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A4DD8" w14:textId="77777777" w:rsidR="00E215DA" w:rsidRDefault="00000000">
      <w:pPr>
        <w:pStyle w:val="Tytu"/>
        <w:spacing w:line="168" w:lineRule="auto"/>
      </w:pPr>
      <w:r>
        <w:rPr>
          <w:noProof/>
        </w:rPr>
        <mc:AlternateContent>
          <mc:Choice Requires="wpg">
            <w:drawing>
              <wp:anchor distT="0" distB="0" distL="0" distR="0" simplePos="0" relativeHeight="483366912" behindDoc="1" locked="0" layoutInCell="1" allowOverlap="1" wp14:anchorId="1FB8B61D" wp14:editId="0C2F4729">
                <wp:simplePos x="0" y="0"/>
                <wp:positionH relativeFrom="page">
                  <wp:posOffset>0</wp:posOffset>
                </wp:positionH>
                <wp:positionV relativeFrom="page">
                  <wp:posOffset>0</wp:posOffset>
                </wp:positionV>
                <wp:extent cx="7560309" cy="97923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9792335"/>
                          <a:chOff x="0" y="0"/>
                          <a:chExt cx="7560309" cy="9792335"/>
                        </a:xfrm>
                      </wpg:grpSpPr>
                      <pic:pic xmlns:pic="http://schemas.openxmlformats.org/drawingml/2006/picture">
                        <pic:nvPicPr>
                          <pic:cNvPr id="2" name="Image 2" descr="Dwie osoby – kobieta i mężczyzna, obrócone półprofilem do obiektywu. Kobieta siedzi na wózku, trzyma w rękach dokumenty. Mężczyzna siedzi na fotelu obrotowym. W tle biurko i komputer."/>
                          <pic:cNvPicPr/>
                        </pic:nvPicPr>
                        <pic:blipFill>
                          <a:blip r:embed="rId7" cstate="print"/>
                          <a:stretch>
                            <a:fillRect/>
                          </a:stretch>
                        </pic:blipFill>
                        <pic:spPr>
                          <a:xfrm>
                            <a:off x="0" y="3438004"/>
                            <a:ext cx="7559992" cy="6354000"/>
                          </a:xfrm>
                          <a:prstGeom prst="rect">
                            <a:avLst/>
                          </a:prstGeom>
                        </pic:spPr>
                      </pic:pic>
                      <wps:wsp>
                        <wps:cNvPr id="3" name="Graphic 3"/>
                        <wps:cNvSpPr/>
                        <wps:spPr>
                          <a:xfrm>
                            <a:off x="0" y="0"/>
                            <a:ext cx="7560309" cy="3618229"/>
                          </a:xfrm>
                          <a:custGeom>
                            <a:avLst/>
                            <a:gdLst/>
                            <a:ahLst/>
                            <a:cxnLst/>
                            <a:rect l="l" t="t" r="r" b="b"/>
                            <a:pathLst>
                              <a:path w="7560309" h="3618229">
                                <a:moveTo>
                                  <a:pt x="7559992" y="3611676"/>
                                </a:moveTo>
                                <a:lnTo>
                                  <a:pt x="0" y="3611676"/>
                                </a:lnTo>
                                <a:lnTo>
                                  <a:pt x="0" y="3618001"/>
                                </a:lnTo>
                                <a:lnTo>
                                  <a:pt x="7559992" y="3618001"/>
                                </a:lnTo>
                                <a:lnTo>
                                  <a:pt x="7559992" y="3611676"/>
                                </a:lnTo>
                                <a:close/>
                              </a:path>
                              <a:path w="7560309" h="3618229">
                                <a:moveTo>
                                  <a:pt x="7559992" y="0"/>
                                </a:moveTo>
                                <a:lnTo>
                                  <a:pt x="0" y="0"/>
                                </a:lnTo>
                                <a:lnTo>
                                  <a:pt x="0" y="3437991"/>
                                </a:lnTo>
                                <a:lnTo>
                                  <a:pt x="7559992" y="3437991"/>
                                </a:lnTo>
                                <a:lnTo>
                                  <a:pt x="7559992" y="0"/>
                                </a:lnTo>
                                <a:close/>
                              </a:path>
                            </a:pathLst>
                          </a:custGeom>
                          <a:solidFill>
                            <a:srgbClr val="064187"/>
                          </a:solidFill>
                        </wps:spPr>
                        <wps:bodyPr wrap="square" lIns="0" tIns="0" rIns="0" bIns="0" rtlCol="0">
                          <a:prstTxWarp prst="textNoShape">
                            <a:avLst/>
                          </a:prstTxWarp>
                          <a:noAutofit/>
                        </wps:bodyPr>
                      </wps:wsp>
                      <wps:wsp>
                        <wps:cNvPr id="4" name="Graphic 4"/>
                        <wps:cNvSpPr/>
                        <wps:spPr>
                          <a:xfrm>
                            <a:off x="0" y="3437991"/>
                            <a:ext cx="7560309" cy="173990"/>
                          </a:xfrm>
                          <a:custGeom>
                            <a:avLst/>
                            <a:gdLst/>
                            <a:ahLst/>
                            <a:cxnLst/>
                            <a:rect l="l" t="t" r="r" b="b"/>
                            <a:pathLst>
                              <a:path w="7560309" h="173990">
                                <a:moveTo>
                                  <a:pt x="7559992" y="0"/>
                                </a:moveTo>
                                <a:lnTo>
                                  <a:pt x="0" y="0"/>
                                </a:lnTo>
                                <a:lnTo>
                                  <a:pt x="0" y="173685"/>
                                </a:lnTo>
                                <a:lnTo>
                                  <a:pt x="7559992" y="173685"/>
                                </a:lnTo>
                                <a:lnTo>
                                  <a:pt x="7559992" y="0"/>
                                </a:lnTo>
                                <a:close/>
                              </a:path>
                            </a:pathLst>
                          </a:custGeom>
                          <a:solidFill>
                            <a:srgbClr val="0E71B4"/>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2383876" y="3437990"/>
                            <a:ext cx="5176129" cy="173685"/>
                          </a:xfrm>
                          <a:prstGeom prst="rect">
                            <a:avLst/>
                          </a:prstGeom>
                        </pic:spPr>
                      </pic:pic>
                    </wpg:wgp>
                  </a:graphicData>
                </a:graphic>
              </wp:anchor>
            </w:drawing>
          </mc:Choice>
          <mc:Fallback>
            <w:pict>
              <v:group w14:anchorId="41B6CCD6" id="Group 1" o:spid="_x0000_s1026" style="position:absolute;margin-left:0;margin-top:0;width:595.3pt;height:771.05pt;z-index:-19949568;mso-wrap-distance-left:0;mso-wrap-distance-right:0;mso-position-horizontal-relative:page;mso-position-vertical-relative:page" coordsize="75603,9792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Dwie osoby – kobieta i mężczyzna, obrócone półprofilem do obiektywu. Kobieta siedzi na wózku, trzyma w rękach dokumenty. Mężczyzna siedzi na fotelu obrotowym. W tle biurko i komputer." style="position:absolute;top:34380;width:75599;height:63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">
                  <v:imagedata r:id="rId9" o:title="Dwie osoby – kobieta i mężczyzna, obrócone półprofilem do obiektywu. Kobieta siedzi na wózku, trzyma w rękach dokumenty. Mężczyzna siedzi na fotelu obrotowym. W tle biurko i komputer"/>
                </v:shape>
                <v:shape id="Graphic 3" o:spid="_x0000_s1028" style="position:absolute;width:75603;height:36182;visibility:visible;mso-wrap-style:square;v-text-anchor:top" coordsize="7560309,361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" path="m7559992,3611676l,3611676r,6325l7559992,3618001r,-6325xem7559992,l,,,3437991r7559992,l7559992,xe" fillcolor="#064187" stroked="f">
                  <v:path arrowok="t"/>
                </v:shape>
                <v:shape id="Graphic 4" o:spid="_x0000_s1029" style="position:absolute;top:34379;width:75603;height:1740;visibility:visible;mso-wrap-style:square;v-text-anchor:top" coordsize="7560309,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" path="m7559992,l,,,173685r7559992,l7559992,xe" fillcolor="#0e71b4" stroked="f">
                  <v:path arrowok="t"/>
                </v:shape>
                <v:shape id="Image 5" o:spid="_x0000_s1030" type="#_x0000_t75" style="position:absolute;left:23838;top:34379;width:51762;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">
                  <v:imagedata r:id="rId10" o:title=""/>
                </v:shape>
                <w10:wrap anchorx="page" anchory="page"/>
              </v:group>
            </w:pict>
          </mc:Fallback>
        </mc:AlternateContent>
      </w:r>
      <w:r>
        <w:rPr>
          <w:color w:val="A7C4E1"/>
          <w:spacing w:val="-10"/>
          <w:w w:val="90"/>
        </w:rPr>
        <w:t xml:space="preserve">Standardy </w:t>
      </w:r>
      <w:r>
        <w:rPr>
          <w:color w:val="A7C4E1"/>
          <w:spacing w:val="-10"/>
          <w:w w:val="85"/>
        </w:rPr>
        <w:t>Dostępności</w:t>
      </w:r>
    </w:p>
    <w:p w14:paraId="12A939B4" w14:textId="77777777" w:rsidR="00E215DA" w:rsidRDefault="00000000">
      <w:pPr>
        <w:spacing w:line="1384" w:lineRule="exact"/>
        <w:ind w:left="612"/>
        <w:rPr>
          <w:rFonts w:ascii="Arial Black" w:hAnsi="Arial Black"/>
          <w:sz w:val="100"/>
        </w:rPr>
      </w:pPr>
      <w:r>
        <w:rPr>
          <w:rFonts w:ascii="Arial Black" w:hAnsi="Arial Black"/>
          <w:color w:val="FFFFFF"/>
          <w:w w:val="80"/>
          <w:sz w:val="100"/>
        </w:rPr>
        <w:t>w</w:t>
      </w:r>
      <w:r>
        <w:rPr>
          <w:rFonts w:ascii="Arial Black" w:hAnsi="Arial Black"/>
          <w:color w:val="FFFFFF"/>
          <w:spacing w:val="-23"/>
          <w:w w:val="90"/>
          <w:sz w:val="100"/>
        </w:rPr>
        <w:t xml:space="preserve"> </w:t>
      </w:r>
      <w:r>
        <w:rPr>
          <w:rFonts w:ascii="Arial Black" w:hAnsi="Arial Black"/>
          <w:color w:val="FFFFFF"/>
          <w:spacing w:val="-2"/>
          <w:w w:val="90"/>
          <w:sz w:val="100"/>
        </w:rPr>
        <w:t>Samorządzie</w:t>
      </w:r>
    </w:p>
    <w:p w14:paraId="011766E4" w14:textId="77777777" w:rsidR="00E215DA" w:rsidRDefault="00E215DA">
      <w:pPr>
        <w:pStyle w:val="Tekstpodstawowy"/>
        <w:ind w:left="0"/>
        <w:rPr>
          <w:rFonts w:ascii="Arial Black"/>
          <w:sz w:val="20"/>
        </w:rPr>
      </w:pPr>
    </w:p>
    <w:p w14:paraId="79D2EAA7" w14:textId="77777777" w:rsidR="00E215DA" w:rsidRDefault="00E215DA">
      <w:pPr>
        <w:pStyle w:val="Tekstpodstawowy"/>
        <w:ind w:left="0"/>
        <w:rPr>
          <w:rFonts w:ascii="Arial Black"/>
          <w:sz w:val="20"/>
        </w:rPr>
      </w:pPr>
    </w:p>
    <w:p w14:paraId="2B8100DB" w14:textId="77777777" w:rsidR="00E215DA" w:rsidRDefault="00E215DA">
      <w:pPr>
        <w:pStyle w:val="Tekstpodstawowy"/>
        <w:ind w:left="0"/>
        <w:rPr>
          <w:rFonts w:ascii="Arial Black"/>
          <w:sz w:val="20"/>
        </w:rPr>
      </w:pPr>
    </w:p>
    <w:p w14:paraId="0F0A9E10" w14:textId="77777777" w:rsidR="00E215DA" w:rsidRDefault="00E215DA">
      <w:pPr>
        <w:pStyle w:val="Tekstpodstawowy"/>
        <w:ind w:left="0"/>
        <w:rPr>
          <w:rFonts w:ascii="Arial Black"/>
          <w:sz w:val="20"/>
        </w:rPr>
      </w:pPr>
    </w:p>
    <w:p w14:paraId="255E90C0" w14:textId="77777777" w:rsidR="00E215DA" w:rsidRDefault="00E215DA">
      <w:pPr>
        <w:pStyle w:val="Tekstpodstawowy"/>
        <w:ind w:left="0"/>
        <w:rPr>
          <w:rFonts w:ascii="Arial Black"/>
          <w:sz w:val="20"/>
        </w:rPr>
      </w:pPr>
    </w:p>
    <w:p w14:paraId="37E3CD6C" w14:textId="77777777" w:rsidR="00E215DA" w:rsidRDefault="00E215DA">
      <w:pPr>
        <w:pStyle w:val="Tekstpodstawowy"/>
        <w:ind w:left="0"/>
        <w:rPr>
          <w:rFonts w:ascii="Arial Black"/>
          <w:sz w:val="20"/>
        </w:rPr>
      </w:pPr>
    </w:p>
    <w:p w14:paraId="394C8080" w14:textId="77777777" w:rsidR="00E215DA" w:rsidRDefault="00E215DA">
      <w:pPr>
        <w:pStyle w:val="Tekstpodstawowy"/>
        <w:ind w:left="0"/>
        <w:rPr>
          <w:rFonts w:ascii="Arial Black"/>
          <w:sz w:val="20"/>
        </w:rPr>
      </w:pPr>
    </w:p>
    <w:p w14:paraId="46EA874A" w14:textId="77777777" w:rsidR="00E215DA" w:rsidRDefault="00E215DA">
      <w:pPr>
        <w:pStyle w:val="Tekstpodstawowy"/>
        <w:ind w:left="0"/>
        <w:rPr>
          <w:rFonts w:ascii="Arial Black"/>
          <w:sz w:val="20"/>
        </w:rPr>
      </w:pPr>
    </w:p>
    <w:p w14:paraId="2E550517" w14:textId="77777777" w:rsidR="00E215DA" w:rsidRDefault="00E215DA">
      <w:pPr>
        <w:pStyle w:val="Tekstpodstawowy"/>
        <w:ind w:left="0"/>
        <w:rPr>
          <w:rFonts w:ascii="Arial Black"/>
          <w:sz w:val="20"/>
        </w:rPr>
      </w:pPr>
    </w:p>
    <w:p w14:paraId="0EB109B7" w14:textId="77777777" w:rsidR="00E215DA" w:rsidRDefault="00E215DA">
      <w:pPr>
        <w:pStyle w:val="Tekstpodstawowy"/>
        <w:ind w:left="0"/>
        <w:rPr>
          <w:rFonts w:ascii="Arial Black"/>
          <w:sz w:val="20"/>
        </w:rPr>
      </w:pPr>
    </w:p>
    <w:p w14:paraId="38CE7A76" w14:textId="77777777" w:rsidR="00E215DA" w:rsidRDefault="00E215DA">
      <w:pPr>
        <w:pStyle w:val="Tekstpodstawowy"/>
        <w:ind w:left="0"/>
        <w:rPr>
          <w:rFonts w:ascii="Arial Black"/>
          <w:sz w:val="20"/>
        </w:rPr>
      </w:pPr>
    </w:p>
    <w:p w14:paraId="643CD78F" w14:textId="77777777" w:rsidR="00E215DA" w:rsidRDefault="00E215DA">
      <w:pPr>
        <w:pStyle w:val="Tekstpodstawowy"/>
        <w:ind w:left="0"/>
        <w:rPr>
          <w:rFonts w:ascii="Arial Black"/>
          <w:sz w:val="20"/>
        </w:rPr>
      </w:pPr>
    </w:p>
    <w:p w14:paraId="0D2668DC" w14:textId="77777777" w:rsidR="00E215DA" w:rsidRDefault="00E215DA">
      <w:pPr>
        <w:pStyle w:val="Tekstpodstawowy"/>
        <w:ind w:left="0"/>
        <w:rPr>
          <w:rFonts w:ascii="Arial Black"/>
          <w:sz w:val="20"/>
        </w:rPr>
      </w:pPr>
    </w:p>
    <w:p w14:paraId="15918695" w14:textId="77777777" w:rsidR="00E215DA" w:rsidRDefault="00E215DA">
      <w:pPr>
        <w:pStyle w:val="Tekstpodstawowy"/>
        <w:ind w:left="0"/>
        <w:rPr>
          <w:rFonts w:ascii="Arial Black"/>
          <w:sz w:val="20"/>
        </w:rPr>
      </w:pPr>
    </w:p>
    <w:p w14:paraId="0AE4C09F" w14:textId="77777777" w:rsidR="00E215DA" w:rsidRDefault="00E215DA">
      <w:pPr>
        <w:pStyle w:val="Tekstpodstawowy"/>
        <w:ind w:left="0"/>
        <w:rPr>
          <w:rFonts w:ascii="Arial Black"/>
          <w:sz w:val="20"/>
        </w:rPr>
      </w:pPr>
    </w:p>
    <w:p w14:paraId="04BE59F9" w14:textId="77777777" w:rsidR="00E215DA" w:rsidRDefault="00E215DA">
      <w:pPr>
        <w:pStyle w:val="Tekstpodstawowy"/>
        <w:ind w:left="0"/>
        <w:rPr>
          <w:rFonts w:ascii="Arial Black"/>
          <w:sz w:val="20"/>
        </w:rPr>
      </w:pPr>
    </w:p>
    <w:p w14:paraId="158E6081" w14:textId="77777777" w:rsidR="00E215DA" w:rsidRDefault="00E215DA">
      <w:pPr>
        <w:pStyle w:val="Tekstpodstawowy"/>
        <w:ind w:left="0"/>
        <w:rPr>
          <w:rFonts w:ascii="Arial Black"/>
          <w:sz w:val="20"/>
        </w:rPr>
      </w:pPr>
    </w:p>
    <w:p w14:paraId="1218ED70" w14:textId="77777777" w:rsidR="00E215DA" w:rsidRDefault="00E215DA">
      <w:pPr>
        <w:pStyle w:val="Tekstpodstawowy"/>
        <w:ind w:left="0"/>
        <w:rPr>
          <w:rFonts w:ascii="Arial Black"/>
          <w:sz w:val="20"/>
        </w:rPr>
      </w:pPr>
    </w:p>
    <w:p w14:paraId="61599A7B" w14:textId="77777777" w:rsidR="00E215DA" w:rsidRDefault="00E215DA">
      <w:pPr>
        <w:pStyle w:val="Tekstpodstawowy"/>
        <w:ind w:left="0"/>
        <w:rPr>
          <w:rFonts w:ascii="Arial Black"/>
          <w:sz w:val="20"/>
        </w:rPr>
      </w:pPr>
    </w:p>
    <w:p w14:paraId="458854BF" w14:textId="77777777" w:rsidR="00E215DA" w:rsidRDefault="00E215DA">
      <w:pPr>
        <w:pStyle w:val="Tekstpodstawowy"/>
        <w:ind w:left="0"/>
        <w:rPr>
          <w:rFonts w:ascii="Arial Black"/>
          <w:sz w:val="20"/>
        </w:rPr>
      </w:pPr>
    </w:p>
    <w:p w14:paraId="1A280B17" w14:textId="77777777" w:rsidR="00E215DA" w:rsidRDefault="00E215DA">
      <w:pPr>
        <w:pStyle w:val="Tekstpodstawowy"/>
        <w:ind w:left="0"/>
        <w:rPr>
          <w:rFonts w:ascii="Arial Black"/>
          <w:sz w:val="20"/>
        </w:rPr>
      </w:pPr>
    </w:p>
    <w:p w14:paraId="0D3E33D2" w14:textId="77777777" w:rsidR="00E215DA" w:rsidRDefault="00E215DA">
      <w:pPr>
        <w:pStyle w:val="Tekstpodstawowy"/>
        <w:ind w:left="0"/>
        <w:rPr>
          <w:rFonts w:ascii="Arial Black"/>
          <w:sz w:val="20"/>
        </w:rPr>
      </w:pPr>
    </w:p>
    <w:p w14:paraId="2656B730" w14:textId="77777777" w:rsidR="00E215DA" w:rsidRDefault="00E215DA">
      <w:pPr>
        <w:pStyle w:val="Tekstpodstawowy"/>
        <w:ind w:left="0"/>
        <w:rPr>
          <w:rFonts w:ascii="Arial Black"/>
          <w:sz w:val="20"/>
        </w:rPr>
      </w:pPr>
    </w:p>
    <w:p w14:paraId="67BE733E" w14:textId="77777777" w:rsidR="00E215DA" w:rsidRDefault="00E215DA">
      <w:pPr>
        <w:pStyle w:val="Tekstpodstawowy"/>
        <w:ind w:left="0"/>
        <w:rPr>
          <w:rFonts w:ascii="Arial Black"/>
          <w:sz w:val="20"/>
        </w:rPr>
      </w:pPr>
    </w:p>
    <w:p w14:paraId="10580451" w14:textId="77777777" w:rsidR="00E215DA" w:rsidRDefault="00E215DA">
      <w:pPr>
        <w:pStyle w:val="Tekstpodstawowy"/>
        <w:ind w:left="0"/>
        <w:rPr>
          <w:rFonts w:ascii="Arial Black"/>
          <w:sz w:val="20"/>
        </w:rPr>
      </w:pPr>
    </w:p>
    <w:p w14:paraId="1BAA5565" w14:textId="77777777" w:rsidR="00E215DA" w:rsidRDefault="00E215DA">
      <w:pPr>
        <w:pStyle w:val="Tekstpodstawowy"/>
        <w:ind w:left="0"/>
        <w:rPr>
          <w:rFonts w:ascii="Arial Black"/>
          <w:sz w:val="20"/>
        </w:rPr>
      </w:pPr>
    </w:p>
    <w:p w14:paraId="709ABF7B" w14:textId="77777777" w:rsidR="00E215DA" w:rsidRDefault="00E215DA">
      <w:pPr>
        <w:pStyle w:val="Tekstpodstawowy"/>
        <w:ind w:left="0"/>
        <w:rPr>
          <w:rFonts w:ascii="Arial Black"/>
          <w:sz w:val="20"/>
        </w:rPr>
      </w:pPr>
    </w:p>
    <w:p w14:paraId="7BB0CFEF" w14:textId="77777777" w:rsidR="00E215DA" w:rsidRDefault="00E215DA">
      <w:pPr>
        <w:pStyle w:val="Tekstpodstawowy"/>
        <w:ind w:left="0"/>
        <w:rPr>
          <w:rFonts w:ascii="Arial Black"/>
          <w:sz w:val="20"/>
        </w:rPr>
      </w:pPr>
    </w:p>
    <w:p w14:paraId="49260693" w14:textId="77777777" w:rsidR="00E215DA" w:rsidRDefault="00E215DA">
      <w:pPr>
        <w:pStyle w:val="Tekstpodstawowy"/>
        <w:ind w:left="0"/>
        <w:rPr>
          <w:rFonts w:ascii="Arial Black"/>
          <w:sz w:val="20"/>
        </w:rPr>
      </w:pPr>
    </w:p>
    <w:p w14:paraId="52D70DE4" w14:textId="77777777" w:rsidR="00E215DA" w:rsidRDefault="00E215DA">
      <w:pPr>
        <w:pStyle w:val="Tekstpodstawowy"/>
        <w:ind w:left="0"/>
        <w:rPr>
          <w:rFonts w:ascii="Arial Black"/>
          <w:sz w:val="20"/>
        </w:rPr>
      </w:pPr>
    </w:p>
    <w:p w14:paraId="1F3CD187" w14:textId="77777777" w:rsidR="00E215DA" w:rsidRDefault="00E215DA">
      <w:pPr>
        <w:pStyle w:val="Tekstpodstawowy"/>
        <w:ind w:left="0"/>
        <w:rPr>
          <w:rFonts w:ascii="Arial Black"/>
          <w:sz w:val="20"/>
        </w:rPr>
      </w:pPr>
    </w:p>
    <w:p w14:paraId="7B3ED885" w14:textId="77777777" w:rsidR="00E215DA" w:rsidRDefault="00E215DA">
      <w:pPr>
        <w:pStyle w:val="Tekstpodstawowy"/>
        <w:ind w:left="0"/>
        <w:rPr>
          <w:rFonts w:ascii="Arial Black"/>
          <w:sz w:val="20"/>
        </w:rPr>
      </w:pPr>
    </w:p>
    <w:p w14:paraId="3505542A" w14:textId="77777777" w:rsidR="00E215DA" w:rsidRDefault="00E215DA">
      <w:pPr>
        <w:pStyle w:val="Tekstpodstawowy"/>
        <w:ind w:left="0"/>
        <w:rPr>
          <w:rFonts w:ascii="Arial Black"/>
          <w:sz w:val="20"/>
        </w:rPr>
      </w:pPr>
    </w:p>
    <w:p w14:paraId="287A8DD3" w14:textId="77777777" w:rsidR="00E215DA" w:rsidRDefault="00E215DA">
      <w:pPr>
        <w:pStyle w:val="Tekstpodstawowy"/>
        <w:ind w:left="0"/>
        <w:rPr>
          <w:rFonts w:ascii="Arial Black"/>
          <w:sz w:val="20"/>
        </w:rPr>
      </w:pPr>
    </w:p>
    <w:p w14:paraId="009FA4D5" w14:textId="77777777" w:rsidR="00E215DA" w:rsidRDefault="00E215DA">
      <w:pPr>
        <w:pStyle w:val="Tekstpodstawowy"/>
        <w:ind w:left="0"/>
        <w:rPr>
          <w:rFonts w:ascii="Arial Black"/>
          <w:sz w:val="20"/>
        </w:rPr>
      </w:pPr>
    </w:p>
    <w:p w14:paraId="0783364E" w14:textId="77777777" w:rsidR="00E215DA" w:rsidRDefault="00E215DA">
      <w:pPr>
        <w:pStyle w:val="Tekstpodstawowy"/>
        <w:ind w:left="0"/>
        <w:rPr>
          <w:rFonts w:ascii="Arial Black"/>
          <w:sz w:val="20"/>
        </w:rPr>
      </w:pPr>
    </w:p>
    <w:p w14:paraId="4FC70748" w14:textId="77777777" w:rsidR="00E215DA" w:rsidRDefault="00000000">
      <w:pPr>
        <w:pStyle w:val="Tekstpodstawowy"/>
        <w:spacing w:before="220"/>
        <w:ind w:left="0"/>
        <w:rPr>
          <w:rFonts w:ascii="Arial Black"/>
          <w:sz w:val="20"/>
        </w:rPr>
      </w:pPr>
      <w:r>
        <w:rPr>
          <w:noProof/>
        </w:rPr>
        <w:drawing>
          <wp:anchor distT="0" distB="0" distL="0" distR="0" simplePos="0" relativeHeight="487587840" behindDoc="1" locked="0" layoutInCell="1" allowOverlap="1" wp14:anchorId="0CC9B475" wp14:editId="311CA7B3">
            <wp:simplePos x="0" y="0"/>
            <wp:positionH relativeFrom="page">
              <wp:posOffset>642156</wp:posOffset>
            </wp:positionH>
            <wp:positionV relativeFrom="paragraph">
              <wp:posOffset>334029</wp:posOffset>
            </wp:positionV>
            <wp:extent cx="6254103" cy="612933"/>
            <wp:effectExtent l="0" t="0" r="0" b="0"/>
            <wp:wrapTopAndBottom/>
            <wp:docPr id="6" name="Image 6" descr="Zestaw logotypów: znak Funduszy Europejskich z napisem Fundusze Europejskie dla Rozwoju Społecznego; flaga Polski z napisem Rzeczpospolita Polska; flaga Unii Europejskiej z napisem Dofinansowane przez Unię Europejsk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Zestaw logotypów: znak Funduszy Europejskich z napisem Fundusze Europejskie dla Rozwoju Społecznego; flaga Polski z napisem Rzeczpospolita Polska; flaga Unii Europejskiej z napisem Dofinansowane przez Unię Europejską."/>
                    <pic:cNvPicPr/>
                  </pic:nvPicPr>
                  <pic:blipFill>
                    <a:blip r:embed="rId11" cstate="print"/>
                    <a:stretch>
                      <a:fillRect/>
                    </a:stretch>
                  </pic:blipFill>
                  <pic:spPr>
                    <a:xfrm>
                      <a:off x="0" y="0"/>
                      <a:ext cx="6254103" cy="612933"/>
                    </a:xfrm>
                    <a:prstGeom prst="rect">
                      <a:avLst/>
                    </a:prstGeom>
                  </pic:spPr>
                </pic:pic>
              </a:graphicData>
            </a:graphic>
          </wp:anchor>
        </w:drawing>
      </w:r>
    </w:p>
    <w:p w14:paraId="216F3C4C" w14:textId="77777777" w:rsidR="00E215DA" w:rsidRDefault="00E215DA">
      <w:pPr>
        <w:rPr>
          <w:rFonts w:ascii="Arial Black"/>
          <w:sz w:val="20"/>
        </w:rPr>
        <w:sectPr w:rsidR="00E215DA">
          <w:headerReference w:type="even" r:id="rId12"/>
          <w:headerReference w:type="default" r:id="rId13"/>
          <w:footerReference w:type="even" r:id="rId14"/>
          <w:footerReference w:type="default" r:id="rId15"/>
          <w:headerReference w:type="first" r:id="rId16"/>
          <w:footerReference w:type="first" r:id="rId17"/>
          <w:type w:val="continuous"/>
          <w:pgSz w:w="11910" w:h="16840"/>
          <w:pgMar w:top="180" w:right="360" w:bottom="0" w:left="500" w:header="708" w:footer="708" w:gutter="0"/>
          <w:cols w:space="708"/>
        </w:sectPr>
      </w:pPr>
    </w:p>
    <w:p w14:paraId="4368F764" w14:textId="77777777" w:rsidR="00E215DA" w:rsidRDefault="00E215DA">
      <w:pPr>
        <w:pStyle w:val="Tekstpodstawowy"/>
        <w:spacing w:before="244"/>
        <w:ind w:left="917"/>
        <w:rPr>
          <w:rFonts w:ascii="Arial Black" w:hAnsi="Arial Black"/>
        </w:rPr>
      </w:pPr>
      <w:hyperlink r:id="rId18">
        <w:r>
          <w:rPr>
            <w:rFonts w:ascii="Arial Black" w:hAnsi="Arial Black"/>
            <w:w w:val="85"/>
          </w:rPr>
          <w:t>Ministerstwo</w:t>
        </w:r>
        <w:r>
          <w:rPr>
            <w:rFonts w:ascii="Arial Black" w:hAnsi="Arial Black"/>
            <w:spacing w:val="-3"/>
          </w:rPr>
          <w:t xml:space="preserve"> </w:t>
        </w:r>
        <w:r>
          <w:rPr>
            <w:rFonts w:ascii="Arial Black" w:hAnsi="Arial Black"/>
            <w:w w:val="85"/>
          </w:rPr>
          <w:t>Spraw</w:t>
        </w:r>
        <w:r>
          <w:rPr>
            <w:rFonts w:ascii="Arial Black" w:hAnsi="Arial Black"/>
            <w:spacing w:val="-3"/>
          </w:rPr>
          <w:t xml:space="preserve"> </w:t>
        </w:r>
        <w:r>
          <w:rPr>
            <w:rFonts w:ascii="Arial Black" w:hAnsi="Arial Black"/>
            <w:w w:val="85"/>
          </w:rPr>
          <w:t>Wewnętrznych</w:t>
        </w:r>
        <w:r>
          <w:rPr>
            <w:rFonts w:ascii="Arial Black" w:hAnsi="Arial Black"/>
            <w:spacing w:val="-3"/>
          </w:rPr>
          <w:t xml:space="preserve"> </w:t>
        </w:r>
        <w:r>
          <w:rPr>
            <w:rFonts w:ascii="Arial Black" w:hAnsi="Arial Black"/>
            <w:w w:val="85"/>
          </w:rPr>
          <w:t>i</w:t>
        </w:r>
        <w:r>
          <w:rPr>
            <w:rFonts w:ascii="Arial Black" w:hAnsi="Arial Black"/>
            <w:spacing w:val="-2"/>
          </w:rPr>
          <w:t xml:space="preserve"> </w:t>
        </w:r>
        <w:r>
          <w:rPr>
            <w:rFonts w:ascii="Arial Black" w:hAnsi="Arial Black"/>
            <w:spacing w:val="-2"/>
            <w:w w:val="85"/>
          </w:rPr>
          <w:t>Administracji</w:t>
        </w:r>
      </w:hyperlink>
    </w:p>
    <w:p w14:paraId="2CE7919E" w14:textId="77777777" w:rsidR="00E215DA" w:rsidRDefault="00000000">
      <w:pPr>
        <w:pStyle w:val="Tekstpodstawowy"/>
        <w:spacing w:before="61" w:line="312" w:lineRule="auto"/>
        <w:ind w:left="917" w:right="7681"/>
      </w:pPr>
      <w:r>
        <w:rPr>
          <w:spacing w:val="-2"/>
          <w:w w:val="105"/>
        </w:rPr>
        <w:t>ul.</w:t>
      </w:r>
      <w:r>
        <w:rPr>
          <w:spacing w:val="-16"/>
          <w:w w:val="105"/>
        </w:rPr>
        <w:t xml:space="preserve"> </w:t>
      </w:r>
      <w:r>
        <w:rPr>
          <w:spacing w:val="-2"/>
          <w:w w:val="105"/>
        </w:rPr>
        <w:t>Stefana</w:t>
      </w:r>
      <w:r>
        <w:rPr>
          <w:spacing w:val="-15"/>
          <w:w w:val="105"/>
        </w:rPr>
        <w:t xml:space="preserve"> </w:t>
      </w:r>
      <w:r>
        <w:rPr>
          <w:spacing w:val="-2"/>
          <w:w w:val="105"/>
        </w:rPr>
        <w:t>Batorego</w:t>
      </w:r>
      <w:r>
        <w:rPr>
          <w:spacing w:val="-16"/>
          <w:w w:val="105"/>
        </w:rPr>
        <w:t xml:space="preserve"> </w:t>
      </w:r>
      <w:r>
        <w:rPr>
          <w:spacing w:val="-2"/>
          <w:w w:val="105"/>
        </w:rPr>
        <w:t xml:space="preserve">5 </w:t>
      </w:r>
      <w:r>
        <w:rPr>
          <w:w w:val="105"/>
        </w:rPr>
        <w:t>02-591 Warszawa</w:t>
      </w:r>
    </w:p>
    <w:p w14:paraId="4ACA2F84" w14:textId="77777777" w:rsidR="00E215DA" w:rsidRDefault="00000000">
      <w:pPr>
        <w:pStyle w:val="Tekstpodstawowy"/>
        <w:ind w:left="735"/>
        <w:rPr>
          <w:sz w:val="20"/>
        </w:rPr>
      </w:pPr>
      <w:r>
        <w:rPr>
          <w:noProof/>
          <w:sz w:val="20"/>
        </w:rPr>
        <w:drawing>
          <wp:inline distT="0" distB="0" distL="0" distR="0" wp14:anchorId="335A4489" wp14:editId="290412B0">
            <wp:extent cx="2584870" cy="678942"/>
            <wp:effectExtent l="0" t="0" r="0" b="0"/>
            <wp:docPr id="17" name="Image 17" descr="Logotyp MSWiA znak orła białego z napisem Ministerstwo Spraw Wewnętrznych i Administracj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Logotyp MSWiA znak orła białego z napisem Ministerstwo Spraw Wewnętrznych i Administracji"/>
                    <pic:cNvPicPr/>
                  </pic:nvPicPr>
                  <pic:blipFill>
                    <a:blip r:embed="rId19" cstate="print"/>
                    <a:stretch>
                      <a:fillRect/>
                    </a:stretch>
                  </pic:blipFill>
                  <pic:spPr>
                    <a:xfrm>
                      <a:off x="0" y="0"/>
                      <a:ext cx="2584870" cy="678942"/>
                    </a:xfrm>
                    <a:prstGeom prst="rect">
                      <a:avLst/>
                    </a:prstGeom>
                  </pic:spPr>
                </pic:pic>
              </a:graphicData>
            </a:graphic>
          </wp:inline>
        </w:drawing>
      </w:r>
    </w:p>
    <w:p w14:paraId="498DC1FB" w14:textId="77777777" w:rsidR="00E215DA" w:rsidRDefault="00E215DA">
      <w:pPr>
        <w:pStyle w:val="Tekstpodstawowy"/>
        <w:spacing w:before="100"/>
        <w:ind w:left="0"/>
      </w:pPr>
    </w:p>
    <w:p w14:paraId="5E578AA8" w14:textId="77777777" w:rsidR="00E215DA" w:rsidRDefault="00E215DA">
      <w:pPr>
        <w:pStyle w:val="Tekstpodstawowy"/>
        <w:spacing w:before="1"/>
        <w:ind w:left="917"/>
        <w:rPr>
          <w:rFonts w:ascii="Arial Black"/>
        </w:rPr>
      </w:pPr>
      <w:hyperlink r:id="rId20">
        <w:r>
          <w:rPr>
            <w:rFonts w:ascii="Arial Black"/>
            <w:w w:val="85"/>
          </w:rPr>
          <w:t>Fundacja</w:t>
        </w:r>
        <w:r>
          <w:rPr>
            <w:rFonts w:ascii="Arial Black"/>
            <w:spacing w:val="-6"/>
          </w:rPr>
          <w:t xml:space="preserve"> </w:t>
        </w:r>
        <w:r>
          <w:rPr>
            <w:rFonts w:ascii="Arial Black"/>
            <w:w w:val="85"/>
          </w:rPr>
          <w:t>Instytut</w:t>
        </w:r>
        <w:r>
          <w:rPr>
            <w:rFonts w:ascii="Arial Black"/>
            <w:spacing w:val="-5"/>
          </w:rPr>
          <w:t xml:space="preserve"> </w:t>
        </w:r>
        <w:r>
          <w:rPr>
            <w:rFonts w:ascii="Arial Black"/>
            <w:w w:val="85"/>
          </w:rPr>
          <w:t>Rozwoju</w:t>
        </w:r>
        <w:r>
          <w:rPr>
            <w:rFonts w:ascii="Arial Black"/>
            <w:spacing w:val="-6"/>
          </w:rPr>
          <w:t xml:space="preserve"> </w:t>
        </w:r>
        <w:r>
          <w:rPr>
            <w:rFonts w:ascii="Arial Black"/>
            <w:spacing w:val="-2"/>
            <w:w w:val="85"/>
          </w:rPr>
          <w:t>Regionalnego</w:t>
        </w:r>
      </w:hyperlink>
    </w:p>
    <w:p w14:paraId="5F6F2C04" w14:textId="77777777" w:rsidR="00E215DA" w:rsidRDefault="00000000">
      <w:pPr>
        <w:pStyle w:val="Tekstpodstawowy"/>
        <w:spacing w:before="60"/>
        <w:ind w:left="917"/>
      </w:pPr>
      <w:r>
        <w:t>ul.</w:t>
      </w:r>
      <w:r>
        <w:rPr>
          <w:spacing w:val="19"/>
        </w:rPr>
        <w:t xml:space="preserve"> </w:t>
      </w:r>
      <w:r>
        <w:t>Świętokrzyska</w:t>
      </w:r>
      <w:r>
        <w:rPr>
          <w:spacing w:val="20"/>
        </w:rPr>
        <w:t xml:space="preserve"> </w:t>
      </w:r>
      <w:r>
        <w:rPr>
          <w:spacing w:val="-5"/>
        </w:rPr>
        <w:t>14</w:t>
      </w:r>
    </w:p>
    <w:p w14:paraId="46F87F40" w14:textId="77777777" w:rsidR="00E215DA" w:rsidRDefault="00000000">
      <w:pPr>
        <w:pStyle w:val="Tekstpodstawowy"/>
        <w:spacing w:before="84"/>
        <w:ind w:left="917"/>
      </w:pPr>
      <w:r>
        <w:rPr>
          <w:w w:val="105"/>
        </w:rPr>
        <w:t>30-015</w:t>
      </w:r>
      <w:r>
        <w:rPr>
          <w:spacing w:val="-3"/>
          <w:w w:val="105"/>
        </w:rPr>
        <w:t xml:space="preserve"> </w:t>
      </w:r>
      <w:r>
        <w:rPr>
          <w:spacing w:val="-2"/>
          <w:w w:val="105"/>
        </w:rPr>
        <w:t>Kraków</w:t>
      </w:r>
    </w:p>
    <w:p w14:paraId="4636A65F" w14:textId="77777777" w:rsidR="00E215DA" w:rsidRDefault="00000000">
      <w:pPr>
        <w:pStyle w:val="Tekstpodstawowy"/>
        <w:spacing w:before="5"/>
        <w:ind w:left="0"/>
        <w:rPr>
          <w:sz w:val="13"/>
        </w:rPr>
      </w:pPr>
      <w:r>
        <w:rPr>
          <w:noProof/>
        </w:rPr>
        <w:drawing>
          <wp:anchor distT="0" distB="0" distL="0" distR="0" simplePos="0" relativeHeight="487588864" behindDoc="1" locked="0" layoutInCell="1" allowOverlap="1" wp14:anchorId="1C4DB864" wp14:editId="6CA78E9F">
            <wp:simplePos x="0" y="0"/>
            <wp:positionH relativeFrom="page">
              <wp:posOffset>882002</wp:posOffset>
            </wp:positionH>
            <wp:positionV relativeFrom="paragraph">
              <wp:posOffset>113870</wp:posOffset>
            </wp:positionV>
            <wp:extent cx="1234195" cy="754379"/>
            <wp:effectExtent l="0" t="0" r="0" b="0"/>
            <wp:wrapTopAndBottom/>
            <wp:docPr id="18" name="Image 18" descr="Znak FIRR z napisem Fundacja Instytut Rozwoju Regionalne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Znak FIRR z napisem Fundacja Instytut Rozwoju Regionalnego"/>
                    <pic:cNvPicPr/>
                  </pic:nvPicPr>
                  <pic:blipFill>
                    <a:blip r:embed="rId21" cstate="print"/>
                    <a:stretch>
                      <a:fillRect/>
                    </a:stretch>
                  </pic:blipFill>
                  <pic:spPr>
                    <a:xfrm>
                      <a:off x="0" y="0"/>
                      <a:ext cx="1234195" cy="754379"/>
                    </a:xfrm>
                    <a:prstGeom prst="rect">
                      <a:avLst/>
                    </a:prstGeom>
                  </pic:spPr>
                </pic:pic>
              </a:graphicData>
            </a:graphic>
          </wp:anchor>
        </w:drawing>
      </w:r>
    </w:p>
    <w:p w14:paraId="39996879" w14:textId="77777777" w:rsidR="00E215DA" w:rsidRDefault="00E215DA">
      <w:pPr>
        <w:pStyle w:val="Tekstpodstawowy"/>
        <w:spacing w:before="231"/>
        <w:ind w:left="0"/>
      </w:pPr>
    </w:p>
    <w:p w14:paraId="4D49BB41" w14:textId="77777777" w:rsidR="00E215DA" w:rsidRDefault="00E215DA">
      <w:pPr>
        <w:pStyle w:val="Tekstpodstawowy"/>
        <w:ind w:left="917"/>
        <w:rPr>
          <w:rFonts w:ascii="Arial Black" w:hAnsi="Arial Black"/>
        </w:rPr>
      </w:pPr>
      <w:hyperlink r:id="rId22">
        <w:r>
          <w:rPr>
            <w:rFonts w:ascii="Arial Black" w:hAnsi="Arial Black"/>
            <w:w w:val="85"/>
          </w:rPr>
          <w:t>Państwowy</w:t>
        </w:r>
        <w:r>
          <w:rPr>
            <w:rFonts w:ascii="Arial Black" w:hAnsi="Arial Black"/>
            <w:spacing w:val="-3"/>
          </w:rPr>
          <w:t xml:space="preserve"> </w:t>
        </w:r>
        <w:r>
          <w:rPr>
            <w:rFonts w:ascii="Arial Black" w:hAnsi="Arial Black"/>
            <w:w w:val="85"/>
          </w:rPr>
          <w:t>Fundusz</w:t>
        </w:r>
        <w:r>
          <w:rPr>
            <w:rFonts w:ascii="Arial Black" w:hAnsi="Arial Black"/>
            <w:spacing w:val="-3"/>
          </w:rPr>
          <w:t xml:space="preserve"> </w:t>
        </w:r>
        <w:r>
          <w:rPr>
            <w:rFonts w:ascii="Arial Black" w:hAnsi="Arial Black"/>
            <w:w w:val="85"/>
          </w:rPr>
          <w:t>Rehabilitacji</w:t>
        </w:r>
        <w:r>
          <w:rPr>
            <w:rFonts w:ascii="Arial Black" w:hAnsi="Arial Black"/>
            <w:spacing w:val="-2"/>
          </w:rPr>
          <w:t xml:space="preserve"> </w:t>
        </w:r>
        <w:r>
          <w:rPr>
            <w:rFonts w:ascii="Arial Black" w:hAnsi="Arial Black"/>
            <w:w w:val="85"/>
          </w:rPr>
          <w:t>Osób</w:t>
        </w:r>
        <w:r>
          <w:rPr>
            <w:rFonts w:ascii="Arial Black" w:hAnsi="Arial Black"/>
            <w:spacing w:val="-3"/>
          </w:rPr>
          <w:t xml:space="preserve"> </w:t>
        </w:r>
        <w:r>
          <w:rPr>
            <w:rFonts w:ascii="Arial Black" w:hAnsi="Arial Black"/>
            <w:spacing w:val="-2"/>
            <w:w w:val="85"/>
          </w:rPr>
          <w:t>Niepełnosprawnych</w:t>
        </w:r>
      </w:hyperlink>
    </w:p>
    <w:p w14:paraId="20A18987" w14:textId="77777777" w:rsidR="00E215DA" w:rsidRDefault="00000000">
      <w:pPr>
        <w:pStyle w:val="Tekstpodstawowy"/>
        <w:spacing w:before="61" w:line="312" w:lineRule="auto"/>
        <w:ind w:left="917" w:right="8040"/>
      </w:pPr>
      <w:r>
        <w:rPr>
          <w:noProof/>
        </w:rPr>
        <w:drawing>
          <wp:anchor distT="0" distB="0" distL="0" distR="0" simplePos="0" relativeHeight="487589376" behindDoc="1" locked="0" layoutInCell="1" allowOverlap="1" wp14:anchorId="73174FBD" wp14:editId="605AE7BD">
            <wp:simplePos x="0" y="0"/>
            <wp:positionH relativeFrom="page">
              <wp:posOffset>837006</wp:posOffset>
            </wp:positionH>
            <wp:positionV relativeFrom="paragraph">
              <wp:posOffset>528755</wp:posOffset>
            </wp:positionV>
            <wp:extent cx="1746038" cy="707231"/>
            <wp:effectExtent l="0" t="0" r="0" b="0"/>
            <wp:wrapTopAndBottom/>
            <wp:docPr id="19" name="Image 19" descr="Logotyp PFRON znak tulipana z napisem Państwowy Fundusz Rehabilitacji Osób Niepełnosprawny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Logotyp PFRON znak tulipana z napisem Państwowy Fundusz Rehabilitacji Osób Niepełnosprawnych"/>
                    <pic:cNvPicPr/>
                  </pic:nvPicPr>
                  <pic:blipFill>
                    <a:blip r:embed="rId23" cstate="print"/>
                    <a:stretch>
                      <a:fillRect/>
                    </a:stretch>
                  </pic:blipFill>
                  <pic:spPr>
                    <a:xfrm>
                      <a:off x="0" y="0"/>
                      <a:ext cx="1746038" cy="707231"/>
                    </a:xfrm>
                    <a:prstGeom prst="rect">
                      <a:avLst/>
                    </a:prstGeom>
                  </pic:spPr>
                </pic:pic>
              </a:graphicData>
            </a:graphic>
          </wp:anchor>
        </w:drawing>
      </w:r>
      <w:r>
        <w:t>al.</w:t>
      </w:r>
      <w:r>
        <w:rPr>
          <w:spacing w:val="-11"/>
        </w:rPr>
        <w:t xml:space="preserve"> </w:t>
      </w:r>
      <w:r>
        <w:t>Jana</w:t>
      </w:r>
      <w:r>
        <w:rPr>
          <w:spacing w:val="-11"/>
        </w:rPr>
        <w:t xml:space="preserve"> </w:t>
      </w:r>
      <w:r>
        <w:t>Pawła</w:t>
      </w:r>
      <w:r>
        <w:rPr>
          <w:spacing w:val="-11"/>
        </w:rPr>
        <w:t xml:space="preserve"> </w:t>
      </w:r>
      <w:r>
        <w:t>II</w:t>
      </w:r>
      <w:r>
        <w:rPr>
          <w:spacing w:val="-11"/>
        </w:rPr>
        <w:t xml:space="preserve"> </w:t>
      </w:r>
      <w:r>
        <w:t>13 00-828 Warszawa</w:t>
      </w:r>
    </w:p>
    <w:p w14:paraId="7025BC82" w14:textId="77777777" w:rsidR="00E215DA" w:rsidRDefault="00E215DA">
      <w:pPr>
        <w:pStyle w:val="Tekstpodstawowy"/>
        <w:spacing w:before="251"/>
        <w:ind w:left="0"/>
      </w:pPr>
    </w:p>
    <w:p w14:paraId="72BDB777" w14:textId="77777777" w:rsidR="00E215DA" w:rsidRDefault="00E215DA">
      <w:pPr>
        <w:pStyle w:val="Tekstpodstawowy"/>
        <w:ind w:left="917"/>
        <w:rPr>
          <w:rFonts w:ascii="Arial Black" w:hAnsi="Arial Black"/>
        </w:rPr>
      </w:pPr>
      <w:hyperlink r:id="rId24">
        <w:r>
          <w:rPr>
            <w:rFonts w:ascii="Arial Black" w:hAnsi="Arial Black"/>
            <w:w w:val="85"/>
          </w:rPr>
          <w:t>Śląski</w:t>
        </w:r>
        <w:r>
          <w:rPr>
            <w:rFonts w:ascii="Arial Black" w:hAnsi="Arial Black"/>
            <w:spacing w:val="-5"/>
            <w:w w:val="85"/>
          </w:rPr>
          <w:t xml:space="preserve"> </w:t>
        </w:r>
        <w:r>
          <w:rPr>
            <w:rFonts w:ascii="Arial Black" w:hAnsi="Arial Black"/>
            <w:w w:val="85"/>
          </w:rPr>
          <w:t>Związek</w:t>
        </w:r>
        <w:r>
          <w:rPr>
            <w:rFonts w:ascii="Arial Black" w:hAnsi="Arial Black"/>
            <w:spacing w:val="-4"/>
            <w:w w:val="85"/>
          </w:rPr>
          <w:t xml:space="preserve"> </w:t>
        </w:r>
        <w:r>
          <w:rPr>
            <w:rFonts w:ascii="Arial Black" w:hAnsi="Arial Black"/>
            <w:w w:val="85"/>
          </w:rPr>
          <w:t>Gmin</w:t>
        </w:r>
        <w:r>
          <w:rPr>
            <w:rFonts w:ascii="Arial Black" w:hAnsi="Arial Black"/>
            <w:spacing w:val="-4"/>
            <w:w w:val="85"/>
          </w:rPr>
          <w:t xml:space="preserve"> </w:t>
        </w:r>
        <w:r>
          <w:rPr>
            <w:rFonts w:ascii="Arial Black" w:hAnsi="Arial Black"/>
            <w:w w:val="85"/>
          </w:rPr>
          <w:t>i</w:t>
        </w:r>
        <w:r>
          <w:rPr>
            <w:rFonts w:ascii="Arial Black" w:hAnsi="Arial Black"/>
            <w:spacing w:val="-4"/>
            <w:w w:val="85"/>
          </w:rPr>
          <w:t xml:space="preserve"> </w:t>
        </w:r>
        <w:r>
          <w:rPr>
            <w:rFonts w:ascii="Arial Black" w:hAnsi="Arial Black"/>
            <w:spacing w:val="-2"/>
            <w:w w:val="85"/>
          </w:rPr>
          <w:t>Powiatów</w:t>
        </w:r>
      </w:hyperlink>
    </w:p>
    <w:p w14:paraId="73345454" w14:textId="77777777" w:rsidR="00E215DA" w:rsidRDefault="00000000">
      <w:pPr>
        <w:pStyle w:val="Tekstpodstawowy"/>
        <w:spacing w:before="60" w:line="312" w:lineRule="auto"/>
        <w:ind w:left="917" w:right="7009"/>
      </w:pPr>
      <w:r>
        <w:t>ul.</w:t>
      </w:r>
      <w:r>
        <w:rPr>
          <w:spacing w:val="-9"/>
        </w:rPr>
        <w:t xml:space="preserve"> </w:t>
      </w:r>
      <w:r>
        <w:t>Tadeusza</w:t>
      </w:r>
      <w:r>
        <w:rPr>
          <w:spacing w:val="-9"/>
        </w:rPr>
        <w:t xml:space="preserve"> </w:t>
      </w:r>
      <w:r>
        <w:t>Kościuszki</w:t>
      </w:r>
      <w:r>
        <w:rPr>
          <w:spacing w:val="-9"/>
        </w:rPr>
        <w:t xml:space="preserve"> </w:t>
      </w:r>
      <w:r>
        <w:t xml:space="preserve">43/5 </w:t>
      </w:r>
      <w:r>
        <w:rPr>
          <w:w w:val="105"/>
        </w:rPr>
        <w:t>40-048 Katowice</w:t>
      </w:r>
    </w:p>
    <w:p w14:paraId="3993FD59" w14:textId="77777777" w:rsidR="00E215DA" w:rsidRDefault="00000000">
      <w:pPr>
        <w:pStyle w:val="Tekstpodstawowy"/>
        <w:spacing w:before="2"/>
        <w:ind w:left="0"/>
        <w:rPr>
          <w:sz w:val="11"/>
        </w:rPr>
      </w:pPr>
      <w:r>
        <w:rPr>
          <w:noProof/>
        </w:rPr>
        <w:drawing>
          <wp:anchor distT="0" distB="0" distL="0" distR="0" simplePos="0" relativeHeight="487589888" behindDoc="1" locked="0" layoutInCell="1" allowOverlap="1" wp14:anchorId="1A793506" wp14:editId="36F3E838">
            <wp:simplePos x="0" y="0"/>
            <wp:positionH relativeFrom="page">
              <wp:posOffset>890999</wp:posOffset>
            </wp:positionH>
            <wp:positionV relativeFrom="paragraph">
              <wp:posOffset>97127</wp:posOffset>
            </wp:positionV>
            <wp:extent cx="2286250" cy="386619"/>
            <wp:effectExtent l="0" t="0" r="0" b="0"/>
            <wp:wrapTopAndBottom/>
            <wp:docPr id="20" name="Image 20" descr="Logotyp ŚZGiP znak skrzydeł i napis Śląski Związek Gmin i Powiató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Logotyp ŚZGiP znak skrzydeł i napis Śląski Związek Gmin i Powiatów"/>
                    <pic:cNvPicPr/>
                  </pic:nvPicPr>
                  <pic:blipFill>
                    <a:blip r:embed="rId25" cstate="print"/>
                    <a:stretch>
                      <a:fillRect/>
                    </a:stretch>
                  </pic:blipFill>
                  <pic:spPr>
                    <a:xfrm>
                      <a:off x="0" y="0"/>
                      <a:ext cx="2286250" cy="386619"/>
                    </a:xfrm>
                    <a:prstGeom prst="rect">
                      <a:avLst/>
                    </a:prstGeom>
                  </pic:spPr>
                </pic:pic>
              </a:graphicData>
            </a:graphic>
          </wp:anchor>
        </w:drawing>
      </w:r>
    </w:p>
    <w:p w14:paraId="7D6B0948" w14:textId="77777777" w:rsidR="00E215DA" w:rsidRDefault="00E215DA">
      <w:pPr>
        <w:pStyle w:val="Tekstpodstawowy"/>
        <w:ind w:left="0"/>
      </w:pPr>
    </w:p>
    <w:p w14:paraId="0E501A14" w14:textId="77777777" w:rsidR="00E215DA" w:rsidRDefault="00E215DA">
      <w:pPr>
        <w:pStyle w:val="Tekstpodstawowy"/>
        <w:spacing w:before="112"/>
        <w:ind w:left="0"/>
      </w:pPr>
    </w:p>
    <w:p w14:paraId="32051BC0" w14:textId="77777777" w:rsidR="00E215DA" w:rsidRDefault="00000000">
      <w:pPr>
        <w:pStyle w:val="Tekstpodstawowy"/>
        <w:spacing w:line="312" w:lineRule="auto"/>
        <w:ind w:left="917" w:right="772"/>
      </w:pPr>
      <w:r>
        <w:rPr>
          <w:w w:val="105"/>
        </w:rPr>
        <w:t xml:space="preserve">Publikacja przygotowana w ramach projektu „Dostępny samorząd 2.0”, </w:t>
      </w:r>
      <w:r>
        <w:rPr>
          <w:spacing w:val="-2"/>
          <w:w w:val="105"/>
        </w:rPr>
        <w:t>realizowanego</w:t>
      </w:r>
      <w:r>
        <w:rPr>
          <w:spacing w:val="-5"/>
          <w:w w:val="105"/>
        </w:rPr>
        <w:t xml:space="preserve"> </w:t>
      </w:r>
      <w:r>
        <w:rPr>
          <w:spacing w:val="-2"/>
          <w:w w:val="105"/>
        </w:rPr>
        <w:t>w</w:t>
      </w:r>
      <w:r>
        <w:rPr>
          <w:spacing w:val="-5"/>
          <w:w w:val="105"/>
        </w:rPr>
        <w:t xml:space="preserve"> </w:t>
      </w:r>
      <w:r>
        <w:rPr>
          <w:spacing w:val="-2"/>
          <w:w w:val="105"/>
        </w:rPr>
        <w:t>ramach</w:t>
      </w:r>
      <w:r>
        <w:rPr>
          <w:spacing w:val="-5"/>
          <w:w w:val="105"/>
        </w:rPr>
        <w:t xml:space="preserve"> </w:t>
      </w:r>
      <w:r>
        <w:rPr>
          <w:spacing w:val="-2"/>
          <w:w w:val="105"/>
        </w:rPr>
        <w:t>działania</w:t>
      </w:r>
      <w:r>
        <w:rPr>
          <w:spacing w:val="-5"/>
          <w:w w:val="105"/>
        </w:rPr>
        <w:t xml:space="preserve"> </w:t>
      </w:r>
      <w:r>
        <w:rPr>
          <w:spacing w:val="-2"/>
          <w:w w:val="105"/>
        </w:rPr>
        <w:t>3.3</w:t>
      </w:r>
      <w:r>
        <w:rPr>
          <w:spacing w:val="-5"/>
          <w:w w:val="105"/>
        </w:rPr>
        <w:t xml:space="preserve"> </w:t>
      </w:r>
      <w:r>
        <w:rPr>
          <w:spacing w:val="-2"/>
          <w:w w:val="105"/>
        </w:rPr>
        <w:t>„Systemowa</w:t>
      </w:r>
      <w:r>
        <w:rPr>
          <w:spacing w:val="-5"/>
          <w:w w:val="105"/>
        </w:rPr>
        <w:t xml:space="preserve"> </w:t>
      </w:r>
      <w:r>
        <w:rPr>
          <w:spacing w:val="-2"/>
          <w:w w:val="105"/>
        </w:rPr>
        <w:t>poprawa</w:t>
      </w:r>
      <w:r>
        <w:rPr>
          <w:spacing w:val="-5"/>
          <w:w w:val="105"/>
        </w:rPr>
        <w:t xml:space="preserve"> </w:t>
      </w:r>
      <w:r>
        <w:rPr>
          <w:spacing w:val="-2"/>
          <w:w w:val="105"/>
        </w:rPr>
        <w:t>dostępności”</w:t>
      </w:r>
      <w:r>
        <w:rPr>
          <w:spacing w:val="-5"/>
          <w:w w:val="105"/>
        </w:rPr>
        <w:t xml:space="preserve"> </w:t>
      </w:r>
      <w:r>
        <w:rPr>
          <w:spacing w:val="-2"/>
          <w:w w:val="105"/>
        </w:rPr>
        <w:t xml:space="preserve">Priorytetu </w:t>
      </w:r>
      <w:r>
        <w:rPr>
          <w:w w:val="105"/>
        </w:rPr>
        <w:t>III</w:t>
      </w:r>
      <w:r>
        <w:rPr>
          <w:spacing w:val="-5"/>
          <w:w w:val="105"/>
        </w:rPr>
        <w:t xml:space="preserve"> </w:t>
      </w:r>
      <w:r>
        <w:rPr>
          <w:w w:val="105"/>
        </w:rPr>
        <w:t>„Dostępność</w:t>
      </w:r>
      <w:r>
        <w:rPr>
          <w:spacing w:val="-5"/>
          <w:w w:val="105"/>
        </w:rPr>
        <w:t xml:space="preserve"> </w:t>
      </w:r>
      <w:r>
        <w:rPr>
          <w:w w:val="105"/>
        </w:rPr>
        <w:t>i</w:t>
      </w:r>
      <w:r>
        <w:rPr>
          <w:spacing w:val="-5"/>
          <w:w w:val="105"/>
        </w:rPr>
        <w:t xml:space="preserve"> </w:t>
      </w:r>
      <w:r>
        <w:rPr>
          <w:w w:val="105"/>
        </w:rPr>
        <w:t>usługi</w:t>
      </w:r>
      <w:r>
        <w:rPr>
          <w:spacing w:val="-5"/>
          <w:w w:val="105"/>
        </w:rPr>
        <w:t xml:space="preserve"> </w:t>
      </w:r>
      <w:r>
        <w:rPr>
          <w:w w:val="105"/>
        </w:rPr>
        <w:t>dla</w:t>
      </w:r>
      <w:r>
        <w:rPr>
          <w:spacing w:val="-5"/>
          <w:w w:val="105"/>
        </w:rPr>
        <w:t xml:space="preserve"> </w:t>
      </w:r>
      <w:r>
        <w:rPr>
          <w:w w:val="105"/>
        </w:rPr>
        <w:t>osób</w:t>
      </w:r>
      <w:r>
        <w:rPr>
          <w:spacing w:val="-5"/>
          <w:w w:val="105"/>
        </w:rPr>
        <w:t xml:space="preserve"> </w:t>
      </w:r>
      <w:r>
        <w:rPr>
          <w:w w:val="105"/>
        </w:rPr>
        <w:t>z</w:t>
      </w:r>
      <w:r>
        <w:rPr>
          <w:spacing w:val="-5"/>
          <w:w w:val="105"/>
        </w:rPr>
        <w:t xml:space="preserve"> </w:t>
      </w:r>
      <w:r>
        <w:rPr>
          <w:w w:val="105"/>
        </w:rPr>
        <w:t>niepełnosprawnościami”</w:t>
      </w:r>
      <w:r>
        <w:rPr>
          <w:spacing w:val="-5"/>
          <w:w w:val="105"/>
        </w:rPr>
        <w:t xml:space="preserve"> </w:t>
      </w:r>
      <w:r>
        <w:rPr>
          <w:w w:val="105"/>
        </w:rPr>
        <w:t>programu</w:t>
      </w:r>
      <w:r>
        <w:rPr>
          <w:spacing w:val="-5"/>
          <w:w w:val="105"/>
        </w:rPr>
        <w:t xml:space="preserve"> </w:t>
      </w:r>
      <w:r>
        <w:rPr>
          <w:w w:val="105"/>
        </w:rPr>
        <w:t>Fundusze Europejskie</w:t>
      </w:r>
      <w:r>
        <w:rPr>
          <w:spacing w:val="-18"/>
          <w:w w:val="105"/>
        </w:rPr>
        <w:t xml:space="preserve"> </w:t>
      </w:r>
      <w:r>
        <w:rPr>
          <w:w w:val="105"/>
        </w:rPr>
        <w:t>dla</w:t>
      </w:r>
      <w:r>
        <w:rPr>
          <w:spacing w:val="-17"/>
          <w:w w:val="105"/>
        </w:rPr>
        <w:t xml:space="preserve"> </w:t>
      </w:r>
      <w:r>
        <w:rPr>
          <w:w w:val="105"/>
        </w:rPr>
        <w:t>Rozwoju</w:t>
      </w:r>
      <w:r>
        <w:rPr>
          <w:spacing w:val="-18"/>
          <w:w w:val="105"/>
        </w:rPr>
        <w:t xml:space="preserve"> </w:t>
      </w:r>
      <w:r>
        <w:rPr>
          <w:w w:val="105"/>
        </w:rPr>
        <w:t>Społecznego</w:t>
      </w:r>
      <w:r>
        <w:rPr>
          <w:spacing w:val="-18"/>
          <w:w w:val="105"/>
        </w:rPr>
        <w:t xml:space="preserve"> </w:t>
      </w:r>
      <w:r>
        <w:rPr>
          <w:w w:val="105"/>
        </w:rPr>
        <w:t>2021-2027.</w:t>
      </w:r>
    </w:p>
    <w:p w14:paraId="09066E38" w14:textId="77777777" w:rsidR="00E215DA" w:rsidRDefault="00000000">
      <w:pPr>
        <w:pStyle w:val="Tekstpodstawowy"/>
        <w:spacing w:before="11"/>
        <w:ind w:left="0"/>
        <w:rPr>
          <w:sz w:val="15"/>
        </w:rPr>
      </w:pPr>
      <w:r>
        <w:rPr>
          <w:noProof/>
        </w:rPr>
        <w:drawing>
          <wp:anchor distT="0" distB="0" distL="0" distR="0" simplePos="0" relativeHeight="487590400" behindDoc="1" locked="0" layoutInCell="1" allowOverlap="1" wp14:anchorId="4620794C" wp14:editId="66DA20FD">
            <wp:simplePos x="0" y="0"/>
            <wp:positionH relativeFrom="page">
              <wp:posOffset>897653</wp:posOffset>
            </wp:positionH>
            <wp:positionV relativeFrom="paragraph">
              <wp:posOffset>131753</wp:posOffset>
            </wp:positionV>
            <wp:extent cx="5894195" cy="575214"/>
            <wp:effectExtent l="0" t="0" r="0" b="0"/>
            <wp:wrapTopAndBottom/>
            <wp:docPr id="21" name="Image 21" descr="Zestaw logotypów: znak Funduszy Europejskich z napisem Fundusze Europejskie dla Rozwoju Społecznego; flaga Polski z napisem Rzeczpospolita Polska; flaga Unii Europejskiej z napisem Dofinansowane przez Unię Europejsk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Zestaw logotypów: znak Funduszy Europejskich z napisem Fundusze Europejskie dla Rozwoju Społecznego; flaga Polski z napisem Rzeczpospolita Polska; flaga Unii Europejskiej z napisem Dofinansowane przez Unię Europejską."/>
                    <pic:cNvPicPr/>
                  </pic:nvPicPr>
                  <pic:blipFill>
                    <a:blip r:embed="rId26" cstate="print"/>
                    <a:stretch>
                      <a:fillRect/>
                    </a:stretch>
                  </pic:blipFill>
                  <pic:spPr>
                    <a:xfrm>
                      <a:off x="0" y="0"/>
                      <a:ext cx="5894195" cy="575214"/>
                    </a:xfrm>
                    <a:prstGeom prst="rect">
                      <a:avLst/>
                    </a:prstGeom>
                  </pic:spPr>
                </pic:pic>
              </a:graphicData>
            </a:graphic>
          </wp:anchor>
        </w:drawing>
      </w:r>
    </w:p>
    <w:p w14:paraId="56BF092C" w14:textId="77777777" w:rsidR="00E215DA" w:rsidRDefault="00E215DA">
      <w:pPr>
        <w:rPr>
          <w:sz w:val="15"/>
        </w:rPr>
        <w:sectPr w:rsidR="00E215DA">
          <w:headerReference w:type="default" r:id="rId27"/>
          <w:footerReference w:type="default" r:id="rId28"/>
          <w:pgSz w:w="11910" w:h="16840"/>
          <w:pgMar w:top="1980" w:right="360" w:bottom="840" w:left="500" w:header="0" w:footer="655" w:gutter="0"/>
          <w:pgNumType w:start="2"/>
          <w:cols w:space="708"/>
        </w:sectPr>
      </w:pPr>
    </w:p>
    <w:p w14:paraId="79CFCAFA" w14:textId="77777777" w:rsidR="00E215DA" w:rsidRDefault="00E215DA">
      <w:pPr>
        <w:pStyle w:val="Tekstpodstawowy"/>
        <w:spacing w:before="160"/>
        <w:ind w:left="0"/>
        <w:rPr>
          <w:sz w:val="28"/>
        </w:rPr>
      </w:pPr>
    </w:p>
    <w:p w14:paraId="33AACB89" w14:textId="77777777" w:rsidR="00E215DA" w:rsidRDefault="00000000">
      <w:pPr>
        <w:pStyle w:val="Nagwek6"/>
        <w:spacing w:before="1"/>
      </w:pPr>
      <w:r>
        <w:rPr>
          <w:color w:val="004168"/>
          <w:w w:val="80"/>
        </w:rPr>
        <w:t>Redakcja</w:t>
      </w:r>
      <w:r>
        <w:rPr>
          <w:color w:val="004168"/>
          <w:spacing w:val="26"/>
        </w:rPr>
        <w:t xml:space="preserve"> </w:t>
      </w:r>
      <w:r>
        <w:rPr>
          <w:color w:val="004168"/>
          <w:spacing w:val="-2"/>
          <w:w w:val="95"/>
        </w:rPr>
        <w:t>merytoryczna:</w:t>
      </w:r>
    </w:p>
    <w:p w14:paraId="3A4F2435" w14:textId="77777777" w:rsidR="00E215DA" w:rsidRDefault="00000000">
      <w:pPr>
        <w:pStyle w:val="Tekstpodstawowy"/>
        <w:spacing w:before="105"/>
        <w:ind w:left="917"/>
      </w:pPr>
      <w:r>
        <w:t>Joanna</w:t>
      </w:r>
      <w:r>
        <w:rPr>
          <w:spacing w:val="-14"/>
        </w:rPr>
        <w:t xml:space="preserve"> </w:t>
      </w:r>
      <w:r>
        <w:rPr>
          <w:spacing w:val="-2"/>
        </w:rPr>
        <w:t>Piwowońska</w:t>
      </w:r>
    </w:p>
    <w:p w14:paraId="092CCC24" w14:textId="77777777" w:rsidR="00E215DA" w:rsidRDefault="00E215DA">
      <w:pPr>
        <w:pStyle w:val="Tekstpodstawowy"/>
        <w:spacing w:before="238"/>
        <w:ind w:left="0"/>
      </w:pPr>
    </w:p>
    <w:p w14:paraId="16A02E1D" w14:textId="77777777" w:rsidR="00E215DA" w:rsidRDefault="00000000">
      <w:pPr>
        <w:pStyle w:val="Nagwek6"/>
      </w:pPr>
      <w:r>
        <w:rPr>
          <w:color w:val="004168"/>
          <w:w w:val="85"/>
        </w:rPr>
        <w:t>Autorzy</w:t>
      </w:r>
      <w:r>
        <w:rPr>
          <w:color w:val="004168"/>
          <w:spacing w:val="8"/>
        </w:rPr>
        <w:t xml:space="preserve"> </w:t>
      </w:r>
      <w:r>
        <w:rPr>
          <w:color w:val="004168"/>
          <w:w w:val="85"/>
        </w:rPr>
        <w:t>„Standardów</w:t>
      </w:r>
      <w:r>
        <w:rPr>
          <w:color w:val="004168"/>
          <w:spacing w:val="9"/>
        </w:rPr>
        <w:t xml:space="preserve"> </w:t>
      </w:r>
      <w:r>
        <w:rPr>
          <w:color w:val="004168"/>
          <w:w w:val="85"/>
        </w:rPr>
        <w:t>Dostępności</w:t>
      </w:r>
      <w:r>
        <w:rPr>
          <w:color w:val="004168"/>
          <w:spacing w:val="8"/>
        </w:rPr>
        <w:t xml:space="preserve"> </w:t>
      </w:r>
      <w:r>
        <w:rPr>
          <w:color w:val="004168"/>
          <w:w w:val="85"/>
        </w:rPr>
        <w:t>w</w:t>
      </w:r>
      <w:r>
        <w:rPr>
          <w:color w:val="004168"/>
          <w:spacing w:val="9"/>
        </w:rPr>
        <w:t xml:space="preserve"> </w:t>
      </w:r>
      <w:r>
        <w:rPr>
          <w:color w:val="004168"/>
          <w:spacing w:val="-2"/>
          <w:w w:val="85"/>
        </w:rPr>
        <w:t>Samorządzie”:</w:t>
      </w:r>
    </w:p>
    <w:p w14:paraId="1A15C862" w14:textId="77777777" w:rsidR="00E215DA" w:rsidRDefault="00E215DA">
      <w:pPr>
        <w:sectPr w:rsidR="00E215DA">
          <w:headerReference w:type="default" r:id="rId29"/>
          <w:footerReference w:type="default" r:id="rId30"/>
          <w:pgSz w:w="11910" w:h="16840"/>
          <w:pgMar w:top="1100" w:right="360" w:bottom="840" w:left="500" w:header="0" w:footer="655" w:gutter="0"/>
          <w:cols w:space="708"/>
        </w:sectPr>
      </w:pPr>
    </w:p>
    <w:p w14:paraId="50B513C5" w14:textId="77777777" w:rsidR="00E215DA" w:rsidRDefault="00000000">
      <w:pPr>
        <w:pStyle w:val="Tekstpodstawowy"/>
        <w:spacing w:before="162" w:line="312" w:lineRule="auto"/>
        <w:ind w:left="917" w:right="1832"/>
      </w:pPr>
      <w:r>
        <w:rPr>
          <w:w w:val="105"/>
        </w:rPr>
        <w:t xml:space="preserve">Joanna Bryk </w:t>
      </w:r>
      <w:r>
        <w:rPr>
          <w:spacing w:val="-4"/>
          <w:w w:val="105"/>
        </w:rPr>
        <w:t>Karolina</w:t>
      </w:r>
      <w:r>
        <w:rPr>
          <w:spacing w:val="-14"/>
          <w:w w:val="105"/>
        </w:rPr>
        <w:t xml:space="preserve"> </w:t>
      </w:r>
      <w:r>
        <w:rPr>
          <w:spacing w:val="-4"/>
          <w:w w:val="105"/>
        </w:rPr>
        <w:t>Frąk</w:t>
      </w:r>
    </w:p>
    <w:p w14:paraId="4DC440EF" w14:textId="77777777" w:rsidR="00E215DA" w:rsidRDefault="00000000">
      <w:pPr>
        <w:pStyle w:val="Tekstpodstawowy"/>
        <w:spacing w:before="2"/>
        <w:ind w:left="917"/>
      </w:pPr>
      <w:r>
        <w:rPr>
          <w:spacing w:val="-2"/>
        </w:rPr>
        <w:t>Agnieszka</w:t>
      </w:r>
      <w:r>
        <w:rPr>
          <w:spacing w:val="-8"/>
        </w:rPr>
        <w:t xml:space="preserve"> </w:t>
      </w:r>
      <w:r>
        <w:rPr>
          <w:spacing w:val="-2"/>
        </w:rPr>
        <w:t>Gołębiowska</w:t>
      </w:r>
    </w:p>
    <w:p w14:paraId="7CFBFEE4" w14:textId="77777777" w:rsidR="00E215DA" w:rsidRDefault="00000000">
      <w:pPr>
        <w:pStyle w:val="Tekstpodstawowy"/>
        <w:spacing w:before="84" w:line="312" w:lineRule="auto"/>
        <w:ind w:left="917"/>
      </w:pPr>
      <w:r>
        <w:t xml:space="preserve">mgr inż. arch. Katarzyna Guratowska </w:t>
      </w:r>
      <w:r>
        <w:rPr>
          <w:w w:val="105"/>
        </w:rPr>
        <w:t>Jacek Hawel</w:t>
      </w:r>
    </w:p>
    <w:p w14:paraId="6A6E6A82" w14:textId="77777777" w:rsidR="00E215DA" w:rsidRDefault="00000000">
      <w:pPr>
        <w:pStyle w:val="Tekstpodstawowy"/>
        <w:spacing w:before="3" w:line="312" w:lineRule="auto"/>
        <w:ind w:left="917" w:right="1832"/>
      </w:pPr>
      <w:r>
        <w:t>Magdalena</w:t>
      </w:r>
      <w:r>
        <w:rPr>
          <w:spacing w:val="-15"/>
        </w:rPr>
        <w:t xml:space="preserve"> </w:t>
      </w:r>
      <w:r>
        <w:t xml:space="preserve">Jakubik </w:t>
      </w:r>
      <w:r>
        <w:rPr>
          <w:w w:val="105"/>
        </w:rPr>
        <w:t>Piotr Janik</w:t>
      </w:r>
    </w:p>
    <w:p w14:paraId="28F8FCD5" w14:textId="77777777" w:rsidR="00E215DA" w:rsidRDefault="00000000">
      <w:pPr>
        <w:pStyle w:val="Tekstpodstawowy"/>
        <w:spacing w:before="2" w:line="312" w:lineRule="auto"/>
        <w:ind w:left="917"/>
      </w:pPr>
      <w:r>
        <w:rPr>
          <w:spacing w:val="-2"/>
          <w:w w:val="105"/>
        </w:rPr>
        <w:t>Katarzyna</w:t>
      </w:r>
      <w:r>
        <w:rPr>
          <w:spacing w:val="-15"/>
          <w:w w:val="105"/>
        </w:rPr>
        <w:t xml:space="preserve"> </w:t>
      </w:r>
      <w:proofErr w:type="spellStart"/>
      <w:r>
        <w:rPr>
          <w:spacing w:val="-2"/>
          <w:w w:val="105"/>
        </w:rPr>
        <w:t>Kamieniobrodzka</w:t>
      </w:r>
      <w:proofErr w:type="spellEnd"/>
      <w:r>
        <w:rPr>
          <w:spacing w:val="-2"/>
          <w:w w:val="105"/>
        </w:rPr>
        <w:t xml:space="preserve">-Bartosik </w:t>
      </w:r>
      <w:r>
        <w:rPr>
          <w:w w:val="105"/>
        </w:rPr>
        <w:t xml:space="preserve">Mateusz </w:t>
      </w:r>
      <w:proofErr w:type="spellStart"/>
      <w:r>
        <w:rPr>
          <w:w w:val="105"/>
        </w:rPr>
        <w:t>Kobryn</w:t>
      </w:r>
      <w:proofErr w:type="spellEnd"/>
    </w:p>
    <w:p w14:paraId="730837AA" w14:textId="77777777" w:rsidR="00E215DA" w:rsidRDefault="00000000">
      <w:pPr>
        <w:pStyle w:val="Tekstpodstawowy"/>
        <w:spacing w:before="3" w:line="312" w:lineRule="auto"/>
        <w:ind w:left="917" w:right="1832"/>
      </w:pPr>
      <w:r>
        <w:rPr>
          <w:w w:val="105"/>
        </w:rPr>
        <w:t xml:space="preserve">Jakub Kosowski Marek Kowalski Joanna Krysiak </w:t>
      </w:r>
      <w:r>
        <w:t>Justyna</w:t>
      </w:r>
      <w:r>
        <w:rPr>
          <w:spacing w:val="-12"/>
        </w:rPr>
        <w:t xml:space="preserve"> </w:t>
      </w:r>
      <w:r>
        <w:t>Kucińska</w:t>
      </w:r>
    </w:p>
    <w:p w14:paraId="1D4C6F1E" w14:textId="77777777" w:rsidR="00E215DA" w:rsidRDefault="00000000">
      <w:pPr>
        <w:pStyle w:val="Tekstpodstawowy"/>
        <w:spacing w:before="4" w:line="312" w:lineRule="auto"/>
        <w:ind w:left="917" w:right="1366"/>
      </w:pPr>
      <w:r>
        <w:rPr>
          <w:spacing w:val="-2"/>
          <w:w w:val="105"/>
        </w:rPr>
        <w:t>Barbara</w:t>
      </w:r>
      <w:r>
        <w:rPr>
          <w:spacing w:val="-16"/>
          <w:w w:val="105"/>
        </w:rPr>
        <w:t xml:space="preserve"> </w:t>
      </w:r>
      <w:r>
        <w:rPr>
          <w:spacing w:val="-2"/>
          <w:w w:val="105"/>
        </w:rPr>
        <w:t xml:space="preserve">Łukomska-Piłat </w:t>
      </w:r>
      <w:r>
        <w:rPr>
          <w:w w:val="105"/>
        </w:rPr>
        <w:t>Damian Maniecki Joanna Mazurkiewicz</w:t>
      </w:r>
    </w:p>
    <w:p w14:paraId="184F9D34" w14:textId="77777777" w:rsidR="00E215DA" w:rsidRDefault="00000000">
      <w:pPr>
        <w:pStyle w:val="Tekstpodstawowy"/>
        <w:spacing w:before="162" w:line="312" w:lineRule="auto"/>
        <w:ind w:left="592" w:right="3300"/>
      </w:pPr>
      <w:r>
        <w:br w:type="column"/>
      </w:r>
      <w:r>
        <w:rPr>
          <w:spacing w:val="-2"/>
          <w:w w:val="105"/>
        </w:rPr>
        <w:t>Patrycja</w:t>
      </w:r>
      <w:r>
        <w:rPr>
          <w:spacing w:val="-16"/>
          <w:w w:val="105"/>
        </w:rPr>
        <w:t xml:space="preserve"> </w:t>
      </w:r>
      <w:r>
        <w:rPr>
          <w:spacing w:val="-2"/>
          <w:w w:val="105"/>
        </w:rPr>
        <w:t xml:space="preserve">Michalska </w:t>
      </w:r>
      <w:r>
        <w:rPr>
          <w:w w:val="105"/>
        </w:rPr>
        <w:t xml:space="preserve">Sławomir Mirski </w:t>
      </w:r>
      <w:r>
        <w:t>Adam</w:t>
      </w:r>
      <w:r>
        <w:rPr>
          <w:spacing w:val="-8"/>
        </w:rPr>
        <w:t xml:space="preserve"> </w:t>
      </w:r>
      <w:proofErr w:type="spellStart"/>
      <w:r>
        <w:t>Misiuwianiec</w:t>
      </w:r>
      <w:proofErr w:type="spellEnd"/>
    </w:p>
    <w:p w14:paraId="414E9C6C" w14:textId="77777777" w:rsidR="00E215DA" w:rsidRDefault="00000000">
      <w:pPr>
        <w:pStyle w:val="Tekstpodstawowy"/>
        <w:spacing w:before="3" w:line="312" w:lineRule="auto"/>
        <w:ind w:left="592" w:right="2101"/>
      </w:pPr>
      <w:r>
        <w:t>Agnieszka</w:t>
      </w:r>
      <w:r>
        <w:rPr>
          <w:spacing w:val="-8"/>
        </w:rPr>
        <w:t xml:space="preserve"> </w:t>
      </w:r>
      <w:r>
        <w:t>Niedźwiedzka Marek Pieszko</w:t>
      </w:r>
    </w:p>
    <w:p w14:paraId="7FD3AE7A" w14:textId="77777777" w:rsidR="00E215DA" w:rsidRDefault="00000000">
      <w:pPr>
        <w:pStyle w:val="Tekstpodstawowy"/>
        <w:spacing w:before="3" w:line="312" w:lineRule="auto"/>
        <w:ind w:left="592" w:right="3300"/>
      </w:pPr>
      <w:r>
        <w:t>Marcin Piwowoński dr Anna Rdest Anna Rozborska Bożena Rozmus Agata Szal</w:t>
      </w:r>
    </w:p>
    <w:p w14:paraId="76D976F4" w14:textId="77777777" w:rsidR="00E215DA" w:rsidRDefault="00000000">
      <w:pPr>
        <w:pStyle w:val="Tekstpodstawowy"/>
        <w:spacing w:before="6"/>
        <w:ind w:left="592"/>
      </w:pPr>
      <w:r>
        <w:rPr>
          <w:w w:val="105"/>
        </w:rPr>
        <w:t>Artur</w:t>
      </w:r>
      <w:r>
        <w:rPr>
          <w:spacing w:val="1"/>
          <w:w w:val="110"/>
        </w:rPr>
        <w:t xml:space="preserve"> </w:t>
      </w:r>
      <w:r>
        <w:rPr>
          <w:spacing w:val="-4"/>
          <w:w w:val="110"/>
        </w:rPr>
        <w:t>Then</w:t>
      </w:r>
    </w:p>
    <w:p w14:paraId="0FB55991" w14:textId="77777777" w:rsidR="00E215DA" w:rsidRDefault="00000000">
      <w:pPr>
        <w:pStyle w:val="Tekstpodstawowy"/>
        <w:spacing w:before="84" w:line="312" w:lineRule="auto"/>
        <w:ind w:left="592" w:right="3137"/>
      </w:pPr>
      <w:r>
        <w:t>Sylwia</w:t>
      </w:r>
      <w:r>
        <w:rPr>
          <w:spacing w:val="-17"/>
        </w:rPr>
        <w:t xml:space="preserve"> </w:t>
      </w:r>
      <w:proofErr w:type="spellStart"/>
      <w:r>
        <w:t>Uchnast</w:t>
      </w:r>
      <w:proofErr w:type="spellEnd"/>
      <w:r>
        <w:t xml:space="preserve">-Gara </w:t>
      </w:r>
      <w:r>
        <w:rPr>
          <w:w w:val="105"/>
        </w:rPr>
        <w:t xml:space="preserve">Łukasz </w:t>
      </w:r>
      <w:proofErr w:type="spellStart"/>
      <w:r>
        <w:rPr>
          <w:w w:val="105"/>
        </w:rPr>
        <w:t>Wencek</w:t>
      </w:r>
      <w:proofErr w:type="spellEnd"/>
      <w:r>
        <w:rPr>
          <w:w w:val="105"/>
        </w:rPr>
        <w:t xml:space="preserve"> Piotr Witek</w:t>
      </w:r>
    </w:p>
    <w:p w14:paraId="3B39CAF2" w14:textId="77777777" w:rsidR="00E215DA" w:rsidRDefault="00000000">
      <w:pPr>
        <w:pStyle w:val="Tekstpodstawowy"/>
        <w:spacing w:before="4"/>
        <w:ind w:left="592"/>
      </w:pPr>
      <w:r>
        <w:rPr>
          <w:spacing w:val="-6"/>
        </w:rPr>
        <w:t>Tomasz</w:t>
      </w:r>
      <w:r>
        <w:rPr>
          <w:spacing w:val="-5"/>
        </w:rPr>
        <w:t xml:space="preserve"> </w:t>
      </w:r>
      <w:r>
        <w:rPr>
          <w:spacing w:val="-2"/>
        </w:rPr>
        <w:t>Wojakowski</w:t>
      </w:r>
    </w:p>
    <w:p w14:paraId="332B7364" w14:textId="77777777" w:rsidR="00E215DA" w:rsidRDefault="00E215DA">
      <w:pPr>
        <w:sectPr w:rsidR="00E215DA">
          <w:type w:val="continuous"/>
          <w:pgSz w:w="11910" w:h="16840"/>
          <w:pgMar w:top="180" w:right="360" w:bottom="0" w:left="500" w:header="0" w:footer="655" w:gutter="0"/>
          <w:cols w:num="2" w:space="708" w:equalWidth="0">
            <w:col w:w="5023" w:space="40"/>
            <w:col w:w="5987"/>
          </w:cols>
        </w:sectPr>
      </w:pPr>
    </w:p>
    <w:p w14:paraId="24F69620" w14:textId="77777777" w:rsidR="00E215DA" w:rsidRDefault="00E215DA">
      <w:pPr>
        <w:pStyle w:val="Tekstpodstawowy"/>
        <w:spacing w:before="226"/>
        <w:ind w:left="0"/>
        <w:rPr>
          <w:sz w:val="28"/>
        </w:rPr>
      </w:pPr>
    </w:p>
    <w:p w14:paraId="22EA1874" w14:textId="77777777" w:rsidR="00E215DA" w:rsidRDefault="00000000">
      <w:pPr>
        <w:pStyle w:val="Nagwek6"/>
      </w:pPr>
      <w:r>
        <w:rPr>
          <w:color w:val="004168"/>
          <w:spacing w:val="-2"/>
          <w:w w:val="85"/>
        </w:rPr>
        <w:t>Zdjęcie</w:t>
      </w:r>
      <w:r>
        <w:rPr>
          <w:color w:val="004168"/>
          <w:spacing w:val="-3"/>
          <w:w w:val="85"/>
        </w:rPr>
        <w:t xml:space="preserve"> </w:t>
      </w:r>
      <w:r>
        <w:rPr>
          <w:color w:val="004168"/>
          <w:spacing w:val="-2"/>
          <w:w w:val="85"/>
        </w:rPr>
        <w:t>na</w:t>
      </w:r>
      <w:r>
        <w:rPr>
          <w:color w:val="004168"/>
          <w:spacing w:val="-16"/>
        </w:rPr>
        <w:t xml:space="preserve"> </w:t>
      </w:r>
      <w:r>
        <w:rPr>
          <w:color w:val="004168"/>
          <w:spacing w:val="-2"/>
          <w:w w:val="85"/>
        </w:rPr>
        <w:t>okładce:</w:t>
      </w:r>
    </w:p>
    <w:p w14:paraId="09B8D0EB" w14:textId="77777777" w:rsidR="00E215DA" w:rsidRDefault="00000000">
      <w:pPr>
        <w:pStyle w:val="Tekstpodstawowy"/>
        <w:spacing w:before="105"/>
        <w:ind w:left="917"/>
      </w:pPr>
      <w:proofErr w:type="spellStart"/>
      <w:r>
        <w:t>LightField</w:t>
      </w:r>
      <w:proofErr w:type="spellEnd"/>
      <w:r>
        <w:rPr>
          <w:spacing w:val="51"/>
        </w:rPr>
        <w:t xml:space="preserve"> </w:t>
      </w:r>
      <w:proofErr w:type="spellStart"/>
      <w:r>
        <w:rPr>
          <w:spacing w:val="-2"/>
        </w:rPr>
        <w:t>Studios</w:t>
      </w:r>
      <w:proofErr w:type="spellEnd"/>
    </w:p>
    <w:p w14:paraId="12337262" w14:textId="77777777" w:rsidR="00E215DA" w:rsidRDefault="00E215DA">
      <w:pPr>
        <w:pStyle w:val="Tekstpodstawowy"/>
        <w:ind w:left="0"/>
      </w:pPr>
    </w:p>
    <w:p w14:paraId="5AB7D71E" w14:textId="77777777" w:rsidR="00E215DA" w:rsidRDefault="00E215DA">
      <w:pPr>
        <w:pStyle w:val="Tekstpodstawowy"/>
        <w:spacing w:before="76"/>
        <w:ind w:left="0"/>
      </w:pPr>
    </w:p>
    <w:p w14:paraId="59C4789B" w14:textId="77777777" w:rsidR="00E215DA" w:rsidRDefault="00000000">
      <w:pPr>
        <w:pStyle w:val="Nagwek6"/>
      </w:pPr>
      <w:r>
        <w:rPr>
          <w:color w:val="004168"/>
          <w:w w:val="85"/>
        </w:rPr>
        <w:t>Zdjęcia</w:t>
      </w:r>
      <w:r>
        <w:rPr>
          <w:color w:val="004168"/>
          <w:spacing w:val="-10"/>
        </w:rPr>
        <w:t xml:space="preserve"> </w:t>
      </w:r>
      <w:r>
        <w:rPr>
          <w:color w:val="004168"/>
          <w:w w:val="85"/>
        </w:rPr>
        <w:t>na</w:t>
      </w:r>
      <w:r>
        <w:rPr>
          <w:color w:val="004168"/>
          <w:spacing w:val="-9"/>
        </w:rPr>
        <w:t xml:space="preserve"> </w:t>
      </w:r>
      <w:r>
        <w:rPr>
          <w:color w:val="004168"/>
          <w:w w:val="85"/>
        </w:rPr>
        <w:t>stronach</w:t>
      </w:r>
      <w:r>
        <w:rPr>
          <w:color w:val="004168"/>
          <w:spacing w:val="-9"/>
        </w:rPr>
        <w:t xml:space="preserve"> </w:t>
      </w:r>
      <w:r>
        <w:rPr>
          <w:color w:val="004168"/>
          <w:w w:val="85"/>
        </w:rPr>
        <w:t>tytułowych</w:t>
      </w:r>
      <w:r>
        <w:rPr>
          <w:color w:val="004168"/>
          <w:spacing w:val="-9"/>
        </w:rPr>
        <w:t xml:space="preserve"> </w:t>
      </w:r>
      <w:r>
        <w:rPr>
          <w:color w:val="004168"/>
          <w:spacing w:val="-2"/>
          <w:w w:val="85"/>
        </w:rPr>
        <w:t>rozdziałów:</w:t>
      </w:r>
    </w:p>
    <w:p w14:paraId="6153C2ED" w14:textId="77777777" w:rsidR="00E215DA" w:rsidRDefault="00000000">
      <w:pPr>
        <w:pStyle w:val="Tekstpodstawowy"/>
        <w:spacing w:before="105" w:line="312" w:lineRule="auto"/>
        <w:ind w:left="917" w:right="772"/>
      </w:pPr>
      <w:r>
        <w:t xml:space="preserve">SHVETS </w:t>
      </w:r>
      <w:proofErr w:type="spellStart"/>
      <w:r>
        <w:t>production</w:t>
      </w:r>
      <w:proofErr w:type="spellEnd"/>
      <w:r>
        <w:t xml:space="preserve">, Karolina Grabowska, Katarzyna Guratowska, </w:t>
      </w:r>
      <w:proofErr w:type="spellStart"/>
      <w:r>
        <w:t>Yan</w:t>
      </w:r>
      <w:proofErr w:type="spellEnd"/>
      <w:r>
        <w:t xml:space="preserve"> </w:t>
      </w:r>
      <w:proofErr w:type="spellStart"/>
      <w:r>
        <w:t>Krukau</w:t>
      </w:r>
      <w:proofErr w:type="spellEnd"/>
      <w:r>
        <w:t xml:space="preserve">, </w:t>
      </w:r>
      <w:proofErr w:type="spellStart"/>
      <w:r>
        <w:rPr>
          <w:w w:val="105"/>
        </w:rPr>
        <w:t>vloveland</w:t>
      </w:r>
      <w:proofErr w:type="spellEnd"/>
      <w:r>
        <w:rPr>
          <w:w w:val="105"/>
        </w:rPr>
        <w:t>,</w:t>
      </w:r>
      <w:r>
        <w:rPr>
          <w:spacing w:val="-9"/>
          <w:w w:val="105"/>
        </w:rPr>
        <w:t xml:space="preserve"> </w:t>
      </w:r>
      <w:r>
        <w:rPr>
          <w:w w:val="105"/>
        </w:rPr>
        <w:t>Marcus</w:t>
      </w:r>
      <w:r>
        <w:rPr>
          <w:spacing w:val="-9"/>
          <w:w w:val="105"/>
        </w:rPr>
        <w:t xml:space="preserve"> </w:t>
      </w:r>
      <w:r>
        <w:rPr>
          <w:w w:val="105"/>
        </w:rPr>
        <w:t>Aurelius,</w:t>
      </w:r>
      <w:r>
        <w:rPr>
          <w:spacing w:val="-9"/>
          <w:w w:val="105"/>
        </w:rPr>
        <w:t xml:space="preserve"> </w:t>
      </w:r>
      <w:proofErr w:type="spellStart"/>
      <w:r>
        <w:rPr>
          <w:w w:val="105"/>
        </w:rPr>
        <w:t>Natalya</w:t>
      </w:r>
      <w:proofErr w:type="spellEnd"/>
      <w:r>
        <w:rPr>
          <w:spacing w:val="-9"/>
          <w:w w:val="105"/>
        </w:rPr>
        <w:t xml:space="preserve"> </w:t>
      </w:r>
      <w:proofErr w:type="spellStart"/>
      <w:r>
        <w:rPr>
          <w:w w:val="105"/>
        </w:rPr>
        <w:t>Rostun</w:t>
      </w:r>
      <w:proofErr w:type="spellEnd"/>
    </w:p>
    <w:p w14:paraId="6569D829" w14:textId="77777777" w:rsidR="00E215DA" w:rsidRDefault="00E215DA">
      <w:pPr>
        <w:pStyle w:val="Tekstpodstawowy"/>
        <w:ind w:left="0"/>
      </w:pPr>
    </w:p>
    <w:p w14:paraId="28968379" w14:textId="77777777" w:rsidR="00E215DA" w:rsidRDefault="00E215DA">
      <w:pPr>
        <w:pStyle w:val="Tekstpodstawowy"/>
        <w:ind w:left="0"/>
      </w:pPr>
    </w:p>
    <w:p w14:paraId="313E85FC" w14:textId="77777777" w:rsidR="00E215DA" w:rsidRDefault="00E215DA">
      <w:pPr>
        <w:pStyle w:val="Tekstpodstawowy"/>
        <w:ind w:left="0"/>
      </w:pPr>
    </w:p>
    <w:p w14:paraId="46A6E3E5" w14:textId="77777777" w:rsidR="00E215DA" w:rsidRDefault="00E215DA">
      <w:pPr>
        <w:pStyle w:val="Tekstpodstawowy"/>
        <w:spacing w:before="202"/>
        <w:ind w:left="0"/>
      </w:pPr>
    </w:p>
    <w:p w14:paraId="0B81AFBF" w14:textId="77777777" w:rsidR="00E215DA" w:rsidRDefault="00000000">
      <w:pPr>
        <w:pStyle w:val="Tekstpodstawowy"/>
        <w:ind w:left="917"/>
      </w:pPr>
      <w:r>
        <w:rPr>
          <w:spacing w:val="-2"/>
        </w:rPr>
        <w:t>Publikacja</w:t>
      </w:r>
      <w:r>
        <w:rPr>
          <w:spacing w:val="-16"/>
        </w:rPr>
        <w:t xml:space="preserve"> </w:t>
      </w:r>
      <w:r>
        <w:rPr>
          <w:spacing w:val="-2"/>
        </w:rPr>
        <w:t>udostępniana</w:t>
      </w:r>
      <w:r>
        <w:rPr>
          <w:spacing w:val="-16"/>
        </w:rPr>
        <w:t xml:space="preserve"> </w:t>
      </w:r>
      <w:r>
        <w:rPr>
          <w:spacing w:val="-2"/>
        </w:rPr>
        <w:t>jest</w:t>
      </w:r>
      <w:r>
        <w:rPr>
          <w:spacing w:val="-15"/>
        </w:rPr>
        <w:t xml:space="preserve"> </w:t>
      </w:r>
      <w:r>
        <w:rPr>
          <w:spacing w:val="-2"/>
        </w:rPr>
        <w:t>na</w:t>
      </w:r>
      <w:r>
        <w:rPr>
          <w:spacing w:val="-16"/>
        </w:rPr>
        <w:t xml:space="preserve"> </w:t>
      </w:r>
      <w:r>
        <w:rPr>
          <w:spacing w:val="-2"/>
        </w:rPr>
        <w:t>licencji</w:t>
      </w:r>
      <w:r>
        <w:rPr>
          <w:spacing w:val="-16"/>
        </w:rPr>
        <w:t xml:space="preserve"> </w:t>
      </w:r>
      <w:r>
        <w:rPr>
          <w:spacing w:val="-2"/>
        </w:rPr>
        <w:t>Creative</w:t>
      </w:r>
      <w:r>
        <w:rPr>
          <w:spacing w:val="-15"/>
        </w:rPr>
        <w:t xml:space="preserve"> </w:t>
      </w:r>
      <w:proofErr w:type="spellStart"/>
      <w:r>
        <w:rPr>
          <w:spacing w:val="-2"/>
        </w:rPr>
        <w:t>Commons</w:t>
      </w:r>
      <w:proofErr w:type="spellEnd"/>
      <w:r>
        <w:rPr>
          <w:spacing w:val="-16"/>
        </w:rPr>
        <w:t xml:space="preserve"> </w:t>
      </w:r>
      <w:r>
        <w:rPr>
          <w:spacing w:val="-2"/>
        </w:rPr>
        <w:t>Uznanie</w:t>
      </w:r>
      <w:r>
        <w:rPr>
          <w:spacing w:val="-16"/>
        </w:rPr>
        <w:t xml:space="preserve"> </w:t>
      </w:r>
      <w:r>
        <w:rPr>
          <w:spacing w:val="-2"/>
        </w:rPr>
        <w:t>autorstwa</w:t>
      </w:r>
      <w:r>
        <w:rPr>
          <w:spacing w:val="-15"/>
        </w:rPr>
        <w:t xml:space="preserve"> </w:t>
      </w:r>
      <w:r>
        <w:rPr>
          <w:spacing w:val="-2"/>
        </w:rPr>
        <w:t>4.0</w:t>
      </w:r>
      <w:r>
        <w:rPr>
          <w:spacing w:val="-16"/>
        </w:rPr>
        <w:t xml:space="preserve"> </w:t>
      </w:r>
      <w:r>
        <w:rPr>
          <w:spacing w:val="-2"/>
        </w:rPr>
        <w:t>Polska.</w:t>
      </w:r>
    </w:p>
    <w:p w14:paraId="093FE6EA" w14:textId="77777777" w:rsidR="00E215DA" w:rsidRDefault="00000000">
      <w:pPr>
        <w:pStyle w:val="Tekstpodstawowy"/>
        <w:spacing w:before="84"/>
        <w:ind w:left="917"/>
      </w:pPr>
      <w:r>
        <w:t>Oznacza</w:t>
      </w:r>
      <w:r>
        <w:rPr>
          <w:spacing w:val="8"/>
        </w:rPr>
        <w:t xml:space="preserve"> </w:t>
      </w:r>
      <w:r>
        <w:t>to,</w:t>
      </w:r>
      <w:r>
        <w:rPr>
          <w:spacing w:val="9"/>
        </w:rPr>
        <w:t xml:space="preserve"> </w:t>
      </w:r>
      <w:r>
        <w:t>że</w:t>
      </w:r>
      <w:r>
        <w:rPr>
          <w:spacing w:val="9"/>
        </w:rPr>
        <w:t xml:space="preserve"> </w:t>
      </w:r>
      <w:r>
        <w:t>utwór</w:t>
      </w:r>
      <w:r>
        <w:rPr>
          <w:spacing w:val="8"/>
        </w:rPr>
        <w:t xml:space="preserve"> </w:t>
      </w:r>
      <w:r>
        <w:t>ten</w:t>
      </w:r>
      <w:r>
        <w:rPr>
          <w:spacing w:val="9"/>
        </w:rPr>
        <w:t xml:space="preserve"> </w:t>
      </w:r>
      <w:r>
        <w:t>można</w:t>
      </w:r>
      <w:r>
        <w:rPr>
          <w:spacing w:val="9"/>
        </w:rPr>
        <w:t xml:space="preserve"> </w:t>
      </w:r>
      <w:r>
        <w:t>publikować</w:t>
      </w:r>
      <w:r>
        <w:rPr>
          <w:spacing w:val="8"/>
        </w:rPr>
        <w:t xml:space="preserve"> </w:t>
      </w:r>
      <w:r>
        <w:t>bądź</w:t>
      </w:r>
      <w:r>
        <w:rPr>
          <w:spacing w:val="9"/>
        </w:rPr>
        <w:t xml:space="preserve"> </w:t>
      </w:r>
      <w:r>
        <w:rPr>
          <w:spacing w:val="-2"/>
        </w:rPr>
        <w:t>rozpowszechniać</w:t>
      </w:r>
    </w:p>
    <w:p w14:paraId="738A5F25" w14:textId="77777777" w:rsidR="00E215DA" w:rsidRDefault="00000000">
      <w:pPr>
        <w:pStyle w:val="Tekstpodstawowy"/>
        <w:spacing w:before="84" w:line="312" w:lineRule="auto"/>
        <w:ind w:left="917" w:right="1265"/>
      </w:pPr>
      <w:r>
        <w:rPr>
          <w:spacing w:val="-2"/>
          <w:w w:val="105"/>
        </w:rPr>
        <w:t>w</w:t>
      </w:r>
      <w:r>
        <w:rPr>
          <w:spacing w:val="-12"/>
          <w:w w:val="105"/>
        </w:rPr>
        <w:t xml:space="preserve"> </w:t>
      </w:r>
      <w:r>
        <w:rPr>
          <w:spacing w:val="-2"/>
          <w:w w:val="105"/>
        </w:rPr>
        <w:t>całości</w:t>
      </w:r>
      <w:r>
        <w:rPr>
          <w:spacing w:val="-12"/>
          <w:w w:val="105"/>
        </w:rPr>
        <w:t xml:space="preserve"> </w:t>
      </w:r>
      <w:r>
        <w:rPr>
          <w:spacing w:val="-2"/>
          <w:w w:val="105"/>
        </w:rPr>
        <w:t>lub</w:t>
      </w:r>
      <w:r>
        <w:rPr>
          <w:spacing w:val="-12"/>
          <w:w w:val="105"/>
        </w:rPr>
        <w:t xml:space="preserve"> </w:t>
      </w:r>
      <w:r>
        <w:rPr>
          <w:spacing w:val="-2"/>
          <w:w w:val="105"/>
        </w:rPr>
        <w:t>we</w:t>
      </w:r>
      <w:r>
        <w:rPr>
          <w:spacing w:val="-12"/>
          <w:w w:val="105"/>
        </w:rPr>
        <w:t xml:space="preserve"> </w:t>
      </w:r>
      <w:r>
        <w:rPr>
          <w:spacing w:val="-2"/>
          <w:w w:val="105"/>
        </w:rPr>
        <w:t>fragmentach</w:t>
      </w:r>
      <w:r>
        <w:rPr>
          <w:spacing w:val="-12"/>
          <w:w w:val="105"/>
        </w:rPr>
        <w:t xml:space="preserve"> </w:t>
      </w:r>
      <w:r>
        <w:rPr>
          <w:spacing w:val="-2"/>
          <w:w w:val="105"/>
        </w:rPr>
        <w:t>na</w:t>
      </w:r>
      <w:r>
        <w:rPr>
          <w:spacing w:val="-12"/>
          <w:w w:val="105"/>
        </w:rPr>
        <w:t xml:space="preserve"> </w:t>
      </w:r>
      <w:r>
        <w:rPr>
          <w:spacing w:val="-2"/>
          <w:w w:val="105"/>
        </w:rPr>
        <w:t>dowolnym</w:t>
      </w:r>
      <w:r>
        <w:rPr>
          <w:spacing w:val="-12"/>
          <w:w w:val="105"/>
        </w:rPr>
        <w:t xml:space="preserve"> </w:t>
      </w:r>
      <w:r>
        <w:rPr>
          <w:spacing w:val="-2"/>
          <w:w w:val="105"/>
        </w:rPr>
        <w:t>nośniku</w:t>
      </w:r>
      <w:r>
        <w:rPr>
          <w:spacing w:val="-12"/>
          <w:w w:val="105"/>
        </w:rPr>
        <w:t xml:space="preserve"> </w:t>
      </w:r>
      <w:r>
        <w:rPr>
          <w:spacing w:val="-2"/>
          <w:w w:val="105"/>
        </w:rPr>
        <w:t>oraz</w:t>
      </w:r>
      <w:r>
        <w:rPr>
          <w:spacing w:val="-12"/>
          <w:w w:val="105"/>
        </w:rPr>
        <w:t xml:space="preserve"> </w:t>
      </w:r>
      <w:r>
        <w:rPr>
          <w:spacing w:val="-2"/>
          <w:w w:val="105"/>
        </w:rPr>
        <w:t>tworzyć</w:t>
      </w:r>
      <w:r>
        <w:rPr>
          <w:spacing w:val="-12"/>
          <w:w w:val="105"/>
        </w:rPr>
        <w:t xml:space="preserve"> </w:t>
      </w:r>
      <w:r>
        <w:rPr>
          <w:spacing w:val="-2"/>
          <w:w w:val="105"/>
        </w:rPr>
        <w:t>z</w:t>
      </w:r>
      <w:r>
        <w:rPr>
          <w:spacing w:val="-12"/>
          <w:w w:val="105"/>
        </w:rPr>
        <w:t xml:space="preserve"> </w:t>
      </w:r>
      <w:r>
        <w:rPr>
          <w:spacing w:val="-2"/>
          <w:w w:val="105"/>
        </w:rPr>
        <w:t>niego</w:t>
      </w:r>
      <w:r>
        <w:rPr>
          <w:spacing w:val="-12"/>
          <w:w w:val="105"/>
        </w:rPr>
        <w:t xml:space="preserve"> </w:t>
      </w:r>
      <w:r>
        <w:rPr>
          <w:spacing w:val="-2"/>
          <w:w w:val="105"/>
        </w:rPr>
        <w:t xml:space="preserve">zależne </w:t>
      </w:r>
      <w:r>
        <w:rPr>
          <w:w w:val="105"/>
        </w:rPr>
        <w:t>przy</w:t>
      </w:r>
      <w:r>
        <w:rPr>
          <w:spacing w:val="-8"/>
          <w:w w:val="105"/>
        </w:rPr>
        <w:t xml:space="preserve"> </w:t>
      </w:r>
      <w:r>
        <w:rPr>
          <w:w w:val="105"/>
        </w:rPr>
        <w:t>zachowaniu</w:t>
      </w:r>
      <w:r>
        <w:rPr>
          <w:spacing w:val="-8"/>
          <w:w w:val="105"/>
        </w:rPr>
        <w:t xml:space="preserve"> </w:t>
      </w:r>
      <w:r>
        <w:rPr>
          <w:w w:val="105"/>
        </w:rPr>
        <w:t>informacji</w:t>
      </w:r>
      <w:r>
        <w:rPr>
          <w:spacing w:val="-8"/>
          <w:w w:val="105"/>
        </w:rPr>
        <w:t xml:space="preserve"> </w:t>
      </w:r>
      <w:r>
        <w:rPr>
          <w:w w:val="105"/>
        </w:rPr>
        <w:t>o</w:t>
      </w:r>
      <w:r>
        <w:rPr>
          <w:spacing w:val="-8"/>
          <w:w w:val="105"/>
        </w:rPr>
        <w:t xml:space="preserve"> </w:t>
      </w:r>
      <w:r>
        <w:rPr>
          <w:w w:val="105"/>
        </w:rPr>
        <w:t>autorstwie.</w:t>
      </w:r>
      <w:r>
        <w:rPr>
          <w:spacing w:val="-8"/>
          <w:w w:val="105"/>
        </w:rPr>
        <w:t xml:space="preserve"> </w:t>
      </w:r>
      <w:r>
        <w:rPr>
          <w:w w:val="105"/>
        </w:rPr>
        <w:t>Treść</w:t>
      </w:r>
      <w:r>
        <w:rPr>
          <w:spacing w:val="-8"/>
          <w:w w:val="105"/>
        </w:rPr>
        <w:t xml:space="preserve"> </w:t>
      </w:r>
      <w:r>
        <w:rPr>
          <w:w w:val="105"/>
        </w:rPr>
        <w:t>licencji</w:t>
      </w:r>
      <w:r>
        <w:rPr>
          <w:spacing w:val="-8"/>
          <w:w w:val="105"/>
        </w:rPr>
        <w:t xml:space="preserve"> </w:t>
      </w:r>
      <w:r>
        <w:rPr>
          <w:w w:val="105"/>
        </w:rPr>
        <w:t>dostępna</w:t>
      </w:r>
      <w:r>
        <w:rPr>
          <w:spacing w:val="-8"/>
          <w:w w:val="105"/>
        </w:rPr>
        <w:t xml:space="preserve"> </w:t>
      </w:r>
      <w:r>
        <w:rPr>
          <w:w w:val="105"/>
        </w:rPr>
        <w:t>pod</w:t>
      </w:r>
      <w:r>
        <w:rPr>
          <w:spacing w:val="-8"/>
          <w:w w:val="105"/>
        </w:rPr>
        <w:t xml:space="preserve"> </w:t>
      </w:r>
      <w:r>
        <w:rPr>
          <w:w w:val="105"/>
        </w:rPr>
        <w:t xml:space="preserve">adresem: </w:t>
      </w:r>
      <w:hyperlink r:id="rId31">
        <w:r w:rsidR="00E215DA">
          <w:rPr>
            <w:color w:val="005F99"/>
            <w:spacing w:val="-2"/>
            <w:w w:val="105"/>
            <w:u w:val="single" w:color="005F99"/>
          </w:rPr>
          <w:t>https://creativecommons.org/licenses/by-sa/4.0/deed.pl</w:t>
        </w:r>
      </w:hyperlink>
    </w:p>
    <w:p w14:paraId="1E70FADD" w14:textId="77777777" w:rsidR="00E215DA" w:rsidRDefault="00E215DA">
      <w:pPr>
        <w:spacing w:line="312" w:lineRule="auto"/>
        <w:sectPr w:rsidR="00E215DA">
          <w:type w:val="continuous"/>
          <w:pgSz w:w="11910" w:h="16840"/>
          <w:pgMar w:top="180" w:right="360" w:bottom="0" w:left="500" w:header="0" w:footer="655" w:gutter="0"/>
          <w:cols w:space="708"/>
        </w:sectPr>
      </w:pPr>
    </w:p>
    <w:p w14:paraId="6F54C3D4" w14:textId="77777777" w:rsidR="00E215DA" w:rsidRDefault="00E215DA">
      <w:pPr>
        <w:pStyle w:val="Tekstpodstawowy"/>
        <w:spacing w:before="167"/>
        <w:ind w:left="0"/>
        <w:rPr>
          <w:sz w:val="54"/>
        </w:rPr>
      </w:pPr>
    </w:p>
    <w:p w14:paraId="21E98A2A" w14:textId="77777777" w:rsidR="00E215DA" w:rsidRDefault="00000000">
      <w:pPr>
        <w:ind w:left="917"/>
        <w:rPr>
          <w:rFonts w:ascii="Arial Black" w:hAnsi="Arial Black"/>
          <w:sz w:val="54"/>
        </w:rPr>
      </w:pPr>
      <w:r>
        <w:rPr>
          <w:noProof/>
        </w:rPr>
        <mc:AlternateContent>
          <mc:Choice Requires="wps">
            <w:drawing>
              <wp:anchor distT="0" distB="0" distL="0" distR="0" simplePos="0" relativeHeight="483369472" behindDoc="1" locked="0" layoutInCell="1" allowOverlap="1" wp14:anchorId="59307595" wp14:editId="331BAFA5">
                <wp:simplePos x="0" y="0"/>
                <wp:positionH relativeFrom="page">
                  <wp:posOffset>4412946</wp:posOffset>
                </wp:positionH>
                <wp:positionV relativeFrom="paragraph">
                  <wp:posOffset>2162471</wp:posOffset>
                </wp:positionV>
                <wp:extent cx="12700" cy="1270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F43690" id="Graphic 48" o:spid="_x0000_s1026" style="position:absolute;margin-left:347.5pt;margin-top:170.25pt;width:1pt;height:1pt;z-index:-19947008;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69984" behindDoc="1" locked="0" layoutInCell="1" allowOverlap="1" wp14:anchorId="482E109A" wp14:editId="2A3FBE9C">
                <wp:simplePos x="0" y="0"/>
                <wp:positionH relativeFrom="page">
                  <wp:posOffset>6653544</wp:posOffset>
                </wp:positionH>
                <wp:positionV relativeFrom="paragraph">
                  <wp:posOffset>2162471</wp:posOffset>
                </wp:positionV>
                <wp:extent cx="12700" cy="1270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82A69D" id="Graphic 49" o:spid="_x0000_s1026" style="position:absolute;margin-left:523.9pt;margin-top:170.25pt;width:1pt;height:1pt;z-index:-19946496;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" path="m,6350l1859,1859,6349,r4491,1859l12699,6350r-1859,4490l6349,12700,1859,10840,,6350xe" fillcolor="black" stroked="f">
                <v:path arrowok="t"/>
                <w10:wrap anchorx="page"/>
              </v:shape>
            </w:pict>
          </mc:Fallback>
        </mc:AlternateContent>
      </w:r>
      <w:r>
        <w:rPr>
          <w:noProof/>
        </w:rPr>
        <mc:AlternateContent>
          <mc:Choice Requires="wps">
            <w:drawing>
              <wp:anchor distT="0" distB="0" distL="0" distR="0" simplePos="0" relativeHeight="483370496" behindDoc="1" locked="0" layoutInCell="1" allowOverlap="1" wp14:anchorId="6A803844" wp14:editId="53FB817D">
                <wp:simplePos x="0" y="0"/>
                <wp:positionH relativeFrom="page">
                  <wp:posOffset>4095240</wp:posOffset>
                </wp:positionH>
                <wp:positionV relativeFrom="paragraph">
                  <wp:posOffset>2463073</wp:posOffset>
                </wp:positionV>
                <wp:extent cx="12700" cy="1270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E9AEF6" id="Graphic 50" o:spid="_x0000_s1026" style="position:absolute;margin-left:322.45pt;margin-top:193.95pt;width:1pt;height:1pt;z-index:-19945984;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71008" behindDoc="1" locked="0" layoutInCell="1" allowOverlap="1" wp14:anchorId="72A36AC1" wp14:editId="02435FDC">
                <wp:simplePos x="0" y="0"/>
                <wp:positionH relativeFrom="page">
                  <wp:posOffset>6655916</wp:posOffset>
                </wp:positionH>
                <wp:positionV relativeFrom="paragraph">
                  <wp:posOffset>2463073</wp:posOffset>
                </wp:positionV>
                <wp:extent cx="12700" cy="1270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7F2094" id="Graphic 51" o:spid="_x0000_s1026" style="position:absolute;margin-left:524.1pt;margin-top:193.95pt;width:1pt;height:1pt;z-index:-19945472;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71520" behindDoc="1" locked="0" layoutInCell="1" allowOverlap="1" wp14:anchorId="6DC12434" wp14:editId="2596E252">
                <wp:simplePos x="0" y="0"/>
                <wp:positionH relativeFrom="page">
                  <wp:posOffset>2940696</wp:posOffset>
                </wp:positionH>
                <wp:positionV relativeFrom="paragraph">
                  <wp:posOffset>2871672</wp:posOffset>
                </wp:positionV>
                <wp:extent cx="12700" cy="1270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EB820B" id="Graphic 52" o:spid="_x0000_s1026" style="position:absolute;margin-left:231.55pt;margin-top:226.1pt;width:1pt;height:1pt;z-index:-19944960;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72032" behindDoc="1" locked="0" layoutInCell="1" allowOverlap="1" wp14:anchorId="28751EE9" wp14:editId="302F902F">
                <wp:simplePos x="0" y="0"/>
                <wp:positionH relativeFrom="page">
                  <wp:posOffset>6656475</wp:posOffset>
                </wp:positionH>
                <wp:positionV relativeFrom="paragraph">
                  <wp:posOffset>2871672</wp:posOffset>
                </wp:positionV>
                <wp:extent cx="12700" cy="1270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643E1E" id="Graphic 53" o:spid="_x0000_s1026" style="position:absolute;margin-left:524.15pt;margin-top:226.1pt;width:1pt;height:1pt;z-index:-19944448;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" path="m,6350l1859,1859,6349,r4491,1859l12699,6350r-1859,4490l6349,12700,1859,10840,,6350xe" fillcolor="black" stroked="f">
                <v:path arrowok="t"/>
                <w10:wrap anchorx="page"/>
              </v:shape>
            </w:pict>
          </mc:Fallback>
        </mc:AlternateContent>
      </w:r>
      <w:r>
        <w:rPr>
          <w:noProof/>
        </w:rPr>
        <mc:AlternateContent>
          <mc:Choice Requires="wps">
            <w:drawing>
              <wp:anchor distT="0" distB="0" distL="0" distR="0" simplePos="0" relativeHeight="483372544" behindDoc="1" locked="0" layoutInCell="1" allowOverlap="1" wp14:anchorId="2BBB361D" wp14:editId="4817C49C">
                <wp:simplePos x="0" y="0"/>
                <wp:positionH relativeFrom="page">
                  <wp:posOffset>4784435</wp:posOffset>
                </wp:positionH>
                <wp:positionV relativeFrom="paragraph">
                  <wp:posOffset>3172273</wp:posOffset>
                </wp:positionV>
                <wp:extent cx="12700" cy="1270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B7D135" id="Graphic 54" o:spid="_x0000_s1026" style="position:absolute;margin-left:376.75pt;margin-top:249.8pt;width:1pt;height:1pt;z-index:-19943936;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73056" behindDoc="1" locked="0" layoutInCell="1" allowOverlap="1" wp14:anchorId="52DE78DA" wp14:editId="3BCF176A">
                <wp:simplePos x="0" y="0"/>
                <wp:positionH relativeFrom="page">
                  <wp:posOffset>6656554</wp:posOffset>
                </wp:positionH>
                <wp:positionV relativeFrom="paragraph">
                  <wp:posOffset>3172273</wp:posOffset>
                </wp:positionV>
                <wp:extent cx="12700" cy="1270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863FF8" id="Graphic 55" o:spid="_x0000_s1026" style="position:absolute;margin-left:524.15pt;margin-top:249.8pt;width:1pt;height:1pt;z-index:-19943424;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73568" behindDoc="1" locked="0" layoutInCell="1" allowOverlap="1" wp14:anchorId="12C21DA5" wp14:editId="3BF7F824">
                <wp:simplePos x="0" y="0"/>
                <wp:positionH relativeFrom="page">
                  <wp:posOffset>4415572</wp:posOffset>
                </wp:positionH>
                <wp:positionV relativeFrom="paragraph">
                  <wp:posOffset>3701471</wp:posOffset>
                </wp:positionV>
                <wp:extent cx="12700" cy="1270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43BFD2" id="Graphic 56" o:spid="_x0000_s1026" style="position:absolute;margin-left:347.7pt;margin-top:291.45pt;width:1pt;height:1pt;z-index:-19942912;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74080" behindDoc="1" locked="0" layoutInCell="1" allowOverlap="1" wp14:anchorId="32F75592" wp14:editId="559A895F">
                <wp:simplePos x="0" y="0"/>
                <wp:positionH relativeFrom="page">
                  <wp:posOffset>6647305</wp:posOffset>
                </wp:positionH>
                <wp:positionV relativeFrom="paragraph">
                  <wp:posOffset>3701471</wp:posOffset>
                </wp:positionV>
                <wp:extent cx="12700" cy="1270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CBE771" id="Graphic 57" o:spid="_x0000_s1026" style="position:absolute;margin-left:523.4pt;margin-top:291.45pt;width:1pt;height:1pt;z-index:-19942400;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74592" behindDoc="1" locked="0" layoutInCell="1" allowOverlap="1" wp14:anchorId="2494D85B" wp14:editId="7D3CE289">
                <wp:simplePos x="0" y="0"/>
                <wp:positionH relativeFrom="page">
                  <wp:posOffset>2789840</wp:posOffset>
                </wp:positionH>
                <wp:positionV relativeFrom="paragraph">
                  <wp:posOffset>4338672</wp:posOffset>
                </wp:positionV>
                <wp:extent cx="12700" cy="1270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09F84C" id="Graphic 58" o:spid="_x0000_s1026" style="position:absolute;margin-left:219.65pt;margin-top:341.65pt;width:1pt;height:1pt;z-index:-19941888;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75104" behindDoc="1" locked="0" layoutInCell="1" allowOverlap="1" wp14:anchorId="23CBACEA" wp14:editId="57B54C52">
                <wp:simplePos x="0" y="0"/>
                <wp:positionH relativeFrom="page">
                  <wp:posOffset>6644176</wp:posOffset>
                </wp:positionH>
                <wp:positionV relativeFrom="paragraph">
                  <wp:posOffset>4338672</wp:posOffset>
                </wp:positionV>
                <wp:extent cx="12700" cy="1270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EFD416" id="Graphic 59" o:spid="_x0000_s1026" style="position:absolute;margin-left:523.15pt;margin-top:341.65pt;width:1pt;height:1pt;z-index:-19941376;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75616" behindDoc="1" locked="0" layoutInCell="1" allowOverlap="1" wp14:anchorId="613DD249" wp14:editId="1BB914F6">
                <wp:simplePos x="0" y="0"/>
                <wp:positionH relativeFrom="page">
                  <wp:posOffset>1521560</wp:posOffset>
                </wp:positionH>
                <wp:positionV relativeFrom="paragraph">
                  <wp:posOffset>4639273</wp:posOffset>
                </wp:positionV>
                <wp:extent cx="12700" cy="1270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2F8919" id="Graphic 60" o:spid="_x0000_s1026" style="position:absolute;margin-left:119.8pt;margin-top:365.3pt;width:1pt;height:1pt;z-index:-19940864;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76128" behindDoc="1" locked="0" layoutInCell="1" allowOverlap="1" wp14:anchorId="2665DE10" wp14:editId="2D04C43C">
                <wp:simplePos x="0" y="0"/>
                <wp:positionH relativeFrom="page">
                  <wp:posOffset>6661364</wp:posOffset>
                </wp:positionH>
                <wp:positionV relativeFrom="paragraph">
                  <wp:posOffset>4639273</wp:posOffset>
                </wp:positionV>
                <wp:extent cx="12700" cy="1270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404C2D" id="Graphic 61" o:spid="_x0000_s1026" style="position:absolute;margin-left:524.5pt;margin-top:365.3pt;width:1pt;height:1pt;z-index:-19940352;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76640" behindDoc="1" locked="0" layoutInCell="1" allowOverlap="1" wp14:anchorId="2AE90305" wp14:editId="4825ACC2">
                <wp:simplePos x="0" y="0"/>
                <wp:positionH relativeFrom="page">
                  <wp:posOffset>3742420</wp:posOffset>
                </wp:positionH>
                <wp:positionV relativeFrom="paragraph">
                  <wp:posOffset>4939871</wp:posOffset>
                </wp:positionV>
                <wp:extent cx="12700" cy="1270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252F52" id="Graphic 62" o:spid="_x0000_s1026" style="position:absolute;margin-left:294.7pt;margin-top:388.95pt;width:1pt;height:1pt;z-index:-19939840;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77152" behindDoc="1" locked="0" layoutInCell="1" allowOverlap="1" wp14:anchorId="6861756D" wp14:editId="7DE2C676">
                <wp:simplePos x="0" y="0"/>
                <wp:positionH relativeFrom="page">
                  <wp:posOffset>6649666</wp:posOffset>
                </wp:positionH>
                <wp:positionV relativeFrom="paragraph">
                  <wp:posOffset>4939871</wp:posOffset>
                </wp:positionV>
                <wp:extent cx="12700" cy="1270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A3B233" id="Graphic 63" o:spid="_x0000_s1026" style="position:absolute;margin-left:523.6pt;margin-top:388.95pt;width:1pt;height:1pt;z-index:-19939328;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" path="m,6350l1859,1859,6349,r4491,1859l12699,6350r-1859,4490l6349,12700,1859,10840,,6350xe" fillcolor="black" stroked="f">
                <v:path arrowok="t"/>
                <w10:wrap anchorx="page"/>
              </v:shape>
            </w:pict>
          </mc:Fallback>
        </mc:AlternateContent>
      </w:r>
      <w:r>
        <w:rPr>
          <w:noProof/>
        </w:rPr>
        <mc:AlternateContent>
          <mc:Choice Requires="wps">
            <w:drawing>
              <wp:anchor distT="0" distB="0" distL="0" distR="0" simplePos="0" relativeHeight="483377664" behindDoc="1" locked="0" layoutInCell="1" allowOverlap="1" wp14:anchorId="7FE4A455" wp14:editId="018160AC">
                <wp:simplePos x="0" y="0"/>
                <wp:positionH relativeFrom="page">
                  <wp:posOffset>3962606</wp:posOffset>
                </wp:positionH>
                <wp:positionV relativeFrom="paragraph">
                  <wp:posOffset>5240473</wp:posOffset>
                </wp:positionV>
                <wp:extent cx="12700" cy="1270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441756" id="Graphic 64" o:spid="_x0000_s1026" style="position:absolute;margin-left:312pt;margin-top:412.65pt;width:1pt;height:1pt;z-index:-19938816;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78176" behindDoc="1" locked="0" layoutInCell="1" allowOverlap="1" wp14:anchorId="5B664979" wp14:editId="7E1DA07D">
                <wp:simplePos x="0" y="0"/>
                <wp:positionH relativeFrom="page">
                  <wp:posOffset>6654461</wp:posOffset>
                </wp:positionH>
                <wp:positionV relativeFrom="paragraph">
                  <wp:posOffset>5240473</wp:posOffset>
                </wp:positionV>
                <wp:extent cx="12700" cy="1270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680A84" id="Graphic 65" o:spid="_x0000_s1026" style="position:absolute;margin-left:523.95pt;margin-top:412.65pt;width:1pt;height:1pt;z-index:-19938304;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78688" behindDoc="1" locked="0" layoutInCell="1" allowOverlap="1" wp14:anchorId="51A2D88A" wp14:editId="6F5A0D28">
                <wp:simplePos x="0" y="0"/>
                <wp:positionH relativeFrom="page">
                  <wp:posOffset>2694514</wp:posOffset>
                </wp:positionH>
                <wp:positionV relativeFrom="paragraph">
                  <wp:posOffset>5541071</wp:posOffset>
                </wp:positionV>
                <wp:extent cx="12700" cy="1270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85CE62" id="Graphic 66" o:spid="_x0000_s1026" style="position:absolute;margin-left:212.15pt;margin-top:436.3pt;width:1pt;height:1pt;z-index:-19937792;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79200" behindDoc="1" locked="0" layoutInCell="1" allowOverlap="1" wp14:anchorId="6CB7AE5D" wp14:editId="5DA92948">
                <wp:simplePos x="0" y="0"/>
                <wp:positionH relativeFrom="page">
                  <wp:posOffset>6651110</wp:posOffset>
                </wp:positionH>
                <wp:positionV relativeFrom="paragraph">
                  <wp:posOffset>5541071</wp:posOffset>
                </wp:positionV>
                <wp:extent cx="12700" cy="1270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10F1EE" id="Graphic 67" o:spid="_x0000_s1026" style="position:absolute;margin-left:523.7pt;margin-top:436.3pt;width:1pt;height:1pt;z-index:-19937280;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79712" behindDoc="1" locked="0" layoutInCell="1" allowOverlap="1" wp14:anchorId="3DA1A6F8" wp14:editId="7D8F3C93">
                <wp:simplePos x="0" y="0"/>
                <wp:positionH relativeFrom="page">
                  <wp:posOffset>3724210</wp:posOffset>
                </wp:positionH>
                <wp:positionV relativeFrom="paragraph">
                  <wp:posOffset>5841672</wp:posOffset>
                </wp:positionV>
                <wp:extent cx="12700" cy="1270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C61CB3" id="Graphic 68" o:spid="_x0000_s1026" style="position:absolute;margin-left:293.25pt;margin-top:459.95pt;width:1pt;height:1pt;z-index:-19936768;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80224" behindDoc="1" locked="0" layoutInCell="1" allowOverlap="1" wp14:anchorId="7B13D45A" wp14:editId="42C671C3">
                <wp:simplePos x="0" y="0"/>
                <wp:positionH relativeFrom="page">
                  <wp:posOffset>6645095</wp:posOffset>
                </wp:positionH>
                <wp:positionV relativeFrom="paragraph">
                  <wp:posOffset>5841672</wp:posOffset>
                </wp:positionV>
                <wp:extent cx="12700" cy="1270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7EB614" id="Graphic 69" o:spid="_x0000_s1026" style="position:absolute;margin-left:523.25pt;margin-top:459.95pt;width:1pt;height:1pt;z-index:-19936256;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" path="m,6350l1859,1859,6349,r4491,1859l12699,6350r-1859,4490l6349,12700,1859,10840,,6350xe" fillcolor="black" stroked="f">
                <v:path arrowok="t"/>
                <w10:wrap anchorx="page"/>
              </v:shape>
            </w:pict>
          </mc:Fallback>
        </mc:AlternateContent>
      </w:r>
      <w:r>
        <w:rPr>
          <w:noProof/>
        </w:rPr>
        <mc:AlternateContent>
          <mc:Choice Requires="wps">
            <w:drawing>
              <wp:anchor distT="0" distB="0" distL="0" distR="0" simplePos="0" relativeHeight="483380736" behindDoc="1" locked="0" layoutInCell="1" allowOverlap="1" wp14:anchorId="5207236D" wp14:editId="76E6E16A">
                <wp:simplePos x="0" y="0"/>
                <wp:positionH relativeFrom="page">
                  <wp:posOffset>2668955</wp:posOffset>
                </wp:positionH>
                <wp:positionV relativeFrom="paragraph">
                  <wp:posOffset>6142272</wp:posOffset>
                </wp:positionV>
                <wp:extent cx="12700" cy="1270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942871" id="Graphic 70" o:spid="_x0000_s1026" style="position:absolute;margin-left:210.15pt;margin-top:483.65pt;width:1pt;height:1pt;z-index:-19935744;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81248" behindDoc="1" locked="0" layoutInCell="1" allowOverlap="1" wp14:anchorId="12629107" wp14:editId="6A627436">
                <wp:simplePos x="0" y="0"/>
                <wp:positionH relativeFrom="page">
                  <wp:posOffset>6568490</wp:posOffset>
                </wp:positionH>
                <wp:positionV relativeFrom="paragraph">
                  <wp:posOffset>6142272</wp:posOffset>
                </wp:positionV>
                <wp:extent cx="12700" cy="1270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3DD92C" id="Graphic 71" o:spid="_x0000_s1026" style="position:absolute;margin-left:517.2pt;margin-top:483.65pt;width:1pt;height:1pt;z-index:-19935232;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81760" behindDoc="1" locked="0" layoutInCell="1" allowOverlap="1" wp14:anchorId="5E111E12" wp14:editId="51BB8C4D">
                <wp:simplePos x="0" y="0"/>
                <wp:positionH relativeFrom="page">
                  <wp:posOffset>5240123</wp:posOffset>
                </wp:positionH>
                <wp:positionV relativeFrom="paragraph">
                  <wp:posOffset>6550873</wp:posOffset>
                </wp:positionV>
                <wp:extent cx="12700" cy="1270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33BBC4" id="Graphic 72" o:spid="_x0000_s1026" style="position:absolute;margin-left:412.6pt;margin-top:515.8pt;width:1pt;height:1pt;z-index:-19934720;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82272" behindDoc="1" locked="0" layoutInCell="1" allowOverlap="1" wp14:anchorId="2302582A" wp14:editId="2BFD1634">
                <wp:simplePos x="0" y="0"/>
                <wp:positionH relativeFrom="page">
                  <wp:posOffset>6557901</wp:posOffset>
                </wp:positionH>
                <wp:positionV relativeFrom="paragraph">
                  <wp:posOffset>6550873</wp:posOffset>
                </wp:positionV>
                <wp:extent cx="12700" cy="1270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AA7614" id="Graphic 73" o:spid="_x0000_s1026" style="position:absolute;margin-left:516.35pt;margin-top:515.8pt;width:1pt;height:1pt;z-index:-19934208;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" path="m,6350l1859,1859,6349,r4491,1859l12699,6350r-1859,4490l6349,12700,1859,10840,,6350xe" fillcolor="black" stroked="f">
                <v:path arrowok="t"/>
                <w10:wrap anchorx="page"/>
              </v:shape>
            </w:pict>
          </mc:Fallback>
        </mc:AlternateContent>
      </w:r>
      <w:r>
        <w:rPr>
          <w:noProof/>
        </w:rPr>
        <mc:AlternateContent>
          <mc:Choice Requires="wps">
            <w:drawing>
              <wp:anchor distT="0" distB="0" distL="0" distR="0" simplePos="0" relativeHeight="483382784" behindDoc="1" locked="0" layoutInCell="1" allowOverlap="1" wp14:anchorId="2749A5A7" wp14:editId="4F64CC90">
                <wp:simplePos x="0" y="0"/>
                <wp:positionH relativeFrom="page">
                  <wp:posOffset>2241351</wp:posOffset>
                </wp:positionH>
                <wp:positionV relativeFrom="paragraph">
                  <wp:posOffset>6851471</wp:posOffset>
                </wp:positionV>
                <wp:extent cx="12700" cy="1270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FACD31" id="Graphic 74" o:spid="_x0000_s1026" style="position:absolute;margin-left:176.5pt;margin-top:539.5pt;width:1pt;height:1pt;z-index:-19933696;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83296" behindDoc="1" locked="0" layoutInCell="1" allowOverlap="1" wp14:anchorId="6908826F" wp14:editId="0680B92A">
                <wp:simplePos x="0" y="0"/>
                <wp:positionH relativeFrom="page">
                  <wp:posOffset>6558056</wp:posOffset>
                </wp:positionH>
                <wp:positionV relativeFrom="paragraph">
                  <wp:posOffset>6851471</wp:posOffset>
                </wp:positionV>
                <wp:extent cx="12700" cy="1270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8E2EFE" id="Graphic 75" o:spid="_x0000_s1026" style="position:absolute;margin-left:516.4pt;margin-top:539.5pt;width:1pt;height:1pt;z-index:-19933184;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83808" behindDoc="1" locked="0" layoutInCell="1" allowOverlap="1" wp14:anchorId="134C35C2" wp14:editId="6DB72179">
                <wp:simplePos x="0" y="0"/>
                <wp:positionH relativeFrom="page">
                  <wp:posOffset>2497457</wp:posOffset>
                </wp:positionH>
                <wp:positionV relativeFrom="paragraph">
                  <wp:posOffset>7152071</wp:posOffset>
                </wp:positionV>
                <wp:extent cx="12700" cy="1270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57E4EE" id="Graphic 76" o:spid="_x0000_s1026" style="position:absolute;margin-left:196.65pt;margin-top:563.15pt;width:1pt;height:1pt;z-index:-19932672;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84320" behindDoc="1" locked="0" layoutInCell="1" allowOverlap="1" wp14:anchorId="258C2288" wp14:editId="0C1593C0">
                <wp:simplePos x="0" y="0"/>
                <wp:positionH relativeFrom="page">
                  <wp:posOffset>6556987</wp:posOffset>
                </wp:positionH>
                <wp:positionV relativeFrom="paragraph">
                  <wp:posOffset>7152071</wp:posOffset>
                </wp:positionV>
                <wp:extent cx="12700" cy="1270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CA6006" id="Graphic 77" o:spid="_x0000_s1026" style="position:absolute;margin-left:516.3pt;margin-top:563.15pt;width:1pt;height:1pt;z-index:-19932160;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84832" behindDoc="1" locked="0" layoutInCell="1" allowOverlap="1" wp14:anchorId="32D1E625" wp14:editId="3976F887">
                <wp:simplePos x="0" y="0"/>
                <wp:positionH relativeFrom="page">
                  <wp:posOffset>2621631</wp:posOffset>
                </wp:positionH>
                <wp:positionV relativeFrom="paragraph">
                  <wp:posOffset>7452673</wp:posOffset>
                </wp:positionV>
                <wp:extent cx="12700" cy="1270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F65D5D" id="Graphic 78" o:spid="_x0000_s1026" style="position:absolute;margin-left:206.45pt;margin-top:586.8pt;width:1pt;height:1pt;z-index:-19931648;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85344" behindDoc="1" locked="0" layoutInCell="1" allowOverlap="1" wp14:anchorId="242919C7" wp14:editId="57CEACC0">
                <wp:simplePos x="0" y="0"/>
                <wp:positionH relativeFrom="page">
                  <wp:posOffset>6558670</wp:posOffset>
                </wp:positionH>
                <wp:positionV relativeFrom="paragraph">
                  <wp:posOffset>7452673</wp:posOffset>
                </wp:positionV>
                <wp:extent cx="12700" cy="1270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8E908B" id="Graphic 79" o:spid="_x0000_s1026" style="position:absolute;margin-left:516.45pt;margin-top:586.8pt;width:1pt;height:1pt;z-index:-19931136;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" path="m,6350l1859,1859,6349,r4491,1859l12699,6350r-1859,4490l6349,12700,1859,10840,,6350xe" fillcolor="black" stroked="f">
                <v:path arrowok="t"/>
                <w10:wrap anchorx="page"/>
              </v:shape>
            </w:pict>
          </mc:Fallback>
        </mc:AlternateContent>
      </w:r>
      <w:r>
        <w:rPr>
          <w:noProof/>
        </w:rPr>
        <mc:AlternateContent>
          <mc:Choice Requires="wps">
            <w:drawing>
              <wp:anchor distT="0" distB="0" distL="0" distR="0" simplePos="0" relativeHeight="483385856" behindDoc="1" locked="0" layoutInCell="1" allowOverlap="1" wp14:anchorId="2EC62A34" wp14:editId="034DC850">
                <wp:simplePos x="0" y="0"/>
                <wp:positionH relativeFrom="page">
                  <wp:posOffset>4157976</wp:posOffset>
                </wp:positionH>
                <wp:positionV relativeFrom="paragraph">
                  <wp:posOffset>7753272</wp:posOffset>
                </wp:positionV>
                <wp:extent cx="12700" cy="1270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49"/>
                              </a:moveTo>
                              <a:lnTo>
                                <a:pt x="1859" y="1859"/>
                              </a:lnTo>
                              <a:lnTo>
                                <a:pt x="6350" y="0"/>
                              </a:lnTo>
                              <a:lnTo>
                                <a:pt x="10840" y="1859"/>
                              </a:lnTo>
                              <a:lnTo>
                                <a:pt x="12700" y="6349"/>
                              </a:lnTo>
                              <a:lnTo>
                                <a:pt x="10840" y="10840"/>
                              </a:lnTo>
                              <a:lnTo>
                                <a:pt x="6350" y="12699"/>
                              </a:lnTo>
                              <a:lnTo>
                                <a:pt x="1859" y="10840"/>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3F0577" id="Graphic 80" o:spid="_x0000_s1026" style="position:absolute;margin-left:327.4pt;margin-top:610.5pt;width:1pt;height:1pt;z-index:-19930624;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" path="m,6349l1859,1859,6350,r4490,1859l12700,6349r-1860,4491l6350,12699,1859,10840,,6349xe" fillcolor="black" stroked="f">
                <v:path arrowok="t"/>
                <w10:wrap anchorx="page"/>
              </v:shape>
            </w:pict>
          </mc:Fallback>
        </mc:AlternateContent>
      </w:r>
      <w:r>
        <w:rPr>
          <w:noProof/>
        </w:rPr>
        <mc:AlternateContent>
          <mc:Choice Requires="wps">
            <w:drawing>
              <wp:anchor distT="0" distB="0" distL="0" distR="0" simplePos="0" relativeHeight="483386368" behindDoc="1" locked="0" layoutInCell="1" allowOverlap="1" wp14:anchorId="5A0A5A1C" wp14:editId="5A2FD517">
                <wp:simplePos x="0" y="0"/>
                <wp:positionH relativeFrom="page">
                  <wp:posOffset>6562022</wp:posOffset>
                </wp:positionH>
                <wp:positionV relativeFrom="paragraph">
                  <wp:posOffset>7753272</wp:posOffset>
                </wp:positionV>
                <wp:extent cx="12700" cy="1270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49"/>
                              </a:moveTo>
                              <a:lnTo>
                                <a:pt x="1859" y="1859"/>
                              </a:lnTo>
                              <a:lnTo>
                                <a:pt x="6349" y="0"/>
                              </a:lnTo>
                              <a:lnTo>
                                <a:pt x="10840" y="1859"/>
                              </a:lnTo>
                              <a:lnTo>
                                <a:pt x="12699" y="6349"/>
                              </a:lnTo>
                              <a:lnTo>
                                <a:pt x="10840" y="10840"/>
                              </a:lnTo>
                              <a:lnTo>
                                <a:pt x="6349" y="12699"/>
                              </a:lnTo>
                              <a:lnTo>
                                <a:pt x="1859" y="10840"/>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446CF7" id="Graphic 81" o:spid="_x0000_s1026" style="position:absolute;margin-left:516.7pt;margin-top:610.5pt;width:1pt;height:1pt;z-index:-19930112;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" path="m,6349l1859,1859,6349,r4491,1859l12699,6349r-1859,4491l6349,12699,1859,10840,,6349xe" fillcolor="black" stroked="f">
                <v:path arrowok="t"/>
                <w10:wrap anchorx="page"/>
              </v:shape>
            </w:pict>
          </mc:Fallback>
        </mc:AlternateContent>
      </w:r>
      <w:r>
        <w:rPr>
          <w:noProof/>
        </w:rPr>
        <mc:AlternateContent>
          <mc:Choice Requires="wps">
            <w:drawing>
              <wp:anchor distT="0" distB="0" distL="0" distR="0" simplePos="0" relativeHeight="483386880" behindDoc="1" locked="0" layoutInCell="1" allowOverlap="1" wp14:anchorId="780EB9EE" wp14:editId="67FFD2D9">
                <wp:simplePos x="0" y="0"/>
                <wp:positionH relativeFrom="page">
                  <wp:posOffset>2869384</wp:posOffset>
                </wp:positionH>
                <wp:positionV relativeFrom="paragraph">
                  <wp:posOffset>8053872</wp:posOffset>
                </wp:positionV>
                <wp:extent cx="12700" cy="1270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E4ED47" id="Graphic 82" o:spid="_x0000_s1026" style="position:absolute;margin-left:225.95pt;margin-top:634.15pt;width:1pt;height:1pt;z-index:-19929600;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87392" behindDoc="1" locked="0" layoutInCell="1" allowOverlap="1" wp14:anchorId="5C48C48B" wp14:editId="6EA8F00B">
                <wp:simplePos x="0" y="0"/>
                <wp:positionH relativeFrom="page">
                  <wp:posOffset>6563471</wp:posOffset>
                </wp:positionH>
                <wp:positionV relativeFrom="paragraph">
                  <wp:posOffset>8053872</wp:posOffset>
                </wp:positionV>
                <wp:extent cx="12700" cy="1270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B2BB62" id="Graphic 83" o:spid="_x0000_s1026" style="position:absolute;margin-left:516.8pt;margin-top:634.15pt;width:1pt;height:1pt;z-index:-19929088;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" path="m,6350l1859,1859,6349,r4491,1859l12699,6350r-1859,4490l6349,12700,1859,10840,,6350xe" fillcolor="black" stroked="f">
                <v:path arrowok="t"/>
                <w10:wrap anchorx="page"/>
              </v:shape>
            </w:pict>
          </mc:Fallback>
        </mc:AlternateContent>
      </w:r>
      <w:r>
        <w:rPr>
          <w:noProof/>
        </w:rPr>
        <mc:AlternateContent>
          <mc:Choice Requires="wps">
            <w:drawing>
              <wp:anchor distT="0" distB="0" distL="0" distR="0" simplePos="0" relativeHeight="483387904" behindDoc="1" locked="0" layoutInCell="1" allowOverlap="1" wp14:anchorId="620DD73F" wp14:editId="48077277">
                <wp:simplePos x="0" y="0"/>
                <wp:positionH relativeFrom="page">
                  <wp:posOffset>1860080</wp:posOffset>
                </wp:positionH>
                <wp:positionV relativeFrom="paragraph">
                  <wp:posOffset>8354472</wp:posOffset>
                </wp:positionV>
                <wp:extent cx="12700" cy="1270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EFAF39" id="Graphic 84" o:spid="_x0000_s1026" style="position:absolute;margin-left:146.45pt;margin-top:657.85pt;width:1pt;height:1pt;z-index:-19928576;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" path="m,6350l1859,1859,6350,r4490,1859l12700,6350r-1860,4490l6350,12700,1859,10840,,6350xe" fillcolor="black" stroked="f">
                <v:path arrowok="t"/>
                <w10:wrap anchorx="page"/>
              </v:shape>
            </w:pict>
          </mc:Fallback>
        </mc:AlternateContent>
      </w:r>
      <w:r>
        <w:rPr>
          <w:noProof/>
        </w:rPr>
        <mc:AlternateContent>
          <mc:Choice Requires="wps">
            <w:drawing>
              <wp:anchor distT="0" distB="0" distL="0" distR="0" simplePos="0" relativeHeight="483388416" behindDoc="1" locked="0" layoutInCell="1" allowOverlap="1" wp14:anchorId="60BF0C41" wp14:editId="1C460F54">
                <wp:simplePos x="0" y="0"/>
                <wp:positionH relativeFrom="page">
                  <wp:posOffset>6559651</wp:posOffset>
                </wp:positionH>
                <wp:positionV relativeFrom="paragraph">
                  <wp:posOffset>8354472</wp:posOffset>
                </wp:positionV>
                <wp:extent cx="12700" cy="1270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D524C2" id="Graphic 85" o:spid="_x0000_s1026" style="position:absolute;margin-left:516.5pt;margin-top:657.85pt;width:1pt;height:1pt;z-index:-19928064;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" path="m,6350l1859,1859,6349,r4491,1859l12699,6350r-1859,4490l6349,12700,1859,10840,,6350xe" fillcolor="black" stroked="f">
                <v:path arrowok="t"/>
                <w10:wrap anchorx="page"/>
              </v:shape>
            </w:pict>
          </mc:Fallback>
        </mc:AlternateContent>
      </w:r>
      <w:bookmarkStart w:id="0" w:name="Spis_treści_"/>
      <w:bookmarkEnd w:id="0"/>
      <w:r>
        <w:rPr>
          <w:rFonts w:ascii="Arial Black" w:hAnsi="Arial Black"/>
          <w:color w:val="0072AD"/>
          <w:w w:val="85"/>
          <w:sz w:val="54"/>
        </w:rPr>
        <w:t>Spis</w:t>
      </w:r>
      <w:r>
        <w:rPr>
          <w:rFonts w:ascii="Arial Black" w:hAnsi="Arial Black"/>
          <w:color w:val="0072AD"/>
          <w:spacing w:val="-11"/>
          <w:w w:val="85"/>
          <w:sz w:val="54"/>
        </w:rPr>
        <w:t xml:space="preserve"> </w:t>
      </w:r>
      <w:r>
        <w:rPr>
          <w:rFonts w:ascii="Arial Black" w:hAnsi="Arial Black"/>
          <w:color w:val="0072AD"/>
          <w:spacing w:val="-2"/>
          <w:w w:val="95"/>
          <w:sz w:val="54"/>
        </w:rPr>
        <w:t>treści</w:t>
      </w:r>
    </w:p>
    <w:p w14:paraId="17662156" w14:textId="77777777" w:rsidR="00E215DA" w:rsidRDefault="00E215DA">
      <w:pPr>
        <w:rPr>
          <w:rFonts w:ascii="Arial Black" w:hAnsi="Arial Black"/>
          <w:sz w:val="54"/>
        </w:rPr>
        <w:sectPr w:rsidR="00E215DA">
          <w:headerReference w:type="default" r:id="rId32"/>
          <w:footerReference w:type="default" r:id="rId33"/>
          <w:pgSz w:w="11910" w:h="16840"/>
          <w:pgMar w:top="1100" w:right="360" w:bottom="1692" w:left="500" w:header="0" w:footer="1325" w:gutter="0"/>
          <w:cols w:space="708"/>
        </w:sectPr>
      </w:pPr>
    </w:p>
    <w:sdt>
      <w:sdtPr>
        <w:id w:val="1453442248"/>
        <w:docPartObj>
          <w:docPartGallery w:val="Table of Contents"/>
          <w:docPartUnique/>
        </w:docPartObj>
      </w:sdtPr>
      <w:sdtContent>
        <w:p w14:paraId="44199CEF" w14:textId="77777777" w:rsidR="00E215DA" w:rsidRDefault="00E215DA">
          <w:pPr>
            <w:pStyle w:val="Spistreci1"/>
            <w:tabs>
              <w:tab w:val="right" w:leader="underscore" w:pos="10271"/>
            </w:tabs>
            <w:spacing w:before="496"/>
            <w:rPr>
              <w:rFonts w:ascii="Arial"/>
            </w:rPr>
          </w:pPr>
          <w:hyperlink w:anchor="_bookmark0" w:history="1">
            <w:r>
              <w:rPr>
                <w:spacing w:val="-2"/>
              </w:rPr>
              <w:t>Wprowadzenie</w:t>
            </w:r>
            <w:r>
              <w:tab/>
            </w:r>
            <w:r>
              <w:rPr>
                <w:rFonts w:ascii="Arial"/>
                <w:spacing w:val="-10"/>
              </w:rPr>
              <w:t>6</w:t>
            </w:r>
          </w:hyperlink>
        </w:p>
        <w:p w14:paraId="25A65B9C" w14:textId="77777777" w:rsidR="00E215DA" w:rsidRDefault="00E215DA">
          <w:pPr>
            <w:pStyle w:val="Spistreci2"/>
            <w:tabs>
              <w:tab w:val="right" w:leader="underscore" w:pos="10271"/>
            </w:tabs>
            <w:spacing w:before="174"/>
          </w:pPr>
          <w:hyperlink w:anchor="_bookmark1" w:history="1">
            <w:r>
              <w:t>Osoby</w:t>
            </w:r>
            <w:r>
              <w:rPr>
                <w:spacing w:val="-10"/>
              </w:rPr>
              <w:t xml:space="preserve"> </w:t>
            </w:r>
            <w:r>
              <w:t>ze</w:t>
            </w:r>
            <w:r>
              <w:rPr>
                <w:spacing w:val="-10"/>
              </w:rPr>
              <w:t xml:space="preserve"> </w:t>
            </w:r>
            <w:r>
              <w:t>szczególnymi</w:t>
            </w:r>
            <w:r>
              <w:rPr>
                <w:spacing w:val="-10"/>
              </w:rPr>
              <w:t xml:space="preserve"> </w:t>
            </w:r>
            <w:r>
              <w:rPr>
                <w:spacing w:val="-2"/>
              </w:rPr>
              <w:t>potrzebami</w:t>
            </w:r>
            <w:r>
              <w:tab/>
            </w:r>
            <w:r>
              <w:rPr>
                <w:spacing w:val="-10"/>
              </w:rPr>
              <w:t>7</w:t>
            </w:r>
          </w:hyperlink>
        </w:p>
        <w:p w14:paraId="7A1540E4" w14:textId="77777777" w:rsidR="00E215DA" w:rsidRDefault="00E215DA">
          <w:pPr>
            <w:pStyle w:val="Spistreci2"/>
            <w:tabs>
              <w:tab w:val="right" w:leader="underscore" w:pos="10271"/>
            </w:tabs>
          </w:pPr>
          <w:hyperlink w:anchor="_bookmark2" w:history="1">
            <w:r>
              <w:t>Geneza</w:t>
            </w:r>
            <w:r>
              <w:rPr>
                <w:spacing w:val="16"/>
              </w:rPr>
              <w:t xml:space="preserve"> </w:t>
            </w:r>
            <w:r>
              <w:t>powstania</w:t>
            </w:r>
            <w:r>
              <w:rPr>
                <w:spacing w:val="16"/>
              </w:rPr>
              <w:t xml:space="preserve"> </w:t>
            </w:r>
            <w:r>
              <w:t>„Standardów</w:t>
            </w:r>
            <w:r>
              <w:rPr>
                <w:spacing w:val="17"/>
              </w:rPr>
              <w:t xml:space="preserve"> </w:t>
            </w:r>
            <w:r>
              <w:t>Dostępności</w:t>
            </w:r>
            <w:r>
              <w:rPr>
                <w:spacing w:val="16"/>
              </w:rPr>
              <w:t xml:space="preserve"> </w:t>
            </w:r>
            <w:r>
              <w:t>w</w:t>
            </w:r>
            <w:r>
              <w:rPr>
                <w:spacing w:val="17"/>
              </w:rPr>
              <w:t xml:space="preserve"> </w:t>
            </w:r>
            <w:r>
              <w:rPr>
                <w:spacing w:val="-2"/>
              </w:rPr>
              <w:t>Samorządzie”</w:t>
            </w:r>
            <w:r>
              <w:tab/>
            </w:r>
            <w:r>
              <w:rPr>
                <w:spacing w:val="-10"/>
              </w:rPr>
              <w:t>8</w:t>
            </w:r>
          </w:hyperlink>
        </w:p>
        <w:p w14:paraId="1C676723" w14:textId="77777777" w:rsidR="00E215DA" w:rsidRDefault="00E215DA">
          <w:pPr>
            <w:pStyle w:val="Spistreci2"/>
            <w:tabs>
              <w:tab w:val="right" w:leader="underscore" w:pos="10271"/>
            </w:tabs>
            <w:spacing w:before="198"/>
          </w:pPr>
          <w:hyperlink w:anchor="_bookmark3" w:history="1">
            <w:r>
              <w:t>Odbiorcy</w:t>
            </w:r>
            <w:r>
              <w:rPr>
                <w:spacing w:val="25"/>
              </w:rPr>
              <w:t xml:space="preserve"> </w:t>
            </w:r>
            <w:r>
              <w:rPr>
                <w:spacing w:val="-2"/>
              </w:rPr>
              <w:t>publikacji</w:t>
            </w:r>
            <w:r>
              <w:tab/>
            </w:r>
            <w:r>
              <w:rPr>
                <w:spacing w:val="-10"/>
              </w:rPr>
              <w:t>9</w:t>
            </w:r>
          </w:hyperlink>
        </w:p>
        <w:p w14:paraId="45EC6A61" w14:textId="77777777" w:rsidR="00E215DA" w:rsidRDefault="00E215DA">
          <w:pPr>
            <w:pStyle w:val="Spistreci2"/>
            <w:tabs>
              <w:tab w:val="right" w:leader="underscore" w:pos="10261"/>
            </w:tabs>
          </w:pPr>
          <w:hyperlink w:anchor="_bookmark4" w:history="1">
            <w:r>
              <w:t>Zwiększanie</w:t>
            </w:r>
            <w:r>
              <w:rPr>
                <w:spacing w:val="11"/>
              </w:rPr>
              <w:t xml:space="preserve"> </w:t>
            </w:r>
            <w:r>
              <w:t>dostępności</w:t>
            </w:r>
            <w:r>
              <w:rPr>
                <w:spacing w:val="12"/>
              </w:rPr>
              <w:t xml:space="preserve"> </w:t>
            </w:r>
            <w:r>
              <w:t>w</w:t>
            </w:r>
            <w:r>
              <w:rPr>
                <w:spacing w:val="11"/>
              </w:rPr>
              <w:t xml:space="preserve"> </w:t>
            </w:r>
            <w:r>
              <w:t>oparciu</w:t>
            </w:r>
            <w:r>
              <w:rPr>
                <w:spacing w:val="12"/>
              </w:rPr>
              <w:t xml:space="preserve"> </w:t>
            </w:r>
            <w:r>
              <w:t>o</w:t>
            </w:r>
            <w:r>
              <w:rPr>
                <w:spacing w:val="12"/>
              </w:rPr>
              <w:t xml:space="preserve"> </w:t>
            </w:r>
            <w:r>
              <w:rPr>
                <w:spacing w:val="-2"/>
              </w:rPr>
              <w:t>Standardy</w:t>
            </w:r>
            <w:r>
              <w:tab/>
            </w:r>
            <w:r>
              <w:rPr>
                <w:spacing w:val="-5"/>
              </w:rPr>
              <w:t>10</w:t>
            </w:r>
          </w:hyperlink>
        </w:p>
        <w:p w14:paraId="19B9DBB7" w14:textId="77777777" w:rsidR="00E215DA" w:rsidRDefault="00E215DA">
          <w:pPr>
            <w:pStyle w:val="Spistreci2"/>
            <w:tabs>
              <w:tab w:val="right" w:leader="underscore" w:pos="10258"/>
            </w:tabs>
            <w:spacing w:before="198"/>
          </w:pPr>
          <w:hyperlink w:anchor="_bookmark5" w:history="1">
            <w:r>
              <w:t>Korzyści</w:t>
            </w:r>
            <w:r>
              <w:rPr>
                <w:spacing w:val="5"/>
              </w:rPr>
              <w:t xml:space="preserve"> </w:t>
            </w:r>
            <w:r>
              <w:t>wynikające</w:t>
            </w:r>
            <w:r>
              <w:rPr>
                <w:spacing w:val="6"/>
              </w:rPr>
              <w:t xml:space="preserve"> </w:t>
            </w:r>
            <w:r>
              <w:t>z</w:t>
            </w:r>
            <w:r>
              <w:rPr>
                <w:spacing w:val="6"/>
              </w:rPr>
              <w:t xml:space="preserve"> </w:t>
            </w:r>
            <w:r>
              <w:t>wdrożenia</w:t>
            </w:r>
            <w:r>
              <w:rPr>
                <w:spacing w:val="6"/>
              </w:rPr>
              <w:t xml:space="preserve"> </w:t>
            </w:r>
            <w:r>
              <w:rPr>
                <w:spacing w:val="-2"/>
              </w:rPr>
              <w:t>Standardu</w:t>
            </w:r>
            <w:r>
              <w:tab/>
            </w:r>
            <w:r>
              <w:rPr>
                <w:spacing w:val="-5"/>
              </w:rPr>
              <w:t>14</w:t>
            </w:r>
          </w:hyperlink>
        </w:p>
        <w:p w14:paraId="0A2EB21B" w14:textId="77777777" w:rsidR="00E215DA" w:rsidRDefault="00E215DA">
          <w:pPr>
            <w:pStyle w:val="Spistreci1"/>
            <w:tabs>
              <w:tab w:val="right" w:leader="underscore" w:pos="10257"/>
            </w:tabs>
            <w:rPr>
              <w:rFonts w:ascii="Arial"/>
            </w:rPr>
          </w:pPr>
          <w:hyperlink w:anchor="_bookmark6" w:history="1">
            <w:r>
              <w:rPr>
                <w:w w:val="85"/>
              </w:rPr>
              <w:t>Definicje</w:t>
            </w:r>
            <w:r>
              <w:rPr>
                <w:spacing w:val="-9"/>
              </w:rPr>
              <w:t xml:space="preserve"> </w:t>
            </w:r>
            <w:r>
              <w:rPr>
                <w:w w:val="85"/>
              </w:rPr>
              <w:t>i</w:t>
            </w:r>
            <w:r>
              <w:rPr>
                <w:spacing w:val="-8"/>
              </w:rPr>
              <w:t xml:space="preserve"> </w:t>
            </w:r>
            <w:r>
              <w:rPr>
                <w:w w:val="85"/>
              </w:rPr>
              <w:t>podstawy</w:t>
            </w:r>
            <w:r>
              <w:rPr>
                <w:spacing w:val="-8"/>
              </w:rPr>
              <w:t xml:space="preserve"> </w:t>
            </w:r>
            <w:r>
              <w:rPr>
                <w:spacing w:val="-2"/>
                <w:w w:val="85"/>
              </w:rPr>
              <w:t>prawne</w:t>
            </w:r>
            <w:r>
              <w:tab/>
            </w:r>
            <w:r>
              <w:rPr>
                <w:rFonts w:ascii="Arial"/>
                <w:spacing w:val="-5"/>
              </w:rPr>
              <w:t>15</w:t>
            </w:r>
          </w:hyperlink>
        </w:p>
        <w:p w14:paraId="3C73793F" w14:textId="77777777" w:rsidR="00E215DA" w:rsidRDefault="00E215DA">
          <w:pPr>
            <w:pStyle w:val="Spistreci2"/>
            <w:tabs>
              <w:tab w:val="right" w:leader="underscore" w:pos="10257"/>
            </w:tabs>
            <w:spacing w:before="174"/>
          </w:pPr>
          <w:hyperlink w:anchor="_bookmark7" w:history="1">
            <w:r>
              <w:t>Słownik</w:t>
            </w:r>
            <w:r>
              <w:rPr>
                <w:spacing w:val="16"/>
              </w:rPr>
              <w:t xml:space="preserve"> </w:t>
            </w:r>
            <w:r>
              <w:t>pojęć</w:t>
            </w:r>
            <w:r>
              <w:rPr>
                <w:spacing w:val="16"/>
              </w:rPr>
              <w:t xml:space="preserve"> </w:t>
            </w:r>
            <w:r>
              <w:t>oraz</w:t>
            </w:r>
            <w:r>
              <w:rPr>
                <w:spacing w:val="16"/>
              </w:rPr>
              <w:t xml:space="preserve"> </w:t>
            </w:r>
            <w:r>
              <w:t>skrótów</w:t>
            </w:r>
            <w:r>
              <w:rPr>
                <w:spacing w:val="16"/>
              </w:rPr>
              <w:t xml:space="preserve"> </w:t>
            </w:r>
            <w:r>
              <w:t>stosowanych</w:t>
            </w:r>
            <w:r>
              <w:rPr>
                <w:spacing w:val="16"/>
              </w:rPr>
              <w:t xml:space="preserve"> </w:t>
            </w:r>
            <w:r>
              <w:t>w</w:t>
            </w:r>
            <w:r>
              <w:rPr>
                <w:spacing w:val="16"/>
              </w:rPr>
              <w:t xml:space="preserve"> </w:t>
            </w:r>
            <w:r>
              <w:rPr>
                <w:spacing w:val="-2"/>
              </w:rPr>
              <w:t>publikacji</w:t>
            </w:r>
            <w:r>
              <w:tab/>
            </w:r>
            <w:r>
              <w:rPr>
                <w:spacing w:val="-5"/>
              </w:rPr>
              <w:t>16</w:t>
            </w:r>
          </w:hyperlink>
        </w:p>
        <w:p w14:paraId="34FF2BA5" w14:textId="77777777" w:rsidR="00E215DA" w:rsidRDefault="00E215DA">
          <w:pPr>
            <w:pStyle w:val="Spistreci2"/>
          </w:pPr>
          <w:hyperlink w:anchor="_bookmark8" w:history="1">
            <w:r>
              <w:t>Najistotniejsze</w:t>
            </w:r>
            <w:r>
              <w:rPr>
                <w:spacing w:val="22"/>
              </w:rPr>
              <w:t xml:space="preserve"> </w:t>
            </w:r>
            <w:r>
              <w:t>przepisy</w:t>
            </w:r>
            <w:r>
              <w:rPr>
                <w:spacing w:val="23"/>
              </w:rPr>
              <w:t xml:space="preserve"> </w:t>
            </w:r>
            <w:r>
              <w:t>regulujące</w:t>
            </w:r>
            <w:r>
              <w:rPr>
                <w:spacing w:val="23"/>
              </w:rPr>
              <w:t xml:space="preserve"> </w:t>
            </w:r>
            <w:r>
              <w:t>kwestie</w:t>
            </w:r>
            <w:r>
              <w:rPr>
                <w:spacing w:val="22"/>
              </w:rPr>
              <w:t xml:space="preserve"> </w:t>
            </w:r>
            <w:r>
              <w:t>dostępności</w:t>
            </w:r>
            <w:r>
              <w:rPr>
                <w:spacing w:val="23"/>
              </w:rPr>
              <w:t xml:space="preserve"> </w:t>
            </w:r>
            <w:r>
              <w:rPr>
                <w:spacing w:val="-2"/>
              </w:rPr>
              <w:t>przestrzeni</w:t>
            </w:r>
          </w:hyperlink>
        </w:p>
        <w:p w14:paraId="3C3A36E7" w14:textId="77777777" w:rsidR="00E215DA" w:rsidRDefault="00E215DA">
          <w:pPr>
            <w:pStyle w:val="Spistreci2"/>
            <w:tabs>
              <w:tab w:val="right" w:leader="underscore" w:pos="10271"/>
            </w:tabs>
            <w:spacing w:before="84"/>
          </w:pPr>
          <w:hyperlink w:anchor="_bookmark8" w:history="1">
            <w:r>
              <w:t>publicznej</w:t>
            </w:r>
            <w:r>
              <w:rPr>
                <w:spacing w:val="5"/>
              </w:rPr>
              <w:t xml:space="preserve"> </w:t>
            </w:r>
            <w:r>
              <w:t>dla</w:t>
            </w:r>
            <w:r>
              <w:rPr>
                <w:spacing w:val="6"/>
              </w:rPr>
              <w:t xml:space="preserve"> </w:t>
            </w:r>
            <w:r>
              <w:t>osób</w:t>
            </w:r>
            <w:r>
              <w:rPr>
                <w:spacing w:val="6"/>
              </w:rPr>
              <w:t xml:space="preserve"> </w:t>
            </w:r>
            <w:r>
              <w:t>ze</w:t>
            </w:r>
            <w:r>
              <w:rPr>
                <w:spacing w:val="6"/>
              </w:rPr>
              <w:t xml:space="preserve"> </w:t>
            </w:r>
            <w:r>
              <w:t>szczególnymi</w:t>
            </w:r>
            <w:r>
              <w:rPr>
                <w:spacing w:val="5"/>
              </w:rPr>
              <w:t xml:space="preserve"> </w:t>
            </w:r>
            <w:r>
              <w:rPr>
                <w:spacing w:val="-2"/>
              </w:rPr>
              <w:t>potrzebami</w:t>
            </w:r>
            <w:r>
              <w:tab/>
            </w:r>
            <w:r>
              <w:rPr>
                <w:spacing w:val="-5"/>
              </w:rPr>
              <w:t>22</w:t>
            </w:r>
          </w:hyperlink>
        </w:p>
        <w:p w14:paraId="20590D38" w14:textId="77777777" w:rsidR="00E215DA" w:rsidRDefault="00E215DA">
          <w:pPr>
            <w:pStyle w:val="Spistreci1"/>
            <w:spacing w:before="329"/>
          </w:pPr>
          <w:hyperlink w:anchor="_bookmark9" w:history="1">
            <w:r>
              <w:rPr>
                <w:w w:val="85"/>
              </w:rPr>
              <w:t>Dostępność</w:t>
            </w:r>
            <w:r>
              <w:rPr>
                <w:spacing w:val="20"/>
              </w:rPr>
              <w:t xml:space="preserve"> </w:t>
            </w:r>
            <w:r>
              <w:rPr>
                <w:w w:val="85"/>
              </w:rPr>
              <w:t>architektoniczna</w:t>
            </w:r>
            <w:r>
              <w:rPr>
                <w:spacing w:val="20"/>
              </w:rPr>
              <w:t xml:space="preserve"> </w:t>
            </w:r>
            <w:r>
              <w:rPr>
                <w:w w:val="85"/>
              </w:rPr>
              <w:t>infrastruktury</w:t>
            </w:r>
            <w:r>
              <w:rPr>
                <w:spacing w:val="20"/>
              </w:rPr>
              <w:t xml:space="preserve"> </w:t>
            </w:r>
            <w:r>
              <w:rPr>
                <w:spacing w:val="-2"/>
                <w:w w:val="85"/>
              </w:rPr>
              <w:t>jednostek</w:t>
            </w:r>
          </w:hyperlink>
        </w:p>
        <w:p w14:paraId="135CD3E5" w14:textId="77777777" w:rsidR="00E215DA" w:rsidRDefault="00E215DA">
          <w:pPr>
            <w:pStyle w:val="Spistreci1"/>
            <w:tabs>
              <w:tab w:val="right" w:leader="underscore" w:pos="10276"/>
            </w:tabs>
            <w:spacing w:before="22"/>
            <w:rPr>
              <w:rFonts w:ascii="Arial" w:hAnsi="Arial"/>
            </w:rPr>
          </w:pPr>
          <w:hyperlink w:anchor="_bookmark9" w:history="1">
            <w:r>
              <w:rPr>
                <w:w w:val="85"/>
              </w:rPr>
              <w:t>samorządu</w:t>
            </w:r>
            <w:r>
              <w:rPr>
                <w:spacing w:val="14"/>
              </w:rPr>
              <w:t xml:space="preserve"> </w:t>
            </w:r>
            <w:r>
              <w:rPr>
                <w:spacing w:val="-2"/>
              </w:rPr>
              <w:t>terytorialnego</w:t>
            </w:r>
            <w:r>
              <w:tab/>
            </w:r>
            <w:r>
              <w:rPr>
                <w:rFonts w:ascii="Arial" w:hAnsi="Arial"/>
                <w:spacing w:val="-5"/>
              </w:rPr>
              <w:t>40</w:t>
            </w:r>
          </w:hyperlink>
        </w:p>
        <w:p w14:paraId="6B39B4A8" w14:textId="77777777" w:rsidR="00E215DA" w:rsidRDefault="00E215DA">
          <w:pPr>
            <w:pStyle w:val="Spistreci2"/>
            <w:tabs>
              <w:tab w:val="right" w:leader="underscore" w:pos="10249"/>
            </w:tabs>
            <w:spacing w:before="173"/>
          </w:pPr>
          <w:hyperlink w:anchor="_bookmark10" w:history="1">
            <w:r>
              <w:rPr>
                <w:spacing w:val="-2"/>
              </w:rPr>
              <w:t>Wstęp</w:t>
            </w:r>
            <w:r>
              <w:tab/>
            </w:r>
            <w:r>
              <w:rPr>
                <w:spacing w:val="-5"/>
              </w:rPr>
              <w:t>41</w:t>
            </w:r>
          </w:hyperlink>
        </w:p>
        <w:p w14:paraId="1FD48147" w14:textId="77777777" w:rsidR="00E215DA" w:rsidRDefault="00E215DA">
          <w:pPr>
            <w:pStyle w:val="Spistreci2"/>
            <w:tabs>
              <w:tab w:val="right" w:leader="underscore" w:pos="10268"/>
            </w:tabs>
            <w:spacing w:before="198"/>
          </w:pPr>
          <w:hyperlink w:anchor="_bookmark12" w:history="1">
            <w:r>
              <w:t>Ergonomia</w:t>
            </w:r>
            <w:r>
              <w:rPr>
                <w:spacing w:val="11"/>
              </w:rPr>
              <w:t xml:space="preserve"> </w:t>
            </w:r>
            <w:r>
              <w:t>–</w:t>
            </w:r>
            <w:r>
              <w:rPr>
                <w:spacing w:val="11"/>
              </w:rPr>
              <w:t xml:space="preserve"> </w:t>
            </w:r>
            <w:r>
              <w:t>parametry</w:t>
            </w:r>
            <w:r>
              <w:rPr>
                <w:spacing w:val="11"/>
              </w:rPr>
              <w:t xml:space="preserve"> </w:t>
            </w:r>
            <w:r>
              <w:rPr>
                <w:spacing w:val="-2"/>
              </w:rPr>
              <w:t>użytkowników</w:t>
            </w:r>
            <w:r>
              <w:tab/>
            </w:r>
            <w:r>
              <w:rPr>
                <w:spacing w:val="-5"/>
              </w:rPr>
              <w:t>45</w:t>
            </w:r>
          </w:hyperlink>
        </w:p>
        <w:p w14:paraId="3670382A" w14:textId="77777777" w:rsidR="00E215DA" w:rsidRDefault="00E215DA">
          <w:pPr>
            <w:pStyle w:val="Spistreci2"/>
            <w:tabs>
              <w:tab w:val="right" w:leader="underscore" w:pos="10260"/>
            </w:tabs>
          </w:pPr>
          <w:hyperlink w:anchor="_bookmark13" w:history="1">
            <w:r>
              <w:t>Dostępność</w:t>
            </w:r>
            <w:r>
              <w:rPr>
                <w:spacing w:val="74"/>
                <w:w w:val="150"/>
              </w:rPr>
              <w:t xml:space="preserve"> </w:t>
            </w:r>
            <w:r>
              <w:t>informacyjno-</w:t>
            </w:r>
            <w:r>
              <w:rPr>
                <w:spacing w:val="-2"/>
              </w:rPr>
              <w:t>komunikacyjna</w:t>
            </w:r>
            <w:r>
              <w:tab/>
            </w:r>
            <w:r>
              <w:rPr>
                <w:spacing w:val="-5"/>
              </w:rPr>
              <w:t>49</w:t>
            </w:r>
          </w:hyperlink>
        </w:p>
        <w:p w14:paraId="0A278604" w14:textId="77777777" w:rsidR="00E215DA" w:rsidRDefault="00E215DA">
          <w:pPr>
            <w:pStyle w:val="Spistreci2"/>
            <w:tabs>
              <w:tab w:val="right" w:leader="underscore" w:pos="10265"/>
            </w:tabs>
            <w:spacing w:before="198"/>
          </w:pPr>
          <w:hyperlink w:anchor="_bookmark20" w:history="1">
            <w:r>
              <w:t>Dostępność</w:t>
            </w:r>
            <w:r>
              <w:rPr>
                <w:spacing w:val="27"/>
              </w:rPr>
              <w:t xml:space="preserve"> </w:t>
            </w:r>
            <w:r>
              <w:rPr>
                <w:spacing w:val="-2"/>
              </w:rPr>
              <w:t>transportu</w:t>
            </w:r>
            <w:r>
              <w:tab/>
            </w:r>
            <w:r>
              <w:rPr>
                <w:spacing w:val="-5"/>
              </w:rPr>
              <w:t>70</w:t>
            </w:r>
          </w:hyperlink>
        </w:p>
        <w:p w14:paraId="294D0A5E" w14:textId="77777777" w:rsidR="00E215DA" w:rsidRDefault="00E215DA">
          <w:pPr>
            <w:pStyle w:val="Spistreci2"/>
            <w:tabs>
              <w:tab w:val="right" w:leader="underscore" w:pos="10275"/>
            </w:tabs>
          </w:pPr>
          <w:hyperlink w:anchor="_bookmark27" w:history="1">
            <w:r>
              <w:t>Dostępność</w:t>
            </w:r>
            <w:r>
              <w:rPr>
                <w:spacing w:val="32"/>
              </w:rPr>
              <w:t xml:space="preserve"> </w:t>
            </w:r>
            <w:r>
              <w:t>przestrzeni</w:t>
            </w:r>
            <w:r>
              <w:rPr>
                <w:spacing w:val="32"/>
              </w:rPr>
              <w:t xml:space="preserve"> </w:t>
            </w:r>
            <w:r>
              <w:rPr>
                <w:spacing w:val="-2"/>
              </w:rPr>
              <w:t>zewnętrznych</w:t>
            </w:r>
            <w:r>
              <w:tab/>
            </w:r>
            <w:r>
              <w:rPr>
                <w:spacing w:val="-5"/>
              </w:rPr>
              <w:t>84</w:t>
            </w:r>
          </w:hyperlink>
        </w:p>
        <w:p w14:paraId="0B93737F" w14:textId="77777777" w:rsidR="00E215DA" w:rsidRDefault="00E215DA">
          <w:pPr>
            <w:pStyle w:val="Spistreci2"/>
            <w:tabs>
              <w:tab w:val="right" w:leader="underscore" w:pos="10271"/>
            </w:tabs>
            <w:spacing w:before="198"/>
          </w:pPr>
          <w:hyperlink w:anchor="_bookmark42" w:history="1">
            <w:r>
              <w:t>Dostępność</w:t>
            </w:r>
            <w:r>
              <w:rPr>
                <w:spacing w:val="27"/>
              </w:rPr>
              <w:t xml:space="preserve"> </w:t>
            </w:r>
            <w:r>
              <w:rPr>
                <w:spacing w:val="-2"/>
              </w:rPr>
              <w:t>budynków</w:t>
            </w:r>
            <w:r>
              <w:tab/>
            </w:r>
            <w:r>
              <w:rPr>
                <w:spacing w:val="-5"/>
              </w:rPr>
              <w:t>128</w:t>
            </w:r>
          </w:hyperlink>
        </w:p>
        <w:p w14:paraId="32C27D38" w14:textId="77777777" w:rsidR="00E215DA" w:rsidRDefault="00E215DA">
          <w:pPr>
            <w:pStyle w:val="Spistreci1"/>
            <w:tabs>
              <w:tab w:val="right" w:leader="underscore" w:pos="10269"/>
            </w:tabs>
          </w:pPr>
          <w:hyperlink w:anchor="_bookmark80" w:history="1">
            <w:r>
              <w:rPr>
                <w:w w:val="85"/>
              </w:rPr>
              <w:t>Dostępność</w:t>
            </w:r>
            <w:r>
              <w:rPr>
                <w:spacing w:val="20"/>
              </w:rPr>
              <w:t xml:space="preserve"> </w:t>
            </w:r>
            <w:r>
              <w:rPr>
                <w:w w:val="85"/>
              </w:rPr>
              <w:t>informacyjno-komunikacyjna</w:t>
            </w:r>
            <w:r>
              <w:rPr>
                <w:spacing w:val="20"/>
              </w:rPr>
              <w:t xml:space="preserve"> </w:t>
            </w:r>
            <w:r>
              <w:rPr>
                <w:w w:val="85"/>
              </w:rPr>
              <w:t>usług</w:t>
            </w:r>
            <w:r>
              <w:rPr>
                <w:spacing w:val="21"/>
              </w:rPr>
              <w:t xml:space="preserve"> </w:t>
            </w:r>
            <w:r>
              <w:rPr>
                <w:spacing w:val="-2"/>
                <w:w w:val="85"/>
              </w:rPr>
              <w:t>publicznych</w:t>
            </w:r>
            <w:r>
              <w:tab/>
            </w:r>
            <w:r>
              <w:rPr>
                <w:spacing w:val="-5"/>
                <w:w w:val="95"/>
              </w:rPr>
              <w:t>229</w:t>
            </w:r>
          </w:hyperlink>
        </w:p>
        <w:p w14:paraId="6A4A9C04" w14:textId="77777777" w:rsidR="00E215DA" w:rsidRDefault="00E215DA">
          <w:pPr>
            <w:pStyle w:val="Spistreci2"/>
            <w:tabs>
              <w:tab w:val="right" w:leader="underscore" w:pos="10271"/>
            </w:tabs>
            <w:spacing w:before="174"/>
          </w:pPr>
          <w:hyperlink w:anchor="_bookmark81" w:history="1">
            <w:r>
              <w:t>Informacja</w:t>
            </w:r>
            <w:r>
              <w:rPr>
                <w:spacing w:val="27"/>
              </w:rPr>
              <w:t xml:space="preserve"> </w:t>
            </w:r>
            <w:r>
              <w:rPr>
                <w:spacing w:val="-4"/>
              </w:rPr>
              <w:t>ustna</w:t>
            </w:r>
            <w:r>
              <w:tab/>
            </w:r>
            <w:r>
              <w:rPr>
                <w:spacing w:val="-5"/>
              </w:rPr>
              <w:t>230</w:t>
            </w:r>
          </w:hyperlink>
        </w:p>
        <w:p w14:paraId="4B503B04" w14:textId="77777777" w:rsidR="00E215DA" w:rsidRDefault="00E215DA">
          <w:pPr>
            <w:pStyle w:val="Spistreci2"/>
            <w:tabs>
              <w:tab w:val="right" w:leader="underscore" w:pos="10271"/>
            </w:tabs>
          </w:pPr>
          <w:hyperlink w:anchor="_bookmark83" w:history="1">
            <w:r>
              <w:t>Informacja</w:t>
            </w:r>
            <w:r>
              <w:rPr>
                <w:spacing w:val="27"/>
              </w:rPr>
              <w:t xml:space="preserve"> </w:t>
            </w:r>
            <w:r>
              <w:rPr>
                <w:spacing w:val="-2"/>
              </w:rPr>
              <w:t>odręczna</w:t>
            </w:r>
            <w:r>
              <w:tab/>
            </w:r>
            <w:r>
              <w:rPr>
                <w:spacing w:val="-5"/>
              </w:rPr>
              <w:t>234</w:t>
            </w:r>
          </w:hyperlink>
        </w:p>
        <w:p w14:paraId="5FF4E211" w14:textId="77777777" w:rsidR="00E215DA" w:rsidRDefault="00E215DA">
          <w:pPr>
            <w:pStyle w:val="Spistreci2"/>
            <w:tabs>
              <w:tab w:val="right" w:leader="underscore" w:pos="10270"/>
            </w:tabs>
            <w:spacing w:before="198"/>
          </w:pPr>
          <w:hyperlink w:anchor="_bookmark84" w:history="1">
            <w:r>
              <w:t>Informacja</w:t>
            </w:r>
            <w:r>
              <w:rPr>
                <w:spacing w:val="26"/>
              </w:rPr>
              <w:t xml:space="preserve"> </w:t>
            </w:r>
            <w:r>
              <w:rPr>
                <w:spacing w:val="-2"/>
              </w:rPr>
              <w:t>drukowana</w:t>
            </w:r>
            <w:r>
              <w:tab/>
            </w:r>
            <w:r>
              <w:rPr>
                <w:spacing w:val="-5"/>
              </w:rPr>
              <w:t>236</w:t>
            </w:r>
          </w:hyperlink>
        </w:p>
        <w:p w14:paraId="5091894E" w14:textId="77777777" w:rsidR="00E215DA" w:rsidRDefault="00E215DA">
          <w:pPr>
            <w:pStyle w:val="Spistreci2"/>
            <w:tabs>
              <w:tab w:val="right" w:leader="underscore" w:pos="10265"/>
            </w:tabs>
          </w:pPr>
          <w:hyperlink w:anchor="_bookmark85" w:history="1">
            <w:r>
              <w:rPr>
                <w:spacing w:val="-2"/>
                <w:w w:val="105"/>
              </w:rPr>
              <w:t>Gabloty,</w:t>
            </w:r>
            <w:r>
              <w:rPr>
                <w:spacing w:val="-9"/>
                <w:w w:val="105"/>
              </w:rPr>
              <w:t xml:space="preserve"> </w:t>
            </w:r>
            <w:r>
              <w:rPr>
                <w:spacing w:val="-2"/>
                <w:w w:val="105"/>
              </w:rPr>
              <w:t>tablice,</w:t>
            </w:r>
            <w:r>
              <w:rPr>
                <w:spacing w:val="-8"/>
                <w:w w:val="105"/>
              </w:rPr>
              <w:t xml:space="preserve"> </w:t>
            </w:r>
            <w:r>
              <w:rPr>
                <w:spacing w:val="-2"/>
                <w:w w:val="105"/>
              </w:rPr>
              <w:t>banery,</w:t>
            </w:r>
            <w:r>
              <w:rPr>
                <w:spacing w:val="-9"/>
                <w:w w:val="105"/>
              </w:rPr>
              <w:t xml:space="preserve"> </w:t>
            </w:r>
            <w:r>
              <w:rPr>
                <w:spacing w:val="-2"/>
                <w:w w:val="105"/>
              </w:rPr>
              <w:t>telebimy</w:t>
            </w:r>
            <w:r>
              <w:rPr>
                <w:spacing w:val="-8"/>
                <w:w w:val="105"/>
              </w:rPr>
              <w:t xml:space="preserve"> </w:t>
            </w:r>
            <w:r>
              <w:rPr>
                <w:spacing w:val="-2"/>
                <w:w w:val="105"/>
              </w:rPr>
              <w:t>i</w:t>
            </w:r>
            <w:r>
              <w:rPr>
                <w:spacing w:val="-9"/>
                <w:w w:val="105"/>
              </w:rPr>
              <w:t xml:space="preserve"> </w:t>
            </w:r>
            <w:r>
              <w:rPr>
                <w:spacing w:val="-2"/>
                <w:w w:val="105"/>
              </w:rPr>
              <w:t>monitory</w:t>
            </w:r>
            <w:r>
              <w:tab/>
            </w:r>
            <w:r>
              <w:rPr>
                <w:spacing w:val="-5"/>
                <w:w w:val="110"/>
              </w:rPr>
              <w:t>239</w:t>
            </w:r>
          </w:hyperlink>
        </w:p>
        <w:p w14:paraId="7A4D5B16" w14:textId="77777777" w:rsidR="00E215DA" w:rsidRDefault="00E215DA">
          <w:pPr>
            <w:pStyle w:val="Spistreci2"/>
            <w:tabs>
              <w:tab w:val="right" w:leader="underscore" w:pos="10271"/>
            </w:tabs>
            <w:spacing w:before="198"/>
          </w:pPr>
          <w:hyperlink w:anchor="_bookmark86" w:history="1">
            <w:r>
              <w:t>Dokumenty</w:t>
            </w:r>
            <w:r>
              <w:rPr>
                <w:spacing w:val="45"/>
              </w:rPr>
              <w:t xml:space="preserve"> </w:t>
            </w:r>
            <w:r>
              <w:rPr>
                <w:spacing w:val="-2"/>
              </w:rPr>
              <w:t>elektroniczne</w:t>
            </w:r>
            <w:r>
              <w:tab/>
            </w:r>
            <w:r>
              <w:rPr>
                <w:spacing w:val="-5"/>
              </w:rPr>
              <w:t>242</w:t>
            </w:r>
          </w:hyperlink>
        </w:p>
        <w:p w14:paraId="04AC4E76" w14:textId="77777777" w:rsidR="00E215DA" w:rsidRDefault="00E215DA">
          <w:pPr>
            <w:pStyle w:val="Spistreci2"/>
            <w:tabs>
              <w:tab w:val="right" w:leader="underscore" w:pos="10271"/>
            </w:tabs>
            <w:spacing w:after="20"/>
          </w:pPr>
          <w:hyperlink w:anchor="_bookmark87" w:history="1">
            <w:r>
              <w:rPr>
                <w:spacing w:val="-2"/>
                <w:w w:val="110"/>
              </w:rPr>
              <w:t>Multimedia</w:t>
            </w:r>
            <w:r>
              <w:tab/>
            </w:r>
            <w:r>
              <w:rPr>
                <w:spacing w:val="-5"/>
                <w:w w:val="110"/>
              </w:rPr>
              <w:t>289</w:t>
            </w:r>
          </w:hyperlink>
        </w:p>
        <w:p w14:paraId="614AB4E5" w14:textId="77777777" w:rsidR="00E215DA" w:rsidRDefault="00000000">
          <w:pPr>
            <w:pStyle w:val="Spistreci1"/>
            <w:tabs>
              <w:tab w:val="left" w:leader="underscore" w:pos="9853"/>
            </w:tabs>
            <w:spacing w:before="499"/>
            <w:rPr>
              <w:rFonts w:ascii="Arial" w:hAnsi="Arial"/>
            </w:rPr>
          </w:pPr>
          <w:r>
            <w:rPr>
              <w:noProof/>
            </w:rPr>
            <w:lastRenderedPageBreak/>
            <mc:AlternateContent>
              <mc:Choice Requires="wps">
                <w:drawing>
                  <wp:anchor distT="0" distB="0" distL="0" distR="0" simplePos="0" relativeHeight="483388928" behindDoc="1" locked="0" layoutInCell="1" allowOverlap="1" wp14:anchorId="46C6CAB4" wp14:editId="535B3647">
                    <wp:simplePos x="0" y="0"/>
                    <wp:positionH relativeFrom="page">
                      <wp:posOffset>5054830</wp:posOffset>
                    </wp:positionH>
                    <wp:positionV relativeFrom="page">
                      <wp:posOffset>2498351</wp:posOffset>
                    </wp:positionV>
                    <wp:extent cx="12700" cy="1270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A649F6" id="Graphic 86" o:spid="_x0000_s1026" style="position:absolute;margin-left:398pt;margin-top:196.7pt;width:1pt;height:1pt;z-index:-19927552;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89440" behindDoc="1" locked="0" layoutInCell="1" allowOverlap="1" wp14:anchorId="6D3E284B" wp14:editId="049CB1AC">
                    <wp:simplePos x="0" y="0"/>
                    <wp:positionH relativeFrom="page">
                      <wp:posOffset>6555768</wp:posOffset>
                    </wp:positionH>
                    <wp:positionV relativeFrom="page">
                      <wp:posOffset>2498351</wp:posOffset>
                    </wp:positionV>
                    <wp:extent cx="12700" cy="1270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F618FF" id="Graphic 87" o:spid="_x0000_s1026" style="position:absolute;margin-left:516.2pt;margin-top:196.7pt;width:1pt;height:1pt;z-index:-19927040;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89952" behindDoc="1" locked="0" layoutInCell="1" allowOverlap="1" wp14:anchorId="0A58C0AB" wp14:editId="09E427E8">
                    <wp:simplePos x="0" y="0"/>
                    <wp:positionH relativeFrom="page">
                      <wp:posOffset>3723463</wp:posOffset>
                    </wp:positionH>
                    <wp:positionV relativeFrom="page">
                      <wp:posOffset>2798951</wp:posOffset>
                    </wp:positionV>
                    <wp:extent cx="12700" cy="1270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3FD4FF" id="Graphic 88" o:spid="_x0000_s1026" style="position:absolute;margin-left:293.2pt;margin-top:220.4pt;width:1pt;height:1pt;z-index:-19926528;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90464" behindDoc="1" locked="0" layoutInCell="1" allowOverlap="1" wp14:anchorId="10DBA336" wp14:editId="5510FD5F">
                    <wp:simplePos x="0" y="0"/>
                    <wp:positionH relativeFrom="page">
                      <wp:posOffset>6575578</wp:posOffset>
                    </wp:positionH>
                    <wp:positionV relativeFrom="page">
                      <wp:posOffset>2798951</wp:posOffset>
                    </wp:positionV>
                    <wp:extent cx="12700" cy="1270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B17272" id="Graphic 89" o:spid="_x0000_s1026" style="position:absolute;margin-left:517.75pt;margin-top:220.4pt;width:1pt;height:1pt;z-index:-19926016;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" path="m,6350l1859,1859,6349,r4491,1859l12699,6350r-1859,4490l6349,12700,1859,10840,,6350xe" fillcolor="black" stroked="f">
                    <v:path arrowok="t"/>
                    <w10:wrap anchorx="page" anchory="page"/>
                  </v:shape>
                </w:pict>
              </mc:Fallback>
            </mc:AlternateContent>
          </w:r>
          <w:r>
            <w:rPr>
              <w:noProof/>
            </w:rPr>
            <mc:AlternateContent>
              <mc:Choice Requires="wps">
                <w:drawing>
                  <wp:anchor distT="0" distB="0" distL="0" distR="0" simplePos="0" relativeHeight="483390976" behindDoc="1" locked="0" layoutInCell="1" allowOverlap="1" wp14:anchorId="07D50C8B" wp14:editId="134EDA9C">
                    <wp:simplePos x="0" y="0"/>
                    <wp:positionH relativeFrom="page">
                      <wp:posOffset>4600162</wp:posOffset>
                    </wp:positionH>
                    <wp:positionV relativeFrom="page">
                      <wp:posOffset>3099552</wp:posOffset>
                    </wp:positionV>
                    <wp:extent cx="12700" cy="1270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EAA87A" id="Graphic 90" o:spid="_x0000_s1026" style="position:absolute;margin-left:362.2pt;margin-top:244.05pt;width:1pt;height:1pt;z-index:-19925504;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91488" behindDoc="1" locked="0" layoutInCell="1" allowOverlap="1" wp14:anchorId="5325494B" wp14:editId="5879AC0B">
                    <wp:simplePos x="0" y="0"/>
                    <wp:positionH relativeFrom="page">
                      <wp:posOffset>6574364</wp:posOffset>
                    </wp:positionH>
                    <wp:positionV relativeFrom="page">
                      <wp:posOffset>3099552</wp:posOffset>
                    </wp:positionV>
                    <wp:extent cx="12700" cy="1270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B8BCE2" id="Graphic 91" o:spid="_x0000_s1026" style="position:absolute;margin-left:517.65pt;margin-top:244.05pt;width:1pt;height:1pt;z-index:-19924992;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" path="m,6350l1859,1859,6349,r4491,1859l12699,6350r-1859,4490l6349,12700,1859,10840,,6350xe" fillcolor="black" stroked="f">
                    <v:path arrowok="t"/>
                    <w10:wrap anchorx="page" anchory="page"/>
                  </v:shape>
                </w:pict>
              </mc:Fallback>
            </mc:AlternateContent>
          </w:r>
          <w:r>
            <w:rPr>
              <w:noProof/>
            </w:rPr>
            <mc:AlternateContent>
              <mc:Choice Requires="wps">
                <w:drawing>
                  <wp:anchor distT="0" distB="0" distL="0" distR="0" simplePos="0" relativeHeight="483392000" behindDoc="1" locked="0" layoutInCell="1" allowOverlap="1" wp14:anchorId="4ECA0E1E" wp14:editId="388C72DC">
                    <wp:simplePos x="0" y="0"/>
                    <wp:positionH relativeFrom="page">
                      <wp:posOffset>5935645</wp:posOffset>
                    </wp:positionH>
                    <wp:positionV relativeFrom="page">
                      <wp:posOffset>3400152</wp:posOffset>
                    </wp:positionV>
                    <wp:extent cx="12700" cy="1270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5CB245" id="Graphic 92" o:spid="_x0000_s1026" style="position:absolute;margin-left:467.35pt;margin-top:267.75pt;width:1pt;height:1pt;z-index:-19924480;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92512" behindDoc="1" locked="0" layoutInCell="1" allowOverlap="1" wp14:anchorId="7F1F3337" wp14:editId="6AFCC841">
                    <wp:simplePos x="0" y="0"/>
                    <wp:positionH relativeFrom="page">
                      <wp:posOffset>6576196</wp:posOffset>
                    </wp:positionH>
                    <wp:positionV relativeFrom="page">
                      <wp:posOffset>3400152</wp:posOffset>
                    </wp:positionV>
                    <wp:extent cx="12700" cy="1270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B42259" id="Graphic 93" o:spid="_x0000_s1026" style="position:absolute;margin-left:517.8pt;margin-top:267.75pt;width:1pt;height:1pt;z-index:-19923968;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" path="m,6350l1859,1859,6349,r4491,1859l12699,6350r-1859,4490l6349,12700,1859,10840,,6350xe" fillcolor="black" stroked="f">
                    <v:path arrowok="t"/>
                    <w10:wrap anchorx="page" anchory="page"/>
                  </v:shape>
                </w:pict>
              </mc:Fallback>
            </mc:AlternateContent>
          </w:r>
          <w:r>
            <w:rPr>
              <w:noProof/>
            </w:rPr>
            <mc:AlternateContent>
              <mc:Choice Requires="wps">
                <w:drawing>
                  <wp:anchor distT="0" distB="0" distL="0" distR="0" simplePos="0" relativeHeight="483393024" behindDoc="1" locked="0" layoutInCell="1" allowOverlap="1" wp14:anchorId="7E9B4871" wp14:editId="2637075F">
                    <wp:simplePos x="0" y="0"/>
                    <wp:positionH relativeFrom="page">
                      <wp:posOffset>1952260</wp:posOffset>
                    </wp:positionH>
                    <wp:positionV relativeFrom="page">
                      <wp:posOffset>4037351</wp:posOffset>
                    </wp:positionV>
                    <wp:extent cx="12700" cy="1270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5B39C0" id="Graphic 94" o:spid="_x0000_s1026" style="position:absolute;margin-left:153.7pt;margin-top:317.9pt;width:1pt;height:1pt;z-index:-19923456;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15752704" behindDoc="0" locked="0" layoutInCell="1" allowOverlap="1" wp14:anchorId="282285C7" wp14:editId="57395FCA">
                    <wp:simplePos x="0" y="0"/>
                    <wp:positionH relativeFrom="page">
                      <wp:posOffset>6560493</wp:posOffset>
                    </wp:positionH>
                    <wp:positionV relativeFrom="page">
                      <wp:posOffset>4037351</wp:posOffset>
                    </wp:positionV>
                    <wp:extent cx="12700" cy="1270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86B193" id="Graphic 95" o:spid="_x0000_s1026" style="position:absolute;margin-left:516.55pt;margin-top:317.9pt;width:1pt;height:1pt;z-index:15752704;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94048" behindDoc="1" locked="0" layoutInCell="1" allowOverlap="1" wp14:anchorId="091276C7" wp14:editId="246367BE">
                    <wp:simplePos x="0" y="0"/>
                    <wp:positionH relativeFrom="page">
                      <wp:posOffset>1821051</wp:posOffset>
                    </wp:positionH>
                    <wp:positionV relativeFrom="page">
                      <wp:posOffset>4337951</wp:posOffset>
                    </wp:positionV>
                    <wp:extent cx="12700" cy="1270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A7C186" id="Graphic 96" o:spid="_x0000_s1026" style="position:absolute;margin-left:143.4pt;margin-top:341.55pt;width:1pt;height:1pt;z-index:-19922432;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94560" behindDoc="1" locked="0" layoutInCell="1" allowOverlap="1" wp14:anchorId="148FA763" wp14:editId="66153FC1">
                    <wp:simplePos x="0" y="0"/>
                    <wp:positionH relativeFrom="page">
                      <wp:posOffset>6563612</wp:posOffset>
                    </wp:positionH>
                    <wp:positionV relativeFrom="page">
                      <wp:posOffset>4337951</wp:posOffset>
                    </wp:positionV>
                    <wp:extent cx="12700" cy="12700"/>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C48791" id="Graphic 97" o:spid="_x0000_s1026" style="position:absolute;margin-left:516.8pt;margin-top:341.55pt;width:1pt;height:1pt;z-index:-19921920;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95072" behindDoc="1" locked="0" layoutInCell="1" allowOverlap="1" wp14:anchorId="583BB131" wp14:editId="05099C17">
                    <wp:simplePos x="0" y="0"/>
                    <wp:positionH relativeFrom="page">
                      <wp:posOffset>4706395</wp:posOffset>
                    </wp:positionH>
                    <wp:positionV relativeFrom="page">
                      <wp:posOffset>4638552</wp:posOffset>
                    </wp:positionV>
                    <wp:extent cx="12700" cy="1270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61D9BE" id="Graphic 98" o:spid="_x0000_s1026" style="position:absolute;margin-left:370.6pt;margin-top:365.25pt;width:1pt;height:1pt;z-index:-19921408;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95584" behindDoc="1" locked="0" layoutInCell="1" allowOverlap="1" wp14:anchorId="5CB5D86C" wp14:editId="473C9EAC">
                    <wp:simplePos x="0" y="0"/>
                    <wp:positionH relativeFrom="page">
                      <wp:posOffset>6560264</wp:posOffset>
                    </wp:positionH>
                    <wp:positionV relativeFrom="page">
                      <wp:posOffset>4638552</wp:posOffset>
                    </wp:positionV>
                    <wp:extent cx="12700" cy="1270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A19F24" id="Graphic 99" o:spid="_x0000_s1026" style="position:absolute;margin-left:516.55pt;margin-top:365.25pt;width:1pt;height:1pt;z-index:-19920896;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96096" behindDoc="1" locked="0" layoutInCell="1" allowOverlap="1" wp14:anchorId="7B9FF47D" wp14:editId="42734E9B">
                    <wp:simplePos x="0" y="0"/>
                    <wp:positionH relativeFrom="page">
                      <wp:posOffset>4462795</wp:posOffset>
                    </wp:positionH>
                    <wp:positionV relativeFrom="page">
                      <wp:posOffset>5167752</wp:posOffset>
                    </wp:positionV>
                    <wp:extent cx="12700" cy="1270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CE974B" id="Graphic 100" o:spid="_x0000_s1026" style="position:absolute;margin-left:351.4pt;margin-top:406.9pt;width:1pt;height:1pt;z-index:-19920384;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96608" behindDoc="1" locked="0" layoutInCell="1" allowOverlap="1" wp14:anchorId="5C9B5910" wp14:editId="4EB4A2F6">
                    <wp:simplePos x="0" y="0"/>
                    <wp:positionH relativeFrom="page">
                      <wp:posOffset>6560873</wp:posOffset>
                    </wp:positionH>
                    <wp:positionV relativeFrom="page">
                      <wp:posOffset>5167752</wp:posOffset>
                    </wp:positionV>
                    <wp:extent cx="12700" cy="1270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1D52C3" id="Graphic 101" o:spid="_x0000_s1026" style="position:absolute;margin-left:516.6pt;margin-top:406.9pt;width:1pt;height:1pt;z-index:-19919872;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97120" behindDoc="1" locked="0" layoutInCell="1" allowOverlap="1" wp14:anchorId="02DCA3A5" wp14:editId="657E901C">
                    <wp:simplePos x="0" y="0"/>
                    <wp:positionH relativeFrom="page">
                      <wp:posOffset>2680262</wp:posOffset>
                    </wp:positionH>
                    <wp:positionV relativeFrom="page">
                      <wp:posOffset>5468352</wp:posOffset>
                    </wp:positionV>
                    <wp:extent cx="12700" cy="1270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A2094C" id="Graphic 102" o:spid="_x0000_s1026" style="position:absolute;margin-left:211.05pt;margin-top:430.6pt;width:1pt;height:1pt;z-index:-19919360;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97632" behindDoc="1" locked="0" layoutInCell="1" allowOverlap="1" wp14:anchorId="436B7198" wp14:editId="0BF1A286">
                    <wp:simplePos x="0" y="0"/>
                    <wp:positionH relativeFrom="page">
                      <wp:posOffset>6562627</wp:posOffset>
                    </wp:positionH>
                    <wp:positionV relativeFrom="page">
                      <wp:posOffset>5468352</wp:posOffset>
                    </wp:positionV>
                    <wp:extent cx="12700" cy="1270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AC4692" id="Graphic 103" o:spid="_x0000_s1026" style="position:absolute;margin-left:516.75pt;margin-top:430.6pt;width:1pt;height:1pt;z-index:-19918848;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98144" behindDoc="1" locked="0" layoutInCell="1" allowOverlap="1" wp14:anchorId="4FF49B09" wp14:editId="75EC967C">
                    <wp:simplePos x="0" y="0"/>
                    <wp:positionH relativeFrom="page">
                      <wp:posOffset>1966927</wp:posOffset>
                    </wp:positionH>
                    <wp:positionV relativeFrom="page">
                      <wp:posOffset>5768952</wp:posOffset>
                    </wp:positionV>
                    <wp:extent cx="12700" cy="1270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617E27" id="Graphic 104" o:spid="_x0000_s1026" style="position:absolute;margin-left:154.9pt;margin-top:454.25pt;width:1pt;height:1pt;z-index:-19918336;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98656" behindDoc="1" locked="0" layoutInCell="1" allowOverlap="1" wp14:anchorId="10561AAC" wp14:editId="5249E345">
                    <wp:simplePos x="0" y="0"/>
                    <wp:positionH relativeFrom="page">
                      <wp:posOffset>6562625</wp:posOffset>
                    </wp:positionH>
                    <wp:positionV relativeFrom="page">
                      <wp:posOffset>5768952</wp:posOffset>
                    </wp:positionV>
                    <wp:extent cx="12700" cy="1270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A70F21" id="Graphic 105" o:spid="_x0000_s1026" style="position:absolute;margin-left:516.75pt;margin-top:454.25pt;width:1pt;height:1pt;z-index:-19917824;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99168" behindDoc="1" locked="0" layoutInCell="1" allowOverlap="1" wp14:anchorId="77A09D0A" wp14:editId="67B573B4">
                    <wp:simplePos x="0" y="0"/>
                    <wp:positionH relativeFrom="page">
                      <wp:posOffset>4161763</wp:posOffset>
                    </wp:positionH>
                    <wp:positionV relativeFrom="page">
                      <wp:posOffset>6069552</wp:posOffset>
                    </wp:positionV>
                    <wp:extent cx="12700" cy="1270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D99A3D" id="Graphic 106" o:spid="_x0000_s1026" style="position:absolute;margin-left:327.7pt;margin-top:477.9pt;width:1pt;height:1pt;z-index:-19917312;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99680" behindDoc="1" locked="0" layoutInCell="1" allowOverlap="1" wp14:anchorId="3724AFF6" wp14:editId="157F359B">
                    <wp:simplePos x="0" y="0"/>
                    <wp:positionH relativeFrom="page">
                      <wp:posOffset>6562621</wp:posOffset>
                    </wp:positionH>
                    <wp:positionV relativeFrom="page">
                      <wp:posOffset>6069552</wp:posOffset>
                    </wp:positionV>
                    <wp:extent cx="12700" cy="1270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5FDAB6" id="Graphic 107" o:spid="_x0000_s1026" style="position:absolute;margin-left:516.75pt;margin-top:477.9pt;width:1pt;height:1pt;z-index:-19916800;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400192" behindDoc="1" locked="0" layoutInCell="1" allowOverlap="1" wp14:anchorId="4C38287D" wp14:editId="2176318F">
                    <wp:simplePos x="0" y="0"/>
                    <wp:positionH relativeFrom="page">
                      <wp:posOffset>2213253</wp:posOffset>
                    </wp:positionH>
                    <wp:positionV relativeFrom="page">
                      <wp:posOffset>6370152</wp:posOffset>
                    </wp:positionV>
                    <wp:extent cx="12700" cy="1270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CCF9F7" id="Graphic 108" o:spid="_x0000_s1026" style="position:absolute;margin-left:174.25pt;margin-top:501.6pt;width:1pt;height:1pt;z-index:-19916288;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400704" behindDoc="1" locked="0" layoutInCell="1" allowOverlap="1" wp14:anchorId="4E57EEE0" wp14:editId="1E73DC7F">
                    <wp:simplePos x="0" y="0"/>
                    <wp:positionH relativeFrom="page">
                      <wp:posOffset>6560107</wp:posOffset>
                    </wp:positionH>
                    <wp:positionV relativeFrom="page">
                      <wp:posOffset>6370152</wp:posOffset>
                    </wp:positionV>
                    <wp:extent cx="12700" cy="1270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E1498A" id="Graphic 109" o:spid="_x0000_s1026" style="position:absolute;margin-left:516.55pt;margin-top:501.6pt;width:1pt;height:1pt;z-index:-19915776;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" path="m,6350l1859,1859,6349,r4491,1859l12699,6350r-1859,4490l6349,12700,1859,10840,,6350xe" fillcolor="black" stroked="f">
                    <v:path arrowok="t"/>
                    <w10:wrap anchorx="page" anchory="page"/>
                  </v:shape>
                </w:pict>
              </mc:Fallback>
            </mc:AlternateContent>
          </w:r>
          <w:r>
            <w:rPr>
              <w:noProof/>
            </w:rPr>
            <mc:AlternateContent>
              <mc:Choice Requires="wps">
                <w:drawing>
                  <wp:anchor distT="0" distB="0" distL="0" distR="0" simplePos="0" relativeHeight="483401216" behindDoc="1" locked="0" layoutInCell="1" allowOverlap="1" wp14:anchorId="5DDEB4CC" wp14:editId="43CAECF2">
                    <wp:simplePos x="0" y="0"/>
                    <wp:positionH relativeFrom="page">
                      <wp:posOffset>1749085</wp:posOffset>
                    </wp:positionH>
                    <wp:positionV relativeFrom="page">
                      <wp:posOffset>6778752</wp:posOffset>
                    </wp:positionV>
                    <wp:extent cx="12700" cy="1270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6CAA24" id="Graphic 110" o:spid="_x0000_s1026" style="position:absolute;margin-left:137.7pt;margin-top:533.75pt;width:1pt;height:1pt;z-index:-19915264;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401728" behindDoc="1" locked="0" layoutInCell="1" allowOverlap="1" wp14:anchorId="5AF0DCE6" wp14:editId="65574D5A">
                    <wp:simplePos x="0" y="0"/>
                    <wp:positionH relativeFrom="page">
                      <wp:posOffset>6564227</wp:posOffset>
                    </wp:positionH>
                    <wp:positionV relativeFrom="page">
                      <wp:posOffset>6778752</wp:posOffset>
                    </wp:positionV>
                    <wp:extent cx="12700" cy="1270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45C30E" id="Graphic 111" o:spid="_x0000_s1026" style="position:absolute;margin-left:516.85pt;margin-top:533.75pt;width:1pt;height:1pt;z-index:-19914752;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" path="m,6350l1859,1859,6350,r4490,1859l12700,6350r-1860,4490l6350,12700,1859,10840,,6350xe" fillcolor="black" stroked="f">
                    <v:path arrowok="t"/>
                    <w10:wrap anchorx="page" anchory="page"/>
                  </v:shape>
                </w:pict>
              </mc:Fallback>
            </mc:AlternateContent>
          </w:r>
          <w:hyperlink w:anchor="_bookmark88" w:history="1">
            <w:r w:rsidR="00E215DA">
              <w:rPr>
                <w:w w:val="85"/>
              </w:rPr>
              <w:t>Dostępność</w:t>
            </w:r>
            <w:r w:rsidR="00E215DA">
              <w:rPr>
                <w:spacing w:val="-1"/>
              </w:rPr>
              <w:t xml:space="preserve"> </w:t>
            </w:r>
            <w:r w:rsidR="00E215DA">
              <w:rPr>
                <w:w w:val="85"/>
              </w:rPr>
              <w:t>cyfrowa</w:t>
            </w:r>
            <w:r w:rsidR="00E215DA">
              <w:rPr>
                <w:spacing w:val="-1"/>
              </w:rPr>
              <w:t xml:space="preserve"> </w:t>
            </w:r>
            <w:r w:rsidR="00E215DA">
              <w:rPr>
                <w:w w:val="85"/>
              </w:rPr>
              <w:t>usług</w:t>
            </w:r>
            <w:r w:rsidR="00E215DA">
              <w:rPr>
                <w:spacing w:val="-1"/>
              </w:rPr>
              <w:t xml:space="preserve"> </w:t>
            </w:r>
            <w:r w:rsidR="00E215DA">
              <w:rPr>
                <w:spacing w:val="-2"/>
                <w:w w:val="85"/>
              </w:rPr>
              <w:t>publicznych</w:t>
            </w:r>
            <w:r w:rsidR="00E215DA">
              <w:tab/>
            </w:r>
            <w:r w:rsidR="00E215DA">
              <w:rPr>
                <w:rFonts w:ascii="Arial" w:hAnsi="Arial"/>
                <w:spacing w:val="-5"/>
              </w:rPr>
              <w:t>295</w:t>
            </w:r>
          </w:hyperlink>
        </w:p>
        <w:p w14:paraId="0A0A9F98" w14:textId="77777777" w:rsidR="00E215DA" w:rsidRDefault="00E215DA">
          <w:pPr>
            <w:pStyle w:val="Spistreci1"/>
            <w:tabs>
              <w:tab w:val="left" w:leader="underscore" w:pos="9854"/>
            </w:tabs>
            <w:spacing w:before="305"/>
            <w:rPr>
              <w:rFonts w:ascii="Arial" w:hAnsi="Arial"/>
            </w:rPr>
          </w:pPr>
          <w:hyperlink w:anchor="_bookmark89" w:history="1">
            <w:r>
              <w:rPr>
                <w:w w:val="85"/>
              </w:rPr>
              <w:t>Obsługa</w:t>
            </w:r>
            <w:r>
              <w:rPr>
                <w:spacing w:val="-6"/>
              </w:rPr>
              <w:t xml:space="preserve"> </w:t>
            </w:r>
            <w:r>
              <w:rPr>
                <w:w w:val="85"/>
              </w:rPr>
              <w:t>osób</w:t>
            </w:r>
            <w:r>
              <w:rPr>
                <w:spacing w:val="-5"/>
              </w:rPr>
              <w:t xml:space="preserve"> </w:t>
            </w:r>
            <w:r>
              <w:rPr>
                <w:w w:val="85"/>
              </w:rPr>
              <w:t>ze</w:t>
            </w:r>
            <w:r>
              <w:rPr>
                <w:spacing w:val="-5"/>
              </w:rPr>
              <w:t xml:space="preserve"> </w:t>
            </w:r>
            <w:r>
              <w:rPr>
                <w:w w:val="85"/>
              </w:rPr>
              <w:t>szczególnymi</w:t>
            </w:r>
            <w:r>
              <w:rPr>
                <w:spacing w:val="-5"/>
              </w:rPr>
              <w:t xml:space="preserve"> </w:t>
            </w:r>
            <w:r>
              <w:rPr>
                <w:spacing w:val="-2"/>
                <w:w w:val="85"/>
              </w:rPr>
              <w:t>potrzebami</w:t>
            </w:r>
            <w:r>
              <w:tab/>
            </w:r>
            <w:r>
              <w:rPr>
                <w:rFonts w:ascii="Arial" w:hAnsi="Arial"/>
                <w:spacing w:val="-5"/>
              </w:rPr>
              <w:t>297</w:t>
            </w:r>
          </w:hyperlink>
        </w:p>
        <w:p w14:paraId="54993AFF" w14:textId="77777777" w:rsidR="00E215DA" w:rsidRDefault="00E215DA">
          <w:pPr>
            <w:pStyle w:val="Spistreci2"/>
            <w:tabs>
              <w:tab w:val="left" w:leader="underscore" w:pos="9851"/>
            </w:tabs>
            <w:spacing w:before="174" w:line="412" w:lineRule="auto"/>
            <w:ind w:right="772"/>
          </w:pPr>
          <w:hyperlink w:anchor="_bookmark90" w:history="1">
            <w:r>
              <w:rPr>
                <w:w w:val="105"/>
              </w:rPr>
              <w:t>Obsługa</w:t>
            </w:r>
            <w:r>
              <w:rPr>
                <w:spacing w:val="-18"/>
                <w:w w:val="105"/>
              </w:rPr>
              <w:t xml:space="preserve"> </w:t>
            </w:r>
            <w:r>
              <w:rPr>
                <w:w w:val="105"/>
              </w:rPr>
              <w:t>osób</w:t>
            </w:r>
            <w:r>
              <w:rPr>
                <w:spacing w:val="-17"/>
                <w:w w:val="105"/>
              </w:rPr>
              <w:t xml:space="preserve"> </w:t>
            </w:r>
            <w:r>
              <w:rPr>
                <w:w w:val="105"/>
              </w:rPr>
              <w:t>ze</w:t>
            </w:r>
            <w:r>
              <w:rPr>
                <w:spacing w:val="-18"/>
                <w:w w:val="105"/>
              </w:rPr>
              <w:t xml:space="preserve"> </w:t>
            </w:r>
            <w:r>
              <w:rPr>
                <w:w w:val="105"/>
              </w:rPr>
              <w:t>szczególnymi</w:t>
            </w:r>
            <w:r>
              <w:rPr>
                <w:spacing w:val="-18"/>
                <w:w w:val="105"/>
              </w:rPr>
              <w:t xml:space="preserve"> </w:t>
            </w:r>
            <w:r>
              <w:rPr>
                <w:w w:val="105"/>
              </w:rPr>
              <w:t>potrzebami</w:t>
            </w:r>
            <w:r>
              <w:rPr>
                <w:spacing w:val="-17"/>
                <w:w w:val="105"/>
              </w:rPr>
              <w:t xml:space="preserve"> </w:t>
            </w:r>
            <w:r>
              <w:rPr>
                <w:w w:val="105"/>
              </w:rPr>
              <w:t>w</w:t>
            </w:r>
            <w:r>
              <w:rPr>
                <w:spacing w:val="-17"/>
                <w:w w:val="105"/>
              </w:rPr>
              <w:t xml:space="preserve"> </w:t>
            </w:r>
            <w:r>
              <w:rPr>
                <w:w w:val="105"/>
              </w:rPr>
              <w:t>zakresie</w:t>
            </w:r>
            <w:r>
              <w:rPr>
                <w:spacing w:val="-17"/>
                <w:w w:val="105"/>
              </w:rPr>
              <w:t xml:space="preserve"> </w:t>
            </w:r>
            <w:r>
              <w:rPr>
                <w:w w:val="105"/>
              </w:rPr>
              <w:t>mowy</w:t>
            </w:r>
            <w:r>
              <w:rPr>
                <w:spacing w:val="-17"/>
                <w:w w:val="105"/>
              </w:rPr>
              <w:t xml:space="preserve"> </w:t>
            </w:r>
            <w:r>
              <w:rPr>
                <w:w w:val="105"/>
              </w:rPr>
              <w:t>i</w:t>
            </w:r>
            <w:r>
              <w:rPr>
                <w:spacing w:val="-17"/>
                <w:w w:val="105"/>
              </w:rPr>
              <w:t xml:space="preserve"> </w:t>
            </w:r>
            <w:r>
              <w:rPr>
                <w:w w:val="105"/>
              </w:rPr>
              <w:t>słuchu</w:t>
            </w:r>
            <w:r>
              <w:rPr>
                <w:spacing w:val="-9"/>
                <w:w w:val="105"/>
              </w:rPr>
              <w:t xml:space="preserve"> </w:t>
            </w:r>
            <w:r>
              <w:rPr>
                <w:spacing w:val="80"/>
                <w:w w:val="150"/>
                <w:u w:val="dotted"/>
              </w:rPr>
              <w:t xml:space="preserve">     </w:t>
            </w:r>
            <w:r>
              <w:rPr>
                <w:spacing w:val="-62"/>
                <w:w w:val="150"/>
              </w:rPr>
              <w:t xml:space="preserve"> </w:t>
            </w:r>
            <w:r>
              <w:rPr>
                <w:w w:val="105"/>
              </w:rPr>
              <w:t>298</w:t>
            </w:r>
          </w:hyperlink>
          <w:r w:rsidR="00000000">
            <w:rPr>
              <w:w w:val="105"/>
            </w:rPr>
            <w:t xml:space="preserve"> </w:t>
          </w:r>
          <w:hyperlink w:anchor="_bookmark91" w:history="1">
            <w:r>
              <w:t>Obsługa</w:t>
            </w:r>
            <w:r>
              <w:rPr>
                <w:spacing w:val="3"/>
              </w:rPr>
              <w:t xml:space="preserve"> </w:t>
            </w:r>
            <w:r>
              <w:t>osób</w:t>
            </w:r>
            <w:r>
              <w:rPr>
                <w:spacing w:val="3"/>
              </w:rPr>
              <w:t xml:space="preserve"> </w:t>
            </w:r>
            <w:r>
              <w:t>ze</w:t>
            </w:r>
            <w:r>
              <w:rPr>
                <w:spacing w:val="3"/>
              </w:rPr>
              <w:t xml:space="preserve"> </w:t>
            </w:r>
            <w:r>
              <w:t>szczególnymi</w:t>
            </w:r>
            <w:r>
              <w:rPr>
                <w:spacing w:val="3"/>
              </w:rPr>
              <w:t xml:space="preserve"> </w:t>
            </w:r>
            <w:r>
              <w:t>potrzebami</w:t>
            </w:r>
            <w:r>
              <w:rPr>
                <w:spacing w:val="3"/>
              </w:rPr>
              <w:t xml:space="preserve"> </w:t>
            </w:r>
            <w:r>
              <w:t>w</w:t>
            </w:r>
            <w:r>
              <w:rPr>
                <w:spacing w:val="4"/>
              </w:rPr>
              <w:t xml:space="preserve"> </w:t>
            </w:r>
            <w:r>
              <w:t>zakresie</w:t>
            </w:r>
            <w:r>
              <w:rPr>
                <w:spacing w:val="3"/>
              </w:rPr>
              <w:t xml:space="preserve"> </w:t>
            </w:r>
            <w:r>
              <w:rPr>
                <w:spacing w:val="-2"/>
              </w:rPr>
              <w:t>wzroku</w:t>
            </w:r>
            <w:r>
              <w:tab/>
            </w:r>
            <w:r>
              <w:rPr>
                <w:spacing w:val="-5"/>
              </w:rPr>
              <w:t>302</w:t>
            </w:r>
          </w:hyperlink>
        </w:p>
        <w:p w14:paraId="15792BFF" w14:textId="77777777" w:rsidR="00E215DA" w:rsidRDefault="00E215DA">
          <w:pPr>
            <w:pStyle w:val="Spistreci2"/>
            <w:tabs>
              <w:tab w:val="left" w:leader="underscore" w:pos="9843"/>
            </w:tabs>
            <w:spacing w:before="0" w:line="273" w:lineRule="exact"/>
          </w:pPr>
          <w:hyperlink w:anchor="_bookmark92" w:history="1">
            <w:r>
              <w:t>Obsługa</w:t>
            </w:r>
            <w:r>
              <w:rPr>
                <w:spacing w:val="10"/>
              </w:rPr>
              <w:t xml:space="preserve"> </w:t>
            </w:r>
            <w:r>
              <w:t>osób</w:t>
            </w:r>
            <w:r>
              <w:rPr>
                <w:spacing w:val="10"/>
              </w:rPr>
              <w:t xml:space="preserve"> </w:t>
            </w:r>
            <w:r>
              <w:t>z</w:t>
            </w:r>
            <w:r>
              <w:rPr>
                <w:spacing w:val="10"/>
              </w:rPr>
              <w:t xml:space="preserve"> </w:t>
            </w:r>
            <w:r>
              <w:t>trudnościami</w:t>
            </w:r>
            <w:r>
              <w:rPr>
                <w:spacing w:val="10"/>
              </w:rPr>
              <w:t xml:space="preserve"> </w:t>
            </w:r>
            <w:r>
              <w:t>poznawczymi</w:t>
            </w:r>
            <w:r>
              <w:rPr>
                <w:spacing w:val="10"/>
              </w:rPr>
              <w:t xml:space="preserve"> </w:t>
            </w:r>
            <w:r>
              <w:t>i</w:t>
            </w:r>
            <w:r>
              <w:rPr>
                <w:spacing w:val="10"/>
              </w:rPr>
              <w:t xml:space="preserve"> </w:t>
            </w:r>
            <w:r>
              <w:rPr>
                <w:spacing w:val="-2"/>
              </w:rPr>
              <w:t>społecznymi</w:t>
            </w:r>
            <w:r>
              <w:tab/>
            </w:r>
            <w:r>
              <w:rPr>
                <w:spacing w:val="-5"/>
              </w:rPr>
              <w:t>308</w:t>
            </w:r>
          </w:hyperlink>
        </w:p>
        <w:p w14:paraId="64998391" w14:textId="77777777" w:rsidR="00E215DA" w:rsidRDefault="00E215DA">
          <w:pPr>
            <w:pStyle w:val="Spistreci2"/>
            <w:tabs>
              <w:tab w:val="left" w:leader="underscore" w:pos="9875"/>
            </w:tabs>
          </w:pPr>
          <w:hyperlink w:anchor="_bookmark94" w:history="1">
            <w:r>
              <w:t>Obsługa</w:t>
            </w:r>
            <w:r>
              <w:rPr>
                <w:spacing w:val="5"/>
              </w:rPr>
              <w:t xml:space="preserve"> </w:t>
            </w:r>
            <w:r>
              <w:t>osób</w:t>
            </w:r>
            <w:r>
              <w:rPr>
                <w:spacing w:val="6"/>
              </w:rPr>
              <w:t xml:space="preserve"> </w:t>
            </w:r>
            <w:r>
              <w:t>w</w:t>
            </w:r>
            <w:r>
              <w:rPr>
                <w:spacing w:val="6"/>
              </w:rPr>
              <w:t xml:space="preserve"> </w:t>
            </w:r>
            <w:r>
              <w:t>kryzysie</w:t>
            </w:r>
            <w:r>
              <w:rPr>
                <w:spacing w:val="6"/>
              </w:rPr>
              <w:t xml:space="preserve"> </w:t>
            </w:r>
            <w:r>
              <w:rPr>
                <w:spacing w:val="-2"/>
              </w:rPr>
              <w:t>psychicznym</w:t>
            </w:r>
            <w:r>
              <w:tab/>
            </w:r>
            <w:r>
              <w:rPr>
                <w:spacing w:val="-5"/>
              </w:rPr>
              <w:t>312</w:t>
            </w:r>
          </w:hyperlink>
        </w:p>
        <w:p w14:paraId="705938C6" w14:textId="77777777" w:rsidR="00E215DA" w:rsidRDefault="00E215DA">
          <w:pPr>
            <w:pStyle w:val="Spistreci2"/>
            <w:tabs>
              <w:tab w:val="left" w:leader="underscore" w:pos="9873"/>
            </w:tabs>
          </w:pPr>
          <w:hyperlink w:anchor="_bookmark95" w:history="1">
            <w:r>
              <w:t>Obsługa</w:t>
            </w:r>
            <w:r>
              <w:rPr>
                <w:spacing w:val="7"/>
              </w:rPr>
              <w:t xml:space="preserve"> </w:t>
            </w:r>
            <w:r>
              <w:t>osób</w:t>
            </w:r>
            <w:r>
              <w:rPr>
                <w:spacing w:val="8"/>
              </w:rPr>
              <w:t xml:space="preserve"> </w:t>
            </w:r>
            <w:r>
              <w:t>z</w:t>
            </w:r>
            <w:r>
              <w:rPr>
                <w:spacing w:val="8"/>
              </w:rPr>
              <w:t xml:space="preserve"> </w:t>
            </w:r>
            <w:r>
              <w:t>niepełnosprawnością</w:t>
            </w:r>
            <w:r>
              <w:rPr>
                <w:spacing w:val="8"/>
              </w:rPr>
              <w:t xml:space="preserve"> </w:t>
            </w:r>
            <w:r>
              <w:rPr>
                <w:spacing w:val="-2"/>
              </w:rPr>
              <w:t>intelektualną</w:t>
            </w:r>
            <w:r>
              <w:tab/>
            </w:r>
            <w:r>
              <w:rPr>
                <w:spacing w:val="-5"/>
              </w:rPr>
              <w:t>314</w:t>
            </w:r>
          </w:hyperlink>
        </w:p>
        <w:p w14:paraId="29E401BC" w14:textId="77777777" w:rsidR="00E215DA" w:rsidRDefault="00E215DA">
          <w:pPr>
            <w:pStyle w:val="Spistreci2"/>
            <w:tabs>
              <w:tab w:val="left" w:pos="9836"/>
            </w:tabs>
            <w:spacing w:before="198"/>
          </w:pPr>
          <w:hyperlink w:anchor="_bookmark96" w:history="1">
            <w:r>
              <w:t>Obsługa</w:t>
            </w:r>
            <w:r>
              <w:rPr>
                <w:spacing w:val="6"/>
              </w:rPr>
              <w:t xml:space="preserve"> </w:t>
            </w:r>
            <w:r>
              <w:t>osób</w:t>
            </w:r>
            <w:r>
              <w:rPr>
                <w:spacing w:val="6"/>
              </w:rPr>
              <w:t xml:space="preserve"> </w:t>
            </w:r>
            <w:r>
              <w:t>ze</w:t>
            </w:r>
            <w:r>
              <w:rPr>
                <w:spacing w:val="6"/>
              </w:rPr>
              <w:t xml:space="preserve"> </w:t>
            </w:r>
            <w:r>
              <w:t>szczególnymi</w:t>
            </w:r>
            <w:r>
              <w:rPr>
                <w:spacing w:val="6"/>
              </w:rPr>
              <w:t xml:space="preserve"> </w:t>
            </w:r>
            <w:r>
              <w:t>potrzebami</w:t>
            </w:r>
            <w:r>
              <w:rPr>
                <w:spacing w:val="6"/>
              </w:rPr>
              <w:t xml:space="preserve"> </w:t>
            </w:r>
            <w:r>
              <w:t>w</w:t>
            </w:r>
            <w:r>
              <w:rPr>
                <w:spacing w:val="6"/>
              </w:rPr>
              <w:t xml:space="preserve"> </w:t>
            </w:r>
            <w:r>
              <w:t>zakresie</w:t>
            </w:r>
            <w:r>
              <w:rPr>
                <w:spacing w:val="6"/>
              </w:rPr>
              <w:t xml:space="preserve"> </w:t>
            </w:r>
            <w:r>
              <w:t>narządów</w:t>
            </w:r>
            <w:r>
              <w:rPr>
                <w:spacing w:val="6"/>
              </w:rPr>
              <w:t xml:space="preserve"> </w:t>
            </w:r>
            <w:r>
              <w:t>ruchu</w:t>
            </w:r>
            <w:r>
              <w:rPr>
                <w:spacing w:val="17"/>
              </w:rPr>
              <w:t xml:space="preserve"> </w:t>
            </w:r>
            <w:r>
              <w:rPr>
                <w:u w:val="dotted"/>
              </w:rPr>
              <w:tab/>
            </w:r>
            <w:r>
              <w:rPr>
                <w:spacing w:val="-29"/>
              </w:rPr>
              <w:t xml:space="preserve"> </w:t>
            </w:r>
            <w:r>
              <w:t>317</w:t>
            </w:r>
          </w:hyperlink>
        </w:p>
        <w:p w14:paraId="2B23623D" w14:textId="77777777" w:rsidR="00E215DA" w:rsidRDefault="00E215DA">
          <w:pPr>
            <w:pStyle w:val="Spistreci1"/>
            <w:tabs>
              <w:tab w:val="left" w:leader="underscore" w:pos="9851"/>
            </w:tabs>
            <w:spacing w:line="254" w:lineRule="auto"/>
            <w:ind w:right="772"/>
            <w:rPr>
              <w:rFonts w:ascii="Arial" w:hAnsi="Arial"/>
            </w:rPr>
          </w:pPr>
          <w:hyperlink w:anchor="_bookmark97" w:history="1">
            <w:r>
              <w:rPr>
                <w:spacing w:val="-2"/>
                <w:w w:val="90"/>
              </w:rPr>
              <w:t>Zatrudnianie</w:t>
            </w:r>
            <w:r>
              <w:rPr>
                <w:spacing w:val="-7"/>
                <w:w w:val="90"/>
              </w:rPr>
              <w:t xml:space="preserve"> </w:t>
            </w:r>
            <w:r>
              <w:rPr>
                <w:spacing w:val="-2"/>
                <w:w w:val="90"/>
              </w:rPr>
              <w:t>osób</w:t>
            </w:r>
            <w:r>
              <w:rPr>
                <w:spacing w:val="-7"/>
                <w:w w:val="90"/>
              </w:rPr>
              <w:t xml:space="preserve"> </w:t>
            </w:r>
            <w:r>
              <w:rPr>
                <w:spacing w:val="-2"/>
                <w:w w:val="90"/>
              </w:rPr>
              <w:t>ze</w:t>
            </w:r>
            <w:r>
              <w:rPr>
                <w:spacing w:val="-7"/>
                <w:w w:val="90"/>
              </w:rPr>
              <w:t xml:space="preserve"> </w:t>
            </w:r>
            <w:r>
              <w:rPr>
                <w:spacing w:val="-2"/>
                <w:w w:val="90"/>
              </w:rPr>
              <w:t>szczególnymi</w:t>
            </w:r>
            <w:r>
              <w:rPr>
                <w:spacing w:val="-7"/>
                <w:w w:val="90"/>
              </w:rPr>
              <w:t xml:space="preserve"> </w:t>
            </w:r>
            <w:r>
              <w:rPr>
                <w:spacing w:val="-2"/>
                <w:w w:val="90"/>
              </w:rPr>
              <w:t>potrzebami</w:t>
            </w:r>
            <w:r>
              <w:rPr>
                <w:spacing w:val="-7"/>
                <w:w w:val="90"/>
              </w:rPr>
              <w:t xml:space="preserve"> </w:t>
            </w:r>
            <w:r>
              <w:rPr>
                <w:spacing w:val="-2"/>
                <w:w w:val="90"/>
              </w:rPr>
              <w:t>w</w:t>
            </w:r>
            <w:r>
              <w:rPr>
                <w:spacing w:val="-7"/>
                <w:w w:val="90"/>
              </w:rPr>
              <w:t xml:space="preserve"> </w:t>
            </w:r>
            <w:r>
              <w:rPr>
                <w:spacing w:val="-2"/>
                <w:w w:val="90"/>
              </w:rPr>
              <w:t>jednostce</w:t>
            </w:r>
            <w:r>
              <w:rPr>
                <w:spacing w:val="-7"/>
                <w:w w:val="90"/>
              </w:rPr>
              <w:t xml:space="preserve"> </w:t>
            </w:r>
            <w:r>
              <w:rPr>
                <w:spacing w:val="-2"/>
                <w:w w:val="90"/>
              </w:rPr>
              <w:t>samorządu</w:t>
            </w:r>
          </w:hyperlink>
          <w:r w:rsidR="00000000">
            <w:rPr>
              <w:spacing w:val="-2"/>
              <w:w w:val="90"/>
            </w:rPr>
            <w:t xml:space="preserve"> </w:t>
          </w:r>
          <w:hyperlink w:anchor="_bookmark97" w:history="1">
            <w:r>
              <w:rPr>
                <w:spacing w:val="-2"/>
              </w:rPr>
              <w:t>terytorialnego</w:t>
            </w:r>
            <w:r>
              <w:tab/>
            </w:r>
            <w:r>
              <w:rPr>
                <w:rFonts w:ascii="Arial" w:hAnsi="Arial"/>
                <w:spacing w:val="-5"/>
              </w:rPr>
              <w:t>323</w:t>
            </w:r>
          </w:hyperlink>
        </w:p>
        <w:p w14:paraId="077C88F1" w14:textId="77777777" w:rsidR="00E215DA" w:rsidRDefault="00E215DA">
          <w:pPr>
            <w:pStyle w:val="Spistreci2"/>
            <w:tabs>
              <w:tab w:val="left" w:leader="underscore" w:pos="9856"/>
            </w:tabs>
            <w:spacing w:before="155"/>
          </w:pPr>
          <w:hyperlink w:anchor="_bookmark98" w:history="1">
            <w:r>
              <w:rPr>
                <w:spacing w:val="-2"/>
                <w:w w:val="105"/>
              </w:rPr>
              <w:t>Rekrutacja</w:t>
            </w:r>
            <w:r>
              <w:tab/>
            </w:r>
            <w:r>
              <w:rPr>
                <w:spacing w:val="-5"/>
                <w:w w:val="105"/>
              </w:rPr>
              <w:t>324</w:t>
            </w:r>
          </w:hyperlink>
        </w:p>
        <w:p w14:paraId="4F9E43AA" w14:textId="77777777" w:rsidR="00E215DA" w:rsidRDefault="00E215DA">
          <w:pPr>
            <w:pStyle w:val="Spistreci2"/>
            <w:tabs>
              <w:tab w:val="left" w:leader="underscore" w:pos="9851"/>
            </w:tabs>
            <w:spacing w:before="198"/>
          </w:pPr>
          <w:hyperlink w:anchor="_bookmark99" w:history="1">
            <w:r>
              <w:t>Dostosowanie</w:t>
            </w:r>
            <w:r>
              <w:rPr>
                <w:spacing w:val="16"/>
              </w:rPr>
              <w:t xml:space="preserve"> </w:t>
            </w:r>
            <w:r>
              <w:t>środowiska</w:t>
            </w:r>
            <w:r>
              <w:rPr>
                <w:spacing w:val="17"/>
              </w:rPr>
              <w:t xml:space="preserve"> </w:t>
            </w:r>
            <w:r>
              <w:t>pracy</w:t>
            </w:r>
            <w:r>
              <w:rPr>
                <w:spacing w:val="17"/>
              </w:rPr>
              <w:t xml:space="preserve"> </w:t>
            </w:r>
            <w:r>
              <w:t>–</w:t>
            </w:r>
            <w:r>
              <w:rPr>
                <w:spacing w:val="17"/>
              </w:rPr>
              <w:t xml:space="preserve"> </w:t>
            </w:r>
            <w:r>
              <w:t>podstawy</w:t>
            </w:r>
            <w:r>
              <w:rPr>
                <w:spacing w:val="17"/>
              </w:rPr>
              <w:t xml:space="preserve"> </w:t>
            </w:r>
            <w:r>
              <w:rPr>
                <w:spacing w:val="-2"/>
              </w:rPr>
              <w:t>prawne</w:t>
            </w:r>
            <w:r>
              <w:tab/>
            </w:r>
            <w:r>
              <w:rPr>
                <w:spacing w:val="-5"/>
              </w:rPr>
              <w:t>330</w:t>
            </w:r>
          </w:hyperlink>
        </w:p>
        <w:p w14:paraId="0596C0DB" w14:textId="77777777" w:rsidR="00E215DA" w:rsidRDefault="00E215DA">
          <w:pPr>
            <w:pStyle w:val="Spistreci2"/>
          </w:pPr>
          <w:hyperlink w:anchor="_bookmark100" w:history="1">
            <w:r>
              <w:t>Wsparcie</w:t>
            </w:r>
            <w:r>
              <w:rPr>
                <w:spacing w:val="3"/>
              </w:rPr>
              <w:t xml:space="preserve"> </w:t>
            </w:r>
            <w:r>
              <w:t>finansowe,</w:t>
            </w:r>
            <w:r>
              <w:rPr>
                <w:spacing w:val="4"/>
              </w:rPr>
              <w:t xml:space="preserve"> </w:t>
            </w:r>
            <w:r>
              <w:t>z</w:t>
            </w:r>
            <w:r>
              <w:rPr>
                <w:spacing w:val="4"/>
              </w:rPr>
              <w:t xml:space="preserve"> </w:t>
            </w:r>
            <w:r>
              <w:t>którego</w:t>
            </w:r>
            <w:r>
              <w:rPr>
                <w:spacing w:val="4"/>
              </w:rPr>
              <w:t xml:space="preserve"> </w:t>
            </w:r>
            <w:r>
              <w:t>może</w:t>
            </w:r>
            <w:r>
              <w:rPr>
                <w:spacing w:val="3"/>
              </w:rPr>
              <w:t xml:space="preserve"> </w:t>
            </w:r>
            <w:r>
              <w:t>skorzystać</w:t>
            </w:r>
            <w:r>
              <w:rPr>
                <w:spacing w:val="4"/>
              </w:rPr>
              <w:t xml:space="preserve"> </w:t>
            </w:r>
            <w:r>
              <w:rPr>
                <w:spacing w:val="-2"/>
              </w:rPr>
              <w:t>pracodawca</w:t>
            </w:r>
          </w:hyperlink>
        </w:p>
        <w:p w14:paraId="03713AD9" w14:textId="77777777" w:rsidR="00E215DA" w:rsidRDefault="00E215DA">
          <w:pPr>
            <w:pStyle w:val="Spistreci2"/>
            <w:tabs>
              <w:tab w:val="left" w:leader="underscore" w:pos="9851"/>
            </w:tabs>
            <w:spacing w:before="84"/>
          </w:pPr>
          <w:hyperlink w:anchor="_bookmark100" w:history="1">
            <w:r>
              <w:t>zatrudniający</w:t>
            </w:r>
            <w:r>
              <w:rPr>
                <w:spacing w:val="14"/>
              </w:rPr>
              <w:t xml:space="preserve"> </w:t>
            </w:r>
            <w:r>
              <w:t>pracownika</w:t>
            </w:r>
            <w:r>
              <w:rPr>
                <w:spacing w:val="15"/>
              </w:rPr>
              <w:t xml:space="preserve"> </w:t>
            </w:r>
            <w:r>
              <w:t>z</w:t>
            </w:r>
            <w:r>
              <w:rPr>
                <w:spacing w:val="15"/>
              </w:rPr>
              <w:t xml:space="preserve"> </w:t>
            </w:r>
            <w:r>
              <w:rPr>
                <w:spacing w:val="-2"/>
              </w:rPr>
              <w:t>niepełnosprawnością</w:t>
            </w:r>
            <w:r>
              <w:tab/>
            </w:r>
            <w:r>
              <w:rPr>
                <w:spacing w:val="-5"/>
              </w:rPr>
              <w:t>336</w:t>
            </w:r>
          </w:hyperlink>
        </w:p>
        <w:p w14:paraId="29EB4D88" w14:textId="77777777" w:rsidR="00E215DA" w:rsidRDefault="00E215DA">
          <w:pPr>
            <w:pStyle w:val="Spistreci2"/>
            <w:tabs>
              <w:tab w:val="left" w:leader="underscore" w:pos="9854"/>
            </w:tabs>
            <w:spacing w:before="198"/>
          </w:pPr>
          <w:hyperlink w:anchor="_bookmark101" w:history="1">
            <w:r>
              <w:t>Obowiązki</w:t>
            </w:r>
            <w:r>
              <w:rPr>
                <w:spacing w:val="17"/>
              </w:rPr>
              <w:t xml:space="preserve"> </w:t>
            </w:r>
            <w:r>
              <w:rPr>
                <w:spacing w:val="-2"/>
              </w:rPr>
              <w:t>pracodawcy</w:t>
            </w:r>
            <w:r>
              <w:tab/>
            </w:r>
            <w:r>
              <w:rPr>
                <w:spacing w:val="-5"/>
              </w:rPr>
              <w:t>337</w:t>
            </w:r>
          </w:hyperlink>
        </w:p>
        <w:p w14:paraId="430A24CF" w14:textId="77777777" w:rsidR="00E215DA" w:rsidRDefault="00E215DA">
          <w:pPr>
            <w:pStyle w:val="Spistreci2"/>
            <w:tabs>
              <w:tab w:val="left" w:leader="underscore" w:pos="9854"/>
            </w:tabs>
          </w:pPr>
          <w:hyperlink w:anchor="_bookmark102" w:history="1">
            <w:r>
              <w:rPr>
                <w:spacing w:val="-2"/>
              </w:rPr>
              <w:t>Praca</w:t>
            </w:r>
            <w:r>
              <w:rPr>
                <w:spacing w:val="-8"/>
              </w:rPr>
              <w:t xml:space="preserve"> </w:t>
            </w:r>
            <w:r>
              <w:rPr>
                <w:spacing w:val="-2"/>
              </w:rPr>
              <w:t>zdalna</w:t>
            </w:r>
            <w:r>
              <w:tab/>
            </w:r>
            <w:r>
              <w:rPr>
                <w:spacing w:val="-5"/>
              </w:rPr>
              <w:t>337</w:t>
            </w:r>
          </w:hyperlink>
        </w:p>
        <w:p w14:paraId="77330132" w14:textId="77777777" w:rsidR="00E215DA" w:rsidRDefault="00E215DA">
          <w:pPr>
            <w:pStyle w:val="Spistreci2"/>
            <w:tabs>
              <w:tab w:val="left" w:leader="underscore" w:pos="9854"/>
            </w:tabs>
          </w:pPr>
          <w:hyperlink w:anchor="_bookmark103" w:history="1">
            <w:r>
              <w:t>Przetwarzanie</w:t>
            </w:r>
            <w:r>
              <w:rPr>
                <w:spacing w:val="7"/>
              </w:rPr>
              <w:t xml:space="preserve"> </w:t>
            </w:r>
            <w:r>
              <w:t>danych</w:t>
            </w:r>
            <w:r>
              <w:rPr>
                <w:spacing w:val="7"/>
              </w:rPr>
              <w:t xml:space="preserve"> </w:t>
            </w:r>
            <w:r>
              <w:t>o</w:t>
            </w:r>
            <w:r>
              <w:rPr>
                <w:spacing w:val="8"/>
              </w:rPr>
              <w:t xml:space="preserve"> </w:t>
            </w:r>
            <w:r>
              <w:rPr>
                <w:spacing w:val="-2"/>
              </w:rPr>
              <w:t>niepełnosprawności</w:t>
            </w:r>
            <w:r>
              <w:tab/>
            </w:r>
            <w:r>
              <w:rPr>
                <w:spacing w:val="-5"/>
              </w:rPr>
              <w:t>337</w:t>
            </w:r>
          </w:hyperlink>
        </w:p>
        <w:p w14:paraId="7AC1DFDC" w14:textId="77777777" w:rsidR="00E215DA" w:rsidRDefault="00E215DA">
          <w:pPr>
            <w:pStyle w:val="Spistreci2"/>
            <w:tabs>
              <w:tab w:val="left" w:leader="underscore" w:pos="9850"/>
            </w:tabs>
            <w:spacing w:before="198"/>
          </w:pPr>
          <w:hyperlink w:anchor="_bookmark104" w:history="1">
            <w:r>
              <w:t>Medycyna</w:t>
            </w:r>
            <w:r>
              <w:rPr>
                <w:spacing w:val="5"/>
              </w:rPr>
              <w:t xml:space="preserve"> </w:t>
            </w:r>
            <w:r>
              <w:rPr>
                <w:spacing w:val="-2"/>
              </w:rPr>
              <w:t>pracy</w:t>
            </w:r>
            <w:r>
              <w:tab/>
            </w:r>
            <w:r>
              <w:rPr>
                <w:spacing w:val="-5"/>
              </w:rPr>
              <w:t>338</w:t>
            </w:r>
          </w:hyperlink>
        </w:p>
        <w:p w14:paraId="7AB5EF22" w14:textId="77777777" w:rsidR="00E215DA" w:rsidRDefault="00E215DA">
          <w:pPr>
            <w:pStyle w:val="Spistreci1"/>
            <w:tabs>
              <w:tab w:val="left" w:leader="underscore" w:pos="9857"/>
            </w:tabs>
            <w:rPr>
              <w:rFonts w:ascii="Arial"/>
            </w:rPr>
          </w:pPr>
          <w:hyperlink w:anchor="_bookmark105" w:history="1">
            <w:r>
              <w:rPr>
                <w:spacing w:val="-2"/>
              </w:rPr>
              <w:t>Bibliografia</w:t>
            </w:r>
            <w:r>
              <w:tab/>
            </w:r>
            <w:r>
              <w:rPr>
                <w:rFonts w:ascii="Arial"/>
                <w:spacing w:val="-5"/>
              </w:rPr>
              <w:t>339</w:t>
            </w:r>
          </w:hyperlink>
        </w:p>
      </w:sdtContent>
    </w:sdt>
    <w:p w14:paraId="30A3E111" w14:textId="77777777" w:rsidR="00E215DA" w:rsidRDefault="00E215DA">
      <w:pPr>
        <w:sectPr w:rsidR="00E215DA">
          <w:type w:val="continuous"/>
          <w:pgSz w:w="11910" w:h="16840"/>
          <w:pgMar w:top="1119" w:right="360" w:bottom="1692" w:left="500" w:header="0" w:footer="1325" w:gutter="0"/>
          <w:cols w:space="708"/>
        </w:sectPr>
      </w:pPr>
    </w:p>
    <w:p w14:paraId="19FE0A71" w14:textId="41F737AF" w:rsidR="00E215DA" w:rsidRDefault="00E215DA">
      <w:pPr>
        <w:pStyle w:val="Tekstpodstawowy"/>
        <w:ind w:left="0"/>
        <w:rPr>
          <w:sz w:val="66"/>
        </w:rPr>
      </w:pPr>
    </w:p>
    <w:p w14:paraId="41E34C8B" w14:textId="77777777" w:rsidR="00E215DA" w:rsidRDefault="00E215DA">
      <w:pPr>
        <w:pStyle w:val="Tekstpodstawowy"/>
        <w:ind w:left="0"/>
        <w:rPr>
          <w:sz w:val="66"/>
        </w:rPr>
      </w:pPr>
    </w:p>
    <w:p w14:paraId="47FC52E0" w14:textId="77777777" w:rsidR="00E215DA" w:rsidRDefault="00E215DA">
      <w:pPr>
        <w:pStyle w:val="Tekstpodstawowy"/>
        <w:ind w:left="0"/>
        <w:rPr>
          <w:sz w:val="66"/>
        </w:rPr>
      </w:pPr>
    </w:p>
    <w:p w14:paraId="3604482C" w14:textId="77777777" w:rsidR="00E215DA" w:rsidRDefault="00E215DA">
      <w:pPr>
        <w:pStyle w:val="Tekstpodstawowy"/>
        <w:ind w:left="0"/>
        <w:rPr>
          <w:sz w:val="66"/>
        </w:rPr>
      </w:pPr>
    </w:p>
    <w:p w14:paraId="5D518FEE" w14:textId="77777777" w:rsidR="00E215DA" w:rsidRDefault="00E215DA">
      <w:pPr>
        <w:pStyle w:val="Tekstpodstawowy"/>
        <w:ind w:left="0"/>
        <w:rPr>
          <w:sz w:val="66"/>
        </w:rPr>
      </w:pPr>
    </w:p>
    <w:p w14:paraId="1D0B9666" w14:textId="77777777" w:rsidR="00E215DA" w:rsidRDefault="00E215DA">
      <w:pPr>
        <w:pStyle w:val="Tekstpodstawowy"/>
        <w:ind w:left="0"/>
        <w:rPr>
          <w:sz w:val="66"/>
        </w:rPr>
      </w:pPr>
    </w:p>
    <w:p w14:paraId="609580F9" w14:textId="77777777" w:rsidR="00E215DA" w:rsidRDefault="00E215DA">
      <w:pPr>
        <w:pStyle w:val="Tekstpodstawowy"/>
        <w:ind w:left="0"/>
        <w:rPr>
          <w:sz w:val="66"/>
        </w:rPr>
      </w:pPr>
    </w:p>
    <w:p w14:paraId="6281B9F4" w14:textId="77777777" w:rsidR="00E215DA" w:rsidRDefault="00E215DA">
      <w:pPr>
        <w:pStyle w:val="Tekstpodstawowy"/>
        <w:ind w:left="0"/>
        <w:rPr>
          <w:sz w:val="66"/>
        </w:rPr>
      </w:pPr>
    </w:p>
    <w:p w14:paraId="25C7BC41" w14:textId="77777777" w:rsidR="00E215DA" w:rsidRDefault="00E215DA">
      <w:pPr>
        <w:pStyle w:val="Tekstpodstawowy"/>
        <w:ind w:left="0"/>
        <w:rPr>
          <w:sz w:val="66"/>
        </w:rPr>
      </w:pPr>
    </w:p>
    <w:p w14:paraId="7A8DD1B1" w14:textId="202CF796" w:rsidR="00E215DA" w:rsidRDefault="00AD2826" w:rsidP="00AD2826">
      <w:pPr>
        <w:pStyle w:val="Tekstpodstawowy"/>
        <w:tabs>
          <w:tab w:val="left" w:pos="7470"/>
        </w:tabs>
        <w:ind w:left="0"/>
        <w:rPr>
          <w:sz w:val="66"/>
        </w:rPr>
      </w:pPr>
      <w:r>
        <w:rPr>
          <w:sz w:val="66"/>
        </w:rPr>
        <w:tab/>
      </w:r>
    </w:p>
    <w:p w14:paraId="2DB26977" w14:textId="77777777" w:rsidR="00E215DA" w:rsidRDefault="00E215DA">
      <w:pPr>
        <w:pStyle w:val="Tekstpodstawowy"/>
        <w:ind w:left="0"/>
        <w:rPr>
          <w:sz w:val="66"/>
        </w:rPr>
      </w:pPr>
    </w:p>
    <w:p w14:paraId="3084BEF1" w14:textId="77777777" w:rsidR="00E215DA" w:rsidRDefault="00E215DA">
      <w:pPr>
        <w:pStyle w:val="Tekstpodstawowy"/>
        <w:spacing w:before="74"/>
        <w:ind w:left="0"/>
        <w:rPr>
          <w:sz w:val="66"/>
        </w:rPr>
      </w:pPr>
    </w:p>
    <w:p w14:paraId="6F9DECAE" w14:textId="2FABD305" w:rsidR="00E215DA" w:rsidRPr="00AD2826" w:rsidRDefault="00000000">
      <w:pPr>
        <w:pStyle w:val="Nagwek1"/>
        <w:ind w:left="117"/>
      </w:pPr>
      <w:r w:rsidRPr="00AD2826">
        <w:rPr>
          <w:position w:val="-40"/>
          <w:sz w:val="127"/>
        </w:rPr>
        <w:t>1</w:t>
      </w:r>
      <w:r w:rsidRPr="00AD2826">
        <w:rPr>
          <w:spacing w:val="488"/>
          <w:position w:val="-40"/>
          <w:sz w:val="127"/>
        </w:rPr>
        <w:t xml:space="preserve"> </w:t>
      </w:r>
      <w:bookmarkStart w:id="1" w:name="Wprowadzenie"/>
      <w:bookmarkStart w:id="2" w:name="_bookmark0"/>
      <w:bookmarkEnd w:id="1"/>
      <w:bookmarkEnd w:id="2"/>
      <w:r w:rsidRPr="00AD2826">
        <w:rPr>
          <w:spacing w:val="-2"/>
          <w:w w:val="90"/>
        </w:rPr>
        <w:t>Wprowadzenie</w:t>
      </w:r>
    </w:p>
    <w:p w14:paraId="188DB3D8" w14:textId="77777777" w:rsidR="00E215DA" w:rsidRDefault="00E215DA">
      <w:pPr>
        <w:sectPr w:rsidR="00E215DA">
          <w:headerReference w:type="default" r:id="rId34"/>
          <w:footerReference w:type="default" r:id="rId35"/>
          <w:pgSz w:w="11910" w:h="16840"/>
          <w:pgMar w:top="1920" w:right="360" w:bottom="0" w:left="500" w:header="0" w:footer="0" w:gutter="0"/>
          <w:cols w:space="708"/>
        </w:sectPr>
      </w:pPr>
    </w:p>
    <w:p w14:paraId="0F3916DA" w14:textId="77777777" w:rsidR="00E215DA" w:rsidRDefault="00E215DA">
      <w:pPr>
        <w:pStyle w:val="Tekstpodstawowy"/>
        <w:spacing w:before="197"/>
        <w:ind w:left="0"/>
        <w:rPr>
          <w:rFonts w:ascii="Arial Black"/>
        </w:rPr>
      </w:pPr>
    </w:p>
    <w:p w14:paraId="1C2E5136" w14:textId="77777777" w:rsidR="00E215DA" w:rsidRDefault="00000000">
      <w:pPr>
        <w:pStyle w:val="Tekstpodstawowy"/>
        <w:spacing w:line="312" w:lineRule="auto"/>
        <w:ind w:left="917" w:right="1265"/>
      </w:pPr>
      <w:r>
        <w:rPr>
          <w:w w:val="105"/>
        </w:rPr>
        <w:t>Dostępność</w:t>
      </w:r>
      <w:r>
        <w:rPr>
          <w:spacing w:val="-6"/>
          <w:w w:val="105"/>
        </w:rPr>
        <w:t xml:space="preserve"> </w:t>
      </w:r>
      <w:r>
        <w:rPr>
          <w:w w:val="105"/>
        </w:rPr>
        <w:t>to</w:t>
      </w:r>
      <w:r>
        <w:rPr>
          <w:spacing w:val="-6"/>
          <w:w w:val="105"/>
        </w:rPr>
        <w:t xml:space="preserve"> </w:t>
      </w:r>
      <w:r>
        <w:rPr>
          <w:w w:val="105"/>
        </w:rPr>
        <w:t>szerokie</w:t>
      </w:r>
      <w:r>
        <w:rPr>
          <w:spacing w:val="-6"/>
          <w:w w:val="105"/>
        </w:rPr>
        <w:t xml:space="preserve"> </w:t>
      </w:r>
      <w:r>
        <w:rPr>
          <w:w w:val="105"/>
        </w:rPr>
        <w:t>pojęcie,</w:t>
      </w:r>
      <w:r>
        <w:rPr>
          <w:spacing w:val="-6"/>
          <w:w w:val="105"/>
        </w:rPr>
        <w:t xml:space="preserve"> </w:t>
      </w:r>
      <w:r>
        <w:rPr>
          <w:w w:val="105"/>
        </w:rPr>
        <w:t>wykorzystywane</w:t>
      </w:r>
      <w:r>
        <w:rPr>
          <w:spacing w:val="-6"/>
          <w:w w:val="105"/>
        </w:rPr>
        <w:t xml:space="preserve"> </w:t>
      </w:r>
      <w:r>
        <w:rPr>
          <w:w w:val="105"/>
        </w:rPr>
        <w:t>do</w:t>
      </w:r>
      <w:r>
        <w:rPr>
          <w:spacing w:val="-6"/>
          <w:w w:val="105"/>
        </w:rPr>
        <w:t xml:space="preserve"> </w:t>
      </w:r>
      <w:r>
        <w:rPr>
          <w:w w:val="105"/>
        </w:rPr>
        <w:t>opisania</w:t>
      </w:r>
      <w:r>
        <w:rPr>
          <w:spacing w:val="-6"/>
          <w:w w:val="105"/>
        </w:rPr>
        <w:t xml:space="preserve"> </w:t>
      </w:r>
      <w:r>
        <w:rPr>
          <w:w w:val="105"/>
        </w:rPr>
        <w:t>stopnia,</w:t>
      </w:r>
      <w:r>
        <w:rPr>
          <w:spacing w:val="-6"/>
          <w:w w:val="105"/>
        </w:rPr>
        <w:t xml:space="preserve"> </w:t>
      </w:r>
      <w:r>
        <w:rPr>
          <w:w w:val="105"/>
        </w:rPr>
        <w:t>w</w:t>
      </w:r>
      <w:r>
        <w:rPr>
          <w:spacing w:val="-6"/>
          <w:w w:val="105"/>
        </w:rPr>
        <w:t xml:space="preserve"> </w:t>
      </w:r>
      <w:r>
        <w:rPr>
          <w:w w:val="105"/>
        </w:rPr>
        <w:t xml:space="preserve">jakim </w:t>
      </w:r>
      <w:r>
        <w:t xml:space="preserve">produkt, przestrzeń, usługa lub system mogą być używane przez możliwie dużą </w:t>
      </w:r>
      <w:r>
        <w:rPr>
          <w:w w:val="105"/>
        </w:rPr>
        <w:t>grupę</w:t>
      </w:r>
      <w:r>
        <w:rPr>
          <w:spacing w:val="-11"/>
          <w:w w:val="105"/>
        </w:rPr>
        <w:t xml:space="preserve"> </w:t>
      </w:r>
      <w:r>
        <w:rPr>
          <w:w w:val="105"/>
        </w:rPr>
        <w:t>ludzi,</w:t>
      </w:r>
      <w:r>
        <w:rPr>
          <w:spacing w:val="-11"/>
          <w:w w:val="105"/>
        </w:rPr>
        <w:t xml:space="preserve"> </w:t>
      </w:r>
      <w:r>
        <w:rPr>
          <w:w w:val="105"/>
        </w:rPr>
        <w:t>w</w:t>
      </w:r>
      <w:r>
        <w:rPr>
          <w:spacing w:val="-11"/>
          <w:w w:val="105"/>
        </w:rPr>
        <w:t xml:space="preserve"> </w:t>
      </w:r>
      <w:r>
        <w:rPr>
          <w:w w:val="105"/>
        </w:rPr>
        <w:t>tym</w:t>
      </w:r>
      <w:r>
        <w:rPr>
          <w:spacing w:val="-11"/>
          <w:w w:val="105"/>
        </w:rPr>
        <w:t xml:space="preserve"> </w:t>
      </w:r>
      <w:r>
        <w:rPr>
          <w:w w:val="105"/>
        </w:rPr>
        <w:t>zwłaszcza</w:t>
      </w:r>
      <w:r>
        <w:rPr>
          <w:spacing w:val="-11"/>
          <w:w w:val="105"/>
        </w:rPr>
        <w:t xml:space="preserve"> </w:t>
      </w:r>
      <w:r>
        <w:rPr>
          <w:w w:val="105"/>
        </w:rPr>
        <w:t>przez</w:t>
      </w:r>
      <w:r>
        <w:rPr>
          <w:spacing w:val="-11"/>
          <w:w w:val="105"/>
        </w:rPr>
        <w:t xml:space="preserve"> </w:t>
      </w:r>
      <w:r>
        <w:rPr>
          <w:w w:val="105"/>
        </w:rPr>
        <w:t>osoby</w:t>
      </w:r>
      <w:r>
        <w:rPr>
          <w:spacing w:val="-11"/>
          <w:w w:val="105"/>
        </w:rPr>
        <w:t xml:space="preserve"> </w:t>
      </w:r>
      <w:r>
        <w:rPr>
          <w:w w:val="105"/>
        </w:rPr>
        <w:t>ze</w:t>
      </w:r>
      <w:r>
        <w:rPr>
          <w:spacing w:val="-11"/>
          <w:w w:val="105"/>
        </w:rPr>
        <w:t xml:space="preserve"> </w:t>
      </w:r>
      <w:r>
        <w:rPr>
          <w:w w:val="105"/>
        </w:rPr>
        <w:t>szczególnymi</w:t>
      </w:r>
      <w:r>
        <w:rPr>
          <w:spacing w:val="-11"/>
          <w:w w:val="105"/>
        </w:rPr>
        <w:t xml:space="preserve"> </w:t>
      </w:r>
      <w:r>
        <w:rPr>
          <w:w w:val="105"/>
        </w:rPr>
        <w:t>potrzebami.</w:t>
      </w:r>
    </w:p>
    <w:p w14:paraId="37EE37F2" w14:textId="77777777" w:rsidR="00E215DA" w:rsidRDefault="00000000">
      <w:pPr>
        <w:pStyle w:val="Tekstpodstawowy"/>
        <w:spacing w:before="117" w:line="312" w:lineRule="auto"/>
        <w:ind w:left="917" w:right="976"/>
        <w:jc w:val="both"/>
      </w:pPr>
      <w:r>
        <w:rPr>
          <w:spacing w:val="-2"/>
          <w:w w:val="105"/>
        </w:rPr>
        <w:t>W</w:t>
      </w:r>
      <w:r>
        <w:rPr>
          <w:spacing w:val="-8"/>
          <w:w w:val="105"/>
        </w:rPr>
        <w:t xml:space="preserve"> </w:t>
      </w:r>
      <w:r>
        <w:rPr>
          <w:spacing w:val="-2"/>
          <w:w w:val="105"/>
        </w:rPr>
        <w:t>przeciwieństwie</w:t>
      </w:r>
      <w:r>
        <w:rPr>
          <w:spacing w:val="-8"/>
          <w:w w:val="105"/>
        </w:rPr>
        <w:t xml:space="preserve"> </w:t>
      </w:r>
      <w:r>
        <w:rPr>
          <w:spacing w:val="-2"/>
          <w:w w:val="105"/>
        </w:rPr>
        <w:t>do</w:t>
      </w:r>
      <w:r>
        <w:rPr>
          <w:spacing w:val="-8"/>
          <w:w w:val="105"/>
        </w:rPr>
        <w:t xml:space="preserve"> </w:t>
      </w:r>
      <w:r>
        <w:rPr>
          <w:spacing w:val="-2"/>
          <w:w w:val="105"/>
        </w:rPr>
        <w:t>użyteczności,</w:t>
      </w:r>
      <w:r>
        <w:rPr>
          <w:spacing w:val="-8"/>
          <w:w w:val="105"/>
        </w:rPr>
        <w:t xml:space="preserve"> </w:t>
      </w:r>
      <w:r>
        <w:rPr>
          <w:spacing w:val="-2"/>
          <w:w w:val="105"/>
        </w:rPr>
        <w:t>która</w:t>
      </w:r>
      <w:r>
        <w:rPr>
          <w:spacing w:val="-8"/>
          <w:w w:val="105"/>
        </w:rPr>
        <w:t xml:space="preserve"> </w:t>
      </w:r>
      <w:r>
        <w:rPr>
          <w:spacing w:val="-2"/>
          <w:w w:val="105"/>
        </w:rPr>
        <w:t>może</w:t>
      </w:r>
      <w:r>
        <w:rPr>
          <w:spacing w:val="-8"/>
          <w:w w:val="105"/>
        </w:rPr>
        <w:t xml:space="preserve"> </w:t>
      </w:r>
      <w:r>
        <w:rPr>
          <w:spacing w:val="-2"/>
          <w:w w:val="105"/>
        </w:rPr>
        <w:t>być</w:t>
      </w:r>
      <w:r>
        <w:rPr>
          <w:spacing w:val="-8"/>
          <w:w w:val="105"/>
        </w:rPr>
        <w:t xml:space="preserve"> </w:t>
      </w:r>
      <w:r>
        <w:rPr>
          <w:spacing w:val="-2"/>
          <w:w w:val="105"/>
        </w:rPr>
        <w:t>rozumiana</w:t>
      </w:r>
      <w:r>
        <w:rPr>
          <w:spacing w:val="-8"/>
          <w:w w:val="105"/>
        </w:rPr>
        <w:t xml:space="preserve"> </w:t>
      </w:r>
      <w:r>
        <w:rPr>
          <w:spacing w:val="-2"/>
          <w:w w:val="105"/>
        </w:rPr>
        <w:t>jako</w:t>
      </w:r>
      <w:r>
        <w:rPr>
          <w:spacing w:val="-8"/>
          <w:w w:val="105"/>
        </w:rPr>
        <w:t xml:space="preserve"> </w:t>
      </w:r>
      <w:r>
        <w:rPr>
          <w:spacing w:val="-2"/>
          <w:w w:val="105"/>
        </w:rPr>
        <w:t>łatwość</w:t>
      </w:r>
      <w:r>
        <w:rPr>
          <w:spacing w:val="-8"/>
          <w:w w:val="105"/>
        </w:rPr>
        <w:t xml:space="preserve"> </w:t>
      </w:r>
      <w:r>
        <w:rPr>
          <w:spacing w:val="-2"/>
          <w:w w:val="105"/>
        </w:rPr>
        <w:t>użycia, dostępność</w:t>
      </w:r>
      <w:r>
        <w:rPr>
          <w:spacing w:val="-13"/>
          <w:w w:val="105"/>
        </w:rPr>
        <w:t xml:space="preserve"> </w:t>
      </w:r>
      <w:r>
        <w:rPr>
          <w:spacing w:val="-2"/>
          <w:w w:val="105"/>
        </w:rPr>
        <w:t>odnosi</w:t>
      </w:r>
      <w:r>
        <w:rPr>
          <w:spacing w:val="-13"/>
          <w:w w:val="105"/>
        </w:rPr>
        <w:t xml:space="preserve"> </w:t>
      </w:r>
      <w:r>
        <w:rPr>
          <w:spacing w:val="-2"/>
          <w:w w:val="105"/>
        </w:rPr>
        <w:t>się</w:t>
      </w:r>
      <w:r>
        <w:rPr>
          <w:spacing w:val="-13"/>
          <w:w w:val="105"/>
        </w:rPr>
        <w:t xml:space="preserve"> </w:t>
      </w:r>
      <w:r>
        <w:rPr>
          <w:spacing w:val="-2"/>
          <w:w w:val="105"/>
        </w:rPr>
        <w:t>do</w:t>
      </w:r>
      <w:r>
        <w:rPr>
          <w:spacing w:val="-13"/>
          <w:w w:val="105"/>
        </w:rPr>
        <w:t xml:space="preserve"> </w:t>
      </w:r>
      <w:r>
        <w:rPr>
          <w:spacing w:val="-2"/>
          <w:w w:val="105"/>
        </w:rPr>
        <w:t>kluczowego</w:t>
      </w:r>
      <w:r>
        <w:rPr>
          <w:spacing w:val="-13"/>
          <w:w w:val="105"/>
        </w:rPr>
        <w:t xml:space="preserve"> </w:t>
      </w:r>
      <w:r>
        <w:rPr>
          <w:spacing w:val="-2"/>
          <w:w w:val="105"/>
        </w:rPr>
        <w:t>aspektu,</w:t>
      </w:r>
      <w:r>
        <w:rPr>
          <w:spacing w:val="-13"/>
          <w:w w:val="105"/>
        </w:rPr>
        <w:t xml:space="preserve"> </w:t>
      </w:r>
      <w:r>
        <w:rPr>
          <w:spacing w:val="-2"/>
          <w:w w:val="105"/>
        </w:rPr>
        <w:t>jakim</w:t>
      </w:r>
      <w:r>
        <w:rPr>
          <w:spacing w:val="-13"/>
          <w:w w:val="105"/>
        </w:rPr>
        <w:t xml:space="preserve"> </w:t>
      </w:r>
      <w:r>
        <w:rPr>
          <w:spacing w:val="-2"/>
          <w:w w:val="105"/>
        </w:rPr>
        <w:t>jest</w:t>
      </w:r>
      <w:r>
        <w:rPr>
          <w:spacing w:val="-13"/>
          <w:w w:val="105"/>
        </w:rPr>
        <w:t xml:space="preserve"> </w:t>
      </w:r>
      <w:r>
        <w:rPr>
          <w:spacing w:val="-2"/>
          <w:w w:val="105"/>
        </w:rPr>
        <w:t>możliwość</w:t>
      </w:r>
      <w:r>
        <w:rPr>
          <w:spacing w:val="-13"/>
          <w:w w:val="105"/>
        </w:rPr>
        <w:t xml:space="preserve"> </w:t>
      </w:r>
      <w:r>
        <w:rPr>
          <w:spacing w:val="-2"/>
          <w:w w:val="105"/>
        </w:rPr>
        <w:t xml:space="preserve">samodzielnego </w:t>
      </w:r>
      <w:r>
        <w:rPr>
          <w:w w:val="105"/>
        </w:rPr>
        <w:t>skorzystania</w:t>
      </w:r>
      <w:r>
        <w:rPr>
          <w:spacing w:val="-9"/>
          <w:w w:val="105"/>
        </w:rPr>
        <w:t xml:space="preserve"> </w:t>
      </w:r>
      <w:r>
        <w:rPr>
          <w:w w:val="105"/>
        </w:rPr>
        <w:t>z</w:t>
      </w:r>
      <w:r>
        <w:rPr>
          <w:spacing w:val="-9"/>
          <w:w w:val="105"/>
        </w:rPr>
        <w:t xml:space="preserve"> </w:t>
      </w:r>
      <w:r>
        <w:rPr>
          <w:w w:val="105"/>
        </w:rPr>
        <w:t>funkcji</w:t>
      </w:r>
      <w:r>
        <w:rPr>
          <w:spacing w:val="-9"/>
          <w:w w:val="105"/>
        </w:rPr>
        <w:t xml:space="preserve"> </w:t>
      </w:r>
      <w:r>
        <w:rPr>
          <w:w w:val="105"/>
        </w:rPr>
        <w:t>lub</w:t>
      </w:r>
      <w:r>
        <w:rPr>
          <w:spacing w:val="-9"/>
          <w:w w:val="105"/>
        </w:rPr>
        <w:t xml:space="preserve"> </w:t>
      </w:r>
      <w:r>
        <w:rPr>
          <w:w w:val="105"/>
        </w:rPr>
        <w:t>właściwości</w:t>
      </w:r>
      <w:r>
        <w:rPr>
          <w:spacing w:val="-9"/>
          <w:w w:val="105"/>
        </w:rPr>
        <w:t xml:space="preserve"> </w:t>
      </w:r>
      <w:r>
        <w:rPr>
          <w:w w:val="105"/>
        </w:rPr>
        <w:t>danej</w:t>
      </w:r>
      <w:r>
        <w:rPr>
          <w:spacing w:val="-9"/>
          <w:w w:val="105"/>
        </w:rPr>
        <w:t xml:space="preserve"> </w:t>
      </w:r>
      <w:r>
        <w:rPr>
          <w:w w:val="105"/>
        </w:rPr>
        <w:t>usługi,</w:t>
      </w:r>
      <w:r>
        <w:rPr>
          <w:spacing w:val="-9"/>
          <w:w w:val="105"/>
        </w:rPr>
        <w:t xml:space="preserve"> </w:t>
      </w:r>
      <w:r>
        <w:rPr>
          <w:w w:val="105"/>
        </w:rPr>
        <w:t>przestrzeni</w:t>
      </w:r>
      <w:r>
        <w:rPr>
          <w:spacing w:val="-9"/>
          <w:w w:val="105"/>
        </w:rPr>
        <w:t xml:space="preserve"> </w:t>
      </w:r>
      <w:r>
        <w:rPr>
          <w:w w:val="105"/>
        </w:rPr>
        <w:t>bądź</w:t>
      </w:r>
      <w:r>
        <w:rPr>
          <w:spacing w:val="-9"/>
          <w:w w:val="105"/>
        </w:rPr>
        <w:t xml:space="preserve"> </w:t>
      </w:r>
      <w:r>
        <w:rPr>
          <w:w w:val="105"/>
        </w:rPr>
        <w:t>systemu.</w:t>
      </w:r>
    </w:p>
    <w:p w14:paraId="48E502A6" w14:textId="77777777" w:rsidR="00E215DA" w:rsidRDefault="00000000">
      <w:pPr>
        <w:pStyle w:val="Tekstpodstawowy"/>
        <w:spacing w:before="117" w:line="312" w:lineRule="auto"/>
        <w:ind w:left="917" w:right="971"/>
      </w:pPr>
      <w:r>
        <w:rPr>
          <w:w w:val="105"/>
        </w:rPr>
        <w:t>„Standardy</w:t>
      </w:r>
      <w:r>
        <w:rPr>
          <w:spacing w:val="-6"/>
          <w:w w:val="105"/>
        </w:rPr>
        <w:t xml:space="preserve"> </w:t>
      </w:r>
      <w:r>
        <w:rPr>
          <w:w w:val="105"/>
        </w:rPr>
        <w:t>Dostępności</w:t>
      </w:r>
      <w:r>
        <w:rPr>
          <w:spacing w:val="-6"/>
          <w:w w:val="105"/>
        </w:rPr>
        <w:t xml:space="preserve"> </w:t>
      </w:r>
      <w:r>
        <w:rPr>
          <w:w w:val="105"/>
        </w:rPr>
        <w:t>w</w:t>
      </w:r>
      <w:r>
        <w:rPr>
          <w:spacing w:val="-6"/>
          <w:w w:val="105"/>
        </w:rPr>
        <w:t xml:space="preserve"> </w:t>
      </w:r>
      <w:r>
        <w:rPr>
          <w:w w:val="105"/>
        </w:rPr>
        <w:t>Samorządzie”</w:t>
      </w:r>
      <w:r>
        <w:rPr>
          <w:spacing w:val="-6"/>
          <w:w w:val="105"/>
        </w:rPr>
        <w:t xml:space="preserve"> </w:t>
      </w:r>
      <w:r>
        <w:rPr>
          <w:w w:val="105"/>
        </w:rPr>
        <w:t>(dalej:</w:t>
      </w:r>
      <w:r>
        <w:rPr>
          <w:spacing w:val="-6"/>
          <w:w w:val="105"/>
        </w:rPr>
        <w:t xml:space="preserve"> </w:t>
      </w:r>
      <w:r>
        <w:rPr>
          <w:w w:val="105"/>
        </w:rPr>
        <w:t>Standardy)</w:t>
      </w:r>
      <w:r>
        <w:rPr>
          <w:spacing w:val="-6"/>
          <w:w w:val="105"/>
        </w:rPr>
        <w:t xml:space="preserve"> </w:t>
      </w:r>
      <w:r>
        <w:rPr>
          <w:w w:val="105"/>
        </w:rPr>
        <w:t>to</w:t>
      </w:r>
      <w:r>
        <w:rPr>
          <w:spacing w:val="-6"/>
          <w:w w:val="105"/>
        </w:rPr>
        <w:t xml:space="preserve"> </w:t>
      </w:r>
      <w:r>
        <w:rPr>
          <w:w w:val="105"/>
        </w:rPr>
        <w:t xml:space="preserve">narzędzie </w:t>
      </w:r>
      <w:r>
        <w:rPr>
          <w:spacing w:val="-2"/>
          <w:w w:val="105"/>
        </w:rPr>
        <w:t>ułatwiające</w:t>
      </w:r>
      <w:r>
        <w:rPr>
          <w:spacing w:val="-14"/>
          <w:w w:val="105"/>
        </w:rPr>
        <w:t xml:space="preserve"> </w:t>
      </w:r>
      <w:r>
        <w:rPr>
          <w:spacing w:val="-2"/>
          <w:w w:val="105"/>
        </w:rPr>
        <w:t>osobom</w:t>
      </w:r>
      <w:r>
        <w:rPr>
          <w:spacing w:val="-14"/>
          <w:w w:val="105"/>
        </w:rPr>
        <w:t xml:space="preserve"> </w:t>
      </w:r>
      <w:r>
        <w:rPr>
          <w:spacing w:val="-2"/>
          <w:w w:val="105"/>
        </w:rPr>
        <w:t>ze</w:t>
      </w:r>
      <w:r>
        <w:rPr>
          <w:spacing w:val="-14"/>
          <w:w w:val="105"/>
        </w:rPr>
        <w:t xml:space="preserve"> </w:t>
      </w:r>
      <w:r>
        <w:rPr>
          <w:spacing w:val="-2"/>
          <w:w w:val="105"/>
        </w:rPr>
        <w:t>szczególnymi</w:t>
      </w:r>
      <w:r>
        <w:rPr>
          <w:spacing w:val="-14"/>
          <w:w w:val="105"/>
        </w:rPr>
        <w:t xml:space="preserve"> </w:t>
      </w:r>
      <w:r>
        <w:rPr>
          <w:spacing w:val="-2"/>
          <w:w w:val="105"/>
        </w:rPr>
        <w:t>potrzebami</w:t>
      </w:r>
      <w:r>
        <w:rPr>
          <w:spacing w:val="-14"/>
          <w:w w:val="105"/>
        </w:rPr>
        <w:t xml:space="preserve"> </w:t>
      </w:r>
      <w:r>
        <w:rPr>
          <w:spacing w:val="-2"/>
          <w:w w:val="105"/>
        </w:rPr>
        <w:t>korzystanie</w:t>
      </w:r>
      <w:r>
        <w:rPr>
          <w:spacing w:val="-14"/>
          <w:w w:val="105"/>
        </w:rPr>
        <w:t xml:space="preserve"> </w:t>
      </w:r>
      <w:r>
        <w:rPr>
          <w:spacing w:val="-2"/>
          <w:w w:val="105"/>
        </w:rPr>
        <w:t>z</w:t>
      </w:r>
      <w:r>
        <w:rPr>
          <w:spacing w:val="-14"/>
          <w:w w:val="105"/>
        </w:rPr>
        <w:t xml:space="preserve"> </w:t>
      </w:r>
      <w:r>
        <w:rPr>
          <w:spacing w:val="-2"/>
          <w:w w:val="105"/>
        </w:rPr>
        <w:t>usług</w:t>
      </w:r>
      <w:r>
        <w:rPr>
          <w:spacing w:val="-14"/>
          <w:w w:val="105"/>
        </w:rPr>
        <w:t xml:space="preserve"> </w:t>
      </w:r>
      <w:r>
        <w:rPr>
          <w:spacing w:val="-2"/>
          <w:w w:val="105"/>
        </w:rPr>
        <w:t xml:space="preserve">publicznych. </w:t>
      </w:r>
      <w:r>
        <w:rPr>
          <w:w w:val="105"/>
        </w:rPr>
        <w:t>Samorządowcom</w:t>
      </w:r>
      <w:r>
        <w:rPr>
          <w:spacing w:val="-7"/>
          <w:w w:val="105"/>
        </w:rPr>
        <w:t xml:space="preserve"> </w:t>
      </w:r>
      <w:r>
        <w:rPr>
          <w:w w:val="105"/>
        </w:rPr>
        <w:t>pomagają</w:t>
      </w:r>
      <w:r>
        <w:rPr>
          <w:spacing w:val="-7"/>
          <w:w w:val="105"/>
        </w:rPr>
        <w:t xml:space="preserve"> </w:t>
      </w:r>
      <w:r>
        <w:rPr>
          <w:w w:val="105"/>
        </w:rPr>
        <w:t>tworzyć</w:t>
      </w:r>
      <w:r>
        <w:rPr>
          <w:spacing w:val="-7"/>
          <w:w w:val="105"/>
        </w:rPr>
        <w:t xml:space="preserve"> </w:t>
      </w:r>
      <w:r>
        <w:rPr>
          <w:w w:val="105"/>
        </w:rPr>
        <w:t>warunki,</w:t>
      </w:r>
      <w:r>
        <w:rPr>
          <w:spacing w:val="-7"/>
          <w:w w:val="105"/>
        </w:rPr>
        <w:t xml:space="preserve"> </w:t>
      </w:r>
      <w:r>
        <w:rPr>
          <w:w w:val="105"/>
        </w:rPr>
        <w:t>które</w:t>
      </w:r>
      <w:r>
        <w:rPr>
          <w:spacing w:val="-7"/>
          <w:w w:val="105"/>
        </w:rPr>
        <w:t xml:space="preserve"> </w:t>
      </w:r>
      <w:r>
        <w:rPr>
          <w:w w:val="105"/>
        </w:rPr>
        <w:t>zapewniają</w:t>
      </w:r>
      <w:r>
        <w:rPr>
          <w:spacing w:val="-7"/>
          <w:w w:val="105"/>
        </w:rPr>
        <w:t xml:space="preserve"> </w:t>
      </w:r>
      <w:r>
        <w:rPr>
          <w:w w:val="105"/>
        </w:rPr>
        <w:t>dostępność wszystkim</w:t>
      </w:r>
      <w:r>
        <w:rPr>
          <w:spacing w:val="-4"/>
          <w:w w:val="105"/>
        </w:rPr>
        <w:t xml:space="preserve"> </w:t>
      </w:r>
      <w:r>
        <w:rPr>
          <w:w w:val="105"/>
        </w:rPr>
        <w:t>obywatelom.</w:t>
      </w:r>
      <w:r>
        <w:rPr>
          <w:spacing w:val="-4"/>
          <w:w w:val="105"/>
        </w:rPr>
        <w:t xml:space="preserve"> </w:t>
      </w:r>
      <w:r>
        <w:rPr>
          <w:w w:val="105"/>
        </w:rPr>
        <w:t>Standardy</w:t>
      </w:r>
      <w:r>
        <w:rPr>
          <w:spacing w:val="-4"/>
          <w:w w:val="105"/>
        </w:rPr>
        <w:t xml:space="preserve"> </w:t>
      </w:r>
      <w:r>
        <w:rPr>
          <w:w w:val="105"/>
        </w:rPr>
        <w:t>te</w:t>
      </w:r>
      <w:r>
        <w:rPr>
          <w:spacing w:val="-4"/>
          <w:w w:val="105"/>
        </w:rPr>
        <w:t xml:space="preserve"> </w:t>
      </w:r>
      <w:r>
        <w:rPr>
          <w:w w:val="105"/>
        </w:rPr>
        <w:t>zawierają</w:t>
      </w:r>
      <w:r>
        <w:rPr>
          <w:spacing w:val="-4"/>
          <w:w w:val="105"/>
        </w:rPr>
        <w:t xml:space="preserve"> </w:t>
      </w:r>
      <w:r>
        <w:rPr>
          <w:w w:val="105"/>
        </w:rPr>
        <w:t>informacje</w:t>
      </w:r>
      <w:r>
        <w:rPr>
          <w:spacing w:val="-4"/>
          <w:w w:val="105"/>
        </w:rPr>
        <w:t xml:space="preserve"> </w:t>
      </w:r>
      <w:r>
        <w:rPr>
          <w:w w:val="105"/>
        </w:rPr>
        <w:t>i</w:t>
      </w:r>
      <w:r>
        <w:rPr>
          <w:spacing w:val="-4"/>
          <w:w w:val="105"/>
        </w:rPr>
        <w:t xml:space="preserve"> </w:t>
      </w:r>
      <w:r>
        <w:rPr>
          <w:w w:val="105"/>
        </w:rPr>
        <w:t>wskazówki,</w:t>
      </w:r>
      <w:r>
        <w:rPr>
          <w:spacing w:val="-4"/>
          <w:w w:val="105"/>
        </w:rPr>
        <w:t xml:space="preserve"> </w:t>
      </w:r>
      <w:r>
        <w:rPr>
          <w:w w:val="105"/>
        </w:rPr>
        <w:t>jak skutecznie poprawić dostępność w lokalnych instytucjach.</w:t>
      </w:r>
    </w:p>
    <w:p w14:paraId="14A37BF0" w14:textId="77777777" w:rsidR="00E215DA" w:rsidRDefault="00E215DA">
      <w:pPr>
        <w:pStyle w:val="Tekstpodstawowy"/>
        <w:spacing w:before="129"/>
        <w:ind w:left="0"/>
      </w:pPr>
    </w:p>
    <w:p w14:paraId="5ED673A9" w14:textId="77777777" w:rsidR="00E215DA" w:rsidRDefault="00000000">
      <w:pPr>
        <w:pStyle w:val="Nagwek2"/>
        <w:jc w:val="both"/>
      </w:pPr>
      <w:bookmarkStart w:id="3" w:name="Osoby_ze_szczególnymi_potrzebami"/>
      <w:bookmarkStart w:id="4" w:name="_bookmark1"/>
      <w:bookmarkEnd w:id="3"/>
      <w:bookmarkEnd w:id="4"/>
      <w:r>
        <w:rPr>
          <w:color w:val="BD0926"/>
          <w:spacing w:val="-2"/>
          <w:w w:val="85"/>
        </w:rPr>
        <w:t>Osoby</w:t>
      </w:r>
      <w:r>
        <w:rPr>
          <w:color w:val="BD0926"/>
          <w:spacing w:val="-17"/>
          <w:w w:val="85"/>
        </w:rPr>
        <w:t xml:space="preserve"> </w:t>
      </w:r>
      <w:r>
        <w:rPr>
          <w:color w:val="BD0926"/>
          <w:spacing w:val="-2"/>
          <w:w w:val="85"/>
        </w:rPr>
        <w:t>ze</w:t>
      </w:r>
      <w:r>
        <w:rPr>
          <w:color w:val="BD0926"/>
          <w:spacing w:val="-16"/>
          <w:w w:val="85"/>
        </w:rPr>
        <w:t xml:space="preserve"> </w:t>
      </w:r>
      <w:r>
        <w:rPr>
          <w:color w:val="BD0926"/>
          <w:spacing w:val="-2"/>
          <w:w w:val="85"/>
        </w:rPr>
        <w:t>szczególnymi</w:t>
      </w:r>
      <w:r>
        <w:rPr>
          <w:color w:val="BD0926"/>
          <w:spacing w:val="-16"/>
          <w:w w:val="85"/>
        </w:rPr>
        <w:t xml:space="preserve"> </w:t>
      </w:r>
      <w:r>
        <w:rPr>
          <w:color w:val="BD0926"/>
          <w:spacing w:val="-2"/>
          <w:w w:val="85"/>
        </w:rPr>
        <w:t>potrzebami</w:t>
      </w:r>
    </w:p>
    <w:p w14:paraId="6420138D" w14:textId="77777777" w:rsidR="00E215DA" w:rsidRDefault="00000000">
      <w:pPr>
        <w:pStyle w:val="Tekstpodstawowy"/>
        <w:spacing w:before="124" w:line="312" w:lineRule="auto"/>
        <w:ind w:left="917" w:right="1613"/>
      </w:pPr>
      <w:r>
        <w:rPr>
          <w:w w:val="105"/>
        </w:rPr>
        <w:t>Planując</w:t>
      </w:r>
      <w:r>
        <w:rPr>
          <w:spacing w:val="-18"/>
          <w:w w:val="105"/>
        </w:rPr>
        <w:t xml:space="preserve"> </w:t>
      </w:r>
      <w:r>
        <w:rPr>
          <w:w w:val="105"/>
        </w:rPr>
        <w:t>podnoszenie</w:t>
      </w:r>
      <w:r>
        <w:rPr>
          <w:spacing w:val="-17"/>
          <w:w w:val="105"/>
        </w:rPr>
        <w:t xml:space="preserve"> </w:t>
      </w:r>
      <w:r>
        <w:rPr>
          <w:w w:val="105"/>
        </w:rPr>
        <w:t>dostępności,</w:t>
      </w:r>
      <w:r>
        <w:rPr>
          <w:spacing w:val="-18"/>
          <w:w w:val="105"/>
        </w:rPr>
        <w:t xml:space="preserve"> </w:t>
      </w:r>
      <w:r>
        <w:rPr>
          <w:w w:val="105"/>
        </w:rPr>
        <w:t>musisz</w:t>
      </w:r>
      <w:r>
        <w:rPr>
          <w:spacing w:val="-18"/>
          <w:w w:val="105"/>
        </w:rPr>
        <w:t xml:space="preserve"> </w:t>
      </w:r>
      <w:r>
        <w:rPr>
          <w:w w:val="105"/>
        </w:rPr>
        <w:t>uświadomić</w:t>
      </w:r>
      <w:r>
        <w:rPr>
          <w:spacing w:val="-17"/>
          <w:w w:val="105"/>
        </w:rPr>
        <w:t xml:space="preserve"> </w:t>
      </w:r>
      <w:r>
        <w:rPr>
          <w:w w:val="105"/>
        </w:rPr>
        <w:t>sobie,</w:t>
      </w:r>
      <w:r>
        <w:rPr>
          <w:spacing w:val="-18"/>
          <w:w w:val="105"/>
        </w:rPr>
        <w:t xml:space="preserve"> </w:t>
      </w:r>
      <w:r>
        <w:rPr>
          <w:w w:val="105"/>
        </w:rPr>
        <w:t>kim</w:t>
      </w:r>
      <w:r>
        <w:rPr>
          <w:spacing w:val="-17"/>
          <w:w w:val="105"/>
        </w:rPr>
        <w:t xml:space="preserve"> </w:t>
      </w:r>
      <w:r>
        <w:rPr>
          <w:w w:val="105"/>
        </w:rPr>
        <w:t>są</w:t>
      </w:r>
      <w:r>
        <w:rPr>
          <w:spacing w:val="-18"/>
          <w:w w:val="105"/>
        </w:rPr>
        <w:t xml:space="preserve"> </w:t>
      </w:r>
      <w:r>
        <w:rPr>
          <w:w w:val="105"/>
        </w:rPr>
        <w:t xml:space="preserve">osoby </w:t>
      </w:r>
      <w:r>
        <w:t>ze szczególnymi potrzebami. Często, myśląc o nich, wyobrażamy sobie osobę</w:t>
      </w:r>
    </w:p>
    <w:p w14:paraId="3D9AFD69" w14:textId="77777777" w:rsidR="00E215DA" w:rsidRDefault="00000000">
      <w:pPr>
        <w:pStyle w:val="Tekstpodstawowy"/>
        <w:spacing w:before="3" w:line="312" w:lineRule="auto"/>
        <w:ind w:left="917" w:right="772"/>
      </w:pPr>
      <w:r>
        <w:t xml:space="preserve">poruszającą się na wózku, niewidomą lub g/Głuchą. Takie postrzeganie szczególnych </w:t>
      </w:r>
      <w:r>
        <w:rPr>
          <w:w w:val="105"/>
        </w:rPr>
        <w:t>potrzeb jest jednak zbyt wąskie.</w:t>
      </w:r>
    </w:p>
    <w:p w14:paraId="7DF88247" w14:textId="77777777" w:rsidR="00E215DA" w:rsidRDefault="00000000">
      <w:pPr>
        <w:pStyle w:val="Tekstpodstawowy"/>
        <w:spacing w:before="116" w:line="312" w:lineRule="auto"/>
        <w:ind w:left="917"/>
      </w:pPr>
      <w:r>
        <w:rPr>
          <w:w w:val="105"/>
        </w:rPr>
        <w:t>Osoby</w:t>
      </w:r>
      <w:r>
        <w:rPr>
          <w:spacing w:val="-15"/>
          <w:w w:val="105"/>
        </w:rPr>
        <w:t xml:space="preserve"> </w:t>
      </w:r>
      <w:r>
        <w:rPr>
          <w:w w:val="105"/>
        </w:rPr>
        <w:t>ze</w:t>
      </w:r>
      <w:r>
        <w:rPr>
          <w:spacing w:val="-15"/>
          <w:w w:val="105"/>
        </w:rPr>
        <w:t xml:space="preserve"> </w:t>
      </w:r>
      <w:r>
        <w:rPr>
          <w:w w:val="105"/>
        </w:rPr>
        <w:t>szczególnymi</w:t>
      </w:r>
      <w:r>
        <w:rPr>
          <w:spacing w:val="-15"/>
          <w:w w:val="105"/>
        </w:rPr>
        <w:t xml:space="preserve"> </w:t>
      </w:r>
      <w:r>
        <w:rPr>
          <w:w w:val="105"/>
        </w:rPr>
        <w:t>potrzebami</w:t>
      </w:r>
      <w:r>
        <w:rPr>
          <w:spacing w:val="-15"/>
          <w:w w:val="105"/>
        </w:rPr>
        <w:t xml:space="preserve"> </w:t>
      </w:r>
      <w:r>
        <w:rPr>
          <w:w w:val="105"/>
        </w:rPr>
        <w:t>są</w:t>
      </w:r>
      <w:r>
        <w:rPr>
          <w:spacing w:val="-15"/>
          <w:w w:val="105"/>
        </w:rPr>
        <w:t xml:space="preserve"> </w:t>
      </w:r>
      <w:r>
        <w:rPr>
          <w:w w:val="105"/>
        </w:rPr>
        <w:t>to</w:t>
      </w:r>
      <w:r>
        <w:rPr>
          <w:spacing w:val="-15"/>
          <w:w w:val="105"/>
        </w:rPr>
        <w:t xml:space="preserve"> </w:t>
      </w:r>
      <w:r>
        <w:rPr>
          <w:w w:val="105"/>
        </w:rPr>
        <w:t>ludzie,</w:t>
      </w:r>
      <w:r>
        <w:rPr>
          <w:spacing w:val="-15"/>
          <w:w w:val="105"/>
        </w:rPr>
        <w:t xml:space="preserve"> </w:t>
      </w:r>
      <w:r>
        <w:rPr>
          <w:w w:val="105"/>
        </w:rPr>
        <w:t>którzy</w:t>
      </w:r>
      <w:r>
        <w:rPr>
          <w:spacing w:val="-15"/>
          <w:w w:val="105"/>
        </w:rPr>
        <w:t xml:space="preserve"> </w:t>
      </w:r>
      <w:r>
        <w:rPr>
          <w:w w:val="105"/>
        </w:rPr>
        <w:t>ze</w:t>
      </w:r>
      <w:r>
        <w:rPr>
          <w:spacing w:val="-15"/>
          <w:w w:val="105"/>
        </w:rPr>
        <w:t xml:space="preserve"> </w:t>
      </w:r>
      <w:r>
        <w:rPr>
          <w:w w:val="105"/>
        </w:rPr>
        <w:t>względu</w:t>
      </w:r>
      <w:r>
        <w:rPr>
          <w:spacing w:val="-15"/>
          <w:w w:val="105"/>
        </w:rPr>
        <w:t xml:space="preserve"> </w:t>
      </w:r>
      <w:r>
        <w:rPr>
          <w:w w:val="105"/>
        </w:rPr>
        <w:t>na</w:t>
      </w:r>
      <w:r>
        <w:rPr>
          <w:spacing w:val="-15"/>
          <w:w w:val="105"/>
        </w:rPr>
        <w:t xml:space="preserve"> </w:t>
      </w:r>
      <w:r>
        <w:rPr>
          <w:w w:val="105"/>
        </w:rPr>
        <w:t>swoje</w:t>
      </w:r>
      <w:r>
        <w:rPr>
          <w:spacing w:val="-15"/>
          <w:w w:val="105"/>
        </w:rPr>
        <w:t xml:space="preserve"> </w:t>
      </w:r>
      <w:r>
        <w:rPr>
          <w:w w:val="105"/>
        </w:rPr>
        <w:t xml:space="preserve">cechy </w:t>
      </w:r>
      <w:r>
        <w:rPr>
          <w:spacing w:val="-2"/>
          <w:w w:val="105"/>
        </w:rPr>
        <w:t>(zewnętrzne</w:t>
      </w:r>
      <w:r>
        <w:rPr>
          <w:spacing w:val="-15"/>
          <w:w w:val="105"/>
        </w:rPr>
        <w:t xml:space="preserve"> </w:t>
      </w:r>
      <w:r>
        <w:rPr>
          <w:spacing w:val="-2"/>
          <w:w w:val="105"/>
        </w:rPr>
        <w:t>lub</w:t>
      </w:r>
      <w:r>
        <w:rPr>
          <w:spacing w:val="-15"/>
          <w:w w:val="105"/>
        </w:rPr>
        <w:t xml:space="preserve"> </w:t>
      </w:r>
      <w:r>
        <w:rPr>
          <w:spacing w:val="-2"/>
          <w:w w:val="105"/>
        </w:rPr>
        <w:t>wewnętrzne)</w:t>
      </w:r>
      <w:r>
        <w:rPr>
          <w:spacing w:val="-15"/>
          <w:w w:val="105"/>
        </w:rPr>
        <w:t xml:space="preserve"> </w:t>
      </w:r>
      <w:r>
        <w:rPr>
          <w:spacing w:val="-2"/>
          <w:w w:val="105"/>
        </w:rPr>
        <w:t>albo</w:t>
      </w:r>
      <w:r>
        <w:rPr>
          <w:spacing w:val="-15"/>
          <w:w w:val="105"/>
        </w:rPr>
        <w:t xml:space="preserve"> </w:t>
      </w:r>
      <w:r>
        <w:rPr>
          <w:spacing w:val="-2"/>
          <w:w w:val="105"/>
        </w:rPr>
        <w:t>okoliczności,</w:t>
      </w:r>
      <w:r>
        <w:rPr>
          <w:spacing w:val="-15"/>
          <w:w w:val="105"/>
        </w:rPr>
        <w:t xml:space="preserve"> </w:t>
      </w:r>
      <w:r>
        <w:rPr>
          <w:spacing w:val="-2"/>
          <w:w w:val="105"/>
        </w:rPr>
        <w:t>w</w:t>
      </w:r>
      <w:r>
        <w:rPr>
          <w:spacing w:val="-15"/>
          <w:w w:val="105"/>
        </w:rPr>
        <w:t xml:space="preserve"> </w:t>
      </w:r>
      <w:r>
        <w:rPr>
          <w:spacing w:val="-2"/>
          <w:w w:val="105"/>
        </w:rPr>
        <w:t>jakich</w:t>
      </w:r>
      <w:r>
        <w:rPr>
          <w:spacing w:val="-15"/>
          <w:w w:val="105"/>
        </w:rPr>
        <w:t xml:space="preserve"> </w:t>
      </w:r>
      <w:r>
        <w:rPr>
          <w:spacing w:val="-2"/>
          <w:w w:val="105"/>
        </w:rPr>
        <w:t>się</w:t>
      </w:r>
      <w:r>
        <w:rPr>
          <w:spacing w:val="-15"/>
          <w:w w:val="105"/>
        </w:rPr>
        <w:t xml:space="preserve"> </w:t>
      </w:r>
      <w:r>
        <w:rPr>
          <w:spacing w:val="-2"/>
          <w:w w:val="105"/>
        </w:rPr>
        <w:t>znajdują,</w:t>
      </w:r>
      <w:r>
        <w:rPr>
          <w:spacing w:val="-15"/>
          <w:w w:val="105"/>
        </w:rPr>
        <w:t xml:space="preserve"> </w:t>
      </w:r>
      <w:r>
        <w:rPr>
          <w:spacing w:val="-2"/>
          <w:w w:val="105"/>
        </w:rPr>
        <w:t>muszą</w:t>
      </w:r>
      <w:r>
        <w:rPr>
          <w:spacing w:val="-15"/>
          <w:w w:val="105"/>
        </w:rPr>
        <w:t xml:space="preserve"> </w:t>
      </w:r>
      <w:r>
        <w:rPr>
          <w:spacing w:val="-2"/>
          <w:w w:val="105"/>
        </w:rPr>
        <w:t xml:space="preserve">podjąć </w:t>
      </w:r>
      <w:r>
        <w:rPr>
          <w:w w:val="105"/>
        </w:rPr>
        <w:t>dodatkowe</w:t>
      </w:r>
      <w:r>
        <w:rPr>
          <w:spacing w:val="-18"/>
          <w:w w:val="105"/>
        </w:rPr>
        <w:t xml:space="preserve"> </w:t>
      </w:r>
      <w:r>
        <w:rPr>
          <w:w w:val="105"/>
        </w:rPr>
        <w:t>działania,</w:t>
      </w:r>
      <w:r>
        <w:rPr>
          <w:spacing w:val="-17"/>
          <w:w w:val="105"/>
        </w:rPr>
        <w:t xml:space="preserve"> </w:t>
      </w:r>
      <w:r>
        <w:rPr>
          <w:w w:val="105"/>
        </w:rPr>
        <w:t>by</w:t>
      </w:r>
      <w:r>
        <w:rPr>
          <w:spacing w:val="-18"/>
          <w:w w:val="105"/>
        </w:rPr>
        <w:t xml:space="preserve"> </w:t>
      </w:r>
      <w:r>
        <w:rPr>
          <w:w w:val="105"/>
        </w:rPr>
        <w:t>uczestniczyć</w:t>
      </w:r>
      <w:r>
        <w:rPr>
          <w:spacing w:val="-17"/>
          <w:w w:val="105"/>
        </w:rPr>
        <w:t xml:space="preserve"> </w:t>
      </w:r>
      <w:r>
        <w:rPr>
          <w:w w:val="105"/>
        </w:rPr>
        <w:t>w</w:t>
      </w:r>
      <w:r>
        <w:rPr>
          <w:spacing w:val="-18"/>
          <w:w w:val="105"/>
        </w:rPr>
        <w:t xml:space="preserve"> </w:t>
      </w:r>
      <w:r>
        <w:rPr>
          <w:w w:val="105"/>
        </w:rPr>
        <w:t>różnych</w:t>
      </w:r>
      <w:r>
        <w:rPr>
          <w:spacing w:val="-17"/>
          <w:w w:val="105"/>
        </w:rPr>
        <w:t xml:space="preserve"> </w:t>
      </w:r>
      <w:r>
        <w:rPr>
          <w:w w:val="105"/>
        </w:rPr>
        <w:t>aspektach</w:t>
      </w:r>
      <w:r>
        <w:rPr>
          <w:spacing w:val="-18"/>
          <w:w w:val="105"/>
        </w:rPr>
        <w:t xml:space="preserve"> </w:t>
      </w:r>
      <w:r>
        <w:rPr>
          <w:w w:val="105"/>
        </w:rPr>
        <w:t>życia</w:t>
      </w:r>
      <w:r>
        <w:rPr>
          <w:spacing w:val="-17"/>
          <w:w w:val="105"/>
        </w:rPr>
        <w:t xml:space="preserve"> </w:t>
      </w:r>
      <w:r>
        <w:rPr>
          <w:w w:val="105"/>
        </w:rPr>
        <w:t>na</w:t>
      </w:r>
      <w:r>
        <w:rPr>
          <w:spacing w:val="-18"/>
          <w:w w:val="105"/>
        </w:rPr>
        <w:t xml:space="preserve"> </w:t>
      </w:r>
      <w:r>
        <w:rPr>
          <w:w w:val="105"/>
        </w:rPr>
        <w:t>takich</w:t>
      </w:r>
      <w:r>
        <w:rPr>
          <w:spacing w:val="-17"/>
          <w:w w:val="105"/>
        </w:rPr>
        <w:t xml:space="preserve"> </w:t>
      </w:r>
      <w:r>
        <w:rPr>
          <w:w w:val="105"/>
        </w:rPr>
        <w:t>samych zasadach</w:t>
      </w:r>
      <w:r>
        <w:rPr>
          <w:spacing w:val="-15"/>
          <w:w w:val="105"/>
        </w:rPr>
        <w:t xml:space="preserve"> </w:t>
      </w:r>
      <w:r>
        <w:rPr>
          <w:w w:val="105"/>
        </w:rPr>
        <w:t>jak</w:t>
      </w:r>
      <w:r>
        <w:rPr>
          <w:spacing w:val="-15"/>
          <w:w w:val="105"/>
        </w:rPr>
        <w:t xml:space="preserve"> </w:t>
      </w:r>
      <w:r>
        <w:rPr>
          <w:w w:val="105"/>
        </w:rPr>
        <w:t>inni</w:t>
      </w:r>
      <w:r>
        <w:rPr>
          <w:spacing w:val="-15"/>
          <w:w w:val="105"/>
        </w:rPr>
        <w:t xml:space="preserve"> </w:t>
      </w:r>
      <w:r>
        <w:rPr>
          <w:w w:val="105"/>
        </w:rPr>
        <w:t>ludzie.</w:t>
      </w:r>
      <w:r>
        <w:rPr>
          <w:spacing w:val="-15"/>
          <w:w w:val="105"/>
        </w:rPr>
        <w:t xml:space="preserve"> </w:t>
      </w:r>
      <w:r>
        <w:rPr>
          <w:w w:val="105"/>
        </w:rPr>
        <w:t>Do</w:t>
      </w:r>
      <w:r>
        <w:rPr>
          <w:spacing w:val="-15"/>
          <w:w w:val="105"/>
        </w:rPr>
        <w:t xml:space="preserve"> </w:t>
      </w:r>
      <w:r>
        <w:rPr>
          <w:w w:val="105"/>
        </w:rPr>
        <w:t>ich</w:t>
      </w:r>
      <w:r>
        <w:rPr>
          <w:spacing w:val="-15"/>
          <w:w w:val="105"/>
        </w:rPr>
        <w:t xml:space="preserve"> </w:t>
      </w:r>
      <w:r>
        <w:rPr>
          <w:w w:val="105"/>
        </w:rPr>
        <w:t>grona</w:t>
      </w:r>
      <w:r>
        <w:rPr>
          <w:spacing w:val="-15"/>
          <w:w w:val="105"/>
        </w:rPr>
        <w:t xml:space="preserve"> </w:t>
      </w:r>
      <w:r>
        <w:rPr>
          <w:w w:val="105"/>
        </w:rPr>
        <w:t>zaliczamy</w:t>
      </w:r>
      <w:r>
        <w:rPr>
          <w:spacing w:val="-15"/>
          <w:w w:val="105"/>
        </w:rPr>
        <w:t xml:space="preserve"> </w:t>
      </w:r>
      <w:r>
        <w:rPr>
          <w:w w:val="105"/>
        </w:rPr>
        <w:t>m.in.</w:t>
      </w:r>
      <w:r>
        <w:rPr>
          <w:spacing w:val="-15"/>
          <w:w w:val="105"/>
        </w:rPr>
        <w:t xml:space="preserve"> </w:t>
      </w:r>
      <w:r>
        <w:rPr>
          <w:w w:val="105"/>
        </w:rPr>
        <w:t>osoby:</w:t>
      </w:r>
    </w:p>
    <w:p w14:paraId="41AAD587" w14:textId="77777777" w:rsidR="00E215DA" w:rsidRDefault="00000000">
      <w:pPr>
        <w:pStyle w:val="Akapitzlist"/>
        <w:numPr>
          <w:ilvl w:val="0"/>
          <w:numId w:val="242"/>
        </w:numPr>
        <w:tabs>
          <w:tab w:val="left" w:pos="1597"/>
        </w:tabs>
        <w:spacing w:before="61"/>
        <w:ind w:hanging="340"/>
        <w:rPr>
          <w:sz w:val="24"/>
        </w:rPr>
      </w:pPr>
      <w:r>
        <w:rPr>
          <w:sz w:val="24"/>
        </w:rPr>
        <w:t>z</w:t>
      </w:r>
      <w:r>
        <w:rPr>
          <w:spacing w:val="6"/>
          <w:sz w:val="24"/>
        </w:rPr>
        <w:t xml:space="preserve"> </w:t>
      </w:r>
      <w:r>
        <w:rPr>
          <w:sz w:val="24"/>
        </w:rPr>
        <w:t>trudnościami</w:t>
      </w:r>
      <w:r>
        <w:rPr>
          <w:spacing w:val="7"/>
          <w:sz w:val="24"/>
        </w:rPr>
        <w:t xml:space="preserve"> </w:t>
      </w:r>
      <w:r>
        <w:rPr>
          <w:sz w:val="24"/>
        </w:rPr>
        <w:t>w</w:t>
      </w:r>
      <w:r>
        <w:rPr>
          <w:spacing w:val="6"/>
          <w:sz w:val="24"/>
        </w:rPr>
        <w:t xml:space="preserve"> </w:t>
      </w:r>
      <w:r>
        <w:rPr>
          <w:sz w:val="24"/>
        </w:rPr>
        <w:t>poruszaniu</w:t>
      </w:r>
      <w:r>
        <w:rPr>
          <w:spacing w:val="7"/>
          <w:sz w:val="24"/>
        </w:rPr>
        <w:t xml:space="preserve"> </w:t>
      </w:r>
      <w:r>
        <w:rPr>
          <w:sz w:val="24"/>
        </w:rPr>
        <w:t>się,</w:t>
      </w:r>
      <w:r>
        <w:rPr>
          <w:spacing w:val="6"/>
          <w:sz w:val="24"/>
        </w:rPr>
        <w:t xml:space="preserve"> </w:t>
      </w:r>
      <w:r>
        <w:rPr>
          <w:sz w:val="24"/>
        </w:rPr>
        <w:t>korzystające</w:t>
      </w:r>
      <w:r>
        <w:rPr>
          <w:spacing w:val="7"/>
          <w:sz w:val="24"/>
        </w:rPr>
        <w:t xml:space="preserve"> </w:t>
      </w:r>
      <w:r>
        <w:rPr>
          <w:sz w:val="24"/>
        </w:rPr>
        <w:t>z</w:t>
      </w:r>
      <w:r>
        <w:rPr>
          <w:spacing w:val="6"/>
          <w:sz w:val="24"/>
        </w:rPr>
        <w:t xml:space="preserve"> </w:t>
      </w:r>
      <w:r>
        <w:rPr>
          <w:sz w:val="24"/>
        </w:rPr>
        <w:t>wózków,</w:t>
      </w:r>
      <w:r>
        <w:rPr>
          <w:spacing w:val="7"/>
          <w:sz w:val="24"/>
        </w:rPr>
        <w:t xml:space="preserve"> </w:t>
      </w:r>
      <w:r>
        <w:rPr>
          <w:sz w:val="24"/>
        </w:rPr>
        <w:t>kul</w:t>
      </w:r>
      <w:r>
        <w:rPr>
          <w:spacing w:val="7"/>
          <w:sz w:val="24"/>
        </w:rPr>
        <w:t xml:space="preserve"> </w:t>
      </w:r>
      <w:r>
        <w:rPr>
          <w:spacing w:val="-2"/>
          <w:sz w:val="24"/>
        </w:rPr>
        <w:t>itp.,</w:t>
      </w:r>
    </w:p>
    <w:p w14:paraId="51CE8012" w14:textId="77777777" w:rsidR="00E215DA" w:rsidRDefault="00000000">
      <w:pPr>
        <w:pStyle w:val="Akapitzlist"/>
        <w:numPr>
          <w:ilvl w:val="0"/>
          <w:numId w:val="242"/>
        </w:numPr>
        <w:tabs>
          <w:tab w:val="left" w:pos="1597"/>
        </w:tabs>
        <w:spacing w:before="141" w:line="312" w:lineRule="auto"/>
        <w:ind w:right="909"/>
        <w:rPr>
          <w:sz w:val="24"/>
        </w:rPr>
      </w:pPr>
      <w:r>
        <w:rPr>
          <w:sz w:val="24"/>
        </w:rPr>
        <w:t xml:space="preserve">z niepełnosprawnościami sensorycznymi (niewidome, słabowidzące, g/Głuche, </w:t>
      </w:r>
      <w:r>
        <w:rPr>
          <w:w w:val="105"/>
          <w:sz w:val="24"/>
        </w:rPr>
        <w:t>słabosłyszące, głuchoniewidome),</w:t>
      </w:r>
    </w:p>
    <w:p w14:paraId="7A141F2F" w14:textId="77777777" w:rsidR="00E215DA" w:rsidRDefault="00000000">
      <w:pPr>
        <w:pStyle w:val="Akapitzlist"/>
        <w:numPr>
          <w:ilvl w:val="0"/>
          <w:numId w:val="242"/>
        </w:numPr>
        <w:tabs>
          <w:tab w:val="left" w:pos="1597"/>
        </w:tabs>
        <w:ind w:hanging="340"/>
        <w:rPr>
          <w:sz w:val="24"/>
        </w:rPr>
      </w:pPr>
      <w:r>
        <w:rPr>
          <w:sz w:val="24"/>
        </w:rPr>
        <w:t>w</w:t>
      </w:r>
      <w:r>
        <w:rPr>
          <w:spacing w:val="11"/>
          <w:sz w:val="24"/>
        </w:rPr>
        <w:t xml:space="preserve"> </w:t>
      </w:r>
      <w:r>
        <w:rPr>
          <w:sz w:val="24"/>
        </w:rPr>
        <w:t>kryzysie</w:t>
      </w:r>
      <w:r>
        <w:rPr>
          <w:spacing w:val="11"/>
          <w:sz w:val="24"/>
        </w:rPr>
        <w:t xml:space="preserve"> </w:t>
      </w:r>
      <w:r>
        <w:rPr>
          <w:spacing w:val="-2"/>
          <w:sz w:val="24"/>
        </w:rPr>
        <w:t>psychicznym,</w:t>
      </w:r>
    </w:p>
    <w:p w14:paraId="70FD3672" w14:textId="77777777" w:rsidR="00E215DA" w:rsidRDefault="00000000">
      <w:pPr>
        <w:pStyle w:val="Akapitzlist"/>
        <w:numPr>
          <w:ilvl w:val="0"/>
          <w:numId w:val="242"/>
        </w:numPr>
        <w:tabs>
          <w:tab w:val="left" w:pos="1597"/>
        </w:tabs>
        <w:spacing w:before="141"/>
        <w:ind w:hanging="340"/>
        <w:rPr>
          <w:sz w:val="24"/>
        </w:rPr>
      </w:pPr>
      <w:r>
        <w:rPr>
          <w:sz w:val="24"/>
        </w:rPr>
        <w:t>z</w:t>
      </w:r>
      <w:r>
        <w:rPr>
          <w:spacing w:val="26"/>
          <w:sz w:val="24"/>
        </w:rPr>
        <w:t xml:space="preserve"> </w:t>
      </w:r>
      <w:r>
        <w:rPr>
          <w:sz w:val="24"/>
        </w:rPr>
        <w:t>deficytami</w:t>
      </w:r>
      <w:r>
        <w:rPr>
          <w:spacing w:val="26"/>
          <w:sz w:val="24"/>
        </w:rPr>
        <w:t xml:space="preserve"> </w:t>
      </w:r>
      <w:r>
        <w:rPr>
          <w:sz w:val="24"/>
        </w:rPr>
        <w:t>poznawczymi</w:t>
      </w:r>
      <w:r>
        <w:rPr>
          <w:spacing w:val="27"/>
          <w:sz w:val="24"/>
        </w:rPr>
        <w:t xml:space="preserve"> </w:t>
      </w:r>
      <w:r>
        <w:rPr>
          <w:sz w:val="24"/>
        </w:rPr>
        <w:t>lub</w:t>
      </w:r>
      <w:r>
        <w:rPr>
          <w:spacing w:val="26"/>
          <w:sz w:val="24"/>
        </w:rPr>
        <w:t xml:space="preserve"> </w:t>
      </w:r>
      <w:r>
        <w:rPr>
          <w:sz w:val="24"/>
        </w:rPr>
        <w:t>niepełnosprawnością</w:t>
      </w:r>
      <w:r>
        <w:rPr>
          <w:spacing w:val="27"/>
          <w:sz w:val="24"/>
        </w:rPr>
        <w:t xml:space="preserve"> </w:t>
      </w:r>
      <w:r>
        <w:rPr>
          <w:spacing w:val="-2"/>
          <w:sz w:val="24"/>
        </w:rPr>
        <w:t>intelektualną,</w:t>
      </w:r>
    </w:p>
    <w:p w14:paraId="3D1EB4AA" w14:textId="77777777" w:rsidR="00E215DA" w:rsidRDefault="00000000">
      <w:pPr>
        <w:pStyle w:val="Akapitzlist"/>
        <w:numPr>
          <w:ilvl w:val="0"/>
          <w:numId w:val="242"/>
        </w:numPr>
        <w:tabs>
          <w:tab w:val="left" w:pos="1597"/>
        </w:tabs>
        <w:spacing w:before="141"/>
        <w:ind w:hanging="340"/>
        <w:rPr>
          <w:sz w:val="24"/>
        </w:rPr>
      </w:pPr>
      <w:r>
        <w:rPr>
          <w:sz w:val="24"/>
        </w:rPr>
        <w:t>z</w:t>
      </w:r>
      <w:r>
        <w:rPr>
          <w:spacing w:val="8"/>
          <w:sz w:val="24"/>
        </w:rPr>
        <w:t xml:space="preserve"> </w:t>
      </w:r>
      <w:r>
        <w:rPr>
          <w:sz w:val="24"/>
        </w:rPr>
        <w:t>trudnościami</w:t>
      </w:r>
      <w:r>
        <w:rPr>
          <w:spacing w:val="9"/>
          <w:sz w:val="24"/>
        </w:rPr>
        <w:t xml:space="preserve"> </w:t>
      </w:r>
      <w:r>
        <w:rPr>
          <w:sz w:val="24"/>
        </w:rPr>
        <w:t>w</w:t>
      </w:r>
      <w:r>
        <w:rPr>
          <w:spacing w:val="9"/>
          <w:sz w:val="24"/>
        </w:rPr>
        <w:t xml:space="preserve"> </w:t>
      </w:r>
      <w:r>
        <w:rPr>
          <w:sz w:val="24"/>
        </w:rPr>
        <w:t>komunikowaniu</w:t>
      </w:r>
      <w:r>
        <w:rPr>
          <w:spacing w:val="8"/>
          <w:sz w:val="24"/>
        </w:rPr>
        <w:t xml:space="preserve"> </w:t>
      </w:r>
      <w:r>
        <w:rPr>
          <w:sz w:val="24"/>
        </w:rPr>
        <w:t>się</w:t>
      </w:r>
      <w:r>
        <w:rPr>
          <w:spacing w:val="9"/>
          <w:sz w:val="24"/>
        </w:rPr>
        <w:t xml:space="preserve"> </w:t>
      </w:r>
      <w:r>
        <w:rPr>
          <w:sz w:val="24"/>
        </w:rPr>
        <w:t>(mówiące</w:t>
      </w:r>
      <w:r>
        <w:rPr>
          <w:spacing w:val="9"/>
          <w:sz w:val="24"/>
        </w:rPr>
        <w:t xml:space="preserve"> </w:t>
      </w:r>
      <w:r>
        <w:rPr>
          <w:sz w:val="24"/>
        </w:rPr>
        <w:t>w</w:t>
      </w:r>
      <w:r>
        <w:rPr>
          <w:spacing w:val="8"/>
          <w:sz w:val="24"/>
        </w:rPr>
        <w:t xml:space="preserve"> </w:t>
      </w:r>
      <w:r>
        <w:rPr>
          <w:sz w:val="24"/>
        </w:rPr>
        <w:t>sposób</w:t>
      </w:r>
      <w:r>
        <w:rPr>
          <w:spacing w:val="9"/>
          <w:sz w:val="24"/>
        </w:rPr>
        <w:t xml:space="preserve"> </w:t>
      </w:r>
      <w:r>
        <w:rPr>
          <w:spacing w:val="-2"/>
          <w:sz w:val="24"/>
        </w:rPr>
        <w:t>trudny</w:t>
      </w:r>
    </w:p>
    <w:p w14:paraId="5E05C455" w14:textId="77777777" w:rsidR="00E215DA" w:rsidRDefault="00000000">
      <w:pPr>
        <w:pStyle w:val="Tekstpodstawowy"/>
        <w:spacing w:before="84" w:line="312" w:lineRule="auto"/>
        <w:ind w:right="1265"/>
      </w:pPr>
      <w:r>
        <w:rPr>
          <w:spacing w:val="-2"/>
          <w:w w:val="105"/>
        </w:rPr>
        <w:t>do</w:t>
      </w:r>
      <w:r>
        <w:rPr>
          <w:spacing w:val="-16"/>
          <w:w w:val="105"/>
        </w:rPr>
        <w:t xml:space="preserve"> </w:t>
      </w:r>
      <w:r>
        <w:rPr>
          <w:spacing w:val="-2"/>
          <w:w w:val="105"/>
        </w:rPr>
        <w:t>zrozumienia,</w:t>
      </w:r>
      <w:r>
        <w:rPr>
          <w:spacing w:val="-15"/>
          <w:w w:val="105"/>
        </w:rPr>
        <w:t xml:space="preserve"> </w:t>
      </w:r>
      <w:r>
        <w:rPr>
          <w:spacing w:val="-2"/>
          <w:w w:val="105"/>
        </w:rPr>
        <w:t>mające</w:t>
      </w:r>
      <w:r>
        <w:rPr>
          <w:spacing w:val="-16"/>
          <w:w w:val="105"/>
        </w:rPr>
        <w:t xml:space="preserve"> </w:t>
      </w:r>
      <w:r>
        <w:rPr>
          <w:spacing w:val="-2"/>
          <w:w w:val="105"/>
        </w:rPr>
        <w:t>problemy</w:t>
      </w:r>
      <w:r>
        <w:rPr>
          <w:spacing w:val="-16"/>
          <w:w w:val="105"/>
        </w:rPr>
        <w:t xml:space="preserve"> </w:t>
      </w:r>
      <w:r>
        <w:rPr>
          <w:spacing w:val="-2"/>
          <w:w w:val="105"/>
        </w:rPr>
        <w:t>ze</w:t>
      </w:r>
      <w:r>
        <w:rPr>
          <w:spacing w:val="-15"/>
          <w:w w:val="105"/>
        </w:rPr>
        <w:t xml:space="preserve"> </w:t>
      </w:r>
      <w:r>
        <w:rPr>
          <w:spacing w:val="-2"/>
          <w:w w:val="105"/>
        </w:rPr>
        <w:t>zrozumieniem</w:t>
      </w:r>
      <w:r>
        <w:rPr>
          <w:spacing w:val="-16"/>
          <w:w w:val="105"/>
        </w:rPr>
        <w:t xml:space="preserve"> </w:t>
      </w:r>
      <w:r>
        <w:rPr>
          <w:spacing w:val="-2"/>
          <w:w w:val="105"/>
        </w:rPr>
        <w:t>mowy</w:t>
      </w:r>
      <w:r>
        <w:rPr>
          <w:spacing w:val="-15"/>
          <w:w w:val="105"/>
        </w:rPr>
        <w:t xml:space="preserve"> </w:t>
      </w:r>
      <w:r>
        <w:rPr>
          <w:spacing w:val="-2"/>
          <w:w w:val="105"/>
        </w:rPr>
        <w:t>lub</w:t>
      </w:r>
      <w:r>
        <w:rPr>
          <w:spacing w:val="-16"/>
          <w:w w:val="105"/>
        </w:rPr>
        <w:t xml:space="preserve"> </w:t>
      </w:r>
      <w:r>
        <w:rPr>
          <w:spacing w:val="-2"/>
          <w:w w:val="105"/>
        </w:rPr>
        <w:t>treści tekstowych),</w:t>
      </w:r>
    </w:p>
    <w:p w14:paraId="1E49E445" w14:textId="77777777" w:rsidR="00E215DA" w:rsidRDefault="00000000">
      <w:pPr>
        <w:pStyle w:val="Akapitzlist"/>
        <w:numPr>
          <w:ilvl w:val="0"/>
          <w:numId w:val="242"/>
        </w:numPr>
        <w:tabs>
          <w:tab w:val="left" w:pos="1597"/>
        </w:tabs>
        <w:spacing w:line="312" w:lineRule="auto"/>
        <w:ind w:right="2052"/>
        <w:rPr>
          <w:sz w:val="24"/>
        </w:rPr>
      </w:pPr>
      <w:r>
        <w:rPr>
          <w:w w:val="105"/>
          <w:sz w:val="24"/>
        </w:rPr>
        <w:t>z</w:t>
      </w:r>
      <w:r>
        <w:rPr>
          <w:spacing w:val="-16"/>
          <w:w w:val="105"/>
          <w:sz w:val="24"/>
        </w:rPr>
        <w:t xml:space="preserve"> </w:t>
      </w:r>
      <w:r>
        <w:rPr>
          <w:w w:val="105"/>
          <w:sz w:val="24"/>
        </w:rPr>
        <w:t>małymi</w:t>
      </w:r>
      <w:r>
        <w:rPr>
          <w:spacing w:val="-16"/>
          <w:w w:val="105"/>
          <w:sz w:val="24"/>
        </w:rPr>
        <w:t xml:space="preserve"> </w:t>
      </w:r>
      <w:r>
        <w:rPr>
          <w:w w:val="105"/>
          <w:sz w:val="24"/>
        </w:rPr>
        <w:t>dziećmi</w:t>
      </w:r>
      <w:r>
        <w:rPr>
          <w:spacing w:val="-16"/>
          <w:w w:val="105"/>
          <w:sz w:val="24"/>
        </w:rPr>
        <w:t xml:space="preserve"> </w:t>
      </w:r>
      <w:r>
        <w:rPr>
          <w:w w:val="105"/>
          <w:sz w:val="24"/>
        </w:rPr>
        <w:t>lub</w:t>
      </w:r>
      <w:r>
        <w:rPr>
          <w:spacing w:val="-16"/>
          <w:w w:val="105"/>
          <w:sz w:val="24"/>
        </w:rPr>
        <w:t xml:space="preserve"> </w:t>
      </w:r>
      <w:r>
        <w:rPr>
          <w:w w:val="105"/>
          <w:sz w:val="24"/>
        </w:rPr>
        <w:t>kobiety</w:t>
      </w:r>
      <w:r>
        <w:rPr>
          <w:spacing w:val="-16"/>
          <w:w w:val="105"/>
          <w:sz w:val="24"/>
        </w:rPr>
        <w:t xml:space="preserve"> </w:t>
      </w:r>
      <w:r>
        <w:rPr>
          <w:w w:val="105"/>
          <w:sz w:val="24"/>
        </w:rPr>
        <w:t>w</w:t>
      </w:r>
      <w:r>
        <w:rPr>
          <w:spacing w:val="-16"/>
          <w:w w:val="105"/>
          <w:sz w:val="24"/>
        </w:rPr>
        <w:t xml:space="preserve"> </w:t>
      </w:r>
      <w:r>
        <w:rPr>
          <w:w w:val="105"/>
          <w:sz w:val="24"/>
        </w:rPr>
        <w:t>ciąży</w:t>
      </w:r>
      <w:r>
        <w:rPr>
          <w:spacing w:val="-16"/>
          <w:w w:val="105"/>
          <w:sz w:val="24"/>
        </w:rPr>
        <w:t xml:space="preserve"> </w:t>
      </w:r>
      <w:r>
        <w:rPr>
          <w:w w:val="105"/>
          <w:sz w:val="24"/>
        </w:rPr>
        <w:t>(w</w:t>
      </w:r>
      <w:r>
        <w:rPr>
          <w:spacing w:val="-16"/>
          <w:w w:val="105"/>
          <w:sz w:val="24"/>
        </w:rPr>
        <w:t xml:space="preserve"> </w:t>
      </w:r>
      <w:r>
        <w:rPr>
          <w:w w:val="105"/>
          <w:sz w:val="24"/>
        </w:rPr>
        <w:t>tym</w:t>
      </w:r>
      <w:r>
        <w:rPr>
          <w:spacing w:val="-16"/>
          <w:w w:val="105"/>
          <w:sz w:val="24"/>
        </w:rPr>
        <w:t xml:space="preserve"> </w:t>
      </w:r>
      <w:r>
        <w:rPr>
          <w:w w:val="105"/>
          <w:sz w:val="24"/>
        </w:rPr>
        <w:t>korzystające</w:t>
      </w:r>
      <w:r>
        <w:rPr>
          <w:spacing w:val="-16"/>
          <w:w w:val="105"/>
          <w:sz w:val="24"/>
        </w:rPr>
        <w:t xml:space="preserve"> </w:t>
      </w:r>
      <w:r>
        <w:rPr>
          <w:w w:val="105"/>
          <w:sz w:val="24"/>
        </w:rPr>
        <w:t>z</w:t>
      </w:r>
      <w:r>
        <w:rPr>
          <w:spacing w:val="-16"/>
          <w:w w:val="105"/>
          <w:sz w:val="24"/>
        </w:rPr>
        <w:t xml:space="preserve"> </w:t>
      </w:r>
      <w:r>
        <w:rPr>
          <w:w w:val="105"/>
          <w:sz w:val="24"/>
        </w:rPr>
        <w:t xml:space="preserve">wózków </w:t>
      </w:r>
      <w:r>
        <w:rPr>
          <w:spacing w:val="-2"/>
          <w:w w:val="105"/>
          <w:sz w:val="24"/>
        </w:rPr>
        <w:t>dziecięcych),</w:t>
      </w:r>
    </w:p>
    <w:p w14:paraId="13C6FA6B" w14:textId="77777777" w:rsidR="00E215DA" w:rsidRDefault="00000000">
      <w:pPr>
        <w:pStyle w:val="Akapitzlist"/>
        <w:numPr>
          <w:ilvl w:val="0"/>
          <w:numId w:val="242"/>
        </w:numPr>
        <w:tabs>
          <w:tab w:val="left" w:pos="1597"/>
        </w:tabs>
        <w:ind w:hanging="340"/>
        <w:rPr>
          <w:sz w:val="24"/>
        </w:rPr>
      </w:pPr>
      <w:r>
        <w:rPr>
          <w:sz w:val="24"/>
        </w:rPr>
        <w:t>niskorosłe</w:t>
      </w:r>
      <w:r>
        <w:rPr>
          <w:spacing w:val="13"/>
          <w:sz w:val="24"/>
        </w:rPr>
        <w:t xml:space="preserve"> </w:t>
      </w:r>
      <w:r>
        <w:rPr>
          <w:sz w:val="24"/>
        </w:rPr>
        <w:t>lub</w:t>
      </w:r>
      <w:r>
        <w:rPr>
          <w:spacing w:val="13"/>
          <w:sz w:val="24"/>
        </w:rPr>
        <w:t xml:space="preserve"> </w:t>
      </w:r>
      <w:r>
        <w:rPr>
          <w:sz w:val="24"/>
        </w:rPr>
        <w:t>wysokorosłe,</w:t>
      </w:r>
      <w:r>
        <w:rPr>
          <w:spacing w:val="13"/>
          <w:sz w:val="24"/>
        </w:rPr>
        <w:t xml:space="preserve"> </w:t>
      </w:r>
      <w:r>
        <w:rPr>
          <w:sz w:val="24"/>
        </w:rPr>
        <w:t>z</w:t>
      </w:r>
      <w:r>
        <w:rPr>
          <w:spacing w:val="13"/>
          <w:sz w:val="24"/>
        </w:rPr>
        <w:t xml:space="preserve"> </w:t>
      </w:r>
      <w:r>
        <w:rPr>
          <w:spacing w:val="-2"/>
          <w:sz w:val="24"/>
        </w:rPr>
        <w:t>otyłością,</w:t>
      </w:r>
    </w:p>
    <w:p w14:paraId="53819C0F" w14:textId="77777777" w:rsidR="00E215DA" w:rsidRDefault="00000000">
      <w:pPr>
        <w:pStyle w:val="Akapitzlist"/>
        <w:numPr>
          <w:ilvl w:val="0"/>
          <w:numId w:val="242"/>
        </w:numPr>
        <w:tabs>
          <w:tab w:val="left" w:pos="1597"/>
        </w:tabs>
        <w:spacing w:before="141"/>
        <w:ind w:hanging="340"/>
        <w:rPr>
          <w:sz w:val="24"/>
        </w:rPr>
      </w:pPr>
      <w:r>
        <w:rPr>
          <w:spacing w:val="-2"/>
          <w:w w:val="105"/>
          <w:sz w:val="24"/>
        </w:rPr>
        <w:t>starsze,</w:t>
      </w:r>
    </w:p>
    <w:p w14:paraId="2E4CC657" w14:textId="77777777" w:rsidR="00E215DA" w:rsidRDefault="00000000">
      <w:pPr>
        <w:pStyle w:val="Akapitzlist"/>
        <w:numPr>
          <w:ilvl w:val="0"/>
          <w:numId w:val="242"/>
        </w:numPr>
        <w:tabs>
          <w:tab w:val="left" w:pos="1597"/>
        </w:tabs>
        <w:spacing w:before="140"/>
        <w:ind w:hanging="340"/>
        <w:rPr>
          <w:sz w:val="24"/>
        </w:rPr>
      </w:pPr>
      <w:r>
        <w:rPr>
          <w:sz w:val="24"/>
        </w:rPr>
        <w:t>wykluczone</w:t>
      </w:r>
      <w:r>
        <w:rPr>
          <w:spacing w:val="31"/>
          <w:sz w:val="24"/>
        </w:rPr>
        <w:t xml:space="preserve"> </w:t>
      </w:r>
      <w:r>
        <w:rPr>
          <w:spacing w:val="-2"/>
          <w:sz w:val="24"/>
        </w:rPr>
        <w:t>cyfrowo,</w:t>
      </w:r>
    </w:p>
    <w:p w14:paraId="5261B7BE" w14:textId="77777777" w:rsidR="00E215DA" w:rsidRDefault="00000000">
      <w:pPr>
        <w:pStyle w:val="Akapitzlist"/>
        <w:numPr>
          <w:ilvl w:val="0"/>
          <w:numId w:val="242"/>
        </w:numPr>
        <w:tabs>
          <w:tab w:val="left" w:pos="1597"/>
        </w:tabs>
        <w:spacing w:before="141"/>
        <w:ind w:hanging="340"/>
        <w:rPr>
          <w:sz w:val="24"/>
        </w:rPr>
      </w:pPr>
      <w:r>
        <w:rPr>
          <w:sz w:val="24"/>
        </w:rPr>
        <w:t>z</w:t>
      </w:r>
      <w:r>
        <w:rPr>
          <w:spacing w:val="10"/>
          <w:sz w:val="24"/>
        </w:rPr>
        <w:t xml:space="preserve"> </w:t>
      </w:r>
      <w:r>
        <w:rPr>
          <w:sz w:val="24"/>
        </w:rPr>
        <w:t>ciężkim</w:t>
      </w:r>
      <w:r>
        <w:rPr>
          <w:spacing w:val="11"/>
          <w:sz w:val="24"/>
        </w:rPr>
        <w:t xml:space="preserve"> </w:t>
      </w:r>
      <w:r>
        <w:rPr>
          <w:sz w:val="24"/>
        </w:rPr>
        <w:t>lub</w:t>
      </w:r>
      <w:r>
        <w:rPr>
          <w:spacing w:val="11"/>
          <w:sz w:val="24"/>
        </w:rPr>
        <w:t xml:space="preserve"> </w:t>
      </w:r>
      <w:r>
        <w:rPr>
          <w:sz w:val="24"/>
        </w:rPr>
        <w:t>nieporęcznym</w:t>
      </w:r>
      <w:r>
        <w:rPr>
          <w:spacing w:val="11"/>
          <w:sz w:val="24"/>
        </w:rPr>
        <w:t xml:space="preserve"> </w:t>
      </w:r>
      <w:r>
        <w:rPr>
          <w:spacing w:val="-2"/>
          <w:sz w:val="24"/>
        </w:rPr>
        <w:t>bagażem.</w:t>
      </w:r>
    </w:p>
    <w:p w14:paraId="09D2E073" w14:textId="77777777" w:rsidR="00E215DA" w:rsidRDefault="00E215DA">
      <w:pPr>
        <w:rPr>
          <w:sz w:val="24"/>
        </w:rPr>
        <w:sectPr w:rsidR="00E215DA">
          <w:headerReference w:type="default" r:id="rId36"/>
          <w:footerReference w:type="default" r:id="rId37"/>
          <w:pgSz w:w="11910" w:h="16840"/>
          <w:pgMar w:top="1100" w:right="360" w:bottom="840" w:left="500" w:header="0" w:footer="655" w:gutter="0"/>
          <w:pgNumType w:start="7"/>
          <w:cols w:space="708"/>
        </w:sectPr>
      </w:pPr>
    </w:p>
    <w:p w14:paraId="79F948E2" w14:textId="77777777" w:rsidR="00E215DA" w:rsidRDefault="00E215DA">
      <w:pPr>
        <w:pStyle w:val="Tekstpodstawowy"/>
        <w:spacing w:before="260"/>
        <w:ind w:left="0"/>
      </w:pPr>
    </w:p>
    <w:p w14:paraId="6B6DED47" w14:textId="77777777" w:rsidR="00E215DA" w:rsidRDefault="00000000">
      <w:pPr>
        <w:pStyle w:val="Tekstpodstawowy"/>
        <w:ind w:left="917"/>
      </w:pPr>
      <w:r>
        <w:t>Katalog</w:t>
      </w:r>
      <w:r>
        <w:rPr>
          <w:spacing w:val="13"/>
        </w:rPr>
        <w:t xml:space="preserve"> </w:t>
      </w:r>
      <w:r>
        <w:t>ten</w:t>
      </w:r>
      <w:r>
        <w:rPr>
          <w:spacing w:val="13"/>
        </w:rPr>
        <w:t xml:space="preserve"> </w:t>
      </w:r>
      <w:r>
        <w:t>nie</w:t>
      </w:r>
      <w:r>
        <w:rPr>
          <w:spacing w:val="14"/>
        </w:rPr>
        <w:t xml:space="preserve"> </w:t>
      </w:r>
      <w:r>
        <w:t>jest</w:t>
      </w:r>
      <w:r>
        <w:rPr>
          <w:spacing w:val="13"/>
        </w:rPr>
        <w:t xml:space="preserve"> </w:t>
      </w:r>
      <w:r>
        <w:rPr>
          <w:spacing w:val="-2"/>
        </w:rPr>
        <w:t>zamknięty.</w:t>
      </w:r>
    </w:p>
    <w:p w14:paraId="73349B46" w14:textId="77777777" w:rsidR="00E215DA" w:rsidRDefault="00000000">
      <w:pPr>
        <w:pStyle w:val="Tekstpodstawowy"/>
        <w:spacing w:before="197" w:line="312" w:lineRule="auto"/>
        <w:ind w:left="917" w:right="971"/>
      </w:pPr>
      <w:r>
        <w:t xml:space="preserve">Według danych pochodzących z Narodowego Spisu Powszechnego (2021) w Polsce </w:t>
      </w:r>
      <w:r>
        <w:rPr>
          <w:w w:val="105"/>
        </w:rPr>
        <w:t>żyje</w:t>
      </w:r>
      <w:r>
        <w:rPr>
          <w:spacing w:val="-17"/>
          <w:w w:val="105"/>
        </w:rPr>
        <w:t xml:space="preserve"> </w:t>
      </w:r>
      <w:r>
        <w:rPr>
          <w:w w:val="105"/>
        </w:rPr>
        <w:t>5,5</w:t>
      </w:r>
      <w:r>
        <w:rPr>
          <w:spacing w:val="-17"/>
          <w:w w:val="105"/>
        </w:rPr>
        <w:t xml:space="preserve"> </w:t>
      </w:r>
      <w:r>
        <w:rPr>
          <w:w w:val="105"/>
        </w:rPr>
        <w:t>mln</w:t>
      </w:r>
      <w:r>
        <w:rPr>
          <w:spacing w:val="-17"/>
          <w:w w:val="105"/>
        </w:rPr>
        <w:t xml:space="preserve"> </w:t>
      </w:r>
      <w:r>
        <w:rPr>
          <w:w w:val="105"/>
        </w:rPr>
        <w:t>osób</w:t>
      </w:r>
      <w:r>
        <w:rPr>
          <w:spacing w:val="-17"/>
          <w:w w:val="105"/>
        </w:rPr>
        <w:t xml:space="preserve"> </w:t>
      </w:r>
      <w:r>
        <w:rPr>
          <w:w w:val="105"/>
        </w:rPr>
        <w:t>z</w:t>
      </w:r>
      <w:r>
        <w:rPr>
          <w:spacing w:val="-17"/>
          <w:w w:val="105"/>
        </w:rPr>
        <w:t xml:space="preserve"> </w:t>
      </w:r>
      <w:r>
        <w:rPr>
          <w:w w:val="105"/>
        </w:rPr>
        <w:t>niepełnosprawnościami.</w:t>
      </w:r>
      <w:r>
        <w:rPr>
          <w:spacing w:val="-17"/>
          <w:w w:val="105"/>
        </w:rPr>
        <w:t xml:space="preserve"> </w:t>
      </w:r>
      <w:r>
        <w:rPr>
          <w:w w:val="105"/>
        </w:rPr>
        <w:t>Mając</w:t>
      </w:r>
      <w:r>
        <w:rPr>
          <w:spacing w:val="-17"/>
          <w:w w:val="105"/>
        </w:rPr>
        <w:t xml:space="preserve"> </w:t>
      </w:r>
      <w:r>
        <w:rPr>
          <w:w w:val="105"/>
        </w:rPr>
        <w:t>jednak</w:t>
      </w:r>
      <w:r>
        <w:rPr>
          <w:spacing w:val="-17"/>
          <w:w w:val="105"/>
        </w:rPr>
        <w:t xml:space="preserve"> </w:t>
      </w:r>
      <w:r>
        <w:rPr>
          <w:w w:val="105"/>
        </w:rPr>
        <w:t>na</w:t>
      </w:r>
      <w:r>
        <w:rPr>
          <w:spacing w:val="-17"/>
          <w:w w:val="105"/>
        </w:rPr>
        <w:t xml:space="preserve"> </w:t>
      </w:r>
      <w:r>
        <w:rPr>
          <w:w w:val="105"/>
        </w:rPr>
        <w:t>uwadze,</w:t>
      </w:r>
      <w:r>
        <w:rPr>
          <w:spacing w:val="-17"/>
          <w:w w:val="105"/>
        </w:rPr>
        <w:t xml:space="preserve"> </w:t>
      </w:r>
      <w:r>
        <w:rPr>
          <w:w w:val="105"/>
        </w:rPr>
        <w:t>że</w:t>
      </w:r>
      <w:r>
        <w:rPr>
          <w:spacing w:val="-17"/>
          <w:w w:val="105"/>
        </w:rPr>
        <w:t xml:space="preserve"> </w:t>
      </w:r>
      <w:r>
        <w:rPr>
          <w:w w:val="105"/>
        </w:rPr>
        <w:t>grono osób</w:t>
      </w:r>
      <w:r>
        <w:rPr>
          <w:spacing w:val="-14"/>
          <w:w w:val="105"/>
        </w:rPr>
        <w:t xml:space="preserve"> </w:t>
      </w:r>
      <w:r>
        <w:rPr>
          <w:w w:val="105"/>
        </w:rPr>
        <w:t>ze</w:t>
      </w:r>
      <w:r>
        <w:rPr>
          <w:spacing w:val="-14"/>
          <w:w w:val="105"/>
        </w:rPr>
        <w:t xml:space="preserve"> </w:t>
      </w:r>
      <w:r>
        <w:rPr>
          <w:w w:val="105"/>
        </w:rPr>
        <w:t>szczególnymi</w:t>
      </w:r>
      <w:r>
        <w:rPr>
          <w:spacing w:val="-14"/>
          <w:w w:val="105"/>
        </w:rPr>
        <w:t xml:space="preserve"> </w:t>
      </w:r>
      <w:r>
        <w:rPr>
          <w:w w:val="105"/>
        </w:rPr>
        <w:t>potrzebami</w:t>
      </w:r>
      <w:r>
        <w:rPr>
          <w:spacing w:val="-14"/>
          <w:w w:val="105"/>
        </w:rPr>
        <w:t xml:space="preserve"> </w:t>
      </w:r>
      <w:r>
        <w:rPr>
          <w:w w:val="105"/>
        </w:rPr>
        <w:t>powinno</w:t>
      </w:r>
      <w:r>
        <w:rPr>
          <w:spacing w:val="-14"/>
          <w:w w:val="105"/>
        </w:rPr>
        <w:t xml:space="preserve"> </w:t>
      </w:r>
      <w:r>
        <w:rPr>
          <w:w w:val="105"/>
        </w:rPr>
        <w:t>być</w:t>
      </w:r>
      <w:r>
        <w:rPr>
          <w:spacing w:val="-14"/>
          <w:w w:val="105"/>
        </w:rPr>
        <w:t xml:space="preserve"> </w:t>
      </w:r>
      <w:r>
        <w:rPr>
          <w:w w:val="105"/>
        </w:rPr>
        <w:t>definiowane</w:t>
      </w:r>
      <w:r>
        <w:rPr>
          <w:spacing w:val="-14"/>
          <w:w w:val="105"/>
        </w:rPr>
        <w:t xml:space="preserve"> </w:t>
      </w:r>
      <w:r>
        <w:rPr>
          <w:w w:val="105"/>
        </w:rPr>
        <w:t>dużo</w:t>
      </w:r>
      <w:r>
        <w:rPr>
          <w:spacing w:val="-14"/>
          <w:w w:val="105"/>
        </w:rPr>
        <w:t xml:space="preserve"> </w:t>
      </w:r>
      <w:r>
        <w:rPr>
          <w:w w:val="105"/>
        </w:rPr>
        <w:t>szerzej,</w:t>
      </w:r>
      <w:r>
        <w:rPr>
          <w:spacing w:val="-14"/>
          <w:w w:val="105"/>
        </w:rPr>
        <w:t xml:space="preserve"> </w:t>
      </w:r>
      <w:r>
        <w:rPr>
          <w:w w:val="105"/>
        </w:rPr>
        <w:t>a</w:t>
      </w:r>
      <w:r>
        <w:rPr>
          <w:spacing w:val="-14"/>
          <w:w w:val="105"/>
        </w:rPr>
        <w:t xml:space="preserve"> </w:t>
      </w:r>
      <w:r>
        <w:rPr>
          <w:w w:val="105"/>
        </w:rPr>
        <w:t>także aktualną</w:t>
      </w:r>
      <w:r>
        <w:rPr>
          <w:spacing w:val="-13"/>
          <w:w w:val="105"/>
        </w:rPr>
        <w:t xml:space="preserve"> </w:t>
      </w:r>
      <w:r>
        <w:rPr>
          <w:w w:val="105"/>
        </w:rPr>
        <w:t>sytuację</w:t>
      </w:r>
      <w:r>
        <w:rPr>
          <w:spacing w:val="-13"/>
          <w:w w:val="105"/>
        </w:rPr>
        <w:t xml:space="preserve"> </w:t>
      </w:r>
      <w:r>
        <w:rPr>
          <w:w w:val="105"/>
        </w:rPr>
        <w:t>demograficzną</w:t>
      </w:r>
      <w:r>
        <w:rPr>
          <w:spacing w:val="-13"/>
          <w:w w:val="105"/>
        </w:rPr>
        <w:t xml:space="preserve"> </w:t>
      </w:r>
      <w:r>
        <w:rPr>
          <w:w w:val="105"/>
        </w:rPr>
        <w:t>(liczbę</w:t>
      </w:r>
      <w:r>
        <w:rPr>
          <w:spacing w:val="-13"/>
          <w:w w:val="105"/>
        </w:rPr>
        <w:t xml:space="preserve"> </w:t>
      </w:r>
      <w:r>
        <w:rPr>
          <w:w w:val="105"/>
        </w:rPr>
        <w:t>dzieci</w:t>
      </w:r>
      <w:r>
        <w:rPr>
          <w:spacing w:val="-13"/>
          <w:w w:val="105"/>
        </w:rPr>
        <w:t xml:space="preserve"> </w:t>
      </w:r>
      <w:r>
        <w:rPr>
          <w:w w:val="105"/>
        </w:rPr>
        <w:t>do</w:t>
      </w:r>
      <w:r>
        <w:rPr>
          <w:spacing w:val="-13"/>
          <w:w w:val="105"/>
        </w:rPr>
        <w:t xml:space="preserve"> </w:t>
      </w:r>
      <w:r>
        <w:rPr>
          <w:w w:val="105"/>
        </w:rPr>
        <w:t>lat</w:t>
      </w:r>
      <w:r>
        <w:rPr>
          <w:spacing w:val="-13"/>
          <w:w w:val="105"/>
        </w:rPr>
        <w:t xml:space="preserve"> </w:t>
      </w:r>
      <w:r>
        <w:rPr>
          <w:w w:val="105"/>
        </w:rPr>
        <w:t>4,</w:t>
      </w:r>
      <w:r>
        <w:rPr>
          <w:spacing w:val="-13"/>
          <w:w w:val="105"/>
        </w:rPr>
        <w:t xml:space="preserve"> </w:t>
      </w:r>
      <w:r>
        <w:rPr>
          <w:w w:val="105"/>
        </w:rPr>
        <w:t>które</w:t>
      </w:r>
      <w:r>
        <w:rPr>
          <w:spacing w:val="-13"/>
          <w:w w:val="105"/>
        </w:rPr>
        <w:t xml:space="preserve"> </w:t>
      </w:r>
      <w:r>
        <w:rPr>
          <w:w w:val="105"/>
        </w:rPr>
        <w:t>zazwyczaj</w:t>
      </w:r>
      <w:r>
        <w:rPr>
          <w:spacing w:val="-13"/>
          <w:w w:val="105"/>
        </w:rPr>
        <w:t xml:space="preserve"> </w:t>
      </w:r>
      <w:r>
        <w:rPr>
          <w:w w:val="105"/>
        </w:rPr>
        <w:t>poruszają się</w:t>
      </w:r>
      <w:r>
        <w:rPr>
          <w:spacing w:val="-14"/>
          <w:w w:val="105"/>
        </w:rPr>
        <w:t xml:space="preserve"> </w:t>
      </w:r>
      <w:r>
        <w:rPr>
          <w:w w:val="105"/>
        </w:rPr>
        <w:t>w</w:t>
      </w:r>
      <w:r>
        <w:rPr>
          <w:spacing w:val="-14"/>
          <w:w w:val="105"/>
        </w:rPr>
        <w:t xml:space="preserve"> </w:t>
      </w:r>
      <w:r>
        <w:rPr>
          <w:w w:val="105"/>
        </w:rPr>
        <w:t>dziecięcych</w:t>
      </w:r>
      <w:r>
        <w:rPr>
          <w:spacing w:val="-14"/>
          <w:w w:val="105"/>
        </w:rPr>
        <w:t xml:space="preserve"> </w:t>
      </w:r>
      <w:r>
        <w:rPr>
          <w:w w:val="105"/>
        </w:rPr>
        <w:t>wózkach,</w:t>
      </w:r>
      <w:r>
        <w:rPr>
          <w:spacing w:val="-14"/>
          <w:w w:val="105"/>
        </w:rPr>
        <w:t xml:space="preserve"> </w:t>
      </w:r>
      <w:r>
        <w:rPr>
          <w:w w:val="105"/>
        </w:rPr>
        <w:t>liczbę</w:t>
      </w:r>
      <w:r>
        <w:rPr>
          <w:spacing w:val="-14"/>
          <w:w w:val="105"/>
        </w:rPr>
        <w:t xml:space="preserve"> </w:t>
      </w:r>
      <w:r>
        <w:rPr>
          <w:w w:val="105"/>
        </w:rPr>
        <w:t>kobiet</w:t>
      </w:r>
      <w:r>
        <w:rPr>
          <w:spacing w:val="-14"/>
          <w:w w:val="105"/>
        </w:rPr>
        <w:t xml:space="preserve"> </w:t>
      </w:r>
      <w:r>
        <w:rPr>
          <w:w w:val="105"/>
        </w:rPr>
        <w:t>w</w:t>
      </w:r>
      <w:r>
        <w:rPr>
          <w:spacing w:val="-14"/>
          <w:w w:val="105"/>
        </w:rPr>
        <w:t xml:space="preserve"> </w:t>
      </w:r>
      <w:r>
        <w:rPr>
          <w:w w:val="105"/>
        </w:rPr>
        <w:t>ciąży</w:t>
      </w:r>
      <w:r>
        <w:rPr>
          <w:spacing w:val="-14"/>
          <w:w w:val="105"/>
        </w:rPr>
        <w:t xml:space="preserve"> </w:t>
      </w:r>
      <w:r>
        <w:rPr>
          <w:w w:val="105"/>
        </w:rPr>
        <w:t>czy</w:t>
      </w:r>
      <w:r>
        <w:rPr>
          <w:spacing w:val="-14"/>
          <w:w w:val="105"/>
        </w:rPr>
        <w:t xml:space="preserve"> </w:t>
      </w:r>
      <w:r>
        <w:rPr>
          <w:w w:val="105"/>
        </w:rPr>
        <w:t>też</w:t>
      </w:r>
      <w:r>
        <w:rPr>
          <w:spacing w:val="-14"/>
          <w:w w:val="105"/>
        </w:rPr>
        <w:t xml:space="preserve"> </w:t>
      </w:r>
      <w:r>
        <w:rPr>
          <w:w w:val="105"/>
        </w:rPr>
        <w:t>liczbę</w:t>
      </w:r>
      <w:r>
        <w:rPr>
          <w:spacing w:val="-14"/>
          <w:w w:val="105"/>
        </w:rPr>
        <w:t xml:space="preserve"> </w:t>
      </w:r>
      <w:r>
        <w:rPr>
          <w:w w:val="105"/>
        </w:rPr>
        <w:t>seniorów),</w:t>
      </w:r>
      <w:r>
        <w:rPr>
          <w:spacing w:val="-14"/>
          <w:w w:val="105"/>
        </w:rPr>
        <w:t xml:space="preserve"> </w:t>
      </w:r>
      <w:r>
        <w:rPr>
          <w:w w:val="105"/>
        </w:rPr>
        <w:t>można uznać,</w:t>
      </w:r>
      <w:r>
        <w:rPr>
          <w:spacing w:val="-18"/>
          <w:w w:val="105"/>
        </w:rPr>
        <w:t xml:space="preserve"> </w:t>
      </w:r>
      <w:r>
        <w:rPr>
          <w:w w:val="105"/>
        </w:rPr>
        <w:t>że</w:t>
      </w:r>
      <w:r>
        <w:rPr>
          <w:spacing w:val="-17"/>
          <w:w w:val="105"/>
        </w:rPr>
        <w:t xml:space="preserve"> </w:t>
      </w:r>
      <w:r>
        <w:rPr>
          <w:w w:val="105"/>
        </w:rPr>
        <w:t>blisko</w:t>
      </w:r>
      <w:r>
        <w:rPr>
          <w:spacing w:val="-18"/>
          <w:w w:val="105"/>
        </w:rPr>
        <w:t xml:space="preserve"> </w:t>
      </w:r>
      <w:r>
        <w:rPr>
          <w:w w:val="105"/>
        </w:rPr>
        <w:t>połowa</w:t>
      </w:r>
      <w:r>
        <w:rPr>
          <w:spacing w:val="-18"/>
          <w:w w:val="105"/>
        </w:rPr>
        <w:t xml:space="preserve"> </w:t>
      </w:r>
      <w:r>
        <w:rPr>
          <w:w w:val="105"/>
        </w:rPr>
        <w:t>Polaków</w:t>
      </w:r>
      <w:r>
        <w:rPr>
          <w:spacing w:val="-17"/>
          <w:w w:val="105"/>
        </w:rPr>
        <w:t xml:space="preserve"> </w:t>
      </w:r>
      <w:r>
        <w:rPr>
          <w:w w:val="105"/>
        </w:rPr>
        <w:t>posiada</w:t>
      </w:r>
      <w:r>
        <w:rPr>
          <w:spacing w:val="-18"/>
          <w:w w:val="105"/>
        </w:rPr>
        <w:t xml:space="preserve"> </w:t>
      </w:r>
      <w:r>
        <w:rPr>
          <w:w w:val="105"/>
        </w:rPr>
        <w:t>szczególne</w:t>
      </w:r>
      <w:r>
        <w:rPr>
          <w:spacing w:val="-17"/>
          <w:w w:val="105"/>
        </w:rPr>
        <w:t xml:space="preserve"> </w:t>
      </w:r>
      <w:r>
        <w:rPr>
          <w:w w:val="105"/>
        </w:rPr>
        <w:t>potrzeby.</w:t>
      </w:r>
      <w:r>
        <w:rPr>
          <w:spacing w:val="-18"/>
          <w:w w:val="105"/>
        </w:rPr>
        <w:t xml:space="preserve"> </w:t>
      </w:r>
      <w:r>
        <w:rPr>
          <w:w w:val="105"/>
        </w:rPr>
        <w:t>Powyższe</w:t>
      </w:r>
      <w:r>
        <w:rPr>
          <w:spacing w:val="-17"/>
          <w:w w:val="105"/>
        </w:rPr>
        <w:t xml:space="preserve"> </w:t>
      </w:r>
      <w:r>
        <w:rPr>
          <w:w w:val="105"/>
        </w:rPr>
        <w:t>dane</w:t>
      </w:r>
    </w:p>
    <w:p w14:paraId="4435CE95" w14:textId="77777777" w:rsidR="00E215DA" w:rsidRDefault="00000000">
      <w:pPr>
        <w:pStyle w:val="Tekstpodstawowy"/>
        <w:spacing w:before="7" w:line="312" w:lineRule="auto"/>
        <w:ind w:left="917"/>
      </w:pPr>
      <w:r>
        <w:rPr>
          <w:spacing w:val="-2"/>
          <w:w w:val="105"/>
        </w:rPr>
        <w:t>potwierdzają,</w:t>
      </w:r>
      <w:r>
        <w:rPr>
          <w:spacing w:val="-9"/>
          <w:w w:val="105"/>
        </w:rPr>
        <w:t xml:space="preserve"> </w:t>
      </w:r>
      <w:r>
        <w:rPr>
          <w:spacing w:val="-2"/>
          <w:w w:val="105"/>
        </w:rPr>
        <w:t>z</w:t>
      </w:r>
      <w:r>
        <w:rPr>
          <w:spacing w:val="-9"/>
          <w:w w:val="105"/>
        </w:rPr>
        <w:t xml:space="preserve"> </w:t>
      </w:r>
      <w:r>
        <w:rPr>
          <w:spacing w:val="-2"/>
          <w:w w:val="105"/>
        </w:rPr>
        <w:t>jak</w:t>
      </w:r>
      <w:r>
        <w:rPr>
          <w:spacing w:val="-9"/>
          <w:w w:val="105"/>
        </w:rPr>
        <w:t xml:space="preserve"> </w:t>
      </w:r>
      <w:r>
        <w:rPr>
          <w:spacing w:val="-2"/>
          <w:w w:val="105"/>
        </w:rPr>
        <w:t>istotnym</w:t>
      </w:r>
      <w:r>
        <w:rPr>
          <w:spacing w:val="-9"/>
          <w:w w:val="105"/>
        </w:rPr>
        <w:t xml:space="preserve"> </w:t>
      </w:r>
      <w:r>
        <w:rPr>
          <w:spacing w:val="-2"/>
          <w:w w:val="105"/>
        </w:rPr>
        <w:t>zjawiskiem</w:t>
      </w:r>
      <w:r>
        <w:rPr>
          <w:spacing w:val="-9"/>
          <w:w w:val="105"/>
        </w:rPr>
        <w:t xml:space="preserve"> </w:t>
      </w:r>
      <w:r>
        <w:rPr>
          <w:spacing w:val="-2"/>
          <w:w w:val="105"/>
        </w:rPr>
        <w:t>mamy</w:t>
      </w:r>
      <w:r>
        <w:rPr>
          <w:spacing w:val="-9"/>
          <w:w w:val="105"/>
        </w:rPr>
        <w:t xml:space="preserve"> </w:t>
      </w:r>
      <w:r>
        <w:rPr>
          <w:spacing w:val="-2"/>
          <w:w w:val="105"/>
        </w:rPr>
        <w:t>do</w:t>
      </w:r>
      <w:r>
        <w:rPr>
          <w:spacing w:val="-9"/>
          <w:w w:val="105"/>
        </w:rPr>
        <w:t xml:space="preserve"> </w:t>
      </w:r>
      <w:r>
        <w:rPr>
          <w:spacing w:val="-2"/>
          <w:w w:val="105"/>
        </w:rPr>
        <w:t>czynienia</w:t>
      </w:r>
      <w:r>
        <w:rPr>
          <w:spacing w:val="-9"/>
          <w:w w:val="105"/>
        </w:rPr>
        <w:t xml:space="preserve"> </w:t>
      </w:r>
      <w:r>
        <w:rPr>
          <w:spacing w:val="-2"/>
          <w:w w:val="105"/>
        </w:rPr>
        <w:t>i</w:t>
      </w:r>
      <w:r>
        <w:rPr>
          <w:spacing w:val="-9"/>
          <w:w w:val="105"/>
        </w:rPr>
        <w:t xml:space="preserve"> </w:t>
      </w:r>
      <w:r>
        <w:rPr>
          <w:spacing w:val="-2"/>
          <w:w w:val="105"/>
        </w:rPr>
        <w:t>jak</w:t>
      </w:r>
      <w:r>
        <w:rPr>
          <w:spacing w:val="-9"/>
          <w:w w:val="105"/>
        </w:rPr>
        <w:t xml:space="preserve"> </w:t>
      </w:r>
      <w:r>
        <w:rPr>
          <w:spacing w:val="-2"/>
          <w:w w:val="105"/>
        </w:rPr>
        <w:t>duża</w:t>
      </w:r>
      <w:r>
        <w:rPr>
          <w:spacing w:val="-9"/>
          <w:w w:val="105"/>
        </w:rPr>
        <w:t xml:space="preserve"> </w:t>
      </w:r>
      <w:r>
        <w:rPr>
          <w:spacing w:val="-2"/>
          <w:w w:val="105"/>
        </w:rPr>
        <w:t>jest</w:t>
      </w:r>
      <w:r>
        <w:rPr>
          <w:spacing w:val="-9"/>
          <w:w w:val="105"/>
        </w:rPr>
        <w:t xml:space="preserve"> </w:t>
      </w:r>
      <w:r>
        <w:rPr>
          <w:spacing w:val="-2"/>
          <w:w w:val="105"/>
        </w:rPr>
        <w:t>liczba</w:t>
      </w:r>
      <w:r>
        <w:rPr>
          <w:spacing w:val="-9"/>
          <w:w w:val="105"/>
        </w:rPr>
        <w:t xml:space="preserve"> </w:t>
      </w:r>
      <w:r>
        <w:rPr>
          <w:spacing w:val="-2"/>
          <w:w w:val="105"/>
        </w:rPr>
        <w:t xml:space="preserve">osób </w:t>
      </w:r>
      <w:r>
        <w:rPr>
          <w:w w:val="105"/>
        </w:rPr>
        <w:t>narażonych</w:t>
      </w:r>
      <w:r>
        <w:rPr>
          <w:spacing w:val="-17"/>
          <w:w w:val="105"/>
        </w:rPr>
        <w:t xml:space="preserve"> </w:t>
      </w:r>
      <w:r>
        <w:rPr>
          <w:w w:val="105"/>
        </w:rPr>
        <w:t>na</w:t>
      </w:r>
      <w:r>
        <w:rPr>
          <w:spacing w:val="-17"/>
          <w:w w:val="105"/>
        </w:rPr>
        <w:t xml:space="preserve"> </w:t>
      </w:r>
      <w:r>
        <w:rPr>
          <w:w w:val="105"/>
        </w:rPr>
        <w:t>wykluczenie</w:t>
      </w:r>
      <w:r>
        <w:rPr>
          <w:spacing w:val="-17"/>
          <w:w w:val="105"/>
        </w:rPr>
        <w:t xml:space="preserve"> </w:t>
      </w:r>
      <w:r>
        <w:rPr>
          <w:w w:val="105"/>
        </w:rPr>
        <w:t>społeczne</w:t>
      </w:r>
      <w:r>
        <w:rPr>
          <w:spacing w:val="-17"/>
          <w:w w:val="105"/>
        </w:rPr>
        <w:t xml:space="preserve"> </w:t>
      </w:r>
      <w:r>
        <w:rPr>
          <w:w w:val="105"/>
        </w:rPr>
        <w:t>czy</w:t>
      </w:r>
      <w:r>
        <w:rPr>
          <w:spacing w:val="-17"/>
          <w:w w:val="105"/>
        </w:rPr>
        <w:t xml:space="preserve"> </w:t>
      </w:r>
      <w:r>
        <w:rPr>
          <w:w w:val="105"/>
        </w:rPr>
        <w:t>zawodowe.</w:t>
      </w:r>
    </w:p>
    <w:p w14:paraId="5F42F13C" w14:textId="77777777" w:rsidR="00E215DA" w:rsidRDefault="00000000">
      <w:pPr>
        <w:pStyle w:val="Tekstpodstawowy"/>
        <w:spacing w:before="116" w:line="312" w:lineRule="auto"/>
        <w:ind w:left="917" w:right="772"/>
      </w:pPr>
      <w:r>
        <w:rPr>
          <w:w w:val="105"/>
        </w:rPr>
        <w:t>W</w:t>
      </w:r>
      <w:r>
        <w:rPr>
          <w:spacing w:val="-6"/>
          <w:w w:val="105"/>
        </w:rPr>
        <w:t xml:space="preserve"> </w:t>
      </w:r>
      <w:r>
        <w:rPr>
          <w:w w:val="105"/>
        </w:rPr>
        <w:t>„Standardach”</w:t>
      </w:r>
      <w:r>
        <w:rPr>
          <w:spacing w:val="-6"/>
          <w:w w:val="105"/>
        </w:rPr>
        <w:t xml:space="preserve"> </w:t>
      </w:r>
      <w:r>
        <w:rPr>
          <w:w w:val="105"/>
        </w:rPr>
        <w:t>zastosowano</w:t>
      </w:r>
      <w:r>
        <w:rPr>
          <w:spacing w:val="-6"/>
          <w:w w:val="105"/>
        </w:rPr>
        <w:t xml:space="preserve"> </w:t>
      </w:r>
      <w:r>
        <w:rPr>
          <w:w w:val="105"/>
        </w:rPr>
        <w:t>terminologię</w:t>
      </w:r>
      <w:r>
        <w:rPr>
          <w:spacing w:val="-6"/>
          <w:w w:val="105"/>
        </w:rPr>
        <w:t xml:space="preserve"> </w:t>
      </w:r>
      <w:r>
        <w:rPr>
          <w:w w:val="105"/>
        </w:rPr>
        <w:t>ogólną,</w:t>
      </w:r>
      <w:r>
        <w:rPr>
          <w:spacing w:val="-6"/>
          <w:w w:val="105"/>
        </w:rPr>
        <w:t xml:space="preserve"> </w:t>
      </w:r>
      <w:r>
        <w:rPr>
          <w:w w:val="105"/>
        </w:rPr>
        <w:t>która</w:t>
      </w:r>
      <w:r>
        <w:rPr>
          <w:spacing w:val="-6"/>
          <w:w w:val="105"/>
        </w:rPr>
        <w:t xml:space="preserve"> </w:t>
      </w:r>
      <w:r>
        <w:rPr>
          <w:w w:val="105"/>
        </w:rPr>
        <w:t>nie</w:t>
      </w:r>
      <w:r>
        <w:rPr>
          <w:spacing w:val="-6"/>
          <w:w w:val="105"/>
        </w:rPr>
        <w:t xml:space="preserve"> </w:t>
      </w:r>
      <w:r>
        <w:rPr>
          <w:w w:val="105"/>
        </w:rPr>
        <w:t>wyróżnia</w:t>
      </w:r>
      <w:r>
        <w:rPr>
          <w:spacing w:val="-6"/>
          <w:w w:val="105"/>
        </w:rPr>
        <w:t xml:space="preserve"> </w:t>
      </w:r>
      <w:r>
        <w:rPr>
          <w:w w:val="105"/>
        </w:rPr>
        <w:t>w</w:t>
      </w:r>
      <w:r>
        <w:rPr>
          <w:spacing w:val="-6"/>
          <w:w w:val="105"/>
        </w:rPr>
        <w:t xml:space="preserve"> </w:t>
      </w:r>
      <w:r>
        <w:rPr>
          <w:w w:val="105"/>
        </w:rPr>
        <w:t>znaczący sposób</w:t>
      </w:r>
      <w:r>
        <w:rPr>
          <w:spacing w:val="-11"/>
          <w:w w:val="105"/>
        </w:rPr>
        <w:t xml:space="preserve"> </w:t>
      </w:r>
      <w:r>
        <w:rPr>
          <w:w w:val="105"/>
        </w:rPr>
        <w:t>płci</w:t>
      </w:r>
      <w:r>
        <w:rPr>
          <w:spacing w:val="-11"/>
          <w:w w:val="105"/>
        </w:rPr>
        <w:t xml:space="preserve"> </w:t>
      </w:r>
      <w:r>
        <w:rPr>
          <w:w w:val="105"/>
        </w:rPr>
        <w:t>odbiorców</w:t>
      </w:r>
      <w:r>
        <w:rPr>
          <w:spacing w:val="-11"/>
          <w:w w:val="105"/>
        </w:rPr>
        <w:t xml:space="preserve"> </w:t>
      </w:r>
      <w:r>
        <w:rPr>
          <w:w w:val="105"/>
        </w:rPr>
        <w:t>i</w:t>
      </w:r>
      <w:r>
        <w:rPr>
          <w:spacing w:val="-11"/>
          <w:w w:val="105"/>
        </w:rPr>
        <w:t xml:space="preserve"> </w:t>
      </w:r>
      <w:r>
        <w:rPr>
          <w:w w:val="105"/>
        </w:rPr>
        <w:t>odbiorczyń.</w:t>
      </w:r>
      <w:r>
        <w:rPr>
          <w:spacing w:val="-11"/>
          <w:w w:val="105"/>
        </w:rPr>
        <w:t xml:space="preserve"> </w:t>
      </w:r>
      <w:r>
        <w:rPr>
          <w:w w:val="105"/>
        </w:rPr>
        <w:t>Zabieg</w:t>
      </w:r>
      <w:r>
        <w:rPr>
          <w:spacing w:val="-11"/>
          <w:w w:val="105"/>
        </w:rPr>
        <w:t xml:space="preserve"> </w:t>
      </w:r>
      <w:r>
        <w:rPr>
          <w:w w:val="105"/>
        </w:rPr>
        <w:t>ten</w:t>
      </w:r>
      <w:r>
        <w:rPr>
          <w:spacing w:val="-11"/>
          <w:w w:val="105"/>
        </w:rPr>
        <w:t xml:space="preserve"> </w:t>
      </w:r>
      <w:r>
        <w:rPr>
          <w:w w:val="105"/>
        </w:rPr>
        <w:t>ma</w:t>
      </w:r>
      <w:r>
        <w:rPr>
          <w:spacing w:val="-11"/>
          <w:w w:val="105"/>
        </w:rPr>
        <w:t xml:space="preserve"> </w:t>
      </w:r>
      <w:r>
        <w:rPr>
          <w:w w:val="105"/>
        </w:rPr>
        <w:t>na</w:t>
      </w:r>
      <w:r>
        <w:rPr>
          <w:spacing w:val="-11"/>
          <w:w w:val="105"/>
        </w:rPr>
        <w:t xml:space="preserve"> </w:t>
      </w:r>
      <w:r>
        <w:rPr>
          <w:w w:val="105"/>
        </w:rPr>
        <w:t>celu</w:t>
      </w:r>
      <w:r>
        <w:rPr>
          <w:spacing w:val="-11"/>
          <w:w w:val="105"/>
        </w:rPr>
        <w:t xml:space="preserve"> </w:t>
      </w:r>
      <w:r>
        <w:rPr>
          <w:w w:val="105"/>
        </w:rPr>
        <w:t>zachowanie</w:t>
      </w:r>
      <w:r>
        <w:rPr>
          <w:spacing w:val="-11"/>
          <w:w w:val="105"/>
        </w:rPr>
        <w:t xml:space="preserve"> </w:t>
      </w:r>
      <w:r>
        <w:rPr>
          <w:w w:val="105"/>
        </w:rPr>
        <w:t xml:space="preserve">jasności </w:t>
      </w:r>
      <w:r>
        <w:t xml:space="preserve">przekazu. Pamiętaj jednak, że płeć nie może być czynnikiem różnicującym w dostępie </w:t>
      </w:r>
      <w:r>
        <w:rPr>
          <w:w w:val="105"/>
        </w:rPr>
        <w:t>do usług publicznych.</w:t>
      </w:r>
    </w:p>
    <w:p w14:paraId="262D7319" w14:textId="77777777" w:rsidR="00E215DA" w:rsidRDefault="00E215DA">
      <w:pPr>
        <w:pStyle w:val="Tekstpodstawowy"/>
        <w:spacing w:before="219"/>
        <w:ind w:left="0"/>
      </w:pPr>
    </w:p>
    <w:p w14:paraId="38A559ED" w14:textId="77777777" w:rsidR="00E215DA" w:rsidRDefault="00000000">
      <w:pPr>
        <w:pStyle w:val="Nagwek2"/>
        <w:spacing w:before="1" w:line="220" w:lineRule="auto"/>
        <w:ind w:right="1613"/>
      </w:pPr>
      <w:bookmarkStart w:id="5" w:name="Geneza_powstania_„Standardów_Dostępności"/>
      <w:bookmarkStart w:id="6" w:name="_bookmark2"/>
      <w:bookmarkEnd w:id="5"/>
      <w:bookmarkEnd w:id="6"/>
      <w:r>
        <w:rPr>
          <w:color w:val="BD0926"/>
          <w:w w:val="85"/>
        </w:rPr>
        <w:t>Geneza</w:t>
      </w:r>
      <w:r>
        <w:rPr>
          <w:color w:val="BD0926"/>
          <w:spacing w:val="-9"/>
          <w:w w:val="85"/>
        </w:rPr>
        <w:t xml:space="preserve"> </w:t>
      </w:r>
      <w:r>
        <w:rPr>
          <w:color w:val="BD0926"/>
          <w:w w:val="85"/>
        </w:rPr>
        <w:t>powstania</w:t>
      </w:r>
      <w:r>
        <w:rPr>
          <w:color w:val="BD0926"/>
          <w:spacing w:val="-9"/>
          <w:w w:val="85"/>
        </w:rPr>
        <w:t xml:space="preserve"> </w:t>
      </w:r>
      <w:r>
        <w:rPr>
          <w:color w:val="BD0926"/>
          <w:w w:val="85"/>
        </w:rPr>
        <w:t>„Standardów</w:t>
      </w:r>
      <w:r>
        <w:rPr>
          <w:color w:val="BD0926"/>
          <w:spacing w:val="-9"/>
          <w:w w:val="85"/>
        </w:rPr>
        <w:t xml:space="preserve"> </w:t>
      </w:r>
      <w:r>
        <w:rPr>
          <w:color w:val="BD0926"/>
          <w:w w:val="85"/>
        </w:rPr>
        <w:t xml:space="preserve">Dostępności </w:t>
      </w:r>
      <w:r>
        <w:rPr>
          <w:color w:val="BD0926"/>
          <w:w w:val="90"/>
        </w:rPr>
        <w:t>w Samorządzie”</w:t>
      </w:r>
    </w:p>
    <w:p w14:paraId="3A77BCC1" w14:textId="77777777" w:rsidR="00E215DA" w:rsidRDefault="00000000">
      <w:pPr>
        <w:pStyle w:val="Nagwek3"/>
        <w:spacing w:before="271"/>
      </w:pPr>
      <w:r>
        <w:rPr>
          <w:color w:val="0E71B4"/>
          <w:spacing w:val="-4"/>
          <w:w w:val="85"/>
        </w:rPr>
        <w:t>Konwencja</w:t>
      </w:r>
      <w:r>
        <w:rPr>
          <w:color w:val="0E71B4"/>
          <w:spacing w:val="-18"/>
          <w:w w:val="85"/>
        </w:rPr>
        <w:t xml:space="preserve"> </w:t>
      </w:r>
      <w:r>
        <w:rPr>
          <w:color w:val="0E71B4"/>
          <w:spacing w:val="-4"/>
          <w:w w:val="85"/>
        </w:rPr>
        <w:t>ONZ</w:t>
      </w:r>
      <w:r>
        <w:rPr>
          <w:color w:val="0E71B4"/>
          <w:spacing w:val="-17"/>
          <w:w w:val="85"/>
        </w:rPr>
        <w:t xml:space="preserve"> </w:t>
      </w:r>
      <w:r>
        <w:rPr>
          <w:color w:val="0E71B4"/>
          <w:spacing w:val="-4"/>
          <w:w w:val="85"/>
        </w:rPr>
        <w:t>i</w:t>
      </w:r>
      <w:r>
        <w:rPr>
          <w:color w:val="0E71B4"/>
          <w:spacing w:val="-17"/>
          <w:w w:val="85"/>
        </w:rPr>
        <w:t xml:space="preserve"> </w:t>
      </w:r>
      <w:r>
        <w:rPr>
          <w:color w:val="0E71B4"/>
          <w:spacing w:val="-4"/>
          <w:w w:val="85"/>
        </w:rPr>
        <w:t>ustawy</w:t>
      </w:r>
      <w:r>
        <w:rPr>
          <w:color w:val="0E71B4"/>
          <w:spacing w:val="-17"/>
          <w:w w:val="85"/>
        </w:rPr>
        <w:t xml:space="preserve"> </w:t>
      </w:r>
      <w:r>
        <w:rPr>
          <w:color w:val="0E71B4"/>
          <w:spacing w:val="-4"/>
          <w:w w:val="85"/>
        </w:rPr>
        <w:t>krajowe</w:t>
      </w:r>
    </w:p>
    <w:p w14:paraId="1E9101EC" w14:textId="77777777" w:rsidR="00E215DA" w:rsidRDefault="00000000">
      <w:pPr>
        <w:pStyle w:val="Tekstpodstawowy"/>
        <w:spacing w:before="193" w:line="312" w:lineRule="auto"/>
        <w:ind w:left="917" w:right="772"/>
      </w:pPr>
      <w:r>
        <w:t xml:space="preserve">W 2012 r. Polska ratyfikowała Konwencję o Prawach Osób Niepełnosprawnych, a tym </w:t>
      </w:r>
      <w:r>
        <w:rPr>
          <w:w w:val="105"/>
        </w:rPr>
        <w:t>samym</w:t>
      </w:r>
      <w:r>
        <w:rPr>
          <w:spacing w:val="-18"/>
          <w:w w:val="105"/>
        </w:rPr>
        <w:t xml:space="preserve"> </w:t>
      </w:r>
      <w:r>
        <w:rPr>
          <w:w w:val="105"/>
        </w:rPr>
        <w:t>zobowiązała</w:t>
      </w:r>
      <w:r>
        <w:rPr>
          <w:spacing w:val="-17"/>
          <w:w w:val="105"/>
        </w:rPr>
        <w:t xml:space="preserve"> </w:t>
      </w:r>
      <w:r>
        <w:rPr>
          <w:w w:val="105"/>
        </w:rPr>
        <w:t>się</w:t>
      </w:r>
      <w:r>
        <w:rPr>
          <w:spacing w:val="-18"/>
          <w:w w:val="105"/>
        </w:rPr>
        <w:t xml:space="preserve"> </w:t>
      </w:r>
      <w:r>
        <w:rPr>
          <w:w w:val="105"/>
        </w:rPr>
        <w:t>do</w:t>
      </w:r>
      <w:r>
        <w:rPr>
          <w:spacing w:val="-17"/>
          <w:w w:val="105"/>
        </w:rPr>
        <w:t xml:space="preserve"> </w:t>
      </w:r>
      <w:r>
        <w:rPr>
          <w:w w:val="105"/>
        </w:rPr>
        <w:t>zapewnienia</w:t>
      </w:r>
      <w:r>
        <w:rPr>
          <w:spacing w:val="-18"/>
          <w:w w:val="105"/>
        </w:rPr>
        <w:t xml:space="preserve"> </w:t>
      </w:r>
      <w:r>
        <w:rPr>
          <w:w w:val="105"/>
        </w:rPr>
        <w:t>osobom</w:t>
      </w:r>
      <w:r>
        <w:rPr>
          <w:spacing w:val="-17"/>
          <w:w w:val="105"/>
        </w:rPr>
        <w:t xml:space="preserve"> </w:t>
      </w:r>
      <w:r>
        <w:rPr>
          <w:w w:val="105"/>
        </w:rPr>
        <w:t>z</w:t>
      </w:r>
      <w:r>
        <w:rPr>
          <w:spacing w:val="-18"/>
          <w:w w:val="105"/>
        </w:rPr>
        <w:t xml:space="preserve"> </w:t>
      </w:r>
      <w:r>
        <w:rPr>
          <w:w w:val="105"/>
        </w:rPr>
        <w:t>niepełnosprawnościami</w:t>
      </w:r>
      <w:r>
        <w:rPr>
          <w:spacing w:val="-17"/>
          <w:w w:val="105"/>
        </w:rPr>
        <w:t xml:space="preserve"> </w:t>
      </w:r>
      <w:r>
        <w:rPr>
          <w:w w:val="105"/>
        </w:rPr>
        <w:t>pełnego</w:t>
      </w:r>
    </w:p>
    <w:p w14:paraId="3C036AFD" w14:textId="77777777" w:rsidR="00E215DA" w:rsidRDefault="00000000">
      <w:pPr>
        <w:pStyle w:val="Tekstpodstawowy"/>
        <w:spacing w:before="3" w:line="312" w:lineRule="auto"/>
        <w:ind w:left="917" w:right="1265"/>
      </w:pPr>
      <w:r>
        <w:rPr>
          <w:w w:val="105"/>
        </w:rPr>
        <w:t>i</w:t>
      </w:r>
      <w:r>
        <w:rPr>
          <w:spacing w:val="-5"/>
          <w:w w:val="105"/>
        </w:rPr>
        <w:t xml:space="preserve"> </w:t>
      </w:r>
      <w:r>
        <w:rPr>
          <w:w w:val="105"/>
        </w:rPr>
        <w:t>równego</w:t>
      </w:r>
      <w:r>
        <w:rPr>
          <w:spacing w:val="-5"/>
          <w:w w:val="105"/>
        </w:rPr>
        <w:t xml:space="preserve"> </w:t>
      </w:r>
      <w:r>
        <w:rPr>
          <w:w w:val="105"/>
        </w:rPr>
        <w:t>korzystania</w:t>
      </w:r>
      <w:r>
        <w:rPr>
          <w:spacing w:val="-5"/>
          <w:w w:val="105"/>
        </w:rPr>
        <w:t xml:space="preserve"> </w:t>
      </w:r>
      <w:r>
        <w:rPr>
          <w:w w:val="105"/>
        </w:rPr>
        <w:t>ze</w:t>
      </w:r>
      <w:r>
        <w:rPr>
          <w:spacing w:val="-5"/>
          <w:w w:val="105"/>
        </w:rPr>
        <w:t xml:space="preserve"> </w:t>
      </w:r>
      <w:r>
        <w:rPr>
          <w:w w:val="105"/>
        </w:rPr>
        <w:t>wszystkich</w:t>
      </w:r>
      <w:r>
        <w:rPr>
          <w:spacing w:val="-5"/>
          <w:w w:val="105"/>
        </w:rPr>
        <w:t xml:space="preserve"> </w:t>
      </w:r>
      <w:r>
        <w:rPr>
          <w:w w:val="105"/>
        </w:rPr>
        <w:t>praw</w:t>
      </w:r>
      <w:r>
        <w:rPr>
          <w:spacing w:val="-5"/>
          <w:w w:val="105"/>
        </w:rPr>
        <w:t xml:space="preserve"> </w:t>
      </w:r>
      <w:r>
        <w:rPr>
          <w:w w:val="105"/>
        </w:rPr>
        <w:t>człowieka</w:t>
      </w:r>
      <w:r>
        <w:rPr>
          <w:spacing w:val="-5"/>
          <w:w w:val="105"/>
        </w:rPr>
        <w:t xml:space="preserve"> </w:t>
      </w:r>
      <w:r>
        <w:rPr>
          <w:w w:val="105"/>
        </w:rPr>
        <w:t>i</w:t>
      </w:r>
      <w:r>
        <w:rPr>
          <w:spacing w:val="-5"/>
          <w:w w:val="105"/>
        </w:rPr>
        <w:t xml:space="preserve"> </w:t>
      </w:r>
      <w:r>
        <w:rPr>
          <w:w w:val="105"/>
        </w:rPr>
        <w:t>podstawowych</w:t>
      </w:r>
      <w:r>
        <w:rPr>
          <w:spacing w:val="-5"/>
          <w:w w:val="105"/>
        </w:rPr>
        <w:t xml:space="preserve"> </w:t>
      </w:r>
      <w:r>
        <w:rPr>
          <w:w w:val="105"/>
        </w:rPr>
        <w:t xml:space="preserve">wolności </w:t>
      </w:r>
      <w:r>
        <w:rPr>
          <w:spacing w:val="-2"/>
          <w:w w:val="105"/>
        </w:rPr>
        <w:t>na</w:t>
      </w:r>
      <w:r>
        <w:rPr>
          <w:spacing w:val="-12"/>
          <w:w w:val="105"/>
        </w:rPr>
        <w:t xml:space="preserve"> </w:t>
      </w:r>
      <w:r>
        <w:rPr>
          <w:spacing w:val="-2"/>
          <w:w w:val="105"/>
        </w:rPr>
        <w:t>równi</w:t>
      </w:r>
      <w:r>
        <w:rPr>
          <w:spacing w:val="-12"/>
          <w:w w:val="105"/>
        </w:rPr>
        <w:t xml:space="preserve"> </w:t>
      </w:r>
      <w:r>
        <w:rPr>
          <w:spacing w:val="-2"/>
          <w:w w:val="105"/>
        </w:rPr>
        <w:t>z</w:t>
      </w:r>
      <w:r>
        <w:rPr>
          <w:spacing w:val="-12"/>
          <w:w w:val="105"/>
        </w:rPr>
        <w:t xml:space="preserve"> </w:t>
      </w:r>
      <w:r>
        <w:rPr>
          <w:spacing w:val="-2"/>
          <w:w w:val="105"/>
        </w:rPr>
        <w:t>innymi</w:t>
      </w:r>
      <w:r>
        <w:rPr>
          <w:spacing w:val="-12"/>
          <w:w w:val="105"/>
        </w:rPr>
        <w:t xml:space="preserve"> </w:t>
      </w:r>
      <w:r>
        <w:rPr>
          <w:spacing w:val="-2"/>
          <w:w w:val="105"/>
        </w:rPr>
        <w:t>obywatelami.</w:t>
      </w:r>
      <w:r>
        <w:rPr>
          <w:spacing w:val="-12"/>
          <w:w w:val="105"/>
        </w:rPr>
        <w:t xml:space="preserve"> </w:t>
      </w:r>
      <w:r>
        <w:rPr>
          <w:spacing w:val="-2"/>
          <w:w w:val="105"/>
        </w:rPr>
        <w:t>Wyrazem</w:t>
      </w:r>
      <w:r>
        <w:rPr>
          <w:spacing w:val="-12"/>
          <w:w w:val="105"/>
        </w:rPr>
        <w:t xml:space="preserve"> </w:t>
      </w:r>
      <w:r>
        <w:rPr>
          <w:spacing w:val="-2"/>
          <w:w w:val="105"/>
        </w:rPr>
        <w:t>tych</w:t>
      </w:r>
      <w:r>
        <w:rPr>
          <w:spacing w:val="-12"/>
          <w:w w:val="105"/>
        </w:rPr>
        <w:t xml:space="preserve"> </w:t>
      </w:r>
      <w:r>
        <w:rPr>
          <w:spacing w:val="-2"/>
          <w:w w:val="105"/>
        </w:rPr>
        <w:t>działań,</w:t>
      </w:r>
      <w:r>
        <w:rPr>
          <w:spacing w:val="-12"/>
          <w:w w:val="105"/>
        </w:rPr>
        <w:t xml:space="preserve"> </w:t>
      </w:r>
      <w:r>
        <w:rPr>
          <w:spacing w:val="-2"/>
          <w:w w:val="105"/>
        </w:rPr>
        <w:t>było</w:t>
      </w:r>
      <w:r>
        <w:rPr>
          <w:spacing w:val="-12"/>
          <w:w w:val="105"/>
        </w:rPr>
        <w:t xml:space="preserve"> </w:t>
      </w:r>
      <w:r>
        <w:rPr>
          <w:spacing w:val="-2"/>
          <w:w w:val="105"/>
        </w:rPr>
        <w:t>przyjęcie</w:t>
      </w:r>
      <w:r>
        <w:rPr>
          <w:spacing w:val="-12"/>
          <w:w w:val="105"/>
        </w:rPr>
        <w:t xml:space="preserve"> </w:t>
      </w:r>
      <w:r>
        <w:rPr>
          <w:spacing w:val="-2"/>
          <w:w w:val="105"/>
        </w:rPr>
        <w:t>przez</w:t>
      </w:r>
      <w:r>
        <w:rPr>
          <w:spacing w:val="-12"/>
          <w:w w:val="105"/>
        </w:rPr>
        <w:t xml:space="preserve"> </w:t>
      </w:r>
      <w:r>
        <w:rPr>
          <w:spacing w:val="-2"/>
          <w:w w:val="105"/>
        </w:rPr>
        <w:t xml:space="preserve">Sejm </w:t>
      </w:r>
      <w:r>
        <w:rPr>
          <w:w w:val="105"/>
        </w:rPr>
        <w:t>RP</w:t>
      </w:r>
      <w:r>
        <w:rPr>
          <w:spacing w:val="-10"/>
          <w:w w:val="105"/>
        </w:rPr>
        <w:t xml:space="preserve"> </w:t>
      </w:r>
      <w:r>
        <w:rPr>
          <w:w w:val="105"/>
        </w:rPr>
        <w:t>dwóch</w:t>
      </w:r>
      <w:r>
        <w:rPr>
          <w:spacing w:val="-10"/>
          <w:w w:val="105"/>
        </w:rPr>
        <w:t xml:space="preserve"> </w:t>
      </w:r>
      <w:r>
        <w:rPr>
          <w:w w:val="105"/>
        </w:rPr>
        <w:t>bardzo</w:t>
      </w:r>
      <w:r>
        <w:rPr>
          <w:spacing w:val="-10"/>
          <w:w w:val="105"/>
        </w:rPr>
        <w:t xml:space="preserve"> </w:t>
      </w:r>
      <w:r>
        <w:rPr>
          <w:w w:val="105"/>
        </w:rPr>
        <w:t>istotnych</w:t>
      </w:r>
      <w:r>
        <w:rPr>
          <w:spacing w:val="-10"/>
          <w:w w:val="105"/>
        </w:rPr>
        <w:t xml:space="preserve"> </w:t>
      </w:r>
      <w:r>
        <w:rPr>
          <w:w w:val="105"/>
        </w:rPr>
        <w:t>ustaw:</w:t>
      </w:r>
      <w:r>
        <w:rPr>
          <w:spacing w:val="-10"/>
          <w:w w:val="105"/>
        </w:rPr>
        <w:t xml:space="preserve"> </w:t>
      </w:r>
      <w:r>
        <w:rPr>
          <w:w w:val="105"/>
        </w:rPr>
        <w:t>ustawy</w:t>
      </w:r>
      <w:r>
        <w:rPr>
          <w:spacing w:val="-10"/>
          <w:w w:val="105"/>
        </w:rPr>
        <w:t xml:space="preserve"> </w:t>
      </w:r>
      <w:r>
        <w:rPr>
          <w:w w:val="105"/>
        </w:rPr>
        <w:t>o</w:t>
      </w:r>
      <w:r>
        <w:rPr>
          <w:spacing w:val="-10"/>
          <w:w w:val="105"/>
        </w:rPr>
        <w:t xml:space="preserve"> </w:t>
      </w:r>
      <w:r>
        <w:rPr>
          <w:w w:val="105"/>
        </w:rPr>
        <w:t>zapewnianiu</w:t>
      </w:r>
      <w:r>
        <w:rPr>
          <w:spacing w:val="-10"/>
          <w:w w:val="105"/>
        </w:rPr>
        <w:t xml:space="preserve"> </w:t>
      </w:r>
      <w:r>
        <w:rPr>
          <w:w w:val="105"/>
        </w:rPr>
        <w:t>dostępności</w:t>
      </w:r>
      <w:r>
        <w:rPr>
          <w:spacing w:val="-10"/>
          <w:w w:val="105"/>
        </w:rPr>
        <w:t xml:space="preserve"> </w:t>
      </w:r>
      <w:r>
        <w:rPr>
          <w:w w:val="105"/>
        </w:rPr>
        <w:t>osobom</w:t>
      </w:r>
    </w:p>
    <w:p w14:paraId="6A2C44D9" w14:textId="77777777" w:rsidR="00E215DA" w:rsidRDefault="00000000">
      <w:pPr>
        <w:pStyle w:val="Tekstpodstawowy"/>
        <w:spacing w:before="3" w:line="312" w:lineRule="auto"/>
        <w:ind w:left="917" w:right="806"/>
      </w:pPr>
      <w:r>
        <w:t>ze</w:t>
      </w:r>
      <w:r>
        <w:rPr>
          <w:spacing w:val="31"/>
        </w:rPr>
        <w:t xml:space="preserve"> </w:t>
      </w:r>
      <w:r>
        <w:t>szczególnymi</w:t>
      </w:r>
      <w:r>
        <w:rPr>
          <w:spacing w:val="31"/>
        </w:rPr>
        <w:t xml:space="preserve"> </w:t>
      </w:r>
      <w:r>
        <w:t>potrzebami</w:t>
      </w:r>
      <w:r>
        <w:rPr>
          <w:spacing w:val="31"/>
        </w:rPr>
        <w:t xml:space="preserve"> </w:t>
      </w:r>
      <w:r>
        <w:t>oraz</w:t>
      </w:r>
      <w:r>
        <w:rPr>
          <w:spacing w:val="31"/>
        </w:rPr>
        <w:t xml:space="preserve"> </w:t>
      </w:r>
      <w:r>
        <w:t>ustawy</w:t>
      </w:r>
      <w:r>
        <w:rPr>
          <w:spacing w:val="31"/>
        </w:rPr>
        <w:t xml:space="preserve"> </w:t>
      </w:r>
      <w:r>
        <w:t>o</w:t>
      </w:r>
      <w:r>
        <w:rPr>
          <w:spacing w:val="31"/>
        </w:rPr>
        <w:t xml:space="preserve"> </w:t>
      </w:r>
      <w:r>
        <w:t>dostępności</w:t>
      </w:r>
      <w:r>
        <w:rPr>
          <w:spacing w:val="31"/>
        </w:rPr>
        <w:t xml:space="preserve"> </w:t>
      </w:r>
      <w:r>
        <w:t>cyfrowej</w:t>
      </w:r>
      <w:r>
        <w:rPr>
          <w:spacing w:val="31"/>
        </w:rPr>
        <w:t xml:space="preserve"> </w:t>
      </w:r>
      <w:r>
        <w:t>stron</w:t>
      </w:r>
      <w:r>
        <w:rPr>
          <w:spacing w:val="31"/>
        </w:rPr>
        <w:t xml:space="preserve"> </w:t>
      </w:r>
      <w:r>
        <w:t>internetowych i aplikacji mobilnych podmiotów publicznych. Przed wejściem w życie ww. ustaw działania podejmowane w tym zakresie przez wszystkie podmioty, w tym stronę</w:t>
      </w:r>
      <w:r>
        <w:rPr>
          <w:spacing w:val="40"/>
        </w:rPr>
        <w:t xml:space="preserve"> </w:t>
      </w:r>
      <w:r>
        <w:t>samorządową,</w:t>
      </w:r>
      <w:r>
        <w:rPr>
          <w:spacing w:val="40"/>
        </w:rPr>
        <w:t xml:space="preserve"> </w:t>
      </w:r>
      <w:r>
        <w:t>miały</w:t>
      </w:r>
      <w:r>
        <w:rPr>
          <w:spacing w:val="40"/>
        </w:rPr>
        <w:t xml:space="preserve"> </w:t>
      </w:r>
      <w:r>
        <w:t>charakter</w:t>
      </w:r>
      <w:r>
        <w:rPr>
          <w:spacing w:val="40"/>
        </w:rPr>
        <w:t xml:space="preserve"> </w:t>
      </w:r>
      <w:r>
        <w:t>dobrowolny</w:t>
      </w:r>
      <w:r>
        <w:rPr>
          <w:spacing w:val="40"/>
        </w:rPr>
        <w:t xml:space="preserve"> </w:t>
      </w:r>
      <w:r>
        <w:t>i</w:t>
      </w:r>
      <w:r>
        <w:rPr>
          <w:spacing w:val="40"/>
        </w:rPr>
        <w:t xml:space="preserve"> </w:t>
      </w:r>
      <w:r>
        <w:t>bardzo</w:t>
      </w:r>
      <w:r>
        <w:rPr>
          <w:spacing w:val="40"/>
        </w:rPr>
        <w:t xml:space="preserve"> </w:t>
      </w:r>
      <w:r>
        <w:t>często</w:t>
      </w:r>
      <w:r>
        <w:rPr>
          <w:spacing w:val="40"/>
        </w:rPr>
        <w:t xml:space="preserve"> </w:t>
      </w:r>
      <w:r>
        <w:t>intuicyjny.</w:t>
      </w:r>
    </w:p>
    <w:p w14:paraId="3F5A29F9" w14:textId="77777777" w:rsidR="00E215DA" w:rsidRDefault="00000000">
      <w:pPr>
        <w:pStyle w:val="Nagwek3"/>
        <w:spacing w:before="198"/>
      </w:pPr>
      <w:r>
        <w:rPr>
          <w:color w:val="0E71B4"/>
          <w:w w:val="85"/>
        </w:rPr>
        <w:t>Projekt</w:t>
      </w:r>
      <w:r>
        <w:rPr>
          <w:color w:val="0E71B4"/>
          <w:spacing w:val="-6"/>
        </w:rPr>
        <w:t xml:space="preserve"> </w:t>
      </w:r>
      <w:r>
        <w:rPr>
          <w:color w:val="0E71B4"/>
          <w:w w:val="85"/>
        </w:rPr>
        <w:t>„Dostępny</w:t>
      </w:r>
      <w:r>
        <w:rPr>
          <w:color w:val="0E71B4"/>
          <w:spacing w:val="-5"/>
        </w:rPr>
        <w:t xml:space="preserve"> </w:t>
      </w:r>
      <w:r>
        <w:rPr>
          <w:color w:val="0E71B4"/>
          <w:w w:val="85"/>
        </w:rPr>
        <w:t>samorząd</w:t>
      </w:r>
      <w:r>
        <w:rPr>
          <w:color w:val="0E71B4"/>
          <w:spacing w:val="-6"/>
        </w:rPr>
        <w:t xml:space="preserve"> </w:t>
      </w:r>
      <w:r>
        <w:rPr>
          <w:color w:val="0E71B4"/>
          <w:spacing w:val="-4"/>
          <w:w w:val="85"/>
        </w:rPr>
        <w:t>2.0”</w:t>
      </w:r>
    </w:p>
    <w:p w14:paraId="010919F1" w14:textId="77777777" w:rsidR="00E215DA" w:rsidRDefault="00000000">
      <w:pPr>
        <w:pStyle w:val="Tekstpodstawowy"/>
        <w:spacing w:before="193" w:line="312" w:lineRule="auto"/>
        <w:ind w:left="917" w:right="1613"/>
      </w:pPr>
      <w:r>
        <w:rPr>
          <w:w w:val="105"/>
        </w:rPr>
        <w:t>Publikacja,</w:t>
      </w:r>
      <w:r>
        <w:rPr>
          <w:spacing w:val="-17"/>
          <w:w w:val="105"/>
        </w:rPr>
        <w:t xml:space="preserve"> </w:t>
      </w:r>
      <w:r>
        <w:rPr>
          <w:w w:val="105"/>
        </w:rPr>
        <w:t>którą</w:t>
      </w:r>
      <w:r>
        <w:rPr>
          <w:spacing w:val="-17"/>
          <w:w w:val="105"/>
        </w:rPr>
        <w:t xml:space="preserve"> </w:t>
      </w:r>
      <w:r>
        <w:rPr>
          <w:w w:val="105"/>
        </w:rPr>
        <w:t>czytasz,</w:t>
      </w:r>
      <w:r>
        <w:rPr>
          <w:spacing w:val="-17"/>
          <w:w w:val="105"/>
        </w:rPr>
        <w:t xml:space="preserve"> </w:t>
      </w:r>
      <w:r>
        <w:rPr>
          <w:w w:val="105"/>
        </w:rPr>
        <w:t>powstała</w:t>
      </w:r>
      <w:r>
        <w:rPr>
          <w:spacing w:val="-17"/>
          <w:w w:val="105"/>
        </w:rPr>
        <w:t xml:space="preserve"> </w:t>
      </w:r>
      <w:r>
        <w:rPr>
          <w:w w:val="105"/>
        </w:rPr>
        <w:t>w</w:t>
      </w:r>
      <w:r>
        <w:rPr>
          <w:spacing w:val="-17"/>
          <w:w w:val="105"/>
        </w:rPr>
        <w:t xml:space="preserve"> </w:t>
      </w:r>
      <w:r>
        <w:rPr>
          <w:w w:val="105"/>
        </w:rPr>
        <w:t>ramach</w:t>
      </w:r>
      <w:r>
        <w:rPr>
          <w:spacing w:val="-17"/>
          <w:w w:val="105"/>
        </w:rPr>
        <w:t xml:space="preserve"> </w:t>
      </w:r>
      <w:r>
        <w:rPr>
          <w:w w:val="105"/>
        </w:rPr>
        <w:t>projektu</w:t>
      </w:r>
      <w:r>
        <w:rPr>
          <w:spacing w:val="-17"/>
          <w:w w:val="105"/>
        </w:rPr>
        <w:t xml:space="preserve"> </w:t>
      </w:r>
      <w:r>
        <w:rPr>
          <w:w w:val="105"/>
        </w:rPr>
        <w:t>„Dostępny</w:t>
      </w:r>
      <w:r>
        <w:rPr>
          <w:spacing w:val="-17"/>
          <w:w w:val="105"/>
        </w:rPr>
        <w:t xml:space="preserve"> </w:t>
      </w:r>
      <w:r>
        <w:rPr>
          <w:w w:val="105"/>
        </w:rPr>
        <w:t xml:space="preserve">samorząd </w:t>
      </w:r>
      <w:r>
        <w:rPr>
          <w:spacing w:val="-2"/>
          <w:w w:val="105"/>
        </w:rPr>
        <w:t>2.0”</w:t>
      </w:r>
      <w:r>
        <w:rPr>
          <w:spacing w:val="-13"/>
          <w:w w:val="105"/>
        </w:rPr>
        <w:t xml:space="preserve"> </w:t>
      </w:r>
      <w:r>
        <w:rPr>
          <w:spacing w:val="-2"/>
          <w:w w:val="105"/>
        </w:rPr>
        <w:t>(dalej</w:t>
      </w:r>
      <w:r>
        <w:rPr>
          <w:spacing w:val="-10"/>
          <w:w w:val="105"/>
        </w:rPr>
        <w:t xml:space="preserve"> </w:t>
      </w:r>
      <w:r>
        <w:rPr>
          <w:spacing w:val="-2"/>
          <w:w w:val="105"/>
        </w:rPr>
        <w:t>Projekt),</w:t>
      </w:r>
      <w:r>
        <w:rPr>
          <w:spacing w:val="-10"/>
          <w:w w:val="105"/>
        </w:rPr>
        <w:t xml:space="preserve"> </w:t>
      </w:r>
      <w:r>
        <w:rPr>
          <w:spacing w:val="-2"/>
          <w:w w:val="105"/>
        </w:rPr>
        <w:t>realizowanego</w:t>
      </w:r>
      <w:r>
        <w:rPr>
          <w:spacing w:val="-10"/>
          <w:w w:val="105"/>
        </w:rPr>
        <w:t xml:space="preserve"> </w:t>
      </w:r>
      <w:r>
        <w:rPr>
          <w:spacing w:val="-2"/>
          <w:w w:val="105"/>
        </w:rPr>
        <w:t>przez</w:t>
      </w:r>
      <w:r>
        <w:rPr>
          <w:spacing w:val="-10"/>
          <w:w w:val="105"/>
        </w:rPr>
        <w:t xml:space="preserve"> </w:t>
      </w:r>
      <w:r>
        <w:rPr>
          <w:spacing w:val="-2"/>
          <w:w w:val="105"/>
        </w:rPr>
        <w:t>Ministerstwo</w:t>
      </w:r>
      <w:r>
        <w:rPr>
          <w:spacing w:val="-10"/>
          <w:w w:val="105"/>
        </w:rPr>
        <w:t xml:space="preserve"> </w:t>
      </w:r>
      <w:r>
        <w:rPr>
          <w:spacing w:val="-2"/>
          <w:w w:val="105"/>
        </w:rPr>
        <w:t>Spraw</w:t>
      </w:r>
      <w:r>
        <w:rPr>
          <w:spacing w:val="-10"/>
          <w:w w:val="105"/>
        </w:rPr>
        <w:t xml:space="preserve"> </w:t>
      </w:r>
      <w:r>
        <w:rPr>
          <w:spacing w:val="-2"/>
          <w:w w:val="105"/>
        </w:rPr>
        <w:t>Wewnętrznych</w:t>
      </w:r>
    </w:p>
    <w:p w14:paraId="5534D5EA" w14:textId="77777777" w:rsidR="00E215DA" w:rsidRDefault="00000000">
      <w:pPr>
        <w:pStyle w:val="Tekstpodstawowy"/>
        <w:spacing w:before="3" w:line="312" w:lineRule="auto"/>
        <w:ind w:left="917"/>
      </w:pPr>
      <w:r>
        <w:rPr>
          <w:spacing w:val="-2"/>
          <w:w w:val="105"/>
        </w:rPr>
        <w:t>i</w:t>
      </w:r>
      <w:r>
        <w:rPr>
          <w:spacing w:val="-11"/>
          <w:w w:val="105"/>
        </w:rPr>
        <w:t xml:space="preserve"> </w:t>
      </w:r>
      <w:r>
        <w:rPr>
          <w:spacing w:val="-2"/>
          <w:w w:val="105"/>
        </w:rPr>
        <w:t>Administracji</w:t>
      </w:r>
      <w:r>
        <w:rPr>
          <w:spacing w:val="-11"/>
          <w:w w:val="105"/>
        </w:rPr>
        <w:t xml:space="preserve"> </w:t>
      </w:r>
      <w:r>
        <w:rPr>
          <w:spacing w:val="-2"/>
          <w:w w:val="105"/>
        </w:rPr>
        <w:t>oraz</w:t>
      </w:r>
      <w:r>
        <w:rPr>
          <w:spacing w:val="-11"/>
          <w:w w:val="105"/>
        </w:rPr>
        <w:t xml:space="preserve"> </w:t>
      </w:r>
      <w:r>
        <w:rPr>
          <w:spacing w:val="-2"/>
          <w:w w:val="105"/>
        </w:rPr>
        <w:t>partnerów:</w:t>
      </w:r>
      <w:r>
        <w:rPr>
          <w:spacing w:val="-11"/>
          <w:w w:val="105"/>
        </w:rPr>
        <w:t xml:space="preserve"> </w:t>
      </w:r>
      <w:r>
        <w:rPr>
          <w:spacing w:val="-2"/>
          <w:w w:val="105"/>
        </w:rPr>
        <w:t>Fundację</w:t>
      </w:r>
      <w:r>
        <w:rPr>
          <w:spacing w:val="-11"/>
          <w:w w:val="105"/>
        </w:rPr>
        <w:t xml:space="preserve"> </w:t>
      </w:r>
      <w:r>
        <w:rPr>
          <w:spacing w:val="-2"/>
          <w:w w:val="105"/>
        </w:rPr>
        <w:t>Instytut</w:t>
      </w:r>
      <w:r>
        <w:rPr>
          <w:spacing w:val="-11"/>
          <w:w w:val="105"/>
        </w:rPr>
        <w:t xml:space="preserve"> </w:t>
      </w:r>
      <w:r>
        <w:rPr>
          <w:spacing w:val="-2"/>
          <w:w w:val="105"/>
        </w:rPr>
        <w:t>Rozwoju</w:t>
      </w:r>
      <w:r>
        <w:rPr>
          <w:spacing w:val="-11"/>
          <w:w w:val="105"/>
        </w:rPr>
        <w:t xml:space="preserve"> </w:t>
      </w:r>
      <w:r>
        <w:rPr>
          <w:spacing w:val="-2"/>
          <w:w w:val="105"/>
        </w:rPr>
        <w:t>Regionalnego,</w:t>
      </w:r>
      <w:r>
        <w:rPr>
          <w:spacing w:val="-11"/>
          <w:w w:val="105"/>
        </w:rPr>
        <w:t xml:space="preserve"> </w:t>
      </w:r>
      <w:r>
        <w:rPr>
          <w:spacing w:val="-2"/>
          <w:w w:val="105"/>
        </w:rPr>
        <w:t xml:space="preserve">Państwowy </w:t>
      </w:r>
      <w:r>
        <w:rPr>
          <w:w w:val="105"/>
        </w:rPr>
        <w:t>Fundusz</w:t>
      </w:r>
      <w:r>
        <w:rPr>
          <w:spacing w:val="-18"/>
          <w:w w:val="105"/>
        </w:rPr>
        <w:t xml:space="preserve"> </w:t>
      </w:r>
      <w:r>
        <w:rPr>
          <w:w w:val="105"/>
        </w:rPr>
        <w:t>Rehabilitacji</w:t>
      </w:r>
      <w:r>
        <w:rPr>
          <w:spacing w:val="-17"/>
          <w:w w:val="105"/>
        </w:rPr>
        <w:t xml:space="preserve"> </w:t>
      </w:r>
      <w:r>
        <w:rPr>
          <w:w w:val="105"/>
        </w:rPr>
        <w:t>Osób</w:t>
      </w:r>
      <w:r>
        <w:rPr>
          <w:spacing w:val="-18"/>
          <w:w w:val="105"/>
        </w:rPr>
        <w:t xml:space="preserve"> </w:t>
      </w:r>
      <w:r>
        <w:rPr>
          <w:w w:val="105"/>
        </w:rPr>
        <w:t>Niepełnosprawnych</w:t>
      </w:r>
      <w:r>
        <w:rPr>
          <w:spacing w:val="-18"/>
          <w:w w:val="105"/>
        </w:rPr>
        <w:t xml:space="preserve"> </w:t>
      </w:r>
      <w:r>
        <w:rPr>
          <w:w w:val="105"/>
        </w:rPr>
        <w:t>i</w:t>
      </w:r>
      <w:r>
        <w:rPr>
          <w:spacing w:val="-17"/>
          <w:w w:val="105"/>
        </w:rPr>
        <w:t xml:space="preserve"> </w:t>
      </w:r>
      <w:r>
        <w:rPr>
          <w:w w:val="105"/>
        </w:rPr>
        <w:t>Śląski</w:t>
      </w:r>
      <w:r>
        <w:rPr>
          <w:spacing w:val="-18"/>
          <w:w w:val="105"/>
        </w:rPr>
        <w:t xml:space="preserve"> </w:t>
      </w:r>
      <w:r>
        <w:rPr>
          <w:w w:val="105"/>
        </w:rPr>
        <w:t>Związek</w:t>
      </w:r>
      <w:r>
        <w:rPr>
          <w:spacing w:val="-17"/>
          <w:w w:val="105"/>
        </w:rPr>
        <w:t xml:space="preserve"> </w:t>
      </w:r>
      <w:r>
        <w:rPr>
          <w:w w:val="105"/>
        </w:rPr>
        <w:t>Gmin</w:t>
      </w:r>
      <w:r>
        <w:rPr>
          <w:spacing w:val="-18"/>
          <w:w w:val="105"/>
        </w:rPr>
        <w:t xml:space="preserve"> </w:t>
      </w:r>
      <w:r>
        <w:rPr>
          <w:w w:val="105"/>
        </w:rPr>
        <w:t>i</w:t>
      </w:r>
      <w:r>
        <w:rPr>
          <w:spacing w:val="-17"/>
          <w:w w:val="105"/>
        </w:rPr>
        <w:t xml:space="preserve"> </w:t>
      </w:r>
      <w:r>
        <w:rPr>
          <w:w w:val="105"/>
        </w:rPr>
        <w:t>Powiatów.</w:t>
      </w:r>
    </w:p>
    <w:p w14:paraId="66FF6805" w14:textId="77777777" w:rsidR="00E215DA" w:rsidRDefault="00000000">
      <w:pPr>
        <w:pStyle w:val="Tekstpodstawowy"/>
        <w:spacing w:before="115" w:line="312" w:lineRule="auto"/>
        <w:ind w:left="917" w:right="772"/>
      </w:pPr>
      <w:r>
        <w:rPr>
          <w:spacing w:val="-2"/>
          <w:w w:val="105"/>
        </w:rPr>
        <w:t>Projekt</w:t>
      </w:r>
      <w:r>
        <w:rPr>
          <w:spacing w:val="-7"/>
          <w:w w:val="105"/>
        </w:rPr>
        <w:t xml:space="preserve"> </w:t>
      </w:r>
      <w:r>
        <w:rPr>
          <w:spacing w:val="-2"/>
          <w:w w:val="105"/>
        </w:rPr>
        <w:t>jest</w:t>
      </w:r>
      <w:r>
        <w:rPr>
          <w:spacing w:val="-7"/>
          <w:w w:val="105"/>
        </w:rPr>
        <w:t xml:space="preserve"> </w:t>
      </w:r>
      <w:r>
        <w:rPr>
          <w:spacing w:val="-2"/>
          <w:w w:val="105"/>
        </w:rPr>
        <w:t>rozwinięciem</w:t>
      </w:r>
      <w:r>
        <w:rPr>
          <w:spacing w:val="-7"/>
          <w:w w:val="105"/>
        </w:rPr>
        <w:t xml:space="preserve"> </w:t>
      </w:r>
      <w:r>
        <w:rPr>
          <w:spacing w:val="-2"/>
          <w:w w:val="105"/>
        </w:rPr>
        <w:t>działań</w:t>
      </w:r>
      <w:r>
        <w:rPr>
          <w:spacing w:val="-7"/>
          <w:w w:val="105"/>
        </w:rPr>
        <w:t xml:space="preserve"> </w:t>
      </w:r>
      <w:r>
        <w:rPr>
          <w:spacing w:val="-2"/>
          <w:w w:val="105"/>
        </w:rPr>
        <w:t>z</w:t>
      </w:r>
      <w:r>
        <w:rPr>
          <w:spacing w:val="-7"/>
          <w:w w:val="105"/>
        </w:rPr>
        <w:t xml:space="preserve"> </w:t>
      </w:r>
      <w:r>
        <w:rPr>
          <w:spacing w:val="-2"/>
          <w:w w:val="105"/>
        </w:rPr>
        <w:t>zakresu</w:t>
      </w:r>
      <w:r>
        <w:rPr>
          <w:spacing w:val="-7"/>
          <w:w w:val="105"/>
        </w:rPr>
        <w:t xml:space="preserve"> </w:t>
      </w:r>
      <w:r>
        <w:rPr>
          <w:spacing w:val="-2"/>
          <w:w w:val="105"/>
        </w:rPr>
        <w:t>poprawy</w:t>
      </w:r>
      <w:r>
        <w:rPr>
          <w:spacing w:val="-7"/>
          <w:w w:val="105"/>
        </w:rPr>
        <w:t xml:space="preserve"> </w:t>
      </w:r>
      <w:r>
        <w:rPr>
          <w:spacing w:val="-2"/>
          <w:w w:val="105"/>
        </w:rPr>
        <w:t>dostępności</w:t>
      </w:r>
      <w:r>
        <w:rPr>
          <w:spacing w:val="-7"/>
          <w:w w:val="105"/>
        </w:rPr>
        <w:t xml:space="preserve"> </w:t>
      </w:r>
      <w:r>
        <w:rPr>
          <w:spacing w:val="-2"/>
          <w:w w:val="105"/>
        </w:rPr>
        <w:t>w</w:t>
      </w:r>
      <w:r>
        <w:rPr>
          <w:spacing w:val="-7"/>
          <w:w w:val="105"/>
        </w:rPr>
        <w:t xml:space="preserve"> </w:t>
      </w:r>
      <w:r>
        <w:rPr>
          <w:spacing w:val="-2"/>
          <w:w w:val="105"/>
        </w:rPr>
        <w:t xml:space="preserve">jednostkach </w:t>
      </w:r>
      <w:r>
        <w:rPr>
          <w:w w:val="105"/>
        </w:rPr>
        <w:t>samorządu</w:t>
      </w:r>
      <w:r>
        <w:rPr>
          <w:spacing w:val="-17"/>
          <w:w w:val="105"/>
        </w:rPr>
        <w:t xml:space="preserve"> </w:t>
      </w:r>
      <w:r>
        <w:rPr>
          <w:w w:val="105"/>
        </w:rPr>
        <w:t>terytorialnego</w:t>
      </w:r>
      <w:r>
        <w:rPr>
          <w:spacing w:val="-17"/>
          <w:w w:val="105"/>
        </w:rPr>
        <w:t xml:space="preserve"> </w:t>
      </w:r>
      <w:r>
        <w:rPr>
          <w:w w:val="105"/>
        </w:rPr>
        <w:t>(dalej</w:t>
      </w:r>
      <w:r>
        <w:rPr>
          <w:spacing w:val="-17"/>
          <w:w w:val="105"/>
        </w:rPr>
        <w:t xml:space="preserve"> </w:t>
      </w:r>
      <w:r>
        <w:rPr>
          <w:w w:val="105"/>
        </w:rPr>
        <w:t>JST),</w:t>
      </w:r>
      <w:r>
        <w:rPr>
          <w:spacing w:val="-17"/>
          <w:w w:val="105"/>
        </w:rPr>
        <w:t xml:space="preserve"> </w:t>
      </w:r>
      <w:r>
        <w:rPr>
          <w:w w:val="105"/>
        </w:rPr>
        <w:t>realizowanych</w:t>
      </w:r>
      <w:r>
        <w:rPr>
          <w:spacing w:val="-17"/>
          <w:w w:val="105"/>
        </w:rPr>
        <w:t xml:space="preserve"> </w:t>
      </w:r>
      <w:r>
        <w:rPr>
          <w:w w:val="105"/>
        </w:rPr>
        <w:t>przez</w:t>
      </w:r>
      <w:r>
        <w:rPr>
          <w:spacing w:val="-17"/>
          <w:w w:val="105"/>
        </w:rPr>
        <w:t xml:space="preserve"> </w:t>
      </w:r>
      <w:r>
        <w:rPr>
          <w:w w:val="105"/>
        </w:rPr>
        <w:t>Ministerstwo</w:t>
      </w:r>
      <w:r>
        <w:rPr>
          <w:spacing w:val="-17"/>
          <w:w w:val="105"/>
        </w:rPr>
        <w:t xml:space="preserve"> </w:t>
      </w:r>
      <w:r>
        <w:rPr>
          <w:w w:val="105"/>
        </w:rPr>
        <w:t>Spraw</w:t>
      </w:r>
    </w:p>
    <w:p w14:paraId="6F467057" w14:textId="77777777" w:rsidR="00E215DA" w:rsidRDefault="00E215DA">
      <w:pPr>
        <w:spacing w:line="312" w:lineRule="auto"/>
        <w:sectPr w:rsidR="00E215DA">
          <w:pgSz w:w="11910" w:h="16840"/>
          <w:pgMar w:top="1100" w:right="360" w:bottom="840" w:left="500" w:header="0" w:footer="655" w:gutter="0"/>
          <w:cols w:space="708"/>
        </w:sectPr>
      </w:pPr>
    </w:p>
    <w:p w14:paraId="7C50A25A" w14:textId="77777777" w:rsidR="00E215DA" w:rsidRDefault="00E215DA">
      <w:pPr>
        <w:pStyle w:val="Tekstpodstawowy"/>
        <w:spacing w:before="260"/>
        <w:ind w:left="0"/>
      </w:pPr>
    </w:p>
    <w:p w14:paraId="3C715480" w14:textId="77777777" w:rsidR="00E215DA" w:rsidRDefault="00000000">
      <w:pPr>
        <w:pStyle w:val="Tekstpodstawowy"/>
        <w:spacing w:line="312" w:lineRule="auto"/>
        <w:ind w:left="917" w:right="772"/>
      </w:pPr>
      <w:r>
        <w:t xml:space="preserve">Wewnętrznych i Administracji w ramach Działania 2.18 Program Operacyjny Wiedza </w:t>
      </w:r>
      <w:r>
        <w:rPr>
          <w:w w:val="105"/>
        </w:rPr>
        <w:t>Edukacja Rozwój.</w:t>
      </w:r>
    </w:p>
    <w:p w14:paraId="62C38B70" w14:textId="77777777" w:rsidR="00E215DA" w:rsidRDefault="00000000">
      <w:pPr>
        <w:pStyle w:val="Tekstpodstawowy"/>
        <w:spacing w:before="116" w:line="312" w:lineRule="auto"/>
        <w:ind w:left="917" w:right="1265"/>
      </w:pPr>
      <w:r>
        <w:rPr>
          <w:spacing w:val="-2"/>
          <w:w w:val="105"/>
        </w:rPr>
        <w:t>Jego</w:t>
      </w:r>
      <w:r>
        <w:rPr>
          <w:spacing w:val="-15"/>
          <w:w w:val="105"/>
        </w:rPr>
        <w:t xml:space="preserve"> </w:t>
      </w:r>
      <w:r>
        <w:rPr>
          <w:spacing w:val="-2"/>
          <w:w w:val="105"/>
        </w:rPr>
        <w:t>główny</w:t>
      </w:r>
      <w:r>
        <w:rPr>
          <w:spacing w:val="-15"/>
          <w:w w:val="105"/>
        </w:rPr>
        <w:t xml:space="preserve"> </w:t>
      </w:r>
      <w:r>
        <w:rPr>
          <w:spacing w:val="-2"/>
          <w:w w:val="105"/>
        </w:rPr>
        <w:t>cel</w:t>
      </w:r>
      <w:r>
        <w:rPr>
          <w:spacing w:val="-15"/>
          <w:w w:val="105"/>
        </w:rPr>
        <w:t xml:space="preserve"> </w:t>
      </w:r>
      <w:r>
        <w:rPr>
          <w:spacing w:val="-2"/>
          <w:w w:val="105"/>
        </w:rPr>
        <w:t>to</w:t>
      </w:r>
      <w:r>
        <w:rPr>
          <w:spacing w:val="-15"/>
          <w:w w:val="105"/>
        </w:rPr>
        <w:t xml:space="preserve"> </w:t>
      </w:r>
      <w:r>
        <w:rPr>
          <w:spacing w:val="-2"/>
          <w:w w:val="105"/>
        </w:rPr>
        <w:t>poprawa</w:t>
      </w:r>
      <w:r>
        <w:rPr>
          <w:spacing w:val="-15"/>
          <w:w w:val="105"/>
        </w:rPr>
        <w:t xml:space="preserve"> </w:t>
      </w:r>
      <w:r>
        <w:rPr>
          <w:spacing w:val="-2"/>
          <w:w w:val="105"/>
        </w:rPr>
        <w:t>dostępności</w:t>
      </w:r>
      <w:r>
        <w:rPr>
          <w:spacing w:val="-15"/>
          <w:w w:val="105"/>
        </w:rPr>
        <w:t xml:space="preserve"> </w:t>
      </w:r>
      <w:r>
        <w:rPr>
          <w:spacing w:val="-2"/>
          <w:w w:val="105"/>
        </w:rPr>
        <w:t>usług</w:t>
      </w:r>
      <w:r>
        <w:rPr>
          <w:spacing w:val="-15"/>
          <w:w w:val="105"/>
        </w:rPr>
        <w:t xml:space="preserve"> </w:t>
      </w:r>
      <w:r>
        <w:rPr>
          <w:spacing w:val="-2"/>
          <w:w w:val="105"/>
        </w:rPr>
        <w:t>publicznych</w:t>
      </w:r>
      <w:r>
        <w:rPr>
          <w:spacing w:val="-15"/>
          <w:w w:val="105"/>
        </w:rPr>
        <w:t xml:space="preserve"> </w:t>
      </w:r>
      <w:r>
        <w:rPr>
          <w:spacing w:val="-2"/>
          <w:w w:val="105"/>
        </w:rPr>
        <w:t>świadczonych</w:t>
      </w:r>
      <w:r>
        <w:rPr>
          <w:spacing w:val="-15"/>
          <w:w w:val="105"/>
        </w:rPr>
        <w:t xml:space="preserve"> </w:t>
      </w:r>
      <w:r>
        <w:rPr>
          <w:spacing w:val="-2"/>
          <w:w w:val="105"/>
        </w:rPr>
        <w:t xml:space="preserve">przez </w:t>
      </w:r>
      <w:r>
        <w:rPr>
          <w:w w:val="105"/>
        </w:rPr>
        <w:t>JST</w:t>
      </w:r>
      <w:r>
        <w:rPr>
          <w:spacing w:val="-8"/>
          <w:w w:val="105"/>
        </w:rPr>
        <w:t xml:space="preserve"> </w:t>
      </w:r>
      <w:r>
        <w:rPr>
          <w:w w:val="105"/>
        </w:rPr>
        <w:t>oraz</w:t>
      </w:r>
      <w:r>
        <w:rPr>
          <w:spacing w:val="-8"/>
          <w:w w:val="105"/>
        </w:rPr>
        <w:t xml:space="preserve"> </w:t>
      </w:r>
      <w:r>
        <w:rPr>
          <w:w w:val="105"/>
        </w:rPr>
        <w:t>obiektów</w:t>
      </w:r>
      <w:r>
        <w:rPr>
          <w:spacing w:val="-8"/>
          <w:w w:val="105"/>
        </w:rPr>
        <w:t xml:space="preserve"> </w:t>
      </w:r>
      <w:r>
        <w:rPr>
          <w:w w:val="105"/>
        </w:rPr>
        <w:t>lub</w:t>
      </w:r>
      <w:r>
        <w:rPr>
          <w:spacing w:val="-8"/>
          <w:w w:val="105"/>
        </w:rPr>
        <w:t xml:space="preserve"> </w:t>
      </w:r>
      <w:r>
        <w:rPr>
          <w:w w:val="105"/>
        </w:rPr>
        <w:t>przestrzeni</w:t>
      </w:r>
      <w:r>
        <w:rPr>
          <w:spacing w:val="-8"/>
          <w:w w:val="105"/>
        </w:rPr>
        <w:t xml:space="preserve"> </w:t>
      </w:r>
      <w:r>
        <w:rPr>
          <w:w w:val="105"/>
        </w:rPr>
        <w:t>pozostających</w:t>
      </w:r>
      <w:r>
        <w:rPr>
          <w:spacing w:val="-8"/>
          <w:w w:val="105"/>
        </w:rPr>
        <w:t xml:space="preserve"> </w:t>
      </w:r>
      <w:r>
        <w:rPr>
          <w:w w:val="105"/>
        </w:rPr>
        <w:t>w</w:t>
      </w:r>
      <w:r>
        <w:rPr>
          <w:spacing w:val="-8"/>
          <w:w w:val="105"/>
        </w:rPr>
        <w:t xml:space="preserve"> </w:t>
      </w:r>
      <w:r>
        <w:rPr>
          <w:w w:val="105"/>
        </w:rPr>
        <w:t>ich</w:t>
      </w:r>
      <w:r>
        <w:rPr>
          <w:spacing w:val="-8"/>
          <w:w w:val="105"/>
        </w:rPr>
        <w:t xml:space="preserve"> </w:t>
      </w:r>
      <w:r>
        <w:rPr>
          <w:w w:val="105"/>
        </w:rPr>
        <w:t>dyspozycji</w:t>
      </w:r>
      <w:r>
        <w:rPr>
          <w:spacing w:val="-8"/>
          <w:w w:val="105"/>
        </w:rPr>
        <w:t xml:space="preserve"> </w:t>
      </w:r>
      <w:r>
        <w:rPr>
          <w:w w:val="105"/>
        </w:rPr>
        <w:t>dla</w:t>
      </w:r>
      <w:r>
        <w:rPr>
          <w:spacing w:val="-8"/>
          <w:w w:val="105"/>
        </w:rPr>
        <w:t xml:space="preserve"> </w:t>
      </w:r>
      <w:r>
        <w:rPr>
          <w:w w:val="105"/>
        </w:rPr>
        <w:t>osób</w:t>
      </w:r>
    </w:p>
    <w:p w14:paraId="02C938D5" w14:textId="77777777" w:rsidR="00E215DA" w:rsidRDefault="00000000">
      <w:pPr>
        <w:pStyle w:val="Tekstpodstawowy"/>
        <w:spacing w:before="2"/>
        <w:ind w:left="917"/>
      </w:pPr>
      <w:r>
        <w:t>ze</w:t>
      </w:r>
      <w:r>
        <w:rPr>
          <w:spacing w:val="-10"/>
        </w:rPr>
        <w:t xml:space="preserve"> </w:t>
      </w:r>
      <w:r>
        <w:t>szczególnymi</w:t>
      </w:r>
      <w:r>
        <w:rPr>
          <w:spacing w:val="-10"/>
        </w:rPr>
        <w:t xml:space="preserve"> </w:t>
      </w:r>
      <w:r>
        <w:rPr>
          <w:spacing w:val="-2"/>
        </w:rPr>
        <w:t>potrzebami.</w:t>
      </w:r>
    </w:p>
    <w:p w14:paraId="7C96017E" w14:textId="77777777" w:rsidR="00E215DA" w:rsidRDefault="00000000">
      <w:pPr>
        <w:pStyle w:val="Tekstpodstawowy"/>
        <w:spacing w:before="197"/>
        <w:ind w:left="917"/>
      </w:pPr>
      <w:r>
        <w:t>Osiągnięcie celu</w:t>
      </w:r>
      <w:r>
        <w:rPr>
          <w:spacing w:val="1"/>
        </w:rPr>
        <w:t xml:space="preserve"> </w:t>
      </w:r>
      <w:r>
        <w:t>odbędzie się</w:t>
      </w:r>
      <w:r>
        <w:rPr>
          <w:spacing w:val="1"/>
        </w:rPr>
        <w:t xml:space="preserve"> </w:t>
      </w:r>
      <w:r>
        <w:t>w ramach</w:t>
      </w:r>
      <w:r>
        <w:rPr>
          <w:spacing w:val="1"/>
        </w:rPr>
        <w:t xml:space="preserve"> </w:t>
      </w:r>
      <w:r>
        <w:t>realizacji trzech</w:t>
      </w:r>
      <w:r>
        <w:rPr>
          <w:spacing w:val="1"/>
        </w:rPr>
        <w:t xml:space="preserve"> </w:t>
      </w:r>
      <w:r>
        <w:t xml:space="preserve">zadań </w:t>
      </w:r>
      <w:r>
        <w:rPr>
          <w:spacing w:val="-2"/>
        </w:rPr>
        <w:t>obejmujących:</w:t>
      </w:r>
    </w:p>
    <w:p w14:paraId="21C42EDF" w14:textId="77777777" w:rsidR="00E215DA" w:rsidRDefault="00000000">
      <w:pPr>
        <w:pStyle w:val="Akapitzlist"/>
        <w:numPr>
          <w:ilvl w:val="0"/>
          <w:numId w:val="12"/>
        </w:numPr>
        <w:tabs>
          <w:tab w:val="left" w:pos="1597"/>
        </w:tabs>
        <w:spacing w:before="141"/>
        <w:ind w:hanging="340"/>
        <w:rPr>
          <w:sz w:val="24"/>
        </w:rPr>
      </w:pPr>
      <w:r>
        <w:rPr>
          <w:spacing w:val="-2"/>
          <w:w w:val="105"/>
          <w:sz w:val="24"/>
        </w:rPr>
        <w:t>opracowanie</w:t>
      </w:r>
      <w:r>
        <w:rPr>
          <w:spacing w:val="-12"/>
          <w:w w:val="105"/>
          <w:sz w:val="24"/>
        </w:rPr>
        <w:t xml:space="preserve"> </w:t>
      </w:r>
      <w:r>
        <w:rPr>
          <w:spacing w:val="-2"/>
          <w:w w:val="105"/>
          <w:sz w:val="24"/>
        </w:rPr>
        <w:t>i</w:t>
      </w:r>
      <w:r>
        <w:rPr>
          <w:spacing w:val="-12"/>
          <w:w w:val="105"/>
          <w:sz w:val="24"/>
        </w:rPr>
        <w:t xml:space="preserve"> </w:t>
      </w:r>
      <w:r>
        <w:rPr>
          <w:spacing w:val="-2"/>
          <w:w w:val="105"/>
          <w:sz w:val="24"/>
        </w:rPr>
        <w:t>wdrożenie</w:t>
      </w:r>
      <w:r>
        <w:rPr>
          <w:spacing w:val="-12"/>
          <w:w w:val="105"/>
          <w:sz w:val="24"/>
        </w:rPr>
        <w:t xml:space="preserve"> </w:t>
      </w:r>
      <w:r>
        <w:rPr>
          <w:spacing w:val="-2"/>
          <w:w w:val="105"/>
          <w:sz w:val="24"/>
        </w:rPr>
        <w:t>„Standardów</w:t>
      </w:r>
      <w:r>
        <w:rPr>
          <w:spacing w:val="-12"/>
          <w:w w:val="105"/>
          <w:sz w:val="24"/>
        </w:rPr>
        <w:t xml:space="preserve"> </w:t>
      </w:r>
      <w:r>
        <w:rPr>
          <w:spacing w:val="-2"/>
          <w:w w:val="105"/>
          <w:sz w:val="24"/>
        </w:rPr>
        <w:t>Dostępności</w:t>
      </w:r>
      <w:r>
        <w:rPr>
          <w:spacing w:val="-12"/>
          <w:w w:val="105"/>
          <w:sz w:val="24"/>
        </w:rPr>
        <w:t xml:space="preserve"> </w:t>
      </w:r>
      <w:r>
        <w:rPr>
          <w:spacing w:val="-2"/>
          <w:w w:val="105"/>
          <w:sz w:val="24"/>
        </w:rPr>
        <w:t>w</w:t>
      </w:r>
      <w:r>
        <w:rPr>
          <w:spacing w:val="-12"/>
          <w:w w:val="105"/>
          <w:sz w:val="24"/>
        </w:rPr>
        <w:t xml:space="preserve"> </w:t>
      </w:r>
      <w:r>
        <w:rPr>
          <w:spacing w:val="-2"/>
          <w:w w:val="105"/>
          <w:sz w:val="24"/>
        </w:rPr>
        <w:t>Samorządzie”,</w:t>
      </w:r>
    </w:p>
    <w:p w14:paraId="7E46E15F" w14:textId="77777777" w:rsidR="00E215DA" w:rsidRDefault="00000000">
      <w:pPr>
        <w:pStyle w:val="Akapitzlist"/>
        <w:numPr>
          <w:ilvl w:val="0"/>
          <w:numId w:val="12"/>
        </w:numPr>
        <w:tabs>
          <w:tab w:val="left" w:pos="1597"/>
        </w:tabs>
        <w:spacing w:before="141"/>
        <w:ind w:hanging="340"/>
        <w:rPr>
          <w:sz w:val="24"/>
        </w:rPr>
      </w:pPr>
      <w:r>
        <w:rPr>
          <w:sz w:val="24"/>
        </w:rPr>
        <w:t>realizację</w:t>
      </w:r>
      <w:r>
        <w:rPr>
          <w:spacing w:val="19"/>
          <w:sz w:val="24"/>
        </w:rPr>
        <w:t xml:space="preserve"> </w:t>
      </w:r>
      <w:r>
        <w:rPr>
          <w:sz w:val="24"/>
        </w:rPr>
        <w:t>procesu</w:t>
      </w:r>
      <w:r>
        <w:rPr>
          <w:spacing w:val="19"/>
          <w:sz w:val="24"/>
        </w:rPr>
        <w:t xml:space="preserve"> </w:t>
      </w:r>
      <w:r>
        <w:rPr>
          <w:sz w:val="24"/>
        </w:rPr>
        <w:t>szkoleniowo-</w:t>
      </w:r>
      <w:r>
        <w:rPr>
          <w:spacing w:val="-2"/>
          <w:sz w:val="24"/>
        </w:rPr>
        <w:t>doradczego,</w:t>
      </w:r>
    </w:p>
    <w:p w14:paraId="0040FAD8" w14:textId="77777777" w:rsidR="00E215DA" w:rsidRDefault="00000000">
      <w:pPr>
        <w:pStyle w:val="Akapitzlist"/>
        <w:numPr>
          <w:ilvl w:val="0"/>
          <w:numId w:val="12"/>
        </w:numPr>
        <w:tabs>
          <w:tab w:val="left" w:pos="1597"/>
        </w:tabs>
        <w:spacing w:before="141"/>
        <w:ind w:hanging="340"/>
        <w:rPr>
          <w:sz w:val="24"/>
        </w:rPr>
      </w:pPr>
      <w:r>
        <w:rPr>
          <w:sz w:val="24"/>
        </w:rPr>
        <w:t>udzielenie</w:t>
      </w:r>
      <w:r>
        <w:rPr>
          <w:spacing w:val="17"/>
          <w:sz w:val="24"/>
        </w:rPr>
        <w:t xml:space="preserve"> </w:t>
      </w:r>
      <w:r>
        <w:rPr>
          <w:sz w:val="24"/>
        </w:rPr>
        <w:t>grantów</w:t>
      </w:r>
      <w:r>
        <w:rPr>
          <w:spacing w:val="17"/>
          <w:sz w:val="24"/>
        </w:rPr>
        <w:t xml:space="preserve"> </w:t>
      </w:r>
      <w:r>
        <w:rPr>
          <w:sz w:val="24"/>
        </w:rPr>
        <w:t>na</w:t>
      </w:r>
      <w:r>
        <w:rPr>
          <w:spacing w:val="17"/>
          <w:sz w:val="24"/>
        </w:rPr>
        <w:t xml:space="preserve"> </w:t>
      </w:r>
      <w:r>
        <w:rPr>
          <w:sz w:val="24"/>
        </w:rPr>
        <w:t>poprawę</w:t>
      </w:r>
      <w:r>
        <w:rPr>
          <w:spacing w:val="17"/>
          <w:sz w:val="24"/>
        </w:rPr>
        <w:t xml:space="preserve"> </w:t>
      </w:r>
      <w:r>
        <w:rPr>
          <w:sz w:val="24"/>
        </w:rPr>
        <w:t>dostępności</w:t>
      </w:r>
      <w:r>
        <w:rPr>
          <w:spacing w:val="17"/>
          <w:sz w:val="24"/>
        </w:rPr>
        <w:t xml:space="preserve"> </w:t>
      </w:r>
      <w:r>
        <w:rPr>
          <w:sz w:val="24"/>
        </w:rPr>
        <w:t>dla</w:t>
      </w:r>
      <w:r>
        <w:rPr>
          <w:spacing w:val="17"/>
          <w:sz w:val="24"/>
        </w:rPr>
        <w:t xml:space="preserve"> </w:t>
      </w:r>
      <w:r>
        <w:rPr>
          <w:spacing w:val="-4"/>
          <w:sz w:val="24"/>
        </w:rPr>
        <w:t>JST.</w:t>
      </w:r>
    </w:p>
    <w:p w14:paraId="57E3D15C" w14:textId="77777777" w:rsidR="00E215DA" w:rsidRDefault="00000000">
      <w:pPr>
        <w:pStyle w:val="Tekstpodstawowy"/>
        <w:spacing w:before="197" w:line="312" w:lineRule="auto"/>
        <w:ind w:left="917" w:right="850"/>
      </w:pPr>
      <w:r>
        <w:t xml:space="preserve">W ramach Projektu, jako bezpośrednia grupa docelowa, wsparciem objętych zostanie </w:t>
      </w:r>
      <w:r>
        <w:rPr>
          <w:w w:val="105"/>
        </w:rPr>
        <w:t>240</w:t>
      </w:r>
      <w:r>
        <w:rPr>
          <w:spacing w:val="-10"/>
          <w:w w:val="105"/>
        </w:rPr>
        <w:t xml:space="preserve"> </w:t>
      </w:r>
      <w:r>
        <w:rPr>
          <w:w w:val="105"/>
        </w:rPr>
        <w:t>JST</w:t>
      </w:r>
      <w:r>
        <w:rPr>
          <w:spacing w:val="-10"/>
          <w:w w:val="105"/>
        </w:rPr>
        <w:t xml:space="preserve"> </w:t>
      </w:r>
      <w:r>
        <w:rPr>
          <w:w w:val="105"/>
        </w:rPr>
        <w:t>(co</w:t>
      </w:r>
      <w:r>
        <w:rPr>
          <w:spacing w:val="-10"/>
          <w:w w:val="105"/>
        </w:rPr>
        <w:t xml:space="preserve"> </w:t>
      </w:r>
      <w:r>
        <w:rPr>
          <w:w w:val="105"/>
        </w:rPr>
        <w:t>stanowi</w:t>
      </w:r>
      <w:r>
        <w:rPr>
          <w:spacing w:val="-10"/>
          <w:w w:val="105"/>
        </w:rPr>
        <w:t xml:space="preserve"> </w:t>
      </w:r>
      <w:r>
        <w:rPr>
          <w:w w:val="105"/>
        </w:rPr>
        <w:t>blisko</w:t>
      </w:r>
      <w:r>
        <w:rPr>
          <w:spacing w:val="-10"/>
          <w:w w:val="105"/>
        </w:rPr>
        <w:t xml:space="preserve"> </w:t>
      </w:r>
      <w:r>
        <w:rPr>
          <w:w w:val="105"/>
        </w:rPr>
        <w:t>10%</w:t>
      </w:r>
      <w:r>
        <w:rPr>
          <w:spacing w:val="-10"/>
          <w:w w:val="105"/>
        </w:rPr>
        <w:t xml:space="preserve"> </w:t>
      </w:r>
      <w:r>
        <w:rPr>
          <w:w w:val="105"/>
        </w:rPr>
        <w:t>jednostek</w:t>
      </w:r>
      <w:r>
        <w:rPr>
          <w:spacing w:val="-10"/>
          <w:w w:val="105"/>
        </w:rPr>
        <w:t xml:space="preserve"> </w:t>
      </w:r>
      <w:r>
        <w:rPr>
          <w:w w:val="105"/>
        </w:rPr>
        <w:t>samorządu</w:t>
      </w:r>
      <w:r>
        <w:rPr>
          <w:spacing w:val="-10"/>
          <w:w w:val="105"/>
        </w:rPr>
        <w:t xml:space="preserve"> </w:t>
      </w:r>
      <w:r>
        <w:rPr>
          <w:w w:val="105"/>
        </w:rPr>
        <w:t>lokalnego</w:t>
      </w:r>
      <w:r>
        <w:rPr>
          <w:spacing w:val="-10"/>
          <w:w w:val="105"/>
        </w:rPr>
        <w:t xml:space="preserve"> </w:t>
      </w:r>
      <w:r>
        <w:rPr>
          <w:w w:val="105"/>
        </w:rPr>
        <w:t>w</w:t>
      </w:r>
      <w:r>
        <w:rPr>
          <w:spacing w:val="-10"/>
          <w:w w:val="105"/>
        </w:rPr>
        <w:t xml:space="preserve"> </w:t>
      </w:r>
      <w:r>
        <w:rPr>
          <w:w w:val="105"/>
        </w:rPr>
        <w:t>Polsce)</w:t>
      </w:r>
      <w:r>
        <w:rPr>
          <w:spacing w:val="-10"/>
          <w:w w:val="105"/>
        </w:rPr>
        <w:t xml:space="preserve"> </w:t>
      </w:r>
      <w:r>
        <w:rPr>
          <w:w w:val="105"/>
        </w:rPr>
        <w:t>i</w:t>
      </w:r>
      <w:r>
        <w:rPr>
          <w:spacing w:val="-10"/>
          <w:w w:val="105"/>
        </w:rPr>
        <w:t xml:space="preserve"> </w:t>
      </w:r>
      <w:r>
        <w:rPr>
          <w:w w:val="105"/>
        </w:rPr>
        <w:t>około 1440</w:t>
      </w:r>
      <w:r>
        <w:rPr>
          <w:spacing w:val="-18"/>
          <w:w w:val="105"/>
        </w:rPr>
        <w:t xml:space="preserve"> </w:t>
      </w:r>
      <w:r>
        <w:rPr>
          <w:w w:val="105"/>
        </w:rPr>
        <w:t>pracowników</w:t>
      </w:r>
      <w:r>
        <w:rPr>
          <w:spacing w:val="-17"/>
          <w:w w:val="105"/>
        </w:rPr>
        <w:t xml:space="preserve"> </w:t>
      </w:r>
      <w:r>
        <w:rPr>
          <w:w w:val="105"/>
        </w:rPr>
        <w:t>JST.</w:t>
      </w:r>
      <w:r>
        <w:rPr>
          <w:spacing w:val="-18"/>
          <w:w w:val="105"/>
        </w:rPr>
        <w:t xml:space="preserve"> </w:t>
      </w:r>
      <w:r>
        <w:rPr>
          <w:w w:val="105"/>
        </w:rPr>
        <w:t>Dodatkowo</w:t>
      </w:r>
      <w:r>
        <w:rPr>
          <w:spacing w:val="-18"/>
          <w:w w:val="105"/>
        </w:rPr>
        <w:t xml:space="preserve"> </w:t>
      </w:r>
      <w:r>
        <w:rPr>
          <w:w w:val="105"/>
        </w:rPr>
        <w:t>zaplanowano</w:t>
      </w:r>
      <w:r>
        <w:rPr>
          <w:spacing w:val="-17"/>
          <w:w w:val="105"/>
        </w:rPr>
        <w:t xml:space="preserve"> </w:t>
      </w:r>
      <w:r>
        <w:rPr>
          <w:w w:val="105"/>
        </w:rPr>
        <w:t>przeszkolenie</w:t>
      </w:r>
      <w:r>
        <w:rPr>
          <w:spacing w:val="-18"/>
          <w:w w:val="105"/>
        </w:rPr>
        <w:t xml:space="preserve"> </w:t>
      </w:r>
      <w:r>
        <w:rPr>
          <w:w w:val="105"/>
        </w:rPr>
        <w:t>400</w:t>
      </w:r>
      <w:r>
        <w:rPr>
          <w:spacing w:val="-17"/>
          <w:w w:val="105"/>
        </w:rPr>
        <w:t xml:space="preserve"> </w:t>
      </w:r>
      <w:r>
        <w:rPr>
          <w:w w:val="105"/>
        </w:rPr>
        <w:t>koordynatorów do</w:t>
      </w:r>
      <w:r>
        <w:rPr>
          <w:spacing w:val="-2"/>
          <w:w w:val="105"/>
        </w:rPr>
        <w:t xml:space="preserve"> </w:t>
      </w:r>
      <w:r>
        <w:rPr>
          <w:w w:val="105"/>
        </w:rPr>
        <w:t>spraw</w:t>
      </w:r>
      <w:r>
        <w:rPr>
          <w:spacing w:val="-2"/>
          <w:w w:val="105"/>
        </w:rPr>
        <w:t xml:space="preserve"> </w:t>
      </w:r>
      <w:r>
        <w:rPr>
          <w:w w:val="105"/>
        </w:rPr>
        <w:t>dostępności</w:t>
      </w:r>
      <w:r>
        <w:rPr>
          <w:spacing w:val="-2"/>
          <w:w w:val="105"/>
        </w:rPr>
        <w:t xml:space="preserve"> </w:t>
      </w:r>
      <w:r>
        <w:rPr>
          <w:w w:val="105"/>
        </w:rPr>
        <w:t>z</w:t>
      </w:r>
      <w:r>
        <w:rPr>
          <w:spacing w:val="-2"/>
          <w:w w:val="105"/>
        </w:rPr>
        <w:t xml:space="preserve"> </w:t>
      </w:r>
      <w:r>
        <w:rPr>
          <w:w w:val="105"/>
        </w:rPr>
        <w:t>pozostałych</w:t>
      </w:r>
      <w:r>
        <w:rPr>
          <w:spacing w:val="-2"/>
          <w:w w:val="105"/>
        </w:rPr>
        <w:t xml:space="preserve"> </w:t>
      </w:r>
      <w:r>
        <w:rPr>
          <w:w w:val="105"/>
        </w:rPr>
        <w:t>JST.</w:t>
      </w:r>
    </w:p>
    <w:p w14:paraId="59E3ACA9" w14:textId="77777777" w:rsidR="00E215DA" w:rsidRDefault="00E215DA">
      <w:pPr>
        <w:pStyle w:val="Tekstpodstawowy"/>
        <w:spacing w:before="184"/>
        <w:ind w:left="0"/>
      </w:pPr>
    </w:p>
    <w:p w14:paraId="0E63A963" w14:textId="77777777" w:rsidR="00E215DA" w:rsidRDefault="00000000">
      <w:pPr>
        <w:pStyle w:val="Nagwek2"/>
      </w:pPr>
      <w:bookmarkStart w:id="7" w:name="Odbiorcy_publikacji"/>
      <w:bookmarkStart w:id="8" w:name="_bookmark3"/>
      <w:bookmarkEnd w:id="7"/>
      <w:bookmarkEnd w:id="8"/>
      <w:r>
        <w:rPr>
          <w:color w:val="BD0926"/>
          <w:w w:val="85"/>
        </w:rPr>
        <w:t>Odbiorcy</w:t>
      </w:r>
      <w:r>
        <w:rPr>
          <w:color w:val="BD0926"/>
          <w:spacing w:val="-1"/>
          <w:w w:val="85"/>
        </w:rPr>
        <w:t xml:space="preserve"> </w:t>
      </w:r>
      <w:r>
        <w:rPr>
          <w:color w:val="BD0926"/>
          <w:spacing w:val="-2"/>
          <w:w w:val="90"/>
        </w:rPr>
        <w:t>publikacji</w:t>
      </w:r>
    </w:p>
    <w:p w14:paraId="2065F436" w14:textId="77777777" w:rsidR="00E215DA" w:rsidRDefault="00000000">
      <w:pPr>
        <w:pStyle w:val="Tekstpodstawowy"/>
        <w:spacing w:before="181" w:line="312" w:lineRule="auto"/>
        <w:ind w:left="917" w:right="971"/>
      </w:pPr>
      <w:r>
        <w:rPr>
          <w:w w:val="105"/>
        </w:rPr>
        <w:t>Głównym</w:t>
      </w:r>
      <w:r>
        <w:rPr>
          <w:spacing w:val="-11"/>
          <w:w w:val="105"/>
        </w:rPr>
        <w:t xml:space="preserve"> </w:t>
      </w:r>
      <w:r>
        <w:rPr>
          <w:w w:val="105"/>
        </w:rPr>
        <w:t>celem</w:t>
      </w:r>
      <w:r>
        <w:rPr>
          <w:spacing w:val="-11"/>
          <w:w w:val="105"/>
        </w:rPr>
        <w:t xml:space="preserve"> </w:t>
      </w:r>
      <w:r>
        <w:rPr>
          <w:w w:val="105"/>
        </w:rPr>
        <w:t>powstania</w:t>
      </w:r>
      <w:r>
        <w:rPr>
          <w:spacing w:val="-11"/>
          <w:w w:val="105"/>
        </w:rPr>
        <w:t xml:space="preserve"> </w:t>
      </w:r>
      <w:r>
        <w:rPr>
          <w:w w:val="105"/>
        </w:rPr>
        <w:t>publikacji</w:t>
      </w:r>
      <w:r>
        <w:rPr>
          <w:spacing w:val="-11"/>
          <w:w w:val="105"/>
        </w:rPr>
        <w:t xml:space="preserve"> </w:t>
      </w:r>
      <w:r>
        <w:rPr>
          <w:w w:val="105"/>
        </w:rPr>
        <w:t>„Standardy</w:t>
      </w:r>
      <w:r>
        <w:rPr>
          <w:spacing w:val="-11"/>
          <w:w w:val="105"/>
        </w:rPr>
        <w:t xml:space="preserve"> </w:t>
      </w:r>
      <w:r>
        <w:rPr>
          <w:w w:val="105"/>
        </w:rPr>
        <w:t>Dostępności</w:t>
      </w:r>
      <w:r>
        <w:rPr>
          <w:spacing w:val="-11"/>
          <w:w w:val="105"/>
        </w:rPr>
        <w:t xml:space="preserve"> </w:t>
      </w:r>
      <w:r>
        <w:rPr>
          <w:w w:val="105"/>
        </w:rPr>
        <w:t>w</w:t>
      </w:r>
      <w:r>
        <w:rPr>
          <w:spacing w:val="-11"/>
          <w:w w:val="105"/>
        </w:rPr>
        <w:t xml:space="preserve"> </w:t>
      </w:r>
      <w:r>
        <w:rPr>
          <w:w w:val="105"/>
        </w:rPr>
        <w:t>Samorządzie”</w:t>
      </w:r>
      <w:r>
        <w:rPr>
          <w:spacing w:val="-11"/>
          <w:w w:val="105"/>
        </w:rPr>
        <w:t xml:space="preserve"> </w:t>
      </w:r>
      <w:r>
        <w:rPr>
          <w:w w:val="105"/>
        </w:rPr>
        <w:t xml:space="preserve">jest </w:t>
      </w:r>
      <w:r>
        <w:t xml:space="preserve">poprawa sytuacji osób ze szczególnymi potrzebami. Należy jednak jasno podkreślić, </w:t>
      </w:r>
      <w:r>
        <w:rPr>
          <w:w w:val="105"/>
        </w:rPr>
        <w:t>że</w:t>
      </w:r>
      <w:r>
        <w:rPr>
          <w:spacing w:val="-13"/>
          <w:w w:val="105"/>
        </w:rPr>
        <w:t xml:space="preserve"> </w:t>
      </w:r>
      <w:r>
        <w:rPr>
          <w:w w:val="105"/>
        </w:rPr>
        <w:t>grupą</w:t>
      </w:r>
      <w:r>
        <w:rPr>
          <w:spacing w:val="-13"/>
          <w:w w:val="105"/>
        </w:rPr>
        <w:t xml:space="preserve"> </w:t>
      </w:r>
      <w:r>
        <w:rPr>
          <w:w w:val="105"/>
        </w:rPr>
        <w:t>docelową,</w:t>
      </w:r>
      <w:r>
        <w:rPr>
          <w:spacing w:val="-13"/>
          <w:w w:val="105"/>
        </w:rPr>
        <w:t xml:space="preserve"> </w:t>
      </w:r>
      <w:r>
        <w:rPr>
          <w:w w:val="105"/>
        </w:rPr>
        <w:t>do</w:t>
      </w:r>
      <w:r>
        <w:rPr>
          <w:spacing w:val="-13"/>
          <w:w w:val="105"/>
        </w:rPr>
        <w:t xml:space="preserve"> </w:t>
      </w:r>
      <w:r>
        <w:rPr>
          <w:w w:val="105"/>
        </w:rPr>
        <w:t>której</w:t>
      </w:r>
      <w:r>
        <w:rPr>
          <w:spacing w:val="-13"/>
          <w:w w:val="105"/>
        </w:rPr>
        <w:t xml:space="preserve"> </w:t>
      </w:r>
      <w:r>
        <w:rPr>
          <w:w w:val="105"/>
        </w:rPr>
        <w:t>kierowane</w:t>
      </w:r>
      <w:r>
        <w:rPr>
          <w:spacing w:val="-13"/>
          <w:w w:val="105"/>
        </w:rPr>
        <w:t xml:space="preserve"> </w:t>
      </w:r>
      <w:r>
        <w:rPr>
          <w:w w:val="105"/>
        </w:rPr>
        <w:t>jest</w:t>
      </w:r>
      <w:r>
        <w:rPr>
          <w:spacing w:val="-13"/>
          <w:w w:val="105"/>
        </w:rPr>
        <w:t xml:space="preserve"> </w:t>
      </w:r>
      <w:r>
        <w:rPr>
          <w:w w:val="105"/>
        </w:rPr>
        <w:t>niniejsze</w:t>
      </w:r>
      <w:r>
        <w:rPr>
          <w:spacing w:val="-13"/>
          <w:w w:val="105"/>
        </w:rPr>
        <w:t xml:space="preserve"> </w:t>
      </w:r>
      <w:r>
        <w:rPr>
          <w:w w:val="105"/>
        </w:rPr>
        <w:t>opracowanie,</w:t>
      </w:r>
      <w:r>
        <w:rPr>
          <w:spacing w:val="-13"/>
          <w:w w:val="105"/>
        </w:rPr>
        <w:t xml:space="preserve"> </w:t>
      </w:r>
      <w:r>
        <w:rPr>
          <w:w w:val="105"/>
        </w:rPr>
        <w:t>jest</w:t>
      </w:r>
      <w:r>
        <w:rPr>
          <w:spacing w:val="-13"/>
          <w:w w:val="105"/>
        </w:rPr>
        <w:t xml:space="preserve"> </w:t>
      </w:r>
      <w:r>
        <w:rPr>
          <w:w w:val="105"/>
        </w:rPr>
        <w:t>szeroko rozumiana</w:t>
      </w:r>
      <w:r>
        <w:rPr>
          <w:spacing w:val="-14"/>
          <w:w w:val="105"/>
        </w:rPr>
        <w:t xml:space="preserve"> </w:t>
      </w:r>
      <w:r>
        <w:rPr>
          <w:w w:val="105"/>
        </w:rPr>
        <w:t>strona</w:t>
      </w:r>
      <w:r>
        <w:rPr>
          <w:spacing w:val="-14"/>
          <w:w w:val="105"/>
        </w:rPr>
        <w:t xml:space="preserve"> </w:t>
      </w:r>
      <w:r>
        <w:rPr>
          <w:w w:val="105"/>
        </w:rPr>
        <w:t>samorządowa.</w:t>
      </w:r>
      <w:r>
        <w:rPr>
          <w:spacing w:val="-14"/>
          <w:w w:val="105"/>
        </w:rPr>
        <w:t xml:space="preserve"> </w:t>
      </w:r>
      <w:r>
        <w:rPr>
          <w:w w:val="105"/>
        </w:rPr>
        <w:t>W</w:t>
      </w:r>
      <w:r>
        <w:rPr>
          <w:spacing w:val="-14"/>
          <w:w w:val="105"/>
        </w:rPr>
        <w:t xml:space="preserve"> </w:t>
      </w:r>
      <w:r>
        <w:rPr>
          <w:w w:val="105"/>
        </w:rPr>
        <w:t>pierwszej</w:t>
      </w:r>
      <w:r>
        <w:rPr>
          <w:spacing w:val="-14"/>
          <w:w w:val="105"/>
        </w:rPr>
        <w:t xml:space="preserve"> </w:t>
      </w:r>
      <w:r>
        <w:rPr>
          <w:w w:val="105"/>
        </w:rPr>
        <w:t>kolejności</w:t>
      </w:r>
      <w:r>
        <w:rPr>
          <w:spacing w:val="-14"/>
          <w:w w:val="105"/>
        </w:rPr>
        <w:t xml:space="preserve"> </w:t>
      </w:r>
      <w:r>
        <w:rPr>
          <w:w w:val="105"/>
        </w:rPr>
        <w:t>włodarze</w:t>
      </w:r>
      <w:r>
        <w:rPr>
          <w:spacing w:val="-14"/>
          <w:w w:val="105"/>
        </w:rPr>
        <w:t xml:space="preserve"> </w:t>
      </w:r>
      <w:r>
        <w:rPr>
          <w:w w:val="105"/>
        </w:rPr>
        <w:t>miast,</w:t>
      </w:r>
      <w:r>
        <w:rPr>
          <w:spacing w:val="-14"/>
          <w:w w:val="105"/>
        </w:rPr>
        <w:t xml:space="preserve"> </w:t>
      </w:r>
      <w:r>
        <w:rPr>
          <w:w w:val="105"/>
        </w:rPr>
        <w:t>gmin</w:t>
      </w:r>
    </w:p>
    <w:p w14:paraId="02568CC5" w14:textId="77777777" w:rsidR="00E215DA" w:rsidRDefault="00000000">
      <w:pPr>
        <w:pStyle w:val="Tekstpodstawowy"/>
        <w:spacing w:before="5" w:after="7" w:line="312" w:lineRule="auto"/>
        <w:ind w:left="917" w:right="772"/>
      </w:pPr>
      <w:r>
        <w:t>i powiatów z terenu całej Polski: prezydenci, burmistrzowie, wójtowie i starostowie,</w:t>
      </w:r>
      <w:r>
        <w:rPr>
          <w:spacing w:val="80"/>
        </w:rPr>
        <w:t xml:space="preserve"> </w:t>
      </w:r>
      <w:r>
        <w:t>ponieważ to od ich postawy, wyznaczanych priorytetów oraz podejmowanych decyzji</w:t>
      </w:r>
      <w:r>
        <w:rPr>
          <w:spacing w:val="40"/>
        </w:rPr>
        <w:t xml:space="preserve"> </w:t>
      </w:r>
      <w:r>
        <w:t xml:space="preserve">dotyczących m.in. przeznaczenia środków finansowych, uzależnione są kierunki zmian </w:t>
      </w:r>
      <w:r>
        <w:rPr>
          <w:spacing w:val="-2"/>
          <w:w w:val="110"/>
        </w:rPr>
        <w:t>w</w:t>
      </w:r>
      <w:r>
        <w:rPr>
          <w:spacing w:val="-17"/>
          <w:w w:val="110"/>
        </w:rPr>
        <w:t xml:space="preserve"> </w:t>
      </w:r>
      <w:r>
        <w:rPr>
          <w:spacing w:val="-2"/>
          <w:w w:val="110"/>
        </w:rPr>
        <w:t>miastach,</w:t>
      </w:r>
      <w:r>
        <w:rPr>
          <w:spacing w:val="-16"/>
          <w:w w:val="110"/>
        </w:rPr>
        <w:t xml:space="preserve"> </w:t>
      </w:r>
      <w:r>
        <w:rPr>
          <w:spacing w:val="-2"/>
          <w:w w:val="110"/>
        </w:rPr>
        <w:t>gminach</w:t>
      </w:r>
      <w:r>
        <w:rPr>
          <w:spacing w:val="-17"/>
          <w:w w:val="110"/>
        </w:rPr>
        <w:t xml:space="preserve"> </w:t>
      </w:r>
      <w:r>
        <w:rPr>
          <w:spacing w:val="-2"/>
          <w:w w:val="110"/>
        </w:rPr>
        <w:t>i</w:t>
      </w:r>
      <w:r>
        <w:rPr>
          <w:spacing w:val="-16"/>
          <w:w w:val="110"/>
        </w:rPr>
        <w:t xml:space="preserve"> </w:t>
      </w:r>
      <w:r>
        <w:rPr>
          <w:spacing w:val="-2"/>
          <w:w w:val="110"/>
        </w:rPr>
        <w:t>powiatach.</w:t>
      </w:r>
    </w:p>
    <w:p w14:paraId="4D630A2D" w14:textId="77777777" w:rsidR="00E215DA" w:rsidRDefault="00000000">
      <w:pPr>
        <w:pStyle w:val="Tekstpodstawowy"/>
        <w:ind w:left="1471"/>
        <w:rPr>
          <w:sz w:val="20"/>
        </w:rPr>
      </w:pPr>
      <w:r>
        <w:rPr>
          <w:noProof/>
          <w:sz w:val="20"/>
        </w:rPr>
        <w:drawing>
          <wp:inline distT="0" distB="0" distL="0" distR="0" wp14:anchorId="5CF1A294" wp14:editId="3CF6F802">
            <wp:extent cx="5580845" cy="2498883"/>
            <wp:effectExtent l="0" t="0" r="0" b="0"/>
            <wp:docPr id="132" name="Image 132" descr="Postaci osób ze szczególnymi potrzebami. Od lewej: kobieta z nogą w gipsie, stojąca o kulach, niewidomy mężczyzna, mężczyzna w kryzysie psychicznym, kobieta z podwójnym wózkiem dziecięcym, starszy mężczyzna z laską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descr="Postaci osób ze szczególnymi potrzebami. Od lewej: kobieta z nogą w gipsie, stojąca o kulach, niewidomy mężczyzna, mężczyzna w kryzysie psychicznym, kobieta z podwójnym wózkiem dziecięcym, starszy mężczyzna z laską "/>
                    <pic:cNvPicPr/>
                  </pic:nvPicPr>
                  <pic:blipFill>
                    <a:blip r:embed="rId38" cstate="print"/>
                    <a:stretch>
                      <a:fillRect/>
                    </a:stretch>
                  </pic:blipFill>
                  <pic:spPr>
                    <a:xfrm>
                      <a:off x="0" y="0"/>
                      <a:ext cx="5580845" cy="2498883"/>
                    </a:xfrm>
                    <a:prstGeom prst="rect">
                      <a:avLst/>
                    </a:prstGeom>
                  </pic:spPr>
                </pic:pic>
              </a:graphicData>
            </a:graphic>
          </wp:inline>
        </w:drawing>
      </w:r>
    </w:p>
    <w:p w14:paraId="6B8A4B6C" w14:textId="77777777" w:rsidR="00E215DA" w:rsidRDefault="00000000">
      <w:pPr>
        <w:spacing w:line="247" w:lineRule="auto"/>
        <w:ind w:left="917" w:right="1613"/>
        <w:rPr>
          <w:rFonts w:ascii="Arial Black" w:hAnsi="Arial Black"/>
        </w:rPr>
      </w:pPr>
      <w:r>
        <w:rPr>
          <w:rFonts w:ascii="Arial Black" w:hAnsi="Arial Black"/>
          <w:w w:val="85"/>
        </w:rPr>
        <w:t>Ilustracja 1. Przykłady reprezentantów grupy osób ze szczególnymi potrzebami,</w:t>
      </w:r>
      <w:r>
        <w:rPr>
          <w:rFonts w:ascii="Arial Black" w:hAnsi="Arial Black"/>
          <w:spacing w:val="40"/>
        </w:rPr>
        <w:t xml:space="preserve"> </w:t>
      </w:r>
      <w:r>
        <w:rPr>
          <w:rFonts w:ascii="Arial Black" w:hAnsi="Arial Black"/>
          <w:spacing w:val="-6"/>
        </w:rPr>
        <w:t>rys.</w:t>
      </w:r>
      <w:r>
        <w:rPr>
          <w:rFonts w:ascii="Arial Black" w:hAnsi="Arial Black"/>
          <w:spacing w:val="-15"/>
        </w:rPr>
        <w:t xml:space="preserve"> </w:t>
      </w:r>
      <w:r>
        <w:rPr>
          <w:rFonts w:ascii="Arial Black" w:hAnsi="Arial Black"/>
          <w:spacing w:val="-6"/>
        </w:rPr>
        <w:t>Maria</w:t>
      </w:r>
      <w:r>
        <w:rPr>
          <w:rFonts w:ascii="Arial Black" w:hAnsi="Arial Black"/>
          <w:spacing w:val="-15"/>
        </w:rPr>
        <w:t xml:space="preserve"> </w:t>
      </w:r>
      <w:proofErr w:type="spellStart"/>
      <w:r>
        <w:rPr>
          <w:rFonts w:ascii="Arial Black" w:hAnsi="Arial Black"/>
          <w:spacing w:val="-6"/>
        </w:rPr>
        <w:t>Görlich-Opyd</w:t>
      </w:r>
      <w:proofErr w:type="spellEnd"/>
    </w:p>
    <w:p w14:paraId="337C4E5E"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42D747C9" w14:textId="77777777" w:rsidR="00E215DA" w:rsidRDefault="00E215DA">
      <w:pPr>
        <w:pStyle w:val="Tekstpodstawowy"/>
        <w:spacing w:before="197"/>
        <w:ind w:left="0"/>
        <w:rPr>
          <w:rFonts w:ascii="Arial Black"/>
        </w:rPr>
      </w:pPr>
    </w:p>
    <w:p w14:paraId="57E9C97A" w14:textId="77777777" w:rsidR="00E215DA" w:rsidRDefault="00000000">
      <w:pPr>
        <w:pStyle w:val="Tekstpodstawowy"/>
        <w:spacing w:line="312" w:lineRule="auto"/>
        <w:ind w:left="917" w:right="1265"/>
      </w:pPr>
      <w:r>
        <w:t xml:space="preserve">W dalszej perspektywie, odpowiedzialność za skuteczność i efektywność procesu </w:t>
      </w:r>
      <w:r>
        <w:rPr>
          <w:w w:val="105"/>
        </w:rPr>
        <w:t>zapewniania</w:t>
      </w:r>
      <w:r>
        <w:rPr>
          <w:spacing w:val="-12"/>
          <w:w w:val="105"/>
        </w:rPr>
        <w:t xml:space="preserve"> </w:t>
      </w:r>
      <w:r>
        <w:rPr>
          <w:w w:val="105"/>
        </w:rPr>
        <w:t>dostępności</w:t>
      </w:r>
      <w:r>
        <w:rPr>
          <w:spacing w:val="-12"/>
          <w:w w:val="105"/>
        </w:rPr>
        <w:t xml:space="preserve"> </w:t>
      </w:r>
      <w:r>
        <w:rPr>
          <w:w w:val="105"/>
        </w:rPr>
        <w:t>spoczywa</w:t>
      </w:r>
      <w:r>
        <w:rPr>
          <w:spacing w:val="-12"/>
          <w:w w:val="105"/>
        </w:rPr>
        <w:t xml:space="preserve"> </w:t>
      </w:r>
      <w:r>
        <w:rPr>
          <w:w w:val="105"/>
        </w:rPr>
        <w:t>na</w:t>
      </w:r>
      <w:r>
        <w:rPr>
          <w:spacing w:val="-12"/>
          <w:w w:val="105"/>
        </w:rPr>
        <w:t xml:space="preserve"> </w:t>
      </w:r>
      <w:r>
        <w:rPr>
          <w:w w:val="105"/>
        </w:rPr>
        <w:t>koordynatorach</w:t>
      </w:r>
      <w:r>
        <w:rPr>
          <w:spacing w:val="-12"/>
          <w:w w:val="105"/>
        </w:rPr>
        <w:t xml:space="preserve"> </w:t>
      </w:r>
      <w:r>
        <w:rPr>
          <w:w w:val="105"/>
        </w:rPr>
        <w:t>do</w:t>
      </w:r>
      <w:r>
        <w:rPr>
          <w:spacing w:val="-12"/>
          <w:w w:val="105"/>
        </w:rPr>
        <w:t xml:space="preserve"> </w:t>
      </w:r>
      <w:r>
        <w:rPr>
          <w:w w:val="105"/>
        </w:rPr>
        <w:t>spraw</w:t>
      </w:r>
      <w:r>
        <w:rPr>
          <w:spacing w:val="-12"/>
          <w:w w:val="105"/>
        </w:rPr>
        <w:t xml:space="preserve"> </w:t>
      </w:r>
      <w:r>
        <w:rPr>
          <w:w w:val="105"/>
        </w:rPr>
        <w:t>dostępności, którzy</w:t>
      </w:r>
      <w:r>
        <w:rPr>
          <w:spacing w:val="-13"/>
          <w:w w:val="105"/>
        </w:rPr>
        <w:t xml:space="preserve"> </w:t>
      </w:r>
      <w:r>
        <w:rPr>
          <w:w w:val="105"/>
        </w:rPr>
        <w:t>zajmują</w:t>
      </w:r>
      <w:r>
        <w:rPr>
          <w:spacing w:val="-14"/>
          <w:w w:val="105"/>
        </w:rPr>
        <w:t xml:space="preserve"> </w:t>
      </w:r>
      <w:r>
        <w:rPr>
          <w:w w:val="105"/>
        </w:rPr>
        <w:t>się</w:t>
      </w:r>
      <w:r>
        <w:rPr>
          <w:spacing w:val="-13"/>
          <w:w w:val="105"/>
        </w:rPr>
        <w:t xml:space="preserve"> </w:t>
      </w:r>
      <w:r>
        <w:rPr>
          <w:w w:val="105"/>
        </w:rPr>
        <w:t>procesem</w:t>
      </w:r>
      <w:r>
        <w:rPr>
          <w:spacing w:val="-14"/>
          <w:w w:val="105"/>
        </w:rPr>
        <w:t xml:space="preserve"> </w:t>
      </w:r>
      <w:r>
        <w:rPr>
          <w:w w:val="105"/>
        </w:rPr>
        <w:t>wdrażania,</w:t>
      </w:r>
      <w:r>
        <w:rPr>
          <w:spacing w:val="-13"/>
          <w:w w:val="105"/>
        </w:rPr>
        <w:t xml:space="preserve"> </w:t>
      </w:r>
      <w:r>
        <w:rPr>
          <w:w w:val="105"/>
        </w:rPr>
        <w:t>utrzymania</w:t>
      </w:r>
      <w:r>
        <w:rPr>
          <w:spacing w:val="-14"/>
          <w:w w:val="105"/>
        </w:rPr>
        <w:t xml:space="preserve"> </w:t>
      </w:r>
      <w:r>
        <w:rPr>
          <w:w w:val="105"/>
        </w:rPr>
        <w:t>i</w:t>
      </w:r>
      <w:r>
        <w:rPr>
          <w:spacing w:val="-13"/>
          <w:w w:val="105"/>
        </w:rPr>
        <w:t xml:space="preserve"> </w:t>
      </w:r>
      <w:r>
        <w:rPr>
          <w:w w:val="105"/>
        </w:rPr>
        <w:t>doskonalenia</w:t>
      </w:r>
      <w:r>
        <w:rPr>
          <w:spacing w:val="-14"/>
          <w:w w:val="105"/>
        </w:rPr>
        <w:t xml:space="preserve"> </w:t>
      </w:r>
      <w:r>
        <w:rPr>
          <w:w w:val="105"/>
        </w:rPr>
        <w:t>dostępności</w:t>
      </w:r>
    </w:p>
    <w:p w14:paraId="3EE336E5" w14:textId="77777777" w:rsidR="00E215DA" w:rsidRDefault="00000000">
      <w:pPr>
        <w:pStyle w:val="Tekstpodstawowy"/>
        <w:spacing w:before="4" w:line="312" w:lineRule="auto"/>
        <w:ind w:left="917" w:right="2102"/>
      </w:pPr>
      <w:r>
        <w:rPr>
          <w:w w:val="105"/>
        </w:rPr>
        <w:t>w</w:t>
      </w:r>
      <w:r>
        <w:rPr>
          <w:spacing w:val="-8"/>
          <w:w w:val="105"/>
        </w:rPr>
        <w:t xml:space="preserve"> </w:t>
      </w:r>
      <w:r>
        <w:rPr>
          <w:w w:val="105"/>
        </w:rPr>
        <w:t>podmiocie.</w:t>
      </w:r>
      <w:r>
        <w:rPr>
          <w:spacing w:val="-8"/>
          <w:w w:val="105"/>
        </w:rPr>
        <w:t xml:space="preserve"> </w:t>
      </w:r>
      <w:r>
        <w:rPr>
          <w:w w:val="105"/>
        </w:rPr>
        <w:t>Ostatnim</w:t>
      </w:r>
      <w:r>
        <w:rPr>
          <w:spacing w:val="-8"/>
          <w:w w:val="105"/>
        </w:rPr>
        <w:t xml:space="preserve"> </w:t>
      </w:r>
      <w:r>
        <w:rPr>
          <w:w w:val="105"/>
        </w:rPr>
        <w:t>ogniwem</w:t>
      </w:r>
      <w:r>
        <w:rPr>
          <w:spacing w:val="-8"/>
          <w:w w:val="105"/>
        </w:rPr>
        <w:t xml:space="preserve"> </w:t>
      </w:r>
      <w:r>
        <w:rPr>
          <w:w w:val="105"/>
        </w:rPr>
        <w:t>są</w:t>
      </w:r>
      <w:r>
        <w:rPr>
          <w:spacing w:val="-8"/>
          <w:w w:val="105"/>
        </w:rPr>
        <w:t xml:space="preserve"> </w:t>
      </w:r>
      <w:r>
        <w:rPr>
          <w:w w:val="105"/>
        </w:rPr>
        <w:t>wszyscy</w:t>
      </w:r>
      <w:r>
        <w:rPr>
          <w:spacing w:val="-8"/>
          <w:w w:val="105"/>
        </w:rPr>
        <w:t xml:space="preserve"> </w:t>
      </w:r>
      <w:r>
        <w:rPr>
          <w:w w:val="105"/>
        </w:rPr>
        <w:t>pracownicy</w:t>
      </w:r>
      <w:r>
        <w:rPr>
          <w:spacing w:val="-8"/>
          <w:w w:val="105"/>
        </w:rPr>
        <w:t xml:space="preserve"> </w:t>
      </w:r>
      <w:r>
        <w:rPr>
          <w:w w:val="105"/>
        </w:rPr>
        <w:t xml:space="preserve">samorządowi, </w:t>
      </w:r>
      <w:r>
        <w:rPr>
          <w:spacing w:val="-2"/>
          <w:w w:val="105"/>
        </w:rPr>
        <w:t>w</w:t>
      </w:r>
      <w:r>
        <w:rPr>
          <w:spacing w:val="-12"/>
          <w:w w:val="105"/>
        </w:rPr>
        <w:t xml:space="preserve"> </w:t>
      </w:r>
      <w:r>
        <w:rPr>
          <w:spacing w:val="-2"/>
          <w:w w:val="105"/>
        </w:rPr>
        <w:t>szczególności</w:t>
      </w:r>
      <w:r>
        <w:rPr>
          <w:spacing w:val="-12"/>
          <w:w w:val="105"/>
        </w:rPr>
        <w:t xml:space="preserve"> </w:t>
      </w:r>
      <w:r>
        <w:rPr>
          <w:spacing w:val="-2"/>
          <w:w w:val="105"/>
        </w:rPr>
        <w:t>ci</w:t>
      </w:r>
      <w:r>
        <w:rPr>
          <w:spacing w:val="-12"/>
          <w:w w:val="105"/>
        </w:rPr>
        <w:t xml:space="preserve"> </w:t>
      </w:r>
      <w:r>
        <w:rPr>
          <w:spacing w:val="-2"/>
          <w:w w:val="105"/>
        </w:rPr>
        <w:t>odpowiedzialni</w:t>
      </w:r>
      <w:r>
        <w:rPr>
          <w:spacing w:val="-12"/>
          <w:w w:val="105"/>
        </w:rPr>
        <w:t xml:space="preserve"> </w:t>
      </w:r>
      <w:r>
        <w:rPr>
          <w:spacing w:val="-2"/>
          <w:w w:val="105"/>
        </w:rPr>
        <w:t>za</w:t>
      </w:r>
      <w:r>
        <w:rPr>
          <w:spacing w:val="-12"/>
          <w:w w:val="105"/>
        </w:rPr>
        <w:t xml:space="preserve"> </w:t>
      </w:r>
      <w:r>
        <w:rPr>
          <w:spacing w:val="-2"/>
          <w:w w:val="105"/>
        </w:rPr>
        <w:t>obsługę</w:t>
      </w:r>
      <w:r>
        <w:rPr>
          <w:spacing w:val="-12"/>
          <w:w w:val="105"/>
        </w:rPr>
        <w:t xml:space="preserve"> </w:t>
      </w:r>
      <w:r>
        <w:rPr>
          <w:spacing w:val="-2"/>
          <w:w w:val="105"/>
        </w:rPr>
        <w:t>interesantów</w:t>
      </w:r>
      <w:r>
        <w:rPr>
          <w:spacing w:val="-12"/>
          <w:w w:val="105"/>
        </w:rPr>
        <w:t xml:space="preserve"> </w:t>
      </w:r>
      <w:r>
        <w:rPr>
          <w:spacing w:val="-2"/>
          <w:w w:val="105"/>
        </w:rPr>
        <w:t>–</w:t>
      </w:r>
      <w:r>
        <w:rPr>
          <w:spacing w:val="-12"/>
          <w:w w:val="105"/>
        </w:rPr>
        <w:t xml:space="preserve"> </w:t>
      </w:r>
      <w:r>
        <w:rPr>
          <w:spacing w:val="-2"/>
          <w:w w:val="105"/>
        </w:rPr>
        <w:t>w</w:t>
      </w:r>
      <w:r>
        <w:rPr>
          <w:spacing w:val="-12"/>
          <w:w w:val="105"/>
        </w:rPr>
        <w:t xml:space="preserve"> </w:t>
      </w:r>
      <w:r>
        <w:rPr>
          <w:spacing w:val="-2"/>
          <w:w w:val="105"/>
        </w:rPr>
        <w:t>tym</w:t>
      </w:r>
      <w:r>
        <w:rPr>
          <w:spacing w:val="-12"/>
          <w:w w:val="105"/>
        </w:rPr>
        <w:t xml:space="preserve"> </w:t>
      </w:r>
      <w:r>
        <w:rPr>
          <w:spacing w:val="-2"/>
          <w:w w:val="105"/>
        </w:rPr>
        <w:t>osób</w:t>
      </w:r>
    </w:p>
    <w:p w14:paraId="2DBDC669" w14:textId="77777777" w:rsidR="00E215DA" w:rsidRDefault="00000000">
      <w:pPr>
        <w:pStyle w:val="Tekstpodstawowy"/>
        <w:spacing w:before="2" w:line="312" w:lineRule="auto"/>
        <w:ind w:left="917" w:right="772"/>
      </w:pPr>
      <w:r>
        <w:rPr>
          <w:w w:val="105"/>
        </w:rPr>
        <w:t>ze</w:t>
      </w:r>
      <w:r>
        <w:rPr>
          <w:spacing w:val="-10"/>
          <w:w w:val="105"/>
        </w:rPr>
        <w:t xml:space="preserve"> </w:t>
      </w:r>
      <w:r>
        <w:rPr>
          <w:w w:val="105"/>
        </w:rPr>
        <w:t>szczególnymi</w:t>
      </w:r>
      <w:r>
        <w:rPr>
          <w:spacing w:val="-10"/>
          <w:w w:val="105"/>
        </w:rPr>
        <w:t xml:space="preserve"> </w:t>
      </w:r>
      <w:r>
        <w:rPr>
          <w:w w:val="105"/>
        </w:rPr>
        <w:t>potrzebami,</w:t>
      </w:r>
      <w:r>
        <w:rPr>
          <w:spacing w:val="-10"/>
          <w:w w:val="105"/>
        </w:rPr>
        <w:t xml:space="preserve"> </w:t>
      </w:r>
      <w:r>
        <w:rPr>
          <w:w w:val="105"/>
        </w:rPr>
        <w:t>ale</w:t>
      </w:r>
      <w:r>
        <w:rPr>
          <w:spacing w:val="-10"/>
          <w:w w:val="105"/>
        </w:rPr>
        <w:t xml:space="preserve"> </w:t>
      </w:r>
      <w:r>
        <w:rPr>
          <w:w w:val="105"/>
        </w:rPr>
        <w:t>również</w:t>
      </w:r>
      <w:r>
        <w:rPr>
          <w:spacing w:val="-10"/>
          <w:w w:val="105"/>
        </w:rPr>
        <w:t xml:space="preserve"> </w:t>
      </w:r>
      <w:r>
        <w:rPr>
          <w:w w:val="105"/>
        </w:rPr>
        <w:t>i</w:t>
      </w:r>
      <w:r>
        <w:rPr>
          <w:spacing w:val="-10"/>
          <w:w w:val="105"/>
        </w:rPr>
        <w:t xml:space="preserve"> </w:t>
      </w:r>
      <w:r>
        <w:rPr>
          <w:w w:val="105"/>
        </w:rPr>
        <w:t>ci</w:t>
      </w:r>
      <w:r>
        <w:rPr>
          <w:spacing w:val="-10"/>
          <w:w w:val="105"/>
        </w:rPr>
        <w:t xml:space="preserve"> </w:t>
      </w:r>
      <w:r>
        <w:rPr>
          <w:w w:val="105"/>
        </w:rPr>
        <w:t>mający</w:t>
      </w:r>
      <w:r>
        <w:rPr>
          <w:spacing w:val="-10"/>
          <w:w w:val="105"/>
        </w:rPr>
        <w:t xml:space="preserve"> </w:t>
      </w:r>
      <w:r>
        <w:rPr>
          <w:w w:val="105"/>
        </w:rPr>
        <w:t>wpływ</w:t>
      </w:r>
      <w:r>
        <w:rPr>
          <w:spacing w:val="-10"/>
          <w:w w:val="105"/>
        </w:rPr>
        <w:t xml:space="preserve"> </w:t>
      </w:r>
      <w:r>
        <w:rPr>
          <w:w w:val="105"/>
        </w:rPr>
        <w:t>(z</w:t>
      </w:r>
      <w:r>
        <w:rPr>
          <w:spacing w:val="-10"/>
          <w:w w:val="105"/>
        </w:rPr>
        <w:t xml:space="preserve"> </w:t>
      </w:r>
      <w:r>
        <w:rPr>
          <w:w w:val="105"/>
        </w:rPr>
        <w:t>racji</w:t>
      </w:r>
      <w:r>
        <w:rPr>
          <w:spacing w:val="-10"/>
          <w:w w:val="105"/>
        </w:rPr>
        <w:t xml:space="preserve"> </w:t>
      </w:r>
      <w:r>
        <w:rPr>
          <w:w w:val="105"/>
        </w:rPr>
        <w:t xml:space="preserve">przydzielonych </w:t>
      </w:r>
      <w:r>
        <w:rPr>
          <w:spacing w:val="-2"/>
          <w:w w:val="105"/>
        </w:rPr>
        <w:t>zadań</w:t>
      </w:r>
      <w:r>
        <w:rPr>
          <w:spacing w:val="-13"/>
          <w:w w:val="105"/>
        </w:rPr>
        <w:t xml:space="preserve"> </w:t>
      </w:r>
      <w:r>
        <w:rPr>
          <w:spacing w:val="-2"/>
          <w:w w:val="105"/>
        </w:rPr>
        <w:t>w</w:t>
      </w:r>
      <w:r>
        <w:rPr>
          <w:spacing w:val="-13"/>
          <w:w w:val="105"/>
        </w:rPr>
        <w:t xml:space="preserve"> </w:t>
      </w:r>
      <w:r>
        <w:rPr>
          <w:spacing w:val="-2"/>
          <w:w w:val="105"/>
        </w:rPr>
        <w:t>regulaminie</w:t>
      </w:r>
      <w:r>
        <w:rPr>
          <w:spacing w:val="-13"/>
          <w:w w:val="105"/>
        </w:rPr>
        <w:t xml:space="preserve"> </w:t>
      </w:r>
      <w:r>
        <w:rPr>
          <w:spacing w:val="-2"/>
          <w:w w:val="105"/>
        </w:rPr>
        <w:t>organizacyjnym)</w:t>
      </w:r>
      <w:r>
        <w:rPr>
          <w:spacing w:val="-13"/>
          <w:w w:val="105"/>
        </w:rPr>
        <w:t xml:space="preserve"> </w:t>
      </w:r>
      <w:r>
        <w:rPr>
          <w:spacing w:val="-2"/>
          <w:w w:val="105"/>
        </w:rPr>
        <w:t>na</w:t>
      </w:r>
      <w:r>
        <w:rPr>
          <w:spacing w:val="-13"/>
          <w:w w:val="105"/>
        </w:rPr>
        <w:t xml:space="preserve"> </w:t>
      </w:r>
      <w:r>
        <w:rPr>
          <w:spacing w:val="-2"/>
          <w:w w:val="105"/>
        </w:rPr>
        <w:t>jakość</w:t>
      </w:r>
      <w:r>
        <w:rPr>
          <w:spacing w:val="-13"/>
          <w:w w:val="105"/>
        </w:rPr>
        <w:t xml:space="preserve"> </w:t>
      </w:r>
      <w:r>
        <w:rPr>
          <w:spacing w:val="-2"/>
          <w:w w:val="105"/>
        </w:rPr>
        <w:t>obsługi,</w:t>
      </w:r>
      <w:r>
        <w:rPr>
          <w:spacing w:val="-13"/>
          <w:w w:val="105"/>
        </w:rPr>
        <w:t xml:space="preserve"> </w:t>
      </w:r>
      <w:r>
        <w:rPr>
          <w:spacing w:val="-2"/>
          <w:w w:val="105"/>
        </w:rPr>
        <w:t>warunki</w:t>
      </w:r>
      <w:r>
        <w:rPr>
          <w:spacing w:val="-13"/>
          <w:w w:val="105"/>
        </w:rPr>
        <w:t xml:space="preserve"> </w:t>
      </w:r>
      <w:r>
        <w:rPr>
          <w:spacing w:val="-2"/>
          <w:w w:val="105"/>
        </w:rPr>
        <w:t>zamówienia</w:t>
      </w:r>
      <w:r>
        <w:rPr>
          <w:spacing w:val="-13"/>
          <w:w w:val="105"/>
        </w:rPr>
        <w:t xml:space="preserve"> </w:t>
      </w:r>
      <w:r>
        <w:rPr>
          <w:spacing w:val="-2"/>
          <w:w w:val="105"/>
        </w:rPr>
        <w:t>czy</w:t>
      </w:r>
      <w:r>
        <w:rPr>
          <w:spacing w:val="-13"/>
          <w:w w:val="105"/>
        </w:rPr>
        <w:t xml:space="preserve"> </w:t>
      </w:r>
      <w:r>
        <w:rPr>
          <w:spacing w:val="-2"/>
          <w:w w:val="105"/>
        </w:rPr>
        <w:t xml:space="preserve">też </w:t>
      </w:r>
      <w:r>
        <w:t xml:space="preserve">działania inwestycyjne. Dla sukcesu całego procesu, konieczna jest ścisła współpraca </w:t>
      </w:r>
      <w:r>
        <w:rPr>
          <w:w w:val="105"/>
        </w:rPr>
        <w:t>wszystkich wyżej wymienionych.</w:t>
      </w:r>
    </w:p>
    <w:p w14:paraId="64716E1A" w14:textId="77777777" w:rsidR="00E215DA" w:rsidRDefault="00E215DA">
      <w:pPr>
        <w:pStyle w:val="Tekstpodstawowy"/>
        <w:spacing w:before="184"/>
        <w:ind w:left="0"/>
      </w:pPr>
    </w:p>
    <w:p w14:paraId="6E99D1FB" w14:textId="77777777" w:rsidR="00E215DA" w:rsidRDefault="00000000">
      <w:pPr>
        <w:pStyle w:val="Nagwek2"/>
      </w:pPr>
      <w:bookmarkStart w:id="9" w:name="Zwiększanie_dostępności_w_oparciu_o_Stan"/>
      <w:bookmarkStart w:id="10" w:name="_bookmark4"/>
      <w:bookmarkEnd w:id="9"/>
      <w:bookmarkEnd w:id="10"/>
      <w:r>
        <w:rPr>
          <w:color w:val="BD0926"/>
          <w:spacing w:val="-4"/>
          <w:w w:val="85"/>
        </w:rPr>
        <w:t>Zwiększanie</w:t>
      </w:r>
      <w:r>
        <w:rPr>
          <w:color w:val="BD0926"/>
          <w:spacing w:val="-10"/>
          <w:w w:val="85"/>
        </w:rPr>
        <w:t xml:space="preserve"> </w:t>
      </w:r>
      <w:r>
        <w:rPr>
          <w:color w:val="BD0926"/>
          <w:spacing w:val="-4"/>
          <w:w w:val="85"/>
        </w:rPr>
        <w:t>dostępności</w:t>
      </w:r>
      <w:r>
        <w:rPr>
          <w:color w:val="BD0926"/>
          <w:spacing w:val="-10"/>
          <w:w w:val="85"/>
        </w:rPr>
        <w:t xml:space="preserve"> </w:t>
      </w:r>
      <w:r>
        <w:rPr>
          <w:color w:val="BD0926"/>
          <w:spacing w:val="-4"/>
          <w:w w:val="85"/>
        </w:rPr>
        <w:t>w</w:t>
      </w:r>
      <w:r>
        <w:rPr>
          <w:color w:val="BD0926"/>
          <w:spacing w:val="-9"/>
          <w:w w:val="85"/>
        </w:rPr>
        <w:t xml:space="preserve"> </w:t>
      </w:r>
      <w:r>
        <w:rPr>
          <w:color w:val="BD0926"/>
          <w:spacing w:val="-4"/>
          <w:w w:val="85"/>
        </w:rPr>
        <w:t>oparciu</w:t>
      </w:r>
      <w:r>
        <w:rPr>
          <w:color w:val="BD0926"/>
          <w:spacing w:val="-10"/>
          <w:w w:val="85"/>
        </w:rPr>
        <w:t xml:space="preserve"> </w:t>
      </w:r>
      <w:r>
        <w:rPr>
          <w:color w:val="BD0926"/>
          <w:spacing w:val="-4"/>
          <w:w w:val="85"/>
        </w:rPr>
        <w:t>o</w:t>
      </w:r>
      <w:r>
        <w:rPr>
          <w:color w:val="BD0926"/>
          <w:spacing w:val="-10"/>
          <w:w w:val="85"/>
        </w:rPr>
        <w:t xml:space="preserve"> </w:t>
      </w:r>
      <w:r>
        <w:rPr>
          <w:color w:val="BD0926"/>
          <w:spacing w:val="-4"/>
          <w:w w:val="85"/>
        </w:rPr>
        <w:t>Standardy</w:t>
      </w:r>
    </w:p>
    <w:p w14:paraId="1E1971A9" w14:textId="77777777" w:rsidR="00E215DA" w:rsidRDefault="00000000">
      <w:pPr>
        <w:pStyle w:val="Tekstpodstawowy"/>
        <w:spacing w:before="182" w:line="312" w:lineRule="auto"/>
        <w:ind w:left="917" w:right="1265"/>
      </w:pPr>
      <w:r>
        <w:rPr>
          <w:w w:val="105"/>
        </w:rPr>
        <w:t>Zapewnienie</w:t>
      </w:r>
      <w:r>
        <w:rPr>
          <w:spacing w:val="-17"/>
          <w:w w:val="105"/>
        </w:rPr>
        <w:t xml:space="preserve"> </w:t>
      </w:r>
      <w:r>
        <w:rPr>
          <w:w w:val="105"/>
        </w:rPr>
        <w:t>dostępności</w:t>
      </w:r>
      <w:r>
        <w:rPr>
          <w:spacing w:val="-17"/>
          <w:w w:val="105"/>
        </w:rPr>
        <w:t xml:space="preserve"> </w:t>
      </w:r>
      <w:r>
        <w:rPr>
          <w:w w:val="105"/>
        </w:rPr>
        <w:t>ma</w:t>
      </w:r>
      <w:r>
        <w:rPr>
          <w:spacing w:val="-17"/>
          <w:w w:val="105"/>
        </w:rPr>
        <w:t xml:space="preserve"> </w:t>
      </w:r>
      <w:r>
        <w:rPr>
          <w:w w:val="105"/>
        </w:rPr>
        <w:t>zwykle</w:t>
      </w:r>
      <w:r>
        <w:rPr>
          <w:spacing w:val="-17"/>
          <w:w w:val="105"/>
        </w:rPr>
        <w:t xml:space="preserve"> </w:t>
      </w:r>
      <w:r>
        <w:rPr>
          <w:w w:val="105"/>
        </w:rPr>
        <w:t>długotrwały</w:t>
      </w:r>
      <w:r>
        <w:rPr>
          <w:spacing w:val="-17"/>
          <w:w w:val="105"/>
        </w:rPr>
        <w:t xml:space="preserve"> </w:t>
      </w:r>
      <w:r>
        <w:rPr>
          <w:w w:val="105"/>
        </w:rPr>
        <w:t>przebieg,</w:t>
      </w:r>
      <w:r>
        <w:rPr>
          <w:spacing w:val="-17"/>
          <w:w w:val="105"/>
        </w:rPr>
        <w:t xml:space="preserve"> </w:t>
      </w:r>
      <w:r>
        <w:rPr>
          <w:w w:val="105"/>
        </w:rPr>
        <w:t>nie</w:t>
      </w:r>
      <w:r>
        <w:rPr>
          <w:spacing w:val="-17"/>
          <w:w w:val="105"/>
        </w:rPr>
        <w:t xml:space="preserve"> </w:t>
      </w:r>
      <w:r>
        <w:rPr>
          <w:w w:val="105"/>
        </w:rPr>
        <w:t>tylko</w:t>
      </w:r>
      <w:r>
        <w:rPr>
          <w:spacing w:val="-17"/>
          <w:w w:val="105"/>
        </w:rPr>
        <w:t xml:space="preserve"> </w:t>
      </w:r>
      <w:r>
        <w:rPr>
          <w:w w:val="105"/>
        </w:rPr>
        <w:t>ze</w:t>
      </w:r>
      <w:r>
        <w:rPr>
          <w:spacing w:val="-17"/>
          <w:w w:val="105"/>
        </w:rPr>
        <w:t xml:space="preserve"> </w:t>
      </w:r>
      <w:r>
        <w:rPr>
          <w:w w:val="105"/>
        </w:rPr>
        <w:t>względu na</w:t>
      </w:r>
      <w:r>
        <w:rPr>
          <w:spacing w:val="-12"/>
          <w:w w:val="105"/>
        </w:rPr>
        <w:t xml:space="preserve"> </w:t>
      </w:r>
      <w:r>
        <w:rPr>
          <w:w w:val="105"/>
        </w:rPr>
        <w:t>koszty</w:t>
      </w:r>
      <w:r>
        <w:rPr>
          <w:spacing w:val="-12"/>
          <w:w w:val="105"/>
        </w:rPr>
        <w:t xml:space="preserve"> </w:t>
      </w:r>
      <w:r>
        <w:rPr>
          <w:w w:val="105"/>
        </w:rPr>
        <w:t>wdrożenia</w:t>
      </w:r>
      <w:r>
        <w:rPr>
          <w:spacing w:val="-12"/>
          <w:w w:val="105"/>
        </w:rPr>
        <w:t xml:space="preserve"> </w:t>
      </w:r>
      <w:r>
        <w:rPr>
          <w:w w:val="105"/>
        </w:rPr>
        <w:t>np.</w:t>
      </w:r>
      <w:r>
        <w:rPr>
          <w:spacing w:val="-12"/>
          <w:w w:val="105"/>
        </w:rPr>
        <w:t xml:space="preserve"> </w:t>
      </w:r>
      <w:r>
        <w:rPr>
          <w:w w:val="105"/>
        </w:rPr>
        <w:t>rozwiązań</w:t>
      </w:r>
      <w:r>
        <w:rPr>
          <w:spacing w:val="-12"/>
          <w:w w:val="105"/>
        </w:rPr>
        <w:t xml:space="preserve"> </w:t>
      </w:r>
      <w:r>
        <w:rPr>
          <w:w w:val="105"/>
        </w:rPr>
        <w:t>architektonicznych,</w:t>
      </w:r>
      <w:r>
        <w:rPr>
          <w:spacing w:val="-12"/>
          <w:w w:val="105"/>
        </w:rPr>
        <w:t xml:space="preserve"> </w:t>
      </w:r>
      <w:r>
        <w:rPr>
          <w:w w:val="105"/>
        </w:rPr>
        <w:t>ale</w:t>
      </w:r>
      <w:r>
        <w:rPr>
          <w:spacing w:val="-12"/>
          <w:w w:val="105"/>
        </w:rPr>
        <w:t xml:space="preserve"> </w:t>
      </w:r>
      <w:r>
        <w:rPr>
          <w:w w:val="105"/>
        </w:rPr>
        <w:t>także</w:t>
      </w:r>
      <w:r>
        <w:rPr>
          <w:spacing w:val="-12"/>
          <w:w w:val="105"/>
        </w:rPr>
        <w:t xml:space="preserve"> </w:t>
      </w:r>
      <w:r>
        <w:rPr>
          <w:w w:val="105"/>
        </w:rPr>
        <w:t>ze</w:t>
      </w:r>
      <w:r>
        <w:rPr>
          <w:spacing w:val="-12"/>
          <w:w w:val="105"/>
        </w:rPr>
        <w:t xml:space="preserve"> </w:t>
      </w:r>
      <w:r>
        <w:rPr>
          <w:w w:val="105"/>
        </w:rPr>
        <w:t>względu</w:t>
      </w:r>
    </w:p>
    <w:p w14:paraId="512A3463" w14:textId="77777777" w:rsidR="00E215DA" w:rsidRDefault="00000000">
      <w:pPr>
        <w:pStyle w:val="Tekstpodstawowy"/>
        <w:spacing w:before="2" w:line="312" w:lineRule="auto"/>
        <w:ind w:left="917" w:right="778"/>
      </w:pPr>
      <w:r>
        <w:t>na</w:t>
      </w:r>
      <w:r>
        <w:rPr>
          <w:spacing w:val="16"/>
        </w:rPr>
        <w:t xml:space="preserve"> </w:t>
      </w:r>
      <w:r>
        <w:t>zmieniające</w:t>
      </w:r>
      <w:r>
        <w:rPr>
          <w:spacing w:val="16"/>
        </w:rPr>
        <w:t xml:space="preserve"> </w:t>
      </w:r>
      <w:r>
        <w:t>się</w:t>
      </w:r>
      <w:r>
        <w:rPr>
          <w:spacing w:val="16"/>
        </w:rPr>
        <w:t xml:space="preserve"> </w:t>
      </w:r>
      <w:r>
        <w:t>potrzeby</w:t>
      </w:r>
      <w:r>
        <w:rPr>
          <w:spacing w:val="16"/>
        </w:rPr>
        <w:t xml:space="preserve"> </w:t>
      </w:r>
      <w:r>
        <w:t>użytkowników.</w:t>
      </w:r>
      <w:r>
        <w:rPr>
          <w:spacing w:val="16"/>
        </w:rPr>
        <w:t xml:space="preserve"> </w:t>
      </w:r>
      <w:r>
        <w:t>Wymaga</w:t>
      </w:r>
      <w:r>
        <w:rPr>
          <w:spacing w:val="16"/>
        </w:rPr>
        <w:t xml:space="preserve"> </w:t>
      </w:r>
      <w:r>
        <w:t>ono</w:t>
      </w:r>
      <w:r>
        <w:rPr>
          <w:spacing w:val="16"/>
        </w:rPr>
        <w:t xml:space="preserve"> </w:t>
      </w:r>
      <w:r>
        <w:t>prowadzenia</w:t>
      </w:r>
      <w:r>
        <w:rPr>
          <w:spacing w:val="16"/>
        </w:rPr>
        <w:t xml:space="preserve"> </w:t>
      </w:r>
      <w:r>
        <w:t>analizy</w:t>
      </w:r>
      <w:r>
        <w:rPr>
          <w:spacing w:val="16"/>
        </w:rPr>
        <w:t xml:space="preserve"> </w:t>
      </w:r>
      <w:r>
        <w:t xml:space="preserve">potrzeb </w:t>
      </w:r>
      <w:r>
        <w:rPr>
          <w:w w:val="105"/>
        </w:rPr>
        <w:t>i</w:t>
      </w:r>
      <w:r>
        <w:rPr>
          <w:spacing w:val="-18"/>
          <w:w w:val="105"/>
        </w:rPr>
        <w:t xml:space="preserve"> </w:t>
      </w:r>
      <w:r>
        <w:rPr>
          <w:w w:val="105"/>
        </w:rPr>
        <w:t>dostosowywania</w:t>
      </w:r>
      <w:r>
        <w:rPr>
          <w:spacing w:val="-17"/>
          <w:w w:val="105"/>
        </w:rPr>
        <w:t xml:space="preserve"> </w:t>
      </w:r>
      <w:r>
        <w:rPr>
          <w:w w:val="105"/>
        </w:rPr>
        <w:t>wprowadzanych</w:t>
      </w:r>
      <w:r>
        <w:rPr>
          <w:spacing w:val="-18"/>
          <w:w w:val="105"/>
        </w:rPr>
        <w:t xml:space="preserve"> </w:t>
      </w:r>
      <w:r>
        <w:rPr>
          <w:w w:val="105"/>
        </w:rPr>
        <w:t>rozwiązań</w:t>
      </w:r>
      <w:r>
        <w:rPr>
          <w:spacing w:val="-18"/>
          <w:w w:val="105"/>
        </w:rPr>
        <w:t xml:space="preserve"> </w:t>
      </w:r>
      <w:r>
        <w:rPr>
          <w:w w:val="105"/>
        </w:rPr>
        <w:t>do</w:t>
      </w:r>
      <w:r>
        <w:rPr>
          <w:spacing w:val="-17"/>
          <w:w w:val="105"/>
        </w:rPr>
        <w:t xml:space="preserve"> </w:t>
      </w:r>
      <w:r>
        <w:rPr>
          <w:w w:val="105"/>
        </w:rPr>
        <w:t>wniosków</w:t>
      </w:r>
      <w:r>
        <w:rPr>
          <w:spacing w:val="-18"/>
          <w:w w:val="105"/>
        </w:rPr>
        <w:t xml:space="preserve"> </w:t>
      </w:r>
      <w:r>
        <w:rPr>
          <w:w w:val="105"/>
        </w:rPr>
        <w:t>płynących</w:t>
      </w:r>
      <w:r>
        <w:rPr>
          <w:spacing w:val="-17"/>
          <w:w w:val="105"/>
        </w:rPr>
        <w:t xml:space="preserve"> </w:t>
      </w:r>
      <w:r>
        <w:rPr>
          <w:w w:val="105"/>
        </w:rPr>
        <w:t>z</w:t>
      </w:r>
      <w:r>
        <w:rPr>
          <w:spacing w:val="-18"/>
          <w:w w:val="105"/>
        </w:rPr>
        <w:t xml:space="preserve"> </w:t>
      </w:r>
      <w:r>
        <w:rPr>
          <w:w w:val="105"/>
        </w:rPr>
        <w:t>tejże</w:t>
      </w:r>
      <w:r>
        <w:rPr>
          <w:spacing w:val="-17"/>
          <w:w w:val="105"/>
        </w:rPr>
        <w:t xml:space="preserve"> </w:t>
      </w:r>
      <w:r>
        <w:rPr>
          <w:w w:val="105"/>
        </w:rPr>
        <w:t>analizy.</w:t>
      </w:r>
    </w:p>
    <w:p w14:paraId="5B28AB8E" w14:textId="77777777" w:rsidR="00E215DA" w:rsidRDefault="00000000">
      <w:pPr>
        <w:pStyle w:val="Tekstpodstawowy"/>
        <w:spacing w:before="116" w:line="312" w:lineRule="auto"/>
        <w:ind w:left="917" w:right="1265"/>
      </w:pPr>
      <w:r>
        <w:rPr>
          <w:spacing w:val="-2"/>
          <w:w w:val="105"/>
        </w:rPr>
        <w:t>Standardy</w:t>
      </w:r>
      <w:r>
        <w:rPr>
          <w:spacing w:val="-8"/>
          <w:w w:val="105"/>
        </w:rPr>
        <w:t xml:space="preserve"> </w:t>
      </w:r>
      <w:r>
        <w:rPr>
          <w:spacing w:val="-2"/>
          <w:w w:val="105"/>
        </w:rPr>
        <w:t>oparto</w:t>
      </w:r>
      <w:r>
        <w:rPr>
          <w:spacing w:val="-8"/>
          <w:w w:val="105"/>
        </w:rPr>
        <w:t xml:space="preserve"> </w:t>
      </w:r>
      <w:r>
        <w:rPr>
          <w:spacing w:val="-2"/>
          <w:w w:val="105"/>
        </w:rPr>
        <w:t>na</w:t>
      </w:r>
      <w:r>
        <w:rPr>
          <w:spacing w:val="-8"/>
          <w:w w:val="105"/>
        </w:rPr>
        <w:t xml:space="preserve"> </w:t>
      </w:r>
      <w:r>
        <w:rPr>
          <w:spacing w:val="-2"/>
          <w:w w:val="105"/>
        </w:rPr>
        <w:t>kompleksowej</w:t>
      </w:r>
      <w:r>
        <w:rPr>
          <w:spacing w:val="-8"/>
          <w:w w:val="105"/>
        </w:rPr>
        <w:t xml:space="preserve"> </w:t>
      </w:r>
      <w:r>
        <w:rPr>
          <w:spacing w:val="-2"/>
          <w:w w:val="105"/>
        </w:rPr>
        <w:t>analizie</w:t>
      </w:r>
      <w:r>
        <w:rPr>
          <w:spacing w:val="-8"/>
          <w:w w:val="105"/>
        </w:rPr>
        <w:t xml:space="preserve"> </w:t>
      </w:r>
      <w:r>
        <w:rPr>
          <w:spacing w:val="-2"/>
          <w:w w:val="105"/>
        </w:rPr>
        <w:t>wszystkich</w:t>
      </w:r>
      <w:r>
        <w:rPr>
          <w:spacing w:val="-8"/>
          <w:w w:val="105"/>
        </w:rPr>
        <w:t xml:space="preserve"> </w:t>
      </w:r>
      <w:r>
        <w:rPr>
          <w:spacing w:val="-2"/>
          <w:w w:val="105"/>
        </w:rPr>
        <w:t>usług</w:t>
      </w:r>
      <w:r>
        <w:rPr>
          <w:spacing w:val="-8"/>
          <w:w w:val="105"/>
        </w:rPr>
        <w:t xml:space="preserve"> </w:t>
      </w:r>
      <w:r>
        <w:rPr>
          <w:spacing w:val="-2"/>
          <w:w w:val="105"/>
        </w:rPr>
        <w:t>publicznych,</w:t>
      </w:r>
      <w:r>
        <w:rPr>
          <w:spacing w:val="-8"/>
          <w:w w:val="105"/>
        </w:rPr>
        <w:t xml:space="preserve"> </w:t>
      </w:r>
      <w:r>
        <w:rPr>
          <w:spacing w:val="-2"/>
          <w:w w:val="105"/>
        </w:rPr>
        <w:t xml:space="preserve">które </w:t>
      </w:r>
      <w:r>
        <w:rPr>
          <w:w w:val="105"/>
        </w:rPr>
        <w:t>są</w:t>
      </w:r>
      <w:r>
        <w:rPr>
          <w:spacing w:val="-10"/>
          <w:w w:val="105"/>
        </w:rPr>
        <w:t xml:space="preserve"> </w:t>
      </w:r>
      <w:r>
        <w:rPr>
          <w:w w:val="105"/>
        </w:rPr>
        <w:t>możliwe</w:t>
      </w:r>
      <w:r>
        <w:rPr>
          <w:spacing w:val="-10"/>
          <w:w w:val="105"/>
        </w:rPr>
        <w:t xml:space="preserve"> </w:t>
      </w:r>
      <w:r>
        <w:rPr>
          <w:w w:val="105"/>
        </w:rPr>
        <w:t>do</w:t>
      </w:r>
      <w:r>
        <w:rPr>
          <w:spacing w:val="-10"/>
          <w:w w:val="105"/>
        </w:rPr>
        <w:t xml:space="preserve"> </w:t>
      </w:r>
      <w:r>
        <w:rPr>
          <w:w w:val="105"/>
        </w:rPr>
        <w:t>świadczenia</w:t>
      </w:r>
      <w:r>
        <w:rPr>
          <w:spacing w:val="-10"/>
          <w:w w:val="105"/>
        </w:rPr>
        <w:t xml:space="preserve"> </w:t>
      </w:r>
      <w:r>
        <w:rPr>
          <w:w w:val="105"/>
        </w:rPr>
        <w:t>przez</w:t>
      </w:r>
      <w:r>
        <w:rPr>
          <w:spacing w:val="-10"/>
          <w:w w:val="105"/>
        </w:rPr>
        <w:t xml:space="preserve"> </w:t>
      </w:r>
      <w:r>
        <w:rPr>
          <w:w w:val="105"/>
        </w:rPr>
        <w:t>stroną</w:t>
      </w:r>
      <w:r>
        <w:rPr>
          <w:spacing w:val="-10"/>
          <w:w w:val="105"/>
        </w:rPr>
        <w:t xml:space="preserve"> </w:t>
      </w:r>
      <w:r>
        <w:rPr>
          <w:w w:val="105"/>
        </w:rPr>
        <w:t>samorządową.</w:t>
      </w:r>
    </w:p>
    <w:p w14:paraId="424A4E83" w14:textId="77777777" w:rsidR="00E215DA" w:rsidRDefault="00000000">
      <w:pPr>
        <w:pStyle w:val="Tekstpodstawowy"/>
        <w:spacing w:before="116" w:line="312" w:lineRule="auto"/>
        <w:ind w:left="917" w:right="772"/>
      </w:pPr>
      <w:r>
        <w:rPr>
          <w:spacing w:val="-2"/>
          <w:w w:val="105"/>
        </w:rPr>
        <w:t>W</w:t>
      </w:r>
      <w:r>
        <w:rPr>
          <w:spacing w:val="-14"/>
          <w:w w:val="105"/>
        </w:rPr>
        <w:t xml:space="preserve"> </w:t>
      </w:r>
      <w:r>
        <w:rPr>
          <w:spacing w:val="-2"/>
          <w:w w:val="105"/>
        </w:rPr>
        <w:t>tej</w:t>
      </w:r>
      <w:r>
        <w:rPr>
          <w:spacing w:val="-15"/>
          <w:w w:val="105"/>
        </w:rPr>
        <w:t xml:space="preserve"> </w:t>
      </w:r>
      <w:r>
        <w:rPr>
          <w:spacing w:val="-2"/>
          <w:w w:val="105"/>
        </w:rPr>
        <w:t>kategorii</w:t>
      </w:r>
      <w:r>
        <w:rPr>
          <w:spacing w:val="-14"/>
          <w:w w:val="105"/>
        </w:rPr>
        <w:t xml:space="preserve"> </w:t>
      </w:r>
      <w:r>
        <w:rPr>
          <w:spacing w:val="-2"/>
          <w:w w:val="105"/>
        </w:rPr>
        <w:t>mieszczą</w:t>
      </w:r>
      <w:r>
        <w:rPr>
          <w:spacing w:val="-14"/>
          <w:w w:val="105"/>
        </w:rPr>
        <w:t xml:space="preserve"> </w:t>
      </w:r>
      <w:r>
        <w:rPr>
          <w:spacing w:val="-2"/>
          <w:w w:val="105"/>
        </w:rPr>
        <w:t>się</w:t>
      </w:r>
      <w:r>
        <w:rPr>
          <w:spacing w:val="-15"/>
          <w:w w:val="105"/>
        </w:rPr>
        <w:t xml:space="preserve"> </w:t>
      </w:r>
      <w:r>
        <w:rPr>
          <w:spacing w:val="-2"/>
          <w:w w:val="105"/>
        </w:rPr>
        <w:t>usługi</w:t>
      </w:r>
      <w:r>
        <w:rPr>
          <w:spacing w:val="-14"/>
          <w:w w:val="105"/>
        </w:rPr>
        <w:t xml:space="preserve"> </w:t>
      </w:r>
      <w:r>
        <w:rPr>
          <w:spacing w:val="-2"/>
          <w:w w:val="105"/>
        </w:rPr>
        <w:t>transportu</w:t>
      </w:r>
      <w:r>
        <w:rPr>
          <w:spacing w:val="-15"/>
          <w:w w:val="105"/>
        </w:rPr>
        <w:t xml:space="preserve"> </w:t>
      </w:r>
      <w:r>
        <w:rPr>
          <w:spacing w:val="-2"/>
          <w:w w:val="105"/>
        </w:rPr>
        <w:t>zbiorowego,</w:t>
      </w:r>
      <w:r>
        <w:rPr>
          <w:spacing w:val="-15"/>
          <w:w w:val="105"/>
        </w:rPr>
        <w:t xml:space="preserve"> </w:t>
      </w:r>
      <w:r>
        <w:rPr>
          <w:spacing w:val="-2"/>
          <w:w w:val="105"/>
        </w:rPr>
        <w:t>wszelkie</w:t>
      </w:r>
      <w:r>
        <w:rPr>
          <w:spacing w:val="-15"/>
          <w:w w:val="105"/>
        </w:rPr>
        <w:t xml:space="preserve"> </w:t>
      </w:r>
      <w:r>
        <w:rPr>
          <w:spacing w:val="-2"/>
          <w:w w:val="105"/>
        </w:rPr>
        <w:t>usługi</w:t>
      </w:r>
      <w:r>
        <w:rPr>
          <w:spacing w:val="-14"/>
          <w:w w:val="105"/>
        </w:rPr>
        <w:t xml:space="preserve"> </w:t>
      </w:r>
      <w:r>
        <w:rPr>
          <w:spacing w:val="-2"/>
          <w:w w:val="105"/>
        </w:rPr>
        <w:t xml:space="preserve">świadczone </w:t>
      </w:r>
      <w:r>
        <w:rPr>
          <w:w w:val="105"/>
        </w:rPr>
        <w:t>bezpośrednio</w:t>
      </w:r>
      <w:r>
        <w:rPr>
          <w:spacing w:val="-5"/>
          <w:w w:val="105"/>
        </w:rPr>
        <w:t xml:space="preserve"> </w:t>
      </w:r>
      <w:r>
        <w:rPr>
          <w:w w:val="105"/>
        </w:rPr>
        <w:t>i</w:t>
      </w:r>
      <w:r>
        <w:rPr>
          <w:spacing w:val="-5"/>
          <w:w w:val="105"/>
        </w:rPr>
        <w:t xml:space="preserve"> </w:t>
      </w:r>
      <w:r>
        <w:rPr>
          <w:w w:val="105"/>
        </w:rPr>
        <w:t>w</w:t>
      </w:r>
      <w:r>
        <w:rPr>
          <w:spacing w:val="-5"/>
          <w:w w:val="105"/>
        </w:rPr>
        <w:t xml:space="preserve"> </w:t>
      </w:r>
      <w:r>
        <w:rPr>
          <w:w w:val="105"/>
        </w:rPr>
        <w:t>obiektach</w:t>
      </w:r>
      <w:r>
        <w:rPr>
          <w:spacing w:val="-5"/>
          <w:w w:val="105"/>
        </w:rPr>
        <w:t xml:space="preserve"> </w:t>
      </w:r>
      <w:r>
        <w:rPr>
          <w:w w:val="105"/>
        </w:rPr>
        <w:t>użyteczności</w:t>
      </w:r>
      <w:r>
        <w:rPr>
          <w:spacing w:val="-5"/>
          <w:w w:val="105"/>
        </w:rPr>
        <w:t xml:space="preserve"> </w:t>
      </w:r>
      <w:r>
        <w:rPr>
          <w:w w:val="105"/>
        </w:rPr>
        <w:t>publicznej,</w:t>
      </w:r>
      <w:r>
        <w:rPr>
          <w:spacing w:val="-5"/>
          <w:w w:val="105"/>
        </w:rPr>
        <w:t xml:space="preserve"> </w:t>
      </w:r>
      <w:r>
        <w:rPr>
          <w:w w:val="105"/>
        </w:rPr>
        <w:t>udostępniane</w:t>
      </w:r>
      <w:r>
        <w:rPr>
          <w:spacing w:val="-5"/>
          <w:w w:val="105"/>
        </w:rPr>
        <w:t xml:space="preserve"> </w:t>
      </w:r>
      <w:r>
        <w:rPr>
          <w:w w:val="105"/>
        </w:rPr>
        <w:t>przez</w:t>
      </w:r>
      <w:r>
        <w:rPr>
          <w:spacing w:val="-5"/>
          <w:w w:val="105"/>
        </w:rPr>
        <w:t xml:space="preserve"> </w:t>
      </w:r>
      <w:r>
        <w:rPr>
          <w:w w:val="105"/>
        </w:rPr>
        <w:t>stronę internetową,</w:t>
      </w:r>
      <w:r>
        <w:rPr>
          <w:spacing w:val="-7"/>
          <w:w w:val="105"/>
        </w:rPr>
        <w:t xml:space="preserve"> </w:t>
      </w:r>
      <w:r>
        <w:rPr>
          <w:w w:val="105"/>
        </w:rPr>
        <w:t>urządzenia</w:t>
      </w:r>
      <w:r>
        <w:rPr>
          <w:spacing w:val="-7"/>
          <w:w w:val="105"/>
        </w:rPr>
        <w:t xml:space="preserve"> </w:t>
      </w:r>
      <w:r>
        <w:rPr>
          <w:w w:val="105"/>
        </w:rPr>
        <w:t>użyteczności</w:t>
      </w:r>
      <w:r>
        <w:rPr>
          <w:spacing w:val="-7"/>
          <w:w w:val="105"/>
        </w:rPr>
        <w:t xml:space="preserve"> </w:t>
      </w:r>
      <w:r>
        <w:rPr>
          <w:w w:val="105"/>
        </w:rPr>
        <w:t>publicznej,</w:t>
      </w:r>
      <w:r>
        <w:rPr>
          <w:spacing w:val="-7"/>
          <w:w w:val="105"/>
        </w:rPr>
        <w:t xml:space="preserve"> </w:t>
      </w:r>
      <w:r>
        <w:rPr>
          <w:w w:val="105"/>
        </w:rPr>
        <w:t>przestrzenie</w:t>
      </w:r>
      <w:r>
        <w:rPr>
          <w:spacing w:val="-7"/>
          <w:w w:val="105"/>
        </w:rPr>
        <w:t xml:space="preserve"> </w:t>
      </w:r>
      <w:r>
        <w:rPr>
          <w:w w:val="105"/>
        </w:rPr>
        <w:t>publiczne</w:t>
      </w:r>
      <w:r>
        <w:rPr>
          <w:spacing w:val="-7"/>
          <w:w w:val="105"/>
        </w:rPr>
        <w:t xml:space="preserve"> </w:t>
      </w:r>
      <w:r>
        <w:rPr>
          <w:w w:val="105"/>
        </w:rPr>
        <w:t>czy</w:t>
      </w:r>
      <w:r>
        <w:rPr>
          <w:spacing w:val="-7"/>
          <w:w w:val="105"/>
        </w:rPr>
        <w:t xml:space="preserve"> </w:t>
      </w:r>
      <w:r>
        <w:rPr>
          <w:w w:val="105"/>
        </w:rPr>
        <w:t>też wydarzenia</w:t>
      </w:r>
      <w:r>
        <w:rPr>
          <w:spacing w:val="-18"/>
          <w:w w:val="105"/>
        </w:rPr>
        <w:t xml:space="preserve"> </w:t>
      </w:r>
      <w:r>
        <w:rPr>
          <w:w w:val="105"/>
        </w:rPr>
        <w:t>organizowane</w:t>
      </w:r>
      <w:r>
        <w:rPr>
          <w:spacing w:val="-17"/>
          <w:w w:val="105"/>
        </w:rPr>
        <w:t xml:space="preserve"> </w:t>
      </w:r>
      <w:r>
        <w:rPr>
          <w:w w:val="105"/>
        </w:rPr>
        <w:t>przez</w:t>
      </w:r>
      <w:r>
        <w:rPr>
          <w:spacing w:val="-18"/>
          <w:w w:val="105"/>
        </w:rPr>
        <w:t xml:space="preserve"> </w:t>
      </w:r>
      <w:r>
        <w:rPr>
          <w:w w:val="105"/>
        </w:rPr>
        <w:t>JST.</w:t>
      </w:r>
    </w:p>
    <w:p w14:paraId="37B2CEF5" w14:textId="77777777" w:rsidR="00E215DA" w:rsidRDefault="00000000">
      <w:pPr>
        <w:pStyle w:val="Tekstpodstawowy"/>
        <w:spacing w:before="118" w:line="312" w:lineRule="auto"/>
        <w:ind w:left="917" w:right="1205"/>
      </w:pPr>
      <w:r>
        <w:t xml:space="preserve">Każda JST kształtuje indywidualny zakres świadczonych usług publicznych. Mając </w:t>
      </w:r>
      <w:r>
        <w:rPr>
          <w:w w:val="105"/>
        </w:rPr>
        <w:t>to</w:t>
      </w:r>
      <w:r>
        <w:rPr>
          <w:spacing w:val="-15"/>
          <w:w w:val="105"/>
        </w:rPr>
        <w:t xml:space="preserve"> </w:t>
      </w:r>
      <w:r>
        <w:rPr>
          <w:w w:val="105"/>
        </w:rPr>
        <w:t>na</w:t>
      </w:r>
      <w:r>
        <w:rPr>
          <w:spacing w:val="-15"/>
          <w:w w:val="105"/>
        </w:rPr>
        <w:t xml:space="preserve"> </w:t>
      </w:r>
      <w:r>
        <w:rPr>
          <w:w w:val="105"/>
        </w:rPr>
        <w:t>względzie,</w:t>
      </w:r>
      <w:r>
        <w:rPr>
          <w:spacing w:val="-15"/>
          <w:w w:val="105"/>
        </w:rPr>
        <w:t xml:space="preserve"> </w:t>
      </w:r>
      <w:r>
        <w:rPr>
          <w:w w:val="105"/>
        </w:rPr>
        <w:t>za</w:t>
      </w:r>
      <w:r>
        <w:rPr>
          <w:spacing w:val="-15"/>
          <w:w w:val="105"/>
        </w:rPr>
        <w:t xml:space="preserve"> </w:t>
      </w:r>
      <w:r>
        <w:rPr>
          <w:w w:val="105"/>
        </w:rPr>
        <w:t>modelowe</w:t>
      </w:r>
      <w:r>
        <w:rPr>
          <w:spacing w:val="-15"/>
          <w:w w:val="105"/>
        </w:rPr>
        <w:t xml:space="preserve"> </w:t>
      </w:r>
      <w:r>
        <w:rPr>
          <w:w w:val="105"/>
        </w:rPr>
        <w:t>rozwiązanie</w:t>
      </w:r>
      <w:r>
        <w:rPr>
          <w:spacing w:val="-15"/>
          <w:w w:val="105"/>
        </w:rPr>
        <w:t xml:space="preserve"> </w:t>
      </w:r>
      <w:r>
        <w:rPr>
          <w:w w:val="105"/>
        </w:rPr>
        <w:t>przyjmuje</w:t>
      </w:r>
      <w:r>
        <w:rPr>
          <w:spacing w:val="-15"/>
          <w:w w:val="105"/>
        </w:rPr>
        <w:t xml:space="preserve"> </w:t>
      </w:r>
      <w:r>
        <w:rPr>
          <w:w w:val="105"/>
        </w:rPr>
        <w:t>się</w:t>
      </w:r>
      <w:r>
        <w:rPr>
          <w:spacing w:val="-15"/>
          <w:w w:val="105"/>
        </w:rPr>
        <w:t xml:space="preserve"> </w:t>
      </w:r>
      <w:r>
        <w:rPr>
          <w:w w:val="105"/>
        </w:rPr>
        <w:t>wdrożenie</w:t>
      </w:r>
      <w:r>
        <w:rPr>
          <w:spacing w:val="-15"/>
          <w:w w:val="105"/>
        </w:rPr>
        <w:t xml:space="preserve"> </w:t>
      </w:r>
      <w:r>
        <w:rPr>
          <w:w w:val="105"/>
        </w:rPr>
        <w:t>„Standardów Dostępności</w:t>
      </w:r>
      <w:r>
        <w:rPr>
          <w:spacing w:val="-11"/>
          <w:w w:val="105"/>
        </w:rPr>
        <w:t xml:space="preserve"> </w:t>
      </w:r>
      <w:r>
        <w:rPr>
          <w:w w:val="105"/>
        </w:rPr>
        <w:t>w</w:t>
      </w:r>
      <w:r>
        <w:rPr>
          <w:spacing w:val="-11"/>
          <w:w w:val="105"/>
        </w:rPr>
        <w:t xml:space="preserve"> </w:t>
      </w:r>
      <w:r>
        <w:rPr>
          <w:w w:val="105"/>
        </w:rPr>
        <w:t>Samorządzie”</w:t>
      </w:r>
      <w:r>
        <w:rPr>
          <w:spacing w:val="-11"/>
          <w:w w:val="105"/>
        </w:rPr>
        <w:t xml:space="preserve"> </w:t>
      </w:r>
      <w:r>
        <w:rPr>
          <w:w w:val="105"/>
        </w:rPr>
        <w:t>w</w:t>
      </w:r>
      <w:r>
        <w:rPr>
          <w:spacing w:val="-11"/>
          <w:w w:val="105"/>
        </w:rPr>
        <w:t xml:space="preserve"> </w:t>
      </w:r>
      <w:r>
        <w:rPr>
          <w:w w:val="105"/>
        </w:rPr>
        <w:t>zakresie</w:t>
      </w:r>
      <w:r>
        <w:rPr>
          <w:spacing w:val="-11"/>
          <w:w w:val="105"/>
        </w:rPr>
        <w:t xml:space="preserve"> </w:t>
      </w:r>
      <w:r>
        <w:rPr>
          <w:w w:val="105"/>
        </w:rPr>
        <w:t>odpowiadającym</w:t>
      </w:r>
      <w:r>
        <w:rPr>
          <w:spacing w:val="-11"/>
          <w:w w:val="105"/>
        </w:rPr>
        <w:t xml:space="preserve"> </w:t>
      </w:r>
      <w:r>
        <w:rPr>
          <w:w w:val="105"/>
        </w:rPr>
        <w:t>warunkom,</w:t>
      </w:r>
      <w:r>
        <w:rPr>
          <w:spacing w:val="-11"/>
          <w:w w:val="105"/>
        </w:rPr>
        <w:t xml:space="preserve"> </w:t>
      </w:r>
      <w:r>
        <w:rPr>
          <w:w w:val="105"/>
        </w:rPr>
        <w:t>w</w:t>
      </w:r>
      <w:r>
        <w:rPr>
          <w:spacing w:val="-11"/>
          <w:w w:val="105"/>
        </w:rPr>
        <w:t xml:space="preserve"> </w:t>
      </w:r>
      <w:r>
        <w:rPr>
          <w:w w:val="105"/>
        </w:rPr>
        <w:t>jakich osadzona</w:t>
      </w:r>
      <w:r>
        <w:rPr>
          <w:spacing w:val="-17"/>
          <w:w w:val="105"/>
        </w:rPr>
        <w:t xml:space="preserve"> </w:t>
      </w:r>
      <w:r>
        <w:rPr>
          <w:w w:val="105"/>
        </w:rPr>
        <w:t>jest</w:t>
      </w:r>
      <w:r>
        <w:rPr>
          <w:spacing w:val="-17"/>
          <w:w w:val="105"/>
        </w:rPr>
        <w:t xml:space="preserve"> </w:t>
      </w:r>
      <w:r>
        <w:rPr>
          <w:w w:val="105"/>
        </w:rPr>
        <w:t>dana</w:t>
      </w:r>
      <w:r>
        <w:rPr>
          <w:spacing w:val="-17"/>
          <w:w w:val="105"/>
        </w:rPr>
        <w:t xml:space="preserve"> </w:t>
      </w:r>
      <w:r>
        <w:rPr>
          <w:w w:val="105"/>
        </w:rPr>
        <w:t>jednostka</w:t>
      </w:r>
      <w:r>
        <w:rPr>
          <w:spacing w:val="-17"/>
          <w:w w:val="105"/>
        </w:rPr>
        <w:t xml:space="preserve"> </w:t>
      </w:r>
      <w:r>
        <w:rPr>
          <w:w w:val="105"/>
        </w:rPr>
        <w:t>oraz</w:t>
      </w:r>
      <w:r>
        <w:rPr>
          <w:spacing w:val="-17"/>
          <w:w w:val="105"/>
        </w:rPr>
        <w:t xml:space="preserve"> </w:t>
      </w:r>
      <w:r>
        <w:rPr>
          <w:w w:val="105"/>
        </w:rPr>
        <w:t>świadczonym</w:t>
      </w:r>
      <w:r>
        <w:rPr>
          <w:spacing w:val="-17"/>
          <w:w w:val="105"/>
        </w:rPr>
        <w:t xml:space="preserve"> </w:t>
      </w:r>
      <w:r>
        <w:rPr>
          <w:w w:val="105"/>
        </w:rPr>
        <w:t>przez</w:t>
      </w:r>
      <w:r>
        <w:rPr>
          <w:spacing w:val="-17"/>
          <w:w w:val="105"/>
        </w:rPr>
        <w:t xml:space="preserve"> </w:t>
      </w:r>
      <w:r>
        <w:rPr>
          <w:w w:val="105"/>
        </w:rPr>
        <w:t>nią</w:t>
      </w:r>
      <w:r>
        <w:rPr>
          <w:spacing w:val="-17"/>
          <w:w w:val="105"/>
        </w:rPr>
        <w:t xml:space="preserve"> </w:t>
      </w:r>
      <w:r>
        <w:rPr>
          <w:w w:val="105"/>
        </w:rPr>
        <w:t>usługom.</w:t>
      </w:r>
    </w:p>
    <w:p w14:paraId="61BA5EE6" w14:textId="77777777" w:rsidR="00E215DA" w:rsidRDefault="00000000">
      <w:pPr>
        <w:pStyle w:val="Tekstpodstawowy"/>
        <w:spacing w:before="118" w:line="312" w:lineRule="auto"/>
        <w:ind w:left="917" w:right="1265"/>
      </w:pPr>
      <w:r>
        <w:t xml:space="preserve">Publikacja pomoże zapewnić szeroki dostęp do realizowanych przez Ciebie usług </w:t>
      </w:r>
      <w:r>
        <w:rPr>
          <w:w w:val="105"/>
        </w:rPr>
        <w:t>dla</w:t>
      </w:r>
      <w:r>
        <w:rPr>
          <w:spacing w:val="-14"/>
          <w:w w:val="105"/>
        </w:rPr>
        <w:t xml:space="preserve"> </w:t>
      </w:r>
      <w:r>
        <w:rPr>
          <w:w w:val="105"/>
        </w:rPr>
        <w:t>wszystkich</w:t>
      </w:r>
      <w:r>
        <w:rPr>
          <w:spacing w:val="-14"/>
          <w:w w:val="105"/>
        </w:rPr>
        <w:t xml:space="preserve"> </w:t>
      </w:r>
      <w:r>
        <w:rPr>
          <w:w w:val="105"/>
        </w:rPr>
        <w:t>użytkowników,</w:t>
      </w:r>
      <w:r>
        <w:rPr>
          <w:spacing w:val="-14"/>
          <w:w w:val="105"/>
        </w:rPr>
        <w:t xml:space="preserve"> </w:t>
      </w:r>
      <w:r>
        <w:rPr>
          <w:w w:val="105"/>
        </w:rPr>
        <w:t>niezależnie</w:t>
      </w:r>
      <w:r>
        <w:rPr>
          <w:spacing w:val="-14"/>
          <w:w w:val="105"/>
        </w:rPr>
        <w:t xml:space="preserve"> </w:t>
      </w:r>
      <w:r>
        <w:rPr>
          <w:w w:val="105"/>
        </w:rPr>
        <w:t>od</w:t>
      </w:r>
      <w:r>
        <w:rPr>
          <w:spacing w:val="-14"/>
          <w:w w:val="105"/>
        </w:rPr>
        <w:t xml:space="preserve"> </w:t>
      </w:r>
      <w:r>
        <w:rPr>
          <w:w w:val="105"/>
        </w:rPr>
        <w:t>rodzaju</w:t>
      </w:r>
      <w:r>
        <w:rPr>
          <w:spacing w:val="-14"/>
          <w:w w:val="105"/>
        </w:rPr>
        <w:t xml:space="preserve"> </w:t>
      </w:r>
      <w:r>
        <w:rPr>
          <w:w w:val="105"/>
        </w:rPr>
        <w:t>posiadanych</w:t>
      </w:r>
      <w:r>
        <w:rPr>
          <w:spacing w:val="-14"/>
          <w:w w:val="105"/>
        </w:rPr>
        <w:t xml:space="preserve"> </w:t>
      </w:r>
      <w:r>
        <w:rPr>
          <w:w w:val="105"/>
        </w:rPr>
        <w:t>przez</w:t>
      </w:r>
      <w:r>
        <w:rPr>
          <w:spacing w:val="-14"/>
          <w:w w:val="105"/>
        </w:rPr>
        <w:t xml:space="preserve"> </w:t>
      </w:r>
      <w:r>
        <w:rPr>
          <w:w w:val="105"/>
        </w:rPr>
        <w:t>nich szczególnych potrzeb.</w:t>
      </w:r>
    </w:p>
    <w:p w14:paraId="45D78BD9" w14:textId="77777777" w:rsidR="00E215DA" w:rsidRDefault="00000000">
      <w:pPr>
        <w:pStyle w:val="Tekstpodstawowy"/>
        <w:spacing w:before="117" w:line="312" w:lineRule="auto"/>
        <w:ind w:left="917" w:right="772"/>
      </w:pPr>
      <w:r>
        <w:rPr>
          <w:spacing w:val="-4"/>
          <w:w w:val="105"/>
        </w:rPr>
        <w:t>„Standardy</w:t>
      </w:r>
      <w:r>
        <w:rPr>
          <w:spacing w:val="-11"/>
          <w:w w:val="105"/>
        </w:rPr>
        <w:t xml:space="preserve"> </w:t>
      </w:r>
      <w:r>
        <w:rPr>
          <w:spacing w:val="-4"/>
          <w:w w:val="105"/>
        </w:rPr>
        <w:t>Dostępności</w:t>
      </w:r>
      <w:r>
        <w:rPr>
          <w:spacing w:val="-11"/>
          <w:w w:val="105"/>
        </w:rPr>
        <w:t xml:space="preserve"> </w:t>
      </w:r>
      <w:r>
        <w:rPr>
          <w:spacing w:val="-4"/>
          <w:w w:val="105"/>
        </w:rPr>
        <w:t>w</w:t>
      </w:r>
      <w:r>
        <w:rPr>
          <w:spacing w:val="-11"/>
          <w:w w:val="105"/>
        </w:rPr>
        <w:t xml:space="preserve"> </w:t>
      </w:r>
      <w:r>
        <w:rPr>
          <w:spacing w:val="-4"/>
          <w:w w:val="105"/>
        </w:rPr>
        <w:t>Samorządzie”</w:t>
      </w:r>
      <w:r>
        <w:rPr>
          <w:spacing w:val="-11"/>
          <w:w w:val="105"/>
        </w:rPr>
        <w:t xml:space="preserve"> </w:t>
      </w:r>
      <w:r>
        <w:rPr>
          <w:spacing w:val="-4"/>
          <w:w w:val="105"/>
        </w:rPr>
        <w:t>to</w:t>
      </w:r>
      <w:r>
        <w:rPr>
          <w:spacing w:val="-11"/>
          <w:w w:val="105"/>
        </w:rPr>
        <w:t xml:space="preserve"> </w:t>
      </w:r>
      <w:r>
        <w:rPr>
          <w:spacing w:val="-4"/>
          <w:w w:val="105"/>
        </w:rPr>
        <w:t>zestaw</w:t>
      </w:r>
      <w:r>
        <w:rPr>
          <w:spacing w:val="-11"/>
          <w:w w:val="105"/>
        </w:rPr>
        <w:t xml:space="preserve"> </w:t>
      </w:r>
      <w:r>
        <w:rPr>
          <w:spacing w:val="-4"/>
          <w:w w:val="105"/>
        </w:rPr>
        <w:t>wskazówek,</w:t>
      </w:r>
      <w:r>
        <w:rPr>
          <w:spacing w:val="-11"/>
          <w:w w:val="105"/>
        </w:rPr>
        <w:t xml:space="preserve"> </w:t>
      </w:r>
      <w:r>
        <w:rPr>
          <w:spacing w:val="-4"/>
          <w:w w:val="105"/>
        </w:rPr>
        <w:t>wytycznych</w:t>
      </w:r>
      <w:r>
        <w:rPr>
          <w:spacing w:val="-11"/>
          <w:w w:val="105"/>
        </w:rPr>
        <w:t xml:space="preserve"> </w:t>
      </w:r>
      <w:r>
        <w:rPr>
          <w:spacing w:val="-4"/>
          <w:w w:val="105"/>
        </w:rPr>
        <w:t>i</w:t>
      </w:r>
      <w:r>
        <w:rPr>
          <w:spacing w:val="-11"/>
          <w:w w:val="105"/>
        </w:rPr>
        <w:t xml:space="preserve"> </w:t>
      </w:r>
      <w:r>
        <w:rPr>
          <w:spacing w:val="-4"/>
          <w:w w:val="105"/>
        </w:rPr>
        <w:t xml:space="preserve">dobrych </w:t>
      </w:r>
      <w:r>
        <w:rPr>
          <w:spacing w:val="-2"/>
          <w:w w:val="105"/>
        </w:rPr>
        <w:t>praktyk</w:t>
      </w:r>
      <w:r>
        <w:rPr>
          <w:spacing w:val="-8"/>
          <w:w w:val="105"/>
        </w:rPr>
        <w:t xml:space="preserve"> </w:t>
      </w:r>
      <w:r>
        <w:rPr>
          <w:spacing w:val="-2"/>
          <w:w w:val="105"/>
        </w:rPr>
        <w:t>dot.</w:t>
      </w:r>
      <w:r>
        <w:rPr>
          <w:spacing w:val="-8"/>
          <w:w w:val="105"/>
        </w:rPr>
        <w:t xml:space="preserve"> </w:t>
      </w:r>
      <w:r>
        <w:rPr>
          <w:spacing w:val="-2"/>
          <w:w w:val="105"/>
        </w:rPr>
        <w:t>zapewniania</w:t>
      </w:r>
      <w:r>
        <w:rPr>
          <w:spacing w:val="-8"/>
          <w:w w:val="105"/>
        </w:rPr>
        <w:t xml:space="preserve"> </w:t>
      </w:r>
      <w:r>
        <w:rPr>
          <w:spacing w:val="-2"/>
          <w:w w:val="105"/>
        </w:rPr>
        <w:t>lub</w:t>
      </w:r>
      <w:r>
        <w:rPr>
          <w:spacing w:val="-9"/>
          <w:w w:val="105"/>
        </w:rPr>
        <w:t xml:space="preserve"> </w:t>
      </w:r>
      <w:r>
        <w:rPr>
          <w:spacing w:val="-2"/>
          <w:w w:val="105"/>
        </w:rPr>
        <w:t>poprawy</w:t>
      </w:r>
      <w:r>
        <w:rPr>
          <w:spacing w:val="-8"/>
          <w:w w:val="105"/>
        </w:rPr>
        <w:t xml:space="preserve"> </w:t>
      </w:r>
      <w:r>
        <w:rPr>
          <w:spacing w:val="-2"/>
          <w:w w:val="105"/>
        </w:rPr>
        <w:t>dostępności</w:t>
      </w:r>
      <w:r>
        <w:rPr>
          <w:spacing w:val="-8"/>
          <w:w w:val="105"/>
        </w:rPr>
        <w:t xml:space="preserve"> </w:t>
      </w:r>
      <w:r>
        <w:rPr>
          <w:spacing w:val="-2"/>
          <w:w w:val="105"/>
        </w:rPr>
        <w:t>usług</w:t>
      </w:r>
      <w:r>
        <w:rPr>
          <w:spacing w:val="-8"/>
          <w:w w:val="105"/>
        </w:rPr>
        <w:t xml:space="preserve"> </w:t>
      </w:r>
      <w:r>
        <w:rPr>
          <w:spacing w:val="-2"/>
          <w:w w:val="105"/>
        </w:rPr>
        <w:t>publicznych</w:t>
      </w:r>
      <w:r>
        <w:rPr>
          <w:spacing w:val="-9"/>
          <w:w w:val="105"/>
        </w:rPr>
        <w:t xml:space="preserve"> </w:t>
      </w:r>
      <w:r>
        <w:rPr>
          <w:spacing w:val="-2"/>
          <w:w w:val="105"/>
        </w:rPr>
        <w:t>w</w:t>
      </w:r>
      <w:r>
        <w:rPr>
          <w:spacing w:val="-8"/>
          <w:w w:val="105"/>
        </w:rPr>
        <w:t xml:space="preserve"> </w:t>
      </w:r>
      <w:r>
        <w:rPr>
          <w:spacing w:val="-2"/>
          <w:w w:val="105"/>
        </w:rPr>
        <w:t>zakresie:</w:t>
      </w:r>
    </w:p>
    <w:p w14:paraId="791CEC0E" w14:textId="77777777" w:rsidR="00E215DA" w:rsidRDefault="00000000">
      <w:pPr>
        <w:pStyle w:val="Akapitzlist"/>
        <w:numPr>
          <w:ilvl w:val="0"/>
          <w:numId w:val="241"/>
        </w:numPr>
        <w:tabs>
          <w:tab w:val="left" w:pos="1597"/>
        </w:tabs>
        <w:spacing w:before="60"/>
        <w:ind w:hanging="340"/>
        <w:rPr>
          <w:sz w:val="24"/>
        </w:rPr>
      </w:pPr>
      <w:r>
        <w:rPr>
          <w:sz w:val="24"/>
        </w:rPr>
        <w:t>dostępności</w:t>
      </w:r>
      <w:r>
        <w:rPr>
          <w:spacing w:val="29"/>
          <w:w w:val="110"/>
          <w:sz w:val="24"/>
        </w:rPr>
        <w:t xml:space="preserve"> </w:t>
      </w:r>
      <w:r>
        <w:rPr>
          <w:spacing w:val="-2"/>
          <w:w w:val="110"/>
          <w:sz w:val="24"/>
        </w:rPr>
        <w:t>architektonicznej,</w:t>
      </w:r>
    </w:p>
    <w:p w14:paraId="6598C853" w14:textId="77777777" w:rsidR="00E215DA" w:rsidRDefault="00000000">
      <w:pPr>
        <w:pStyle w:val="Akapitzlist"/>
        <w:numPr>
          <w:ilvl w:val="0"/>
          <w:numId w:val="241"/>
        </w:numPr>
        <w:tabs>
          <w:tab w:val="left" w:pos="1597"/>
        </w:tabs>
        <w:spacing w:before="140"/>
        <w:ind w:hanging="340"/>
        <w:rPr>
          <w:sz w:val="24"/>
        </w:rPr>
      </w:pPr>
      <w:r>
        <w:rPr>
          <w:sz w:val="24"/>
        </w:rPr>
        <w:t>dostępności</w:t>
      </w:r>
      <w:r>
        <w:rPr>
          <w:spacing w:val="29"/>
          <w:w w:val="110"/>
          <w:sz w:val="24"/>
        </w:rPr>
        <w:t xml:space="preserve"> </w:t>
      </w:r>
      <w:r>
        <w:rPr>
          <w:spacing w:val="-2"/>
          <w:w w:val="110"/>
          <w:sz w:val="24"/>
        </w:rPr>
        <w:t>cyfrowej,</w:t>
      </w:r>
    </w:p>
    <w:p w14:paraId="314A0014" w14:textId="77777777" w:rsidR="00E215DA" w:rsidRDefault="00000000">
      <w:pPr>
        <w:pStyle w:val="Akapitzlist"/>
        <w:numPr>
          <w:ilvl w:val="0"/>
          <w:numId w:val="241"/>
        </w:numPr>
        <w:tabs>
          <w:tab w:val="left" w:pos="1597"/>
        </w:tabs>
        <w:spacing w:before="141"/>
        <w:ind w:hanging="340"/>
        <w:rPr>
          <w:sz w:val="24"/>
        </w:rPr>
      </w:pPr>
      <w:r>
        <w:rPr>
          <w:spacing w:val="-2"/>
          <w:w w:val="105"/>
          <w:sz w:val="24"/>
        </w:rPr>
        <w:t>dostępności</w:t>
      </w:r>
      <w:r>
        <w:rPr>
          <w:spacing w:val="24"/>
          <w:w w:val="105"/>
          <w:sz w:val="24"/>
        </w:rPr>
        <w:t xml:space="preserve"> </w:t>
      </w:r>
      <w:r>
        <w:rPr>
          <w:spacing w:val="-2"/>
          <w:w w:val="105"/>
          <w:sz w:val="24"/>
        </w:rPr>
        <w:t>informacyjno-komunikacyjnej,</w:t>
      </w:r>
    </w:p>
    <w:p w14:paraId="7EF1D6A1" w14:textId="77777777" w:rsidR="00E215DA" w:rsidRDefault="00000000">
      <w:pPr>
        <w:pStyle w:val="Akapitzlist"/>
        <w:numPr>
          <w:ilvl w:val="0"/>
          <w:numId w:val="241"/>
        </w:numPr>
        <w:tabs>
          <w:tab w:val="left" w:pos="1597"/>
        </w:tabs>
        <w:spacing w:before="141"/>
        <w:ind w:hanging="340"/>
        <w:rPr>
          <w:sz w:val="24"/>
        </w:rPr>
      </w:pPr>
      <w:r>
        <w:rPr>
          <w:spacing w:val="-2"/>
          <w:w w:val="105"/>
          <w:sz w:val="24"/>
        </w:rPr>
        <w:t>obsługi</w:t>
      </w:r>
      <w:r>
        <w:rPr>
          <w:spacing w:val="-12"/>
          <w:w w:val="105"/>
          <w:sz w:val="24"/>
        </w:rPr>
        <w:t xml:space="preserve"> </w:t>
      </w:r>
      <w:r>
        <w:rPr>
          <w:spacing w:val="-2"/>
          <w:w w:val="105"/>
          <w:sz w:val="24"/>
        </w:rPr>
        <w:t>klientów,</w:t>
      </w:r>
      <w:r>
        <w:rPr>
          <w:spacing w:val="-12"/>
          <w:w w:val="105"/>
          <w:sz w:val="24"/>
        </w:rPr>
        <w:t xml:space="preserve"> </w:t>
      </w:r>
      <w:r>
        <w:rPr>
          <w:spacing w:val="-2"/>
          <w:w w:val="105"/>
          <w:sz w:val="24"/>
        </w:rPr>
        <w:t>w</w:t>
      </w:r>
      <w:r>
        <w:rPr>
          <w:spacing w:val="-11"/>
          <w:w w:val="105"/>
          <w:sz w:val="24"/>
        </w:rPr>
        <w:t xml:space="preserve"> </w:t>
      </w:r>
      <w:r>
        <w:rPr>
          <w:spacing w:val="-2"/>
          <w:w w:val="105"/>
          <w:sz w:val="24"/>
        </w:rPr>
        <w:t>tym</w:t>
      </w:r>
      <w:r>
        <w:rPr>
          <w:spacing w:val="-12"/>
          <w:w w:val="105"/>
          <w:sz w:val="24"/>
        </w:rPr>
        <w:t xml:space="preserve"> </w:t>
      </w:r>
      <w:r>
        <w:rPr>
          <w:spacing w:val="-2"/>
          <w:w w:val="105"/>
          <w:sz w:val="24"/>
        </w:rPr>
        <w:t>osób</w:t>
      </w:r>
      <w:r>
        <w:rPr>
          <w:spacing w:val="-12"/>
          <w:w w:val="105"/>
          <w:sz w:val="24"/>
        </w:rPr>
        <w:t xml:space="preserve"> </w:t>
      </w:r>
      <w:r>
        <w:rPr>
          <w:spacing w:val="-2"/>
          <w:w w:val="105"/>
          <w:sz w:val="24"/>
        </w:rPr>
        <w:t>ze</w:t>
      </w:r>
      <w:r>
        <w:rPr>
          <w:spacing w:val="-11"/>
          <w:w w:val="105"/>
          <w:sz w:val="24"/>
        </w:rPr>
        <w:t xml:space="preserve"> </w:t>
      </w:r>
      <w:r>
        <w:rPr>
          <w:spacing w:val="-2"/>
          <w:w w:val="105"/>
          <w:sz w:val="24"/>
        </w:rPr>
        <w:t>szczególnymi</w:t>
      </w:r>
      <w:r>
        <w:rPr>
          <w:spacing w:val="-12"/>
          <w:w w:val="105"/>
          <w:sz w:val="24"/>
        </w:rPr>
        <w:t xml:space="preserve"> </w:t>
      </w:r>
      <w:r>
        <w:rPr>
          <w:spacing w:val="-2"/>
          <w:w w:val="105"/>
          <w:sz w:val="24"/>
        </w:rPr>
        <w:t>potrzebami,</w:t>
      </w:r>
    </w:p>
    <w:p w14:paraId="1EC3D6C0" w14:textId="77777777" w:rsidR="00E215DA" w:rsidRDefault="00000000">
      <w:pPr>
        <w:pStyle w:val="Akapitzlist"/>
        <w:numPr>
          <w:ilvl w:val="0"/>
          <w:numId w:val="241"/>
        </w:numPr>
        <w:tabs>
          <w:tab w:val="left" w:pos="1597"/>
        </w:tabs>
        <w:spacing w:before="140"/>
        <w:ind w:hanging="340"/>
        <w:rPr>
          <w:sz w:val="24"/>
        </w:rPr>
      </w:pPr>
      <w:r>
        <w:rPr>
          <w:spacing w:val="-2"/>
          <w:w w:val="105"/>
          <w:sz w:val="24"/>
        </w:rPr>
        <w:t>zatrudniania.</w:t>
      </w:r>
    </w:p>
    <w:p w14:paraId="5A124BC1" w14:textId="77777777" w:rsidR="00E215DA" w:rsidRDefault="00E215DA">
      <w:pPr>
        <w:rPr>
          <w:sz w:val="24"/>
        </w:rPr>
        <w:sectPr w:rsidR="00E215DA">
          <w:pgSz w:w="11910" w:h="16840"/>
          <w:pgMar w:top="1100" w:right="360" w:bottom="840" w:left="500" w:header="0" w:footer="655" w:gutter="0"/>
          <w:cols w:space="708"/>
        </w:sectPr>
      </w:pPr>
    </w:p>
    <w:p w14:paraId="0AF11A4F" w14:textId="77777777" w:rsidR="00E215DA" w:rsidRDefault="00E215DA">
      <w:pPr>
        <w:pStyle w:val="Tekstpodstawowy"/>
        <w:spacing w:before="260"/>
        <w:ind w:left="0"/>
      </w:pPr>
    </w:p>
    <w:p w14:paraId="5E8B1174" w14:textId="77777777" w:rsidR="00E215DA" w:rsidRDefault="00000000">
      <w:pPr>
        <w:pStyle w:val="Tekstpodstawowy"/>
        <w:ind w:left="917"/>
      </w:pPr>
      <w:r>
        <w:t>Ich</w:t>
      </w:r>
      <w:r>
        <w:rPr>
          <w:spacing w:val="11"/>
        </w:rPr>
        <w:t xml:space="preserve"> </w:t>
      </w:r>
      <w:r>
        <w:t>istotną</w:t>
      </w:r>
      <w:r>
        <w:rPr>
          <w:spacing w:val="11"/>
        </w:rPr>
        <w:t xml:space="preserve"> </w:t>
      </w:r>
      <w:r>
        <w:t>część</w:t>
      </w:r>
      <w:r>
        <w:rPr>
          <w:spacing w:val="11"/>
        </w:rPr>
        <w:t xml:space="preserve"> </w:t>
      </w:r>
      <w:r>
        <w:t>stanowią</w:t>
      </w:r>
      <w:r>
        <w:rPr>
          <w:spacing w:val="11"/>
        </w:rPr>
        <w:t xml:space="preserve"> </w:t>
      </w:r>
      <w:r>
        <w:rPr>
          <w:spacing w:val="-2"/>
        </w:rPr>
        <w:t>także:</w:t>
      </w:r>
    </w:p>
    <w:p w14:paraId="1829774B" w14:textId="77777777" w:rsidR="00E215DA" w:rsidRDefault="00000000">
      <w:pPr>
        <w:pStyle w:val="Akapitzlist"/>
        <w:numPr>
          <w:ilvl w:val="0"/>
          <w:numId w:val="241"/>
        </w:numPr>
        <w:tabs>
          <w:tab w:val="left" w:pos="1597"/>
        </w:tabs>
        <w:spacing w:before="140" w:line="312" w:lineRule="auto"/>
        <w:ind w:right="1127"/>
        <w:rPr>
          <w:sz w:val="24"/>
        </w:rPr>
      </w:pPr>
      <w:r>
        <w:rPr>
          <w:w w:val="105"/>
          <w:sz w:val="24"/>
        </w:rPr>
        <w:t>Matryce</w:t>
      </w:r>
      <w:r>
        <w:rPr>
          <w:spacing w:val="-15"/>
          <w:w w:val="105"/>
          <w:sz w:val="24"/>
        </w:rPr>
        <w:t xml:space="preserve"> </w:t>
      </w:r>
      <w:r>
        <w:rPr>
          <w:w w:val="105"/>
          <w:sz w:val="24"/>
        </w:rPr>
        <w:t>audytowe,</w:t>
      </w:r>
      <w:r>
        <w:rPr>
          <w:spacing w:val="-15"/>
          <w:w w:val="105"/>
          <w:sz w:val="24"/>
        </w:rPr>
        <w:t xml:space="preserve"> </w:t>
      </w:r>
      <w:r>
        <w:rPr>
          <w:w w:val="105"/>
          <w:sz w:val="24"/>
        </w:rPr>
        <w:t>które</w:t>
      </w:r>
      <w:r>
        <w:rPr>
          <w:spacing w:val="-15"/>
          <w:w w:val="105"/>
          <w:sz w:val="24"/>
        </w:rPr>
        <w:t xml:space="preserve"> </w:t>
      </w:r>
      <w:r>
        <w:rPr>
          <w:w w:val="105"/>
          <w:sz w:val="24"/>
        </w:rPr>
        <w:t>ułatwią</w:t>
      </w:r>
      <w:r>
        <w:rPr>
          <w:spacing w:val="-15"/>
          <w:w w:val="105"/>
          <w:sz w:val="24"/>
        </w:rPr>
        <w:t xml:space="preserve"> </w:t>
      </w:r>
      <w:r>
        <w:rPr>
          <w:w w:val="105"/>
          <w:sz w:val="24"/>
        </w:rPr>
        <w:t>prowadzenie</w:t>
      </w:r>
      <w:r>
        <w:rPr>
          <w:spacing w:val="-15"/>
          <w:w w:val="105"/>
          <w:sz w:val="24"/>
        </w:rPr>
        <w:t xml:space="preserve"> </w:t>
      </w:r>
      <w:r>
        <w:rPr>
          <w:w w:val="105"/>
          <w:sz w:val="24"/>
        </w:rPr>
        <w:t>działań</w:t>
      </w:r>
      <w:r>
        <w:rPr>
          <w:spacing w:val="-15"/>
          <w:w w:val="105"/>
          <w:sz w:val="24"/>
        </w:rPr>
        <w:t xml:space="preserve"> </w:t>
      </w:r>
      <w:r>
        <w:rPr>
          <w:w w:val="105"/>
          <w:sz w:val="24"/>
        </w:rPr>
        <w:t>związanych</w:t>
      </w:r>
      <w:r>
        <w:rPr>
          <w:spacing w:val="-15"/>
          <w:w w:val="105"/>
          <w:sz w:val="24"/>
        </w:rPr>
        <w:t xml:space="preserve"> </w:t>
      </w:r>
      <w:r>
        <w:rPr>
          <w:w w:val="105"/>
          <w:sz w:val="24"/>
        </w:rPr>
        <w:t>z</w:t>
      </w:r>
      <w:r>
        <w:rPr>
          <w:spacing w:val="-15"/>
          <w:w w:val="105"/>
          <w:sz w:val="24"/>
        </w:rPr>
        <w:t xml:space="preserve"> </w:t>
      </w:r>
      <w:r>
        <w:rPr>
          <w:w w:val="105"/>
          <w:sz w:val="24"/>
        </w:rPr>
        <w:t xml:space="preserve">analizą </w:t>
      </w:r>
      <w:r>
        <w:rPr>
          <w:spacing w:val="-2"/>
          <w:w w:val="105"/>
          <w:sz w:val="24"/>
        </w:rPr>
        <w:t>bieżącego</w:t>
      </w:r>
      <w:r>
        <w:rPr>
          <w:spacing w:val="-12"/>
          <w:w w:val="105"/>
          <w:sz w:val="24"/>
        </w:rPr>
        <w:t xml:space="preserve"> </w:t>
      </w:r>
      <w:r>
        <w:rPr>
          <w:spacing w:val="-2"/>
          <w:w w:val="105"/>
          <w:sz w:val="24"/>
        </w:rPr>
        <w:t>poziomu</w:t>
      </w:r>
      <w:r>
        <w:rPr>
          <w:spacing w:val="-12"/>
          <w:w w:val="105"/>
          <w:sz w:val="24"/>
        </w:rPr>
        <w:t xml:space="preserve"> </w:t>
      </w:r>
      <w:r>
        <w:rPr>
          <w:spacing w:val="-2"/>
          <w:w w:val="105"/>
          <w:sz w:val="24"/>
        </w:rPr>
        <w:t>dostępności</w:t>
      </w:r>
      <w:r>
        <w:rPr>
          <w:spacing w:val="-12"/>
          <w:w w:val="105"/>
          <w:sz w:val="24"/>
        </w:rPr>
        <w:t xml:space="preserve"> </w:t>
      </w:r>
      <w:r>
        <w:rPr>
          <w:spacing w:val="-2"/>
          <w:w w:val="105"/>
          <w:sz w:val="24"/>
        </w:rPr>
        <w:t>oraz</w:t>
      </w:r>
      <w:r>
        <w:rPr>
          <w:spacing w:val="-12"/>
          <w:w w:val="105"/>
          <w:sz w:val="24"/>
        </w:rPr>
        <w:t xml:space="preserve"> </w:t>
      </w:r>
      <w:r>
        <w:rPr>
          <w:spacing w:val="-2"/>
          <w:w w:val="105"/>
          <w:sz w:val="24"/>
        </w:rPr>
        <w:t>monitorowaniem</w:t>
      </w:r>
      <w:r>
        <w:rPr>
          <w:spacing w:val="-12"/>
          <w:w w:val="105"/>
          <w:sz w:val="24"/>
        </w:rPr>
        <w:t xml:space="preserve"> </w:t>
      </w:r>
      <w:r>
        <w:rPr>
          <w:spacing w:val="-2"/>
          <w:w w:val="105"/>
          <w:sz w:val="24"/>
        </w:rPr>
        <w:t>postępów</w:t>
      </w:r>
      <w:r>
        <w:rPr>
          <w:spacing w:val="-12"/>
          <w:w w:val="105"/>
          <w:sz w:val="24"/>
        </w:rPr>
        <w:t xml:space="preserve"> </w:t>
      </w:r>
      <w:r>
        <w:rPr>
          <w:spacing w:val="-2"/>
          <w:w w:val="105"/>
          <w:sz w:val="24"/>
        </w:rPr>
        <w:t>w</w:t>
      </w:r>
      <w:r>
        <w:rPr>
          <w:spacing w:val="-12"/>
          <w:w w:val="105"/>
          <w:sz w:val="24"/>
        </w:rPr>
        <w:t xml:space="preserve"> </w:t>
      </w:r>
      <w:r>
        <w:rPr>
          <w:spacing w:val="-2"/>
          <w:w w:val="105"/>
          <w:sz w:val="24"/>
        </w:rPr>
        <w:t xml:space="preserve">procesie </w:t>
      </w:r>
      <w:r>
        <w:rPr>
          <w:w w:val="105"/>
          <w:sz w:val="24"/>
        </w:rPr>
        <w:t>zapewniania dostępności.</w:t>
      </w:r>
    </w:p>
    <w:p w14:paraId="09D23E28" w14:textId="77777777" w:rsidR="00E215DA" w:rsidRDefault="00000000">
      <w:pPr>
        <w:pStyle w:val="Akapitzlist"/>
        <w:numPr>
          <w:ilvl w:val="0"/>
          <w:numId w:val="241"/>
        </w:numPr>
        <w:tabs>
          <w:tab w:val="left" w:pos="1597"/>
        </w:tabs>
        <w:spacing w:before="61" w:line="312" w:lineRule="auto"/>
        <w:ind w:right="1518"/>
        <w:rPr>
          <w:sz w:val="24"/>
        </w:rPr>
      </w:pPr>
      <w:r>
        <w:rPr>
          <w:w w:val="105"/>
          <w:sz w:val="24"/>
        </w:rPr>
        <w:t>Karty</w:t>
      </w:r>
      <w:r>
        <w:rPr>
          <w:spacing w:val="-10"/>
          <w:w w:val="105"/>
          <w:sz w:val="24"/>
        </w:rPr>
        <w:t xml:space="preserve"> </w:t>
      </w:r>
      <w:r>
        <w:rPr>
          <w:w w:val="105"/>
          <w:sz w:val="24"/>
        </w:rPr>
        <w:t>Dostępności</w:t>
      </w:r>
      <w:r>
        <w:rPr>
          <w:spacing w:val="-10"/>
          <w:w w:val="105"/>
          <w:sz w:val="24"/>
        </w:rPr>
        <w:t xml:space="preserve"> </w:t>
      </w:r>
      <w:r>
        <w:rPr>
          <w:w w:val="105"/>
          <w:sz w:val="24"/>
        </w:rPr>
        <w:t>Usług</w:t>
      </w:r>
      <w:r>
        <w:rPr>
          <w:spacing w:val="-10"/>
          <w:w w:val="105"/>
          <w:sz w:val="24"/>
        </w:rPr>
        <w:t xml:space="preserve"> </w:t>
      </w:r>
      <w:r>
        <w:rPr>
          <w:w w:val="105"/>
          <w:sz w:val="24"/>
        </w:rPr>
        <w:t>–</w:t>
      </w:r>
      <w:r>
        <w:rPr>
          <w:spacing w:val="-10"/>
          <w:w w:val="105"/>
          <w:sz w:val="24"/>
        </w:rPr>
        <w:t xml:space="preserve"> </w:t>
      </w:r>
      <w:r>
        <w:rPr>
          <w:w w:val="105"/>
          <w:sz w:val="24"/>
        </w:rPr>
        <w:t>listy</w:t>
      </w:r>
      <w:r>
        <w:rPr>
          <w:spacing w:val="-10"/>
          <w:w w:val="105"/>
          <w:sz w:val="24"/>
        </w:rPr>
        <w:t xml:space="preserve"> </w:t>
      </w:r>
      <w:r>
        <w:rPr>
          <w:w w:val="105"/>
          <w:sz w:val="24"/>
        </w:rPr>
        <w:t>kontrolne,</w:t>
      </w:r>
      <w:r>
        <w:rPr>
          <w:spacing w:val="-10"/>
          <w:w w:val="105"/>
          <w:sz w:val="24"/>
        </w:rPr>
        <w:t xml:space="preserve"> </w:t>
      </w:r>
      <w:r>
        <w:rPr>
          <w:w w:val="105"/>
          <w:sz w:val="24"/>
        </w:rPr>
        <w:t>które</w:t>
      </w:r>
      <w:r>
        <w:rPr>
          <w:spacing w:val="-10"/>
          <w:w w:val="105"/>
          <w:sz w:val="24"/>
        </w:rPr>
        <w:t xml:space="preserve"> </w:t>
      </w:r>
      <w:r>
        <w:rPr>
          <w:w w:val="105"/>
          <w:sz w:val="24"/>
        </w:rPr>
        <w:t>pomogą</w:t>
      </w:r>
      <w:r>
        <w:rPr>
          <w:spacing w:val="-10"/>
          <w:w w:val="105"/>
          <w:sz w:val="24"/>
        </w:rPr>
        <w:t xml:space="preserve"> </w:t>
      </w:r>
      <w:r>
        <w:rPr>
          <w:w w:val="105"/>
          <w:sz w:val="24"/>
        </w:rPr>
        <w:t>zidentyfikować najistotniejsze</w:t>
      </w:r>
      <w:r>
        <w:rPr>
          <w:spacing w:val="-5"/>
          <w:w w:val="105"/>
          <w:sz w:val="24"/>
        </w:rPr>
        <w:t xml:space="preserve"> </w:t>
      </w:r>
      <w:r>
        <w:rPr>
          <w:w w:val="105"/>
          <w:sz w:val="24"/>
        </w:rPr>
        <w:t>aspekty</w:t>
      </w:r>
      <w:r>
        <w:rPr>
          <w:spacing w:val="-5"/>
          <w:w w:val="105"/>
          <w:sz w:val="24"/>
        </w:rPr>
        <w:t xml:space="preserve"> </w:t>
      </w:r>
      <w:r>
        <w:rPr>
          <w:w w:val="105"/>
          <w:sz w:val="24"/>
        </w:rPr>
        <w:t>Standardu</w:t>
      </w:r>
      <w:r>
        <w:rPr>
          <w:spacing w:val="-5"/>
          <w:w w:val="105"/>
          <w:sz w:val="24"/>
        </w:rPr>
        <w:t xml:space="preserve"> </w:t>
      </w:r>
      <w:r>
        <w:rPr>
          <w:w w:val="105"/>
          <w:sz w:val="24"/>
        </w:rPr>
        <w:t>(z</w:t>
      </w:r>
      <w:r>
        <w:rPr>
          <w:spacing w:val="-5"/>
          <w:w w:val="105"/>
          <w:sz w:val="24"/>
        </w:rPr>
        <w:t xml:space="preserve"> </w:t>
      </w:r>
      <w:r>
        <w:rPr>
          <w:w w:val="105"/>
          <w:sz w:val="24"/>
        </w:rPr>
        <w:t>uwzględnieniem</w:t>
      </w:r>
      <w:r>
        <w:rPr>
          <w:spacing w:val="-5"/>
          <w:w w:val="105"/>
          <w:sz w:val="24"/>
        </w:rPr>
        <w:t xml:space="preserve"> </w:t>
      </w:r>
      <w:r>
        <w:rPr>
          <w:w w:val="105"/>
          <w:sz w:val="24"/>
        </w:rPr>
        <w:t>charakteru oferowanych usług).</w:t>
      </w:r>
    </w:p>
    <w:p w14:paraId="61A74A10" w14:textId="77777777" w:rsidR="00E215DA" w:rsidRDefault="00000000">
      <w:pPr>
        <w:pStyle w:val="Akapitzlist"/>
        <w:numPr>
          <w:ilvl w:val="0"/>
          <w:numId w:val="241"/>
        </w:numPr>
        <w:tabs>
          <w:tab w:val="left" w:pos="1597"/>
        </w:tabs>
        <w:spacing w:before="60" w:line="312" w:lineRule="auto"/>
        <w:ind w:right="1450"/>
        <w:rPr>
          <w:sz w:val="24"/>
        </w:rPr>
      </w:pPr>
      <w:r>
        <w:rPr>
          <w:spacing w:val="-2"/>
          <w:w w:val="105"/>
          <w:sz w:val="24"/>
        </w:rPr>
        <w:t>Poradnik</w:t>
      </w:r>
      <w:r>
        <w:rPr>
          <w:spacing w:val="-13"/>
          <w:w w:val="105"/>
          <w:sz w:val="24"/>
        </w:rPr>
        <w:t xml:space="preserve"> </w:t>
      </w:r>
      <w:hyperlink r:id="rId39">
        <w:r w:rsidR="00E215DA">
          <w:rPr>
            <w:color w:val="005F99"/>
            <w:spacing w:val="-2"/>
            <w:w w:val="105"/>
            <w:sz w:val="24"/>
            <w:u w:val="single" w:color="005F99"/>
          </w:rPr>
          <w:t>„Samorząd</w:t>
        </w:r>
        <w:r w:rsidR="00E215DA">
          <w:rPr>
            <w:color w:val="005F99"/>
            <w:spacing w:val="-13"/>
            <w:w w:val="105"/>
            <w:sz w:val="24"/>
            <w:u w:val="single" w:color="005F99"/>
          </w:rPr>
          <w:t xml:space="preserve"> </w:t>
        </w:r>
        <w:r w:rsidR="00E215DA">
          <w:rPr>
            <w:color w:val="005F99"/>
            <w:spacing w:val="-2"/>
            <w:w w:val="105"/>
            <w:sz w:val="24"/>
            <w:u w:val="single" w:color="005F99"/>
          </w:rPr>
          <w:t>bez</w:t>
        </w:r>
        <w:r w:rsidR="00E215DA">
          <w:rPr>
            <w:color w:val="005F99"/>
            <w:spacing w:val="-13"/>
            <w:w w:val="105"/>
            <w:sz w:val="24"/>
            <w:u w:val="single" w:color="005F99"/>
          </w:rPr>
          <w:t xml:space="preserve"> </w:t>
        </w:r>
        <w:r w:rsidR="00E215DA">
          <w:rPr>
            <w:color w:val="005F99"/>
            <w:spacing w:val="-2"/>
            <w:w w:val="105"/>
            <w:sz w:val="24"/>
            <w:u w:val="single" w:color="005F99"/>
          </w:rPr>
          <w:t>barier”</w:t>
        </w:r>
      </w:hyperlink>
      <w:r>
        <w:rPr>
          <w:spacing w:val="-2"/>
          <w:w w:val="105"/>
          <w:sz w:val="24"/>
        </w:rPr>
        <w:t>,</w:t>
      </w:r>
      <w:r>
        <w:rPr>
          <w:spacing w:val="-13"/>
          <w:w w:val="105"/>
          <w:sz w:val="24"/>
        </w:rPr>
        <w:t xml:space="preserve"> </w:t>
      </w:r>
      <w:r>
        <w:rPr>
          <w:spacing w:val="-2"/>
          <w:w w:val="105"/>
          <w:sz w:val="24"/>
        </w:rPr>
        <w:t>będący</w:t>
      </w:r>
      <w:r>
        <w:rPr>
          <w:spacing w:val="-13"/>
          <w:w w:val="105"/>
          <w:sz w:val="24"/>
        </w:rPr>
        <w:t xml:space="preserve"> </w:t>
      </w:r>
      <w:r>
        <w:rPr>
          <w:spacing w:val="-2"/>
          <w:w w:val="105"/>
          <w:sz w:val="24"/>
        </w:rPr>
        <w:t>zestawem</w:t>
      </w:r>
      <w:r>
        <w:rPr>
          <w:spacing w:val="-13"/>
          <w:w w:val="105"/>
          <w:sz w:val="24"/>
        </w:rPr>
        <w:t xml:space="preserve"> </w:t>
      </w:r>
      <w:r>
        <w:rPr>
          <w:spacing w:val="-2"/>
          <w:w w:val="105"/>
          <w:sz w:val="24"/>
        </w:rPr>
        <w:t>wskazówek</w:t>
      </w:r>
      <w:r>
        <w:rPr>
          <w:spacing w:val="-13"/>
          <w:w w:val="105"/>
          <w:sz w:val="24"/>
        </w:rPr>
        <w:t xml:space="preserve"> </w:t>
      </w:r>
      <w:r>
        <w:rPr>
          <w:spacing w:val="-2"/>
          <w:w w:val="105"/>
          <w:sz w:val="24"/>
        </w:rPr>
        <w:t>i</w:t>
      </w:r>
      <w:r>
        <w:rPr>
          <w:spacing w:val="-13"/>
          <w:w w:val="105"/>
          <w:sz w:val="24"/>
        </w:rPr>
        <w:t xml:space="preserve"> </w:t>
      </w:r>
      <w:r>
        <w:rPr>
          <w:spacing w:val="-2"/>
          <w:w w:val="105"/>
          <w:sz w:val="24"/>
        </w:rPr>
        <w:t xml:space="preserve">dobrych </w:t>
      </w:r>
      <w:r>
        <w:rPr>
          <w:w w:val="105"/>
          <w:sz w:val="24"/>
        </w:rPr>
        <w:t>praktyk w zakresie roli koordynatora ds. dostępności, planowania</w:t>
      </w:r>
    </w:p>
    <w:p w14:paraId="69D1373B" w14:textId="77777777" w:rsidR="00E215DA" w:rsidRDefault="00000000">
      <w:pPr>
        <w:pStyle w:val="Tekstpodstawowy"/>
        <w:spacing w:before="3"/>
      </w:pPr>
      <w:r>
        <w:t>i</w:t>
      </w:r>
      <w:r>
        <w:rPr>
          <w:spacing w:val="20"/>
        </w:rPr>
        <w:t xml:space="preserve"> </w:t>
      </w:r>
      <w:r>
        <w:t>monitorowania</w:t>
      </w:r>
      <w:r>
        <w:rPr>
          <w:spacing w:val="21"/>
        </w:rPr>
        <w:t xml:space="preserve"> </w:t>
      </w:r>
      <w:r>
        <w:t>dostępności,</w:t>
      </w:r>
      <w:r>
        <w:rPr>
          <w:spacing w:val="21"/>
        </w:rPr>
        <w:t xml:space="preserve"> </w:t>
      </w:r>
      <w:r>
        <w:t>uwzględniania</w:t>
      </w:r>
      <w:r>
        <w:rPr>
          <w:spacing w:val="21"/>
        </w:rPr>
        <w:t xml:space="preserve"> </w:t>
      </w:r>
      <w:r>
        <w:t>zagadnień</w:t>
      </w:r>
      <w:r>
        <w:rPr>
          <w:spacing w:val="21"/>
        </w:rPr>
        <w:t xml:space="preserve"> </w:t>
      </w:r>
      <w:r>
        <w:rPr>
          <w:spacing w:val="-2"/>
        </w:rPr>
        <w:t>związanych</w:t>
      </w:r>
    </w:p>
    <w:p w14:paraId="1A40B019" w14:textId="77777777" w:rsidR="00E215DA" w:rsidRDefault="00000000">
      <w:pPr>
        <w:pStyle w:val="Tekstpodstawowy"/>
        <w:spacing w:before="84" w:line="312" w:lineRule="auto"/>
        <w:ind w:right="1054"/>
      </w:pPr>
      <w:r>
        <w:rPr>
          <w:spacing w:val="-2"/>
          <w:w w:val="105"/>
        </w:rPr>
        <w:t>z</w:t>
      </w:r>
      <w:r>
        <w:rPr>
          <w:spacing w:val="-14"/>
          <w:w w:val="105"/>
        </w:rPr>
        <w:t xml:space="preserve"> </w:t>
      </w:r>
      <w:r>
        <w:rPr>
          <w:spacing w:val="-2"/>
          <w:w w:val="105"/>
        </w:rPr>
        <w:t>dostępnością</w:t>
      </w:r>
      <w:r>
        <w:rPr>
          <w:spacing w:val="-14"/>
          <w:w w:val="105"/>
        </w:rPr>
        <w:t xml:space="preserve"> </w:t>
      </w:r>
      <w:r>
        <w:rPr>
          <w:spacing w:val="-2"/>
          <w:w w:val="105"/>
        </w:rPr>
        <w:t>w</w:t>
      </w:r>
      <w:r>
        <w:rPr>
          <w:spacing w:val="-14"/>
          <w:w w:val="105"/>
        </w:rPr>
        <w:t xml:space="preserve"> </w:t>
      </w:r>
      <w:r>
        <w:rPr>
          <w:spacing w:val="-2"/>
          <w:w w:val="105"/>
        </w:rPr>
        <w:t>zamówieniach</w:t>
      </w:r>
      <w:r>
        <w:rPr>
          <w:spacing w:val="-14"/>
          <w:w w:val="105"/>
        </w:rPr>
        <w:t xml:space="preserve"> </w:t>
      </w:r>
      <w:r>
        <w:rPr>
          <w:spacing w:val="-2"/>
          <w:w w:val="105"/>
        </w:rPr>
        <w:t>publicznych</w:t>
      </w:r>
      <w:r>
        <w:rPr>
          <w:spacing w:val="-14"/>
          <w:w w:val="105"/>
        </w:rPr>
        <w:t xml:space="preserve"> </w:t>
      </w:r>
      <w:r>
        <w:rPr>
          <w:spacing w:val="-2"/>
          <w:w w:val="105"/>
        </w:rPr>
        <w:t>czy</w:t>
      </w:r>
      <w:r>
        <w:rPr>
          <w:spacing w:val="-14"/>
          <w:w w:val="105"/>
        </w:rPr>
        <w:t xml:space="preserve"> </w:t>
      </w:r>
      <w:r>
        <w:rPr>
          <w:spacing w:val="-2"/>
          <w:w w:val="105"/>
        </w:rPr>
        <w:t>też</w:t>
      </w:r>
      <w:r>
        <w:rPr>
          <w:spacing w:val="-14"/>
          <w:w w:val="105"/>
        </w:rPr>
        <w:t xml:space="preserve"> </w:t>
      </w:r>
      <w:r>
        <w:rPr>
          <w:spacing w:val="-2"/>
          <w:w w:val="105"/>
        </w:rPr>
        <w:t>podnoszenia</w:t>
      </w:r>
      <w:r>
        <w:rPr>
          <w:spacing w:val="-14"/>
          <w:w w:val="105"/>
        </w:rPr>
        <w:t xml:space="preserve"> </w:t>
      </w:r>
      <w:r>
        <w:rPr>
          <w:spacing w:val="-2"/>
          <w:w w:val="105"/>
        </w:rPr>
        <w:t xml:space="preserve">kwalifikacji </w:t>
      </w:r>
      <w:r>
        <w:rPr>
          <w:w w:val="105"/>
        </w:rPr>
        <w:t>i</w:t>
      </w:r>
      <w:r>
        <w:rPr>
          <w:spacing w:val="-1"/>
          <w:w w:val="105"/>
        </w:rPr>
        <w:t xml:space="preserve"> </w:t>
      </w:r>
      <w:r>
        <w:rPr>
          <w:w w:val="105"/>
        </w:rPr>
        <w:t>kompetencji</w:t>
      </w:r>
      <w:r>
        <w:rPr>
          <w:spacing w:val="-1"/>
          <w:w w:val="105"/>
        </w:rPr>
        <w:t xml:space="preserve"> </w:t>
      </w:r>
      <w:r>
        <w:rPr>
          <w:w w:val="105"/>
        </w:rPr>
        <w:t>personelu.</w:t>
      </w:r>
      <w:r>
        <w:rPr>
          <w:spacing w:val="-1"/>
          <w:w w:val="105"/>
        </w:rPr>
        <w:t xml:space="preserve"> </w:t>
      </w:r>
      <w:r>
        <w:rPr>
          <w:w w:val="105"/>
        </w:rPr>
        <w:t>Poradnik</w:t>
      </w:r>
      <w:r>
        <w:rPr>
          <w:spacing w:val="-1"/>
          <w:w w:val="105"/>
        </w:rPr>
        <w:t xml:space="preserve"> </w:t>
      </w:r>
      <w:r>
        <w:rPr>
          <w:w w:val="105"/>
        </w:rPr>
        <w:t>został</w:t>
      </w:r>
      <w:r>
        <w:rPr>
          <w:spacing w:val="-1"/>
          <w:w w:val="105"/>
        </w:rPr>
        <w:t xml:space="preserve"> </w:t>
      </w:r>
      <w:r>
        <w:rPr>
          <w:w w:val="105"/>
        </w:rPr>
        <w:t>przygotowany</w:t>
      </w:r>
      <w:r>
        <w:rPr>
          <w:spacing w:val="-1"/>
          <w:w w:val="105"/>
        </w:rPr>
        <w:t xml:space="preserve"> </w:t>
      </w:r>
      <w:r>
        <w:rPr>
          <w:w w:val="105"/>
        </w:rPr>
        <w:t>przez</w:t>
      </w:r>
      <w:r>
        <w:rPr>
          <w:spacing w:val="-1"/>
          <w:w w:val="105"/>
        </w:rPr>
        <w:t xml:space="preserve"> </w:t>
      </w:r>
      <w:r>
        <w:rPr>
          <w:w w:val="105"/>
        </w:rPr>
        <w:t>Spółdzielnię Socjalną</w:t>
      </w:r>
      <w:r>
        <w:rPr>
          <w:spacing w:val="-14"/>
          <w:w w:val="105"/>
        </w:rPr>
        <w:t xml:space="preserve"> </w:t>
      </w:r>
      <w:r>
        <w:rPr>
          <w:w w:val="105"/>
        </w:rPr>
        <w:t>FADO</w:t>
      </w:r>
      <w:r>
        <w:rPr>
          <w:spacing w:val="-14"/>
          <w:w w:val="105"/>
        </w:rPr>
        <w:t xml:space="preserve"> </w:t>
      </w:r>
      <w:r>
        <w:rPr>
          <w:w w:val="105"/>
        </w:rPr>
        <w:t>w</w:t>
      </w:r>
      <w:r>
        <w:rPr>
          <w:spacing w:val="-14"/>
          <w:w w:val="105"/>
        </w:rPr>
        <w:t xml:space="preserve"> </w:t>
      </w:r>
      <w:r>
        <w:rPr>
          <w:w w:val="105"/>
        </w:rPr>
        <w:t>ramach</w:t>
      </w:r>
      <w:r>
        <w:rPr>
          <w:spacing w:val="-14"/>
          <w:w w:val="105"/>
        </w:rPr>
        <w:t xml:space="preserve"> </w:t>
      </w:r>
      <w:r>
        <w:rPr>
          <w:w w:val="105"/>
        </w:rPr>
        <w:t>projektu</w:t>
      </w:r>
      <w:r>
        <w:rPr>
          <w:spacing w:val="-14"/>
          <w:w w:val="105"/>
        </w:rPr>
        <w:t xml:space="preserve"> </w:t>
      </w:r>
      <w:r>
        <w:rPr>
          <w:w w:val="105"/>
        </w:rPr>
        <w:t>EFS</w:t>
      </w:r>
      <w:r>
        <w:rPr>
          <w:spacing w:val="-14"/>
          <w:w w:val="105"/>
        </w:rPr>
        <w:t xml:space="preserve"> </w:t>
      </w:r>
      <w:r>
        <w:rPr>
          <w:w w:val="105"/>
        </w:rPr>
        <w:t>pn.</w:t>
      </w:r>
      <w:r>
        <w:rPr>
          <w:spacing w:val="-14"/>
          <w:w w:val="105"/>
        </w:rPr>
        <w:t xml:space="preserve"> </w:t>
      </w:r>
      <w:r>
        <w:rPr>
          <w:w w:val="105"/>
        </w:rPr>
        <w:t>„Samorząd</w:t>
      </w:r>
      <w:r>
        <w:rPr>
          <w:spacing w:val="-14"/>
          <w:w w:val="105"/>
        </w:rPr>
        <w:t xml:space="preserve"> </w:t>
      </w:r>
      <w:r>
        <w:rPr>
          <w:w w:val="105"/>
        </w:rPr>
        <w:t>bez</w:t>
      </w:r>
      <w:r>
        <w:rPr>
          <w:spacing w:val="-14"/>
          <w:w w:val="105"/>
        </w:rPr>
        <w:t xml:space="preserve"> </w:t>
      </w:r>
      <w:r>
        <w:rPr>
          <w:w w:val="105"/>
        </w:rPr>
        <w:t>barier”, realizowanego</w:t>
      </w:r>
      <w:r>
        <w:rPr>
          <w:spacing w:val="-10"/>
          <w:w w:val="105"/>
        </w:rPr>
        <w:t xml:space="preserve"> </w:t>
      </w:r>
      <w:r>
        <w:rPr>
          <w:w w:val="105"/>
        </w:rPr>
        <w:t>przez</w:t>
      </w:r>
      <w:r>
        <w:rPr>
          <w:spacing w:val="-10"/>
          <w:w w:val="105"/>
        </w:rPr>
        <w:t xml:space="preserve"> </w:t>
      </w:r>
      <w:r>
        <w:rPr>
          <w:w w:val="105"/>
        </w:rPr>
        <w:t>MSWiA</w:t>
      </w:r>
      <w:r>
        <w:rPr>
          <w:spacing w:val="-10"/>
          <w:w w:val="105"/>
        </w:rPr>
        <w:t xml:space="preserve"> </w:t>
      </w:r>
      <w:r>
        <w:rPr>
          <w:w w:val="105"/>
        </w:rPr>
        <w:t>w</w:t>
      </w:r>
      <w:r>
        <w:rPr>
          <w:spacing w:val="-10"/>
          <w:w w:val="105"/>
        </w:rPr>
        <w:t xml:space="preserve"> </w:t>
      </w:r>
      <w:r>
        <w:rPr>
          <w:w w:val="105"/>
        </w:rPr>
        <w:t>partnerstwie</w:t>
      </w:r>
      <w:r>
        <w:rPr>
          <w:spacing w:val="-10"/>
          <w:w w:val="105"/>
        </w:rPr>
        <w:t xml:space="preserve"> </w:t>
      </w:r>
      <w:r>
        <w:rPr>
          <w:w w:val="105"/>
        </w:rPr>
        <w:t>z</w:t>
      </w:r>
      <w:r>
        <w:rPr>
          <w:spacing w:val="-10"/>
          <w:w w:val="105"/>
        </w:rPr>
        <w:t xml:space="preserve"> </w:t>
      </w:r>
      <w:r>
        <w:rPr>
          <w:w w:val="105"/>
        </w:rPr>
        <w:t>Fundacją</w:t>
      </w:r>
      <w:r>
        <w:rPr>
          <w:spacing w:val="-10"/>
          <w:w w:val="105"/>
        </w:rPr>
        <w:t xml:space="preserve"> </w:t>
      </w:r>
      <w:r>
        <w:rPr>
          <w:w w:val="105"/>
        </w:rPr>
        <w:t>Instytut</w:t>
      </w:r>
      <w:r>
        <w:rPr>
          <w:spacing w:val="-10"/>
          <w:w w:val="105"/>
        </w:rPr>
        <w:t xml:space="preserve"> </w:t>
      </w:r>
      <w:r>
        <w:rPr>
          <w:w w:val="105"/>
        </w:rPr>
        <w:t>Rozwoju Regionalnego,</w:t>
      </w:r>
      <w:r>
        <w:rPr>
          <w:spacing w:val="-10"/>
          <w:w w:val="105"/>
        </w:rPr>
        <w:t xml:space="preserve"> </w:t>
      </w:r>
      <w:r>
        <w:rPr>
          <w:w w:val="105"/>
        </w:rPr>
        <w:t>a</w:t>
      </w:r>
      <w:r>
        <w:rPr>
          <w:spacing w:val="-10"/>
          <w:w w:val="105"/>
        </w:rPr>
        <w:t xml:space="preserve"> </w:t>
      </w:r>
      <w:r>
        <w:rPr>
          <w:w w:val="105"/>
        </w:rPr>
        <w:t>następnie</w:t>
      </w:r>
      <w:r>
        <w:rPr>
          <w:spacing w:val="-10"/>
          <w:w w:val="105"/>
        </w:rPr>
        <w:t xml:space="preserve"> </w:t>
      </w:r>
      <w:r>
        <w:rPr>
          <w:w w:val="105"/>
        </w:rPr>
        <w:t>zaktualizowany</w:t>
      </w:r>
      <w:r>
        <w:rPr>
          <w:spacing w:val="-10"/>
          <w:w w:val="105"/>
        </w:rPr>
        <w:t xml:space="preserve"> </w:t>
      </w:r>
      <w:r>
        <w:rPr>
          <w:w w:val="105"/>
        </w:rPr>
        <w:t>w</w:t>
      </w:r>
      <w:r>
        <w:rPr>
          <w:spacing w:val="-10"/>
          <w:w w:val="105"/>
        </w:rPr>
        <w:t xml:space="preserve"> </w:t>
      </w:r>
      <w:r>
        <w:rPr>
          <w:w w:val="105"/>
        </w:rPr>
        <w:t>ramach</w:t>
      </w:r>
      <w:r>
        <w:rPr>
          <w:spacing w:val="-10"/>
          <w:w w:val="105"/>
        </w:rPr>
        <w:t xml:space="preserve"> </w:t>
      </w:r>
      <w:r>
        <w:rPr>
          <w:w w:val="105"/>
        </w:rPr>
        <w:t>projektu</w:t>
      </w:r>
      <w:r>
        <w:rPr>
          <w:spacing w:val="-10"/>
          <w:w w:val="105"/>
        </w:rPr>
        <w:t xml:space="preserve"> </w:t>
      </w:r>
      <w:r>
        <w:rPr>
          <w:w w:val="105"/>
        </w:rPr>
        <w:t>„Dostępny Samorząd 2.0”.</w:t>
      </w:r>
    </w:p>
    <w:p w14:paraId="3EB06482" w14:textId="77777777" w:rsidR="00E215DA" w:rsidRDefault="00000000">
      <w:pPr>
        <w:pStyle w:val="Tekstpodstawowy"/>
        <w:spacing w:before="81" w:line="254" w:lineRule="auto"/>
        <w:ind w:left="917" w:right="772"/>
      </w:pPr>
      <w:r>
        <w:rPr>
          <w:w w:val="90"/>
        </w:rPr>
        <w:t xml:space="preserve">Standard uwzględnia </w:t>
      </w:r>
      <w:r>
        <w:rPr>
          <w:rFonts w:ascii="Arial Black" w:hAnsi="Arial Black"/>
          <w:w w:val="90"/>
        </w:rPr>
        <w:t>aspekty</w:t>
      </w:r>
      <w:r>
        <w:rPr>
          <w:rFonts w:ascii="Arial Black" w:hAnsi="Arial Black"/>
          <w:spacing w:val="-9"/>
          <w:w w:val="90"/>
        </w:rPr>
        <w:t xml:space="preserve"> </w:t>
      </w:r>
      <w:r>
        <w:rPr>
          <w:rFonts w:ascii="Arial Black" w:hAnsi="Arial Black"/>
          <w:w w:val="90"/>
        </w:rPr>
        <w:t>związane</w:t>
      </w:r>
      <w:r>
        <w:rPr>
          <w:rFonts w:ascii="Arial Black" w:hAnsi="Arial Black"/>
          <w:spacing w:val="-9"/>
          <w:w w:val="90"/>
        </w:rPr>
        <w:t xml:space="preserve"> </w:t>
      </w:r>
      <w:r>
        <w:rPr>
          <w:rFonts w:ascii="Arial Black" w:hAnsi="Arial Black"/>
          <w:w w:val="90"/>
        </w:rPr>
        <w:t>z</w:t>
      </w:r>
      <w:r>
        <w:rPr>
          <w:rFonts w:ascii="Arial Black" w:hAnsi="Arial Black"/>
          <w:spacing w:val="-9"/>
          <w:w w:val="90"/>
        </w:rPr>
        <w:t xml:space="preserve"> </w:t>
      </w:r>
      <w:r>
        <w:rPr>
          <w:rFonts w:ascii="Arial Black" w:hAnsi="Arial Black"/>
          <w:w w:val="90"/>
        </w:rPr>
        <w:t>zapewnianiem</w:t>
      </w:r>
      <w:r>
        <w:rPr>
          <w:rFonts w:ascii="Arial Black" w:hAnsi="Arial Black"/>
          <w:spacing w:val="-9"/>
          <w:w w:val="90"/>
        </w:rPr>
        <w:t xml:space="preserve"> </w:t>
      </w:r>
      <w:r>
        <w:rPr>
          <w:rFonts w:ascii="Arial Black" w:hAnsi="Arial Black"/>
          <w:w w:val="90"/>
        </w:rPr>
        <w:t>dostępności</w:t>
      </w:r>
      <w:r>
        <w:rPr>
          <w:rFonts w:ascii="Arial Black" w:hAnsi="Arial Black"/>
          <w:spacing w:val="-9"/>
          <w:w w:val="90"/>
        </w:rPr>
        <w:t xml:space="preserve"> </w:t>
      </w:r>
      <w:r>
        <w:rPr>
          <w:rFonts w:ascii="Arial Black" w:hAnsi="Arial Black"/>
          <w:w w:val="90"/>
        </w:rPr>
        <w:t>wszystkich działań prowadzonych przez jednostki samorządu terytorialnego</w:t>
      </w:r>
      <w:r>
        <w:rPr>
          <w:w w:val="90"/>
        </w:rPr>
        <w:t>, nie tylko</w:t>
      </w:r>
    </w:p>
    <w:p w14:paraId="100C9643" w14:textId="77777777" w:rsidR="00E215DA" w:rsidRDefault="00000000">
      <w:pPr>
        <w:pStyle w:val="Tekstpodstawowy"/>
        <w:spacing w:before="42"/>
        <w:ind w:left="917"/>
      </w:pPr>
      <w:r>
        <w:t>w</w:t>
      </w:r>
      <w:r>
        <w:rPr>
          <w:spacing w:val="8"/>
        </w:rPr>
        <w:t xml:space="preserve"> </w:t>
      </w:r>
      <w:r>
        <w:t>zakresie</w:t>
      </w:r>
      <w:r>
        <w:rPr>
          <w:spacing w:val="9"/>
        </w:rPr>
        <w:t xml:space="preserve"> </w:t>
      </w:r>
      <w:r>
        <w:t>usług</w:t>
      </w:r>
      <w:r>
        <w:rPr>
          <w:spacing w:val="8"/>
        </w:rPr>
        <w:t xml:space="preserve"> </w:t>
      </w:r>
      <w:r>
        <w:t>kierowanych</w:t>
      </w:r>
      <w:r>
        <w:rPr>
          <w:spacing w:val="9"/>
        </w:rPr>
        <w:t xml:space="preserve"> </w:t>
      </w:r>
      <w:r>
        <w:t>do</w:t>
      </w:r>
      <w:r>
        <w:rPr>
          <w:spacing w:val="8"/>
        </w:rPr>
        <w:t xml:space="preserve"> </w:t>
      </w:r>
      <w:r>
        <w:t>obywateli</w:t>
      </w:r>
      <w:r>
        <w:rPr>
          <w:spacing w:val="9"/>
        </w:rPr>
        <w:t xml:space="preserve"> </w:t>
      </w:r>
      <w:r>
        <w:t>rozumianych</w:t>
      </w:r>
      <w:r>
        <w:rPr>
          <w:spacing w:val="9"/>
        </w:rPr>
        <w:t xml:space="preserve"> </w:t>
      </w:r>
      <w:r>
        <w:t>jako</w:t>
      </w:r>
      <w:r>
        <w:rPr>
          <w:spacing w:val="8"/>
        </w:rPr>
        <w:t xml:space="preserve"> </w:t>
      </w:r>
      <w:r>
        <w:rPr>
          <w:spacing w:val="-2"/>
        </w:rPr>
        <w:t>beneficjentów</w:t>
      </w:r>
    </w:p>
    <w:p w14:paraId="4DED434F" w14:textId="77777777" w:rsidR="00E215DA" w:rsidRDefault="00000000">
      <w:pPr>
        <w:pStyle w:val="Tekstpodstawowy"/>
        <w:spacing w:before="84" w:line="312" w:lineRule="auto"/>
        <w:ind w:left="917" w:right="772"/>
      </w:pPr>
      <w:r>
        <w:rPr>
          <w:spacing w:val="-2"/>
          <w:w w:val="105"/>
        </w:rPr>
        <w:t>ich</w:t>
      </w:r>
      <w:r>
        <w:rPr>
          <w:spacing w:val="-10"/>
          <w:w w:val="105"/>
        </w:rPr>
        <w:t xml:space="preserve"> </w:t>
      </w:r>
      <w:r>
        <w:rPr>
          <w:spacing w:val="-2"/>
          <w:w w:val="105"/>
        </w:rPr>
        <w:t>działalności,</w:t>
      </w:r>
      <w:r>
        <w:rPr>
          <w:spacing w:val="-10"/>
          <w:w w:val="105"/>
        </w:rPr>
        <w:t xml:space="preserve"> </w:t>
      </w:r>
      <w:r>
        <w:rPr>
          <w:spacing w:val="-2"/>
          <w:w w:val="105"/>
        </w:rPr>
        <w:t>ale</w:t>
      </w:r>
      <w:r>
        <w:rPr>
          <w:spacing w:val="-10"/>
          <w:w w:val="105"/>
        </w:rPr>
        <w:t xml:space="preserve"> </w:t>
      </w:r>
      <w:r>
        <w:rPr>
          <w:spacing w:val="-2"/>
          <w:w w:val="105"/>
        </w:rPr>
        <w:t>także</w:t>
      </w:r>
      <w:r>
        <w:rPr>
          <w:spacing w:val="-10"/>
          <w:w w:val="105"/>
        </w:rPr>
        <w:t xml:space="preserve"> </w:t>
      </w:r>
      <w:r>
        <w:rPr>
          <w:spacing w:val="-2"/>
          <w:w w:val="105"/>
        </w:rPr>
        <w:t>jako</w:t>
      </w:r>
      <w:r>
        <w:rPr>
          <w:spacing w:val="-10"/>
          <w:w w:val="105"/>
        </w:rPr>
        <w:t xml:space="preserve"> </w:t>
      </w:r>
      <w:r>
        <w:rPr>
          <w:spacing w:val="-2"/>
          <w:w w:val="105"/>
        </w:rPr>
        <w:t>pracowników</w:t>
      </w:r>
      <w:r>
        <w:rPr>
          <w:spacing w:val="-10"/>
          <w:w w:val="105"/>
        </w:rPr>
        <w:t xml:space="preserve"> </w:t>
      </w:r>
      <w:r>
        <w:rPr>
          <w:spacing w:val="-2"/>
          <w:w w:val="105"/>
        </w:rPr>
        <w:t>tych</w:t>
      </w:r>
      <w:r>
        <w:rPr>
          <w:spacing w:val="-10"/>
          <w:w w:val="105"/>
        </w:rPr>
        <w:t xml:space="preserve"> </w:t>
      </w:r>
      <w:r>
        <w:rPr>
          <w:spacing w:val="-2"/>
          <w:w w:val="105"/>
        </w:rPr>
        <w:t>jednostek.</w:t>
      </w:r>
      <w:r>
        <w:rPr>
          <w:spacing w:val="-10"/>
          <w:w w:val="105"/>
        </w:rPr>
        <w:t xml:space="preserve"> </w:t>
      </w:r>
      <w:r>
        <w:rPr>
          <w:spacing w:val="-2"/>
          <w:w w:val="105"/>
        </w:rPr>
        <w:t>Wdrożenie</w:t>
      </w:r>
      <w:r>
        <w:rPr>
          <w:spacing w:val="-10"/>
          <w:w w:val="105"/>
        </w:rPr>
        <w:t xml:space="preserve"> </w:t>
      </w:r>
      <w:r>
        <w:rPr>
          <w:spacing w:val="-2"/>
          <w:w w:val="105"/>
        </w:rPr>
        <w:t xml:space="preserve">wytycznych </w:t>
      </w:r>
      <w:r>
        <w:rPr>
          <w:w w:val="105"/>
        </w:rPr>
        <w:t>ma</w:t>
      </w:r>
      <w:r>
        <w:rPr>
          <w:spacing w:val="-8"/>
          <w:w w:val="105"/>
        </w:rPr>
        <w:t xml:space="preserve"> </w:t>
      </w:r>
      <w:r>
        <w:rPr>
          <w:w w:val="105"/>
        </w:rPr>
        <w:t>na</w:t>
      </w:r>
      <w:r>
        <w:rPr>
          <w:spacing w:val="-8"/>
          <w:w w:val="105"/>
        </w:rPr>
        <w:t xml:space="preserve"> </w:t>
      </w:r>
      <w:r>
        <w:rPr>
          <w:w w:val="105"/>
        </w:rPr>
        <w:t>celu</w:t>
      </w:r>
      <w:r>
        <w:rPr>
          <w:spacing w:val="-8"/>
          <w:w w:val="105"/>
        </w:rPr>
        <w:t xml:space="preserve"> </w:t>
      </w:r>
      <w:r>
        <w:rPr>
          <w:w w:val="105"/>
        </w:rPr>
        <w:t>osiągnięcie</w:t>
      </w:r>
      <w:r>
        <w:rPr>
          <w:spacing w:val="-8"/>
          <w:w w:val="105"/>
        </w:rPr>
        <w:t xml:space="preserve"> </w:t>
      </w:r>
      <w:r>
        <w:rPr>
          <w:w w:val="105"/>
        </w:rPr>
        <w:t>pełnego</w:t>
      </w:r>
      <w:r>
        <w:rPr>
          <w:spacing w:val="-8"/>
          <w:w w:val="105"/>
        </w:rPr>
        <w:t xml:space="preserve"> </w:t>
      </w:r>
      <w:r>
        <w:rPr>
          <w:w w:val="105"/>
        </w:rPr>
        <w:t>stanu</w:t>
      </w:r>
      <w:r>
        <w:rPr>
          <w:spacing w:val="-8"/>
          <w:w w:val="105"/>
        </w:rPr>
        <w:t xml:space="preserve"> </w:t>
      </w:r>
      <w:r>
        <w:rPr>
          <w:w w:val="105"/>
        </w:rPr>
        <w:t>dostępności.</w:t>
      </w:r>
    </w:p>
    <w:p w14:paraId="223C05AB" w14:textId="77777777" w:rsidR="00E215DA" w:rsidRDefault="00000000">
      <w:pPr>
        <w:pStyle w:val="Tekstpodstawowy"/>
        <w:spacing w:before="116" w:line="312" w:lineRule="auto"/>
        <w:ind w:left="917" w:right="1520"/>
      </w:pPr>
      <w:r>
        <w:rPr>
          <w:w w:val="105"/>
        </w:rPr>
        <w:t>Biorąc pod uwagę fakt, że kształtowanie dostępności przestrzeni publicznej opiera</w:t>
      </w:r>
      <w:r>
        <w:rPr>
          <w:spacing w:val="-18"/>
          <w:w w:val="105"/>
        </w:rPr>
        <w:t xml:space="preserve"> </w:t>
      </w:r>
      <w:r>
        <w:rPr>
          <w:w w:val="105"/>
        </w:rPr>
        <w:t>się</w:t>
      </w:r>
      <w:r>
        <w:rPr>
          <w:spacing w:val="-17"/>
          <w:w w:val="105"/>
        </w:rPr>
        <w:t xml:space="preserve"> </w:t>
      </w:r>
      <w:r>
        <w:rPr>
          <w:w w:val="105"/>
        </w:rPr>
        <w:t>w</w:t>
      </w:r>
      <w:r>
        <w:rPr>
          <w:spacing w:val="-18"/>
          <w:w w:val="105"/>
        </w:rPr>
        <w:t xml:space="preserve"> </w:t>
      </w:r>
      <w:r>
        <w:rPr>
          <w:w w:val="105"/>
        </w:rPr>
        <w:t>dużej</w:t>
      </w:r>
      <w:r>
        <w:rPr>
          <w:spacing w:val="-18"/>
          <w:w w:val="105"/>
        </w:rPr>
        <w:t xml:space="preserve"> </w:t>
      </w:r>
      <w:r>
        <w:rPr>
          <w:w w:val="105"/>
        </w:rPr>
        <w:t>mierze</w:t>
      </w:r>
      <w:r>
        <w:rPr>
          <w:spacing w:val="-17"/>
          <w:w w:val="105"/>
        </w:rPr>
        <w:t xml:space="preserve"> </w:t>
      </w:r>
      <w:r>
        <w:rPr>
          <w:w w:val="105"/>
        </w:rPr>
        <w:t>na</w:t>
      </w:r>
      <w:r>
        <w:rPr>
          <w:spacing w:val="-18"/>
          <w:w w:val="105"/>
        </w:rPr>
        <w:t xml:space="preserve"> </w:t>
      </w:r>
      <w:r>
        <w:rPr>
          <w:w w:val="105"/>
        </w:rPr>
        <w:t>modernizacji</w:t>
      </w:r>
      <w:r>
        <w:rPr>
          <w:spacing w:val="-17"/>
          <w:w w:val="105"/>
        </w:rPr>
        <w:t xml:space="preserve"> </w:t>
      </w:r>
      <w:r>
        <w:rPr>
          <w:w w:val="105"/>
        </w:rPr>
        <w:t>budynków,</w:t>
      </w:r>
      <w:r>
        <w:rPr>
          <w:spacing w:val="-18"/>
          <w:w w:val="105"/>
        </w:rPr>
        <w:t xml:space="preserve"> </w:t>
      </w:r>
      <w:r>
        <w:rPr>
          <w:w w:val="105"/>
        </w:rPr>
        <w:t>w</w:t>
      </w:r>
      <w:r>
        <w:rPr>
          <w:spacing w:val="-17"/>
          <w:w w:val="105"/>
        </w:rPr>
        <w:t xml:space="preserve"> </w:t>
      </w:r>
      <w:r>
        <w:rPr>
          <w:w w:val="105"/>
        </w:rPr>
        <w:t>rozdziale</w:t>
      </w:r>
      <w:r>
        <w:rPr>
          <w:spacing w:val="-18"/>
          <w:w w:val="105"/>
        </w:rPr>
        <w:t xml:space="preserve"> </w:t>
      </w:r>
      <w:hyperlink w:anchor="_bookmark9" w:history="1">
        <w:r w:rsidR="00E215DA">
          <w:rPr>
            <w:color w:val="005F99"/>
            <w:w w:val="105"/>
            <w:u w:val="single" w:color="005F99"/>
          </w:rPr>
          <w:t>„Dostępność</w:t>
        </w:r>
        <w:r w:rsidR="00E215DA">
          <w:rPr>
            <w:color w:val="005F99"/>
            <w:spacing w:val="40"/>
            <w:w w:val="105"/>
            <w:u w:val="single" w:color="005F99"/>
          </w:rPr>
          <w:t xml:space="preserve"> </w:t>
        </w:r>
      </w:hyperlink>
    </w:p>
    <w:p w14:paraId="73B22E09" w14:textId="77777777" w:rsidR="00E215DA" w:rsidRDefault="00E215DA">
      <w:pPr>
        <w:pStyle w:val="Tekstpodstawowy"/>
        <w:spacing w:before="2" w:line="312" w:lineRule="auto"/>
        <w:ind w:left="917" w:right="772"/>
      </w:pPr>
      <w:hyperlink w:anchor="_bookmark9" w:history="1">
        <w:r>
          <w:rPr>
            <w:color w:val="005F99"/>
            <w:u w:val="single" w:color="005F99"/>
          </w:rPr>
          <w:t>architektoniczna</w:t>
        </w:r>
        <w:r>
          <w:rPr>
            <w:color w:val="005F99"/>
            <w:spacing w:val="40"/>
            <w:u w:val="single" w:color="005F99"/>
          </w:rPr>
          <w:t xml:space="preserve"> </w:t>
        </w:r>
        <w:r>
          <w:rPr>
            <w:color w:val="005F99"/>
            <w:u w:val="single" w:color="005F99"/>
          </w:rPr>
          <w:t>infrastruktury</w:t>
        </w:r>
        <w:r>
          <w:rPr>
            <w:color w:val="005F99"/>
            <w:spacing w:val="40"/>
            <w:u w:val="single" w:color="005F99"/>
          </w:rPr>
          <w:t xml:space="preserve"> </w:t>
        </w:r>
        <w:r>
          <w:rPr>
            <w:color w:val="005F99"/>
            <w:u w:val="single" w:color="005F99"/>
          </w:rPr>
          <w:t>jednostek</w:t>
        </w:r>
        <w:r>
          <w:rPr>
            <w:color w:val="005F99"/>
            <w:spacing w:val="40"/>
            <w:u w:val="single" w:color="005F99"/>
          </w:rPr>
          <w:t xml:space="preserve"> </w:t>
        </w:r>
        <w:r>
          <w:rPr>
            <w:color w:val="005F99"/>
            <w:u w:val="single" w:color="005F99"/>
          </w:rPr>
          <w:t>samorządu</w:t>
        </w:r>
        <w:r>
          <w:rPr>
            <w:color w:val="005F99"/>
            <w:spacing w:val="40"/>
            <w:u w:val="single" w:color="005F99"/>
          </w:rPr>
          <w:t xml:space="preserve"> </w:t>
        </w:r>
        <w:r>
          <w:rPr>
            <w:color w:val="005F99"/>
            <w:u w:val="single" w:color="005F99"/>
          </w:rPr>
          <w:t>terytorialnego”</w:t>
        </w:r>
      </w:hyperlink>
      <w:r w:rsidR="00000000">
        <w:t>,</w:t>
      </w:r>
      <w:r w:rsidR="00000000">
        <w:rPr>
          <w:spacing w:val="40"/>
        </w:rPr>
        <w:t xml:space="preserve"> </w:t>
      </w:r>
      <w:r w:rsidR="00000000">
        <w:t xml:space="preserve">uwzględniono </w:t>
      </w:r>
      <w:r w:rsidR="00000000">
        <w:rPr>
          <w:w w:val="110"/>
        </w:rPr>
        <w:t>dwie perspektywy:</w:t>
      </w:r>
    </w:p>
    <w:p w14:paraId="159D02F6" w14:textId="77777777" w:rsidR="00E215DA" w:rsidRDefault="00000000">
      <w:pPr>
        <w:pStyle w:val="Akapitzlist"/>
        <w:numPr>
          <w:ilvl w:val="0"/>
          <w:numId w:val="241"/>
        </w:numPr>
        <w:tabs>
          <w:tab w:val="left" w:pos="1597"/>
        </w:tabs>
        <w:ind w:hanging="340"/>
        <w:rPr>
          <w:sz w:val="24"/>
        </w:rPr>
      </w:pPr>
      <w:r>
        <w:rPr>
          <w:sz w:val="24"/>
        </w:rPr>
        <w:t>zapewniania</w:t>
      </w:r>
      <w:r>
        <w:rPr>
          <w:spacing w:val="28"/>
          <w:sz w:val="24"/>
        </w:rPr>
        <w:t xml:space="preserve"> </w:t>
      </w:r>
      <w:r>
        <w:rPr>
          <w:sz w:val="24"/>
        </w:rPr>
        <w:t>dostępności</w:t>
      </w:r>
      <w:r>
        <w:rPr>
          <w:spacing w:val="29"/>
          <w:sz w:val="24"/>
        </w:rPr>
        <w:t xml:space="preserve"> </w:t>
      </w:r>
      <w:r>
        <w:rPr>
          <w:sz w:val="24"/>
        </w:rPr>
        <w:t>nowopowstającej</w:t>
      </w:r>
      <w:r>
        <w:rPr>
          <w:spacing w:val="29"/>
          <w:sz w:val="24"/>
        </w:rPr>
        <w:t xml:space="preserve"> </w:t>
      </w:r>
      <w:r>
        <w:rPr>
          <w:spacing w:val="-2"/>
          <w:sz w:val="24"/>
        </w:rPr>
        <w:t>infrastruktury,</w:t>
      </w:r>
    </w:p>
    <w:p w14:paraId="43875C3A" w14:textId="77777777" w:rsidR="00E215DA" w:rsidRDefault="00000000">
      <w:pPr>
        <w:pStyle w:val="Akapitzlist"/>
        <w:numPr>
          <w:ilvl w:val="0"/>
          <w:numId w:val="241"/>
        </w:numPr>
        <w:tabs>
          <w:tab w:val="left" w:pos="1597"/>
        </w:tabs>
        <w:spacing w:before="141"/>
        <w:ind w:hanging="340"/>
        <w:rPr>
          <w:sz w:val="24"/>
        </w:rPr>
      </w:pPr>
      <w:r>
        <w:rPr>
          <w:sz w:val="24"/>
        </w:rPr>
        <w:t>zwiększania</w:t>
      </w:r>
      <w:r>
        <w:rPr>
          <w:spacing w:val="20"/>
          <w:sz w:val="24"/>
        </w:rPr>
        <w:t xml:space="preserve"> </w:t>
      </w:r>
      <w:r>
        <w:rPr>
          <w:sz w:val="24"/>
        </w:rPr>
        <w:t>dostępności</w:t>
      </w:r>
      <w:r>
        <w:rPr>
          <w:spacing w:val="20"/>
          <w:sz w:val="24"/>
        </w:rPr>
        <w:t xml:space="preserve"> </w:t>
      </w:r>
      <w:r>
        <w:rPr>
          <w:sz w:val="24"/>
        </w:rPr>
        <w:t>dotychczas</w:t>
      </w:r>
      <w:r>
        <w:rPr>
          <w:spacing w:val="21"/>
          <w:sz w:val="24"/>
        </w:rPr>
        <w:t xml:space="preserve"> </w:t>
      </w:r>
      <w:r>
        <w:rPr>
          <w:sz w:val="24"/>
        </w:rPr>
        <w:t>istniejącej</w:t>
      </w:r>
      <w:r>
        <w:rPr>
          <w:spacing w:val="20"/>
          <w:sz w:val="24"/>
        </w:rPr>
        <w:t xml:space="preserve"> </w:t>
      </w:r>
      <w:r>
        <w:rPr>
          <w:spacing w:val="-2"/>
          <w:sz w:val="24"/>
        </w:rPr>
        <w:t>infrastruktury.</w:t>
      </w:r>
    </w:p>
    <w:p w14:paraId="3AE9F423" w14:textId="77777777" w:rsidR="00E215DA" w:rsidRDefault="00000000">
      <w:pPr>
        <w:pStyle w:val="Tekstpodstawowy"/>
        <w:spacing w:before="198" w:line="312" w:lineRule="auto"/>
        <w:ind w:left="917" w:right="840"/>
      </w:pPr>
      <w:r>
        <w:rPr>
          <w:w w:val="105"/>
        </w:rPr>
        <w:t>W przypadku modernizacji infrastruktury istniejącej, podobnie jak w przypadku infrastruktury</w:t>
      </w:r>
      <w:r>
        <w:rPr>
          <w:spacing w:val="-18"/>
          <w:w w:val="105"/>
        </w:rPr>
        <w:t xml:space="preserve"> </w:t>
      </w:r>
      <w:r>
        <w:rPr>
          <w:w w:val="105"/>
        </w:rPr>
        <w:t>nowopowstającej,</w:t>
      </w:r>
      <w:r>
        <w:rPr>
          <w:spacing w:val="-17"/>
          <w:w w:val="105"/>
        </w:rPr>
        <w:t xml:space="preserve"> </w:t>
      </w:r>
      <w:r>
        <w:rPr>
          <w:w w:val="105"/>
        </w:rPr>
        <w:t>należy</w:t>
      </w:r>
      <w:r>
        <w:rPr>
          <w:spacing w:val="-18"/>
          <w:w w:val="105"/>
        </w:rPr>
        <w:t xml:space="preserve"> </w:t>
      </w:r>
      <w:r>
        <w:rPr>
          <w:w w:val="105"/>
        </w:rPr>
        <w:t>dążyć</w:t>
      </w:r>
      <w:r>
        <w:rPr>
          <w:spacing w:val="-18"/>
          <w:w w:val="105"/>
        </w:rPr>
        <w:t xml:space="preserve"> </w:t>
      </w:r>
      <w:r>
        <w:rPr>
          <w:w w:val="105"/>
        </w:rPr>
        <w:t>do</w:t>
      </w:r>
      <w:r>
        <w:rPr>
          <w:spacing w:val="-17"/>
          <w:w w:val="105"/>
        </w:rPr>
        <w:t xml:space="preserve"> </w:t>
      </w:r>
      <w:r>
        <w:rPr>
          <w:w w:val="105"/>
        </w:rPr>
        <w:t>zapewnienia</w:t>
      </w:r>
      <w:r>
        <w:rPr>
          <w:spacing w:val="-18"/>
          <w:w w:val="105"/>
        </w:rPr>
        <w:t xml:space="preserve"> </w:t>
      </w:r>
      <w:r>
        <w:rPr>
          <w:w w:val="105"/>
        </w:rPr>
        <w:t>pełnej</w:t>
      </w:r>
      <w:r>
        <w:rPr>
          <w:spacing w:val="-17"/>
          <w:w w:val="105"/>
        </w:rPr>
        <w:t xml:space="preserve"> </w:t>
      </w:r>
      <w:r>
        <w:rPr>
          <w:w w:val="105"/>
        </w:rPr>
        <w:t>jej</w:t>
      </w:r>
      <w:r>
        <w:rPr>
          <w:spacing w:val="-18"/>
          <w:w w:val="105"/>
        </w:rPr>
        <w:t xml:space="preserve"> </w:t>
      </w:r>
      <w:r>
        <w:rPr>
          <w:w w:val="105"/>
        </w:rPr>
        <w:t>dostępności, korzystając</w:t>
      </w:r>
      <w:r>
        <w:rPr>
          <w:spacing w:val="-14"/>
          <w:w w:val="105"/>
        </w:rPr>
        <w:t xml:space="preserve"> </w:t>
      </w:r>
      <w:r>
        <w:rPr>
          <w:w w:val="105"/>
        </w:rPr>
        <w:t>z</w:t>
      </w:r>
      <w:r>
        <w:rPr>
          <w:spacing w:val="-14"/>
          <w:w w:val="105"/>
        </w:rPr>
        <w:t xml:space="preserve"> </w:t>
      </w:r>
      <w:r>
        <w:rPr>
          <w:w w:val="105"/>
        </w:rPr>
        <w:t>zasad</w:t>
      </w:r>
      <w:r>
        <w:rPr>
          <w:spacing w:val="-14"/>
          <w:w w:val="105"/>
        </w:rPr>
        <w:t xml:space="preserve"> </w:t>
      </w:r>
      <w:r>
        <w:rPr>
          <w:w w:val="105"/>
        </w:rPr>
        <w:t>projektowania</w:t>
      </w:r>
      <w:r>
        <w:rPr>
          <w:spacing w:val="-14"/>
          <w:w w:val="105"/>
        </w:rPr>
        <w:t xml:space="preserve"> </w:t>
      </w:r>
      <w:r>
        <w:rPr>
          <w:w w:val="105"/>
        </w:rPr>
        <w:t>uniwersalnego</w:t>
      </w:r>
      <w:r>
        <w:rPr>
          <w:spacing w:val="-14"/>
          <w:w w:val="105"/>
        </w:rPr>
        <w:t xml:space="preserve"> </w:t>
      </w:r>
      <w:r>
        <w:rPr>
          <w:w w:val="105"/>
        </w:rPr>
        <w:t>(w</w:t>
      </w:r>
      <w:r>
        <w:rPr>
          <w:spacing w:val="-14"/>
          <w:w w:val="105"/>
        </w:rPr>
        <w:t xml:space="preserve"> </w:t>
      </w:r>
      <w:r>
        <w:rPr>
          <w:w w:val="105"/>
        </w:rPr>
        <w:t>pierwszej</w:t>
      </w:r>
      <w:r>
        <w:rPr>
          <w:spacing w:val="-14"/>
          <w:w w:val="105"/>
        </w:rPr>
        <w:t xml:space="preserve"> </w:t>
      </w:r>
      <w:r>
        <w:rPr>
          <w:w w:val="105"/>
        </w:rPr>
        <w:t>kolejności),</w:t>
      </w:r>
      <w:r>
        <w:rPr>
          <w:spacing w:val="-14"/>
          <w:w w:val="105"/>
        </w:rPr>
        <w:t xml:space="preserve"> </w:t>
      </w:r>
      <w:r>
        <w:rPr>
          <w:w w:val="105"/>
        </w:rPr>
        <w:t>a</w:t>
      </w:r>
      <w:r>
        <w:rPr>
          <w:spacing w:val="-14"/>
          <w:w w:val="105"/>
        </w:rPr>
        <w:t xml:space="preserve"> </w:t>
      </w:r>
      <w:r>
        <w:rPr>
          <w:w w:val="105"/>
        </w:rPr>
        <w:t>jeśli</w:t>
      </w:r>
    </w:p>
    <w:p w14:paraId="3C47BF1A" w14:textId="77777777" w:rsidR="00E215DA" w:rsidRDefault="00000000">
      <w:pPr>
        <w:pStyle w:val="Tekstpodstawowy"/>
        <w:spacing w:before="3" w:line="312" w:lineRule="auto"/>
        <w:ind w:left="917" w:right="772"/>
      </w:pPr>
      <w:r>
        <w:rPr>
          <w:w w:val="105"/>
        </w:rPr>
        <w:t>nie</w:t>
      </w:r>
      <w:r>
        <w:rPr>
          <w:spacing w:val="-15"/>
          <w:w w:val="105"/>
        </w:rPr>
        <w:t xml:space="preserve"> </w:t>
      </w:r>
      <w:r>
        <w:rPr>
          <w:w w:val="105"/>
        </w:rPr>
        <w:t>jest</w:t>
      </w:r>
      <w:r>
        <w:rPr>
          <w:spacing w:val="-15"/>
          <w:w w:val="105"/>
        </w:rPr>
        <w:t xml:space="preserve"> </w:t>
      </w:r>
      <w:r>
        <w:rPr>
          <w:w w:val="105"/>
        </w:rPr>
        <w:t>to</w:t>
      </w:r>
      <w:r>
        <w:rPr>
          <w:spacing w:val="-15"/>
          <w:w w:val="105"/>
        </w:rPr>
        <w:t xml:space="preserve"> </w:t>
      </w:r>
      <w:r>
        <w:rPr>
          <w:w w:val="105"/>
        </w:rPr>
        <w:t>możliwe</w:t>
      </w:r>
      <w:r>
        <w:rPr>
          <w:spacing w:val="-15"/>
          <w:w w:val="105"/>
        </w:rPr>
        <w:t xml:space="preserve"> </w:t>
      </w:r>
      <w:r>
        <w:rPr>
          <w:w w:val="105"/>
        </w:rPr>
        <w:t>–</w:t>
      </w:r>
      <w:r>
        <w:rPr>
          <w:spacing w:val="-15"/>
          <w:w w:val="105"/>
        </w:rPr>
        <w:t xml:space="preserve"> </w:t>
      </w:r>
      <w:r>
        <w:rPr>
          <w:w w:val="105"/>
        </w:rPr>
        <w:t>racjonalnych</w:t>
      </w:r>
      <w:r>
        <w:rPr>
          <w:spacing w:val="-15"/>
          <w:w w:val="105"/>
        </w:rPr>
        <w:t xml:space="preserve"> </w:t>
      </w:r>
      <w:r>
        <w:rPr>
          <w:w w:val="105"/>
        </w:rPr>
        <w:t>usprawnień.</w:t>
      </w:r>
      <w:r>
        <w:rPr>
          <w:spacing w:val="-15"/>
          <w:w w:val="105"/>
        </w:rPr>
        <w:t xml:space="preserve"> </w:t>
      </w:r>
      <w:r>
        <w:rPr>
          <w:w w:val="105"/>
        </w:rPr>
        <w:t>Zdarza</w:t>
      </w:r>
      <w:r>
        <w:rPr>
          <w:spacing w:val="-15"/>
          <w:w w:val="105"/>
        </w:rPr>
        <w:t xml:space="preserve"> </w:t>
      </w:r>
      <w:r>
        <w:rPr>
          <w:w w:val="105"/>
        </w:rPr>
        <w:t>się</w:t>
      </w:r>
      <w:r>
        <w:rPr>
          <w:spacing w:val="-15"/>
          <w:w w:val="105"/>
        </w:rPr>
        <w:t xml:space="preserve"> </w:t>
      </w:r>
      <w:r>
        <w:rPr>
          <w:w w:val="105"/>
        </w:rPr>
        <w:t>jednak,</w:t>
      </w:r>
      <w:r>
        <w:rPr>
          <w:spacing w:val="-15"/>
          <w:w w:val="105"/>
        </w:rPr>
        <w:t xml:space="preserve"> </w:t>
      </w:r>
      <w:r>
        <w:rPr>
          <w:w w:val="105"/>
        </w:rPr>
        <w:t>że</w:t>
      </w:r>
      <w:r>
        <w:rPr>
          <w:spacing w:val="-15"/>
          <w:w w:val="105"/>
        </w:rPr>
        <w:t xml:space="preserve"> </w:t>
      </w:r>
      <w:r>
        <w:rPr>
          <w:w w:val="105"/>
        </w:rPr>
        <w:t>z</w:t>
      </w:r>
      <w:r>
        <w:rPr>
          <w:spacing w:val="-15"/>
          <w:w w:val="105"/>
        </w:rPr>
        <w:t xml:space="preserve"> </w:t>
      </w:r>
      <w:r>
        <w:rPr>
          <w:w w:val="105"/>
        </w:rPr>
        <w:t xml:space="preserve">przyczyn </w:t>
      </w:r>
      <w:r>
        <w:rPr>
          <w:spacing w:val="-2"/>
          <w:w w:val="105"/>
        </w:rPr>
        <w:t>formalnych</w:t>
      </w:r>
      <w:r>
        <w:rPr>
          <w:spacing w:val="-12"/>
          <w:w w:val="105"/>
        </w:rPr>
        <w:t xml:space="preserve"> </w:t>
      </w:r>
      <w:r>
        <w:rPr>
          <w:spacing w:val="-2"/>
          <w:w w:val="105"/>
        </w:rPr>
        <w:t>bądź</w:t>
      </w:r>
      <w:r>
        <w:rPr>
          <w:spacing w:val="-12"/>
          <w:w w:val="105"/>
        </w:rPr>
        <w:t xml:space="preserve"> </w:t>
      </w:r>
      <w:r>
        <w:rPr>
          <w:spacing w:val="-2"/>
          <w:w w:val="105"/>
        </w:rPr>
        <w:t>technicznych</w:t>
      </w:r>
      <w:r>
        <w:rPr>
          <w:spacing w:val="-12"/>
          <w:w w:val="105"/>
        </w:rPr>
        <w:t xml:space="preserve"> </w:t>
      </w:r>
      <w:r>
        <w:rPr>
          <w:spacing w:val="-2"/>
          <w:w w:val="105"/>
        </w:rPr>
        <w:t>nie</w:t>
      </w:r>
      <w:r>
        <w:rPr>
          <w:spacing w:val="-12"/>
          <w:w w:val="105"/>
        </w:rPr>
        <w:t xml:space="preserve"> </w:t>
      </w:r>
      <w:r>
        <w:rPr>
          <w:spacing w:val="-2"/>
          <w:w w:val="105"/>
        </w:rPr>
        <w:t>ma</w:t>
      </w:r>
      <w:r>
        <w:rPr>
          <w:spacing w:val="-12"/>
          <w:w w:val="105"/>
        </w:rPr>
        <w:t xml:space="preserve"> </w:t>
      </w:r>
      <w:r>
        <w:rPr>
          <w:spacing w:val="-2"/>
          <w:w w:val="105"/>
        </w:rPr>
        <w:t>możliwości</w:t>
      </w:r>
      <w:r>
        <w:rPr>
          <w:spacing w:val="-12"/>
          <w:w w:val="105"/>
        </w:rPr>
        <w:t xml:space="preserve"> </w:t>
      </w:r>
      <w:r>
        <w:rPr>
          <w:spacing w:val="-2"/>
          <w:w w:val="105"/>
        </w:rPr>
        <w:t>wdrożenia</w:t>
      </w:r>
      <w:r>
        <w:rPr>
          <w:spacing w:val="-12"/>
          <w:w w:val="105"/>
        </w:rPr>
        <w:t xml:space="preserve"> </w:t>
      </w:r>
      <w:r>
        <w:rPr>
          <w:spacing w:val="-2"/>
          <w:w w:val="105"/>
        </w:rPr>
        <w:t>wszystkich</w:t>
      </w:r>
      <w:r>
        <w:rPr>
          <w:spacing w:val="-12"/>
          <w:w w:val="105"/>
        </w:rPr>
        <w:t xml:space="preserve"> </w:t>
      </w:r>
      <w:r>
        <w:rPr>
          <w:spacing w:val="-2"/>
          <w:w w:val="105"/>
        </w:rPr>
        <w:t>wytycznych.</w:t>
      </w:r>
    </w:p>
    <w:p w14:paraId="277B20DD" w14:textId="77777777" w:rsidR="00E215DA" w:rsidRDefault="00000000">
      <w:pPr>
        <w:pStyle w:val="Tekstpodstawowy"/>
        <w:spacing w:before="3"/>
        <w:ind w:left="917"/>
        <w:jc w:val="both"/>
      </w:pPr>
      <w:r>
        <w:t>Wówczas,</w:t>
      </w:r>
      <w:r>
        <w:rPr>
          <w:spacing w:val="4"/>
        </w:rPr>
        <w:t xml:space="preserve"> </w:t>
      </w:r>
      <w:r>
        <w:t>aby</w:t>
      </w:r>
      <w:r>
        <w:rPr>
          <w:spacing w:val="4"/>
        </w:rPr>
        <w:t xml:space="preserve"> </w:t>
      </w:r>
      <w:r>
        <w:t>zapewnić</w:t>
      </w:r>
      <w:r>
        <w:rPr>
          <w:spacing w:val="4"/>
        </w:rPr>
        <w:t xml:space="preserve"> </w:t>
      </w:r>
      <w:r>
        <w:t>jak</w:t>
      </w:r>
      <w:r>
        <w:rPr>
          <w:spacing w:val="5"/>
        </w:rPr>
        <w:t xml:space="preserve"> </w:t>
      </w:r>
      <w:r>
        <w:t>najwyższy</w:t>
      </w:r>
      <w:r>
        <w:rPr>
          <w:spacing w:val="4"/>
        </w:rPr>
        <w:t xml:space="preserve"> </w:t>
      </w:r>
      <w:r>
        <w:t>poziom</w:t>
      </w:r>
      <w:r>
        <w:rPr>
          <w:spacing w:val="4"/>
        </w:rPr>
        <w:t xml:space="preserve"> </w:t>
      </w:r>
      <w:r>
        <w:t>dostępności,</w:t>
      </w:r>
      <w:r>
        <w:rPr>
          <w:spacing w:val="5"/>
        </w:rPr>
        <w:t xml:space="preserve"> </w:t>
      </w:r>
      <w:r>
        <w:t>należy</w:t>
      </w:r>
      <w:r>
        <w:rPr>
          <w:spacing w:val="4"/>
        </w:rPr>
        <w:t xml:space="preserve"> </w:t>
      </w:r>
      <w:r>
        <w:rPr>
          <w:spacing w:val="-2"/>
        </w:rPr>
        <w:t>korzystać</w:t>
      </w:r>
    </w:p>
    <w:p w14:paraId="39A87EA6" w14:textId="77777777" w:rsidR="00E215DA" w:rsidRDefault="00000000">
      <w:pPr>
        <w:pStyle w:val="Tekstpodstawowy"/>
        <w:spacing w:before="84" w:line="312" w:lineRule="auto"/>
        <w:ind w:left="917" w:right="851"/>
        <w:jc w:val="both"/>
      </w:pPr>
      <w:r>
        <w:t xml:space="preserve">ze wskazówek przygotowanych dla infrastruktury istniejącej. Więcej informacji na ten temat znajdziesz w rozdziale </w:t>
      </w:r>
      <w:hyperlink w:anchor="_bookmark10" w:history="1">
        <w:r w:rsidR="00E215DA">
          <w:rPr>
            <w:color w:val="005F99"/>
            <w:u w:val="single" w:color="005F99"/>
          </w:rPr>
          <w:t xml:space="preserve">„Dostępność architektoniczna infrastruktury jednostek </w:t>
        </w:r>
      </w:hyperlink>
      <w:r>
        <w:rPr>
          <w:color w:val="005F99"/>
        </w:rPr>
        <w:t xml:space="preserve"> </w:t>
      </w:r>
      <w:hyperlink w:anchor="_bookmark10" w:history="1">
        <w:r w:rsidR="00E215DA">
          <w:rPr>
            <w:color w:val="005F99"/>
            <w:spacing w:val="-2"/>
            <w:w w:val="110"/>
            <w:u w:val="single" w:color="005F99"/>
          </w:rPr>
          <w:t>samorządu</w:t>
        </w:r>
        <w:r w:rsidR="00E215DA">
          <w:rPr>
            <w:color w:val="005F99"/>
            <w:spacing w:val="-7"/>
            <w:w w:val="110"/>
            <w:u w:val="single" w:color="005F99"/>
          </w:rPr>
          <w:t xml:space="preserve"> </w:t>
        </w:r>
        <w:r w:rsidR="00E215DA">
          <w:rPr>
            <w:color w:val="005F99"/>
            <w:spacing w:val="-2"/>
            <w:w w:val="110"/>
            <w:u w:val="single" w:color="005F99"/>
          </w:rPr>
          <w:t>terytorialnego.</w:t>
        </w:r>
        <w:r w:rsidR="00E215DA">
          <w:rPr>
            <w:color w:val="005F99"/>
            <w:spacing w:val="-7"/>
            <w:w w:val="110"/>
            <w:u w:val="single" w:color="005F99"/>
          </w:rPr>
          <w:t xml:space="preserve"> </w:t>
        </w:r>
        <w:r w:rsidR="00E215DA">
          <w:rPr>
            <w:color w:val="005F99"/>
            <w:spacing w:val="-2"/>
            <w:w w:val="110"/>
            <w:u w:val="single" w:color="005F99"/>
          </w:rPr>
          <w:t>Wstęp”</w:t>
        </w:r>
      </w:hyperlink>
      <w:r>
        <w:rPr>
          <w:spacing w:val="-2"/>
          <w:w w:val="110"/>
        </w:rPr>
        <w:t>.</w:t>
      </w:r>
    </w:p>
    <w:p w14:paraId="100F8145" w14:textId="77777777" w:rsidR="00E215DA" w:rsidRDefault="00E215DA">
      <w:pPr>
        <w:spacing w:line="312" w:lineRule="auto"/>
        <w:jc w:val="both"/>
        <w:sectPr w:rsidR="00E215DA">
          <w:pgSz w:w="11910" w:h="16840"/>
          <w:pgMar w:top="1100" w:right="360" w:bottom="840" w:left="500" w:header="0" w:footer="655" w:gutter="0"/>
          <w:cols w:space="708"/>
        </w:sectPr>
      </w:pPr>
    </w:p>
    <w:p w14:paraId="3DDEFB2C" w14:textId="77777777" w:rsidR="00E215DA" w:rsidRDefault="00E215DA">
      <w:pPr>
        <w:pStyle w:val="Tekstpodstawowy"/>
        <w:spacing w:before="107"/>
        <w:ind w:left="0"/>
        <w:rPr>
          <w:sz w:val="20"/>
        </w:rPr>
      </w:pPr>
    </w:p>
    <w:p w14:paraId="2E56AF49" w14:textId="77777777" w:rsidR="00E215DA" w:rsidRDefault="00000000">
      <w:pPr>
        <w:pStyle w:val="Tekstpodstawowy"/>
        <w:ind w:left="564"/>
        <w:rPr>
          <w:sz w:val="20"/>
        </w:rPr>
      </w:pPr>
      <w:r>
        <w:rPr>
          <w:noProof/>
          <w:sz w:val="20"/>
        </w:rPr>
        <w:drawing>
          <wp:inline distT="0" distB="0" distL="0" distR="0" wp14:anchorId="6995424F" wp14:editId="1E1DCBE2">
            <wp:extent cx="6194289" cy="6953250"/>
            <wp:effectExtent l="0" t="0" r="0" b="0"/>
            <wp:docPr id="133" name="Image 133" descr="Graficzne przedstawienie schematu wdrażania „Standardów Dostępności w Samorządzie” opisanego w tekści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descr="Graficzne przedstawienie schematu wdrażania „Standardów Dostępności w Samorządzie” opisanego w tekście "/>
                    <pic:cNvPicPr/>
                  </pic:nvPicPr>
                  <pic:blipFill>
                    <a:blip r:embed="rId40" cstate="print"/>
                    <a:stretch>
                      <a:fillRect/>
                    </a:stretch>
                  </pic:blipFill>
                  <pic:spPr>
                    <a:xfrm>
                      <a:off x="0" y="0"/>
                      <a:ext cx="6194289" cy="6953250"/>
                    </a:xfrm>
                    <a:prstGeom prst="rect">
                      <a:avLst/>
                    </a:prstGeom>
                  </pic:spPr>
                </pic:pic>
              </a:graphicData>
            </a:graphic>
          </wp:inline>
        </w:drawing>
      </w:r>
    </w:p>
    <w:p w14:paraId="4E8F575D" w14:textId="77777777" w:rsidR="00E215DA" w:rsidRDefault="00000000">
      <w:pPr>
        <w:spacing w:before="215" w:line="247" w:lineRule="auto"/>
        <w:ind w:left="917" w:right="1043"/>
        <w:rPr>
          <w:rFonts w:ascii="Arial Black" w:hAnsi="Arial Black"/>
        </w:rPr>
      </w:pPr>
      <w:r>
        <w:rPr>
          <w:rFonts w:ascii="Arial Black" w:hAnsi="Arial Black"/>
          <w:w w:val="85"/>
        </w:rPr>
        <w:t xml:space="preserve">Ilustracja 2. Schemat wdrożenia „Standardów Dostępności dla Samorządów”, rys. Maria </w:t>
      </w:r>
      <w:proofErr w:type="spellStart"/>
      <w:r>
        <w:rPr>
          <w:rFonts w:ascii="Arial Black" w:hAnsi="Arial Black"/>
          <w:spacing w:val="-2"/>
        </w:rPr>
        <w:t>Görlich-Opyd</w:t>
      </w:r>
      <w:proofErr w:type="spellEnd"/>
    </w:p>
    <w:p w14:paraId="6C176E70" w14:textId="77777777" w:rsidR="00E215DA" w:rsidRDefault="00000000">
      <w:pPr>
        <w:pStyle w:val="Tekstpodstawowy"/>
        <w:spacing w:before="171" w:line="312" w:lineRule="auto"/>
        <w:ind w:left="917" w:right="772"/>
      </w:pPr>
      <w:r>
        <w:rPr>
          <w:w w:val="105"/>
        </w:rPr>
        <w:t>Biorąc</w:t>
      </w:r>
      <w:r>
        <w:rPr>
          <w:spacing w:val="-15"/>
          <w:w w:val="105"/>
        </w:rPr>
        <w:t xml:space="preserve"> </w:t>
      </w:r>
      <w:r>
        <w:rPr>
          <w:w w:val="105"/>
        </w:rPr>
        <w:t>pod</w:t>
      </w:r>
      <w:r>
        <w:rPr>
          <w:spacing w:val="-15"/>
          <w:w w:val="105"/>
        </w:rPr>
        <w:t xml:space="preserve"> </w:t>
      </w:r>
      <w:r>
        <w:rPr>
          <w:w w:val="105"/>
        </w:rPr>
        <w:t>uwagę</w:t>
      </w:r>
      <w:r>
        <w:rPr>
          <w:spacing w:val="-15"/>
          <w:w w:val="105"/>
        </w:rPr>
        <w:t xml:space="preserve"> </w:t>
      </w:r>
      <w:r>
        <w:rPr>
          <w:w w:val="105"/>
        </w:rPr>
        <w:t>ogromny</w:t>
      </w:r>
      <w:r>
        <w:rPr>
          <w:spacing w:val="-15"/>
          <w:w w:val="105"/>
        </w:rPr>
        <w:t xml:space="preserve"> </w:t>
      </w:r>
      <w:r>
        <w:rPr>
          <w:w w:val="105"/>
        </w:rPr>
        <w:t>zakres</w:t>
      </w:r>
      <w:r>
        <w:rPr>
          <w:spacing w:val="-15"/>
          <w:w w:val="105"/>
        </w:rPr>
        <w:t xml:space="preserve"> </w:t>
      </w:r>
      <w:r>
        <w:rPr>
          <w:w w:val="105"/>
        </w:rPr>
        <w:t>działań</w:t>
      </w:r>
      <w:r>
        <w:rPr>
          <w:spacing w:val="-15"/>
          <w:w w:val="105"/>
        </w:rPr>
        <w:t xml:space="preserve"> </w:t>
      </w:r>
      <w:r>
        <w:rPr>
          <w:w w:val="105"/>
        </w:rPr>
        <w:t>samorządów,</w:t>
      </w:r>
      <w:r>
        <w:rPr>
          <w:spacing w:val="-15"/>
          <w:w w:val="105"/>
        </w:rPr>
        <w:t xml:space="preserve"> </w:t>
      </w:r>
      <w:r>
        <w:rPr>
          <w:w w:val="105"/>
        </w:rPr>
        <w:t>a</w:t>
      </w:r>
      <w:r>
        <w:rPr>
          <w:spacing w:val="-15"/>
          <w:w w:val="105"/>
        </w:rPr>
        <w:t xml:space="preserve"> </w:t>
      </w:r>
      <w:r>
        <w:rPr>
          <w:w w:val="105"/>
        </w:rPr>
        <w:t>także</w:t>
      </w:r>
      <w:r>
        <w:rPr>
          <w:spacing w:val="-15"/>
          <w:w w:val="105"/>
        </w:rPr>
        <w:t xml:space="preserve"> </w:t>
      </w:r>
      <w:r>
        <w:rPr>
          <w:w w:val="105"/>
        </w:rPr>
        <w:t>mnogość infrastruktury</w:t>
      </w:r>
      <w:r>
        <w:rPr>
          <w:spacing w:val="-7"/>
          <w:w w:val="105"/>
        </w:rPr>
        <w:t xml:space="preserve"> </w:t>
      </w:r>
      <w:r>
        <w:rPr>
          <w:w w:val="105"/>
        </w:rPr>
        <w:t>znajdującej</w:t>
      </w:r>
      <w:r>
        <w:rPr>
          <w:spacing w:val="-7"/>
          <w:w w:val="105"/>
        </w:rPr>
        <w:t xml:space="preserve"> </w:t>
      </w:r>
      <w:r>
        <w:rPr>
          <w:w w:val="105"/>
        </w:rPr>
        <w:t>się</w:t>
      </w:r>
      <w:r>
        <w:rPr>
          <w:spacing w:val="-7"/>
          <w:w w:val="105"/>
        </w:rPr>
        <w:t xml:space="preserve"> </w:t>
      </w:r>
      <w:r>
        <w:rPr>
          <w:w w:val="105"/>
        </w:rPr>
        <w:t>pod</w:t>
      </w:r>
      <w:r>
        <w:rPr>
          <w:spacing w:val="-7"/>
          <w:w w:val="105"/>
        </w:rPr>
        <w:t xml:space="preserve"> </w:t>
      </w:r>
      <w:r>
        <w:rPr>
          <w:w w:val="105"/>
        </w:rPr>
        <w:t>ich</w:t>
      </w:r>
      <w:r>
        <w:rPr>
          <w:spacing w:val="-7"/>
          <w:w w:val="105"/>
        </w:rPr>
        <w:t xml:space="preserve"> </w:t>
      </w:r>
      <w:r>
        <w:rPr>
          <w:w w:val="105"/>
        </w:rPr>
        <w:t>zarządem,</w:t>
      </w:r>
      <w:r>
        <w:rPr>
          <w:spacing w:val="-7"/>
          <w:w w:val="105"/>
        </w:rPr>
        <w:t xml:space="preserve"> </w:t>
      </w:r>
      <w:r>
        <w:rPr>
          <w:w w:val="105"/>
        </w:rPr>
        <w:t>naturalne</w:t>
      </w:r>
      <w:r>
        <w:rPr>
          <w:spacing w:val="-7"/>
          <w:w w:val="105"/>
        </w:rPr>
        <w:t xml:space="preserve"> </w:t>
      </w:r>
      <w:r>
        <w:rPr>
          <w:w w:val="105"/>
        </w:rPr>
        <w:t>jest,</w:t>
      </w:r>
      <w:r>
        <w:rPr>
          <w:spacing w:val="-7"/>
          <w:w w:val="105"/>
        </w:rPr>
        <w:t xml:space="preserve"> </w:t>
      </w:r>
      <w:r>
        <w:rPr>
          <w:w w:val="105"/>
        </w:rPr>
        <w:t>że</w:t>
      </w:r>
      <w:r>
        <w:rPr>
          <w:spacing w:val="-7"/>
          <w:w w:val="105"/>
        </w:rPr>
        <w:t xml:space="preserve"> </w:t>
      </w:r>
      <w:r>
        <w:rPr>
          <w:w w:val="105"/>
        </w:rPr>
        <w:t>wdrażanie dostępności</w:t>
      </w:r>
      <w:r>
        <w:rPr>
          <w:spacing w:val="-7"/>
          <w:w w:val="105"/>
        </w:rPr>
        <w:t xml:space="preserve"> </w:t>
      </w:r>
      <w:r>
        <w:rPr>
          <w:w w:val="105"/>
        </w:rPr>
        <w:t>przebiegać</w:t>
      </w:r>
      <w:r>
        <w:rPr>
          <w:spacing w:val="-7"/>
          <w:w w:val="105"/>
        </w:rPr>
        <w:t xml:space="preserve"> </w:t>
      </w:r>
      <w:r>
        <w:rPr>
          <w:w w:val="105"/>
        </w:rPr>
        <w:t>będzie</w:t>
      </w:r>
      <w:r>
        <w:rPr>
          <w:spacing w:val="-7"/>
          <w:w w:val="105"/>
        </w:rPr>
        <w:t xml:space="preserve"> </w:t>
      </w:r>
      <w:r>
        <w:rPr>
          <w:w w:val="105"/>
        </w:rPr>
        <w:t>etapowo.</w:t>
      </w:r>
      <w:r>
        <w:rPr>
          <w:spacing w:val="-7"/>
          <w:w w:val="105"/>
        </w:rPr>
        <w:t xml:space="preserve"> </w:t>
      </w:r>
      <w:r>
        <w:rPr>
          <w:w w:val="105"/>
        </w:rPr>
        <w:t>O</w:t>
      </w:r>
      <w:r>
        <w:rPr>
          <w:spacing w:val="-7"/>
          <w:w w:val="105"/>
        </w:rPr>
        <w:t xml:space="preserve"> </w:t>
      </w:r>
      <w:r>
        <w:rPr>
          <w:w w:val="105"/>
        </w:rPr>
        <w:t>ile</w:t>
      </w:r>
      <w:r>
        <w:rPr>
          <w:spacing w:val="-7"/>
          <w:w w:val="105"/>
        </w:rPr>
        <w:t xml:space="preserve"> </w:t>
      </w:r>
      <w:r>
        <w:rPr>
          <w:w w:val="105"/>
        </w:rPr>
        <w:t>wprowadzenie</w:t>
      </w:r>
      <w:r>
        <w:rPr>
          <w:spacing w:val="-7"/>
          <w:w w:val="105"/>
        </w:rPr>
        <w:t xml:space="preserve"> </w:t>
      </w:r>
      <w:r>
        <w:rPr>
          <w:w w:val="105"/>
        </w:rPr>
        <w:t>procedur zapewniających</w:t>
      </w:r>
      <w:r>
        <w:rPr>
          <w:spacing w:val="-16"/>
          <w:w w:val="105"/>
        </w:rPr>
        <w:t xml:space="preserve"> </w:t>
      </w:r>
      <w:r>
        <w:rPr>
          <w:w w:val="105"/>
        </w:rPr>
        <w:t>dostępność</w:t>
      </w:r>
      <w:r>
        <w:rPr>
          <w:spacing w:val="-16"/>
          <w:w w:val="105"/>
        </w:rPr>
        <w:t xml:space="preserve"> </w:t>
      </w:r>
      <w:r>
        <w:rPr>
          <w:w w:val="105"/>
        </w:rPr>
        <w:t>nie</w:t>
      </w:r>
      <w:r>
        <w:rPr>
          <w:spacing w:val="-16"/>
          <w:w w:val="105"/>
        </w:rPr>
        <w:t xml:space="preserve"> </w:t>
      </w:r>
      <w:r>
        <w:rPr>
          <w:w w:val="105"/>
        </w:rPr>
        <w:t>wymaga</w:t>
      </w:r>
      <w:r>
        <w:rPr>
          <w:spacing w:val="-16"/>
          <w:w w:val="105"/>
        </w:rPr>
        <w:t xml:space="preserve"> </w:t>
      </w:r>
      <w:r>
        <w:rPr>
          <w:w w:val="105"/>
        </w:rPr>
        <w:t>wielkich</w:t>
      </w:r>
      <w:r>
        <w:rPr>
          <w:spacing w:val="-16"/>
          <w:w w:val="105"/>
        </w:rPr>
        <w:t xml:space="preserve"> </w:t>
      </w:r>
      <w:r>
        <w:rPr>
          <w:w w:val="105"/>
        </w:rPr>
        <w:t>nakładów</w:t>
      </w:r>
      <w:r>
        <w:rPr>
          <w:spacing w:val="-16"/>
          <w:w w:val="105"/>
        </w:rPr>
        <w:t xml:space="preserve"> </w:t>
      </w:r>
      <w:r>
        <w:rPr>
          <w:w w:val="105"/>
        </w:rPr>
        <w:t>czasowych</w:t>
      </w:r>
      <w:r>
        <w:rPr>
          <w:spacing w:val="-16"/>
          <w:w w:val="105"/>
        </w:rPr>
        <w:t xml:space="preserve"> </w:t>
      </w:r>
      <w:r>
        <w:rPr>
          <w:w w:val="105"/>
        </w:rPr>
        <w:t xml:space="preserve">czy </w:t>
      </w:r>
      <w:r>
        <w:rPr>
          <w:spacing w:val="-2"/>
          <w:w w:val="105"/>
        </w:rPr>
        <w:t>finansowych,</w:t>
      </w:r>
      <w:r>
        <w:rPr>
          <w:spacing w:val="-14"/>
          <w:w w:val="105"/>
        </w:rPr>
        <w:t xml:space="preserve"> </w:t>
      </w:r>
      <w:r>
        <w:rPr>
          <w:spacing w:val="-2"/>
          <w:w w:val="105"/>
        </w:rPr>
        <w:t>o</w:t>
      </w:r>
      <w:r>
        <w:rPr>
          <w:spacing w:val="-14"/>
          <w:w w:val="105"/>
        </w:rPr>
        <w:t xml:space="preserve"> </w:t>
      </w:r>
      <w:r>
        <w:rPr>
          <w:spacing w:val="-2"/>
          <w:w w:val="105"/>
        </w:rPr>
        <w:t>tyle</w:t>
      </w:r>
      <w:r>
        <w:rPr>
          <w:spacing w:val="-14"/>
          <w:w w:val="105"/>
        </w:rPr>
        <w:t xml:space="preserve"> </w:t>
      </w:r>
      <w:r>
        <w:rPr>
          <w:spacing w:val="-2"/>
          <w:w w:val="105"/>
        </w:rPr>
        <w:t>modernizacja</w:t>
      </w:r>
      <w:r>
        <w:rPr>
          <w:spacing w:val="-14"/>
          <w:w w:val="105"/>
        </w:rPr>
        <w:t xml:space="preserve"> </w:t>
      </w:r>
      <w:r>
        <w:rPr>
          <w:spacing w:val="-2"/>
          <w:w w:val="105"/>
        </w:rPr>
        <w:t>przestrzeni,</w:t>
      </w:r>
      <w:r>
        <w:rPr>
          <w:spacing w:val="-14"/>
          <w:w w:val="105"/>
        </w:rPr>
        <w:t xml:space="preserve"> </w:t>
      </w:r>
      <w:r>
        <w:rPr>
          <w:spacing w:val="-2"/>
          <w:w w:val="105"/>
        </w:rPr>
        <w:t>budynków</w:t>
      </w:r>
      <w:r>
        <w:rPr>
          <w:spacing w:val="-14"/>
          <w:w w:val="105"/>
        </w:rPr>
        <w:t xml:space="preserve"> </w:t>
      </w:r>
      <w:r>
        <w:rPr>
          <w:spacing w:val="-2"/>
          <w:w w:val="105"/>
        </w:rPr>
        <w:t>czy</w:t>
      </w:r>
      <w:r>
        <w:rPr>
          <w:spacing w:val="-14"/>
          <w:w w:val="105"/>
        </w:rPr>
        <w:t xml:space="preserve"> </w:t>
      </w:r>
      <w:r>
        <w:rPr>
          <w:spacing w:val="-2"/>
          <w:w w:val="105"/>
        </w:rPr>
        <w:t>przeszkolenie</w:t>
      </w:r>
      <w:r>
        <w:rPr>
          <w:spacing w:val="-14"/>
          <w:w w:val="105"/>
        </w:rPr>
        <w:t xml:space="preserve"> </w:t>
      </w:r>
      <w:r>
        <w:rPr>
          <w:spacing w:val="-2"/>
          <w:w w:val="105"/>
        </w:rPr>
        <w:t xml:space="preserve">personelu </w:t>
      </w:r>
      <w:r>
        <w:rPr>
          <w:w w:val="105"/>
        </w:rPr>
        <w:t>będzie</w:t>
      </w:r>
      <w:r>
        <w:rPr>
          <w:spacing w:val="-10"/>
          <w:w w:val="105"/>
        </w:rPr>
        <w:t xml:space="preserve"> </w:t>
      </w:r>
      <w:r>
        <w:rPr>
          <w:w w:val="105"/>
        </w:rPr>
        <w:t>z</w:t>
      </w:r>
      <w:r>
        <w:rPr>
          <w:spacing w:val="-10"/>
          <w:w w:val="105"/>
        </w:rPr>
        <w:t xml:space="preserve"> </w:t>
      </w:r>
      <w:r>
        <w:rPr>
          <w:w w:val="105"/>
        </w:rPr>
        <w:t>konieczności</w:t>
      </w:r>
      <w:r>
        <w:rPr>
          <w:spacing w:val="-10"/>
          <w:w w:val="105"/>
        </w:rPr>
        <w:t xml:space="preserve"> </w:t>
      </w:r>
      <w:r>
        <w:rPr>
          <w:w w:val="105"/>
        </w:rPr>
        <w:t>rozłożone</w:t>
      </w:r>
      <w:r>
        <w:rPr>
          <w:spacing w:val="-10"/>
          <w:w w:val="105"/>
        </w:rPr>
        <w:t xml:space="preserve"> </w:t>
      </w:r>
      <w:r>
        <w:rPr>
          <w:w w:val="105"/>
        </w:rPr>
        <w:t>w</w:t>
      </w:r>
      <w:r>
        <w:rPr>
          <w:spacing w:val="-10"/>
          <w:w w:val="105"/>
        </w:rPr>
        <w:t xml:space="preserve"> </w:t>
      </w:r>
      <w:r>
        <w:rPr>
          <w:w w:val="105"/>
        </w:rPr>
        <w:t>czasie.</w:t>
      </w:r>
    </w:p>
    <w:p w14:paraId="59F4AEDB" w14:textId="77777777" w:rsidR="00E215DA" w:rsidRDefault="00E215DA">
      <w:pPr>
        <w:spacing w:line="312" w:lineRule="auto"/>
        <w:sectPr w:rsidR="00E215DA">
          <w:pgSz w:w="11910" w:h="16840"/>
          <w:pgMar w:top="1100" w:right="360" w:bottom="840" w:left="500" w:header="0" w:footer="655" w:gutter="0"/>
          <w:cols w:space="708"/>
        </w:sectPr>
      </w:pPr>
    </w:p>
    <w:p w14:paraId="1AE4DE41" w14:textId="77777777" w:rsidR="00E215DA" w:rsidRDefault="00E215DA">
      <w:pPr>
        <w:pStyle w:val="Tekstpodstawowy"/>
        <w:spacing w:before="260"/>
        <w:ind w:left="0"/>
      </w:pPr>
    </w:p>
    <w:p w14:paraId="592F1D28" w14:textId="77777777" w:rsidR="00E215DA" w:rsidRDefault="00000000">
      <w:pPr>
        <w:pStyle w:val="Tekstpodstawowy"/>
        <w:spacing w:line="312" w:lineRule="auto"/>
        <w:ind w:left="917" w:right="1237"/>
      </w:pPr>
      <w:r>
        <w:rPr>
          <w:w w:val="105"/>
        </w:rPr>
        <w:t>Należy</w:t>
      </w:r>
      <w:r>
        <w:rPr>
          <w:spacing w:val="-8"/>
          <w:w w:val="105"/>
        </w:rPr>
        <w:t xml:space="preserve"> </w:t>
      </w:r>
      <w:r>
        <w:rPr>
          <w:w w:val="105"/>
        </w:rPr>
        <w:t>podkreślić,</w:t>
      </w:r>
      <w:r>
        <w:rPr>
          <w:spacing w:val="-8"/>
          <w:w w:val="105"/>
        </w:rPr>
        <w:t xml:space="preserve"> </w:t>
      </w:r>
      <w:r>
        <w:rPr>
          <w:w w:val="105"/>
        </w:rPr>
        <w:t>że</w:t>
      </w:r>
      <w:r>
        <w:rPr>
          <w:spacing w:val="-8"/>
          <w:w w:val="105"/>
        </w:rPr>
        <w:t xml:space="preserve"> </w:t>
      </w:r>
      <w:r>
        <w:rPr>
          <w:w w:val="105"/>
        </w:rPr>
        <w:t>możliwe</w:t>
      </w:r>
      <w:r>
        <w:rPr>
          <w:spacing w:val="-8"/>
          <w:w w:val="105"/>
        </w:rPr>
        <w:t xml:space="preserve"> </w:t>
      </w:r>
      <w:r>
        <w:rPr>
          <w:w w:val="105"/>
        </w:rPr>
        <w:t>jest</w:t>
      </w:r>
      <w:r>
        <w:rPr>
          <w:spacing w:val="-8"/>
          <w:w w:val="105"/>
        </w:rPr>
        <w:t xml:space="preserve"> </w:t>
      </w:r>
      <w:r>
        <w:rPr>
          <w:w w:val="105"/>
        </w:rPr>
        <w:t>zapewnianie</w:t>
      </w:r>
      <w:r>
        <w:rPr>
          <w:spacing w:val="-8"/>
          <w:w w:val="105"/>
        </w:rPr>
        <w:t xml:space="preserve"> </w:t>
      </w:r>
      <w:r>
        <w:rPr>
          <w:w w:val="105"/>
        </w:rPr>
        <w:t>dostępności</w:t>
      </w:r>
      <w:r>
        <w:rPr>
          <w:spacing w:val="-8"/>
          <w:w w:val="105"/>
        </w:rPr>
        <w:t xml:space="preserve"> </w:t>
      </w:r>
      <w:r>
        <w:rPr>
          <w:w w:val="105"/>
        </w:rPr>
        <w:t>w</w:t>
      </w:r>
      <w:r>
        <w:rPr>
          <w:spacing w:val="-8"/>
          <w:w w:val="105"/>
        </w:rPr>
        <w:t xml:space="preserve"> </w:t>
      </w:r>
      <w:r>
        <w:rPr>
          <w:w w:val="105"/>
        </w:rPr>
        <w:t xml:space="preserve">sposób </w:t>
      </w:r>
      <w:r>
        <w:rPr>
          <w:spacing w:val="-2"/>
          <w:w w:val="105"/>
        </w:rPr>
        <w:t>stopniowy,</w:t>
      </w:r>
      <w:r>
        <w:rPr>
          <w:spacing w:val="-9"/>
          <w:w w:val="105"/>
        </w:rPr>
        <w:t xml:space="preserve"> </w:t>
      </w:r>
      <w:r>
        <w:rPr>
          <w:spacing w:val="-2"/>
          <w:w w:val="105"/>
        </w:rPr>
        <w:t>w</w:t>
      </w:r>
      <w:r>
        <w:rPr>
          <w:spacing w:val="-9"/>
          <w:w w:val="105"/>
        </w:rPr>
        <w:t xml:space="preserve"> </w:t>
      </w:r>
      <w:r>
        <w:rPr>
          <w:spacing w:val="-2"/>
          <w:w w:val="105"/>
        </w:rPr>
        <w:t>ramach</w:t>
      </w:r>
      <w:r>
        <w:rPr>
          <w:spacing w:val="-9"/>
          <w:w w:val="105"/>
        </w:rPr>
        <w:t xml:space="preserve"> </w:t>
      </w:r>
      <w:r>
        <w:rPr>
          <w:spacing w:val="-2"/>
          <w:w w:val="105"/>
        </w:rPr>
        <w:t>inwestycji</w:t>
      </w:r>
      <w:r>
        <w:rPr>
          <w:spacing w:val="-9"/>
          <w:w w:val="105"/>
        </w:rPr>
        <w:t xml:space="preserve"> </w:t>
      </w:r>
      <w:r>
        <w:rPr>
          <w:spacing w:val="-2"/>
          <w:w w:val="105"/>
        </w:rPr>
        <w:t>pozornie</w:t>
      </w:r>
      <w:r>
        <w:rPr>
          <w:spacing w:val="-9"/>
          <w:w w:val="105"/>
        </w:rPr>
        <w:t xml:space="preserve"> </w:t>
      </w:r>
      <w:r>
        <w:rPr>
          <w:spacing w:val="-2"/>
          <w:w w:val="105"/>
        </w:rPr>
        <w:t>niezwiązanych</w:t>
      </w:r>
      <w:r>
        <w:rPr>
          <w:spacing w:val="-9"/>
          <w:w w:val="105"/>
        </w:rPr>
        <w:t xml:space="preserve"> </w:t>
      </w:r>
      <w:r>
        <w:rPr>
          <w:spacing w:val="-2"/>
          <w:w w:val="105"/>
        </w:rPr>
        <w:t>z</w:t>
      </w:r>
      <w:r>
        <w:rPr>
          <w:spacing w:val="-9"/>
          <w:w w:val="105"/>
        </w:rPr>
        <w:t xml:space="preserve"> </w:t>
      </w:r>
      <w:r>
        <w:rPr>
          <w:spacing w:val="-2"/>
          <w:w w:val="105"/>
        </w:rPr>
        <w:t>dostępnością</w:t>
      </w:r>
      <w:r>
        <w:rPr>
          <w:spacing w:val="-9"/>
          <w:w w:val="105"/>
        </w:rPr>
        <w:t xml:space="preserve"> </w:t>
      </w:r>
      <w:r>
        <w:rPr>
          <w:spacing w:val="-2"/>
          <w:w w:val="105"/>
        </w:rPr>
        <w:t>(np.</w:t>
      </w:r>
      <w:r>
        <w:rPr>
          <w:spacing w:val="-9"/>
          <w:w w:val="105"/>
        </w:rPr>
        <w:t xml:space="preserve"> </w:t>
      </w:r>
      <w:r>
        <w:rPr>
          <w:spacing w:val="-2"/>
          <w:w w:val="105"/>
        </w:rPr>
        <w:t xml:space="preserve">prac </w:t>
      </w:r>
      <w:r>
        <w:rPr>
          <w:w w:val="105"/>
        </w:rPr>
        <w:t>termomodernizacyjnych),</w:t>
      </w:r>
      <w:r>
        <w:rPr>
          <w:spacing w:val="-18"/>
          <w:w w:val="105"/>
        </w:rPr>
        <w:t xml:space="preserve"> </w:t>
      </w:r>
      <w:r>
        <w:rPr>
          <w:w w:val="105"/>
        </w:rPr>
        <w:t>drobnych</w:t>
      </w:r>
      <w:r>
        <w:rPr>
          <w:spacing w:val="-17"/>
          <w:w w:val="105"/>
        </w:rPr>
        <w:t xml:space="preserve"> </w:t>
      </w:r>
      <w:r>
        <w:rPr>
          <w:w w:val="105"/>
        </w:rPr>
        <w:t>remontów.</w:t>
      </w:r>
      <w:r>
        <w:rPr>
          <w:spacing w:val="-18"/>
          <w:w w:val="105"/>
        </w:rPr>
        <w:t xml:space="preserve"> </w:t>
      </w:r>
      <w:r>
        <w:rPr>
          <w:w w:val="105"/>
        </w:rPr>
        <w:t>Również</w:t>
      </w:r>
      <w:r>
        <w:rPr>
          <w:spacing w:val="-18"/>
          <w:w w:val="105"/>
        </w:rPr>
        <w:t xml:space="preserve"> </w:t>
      </w:r>
      <w:r>
        <w:rPr>
          <w:w w:val="105"/>
        </w:rPr>
        <w:t>podnoszenie</w:t>
      </w:r>
      <w:r>
        <w:rPr>
          <w:spacing w:val="-17"/>
          <w:w w:val="105"/>
        </w:rPr>
        <w:t xml:space="preserve"> </w:t>
      </w:r>
      <w:r>
        <w:rPr>
          <w:w w:val="105"/>
        </w:rPr>
        <w:t xml:space="preserve">kwalifikacji </w:t>
      </w:r>
      <w:r>
        <w:rPr>
          <w:spacing w:val="-2"/>
          <w:w w:val="105"/>
        </w:rPr>
        <w:t>i</w:t>
      </w:r>
      <w:r>
        <w:rPr>
          <w:spacing w:val="-13"/>
          <w:w w:val="105"/>
        </w:rPr>
        <w:t xml:space="preserve"> </w:t>
      </w:r>
      <w:r>
        <w:rPr>
          <w:spacing w:val="-2"/>
          <w:w w:val="105"/>
        </w:rPr>
        <w:t>kompetencji</w:t>
      </w:r>
      <w:r>
        <w:rPr>
          <w:spacing w:val="-13"/>
          <w:w w:val="105"/>
        </w:rPr>
        <w:t xml:space="preserve"> </w:t>
      </w:r>
      <w:r>
        <w:rPr>
          <w:spacing w:val="-2"/>
          <w:w w:val="105"/>
        </w:rPr>
        <w:t>kadry</w:t>
      </w:r>
      <w:r>
        <w:rPr>
          <w:spacing w:val="-13"/>
          <w:w w:val="105"/>
        </w:rPr>
        <w:t xml:space="preserve"> </w:t>
      </w:r>
      <w:r>
        <w:rPr>
          <w:spacing w:val="-2"/>
          <w:w w:val="105"/>
        </w:rPr>
        <w:t>może</w:t>
      </w:r>
      <w:r>
        <w:rPr>
          <w:spacing w:val="-13"/>
          <w:w w:val="105"/>
        </w:rPr>
        <w:t xml:space="preserve"> </w:t>
      </w:r>
      <w:r>
        <w:rPr>
          <w:spacing w:val="-2"/>
          <w:w w:val="105"/>
        </w:rPr>
        <w:t>odbywać</w:t>
      </w:r>
      <w:r>
        <w:rPr>
          <w:spacing w:val="-13"/>
          <w:w w:val="105"/>
        </w:rPr>
        <w:t xml:space="preserve"> </w:t>
      </w:r>
      <w:r>
        <w:rPr>
          <w:spacing w:val="-2"/>
          <w:w w:val="105"/>
        </w:rPr>
        <w:t>się</w:t>
      </w:r>
      <w:r>
        <w:rPr>
          <w:spacing w:val="-13"/>
          <w:w w:val="105"/>
        </w:rPr>
        <w:t xml:space="preserve"> </w:t>
      </w:r>
      <w:r>
        <w:rPr>
          <w:spacing w:val="-2"/>
          <w:w w:val="105"/>
        </w:rPr>
        <w:t>stopniowo,</w:t>
      </w:r>
      <w:r>
        <w:rPr>
          <w:spacing w:val="-13"/>
          <w:w w:val="105"/>
        </w:rPr>
        <w:t xml:space="preserve"> </w:t>
      </w:r>
      <w:r>
        <w:rPr>
          <w:spacing w:val="-2"/>
          <w:w w:val="105"/>
        </w:rPr>
        <w:t>a</w:t>
      </w:r>
      <w:r>
        <w:rPr>
          <w:spacing w:val="-13"/>
          <w:w w:val="105"/>
        </w:rPr>
        <w:t xml:space="preserve"> </w:t>
      </w:r>
      <w:r>
        <w:rPr>
          <w:spacing w:val="-2"/>
          <w:w w:val="105"/>
        </w:rPr>
        <w:t>już</w:t>
      </w:r>
      <w:r>
        <w:rPr>
          <w:spacing w:val="-13"/>
          <w:w w:val="105"/>
        </w:rPr>
        <w:t xml:space="preserve"> </w:t>
      </w:r>
      <w:r>
        <w:rPr>
          <w:spacing w:val="-2"/>
          <w:w w:val="105"/>
        </w:rPr>
        <w:t>przeszkolona</w:t>
      </w:r>
      <w:r>
        <w:rPr>
          <w:spacing w:val="-13"/>
          <w:w w:val="105"/>
        </w:rPr>
        <w:t xml:space="preserve"> </w:t>
      </w:r>
      <w:r>
        <w:rPr>
          <w:spacing w:val="-2"/>
          <w:w w:val="105"/>
        </w:rPr>
        <w:t>kadra</w:t>
      </w:r>
      <w:r>
        <w:rPr>
          <w:spacing w:val="-13"/>
          <w:w w:val="105"/>
        </w:rPr>
        <w:t xml:space="preserve"> </w:t>
      </w:r>
      <w:r>
        <w:rPr>
          <w:spacing w:val="-2"/>
          <w:w w:val="105"/>
        </w:rPr>
        <w:t xml:space="preserve">może </w:t>
      </w:r>
      <w:r>
        <w:rPr>
          <w:w w:val="105"/>
        </w:rPr>
        <w:t>z</w:t>
      </w:r>
      <w:r>
        <w:rPr>
          <w:spacing w:val="-11"/>
          <w:w w:val="105"/>
        </w:rPr>
        <w:t xml:space="preserve"> </w:t>
      </w:r>
      <w:r>
        <w:rPr>
          <w:w w:val="105"/>
        </w:rPr>
        <w:t>powodzeniem</w:t>
      </w:r>
      <w:r>
        <w:rPr>
          <w:spacing w:val="-11"/>
          <w:w w:val="105"/>
        </w:rPr>
        <w:t xml:space="preserve"> </w:t>
      </w:r>
      <w:r>
        <w:rPr>
          <w:w w:val="105"/>
        </w:rPr>
        <w:t>zwiększać</w:t>
      </w:r>
      <w:r>
        <w:rPr>
          <w:spacing w:val="-11"/>
          <w:w w:val="105"/>
        </w:rPr>
        <w:t xml:space="preserve"> </w:t>
      </w:r>
      <w:r>
        <w:rPr>
          <w:w w:val="105"/>
        </w:rPr>
        <w:t>świadomość</w:t>
      </w:r>
      <w:r>
        <w:rPr>
          <w:spacing w:val="-11"/>
          <w:w w:val="105"/>
        </w:rPr>
        <w:t xml:space="preserve"> </w:t>
      </w:r>
      <w:r>
        <w:rPr>
          <w:w w:val="105"/>
        </w:rPr>
        <w:t>i</w:t>
      </w:r>
      <w:r>
        <w:rPr>
          <w:spacing w:val="-11"/>
          <w:w w:val="105"/>
        </w:rPr>
        <w:t xml:space="preserve"> </w:t>
      </w:r>
      <w:r>
        <w:rPr>
          <w:w w:val="105"/>
        </w:rPr>
        <w:t>wiedzę</w:t>
      </w:r>
      <w:r>
        <w:rPr>
          <w:spacing w:val="-11"/>
          <w:w w:val="105"/>
        </w:rPr>
        <w:t xml:space="preserve"> </w:t>
      </w:r>
      <w:r>
        <w:rPr>
          <w:w w:val="105"/>
        </w:rPr>
        <w:t>na</w:t>
      </w:r>
      <w:r>
        <w:rPr>
          <w:spacing w:val="-11"/>
          <w:w w:val="105"/>
        </w:rPr>
        <w:t xml:space="preserve"> </w:t>
      </w:r>
      <w:r>
        <w:rPr>
          <w:w w:val="105"/>
        </w:rPr>
        <w:t>temat</w:t>
      </w:r>
      <w:r>
        <w:rPr>
          <w:spacing w:val="-11"/>
          <w:w w:val="105"/>
        </w:rPr>
        <w:t xml:space="preserve"> </w:t>
      </w:r>
      <w:r>
        <w:rPr>
          <w:w w:val="105"/>
        </w:rPr>
        <w:t>dostępności</w:t>
      </w:r>
      <w:r>
        <w:rPr>
          <w:spacing w:val="-11"/>
          <w:w w:val="105"/>
        </w:rPr>
        <w:t xml:space="preserve"> </w:t>
      </w:r>
      <w:r>
        <w:rPr>
          <w:w w:val="105"/>
        </w:rPr>
        <w:t>swoich współpracowników,</w:t>
      </w:r>
      <w:r>
        <w:rPr>
          <w:spacing w:val="-6"/>
          <w:w w:val="105"/>
        </w:rPr>
        <w:t xml:space="preserve"> </w:t>
      </w:r>
      <w:r>
        <w:rPr>
          <w:w w:val="105"/>
        </w:rPr>
        <w:t>np.</w:t>
      </w:r>
      <w:r>
        <w:rPr>
          <w:spacing w:val="-6"/>
          <w:w w:val="105"/>
        </w:rPr>
        <w:t xml:space="preserve"> </w:t>
      </w:r>
      <w:r>
        <w:rPr>
          <w:w w:val="105"/>
        </w:rPr>
        <w:t>w</w:t>
      </w:r>
      <w:r>
        <w:rPr>
          <w:spacing w:val="-6"/>
          <w:w w:val="105"/>
        </w:rPr>
        <w:t xml:space="preserve"> </w:t>
      </w:r>
      <w:r>
        <w:rPr>
          <w:w w:val="105"/>
        </w:rPr>
        <w:t>ramach</w:t>
      </w:r>
      <w:r>
        <w:rPr>
          <w:spacing w:val="-6"/>
          <w:w w:val="105"/>
        </w:rPr>
        <w:t xml:space="preserve"> </w:t>
      </w:r>
      <w:r>
        <w:rPr>
          <w:w w:val="105"/>
        </w:rPr>
        <w:t>szkoleń</w:t>
      </w:r>
      <w:r>
        <w:rPr>
          <w:spacing w:val="-6"/>
          <w:w w:val="105"/>
        </w:rPr>
        <w:t xml:space="preserve"> </w:t>
      </w:r>
      <w:r>
        <w:rPr>
          <w:w w:val="105"/>
        </w:rPr>
        <w:t>czy</w:t>
      </w:r>
      <w:r>
        <w:rPr>
          <w:spacing w:val="-6"/>
          <w:w w:val="105"/>
        </w:rPr>
        <w:t xml:space="preserve"> </w:t>
      </w:r>
      <w:r>
        <w:rPr>
          <w:w w:val="105"/>
        </w:rPr>
        <w:t>warsztatów</w:t>
      </w:r>
      <w:r>
        <w:rPr>
          <w:spacing w:val="-6"/>
          <w:w w:val="105"/>
        </w:rPr>
        <w:t xml:space="preserve"> </w:t>
      </w:r>
      <w:r>
        <w:rPr>
          <w:w w:val="105"/>
        </w:rPr>
        <w:t>wewnętrznych.</w:t>
      </w:r>
    </w:p>
    <w:p w14:paraId="7F7E748C" w14:textId="77777777" w:rsidR="00E215DA" w:rsidRDefault="00000000">
      <w:pPr>
        <w:pStyle w:val="Tekstpodstawowy"/>
        <w:spacing w:before="120"/>
        <w:ind w:left="917"/>
      </w:pPr>
      <w:r>
        <w:t>Standardy</w:t>
      </w:r>
      <w:r>
        <w:rPr>
          <w:spacing w:val="25"/>
        </w:rPr>
        <w:t xml:space="preserve"> </w:t>
      </w:r>
      <w:r>
        <w:t>stworzone</w:t>
      </w:r>
      <w:r>
        <w:rPr>
          <w:spacing w:val="25"/>
        </w:rPr>
        <w:t xml:space="preserve"> </w:t>
      </w:r>
      <w:r>
        <w:t>zostały</w:t>
      </w:r>
      <w:r>
        <w:rPr>
          <w:spacing w:val="26"/>
        </w:rPr>
        <w:t xml:space="preserve"> </w:t>
      </w:r>
      <w:r>
        <w:t>w</w:t>
      </w:r>
      <w:r>
        <w:rPr>
          <w:spacing w:val="25"/>
        </w:rPr>
        <w:t xml:space="preserve"> </w:t>
      </w:r>
      <w:r>
        <w:t>ramach</w:t>
      </w:r>
      <w:r>
        <w:rPr>
          <w:spacing w:val="26"/>
        </w:rPr>
        <w:t xml:space="preserve"> </w:t>
      </w:r>
      <w:r>
        <w:t>projektu</w:t>
      </w:r>
      <w:r>
        <w:rPr>
          <w:spacing w:val="25"/>
        </w:rPr>
        <w:t xml:space="preserve"> </w:t>
      </w:r>
      <w:r>
        <w:t>„Dostępny</w:t>
      </w:r>
      <w:r>
        <w:rPr>
          <w:spacing w:val="26"/>
        </w:rPr>
        <w:t xml:space="preserve"> </w:t>
      </w:r>
      <w:r>
        <w:t>Samorząd</w:t>
      </w:r>
      <w:r>
        <w:rPr>
          <w:spacing w:val="25"/>
        </w:rPr>
        <w:t xml:space="preserve"> </w:t>
      </w:r>
      <w:r>
        <w:rPr>
          <w:spacing w:val="-4"/>
        </w:rPr>
        <w:t>2.0”</w:t>
      </w:r>
    </w:p>
    <w:p w14:paraId="314A2A14" w14:textId="77777777" w:rsidR="00E215DA" w:rsidRDefault="00000000">
      <w:pPr>
        <w:pStyle w:val="Tekstpodstawowy"/>
        <w:spacing w:before="84" w:line="312" w:lineRule="auto"/>
        <w:ind w:left="917" w:right="772"/>
      </w:pPr>
      <w:r>
        <w:rPr>
          <w:w w:val="105"/>
        </w:rPr>
        <w:t>i</w:t>
      </w:r>
      <w:r>
        <w:rPr>
          <w:spacing w:val="-2"/>
          <w:w w:val="105"/>
        </w:rPr>
        <w:t xml:space="preserve"> </w:t>
      </w:r>
      <w:r>
        <w:rPr>
          <w:w w:val="105"/>
        </w:rPr>
        <w:t>na</w:t>
      </w:r>
      <w:r>
        <w:rPr>
          <w:spacing w:val="-2"/>
          <w:w w:val="105"/>
        </w:rPr>
        <w:t xml:space="preserve"> </w:t>
      </w:r>
      <w:r>
        <w:rPr>
          <w:w w:val="105"/>
        </w:rPr>
        <w:t>potrzeby</w:t>
      </w:r>
      <w:r>
        <w:rPr>
          <w:spacing w:val="-2"/>
          <w:w w:val="105"/>
        </w:rPr>
        <w:t xml:space="preserve"> </w:t>
      </w:r>
      <w:r>
        <w:rPr>
          <w:w w:val="105"/>
        </w:rPr>
        <w:t>JST,</w:t>
      </w:r>
      <w:r>
        <w:rPr>
          <w:spacing w:val="-2"/>
          <w:w w:val="105"/>
        </w:rPr>
        <w:t xml:space="preserve"> </w:t>
      </w:r>
      <w:r>
        <w:rPr>
          <w:w w:val="105"/>
        </w:rPr>
        <w:t>które</w:t>
      </w:r>
      <w:r>
        <w:rPr>
          <w:spacing w:val="-2"/>
          <w:w w:val="105"/>
        </w:rPr>
        <w:t xml:space="preserve"> </w:t>
      </w:r>
      <w:r>
        <w:rPr>
          <w:w w:val="105"/>
        </w:rPr>
        <w:t>będą</w:t>
      </w:r>
      <w:r>
        <w:rPr>
          <w:spacing w:val="-2"/>
          <w:w w:val="105"/>
        </w:rPr>
        <w:t xml:space="preserve"> </w:t>
      </w:r>
      <w:r>
        <w:rPr>
          <w:w w:val="105"/>
        </w:rPr>
        <w:t>brały</w:t>
      </w:r>
      <w:r>
        <w:rPr>
          <w:spacing w:val="-2"/>
          <w:w w:val="105"/>
        </w:rPr>
        <w:t xml:space="preserve"> </w:t>
      </w:r>
      <w:r>
        <w:rPr>
          <w:w w:val="105"/>
        </w:rPr>
        <w:t>w</w:t>
      </w:r>
      <w:r>
        <w:rPr>
          <w:spacing w:val="-2"/>
          <w:w w:val="105"/>
        </w:rPr>
        <w:t xml:space="preserve"> </w:t>
      </w:r>
      <w:r>
        <w:rPr>
          <w:w w:val="105"/>
        </w:rPr>
        <w:t>nich</w:t>
      </w:r>
      <w:r>
        <w:rPr>
          <w:spacing w:val="-2"/>
          <w:w w:val="105"/>
        </w:rPr>
        <w:t xml:space="preserve"> </w:t>
      </w:r>
      <w:r>
        <w:rPr>
          <w:w w:val="105"/>
        </w:rPr>
        <w:t>udział.</w:t>
      </w:r>
      <w:r>
        <w:rPr>
          <w:spacing w:val="-2"/>
          <w:w w:val="105"/>
        </w:rPr>
        <w:t xml:space="preserve"> </w:t>
      </w:r>
      <w:r>
        <w:rPr>
          <w:w w:val="105"/>
        </w:rPr>
        <w:t>Dla</w:t>
      </w:r>
      <w:r>
        <w:rPr>
          <w:spacing w:val="-2"/>
          <w:w w:val="105"/>
        </w:rPr>
        <w:t xml:space="preserve"> </w:t>
      </w:r>
      <w:r>
        <w:rPr>
          <w:w w:val="105"/>
        </w:rPr>
        <w:t>tych</w:t>
      </w:r>
      <w:r>
        <w:rPr>
          <w:spacing w:val="-2"/>
          <w:w w:val="105"/>
        </w:rPr>
        <w:t xml:space="preserve"> </w:t>
      </w:r>
      <w:r>
        <w:rPr>
          <w:w w:val="105"/>
        </w:rPr>
        <w:t>podmiotów</w:t>
      </w:r>
      <w:r>
        <w:rPr>
          <w:spacing w:val="-2"/>
          <w:w w:val="105"/>
        </w:rPr>
        <w:t xml:space="preserve"> </w:t>
      </w:r>
      <w:r>
        <w:rPr>
          <w:w w:val="105"/>
        </w:rPr>
        <w:t>wszystkie wytyczne</w:t>
      </w:r>
      <w:r>
        <w:rPr>
          <w:spacing w:val="-13"/>
          <w:w w:val="105"/>
        </w:rPr>
        <w:t xml:space="preserve"> </w:t>
      </w:r>
      <w:r>
        <w:rPr>
          <w:w w:val="105"/>
        </w:rPr>
        <w:t>w</w:t>
      </w:r>
      <w:r>
        <w:rPr>
          <w:spacing w:val="-13"/>
          <w:w w:val="105"/>
        </w:rPr>
        <w:t xml:space="preserve"> </w:t>
      </w:r>
      <w:r>
        <w:rPr>
          <w:w w:val="105"/>
        </w:rPr>
        <w:t>nich</w:t>
      </w:r>
      <w:r>
        <w:rPr>
          <w:spacing w:val="-13"/>
          <w:w w:val="105"/>
        </w:rPr>
        <w:t xml:space="preserve"> </w:t>
      </w:r>
      <w:r>
        <w:rPr>
          <w:w w:val="105"/>
        </w:rPr>
        <w:t>zawarte</w:t>
      </w:r>
      <w:r>
        <w:rPr>
          <w:spacing w:val="-13"/>
          <w:w w:val="105"/>
        </w:rPr>
        <w:t xml:space="preserve"> </w:t>
      </w:r>
      <w:r>
        <w:rPr>
          <w:w w:val="105"/>
        </w:rPr>
        <w:t>są</w:t>
      </w:r>
      <w:r>
        <w:rPr>
          <w:spacing w:val="-13"/>
          <w:w w:val="105"/>
        </w:rPr>
        <w:t xml:space="preserve"> </w:t>
      </w:r>
      <w:r>
        <w:rPr>
          <w:w w:val="105"/>
        </w:rPr>
        <w:t>obligatoryjne</w:t>
      </w:r>
      <w:r>
        <w:rPr>
          <w:spacing w:val="-13"/>
          <w:w w:val="105"/>
        </w:rPr>
        <w:t xml:space="preserve"> </w:t>
      </w:r>
      <w:r>
        <w:rPr>
          <w:w w:val="105"/>
        </w:rPr>
        <w:t>(z</w:t>
      </w:r>
      <w:r>
        <w:rPr>
          <w:spacing w:val="-13"/>
          <w:w w:val="105"/>
        </w:rPr>
        <w:t xml:space="preserve"> </w:t>
      </w:r>
      <w:r>
        <w:rPr>
          <w:w w:val="105"/>
        </w:rPr>
        <w:t>wyłączeniem</w:t>
      </w:r>
      <w:r>
        <w:rPr>
          <w:spacing w:val="-13"/>
          <w:w w:val="105"/>
        </w:rPr>
        <w:t xml:space="preserve"> </w:t>
      </w:r>
      <w:r>
        <w:rPr>
          <w:w w:val="105"/>
        </w:rPr>
        <w:t>wskazówek</w:t>
      </w:r>
      <w:r>
        <w:rPr>
          <w:spacing w:val="-13"/>
          <w:w w:val="105"/>
        </w:rPr>
        <w:t xml:space="preserve"> </w:t>
      </w:r>
      <w:r>
        <w:rPr>
          <w:w w:val="105"/>
        </w:rPr>
        <w:t>oznaczonych jako</w:t>
      </w:r>
      <w:r>
        <w:rPr>
          <w:spacing w:val="-3"/>
          <w:w w:val="105"/>
        </w:rPr>
        <w:t xml:space="preserve"> </w:t>
      </w:r>
      <w:r>
        <w:rPr>
          <w:w w:val="105"/>
        </w:rPr>
        <w:t>„dobre</w:t>
      </w:r>
      <w:r>
        <w:rPr>
          <w:spacing w:val="-3"/>
          <w:w w:val="105"/>
        </w:rPr>
        <w:t xml:space="preserve"> </w:t>
      </w:r>
      <w:r>
        <w:rPr>
          <w:w w:val="105"/>
        </w:rPr>
        <w:t>praktyki”).</w:t>
      </w:r>
      <w:r>
        <w:rPr>
          <w:spacing w:val="-3"/>
          <w:w w:val="105"/>
        </w:rPr>
        <w:t xml:space="preserve"> </w:t>
      </w:r>
      <w:r>
        <w:rPr>
          <w:w w:val="105"/>
        </w:rPr>
        <w:t>Pamiętaj</w:t>
      </w:r>
      <w:r>
        <w:rPr>
          <w:spacing w:val="-3"/>
          <w:w w:val="105"/>
        </w:rPr>
        <w:t xml:space="preserve"> </w:t>
      </w:r>
      <w:r>
        <w:rPr>
          <w:w w:val="105"/>
        </w:rPr>
        <w:t>jednak,</w:t>
      </w:r>
      <w:r>
        <w:rPr>
          <w:spacing w:val="-3"/>
          <w:w w:val="105"/>
        </w:rPr>
        <w:t xml:space="preserve"> </w:t>
      </w:r>
      <w:r>
        <w:rPr>
          <w:w w:val="105"/>
        </w:rPr>
        <w:t>że</w:t>
      </w:r>
      <w:r>
        <w:rPr>
          <w:spacing w:val="-3"/>
          <w:w w:val="105"/>
        </w:rPr>
        <w:t xml:space="preserve"> </w:t>
      </w:r>
      <w:r>
        <w:rPr>
          <w:w w:val="105"/>
        </w:rPr>
        <w:t>możesz</w:t>
      </w:r>
      <w:r>
        <w:rPr>
          <w:spacing w:val="-3"/>
          <w:w w:val="105"/>
        </w:rPr>
        <w:t xml:space="preserve"> </w:t>
      </w:r>
      <w:r>
        <w:rPr>
          <w:w w:val="105"/>
        </w:rPr>
        <w:t>z</w:t>
      </w:r>
      <w:r>
        <w:rPr>
          <w:spacing w:val="-3"/>
          <w:w w:val="105"/>
        </w:rPr>
        <w:t xml:space="preserve"> </w:t>
      </w:r>
      <w:r>
        <w:rPr>
          <w:w w:val="105"/>
        </w:rPr>
        <w:t>nich</w:t>
      </w:r>
      <w:r>
        <w:rPr>
          <w:spacing w:val="-3"/>
          <w:w w:val="105"/>
        </w:rPr>
        <w:t xml:space="preserve"> </w:t>
      </w:r>
      <w:r>
        <w:rPr>
          <w:w w:val="105"/>
        </w:rPr>
        <w:t>korzystać</w:t>
      </w:r>
      <w:r>
        <w:rPr>
          <w:spacing w:val="-3"/>
          <w:w w:val="105"/>
        </w:rPr>
        <w:t xml:space="preserve"> </w:t>
      </w:r>
      <w:r>
        <w:rPr>
          <w:w w:val="105"/>
        </w:rPr>
        <w:t>także</w:t>
      </w:r>
      <w:r>
        <w:rPr>
          <w:spacing w:val="-3"/>
          <w:w w:val="105"/>
        </w:rPr>
        <w:t xml:space="preserve"> </w:t>
      </w:r>
      <w:r>
        <w:rPr>
          <w:w w:val="105"/>
        </w:rPr>
        <w:t xml:space="preserve">poza </w:t>
      </w:r>
      <w:r>
        <w:rPr>
          <w:spacing w:val="-2"/>
          <w:w w:val="105"/>
        </w:rPr>
        <w:t>projektem,</w:t>
      </w:r>
      <w:r>
        <w:rPr>
          <w:spacing w:val="-13"/>
          <w:w w:val="105"/>
        </w:rPr>
        <w:t xml:space="preserve"> </w:t>
      </w:r>
      <w:r>
        <w:rPr>
          <w:spacing w:val="-2"/>
          <w:w w:val="105"/>
        </w:rPr>
        <w:t>traktując</w:t>
      </w:r>
      <w:r>
        <w:rPr>
          <w:spacing w:val="-13"/>
          <w:w w:val="105"/>
        </w:rPr>
        <w:t xml:space="preserve"> </w:t>
      </w:r>
      <w:r>
        <w:rPr>
          <w:spacing w:val="-2"/>
          <w:w w:val="105"/>
        </w:rPr>
        <w:t>je</w:t>
      </w:r>
      <w:r>
        <w:rPr>
          <w:spacing w:val="-13"/>
          <w:w w:val="105"/>
        </w:rPr>
        <w:t xml:space="preserve"> </w:t>
      </w:r>
      <w:r>
        <w:rPr>
          <w:spacing w:val="-2"/>
          <w:w w:val="105"/>
        </w:rPr>
        <w:t>jako</w:t>
      </w:r>
      <w:r>
        <w:rPr>
          <w:spacing w:val="-13"/>
          <w:w w:val="105"/>
        </w:rPr>
        <w:t xml:space="preserve"> </w:t>
      </w:r>
      <w:r>
        <w:rPr>
          <w:spacing w:val="-2"/>
          <w:w w:val="105"/>
        </w:rPr>
        <w:t>wskazówki</w:t>
      </w:r>
      <w:r>
        <w:rPr>
          <w:spacing w:val="-13"/>
          <w:w w:val="105"/>
        </w:rPr>
        <w:t xml:space="preserve"> </w:t>
      </w:r>
      <w:r>
        <w:rPr>
          <w:spacing w:val="-2"/>
          <w:w w:val="105"/>
        </w:rPr>
        <w:t>i</w:t>
      </w:r>
      <w:r>
        <w:rPr>
          <w:spacing w:val="-13"/>
          <w:w w:val="105"/>
        </w:rPr>
        <w:t xml:space="preserve"> </w:t>
      </w:r>
      <w:r>
        <w:rPr>
          <w:spacing w:val="-2"/>
          <w:w w:val="105"/>
        </w:rPr>
        <w:t>podnosząc</w:t>
      </w:r>
      <w:r>
        <w:rPr>
          <w:spacing w:val="-13"/>
          <w:w w:val="105"/>
        </w:rPr>
        <w:t xml:space="preserve"> </w:t>
      </w:r>
      <w:r>
        <w:rPr>
          <w:spacing w:val="-2"/>
          <w:w w:val="105"/>
        </w:rPr>
        <w:t>dostępność</w:t>
      </w:r>
      <w:r>
        <w:rPr>
          <w:spacing w:val="-13"/>
          <w:w w:val="105"/>
        </w:rPr>
        <w:t xml:space="preserve"> </w:t>
      </w:r>
      <w:r>
        <w:rPr>
          <w:spacing w:val="-2"/>
          <w:w w:val="105"/>
        </w:rPr>
        <w:t>Twojej</w:t>
      </w:r>
      <w:r>
        <w:rPr>
          <w:spacing w:val="-13"/>
          <w:w w:val="105"/>
        </w:rPr>
        <w:t xml:space="preserve"> </w:t>
      </w:r>
      <w:r>
        <w:rPr>
          <w:spacing w:val="-2"/>
          <w:w w:val="105"/>
        </w:rPr>
        <w:t>JST</w:t>
      </w:r>
      <w:r>
        <w:rPr>
          <w:spacing w:val="-13"/>
          <w:w w:val="105"/>
        </w:rPr>
        <w:t xml:space="preserve"> </w:t>
      </w:r>
      <w:r>
        <w:rPr>
          <w:spacing w:val="-2"/>
          <w:w w:val="105"/>
        </w:rPr>
        <w:t>w</w:t>
      </w:r>
      <w:r>
        <w:rPr>
          <w:spacing w:val="-13"/>
          <w:w w:val="105"/>
        </w:rPr>
        <w:t xml:space="preserve"> </w:t>
      </w:r>
      <w:r>
        <w:rPr>
          <w:spacing w:val="-2"/>
          <w:w w:val="105"/>
        </w:rPr>
        <w:t xml:space="preserve">ramach </w:t>
      </w:r>
      <w:r>
        <w:rPr>
          <w:w w:val="105"/>
        </w:rPr>
        <w:t>środków własnych jednostki czy też innych projektów.</w:t>
      </w:r>
    </w:p>
    <w:p w14:paraId="053D07A1" w14:textId="77777777" w:rsidR="00E215DA" w:rsidRDefault="00000000">
      <w:pPr>
        <w:pStyle w:val="Tekstpodstawowy"/>
        <w:spacing w:before="120" w:line="312" w:lineRule="auto"/>
        <w:ind w:left="917" w:right="1398"/>
      </w:pPr>
      <w:r>
        <w:t xml:space="preserve">Zachęcamy do jak najczęstszego sięgania po Standardy i wprowadzania zapisów </w:t>
      </w:r>
      <w:r>
        <w:rPr>
          <w:w w:val="105"/>
        </w:rPr>
        <w:t>w</w:t>
      </w:r>
      <w:r>
        <w:rPr>
          <w:spacing w:val="-7"/>
          <w:w w:val="105"/>
        </w:rPr>
        <w:t xml:space="preserve"> </w:t>
      </w:r>
      <w:r>
        <w:rPr>
          <w:w w:val="105"/>
        </w:rPr>
        <w:t>nim</w:t>
      </w:r>
      <w:r>
        <w:rPr>
          <w:spacing w:val="-7"/>
          <w:w w:val="105"/>
        </w:rPr>
        <w:t xml:space="preserve"> </w:t>
      </w:r>
      <w:r>
        <w:rPr>
          <w:w w:val="105"/>
        </w:rPr>
        <w:t>zawartych</w:t>
      </w:r>
      <w:r>
        <w:rPr>
          <w:spacing w:val="-7"/>
          <w:w w:val="105"/>
        </w:rPr>
        <w:t xml:space="preserve"> </w:t>
      </w:r>
      <w:r>
        <w:rPr>
          <w:w w:val="105"/>
        </w:rPr>
        <w:t>przy</w:t>
      </w:r>
      <w:r>
        <w:rPr>
          <w:spacing w:val="-7"/>
          <w:w w:val="105"/>
        </w:rPr>
        <w:t xml:space="preserve"> </w:t>
      </w:r>
      <w:r>
        <w:rPr>
          <w:w w:val="105"/>
        </w:rPr>
        <w:t>każdej</w:t>
      </w:r>
      <w:r>
        <w:rPr>
          <w:spacing w:val="-7"/>
          <w:w w:val="105"/>
        </w:rPr>
        <w:t xml:space="preserve"> </w:t>
      </w:r>
      <w:r>
        <w:rPr>
          <w:w w:val="105"/>
        </w:rPr>
        <w:t>nadarzającej</w:t>
      </w:r>
      <w:r>
        <w:rPr>
          <w:spacing w:val="-7"/>
          <w:w w:val="105"/>
        </w:rPr>
        <w:t xml:space="preserve"> </w:t>
      </w:r>
      <w:r>
        <w:rPr>
          <w:w w:val="105"/>
        </w:rPr>
        <w:t>się</w:t>
      </w:r>
      <w:r>
        <w:rPr>
          <w:spacing w:val="-7"/>
          <w:w w:val="105"/>
        </w:rPr>
        <w:t xml:space="preserve"> </w:t>
      </w:r>
      <w:r>
        <w:rPr>
          <w:w w:val="105"/>
        </w:rPr>
        <w:t>okazji.</w:t>
      </w:r>
    </w:p>
    <w:p w14:paraId="115A4E1C" w14:textId="77777777" w:rsidR="00E215DA" w:rsidRDefault="00000000">
      <w:pPr>
        <w:pStyle w:val="Tekstpodstawowy"/>
        <w:spacing w:before="116" w:line="312" w:lineRule="auto"/>
        <w:ind w:left="917" w:right="772"/>
      </w:pPr>
      <w:r>
        <w:t xml:space="preserve">Jeśli chcesz podnieść dostępność oferowanych przez Ciebie usług czy zarządzanej </w:t>
      </w:r>
      <w:r>
        <w:rPr>
          <w:w w:val="105"/>
        </w:rPr>
        <w:t>przez Ciebie infrastruktury:</w:t>
      </w:r>
    </w:p>
    <w:p w14:paraId="50733880" w14:textId="77777777" w:rsidR="00E215DA" w:rsidRDefault="00000000">
      <w:pPr>
        <w:pStyle w:val="Akapitzlist"/>
        <w:numPr>
          <w:ilvl w:val="0"/>
          <w:numId w:val="241"/>
        </w:numPr>
        <w:tabs>
          <w:tab w:val="left" w:pos="1597"/>
        </w:tabs>
        <w:ind w:hanging="340"/>
        <w:rPr>
          <w:sz w:val="24"/>
        </w:rPr>
      </w:pPr>
      <w:r>
        <w:rPr>
          <w:sz w:val="24"/>
        </w:rPr>
        <w:t>zapoznaj</w:t>
      </w:r>
      <w:r>
        <w:rPr>
          <w:spacing w:val="9"/>
          <w:sz w:val="24"/>
        </w:rPr>
        <w:t xml:space="preserve"> </w:t>
      </w:r>
      <w:r>
        <w:rPr>
          <w:sz w:val="24"/>
        </w:rPr>
        <w:t>się</w:t>
      </w:r>
      <w:r>
        <w:rPr>
          <w:spacing w:val="9"/>
          <w:sz w:val="24"/>
        </w:rPr>
        <w:t xml:space="preserve"> </w:t>
      </w:r>
      <w:r>
        <w:rPr>
          <w:sz w:val="24"/>
        </w:rPr>
        <w:t>ze</w:t>
      </w:r>
      <w:r>
        <w:rPr>
          <w:spacing w:val="9"/>
          <w:sz w:val="24"/>
        </w:rPr>
        <w:t xml:space="preserve"> </w:t>
      </w:r>
      <w:r>
        <w:rPr>
          <w:sz w:val="24"/>
        </w:rPr>
        <w:t>„Standardami</w:t>
      </w:r>
      <w:r>
        <w:rPr>
          <w:spacing w:val="9"/>
          <w:sz w:val="24"/>
        </w:rPr>
        <w:t xml:space="preserve"> </w:t>
      </w:r>
      <w:r>
        <w:rPr>
          <w:sz w:val="24"/>
        </w:rPr>
        <w:t>Dostępności</w:t>
      </w:r>
      <w:r>
        <w:rPr>
          <w:spacing w:val="9"/>
          <w:sz w:val="24"/>
        </w:rPr>
        <w:t xml:space="preserve"> </w:t>
      </w:r>
      <w:r>
        <w:rPr>
          <w:sz w:val="24"/>
        </w:rPr>
        <w:t>w</w:t>
      </w:r>
      <w:r>
        <w:rPr>
          <w:spacing w:val="9"/>
          <w:sz w:val="24"/>
        </w:rPr>
        <w:t xml:space="preserve"> </w:t>
      </w:r>
      <w:r>
        <w:rPr>
          <w:spacing w:val="-2"/>
          <w:sz w:val="24"/>
        </w:rPr>
        <w:t>Samorządzie”,</w:t>
      </w:r>
    </w:p>
    <w:p w14:paraId="6F4B6668" w14:textId="77777777" w:rsidR="00E215DA" w:rsidRDefault="00000000">
      <w:pPr>
        <w:pStyle w:val="Akapitzlist"/>
        <w:numPr>
          <w:ilvl w:val="0"/>
          <w:numId w:val="241"/>
        </w:numPr>
        <w:tabs>
          <w:tab w:val="left" w:pos="1597"/>
        </w:tabs>
        <w:spacing w:before="141" w:line="312" w:lineRule="auto"/>
        <w:ind w:right="1450"/>
        <w:rPr>
          <w:sz w:val="24"/>
        </w:rPr>
      </w:pPr>
      <w:r>
        <w:rPr>
          <w:sz w:val="24"/>
        </w:rPr>
        <w:t xml:space="preserve">przeanalizuj usługi publiczne świadczone przez Twoją JST oraz posiadaną </w:t>
      </w:r>
      <w:r>
        <w:rPr>
          <w:spacing w:val="-2"/>
          <w:w w:val="105"/>
          <w:sz w:val="24"/>
        </w:rPr>
        <w:t>infrastrukturę,</w:t>
      </w:r>
    </w:p>
    <w:p w14:paraId="3AA490CD" w14:textId="77777777" w:rsidR="00E215DA" w:rsidRDefault="00000000">
      <w:pPr>
        <w:pStyle w:val="Akapitzlist"/>
        <w:numPr>
          <w:ilvl w:val="0"/>
          <w:numId w:val="241"/>
        </w:numPr>
        <w:tabs>
          <w:tab w:val="left" w:pos="1597"/>
        </w:tabs>
        <w:spacing w:line="312" w:lineRule="auto"/>
        <w:ind w:right="1955"/>
        <w:rPr>
          <w:sz w:val="24"/>
        </w:rPr>
      </w:pPr>
      <w:r>
        <w:rPr>
          <w:sz w:val="24"/>
        </w:rPr>
        <w:t xml:space="preserve">bazując na powyższej analizie, określ precyzyjnie zakres Standardów </w:t>
      </w:r>
      <w:r>
        <w:rPr>
          <w:w w:val="105"/>
          <w:sz w:val="24"/>
        </w:rPr>
        <w:t>do</w:t>
      </w:r>
      <w:r>
        <w:rPr>
          <w:spacing w:val="-4"/>
          <w:w w:val="105"/>
          <w:sz w:val="24"/>
        </w:rPr>
        <w:t xml:space="preserve"> </w:t>
      </w:r>
      <w:r>
        <w:rPr>
          <w:w w:val="105"/>
          <w:sz w:val="24"/>
        </w:rPr>
        <w:t>wdrożenia</w:t>
      </w:r>
      <w:r>
        <w:rPr>
          <w:spacing w:val="-4"/>
          <w:w w:val="105"/>
          <w:sz w:val="24"/>
        </w:rPr>
        <w:t xml:space="preserve"> </w:t>
      </w:r>
      <w:r>
        <w:rPr>
          <w:w w:val="105"/>
          <w:sz w:val="24"/>
        </w:rPr>
        <w:t>w</w:t>
      </w:r>
      <w:r>
        <w:rPr>
          <w:spacing w:val="-4"/>
          <w:w w:val="105"/>
          <w:sz w:val="24"/>
        </w:rPr>
        <w:t xml:space="preserve"> </w:t>
      </w:r>
      <w:r>
        <w:rPr>
          <w:w w:val="105"/>
          <w:sz w:val="24"/>
        </w:rPr>
        <w:t>Twojej</w:t>
      </w:r>
      <w:r>
        <w:rPr>
          <w:spacing w:val="-4"/>
          <w:w w:val="105"/>
          <w:sz w:val="24"/>
        </w:rPr>
        <w:t xml:space="preserve"> </w:t>
      </w:r>
      <w:r>
        <w:rPr>
          <w:w w:val="105"/>
          <w:sz w:val="24"/>
        </w:rPr>
        <w:t>JST,</w:t>
      </w:r>
    </w:p>
    <w:p w14:paraId="5653ED66" w14:textId="77777777" w:rsidR="00E215DA" w:rsidRDefault="00000000">
      <w:pPr>
        <w:pStyle w:val="Akapitzlist"/>
        <w:numPr>
          <w:ilvl w:val="0"/>
          <w:numId w:val="241"/>
        </w:numPr>
        <w:tabs>
          <w:tab w:val="left" w:pos="1597"/>
        </w:tabs>
        <w:spacing w:line="312" w:lineRule="auto"/>
        <w:ind w:right="1548"/>
        <w:rPr>
          <w:sz w:val="24"/>
        </w:rPr>
      </w:pPr>
      <w:r>
        <w:rPr>
          <w:w w:val="105"/>
          <w:sz w:val="24"/>
        </w:rPr>
        <w:t>przeprowadź</w:t>
      </w:r>
      <w:r>
        <w:rPr>
          <w:spacing w:val="-14"/>
          <w:w w:val="105"/>
          <w:sz w:val="24"/>
        </w:rPr>
        <w:t xml:space="preserve"> </w:t>
      </w:r>
      <w:r>
        <w:rPr>
          <w:w w:val="105"/>
          <w:sz w:val="24"/>
        </w:rPr>
        <w:t>analizę</w:t>
      </w:r>
      <w:r>
        <w:rPr>
          <w:spacing w:val="-14"/>
          <w:w w:val="105"/>
          <w:sz w:val="24"/>
        </w:rPr>
        <w:t xml:space="preserve"> </w:t>
      </w:r>
      <w:r>
        <w:rPr>
          <w:w w:val="105"/>
          <w:sz w:val="24"/>
        </w:rPr>
        <w:t>bieżącego</w:t>
      </w:r>
      <w:r>
        <w:rPr>
          <w:spacing w:val="-14"/>
          <w:w w:val="105"/>
          <w:sz w:val="24"/>
        </w:rPr>
        <w:t xml:space="preserve"> </w:t>
      </w:r>
      <w:r>
        <w:rPr>
          <w:w w:val="105"/>
          <w:sz w:val="24"/>
        </w:rPr>
        <w:t>stanu</w:t>
      </w:r>
      <w:r>
        <w:rPr>
          <w:spacing w:val="-14"/>
          <w:w w:val="105"/>
          <w:sz w:val="24"/>
        </w:rPr>
        <w:t xml:space="preserve"> </w:t>
      </w:r>
      <w:r>
        <w:rPr>
          <w:w w:val="105"/>
          <w:sz w:val="24"/>
        </w:rPr>
        <w:t>dostępności</w:t>
      </w:r>
      <w:r>
        <w:rPr>
          <w:spacing w:val="-14"/>
          <w:w w:val="105"/>
          <w:sz w:val="24"/>
        </w:rPr>
        <w:t xml:space="preserve"> </w:t>
      </w:r>
      <w:r>
        <w:rPr>
          <w:w w:val="105"/>
          <w:sz w:val="24"/>
        </w:rPr>
        <w:t>usług</w:t>
      </w:r>
      <w:r>
        <w:rPr>
          <w:spacing w:val="-14"/>
          <w:w w:val="105"/>
          <w:sz w:val="24"/>
        </w:rPr>
        <w:t xml:space="preserve"> </w:t>
      </w:r>
      <w:r>
        <w:rPr>
          <w:w w:val="105"/>
          <w:sz w:val="24"/>
        </w:rPr>
        <w:t xml:space="preserve">publicznych </w:t>
      </w:r>
      <w:r>
        <w:rPr>
          <w:spacing w:val="-2"/>
          <w:w w:val="105"/>
          <w:sz w:val="24"/>
        </w:rPr>
        <w:t>świadczonych</w:t>
      </w:r>
      <w:r>
        <w:rPr>
          <w:spacing w:val="-4"/>
          <w:w w:val="105"/>
          <w:sz w:val="24"/>
        </w:rPr>
        <w:t xml:space="preserve"> </w:t>
      </w:r>
      <w:r>
        <w:rPr>
          <w:spacing w:val="-2"/>
          <w:w w:val="105"/>
          <w:sz w:val="24"/>
        </w:rPr>
        <w:t>przez</w:t>
      </w:r>
      <w:r>
        <w:rPr>
          <w:spacing w:val="-4"/>
          <w:w w:val="105"/>
          <w:sz w:val="24"/>
        </w:rPr>
        <w:t xml:space="preserve"> </w:t>
      </w:r>
      <w:r>
        <w:rPr>
          <w:spacing w:val="-2"/>
          <w:w w:val="105"/>
          <w:sz w:val="24"/>
        </w:rPr>
        <w:t>Twój</w:t>
      </w:r>
      <w:r>
        <w:rPr>
          <w:spacing w:val="-4"/>
          <w:w w:val="105"/>
          <w:sz w:val="24"/>
        </w:rPr>
        <w:t xml:space="preserve"> </w:t>
      </w:r>
      <w:r>
        <w:rPr>
          <w:spacing w:val="-2"/>
          <w:w w:val="105"/>
          <w:sz w:val="24"/>
        </w:rPr>
        <w:t>samorząd,</w:t>
      </w:r>
      <w:r>
        <w:rPr>
          <w:spacing w:val="-4"/>
          <w:w w:val="105"/>
          <w:sz w:val="24"/>
        </w:rPr>
        <w:t xml:space="preserve"> </w:t>
      </w:r>
      <w:r>
        <w:rPr>
          <w:spacing w:val="-2"/>
          <w:w w:val="105"/>
          <w:sz w:val="24"/>
        </w:rPr>
        <w:t>przeprowadzając</w:t>
      </w:r>
      <w:r>
        <w:rPr>
          <w:spacing w:val="-4"/>
          <w:w w:val="105"/>
          <w:sz w:val="24"/>
        </w:rPr>
        <w:t xml:space="preserve"> </w:t>
      </w:r>
      <w:r>
        <w:rPr>
          <w:spacing w:val="-2"/>
          <w:w w:val="105"/>
          <w:sz w:val="24"/>
        </w:rPr>
        <w:t xml:space="preserve">autodiagnozę </w:t>
      </w:r>
      <w:r>
        <w:rPr>
          <w:w w:val="105"/>
          <w:sz w:val="24"/>
        </w:rPr>
        <w:t>zrealizowaną</w:t>
      </w:r>
      <w:r>
        <w:rPr>
          <w:spacing w:val="-9"/>
          <w:w w:val="105"/>
          <w:sz w:val="24"/>
        </w:rPr>
        <w:t xml:space="preserve"> </w:t>
      </w:r>
      <w:r>
        <w:rPr>
          <w:w w:val="105"/>
          <w:sz w:val="24"/>
        </w:rPr>
        <w:t>z</w:t>
      </w:r>
      <w:r>
        <w:rPr>
          <w:spacing w:val="-9"/>
          <w:w w:val="105"/>
          <w:sz w:val="24"/>
        </w:rPr>
        <w:t xml:space="preserve"> </w:t>
      </w:r>
      <w:r>
        <w:rPr>
          <w:w w:val="105"/>
          <w:sz w:val="24"/>
        </w:rPr>
        <w:t>wykorzystaniem</w:t>
      </w:r>
      <w:r>
        <w:rPr>
          <w:spacing w:val="-9"/>
          <w:w w:val="105"/>
          <w:sz w:val="24"/>
        </w:rPr>
        <w:t xml:space="preserve"> </w:t>
      </w:r>
      <w:r>
        <w:rPr>
          <w:w w:val="105"/>
          <w:sz w:val="24"/>
        </w:rPr>
        <w:t>załączonych</w:t>
      </w:r>
      <w:r>
        <w:rPr>
          <w:spacing w:val="-9"/>
          <w:w w:val="105"/>
          <w:sz w:val="24"/>
        </w:rPr>
        <w:t xml:space="preserve"> </w:t>
      </w:r>
      <w:r>
        <w:rPr>
          <w:w w:val="105"/>
          <w:sz w:val="24"/>
        </w:rPr>
        <w:t>do</w:t>
      </w:r>
      <w:r>
        <w:rPr>
          <w:spacing w:val="-9"/>
          <w:w w:val="105"/>
          <w:sz w:val="24"/>
        </w:rPr>
        <w:t xml:space="preserve"> </w:t>
      </w:r>
      <w:r>
        <w:rPr>
          <w:w w:val="105"/>
          <w:sz w:val="24"/>
        </w:rPr>
        <w:t>Standardów</w:t>
      </w:r>
      <w:r>
        <w:rPr>
          <w:spacing w:val="-9"/>
          <w:w w:val="105"/>
          <w:sz w:val="24"/>
        </w:rPr>
        <w:t xml:space="preserve"> </w:t>
      </w:r>
      <w:r>
        <w:rPr>
          <w:w w:val="105"/>
          <w:sz w:val="24"/>
        </w:rPr>
        <w:t xml:space="preserve">matryc </w:t>
      </w:r>
      <w:r>
        <w:rPr>
          <w:spacing w:val="-2"/>
          <w:w w:val="105"/>
          <w:sz w:val="24"/>
        </w:rPr>
        <w:t>audytowych</w:t>
      </w:r>
      <w:r>
        <w:rPr>
          <w:spacing w:val="-14"/>
          <w:w w:val="105"/>
          <w:sz w:val="24"/>
        </w:rPr>
        <w:t xml:space="preserve"> </w:t>
      </w:r>
      <w:r>
        <w:rPr>
          <w:spacing w:val="-2"/>
          <w:w w:val="105"/>
          <w:sz w:val="24"/>
        </w:rPr>
        <w:t>lub</w:t>
      </w:r>
      <w:r>
        <w:rPr>
          <w:spacing w:val="-14"/>
          <w:w w:val="105"/>
          <w:sz w:val="24"/>
        </w:rPr>
        <w:t xml:space="preserve"> </w:t>
      </w:r>
      <w:r>
        <w:rPr>
          <w:spacing w:val="-2"/>
          <w:w w:val="105"/>
          <w:sz w:val="24"/>
        </w:rPr>
        <w:t>poprzez</w:t>
      </w:r>
      <w:r>
        <w:rPr>
          <w:spacing w:val="-14"/>
          <w:w w:val="105"/>
          <w:sz w:val="24"/>
        </w:rPr>
        <w:t xml:space="preserve"> </w:t>
      </w:r>
      <w:r>
        <w:rPr>
          <w:spacing w:val="-2"/>
          <w:w w:val="105"/>
          <w:sz w:val="24"/>
        </w:rPr>
        <w:t>zlecenie</w:t>
      </w:r>
      <w:r>
        <w:rPr>
          <w:spacing w:val="-14"/>
          <w:w w:val="105"/>
          <w:sz w:val="24"/>
        </w:rPr>
        <w:t xml:space="preserve"> </w:t>
      </w:r>
      <w:r>
        <w:rPr>
          <w:spacing w:val="-2"/>
          <w:w w:val="105"/>
          <w:sz w:val="24"/>
        </w:rPr>
        <w:t>wykonania</w:t>
      </w:r>
      <w:r>
        <w:rPr>
          <w:spacing w:val="-14"/>
          <w:w w:val="105"/>
          <w:sz w:val="24"/>
        </w:rPr>
        <w:t xml:space="preserve"> </w:t>
      </w:r>
      <w:r>
        <w:rPr>
          <w:spacing w:val="-2"/>
          <w:w w:val="105"/>
          <w:sz w:val="24"/>
        </w:rPr>
        <w:t>audytu</w:t>
      </w:r>
      <w:r>
        <w:rPr>
          <w:spacing w:val="-14"/>
          <w:w w:val="105"/>
          <w:sz w:val="24"/>
        </w:rPr>
        <w:t xml:space="preserve"> </w:t>
      </w:r>
      <w:r>
        <w:rPr>
          <w:spacing w:val="-2"/>
          <w:w w:val="105"/>
          <w:sz w:val="24"/>
        </w:rPr>
        <w:t xml:space="preserve">wyspecjalizowanym </w:t>
      </w:r>
      <w:r>
        <w:rPr>
          <w:w w:val="105"/>
          <w:sz w:val="24"/>
        </w:rPr>
        <w:t>podmiotom zewnętrznym,</w:t>
      </w:r>
    </w:p>
    <w:p w14:paraId="6CC75597" w14:textId="77777777" w:rsidR="00E215DA" w:rsidRDefault="00000000">
      <w:pPr>
        <w:pStyle w:val="Akapitzlist"/>
        <w:numPr>
          <w:ilvl w:val="0"/>
          <w:numId w:val="241"/>
        </w:numPr>
        <w:tabs>
          <w:tab w:val="left" w:pos="1597"/>
        </w:tabs>
        <w:spacing w:before="63" w:line="312" w:lineRule="auto"/>
        <w:ind w:right="1174"/>
        <w:rPr>
          <w:sz w:val="24"/>
        </w:rPr>
      </w:pPr>
      <w:r>
        <w:rPr>
          <w:sz w:val="24"/>
        </w:rPr>
        <w:t xml:space="preserve">rozpoznaj potrzeby i oczekiwania mieszkańców ze szczególnymi potrzebami </w:t>
      </w:r>
      <w:r>
        <w:rPr>
          <w:w w:val="105"/>
          <w:sz w:val="24"/>
        </w:rPr>
        <w:t>dotyczące przestrzeni publicznej,</w:t>
      </w:r>
    </w:p>
    <w:p w14:paraId="362B8581" w14:textId="77777777" w:rsidR="00E215DA" w:rsidRDefault="00000000">
      <w:pPr>
        <w:pStyle w:val="Akapitzlist"/>
        <w:numPr>
          <w:ilvl w:val="0"/>
          <w:numId w:val="241"/>
        </w:numPr>
        <w:tabs>
          <w:tab w:val="left" w:pos="1597"/>
        </w:tabs>
        <w:spacing w:line="312" w:lineRule="auto"/>
        <w:ind w:right="934"/>
        <w:rPr>
          <w:sz w:val="24"/>
        </w:rPr>
      </w:pPr>
      <w:r>
        <w:rPr>
          <w:spacing w:val="-2"/>
          <w:w w:val="105"/>
          <w:sz w:val="24"/>
        </w:rPr>
        <w:t>w</w:t>
      </w:r>
      <w:r>
        <w:rPr>
          <w:spacing w:val="-15"/>
          <w:w w:val="105"/>
          <w:sz w:val="24"/>
        </w:rPr>
        <w:t xml:space="preserve"> </w:t>
      </w:r>
      <w:r>
        <w:rPr>
          <w:spacing w:val="-2"/>
          <w:w w:val="105"/>
          <w:sz w:val="24"/>
        </w:rPr>
        <w:t>oparciu</w:t>
      </w:r>
      <w:r>
        <w:rPr>
          <w:spacing w:val="-15"/>
          <w:w w:val="105"/>
          <w:sz w:val="24"/>
        </w:rPr>
        <w:t xml:space="preserve"> </w:t>
      </w:r>
      <w:r>
        <w:rPr>
          <w:spacing w:val="-2"/>
          <w:w w:val="105"/>
          <w:sz w:val="24"/>
        </w:rPr>
        <w:t>o</w:t>
      </w:r>
      <w:r>
        <w:rPr>
          <w:spacing w:val="-15"/>
          <w:w w:val="105"/>
          <w:sz w:val="24"/>
        </w:rPr>
        <w:t xml:space="preserve"> </w:t>
      </w:r>
      <w:r>
        <w:rPr>
          <w:spacing w:val="-2"/>
          <w:w w:val="105"/>
          <w:sz w:val="24"/>
        </w:rPr>
        <w:t>Standardy</w:t>
      </w:r>
      <w:r>
        <w:rPr>
          <w:spacing w:val="-15"/>
          <w:w w:val="105"/>
          <w:sz w:val="24"/>
        </w:rPr>
        <w:t xml:space="preserve"> </w:t>
      </w:r>
      <w:r>
        <w:rPr>
          <w:spacing w:val="-2"/>
          <w:w w:val="105"/>
          <w:sz w:val="24"/>
        </w:rPr>
        <w:t>przygotuj</w:t>
      </w:r>
      <w:r>
        <w:rPr>
          <w:spacing w:val="-15"/>
          <w:w w:val="105"/>
          <w:sz w:val="24"/>
        </w:rPr>
        <w:t xml:space="preserve"> </w:t>
      </w:r>
      <w:r>
        <w:rPr>
          <w:spacing w:val="-2"/>
          <w:w w:val="105"/>
          <w:sz w:val="24"/>
        </w:rPr>
        <w:t>Plan</w:t>
      </w:r>
      <w:r>
        <w:rPr>
          <w:spacing w:val="-15"/>
          <w:w w:val="105"/>
          <w:sz w:val="24"/>
        </w:rPr>
        <w:t xml:space="preserve"> </w:t>
      </w:r>
      <w:r>
        <w:rPr>
          <w:spacing w:val="-2"/>
          <w:w w:val="105"/>
          <w:sz w:val="24"/>
        </w:rPr>
        <w:t>działania</w:t>
      </w:r>
      <w:r>
        <w:rPr>
          <w:spacing w:val="-15"/>
          <w:w w:val="105"/>
          <w:sz w:val="24"/>
        </w:rPr>
        <w:t xml:space="preserve"> </w:t>
      </w:r>
      <w:r>
        <w:rPr>
          <w:spacing w:val="-2"/>
          <w:w w:val="105"/>
          <w:sz w:val="24"/>
        </w:rPr>
        <w:t>na</w:t>
      </w:r>
      <w:r>
        <w:rPr>
          <w:spacing w:val="-15"/>
          <w:w w:val="105"/>
          <w:sz w:val="24"/>
        </w:rPr>
        <w:t xml:space="preserve"> </w:t>
      </w:r>
      <w:r>
        <w:rPr>
          <w:spacing w:val="-2"/>
          <w:w w:val="105"/>
          <w:sz w:val="24"/>
        </w:rPr>
        <w:t>rzecz</w:t>
      </w:r>
      <w:r>
        <w:rPr>
          <w:spacing w:val="-15"/>
          <w:w w:val="105"/>
          <w:sz w:val="24"/>
        </w:rPr>
        <w:t xml:space="preserve"> </w:t>
      </w:r>
      <w:r>
        <w:rPr>
          <w:spacing w:val="-2"/>
          <w:w w:val="105"/>
          <w:sz w:val="24"/>
        </w:rPr>
        <w:t>poprawy</w:t>
      </w:r>
      <w:r>
        <w:rPr>
          <w:spacing w:val="-15"/>
          <w:w w:val="105"/>
          <w:sz w:val="24"/>
        </w:rPr>
        <w:t xml:space="preserve"> </w:t>
      </w:r>
      <w:r>
        <w:rPr>
          <w:spacing w:val="-2"/>
          <w:w w:val="105"/>
          <w:sz w:val="24"/>
        </w:rPr>
        <w:t xml:space="preserve">zapewniania </w:t>
      </w:r>
      <w:r>
        <w:rPr>
          <w:w w:val="105"/>
          <w:sz w:val="24"/>
        </w:rPr>
        <w:t>dostępności osobom ze szczególnymi potrzebami,</w:t>
      </w:r>
    </w:p>
    <w:p w14:paraId="3EAD853F" w14:textId="77777777" w:rsidR="00E215DA" w:rsidRDefault="00000000">
      <w:pPr>
        <w:pStyle w:val="Akapitzlist"/>
        <w:numPr>
          <w:ilvl w:val="0"/>
          <w:numId w:val="241"/>
        </w:numPr>
        <w:tabs>
          <w:tab w:val="left" w:pos="1597"/>
        </w:tabs>
        <w:ind w:hanging="340"/>
        <w:rPr>
          <w:sz w:val="24"/>
        </w:rPr>
      </w:pPr>
      <w:r>
        <w:rPr>
          <w:sz w:val="24"/>
        </w:rPr>
        <w:t>rozpocznij</w:t>
      </w:r>
      <w:r>
        <w:rPr>
          <w:spacing w:val="14"/>
          <w:sz w:val="24"/>
        </w:rPr>
        <w:t xml:space="preserve"> </w:t>
      </w:r>
      <w:r>
        <w:rPr>
          <w:sz w:val="24"/>
        </w:rPr>
        <w:t>wdrażanie</w:t>
      </w:r>
      <w:r>
        <w:rPr>
          <w:spacing w:val="15"/>
          <w:sz w:val="24"/>
        </w:rPr>
        <w:t xml:space="preserve"> </w:t>
      </w:r>
      <w:r>
        <w:rPr>
          <w:sz w:val="24"/>
        </w:rPr>
        <w:t>niezbędnych</w:t>
      </w:r>
      <w:r>
        <w:rPr>
          <w:spacing w:val="15"/>
          <w:sz w:val="24"/>
        </w:rPr>
        <w:t xml:space="preserve"> </w:t>
      </w:r>
      <w:r>
        <w:rPr>
          <w:sz w:val="24"/>
        </w:rPr>
        <w:t>dla</w:t>
      </w:r>
      <w:r>
        <w:rPr>
          <w:spacing w:val="14"/>
          <w:sz w:val="24"/>
        </w:rPr>
        <w:t xml:space="preserve"> </w:t>
      </w:r>
      <w:r>
        <w:rPr>
          <w:sz w:val="24"/>
        </w:rPr>
        <w:t>zapewnienia</w:t>
      </w:r>
      <w:r>
        <w:rPr>
          <w:spacing w:val="15"/>
          <w:sz w:val="24"/>
        </w:rPr>
        <w:t xml:space="preserve"> </w:t>
      </w:r>
      <w:r>
        <w:rPr>
          <w:sz w:val="24"/>
        </w:rPr>
        <w:t>dostępności</w:t>
      </w:r>
      <w:r>
        <w:rPr>
          <w:spacing w:val="15"/>
          <w:sz w:val="24"/>
        </w:rPr>
        <w:t xml:space="preserve"> </w:t>
      </w:r>
      <w:r>
        <w:rPr>
          <w:spacing w:val="-2"/>
          <w:sz w:val="24"/>
        </w:rPr>
        <w:t>rozwiązań,</w:t>
      </w:r>
    </w:p>
    <w:p w14:paraId="21DDA47F" w14:textId="77777777" w:rsidR="00E215DA" w:rsidRDefault="00000000">
      <w:pPr>
        <w:pStyle w:val="Akapitzlist"/>
        <w:numPr>
          <w:ilvl w:val="0"/>
          <w:numId w:val="241"/>
        </w:numPr>
        <w:tabs>
          <w:tab w:val="left" w:pos="1597"/>
        </w:tabs>
        <w:spacing w:before="141" w:line="312" w:lineRule="auto"/>
        <w:ind w:right="1644"/>
        <w:rPr>
          <w:sz w:val="24"/>
        </w:rPr>
      </w:pPr>
      <w:r>
        <w:rPr>
          <w:spacing w:val="-2"/>
          <w:w w:val="105"/>
          <w:sz w:val="24"/>
        </w:rPr>
        <w:t>prowadź</w:t>
      </w:r>
      <w:r>
        <w:rPr>
          <w:spacing w:val="-10"/>
          <w:w w:val="105"/>
          <w:sz w:val="24"/>
        </w:rPr>
        <w:t xml:space="preserve"> </w:t>
      </w:r>
      <w:r>
        <w:rPr>
          <w:spacing w:val="-2"/>
          <w:w w:val="105"/>
          <w:sz w:val="24"/>
        </w:rPr>
        <w:t>bieżący</w:t>
      </w:r>
      <w:r>
        <w:rPr>
          <w:spacing w:val="-10"/>
          <w:w w:val="105"/>
          <w:sz w:val="24"/>
        </w:rPr>
        <w:t xml:space="preserve"> </w:t>
      </w:r>
      <w:r>
        <w:rPr>
          <w:spacing w:val="-2"/>
          <w:w w:val="105"/>
          <w:sz w:val="24"/>
        </w:rPr>
        <w:t>proces</w:t>
      </w:r>
      <w:r>
        <w:rPr>
          <w:spacing w:val="-10"/>
          <w:w w:val="105"/>
          <w:sz w:val="24"/>
        </w:rPr>
        <w:t xml:space="preserve"> </w:t>
      </w:r>
      <w:r>
        <w:rPr>
          <w:spacing w:val="-2"/>
          <w:w w:val="105"/>
          <w:sz w:val="24"/>
        </w:rPr>
        <w:t>monitorowania</w:t>
      </w:r>
      <w:r>
        <w:rPr>
          <w:spacing w:val="-10"/>
          <w:w w:val="105"/>
          <w:sz w:val="24"/>
        </w:rPr>
        <w:t xml:space="preserve"> </w:t>
      </w:r>
      <w:r>
        <w:rPr>
          <w:spacing w:val="-2"/>
          <w:w w:val="105"/>
          <w:sz w:val="24"/>
        </w:rPr>
        <w:t>oraz</w:t>
      </w:r>
      <w:r>
        <w:rPr>
          <w:spacing w:val="-10"/>
          <w:w w:val="105"/>
          <w:sz w:val="24"/>
        </w:rPr>
        <w:t xml:space="preserve"> </w:t>
      </w:r>
      <w:r>
        <w:rPr>
          <w:spacing w:val="-2"/>
          <w:w w:val="105"/>
          <w:sz w:val="24"/>
        </w:rPr>
        <w:t>cykliczny</w:t>
      </w:r>
      <w:r>
        <w:rPr>
          <w:spacing w:val="-10"/>
          <w:w w:val="105"/>
          <w:sz w:val="24"/>
        </w:rPr>
        <w:t xml:space="preserve"> </w:t>
      </w:r>
      <w:r>
        <w:rPr>
          <w:spacing w:val="-2"/>
          <w:w w:val="105"/>
          <w:sz w:val="24"/>
        </w:rPr>
        <w:t>przegląd</w:t>
      </w:r>
      <w:r>
        <w:rPr>
          <w:spacing w:val="-10"/>
          <w:w w:val="105"/>
          <w:sz w:val="24"/>
        </w:rPr>
        <w:t xml:space="preserve"> </w:t>
      </w:r>
      <w:r>
        <w:rPr>
          <w:spacing w:val="-2"/>
          <w:w w:val="105"/>
          <w:sz w:val="24"/>
        </w:rPr>
        <w:t xml:space="preserve">planów </w:t>
      </w:r>
      <w:r>
        <w:rPr>
          <w:w w:val="105"/>
          <w:sz w:val="24"/>
        </w:rPr>
        <w:t>dotyczących dostępności.</w:t>
      </w:r>
    </w:p>
    <w:p w14:paraId="4EFC511C" w14:textId="77777777" w:rsidR="00E215DA" w:rsidRDefault="00E215DA">
      <w:pPr>
        <w:spacing w:line="312" w:lineRule="auto"/>
        <w:rPr>
          <w:sz w:val="24"/>
        </w:rPr>
        <w:sectPr w:rsidR="00E215DA">
          <w:pgSz w:w="11910" w:h="16840"/>
          <w:pgMar w:top="1100" w:right="360" w:bottom="840" w:left="500" w:header="0" w:footer="655" w:gutter="0"/>
          <w:cols w:space="708"/>
        </w:sectPr>
      </w:pPr>
    </w:p>
    <w:p w14:paraId="40C0891F" w14:textId="77777777" w:rsidR="00E215DA" w:rsidRDefault="00000000">
      <w:pPr>
        <w:pStyle w:val="Nagwek2"/>
        <w:spacing w:before="441"/>
      </w:pPr>
      <w:bookmarkStart w:id="11" w:name="Korzyści_wynikające_z_wdrożenia_Standard"/>
      <w:bookmarkStart w:id="12" w:name="_bookmark5"/>
      <w:bookmarkEnd w:id="11"/>
      <w:bookmarkEnd w:id="12"/>
      <w:r>
        <w:rPr>
          <w:color w:val="BD0926"/>
          <w:spacing w:val="-4"/>
          <w:w w:val="85"/>
        </w:rPr>
        <w:lastRenderedPageBreak/>
        <w:t>Korzyści</w:t>
      </w:r>
      <w:r>
        <w:rPr>
          <w:color w:val="BD0926"/>
          <w:spacing w:val="-16"/>
          <w:w w:val="85"/>
        </w:rPr>
        <w:t xml:space="preserve"> </w:t>
      </w:r>
      <w:r>
        <w:rPr>
          <w:color w:val="BD0926"/>
          <w:spacing w:val="-4"/>
          <w:w w:val="85"/>
        </w:rPr>
        <w:t>wynikające</w:t>
      </w:r>
      <w:r>
        <w:rPr>
          <w:color w:val="BD0926"/>
          <w:spacing w:val="-15"/>
          <w:w w:val="85"/>
        </w:rPr>
        <w:t xml:space="preserve"> </w:t>
      </w:r>
      <w:r>
        <w:rPr>
          <w:color w:val="BD0926"/>
          <w:spacing w:val="-4"/>
          <w:w w:val="85"/>
        </w:rPr>
        <w:t>z</w:t>
      </w:r>
      <w:r>
        <w:rPr>
          <w:color w:val="BD0926"/>
          <w:spacing w:val="-15"/>
          <w:w w:val="85"/>
        </w:rPr>
        <w:t xml:space="preserve"> </w:t>
      </w:r>
      <w:r>
        <w:rPr>
          <w:color w:val="BD0926"/>
          <w:spacing w:val="-4"/>
          <w:w w:val="85"/>
        </w:rPr>
        <w:t>wdrożenia</w:t>
      </w:r>
      <w:r>
        <w:rPr>
          <w:color w:val="BD0926"/>
          <w:spacing w:val="-15"/>
          <w:w w:val="85"/>
        </w:rPr>
        <w:t xml:space="preserve"> </w:t>
      </w:r>
      <w:r>
        <w:rPr>
          <w:color w:val="BD0926"/>
          <w:spacing w:val="-4"/>
          <w:w w:val="85"/>
        </w:rPr>
        <w:t>Standardu</w:t>
      </w:r>
    </w:p>
    <w:p w14:paraId="35593DF5" w14:textId="77777777" w:rsidR="00E215DA" w:rsidRDefault="00000000">
      <w:pPr>
        <w:pStyle w:val="Akapitzlist"/>
        <w:numPr>
          <w:ilvl w:val="0"/>
          <w:numId w:val="240"/>
        </w:numPr>
        <w:tabs>
          <w:tab w:val="left" w:pos="1594"/>
          <w:tab w:val="left" w:pos="1597"/>
        </w:tabs>
        <w:spacing w:before="124" w:line="312" w:lineRule="auto"/>
        <w:ind w:right="1045"/>
        <w:rPr>
          <w:sz w:val="24"/>
        </w:rPr>
      </w:pPr>
      <w:r>
        <w:rPr>
          <w:w w:val="105"/>
          <w:sz w:val="24"/>
        </w:rPr>
        <w:t>Wdrożenie</w:t>
      </w:r>
      <w:r>
        <w:rPr>
          <w:spacing w:val="-17"/>
          <w:w w:val="105"/>
          <w:sz w:val="24"/>
        </w:rPr>
        <w:t xml:space="preserve"> </w:t>
      </w:r>
      <w:r>
        <w:rPr>
          <w:w w:val="105"/>
          <w:sz w:val="24"/>
        </w:rPr>
        <w:t>Standardów</w:t>
      </w:r>
      <w:r>
        <w:rPr>
          <w:spacing w:val="-17"/>
          <w:w w:val="105"/>
          <w:sz w:val="24"/>
        </w:rPr>
        <w:t xml:space="preserve"> </w:t>
      </w:r>
      <w:r>
        <w:rPr>
          <w:w w:val="105"/>
          <w:sz w:val="24"/>
        </w:rPr>
        <w:t>w</w:t>
      </w:r>
      <w:r>
        <w:rPr>
          <w:spacing w:val="-17"/>
          <w:w w:val="105"/>
          <w:sz w:val="24"/>
        </w:rPr>
        <w:t xml:space="preserve"> </w:t>
      </w:r>
      <w:r>
        <w:rPr>
          <w:w w:val="105"/>
          <w:sz w:val="24"/>
        </w:rPr>
        <w:t>JST</w:t>
      </w:r>
      <w:r>
        <w:rPr>
          <w:spacing w:val="-17"/>
          <w:w w:val="105"/>
          <w:sz w:val="24"/>
        </w:rPr>
        <w:t xml:space="preserve"> </w:t>
      </w:r>
      <w:r>
        <w:rPr>
          <w:w w:val="105"/>
          <w:sz w:val="24"/>
        </w:rPr>
        <w:t>pozwoli</w:t>
      </w:r>
      <w:r>
        <w:rPr>
          <w:spacing w:val="-17"/>
          <w:w w:val="105"/>
          <w:sz w:val="24"/>
        </w:rPr>
        <w:t xml:space="preserve"> </w:t>
      </w:r>
      <w:r>
        <w:rPr>
          <w:w w:val="105"/>
          <w:sz w:val="24"/>
        </w:rPr>
        <w:t>osobom</w:t>
      </w:r>
      <w:r>
        <w:rPr>
          <w:spacing w:val="-17"/>
          <w:w w:val="105"/>
          <w:sz w:val="24"/>
        </w:rPr>
        <w:t xml:space="preserve"> </w:t>
      </w:r>
      <w:r>
        <w:rPr>
          <w:w w:val="105"/>
          <w:sz w:val="24"/>
        </w:rPr>
        <w:t>ze</w:t>
      </w:r>
      <w:r>
        <w:rPr>
          <w:spacing w:val="-17"/>
          <w:w w:val="105"/>
          <w:sz w:val="24"/>
        </w:rPr>
        <w:t xml:space="preserve"> </w:t>
      </w:r>
      <w:r>
        <w:rPr>
          <w:w w:val="105"/>
          <w:sz w:val="24"/>
        </w:rPr>
        <w:t>szczególnymi</w:t>
      </w:r>
      <w:r>
        <w:rPr>
          <w:spacing w:val="-17"/>
          <w:w w:val="105"/>
          <w:sz w:val="24"/>
        </w:rPr>
        <w:t xml:space="preserve"> </w:t>
      </w:r>
      <w:r>
        <w:rPr>
          <w:w w:val="105"/>
          <w:sz w:val="24"/>
        </w:rPr>
        <w:t>potrzebami w</w:t>
      </w:r>
      <w:r>
        <w:rPr>
          <w:spacing w:val="-15"/>
          <w:w w:val="105"/>
          <w:sz w:val="24"/>
        </w:rPr>
        <w:t xml:space="preserve"> </w:t>
      </w:r>
      <w:r>
        <w:rPr>
          <w:w w:val="105"/>
          <w:sz w:val="24"/>
        </w:rPr>
        <w:t>sposób</w:t>
      </w:r>
      <w:r>
        <w:rPr>
          <w:spacing w:val="-15"/>
          <w:w w:val="105"/>
          <w:sz w:val="24"/>
        </w:rPr>
        <w:t xml:space="preserve"> </w:t>
      </w:r>
      <w:r>
        <w:rPr>
          <w:w w:val="105"/>
          <w:sz w:val="24"/>
        </w:rPr>
        <w:t>samodzielny</w:t>
      </w:r>
      <w:r>
        <w:rPr>
          <w:spacing w:val="-15"/>
          <w:w w:val="105"/>
          <w:sz w:val="24"/>
        </w:rPr>
        <w:t xml:space="preserve"> </w:t>
      </w:r>
      <w:r>
        <w:rPr>
          <w:w w:val="105"/>
          <w:sz w:val="24"/>
        </w:rPr>
        <w:t>i</w:t>
      </w:r>
      <w:r>
        <w:rPr>
          <w:spacing w:val="-15"/>
          <w:w w:val="105"/>
          <w:sz w:val="24"/>
        </w:rPr>
        <w:t xml:space="preserve"> </w:t>
      </w:r>
      <w:r>
        <w:rPr>
          <w:w w:val="105"/>
          <w:sz w:val="24"/>
        </w:rPr>
        <w:t>na</w:t>
      </w:r>
      <w:r>
        <w:rPr>
          <w:spacing w:val="-15"/>
          <w:w w:val="105"/>
          <w:sz w:val="24"/>
        </w:rPr>
        <w:t xml:space="preserve"> </w:t>
      </w:r>
      <w:r>
        <w:rPr>
          <w:w w:val="105"/>
          <w:sz w:val="24"/>
        </w:rPr>
        <w:t>zasadzie</w:t>
      </w:r>
      <w:r>
        <w:rPr>
          <w:spacing w:val="-15"/>
          <w:w w:val="105"/>
          <w:sz w:val="24"/>
        </w:rPr>
        <w:t xml:space="preserve"> </w:t>
      </w:r>
      <w:r>
        <w:rPr>
          <w:w w:val="105"/>
          <w:sz w:val="24"/>
        </w:rPr>
        <w:t>równości</w:t>
      </w:r>
      <w:r>
        <w:rPr>
          <w:spacing w:val="-15"/>
          <w:w w:val="105"/>
          <w:sz w:val="24"/>
        </w:rPr>
        <w:t xml:space="preserve"> </w:t>
      </w:r>
      <w:r>
        <w:rPr>
          <w:w w:val="105"/>
          <w:sz w:val="24"/>
        </w:rPr>
        <w:t>z</w:t>
      </w:r>
      <w:r>
        <w:rPr>
          <w:spacing w:val="-15"/>
          <w:w w:val="105"/>
          <w:sz w:val="24"/>
        </w:rPr>
        <w:t xml:space="preserve"> </w:t>
      </w:r>
      <w:r>
        <w:rPr>
          <w:w w:val="105"/>
          <w:sz w:val="24"/>
        </w:rPr>
        <w:t>innymi</w:t>
      </w:r>
      <w:r>
        <w:rPr>
          <w:spacing w:val="-15"/>
          <w:w w:val="105"/>
          <w:sz w:val="24"/>
        </w:rPr>
        <w:t xml:space="preserve"> </w:t>
      </w:r>
      <w:r>
        <w:rPr>
          <w:w w:val="105"/>
          <w:sz w:val="24"/>
        </w:rPr>
        <w:t>skorzystać</w:t>
      </w:r>
      <w:r>
        <w:rPr>
          <w:spacing w:val="-15"/>
          <w:w w:val="105"/>
          <w:sz w:val="24"/>
        </w:rPr>
        <w:t xml:space="preserve"> </w:t>
      </w:r>
      <w:r>
        <w:rPr>
          <w:w w:val="105"/>
          <w:sz w:val="24"/>
        </w:rPr>
        <w:t>z</w:t>
      </w:r>
      <w:r>
        <w:rPr>
          <w:spacing w:val="-15"/>
          <w:w w:val="105"/>
          <w:sz w:val="24"/>
        </w:rPr>
        <w:t xml:space="preserve"> </w:t>
      </w:r>
      <w:r>
        <w:rPr>
          <w:w w:val="105"/>
          <w:sz w:val="24"/>
        </w:rPr>
        <w:t>usług publicznych,</w:t>
      </w:r>
      <w:r>
        <w:rPr>
          <w:spacing w:val="-18"/>
          <w:w w:val="105"/>
          <w:sz w:val="24"/>
        </w:rPr>
        <w:t xml:space="preserve"> </w:t>
      </w:r>
      <w:r>
        <w:rPr>
          <w:w w:val="105"/>
          <w:sz w:val="24"/>
        </w:rPr>
        <w:t>w</w:t>
      </w:r>
      <w:r>
        <w:rPr>
          <w:spacing w:val="-17"/>
          <w:w w:val="105"/>
          <w:sz w:val="24"/>
        </w:rPr>
        <w:t xml:space="preserve"> </w:t>
      </w:r>
      <w:r>
        <w:rPr>
          <w:w w:val="105"/>
          <w:sz w:val="24"/>
        </w:rPr>
        <w:t>tym</w:t>
      </w:r>
      <w:r>
        <w:rPr>
          <w:spacing w:val="-18"/>
          <w:w w:val="105"/>
          <w:sz w:val="24"/>
        </w:rPr>
        <w:t xml:space="preserve"> </w:t>
      </w:r>
      <w:r>
        <w:rPr>
          <w:w w:val="105"/>
          <w:sz w:val="24"/>
        </w:rPr>
        <w:t>z</w:t>
      </w:r>
      <w:r>
        <w:rPr>
          <w:spacing w:val="-18"/>
          <w:w w:val="105"/>
          <w:sz w:val="24"/>
        </w:rPr>
        <w:t xml:space="preserve"> </w:t>
      </w:r>
      <w:r>
        <w:rPr>
          <w:w w:val="105"/>
          <w:sz w:val="24"/>
        </w:rPr>
        <w:t>przestrzeni</w:t>
      </w:r>
      <w:r>
        <w:rPr>
          <w:spacing w:val="-17"/>
          <w:w w:val="105"/>
          <w:sz w:val="24"/>
        </w:rPr>
        <w:t xml:space="preserve"> </w:t>
      </w:r>
      <w:r>
        <w:rPr>
          <w:w w:val="105"/>
          <w:sz w:val="24"/>
        </w:rPr>
        <w:t>publicznej,</w:t>
      </w:r>
      <w:r>
        <w:rPr>
          <w:spacing w:val="-18"/>
          <w:w w:val="105"/>
          <w:sz w:val="24"/>
        </w:rPr>
        <w:t xml:space="preserve"> </w:t>
      </w:r>
      <w:r>
        <w:rPr>
          <w:w w:val="105"/>
          <w:sz w:val="24"/>
        </w:rPr>
        <w:t>środków</w:t>
      </w:r>
      <w:r>
        <w:rPr>
          <w:spacing w:val="-17"/>
          <w:w w:val="105"/>
          <w:sz w:val="24"/>
        </w:rPr>
        <w:t xml:space="preserve"> </w:t>
      </w:r>
      <w:r>
        <w:rPr>
          <w:w w:val="105"/>
          <w:sz w:val="24"/>
        </w:rPr>
        <w:t>transportu</w:t>
      </w:r>
      <w:r>
        <w:rPr>
          <w:spacing w:val="-18"/>
          <w:w w:val="105"/>
          <w:sz w:val="24"/>
        </w:rPr>
        <w:t xml:space="preserve"> </w:t>
      </w:r>
      <w:r>
        <w:rPr>
          <w:w w:val="105"/>
          <w:sz w:val="24"/>
        </w:rPr>
        <w:t>zbiorowego, technologii i systemów informacyjno-komunikacyjnych.</w:t>
      </w:r>
    </w:p>
    <w:p w14:paraId="3BAAB5B9" w14:textId="77777777" w:rsidR="00E215DA" w:rsidRDefault="00000000">
      <w:pPr>
        <w:pStyle w:val="Akapitzlist"/>
        <w:numPr>
          <w:ilvl w:val="0"/>
          <w:numId w:val="240"/>
        </w:numPr>
        <w:tabs>
          <w:tab w:val="left" w:pos="1595"/>
          <w:tab w:val="left" w:pos="1597"/>
        </w:tabs>
        <w:spacing w:before="62" w:line="312" w:lineRule="auto"/>
        <w:ind w:right="817"/>
        <w:rPr>
          <w:sz w:val="24"/>
        </w:rPr>
      </w:pPr>
      <w:r>
        <w:rPr>
          <w:spacing w:val="-2"/>
          <w:w w:val="105"/>
          <w:sz w:val="24"/>
        </w:rPr>
        <w:t>Wdrożenie</w:t>
      </w:r>
      <w:r>
        <w:rPr>
          <w:spacing w:val="-14"/>
          <w:w w:val="105"/>
          <w:sz w:val="24"/>
        </w:rPr>
        <w:t xml:space="preserve"> </w:t>
      </w:r>
      <w:r>
        <w:rPr>
          <w:spacing w:val="-2"/>
          <w:w w:val="105"/>
          <w:sz w:val="24"/>
        </w:rPr>
        <w:t>Standardów</w:t>
      </w:r>
      <w:r>
        <w:rPr>
          <w:spacing w:val="-14"/>
          <w:w w:val="105"/>
          <w:sz w:val="24"/>
        </w:rPr>
        <w:t xml:space="preserve"> </w:t>
      </w:r>
      <w:r>
        <w:rPr>
          <w:spacing w:val="-2"/>
          <w:w w:val="105"/>
          <w:sz w:val="24"/>
        </w:rPr>
        <w:t>będzie</w:t>
      </w:r>
      <w:r>
        <w:rPr>
          <w:spacing w:val="-14"/>
          <w:w w:val="105"/>
          <w:sz w:val="24"/>
        </w:rPr>
        <w:t xml:space="preserve"> </w:t>
      </w:r>
      <w:r>
        <w:rPr>
          <w:spacing w:val="-2"/>
          <w:w w:val="105"/>
          <w:sz w:val="24"/>
        </w:rPr>
        <w:t>stanowiło</w:t>
      </w:r>
      <w:r>
        <w:rPr>
          <w:spacing w:val="-14"/>
          <w:w w:val="105"/>
          <w:sz w:val="24"/>
        </w:rPr>
        <w:t xml:space="preserve"> </w:t>
      </w:r>
      <w:r>
        <w:rPr>
          <w:spacing w:val="-2"/>
          <w:w w:val="105"/>
          <w:sz w:val="24"/>
        </w:rPr>
        <w:t>odpowiedź</w:t>
      </w:r>
      <w:r>
        <w:rPr>
          <w:spacing w:val="-14"/>
          <w:w w:val="105"/>
          <w:sz w:val="24"/>
        </w:rPr>
        <w:t xml:space="preserve"> </w:t>
      </w:r>
      <w:r>
        <w:rPr>
          <w:spacing w:val="-2"/>
          <w:w w:val="105"/>
          <w:sz w:val="24"/>
        </w:rPr>
        <w:t>na</w:t>
      </w:r>
      <w:r>
        <w:rPr>
          <w:spacing w:val="-14"/>
          <w:w w:val="105"/>
          <w:sz w:val="24"/>
        </w:rPr>
        <w:t xml:space="preserve"> </w:t>
      </w:r>
      <w:r>
        <w:rPr>
          <w:spacing w:val="-2"/>
          <w:w w:val="105"/>
          <w:sz w:val="24"/>
        </w:rPr>
        <w:t>zróżnicowane</w:t>
      </w:r>
      <w:r>
        <w:rPr>
          <w:spacing w:val="-14"/>
          <w:w w:val="105"/>
          <w:sz w:val="24"/>
        </w:rPr>
        <w:t xml:space="preserve"> </w:t>
      </w:r>
      <w:r>
        <w:rPr>
          <w:spacing w:val="-2"/>
          <w:w w:val="105"/>
          <w:sz w:val="24"/>
        </w:rPr>
        <w:t xml:space="preserve">potrzeby </w:t>
      </w:r>
      <w:r>
        <w:rPr>
          <w:w w:val="105"/>
          <w:sz w:val="24"/>
        </w:rPr>
        <w:t>zwiększającej</w:t>
      </w:r>
      <w:r>
        <w:rPr>
          <w:spacing w:val="-18"/>
          <w:w w:val="105"/>
          <w:sz w:val="24"/>
        </w:rPr>
        <w:t xml:space="preserve"> </w:t>
      </w:r>
      <w:r>
        <w:rPr>
          <w:w w:val="105"/>
          <w:sz w:val="24"/>
        </w:rPr>
        <w:t>się</w:t>
      </w:r>
      <w:r>
        <w:rPr>
          <w:spacing w:val="-17"/>
          <w:w w:val="105"/>
          <w:sz w:val="24"/>
        </w:rPr>
        <w:t xml:space="preserve"> </w:t>
      </w:r>
      <w:r>
        <w:rPr>
          <w:w w:val="105"/>
          <w:sz w:val="24"/>
        </w:rPr>
        <w:t>grupy</w:t>
      </w:r>
      <w:r>
        <w:rPr>
          <w:spacing w:val="-18"/>
          <w:w w:val="105"/>
          <w:sz w:val="24"/>
        </w:rPr>
        <w:t xml:space="preserve"> </w:t>
      </w:r>
      <w:r>
        <w:rPr>
          <w:w w:val="105"/>
          <w:sz w:val="24"/>
        </w:rPr>
        <w:t>osób</w:t>
      </w:r>
      <w:r>
        <w:rPr>
          <w:spacing w:val="-18"/>
          <w:w w:val="105"/>
          <w:sz w:val="24"/>
        </w:rPr>
        <w:t xml:space="preserve"> </w:t>
      </w:r>
      <w:r>
        <w:rPr>
          <w:w w:val="105"/>
          <w:sz w:val="24"/>
        </w:rPr>
        <w:t>ze</w:t>
      </w:r>
      <w:r>
        <w:rPr>
          <w:spacing w:val="-17"/>
          <w:w w:val="105"/>
          <w:sz w:val="24"/>
        </w:rPr>
        <w:t xml:space="preserve"> </w:t>
      </w:r>
      <w:r>
        <w:rPr>
          <w:w w:val="105"/>
          <w:sz w:val="24"/>
        </w:rPr>
        <w:t>szczególnymi</w:t>
      </w:r>
      <w:r>
        <w:rPr>
          <w:spacing w:val="-18"/>
          <w:w w:val="105"/>
          <w:sz w:val="24"/>
        </w:rPr>
        <w:t xml:space="preserve"> </w:t>
      </w:r>
      <w:r>
        <w:rPr>
          <w:w w:val="105"/>
          <w:sz w:val="24"/>
        </w:rPr>
        <w:t>potrzebami,</w:t>
      </w:r>
      <w:r>
        <w:rPr>
          <w:spacing w:val="-17"/>
          <w:w w:val="105"/>
          <w:sz w:val="24"/>
        </w:rPr>
        <w:t xml:space="preserve"> </w:t>
      </w:r>
      <w:r>
        <w:rPr>
          <w:w w:val="105"/>
          <w:sz w:val="24"/>
        </w:rPr>
        <w:t>korzystających</w:t>
      </w:r>
    </w:p>
    <w:p w14:paraId="1F0A4C41" w14:textId="77777777" w:rsidR="00E215DA" w:rsidRDefault="00000000">
      <w:pPr>
        <w:pStyle w:val="Tekstpodstawowy"/>
        <w:spacing w:before="2"/>
      </w:pPr>
      <w:r>
        <w:t>z</w:t>
      </w:r>
      <w:r>
        <w:rPr>
          <w:spacing w:val="-4"/>
        </w:rPr>
        <w:t xml:space="preserve"> </w:t>
      </w:r>
      <w:r>
        <w:t>usług</w:t>
      </w:r>
      <w:r>
        <w:rPr>
          <w:spacing w:val="-4"/>
        </w:rPr>
        <w:t xml:space="preserve"> </w:t>
      </w:r>
      <w:r>
        <w:rPr>
          <w:spacing w:val="-2"/>
        </w:rPr>
        <w:t>publicznych.</w:t>
      </w:r>
    </w:p>
    <w:p w14:paraId="691C2F7B" w14:textId="77777777" w:rsidR="00E215DA" w:rsidRDefault="00000000">
      <w:pPr>
        <w:pStyle w:val="Akapitzlist"/>
        <w:numPr>
          <w:ilvl w:val="0"/>
          <w:numId w:val="240"/>
        </w:numPr>
        <w:tabs>
          <w:tab w:val="left" w:pos="1595"/>
        </w:tabs>
        <w:spacing w:before="141"/>
        <w:ind w:left="1595" w:hanging="338"/>
        <w:rPr>
          <w:sz w:val="24"/>
        </w:rPr>
      </w:pPr>
      <w:r>
        <w:rPr>
          <w:sz w:val="24"/>
        </w:rPr>
        <w:t>W</w:t>
      </w:r>
      <w:r>
        <w:rPr>
          <w:spacing w:val="7"/>
          <w:sz w:val="24"/>
        </w:rPr>
        <w:t xml:space="preserve"> </w:t>
      </w:r>
      <w:r>
        <w:rPr>
          <w:sz w:val="24"/>
        </w:rPr>
        <w:t>samorządach,</w:t>
      </w:r>
      <w:r>
        <w:rPr>
          <w:spacing w:val="7"/>
          <w:sz w:val="24"/>
        </w:rPr>
        <w:t xml:space="preserve"> </w:t>
      </w:r>
      <w:r>
        <w:rPr>
          <w:sz w:val="24"/>
        </w:rPr>
        <w:t>które</w:t>
      </w:r>
      <w:r>
        <w:rPr>
          <w:spacing w:val="7"/>
          <w:sz w:val="24"/>
        </w:rPr>
        <w:t xml:space="preserve"> </w:t>
      </w:r>
      <w:r>
        <w:rPr>
          <w:sz w:val="24"/>
        </w:rPr>
        <w:t>wdrożą</w:t>
      </w:r>
      <w:r>
        <w:rPr>
          <w:spacing w:val="7"/>
          <w:sz w:val="24"/>
        </w:rPr>
        <w:t xml:space="preserve"> </w:t>
      </w:r>
      <w:r>
        <w:rPr>
          <w:sz w:val="24"/>
        </w:rPr>
        <w:t>Standardy,</w:t>
      </w:r>
      <w:r>
        <w:rPr>
          <w:spacing w:val="7"/>
          <w:sz w:val="24"/>
        </w:rPr>
        <w:t xml:space="preserve"> </w:t>
      </w:r>
      <w:r>
        <w:rPr>
          <w:sz w:val="24"/>
        </w:rPr>
        <w:t>dostępność</w:t>
      </w:r>
      <w:r>
        <w:rPr>
          <w:spacing w:val="7"/>
          <w:sz w:val="24"/>
        </w:rPr>
        <w:t xml:space="preserve"> </w:t>
      </w:r>
      <w:r>
        <w:rPr>
          <w:sz w:val="24"/>
        </w:rPr>
        <w:t>usług</w:t>
      </w:r>
      <w:r>
        <w:rPr>
          <w:spacing w:val="7"/>
          <w:sz w:val="24"/>
        </w:rPr>
        <w:t xml:space="preserve"> </w:t>
      </w:r>
      <w:r>
        <w:rPr>
          <w:sz w:val="24"/>
        </w:rPr>
        <w:t>stanie</w:t>
      </w:r>
      <w:r>
        <w:rPr>
          <w:spacing w:val="8"/>
          <w:sz w:val="24"/>
        </w:rPr>
        <w:t xml:space="preserve"> </w:t>
      </w:r>
      <w:r>
        <w:rPr>
          <w:sz w:val="24"/>
        </w:rPr>
        <w:t>się</w:t>
      </w:r>
      <w:r>
        <w:rPr>
          <w:spacing w:val="7"/>
          <w:sz w:val="24"/>
        </w:rPr>
        <w:t xml:space="preserve"> </w:t>
      </w:r>
      <w:r>
        <w:rPr>
          <w:spacing w:val="-2"/>
          <w:sz w:val="24"/>
        </w:rPr>
        <w:t>normą.</w:t>
      </w:r>
    </w:p>
    <w:p w14:paraId="795661AA" w14:textId="77777777" w:rsidR="00E215DA" w:rsidRDefault="00000000">
      <w:pPr>
        <w:pStyle w:val="Akapitzlist"/>
        <w:numPr>
          <w:ilvl w:val="0"/>
          <w:numId w:val="240"/>
        </w:numPr>
        <w:tabs>
          <w:tab w:val="left" w:pos="1594"/>
          <w:tab w:val="left" w:pos="1597"/>
        </w:tabs>
        <w:spacing w:before="141" w:line="312" w:lineRule="auto"/>
        <w:ind w:right="1328"/>
        <w:rPr>
          <w:sz w:val="24"/>
        </w:rPr>
      </w:pPr>
      <w:r>
        <w:rPr>
          <w:spacing w:val="-2"/>
          <w:w w:val="105"/>
          <w:sz w:val="24"/>
        </w:rPr>
        <w:t>Wdrożenie</w:t>
      </w:r>
      <w:r>
        <w:rPr>
          <w:spacing w:val="-16"/>
          <w:w w:val="105"/>
          <w:sz w:val="24"/>
        </w:rPr>
        <w:t xml:space="preserve"> </w:t>
      </w:r>
      <w:r>
        <w:rPr>
          <w:spacing w:val="-2"/>
          <w:w w:val="105"/>
          <w:sz w:val="24"/>
        </w:rPr>
        <w:t>Standardów</w:t>
      </w:r>
      <w:r>
        <w:rPr>
          <w:spacing w:val="-15"/>
          <w:w w:val="105"/>
          <w:sz w:val="24"/>
        </w:rPr>
        <w:t xml:space="preserve"> </w:t>
      </w:r>
      <w:r>
        <w:rPr>
          <w:spacing w:val="-2"/>
          <w:w w:val="105"/>
          <w:sz w:val="24"/>
        </w:rPr>
        <w:t>pomoże</w:t>
      </w:r>
      <w:r>
        <w:rPr>
          <w:spacing w:val="-16"/>
          <w:w w:val="105"/>
          <w:sz w:val="24"/>
        </w:rPr>
        <w:t xml:space="preserve"> </w:t>
      </w:r>
      <w:r>
        <w:rPr>
          <w:spacing w:val="-2"/>
          <w:w w:val="105"/>
          <w:sz w:val="24"/>
        </w:rPr>
        <w:t>w</w:t>
      </w:r>
      <w:r>
        <w:rPr>
          <w:spacing w:val="-16"/>
          <w:w w:val="105"/>
          <w:sz w:val="24"/>
        </w:rPr>
        <w:t xml:space="preserve"> </w:t>
      </w:r>
      <w:r>
        <w:rPr>
          <w:spacing w:val="-2"/>
          <w:w w:val="105"/>
          <w:sz w:val="24"/>
        </w:rPr>
        <w:t>budowaniu</w:t>
      </w:r>
      <w:r>
        <w:rPr>
          <w:spacing w:val="-15"/>
          <w:w w:val="105"/>
          <w:sz w:val="24"/>
        </w:rPr>
        <w:t xml:space="preserve"> </w:t>
      </w:r>
      <w:r>
        <w:rPr>
          <w:spacing w:val="-2"/>
          <w:w w:val="105"/>
          <w:sz w:val="24"/>
        </w:rPr>
        <w:t>wizerunku</w:t>
      </w:r>
      <w:r>
        <w:rPr>
          <w:spacing w:val="-16"/>
          <w:w w:val="105"/>
          <w:sz w:val="24"/>
        </w:rPr>
        <w:t xml:space="preserve"> </w:t>
      </w:r>
      <w:r>
        <w:rPr>
          <w:spacing w:val="-2"/>
          <w:w w:val="105"/>
          <w:sz w:val="24"/>
        </w:rPr>
        <w:t>JST</w:t>
      </w:r>
      <w:r>
        <w:rPr>
          <w:spacing w:val="-15"/>
          <w:w w:val="105"/>
          <w:sz w:val="24"/>
        </w:rPr>
        <w:t xml:space="preserve"> </w:t>
      </w:r>
      <w:r>
        <w:rPr>
          <w:spacing w:val="-2"/>
          <w:w w:val="105"/>
          <w:sz w:val="24"/>
        </w:rPr>
        <w:t>jako</w:t>
      </w:r>
      <w:r>
        <w:rPr>
          <w:spacing w:val="-16"/>
          <w:w w:val="105"/>
          <w:sz w:val="24"/>
        </w:rPr>
        <w:t xml:space="preserve"> </w:t>
      </w:r>
      <w:r>
        <w:rPr>
          <w:spacing w:val="-2"/>
          <w:w w:val="105"/>
          <w:sz w:val="24"/>
        </w:rPr>
        <w:t xml:space="preserve">otwartej </w:t>
      </w:r>
      <w:r>
        <w:rPr>
          <w:w w:val="105"/>
          <w:sz w:val="24"/>
        </w:rPr>
        <w:t>na</w:t>
      </w:r>
      <w:r>
        <w:rPr>
          <w:spacing w:val="-13"/>
          <w:w w:val="105"/>
          <w:sz w:val="24"/>
        </w:rPr>
        <w:t xml:space="preserve"> </w:t>
      </w:r>
      <w:r>
        <w:rPr>
          <w:w w:val="105"/>
          <w:sz w:val="24"/>
        </w:rPr>
        <w:t>klienta</w:t>
      </w:r>
      <w:r>
        <w:rPr>
          <w:spacing w:val="-13"/>
          <w:w w:val="105"/>
          <w:sz w:val="24"/>
        </w:rPr>
        <w:t xml:space="preserve"> </w:t>
      </w:r>
      <w:r>
        <w:rPr>
          <w:w w:val="105"/>
          <w:sz w:val="24"/>
        </w:rPr>
        <w:t>z</w:t>
      </w:r>
      <w:r>
        <w:rPr>
          <w:spacing w:val="-13"/>
          <w:w w:val="105"/>
          <w:sz w:val="24"/>
        </w:rPr>
        <w:t xml:space="preserve"> </w:t>
      </w:r>
      <w:r>
        <w:rPr>
          <w:w w:val="105"/>
          <w:sz w:val="24"/>
        </w:rPr>
        <w:t>różnymi</w:t>
      </w:r>
      <w:r>
        <w:rPr>
          <w:spacing w:val="-13"/>
          <w:w w:val="105"/>
          <w:sz w:val="24"/>
        </w:rPr>
        <w:t xml:space="preserve"> </w:t>
      </w:r>
      <w:r>
        <w:rPr>
          <w:w w:val="105"/>
          <w:sz w:val="24"/>
        </w:rPr>
        <w:t>potrzebami</w:t>
      </w:r>
      <w:r>
        <w:rPr>
          <w:spacing w:val="-13"/>
          <w:w w:val="105"/>
          <w:sz w:val="24"/>
        </w:rPr>
        <w:t xml:space="preserve"> </w:t>
      </w:r>
      <w:r>
        <w:rPr>
          <w:w w:val="105"/>
          <w:sz w:val="24"/>
        </w:rPr>
        <w:t>i</w:t>
      </w:r>
      <w:r>
        <w:rPr>
          <w:spacing w:val="-13"/>
          <w:w w:val="105"/>
          <w:sz w:val="24"/>
        </w:rPr>
        <w:t xml:space="preserve"> </w:t>
      </w:r>
      <w:r>
        <w:rPr>
          <w:w w:val="105"/>
          <w:sz w:val="24"/>
        </w:rPr>
        <w:t>skutecznie</w:t>
      </w:r>
      <w:r>
        <w:rPr>
          <w:spacing w:val="-13"/>
          <w:w w:val="105"/>
          <w:sz w:val="24"/>
        </w:rPr>
        <w:t xml:space="preserve"> </w:t>
      </w:r>
      <w:r>
        <w:rPr>
          <w:w w:val="105"/>
          <w:sz w:val="24"/>
        </w:rPr>
        <w:t>realizującej</w:t>
      </w:r>
      <w:r>
        <w:rPr>
          <w:spacing w:val="-13"/>
          <w:w w:val="105"/>
          <w:sz w:val="24"/>
        </w:rPr>
        <w:t xml:space="preserve"> </w:t>
      </w:r>
      <w:r>
        <w:rPr>
          <w:w w:val="105"/>
          <w:sz w:val="24"/>
        </w:rPr>
        <w:t>usługi</w:t>
      </w:r>
      <w:r>
        <w:rPr>
          <w:spacing w:val="-13"/>
          <w:w w:val="105"/>
          <w:sz w:val="24"/>
        </w:rPr>
        <w:t xml:space="preserve"> </w:t>
      </w:r>
      <w:r>
        <w:rPr>
          <w:w w:val="105"/>
          <w:sz w:val="24"/>
        </w:rPr>
        <w:t>publiczne.</w:t>
      </w:r>
    </w:p>
    <w:p w14:paraId="01EDAAC0" w14:textId="77777777" w:rsidR="00E215DA" w:rsidRDefault="00E215DA">
      <w:pPr>
        <w:spacing w:line="312" w:lineRule="auto"/>
        <w:rPr>
          <w:sz w:val="24"/>
        </w:rPr>
        <w:sectPr w:rsidR="00E215DA">
          <w:pgSz w:w="11910" w:h="16840"/>
          <w:pgMar w:top="1100" w:right="360" w:bottom="840" w:left="500" w:header="0" w:footer="655" w:gutter="0"/>
          <w:cols w:space="708"/>
        </w:sectPr>
      </w:pPr>
    </w:p>
    <w:p w14:paraId="15BC421F" w14:textId="479CC8DA" w:rsidR="00E215DA" w:rsidRDefault="00E215DA">
      <w:pPr>
        <w:pStyle w:val="Tekstpodstawowy"/>
        <w:ind w:left="0"/>
        <w:rPr>
          <w:sz w:val="66"/>
        </w:rPr>
      </w:pPr>
    </w:p>
    <w:p w14:paraId="724165D8" w14:textId="77777777" w:rsidR="00E215DA" w:rsidRDefault="00E215DA">
      <w:pPr>
        <w:pStyle w:val="Tekstpodstawowy"/>
        <w:ind w:left="0"/>
        <w:rPr>
          <w:sz w:val="66"/>
        </w:rPr>
      </w:pPr>
    </w:p>
    <w:p w14:paraId="51ED045B" w14:textId="77777777" w:rsidR="00E215DA" w:rsidRDefault="00E215DA">
      <w:pPr>
        <w:pStyle w:val="Tekstpodstawowy"/>
        <w:ind w:left="0"/>
        <w:rPr>
          <w:sz w:val="66"/>
        </w:rPr>
      </w:pPr>
    </w:p>
    <w:p w14:paraId="0CCCFEB0" w14:textId="77777777" w:rsidR="00E215DA" w:rsidRDefault="00E215DA">
      <w:pPr>
        <w:pStyle w:val="Tekstpodstawowy"/>
        <w:ind w:left="0"/>
        <w:rPr>
          <w:sz w:val="66"/>
        </w:rPr>
      </w:pPr>
    </w:p>
    <w:p w14:paraId="2F53616F" w14:textId="77777777" w:rsidR="00E215DA" w:rsidRDefault="00E215DA">
      <w:pPr>
        <w:pStyle w:val="Tekstpodstawowy"/>
        <w:ind w:left="0"/>
        <w:rPr>
          <w:sz w:val="66"/>
        </w:rPr>
      </w:pPr>
    </w:p>
    <w:p w14:paraId="2CCD9B58" w14:textId="77777777" w:rsidR="00E215DA" w:rsidRDefault="00E215DA">
      <w:pPr>
        <w:pStyle w:val="Tekstpodstawowy"/>
        <w:ind w:left="0"/>
        <w:rPr>
          <w:sz w:val="66"/>
        </w:rPr>
      </w:pPr>
    </w:p>
    <w:p w14:paraId="66CD4566" w14:textId="77777777" w:rsidR="00E215DA" w:rsidRDefault="00E215DA">
      <w:pPr>
        <w:pStyle w:val="Tekstpodstawowy"/>
        <w:ind w:left="0"/>
        <w:rPr>
          <w:sz w:val="66"/>
        </w:rPr>
      </w:pPr>
    </w:p>
    <w:p w14:paraId="6BEC505D" w14:textId="77777777" w:rsidR="00E215DA" w:rsidRDefault="00E215DA">
      <w:pPr>
        <w:pStyle w:val="Tekstpodstawowy"/>
        <w:ind w:left="0"/>
        <w:rPr>
          <w:sz w:val="66"/>
        </w:rPr>
      </w:pPr>
    </w:p>
    <w:p w14:paraId="63D3F8B8" w14:textId="77777777" w:rsidR="00E215DA" w:rsidRDefault="00E215DA">
      <w:pPr>
        <w:pStyle w:val="Tekstpodstawowy"/>
        <w:ind w:left="0"/>
        <w:rPr>
          <w:sz w:val="66"/>
        </w:rPr>
      </w:pPr>
    </w:p>
    <w:p w14:paraId="55F98B47" w14:textId="77777777" w:rsidR="00E215DA" w:rsidRDefault="00E215DA">
      <w:pPr>
        <w:pStyle w:val="Tekstpodstawowy"/>
        <w:ind w:left="0"/>
        <w:rPr>
          <w:sz w:val="66"/>
        </w:rPr>
      </w:pPr>
    </w:p>
    <w:p w14:paraId="6160F3DD" w14:textId="77777777" w:rsidR="00E215DA" w:rsidRDefault="00E215DA">
      <w:pPr>
        <w:pStyle w:val="Tekstpodstawowy"/>
        <w:ind w:left="0"/>
        <w:rPr>
          <w:sz w:val="66"/>
        </w:rPr>
      </w:pPr>
    </w:p>
    <w:p w14:paraId="5F7853A7" w14:textId="77777777" w:rsidR="00E215DA" w:rsidRDefault="00E215DA">
      <w:pPr>
        <w:pStyle w:val="Tekstpodstawowy"/>
        <w:spacing w:before="335"/>
        <w:ind w:left="0"/>
        <w:rPr>
          <w:sz w:val="66"/>
        </w:rPr>
      </w:pPr>
    </w:p>
    <w:p w14:paraId="262E1CDD" w14:textId="77777777" w:rsidR="00E215DA" w:rsidRPr="00540A25" w:rsidRDefault="00000000">
      <w:pPr>
        <w:pStyle w:val="Nagwek1"/>
        <w:spacing w:line="865" w:lineRule="exact"/>
      </w:pPr>
      <w:r w:rsidRPr="00540A25">
        <w:rPr>
          <w:noProof/>
        </w:rPr>
        <mc:AlternateContent>
          <mc:Choice Requires="wps">
            <w:drawing>
              <wp:anchor distT="0" distB="0" distL="0" distR="0" simplePos="0" relativeHeight="15764480" behindDoc="0" locked="0" layoutInCell="1" allowOverlap="1" wp14:anchorId="322B5B60" wp14:editId="4F1CB195">
                <wp:simplePos x="0" y="0"/>
                <wp:positionH relativeFrom="page">
                  <wp:posOffset>392292</wp:posOffset>
                </wp:positionH>
                <wp:positionV relativeFrom="paragraph">
                  <wp:posOffset>-206460</wp:posOffset>
                </wp:positionV>
                <wp:extent cx="476250" cy="115506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1155065"/>
                        </a:xfrm>
                        <a:prstGeom prst="rect">
                          <a:avLst/>
                        </a:prstGeom>
                      </wps:spPr>
                      <wps:txbx>
                        <w:txbxContent>
                          <w:p w14:paraId="3BA83326" w14:textId="77777777" w:rsidR="00E215DA" w:rsidRDefault="00000000">
                            <w:pPr>
                              <w:spacing w:before="65" w:line="1753" w:lineRule="exact"/>
                              <w:rPr>
                                <w:rFonts w:ascii="Arial Black"/>
                                <w:sz w:val="127"/>
                              </w:rPr>
                            </w:pPr>
                            <w:r>
                              <w:rPr>
                                <w:rFonts w:ascii="Arial Black"/>
                                <w:color w:val="0E71B4"/>
                                <w:spacing w:val="-10"/>
                                <w:w w:val="85"/>
                                <w:sz w:val="127"/>
                              </w:rPr>
                              <w:t>2</w:t>
                            </w:r>
                          </w:p>
                        </w:txbxContent>
                      </wps:txbx>
                      <wps:bodyPr wrap="square" lIns="0" tIns="0" rIns="0" bIns="0" rtlCol="0">
                        <a:noAutofit/>
                      </wps:bodyPr>
                    </wps:wsp>
                  </a:graphicData>
                </a:graphic>
              </wp:anchor>
            </w:drawing>
          </mc:Choice>
          <mc:Fallback>
            <w:pict>
              <v:shapetype w14:anchorId="322B5B60" id="_x0000_t202" coordsize="21600,21600" o:spt="202" path="m,l,21600r21600,l21600,xe">
                <v:stroke joinstyle="miter"/>
                <v:path gradientshapeok="t" o:connecttype="rect"/>
              </v:shapetype>
              <v:shape id="Textbox 145" o:spid="_x0000_s1026" type="#_x0000_t202" style="position:absolute;left:0;text-align:left;margin-left:30.9pt;margin-top:-16.25pt;width:37.5pt;height:90.95pt;z-index:1576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" filled="f" stroked="f">
                <v:textbox inset="0,0,0,0">
                  <w:txbxContent>
                    <w:p w14:paraId="3BA83326" w14:textId="77777777" w:rsidR="00E215DA" w:rsidRDefault="00000000">
                      <w:pPr>
                        <w:spacing w:before="65" w:line="1753" w:lineRule="exact"/>
                        <w:rPr>
                          <w:rFonts w:ascii="Arial Black"/>
                          <w:sz w:val="127"/>
                        </w:rPr>
                      </w:pPr>
                      <w:r>
                        <w:rPr>
                          <w:rFonts w:ascii="Arial Black"/>
                          <w:color w:val="0E71B4"/>
                          <w:spacing w:val="-10"/>
                          <w:w w:val="85"/>
                          <w:sz w:val="127"/>
                        </w:rPr>
                        <w:t>2</w:t>
                      </w:r>
                    </w:p>
                  </w:txbxContent>
                </v:textbox>
                <w10:wrap anchorx="page"/>
              </v:shape>
            </w:pict>
          </mc:Fallback>
        </mc:AlternateContent>
      </w:r>
      <w:bookmarkStart w:id="13" w:name="Definicje_i_podstawy_prawne"/>
      <w:bookmarkStart w:id="14" w:name="_bookmark6"/>
      <w:bookmarkEnd w:id="13"/>
      <w:bookmarkEnd w:id="14"/>
      <w:r w:rsidRPr="00540A25">
        <w:rPr>
          <w:spacing w:val="-2"/>
          <w:w w:val="90"/>
        </w:rPr>
        <w:t>Definicje</w:t>
      </w:r>
    </w:p>
    <w:p w14:paraId="5216130A" w14:textId="77777777" w:rsidR="00E215DA" w:rsidRPr="00540A25" w:rsidRDefault="00000000">
      <w:pPr>
        <w:spacing w:line="865" w:lineRule="exact"/>
        <w:ind w:left="1881"/>
        <w:rPr>
          <w:rFonts w:ascii="Arial Black"/>
          <w:b/>
          <w:bCs/>
          <w:sz w:val="66"/>
        </w:rPr>
      </w:pPr>
      <w:r w:rsidRPr="00540A25">
        <w:rPr>
          <w:rFonts w:ascii="Arial Black"/>
          <w:b/>
          <w:bCs/>
          <w:w w:val="85"/>
          <w:sz w:val="66"/>
        </w:rPr>
        <w:t>i</w:t>
      </w:r>
      <w:r w:rsidRPr="00540A25">
        <w:rPr>
          <w:rFonts w:ascii="Arial Black"/>
          <w:b/>
          <w:bCs/>
          <w:spacing w:val="-22"/>
          <w:sz w:val="66"/>
        </w:rPr>
        <w:t xml:space="preserve"> </w:t>
      </w:r>
      <w:r w:rsidRPr="00540A25">
        <w:rPr>
          <w:rFonts w:ascii="Arial Black"/>
          <w:b/>
          <w:bCs/>
          <w:w w:val="85"/>
          <w:sz w:val="66"/>
        </w:rPr>
        <w:t>podstawy</w:t>
      </w:r>
      <w:r w:rsidRPr="00540A25">
        <w:rPr>
          <w:rFonts w:ascii="Arial Black"/>
          <w:b/>
          <w:bCs/>
          <w:spacing w:val="-22"/>
          <w:sz w:val="66"/>
        </w:rPr>
        <w:t xml:space="preserve"> </w:t>
      </w:r>
      <w:r w:rsidRPr="00540A25">
        <w:rPr>
          <w:rFonts w:ascii="Arial Black"/>
          <w:b/>
          <w:bCs/>
          <w:spacing w:val="-2"/>
          <w:w w:val="85"/>
          <w:sz w:val="66"/>
        </w:rPr>
        <w:t>prawne</w:t>
      </w:r>
    </w:p>
    <w:p w14:paraId="33E54EC9" w14:textId="77777777" w:rsidR="00E215DA" w:rsidRDefault="00E215DA">
      <w:pPr>
        <w:spacing w:line="865" w:lineRule="exact"/>
        <w:rPr>
          <w:rFonts w:ascii="Arial Black"/>
          <w:sz w:val="66"/>
        </w:rPr>
        <w:sectPr w:rsidR="00E215DA">
          <w:headerReference w:type="default" r:id="rId41"/>
          <w:footerReference w:type="default" r:id="rId42"/>
          <w:pgSz w:w="11910" w:h="16840"/>
          <w:pgMar w:top="1920" w:right="360" w:bottom="0" w:left="500" w:header="0" w:footer="0" w:gutter="0"/>
          <w:cols w:space="708"/>
        </w:sectPr>
      </w:pPr>
    </w:p>
    <w:p w14:paraId="7F0C3AED" w14:textId="77777777" w:rsidR="00E215DA" w:rsidRDefault="00000000">
      <w:pPr>
        <w:pStyle w:val="Nagwek2"/>
        <w:spacing w:before="441"/>
      </w:pPr>
      <w:bookmarkStart w:id="15" w:name="Słownik_pojęć_oraz_skrótów_stosowanych_w"/>
      <w:bookmarkStart w:id="16" w:name="_bookmark7"/>
      <w:bookmarkEnd w:id="15"/>
      <w:bookmarkEnd w:id="16"/>
      <w:r>
        <w:rPr>
          <w:color w:val="BD0926"/>
          <w:spacing w:val="-2"/>
          <w:w w:val="80"/>
        </w:rPr>
        <w:lastRenderedPageBreak/>
        <w:t>Słownik</w:t>
      </w:r>
      <w:r>
        <w:rPr>
          <w:color w:val="BD0926"/>
          <w:spacing w:val="-20"/>
          <w:w w:val="80"/>
        </w:rPr>
        <w:t xml:space="preserve"> </w:t>
      </w:r>
      <w:r>
        <w:rPr>
          <w:color w:val="BD0926"/>
          <w:spacing w:val="-2"/>
          <w:w w:val="80"/>
        </w:rPr>
        <w:t>pojęć</w:t>
      </w:r>
      <w:r>
        <w:rPr>
          <w:color w:val="BD0926"/>
          <w:spacing w:val="-19"/>
          <w:w w:val="80"/>
        </w:rPr>
        <w:t xml:space="preserve"> </w:t>
      </w:r>
      <w:r>
        <w:rPr>
          <w:color w:val="BD0926"/>
          <w:spacing w:val="-2"/>
          <w:w w:val="80"/>
        </w:rPr>
        <w:t>oraz</w:t>
      </w:r>
      <w:r>
        <w:rPr>
          <w:color w:val="BD0926"/>
          <w:spacing w:val="-19"/>
          <w:w w:val="80"/>
        </w:rPr>
        <w:t xml:space="preserve"> </w:t>
      </w:r>
      <w:r>
        <w:rPr>
          <w:color w:val="BD0926"/>
          <w:spacing w:val="-2"/>
          <w:w w:val="80"/>
        </w:rPr>
        <w:t>skrótów</w:t>
      </w:r>
      <w:r>
        <w:rPr>
          <w:color w:val="BD0926"/>
          <w:spacing w:val="-19"/>
          <w:w w:val="80"/>
        </w:rPr>
        <w:t xml:space="preserve"> </w:t>
      </w:r>
      <w:r>
        <w:rPr>
          <w:color w:val="BD0926"/>
          <w:spacing w:val="-2"/>
          <w:w w:val="80"/>
        </w:rPr>
        <w:t>stosowanych</w:t>
      </w:r>
      <w:r>
        <w:rPr>
          <w:color w:val="BD0926"/>
          <w:spacing w:val="-19"/>
          <w:w w:val="80"/>
        </w:rPr>
        <w:t xml:space="preserve"> </w:t>
      </w:r>
      <w:r>
        <w:rPr>
          <w:color w:val="BD0926"/>
          <w:spacing w:val="-2"/>
          <w:w w:val="80"/>
        </w:rPr>
        <w:t>w</w:t>
      </w:r>
      <w:r>
        <w:rPr>
          <w:color w:val="BD0926"/>
          <w:spacing w:val="-19"/>
          <w:w w:val="80"/>
        </w:rPr>
        <w:t xml:space="preserve"> </w:t>
      </w:r>
      <w:r>
        <w:rPr>
          <w:color w:val="BD0926"/>
          <w:spacing w:val="-2"/>
          <w:w w:val="80"/>
        </w:rPr>
        <w:t>publikacji</w:t>
      </w:r>
    </w:p>
    <w:p w14:paraId="133D81FF" w14:textId="77777777" w:rsidR="00E215DA" w:rsidRDefault="00000000">
      <w:pPr>
        <w:spacing w:before="190"/>
        <w:ind w:left="917"/>
        <w:rPr>
          <w:rFonts w:ascii="Arial Black" w:hAnsi="Arial Black"/>
          <w:sz w:val="32"/>
        </w:rPr>
      </w:pPr>
      <w:r>
        <w:rPr>
          <w:rFonts w:ascii="Arial Black" w:hAnsi="Arial Black"/>
          <w:color w:val="0E71B4"/>
          <w:spacing w:val="-8"/>
          <w:w w:val="85"/>
          <w:sz w:val="32"/>
        </w:rPr>
        <w:t>Alternatywne</w:t>
      </w:r>
      <w:r>
        <w:rPr>
          <w:rFonts w:ascii="Arial Black" w:hAnsi="Arial Black"/>
          <w:color w:val="0E71B4"/>
          <w:spacing w:val="-17"/>
          <w:w w:val="85"/>
          <w:sz w:val="32"/>
        </w:rPr>
        <w:t xml:space="preserve"> </w:t>
      </w:r>
      <w:r>
        <w:rPr>
          <w:rFonts w:ascii="Arial Black" w:hAnsi="Arial Black"/>
          <w:color w:val="0E71B4"/>
          <w:spacing w:val="-8"/>
          <w:w w:val="85"/>
          <w:sz w:val="32"/>
        </w:rPr>
        <w:t>i</w:t>
      </w:r>
      <w:r>
        <w:rPr>
          <w:rFonts w:ascii="Arial Black" w:hAnsi="Arial Black"/>
          <w:color w:val="0E71B4"/>
          <w:spacing w:val="-17"/>
          <w:w w:val="85"/>
          <w:sz w:val="32"/>
        </w:rPr>
        <w:t xml:space="preserve"> </w:t>
      </w:r>
      <w:r>
        <w:rPr>
          <w:rFonts w:ascii="Arial Black" w:hAnsi="Arial Black"/>
          <w:color w:val="0E71B4"/>
          <w:spacing w:val="-8"/>
          <w:w w:val="85"/>
          <w:sz w:val="32"/>
        </w:rPr>
        <w:t>wspomagające</w:t>
      </w:r>
      <w:r>
        <w:rPr>
          <w:rFonts w:ascii="Arial Black" w:hAnsi="Arial Black"/>
          <w:color w:val="0E71B4"/>
          <w:spacing w:val="-17"/>
          <w:w w:val="85"/>
          <w:sz w:val="32"/>
        </w:rPr>
        <w:t xml:space="preserve"> </w:t>
      </w:r>
      <w:r>
        <w:rPr>
          <w:rFonts w:ascii="Arial Black" w:hAnsi="Arial Black"/>
          <w:color w:val="0E71B4"/>
          <w:spacing w:val="-8"/>
          <w:w w:val="85"/>
          <w:sz w:val="32"/>
        </w:rPr>
        <w:t>metody</w:t>
      </w:r>
      <w:r>
        <w:rPr>
          <w:rFonts w:ascii="Arial Black" w:hAnsi="Arial Black"/>
          <w:color w:val="0E71B4"/>
          <w:spacing w:val="-17"/>
          <w:w w:val="85"/>
          <w:sz w:val="32"/>
        </w:rPr>
        <w:t xml:space="preserve"> </w:t>
      </w:r>
      <w:r>
        <w:rPr>
          <w:rFonts w:ascii="Arial Black" w:hAnsi="Arial Black"/>
          <w:color w:val="0E71B4"/>
          <w:spacing w:val="-8"/>
          <w:w w:val="85"/>
          <w:sz w:val="32"/>
        </w:rPr>
        <w:t>porozumiewania</w:t>
      </w:r>
      <w:r>
        <w:rPr>
          <w:rFonts w:ascii="Arial Black" w:hAnsi="Arial Black"/>
          <w:color w:val="0E71B4"/>
          <w:spacing w:val="-17"/>
          <w:w w:val="85"/>
          <w:sz w:val="32"/>
        </w:rPr>
        <w:t xml:space="preserve"> </w:t>
      </w:r>
      <w:r>
        <w:rPr>
          <w:rFonts w:ascii="Arial Black" w:hAnsi="Arial Black"/>
          <w:color w:val="0E71B4"/>
          <w:spacing w:val="-8"/>
          <w:w w:val="85"/>
          <w:sz w:val="32"/>
        </w:rPr>
        <w:t>się</w:t>
      </w:r>
      <w:r>
        <w:rPr>
          <w:rFonts w:ascii="Arial Black" w:hAnsi="Arial Black"/>
          <w:color w:val="0E71B4"/>
          <w:spacing w:val="-17"/>
          <w:w w:val="85"/>
          <w:sz w:val="32"/>
        </w:rPr>
        <w:t xml:space="preserve"> </w:t>
      </w:r>
      <w:r>
        <w:rPr>
          <w:rFonts w:ascii="Arial Black" w:hAnsi="Arial Black"/>
          <w:color w:val="0E71B4"/>
          <w:spacing w:val="-8"/>
          <w:w w:val="85"/>
          <w:sz w:val="32"/>
        </w:rPr>
        <w:t>(AAC)</w:t>
      </w:r>
    </w:p>
    <w:p w14:paraId="39B0DCB1" w14:textId="77777777" w:rsidR="00E215DA" w:rsidRDefault="00000000">
      <w:pPr>
        <w:pStyle w:val="Tekstpodstawowy"/>
        <w:spacing w:before="150" w:line="312" w:lineRule="auto"/>
        <w:ind w:left="917"/>
      </w:pPr>
      <w:r>
        <w:t xml:space="preserve">Wszelkie sposoby umożliwiające osobom ze złożonymi potrzebami komunikacyjnymi </w:t>
      </w:r>
      <w:r>
        <w:rPr>
          <w:w w:val="105"/>
        </w:rPr>
        <w:t>przekazywanie i odbieranie komunikatów.</w:t>
      </w:r>
    </w:p>
    <w:p w14:paraId="510F4FF6" w14:textId="77777777" w:rsidR="00E215DA" w:rsidRDefault="00000000">
      <w:pPr>
        <w:spacing w:before="182"/>
        <w:ind w:left="917"/>
        <w:rPr>
          <w:rFonts w:ascii="Arial Black"/>
          <w:sz w:val="32"/>
        </w:rPr>
      </w:pPr>
      <w:r>
        <w:rPr>
          <w:rFonts w:ascii="Arial Black"/>
          <w:color w:val="0E71B4"/>
          <w:spacing w:val="-2"/>
          <w:sz w:val="32"/>
        </w:rPr>
        <w:t>Bariera</w:t>
      </w:r>
    </w:p>
    <w:p w14:paraId="537B6C27" w14:textId="77777777" w:rsidR="00E215DA" w:rsidRDefault="00000000">
      <w:pPr>
        <w:pStyle w:val="Tekstpodstawowy"/>
        <w:spacing w:before="149"/>
        <w:ind w:left="917"/>
      </w:pPr>
      <w:r>
        <w:t>Przeszkoda</w:t>
      </w:r>
      <w:r>
        <w:rPr>
          <w:spacing w:val="16"/>
        </w:rPr>
        <w:t xml:space="preserve"> </w:t>
      </w:r>
      <w:r>
        <w:t>lub</w:t>
      </w:r>
      <w:r>
        <w:rPr>
          <w:spacing w:val="16"/>
        </w:rPr>
        <w:t xml:space="preserve"> </w:t>
      </w:r>
      <w:r>
        <w:t>ograniczenie,</w:t>
      </w:r>
      <w:r>
        <w:rPr>
          <w:spacing w:val="16"/>
        </w:rPr>
        <w:t xml:space="preserve"> </w:t>
      </w:r>
      <w:r>
        <w:t>które</w:t>
      </w:r>
      <w:r>
        <w:rPr>
          <w:spacing w:val="17"/>
        </w:rPr>
        <w:t xml:space="preserve"> </w:t>
      </w:r>
      <w:r>
        <w:t>uniemożliwia</w:t>
      </w:r>
      <w:r>
        <w:rPr>
          <w:spacing w:val="16"/>
        </w:rPr>
        <w:t xml:space="preserve"> </w:t>
      </w:r>
      <w:r>
        <w:t>lub</w:t>
      </w:r>
      <w:r>
        <w:rPr>
          <w:spacing w:val="16"/>
        </w:rPr>
        <w:t xml:space="preserve"> </w:t>
      </w:r>
      <w:r>
        <w:t>utrudnia</w:t>
      </w:r>
      <w:r>
        <w:rPr>
          <w:spacing w:val="17"/>
        </w:rPr>
        <w:t xml:space="preserve"> </w:t>
      </w:r>
      <w:r>
        <w:rPr>
          <w:spacing w:val="-2"/>
        </w:rPr>
        <w:t>osobom</w:t>
      </w:r>
    </w:p>
    <w:p w14:paraId="40F10190" w14:textId="77777777" w:rsidR="00E215DA" w:rsidRDefault="00000000">
      <w:pPr>
        <w:pStyle w:val="Tekstpodstawowy"/>
        <w:spacing w:before="84" w:line="312" w:lineRule="auto"/>
        <w:ind w:left="917" w:right="1398"/>
      </w:pPr>
      <w:r>
        <w:t xml:space="preserve">ze szczególnymi potrzebami udział w różnych sferach życia na zasadzie równości </w:t>
      </w:r>
      <w:r>
        <w:rPr>
          <w:w w:val="105"/>
        </w:rPr>
        <w:t>z innymi osobami.</w:t>
      </w:r>
    </w:p>
    <w:p w14:paraId="78D5D2A4" w14:textId="77777777" w:rsidR="00E215DA" w:rsidRDefault="00000000">
      <w:pPr>
        <w:spacing w:before="182"/>
        <w:ind w:left="917"/>
        <w:rPr>
          <w:rFonts w:ascii="Arial Black" w:hAnsi="Arial Black"/>
          <w:sz w:val="32"/>
        </w:rPr>
      </w:pPr>
      <w:r>
        <w:rPr>
          <w:rFonts w:ascii="Arial Black" w:hAnsi="Arial Black"/>
          <w:color w:val="0E71B4"/>
          <w:w w:val="85"/>
          <w:sz w:val="32"/>
        </w:rPr>
        <w:t>Budynek</w:t>
      </w:r>
      <w:r>
        <w:rPr>
          <w:rFonts w:ascii="Arial Black" w:hAnsi="Arial Black"/>
          <w:color w:val="0E71B4"/>
          <w:spacing w:val="-18"/>
          <w:w w:val="85"/>
          <w:sz w:val="32"/>
        </w:rPr>
        <w:t xml:space="preserve"> </w:t>
      </w:r>
      <w:r>
        <w:rPr>
          <w:rFonts w:ascii="Arial Black" w:hAnsi="Arial Black"/>
          <w:color w:val="0E71B4"/>
          <w:w w:val="85"/>
          <w:sz w:val="32"/>
        </w:rPr>
        <w:t>użyteczności</w:t>
      </w:r>
      <w:r>
        <w:rPr>
          <w:rFonts w:ascii="Arial Black" w:hAnsi="Arial Black"/>
          <w:color w:val="0E71B4"/>
          <w:spacing w:val="-18"/>
          <w:w w:val="85"/>
          <w:sz w:val="32"/>
        </w:rPr>
        <w:t xml:space="preserve"> </w:t>
      </w:r>
      <w:r>
        <w:rPr>
          <w:rFonts w:ascii="Arial Black" w:hAnsi="Arial Black"/>
          <w:color w:val="0E71B4"/>
          <w:spacing w:val="-2"/>
          <w:w w:val="85"/>
          <w:sz w:val="32"/>
        </w:rPr>
        <w:t>publicznej</w:t>
      </w:r>
    </w:p>
    <w:p w14:paraId="3DFEDBE8" w14:textId="77777777" w:rsidR="00E215DA" w:rsidRDefault="00000000">
      <w:pPr>
        <w:pStyle w:val="Tekstpodstawowy"/>
        <w:spacing w:before="149"/>
        <w:ind w:left="917"/>
      </w:pPr>
      <w:r>
        <w:t>Budynek</w:t>
      </w:r>
      <w:r>
        <w:rPr>
          <w:spacing w:val="-2"/>
        </w:rPr>
        <w:t xml:space="preserve"> </w:t>
      </w:r>
      <w:r>
        <w:t>przeznaczony</w:t>
      </w:r>
      <w:r>
        <w:rPr>
          <w:spacing w:val="-1"/>
        </w:rPr>
        <w:t xml:space="preserve"> </w:t>
      </w:r>
      <w:r>
        <w:t>na</w:t>
      </w:r>
      <w:r>
        <w:rPr>
          <w:spacing w:val="-1"/>
        </w:rPr>
        <w:t xml:space="preserve"> </w:t>
      </w:r>
      <w:r>
        <w:rPr>
          <w:spacing w:val="-2"/>
        </w:rPr>
        <w:t>potrzeby:</w:t>
      </w:r>
    </w:p>
    <w:p w14:paraId="754736B5" w14:textId="77777777" w:rsidR="00E215DA" w:rsidRDefault="00000000">
      <w:pPr>
        <w:pStyle w:val="Akapitzlist"/>
        <w:numPr>
          <w:ilvl w:val="0"/>
          <w:numId w:val="239"/>
        </w:numPr>
        <w:tabs>
          <w:tab w:val="left" w:pos="1597"/>
        </w:tabs>
        <w:spacing w:before="141"/>
        <w:ind w:hanging="340"/>
        <w:rPr>
          <w:sz w:val="24"/>
        </w:rPr>
      </w:pPr>
      <w:r>
        <w:rPr>
          <w:sz w:val="24"/>
        </w:rPr>
        <w:t>administracji</w:t>
      </w:r>
      <w:r>
        <w:rPr>
          <w:spacing w:val="35"/>
          <w:sz w:val="24"/>
        </w:rPr>
        <w:t xml:space="preserve"> </w:t>
      </w:r>
      <w:r>
        <w:rPr>
          <w:sz w:val="24"/>
        </w:rPr>
        <w:t>publicznej,</w:t>
      </w:r>
      <w:r>
        <w:rPr>
          <w:spacing w:val="35"/>
          <w:sz w:val="24"/>
        </w:rPr>
        <w:t xml:space="preserve"> </w:t>
      </w:r>
      <w:r>
        <w:rPr>
          <w:sz w:val="24"/>
        </w:rPr>
        <w:t>wymiaru</w:t>
      </w:r>
      <w:r>
        <w:rPr>
          <w:spacing w:val="35"/>
          <w:sz w:val="24"/>
        </w:rPr>
        <w:t xml:space="preserve"> </w:t>
      </w:r>
      <w:r>
        <w:rPr>
          <w:sz w:val="24"/>
        </w:rPr>
        <w:t>sprawiedliwości,</w:t>
      </w:r>
      <w:r>
        <w:rPr>
          <w:spacing w:val="35"/>
          <w:sz w:val="24"/>
        </w:rPr>
        <w:t xml:space="preserve"> </w:t>
      </w:r>
      <w:r>
        <w:rPr>
          <w:sz w:val="24"/>
        </w:rPr>
        <w:t>kultury,</w:t>
      </w:r>
      <w:r>
        <w:rPr>
          <w:spacing w:val="35"/>
          <w:sz w:val="24"/>
        </w:rPr>
        <w:t xml:space="preserve"> </w:t>
      </w:r>
      <w:r>
        <w:rPr>
          <w:sz w:val="24"/>
        </w:rPr>
        <w:t>kultu</w:t>
      </w:r>
      <w:r>
        <w:rPr>
          <w:spacing w:val="35"/>
          <w:sz w:val="24"/>
        </w:rPr>
        <w:t xml:space="preserve"> </w:t>
      </w:r>
      <w:r>
        <w:rPr>
          <w:spacing w:val="-2"/>
          <w:sz w:val="24"/>
        </w:rPr>
        <w:t>religijnego,</w:t>
      </w:r>
    </w:p>
    <w:p w14:paraId="480ABF61" w14:textId="77777777" w:rsidR="00E215DA" w:rsidRDefault="00000000">
      <w:pPr>
        <w:pStyle w:val="Akapitzlist"/>
        <w:numPr>
          <w:ilvl w:val="0"/>
          <w:numId w:val="239"/>
        </w:numPr>
        <w:tabs>
          <w:tab w:val="left" w:pos="1597"/>
        </w:tabs>
        <w:spacing w:before="141"/>
        <w:ind w:hanging="340"/>
        <w:rPr>
          <w:sz w:val="24"/>
        </w:rPr>
      </w:pPr>
      <w:r>
        <w:rPr>
          <w:sz w:val="24"/>
        </w:rPr>
        <w:t>oświaty,</w:t>
      </w:r>
      <w:r>
        <w:rPr>
          <w:spacing w:val="20"/>
          <w:sz w:val="24"/>
        </w:rPr>
        <w:t xml:space="preserve"> </w:t>
      </w:r>
      <w:r>
        <w:rPr>
          <w:sz w:val="24"/>
        </w:rPr>
        <w:t>wychowania,</w:t>
      </w:r>
      <w:r>
        <w:rPr>
          <w:spacing w:val="20"/>
          <w:sz w:val="24"/>
        </w:rPr>
        <w:t xml:space="preserve"> </w:t>
      </w:r>
      <w:r>
        <w:rPr>
          <w:sz w:val="24"/>
        </w:rPr>
        <w:t>nauki,</w:t>
      </w:r>
      <w:r>
        <w:rPr>
          <w:spacing w:val="21"/>
          <w:sz w:val="24"/>
        </w:rPr>
        <w:t xml:space="preserve"> </w:t>
      </w:r>
      <w:r>
        <w:rPr>
          <w:sz w:val="24"/>
        </w:rPr>
        <w:t>szkolnictwa</w:t>
      </w:r>
      <w:r>
        <w:rPr>
          <w:spacing w:val="20"/>
          <w:sz w:val="24"/>
        </w:rPr>
        <w:t xml:space="preserve"> </w:t>
      </w:r>
      <w:r>
        <w:rPr>
          <w:spacing w:val="-2"/>
          <w:sz w:val="24"/>
        </w:rPr>
        <w:t>wyższego,</w:t>
      </w:r>
    </w:p>
    <w:p w14:paraId="5F5CCF5E" w14:textId="77777777" w:rsidR="00E215DA" w:rsidRDefault="00000000">
      <w:pPr>
        <w:pStyle w:val="Akapitzlist"/>
        <w:numPr>
          <w:ilvl w:val="0"/>
          <w:numId w:val="239"/>
        </w:numPr>
        <w:tabs>
          <w:tab w:val="left" w:pos="1597"/>
        </w:tabs>
        <w:spacing w:before="140"/>
        <w:ind w:hanging="340"/>
        <w:rPr>
          <w:sz w:val="24"/>
        </w:rPr>
      </w:pPr>
      <w:r>
        <w:rPr>
          <w:sz w:val="24"/>
        </w:rPr>
        <w:t>ochrony</w:t>
      </w:r>
      <w:r>
        <w:rPr>
          <w:spacing w:val="17"/>
          <w:sz w:val="24"/>
        </w:rPr>
        <w:t xml:space="preserve"> </w:t>
      </w:r>
      <w:r>
        <w:rPr>
          <w:sz w:val="24"/>
        </w:rPr>
        <w:t>zdrowia,</w:t>
      </w:r>
      <w:r>
        <w:rPr>
          <w:spacing w:val="17"/>
          <w:sz w:val="24"/>
        </w:rPr>
        <w:t xml:space="preserve"> </w:t>
      </w:r>
      <w:r>
        <w:rPr>
          <w:sz w:val="24"/>
        </w:rPr>
        <w:t>pomocy</w:t>
      </w:r>
      <w:r>
        <w:rPr>
          <w:spacing w:val="17"/>
          <w:sz w:val="24"/>
        </w:rPr>
        <w:t xml:space="preserve"> </w:t>
      </w:r>
      <w:r>
        <w:rPr>
          <w:spacing w:val="-2"/>
          <w:sz w:val="24"/>
        </w:rPr>
        <w:t>społecznej,</w:t>
      </w:r>
    </w:p>
    <w:p w14:paraId="068C2EE8" w14:textId="77777777" w:rsidR="00E215DA" w:rsidRDefault="00000000">
      <w:pPr>
        <w:pStyle w:val="Akapitzlist"/>
        <w:numPr>
          <w:ilvl w:val="0"/>
          <w:numId w:val="239"/>
        </w:numPr>
        <w:tabs>
          <w:tab w:val="left" w:pos="1597"/>
        </w:tabs>
        <w:spacing w:before="141"/>
        <w:ind w:hanging="340"/>
        <w:rPr>
          <w:sz w:val="24"/>
        </w:rPr>
      </w:pPr>
      <w:r>
        <w:rPr>
          <w:spacing w:val="-2"/>
          <w:w w:val="105"/>
          <w:sz w:val="24"/>
        </w:rPr>
        <w:t>obsługi</w:t>
      </w:r>
      <w:r>
        <w:rPr>
          <w:spacing w:val="-7"/>
          <w:w w:val="105"/>
          <w:sz w:val="24"/>
        </w:rPr>
        <w:t xml:space="preserve"> </w:t>
      </w:r>
      <w:r>
        <w:rPr>
          <w:spacing w:val="-2"/>
          <w:w w:val="105"/>
          <w:sz w:val="24"/>
        </w:rPr>
        <w:t>bankowej,</w:t>
      </w:r>
      <w:r>
        <w:rPr>
          <w:spacing w:val="-6"/>
          <w:w w:val="105"/>
          <w:sz w:val="24"/>
        </w:rPr>
        <w:t xml:space="preserve"> </w:t>
      </w:r>
      <w:r>
        <w:rPr>
          <w:spacing w:val="-2"/>
          <w:w w:val="105"/>
          <w:sz w:val="24"/>
        </w:rPr>
        <w:t>pocztowej</w:t>
      </w:r>
      <w:r>
        <w:rPr>
          <w:spacing w:val="-6"/>
          <w:w w:val="105"/>
          <w:sz w:val="24"/>
        </w:rPr>
        <w:t xml:space="preserve"> </w:t>
      </w:r>
      <w:r>
        <w:rPr>
          <w:spacing w:val="-2"/>
          <w:w w:val="105"/>
          <w:sz w:val="24"/>
        </w:rPr>
        <w:t>lub</w:t>
      </w:r>
      <w:r>
        <w:rPr>
          <w:spacing w:val="-6"/>
          <w:w w:val="105"/>
          <w:sz w:val="24"/>
        </w:rPr>
        <w:t xml:space="preserve"> </w:t>
      </w:r>
      <w:r>
        <w:rPr>
          <w:spacing w:val="-2"/>
          <w:w w:val="105"/>
          <w:sz w:val="24"/>
        </w:rPr>
        <w:t>telekomunikacyjnej,</w:t>
      </w:r>
    </w:p>
    <w:p w14:paraId="4AF02105" w14:textId="77777777" w:rsidR="00E215DA" w:rsidRDefault="00000000">
      <w:pPr>
        <w:pStyle w:val="Akapitzlist"/>
        <w:numPr>
          <w:ilvl w:val="0"/>
          <w:numId w:val="239"/>
        </w:numPr>
        <w:tabs>
          <w:tab w:val="left" w:pos="1597"/>
        </w:tabs>
        <w:spacing w:before="141"/>
        <w:ind w:hanging="340"/>
        <w:rPr>
          <w:sz w:val="24"/>
        </w:rPr>
      </w:pPr>
      <w:r>
        <w:rPr>
          <w:sz w:val="24"/>
        </w:rPr>
        <w:t>handlu,</w:t>
      </w:r>
      <w:r>
        <w:rPr>
          <w:spacing w:val="41"/>
          <w:sz w:val="24"/>
        </w:rPr>
        <w:t xml:space="preserve"> </w:t>
      </w:r>
      <w:r>
        <w:rPr>
          <w:sz w:val="24"/>
        </w:rPr>
        <w:t>gastronomii,</w:t>
      </w:r>
      <w:r>
        <w:rPr>
          <w:spacing w:val="41"/>
          <w:sz w:val="24"/>
        </w:rPr>
        <w:t xml:space="preserve"> </w:t>
      </w:r>
      <w:r>
        <w:rPr>
          <w:sz w:val="24"/>
        </w:rPr>
        <w:t>turystyki,</w:t>
      </w:r>
      <w:r>
        <w:rPr>
          <w:spacing w:val="41"/>
          <w:sz w:val="24"/>
        </w:rPr>
        <w:t xml:space="preserve"> </w:t>
      </w:r>
      <w:r>
        <w:rPr>
          <w:spacing w:val="-2"/>
          <w:sz w:val="24"/>
        </w:rPr>
        <w:t>sportu,</w:t>
      </w:r>
    </w:p>
    <w:p w14:paraId="792F9321" w14:textId="77777777" w:rsidR="00E215DA" w:rsidRDefault="00000000">
      <w:pPr>
        <w:pStyle w:val="Akapitzlist"/>
        <w:numPr>
          <w:ilvl w:val="0"/>
          <w:numId w:val="239"/>
        </w:numPr>
        <w:tabs>
          <w:tab w:val="left" w:pos="1597"/>
        </w:tabs>
        <w:spacing w:before="141" w:line="312" w:lineRule="auto"/>
        <w:ind w:right="1075"/>
        <w:rPr>
          <w:sz w:val="24"/>
        </w:rPr>
      </w:pPr>
      <w:r>
        <w:rPr>
          <w:w w:val="105"/>
          <w:sz w:val="24"/>
        </w:rPr>
        <w:t>obsługi</w:t>
      </w:r>
      <w:r>
        <w:rPr>
          <w:spacing w:val="-18"/>
          <w:w w:val="105"/>
          <w:sz w:val="24"/>
        </w:rPr>
        <w:t xml:space="preserve"> </w:t>
      </w:r>
      <w:r>
        <w:rPr>
          <w:w w:val="105"/>
          <w:sz w:val="24"/>
        </w:rPr>
        <w:t>pasażerów</w:t>
      </w:r>
      <w:r>
        <w:rPr>
          <w:spacing w:val="-17"/>
          <w:w w:val="105"/>
          <w:sz w:val="24"/>
        </w:rPr>
        <w:t xml:space="preserve"> </w:t>
      </w:r>
      <w:r>
        <w:rPr>
          <w:w w:val="105"/>
          <w:sz w:val="24"/>
        </w:rPr>
        <w:t>w</w:t>
      </w:r>
      <w:r>
        <w:rPr>
          <w:spacing w:val="-18"/>
          <w:w w:val="105"/>
          <w:sz w:val="24"/>
        </w:rPr>
        <w:t xml:space="preserve"> </w:t>
      </w:r>
      <w:r>
        <w:rPr>
          <w:w w:val="105"/>
          <w:sz w:val="24"/>
        </w:rPr>
        <w:t>transporcie</w:t>
      </w:r>
      <w:r>
        <w:rPr>
          <w:spacing w:val="-18"/>
          <w:w w:val="105"/>
          <w:sz w:val="24"/>
        </w:rPr>
        <w:t xml:space="preserve"> </w:t>
      </w:r>
      <w:r>
        <w:rPr>
          <w:w w:val="105"/>
          <w:sz w:val="24"/>
        </w:rPr>
        <w:t>kolejowym,</w:t>
      </w:r>
      <w:r>
        <w:rPr>
          <w:spacing w:val="-17"/>
          <w:w w:val="105"/>
          <w:sz w:val="24"/>
        </w:rPr>
        <w:t xml:space="preserve"> </w:t>
      </w:r>
      <w:r>
        <w:rPr>
          <w:w w:val="105"/>
          <w:sz w:val="24"/>
        </w:rPr>
        <w:t>drogowym,</w:t>
      </w:r>
      <w:r>
        <w:rPr>
          <w:spacing w:val="-18"/>
          <w:w w:val="105"/>
          <w:sz w:val="24"/>
        </w:rPr>
        <w:t xml:space="preserve"> </w:t>
      </w:r>
      <w:r>
        <w:rPr>
          <w:w w:val="105"/>
          <w:sz w:val="24"/>
        </w:rPr>
        <w:t>lotniczym,</w:t>
      </w:r>
      <w:r>
        <w:rPr>
          <w:spacing w:val="-17"/>
          <w:w w:val="105"/>
          <w:sz w:val="24"/>
        </w:rPr>
        <w:t xml:space="preserve"> </w:t>
      </w:r>
      <w:r>
        <w:rPr>
          <w:w w:val="105"/>
          <w:sz w:val="24"/>
        </w:rPr>
        <w:t>morskim lub wodnym śródlądowym.</w:t>
      </w:r>
    </w:p>
    <w:p w14:paraId="312C62C8" w14:textId="77777777" w:rsidR="00E215DA" w:rsidRDefault="00000000">
      <w:pPr>
        <w:pStyle w:val="Tekstpodstawowy"/>
        <w:spacing w:before="59"/>
        <w:ind w:left="917"/>
      </w:pPr>
      <w:r>
        <w:t>Za</w:t>
      </w:r>
      <w:r>
        <w:rPr>
          <w:spacing w:val="12"/>
        </w:rPr>
        <w:t xml:space="preserve"> </w:t>
      </w:r>
      <w:r>
        <w:t>budynek</w:t>
      </w:r>
      <w:r>
        <w:rPr>
          <w:spacing w:val="13"/>
        </w:rPr>
        <w:t xml:space="preserve"> </w:t>
      </w:r>
      <w:r>
        <w:t>użyteczności</w:t>
      </w:r>
      <w:r>
        <w:rPr>
          <w:spacing w:val="13"/>
        </w:rPr>
        <w:t xml:space="preserve"> </w:t>
      </w:r>
      <w:r>
        <w:t>publicznej</w:t>
      </w:r>
      <w:r>
        <w:rPr>
          <w:spacing w:val="12"/>
        </w:rPr>
        <w:t xml:space="preserve"> </w:t>
      </w:r>
      <w:r>
        <w:t>uznaje</w:t>
      </w:r>
      <w:r>
        <w:rPr>
          <w:spacing w:val="13"/>
        </w:rPr>
        <w:t xml:space="preserve"> </w:t>
      </w:r>
      <w:r>
        <w:t>się</w:t>
      </w:r>
      <w:r>
        <w:rPr>
          <w:spacing w:val="13"/>
        </w:rPr>
        <w:t xml:space="preserve"> </w:t>
      </w:r>
      <w:r>
        <w:t>także</w:t>
      </w:r>
      <w:r>
        <w:rPr>
          <w:spacing w:val="12"/>
        </w:rPr>
        <w:t xml:space="preserve"> </w:t>
      </w:r>
      <w:r>
        <w:t>budynek</w:t>
      </w:r>
      <w:r>
        <w:rPr>
          <w:spacing w:val="13"/>
        </w:rPr>
        <w:t xml:space="preserve"> </w:t>
      </w:r>
      <w:r>
        <w:t>biurowy</w:t>
      </w:r>
      <w:r>
        <w:rPr>
          <w:spacing w:val="13"/>
        </w:rPr>
        <w:t xml:space="preserve"> </w:t>
      </w:r>
      <w:r>
        <w:t>i</w:t>
      </w:r>
      <w:r>
        <w:rPr>
          <w:spacing w:val="12"/>
        </w:rPr>
        <w:t xml:space="preserve"> </w:t>
      </w:r>
      <w:r>
        <w:rPr>
          <w:spacing w:val="-2"/>
        </w:rPr>
        <w:t>socjalny.</w:t>
      </w:r>
    </w:p>
    <w:p w14:paraId="0ED66DFF" w14:textId="77777777" w:rsidR="00E215DA" w:rsidRDefault="00000000">
      <w:pPr>
        <w:spacing w:before="263"/>
        <w:ind w:left="917"/>
        <w:rPr>
          <w:rFonts w:ascii="Arial Black"/>
          <w:sz w:val="32"/>
        </w:rPr>
      </w:pPr>
      <w:r>
        <w:rPr>
          <w:rFonts w:ascii="Arial Black"/>
          <w:color w:val="0E71B4"/>
          <w:spacing w:val="-2"/>
          <w:w w:val="85"/>
          <w:sz w:val="32"/>
        </w:rPr>
        <w:t>Budynek</w:t>
      </w:r>
      <w:r>
        <w:rPr>
          <w:rFonts w:ascii="Arial Black"/>
          <w:color w:val="0E71B4"/>
          <w:spacing w:val="-18"/>
          <w:sz w:val="32"/>
        </w:rPr>
        <w:t xml:space="preserve"> </w:t>
      </w:r>
      <w:r>
        <w:rPr>
          <w:rFonts w:ascii="Arial Black"/>
          <w:color w:val="0E71B4"/>
          <w:spacing w:val="-2"/>
          <w:w w:val="85"/>
          <w:sz w:val="32"/>
        </w:rPr>
        <w:t>zamieszkania</w:t>
      </w:r>
      <w:r>
        <w:rPr>
          <w:rFonts w:ascii="Arial Black"/>
          <w:color w:val="0E71B4"/>
          <w:spacing w:val="-17"/>
          <w:sz w:val="32"/>
        </w:rPr>
        <w:t xml:space="preserve"> </w:t>
      </w:r>
      <w:r>
        <w:rPr>
          <w:rFonts w:ascii="Arial Black"/>
          <w:color w:val="0E71B4"/>
          <w:spacing w:val="-2"/>
          <w:w w:val="85"/>
          <w:sz w:val="32"/>
        </w:rPr>
        <w:t>zbiorowego</w:t>
      </w:r>
    </w:p>
    <w:p w14:paraId="53469339" w14:textId="77777777" w:rsidR="00E215DA" w:rsidRDefault="00000000">
      <w:pPr>
        <w:pStyle w:val="Tekstpodstawowy"/>
        <w:spacing w:before="150" w:line="312" w:lineRule="auto"/>
        <w:ind w:left="917" w:right="772"/>
      </w:pPr>
      <w:r>
        <w:rPr>
          <w:spacing w:val="-2"/>
          <w:w w:val="105"/>
        </w:rPr>
        <w:t>Budynek</w:t>
      </w:r>
      <w:r>
        <w:rPr>
          <w:spacing w:val="-13"/>
          <w:w w:val="105"/>
        </w:rPr>
        <w:t xml:space="preserve"> </w:t>
      </w:r>
      <w:r>
        <w:rPr>
          <w:spacing w:val="-2"/>
          <w:w w:val="105"/>
        </w:rPr>
        <w:t>przeznaczony</w:t>
      </w:r>
      <w:r>
        <w:rPr>
          <w:spacing w:val="-13"/>
          <w:w w:val="105"/>
        </w:rPr>
        <w:t xml:space="preserve"> </w:t>
      </w:r>
      <w:r>
        <w:rPr>
          <w:spacing w:val="-2"/>
          <w:w w:val="105"/>
        </w:rPr>
        <w:t>do</w:t>
      </w:r>
      <w:r>
        <w:rPr>
          <w:spacing w:val="-13"/>
          <w:w w:val="105"/>
        </w:rPr>
        <w:t xml:space="preserve"> </w:t>
      </w:r>
      <w:r>
        <w:rPr>
          <w:spacing w:val="-2"/>
          <w:w w:val="105"/>
        </w:rPr>
        <w:t>okresowego</w:t>
      </w:r>
      <w:r>
        <w:rPr>
          <w:spacing w:val="-13"/>
          <w:w w:val="105"/>
        </w:rPr>
        <w:t xml:space="preserve"> </w:t>
      </w:r>
      <w:r>
        <w:rPr>
          <w:spacing w:val="-2"/>
          <w:w w:val="105"/>
        </w:rPr>
        <w:t>pobytu</w:t>
      </w:r>
      <w:r>
        <w:rPr>
          <w:spacing w:val="-13"/>
          <w:w w:val="105"/>
        </w:rPr>
        <w:t xml:space="preserve"> </w:t>
      </w:r>
      <w:r>
        <w:rPr>
          <w:spacing w:val="-2"/>
          <w:w w:val="105"/>
        </w:rPr>
        <w:t>ludzi,</w:t>
      </w:r>
      <w:r>
        <w:rPr>
          <w:spacing w:val="-13"/>
          <w:w w:val="105"/>
        </w:rPr>
        <w:t xml:space="preserve"> </w:t>
      </w:r>
      <w:r>
        <w:rPr>
          <w:spacing w:val="-2"/>
          <w:w w:val="105"/>
        </w:rPr>
        <w:t>w</w:t>
      </w:r>
      <w:r>
        <w:rPr>
          <w:spacing w:val="-13"/>
          <w:w w:val="105"/>
        </w:rPr>
        <w:t xml:space="preserve"> </w:t>
      </w:r>
      <w:r>
        <w:rPr>
          <w:spacing w:val="-2"/>
          <w:w w:val="105"/>
        </w:rPr>
        <w:t>szczególności</w:t>
      </w:r>
      <w:r>
        <w:rPr>
          <w:spacing w:val="-13"/>
          <w:w w:val="105"/>
        </w:rPr>
        <w:t xml:space="preserve"> </w:t>
      </w:r>
      <w:r>
        <w:rPr>
          <w:spacing w:val="-2"/>
          <w:w w:val="105"/>
        </w:rPr>
        <w:t>hotel,</w:t>
      </w:r>
      <w:r>
        <w:rPr>
          <w:spacing w:val="-13"/>
          <w:w w:val="105"/>
        </w:rPr>
        <w:t xml:space="preserve"> </w:t>
      </w:r>
      <w:r>
        <w:rPr>
          <w:spacing w:val="-2"/>
          <w:w w:val="105"/>
        </w:rPr>
        <w:t xml:space="preserve">motel, </w:t>
      </w:r>
      <w:r>
        <w:rPr>
          <w:w w:val="105"/>
        </w:rPr>
        <w:t>pensjonat,</w:t>
      </w:r>
      <w:r>
        <w:rPr>
          <w:spacing w:val="-12"/>
          <w:w w:val="105"/>
        </w:rPr>
        <w:t xml:space="preserve"> </w:t>
      </w:r>
      <w:r>
        <w:rPr>
          <w:w w:val="105"/>
        </w:rPr>
        <w:t>dom</w:t>
      </w:r>
      <w:r>
        <w:rPr>
          <w:spacing w:val="-12"/>
          <w:w w:val="105"/>
        </w:rPr>
        <w:t xml:space="preserve"> </w:t>
      </w:r>
      <w:r>
        <w:rPr>
          <w:w w:val="105"/>
        </w:rPr>
        <w:t>wypoczynkowy,</w:t>
      </w:r>
      <w:r>
        <w:rPr>
          <w:spacing w:val="-12"/>
          <w:w w:val="105"/>
        </w:rPr>
        <w:t xml:space="preserve"> </w:t>
      </w:r>
      <w:r>
        <w:rPr>
          <w:w w:val="105"/>
        </w:rPr>
        <w:t>dom</w:t>
      </w:r>
      <w:r>
        <w:rPr>
          <w:spacing w:val="-12"/>
          <w:w w:val="105"/>
        </w:rPr>
        <w:t xml:space="preserve"> </w:t>
      </w:r>
      <w:r>
        <w:rPr>
          <w:w w:val="105"/>
        </w:rPr>
        <w:t>wycieczkowy,</w:t>
      </w:r>
      <w:r>
        <w:rPr>
          <w:spacing w:val="-12"/>
          <w:w w:val="105"/>
        </w:rPr>
        <w:t xml:space="preserve"> </w:t>
      </w:r>
      <w:r>
        <w:rPr>
          <w:w w:val="105"/>
        </w:rPr>
        <w:t>schronisko</w:t>
      </w:r>
      <w:r>
        <w:rPr>
          <w:spacing w:val="-12"/>
          <w:w w:val="105"/>
        </w:rPr>
        <w:t xml:space="preserve"> </w:t>
      </w:r>
      <w:r>
        <w:rPr>
          <w:w w:val="105"/>
        </w:rPr>
        <w:t>młodzieżowe, schronisko,</w:t>
      </w:r>
      <w:r>
        <w:rPr>
          <w:spacing w:val="-6"/>
          <w:w w:val="105"/>
        </w:rPr>
        <w:t xml:space="preserve"> </w:t>
      </w:r>
      <w:r>
        <w:rPr>
          <w:w w:val="105"/>
        </w:rPr>
        <w:t>internat,</w:t>
      </w:r>
      <w:r>
        <w:rPr>
          <w:spacing w:val="-6"/>
          <w:w w:val="105"/>
        </w:rPr>
        <w:t xml:space="preserve"> </w:t>
      </w:r>
      <w:r>
        <w:rPr>
          <w:w w:val="105"/>
        </w:rPr>
        <w:t>dom</w:t>
      </w:r>
      <w:r>
        <w:rPr>
          <w:spacing w:val="-6"/>
          <w:w w:val="105"/>
        </w:rPr>
        <w:t xml:space="preserve"> </w:t>
      </w:r>
      <w:r>
        <w:rPr>
          <w:w w:val="105"/>
        </w:rPr>
        <w:t>studencki,</w:t>
      </w:r>
      <w:r>
        <w:rPr>
          <w:spacing w:val="-6"/>
          <w:w w:val="105"/>
        </w:rPr>
        <w:t xml:space="preserve"> </w:t>
      </w:r>
      <w:r>
        <w:rPr>
          <w:w w:val="105"/>
        </w:rPr>
        <w:t>schronisko</w:t>
      </w:r>
      <w:r>
        <w:rPr>
          <w:spacing w:val="-6"/>
          <w:w w:val="105"/>
        </w:rPr>
        <w:t xml:space="preserve"> </w:t>
      </w:r>
      <w:r>
        <w:rPr>
          <w:w w:val="105"/>
        </w:rPr>
        <w:t>dla</w:t>
      </w:r>
      <w:r>
        <w:rPr>
          <w:spacing w:val="-6"/>
          <w:w w:val="105"/>
        </w:rPr>
        <w:t xml:space="preserve"> </w:t>
      </w:r>
      <w:r>
        <w:rPr>
          <w:w w:val="105"/>
        </w:rPr>
        <w:t>nieletnich,</w:t>
      </w:r>
      <w:r>
        <w:rPr>
          <w:spacing w:val="-6"/>
          <w:w w:val="105"/>
        </w:rPr>
        <w:t xml:space="preserve"> </w:t>
      </w:r>
      <w:r>
        <w:rPr>
          <w:w w:val="105"/>
        </w:rPr>
        <w:t>a</w:t>
      </w:r>
      <w:r>
        <w:rPr>
          <w:spacing w:val="-6"/>
          <w:w w:val="105"/>
        </w:rPr>
        <w:t xml:space="preserve"> </w:t>
      </w:r>
      <w:r>
        <w:rPr>
          <w:w w:val="105"/>
        </w:rPr>
        <w:t>także</w:t>
      </w:r>
      <w:r>
        <w:rPr>
          <w:spacing w:val="-6"/>
          <w:w w:val="105"/>
        </w:rPr>
        <w:t xml:space="preserve"> </w:t>
      </w:r>
      <w:r>
        <w:rPr>
          <w:w w:val="105"/>
        </w:rPr>
        <w:t>budynek</w:t>
      </w:r>
    </w:p>
    <w:p w14:paraId="558AC567" w14:textId="77777777" w:rsidR="00E215DA" w:rsidRDefault="00000000">
      <w:pPr>
        <w:pStyle w:val="Tekstpodstawowy"/>
        <w:spacing w:before="3"/>
        <w:ind w:left="917"/>
      </w:pPr>
      <w:r>
        <w:rPr>
          <w:spacing w:val="-2"/>
          <w:w w:val="105"/>
        </w:rPr>
        <w:t>do</w:t>
      </w:r>
      <w:r>
        <w:rPr>
          <w:spacing w:val="-12"/>
          <w:w w:val="105"/>
        </w:rPr>
        <w:t xml:space="preserve"> </w:t>
      </w:r>
      <w:r>
        <w:rPr>
          <w:spacing w:val="-2"/>
          <w:w w:val="105"/>
        </w:rPr>
        <w:t>stałego</w:t>
      </w:r>
      <w:r>
        <w:rPr>
          <w:spacing w:val="-11"/>
          <w:w w:val="105"/>
        </w:rPr>
        <w:t xml:space="preserve"> </w:t>
      </w:r>
      <w:r>
        <w:rPr>
          <w:spacing w:val="-2"/>
          <w:w w:val="105"/>
        </w:rPr>
        <w:t>pobytu</w:t>
      </w:r>
      <w:r>
        <w:rPr>
          <w:spacing w:val="-11"/>
          <w:w w:val="105"/>
        </w:rPr>
        <w:t xml:space="preserve"> </w:t>
      </w:r>
      <w:r>
        <w:rPr>
          <w:spacing w:val="-2"/>
          <w:w w:val="105"/>
        </w:rPr>
        <w:t>ludzi,</w:t>
      </w:r>
      <w:r>
        <w:rPr>
          <w:spacing w:val="-11"/>
          <w:w w:val="105"/>
        </w:rPr>
        <w:t xml:space="preserve"> </w:t>
      </w:r>
      <w:r>
        <w:rPr>
          <w:spacing w:val="-2"/>
          <w:w w:val="105"/>
        </w:rPr>
        <w:t>w</w:t>
      </w:r>
      <w:r>
        <w:rPr>
          <w:spacing w:val="-12"/>
          <w:w w:val="105"/>
        </w:rPr>
        <w:t xml:space="preserve"> </w:t>
      </w:r>
      <w:r>
        <w:rPr>
          <w:spacing w:val="-2"/>
          <w:w w:val="105"/>
        </w:rPr>
        <w:t>szczególności</w:t>
      </w:r>
      <w:r>
        <w:rPr>
          <w:spacing w:val="-11"/>
          <w:w w:val="105"/>
        </w:rPr>
        <w:t xml:space="preserve"> </w:t>
      </w:r>
      <w:r>
        <w:rPr>
          <w:spacing w:val="-2"/>
          <w:w w:val="105"/>
        </w:rPr>
        <w:t>dom</w:t>
      </w:r>
      <w:r>
        <w:rPr>
          <w:spacing w:val="-11"/>
          <w:w w:val="105"/>
        </w:rPr>
        <w:t xml:space="preserve"> </w:t>
      </w:r>
      <w:r>
        <w:rPr>
          <w:spacing w:val="-2"/>
          <w:w w:val="105"/>
        </w:rPr>
        <w:t>dziecka</w:t>
      </w:r>
      <w:r>
        <w:rPr>
          <w:spacing w:val="-11"/>
          <w:w w:val="105"/>
        </w:rPr>
        <w:t xml:space="preserve"> </w:t>
      </w:r>
      <w:r>
        <w:rPr>
          <w:spacing w:val="-2"/>
          <w:w w:val="105"/>
        </w:rPr>
        <w:t>i</w:t>
      </w:r>
      <w:r>
        <w:rPr>
          <w:spacing w:val="-11"/>
          <w:w w:val="105"/>
        </w:rPr>
        <w:t xml:space="preserve"> </w:t>
      </w:r>
      <w:r>
        <w:rPr>
          <w:spacing w:val="-2"/>
          <w:w w:val="105"/>
        </w:rPr>
        <w:t>dom</w:t>
      </w:r>
      <w:r>
        <w:rPr>
          <w:spacing w:val="-12"/>
          <w:w w:val="105"/>
        </w:rPr>
        <w:t xml:space="preserve"> </w:t>
      </w:r>
      <w:r>
        <w:rPr>
          <w:spacing w:val="-2"/>
          <w:w w:val="105"/>
        </w:rPr>
        <w:t>rencistów.</w:t>
      </w:r>
    </w:p>
    <w:p w14:paraId="47C3D623" w14:textId="77777777" w:rsidR="00E215DA" w:rsidRDefault="00000000">
      <w:pPr>
        <w:spacing w:before="264"/>
        <w:ind w:left="917"/>
        <w:rPr>
          <w:rFonts w:ascii="Arial Black" w:hAnsi="Arial Black"/>
          <w:sz w:val="32"/>
        </w:rPr>
      </w:pPr>
      <w:r>
        <w:rPr>
          <w:rFonts w:ascii="Arial Black" w:hAnsi="Arial Black"/>
          <w:color w:val="0E71B4"/>
          <w:w w:val="85"/>
          <w:sz w:val="32"/>
        </w:rPr>
        <w:t>Dostęp</w:t>
      </w:r>
      <w:r>
        <w:rPr>
          <w:rFonts w:ascii="Arial Black" w:hAnsi="Arial Black"/>
          <w:color w:val="0E71B4"/>
          <w:spacing w:val="-3"/>
          <w:w w:val="85"/>
          <w:sz w:val="32"/>
        </w:rPr>
        <w:t xml:space="preserve"> </w:t>
      </w:r>
      <w:r>
        <w:rPr>
          <w:rFonts w:ascii="Arial Black" w:hAnsi="Arial Black"/>
          <w:color w:val="0E71B4"/>
          <w:spacing w:val="-2"/>
          <w:w w:val="95"/>
          <w:sz w:val="32"/>
        </w:rPr>
        <w:t>alternatywny</w:t>
      </w:r>
    </w:p>
    <w:p w14:paraId="3EFACEC3" w14:textId="77777777" w:rsidR="00E215DA" w:rsidRDefault="00000000">
      <w:pPr>
        <w:pStyle w:val="Tekstpodstawowy"/>
        <w:spacing w:before="149" w:line="312" w:lineRule="auto"/>
        <w:ind w:left="917" w:right="772"/>
      </w:pPr>
      <w:r>
        <w:t xml:space="preserve">Wszelkie działania i rozwiązania, które nie zapewniają możliwości samodzielnego </w:t>
      </w:r>
      <w:r>
        <w:rPr>
          <w:w w:val="105"/>
        </w:rPr>
        <w:t xml:space="preserve">dostępu do usług, przestrzeni i infrastruktury. Dostęp alternatywny może być </w:t>
      </w:r>
      <w:r>
        <w:rPr>
          <w:spacing w:val="-2"/>
          <w:w w:val="105"/>
        </w:rPr>
        <w:t>zapewniany:</w:t>
      </w:r>
    </w:p>
    <w:p w14:paraId="36DAE4B5" w14:textId="77777777" w:rsidR="00E215DA" w:rsidRDefault="00000000">
      <w:pPr>
        <w:pStyle w:val="Akapitzlist"/>
        <w:numPr>
          <w:ilvl w:val="0"/>
          <w:numId w:val="239"/>
        </w:numPr>
        <w:tabs>
          <w:tab w:val="left" w:pos="1597"/>
        </w:tabs>
        <w:spacing w:before="61"/>
        <w:ind w:hanging="340"/>
        <w:rPr>
          <w:sz w:val="24"/>
        </w:rPr>
      </w:pPr>
      <w:r>
        <w:rPr>
          <w:sz w:val="24"/>
        </w:rPr>
        <w:t>przy</w:t>
      </w:r>
      <w:r>
        <w:rPr>
          <w:spacing w:val="10"/>
          <w:sz w:val="24"/>
        </w:rPr>
        <w:t xml:space="preserve"> </w:t>
      </w:r>
      <w:r>
        <w:rPr>
          <w:sz w:val="24"/>
        </w:rPr>
        <w:t>wsparciu</w:t>
      </w:r>
      <w:r>
        <w:rPr>
          <w:spacing w:val="10"/>
          <w:sz w:val="24"/>
        </w:rPr>
        <w:t xml:space="preserve"> </w:t>
      </w:r>
      <w:r>
        <w:rPr>
          <w:sz w:val="24"/>
        </w:rPr>
        <w:t>innej</w:t>
      </w:r>
      <w:r>
        <w:rPr>
          <w:spacing w:val="10"/>
          <w:sz w:val="24"/>
        </w:rPr>
        <w:t xml:space="preserve"> </w:t>
      </w:r>
      <w:r>
        <w:rPr>
          <w:spacing w:val="-2"/>
          <w:sz w:val="24"/>
        </w:rPr>
        <w:t>osoby/osób,</w:t>
      </w:r>
    </w:p>
    <w:p w14:paraId="0684D3BE" w14:textId="77777777" w:rsidR="00E215DA" w:rsidRDefault="00000000">
      <w:pPr>
        <w:pStyle w:val="Akapitzlist"/>
        <w:numPr>
          <w:ilvl w:val="0"/>
          <w:numId w:val="239"/>
        </w:numPr>
        <w:tabs>
          <w:tab w:val="left" w:pos="1597"/>
        </w:tabs>
        <w:spacing w:before="140"/>
        <w:ind w:hanging="340"/>
        <w:rPr>
          <w:sz w:val="24"/>
        </w:rPr>
      </w:pPr>
      <w:r>
        <w:rPr>
          <w:sz w:val="24"/>
        </w:rPr>
        <w:t>z</w:t>
      </w:r>
      <w:r>
        <w:rPr>
          <w:spacing w:val="5"/>
          <w:sz w:val="24"/>
        </w:rPr>
        <w:t xml:space="preserve"> </w:t>
      </w:r>
      <w:r>
        <w:rPr>
          <w:sz w:val="24"/>
        </w:rPr>
        <w:t>zastosowaniem</w:t>
      </w:r>
      <w:r>
        <w:rPr>
          <w:spacing w:val="5"/>
          <w:sz w:val="24"/>
        </w:rPr>
        <w:t xml:space="preserve"> </w:t>
      </w:r>
      <w:r>
        <w:rPr>
          <w:sz w:val="24"/>
        </w:rPr>
        <w:t>technicznego</w:t>
      </w:r>
      <w:r>
        <w:rPr>
          <w:spacing w:val="6"/>
          <w:sz w:val="24"/>
        </w:rPr>
        <w:t xml:space="preserve"> </w:t>
      </w:r>
      <w:r>
        <w:rPr>
          <w:spacing w:val="-2"/>
          <w:sz w:val="24"/>
        </w:rPr>
        <w:t>wsparcia,</w:t>
      </w:r>
    </w:p>
    <w:p w14:paraId="30BBC74A" w14:textId="77777777" w:rsidR="00E215DA" w:rsidRDefault="00000000">
      <w:pPr>
        <w:pStyle w:val="Akapitzlist"/>
        <w:numPr>
          <w:ilvl w:val="0"/>
          <w:numId w:val="239"/>
        </w:numPr>
        <w:tabs>
          <w:tab w:val="left" w:pos="1597"/>
        </w:tabs>
        <w:spacing w:before="141"/>
        <w:ind w:hanging="340"/>
        <w:rPr>
          <w:sz w:val="24"/>
        </w:rPr>
      </w:pPr>
      <w:r>
        <w:rPr>
          <w:sz w:val="24"/>
        </w:rPr>
        <w:t>z</w:t>
      </w:r>
      <w:r>
        <w:rPr>
          <w:spacing w:val="10"/>
          <w:sz w:val="24"/>
        </w:rPr>
        <w:t xml:space="preserve"> </w:t>
      </w:r>
      <w:r>
        <w:rPr>
          <w:sz w:val="24"/>
        </w:rPr>
        <w:t>wprowadzeniem</w:t>
      </w:r>
      <w:r>
        <w:rPr>
          <w:spacing w:val="10"/>
          <w:sz w:val="24"/>
        </w:rPr>
        <w:t xml:space="preserve"> </w:t>
      </w:r>
      <w:r>
        <w:rPr>
          <w:sz w:val="24"/>
        </w:rPr>
        <w:t>rozwiązań</w:t>
      </w:r>
      <w:r>
        <w:rPr>
          <w:spacing w:val="11"/>
          <w:sz w:val="24"/>
        </w:rPr>
        <w:t xml:space="preserve"> </w:t>
      </w:r>
      <w:r>
        <w:rPr>
          <w:spacing w:val="-2"/>
          <w:sz w:val="24"/>
        </w:rPr>
        <w:t>organizacyjnych.</w:t>
      </w:r>
    </w:p>
    <w:p w14:paraId="2ED91C41" w14:textId="77777777" w:rsidR="00E215DA" w:rsidRDefault="00E215DA">
      <w:pPr>
        <w:rPr>
          <w:sz w:val="24"/>
        </w:rPr>
        <w:sectPr w:rsidR="00E215DA">
          <w:headerReference w:type="default" r:id="rId43"/>
          <w:footerReference w:type="default" r:id="rId44"/>
          <w:pgSz w:w="11910" w:h="16840"/>
          <w:pgMar w:top="1100" w:right="360" w:bottom="840" w:left="500" w:header="0" w:footer="655" w:gutter="0"/>
          <w:pgNumType w:start="16"/>
          <w:cols w:space="708"/>
        </w:sectPr>
      </w:pPr>
    </w:p>
    <w:p w14:paraId="5A1DB032" w14:textId="77777777" w:rsidR="00E215DA" w:rsidRDefault="00E215DA">
      <w:pPr>
        <w:pStyle w:val="Tekstpodstawowy"/>
        <w:spacing w:before="260"/>
        <w:ind w:left="0"/>
      </w:pPr>
    </w:p>
    <w:p w14:paraId="3FFD4C0D" w14:textId="77777777" w:rsidR="00E215DA" w:rsidRDefault="00000000">
      <w:pPr>
        <w:pStyle w:val="Tekstpodstawowy"/>
        <w:ind w:left="917"/>
      </w:pPr>
      <w:r>
        <w:t>Dostęp</w:t>
      </w:r>
      <w:r>
        <w:rPr>
          <w:spacing w:val="23"/>
        </w:rPr>
        <w:t xml:space="preserve"> </w:t>
      </w:r>
      <w:r>
        <w:t>alternatywny</w:t>
      </w:r>
      <w:r>
        <w:rPr>
          <w:spacing w:val="23"/>
        </w:rPr>
        <w:t xml:space="preserve"> </w:t>
      </w:r>
      <w:r>
        <w:t>należy</w:t>
      </w:r>
      <w:r>
        <w:rPr>
          <w:spacing w:val="23"/>
        </w:rPr>
        <w:t xml:space="preserve"> </w:t>
      </w:r>
      <w:r>
        <w:t>traktować</w:t>
      </w:r>
      <w:r>
        <w:rPr>
          <w:spacing w:val="23"/>
        </w:rPr>
        <w:t xml:space="preserve"> </w:t>
      </w:r>
      <w:r>
        <w:t>jako</w:t>
      </w:r>
      <w:r>
        <w:rPr>
          <w:spacing w:val="23"/>
        </w:rPr>
        <w:t xml:space="preserve"> </w:t>
      </w:r>
      <w:r>
        <w:t>ostateczność</w:t>
      </w:r>
      <w:r>
        <w:rPr>
          <w:spacing w:val="23"/>
        </w:rPr>
        <w:t xml:space="preserve"> </w:t>
      </w:r>
      <w:r>
        <w:t>i</w:t>
      </w:r>
      <w:r>
        <w:rPr>
          <w:spacing w:val="23"/>
        </w:rPr>
        <w:t xml:space="preserve"> </w:t>
      </w:r>
      <w:r>
        <w:t>stosować</w:t>
      </w:r>
      <w:r>
        <w:rPr>
          <w:spacing w:val="23"/>
        </w:rPr>
        <w:t xml:space="preserve"> </w:t>
      </w:r>
      <w:r>
        <w:t>go</w:t>
      </w:r>
      <w:r>
        <w:rPr>
          <w:spacing w:val="23"/>
        </w:rPr>
        <w:t xml:space="preserve"> </w:t>
      </w:r>
      <w:r>
        <w:rPr>
          <w:spacing w:val="-2"/>
        </w:rPr>
        <w:t>tylko</w:t>
      </w:r>
    </w:p>
    <w:p w14:paraId="735B590C" w14:textId="77777777" w:rsidR="00E215DA" w:rsidRDefault="00000000">
      <w:pPr>
        <w:pStyle w:val="Tekstpodstawowy"/>
        <w:spacing w:before="84" w:line="312" w:lineRule="auto"/>
        <w:ind w:left="917" w:right="772"/>
      </w:pPr>
      <w:r>
        <w:t xml:space="preserve">w wyjątkowych sytuacjach, np. gdy wyczerpano możliwości zastosowania rozwiązań </w:t>
      </w:r>
      <w:r>
        <w:rPr>
          <w:w w:val="105"/>
        </w:rPr>
        <w:t>opartych</w:t>
      </w:r>
      <w:r>
        <w:rPr>
          <w:spacing w:val="-18"/>
          <w:w w:val="105"/>
        </w:rPr>
        <w:t xml:space="preserve"> </w:t>
      </w:r>
      <w:r>
        <w:rPr>
          <w:w w:val="105"/>
        </w:rPr>
        <w:t>na</w:t>
      </w:r>
      <w:r>
        <w:rPr>
          <w:spacing w:val="-17"/>
          <w:w w:val="105"/>
        </w:rPr>
        <w:t xml:space="preserve"> </w:t>
      </w:r>
      <w:r>
        <w:rPr>
          <w:w w:val="105"/>
        </w:rPr>
        <w:t>zasadach</w:t>
      </w:r>
      <w:r>
        <w:rPr>
          <w:spacing w:val="-18"/>
          <w:w w:val="105"/>
        </w:rPr>
        <w:t xml:space="preserve"> </w:t>
      </w:r>
      <w:r>
        <w:rPr>
          <w:w w:val="105"/>
        </w:rPr>
        <w:t>projektowania</w:t>
      </w:r>
      <w:r>
        <w:rPr>
          <w:spacing w:val="-17"/>
          <w:w w:val="105"/>
        </w:rPr>
        <w:t xml:space="preserve"> </w:t>
      </w:r>
      <w:r>
        <w:rPr>
          <w:w w:val="105"/>
        </w:rPr>
        <w:t>uniwersalnego</w:t>
      </w:r>
      <w:r>
        <w:rPr>
          <w:spacing w:val="-18"/>
          <w:w w:val="105"/>
        </w:rPr>
        <w:t xml:space="preserve"> </w:t>
      </w:r>
      <w:r>
        <w:rPr>
          <w:w w:val="105"/>
        </w:rPr>
        <w:t>lub</w:t>
      </w:r>
      <w:r>
        <w:rPr>
          <w:spacing w:val="-17"/>
          <w:w w:val="105"/>
        </w:rPr>
        <w:t xml:space="preserve"> </w:t>
      </w:r>
      <w:r>
        <w:rPr>
          <w:w w:val="105"/>
        </w:rPr>
        <w:t>racjonalnych</w:t>
      </w:r>
      <w:r>
        <w:rPr>
          <w:spacing w:val="-18"/>
          <w:w w:val="105"/>
        </w:rPr>
        <w:t xml:space="preserve"> </w:t>
      </w:r>
      <w:r>
        <w:rPr>
          <w:w w:val="105"/>
        </w:rPr>
        <w:t>usprawnień.</w:t>
      </w:r>
    </w:p>
    <w:p w14:paraId="127428C2" w14:textId="77777777" w:rsidR="00E215DA" w:rsidRDefault="00000000">
      <w:pPr>
        <w:spacing w:before="246" w:line="235" w:lineRule="auto"/>
        <w:ind w:left="917" w:right="2575"/>
        <w:rPr>
          <w:rFonts w:ascii="Arial Black" w:hAnsi="Arial Black"/>
          <w:sz w:val="32"/>
        </w:rPr>
      </w:pPr>
      <w:r>
        <w:rPr>
          <w:rFonts w:ascii="Arial Black" w:hAnsi="Arial Black"/>
          <w:color w:val="0E71B4"/>
          <w:w w:val="85"/>
          <w:sz w:val="32"/>
        </w:rPr>
        <w:t>ETR</w:t>
      </w:r>
      <w:r>
        <w:rPr>
          <w:rFonts w:ascii="Arial Black" w:hAnsi="Arial Black"/>
          <w:color w:val="0E71B4"/>
          <w:spacing w:val="-7"/>
          <w:w w:val="85"/>
          <w:sz w:val="32"/>
        </w:rPr>
        <w:t xml:space="preserve"> </w:t>
      </w:r>
      <w:r>
        <w:rPr>
          <w:rFonts w:ascii="Arial Black" w:hAnsi="Arial Black"/>
          <w:color w:val="0E71B4"/>
          <w:w w:val="85"/>
          <w:sz w:val="32"/>
        </w:rPr>
        <w:t>(z</w:t>
      </w:r>
      <w:r>
        <w:rPr>
          <w:rFonts w:ascii="Arial Black" w:hAnsi="Arial Black"/>
          <w:color w:val="0E71B4"/>
          <w:spacing w:val="-7"/>
          <w:w w:val="85"/>
          <w:sz w:val="32"/>
        </w:rPr>
        <w:t xml:space="preserve"> </w:t>
      </w:r>
      <w:proofErr w:type="spellStart"/>
      <w:r>
        <w:rPr>
          <w:rFonts w:ascii="Arial Black" w:hAnsi="Arial Black"/>
          <w:color w:val="0E71B4"/>
          <w:w w:val="85"/>
          <w:sz w:val="32"/>
        </w:rPr>
        <w:t>j.ang</w:t>
      </w:r>
      <w:proofErr w:type="spellEnd"/>
      <w:r>
        <w:rPr>
          <w:rFonts w:ascii="Arial Black" w:hAnsi="Arial Black"/>
          <w:color w:val="0E71B4"/>
          <w:w w:val="85"/>
          <w:sz w:val="32"/>
        </w:rPr>
        <w:t>.</w:t>
      </w:r>
      <w:r>
        <w:rPr>
          <w:rFonts w:ascii="Arial Black" w:hAnsi="Arial Black"/>
          <w:color w:val="0E71B4"/>
          <w:spacing w:val="-7"/>
          <w:w w:val="85"/>
          <w:sz w:val="32"/>
        </w:rPr>
        <w:t xml:space="preserve"> </w:t>
      </w:r>
      <w:proofErr w:type="spellStart"/>
      <w:r>
        <w:rPr>
          <w:rFonts w:ascii="Arial Black" w:hAnsi="Arial Black"/>
          <w:color w:val="0E71B4"/>
          <w:w w:val="85"/>
          <w:sz w:val="32"/>
        </w:rPr>
        <w:t>easy</w:t>
      </w:r>
      <w:proofErr w:type="spellEnd"/>
      <w:r>
        <w:rPr>
          <w:rFonts w:ascii="Arial Black" w:hAnsi="Arial Black"/>
          <w:color w:val="0E71B4"/>
          <w:spacing w:val="-7"/>
          <w:w w:val="85"/>
          <w:sz w:val="32"/>
        </w:rPr>
        <w:t xml:space="preserve"> </w:t>
      </w:r>
      <w:r>
        <w:rPr>
          <w:rFonts w:ascii="Arial Black" w:hAnsi="Arial Black"/>
          <w:color w:val="0E71B4"/>
          <w:w w:val="85"/>
          <w:sz w:val="32"/>
        </w:rPr>
        <w:t>to</w:t>
      </w:r>
      <w:r>
        <w:rPr>
          <w:rFonts w:ascii="Arial Black" w:hAnsi="Arial Black"/>
          <w:color w:val="0E71B4"/>
          <w:spacing w:val="-7"/>
          <w:w w:val="85"/>
          <w:sz w:val="32"/>
        </w:rPr>
        <w:t xml:space="preserve"> </w:t>
      </w:r>
      <w:proofErr w:type="spellStart"/>
      <w:r>
        <w:rPr>
          <w:rFonts w:ascii="Arial Black" w:hAnsi="Arial Black"/>
          <w:color w:val="0E71B4"/>
          <w:w w:val="85"/>
          <w:sz w:val="32"/>
        </w:rPr>
        <w:t>read</w:t>
      </w:r>
      <w:proofErr w:type="spellEnd"/>
      <w:r>
        <w:rPr>
          <w:rFonts w:ascii="Arial Black" w:hAnsi="Arial Black"/>
          <w:color w:val="0E71B4"/>
          <w:spacing w:val="-7"/>
          <w:w w:val="85"/>
          <w:sz w:val="32"/>
        </w:rPr>
        <w:t xml:space="preserve"> </w:t>
      </w:r>
      <w:r>
        <w:rPr>
          <w:rFonts w:ascii="Arial Black" w:hAnsi="Arial Black"/>
          <w:color w:val="0E71B4"/>
          <w:w w:val="85"/>
          <w:sz w:val="32"/>
        </w:rPr>
        <w:t>–</w:t>
      </w:r>
      <w:r>
        <w:rPr>
          <w:rFonts w:ascii="Arial Black" w:hAnsi="Arial Black"/>
          <w:color w:val="0E71B4"/>
          <w:spacing w:val="-7"/>
          <w:w w:val="85"/>
          <w:sz w:val="32"/>
        </w:rPr>
        <w:t xml:space="preserve"> </w:t>
      </w:r>
      <w:r>
        <w:rPr>
          <w:rFonts w:ascii="Arial Black" w:hAnsi="Arial Black"/>
          <w:color w:val="0E71B4"/>
          <w:w w:val="85"/>
          <w:sz w:val="32"/>
        </w:rPr>
        <w:t>tekst</w:t>
      </w:r>
      <w:r>
        <w:rPr>
          <w:rFonts w:ascii="Arial Black" w:hAnsi="Arial Black"/>
          <w:color w:val="0E71B4"/>
          <w:spacing w:val="-7"/>
          <w:w w:val="85"/>
          <w:sz w:val="32"/>
        </w:rPr>
        <w:t xml:space="preserve"> </w:t>
      </w:r>
      <w:r>
        <w:rPr>
          <w:rFonts w:ascii="Arial Black" w:hAnsi="Arial Black"/>
          <w:color w:val="0E71B4"/>
          <w:w w:val="85"/>
          <w:sz w:val="32"/>
        </w:rPr>
        <w:t>łatwy</w:t>
      </w:r>
      <w:r>
        <w:rPr>
          <w:rFonts w:ascii="Arial Black" w:hAnsi="Arial Black"/>
          <w:color w:val="0E71B4"/>
          <w:spacing w:val="-7"/>
          <w:w w:val="85"/>
          <w:sz w:val="32"/>
        </w:rPr>
        <w:t xml:space="preserve"> </w:t>
      </w:r>
      <w:r>
        <w:rPr>
          <w:rFonts w:ascii="Arial Black" w:hAnsi="Arial Black"/>
          <w:color w:val="0E71B4"/>
          <w:w w:val="85"/>
          <w:sz w:val="32"/>
        </w:rPr>
        <w:t>do</w:t>
      </w:r>
      <w:r>
        <w:rPr>
          <w:rFonts w:ascii="Arial Black" w:hAnsi="Arial Black"/>
          <w:color w:val="0E71B4"/>
          <w:spacing w:val="-7"/>
          <w:w w:val="85"/>
          <w:sz w:val="32"/>
        </w:rPr>
        <w:t xml:space="preserve"> </w:t>
      </w:r>
      <w:r>
        <w:rPr>
          <w:rFonts w:ascii="Arial Black" w:hAnsi="Arial Black"/>
          <w:color w:val="0E71B4"/>
          <w:w w:val="85"/>
          <w:sz w:val="32"/>
        </w:rPr>
        <w:t xml:space="preserve">czytania </w:t>
      </w:r>
      <w:r>
        <w:rPr>
          <w:rFonts w:ascii="Arial Black" w:hAnsi="Arial Black"/>
          <w:color w:val="0E71B4"/>
          <w:spacing w:val="-12"/>
          <w:sz w:val="32"/>
        </w:rPr>
        <w:t>i</w:t>
      </w:r>
      <w:r>
        <w:rPr>
          <w:rFonts w:ascii="Arial Black" w:hAnsi="Arial Black"/>
          <w:color w:val="0E71B4"/>
          <w:spacing w:val="-34"/>
          <w:sz w:val="32"/>
        </w:rPr>
        <w:t xml:space="preserve"> </w:t>
      </w:r>
      <w:r>
        <w:rPr>
          <w:rFonts w:ascii="Arial Black" w:hAnsi="Arial Black"/>
          <w:color w:val="0E71B4"/>
          <w:spacing w:val="-12"/>
          <w:sz w:val="32"/>
        </w:rPr>
        <w:t>zrozumienia)</w:t>
      </w:r>
    </w:p>
    <w:p w14:paraId="0D4C56A6" w14:textId="77777777" w:rsidR="00E215DA" w:rsidRDefault="00000000">
      <w:pPr>
        <w:pStyle w:val="Tekstpodstawowy"/>
        <w:spacing w:before="149" w:line="312" w:lineRule="auto"/>
        <w:ind w:left="917" w:right="2102"/>
      </w:pPr>
      <w:r>
        <w:t>Sposób</w:t>
      </w:r>
      <w:r>
        <w:rPr>
          <w:spacing w:val="32"/>
        </w:rPr>
        <w:t xml:space="preserve"> </w:t>
      </w:r>
      <w:r>
        <w:t>formułowania</w:t>
      </w:r>
      <w:r>
        <w:rPr>
          <w:spacing w:val="32"/>
        </w:rPr>
        <w:t xml:space="preserve"> </w:t>
      </w:r>
      <w:r>
        <w:t>wypowiedzi</w:t>
      </w:r>
      <w:r>
        <w:rPr>
          <w:spacing w:val="32"/>
        </w:rPr>
        <w:t xml:space="preserve"> </w:t>
      </w:r>
      <w:r>
        <w:t>słownej,</w:t>
      </w:r>
      <w:r>
        <w:rPr>
          <w:spacing w:val="32"/>
        </w:rPr>
        <w:t xml:space="preserve"> </w:t>
      </w:r>
      <w:r>
        <w:t>który</w:t>
      </w:r>
      <w:r>
        <w:rPr>
          <w:spacing w:val="32"/>
        </w:rPr>
        <w:t xml:space="preserve"> </w:t>
      </w:r>
      <w:r>
        <w:t>pozwala</w:t>
      </w:r>
      <w:r>
        <w:rPr>
          <w:spacing w:val="32"/>
        </w:rPr>
        <w:t xml:space="preserve"> </w:t>
      </w:r>
      <w:r>
        <w:t>na</w:t>
      </w:r>
      <w:r>
        <w:rPr>
          <w:spacing w:val="32"/>
        </w:rPr>
        <w:t xml:space="preserve"> </w:t>
      </w:r>
      <w:r>
        <w:t>zrozumienie i przyswojenie jej treści każdemu użytkownikowi.</w:t>
      </w:r>
    </w:p>
    <w:p w14:paraId="44A4CC50" w14:textId="77777777" w:rsidR="00E215DA" w:rsidRDefault="00000000">
      <w:pPr>
        <w:spacing w:before="238" w:line="446" w:lineRule="exact"/>
        <w:ind w:left="917"/>
        <w:rPr>
          <w:rFonts w:ascii="Arial Black"/>
          <w:sz w:val="32"/>
        </w:rPr>
      </w:pPr>
      <w:r>
        <w:rPr>
          <w:rFonts w:ascii="Arial Black"/>
          <w:color w:val="0E71B4"/>
          <w:spacing w:val="-2"/>
          <w:w w:val="85"/>
          <w:sz w:val="32"/>
        </w:rPr>
        <w:t>Fakturowe</w:t>
      </w:r>
      <w:r>
        <w:rPr>
          <w:rFonts w:ascii="Arial Black"/>
          <w:color w:val="0E71B4"/>
          <w:spacing w:val="-13"/>
          <w:w w:val="85"/>
          <w:sz w:val="32"/>
        </w:rPr>
        <w:t xml:space="preserve"> </w:t>
      </w:r>
      <w:r>
        <w:rPr>
          <w:rFonts w:ascii="Arial Black"/>
          <w:color w:val="0E71B4"/>
          <w:spacing w:val="-2"/>
          <w:w w:val="85"/>
          <w:sz w:val="32"/>
        </w:rPr>
        <w:t>Oznaczenie</w:t>
      </w:r>
      <w:r>
        <w:rPr>
          <w:rFonts w:ascii="Arial Black"/>
          <w:color w:val="0E71B4"/>
          <w:spacing w:val="-13"/>
          <w:w w:val="85"/>
          <w:sz w:val="32"/>
        </w:rPr>
        <w:t xml:space="preserve"> </w:t>
      </w:r>
      <w:r>
        <w:rPr>
          <w:rFonts w:ascii="Arial Black"/>
          <w:color w:val="0E71B4"/>
          <w:spacing w:val="-2"/>
          <w:w w:val="85"/>
          <w:sz w:val="32"/>
        </w:rPr>
        <w:t>Nawierzchni</w:t>
      </w:r>
    </w:p>
    <w:p w14:paraId="013EE0C6" w14:textId="77777777" w:rsidR="00E215DA" w:rsidRDefault="00000000">
      <w:pPr>
        <w:spacing w:line="446" w:lineRule="exact"/>
        <w:ind w:left="917"/>
        <w:rPr>
          <w:rFonts w:ascii="Arial Black" w:hAnsi="Arial Black"/>
          <w:sz w:val="32"/>
        </w:rPr>
      </w:pPr>
      <w:r>
        <w:rPr>
          <w:rFonts w:ascii="Arial Black" w:hAnsi="Arial Black"/>
          <w:color w:val="0E71B4"/>
          <w:w w:val="85"/>
          <w:sz w:val="32"/>
        </w:rPr>
        <w:t>(FON,</w:t>
      </w:r>
      <w:r>
        <w:rPr>
          <w:rFonts w:ascii="Arial Black" w:hAnsi="Arial Black"/>
          <w:color w:val="0E71B4"/>
          <w:spacing w:val="-14"/>
          <w:w w:val="85"/>
          <w:sz w:val="32"/>
        </w:rPr>
        <w:t xml:space="preserve"> </w:t>
      </w:r>
      <w:r>
        <w:rPr>
          <w:rFonts w:ascii="Arial Black" w:hAnsi="Arial Black"/>
          <w:color w:val="0E71B4"/>
          <w:w w:val="85"/>
          <w:sz w:val="32"/>
        </w:rPr>
        <w:t>z</w:t>
      </w:r>
      <w:r>
        <w:rPr>
          <w:rFonts w:ascii="Arial Black" w:hAnsi="Arial Black"/>
          <w:color w:val="0E71B4"/>
          <w:spacing w:val="-13"/>
          <w:w w:val="85"/>
          <w:sz w:val="32"/>
        </w:rPr>
        <w:t xml:space="preserve"> </w:t>
      </w:r>
      <w:r>
        <w:rPr>
          <w:rFonts w:ascii="Arial Black" w:hAnsi="Arial Black"/>
          <w:color w:val="0E71B4"/>
          <w:w w:val="85"/>
          <w:sz w:val="32"/>
        </w:rPr>
        <w:t>j.</w:t>
      </w:r>
      <w:r>
        <w:rPr>
          <w:rFonts w:ascii="Arial Black" w:hAnsi="Arial Black"/>
          <w:color w:val="0E71B4"/>
          <w:spacing w:val="-14"/>
          <w:w w:val="85"/>
          <w:sz w:val="32"/>
        </w:rPr>
        <w:t xml:space="preserve"> </w:t>
      </w:r>
      <w:r>
        <w:rPr>
          <w:rFonts w:ascii="Arial Black" w:hAnsi="Arial Black"/>
          <w:color w:val="0E71B4"/>
          <w:w w:val="85"/>
          <w:sz w:val="32"/>
        </w:rPr>
        <w:t>ang.</w:t>
      </w:r>
      <w:r>
        <w:rPr>
          <w:rFonts w:ascii="Arial Black" w:hAnsi="Arial Black"/>
          <w:color w:val="0E71B4"/>
          <w:spacing w:val="-13"/>
          <w:w w:val="85"/>
          <w:sz w:val="32"/>
        </w:rPr>
        <w:t xml:space="preserve"> </w:t>
      </w:r>
      <w:proofErr w:type="spellStart"/>
      <w:r>
        <w:rPr>
          <w:rFonts w:ascii="Arial Black" w:hAnsi="Arial Black"/>
          <w:color w:val="0E71B4"/>
          <w:w w:val="85"/>
          <w:sz w:val="32"/>
        </w:rPr>
        <w:t>TWSIs</w:t>
      </w:r>
      <w:proofErr w:type="spellEnd"/>
      <w:r>
        <w:rPr>
          <w:rFonts w:ascii="Arial Black" w:hAnsi="Arial Black"/>
          <w:color w:val="0E71B4"/>
          <w:spacing w:val="-13"/>
          <w:w w:val="85"/>
          <w:sz w:val="32"/>
        </w:rPr>
        <w:t xml:space="preserve"> </w:t>
      </w:r>
      <w:r>
        <w:rPr>
          <w:rFonts w:ascii="Arial Black" w:hAnsi="Arial Black"/>
          <w:color w:val="0E71B4"/>
          <w:w w:val="85"/>
          <w:sz w:val="32"/>
        </w:rPr>
        <w:t>–</w:t>
      </w:r>
      <w:r>
        <w:rPr>
          <w:rFonts w:ascii="Arial Black" w:hAnsi="Arial Black"/>
          <w:color w:val="0E71B4"/>
          <w:spacing w:val="-14"/>
          <w:w w:val="85"/>
          <w:sz w:val="32"/>
        </w:rPr>
        <w:t xml:space="preserve"> </w:t>
      </w:r>
      <w:proofErr w:type="spellStart"/>
      <w:r>
        <w:rPr>
          <w:rFonts w:ascii="Arial Black" w:hAnsi="Arial Black"/>
          <w:color w:val="0E71B4"/>
          <w:w w:val="85"/>
          <w:sz w:val="32"/>
        </w:rPr>
        <w:t>Tactile</w:t>
      </w:r>
      <w:proofErr w:type="spellEnd"/>
      <w:r>
        <w:rPr>
          <w:rFonts w:ascii="Arial Black" w:hAnsi="Arial Black"/>
          <w:color w:val="0E71B4"/>
          <w:spacing w:val="-13"/>
          <w:w w:val="85"/>
          <w:sz w:val="32"/>
        </w:rPr>
        <w:t xml:space="preserve"> </w:t>
      </w:r>
      <w:proofErr w:type="spellStart"/>
      <w:r>
        <w:rPr>
          <w:rFonts w:ascii="Arial Black" w:hAnsi="Arial Black"/>
          <w:color w:val="0E71B4"/>
          <w:w w:val="85"/>
          <w:sz w:val="32"/>
        </w:rPr>
        <w:t>Walking</w:t>
      </w:r>
      <w:proofErr w:type="spellEnd"/>
      <w:r>
        <w:rPr>
          <w:rFonts w:ascii="Arial Black" w:hAnsi="Arial Black"/>
          <w:color w:val="0E71B4"/>
          <w:spacing w:val="-14"/>
          <w:w w:val="85"/>
          <w:sz w:val="32"/>
        </w:rPr>
        <w:t xml:space="preserve"> </w:t>
      </w:r>
      <w:r>
        <w:rPr>
          <w:rFonts w:ascii="Arial Black" w:hAnsi="Arial Black"/>
          <w:color w:val="0E71B4"/>
          <w:w w:val="85"/>
          <w:sz w:val="32"/>
        </w:rPr>
        <w:t>Surface</w:t>
      </w:r>
      <w:r>
        <w:rPr>
          <w:rFonts w:ascii="Arial Black" w:hAnsi="Arial Black"/>
          <w:color w:val="0E71B4"/>
          <w:spacing w:val="-13"/>
          <w:w w:val="85"/>
          <w:sz w:val="32"/>
        </w:rPr>
        <w:t xml:space="preserve"> </w:t>
      </w:r>
      <w:proofErr w:type="spellStart"/>
      <w:r>
        <w:rPr>
          <w:rFonts w:ascii="Arial Black" w:hAnsi="Arial Black"/>
          <w:color w:val="0E71B4"/>
          <w:spacing w:val="-2"/>
          <w:w w:val="85"/>
          <w:sz w:val="32"/>
        </w:rPr>
        <w:t>Indicators</w:t>
      </w:r>
      <w:proofErr w:type="spellEnd"/>
      <w:r>
        <w:rPr>
          <w:rFonts w:ascii="Arial Black" w:hAnsi="Arial Black"/>
          <w:color w:val="0E71B4"/>
          <w:spacing w:val="-2"/>
          <w:w w:val="85"/>
          <w:sz w:val="32"/>
        </w:rPr>
        <w:t>)</w:t>
      </w:r>
    </w:p>
    <w:p w14:paraId="6441B8E3" w14:textId="77777777" w:rsidR="00E215DA" w:rsidRDefault="00000000">
      <w:pPr>
        <w:pStyle w:val="Tekstpodstawowy"/>
        <w:spacing w:before="150" w:line="312" w:lineRule="auto"/>
        <w:ind w:left="917" w:right="1054"/>
      </w:pPr>
      <w:r>
        <w:rPr>
          <w:w w:val="105"/>
        </w:rPr>
        <w:t>Zbiór</w:t>
      </w:r>
      <w:r>
        <w:rPr>
          <w:spacing w:val="-8"/>
          <w:w w:val="105"/>
        </w:rPr>
        <w:t xml:space="preserve"> </w:t>
      </w:r>
      <w:r>
        <w:rPr>
          <w:w w:val="105"/>
        </w:rPr>
        <w:t>oznaczeń</w:t>
      </w:r>
      <w:r>
        <w:rPr>
          <w:spacing w:val="-8"/>
          <w:w w:val="105"/>
        </w:rPr>
        <w:t xml:space="preserve"> </w:t>
      </w:r>
      <w:r>
        <w:rPr>
          <w:w w:val="105"/>
        </w:rPr>
        <w:t>umieszczanych</w:t>
      </w:r>
      <w:r>
        <w:rPr>
          <w:spacing w:val="-8"/>
          <w:w w:val="105"/>
        </w:rPr>
        <w:t xml:space="preserve"> </w:t>
      </w:r>
      <w:r>
        <w:rPr>
          <w:w w:val="105"/>
        </w:rPr>
        <w:t>w</w:t>
      </w:r>
      <w:r>
        <w:rPr>
          <w:spacing w:val="-8"/>
          <w:w w:val="105"/>
        </w:rPr>
        <w:t xml:space="preserve"> </w:t>
      </w:r>
      <w:r>
        <w:rPr>
          <w:w w:val="105"/>
        </w:rPr>
        <w:t>podłożu</w:t>
      </w:r>
      <w:r>
        <w:rPr>
          <w:spacing w:val="-8"/>
          <w:w w:val="105"/>
        </w:rPr>
        <w:t xml:space="preserve"> </w:t>
      </w:r>
      <w:r>
        <w:rPr>
          <w:w w:val="105"/>
        </w:rPr>
        <w:t>(podłogi,</w:t>
      </w:r>
      <w:r>
        <w:rPr>
          <w:spacing w:val="-8"/>
          <w:w w:val="105"/>
        </w:rPr>
        <w:t xml:space="preserve"> </w:t>
      </w:r>
      <w:r>
        <w:rPr>
          <w:w w:val="105"/>
        </w:rPr>
        <w:t>chodniki),</w:t>
      </w:r>
      <w:r>
        <w:rPr>
          <w:spacing w:val="-8"/>
          <w:w w:val="105"/>
        </w:rPr>
        <w:t xml:space="preserve"> </w:t>
      </w:r>
      <w:r>
        <w:rPr>
          <w:w w:val="105"/>
        </w:rPr>
        <w:t>które</w:t>
      </w:r>
      <w:r>
        <w:rPr>
          <w:spacing w:val="-8"/>
          <w:w w:val="105"/>
        </w:rPr>
        <w:t xml:space="preserve"> </w:t>
      </w:r>
      <w:r>
        <w:rPr>
          <w:w w:val="105"/>
        </w:rPr>
        <w:t>umożliwiają osobie</w:t>
      </w:r>
      <w:r>
        <w:rPr>
          <w:spacing w:val="-11"/>
          <w:w w:val="105"/>
        </w:rPr>
        <w:t xml:space="preserve"> </w:t>
      </w:r>
      <w:r>
        <w:rPr>
          <w:w w:val="105"/>
        </w:rPr>
        <w:t>niewidomej</w:t>
      </w:r>
      <w:r>
        <w:rPr>
          <w:spacing w:val="-11"/>
          <w:w w:val="105"/>
        </w:rPr>
        <w:t xml:space="preserve"> </w:t>
      </w:r>
      <w:r>
        <w:rPr>
          <w:w w:val="105"/>
        </w:rPr>
        <w:t>lub</w:t>
      </w:r>
      <w:r>
        <w:rPr>
          <w:spacing w:val="-11"/>
          <w:w w:val="105"/>
        </w:rPr>
        <w:t xml:space="preserve"> </w:t>
      </w:r>
      <w:r>
        <w:rPr>
          <w:w w:val="105"/>
        </w:rPr>
        <w:t>słabowidzącej</w:t>
      </w:r>
      <w:r>
        <w:rPr>
          <w:spacing w:val="-11"/>
          <w:w w:val="105"/>
        </w:rPr>
        <w:t xml:space="preserve"> </w:t>
      </w:r>
      <w:r>
        <w:rPr>
          <w:w w:val="105"/>
        </w:rPr>
        <w:t>orientację</w:t>
      </w:r>
      <w:r>
        <w:rPr>
          <w:spacing w:val="-11"/>
          <w:w w:val="105"/>
        </w:rPr>
        <w:t xml:space="preserve"> </w:t>
      </w:r>
      <w:r>
        <w:rPr>
          <w:w w:val="105"/>
        </w:rPr>
        <w:t>w</w:t>
      </w:r>
      <w:r>
        <w:rPr>
          <w:spacing w:val="-11"/>
          <w:w w:val="105"/>
        </w:rPr>
        <w:t xml:space="preserve"> </w:t>
      </w:r>
      <w:r>
        <w:rPr>
          <w:w w:val="105"/>
        </w:rPr>
        <w:t>terenie</w:t>
      </w:r>
      <w:r>
        <w:rPr>
          <w:spacing w:val="-11"/>
          <w:w w:val="105"/>
        </w:rPr>
        <w:t xml:space="preserve"> </w:t>
      </w:r>
      <w:r>
        <w:rPr>
          <w:w w:val="105"/>
        </w:rPr>
        <w:t>i</w:t>
      </w:r>
      <w:r>
        <w:rPr>
          <w:spacing w:val="-11"/>
          <w:w w:val="105"/>
        </w:rPr>
        <w:t xml:space="preserve"> </w:t>
      </w:r>
      <w:r>
        <w:rPr>
          <w:w w:val="105"/>
        </w:rPr>
        <w:t>przemieszczenie</w:t>
      </w:r>
      <w:r>
        <w:rPr>
          <w:spacing w:val="-11"/>
          <w:w w:val="105"/>
        </w:rPr>
        <w:t xml:space="preserve"> </w:t>
      </w:r>
      <w:r>
        <w:rPr>
          <w:w w:val="105"/>
        </w:rPr>
        <w:t xml:space="preserve">się. </w:t>
      </w:r>
      <w:r>
        <w:rPr>
          <w:spacing w:val="-2"/>
          <w:w w:val="105"/>
        </w:rPr>
        <w:t>Do</w:t>
      </w:r>
      <w:r>
        <w:rPr>
          <w:spacing w:val="-16"/>
          <w:w w:val="105"/>
        </w:rPr>
        <w:t xml:space="preserve"> </w:t>
      </w:r>
      <w:r>
        <w:rPr>
          <w:spacing w:val="-2"/>
          <w:w w:val="105"/>
        </w:rPr>
        <w:t>tworzenia</w:t>
      </w:r>
      <w:r>
        <w:rPr>
          <w:spacing w:val="-15"/>
          <w:w w:val="105"/>
        </w:rPr>
        <w:t xml:space="preserve"> </w:t>
      </w:r>
      <w:r>
        <w:rPr>
          <w:spacing w:val="-2"/>
          <w:w w:val="105"/>
        </w:rPr>
        <w:t>fakturowych</w:t>
      </w:r>
      <w:r>
        <w:rPr>
          <w:spacing w:val="-16"/>
          <w:w w:val="105"/>
        </w:rPr>
        <w:t xml:space="preserve"> </w:t>
      </w:r>
      <w:r>
        <w:rPr>
          <w:spacing w:val="-2"/>
          <w:w w:val="105"/>
        </w:rPr>
        <w:t>oznaczeń</w:t>
      </w:r>
      <w:r>
        <w:rPr>
          <w:spacing w:val="-15"/>
          <w:w w:val="105"/>
        </w:rPr>
        <w:t xml:space="preserve"> </w:t>
      </w:r>
      <w:r>
        <w:rPr>
          <w:spacing w:val="-2"/>
          <w:w w:val="105"/>
        </w:rPr>
        <w:t>nawierzchni</w:t>
      </w:r>
      <w:r>
        <w:rPr>
          <w:spacing w:val="-16"/>
          <w:w w:val="105"/>
        </w:rPr>
        <w:t xml:space="preserve"> </w:t>
      </w:r>
      <w:r>
        <w:rPr>
          <w:spacing w:val="-2"/>
          <w:w w:val="105"/>
        </w:rPr>
        <w:t>(ścieżek</w:t>
      </w:r>
      <w:r>
        <w:rPr>
          <w:spacing w:val="-15"/>
          <w:w w:val="105"/>
        </w:rPr>
        <w:t xml:space="preserve"> </w:t>
      </w:r>
      <w:r>
        <w:rPr>
          <w:spacing w:val="-2"/>
          <w:w w:val="105"/>
        </w:rPr>
        <w:t>dotykowych)</w:t>
      </w:r>
      <w:r>
        <w:rPr>
          <w:spacing w:val="-16"/>
          <w:w w:val="105"/>
        </w:rPr>
        <w:t xml:space="preserve"> </w:t>
      </w:r>
      <w:r>
        <w:rPr>
          <w:spacing w:val="-2"/>
          <w:w w:val="105"/>
        </w:rPr>
        <w:t>stosuje</w:t>
      </w:r>
      <w:r>
        <w:rPr>
          <w:spacing w:val="-15"/>
          <w:w w:val="105"/>
        </w:rPr>
        <w:t xml:space="preserve"> </w:t>
      </w:r>
      <w:r>
        <w:rPr>
          <w:spacing w:val="-2"/>
          <w:w w:val="105"/>
        </w:rPr>
        <w:t>się:</w:t>
      </w:r>
    </w:p>
    <w:p w14:paraId="485EB5B5" w14:textId="77777777" w:rsidR="00E215DA" w:rsidRDefault="00000000">
      <w:pPr>
        <w:pStyle w:val="Akapitzlist"/>
        <w:numPr>
          <w:ilvl w:val="0"/>
          <w:numId w:val="239"/>
        </w:numPr>
        <w:tabs>
          <w:tab w:val="left" w:pos="1597"/>
        </w:tabs>
        <w:spacing w:before="60" w:line="312" w:lineRule="auto"/>
        <w:ind w:right="878"/>
        <w:rPr>
          <w:sz w:val="24"/>
        </w:rPr>
      </w:pPr>
      <w:r>
        <w:rPr>
          <w:spacing w:val="-2"/>
          <w:w w:val="105"/>
          <w:sz w:val="24"/>
        </w:rPr>
        <w:t>fakturę</w:t>
      </w:r>
      <w:r>
        <w:rPr>
          <w:spacing w:val="-10"/>
          <w:w w:val="105"/>
          <w:sz w:val="24"/>
        </w:rPr>
        <w:t xml:space="preserve"> </w:t>
      </w:r>
      <w:r>
        <w:rPr>
          <w:spacing w:val="-2"/>
          <w:w w:val="105"/>
          <w:sz w:val="24"/>
        </w:rPr>
        <w:t>kierunkową</w:t>
      </w:r>
      <w:r>
        <w:rPr>
          <w:spacing w:val="-10"/>
          <w:w w:val="105"/>
          <w:sz w:val="24"/>
        </w:rPr>
        <w:t xml:space="preserve"> </w:t>
      </w:r>
      <w:r>
        <w:rPr>
          <w:spacing w:val="-2"/>
          <w:w w:val="105"/>
          <w:sz w:val="24"/>
        </w:rPr>
        <w:t>(typ</w:t>
      </w:r>
      <w:r>
        <w:rPr>
          <w:spacing w:val="-10"/>
          <w:w w:val="105"/>
          <w:sz w:val="24"/>
        </w:rPr>
        <w:t xml:space="preserve"> </w:t>
      </w:r>
      <w:r>
        <w:rPr>
          <w:spacing w:val="-2"/>
          <w:w w:val="105"/>
          <w:sz w:val="24"/>
        </w:rPr>
        <w:t>A)</w:t>
      </w:r>
      <w:r>
        <w:rPr>
          <w:spacing w:val="-10"/>
          <w:w w:val="105"/>
          <w:sz w:val="24"/>
        </w:rPr>
        <w:t xml:space="preserve"> </w:t>
      </w:r>
      <w:r>
        <w:rPr>
          <w:spacing w:val="-2"/>
          <w:w w:val="105"/>
          <w:sz w:val="24"/>
        </w:rPr>
        <w:t>–</w:t>
      </w:r>
      <w:r>
        <w:rPr>
          <w:spacing w:val="-10"/>
          <w:w w:val="105"/>
          <w:sz w:val="24"/>
        </w:rPr>
        <w:t xml:space="preserve"> </w:t>
      </w:r>
      <w:r>
        <w:rPr>
          <w:spacing w:val="-2"/>
          <w:w w:val="105"/>
          <w:sz w:val="24"/>
        </w:rPr>
        <w:t>stosowaną</w:t>
      </w:r>
      <w:r>
        <w:rPr>
          <w:spacing w:val="-10"/>
          <w:w w:val="105"/>
          <w:sz w:val="24"/>
        </w:rPr>
        <w:t xml:space="preserve"> </w:t>
      </w:r>
      <w:r>
        <w:rPr>
          <w:spacing w:val="-2"/>
          <w:w w:val="105"/>
          <w:sz w:val="24"/>
        </w:rPr>
        <w:t>w</w:t>
      </w:r>
      <w:r>
        <w:rPr>
          <w:spacing w:val="-10"/>
          <w:w w:val="105"/>
          <w:sz w:val="24"/>
        </w:rPr>
        <w:t xml:space="preserve"> </w:t>
      </w:r>
      <w:r>
        <w:rPr>
          <w:spacing w:val="-2"/>
          <w:w w:val="105"/>
          <w:sz w:val="24"/>
        </w:rPr>
        <w:t>formie</w:t>
      </w:r>
      <w:r>
        <w:rPr>
          <w:spacing w:val="-10"/>
          <w:w w:val="105"/>
          <w:sz w:val="24"/>
        </w:rPr>
        <w:t xml:space="preserve"> </w:t>
      </w:r>
      <w:r>
        <w:rPr>
          <w:spacing w:val="-2"/>
          <w:w w:val="105"/>
          <w:sz w:val="24"/>
        </w:rPr>
        <w:t>pasów</w:t>
      </w:r>
      <w:r>
        <w:rPr>
          <w:spacing w:val="-10"/>
          <w:w w:val="105"/>
          <w:sz w:val="24"/>
        </w:rPr>
        <w:t xml:space="preserve"> </w:t>
      </w:r>
      <w:r>
        <w:rPr>
          <w:spacing w:val="-2"/>
          <w:w w:val="105"/>
          <w:sz w:val="24"/>
        </w:rPr>
        <w:t>prowadzących</w:t>
      </w:r>
      <w:r>
        <w:rPr>
          <w:spacing w:val="-10"/>
          <w:w w:val="105"/>
          <w:sz w:val="24"/>
        </w:rPr>
        <w:t xml:space="preserve"> </w:t>
      </w:r>
      <w:r>
        <w:rPr>
          <w:spacing w:val="-2"/>
          <w:w w:val="105"/>
          <w:sz w:val="24"/>
        </w:rPr>
        <w:t xml:space="preserve">(rodzaj </w:t>
      </w:r>
      <w:r>
        <w:rPr>
          <w:w w:val="105"/>
          <w:sz w:val="24"/>
        </w:rPr>
        <w:t>nawierzchni,</w:t>
      </w:r>
      <w:r>
        <w:rPr>
          <w:spacing w:val="-13"/>
          <w:w w:val="105"/>
          <w:sz w:val="24"/>
        </w:rPr>
        <w:t xml:space="preserve"> </w:t>
      </w:r>
      <w:r>
        <w:rPr>
          <w:w w:val="105"/>
          <w:sz w:val="24"/>
        </w:rPr>
        <w:t>na</w:t>
      </w:r>
      <w:r>
        <w:rPr>
          <w:spacing w:val="-13"/>
          <w:w w:val="105"/>
          <w:sz w:val="24"/>
        </w:rPr>
        <w:t xml:space="preserve"> </w:t>
      </w:r>
      <w:r>
        <w:rPr>
          <w:w w:val="105"/>
          <w:sz w:val="24"/>
        </w:rPr>
        <w:t>której</w:t>
      </w:r>
      <w:r>
        <w:rPr>
          <w:spacing w:val="-13"/>
          <w:w w:val="105"/>
          <w:sz w:val="24"/>
        </w:rPr>
        <w:t xml:space="preserve"> </w:t>
      </w:r>
      <w:r>
        <w:rPr>
          <w:w w:val="105"/>
          <w:sz w:val="24"/>
        </w:rPr>
        <w:t>znajdują</w:t>
      </w:r>
      <w:r>
        <w:rPr>
          <w:spacing w:val="-13"/>
          <w:w w:val="105"/>
          <w:sz w:val="24"/>
        </w:rPr>
        <w:t xml:space="preserve"> </w:t>
      </w:r>
      <w:r>
        <w:rPr>
          <w:w w:val="105"/>
          <w:sz w:val="24"/>
        </w:rPr>
        <w:t>się</w:t>
      </w:r>
      <w:r>
        <w:rPr>
          <w:spacing w:val="-13"/>
          <w:w w:val="105"/>
          <w:sz w:val="24"/>
        </w:rPr>
        <w:t xml:space="preserve"> </w:t>
      </w:r>
      <w:r>
        <w:rPr>
          <w:w w:val="105"/>
          <w:sz w:val="24"/>
        </w:rPr>
        <w:t>ułożone</w:t>
      </w:r>
      <w:r>
        <w:rPr>
          <w:spacing w:val="-13"/>
          <w:w w:val="105"/>
          <w:sz w:val="24"/>
        </w:rPr>
        <w:t xml:space="preserve"> </w:t>
      </w:r>
      <w:r>
        <w:rPr>
          <w:w w:val="105"/>
          <w:sz w:val="24"/>
        </w:rPr>
        <w:t>w</w:t>
      </w:r>
      <w:r>
        <w:rPr>
          <w:spacing w:val="-13"/>
          <w:w w:val="105"/>
          <w:sz w:val="24"/>
        </w:rPr>
        <w:t xml:space="preserve"> </w:t>
      </w:r>
      <w:r>
        <w:rPr>
          <w:w w:val="105"/>
          <w:sz w:val="24"/>
        </w:rPr>
        <w:t>ciągu</w:t>
      </w:r>
      <w:r>
        <w:rPr>
          <w:spacing w:val="-13"/>
          <w:w w:val="105"/>
          <w:sz w:val="24"/>
        </w:rPr>
        <w:t xml:space="preserve"> </w:t>
      </w:r>
      <w:r>
        <w:rPr>
          <w:w w:val="105"/>
          <w:sz w:val="24"/>
        </w:rPr>
        <w:t>elementy</w:t>
      </w:r>
      <w:r>
        <w:rPr>
          <w:spacing w:val="-13"/>
          <w:w w:val="105"/>
          <w:sz w:val="24"/>
        </w:rPr>
        <w:t xml:space="preserve"> </w:t>
      </w:r>
      <w:r>
        <w:rPr>
          <w:w w:val="105"/>
          <w:sz w:val="24"/>
        </w:rPr>
        <w:t>rowkowane, których</w:t>
      </w:r>
      <w:r>
        <w:rPr>
          <w:spacing w:val="-8"/>
          <w:w w:val="105"/>
          <w:sz w:val="24"/>
        </w:rPr>
        <w:t xml:space="preserve"> </w:t>
      </w:r>
      <w:r>
        <w:rPr>
          <w:w w:val="105"/>
          <w:sz w:val="24"/>
        </w:rPr>
        <w:t>zadaniem</w:t>
      </w:r>
      <w:r>
        <w:rPr>
          <w:spacing w:val="-8"/>
          <w:w w:val="105"/>
          <w:sz w:val="24"/>
        </w:rPr>
        <w:t xml:space="preserve"> </w:t>
      </w:r>
      <w:r>
        <w:rPr>
          <w:w w:val="105"/>
          <w:sz w:val="24"/>
        </w:rPr>
        <w:t>jest</w:t>
      </w:r>
      <w:r>
        <w:rPr>
          <w:spacing w:val="-8"/>
          <w:w w:val="105"/>
          <w:sz w:val="24"/>
        </w:rPr>
        <w:t xml:space="preserve"> </w:t>
      </w:r>
      <w:r>
        <w:rPr>
          <w:w w:val="105"/>
          <w:sz w:val="24"/>
        </w:rPr>
        <w:t>doprowadzenie</w:t>
      </w:r>
      <w:r>
        <w:rPr>
          <w:spacing w:val="-8"/>
          <w:w w:val="105"/>
          <w:sz w:val="24"/>
        </w:rPr>
        <w:t xml:space="preserve"> </w:t>
      </w:r>
      <w:r>
        <w:rPr>
          <w:w w:val="105"/>
          <w:sz w:val="24"/>
        </w:rPr>
        <w:t>osób</w:t>
      </w:r>
      <w:r>
        <w:rPr>
          <w:spacing w:val="-8"/>
          <w:w w:val="105"/>
          <w:sz w:val="24"/>
        </w:rPr>
        <w:t xml:space="preserve"> </w:t>
      </w:r>
      <w:r>
        <w:rPr>
          <w:w w:val="105"/>
          <w:sz w:val="24"/>
        </w:rPr>
        <w:t>z</w:t>
      </w:r>
      <w:r>
        <w:rPr>
          <w:spacing w:val="-8"/>
          <w:w w:val="105"/>
          <w:sz w:val="24"/>
        </w:rPr>
        <w:t xml:space="preserve"> </w:t>
      </w:r>
      <w:r>
        <w:rPr>
          <w:w w:val="105"/>
          <w:sz w:val="24"/>
        </w:rPr>
        <w:t>niepełnosprawnością</w:t>
      </w:r>
      <w:r>
        <w:rPr>
          <w:spacing w:val="-8"/>
          <w:w w:val="105"/>
          <w:sz w:val="24"/>
        </w:rPr>
        <w:t xml:space="preserve"> </w:t>
      </w:r>
      <w:r>
        <w:rPr>
          <w:w w:val="105"/>
          <w:sz w:val="24"/>
        </w:rPr>
        <w:t>wzroku</w:t>
      </w:r>
    </w:p>
    <w:p w14:paraId="746DAC81" w14:textId="77777777" w:rsidR="00E215DA" w:rsidRDefault="00000000">
      <w:pPr>
        <w:pStyle w:val="Tekstpodstawowy"/>
        <w:spacing w:before="4"/>
      </w:pPr>
      <w:r>
        <w:rPr>
          <w:spacing w:val="-2"/>
          <w:w w:val="105"/>
        </w:rPr>
        <w:t>do</w:t>
      </w:r>
      <w:r>
        <w:rPr>
          <w:spacing w:val="-6"/>
          <w:w w:val="105"/>
        </w:rPr>
        <w:t xml:space="preserve"> </w:t>
      </w:r>
      <w:r>
        <w:rPr>
          <w:spacing w:val="-2"/>
          <w:w w:val="105"/>
        </w:rPr>
        <w:t>wybranych</w:t>
      </w:r>
      <w:r>
        <w:rPr>
          <w:spacing w:val="-5"/>
          <w:w w:val="105"/>
        </w:rPr>
        <w:t xml:space="preserve"> </w:t>
      </w:r>
      <w:r>
        <w:rPr>
          <w:spacing w:val="-2"/>
          <w:w w:val="105"/>
        </w:rPr>
        <w:t>elementów</w:t>
      </w:r>
      <w:r>
        <w:rPr>
          <w:spacing w:val="-6"/>
          <w:w w:val="105"/>
        </w:rPr>
        <w:t xml:space="preserve"> </w:t>
      </w:r>
      <w:r>
        <w:rPr>
          <w:spacing w:val="-2"/>
          <w:w w:val="105"/>
        </w:rPr>
        <w:t>infrastruktury,</w:t>
      </w:r>
      <w:r>
        <w:rPr>
          <w:spacing w:val="-5"/>
          <w:w w:val="105"/>
        </w:rPr>
        <w:t xml:space="preserve"> </w:t>
      </w:r>
      <w:r>
        <w:rPr>
          <w:spacing w:val="-2"/>
          <w:w w:val="105"/>
        </w:rPr>
        <w:t>np.</w:t>
      </w:r>
      <w:r>
        <w:rPr>
          <w:spacing w:val="-5"/>
          <w:w w:val="105"/>
        </w:rPr>
        <w:t xml:space="preserve"> </w:t>
      </w:r>
      <w:r>
        <w:rPr>
          <w:spacing w:val="-2"/>
          <w:w w:val="105"/>
        </w:rPr>
        <w:t>wyjścia</w:t>
      </w:r>
      <w:r>
        <w:rPr>
          <w:spacing w:val="-6"/>
          <w:w w:val="105"/>
        </w:rPr>
        <w:t xml:space="preserve"> </w:t>
      </w:r>
      <w:r>
        <w:rPr>
          <w:spacing w:val="-2"/>
          <w:w w:val="105"/>
        </w:rPr>
        <w:t>z</w:t>
      </w:r>
      <w:r>
        <w:rPr>
          <w:spacing w:val="-5"/>
          <w:w w:val="105"/>
        </w:rPr>
        <w:t xml:space="preserve"> </w:t>
      </w:r>
      <w:r>
        <w:rPr>
          <w:spacing w:val="-2"/>
          <w:w w:val="105"/>
        </w:rPr>
        <w:t>budynku),</w:t>
      </w:r>
    </w:p>
    <w:p w14:paraId="2E7FC335" w14:textId="77777777" w:rsidR="00E215DA" w:rsidRDefault="00000000">
      <w:pPr>
        <w:pStyle w:val="Akapitzlist"/>
        <w:numPr>
          <w:ilvl w:val="0"/>
          <w:numId w:val="239"/>
        </w:numPr>
        <w:tabs>
          <w:tab w:val="left" w:pos="1597"/>
        </w:tabs>
        <w:spacing w:before="140" w:line="312" w:lineRule="auto"/>
        <w:ind w:right="942"/>
        <w:rPr>
          <w:sz w:val="24"/>
        </w:rPr>
      </w:pPr>
      <w:r>
        <w:rPr>
          <w:sz w:val="24"/>
        </w:rPr>
        <w:t xml:space="preserve">fakturę ostrzegawczą (typ B) – stosowaną w formie pól w miejscach, gdzie występują przeszkody lub zagrożenia dla użytkowników, np. przy krawędziach przejść dla pieszych lub w formie pól uwagi w miejscu zmiany kierunku poruszania się, przed punktami docelowymi, do których prowadzi pas </w:t>
      </w:r>
      <w:r>
        <w:rPr>
          <w:spacing w:val="-2"/>
          <w:w w:val="110"/>
          <w:sz w:val="24"/>
        </w:rPr>
        <w:t>prowadzący,</w:t>
      </w:r>
    </w:p>
    <w:p w14:paraId="767082EB" w14:textId="77777777" w:rsidR="00E215DA" w:rsidRDefault="00000000">
      <w:pPr>
        <w:pStyle w:val="Akapitzlist"/>
        <w:numPr>
          <w:ilvl w:val="0"/>
          <w:numId w:val="239"/>
        </w:numPr>
        <w:tabs>
          <w:tab w:val="left" w:pos="1597"/>
        </w:tabs>
        <w:spacing w:before="63" w:line="312" w:lineRule="auto"/>
        <w:ind w:right="873"/>
        <w:rPr>
          <w:sz w:val="24"/>
        </w:rPr>
      </w:pPr>
      <w:r>
        <w:rPr>
          <w:w w:val="105"/>
          <w:sz w:val="24"/>
        </w:rPr>
        <w:t>faktury informacyjne (typ C) – kilka typów faktur stosowanych w formie pól jako</w:t>
      </w:r>
      <w:r>
        <w:rPr>
          <w:spacing w:val="-1"/>
          <w:w w:val="105"/>
          <w:sz w:val="24"/>
        </w:rPr>
        <w:t xml:space="preserve"> </w:t>
      </w:r>
      <w:r>
        <w:rPr>
          <w:w w:val="105"/>
          <w:sz w:val="24"/>
        </w:rPr>
        <w:t>informacja</w:t>
      </w:r>
      <w:r>
        <w:rPr>
          <w:spacing w:val="-1"/>
          <w:w w:val="105"/>
          <w:sz w:val="24"/>
        </w:rPr>
        <w:t xml:space="preserve"> </w:t>
      </w:r>
      <w:r>
        <w:rPr>
          <w:w w:val="105"/>
          <w:sz w:val="24"/>
        </w:rPr>
        <w:t>o</w:t>
      </w:r>
      <w:r>
        <w:rPr>
          <w:spacing w:val="-1"/>
          <w:w w:val="105"/>
          <w:sz w:val="24"/>
        </w:rPr>
        <w:t xml:space="preserve"> </w:t>
      </w:r>
      <w:r>
        <w:rPr>
          <w:w w:val="105"/>
          <w:sz w:val="24"/>
        </w:rPr>
        <w:t>lokalizacji</w:t>
      </w:r>
      <w:r>
        <w:rPr>
          <w:spacing w:val="-1"/>
          <w:w w:val="105"/>
          <w:sz w:val="24"/>
        </w:rPr>
        <w:t xml:space="preserve"> </w:t>
      </w:r>
      <w:r>
        <w:rPr>
          <w:w w:val="105"/>
          <w:sz w:val="24"/>
        </w:rPr>
        <w:t>elementów</w:t>
      </w:r>
      <w:r>
        <w:rPr>
          <w:spacing w:val="-1"/>
          <w:w w:val="105"/>
          <w:sz w:val="24"/>
        </w:rPr>
        <w:t xml:space="preserve"> </w:t>
      </w:r>
      <w:r>
        <w:rPr>
          <w:w w:val="105"/>
          <w:sz w:val="24"/>
        </w:rPr>
        <w:t>wyposażenia</w:t>
      </w:r>
      <w:r>
        <w:rPr>
          <w:spacing w:val="-1"/>
          <w:w w:val="105"/>
          <w:sz w:val="24"/>
        </w:rPr>
        <w:t xml:space="preserve"> </w:t>
      </w:r>
      <w:r>
        <w:rPr>
          <w:w w:val="105"/>
          <w:sz w:val="24"/>
        </w:rPr>
        <w:t>przestrzeni</w:t>
      </w:r>
      <w:r>
        <w:rPr>
          <w:spacing w:val="-1"/>
          <w:w w:val="105"/>
          <w:sz w:val="24"/>
        </w:rPr>
        <w:t xml:space="preserve"> </w:t>
      </w:r>
      <w:r>
        <w:rPr>
          <w:w w:val="105"/>
          <w:sz w:val="24"/>
        </w:rPr>
        <w:t>i</w:t>
      </w:r>
      <w:r>
        <w:rPr>
          <w:spacing w:val="-1"/>
          <w:w w:val="105"/>
          <w:sz w:val="24"/>
        </w:rPr>
        <w:t xml:space="preserve"> </w:t>
      </w:r>
      <w:r>
        <w:rPr>
          <w:w w:val="105"/>
          <w:sz w:val="24"/>
        </w:rPr>
        <w:t xml:space="preserve">punktów </w:t>
      </w:r>
      <w:r>
        <w:rPr>
          <w:spacing w:val="-2"/>
          <w:w w:val="105"/>
          <w:sz w:val="24"/>
        </w:rPr>
        <w:t xml:space="preserve">orientacyjnych wykorzystywanych przez osoby z niepełnosprawnością wzroku </w:t>
      </w:r>
      <w:r>
        <w:rPr>
          <w:sz w:val="24"/>
        </w:rPr>
        <w:t xml:space="preserve">(typ C1), oznaczenie pól oczekiwania (typ C2) lub pól uwagi na skrzyżowaniach </w:t>
      </w:r>
      <w:r>
        <w:rPr>
          <w:w w:val="105"/>
          <w:sz w:val="24"/>
        </w:rPr>
        <w:t>ścieżek kierunkowych (typ C4).</w:t>
      </w:r>
    </w:p>
    <w:p w14:paraId="555B7A30" w14:textId="77777777" w:rsidR="00E215DA" w:rsidRDefault="00000000">
      <w:pPr>
        <w:pStyle w:val="Tekstpodstawowy"/>
        <w:spacing w:before="120" w:line="312" w:lineRule="auto"/>
        <w:ind w:left="917"/>
      </w:pPr>
      <w:r>
        <w:rPr>
          <w:spacing w:val="-2"/>
          <w:w w:val="105"/>
        </w:rPr>
        <w:t>Więcej</w:t>
      </w:r>
      <w:r>
        <w:rPr>
          <w:spacing w:val="-13"/>
          <w:w w:val="105"/>
        </w:rPr>
        <w:t xml:space="preserve"> </w:t>
      </w:r>
      <w:r>
        <w:rPr>
          <w:spacing w:val="-2"/>
          <w:w w:val="105"/>
        </w:rPr>
        <w:t>informacji</w:t>
      </w:r>
      <w:r>
        <w:rPr>
          <w:spacing w:val="-13"/>
          <w:w w:val="105"/>
        </w:rPr>
        <w:t xml:space="preserve"> </w:t>
      </w:r>
      <w:r>
        <w:rPr>
          <w:spacing w:val="-2"/>
          <w:w w:val="105"/>
        </w:rPr>
        <w:t>na</w:t>
      </w:r>
      <w:r>
        <w:rPr>
          <w:spacing w:val="-13"/>
          <w:w w:val="105"/>
        </w:rPr>
        <w:t xml:space="preserve"> </w:t>
      </w:r>
      <w:r>
        <w:rPr>
          <w:spacing w:val="-2"/>
          <w:w w:val="105"/>
        </w:rPr>
        <w:t>temat</w:t>
      </w:r>
      <w:r>
        <w:rPr>
          <w:spacing w:val="-13"/>
          <w:w w:val="105"/>
        </w:rPr>
        <w:t xml:space="preserve"> </w:t>
      </w:r>
      <w:r>
        <w:rPr>
          <w:spacing w:val="-2"/>
          <w:w w:val="105"/>
        </w:rPr>
        <w:t>systemu</w:t>
      </w:r>
      <w:r>
        <w:rPr>
          <w:spacing w:val="-13"/>
          <w:w w:val="105"/>
        </w:rPr>
        <w:t xml:space="preserve"> </w:t>
      </w:r>
      <w:r>
        <w:rPr>
          <w:spacing w:val="-2"/>
          <w:w w:val="105"/>
        </w:rPr>
        <w:t>FON</w:t>
      </w:r>
      <w:r>
        <w:rPr>
          <w:spacing w:val="-13"/>
          <w:w w:val="105"/>
        </w:rPr>
        <w:t xml:space="preserve"> </w:t>
      </w:r>
      <w:r>
        <w:rPr>
          <w:spacing w:val="-2"/>
          <w:w w:val="105"/>
        </w:rPr>
        <w:t>znajdziesz</w:t>
      </w:r>
      <w:r>
        <w:rPr>
          <w:spacing w:val="-13"/>
          <w:w w:val="105"/>
        </w:rPr>
        <w:t xml:space="preserve"> </w:t>
      </w:r>
      <w:r>
        <w:rPr>
          <w:spacing w:val="-2"/>
          <w:w w:val="105"/>
        </w:rPr>
        <w:t>w</w:t>
      </w:r>
      <w:r>
        <w:rPr>
          <w:spacing w:val="-13"/>
          <w:w w:val="105"/>
        </w:rPr>
        <w:t xml:space="preserve"> </w:t>
      </w:r>
      <w:r>
        <w:rPr>
          <w:spacing w:val="-2"/>
          <w:w w:val="105"/>
        </w:rPr>
        <w:t>rozdziale</w:t>
      </w:r>
      <w:r>
        <w:rPr>
          <w:spacing w:val="-13"/>
          <w:w w:val="105"/>
        </w:rPr>
        <w:t xml:space="preserve"> </w:t>
      </w:r>
      <w:hyperlink w:anchor="_bookmark17" w:history="1">
        <w:r w:rsidR="00E215DA">
          <w:rPr>
            <w:color w:val="005F99"/>
            <w:spacing w:val="-2"/>
            <w:w w:val="105"/>
            <w:u w:val="single" w:color="005F99"/>
          </w:rPr>
          <w:t>„System</w:t>
        </w:r>
        <w:r w:rsidR="00E215DA">
          <w:rPr>
            <w:color w:val="005F99"/>
            <w:spacing w:val="-13"/>
            <w:w w:val="105"/>
            <w:u w:val="single" w:color="005F99"/>
          </w:rPr>
          <w:t xml:space="preserve"> </w:t>
        </w:r>
        <w:r w:rsidR="00E215DA">
          <w:rPr>
            <w:color w:val="005F99"/>
            <w:spacing w:val="-2"/>
            <w:w w:val="105"/>
            <w:u w:val="single" w:color="005F99"/>
          </w:rPr>
          <w:t>fakturowych</w:t>
        </w:r>
      </w:hyperlink>
      <w:r>
        <w:rPr>
          <w:color w:val="005F99"/>
          <w:spacing w:val="-2"/>
          <w:w w:val="105"/>
        </w:rPr>
        <w:t xml:space="preserve"> </w:t>
      </w:r>
      <w:hyperlink w:anchor="_bookmark17" w:history="1">
        <w:r w:rsidR="00E215DA">
          <w:rPr>
            <w:color w:val="005F99"/>
            <w:w w:val="105"/>
            <w:u w:val="single" w:color="005F99"/>
          </w:rPr>
          <w:t>oznaczeń nawierzchniowych”</w:t>
        </w:r>
      </w:hyperlink>
      <w:r>
        <w:rPr>
          <w:w w:val="105"/>
        </w:rPr>
        <w:t>.</w:t>
      </w:r>
    </w:p>
    <w:p w14:paraId="316B775A" w14:textId="77777777" w:rsidR="00E215DA" w:rsidRDefault="00000000">
      <w:pPr>
        <w:spacing w:before="239"/>
        <w:ind w:left="917"/>
        <w:rPr>
          <w:rFonts w:ascii="Arial Black"/>
          <w:sz w:val="32"/>
        </w:rPr>
      </w:pPr>
      <w:r>
        <w:rPr>
          <w:rFonts w:ascii="Arial Black"/>
          <w:color w:val="0E71B4"/>
          <w:spacing w:val="-11"/>
          <w:sz w:val="32"/>
        </w:rPr>
        <w:t>Infrastruktura</w:t>
      </w:r>
    </w:p>
    <w:p w14:paraId="02CE9177" w14:textId="77777777" w:rsidR="00E215DA" w:rsidRDefault="00000000">
      <w:pPr>
        <w:pStyle w:val="Tekstpodstawowy"/>
        <w:spacing w:before="149" w:line="312" w:lineRule="auto"/>
        <w:ind w:left="917" w:right="1613"/>
      </w:pPr>
      <w:r>
        <w:rPr>
          <w:w w:val="105"/>
        </w:rPr>
        <w:t xml:space="preserve">Zespół podstawowych obiektów, urządzeń i instalacji, takich jak budynki, </w:t>
      </w:r>
      <w:r>
        <w:rPr>
          <w:spacing w:val="-2"/>
          <w:w w:val="105"/>
        </w:rPr>
        <w:t>drogi,</w:t>
      </w:r>
      <w:r>
        <w:rPr>
          <w:spacing w:val="-13"/>
          <w:w w:val="105"/>
        </w:rPr>
        <w:t xml:space="preserve"> </w:t>
      </w:r>
      <w:r>
        <w:rPr>
          <w:spacing w:val="-2"/>
          <w:w w:val="105"/>
        </w:rPr>
        <w:t>mosty,</w:t>
      </w:r>
      <w:r>
        <w:rPr>
          <w:spacing w:val="-13"/>
          <w:w w:val="105"/>
        </w:rPr>
        <w:t xml:space="preserve"> </w:t>
      </w:r>
      <w:r>
        <w:rPr>
          <w:spacing w:val="-2"/>
          <w:w w:val="105"/>
        </w:rPr>
        <w:t>pojazdy</w:t>
      </w:r>
      <w:r>
        <w:rPr>
          <w:spacing w:val="-13"/>
          <w:w w:val="105"/>
        </w:rPr>
        <w:t xml:space="preserve"> </w:t>
      </w:r>
      <w:r>
        <w:rPr>
          <w:spacing w:val="-2"/>
          <w:w w:val="105"/>
        </w:rPr>
        <w:t>komunikacji</w:t>
      </w:r>
      <w:r>
        <w:rPr>
          <w:spacing w:val="-13"/>
          <w:w w:val="105"/>
        </w:rPr>
        <w:t xml:space="preserve"> </w:t>
      </w:r>
      <w:r>
        <w:rPr>
          <w:spacing w:val="-2"/>
          <w:w w:val="105"/>
        </w:rPr>
        <w:t>zbiorowej</w:t>
      </w:r>
      <w:r>
        <w:rPr>
          <w:spacing w:val="-13"/>
          <w:w w:val="105"/>
        </w:rPr>
        <w:t xml:space="preserve"> </w:t>
      </w:r>
      <w:r>
        <w:rPr>
          <w:spacing w:val="-2"/>
          <w:w w:val="105"/>
        </w:rPr>
        <w:t>i</w:t>
      </w:r>
      <w:r>
        <w:rPr>
          <w:spacing w:val="-13"/>
          <w:w w:val="105"/>
        </w:rPr>
        <w:t xml:space="preserve"> </w:t>
      </w:r>
      <w:r>
        <w:rPr>
          <w:spacing w:val="-2"/>
          <w:w w:val="105"/>
        </w:rPr>
        <w:t>innych,</w:t>
      </w:r>
      <w:r>
        <w:rPr>
          <w:spacing w:val="-13"/>
          <w:w w:val="105"/>
        </w:rPr>
        <w:t xml:space="preserve"> </w:t>
      </w:r>
      <w:r>
        <w:rPr>
          <w:spacing w:val="-2"/>
          <w:w w:val="105"/>
        </w:rPr>
        <w:t>zapewniających</w:t>
      </w:r>
      <w:r>
        <w:rPr>
          <w:spacing w:val="-13"/>
          <w:w w:val="105"/>
        </w:rPr>
        <w:t xml:space="preserve"> </w:t>
      </w:r>
      <w:r>
        <w:rPr>
          <w:spacing w:val="-2"/>
          <w:w w:val="105"/>
        </w:rPr>
        <w:t xml:space="preserve">dostęp </w:t>
      </w:r>
      <w:r>
        <w:rPr>
          <w:w w:val="105"/>
        </w:rPr>
        <w:t>do</w:t>
      </w:r>
      <w:r>
        <w:rPr>
          <w:spacing w:val="-7"/>
          <w:w w:val="105"/>
        </w:rPr>
        <w:t xml:space="preserve"> </w:t>
      </w:r>
      <w:r>
        <w:rPr>
          <w:w w:val="105"/>
        </w:rPr>
        <w:t>usług</w:t>
      </w:r>
      <w:r>
        <w:rPr>
          <w:spacing w:val="-7"/>
          <w:w w:val="105"/>
        </w:rPr>
        <w:t xml:space="preserve"> </w:t>
      </w:r>
      <w:r>
        <w:rPr>
          <w:w w:val="105"/>
        </w:rPr>
        <w:t>niezbędnych</w:t>
      </w:r>
      <w:r>
        <w:rPr>
          <w:spacing w:val="-7"/>
          <w:w w:val="105"/>
        </w:rPr>
        <w:t xml:space="preserve"> </w:t>
      </w:r>
      <w:r>
        <w:rPr>
          <w:w w:val="105"/>
        </w:rPr>
        <w:t>do</w:t>
      </w:r>
      <w:r>
        <w:rPr>
          <w:spacing w:val="-7"/>
          <w:w w:val="105"/>
        </w:rPr>
        <w:t xml:space="preserve"> </w:t>
      </w:r>
      <w:r>
        <w:rPr>
          <w:w w:val="105"/>
        </w:rPr>
        <w:t>prawidłowego</w:t>
      </w:r>
      <w:r>
        <w:rPr>
          <w:spacing w:val="-7"/>
          <w:w w:val="105"/>
        </w:rPr>
        <w:t xml:space="preserve"> </w:t>
      </w:r>
      <w:r>
        <w:rPr>
          <w:w w:val="105"/>
        </w:rPr>
        <w:t>działania</w:t>
      </w:r>
      <w:r>
        <w:rPr>
          <w:spacing w:val="-7"/>
          <w:w w:val="105"/>
        </w:rPr>
        <w:t xml:space="preserve"> </w:t>
      </w:r>
      <w:r>
        <w:rPr>
          <w:w w:val="105"/>
        </w:rPr>
        <w:t>państwa</w:t>
      </w:r>
      <w:r>
        <w:rPr>
          <w:spacing w:val="-7"/>
          <w:w w:val="105"/>
        </w:rPr>
        <w:t xml:space="preserve"> </w:t>
      </w:r>
      <w:r>
        <w:rPr>
          <w:w w:val="105"/>
        </w:rPr>
        <w:t>i</w:t>
      </w:r>
      <w:r>
        <w:rPr>
          <w:spacing w:val="-7"/>
          <w:w w:val="105"/>
        </w:rPr>
        <w:t xml:space="preserve"> </w:t>
      </w:r>
      <w:r>
        <w:rPr>
          <w:w w:val="105"/>
        </w:rPr>
        <w:t>społeczeństwa.</w:t>
      </w:r>
    </w:p>
    <w:p w14:paraId="49AF2692" w14:textId="77777777" w:rsidR="00E215DA" w:rsidRDefault="00E215DA">
      <w:pPr>
        <w:spacing w:line="312" w:lineRule="auto"/>
        <w:sectPr w:rsidR="00E215DA">
          <w:pgSz w:w="11910" w:h="16840"/>
          <w:pgMar w:top="1100" w:right="360" w:bottom="840" w:left="500" w:header="0" w:footer="655" w:gutter="0"/>
          <w:cols w:space="708"/>
        </w:sectPr>
      </w:pPr>
    </w:p>
    <w:p w14:paraId="5F678C8D" w14:textId="77777777" w:rsidR="00E215DA" w:rsidRDefault="00E215DA">
      <w:pPr>
        <w:pStyle w:val="Tekstpodstawowy"/>
        <w:spacing w:before="100"/>
        <w:ind w:left="0"/>
        <w:rPr>
          <w:sz w:val="32"/>
        </w:rPr>
      </w:pPr>
    </w:p>
    <w:p w14:paraId="2287E214" w14:textId="77777777" w:rsidR="00E215DA" w:rsidRDefault="00000000">
      <w:pPr>
        <w:spacing w:before="1"/>
        <w:ind w:left="917"/>
        <w:rPr>
          <w:rFonts w:ascii="Arial Black" w:hAnsi="Arial Black"/>
          <w:sz w:val="32"/>
        </w:rPr>
      </w:pPr>
      <w:r>
        <w:rPr>
          <w:rFonts w:ascii="Arial Black" w:hAnsi="Arial Black"/>
          <w:color w:val="0E71B4"/>
          <w:w w:val="85"/>
          <w:sz w:val="32"/>
        </w:rPr>
        <w:t>Pocałuj</w:t>
      </w:r>
      <w:r>
        <w:rPr>
          <w:rFonts w:ascii="Arial Black" w:hAnsi="Arial Black"/>
          <w:color w:val="0E71B4"/>
          <w:spacing w:val="-15"/>
          <w:w w:val="85"/>
          <w:sz w:val="32"/>
        </w:rPr>
        <w:t xml:space="preserve"> </w:t>
      </w:r>
      <w:r>
        <w:rPr>
          <w:rFonts w:ascii="Arial Black" w:hAnsi="Arial Black"/>
          <w:color w:val="0E71B4"/>
          <w:w w:val="85"/>
          <w:sz w:val="32"/>
        </w:rPr>
        <w:t>i</w:t>
      </w:r>
      <w:r>
        <w:rPr>
          <w:rFonts w:ascii="Arial Black" w:hAnsi="Arial Black"/>
          <w:color w:val="0E71B4"/>
          <w:spacing w:val="-15"/>
          <w:w w:val="85"/>
          <w:sz w:val="32"/>
        </w:rPr>
        <w:t xml:space="preserve"> </w:t>
      </w:r>
      <w:r>
        <w:rPr>
          <w:rFonts w:ascii="Arial Black" w:hAnsi="Arial Black"/>
          <w:color w:val="0E71B4"/>
          <w:w w:val="85"/>
          <w:sz w:val="32"/>
        </w:rPr>
        <w:t>jedź</w:t>
      </w:r>
      <w:r>
        <w:rPr>
          <w:rFonts w:ascii="Arial Black" w:hAnsi="Arial Black"/>
          <w:color w:val="0E71B4"/>
          <w:spacing w:val="-15"/>
          <w:w w:val="85"/>
          <w:sz w:val="32"/>
        </w:rPr>
        <w:t xml:space="preserve"> </w:t>
      </w:r>
      <w:r>
        <w:rPr>
          <w:rFonts w:ascii="Arial Black" w:hAnsi="Arial Black"/>
          <w:color w:val="0E71B4"/>
          <w:w w:val="85"/>
          <w:sz w:val="32"/>
        </w:rPr>
        <w:t>(z</w:t>
      </w:r>
      <w:r>
        <w:rPr>
          <w:rFonts w:ascii="Arial Black" w:hAnsi="Arial Black"/>
          <w:color w:val="0E71B4"/>
          <w:spacing w:val="-15"/>
          <w:w w:val="85"/>
          <w:sz w:val="32"/>
        </w:rPr>
        <w:t xml:space="preserve"> </w:t>
      </w:r>
      <w:r>
        <w:rPr>
          <w:rFonts w:ascii="Arial Black" w:hAnsi="Arial Black"/>
          <w:color w:val="0E71B4"/>
          <w:w w:val="85"/>
          <w:sz w:val="32"/>
        </w:rPr>
        <w:t>ang.</w:t>
      </w:r>
      <w:r>
        <w:rPr>
          <w:rFonts w:ascii="Arial Black" w:hAnsi="Arial Black"/>
          <w:color w:val="0E71B4"/>
          <w:spacing w:val="-15"/>
          <w:w w:val="85"/>
          <w:sz w:val="32"/>
        </w:rPr>
        <w:t xml:space="preserve"> </w:t>
      </w:r>
      <w:proofErr w:type="spellStart"/>
      <w:r>
        <w:rPr>
          <w:rFonts w:ascii="Arial Black" w:hAnsi="Arial Black"/>
          <w:color w:val="0E71B4"/>
          <w:w w:val="85"/>
          <w:sz w:val="32"/>
        </w:rPr>
        <w:t>kiss&amp;ride</w:t>
      </w:r>
      <w:proofErr w:type="spellEnd"/>
      <w:r>
        <w:rPr>
          <w:rFonts w:ascii="Arial Black" w:hAnsi="Arial Black"/>
          <w:color w:val="0E71B4"/>
          <w:w w:val="85"/>
          <w:sz w:val="32"/>
        </w:rPr>
        <w:t>/</w:t>
      </w:r>
      <w:r>
        <w:rPr>
          <w:rFonts w:ascii="Arial Black" w:hAnsi="Arial Black"/>
          <w:color w:val="0E71B4"/>
          <w:spacing w:val="-15"/>
          <w:w w:val="85"/>
          <w:sz w:val="32"/>
        </w:rPr>
        <w:t xml:space="preserve"> </w:t>
      </w:r>
      <w:proofErr w:type="spellStart"/>
      <w:r>
        <w:rPr>
          <w:rFonts w:ascii="Arial Black" w:hAnsi="Arial Black"/>
          <w:color w:val="0E71B4"/>
          <w:spacing w:val="-2"/>
          <w:w w:val="85"/>
          <w:sz w:val="32"/>
        </w:rPr>
        <w:t>kiss&amp;drive</w:t>
      </w:r>
      <w:proofErr w:type="spellEnd"/>
      <w:r>
        <w:rPr>
          <w:rFonts w:ascii="Arial Black" w:hAnsi="Arial Black"/>
          <w:color w:val="0E71B4"/>
          <w:spacing w:val="-2"/>
          <w:w w:val="85"/>
          <w:sz w:val="32"/>
        </w:rPr>
        <w:t>)</w:t>
      </w:r>
    </w:p>
    <w:p w14:paraId="51F8DF79" w14:textId="77777777" w:rsidR="00E215DA" w:rsidRDefault="00000000">
      <w:pPr>
        <w:pStyle w:val="Tekstpodstawowy"/>
        <w:spacing w:before="92" w:line="312" w:lineRule="auto"/>
        <w:ind w:left="917" w:right="772"/>
      </w:pPr>
      <w:r>
        <w:rPr>
          <w:spacing w:val="-2"/>
          <w:w w:val="105"/>
        </w:rPr>
        <w:t>Wyznaczone</w:t>
      </w:r>
      <w:r>
        <w:rPr>
          <w:spacing w:val="-9"/>
          <w:w w:val="105"/>
        </w:rPr>
        <w:t xml:space="preserve"> </w:t>
      </w:r>
      <w:r>
        <w:rPr>
          <w:spacing w:val="-2"/>
          <w:w w:val="105"/>
        </w:rPr>
        <w:t>miejsce</w:t>
      </w:r>
      <w:r>
        <w:rPr>
          <w:spacing w:val="-9"/>
          <w:w w:val="105"/>
        </w:rPr>
        <w:t xml:space="preserve"> </w:t>
      </w:r>
      <w:r>
        <w:rPr>
          <w:spacing w:val="-2"/>
          <w:w w:val="105"/>
        </w:rPr>
        <w:t>krótkiego,</w:t>
      </w:r>
      <w:r>
        <w:rPr>
          <w:spacing w:val="-9"/>
          <w:w w:val="105"/>
        </w:rPr>
        <w:t xml:space="preserve"> </w:t>
      </w:r>
      <w:r>
        <w:rPr>
          <w:spacing w:val="-2"/>
          <w:w w:val="105"/>
        </w:rPr>
        <w:t>darmowego</w:t>
      </w:r>
      <w:r>
        <w:rPr>
          <w:spacing w:val="-9"/>
          <w:w w:val="105"/>
        </w:rPr>
        <w:t xml:space="preserve"> </w:t>
      </w:r>
      <w:r>
        <w:rPr>
          <w:spacing w:val="-2"/>
          <w:w w:val="105"/>
        </w:rPr>
        <w:t>postoju,</w:t>
      </w:r>
      <w:r>
        <w:rPr>
          <w:spacing w:val="-9"/>
          <w:w w:val="105"/>
        </w:rPr>
        <w:t xml:space="preserve"> </w:t>
      </w:r>
      <w:r>
        <w:rPr>
          <w:spacing w:val="-2"/>
          <w:w w:val="105"/>
        </w:rPr>
        <w:t>zlokalizowane</w:t>
      </w:r>
      <w:r>
        <w:rPr>
          <w:spacing w:val="-9"/>
          <w:w w:val="105"/>
        </w:rPr>
        <w:t xml:space="preserve"> </w:t>
      </w:r>
      <w:r>
        <w:rPr>
          <w:spacing w:val="-2"/>
          <w:w w:val="105"/>
        </w:rPr>
        <w:t>w</w:t>
      </w:r>
      <w:r>
        <w:rPr>
          <w:spacing w:val="-9"/>
          <w:w w:val="105"/>
        </w:rPr>
        <w:t xml:space="preserve"> </w:t>
      </w:r>
      <w:r>
        <w:rPr>
          <w:spacing w:val="-2"/>
          <w:w w:val="105"/>
        </w:rPr>
        <w:t>bezpośrednim sąsiedztwie</w:t>
      </w:r>
      <w:r>
        <w:rPr>
          <w:spacing w:val="-14"/>
          <w:w w:val="105"/>
        </w:rPr>
        <w:t xml:space="preserve"> </w:t>
      </w:r>
      <w:r>
        <w:rPr>
          <w:spacing w:val="-2"/>
          <w:w w:val="105"/>
        </w:rPr>
        <w:t>wejścia</w:t>
      </w:r>
      <w:r>
        <w:rPr>
          <w:spacing w:val="-14"/>
          <w:w w:val="105"/>
        </w:rPr>
        <w:t xml:space="preserve"> </w:t>
      </w:r>
      <w:r>
        <w:rPr>
          <w:spacing w:val="-2"/>
          <w:w w:val="105"/>
        </w:rPr>
        <w:t>do</w:t>
      </w:r>
      <w:r>
        <w:rPr>
          <w:spacing w:val="-14"/>
          <w:w w:val="105"/>
        </w:rPr>
        <w:t xml:space="preserve"> </w:t>
      </w:r>
      <w:r>
        <w:rPr>
          <w:spacing w:val="-2"/>
          <w:w w:val="105"/>
        </w:rPr>
        <w:t>węzłów</w:t>
      </w:r>
      <w:r>
        <w:rPr>
          <w:spacing w:val="-14"/>
          <w:w w:val="105"/>
        </w:rPr>
        <w:t xml:space="preserve"> </w:t>
      </w:r>
      <w:r>
        <w:rPr>
          <w:spacing w:val="-2"/>
          <w:w w:val="105"/>
        </w:rPr>
        <w:t>komunikacyjnych</w:t>
      </w:r>
      <w:r>
        <w:rPr>
          <w:spacing w:val="-14"/>
          <w:w w:val="105"/>
        </w:rPr>
        <w:t xml:space="preserve"> </w:t>
      </w:r>
      <w:r>
        <w:rPr>
          <w:spacing w:val="-2"/>
          <w:w w:val="105"/>
        </w:rPr>
        <w:t>(dworce,</w:t>
      </w:r>
      <w:r>
        <w:rPr>
          <w:spacing w:val="-14"/>
          <w:w w:val="105"/>
        </w:rPr>
        <w:t xml:space="preserve"> </w:t>
      </w:r>
      <w:r>
        <w:rPr>
          <w:spacing w:val="-2"/>
          <w:w w:val="105"/>
        </w:rPr>
        <w:t>przystanki,</w:t>
      </w:r>
      <w:r>
        <w:rPr>
          <w:spacing w:val="-14"/>
          <w:w w:val="105"/>
        </w:rPr>
        <w:t xml:space="preserve"> </w:t>
      </w:r>
      <w:r>
        <w:rPr>
          <w:spacing w:val="-2"/>
          <w:w w:val="105"/>
        </w:rPr>
        <w:t>lotniska),</w:t>
      </w:r>
      <w:r>
        <w:rPr>
          <w:spacing w:val="-14"/>
          <w:w w:val="105"/>
        </w:rPr>
        <w:t xml:space="preserve"> </w:t>
      </w:r>
      <w:r>
        <w:rPr>
          <w:spacing w:val="-2"/>
          <w:w w:val="105"/>
        </w:rPr>
        <w:t xml:space="preserve">szkół </w:t>
      </w:r>
      <w:r>
        <w:rPr>
          <w:w w:val="105"/>
        </w:rPr>
        <w:t>czy</w:t>
      </w:r>
      <w:r>
        <w:rPr>
          <w:spacing w:val="-15"/>
          <w:w w:val="105"/>
        </w:rPr>
        <w:t xml:space="preserve"> </w:t>
      </w:r>
      <w:r>
        <w:rPr>
          <w:w w:val="105"/>
        </w:rPr>
        <w:t>atrakcji</w:t>
      </w:r>
      <w:r>
        <w:rPr>
          <w:spacing w:val="-15"/>
          <w:w w:val="105"/>
        </w:rPr>
        <w:t xml:space="preserve"> </w:t>
      </w:r>
      <w:r>
        <w:rPr>
          <w:w w:val="105"/>
        </w:rPr>
        <w:t>turystycznych.</w:t>
      </w:r>
      <w:r>
        <w:rPr>
          <w:spacing w:val="-15"/>
          <w:w w:val="105"/>
        </w:rPr>
        <w:t xml:space="preserve"> </w:t>
      </w:r>
      <w:r>
        <w:rPr>
          <w:w w:val="105"/>
        </w:rPr>
        <w:t>Parkowanie</w:t>
      </w:r>
      <w:r>
        <w:rPr>
          <w:spacing w:val="-15"/>
          <w:w w:val="105"/>
        </w:rPr>
        <w:t xml:space="preserve"> </w:t>
      </w:r>
      <w:r>
        <w:rPr>
          <w:w w:val="105"/>
        </w:rPr>
        <w:t>na</w:t>
      </w:r>
      <w:r>
        <w:rPr>
          <w:spacing w:val="-15"/>
          <w:w w:val="105"/>
        </w:rPr>
        <w:t xml:space="preserve"> </w:t>
      </w:r>
      <w:r>
        <w:rPr>
          <w:w w:val="105"/>
        </w:rPr>
        <w:t>takim</w:t>
      </w:r>
      <w:r>
        <w:rPr>
          <w:spacing w:val="-15"/>
          <w:w w:val="105"/>
        </w:rPr>
        <w:t xml:space="preserve"> </w:t>
      </w:r>
      <w:r>
        <w:rPr>
          <w:w w:val="105"/>
        </w:rPr>
        <w:t>miejscu</w:t>
      </w:r>
      <w:r>
        <w:rPr>
          <w:spacing w:val="-15"/>
          <w:w w:val="105"/>
        </w:rPr>
        <w:t xml:space="preserve"> </w:t>
      </w:r>
      <w:r>
        <w:rPr>
          <w:w w:val="105"/>
        </w:rPr>
        <w:t>służy</w:t>
      </w:r>
      <w:r>
        <w:rPr>
          <w:spacing w:val="-15"/>
          <w:w w:val="105"/>
        </w:rPr>
        <w:t xml:space="preserve"> </w:t>
      </w:r>
      <w:r>
        <w:rPr>
          <w:w w:val="105"/>
        </w:rPr>
        <w:t>jedynie</w:t>
      </w:r>
      <w:r>
        <w:rPr>
          <w:spacing w:val="-15"/>
          <w:w w:val="105"/>
        </w:rPr>
        <w:t xml:space="preserve"> </w:t>
      </w:r>
      <w:r>
        <w:rPr>
          <w:w w:val="105"/>
        </w:rPr>
        <w:t>odebraniu</w:t>
      </w:r>
      <w:r>
        <w:rPr>
          <w:spacing w:val="-15"/>
          <w:w w:val="105"/>
        </w:rPr>
        <w:t xml:space="preserve"> </w:t>
      </w:r>
      <w:r>
        <w:rPr>
          <w:w w:val="105"/>
        </w:rPr>
        <w:t>lub wysadzeniu</w:t>
      </w:r>
      <w:r>
        <w:rPr>
          <w:spacing w:val="-9"/>
          <w:w w:val="105"/>
        </w:rPr>
        <w:t xml:space="preserve"> </w:t>
      </w:r>
      <w:r>
        <w:rPr>
          <w:w w:val="105"/>
        </w:rPr>
        <w:t>pasażera,</w:t>
      </w:r>
      <w:r>
        <w:rPr>
          <w:spacing w:val="-9"/>
          <w:w w:val="105"/>
        </w:rPr>
        <w:t xml:space="preserve"> </w:t>
      </w:r>
      <w:r>
        <w:rPr>
          <w:w w:val="105"/>
        </w:rPr>
        <w:t>dlatego</w:t>
      </w:r>
      <w:r>
        <w:rPr>
          <w:spacing w:val="-9"/>
          <w:w w:val="105"/>
        </w:rPr>
        <w:t xml:space="preserve"> </w:t>
      </w:r>
      <w:r>
        <w:rPr>
          <w:w w:val="105"/>
        </w:rPr>
        <w:t>postój</w:t>
      </w:r>
      <w:r>
        <w:rPr>
          <w:spacing w:val="-9"/>
          <w:w w:val="105"/>
        </w:rPr>
        <w:t xml:space="preserve"> </w:t>
      </w:r>
      <w:r>
        <w:rPr>
          <w:w w:val="105"/>
        </w:rPr>
        <w:t>jest</w:t>
      </w:r>
      <w:r>
        <w:rPr>
          <w:spacing w:val="-9"/>
          <w:w w:val="105"/>
        </w:rPr>
        <w:t xml:space="preserve"> </w:t>
      </w:r>
      <w:r>
        <w:rPr>
          <w:w w:val="105"/>
        </w:rPr>
        <w:t>możliwy</w:t>
      </w:r>
      <w:r>
        <w:rPr>
          <w:spacing w:val="-9"/>
          <w:w w:val="105"/>
        </w:rPr>
        <w:t xml:space="preserve"> </w:t>
      </w:r>
      <w:r>
        <w:rPr>
          <w:w w:val="105"/>
        </w:rPr>
        <w:t>tylko</w:t>
      </w:r>
      <w:r>
        <w:rPr>
          <w:spacing w:val="-9"/>
          <w:w w:val="105"/>
        </w:rPr>
        <w:t xml:space="preserve"> </w:t>
      </w:r>
      <w:r>
        <w:rPr>
          <w:w w:val="105"/>
        </w:rPr>
        <w:t>przez</w:t>
      </w:r>
      <w:r>
        <w:rPr>
          <w:spacing w:val="-9"/>
          <w:w w:val="105"/>
        </w:rPr>
        <w:t xml:space="preserve"> </w:t>
      </w:r>
      <w:r>
        <w:rPr>
          <w:w w:val="105"/>
        </w:rPr>
        <w:t>chwilę</w:t>
      </w:r>
      <w:r>
        <w:rPr>
          <w:spacing w:val="-9"/>
          <w:w w:val="105"/>
        </w:rPr>
        <w:t xml:space="preserve"> </w:t>
      </w:r>
      <w:r>
        <w:rPr>
          <w:w w:val="105"/>
        </w:rPr>
        <w:t>(najczęściej</w:t>
      </w:r>
    </w:p>
    <w:p w14:paraId="53A2065D" w14:textId="77777777" w:rsidR="00E215DA" w:rsidRDefault="00000000">
      <w:pPr>
        <w:pStyle w:val="Tekstpodstawowy"/>
        <w:spacing w:before="5"/>
        <w:ind w:left="917"/>
      </w:pPr>
      <w:r>
        <w:rPr>
          <w:w w:val="105"/>
        </w:rPr>
        <w:t>do</w:t>
      </w:r>
      <w:r>
        <w:rPr>
          <w:spacing w:val="-9"/>
          <w:w w:val="105"/>
        </w:rPr>
        <w:t xml:space="preserve"> </w:t>
      </w:r>
      <w:r>
        <w:rPr>
          <w:w w:val="105"/>
        </w:rPr>
        <w:t>2</w:t>
      </w:r>
      <w:r>
        <w:rPr>
          <w:spacing w:val="-9"/>
          <w:w w:val="105"/>
        </w:rPr>
        <w:t xml:space="preserve"> </w:t>
      </w:r>
      <w:r>
        <w:rPr>
          <w:spacing w:val="-2"/>
          <w:w w:val="105"/>
        </w:rPr>
        <w:t>minut).</w:t>
      </w:r>
    </w:p>
    <w:p w14:paraId="09DAFCB9" w14:textId="77777777" w:rsidR="00E215DA" w:rsidRDefault="00E215DA">
      <w:pPr>
        <w:pStyle w:val="Tekstpodstawowy"/>
        <w:spacing w:before="16"/>
        <w:ind w:left="0"/>
      </w:pPr>
    </w:p>
    <w:p w14:paraId="311DFE01" w14:textId="77777777" w:rsidR="00E215DA" w:rsidRDefault="00000000">
      <w:pPr>
        <w:ind w:left="917"/>
        <w:rPr>
          <w:rFonts w:ascii="Arial Black"/>
          <w:sz w:val="32"/>
        </w:rPr>
      </w:pPr>
      <w:r>
        <w:rPr>
          <w:rFonts w:ascii="Arial Black"/>
          <w:color w:val="0E71B4"/>
          <w:spacing w:val="-2"/>
          <w:w w:val="85"/>
          <w:sz w:val="32"/>
        </w:rPr>
        <w:t>Kontrast</w:t>
      </w:r>
      <w:r>
        <w:rPr>
          <w:rFonts w:ascii="Arial Black"/>
          <w:color w:val="0E71B4"/>
          <w:spacing w:val="-7"/>
          <w:w w:val="85"/>
          <w:sz w:val="32"/>
        </w:rPr>
        <w:t xml:space="preserve"> </w:t>
      </w:r>
      <w:r>
        <w:rPr>
          <w:rFonts w:ascii="Arial Black"/>
          <w:color w:val="0E71B4"/>
          <w:spacing w:val="-2"/>
          <w:sz w:val="32"/>
        </w:rPr>
        <w:t>barwny</w:t>
      </w:r>
    </w:p>
    <w:p w14:paraId="66A63A10" w14:textId="77777777" w:rsidR="00E215DA" w:rsidRDefault="00000000">
      <w:pPr>
        <w:pStyle w:val="Tekstpodstawowy"/>
        <w:spacing w:before="93" w:line="312" w:lineRule="auto"/>
        <w:ind w:left="917" w:right="772"/>
      </w:pPr>
      <w:r>
        <w:rPr>
          <w:w w:val="105"/>
        </w:rPr>
        <w:t>Różnica</w:t>
      </w:r>
      <w:r>
        <w:rPr>
          <w:spacing w:val="-15"/>
          <w:w w:val="105"/>
        </w:rPr>
        <w:t xml:space="preserve"> </w:t>
      </w:r>
      <w:r>
        <w:rPr>
          <w:w w:val="105"/>
        </w:rPr>
        <w:t>pomiędzy</w:t>
      </w:r>
      <w:r>
        <w:rPr>
          <w:spacing w:val="-15"/>
          <w:w w:val="105"/>
        </w:rPr>
        <w:t xml:space="preserve"> </w:t>
      </w:r>
      <w:r>
        <w:rPr>
          <w:w w:val="105"/>
        </w:rPr>
        <w:t>kolorystyką</w:t>
      </w:r>
      <w:r>
        <w:rPr>
          <w:spacing w:val="-15"/>
          <w:w w:val="105"/>
        </w:rPr>
        <w:t xml:space="preserve"> </w:t>
      </w:r>
      <w:r>
        <w:rPr>
          <w:w w:val="105"/>
        </w:rPr>
        <w:t>sąsiadujących</w:t>
      </w:r>
      <w:r>
        <w:rPr>
          <w:spacing w:val="-15"/>
          <w:w w:val="105"/>
        </w:rPr>
        <w:t xml:space="preserve"> </w:t>
      </w:r>
      <w:r>
        <w:rPr>
          <w:w w:val="105"/>
        </w:rPr>
        <w:t>ze</w:t>
      </w:r>
      <w:r>
        <w:rPr>
          <w:spacing w:val="-15"/>
          <w:w w:val="105"/>
        </w:rPr>
        <w:t xml:space="preserve"> </w:t>
      </w:r>
      <w:r>
        <w:rPr>
          <w:w w:val="105"/>
        </w:rPr>
        <w:t>sobą</w:t>
      </w:r>
      <w:r>
        <w:rPr>
          <w:spacing w:val="-15"/>
          <w:w w:val="105"/>
        </w:rPr>
        <w:t xml:space="preserve"> </w:t>
      </w:r>
      <w:r>
        <w:rPr>
          <w:w w:val="105"/>
        </w:rPr>
        <w:t>powierzchni</w:t>
      </w:r>
      <w:r>
        <w:rPr>
          <w:spacing w:val="-15"/>
          <w:w w:val="105"/>
        </w:rPr>
        <w:t xml:space="preserve"> </w:t>
      </w:r>
      <w:r>
        <w:rPr>
          <w:w w:val="105"/>
        </w:rPr>
        <w:t>i</w:t>
      </w:r>
      <w:r>
        <w:rPr>
          <w:spacing w:val="-15"/>
          <w:w w:val="105"/>
        </w:rPr>
        <w:t xml:space="preserve"> </w:t>
      </w:r>
      <w:r>
        <w:rPr>
          <w:w w:val="105"/>
        </w:rPr>
        <w:t xml:space="preserve">elementów </w:t>
      </w:r>
      <w:r>
        <w:rPr>
          <w:spacing w:val="-2"/>
          <w:w w:val="105"/>
        </w:rPr>
        <w:t>obliczana</w:t>
      </w:r>
      <w:r>
        <w:rPr>
          <w:spacing w:val="-13"/>
          <w:w w:val="105"/>
        </w:rPr>
        <w:t xml:space="preserve"> </w:t>
      </w:r>
      <w:r>
        <w:rPr>
          <w:spacing w:val="-2"/>
          <w:w w:val="105"/>
        </w:rPr>
        <w:t>z</w:t>
      </w:r>
      <w:r>
        <w:rPr>
          <w:spacing w:val="-13"/>
          <w:w w:val="105"/>
        </w:rPr>
        <w:t xml:space="preserve"> </w:t>
      </w:r>
      <w:r>
        <w:rPr>
          <w:spacing w:val="-2"/>
          <w:w w:val="105"/>
        </w:rPr>
        <w:t>zastosowaniem</w:t>
      </w:r>
      <w:r>
        <w:rPr>
          <w:spacing w:val="-13"/>
          <w:w w:val="105"/>
        </w:rPr>
        <w:t xml:space="preserve"> </w:t>
      </w:r>
      <w:r>
        <w:rPr>
          <w:spacing w:val="-2"/>
          <w:w w:val="105"/>
        </w:rPr>
        <w:t>współczynnika</w:t>
      </w:r>
      <w:r>
        <w:rPr>
          <w:spacing w:val="-13"/>
          <w:w w:val="105"/>
        </w:rPr>
        <w:t xml:space="preserve"> </w:t>
      </w:r>
      <w:r>
        <w:rPr>
          <w:spacing w:val="-2"/>
          <w:w w:val="105"/>
        </w:rPr>
        <w:t>odbicia</w:t>
      </w:r>
      <w:r>
        <w:rPr>
          <w:spacing w:val="-13"/>
          <w:w w:val="105"/>
        </w:rPr>
        <w:t xml:space="preserve"> </w:t>
      </w:r>
      <w:r>
        <w:rPr>
          <w:spacing w:val="-2"/>
          <w:w w:val="105"/>
        </w:rPr>
        <w:t>światła</w:t>
      </w:r>
      <w:r>
        <w:rPr>
          <w:spacing w:val="-13"/>
          <w:w w:val="105"/>
        </w:rPr>
        <w:t xml:space="preserve"> </w:t>
      </w:r>
      <w:r>
        <w:rPr>
          <w:spacing w:val="-2"/>
          <w:w w:val="105"/>
        </w:rPr>
        <w:t>(z</w:t>
      </w:r>
      <w:r>
        <w:rPr>
          <w:spacing w:val="-13"/>
          <w:w w:val="105"/>
        </w:rPr>
        <w:t xml:space="preserve"> </w:t>
      </w:r>
      <w:r>
        <w:rPr>
          <w:spacing w:val="-2"/>
          <w:w w:val="105"/>
        </w:rPr>
        <w:t>ang.</w:t>
      </w:r>
      <w:r>
        <w:rPr>
          <w:spacing w:val="-13"/>
          <w:w w:val="105"/>
        </w:rPr>
        <w:t xml:space="preserve"> </w:t>
      </w:r>
      <w:proofErr w:type="spellStart"/>
      <w:r>
        <w:rPr>
          <w:spacing w:val="-2"/>
          <w:w w:val="105"/>
        </w:rPr>
        <w:t>Light</w:t>
      </w:r>
      <w:proofErr w:type="spellEnd"/>
      <w:r>
        <w:rPr>
          <w:spacing w:val="-13"/>
          <w:w w:val="105"/>
        </w:rPr>
        <w:t xml:space="preserve"> </w:t>
      </w:r>
      <w:proofErr w:type="spellStart"/>
      <w:r>
        <w:rPr>
          <w:spacing w:val="-2"/>
          <w:w w:val="105"/>
        </w:rPr>
        <w:t>Reflectance</w:t>
      </w:r>
      <w:proofErr w:type="spellEnd"/>
      <w:r>
        <w:rPr>
          <w:spacing w:val="-2"/>
          <w:w w:val="105"/>
        </w:rPr>
        <w:t xml:space="preserve"> </w:t>
      </w:r>
      <w:r>
        <w:rPr>
          <w:w w:val="105"/>
        </w:rPr>
        <w:t>Value</w:t>
      </w:r>
      <w:r>
        <w:rPr>
          <w:spacing w:val="-18"/>
          <w:w w:val="105"/>
        </w:rPr>
        <w:t xml:space="preserve"> </w:t>
      </w:r>
      <w:r>
        <w:rPr>
          <w:w w:val="105"/>
        </w:rPr>
        <w:t>(LRV)).</w:t>
      </w:r>
      <w:r>
        <w:rPr>
          <w:spacing w:val="-17"/>
          <w:w w:val="105"/>
        </w:rPr>
        <w:t xml:space="preserve"> </w:t>
      </w:r>
      <w:r>
        <w:rPr>
          <w:w w:val="105"/>
        </w:rPr>
        <w:t>Im</w:t>
      </w:r>
      <w:r>
        <w:rPr>
          <w:spacing w:val="-18"/>
          <w:w w:val="105"/>
        </w:rPr>
        <w:t xml:space="preserve"> </w:t>
      </w:r>
      <w:r>
        <w:rPr>
          <w:w w:val="105"/>
        </w:rPr>
        <w:t>większa</w:t>
      </w:r>
      <w:r>
        <w:rPr>
          <w:spacing w:val="-18"/>
          <w:w w:val="105"/>
        </w:rPr>
        <w:t xml:space="preserve"> </w:t>
      </w:r>
      <w:r>
        <w:rPr>
          <w:w w:val="105"/>
        </w:rPr>
        <w:t>różnica</w:t>
      </w:r>
      <w:r>
        <w:rPr>
          <w:spacing w:val="-17"/>
          <w:w w:val="105"/>
        </w:rPr>
        <w:t xml:space="preserve"> </w:t>
      </w:r>
      <w:r>
        <w:rPr>
          <w:w w:val="105"/>
        </w:rPr>
        <w:t>pomiędzy</w:t>
      </w:r>
      <w:r>
        <w:rPr>
          <w:spacing w:val="-18"/>
          <w:w w:val="105"/>
        </w:rPr>
        <w:t xml:space="preserve"> </w:t>
      </w:r>
      <w:r>
        <w:rPr>
          <w:w w:val="105"/>
        </w:rPr>
        <w:t>współczynnikami</w:t>
      </w:r>
      <w:r>
        <w:rPr>
          <w:spacing w:val="-17"/>
          <w:w w:val="105"/>
        </w:rPr>
        <w:t xml:space="preserve"> </w:t>
      </w:r>
      <w:r>
        <w:rPr>
          <w:w w:val="105"/>
        </w:rPr>
        <w:t>LRV,</w:t>
      </w:r>
      <w:r>
        <w:rPr>
          <w:spacing w:val="-18"/>
          <w:w w:val="105"/>
        </w:rPr>
        <w:t xml:space="preserve"> </w:t>
      </w:r>
      <w:r>
        <w:rPr>
          <w:w w:val="105"/>
        </w:rPr>
        <w:t>tym</w:t>
      </w:r>
      <w:r>
        <w:rPr>
          <w:spacing w:val="-17"/>
          <w:w w:val="105"/>
        </w:rPr>
        <w:t xml:space="preserve"> </w:t>
      </w:r>
      <w:r>
        <w:rPr>
          <w:w w:val="105"/>
        </w:rPr>
        <w:t>większy kontrast barwny pomiędzy sąsiadującymi powierzchniami/ elementami.</w:t>
      </w:r>
    </w:p>
    <w:p w14:paraId="120E5F84" w14:textId="77777777" w:rsidR="00E215DA" w:rsidRDefault="00000000">
      <w:pPr>
        <w:spacing w:before="213"/>
        <w:ind w:left="917"/>
        <w:rPr>
          <w:rFonts w:ascii="Arial Black" w:hAnsi="Arial Black"/>
          <w:sz w:val="32"/>
        </w:rPr>
      </w:pPr>
      <w:r>
        <w:rPr>
          <w:rFonts w:ascii="Arial Black" w:hAnsi="Arial Black"/>
          <w:color w:val="0E71B4"/>
          <w:spacing w:val="-4"/>
          <w:w w:val="85"/>
          <w:sz w:val="32"/>
        </w:rPr>
        <w:t>Konwencja</w:t>
      </w:r>
      <w:r>
        <w:rPr>
          <w:rFonts w:ascii="Arial Black" w:hAnsi="Arial Black"/>
          <w:color w:val="0E71B4"/>
          <w:spacing w:val="-13"/>
          <w:w w:val="85"/>
          <w:sz w:val="32"/>
        </w:rPr>
        <w:t xml:space="preserve"> </w:t>
      </w:r>
      <w:r>
        <w:rPr>
          <w:rFonts w:ascii="Arial Black" w:hAnsi="Arial Black"/>
          <w:color w:val="0E71B4"/>
          <w:spacing w:val="-4"/>
          <w:w w:val="85"/>
          <w:sz w:val="32"/>
        </w:rPr>
        <w:t>o</w:t>
      </w:r>
      <w:r>
        <w:rPr>
          <w:rFonts w:ascii="Arial Black" w:hAnsi="Arial Black"/>
          <w:color w:val="0E71B4"/>
          <w:spacing w:val="-11"/>
          <w:w w:val="85"/>
          <w:sz w:val="32"/>
        </w:rPr>
        <w:t xml:space="preserve"> </w:t>
      </w:r>
      <w:r>
        <w:rPr>
          <w:rFonts w:ascii="Arial Black" w:hAnsi="Arial Black"/>
          <w:color w:val="0E71B4"/>
          <w:spacing w:val="-4"/>
          <w:w w:val="85"/>
          <w:sz w:val="32"/>
        </w:rPr>
        <w:t>prawach</w:t>
      </w:r>
      <w:r>
        <w:rPr>
          <w:rFonts w:ascii="Arial Black" w:hAnsi="Arial Black"/>
          <w:color w:val="0E71B4"/>
          <w:spacing w:val="-12"/>
          <w:w w:val="85"/>
          <w:sz w:val="32"/>
        </w:rPr>
        <w:t xml:space="preserve"> </w:t>
      </w:r>
      <w:r>
        <w:rPr>
          <w:rFonts w:ascii="Arial Black" w:hAnsi="Arial Black"/>
          <w:color w:val="0E71B4"/>
          <w:spacing w:val="-4"/>
          <w:w w:val="85"/>
          <w:sz w:val="32"/>
        </w:rPr>
        <w:t>osób</w:t>
      </w:r>
      <w:r>
        <w:rPr>
          <w:rFonts w:ascii="Arial Black" w:hAnsi="Arial Black"/>
          <w:color w:val="0E71B4"/>
          <w:spacing w:val="-13"/>
          <w:w w:val="85"/>
          <w:sz w:val="32"/>
        </w:rPr>
        <w:t xml:space="preserve"> </w:t>
      </w:r>
      <w:r>
        <w:rPr>
          <w:rFonts w:ascii="Arial Black" w:hAnsi="Arial Black"/>
          <w:color w:val="0E71B4"/>
          <w:spacing w:val="-4"/>
          <w:w w:val="85"/>
          <w:sz w:val="32"/>
        </w:rPr>
        <w:t>z</w:t>
      </w:r>
      <w:r>
        <w:rPr>
          <w:rFonts w:ascii="Arial Black" w:hAnsi="Arial Black"/>
          <w:color w:val="0E71B4"/>
          <w:spacing w:val="-12"/>
          <w:w w:val="85"/>
          <w:sz w:val="32"/>
        </w:rPr>
        <w:t xml:space="preserve"> </w:t>
      </w:r>
      <w:r>
        <w:rPr>
          <w:rFonts w:ascii="Arial Black" w:hAnsi="Arial Black"/>
          <w:color w:val="0E71B4"/>
          <w:spacing w:val="-4"/>
          <w:w w:val="85"/>
          <w:sz w:val="32"/>
        </w:rPr>
        <w:t>niepełnosprawnościami</w:t>
      </w:r>
    </w:p>
    <w:p w14:paraId="4C730D6A" w14:textId="77777777" w:rsidR="00E215DA" w:rsidRDefault="00000000">
      <w:pPr>
        <w:pStyle w:val="Tekstpodstawowy"/>
        <w:spacing w:before="92" w:line="312" w:lineRule="auto"/>
        <w:ind w:left="917" w:right="1054"/>
      </w:pPr>
      <w:r>
        <w:t xml:space="preserve">Konwencja ONZ o Prawach Osób Niepełnosprawnych przyjęta przez Zgromadzenie </w:t>
      </w:r>
      <w:r>
        <w:rPr>
          <w:w w:val="105"/>
        </w:rPr>
        <w:t>Ogólne</w:t>
      </w:r>
      <w:r>
        <w:rPr>
          <w:spacing w:val="-18"/>
          <w:w w:val="105"/>
        </w:rPr>
        <w:t xml:space="preserve"> </w:t>
      </w:r>
      <w:r>
        <w:rPr>
          <w:w w:val="105"/>
        </w:rPr>
        <w:t>Narodów</w:t>
      </w:r>
      <w:r>
        <w:rPr>
          <w:spacing w:val="-17"/>
          <w:w w:val="105"/>
        </w:rPr>
        <w:t xml:space="preserve"> </w:t>
      </w:r>
      <w:r>
        <w:rPr>
          <w:w w:val="105"/>
        </w:rPr>
        <w:t>Zjednoczonych</w:t>
      </w:r>
      <w:r>
        <w:rPr>
          <w:spacing w:val="-18"/>
          <w:w w:val="105"/>
        </w:rPr>
        <w:t xml:space="preserve"> </w:t>
      </w:r>
      <w:r>
        <w:rPr>
          <w:w w:val="105"/>
        </w:rPr>
        <w:t>13</w:t>
      </w:r>
      <w:r>
        <w:rPr>
          <w:spacing w:val="-18"/>
          <w:w w:val="105"/>
        </w:rPr>
        <w:t xml:space="preserve"> </w:t>
      </w:r>
      <w:r>
        <w:rPr>
          <w:w w:val="105"/>
        </w:rPr>
        <w:t>grudnia</w:t>
      </w:r>
      <w:r>
        <w:rPr>
          <w:spacing w:val="-17"/>
          <w:w w:val="105"/>
        </w:rPr>
        <w:t xml:space="preserve"> </w:t>
      </w:r>
      <w:r>
        <w:rPr>
          <w:w w:val="105"/>
        </w:rPr>
        <w:t>2006</w:t>
      </w:r>
      <w:r>
        <w:rPr>
          <w:spacing w:val="-18"/>
          <w:w w:val="105"/>
        </w:rPr>
        <w:t xml:space="preserve"> </w:t>
      </w:r>
      <w:r>
        <w:rPr>
          <w:w w:val="105"/>
        </w:rPr>
        <w:t>roku,</w:t>
      </w:r>
      <w:r>
        <w:rPr>
          <w:spacing w:val="-17"/>
          <w:w w:val="105"/>
        </w:rPr>
        <w:t xml:space="preserve"> </w:t>
      </w:r>
      <w:r>
        <w:rPr>
          <w:w w:val="105"/>
        </w:rPr>
        <w:t>ratyfikowana</w:t>
      </w:r>
      <w:r>
        <w:rPr>
          <w:spacing w:val="-18"/>
          <w:w w:val="105"/>
        </w:rPr>
        <w:t xml:space="preserve"> </w:t>
      </w:r>
      <w:r>
        <w:rPr>
          <w:w w:val="105"/>
        </w:rPr>
        <w:t>przez</w:t>
      </w:r>
      <w:r>
        <w:rPr>
          <w:spacing w:val="-17"/>
          <w:w w:val="105"/>
        </w:rPr>
        <w:t xml:space="preserve"> </w:t>
      </w:r>
      <w:r>
        <w:rPr>
          <w:w w:val="105"/>
        </w:rPr>
        <w:t>Polskę 6</w:t>
      </w:r>
      <w:r>
        <w:rPr>
          <w:spacing w:val="-18"/>
          <w:w w:val="105"/>
        </w:rPr>
        <w:t xml:space="preserve"> </w:t>
      </w:r>
      <w:r>
        <w:rPr>
          <w:w w:val="105"/>
        </w:rPr>
        <w:t>września</w:t>
      </w:r>
      <w:r>
        <w:rPr>
          <w:spacing w:val="-17"/>
          <w:w w:val="105"/>
        </w:rPr>
        <w:t xml:space="preserve"> </w:t>
      </w:r>
      <w:r>
        <w:rPr>
          <w:w w:val="105"/>
        </w:rPr>
        <w:t>2012</w:t>
      </w:r>
      <w:r>
        <w:rPr>
          <w:spacing w:val="-18"/>
          <w:w w:val="105"/>
        </w:rPr>
        <w:t xml:space="preserve"> </w:t>
      </w:r>
      <w:r>
        <w:rPr>
          <w:w w:val="105"/>
        </w:rPr>
        <w:t>r.</w:t>
      </w:r>
      <w:r>
        <w:rPr>
          <w:spacing w:val="-18"/>
          <w:w w:val="105"/>
        </w:rPr>
        <w:t xml:space="preserve"> </w:t>
      </w:r>
      <w:r>
        <w:rPr>
          <w:w w:val="105"/>
        </w:rPr>
        <w:t>(Dz.U.</w:t>
      </w:r>
      <w:r>
        <w:rPr>
          <w:spacing w:val="-17"/>
          <w:w w:val="105"/>
        </w:rPr>
        <w:t xml:space="preserve"> </w:t>
      </w:r>
      <w:r>
        <w:rPr>
          <w:w w:val="105"/>
        </w:rPr>
        <w:t>z</w:t>
      </w:r>
      <w:r>
        <w:rPr>
          <w:spacing w:val="-18"/>
          <w:w w:val="105"/>
        </w:rPr>
        <w:t xml:space="preserve"> </w:t>
      </w:r>
      <w:r>
        <w:rPr>
          <w:w w:val="105"/>
        </w:rPr>
        <w:t>2012</w:t>
      </w:r>
      <w:r>
        <w:rPr>
          <w:spacing w:val="-17"/>
          <w:w w:val="105"/>
        </w:rPr>
        <w:t xml:space="preserve"> </w:t>
      </w:r>
      <w:r>
        <w:rPr>
          <w:w w:val="105"/>
        </w:rPr>
        <w:t>r.</w:t>
      </w:r>
      <w:r>
        <w:rPr>
          <w:spacing w:val="-18"/>
          <w:w w:val="105"/>
        </w:rPr>
        <w:t xml:space="preserve"> </w:t>
      </w:r>
      <w:r>
        <w:rPr>
          <w:w w:val="105"/>
        </w:rPr>
        <w:t>poz.</w:t>
      </w:r>
      <w:r>
        <w:rPr>
          <w:spacing w:val="-17"/>
          <w:w w:val="105"/>
        </w:rPr>
        <w:t xml:space="preserve"> </w:t>
      </w:r>
      <w:r>
        <w:rPr>
          <w:w w:val="105"/>
        </w:rPr>
        <w:t>1169</w:t>
      </w:r>
      <w:r>
        <w:rPr>
          <w:spacing w:val="-18"/>
          <w:w w:val="105"/>
        </w:rPr>
        <w:t xml:space="preserve"> </w:t>
      </w:r>
      <w:r>
        <w:rPr>
          <w:w w:val="105"/>
        </w:rPr>
        <w:t>z</w:t>
      </w:r>
      <w:r>
        <w:rPr>
          <w:spacing w:val="-17"/>
          <w:w w:val="105"/>
        </w:rPr>
        <w:t xml:space="preserve"> </w:t>
      </w:r>
      <w:proofErr w:type="spellStart"/>
      <w:r>
        <w:rPr>
          <w:w w:val="105"/>
        </w:rPr>
        <w:t>późn</w:t>
      </w:r>
      <w:proofErr w:type="spellEnd"/>
      <w:r>
        <w:rPr>
          <w:w w:val="105"/>
        </w:rPr>
        <w:t>.</w:t>
      </w:r>
      <w:r>
        <w:rPr>
          <w:spacing w:val="-18"/>
          <w:w w:val="105"/>
        </w:rPr>
        <w:t xml:space="preserve"> </w:t>
      </w:r>
      <w:r>
        <w:rPr>
          <w:w w:val="105"/>
        </w:rPr>
        <w:t>zm.).</w:t>
      </w:r>
    </w:p>
    <w:p w14:paraId="74D679C4" w14:textId="77777777" w:rsidR="00E215DA" w:rsidRDefault="00000000">
      <w:pPr>
        <w:spacing w:before="212"/>
        <w:ind w:left="917"/>
        <w:rPr>
          <w:rFonts w:ascii="Arial Black" w:hAnsi="Arial Black"/>
          <w:sz w:val="32"/>
        </w:rPr>
      </w:pPr>
      <w:r>
        <w:rPr>
          <w:rFonts w:ascii="Arial Black" w:hAnsi="Arial Black"/>
          <w:color w:val="0E71B4"/>
          <w:w w:val="85"/>
          <w:sz w:val="32"/>
        </w:rPr>
        <w:t>Osoba</w:t>
      </w:r>
      <w:r>
        <w:rPr>
          <w:rFonts w:ascii="Arial Black" w:hAnsi="Arial Black"/>
          <w:color w:val="0E71B4"/>
          <w:spacing w:val="-10"/>
          <w:w w:val="85"/>
          <w:sz w:val="32"/>
        </w:rPr>
        <w:t xml:space="preserve"> </w:t>
      </w:r>
      <w:r>
        <w:rPr>
          <w:rFonts w:ascii="Arial Black" w:hAnsi="Arial Black"/>
          <w:color w:val="0E71B4"/>
          <w:w w:val="85"/>
          <w:sz w:val="32"/>
        </w:rPr>
        <w:t>z</w:t>
      </w:r>
      <w:r>
        <w:rPr>
          <w:rFonts w:ascii="Arial Black" w:hAnsi="Arial Black"/>
          <w:color w:val="0E71B4"/>
          <w:spacing w:val="-10"/>
          <w:w w:val="85"/>
          <w:sz w:val="32"/>
        </w:rPr>
        <w:t xml:space="preserve"> </w:t>
      </w:r>
      <w:r>
        <w:rPr>
          <w:rFonts w:ascii="Arial Black" w:hAnsi="Arial Black"/>
          <w:color w:val="0E71B4"/>
          <w:spacing w:val="-2"/>
          <w:w w:val="85"/>
          <w:sz w:val="32"/>
        </w:rPr>
        <w:t>niepełnosprawnością</w:t>
      </w:r>
    </w:p>
    <w:p w14:paraId="630A415F" w14:textId="77777777" w:rsidR="00E215DA" w:rsidRDefault="00000000">
      <w:pPr>
        <w:pStyle w:val="Tekstpodstawowy"/>
        <w:spacing w:before="92" w:line="312" w:lineRule="auto"/>
        <w:ind w:left="917" w:right="772"/>
      </w:pPr>
      <w:r>
        <w:t xml:space="preserve">Osoba, która ma długotrwale naruszoną sprawność fizyczną, umysłową, intelektualną </w:t>
      </w:r>
      <w:r>
        <w:rPr>
          <w:w w:val="105"/>
        </w:rPr>
        <w:t>lub</w:t>
      </w:r>
      <w:r>
        <w:rPr>
          <w:spacing w:val="-14"/>
          <w:w w:val="105"/>
        </w:rPr>
        <w:t xml:space="preserve"> </w:t>
      </w:r>
      <w:r>
        <w:rPr>
          <w:w w:val="105"/>
        </w:rPr>
        <w:t>w</w:t>
      </w:r>
      <w:r>
        <w:rPr>
          <w:spacing w:val="-14"/>
          <w:w w:val="105"/>
        </w:rPr>
        <w:t xml:space="preserve"> </w:t>
      </w:r>
      <w:r>
        <w:rPr>
          <w:w w:val="105"/>
        </w:rPr>
        <w:t>zakresie</w:t>
      </w:r>
      <w:r>
        <w:rPr>
          <w:spacing w:val="-14"/>
          <w:w w:val="105"/>
        </w:rPr>
        <w:t xml:space="preserve"> </w:t>
      </w:r>
      <w:r>
        <w:rPr>
          <w:w w:val="105"/>
        </w:rPr>
        <w:t>zmysłów,</w:t>
      </w:r>
      <w:r>
        <w:rPr>
          <w:spacing w:val="-14"/>
          <w:w w:val="105"/>
        </w:rPr>
        <w:t xml:space="preserve"> </w:t>
      </w:r>
      <w:r>
        <w:rPr>
          <w:w w:val="105"/>
        </w:rPr>
        <w:t>co</w:t>
      </w:r>
      <w:r>
        <w:rPr>
          <w:spacing w:val="-14"/>
          <w:w w:val="105"/>
        </w:rPr>
        <w:t xml:space="preserve"> </w:t>
      </w:r>
      <w:r>
        <w:rPr>
          <w:w w:val="105"/>
        </w:rPr>
        <w:t>może,</w:t>
      </w:r>
      <w:r>
        <w:rPr>
          <w:spacing w:val="-14"/>
          <w:w w:val="105"/>
        </w:rPr>
        <w:t xml:space="preserve"> </w:t>
      </w:r>
      <w:r>
        <w:rPr>
          <w:w w:val="105"/>
        </w:rPr>
        <w:t>w</w:t>
      </w:r>
      <w:r>
        <w:rPr>
          <w:spacing w:val="-14"/>
          <w:w w:val="105"/>
        </w:rPr>
        <w:t xml:space="preserve"> </w:t>
      </w:r>
      <w:r>
        <w:rPr>
          <w:w w:val="105"/>
        </w:rPr>
        <w:t>oddziaływaniu</w:t>
      </w:r>
      <w:r>
        <w:rPr>
          <w:spacing w:val="-14"/>
          <w:w w:val="105"/>
        </w:rPr>
        <w:t xml:space="preserve"> </w:t>
      </w:r>
      <w:r>
        <w:rPr>
          <w:w w:val="105"/>
        </w:rPr>
        <w:t>z</w:t>
      </w:r>
      <w:r>
        <w:rPr>
          <w:spacing w:val="-14"/>
          <w:w w:val="105"/>
        </w:rPr>
        <w:t xml:space="preserve"> </w:t>
      </w:r>
      <w:r>
        <w:rPr>
          <w:w w:val="105"/>
        </w:rPr>
        <w:t>różnymi</w:t>
      </w:r>
      <w:r>
        <w:rPr>
          <w:spacing w:val="-14"/>
          <w:w w:val="105"/>
        </w:rPr>
        <w:t xml:space="preserve"> </w:t>
      </w:r>
      <w:r>
        <w:rPr>
          <w:w w:val="105"/>
        </w:rPr>
        <w:t>barierami,</w:t>
      </w:r>
      <w:r>
        <w:rPr>
          <w:spacing w:val="-14"/>
          <w:w w:val="105"/>
        </w:rPr>
        <w:t xml:space="preserve"> </w:t>
      </w:r>
      <w:r>
        <w:rPr>
          <w:w w:val="105"/>
        </w:rPr>
        <w:t>utrudniać</w:t>
      </w:r>
      <w:r>
        <w:rPr>
          <w:spacing w:val="-14"/>
          <w:w w:val="105"/>
        </w:rPr>
        <w:t xml:space="preserve"> </w:t>
      </w:r>
      <w:r>
        <w:rPr>
          <w:w w:val="105"/>
        </w:rPr>
        <w:t xml:space="preserve">jej </w:t>
      </w:r>
      <w:r>
        <w:rPr>
          <w:spacing w:val="-2"/>
          <w:w w:val="105"/>
        </w:rPr>
        <w:t>pełny</w:t>
      </w:r>
      <w:r>
        <w:rPr>
          <w:spacing w:val="-12"/>
          <w:w w:val="105"/>
        </w:rPr>
        <w:t xml:space="preserve"> </w:t>
      </w:r>
      <w:r>
        <w:rPr>
          <w:spacing w:val="-2"/>
          <w:w w:val="105"/>
        </w:rPr>
        <w:t>i</w:t>
      </w:r>
      <w:r>
        <w:rPr>
          <w:spacing w:val="-12"/>
          <w:w w:val="105"/>
        </w:rPr>
        <w:t xml:space="preserve"> </w:t>
      </w:r>
      <w:r>
        <w:rPr>
          <w:spacing w:val="-2"/>
          <w:w w:val="105"/>
        </w:rPr>
        <w:t>skuteczny</w:t>
      </w:r>
      <w:r>
        <w:rPr>
          <w:spacing w:val="-12"/>
          <w:w w:val="105"/>
        </w:rPr>
        <w:t xml:space="preserve"> </w:t>
      </w:r>
      <w:r>
        <w:rPr>
          <w:spacing w:val="-2"/>
          <w:w w:val="105"/>
        </w:rPr>
        <w:t>udział</w:t>
      </w:r>
      <w:r>
        <w:rPr>
          <w:spacing w:val="-12"/>
          <w:w w:val="105"/>
        </w:rPr>
        <w:t xml:space="preserve"> </w:t>
      </w:r>
      <w:r>
        <w:rPr>
          <w:spacing w:val="-2"/>
          <w:w w:val="105"/>
        </w:rPr>
        <w:t>w</w:t>
      </w:r>
      <w:r>
        <w:rPr>
          <w:spacing w:val="-12"/>
          <w:w w:val="105"/>
        </w:rPr>
        <w:t xml:space="preserve"> </w:t>
      </w:r>
      <w:r>
        <w:rPr>
          <w:spacing w:val="-2"/>
          <w:w w:val="105"/>
        </w:rPr>
        <w:t>życiu</w:t>
      </w:r>
      <w:r>
        <w:rPr>
          <w:spacing w:val="-12"/>
          <w:w w:val="105"/>
        </w:rPr>
        <w:t xml:space="preserve"> </w:t>
      </w:r>
      <w:r>
        <w:rPr>
          <w:spacing w:val="-2"/>
          <w:w w:val="105"/>
        </w:rPr>
        <w:t>społecznym,</w:t>
      </w:r>
      <w:r>
        <w:rPr>
          <w:spacing w:val="-12"/>
          <w:w w:val="105"/>
        </w:rPr>
        <w:t xml:space="preserve"> </w:t>
      </w:r>
      <w:r>
        <w:rPr>
          <w:spacing w:val="-2"/>
          <w:w w:val="105"/>
        </w:rPr>
        <w:t>na</w:t>
      </w:r>
      <w:r>
        <w:rPr>
          <w:spacing w:val="-12"/>
          <w:w w:val="105"/>
        </w:rPr>
        <w:t xml:space="preserve"> </w:t>
      </w:r>
      <w:r>
        <w:rPr>
          <w:spacing w:val="-2"/>
          <w:w w:val="105"/>
        </w:rPr>
        <w:t>zasadzie</w:t>
      </w:r>
      <w:r>
        <w:rPr>
          <w:spacing w:val="-12"/>
          <w:w w:val="105"/>
        </w:rPr>
        <w:t xml:space="preserve"> </w:t>
      </w:r>
      <w:r>
        <w:rPr>
          <w:spacing w:val="-2"/>
          <w:w w:val="105"/>
        </w:rPr>
        <w:t>równości</w:t>
      </w:r>
      <w:r>
        <w:rPr>
          <w:spacing w:val="-12"/>
          <w:w w:val="105"/>
        </w:rPr>
        <w:t xml:space="preserve"> </w:t>
      </w:r>
      <w:r>
        <w:rPr>
          <w:spacing w:val="-2"/>
          <w:w w:val="105"/>
        </w:rPr>
        <w:t>z</w:t>
      </w:r>
      <w:r>
        <w:rPr>
          <w:spacing w:val="-12"/>
          <w:w w:val="105"/>
        </w:rPr>
        <w:t xml:space="preserve"> </w:t>
      </w:r>
      <w:r>
        <w:rPr>
          <w:spacing w:val="-2"/>
          <w:w w:val="105"/>
        </w:rPr>
        <w:t>innymi</w:t>
      </w:r>
      <w:r>
        <w:rPr>
          <w:spacing w:val="-12"/>
          <w:w w:val="105"/>
        </w:rPr>
        <w:t xml:space="preserve"> </w:t>
      </w:r>
      <w:r>
        <w:rPr>
          <w:spacing w:val="-2"/>
          <w:w w:val="105"/>
        </w:rPr>
        <w:t>osobami.</w:t>
      </w:r>
    </w:p>
    <w:p w14:paraId="1B7ACC61" w14:textId="77777777" w:rsidR="00E215DA" w:rsidRDefault="00000000">
      <w:pPr>
        <w:spacing w:before="212"/>
        <w:ind w:left="917"/>
        <w:rPr>
          <w:rFonts w:ascii="Arial Black" w:hAnsi="Arial Black"/>
          <w:sz w:val="32"/>
        </w:rPr>
      </w:pPr>
      <w:r>
        <w:rPr>
          <w:rFonts w:ascii="Arial Black" w:hAnsi="Arial Black"/>
          <w:color w:val="0E71B4"/>
          <w:spacing w:val="-2"/>
          <w:w w:val="85"/>
          <w:sz w:val="32"/>
        </w:rPr>
        <w:t>Osoba</w:t>
      </w:r>
      <w:r>
        <w:rPr>
          <w:rFonts w:ascii="Arial Black" w:hAnsi="Arial Black"/>
          <w:color w:val="0E71B4"/>
          <w:spacing w:val="-11"/>
          <w:w w:val="85"/>
          <w:sz w:val="32"/>
        </w:rPr>
        <w:t xml:space="preserve"> </w:t>
      </w:r>
      <w:r>
        <w:rPr>
          <w:rFonts w:ascii="Arial Black" w:hAnsi="Arial Black"/>
          <w:color w:val="0E71B4"/>
          <w:spacing w:val="-2"/>
          <w:w w:val="85"/>
          <w:sz w:val="32"/>
        </w:rPr>
        <w:t>ze</w:t>
      </w:r>
      <w:r>
        <w:rPr>
          <w:rFonts w:ascii="Arial Black" w:hAnsi="Arial Black"/>
          <w:color w:val="0E71B4"/>
          <w:spacing w:val="-11"/>
          <w:w w:val="85"/>
          <w:sz w:val="32"/>
        </w:rPr>
        <w:t xml:space="preserve"> </w:t>
      </w:r>
      <w:r>
        <w:rPr>
          <w:rFonts w:ascii="Arial Black" w:hAnsi="Arial Black"/>
          <w:color w:val="0E71B4"/>
          <w:spacing w:val="-2"/>
          <w:w w:val="85"/>
          <w:sz w:val="32"/>
        </w:rPr>
        <w:t>szczególnymi</w:t>
      </w:r>
      <w:r>
        <w:rPr>
          <w:rFonts w:ascii="Arial Black" w:hAnsi="Arial Black"/>
          <w:color w:val="0E71B4"/>
          <w:spacing w:val="-11"/>
          <w:w w:val="85"/>
          <w:sz w:val="32"/>
        </w:rPr>
        <w:t xml:space="preserve"> </w:t>
      </w:r>
      <w:r>
        <w:rPr>
          <w:rFonts w:ascii="Arial Black" w:hAnsi="Arial Black"/>
          <w:color w:val="0E71B4"/>
          <w:spacing w:val="-2"/>
          <w:w w:val="85"/>
          <w:sz w:val="32"/>
        </w:rPr>
        <w:t>potrzebami</w:t>
      </w:r>
    </w:p>
    <w:p w14:paraId="50FF6A2C" w14:textId="77777777" w:rsidR="00E215DA" w:rsidRDefault="00000000">
      <w:pPr>
        <w:pStyle w:val="Tekstpodstawowy"/>
        <w:spacing w:before="93"/>
        <w:ind w:left="917"/>
      </w:pPr>
      <w:r>
        <w:t>Osoba,</w:t>
      </w:r>
      <w:r>
        <w:rPr>
          <w:spacing w:val="7"/>
        </w:rPr>
        <w:t xml:space="preserve"> </w:t>
      </w:r>
      <w:r>
        <w:t>która</w:t>
      </w:r>
      <w:r>
        <w:rPr>
          <w:spacing w:val="7"/>
        </w:rPr>
        <w:t xml:space="preserve"> </w:t>
      </w:r>
      <w:r>
        <w:t>ze</w:t>
      </w:r>
      <w:r>
        <w:rPr>
          <w:spacing w:val="7"/>
        </w:rPr>
        <w:t xml:space="preserve"> </w:t>
      </w:r>
      <w:r>
        <w:t>względu</w:t>
      </w:r>
      <w:r>
        <w:rPr>
          <w:spacing w:val="7"/>
        </w:rPr>
        <w:t xml:space="preserve"> </w:t>
      </w:r>
      <w:r>
        <w:t>na</w:t>
      </w:r>
      <w:r>
        <w:rPr>
          <w:spacing w:val="7"/>
        </w:rPr>
        <w:t xml:space="preserve"> </w:t>
      </w:r>
      <w:r>
        <w:t>swoje</w:t>
      </w:r>
      <w:r>
        <w:rPr>
          <w:spacing w:val="7"/>
        </w:rPr>
        <w:t xml:space="preserve"> </w:t>
      </w:r>
      <w:r>
        <w:t>cechy</w:t>
      </w:r>
      <w:r>
        <w:rPr>
          <w:spacing w:val="7"/>
        </w:rPr>
        <w:t xml:space="preserve"> </w:t>
      </w:r>
      <w:r>
        <w:t>zewnętrzne</w:t>
      </w:r>
      <w:r>
        <w:rPr>
          <w:spacing w:val="8"/>
        </w:rPr>
        <w:t xml:space="preserve"> </w:t>
      </w:r>
      <w:r>
        <w:t>lub</w:t>
      </w:r>
      <w:r>
        <w:rPr>
          <w:spacing w:val="7"/>
        </w:rPr>
        <w:t xml:space="preserve"> </w:t>
      </w:r>
      <w:r>
        <w:t>wewnętrzne,</w:t>
      </w:r>
      <w:r>
        <w:rPr>
          <w:spacing w:val="7"/>
        </w:rPr>
        <w:t xml:space="preserve"> </w:t>
      </w:r>
      <w:r>
        <w:rPr>
          <w:spacing w:val="-4"/>
        </w:rPr>
        <w:t>albo</w:t>
      </w:r>
    </w:p>
    <w:p w14:paraId="7198F804" w14:textId="77777777" w:rsidR="00E215DA" w:rsidRDefault="00000000">
      <w:pPr>
        <w:pStyle w:val="Tekstpodstawowy"/>
        <w:spacing w:before="84" w:line="312" w:lineRule="auto"/>
        <w:ind w:left="917" w:right="806"/>
      </w:pPr>
      <w:r>
        <w:rPr>
          <w:spacing w:val="-2"/>
          <w:w w:val="105"/>
        </w:rPr>
        <w:t>ze</w:t>
      </w:r>
      <w:r>
        <w:rPr>
          <w:spacing w:val="-13"/>
          <w:w w:val="105"/>
        </w:rPr>
        <w:t xml:space="preserve"> </w:t>
      </w:r>
      <w:r>
        <w:rPr>
          <w:spacing w:val="-2"/>
          <w:w w:val="105"/>
        </w:rPr>
        <w:t>względu</w:t>
      </w:r>
      <w:r>
        <w:rPr>
          <w:spacing w:val="-13"/>
          <w:w w:val="105"/>
        </w:rPr>
        <w:t xml:space="preserve"> </w:t>
      </w:r>
      <w:r>
        <w:rPr>
          <w:spacing w:val="-2"/>
          <w:w w:val="105"/>
        </w:rPr>
        <w:t>na</w:t>
      </w:r>
      <w:r>
        <w:rPr>
          <w:spacing w:val="-13"/>
          <w:w w:val="105"/>
        </w:rPr>
        <w:t xml:space="preserve"> </w:t>
      </w:r>
      <w:r>
        <w:rPr>
          <w:spacing w:val="-2"/>
          <w:w w:val="105"/>
        </w:rPr>
        <w:t>okoliczności,</w:t>
      </w:r>
      <w:r>
        <w:rPr>
          <w:spacing w:val="-13"/>
          <w:w w:val="105"/>
        </w:rPr>
        <w:t xml:space="preserve"> </w:t>
      </w:r>
      <w:r>
        <w:rPr>
          <w:spacing w:val="-2"/>
          <w:w w:val="105"/>
        </w:rPr>
        <w:t>w</w:t>
      </w:r>
      <w:r>
        <w:rPr>
          <w:spacing w:val="-13"/>
          <w:w w:val="105"/>
        </w:rPr>
        <w:t xml:space="preserve"> </w:t>
      </w:r>
      <w:r>
        <w:rPr>
          <w:spacing w:val="-2"/>
          <w:w w:val="105"/>
        </w:rPr>
        <w:t>których</w:t>
      </w:r>
      <w:r>
        <w:rPr>
          <w:spacing w:val="-13"/>
          <w:w w:val="105"/>
        </w:rPr>
        <w:t xml:space="preserve"> </w:t>
      </w:r>
      <w:r>
        <w:rPr>
          <w:spacing w:val="-2"/>
          <w:w w:val="105"/>
        </w:rPr>
        <w:t>się</w:t>
      </w:r>
      <w:r>
        <w:rPr>
          <w:spacing w:val="-13"/>
          <w:w w:val="105"/>
        </w:rPr>
        <w:t xml:space="preserve"> </w:t>
      </w:r>
      <w:r>
        <w:rPr>
          <w:spacing w:val="-2"/>
          <w:w w:val="105"/>
        </w:rPr>
        <w:t>znajduje,</w:t>
      </w:r>
      <w:r>
        <w:rPr>
          <w:spacing w:val="-13"/>
          <w:w w:val="105"/>
        </w:rPr>
        <w:t xml:space="preserve"> </w:t>
      </w:r>
      <w:r>
        <w:rPr>
          <w:spacing w:val="-2"/>
          <w:w w:val="105"/>
        </w:rPr>
        <w:t>musi</w:t>
      </w:r>
      <w:r>
        <w:rPr>
          <w:spacing w:val="-13"/>
          <w:w w:val="105"/>
        </w:rPr>
        <w:t xml:space="preserve"> </w:t>
      </w:r>
      <w:r>
        <w:rPr>
          <w:spacing w:val="-2"/>
          <w:w w:val="105"/>
        </w:rPr>
        <w:t>podjąć</w:t>
      </w:r>
      <w:r>
        <w:rPr>
          <w:spacing w:val="-13"/>
          <w:w w:val="105"/>
        </w:rPr>
        <w:t xml:space="preserve"> </w:t>
      </w:r>
      <w:r>
        <w:rPr>
          <w:spacing w:val="-2"/>
          <w:w w:val="105"/>
        </w:rPr>
        <w:t>dodatkowe</w:t>
      </w:r>
      <w:r>
        <w:rPr>
          <w:spacing w:val="-13"/>
          <w:w w:val="105"/>
        </w:rPr>
        <w:t xml:space="preserve"> </w:t>
      </w:r>
      <w:r>
        <w:rPr>
          <w:spacing w:val="-2"/>
          <w:w w:val="105"/>
        </w:rPr>
        <w:t xml:space="preserve">działania </w:t>
      </w:r>
      <w:r>
        <w:rPr>
          <w:w w:val="105"/>
        </w:rPr>
        <w:t>lub</w:t>
      </w:r>
      <w:r>
        <w:rPr>
          <w:spacing w:val="-17"/>
          <w:w w:val="105"/>
        </w:rPr>
        <w:t xml:space="preserve"> </w:t>
      </w:r>
      <w:r>
        <w:rPr>
          <w:w w:val="105"/>
        </w:rPr>
        <w:t>zastosować</w:t>
      </w:r>
      <w:r>
        <w:rPr>
          <w:spacing w:val="-17"/>
          <w:w w:val="105"/>
        </w:rPr>
        <w:t xml:space="preserve"> </w:t>
      </w:r>
      <w:r>
        <w:rPr>
          <w:w w:val="105"/>
        </w:rPr>
        <w:t>dodatkowe</w:t>
      </w:r>
      <w:r>
        <w:rPr>
          <w:spacing w:val="-17"/>
          <w:w w:val="105"/>
        </w:rPr>
        <w:t xml:space="preserve"> </w:t>
      </w:r>
      <w:r>
        <w:rPr>
          <w:w w:val="105"/>
        </w:rPr>
        <w:t>środki</w:t>
      </w:r>
      <w:r>
        <w:rPr>
          <w:spacing w:val="-17"/>
          <w:w w:val="105"/>
        </w:rPr>
        <w:t xml:space="preserve"> </w:t>
      </w:r>
      <w:r>
        <w:rPr>
          <w:w w:val="105"/>
        </w:rPr>
        <w:t>w</w:t>
      </w:r>
      <w:r>
        <w:rPr>
          <w:spacing w:val="-17"/>
          <w:w w:val="105"/>
        </w:rPr>
        <w:t xml:space="preserve"> </w:t>
      </w:r>
      <w:r>
        <w:rPr>
          <w:w w:val="105"/>
        </w:rPr>
        <w:t>celu</w:t>
      </w:r>
      <w:r>
        <w:rPr>
          <w:spacing w:val="-17"/>
          <w:w w:val="105"/>
        </w:rPr>
        <w:t xml:space="preserve"> </w:t>
      </w:r>
      <w:r>
        <w:rPr>
          <w:w w:val="105"/>
        </w:rPr>
        <w:t>przezwyciężenia</w:t>
      </w:r>
      <w:r>
        <w:rPr>
          <w:spacing w:val="-17"/>
          <w:w w:val="105"/>
        </w:rPr>
        <w:t xml:space="preserve"> </w:t>
      </w:r>
      <w:r>
        <w:rPr>
          <w:w w:val="105"/>
        </w:rPr>
        <w:t>bariery,</w:t>
      </w:r>
      <w:r>
        <w:rPr>
          <w:spacing w:val="-17"/>
          <w:w w:val="105"/>
        </w:rPr>
        <w:t xml:space="preserve"> </w:t>
      </w:r>
      <w:r>
        <w:rPr>
          <w:w w:val="105"/>
        </w:rPr>
        <w:t>aby</w:t>
      </w:r>
      <w:r>
        <w:rPr>
          <w:spacing w:val="-17"/>
          <w:w w:val="105"/>
        </w:rPr>
        <w:t xml:space="preserve"> </w:t>
      </w:r>
      <w:r>
        <w:rPr>
          <w:w w:val="105"/>
        </w:rPr>
        <w:t>uczestniczyć w</w:t>
      </w:r>
      <w:r>
        <w:rPr>
          <w:spacing w:val="-17"/>
          <w:w w:val="105"/>
        </w:rPr>
        <w:t xml:space="preserve"> </w:t>
      </w:r>
      <w:r>
        <w:rPr>
          <w:w w:val="105"/>
        </w:rPr>
        <w:t>różnych</w:t>
      </w:r>
      <w:r>
        <w:rPr>
          <w:spacing w:val="-17"/>
          <w:w w:val="105"/>
        </w:rPr>
        <w:t xml:space="preserve"> </w:t>
      </w:r>
      <w:r>
        <w:rPr>
          <w:w w:val="105"/>
        </w:rPr>
        <w:t>sferach</w:t>
      </w:r>
      <w:r>
        <w:rPr>
          <w:spacing w:val="-17"/>
          <w:w w:val="105"/>
        </w:rPr>
        <w:t xml:space="preserve"> </w:t>
      </w:r>
      <w:r>
        <w:rPr>
          <w:w w:val="105"/>
        </w:rPr>
        <w:t>życia</w:t>
      </w:r>
      <w:r>
        <w:rPr>
          <w:spacing w:val="-17"/>
          <w:w w:val="105"/>
        </w:rPr>
        <w:t xml:space="preserve"> </w:t>
      </w:r>
      <w:r>
        <w:rPr>
          <w:w w:val="105"/>
        </w:rPr>
        <w:t>na</w:t>
      </w:r>
      <w:r>
        <w:rPr>
          <w:spacing w:val="-17"/>
          <w:w w:val="105"/>
        </w:rPr>
        <w:t xml:space="preserve"> </w:t>
      </w:r>
      <w:r>
        <w:rPr>
          <w:w w:val="105"/>
        </w:rPr>
        <w:t>zasadzie</w:t>
      </w:r>
      <w:r>
        <w:rPr>
          <w:spacing w:val="-17"/>
          <w:w w:val="105"/>
        </w:rPr>
        <w:t xml:space="preserve"> </w:t>
      </w:r>
      <w:r>
        <w:rPr>
          <w:w w:val="105"/>
        </w:rPr>
        <w:t>równości</w:t>
      </w:r>
      <w:r>
        <w:rPr>
          <w:spacing w:val="-17"/>
          <w:w w:val="105"/>
        </w:rPr>
        <w:t xml:space="preserve"> </w:t>
      </w:r>
      <w:r>
        <w:rPr>
          <w:w w:val="105"/>
        </w:rPr>
        <w:t>z</w:t>
      </w:r>
      <w:r>
        <w:rPr>
          <w:spacing w:val="-17"/>
          <w:w w:val="105"/>
        </w:rPr>
        <w:t xml:space="preserve"> </w:t>
      </w:r>
      <w:r>
        <w:rPr>
          <w:w w:val="105"/>
        </w:rPr>
        <w:t>innymi</w:t>
      </w:r>
      <w:r>
        <w:rPr>
          <w:spacing w:val="-17"/>
          <w:w w:val="105"/>
        </w:rPr>
        <w:t xml:space="preserve"> </w:t>
      </w:r>
      <w:r>
        <w:rPr>
          <w:w w:val="105"/>
        </w:rPr>
        <w:t>osobami.</w:t>
      </w:r>
    </w:p>
    <w:p w14:paraId="146FB016" w14:textId="77777777" w:rsidR="00E215DA" w:rsidRDefault="00000000">
      <w:pPr>
        <w:spacing w:before="211"/>
        <w:ind w:left="917"/>
        <w:rPr>
          <w:rFonts w:ascii="Arial Black" w:hAnsi="Arial Black"/>
          <w:sz w:val="32"/>
        </w:rPr>
      </w:pPr>
      <w:r>
        <w:rPr>
          <w:rFonts w:ascii="Arial Black" w:hAnsi="Arial Black"/>
          <w:color w:val="0E71B4"/>
          <w:w w:val="85"/>
          <w:sz w:val="32"/>
        </w:rPr>
        <w:t>Pętla</w:t>
      </w:r>
      <w:r>
        <w:rPr>
          <w:rFonts w:ascii="Arial Black" w:hAnsi="Arial Black"/>
          <w:color w:val="0E71B4"/>
          <w:spacing w:val="-18"/>
          <w:w w:val="85"/>
          <w:sz w:val="32"/>
        </w:rPr>
        <w:t xml:space="preserve"> </w:t>
      </w:r>
      <w:r>
        <w:rPr>
          <w:rFonts w:ascii="Arial Black" w:hAnsi="Arial Black"/>
          <w:color w:val="0E71B4"/>
          <w:w w:val="85"/>
          <w:sz w:val="32"/>
        </w:rPr>
        <w:t>indukcyjna</w:t>
      </w:r>
      <w:r>
        <w:rPr>
          <w:rFonts w:ascii="Arial Black" w:hAnsi="Arial Black"/>
          <w:color w:val="0E71B4"/>
          <w:spacing w:val="-17"/>
          <w:w w:val="85"/>
          <w:sz w:val="32"/>
        </w:rPr>
        <w:t xml:space="preserve"> </w:t>
      </w:r>
      <w:r>
        <w:rPr>
          <w:rFonts w:ascii="Arial Black" w:hAnsi="Arial Black"/>
          <w:color w:val="0E71B4"/>
          <w:spacing w:val="-2"/>
          <w:w w:val="85"/>
          <w:sz w:val="32"/>
        </w:rPr>
        <w:t>(</w:t>
      </w:r>
      <w:proofErr w:type="spellStart"/>
      <w:r>
        <w:rPr>
          <w:rFonts w:ascii="Arial Black" w:hAnsi="Arial Black"/>
          <w:color w:val="0E71B4"/>
          <w:spacing w:val="-2"/>
          <w:w w:val="85"/>
          <w:sz w:val="32"/>
        </w:rPr>
        <w:t>induktofoniczna</w:t>
      </w:r>
      <w:proofErr w:type="spellEnd"/>
      <w:r>
        <w:rPr>
          <w:rFonts w:ascii="Arial Black" w:hAnsi="Arial Black"/>
          <w:color w:val="0E71B4"/>
          <w:spacing w:val="-2"/>
          <w:w w:val="85"/>
          <w:sz w:val="32"/>
        </w:rPr>
        <w:t>)</w:t>
      </w:r>
    </w:p>
    <w:p w14:paraId="1BC2EE92" w14:textId="77777777" w:rsidR="00E215DA" w:rsidRDefault="00000000">
      <w:pPr>
        <w:pStyle w:val="Tekstpodstawowy"/>
        <w:spacing w:before="93" w:line="312" w:lineRule="auto"/>
        <w:ind w:left="917" w:right="772"/>
      </w:pPr>
      <w:r>
        <w:rPr>
          <w:w w:val="105"/>
        </w:rPr>
        <w:t>System</w:t>
      </w:r>
      <w:r>
        <w:rPr>
          <w:spacing w:val="-11"/>
          <w:w w:val="105"/>
        </w:rPr>
        <w:t xml:space="preserve"> </w:t>
      </w:r>
      <w:r>
        <w:rPr>
          <w:w w:val="105"/>
        </w:rPr>
        <w:t>wspomagający</w:t>
      </w:r>
      <w:r>
        <w:rPr>
          <w:spacing w:val="-11"/>
          <w:w w:val="105"/>
        </w:rPr>
        <w:t xml:space="preserve"> </w:t>
      </w:r>
      <w:r>
        <w:rPr>
          <w:w w:val="105"/>
        </w:rPr>
        <w:t>odbiór</w:t>
      </w:r>
      <w:r>
        <w:rPr>
          <w:spacing w:val="-11"/>
          <w:w w:val="105"/>
        </w:rPr>
        <w:t xml:space="preserve"> </w:t>
      </w:r>
      <w:r>
        <w:rPr>
          <w:w w:val="105"/>
        </w:rPr>
        <w:t>komunikatów</w:t>
      </w:r>
      <w:r>
        <w:rPr>
          <w:spacing w:val="-11"/>
          <w:w w:val="105"/>
        </w:rPr>
        <w:t xml:space="preserve"> </w:t>
      </w:r>
      <w:r>
        <w:rPr>
          <w:w w:val="105"/>
        </w:rPr>
        <w:t>przez</w:t>
      </w:r>
      <w:r>
        <w:rPr>
          <w:spacing w:val="-11"/>
          <w:w w:val="105"/>
        </w:rPr>
        <w:t xml:space="preserve"> </w:t>
      </w:r>
      <w:r>
        <w:rPr>
          <w:w w:val="105"/>
        </w:rPr>
        <w:t>osoby</w:t>
      </w:r>
      <w:r>
        <w:rPr>
          <w:spacing w:val="-11"/>
          <w:w w:val="105"/>
        </w:rPr>
        <w:t xml:space="preserve"> </w:t>
      </w:r>
      <w:r>
        <w:rPr>
          <w:w w:val="105"/>
        </w:rPr>
        <w:t>słabosłyszące,</w:t>
      </w:r>
      <w:r>
        <w:rPr>
          <w:spacing w:val="-11"/>
          <w:w w:val="105"/>
        </w:rPr>
        <w:t xml:space="preserve"> </w:t>
      </w:r>
      <w:r>
        <w:rPr>
          <w:w w:val="105"/>
        </w:rPr>
        <w:t>które korzystają</w:t>
      </w:r>
      <w:r>
        <w:rPr>
          <w:spacing w:val="-3"/>
          <w:w w:val="105"/>
        </w:rPr>
        <w:t xml:space="preserve"> </w:t>
      </w:r>
      <w:r>
        <w:rPr>
          <w:w w:val="105"/>
        </w:rPr>
        <w:t>z</w:t>
      </w:r>
      <w:r>
        <w:rPr>
          <w:spacing w:val="-3"/>
          <w:w w:val="105"/>
        </w:rPr>
        <w:t xml:space="preserve"> </w:t>
      </w:r>
      <w:r>
        <w:rPr>
          <w:w w:val="105"/>
        </w:rPr>
        <w:t>aparatów</w:t>
      </w:r>
      <w:r>
        <w:rPr>
          <w:spacing w:val="-3"/>
          <w:w w:val="105"/>
        </w:rPr>
        <w:t xml:space="preserve"> </w:t>
      </w:r>
      <w:r>
        <w:rPr>
          <w:w w:val="105"/>
        </w:rPr>
        <w:t>słuchowych/</w:t>
      </w:r>
      <w:r>
        <w:rPr>
          <w:spacing w:val="-3"/>
          <w:w w:val="105"/>
        </w:rPr>
        <w:t xml:space="preserve"> </w:t>
      </w:r>
      <w:r>
        <w:rPr>
          <w:w w:val="105"/>
        </w:rPr>
        <w:t>implantów</w:t>
      </w:r>
      <w:r>
        <w:rPr>
          <w:spacing w:val="-3"/>
          <w:w w:val="105"/>
        </w:rPr>
        <w:t xml:space="preserve"> </w:t>
      </w:r>
      <w:r>
        <w:rPr>
          <w:w w:val="105"/>
        </w:rPr>
        <w:t>ślimakowych.</w:t>
      </w:r>
      <w:r>
        <w:rPr>
          <w:spacing w:val="-3"/>
          <w:w w:val="105"/>
        </w:rPr>
        <w:t xml:space="preserve"> </w:t>
      </w:r>
      <w:r>
        <w:rPr>
          <w:w w:val="105"/>
        </w:rPr>
        <w:t>Wyróżnia</w:t>
      </w:r>
      <w:r>
        <w:rPr>
          <w:spacing w:val="-3"/>
          <w:w w:val="105"/>
        </w:rPr>
        <w:t xml:space="preserve"> </w:t>
      </w:r>
      <w:r>
        <w:rPr>
          <w:w w:val="105"/>
        </w:rPr>
        <w:t>się</w:t>
      </w:r>
      <w:r>
        <w:rPr>
          <w:spacing w:val="-3"/>
          <w:w w:val="105"/>
        </w:rPr>
        <w:t xml:space="preserve"> </w:t>
      </w:r>
      <w:r>
        <w:rPr>
          <w:w w:val="105"/>
        </w:rPr>
        <w:t xml:space="preserve">pętle </w:t>
      </w:r>
      <w:r>
        <w:rPr>
          <w:spacing w:val="-2"/>
          <w:w w:val="105"/>
        </w:rPr>
        <w:t>montowane</w:t>
      </w:r>
      <w:r>
        <w:rPr>
          <w:spacing w:val="-11"/>
          <w:w w:val="105"/>
        </w:rPr>
        <w:t xml:space="preserve"> </w:t>
      </w:r>
      <w:r>
        <w:rPr>
          <w:spacing w:val="-2"/>
          <w:w w:val="105"/>
        </w:rPr>
        <w:t>na</w:t>
      </w:r>
      <w:r>
        <w:rPr>
          <w:spacing w:val="-11"/>
          <w:w w:val="105"/>
        </w:rPr>
        <w:t xml:space="preserve"> </w:t>
      </w:r>
      <w:r>
        <w:rPr>
          <w:spacing w:val="-2"/>
          <w:w w:val="105"/>
        </w:rPr>
        <w:t>stałe</w:t>
      </w:r>
      <w:r>
        <w:rPr>
          <w:spacing w:val="-11"/>
          <w:w w:val="105"/>
        </w:rPr>
        <w:t xml:space="preserve"> </w:t>
      </w:r>
      <w:r>
        <w:rPr>
          <w:spacing w:val="-2"/>
          <w:w w:val="105"/>
        </w:rPr>
        <w:t>i</w:t>
      </w:r>
      <w:r>
        <w:rPr>
          <w:spacing w:val="-11"/>
          <w:w w:val="105"/>
        </w:rPr>
        <w:t xml:space="preserve"> </w:t>
      </w:r>
      <w:r>
        <w:rPr>
          <w:spacing w:val="-2"/>
          <w:w w:val="105"/>
        </w:rPr>
        <w:t>przenośne,</w:t>
      </w:r>
      <w:r>
        <w:rPr>
          <w:spacing w:val="-11"/>
          <w:w w:val="105"/>
        </w:rPr>
        <w:t xml:space="preserve"> </w:t>
      </w:r>
      <w:r>
        <w:rPr>
          <w:spacing w:val="-2"/>
          <w:w w:val="105"/>
        </w:rPr>
        <w:t>pętle</w:t>
      </w:r>
      <w:r>
        <w:rPr>
          <w:spacing w:val="-11"/>
          <w:w w:val="105"/>
        </w:rPr>
        <w:t xml:space="preserve"> </w:t>
      </w:r>
      <w:r>
        <w:rPr>
          <w:spacing w:val="-2"/>
          <w:w w:val="105"/>
        </w:rPr>
        <w:t>stanowiskowe</w:t>
      </w:r>
      <w:r>
        <w:rPr>
          <w:spacing w:val="-11"/>
          <w:w w:val="105"/>
        </w:rPr>
        <w:t xml:space="preserve"> </w:t>
      </w:r>
      <w:r>
        <w:rPr>
          <w:spacing w:val="-2"/>
          <w:w w:val="105"/>
        </w:rPr>
        <w:t>o</w:t>
      </w:r>
      <w:r>
        <w:rPr>
          <w:spacing w:val="-11"/>
          <w:w w:val="105"/>
        </w:rPr>
        <w:t xml:space="preserve"> </w:t>
      </w:r>
      <w:r>
        <w:rPr>
          <w:spacing w:val="-2"/>
          <w:w w:val="105"/>
        </w:rPr>
        <w:t>ograniczonym</w:t>
      </w:r>
      <w:r>
        <w:rPr>
          <w:spacing w:val="-11"/>
          <w:w w:val="105"/>
        </w:rPr>
        <w:t xml:space="preserve"> </w:t>
      </w:r>
      <w:r>
        <w:rPr>
          <w:spacing w:val="-2"/>
          <w:w w:val="105"/>
        </w:rPr>
        <w:t>polu</w:t>
      </w:r>
      <w:r>
        <w:rPr>
          <w:spacing w:val="-11"/>
          <w:w w:val="105"/>
        </w:rPr>
        <w:t xml:space="preserve"> </w:t>
      </w:r>
      <w:r>
        <w:rPr>
          <w:spacing w:val="-2"/>
          <w:w w:val="105"/>
        </w:rPr>
        <w:t xml:space="preserve">działania </w:t>
      </w:r>
      <w:r>
        <w:rPr>
          <w:w w:val="105"/>
        </w:rPr>
        <w:t>oraz</w:t>
      </w:r>
      <w:r>
        <w:rPr>
          <w:spacing w:val="-18"/>
          <w:w w:val="105"/>
        </w:rPr>
        <w:t xml:space="preserve"> </w:t>
      </w:r>
      <w:r>
        <w:rPr>
          <w:w w:val="105"/>
        </w:rPr>
        <w:t>obejmujące</w:t>
      </w:r>
      <w:r>
        <w:rPr>
          <w:spacing w:val="-17"/>
          <w:w w:val="105"/>
        </w:rPr>
        <w:t xml:space="preserve"> </w:t>
      </w:r>
      <w:r>
        <w:rPr>
          <w:w w:val="105"/>
        </w:rPr>
        <w:t>zasięgiem</w:t>
      </w:r>
      <w:r>
        <w:rPr>
          <w:spacing w:val="-18"/>
          <w:w w:val="105"/>
        </w:rPr>
        <w:t xml:space="preserve"> </w:t>
      </w:r>
      <w:r>
        <w:rPr>
          <w:w w:val="105"/>
        </w:rPr>
        <w:t>całe</w:t>
      </w:r>
      <w:r>
        <w:rPr>
          <w:spacing w:val="-18"/>
          <w:w w:val="105"/>
        </w:rPr>
        <w:t xml:space="preserve"> </w:t>
      </w:r>
      <w:r>
        <w:rPr>
          <w:w w:val="105"/>
        </w:rPr>
        <w:t>pomieszczenie.</w:t>
      </w:r>
    </w:p>
    <w:p w14:paraId="204721D2" w14:textId="77777777" w:rsidR="00E215DA" w:rsidRDefault="00000000">
      <w:pPr>
        <w:spacing w:before="213"/>
        <w:ind w:left="917"/>
        <w:rPr>
          <w:rFonts w:ascii="Arial Black" w:hAnsi="Arial Black"/>
          <w:sz w:val="32"/>
        </w:rPr>
      </w:pPr>
      <w:r>
        <w:rPr>
          <w:rFonts w:ascii="Arial Black" w:hAnsi="Arial Black"/>
          <w:color w:val="0E71B4"/>
          <w:spacing w:val="-5"/>
          <w:w w:val="85"/>
          <w:sz w:val="32"/>
        </w:rPr>
        <w:t>Pies</w:t>
      </w:r>
      <w:r>
        <w:rPr>
          <w:rFonts w:ascii="Arial Black" w:hAnsi="Arial Black"/>
          <w:color w:val="0E71B4"/>
          <w:spacing w:val="-11"/>
          <w:w w:val="85"/>
          <w:sz w:val="32"/>
        </w:rPr>
        <w:t xml:space="preserve"> </w:t>
      </w:r>
      <w:r>
        <w:rPr>
          <w:rFonts w:ascii="Arial Black" w:hAnsi="Arial Black"/>
          <w:color w:val="0E71B4"/>
          <w:spacing w:val="-2"/>
          <w:w w:val="90"/>
          <w:sz w:val="32"/>
        </w:rPr>
        <w:t>asystujący</w:t>
      </w:r>
    </w:p>
    <w:p w14:paraId="63E93367" w14:textId="77777777" w:rsidR="00E215DA" w:rsidRDefault="00000000">
      <w:pPr>
        <w:pStyle w:val="Tekstpodstawowy"/>
        <w:spacing w:before="92" w:line="312" w:lineRule="auto"/>
        <w:ind w:left="917" w:right="1265"/>
      </w:pPr>
      <w:r>
        <w:t xml:space="preserve">Odpowiednio wyszkolony pies, wspomagający osobę ze szczególnymi potrzebami </w:t>
      </w:r>
      <w:r>
        <w:rPr>
          <w:spacing w:val="-2"/>
          <w:w w:val="105"/>
        </w:rPr>
        <w:t>w</w:t>
      </w:r>
      <w:r>
        <w:rPr>
          <w:spacing w:val="-15"/>
          <w:w w:val="105"/>
        </w:rPr>
        <w:t xml:space="preserve"> </w:t>
      </w:r>
      <w:r>
        <w:rPr>
          <w:spacing w:val="-2"/>
          <w:w w:val="105"/>
        </w:rPr>
        <w:t>czynnościach</w:t>
      </w:r>
      <w:r>
        <w:rPr>
          <w:spacing w:val="-16"/>
          <w:w w:val="105"/>
        </w:rPr>
        <w:t xml:space="preserve"> </w:t>
      </w:r>
      <w:r>
        <w:rPr>
          <w:spacing w:val="-2"/>
          <w:w w:val="105"/>
        </w:rPr>
        <w:t>życia</w:t>
      </w:r>
      <w:r>
        <w:rPr>
          <w:spacing w:val="-15"/>
          <w:w w:val="105"/>
        </w:rPr>
        <w:t xml:space="preserve"> </w:t>
      </w:r>
      <w:r>
        <w:rPr>
          <w:spacing w:val="-2"/>
          <w:w w:val="105"/>
        </w:rPr>
        <w:t>codziennego.</w:t>
      </w:r>
      <w:r>
        <w:rPr>
          <w:spacing w:val="-15"/>
          <w:w w:val="105"/>
        </w:rPr>
        <w:t xml:space="preserve"> </w:t>
      </w:r>
      <w:r>
        <w:rPr>
          <w:spacing w:val="-2"/>
          <w:w w:val="105"/>
        </w:rPr>
        <w:t>Właściciel</w:t>
      </w:r>
      <w:r>
        <w:rPr>
          <w:spacing w:val="-16"/>
          <w:w w:val="105"/>
        </w:rPr>
        <w:t xml:space="preserve"> </w:t>
      </w:r>
      <w:r>
        <w:rPr>
          <w:spacing w:val="-2"/>
          <w:w w:val="105"/>
        </w:rPr>
        <w:t>psa</w:t>
      </w:r>
      <w:r>
        <w:rPr>
          <w:spacing w:val="-15"/>
          <w:w w:val="105"/>
        </w:rPr>
        <w:t xml:space="preserve"> </w:t>
      </w:r>
      <w:r>
        <w:rPr>
          <w:spacing w:val="-2"/>
          <w:w w:val="105"/>
        </w:rPr>
        <w:t>asystującego</w:t>
      </w:r>
      <w:r>
        <w:rPr>
          <w:spacing w:val="-15"/>
          <w:w w:val="105"/>
        </w:rPr>
        <w:t xml:space="preserve"> </w:t>
      </w:r>
      <w:r>
        <w:rPr>
          <w:spacing w:val="-2"/>
          <w:w w:val="105"/>
        </w:rPr>
        <w:t>musi</w:t>
      </w:r>
      <w:r>
        <w:rPr>
          <w:spacing w:val="-16"/>
          <w:w w:val="105"/>
        </w:rPr>
        <w:t xml:space="preserve"> </w:t>
      </w:r>
      <w:r>
        <w:rPr>
          <w:spacing w:val="-2"/>
          <w:w w:val="105"/>
        </w:rPr>
        <w:t>posiadać</w:t>
      </w:r>
    </w:p>
    <w:p w14:paraId="0465E684" w14:textId="77777777" w:rsidR="00E215DA" w:rsidRDefault="00E215DA">
      <w:pPr>
        <w:spacing w:line="312" w:lineRule="auto"/>
        <w:sectPr w:rsidR="00E215DA">
          <w:pgSz w:w="11910" w:h="16840"/>
          <w:pgMar w:top="1100" w:right="360" w:bottom="840" w:left="500" w:header="0" w:footer="655" w:gutter="0"/>
          <w:cols w:space="708"/>
        </w:sectPr>
      </w:pPr>
    </w:p>
    <w:p w14:paraId="5448FF3D" w14:textId="77777777" w:rsidR="00E215DA" w:rsidRDefault="00E215DA">
      <w:pPr>
        <w:pStyle w:val="Tekstpodstawowy"/>
        <w:spacing w:before="260"/>
        <w:ind w:left="0"/>
      </w:pPr>
    </w:p>
    <w:p w14:paraId="0F74A439" w14:textId="77777777" w:rsidR="00E215DA" w:rsidRDefault="00000000">
      <w:pPr>
        <w:pStyle w:val="Tekstpodstawowy"/>
        <w:spacing w:line="312" w:lineRule="auto"/>
        <w:ind w:left="917"/>
      </w:pPr>
      <w:r>
        <w:t xml:space="preserve">odpowiedni certyfikat psa asystującego oraz świadectwo szczepienia zwierzęcia. Pies </w:t>
      </w:r>
      <w:r>
        <w:rPr>
          <w:spacing w:val="-2"/>
          <w:w w:val="105"/>
        </w:rPr>
        <w:t>asystujący</w:t>
      </w:r>
      <w:r>
        <w:rPr>
          <w:spacing w:val="-9"/>
          <w:w w:val="105"/>
        </w:rPr>
        <w:t xml:space="preserve"> </w:t>
      </w:r>
      <w:r>
        <w:rPr>
          <w:spacing w:val="-2"/>
          <w:w w:val="105"/>
        </w:rPr>
        <w:t>musi</w:t>
      </w:r>
      <w:r>
        <w:rPr>
          <w:spacing w:val="-9"/>
          <w:w w:val="105"/>
        </w:rPr>
        <w:t xml:space="preserve"> </w:t>
      </w:r>
      <w:r>
        <w:rPr>
          <w:spacing w:val="-2"/>
          <w:w w:val="105"/>
        </w:rPr>
        <w:t>posiadać</w:t>
      </w:r>
      <w:r>
        <w:rPr>
          <w:spacing w:val="-9"/>
          <w:w w:val="105"/>
        </w:rPr>
        <w:t xml:space="preserve"> </w:t>
      </w:r>
      <w:r>
        <w:rPr>
          <w:spacing w:val="-2"/>
          <w:w w:val="105"/>
        </w:rPr>
        <w:t>odpowiednią</w:t>
      </w:r>
      <w:r>
        <w:rPr>
          <w:spacing w:val="-9"/>
          <w:w w:val="105"/>
        </w:rPr>
        <w:t xml:space="preserve"> </w:t>
      </w:r>
      <w:r>
        <w:rPr>
          <w:spacing w:val="-2"/>
          <w:w w:val="105"/>
        </w:rPr>
        <w:t>uprząż</w:t>
      </w:r>
      <w:r>
        <w:rPr>
          <w:spacing w:val="-9"/>
          <w:w w:val="105"/>
        </w:rPr>
        <w:t xml:space="preserve"> </w:t>
      </w:r>
      <w:r>
        <w:rPr>
          <w:spacing w:val="-2"/>
          <w:w w:val="105"/>
        </w:rPr>
        <w:t>z</w:t>
      </w:r>
      <w:r>
        <w:rPr>
          <w:spacing w:val="-9"/>
          <w:w w:val="105"/>
        </w:rPr>
        <w:t xml:space="preserve"> </w:t>
      </w:r>
      <w:r>
        <w:rPr>
          <w:spacing w:val="-2"/>
          <w:w w:val="105"/>
        </w:rPr>
        <w:t>informacją</w:t>
      </w:r>
      <w:r>
        <w:rPr>
          <w:spacing w:val="-9"/>
          <w:w w:val="105"/>
        </w:rPr>
        <w:t xml:space="preserve"> </w:t>
      </w:r>
      <w:r>
        <w:rPr>
          <w:spacing w:val="-2"/>
          <w:w w:val="105"/>
        </w:rPr>
        <w:t>o</w:t>
      </w:r>
      <w:r>
        <w:rPr>
          <w:spacing w:val="-9"/>
          <w:w w:val="105"/>
        </w:rPr>
        <w:t xml:space="preserve"> </w:t>
      </w:r>
      <w:r>
        <w:rPr>
          <w:spacing w:val="-2"/>
          <w:w w:val="105"/>
        </w:rPr>
        <w:t>jego</w:t>
      </w:r>
      <w:r>
        <w:rPr>
          <w:spacing w:val="-9"/>
          <w:w w:val="105"/>
        </w:rPr>
        <w:t xml:space="preserve"> </w:t>
      </w:r>
      <w:r>
        <w:rPr>
          <w:spacing w:val="-2"/>
          <w:w w:val="105"/>
        </w:rPr>
        <w:t>funkcji</w:t>
      </w:r>
      <w:r>
        <w:rPr>
          <w:spacing w:val="-9"/>
          <w:w w:val="105"/>
        </w:rPr>
        <w:t xml:space="preserve"> </w:t>
      </w:r>
      <w:r>
        <w:rPr>
          <w:spacing w:val="-2"/>
          <w:w w:val="105"/>
        </w:rPr>
        <w:t>asystującej.</w:t>
      </w:r>
    </w:p>
    <w:p w14:paraId="08CCE91D" w14:textId="77777777" w:rsidR="00E215DA" w:rsidRDefault="00000000">
      <w:pPr>
        <w:spacing w:before="239"/>
        <w:ind w:left="917"/>
        <w:rPr>
          <w:rFonts w:ascii="Arial Black"/>
          <w:sz w:val="32"/>
        </w:rPr>
      </w:pPr>
      <w:r>
        <w:rPr>
          <w:rFonts w:ascii="Arial Black"/>
          <w:color w:val="0E71B4"/>
          <w:w w:val="85"/>
          <w:sz w:val="32"/>
        </w:rPr>
        <w:t>Plan</w:t>
      </w:r>
      <w:r>
        <w:rPr>
          <w:rFonts w:ascii="Arial Black"/>
          <w:color w:val="0E71B4"/>
          <w:spacing w:val="-9"/>
          <w:w w:val="95"/>
          <w:sz w:val="32"/>
        </w:rPr>
        <w:t xml:space="preserve"> </w:t>
      </w:r>
      <w:proofErr w:type="spellStart"/>
      <w:r>
        <w:rPr>
          <w:rFonts w:ascii="Arial Black"/>
          <w:color w:val="0E71B4"/>
          <w:spacing w:val="-2"/>
          <w:w w:val="95"/>
          <w:sz w:val="32"/>
        </w:rPr>
        <w:t>tyflograficzny</w:t>
      </w:r>
      <w:proofErr w:type="spellEnd"/>
    </w:p>
    <w:p w14:paraId="3817BF2C" w14:textId="77777777" w:rsidR="00E215DA" w:rsidRDefault="00000000">
      <w:pPr>
        <w:pStyle w:val="Tekstpodstawowy"/>
        <w:spacing w:before="120" w:line="312" w:lineRule="auto"/>
        <w:ind w:left="917" w:right="772"/>
      </w:pPr>
      <w:r>
        <w:rPr>
          <w:w w:val="105"/>
        </w:rPr>
        <w:t>Plan,</w:t>
      </w:r>
      <w:r>
        <w:rPr>
          <w:spacing w:val="-15"/>
          <w:w w:val="105"/>
        </w:rPr>
        <w:t xml:space="preserve"> </w:t>
      </w:r>
      <w:r>
        <w:rPr>
          <w:w w:val="105"/>
        </w:rPr>
        <w:t>który</w:t>
      </w:r>
      <w:r>
        <w:rPr>
          <w:spacing w:val="-15"/>
          <w:w w:val="105"/>
        </w:rPr>
        <w:t xml:space="preserve"> </w:t>
      </w:r>
      <w:r>
        <w:rPr>
          <w:w w:val="105"/>
        </w:rPr>
        <w:t>umożliwia</w:t>
      </w:r>
      <w:r>
        <w:rPr>
          <w:spacing w:val="-15"/>
          <w:w w:val="105"/>
        </w:rPr>
        <w:t xml:space="preserve"> </w:t>
      </w:r>
      <w:r>
        <w:rPr>
          <w:w w:val="105"/>
        </w:rPr>
        <w:t>osobie</w:t>
      </w:r>
      <w:r>
        <w:rPr>
          <w:spacing w:val="-15"/>
          <w:w w:val="105"/>
        </w:rPr>
        <w:t xml:space="preserve"> </w:t>
      </w:r>
      <w:r>
        <w:rPr>
          <w:w w:val="105"/>
        </w:rPr>
        <w:t>niewidomej</w:t>
      </w:r>
      <w:r>
        <w:rPr>
          <w:spacing w:val="-15"/>
          <w:w w:val="105"/>
        </w:rPr>
        <w:t xml:space="preserve"> </w:t>
      </w:r>
      <w:r>
        <w:rPr>
          <w:w w:val="105"/>
        </w:rPr>
        <w:t>i</w:t>
      </w:r>
      <w:r>
        <w:rPr>
          <w:spacing w:val="-15"/>
          <w:w w:val="105"/>
        </w:rPr>
        <w:t xml:space="preserve"> </w:t>
      </w:r>
      <w:r>
        <w:rPr>
          <w:w w:val="105"/>
        </w:rPr>
        <w:t>słabowidzącej</w:t>
      </w:r>
      <w:r>
        <w:rPr>
          <w:spacing w:val="-15"/>
          <w:w w:val="105"/>
        </w:rPr>
        <w:t xml:space="preserve"> </w:t>
      </w:r>
      <w:r>
        <w:rPr>
          <w:w w:val="105"/>
        </w:rPr>
        <w:t>zapoznanie</w:t>
      </w:r>
      <w:r>
        <w:rPr>
          <w:spacing w:val="-15"/>
          <w:w w:val="105"/>
        </w:rPr>
        <w:t xml:space="preserve"> </w:t>
      </w:r>
      <w:r>
        <w:rPr>
          <w:w w:val="105"/>
        </w:rPr>
        <w:t>się</w:t>
      </w:r>
      <w:r>
        <w:rPr>
          <w:spacing w:val="-15"/>
          <w:w w:val="105"/>
        </w:rPr>
        <w:t xml:space="preserve"> </w:t>
      </w:r>
      <w:r>
        <w:rPr>
          <w:w w:val="105"/>
        </w:rPr>
        <w:t>z</w:t>
      </w:r>
      <w:r>
        <w:rPr>
          <w:spacing w:val="-15"/>
          <w:w w:val="105"/>
        </w:rPr>
        <w:t xml:space="preserve"> </w:t>
      </w:r>
      <w:r>
        <w:rPr>
          <w:w w:val="105"/>
        </w:rPr>
        <w:t xml:space="preserve">układem </w:t>
      </w:r>
      <w:r>
        <w:rPr>
          <w:spacing w:val="-2"/>
          <w:w w:val="105"/>
        </w:rPr>
        <w:t>pomieszczenia/</w:t>
      </w:r>
      <w:r>
        <w:rPr>
          <w:spacing w:val="-9"/>
          <w:w w:val="105"/>
        </w:rPr>
        <w:t xml:space="preserve"> </w:t>
      </w:r>
      <w:r>
        <w:rPr>
          <w:spacing w:val="-2"/>
          <w:w w:val="105"/>
        </w:rPr>
        <w:t>budynku/</w:t>
      </w:r>
      <w:r>
        <w:rPr>
          <w:spacing w:val="-9"/>
          <w:w w:val="105"/>
        </w:rPr>
        <w:t xml:space="preserve"> </w:t>
      </w:r>
      <w:r>
        <w:rPr>
          <w:spacing w:val="-2"/>
          <w:w w:val="105"/>
        </w:rPr>
        <w:t>przestrzeni</w:t>
      </w:r>
      <w:r>
        <w:rPr>
          <w:spacing w:val="-9"/>
          <w:w w:val="105"/>
        </w:rPr>
        <w:t xml:space="preserve"> </w:t>
      </w:r>
      <w:r>
        <w:rPr>
          <w:spacing w:val="-2"/>
          <w:w w:val="105"/>
        </w:rPr>
        <w:t>za</w:t>
      </w:r>
      <w:r>
        <w:rPr>
          <w:spacing w:val="-9"/>
          <w:w w:val="105"/>
        </w:rPr>
        <w:t xml:space="preserve"> </w:t>
      </w:r>
      <w:r>
        <w:rPr>
          <w:spacing w:val="-2"/>
          <w:w w:val="105"/>
        </w:rPr>
        <w:t>pomocą</w:t>
      </w:r>
      <w:r>
        <w:rPr>
          <w:spacing w:val="-9"/>
          <w:w w:val="105"/>
        </w:rPr>
        <w:t xml:space="preserve"> </w:t>
      </w:r>
      <w:r>
        <w:rPr>
          <w:spacing w:val="-2"/>
          <w:w w:val="105"/>
        </w:rPr>
        <w:t>resztek</w:t>
      </w:r>
      <w:r>
        <w:rPr>
          <w:spacing w:val="-9"/>
          <w:w w:val="105"/>
        </w:rPr>
        <w:t xml:space="preserve"> </w:t>
      </w:r>
      <w:r>
        <w:rPr>
          <w:spacing w:val="-2"/>
          <w:w w:val="105"/>
        </w:rPr>
        <w:t>wzroku</w:t>
      </w:r>
      <w:r>
        <w:rPr>
          <w:spacing w:val="-9"/>
          <w:w w:val="105"/>
        </w:rPr>
        <w:t xml:space="preserve"> </w:t>
      </w:r>
      <w:r>
        <w:rPr>
          <w:spacing w:val="-2"/>
          <w:w w:val="105"/>
        </w:rPr>
        <w:t>i</w:t>
      </w:r>
      <w:r>
        <w:rPr>
          <w:spacing w:val="-9"/>
          <w:w w:val="105"/>
        </w:rPr>
        <w:t xml:space="preserve"> </w:t>
      </w:r>
      <w:r>
        <w:rPr>
          <w:spacing w:val="-2"/>
          <w:w w:val="105"/>
        </w:rPr>
        <w:t>dotyku.</w:t>
      </w:r>
      <w:r>
        <w:rPr>
          <w:spacing w:val="-9"/>
          <w:w w:val="105"/>
        </w:rPr>
        <w:t xml:space="preserve"> </w:t>
      </w:r>
      <w:r>
        <w:rPr>
          <w:spacing w:val="-2"/>
          <w:w w:val="105"/>
        </w:rPr>
        <w:t>Na</w:t>
      </w:r>
      <w:r>
        <w:rPr>
          <w:spacing w:val="-9"/>
          <w:w w:val="105"/>
        </w:rPr>
        <w:t xml:space="preserve"> </w:t>
      </w:r>
      <w:r>
        <w:rPr>
          <w:spacing w:val="-2"/>
          <w:w w:val="105"/>
        </w:rPr>
        <w:t xml:space="preserve">planie </w:t>
      </w:r>
      <w:proofErr w:type="spellStart"/>
      <w:r>
        <w:rPr>
          <w:w w:val="105"/>
        </w:rPr>
        <w:t>tyflograficznym</w:t>
      </w:r>
      <w:proofErr w:type="spellEnd"/>
      <w:r>
        <w:rPr>
          <w:spacing w:val="-3"/>
          <w:w w:val="105"/>
        </w:rPr>
        <w:t xml:space="preserve"> </w:t>
      </w:r>
      <w:r>
        <w:rPr>
          <w:w w:val="105"/>
        </w:rPr>
        <w:t>informacje</w:t>
      </w:r>
      <w:r>
        <w:rPr>
          <w:spacing w:val="-3"/>
          <w:w w:val="105"/>
        </w:rPr>
        <w:t xml:space="preserve"> </w:t>
      </w:r>
      <w:r>
        <w:rPr>
          <w:w w:val="105"/>
        </w:rPr>
        <w:t>są</w:t>
      </w:r>
      <w:r>
        <w:rPr>
          <w:spacing w:val="-3"/>
          <w:w w:val="105"/>
        </w:rPr>
        <w:t xml:space="preserve"> </w:t>
      </w:r>
      <w:r>
        <w:rPr>
          <w:w w:val="105"/>
        </w:rPr>
        <w:t>umieszczone</w:t>
      </w:r>
      <w:r>
        <w:rPr>
          <w:spacing w:val="-3"/>
          <w:w w:val="105"/>
        </w:rPr>
        <w:t xml:space="preserve"> </w:t>
      </w:r>
      <w:r>
        <w:rPr>
          <w:w w:val="105"/>
        </w:rPr>
        <w:t>w</w:t>
      </w:r>
      <w:r>
        <w:rPr>
          <w:spacing w:val="-3"/>
          <w:w w:val="105"/>
        </w:rPr>
        <w:t xml:space="preserve"> </w:t>
      </w:r>
      <w:r>
        <w:rPr>
          <w:w w:val="105"/>
        </w:rPr>
        <w:t>formie</w:t>
      </w:r>
      <w:r>
        <w:rPr>
          <w:spacing w:val="-3"/>
          <w:w w:val="105"/>
        </w:rPr>
        <w:t xml:space="preserve"> </w:t>
      </w:r>
      <w:r>
        <w:rPr>
          <w:w w:val="105"/>
        </w:rPr>
        <w:t>wypukłej,</w:t>
      </w:r>
      <w:r>
        <w:rPr>
          <w:spacing w:val="-3"/>
          <w:w w:val="105"/>
        </w:rPr>
        <w:t xml:space="preserve"> </w:t>
      </w:r>
      <w:r>
        <w:rPr>
          <w:w w:val="105"/>
        </w:rPr>
        <w:t>a</w:t>
      </w:r>
      <w:r>
        <w:rPr>
          <w:spacing w:val="-3"/>
          <w:w w:val="105"/>
        </w:rPr>
        <w:t xml:space="preserve"> </w:t>
      </w:r>
      <w:r>
        <w:rPr>
          <w:w w:val="105"/>
        </w:rPr>
        <w:t>opisy</w:t>
      </w:r>
      <w:r>
        <w:rPr>
          <w:spacing w:val="-3"/>
          <w:w w:val="105"/>
        </w:rPr>
        <w:t xml:space="preserve"> </w:t>
      </w:r>
      <w:r>
        <w:rPr>
          <w:w w:val="105"/>
        </w:rPr>
        <w:t>w</w:t>
      </w:r>
      <w:r>
        <w:rPr>
          <w:spacing w:val="-3"/>
          <w:w w:val="105"/>
        </w:rPr>
        <w:t xml:space="preserve"> </w:t>
      </w:r>
      <w:r>
        <w:rPr>
          <w:w w:val="105"/>
        </w:rPr>
        <w:t>alfabecie Braille’a,</w:t>
      </w:r>
      <w:r>
        <w:rPr>
          <w:spacing w:val="-5"/>
          <w:w w:val="105"/>
        </w:rPr>
        <w:t xml:space="preserve"> </w:t>
      </w:r>
      <w:r>
        <w:rPr>
          <w:w w:val="105"/>
        </w:rPr>
        <w:t>druku</w:t>
      </w:r>
      <w:r>
        <w:rPr>
          <w:spacing w:val="-5"/>
          <w:w w:val="105"/>
        </w:rPr>
        <w:t xml:space="preserve"> </w:t>
      </w:r>
      <w:r>
        <w:rPr>
          <w:w w:val="105"/>
        </w:rPr>
        <w:t>powiększonym</w:t>
      </w:r>
      <w:r>
        <w:rPr>
          <w:spacing w:val="-5"/>
          <w:w w:val="105"/>
        </w:rPr>
        <w:t xml:space="preserve"> </w:t>
      </w:r>
      <w:r>
        <w:rPr>
          <w:w w:val="105"/>
        </w:rPr>
        <w:t>oraz</w:t>
      </w:r>
      <w:r>
        <w:rPr>
          <w:spacing w:val="-5"/>
          <w:w w:val="105"/>
        </w:rPr>
        <w:t xml:space="preserve"> </w:t>
      </w:r>
      <w:r>
        <w:rPr>
          <w:w w:val="105"/>
        </w:rPr>
        <w:t>kodzie</w:t>
      </w:r>
      <w:r>
        <w:rPr>
          <w:spacing w:val="-5"/>
          <w:w w:val="105"/>
        </w:rPr>
        <w:t xml:space="preserve"> </w:t>
      </w:r>
      <w:r>
        <w:rPr>
          <w:w w:val="105"/>
        </w:rPr>
        <w:t>QR.</w:t>
      </w:r>
    </w:p>
    <w:p w14:paraId="020DD953" w14:textId="77777777" w:rsidR="00E215DA" w:rsidRDefault="00000000">
      <w:pPr>
        <w:spacing w:before="242"/>
        <w:ind w:left="917"/>
        <w:rPr>
          <w:rFonts w:ascii="Arial Black"/>
          <w:sz w:val="32"/>
        </w:rPr>
      </w:pPr>
      <w:r>
        <w:rPr>
          <w:rFonts w:ascii="Arial Black"/>
          <w:color w:val="0E71B4"/>
          <w:spacing w:val="-4"/>
          <w:w w:val="85"/>
          <w:sz w:val="32"/>
        </w:rPr>
        <w:t>Pomieszczenie</w:t>
      </w:r>
      <w:r>
        <w:rPr>
          <w:rFonts w:ascii="Arial Black"/>
          <w:color w:val="0E71B4"/>
          <w:spacing w:val="-8"/>
          <w:w w:val="95"/>
          <w:sz w:val="32"/>
        </w:rPr>
        <w:t xml:space="preserve"> </w:t>
      </w:r>
      <w:r>
        <w:rPr>
          <w:rFonts w:ascii="Arial Black"/>
          <w:color w:val="0E71B4"/>
          <w:spacing w:val="-2"/>
          <w:w w:val="95"/>
          <w:sz w:val="32"/>
        </w:rPr>
        <w:t>techniczne</w:t>
      </w:r>
    </w:p>
    <w:p w14:paraId="6856EC90" w14:textId="77777777" w:rsidR="00E215DA" w:rsidRDefault="00000000">
      <w:pPr>
        <w:pStyle w:val="Tekstpodstawowy"/>
        <w:spacing w:before="121" w:line="312" w:lineRule="auto"/>
        <w:ind w:left="917" w:right="772"/>
      </w:pPr>
      <w:r>
        <w:t xml:space="preserve">Pomieszczenie przeznaczone dla urządzeń służących do funkcjonowania i obsługi </w:t>
      </w:r>
      <w:r>
        <w:rPr>
          <w:w w:val="105"/>
        </w:rPr>
        <w:t>technicznej budynku.</w:t>
      </w:r>
    </w:p>
    <w:p w14:paraId="69BE3EFB" w14:textId="77777777" w:rsidR="00E215DA" w:rsidRDefault="00000000">
      <w:pPr>
        <w:spacing w:before="238"/>
        <w:ind w:left="917"/>
        <w:rPr>
          <w:rFonts w:ascii="Arial Black"/>
          <w:sz w:val="32"/>
        </w:rPr>
      </w:pPr>
      <w:r>
        <w:rPr>
          <w:rFonts w:ascii="Arial Black"/>
          <w:color w:val="0E71B4"/>
          <w:spacing w:val="-2"/>
          <w:w w:val="85"/>
          <w:sz w:val="32"/>
        </w:rPr>
        <w:t>Projektowanie</w:t>
      </w:r>
      <w:r>
        <w:rPr>
          <w:rFonts w:ascii="Arial Black"/>
          <w:color w:val="0E71B4"/>
          <w:spacing w:val="-5"/>
          <w:w w:val="95"/>
          <w:sz w:val="32"/>
        </w:rPr>
        <w:t xml:space="preserve"> </w:t>
      </w:r>
      <w:r>
        <w:rPr>
          <w:rFonts w:ascii="Arial Black"/>
          <w:color w:val="0E71B4"/>
          <w:spacing w:val="-2"/>
          <w:w w:val="95"/>
          <w:sz w:val="32"/>
        </w:rPr>
        <w:t>uniwersalne</w:t>
      </w:r>
    </w:p>
    <w:p w14:paraId="42831EE4" w14:textId="77777777" w:rsidR="00E215DA" w:rsidRDefault="00000000">
      <w:pPr>
        <w:pStyle w:val="Tekstpodstawowy"/>
        <w:spacing w:before="121" w:line="312" w:lineRule="auto"/>
        <w:ind w:left="917"/>
      </w:pPr>
      <w:r>
        <w:rPr>
          <w:spacing w:val="-2"/>
          <w:w w:val="105"/>
        </w:rPr>
        <w:t>Sposób</w:t>
      </w:r>
      <w:r>
        <w:rPr>
          <w:spacing w:val="-11"/>
          <w:w w:val="105"/>
        </w:rPr>
        <w:t xml:space="preserve"> </w:t>
      </w:r>
      <w:r>
        <w:rPr>
          <w:spacing w:val="-2"/>
          <w:w w:val="105"/>
        </w:rPr>
        <w:t>podejścia</w:t>
      </w:r>
      <w:r>
        <w:rPr>
          <w:spacing w:val="-11"/>
          <w:w w:val="105"/>
        </w:rPr>
        <w:t xml:space="preserve"> </w:t>
      </w:r>
      <w:r>
        <w:rPr>
          <w:spacing w:val="-2"/>
          <w:w w:val="105"/>
        </w:rPr>
        <w:t>do</w:t>
      </w:r>
      <w:r>
        <w:rPr>
          <w:spacing w:val="-11"/>
          <w:w w:val="105"/>
        </w:rPr>
        <w:t xml:space="preserve"> </w:t>
      </w:r>
      <w:r>
        <w:rPr>
          <w:spacing w:val="-2"/>
          <w:w w:val="105"/>
        </w:rPr>
        <w:t>planowania</w:t>
      </w:r>
      <w:r>
        <w:rPr>
          <w:spacing w:val="-11"/>
          <w:w w:val="105"/>
        </w:rPr>
        <w:t xml:space="preserve"> </w:t>
      </w:r>
      <w:r>
        <w:rPr>
          <w:spacing w:val="-2"/>
          <w:w w:val="105"/>
        </w:rPr>
        <w:t>i</w:t>
      </w:r>
      <w:r>
        <w:rPr>
          <w:spacing w:val="-11"/>
          <w:w w:val="105"/>
        </w:rPr>
        <w:t xml:space="preserve"> </w:t>
      </w:r>
      <w:r>
        <w:rPr>
          <w:spacing w:val="-2"/>
          <w:w w:val="105"/>
        </w:rPr>
        <w:t>tworzenia</w:t>
      </w:r>
      <w:r>
        <w:rPr>
          <w:spacing w:val="-11"/>
          <w:w w:val="105"/>
        </w:rPr>
        <w:t xml:space="preserve"> </w:t>
      </w:r>
      <w:r>
        <w:rPr>
          <w:spacing w:val="-2"/>
          <w:w w:val="105"/>
        </w:rPr>
        <w:t>produktów,</w:t>
      </w:r>
      <w:r>
        <w:rPr>
          <w:spacing w:val="-11"/>
          <w:w w:val="105"/>
        </w:rPr>
        <w:t xml:space="preserve"> </w:t>
      </w:r>
      <w:r>
        <w:rPr>
          <w:spacing w:val="-2"/>
          <w:w w:val="105"/>
        </w:rPr>
        <w:t>urządzeń</w:t>
      </w:r>
      <w:r>
        <w:rPr>
          <w:spacing w:val="-11"/>
          <w:w w:val="105"/>
        </w:rPr>
        <w:t xml:space="preserve"> </w:t>
      </w:r>
      <w:r>
        <w:rPr>
          <w:spacing w:val="-2"/>
          <w:w w:val="105"/>
        </w:rPr>
        <w:t>oraz</w:t>
      </w:r>
      <w:r>
        <w:rPr>
          <w:spacing w:val="-11"/>
          <w:w w:val="105"/>
        </w:rPr>
        <w:t xml:space="preserve"> </w:t>
      </w:r>
      <w:r>
        <w:rPr>
          <w:spacing w:val="-2"/>
          <w:w w:val="105"/>
        </w:rPr>
        <w:t xml:space="preserve">przestrzeni </w:t>
      </w:r>
      <w:r>
        <w:rPr>
          <w:w w:val="105"/>
        </w:rPr>
        <w:t>publicznej,</w:t>
      </w:r>
      <w:r>
        <w:rPr>
          <w:spacing w:val="-4"/>
          <w:w w:val="105"/>
        </w:rPr>
        <w:t xml:space="preserve"> </w:t>
      </w:r>
      <w:r>
        <w:rPr>
          <w:w w:val="105"/>
        </w:rPr>
        <w:t>który</w:t>
      </w:r>
      <w:r>
        <w:rPr>
          <w:spacing w:val="-4"/>
          <w:w w:val="105"/>
        </w:rPr>
        <w:t xml:space="preserve"> </w:t>
      </w:r>
      <w:r>
        <w:rPr>
          <w:w w:val="105"/>
        </w:rPr>
        <w:t>zapewnia</w:t>
      </w:r>
      <w:r>
        <w:rPr>
          <w:spacing w:val="-4"/>
          <w:w w:val="105"/>
        </w:rPr>
        <w:t xml:space="preserve"> </w:t>
      </w:r>
      <w:r>
        <w:rPr>
          <w:w w:val="105"/>
        </w:rPr>
        <w:t>ich</w:t>
      </w:r>
      <w:r>
        <w:rPr>
          <w:spacing w:val="-4"/>
          <w:w w:val="105"/>
        </w:rPr>
        <w:t xml:space="preserve"> </w:t>
      </w:r>
      <w:r>
        <w:rPr>
          <w:w w:val="105"/>
        </w:rPr>
        <w:t>dostępność</w:t>
      </w:r>
      <w:r>
        <w:rPr>
          <w:spacing w:val="-4"/>
          <w:w w:val="105"/>
        </w:rPr>
        <w:t xml:space="preserve"> </w:t>
      </w:r>
      <w:r>
        <w:rPr>
          <w:w w:val="105"/>
        </w:rPr>
        <w:t>dla</w:t>
      </w:r>
      <w:r>
        <w:rPr>
          <w:spacing w:val="-4"/>
          <w:w w:val="105"/>
        </w:rPr>
        <w:t xml:space="preserve"> </w:t>
      </w:r>
      <w:r>
        <w:rPr>
          <w:w w:val="105"/>
        </w:rPr>
        <w:t>wszystkich</w:t>
      </w:r>
      <w:r>
        <w:rPr>
          <w:spacing w:val="-4"/>
          <w:w w:val="105"/>
        </w:rPr>
        <w:t xml:space="preserve"> </w:t>
      </w:r>
      <w:r>
        <w:rPr>
          <w:w w:val="105"/>
        </w:rPr>
        <w:t>użytkowników.</w:t>
      </w:r>
      <w:r>
        <w:rPr>
          <w:spacing w:val="-4"/>
          <w:w w:val="105"/>
        </w:rPr>
        <w:t xml:space="preserve"> </w:t>
      </w:r>
      <w:r>
        <w:rPr>
          <w:w w:val="105"/>
        </w:rPr>
        <w:t>Celem uniwersalnego</w:t>
      </w:r>
      <w:r>
        <w:rPr>
          <w:spacing w:val="-7"/>
          <w:w w:val="105"/>
        </w:rPr>
        <w:t xml:space="preserve"> </w:t>
      </w:r>
      <w:r>
        <w:rPr>
          <w:w w:val="105"/>
        </w:rPr>
        <w:t>projektowania</w:t>
      </w:r>
      <w:r>
        <w:rPr>
          <w:spacing w:val="-7"/>
          <w:w w:val="105"/>
        </w:rPr>
        <w:t xml:space="preserve"> </w:t>
      </w:r>
      <w:r>
        <w:rPr>
          <w:w w:val="105"/>
        </w:rPr>
        <w:t>jest</w:t>
      </w:r>
      <w:r>
        <w:rPr>
          <w:spacing w:val="-7"/>
          <w:w w:val="105"/>
        </w:rPr>
        <w:t xml:space="preserve"> </w:t>
      </w:r>
      <w:r>
        <w:rPr>
          <w:w w:val="105"/>
        </w:rPr>
        <w:t>promowanie</w:t>
      </w:r>
      <w:r>
        <w:rPr>
          <w:spacing w:val="-7"/>
          <w:w w:val="105"/>
        </w:rPr>
        <w:t xml:space="preserve"> </w:t>
      </w:r>
      <w:r>
        <w:rPr>
          <w:w w:val="105"/>
        </w:rPr>
        <w:t>równości</w:t>
      </w:r>
      <w:r>
        <w:rPr>
          <w:spacing w:val="-7"/>
          <w:w w:val="105"/>
        </w:rPr>
        <w:t xml:space="preserve"> </w:t>
      </w:r>
      <w:r>
        <w:rPr>
          <w:w w:val="105"/>
        </w:rPr>
        <w:t>i</w:t>
      </w:r>
      <w:r>
        <w:rPr>
          <w:spacing w:val="-7"/>
          <w:w w:val="105"/>
        </w:rPr>
        <w:t xml:space="preserve"> </w:t>
      </w:r>
      <w:r>
        <w:rPr>
          <w:w w:val="105"/>
        </w:rPr>
        <w:t>zapewnienie</w:t>
      </w:r>
      <w:r>
        <w:rPr>
          <w:spacing w:val="-7"/>
          <w:w w:val="105"/>
        </w:rPr>
        <w:t xml:space="preserve"> </w:t>
      </w:r>
      <w:r>
        <w:rPr>
          <w:w w:val="105"/>
        </w:rPr>
        <w:t>osobom</w:t>
      </w:r>
    </w:p>
    <w:p w14:paraId="3B44E666" w14:textId="77777777" w:rsidR="00E215DA" w:rsidRDefault="00000000">
      <w:pPr>
        <w:pStyle w:val="Tekstpodstawowy"/>
        <w:spacing w:before="4" w:line="312" w:lineRule="auto"/>
        <w:ind w:left="917" w:right="772"/>
      </w:pPr>
      <w:r>
        <w:t xml:space="preserve">ze szczególnymi potrzebami pełnego uczestnictwa w życiu społecznym poprzez </w:t>
      </w:r>
      <w:r>
        <w:rPr>
          <w:w w:val="105"/>
        </w:rPr>
        <w:t>usuwanie</w:t>
      </w:r>
      <w:r>
        <w:rPr>
          <w:spacing w:val="-11"/>
          <w:w w:val="105"/>
        </w:rPr>
        <w:t xml:space="preserve"> </w:t>
      </w:r>
      <w:r>
        <w:rPr>
          <w:w w:val="105"/>
        </w:rPr>
        <w:t>istniejących</w:t>
      </w:r>
      <w:r>
        <w:rPr>
          <w:spacing w:val="-11"/>
          <w:w w:val="105"/>
        </w:rPr>
        <w:t xml:space="preserve"> </w:t>
      </w:r>
      <w:r>
        <w:rPr>
          <w:w w:val="105"/>
        </w:rPr>
        <w:t>barier</w:t>
      </w:r>
      <w:r>
        <w:rPr>
          <w:spacing w:val="-11"/>
          <w:w w:val="105"/>
        </w:rPr>
        <w:t xml:space="preserve"> </w:t>
      </w:r>
      <w:r>
        <w:rPr>
          <w:w w:val="105"/>
        </w:rPr>
        <w:t>i</w:t>
      </w:r>
      <w:r>
        <w:rPr>
          <w:spacing w:val="-11"/>
          <w:w w:val="105"/>
        </w:rPr>
        <w:t xml:space="preserve"> </w:t>
      </w:r>
      <w:r>
        <w:rPr>
          <w:w w:val="105"/>
        </w:rPr>
        <w:t>zapobieganie</w:t>
      </w:r>
      <w:r>
        <w:rPr>
          <w:spacing w:val="-11"/>
          <w:w w:val="105"/>
        </w:rPr>
        <w:t xml:space="preserve"> </w:t>
      </w:r>
      <w:r>
        <w:rPr>
          <w:w w:val="105"/>
        </w:rPr>
        <w:t>powstawaniu</w:t>
      </w:r>
      <w:r>
        <w:rPr>
          <w:spacing w:val="-11"/>
          <w:w w:val="105"/>
        </w:rPr>
        <w:t xml:space="preserve"> </w:t>
      </w:r>
      <w:r>
        <w:rPr>
          <w:w w:val="105"/>
        </w:rPr>
        <w:t>nowych.</w:t>
      </w:r>
    </w:p>
    <w:p w14:paraId="5D479B2A" w14:textId="77777777" w:rsidR="00E215DA" w:rsidRDefault="00000000">
      <w:pPr>
        <w:spacing w:before="239"/>
        <w:ind w:left="917"/>
        <w:rPr>
          <w:rFonts w:ascii="Arial Black" w:hAnsi="Arial Black"/>
          <w:sz w:val="32"/>
        </w:rPr>
      </w:pPr>
      <w:r>
        <w:rPr>
          <w:rFonts w:ascii="Arial Black" w:hAnsi="Arial Black"/>
          <w:color w:val="0E71B4"/>
          <w:w w:val="85"/>
          <w:sz w:val="32"/>
        </w:rPr>
        <w:t>Przestrzeń</w:t>
      </w:r>
      <w:r>
        <w:rPr>
          <w:rFonts w:ascii="Arial Black" w:hAnsi="Arial Black"/>
          <w:color w:val="0E71B4"/>
          <w:spacing w:val="-2"/>
          <w:w w:val="95"/>
          <w:sz w:val="32"/>
        </w:rPr>
        <w:t xml:space="preserve"> </w:t>
      </w:r>
      <w:r>
        <w:rPr>
          <w:rFonts w:ascii="Arial Black" w:hAnsi="Arial Black"/>
          <w:color w:val="0E71B4"/>
          <w:spacing w:val="-4"/>
          <w:w w:val="95"/>
          <w:sz w:val="32"/>
        </w:rPr>
        <w:t>manewrowa</w:t>
      </w:r>
    </w:p>
    <w:p w14:paraId="1F18785F" w14:textId="77777777" w:rsidR="00E215DA" w:rsidRDefault="00000000">
      <w:pPr>
        <w:pStyle w:val="Tekstpodstawowy"/>
        <w:spacing w:before="121" w:line="312" w:lineRule="auto"/>
        <w:ind w:left="917" w:right="772"/>
      </w:pPr>
      <w:r>
        <w:rPr>
          <w:w w:val="105"/>
        </w:rPr>
        <w:t>Wolna</w:t>
      </w:r>
      <w:r>
        <w:rPr>
          <w:spacing w:val="-10"/>
          <w:w w:val="105"/>
        </w:rPr>
        <w:t xml:space="preserve"> </w:t>
      </w:r>
      <w:r>
        <w:rPr>
          <w:w w:val="105"/>
        </w:rPr>
        <w:t>od</w:t>
      </w:r>
      <w:r>
        <w:rPr>
          <w:spacing w:val="-10"/>
          <w:w w:val="105"/>
        </w:rPr>
        <w:t xml:space="preserve"> </w:t>
      </w:r>
      <w:r>
        <w:rPr>
          <w:w w:val="105"/>
        </w:rPr>
        <w:t>przeszkód,</w:t>
      </w:r>
      <w:r>
        <w:rPr>
          <w:spacing w:val="-10"/>
          <w:w w:val="105"/>
        </w:rPr>
        <w:t xml:space="preserve"> </w:t>
      </w:r>
      <w:r>
        <w:rPr>
          <w:w w:val="105"/>
        </w:rPr>
        <w:t>minimalna</w:t>
      </w:r>
      <w:r>
        <w:rPr>
          <w:spacing w:val="-10"/>
          <w:w w:val="105"/>
        </w:rPr>
        <w:t xml:space="preserve"> </w:t>
      </w:r>
      <w:r>
        <w:rPr>
          <w:w w:val="105"/>
        </w:rPr>
        <w:t>przestrzeń,</w:t>
      </w:r>
      <w:r>
        <w:rPr>
          <w:spacing w:val="-10"/>
          <w:w w:val="105"/>
        </w:rPr>
        <w:t xml:space="preserve"> </w:t>
      </w:r>
      <w:r>
        <w:rPr>
          <w:w w:val="105"/>
        </w:rPr>
        <w:t>której</w:t>
      </w:r>
      <w:r>
        <w:rPr>
          <w:spacing w:val="-10"/>
          <w:w w:val="105"/>
        </w:rPr>
        <w:t xml:space="preserve"> </w:t>
      </w:r>
      <w:r>
        <w:rPr>
          <w:w w:val="105"/>
        </w:rPr>
        <w:t>płaszczyzna</w:t>
      </w:r>
      <w:r>
        <w:rPr>
          <w:spacing w:val="-10"/>
          <w:w w:val="105"/>
        </w:rPr>
        <w:t xml:space="preserve"> </w:t>
      </w:r>
      <w:r>
        <w:rPr>
          <w:w w:val="105"/>
        </w:rPr>
        <w:t>pozioma</w:t>
      </w:r>
      <w:r>
        <w:rPr>
          <w:spacing w:val="-10"/>
          <w:w w:val="105"/>
        </w:rPr>
        <w:t xml:space="preserve"> </w:t>
      </w:r>
      <w:r>
        <w:rPr>
          <w:w w:val="105"/>
        </w:rPr>
        <w:t xml:space="preserve">jest </w:t>
      </w:r>
      <w:r>
        <w:rPr>
          <w:spacing w:val="-2"/>
          <w:w w:val="105"/>
        </w:rPr>
        <w:t>kwadratem</w:t>
      </w:r>
      <w:r>
        <w:rPr>
          <w:spacing w:val="-14"/>
          <w:w w:val="105"/>
        </w:rPr>
        <w:t xml:space="preserve"> </w:t>
      </w:r>
      <w:r>
        <w:rPr>
          <w:spacing w:val="-2"/>
          <w:w w:val="105"/>
        </w:rPr>
        <w:t>o</w:t>
      </w:r>
      <w:r>
        <w:rPr>
          <w:spacing w:val="-14"/>
          <w:w w:val="105"/>
        </w:rPr>
        <w:t xml:space="preserve"> </w:t>
      </w:r>
      <w:r>
        <w:rPr>
          <w:spacing w:val="-2"/>
          <w:w w:val="105"/>
        </w:rPr>
        <w:t>bokach</w:t>
      </w:r>
      <w:r>
        <w:rPr>
          <w:spacing w:val="-14"/>
          <w:w w:val="105"/>
        </w:rPr>
        <w:t xml:space="preserve"> </w:t>
      </w:r>
      <w:r>
        <w:rPr>
          <w:spacing w:val="-2"/>
          <w:w w:val="105"/>
        </w:rPr>
        <w:t>minimum</w:t>
      </w:r>
      <w:r>
        <w:rPr>
          <w:spacing w:val="-14"/>
          <w:w w:val="105"/>
        </w:rPr>
        <w:t xml:space="preserve"> </w:t>
      </w:r>
      <w:r>
        <w:rPr>
          <w:spacing w:val="-2"/>
          <w:w w:val="105"/>
        </w:rPr>
        <w:t>1,5</w:t>
      </w:r>
      <w:r>
        <w:rPr>
          <w:spacing w:val="-14"/>
          <w:w w:val="105"/>
        </w:rPr>
        <w:t xml:space="preserve"> </w:t>
      </w:r>
      <w:r>
        <w:rPr>
          <w:spacing w:val="-2"/>
          <w:w w:val="105"/>
        </w:rPr>
        <w:t>m</w:t>
      </w:r>
      <w:r>
        <w:rPr>
          <w:spacing w:val="-14"/>
          <w:w w:val="105"/>
        </w:rPr>
        <w:t xml:space="preserve"> </w:t>
      </w:r>
      <w:r>
        <w:rPr>
          <w:spacing w:val="-2"/>
          <w:w w:val="105"/>
        </w:rPr>
        <w:t>x</w:t>
      </w:r>
      <w:r>
        <w:rPr>
          <w:spacing w:val="-14"/>
          <w:w w:val="105"/>
        </w:rPr>
        <w:t xml:space="preserve"> </w:t>
      </w:r>
      <w:r>
        <w:rPr>
          <w:spacing w:val="-2"/>
          <w:w w:val="105"/>
        </w:rPr>
        <w:t>1,5</w:t>
      </w:r>
      <w:r>
        <w:rPr>
          <w:spacing w:val="-14"/>
          <w:w w:val="105"/>
        </w:rPr>
        <w:t xml:space="preserve"> </w:t>
      </w:r>
      <w:r>
        <w:rPr>
          <w:spacing w:val="-2"/>
          <w:w w:val="105"/>
        </w:rPr>
        <w:t>m.</w:t>
      </w:r>
      <w:r>
        <w:rPr>
          <w:spacing w:val="-14"/>
          <w:w w:val="105"/>
        </w:rPr>
        <w:t xml:space="preserve"> </w:t>
      </w:r>
      <w:r>
        <w:rPr>
          <w:spacing w:val="-2"/>
          <w:w w:val="105"/>
        </w:rPr>
        <w:t>Przestrzeń</w:t>
      </w:r>
      <w:r>
        <w:rPr>
          <w:spacing w:val="-14"/>
          <w:w w:val="105"/>
        </w:rPr>
        <w:t xml:space="preserve"> </w:t>
      </w:r>
      <w:r>
        <w:rPr>
          <w:spacing w:val="-2"/>
          <w:w w:val="105"/>
        </w:rPr>
        <w:t>manewrowa</w:t>
      </w:r>
      <w:r>
        <w:rPr>
          <w:spacing w:val="-14"/>
          <w:w w:val="105"/>
        </w:rPr>
        <w:t xml:space="preserve"> </w:t>
      </w:r>
      <w:r>
        <w:rPr>
          <w:spacing w:val="-2"/>
          <w:w w:val="105"/>
        </w:rPr>
        <w:t xml:space="preserve">umożliwia </w:t>
      </w:r>
      <w:r>
        <w:rPr>
          <w:w w:val="105"/>
        </w:rPr>
        <w:t>podjechanie, wykonanie obrotu i skrętu wózkiem inwalidzkim i pozwala</w:t>
      </w:r>
    </w:p>
    <w:p w14:paraId="08CE8D63" w14:textId="77777777" w:rsidR="00E215DA" w:rsidRDefault="00000000">
      <w:pPr>
        <w:pStyle w:val="Tekstpodstawowy"/>
        <w:spacing w:before="3"/>
        <w:ind w:left="917"/>
      </w:pPr>
      <w:r>
        <w:t>na</w:t>
      </w:r>
      <w:r>
        <w:rPr>
          <w:spacing w:val="7"/>
        </w:rPr>
        <w:t xml:space="preserve"> </w:t>
      </w:r>
      <w:r>
        <w:t>skorzystanie</w:t>
      </w:r>
      <w:r>
        <w:rPr>
          <w:spacing w:val="7"/>
        </w:rPr>
        <w:t xml:space="preserve"> </w:t>
      </w:r>
      <w:r>
        <w:t>z</w:t>
      </w:r>
      <w:r>
        <w:rPr>
          <w:spacing w:val="7"/>
        </w:rPr>
        <w:t xml:space="preserve"> </w:t>
      </w:r>
      <w:r>
        <w:t>elementu</w:t>
      </w:r>
      <w:r>
        <w:rPr>
          <w:spacing w:val="7"/>
        </w:rPr>
        <w:t xml:space="preserve"> </w:t>
      </w:r>
      <w:r>
        <w:rPr>
          <w:spacing w:val="-2"/>
        </w:rPr>
        <w:t>infrastruktury.</w:t>
      </w:r>
    </w:p>
    <w:p w14:paraId="7712BD44" w14:textId="77777777" w:rsidR="00E215DA" w:rsidRDefault="00E215DA">
      <w:pPr>
        <w:pStyle w:val="Tekstpodstawowy"/>
        <w:spacing w:before="45"/>
        <w:ind w:left="0"/>
      </w:pPr>
    </w:p>
    <w:p w14:paraId="24F3E3A6" w14:textId="77777777" w:rsidR="00E215DA" w:rsidRDefault="00000000">
      <w:pPr>
        <w:ind w:left="917"/>
        <w:rPr>
          <w:rFonts w:ascii="Arial Black" w:hAnsi="Arial Black"/>
          <w:sz w:val="32"/>
        </w:rPr>
      </w:pPr>
      <w:r>
        <w:rPr>
          <w:rFonts w:ascii="Arial Black" w:hAnsi="Arial Black"/>
          <w:color w:val="0E71B4"/>
          <w:w w:val="85"/>
          <w:sz w:val="32"/>
        </w:rPr>
        <w:t>Przestrzeń</w:t>
      </w:r>
      <w:r>
        <w:rPr>
          <w:rFonts w:ascii="Arial Black" w:hAnsi="Arial Black"/>
          <w:color w:val="0E71B4"/>
          <w:spacing w:val="-7"/>
          <w:sz w:val="32"/>
        </w:rPr>
        <w:t xml:space="preserve"> </w:t>
      </w:r>
      <w:r>
        <w:rPr>
          <w:rFonts w:ascii="Arial Black" w:hAnsi="Arial Black"/>
          <w:color w:val="0E71B4"/>
          <w:spacing w:val="-5"/>
          <w:sz w:val="32"/>
        </w:rPr>
        <w:t>publiczna</w:t>
      </w:r>
    </w:p>
    <w:p w14:paraId="3B711A37" w14:textId="77777777" w:rsidR="00E215DA" w:rsidRDefault="00000000">
      <w:pPr>
        <w:pStyle w:val="Tekstpodstawowy"/>
        <w:spacing w:before="121" w:line="312" w:lineRule="auto"/>
        <w:ind w:left="917" w:right="772"/>
      </w:pPr>
      <w:r>
        <w:rPr>
          <w:spacing w:val="-2"/>
          <w:w w:val="105"/>
        </w:rPr>
        <w:t>Środowisko</w:t>
      </w:r>
      <w:r>
        <w:rPr>
          <w:spacing w:val="-16"/>
          <w:w w:val="105"/>
        </w:rPr>
        <w:t xml:space="preserve"> </w:t>
      </w:r>
      <w:r>
        <w:rPr>
          <w:spacing w:val="-2"/>
          <w:w w:val="105"/>
        </w:rPr>
        <w:t>zewnętrzne</w:t>
      </w:r>
      <w:r>
        <w:rPr>
          <w:spacing w:val="-15"/>
          <w:w w:val="105"/>
        </w:rPr>
        <w:t xml:space="preserve"> </w:t>
      </w:r>
      <w:r>
        <w:rPr>
          <w:spacing w:val="-2"/>
          <w:w w:val="105"/>
        </w:rPr>
        <w:t>przeznaczone</w:t>
      </w:r>
      <w:r>
        <w:rPr>
          <w:spacing w:val="-16"/>
          <w:w w:val="105"/>
        </w:rPr>
        <w:t xml:space="preserve"> </w:t>
      </w:r>
      <w:r>
        <w:rPr>
          <w:spacing w:val="-2"/>
          <w:w w:val="105"/>
        </w:rPr>
        <w:t>do</w:t>
      </w:r>
      <w:r>
        <w:rPr>
          <w:spacing w:val="-15"/>
          <w:w w:val="105"/>
        </w:rPr>
        <w:t xml:space="preserve"> </w:t>
      </w:r>
      <w:r>
        <w:rPr>
          <w:spacing w:val="-2"/>
          <w:w w:val="105"/>
        </w:rPr>
        <w:t>użytkowania</w:t>
      </w:r>
      <w:r>
        <w:rPr>
          <w:spacing w:val="-16"/>
          <w:w w:val="105"/>
        </w:rPr>
        <w:t xml:space="preserve"> </w:t>
      </w:r>
      <w:r>
        <w:rPr>
          <w:spacing w:val="-2"/>
          <w:w w:val="105"/>
        </w:rPr>
        <w:t>przez</w:t>
      </w:r>
      <w:r>
        <w:rPr>
          <w:spacing w:val="-15"/>
          <w:w w:val="105"/>
        </w:rPr>
        <w:t xml:space="preserve"> </w:t>
      </w:r>
      <w:r>
        <w:rPr>
          <w:spacing w:val="-2"/>
          <w:w w:val="105"/>
        </w:rPr>
        <w:t>wszystkich</w:t>
      </w:r>
      <w:r>
        <w:rPr>
          <w:spacing w:val="-16"/>
          <w:w w:val="105"/>
        </w:rPr>
        <w:t xml:space="preserve"> </w:t>
      </w:r>
      <w:r>
        <w:rPr>
          <w:spacing w:val="-2"/>
          <w:w w:val="105"/>
        </w:rPr>
        <w:t xml:space="preserve">(klientów, </w:t>
      </w:r>
      <w:r>
        <w:rPr>
          <w:w w:val="105"/>
        </w:rPr>
        <w:t>pracowników</w:t>
      </w:r>
      <w:r>
        <w:rPr>
          <w:spacing w:val="-10"/>
          <w:w w:val="105"/>
        </w:rPr>
        <w:t xml:space="preserve"> </w:t>
      </w:r>
      <w:r>
        <w:rPr>
          <w:w w:val="105"/>
        </w:rPr>
        <w:t>i</w:t>
      </w:r>
      <w:r>
        <w:rPr>
          <w:spacing w:val="-10"/>
          <w:w w:val="105"/>
        </w:rPr>
        <w:t xml:space="preserve"> </w:t>
      </w:r>
      <w:r>
        <w:rPr>
          <w:w w:val="105"/>
        </w:rPr>
        <w:t>każdą</w:t>
      </w:r>
      <w:r>
        <w:rPr>
          <w:spacing w:val="-10"/>
          <w:w w:val="105"/>
        </w:rPr>
        <w:t xml:space="preserve"> </w:t>
      </w:r>
      <w:r>
        <w:rPr>
          <w:w w:val="105"/>
        </w:rPr>
        <w:t>inną</w:t>
      </w:r>
      <w:r>
        <w:rPr>
          <w:spacing w:val="-10"/>
          <w:w w:val="105"/>
        </w:rPr>
        <w:t xml:space="preserve"> </w:t>
      </w:r>
      <w:r>
        <w:rPr>
          <w:w w:val="105"/>
        </w:rPr>
        <w:t>osobę)</w:t>
      </w:r>
      <w:r>
        <w:rPr>
          <w:spacing w:val="-10"/>
          <w:w w:val="105"/>
        </w:rPr>
        <w:t xml:space="preserve"> </w:t>
      </w:r>
      <w:r>
        <w:rPr>
          <w:w w:val="105"/>
        </w:rPr>
        <w:t>oraz</w:t>
      </w:r>
      <w:r>
        <w:rPr>
          <w:spacing w:val="-10"/>
          <w:w w:val="105"/>
        </w:rPr>
        <w:t xml:space="preserve"> </w:t>
      </w:r>
      <w:r>
        <w:rPr>
          <w:w w:val="105"/>
        </w:rPr>
        <w:t>budynki,</w:t>
      </w:r>
      <w:r>
        <w:rPr>
          <w:spacing w:val="-10"/>
          <w:w w:val="105"/>
        </w:rPr>
        <w:t xml:space="preserve"> </w:t>
      </w:r>
      <w:r>
        <w:rPr>
          <w:w w:val="105"/>
        </w:rPr>
        <w:t>w</w:t>
      </w:r>
      <w:r>
        <w:rPr>
          <w:spacing w:val="-10"/>
          <w:w w:val="105"/>
        </w:rPr>
        <w:t xml:space="preserve"> </w:t>
      </w:r>
      <w:r>
        <w:rPr>
          <w:w w:val="105"/>
        </w:rPr>
        <w:t>których</w:t>
      </w:r>
      <w:r>
        <w:rPr>
          <w:spacing w:val="-10"/>
          <w:w w:val="105"/>
        </w:rPr>
        <w:t xml:space="preserve"> </w:t>
      </w:r>
      <w:r>
        <w:rPr>
          <w:w w:val="105"/>
        </w:rPr>
        <w:t>świadczone</w:t>
      </w:r>
      <w:r>
        <w:rPr>
          <w:spacing w:val="-10"/>
          <w:w w:val="105"/>
        </w:rPr>
        <w:t xml:space="preserve"> </w:t>
      </w:r>
      <w:r>
        <w:rPr>
          <w:w w:val="105"/>
        </w:rPr>
        <w:t>są</w:t>
      </w:r>
      <w:r>
        <w:rPr>
          <w:spacing w:val="-10"/>
          <w:w w:val="105"/>
        </w:rPr>
        <w:t xml:space="preserve"> </w:t>
      </w:r>
      <w:r>
        <w:rPr>
          <w:w w:val="105"/>
        </w:rPr>
        <w:t xml:space="preserve">usługi </w:t>
      </w:r>
      <w:r>
        <w:rPr>
          <w:spacing w:val="-2"/>
          <w:w w:val="105"/>
        </w:rPr>
        <w:t>publiczne.</w:t>
      </w:r>
    </w:p>
    <w:p w14:paraId="7D0791AF" w14:textId="77777777" w:rsidR="00E215DA" w:rsidRDefault="00000000">
      <w:pPr>
        <w:spacing w:before="240"/>
        <w:ind w:left="917"/>
        <w:rPr>
          <w:rFonts w:ascii="Arial Black"/>
          <w:sz w:val="32"/>
        </w:rPr>
      </w:pPr>
      <w:r>
        <w:rPr>
          <w:rFonts w:ascii="Arial Black"/>
          <w:color w:val="0E71B4"/>
          <w:spacing w:val="-5"/>
          <w:w w:val="85"/>
          <w:sz w:val="32"/>
        </w:rPr>
        <w:t>Racjonalne</w:t>
      </w:r>
      <w:r>
        <w:rPr>
          <w:rFonts w:ascii="Arial Black"/>
          <w:color w:val="0E71B4"/>
          <w:spacing w:val="-3"/>
          <w:w w:val="85"/>
          <w:sz w:val="32"/>
        </w:rPr>
        <w:t xml:space="preserve"> </w:t>
      </w:r>
      <w:r>
        <w:rPr>
          <w:rFonts w:ascii="Arial Black"/>
          <w:color w:val="0E71B4"/>
          <w:spacing w:val="-2"/>
          <w:w w:val="90"/>
          <w:sz w:val="32"/>
        </w:rPr>
        <w:t>usprawnienie</w:t>
      </w:r>
    </w:p>
    <w:p w14:paraId="266CE162" w14:textId="77777777" w:rsidR="00E215DA" w:rsidRDefault="00000000">
      <w:pPr>
        <w:pStyle w:val="Tekstpodstawowy"/>
        <w:spacing w:before="121" w:line="312" w:lineRule="auto"/>
        <w:ind w:left="917" w:right="772"/>
      </w:pPr>
      <w:r>
        <w:rPr>
          <w:w w:val="105"/>
        </w:rPr>
        <w:t>Konieczne</w:t>
      </w:r>
      <w:r>
        <w:rPr>
          <w:spacing w:val="-6"/>
          <w:w w:val="105"/>
        </w:rPr>
        <w:t xml:space="preserve"> </w:t>
      </w:r>
      <w:r>
        <w:rPr>
          <w:w w:val="105"/>
        </w:rPr>
        <w:t>i</w:t>
      </w:r>
      <w:r>
        <w:rPr>
          <w:spacing w:val="-6"/>
          <w:w w:val="105"/>
        </w:rPr>
        <w:t xml:space="preserve"> </w:t>
      </w:r>
      <w:r>
        <w:rPr>
          <w:w w:val="105"/>
        </w:rPr>
        <w:t>odpowiednie</w:t>
      </w:r>
      <w:r>
        <w:rPr>
          <w:spacing w:val="-6"/>
          <w:w w:val="105"/>
        </w:rPr>
        <w:t xml:space="preserve"> </w:t>
      </w:r>
      <w:r>
        <w:rPr>
          <w:w w:val="105"/>
        </w:rPr>
        <w:t>zmiany</w:t>
      </w:r>
      <w:r>
        <w:rPr>
          <w:spacing w:val="-6"/>
          <w:w w:val="105"/>
        </w:rPr>
        <w:t xml:space="preserve"> </w:t>
      </w:r>
      <w:r>
        <w:rPr>
          <w:w w:val="105"/>
        </w:rPr>
        <w:t>oraz</w:t>
      </w:r>
      <w:r>
        <w:rPr>
          <w:spacing w:val="-6"/>
          <w:w w:val="105"/>
        </w:rPr>
        <w:t xml:space="preserve"> </w:t>
      </w:r>
      <w:r>
        <w:rPr>
          <w:w w:val="105"/>
        </w:rPr>
        <w:t>dostosowania,</w:t>
      </w:r>
      <w:r>
        <w:rPr>
          <w:spacing w:val="-6"/>
          <w:w w:val="105"/>
        </w:rPr>
        <w:t xml:space="preserve"> </w:t>
      </w:r>
      <w:r>
        <w:rPr>
          <w:w w:val="105"/>
        </w:rPr>
        <w:t>nienakładające nieproporcjonalnego</w:t>
      </w:r>
      <w:r>
        <w:rPr>
          <w:spacing w:val="-11"/>
          <w:w w:val="105"/>
        </w:rPr>
        <w:t xml:space="preserve"> </w:t>
      </w:r>
      <w:r>
        <w:rPr>
          <w:w w:val="105"/>
        </w:rPr>
        <w:t>lub</w:t>
      </w:r>
      <w:r>
        <w:rPr>
          <w:spacing w:val="-11"/>
          <w:w w:val="105"/>
        </w:rPr>
        <w:t xml:space="preserve"> </w:t>
      </w:r>
      <w:r>
        <w:rPr>
          <w:w w:val="105"/>
        </w:rPr>
        <w:t>nadmiernego</w:t>
      </w:r>
      <w:r>
        <w:rPr>
          <w:spacing w:val="-11"/>
          <w:w w:val="105"/>
        </w:rPr>
        <w:t xml:space="preserve"> </w:t>
      </w:r>
      <w:r>
        <w:rPr>
          <w:w w:val="105"/>
        </w:rPr>
        <w:t>obciążenia.</w:t>
      </w:r>
      <w:r>
        <w:rPr>
          <w:spacing w:val="-11"/>
          <w:w w:val="105"/>
        </w:rPr>
        <w:t xml:space="preserve"> </w:t>
      </w:r>
      <w:r>
        <w:rPr>
          <w:w w:val="105"/>
        </w:rPr>
        <w:t>Racjonalne</w:t>
      </w:r>
      <w:r>
        <w:rPr>
          <w:spacing w:val="-11"/>
          <w:w w:val="105"/>
        </w:rPr>
        <w:t xml:space="preserve"> </w:t>
      </w:r>
      <w:r>
        <w:rPr>
          <w:w w:val="105"/>
        </w:rPr>
        <w:t xml:space="preserve">usprawnienia </w:t>
      </w:r>
      <w:r>
        <w:t>wprowadzane</w:t>
      </w:r>
      <w:r>
        <w:rPr>
          <w:spacing w:val="28"/>
        </w:rPr>
        <w:t xml:space="preserve"> </w:t>
      </w:r>
      <w:r>
        <w:t>są,</w:t>
      </w:r>
      <w:r>
        <w:rPr>
          <w:spacing w:val="28"/>
        </w:rPr>
        <w:t xml:space="preserve"> </w:t>
      </w:r>
      <w:r>
        <w:t>aby</w:t>
      </w:r>
      <w:r>
        <w:rPr>
          <w:spacing w:val="28"/>
        </w:rPr>
        <w:t xml:space="preserve"> </w:t>
      </w:r>
      <w:r>
        <w:t>zapewnić</w:t>
      </w:r>
      <w:r>
        <w:rPr>
          <w:spacing w:val="28"/>
        </w:rPr>
        <w:t xml:space="preserve"> </w:t>
      </w:r>
      <w:r>
        <w:t>osobom</w:t>
      </w:r>
      <w:r>
        <w:rPr>
          <w:spacing w:val="28"/>
        </w:rPr>
        <w:t xml:space="preserve"> </w:t>
      </w:r>
      <w:r>
        <w:t>ze</w:t>
      </w:r>
      <w:r>
        <w:rPr>
          <w:spacing w:val="28"/>
        </w:rPr>
        <w:t xml:space="preserve"> </w:t>
      </w:r>
      <w:r>
        <w:t>szczególnymi</w:t>
      </w:r>
      <w:r>
        <w:rPr>
          <w:spacing w:val="28"/>
        </w:rPr>
        <w:t xml:space="preserve"> </w:t>
      </w:r>
      <w:r>
        <w:t>potrzebami</w:t>
      </w:r>
      <w:r>
        <w:rPr>
          <w:spacing w:val="28"/>
        </w:rPr>
        <w:t xml:space="preserve"> </w:t>
      </w:r>
      <w:r>
        <w:t>korzystanie</w:t>
      </w:r>
    </w:p>
    <w:p w14:paraId="3A0F3B5A" w14:textId="77777777" w:rsidR="00E215DA" w:rsidRDefault="00000000">
      <w:pPr>
        <w:pStyle w:val="Tekstpodstawowy"/>
        <w:spacing w:before="3" w:line="312" w:lineRule="auto"/>
        <w:ind w:left="917" w:right="772"/>
      </w:pPr>
      <w:r>
        <w:rPr>
          <w:w w:val="105"/>
        </w:rPr>
        <w:t>z</w:t>
      </w:r>
      <w:r>
        <w:rPr>
          <w:spacing w:val="-6"/>
          <w:w w:val="105"/>
        </w:rPr>
        <w:t xml:space="preserve"> </w:t>
      </w:r>
      <w:r>
        <w:rPr>
          <w:w w:val="105"/>
        </w:rPr>
        <w:t>wszelkich</w:t>
      </w:r>
      <w:r>
        <w:rPr>
          <w:spacing w:val="-6"/>
          <w:w w:val="105"/>
        </w:rPr>
        <w:t xml:space="preserve"> </w:t>
      </w:r>
      <w:r>
        <w:rPr>
          <w:w w:val="105"/>
        </w:rPr>
        <w:t>praw</w:t>
      </w:r>
      <w:r>
        <w:rPr>
          <w:spacing w:val="-6"/>
          <w:w w:val="105"/>
        </w:rPr>
        <w:t xml:space="preserve"> </w:t>
      </w:r>
      <w:r>
        <w:rPr>
          <w:w w:val="105"/>
        </w:rPr>
        <w:t>człowieka,</w:t>
      </w:r>
      <w:r>
        <w:rPr>
          <w:spacing w:val="-6"/>
          <w:w w:val="105"/>
        </w:rPr>
        <w:t xml:space="preserve"> </w:t>
      </w:r>
      <w:r>
        <w:rPr>
          <w:w w:val="105"/>
        </w:rPr>
        <w:t>podstawowych</w:t>
      </w:r>
      <w:r>
        <w:rPr>
          <w:spacing w:val="-6"/>
          <w:w w:val="105"/>
        </w:rPr>
        <w:t xml:space="preserve"> </w:t>
      </w:r>
      <w:r>
        <w:rPr>
          <w:w w:val="105"/>
        </w:rPr>
        <w:t>wolności</w:t>
      </w:r>
      <w:r>
        <w:rPr>
          <w:spacing w:val="-6"/>
          <w:w w:val="105"/>
        </w:rPr>
        <w:t xml:space="preserve"> </w:t>
      </w:r>
      <w:r>
        <w:rPr>
          <w:w w:val="105"/>
        </w:rPr>
        <w:t>oraz</w:t>
      </w:r>
      <w:r>
        <w:rPr>
          <w:spacing w:val="-6"/>
          <w:w w:val="105"/>
        </w:rPr>
        <w:t xml:space="preserve"> </w:t>
      </w:r>
      <w:r>
        <w:rPr>
          <w:w w:val="105"/>
        </w:rPr>
        <w:t>infrastruktury</w:t>
      </w:r>
      <w:r>
        <w:rPr>
          <w:spacing w:val="-6"/>
          <w:w w:val="105"/>
        </w:rPr>
        <w:t xml:space="preserve"> </w:t>
      </w:r>
      <w:r>
        <w:rPr>
          <w:w w:val="105"/>
        </w:rPr>
        <w:t>i</w:t>
      </w:r>
      <w:r>
        <w:rPr>
          <w:spacing w:val="-6"/>
          <w:w w:val="105"/>
        </w:rPr>
        <w:t xml:space="preserve"> </w:t>
      </w:r>
      <w:r>
        <w:rPr>
          <w:w w:val="105"/>
        </w:rPr>
        <w:t>procedur na zasadzie równości z innymi osobami.</w:t>
      </w:r>
    </w:p>
    <w:p w14:paraId="7564C1DC" w14:textId="77777777" w:rsidR="00E215DA" w:rsidRDefault="00E215DA">
      <w:pPr>
        <w:spacing w:line="312" w:lineRule="auto"/>
        <w:sectPr w:rsidR="00E215DA">
          <w:pgSz w:w="11910" w:h="16840"/>
          <w:pgMar w:top="1100" w:right="360" w:bottom="840" w:left="500" w:header="0" w:footer="655" w:gutter="0"/>
          <w:cols w:space="708"/>
        </w:sectPr>
      </w:pPr>
    </w:p>
    <w:p w14:paraId="356E10C8" w14:textId="77777777" w:rsidR="00E215DA" w:rsidRDefault="00E215DA">
      <w:pPr>
        <w:pStyle w:val="Tekstpodstawowy"/>
        <w:spacing w:before="100"/>
        <w:ind w:left="0"/>
        <w:rPr>
          <w:sz w:val="32"/>
        </w:rPr>
      </w:pPr>
    </w:p>
    <w:p w14:paraId="5A8685DF" w14:textId="77777777" w:rsidR="00E215DA" w:rsidRDefault="00000000">
      <w:pPr>
        <w:spacing w:before="1"/>
        <w:ind w:left="917"/>
        <w:rPr>
          <w:rFonts w:ascii="Arial Black"/>
          <w:sz w:val="32"/>
        </w:rPr>
      </w:pPr>
      <w:r>
        <w:rPr>
          <w:rFonts w:ascii="Arial Black"/>
          <w:color w:val="0E71B4"/>
          <w:w w:val="85"/>
          <w:sz w:val="32"/>
        </w:rPr>
        <w:t>RMI</w:t>
      </w:r>
      <w:r>
        <w:rPr>
          <w:rFonts w:ascii="Arial Black"/>
          <w:color w:val="0E71B4"/>
          <w:spacing w:val="-12"/>
          <w:w w:val="85"/>
          <w:sz w:val="32"/>
        </w:rPr>
        <w:t xml:space="preserve"> </w:t>
      </w:r>
      <w:r>
        <w:rPr>
          <w:rFonts w:ascii="Arial Black"/>
          <w:color w:val="0E71B4"/>
          <w:spacing w:val="-5"/>
          <w:w w:val="95"/>
          <w:sz w:val="32"/>
        </w:rPr>
        <w:t>WTB</w:t>
      </w:r>
    </w:p>
    <w:p w14:paraId="75CAA535" w14:textId="77777777" w:rsidR="00E215DA" w:rsidRDefault="00000000">
      <w:pPr>
        <w:pStyle w:val="Tekstpodstawowy"/>
        <w:spacing w:before="149" w:line="312" w:lineRule="auto"/>
        <w:ind w:left="917" w:right="772"/>
      </w:pPr>
      <w:r>
        <w:rPr>
          <w:w w:val="105"/>
        </w:rPr>
        <w:t>Rozporządzenie</w:t>
      </w:r>
      <w:r>
        <w:rPr>
          <w:spacing w:val="-7"/>
          <w:w w:val="105"/>
        </w:rPr>
        <w:t xml:space="preserve"> </w:t>
      </w:r>
      <w:r>
        <w:rPr>
          <w:w w:val="105"/>
        </w:rPr>
        <w:t>Ministra</w:t>
      </w:r>
      <w:r>
        <w:rPr>
          <w:spacing w:val="-7"/>
          <w:w w:val="105"/>
        </w:rPr>
        <w:t xml:space="preserve"> </w:t>
      </w:r>
      <w:r>
        <w:rPr>
          <w:w w:val="105"/>
        </w:rPr>
        <w:t>Infrastruktury</w:t>
      </w:r>
      <w:r>
        <w:rPr>
          <w:spacing w:val="-7"/>
          <w:w w:val="105"/>
        </w:rPr>
        <w:t xml:space="preserve"> </w:t>
      </w:r>
      <w:r>
        <w:rPr>
          <w:w w:val="105"/>
        </w:rPr>
        <w:t>w</w:t>
      </w:r>
      <w:r>
        <w:rPr>
          <w:spacing w:val="-7"/>
          <w:w w:val="105"/>
        </w:rPr>
        <w:t xml:space="preserve"> </w:t>
      </w:r>
      <w:r>
        <w:rPr>
          <w:w w:val="105"/>
        </w:rPr>
        <w:t>sprawie</w:t>
      </w:r>
      <w:r>
        <w:rPr>
          <w:spacing w:val="-7"/>
          <w:w w:val="105"/>
        </w:rPr>
        <w:t xml:space="preserve"> </w:t>
      </w:r>
      <w:r>
        <w:rPr>
          <w:w w:val="105"/>
        </w:rPr>
        <w:t>warunków</w:t>
      </w:r>
      <w:r>
        <w:rPr>
          <w:spacing w:val="-7"/>
          <w:w w:val="105"/>
        </w:rPr>
        <w:t xml:space="preserve"> </w:t>
      </w:r>
      <w:r>
        <w:rPr>
          <w:w w:val="105"/>
        </w:rPr>
        <w:t>technicznych,</w:t>
      </w:r>
      <w:r>
        <w:rPr>
          <w:spacing w:val="-7"/>
          <w:w w:val="105"/>
        </w:rPr>
        <w:t xml:space="preserve"> </w:t>
      </w:r>
      <w:r>
        <w:rPr>
          <w:w w:val="105"/>
        </w:rPr>
        <w:t xml:space="preserve">jakim </w:t>
      </w:r>
      <w:r>
        <w:rPr>
          <w:spacing w:val="-2"/>
          <w:w w:val="105"/>
        </w:rPr>
        <w:t>powinny</w:t>
      </w:r>
      <w:r>
        <w:rPr>
          <w:spacing w:val="-14"/>
          <w:w w:val="105"/>
        </w:rPr>
        <w:t xml:space="preserve"> </w:t>
      </w:r>
      <w:r>
        <w:rPr>
          <w:spacing w:val="-2"/>
          <w:w w:val="105"/>
        </w:rPr>
        <w:t>odpowiadać</w:t>
      </w:r>
      <w:r>
        <w:rPr>
          <w:spacing w:val="-14"/>
          <w:w w:val="105"/>
        </w:rPr>
        <w:t xml:space="preserve"> </w:t>
      </w:r>
      <w:r>
        <w:rPr>
          <w:spacing w:val="-2"/>
          <w:w w:val="105"/>
        </w:rPr>
        <w:t>budynki</w:t>
      </w:r>
      <w:r>
        <w:rPr>
          <w:spacing w:val="-14"/>
          <w:w w:val="105"/>
        </w:rPr>
        <w:t xml:space="preserve"> </w:t>
      </w:r>
      <w:r>
        <w:rPr>
          <w:spacing w:val="-2"/>
          <w:w w:val="105"/>
        </w:rPr>
        <w:t>i</w:t>
      </w:r>
      <w:r>
        <w:rPr>
          <w:spacing w:val="-14"/>
          <w:w w:val="105"/>
        </w:rPr>
        <w:t xml:space="preserve"> </w:t>
      </w:r>
      <w:r>
        <w:rPr>
          <w:spacing w:val="-2"/>
          <w:w w:val="105"/>
        </w:rPr>
        <w:t>ich</w:t>
      </w:r>
      <w:r>
        <w:rPr>
          <w:spacing w:val="-14"/>
          <w:w w:val="105"/>
        </w:rPr>
        <w:t xml:space="preserve"> </w:t>
      </w:r>
      <w:r>
        <w:rPr>
          <w:spacing w:val="-2"/>
          <w:w w:val="105"/>
        </w:rPr>
        <w:t>usytuowanie</w:t>
      </w:r>
      <w:r>
        <w:rPr>
          <w:spacing w:val="-14"/>
          <w:w w:val="105"/>
        </w:rPr>
        <w:t xml:space="preserve"> </w:t>
      </w:r>
      <w:r>
        <w:rPr>
          <w:spacing w:val="-2"/>
          <w:w w:val="105"/>
        </w:rPr>
        <w:t>(Dz.U.</w:t>
      </w:r>
      <w:r>
        <w:rPr>
          <w:spacing w:val="-14"/>
          <w:w w:val="105"/>
        </w:rPr>
        <w:t xml:space="preserve"> </w:t>
      </w:r>
      <w:r>
        <w:rPr>
          <w:spacing w:val="-2"/>
          <w:w w:val="105"/>
        </w:rPr>
        <w:t>2022</w:t>
      </w:r>
      <w:r>
        <w:rPr>
          <w:spacing w:val="-14"/>
          <w:w w:val="105"/>
        </w:rPr>
        <w:t xml:space="preserve"> </w:t>
      </w:r>
      <w:r>
        <w:rPr>
          <w:spacing w:val="-2"/>
          <w:w w:val="105"/>
        </w:rPr>
        <w:t>poz.</w:t>
      </w:r>
      <w:r>
        <w:rPr>
          <w:spacing w:val="-14"/>
          <w:w w:val="105"/>
        </w:rPr>
        <w:t xml:space="preserve"> </w:t>
      </w:r>
      <w:r>
        <w:rPr>
          <w:spacing w:val="-2"/>
          <w:w w:val="105"/>
        </w:rPr>
        <w:t>1225</w:t>
      </w:r>
      <w:r>
        <w:rPr>
          <w:spacing w:val="-14"/>
          <w:w w:val="105"/>
        </w:rPr>
        <w:t xml:space="preserve"> </w:t>
      </w:r>
      <w:r>
        <w:rPr>
          <w:spacing w:val="-2"/>
          <w:w w:val="105"/>
        </w:rPr>
        <w:t>z</w:t>
      </w:r>
      <w:r>
        <w:rPr>
          <w:spacing w:val="-14"/>
          <w:w w:val="105"/>
        </w:rPr>
        <w:t xml:space="preserve"> </w:t>
      </w:r>
      <w:proofErr w:type="spellStart"/>
      <w:r>
        <w:rPr>
          <w:spacing w:val="-2"/>
          <w:w w:val="105"/>
        </w:rPr>
        <w:t>późn</w:t>
      </w:r>
      <w:proofErr w:type="spellEnd"/>
      <w:r>
        <w:rPr>
          <w:spacing w:val="-2"/>
          <w:w w:val="105"/>
        </w:rPr>
        <w:t>.</w:t>
      </w:r>
      <w:r>
        <w:rPr>
          <w:spacing w:val="-14"/>
          <w:w w:val="105"/>
        </w:rPr>
        <w:t xml:space="preserve"> </w:t>
      </w:r>
      <w:r>
        <w:rPr>
          <w:spacing w:val="-2"/>
          <w:w w:val="105"/>
        </w:rPr>
        <w:t>zm.)</w:t>
      </w:r>
    </w:p>
    <w:p w14:paraId="7A30E35A" w14:textId="77777777" w:rsidR="00E215DA" w:rsidRDefault="00000000">
      <w:pPr>
        <w:spacing w:before="210"/>
        <w:ind w:left="917"/>
        <w:rPr>
          <w:rFonts w:ascii="Arial Black" w:hAnsi="Arial Black"/>
          <w:sz w:val="32"/>
        </w:rPr>
      </w:pPr>
      <w:r>
        <w:rPr>
          <w:rFonts w:ascii="Arial Black" w:hAnsi="Arial Black"/>
          <w:color w:val="0E71B4"/>
          <w:spacing w:val="-2"/>
          <w:w w:val="85"/>
          <w:sz w:val="32"/>
        </w:rPr>
        <w:t>Rozwiązanie</w:t>
      </w:r>
      <w:r>
        <w:rPr>
          <w:rFonts w:ascii="Arial Black" w:hAnsi="Arial Black"/>
          <w:color w:val="0E71B4"/>
          <w:spacing w:val="-14"/>
          <w:w w:val="85"/>
          <w:sz w:val="32"/>
        </w:rPr>
        <w:t xml:space="preserve"> </w:t>
      </w:r>
      <w:r>
        <w:rPr>
          <w:rFonts w:ascii="Arial Black" w:hAnsi="Arial Black"/>
          <w:color w:val="0E71B4"/>
          <w:spacing w:val="-2"/>
          <w:w w:val="95"/>
          <w:sz w:val="32"/>
        </w:rPr>
        <w:t>intuicyjne</w:t>
      </w:r>
    </w:p>
    <w:p w14:paraId="408EF2B3" w14:textId="77777777" w:rsidR="00E215DA" w:rsidRDefault="00000000">
      <w:pPr>
        <w:pStyle w:val="Tekstpodstawowy"/>
        <w:spacing w:before="150" w:line="312" w:lineRule="auto"/>
        <w:ind w:left="917"/>
      </w:pPr>
      <w:r>
        <w:rPr>
          <w:w w:val="105"/>
        </w:rPr>
        <w:t>Sposób</w:t>
      </w:r>
      <w:r>
        <w:rPr>
          <w:spacing w:val="-14"/>
          <w:w w:val="105"/>
        </w:rPr>
        <w:t xml:space="preserve"> </w:t>
      </w:r>
      <w:r>
        <w:rPr>
          <w:w w:val="105"/>
        </w:rPr>
        <w:t>korzystania</w:t>
      </w:r>
      <w:r>
        <w:rPr>
          <w:spacing w:val="-14"/>
          <w:w w:val="105"/>
        </w:rPr>
        <w:t xml:space="preserve"> </w:t>
      </w:r>
      <w:r>
        <w:rPr>
          <w:w w:val="105"/>
        </w:rPr>
        <w:t>z</w:t>
      </w:r>
      <w:r>
        <w:rPr>
          <w:spacing w:val="-14"/>
          <w:w w:val="105"/>
        </w:rPr>
        <w:t xml:space="preserve"> </w:t>
      </w:r>
      <w:r>
        <w:rPr>
          <w:w w:val="105"/>
        </w:rPr>
        <w:t>przedmiotu,</w:t>
      </w:r>
      <w:r>
        <w:rPr>
          <w:spacing w:val="-14"/>
          <w:w w:val="105"/>
        </w:rPr>
        <w:t xml:space="preserve"> </w:t>
      </w:r>
      <w:r>
        <w:rPr>
          <w:w w:val="105"/>
        </w:rPr>
        <w:t>przestrzeni</w:t>
      </w:r>
      <w:r>
        <w:rPr>
          <w:spacing w:val="-14"/>
          <w:w w:val="105"/>
        </w:rPr>
        <w:t xml:space="preserve"> </w:t>
      </w:r>
      <w:r>
        <w:rPr>
          <w:w w:val="105"/>
        </w:rPr>
        <w:t>i</w:t>
      </w:r>
      <w:r>
        <w:rPr>
          <w:spacing w:val="-14"/>
          <w:w w:val="105"/>
        </w:rPr>
        <w:t xml:space="preserve"> </w:t>
      </w:r>
      <w:r>
        <w:rPr>
          <w:w w:val="105"/>
        </w:rPr>
        <w:t>infrastruktury,</w:t>
      </w:r>
      <w:r>
        <w:rPr>
          <w:spacing w:val="-14"/>
          <w:w w:val="105"/>
        </w:rPr>
        <w:t xml:space="preserve"> </w:t>
      </w:r>
      <w:r>
        <w:rPr>
          <w:w w:val="105"/>
        </w:rPr>
        <w:t>który</w:t>
      </w:r>
      <w:r>
        <w:rPr>
          <w:spacing w:val="-14"/>
          <w:w w:val="105"/>
        </w:rPr>
        <w:t xml:space="preserve"> </w:t>
      </w:r>
      <w:r>
        <w:rPr>
          <w:w w:val="105"/>
        </w:rPr>
        <w:t>nie</w:t>
      </w:r>
      <w:r>
        <w:rPr>
          <w:spacing w:val="-14"/>
          <w:w w:val="105"/>
        </w:rPr>
        <w:t xml:space="preserve"> </w:t>
      </w:r>
      <w:r>
        <w:rPr>
          <w:w w:val="105"/>
        </w:rPr>
        <w:t>wymaga zaangażowania</w:t>
      </w:r>
      <w:r>
        <w:rPr>
          <w:spacing w:val="-15"/>
          <w:w w:val="105"/>
        </w:rPr>
        <w:t xml:space="preserve"> </w:t>
      </w:r>
      <w:r>
        <w:rPr>
          <w:w w:val="105"/>
        </w:rPr>
        <w:t>poznawczego</w:t>
      </w:r>
      <w:r>
        <w:rPr>
          <w:spacing w:val="-15"/>
          <w:w w:val="105"/>
        </w:rPr>
        <w:t xml:space="preserve"> </w:t>
      </w:r>
      <w:r>
        <w:rPr>
          <w:w w:val="105"/>
        </w:rPr>
        <w:t>od</w:t>
      </w:r>
      <w:r>
        <w:rPr>
          <w:spacing w:val="-15"/>
          <w:w w:val="105"/>
        </w:rPr>
        <w:t xml:space="preserve"> </w:t>
      </w:r>
      <w:r>
        <w:rPr>
          <w:w w:val="105"/>
        </w:rPr>
        <w:t>użytkownika.</w:t>
      </w:r>
    </w:p>
    <w:p w14:paraId="4701925F" w14:textId="77777777" w:rsidR="00E215DA" w:rsidRDefault="00000000">
      <w:pPr>
        <w:spacing w:before="210"/>
        <w:ind w:left="917"/>
        <w:rPr>
          <w:rFonts w:ascii="Arial Black"/>
          <w:sz w:val="32"/>
        </w:rPr>
      </w:pPr>
      <w:r>
        <w:rPr>
          <w:rFonts w:ascii="Arial Black"/>
          <w:color w:val="0E71B4"/>
          <w:spacing w:val="-2"/>
          <w:w w:val="95"/>
          <w:sz w:val="32"/>
        </w:rPr>
        <w:t>Spocznik</w:t>
      </w:r>
    </w:p>
    <w:p w14:paraId="22591C15" w14:textId="77777777" w:rsidR="00E215DA" w:rsidRDefault="00000000">
      <w:pPr>
        <w:pStyle w:val="Tekstpodstawowy"/>
        <w:spacing w:before="149" w:line="312" w:lineRule="auto"/>
        <w:ind w:left="917" w:right="772"/>
      </w:pPr>
      <w:r>
        <w:rPr>
          <w:w w:val="105"/>
        </w:rPr>
        <w:t>Element</w:t>
      </w:r>
      <w:r>
        <w:rPr>
          <w:spacing w:val="-18"/>
          <w:w w:val="105"/>
        </w:rPr>
        <w:t xml:space="preserve"> </w:t>
      </w:r>
      <w:r>
        <w:rPr>
          <w:w w:val="105"/>
        </w:rPr>
        <w:t>schodów</w:t>
      </w:r>
      <w:r>
        <w:rPr>
          <w:spacing w:val="-17"/>
          <w:w w:val="105"/>
        </w:rPr>
        <w:t xml:space="preserve"> </w:t>
      </w:r>
      <w:r>
        <w:rPr>
          <w:w w:val="105"/>
        </w:rPr>
        <w:t>lub</w:t>
      </w:r>
      <w:r>
        <w:rPr>
          <w:spacing w:val="-18"/>
          <w:w w:val="105"/>
        </w:rPr>
        <w:t xml:space="preserve"> </w:t>
      </w:r>
      <w:r>
        <w:rPr>
          <w:w w:val="105"/>
        </w:rPr>
        <w:t>pochylni,</w:t>
      </w:r>
      <w:r>
        <w:rPr>
          <w:spacing w:val="-18"/>
          <w:w w:val="105"/>
        </w:rPr>
        <w:t xml:space="preserve"> </w:t>
      </w:r>
      <w:r>
        <w:rPr>
          <w:w w:val="105"/>
        </w:rPr>
        <w:t>płyta</w:t>
      </w:r>
      <w:r>
        <w:rPr>
          <w:spacing w:val="-17"/>
          <w:w w:val="105"/>
        </w:rPr>
        <w:t xml:space="preserve"> </w:t>
      </w:r>
      <w:r>
        <w:rPr>
          <w:w w:val="105"/>
        </w:rPr>
        <w:t>pozioma</w:t>
      </w:r>
      <w:r>
        <w:rPr>
          <w:spacing w:val="-18"/>
          <w:w w:val="105"/>
        </w:rPr>
        <w:t xml:space="preserve"> </w:t>
      </w:r>
      <w:r>
        <w:rPr>
          <w:w w:val="105"/>
        </w:rPr>
        <w:t>stanowiąca</w:t>
      </w:r>
      <w:r>
        <w:rPr>
          <w:spacing w:val="-17"/>
          <w:w w:val="105"/>
        </w:rPr>
        <w:t xml:space="preserve"> </w:t>
      </w:r>
      <w:r>
        <w:rPr>
          <w:w w:val="105"/>
        </w:rPr>
        <w:t>początek</w:t>
      </w:r>
      <w:r>
        <w:rPr>
          <w:spacing w:val="-18"/>
          <w:w w:val="105"/>
        </w:rPr>
        <w:t xml:space="preserve"> </w:t>
      </w:r>
      <w:r>
        <w:rPr>
          <w:w w:val="105"/>
        </w:rPr>
        <w:t>lub</w:t>
      </w:r>
      <w:r>
        <w:rPr>
          <w:spacing w:val="-17"/>
          <w:w w:val="105"/>
        </w:rPr>
        <w:t xml:space="preserve"> </w:t>
      </w:r>
      <w:r>
        <w:rPr>
          <w:w w:val="105"/>
        </w:rPr>
        <w:t>koniec</w:t>
      </w:r>
      <w:r>
        <w:rPr>
          <w:spacing w:val="-18"/>
          <w:w w:val="105"/>
        </w:rPr>
        <w:t xml:space="preserve"> </w:t>
      </w:r>
      <w:r>
        <w:rPr>
          <w:w w:val="105"/>
        </w:rPr>
        <w:t>biegu lub przedzielająca biegi.</w:t>
      </w:r>
    </w:p>
    <w:p w14:paraId="4F9715BD" w14:textId="77777777" w:rsidR="00E215DA" w:rsidRDefault="00000000">
      <w:pPr>
        <w:spacing w:before="211"/>
        <w:ind w:left="917"/>
        <w:rPr>
          <w:rFonts w:ascii="Arial Black"/>
          <w:sz w:val="32"/>
        </w:rPr>
      </w:pPr>
      <w:r>
        <w:rPr>
          <w:rFonts w:ascii="Arial Black"/>
          <w:color w:val="0E71B4"/>
          <w:spacing w:val="-2"/>
          <w:w w:val="85"/>
          <w:sz w:val="32"/>
        </w:rPr>
        <w:t>System</w:t>
      </w:r>
      <w:r>
        <w:rPr>
          <w:rFonts w:ascii="Arial Black"/>
          <w:color w:val="0E71B4"/>
          <w:spacing w:val="-17"/>
          <w:w w:val="85"/>
          <w:sz w:val="32"/>
        </w:rPr>
        <w:t xml:space="preserve"> </w:t>
      </w:r>
      <w:r>
        <w:rPr>
          <w:rFonts w:ascii="Arial Black"/>
          <w:color w:val="0E71B4"/>
          <w:spacing w:val="-5"/>
          <w:sz w:val="32"/>
        </w:rPr>
        <w:t>FM</w:t>
      </w:r>
    </w:p>
    <w:p w14:paraId="7229D1C4" w14:textId="77777777" w:rsidR="00E215DA" w:rsidRDefault="00000000">
      <w:pPr>
        <w:pStyle w:val="Tekstpodstawowy"/>
        <w:spacing w:before="149"/>
        <w:ind w:left="917"/>
      </w:pPr>
      <w:r>
        <w:t>System</w:t>
      </w:r>
      <w:r>
        <w:rPr>
          <w:spacing w:val="12"/>
        </w:rPr>
        <w:t xml:space="preserve"> </w:t>
      </w:r>
      <w:r>
        <w:t>działający</w:t>
      </w:r>
      <w:r>
        <w:rPr>
          <w:spacing w:val="12"/>
        </w:rPr>
        <w:t xml:space="preserve"> </w:t>
      </w:r>
      <w:r>
        <w:t>w</w:t>
      </w:r>
      <w:r>
        <w:rPr>
          <w:spacing w:val="12"/>
        </w:rPr>
        <w:t xml:space="preserve"> </w:t>
      </w:r>
      <w:r>
        <w:t>oparciu</w:t>
      </w:r>
      <w:r>
        <w:rPr>
          <w:spacing w:val="12"/>
        </w:rPr>
        <w:t xml:space="preserve"> </w:t>
      </w:r>
      <w:r>
        <w:t>o</w:t>
      </w:r>
      <w:r>
        <w:rPr>
          <w:spacing w:val="12"/>
        </w:rPr>
        <w:t xml:space="preserve"> </w:t>
      </w:r>
      <w:r>
        <w:t>technologię</w:t>
      </w:r>
      <w:r>
        <w:rPr>
          <w:spacing w:val="12"/>
        </w:rPr>
        <w:t xml:space="preserve"> </w:t>
      </w:r>
      <w:r>
        <w:t>radiową,</w:t>
      </w:r>
      <w:r>
        <w:rPr>
          <w:spacing w:val="12"/>
        </w:rPr>
        <w:t xml:space="preserve"> </w:t>
      </w:r>
      <w:r>
        <w:t>wspierający</w:t>
      </w:r>
      <w:r>
        <w:rPr>
          <w:spacing w:val="12"/>
        </w:rPr>
        <w:t xml:space="preserve"> </w:t>
      </w:r>
      <w:r>
        <w:rPr>
          <w:spacing w:val="-2"/>
        </w:rPr>
        <w:t>słyszenie</w:t>
      </w:r>
    </w:p>
    <w:p w14:paraId="496151CD" w14:textId="77777777" w:rsidR="00E215DA" w:rsidRDefault="00000000">
      <w:pPr>
        <w:pStyle w:val="Tekstpodstawowy"/>
        <w:spacing w:before="84"/>
        <w:ind w:left="917"/>
      </w:pPr>
      <w:r>
        <w:t>i</w:t>
      </w:r>
      <w:r>
        <w:rPr>
          <w:spacing w:val="7"/>
        </w:rPr>
        <w:t xml:space="preserve"> </w:t>
      </w:r>
      <w:r>
        <w:t>rozumienie</w:t>
      </w:r>
      <w:r>
        <w:rPr>
          <w:spacing w:val="7"/>
        </w:rPr>
        <w:t xml:space="preserve"> </w:t>
      </w:r>
      <w:r>
        <w:t>mowy</w:t>
      </w:r>
      <w:r>
        <w:rPr>
          <w:spacing w:val="7"/>
        </w:rPr>
        <w:t xml:space="preserve"> </w:t>
      </w:r>
      <w:r>
        <w:t>(szczególnie</w:t>
      </w:r>
      <w:r>
        <w:rPr>
          <w:spacing w:val="7"/>
        </w:rPr>
        <w:t xml:space="preserve"> </w:t>
      </w:r>
      <w:r>
        <w:t>w</w:t>
      </w:r>
      <w:r>
        <w:rPr>
          <w:spacing w:val="8"/>
        </w:rPr>
        <w:t xml:space="preserve"> </w:t>
      </w:r>
      <w:r>
        <w:t>zatłoczonych</w:t>
      </w:r>
      <w:r>
        <w:rPr>
          <w:spacing w:val="7"/>
        </w:rPr>
        <w:t xml:space="preserve"> </w:t>
      </w:r>
      <w:r>
        <w:t>i</w:t>
      </w:r>
      <w:r>
        <w:rPr>
          <w:spacing w:val="7"/>
        </w:rPr>
        <w:t xml:space="preserve"> </w:t>
      </w:r>
      <w:r>
        <w:t>głośnych</w:t>
      </w:r>
      <w:r>
        <w:rPr>
          <w:spacing w:val="7"/>
        </w:rPr>
        <w:t xml:space="preserve"> </w:t>
      </w:r>
      <w:r>
        <w:rPr>
          <w:spacing w:val="-2"/>
        </w:rPr>
        <w:t>pomieszczeniach).</w:t>
      </w:r>
    </w:p>
    <w:p w14:paraId="358BFA38" w14:textId="77777777" w:rsidR="00E215DA" w:rsidRDefault="00E215DA">
      <w:pPr>
        <w:pStyle w:val="Tekstpodstawowy"/>
        <w:spacing w:before="16"/>
        <w:ind w:left="0"/>
      </w:pPr>
    </w:p>
    <w:p w14:paraId="560AFA87" w14:textId="77777777" w:rsidR="00E215DA" w:rsidRDefault="00000000">
      <w:pPr>
        <w:ind w:left="917"/>
        <w:rPr>
          <w:rFonts w:ascii="Arial Black" w:hAnsi="Arial Black"/>
          <w:sz w:val="32"/>
        </w:rPr>
      </w:pPr>
      <w:r>
        <w:rPr>
          <w:rFonts w:ascii="Arial Black" w:hAnsi="Arial Black"/>
          <w:color w:val="0E71B4"/>
          <w:spacing w:val="-4"/>
          <w:w w:val="85"/>
          <w:sz w:val="32"/>
        </w:rPr>
        <w:t>Trasa</w:t>
      </w:r>
      <w:r>
        <w:rPr>
          <w:rFonts w:ascii="Arial Black" w:hAnsi="Arial Black"/>
          <w:color w:val="0E71B4"/>
          <w:spacing w:val="-11"/>
          <w:w w:val="85"/>
          <w:sz w:val="32"/>
        </w:rPr>
        <w:t xml:space="preserve"> </w:t>
      </w:r>
      <w:r>
        <w:rPr>
          <w:rFonts w:ascii="Arial Black" w:hAnsi="Arial Black"/>
          <w:color w:val="0E71B4"/>
          <w:spacing w:val="-4"/>
          <w:w w:val="85"/>
          <w:sz w:val="32"/>
        </w:rPr>
        <w:t>wolna</w:t>
      </w:r>
      <w:r>
        <w:rPr>
          <w:rFonts w:ascii="Arial Black" w:hAnsi="Arial Black"/>
          <w:color w:val="0E71B4"/>
          <w:spacing w:val="-10"/>
          <w:w w:val="85"/>
          <w:sz w:val="32"/>
        </w:rPr>
        <w:t xml:space="preserve"> </w:t>
      </w:r>
      <w:r>
        <w:rPr>
          <w:rFonts w:ascii="Arial Black" w:hAnsi="Arial Black"/>
          <w:color w:val="0E71B4"/>
          <w:spacing w:val="-4"/>
          <w:w w:val="85"/>
          <w:sz w:val="32"/>
        </w:rPr>
        <w:t>od</w:t>
      </w:r>
      <w:r>
        <w:rPr>
          <w:rFonts w:ascii="Arial Black" w:hAnsi="Arial Black"/>
          <w:color w:val="0E71B4"/>
          <w:spacing w:val="-10"/>
          <w:w w:val="85"/>
          <w:sz w:val="32"/>
        </w:rPr>
        <w:t xml:space="preserve"> </w:t>
      </w:r>
      <w:r>
        <w:rPr>
          <w:rFonts w:ascii="Arial Black" w:hAnsi="Arial Black"/>
          <w:color w:val="0E71B4"/>
          <w:spacing w:val="-4"/>
          <w:w w:val="85"/>
          <w:sz w:val="32"/>
        </w:rPr>
        <w:t>przeszkód</w:t>
      </w:r>
    </w:p>
    <w:p w14:paraId="7E39F21E" w14:textId="77777777" w:rsidR="00E215DA" w:rsidRDefault="00000000">
      <w:pPr>
        <w:pStyle w:val="Tekstpodstawowy"/>
        <w:spacing w:before="149" w:line="312" w:lineRule="auto"/>
        <w:ind w:left="917" w:right="971"/>
      </w:pPr>
      <w:r>
        <w:t>Część ciągu pieszego pozbawiona jakichkolwiek barier i przeszkód (np. progów, stopni, ławek, stojaków, koszy, parkometrów, mebli i in.). Trasa wolna od przeszkód umożliwia bezpieczne poruszanie się.</w:t>
      </w:r>
    </w:p>
    <w:p w14:paraId="100A6A61" w14:textId="77777777" w:rsidR="00E215DA" w:rsidRDefault="00000000">
      <w:pPr>
        <w:spacing w:before="212"/>
        <w:ind w:left="917"/>
        <w:rPr>
          <w:rFonts w:ascii="Arial Black" w:hAnsi="Arial Black"/>
          <w:sz w:val="32"/>
        </w:rPr>
      </w:pPr>
      <w:r>
        <w:rPr>
          <w:rFonts w:ascii="Arial Black" w:hAnsi="Arial Black"/>
          <w:color w:val="0E71B4"/>
          <w:spacing w:val="-2"/>
          <w:w w:val="85"/>
          <w:sz w:val="32"/>
        </w:rPr>
        <w:t>Ustawa</w:t>
      </w:r>
      <w:r>
        <w:rPr>
          <w:rFonts w:ascii="Arial Black" w:hAnsi="Arial Black"/>
          <w:color w:val="0E71B4"/>
          <w:spacing w:val="-16"/>
          <w:w w:val="85"/>
          <w:sz w:val="32"/>
        </w:rPr>
        <w:t xml:space="preserve"> </w:t>
      </w:r>
      <w:r>
        <w:rPr>
          <w:rFonts w:ascii="Arial Black" w:hAnsi="Arial Black"/>
          <w:color w:val="0E71B4"/>
          <w:spacing w:val="-2"/>
          <w:w w:val="85"/>
          <w:sz w:val="32"/>
        </w:rPr>
        <w:t>o</w:t>
      </w:r>
      <w:r>
        <w:rPr>
          <w:rFonts w:ascii="Arial Black" w:hAnsi="Arial Black"/>
          <w:color w:val="0E71B4"/>
          <w:spacing w:val="-15"/>
          <w:w w:val="85"/>
          <w:sz w:val="32"/>
        </w:rPr>
        <w:t xml:space="preserve"> </w:t>
      </w:r>
      <w:r>
        <w:rPr>
          <w:rFonts w:ascii="Arial Black" w:hAnsi="Arial Black"/>
          <w:color w:val="0E71B4"/>
          <w:spacing w:val="-2"/>
          <w:w w:val="85"/>
          <w:sz w:val="32"/>
        </w:rPr>
        <w:t>zapewnianiu</w:t>
      </w:r>
      <w:r>
        <w:rPr>
          <w:rFonts w:ascii="Arial Black" w:hAnsi="Arial Black"/>
          <w:color w:val="0E71B4"/>
          <w:spacing w:val="-15"/>
          <w:w w:val="85"/>
          <w:sz w:val="32"/>
        </w:rPr>
        <w:t xml:space="preserve"> </w:t>
      </w:r>
      <w:r>
        <w:rPr>
          <w:rFonts w:ascii="Arial Black" w:hAnsi="Arial Black"/>
          <w:color w:val="0E71B4"/>
          <w:spacing w:val="-2"/>
          <w:w w:val="85"/>
          <w:sz w:val="32"/>
        </w:rPr>
        <w:t>dostępności</w:t>
      </w:r>
    </w:p>
    <w:p w14:paraId="7A9FB9EA" w14:textId="77777777" w:rsidR="00E215DA" w:rsidRDefault="00000000">
      <w:pPr>
        <w:pStyle w:val="Tekstpodstawowy"/>
        <w:spacing w:before="149" w:line="312" w:lineRule="auto"/>
        <w:ind w:left="917"/>
      </w:pPr>
      <w:r>
        <w:t xml:space="preserve">Ustawa z dnia 19 lipca 2019 r. o zapewnianiu dostępności osobom ze szczególnymi </w:t>
      </w:r>
      <w:r>
        <w:rPr>
          <w:w w:val="105"/>
        </w:rPr>
        <w:t>potrzebami</w:t>
      </w:r>
      <w:r>
        <w:rPr>
          <w:spacing w:val="-9"/>
          <w:w w:val="105"/>
        </w:rPr>
        <w:t xml:space="preserve"> </w:t>
      </w:r>
      <w:r>
        <w:rPr>
          <w:w w:val="105"/>
        </w:rPr>
        <w:t>(Dz.</w:t>
      </w:r>
      <w:r>
        <w:rPr>
          <w:spacing w:val="-9"/>
          <w:w w:val="105"/>
        </w:rPr>
        <w:t xml:space="preserve"> </w:t>
      </w:r>
      <w:r>
        <w:rPr>
          <w:w w:val="105"/>
        </w:rPr>
        <w:t>U.</w:t>
      </w:r>
      <w:r>
        <w:rPr>
          <w:spacing w:val="-9"/>
          <w:w w:val="105"/>
        </w:rPr>
        <w:t xml:space="preserve"> </w:t>
      </w:r>
      <w:r>
        <w:rPr>
          <w:w w:val="105"/>
        </w:rPr>
        <w:t>2019</w:t>
      </w:r>
      <w:r>
        <w:rPr>
          <w:spacing w:val="-9"/>
          <w:w w:val="105"/>
        </w:rPr>
        <w:t xml:space="preserve"> </w:t>
      </w:r>
      <w:r>
        <w:rPr>
          <w:w w:val="105"/>
        </w:rPr>
        <w:t>poz.</w:t>
      </w:r>
      <w:r>
        <w:rPr>
          <w:spacing w:val="-9"/>
          <w:w w:val="105"/>
        </w:rPr>
        <w:t xml:space="preserve"> </w:t>
      </w:r>
      <w:r>
        <w:rPr>
          <w:w w:val="105"/>
        </w:rPr>
        <w:t>1696</w:t>
      </w:r>
      <w:r>
        <w:rPr>
          <w:spacing w:val="-9"/>
          <w:w w:val="105"/>
        </w:rPr>
        <w:t xml:space="preserve"> </w:t>
      </w:r>
      <w:r>
        <w:rPr>
          <w:w w:val="105"/>
        </w:rPr>
        <w:t>z</w:t>
      </w:r>
      <w:r>
        <w:rPr>
          <w:spacing w:val="-9"/>
          <w:w w:val="105"/>
        </w:rPr>
        <w:t xml:space="preserve"> </w:t>
      </w:r>
      <w:proofErr w:type="spellStart"/>
      <w:r>
        <w:rPr>
          <w:w w:val="105"/>
        </w:rPr>
        <w:t>późn</w:t>
      </w:r>
      <w:proofErr w:type="spellEnd"/>
      <w:r>
        <w:rPr>
          <w:w w:val="105"/>
        </w:rPr>
        <w:t>.</w:t>
      </w:r>
      <w:r>
        <w:rPr>
          <w:spacing w:val="-9"/>
          <w:w w:val="105"/>
        </w:rPr>
        <w:t xml:space="preserve"> </w:t>
      </w:r>
      <w:r>
        <w:rPr>
          <w:w w:val="105"/>
        </w:rPr>
        <w:t>zm.).</w:t>
      </w:r>
    </w:p>
    <w:p w14:paraId="5CAC4C6E" w14:textId="77777777" w:rsidR="00E215DA" w:rsidRDefault="00000000">
      <w:pPr>
        <w:spacing w:before="211"/>
        <w:ind w:left="917"/>
        <w:rPr>
          <w:rFonts w:ascii="Arial Black" w:hAnsi="Arial Black"/>
          <w:sz w:val="32"/>
        </w:rPr>
      </w:pPr>
      <w:r>
        <w:rPr>
          <w:rFonts w:ascii="Arial Black" w:hAnsi="Arial Black"/>
          <w:color w:val="0E71B4"/>
          <w:spacing w:val="-2"/>
          <w:w w:val="85"/>
          <w:sz w:val="32"/>
        </w:rPr>
        <w:t>Ustawa</w:t>
      </w:r>
      <w:r>
        <w:rPr>
          <w:rFonts w:ascii="Arial Black" w:hAnsi="Arial Black"/>
          <w:color w:val="0E71B4"/>
          <w:spacing w:val="-16"/>
          <w:w w:val="85"/>
          <w:sz w:val="32"/>
        </w:rPr>
        <w:t xml:space="preserve"> </w:t>
      </w:r>
      <w:r>
        <w:rPr>
          <w:rFonts w:ascii="Arial Black" w:hAnsi="Arial Black"/>
          <w:color w:val="0E71B4"/>
          <w:spacing w:val="-2"/>
          <w:w w:val="85"/>
          <w:sz w:val="32"/>
        </w:rPr>
        <w:t>o</w:t>
      </w:r>
      <w:r>
        <w:rPr>
          <w:rFonts w:ascii="Arial Black" w:hAnsi="Arial Black"/>
          <w:color w:val="0E71B4"/>
          <w:spacing w:val="-16"/>
          <w:w w:val="85"/>
          <w:sz w:val="32"/>
        </w:rPr>
        <w:t xml:space="preserve"> </w:t>
      </w:r>
      <w:r>
        <w:rPr>
          <w:rFonts w:ascii="Arial Black" w:hAnsi="Arial Black"/>
          <w:color w:val="0E71B4"/>
          <w:spacing w:val="-2"/>
          <w:w w:val="85"/>
          <w:sz w:val="32"/>
        </w:rPr>
        <w:t>dostępności</w:t>
      </w:r>
      <w:r>
        <w:rPr>
          <w:rFonts w:ascii="Arial Black" w:hAnsi="Arial Black"/>
          <w:color w:val="0E71B4"/>
          <w:spacing w:val="-16"/>
          <w:w w:val="85"/>
          <w:sz w:val="32"/>
        </w:rPr>
        <w:t xml:space="preserve"> </w:t>
      </w:r>
      <w:r>
        <w:rPr>
          <w:rFonts w:ascii="Arial Black" w:hAnsi="Arial Black"/>
          <w:color w:val="0E71B4"/>
          <w:spacing w:val="-2"/>
          <w:w w:val="85"/>
          <w:sz w:val="32"/>
        </w:rPr>
        <w:t>cyfrowej</w:t>
      </w:r>
    </w:p>
    <w:p w14:paraId="58FCECB4" w14:textId="77777777" w:rsidR="00E215DA" w:rsidRDefault="00000000">
      <w:pPr>
        <w:pStyle w:val="Tekstpodstawowy"/>
        <w:spacing w:before="149" w:line="312" w:lineRule="auto"/>
        <w:ind w:left="917" w:right="772"/>
      </w:pPr>
      <w:r>
        <w:t>Ustawa z 4 kwietnia 2019 r. o dostępności cyfrowej stron internetowych i aplikacji</w:t>
      </w:r>
      <w:r>
        <w:rPr>
          <w:spacing w:val="80"/>
        </w:rPr>
        <w:t xml:space="preserve"> </w:t>
      </w:r>
      <w:r>
        <w:t xml:space="preserve">mobilnych podmiotów publicznych (Dz. U. 2019 poz. 848 z </w:t>
      </w:r>
      <w:proofErr w:type="spellStart"/>
      <w:r>
        <w:t>późn</w:t>
      </w:r>
      <w:proofErr w:type="spellEnd"/>
      <w:r>
        <w:t>. zm.).</w:t>
      </w:r>
    </w:p>
    <w:p w14:paraId="7A119FEF" w14:textId="77777777" w:rsidR="00E215DA" w:rsidRDefault="00000000">
      <w:pPr>
        <w:spacing w:before="210"/>
        <w:ind w:left="917"/>
        <w:rPr>
          <w:rFonts w:ascii="Arial Black" w:hAnsi="Arial Black"/>
          <w:sz w:val="32"/>
        </w:rPr>
      </w:pPr>
      <w:r>
        <w:rPr>
          <w:rFonts w:ascii="Arial Black" w:hAnsi="Arial Black"/>
          <w:color w:val="0E71B4"/>
          <w:spacing w:val="-10"/>
          <w:sz w:val="32"/>
        </w:rPr>
        <w:t>Użytkownik</w:t>
      </w:r>
    </w:p>
    <w:p w14:paraId="11319F45" w14:textId="77777777" w:rsidR="00E215DA" w:rsidRDefault="00000000">
      <w:pPr>
        <w:pStyle w:val="Tekstpodstawowy"/>
        <w:spacing w:before="150" w:line="312" w:lineRule="auto"/>
        <w:ind w:left="917" w:right="1421"/>
      </w:pPr>
      <w:r>
        <w:t>Osoba,</w:t>
      </w:r>
      <w:r>
        <w:rPr>
          <w:spacing w:val="30"/>
        </w:rPr>
        <w:t xml:space="preserve"> </w:t>
      </w:r>
      <w:r>
        <w:t>która</w:t>
      </w:r>
      <w:r>
        <w:rPr>
          <w:spacing w:val="30"/>
        </w:rPr>
        <w:t xml:space="preserve"> </w:t>
      </w:r>
      <w:r>
        <w:t>posiada</w:t>
      </w:r>
      <w:r>
        <w:rPr>
          <w:spacing w:val="30"/>
        </w:rPr>
        <w:t xml:space="preserve"> </w:t>
      </w:r>
      <w:r>
        <w:t>interes</w:t>
      </w:r>
      <w:r>
        <w:rPr>
          <w:spacing w:val="30"/>
        </w:rPr>
        <w:t xml:space="preserve"> </w:t>
      </w:r>
      <w:r>
        <w:t>faktyczny</w:t>
      </w:r>
      <w:r>
        <w:rPr>
          <w:spacing w:val="30"/>
        </w:rPr>
        <w:t xml:space="preserve"> </w:t>
      </w:r>
      <w:r>
        <w:t>lub</w:t>
      </w:r>
      <w:r>
        <w:rPr>
          <w:spacing w:val="30"/>
        </w:rPr>
        <w:t xml:space="preserve"> </w:t>
      </w:r>
      <w:r>
        <w:t>prawny</w:t>
      </w:r>
      <w:r>
        <w:rPr>
          <w:spacing w:val="30"/>
        </w:rPr>
        <w:t xml:space="preserve"> </w:t>
      </w:r>
      <w:r>
        <w:t>w</w:t>
      </w:r>
      <w:r>
        <w:rPr>
          <w:spacing w:val="30"/>
        </w:rPr>
        <w:t xml:space="preserve"> </w:t>
      </w:r>
      <w:r>
        <w:t>dostępie</w:t>
      </w:r>
      <w:r>
        <w:rPr>
          <w:spacing w:val="30"/>
        </w:rPr>
        <w:t xml:space="preserve"> </w:t>
      </w:r>
      <w:r>
        <w:t>do</w:t>
      </w:r>
      <w:r>
        <w:rPr>
          <w:spacing w:val="30"/>
        </w:rPr>
        <w:t xml:space="preserve"> </w:t>
      </w:r>
      <w:r>
        <w:t>infrastruktury i usług świadczonych przez dany podmiot.</w:t>
      </w:r>
    </w:p>
    <w:p w14:paraId="37B7CEE4" w14:textId="77777777" w:rsidR="00E215DA" w:rsidRDefault="00000000">
      <w:pPr>
        <w:spacing w:before="210"/>
        <w:ind w:left="917"/>
        <w:rPr>
          <w:rFonts w:ascii="Arial Black" w:hAnsi="Arial Black"/>
          <w:sz w:val="32"/>
        </w:rPr>
      </w:pPr>
      <w:r>
        <w:rPr>
          <w:rFonts w:ascii="Arial Black" w:hAnsi="Arial Black"/>
          <w:color w:val="0E71B4"/>
          <w:w w:val="85"/>
          <w:sz w:val="32"/>
        </w:rPr>
        <w:t>Węzeł</w:t>
      </w:r>
      <w:r>
        <w:rPr>
          <w:rFonts w:ascii="Arial Black" w:hAnsi="Arial Black"/>
          <w:color w:val="0E71B4"/>
          <w:spacing w:val="-8"/>
          <w:w w:val="85"/>
          <w:sz w:val="32"/>
        </w:rPr>
        <w:t xml:space="preserve"> </w:t>
      </w:r>
      <w:r>
        <w:rPr>
          <w:rFonts w:ascii="Arial Black" w:hAnsi="Arial Black"/>
          <w:color w:val="0E71B4"/>
          <w:spacing w:val="-2"/>
          <w:w w:val="90"/>
          <w:sz w:val="32"/>
        </w:rPr>
        <w:t>komunikacyjny</w:t>
      </w:r>
    </w:p>
    <w:p w14:paraId="2188DCD8" w14:textId="77777777" w:rsidR="00E215DA" w:rsidRDefault="00000000">
      <w:pPr>
        <w:pStyle w:val="Tekstpodstawowy"/>
        <w:spacing w:before="149" w:line="312" w:lineRule="auto"/>
        <w:ind w:left="917" w:right="772"/>
      </w:pPr>
      <w:r>
        <w:rPr>
          <w:w w:val="105"/>
        </w:rPr>
        <w:t>Zespół</w:t>
      </w:r>
      <w:r>
        <w:rPr>
          <w:spacing w:val="-17"/>
          <w:w w:val="105"/>
        </w:rPr>
        <w:t xml:space="preserve"> </w:t>
      </w:r>
      <w:r>
        <w:rPr>
          <w:w w:val="105"/>
        </w:rPr>
        <w:t>budynków</w:t>
      </w:r>
      <w:r>
        <w:rPr>
          <w:spacing w:val="-17"/>
          <w:w w:val="105"/>
        </w:rPr>
        <w:t xml:space="preserve"> </w:t>
      </w:r>
      <w:r>
        <w:rPr>
          <w:w w:val="105"/>
        </w:rPr>
        <w:t>i</w:t>
      </w:r>
      <w:r>
        <w:rPr>
          <w:spacing w:val="-17"/>
          <w:w w:val="105"/>
        </w:rPr>
        <w:t xml:space="preserve"> </w:t>
      </w:r>
      <w:r>
        <w:rPr>
          <w:w w:val="105"/>
        </w:rPr>
        <w:t>budowli</w:t>
      </w:r>
      <w:r>
        <w:rPr>
          <w:spacing w:val="-17"/>
          <w:w w:val="105"/>
        </w:rPr>
        <w:t xml:space="preserve"> </w:t>
      </w:r>
      <w:r>
        <w:rPr>
          <w:w w:val="105"/>
        </w:rPr>
        <w:t>wraz</w:t>
      </w:r>
      <w:r>
        <w:rPr>
          <w:spacing w:val="-17"/>
          <w:w w:val="105"/>
        </w:rPr>
        <w:t xml:space="preserve"> </w:t>
      </w:r>
      <w:r>
        <w:rPr>
          <w:w w:val="105"/>
        </w:rPr>
        <w:t>z</w:t>
      </w:r>
      <w:r>
        <w:rPr>
          <w:spacing w:val="-17"/>
          <w:w w:val="105"/>
        </w:rPr>
        <w:t xml:space="preserve"> </w:t>
      </w:r>
      <w:r>
        <w:rPr>
          <w:w w:val="105"/>
        </w:rPr>
        <w:t>układem</w:t>
      </w:r>
      <w:r>
        <w:rPr>
          <w:spacing w:val="-17"/>
          <w:w w:val="105"/>
        </w:rPr>
        <w:t xml:space="preserve"> </w:t>
      </w:r>
      <w:r>
        <w:rPr>
          <w:w w:val="105"/>
        </w:rPr>
        <w:t>komunikacyjnym</w:t>
      </w:r>
      <w:r>
        <w:rPr>
          <w:spacing w:val="-17"/>
          <w:w w:val="105"/>
        </w:rPr>
        <w:t xml:space="preserve"> </w:t>
      </w:r>
      <w:r>
        <w:rPr>
          <w:w w:val="105"/>
        </w:rPr>
        <w:t>(torowym,</w:t>
      </w:r>
      <w:r>
        <w:rPr>
          <w:spacing w:val="-17"/>
          <w:w w:val="105"/>
        </w:rPr>
        <w:t xml:space="preserve"> </w:t>
      </w:r>
      <w:r>
        <w:rPr>
          <w:w w:val="105"/>
        </w:rPr>
        <w:t>drogowym, ciągów pieszych i rowerowych).</w:t>
      </w:r>
    </w:p>
    <w:p w14:paraId="1A8D000C" w14:textId="77777777" w:rsidR="00E215DA" w:rsidRDefault="00E215DA">
      <w:pPr>
        <w:spacing w:line="312" w:lineRule="auto"/>
        <w:sectPr w:rsidR="00E215DA">
          <w:pgSz w:w="11910" w:h="16840"/>
          <w:pgMar w:top="1100" w:right="360" w:bottom="840" w:left="500" w:header="0" w:footer="655" w:gutter="0"/>
          <w:cols w:space="708"/>
        </w:sectPr>
      </w:pPr>
    </w:p>
    <w:p w14:paraId="2E477AF7" w14:textId="77777777" w:rsidR="00E215DA" w:rsidRDefault="00E215DA">
      <w:pPr>
        <w:pStyle w:val="Tekstpodstawowy"/>
        <w:spacing w:before="100"/>
        <w:ind w:left="0"/>
        <w:rPr>
          <w:sz w:val="32"/>
        </w:rPr>
      </w:pPr>
    </w:p>
    <w:p w14:paraId="07452ED3" w14:textId="77777777" w:rsidR="00E215DA" w:rsidRDefault="00000000">
      <w:pPr>
        <w:spacing w:before="1"/>
        <w:ind w:left="917"/>
        <w:rPr>
          <w:rFonts w:ascii="Arial Black"/>
          <w:sz w:val="32"/>
        </w:rPr>
      </w:pPr>
      <w:r>
        <w:rPr>
          <w:rFonts w:ascii="Arial Black"/>
          <w:color w:val="0E71B4"/>
          <w:spacing w:val="-2"/>
          <w:sz w:val="32"/>
        </w:rPr>
        <w:t>Woonerf</w:t>
      </w:r>
    </w:p>
    <w:p w14:paraId="04220702" w14:textId="77777777" w:rsidR="00E215DA" w:rsidRDefault="00000000">
      <w:pPr>
        <w:pStyle w:val="Tekstpodstawowy"/>
        <w:spacing w:before="149"/>
        <w:ind w:left="917"/>
      </w:pPr>
      <w:r>
        <w:rPr>
          <w:spacing w:val="-2"/>
          <w:w w:val="105"/>
        </w:rPr>
        <w:t>Obszar,</w:t>
      </w:r>
      <w:r>
        <w:rPr>
          <w:spacing w:val="-12"/>
          <w:w w:val="105"/>
        </w:rPr>
        <w:t xml:space="preserve"> </w:t>
      </w:r>
      <w:r>
        <w:rPr>
          <w:spacing w:val="-2"/>
          <w:w w:val="105"/>
        </w:rPr>
        <w:t>w</w:t>
      </w:r>
      <w:r>
        <w:rPr>
          <w:spacing w:val="-12"/>
          <w:w w:val="105"/>
        </w:rPr>
        <w:t xml:space="preserve"> </w:t>
      </w:r>
      <w:r>
        <w:rPr>
          <w:spacing w:val="-2"/>
          <w:w w:val="105"/>
        </w:rPr>
        <w:t>którym</w:t>
      </w:r>
      <w:r>
        <w:rPr>
          <w:spacing w:val="-12"/>
          <w:w w:val="105"/>
        </w:rPr>
        <w:t xml:space="preserve"> </w:t>
      </w:r>
      <w:r>
        <w:rPr>
          <w:spacing w:val="-2"/>
          <w:w w:val="105"/>
        </w:rPr>
        <w:t>elementy</w:t>
      </w:r>
      <w:r>
        <w:rPr>
          <w:spacing w:val="-12"/>
          <w:w w:val="105"/>
        </w:rPr>
        <w:t xml:space="preserve"> </w:t>
      </w:r>
      <w:r>
        <w:rPr>
          <w:spacing w:val="-2"/>
          <w:w w:val="105"/>
        </w:rPr>
        <w:t>ulicy,</w:t>
      </w:r>
      <w:r>
        <w:rPr>
          <w:spacing w:val="-12"/>
          <w:w w:val="105"/>
        </w:rPr>
        <w:t xml:space="preserve"> </w:t>
      </w:r>
      <w:r>
        <w:rPr>
          <w:spacing w:val="-2"/>
          <w:w w:val="105"/>
        </w:rPr>
        <w:t>takie</w:t>
      </w:r>
      <w:r>
        <w:rPr>
          <w:spacing w:val="-12"/>
          <w:w w:val="105"/>
        </w:rPr>
        <w:t xml:space="preserve"> </w:t>
      </w:r>
      <w:r>
        <w:rPr>
          <w:spacing w:val="-2"/>
          <w:w w:val="105"/>
        </w:rPr>
        <w:t>jak:</w:t>
      </w:r>
      <w:r>
        <w:rPr>
          <w:spacing w:val="-12"/>
          <w:w w:val="105"/>
        </w:rPr>
        <w:t xml:space="preserve"> </w:t>
      </w:r>
      <w:r>
        <w:rPr>
          <w:spacing w:val="-2"/>
          <w:w w:val="105"/>
        </w:rPr>
        <w:t>chodniki,</w:t>
      </w:r>
      <w:r>
        <w:rPr>
          <w:spacing w:val="-12"/>
          <w:w w:val="105"/>
        </w:rPr>
        <w:t xml:space="preserve"> </w:t>
      </w:r>
      <w:r>
        <w:rPr>
          <w:spacing w:val="-2"/>
          <w:w w:val="105"/>
        </w:rPr>
        <w:t>jezdnie,</w:t>
      </w:r>
      <w:r>
        <w:rPr>
          <w:spacing w:val="-12"/>
          <w:w w:val="105"/>
        </w:rPr>
        <w:t xml:space="preserve"> </w:t>
      </w:r>
      <w:r>
        <w:rPr>
          <w:spacing w:val="-2"/>
          <w:w w:val="105"/>
        </w:rPr>
        <w:t>parkingi,</w:t>
      </w:r>
    </w:p>
    <w:p w14:paraId="28738D9A" w14:textId="77777777" w:rsidR="00E215DA" w:rsidRDefault="00000000">
      <w:pPr>
        <w:pStyle w:val="Tekstpodstawowy"/>
        <w:spacing w:before="84" w:line="312" w:lineRule="auto"/>
        <w:ind w:left="917" w:right="1613"/>
      </w:pPr>
      <w:r>
        <w:rPr>
          <w:spacing w:val="-2"/>
          <w:w w:val="105"/>
        </w:rPr>
        <w:t>są</w:t>
      </w:r>
      <w:r>
        <w:rPr>
          <w:spacing w:val="-12"/>
          <w:w w:val="105"/>
        </w:rPr>
        <w:t xml:space="preserve"> </w:t>
      </w:r>
      <w:r>
        <w:rPr>
          <w:spacing w:val="-2"/>
          <w:w w:val="105"/>
        </w:rPr>
        <w:t>zintegrowane</w:t>
      </w:r>
      <w:r>
        <w:rPr>
          <w:spacing w:val="-12"/>
          <w:w w:val="105"/>
        </w:rPr>
        <w:t xml:space="preserve"> </w:t>
      </w:r>
      <w:r>
        <w:rPr>
          <w:spacing w:val="-2"/>
          <w:w w:val="105"/>
        </w:rPr>
        <w:t>w</w:t>
      </w:r>
      <w:r>
        <w:rPr>
          <w:spacing w:val="-12"/>
          <w:w w:val="105"/>
        </w:rPr>
        <w:t xml:space="preserve"> </w:t>
      </w:r>
      <w:r>
        <w:rPr>
          <w:spacing w:val="-2"/>
          <w:w w:val="105"/>
        </w:rPr>
        <w:t>jednolitą</w:t>
      </w:r>
      <w:r>
        <w:rPr>
          <w:spacing w:val="-12"/>
          <w:w w:val="105"/>
        </w:rPr>
        <w:t xml:space="preserve"> </w:t>
      </w:r>
      <w:r>
        <w:rPr>
          <w:spacing w:val="-2"/>
          <w:w w:val="105"/>
        </w:rPr>
        <w:t>przestrzeń,</w:t>
      </w:r>
      <w:r>
        <w:rPr>
          <w:spacing w:val="-12"/>
          <w:w w:val="105"/>
        </w:rPr>
        <w:t xml:space="preserve"> </w:t>
      </w:r>
      <w:r>
        <w:rPr>
          <w:spacing w:val="-2"/>
          <w:w w:val="105"/>
        </w:rPr>
        <w:t>w</w:t>
      </w:r>
      <w:r>
        <w:rPr>
          <w:spacing w:val="-12"/>
          <w:w w:val="105"/>
        </w:rPr>
        <w:t xml:space="preserve"> </w:t>
      </w:r>
      <w:r>
        <w:rPr>
          <w:spacing w:val="-2"/>
          <w:w w:val="105"/>
        </w:rPr>
        <w:t>sposób</w:t>
      </w:r>
      <w:r>
        <w:rPr>
          <w:spacing w:val="-12"/>
          <w:w w:val="105"/>
        </w:rPr>
        <w:t xml:space="preserve"> </w:t>
      </w:r>
      <w:r>
        <w:rPr>
          <w:spacing w:val="-2"/>
          <w:w w:val="105"/>
        </w:rPr>
        <w:t>zachęcający</w:t>
      </w:r>
      <w:r>
        <w:rPr>
          <w:spacing w:val="-12"/>
          <w:w w:val="105"/>
        </w:rPr>
        <w:t xml:space="preserve"> </w:t>
      </w:r>
      <w:r>
        <w:rPr>
          <w:spacing w:val="-2"/>
          <w:w w:val="105"/>
        </w:rPr>
        <w:t xml:space="preserve">użytkowników </w:t>
      </w:r>
      <w:r>
        <w:rPr>
          <w:w w:val="105"/>
        </w:rPr>
        <w:t>do</w:t>
      </w:r>
      <w:r>
        <w:rPr>
          <w:spacing w:val="-4"/>
          <w:w w:val="105"/>
        </w:rPr>
        <w:t xml:space="preserve"> </w:t>
      </w:r>
      <w:r>
        <w:rPr>
          <w:w w:val="105"/>
        </w:rPr>
        <w:t>wolniejszej</w:t>
      </w:r>
      <w:r>
        <w:rPr>
          <w:spacing w:val="-4"/>
          <w:w w:val="105"/>
        </w:rPr>
        <w:t xml:space="preserve"> </w:t>
      </w:r>
      <w:r>
        <w:rPr>
          <w:w w:val="105"/>
        </w:rPr>
        <w:t>jazdy</w:t>
      </w:r>
      <w:r>
        <w:rPr>
          <w:spacing w:val="-4"/>
          <w:w w:val="105"/>
        </w:rPr>
        <w:t xml:space="preserve"> </w:t>
      </w:r>
      <w:r>
        <w:rPr>
          <w:w w:val="105"/>
        </w:rPr>
        <w:t>i</w:t>
      </w:r>
      <w:r>
        <w:rPr>
          <w:spacing w:val="-4"/>
          <w:w w:val="105"/>
        </w:rPr>
        <w:t xml:space="preserve"> </w:t>
      </w:r>
      <w:r>
        <w:rPr>
          <w:w w:val="105"/>
        </w:rPr>
        <w:t>większej</w:t>
      </w:r>
      <w:r>
        <w:rPr>
          <w:spacing w:val="-4"/>
          <w:w w:val="105"/>
        </w:rPr>
        <w:t xml:space="preserve"> </w:t>
      </w:r>
      <w:r>
        <w:rPr>
          <w:w w:val="105"/>
        </w:rPr>
        <w:t>współpracy</w:t>
      </w:r>
      <w:r>
        <w:rPr>
          <w:spacing w:val="-4"/>
          <w:w w:val="105"/>
        </w:rPr>
        <w:t xml:space="preserve"> </w:t>
      </w:r>
      <w:r>
        <w:rPr>
          <w:w w:val="105"/>
        </w:rPr>
        <w:t>między</w:t>
      </w:r>
      <w:r>
        <w:rPr>
          <w:spacing w:val="-4"/>
          <w:w w:val="105"/>
        </w:rPr>
        <w:t xml:space="preserve"> </w:t>
      </w:r>
      <w:r>
        <w:rPr>
          <w:w w:val="105"/>
        </w:rPr>
        <w:t>pieszymi,</w:t>
      </w:r>
      <w:r>
        <w:rPr>
          <w:spacing w:val="-4"/>
          <w:w w:val="105"/>
        </w:rPr>
        <w:t xml:space="preserve"> </w:t>
      </w:r>
      <w:r>
        <w:rPr>
          <w:w w:val="105"/>
        </w:rPr>
        <w:t>rowerzystami</w:t>
      </w:r>
    </w:p>
    <w:p w14:paraId="740C176C" w14:textId="77777777" w:rsidR="00E215DA" w:rsidRDefault="00000000">
      <w:pPr>
        <w:pStyle w:val="Tekstpodstawowy"/>
        <w:spacing w:before="2"/>
        <w:ind w:left="917"/>
      </w:pPr>
      <w:r>
        <w:rPr>
          <w:w w:val="110"/>
        </w:rPr>
        <w:t>i</w:t>
      </w:r>
      <w:r>
        <w:rPr>
          <w:spacing w:val="-9"/>
          <w:w w:val="110"/>
        </w:rPr>
        <w:t xml:space="preserve"> </w:t>
      </w:r>
      <w:r>
        <w:rPr>
          <w:spacing w:val="-2"/>
          <w:w w:val="110"/>
        </w:rPr>
        <w:t>kierowcami.</w:t>
      </w:r>
    </w:p>
    <w:p w14:paraId="0EEB7935" w14:textId="77777777" w:rsidR="00E215DA" w:rsidRDefault="00E215DA">
      <w:pPr>
        <w:pStyle w:val="Tekstpodstawowy"/>
        <w:spacing w:before="45"/>
        <w:ind w:left="0"/>
      </w:pPr>
    </w:p>
    <w:p w14:paraId="7A959A2D" w14:textId="77777777" w:rsidR="00E215DA" w:rsidRDefault="00000000">
      <w:pPr>
        <w:ind w:left="917"/>
        <w:rPr>
          <w:rFonts w:ascii="Arial Black" w:hAnsi="Arial Black"/>
          <w:sz w:val="32"/>
        </w:rPr>
      </w:pPr>
      <w:r>
        <w:rPr>
          <w:rFonts w:ascii="Arial Black" w:hAnsi="Arial Black"/>
          <w:color w:val="0E71B4"/>
          <w:w w:val="85"/>
          <w:sz w:val="32"/>
        </w:rPr>
        <w:t>Współczynnik</w:t>
      </w:r>
      <w:r>
        <w:rPr>
          <w:rFonts w:ascii="Arial Black" w:hAnsi="Arial Black"/>
          <w:color w:val="0E71B4"/>
          <w:spacing w:val="-9"/>
          <w:w w:val="95"/>
          <w:sz w:val="32"/>
        </w:rPr>
        <w:t xml:space="preserve"> </w:t>
      </w:r>
      <w:r>
        <w:rPr>
          <w:rFonts w:ascii="Arial Black" w:hAnsi="Arial Black"/>
          <w:color w:val="0E71B4"/>
          <w:spacing w:val="-5"/>
          <w:w w:val="95"/>
          <w:sz w:val="32"/>
        </w:rPr>
        <w:t>LRV</w:t>
      </w:r>
    </w:p>
    <w:p w14:paraId="5848ABD4" w14:textId="77777777" w:rsidR="00E215DA" w:rsidRDefault="00000000">
      <w:pPr>
        <w:pStyle w:val="Tekstpodstawowy"/>
        <w:spacing w:before="149" w:line="312" w:lineRule="auto"/>
        <w:ind w:left="917" w:right="772"/>
      </w:pPr>
      <w:r>
        <w:rPr>
          <w:w w:val="105"/>
        </w:rPr>
        <w:t>Współczynnik</w:t>
      </w:r>
      <w:r>
        <w:rPr>
          <w:spacing w:val="-13"/>
          <w:w w:val="105"/>
        </w:rPr>
        <w:t xml:space="preserve"> </w:t>
      </w:r>
      <w:r>
        <w:rPr>
          <w:w w:val="105"/>
        </w:rPr>
        <w:t>odbicia</w:t>
      </w:r>
      <w:r>
        <w:rPr>
          <w:spacing w:val="-13"/>
          <w:w w:val="105"/>
        </w:rPr>
        <w:t xml:space="preserve"> </w:t>
      </w:r>
      <w:r>
        <w:rPr>
          <w:w w:val="105"/>
        </w:rPr>
        <w:t>światła</w:t>
      </w:r>
      <w:r>
        <w:rPr>
          <w:spacing w:val="-13"/>
          <w:w w:val="105"/>
        </w:rPr>
        <w:t xml:space="preserve"> </w:t>
      </w:r>
      <w:r>
        <w:rPr>
          <w:w w:val="105"/>
        </w:rPr>
        <w:t>od</w:t>
      </w:r>
      <w:r>
        <w:rPr>
          <w:spacing w:val="-13"/>
          <w:w w:val="105"/>
        </w:rPr>
        <w:t xml:space="preserve"> </w:t>
      </w:r>
      <w:r>
        <w:rPr>
          <w:w w:val="105"/>
        </w:rPr>
        <w:t>powierzchni</w:t>
      </w:r>
      <w:r>
        <w:rPr>
          <w:spacing w:val="-13"/>
          <w:w w:val="105"/>
        </w:rPr>
        <w:t xml:space="preserve"> </w:t>
      </w:r>
      <w:r>
        <w:rPr>
          <w:w w:val="105"/>
        </w:rPr>
        <w:t>(z</w:t>
      </w:r>
      <w:r>
        <w:rPr>
          <w:spacing w:val="-13"/>
          <w:w w:val="105"/>
        </w:rPr>
        <w:t xml:space="preserve"> </w:t>
      </w:r>
      <w:r>
        <w:rPr>
          <w:w w:val="105"/>
        </w:rPr>
        <w:t>ang.</w:t>
      </w:r>
      <w:r>
        <w:rPr>
          <w:spacing w:val="-13"/>
          <w:w w:val="105"/>
        </w:rPr>
        <w:t xml:space="preserve"> </w:t>
      </w:r>
      <w:proofErr w:type="spellStart"/>
      <w:r>
        <w:rPr>
          <w:w w:val="105"/>
        </w:rPr>
        <w:t>Light</w:t>
      </w:r>
      <w:proofErr w:type="spellEnd"/>
      <w:r>
        <w:rPr>
          <w:spacing w:val="-13"/>
          <w:w w:val="105"/>
        </w:rPr>
        <w:t xml:space="preserve"> </w:t>
      </w:r>
      <w:proofErr w:type="spellStart"/>
      <w:r>
        <w:rPr>
          <w:w w:val="105"/>
        </w:rPr>
        <w:t>Reflectance</w:t>
      </w:r>
      <w:proofErr w:type="spellEnd"/>
      <w:r>
        <w:rPr>
          <w:spacing w:val="-13"/>
          <w:w w:val="105"/>
        </w:rPr>
        <w:t xml:space="preserve"> </w:t>
      </w:r>
      <w:r>
        <w:rPr>
          <w:w w:val="105"/>
        </w:rPr>
        <w:t>Value), służący</w:t>
      </w:r>
      <w:r>
        <w:rPr>
          <w:spacing w:val="-18"/>
          <w:w w:val="105"/>
        </w:rPr>
        <w:t xml:space="preserve"> </w:t>
      </w:r>
      <w:r>
        <w:rPr>
          <w:w w:val="105"/>
        </w:rPr>
        <w:t>m.in.</w:t>
      </w:r>
      <w:r>
        <w:rPr>
          <w:spacing w:val="-17"/>
          <w:w w:val="105"/>
        </w:rPr>
        <w:t xml:space="preserve"> </w:t>
      </w:r>
      <w:r>
        <w:rPr>
          <w:w w:val="105"/>
        </w:rPr>
        <w:t>do</w:t>
      </w:r>
      <w:r>
        <w:rPr>
          <w:spacing w:val="-18"/>
          <w:w w:val="105"/>
        </w:rPr>
        <w:t xml:space="preserve"> </w:t>
      </w:r>
      <w:r>
        <w:rPr>
          <w:w w:val="105"/>
        </w:rPr>
        <w:t>określania</w:t>
      </w:r>
      <w:r>
        <w:rPr>
          <w:spacing w:val="-18"/>
          <w:w w:val="105"/>
        </w:rPr>
        <w:t xml:space="preserve"> </w:t>
      </w:r>
      <w:r>
        <w:rPr>
          <w:w w:val="105"/>
        </w:rPr>
        <w:t>kontrastu</w:t>
      </w:r>
      <w:r>
        <w:rPr>
          <w:spacing w:val="-17"/>
          <w:w w:val="105"/>
        </w:rPr>
        <w:t xml:space="preserve"> </w:t>
      </w:r>
      <w:r>
        <w:rPr>
          <w:w w:val="105"/>
        </w:rPr>
        <w:t>barwnego.</w:t>
      </w:r>
      <w:r>
        <w:rPr>
          <w:spacing w:val="-18"/>
          <w:w w:val="105"/>
        </w:rPr>
        <w:t xml:space="preserve"> </w:t>
      </w:r>
      <w:r>
        <w:rPr>
          <w:w w:val="105"/>
        </w:rPr>
        <w:t>Im</w:t>
      </w:r>
      <w:r>
        <w:rPr>
          <w:spacing w:val="-17"/>
          <w:w w:val="105"/>
        </w:rPr>
        <w:t xml:space="preserve"> </w:t>
      </w:r>
      <w:r>
        <w:rPr>
          <w:w w:val="105"/>
        </w:rPr>
        <w:t>wyższy</w:t>
      </w:r>
      <w:r>
        <w:rPr>
          <w:spacing w:val="-18"/>
          <w:w w:val="105"/>
        </w:rPr>
        <w:t xml:space="preserve"> </w:t>
      </w:r>
      <w:r>
        <w:rPr>
          <w:w w:val="105"/>
        </w:rPr>
        <w:t>współczynnik,</w:t>
      </w:r>
      <w:r>
        <w:rPr>
          <w:spacing w:val="-17"/>
          <w:w w:val="105"/>
        </w:rPr>
        <w:t xml:space="preserve"> </w:t>
      </w:r>
      <w:r>
        <w:rPr>
          <w:w w:val="105"/>
        </w:rPr>
        <w:t>tym</w:t>
      </w:r>
      <w:r>
        <w:rPr>
          <w:spacing w:val="-18"/>
          <w:w w:val="105"/>
        </w:rPr>
        <w:t xml:space="preserve"> </w:t>
      </w:r>
      <w:r>
        <w:rPr>
          <w:w w:val="105"/>
        </w:rPr>
        <w:t>więcej światła</w:t>
      </w:r>
      <w:r>
        <w:rPr>
          <w:spacing w:val="-13"/>
          <w:w w:val="105"/>
        </w:rPr>
        <w:t xml:space="preserve"> </w:t>
      </w:r>
      <w:r>
        <w:rPr>
          <w:w w:val="105"/>
        </w:rPr>
        <w:t>zostaje</w:t>
      </w:r>
      <w:r>
        <w:rPr>
          <w:spacing w:val="-13"/>
          <w:w w:val="105"/>
        </w:rPr>
        <w:t xml:space="preserve"> </w:t>
      </w:r>
      <w:r>
        <w:rPr>
          <w:w w:val="105"/>
        </w:rPr>
        <w:t>odbite</w:t>
      </w:r>
      <w:r>
        <w:rPr>
          <w:spacing w:val="-13"/>
          <w:w w:val="105"/>
        </w:rPr>
        <w:t xml:space="preserve"> </w:t>
      </w:r>
      <w:r>
        <w:rPr>
          <w:w w:val="105"/>
        </w:rPr>
        <w:t>od</w:t>
      </w:r>
      <w:r>
        <w:rPr>
          <w:spacing w:val="-13"/>
          <w:w w:val="105"/>
        </w:rPr>
        <w:t xml:space="preserve"> </w:t>
      </w:r>
      <w:r>
        <w:rPr>
          <w:w w:val="105"/>
        </w:rPr>
        <w:t>powierzchni.</w:t>
      </w:r>
      <w:r>
        <w:rPr>
          <w:spacing w:val="-13"/>
          <w:w w:val="105"/>
        </w:rPr>
        <w:t xml:space="preserve"> </w:t>
      </w:r>
      <w:r>
        <w:rPr>
          <w:w w:val="105"/>
        </w:rPr>
        <w:t>Im</w:t>
      </w:r>
      <w:r>
        <w:rPr>
          <w:spacing w:val="-13"/>
          <w:w w:val="105"/>
        </w:rPr>
        <w:t xml:space="preserve"> </w:t>
      </w:r>
      <w:r>
        <w:rPr>
          <w:w w:val="105"/>
        </w:rPr>
        <w:t>mniejszy</w:t>
      </w:r>
      <w:r>
        <w:rPr>
          <w:spacing w:val="-13"/>
          <w:w w:val="105"/>
        </w:rPr>
        <w:t xml:space="preserve"> </w:t>
      </w:r>
      <w:r>
        <w:rPr>
          <w:w w:val="105"/>
        </w:rPr>
        <w:t>współczynnik,</w:t>
      </w:r>
      <w:r>
        <w:rPr>
          <w:spacing w:val="-13"/>
          <w:w w:val="105"/>
        </w:rPr>
        <w:t xml:space="preserve"> </w:t>
      </w:r>
      <w:r>
        <w:rPr>
          <w:w w:val="105"/>
        </w:rPr>
        <w:t>tym</w:t>
      </w:r>
      <w:r>
        <w:rPr>
          <w:spacing w:val="-13"/>
          <w:w w:val="105"/>
        </w:rPr>
        <w:t xml:space="preserve"> </w:t>
      </w:r>
      <w:r>
        <w:rPr>
          <w:w w:val="105"/>
        </w:rPr>
        <w:t>mniej</w:t>
      </w:r>
      <w:r>
        <w:rPr>
          <w:spacing w:val="-13"/>
          <w:w w:val="105"/>
        </w:rPr>
        <w:t xml:space="preserve"> </w:t>
      </w:r>
      <w:r>
        <w:rPr>
          <w:w w:val="105"/>
        </w:rPr>
        <w:t>odbitego światła.</w:t>
      </w:r>
      <w:r>
        <w:rPr>
          <w:spacing w:val="-8"/>
          <w:w w:val="105"/>
        </w:rPr>
        <w:t xml:space="preserve"> </w:t>
      </w:r>
      <w:r>
        <w:rPr>
          <w:w w:val="105"/>
        </w:rPr>
        <w:t>Dla</w:t>
      </w:r>
      <w:r>
        <w:rPr>
          <w:spacing w:val="-8"/>
          <w:w w:val="105"/>
        </w:rPr>
        <w:t xml:space="preserve"> </w:t>
      </w:r>
      <w:r>
        <w:rPr>
          <w:w w:val="105"/>
        </w:rPr>
        <w:t>koloru</w:t>
      </w:r>
      <w:r>
        <w:rPr>
          <w:spacing w:val="-8"/>
          <w:w w:val="105"/>
        </w:rPr>
        <w:t xml:space="preserve"> </w:t>
      </w:r>
      <w:r>
        <w:rPr>
          <w:w w:val="105"/>
        </w:rPr>
        <w:t>białego</w:t>
      </w:r>
      <w:r>
        <w:rPr>
          <w:spacing w:val="-8"/>
          <w:w w:val="105"/>
        </w:rPr>
        <w:t xml:space="preserve"> </w:t>
      </w:r>
      <w:r>
        <w:rPr>
          <w:w w:val="105"/>
        </w:rPr>
        <w:t>przyjmuje</w:t>
      </w:r>
      <w:r>
        <w:rPr>
          <w:spacing w:val="-8"/>
          <w:w w:val="105"/>
        </w:rPr>
        <w:t xml:space="preserve"> </w:t>
      </w:r>
      <w:r>
        <w:rPr>
          <w:w w:val="105"/>
        </w:rPr>
        <w:t>się,</w:t>
      </w:r>
      <w:r>
        <w:rPr>
          <w:spacing w:val="-8"/>
          <w:w w:val="105"/>
        </w:rPr>
        <w:t xml:space="preserve"> </w:t>
      </w:r>
      <w:r>
        <w:rPr>
          <w:w w:val="105"/>
        </w:rPr>
        <w:t>że</w:t>
      </w:r>
      <w:r>
        <w:rPr>
          <w:spacing w:val="-8"/>
          <w:w w:val="105"/>
        </w:rPr>
        <w:t xml:space="preserve"> </w:t>
      </w:r>
      <w:r>
        <w:rPr>
          <w:w w:val="105"/>
        </w:rPr>
        <w:t>współczynnik</w:t>
      </w:r>
      <w:r>
        <w:rPr>
          <w:spacing w:val="-8"/>
          <w:w w:val="105"/>
        </w:rPr>
        <w:t xml:space="preserve"> </w:t>
      </w:r>
      <w:r>
        <w:rPr>
          <w:w w:val="105"/>
        </w:rPr>
        <w:t>LRV</w:t>
      </w:r>
      <w:r>
        <w:rPr>
          <w:spacing w:val="-8"/>
          <w:w w:val="105"/>
        </w:rPr>
        <w:t xml:space="preserve"> </w:t>
      </w:r>
      <w:r>
        <w:rPr>
          <w:w w:val="105"/>
        </w:rPr>
        <w:t>wynosi</w:t>
      </w:r>
      <w:r>
        <w:rPr>
          <w:spacing w:val="-8"/>
          <w:w w:val="105"/>
        </w:rPr>
        <w:t xml:space="preserve"> </w:t>
      </w:r>
      <w:r>
        <w:rPr>
          <w:w w:val="105"/>
        </w:rPr>
        <w:t>100.</w:t>
      </w:r>
      <w:r>
        <w:rPr>
          <w:spacing w:val="-8"/>
          <w:w w:val="105"/>
        </w:rPr>
        <w:t xml:space="preserve"> </w:t>
      </w:r>
      <w:r>
        <w:rPr>
          <w:w w:val="105"/>
        </w:rPr>
        <w:t>Dla głębokiej czerni współczynnik LRV to 0.</w:t>
      </w:r>
    </w:p>
    <w:p w14:paraId="76F4CB0A" w14:textId="77777777" w:rsidR="00E215DA" w:rsidRDefault="00000000">
      <w:pPr>
        <w:spacing w:before="243" w:line="446" w:lineRule="exact"/>
        <w:ind w:left="917"/>
        <w:rPr>
          <w:rFonts w:ascii="Arial Black" w:hAnsi="Arial Black"/>
          <w:sz w:val="32"/>
        </w:rPr>
      </w:pPr>
      <w:r>
        <w:rPr>
          <w:rFonts w:ascii="Arial Black" w:hAnsi="Arial Black"/>
          <w:color w:val="0E71B4"/>
          <w:w w:val="85"/>
          <w:sz w:val="32"/>
        </w:rPr>
        <w:t>Załącznik</w:t>
      </w:r>
      <w:r>
        <w:rPr>
          <w:rFonts w:ascii="Arial Black" w:hAnsi="Arial Black"/>
          <w:color w:val="0E71B4"/>
          <w:spacing w:val="-11"/>
          <w:w w:val="85"/>
          <w:sz w:val="32"/>
        </w:rPr>
        <w:t xml:space="preserve"> </w:t>
      </w:r>
      <w:r>
        <w:rPr>
          <w:rFonts w:ascii="Arial Black" w:hAnsi="Arial Black"/>
          <w:color w:val="0E71B4"/>
          <w:w w:val="85"/>
          <w:sz w:val="32"/>
        </w:rPr>
        <w:t>nr</w:t>
      </w:r>
      <w:r>
        <w:rPr>
          <w:rFonts w:ascii="Arial Black" w:hAnsi="Arial Black"/>
          <w:color w:val="0E71B4"/>
          <w:spacing w:val="-10"/>
          <w:w w:val="85"/>
          <w:sz w:val="32"/>
        </w:rPr>
        <w:t xml:space="preserve"> </w:t>
      </w:r>
      <w:r>
        <w:rPr>
          <w:rFonts w:ascii="Arial Black" w:hAnsi="Arial Black"/>
          <w:color w:val="0E71B4"/>
          <w:spacing w:val="-5"/>
          <w:w w:val="85"/>
          <w:sz w:val="32"/>
        </w:rPr>
        <w:t>2.</w:t>
      </w:r>
    </w:p>
    <w:p w14:paraId="281E3579" w14:textId="77777777" w:rsidR="00E215DA" w:rsidRDefault="00000000">
      <w:pPr>
        <w:spacing w:line="446" w:lineRule="exact"/>
        <w:ind w:left="917"/>
        <w:rPr>
          <w:rFonts w:ascii="Arial Black" w:hAnsi="Arial Black"/>
          <w:sz w:val="32"/>
        </w:rPr>
      </w:pPr>
      <w:r>
        <w:rPr>
          <w:rFonts w:ascii="Arial Black" w:hAnsi="Arial Black"/>
          <w:color w:val="0E71B4"/>
          <w:w w:val="85"/>
          <w:sz w:val="32"/>
        </w:rPr>
        <w:t>Standardy</w:t>
      </w:r>
      <w:r>
        <w:rPr>
          <w:rFonts w:ascii="Arial Black" w:hAnsi="Arial Black"/>
          <w:color w:val="0E71B4"/>
          <w:spacing w:val="-10"/>
          <w:w w:val="85"/>
          <w:sz w:val="32"/>
        </w:rPr>
        <w:t xml:space="preserve"> </w:t>
      </w:r>
      <w:r>
        <w:rPr>
          <w:rFonts w:ascii="Arial Black" w:hAnsi="Arial Black"/>
          <w:color w:val="0E71B4"/>
          <w:w w:val="85"/>
          <w:sz w:val="32"/>
        </w:rPr>
        <w:t>dostępności</w:t>
      </w:r>
      <w:r>
        <w:rPr>
          <w:rFonts w:ascii="Arial Black" w:hAnsi="Arial Black"/>
          <w:color w:val="0E71B4"/>
          <w:spacing w:val="-9"/>
          <w:w w:val="85"/>
          <w:sz w:val="32"/>
        </w:rPr>
        <w:t xml:space="preserve"> </w:t>
      </w:r>
      <w:r>
        <w:rPr>
          <w:rFonts w:ascii="Arial Black" w:hAnsi="Arial Black"/>
          <w:color w:val="0E71B4"/>
          <w:w w:val="85"/>
          <w:sz w:val="32"/>
        </w:rPr>
        <w:t>dla</w:t>
      </w:r>
      <w:r>
        <w:rPr>
          <w:rFonts w:ascii="Arial Black" w:hAnsi="Arial Black"/>
          <w:color w:val="0E71B4"/>
          <w:spacing w:val="-9"/>
          <w:w w:val="85"/>
          <w:sz w:val="32"/>
        </w:rPr>
        <w:t xml:space="preserve"> </w:t>
      </w:r>
      <w:r>
        <w:rPr>
          <w:rFonts w:ascii="Arial Black" w:hAnsi="Arial Black"/>
          <w:color w:val="0E71B4"/>
          <w:w w:val="85"/>
          <w:sz w:val="32"/>
        </w:rPr>
        <w:t>polityki</w:t>
      </w:r>
      <w:r>
        <w:rPr>
          <w:rFonts w:ascii="Arial Black" w:hAnsi="Arial Black"/>
          <w:color w:val="0E71B4"/>
          <w:spacing w:val="-9"/>
          <w:w w:val="85"/>
          <w:sz w:val="32"/>
        </w:rPr>
        <w:t xml:space="preserve"> </w:t>
      </w:r>
      <w:r>
        <w:rPr>
          <w:rFonts w:ascii="Arial Black" w:hAnsi="Arial Black"/>
          <w:color w:val="0E71B4"/>
          <w:w w:val="85"/>
          <w:sz w:val="32"/>
        </w:rPr>
        <w:t>spójności</w:t>
      </w:r>
      <w:r>
        <w:rPr>
          <w:rFonts w:ascii="Arial Black" w:hAnsi="Arial Black"/>
          <w:color w:val="0E71B4"/>
          <w:spacing w:val="-9"/>
          <w:w w:val="85"/>
          <w:sz w:val="32"/>
        </w:rPr>
        <w:t xml:space="preserve"> </w:t>
      </w:r>
      <w:r>
        <w:rPr>
          <w:rFonts w:ascii="Arial Black" w:hAnsi="Arial Black"/>
          <w:color w:val="0E71B4"/>
          <w:w w:val="85"/>
          <w:sz w:val="32"/>
        </w:rPr>
        <w:t>2021-</w:t>
      </w:r>
      <w:r>
        <w:rPr>
          <w:rFonts w:ascii="Arial Black" w:hAnsi="Arial Black"/>
          <w:color w:val="0E71B4"/>
          <w:spacing w:val="-4"/>
          <w:w w:val="85"/>
          <w:sz w:val="32"/>
        </w:rPr>
        <w:t>2027</w:t>
      </w:r>
    </w:p>
    <w:p w14:paraId="29F619BB" w14:textId="77777777" w:rsidR="00E215DA" w:rsidRDefault="00000000">
      <w:pPr>
        <w:pStyle w:val="Tekstpodstawowy"/>
        <w:spacing w:before="149" w:line="312" w:lineRule="auto"/>
        <w:ind w:left="917" w:right="1043"/>
      </w:pPr>
      <w:r>
        <w:rPr>
          <w:spacing w:val="-2"/>
          <w:w w:val="105"/>
        </w:rPr>
        <w:t>Załącznik</w:t>
      </w:r>
      <w:r>
        <w:rPr>
          <w:spacing w:val="-9"/>
          <w:w w:val="105"/>
        </w:rPr>
        <w:t xml:space="preserve"> </w:t>
      </w:r>
      <w:r>
        <w:rPr>
          <w:spacing w:val="-2"/>
          <w:w w:val="105"/>
        </w:rPr>
        <w:t>do</w:t>
      </w:r>
      <w:r>
        <w:rPr>
          <w:spacing w:val="-9"/>
          <w:w w:val="105"/>
        </w:rPr>
        <w:t xml:space="preserve"> </w:t>
      </w:r>
      <w:r>
        <w:rPr>
          <w:spacing w:val="-2"/>
          <w:w w:val="105"/>
        </w:rPr>
        <w:t>dokumentu</w:t>
      </w:r>
      <w:r>
        <w:rPr>
          <w:spacing w:val="-9"/>
          <w:w w:val="105"/>
        </w:rPr>
        <w:t xml:space="preserve"> </w:t>
      </w:r>
      <w:hyperlink r:id="rId45">
        <w:r w:rsidR="00E215DA">
          <w:rPr>
            <w:color w:val="005F99"/>
            <w:spacing w:val="-2"/>
            <w:w w:val="105"/>
            <w:u w:val="single" w:color="005F99"/>
          </w:rPr>
          <w:t>„Wytyczne</w:t>
        </w:r>
        <w:r w:rsidR="00E215DA">
          <w:rPr>
            <w:color w:val="005F99"/>
            <w:spacing w:val="-9"/>
            <w:w w:val="105"/>
            <w:u w:val="single" w:color="005F99"/>
          </w:rPr>
          <w:t xml:space="preserve"> </w:t>
        </w:r>
        <w:r w:rsidR="00E215DA">
          <w:rPr>
            <w:color w:val="005F99"/>
            <w:spacing w:val="-2"/>
            <w:w w:val="105"/>
            <w:u w:val="single" w:color="005F99"/>
          </w:rPr>
          <w:t>dot.</w:t>
        </w:r>
        <w:r w:rsidR="00E215DA">
          <w:rPr>
            <w:color w:val="005F99"/>
            <w:spacing w:val="-9"/>
            <w:w w:val="105"/>
            <w:u w:val="single" w:color="005F99"/>
          </w:rPr>
          <w:t xml:space="preserve"> </w:t>
        </w:r>
        <w:r w:rsidR="00E215DA">
          <w:rPr>
            <w:color w:val="005F99"/>
            <w:spacing w:val="-2"/>
            <w:w w:val="105"/>
            <w:u w:val="single" w:color="005F99"/>
          </w:rPr>
          <w:t>realizacji</w:t>
        </w:r>
        <w:r w:rsidR="00E215DA">
          <w:rPr>
            <w:color w:val="005F99"/>
            <w:spacing w:val="-9"/>
            <w:w w:val="105"/>
            <w:u w:val="single" w:color="005F99"/>
          </w:rPr>
          <w:t xml:space="preserve"> </w:t>
        </w:r>
        <w:r w:rsidR="00E215DA">
          <w:rPr>
            <w:color w:val="005F99"/>
            <w:spacing w:val="-2"/>
            <w:w w:val="105"/>
            <w:u w:val="single" w:color="005F99"/>
          </w:rPr>
          <w:t>zasad</w:t>
        </w:r>
        <w:r w:rsidR="00E215DA">
          <w:rPr>
            <w:color w:val="005F99"/>
            <w:spacing w:val="-9"/>
            <w:w w:val="105"/>
            <w:u w:val="single" w:color="005F99"/>
          </w:rPr>
          <w:t xml:space="preserve"> </w:t>
        </w:r>
        <w:r w:rsidR="00E215DA">
          <w:rPr>
            <w:color w:val="005F99"/>
            <w:spacing w:val="-2"/>
            <w:w w:val="105"/>
            <w:u w:val="single" w:color="005F99"/>
          </w:rPr>
          <w:t>równościowych</w:t>
        </w:r>
        <w:r w:rsidR="00E215DA">
          <w:rPr>
            <w:color w:val="005F99"/>
            <w:spacing w:val="-9"/>
            <w:w w:val="105"/>
            <w:u w:val="single" w:color="005F99"/>
          </w:rPr>
          <w:t xml:space="preserve"> </w:t>
        </w:r>
        <w:r w:rsidR="00E215DA">
          <w:rPr>
            <w:color w:val="005F99"/>
            <w:spacing w:val="-2"/>
            <w:w w:val="105"/>
            <w:u w:val="single" w:color="005F99"/>
          </w:rPr>
          <w:t>w</w:t>
        </w:r>
        <w:r w:rsidR="00E215DA">
          <w:rPr>
            <w:color w:val="005F99"/>
            <w:spacing w:val="-9"/>
            <w:w w:val="105"/>
            <w:u w:val="single" w:color="005F99"/>
          </w:rPr>
          <w:t xml:space="preserve"> </w:t>
        </w:r>
        <w:r w:rsidR="00E215DA">
          <w:rPr>
            <w:color w:val="005F99"/>
            <w:spacing w:val="-2"/>
            <w:w w:val="105"/>
            <w:u w:val="single" w:color="005F99"/>
          </w:rPr>
          <w:t>ramach</w:t>
        </w:r>
        <w:r w:rsidR="00E215DA">
          <w:rPr>
            <w:color w:val="005F99"/>
            <w:spacing w:val="-9"/>
            <w:w w:val="105"/>
            <w:u w:val="single" w:color="005F99"/>
          </w:rPr>
          <w:t xml:space="preserve"> </w:t>
        </w:r>
      </w:hyperlink>
      <w:r>
        <w:rPr>
          <w:color w:val="005F99"/>
          <w:spacing w:val="-9"/>
          <w:w w:val="105"/>
        </w:rPr>
        <w:t xml:space="preserve"> </w:t>
      </w:r>
      <w:hyperlink r:id="rId46">
        <w:r w:rsidR="00E215DA">
          <w:rPr>
            <w:color w:val="005F99"/>
            <w:w w:val="105"/>
            <w:u w:val="single" w:color="005F99"/>
          </w:rPr>
          <w:t>funduszy</w:t>
        </w:r>
        <w:r w:rsidR="00E215DA">
          <w:rPr>
            <w:color w:val="005F99"/>
            <w:spacing w:val="-6"/>
            <w:w w:val="105"/>
            <w:u w:val="single" w:color="005F99"/>
          </w:rPr>
          <w:t xml:space="preserve"> </w:t>
        </w:r>
        <w:r w:rsidR="00E215DA">
          <w:rPr>
            <w:color w:val="005F99"/>
            <w:w w:val="105"/>
            <w:u w:val="single" w:color="005F99"/>
          </w:rPr>
          <w:t>unijnych</w:t>
        </w:r>
        <w:r w:rsidR="00E215DA">
          <w:rPr>
            <w:color w:val="005F99"/>
            <w:spacing w:val="-6"/>
            <w:w w:val="105"/>
            <w:u w:val="single" w:color="005F99"/>
          </w:rPr>
          <w:t xml:space="preserve"> </w:t>
        </w:r>
        <w:r w:rsidR="00E215DA">
          <w:rPr>
            <w:color w:val="005F99"/>
            <w:w w:val="105"/>
            <w:u w:val="single" w:color="005F99"/>
          </w:rPr>
          <w:t>na</w:t>
        </w:r>
        <w:r w:rsidR="00E215DA">
          <w:rPr>
            <w:color w:val="005F99"/>
            <w:spacing w:val="-6"/>
            <w:w w:val="105"/>
            <w:u w:val="single" w:color="005F99"/>
          </w:rPr>
          <w:t xml:space="preserve"> </w:t>
        </w:r>
        <w:r w:rsidR="00E215DA">
          <w:rPr>
            <w:color w:val="005F99"/>
            <w:w w:val="105"/>
            <w:u w:val="single" w:color="005F99"/>
          </w:rPr>
          <w:t>lata</w:t>
        </w:r>
        <w:r w:rsidR="00E215DA">
          <w:rPr>
            <w:color w:val="005F99"/>
            <w:spacing w:val="-6"/>
            <w:w w:val="105"/>
            <w:u w:val="single" w:color="005F99"/>
          </w:rPr>
          <w:t xml:space="preserve"> </w:t>
        </w:r>
        <w:r w:rsidR="00E215DA">
          <w:rPr>
            <w:color w:val="005F99"/>
            <w:w w:val="105"/>
            <w:u w:val="single" w:color="005F99"/>
          </w:rPr>
          <w:t>2021</w:t>
        </w:r>
        <w:r w:rsidR="00E215DA">
          <w:rPr>
            <w:color w:val="005F99"/>
            <w:spacing w:val="-6"/>
            <w:w w:val="105"/>
            <w:u w:val="single" w:color="005F99"/>
          </w:rPr>
          <w:t xml:space="preserve"> </w:t>
        </w:r>
        <w:r w:rsidR="00E215DA">
          <w:rPr>
            <w:color w:val="005F99"/>
            <w:w w:val="105"/>
            <w:u w:val="single" w:color="005F99"/>
          </w:rPr>
          <w:t>–</w:t>
        </w:r>
        <w:r w:rsidR="00E215DA">
          <w:rPr>
            <w:color w:val="005F99"/>
            <w:spacing w:val="-6"/>
            <w:w w:val="105"/>
            <w:u w:val="single" w:color="005F99"/>
          </w:rPr>
          <w:t xml:space="preserve"> </w:t>
        </w:r>
        <w:r w:rsidR="00E215DA">
          <w:rPr>
            <w:color w:val="005F99"/>
            <w:w w:val="105"/>
            <w:u w:val="single" w:color="005F99"/>
          </w:rPr>
          <w:t>2027”</w:t>
        </w:r>
      </w:hyperlink>
      <w:r>
        <w:rPr>
          <w:w w:val="105"/>
        </w:rPr>
        <w:t>.</w:t>
      </w:r>
      <w:r>
        <w:rPr>
          <w:spacing w:val="-6"/>
          <w:w w:val="105"/>
        </w:rPr>
        <w:t xml:space="preserve"> </w:t>
      </w:r>
      <w:r>
        <w:rPr>
          <w:w w:val="105"/>
        </w:rPr>
        <w:t>Wytyczne</w:t>
      </w:r>
      <w:r>
        <w:rPr>
          <w:spacing w:val="-6"/>
          <w:w w:val="105"/>
        </w:rPr>
        <w:t xml:space="preserve"> </w:t>
      </w:r>
      <w:r>
        <w:rPr>
          <w:w w:val="105"/>
        </w:rPr>
        <w:t>opisują</w:t>
      </w:r>
      <w:r>
        <w:rPr>
          <w:spacing w:val="-6"/>
          <w:w w:val="105"/>
        </w:rPr>
        <w:t xml:space="preserve"> </w:t>
      </w:r>
      <w:r>
        <w:rPr>
          <w:w w:val="105"/>
        </w:rPr>
        <w:t>jednolity</w:t>
      </w:r>
      <w:r>
        <w:rPr>
          <w:spacing w:val="-6"/>
          <w:w w:val="105"/>
        </w:rPr>
        <w:t xml:space="preserve"> </w:t>
      </w:r>
      <w:r>
        <w:rPr>
          <w:w w:val="105"/>
        </w:rPr>
        <w:t>sposób realizacji</w:t>
      </w:r>
      <w:r>
        <w:rPr>
          <w:spacing w:val="-18"/>
          <w:w w:val="105"/>
        </w:rPr>
        <w:t xml:space="preserve"> </w:t>
      </w:r>
      <w:r>
        <w:rPr>
          <w:w w:val="105"/>
        </w:rPr>
        <w:t>dwóch</w:t>
      </w:r>
      <w:r>
        <w:rPr>
          <w:spacing w:val="-17"/>
          <w:w w:val="105"/>
        </w:rPr>
        <w:t xml:space="preserve"> </w:t>
      </w:r>
      <w:r>
        <w:rPr>
          <w:w w:val="105"/>
        </w:rPr>
        <w:t>zasad</w:t>
      </w:r>
      <w:r>
        <w:rPr>
          <w:spacing w:val="-18"/>
          <w:w w:val="105"/>
        </w:rPr>
        <w:t xml:space="preserve"> </w:t>
      </w:r>
      <w:r>
        <w:rPr>
          <w:w w:val="105"/>
        </w:rPr>
        <w:t>horyzontalnych:</w:t>
      </w:r>
      <w:r>
        <w:rPr>
          <w:spacing w:val="-18"/>
          <w:w w:val="105"/>
        </w:rPr>
        <w:t xml:space="preserve"> </w:t>
      </w:r>
      <w:r>
        <w:rPr>
          <w:w w:val="105"/>
        </w:rPr>
        <w:t>zasady</w:t>
      </w:r>
      <w:r>
        <w:rPr>
          <w:spacing w:val="-17"/>
          <w:w w:val="105"/>
        </w:rPr>
        <w:t xml:space="preserve"> </w:t>
      </w:r>
      <w:r>
        <w:rPr>
          <w:w w:val="105"/>
        </w:rPr>
        <w:t>równości</w:t>
      </w:r>
      <w:r>
        <w:rPr>
          <w:spacing w:val="-18"/>
          <w:w w:val="105"/>
        </w:rPr>
        <w:t xml:space="preserve"> </w:t>
      </w:r>
      <w:r>
        <w:rPr>
          <w:w w:val="105"/>
        </w:rPr>
        <w:t>szans</w:t>
      </w:r>
      <w:r>
        <w:rPr>
          <w:spacing w:val="-17"/>
          <w:w w:val="105"/>
        </w:rPr>
        <w:t xml:space="preserve"> </w:t>
      </w:r>
      <w:r>
        <w:rPr>
          <w:w w:val="105"/>
        </w:rPr>
        <w:t>i</w:t>
      </w:r>
      <w:r>
        <w:rPr>
          <w:spacing w:val="-18"/>
          <w:w w:val="105"/>
        </w:rPr>
        <w:t xml:space="preserve"> </w:t>
      </w:r>
      <w:r>
        <w:rPr>
          <w:w w:val="105"/>
        </w:rPr>
        <w:t>niedyskryminacji, w</w:t>
      </w:r>
      <w:r>
        <w:rPr>
          <w:spacing w:val="-17"/>
          <w:w w:val="105"/>
        </w:rPr>
        <w:t xml:space="preserve"> </w:t>
      </w:r>
      <w:r>
        <w:rPr>
          <w:w w:val="105"/>
        </w:rPr>
        <w:t>tym</w:t>
      </w:r>
      <w:r>
        <w:rPr>
          <w:spacing w:val="-17"/>
          <w:w w:val="105"/>
        </w:rPr>
        <w:t xml:space="preserve"> </w:t>
      </w:r>
      <w:r>
        <w:rPr>
          <w:w w:val="105"/>
        </w:rPr>
        <w:t>dostępności</w:t>
      </w:r>
      <w:r>
        <w:rPr>
          <w:spacing w:val="-17"/>
          <w:w w:val="105"/>
        </w:rPr>
        <w:t xml:space="preserve"> </w:t>
      </w:r>
      <w:r>
        <w:rPr>
          <w:w w:val="105"/>
        </w:rPr>
        <w:t>dla</w:t>
      </w:r>
      <w:r>
        <w:rPr>
          <w:spacing w:val="-17"/>
          <w:w w:val="105"/>
        </w:rPr>
        <w:t xml:space="preserve"> </w:t>
      </w:r>
      <w:r>
        <w:rPr>
          <w:w w:val="105"/>
        </w:rPr>
        <w:t>osób</w:t>
      </w:r>
      <w:r>
        <w:rPr>
          <w:spacing w:val="-17"/>
          <w:w w:val="105"/>
        </w:rPr>
        <w:t xml:space="preserve"> </w:t>
      </w:r>
      <w:r>
        <w:rPr>
          <w:w w:val="105"/>
        </w:rPr>
        <w:t>z</w:t>
      </w:r>
      <w:r>
        <w:rPr>
          <w:spacing w:val="-17"/>
          <w:w w:val="105"/>
        </w:rPr>
        <w:t xml:space="preserve"> </w:t>
      </w:r>
      <w:r>
        <w:rPr>
          <w:w w:val="105"/>
        </w:rPr>
        <w:t>niepełnosprawnościami</w:t>
      </w:r>
      <w:r>
        <w:rPr>
          <w:spacing w:val="-17"/>
          <w:w w:val="105"/>
        </w:rPr>
        <w:t xml:space="preserve"> </w:t>
      </w:r>
      <w:r>
        <w:rPr>
          <w:w w:val="105"/>
        </w:rPr>
        <w:t>oraz</w:t>
      </w:r>
      <w:r>
        <w:rPr>
          <w:spacing w:val="-17"/>
          <w:w w:val="105"/>
        </w:rPr>
        <w:t xml:space="preserve"> </w:t>
      </w:r>
      <w:r>
        <w:rPr>
          <w:w w:val="105"/>
        </w:rPr>
        <w:t>zasady</w:t>
      </w:r>
      <w:r>
        <w:rPr>
          <w:spacing w:val="-17"/>
          <w:w w:val="105"/>
        </w:rPr>
        <w:t xml:space="preserve"> </w:t>
      </w:r>
      <w:r>
        <w:rPr>
          <w:w w:val="105"/>
        </w:rPr>
        <w:t>równości</w:t>
      </w:r>
      <w:r>
        <w:rPr>
          <w:spacing w:val="-17"/>
          <w:w w:val="105"/>
        </w:rPr>
        <w:t xml:space="preserve"> </w:t>
      </w:r>
      <w:r>
        <w:rPr>
          <w:w w:val="105"/>
        </w:rPr>
        <w:t>kobiet i</w:t>
      </w:r>
      <w:r>
        <w:rPr>
          <w:spacing w:val="-13"/>
          <w:w w:val="105"/>
        </w:rPr>
        <w:t xml:space="preserve"> </w:t>
      </w:r>
      <w:r>
        <w:rPr>
          <w:w w:val="105"/>
        </w:rPr>
        <w:t>mężczyzn</w:t>
      </w:r>
      <w:r>
        <w:rPr>
          <w:spacing w:val="-13"/>
          <w:w w:val="105"/>
        </w:rPr>
        <w:t xml:space="preserve"> </w:t>
      </w:r>
      <w:r>
        <w:rPr>
          <w:w w:val="105"/>
        </w:rPr>
        <w:t>przez</w:t>
      </w:r>
      <w:r>
        <w:rPr>
          <w:spacing w:val="-13"/>
          <w:w w:val="105"/>
        </w:rPr>
        <w:t xml:space="preserve"> </w:t>
      </w:r>
      <w:r>
        <w:rPr>
          <w:w w:val="105"/>
        </w:rPr>
        <w:t>instytucje</w:t>
      </w:r>
      <w:r>
        <w:rPr>
          <w:spacing w:val="-13"/>
          <w:w w:val="105"/>
        </w:rPr>
        <w:t xml:space="preserve"> </w:t>
      </w:r>
      <w:r>
        <w:rPr>
          <w:w w:val="105"/>
        </w:rPr>
        <w:t>systemu</w:t>
      </w:r>
      <w:r>
        <w:rPr>
          <w:spacing w:val="-13"/>
          <w:w w:val="105"/>
        </w:rPr>
        <w:t xml:space="preserve"> </w:t>
      </w:r>
      <w:r>
        <w:rPr>
          <w:w w:val="105"/>
        </w:rPr>
        <w:t>wdrażania</w:t>
      </w:r>
      <w:r>
        <w:rPr>
          <w:spacing w:val="-13"/>
          <w:w w:val="105"/>
        </w:rPr>
        <w:t xml:space="preserve"> </w:t>
      </w:r>
      <w:r>
        <w:rPr>
          <w:w w:val="105"/>
        </w:rPr>
        <w:t>na</w:t>
      </w:r>
      <w:r>
        <w:rPr>
          <w:spacing w:val="-13"/>
          <w:w w:val="105"/>
        </w:rPr>
        <w:t xml:space="preserve"> </w:t>
      </w:r>
      <w:r>
        <w:rPr>
          <w:w w:val="105"/>
        </w:rPr>
        <w:t>wszystkich</w:t>
      </w:r>
      <w:r>
        <w:rPr>
          <w:spacing w:val="-13"/>
          <w:w w:val="105"/>
        </w:rPr>
        <w:t xml:space="preserve"> </w:t>
      </w:r>
      <w:r>
        <w:rPr>
          <w:w w:val="105"/>
        </w:rPr>
        <w:t>etapach</w:t>
      </w:r>
      <w:r>
        <w:rPr>
          <w:spacing w:val="-13"/>
          <w:w w:val="105"/>
        </w:rPr>
        <w:t xml:space="preserve"> </w:t>
      </w:r>
      <w:r>
        <w:rPr>
          <w:w w:val="105"/>
        </w:rPr>
        <w:t>realizacji</w:t>
      </w:r>
    </w:p>
    <w:p w14:paraId="6145EC4E" w14:textId="77777777" w:rsidR="00E215DA" w:rsidRDefault="00000000">
      <w:pPr>
        <w:pStyle w:val="Tekstpodstawowy"/>
        <w:spacing w:before="6" w:line="312" w:lineRule="auto"/>
        <w:ind w:left="917" w:right="772"/>
      </w:pPr>
      <w:r>
        <w:rPr>
          <w:spacing w:val="-2"/>
          <w:w w:val="105"/>
        </w:rPr>
        <w:t>m.in.</w:t>
      </w:r>
      <w:r>
        <w:rPr>
          <w:spacing w:val="-15"/>
          <w:w w:val="105"/>
        </w:rPr>
        <w:t xml:space="preserve"> </w:t>
      </w:r>
      <w:r>
        <w:rPr>
          <w:spacing w:val="-2"/>
          <w:w w:val="105"/>
        </w:rPr>
        <w:t>programowania,</w:t>
      </w:r>
      <w:r>
        <w:rPr>
          <w:spacing w:val="-15"/>
          <w:w w:val="105"/>
        </w:rPr>
        <w:t xml:space="preserve"> </w:t>
      </w:r>
      <w:r>
        <w:rPr>
          <w:spacing w:val="-2"/>
          <w:w w:val="105"/>
        </w:rPr>
        <w:t>wdrażania,</w:t>
      </w:r>
      <w:r>
        <w:rPr>
          <w:spacing w:val="-15"/>
          <w:w w:val="105"/>
        </w:rPr>
        <w:t xml:space="preserve"> </w:t>
      </w:r>
      <w:r>
        <w:rPr>
          <w:spacing w:val="-2"/>
          <w:w w:val="105"/>
        </w:rPr>
        <w:t>monitorowania</w:t>
      </w:r>
      <w:r>
        <w:rPr>
          <w:spacing w:val="-15"/>
          <w:w w:val="105"/>
        </w:rPr>
        <w:t xml:space="preserve"> </w:t>
      </w:r>
      <w:r>
        <w:rPr>
          <w:spacing w:val="-2"/>
          <w:w w:val="105"/>
        </w:rPr>
        <w:t>i</w:t>
      </w:r>
      <w:r>
        <w:rPr>
          <w:spacing w:val="-15"/>
          <w:w w:val="105"/>
        </w:rPr>
        <w:t xml:space="preserve"> </w:t>
      </w:r>
      <w:r>
        <w:rPr>
          <w:spacing w:val="-2"/>
          <w:w w:val="105"/>
        </w:rPr>
        <w:t>ewaluacji</w:t>
      </w:r>
      <w:r>
        <w:rPr>
          <w:spacing w:val="-15"/>
          <w:w w:val="105"/>
        </w:rPr>
        <w:t xml:space="preserve"> </w:t>
      </w:r>
      <w:r>
        <w:rPr>
          <w:spacing w:val="-2"/>
          <w:w w:val="105"/>
        </w:rPr>
        <w:t>oraz</w:t>
      </w:r>
      <w:r>
        <w:rPr>
          <w:spacing w:val="-15"/>
          <w:w w:val="105"/>
        </w:rPr>
        <w:t xml:space="preserve"> </w:t>
      </w:r>
      <w:r>
        <w:rPr>
          <w:spacing w:val="-2"/>
          <w:w w:val="105"/>
        </w:rPr>
        <w:t>sposób</w:t>
      </w:r>
      <w:r>
        <w:rPr>
          <w:spacing w:val="-15"/>
          <w:w w:val="105"/>
        </w:rPr>
        <w:t xml:space="preserve"> </w:t>
      </w:r>
      <w:r>
        <w:rPr>
          <w:spacing w:val="-2"/>
          <w:w w:val="105"/>
        </w:rPr>
        <w:t xml:space="preserve">koordynacji </w:t>
      </w:r>
      <w:r>
        <w:t xml:space="preserve">działań związanych z zapewnieniem przestrzegania zasad. Spełnienie </w:t>
      </w:r>
      <w:hyperlink r:id="rId47">
        <w:r w:rsidR="00E215DA">
          <w:rPr>
            <w:color w:val="005F99"/>
            <w:u w:val="single" w:color="005F99"/>
          </w:rPr>
          <w:t xml:space="preserve">standardów </w:t>
        </w:r>
      </w:hyperlink>
      <w:r>
        <w:rPr>
          <w:color w:val="005F99"/>
        </w:rPr>
        <w:t xml:space="preserve"> </w:t>
      </w:r>
      <w:hyperlink r:id="rId48">
        <w:r w:rsidR="00E215DA">
          <w:rPr>
            <w:color w:val="005F99"/>
            <w:w w:val="105"/>
            <w:u w:val="single" w:color="005F99"/>
          </w:rPr>
          <w:t>dostępności</w:t>
        </w:r>
      </w:hyperlink>
      <w:r>
        <w:rPr>
          <w:color w:val="005F99"/>
          <w:spacing w:val="-12"/>
          <w:w w:val="105"/>
        </w:rPr>
        <w:t xml:space="preserve"> </w:t>
      </w:r>
      <w:r>
        <w:rPr>
          <w:w w:val="105"/>
        </w:rPr>
        <w:t>wskazanych</w:t>
      </w:r>
      <w:r>
        <w:rPr>
          <w:spacing w:val="-12"/>
          <w:w w:val="105"/>
        </w:rPr>
        <w:t xml:space="preserve"> </w:t>
      </w:r>
      <w:r>
        <w:rPr>
          <w:w w:val="105"/>
        </w:rPr>
        <w:t>w</w:t>
      </w:r>
      <w:r>
        <w:rPr>
          <w:spacing w:val="-12"/>
          <w:w w:val="105"/>
        </w:rPr>
        <w:t xml:space="preserve"> </w:t>
      </w:r>
      <w:r>
        <w:rPr>
          <w:w w:val="105"/>
        </w:rPr>
        <w:t>załączniku</w:t>
      </w:r>
      <w:r>
        <w:rPr>
          <w:spacing w:val="-12"/>
          <w:w w:val="105"/>
        </w:rPr>
        <w:t xml:space="preserve"> </w:t>
      </w:r>
      <w:r>
        <w:rPr>
          <w:w w:val="105"/>
        </w:rPr>
        <w:t>nr</w:t>
      </w:r>
      <w:r>
        <w:rPr>
          <w:spacing w:val="-12"/>
          <w:w w:val="105"/>
        </w:rPr>
        <w:t xml:space="preserve"> </w:t>
      </w:r>
      <w:r>
        <w:rPr>
          <w:w w:val="105"/>
        </w:rPr>
        <w:t>2</w:t>
      </w:r>
      <w:r>
        <w:rPr>
          <w:spacing w:val="-12"/>
          <w:w w:val="105"/>
        </w:rPr>
        <w:t xml:space="preserve"> </w:t>
      </w:r>
      <w:r>
        <w:rPr>
          <w:w w:val="105"/>
        </w:rPr>
        <w:t>jest</w:t>
      </w:r>
      <w:r>
        <w:rPr>
          <w:spacing w:val="-12"/>
          <w:w w:val="105"/>
        </w:rPr>
        <w:t xml:space="preserve"> </w:t>
      </w:r>
      <w:r>
        <w:rPr>
          <w:w w:val="105"/>
        </w:rPr>
        <w:t>wymagane</w:t>
      </w:r>
      <w:r>
        <w:rPr>
          <w:spacing w:val="-12"/>
          <w:w w:val="105"/>
        </w:rPr>
        <w:t xml:space="preserve"> </w:t>
      </w:r>
      <w:r>
        <w:rPr>
          <w:w w:val="105"/>
        </w:rPr>
        <w:t>przy</w:t>
      </w:r>
      <w:r>
        <w:rPr>
          <w:spacing w:val="-12"/>
          <w:w w:val="105"/>
        </w:rPr>
        <w:t xml:space="preserve"> </w:t>
      </w:r>
      <w:r>
        <w:rPr>
          <w:w w:val="105"/>
        </w:rPr>
        <w:t>realizacji</w:t>
      </w:r>
      <w:r>
        <w:rPr>
          <w:spacing w:val="-12"/>
          <w:w w:val="105"/>
        </w:rPr>
        <w:t xml:space="preserve"> </w:t>
      </w:r>
      <w:r>
        <w:rPr>
          <w:w w:val="105"/>
        </w:rPr>
        <w:t>projektów współfinansowanych</w:t>
      </w:r>
      <w:r>
        <w:rPr>
          <w:spacing w:val="-11"/>
          <w:w w:val="105"/>
        </w:rPr>
        <w:t xml:space="preserve"> </w:t>
      </w:r>
      <w:r>
        <w:rPr>
          <w:w w:val="105"/>
        </w:rPr>
        <w:t>z</w:t>
      </w:r>
      <w:r>
        <w:rPr>
          <w:spacing w:val="-11"/>
          <w:w w:val="105"/>
        </w:rPr>
        <w:t xml:space="preserve"> </w:t>
      </w:r>
      <w:r>
        <w:rPr>
          <w:w w:val="105"/>
        </w:rPr>
        <w:t>funduszy</w:t>
      </w:r>
      <w:r>
        <w:rPr>
          <w:spacing w:val="-11"/>
          <w:w w:val="105"/>
        </w:rPr>
        <w:t xml:space="preserve"> </w:t>
      </w:r>
      <w:r>
        <w:rPr>
          <w:w w:val="105"/>
        </w:rPr>
        <w:t>europejskich.</w:t>
      </w:r>
      <w:r>
        <w:rPr>
          <w:spacing w:val="-11"/>
          <w:w w:val="105"/>
        </w:rPr>
        <w:t xml:space="preserve"> </w:t>
      </w:r>
      <w:r>
        <w:rPr>
          <w:w w:val="105"/>
        </w:rPr>
        <w:t>Standardy</w:t>
      </w:r>
      <w:r>
        <w:rPr>
          <w:spacing w:val="-11"/>
          <w:w w:val="105"/>
        </w:rPr>
        <w:t xml:space="preserve"> </w:t>
      </w:r>
      <w:r>
        <w:rPr>
          <w:w w:val="105"/>
        </w:rPr>
        <w:t>są</w:t>
      </w:r>
      <w:r>
        <w:rPr>
          <w:spacing w:val="-11"/>
          <w:w w:val="105"/>
        </w:rPr>
        <w:t xml:space="preserve"> </w:t>
      </w:r>
      <w:r>
        <w:rPr>
          <w:w w:val="105"/>
        </w:rPr>
        <w:t>też</w:t>
      </w:r>
      <w:r>
        <w:rPr>
          <w:spacing w:val="-11"/>
          <w:w w:val="105"/>
        </w:rPr>
        <w:t xml:space="preserve"> </w:t>
      </w:r>
      <w:r>
        <w:rPr>
          <w:w w:val="105"/>
        </w:rPr>
        <w:t>często</w:t>
      </w:r>
      <w:r>
        <w:rPr>
          <w:spacing w:val="-11"/>
          <w:w w:val="105"/>
        </w:rPr>
        <w:t xml:space="preserve"> </w:t>
      </w:r>
      <w:r>
        <w:rPr>
          <w:w w:val="105"/>
        </w:rPr>
        <w:t>traktowane jako</w:t>
      </w:r>
      <w:r>
        <w:rPr>
          <w:spacing w:val="-5"/>
          <w:w w:val="105"/>
        </w:rPr>
        <w:t xml:space="preserve"> </w:t>
      </w:r>
      <w:r>
        <w:rPr>
          <w:w w:val="105"/>
        </w:rPr>
        <w:t>zbiór</w:t>
      </w:r>
      <w:r>
        <w:rPr>
          <w:spacing w:val="-5"/>
          <w:w w:val="105"/>
        </w:rPr>
        <w:t xml:space="preserve"> </w:t>
      </w:r>
      <w:r>
        <w:rPr>
          <w:w w:val="105"/>
        </w:rPr>
        <w:t>dobrych</w:t>
      </w:r>
      <w:r>
        <w:rPr>
          <w:spacing w:val="-5"/>
          <w:w w:val="105"/>
        </w:rPr>
        <w:t xml:space="preserve"> </w:t>
      </w:r>
      <w:r>
        <w:rPr>
          <w:w w:val="105"/>
        </w:rPr>
        <w:t>praktyk</w:t>
      </w:r>
      <w:r>
        <w:rPr>
          <w:spacing w:val="-5"/>
          <w:w w:val="105"/>
        </w:rPr>
        <w:t xml:space="preserve"> </w:t>
      </w:r>
      <w:r>
        <w:rPr>
          <w:w w:val="105"/>
        </w:rPr>
        <w:t>w</w:t>
      </w:r>
      <w:r>
        <w:rPr>
          <w:spacing w:val="-5"/>
          <w:w w:val="105"/>
        </w:rPr>
        <w:t xml:space="preserve"> </w:t>
      </w:r>
      <w:r>
        <w:rPr>
          <w:w w:val="105"/>
        </w:rPr>
        <w:t>zakresie</w:t>
      </w:r>
      <w:r>
        <w:rPr>
          <w:spacing w:val="-5"/>
          <w:w w:val="105"/>
        </w:rPr>
        <w:t xml:space="preserve"> </w:t>
      </w:r>
      <w:r>
        <w:rPr>
          <w:w w:val="105"/>
        </w:rPr>
        <w:t>dostępności</w:t>
      </w:r>
      <w:r>
        <w:rPr>
          <w:spacing w:val="-5"/>
          <w:w w:val="105"/>
        </w:rPr>
        <w:t xml:space="preserve"> </w:t>
      </w:r>
      <w:r>
        <w:rPr>
          <w:w w:val="105"/>
        </w:rPr>
        <w:t>przy</w:t>
      </w:r>
      <w:r>
        <w:rPr>
          <w:spacing w:val="-5"/>
          <w:w w:val="105"/>
        </w:rPr>
        <w:t xml:space="preserve"> </w:t>
      </w:r>
      <w:r>
        <w:rPr>
          <w:w w:val="105"/>
        </w:rPr>
        <w:t>realizacji</w:t>
      </w:r>
      <w:r>
        <w:rPr>
          <w:spacing w:val="-5"/>
          <w:w w:val="105"/>
        </w:rPr>
        <w:t xml:space="preserve"> </w:t>
      </w:r>
      <w:r>
        <w:rPr>
          <w:w w:val="105"/>
        </w:rPr>
        <w:t>przedsięwzięć finansowanych z innych źródeł.</w:t>
      </w:r>
    </w:p>
    <w:p w14:paraId="52875037" w14:textId="77777777" w:rsidR="00E215DA" w:rsidRDefault="00E215DA">
      <w:pPr>
        <w:spacing w:line="312" w:lineRule="auto"/>
        <w:sectPr w:rsidR="00E215DA">
          <w:pgSz w:w="11910" w:h="16840"/>
          <w:pgMar w:top="1100" w:right="360" w:bottom="840" w:left="500" w:header="0" w:footer="655" w:gutter="0"/>
          <w:cols w:space="708"/>
        </w:sectPr>
      </w:pPr>
    </w:p>
    <w:p w14:paraId="2C1D2CB1" w14:textId="77777777" w:rsidR="00E215DA" w:rsidRDefault="00E215DA">
      <w:pPr>
        <w:pStyle w:val="Tekstpodstawowy"/>
        <w:spacing w:before="16"/>
        <w:ind w:left="0"/>
        <w:rPr>
          <w:sz w:val="40"/>
        </w:rPr>
      </w:pPr>
    </w:p>
    <w:p w14:paraId="76484C8D" w14:textId="77777777" w:rsidR="00E215DA" w:rsidRDefault="00000000">
      <w:pPr>
        <w:pStyle w:val="Nagwek2"/>
        <w:spacing w:line="220" w:lineRule="auto"/>
        <w:ind w:right="1981"/>
        <w:jc w:val="both"/>
      </w:pPr>
      <w:bookmarkStart w:id="17" w:name="Najistotniejsze_przepisy_regulujące_kwes"/>
      <w:bookmarkStart w:id="18" w:name="_bookmark8"/>
      <w:bookmarkEnd w:id="17"/>
      <w:bookmarkEnd w:id="18"/>
      <w:r>
        <w:rPr>
          <w:color w:val="BD0926"/>
          <w:w w:val="85"/>
        </w:rPr>
        <w:t>Najistotniejsze przepisy regulujące kwestie dostępności</w:t>
      </w:r>
      <w:r>
        <w:rPr>
          <w:color w:val="BD0926"/>
          <w:spacing w:val="-3"/>
          <w:w w:val="85"/>
        </w:rPr>
        <w:t xml:space="preserve"> </w:t>
      </w:r>
      <w:r>
        <w:rPr>
          <w:color w:val="BD0926"/>
          <w:w w:val="85"/>
        </w:rPr>
        <w:t>przestrzeni</w:t>
      </w:r>
      <w:r>
        <w:rPr>
          <w:color w:val="BD0926"/>
          <w:spacing w:val="-3"/>
          <w:w w:val="85"/>
        </w:rPr>
        <w:t xml:space="preserve"> </w:t>
      </w:r>
      <w:r>
        <w:rPr>
          <w:color w:val="BD0926"/>
          <w:w w:val="85"/>
        </w:rPr>
        <w:t>publicznej</w:t>
      </w:r>
      <w:r>
        <w:rPr>
          <w:color w:val="BD0926"/>
          <w:spacing w:val="-3"/>
          <w:w w:val="85"/>
        </w:rPr>
        <w:t xml:space="preserve"> </w:t>
      </w:r>
      <w:r>
        <w:rPr>
          <w:color w:val="BD0926"/>
          <w:w w:val="85"/>
        </w:rPr>
        <w:t>dla</w:t>
      </w:r>
      <w:r>
        <w:rPr>
          <w:color w:val="BD0926"/>
          <w:spacing w:val="-3"/>
          <w:w w:val="85"/>
        </w:rPr>
        <w:t xml:space="preserve"> </w:t>
      </w:r>
      <w:r>
        <w:rPr>
          <w:color w:val="BD0926"/>
          <w:w w:val="85"/>
        </w:rPr>
        <w:t xml:space="preserve">osób </w:t>
      </w:r>
      <w:r>
        <w:rPr>
          <w:color w:val="BD0926"/>
          <w:spacing w:val="-4"/>
          <w:w w:val="90"/>
        </w:rPr>
        <w:t>ze</w:t>
      </w:r>
      <w:r>
        <w:rPr>
          <w:color w:val="BD0926"/>
          <w:spacing w:val="-21"/>
          <w:w w:val="90"/>
        </w:rPr>
        <w:t xml:space="preserve"> </w:t>
      </w:r>
      <w:r>
        <w:rPr>
          <w:color w:val="BD0926"/>
          <w:spacing w:val="-4"/>
          <w:w w:val="90"/>
        </w:rPr>
        <w:t>szczególnymi</w:t>
      </w:r>
      <w:r>
        <w:rPr>
          <w:color w:val="BD0926"/>
          <w:spacing w:val="-21"/>
          <w:w w:val="90"/>
        </w:rPr>
        <w:t xml:space="preserve"> </w:t>
      </w:r>
      <w:r>
        <w:rPr>
          <w:color w:val="BD0926"/>
          <w:spacing w:val="-4"/>
          <w:w w:val="90"/>
        </w:rPr>
        <w:t>potrzebami</w:t>
      </w:r>
    </w:p>
    <w:p w14:paraId="4EADBDA6" w14:textId="77777777" w:rsidR="00E215DA" w:rsidRDefault="00000000">
      <w:pPr>
        <w:pStyle w:val="Nagwek3"/>
        <w:spacing w:before="385"/>
      </w:pPr>
      <w:r>
        <w:rPr>
          <w:color w:val="0E71B4"/>
          <w:spacing w:val="-2"/>
          <w:w w:val="85"/>
        </w:rPr>
        <w:t>Prawo</w:t>
      </w:r>
      <w:r>
        <w:rPr>
          <w:color w:val="0E71B4"/>
          <w:spacing w:val="-12"/>
          <w:w w:val="85"/>
        </w:rPr>
        <w:t xml:space="preserve"> </w:t>
      </w:r>
      <w:r>
        <w:rPr>
          <w:color w:val="0E71B4"/>
          <w:spacing w:val="-2"/>
        </w:rPr>
        <w:t>polskie</w:t>
      </w:r>
    </w:p>
    <w:p w14:paraId="7A517007" w14:textId="77777777" w:rsidR="00E215DA" w:rsidRDefault="00000000">
      <w:pPr>
        <w:pStyle w:val="Nagwek4"/>
        <w:spacing w:before="112"/>
      </w:pPr>
      <w:r>
        <w:rPr>
          <w:color w:val="064187"/>
          <w:spacing w:val="-5"/>
          <w:w w:val="95"/>
        </w:rPr>
        <w:t>Konstytucja</w:t>
      </w:r>
    </w:p>
    <w:p w14:paraId="2143BDDF" w14:textId="77777777" w:rsidR="00E215DA" w:rsidRDefault="00000000">
      <w:pPr>
        <w:pStyle w:val="Tekstpodstawowy"/>
        <w:spacing w:before="147" w:line="312" w:lineRule="auto"/>
        <w:ind w:left="917" w:right="772"/>
      </w:pPr>
      <w:r>
        <w:rPr>
          <w:spacing w:val="-2"/>
          <w:w w:val="105"/>
        </w:rPr>
        <w:t>Konstytucja</w:t>
      </w:r>
      <w:r>
        <w:rPr>
          <w:spacing w:val="-11"/>
          <w:w w:val="105"/>
        </w:rPr>
        <w:t xml:space="preserve"> </w:t>
      </w:r>
      <w:r>
        <w:rPr>
          <w:spacing w:val="-2"/>
          <w:w w:val="105"/>
        </w:rPr>
        <w:t>Rzeczypospolitej</w:t>
      </w:r>
      <w:r>
        <w:rPr>
          <w:spacing w:val="-11"/>
          <w:w w:val="105"/>
        </w:rPr>
        <w:t xml:space="preserve"> </w:t>
      </w:r>
      <w:r>
        <w:rPr>
          <w:spacing w:val="-2"/>
          <w:w w:val="105"/>
        </w:rPr>
        <w:t>Polskiej</w:t>
      </w:r>
      <w:r>
        <w:rPr>
          <w:spacing w:val="-11"/>
          <w:w w:val="105"/>
        </w:rPr>
        <w:t xml:space="preserve"> </w:t>
      </w:r>
      <w:r>
        <w:rPr>
          <w:spacing w:val="-2"/>
          <w:w w:val="105"/>
        </w:rPr>
        <w:t>z</w:t>
      </w:r>
      <w:r>
        <w:rPr>
          <w:spacing w:val="-11"/>
          <w:w w:val="105"/>
        </w:rPr>
        <w:t xml:space="preserve"> </w:t>
      </w:r>
      <w:r>
        <w:rPr>
          <w:spacing w:val="-2"/>
          <w:w w:val="105"/>
        </w:rPr>
        <w:t>dnia</w:t>
      </w:r>
      <w:r>
        <w:rPr>
          <w:spacing w:val="-11"/>
          <w:w w:val="105"/>
        </w:rPr>
        <w:t xml:space="preserve"> </w:t>
      </w:r>
      <w:r>
        <w:rPr>
          <w:spacing w:val="-2"/>
          <w:w w:val="105"/>
        </w:rPr>
        <w:t>2</w:t>
      </w:r>
      <w:r>
        <w:rPr>
          <w:spacing w:val="-11"/>
          <w:w w:val="105"/>
        </w:rPr>
        <w:t xml:space="preserve"> </w:t>
      </w:r>
      <w:r>
        <w:rPr>
          <w:spacing w:val="-2"/>
          <w:w w:val="105"/>
        </w:rPr>
        <w:t>kwietnia</w:t>
      </w:r>
      <w:r>
        <w:rPr>
          <w:spacing w:val="-11"/>
          <w:w w:val="105"/>
        </w:rPr>
        <w:t xml:space="preserve"> </w:t>
      </w:r>
      <w:r>
        <w:rPr>
          <w:spacing w:val="-2"/>
          <w:w w:val="105"/>
        </w:rPr>
        <w:t>1997</w:t>
      </w:r>
      <w:r>
        <w:rPr>
          <w:spacing w:val="-11"/>
          <w:w w:val="105"/>
        </w:rPr>
        <w:t xml:space="preserve"> </w:t>
      </w:r>
      <w:r>
        <w:rPr>
          <w:spacing w:val="-2"/>
          <w:w w:val="105"/>
        </w:rPr>
        <w:t>r</w:t>
      </w:r>
      <w:r>
        <w:rPr>
          <w:spacing w:val="-11"/>
          <w:w w:val="105"/>
        </w:rPr>
        <w:t xml:space="preserve"> </w:t>
      </w:r>
      <w:r>
        <w:rPr>
          <w:spacing w:val="-2"/>
          <w:w w:val="105"/>
        </w:rPr>
        <w:t>(Dz.U.</w:t>
      </w:r>
      <w:r>
        <w:rPr>
          <w:spacing w:val="-11"/>
          <w:w w:val="105"/>
        </w:rPr>
        <w:t xml:space="preserve"> </w:t>
      </w:r>
      <w:r>
        <w:rPr>
          <w:spacing w:val="-2"/>
          <w:w w:val="105"/>
        </w:rPr>
        <w:t>z</w:t>
      </w:r>
      <w:r>
        <w:rPr>
          <w:spacing w:val="-11"/>
          <w:w w:val="105"/>
        </w:rPr>
        <w:t xml:space="preserve"> </w:t>
      </w:r>
      <w:r>
        <w:rPr>
          <w:spacing w:val="-2"/>
          <w:w w:val="105"/>
        </w:rPr>
        <w:t>1997</w:t>
      </w:r>
      <w:r>
        <w:rPr>
          <w:spacing w:val="-11"/>
          <w:w w:val="105"/>
        </w:rPr>
        <w:t xml:space="preserve"> </w:t>
      </w:r>
      <w:r>
        <w:rPr>
          <w:spacing w:val="-2"/>
          <w:w w:val="105"/>
        </w:rPr>
        <w:t>r.</w:t>
      </w:r>
      <w:r>
        <w:rPr>
          <w:spacing w:val="-11"/>
          <w:w w:val="105"/>
        </w:rPr>
        <w:t xml:space="preserve"> </w:t>
      </w:r>
      <w:r>
        <w:rPr>
          <w:spacing w:val="-2"/>
          <w:w w:val="105"/>
        </w:rPr>
        <w:t>nr</w:t>
      </w:r>
      <w:r>
        <w:rPr>
          <w:spacing w:val="-11"/>
          <w:w w:val="105"/>
        </w:rPr>
        <w:t xml:space="preserve"> </w:t>
      </w:r>
      <w:r>
        <w:rPr>
          <w:spacing w:val="-2"/>
          <w:w w:val="105"/>
        </w:rPr>
        <w:t xml:space="preserve">78, </w:t>
      </w:r>
      <w:r>
        <w:rPr>
          <w:w w:val="105"/>
        </w:rPr>
        <w:t>poz.</w:t>
      </w:r>
      <w:r>
        <w:rPr>
          <w:spacing w:val="-6"/>
          <w:w w:val="105"/>
        </w:rPr>
        <w:t xml:space="preserve"> </w:t>
      </w:r>
      <w:r>
        <w:rPr>
          <w:w w:val="105"/>
        </w:rPr>
        <w:t>483</w:t>
      </w:r>
      <w:r>
        <w:rPr>
          <w:spacing w:val="-6"/>
          <w:w w:val="105"/>
        </w:rPr>
        <w:t xml:space="preserve"> </w:t>
      </w:r>
      <w:r>
        <w:rPr>
          <w:w w:val="105"/>
        </w:rPr>
        <w:t>z</w:t>
      </w:r>
      <w:r>
        <w:rPr>
          <w:spacing w:val="-6"/>
          <w:w w:val="105"/>
        </w:rPr>
        <w:t xml:space="preserve"> </w:t>
      </w:r>
      <w:proofErr w:type="spellStart"/>
      <w:r>
        <w:rPr>
          <w:w w:val="105"/>
        </w:rPr>
        <w:t>późn</w:t>
      </w:r>
      <w:proofErr w:type="spellEnd"/>
      <w:r>
        <w:rPr>
          <w:w w:val="105"/>
        </w:rPr>
        <w:t>.</w:t>
      </w:r>
      <w:r>
        <w:rPr>
          <w:spacing w:val="-6"/>
          <w:w w:val="105"/>
        </w:rPr>
        <w:t xml:space="preserve"> </w:t>
      </w:r>
      <w:r>
        <w:rPr>
          <w:w w:val="105"/>
        </w:rPr>
        <w:t>zm.),</w:t>
      </w:r>
      <w:r>
        <w:rPr>
          <w:spacing w:val="-6"/>
          <w:w w:val="105"/>
        </w:rPr>
        <w:t xml:space="preserve"> </w:t>
      </w:r>
      <w:r>
        <w:rPr>
          <w:w w:val="105"/>
        </w:rPr>
        <w:t>tym</w:t>
      </w:r>
      <w:r>
        <w:rPr>
          <w:spacing w:val="-6"/>
          <w:w w:val="105"/>
        </w:rPr>
        <w:t xml:space="preserve"> </w:t>
      </w:r>
      <w:r>
        <w:rPr>
          <w:w w:val="105"/>
        </w:rPr>
        <w:t>w</w:t>
      </w:r>
      <w:r>
        <w:rPr>
          <w:spacing w:val="-6"/>
          <w:w w:val="105"/>
        </w:rPr>
        <w:t xml:space="preserve"> </w:t>
      </w:r>
      <w:r>
        <w:rPr>
          <w:w w:val="105"/>
        </w:rPr>
        <w:t>szczególności:</w:t>
      </w:r>
    </w:p>
    <w:p w14:paraId="3ED7DB45" w14:textId="77777777" w:rsidR="00E215DA" w:rsidRDefault="00000000">
      <w:pPr>
        <w:pStyle w:val="Akapitzlist"/>
        <w:numPr>
          <w:ilvl w:val="0"/>
          <w:numId w:val="238"/>
        </w:numPr>
        <w:tabs>
          <w:tab w:val="left" w:pos="1597"/>
        </w:tabs>
        <w:spacing w:before="20"/>
        <w:ind w:left="1597" w:hanging="340"/>
        <w:rPr>
          <w:sz w:val="24"/>
        </w:rPr>
      </w:pPr>
      <w:r>
        <w:rPr>
          <w:rFonts w:ascii="Arial Black" w:hAnsi="Arial Black"/>
          <w:spacing w:val="-2"/>
          <w:sz w:val="24"/>
        </w:rPr>
        <w:t>art.</w:t>
      </w:r>
      <w:r>
        <w:rPr>
          <w:rFonts w:ascii="Arial Black" w:hAnsi="Arial Black"/>
          <w:spacing w:val="-21"/>
          <w:sz w:val="24"/>
        </w:rPr>
        <w:t xml:space="preserve"> </w:t>
      </w:r>
      <w:r>
        <w:rPr>
          <w:rFonts w:ascii="Arial Black" w:hAnsi="Arial Black"/>
          <w:spacing w:val="-2"/>
          <w:sz w:val="24"/>
        </w:rPr>
        <w:t>32</w:t>
      </w:r>
      <w:r>
        <w:rPr>
          <w:rFonts w:ascii="Arial Black" w:hAnsi="Arial Black"/>
          <w:spacing w:val="-20"/>
          <w:sz w:val="24"/>
        </w:rPr>
        <w:t xml:space="preserve"> </w:t>
      </w:r>
      <w:r>
        <w:rPr>
          <w:spacing w:val="-2"/>
          <w:sz w:val="24"/>
        </w:rPr>
        <w:t>–</w:t>
      </w:r>
      <w:r>
        <w:rPr>
          <w:spacing w:val="-15"/>
          <w:sz w:val="24"/>
        </w:rPr>
        <w:t xml:space="preserve"> </w:t>
      </w:r>
      <w:r>
        <w:rPr>
          <w:spacing w:val="-2"/>
          <w:sz w:val="24"/>
        </w:rPr>
        <w:t>Zasada</w:t>
      </w:r>
      <w:r>
        <w:rPr>
          <w:spacing w:val="-14"/>
          <w:sz w:val="24"/>
        </w:rPr>
        <w:t xml:space="preserve"> </w:t>
      </w:r>
      <w:r>
        <w:rPr>
          <w:spacing w:val="-2"/>
          <w:sz w:val="24"/>
        </w:rPr>
        <w:t>równości</w:t>
      </w:r>
      <w:r>
        <w:rPr>
          <w:spacing w:val="-11"/>
          <w:sz w:val="24"/>
        </w:rPr>
        <w:t xml:space="preserve"> </w:t>
      </w:r>
      <w:r>
        <w:rPr>
          <w:spacing w:val="-2"/>
          <w:sz w:val="24"/>
        </w:rPr>
        <w:t>i</w:t>
      </w:r>
      <w:r>
        <w:rPr>
          <w:spacing w:val="-10"/>
          <w:sz w:val="24"/>
        </w:rPr>
        <w:t xml:space="preserve"> </w:t>
      </w:r>
      <w:r>
        <w:rPr>
          <w:spacing w:val="-2"/>
          <w:sz w:val="24"/>
        </w:rPr>
        <w:t>zakaz</w:t>
      </w:r>
      <w:r>
        <w:rPr>
          <w:spacing w:val="-11"/>
          <w:sz w:val="24"/>
        </w:rPr>
        <w:t xml:space="preserve"> </w:t>
      </w:r>
      <w:r>
        <w:rPr>
          <w:spacing w:val="-2"/>
          <w:sz w:val="24"/>
        </w:rPr>
        <w:t>dyskryminacji,</w:t>
      </w:r>
    </w:p>
    <w:p w14:paraId="7A03B5F0" w14:textId="77777777" w:rsidR="00E215DA" w:rsidRDefault="00000000">
      <w:pPr>
        <w:pStyle w:val="Akapitzlist"/>
        <w:numPr>
          <w:ilvl w:val="0"/>
          <w:numId w:val="238"/>
        </w:numPr>
        <w:tabs>
          <w:tab w:val="left" w:pos="1597"/>
        </w:tabs>
        <w:spacing w:before="78"/>
        <w:ind w:left="1597" w:hanging="340"/>
        <w:rPr>
          <w:sz w:val="24"/>
        </w:rPr>
      </w:pPr>
      <w:r>
        <w:rPr>
          <w:rFonts w:ascii="Arial Black" w:hAnsi="Arial Black"/>
          <w:spacing w:val="-4"/>
          <w:sz w:val="24"/>
        </w:rPr>
        <w:t>art.</w:t>
      </w:r>
      <w:r>
        <w:rPr>
          <w:rFonts w:ascii="Arial Black" w:hAnsi="Arial Black"/>
          <w:spacing w:val="-19"/>
          <w:sz w:val="24"/>
        </w:rPr>
        <w:t xml:space="preserve"> </w:t>
      </w:r>
      <w:r>
        <w:rPr>
          <w:rFonts w:ascii="Arial Black" w:hAnsi="Arial Black"/>
          <w:spacing w:val="-4"/>
          <w:sz w:val="24"/>
        </w:rPr>
        <w:t>68</w:t>
      </w:r>
      <w:r>
        <w:rPr>
          <w:rFonts w:ascii="Arial Black" w:hAnsi="Arial Black"/>
          <w:spacing w:val="-19"/>
          <w:sz w:val="24"/>
        </w:rPr>
        <w:t xml:space="preserve"> </w:t>
      </w:r>
      <w:r>
        <w:rPr>
          <w:rFonts w:ascii="Arial Black" w:hAnsi="Arial Black"/>
          <w:spacing w:val="-4"/>
          <w:sz w:val="24"/>
        </w:rPr>
        <w:t>ust.</w:t>
      </w:r>
      <w:r>
        <w:rPr>
          <w:rFonts w:ascii="Arial Black" w:hAnsi="Arial Black"/>
          <w:spacing w:val="-19"/>
          <w:sz w:val="24"/>
        </w:rPr>
        <w:t xml:space="preserve"> </w:t>
      </w:r>
      <w:r>
        <w:rPr>
          <w:rFonts w:ascii="Arial Black" w:hAnsi="Arial Black"/>
          <w:spacing w:val="-4"/>
          <w:sz w:val="24"/>
        </w:rPr>
        <w:t>3</w:t>
      </w:r>
      <w:r>
        <w:rPr>
          <w:rFonts w:ascii="Arial Black" w:hAnsi="Arial Black"/>
          <w:spacing w:val="-18"/>
          <w:sz w:val="24"/>
        </w:rPr>
        <w:t xml:space="preserve"> </w:t>
      </w:r>
      <w:r>
        <w:rPr>
          <w:spacing w:val="-4"/>
          <w:sz w:val="24"/>
        </w:rPr>
        <w:t>–</w:t>
      </w:r>
      <w:r>
        <w:rPr>
          <w:spacing w:val="-5"/>
          <w:sz w:val="24"/>
        </w:rPr>
        <w:t xml:space="preserve"> </w:t>
      </w:r>
      <w:r>
        <w:rPr>
          <w:spacing w:val="-4"/>
          <w:sz w:val="24"/>
        </w:rPr>
        <w:t>Prawo</w:t>
      </w:r>
      <w:r>
        <w:rPr>
          <w:spacing w:val="-5"/>
          <w:sz w:val="24"/>
        </w:rPr>
        <w:t xml:space="preserve"> </w:t>
      </w:r>
      <w:r>
        <w:rPr>
          <w:spacing w:val="-4"/>
          <w:sz w:val="24"/>
        </w:rPr>
        <w:t>do</w:t>
      </w:r>
      <w:r>
        <w:rPr>
          <w:spacing w:val="-5"/>
          <w:sz w:val="24"/>
        </w:rPr>
        <w:t xml:space="preserve"> </w:t>
      </w:r>
      <w:r>
        <w:rPr>
          <w:spacing w:val="-4"/>
          <w:sz w:val="24"/>
        </w:rPr>
        <w:t>szczególnej ochrony</w:t>
      </w:r>
      <w:r>
        <w:rPr>
          <w:spacing w:val="-5"/>
          <w:sz w:val="24"/>
        </w:rPr>
        <w:t xml:space="preserve"> </w:t>
      </w:r>
      <w:r>
        <w:rPr>
          <w:spacing w:val="-4"/>
          <w:sz w:val="24"/>
        </w:rPr>
        <w:t>zdrowia,</w:t>
      </w:r>
    </w:p>
    <w:p w14:paraId="7B67AA26" w14:textId="77777777" w:rsidR="00E215DA" w:rsidRDefault="00000000">
      <w:pPr>
        <w:pStyle w:val="Akapitzlist"/>
        <w:numPr>
          <w:ilvl w:val="0"/>
          <w:numId w:val="238"/>
        </w:numPr>
        <w:tabs>
          <w:tab w:val="left" w:pos="1597"/>
        </w:tabs>
        <w:spacing w:before="78" w:line="362" w:lineRule="auto"/>
        <w:ind w:right="1991" w:firstLine="340"/>
        <w:rPr>
          <w:sz w:val="24"/>
        </w:rPr>
      </w:pPr>
      <w:r>
        <w:rPr>
          <w:rFonts w:ascii="Arial Black" w:hAnsi="Arial Black"/>
          <w:sz w:val="24"/>
        </w:rPr>
        <w:t>art.</w:t>
      </w:r>
      <w:r>
        <w:rPr>
          <w:rFonts w:ascii="Arial Black" w:hAnsi="Arial Black"/>
          <w:spacing w:val="-11"/>
          <w:sz w:val="24"/>
        </w:rPr>
        <w:t xml:space="preserve"> </w:t>
      </w:r>
      <w:r>
        <w:rPr>
          <w:rFonts w:ascii="Arial Black" w:hAnsi="Arial Black"/>
          <w:sz w:val="24"/>
        </w:rPr>
        <w:t>69</w:t>
      </w:r>
      <w:r>
        <w:rPr>
          <w:rFonts w:ascii="Arial Black" w:hAnsi="Arial Black"/>
          <w:spacing w:val="-10"/>
          <w:sz w:val="24"/>
        </w:rPr>
        <w:t xml:space="preserve"> </w:t>
      </w:r>
      <w:r>
        <w:rPr>
          <w:sz w:val="24"/>
        </w:rPr>
        <w:t xml:space="preserve">– Prawo osób z niepełnosprawnościami do pomocy państwa. Dostęp online: </w:t>
      </w:r>
      <w:hyperlink r:id="rId49">
        <w:r w:rsidR="00E215DA">
          <w:rPr>
            <w:color w:val="005F99"/>
            <w:sz w:val="24"/>
            <w:u w:val="single" w:color="005F99"/>
          </w:rPr>
          <w:t>link do ISAP – Konstytucja RP</w:t>
        </w:r>
      </w:hyperlink>
    </w:p>
    <w:p w14:paraId="52F77EA5" w14:textId="77777777" w:rsidR="00E215DA" w:rsidRDefault="00000000">
      <w:pPr>
        <w:pStyle w:val="Nagwek4"/>
        <w:spacing w:before="90"/>
      </w:pPr>
      <w:r>
        <w:rPr>
          <w:color w:val="064187"/>
          <w:spacing w:val="-2"/>
          <w:w w:val="95"/>
        </w:rPr>
        <w:t>Ustawy</w:t>
      </w:r>
    </w:p>
    <w:p w14:paraId="7BC2701B" w14:textId="77777777" w:rsidR="00E215DA" w:rsidRDefault="00000000">
      <w:pPr>
        <w:pStyle w:val="Akapitzlist"/>
        <w:numPr>
          <w:ilvl w:val="0"/>
          <w:numId w:val="237"/>
        </w:numPr>
        <w:tabs>
          <w:tab w:val="left" w:pos="1594"/>
          <w:tab w:val="left" w:pos="1597"/>
        </w:tabs>
        <w:spacing w:before="90" w:line="312" w:lineRule="auto"/>
        <w:ind w:right="1104"/>
        <w:jc w:val="left"/>
        <w:rPr>
          <w:sz w:val="24"/>
        </w:rPr>
      </w:pPr>
      <w:r>
        <w:rPr>
          <w:sz w:val="24"/>
        </w:rPr>
        <w:t xml:space="preserve">Ustawa z dnia 14 czerwca 1960 r. – Kodeks postępowania administracyjnego </w:t>
      </w:r>
      <w:r>
        <w:rPr>
          <w:w w:val="105"/>
          <w:sz w:val="24"/>
        </w:rPr>
        <w:t>(Dz.U.</w:t>
      </w:r>
      <w:r>
        <w:rPr>
          <w:spacing w:val="-11"/>
          <w:w w:val="105"/>
          <w:sz w:val="24"/>
        </w:rPr>
        <w:t xml:space="preserve"> </w:t>
      </w:r>
      <w:r>
        <w:rPr>
          <w:w w:val="105"/>
          <w:sz w:val="24"/>
        </w:rPr>
        <w:t>z</w:t>
      </w:r>
      <w:r>
        <w:rPr>
          <w:spacing w:val="-11"/>
          <w:w w:val="105"/>
          <w:sz w:val="24"/>
        </w:rPr>
        <w:t xml:space="preserve"> </w:t>
      </w:r>
      <w:r>
        <w:rPr>
          <w:w w:val="105"/>
          <w:sz w:val="24"/>
        </w:rPr>
        <w:t>2024</w:t>
      </w:r>
      <w:r>
        <w:rPr>
          <w:spacing w:val="-11"/>
          <w:w w:val="105"/>
          <w:sz w:val="24"/>
        </w:rPr>
        <w:t xml:space="preserve"> </w:t>
      </w:r>
      <w:r>
        <w:rPr>
          <w:w w:val="105"/>
          <w:sz w:val="24"/>
        </w:rPr>
        <w:t>r.</w:t>
      </w:r>
      <w:r>
        <w:rPr>
          <w:spacing w:val="-11"/>
          <w:w w:val="105"/>
          <w:sz w:val="24"/>
        </w:rPr>
        <w:t xml:space="preserve"> </w:t>
      </w:r>
      <w:r>
        <w:rPr>
          <w:w w:val="105"/>
          <w:sz w:val="24"/>
        </w:rPr>
        <w:t>poz.</w:t>
      </w:r>
      <w:r>
        <w:rPr>
          <w:spacing w:val="-11"/>
          <w:w w:val="105"/>
          <w:sz w:val="24"/>
        </w:rPr>
        <w:t xml:space="preserve"> </w:t>
      </w:r>
      <w:r>
        <w:rPr>
          <w:w w:val="105"/>
          <w:sz w:val="24"/>
        </w:rPr>
        <w:t>572),</w:t>
      </w:r>
      <w:r>
        <w:rPr>
          <w:spacing w:val="-11"/>
          <w:w w:val="105"/>
          <w:sz w:val="24"/>
        </w:rPr>
        <w:t xml:space="preserve"> </w:t>
      </w:r>
      <w:r>
        <w:rPr>
          <w:w w:val="105"/>
          <w:sz w:val="24"/>
        </w:rPr>
        <w:t>w</w:t>
      </w:r>
      <w:r>
        <w:rPr>
          <w:spacing w:val="-11"/>
          <w:w w:val="105"/>
          <w:sz w:val="24"/>
        </w:rPr>
        <w:t xml:space="preserve"> </w:t>
      </w:r>
      <w:r>
        <w:rPr>
          <w:w w:val="105"/>
          <w:sz w:val="24"/>
        </w:rPr>
        <w:t>tym</w:t>
      </w:r>
      <w:r>
        <w:rPr>
          <w:spacing w:val="-11"/>
          <w:w w:val="105"/>
          <w:sz w:val="24"/>
        </w:rPr>
        <w:t xml:space="preserve"> </w:t>
      </w:r>
      <w:r>
        <w:rPr>
          <w:w w:val="105"/>
          <w:sz w:val="24"/>
        </w:rPr>
        <w:t>w</w:t>
      </w:r>
      <w:r>
        <w:rPr>
          <w:spacing w:val="-11"/>
          <w:w w:val="105"/>
          <w:sz w:val="24"/>
        </w:rPr>
        <w:t xml:space="preserve"> </w:t>
      </w:r>
      <w:r>
        <w:rPr>
          <w:w w:val="105"/>
          <w:sz w:val="24"/>
        </w:rPr>
        <w:t>szczególności:</w:t>
      </w:r>
    </w:p>
    <w:p w14:paraId="6D53B8C9" w14:textId="77777777" w:rsidR="00E215DA" w:rsidRDefault="00000000">
      <w:pPr>
        <w:pStyle w:val="Akapitzlist"/>
        <w:numPr>
          <w:ilvl w:val="1"/>
          <w:numId w:val="237"/>
        </w:numPr>
        <w:tabs>
          <w:tab w:val="left" w:pos="1937"/>
        </w:tabs>
        <w:spacing w:before="0" w:line="302" w:lineRule="exact"/>
        <w:ind w:hanging="340"/>
        <w:rPr>
          <w:sz w:val="24"/>
        </w:rPr>
      </w:pPr>
      <w:r>
        <w:rPr>
          <w:rFonts w:ascii="Arial Black" w:hAnsi="Arial Black"/>
          <w:spacing w:val="-2"/>
          <w:sz w:val="24"/>
        </w:rPr>
        <w:t>art.</w:t>
      </w:r>
      <w:r>
        <w:rPr>
          <w:rFonts w:ascii="Arial Black" w:hAnsi="Arial Black"/>
          <w:spacing w:val="-21"/>
          <w:sz w:val="24"/>
        </w:rPr>
        <w:t xml:space="preserve"> </w:t>
      </w:r>
      <w:r>
        <w:rPr>
          <w:rFonts w:ascii="Arial Black" w:hAnsi="Arial Black"/>
          <w:spacing w:val="-2"/>
          <w:sz w:val="24"/>
        </w:rPr>
        <w:t>50</w:t>
      </w:r>
      <w:r>
        <w:rPr>
          <w:rFonts w:ascii="Arial Black" w:hAnsi="Arial Black"/>
          <w:spacing w:val="-21"/>
          <w:sz w:val="24"/>
        </w:rPr>
        <w:t xml:space="preserve"> </w:t>
      </w:r>
      <w:r>
        <w:rPr>
          <w:rFonts w:ascii="Arial Black" w:hAnsi="Arial Black"/>
          <w:spacing w:val="-2"/>
          <w:sz w:val="24"/>
        </w:rPr>
        <w:t>§</w:t>
      </w:r>
      <w:r>
        <w:rPr>
          <w:rFonts w:ascii="Arial Black" w:hAnsi="Arial Black"/>
          <w:spacing w:val="-21"/>
          <w:sz w:val="24"/>
        </w:rPr>
        <w:t xml:space="preserve"> </w:t>
      </w:r>
      <w:r>
        <w:rPr>
          <w:rFonts w:ascii="Arial Black" w:hAnsi="Arial Black"/>
          <w:spacing w:val="-2"/>
          <w:sz w:val="24"/>
        </w:rPr>
        <w:t>1</w:t>
      </w:r>
      <w:r>
        <w:rPr>
          <w:rFonts w:ascii="Arial Black" w:hAnsi="Arial Black"/>
          <w:spacing w:val="-21"/>
          <w:sz w:val="24"/>
        </w:rPr>
        <w:t xml:space="preserve"> </w:t>
      </w:r>
      <w:r>
        <w:rPr>
          <w:rFonts w:ascii="Arial Black" w:hAnsi="Arial Black"/>
          <w:spacing w:val="-2"/>
          <w:sz w:val="24"/>
        </w:rPr>
        <w:t>i</w:t>
      </w:r>
      <w:r>
        <w:rPr>
          <w:rFonts w:ascii="Arial Black" w:hAnsi="Arial Black"/>
          <w:spacing w:val="-21"/>
          <w:sz w:val="24"/>
        </w:rPr>
        <w:t xml:space="preserve"> </w:t>
      </w:r>
      <w:r>
        <w:rPr>
          <w:rFonts w:ascii="Arial Black" w:hAnsi="Arial Black"/>
          <w:spacing w:val="-2"/>
          <w:sz w:val="24"/>
        </w:rPr>
        <w:t>3</w:t>
      </w:r>
      <w:r>
        <w:rPr>
          <w:rFonts w:ascii="Arial Black" w:hAnsi="Arial Black"/>
          <w:spacing w:val="-20"/>
          <w:sz w:val="24"/>
        </w:rPr>
        <w:t xml:space="preserve"> </w:t>
      </w:r>
      <w:r>
        <w:rPr>
          <w:spacing w:val="-2"/>
          <w:sz w:val="24"/>
        </w:rPr>
        <w:t>–</w:t>
      </w:r>
      <w:r>
        <w:rPr>
          <w:spacing w:val="-12"/>
          <w:sz w:val="24"/>
        </w:rPr>
        <w:t xml:space="preserve"> </w:t>
      </w:r>
      <w:r>
        <w:rPr>
          <w:spacing w:val="-2"/>
          <w:sz w:val="24"/>
        </w:rPr>
        <w:t>Wezwanie</w:t>
      </w:r>
      <w:r>
        <w:rPr>
          <w:spacing w:val="-8"/>
          <w:sz w:val="24"/>
        </w:rPr>
        <w:t xml:space="preserve"> </w:t>
      </w:r>
      <w:r>
        <w:rPr>
          <w:spacing w:val="-2"/>
          <w:sz w:val="24"/>
        </w:rPr>
        <w:t>osoby,</w:t>
      </w:r>
      <w:r>
        <w:rPr>
          <w:spacing w:val="-8"/>
          <w:sz w:val="24"/>
        </w:rPr>
        <w:t xml:space="preserve"> </w:t>
      </w:r>
      <w:r>
        <w:rPr>
          <w:spacing w:val="-2"/>
          <w:sz w:val="24"/>
        </w:rPr>
        <w:t>która</w:t>
      </w:r>
      <w:r>
        <w:rPr>
          <w:spacing w:val="-7"/>
          <w:sz w:val="24"/>
        </w:rPr>
        <w:t xml:space="preserve"> </w:t>
      </w:r>
      <w:r>
        <w:rPr>
          <w:spacing w:val="-2"/>
          <w:sz w:val="24"/>
        </w:rPr>
        <w:t>nie</w:t>
      </w:r>
      <w:r>
        <w:rPr>
          <w:spacing w:val="-8"/>
          <w:sz w:val="24"/>
        </w:rPr>
        <w:t xml:space="preserve"> </w:t>
      </w:r>
      <w:r>
        <w:rPr>
          <w:spacing w:val="-2"/>
          <w:sz w:val="24"/>
        </w:rPr>
        <w:t>może</w:t>
      </w:r>
      <w:r>
        <w:rPr>
          <w:spacing w:val="-8"/>
          <w:sz w:val="24"/>
        </w:rPr>
        <w:t xml:space="preserve"> </w:t>
      </w:r>
      <w:r>
        <w:rPr>
          <w:spacing w:val="-2"/>
          <w:sz w:val="24"/>
        </w:rPr>
        <w:t>stawić</w:t>
      </w:r>
      <w:r>
        <w:rPr>
          <w:spacing w:val="-8"/>
          <w:sz w:val="24"/>
        </w:rPr>
        <w:t xml:space="preserve"> </w:t>
      </w:r>
      <w:r>
        <w:rPr>
          <w:spacing w:val="-2"/>
          <w:sz w:val="24"/>
        </w:rPr>
        <w:t>się</w:t>
      </w:r>
      <w:r>
        <w:rPr>
          <w:spacing w:val="-7"/>
          <w:sz w:val="24"/>
        </w:rPr>
        <w:t xml:space="preserve"> </w:t>
      </w:r>
      <w:r>
        <w:rPr>
          <w:spacing w:val="-2"/>
          <w:sz w:val="24"/>
        </w:rPr>
        <w:t>z</w:t>
      </w:r>
      <w:r>
        <w:rPr>
          <w:spacing w:val="-8"/>
          <w:sz w:val="24"/>
        </w:rPr>
        <w:t xml:space="preserve"> </w:t>
      </w:r>
      <w:r>
        <w:rPr>
          <w:spacing w:val="-2"/>
          <w:sz w:val="24"/>
        </w:rPr>
        <w:t>powodu</w:t>
      </w:r>
    </w:p>
    <w:p w14:paraId="3FE4F653" w14:textId="77777777" w:rsidR="00E215DA" w:rsidRDefault="00000000">
      <w:pPr>
        <w:pStyle w:val="Tekstpodstawowy"/>
        <w:spacing w:before="60"/>
        <w:ind w:left="1937"/>
      </w:pPr>
      <w:r>
        <w:t>choroby,</w:t>
      </w:r>
      <w:r>
        <w:rPr>
          <w:spacing w:val="4"/>
        </w:rPr>
        <w:t xml:space="preserve"> </w:t>
      </w:r>
      <w:r>
        <w:t>kalectwa</w:t>
      </w:r>
      <w:r>
        <w:rPr>
          <w:spacing w:val="5"/>
        </w:rPr>
        <w:t xml:space="preserve"> </w:t>
      </w:r>
      <w:r>
        <w:t>lub</w:t>
      </w:r>
      <w:r>
        <w:rPr>
          <w:spacing w:val="5"/>
        </w:rPr>
        <w:t xml:space="preserve"> </w:t>
      </w:r>
      <w:r>
        <w:t>innej</w:t>
      </w:r>
      <w:r>
        <w:rPr>
          <w:spacing w:val="5"/>
        </w:rPr>
        <w:t xml:space="preserve"> </w:t>
      </w:r>
      <w:r>
        <w:t>niedającej</w:t>
      </w:r>
      <w:r>
        <w:rPr>
          <w:spacing w:val="4"/>
        </w:rPr>
        <w:t xml:space="preserve"> </w:t>
      </w:r>
      <w:r>
        <w:t>się</w:t>
      </w:r>
      <w:r>
        <w:rPr>
          <w:spacing w:val="5"/>
        </w:rPr>
        <w:t xml:space="preserve"> </w:t>
      </w:r>
      <w:r>
        <w:t>usunąć</w:t>
      </w:r>
      <w:r>
        <w:rPr>
          <w:spacing w:val="5"/>
        </w:rPr>
        <w:t xml:space="preserve"> </w:t>
      </w:r>
      <w:r>
        <w:rPr>
          <w:spacing w:val="-2"/>
        </w:rPr>
        <w:t>przeszkody,</w:t>
      </w:r>
    </w:p>
    <w:p w14:paraId="4DCA9901" w14:textId="77777777" w:rsidR="00E215DA" w:rsidRDefault="00000000">
      <w:pPr>
        <w:pStyle w:val="Akapitzlist"/>
        <w:numPr>
          <w:ilvl w:val="1"/>
          <w:numId w:val="237"/>
        </w:numPr>
        <w:tabs>
          <w:tab w:val="left" w:pos="1937"/>
        </w:tabs>
        <w:spacing w:before="102" w:line="283" w:lineRule="auto"/>
        <w:ind w:right="922"/>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63</w:t>
      </w:r>
      <w:r>
        <w:rPr>
          <w:rFonts w:ascii="Arial Black" w:hAnsi="Arial Black"/>
          <w:spacing w:val="-21"/>
          <w:sz w:val="24"/>
        </w:rPr>
        <w:t xml:space="preserve"> </w:t>
      </w:r>
      <w:r>
        <w:rPr>
          <w:rFonts w:ascii="Arial Black" w:hAnsi="Arial Black"/>
          <w:sz w:val="24"/>
        </w:rPr>
        <w:t>§</w:t>
      </w:r>
      <w:r>
        <w:rPr>
          <w:rFonts w:ascii="Arial Black" w:hAnsi="Arial Black"/>
          <w:spacing w:val="-21"/>
          <w:sz w:val="24"/>
        </w:rPr>
        <w:t xml:space="preserve"> </w:t>
      </w:r>
      <w:r>
        <w:rPr>
          <w:rFonts w:ascii="Arial Black" w:hAnsi="Arial Black"/>
          <w:sz w:val="24"/>
        </w:rPr>
        <w:t>3</w:t>
      </w:r>
      <w:r>
        <w:rPr>
          <w:rFonts w:ascii="Arial Black" w:hAnsi="Arial Black"/>
          <w:spacing w:val="-21"/>
          <w:sz w:val="24"/>
        </w:rPr>
        <w:t xml:space="preserve"> </w:t>
      </w:r>
      <w:proofErr w:type="spellStart"/>
      <w:r>
        <w:rPr>
          <w:rFonts w:ascii="Arial Black" w:hAnsi="Arial Black"/>
          <w:sz w:val="24"/>
        </w:rPr>
        <w:t>zd</w:t>
      </w:r>
      <w:proofErr w:type="spellEnd"/>
      <w:r>
        <w:rPr>
          <w:rFonts w:ascii="Arial Black" w:hAnsi="Arial Black"/>
          <w:sz w:val="24"/>
        </w:rPr>
        <w:t>.</w:t>
      </w:r>
      <w:r>
        <w:rPr>
          <w:rFonts w:ascii="Arial Black" w:hAnsi="Arial Black"/>
          <w:spacing w:val="-21"/>
          <w:sz w:val="24"/>
        </w:rPr>
        <w:t xml:space="preserve"> </w:t>
      </w:r>
      <w:r>
        <w:rPr>
          <w:rFonts w:ascii="Arial Black" w:hAnsi="Arial Black"/>
          <w:sz w:val="24"/>
        </w:rPr>
        <w:t>2</w:t>
      </w:r>
      <w:r>
        <w:rPr>
          <w:rFonts w:ascii="Arial Black" w:hAnsi="Arial Black"/>
          <w:spacing w:val="-20"/>
          <w:sz w:val="24"/>
        </w:rPr>
        <w:t xml:space="preserve"> </w:t>
      </w:r>
      <w:r>
        <w:rPr>
          <w:sz w:val="24"/>
        </w:rPr>
        <w:t>–</w:t>
      </w:r>
      <w:r>
        <w:rPr>
          <w:spacing w:val="-17"/>
          <w:sz w:val="24"/>
        </w:rPr>
        <w:t xml:space="preserve"> </w:t>
      </w:r>
      <w:r>
        <w:rPr>
          <w:sz w:val="24"/>
        </w:rPr>
        <w:t>Sposób</w:t>
      </w:r>
      <w:r>
        <w:rPr>
          <w:spacing w:val="-11"/>
          <w:sz w:val="24"/>
        </w:rPr>
        <w:t xml:space="preserve"> </w:t>
      </w:r>
      <w:r>
        <w:rPr>
          <w:sz w:val="24"/>
        </w:rPr>
        <w:t>wniesienia</w:t>
      </w:r>
      <w:r>
        <w:rPr>
          <w:spacing w:val="-9"/>
          <w:sz w:val="24"/>
        </w:rPr>
        <w:t xml:space="preserve"> </w:t>
      </w:r>
      <w:r>
        <w:rPr>
          <w:sz w:val="24"/>
        </w:rPr>
        <w:t>i</w:t>
      </w:r>
      <w:r>
        <w:rPr>
          <w:spacing w:val="-9"/>
          <w:sz w:val="24"/>
        </w:rPr>
        <w:t xml:space="preserve"> </w:t>
      </w:r>
      <w:r>
        <w:rPr>
          <w:sz w:val="24"/>
        </w:rPr>
        <w:t>treść</w:t>
      </w:r>
      <w:r>
        <w:rPr>
          <w:spacing w:val="-9"/>
          <w:sz w:val="24"/>
        </w:rPr>
        <w:t xml:space="preserve"> </w:t>
      </w:r>
      <w:r>
        <w:rPr>
          <w:sz w:val="24"/>
        </w:rPr>
        <w:t>podania</w:t>
      </w:r>
      <w:r>
        <w:rPr>
          <w:spacing w:val="-9"/>
          <w:sz w:val="24"/>
        </w:rPr>
        <w:t xml:space="preserve"> </w:t>
      </w:r>
      <w:r>
        <w:rPr>
          <w:sz w:val="24"/>
        </w:rPr>
        <w:t>przez</w:t>
      </w:r>
      <w:r>
        <w:rPr>
          <w:spacing w:val="-9"/>
          <w:sz w:val="24"/>
        </w:rPr>
        <w:t xml:space="preserve"> </w:t>
      </w:r>
      <w:r>
        <w:rPr>
          <w:sz w:val="24"/>
        </w:rPr>
        <w:t>osobę,</w:t>
      </w:r>
      <w:r>
        <w:rPr>
          <w:spacing w:val="-9"/>
          <w:sz w:val="24"/>
        </w:rPr>
        <w:t xml:space="preserve"> </w:t>
      </w:r>
      <w:r>
        <w:rPr>
          <w:sz w:val="24"/>
        </w:rPr>
        <w:t>która</w:t>
      </w:r>
      <w:r>
        <w:rPr>
          <w:spacing w:val="-9"/>
          <w:sz w:val="24"/>
        </w:rPr>
        <w:t xml:space="preserve"> </w:t>
      </w:r>
      <w:r>
        <w:rPr>
          <w:sz w:val="24"/>
        </w:rPr>
        <w:t>nie może lub nie umie złożyć podpisu,</w:t>
      </w:r>
    </w:p>
    <w:p w14:paraId="705CA6CF" w14:textId="77777777" w:rsidR="00E215DA" w:rsidRDefault="00000000">
      <w:pPr>
        <w:pStyle w:val="Akapitzlist"/>
        <w:numPr>
          <w:ilvl w:val="1"/>
          <w:numId w:val="237"/>
        </w:numPr>
        <w:tabs>
          <w:tab w:val="left" w:pos="1937"/>
        </w:tabs>
        <w:spacing w:before="52" w:line="283" w:lineRule="auto"/>
        <w:ind w:right="1679"/>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82</w:t>
      </w:r>
      <w:r>
        <w:rPr>
          <w:rFonts w:ascii="Arial Black" w:hAnsi="Arial Black"/>
          <w:spacing w:val="-21"/>
          <w:sz w:val="24"/>
        </w:rPr>
        <w:t xml:space="preserve"> </w:t>
      </w:r>
      <w:r>
        <w:rPr>
          <w:rFonts w:ascii="Arial Black" w:hAnsi="Arial Black"/>
          <w:sz w:val="24"/>
        </w:rPr>
        <w:t>pkt</w:t>
      </w:r>
      <w:r>
        <w:rPr>
          <w:rFonts w:ascii="Arial Black" w:hAnsi="Arial Black"/>
          <w:spacing w:val="-21"/>
          <w:sz w:val="24"/>
        </w:rPr>
        <w:t xml:space="preserve"> </w:t>
      </w:r>
      <w:r>
        <w:rPr>
          <w:rFonts w:ascii="Arial Black" w:hAnsi="Arial Black"/>
          <w:sz w:val="24"/>
        </w:rPr>
        <w:t>1)</w:t>
      </w:r>
      <w:r>
        <w:rPr>
          <w:rFonts w:ascii="Arial Black" w:hAnsi="Arial Black"/>
          <w:spacing w:val="-20"/>
          <w:sz w:val="24"/>
        </w:rPr>
        <w:t xml:space="preserve"> </w:t>
      </w:r>
      <w:r>
        <w:rPr>
          <w:sz w:val="24"/>
        </w:rPr>
        <w:t>–</w:t>
      </w:r>
      <w:r>
        <w:rPr>
          <w:spacing w:val="-17"/>
          <w:sz w:val="24"/>
        </w:rPr>
        <w:t xml:space="preserve"> </w:t>
      </w:r>
      <w:r>
        <w:rPr>
          <w:sz w:val="24"/>
        </w:rPr>
        <w:t>Niemożność</w:t>
      </w:r>
      <w:r>
        <w:rPr>
          <w:spacing w:val="-17"/>
          <w:sz w:val="24"/>
        </w:rPr>
        <w:t xml:space="preserve"> </w:t>
      </w:r>
      <w:r>
        <w:rPr>
          <w:sz w:val="24"/>
        </w:rPr>
        <w:t>bycia</w:t>
      </w:r>
      <w:r>
        <w:rPr>
          <w:spacing w:val="-17"/>
          <w:sz w:val="24"/>
        </w:rPr>
        <w:t xml:space="preserve"> </w:t>
      </w:r>
      <w:r>
        <w:rPr>
          <w:sz w:val="24"/>
        </w:rPr>
        <w:t>świadkiem</w:t>
      </w:r>
      <w:r>
        <w:rPr>
          <w:spacing w:val="-13"/>
          <w:sz w:val="24"/>
        </w:rPr>
        <w:t xml:space="preserve"> </w:t>
      </w:r>
      <w:r>
        <w:rPr>
          <w:sz w:val="24"/>
        </w:rPr>
        <w:t>przez</w:t>
      </w:r>
      <w:r>
        <w:rPr>
          <w:spacing w:val="-11"/>
          <w:sz w:val="24"/>
        </w:rPr>
        <w:t xml:space="preserve"> </w:t>
      </w:r>
      <w:r>
        <w:rPr>
          <w:sz w:val="24"/>
        </w:rPr>
        <w:t>osoby</w:t>
      </w:r>
      <w:r>
        <w:rPr>
          <w:spacing w:val="-12"/>
          <w:sz w:val="24"/>
        </w:rPr>
        <w:t xml:space="preserve"> </w:t>
      </w:r>
      <w:r>
        <w:rPr>
          <w:sz w:val="24"/>
        </w:rPr>
        <w:t>niezdolne do spostrzegania lub komunikowania swoich spostrzeżeń.</w:t>
      </w:r>
    </w:p>
    <w:p w14:paraId="2D783F2C" w14:textId="77777777" w:rsidR="00E215DA" w:rsidRDefault="00000000">
      <w:pPr>
        <w:pStyle w:val="Tekstpodstawowy"/>
        <w:spacing w:before="34"/>
        <w:ind w:left="1937"/>
      </w:pPr>
      <w:r>
        <w:t>Dostęp</w:t>
      </w:r>
      <w:r>
        <w:rPr>
          <w:spacing w:val="7"/>
        </w:rPr>
        <w:t xml:space="preserve"> </w:t>
      </w:r>
      <w:r>
        <w:t>online:</w:t>
      </w:r>
      <w:r>
        <w:rPr>
          <w:spacing w:val="8"/>
        </w:rPr>
        <w:t xml:space="preserve"> </w:t>
      </w:r>
      <w:hyperlink r:id="rId50">
        <w:r w:rsidR="00E215DA">
          <w:rPr>
            <w:color w:val="005F99"/>
            <w:u w:val="single" w:color="005F99"/>
          </w:rPr>
          <w:t>link</w:t>
        </w:r>
        <w:r w:rsidR="00E215DA">
          <w:rPr>
            <w:color w:val="005F99"/>
            <w:spacing w:val="7"/>
            <w:u w:val="single" w:color="005F99"/>
          </w:rPr>
          <w:t xml:space="preserve"> </w:t>
        </w:r>
        <w:r w:rsidR="00E215DA">
          <w:rPr>
            <w:color w:val="005F99"/>
            <w:u w:val="single" w:color="005F99"/>
          </w:rPr>
          <w:t>do</w:t>
        </w:r>
        <w:r w:rsidR="00E215DA">
          <w:rPr>
            <w:color w:val="005F99"/>
            <w:spacing w:val="8"/>
            <w:u w:val="single" w:color="005F99"/>
          </w:rPr>
          <w:t xml:space="preserve"> </w:t>
        </w:r>
        <w:r w:rsidR="00E215DA">
          <w:rPr>
            <w:color w:val="005F99"/>
            <w:u w:val="single" w:color="005F99"/>
          </w:rPr>
          <w:t>ISAP</w:t>
        </w:r>
        <w:r w:rsidR="00E215DA">
          <w:rPr>
            <w:color w:val="005F99"/>
            <w:spacing w:val="7"/>
            <w:u w:val="single" w:color="005F99"/>
          </w:rPr>
          <w:t xml:space="preserve"> </w:t>
        </w:r>
        <w:r w:rsidR="00E215DA">
          <w:rPr>
            <w:color w:val="005F99"/>
            <w:u w:val="single" w:color="005F99"/>
          </w:rPr>
          <w:t>–</w:t>
        </w:r>
        <w:r w:rsidR="00E215DA">
          <w:rPr>
            <w:color w:val="005F99"/>
            <w:spacing w:val="8"/>
            <w:u w:val="single" w:color="005F99"/>
          </w:rPr>
          <w:t xml:space="preserve"> </w:t>
        </w:r>
        <w:r w:rsidR="00E215DA">
          <w:rPr>
            <w:color w:val="005F99"/>
            <w:u w:val="single" w:color="005F99"/>
          </w:rPr>
          <w:t>Kodeks</w:t>
        </w:r>
        <w:r w:rsidR="00E215DA">
          <w:rPr>
            <w:color w:val="005F99"/>
            <w:spacing w:val="7"/>
            <w:u w:val="single" w:color="005F99"/>
          </w:rPr>
          <w:t xml:space="preserve"> </w:t>
        </w:r>
        <w:r w:rsidR="00E215DA">
          <w:rPr>
            <w:color w:val="005F99"/>
            <w:u w:val="single" w:color="005F99"/>
          </w:rPr>
          <w:t>postępowania</w:t>
        </w:r>
        <w:r w:rsidR="00E215DA">
          <w:rPr>
            <w:color w:val="005F99"/>
            <w:spacing w:val="8"/>
            <w:u w:val="single" w:color="005F99"/>
          </w:rPr>
          <w:t xml:space="preserve"> </w:t>
        </w:r>
        <w:r w:rsidR="00E215DA">
          <w:rPr>
            <w:color w:val="005F99"/>
            <w:spacing w:val="-2"/>
            <w:u w:val="single" w:color="005F99"/>
          </w:rPr>
          <w:t>administracyjnego</w:t>
        </w:r>
      </w:hyperlink>
    </w:p>
    <w:p w14:paraId="791C4B14" w14:textId="77777777" w:rsidR="00E215DA" w:rsidRDefault="00000000">
      <w:pPr>
        <w:pStyle w:val="Akapitzlist"/>
        <w:numPr>
          <w:ilvl w:val="0"/>
          <w:numId w:val="237"/>
        </w:numPr>
        <w:tabs>
          <w:tab w:val="left" w:pos="1594"/>
          <w:tab w:val="left" w:pos="1597"/>
        </w:tabs>
        <w:spacing w:before="197" w:line="280" w:lineRule="auto"/>
        <w:ind w:right="1104"/>
        <w:jc w:val="both"/>
        <w:rPr>
          <w:sz w:val="24"/>
        </w:rPr>
      </w:pPr>
      <w:r>
        <w:rPr>
          <w:spacing w:val="-4"/>
          <w:w w:val="105"/>
          <w:sz w:val="24"/>
        </w:rPr>
        <w:t>Ustawa</w:t>
      </w:r>
      <w:r>
        <w:rPr>
          <w:spacing w:val="-14"/>
          <w:w w:val="105"/>
          <w:sz w:val="24"/>
        </w:rPr>
        <w:t xml:space="preserve"> </w:t>
      </w:r>
      <w:r>
        <w:rPr>
          <w:spacing w:val="-4"/>
          <w:w w:val="105"/>
          <w:sz w:val="24"/>
        </w:rPr>
        <w:t>z</w:t>
      </w:r>
      <w:r>
        <w:rPr>
          <w:spacing w:val="-13"/>
          <w:w w:val="105"/>
          <w:sz w:val="24"/>
        </w:rPr>
        <w:t xml:space="preserve"> </w:t>
      </w:r>
      <w:r>
        <w:rPr>
          <w:spacing w:val="-4"/>
          <w:w w:val="105"/>
          <w:sz w:val="24"/>
        </w:rPr>
        <w:t>dnia</w:t>
      </w:r>
      <w:r>
        <w:rPr>
          <w:spacing w:val="-14"/>
          <w:w w:val="105"/>
          <w:sz w:val="24"/>
        </w:rPr>
        <w:t xml:space="preserve"> </w:t>
      </w:r>
      <w:r>
        <w:rPr>
          <w:spacing w:val="-4"/>
          <w:w w:val="105"/>
          <w:sz w:val="24"/>
        </w:rPr>
        <w:t>23</w:t>
      </w:r>
      <w:r>
        <w:rPr>
          <w:spacing w:val="-14"/>
          <w:w w:val="105"/>
          <w:sz w:val="24"/>
        </w:rPr>
        <w:t xml:space="preserve"> </w:t>
      </w:r>
      <w:r>
        <w:rPr>
          <w:spacing w:val="-4"/>
          <w:w w:val="105"/>
          <w:sz w:val="24"/>
        </w:rPr>
        <w:t>kwietnia</w:t>
      </w:r>
      <w:r>
        <w:rPr>
          <w:spacing w:val="-13"/>
          <w:w w:val="105"/>
          <w:sz w:val="24"/>
        </w:rPr>
        <w:t xml:space="preserve"> </w:t>
      </w:r>
      <w:r>
        <w:rPr>
          <w:spacing w:val="-4"/>
          <w:w w:val="105"/>
          <w:sz w:val="24"/>
        </w:rPr>
        <w:t>1964</w:t>
      </w:r>
      <w:r>
        <w:rPr>
          <w:spacing w:val="-14"/>
          <w:w w:val="105"/>
          <w:sz w:val="24"/>
        </w:rPr>
        <w:t xml:space="preserve"> </w:t>
      </w:r>
      <w:r>
        <w:rPr>
          <w:spacing w:val="-4"/>
          <w:w w:val="105"/>
          <w:sz w:val="24"/>
        </w:rPr>
        <w:t>r.</w:t>
      </w:r>
      <w:r>
        <w:rPr>
          <w:spacing w:val="-13"/>
          <w:w w:val="105"/>
          <w:sz w:val="24"/>
        </w:rPr>
        <w:t xml:space="preserve"> </w:t>
      </w:r>
      <w:r>
        <w:rPr>
          <w:spacing w:val="-4"/>
          <w:w w:val="105"/>
          <w:sz w:val="24"/>
        </w:rPr>
        <w:t>–</w:t>
      </w:r>
      <w:r>
        <w:rPr>
          <w:spacing w:val="-14"/>
          <w:w w:val="105"/>
          <w:sz w:val="24"/>
        </w:rPr>
        <w:t xml:space="preserve"> </w:t>
      </w:r>
      <w:r>
        <w:rPr>
          <w:spacing w:val="-4"/>
          <w:w w:val="105"/>
          <w:sz w:val="24"/>
        </w:rPr>
        <w:t>Kodeks</w:t>
      </w:r>
      <w:r>
        <w:rPr>
          <w:spacing w:val="-13"/>
          <w:w w:val="105"/>
          <w:sz w:val="24"/>
        </w:rPr>
        <w:t xml:space="preserve"> </w:t>
      </w:r>
      <w:r>
        <w:rPr>
          <w:spacing w:val="-4"/>
          <w:w w:val="105"/>
          <w:sz w:val="24"/>
        </w:rPr>
        <w:t>cywilny</w:t>
      </w:r>
      <w:r>
        <w:rPr>
          <w:spacing w:val="-14"/>
          <w:w w:val="105"/>
          <w:sz w:val="24"/>
        </w:rPr>
        <w:t xml:space="preserve"> </w:t>
      </w:r>
      <w:r>
        <w:rPr>
          <w:spacing w:val="-4"/>
          <w:w w:val="105"/>
          <w:sz w:val="24"/>
        </w:rPr>
        <w:t>(Dz.U.</w:t>
      </w:r>
      <w:r>
        <w:rPr>
          <w:spacing w:val="-13"/>
          <w:w w:val="105"/>
          <w:sz w:val="24"/>
        </w:rPr>
        <w:t xml:space="preserve"> </w:t>
      </w:r>
      <w:r>
        <w:rPr>
          <w:spacing w:val="-4"/>
          <w:w w:val="105"/>
          <w:sz w:val="24"/>
        </w:rPr>
        <w:t>z</w:t>
      </w:r>
      <w:r>
        <w:rPr>
          <w:spacing w:val="-14"/>
          <w:w w:val="105"/>
          <w:sz w:val="24"/>
        </w:rPr>
        <w:t xml:space="preserve"> </w:t>
      </w:r>
      <w:r>
        <w:rPr>
          <w:spacing w:val="-4"/>
          <w:w w:val="105"/>
          <w:sz w:val="24"/>
        </w:rPr>
        <w:t>2024</w:t>
      </w:r>
      <w:r>
        <w:rPr>
          <w:spacing w:val="-13"/>
          <w:w w:val="105"/>
          <w:sz w:val="24"/>
        </w:rPr>
        <w:t xml:space="preserve"> </w:t>
      </w:r>
      <w:r>
        <w:rPr>
          <w:spacing w:val="-4"/>
          <w:w w:val="105"/>
          <w:sz w:val="24"/>
        </w:rPr>
        <w:t>r.</w:t>
      </w:r>
      <w:r>
        <w:rPr>
          <w:spacing w:val="-14"/>
          <w:w w:val="105"/>
          <w:sz w:val="24"/>
        </w:rPr>
        <w:t xml:space="preserve"> </w:t>
      </w:r>
      <w:r>
        <w:rPr>
          <w:spacing w:val="-4"/>
          <w:w w:val="105"/>
          <w:sz w:val="24"/>
        </w:rPr>
        <w:t>poz.</w:t>
      </w:r>
      <w:r>
        <w:rPr>
          <w:spacing w:val="-13"/>
          <w:w w:val="105"/>
          <w:sz w:val="24"/>
        </w:rPr>
        <w:t xml:space="preserve"> </w:t>
      </w:r>
      <w:r>
        <w:rPr>
          <w:spacing w:val="-4"/>
          <w:w w:val="105"/>
          <w:sz w:val="24"/>
        </w:rPr>
        <w:t xml:space="preserve">1061 </w:t>
      </w:r>
      <w:r>
        <w:rPr>
          <w:sz w:val="24"/>
        </w:rPr>
        <w:t>z</w:t>
      </w:r>
      <w:r>
        <w:rPr>
          <w:spacing w:val="-17"/>
          <w:sz w:val="24"/>
        </w:rPr>
        <w:t xml:space="preserve"> </w:t>
      </w:r>
      <w:proofErr w:type="spellStart"/>
      <w:r>
        <w:rPr>
          <w:sz w:val="24"/>
        </w:rPr>
        <w:t>późn</w:t>
      </w:r>
      <w:proofErr w:type="spellEnd"/>
      <w:r>
        <w:rPr>
          <w:sz w:val="24"/>
        </w:rPr>
        <w:t>.</w:t>
      </w:r>
      <w:r>
        <w:rPr>
          <w:spacing w:val="-17"/>
          <w:sz w:val="24"/>
        </w:rPr>
        <w:t xml:space="preserve"> </w:t>
      </w:r>
      <w:r>
        <w:rPr>
          <w:sz w:val="24"/>
        </w:rPr>
        <w:t>zm.),</w:t>
      </w:r>
      <w:r>
        <w:rPr>
          <w:spacing w:val="-16"/>
          <w:sz w:val="24"/>
        </w:rPr>
        <w:t xml:space="preserve"> </w:t>
      </w:r>
      <w:r>
        <w:rPr>
          <w:sz w:val="24"/>
        </w:rPr>
        <w:t>w</w:t>
      </w:r>
      <w:r>
        <w:rPr>
          <w:spacing w:val="-17"/>
          <w:sz w:val="24"/>
        </w:rPr>
        <w:t xml:space="preserve"> </w:t>
      </w:r>
      <w:r>
        <w:rPr>
          <w:sz w:val="24"/>
        </w:rPr>
        <w:t>tym</w:t>
      </w:r>
      <w:r>
        <w:rPr>
          <w:spacing w:val="-17"/>
          <w:sz w:val="24"/>
        </w:rPr>
        <w:t xml:space="preserve"> </w:t>
      </w:r>
      <w:r>
        <w:rPr>
          <w:sz w:val="24"/>
        </w:rPr>
        <w:t>w</w:t>
      </w:r>
      <w:r>
        <w:rPr>
          <w:spacing w:val="-17"/>
          <w:sz w:val="24"/>
        </w:rPr>
        <w:t xml:space="preserve"> </w:t>
      </w:r>
      <w:r>
        <w:rPr>
          <w:sz w:val="24"/>
        </w:rPr>
        <w:t>szczególności</w:t>
      </w:r>
      <w:r>
        <w:rPr>
          <w:spacing w:val="-16"/>
          <w:sz w:val="24"/>
        </w:rPr>
        <w:t xml:space="preserve"> </w:t>
      </w:r>
      <w:r>
        <w:rPr>
          <w:rFonts w:ascii="Arial Black" w:hAnsi="Arial Black"/>
          <w:sz w:val="24"/>
        </w:rPr>
        <w:t>art.</w:t>
      </w:r>
      <w:r>
        <w:rPr>
          <w:rFonts w:ascii="Arial Black" w:hAnsi="Arial Black"/>
          <w:spacing w:val="-20"/>
          <w:sz w:val="24"/>
        </w:rPr>
        <w:t xml:space="preserve"> </w:t>
      </w:r>
      <w:r>
        <w:rPr>
          <w:rFonts w:ascii="Arial Black" w:hAnsi="Arial Black"/>
          <w:sz w:val="24"/>
        </w:rPr>
        <w:t>79</w:t>
      </w:r>
      <w:r>
        <w:rPr>
          <w:rFonts w:ascii="Arial Black" w:hAnsi="Arial Black"/>
          <w:spacing w:val="-20"/>
          <w:sz w:val="24"/>
        </w:rPr>
        <w:t xml:space="preserve"> </w:t>
      </w:r>
      <w:r>
        <w:rPr>
          <w:sz w:val="24"/>
        </w:rPr>
        <w:t>dotyczący</w:t>
      </w:r>
      <w:r>
        <w:rPr>
          <w:spacing w:val="-17"/>
          <w:sz w:val="24"/>
        </w:rPr>
        <w:t xml:space="preserve"> </w:t>
      </w:r>
      <w:r>
        <w:rPr>
          <w:sz w:val="24"/>
        </w:rPr>
        <w:t>składania</w:t>
      </w:r>
      <w:r>
        <w:rPr>
          <w:spacing w:val="-17"/>
          <w:sz w:val="24"/>
        </w:rPr>
        <w:t xml:space="preserve"> </w:t>
      </w:r>
      <w:r>
        <w:rPr>
          <w:sz w:val="24"/>
        </w:rPr>
        <w:t xml:space="preserve">oświadczenia </w:t>
      </w:r>
      <w:r>
        <w:rPr>
          <w:w w:val="105"/>
          <w:sz w:val="24"/>
        </w:rPr>
        <w:t>woli</w:t>
      </w:r>
      <w:r>
        <w:rPr>
          <w:spacing w:val="-16"/>
          <w:w w:val="105"/>
          <w:sz w:val="24"/>
        </w:rPr>
        <w:t xml:space="preserve"> </w:t>
      </w:r>
      <w:r>
        <w:rPr>
          <w:w w:val="105"/>
          <w:sz w:val="24"/>
        </w:rPr>
        <w:t>przez</w:t>
      </w:r>
      <w:r>
        <w:rPr>
          <w:spacing w:val="-16"/>
          <w:w w:val="105"/>
          <w:sz w:val="24"/>
        </w:rPr>
        <w:t xml:space="preserve"> </w:t>
      </w:r>
      <w:r>
        <w:rPr>
          <w:w w:val="105"/>
          <w:sz w:val="24"/>
        </w:rPr>
        <w:t>osobę</w:t>
      </w:r>
      <w:r>
        <w:rPr>
          <w:spacing w:val="-16"/>
          <w:w w:val="105"/>
          <w:sz w:val="24"/>
        </w:rPr>
        <w:t xml:space="preserve"> </w:t>
      </w:r>
      <w:r>
        <w:rPr>
          <w:w w:val="105"/>
          <w:sz w:val="24"/>
        </w:rPr>
        <w:t>niemogącą</w:t>
      </w:r>
      <w:r>
        <w:rPr>
          <w:spacing w:val="-16"/>
          <w:w w:val="105"/>
          <w:sz w:val="24"/>
        </w:rPr>
        <w:t xml:space="preserve"> </w:t>
      </w:r>
      <w:r>
        <w:rPr>
          <w:w w:val="105"/>
          <w:sz w:val="24"/>
        </w:rPr>
        <w:t>pisać.</w:t>
      </w:r>
    </w:p>
    <w:p w14:paraId="4D794523" w14:textId="77777777" w:rsidR="00E215DA" w:rsidRDefault="00000000">
      <w:pPr>
        <w:pStyle w:val="Tekstpodstawowy"/>
        <w:spacing w:before="38"/>
        <w:jc w:val="both"/>
      </w:pPr>
      <w:r>
        <w:t>Dostęp</w:t>
      </w:r>
      <w:r>
        <w:rPr>
          <w:spacing w:val="-9"/>
        </w:rPr>
        <w:t xml:space="preserve"> </w:t>
      </w:r>
      <w:r>
        <w:t>online:</w:t>
      </w:r>
      <w:r>
        <w:rPr>
          <w:spacing w:val="-9"/>
        </w:rPr>
        <w:t xml:space="preserve"> </w:t>
      </w:r>
      <w:hyperlink r:id="rId51">
        <w:r w:rsidR="00E215DA">
          <w:rPr>
            <w:color w:val="005F99"/>
            <w:u w:val="single" w:color="005F99"/>
          </w:rPr>
          <w:t>link</w:t>
        </w:r>
        <w:r w:rsidR="00E215DA">
          <w:rPr>
            <w:color w:val="005F99"/>
            <w:spacing w:val="-9"/>
            <w:u w:val="single" w:color="005F99"/>
          </w:rPr>
          <w:t xml:space="preserve"> </w:t>
        </w:r>
        <w:r w:rsidR="00E215DA">
          <w:rPr>
            <w:color w:val="005F99"/>
            <w:u w:val="single" w:color="005F99"/>
          </w:rPr>
          <w:t>do</w:t>
        </w:r>
        <w:r w:rsidR="00E215DA">
          <w:rPr>
            <w:color w:val="005F99"/>
            <w:spacing w:val="-9"/>
            <w:u w:val="single" w:color="005F99"/>
          </w:rPr>
          <w:t xml:space="preserve"> </w:t>
        </w:r>
        <w:r w:rsidR="00E215DA">
          <w:rPr>
            <w:color w:val="005F99"/>
            <w:u w:val="single" w:color="005F99"/>
          </w:rPr>
          <w:t>ISAP</w:t>
        </w:r>
        <w:r w:rsidR="00E215DA">
          <w:rPr>
            <w:color w:val="005F99"/>
            <w:spacing w:val="-9"/>
            <w:u w:val="single" w:color="005F99"/>
          </w:rPr>
          <w:t xml:space="preserve"> </w:t>
        </w:r>
        <w:r w:rsidR="00E215DA">
          <w:rPr>
            <w:color w:val="005F99"/>
            <w:u w:val="single" w:color="005F99"/>
          </w:rPr>
          <w:t>–</w:t>
        </w:r>
        <w:r w:rsidR="00E215DA">
          <w:rPr>
            <w:color w:val="005F99"/>
            <w:spacing w:val="-9"/>
            <w:u w:val="single" w:color="005F99"/>
          </w:rPr>
          <w:t xml:space="preserve"> </w:t>
        </w:r>
        <w:r w:rsidR="00E215DA">
          <w:rPr>
            <w:color w:val="005F99"/>
            <w:u w:val="single" w:color="005F99"/>
          </w:rPr>
          <w:t>Kodeks</w:t>
        </w:r>
        <w:r w:rsidR="00E215DA">
          <w:rPr>
            <w:color w:val="005F99"/>
            <w:spacing w:val="-9"/>
            <w:u w:val="single" w:color="005F99"/>
          </w:rPr>
          <w:t xml:space="preserve"> </w:t>
        </w:r>
        <w:r w:rsidR="00E215DA">
          <w:rPr>
            <w:color w:val="005F99"/>
            <w:spacing w:val="-2"/>
            <w:u w:val="single" w:color="005F99"/>
          </w:rPr>
          <w:t>cywilny</w:t>
        </w:r>
      </w:hyperlink>
    </w:p>
    <w:p w14:paraId="405E27C2" w14:textId="77777777" w:rsidR="00E215DA" w:rsidRDefault="00000000">
      <w:pPr>
        <w:pStyle w:val="Akapitzlist"/>
        <w:numPr>
          <w:ilvl w:val="0"/>
          <w:numId w:val="237"/>
        </w:numPr>
        <w:tabs>
          <w:tab w:val="left" w:pos="1594"/>
          <w:tab w:val="left" w:pos="1597"/>
        </w:tabs>
        <w:spacing w:before="141" w:line="312" w:lineRule="auto"/>
        <w:ind w:right="1248"/>
        <w:jc w:val="both"/>
        <w:rPr>
          <w:sz w:val="24"/>
        </w:rPr>
      </w:pPr>
      <w:r>
        <w:rPr>
          <w:sz w:val="24"/>
        </w:rPr>
        <w:t>Ustawa</w:t>
      </w:r>
      <w:r>
        <w:rPr>
          <w:spacing w:val="-2"/>
          <w:sz w:val="24"/>
        </w:rPr>
        <w:t xml:space="preserve"> </w:t>
      </w:r>
      <w:r>
        <w:rPr>
          <w:sz w:val="24"/>
        </w:rPr>
        <w:t>z</w:t>
      </w:r>
      <w:r>
        <w:rPr>
          <w:spacing w:val="-2"/>
          <w:sz w:val="24"/>
        </w:rPr>
        <w:t xml:space="preserve"> </w:t>
      </w:r>
      <w:r>
        <w:rPr>
          <w:sz w:val="24"/>
        </w:rPr>
        <w:t>dnia</w:t>
      </w:r>
      <w:r>
        <w:rPr>
          <w:spacing w:val="-2"/>
          <w:sz w:val="24"/>
        </w:rPr>
        <w:t xml:space="preserve"> </w:t>
      </w:r>
      <w:r>
        <w:rPr>
          <w:sz w:val="24"/>
        </w:rPr>
        <w:t>26</w:t>
      </w:r>
      <w:r>
        <w:rPr>
          <w:spacing w:val="-2"/>
          <w:sz w:val="24"/>
        </w:rPr>
        <w:t xml:space="preserve"> </w:t>
      </w:r>
      <w:r>
        <w:rPr>
          <w:sz w:val="24"/>
        </w:rPr>
        <w:t>czerwca</w:t>
      </w:r>
      <w:r>
        <w:rPr>
          <w:spacing w:val="-2"/>
          <w:sz w:val="24"/>
        </w:rPr>
        <w:t xml:space="preserve"> </w:t>
      </w:r>
      <w:r>
        <w:rPr>
          <w:sz w:val="24"/>
        </w:rPr>
        <w:t>1974</w:t>
      </w:r>
      <w:r>
        <w:rPr>
          <w:spacing w:val="-2"/>
          <w:sz w:val="24"/>
        </w:rPr>
        <w:t xml:space="preserve"> </w:t>
      </w:r>
      <w:r>
        <w:rPr>
          <w:sz w:val="24"/>
        </w:rPr>
        <w:t>r.</w:t>
      </w:r>
      <w:r>
        <w:rPr>
          <w:spacing w:val="-2"/>
          <w:sz w:val="24"/>
        </w:rPr>
        <w:t xml:space="preserve"> </w:t>
      </w:r>
      <w:r>
        <w:rPr>
          <w:sz w:val="24"/>
        </w:rPr>
        <w:t>–</w:t>
      </w:r>
      <w:r>
        <w:rPr>
          <w:spacing w:val="-2"/>
          <w:sz w:val="24"/>
        </w:rPr>
        <w:t xml:space="preserve"> </w:t>
      </w:r>
      <w:r>
        <w:rPr>
          <w:sz w:val="24"/>
        </w:rPr>
        <w:t>Kodeks</w:t>
      </w:r>
      <w:r>
        <w:rPr>
          <w:spacing w:val="-2"/>
          <w:sz w:val="24"/>
        </w:rPr>
        <w:t xml:space="preserve"> </w:t>
      </w:r>
      <w:r>
        <w:rPr>
          <w:sz w:val="24"/>
        </w:rPr>
        <w:t>pracy</w:t>
      </w:r>
      <w:r>
        <w:rPr>
          <w:spacing w:val="-2"/>
          <w:sz w:val="24"/>
        </w:rPr>
        <w:t xml:space="preserve"> </w:t>
      </w:r>
      <w:r>
        <w:rPr>
          <w:sz w:val="24"/>
        </w:rPr>
        <w:t>(Dz.U.</w:t>
      </w:r>
      <w:r>
        <w:rPr>
          <w:spacing w:val="-2"/>
          <w:sz w:val="24"/>
        </w:rPr>
        <w:t xml:space="preserve"> </w:t>
      </w:r>
      <w:r>
        <w:rPr>
          <w:sz w:val="24"/>
        </w:rPr>
        <w:t>z</w:t>
      </w:r>
      <w:r>
        <w:rPr>
          <w:spacing w:val="-2"/>
          <w:sz w:val="24"/>
        </w:rPr>
        <w:t xml:space="preserve"> </w:t>
      </w:r>
      <w:r>
        <w:rPr>
          <w:sz w:val="24"/>
        </w:rPr>
        <w:t>2023</w:t>
      </w:r>
      <w:r>
        <w:rPr>
          <w:spacing w:val="-2"/>
          <w:sz w:val="24"/>
        </w:rPr>
        <w:t xml:space="preserve"> </w:t>
      </w:r>
      <w:r>
        <w:rPr>
          <w:sz w:val="24"/>
        </w:rPr>
        <w:t>r.</w:t>
      </w:r>
      <w:r>
        <w:rPr>
          <w:spacing w:val="-2"/>
          <w:sz w:val="24"/>
        </w:rPr>
        <w:t xml:space="preserve"> </w:t>
      </w:r>
      <w:r>
        <w:rPr>
          <w:sz w:val="24"/>
        </w:rPr>
        <w:t>poz.</w:t>
      </w:r>
      <w:r>
        <w:rPr>
          <w:spacing w:val="-2"/>
          <w:sz w:val="24"/>
        </w:rPr>
        <w:t xml:space="preserve"> </w:t>
      </w:r>
      <w:r>
        <w:rPr>
          <w:sz w:val="24"/>
        </w:rPr>
        <w:t xml:space="preserve">1465 </w:t>
      </w:r>
      <w:r>
        <w:rPr>
          <w:w w:val="105"/>
          <w:sz w:val="24"/>
        </w:rPr>
        <w:t>z</w:t>
      </w:r>
      <w:r>
        <w:rPr>
          <w:spacing w:val="-3"/>
          <w:w w:val="105"/>
          <w:sz w:val="24"/>
        </w:rPr>
        <w:t xml:space="preserve"> </w:t>
      </w:r>
      <w:proofErr w:type="spellStart"/>
      <w:r>
        <w:rPr>
          <w:w w:val="105"/>
          <w:sz w:val="24"/>
        </w:rPr>
        <w:t>późn</w:t>
      </w:r>
      <w:proofErr w:type="spellEnd"/>
      <w:r>
        <w:rPr>
          <w:w w:val="105"/>
          <w:sz w:val="24"/>
        </w:rPr>
        <w:t>.</w:t>
      </w:r>
      <w:r>
        <w:rPr>
          <w:spacing w:val="-3"/>
          <w:w w:val="105"/>
          <w:sz w:val="24"/>
        </w:rPr>
        <w:t xml:space="preserve"> </w:t>
      </w:r>
      <w:r>
        <w:rPr>
          <w:w w:val="105"/>
          <w:sz w:val="24"/>
        </w:rPr>
        <w:t>zm.),</w:t>
      </w:r>
      <w:r>
        <w:rPr>
          <w:spacing w:val="-3"/>
          <w:w w:val="105"/>
          <w:sz w:val="24"/>
        </w:rPr>
        <w:t xml:space="preserve"> </w:t>
      </w:r>
      <w:r>
        <w:rPr>
          <w:w w:val="105"/>
          <w:sz w:val="24"/>
        </w:rPr>
        <w:t>w</w:t>
      </w:r>
      <w:r>
        <w:rPr>
          <w:spacing w:val="-3"/>
          <w:w w:val="105"/>
          <w:sz w:val="24"/>
        </w:rPr>
        <w:t xml:space="preserve"> </w:t>
      </w:r>
      <w:r>
        <w:rPr>
          <w:w w:val="105"/>
          <w:sz w:val="24"/>
        </w:rPr>
        <w:t>tym</w:t>
      </w:r>
      <w:r>
        <w:rPr>
          <w:spacing w:val="-3"/>
          <w:w w:val="105"/>
          <w:sz w:val="24"/>
        </w:rPr>
        <w:t xml:space="preserve"> </w:t>
      </w:r>
      <w:r>
        <w:rPr>
          <w:w w:val="105"/>
          <w:sz w:val="24"/>
        </w:rPr>
        <w:t>w</w:t>
      </w:r>
      <w:r>
        <w:rPr>
          <w:spacing w:val="-3"/>
          <w:w w:val="105"/>
          <w:sz w:val="24"/>
        </w:rPr>
        <w:t xml:space="preserve"> </w:t>
      </w:r>
      <w:r>
        <w:rPr>
          <w:w w:val="105"/>
          <w:sz w:val="24"/>
        </w:rPr>
        <w:t>szczególności:</w:t>
      </w:r>
    </w:p>
    <w:p w14:paraId="7728015C" w14:textId="77777777" w:rsidR="00E215DA" w:rsidRDefault="00000000">
      <w:pPr>
        <w:pStyle w:val="Akapitzlist"/>
        <w:numPr>
          <w:ilvl w:val="1"/>
          <w:numId w:val="237"/>
        </w:numPr>
        <w:tabs>
          <w:tab w:val="left" w:pos="1936"/>
        </w:tabs>
        <w:spacing w:before="0" w:line="302" w:lineRule="exact"/>
        <w:ind w:left="1936" w:hanging="339"/>
        <w:jc w:val="both"/>
        <w:rPr>
          <w:sz w:val="24"/>
        </w:rPr>
      </w:pPr>
      <w:r>
        <w:rPr>
          <w:rFonts w:ascii="Arial Black" w:hAnsi="Arial Black"/>
          <w:spacing w:val="-8"/>
          <w:sz w:val="24"/>
        </w:rPr>
        <w:t>art.</w:t>
      </w:r>
      <w:r>
        <w:rPr>
          <w:rFonts w:ascii="Arial Black" w:hAnsi="Arial Black"/>
          <w:spacing w:val="-21"/>
          <w:sz w:val="24"/>
        </w:rPr>
        <w:t xml:space="preserve"> </w:t>
      </w:r>
      <w:r>
        <w:rPr>
          <w:rFonts w:ascii="Arial Black" w:hAnsi="Arial Black"/>
          <w:spacing w:val="-8"/>
          <w:sz w:val="24"/>
        </w:rPr>
        <w:t>11</w:t>
      </w:r>
      <w:r>
        <w:rPr>
          <w:spacing w:val="-8"/>
          <w:position w:val="10"/>
          <w:sz w:val="14"/>
        </w:rPr>
        <w:t>3</w:t>
      </w:r>
      <w:r>
        <w:rPr>
          <w:spacing w:val="11"/>
          <w:position w:val="10"/>
          <w:sz w:val="14"/>
        </w:rPr>
        <w:t xml:space="preserve"> </w:t>
      </w:r>
      <w:r>
        <w:rPr>
          <w:spacing w:val="-8"/>
          <w:sz w:val="24"/>
        </w:rPr>
        <w:t>– Zakaz</w:t>
      </w:r>
      <w:r>
        <w:rPr>
          <w:spacing w:val="-9"/>
          <w:sz w:val="24"/>
        </w:rPr>
        <w:t xml:space="preserve"> </w:t>
      </w:r>
      <w:r>
        <w:rPr>
          <w:spacing w:val="-8"/>
          <w:sz w:val="24"/>
        </w:rPr>
        <w:t>dyskryminacji,</w:t>
      </w:r>
    </w:p>
    <w:p w14:paraId="54C915FD" w14:textId="77777777" w:rsidR="00E215DA" w:rsidRDefault="00000000">
      <w:pPr>
        <w:pStyle w:val="Akapitzlist"/>
        <w:numPr>
          <w:ilvl w:val="1"/>
          <w:numId w:val="237"/>
        </w:numPr>
        <w:tabs>
          <w:tab w:val="left" w:pos="1936"/>
        </w:tabs>
        <w:spacing w:before="78"/>
        <w:ind w:left="1936" w:hanging="339"/>
        <w:jc w:val="both"/>
        <w:rPr>
          <w:sz w:val="24"/>
        </w:rPr>
      </w:pPr>
      <w:r>
        <w:rPr>
          <w:rFonts w:ascii="Arial Black" w:hAnsi="Arial Black"/>
          <w:spacing w:val="-2"/>
          <w:sz w:val="24"/>
        </w:rPr>
        <w:t>art.</w:t>
      </w:r>
      <w:r>
        <w:rPr>
          <w:rFonts w:ascii="Arial Black" w:hAnsi="Arial Black"/>
          <w:spacing w:val="-21"/>
          <w:sz w:val="24"/>
        </w:rPr>
        <w:t xml:space="preserve"> </w:t>
      </w:r>
      <w:r>
        <w:rPr>
          <w:rFonts w:ascii="Arial Black" w:hAnsi="Arial Black"/>
          <w:spacing w:val="-2"/>
          <w:sz w:val="24"/>
        </w:rPr>
        <w:t>18</w:t>
      </w:r>
      <w:r>
        <w:rPr>
          <w:spacing w:val="-2"/>
          <w:position w:val="10"/>
          <w:sz w:val="14"/>
        </w:rPr>
        <w:t>3a</w:t>
      </w:r>
      <w:r>
        <w:rPr>
          <w:spacing w:val="-7"/>
          <w:position w:val="10"/>
          <w:sz w:val="14"/>
        </w:rPr>
        <w:t xml:space="preserve"> </w:t>
      </w:r>
      <w:r>
        <w:rPr>
          <w:rFonts w:ascii="Arial Black" w:hAnsi="Arial Black"/>
          <w:spacing w:val="-2"/>
          <w:sz w:val="24"/>
        </w:rPr>
        <w:t>§</w:t>
      </w:r>
      <w:r>
        <w:rPr>
          <w:rFonts w:ascii="Arial Black" w:hAnsi="Arial Black"/>
          <w:spacing w:val="-21"/>
          <w:sz w:val="24"/>
        </w:rPr>
        <w:t xml:space="preserve"> </w:t>
      </w:r>
      <w:r>
        <w:rPr>
          <w:rFonts w:ascii="Arial Black" w:hAnsi="Arial Black"/>
          <w:spacing w:val="-2"/>
          <w:sz w:val="24"/>
        </w:rPr>
        <w:t>1</w:t>
      </w:r>
      <w:r>
        <w:rPr>
          <w:rFonts w:ascii="Arial Black" w:hAnsi="Arial Black"/>
          <w:spacing w:val="-21"/>
          <w:sz w:val="24"/>
        </w:rPr>
        <w:t xml:space="preserve"> </w:t>
      </w:r>
      <w:r>
        <w:rPr>
          <w:spacing w:val="-2"/>
          <w:sz w:val="24"/>
        </w:rPr>
        <w:t>–</w:t>
      </w:r>
      <w:r>
        <w:rPr>
          <w:spacing w:val="-7"/>
          <w:sz w:val="24"/>
        </w:rPr>
        <w:t xml:space="preserve"> </w:t>
      </w:r>
      <w:r>
        <w:rPr>
          <w:spacing w:val="-2"/>
          <w:sz w:val="24"/>
        </w:rPr>
        <w:t>Równe</w:t>
      </w:r>
      <w:r>
        <w:rPr>
          <w:spacing w:val="-8"/>
          <w:sz w:val="24"/>
        </w:rPr>
        <w:t xml:space="preserve"> </w:t>
      </w:r>
      <w:r>
        <w:rPr>
          <w:spacing w:val="-2"/>
          <w:sz w:val="24"/>
        </w:rPr>
        <w:t>traktowanie</w:t>
      </w:r>
      <w:r>
        <w:rPr>
          <w:spacing w:val="-8"/>
          <w:sz w:val="24"/>
        </w:rPr>
        <w:t xml:space="preserve"> </w:t>
      </w:r>
      <w:r>
        <w:rPr>
          <w:spacing w:val="-2"/>
          <w:sz w:val="24"/>
        </w:rPr>
        <w:t>w</w:t>
      </w:r>
      <w:r>
        <w:rPr>
          <w:spacing w:val="-7"/>
          <w:sz w:val="24"/>
        </w:rPr>
        <w:t xml:space="preserve"> </w:t>
      </w:r>
      <w:r>
        <w:rPr>
          <w:spacing w:val="-2"/>
          <w:sz w:val="24"/>
        </w:rPr>
        <w:t>zatrudnieniu,</w:t>
      </w:r>
    </w:p>
    <w:p w14:paraId="415D7695" w14:textId="77777777" w:rsidR="00E215DA" w:rsidRDefault="00000000">
      <w:pPr>
        <w:pStyle w:val="Akapitzlist"/>
        <w:numPr>
          <w:ilvl w:val="1"/>
          <w:numId w:val="237"/>
        </w:numPr>
        <w:tabs>
          <w:tab w:val="left" w:pos="1935"/>
          <w:tab w:val="left" w:pos="1937"/>
        </w:tabs>
        <w:spacing w:before="79" w:line="283" w:lineRule="auto"/>
        <w:ind w:right="1836"/>
        <w:jc w:val="both"/>
        <w:rPr>
          <w:sz w:val="24"/>
        </w:rPr>
      </w:pPr>
      <w:r>
        <w:rPr>
          <w:rFonts w:ascii="Arial Black" w:hAnsi="Arial Black"/>
          <w:sz w:val="24"/>
        </w:rPr>
        <w:t>art.</w:t>
      </w:r>
      <w:r>
        <w:rPr>
          <w:rFonts w:ascii="Arial Black" w:hAnsi="Arial Black"/>
          <w:spacing w:val="-20"/>
          <w:sz w:val="24"/>
        </w:rPr>
        <w:t xml:space="preserve"> </w:t>
      </w:r>
      <w:r>
        <w:rPr>
          <w:rFonts w:ascii="Arial Black" w:hAnsi="Arial Black"/>
          <w:sz w:val="24"/>
        </w:rPr>
        <w:t>18</w:t>
      </w:r>
      <w:r>
        <w:rPr>
          <w:position w:val="10"/>
          <w:sz w:val="14"/>
        </w:rPr>
        <w:t>3b</w:t>
      </w:r>
      <w:r>
        <w:rPr>
          <w:spacing w:val="-10"/>
          <w:position w:val="10"/>
          <w:sz w:val="14"/>
        </w:rPr>
        <w:t xml:space="preserve"> </w:t>
      </w:r>
      <w:r>
        <w:rPr>
          <w:rFonts w:ascii="Arial Black" w:hAnsi="Arial Black"/>
          <w:sz w:val="24"/>
        </w:rPr>
        <w:t>§</w:t>
      </w:r>
      <w:r>
        <w:rPr>
          <w:rFonts w:ascii="Arial Black" w:hAnsi="Arial Black"/>
          <w:spacing w:val="-20"/>
          <w:sz w:val="24"/>
        </w:rPr>
        <w:t xml:space="preserve"> </w:t>
      </w:r>
      <w:r>
        <w:rPr>
          <w:rFonts w:ascii="Arial Black" w:hAnsi="Arial Black"/>
          <w:sz w:val="24"/>
        </w:rPr>
        <w:t>2</w:t>
      </w:r>
      <w:r>
        <w:rPr>
          <w:rFonts w:ascii="Arial Black" w:hAnsi="Arial Black"/>
          <w:spacing w:val="-20"/>
          <w:sz w:val="24"/>
        </w:rPr>
        <w:t xml:space="preserve"> </w:t>
      </w:r>
      <w:r>
        <w:rPr>
          <w:rFonts w:ascii="Arial Black" w:hAnsi="Arial Black"/>
          <w:sz w:val="24"/>
        </w:rPr>
        <w:t>pkt</w:t>
      </w:r>
      <w:r>
        <w:rPr>
          <w:rFonts w:ascii="Arial Black" w:hAnsi="Arial Black"/>
          <w:spacing w:val="-20"/>
          <w:sz w:val="24"/>
        </w:rPr>
        <w:t xml:space="preserve"> </w:t>
      </w:r>
      <w:r>
        <w:rPr>
          <w:rFonts w:ascii="Arial Black" w:hAnsi="Arial Black"/>
          <w:sz w:val="24"/>
        </w:rPr>
        <w:t>3)</w:t>
      </w:r>
      <w:r>
        <w:rPr>
          <w:rFonts w:ascii="Arial Black" w:hAnsi="Arial Black"/>
          <w:spacing w:val="-20"/>
          <w:sz w:val="24"/>
        </w:rPr>
        <w:t xml:space="preserve"> </w:t>
      </w:r>
      <w:r>
        <w:rPr>
          <w:sz w:val="24"/>
        </w:rPr>
        <w:t>–</w:t>
      </w:r>
      <w:r>
        <w:rPr>
          <w:spacing w:val="-16"/>
          <w:sz w:val="24"/>
        </w:rPr>
        <w:t xml:space="preserve"> </w:t>
      </w:r>
      <w:r>
        <w:rPr>
          <w:sz w:val="24"/>
        </w:rPr>
        <w:t>Brak</w:t>
      </w:r>
      <w:r>
        <w:rPr>
          <w:spacing w:val="-11"/>
          <w:sz w:val="24"/>
        </w:rPr>
        <w:t xml:space="preserve"> </w:t>
      </w:r>
      <w:r>
        <w:rPr>
          <w:sz w:val="24"/>
        </w:rPr>
        <w:t>naruszenia</w:t>
      </w:r>
      <w:r>
        <w:rPr>
          <w:spacing w:val="-12"/>
          <w:sz w:val="24"/>
        </w:rPr>
        <w:t xml:space="preserve"> </w:t>
      </w:r>
      <w:r>
        <w:rPr>
          <w:sz w:val="24"/>
        </w:rPr>
        <w:t>zasady</w:t>
      </w:r>
      <w:r>
        <w:rPr>
          <w:spacing w:val="-12"/>
          <w:sz w:val="24"/>
        </w:rPr>
        <w:t xml:space="preserve"> </w:t>
      </w:r>
      <w:r>
        <w:rPr>
          <w:sz w:val="24"/>
        </w:rPr>
        <w:t>równego</w:t>
      </w:r>
      <w:r>
        <w:rPr>
          <w:spacing w:val="-12"/>
          <w:sz w:val="24"/>
        </w:rPr>
        <w:t xml:space="preserve"> </w:t>
      </w:r>
      <w:r>
        <w:rPr>
          <w:sz w:val="24"/>
        </w:rPr>
        <w:t>traktowania w przypadku stosowaniu środków, które różnicują sytuację prawną</w:t>
      </w:r>
    </w:p>
    <w:p w14:paraId="399B0CA5" w14:textId="77777777" w:rsidR="00E215DA" w:rsidRDefault="00000000">
      <w:pPr>
        <w:pStyle w:val="Tekstpodstawowy"/>
        <w:spacing w:before="34"/>
        <w:ind w:left="1937"/>
        <w:jc w:val="both"/>
      </w:pPr>
      <w:r>
        <w:t>pracownika,</w:t>
      </w:r>
      <w:r>
        <w:rPr>
          <w:spacing w:val="13"/>
        </w:rPr>
        <w:t xml:space="preserve"> </w:t>
      </w:r>
      <w:r>
        <w:t>ze</w:t>
      </w:r>
      <w:r>
        <w:rPr>
          <w:spacing w:val="14"/>
        </w:rPr>
        <w:t xml:space="preserve"> </w:t>
      </w:r>
      <w:r>
        <w:t>względu</w:t>
      </w:r>
      <w:r>
        <w:rPr>
          <w:spacing w:val="14"/>
        </w:rPr>
        <w:t xml:space="preserve"> </w:t>
      </w:r>
      <w:r>
        <w:t>na</w:t>
      </w:r>
      <w:r>
        <w:rPr>
          <w:spacing w:val="14"/>
        </w:rPr>
        <w:t xml:space="preserve"> </w:t>
      </w:r>
      <w:r>
        <w:t>ochronę</w:t>
      </w:r>
      <w:r>
        <w:rPr>
          <w:spacing w:val="14"/>
        </w:rPr>
        <w:t xml:space="preserve"> </w:t>
      </w:r>
      <w:r>
        <w:t>rodzicielstwa</w:t>
      </w:r>
      <w:r>
        <w:rPr>
          <w:spacing w:val="14"/>
        </w:rPr>
        <w:t xml:space="preserve"> </w:t>
      </w:r>
      <w:r>
        <w:t>lub</w:t>
      </w:r>
      <w:r>
        <w:rPr>
          <w:spacing w:val="14"/>
        </w:rPr>
        <w:t xml:space="preserve"> </w:t>
      </w:r>
      <w:r>
        <w:rPr>
          <w:spacing w:val="-2"/>
        </w:rPr>
        <w:t>niepełnosprawność,</w:t>
      </w:r>
    </w:p>
    <w:p w14:paraId="0C40D99B" w14:textId="77777777" w:rsidR="00E215DA" w:rsidRDefault="00E215DA">
      <w:pPr>
        <w:jc w:val="both"/>
        <w:sectPr w:rsidR="00E215DA">
          <w:pgSz w:w="11910" w:h="16840"/>
          <w:pgMar w:top="1100" w:right="360" w:bottom="840" w:left="500" w:header="0" w:footer="655" w:gutter="0"/>
          <w:cols w:space="708"/>
        </w:sectPr>
      </w:pPr>
    </w:p>
    <w:p w14:paraId="2EE8C39C" w14:textId="77777777" w:rsidR="00E215DA" w:rsidRDefault="00E215DA">
      <w:pPr>
        <w:pStyle w:val="Tekstpodstawowy"/>
        <w:spacing w:before="220"/>
        <w:ind w:left="0"/>
      </w:pPr>
    </w:p>
    <w:p w14:paraId="32A50945" w14:textId="77777777" w:rsidR="00E215DA" w:rsidRDefault="00000000">
      <w:pPr>
        <w:pStyle w:val="Akapitzlist"/>
        <w:numPr>
          <w:ilvl w:val="1"/>
          <w:numId w:val="237"/>
        </w:numPr>
        <w:tabs>
          <w:tab w:val="left" w:pos="1937"/>
        </w:tabs>
        <w:spacing w:before="1" w:line="283" w:lineRule="auto"/>
        <w:ind w:right="2467"/>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67</w:t>
      </w:r>
      <w:r>
        <w:rPr>
          <w:position w:val="10"/>
          <w:sz w:val="14"/>
        </w:rPr>
        <w:t>17</w:t>
      </w:r>
      <w:r>
        <w:rPr>
          <w:spacing w:val="-1"/>
          <w:position w:val="10"/>
          <w:sz w:val="14"/>
        </w:rPr>
        <w:t xml:space="preserve"> </w:t>
      </w:r>
      <w:r>
        <w:rPr>
          <w:rFonts w:ascii="Arial Black" w:hAnsi="Arial Black"/>
          <w:sz w:val="24"/>
        </w:rPr>
        <w:t>§</w:t>
      </w:r>
      <w:r>
        <w:rPr>
          <w:rFonts w:ascii="Arial Black" w:hAnsi="Arial Black"/>
          <w:spacing w:val="-21"/>
          <w:sz w:val="24"/>
        </w:rPr>
        <w:t xml:space="preserve"> </w:t>
      </w:r>
      <w:r>
        <w:rPr>
          <w:rFonts w:ascii="Arial Black" w:hAnsi="Arial Black"/>
          <w:sz w:val="24"/>
        </w:rPr>
        <w:t>6</w:t>
      </w:r>
      <w:r>
        <w:rPr>
          <w:rFonts w:ascii="Arial Black" w:hAnsi="Arial Black"/>
          <w:spacing w:val="-21"/>
          <w:sz w:val="24"/>
        </w:rPr>
        <w:t xml:space="preserve"> </w:t>
      </w:r>
      <w:r>
        <w:rPr>
          <w:sz w:val="24"/>
        </w:rPr>
        <w:t>–</w:t>
      </w:r>
      <w:r>
        <w:rPr>
          <w:spacing w:val="-12"/>
          <w:sz w:val="24"/>
        </w:rPr>
        <w:t xml:space="preserve"> </w:t>
      </w:r>
      <w:r>
        <w:rPr>
          <w:sz w:val="24"/>
        </w:rPr>
        <w:t>Obowiązek</w:t>
      </w:r>
      <w:r>
        <w:rPr>
          <w:spacing w:val="-13"/>
          <w:sz w:val="24"/>
        </w:rPr>
        <w:t xml:space="preserve"> </w:t>
      </w:r>
      <w:r>
        <w:rPr>
          <w:sz w:val="24"/>
        </w:rPr>
        <w:t>uwzględnienia</w:t>
      </w:r>
      <w:r>
        <w:rPr>
          <w:spacing w:val="-13"/>
          <w:sz w:val="24"/>
        </w:rPr>
        <w:t xml:space="preserve"> </w:t>
      </w:r>
      <w:r>
        <w:rPr>
          <w:sz w:val="24"/>
        </w:rPr>
        <w:t>wniosku</w:t>
      </w:r>
      <w:r>
        <w:rPr>
          <w:spacing w:val="-13"/>
          <w:sz w:val="24"/>
        </w:rPr>
        <w:t xml:space="preserve"> </w:t>
      </w:r>
      <w:r>
        <w:rPr>
          <w:sz w:val="24"/>
        </w:rPr>
        <w:t>pracownika o wykonywanie pracy zdalnej,</w:t>
      </w:r>
    </w:p>
    <w:p w14:paraId="00616E7E" w14:textId="77777777" w:rsidR="00E215DA" w:rsidRDefault="00000000">
      <w:pPr>
        <w:pStyle w:val="Akapitzlist"/>
        <w:numPr>
          <w:ilvl w:val="1"/>
          <w:numId w:val="237"/>
        </w:numPr>
        <w:tabs>
          <w:tab w:val="left" w:pos="1937"/>
        </w:tabs>
        <w:spacing w:before="51" w:line="283" w:lineRule="auto"/>
        <w:ind w:right="1674"/>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94</w:t>
      </w:r>
      <w:r>
        <w:rPr>
          <w:rFonts w:ascii="Arial Black" w:hAnsi="Arial Black"/>
          <w:spacing w:val="-21"/>
          <w:sz w:val="24"/>
        </w:rPr>
        <w:t xml:space="preserve"> </w:t>
      </w:r>
      <w:r>
        <w:rPr>
          <w:rFonts w:ascii="Arial Black" w:hAnsi="Arial Black"/>
          <w:sz w:val="24"/>
        </w:rPr>
        <w:t>pkt</w:t>
      </w:r>
      <w:r>
        <w:rPr>
          <w:rFonts w:ascii="Arial Black" w:hAnsi="Arial Black"/>
          <w:spacing w:val="-21"/>
          <w:sz w:val="24"/>
        </w:rPr>
        <w:t xml:space="preserve"> </w:t>
      </w:r>
      <w:r>
        <w:rPr>
          <w:rFonts w:ascii="Arial Black" w:hAnsi="Arial Black"/>
          <w:sz w:val="24"/>
        </w:rPr>
        <w:t>2b)</w:t>
      </w:r>
      <w:r>
        <w:rPr>
          <w:rFonts w:ascii="Arial Black" w:hAnsi="Arial Black"/>
          <w:spacing w:val="-20"/>
          <w:sz w:val="24"/>
        </w:rPr>
        <w:t xml:space="preserve"> </w:t>
      </w:r>
      <w:r>
        <w:rPr>
          <w:sz w:val="24"/>
        </w:rPr>
        <w:t>–</w:t>
      </w:r>
      <w:r>
        <w:rPr>
          <w:spacing w:val="-17"/>
          <w:sz w:val="24"/>
        </w:rPr>
        <w:t xml:space="preserve"> </w:t>
      </w:r>
      <w:r>
        <w:rPr>
          <w:sz w:val="24"/>
        </w:rPr>
        <w:t>Obowiązki</w:t>
      </w:r>
      <w:r>
        <w:rPr>
          <w:spacing w:val="-17"/>
          <w:sz w:val="24"/>
        </w:rPr>
        <w:t xml:space="preserve"> </w:t>
      </w:r>
      <w:r>
        <w:rPr>
          <w:sz w:val="24"/>
        </w:rPr>
        <w:t>pracodawcy</w:t>
      </w:r>
      <w:r>
        <w:rPr>
          <w:spacing w:val="-13"/>
          <w:sz w:val="24"/>
        </w:rPr>
        <w:t xml:space="preserve"> </w:t>
      </w:r>
      <w:r>
        <w:rPr>
          <w:sz w:val="24"/>
        </w:rPr>
        <w:t>w</w:t>
      </w:r>
      <w:r>
        <w:rPr>
          <w:spacing w:val="-10"/>
          <w:sz w:val="24"/>
        </w:rPr>
        <w:t xml:space="preserve"> </w:t>
      </w:r>
      <w:r>
        <w:rPr>
          <w:sz w:val="24"/>
        </w:rPr>
        <w:t>sprawie</w:t>
      </w:r>
      <w:r>
        <w:rPr>
          <w:spacing w:val="-11"/>
          <w:sz w:val="24"/>
        </w:rPr>
        <w:t xml:space="preserve"> </w:t>
      </w:r>
      <w:r>
        <w:rPr>
          <w:sz w:val="24"/>
        </w:rPr>
        <w:t>przeciwdziałania dyskryminacji w zatrudnieniu,</w:t>
      </w:r>
    </w:p>
    <w:p w14:paraId="34D883C2" w14:textId="77777777" w:rsidR="00E215DA" w:rsidRDefault="00000000">
      <w:pPr>
        <w:pStyle w:val="Akapitzlist"/>
        <w:numPr>
          <w:ilvl w:val="1"/>
          <w:numId w:val="237"/>
        </w:numPr>
        <w:tabs>
          <w:tab w:val="left" w:pos="1937"/>
        </w:tabs>
        <w:spacing w:before="52" w:line="297" w:lineRule="auto"/>
        <w:ind w:right="1037"/>
        <w:rPr>
          <w:sz w:val="24"/>
        </w:rPr>
      </w:pPr>
      <w:r>
        <w:rPr>
          <w:rFonts w:ascii="Arial Black" w:hAnsi="Arial Black"/>
          <w:spacing w:val="-2"/>
          <w:sz w:val="24"/>
        </w:rPr>
        <w:t>art.</w:t>
      </w:r>
      <w:r>
        <w:rPr>
          <w:rFonts w:ascii="Arial Black" w:hAnsi="Arial Black"/>
          <w:spacing w:val="-21"/>
          <w:sz w:val="24"/>
        </w:rPr>
        <w:t xml:space="preserve"> </w:t>
      </w:r>
      <w:r>
        <w:rPr>
          <w:rFonts w:ascii="Arial Black" w:hAnsi="Arial Black"/>
          <w:spacing w:val="-2"/>
          <w:sz w:val="24"/>
        </w:rPr>
        <w:t>142</w:t>
      </w:r>
      <w:r>
        <w:rPr>
          <w:spacing w:val="-2"/>
          <w:position w:val="10"/>
          <w:sz w:val="14"/>
        </w:rPr>
        <w:t>1</w:t>
      </w:r>
      <w:r>
        <w:rPr>
          <w:spacing w:val="5"/>
          <w:position w:val="10"/>
          <w:sz w:val="14"/>
        </w:rPr>
        <w:t xml:space="preserve"> </w:t>
      </w:r>
      <w:r>
        <w:rPr>
          <w:rFonts w:ascii="Arial Black" w:hAnsi="Arial Black"/>
          <w:spacing w:val="-2"/>
          <w:sz w:val="24"/>
        </w:rPr>
        <w:t>pkt</w:t>
      </w:r>
      <w:r>
        <w:rPr>
          <w:rFonts w:ascii="Arial Black" w:hAnsi="Arial Black"/>
          <w:spacing w:val="-21"/>
          <w:sz w:val="24"/>
        </w:rPr>
        <w:t xml:space="preserve"> </w:t>
      </w:r>
      <w:r>
        <w:rPr>
          <w:rFonts w:ascii="Arial Black" w:hAnsi="Arial Black"/>
          <w:spacing w:val="-2"/>
          <w:sz w:val="24"/>
        </w:rPr>
        <w:t>3)</w:t>
      </w:r>
      <w:r>
        <w:rPr>
          <w:rFonts w:ascii="Arial Black" w:hAnsi="Arial Black"/>
          <w:spacing w:val="-21"/>
          <w:sz w:val="24"/>
        </w:rPr>
        <w:t xml:space="preserve"> </w:t>
      </w:r>
      <w:r>
        <w:rPr>
          <w:rFonts w:ascii="Arial Black" w:hAnsi="Arial Black"/>
          <w:spacing w:val="-2"/>
          <w:sz w:val="24"/>
        </w:rPr>
        <w:t>lit</w:t>
      </w:r>
      <w:r>
        <w:rPr>
          <w:rFonts w:ascii="Arial Black" w:hAnsi="Arial Black"/>
          <w:spacing w:val="-21"/>
          <w:sz w:val="24"/>
        </w:rPr>
        <w:t xml:space="preserve"> </w:t>
      </w:r>
      <w:r>
        <w:rPr>
          <w:rFonts w:ascii="Arial Black" w:hAnsi="Arial Black"/>
          <w:spacing w:val="-2"/>
          <w:sz w:val="24"/>
        </w:rPr>
        <w:t>a)</w:t>
      </w:r>
      <w:r>
        <w:rPr>
          <w:rFonts w:ascii="Arial Black" w:hAnsi="Arial Black"/>
          <w:spacing w:val="-21"/>
          <w:sz w:val="24"/>
        </w:rPr>
        <w:t xml:space="preserve"> </w:t>
      </w:r>
      <w:r>
        <w:rPr>
          <w:rFonts w:ascii="Arial Black" w:hAnsi="Arial Black"/>
          <w:spacing w:val="-2"/>
          <w:sz w:val="24"/>
        </w:rPr>
        <w:t>i</w:t>
      </w:r>
      <w:r>
        <w:rPr>
          <w:rFonts w:ascii="Arial Black" w:hAnsi="Arial Black"/>
          <w:spacing w:val="-21"/>
          <w:sz w:val="24"/>
        </w:rPr>
        <w:t xml:space="preserve"> </w:t>
      </w:r>
      <w:r>
        <w:rPr>
          <w:rFonts w:ascii="Arial Black" w:hAnsi="Arial Black"/>
          <w:spacing w:val="-2"/>
          <w:sz w:val="24"/>
        </w:rPr>
        <w:t>b)</w:t>
      </w:r>
      <w:r>
        <w:rPr>
          <w:rFonts w:ascii="Arial Black" w:hAnsi="Arial Black"/>
          <w:spacing w:val="-20"/>
          <w:sz w:val="24"/>
        </w:rPr>
        <w:t xml:space="preserve"> </w:t>
      </w:r>
      <w:r>
        <w:rPr>
          <w:spacing w:val="-2"/>
          <w:sz w:val="24"/>
        </w:rPr>
        <w:t>–</w:t>
      </w:r>
      <w:r>
        <w:rPr>
          <w:spacing w:val="-9"/>
          <w:sz w:val="24"/>
        </w:rPr>
        <w:t xml:space="preserve"> </w:t>
      </w:r>
      <w:r>
        <w:rPr>
          <w:spacing w:val="-2"/>
          <w:sz w:val="24"/>
        </w:rPr>
        <w:t>Obowiązek</w:t>
      </w:r>
      <w:r>
        <w:rPr>
          <w:spacing w:val="-9"/>
          <w:sz w:val="24"/>
        </w:rPr>
        <w:t xml:space="preserve"> </w:t>
      </w:r>
      <w:r>
        <w:rPr>
          <w:spacing w:val="-2"/>
          <w:sz w:val="24"/>
        </w:rPr>
        <w:t>uwzględnienia</w:t>
      </w:r>
      <w:r>
        <w:rPr>
          <w:spacing w:val="-9"/>
          <w:sz w:val="24"/>
        </w:rPr>
        <w:t xml:space="preserve"> </w:t>
      </w:r>
      <w:r>
        <w:rPr>
          <w:spacing w:val="-2"/>
          <w:sz w:val="24"/>
        </w:rPr>
        <w:t>wniosku</w:t>
      </w:r>
      <w:r>
        <w:rPr>
          <w:spacing w:val="-9"/>
          <w:sz w:val="24"/>
        </w:rPr>
        <w:t xml:space="preserve"> </w:t>
      </w:r>
      <w:r>
        <w:rPr>
          <w:spacing w:val="-2"/>
          <w:sz w:val="24"/>
        </w:rPr>
        <w:t xml:space="preserve">pracownika </w:t>
      </w:r>
      <w:r>
        <w:rPr>
          <w:sz w:val="24"/>
        </w:rPr>
        <w:t>– rodzica o wykonywanie pracy w systemie przerywanego czasu pracy, ruchomego czasu pracy lub w indywidualnym rozkładzie czasu pracy,</w:t>
      </w:r>
    </w:p>
    <w:p w14:paraId="714374DA" w14:textId="77777777" w:rsidR="00E215DA" w:rsidRDefault="00000000">
      <w:pPr>
        <w:pStyle w:val="Akapitzlist"/>
        <w:numPr>
          <w:ilvl w:val="1"/>
          <w:numId w:val="237"/>
        </w:numPr>
        <w:tabs>
          <w:tab w:val="left" w:pos="1936"/>
        </w:tabs>
        <w:spacing w:before="33"/>
        <w:ind w:left="1936" w:hanging="339"/>
        <w:jc w:val="both"/>
        <w:rPr>
          <w:sz w:val="24"/>
        </w:rPr>
      </w:pPr>
      <w:r>
        <w:rPr>
          <w:rFonts w:ascii="Arial Black" w:hAnsi="Arial Black"/>
          <w:w w:val="90"/>
          <w:sz w:val="24"/>
        </w:rPr>
        <w:t>art.</w:t>
      </w:r>
      <w:r>
        <w:rPr>
          <w:rFonts w:ascii="Arial Black" w:hAnsi="Arial Black"/>
          <w:spacing w:val="-7"/>
          <w:w w:val="90"/>
          <w:sz w:val="24"/>
        </w:rPr>
        <w:t xml:space="preserve"> </w:t>
      </w:r>
      <w:r>
        <w:rPr>
          <w:rFonts w:ascii="Arial Black" w:hAnsi="Arial Black"/>
          <w:w w:val="90"/>
          <w:sz w:val="24"/>
        </w:rPr>
        <w:t>180</w:t>
      </w:r>
      <w:r>
        <w:rPr>
          <w:rFonts w:ascii="Arial Black" w:hAnsi="Arial Black"/>
          <w:spacing w:val="-7"/>
          <w:w w:val="90"/>
          <w:sz w:val="24"/>
        </w:rPr>
        <w:t xml:space="preserve"> </w:t>
      </w:r>
      <w:r>
        <w:rPr>
          <w:rFonts w:ascii="Arial Black" w:hAnsi="Arial Black"/>
          <w:w w:val="90"/>
          <w:sz w:val="24"/>
        </w:rPr>
        <w:t>§</w:t>
      </w:r>
      <w:r>
        <w:rPr>
          <w:rFonts w:ascii="Arial Black" w:hAnsi="Arial Black"/>
          <w:spacing w:val="-7"/>
          <w:w w:val="90"/>
          <w:sz w:val="24"/>
        </w:rPr>
        <w:t xml:space="preserve"> </w:t>
      </w:r>
      <w:r>
        <w:rPr>
          <w:rFonts w:ascii="Arial Black" w:hAnsi="Arial Black"/>
          <w:w w:val="90"/>
          <w:sz w:val="24"/>
        </w:rPr>
        <w:t>6</w:t>
      </w:r>
      <w:r>
        <w:rPr>
          <w:rFonts w:ascii="Arial Black" w:hAnsi="Arial Black"/>
          <w:spacing w:val="-5"/>
          <w:w w:val="90"/>
          <w:sz w:val="24"/>
        </w:rPr>
        <w:t xml:space="preserve"> </w:t>
      </w:r>
      <w:r>
        <w:rPr>
          <w:w w:val="90"/>
          <w:sz w:val="24"/>
        </w:rPr>
        <w:t>i</w:t>
      </w:r>
      <w:r>
        <w:rPr>
          <w:spacing w:val="-1"/>
          <w:sz w:val="24"/>
        </w:rPr>
        <w:t xml:space="preserve"> </w:t>
      </w:r>
      <w:r>
        <w:rPr>
          <w:rFonts w:ascii="Arial Black" w:hAnsi="Arial Black"/>
          <w:w w:val="90"/>
          <w:sz w:val="24"/>
        </w:rPr>
        <w:t>§</w:t>
      </w:r>
      <w:r>
        <w:rPr>
          <w:rFonts w:ascii="Arial Black" w:hAnsi="Arial Black"/>
          <w:spacing w:val="-7"/>
          <w:w w:val="90"/>
          <w:sz w:val="24"/>
        </w:rPr>
        <w:t xml:space="preserve"> </w:t>
      </w:r>
      <w:r>
        <w:rPr>
          <w:rFonts w:ascii="Arial Black" w:hAnsi="Arial Black"/>
          <w:w w:val="90"/>
          <w:sz w:val="24"/>
        </w:rPr>
        <w:t>7</w:t>
      </w:r>
      <w:r>
        <w:rPr>
          <w:rFonts w:ascii="Arial Black" w:hAnsi="Arial Black"/>
          <w:spacing w:val="-6"/>
          <w:w w:val="90"/>
          <w:sz w:val="24"/>
        </w:rPr>
        <w:t xml:space="preserve"> </w:t>
      </w:r>
      <w:r>
        <w:rPr>
          <w:w w:val="90"/>
          <w:sz w:val="24"/>
        </w:rPr>
        <w:t>oraz</w:t>
      </w:r>
      <w:r>
        <w:rPr>
          <w:spacing w:val="-1"/>
          <w:sz w:val="24"/>
        </w:rPr>
        <w:t xml:space="preserve"> </w:t>
      </w:r>
      <w:r>
        <w:rPr>
          <w:rFonts w:ascii="Arial Black" w:hAnsi="Arial Black"/>
          <w:w w:val="90"/>
          <w:sz w:val="24"/>
        </w:rPr>
        <w:t>art.</w:t>
      </w:r>
      <w:r>
        <w:rPr>
          <w:rFonts w:ascii="Arial Black" w:hAnsi="Arial Black"/>
          <w:spacing w:val="-7"/>
          <w:w w:val="90"/>
          <w:sz w:val="24"/>
        </w:rPr>
        <w:t xml:space="preserve"> </w:t>
      </w:r>
      <w:r>
        <w:rPr>
          <w:rFonts w:ascii="Arial Black" w:hAnsi="Arial Black"/>
          <w:w w:val="90"/>
          <w:sz w:val="24"/>
        </w:rPr>
        <w:t>180</w:t>
      </w:r>
      <w:r>
        <w:rPr>
          <w:rFonts w:ascii="Arial Black" w:hAnsi="Arial Black"/>
          <w:spacing w:val="-6"/>
          <w:w w:val="90"/>
          <w:sz w:val="24"/>
        </w:rPr>
        <w:t xml:space="preserve"> </w:t>
      </w:r>
      <w:r>
        <w:rPr>
          <w:rFonts w:ascii="Arial Black" w:hAnsi="Arial Black"/>
          <w:w w:val="90"/>
          <w:sz w:val="24"/>
        </w:rPr>
        <w:t>§</w:t>
      </w:r>
      <w:r>
        <w:rPr>
          <w:rFonts w:ascii="Arial Black" w:hAnsi="Arial Black"/>
          <w:spacing w:val="-7"/>
          <w:w w:val="90"/>
          <w:sz w:val="24"/>
        </w:rPr>
        <w:t xml:space="preserve"> </w:t>
      </w:r>
      <w:r>
        <w:rPr>
          <w:rFonts w:ascii="Arial Black" w:hAnsi="Arial Black"/>
          <w:w w:val="90"/>
          <w:sz w:val="24"/>
        </w:rPr>
        <w:t>15</w:t>
      </w:r>
      <w:r>
        <w:rPr>
          <w:rFonts w:ascii="Arial Black" w:hAnsi="Arial Black"/>
          <w:spacing w:val="-7"/>
          <w:w w:val="90"/>
          <w:sz w:val="24"/>
        </w:rPr>
        <w:t xml:space="preserve"> </w:t>
      </w:r>
      <w:r>
        <w:rPr>
          <w:rFonts w:ascii="Arial Black" w:hAnsi="Arial Black"/>
          <w:w w:val="90"/>
          <w:sz w:val="24"/>
        </w:rPr>
        <w:t>ust.</w:t>
      </w:r>
      <w:r>
        <w:rPr>
          <w:rFonts w:ascii="Arial Black" w:hAnsi="Arial Black"/>
          <w:spacing w:val="-6"/>
          <w:w w:val="90"/>
          <w:sz w:val="24"/>
        </w:rPr>
        <w:t xml:space="preserve"> </w:t>
      </w:r>
      <w:r>
        <w:rPr>
          <w:rFonts w:ascii="Arial Black" w:hAnsi="Arial Black"/>
          <w:w w:val="90"/>
          <w:sz w:val="24"/>
        </w:rPr>
        <w:t>3</w:t>
      </w:r>
      <w:r>
        <w:rPr>
          <w:rFonts w:ascii="Arial Black" w:hAnsi="Arial Black"/>
          <w:spacing w:val="-6"/>
          <w:w w:val="90"/>
          <w:sz w:val="24"/>
        </w:rPr>
        <w:t xml:space="preserve"> </w:t>
      </w:r>
      <w:r>
        <w:rPr>
          <w:w w:val="90"/>
          <w:sz w:val="24"/>
        </w:rPr>
        <w:t>–</w:t>
      </w:r>
      <w:r>
        <w:rPr>
          <w:spacing w:val="-1"/>
          <w:sz w:val="24"/>
        </w:rPr>
        <w:t xml:space="preserve"> </w:t>
      </w:r>
      <w:r>
        <w:rPr>
          <w:w w:val="90"/>
          <w:sz w:val="24"/>
        </w:rPr>
        <w:t>Urlop</w:t>
      </w:r>
      <w:r>
        <w:rPr>
          <w:sz w:val="24"/>
        </w:rPr>
        <w:t xml:space="preserve"> </w:t>
      </w:r>
      <w:r>
        <w:rPr>
          <w:spacing w:val="-2"/>
          <w:w w:val="90"/>
          <w:sz w:val="24"/>
        </w:rPr>
        <w:t>macierzyński,</w:t>
      </w:r>
    </w:p>
    <w:p w14:paraId="43E6D372" w14:textId="77777777" w:rsidR="00E215DA" w:rsidRDefault="00000000">
      <w:pPr>
        <w:pStyle w:val="Akapitzlist"/>
        <w:numPr>
          <w:ilvl w:val="1"/>
          <w:numId w:val="237"/>
        </w:numPr>
        <w:tabs>
          <w:tab w:val="left" w:pos="1937"/>
        </w:tabs>
        <w:spacing w:before="78" w:line="297" w:lineRule="auto"/>
        <w:ind w:right="976"/>
        <w:rPr>
          <w:sz w:val="24"/>
        </w:rPr>
      </w:pPr>
      <w:r>
        <w:rPr>
          <w:rFonts w:ascii="Arial Black" w:hAnsi="Arial Black"/>
          <w:sz w:val="24"/>
        </w:rPr>
        <w:t>art.</w:t>
      </w:r>
      <w:r>
        <w:rPr>
          <w:rFonts w:ascii="Arial Black" w:hAnsi="Arial Black"/>
          <w:spacing w:val="-15"/>
          <w:sz w:val="24"/>
        </w:rPr>
        <w:t xml:space="preserve"> </w:t>
      </w:r>
      <w:r>
        <w:rPr>
          <w:rFonts w:ascii="Arial Black" w:hAnsi="Arial Black"/>
          <w:sz w:val="24"/>
        </w:rPr>
        <w:t>207</w:t>
      </w:r>
      <w:r>
        <w:rPr>
          <w:rFonts w:ascii="Arial Black" w:hAnsi="Arial Black"/>
          <w:spacing w:val="-15"/>
          <w:sz w:val="24"/>
        </w:rPr>
        <w:t xml:space="preserve"> </w:t>
      </w:r>
      <w:r>
        <w:rPr>
          <w:rFonts w:ascii="Arial Black" w:hAnsi="Arial Black"/>
          <w:sz w:val="24"/>
        </w:rPr>
        <w:t>§</w:t>
      </w:r>
      <w:r>
        <w:rPr>
          <w:rFonts w:ascii="Arial Black" w:hAnsi="Arial Black"/>
          <w:spacing w:val="-15"/>
          <w:sz w:val="24"/>
        </w:rPr>
        <w:t xml:space="preserve"> </w:t>
      </w:r>
      <w:r>
        <w:rPr>
          <w:rFonts w:ascii="Arial Black" w:hAnsi="Arial Black"/>
          <w:sz w:val="24"/>
        </w:rPr>
        <w:t>2</w:t>
      </w:r>
      <w:r>
        <w:rPr>
          <w:rFonts w:ascii="Arial Black" w:hAnsi="Arial Black"/>
          <w:spacing w:val="-15"/>
          <w:sz w:val="24"/>
        </w:rPr>
        <w:t xml:space="preserve"> </w:t>
      </w:r>
      <w:r>
        <w:rPr>
          <w:rFonts w:ascii="Arial Black" w:hAnsi="Arial Black"/>
          <w:sz w:val="24"/>
        </w:rPr>
        <w:t>pkt.</w:t>
      </w:r>
      <w:r>
        <w:rPr>
          <w:rFonts w:ascii="Arial Black" w:hAnsi="Arial Black"/>
          <w:spacing w:val="-15"/>
          <w:sz w:val="24"/>
        </w:rPr>
        <w:t xml:space="preserve"> </w:t>
      </w:r>
      <w:r>
        <w:rPr>
          <w:rFonts w:ascii="Arial Black" w:hAnsi="Arial Black"/>
          <w:sz w:val="24"/>
        </w:rPr>
        <w:t>5)</w:t>
      </w:r>
      <w:r>
        <w:rPr>
          <w:rFonts w:ascii="Arial Black" w:hAnsi="Arial Black"/>
          <w:spacing w:val="-14"/>
          <w:sz w:val="24"/>
        </w:rPr>
        <w:t xml:space="preserve"> </w:t>
      </w:r>
      <w:r>
        <w:rPr>
          <w:sz w:val="24"/>
        </w:rPr>
        <w:t>–</w:t>
      </w:r>
      <w:r>
        <w:rPr>
          <w:spacing w:val="-1"/>
          <w:sz w:val="24"/>
        </w:rPr>
        <w:t xml:space="preserve"> </w:t>
      </w:r>
      <w:r>
        <w:rPr>
          <w:sz w:val="24"/>
        </w:rPr>
        <w:t>Obowiązek</w:t>
      </w:r>
      <w:r>
        <w:rPr>
          <w:spacing w:val="-1"/>
          <w:sz w:val="24"/>
        </w:rPr>
        <w:t xml:space="preserve"> </w:t>
      </w:r>
      <w:r>
        <w:rPr>
          <w:sz w:val="24"/>
        </w:rPr>
        <w:t>pracodawcy</w:t>
      </w:r>
      <w:r>
        <w:rPr>
          <w:spacing w:val="-1"/>
          <w:sz w:val="24"/>
        </w:rPr>
        <w:t xml:space="preserve"> </w:t>
      </w:r>
      <w:r>
        <w:rPr>
          <w:sz w:val="24"/>
        </w:rPr>
        <w:t>uwzględnienia</w:t>
      </w:r>
      <w:r>
        <w:rPr>
          <w:spacing w:val="-1"/>
          <w:sz w:val="24"/>
        </w:rPr>
        <w:t xml:space="preserve"> </w:t>
      </w:r>
      <w:r>
        <w:rPr>
          <w:sz w:val="24"/>
        </w:rPr>
        <w:t>ochrony zdrowia pracowników z niepełnosprawnościami w ramach podejmowanych działań profilaktycznych.</w:t>
      </w:r>
    </w:p>
    <w:p w14:paraId="094A86D2" w14:textId="77777777" w:rsidR="00E215DA" w:rsidRDefault="00000000">
      <w:pPr>
        <w:pStyle w:val="Tekstpodstawowy"/>
        <w:spacing w:before="15"/>
        <w:ind w:left="1937"/>
      </w:pPr>
      <w:r>
        <w:t>Dostęp</w:t>
      </w:r>
      <w:r>
        <w:rPr>
          <w:spacing w:val="3"/>
        </w:rPr>
        <w:t xml:space="preserve"> </w:t>
      </w:r>
      <w:r>
        <w:t>online:</w:t>
      </w:r>
      <w:r>
        <w:rPr>
          <w:spacing w:val="3"/>
        </w:rPr>
        <w:t xml:space="preserve"> </w:t>
      </w:r>
      <w:hyperlink r:id="rId52">
        <w:r w:rsidR="00E215DA">
          <w:rPr>
            <w:color w:val="005F99"/>
            <w:u w:val="single" w:color="005F99"/>
          </w:rPr>
          <w:t>link</w:t>
        </w:r>
        <w:r w:rsidR="00E215DA">
          <w:rPr>
            <w:color w:val="005F99"/>
            <w:spacing w:val="3"/>
            <w:u w:val="single" w:color="005F99"/>
          </w:rPr>
          <w:t xml:space="preserve"> </w:t>
        </w:r>
        <w:r w:rsidR="00E215DA">
          <w:rPr>
            <w:color w:val="005F99"/>
            <w:u w:val="single" w:color="005F99"/>
          </w:rPr>
          <w:t>do</w:t>
        </w:r>
        <w:r w:rsidR="00E215DA">
          <w:rPr>
            <w:color w:val="005F99"/>
            <w:spacing w:val="3"/>
            <w:u w:val="single" w:color="005F99"/>
          </w:rPr>
          <w:t xml:space="preserve"> </w:t>
        </w:r>
        <w:r w:rsidR="00E215DA">
          <w:rPr>
            <w:color w:val="005F99"/>
            <w:u w:val="single" w:color="005F99"/>
          </w:rPr>
          <w:t>ISAP</w:t>
        </w:r>
        <w:r w:rsidR="00E215DA">
          <w:rPr>
            <w:color w:val="005F99"/>
            <w:spacing w:val="4"/>
            <w:u w:val="single" w:color="005F99"/>
          </w:rPr>
          <w:t xml:space="preserve"> </w:t>
        </w:r>
        <w:r w:rsidR="00E215DA">
          <w:rPr>
            <w:color w:val="005F99"/>
            <w:u w:val="single" w:color="005F99"/>
          </w:rPr>
          <w:t>–</w:t>
        </w:r>
        <w:r w:rsidR="00E215DA">
          <w:rPr>
            <w:color w:val="005F99"/>
            <w:spacing w:val="3"/>
            <w:u w:val="single" w:color="005F99"/>
          </w:rPr>
          <w:t xml:space="preserve"> </w:t>
        </w:r>
        <w:r w:rsidR="00E215DA">
          <w:rPr>
            <w:color w:val="005F99"/>
            <w:u w:val="single" w:color="005F99"/>
          </w:rPr>
          <w:t>Kodeks</w:t>
        </w:r>
        <w:r w:rsidR="00E215DA">
          <w:rPr>
            <w:color w:val="005F99"/>
            <w:spacing w:val="3"/>
            <w:u w:val="single" w:color="005F99"/>
          </w:rPr>
          <w:t xml:space="preserve"> </w:t>
        </w:r>
        <w:r w:rsidR="00E215DA">
          <w:rPr>
            <w:color w:val="005F99"/>
            <w:spacing w:val="-4"/>
            <w:u w:val="single" w:color="005F99"/>
          </w:rPr>
          <w:t>pracy</w:t>
        </w:r>
      </w:hyperlink>
    </w:p>
    <w:p w14:paraId="0B22E7EE" w14:textId="77777777" w:rsidR="00E215DA" w:rsidRDefault="00000000">
      <w:pPr>
        <w:pStyle w:val="Akapitzlist"/>
        <w:numPr>
          <w:ilvl w:val="0"/>
          <w:numId w:val="237"/>
        </w:numPr>
        <w:tabs>
          <w:tab w:val="left" w:pos="1594"/>
          <w:tab w:val="left" w:pos="1597"/>
        </w:tabs>
        <w:spacing w:before="197" w:line="280" w:lineRule="auto"/>
        <w:ind w:right="1629"/>
        <w:jc w:val="left"/>
        <w:rPr>
          <w:sz w:val="24"/>
        </w:rPr>
      </w:pPr>
      <w:r>
        <w:rPr>
          <w:spacing w:val="-4"/>
          <w:w w:val="105"/>
          <w:sz w:val="24"/>
        </w:rPr>
        <w:t>Ustawa</w:t>
      </w:r>
      <w:r>
        <w:rPr>
          <w:spacing w:val="-12"/>
          <w:w w:val="105"/>
          <w:sz w:val="24"/>
        </w:rPr>
        <w:t xml:space="preserve"> </w:t>
      </w:r>
      <w:r>
        <w:rPr>
          <w:spacing w:val="-4"/>
          <w:w w:val="105"/>
          <w:sz w:val="24"/>
        </w:rPr>
        <w:t>z</w:t>
      </w:r>
      <w:r>
        <w:rPr>
          <w:spacing w:val="-12"/>
          <w:w w:val="105"/>
          <w:sz w:val="24"/>
        </w:rPr>
        <w:t xml:space="preserve"> </w:t>
      </w:r>
      <w:r>
        <w:rPr>
          <w:spacing w:val="-4"/>
          <w:w w:val="105"/>
          <w:sz w:val="24"/>
        </w:rPr>
        <w:t>dnia</w:t>
      </w:r>
      <w:r>
        <w:rPr>
          <w:spacing w:val="-12"/>
          <w:w w:val="105"/>
          <w:sz w:val="24"/>
        </w:rPr>
        <w:t xml:space="preserve"> </w:t>
      </w:r>
      <w:r>
        <w:rPr>
          <w:spacing w:val="-4"/>
          <w:w w:val="105"/>
          <w:sz w:val="24"/>
        </w:rPr>
        <w:t>15</w:t>
      </w:r>
      <w:r>
        <w:rPr>
          <w:spacing w:val="-12"/>
          <w:w w:val="105"/>
          <w:sz w:val="24"/>
        </w:rPr>
        <w:t xml:space="preserve"> </w:t>
      </w:r>
      <w:r>
        <w:rPr>
          <w:spacing w:val="-4"/>
          <w:w w:val="105"/>
          <w:sz w:val="24"/>
        </w:rPr>
        <w:t>listopada</w:t>
      </w:r>
      <w:r>
        <w:rPr>
          <w:spacing w:val="-12"/>
          <w:w w:val="105"/>
          <w:sz w:val="24"/>
        </w:rPr>
        <w:t xml:space="preserve"> </w:t>
      </w:r>
      <w:r>
        <w:rPr>
          <w:spacing w:val="-4"/>
          <w:w w:val="105"/>
          <w:sz w:val="24"/>
        </w:rPr>
        <w:t>1984</w:t>
      </w:r>
      <w:r>
        <w:rPr>
          <w:spacing w:val="-12"/>
          <w:w w:val="105"/>
          <w:sz w:val="24"/>
        </w:rPr>
        <w:t xml:space="preserve"> </w:t>
      </w:r>
      <w:r>
        <w:rPr>
          <w:spacing w:val="-4"/>
          <w:w w:val="105"/>
          <w:sz w:val="24"/>
        </w:rPr>
        <w:t>r.</w:t>
      </w:r>
      <w:r>
        <w:rPr>
          <w:spacing w:val="-12"/>
          <w:w w:val="105"/>
          <w:sz w:val="24"/>
        </w:rPr>
        <w:t xml:space="preserve"> </w:t>
      </w:r>
      <w:r>
        <w:rPr>
          <w:spacing w:val="-4"/>
          <w:w w:val="105"/>
          <w:sz w:val="24"/>
        </w:rPr>
        <w:t>–</w:t>
      </w:r>
      <w:r>
        <w:rPr>
          <w:spacing w:val="-12"/>
          <w:w w:val="105"/>
          <w:sz w:val="24"/>
        </w:rPr>
        <w:t xml:space="preserve"> </w:t>
      </w:r>
      <w:r>
        <w:rPr>
          <w:spacing w:val="-4"/>
          <w:w w:val="105"/>
          <w:sz w:val="24"/>
        </w:rPr>
        <w:t>Prawo</w:t>
      </w:r>
      <w:r>
        <w:rPr>
          <w:spacing w:val="-12"/>
          <w:w w:val="105"/>
          <w:sz w:val="24"/>
        </w:rPr>
        <w:t xml:space="preserve"> </w:t>
      </w:r>
      <w:r>
        <w:rPr>
          <w:spacing w:val="-4"/>
          <w:w w:val="105"/>
          <w:sz w:val="24"/>
        </w:rPr>
        <w:t>przewozowe</w:t>
      </w:r>
      <w:r>
        <w:rPr>
          <w:spacing w:val="-12"/>
          <w:w w:val="105"/>
          <w:sz w:val="24"/>
        </w:rPr>
        <w:t xml:space="preserve"> </w:t>
      </w:r>
      <w:r>
        <w:rPr>
          <w:spacing w:val="-4"/>
          <w:w w:val="105"/>
          <w:sz w:val="24"/>
        </w:rPr>
        <w:t>(Dz.U.</w:t>
      </w:r>
      <w:r>
        <w:rPr>
          <w:spacing w:val="-12"/>
          <w:w w:val="105"/>
          <w:sz w:val="24"/>
        </w:rPr>
        <w:t xml:space="preserve"> </w:t>
      </w:r>
      <w:r>
        <w:rPr>
          <w:spacing w:val="-4"/>
          <w:w w:val="105"/>
          <w:sz w:val="24"/>
        </w:rPr>
        <w:t>z</w:t>
      </w:r>
      <w:r>
        <w:rPr>
          <w:spacing w:val="-12"/>
          <w:w w:val="105"/>
          <w:sz w:val="24"/>
        </w:rPr>
        <w:t xml:space="preserve"> </w:t>
      </w:r>
      <w:r>
        <w:rPr>
          <w:spacing w:val="-4"/>
          <w:w w:val="105"/>
          <w:sz w:val="24"/>
        </w:rPr>
        <w:t>2024</w:t>
      </w:r>
      <w:r>
        <w:rPr>
          <w:spacing w:val="-12"/>
          <w:w w:val="105"/>
          <w:sz w:val="24"/>
        </w:rPr>
        <w:t xml:space="preserve"> </w:t>
      </w:r>
      <w:r>
        <w:rPr>
          <w:spacing w:val="-4"/>
          <w:w w:val="105"/>
          <w:sz w:val="24"/>
        </w:rPr>
        <w:t xml:space="preserve">r. </w:t>
      </w:r>
      <w:r>
        <w:rPr>
          <w:sz w:val="24"/>
        </w:rPr>
        <w:t xml:space="preserve">poz. 1262), w tym w szczególności </w:t>
      </w:r>
      <w:r>
        <w:rPr>
          <w:rFonts w:ascii="Arial Black" w:hAnsi="Arial Black"/>
          <w:sz w:val="24"/>
        </w:rPr>
        <w:t>art.</w:t>
      </w:r>
      <w:r>
        <w:rPr>
          <w:rFonts w:ascii="Arial Black" w:hAnsi="Arial Black"/>
          <w:spacing w:val="-9"/>
          <w:sz w:val="24"/>
        </w:rPr>
        <w:t xml:space="preserve"> </w:t>
      </w:r>
      <w:r>
        <w:rPr>
          <w:rFonts w:ascii="Arial Black" w:hAnsi="Arial Black"/>
          <w:sz w:val="24"/>
        </w:rPr>
        <w:t>14</w:t>
      </w:r>
      <w:r>
        <w:rPr>
          <w:rFonts w:ascii="Arial Black" w:hAnsi="Arial Black"/>
          <w:spacing w:val="-9"/>
          <w:sz w:val="24"/>
        </w:rPr>
        <w:t xml:space="preserve"> </w:t>
      </w:r>
      <w:r>
        <w:rPr>
          <w:rFonts w:ascii="Arial Black" w:hAnsi="Arial Black"/>
          <w:sz w:val="24"/>
        </w:rPr>
        <w:t>ust.</w:t>
      </w:r>
      <w:r>
        <w:rPr>
          <w:rFonts w:ascii="Arial Black" w:hAnsi="Arial Black"/>
          <w:spacing w:val="-9"/>
          <w:sz w:val="24"/>
        </w:rPr>
        <w:t xml:space="preserve"> </w:t>
      </w:r>
      <w:r>
        <w:rPr>
          <w:rFonts w:ascii="Arial Black" w:hAnsi="Arial Black"/>
          <w:sz w:val="24"/>
        </w:rPr>
        <w:t>2</w:t>
      </w:r>
      <w:r>
        <w:rPr>
          <w:rFonts w:ascii="Arial Black" w:hAnsi="Arial Black"/>
          <w:spacing w:val="-8"/>
          <w:sz w:val="24"/>
        </w:rPr>
        <w:t xml:space="preserve"> </w:t>
      </w:r>
      <w:r>
        <w:rPr>
          <w:sz w:val="24"/>
        </w:rPr>
        <w:t xml:space="preserve">dotyczący obowiązku </w:t>
      </w:r>
      <w:r>
        <w:rPr>
          <w:w w:val="105"/>
          <w:sz w:val="24"/>
        </w:rPr>
        <w:t>przewoźnika</w:t>
      </w:r>
      <w:r>
        <w:rPr>
          <w:spacing w:val="-5"/>
          <w:w w:val="105"/>
          <w:sz w:val="24"/>
        </w:rPr>
        <w:t xml:space="preserve"> </w:t>
      </w:r>
      <w:r>
        <w:rPr>
          <w:w w:val="105"/>
          <w:sz w:val="24"/>
        </w:rPr>
        <w:t>zapewnienia</w:t>
      </w:r>
      <w:r>
        <w:rPr>
          <w:spacing w:val="-5"/>
          <w:w w:val="105"/>
          <w:sz w:val="24"/>
        </w:rPr>
        <w:t xml:space="preserve"> </w:t>
      </w:r>
      <w:r>
        <w:rPr>
          <w:w w:val="105"/>
          <w:sz w:val="24"/>
        </w:rPr>
        <w:t>odpowiednich</w:t>
      </w:r>
      <w:r>
        <w:rPr>
          <w:spacing w:val="-5"/>
          <w:w w:val="105"/>
          <w:sz w:val="24"/>
        </w:rPr>
        <w:t xml:space="preserve"> </w:t>
      </w:r>
      <w:r>
        <w:rPr>
          <w:w w:val="105"/>
          <w:sz w:val="24"/>
        </w:rPr>
        <w:t>warunków</w:t>
      </w:r>
      <w:r>
        <w:rPr>
          <w:spacing w:val="-5"/>
          <w:w w:val="105"/>
          <w:sz w:val="24"/>
        </w:rPr>
        <w:t xml:space="preserve"> </w:t>
      </w:r>
      <w:r>
        <w:rPr>
          <w:w w:val="105"/>
          <w:sz w:val="24"/>
        </w:rPr>
        <w:t>podróży.</w:t>
      </w:r>
    </w:p>
    <w:p w14:paraId="55284D6E" w14:textId="77777777" w:rsidR="00E215DA" w:rsidRDefault="00000000">
      <w:pPr>
        <w:pStyle w:val="Tekstpodstawowy"/>
        <w:spacing w:before="39"/>
      </w:pPr>
      <w:r>
        <w:t>Dostęp</w:t>
      </w:r>
      <w:r>
        <w:rPr>
          <w:spacing w:val="3"/>
        </w:rPr>
        <w:t xml:space="preserve"> </w:t>
      </w:r>
      <w:r>
        <w:t>online:</w:t>
      </w:r>
      <w:r>
        <w:rPr>
          <w:spacing w:val="3"/>
        </w:rPr>
        <w:t xml:space="preserve"> </w:t>
      </w:r>
      <w:hyperlink r:id="rId53">
        <w:r w:rsidR="00E215DA">
          <w:rPr>
            <w:color w:val="005F99"/>
            <w:u w:val="single" w:color="005F99"/>
          </w:rPr>
          <w:t>link</w:t>
        </w:r>
        <w:r w:rsidR="00E215DA">
          <w:rPr>
            <w:color w:val="005F99"/>
            <w:spacing w:val="3"/>
            <w:u w:val="single" w:color="005F99"/>
          </w:rPr>
          <w:t xml:space="preserve"> </w:t>
        </w:r>
        <w:r w:rsidR="00E215DA">
          <w:rPr>
            <w:color w:val="005F99"/>
            <w:u w:val="single" w:color="005F99"/>
          </w:rPr>
          <w:t>do</w:t>
        </w:r>
        <w:r w:rsidR="00E215DA">
          <w:rPr>
            <w:color w:val="005F99"/>
            <w:spacing w:val="3"/>
            <w:u w:val="single" w:color="005F99"/>
          </w:rPr>
          <w:t xml:space="preserve"> </w:t>
        </w:r>
        <w:r w:rsidR="00E215DA">
          <w:rPr>
            <w:color w:val="005F99"/>
            <w:u w:val="single" w:color="005F99"/>
          </w:rPr>
          <w:t>ISAP</w:t>
        </w:r>
        <w:r w:rsidR="00E215DA">
          <w:rPr>
            <w:color w:val="005F99"/>
            <w:spacing w:val="3"/>
            <w:u w:val="single" w:color="005F99"/>
          </w:rPr>
          <w:t xml:space="preserve"> </w:t>
        </w:r>
        <w:r w:rsidR="00E215DA">
          <w:rPr>
            <w:color w:val="005F99"/>
            <w:u w:val="single" w:color="005F99"/>
          </w:rPr>
          <w:t>–</w:t>
        </w:r>
        <w:r w:rsidR="00E215DA">
          <w:rPr>
            <w:color w:val="005F99"/>
            <w:spacing w:val="3"/>
            <w:u w:val="single" w:color="005F99"/>
          </w:rPr>
          <w:t xml:space="preserve"> </w:t>
        </w:r>
        <w:r w:rsidR="00E215DA">
          <w:rPr>
            <w:color w:val="005F99"/>
            <w:u w:val="single" w:color="005F99"/>
          </w:rPr>
          <w:t>Prawo</w:t>
        </w:r>
        <w:r w:rsidR="00E215DA">
          <w:rPr>
            <w:color w:val="005F99"/>
            <w:spacing w:val="3"/>
            <w:u w:val="single" w:color="005F99"/>
          </w:rPr>
          <w:t xml:space="preserve"> </w:t>
        </w:r>
        <w:r w:rsidR="00E215DA">
          <w:rPr>
            <w:color w:val="005F99"/>
            <w:spacing w:val="-2"/>
            <w:u w:val="single" w:color="005F99"/>
          </w:rPr>
          <w:t>przewozowe</w:t>
        </w:r>
      </w:hyperlink>
    </w:p>
    <w:p w14:paraId="062F691B" w14:textId="77777777" w:rsidR="00E215DA" w:rsidRDefault="00000000">
      <w:pPr>
        <w:pStyle w:val="Akapitzlist"/>
        <w:numPr>
          <w:ilvl w:val="0"/>
          <w:numId w:val="237"/>
        </w:numPr>
        <w:tabs>
          <w:tab w:val="left" w:pos="1594"/>
          <w:tab w:val="left" w:pos="1597"/>
        </w:tabs>
        <w:spacing w:before="140" w:line="280" w:lineRule="auto"/>
        <w:ind w:right="807"/>
        <w:jc w:val="both"/>
        <w:rPr>
          <w:sz w:val="24"/>
        </w:rPr>
      </w:pPr>
      <w:r>
        <w:rPr>
          <w:spacing w:val="-4"/>
          <w:w w:val="105"/>
          <w:sz w:val="24"/>
        </w:rPr>
        <w:t>Ustawa</w:t>
      </w:r>
      <w:r>
        <w:rPr>
          <w:spacing w:val="-10"/>
          <w:w w:val="105"/>
          <w:sz w:val="24"/>
        </w:rPr>
        <w:t xml:space="preserve"> </w:t>
      </w:r>
      <w:r>
        <w:rPr>
          <w:spacing w:val="-4"/>
          <w:w w:val="105"/>
          <w:sz w:val="24"/>
        </w:rPr>
        <w:t>z</w:t>
      </w:r>
      <w:r>
        <w:rPr>
          <w:spacing w:val="-10"/>
          <w:w w:val="105"/>
          <w:sz w:val="24"/>
        </w:rPr>
        <w:t xml:space="preserve"> </w:t>
      </w:r>
      <w:r>
        <w:rPr>
          <w:spacing w:val="-4"/>
          <w:w w:val="105"/>
          <w:sz w:val="24"/>
        </w:rPr>
        <w:t>dnia</w:t>
      </w:r>
      <w:r>
        <w:rPr>
          <w:spacing w:val="-10"/>
          <w:w w:val="105"/>
          <w:sz w:val="24"/>
        </w:rPr>
        <w:t xml:space="preserve"> </w:t>
      </w:r>
      <w:r>
        <w:rPr>
          <w:spacing w:val="-4"/>
          <w:w w:val="105"/>
          <w:sz w:val="24"/>
        </w:rPr>
        <w:t>21</w:t>
      </w:r>
      <w:r>
        <w:rPr>
          <w:spacing w:val="-10"/>
          <w:w w:val="105"/>
          <w:sz w:val="24"/>
        </w:rPr>
        <w:t xml:space="preserve"> </w:t>
      </w:r>
      <w:r>
        <w:rPr>
          <w:spacing w:val="-4"/>
          <w:w w:val="105"/>
          <w:sz w:val="24"/>
        </w:rPr>
        <w:t>marca</w:t>
      </w:r>
      <w:r>
        <w:rPr>
          <w:spacing w:val="-10"/>
          <w:w w:val="105"/>
          <w:sz w:val="24"/>
        </w:rPr>
        <w:t xml:space="preserve"> </w:t>
      </w:r>
      <w:r>
        <w:rPr>
          <w:spacing w:val="-4"/>
          <w:w w:val="105"/>
          <w:sz w:val="24"/>
        </w:rPr>
        <w:t>1985</w:t>
      </w:r>
      <w:r>
        <w:rPr>
          <w:spacing w:val="-10"/>
          <w:w w:val="105"/>
          <w:sz w:val="24"/>
        </w:rPr>
        <w:t xml:space="preserve"> </w:t>
      </w:r>
      <w:r>
        <w:rPr>
          <w:spacing w:val="-4"/>
          <w:w w:val="105"/>
          <w:sz w:val="24"/>
        </w:rPr>
        <w:t>r.</w:t>
      </w:r>
      <w:r>
        <w:rPr>
          <w:spacing w:val="-10"/>
          <w:w w:val="105"/>
          <w:sz w:val="24"/>
        </w:rPr>
        <w:t xml:space="preserve"> </w:t>
      </w:r>
      <w:r>
        <w:rPr>
          <w:spacing w:val="-4"/>
          <w:w w:val="105"/>
          <w:sz w:val="24"/>
        </w:rPr>
        <w:t>o</w:t>
      </w:r>
      <w:r>
        <w:rPr>
          <w:spacing w:val="-10"/>
          <w:w w:val="105"/>
          <w:sz w:val="24"/>
        </w:rPr>
        <w:t xml:space="preserve"> </w:t>
      </w:r>
      <w:r>
        <w:rPr>
          <w:spacing w:val="-4"/>
          <w:w w:val="105"/>
          <w:sz w:val="24"/>
        </w:rPr>
        <w:t>drogach</w:t>
      </w:r>
      <w:r>
        <w:rPr>
          <w:spacing w:val="-10"/>
          <w:w w:val="105"/>
          <w:sz w:val="24"/>
        </w:rPr>
        <w:t xml:space="preserve"> </w:t>
      </w:r>
      <w:r>
        <w:rPr>
          <w:spacing w:val="-4"/>
          <w:w w:val="105"/>
          <w:sz w:val="24"/>
        </w:rPr>
        <w:t>publicznych</w:t>
      </w:r>
      <w:r>
        <w:rPr>
          <w:spacing w:val="-10"/>
          <w:w w:val="105"/>
          <w:sz w:val="24"/>
        </w:rPr>
        <w:t xml:space="preserve"> </w:t>
      </w:r>
      <w:r>
        <w:rPr>
          <w:spacing w:val="-4"/>
          <w:w w:val="105"/>
          <w:sz w:val="24"/>
        </w:rPr>
        <w:t>(Dz.U.</w:t>
      </w:r>
      <w:r>
        <w:rPr>
          <w:spacing w:val="-10"/>
          <w:w w:val="105"/>
          <w:sz w:val="24"/>
        </w:rPr>
        <w:t xml:space="preserve"> </w:t>
      </w:r>
      <w:r>
        <w:rPr>
          <w:spacing w:val="-4"/>
          <w:w w:val="105"/>
          <w:sz w:val="24"/>
        </w:rPr>
        <w:t>z</w:t>
      </w:r>
      <w:r>
        <w:rPr>
          <w:spacing w:val="-10"/>
          <w:w w:val="105"/>
          <w:sz w:val="24"/>
        </w:rPr>
        <w:t xml:space="preserve"> </w:t>
      </w:r>
      <w:r>
        <w:rPr>
          <w:spacing w:val="-4"/>
          <w:w w:val="105"/>
          <w:sz w:val="24"/>
        </w:rPr>
        <w:t>2024</w:t>
      </w:r>
      <w:r>
        <w:rPr>
          <w:spacing w:val="-10"/>
          <w:w w:val="105"/>
          <w:sz w:val="24"/>
        </w:rPr>
        <w:t xml:space="preserve"> </w:t>
      </w:r>
      <w:r>
        <w:rPr>
          <w:spacing w:val="-4"/>
          <w:w w:val="105"/>
          <w:sz w:val="24"/>
        </w:rPr>
        <w:t>r.</w:t>
      </w:r>
      <w:r>
        <w:rPr>
          <w:spacing w:val="-10"/>
          <w:w w:val="105"/>
          <w:sz w:val="24"/>
        </w:rPr>
        <w:t xml:space="preserve"> </w:t>
      </w:r>
      <w:r>
        <w:rPr>
          <w:spacing w:val="-4"/>
          <w:w w:val="105"/>
          <w:sz w:val="24"/>
        </w:rPr>
        <w:t>poz.</w:t>
      </w:r>
      <w:r>
        <w:rPr>
          <w:spacing w:val="-10"/>
          <w:w w:val="105"/>
          <w:sz w:val="24"/>
        </w:rPr>
        <w:t xml:space="preserve"> </w:t>
      </w:r>
      <w:r>
        <w:rPr>
          <w:spacing w:val="-4"/>
          <w:w w:val="105"/>
          <w:sz w:val="24"/>
        </w:rPr>
        <w:t xml:space="preserve">320 </w:t>
      </w:r>
      <w:r>
        <w:rPr>
          <w:sz w:val="24"/>
        </w:rPr>
        <w:t>z</w:t>
      </w:r>
      <w:r>
        <w:rPr>
          <w:spacing w:val="-3"/>
          <w:sz w:val="24"/>
        </w:rPr>
        <w:t xml:space="preserve"> </w:t>
      </w:r>
      <w:proofErr w:type="spellStart"/>
      <w:r>
        <w:rPr>
          <w:sz w:val="24"/>
        </w:rPr>
        <w:t>późn</w:t>
      </w:r>
      <w:proofErr w:type="spellEnd"/>
      <w:r>
        <w:rPr>
          <w:sz w:val="24"/>
        </w:rPr>
        <w:t>.</w:t>
      </w:r>
      <w:r>
        <w:rPr>
          <w:spacing w:val="-3"/>
          <w:sz w:val="24"/>
        </w:rPr>
        <w:t xml:space="preserve"> </w:t>
      </w:r>
      <w:r>
        <w:rPr>
          <w:sz w:val="24"/>
        </w:rPr>
        <w:t>zm.),</w:t>
      </w:r>
      <w:r>
        <w:rPr>
          <w:spacing w:val="-3"/>
          <w:sz w:val="24"/>
        </w:rPr>
        <w:t xml:space="preserve"> </w:t>
      </w:r>
      <w:r>
        <w:rPr>
          <w:sz w:val="24"/>
        </w:rPr>
        <w:t>w</w:t>
      </w:r>
      <w:r>
        <w:rPr>
          <w:spacing w:val="-3"/>
          <w:sz w:val="24"/>
        </w:rPr>
        <w:t xml:space="preserve"> </w:t>
      </w:r>
      <w:r>
        <w:rPr>
          <w:sz w:val="24"/>
        </w:rPr>
        <w:t>tym</w:t>
      </w:r>
      <w:r>
        <w:rPr>
          <w:spacing w:val="-3"/>
          <w:sz w:val="24"/>
        </w:rPr>
        <w:t xml:space="preserve"> </w:t>
      </w:r>
      <w:r>
        <w:rPr>
          <w:sz w:val="24"/>
        </w:rPr>
        <w:t>w</w:t>
      </w:r>
      <w:r>
        <w:rPr>
          <w:spacing w:val="-3"/>
          <w:sz w:val="24"/>
        </w:rPr>
        <w:t xml:space="preserve"> </w:t>
      </w:r>
      <w:r>
        <w:rPr>
          <w:sz w:val="24"/>
        </w:rPr>
        <w:t>szczególności</w:t>
      </w:r>
      <w:r>
        <w:rPr>
          <w:spacing w:val="-3"/>
          <w:sz w:val="24"/>
        </w:rPr>
        <w:t xml:space="preserve"> </w:t>
      </w:r>
      <w:r>
        <w:rPr>
          <w:rFonts w:ascii="Arial Black" w:hAnsi="Arial Black"/>
          <w:sz w:val="24"/>
        </w:rPr>
        <w:t>art.</w:t>
      </w:r>
      <w:r>
        <w:rPr>
          <w:rFonts w:ascii="Arial Black" w:hAnsi="Arial Black"/>
          <w:spacing w:val="-17"/>
          <w:sz w:val="24"/>
        </w:rPr>
        <w:t xml:space="preserve"> </w:t>
      </w:r>
      <w:r>
        <w:rPr>
          <w:rFonts w:ascii="Arial Black" w:hAnsi="Arial Black"/>
          <w:sz w:val="24"/>
        </w:rPr>
        <w:t>12a</w:t>
      </w:r>
      <w:r>
        <w:rPr>
          <w:rFonts w:ascii="Arial Black" w:hAnsi="Arial Black"/>
          <w:spacing w:val="-16"/>
          <w:sz w:val="24"/>
        </w:rPr>
        <w:t xml:space="preserve"> </w:t>
      </w:r>
      <w:r>
        <w:rPr>
          <w:sz w:val="24"/>
        </w:rPr>
        <w:t>dotyczący</w:t>
      </w:r>
      <w:r>
        <w:rPr>
          <w:spacing w:val="-3"/>
          <w:sz w:val="24"/>
        </w:rPr>
        <w:t xml:space="preserve"> </w:t>
      </w:r>
      <w:r>
        <w:rPr>
          <w:sz w:val="24"/>
        </w:rPr>
        <w:t>wyznaczania</w:t>
      </w:r>
      <w:r>
        <w:rPr>
          <w:spacing w:val="-3"/>
          <w:sz w:val="24"/>
        </w:rPr>
        <w:t xml:space="preserve"> </w:t>
      </w:r>
      <w:r>
        <w:rPr>
          <w:sz w:val="24"/>
        </w:rPr>
        <w:t xml:space="preserve">stanowisk </w:t>
      </w:r>
      <w:r>
        <w:rPr>
          <w:w w:val="105"/>
          <w:sz w:val="24"/>
        </w:rPr>
        <w:t>postojowych dla pojazdów zaopatrzonych w kartę parkingową.</w:t>
      </w:r>
    </w:p>
    <w:p w14:paraId="63DFD2C0" w14:textId="77777777" w:rsidR="00E215DA" w:rsidRDefault="00000000">
      <w:pPr>
        <w:pStyle w:val="Tekstpodstawowy"/>
        <w:spacing w:before="38"/>
        <w:jc w:val="both"/>
      </w:pPr>
      <w:r>
        <w:t>Dostęp</w:t>
      </w:r>
      <w:r>
        <w:rPr>
          <w:spacing w:val="3"/>
        </w:rPr>
        <w:t xml:space="preserve"> </w:t>
      </w:r>
      <w:r>
        <w:t>online:</w:t>
      </w:r>
      <w:r>
        <w:rPr>
          <w:spacing w:val="3"/>
        </w:rPr>
        <w:t xml:space="preserve"> </w:t>
      </w:r>
      <w:hyperlink r:id="rId54">
        <w:r w:rsidR="00E215DA">
          <w:rPr>
            <w:color w:val="005F99"/>
            <w:u w:val="single" w:color="005F99"/>
          </w:rPr>
          <w:t>link</w:t>
        </w:r>
        <w:r w:rsidR="00E215DA">
          <w:rPr>
            <w:color w:val="005F99"/>
            <w:spacing w:val="4"/>
            <w:u w:val="single" w:color="005F99"/>
          </w:rPr>
          <w:t xml:space="preserve"> </w:t>
        </w:r>
        <w:r w:rsidR="00E215DA">
          <w:rPr>
            <w:color w:val="005F99"/>
            <w:u w:val="single" w:color="005F99"/>
          </w:rPr>
          <w:t>do</w:t>
        </w:r>
        <w:r w:rsidR="00E215DA">
          <w:rPr>
            <w:color w:val="005F99"/>
            <w:spacing w:val="3"/>
            <w:u w:val="single" w:color="005F99"/>
          </w:rPr>
          <w:t xml:space="preserve"> </w:t>
        </w:r>
        <w:r w:rsidR="00E215DA">
          <w:rPr>
            <w:color w:val="005F99"/>
            <w:u w:val="single" w:color="005F99"/>
          </w:rPr>
          <w:t>ISAP</w:t>
        </w:r>
        <w:r w:rsidR="00E215DA">
          <w:rPr>
            <w:color w:val="005F99"/>
            <w:spacing w:val="4"/>
            <w:u w:val="single" w:color="005F99"/>
          </w:rPr>
          <w:t xml:space="preserve"> </w:t>
        </w:r>
        <w:r w:rsidR="00E215DA">
          <w:rPr>
            <w:color w:val="005F99"/>
            <w:u w:val="single" w:color="005F99"/>
          </w:rPr>
          <w:t>–</w:t>
        </w:r>
        <w:r w:rsidR="00E215DA">
          <w:rPr>
            <w:color w:val="005F99"/>
            <w:spacing w:val="3"/>
            <w:u w:val="single" w:color="005F99"/>
          </w:rPr>
          <w:t xml:space="preserve"> </w:t>
        </w:r>
        <w:r w:rsidR="00E215DA">
          <w:rPr>
            <w:color w:val="005F99"/>
            <w:u w:val="single" w:color="005F99"/>
          </w:rPr>
          <w:t>Ustawa</w:t>
        </w:r>
        <w:r w:rsidR="00E215DA">
          <w:rPr>
            <w:color w:val="005F99"/>
            <w:spacing w:val="4"/>
            <w:u w:val="single" w:color="005F99"/>
          </w:rPr>
          <w:t xml:space="preserve"> </w:t>
        </w:r>
        <w:r w:rsidR="00E215DA">
          <w:rPr>
            <w:color w:val="005F99"/>
            <w:u w:val="single" w:color="005F99"/>
          </w:rPr>
          <w:t>o</w:t>
        </w:r>
        <w:r w:rsidR="00E215DA">
          <w:rPr>
            <w:color w:val="005F99"/>
            <w:spacing w:val="3"/>
            <w:u w:val="single" w:color="005F99"/>
          </w:rPr>
          <w:t xml:space="preserve"> </w:t>
        </w:r>
        <w:r w:rsidR="00E215DA">
          <w:rPr>
            <w:color w:val="005F99"/>
            <w:u w:val="single" w:color="005F99"/>
          </w:rPr>
          <w:t>drogach</w:t>
        </w:r>
        <w:r w:rsidR="00E215DA">
          <w:rPr>
            <w:color w:val="005F99"/>
            <w:spacing w:val="4"/>
            <w:u w:val="single" w:color="005F99"/>
          </w:rPr>
          <w:t xml:space="preserve"> </w:t>
        </w:r>
        <w:r w:rsidR="00E215DA">
          <w:rPr>
            <w:color w:val="005F99"/>
            <w:spacing w:val="-2"/>
            <w:u w:val="single" w:color="005F99"/>
          </w:rPr>
          <w:t>publicznych</w:t>
        </w:r>
      </w:hyperlink>
      <w:r>
        <w:rPr>
          <w:spacing w:val="-2"/>
        </w:rPr>
        <w:t>.</w:t>
      </w:r>
    </w:p>
    <w:p w14:paraId="1CA4F475" w14:textId="77777777" w:rsidR="00E215DA" w:rsidRDefault="00000000">
      <w:pPr>
        <w:pStyle w:val="Akapitzlist"/>
        <w:numPr>
          <w:ilvl w:val="0"/>
          <w:numId w:val="237"/>
        </w:numPr>
        <w:tabs>
          <w:tab w:val="left" w:pos="1594"/>
          <w:tab w:val="left" w:pos="1597"/>
        </w:tabs>
        <w:spacing w:before="141" w:line="312" w:lineRule="auto"/>
        <w:ind w:right="1519"/>
        <w:jc w:val="both"/>
        <w:rPr>
          <w:sz w:val="24"/>
        </w:rPr>
      </w:pPr>
      <w:r>
        <w:rPr>
          <w:spacing w:val="-2"/>
          <w:w w:val="105"/>
          <w:sz w:val="24"/>
        </w:rPr>
        <w:t>Ustawa</w:t>
      </w:r>
      <w:r>
        <w:rPr>
          <w:spacing w:val="-16"/>
          <w:w w:val="105"/>
          <w:sz w:val="24"/>
        </w:rPr>
        <w:t xml:space="preserve"> </w:t>
      </w:r>
      <w:r>
        <w:rPr>
          <w:spacing w:val="-2"/>
          <w:w w:val="105"/>
          <w:sz w:val="24"/>
        </w:rPr>
        <w:t>z</w:t>
      </w:r>
      <w:r>
        <w:rPr>
          <w:spacing w:val="-15"/>
          <w:w w:val="105"/>
          <w:sz w:val="24"/>
        </w:rPr>
        <w:t xml:space="preserve"> </w:t>
      </w:r>
      <w:r>
        <w:rPr>
          <w:spacing w:val="-2"/>
          <w:w w:val="105"/>
          <w:sz w:val="24"/>
        </w:rPr>
        <w:t>dnia</w:t>
      </w:r>
      <w:r>
        <w:rPr>
          <w:spacing w:val="-16"/>
          <w:w w:val="105"/>
          <w:sz w:val="24"/>
        </w:rPr>
        <w:t xml:space="preserve"> </w:t>
      </w:r>
      <w:r>
        <w:rPr>
          <w:spacing w:val="-2"/>
          <w:w w:val="105"/>
          <w:sz w:val="24"/>
        </w:rPr>
        <w:t>8</w:t>
      </w:r>
      <w:r>
        <w:rPr>
          <w:spacing w:val="-16"/>
          <w:w w:val="105"/>
          <w:sz w:val="24"/>
        </w:rPr>
        <w:t xml:space="preserve"> </w:t>
      </w:r>
      <w:r>
        <w:rPr>
          <w:spacing w:val="-2"/>
          <w:w w:val="105"/>
          <w:sz w:val="24"/>
        </w:rPr>
        <w:t>marca</w:t>
      </w:r>
      <w:r>
        <w:rPr>
          <w:spacing w:val="-15"/>
          <w:w w:val="105"/>
          <w:sz w:val="24"/>
        </w:rPr>
        <w:t xml:space="preserve"> </w:t>
      </w:r>
      <w:r>
        <w:rPr>
          <w:spacing w:val="-2"/>
          <w:w w:val="105"/>
          <w:sz w:val="24"/>
        </w:rPr>
        <w:t>1990</w:t>
      </w:r>
      <w:r>
        <w:rPr>
          <w:spacing w:val="-16"/>
          <w:w w:val="105"/>
          <w:sz w:val="24"/>
        </w:rPr>
        <w:t xml:space="preserve"> </w:t>
      </w:r>
      <w:r>
        <w:rPr>
          <w:spacing w:val="-2"/>
          <w:w w:val="105"/>
          <w:sz w:val="24"/>
        </w:rPr>
        <w:t>r.</w:t>
      </w:r>
      <w:r>
        <w:rPr>
          <w:spacing w:val="-15"/>
          <w:w w:val="105"/>
          <w:sz w:val="24"/>
        </w:rPr>
        <w:t xml:space="preserve"> </w:t>
      </w:r>
      <w:r>
        <w:rPr>
          <w:spacing w:val="-2"/>
          <w:w w:val="105"/>
          <w:sz w:val="24"/>
        </w:rPr>
        <w:t>o</w:t>
      </w:r>
      <w:r>
        <w:rPr>
          <w:spacing w:val="-16"/>
          <w:w w:val="105"/>
          <w:sz w:val="24"/>
        </w:rPr>
        <w:t xml:space="preserve"> </w:t>
      </w:r>
      <w:r>
        <w:rPr>
          <w:spacing w:val="-2"/>
          <w:w w:val="105"/>
          <w:sz w:val="24"/>
        </w:rPr>
        <w:t>samorządzie</w:t>
      </w:r>
      <w:r>
        <w:rPr>
          <w:spacing w:val="-15"/>
          <w:w w:val="105"/>
          <w:sz w:val="24"/>
        </w:rPr>
        <w:t xml:space="preserve"> </w:t>
      </w:r>
      <w:r>
        <w:rPr>
          <w:spacing w:val="-2"/>
          <w:w w:val="105"/>
          <w:sz w:val="24"/>
        </w:rPr>
        <w:t>gminnym</w:t>
      </w:r>
      <w:r>
        <w:rPr>
          <w:spacing w:val="-16"/>
          <w:w w:val="105"/>
          <w:sz w:val="24"/>
        </w:rPr>
        <w:t xml:space="preserve"> </w:t>
      </w:r>
      <w:r>
        <w:rPr>
          <w:spacing w:val="-2"/>
          <w:w w:val="105"/>
          <w:sz w:val="24"/>
        </w:rPr>
        <w:t>(tekst</w:t>
      </w:r>
      <w:r>
        <w:rPr>
          <w:spacing w:val="-15"/>
          <w:w w:val="105"/>
          <w:sz w:val="24"/>
        </w:rPr>
        <w:t xml:space="preserve"> </w:t>
      </w:r>
      <w:r>
        <w:rPr>
          <w:spacing w:val="-2"/>
          <w:w w:val="105"/>
          <w:sz w:val="24"/>
        </w:rPr>
        <w:t>jedn.</w:t>
      </w:r>
      <w:r>
        <w:rPr>
          <w:spacing w:val="-16"/>
          <w:w w:val="105"/>
          <w:sz w:val="24"/>
        </w:rPr>
        <w:t xml:space="preserve"> </w:t>
      </w:r>
      <w:r>
        <w:rPr>
          <w:spacing w:val="-2"/>
          <w:w w:val="105"/>
          <w:sz w:val="24"/>
        </w:rPr>
        <w:t xml:space="preserve">Dz.U. </w:t>
      </w:r>
      <w:r>
        <w:rPr>
          <w:w w:val="105"/>
          <w:sz w:val="24"/>
        </w:rPr>
        <w:t>z</w:t>
      </w:r>
      <w:r>
        <w:rPr>
          <w:spacing w:val="-5"/>
          <w:w w:val="105"/>
          <w:sz w:val="24"/>
        </w:rPr>
        <w:t xml:space="preserve"> </w:t>
      </w:r>
      <w:r>
        <w:rPr>
          <w:w w:val="105"/>
          <w:sz w:val="24"/>
        </w:rPr>
        <w:t>2024</w:t>
      </w:r>
      <w:r>
        <w:rPr>
          <w:spacing w:val="-5"/>
          <w:w w:val="105"/>
          <w:sz w:val="24"/>
        </w:rPr>
        <w:t xml:space="preserve"> </w:t>
      </w:r>
      <w:r>
        <w:rPr>
          <w:w w:val="105"/>
          <w:sz w:val="24"/>
        </w:rPr>
        <w:t>r.</w:t>
      </w:r>
      <w:r>
        <w:rPr>
          <w:spacing w:val="-5"/>
          <w:w w:val="105"/>
          <w:sz w:val="24"/>
        </w:rPr>
        <w:t xml:space="preserve"> </w:t>
      </w:r>
      <w:r>
        <w:rPr>
          <w:w w:val="105"/>
          <w:sz w:val="24"/>
        </w:rPr>
        <w:t>poz.</w:t>
      </w:r>
      <w:r>
        <w:rPr>
          <w:spacing w:val="-5"/>
          <w:w w:val="105"/>
          <w:sz w:val="24"/>
        </w:rPr>
        <w:t xml:space="preserve"> </w:t>
      </w:r>
      <w:r>
        <w:rPr>
          <w:w w:val="105"/>
          <w:sz w:val="24"/>
        </w:rPr>
        <w:t>1465</w:t>
      </w:r>
      <w:r>
        <w:rPr>
          <w:spacing w:val="-5"/>
          <w:w w:val="105"/>
          <w:sz w:val="24"/>
        </w:rPr>
        <w:t xml:space="preserve"> </w:t>
      </w:r>
      <w:r>
        <w:rPr>
          <w:w w:val="105"/>
          <w:sz w:val="24"/>
        </w:rPr>
        <w:t>z</w:t>
      </w:r>
      <w:r>
        <w:rPr>
          <w:spacing w:val="-5"/>
          <w:w w:val="105"/>
          <w:sz w:val="24"/>
        </w:rPr>
        <w:t xml:space="preserve"> </w:t>
      </w:r>
      <w:proofErr w:type="spellStart"/>
      <w:r>
        <w:rPr>
          <w:w w:val="105"/>
          <w:sz w:val="24"/>
        </w:rPr>
        <w:t>późn</w:t>
      </w:r>
      <w:proofErr w:type="spellEnd"/>
      <w:r>
        <w:rPr>
          <w:w w:val="105"/>
          <w:sz w:val="24"/>
        </w:rPr>
        <w:t>.</w:t>
      </w:r>
      <w:r>
        <w:rPr>
          <w:spacing w:val="-5"/>
          <w:w w:val="105"/>
          <w:sz w:val="24"/>
        </w:rPr>
        <w:t xml:space="preserve"> </w:t>
      </w:r>
      <w:r>
        <w:rPr>
          <w:w w:val="105"/>
          <w:sz w:val="24"/>
        </w:rPr>
        <w:t>zm.).</w:t>
      </w:r>
    </w:p>
    <w:p w14:paraId="7F42E4C6" w14:textId="77777777" w:rsidR="00E215DA" w:rsidRDefault="00000000">
      <w:pPr>
        <w:pStyle w:val="Tekstpodstawowy"/>
        <w:spacing w:before="3"/>
        <w:jc w:val="both"/>
      </w:pPr>
      <w:r>
        <w:t>Dostęp</w:t>
      </w:r>
      <w:r>
        <w:rPr>
          <w:spacing w:val="3"/>
        </w:rPr>
        <w:t xml:space="preserve"> </w:t>
      </w:r>
      <w:r>
        <w:t>online:</w:t>
      </w:r>
      <w:r>
        <w:rPr>
          <w:spacing w:val="4"/>
        </w:rPr>
        <w:t xml:space="preserve"> </w:t>
      </w:r>
      <w:hyperlink r:id="rId55">
        <w:r w:rsidR="00E215DA">
          <w:rPr>
            <w:color w:val="005F99"/>
            <w:u w:val="single" w:color="005F99"/>
          </w:rPr>
          <w:t>link</w:t>
        </w:r>
        <w:r w:rsidR="00E215DA">
          <w:rPr>
            <w:color w:val="005F99"/>
            <w:spacing w:val="4"/>
            <w:u w:val="single" w:color="005F99"/>
          </w:rPr>
          <w:t xml:space="preserve"> </w:t>
        </w:r>
        <w:r w:rsidR="00E215DA">
          <w:rPr>
            <w:color w:val="005F99"/>
            <w:u w:val="single" w:color="005F99"/>
          </w:rPr>
          <w:t>do</w:t>
        </w:r>
        <w:r w:rsidR="00E215DA">
          <w:rPr>
            <w:color w:val="005F99"/>
            <w:spacing w:val="4"/>
            <w:u w:val="single" w:color="005F99"/>
          </w:rPr>
          <w:t xml:space="preserve"> </w:t>
        </w:r>
        <w:r w:rsidR="00E215DA">
          <w:rPr>
            <w:color w:val="005F99"/>
            <w:u w:val="single" w:color="005F99"/>
          </w:rPr>
          <w:t>ISAP</w:t>
        </w:r>
        <w:r w:rsidR="00E215DA">
          <w:rPr>
            <w:color w:val="005F99"/>
            <w:spacing w:val="3"/>
            <w:u w:val="single" w:color="005F99"/>
          </w:rPr>
          <w:t xml:space="preserve"> </w:t>
        </w:r>
        <w:r w:rsidR="00E215DA">
          <w:rPr>
            <w:color w:val="005F99"/>
            <w:u w:val="single" w:color="005F99"/>
          </w:rPr>
          <w:t>–</w:t>
        </w:r>
        <w:r w:rsidR="00E215DA">
          <w:rPr>
            <w:color w:val="005F99"/>
            <w:spacing w:val="4"/>
            <w:u w:val="single" w:color="005F99"/>
          </w:rPr>
          <w:t xml:space="preserve"> </w:t>
        </w:r>
        <w:r w:rsidR="00E215DA">
          <w:rPr>
            <w:color w:val="005F99"/>
            <w:u w:val="single" w:color="005F99"/>
          </w:rPr>
          <w:t>Ustawa</w:t>
        </w:r>
        <w:r w:rsidR="00E215DA">
          <w:rPr>
            <w:color w:val="005F99"/>
            <w:spacing w:val="4"/>
            <w:u w:val="single" w:color="005F99"/>
          </w:rPr>
          <w:t xml:space="preserve"> </w:t>
        </w:r>
        <w:r w:rsidR="00E215DA">
          <w:rPr>
            <w:color w:val="005F99"/>
            <w:u w:val="single" w:color="005F99"/>
          </w:rPr>
          <w:t>o</w:t>
        </w:r>
        <w:r w:rsidR="00E215DA">
          <w:rPr>
            <w:color w:val="005F99"/>
            <w:spacing w:val="4"/>
            <w:u w:val="single" w:color="005F99"/>
          </w:rPr>
          <w:t xml:space="preserve"> </w:t>
        </w:r>
        <w:r w:rsidR="00E215DA">
          <w:rPr>
            <w:color w:val="005F99"/>
            <w:u w:val="single" w:color="005F99"/>
          </w:rPr>
          <w:t>samorządzie</w:t>
        </w:r>
        <w:r w:rsidR="00E215DA">
          <w:rPr>
            <w:color w:val="005F99"/>
            <w:spacing w:val="4"/>
            <w:u w:val="single" w:color="005F99"/>
          </w:rPr>
          <w:t xml:space="preserve"> </w:t>
        </w:r>
        <w:r w:rsidR="00E215DA">
          <w:rPr>
            <w:color w:val="005F99"/>
            <w:spacing w:val="-2"/>
            <w:u w:val="single" w:color="005F99"/>
          </w:rPr>
          <w:t>gminnym</w:t>
        </w:r>
      </w:hyperlink>
    </w:p>
    <w:p w14:paraId="444F6994" w14:textId="77777777" w:rsidR="00E215DA" w:rsidRDefault="00000000">
      <w:pPr>
        <w:pStyle w:val="Akapitzlist"/>
        <w:numPr>
          <w:ilvl w:val="0"/>
          <w:numId w:val="237"/>
        </w:numPr>
        <w:tabs>
          <w:tab w:val="left" w:pos="1594"/>
          <w:tab w:val="left" w:pos="1597"/>
        </w:tabs>
        <w:spacing w:before="140" w:line="312" w:lineRule="auto"/>
        <w:ind w:right="1773"/>
        <w:jc w:val="both"/>
        <w:rPr>
          <w:sz w:val="24"/>
        </w:rPr>
      </w:pPr>
      <w:r>
        <w:rPr>
          <w:w w:val="105"/>
          <w:sz w:val="24"/>
        </w:rPr>
        <w:t>Ustawa</w:t>
      </w:r>
      <w:r>
        <w:rPr>
          <w:spacing w:val="-16"/>
          <w:w w:val="105"/>
          <w:sz w:val="24"/>
        </w:rPr>
        <w:t xml:space="preserve"> </w:t>
      </w:r>
      <w:r>
        <w:rPr>
          <w:w w:val="105"/>
          <w:sz w:val="24"/>
        </w:rPr>
        <w:t>z</w:t>
      </w:r>
      <w:r>
        <w:rPr>
          <w:spacing w:val="-16"/>
          <w:w w:val="105"/>
          <w:sz w:val="24"/>
        </w:rPr>
        <w:t xml:space="preserve"> </w:t>
      </w:r>
      <w:r>
        <w:rPr>
          <w:w w:val="105"/>
          <w:sz w:val="24"/>
        </w:rPr>
        <w:t>dnia</w:t>
      </w:r>
      <w:r>
        <w:rPr>
          <w:spacing w:val="-16"/>
          <w:w w:val="105"/>
          <w:sz w:val="24"/>
        </w:rPr>
        <w:t xml:space="preserve"> </w:t>
      </w:r>
      <w:r>
        <w:rPr>
          <w:w w:val="105"/>
          <w:sz w:val="24"/>
        </w:rPr>
        <w:t>25</w:t>
      </w:r>
      <w:r>
        <w:rPr>
          <w:spacing w:val="-16"/>
          <w:w w:val="105"/>
          <w:sz w:val="24"/>
        </w:rPr>
        <w:t xml:space="preserve"> </w:t>
      </w:r>
      <w:r>
        <w:rPr>
          <w:w w:val="105"/>
          <w:sz w:val="24"/>
        </w:rPr>
        <w:t>października</w:t>
      </w:r>
      <w:r>
        <w:rPr>
          <w:spacing w:val="-16"/>
          <w:w w:val="105"/>
          <w:sz w:val="24"/>
        </w:rPr>
        <w:t xml:space="preserve"> </w:t>
      </w:r>
      <w:r>
        <w:rPr>
          <w:w w:val="105"/>
          <w:sz w:val="24"/>
        </w:rPr>
        <w:t>1991</w:t>
      </w:r>
      <w:r>
        <w:rPr>
          <w:spacing w:val="-16"/>
          <w:w w:val="105"/>
          <w:sz w:val="24"/>
        </w:rPr>
        <w:t xml:space="preserve"> </w:t>
      </w:r>
      <w:r>
        <w:rPr>
          <w:w w:val="105"/>
          <w:sz w:val="24"/>
        </w:rPr>
        <w:t>r.</w:t>
      </w:r>
      <w:r>
        <w:rPr>
          <w:spacing w:val="-16"/>
          <w:w w:val="105"/>
          <w:sz w:val="24"/>
        </w:rPr>
        <w:t xml:space="preserve"> </w:t>
      </w:r>
      <w:r>
        <w:rPr>
          <w:w w:val="105"/>
          <w:sz w:val="24"/>
        </w:rPr>
        <w:t>o</w:t>
      </w:r>
      <w:r>
        <w:rPr>
          <w:spacing w:val="-16"/>
          <w:w w:val="105"/>
          <w:sz w:val="24"/>
        </w:rPr>
        <w:t xml:space="preserve"> </w:t>
      </w:r>
      <w:r>
        <w:rPr>
          <w:w w:val="105"/>
          <w:sz w:val="24"/>
        </w:rPr>
        <w:t>organizowaniu</w:t>
      </w:r>
      <w:r>
        <w:rPr>
          <w:spacing w:val="-16"/>
          <w:w w:val="105"/>
          <w:sz w:val="24"/>
        </w:rPr>
        <w:t xml:space="preserve"> </w:t>
      </w:r>
      <w:r>
        <w:rPr>
          <w:w w:val="105"/>
          <w:sz w:val="24"/>
        </w:rPr>
        <w:t>i</w:t>
      </w:r>
      <w:r>
        <w:rPr>
          <w:spacing w:val="-16"/>
          <w:w w:val="105"/>
          <w:sz w:val="24"/>
        </w:rPr>
        <w:t xml:space="preserve"> </w:t>
      </w:r>
      <w:r>
        <w:rPr>
          <w:w w:val="105"/>
          <w:sz w:val="24"/>
        </w:rPr>
        <w:t xml:space="preserve">prowadzeniu </w:t>
      </w:r>
      <w:r>
        <w:rPr>
          <w:spacing w:val="-6"/>
          <w:w w:val="105"/>
          <w:sz w:val="24"/>
        </w:rPr>
        <w:t>działalności</w:t>
      </w:r>
      <w:r>
        <w:rPr>
          <w:spacing w:val="-8"/>
          <w:w w:val="105"/>
          <w:sz w:val="24"/>
        </w:rPr>
        <w:t xml:space="preserve"> </w:t>
      </w:r>
      <w:r>
        <w:rPr>
          <w:spacing w:val="-6"/>
          <w:w w:val="105"/>
          <w:sz w:val="24"/>
        </w:rPr>
        <w:t>kulturalnej</w:t>
      </w:r>
      <w:r>
        <w:rPr>
          <w:spacing w:val="-8"/>
          <w:w w:val="105"/>
          <w:sz w:val="24"/>
        </w:rPr>
        <w:t xml:space="preserve"> </w:t>
      </w:r>
      <w:r>
        <w:rPr>
          <w:spacing w:val="-6"/>
          <w:w w:val="105"/>
          <w:sz w:val="24"/>
        </w:rPr>
        <w:t>(Dz.U.</w:t>
      </w:r>
      <w:r>
        <w:rPr>
          <w:spacing w:val="-8"/>
          <w:w w:val="105"/>
          <w:sz w:val="24"/>
        </w:rPr>
        <w:t xml:space="preserve"> </w:t>
      </w:r>
      <w:r>
        <w:rPr>
          <w:spacing w:val="-6"/>
          <w:w w:val="105"/>
          <w:sz w:val="24"/>
        </w:rPr>
        <w:t>z</w:t>
      </w:r>
      <w:r>
        <w:rPr>
          <w:spacing w:val="-8"/>
          <w:w w:val="105"/>
          <w:sz w:val="24"/>
        </w:rPr>
        <w:t xml:space="preserve"> </w:t>
      </w:r>
      <w:r>
        <w:rPr>
          <w:spacing w:val="-6"/>
          <w:w w:val="105"/>
          <w:sz w:val="24"/>
        </w:rPr>
        <w:t>2024</w:t>
      </w:r>
      <w:r>
        <w:rPr>
          <w:spacing w:val="-8"/>
          <w:w w:val="105"/>
          <w:sz w:val="24"/>
        </w:rPr>
        <w:t xml:space="preserve"> </w:t>
      </w:r>
      <w:r>
        <w:rPr>
          <w:spacing w:val="-6"/>
          <w:w w:val="105"/>
          <w:sz w:val="24"/>
        </w:rPr>
        <w:t>r.</w:t>
      </w:r>
      <w:r>
        <w:rPr>
          <w:spacing w:val="-8"/>
          <w:w w:val="105"/>
          <w:sz w:val="24"/>
        </w:rPr>
        <w:t xml:space="preserve"> </w:t>
      </w:r>
      <w:r>
        <w:rPr>
          <w:spacing w:val="-6"/>
          <w:w w:val="105"/>
          <w:sz w:val="24"/>
        </w:rPr>
        <w:t>poz.</w:t>
      </w:r>
      <w:r>
        <w:rPr>
          <w:spacing w:val="-8"/>
          <w:w w:val="105"/>
          <w:sz w:val="24"/>
        </w:rPr>
        <w:t xml:space="preserve"> </w:t>
      </w:r>
      <w:r>
        <w:rPr>
          <w:spacing w:val="-6"/>
          <w:w w:val="105"/>
          <w:sz w:val="24"/>
        </w:rPr>
        <w:t>87),</w:t>
      </w:r>
      <w:r>
        <w:rPr>
          <w:spacing w:val="-8"/>
          <w:w w:val="105"/>
          <w:sz w:val="24"/>
        </w:rPr>
        <w:t xml:space="preserve"> </w:t>
      </w:r>
      <w:r>
        <w:rPr>
          <w:spacing w:val="-6"/>
          <w:w w:val="105"/>
          <w:sz w:val="24"/>
        </w:rPr>
        <w:t>w</w:t>
      </w:r>
      <w:r>
        <w:rPr>
          <w:spacing w:val="-8"/>
          <w:w w:val="105"/>
          <w:sz w:val="24"/>
        </w:rPr>
        <w:t xml:space="preserve"> </w:t>
      </w:r>
      <w:r>
        <w:rPr>
          <w:spacing w:val="-6"/>
          <w:w w:val="105"/>
          <w:sz w:val="24"/>
        </w:rPr>
        <w:t>tym</w:t>
      </w:r>
      <w:r>
        <w:rPr>
          <w:spacing w:val="-8"/>
          <w:w w:val="105"/>
          <w:sz w:val="24"/>
        </w:rPr>
        <w:t xml:space="preserve"> </w:t>
      </w:r>
      <w:r>
        <w:rPr>
          <w:spacing w:val="-6"/>
          <w:w w:val="105"/>
          <w:sz w:val="24"/>
        </w:rPr>
        <w:t>w</w:t>
      </w:r>
      <w:r>
        <w:rPr>
          <w:spacing w:val="-8"/>
          <w:w w:val="105"/>
          <w:sz w:val="24"/>
        </w:rPr>
        <w:t xml:space="preserve"> </w:t>
      </w:r>
      <w:r>
        <w:rPr>
          <w:spacing w:val="-6"/>
          <w:w w:val="105"/>
          <w:sz w:val="24"/>
        </w:rPr>
        <w:t>szczególności:</w:t>
      </w:r>
    </w:p>
    <w:p w14:paraId="3592311A" w14:textId="77777777" w:rsidR="00E215DA" w:rsidRDefault="00000000">
      <w:pPr>
        <w:pStyle w:val="Akapitzlist"/>
        <w:numPr>
          <w:ilvl w:val="1"/>
          <w:numId w:val="237"/>
        </w:numPr>
        <w:tabs>
          <w:tab w:val="left" w:pos="1936"/>
        </w:tabs>
        <w:spacing w:before="0" w:line="302" w:lineRule="exact"/>
        <w:ind w:left="1936" w:hanging="339"/>
        <w:jc w:val="both"/>
        <w:rPr>
          <w:sz w:val="24"/>
        </w:rPr>
      </w:pPr>
      <w:r>
        <w:rPr>
          <w:rFonts w:ascii="Arial Black" w:hAnsi="Arial Black"/>
          <w:spacing w:val="-2"/>
          <w:sz w:val="24"/>
        </w:rPr>
        <w:t>art.</w:t>
      </w:r>
      <w:r>
        <w:rPr>
          <w:rFonts w:ascii="Arial Black" w:hAnsi="Arial Black"/>
          <w:spacing w:val="-18"/>
          <w:sz w:val="24"/>
        </w:rPr>
        <w:t xml:space="preserve"> </w:t>
      </w:r>
      <w:r>
        <w:rPr>
          <w:rFonts w:ascii="Arial Black" w:hAnsi="Arial Black"/>
          <w:spacing w:val="-2"/>
          <w:sz w:val="24"/>
        </w:rPr>
        <w:t>5</w:t>
      </w:r>
      <w:r>
        <w:rPr>
          <w:rFonts w:ascii="Arial Black" w:hAnsi="Arial Black"/>
          <w:spacing w:val="-17"/>
          <w:sz w:val="24"/>
        </w:rPr>
        <w:t xml:space="preserve"> </w:t>
      </w:r>
      <w:r>
        <w:rPr>
          <w:rFonts w:ascii="Arial Black" w:hAnsi="Arial Black"/>
          <w:spacing w:val="-2"/>
          <w:sz w:val="24"/>
        </w:rPr>
        <w:t>ust.</w:t>
      </w:r>
      <w:r>
        <w:rPr>
          <w:rFonts w:ascii="Arial Black" w:hAnsi="Arial Black"/>
          <w:spacing w:val="-18"/>
          <w:sz w:val="24"/>
        </w:rPr>
        <w:t xml:space="preserve"> </w:t>
      </w:r>
      <w:r>
        <w:rPr>
          <w:rFonts w:ascii="Arial Black" w:hAnsi="Arial Black"/>
          <w:spacing w:val="-2"/>
          <w:sz w:val="24"/>
        </w:rPr>
        <w:t>3</w:t>
      </w:r>
      <w:r>
        <w:rPr>
          <w:rFonts w:ascii="Arial Black" w:hAnsi="Arial Black"/>
          <w:spacing w:val="-16"/>
          <w:sz w:val="24"/>
        </w:rPr>
        <w:t xml:space="preserve"> </w:t>
      </w:r>
      <w:r>
        <w:rPr>
          <w:spacing w:val="-2"/>
          <w:sz w:val="24"/>
        </w:rPr>
        <w:t>–</w:t>
      </w:r>
      <w:r>
        <w:rPr>
          <w:spacing w:val="-3"/>
          <w:sz w:val="24"/>
        </w:rPr>
        <w:t xml:space="preserve"> </w:t>
      </w:r>
      <w:r>
        <w:rPr>
          <w:spacing w:val="-2"/>
          <w:sz w:val="24"/>
        </w:rPr>
        <w:t>Obowiązek</w:t>
      </w:r>
      <w:r>
        <w:rPr>
          <w:spacing w:val="-4"/>
          <w:sz w:val="24"/>
        </w:rPr>
        <w:t xml:space="preserve"> </w:t>
      </w:r>
      <w:r>
        <w:rPr>
          <w:spacing w:val="-2"/>
          <w:sz w:val="24"/>
        </w:rPr>
        <w:t>uwzględniania</w:t>
      </w:r>
      <w:r>
        <w:rPr>
          <w:spacing w:val="-3"/>
          <w:sz w:val="24"/>
        </w:rPr>
        <w:t xml:space="preserve"> </w:t>
      </w:r>
      <w:r>
        <w:rPr>
          <w:spacing w:val="-2"/>
          <w:sz w:val="24"/>
        </w:rPr>
        <w:t>dostępności</w:t>
      </w:r>
      <w:r>
        <w:rPr>
          <w:spacing w:val="-4"/>
          <w:sz w:val="24"/>
        </w:rPr>
        <w:t xml:space="preserve"> </w:t>
      </w:r>
      <w:r>
        <w:rPr>
          <w:spacing w:val="-2"/>
          <w:sz w:val="24"/>
        </w:rPr>
        <w:t>w</w:t>
      </w:r>
      <w:r>
        <w:rPr>
          <w:spacing w:val="-3"/>
          <w:sz w:val="24"/>
        </w:rPr>
        <w:t xml:space="preserve"> </w:t>
      </w:r>
      <w:r>
        <w:rPr>
          <w:spacing w:val="-2"/>
          <w:sz w:val="24"/>
        </w:rPr>
        <w:t>procesie</w:t>
      </w:r>
    </w:p>
    <w:p w14:paraId="44728039" w14:textId="77777777" w:rsidR="00E215DA" w:rsidRDefault="00000000">
      <w:pPr>
        <w:pStyle w:val="Tekstpodstawowy"/>
        <w:spacing w:before="61"/>
        <w:ind w:left="1937"/>
        <w:jc w:val="both"/>
      </w:pPr>
      <w:r>
        <w:t>aplikowania</w:t>
      </w:r>
      <w:r>
        <w:rPr>
          <w:spacing w:val="11"/>
        </w:rPr>
        <w:t xml:space="preserve"> </w:t>
      </w:r>
      <w:r>
        <w:t>o</w:t>
      </w:r>
      <w:r>
        <w:rPr>
          <w:spacing w:val="12"/>
        </w:rPr>
        <w:t xml:space="preserve"> </w:t>
      </w:r>
      <w:r>
        <w:t>środki</w:t>
      </w:r>
      <w:r>
        <w:rPr>
          <w:spacing w:val="12"/>
        </w:rPr>
        <w:t xml:space="preserve"> </w:t>
      </w:r>
      <w:r>
        <w:t>z</w:t>
      </w:r>
      <w:r>
        <w:rPr>
          <w:spacing w:val="11"/>
        </w:rPr>
        <w:t xml:space="preserve"> </w:t>
      </w:r>
      <w:r>
        <w:t>budżetu</w:t>
      </w:r>
      <w:r>
        <w:rPr>
          <w:spacing w:val="12"/>
        </w:rPr>
        <w:t xml:space="preserve"> </w:t>
      </w:r>
      <w:r>
        <w:t>na</w:t>
      </w:r>
      <w:r>
        <w:rPr>
          <w:spacing w:val="12"/>
        </w:rPr>
        <w:t xml:space="preserve"> </w:t>
      </w:r>
      <w:r>
        <w:t>działalność</w:t>
      </w:r>
      <w:r>
        <w:rPr>
          <w:spacing w:val="11"/>
        </w:rPr>
        <w:t xml:space="preserve"> </w:t>
      </w:r>
      <w:r>
        <w:rPr>
          <w:spacing w:val="-2"/>
        </w:rPr>
        <w:t>kulturalną,</w:t>
      </w:r>
    </w:p>
    <w:p w14:paraId="77ADD302" w14:textId="77777777" w:rsidR="00E215DA" w:rsidRDefault="00000000">
      <w:pPr>
        <w:pStyle w:val="Akapitzlist"/>
        <w:numPr>
          <w:ilvl w:val="1"/>
          <w:numId w:val="237"/>
        </w:numPr>
        <w:tabs>
          <w:tab w:val="left" w:pos="1937"/>
        </w:tabs>
        <w:spacing w:before="102" w:line="283" w:lineRule="auto"/>
        <w:ind w:right="956"/>
        <w:rPr>
          <w:sz w:val="24"/>
        </w:rPr>
      </w:pPr>
      <w:r>
        <w:rPr>
          <w:rFonts w:ascii="Arial Black" w:hAnsi="Arial Black"/>
          <w:sz w:val="24"/>
        </w:rPr>
        <w:t>art.</w:t>
      </w:r>
      <w:r>
        <w:rPr>
          <w:rFonts w:ascii="Arial Black" w:hAnsi="Arial Black"/>
          <w:spacing w:val="-6"/>
          <w:sz w:val="24"/>
        </w:rPr>
        <w:t xml:space="preserve"> </w:t>
      </w:r>
      <w:r>
        <w:rPr>
          <w:rFonts w:ascii="Arial Black" w:hAnsi="Arial Black"/>
          <w:sz w:val="24"/>
        </w:rPr>
        <w:t>9b</w:t>
      </w:r>
      <w:r>
        <w:rPr>
          <w:rFonts w:ascii="Arial Black" w:hAnsi="Arial Black"/>
          <w:spacing w:val="-6"/>
          <w:sz w:val="24"/>
        </w:rPr>
        <w:t xml:space="preserve"> </w:t>
      </w:r>
      <w:r>
        <w:rPr>
          <w:sz w:val="24"/>
        </w:rPr>
        <w:t xml:space="preserve">– Wymóg przedstawienia sposobu wykorzystania środków z dotacji </w:t>
      </w:r>
      <w:r>
        <w:rPr>
          <w:w w:val="105"/>
          <w:sz w:val="24"/>
        </w:rPr>
        <w:t>na</w:t>
      </w:r>
      <w:r>
        <w:rPr>
          <w:spacing w:val="-14"/>
          <w:w w:val="105"/>
          <w:sz w:val="24"/>
        </w:rPr>
        <w:t xml:space="preserve"> </w:t>
      </w:r>
      <w:r>
        <w:rPr>
          <w:w w:val="105"/>
          <w:sz w:val="24"/>
        </w:rPr>
        <w:t>zapewnienie</w:t>
      </w:r>
      <w:r>
        <w:rPr>
          <w:spacing w:val="-14"/>
          <w:w w:val="105"/>
          <w:sz w:val="24"/>
        </w:rPr>
        <w:t xml:space="preserve"> </w:t>
      </w:r>
      <w:r>
        <w:rPr>
          <w:w w:val="105"/>
          <w:sz w:val="24"/>
        </w:rPr>
        <w:t>dostępności</w:t>
      </w:r>
      <w:r>
        <w:rPr>
          <w:spacing w:val="-14"/>
          <w:w w:val="105"/>
          <w:sz w:val="24"/>
        </w:rPr>
        <w:t xml:space="preserve"> </w:t>
      </w:r>
      <w:r>
        <w:rPr>
          <w:w w:val="105"/>
          <w:sz w:val="24"/>
        </w:rPr>
        <w:t>osobom</w:t>
      </w:r>
      <w:r>
        <w:rPr>
          <w:spacing w:val="-14"/>
          <w:w w:val="105"/>
          <w:sz w:val="24"/>
        </w:rPr>
        <w:t xml:space="preserve"> </w:t>
      </w:r>
      <w:r>
        <w:rPr>
          <w:w w:val="105"/>
          <w:sz w:val="24"/>
        </w:rPr>
        <w:t>ze</w:t>
      </w:r>
      <w:r>
        <w:rPr>
          <w:spacing w:val="-14"/>
          <w:w w:val="105"/>
          <w:sz w:val="24"/>
        </w:rPr>
        <w:t xml:space="preserve"> </w:t>
      </w:r>
      <w:r>
        <w:rPr>
          <w:w w:val="105"/>
          <w:sz w:val="24"/>
        </w:rPr>
        <w:t>szczególnymi</w:t>
      </w:r>
      <w:r>
        <w:rPr>
          <w:spacing w:val="-14"/>
          <w:w w:val="105"/>
          <w:sz w:val="24"/>
        </w:rPr>
        <w:t xml:space="preserve"> </w:t>
      </w:r>
      <w:r>
        <w:rPr>
          <w:w w:val="105"/>
          <w:sz w:val="24"/>
        </w:rPr>
        <w:t>potrzebami,</w:t>
      </w:r>
    </w:p>
    <w:p w14:paraId="6284FECB" w14:textId="77777777" w:rsidR="00E215DA" w:rsidRDefault="00000000">
      <w:pPr>
        <w:pStyle w:val="Akapitzlist"/>
        <w:numPr>
          <w:ilvl w:val="1"/>
          <w:numId w:val="237"/>
        </w:numPr>
        <w:tabs>
          <w:tab w:val="left" w:pos="1937"/>
        </w:tabs>
        <w:spacing w:before="51" w:line="297" w:lineRule="auto"/>
        <w:ind w:right="1469"/>
        <w:rPr>
          <w:sz w:val="24"/>
        </w:rPr>
      </w:pPr>
      <w:r>
        <w:rPr>
          <w:rFonts w:ascii="Arial Black" w:hAnsi="Arial Black"/>
          <w:spacing w:val="-2"/>
          <w:sz w:val="24"/>
        </w:rPr>
        <w:t>art.</w:t>
      </w:r>
      <w:r>
        <w:rPr>
          <w:rFonts w:ascii="Arial Black" w:hAnsi="Arial Black"/>
          <w:spacing w:val="-21"/>
          <w:sz w:val="24"/>
        </w:rPr>
        <w:t xml:space="preserve"> </w:t>
      </w:r>
      <w:r>
        <w:rPr>
          <w:rFonts w:ascii="Arial Black" w:hAnsi="Arial Black"/>
          <w:spacing w:val="-2"/>
          <w:sz w:val="24"/>
        </w:rPr>
        <w:t>34</w:t>
      </w:r>
      <w:r>
        <w:rPr>
          <w:rFonts w:ascii="Arial Black" w:hAnsi="Arial Black"/>
          <w:spacing w:val="-21"/>
          <w:sz w:val="24"/>
        </w:rPr>
        <w:t xml:space="preserve"> </w:t>
      </w:r>
      <w:r>
        <w:rPr>
          <w:rFonts w:ascii="Arial Black" w:hAnsi="Arial Black"/>
          <w:spacing w:val="-2"/>
          <w:sz w:val="24"/>
        </w:rPr>
        <w:t>ust.</w:t>
      </w:r>
      <w:r>
        <w:rPr>
          <w:rFonts w:ascii="Arial Black" w:hAnsi="Arial Black"/>
          <w:spacing w:val="-21"/>
          <w:sz w:val="24"/>
        </w:rPr>
        <w:t xml:space="preserve"> </w:t>
      </w:r>
      <w:r>
        <w:rPr>
          <w:rFonts w:ascii="Arial Black" w:hAnsi="Arial Black"/>
          <w:spacing w:val="-2"/>
          <w:sz w:val="24"/>
        </w:rPr>
        <w:t>2</w:t>
      </w:r>
      <w:r>
        <w:rPr>
          <w:rFonts w:ascii="Arial Black" w:hAnsi="Arial Black"/>
          <w:spacing w:val="-21"/>
          <w:sz w:val="24"/>
        </w:rPr>
        <w:t xml:space="preserve"> </w:t>
      </w:r>
      <w:r>
        <w:rPr>
          <w:rFonts w:ascii="Arial Black" w:hAnsi="Arial Black"/>
          <w:spacing w:val="-2"/>
          <w:sz w:val="24"/>
        </w:rPr>
        <w:t>pkt</w:t>
      </w:r>
      <w:r>
        <w:rPr>
          <w:rFonts w:ascii="Arial Black" w:hAnsi="Arial Black"/>
          <w:spacing w:val="-21"/>
          <w:sz w:val="24"/>
        </w:rPr>
        <w:t xml:space="preserve"> </w:t>
      </w:r>
      <w:r>
        <w:rPr>
          <w:rFonts w:ascii="Arial Black" w:hAnsi="Arial Black"/>
          <w:spacing w:val="-2"/>
          <w:sz w:val="24"/>
        </w:rPr>
        <w:t>5)</w:t>
      </w:r>
      <w:r>
        <w:rPr>
          <w:rFonts w:ascii="Arial Black" w:hAnsi="Arial Black"/>
          <w:spacing w:val="-20"/>
          <w:sz w:val="24"/>
        </w:rPr>
        <w:t xml:space="preserve"> </w:t>
      </w:r>
      <w:r>
        <w:rPr>
          <w:spacing w:val="-2"/>
          <w:sz w:val="24"/>
        </w:rPr>
        <w:t>–</w:t>
      </w:r>
      <w:r>
        <w:rPr>
          <w:spacing w:val="-15"/>
          <w:sz w:val="24"/>
        </w:rPr>
        <w:t xml:space="preserve"> </w:t>
      </w:r>
      <w:r>
        <w:rPr>
          <w:spacing w:val="-2"/>
          <w:sz w:val="24"/>
        </w:rPr>
        <w:t>Obowiązek</w:t>
      </w:r>
      <w:r>
        <w:rPr>
          <w:spacing w:val="-14"/>
          <w:sz w:val="24"/>
        </w:rPr>
        <w:t xml:space="preserve"> </w:t>
      </w:r>
      <w:r>
        <w:rPr>
          <w:spacing w:val="-2"/>
          <w:sz w:val="24"/>
        </w:rPr>
        <w:t>określenia</w:t>
      </w:r>
      <w:r>
        <w:rPr>
          <w:spacing w:val="-9"/>
          <w:sz w:val="24"/>
        </w:rPr>
        <w:t xml:space="preserve"> </w:t>
      </w:r>
      <w:r>
        <w:rPr>
          <w:spacing w:val="-2"/>
          <w:sz w:val="24"/>
        </w:rPr>
        <w:t>w</w:t>
      </w:r>
      <w:r>
        <w:rPr>
          <w:spacing w:val="-9"/>
          <w:sz w:val="24"/>
        </w:rPr>
        <w:t xml:space="preserve"> </w:t>
      </w:r>
      <w:r>
        <w:rPr>
          <w:spacing w:val="-2"/>
          <w:sz w:val="24"/>
        </w:rPr>
        <w:t>ramach</w:t>
      </w:r>
      <w:r>
        <w:rPr>
          <w:spacing w:val="-9"/>
          <w:sz w:val="24"/>
        </w:rPr>
        <w:t xml:space="preserve"> </w:t>
      </w:r>
      <w:r>
        <w:rPr>
          <w:spacing w:val="-2"/>
          <w:sz w:val="24"/>
        </w:rPr>
        <w:t xml:space="preserve">zawiadomienia </w:t>
      </w:r>
      <w:r>
        <w:rPr>
          <w:sz w:val="24"/>
        </w:rPr>
        <w:t>o planowanej organizacji imprezy artystycznej lub rozrywkowej planowanych działań w zakresie dostosowania imprezy dla osób</w:t>
      </w:r>
    </w:p>
    <w:p w14:paraId="232F9062" w14:textId="77777777" w:rsidR="00E215DA" w:rsidRDefault="00000000">
      <w:pPr>
        <w:pStyle w:val="Tekstpodstawowy"/>
        <w:spacing w:before="15" w:line="312" w:lineRule="auto"/>
        <w:ind w:left="1937" w:right="772"/>
      </w:pPr>
      <w:r>
        <w:t xml:space="preserve">ze szczególnymi potrzebami, z uwzględnieniem, w razie potrzeby, </w:t>
      </w:r>
      <w:r>
        <w:rPr>
          <w:w w:val="105"/>
        </w:rPr>
        <w:t>racjonalnych usprawnień.</w:t>
      </w:r>
    </w:p>
    <w:p w14:paraId="72C2C2E2" w14:textId="77777777" w:rsidR="00E215DA" w:rsidRDefault="00000000">
      <w:pPr>
        <w:pStyle w:val="Tekstpodstawowy"/>
        <w:spacing w:before="3" w:line="312" w:lineRule="auto"/>
        <w:ind w:left="1937" w:right="772"/>
      </w:pPr>
      <w:r>
        <w:rPr>
          <w:spacing w:val="-2"/>
          <w:w w:val="105"/>
        </w:rPr>
        <w:t>Dostęp</w:t>
      </w:r>
      <w:r>
        <w:rPr>
          <w:spacing w:val="-16"/>
          <w:w w:val="105"/>
        </w:rPr>
        <w:t xml:space="preserve"> </w:t>
      </w:r>
      <w:r>
        <w:rPr>
          <w:spacing w:val="-2"/>
          <w:w w:val="105"/>
        </w:rPr>
        <w:t>online:</w:t>
      </w:r>
      <w:r>
        <w:rPr>
          <w:spacing w:val="-15"/>
          <w:w w:val="105"/>
        </w:rPr>
        <w:t xml:space="preserve"> </w:t>
      </w:r>
      <w:hyperlink r:id="rId56">
        <w:r w:rsidR="00E215DA">
          <w:rPr>
            <w:color w:val="005F99"/>
            <w:spacing w:val="-2"/>
            <w:w w:val="105"/>
            <w:u w:val="single" w:color="005F99"/>
          </w:rPr>
          <w:t>link</w:t>
        </w:r>
        <w:r w:rsidR="00E215DA">
          <w:rPr>
            <w:color w:val="005F99"/>
            <w:spacing w:val="-16"/>
            <w:w w:val="105"/>
            <w:u w:val="single" w:color="005F99"/>
          </w:rPr>
          <w:t xml:space="preserve"> </w:t>
        </w:r>
        <w:r w:rsidR="00E215DA">
          <w:rPr>
            <w:color w:val="005F99"/>
            <w:spacing w:val="-2"/>
            <w:w w:val="105"/>
            <w:u w:val="single" w:color="005F99"/>
          </w:rPr>
          <w:t>do</w:t>
        </w:r>
        <w:r w:rsidR="00E215DA">
          <w:rPr>
            <w:color w:val="005F99"/>
            <w:spacing w:val="-16"/>
            <w:w w:val="105"/>
            <w:u w:val="single" w:color="005F99"/>
          </w:rPr>
          <w:t xml:space="preserve"> </w:t>
        </w:r>
        <w:r w:rsidR="00E215DA">
          <w:rPr>
            <w:color w:val="005F99"/>
            <w:spacing w:val="-2"/>
            <w:w w:val="105"/>
            <w:u w:val="single" w:color="005F99"/>
          </w:rPr>
          <w:t>ISAP</w:t>
        </w:r>
        <w:r w:rsidR="00E215DA">
          <w:rPr>
            <w:color w:val="005F99"/>
            <w:spacing w:val="-15"/>
            <w:w w:val="105"/>
            <w:u w:val="single" w:color="005F99"/>
          </w:rPr>
          <w:t xml:space="preserve"> </w:t>
        </w:r>
        <w:r w:rsidR="00E215DA">
          <w:rPr>
            <w:color w:val="005F99"/>
            <w:spacing w:val="-2"/>
            <w:w w:val="105"/>
            <w:u w:val="single" w:color="005F99"/>
          </w:rPr>
          <w:t>–</w:t>
        </w:r>
        <w:r w:rsidR="00E215DA">
          <w:rPr>
            <w:color w:val="005F99"/>
            <w:spacing w:val="-16"/>
            <w:w w:val="105"/>
            <w:u w:val="single" w:color="005F99"/>
          </w:rPr>
          <w:t xml:space="preserve"> </w:t>
        </w:r>
        <w:r w:rsidR="00E215DA">
          <w:rPr>
            <w:color w:val="005F99"/>
            <w:spacing w:val="-2"/>
            <w:w w:val="105"/>
            <w:u w:val="single" w:color="005F99"/>
          </w:rPr>
          <w:t>Ustawa</w:t>
        </w:r>
        <w:r w:rsidR="00E215DA">
          <w:rPr>
            <w:color w:val="005F99"/>
            <w:spacing w:val="-15"/>
            <w:w w:val="105"/>
            <w:u w:val="single" w:color="005F99"/>
          </w:rPr>
          <w:t xml:space="preserve"> </w:t>
        </w:r>
        <w:r w:rsidR="00E215DA">
          <w:rPr>
            <w:color w:val="005F99"/>
            <w:spacing w:val="-2"/>
            <w:w w:val="105"/>
            <w:u w:val="single" w:color="005F99"/>
          </w:rPr>
          <w:t>o</w:t>
        </w:r>
        <w:r w:rsidR="00E215DA">
          <w:rPr>
            <w:color w:val="005F99"/>
            <w:spacing w:val="-16"/>
            <w:w w:val="105"/>
            <w:u w:val="single" w:color="005F99"/>
          </w:rPr>
          <w:t xml:space="preserve"> </w:t>
        </w:r>
        <w:r w:rsidR="00E215DA">
          <w:rPr>
            <w:color w:val="005F99"/>
            <w:spacing w:val="-2"/>
            <w:w w:val="105"/>
            <w:u w:val="single" w:color="005F99"/>
          </w:rPr>
          <w:t>organizowaniu</w:t>
        </w:r>
        <w:r w:rsidR="00E215DA">
          <w:rPr>
            <w:color w:val="005F99"/>
            <w:spacing w:val="-15"/>
            <w:w w:val="105"/>
            <w:u w:val="single" w:color="005F99"/>
          </w:rPr>
          <w:t xml:space="preserve"> </w:t>
        </w:r>
        <w:r w:rsidR="00E215DA">
          <w:rPr>
            <w:color w:val="005F99"/>
            <w:spacing w:val="-2"/>
            <w:w w:val="105"/>
            <w:u w:val="single" w:color="005F99"/>
          </w:rPr>
          <w:t>i</w:t>
        </w:r>
        <w:r w:rsidR="00E215DA">
          <w:rPr>
            <w:color w:val="005F99"/>
            <w:spacing w:val="-16"/>
            <w:w w:val="105"/>
            <w:u w:val="single" w:color="005F99"/>
          </w:rPr>
          <w:t xml:space="preserve"> </w:t>
        </w:r>
        <w:r w:rsidR="00E215DA">
          <w:rPr>
            <w:color w:val="005F99"/>
            <w:spacing w:val="-2"/>
            <w:w w:val="105"/>
            <w:u w:val="single" w:color="005F99"/>
          </w:rPr>
          <w:t>prowadzeniu</w:t>
        </w:r>
        <w:r w:rsidR="00E215DA">
          <w:rPr>
            <w:color w:val="005F99"/>
            <w:spacing w:val="-15"/>
            <w:w w:val="105"/>
            <w:u w:val="single" w:color="005F99"/>
          </w:rPr>
          <w:t xml:space="preserve"> </w:t>
        </w:r>
      </w:hyperlink>
      <w:r>
        <w:rPr>
          <w:color w:val="005F99"/>
          <w:spacing w:val="-15"/>
          <w:w w:val="105"/>
        </w:rPr>
        <w:t xml:space="preserve"> </w:t>
      </w:r>
      <w:hyperlink r:id="rId57">
        <w:r w:rsidR="00E215DA">
          <w:rPr>
            <w:color w:val="005F99"/>
            <w:w w:val="105"/>
            <w:u w:val="single" w:color="005F99"/>
          </w:rPr>
          <w:t>działalności kulturalnej</w:t>
        </w:r>
      </w:hyperlink>
    </w:p>
    <w:p w14:paraId="34BB5CA7" w14:textId="77777777" w:rsidR="00E215DA" w:rsidRDefault="00E215DA">
      <w:pPr>
        <w:spacing w:line="312" w:lineRule="auto"/>
        <w:sectPr w:rsidR="00E215DA">
          <w:pgSz w:w="11910" w:h="16840"/>
          <w:pgMar w:top="1100" w:right="360" w:bottom="840" w:left="500" w:header="0" w:footer="655" w:gutter="0"/>
          <w:cols w:space="708"/>
        </w:sectPr>
      </w:pPr>
    </w:p>
    <w:p w14:paraId="12DE3296" w14:textId="77777777" w:rsidR="00E215DA" w:rsidRDefault="00E215DA">
      <w:pPr>
        <w:pStyle w:val="Tekstpodstawowy"/>
        <w:spacing w:before="260"/>
        <w:ind w:left="0"/>
      </w:pPr>
    </w:p>
    <w:p w14:paraId="714755A4" w14:textId="77777777" w:rsidR="00E215DA" w:rsidRDefault="00000000">
      <w:pPr>
        <w:pStyle w:val="Akapitzlist"/>
        <w:numPr>
          <w:ilvl w:val="0"/>
          <w:numId w:val="237"/>
        </w:numPr>
        <w:tabs>
          <w:tab w:val="left" w:pos="1595"/>
          <w:tab w:val="left" w:pos="1597"/>
        </w:tabs>
        <w:spacing w:before="0" w:line="312" w:lineRule="auto"/>
        <w:ind w:right="1518"/>
        <w:jc w:val="left"/>
        <w:rPr>
          <w:sz w:val="24"/>
        </w:rPr>
      </w:pPr>
      <w:r>
        <w:rPr>
          <w:spacing w:val="-2"/>
          <w:w w:val="105"/>
          <w:sz w:val="24"/>
        </w:rPr>
        <w:t>Ustawa</w:t>
      </w:r>
      <w:r>
        <w:rPr>
          <w:spacing w:val="-12"/>
          <w:w w:val="105"/>
          <w:sz w:val="24"/>
        </w:rPr>
        <w:t xml:space="preserve"> </w:t>
      </w:r>
      <w:r>
        <w:rPr>
          <w:spacing w:val="-2"/>
          <w:w w:val="105"/>
          <w:sz w:val="24"/>
        </w:rPr>
        <w:t>z</w:t>
      </w:r>
      <w:r>
        <w:rPr>
          <w:spacing w:val="-12"/>
          <w:w w:val="105"/>
          <w:sz w:val="24"/>
        </w:rPr>
        <w:t xml:space="preserve"> </w:t>
      </w:r>
      <w:r>
        <w:rPr>
          <w:spacing w:val="-2"/>
          <w:w w:val="105"/>
          <w:sz w:val="24"/>
        </w:rPr>
        <w:t>dnia</w:t>
      </w:r>
      <w:r>
        <w:rPr>
          <w:spacing w:val="-12"/>
          <w:w w:val="105"/>
          <w:sz w:val="24"/>
        </w:rPr>
        <w:t xml:space="preserve"> </w:t>
      </w:r>
      <w:r>
        <w:rPr>
          <w:spacing w:val="-2"/>
          <w:w w:val="105"/>
          <w:sz w:val="24"/>
        </w:rPr>
        <w:t>4</w:t>
      </w:r>
      <w:r>
        <w:rPr>
          <w:spacing w:val="-12"/>
          <w:w w:val="105"/>
          <w:sz w:val="24"/>
        </w:rPr>
        <w:t xml:space="preserve"> </w:t>
      </w:r>
      <w:r>
        <w:rPr>
          <w:spacing w:val="-2"/>
          <w:w w:val="105"/>
          <w:sz w:val="24"/>
        </w:rPr>
        <w:t>lutego</w:t>
      </w:r>
      <w:r>
        <w:rPr>
          <w:spacing w:val="-12"/>
          <w:w w:val="105"/>
          <w:sz w:val="24"/>
        </w:rPr>
        <w:t xml:space="preserve"> </w:t>
      </w:r>
      <w:r>
        <w:rPr>
          <w:spacing w:val="-2"/>
          <w:w w:val="105"/>
          <w:sz w:val="24"/>
        </w:rPr>
        <w:t>1994</w:t>
      </w:r>
      <w:r>
        <w:rPr>
          <w:spacing w:val="-12"/>
          <w:w w:val="105"/>
          <w:sz w:val="24"/>
        </w:rPr>
        <w:t xml:space="preserve"> </w:t>
      </w:r>
      <w:r>
        <w:rPr>
          <w:spacing w:val="-2"/>
          <w:w w:val="105"/>
          <w:sz w:val="24"/>
        </w:rPr>
        <w:t>r.</w:t>
      </w:r>
      <w:r>
        <w:rPr>
          <w:spacing w:val="-12"/>
          <w:w w:val="105"/>
          <w:sz w:val="24"/>
        </w:rPr>
        <w:t xml:space="preserve"> </w:t>
      </w:r>
      <w:r>
        <w:rPr>
          <w:spacing w:val="-2"/>
          <w:w w:val="105"/>
          <w:sz w:val="24"/>
        </w:rPr>
        <w:t>o</w:t>
      </w:r>
      <w:r>
        <w:rPr>
          <w:spacing w:val="-12"/>
          <w:w w:val="105"/>
          <w:sz w:val="24"/>
        </w:rPr>
        <w:t xml:space="preserve"> </w:t>
      </w:r>
      <w:r>
        <w:rPr>
          <w:spacing w:val="-2"/>
          <w:w w:val="105"/>
          <w:sz w:val="24"/>
        </w:rPr>
        <w:t>prawie</w:t>
      </w:r>
      <w:r>
        <w:rPr>
          <w:spacing w:val="-12"/>
          <w:w w:val="105"/>
          <w:sz w:val="24"/>
        </w:rPr>
        <w:t xml:space="preserve"> </w:t>
      </w:r>
      <w:r>
        <w:rPr>
          <w:spacing w:val="-2"/>
          <w:w w:val="105"/>
          <w:sz w:val="24"/>
        </w:rPr>
        <w:t>autorskim</w:t>
      </w:r>
      <w:r>
        <w:rPr>
          <w:spacing w:val="-12"/>
          <w:w w:val="105"/>
          <w:sz w:val="24"/>
        </w:rPr>
        <w:t xml:space="preserve"> </w:t>
      </w:r>
      <w:r>
        <w:rPr>
          <w:spacing w:val="-2"/>
          <w:w w:val="105"/>
          <w:sz w:val="24"/>
        </w:rPr>
        <w:t>i</w:t>
      </w:r>
      <w:r>
        <w:rPr>
          <w:spacing w:val="-12"/>
          <w:w w:val="105"/>
          <w:sz w:val="24"/>
        </w:rPr>
        <w:t xml:space="preserve"> </w:t>
      </w:r>
      <w:r>
        <w:rPr>
          <w:spacing w:val="-2"/>
          <w:w w:val="105"/>
          <w:sz w:val="24"/>
        </w:rPr>
        <w:t>prawach</w:t>
      </w:r>
      <w:r>
        <w:rPr>
          <w:spacing w:val="-12"/>
          <w:w w:val="105"/>
          <w:sz w:val="24"/>
        </w:rPr>
        <w:t xml:space="preserve"> </w:t>
      </w:r>
      <w:r>
        <w:rPr>
          <w:spacing w:val="-2"/>
          <w:w w:val="105"/>
          <w:sz w:val="24"/>
        </w:rPr>
        <w:t xml:space="preserve">pokrewnych </w:t>
      </w:r>
      <w:r>
        <w:rPr>
          <w:w w:val="105"/>
          <w:sz w:val="24"/>
        </w:rPr>
        <w:t>(Dz.U.</w:t>
      </w:r>
      <w:r>
        <w:rPr>
          <w:spacing w:val="-14"/>
          <w:w w:val="105"/>
          <w:sz w:val="24"/>
        </w:rPr>
        <w:t xml:space="preserve"> </w:t>
      </w:r>
      <w:r>
        <w:rPr>
          <w:w w:val="105"/>
          <w:sz w:val="24"/>
        </w:rPr>
        <w:t>z</w:t>
      </w:r>
      <w:r>
        <w:rPr>
          <w:spacing w:val="-14"/>
          <w:w w:val="105"/>
          <w:sz w:val="24"/>
        </w:rPr>
        <w:t xml:space="preserve"> </w:t>
      </w:r>
      <w:r>
        <w:rPr>
          <w:w w:val="105"/>
          <w:sz w:val="24"/>
        </w:rPr>
        <w:t>2022</w:t>
      </w:r>
      <w:r>
        <w:rPr>
          <w:spacing w:val="-14"/>
          <w:w w:val="105"/>
          <w:sz w:val="24"/>
        </w:rPr>
        <w:t xml:space="preserve"> </w:t>
      </w:r>
      <w:r>
        <w:rPr>
          <w:w w:val="105"/>
          <w:sz w:val="24"/>
        </w:rPr>
        <w:t>r.</w:t>
      </w:r>
      <w:r>
        <w:rPr>
          <w:spacing w:val="-14"/>
          <w:w w:val="105"/>
          <w:sz w:val="24"/>
        </w:rPr>
        <w:t xml:space="preserve"> </w:t>
      </w:r>
      <w:r>
        <w:rPr>
          <w:w w:val="105"/>
          <w:sz w:val="24"/>
        </w:rPr>
        <w:t>poz.</w:t>
      </w:r>
      <w:r>
        <w:rPr>
          <w:spacing w:val="-14"/>
          <w:w w:val="105"/>
          <w:sz w:val="24"/>
        </w:rPr>
        <w:t xml:space="preserve"> </w:t>
      </w:r>
      <w:r>
        <w:rPr>
          <w:w w:val="105"/>
          <w:sz w:val="24"/>
        </w:rPr>
        <w:t>2509</w:t>
      </w:r>
      <w:r>
        <w:rPr>
          <w:spacing w:val="-14"/>
          <w:w w:val="105"/>
          <w:sz w:val="24"/>
        </w:rPr>
        <w:t xml:space="preserve"> </w:t>
      </w:r>
      <w:r>
        <w:rPr>
          <w:w w:val="105"/>
          <w:sz w:val="24"/>
        </w:rPr>
        <w:t>z</w:t>
      </w:r>
      <w:r>
        <w:rPr>
          <w:spacing w:val="-14"/>
          <w:w w:val="105"/>
          <w:sz w:val="24"/>
        </w:rPr>
        <w:t xml:space="preserve"> </w:t>
      </w:r>
      <w:proofErr w:type="spellStart"/>
      <w:r>
        <w:rPr>
          <w:w w:val="105"/>
          <w:sz w:val="24"/>
        </w:rPr>
        <w:t>późn</w:t>
      </w:r>
      <w:proofErr w:type="spellEnd"/>
      <w:r>
        <w:rPr>
          <w:w w:val="105"/>
          <w:sz w:val="24"/>
        </w:rPr>
        <w:t>.</w:t>
      </w:r>
      <w:r>
        <w:rPr>
          <w:spacing w:val="-14"/>
          <w:w w:val="105"/>
          <w:sz w:val="24"/>
        </w:rPr>
        <w:t xml:space="preserve"> </w:t>
      </w:r>
      <w:r>
        <w:rPr>
          <w:w w:val="105"/>
          <w:sz w:val="24"/>
        </w:rPr>
        <w:t>zm.),</w:t>
      </w:r>
      <w:r>
        <w:rPr>
          <w:spacing w:val="-14"/>
          <w:w w:val="105"/>
          <w:sz w:val="24"/>
        </w:rPr>
        <w:t xml:space="preserve"> </w:t>
      </w:r>
      <w:r>
        <w:rPr>
          <w:w w:val="105"/>
          <w:sz w:val="24"/>
        </w:rPr>
        <w:t>w</w:t>
      </w:r>
      <w:r>
        <w:rPr>
          <w:spacing w:val="-14"/>
          <w:w w:val="105"/>
          <w:sz w:val="24"/>
        </w:rPr>
        <w:t xml:space="preserve"> </w:t>
      </w:r>
      <w:r>
        <w:rPr>
          <w:w w:val="105"/>
          <w:sz w:val="24"/>
        </w:rPr>
        <w:t>tym</w:t>
      </w:r>
      <w:r>
        <w:rPr>
          <w:spacing w:val="-14"/>
          <w:w w:val="105"/>
          <w:sz w:val="24"/>
        </w:rPr>
        <w:t xml:space="preserve"> </w:t>
      </w:r>
      <w:r>
        <w:rPr>
          <w:w w:val="105"/>
          <w:sz w:val="24"/>
        </w:rPr>
        <w:t>w</w:t>
      </w:r>
      <w:r>
        <w:rPr>
          <w:spacing w:val="-14"/>
          <w:w w:val="105"/>
          <w:sz w:val="24"/>
        </w:rPr>
        <w:t xml:space="preserve"> </w:t>
      </w:r>
      <w:r>
        <w:rPr>
          <w:w w:val="105"/>
          <w:sz w:val="24"/>
        </w:rPr>
        <w:t>szczególności:</w:t>
      </w:r>
    </w:p>
    <w:p w14:paraId="58AD7AC6" w14:textId="77777777" w:rsidR="00E215DA" w:rsidRDefault="00000000">
      <w:pPr>
        <w:pStyle w:val="Akapitzlist"/>
        <w:numPr>
          <w:ilvl w:val="1"/>
          <w:numId w:val="237"/>
        </w:numPr>
        <w:tabs>
          <w:tab w:val="left" w:pos="1937"/>
        </w:tabs>
        <w:spacing w:before="0" w:line="302" w:lineRule="exact"/>
        <w:ind w:hanging="340"/>
        <w:rPr>
          <w:sz w:val="24"/>
        </w:rPr>
      </w:pPr>
      <w:r>
        <w:rPr>
          <w:rFonts w:ascii="Arial Black" w:hAnsi="Arial Black"/>
          <w:w w:val="90"/>
          <w:sz w:val="24"/>
        </w:rPr>
        <w:t>art.</w:t>
      </w:r>
      <w:r>
        <w:rPr>
          <w:rFonts w:ascii="Arial Black" w:hAnsi="Arial Black"/>
          <w:spacing w:val="-5"/>
          <w:sz w:val="24"/>
        </w:rPr>
        <w:t xml:space="preserve"> </w:t>
      </w:r>
      <w:r>
        <w:rPr>
          <w:rFonts w:ascii="Arial Black" w:hAnsi="Arial Black"/>
          <w:w w:val="90"/>
          <w:sz w:val="24"/>
        </w:rPr>
        <w:t>6</w:t>
      </w:r>
      <w:r>
        <w:rPr>
          <w:rFonts w:ascii="Arial Black" w:hAnsi="Arial Black"/>
          <w:spacing w:val="-5"/>
          <w:sz w:val="24"/>
        </w:rPr>
        <w:t xml:space="preserve"> </w:t>
      </w:r>
      <w:r>
        <w:rPr>
          <w:rFonts w:ascii="Arial Black" w:hAnsi="Arial Black"/>
          <w:w w:val="90"/>
          <w:sz w:val="24"/>
        </w:rPr>
        <w:t>ust.</w:t>
      </w:r>
      <w:r>
        <w:rPr>
          <w:rFonts w:ascii="Arial Black" w:hAnsi="Arial Black"/>
          <w:spacing w:val="-5"/>
          <w:sz w:val="24"/>
        </w:rPr>
        <w:t xml:space="preserve"> </w:t>
      </w:r>
      <w:r>
        <w:rPr>
          <w:rFonts w:ascii="Arial Black" w:hAnsi="Arial Black"/>
          <w:w w:val="90"/>
          <w:sz w:val="24"/>
        </w:rPr>
        <w:t>1</w:t>
      </w:r>
      <w:r>
        <w:rPr>
          <w:rFonts w:ascii="Arial Black" w:hAnsi="Arial Black"/>
          <w:spacing w:val="-5"/>
          <w:sz w:val="24"/>
        </w:rPr>
        <w:t xml:space="preserve"> </w:t>
      </w:r>
      <w:r>
        <w:rPr>
          <w:rFonts w:ascii="Arial Black" w:hAnsi="Arial Black"/>
          <w:w w:val="90"/>
          <w:sz w:val="24"/>
        </w:rPr>
        <w:t>pkt.</w:t>
      </w:r>
      <w:r>
        <w:rPr>
          <w:rFonts w:ascii="Arial Black" w:hAnsi="Arial Black"/>
          <w:spacing w:val="-5"/>
          <w:sz w:val="24"/>
        </w:rPr>
        <w:t xml:space="preserve"> </w:t>
      </w:r>
      <w:r>
        <w:rPr>
          <w:rFonts w:ascii="Arial Black" w:hAnsi="Arial Black"/>
          <w:w w:val="90"/>
          <w:sz w:val="24"/>
        </w:rPr>
        <w:t>18)</w:t>
      </w:r>
      <w:r>
        <w:rPr>
          <w:rFonts w:ascii="Arial Black" w:hAnsi="Arial Black"/>
          <w:spacing w:val="-4"/>
          <w:sz w:val="24"/>
        </w:rPr>
        <w:t xml:space="preserve"> </w:t>
      </w:r>
      <w:r>
        <w:rPr>
          <w:w w:val="90"/>
          <w:sz w:val="24"/>
        </w:rPr>
        <w:t>–</w:t>
      </w:r>
      <w:r>
        <w:rPr>
          <w:spacing w:val="9"/>
          <w:sz w:val="24"/>
        </w:rPr>
        <w:t xml:space="preserve"> </w:t>
      </w:r>
      <w:r>
        <w:rPr>
          <w:w w:val="90"/>
          <w:sz w:val="24"/>
        </w:rPr>
        <w:t>Definicja</w:t>
      </w:r>
      <w:r>
        <w:rPr>
          <w:spacing w:val="9"/>
          <w:sz w:val="24"/>
        </w:rPr>
        <w:t xml:space="preserve"> </w:t>
      </w:r>
      <w:r>
        <w:rPr>
          <w:spacing w:val="-2"/>
          <w:w w:val="90"/>
          <w:sz w:val="24"/>
        </w:rPr>
        <w:t>beneficjenta,</w:t>
      </w:r>
    </w:p>
    <w:p w14:paraId="124BE40F" w14:textId="77777777" w:rsidR="00E215DA" w:rsidRDefault="00000000">
      <w:pPr>
        <w:pStyle w:val="Akapitzlist"/>
        <w:numPr>
          <w:ilvl w:val="1"/>
          <w:numId w:val="237"/>
        </w:numPr>
        <w:tabs>
          <w:tab w:val="left" w:pos="1937"/>
        </w:tabs>
        <w:spacing w:before="78"/>
        <w:ind w:hanging="340"/>
        <w:rPr>
          <w:sz w:val="24"/>
        </w:rPr>
      </w:pPr>
      <w:r>
        <w:rPr>
          <w:rFonts w:ascii="Arial Black" w:hAnsi="Arial Black"/>
          <w:sz w:val="24"/>
        </w:rPr>
        <w:t>art.</w:t>
      </w:r>
      <w:r>
        <w:rPr>
          <w:rFonts w:ascii="Arial Black" w:hAnsi="Arial Black"/>
          <w:spacing w:val="-14"/>
          <w:sz w:val="24"/>
        </w:rPr>
        <w:t xml:space="preserve"> </w:t>
      </w:r>
      <w:r>
        <w:rPr>
          <w:rFonts w:ascii="Arial Black" w:hAnsi="Arial Black"/>
          <w:sz w:val="24"/>
        </w:rPr>
        <w:t>33</w:t>
      </w:r>
      <w:r>
        <w:rPr>
          <w:position w:val="10"/>
          <w:sz w:val="14"/>
        </w:rPr>
        <w:t>1</w:t>
      </w:r>
      <w:r>
        <w:rPr>
          <w:spacing w:val="27"/>
          <w:position w:val="10"/>
          <w:sz w:val="14"/>
        </w:rPr>
        <w:t xml:space="preserve"> </w:t>
      </w:r>
      <w:r>
        <w:rPr>
          <w:sz w:val="24"/>
        </w:rPr>
        <w:t>– Wykorzystanie utworów dla</w:t>
      </w:r>
      <w:r>
        <w:rPr>
          <w:spacing w:val="1"/>
          <w:sz w:val="24"/>
        </w:rPr>
        <w:t xml:space="preserve"> </w:t>
      </w:r>
      <w:r>
        <w:rPr>
          <w:sz w:val="24"/>
        </w:rPr>
        <w:t xml:space="preserve">dobra osób z </w:t>
      </w:r>
      <w:r>
        <w:rPr>
          <w:spacing w:val="-2"/>
          <w:sz w:val="24"/>
        </w:rPr>
        <w:t>niepełnosprawnością,</w:t>
      </w:r>
    </w:p>
    <w:p w14:paraId="0478DD08" w14:textId="77777777" w:rsidR="00E215DA" w:rsidRDefault="00000000">
      <w:pPr>
        <w:pStyle w:val="Akapitzlist"/>
        <w:numPr>
          <w:ilvl w:val="1"/>
          <w:numId w:val="237"/>
        </w:numPr>
        <w:tabs>
          <w:tab w:val="left" w:pos="1937"/>
        </w:tabs>
        <w:spacing w:before="78" w:line="297" w:lineRule="auto"/>
        <w:ind w:right="1746"/>
        <w:rPr>
          <w:sz w:val="24"/>
        </w:rPr>
      </w:pPr>
      <w:r>
        <w:rPr>
          <w:sz w:val="24"/>
        </w:rPr>
        <w:t xml:space="preserve">przepisy </w:t>
      </w:r>
      <w:r>
        <w:rPr>
          <w:rFonts w:ascii="Arial Black" w:hAnsi="Arial Black"/>
          <w:sz w:val="24"/>
        </w:rPr>
        <w:t>Oddziału</w:t>
      </w:r>
      <w:r>
        <w:rPr>
          <w:rFonts w:ascii="Arial Black" w:hAnsi="Arial Black"/>
          <w:spacing w:val="-6"/>
          <w:sz w:val="24"/>
        </w:rPr>
        <w:t xml:space="preserve"> </w:t>
      </w:r>
      <w:r>
        <w:rPr>
          <w:rFonts w:ascii="Arial Black" w:hAnsi="Arial Black"/>
          <w:sz w:val="24"/>
        </w:rPr>
        <w:t>3a</w:t>
      </w:r>
      <w:r>
        <w:rPr>
          <w:rFonts w:ascii="Arial Black" w:hAnsi="Arial Black"/>
          <w:spacing w:val="-6"/>
          <w:sz w:val="24"/>
        </w:rPr>
        <w:t xml:space="preserve"> </w:t>
      </w:r>
      <w:r>
        <w:rPr>
          <w:sz w:val="24"/>
        </w:rPr>
        <w:t xml:space="preserve">– Dozwolony użytek na rzecz beneficjentów. </w:t>
      </w:r>
      <w:r>
        <w:rPr>
          <w:spacing w:val="-2"/>
          <w:w w:val="105"/>
          <w:sz w:val="24"/>
        </w:rPr>
        <w:t>Dostęp</w:t>
      </w:r>
      <w:r>
        <w:rPr>
          <w:spacing w:val="-12"/>
          <w:w w:val="105"/>
          <w:sz w:val="24"/>
        </w:rPr>
        <w:t xml:space="preserve"> </w:t>
      </w:r>
      <w:r>
        <w:rPr>
          <w:spacing w:val="-2"/>
          <w:w w:val="105"/>
          <w:sz w:val="24"/>
        </w:rPr>
        <w:t>online:</w:t>
      </w:r>
      <w:r>
        <w:rPr>
          <w:spacing w:val="-12"/>
          <w:w w:val="105"/>
          <w:sz w:val="24"/>
        </w:rPr>
        <w:t xml:space="preserve"> </w:t>
      </w:r>
      <w:hyperlink r:id="rId58">
        <w:r w:rsidR="00E215DA">
          <w:rPr>
            <w:color w:val="005F99"/>
            <w:spacing w:val="-2"/>
            <w:w w:val="105"/>
            <w:sz w:val="24"/>
            <w:u w:val="single" w:color="005F99"/>
          </w:rPr>
          <w:t>link</w:t>
        </w:r>
        <w:r w:rsidR="00E215DA">
          <w:rPr>
            <w:color w:val="005F99"/>
            <w:spacing w:val="-12"/>
            <w:w w:val="105"/>
            <w:sz w:val="24"/>
            <w:u w:val="single" w:color="005F99"/>
          </w:rPr>
          <w:t xml:space="preserve"> </w:t>
        </w:r>
        <w:r w:rsidR="00E215DA">
          <w:rPr>
            <w:color w:val="005F99"/>
            <w:spacing w:val="-2"/>
            <w:w w:val="105"/>
            <w:sz w:val="24"/>
            <w:u w:val="single" w:color="005F99"/>
          </w:rPr>
          <w:t>do</w:t>
        </w:r>
        <w:r w:rsidR="00E215DA">
          <w:rPr>
            <w:color w:val="005F99"/>
            <w:spacing w:val="-12"/>
            <w:w w:val="105"/>
            <w:sz w:val="24"/>
            <w:u w:val="single" w:color="005F99"/>
          </w:rPr>
          <w:t xml:space="preserve"> </w:t>
        </w:r>
        <w:r w:rsidR="00E215DA">
          <w:rPr>
            <w:color w:val="005F99"/>
            <w:spacing w:val="-2"/>
            <w:w w:val="105"/>
            <w:sz w:val="24"/>
            <w:u w:val="single" w:color="005F99"/>
          </w:rPr>
          <w:t>ISAP</w:t>
        </w:r>
        <w:r w:rsidR="00E215DA">
          <w:rPr>
            <w:color w:val="005F99"/>
            <w:spacing w:val="-12"/>
            <w:w w:val="105"/>
            <w:sz w:val="24"/>
            <w:u w:val="single" w:color="005F99"/>
          </w:rPr>
          <w:t xml:space="preserve"> </w:t>
        </w:r>
        <w:r w:rsidR="00E215DA">
          <w:rPr>
            <w:color w:val="005F99"/>
            <w:spacing w:val="-2"/>
            <w:w w:val="105"/>
            <w:sz w:val="24"/>
            <w:u w:val="single" w:color="005F99"/>
          </w:rPr>
          <w:t>–</w:t>
        </w:r>
        <w:r w:rsidR="00E215DA">
          <w:rPr>
            <w:color w:val="005F99"/>
            <w:spacing w:val="-12"/>
            <w:w w:val="105"/>
            <w:sz w:val="24"/>
            <w:u w:val="single" w:color="005F99"/>
          </w:rPr>
          <w:t xml:space="preserve"> </w:t>
        </w:r>
        <w:r w:rsidR="00E215DA">
          <w:rPr>
            <w:color w:val="005F99"/>
            <w:spacing w:val="-2"/>
            <w:w w:val="105"/>
            <w:sz w:val="24"/>
            <w:u w:val="single" w:color="005F99"/>
          </w:rPr>
          <w:t>Ustawa</w:t>
        </w:r>
        <w:r w:rsidR="00E215DA">
          <w:rPr>
            <w:color w:val="005F99"/>
            <w:spacing w:val="-12"/>
            <w:w w:val="105"/>
            <w:sz w:val="24"/>
            <w:u w:val="single" w:color="005F99"/>
          </w:rPr>
          <w:t xml:space="preserve"> </w:t>
        </w:r>
        <w:r w:rsidR="00E215DA">
          <w:rPr>
            <w:color w:val="005F99"/>
            <w:spacing w:val="-2"/>
            <w:w w:val="105"/>
            <w:sz w:val="24"/>
            <w:u w:val="single" w:color="005F99"/>
          </w:rPr>
          <w:t>o</w:t>
        </w:r>
        <w:r w:rsidR="00E215DA">
          <w:rPr>
            <w:color w:val="005F99"/>
            <w:spacing w:val="-12"/>
            <w:w w:val="105"/>
            <w:sz w:val="24"/>
            <w:u w:val="single" w:color="005F99"/>
          </w:rPr>
          <w:t xml:space="preserve"> </w:t>
        </w:r>
        <w:r w:rsidR="00E215DA">
          <w:rPr>
            <w:color w:val="005F99"/>
            <w:spacing w:val="-2"/>
            <w:w w:val="105"/>
            <w:sz w:val="24"/>
            <w:u w:val="single" w:color="005F99"/>
          </w:rPr>
          <w:t>prawie</w:t>
        </w:r>
        <w:r w:rsidR="00E215DA">
          <w:rPr>
            <w:color w:val="005F99"/>
            <w:spacing w:val="-12"/>
            <w:w w:val="105"/>
            <w:sz w:val="24"/>
            <w:u w:val="single" w:color="005F99"/>
          </w:rPr>
          <w:t xml:space="preserve"> </w:t>
        </w:r>
        <w:r w:rsidR="00E215DA">
          <w:rPr>
            <w:color w:val="005F99"/>
            <w:spacing w:val="-2"/>
            <w:w w:val="105"/>
            <w:sz w:val="24"/>
            <w:u w:val="single" w:color="005F99"/>
          </w:rPr>
          <w:t>autorskim</w:t>
        </w:r>
        <w:r w:rsidR="00E215DA">
          <w:rPr>
            <w:color w:val="005F99"/>
            <w:spacing w:val="-12"/>
            <w:w w:val="105"/>
            <w:sz w:val="24"/>
            <w:u w:val="single" w:color="005F99"/>
          </w:rPr>
          <w:t xml:space="preserve"> </w:t>
        </w:r>
        <w:r w:rsidR="00E215DA">
          <w:rPr>
            <w:color w:val="005F99"/>
            <w:spacing w:val="-2"/>
            <w:w w:val="105"/>
            <w:sz w:val="24"/>
            <w:u w:val="single" w:color="005F99"/>
          </w:rPr>
          <w:t>i</w:t>
        </w:r>
        <w:r w:rsidR="00E215DA">
          <w:rPr>
            <w:color w:val="005F99"/>
            <w:spacing w:val="-12"/>
            <w:w w:val="105"/>
            <w:sz w:val="24"/>
            <w:u w:val="single" w:color="005F99"/>
          </w:rPr>
          <w:t xml:space="preserve"> </w:t>
        </w:r>
        <w:r w:rsidR="00E215DA">
          <w:rPr>
            <w:color w:val="005F99"/>
            <w:spacing w:val="-2"/>
            <w:w w:val="105"/>
            <w:sz w:val="24"/>
            <w:u w:val="single" w:color="005F99"/>
          </w:rPr>
          <w:t>prawach</w:t>
        </w:r>
        <w:r w:rsidR="00E215DA">
          <w:rPr>
            <w:color w:val="005F99"/>
            <w:spacing w:val="-12"/>
            <w:w w:val="105"/>
            <w:sz w:val="24"/>
            <w:u w:val="single" w:color="005F99"/>
          </w:rPr>
          <w:t xml:space="preserve"> </w:t>
        </w:r>
      </w:hyperlink>
      <w:r>
        <w:rPr>
          <w:color w:val="005F99"/>
          <w:spacing w:val="-12"/>
          <w:w w:val="105"/>
          <w:sz w:val="24"/>
        </w:rPr>
        <w:t xml:space="preserve"> </w:t>
      </w:r>
      <w:hyperlink r:id="rId59">
        <w:r w:rsidR="00E215DA">
          <w:rPr>
            <w:color w:val="005F99"/>
            <w:spacing w:val="-2"/>
            <w:w w:val="105"/>
            <w:sz w:val="24"/>
            <w:u w:val="single" w:color="005F99"/>
          </w:rPr>
          <w:t>pokrewnych</w:t>
        </w:r>
      </w:hyperlink>
    </w:p>
    <w:p w14:paraId="2BC43D9F" w14:textId="77777777" w:rsidR="00E215DA" w:rsidRDefault="00000000">
      <w:pPr>
        <w:pStyle w:val="Akapitzlist"/>
        <w:numPr>
          <w:ilvl w:val="0"/>
          <w:numId w:val="237"/>
        </w:numPr>
        <w:tabs>
          <w:tab w:val="left" w:pos="1594"/>
          <w:tab w:val="left" w:pos="1597"/>
        </w:tabs>
        <w:spacing w:before="129" w:line="312" w:lineRule="auto"/>
        <w:ind w:right="1399"/>
        <w:jc w:val="left"/>
        <w:rPr>
          <w:sz w:val="24"/>
        </w:rPr>
      </w:pPr>
      <w:r>
        <w:rPr>
          <w:spacing w:val="-2"/>
          <w:w w:val="105"/>
          <w:sz w:val="24"/>
        </w:rPr>
        <w:t>Ustawa</w:t>
      </w:r>
      <w:r>
        <w:rPr>
          <w:spacing w:val="-16"/>
          <w:w w:val="105"/>
          <w:sz w:val="24"/>
        </w:rPr>
        <w:t xml:space="preserve"> </w:t>
      </w:r>
      <w:r>
        <w:rPr>
          <w:spacing w:val="-2"/>
          <w:w w:val="105"/>
          <w:sz w:val="24"/>
        </w:rPr>
        <w:t>z</w:t>
      </w:r>
      <w:r>
        <w:rPr>
          <w:spacing w:val="-15"/>
          <w:w w:val="105"/>
          <w:sz w:val="24"/>
        </w:rPr>
        <w:t xml:space="preserve"> </w:t>
      </w:r>
      <w:r>
        <w:rPr>
          <w:spacing w:val="-2"/>
          <w:w w:val="105"/>
          <w:sz w:val="24"/>
        </w:rPr>
        <w:t>dnia</w:t>
      </w:r>
      <w:r>
        <w:rPr>
          <w:spacing w:val="-16"/>
          <w:w w:val="105"/>
          <w:sz w:val="24"/>
        </w:rPr>
        <w:t xml:space="preserve"> </w:t>
      </w:r>
      <w:r>
        <w:rPr>
          <w:spacing w:val="-2"/>
          <w:w w:val="105"/>
          <w:sz w:val="24"/>
        </w:rPr>
        <w:t>7</w:t>
      </w:r>
      <w:r>
        <w:rPr>
          <w:spacing w:val="-16"/>
          <w:w w:val="105"/>
          <w:sz w:val="24"/>
        </w:rPr>
        <w:t xml:space="preserve"> </w:t>
      </w:r>
      <w:r>
        <w:rPr>
          <w:spacing w:val="-2"/>
          <w:w w:val="105"/>
          <w:sz w:val="24"/>
        </w:rPr>
        <w:t>lipca</w:t>
      </w:r>
      <w:r>
        <w:rPr>
          <w:spacing w:val="-15"/>
          <w:w w:val="105"/>
          <w:sz w:val="24"/>
        </w:rPr>
        <w:t xml:space="preserve"> </w:t>
      </w:r>
      <w:r>
        <w:rPr>
          <w:spacing w:val="-2"/>
          <w:w w:val="105"/>
          <w:sz w:val="24"/>
        </w:rPr>
        <w:t>1994</w:t>
      </w:r>
      <w:r>
        <w:rPr>
          <w:spacing w:val="-16"/>
          <w:w w:val="105"/>
          <w:sz w:val="24"/>
        </w:rPr>
        <w:t xml:space="preserve"> </w:t>
      </w:r>
      <w:r>
        <w:rPr>
          <w:spacing w:val="-2"/>
          <w:w w:val="105"/>
          <w:sz w:val="24"/>
        </w:rPr>
        <w:t>r.</w:t>
      </w:r>
      <w:r>
        <w:rPr>
          <w:spacing w:val="-15"/>
          <w:w w:val="105"/>
          <w:sz w:val="24"/>
        </w:rPr>
        <w:t xml:space="preserve"> </w:t>
      </w:r>
      <w:r>
        <w:rPr>
          <w:spacing w:val="-2"/>
          <w:w w:val="105"/>
          <w:sz w:val="24"/>
        </w:rPr>
        <w:t>–</w:t>
      </w:r>
      <w:r>
        <w:rPr>
          <w:spacing w:val="-16"/>
          <w:w w:val="105"/>
          <w:sz w:val="24"/>
        </w:rPr>
        <w:t xml:space="preserve"> </w:t>
      </w:r>
      <w:r>
        <w:rPr>
          <w:spacing w:val="-2"/>
          <w:w w:val="105"/>
          <w:sz w:val="24"/>
        </w:rPr>
        <w:t>Prawo</w:t>
      </w:r>
      <w:r>
        <w:rPr>
          <w:spacing w:val="-15"/>
          <w:w w:val="105"/>
          <w:sz w:val="24"/>
        </w:rPr>
        <w:t xml:space="preserve"> </w:t>
      </w:r>
      <w:r>
        <w:rPr>
          <w:spacing w:val="-2"/>
          <w:w w:val="105"/>
          <w:sz w:val="24"/>
        </w:rPr>
        <w:t>budowlane</w:t>
      </w:r>
      <w:r>
        <w:rPr>
          <w:spacing w:val="-16"/>
          <w:w w:val="105"/>
          <w:sz w:val="24"/>
        </w:rPr>
        <w:t xml:space="preserve"> </w:t>
      </w:r>
      <w:r>
        <w:rPr>
          <w:spacing w:val="-2"/>
          <w:w w:val="105"/>
          <w:sz w:val="24"/>
        </w:rPr>
        <w:t>(Dz.U.</w:t>
      </w:r>
      <w:r>
        <w:rPr>
          <w:spacing w:val="-15"/>
          <w:w w:val="105"/>
          <w:sz w:val="24"/>
        </w:rPr>
        <w:t xml:space="preserve"> </w:t>
      </w:r>
      <w:r>
        <w:rPr>
          <w:spacing w:val="-2"/>
          <w:w w:val="105"/>
          <w:sz w:val="24"/>
        </w:rPr>
        <w:t>z</w:t>
      </w:r>
      <w:r>
        <w:rPr>
          <w:spacing w:val="-16"/>
          <w:w w:val="105"/>
          <w:sz w:val="24"/>
        </w:rPr>
        <w:t xml:space="preserve"> </w:t>
      </w:r>
      <w:r>
        <w:rPr>
          <w:spacing w:val="-2"/>
          <w:w w:val="105"/>
          <w:sz w:val="24"/>
        </w:rPr>
        <w:t>2024</w:t>
      </w:r>
      <w:r>
        <w:rPr>
          <w:spacing w:val="-15"/>
          <w:w w:val="105"/>
          <w:sz w:val="24"/>
        </w:rPr>
        <w:t xml:space="preserve"> </w:t>
      </w:r>
      <w:r>
        <w:rPr>
          <w:spacing w:val="-2"/>
          <w:w w:val="105"/>
          <w:sz w:val="24"/>
        </w:rPr>
        <w:t>r.</w:t>
      </w:r>
      <w:r>
        <w:rPr>
          <w:spacing w:val="-16"/>
          <w:w w:val="105"/>
          <w:sz w:val="24"/>
        </w:rPr>
        <w:t xml:space="preserve"> </w:t>
      </w:r>
      <w:r>
        <w:rPr>
          <w:spacing w:val="-2"/>
          <w:w w:val="105"/>
          <w:sz w:val="24"/>
        </w:rPr>
        <w:t>poz.</w:t>
      </w:r>
      <w:r>
        <w:rPr>
          <w:spacing w:val="-15"/>
          <w:w w:val="105"/>
          <w:sz w:val="24"/>
        </w:rPr>
        <w:t xml:space="preserve"> </w:t>
      </w:r>
      <w:r>
        <w:rPr>
          <w:spacing w:val="-2"/>
          <w:w w:val="105"/>
          <w:sz w:val="24"/>
        </w:rPr>
        <w:t xml:space="preserve">725 </w:t>
      </w:r>
      <w:r>
        <w:rPr>
          <w:w w:val="105"/>
          <w:sz w:val="24"/>
        </w:rPr>
        <w:t>z</w:t>
      </w:r>
      <w:r>
        <w:rPr>
          <w:spacing w:val="-3"/>
          <w:w w:val="105"/>
          <w:sz w:val="24"/>
        </w:rPr>
        <w:t xml:space="preserve"> </w:t>
      </w:r>
      <w:proofErr w:type="spellStart"/>
      <w:r>
        <w:rPr>
          <w:w w:val="105"/>
          <w:sz w:val="24"/>
        </w:rPr>
        <w:t>późn</w:t>
      </w:r>
      <w:proofErr w:type="spellEnd"/>
      <w:r>
        <w:rPr>
          <w:w w:val="105"/>
          <w:sz w:val="24"/>
        </w:rPr>
        <w:t>.</w:t>
      </w:r>
      <w:r>
        <w:rPr>
          <w:spacing w:val="-3"/>
          <w:w w:val="105"/>
          <w:sz w:val="24"/>
        </w:rPr>
        <w:t xml:space="preserve"> </w:t>
      </w:r>
      <w:r>
        <w:rPr>
          <w:w w:val="105"/>
          <w:sz w:val="24"/>
        </w:rPr>
        <w:t>zm.),</w:t>
      </w:r>
      <w:r>
        <w:rPr>
          <w:spacing w:val="-3"/>
          <w:w w:val="105"/>
          <w:sz w:val="24"/>
        </w:rPr>
        <w:t xml:space="preserve"> </w:t>
      </w:r>
      <w:r>
        <w:rPr>
          <w:w w:val="105"/>
          <w:sz w:val="24"/>
        </w:rPr>
        <w:t>w</w:t>
      </w:r>
      <w:r>
        <w:rPr>
          <w:spacing w:val="-3"/>
          <w:w w:val="105"/>
          <w:sz w:val="24"/>
        </w:rPr>
        <w:t xml:space="preserve"> </w:t>
      </w:r>
      <w:r>
        <w:rPr>
          <w:w w:val="105"/>
          <w:sz w:val="24"/>
        </w:rPr>
        <w:t>tym</w:t>
      </w:r>
      <w:r>
        <w:rPr>
          <w:spacing w:val="-3"/>
          <w:w w:val="105"/>
          <w:sz w:val="24"/>
        </w:rPr>
        <w:t xml:space="preserve"> </w:t>
      </w:r>
      <w:r>
        <w:rPr>
          <w:w w:val="105"/>
          <w:sz w:val="24"/>
        </w:rPr>
        <w:t>w</w:t>
      </w:r>
      <w:r>
        <w:rPr>
          <w:spacing w:val="-3"/>
          <w:w w:val="105"/>
          <w:sz w:val="24"/>
        </w:rPr>
        <w:t xml:space="preserve"> </w:t>
      </w:r>
      <w:r>
        <w:rPr>
          <w:w w:val="105"/>
          <w:sz w:val="24"/>
        </w:rPr>
        <w:t>szczególności:</w:t>
      </w:r>
    </w:p>
    <w:p w14:paraId="227CBBB4" w14:textId="77777777" w:rsidR="00E215DA" w:rsidRDefault="00000000">
      <w:pPr>
        <w:pStyle w:val="Akapitzlist"/>
        <w:numPr>
          <w:ilvl w:val="1"/>
          <w:numId w:val="237"/>
        </w:numPr>
        <w:tabs>
          <w:tab w:val="left" w:pos="1937"/>
        </w:tabs>
        <w:spacing w:before="0" w:line="302" w:lineRule="exact"/>
        <w:ind w:hanging="340"/>
        <w:rPr>
          <w:sz w:val="24"/>
        </w:rPr>
      </w:pPr>
      <w:r>
        <w:rPr>
          <w:rFonts w:ascii="Arial Black" w:hAnsi="Arial Black"/>
          <w:spacing w:val="-4"/>
          <w:sz w:val="24"/>
        </w:rPr>
        <w:t>art.</w:t>
      </w:r>
      <w:r>
        <w:rPr>
          <w:rFonts w:ascii="Arial Black" w:hAnsi="Arial Black"/>
          <w:spacing w:val="-21"/>
          <w:sz w:val="24"/>
        </w:rPr>
        <w:t xml:space="preserve"> </w:t>
      </w:r>
      <w:r>
        <w:rPr>
          <w:rFonts w:ascii="Arial Black" w:hAnsi="Arial Black"/>
          <w:spacing w:val="-4"/>
          <w:sz w:val="24"/>
        </w:rPr>
        <w:t>5</w:t>
      </w:r>
      <w:r>
        <w:rPr>
          <w:rFonts w:ascii="Arial Black" w:hAnsi="Arial Black"/>
          <w:spacing w:val="-21"/>
          <w:sz w:val="24"/>
        </w:rPr>
        <w:t xml:space="preserve"> </w:t>
      </w:r>
      <w:r>
        <w:rPr>
          <w:rFonts w:ascii="Arial Black" w:hAnsi="Arial Black"/>
          <w:spacing w:val="-4"/>
          <w:sz w:val="24"/>
        </w:rPr>
        <w:t>ust.</w:t>
      </w:r>
      <w:r>
        <w:rPr>
          <w:rFonts w:ascii="Arial Black" w:hAnsi="Arial Black"/>
          <w:spacing w:val="-21"/>
          <w:sz w:val="24"/>
        </w:rPr>
        <w:t xml:space="preserve"> </w:t>
      </w:r>
      <w:r>
        <w:rPr>
          <w:rFonts w:ascii="Arial Black" w:hAnsi="Arial Black"/>
          <w:spacing w:val="-4"/>
          <w:sz w:val="24"/>
        </w:rPr>
        <w:t>1</w:t>
      </w:r>
      <w:r>
        <w:rPr>
          <w:rFonts w:ascii="Arial Black" w:hAnsi="Arial Black"/>
          <w:spacing w:val="-21"/>
          <w:sz w:val="24"/>
        </w:rPr>
        <w:t xml:space="preserve"> </w:t>
      </w:r>
      <w:r>
        <w:rPr>
          <w:rFonts w:ascii="Arial Black" w:hAnsi="Arial Black"/>
          <w:spacing w:val="-4"/>
          <w:sz w:val="24"/>
        </w:rPr>
        <w:t>pkt</w:t>
      </w:r>
      <w:r>
        <w:rPr>
          <w:rFonts w:ascii="Arial Black" w:hAnsi="Arial Black"/>
          <w:spacing w:val="-21"/>
          <w:sz w:val="24"/>
        </w:rPr>
        <w:t xml:space="preserve"> </w:t>
      </w:r>
      <w:r>
        <w:rPr>
          <w:rFonts w:ascii="Arial Black" w:hAnsi="Arial Black"/>
          <w:spacing w:val="-4"/>
          <w:sz w:val="24"/>
        </w:rPr>
        <w:t>4)</w:t>
      </w:r>
      <w:r>
        <w:rPr>
          <w:rFonts w:ascii="Arial Black" w:hAnsi="Arial Black"/>
          <w:spacing w:val="-20"/>
          <w:sz w:val="24"/>
        </w:rPr>
        <w:t xml:space="preserve"> </w:t>
      </w:r>
      <w:r>
        <w:rPr>
          <w:spacing w:val="-4"/>
          <w:sz w:val="24"/>
        </w:rPr>
        <w:t>–</w:t>
      </w:r>
      <w:r>
        <w:rPr>
          <w:spacing w:val="-13"/>
          <w:sz w:val="24"/>
        </w:rPr>
        <w:t xml:space="preserve"> </w:t>
      </w:r>
      <w:r>
        <w:rPr>
          <w:spacing w:val="-4"/>
          <w:sz w:val="24"/>
        </w:rPr>
        <w:t>Obowiązek</w:t>
      </w:r>
      <w:r>
        <w:rPr>
          <w:spacing w:val="-11"/>
          <w:sz w:val="24"/>
        </w:rPr>
        <w:t xml:space="preserve"> </w:t>
      </w:r>
      <w:r>
        <w:rPr>
          <w:spacing w:val="-4"/>
          <w:sz w:val="24"/>
        </w:rPr>
        <w:t>zachowania</w:t>
      </w:r>
      <w:r>
        <w:rPr>
          <w:spacing w:val="-9"/>
          <w:sz w:val="24"/>
        </w:rPr>
        <w:t xml:space="preserve"> </w:t>
      </w:r>
      <w:r>
        <w:rPr>
          <w:spacing w:val="-4"/>
          <w:sz w:val="24"/>
        </w:rPr>
        <w:t>niezbędnych</w:t>
      </w:r>
      <w:r>
        <w:rPr>
          <w:spacing w:val="-8"/>
          <w:sz w:val="24"/>
        </w:rPr>
        <w:t xml:space="preserve"> </w:t>
      </w:r>
      <w:r>
        <w:rPr>
          <w:spacing w:val="-4"/>
          <w:sz w:val="24"/>
        </w:rPr>
        <w:t>warunków</w:t>
      </w:r>
    </w:p>
    <w:p w14:paraId="2639B20C" w14:textId="77777777" w:rsidR="00E215DA" w:rsidRDefault="00000000">
      <w:pPr>
        <w:pStyle w:val="Tekstpodstawowy"/>
        <w:spacing w:before="60" w:line="312" w:lineRule="auto"/>
        <w:ind w:left="1937" w:right="772"/>
      </w:pPr>
      <w:r>
        <w:rPr>
          <w:w w:val="105"/>
        </w:rPr>
        <w:t>do</w:t>
      </w:r>
      <w:r>
        <w:rPr>
          <w:spacing w:val="-3"/>
          <w:w w:val="105"/>
        </w:rPr>
        <w:t xml:space="preserve"> </w:t>
      </w:r>
      <w:r>
        <w:rPr>
          <w:w w:val="105"/>
        </w:rPr>
        <w:t>korzystania</w:t>
      </w:r>
      <w:r>
        <w:rPr>
          <w:spacing w:val="-3"/>
          <w:w w:val="105"/>
        </w:rPr>
        <w:t xml:space="preserve"> </w:t>
      </w:r>
      <w:r>
        <w:rPr>
          <w:w w:val="105"/>
        </w:rPr>
        <w:t>z</w:t>
      </w:r>
      <w:r>
        <w:rPr>
          <w:spacing w:val="-3"/>
          <w:w w:val="105"/>
        </w:rPr>
        <w:t xml:space="preserve"> </w:t>
      </w:r>
      <w:r>
        <w:rPr>
          <w:w w:val="105"/>
        </w:rPr>
        <w:t>obiektów</w:t>
      </w:r>
      <w:r>
        <w:rPr>
          <w:spacing w:val="-3"/>
          <w:w w:val="105"/>
        </w:rPr>
        <w:t xml:space="preserve"> </w:t>
      </w:r>
      <w:r>
        <w:rPr>
          <w:w w:val="105"/>
        </w:rPr>
        <w:t>użyteczności</w:t>
      </w:r>
      <w:r>
        <w:rPr>
          <w:spacing w:val="-3"/>
          <w:w w:val="105"/>
        </w:rPr>
        <w:t xml:space="preserve"> </w:t>
      </w:r>
      <w:r>
        <w:rPr>
          <w:w w:val="105"/>
        </w:rPr>
        <w:t>publicznej</w:t>
      </w:r>
      <w:r>
        <w:rPr>
          <w:spacing w:val="-3"/>
          <w:w w:val="105"/>
        </w:rPr>
        <w:t xml:space="preserve"> </w:t>
      </w:r>
      <w:r>
        <w:rPr>
          <w:w w:val="105"/>
        </w:rPr>
        <w:t>i</w:t>
      </w:r>
      <w:r>
        <w:rPr>
          <w:spacing w:val="-3"/>
          <w:w w:val="105"/>
        </w:rPr>
        <w:t xml:space="preserve"> </w:t>
      </w:r>
      <w:r>
        <w:rPr>
          <w:w w:val="105"/>
        </w:rPr>
        <w:t xml:space="preserve">mieszkaniowego </w:t>
      </w:r>
      <w:r>
        <w:rPr>
          <w:spacing w:val="-2"/>
          <w:w w:val="105"/>
        </w:rPr>
        <w:t>budownictwa</w:t>
      </w:r>
      <w:r>
        <w:rPr>
          <w:spacing w:val="-7"/>
          <w:w w:val="105"/>
        </w:rPr>
        <w:t xml:space="preserve"> </w:t>
      </w:r>
      <w:r>
        <w:rPr>
          <w:spacing w:val="-2"/>
          <w:w w:val="105"/>
        </w:rPr>
        <w:t>wielorodzinnego</w:t>
      </w:r>
      <w:r>
        <w:rPr>
          <w:spacing w:val="-7"/>
          <w:w w:val="105"/>
        </w:rPr>
        <w:t xml:space="preserve"> </w:t>
      </w:r>
      <w:r>
        <w:rPr>
          <w:spacing w:val="-2"/>
          <w:w w:val="105"/>
        </w:rPr>
        <w:t>przez</w:t>
      </w:r>
      <w:r>
        <w:rPr>
          <w:spacing w:val="-7"/>
          <w:w w:val="105"/>
        </w:rPr>
        <w:t xml:space="preserve"> </w:t>
      </w:r>
      <w:r>
        <w:rPr>
          <w:spacing w:val="-2"/>
          <w:w w:val="105"/>
        </w:rPr>
        <w:t>osoby</w:t>
      </w:r>
      <w:r>
        <w:rPr>
          <w:spacing w:val="-7"/>
          <w:w w:val="105"/>
        </w:rPr>
        <w:t xml:space="preserve"> </w:t>
      </w:r>
      <w:r>
        <w:rPr>
          <w:spacing w:val="-2"/>
          <w:w w:val="105"/>
        </w:rPr>
        <w:t>z</w:t>
      </w:r>
      <w:r>
        <w:rPr>
          <w:spacing w:val="-7"/>
          <w:w w:val="105"/>
        </w:rPr>
        <w:t xml:space="preserve"> </w:t>
      </w:r>
      <w:r>
        <w:rPr>
          <w:spacing w:val="-2"/>
          <w:w w:val="105"/>
        </w:rPr>
        <w:t>niepełnosprawnościami,</w:t>
      </w:r>
      <w:r>
        <w:rPr>
          <w:spacing w:val="-7"/>
          <w:w w:val="105"/>
        </w:rPr>
        <w:t xml:space="preserve"> </w:t>
      </w:r>
      <w:r>
        <w:rPr>
          <w:spacing w:val="-2"/>
          <w:w w:val="105"/>
        </w:rPr>
        <w:t>w</w:t>
      </w:r>
      <w:r>
        <w:rPr>
          <w:spacing w:val="-7"/>
          <w:w w:val="105"/>
        </w:rPr>
        <w:t xml:space="preserve"> </w:t>
      </w:r>
      <w:r>
        <w:rPr>
          <w:spacing w:val="-2"/>
          <w:w w:val="105"/>
        </w:rPr>
        <w:t xml:space="preserve">tym </w:t>
      </w:r>
      <w:r>
        <w:rPr>
          <w:w w:val="105"/>
        </w:rPr>
        <w:t>osoby starsze,</w:t>
      </w:r>
    </w:p>
    <w:p w14:paraId="0E703F0B" w14:textId="77777777" w:rsidR="00E215DA" w:rsidRDefault="00000000">
      <w:pPr>
        <w:pStyle w:val="Akapitzlist"/>
        <w:numPr>
          <w:ilvl w:val="1"/>
          <w:numId w:val="237"/>
        </w:numPr>
        <w:tabs>
          <w:tab w:val="left" w:pos="1937"/>
        </w:tabs>
        <w:spacing w:before="21" w:line="297" w:lineRule="auto"/>
        <w:ind w:right="851"/>
        <w:rPr>
          <w:sz w:val="24"/>
        </w:rPr>
      </w:pPr>
      <w:r>
        <w:rPr>
          <w:rFonts w:ascii="Arial Black" w:hAnsi="Arial Black"/>
          <w:sz w:val="24"/>
        </w:rPr>
        <w:t>art.</w:t>
      </w:r>
      <w:r>
        <w:rPr>
          <w:rFonts w:ascii="Arial Black" w:hAnsi="Arial Black"/>
          <w:spacing w:val="-15"/>
          <w:sz w:val="24"/>
        </w:rPr>
        <w:t xml:space="preserve"> </w:t>
      </w:r>
      <w:r>
        <w:rPr>
          <w:rFonts w:ascii="Arial Black" w:hAnsi="Arial Black"/>
          <w:sz w:val="24"/>
        </w:rPr>
        <w:t>5</w:t>
      </w:r>
      <w:r>
        <w:rPr>
          <w:rFonts w:ascii="Arial Black" w:hAnsi="Arial Black"/>
          <w:spacing w:val="-15"/>
          <w:sz w:val="24"/>
        </w:rPr>
        <w:t xml:space="preserve"> </w:t>
      </w:r>
      <w:r>
        <w:rPr>
          <w:rFonts w:ascii="Arial Black" w:hAnsi="Arial Black"/>
          <w:sz w:val="24"/>
        </w:rPr>
        <w:t>ust.</w:t>
      </w:r>
      <w:r>
        <w:rPr>
          <w:rFonts w:ascii="Arial Black" w:hAnsi="Arial Black"/>
          <w:spacing w:val="-15"/>
          <w:sz w:val="24"/>
        </w:rPr>
        <w:t xml:space="preserve"> </w:t>
      </w:r>
      <w:r>
        <w:rPr>
          <w:rFonts w:ascii="Arial Black" w:hAnsi="Arial Black"/>
          <w:sz w:val="24"/>
        </w:rPr>
        <w:t>1</w:t>
      </w:r>
      <w:r>
        <w:rPr>
          <w:rFonts w:ascii="Arial Black" w:hAnsi="Arial Black"/>
          <w:spacing w:val="-15"/>
          <w:sz w:val="24"/>
        </w:rPr>
        <w:t xml:space="preserve"> </w:t>
      </w:r>
      <w:r>
        <w:rPr>
          <w:rFonts w:ascii="Arial Black" w:hAnsi="Arial Black"/>
          <w:sz w:val="24"/>
        </w:rPr>
        <w:t>pkt</w:t>
      </w:r>
      <w:r>
        <w:rPr>
          <w:rFonts w:ascii="Arial Black" w:hAnsi="Arial Black"/>
          <w:spacing w:val="-15"/>
          <w:sz w:val="24"/>
        </w:rPr>
        <w:t xml:space="preserve"> </w:t>
      </w:r>
      <w:r>
        <w:rPr>
          <w:rFonts w:ascii="Arial Black" w:hAnsi="Arial Black"/>
          <w:sz w:val="24"/>
        </w:rPr>
        <w:t>4a)</w:t>
      </w:r>
      <w:r>
        <w:rPr>
          <w:rFonts w:ascii="Arial Black" w:hAnsi="Arial Black"/>
          <w:spacing w:val="-14"/>
          <w:sz w:val="24"/>
        </w:rPr>
        <w:t xml:space="preserve"> </w:t>
      </w:r>
      <w:r>
        <w:rPr>
          <w:sz w:val="24"/>
        </w:rPr>
        <w:t>–</w:t>
      </w:r>
      <w:r>
        <w:rPr>
          <w:spacing w:val="-1"/>
          <w:sz w:val="24"/>
        </w:rPr>
        <w:t xml:space="preserve"> </w:t>
      </w:r>
      <w:r>
        <w:rPr>
          <w:sz w:val="24"/>
        </w:rPr>
        <w:t>Obowiązek</w:t>
      </w:r>
      <w:r>
        <w:rPr>
          <w:spacing w:val="-1"/>
          <w:sz w:val="24"/>
        </w:rPr>
        <w:t xml:space="preserve"> </w:t>
      </w:r>
      <w:r>
        <w:rPr>
          <w:sz w:val="24"/>
        </w:rPr>
        <w:t>zapewniania</w:t>
      </w:r>
      <w:r>
        <w:rPr>
          <w:spacing w:val="-1"/>
          <w:sz w:val="24"/>
        </w:rPr>
        <w:t xml:space="preserve"> </w:t>
      </w:r>
      <w:r>
        <w:rPr>
          <w:sz w:val="24"/>
        </w:rPr>
        <w:t>minimalnego</w:t>
      </w:r>
      <w:r>
        <w:rPr>
          <w:spacing w:val="-1"/>
          <w:sz w:val="24"/>
        </w:rPr>
        <w:t xml:space="preserve"> </w:t>
      </w:r>
      <w:r>
        <w:rPr>
          <w:sz w:val="24"/>
        </w:rPr>
        <w:t>udziału</w:t>
      </w:r>
      <w:r>
        <w:rPr>
          <w:spacing w:val="-1"/>
          <w:sz w:val="24"/>
        </w:rPr>
        <w:t xml:space="preserve"> </w:t>
      </w:r>
      <w:r>
        <w:rPr>
          <w:sz w:val="24"/>
        </w:rPr>
        <w:t>lokali mieszkalnych, dostępnych dla osób z niepełnosprawnościami, w tym osób starszych,</w:t>
      </w:r>
      <w:r>
        <w:rPr>
          <w:spacing w:val="25"/>
          <w:sz w:val="24"/>
        </w:rPr>
        <w:t xml:space="preserve"> </w:t>
      </w:r>
      <w:r>
        <w:rPr>
          <w:sz w:val="24"/>
        </w:rPr>
        <w:t>w</w:t>
      </w:r>
      <w:r>
        <w:rPr>
          <w:spacing w:val="25"/>
          <w:sz w:val="24"/>
        </w:rPr>
        <w:t xml:space="preserve"> </w:t>
      </w:r>
      <w:r>
        <w:rPr>
          <w:sz w:val="24"/>
        </w:rPr>
        <w:t>ogólnej</w:t>
      </w:r>
      <w:r>
        <w:rPr>
          <w:spacing w:val="25"/>
          <w:sz w:val="24"/>
        </w:rPr>
        <w:t xml:space="preserve"> </w:t>
      </w:r>
      <w:r>
        <w:rPr>
          <w:sz w:val="24"/>
        </w:rPr>
        <w:t>liczbie</w:t>
      </w:r>
      <w:r>
        <w:rPr>
          <w:spacing w:val="25"/>
          <w:sz w:val="24"/>
        </w:rPr>
        <w:t xml:space="preserve"> </w:t>
      </w:r>
      <w:r>
        <w:rPr>
          <w:sz w:val="24"/>
        </w:rPr>
        <w:t>lokali</w:t>
      </w:r>
      <w:r>
        <w:rPr>
          <w:spacing w:val="25"/>
          <w:sz w:val="24"/>
        </w:rPr>
        <w:t xml:space="preserve"> </w:t>
      </w:r>
      <w:r>
        <w:rPr>
          <w:sz w:val="24"/>
        </w:rPr>
        <w:t>mieszkalnych</w:t>
      </w:r>
      <w:r>
        <w:rPr>
          <w:spacing w:val="25"/>
          <w:sz w:val="24"/>
        </w:rPr>
        <w:t xml:space="preserve"> </w:t>
      </w:r>
      <w:r>
        <w:rPr>
          <w:sz w:val="24"/>
        </w:rPr>
        <w:t>w</w:t>
      </w:r>
      <w:r>
        <w:rPr>
          <w:spacing w:val="25"/>
          <w:sz w:val="24"/>
        </w:rPr>
        <w:t xml:space="preserve"> </w:t>
      </w:r>
      <w:r>
        <w:rPr>
          <w:sz w:val="24"/>
        </w:rPr>
        <w:t>budynku</w:t>
      </w:r>
      <w:r>
        <w:rPr>
          <w:spacing w:val="25"/>
          <w:sz w:val="24"/>
        </w:rPr>
        <w:t xml:space="preserve"> </w:t>
      </w:r>
      <w:r>
        <w:rPr>
          <w:sz w:val="24"/>
        </w:rPr>
        <w:t>wielorodzinnym,</w:t>
      </w:r>
    </w:p>
    <w:p w14:paraId="032F43D2" w14:textId="77777777" w:rsidR="00E215DA" w:rsidRDefault="00000000">
      <w:pPr>
        <w:pStyle w:val="Akapitzlist"/>
        <w:numPr>
          <w:ilvl w:val="1"/>
          <w:numId w:val="237"/>
        </w:numPr>
        <w:tabs>
          <w:tab w:val="left" w:pos="1937"/>
        </w:tabs>
        <w:spacing w:before="33" w:line="283" w:lineRule="auto"/>
        <w:ind w:right="2440"/>
        <w:rPr>
          <w:sz w:val="24"/>
        </w:rPr>
      </w:pPr>
      <w:r>
        <w:rPr>
          <w:rFonts w:ascii="Arial Black" w:hAnsi="Arial Black"/>
          <w:sz w:val="24"/>
        </w:rPr>
        <w:t>art.</w:t>
      </w:r>
      <w:r>
        <w:rPr>
          <w:rFonts w:ascii="Arial Black" w:hAnsi="Arial Black"/>
          <w:spacing w:val="-20"/>
          <w:sz w:val="24"/>
        </w:rPr>
        <w:t xml:space="preserve"> </w:t>
      </w:r>
      <w:r>
        <w:rPr>
          <w:rFonts w:ascii="Arial Black" w:hAnsi="Arial Black"/>
          <w:sz w:val="24"/>
        </w:rPr>
        <w:t>7</w:t>
      </w:r>
      <w:r>
        <w:rPr>
          <w:rFonts w:ascii="Arial Black" w:hAnsi="Arial Black"/>
          <w:spacing w:val="-20"/>
          <w:sz w:val="24"/>
        </w:rPr>
        <w:t xml:space="preserve"> </w:t>
      </w:r>
      <w:r>
        <w:rPr>
          <w:rFonts w:ascii="Arial Black" w:hAnsi="Arial Black"/>
          <w:sz w:val="24"/>
        </w:rPr>
        <w:t>ust.</w:t>
      </w:r>
      <w:r>
        <w:rPr>
          <w:rFonts w:ascii="Arial Black" w:hAnsi="Arial Black"/>
          <w:spacing w:val="-20"/>
          <w:sz w:val="24"/>
        </w:rPr>
        <w:t xml:space="preserve"> </w:t>
      </w:r>
      <w:r>
        <w:rPr>
          <w:rFonts w:ascii="Arial Black" w:hAnsi="Arial Black"/>
          <w:sz w:val="24"/>
        </w:rPr>
        <w:t>4</w:t>
      </w:r>
      <w:r>
        <w:rPr>
          <w:rFonts w:ascii="Arial Black" w:hAnsi="Arial Black"/>
          <w:spacing w:val="-19"/>
          <w:sz w:val="24"/>
        </w:rPr>
        <w:t xml:space="preserve"> </w:t>
      </w:r>
      <w:r>
        <w:rPr>
          <w:sz w:val="24"/>
        </w:rPr>
        <w:t>–</w:t>
      </w:r>
      <w:r>
        <w:rPr>
          <w:spacing w:val="-6"/>
          <w:sz w:val="24"/>
        </w:rPr>
        <w:t xml:space="preserve"> </w:t>
      </w:r>
      <w:r>
        <w:rPr>
          <w:sz w:val="24"/>
        </w:rPr>
        <w:t>Obowiązek</w:t>
      </w:r>
      <w:r>
        <w:rPr>
          <w:spacing w:val="-6"/>
          <w:sz w:val="24"/>
        </w:rPr>
        <w:t xml:space="preserve"> </w:t>
      </w:r>
      <w:r>
        <w:rPr>
          <w:sz w:val="24"/>
        </w:rPr>
        <w:t>określania</w:t>
      </w:r>
      <w:r>
        <w:rPr>
          <w:spacing w:val="-6"/>
          <w:sz w:val="24"/>
        </w:rPr>
        <w:t xml:space="preserve"> </w:t>
      </w:r>
      <w:r>
        <w:rPr>
          <w:sz w:val="24"/>
        </w:rPr>
        <w:t>warunków</w:t>
      </w:r>
      <w:r>
        <w:rPr>
          <w:spacing w:val="-6"/>
          <w:sz w:val="24"/>
        </w:rPr>
        <w:t xml:space="preserve"> </w:t>
      </w:r>
      <w:r>
        <w:rPr>
          <w:sz w:val="24"/>
        </w:rPr>
        <w:t>technicznych z uwzględnieniem potrzeb osób ze szczególnymi potrzebami,</w:t>
      </w:r>
    </w:p>
    <w:p w14:paraId="474972F4" w14:textId="77777777" w:rsidR="00E215DA" w:rsidRDefault="00000000">
      <w:pPr>
        <w:pStyle w:val="Akapitzlist"/>
        <w:numPr>
          <w:ilvl w:val="1"/>
          <w:numId w:val="237"/>
        </w:numPr>
        <w:tabs>
          <w:tab w:val="left" w:pos="1937"/>
        </w:tabs>
        <w:spacing w:before="52"/>
        <w:ind w:hanging="340"/>
        <w:rPr>
          <w:sz w:val="24"/>
        </w:rPr>
      </w:pPr>
      <w:r>
        <w:rPr>
          <w:rFonts w:ascii="Arial Black" w:hAnsi="Arial Black"/>
          <w:spacing w:val="-2"/>
          <w:sz w:val="24"/>
        </w:rPr>
        <w:t>art.</w:t>
      </w:r>
      <w:r>
        <w:rPr>
          <w:rFonts w:ascii="Arial Black" w:hAnsi="Arial Black"/>
          <w:spacing w:val="-21"/>
          <w:sz w:val="24"/>
        </w:rPr>
        <w:t xml:space="preserve"> </w:t>
      </w:r>
      <w:r>
        <w:rPr>
          <w:rFonts w:ascii="Arial Black" w:hAnsi="Arial Black"/>
          <w:spacing w:val="-2"/>
          <w:sz w:val="24"/>
        </w:rPr>
        <w:t>9</w:t>
      </w:r>
      <w:r>
        <w:rPr>
          <w:rFonts w:ascii="Arial Black" w:hAnsi="Arial Black"/>
          <w:spacing w:val="-21"/>
          <w:sz w:val="24"/>
        </w:rPr>
        <w:t xml:space="preserve"> </w:t>
      </w:r>
      <w:r>
        <w:rPr>
          <w:rFonts w:ascii="Arial Black" w:hAnsi="Arial Black"/>
          <w:spacing w:val="-2"/>
          <w:sz w:val="24"/>
        </w:rPr>
        <w:t>ust.</w:t>
      </w:r>
      <w:r>
        <w:rPr>
          <w:rFonts w:ascii="Arial Black" w:hAnsi="Arial Black"/>
          <w:spacing w:val="-21"/>
          <w:sz w:val="24"/>
        </w:rPr>
        <w:t xml:space="preserve"> </w:t>
      </w:r>
      <w:r>
        <w:rPr>
          <w:rFonts w:ascii="Arial Black" w:hAnsi="Arial Black"/>
          <w:spacing w:val="-2"/>
          <w:sz w:val="24"/>
        </w:rPr>
        <w:t>1</w:t>
      </w:r>
      <w:r>
        <w:rPr>
          <w:rFonts w:ascii="Arial Black" w:hAnsi="Arial Black"/>
          <w:spacing w:val="-20"/>
          <w:sz w:val="24"/>
        </w:rPr>
        <w:t xml:space="preserve"> </w:t>
      </w:r>
      <w:r>
        <w:rPr>
          <w:spacing w:val="-2"/>
          <w:sz w:val="24"/>
        </w:rPr>
        <w:t>–</w:t>
      </w:r>
      <w:r>
        <w:rPr>
          <w:spacing w:val="-15"/>
          <w:sz w:val="24"/>
        </w:rPr>
        <w:t xml:space="preserve"> </w:t>
      </w:r>
      <w:r>
        <w:rPr>
          <w:spacing w:val="-2"/>
          <w:sz w:val="24"/>
        </w:rPr>
        <w:t>Brak</w:t>
      </w:r>
      <w:r>
        <w:rPr>
          <w:spacing w:val="-9"/>
          <w:sz w:val="24"/>
        </w:rPr>
        <w:t xml:space="preserve"> </w:t>
      </w:r>
      <w:r>
        <w:rPr>
          <w:spacing w:val="-2"/>
          <w:sz w:val="24"/>
        </w:rPr>
        <w:t>możliwości</w:t>
      </w:r>
      <w:r>
        <w:rPr>
          <w:spacing w:val="-9"/>
          <w:sz w:val="24"/>
        </w:rPr>
        <w:t xml:space="preserve"> </w:t>
      </w:r>
      <w:r>
        <w:rPr>
          <w:spacing w:val="-2"/>
          <w:sz w:val="24"/>
        </w:rPr>
        <w:t>uzyskania</w:t>
      </w:r>
      <w:r>
        <w:rPr>
          <w:spacing w:val="-8"/>
          <w:sz w:val="24"/>
        </w:rPr>
        <w:t xml:space="preserve"> </w:t>
      </w:r>
      <w:r>
        <w:rPr>
          <w:spacing w:val="-2"/>
          <w:sz w:val="24"/>
        </w:rPr>
        <w:t>zgody</w:t>
      </w:r>
      <w:r>
        <w:rPr>
          <w:spacing w:val="-9"/>
          <w:sz w:val="24"/>
        </w:rPr>
        <w:t xml:space="preserve"> </w:t>
      </w:r>
      <w:r>
        <w:rPr>
          <w:spacing w:val="-2"/>
          <w:sz w:val="24"/>
        </w:rPr>
        <w:t>na</w:t>
      </w:r>
      <w:r>
        <w:rPr>
          <w:spacing w:val="-9"/>
          <w:sz w:val="24"/>
        </w:rPr>
        <w:t xml:space="preserve"> </w:t>
      </w:r>
      <w:r>
        <w:rPr>
          <w:spacing w:val="-2"/>
          <w:sz w:val="24"/>
        </w:rPr>
        <w:t>odstępstwa</w:t>
      </w:r>
    </w:p>
    <w:p w14:paraId="67CBE62A" w14:textId="77777777" w:rsidR="00E215DA" w:rsidRDefault="00000000">
      <w:pPr>
        <w:pStyle w:val="Tekstpodstawowy"/>
        <w:spacing w:before="60" w:line="312" w:lineRule="auto"/>
        <w:ind w:left="1937" w:right="1613"/>
      </w:pPr>
      <w:r>
        <w:rPr>
          <w:w w:val="105"/>
        </w:rPr>
        <w:t>od</w:t>
      </w:r>
      <w:r>
        <w:rPr>
          <w:spacing w:val="-18"/>
          <w:w w:val="105"/>
        </w:rPr>
        <w:t xml:space="preserve"> </w:t>
      </w:r>
      <w:r>
        <w:rPr>
          <w:w w:val="105"/>
        </w:rPr>
        <w:t>przepisów</w:t>
      </w:r>
      <w:r>
        <w:rPr>
          <w:spacing w:val="-17"/>
          <w:w w:val="105"/>
        </w:rPr>
        <w:t xml:space="preserve"> </w:t>
      </w:r>
      <w:r>
        <w:rPr>
          <w:w w:val="105"/>
        </w:rPr>
        <w:t>techniczno-budowlanych</w:t>
      </w:r>
      <w:r>
        <w:rPr>
          <w:spacing w:val="-18"/>
          <w:w w:val="105"/>
        </w:rPr>
        <w:t xml:space="preserve"> </w:t>
      </w:r>
      <w:r>
        <w:rPr>
          <w:w w:val="105"/>
        </w:rPr>
        <w:t>w</w:t>
      </w:r>
      <w:r>
        <w:rPr>
          <w:spacing w:val="-18"/>
          <w:w w:val="105"/>
        </w:rPr>
        <w:t xml:space="preserve"> </w:t>
      </w:r>
      <w:r>
        <w:rPr>
          <w:w w:val="105"/>
        </w:rPr>
        <w:t>sytuacji</w:t>
      </w:r>
      <w:r>
        <w:rPr>
          <w:spacing w:val="-17"/>
          <w:w w:val="105"/>
        </w:rPr>
        <w:t xml:space="preserve"> </w:t>
      </w:r>
      <w:r>
        <w:rPr>
          <w:w w:val="105"/>
        </w:rPr>
        <w:t>gdyby</w:t>
      </w:r>
      <w:r>
        <w:rPr>
          <w:spacing w:val="-18"/>
          <w:w w:val="105"/>
        </w:rPr>
        <w:t xml:space="preserve"> </w:t>
      </w:r>
      <w:r>
        <w:rPr>
          <w:w w:val="105"/>
        </w:rPr>
        <w:t>odstępstwa te</w:t>
      </w:r>
      <w:r>
        <w:rPr>
          <w:spacing w:val="-10"/>
          <w:w w:val="105"/>
        </w:rPr>
        <w:t xml:space="preserve"> </w:t>
      </w:r>
      <w:r>
        <w:rPr>
          <w:w w:val="105"/>
        </w:rPr>
        <w:t>miały</w:t>
      </w:r>
      <w:r>
        <w:rPr>
          <w:spacing w:val="-10"/>
          <w:w w:val="105"/>
        </w:rPr>
        <w:t xml:space="preserve"> </w:t>
      </w:r>
      <w:r>
        <w:rPr>
          <w:w w:val="105"/>
        </w:rPr>
        <w:t>zmniejszyć</w:t>
      </w:r>
      <w:r>
        <w:rPr>
          <w:spacing w:val="-10"/>
          <w:w w:val="105"/>
        </w:rPr>
        <w:t xml:space="preserve"> </w:t>
      </w:r>
      <w:r>
        <w:rPr>
          <w:w w:val="105"/>
        </w:rPr>
        <w:t>dostępność</w:t>
      </w:r>
      <w:r>
        <w:rPr>
          <w:spacing w:val="-10"/>
          <w:w w:val="105"/>
        </w:rPr>
        <w:t xml:space="preserve"> </w:t>
      </w:r>
      <w:r>
        <w:rPr>
          <w:w w:val="105"/>
        </w:rPr>
        <w:t>dla</w:t>
      </w:r>
      <w:r>
        <w:rPr>
          <w:spacing w:val="-10"/>
          <w:w w:val="105"/>
        </w:rPr>
        <w:t xml:space="preserve"> </w:t>
      </w:r>
      <w:r>
        <w:rPr>
          <w:w w:val="105"/>
        </w:rPr>
        <w:t>osób</w:t>
      </w:r>
      <w:r>
        <w:rPr>
          <w:spacing w:val="-10"/>
          <w:w w:val="105"/>
        </w:rPr>
        <w:t xml:space="preserve"> </w:t>
      </w:r>
      <w:r>
        <w:rPr>
          <w:w w:val="105"/>
        </w:rPr>
        <w:t>z</w:t>
      </w:r>
      <w:r>
        <w:rPr>
          <w:spacing w:val="-10"/>
          <w:w w:val="105"/>
        </w:rPr>
        <w:t xml:space="preserve"> </w:t>
      </w:r>
      <w:r>
        <w:rPr>
          <w:w w:val="105"/>
        </w:rPr>
        <w:t>niepełnosprawnościami,</w:t>
      </w:r>
    </w:p>
    <w:p w14:paraId="1449BCD7" w14:textId="77777777" w:rsidR="00E215DA" w:rsidRDefault="00000000">
      <w:pPr>
        <w:pStyle w:val="Akapitzlist"/>
        <w:numPr>
          <w:ilvl w:val="1"/>
          <w:numId w:val="237"/>
        </w:numPr>
        <w:tabs>
          <w:tab w:val="left" w:pos="1937"/>
        </w:tabs>
        <w:spacing w:before="20" w:line="297" w:lineRule="auto"/>
        <w:ind w:right="1133"/>
        <w:rPr>
          <w:sz w:val="24"/>
        </w:rPr>
      </w:pPr>
      <w:r>
        <w:rPr>
          <w:rFonts w:ascii="Arial Black" w:hAnsi="Arial Black"/>
          <w:sz w:val="24"/>
        </w:rPr>
        <w:t>art.</w:t>
      </w:r>
      <w:r>
        <w:rPr>
          <w:rFonts w:ascii="Arial Black" w:hAnsi="Arial Black"/>
          <w:spacing w:val="-12"/>
          <w:sz w:val="24"/>
        </w:rPr>
        <w:t xml:space="preserve"> </w:t>
      </w:r>
      <w:r>
        <w:rPr>
          <w:rFonts w:ascii="Arial Black" w:hAnsi="Arial Black"/>
          <w:sz w:val="24"/>
        </w:rPr>
        <w:t>29</w:t>
      </w:r>
      <w:r>
        <w:rPr>
          <w:rFonts w:ascii="Arial Black" w:hAnsi="Arial Black"/>
          <w:spacing w:val="-12"/>
          <w:sz w:val="24"/>
        </w:rPr>
        <w:t xml:space="preserve"> </w:t>
      </w:r>
      <w:r>
        <w:rPr>
          <w:rFonts w:ascii="Arial Black" w:hAnsi="Arial Black"/>
          <w:sz w:val="24"/>
        </w:rPr>
        <w:t>pkt</w:t>
      </w:r>
      <w:r>
        <w:rPr>
          <w:rFonts w:ascii="Arial Black" w:hAnsi="Arial Black"/>
          <w:spacing w:val="-12"/>
          <w:sz w:val="24"/>
        </w:rPr>
        <w:t xml:space="preserve"> </w:t>
      </w:r>
      <w:r>
        <w:rPr>
          <w:rFonts w:ascii="Arial Black" w:hAnsi="Arial Black"/>
          <w:sz w:val="24"/>
        </w:rPr>
        <w:t>16)</w:t>
      </w:r>
      <w:r>
        <w:rPr>
          <w:rFonts w:ascii="Arial Black" w:hAnsi="Arial Black"/>
          <w:spacing w:val="-11"/>
          <w:sz w:val="24"/>
        </w:rPr>
        <w:t xml:space="preserve"> </w:t>
      </w:r>
      <w:r>
        <w:rPr>
          <w:sz w:val="24"/>
        </w:rPr>
        <w:t xml:space="preserve">– Brak wymogu uzyskania pozwolenia na budowę oraz </w:t>
      </w:r>
      <w:r>
        <w:rPr>
          <w:spacing w:val="-2"/>
          <w:w w:val="105"/>
          <w:sz w:val="24"/>
        </w:rPr>
        <w:t>zgłoszenia</w:t>
      </w:r>
      <w:r>
        <w:rPr>
          <w:spacing w:val="-13"/>
          <w:w w:val="105"/>
          <w:sz w:val="24"/>
        </w:rPr>
        <w:t xml:space="preserve"> </w:t>
      </w:r>
      <w:r>
        <w:rPr>
          <w:spacing w:val="-2"/>
          <w:w w:val="105"/>
          <w:sz w:val="24"/>
        </w:rPr>
        <w:t>robót</w:t>
      </w:r>
      <w:r>
        <w:rPr>
          <w:spacing w:val="-13"/>
          <w:w w:val="105"/>
          <w:sz w:val="24"/>
        </w:rPr>
        <w:t xml:space="preserve"> </w:t>
      </w:r>
      <w:r>
        <w:rPr>
          <w:spacing w:val="-2"/>
          <w:w w:val="105"/>
          <w:sz w:val="24"/>
        </w:rPr>
        <w:t>budowlanych</w:t>
      </w:r>
      <w:r>
        <w:rPr>
          <w:spacing w:val="-13"/>
          <w:w w:val="105"/>
          <w:sz w:val="24"/>
        </w:rPr>
        <w:t xml:space="preserve"> </w:t>
      </w:r>
      <w:r>
        <w:rPr>
          <w:spacing w:val="-2"/>
          <w:w w:val="105"/>
          <w:sz w:val="24"/>
        </w:rPr>
        <w:t>w</w:t>
      </w:r>
      <w:r>
        <w:rPr>
          <w:spacing w:val="-13"/>
          <w:w w:val="105"/>
          <w:sz w:val="24"/>
        </w:rPr>
        <w:t xml:space="preserve"> </w:t>
      </w:r>
      <w:r>
        <w:rPr>
          <w:spacing w:val="-2"/>
          <w:w w:val="105"/>
          <w:sz w:val="24"/>
        </w:rPr>
        <w:t>przypadku</w:t>
      </w:r>
      <w:r>
        <w:rPr>
          <w:spacing w:val="-13"/>
          <w:w w:val="105"/>
          <w:sz w:val="24"/>
        </w:rPr>
        <w:t xml:space="preserve"> </w:t>
      </w:r>
      <w:r>
        <w:rPr>
          <w:spacing w:val="-2"/>
          <w:w w:val="105"/>
          <w:sz w:val="24"/>
        </w:rPr>
        <w:t>pochylni</w:t>
      </w:r>
      <w:r>
        <w:rPr>
          <w:spacing w:val="-13"/>
          <w:w w:val="105"/>
          <w:sz w:val="24"/>
        </w:rPr>
        <w:t xml:space="preserve"> </w:t>
      </w:r>
      <w:r>
        <w:rPr>
          <w:spacing w:val="-2"/>
          <w:w w:val="105"/>
          <w:sz w:val="24"/>
        </w:rPr>
        <w:t>przeznaczonych</w:t>
      </w:r>
      <w:r>
        <w:rPr>
          <w:spacing w:val="-13"/>
          <w:w w:val="105"/>
          <w:sz w:val="24"/>
        </w:rPr>
        <w:t xml:space="preserve"> </w:t>
      </w:r>
      <w:r>
        <w:rPr>
          <w:spacing w:val="-2"/>
          <w:w w:val="105"/>
          <w:sz w:val="24"/>
        </w:rPr>
        <w:t xml:space="preserve">dla </w:t>
      </w:r>
      <w:r>
        <w:rPr>
          <w:w w:val="105"/>
          <w:sz w:val="24"/>
        </w:rPr>
        <w:t>osób z niepełnosprawnościami,</w:t>
      </w:r>
    </w:p>
    <w:p w14:paraId="6BDE46F0" w14:textId="77777777" w:rsidR="00E215DA" w:rsidRDefault="00000000">
      <w:pPr>
        <w:pStyle w:val="Akapitzlist"/>
        <w:numPr>
          <w:ilvl w:val="1"/>
          <w:numId w:val="237"/>
        </w:numPr>
        <w:tabs>
          <w:tab w:val="left" w:pos="1937"/>
        </w:tabs>
        <w:spacing w:before="33" w:line="283" w:lineRule="auto"/>
        <w:ind w:right="783"/>
        <w:rPr>
          <w:sz w:val="24"/>
        </w:rPr>
      </w:pPr>
      <w:r>
        <w:rPr>
          <w:rFonts w:ascii="Arial Black" w:hAnsi="Arial Black"/>
          <w:spacing w:val="-4"/>
          <w:sz w:val="24"/>
        </w:rPr>
        <w:t>art.</w:t>
      </w:r>
      <w:r>
        <w:rPr>
          <w:rFonts w:ascii="Arial Black" w:hAnsi="Arial Black"/>
          <w:spacing w:val="-29"/>
          <w:sz w:val="24"/>
        </w:rPr>
        <w:t xml:space="preserve"> </w:t>
      </w:r>
      <w:r>
        <w:rPr>
          <w:rFonts w:ascii="Arial Black" w:hAnsi="Arial Black"/>
          <w:spacing w:val="-4"/>
          <w:sz w:val="24"/>
        </w:rPr>
        <w:t>34</w:t>
      </w:r>
      <w:r>
        <w:rPr>
          <w:rFonts w:ascii="Arial Black" w:hAnsi="Arial Black"/>
          <w:spacing w:val="-29"/>
          <w:sz w:val="24"/>
        </w:rPr>
        <w:t xml:space="preserve"> </w:t>
      </w:r>
      <w:r>
        <w:rPr>
          <w:rFonts w:ascii="Arial Black" w:hAnsi="Arial Black"/>
          <w:spacing w:val="-4"/>
          <w:sz w:val="24"/>
        </w:rPr>
        <w:t>ust.</w:t>
      </w:r>
      <w:r>
        <w:rPr>
          <w:rFonts w:ascii="Arial Black" w:hAnsi="Arial Black"/>
          <w:spacing w:val="-29"/>
          <w:sz w:val="24"/>
        </w:rPr>
        <w:t xml:space="preserve"> </w:t>
      </w:r>
      <w:r>
        <w:rPr>
          <w:rFonts w:ascii="Arial Black" w:hAnsi="Arial Black"/>
          <w:spacing w:val="-4"/>
          <w:sz w:val="24"/>
        </w:rPr>
        <w:t>3</w:t>
      </w:r>
      <w:r>
        <w:rPr>
          <w:rFonts w:ascii="Arial Black" w:hAnsi="Arial Black"/>
          <w:spacing w:val="-29"/>
          <w:sz w:val="24"/>
        </w:rPr>
        <w:t xml:space="preserve"> </w:t>
      </w:r>
      <w:r>
        <w:rPr>
          <w:rFonts w:ascii="Arial Black" w:hAnsi="Arial Black"/>
          <w:spacing w:val="-4"/>
          <w:sz w:val="24"/>
        </w:rPr>
        <w:t>pkt</w:t>
      </w:r>
      <w:r>
        <w:rPr>
          <w:rFonts w:ascii="Arial Black" w:hAnsi="Arial Black"/>
          <w:spacing w:val="-29"/>
          <w:sz w:val="24"/>
        </w:rPr>
        <w:t xml:space="preserve"> </w:t>
      </w:r>
      <w:r>
        <w:rPr>
          <w:rFonts w:ascii="Arial Black" w:hAnsi="Arial Black"/>
          <w:spacing w:val="-4"/>
          <w:sz w:val="24"/>
        </w:rPr>
        <w:t>2)</w:t>
      </w:r>
      <w:r>
        <w:rPr>
          <w:rFonts w:ascii="Arial Black" w:hAnsi="Arial Black"/>
          <w:spacing w:val="-29"/>
          <w:sz w:val="24"/>
        </w:rPr>
        <w:t xml:space="preserve"> </w:t>
      </w:r>
      <w:r>
        <w:rPr>
          <w:rFonts w:ascii="Arial Black" w:hAnsi="Arial Black"/>
          <w:spacing w:val="-4"/>
          <w:sz w:val="24"/>
        </w:rPr>
        <w:t>lit.</w:t>
      </w:r>
      <w:r>
        <w:rPr>
          <w:rFonts w:ascii="Arial Black" w:hAnsi="Arial Black"/>
          <w:spacing w:val="-29"/>
          <w:sz w:val="24"/>
        </w:rPr>
        <w:t xml:space="preserve"> </w:t>
      </w:r>
      <w:r>
        <w:rPr>
          <w:rFonts w:ascii="Arial Black" w:hAnsi="Arial Black"/>
          <w:spacing w:val="-4"/>
          <w:sz w:val="24"/>
        </w:rPr>
        <w:t>h)</w:t>
      </w:r>
      <w:r>
        <w:rPr>
          <w:rFonts w:ascii="Arial Black" w:hAnsi="Arial Black"/>
          <w:spacing w:val="-29"/>
          <w:sz w:val="24"/>
        </w:rPr>
        <w:t xml:space="preserve"> </w:t>
      </w:r>
      <w:r>
        <w:rPr>
          <w:spacing w:val="-4"/>
          <w:sz w:val="24"/>
        </w:rPr>
        <w:t>–</w:t>
      </w:r>
      <w:r>
        <w:rPr>
          <w:spacing w:val="-16"/>
          <w:sz w:val="24"/>
        </w:rPr>
        <w:t xml:space="preserve"> </w:t>
      </w:r>
      <w:r>
        <w:rPr>
          <w:spacing w:val="-4"/>
          <w:sz w:val="24"/>
        </w:rPr>
        <w:t>Obowiązek</w:t>
      </w:r>
      <w:r>
        <w:rPr>
          <w:spacing w:val="-16"/>
          <w:sz w:val="24"/>
        </w:rPr>
        <w:t xml:space="preserve"> </w:t>
      </w:r>
      <w:r>
        <w:rPr>
          <w:spacing w:val="-4"/>
          <w:sz w:val="24"/>
        </w:rPr>
        <w:t>zawarcia</w:t>
      </w:r>
      <w:r>
        <w:rPr>
          <w:spacing w:val="-16"/>
          <w:sz w:val="24"/>
        </w:rPr>
        <w:t xml:space="preserve"> </w:t>
      </w:r>
      <w:r>
        <w:rPr>
          <w:spacing w:val="-4"/>
          <w:sz w:val="24"/>
        </w:rPr>
        <w:t>w</w:t>
      </w:r>
      <w:r>
        <w:rPr>
          <w:spacing w:val="-16"/>
          <w:sz w:val="24"/>
        </w:rPr>
        <w:t xml:space="preserve"> </w:t>
      </w:r>
      <w:r>
        <w:rPr>
          <w:spacing w:val="-4"/>
          <w:sz w:val="24"/>
        </w:rPr>
        <w:t>projekcie</w:t>
      </w:r>
      <w:r>
        <w:rPr>
          <w:spacing w:val="-16"/>
          <w:sz w:val="24"/>
        </w:rPr>
        <w:t xml:space="preserve"> </w:t>
      </w:r>
      <w:r>
        <w:rPr>
          <w:spacing w:val="-4"/>
          <w:sz w:val="24"/>
        </w:rPr>
        <w:t xml:space="preserve">budowlanym </w:t>
      </w:r>
      <w:r>
        <w:rPr>
          <w:sz w:val="24"/>
        </w:rPr>
        <w:t>opisu</w:t>
      </w:r>
      <w:r>
        <w:rPr>
          <w:spacing w:val="-17"/>
          <w:sz w:val="24"/>
        </w:rPr>
        <w:t xml:space="preserve"> </w:t>
      </w:r>
      <w:r>
        <w:rPr>
          <w:sz w:val="24"/>
        </w:rPr>
        <w:t>dostępności</w:t>
      </w:r>
      <w:r>
        <w:rPr>
          <w:spacing w:val="-17"/>
          <w:sz w:val="24"/>
        </w:rPr>
        <w:t xml:space="preserve"> </w:t>
      </w:r>
      <w:r>
        <w:rPr>
          <w:sz w:val="24"/>
        </w:rPr>
        <w:t>dla</w:t>
      </w:r>
      <w:r>
        <w:rPr>
          <w:spacing w:val="-17"/>
          <w:sz w:val="24"/>
        </w:rPr>
        <w:t xml:space="preserve"> </w:t>
      </w:r>
      <w:r>
        <w:rPr>
          <w:sz w:val="24"/>
        </w:rPr>
        <w:t>osób</w:t>
      </w:r>
      <w:r>
        <w:rPr>
          <w:spacing w:val="-17"/>
          <w:sz w:val="24"/>
        </w:rPr>
        <w:t xml:space="preserve"> </w:t>
      </w:r>
      <w:r>
        <w:rPr>
          <w:sz w:val="24"/>
        </w:rPr>
        <w:t>ze</w:t>
      </w:r>
      <w:r>
        <w:rPr>
          <w:spacing w:val="-17"/>
          <w:sz w:val="24"/>
        </w:rPr>
        <w:t xml:space="preserve"> </w:t>
      </w:r>
      <w:r>
        <w:rPr>
          <w:sz w:val="24"/>
        </w:rPr>
        <w:t>szczególnymi</w:t>
      </w:r>
      <w:r>
        <w:rPr>
          <w:spacing w:val="-17"/>
          <w:sz w:val="24"/>
        </w:rPr>
        <w:t xml:space="preserve"> </w:t>
      </w:r>
      <w:r>
        <w:rPr>
          <w:sz w:val="24"/>
        </w:rPr>
        <w:t>potrzebami,</w:t>
      </w:r>
      <w:r>
        <w:rPr>
          <w:spacing w:val="-17"/>
          <w:sz w:val="24"/>
        </w:rPr>
        <w:t xml:space="preserve"> </w:t>
      </w:r>
      <w:r>
        <w:rPr>
          <w:sz w:val="24"/>
        </w:rPr>
        <w:t>w</w:t>
      </w:r>
      <w:r>
        <w:rPr>
          <w:spacing w:val="-17"/>
          <w:sz w:val="24"/>
        </w:rPr>
        <w:t xml:space="preserve"> </w:t>
      </w:r>
      <w:r>
        <w:rPr>
          <w:sz w:val="24"/>
        </w:rPr>
        <w:t>tym</w:t>
      </w:r>
      <w:r>
        <w:rPr>
          <w:spacing w:val="-17"/>
          <w:sz w:val="24"/>
        </w:rPr>
        <w:t xml:space="preserve"> </w:t>
      </w:r>
      <w:r>
        <w:rPr>
          <w:sz w:val="24"/>
        </w:rPr>
        <w:t>osób</w:t>
      </w:r>
      <w:r>
        <w:rPr>
          <w:spacing w:val="-17"/>
          <w:sz w:val="24"/>
        </w:rPr>
        <w:t xml:space="preserve"> </w:t>
      </w:r>
      <w:r>
        <w:rPr>
          <w:sz w:val="24"/>
        </w:rPr>
        <w:t>starszych,</w:t>
      </w:r>
    </w:p>
    <w:p w14:paraId="4954664A" w14:textId="77777777" w:rsidR="00E215DA" w:rsidRDefault="00000000">
      <w:pPr>
        <w:pStyle w:val="Akapitzlist"/>
        <w:numPr>
          <w:ilvl w:val="1"/>
          <w:numId w:val="237"/>
        </w:numPr>
        <w:tabs>
          <w:tab w:val="left" w:pos="1937"/>
        </w:tabs>
        <w:spacing w:before="52" w:line="304" w:lineRule="auto"/>
        <w:ind w:right="908"/>
        <w:rPr>
          <w:sz w:val="24"/>
        </w:rPr>
      </w:pPr>
      <w:r>
        <w:rPr>
          <w:rFonts w:ascii="Arial Black" w:hAnsi="Arial Black"/>
          <w:sz w:val="24"/>
        </w:rPr>
        <w:t>art.</w:t>
      </w:r>
      <w:r>
        <w:rPr>
          <w:rFonts w:ascii="Arial Black" w:hAnsi="Arial Black"/>
          <w:spacing w:val="-5"/>
          <w:sz w:val="24"/>
        </w:rPr>
        <w:t xml:space="preserve"> </w:t>
      </w:r>
      <w:r>
        <w:rPr>
          <w:rFonts w:ascii="Arial Black" w:hAnsi="Arial Black"/>
          <w:sz w:val="24"/>
        </w:rPr>
        <w:t>36a</w:t>
      </w:r>
      <w:r>
        <w:rPr>
          <w:rFonts w:ascii="Arial Black" w:hAnsi="Arial Black"/>
          <w:spacing w:val="-5"/>
          <w:sz w:val="24"/>
        </w:rPr>
        <w:t xml:space="preserve"> </w:t>
      </w:r>
      <w:r>
        <w:rPr>
          <w:rFonts w:ascii="Arial Black" w:hAnsi="Arial Black"/>
          <w:sz w:val="24"/>
        </w:rPr>
        <w:t>ust.</w:t>
      </w:r>
      <w:r>
        <w:rPr>
          <w:rFonts w:ascii="Arial Black" w:hAnsi="Arial Black"/>
          <w:spacing w:val="-5"/>
          <w:sz w:val="24"/>
        </w:rPr>
        <w:t xml:space="preserve"> </w:t>
      </w:r>
      <w:r>
        <w:rPr>
          <w:rFonts w:ascii="Arial Black" w:hAnsi="Arial Black"/>
          <w:sz w:val="24"/>
        </w:rPr>
        <w:t>5</w:t>
      </w:r>
      <w:r>
        <w:rPr>
          <w:rFonts w:ascii="Arial Black" w:hAnsi="Arial Black"/>
          <w:spacing w:val="-5"/>
          <w:sz w:val="24"/>
        </w:rPr>
        <w:t xml:space="preserve"> </w:t>
      </w:r>
      <w:r>
        <w:rPr>
          <w:rFonts w:ascii="Arial Black" w:hAnsi="Arial Black"/>
          <w:sz w:val="24"/>
        </w:rPr>
        <w:t>pkt</w:t>
      </w:r>
      <w:r>
        <w:rPr>
          <w:rFonts w:ascii="Arial Black" w:hAnsi="Arial Black"/>
          <w:spacing w:val="-5"/>
          <w:sz w:val="24"/>
        </w:rPr>
        <w:t xml:space="preserve"> </w:t>
      </w:r>
      <w:r>
        <w:rPr>
          <w:rFonts w:ascii="Arial Black" w:hAnsi="Arial Black"/>
          <w:sz w:val="24"/>
        </w:rPr>
        <w:t>3)</w:t>
      </w:r>
      <w:r>
        <w:rPr>
          <w:rFonts w:ascii="Arial Black" w:hAnsi="Arial Black"/>
          <w:spacing w:val="-5"/>
          <w:sz w:val="24"/>
        </w:rPr>
        <w:t xml:space="preserve"> </w:t>
      </w:r>
      <w:r>
        <w:rPr>
          <w:sz w:val="24"/>
        </w:rPr>
        <w:t xml:space="preserve">– Istotne odstępstwo od zatwierdzonego projektu </w:t>
      </w:r>
      <w:r>
        <w:rPr>
          <w:w w:val="105"/>
          <w:sz w:val="24"/>
        </w:rPr>
        <w:t>zagospodarowania działki lub terenu lub projektu architektoniczno- budowlanego</w:t>
      </w:r>
      <w:r>
        <w:rPr>
          <w:spacing w:val="-11"/>
          <w:w w:val="105"/>
          <w:sz w:val="24"/>
        </w:rPr>
        <w:t xml:space="preserve"> </w:t>
      </w:r>
      <w:r>
        <w:rPr>
          <w:w w:val="105"/>
          <w:sz w:val="24"/>
        </w:rPr>
        <w:t>lub</w:t>
      </w:r>
      <w:r>
        <w:rPr>
          <w:spacing w:val="-11"/>
          <w:w w:val="105"/>
          <w:sz w:val="24"/>
        </w:rPr>
        <w:t xml:space="preserve"> </w:t>
      </w:r>
      <w:r>
        <w:rPr>
          <w:w w:val="105"/>
          <w:sz w:val="24"/>
        </w:rPr>
        <w:t>innych</w:t>
      </w:r>
      <w:r>
        <w:rPr>
          <w:spacing w:val="-11"/>
          <w:w w:val="105"/>
          <w:sz w:val="24"/>
        </w:rPr>
        <w:t xml:space="preserve"> </w:t>
      </w:r>
      <w:r>
        <w:rPr>
          <w:w w:val="105"/>
          <w:sz w:val="24"/>
        </w:rPr>
        <w:t>warunków</w:t>
      </w:r>
      <w:r>
        <w:rPr>
          <w:spacing w:val="-11"/>
          <w:w w:val="105"/>
          <w:sz w:val="24"/>
        </w:rPr>
        <w:t xml:space="preserve"> </w:t>
      </w:r>
      <w:r>
        <w:rPr>
          <w:w w:val="105"/>
          <w:sz w:val="24"/>
        </w:rPr>
        <w:t>pozwolenia</w:t>
      </w:r>
      <w:r>
        <w:rPr>
          <w:spacing w:val="-11"/>
          <w:w w:val="105"/>
          <w:sz w:val="24"/>
        </w:rPr>
        <w:t xml:space="preserve"> </w:t>
      </w:r>
      <w:r>
        <w:rPr>
          <w:w w:val="105"/>
          <w:sz w:val="24"/>
        </w:rPr>
        <w:t>na</w:t>
      </w:r>
      <w:r>
        <w:rPr>
          <w:spacing w:val="-11"/>
          <w:w w:val="105"/>
          <w:sz w:val="24"/>
        </w:rPr>
        <w:t xml:space="preserve"> </w:t>
      </w:r>
      <w:r>
        <w:rPr>
          <w:w w:val="105"/>
          <w:sz w:val="24"/>
        </w:rPr>
        <w:t>budowę</w:t>
      </w:r>
      <w:r>
        <w:rPr>
          <w:spacing w:val="-11"/>
          <w:w w:val="105"/>
          <w:sz w:val="24"/>
        </w:rPr>
        <w:t xml:space="preserve"> </w:t>
      </w:r>
      <w:r>
        <w:rPr>
          <w:w w:val="105"/>
          <w:sz w:val="24"/>
        </w:rPr>
        <w:t>w</w:t>
      </w:r>
      <w:r>
        <w:rPr>
          <w:spacing w:val="-11"/>
          <w:w w:val="105"/>
          <w:sz w:val="24"/>
        </w:rPr>
        <w:t xml:space="preserve"> </w:t>
      </w:r>
      <w:r>
        <w:rPr>
          <w:w w:val="105"/>
          <w:sz w:val="24"/>
        </w:rPr>
        <w:t xml:space="preserve">zakresie </w:t>
      </w:r>
      <w:r>
        <w:rPr>
          <w:spacing w:val="-2"/>
          <w:w w:val="105"/>
          <w:sz w:val="24"/>
        </w:rPr>
        <w:t>warunków</w:t>
      </w:r>
      <w:r>
        <w:rPr>
          <w:spacing w:val="-14"/>
          <w:w w:val="105"/>
          <w:sz w:val="24"/>
        </w:rPr>
        <w:t xml:space="preserve"> </w:t>
      </w:r>
      <w:r>
        <w:rPr>
          <w:spacing w:val="-2"/>
          <w:w w:val="105"/>
          <w:sz w:val="24"/>
        </w:rPr>
        <w:t>niezbędnych</w:t>
      </w:r>
      <w:r>
        <w:rPr>
          <w:spacing w:val="-14"/>
          <w:w w:val="105"/>
          <w:sz w:val="24"/>
        </w:rPr>
        <w:t xml:space="preserve"> </w:t>
      </w:r>
      <w:r>
        <w:rPr>
          <w:spacing w:val="-2"/>
          <w:w w:val="105"/>
          <w:sz w:val="24"/>
        </w:rPr>
        <w:t>do</w:t>
      </w:r>
      <w:r>
        <w:rPr>
          <w:spacing w:val="-14"/>
          <w:w w:val="105"/>
          <w:sz w:val="24"/>
        </w:rPr>
        <w:t xml:space="preserve"> </w:t>
      </w:r>
      <w:r>
        <w:rPr>
          <w:spacing w:val="-2"/>
          <w:w w:val="105"/>
          <w:sz w:val="24"/>
        </w:rPr>
        <w:t>korzystania</w:t>
      </w:r>
      <w:r>
        <w:rPr>
          <w:spacing w:val="-14"/>
          <w:w w:val="105"/>
          <w:sz w:val="24"/>
        </w:rPr>
        <w:t xml:space="preserve"> </w:t>
      </w:r>
      <w:r>
        <w:rPr>
          <w:spacing w:val="-2"/>
          <w:w w:val="105"/>
          <w:sz w:val="24"/>
        </w:rPr>
        <w:t>z</w:t>
      </w:r>
      <w:r>
        <w:rPr>
          <w:spacing w:val="-14"/>
          <w:w w:val="105"/>
          <w:sz w:val="24"/>
        </w:rPr>
        <w:t xml:space="preserve"> </w:t>
      </w:r>
      <w:r>
        <w:rPr>
          <w:spacing w:val="-2"/>
          <w:w w:val="105"/>
          <w:sz w:val="24"/>
        </w:rPr>
        <w:t>obiektu</w:t>
      </w:r>
      <w:r>
        <w:rPr>
          <w:spacing w:val="-14"/>
          <w:w w:val="105"/>
          <w:sz w:val="24"/>
        </w:rPr>
        <w:t xml:space="preserve"> </w:t>
      </w:r>
      <w:r>
        <w:rPr>
          <w:spacing w:val="-2"/>
          <w:w w:val="105"/>
          <w:sz w:val="24"/>
        </w:rPr>
        <w:t>budowlanego</w:t>
      </w:r>
      <w:r>
        <w:rPr>
          <w:spacing w:val="-14"/>
          <w:w w:val="105"/>
          <w:sz w:val="24"/>
        </w:rPr>
        <w:t xml:space="preserve"> </w:t>
      </w:r>
      <w:r>
        <w:rPr>
          <w:spacing w:val="-2"/>
          <w:w w:val="105"/>
          <w:sz w:val="24"/>
        </w:rPr>
        <w:t>przez</w:t>
      </w:r>
      <w:r>
        <w:rPr>
          <w:spacing w:val="-14"/>
          <w:w w:val="105"/>
          <w:sz w:val="24"/>
        </w:rPr>
        <w:t xml:space="preserve"> </w:t>
      </w:r>
      <w:r>
        <w:rPr>
          <w:spacing w:val="-2"/>
          <w:w w:val="105"/>
          <w:sz w:val="24"/>
        </w:rPr>
        <w:t xml:space="preserve">osoby </w:t>
      </w:r>
      <w:r>
        <w:rPr>
          <w:w w:val="105"/>
          <w:sz w:val="24"/>
        </w:rPr>
        <w:t>z niepełnosprawnościami, w tym osoby starsze,</w:t>
      </w:r>
    </w:p>
    <w:p w14:paraId="45E4FD86" w14:textId="77777777" w:rsidR="00E215DA" w:rsidRDefault="00000000">
      <w:pPr>
        <w:pStyle w:val="Akapitzlist"/>
        <w:numPr>
          <w:ilvl w:val="1"/>
          <w:numId w:val="237"/>
        </w:numPr>
        <w:tabs>
          <w:tab w:val="left" w:pos="1937"/>
        </w:tabs>
        <w:spacing w:before="25" w:line="302" w:lineRule="auto"/>
        <w:ind w:right="1643"/>
        <w:rPr>
          <w:sz w:val="24"/>
        </w:rPr>
      </w:pPr>
      <w:r>
        <w:rPr>
          <w:rFonts w:ascii="Arial Black" w:hAnsi="Arial Black"/>
          <w:spacing w:val="-2"/>
          <w:sz w:val="24"/>
        </w:rPr>
        <w:t>art.</w:t>
      </w:r>
      <w:r>
        <w:rPr>
          <w:rFonts w:ascii="Arial Black" w:hAnsi="Arial Black"/>
          <w:spacing w:val="-21"/>
          <w:sz w:val="24"/>
        </w:rPr>
        <w:t xml:space="preserve"> </w:t>
      </w:r>
      <w:r>
        <w:rPr>
          <w:rFonts w:ascii="Arial Black" w:hAnsi="Arial Black"/>
          <w:spacing w:val="-2"/>
          <w:sz w:val="24"/>
        </w:rPr>
        <w:t>59a</w:t>
      </w:r>
      <w:r>
        <w:rPr>
          <w:rFonts w:ascii="Arial Black" w:hAnsi="Arial Black"/>
          <w:spacing w:val="-21"/>
          <w:sz w:val="24"/>
        </w:rPr>
        <w:t xml:space="preserve"> </w:t>
      </w:r>
      <w:r>
        <w:rPr>
          <w:rFonts w:ascii="Arial Black" w:hAnsi="Arial Black"/>
          <w:spacing w:val="-2"/>
          <w:sz w:val="24"/>
        </w:rPr>
        <w:t>ust.</w:t>
      </w:r>
      <w:r>
        <w:rPr>
          <w:rFonts w:ascii="Arial Black" w:hAnsi="Arial Black"/>
          <w:spacing w:val="-21"/>
          <w:sz w:val="24"/>
        </w:rPr>
        <w:t xml:space="preserve"> </w:t>
      </w:r>
      <w:r>
        <w:rPr>
          <w:rFonts w:ascii="Arial Black" w:hAnsi="Arial Black"/>
          <w:spacing w:val="-2"/>
          <w:sz w:val="24"/>
        </w:rPr>
        <w:t>2</w:t>
      </w:r>
      <w:r>
        <w:rPr>
          <w:rFonts w:ascii="Arial Black" w:hAnsi="Arial Black"/>
          <w:spacing w:val="-21"/>
          <w:sz w:val="24"/>
        </w:rPr>
        <w:t xml:space="preserve"> </w:t>
      </w:r>
      <w:r>
        <w:rPr>
          <w:rFonts w:ascii="Arial Black" w:hAnsi="Arial Black"/>
          <w:spacing w:val="-2"/>
          <w:sz w:val="24"/>
        </w:rPr>
        <w:t>pkt</w:t>
      </w:r>
      <w:r>
        <w:rPr>
          <w:rFonts w:ascii="Arial Black" w:hAnsi="Arial Black"/>
          <w:spacing w:val="-21"/>
          <w:sz w:val="24"/>
        </w:rPr>
        <w:t xml:space="preserve"> </w:t>
      </w:r>
      <w:r>
        <w:rPr>
          <w:rFonts w:ascii="Arial Black" w:hAnsi="Arial Black"/>
          <w:spacing w:val="-2"/>
          <w:sz w:val="24"/>
        </w:rPr>
        <w:t>2)</w:t>
      </w:r>
      <w:r>
        <w:rPr>
          <w:rFonts w:ascii="Arial Black" w:hAnsi="Arial Black"/>
          <w:spacing w:val="-21"/>
          <w:sz w:val="24"/>
        </w:rPr>
        <w:t xml:space="preserve"> </w:t>
      </w:r>
      <w:r>
        <w:rPr>
          <w:rFonts w:ascii="Arial Black" w:hAnsi="Arial Black"/>
          <w:spacing w:val="-2"/>
          <w:sz w:val="24"/>
        </w:rPr>
        <w:t>lit</w:t>
      </w:r>
      <w:r>
        <w:rPr>
          <w:rFonts w:ascii="Arial Black" w:hAnsi="Arial Black"/>
          <w:spacing w:val="-21"/>
          <w:sz w:val="24"/>
        </w:rPr>
        <w:t xml:space="preserve"> </w:t>
      </w:r>
      <w:r>
        <w:rPr>
          <w:rFonts w:ascii="Arial Black" w:hAnsi="Arial Black"/>
          <w:spacing w:val="-2"/>
          <w:sz w:val="24"/>
        </w:rPr>
        <w:t>f)</w:t>
      </w:r>
      <w:r>
        <w:rPr>
          <w:rFonts w:ascii="Arial Black" w:hAnsi="Arial Black"/>
          <w:spacing w:val="-20"/>
          <w:sz w:val="24"/>
        </w:rPr>
        <w:t xml:space="preserve"> </w:t>
      </w:r>
      <w:r>
        <w:rPr>
          <w:spacing w:val="-2"/>
          <w:sz w:val="24"/>
        </w:rPr>
        <w:t>–</w:t>
      </w:r>
      <w:r>
        <w:rPr>
          <w:spacing w:val="-15"/>
          <w:sz w:val="24"/>
        </w:rPr>
        <w:t xml:space="preserve"> </w:t>
      </w:r>
      <w:r>
        <w:rPr>
          <w:spacing w:val="-2"/>
          <w:sz w:val="24"/>
        </w:rPr>
        <w:t>Kontrola</w:t>
      </w:r>
      <w:r>
        <w:rPr>
          <w:spacing w:val="-15"/>
          <w:sz w:val="24"/>
        </w:rPr>
        <w:t xml:space="preserve"> </w:t>
      </w:r>
      <w:r>
        <w:rPr>
          <w:spacing w:val="-2"/>
          <w:sz w:val="24"/>
        </w:rPr>
        <w:t>organu</w:t>
      </w:r>
      <w:r>
        <w:rPr>
          <w:spacing w:val="-14"/>
          <w:sz w:val="24"/>
        </w:rPr>
        <w:t xml:space="preserve"> </w:t>
      </w:r>
      <w:r>
        <w:rPr>
          <w:spacing w:val="-2"/>
          <w:sz w:val="24"/>
        </w:rPr>
        <w:t>nadzoru</w:t>
      </w:r>
      <w:r>
        <w:rPr>
          <w:spacing w:val="-11"/>
          <w:sz w:val="24"/>
        </w:rPr>
        <w:t xml:space="preserve"> </w:t>
      </w:r>
      <w:r>
        <w:rPr>
          <w:spacing w:val="-2"/>
          <w:sz w:val="24"/>
        </w:rPr>
        <w:t xml:space="preserve">budowlanego, </w:t>
      </w:r>
      <w:r>
        <w:rPr>
          <w:w w:val="105"/>
          <w:sz w:val="24"/>
        </w:rPr>
        <w:t>przeprowadzonego</w:t>
      </w:r>
      <w:r>
        <w:rPr>
          <w:spacing w:val="-18"/>
          <w:w w:val="105"/>
          <w:sz w:val="24"/>
        </w:rPr>
        <w:t xml:space="preserve"> </w:t>
      </w:r>
      <w:r>
        <w:rPr>
          <w:w w:val="105"/>
          <w:sz w:val="24"/>
        </w:rPr>
        <w:t>na</w:t>
      </w:r>
      <w:r>
        <w:rPr>
          <w:spacing w:val="-17"/>
          <w:w w:val="105"/>
          <w:sz w:val="24"/>
        </w:rPr>
        <w:t xml:space="preserve"> </w:t>
      </w:r>
      <w:r>
        <w:rPr>
          <w:w w:val="105"/>
          <w:sz w:val="24"/>
        </w:rPr>
        <w:t>wezwanie</w:t>
      </w:r>
      <w:r>
        <w:rPr>
          <w:spacing w:val="-18"/>
          <w:w w:val="105"/>
          <w:sz w:val="24"/>
        </w:rPr>
        <w:t xml:space="preserve"> </w:t>
      </w:r>
      <w:r>
        <w:rPr>
          <w:w w:val="105"/>
          <w:sz w:val="24"/>
        </w:rPr>
        <w:t>inwestora</w:t>
      </w:r>
      <w:r>
        <w:rPr>
          <w:spacing w:val="-18"/>
          <w:w w:val="105"/>
          <w:sz w:val="24"/>
        </w:rPr>
        <w:t xml:space="preserve"> </w:t>
      </w:r>
      <w:r>
        <w:rPr>
          <w:w w:val="105"/>
          <w:sz w:val="24"/>
        </w:rPr>
        <w:t>pod</w:t>
      </w:r>
      <w:r>
        <w:rPr>
          <w:spacing w:val="-17"/>
          <w:w w:val="105"/>
          <w:sz w:val="24"/>
        </w:rPr>
        <w:t xml:space="preserve"> </w:t>
      </w:r>
      <w:r>
        <w:rPr>
          <w:w w:val="105"/>
          <w:sz w:val="24"/>
        </w:rPr>
        <w:t>kątem</w:t>
      </w:r>
      <w:r>
        <w:rPr>
          <w:spacing w:val="-18"/>
          <w:w w:val="105"/>
          <w:sz w:val="24"/>
        </w:rPr>
        <w:t xml:space="preserve"> </w:t>
      </w:r>
      <w:r>
        <w:rPr>
          <w:w w:val="105"/>
          <w:sz w:val="24"/>
        </w:rPr>
        <w:t>zapewnienia warunków</w:t>
      </w:r>
      <w:r>
        <w:rPr>
          <w:spacing w:val="-6"/>
          <w:w w:val="105"/>
          <w:sz w:val="24"/>
        </w:rPr>
        <w:t xml:space="preserve"> </w:t>
      </w:r>
      <w:r>
        <w:rPr>
          <w:w w:val="105"/>
          <w:sz w:val="24"/>
        </w:rPr>
        <w:t>niezbędnych</w:t>
      </w:r>
      <w:r>
        <w:rPr>
          <w:spacing w:val="-6"/>
          <w:w w:val="105"/>
          <w:sz w:val="24"/>
        </w:rPr>
        <w:t xml:space="preserve"> </w:t>
      </w:r>
      <w:r>
        <w:rPr>
          <w:w w:val="105"/>
          <w:sz w:val="24"/>
        </w:rPr>
        <w:t>do</w:t>
      </w:r>
      <w:r>
        <w:rPr>
          <w:spacing w:val="-6"/>
          <w:w w:val="105"/>
          <w:sz w:val="24"/>
        </w:rPr>
        <w:t xml:space="preserve"> </w:t>
      </w:r>
      <w:r>
        <w:rPr>
          <w:w w:val="105"/>
          <w:sz w:val="24"/>
        </w:rPr>
        <w:t>korzystania</w:t>
      </w:r>
      <w:r>
        <w:rPr>
          <w:spacing w:val="-6"/>
          <w:w w:val="105"/>
          <w:sz w:val="24"/>
        </w:rPr>
        <w:t xml:space="preserve"> </w:t>
      </w:r>
      <w:r>
        <w:rPr>
          <w:w w:val="105"/>
          <w:sz w:val="24"/>
        </w:rPr>
        <w:t>z</w:t>
      </w:r>
      <w:r>
        <w:rPr>
          <w:spacing w:val="-6"/>
          <w:w w:val="105"/>
          <w:sz w:val="24"/>
        </w:rPr>
        <w:t xml:space="preserve"> </w:t>
      </w:r>
      <w:r>
        <w:rPr>
          <w:w w:val="105"/>
          <w:sz w:val="24"/>
        </w:rPr>
        <w:t>tego</w:t>
      </w:r>
      <w:r>
        <w:rPr>
          <w:spacing w:val="-6"/>
          <w:w w:val="105"/>
          <w:sz w:val="24"/>
        </w:rPr>
        <w:t xml:space="preserve"> </w:t>
      </w:r>
      <w:r>
        <w:rPr>
          <w:w w:val="105"/>
          <w:sz w:val="24"/>
        </w:rPr>
        <w:t>obiektu</w:t>
      </w:r>
      <w:r>
        <w:rPr>
          <w:spacing w:val="-6"/>
          <w:w w:val="105"/>
          <w:sz w:val="24"/>
        </w:rPr>
        <w:t xml:space="preserve"> </w:t>
      </w:r>
      <w:r>
        <w:rPr>
          <w:w w:val="105"/>
          <w:sz w:val="24"/>
        </w:rPr>
        <w:t>przez</w:t>
      </w:r>
      <w:r>
        <w:rPr>
          <w:spacing w:val="-6"/>
          <w:w w:val="105"/>
          <w:sz w:val="24"/>
        </w:rPr>
        <w:t xml:space="preserve"> </w:t>
      </w:r>
      <w:r>
        <w:rPr>
          <w:w w:val="105"/>
          <w:sz w:val="24"/>
        </w:rPr>
        <w:t>osoby niepełnosprawne, w tym osoby starsze.</w:t>
      </w:r>
    </w:p>
    <w:p w14:paraId="7CDED2F2" w14:textId="77777777" w:rsidR="00E215DA" w:rsidRDefault="00000000">
      <w:pPr>
        <w:pStyle w:val="Tekstpodstawowy"/>
        <w:spacing w:before="9"/>
        <w:ind w:left="1937"/>
      </w:pPr>
      <w:r>
        <w:t>Dostęp</w:t>
      </w:r>
      <w:r>
        <w:rPr>
          <w:spacing w:val="3"/>
        </w:rPr>
        <w:t xml:space="preserve"> </w:t>
      </w:r>
      <w:r>
        <w:t>online:</w:t>
      </w:r>
      <w:r>
        <w:rPr>
          <w:spacing w:val="3"/>
        </w:rPr>
        <w:t xml:space="preserve"> </w:t>
      </w:r>
      <w:hyperlink r:id="rId60">
        <w:r w:rsidR="00E215DA">
          <w:rPr>
            <w:color w:val="005F99"/>
            <w:u w:val="single" w:color="005F99"/>
          </w:rPr>
          <w:t>link</w:t>
        </w:r>
        <w:r w:rsidR="00E215DA">
          <w:rPr>
            <w:color w:val="005F99"/>
            <w:spacing w:val="3"/>
            <w:u w:val="single" w:color="005F99"/>
          </w:rPr>
          <w:t xml:space="preserve"> </w:t>
        </w:r>
        <w:r w:rsidR="00E215DA">
          <w:rPr>
            <w:color w:val="005F99"/>
            <w:u w:val="single" w:color="005F99"/>
          </w:rPr>
          <w:t>do</w:t>
        </w:r>
        <w:r w:rsidR="00E215DA">
          <w:rPr>
            <w:color w:val="005F99"/>
            <w:spacing w:val="3"/>
            <w:u w:val="single" w:color="005F99"/>
          </w:rPr>
          <w:t xml:space="preserve"> </w:t>
        </w:r>
        <w:r w:rsidR="00E215DA">
          <w:rPr>
            <w:color w:val="005F99"/>
            <w:u w:val="single" w:color="005F99"/>
          </w:rPr>
          <w:t>ISAP</w:t>
        </w:r>
        <w:r w:rsidR="00E215DA">
          <w:rPr>
            <w:color w:val="005F99"/>
            <w:spacing w:val="3"/>
            <w:u w:val="single" w:color="005F99"/>
          </w:rPr>
          <w:t xml:space="preserve"> </w:t>
        </w:r>
        <w:r w:rsidR="00E215DA">
          <w:rPr>
            <w:color w:val="005F99"/>
            <w:u w:val="single" w:color="005F99"/>
          </w:rPr>
          <w:t>–</w:t>
        </w:r>
        <w:r w:rsidR="00E215DA">
          <w:rPr>
            <w:color w:val="005F99"/>
            <w:spacing w:val="3"/>
            <w:u w:val="single" w:color="005F99"/>
          </w:rPr>
          <w:t xml:space="preserve"> </w:t>
        </w:r>
        <w:r w:rsidR="00E215DA">
          <w:rPr>
            <w:color w:val="005F99"/>
            <w:u w:val="single" w:color="005F99"/>
          </w:rPr>
          <w:t>Prawo</w:t>
        </w:r>
        <w:r w:rsidR="00E215DA">
          <w:rPr>
            <w:color w:val="005F99"/>
            <w:spacing w:val="3"/>
            <w:u w:val="single" w:color="005F99"/>
          </w:rPr>
          <w:t xml:space="preserve"> </w:t>
        </w:r>
        <w:r w:rsidR="00E215DA">
          <w:rPr>
            <w:color w:val="005F99"/>
            <w:spacing w:val="-2"/>
            <w:u w:val="single" w:color="005F99"/>
          </w:rPr>
          <w:t>budowlane</w:t>
        </w:r>
      </w:hyperlink>
    </w:p>
    <w:p w14:paraId="0B4F82E1" w14:textId="77777777" w:rsidR="00E215DA" w:rsidRDefault="00E215DA">
      <w:pPr>
        <w:sectPr w:rsidR="00E215DA">
          <w:pgSz w:w="11910" w:h="16840"/>
          <w:pgMar w:top="1100" w:right="360" w:bottom="840" w:left="500" w:header="0" w:footer="655" w:gutter="0"/>
          <w:cols w:space="708"/>
        </w:sectPr>
      </w:pPr>
    </w:p>
    <w:p w14:paraId="045CBA0C" w14:textId="77777777" w:rsidR="00E215DA" w:rsidRDefault="00E215DA">
      <w:pPr>
        <w:pStyle w:val="Tekstpodstawowy"/>
        <w:spacing w:before="260"/>
        <w:ind w:left="0"/>
      </w:pPr>
    </w:p>
    <w:p w14:paraId="745A1CB2" w14:textId="77777777" w:rsidR="00E215DA" w:rsidRDefault="00000000">
      <w:pPr>
        <w:pStyle w:val="Akapitzlist"/>
        <w:numPr>
          <w:ilvl w:val="0"/>
          <w:numId w:val="237"/>
        </w:numPr>
        <w:tabs>
          <w:tab w:val="left" w:pos="1596"/>
        </w:tabs>
        <w:spacing w:before="0"/>
        <w:ind w:left="1596" w:hanging="452"/>
        <w:jc w:val="left"/>
        <w:rPr>
          <w:sz w:val="24"/>
        </w:rPr>
      </w:pPr>
      <w:r>
        <w:rPr>
          <w:sz w:val="24"/>
        </w:rPr>
        <w:t>Ustawa</w:t>
      </w:r>
      <w:r>
        <w:rPr>
          <w:spacing w:val="1"/>
          <w:sz w:val="24"/>
        </w:rPr>
        <w:t xml:space="preserve"> </w:t>
      </w:r>
      <w:r>
        <w:rPr>
          <w:sz w:val="24"/>
        </w:rPr>
        <w:t>z</w:t>
      </w:r>
      <w:r>
        <w:rPr>
          <w:spacing w:val="1"/>
          <w:sz w:val="24"/>
        </w:rPr>
        <w:t xml:space="preserve"> </w:t>
      </w:r>
      <w:r>
        <w:rPr>
          <w:sz w:val="24"/>
        </w:rPr>
        <w:t>dnia</w:t>
      </w:r>
      <w:r>
        <w:rPr>
          <w:spacing w:val="1"/>
          <w:sz w:val="24"/>
        </w:rPr>
        <w:t xml:space="preserve"> </w:t>
      </w:r>
      <w:r>
        <w:rPr>
          <w:sz w:val="24"/>
        </w:rPr>
        <w:t>19</w:t>
      </w:r>
      <w:r>
        <w:rPr>
          <w:spacing w:val="1"/>
          <w:sz w:val="24"/>
        </w:rPr>
        <w:t xml:space="preserve"> </w:t>
      </w:r>
      <w:r>
        <w:rPr>
          <w:sz w:val="24"/>
        </w:rPr>
        <w:t>sierpnia</w:t>
      </w:r>
      <w:r>
        <w:rPr>
          <w:spacing w:val="1"/>
          <w:sz w:val="24"/>
        </w:rPr>
        <w:t xml:space="preserve"> </w:t>
      </w:r>
      <w:r>
        <w:rPr>
          <w:sz w:val="24"/>
        </w:rPr>
        <w:t>1994</w:t>
      </w:r>
      <w:r>
        <w:rPr>
          <w:spacing w:val="1"/>
          <w:sz w:val="24"/>
        </w:rPr>
        <w:t xml:space="preserve"> </w:t>
      </w:r>
      <w:r>
        <w:rPr>
          <w:sz w:val="24"/>
        </w:rPr>
        <w:t>r.</w:t>
      </w:r>
      <w:r>
        <w:rPr>
          <w:spacing w:val="1"/>
          <w:sz w:val="24"/>
        </w:rPr>
        <w:t xml:space="preserve"> </w:t>
      </w:r>
      <w:r>
        <w:rPr>
          <w:sz w:val="24"/>
        </w:rPr>
        <w:t>o</w:t>
      </w:r>
      <w:r>
        <w:rPr>
          <w:spacing w:val="1"/>
          <w:sz w:val="24"/>
        </w:rPr>
        <w:t xml:space="preserve"> </w:t>
      </w:r>
      <w:r>
        <w:rPr>
          <w:sz w:val="24"/>
        </w:rPr>
        <w:t>ochronie</w:t>
      </w:r>
      <w:r>
        <w:rPr>
          <w:spacing w:val="1"/>
          <w:sz w:val="24"/>
        </w:rPr>
        <w:t xml:space="preserve"> </w:t>
      </w:r>
      <w:r>
        <w:rPr>
          <w:sz w:val="24"/>
        </w:rPr>
        <w:t>zdrowia</w:t>
      </w:r>
      <w:r>
        <w:rPr>
          <w:spacing w:val="1"/>
          <w:sz w:val="24"/>
        </w:rPr>
        <w:t xml:space="preserve"> </w:t>
      </w:r>
      <w:r>
        <w:rPr>
          <w:spacing w:val="-2"/>
          <w:sz w:val="24"/>
        </w:rPr>
        <w:t>psychicznego</w:t>
      </w:r>
    </w:p>
    <w:p w14:paraId="400BDDA9" w14:textId="77777777" w:rsidR="00E215DA" w:rsidRDefault="00000000">
      <w:pPr>
        <w:pStyle w:val="Tekstpodstawowy"/>
        <w:spacing w:before="45" w:line="302" w:lineRule="auto"/>
        <w:ind w:right="772"/>
      </w:pPr>
      <w:r>
        <w:rPr>
          <w:spacing w:val="-2"/>
          <w:w w:val="105"/>
        </w:rPr>
        <w:t>(Dz.U.</w:t>
      </w:r>
      <w:r>
        <w:rPr>
          <w:spacing w:val="-16"/>
          <w:w w:val="105"/>
        </w:rPr>
        <w:t xml:space="preserve"> </w:t>
      </w:r>
      <w:r>
        <w:rPr>
          <w:spacing w:val="-2"/>
          <w:w w:val="105"/>
        </w:rPr>
        <w:t>z</w:t>
      </w:r>
      <w:r>
        <w:rPr>
          <w:spacing w:val="-14"/>
          <w:w w:val="105"/>
        </w:rPr>
        <w:t xml:space="preserve"> </w:t>
      </w:r>
      <w:r>
        <w:rPr>
          <w:spacing w:val="-2"/>
          <w:w w:val="105"/>
        </w:rPr>
        <w:t>2024</w:t>
      </w:r>
      <w:r>
        <w:rPr>
          <w:spacing w:val="-13"/>
          <w:w w:val="105"/>
        </w:rPr>
        <w:t xml:space="preserve"> </w:t>
      </w:r>
      <w:r>
        <w:rPr>
          <w:spacing w:val="-2"/>
          <w:w w:val="105"/>
        </w:rPr>
        <w:t>r.</w:t>
      </w:r>
      <w:r>
        <w:rPr>
          <w:spacing w:val="-13"/>
          <w:w w:val="105"/>
        </w:rPr>
        <w:t xml:space="preserve"> </w:t>
      </w:r>
      <w:r>
        <w:rPr>
          <w:spacing w:val="-2"/>
          <w:w w:val="105"/>
        </w:rPr>
        <w:t>poz.</w:t>
      </w:r>
      <w:r>
        <w:rPr>
          <w:spacing w:val="-13"/>
          <w:w w:val="105"/>
        </w:rPr>
        <w:t xml:space="preserve"> </w:t>
      </w:r>
      <w:r>
        <w:rPr>
          <w:spacing w:val="-2"/>
          <w:w w:val="105"/>
        </w:rPr>
        <w:t>917),</w:t>
      </w:r>
      <w:r>
        <w:rPr>
          <w:spacing w:val="-13"/>
          <w:w w:val="105"/>
        </w:rPr>
        <w:t xml:space="preserve"> </w:t>
      </w:r>
      <w:r>
        <w:rPr>
          <w:spacing w:val="-2"/>
          <w:w w:val="105"/>
        </w:rPr>
        <w:t>w</w:t>
      </w:r>
      <w:r>
        <w:rPr>
          <w:spacing w:val="-13"/>
          <w:w w:val="105"/>
        </w:rPr>
        <w:t xml:space="preserve"> </w:t>
      </w:r>
      <w:r>
        <w:rPr>
          <w:spacing w:val="-2"/>
          <w:w w:val="105"/>
        </w:rPr>
        <w:t>tym</w:t>
      </w:r>
      <w:r>
        <w:rPr>
          <w:spacing w:val="-13"/>
          <w:w w:val="105"/>
        </w:rPr>
        <w:t xml:space="preserve"> </w:t>
      </w:r>
      <w:r>
        <w:rPr>
          <w:spacing w:val="-2"/>
          <w:w w:val="105"/>
        </w:rPr>
        <w:t>w</w:t>
      </w:r>
      <w:r>
        <w:rPr>
          <w:spacing w:val="-13"/>
          <w:w w:val="105"/>
        </w:rPr>
        <w:t xml:space="preserve"> </w:t>
      </w:r>
      <w:r>
        <w:rPr>
          <w:spacing w:val="-2"/>
          <w:w w:val="105"/>
        </w:rPr>
        <w:t>szczególności</w:t>
      </w:r>
      <w:r>
        <w:rPr>
          <w:spacing w:val="-13"/>
          <w:w w:val="105"/>
        </w:rPr>
        <w:t xml:space="preserve"> </w:t>
      </w:r>
      <w:r>
        <w:rPr>
          <w:rFonts w:ascii="Arial Black" w:hAnsi="Arial Black"/>
          <w:spacing w:val="-2"/>
          <w:w w:val="105"/>
        </w:rPr>
        <w:t>art.</w:t>
      </w:r>
      <w:r>
        <w:rPr>
          <w:rFonts w:ascii="Arial Black" w:hAnsi="Arial Black"/>
          <w:spacing w:val="-25"/>
          <w:w w:val="105"/>
        </w:rPr>
        <w:t xml:space="preserve"> </w:t>
      </w:r>
      <w:r>
        <w:rPr>
          <w:rFonts w:ascii="Arial Black" w:hAnsi="Arial Black"/>
          <w:spacing w:val="-2"/>
          <w:w w:val="105"/>
        </w:rPr>
        <w:t>6a</w:t>
      </w:r>
      <w:r>
        <w:rPr>
          <w:rFonts w:ascii="Arial Black" w:hAnsi="Arial Black"/>
          <w:spacing w:val="-24"/>
          <w:w w:val="105"/>
        </w:rPr>
        <w:t xml:space="preserve"> </w:t>
      </w:r>
      <w:r>
        <w:rPr>
          <w:spacing w:val="-2"/>
          <w:w w:val="105"/>
        </w:rPr>
        <w:t>zgodnie</w:t>
      </w:r>
      <w:r>
        <w:rPr>
          <w:spacing w:val="-13"/>
          <w:w w:val="105"/>
        </w:rPr>
        <w:t xml:space="preserve"> </w:t>
      </w:r>
      <w:r>
        <w:rPr>
          <w:spacing w:val="-2"/>
          <w:w w:val="105"/>
        </w:rPr>
        <w:t>z</w:t>
      </w:r>
      <w:r>
        <w:rPr>
          <w:spacing w:val="-13"/>
          <w:w w:val="105"/>
        </w:rPr>
        <w:t xml:space="preserve"> </w:t>
      </w:r>
      <w:r>
        <w:rPr>
          <w:spacing w:val="-2"/>
          <w:w w:val="105"/>
        </w:rPr>
        <w:t xml:space="preserve">którym </w:t>
      </w:r>
      <w:r>
        <w:rPr>
          <w:w w:val="105"/>
        </w:rPr>
        <w:t>powiat</w:t>
      </w:r>
      <w:r>
        <w:rPr>
          <w:spacing w:val="-9"/>
          <w:w w:val="105"/>
        </w:rPr>
        <w:t xml:space="preserve"> </w:t>
      </w:r>
      <w:r>
        <w:rPr>
          <w:w w:val="105"/>
        </w:rPr>
        <w:t>ma</w:t>
      </w:r>
      <w:r>
        <w:rPr>
          <w:spacing w:val="-9"/>
          <w:w w:val="105"/>
        </w:rPr>
        <w:t xml:space="preserve"> </w:t>
      </w:r>
      <w:r>
        <w:rPr>
          <w:w w:val="105"/>
        </w:rPr>
        <w:t>obowiązek</w:t>
      </w:r>
      <w:r>
        <w:rPr>
          <w:spacing w:val="-9"/>
          <w:w w:val="105"/>
        </w:rPr>
        <w:t xml:space="preserve"> </w:t>
      </w:r>
      <w:r>
        <w:rPr>
          <w:w w:val="105"/>
        </w:rPr>
        <w:t>organizowania</w:t>
      </w:r>
      <w:r>
        <w:rPr>
          <w:spacing w:val="-9"/>
          <w:w w:val="105"/>
        </w:rPr>
        <w:t xml:space="preserve"> </w:t>
      </w:r>
      <w:r>
        <w:rPr>
          <w:w w:val="105"/>
        </w:rPr>
        <w:t>i</w:t>
      </w:r>
      <w:r>
        <w:rPr>
          <w:spacing w:val="-9"/>
          <w:w w:val="105"/>
        </w:rPr>
        <w:t xml:space="preserve"> </w:t>
      </w:r>
      <w:r>
        <w:rPr>
          <w:w w:val="105"/>
        </w:rPr>
        <w:t>zapewniania</w:t>
      </w:r>
      <w:r>
        <w:rPr>
          <w:spacing w:val="-9"/>
          <w:w w:val="105"/>
        </w:rPr>
        <w:t xml:space="preserve"> </w:t>
      </w:r>
      <w:r>
        <w:rPr>
          <w:w w:val="105"/>
        </w:rPr>
        <w:t>usług</w:t>
      </w:r>
      <w:r>
        <w:rPr>
          <w:spacing w:val="-9"/>
          <w:w w:val="105"/>
        </w:rPr>
        <w:t xml:space="preserve"> </w:t>
      </w:r>
      <w:r>
        <w:rPr>
          <w:w w:val="105"/>
        </w:rPr>
        <w:t>w</w:t>
      </w:r>
      <w:r>
        <w:rPr>
          <w:spacing w:val="-9"/>
          <w:w w:val="105"/>
        </w:rPr>
        <w:t xml:space="preserve"> </w:t>
      </w:r>
      <w:r>
        <w:rPr>
          <w:w w:val="105"/>
        </w:rPr>
        <w:t xml:space="preserve">odpowiednim </w:t>
      </w:r>
      <w:r>
        <w:t xml:space="preserve">standardzie w domach pomocy społecznej dostosowanych do szczególnych </w:t>
      </w:r>
      <w:r>
        <w:rPr>
          <w:w w:val="105"/>
        </w:rPr>
        <w:t>potrzeb osób z zaburzeniami psychicznymi.</w:t>
      </w:r>
    </w:p>
    <w:p w14:paraId="2243861F" w14:textId="77777777" w:rsidR="00E215DA" w:rsidRDefault="00000000">
      <w:pPr>
        <w:pStyle w:val="Tekstpodstawowy"/>
        <w:spacing w:before="9"/>
      </w:pPr>
      <w:r>
        <w:t>Dostęp</w:t>
      </w:r>
      <w:r>
        <w:rPr>
          <w:spacing w:val="5"/>
        </w:rPr>
        <w:t xml:space="preserve"> </w:t>
      </w:r>
      <w:r>
        <w:t>online:</w:t>
      </w:r>
      <w:r>
        <w:rPr>
          <w:spacing w:val="6"/>
        </w:rPr>
        <w:t xml:space="preserve"> </w:t>
      </w:r>
      <w:hyperlink r:id="rId61">
        <w:r w:rsidR="00E215DA">
          <w:rPr>
            <w:color w:val="005F99"/>
            <w:u w:val="single" w:color="005F99"/>
          </w:rPr>
          <w:t>link</w:t>
        </w:r>
        <w:r w:rsidR="00E215DA">
          <w:rPr>
            <w:color w:val="005F99"/>
            <w:spacing w:val="6"/>
            <w:u w:val="single" w:color="005F99"/>
          </w:rPr>
          <w:t xml:space="preserve"> </w:t>
        </w:r>
        <w:r w:rsidR="00E215DA">
          <w:rPr>
            <w:color w:val="005F99"/>
            <w:u w:val="single" w:color="005F99"/>
          </w:rPr>
          <w:t>do</w:t>
        </w:r>
        <w:r w:rsidR="00E215DA">
          <w:rPr>
            <w:color w:val="005F99"/>
            <w:spacing w:val="5"/>
            <w:u w:val="single" w:color="005F99"/>
          </w:rPr>
          <w:t xml:space="preserve"> </w:t>
        </w:r>
        <w:r w:rsidR="00E215DA">
          <w:rPr>
            <w:color w:val="005F99"/>
            <w:u w:val="single" w:color="005F99"/>
          </w:rPr>
          <w:t>ISAP</w:t>
        </w:r>
        <w:r w:rsidR="00E215DA">
          <w:rPr>
            <w:color w:val="005F99"/>
            <w:spacing w:val="6"/>
            <w:u w:val="single" w:color="005F99"/>
          </w:rPr>
          <w:t xml:space="preserve"> </w:t>
        </w:r>
        <w:r w:rsidR="00E215DA">
          <w:rPr>
            <w:color w:val="005F99"/>
            <w:u w:val="single" w:color="005F99"/>
          </w:rPr>
          <w:t>–</w:t>
        </w:r>
        <w:r w:rsidR="00E215DA">
          <w:rPr>
            <w:color w:val="005F99"/>
            <w:spacing w:val="6"/>
            <w:u w:val="single" w:color="005F99"/>
          </w:rPr>
          <w:t xml:space="preserve"> </w:t>
        </w:r>
        <w:r w:rsidR="00E215DA">
          <w:rPr>
            <w:color w:val="005F99"/>
            <w:u w:val="single" w:color="005F99"/>
          </w:rPr>
          <w:t>Ustawa</w:t>
        </w:r>
        <w:r w:rsidR="00E215DA">
          <w:rPr>
            <w:color w:val="005F99"/>
            <w:spacing w:val="5"/>
            <w:u w:val="single" w:color="005F99"/>
          </w:rPr>
          <w:t xml:space="preserve"> </w:t>
        </w:r>
        <w:r w:rsidR="00E215DA">
          <w:rPr>
            <w:color w:val="005F99"/>
            <w:u w:val="single" w:color="005F99"/>
          </w:rPr>
          <w:t>o</w:t>
        </w:r>
        <w:r w:rsidR="00E215DA">
          <w:rPr>
            <w:color w:val="005F99"/>
            <w:spacing w:val="6"/>
            <w:u w:val="single" w:color="005F99"/>
          </w:rPr>
          <w:t xml:space="preserve"> </w:t>
        </w:r>
        <w:r w:rsidR="00E215DA">
          <w:rPr>
            <w:color w:val="005F99"/>
            <w:u w:val="single" w:color="005F99"/>
          </w:rPr>
          <w:t>ochronie</w:t>
        </w:r>
        <w:r w:rsidR="00E215DA">
          <w:rPr>
            <w:color w:val="005F99"/>
            <w:spacing w:val="6"/>
            <w:u w:val="single" w:color="005F99"/>
          </w:rPr>
          <w:t xml:space="preserve"> </w:t>
        </w:r>
        <w:r w:rsidR="00E215DA">
          <w:rPr>
            <w:color w:val="005F99"/>
            <w:u w:val="single" w:color="005F99"/>
          </w:rPr>
          <w:t>zdrowia</w:t>
        </w:r>
        <w:r w:rsidR="00E215DA">
          <w:rPr>
            <w:color w:val="005F99"/>
            <w:spacing w:val="5"/>
            <w:u w:val="single" w:color="005F99"/>
          </w:rPr>
          <w:t xml:space="preserve"> </w:t>
        </w:r>
        <w:r w:rsidR="00E215DA">
          <w:rPr>
            <w:color w:val="005F99"/>
            <w:spacing w:val="-2"/>
            <w:u w:val="single" w:color="005F99"/>
          </w:rPr>
          <w:t>psychicznego</w:t>
        </w:r>
      </w:hyperlink>
    </w:p>
    <w:p w14:paraId="137D120E" w14:textId="77777777" w:rsidR="00E215DA" w:rsidRDefault="00000000">
      <w:pPr>
        <w:pStyle w:val="Akapitzlist"/>
        <w:numPr>
          <w:ilvl w:val="0"/>
          <w:numId w:val="237"/>
        </w:numPr>
        <w:tabs>
          <w:tab w:val="left" w:pos="1595"/>
          <w:tab w:val="left" w:pos="1597"/>
        </w:tabs>
        <w:spacing w:before="141" w:line="312" w:lineRule="auto"/>
        <w:ind w:right="1490" w:hanging="454"/>
        <w:jc w:val="left"/>
        <w:rPr>
          <w:sz w:val="24"/>
        </w:rPr>
      </w:pPr>
      <w:r>
        <w:rPr>
          <w:spacing w:val="-2"/>
          <w:w w:val="105"/>
          <w:sz w:val="24"/>
        </w:rPr>
        <w:t>Ustawa</w:t>
      </w:r>
      <w:r>
        <w:rPr>
          <w:spacing w:val="-15"/>
          <w:w w:val="105"/>
          <w:sz w:val="24"/>
        </w:rPr>
        <w:t xml:space="preserve"> </w:t>
      </w:r>
      <w:r>
        <w:rPr>
          <w:spacing w:val="-2"/>
          <w:w w:val="105"/>
          <w:sz w:val="24"/>
        </w:rPr>
        <w:t>z</w:t>
      </w:r>
      <w:r>
        <w:rPr>
          <w:spacing w:val="-15"/>
          <w:w w:val="105"/>
          <w:sz w:val="24"/>
        </w:rPr>
        <w:t xml:space="preserve"> </w:t>
      </w:r>
      <w:r>
        <w:rPr>
          <w:spacing w:val="-2"/>
          <w:w w:val="105"/>
          <w:sz w:val="24"/>
        </w:rPr>
        <w:t>dnia</w:t>
      </w:r>
      <w:r>
        <w:rPr>
          <w:spacing w:val="-15"/>
          <w:w w:val="105"/>
          <w:sz w:val="24"/>
        </w:rPr>
        <w:t xml:space="preserve"> </w:t>
      </w:r>
      <w:r>
        <w:rPr>
          <w:spacing w:val="-2"/>
          <w:w w:val="105"/>
          <w:sz w:val="24"/>
        </w:rPr>
        <w:t>20</w:t>
      </w:r>
      <w:r>
        <w:rPr>
          <w:spacing w:val="-15"/>
          <w:w w:val="105"/>
          <w:sz w:val="24"/>
        </w:rPr>
        <w:t xml:space="preserve"> </w:t>
      </w:r>
      <w:r>
        <w:rPr>
          <w:spacing w:val="-2"/>
          <w:w w:val="105"/>
          <w:sz w:val="24"/>
        </w:rPr>
        <w:t>czerwca</w:t>
      </w:r>
      <w:r>
        <w:rPr>
          <w:spacing w:val="-15"/>
          <w:w w:val="105"/>
          <w:sz w:val="24"/>
        </w:rPr>
        <w:t xml:space="preserve"> </w:t>
      </w:r>
      <w:r>
        <w:rPr>
          <w:spacing w:val="-2"/>
          <w:w w:val="105"/>
          <w:sz w:val="24"/>
        </w:rPr>
        <w:t>1997</w:t>
      </w:r>
      <w:r>
        <w:rPr>
          <w:spacing w:val="-15"/>
          <w:w w:val="105"/>
          <w:sz w:val="24"/>
        </w:rPr>
        <w:t xml:space="preserve"> </w:t>
      </w:r>
      <w:r>
        <w:rPr>
          <w:spacing w:val="-2"/>
          <w:w w:val="105"/>
          <w:sz w:val="24"/>
        </w:rPr>
        <w:t>r.</w:t>
      </w:r>
      <w:r>
        <w:rPr>
          <w:spacing w:val="-15"/>
          <w:w w:val="105"/>
          <w:sz w:val="24"/>
        </w:rPr>
        <w:t xml:space="preserve"> </w:t>
      </w:r>
      <w:r>
        <w:rPr>
          <w:spacing w:val="-2"/>
          <w:w w:val="105"/>
          <w:sz w:val="24"/>
        </w:rPr>
        <w:t>–</w:t>
      </w:r>
      <w:r>
        <w:rPr>
          <w:spacing w:val="-15"/>
          <w:w w:val="105"/>
          <w:sz w:val="24"/>
        </w:rPr>
        <w:t xml:space="preserve"> </w:t>
      </w:r>
      <w:r>
        <w:rPr>
          <w:spacing w:val="-2"/>
          <w:w w:val="105"/>
          <w:sz w:val="24"/>
        </w:rPr>
        <w:t>Prawo</w:t>
      </w:r>
      <w:r>
        <w:rPr>
          <w:spacing w:val="-15"/>
          <w:w w:val="105"/>
          <w:sz w:val="24"/>
        </w:rPr>
        <w:t xml:space="preserve"> </w:t>
      </w:r>
      <w:r>
        <w:rPr>
          <w:spacing w:val="-2"/>
          <w:w w:val="105"/>
          <w:sz w:val="24"/>
        </w:rPr>
        <w:t>o</w:t>
      </w:r>
      <w:r>
        <w:rPr>
          <w:spacing w:val="-15"/>
          <w:w w:val="105"/>
          <w:sz w:val="24"/>
        </w:rPr>
        <w:t xml:space="preserve"> </w:t>
      </w:r>
      <w:r>
        <w:rPr>
          <w:spacing w:val="-2"/>
          <w:w w:val="105"/>
          <w:sz w:val="24"/>
        </w:rPr>
        <w:t>ruchu</w:t>
      </w:r>
      <w:r>
        <w:rPr>
          <w:spacing w:val="-15"/>
          <w:w w:val="105"/>
          <w:sz w:val="24"/>
        </w:rPr>
        <w:t xml:space="preserve"> </w:t>
      </w:r>
      <w:r>
        <w:rPr>
          <w:spacing w:val="-2"/>
          <w:w w:val="105"/>
          <w:sz w:val="24"/>
        </w:rPr>
        <w:t>drogowym</w:t>
      </w:r>
      <w:r>
        <w:rPr>
          <w:spacing w:val="-15"/>
          <w:w w:val="105"/>
          <w:sz w:val="24"/>
        </w:rPr>
        <w:t xml:space="preserve"> </w:t>
      </w:r>
      <w:r>
        <w:rPr>
          <w:spacing w:val="-2"/>
          <w:w w:val="105"/>
          <w:sz w:val="24"/>
        </w:rPr>
        <w:t>(tekst</w:t>
      </w:r>
      <w:r>
        <w:rPr>
          <w:spacing w:val="-15"/>
          <w:w w:val="105"/>
          <w:sz w:val="24"/>
        </w:rPr>
        <w:t xml:space="preserve"> </w:t>
      </w:r>
      <w:r>
        <w:rPr>
          <w:spacing w:val="-2"/>
          <w:w w:val="105"/>
          <w:sz w:val="24"/>
        </w:rPr>
        <w:t xml:space="preserve">jedn. </w:t>
      </w:r>
      <w:r>
        <w:rPr>
          <w:w w:val="105"/>
          <w:sz w:val="24"/>
        </w:rPr>
        <w:t>Dz.U.</w:t>
      </w:r>
      <w:r>
        <w:rPr>
          <w:spacing w:val="-15"/>
          <w:w w:val="105"/>
          <w:sz w:val="24"/>
        </w:rPr>
        <w:t xml:space="preserve"> </w:t>
      </w:r>
      <w:r>
        <w:rPr>
          <w:w w:val="105"/>
          <w:sz w:val="24"/>
        </w:rPr>
        <w:t>z</w:t>
      </w:r>
      <w:r>
        <w:rPr>
          <w:spacing w:val="-15"/>
          <w:w w:val="105"/>
          <w:sz w:val="24"/>
        </w:rPr>
        <w:t xml:space="preserve"> </w:t>
      </w:r>
      <w:r>
        <w:rPr>
          <w:w w:val="105"/>
          <w:sz w:val="24"/>
        </w:rPr>
        <w:t>2024</w:t>
      </w:r>
      <w:r>
        <w:rPr>
          <w:spacing w:val="-15"/>
          <w:w w:val="105"/>
          <w:sz w:val="24"/>
        </w:rPr>
        <w:t xml:space="preserve"> </w:t>
      </w:r>
      <w:r>
        <w:rPr>
          <w:w w:val="105"/>
          <w:sz w:val="24"/>
        </w:rPr>
        <w:t>r.</w:t>
      </w:r>
      <w:r>
        <w:rPr>
          <w:spacing w:val="-15"/>
          <w:w w:val="105"/>
          <w:sz w:val="24"/>
        </w:rPr>
        <w:t xml:space="preserve"> </w:t>
      </w:r>
      <w:r>
        <w:rPr>
          <w:w w:val="105"/>
          <w:sz w:val="24"/>
        </w:rPr>
        <w:t>poz.</w:t>
      </w:r>
      <w:r>
        <w:rPr>
          <w:spacing w:val="-15"/>
          <w:w w:val="105"/>
          <w:sz w:val="24"/>
        </w:rPr>
        <w:t xml:space="preserve"> </w:t>
      </w:r>
      <w:r>
        <w:rPr>
          <w:w w:val="105"/>
          <w:sz w:val="24"/>
        </w:rPr>
        <w:t>1251),</w:t>
      </w:r>
      <w:r>
        <w:rPr>
          <w:spacing w:val="-15"/>
          <w:w w:val="105"/>
          <w:sz w:val="24"/>
        </w:rPr>
        <w:t xml:space="preserve"> </w:t>
      </w:r>
      <w:r>
        <w:rPr>
          <w:w w:val="105"/>
          <w:sz w:val="24"/>
        </w:rPr>
        <w:t>w</w:t>
      </w:r>
      <w:r>
        <w:rPr>
          <w:spacing w:val="-15"/>
          <w:w w:val="105"/>
          <w:sz w:val="24"/>
        </w:rPr>
        <w:t xml:space="preserve"> </w:t>
      </w:r>
      <w:r>
        <w:rPr>
          <w:w w:val="105"/>
          <w:sz w:val="24"/>
        </w:rPr>
        <w:t>tym</w:t>
      </w:r>
      <w:r>
        <w:rPr>
          <w:spacing w:val="-15"/>
          <w:w w:val="105"/>
          <w:sz w:val="24"/>
        </w:rPr>
        <w:t xml:space="preserve"> </w:t>
      </w:r>
      <w:r>
        <w:rPr>
          <w:w w:val="105"/>
          <w:sz w:val="24"/>
        </w:rPr>
        <w:t>w</w:t>
      </w:r>
      <w:r>
        <w:rPr>
          <w:spacing w:val="-15"/>
          <w:w w:val="105"/>
          <w:sz w:val="24"/>
        </w:rPr>
        <w:t xml:space="preserve"> </w:t>
      </w:r>
      <w:r>
        <w:rPr>
          <w:w w:val="105"/>
          <w:sz w:val="24"/>
        </w:rPr>
        <w:t>szczególności:</w:t>
      </w:r>
    </w:p>
    <w:p w14:paraId="402A5ECE" w14:textId="77777777" w:rsidR="00E215DA" w:rsidRDefault="00000000">
      <w:pPr>
        <w:pStyle w:val="Akapitzlist"/>
        <w:numPr>
          <w:ilvl w:val="1"/>
          <w:numId w:val="237"/>
        </w:numPr>
        <w:tabs>
          <w:tab w:val="left" w:pos="1937"/>
        </w:tabs>
        <w:spacing w:before="0" w:line="302" w:lineRule="exact"/>
        <w:ind w:hanging="340"/>
        <w:rPr>
          <w:sz w:val="24"/>
        </w:rPr>
      </w:pPr>
      <w:r>
        <w:rPr>
          <w:rFonts w:ascii="Arial Black" w:hAnsi="Arial Black"/>
          <w:spacing w:val="-6"/>
          <w:sz w:val="24"/>
        </w:rPr>
        <w:t>art.</w:t>
      </w:r>
      <w:r>
        <w:rPr>
          <w:rFonts w:ascii="Arial Black" w:hAnsi="Arial Black"/>
          <w:spacing w:val="-21"/>
          <w:sz w:val="24"/>
        </w:rPr>
        <w:t xml:space="preserve"> </w:t>
      </w:r>
      <w:r>
        <w:rPr>
          <w:rFonts w:ascii="Arial Black" w:hAnsi="Arial Black"/>
          <w:spacing w:val="-6"/>
          <w:sz w:val="24"/>
        </w:rPr>
        <w:t>8</w:t>
      </w:r>
      <w:r>
        <w:rPr>
          <w:rFonts w:ascii="Arial Black" w:hAnsi="Arial Black"/>
          <w:spacing w:val="-21"/>
          <w:sz w:val="24"/>
        </w:rPr>
        <w:t xml:space="preserve"> </w:t>
      </w:r>
      <w:r>
        <w:rPr>
          <w:rFonts w:ascii="Arial Black" w:hAnsi="Arial Black"/>
          <w:spacing w:val="-6"/>
          <w:sz w:val="24"/>
        </w:rPr>
        <w:t>ust.</w:t>
      </w:r>
      <w:r>
        <w:rPr>
          <w:rFonts w:ascii="Arial Black" w:hAnsi="Arial Black"/>
          <w:spacing w:val="-21"/>
          <w:sz w:val="24"/>
        </w:rPr>
        <w:t xml:space="preserve"> </w:t>
      </w:r>
      <w:r>
        <w:rPr>
          <w:rFonts w:ascii="Arial Black" w:hAnsi="Arial Black"/>
          <w:spacing w:val="-6"/>
          <w:sz w:val="24"/>
        </w:rPr>
        <w:t>1</w:t>
      </w:r>
      <w:r>
        <w:rPr>
          <w:rFonts w:ascii="Arial Black" w:hAnsi="Arial Black"/>
          <w:spacing w:val="-20"/>
          <w:sz w:val="24"/>
        </w:rPr>
        <w:t xml:space="preserve"> </w:t>
      </w:r>
      <w:r>
        <w:rPr>
          <w:spacing w:val="-6"/>
          <w:sz w:val="24"/>
        </w:rPr>
        <w:t>oraz</w:t>
      </w:r>
      <w:r>
        <w:rPr>
          <w:spacing w:val="-7"/>
          <w:sz w:val="24"/>
        </w:rPr>
        <w:t xml:space="preserve"> </w:t>
      </w:r>
      <w:r>
        <w:rPr>
          <w:rFonts w:ascii="Arial Black" w:hAnsi="Arial Black"/>
          <w:spacing w:val="-6"/>
          <w:sz w:val="24"/>
        </w:rPr>
        <w:t>art.</w:t>
      </w:r>
      <w:r>
        <w:rPr>
          <w:rFonts w:ascii="Arial Black" w:hAnsi="Arial Black"/>
          <w:spacing w:val="-21"/>
          <w:sz w:val="24"/>
        </w:rPr>
        <w:t xml:space="preserve"> </w:t>
      </w:r>
      <w:r>
        <w:rPr>
          <w:rFonts w:ascii="Arial Black" w:hAnsi="Arial Black"/>
          <w:spacing w:val="-6"/>
          <w:sz w:val="24"/>
        </w:rPr>
        <w:t>8</w:t>
      </w:r>
      <w:r>
        <w:rPr>
          <w:rFonts w:ascii="Arial Black" w:hAnsi="Arial Black"/>
          <w:spacing w:val="-21"/>
          <w:sz w:val="24"/>
        </w:rPr>
        <w:t xml:space="preserve"> </w:t>
      </w:r>
      <w:r>
        <w:rPr>
          <w:rFonts w:ascii="Arial Black" w:hAnsi="Arial Black"/>
          <w:spacing w:val="-6"/>
          <w:sz w:val="24"/>
        </w:rPr>
        <w:t>ust.</w:t>
      </w:r>
      <w:r>
        <w:rPr>
          <w:rFonts w:ascii="Arial Black" w:hAnsi="Arial Black"/>
          <w:spacing w:val="-21"/>
          <w:sz w:val="24"/>
        </w:rPr>
        <w:t xml:space="preserve"> </w:t>
      </w:r>
      <w:r>
        <w:rPr>
          <w:rFonts w:ascii="Arial Black" w:hAnsi="Arial Black"/>
          <w:spacing w:val="-6"/>
          <w:sz w:val="24"/>
        </w:rPr>
        <w:t>2</w:t>
      </w:r>
      <w:r>
        <w:rPr>
          <w:rFonts w:ascii="Arial Black" w:hAnsi="Arial Black"/>
          <w:spacing w:val="-21"/>
          <w:sz w:val="24"/>
        </w:rPr>
        <w:t xml:space="preserve"> </w:t>
      </w:r>
      <w:r>
        <w:rPr>
          <w:rFonts w:ascii="Arial Black" w:hAnsi="Arial Black"/>
          <w:spacing w:val="-6"/>
          <w:sz w:val="24"/>
        </w:rPr>
        <w:t>pkt</w:t>
      </w:r>
      <w:r>
        <w:rPr>
          <w:rFonts w:ascii="Arial Black" w:hAnsi="Arial Black"/>
          <w:spacing w:val="-21"/>
          <w:sz w:val="24"/>
        </w:rPr>
        <w:t xml:space="preserve"> </w:t>
      </w:r>
      <w:r>
        <w:rPr>
          <w:rFonts w:ascii="Arial Black" w:hAnsi="Arial Black"/>
          <w:spacing w:val="-6"/>
          <w:sz w:val="24"/>
        </w:rPr>
        <w:t>1)</w:t>
      </w:r>
      <w:r>
        <w:rPr>
          <w:rFonts w:ascii="Arial Black" w:hAnsi="Arial Black"/>
          <w:spacing w:val="-19"/>
          <w:sz w:val="24"/>
        </w:rPr>
        <w:t xml:space="preserve"> </w:t>
      </w:r>
      <w:r>
        <w:rPr>
          <w:spacing w:val="-6"/>
          <w:sz w:val="24"/>
        </w:rPr>
        <w:t>i</w:t>
      </w:r>
      <w:r>
        <w:rPr>
          <w:spacing w:val="-7"/>
          <w:sz w:val="24"/>
        </w:rPr>
        <w:t xml:space="preserve"> </w:t>
      </w:r>
      <w:r>
        <w:rPr>
          <w:rFonts w:ascii="Arial Black" w:hAnsi="Arial Black"/>
          <w:spacing w:val="-6"/>
          <w:sz w:val="24"/>
        </w:rPr>
        <w:t>2)</w:t>
      </w:r>
      <w:r>
        <w:rPr>
          <w:rFonts w:ascii="Arial Black" w:hAnsi="Arial Black"/>
          <w:spacing w:val="-21"/>
          <w:sz w:val="24"/>
        </w:rPr>
        <w:t xml:space="preserve"> </w:t>
      </w:r>
      <w:r>
        <w:rPr>
          <w:spacing w:val="-6"/>
          <w:sz w:val="24"/>
        </w:rPr>
        <w:t>–</w:t>
      </w:r>
      <w:r>
        <w:rPr>
          <w:spacing w:val="-7"/>
          <w:sz w:val="24"/>
        </w:rPr>
        <w:t xml:space="preserve"> </w:t>
      </w:r>
      <w:r>
        <w:rPr>
          <w:spacing w:val="-6"/>
          <w:sz w:val="24"/>
        </w:rPr>
        <w:t>Uprawnienia</w:t>
      </w:r>
      <w:r>
        <w:rPr>
          <w:spacing w:val="-7"/>
          <w:sz w:val="24"/>
        </w:rPr>
        <w:t xml:space="preserve"> </w:t>
      </w:r>
      <w:r>
        <w:rPr>
          <w:spacing w:val="-6"/>
          <w:sz w:val="24"/>
        </w:rPr>
        <w:t>wynikające</w:t>
      </w:r>
      <w:r>
        <w:rPr>
          <w:spacing w:val="-7"/>
          <w:sz w:val="24"/>
        </w:rPr>
        <w:t xml:space="preserve"> </w:t>
      </w:r>
      <w:r>
        <w:rPr>
          <w:spacing w:val="-6"/>
          <w:sz w:val="24"/>
        </w:rPr>
        <w:t>z</w:t>
      </w:r>
      <w:r>
        <w:rPr>
          <w:spacing w:val="-7"/>
          <w:sz w:val="24"/>
        </w:rPr>
        <w:t xml:space="preserve"> </w:t>
      </w:r>
      <w:r>
        <w:rPr>
          <w:spacing w:val="-6"/>
          <w:sz w:val="24"/>
        </w:rPr>
        <w:t>karty</w:t>
      </w:r>
    </w:p>
    <w:p w14:paraId="3483D5C2" w14:textId="77777777" w:rsidR="00E215DA" w:rsidRDefault="00000000">
      <w:pPr>
        <w:pStyle w:val="Tekstpodstawowy"/>
        <w:spacing w:before="60"/>
        <w:ind w:left="1937"/>
      </w:pPr>
      <w:r>
        <w:rPr>
          <w:spacing w:val="-2"/>
          <w:w w:val="105"/>
        </w:rPr>
        <w:t>parkingowej,</w:t>
      </w:r>
    </w:p>
    <w:p w14:paraId="40AC53E9" w14:textId="77777777" w:rsidR="00E215DA" w:rsidRDefault="00000000">
      <w:pPr>
        <w:pStyle w:val="Akapitzlist"/>
        <w:numPr>
          <w:ilvl w:val="1"/>
          <w:numId w:val="237"/>
        </w:numPr>
        <w:tabs>
          <w:tab w:val="left" w:pos="1937"/>
        </w:tabs>
        <w:spacing w:before="102" w:line="283" w:lineRule="auto"/>
        <w:ind w:right="2919"/>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11</w:t>
      </w:r>
      <w:r>
        <w:rPr>
          <w:rFonts w:ascii="Arial Black" w:hAnsi="Arial Black"/>
          <w:spacing w:val="-21"/>
          <w:sz w:val="24"/>
        </w:rPr>
        <w:t xml:space="preserve"> </w:t>
      </w:r>
      <w:r>
        <w:rPr>
          <w:rFonts w:ascii="Arial Black" w:hAnsi="Arial Black"/>
          <w:sz w:val="24"/>
        </w:rPr>
        <w:t>ust.</w:t>
      </w:r>
      <w:r>
        <w:rPr>
          <w:rFonts w:ascii="Arial Black" w:hAnsi="Arial Black"/>
          <w:spacing w:val="-21"/>
          <w:sz w:val="24"/>
        </w:rPr>
        <w:t xml:space="preserve"> </w:t>
      </w:r>
      <w:r>
        <w:rPr>
          <w:rFonts w:ascii="Arial Black" w:hAnsi="Arial Black"/>
          <w:sz w:val="24"/>
        </w:rPr>
        <w:t>4</w:t>
      </w:r>
      <w:r>
        <w:rPr>
          <w:rFonts w:ascii="Arial Black" w:hAnsi="Arial Black"/>
          <w:spacing w:val="-20"/>
          <w:sz w:val="24"/>
        </w:rPr>
        <w:t xml:space="preserve"> </w:t>
      </w:r>
      <w:r>
        <w:rPr>
          <w:sz w:val="24"/>
        </w:rPr>
        <w:t>–</w:t>
      </w:r>
      <w:r>
        <w:rPr>
          <w:spacing w:val="-17"/>
          <w:sz w:val="24"/>
        </w:rPr>
        <w:t xml:space="preserve"> </w:t>
      </w:r>
      <w:r>
        <w:rPr>
          <w:sz w:val="24"/>
        </w:rPr>
        <w:t>Korzystanie</w:t>
      </w:r>
      <w:r>
        <w:rPr>
          <w:spacing w:val="-17"/>
          <w:sz w:val="24"/>
        </w:rPr>
        <w:t xml:space="preserve"> </w:t>
      </w:r>
      <w:r>
        <w:rPr>
          <w:sz w:val="24"/>
        </w:rPr>
        <w:t>przez</w:t>
      </w:r>
      <w:r>
        <w:rPr>
          <w:spacing w:val="-17"/>
          <w:sz w:val="24"/>
        </w:rPr>
        <w:t xml:space="preserve"> </w:t>
      </w:r>
      <w:r>
        <w:rPr>
          <w:sz w:val="24"/>
        </w:rPr>
        <w:t>pieszego</w:t>
      </w:r>
      <w:r>
        <w:rPr>
          <w:spacing w:val="-16"/>
          <w:sz w:val="24"/>
        </w:rPr>
        <w:t xml:space="preserve"> </w:t>
      </w:r>
      <w:r>
        <w:rPr>
          <w:sz w:val="24"/>
        </w:rPr>
        <w:t>(w</w:t>
      </w:r>
      <w:r>
        <w:rPr>
          <w:spacing w:val="-17"/>
          <w:sz w:val="24"/>
        </w:rPr>
        <w:t xml:space="preserve"> </w:t>
      </w:r>
      <w:r>
        <w:rPr>
          <w:sz w:val="24"/>
        </w:rPr>
        <w:t>tym</w:t>
      </w:r>
      <w:r>
        <w:rPr>
          <w:spacing w:val="-17"/>
          <w:sz w:val="24"/>
        </w:rPr>
        <w:t xml:space="preserve"> </w:t>
      </w:r>
      <w:r>
        <w:rPr>
          <w:sz w:val="24"/>
        </w:rPr>
        <w:t>osoby z niepełnosprawnościami) z drogi dla rowerów,</w:t>
      </w:r>
    </w:p>
    <w:p w14:paraId="2E1BE2B8" w14:textId="77777777" w:rsidR="00E215DA" w:rsidRDefault="00000000">
      <w:pPr>
        <w:pStyle w:val="Akapitzlist"/>
        <w:numPr>
          <w:ilvl w:val="1"/>
          <w:numId w:val="237"/>
        </w:numPr>
        <w:tabs>
          <w:tab w:val="left" w:pos="1937"/>
        </w:tabs>
        <w:spacing w:before="52" w:line="297" w:lineRule="auto"/>
        <w:ind w:right="1269"/>
        <w:rPr>
          <w:sz w:val="24"/>
        </w:rPr>
      </w:pPr>
      <w:r>
        <w:rPr>
          <w:rFonts w:ascii="Arial Black" w:hAnsi="Arial Black"/>
          <w:spacing w:val="-2"/>
          <w:sz w:val="24"/>
        </w:rPr>
        <w:t>art.</w:t>
      </w:r>
      <w:r>
        <w:rPr>
          <w:rFonts w:ascii="Arial Black" w:hAnsi="Arial Black"/>
          <w:spacing w:val="-17"/>
          <w:sz w:val="24"/>
        </w:rPr>
        <w:t xml:space="preserve"> </w:t>
      </w:r>
      <w:r>
        <w:rPr>
          <w:rFonts w:ascii="Arial Black" w:hAnsi="Arial Black"/>
          <w:spacing w:val="-2"/>
          <w:sz w:val="24"/>
        </w:rPr>
        <w:t>26</w:t>
      </w:r>
      <w:r>
        <w:rPr>
          <w:rFonts w:ascii="Arial Black" w:hAnsi="Arial Black"/>
          <w:spacing w:val="-17"/>
          <w:sz w:val="24"/>
        </w:rPr>
        <w:t xml:space="preserve"> </w:t>
      </w:r>
      <w:r>
        <w:rPr>
          <w:rFonts w:ascii="Arial Black" w:hAnsi="Arial Black"/>
          <w:spacing w:val="-2"/>
          <w:sz w:val="24"/>
        </w:rPr>
        <w:t>ust.</w:t>
      </w:r>
      <w:r>
        <w:rPr>
          <w:rFonts w:ascii="Arial Black" w:hAnsi="Arial Black"/>
          <w:spacing w:val="-17"/>
          <w:sz w:val="24"/>
        </w:rPr>
        <w:t xml:space="preserve"> </w:t>
      </w:r>
      <w:r>
        <w:rPr>
          <w:rFonts w:ascii="Arial Black" w:hAnsi="Arial Black"/>
          <w:spacing w:val="-2"/>
          <w:sz w:val="24"/>
        </w:rPr>
        <w:t>7</w:t>
      </w:r>
      <w:r>
        <w:rPr>
          <w:rFonts w:ascii="Arial Black" w:hAnsi="Arial Black"/>
          <w:spacing w:val="-16"/>
          <w:sz w:val="24"/>
        </w:rPr>
        <w:t xml:space="preserve"> </w:t>
      </w:r>
      <w:r>
        <w:rPr>
          <w:spacing w:val="-2"/>
          <w:sz w:val="24"/>
        </w:rPr>
        <w:t>–Szczególne</w:t>
      </w:r>
      <w:r>
        <w:rPr>
          <w:spacing w:val="-3"/>
          <w:sz w:val="24"/>
        </w:rPr>
        <w:t xml:space="preserve"> </w:t>
      </w:r>
      <w:r>
        <w:rPr>
          <w:spacing w:val="-2"/>
          <w:sz w:val="24"/>
        </w:rPr>
        <w:t>uprawnienia</w:t>
      </w:r>
      <w:r>
        <w:rPr>
          <w:spacing w:val="-3"/>
          <w:sz w:val="24"/>
        </w:rPr>
        <w:t xml:space="preserve"> </w:t>
      </w:r>
      <w:r>
        <w:rPr>
          <w:spacing w:val="-2"/>
          <w:sz w:val="24"/>
        </w:rPr>
        <w:t>osoby</w:t>
      </w:r>
      <w:r>
        <w:rPr>
          <w:spacing w:val="-3"/>
          <w:sz w:val="24"/>
        </w:rPr>
        <w:t xml:space="preserve"> </w:t>
      </w:r>
      <w:r>
        <w:rPr>
          <w:spacing w:val="-2"/>
          <w:sz w:val="24"/>
        </w:rPr>
        <w:t>z</w:t>
      </w:r>
      <w:r>
        <w:rPr>
          <w:spacing w:val="-3"/>
          <w:sz w:val="24"/>
        </w:rPr>
        <w:t xml:space="preserve"> </w:t>
      </w:r>
      <w:r>
        <w:rPr>
          <w:spacing w:val="-2"/>
          <w:sz w:val="24"/>
        </w:rPr>
        <w:t xml:space="preserve">niepełnosprawnościami, </w:t>
      </w:r>
      <w:r>
        <w:rPr>
          <w:w w:val="105"/>
          <w:sz w:val="24"/>
        </w:rPr>
        <w:t>używającej</w:t>
      </w:r>
      <w:r>
        <w:rPr>
          <w:spacing w:val="-16"/>
          <w:w w:val="105"/>
          <w:sz w:val="24"/>
        </w:rPr>
        <w:t xml:space="preserve"> </w:t>
      </w:r>
      <w:r>
        <w:rPr>
          <w:w w:val="105"/>
          <w:sz w:val="24"/>
        </w:rPr>
        <w:t>specjalnego</w:t>
      </w:r>
      <w:r>
        <w:rPr>
          <w:spacing w:val="-16"/>
          <w:w w:val="105"/>
          <w:sz w:val="24"/>
        </w:rPr>
        <w:t xml:space="preserve"> </w:t>
      </w:r>
      <w:r>
        <w:rPr>
          <w:w w:val="105"/>
          <w:sz w:val="24"/>
        </w:rPr>
        <w:t>znaku</w:t>
      </w:r>
      <w:r>
        <w:rPr>
          <w:spacing w:val="-16"/>
          <w:w w:val="105"/>
          <w:sz w:val="24"/>
        </w:rPr>
        <w:t xml:space="preserve"> </w:t>
      </w:r>
      <w:r>
        <w:rPr>
          <w:w w:val="105"/>
          <w:sz w:val="24"/>
        </w:rPr>
        <w:t>lub</w:t>
      </w:r>
      <w:r>
        <w:rPr>
          <w:spacing w:val="-16"/>
          <w:w w:val="105"/>
          <w:sz w:val="24"/>
        </w:rPr>
        <w:t xml:space="preserve"> </w:t>
      </w:r>
      <w:r>
        <w:rPr>
          <w:w w:val="105"/>
          <w:sz w:val="24"/>
        </w:rPr>
        <w:t>osoby</w:t>
      </w:r>
      <w:r>
        <w:rPr>
          <w:spacing w:val="-16"/>
          <w:w w:val="105"/>
          <w:sz w:val="24"/>
        </w:rPr>
        <w:t xml:space="preserve"> </w:t>
      </w:r>
      <w:r>
        <w:rPr>
          <w:w w:val="105"/>
          <w:sz w:val="24"/>
        </w:rPr>
        <w:t>o</w:t>
      </w:r>
      <w:r>
        <w:rPr>
          <w:spacing w:val="-16"/>
          <w:w w:val="105"/>
          <w:sz w:val="24"/>
        </w:rPr>
        <w:t xml:space="preserve"> </w:t>
      </w:r>
      <w:r>
        <w:rPr>
          <w:w w:val="105"/>
          <w:sz w:val="24"/>
        </w:rPr>
        <w:t>widocznej</w:t>
      </w:r>
      <w:r>
        <w:rPr>
          <w:spacing w:val="-16"/>
          <w:w w:val="105"/>
          <w:sz w:val="24"/>
        </w:rPr>
        <w:t xml:space="preserve"> </w:t>
      </w:r>
      <w:r>
        <w:rPr>
          <w:w w:val="105"/>
          <w:sz w:val="24"/>
        </w:rPr>
        <w:t>ograniczonej sprawności</w:t>
      </w:r>
      <w:r>
        <w:rPr>
          <w:spacing w:val="-18"/>
          <w:w w:val="105"/>
          <w:sz w:val="24"/>
        </w:rPr>
        <w:t xml:space="preserve"> </w:t>
      </w:r>
      <w:r>
        <w:rPr>
          <w:w w:val="105"/>
          <w:sz w:val="24"/>
        </w:rPr>
        <w:t>ruchowej</w:t>
      </w:r>
      <w:r>
        <w:rPr>
          <w:spacing w:val="-17"/>
          <w:w w:val="105"/>
          <w:sz w:val="24"/>
        </w:rPr>
        <w:t xml:space="preserve"> </w:t>
      </w:r>
      <w:r>
        <w:rPr>
          <w:w w:val="105"/>
          <w:sz w:val="24"/>
        </w:rPr>
        <w:t>podczas</w:t>
      </w:r>
      <w:r>
        <w:rPr>
          <w:spacing w:val="-18"/>
          <w:w w:val="105"/>
          <w:sz w:val="24"/>
        </w:rPr>
        <w:t xml:space="preserve"> </w:t>
      </w:r>
      <w:r>
        <w:rPr>
          <w:w w:val="105"/>
          <w:sz w:val="24"/>
        </w:rPr>
        <w:t>przechodzenia</w:t>
      </w:r>
      <w:r>
        <w:rPr>
          <w:spacing w:val="-18"/>
          <w:w w:val="105"/>
          <w:sz w:val="24"/>
        </w:rPr>
        <w:t xml:space="preserve"> </w:t>
      </w:r>
      <w:r>
        <w:rPr>
          <w:w w:val="105"/>
          <w:sz w:val="24"/>
        </w:rPr>
        <w:t>przez</w:t>
      </w:r>
      <w:r>
        <w:rPr>
          <w:spacing w:val="-17"/>
          <w:w w:val="105"/>
          <w:sz w:val="24"/>
        </w:rPr>
        <w:t xml:space="preserve"> </w:t>
      </w:r>
      <w:r>
        <w:rPr>
          <w:w w:val="105"/>
          <w:sz w:val="24"/>
        </w:rPr>
        <w:t>jezdnię,</w:t>
      </w:r>
    </w:p>
    <w:p w14:paraId="7ED574D9" w14:textId="77777777" w:rsidR="00E215DA" w:rsidRDefault="00000000">
      <w:pPr>
        <w:pStyle w:val="Akapitzlist"/>
        <w:numPr>
          <w:ilvl w:val="1"/>
          <w:numId w:val="237"/>
        </w:numPr>
        <w:tabs>
          <w:tab w:val="left" w:pos="1937"/>
        </w:tabs>
        <w:spacing w:before="32" w:line="297" w:lineRule="auto"/>
        <w:ind w:right="1505"/>
        <w:rPr>
          <w:sz w:val="24"/>
        </w:rPr>
      </w:pPr>
      <w:r>
        <w:rPr>
          <w:rFonts w:ascii="Arial Black" w:hAnsi="Arial Black"/>
          <w:sz w:val="24"/>
        </w:rPr>
        <w:t>art.</w:t>
      </w:r>
      <w:r>
        <w:rPr>
          <w:rFonts w:ascii="Arial Black" w:hAnsi="Arial Black"/>
          <w:spacing w:val="-17"/>
          <w:sz w:val="24"/>
        </w:rPr>
        <w:t xml:space="preserve"> </w:t>
      </w:r>
      <w:r>
        <w:rPr>
          <w:rFonts w:ascii="Arial Black" w:hAnsi="Arial Black"/>
          <w:sz w:val="24"/>
        </w:rPr>
        <w:t>39</w:t>
      </w:r>
      <w:r>
        <w:rPr>
          <w:rFonts w:ascii="Arial Black" w:hAnsi="Arial Black"/>
          <w:spacing w:val="-17"/>
          <w:sz w:val="24"/>
        </w:rPr>
        <w:t xml:space="preserve"> </w:t>
      </w:r>
      <w:r>
        <w:rPr>
          <w:rFonts w:ascii="Arial Black" w:hAnsi="Arial Black"/>
          <w:sz w:val="24"/>
        </w:rPr>
        <w:t>ust.</w:t>
      </w:r>
      <w:r>
        <w:rPr>
          <w:rFonts w:ascii="Arial Black" w:hAnsi="Arial Black"/>
          <w:spacing w:val="-17"/>
          <w:sz w:val="24"/>
        </w:rPr>
        <w:t xml:space="preserve"> </w:t>
      </w:r>
      <w:r>
        <w:rPr>
          <w:rFonts w:ascii="Arial Black" w:hAnsi="Arial Black"/>
          <w:sz w:val="24"/>
        </w:rPr>
        <w:t>2</w:t>
      </w:r>
      <w:r>
        <w:rPr>
          <w:rFonts w:ascii="Arial Black" w:hAnsi="Arial Black"/>
          <w:spacing w:val="-17"/>
          <w:sz w:val="24"/>
        </w:rPr>
        <w:t xml:space="preserve"> </w:t>
      </w:r>
      <w:r>
        <w:rPr>
          <w:rFonts w:ascii="Arial Black" w:hAnsi="Arial Black"/>
          <w:sz w:val="24"/>
        </w:rPr>
        <w:t>pkt</w:t>
      </w:r>
      <w:r>
        <w:rPr>
          <w:rFonts w:ascii="Arial Black" w:hAnsi="Arial Black"/>
          <w:spacing w:val="-17"/>
          <w:sz w:val="24"/>
        </w:rPr>
        <w:t xml:space="preserve"> </w:t>
      </w:r>
      <w:r>
        <w:rPr>
          <w:rFonts w:ascii="Arial Black" w:hAnsi="Arial Black"/>
          <w:sz w:val="24"/>
        </w:rPr>
        <w:t>9)</w:t>
      </w:r>
      <w:r>
        <w:rPr>
          <w:rFonts w:ascii="Arial Black" w:hAnsi="Arial Black"/>
          <w:spacing w:val="-16"/>
          <w:sz w:val="24"/>
        </w:rPr>
        <w:t xml:space="preserve"> </w:t>
      </w:r>
      <w:r>
        <w:rPr>
          <w:sz w:val="24"/>
        </w:rPr>
        <w:t>–</w:t>
      </w:r>
      <w:r>
        <w:rPr>
          <w:spacing w:val="-3"/>
          <w:sz w:val="24"/>
        </w:rPr>
        <w:t xml:space="preserve"> </w:t>
      </w:r>
      <w:r>
        <w:rPr>
          <w:sz w:val="24"/>
        </w:rPr>
        <w:t>Zwolnienie</w:t>
      </w:r>
      <w:r>
        <w:rPr>
          <w:spacing w:val="-3"/>
          <w:sz w:val="24"/>
        </w:rPr>
        <w:t xml:space="preserve"> </w:t>
      </w:r>
      <w:r>
        <w:rPr>
          <w:sz w:val="24"/>
        </w:rPr>
        <w:t>z</w:t>
      </w:r>
      <w:r>
        <w:rPr>
          <w:spacing w:val="-3"/>
          <w:sz w:val="24"/>
        </w:rPr>
        <w:t xml:space="preserve"> </w:t>
      </w:r>
      <w:r>
        <w:rPr>
          <w:sz w:val="24"/>
        </w:rPr>
        <w:t>obowiązku</w:t>
      </w:r>
      <w:r>
        <w:rPr>
          <w:spacing w:val="-3"/>
          <w:sz w:val="24"/>
        </w:rPr>
        <w:t xml:space="preserve"> </w:t>
      </w:r>
      <w:r>
        <w:rPr>
          <w:sz w:val="24"/>
        </w:rPr>
        <w:t>korzystania</w:t>
      </w:r>
      <w:r>
        <w:rPr>
          <w:spacing w:val="-3"/>
          <w:sz w:val="24"/>
        </w:rPr>
        <w:t xml:space="preserve"> </w:t>
      </w:r>
      <w:r>
        <w:rPr>
          <w:sz w:val="24"/>
        </w:rPr>
        <w:t>z</w:t>
      </w:r>
      <w:r>
        <w:rPr>
          <w:spacing w:val="-3"/>
          <w:sz w:val="24"/>
        </w:rPr>
        <w:t xml:space="preserve"> </w:t>
      </w:r>
      <w:r>
        <w:rPr>
          <w:sz w:val="24"/>
        </w:rPr>
        <w:t>pasów bezpieczeństwa osoby chorej lub z niepełnosprawnością przewożonej na noszach lub w wózku inwalidzkim,</w:t>
      </w:r>
    </w:p>
    <w:p w14:paraId="5DF09806" w14:textId="77777777" w:rsidR="00E215DA" w:rsidRDefault="00000000">
      <w:pPr>
        <w:pStyle w:val="Akapitzlist"/>
        <w:numPr>
          <w:ilvl w:val="1"/>
          <w:numId w:val="237"/>
        </w:numPr>
        <w:tabs>
          <w:tab w:val="left" w:pos="1937"/>
        </w:tabs>
        <w:spacing w:before="33" w:line="283" w:lineRule="auto"/>
        <w:ind w:right="1510"/>
        <w:rPr>
          <w:sz w:val="24"/>
        </w:rPr>
      </w:pPr>
      <w:r>
        <w:rPr>
          <w:rFonts w:ascii="Arial Black" w:hAnsi="Arial Black"/>
          <w:sz w:val="24"/>
        </w:rPr>
        <w:t>art.</w:t>
      </w:r>
      <w:r>
        <w:rPr>
          <w:rFonts w:ascii="Arial Black" w:hAnsi="Arial Black"/>
          <w:spacing w:val="-17"/>
          <w:sz w:val="24"/>
        </w:rPr>
        <w:t xml:space="preserve"> </w:t>
      </w:r>
      <w:r>
        <w:rPr>
          <w:rFonts w:ascii="Arial Black" w:hAnsi="Arial Black"/>
          <w:sz w:val="24"/>
        </w:rPr>
        <w:t>42</w:t>
      </w:r>
      <w:r>
        <w:rPr>
          <w:rFonts w:ascii="Arial Black" w:hAnsi="Arial Black"/>
          <w:spacing w:val="-17"/>
          <w:sz w:val="24"/>
        </w:rPr>
        <w:t xml:space="preserve"> </w:t>
      </w:r>
      <w:r>
        <w:rPr>
          <w:sz w:val="24"/>
        </w:rPr>
        <w:t>–</w:t>
      </w:r>
      <w:r>
        <w:rPr>
          <w:spacing w:val="-3"/>
          <w:sz w:val="24"/>
        </w:rPr>
        <w:t xml:space="preserve"> </w:t>
      </w:r>
      <w:r>
        <w:rPr>
          <w:sz w:val="24"/>
        </w:rPr>
        <w:t>Obowiązek</w:t>
      </w:r>
      <w:r>
        <w:rPr>
          <w:spacing w:val="-3"/>
          <w:sz w:val="24"/>
        </w:rPr>
        <w:t xml:space="preserve"> </w:t>
      </w:r>
      <w:r>
        <w:rPr>
          <w:sz w:val="24"/>
        </w:rPr>
        <w:t>noszenia</w:t>
      </w:r>
      <w:r>
        <w:rPr>
          <w:spacing w:val="-3"/>
          <w:sz w:val="24"/>
        </w:rPr>
        <w:t xml:space="preserve"> </w:t>
      </w:r>
      <w:r>
        <w:rPr>
          <w:sz w:val="24"/>
        </w:rPr>
        <w:t>białej</w:t>
      </w:r>
      <w:r>
        <w:rPr>
          <w:spacing w:val="-3"/>
          <w:sz w:val="24"/>
        </w:rPr>
        <w:t xml:space="preserve"> </w:t>
      </w:r>
      <w:r>
        <w:rPr>
          <w:sz w:val="24"/>
        </w:rPr>
        <w:t>laski</w:t>
      </w:r>
      <w:r>
        <w:rPr>
          <w:spacing w:val="-3"/>
          <w:sz w:val="24"/>
        </w:rPr>
        <w:t xml:space="preserve"> </w:t>
      </w:r>
      <w:r>
        <w:rPr>
          <w:sz w:val="24"/>
        </w:rPr>
        <w:t>przez</w:t>
      </w:r>
      <w:r>
        <w:rPr>
          <w:spacing w:val="-3"/>
          <w:sz w:val="24"/>
        </w:rPr>
        <w:t xml:space="preserve"> </w:t>
      </w:r>
      <w:r>
        <w:rPr>
          <w:sz w:val="24"/>
        </w:rPr>
        <w:t>niewidomego</w:t>
      </w:r>
      <w:r>
        <w:rPr>
          <w:spacing w:val="-3"/>
          <w:sz w:val="24"/>
        </w:rPr>
        <w:t xml:space="preserve"> </w:t>
      </w:r>
      <w:r>
        <w:rPr>
          <w:sz w:val="24"/>
        </w:rPr>
        <w:t xml:space="preserve">podczas </w:t>
      </w:r>
      <w:r>
        <w:rPr>
          <w:w w:val="105"/>
          <w:sz w:val="24"/>
        </w:rPr>
        <w:t>samodzielnego</w:t>
      </w:r>
      <w:r>
        <w:rPr>
          <w:spacing w:val="-6"/>
          <w:w w:val="105"/>
          <w:sz w:val="24"/>
        </w:rPr>
        <w:t xml:space="preserve"> </w:t>
      </w:r>
      <w:r>
        <w:rPr>
          <w:w w:val="105"/>
          <w:sz w:val="24"/>
        </w:rPr>
        <w:t>poruszania</w:t>
      </w:r>
      <w:r>
        <w:rPr>
          <w:spacing w:val="-6"/>
          <w:w w:val="105"/>
          <w:sz w:val="24"/>
        </w:rPr>
        <w:t xml:space="preserve"> </w:t>
      </w:r>
      <w:r>
        <w:rPr>
          <w:w w:val="105"/>
          <w:sz w:val="24"/>
        </w:rPr>
        <w:t>się</w:t>
      </w:r>
      <w:r>
        <w:rPr>
          <w:spacing w:val="-6"/>
          <w:w w:val="105"/>
          <w:sz w:val="24"/>
        </w:rPr>
        <w:t xml:space="preserve"> </w:t>
      </w:r>
      <w:r>
        <w:rPr>
          <w:w w:val="105"/>
          <w:sz w:val="24"/>
        </w:rPr>
        <w:t>po</w:t>
      </w:r>
      <w:r>
        <w:rPr>
          <w:spacing w:val="-6"/>
          <w:w w:val="105"/>
          <w:sz w:val="24"/>
        </w:rPr>
        <w:t xml:space="preserve"> </w:t>
      </w:r>
      <w:r>
        <w:rPr>
          <w:w w:val="105"/>
          <w:sz w:val="24"/>
        </w:rPr>
        <w:t>drodze,</w:t>
      </w:r>
    </w:p>
    <w:p w14:paraId="72050D4C" w14:textId="77777777" w:rsidR="00E215DA" w:rsidRDefault="00000000">
      <w:pPr>
        <w:pStyle w:val="Akapitzlist"/>
        <w:numPr>
          <w:ilvl w:val="1"/>
          <w:numId w:val="237"/>
        </w:numPr>
        <w:tabs>
          <w:tab w:val="left" w:pos="1937"/>
        </w:tabs>
        <w:spacing w:before="52" w:line="283" w:lineRule="auto"/>
        <w:ind w:right="790"/>
        <w:rPr>
          <w:sz w:val="24"/>
        </w:rPr>
      </w:pPr>
      <w:r>
        <w:rPr>
          <w:rFonts w:ascii="Arial Black" w:hAnsi="Arial Black"/>
          <w:sz w:val="24"/>
        </w:rPr>
        <w:t>art.</w:t>
      </w:r>
      <w:r>
        <w:rPr>
          <w:rFonts w:ascii="Arial Black" w:hAnsi="Arial Black"/>
          <w:spacing w:val="-8"/>
          <w:sz w:val="24"/>
        </w:rPr>
        <w:t xml:space="preserve"> </w:t>
      </w:r>
      <w:r>
        <w:rPr>
          <w:rFonts w:ascii="Arial Black" w:hAnsi="Arial Black"/>
          <w:sz w:val="24"/>
        </w:rPr>
        <w:t>58</w:t>
      </w:r>
      <w:r>
        <w:rPr>
          <w:rFonts w:ascii="Arial Black" w:hAnsi="Arial Black"/>
          <w:spacing w:val="-8"/>
          <w:sz w:val="24"/>
        </w:rPr>
        <w:t xml:space="preserve"> </w:t>
      </w:r>
      <w:r>
        <w:rPr>
          <w:rFonts w:ascii="Arial Black" w:hAnsi="Arial Black"/>
          <w:sz w:val="24"/>
        </w:rPr>
        <w:t>ust.</w:t>
      </w:r>
      <w:r>
        <w:rPr>
          <w:rFonts w:ascii="Arial Black" w:hAnsi="Arial Black"/>
          <w:spacing w:val="-8"/>
          <w:sz w:val="24"/>
        </w:rPr>
        <w:t xml:space="preserve"> </w:t>
      </w:r>
      <w:r>
        <w:rPr>
          <w:rFonts w:ascii="Arial Black" w:hAnsi="Arial Black"/>
          <w:sz w:val="24"/>
        </w:rPr>
        <w:t>1</w:t>
      </w:r>
      <w:r>
        <w:rPr>
          <w:rFonts w:ascii="Arial Black" w:hAnsi="Arial Black"/>
          <w:spacing w:val="-7"/>
          <w:sz w:val="24"/>
        </w:rPr>
        <w:t xml:space="preserve"> </w:t>
      </w:r>
      <w:r>
        <w:rPr>
          <w:sz w:val="24"/>
        </w:rPr>
        <w:t>– Obowiązek odpowiedniego oznakowania pojazdów przeznaczonych konstrukcyjnie do przewozu osób z niepełnosprawnościami,</w:t>
      </w:r>
    </w:p>
    <w:p w14:paraId="46DC04C2" w14:textId="77777777" w:rsidR="00E215DA" w:rsidRDefault="00000000">
      <w:pPr>
        <w:pStyle w:val="Akapitzlist"/>
        <w:numPr>
          <w:ilvl w:val="1"/>
          <w:numId w:val="237"/>
        </w:numPr>
        <w:tabs>
          <w:tab w:val="left" w:pos="1937"/>
        </w:tabs>
        <w:spacing w:before="51" w:line="297" w:lineRule="auto"/>
        <w:ind w:right="1039"/>
        <w:rPr>
          <w:sz w:val="24"/>
        </w:rPr>
      </w:pPr>
      <w:r>
        <w:rPr>
          <w:rFonts w:ascii="Arial Black" w:hAnsi="Arial Black"/>
          <w:sz w:val="24"/>
        </w:rPr>
        <w:t>art.</w:t>
      </w:r>
      <w:r>
        <w:rPr>
          <w:rFonts w:ascii="Arial Black" w:hAnsi="Arial Black"/>
          <w:spacing w:val="-11"/>
          <w:sz w:val="24"/>
        </w:rPr>
        <w:t xml:space="preserve"> </w:t>
      </w:r>
      <w:r>
        <w:rPr>
          <w:rFonts w:ascii="Arial Black" w:hAnsi="Arial Black"/>
          <w:sz w:val="24"/>
        </w:rPr>
        <w:t>58</w:t>
      </w:r>
      <w:r>
        <w:rPr>
          <w:rFonts w:ascii="Arial Black" w:hAnsi="Arial Black"/>
          <w:spacing w:val="-11"/>
          <w:sz w:val="24"/>
        </w:rPr>
        <w:t xml:space="preserve"> </w:t>
      </w:r>
      <w:r>
        <w:rPr>
          <w:rFonts w:ascii="Arial Black" w:hAnsi="Arial Black"/>
          <w:sz w:val="24"/>
        </w:rPr>
        <w:t>ust.</w:t>
      </w:r>
      <w:r>
        <w:rPr>
          <w:rFonts w:ascii="Arial Black" w:hAnsi="Arial Black"/>
          <w:spacing w:val="-11"/>
          <w:sz w:val="24"/>
        </w:rPr>
        <w:t xml:space="preserve"> </w:t>
      </w:r>
      <w:r>
        <w:rPr>
          <w:rFonts w:ascii="Arial Black" w:hAnsi="Arial Black"/>
          <w:sz w:val="24"/>
        </w:rPr>
        <w:t>2</w:t>
      </w:r>
      <w:r>
        <w:rPr>
          <w:rFonts w:ascii="Arial Black" w:hAnsi="Arial Black"/>
          <w:spacing w:val="-9"/>
          <w:sz w:val="24"/>
        </w:rPr>
        <w:t xml:space="preserve"> </w:t>
      </w:r>
      <w:r>
        <w:rPr>
          <w:sz w:val="24"/>
        </w:rPr>
        <w:t xml:space="preserve">– Obowiązki kierującego pojazdem omijającego pojazd przeznaczony konstrukcyjnie do przewozu osób z niepełnosprawnościami. Dostęp online: </w:t>
      </w:r>
      <w:hyperlink r:id="rId62">
        <w:r w:rsidR="00E215DA">
          <w:rPr>
            <w:color w:val="005F99"/>
            <w:sz w:val="24"/>
            <w:u w:val="single" w:color="005F99"/>
          </w:rPr>
          <w:t>link do ISAP – Prawo o ruchu drogowym</w:t>
        </w:r>
      </w:hyperlink>
    </w:p>
    <w:p w14:paraId="01AF72E7" w14:textId="77777777" w:rsidR="00E215DA" w:rsidRDefault="00000000">
      <w:pPr>
        <w:pStyle w:val="Akapitzlist"/>
        <w:numPr>
          <w:ilvl w:val="0"/>
          <w:numId w:val="237"/>
        </w:numPr>
        <w:tabs>
          <w:tab w:val="left" w:pos="1595"/>
          <w:tab w:val="left" w:pos="1597"/>
        </w:tabs>
        <w:spacing w:before="129" w:line="295" w:lineRule="auto"/>
        <w:ind w:right="1151" w:hanging="454"/>
        <w:jc w:val="left"/>
        <w:rPr>
          <w:sz w:val="24"/>
        </w:rPr>
      </w:pPr>
      <w:r>
        <w:rPr>
          <w:spacing w:val="-2"/>
          <w:w w:val="105"/>
          <w:sz w:val="24"/>
        </w:rPr>
        <w:t>Ustawa</w:t>
      </w:r>
      <w:r>
        <w:rPr>
          <w:spacing w:val="-13"/>
          <w:w w:val="105"/>
          <w:sz w:val="24"/>
        </w:rPr>
        <w:t xml:space="preserve"> </w:t>
      </w:r>
      <w:r>
        <w:rPr>
          <w:spacing w:val="-2"/>
          <w:w w:val="105"/>
          <w:sz w:val="24"/>
        </w:rPr>
        <w:t>z</w:t>
      </w:r>
      <w:r>
        <w:rPr>
          <w:spacing w:val="-13"/>
          <w:w w:val="105"/>
          <w:sz w:val="24"/>
        </w:rPr>
        <w:t xml:space="preserve"> </w:t>
      </w:r>
      <w:r>
        <w:rPr>
          <w:spacing w:val="-2"/>
          <w:w w:val="105"/>
          <w:sz w:val="24"/>
        </w:rPr>
        <w:t>dnia</w:t>
      </w:r>
      <w:r>
        <w:rPr>
          <w:spacing w:val="-13"/>
          <w:w w:val="105"/>
          <w:sz w:val="24"/>
        </w:rPr>
        <w:t xml:space="preserve"> </w:t>
      </w:r>
      <w:r>
        <w:rPr>
          <w:spacing w:val="-2"/>
          <w:w w:val="105"/>
          <w:sz w:val="24"/>
        </w:rPr>
        <w:t>27</w:t>
      </w:r>
      <w:r>
        <w:rPr>
          <w:spacing w:val="-13"/>
          <w:w w:val="105"/>
          <w:sz w:val="24"/>
        </w:rPr>
        <w:t xml:space="preserve"> </w:t>
      </w:r>
      <w:r>
        <w:rPr>
          <w:spacing w:val="-2"/>
          <w:w w:val="105"/>
          <w:sz w:val="24"/>
        </w:rPr>
        <w:t>sierpnia</w:t>
      </w:r>
      <w:r>
        <w:rPr>
          <w:spacing w:val="-13"/>
          <w:w w:val="105"/>
          <w:sz w:val="24"/>
        </w:rPr>
        <w:t xml:space="preserve"> </w:t>
      </w:r>
      <w:r>
        <w:rPr>
          <w:spacing w:val="-2"/>
          <w:w w:val="105"/>
          <w:sz w:val="24"/>
        </w:rPr>
        <w:t>1997</w:t>
      </w:r>
      <w:r>
        <w:rPr>
          <w:spacing w:val="-13"/>
          <w:w w:val="105"/>
          <w:sz w:val="24"/>
        </w:rPr>
        <w:t xml:space="preserve"> </w:t>
      </w:r>
      <w:r>
        <w:rPr>
          <w:spacing w:val="-2"/>
          <w:w w:val="105"/>
          <w:sz w:val="24"/>
        </w:rPr>
        <w:t>r.</w:t>
      </w:r>
      <w:r>
        <w:rPr>
          <w:spacing w:val="-13"/>
          <w:w w:val="105"/>
          <w:sz w:val="24"/>
        </w:rPr>
        <w:t xml:space="preserve"> </w:t>
      </w:r>
      <w:r>
        <w:rPr>
          <w:spacing w:val="-2"/>
          <w:w w:val="105"/>
          <w:sz w:val="24"/>
        </w:rPr>
        <w:t>o</w:t>
      </w:r>
      <w:r>
        <w:rPr>
          <w:spacing w:val="-13"/>
          <w:w w:val="105"/>
          <w:sz w:val="24"/>
        </w:rPr>
        <w:t xml:space="preserve"> </w:t>
      </w:r>
      <w:r>
        <w:rPr>
          <w:spacing w:val="-2"/>
          <w:w w:val="105"/>
          <w:sz w:val="24"/>
        </w:rPr>
        <w:t>rehabilitacji</w:t>
      </w:r>
      <w:r>
        <w:rPr>
          <w:spacing w:val="-13"/>
          <w:w w:val="105"/>
          <w:sz w:val="24"/>
        </w:rPr>
        <w:t xml:space="preserve"> </w:t>
      </w:r>
      <w:r>
        <w:rPr>
          <w:spacing w:val="-2"/>
          <w:w w:val="105"/>
          <w:sz w:val="24"/>
        </w:rPr>
        <w:t>zawodowej</w:t>
      </w:r>
      <w:r>
        <w:rPr>
          <w:spacing w:val="-13"/>
          <w:w w:val="105"/>
          <w:sz w:val="24"/>
        </w:rPr>
        <w:t xml:space="preserve"> </w:t>
      </w:r>
      <w:r>
        <w:rPr>
          <w:spacing w:val="-2"/>
          <w:w w:val="105"/>
          <w:sz w:val="24"/>
        </w:rPr>
        <w:t>i</w:t>
      </w:r>
      <w:r>
        <w:rPr>
          <w:spacing w:val="-13"/>
          <w:w w:val="105"/>
          <w:sz w:val="24"/>
        </w:rPr>
        <w:t xml:space="preserve"> </w:t>
      </w:r>
      <w:r>
        <w:rPr>
          <w:spacing w:val="-2"/>
          <w:w w:val="105"/>
          <w:sz w:val="24"/>
        </w:rPr>
        <w:t>społecznej</w:t>
      </w:r>
      <w:r>
        <w:rPr>
          <w:spacing w:val="-13"/>
          <w:w w:val="105"/>
          <w:sz w:val="24"/>
        </w:rPr>
        <w:t xml:space="preserve"> </w:t>
      </w:r>
      <w:r>
        <w:rPr>
          <w:spacing w:val="-2"/>
          <w:w w:val="105"/>
          <w:sz w:val="24"/>
        </w:rPr>
        <w:t>oraz zatrudnianiu</w:t>
      </w:r>
      <w:r>
        <w:rPr>
          <w:spacing w:val="-10"/>
          <w:w w:val="105"/>
          <w:sz w:val="24"/>
        </w:rPr>
        <w:t xml:space="preserve"> </w:t>
      </w:r>
      <w:r>
        <w:rPr>
          <w:spacing w:val="-2"/>
          <w:w w:val="105"/>
          <w:sz w:val="24"/>
        </w:rPr>
        <w:t>osób</w:t>
      </w:r>
      <w:r>
        <w:rPr>
          <w:spacing w:val="-10"/>
          <w:w w:val="105"/>
          <w:sz w:val="24"/>
        </w:rPr>
        <w:t xml:space="preserve"> </w:t>
      </w:r>
      <w:r>
        <w:rPr>
          <w:spacing w:val="-2"/>
          <w:w w:val="105"/>
          <w:sz w:val="24"/>
        </w:rPr>
        <w:t>z</w:t>
      </w:r>
      <w:r>
        <w:rPr>
          <w:spacing w:val="-10"/>
          <w:w w:val="105"/>
          <w:sz w:val="24"/>
        </w:rPr>
        <w:t xml:space="preserve"> </w:t>
      </w:r>
      <w:r>
        <w:rPr>
          <w:spacing w:val="-2"/>
          <w:w w:val="105"/>
          <w:sz w:val="24"/>
        </w:rPr>
        <w:t>niepełnosprawnościami</w:t>
      </w:r>
      <w:r>
        <w:rPr>
          <w:spacing w:val="-10"/>
          <w:w w:val="105"/>
          <w:sz w:val="24"/>
        </w:rPr>
        <w:t xml:space="preserve"> </w:t>
      </w:r>
      <w:r>
        <w:rPr>
          <w:spacing w:val="-2"/>
          <w:w w:val="105"/>
          <w:sz w:val="24"/>
        </w:rPr>
        <w:t>(Dz.U.</w:t>
      </w:r>
      <w:r>
        <w:rPr>
          <w:spacing w:val="-10"/>
          <w:w w:val="105"/>
          <w:sz w:val="24"/>
        </w:rPr>
        <w:t xml:space="preserve"> </w:t>
      </w:r>
      <w:r>
        <w:rPr>
          <w:spacing w:val="-2"/>
          <w:w w:val="105"/>
          <w:sz w:val="24"/>
        </w:rPr>
        <w:t>z</w:t>
      </w:r>
      <w:r>
        <w:rPr>
          <w:spacing w:val="-10"/>
          <w:w w:val="105"/>
          <w:sz w:val="24"/>
        </w:rPr>
        <w:t xml:space="preserve"> </w:t>
      </w:r>
      <w:r>
        <w:rPr>
          <w:spacing w:val="-2"/>
          <w:w w:val="105"/>
          <w:sz w:val="24"/>
        </w:rPr>
        <w:t>2024</w:t>
      </w:r>
      <w:r>
        <w:rPr>
          <w:spacing w:val="-10"/>
          <w:w w:val="105"/>
          <w:sz w:val="24"/>
        </w:rPr>
        <w:t xml:space="preserve"> </w:t>
      </w:r>
      <w:r>
        <w:rPr>
          <w:spacing w:val="-2"/>
          <w:w w:val="105"/>
          <w:sz w:val="24"/>
        </w:rPr>
        <w:t>r.</w:t>
      </w:r>
      <w:r>
        <w:rPr>
          <w:spacing w:val="-10"/>
          <w:w w:val="105"/>
          <w:sz w:val="24"/>
        </w:rPr>
        <w:t xml:space="preserve"> </w:t>
      </w:r>
      <w:r>
        <w:rPr>
          <w:spacing w:val="-2"/>
          <w:w w:val="105"/>
          <w:sz w:val="24"/>
        </w:rPr>
        <w:t>poz.</w:t>
      </w:r>
      <w:r>
        <w:rPr>
          <w:spacing w:val="-10"/>
          <w:w w:val="105"/>
          <w:sz w:val="24"/>
        </w:rPr>
        <w:t xml:space="preserve"> </w:t>
      </w:r>
      <w:r>
        <w:rPr>
          <w:spacing w:val="-2"/>
          <w:w w:val="105"/>
          <w:sz w:val="24"/>
        </w:rPr>
        <w:t>44</w:t>
      </w:r>
      <w:r>
        <w:rPr>
          <w:spacing w:val="-10"/>
          <w:w w:val="105"/>
          <w:sz w:val="24"/>
        </w:rPr>
        <w:t xml:space="preserve"> </w:t>
      </w:r>
      <w:r>
        <w:rPr>
          <w:spacing w:val="-2"/>
          <w:w w:val="105"/>
          <w:sz w:val="24"/>
        </w:rPr>
        <w:t>z</w:t>
      </w:r>
      <w:r>
        <w:rPr>
          <w:spacing w:val="-10"/>
          <w:w w:val="105"/>
          <w:sz w:val="24"/>
        </w:rPr>
        <w:t xml:space="preserve"> </w:t>
      </w:r>
      <w:proofErr w:type="spellStart"/>
      <w:r>
        <w:rPr>
          <w:spacing w:val="-2"/>
          <w:w w:val="105"/>
          <w:sz w:val="24"/>
        </w:rPr>
        <w:t>późn</w:t>
      </w:r>
      <w:proofErr w:type="spellEnd"/>
      <w:r>
        <w:rPr>
          <w:spacing w:val="-2"/>
          <w:w w:val="105"/>
          <w:sz w:val="24"/>
        </w:rPr>
        <w:t xml:space="preserve">. </w:t>
      </w:r>
      <w:r>
        <w:rPr>
          <w:spacing w:val="-2"/>
          <w:sz w:val="24"/>
        </w:rPr>
        <w:t>zm.),</w:t>
      </w:r>
      <w:r>
        <w:rPr>
          <w:spacing w:val="-15"/>
          <w:sz w:val="24"/>
        </w:rPr>
        <w:t xml:space="preserve"> </w:t>
      </w:r>
      <w:r>
        <w:rPr>
          <w:spacing w:val="-2"/>
          <w:sz w:val="24"/>
        </w:rPr>
        <w:t>dalej</w:t>
      </w:r>
      <w:r>
        <w:rPr>
          <w:spacing w:val="-15"/>
          <w:sz w:val="24"/>
        </w:rPr>
        <w:t xml:space="preserve"> </w:t>
      </w:r>
      <w:r>
        <w:rPr>
          <w:spacing w:val="-2"/>
          <w:sz w:val="24"/>
        </w:rPr>
        <w:t>również</w:t>
      </w:r>
      <w:r>
        <w:rPr>
          <w:spacing w:val="-14"/>
          <w:sz w:val="24"/>
        </w:rPr>
        <w:t xml:space="preserve"> </w:t>
      </w:r>
      <w:r>
        <w:rPr>
          <w:spacing w:val="-2"/>
          <w:sz w:val="24"/>
        </w:rPr>
        <w:t>jako</w:t>
      </w:r>
      <w:r>
        <w:rPr>
          <w:spacing w:val="-15"/>
          <w:sz w:val="24"/>
        </w:rPr>
        <w:t xml:space="preserve"> </w:t>
      </w:r>
      <w:r>
        <w:rPr>
          <w:spacing w:val="-2"/>
          <w:sz w:val="24"/>
        </w:rPr>
        <w:t>„</w:t>
      </w:r>
      <w:r>
        <w:rPr>
          <w:rFonts w:ascii="Arial Black" w:hAnsi="Arial Black"/>
          <w:spacing w:val="-2"/>
          <w:sz w:val="24"/>
        </w:rPr>
        <w:t>Ustawa</w:t>
      </w:r>
      <w:r>
        <w:rPr>
          <w:rFonts w:ascii="Arial Black" w:hAnsi="Arial Black"/>
          <w:spacing w:val="-21"/>
          <w:sz w:val="24"/>
        </w:rPr>
        <w:t xml:space="preserve"> </w:t>
      </w:r>
      <w:r>
        <w:rPr>
          <w:rFonts w:ascii="Arial Black" w:hAnsi="Arial Black"/>
          <w:spacing w:val="-2"/>
          <w:sz w:val="24"/>
        </w:rPr>
        <w:t>o</w:t>
      </w:r>
      <w:r>
        <w:rPr>
          <w:rFonts w:ascii="Arial Black" w:hAnsi="Arial Black"/>
          <w:spacing w:val="-20"/>
          <w:sz w:val="24"/>
        </w:rPr>
        <w:t xml:space="preserve"> </w:t>
      </w:r>
      <w:r>
        <w:rPr>
          <w:rFonts w:ascii="Arial Black" w:hAnsi="Arial Black"/>
          <w:spacing w:val="-2"/>
          <w:sz w:val="24"/>
        </w:rPr>
        <w:t>rehabilitacji</w:t>
      </w:r>
      <w:r>
        <w:rPr>
          <w:spacing w:val="-2"/>
          <w:sz w:val="24"/>
        </w:rPr>
        <w:t>”.</w:t>
      </w:r>
    </w:p>
    <w:p w14:paraId="42D7B506" w14:textId="77777777" w:rsidR="00E215DA" w:rsidRDefault="00000000">
      <w:pPr>
        <w:pStyle w:val="Tekstpodstawowy"/>
        <w:spacing w:line="261" w:lineRule="exact"/>
      </w:pPr>
      <w:r>
        <w:t>Dostęp</w:t>
      </w:r>
      <w:r>
        <w:rPr>
          <w:spacing w:val="3"/>
        </w:rPr>
        <w:t xml:space="preserve"> </w:t>
      </w:r>
      <w:r>
        <w:t>online:</w:t>
      </w:r>
      <w:r>
        <w:rPr>
          <w:spacing w:val="4"/>
        </w:rPr>
        <w:t xml:space="preserve"> </w:t>
      </w:r>
      <w:hyperlink r:id="rId63">
        <w:r w:rsidR="00E215DA">
          <w:rPr>
            <w:color w:val="005F99"/>
            <w:u w:val="single" w:color="005F99"/>
          </w:rPr>
          <w:t>link</w:t>
        </w:r>
        <w:r w:rsidR="00E215DA">
          <w:rPr>
            <w:color w:val="005F99"/>
            <w:spacing w:val="3"/>
            <w:u w:val="single" w:color="005F99"/>
          </w:rPr>
          <w:t xml:space="preserve"> </w:t>
        </w:r>
        <w:r w:rsidR="00E215DA">
          <w:rPr>
            <w:color w:val="005F99"/>
            <w:u w:val="single" w:color="005F99"/>
          </w:rPr>
          <w:t>do</w:t>
        </w:r>
        <w:r w:rsidR="00E215DA">
          <w:rPr>
            <w:color w:val="005F99"/>
            <w:spacing w:val="4"/>
            <w:u w:val="single" w:color="005F99"/>
          </w:rPr>
          <w:t xml:space="preserve"> </w:t>
        </w:r>
        <w:r w:rsidR="00E215DA">
          <w:rPr>
            <w:color w:val="005F99"/>
            <w:u w:val="single" w:color="005F99"/>
          </w:rPr>
          <w:t>ISAP</w:t>
        </w:r>
        <w:r w:rsidR="00E215DA">
          <w:rPr>
            <w:color w:val="005F99"/>
            <w:spacing w:val="3"/>
            <w:u w:val="single" w:color="005F99"/>
          </w:rPr>
          <w:t xml:space="preserve"> </w:t>
        </w:r>
        <w:r w:rsidR="00E215DA">
          <w:rPr>
            <w:color w:val="005F99"/>
            <w:u w:val="single" w:color="005F99"/>
          </w:rPr>
          <w:t>–</w:t>
        </w:r>
        <w:r w:rsidR="00E215DA">
          <w:rPr>
            <w:color w:val="005F99"/>
            <w:spacing w:val="4"/>
            <w:u w:val="single" w:color="005F99"/>
          </w:rPr>
          <w:t xml:space="preserve"> </w:t>
        </w:r>
        <w:r w:rsidR="00E215DA">
          <w:rPr>
            <w:color w:val="005F99"/>
            <w:u w:val="single" w:color="005F99"/>
          </w:rPr>
          <w:t>Ustawa</w:t>
        </w:r>
        <w:r w:rsidR="00E215DA">
          <w:rPr>
            <w:color w:val="005F99"/>
            <w:spacing w:val="3"/>
            <w:u w:val="single" w:color="005F99"/>
          </w:rPr>
          <w:t xml:space="preserve"> </w:t>
        </w:r>
        <w:r w:rsidR="00E215DA">
          <w:rPr>
            <w:color w:val="005F99"/>
            <w:u w:val="single" w:color="005F99"/>
          </w:rPr>
          <w:t>o</w:t>
        </w:r>
        <w:r w:rsidR="00E215DA">
          <w:rPr>
            <w:color w:val="005F99"/>
            <w:spacing w:val="4"/>
            <w:u w:val="single" w:color="005F99"/>
          </w:rPr>
          <w:t xml:space="preserve"> </w:t>
        </w:r>
        <w:r w:rsidR="00E215DA">
          <w:rPr>
            <w:color w:val="005F99"/>
            <w:spacing w:val="-2"/>
            <w:u w:val="single" w:color="005F99"/>
          </w:rPr>
          <w:t>rehabilitacji</w:t>
        </w:r>
      </w:hyperlink>
    </w:p>
    <w:p w14:paraId="68488E5B" w14:textId="77777777" w:rsidR="00E215DA" w:rsidRDefault="00000000">
      <w:pPr>
        <w:pStyle w:val="Akapitzlist"/>
        <w:numPr>
          <w:ilvl w:val="0"/>
          <w:numId w:val="237"/>
        </w:numPr>
        <w:tabs>
          <w:tab w:val="left" w:pos="1594"/>
          <w:tab w:val="left" w:pos="1597"/>
        </w:tabs>
        <w:spacing w:before="140" w:line="312" w:lineRule="auto"/>
        <w:ind w:right="774" w:hanging="454"/>
        <w:jc w:val="left"/>
        <w:rPr>
          <w:sz w:val="24"/>
        </w:rPr>
      </w:pPr>
      <w:r>
        <w:rPr>
          <w:spacing w:val="-2"/>
          <w:w w:val="105"/>
          <w:sz w:val="24"/>
        </w:rPr>
        <w:t>Ustawa</w:t>
      </w:r>
      <w:r>
        <w:rPr>
          <w:spacing w:val="-14"/>
          <w:w w:val="105"/>
          <w:sz w:val="24"/>
        </w:rPr>
        <w:t xml:space="preserve"> </w:t>
      </w:r>
      <w:r>
        <w:rPr>
          <w:spacing w:val="-2"/>
          <w:w w:val="105"/>
          <w:sz w:val="24"/>
        </w:rPr>
        <w:t>z</w:t>
      </w:r>
      <w:r>
        <w:rPr>
          <w:spacing w:val="-14"/>
          <w:w w:val="105"/>
          <w:sz w:val="24"/>
        </w:rPr>
        <w:t xml:space="preserve"> </w:t>
      </w:r>
      <w:r>
        <w:rPr>
          <w:spacing w:val="-2"/>
          <w:w w:val="105"/>
          <w:sz w:val="24"/>
        </w:rPr>
        <w:t>dnia</w:t>
      </w:r>
      <w:r>
        <w:rPr>
          <w:spacing w:val="-14"/>
          <w:w w:val="105"/>
          <w:sz w:val="24"/>
        </w:rPr>
        <w:t xml:space="preserve"> </w:t>
      </w:r>
      <w:r>
        <w:rPr>
          <w:spacing w:val="-2"/>
          <w:w w:val="105"/>
          <w:sz w:val="24"/>
        </w:rPr>
        <w:t>29</w:t>
      </w:r>
      <w:r>
        <w:rPr>
          <w:spacing w:val="-14"/>
          <w:w w:val="105"/>
          <w:sz w:val="24"/>
        </w:rPr>
        <w:t xml:space="preserve"> </w:t>
      </w:r>
      <w:r>
        <w:rPr>
          <w:spacing w:val="-2"/>
          <w:w w:val="105"/>
          <w:sz w:val="24"/>
        </w:rPr>
        <w:t>sierpnia</w:t>
      </w:r>
      <w:r>
        <w:rPr>
          <w:spacing w:val="-14"/>
          <w:w w:val="105"/>
          <w:sz w:val="24"/>
        </w:rPr>
        <w:t xml:space="preserve"> </w:t>
      </w:r>
      <w:r>
        <w:rPr>
          <w:spacing w:val="-2"/>
          <w:w w:val="105"/>
          <w:sz w:val="24"/>
        </w:rPr>
        <w:t>1997</w:t>
      </w:r>
      <w:r>
        <w:rPr>
          <w:spacing w:val="-14"/>
          <w:w w:val="105"/>
          <w:sz w:val="24"/>
        </w:rPr>
        <w:t xml:space="preserve"> </w:t>
      </w:r>
      <w:r>
        <w:rPr>
          <w:spacing w:val="-2"/>
          <w:w w:val="105"/>
          <w:sz w:val="24"/>
        </w:rPr>
        <w:t>r.</w:t>
      </w:r>
      <w:r>
        <w:rPr>
          <w:spacing w:val="-14"/>
          <w:w w:val="105"/>
          <w:sz w:val="24"/>
        </w:rPr>
        <w:t xml:space="preserve"> </w:t>
      </w:r>
      <w:r>
        <w:rPr>
          <w:spacing w:val="-2"/>
          <w:w w:val="105"/>
          <w:sz w:val="24"/>
        </w:rPr>
        <w:t>o</w:t>
      </w:r>
      <w:r>
        <w:rPr>
          <w:spacing w:val="-14"/>
          <w:w w:val="105"/>
          <w:sz w:val="24"/>
        </w:rPr>
        <w:t xml:space="preserve"> </w:t>
      </w:r>
      <w:r>
        <w:rPr>
          <w:spacing w:val="-2"/>
          <w:w w:val="105"/>
          <w:sz w:val="24"/>
        </w:rPr>
        <w:t>usługach</w:t>
      </w:r>
      <w:r>
        <w:rPr>
          <w:spacing w:val="-14"/>
          <w:w w:val="105"/>
          <w:sz w:val="24"/>
        </w:rPr>
        <w:t xml:space="preserve"> </w:t>
      </w:r>
      <w:r>
        <w:rPr>
          <w:spacing w:val="-2"/>
          <w:w w:val="105"/>
          <w:sz w:val="24"/>
        </w:rPr>
        <w:t>hotelarskich</w:t>
      </w:r>
      <w:r>
        <w:rPr>
          <w:spacing w:val="-14"/>
          <w:w w:val="105"/>
          <w:sz w:val="24"/>
        </w:rPr>
        <w:t xml:space="preserve"> </w:t>
      </w:r>
      <w:r>
        <w:rPr>
          <w:spacing w:val="-2"/>
          <w:w w:val="105"/>
          <w:sz w:val="24"/>
        </w:rPr>
        <w:t>oraz</w:t>
      </w:r>
      <w:r>
        <w:rPr>
          <w:spacing w:val="-14"/>
          <w:w w:val="105"/>
          <w:sz w:val="24"/>
        </w:rPr>
        <w:t xml:space="preserve"> </w:t>
      </w:r>
      <w:r>
        <w:rPr>
          <w:spacing w:val="-2"/>
          <w:w w:val="105"/>
          <w:sz w:val="24"/>
        </w:rPr>
        <w:t>usługach</w:t>
      </w:r>
      <w:r>
        <w:rPr>
          <w:spacing w:val="-14"/>
          <w:w w:val="105"/>
          <w:sz w:val="24"/>
        </w:rPr>
        <w:t xml:space="preserve"> </w:t>
      </w:r>
      <w:r>
        <w:rPr>
          <w:spacing w:val="-2"/>
          <w:w w:val="105"/>
          <w:sz w:val="24"/>
        </w:rPr>
        <w:t xml:space="preserve">pilotów </w:t>
      </w:r>
      <w:r>
        <w:rPr>
          <w:w w:val="105"/>
          <w:sz w:val="24"/>
        </w:rPr>
        <w:t>wycieczek</w:t>
      </w:r>
      <w:r>
        <w:rPr>
          <w:spacing w:val="-11"/>
          <w:w w:val="105"/>
          <w:sz w:val="24"/>
        </w:rPr>
        <w:t xml:space="preserve"> </w:t>
      </w:r>
      <w:r>
        <w:rPr>
          <w:w w:val="105"/>
          <w:sz w:val="24"/>
        </w:rPr>
        <w:t>i</w:t>
      </w:r>
      <w:r>
        <w:rPr>
          <w:spacing w:val="-11"/>
          <w:w w:val="105"/>
          <w:sz w:val="24"/>
        </w:rPr>
        <w:t xml:space="preserve"> </w:t>
      </w:r>
      <w:r>
        <w:rPr>
          <w:w w:val="105"/>
          <w:sz w:val="24"/>
        </w:rPr>
        <w:t>przewodników</w:t>
      </w:r>
      <w:r>
        <w:rPr>
          <w:spacing w:val="-11"/>
          <w:w w:val="105"/>
          <w:sz w:val="24"/>
        </w:rPr>
        <w:t xml:space="preserve"> </w:t>
      </w:r>
      <w:r>
        <w:rPr>
          <w:w w:val="105"/>
          <w:sz w:val="24"/>
        </w:rPr>
        <w:t>turystycznych</w:t>
      </w:r>
      <w:r>
        <w:rPr>
          <w:spacing w:val="-11"/>
          <w:w w:val="105"/>
          <w:sz w:val="24"/>
        </w:rPr>
        <w:t xml:space="preserve"> </w:t>
      </w:r>
      <w:r>
        <w:rPr>
          <w:w w:val="105"/>
          <w:sz w:val="24"/>
        </w:rPr>
        <w:t>(Dz.U.</w:t>
      </w:r>
      <w:r>
        <w:rPr>
          <w:spacing w:val="-11"/>
          <w:w w:val="105"/>
          <w:sz w:val="24"/>
        </w:rPr>
        <w:t xml:space="preserve"> </w:t>
      </w:r>
      <w:r>
        <w:rPr>
          <w:w w:val="105"/>
          <w:sz w:val="24"/>
        </w:rPr>
        <w:t>z</w:t>
      </w:r>
      <w:r>
        <w:rPr>
          <w:spacing w:val="-11"/>
          <w:w w:val="105"/>
          <w:sz w:val="24"/>
        </w:rPr>
        <w:t xml:space="preserve"> </w:t>
      </w:r>
      <w:r>
        <w:rPr>
          <w:w w:val="105"/>
          <w:sz w:val="24"/>
        </w:rPr>
        <w:t>2023</w:t>
      </w:r>
      <w:r>
        <w:rPr>
          <w:spacing w:val="-11"/>
          <w:w w:val="105"/>
          <w:sz w:val="24"/>
        </w:rPr>
        <w:t xml:space="preserve"> </w:t>
      </w:r>
      <w:r>
        <w:rPr>
          <w:w w:val="105"/>
          <w:sz w:val="24"/>
        </w:rPr>
        <w:t>poz.</w:t>
      </w:r>
      <w:r>
        <w:rPr>
          <w:spacing w:val="-11"/>
          <w:w w:val="105"/>
          <w:sz w:val="24"/>
        </w:rPr>
        <w:t xml:space="preserve"> </w:t>
      </w:r>
      <w:r>
        <w:rPr>
          <w:w w:val="105"/>
          <w:sz w:val="24"/>
        </w:rPr>
        <w:t>1944</w:t>
      </w:r>
      <w:r>
        <w:rPr>
          <w:spacing w:val="-11"/>
          <w:w w:val="105"/>
          <w:sz w:val="24"/>
        </w:rPr>
        <w:t xml:space="preserve"> </w:t>
      </w:r>
      <w:r>
        <w:rPr>
          <w:w w:val="105"/>
          <w:sz w:val="24"/>
        </w:rPr>
        <w:t>z</w:t>
      </w:r>
      <w:r>
        <w:rPr>
          <w:spacing w:val="-11"/>
          <w:w w:val="105"/>
          <w:sz w:val="24"/>
        </w:rPr>
        <w:t xml:space="preserve"> </w:t>
      </w:r>
      <w:proofErr w:type="spellStart"/>
      <w:r>
        <w:rPr>
          <w:w w:val="105"/>
          <w:sz w:val="24"/>
        </w:rPr>
        <w:t>późn</w:t>
      </w:r>
      <w:proofErr w:type="spellEnd"/>
      <w:r>
        <w:rPr>
          <w:w w:val="105"/>
          <w:sz w:val="24"/>
        </w:rPr>
        <w:t>.</w:t>
      </w:r>
    </w:p>
    <w:p w14:paraId="428A2E79" w14:textId="77777777" w:rsidR="00E215DA" w:rsidRDefault="00000000">
      <w:pPr>
        <w:pStyle w:val="Tekstpodstawowy"/>
        <w:spacing w:line="302" w:lineRule="exact"/>
      </w:pPr>
      <w:r>
        <w:rPr>
          <w:spacing w:val="-2"/>
        </w:rPr>
        <w:t>zm.),</w:t>
      </w:r>
      <w:r>
        <w:rPr>
          <w:spacing w:val="-10"/>
        </w:rPr>
        <w:t xml:space="preserve"> </w:t>
      </w:r>
      <w:r>
        <w:rPr>
          <w:spacing w:val="-2"/>
        </w:rPr>
        <w:t>w</w:t>
      </w:r>
      <w:r>
        <w:rPr>
          <w:spacing w:val="-7"/>
        </w:rPr>
        <w:t xml:space="preserve"> </w:t>
      </w:r>
      <w:r>
        <w:rPr>
          <w:spacing w:val="-2"/>
        </w:rPr>
        <w:t>tym</w:t>
      </w:r>
      <w:r>
        <w:rPr>
          <w:spacing w:val="-8"/>
        </w:rPr>
        <w:t xml:space="preserve"> </w:t>
      </w:r>
      <w:r>
        <w:rPr>
          <w:spacing w:val="-2"/>
        </w:rPr>
        <w:t>w</w:t>
      </w:r>
      <w:r>
        <w:rPr>
          <w:spacing w:val="-7"/>
        </w:rPr>
        <w:t xml:space="preserve"> </w:t>
      </w:r>
      <w:r>
        <w:rPr>
          <w:spacing w:val="-2"/>
        </w:rPr>
        <w:t>szczególności</w:t>
      </w:r>
      <w:r>
        <w:rPr>
          <w:spacing w:val="-8"/>
        </w:rPr>
        <w:t xml:space="preserve"> </w:t>
      </w:r>
      <w:r>
        <w:rPr>
          <w:rFonts w:ascii="Arial Black" w:hAnsi="Arial Black"/>
          <w:spacing w:val="-2"/>
        </w:rPr>
        <w:t>art.</w:t>
      </w:r>
      <w:r>
        <w:rPr>
          <w:rFonts w:ascii="Arial Black" w:hAnsi="Arial Black"/>
          <w:spacing w:val="-21"/>
        </w:rPr>
        <w:t xml:space="preserve"> </w:t>
      </w:r>
      <w:r>
        <w:rPr>
          <w:rFonts w:ascii="Arial Black" w:hAnsi="Arial Black"/>
          <w:spacing w:val="-2"/>
        </w:rPr>
        <w:t>44</w:t>
      </w:r>
      <w:r>
        <w:rPr>
          <w:rFonts w:ascii="Arial Black" w:hAnsi="Arial Black"/>
          <w:spacing w:val="-21"/>
        </w:rPr>
        <w:t xml:space="preserve"> </w:t>
      </w:r>
      <w:r>
        <w:rPr>
          <w:rFonts w:ascii="Arial Black" w:hAnsi="Arial Black"/>
          <w:spacing w:val="-2"/>
        </w:rPr>
        <w:t>ust.</w:t>
      </w:r>
      <w:r>
        <w:rPr>
          <w:rFonts w:ascii="Arial Black" w:hAnsi="Arial Black"/>
          <w:spacing w:val="-21"/>
        </w:rPr>
        <w:t xml:space="preserve"> </w:t>
      </w:r>
      <w:r>
        <w:rPr>
          <w:rFonts w:ascii="Arial Black" w:hAnsi="Arial Black"/>
          <w:spacing w:val="-2"/>
        </w:rPr>
        <w:t>1</w:t>
      </w:r>
      <w:r>
        <w:rPr>
          <w:rFonts w:ascii="Arial Black" w:hAnsi="Arial Black"/>
          <w:spacing w:val="-21"/>
        </w:rPr>
        <w:t xml:space="preserve"> </w:t>
      </w:r>
      <w:r>
        <w:rPr>
          <w:rFonts w:ascii="Arial Black" w:hAnsi="Arial Black"/>
          <w:spacing w:val="-2"/>
        </w:rPr>
        <w:t>pkt</w:t>
      </w:r>
      <w:r>
        <w:rPr>
          <w:rFonts w:ascii="Arial Black" w:hAnsi="Arial Black"/>
          <w:spacing w:val="-21"/>
        </w:rPr>
        <w:t xml:space="preserve"> </w:t>
      </w:r>
      <w:r>
        <w:rPr>
          <w:rFonts w:ascii="Arial Black" w:hAnsi="Arial Black"/>
          <w:spacing w:val="-2"/>
        </w:rPr>
        <w:t>4)</w:t>
      </w:r>
      <w:r>
        <w:rPr>
          <w:spacing w:val="-2"/>
        </w:rPr>
        <w:t>,</w:t>
      </w:r>
      <w:r>
        <w:rPr>
          <w:spacing w:val="-7"/>
        </w:rPr>
        <w:t xml:space="preserve"> </w:t>
      </w:r>
      <w:r>
        <w:rPr>
          <w:spacing w:val="-2"/>
        </w:rPr>
        <w:t>który</w:t>
      </w:r>
      <w:r>
        <w:rPr>
          <w:spacing w:val="-8"/>
        </w:rPr>
        <w:t xml:space="preserve"> </w:t>
      </w:r>
      <w:r>
        <w:rPr>
          <w:spacing w:val="-2"/>
        </w:rPr>
        <w:t>nakłada</w:t>
      </w:r>
      <w:r>
        <w:rPr>
          <w:spacing w:val="-7"/>
        </w:rPr>
        <w:t xml:space="preserve"> </w:t>
      </w:r>
      <w:r>
        <w:rPr>
          <w:spacing w:val="-2"/>
        </w:rPr>
        <w:t>obowiązek</w:t>
      </w:r>
    </w:p>
    <w:p w14:paraId="4A25A3A2" w14:textId="77777777" w:rsidR="00E215DA" w:rsidRDefault="00000000">
      <w:pPr>
        <w:pStyle w:val="Tekstpodstawowy"/>
        <w:spacing w:before="61" w:line="312" w:lineRule="auto"/>
        <w:ind w:right="1520"/>
      </w:pPr>
      <w:r>
        <w:rPr>
          <w:spacing w:val="-2"/>
          <w:w w:val="105"/>
        </w:rPr>
        <w:t>umieszczenia</w:t>
      </w:r>
      <w:r>
        <w:rPr>
          <w:spacing w:val="-14"/>
          <w:w w:val="105"/>
        </w:rPr>
        <w:t xml:space="preserve"> </w:t>
      </w:r>
      <w:r>
        <w:rPr>
          <w:spacing w:val="-2"/>
          <w:w w:val="105"/>
        </w:rPr>
        <w:t>w</w:t>
      </w:r>
      <w:r>
        <w:rPr>
          <w:spacing w:val="-14"/>
          <w:w w:val="105"/>
        </w:rPr>
        <w:t xml:space="preserve"> </w:t>
      </w:r>
      <w:r>
        <w:rPr>
          <w:spacing w:val="-2"/>
          <w:w w:val="105"/>
        </w:rPr>
        <w:t>obiektach</w:t>
      </w:r>
      <w:r>
        <w:rPr>
          <w:spacing w:val="-14"/>
          <w:w w:val="105"/>
        </w:rPr>
        <w:t xml:space="preserve"> </w:t>
      </w:r>
      <w:r>
        <w:rPr>
          <w:spacing w:val="-2"/>
          <w:w w:val="105"/>
        </w:rPr>
        <w:t>hotelarskich</w:t>
      </w:r>
      <w:r>
        <w:rPr>
          <w:spacing w:val="-14"/>
          <w:w w:val="105"/>
        </w:rPr>
        <w:t xml:space="preserve"> </w:t>
      </w:r>
      <w:r>
        <w:rPr>
          <w:spacing w:val="-2"/>
          <w:w w:val="105"/>
        </w:rPr>
        <w:t>na</w:t>
      </w:r>
      <w:r>
        <w:rPr>
          <w:spacing w:val="-14"/>
          <w:w w:val="105"/>
        </w:rPr>
        <w:t xml:space="preserve"> </w:t>
      </w:r>
      <w:r>
        <w:rPr>
          <w:spacing w:val="-2"/>
          <w:w w:val="105"/>
        </w:rPr>
        <w:t>widocznym</w:t>
      </w:r>
      <w:r>
        <w:rPr>
          <w:spacing w:val="-14"/>
          <w:w w:val="105"/>
        </w:rPr>
        <w:t xml:space="preserve"> </w:t>
      </w:r>
      <w:r>
        <w:rPr>
          <w:spacing w:val="-2"/>
          <w:w w:val="105"/>
        </w:rPr>
        <w:t>miejscu</w:t>
      </w:r>
      <w:r>
        <w:rPr>
          <w:spacing w:val="-14"/>
          <w:w w:val="105"/>
        </w:rPr>
        <w:t xml:space="preserve"> </w:t>
      </w:r>
      <w:r>
        <w:rPr>
          <w:spacing w:val="-2"/>
          <w:w w:val="105"/>
        </w:rPr>
        <w:t xml:space="preserve">informacji </w:t>
      </w:r>
      <w:r>
        <w:rPr>
          <w:w w:val="105"/>
        </w:rPr>
        <w:t>o przystosowaniu obiektu do obsługi osób z niepełnosprawnościami.</w:t>
      </w:r>
    </w:p>
    <w:p w14:paraId="2103693A" w14:textId="77777777" w:rsidR="00E215DA" w:rsidRDefault="00000000">
      <w:pPr>
        <w:pStyle w:val="Tekstpodstawowy"/>
        <w:spacing w:before="2"/>
      </w:pPr>
      <w:r>
        <w:t>Dostęp</w:t>
      </w:r>
      <w:r>
        <w:rPr>
          <w:spacing w:val="2"/>
        </w:rPr>
        <w:t xml:space="preserve"> </w:t>
      </w:r>
      <w:r>
        <w:t>online:</w:t>
      </w:r>
      <w:r>
        <w:rPr>
          <w:spacing w:val="2"/>
        </w:rPr>
        <w:t xml:space="preserve"> </w:t>
      </w:r>
      <w:hyperlink r:id="rId64">
        <w:r w:rsidR="00E215DA">
          <w:rPr>
            <w:color w:val="005F99"/>
            <w:u w:val="single" w:color="005F99"/>
          </w:rPr>
          <w:t>link</w:t>
        </w:r>
        <w:r w:rsidR="00E215DA">
          <w:rPr>
            <w:color w:val="005F99"/>
            <w:spacing w:val="3"/>
            <w:u w:val="single" w:color="005F99"/>
          </w:rPr>
          <w:t xml:space="preserve"> </w:t>
        </w:r>
        <w:r w:rsidR="00E215DA">
          <w:rPr>
            <w:color w:val="005F99"/>
            <w:u w:val="single" w:color="005F99"/>
          </w:rPr>
          <w:t>do</w:t>
        </w:r>
        <w:r w:rsidR="00E215DA">
          <w:rPr>
            <w:color w:val="005F99"/>
            <w:spacing w:val="2"/>
            <w:u w:val="single" w:color="005F99"/>
          </w:rPr>
          <w:t xml:space="preserve"> </w:t>
        </w:r>
        <w:r w:rsidR="00E215DA">
          <w:rPr>
            <w:color w:val="005F99"/>
            <w:u w:val="single" w:color="005F99"/>
          </w:rPr>
          <w:t>ISAP</w:t>
        </w:r>
        <w:r w:rsidR="00E215DA">
          <w:rPr>
            <w:color w:val="005F99"/>
            <w:spacing w:val="3"/>
            <w:u w:val="single" w:color="005F99"/>
          </w:rPr>
          <w:t xml:space="preserve"> </w:t>
        </w:r>
        <w:r w:rsidR="00E215DA">
          <w:rPr>
            <w:color w:val="005F99"/>
            <w:u w:val="single" w:color="005F99"/>
          </w:rPr>
          <w:t>–</w:t>
        </w:r>
        <w:r w:rsidR="00E215DA">
          <w:rPr>
            <w:color w:val="005F99"/>
            <w:spacing w:val="2"/>
            <w:u w:val="single" w:color="005F99"/>
          </w:rPr>
          <w:t xml:space="preserve"> </w:t>
        </w:r>
        <w:r w:rsidR="00E215DA">
          <w:rPr>
            <w:color w:val="005F99"/>
            <w:u w:val="single" w:color="005F99"/>
          </w:rPr>
          <w:t>Ustawa</w:t>
        </w:r>
        <w:r w:rsidR="00E215DA">
          <w:rPr>
            <w:color w:val="005F99"/>
            <w:spacing w:val="2"/>
            <w:u w:val="single" w:color="005F99"/>
          </w:rPr>
          <w:t xml:space="preserve"> </w:t>
        </w:r>
        <w:r w:rsidR="00E215DA">
          <w:rPr>
            <w:color w:val="005F99"/>
            <w:u w:val="single" w:color="005F99"/>
          </w:rPr>
          <w:t>o</w:t>
        </w:r>
        <w:r w:rsidR="00E215DA">
          <w:rPr>
            <w:color w:val="005F99"/>
            <w:spacing w:val="3"/>
            <w:u w:val="single" w:color="005F99"/>
          </w:rPr>
          <w:t xml:space="preserve"> </w:t>
        </w:r>
        <w:r w:rsidR="00E215DA">
          <w:rPr>
            <w:color w:val="005F99"/>
            <w:u w:val="single" w:color="005F99"/>
          </w:rPr>
          <w:t>usługach</w:t>
        </w:r>
        <w:r w:rsidR="00E215DA">
          <w:rPr>
            <w:color w:val="005F99"/>
            <w:spacing w:val="2"/>
            <w:u w:val="single" w:color="005F99"/>
          </w:rPr>
          <w:t xml:space="preserve"> </w:t>
        </w:r>
        <w:r w:rsidR="00E215DA">
          <w:rPr>
            <w:color w:val="005F99"/>
            <w:spacing w:val="-2"/>
            <w:u w:val="single" w:color="005F99"/>
          </w:rPr>
          <w:t>hotelarskich</w:t>
        </w:r>
      </w:hyperlink>
    </w:p>
    <w:p w14:paraId="1AE894B7" w14:textId="77777777" w:rsidR="00E215DA" w:rsidRDefault="00E215DA">
      <w:pPr>
        <w:sectPr w:rsidR="00E215DA">
          <w:pgSz w:w="11910" w:h="16840"/>
          <w:pgMar w:top="1100" w:right="360" w:bottom="840" w:left="500" w:header="0" w:footer="655" w:gutter="0"/>
          <w:cols w:space="708"/>
        </w:sectPr>
      </w:pPr>
    </w:p>
    <w:p w14:paraId="679DDE42" w14:textId="77777777" w:rsidR="00E215DA" w:rsidRDefault="00E215DA">
      <w:pPr>
        <w:pStyle w:val="Tekstpodstawowy"/>
        <w:spacing w:before="260"/>
        <w:ind w:left="0"/>
      </w:pPr>
    </w:p>
    <w:p w14:paraId="2E648982" w14:textId="77777777" w:rsidR="00E215DA" w:rsidRDefault="00000000">
      <w:pPr>
        <w:pStyle w:val="Akapitzlist"/>
        <w:numPr>
          <w:ilvl w:val="0"/>
          <w:numId w:val="237"/>
        </w:numPr>
        <w:tabs>
          <w:tab w:val="left" w:pos="1595"/>
          <w:tab w:val="left" w:pos="1597"/>
        </w:tabs>
        <w:spacing w:before="0" w:line="312" w:lineRule="auto"/>
        <w:ind w:right="784" w:hanging="454"/>
        <w:jc w:val="left"/>
        <w:rPr>
          <w:sz w:val="24"/>
        </w:rPr>
      </w:pPr>
      <w:r>
        <w:rPr>
          <w:spacing w:val="-6"/>
          <w:sz w:val="24"/>
        </w:rPr>
        <w:t>Ustawa</w:t>
      </w:r>
      <w:r>
        <w:rPr>
          <w:spacing w:val="-22"/>
          <w:sz w:val="24"/>
        </w:rPr>
        <w:t xml:space="preserve"> </w:t>
      </w:r>
      <w:r>
        <w:rPr>
          <w:spacing w:val="-6"/>
          <w:sz w:val="24"/>
        </w:rPr>
        <w:t>z</w:t>
      </w:r>
      <w:r>
        <w:rPr>
          <w:spacing w:val="-22"/>
          <w:sz w:val="24"/>
        </w:rPr>
        <w:t xml:space="preserve"> </w:t>
      </w:r>
      <w:r>
        <w:rPr>
          <w:spacing w:val="-6"/>
          <w:sz w:val="24"/>
        </w:rPr>
        <w:t>dnia</w:t>
      </w:r>
      <w:r>
        <w:rPr>
          <w:spacing w:val="-22"/>
          <w:sz w:val="24"/>
        </w:rPr>
        <w:t xml:space="preserve"> </w:t>
      </w:r>
      <w:r>
        <w:rPr>
          <w:spacing w:val="-6"/>
          <w:sz w:val="24"/>
        </w:rPr>
        <w:t>5</w:t>
      </w:r>
      <w:r>
        <w:rPr>
          <w:spacing w:val="-22"/>
          <w:sz w:val="24"/>
        </w:rPr>
        <w:t xml:space="preserve"> </w:t>
      </w:r>
      <w:r>
        <w:rPr>
          <w:spacing w:val="-6"/>
          <w:sz w:val="24"/>
        </w:rPr>
        <w:t>czerwca</w:t>
      </w:r>
      <w:r>
        <w:rPr>
          <w:spacing w:val="-22"/>
          <w:sz w:val="24"/>
        </w:rPr>
        <w:t xml:space="preserve"> </w:t>
      </w:r>
      <w:r>
        <w:rPr>
          <w:spacing w:val="-6"/>
          <w:sz w:val="24"/>
        </w:rPr>
        <w:t>1998</w:t>
      </w:r>
      <w:r>
        <w:rPr>
          <w:spacing w:val="-22"/>
          <w:sz w:val="24"/>
        </w:rPr>
        <w:t xml:space="preserve"> </w:t>
      </w:r>
      <w:r>
        <w:rPr>
          <w:spacing w:val="-6"/>
          <w:sz w:val="24"/>
        </w:rPr>
        <w:t>r.</w:t>
      </w:r>
      <w:r>
        <w:rPr>
          <w:spacing w:val="-22"/>
          <w:sz w:val="24"/>
        </w:rPr>
        <w:t xml:space="preserve"> </w:t>
      </w:r>
      <w:r>
        <w:rPr>
          <w:spacing w:val="-6"/>
          <w:sz w:val="24"/>
        </w:rPr>
        <w:t>o</w:t>
      </w:r>
      <w:r>
        <w:rPr>
          <w:spacing w:val="-22"/>
          <w:sz w:val="24"/>
        </w:rPr>
        <w:t xml:space="preserve"> </w:t>
      </w:r>
      <w:r>
        <w:rPr>
          <w:spacing w:val="-6"/>
          <w:sz w:val="24"/>
        </w:rPr>
        <w:t>samorządzie</w:t>
      </w:r>
      <w:r>
        <w:rPr>
          <w:spacing w:val="-22"/>
          <w:sz w:val="24"/>
        </w:rPr>
        <w:t xml:space="preserve"> </w:t>
      </w:r>
      <w:r>
        <w:rPr>
          <w:spacing w:val="-6"/>
          <w:sz w:val="24"/>
        </w:rPr>
        <w:t>powiatowym</w:t>
      </w:r>
      <w:r>
        <w:rPr>
          <w:spacing w:val="-22"/>
          <w:sz w:val="24"/>
        </w:rPr>
        <w:t xml:space="preserve"> </w:t>
      </w:r>
      <w:r>
        <w:rPr>
          <w:spacing w:val="-6"/>
          <w:sz w:val="24"/>
        </w:rPr>
        <w:t>(Dz.U.</w:t>
      </w:r>
      <w:r>
        <w:rPr>
          <w:spacing w:val="-22"/>
          <w:sz w:val="24"/>
        </w:rPr>
        <w:t xml:space="preserve"> </w:t>
      </w:r>
      <w:r>
        <w:rPr>
          <w:spacing w:val="-6"/>
          <w:sz w:val="24"/>
        </w:rPr>
        <w:t>z</w:t>
      </w:r>
      <w:r>
        <w:rPr>
          <w:spacing w:val="-22"/>
          <w:sz w:val="24"/>
        </w:rPr>
        <w:t xml:space="preserve"> </w:t>
      </w:r>
      <w:r>
        <w:rPr>
          <w:spacing w:val="-6"/>
          <w:sz w:val="24"/>
        </w:rPr>
        <w:t>2024</w:t>
      </w:r>
      <w:r>
        <w:rPr>
          <w:spacing w:val="-22"/>
          <w:sz w:val="24"/>
        </w:rPr>
        <w:t xml:space="preserve"> </w:t>
      </w:r>
      <w:r>
        <w:rPr>
          <w:spacing w:val="-6"/>
          <w:sz w:val="24"/>
        </w:rPr>
        <w:t>r.</w:t>
      </w:r>
      <w:r>
        <w:rPr>
          <w:spacing w:val="-22"/>
          <w:sz w:val="24"/>
        </w:rPr>
        <w:t xml:space="preserve"> </w:t>
      </w:r>
      <w:r>
        <w:rPr>
          <w:spacing w:val="-6"/>
          <w:sz w:val="24"/>
        </w:rPr>
        <w:t>poz.</w:t>
      </w:r>
      <w:r>
        <w:rPr>
          <w:spacing w:val="-22"/>
          <w:sz w:val="24"/>
        </w:rPr>
        <w:t xml:space="preserve"> </w:t>
      </w:r>
      <w:r>
        <w:rPr>
          <w:spacing w:val="-6"/>
          <w:sz w:val="24"/>
        </w:rPr>
        <w:t xml:space="preserve">107). </w:t>
      </w:r>
      <w:r>
        <w:rPr>
          <w:w w:val="105"/>
          <w:sz w:val="24"/>
        </w:rPr>
        <w:t>Dostęp</w:t>
      </w:r>
      <w:r>
        <w:rPr>
          <w:spacing w:val="-6"/>
          <w:w w:val="105"/>
          <w:sz w:val="24"/>
        </w:rPr>
        <w:t xml:space="preserve"> </w:t>
      </w:r>
      <w:r>
        <w:rPr>
          <w:w w:val="105"/>
          <w:sz w:val="24"/>
        </w:rPr>
        <w:t>online:</w:t>
      </w:r>
      <w:r>
        <w:rPr>
          <w:spacing w:val="-6"/>
          <w:w w:val="105"/>
          <w:sz w:val="24"/>
        </w:rPr>
        <w:t xml:space="preserve"> </w:t>
      </w:r>
      <w:hyperlink r:id="rId65">
        <w:r w:rsidR="00E215DA">
          <w:rPr>
            <w:color w:val="005F99"/>
            <w:w w:val="105"/>
            <w:sz w:val="24"/>
            <w:u w:val="single" w:color="005F99"/>
          </w:rPr>
          <w:t>link</w:t>
        </w:r>
        <w:r w:rsidR="00E215DA">
          <w:rPr>
            <w:color w:val="005F99"/>
            <w:spacing w:val="-6"/>
            <w:w w:val="105"/>
            <w:sz w:val="24"/>
            <w:u w:val="single" w:color="005F99"/>
          </w:rPr>
          <w:t xml:space="preserve"> </w:t>
        </w:r>
        <w:r w:rsidR="00E215DA">
          <w:rPr>
            <w:color w:val="005F99"/>
            <w:w w:val="105"/>
            <w:sz w:val="24"/>
            <w:u w:val="single" w:color="005F99"/>
          </w:rPr>
          <w:t>do</w:t>
        </w:r>
        <w:r w:rsidR="00E215DA">
          <w:rPr>
            <w:color w:val="005F99"/>
            <w:spacing w:val="-6"/>
            <w:w w:val="105"/>
            <w:sz w:val="24"/>
            <w:u w:val="single" w:color="005F99"/>
          </w:rPr>
          <w:t xml:space="preserve"> </w:t>
        </w:r>
        <w:r w:rsidR="00E215DA">
          <w:rPr>
            <w:color w:val="005F99"/>
            <w:w w:val="105"/>
            <w:sz w:val="24"/>
            <w:u w:val="single" w:color="005F99"/>
          </w:rPr>
          <w:t>ISAP</w:t>
        </w:r>
        <w:r w:rsidR="00E215DA">
          <w:rPr>
            <w:color w:val="005F99"/>
            <w:spacing w:val="-6"/>
            <w:w w:val="105"/>
            <w:sz w:val="24"/>
            <w:u w:val="single" w:color="005F99"/>
          </w:rPr>
          <w:t xml:space="preserve"> </w:t>
        </w:r>
        <w:r w:rsidR="00E215DA">
          <w:rPr>
            <w:color w:val="005F99"/>
            <w:w w:val="105"/>
            <w:sz w:val="24"/>
            <w:u w:val="single" w:color="005F99"/>
          </w:rPr>
          <w:t>–</w:t>
        </w:r>
        <w:r w:rsidR="00E215DA">
          <w:rPr>
            <w:color w:val="005F99"/>
            <w:spacing w:val="-6"/>
            <w:w w:val="105"/>
            <w:sz w:val="24"/>
            <w:u w:val="single" w:color="005F99"/>
          </w:rPr>
          <w:t xml:space="preserve"> </w:t>
        </w:r>
        <w:r w:rsidR="00E215DA">
          <w:rPr>
            <w:color w:val="005F99"/>
            <w:w w:val="105"/>
            <w:sz w:val="24"/>
            <w:u w:val="single" w:color="005F99"/>
          </w:rPr>
          <w:t>Ustawa</w:t>
        </w:r>
        <w:r w:rsidR="00E215DA">
          <w:rPr>
            <w:color w:val="005F99"/>
            <w:spacing w:val="-6"/>
            <w:w w:val="105"/>
            <w:sz w:val="24"/>
            <w:u w:val="single" w:color="005F99"/>
          </w:rPr>
          <w:t xml:space="preserve"> </w:t>
        </w:r>
        <w:r w:rsidR="00E215DA">
          <w:rPr>
            <w:color w:val="005F99"/>
            <w:w w:val="105"/>
            <w:sz w:val="24"/>
            <w:u w:val="single" w:color="005F99"/>
          </w:rPr>
          <w:t>o</w:t>
        </w:r>
        <w:r w:rsidR="00E215DA">
          <w:rPr>
            <w:color w:val="005F99"/>
            <w:spacing w:val="-6"/>
            <w:w w:val="105"/>
            <w:sz w:val="24"/>
            <w:u w:val="single" w:color="005F99"/>
          </w:rPr>
          <w:t xml:space="preserve"> </w:t>
        </w:r>
        <w:r w:rsidR="00E215DA">
          <w:rPr>
            <w:color w:val="005F99"/>
            <w:w w:val="105"/>
            <w:sz w:val="24"/>
            <w:u w:val="single" w:color="005F99"/>
          </w:rPr>
          <w:t>samorządzie</w:t>
        </w:r>
        <w:r w:rsidR="00E215DA">
          <w:rPr>
            <w:color w:val="005F99"/>
            <w:spacing w:val="-6"/>
            <w:w w:val="105"/>
            <w:sz w:val="24"/>
            <w:u w:val="single" w:color="005F99"/>
          </w:rPr>
          <w:t xml:space="preserve"> </w:t>
        </w:r>
        <w:r w:rsidR="00E215DA">
          <w:rPr>
            <w:color w:val="005F99"/>
            <w:w w:val="105"/>
            <w:sz w:val="24"/>
            <w:u w:val="single" w:color="005F99"/>
          </w:rPr>
          <w:t>powiatowym</w:t>
        </w:r>
      </w:hyperlink>
    </w:p>
    <w:p w14:paraId="61FBF98C" w14:textId="77777777" w:rsidR="00E215DA" w:rsidRDefault="00000000">
      <w:pPr>
        <w:pStyle w:val="Akapitzlist"/>
        <w:numPr>
          <w:ilvl w:val="0"/>
          <w:numId w:val="237"/>
        </w:numPr>
        <w:tabs>
          <w:tab w:val="left" w:pos="1594"/>
          <w:tab w:val="left" w:pos="1597"/>
        </w:tabs>
        <w:spacing w:line="312" w:lineRule="auto"/>
        <w:ind w:right="1026" w:hanging="454"/>
        <w:jc w:val="left"/>
        <w:rPr>
          <w:sz w:val="24"/>
        </w:rPr>
      </w:pPr>
      <w:r>
        <w:rPr>
          <w:spacing w:val="-4"/>
          <w:w w:val="105"/>
          <w:sz w:val="24"/>
        </w:rPr>
        <w:t>Ustawa</w:t>
      </w:r>
      <w:r>
        <w:rPr>
          <w:spacing w:val="-10"/>
          <w:w w:val="105"/>
          <w:sz w:val="24"/>
        </w:rPr>
        <w:t xml:space="preserve"> </w:t>
      </w:r>
      <w:r>
        <w:rPr>
          <w:spacing w:val="-4"/>
          <w:w w:val="105"/>
          <w:sz w:val="24"/>
        </w:rPr>
        <w:t>z</w:t>
      </w:r>
      <w:r>
        <w:rPr>
          <w:spacing w:val="-10"/>
          <w:w w:val="105"/>
          <w:sz w:val="24"/>
        </w:rPr>
        <w:t xml:space="preserve"> </w:t>
      </w:r>
      <w:r>
        <w:rPr>
          <w:spacing w:val="-4"/>
          <w:w w:val="105"/>
          <w:sz w:val="24"/>
        </w:rPr>
        <w:t>dnia</w:t>
      </w:r>
      <w:r>
        <w:rPr>
          <w:spacing w:val="-10"/>
          <w:w w:val="105"/>
          <w:sz w:val="24"/>
        </w:rPr>
        <w:t xml:space="preserve"> </w:t>
      </w:r>
      <w:r>
        <w:rPr>
          <w:spacing w:val="-4"/>
          <w:w w:val="105"/>
          <w:sz w:val="24"/>
        </w:rPr>
        <w:t>5</w:t>
      </w:r>
      <w:r>
        <w:rPr>
          <w:spacing w:val="-10"/>
          <w:w w:val="105"/>
          <w:sz w:val="24"/>
        </w:rPr>
        <w:t xml:space="preserve"> </w:t>
      </w:r>
      <w:r>
        <w:rPr>
          <w:spacing w:val="-4"/>
          <w:w w:val="105"/>
          <w:sz w:val="24"/>
        </w:rPr>
        <w:t>czerwca</w:t>
      </w:r>
      <w:r>
        <w:rPr>
          <w:spacing w:val="-10"/>
          <w:w w:val="105"/>
          <w:sz w:val="24"/>
        </w:rPr>
        <w:t xml:space="preserve"> </w:t>
      </w:r>
      <w:r>
        <w:rPr>
          <w:spacing w:val="-4"/>
          <w:w w:val="105"/>
          <w:sz w:val="24"/>
        </w:rPr>
        <w:t>1998</w:t>
      </w:r>
      <w:r>
        <w:rPr>
          <w:spacing w:val="-10"/>
          <w:w w:val="105"/>
          <w:sz w:val="24"/>
        </w:rPr>
        <w:t xml:space="preserve"> </w:t>
      </w:r>
      <w:r>
        <w:rPr>
          <w:spacing w:val="-4"/>
          <w:w w:val="105"/>
          <w:sz w:val="24"/>
        </w:rPr>
        <w:t>r.</w:t>
      </w:r>
      <w:r>
        <w:rPr>
          <w:spacing w:val="-10"/>
          <w:w w:val="105"/>
          <w:sz w:val="24"/>
        </w:rPr>
        <w:t xml:space="preserve"> </w:t>
      </w:r>
      <w:r>
        <w:rPr>
          <w:spacing w:val="-4"/>
          <w:w w:val="105"/>
          <w:sz w:val="24"/>
        </w:rPr>
        <w:t>o</w:t>
      </w:r>
      <w:r>
        <w:rPr>
          <w:spacing w:val="-10"/>
          <w:w w:val="105"/>
          <w:sz w:val="24"/>
        </w:rPr>
        <w:t xml:space="preserve"> </w:t>
      </w:r>
      <w:r>
        <w:rPr>
          <w:spacing w:val="-4"/>
          <w:w w:val="105"/>
          <w:sz w:val="24"/>
        </w:rPr>
        <w:t>samorządzie</w:t>
      </w:r>
      <w:r>
        <w:rPr>
          <w:spacing w:val="-10"/>
          <w:w w:val="105"/>
          <w:sz w:val="24"/>
        </w:rPr>
        <w:t xml:space="preserve"> </w:t>
      </w:r>
      <w:r>
        <w:rPr>
          <w:spacing w:val="-4"/>
          <w:w w:val="105"/>
          <w:sz w:val="24"/>
        </w:rPr>
        <w:t>województwa</w:t>
      </w:r>
      <w:r>
        <w:rPr>
          <w:spacing w:val="-10"/>
          <w:w w:val="105"/>
          <w:sz w:val="24"/>
        </w:rPr>
        <w:t xml:space="preserve"> </w:t>
      </w:r>
      <w:r>
        <w:rPr>
          <w:spacing w:val="-4"/>
          <w:w w:val="105"/>
          <w:sz w:val="24"/>
        </w:rPr>
        <w:t>(Dz.U.</w:t>
      </w:r>
      <w:r>
        <w:rPr>
          <w:spacing w:val="-10"/>
          <w:w w:val="105"/>
          <w:sz w:val="24"/>
        </w:rPr>
        <w:t xml:space="preserve"> </w:t>
      </w:r>
      <w:r>
        <w:rPr>
          <w:spacing w:val="-4"/>
          <w:w w:val="105"/>
          <w:sz w:val="24"/>
        </w:rPr>
        <w:t>z</w:t>
      </w:r>
      <w:r>
        <w:rPr>
          <w:spacing w:val="-10"/>
          <w:w w:val="105"/>
          <w:sz w:val="24"/>
        </w:rPr>
        <w:t xml:space="preserve"> </w:t>
      </w:r>
      <w:r>
        <w:rPr>
          <w:spacing w:val="-4"/>
          <w:w w:val="105"/>
          <w:sz w:val="24"/>
        </w:rPr>
        <w:t>2024</w:t>
      </w:r>
      <w:r>
        <w:rPr>
          <w:spacing w:val="-10"/>
          <w:w w:val="105"/>
          <w:sz w:val="24"/>
        </w:rPr>
        <w:t xml:space="preserve"> </w:t>
      </w:r>
      <w:r>
        <w:rPr>
          <w:spacing w:val="-4"/>
          <w:w w:val="105"/>
          <w:sz w:val="24"/>
        </w:rPr>
        <w:t xml:space="preserve">r. </w:t>
      </w:r>
      <w:r>
        <w:rPr>
          <w:w w:val="105"/>
          <w:sz w:val="24"/>
        </w:rPr>
        <w:t>poz. 566).</w:t>
      </w:r>
    </w:p>
    <w:p w14:paraId="1AA147FA" w14:textId="77777777" w:rsidR="00E215DA" w:rsidRDefault="00000000">
      <w:pPr>
        <w:pStyle w:val="Tekstpodstawowy"/>
        <w:spacing w:before="2"/>
      </w:pPr>
      <w:r>
        <w:t>Dostęp</w:t>
      </w:r>
      <w:r>
        <w:rPr>
          <w:spacing w:val="3"/>
        </w:rPr>
        <w:t xml:space="preserve"> </w:t>
      </w:r>
      <w:r>
        <w:t>online:</w:t>
      </w:r>
      <w:r>
        <w:rPr>
          <w:spacing w:val="4"/>
        </w:rPr>
        <w:t xml:space="preserve"> </w:t>
      </w:r>
      <w:hyperlink r:id="rId66">
        <w:r w:rsidR="00E215DA">
          <w:rPr>
            <w:color w:val="005F99"/>
            <w:u w:val="single" w:color="005F99"/>
          </w:rPr>
          <w:t>link</w:t>
        </w:r>
        <w:r w:rsidR="00E215DA">
          <w:rPr>
            <w:color w:val="005F99"/>
            <w:spacing w:val="4"/>
            <w:u w:val="single" w:color="005F99"/>
          </w:rPr>
          <w:t xml:space="preserve"> </w:t>
        </w:r>
        <w:r w:rsidR="00E215DA">
          <w:rPr>
            <w:color w:val="005F99"/>
            <w:u w:val="single" w:color="005F99"/>
          </w:rPr>
          <w:t>do</w:t>
        </w:r>
        <w:r w:rsidR="00E215DA">
          <w:rPr>
            <w:color w:val="005F99"/>
            <w:spacing w:val="4"/>
            <w:u w:val="single" w:color="005F99"/>
          </w:rPr>
          <w:t xml:space="preserve"> </w:t>
        </w:r>
        <w:r w:rsidR="00E215DA">
          <w:rPr>
            <w:color w:val="005F99"/>
            <w:u w:val="single" w:color="005F99"/>
          </w:rPr>
          <w:t>ISAP</w:t>
        </w:r>
        <w:r w:rsidR="00E215DA">
          <w:rPr>
            <w:color w:val="005F99"/>
            <w:spacing w:val="3"/>
            <w:u w:val="single" w:color="005F99"/>
          </w:rPr>
          <w:t xml:space="preserve"> </w:t>
        </w:r>
        <w:r w:rsidR="00E215DA">
          <w:rPr>
            <w:color w:val="005F99"/>
            <w:u w:val="single" w:color="005F99"/>
          </w:rPr>
          <w:t>–</w:t>
        </w:r>
        <w:r w:rsidR="00E215DA">
          <w:rPr>
            <w:color w:val="005F99"/>
            <w:spacing w:val="4"/>
            <w:u w:val="single" w:color="005F99"/>
          </w:rPr>
          <w:t xml:space="preserve"> </w:t>
        </w:r>
        <w:r w:rsidR="00E215DA">
          <w:rPr>
            <w:color w:val="005F99"/>
            <w:u w:val="single" w:color="005F99"/>
          </w:rPr>
          <w:t>Ustawa</w:t>
        </w:r>
        <w:r w:rsidR="00E215DA">
          <w:rPr>
            <w:color w:val="005F99"/>
            <w:spacing w:val="4"/>
            <w:u w:val="single" w:color="005F99"/>
          </w:rPr>
          <w:t xml:space="preserve"> </w:t>
        </w:r>
        <w:r w:rsidR="00E215DA">
          <w:rPr>
            <w:color w:val="005F99"/>
            <w:u w:val="single" w:color="005F99"/>
          </w:rPr>
          <w:t>o</w:t>
        </w:r>
        <w:r w:rsidR="00E215DA">
          <w:rPr>
            <w:color w:val="005F99"/>
            <w:spacing w:val="4"/>
            <w:u w:val="single" w:color="005F99"/>
          </w:rPr>
          <w:t xml:space="preserve"> </w:t>
        </w:r>
        <w:r w:rsidR="00E215DA">
          <w:rPr>
            <w:color w:val="005F99"/>
            <w:u w:val="single" w:color="005F99"/>
          </w:rPr>
          <w:t>samorządzie</w:t>
        </w:r>
        <w:r w:rsidR="00E215DA">
          <w:rPr>
            <w:color w:val="005F99"/>
            <w:spacing w:val="4"/>
            <w:u w:val="single" w:color="005F99"/>
          </w:rPr>
          <w:t xml:space="preserve"> </w:t>
        </w:r>
        <w:r w:rsidR="00E215DA">
          <w:rPr>
            <w:color w:val="005F99"/>
            <w:spacing w:val="-2"/>
            <w:u w:val="single" w:color="005F99"/>
          </w:rPr>
          <w:t>województwa</w:t>
        </w:r>
      </w:hyperlink>
    </w:p>
    <w:p w14:paraId="38530CAD" w14:textId="77777777" w:rsidR="00E215DA" w:rsidRDefault="00000000">
      <w:pPr>
        <w:pStyle w:val="Akapitzlist"/>
        <w:numPr>
          <w:ilvl w:val="0"/>
          <w:numId w:val="237"/>
        </w:numPr>
        <w:tabs>
          <w:tab w:val="left" w:pos="1595"/>
          <w:tab w:val="left" w:pos="1597"/>
        </w:tabs>
        <w:spacing w:before="141" w:line="312" w:lineRule="auto"/>
        <w:ind w:right="973" w:hanging="454"/>
        <w:jc w:val="left"/>
        <w:rPr>
          <w:sz w:val="24"/>
        </w:rPr>
      </w:pPr>
      <w:r>
        <w:rPr>
          <w:spacing w:val="-2"/>
          <w:w w:val="105"/>
          <w:sz w:val="24"/>
        </w:rPr>
        <w:t>Ustawa</w:t>
      </w:r>
      <w:r>
        <w:rPr>
          <w:spacing w:val="-14"/>
          <w:w w:val="105"/>
          <w:sz w:val="24"/>
        </w:rPr>
        <w:t xml:space="preserve"> </w:t>
      </w:r>
      <w:r>
        <w:rPr>
          <w:spacing w:val="-2"/>
          <w:w w:val="105"/>
          <w:sz w:val="24"/>
        </w:rPr>
        <w:t>z</w:t>
      </w:r>
      <w:r>
        <w:rPr>
          <w:spacing w:val="-14"/>
          <w:w w:val="105"/>
          <w:sz w:val="24"/>
        </w:rPr>
        <w:t xml:space="preserve"> </w:t>
      </w:r>
      <w:r>
        <w:rPr>
          <w:spacing w:val="-2"/>
          <w:w w:val="105"/>
          <w:sz w:val="24"/>
        </w:rPr>
        <w:t>dnia</w:t>
      </w:r>
      <w:r>
        <w:rPr>
          <w:spacing w:val="-14"/>
          <w:w w:val="105"/>
          <w:sz w:val="24"/>
        </w:rPr>
        <w:t xml:space="preserve"> </w:t>
      </w:r>
      <w:r>
        <w:rPr>
          <w:spacing w:val="-2"/>
          <w:w w:val="105"/>
          <w:sz w:val="24"/>
        </w:rPr>
        <w:t>21</w:t>
      </w:r>
      <w:r>
        <w:rPr>
          <w:spacing w:val="-14"/>
          <w:w w:val="105"/>
          <w:sz w:val="24"/>
        </w:rPr>
        <w:t xml:space="preserve"> </w:t>
      </w:r>
      <w:r>
        <w:rPr>
          <w:spacing w:val="-2"/>
          <w:w w:val="105"/>
          <w:sz w:val="24"/>
        </w:rPr>
        <w:t>czerwca</w:t>
      </w:r>
      <w:r>
        <w:rPr>
          <w:spacing w:val="-14"/>
          <w:w w:val="105"/>
          <w:sz w:val="24"/>
        </w:rPr>
        <w:t xml:space="preserve"> </w:t>
      </w:r>
      <w:r>
        <w:rPr>
          <w:spacing w:val="-2"/>
          <w:w w:val="105"/>
          <w:sz w:val="24"/>
        </w:rPr>
        <w:t>2001</w:t>
      </w:r>
      <w:r>
        <w:rPr>
          <w:spacing w:val="-14"/>
          <w:w w:val="105"/>
          <w:sz w:val="24"/>
        </w:rPr>
        <w:t xml:space="preserve"> </w:t>
      </w:r>
      <w:r>
        <w:rPr>
          <w:spacing w:val="-2"/>
          <w:w w:val="105"/>
          <w:sz w:val="24"/>
        </w:rPr>
        <w:t>r.</w:t>
      </w:r>
      <w:r>
        <w:rPr>
          <w:spacing w:val="-14"/>
          <w:w w:val="105"/>
          <w:sz w:val="24"/>
        </w:rPr>
        <w:t xml:space="preserve"> </w:t>
      </w:r>
      <w:r>
        <w:rPr>
          <w:spacing w:val="-2"/>
          <w:w w:val="105"/>
          <w:sz w:val="24"/>
        </w:rPr>
        <w:t>o</w:t>
      </w:r>
      <w:r>
        <w:rPr>
          <w:spacing w:val="-14"/>
          <w:w w:val="105"/>
          <w:sz w:val="24"/>
        </w:rPr>
        <w:t xml:space="preserve"> </w:t>
      </w:r>
      <w:r>
        <w:rPr>
          <w:spacing w:val="-2"/>
          <w:w w:val="105"/>
          <w:sz w:val="24"/>
        </w:rPr>
        <w:t>ochronie</w:t>
      </w:r>
      <w:r>
        <w:rPr>
          <w:spacing w:val="-14"/>
          <w:w w:val="105"/>
          <w:sz w:val="24"/>
        </w:rPr>
        <w:t xml:space="preserve"> </w:t>
      </w:r>
      <w:r>
        <w:rPr>
          <w:spacing w:val="-2"/>
          <w:w w:val="105"/>
          <w:sz w:val="24"/>
        </w:rPr>
        <w:t>praw</w:t>
      </w:r>
      <w:r>
        <w:rPr>
          <w:spacing w:val="-14"/>
          <w:w w:val="105"/>
          <w:sz w:val="24"/>
        </w:rPr>
        <w:t xml:space="preserve"> </w:t>
      </w:r>
      <w:r>
        <w:rPr>
          <w:spacing w:val="-2"/>
          <w:w w:val="105"/>
          <w:sz w:val="24"/>
        </w:rPr>
        <w:t>lokatorów,</w:t>
      </w:r>
      <w:r>
        <w:rPr>
          <w:spacing w:val="-14"/>
          <w:w w:val="105"/>
          <w:sz w:val="24"/>
        </w:rPr>
        <w:t xml:space="preserve"> </w:t>
      </w:r>
      <w:r>
        <w:rPr>
          <w:spacing w:val="-2"/>
          <w:w w:val="105"/>
          <w:sz w:val="24"/>
        </w:rPr>
        <w:t>mieszkaniowym zasobie</w:t>
      </w:r>
      <w:r>
        <w:rPr>
          <w:spacing w:val="-12"/>
          <w:w w:val="105"/>
          <w:sz w:val="24"/>
        </w:rPr>
        <w:t xml:space="preserve"> </w:t>
      </w:r>
      <w:r>
        <w:rPr>
          <w:spacing w:val="-2"/>
          <w:w w:val="105"/>
          <w:sz w:val="24"/>
        </w:rPr>
        <w:t>gminy</w:t>
      </w:r>
      <w:r>
        <w:rPr>
          <w:spacing w:val="-12"/>
          <w:w w:val="105"/>
          <w:sz w:val="24"/>
        </w:rPr>
        <w:t xml:space="preserve"> </w:t>
      </w:r>
      <w:r>
        <w:rPr>
          <w:spacing w:val="-2"/>
          <w:w w:val="105"/>
          <w:sz w:val="24"/>
        </w:rPr>
        <w:t>i</w:t>
      </w:r>
      <w:r>
        <w:rPr>
          <w:spacing w:val="-12"/>
          <w:w w:val="105"/>
          <w:sz w:val="24"/>
        </w:rPr>
        <w:t xml:space="preserve"> </w:t>
      </w:r>
      <w:r>
        <w:rPr>
          <w:spacing w:val="-2"/>
          <w:w w:val="105"/>
          <w:sz w:val="24"/>
        </w:rPr>
        <w:t>o</w:t>
      </w:r>
      <w:r>
        <w:rPr>
          <w:spacing w:val="-12"/>
          <w:w w:val="105"/>
          <w:sz w:val="24"/>
        </w:rPr>
        <w:t xml:space="preserve"> </w:t>
      </w:r>
      <w:r>
        <w:rPr>
          <w:spacing w:val="-2"/>
          <w:w w:val="105"/>
          <w:sz w:val="24"/>
        </w:rPr>
        <w:t>zmianie</w:t>
      </w:r>
      <w:r>
        <w:rPr>
          <w:spacing w:val="-12"/>
          <w:w w:val="105"/>
          <w:sz w:val="24"/>
        </w:rPr>
        <w:t xml:space="preserve"> </w:t>
      </w:r>
      <w:r>
        <w:rPr>
          <w:spacing w:val="-2"/>
          <w:w w:val="105"/>
          <w:sz w:val="24"/>
        </w:rPr>
        <w:t>Kodeksu</w:t>
      </w:r>
      <w:r>
        <w:rPr>
          <w:spacing w:val="-12"/>
          <w:w w:val="105"/>
          <w:sz w:val="24"/>
        </w:rPr>
        <w:t xml:space="preserve"> </w:t>
      </w:r>
      <w:r>
        <w:rPr>
          <w:spacing w:val="-2"/>
          <w:w w:val="105"/>
          <w:sz w:val="24"/>
        </w:rPr>
        <w:t>cywilnego</w:t>
      </w:r>
      <w:r>
        <w:rPr>
          <w:spacing w:val="-12"/>
          <w:w w:val="105"/>
          <w:sz w:val="24"/>
        </w:rPr>
        <w:t xml:space="preserve"> </w:t>
      </w:r>
      <w:r>
        <w:rPr>
          <w:spacing w:val="-2"/>
          <w:w w:val="105"/>
          <w:sz w:val="24"/>
        </w:rPr>
        <w:t>(Dz.U.</w:t>
      </w:r>
      <w:r>
        <w:rPr>
          <w:spacing w:val="-12"/>
          <w:w w:val="105"/>
          <w:sz w:val="24"/>
        </w:rPr>
        <w:t xml:space="preserve"> </w:t>
      </w:r>
      <w:r>
        <w:rPr>
          <w:spacing w:val="-2"/>
          <w:w w:val="105"/>
          <w:sz w:val="24"/>
        </w:rPr>
        <w:t>z.</w:t>
      </w:r>
      <w:r>
        <w:rPr>
          <w:spacing w:val="-12"/>
          <w:w w:val="105"/>
          <w:sz w:val="24"/>
        </w:rPr>
        <w:t xml:space="preserve"> </w:t>
      </w:r>
      <w:r>
        <w:rPr>
          <w:spacing w:val="-2"/>
          <w:w w:val="105"/>
          <w:sz w:val="24"/>
        </w:rPr>
        <w:t>2023</w:t>
      </w:r>
      <w:r>
        <w:rPr>
          <w:spacing w:val="-12"/>
          <w:w w:val="105"/>
          <w:sz w:val="24"/>
        </w:rPr>
        <w:t xml:space="preserve"> </w:t>
      </w:r>
      <w:r>
        <w:rPr>
          <w:spacing w:val="-2"/>
          <w:w w:val="105"/>
          <w:sz w:val="24"/>
        </w:rPr>
        <w:t>poz.</w:t>
      </w:r>
      <w:r>
        <w:rPr>
          <w:spacing w:val="-12"/>
          <w:w w:val="105"/>
          <w:sz w:val="24"/>
        </w:rPr>
        <w:t xml:space="preserve"> </w:t>
      </w:r>
      <w:r>
        <w:rPr>
          <w:spacing w:val="-2"/>
          <w:w w:val="105"/>
          <w:sz w:val="24"/>
        </w:rPr>
        <w:t>725),</w:t>
      </w:r>
      <w:r>
        <w:rPr>
          <w:spacing w:val="-12"/>
          <w:w w:val="105"/>
          <w:sz w:val="24"/>
        </w:rPr>
        <w:t xml:space="preserve"> </w:t>
      </w:r>
      <w:r>
        <w:rPr>
          <w:spacing w:val="-2"/>
          <w:w w:val="105"/>
          <w:sz w:val="24"/>
        </w:rPr>
        <w:t>w</w:t>
      </w:r>
      <w:r>
        <w:rPr>
          <w:spacing w:val="-12"/>
          <w:w w:val="105"/>
          <w:sz w:val="24"/>
        </w:rPr>
        <w:t xml:space="preserve"> </w:t>
      </w:r>
      <w:r>
        <w:rPr>
          <w:spacing w:val="-2"/>
          <w:w w:val="105"/>
          <w:sz w:val="24"/>
        </w:rPr>
        <w:t>tym</w:t>
      </w:r>
    </w:p>
    <w:p w14:paraId="651A0DEE" w14:textId="77777777" w:rsidR="00E215DA" w:rsidRDefault="00000000">
      <w:pPr>
        <w:pStyle w:val="Tekstpodstawowy"/>
        <w:spacing w:line="302" w:lineRule="exact"/>
      </w:pPr>
      <w:r>
        <w:rPr>
          <w:spacing w:val="-4"/>
        </w:rPr>
        <w:t>w</w:t>
      </w:r>
      <w:r>
        <w:rPr>
          <w:spacing w:val="-13"/>
        </w:rPr>
        <w:t xml:space="preserve"> </w:t>
      </w:r>
      <w:r>
        <w:rPr>
          <w:spacing w:val="-4"/>
        </w:rPr>
        <w:t>szczególności</w:t>
      </w:r>
      <w:r>
        <w:rPr>
          <w:spacing w:val="-11"/>
        </w:rPr>
        <w:t xml:space="preserve"> </w:t>
      </w:r>
      <w:r>
        <w:rPr>
          <w:rFonts w:ascii="Arial Black" w:hAnsi="Arial Black"/>
          <w:spacing w:val="-4"/>
        </w:rPr>
        <w:t>art.</w:t>
      </w:r>
      <w:r>
        <w:rPr>
          <w:rFonts w:ascii="Arial Black" w:hAnsi="Arial Black"/>
          <w:spacing w:val="-22"/>
        </w:rPr>
        <w:t xml:space="preserve"> </w:t>
      </w:r>
      <w:r>
        <w:rPr>
          <w:rFonts w:ascii="Arial Black" w:hAnsi="Arial Black"/>
          <w:spacing w:val="-4"/>
        </w:rPr>
        <w:t>21</w:t>
      </w:r>
      <w:r>
        <w:rPr>
          <w:rFonts w:ascii="Arial Black" w:hAnsi="Arial Black"/>
          <w:spacing w:val="-22"/>
        </w:rPr>
        <w:t xml:space="preserve"> </w:t>
      </w:r>
      <w:r>
        <w:rPr>
          <w:rFonts w:ascii="Arial Black" w:hAnsi="Arial Black"/>
          <w:spacing w:val="-4"/>
        </w:rPr>
        <w:t>ust.</w:t>
      </w:r>
      <w:r>
        <w:rPr>
          <w:rFonts w:ascii="Arial Black" w:hAnsi="Arial Black"/>
          <w:spacing w:val="-22"/>
        </w:rPr>
        <w:t xml:space="preserve"> </w:t>
      </w:r>
      <w:r>
        <w:rPr>
          <w:rFonts w:ascii="Arial Black" w:hAnsi="Arial Black"/>
          <w:spacing w:val="-4"/>
        </w:rPr>
        <w:t>3</w:t>
      </w:r>
      <w:r>
        <w:rPr>
          <w:rFonts w:ascii="Arial Black" w:hAnsi="Arial Black"/>
          <w:spacing w:val="-22"/>
        </w:rPr>
        <w:t xml:space="preserve"> </w:t>
      </w:r>
      <w:r>
        <w:rPr>
          <w:rFonts w:ascii="Arial Black" w:hAnsi="Arial Black"/>
          <w:spacing w:val="-4"/>
        </w:rPr>
        <w:t>pkt</w:t>
      </w:r>
      <w:r>
        <w:rPr>
          <w:rFonts w:ascii="Arial Black" w:hAnsi="Arial Black"/>
          <w:spacing w:val="-22"/>
        </w:rPr>
        <w:t xml:space="preserve"> </w:t>
      </w:r>
      <w:r>
        <w:rPr>
          <w:rFonts w:ascii="Arial Black" w:hAnsi="Arial Black"/>
          <w:spacing w:val="-4"/>
        </w:rPr>
        <w:t>6a)</w:t>
      </w:r>
      <w:r>
        <w:rPr>
          <w:rFonts w:ascii="Arial Black" w:hAnsi="Arial Black"/>
          <w:spacing w:val="-22"/>
        </w:rPr>
        <w:t xml:space="preserve"> </w:t>
      </w:r>
      <w:r>
        <w:rPr>
          <w:spacing w:val="-4"/>
        </w:rPr>
        <w:t>który</w:t>
      </w:r>
      <w:r>
        <w:rPr>
          <w:spacing w:val="-9"/>
        </w:rPr>
        <w:t xml:space="preserve"> </w:t>
      </w:r>
      <w:r>
        <w:rPr>
          <w:spacing w:val="-4"/>
        </w:rPr>
        <w:t>wskazuje,</w:t>
      </w:r>
      <w:r>
        <w:rPr>
          <w:spacing w:val="-9"/>
        </w:rPr>
        <w:t xml:space="preserve"> </w:t>
      </w:r>
      <w:r>
        <w:rPr>
          <w:spacing w:val="-4"/>
        </w:rPr>
        <w:t>że</w:t>
      </w:r>
      <w:r>
        <w:rPr>
          <w:spacing w:val="-10"/>
        </w:rPr>
        <w:t xml:space="preserve"> </w:t>
      </w:r>
      <w:r>
        <w:rPr>
          <w:spacing w:val="-4"/>
        </w:rPr>
        <w:t>zasady</w:t>
      </w:r>
      <w:r>
        <w:rPr>
          <w:spacing w:val="-9"/>
        </w:rPr>
        <w:t xml:space="preserve"> </w:t>
      </w:r>
      <w:r>
        <w:rPr>
          <w:spacing w:val="-4"/>
        </w:rPr>
        <w:t>wynajmowania</w:t>
      </w:r>
    </w:p>
    <w:p w14:paraId="33954F6F" w14:textId="77777777" w:rsidR="00E215DA" w:rsidRDefault="00000000">
      <w:pPr>
        <w:pStyle w:val="Tekstpodstawowy"/>
        <w:spacing w:before="61" w:line="312" w:lineRule="auto"/>
        <w:ind w:right="1421"/>
      </w:pPr>
      <w:r>
        <w:rPr>
          <w:w w:val="105"/>
        </w:rPr>
        <w:t>lokali</w:t>
      </w:r>
      <w:r>
        <w:rPr>
          <w:spacing w:val="-7"/>
          <w:w w:val="105"/>
        </w:rPr>
        <w:t xml:space="preserve"> </w:t>
      </w:r>
      <w:r>
        <w:rPr>
          <w:w w:val="105"/>
        </w:rPr>
        <w:t>w</w:t>
      </w:r>
      <w:r>
        <w:rPr>
          <w:spacing w:val="-7"/>
          <w:w w:val="105"/>
        </w:rPr>
        <w:t xml:space="preserve"> </w:t>
      </w:r>
      <w:r>
        <w:rPr>
          <w:w w:val="105"/>
        </w:rPr>
        <w:t>mieszkaniowym</w:t>
      </w:r>
      <w:r>
        <w:rPr>
          <w:spacing w:val="-7"/>
          <w:w w:val="105"/>
        </w:rPr>
        <w:t xml:space="preserve"> </w:t>
      </w:r>
      <w:r>
        <w:rPr>
          <w:w w:val="105"/>
        </w:rPr>
        <w:t>zasobie</w:t>
      </w:r>
      <w:r>
        <w:rPr>
          <w:spacing w:val="-7"/>
          <w:w w:val="105"/>
        </w:rPr>
        <w:t xml:space="preserve"> </w:t>
      </w:r>
      <w:r>
        <w:rPr>
          <w:w w:val="105"/>
        </w:rPr>
        <w:t>gminy</w:t>
      </w:r>
      <w:r>
        <w:rPr>
          <w:spacing w:val="-7"/>
          <w:w w:val="105"/>
        </w:rPr>
        <w:t xml:space="preserve"> </w:t>
      </w:r>
      <w:r>
        <w:rPr>
          <w:w w:val="105"/>
        </w:rPr>
        <w:t>powinny</w:t>
      </w:r>
      <w:r>
        <w:rPr>
          <w:spacing w:val="-7"/>
          <w:w w:val="105"/>
        </w:rPr>
        <w:t xml:space="preserve"> </w:t>
      </w:r>
      <w:r>
        <w:rPr>
          <w:w w:val="105"/>
        </w:rPr>
        <w:t>określać</w:t>
      </w:r>
      <w:r>
        <w:rPr>
          <w:spacing w:val="-7"/>
          <w:w w:val="105"/>
        </w:rPr>
        <w:t xml:space="preserve"> </w:t>
      </w:r>
      <w:r>
        <w:rPr>
          <w:w w:val="105"/>
        </w:rPr>
        <w:t>m.in.</w:t>
      </w:r>
      <w:r>
        <w:rPr>
          <w:spacing w:val="-7"/>
          <w:w w:val="105"/>
        </w:rPr>
        <w:t xml:space="preserve"> </w:t>
      </w:r>
      <w:r>
        <w:rPr>
          <w:w w:val="105"/>
        </w:rPr>
        <w:t xml:space="preserve">warunki, </w:t>
      </w:r>
      <w:r>
        <w:t>jakie musi spełniać lokal przeznaczony dla osób z niepełnosprawnościami,</w:t>
      </w:r>
      <w:r>
        <w:rPr>
          <w:spacing w:val="40"/>
          <w:w w:val="105"/>
        </w:rPr>
        <w:t xml:space="preserve"> </w:t>
      </w:r>
      <w:r>
        <w:rPr>
          <w:w w:val="105"/>
        </w:rPr>
        <w:t>z</w:t>
      </w:r>
      <w:r>
        <w:rPr>
          <w:spacing w:val="-2"/>
          <w:w w:val="105"/>
        </w:rPr>
        <w:t xml:space="preserve"> </w:t>
      </w:r>
      <w:r>
        <w:rPr>
          <w:w w:val="105"/>
        </w:rPr>
        <w:t>uwzględnieniem</w:t>
      </w:r>
      <w:r>
        <w:rPr>
          <w:spacing w:val="-2"/>
          <w:w w:val="105"/>
        </w:rPr>
        <w:t xml:space="preserve"> </w:t>
      </w:r>
      <w:r>
        <w:rPr>
          <w:w w:val="105"/>
        </w:rPr>
        <w:t>rzeczywistych</w:t>
      </w:r>
      <w:r>
        <w:rPr>
          <w:spacing w:val="-2"/>
          <w:w w:val="105"/>
        </w:rPr>
        <w:t xml:space="preserve"> </w:t>
      </w:r>
      <w:r>
        <w:rPr>
          <w:w w:val="105"/>
        </w:rPr>
        <w:t>potrzeb</w:t>
      </w:r>
      <w:r>
        <w:rPr>
          <w:spacing w:val="-2"/>
          <w:w w:val="105"/>
        </w:rPr>
        <w:t xml:space="preserve"> </w:t>
      </w:r>
      <w:r>
        <w:rPr>
          <w:w w:val="105"/>
        </w:rPr>
        <w:t>wynikających</w:t>
      </w:r>
      <w:r>
        <w:rPr>
          <w:spacing w:val="-2"/>
          <w:w w:val="105"/>
        </w:rPr>
        <w:t xml:space="preserve"> </w:t>
      </w:r>
      <w:r>
        <w:rPr>
          <w:w w:val="105"/>
        </w:rPr>
        <w:t>z</w:t>
      </w:r>
      <w:r>
        <w:rPr>
          <w:spacing w:val="-2"/>
          <w:w w:val="105"/>
        </w:rPr>
        <w:t xml:space="preserve"> </w:t>
      </w:r>
      <w:r>
        <w:rPr>
          <w:w w:val="105"/>
        </w:rPr>
        <w:t xml:space="preserve">rodzaju </w:t>
      </w:r>
      <w:r>
        <w:rPr>
          <w:spacing w:val="-2"/>
          <w:w w:val="105"/>
        </w:rPr>
        <w:t>niepełnosprawności.</w:t>
      </w:r>
    </w:p>
    <w:p w14:paraId="0215255A" w14:textId="77777777" w:rsidR="00E215DA" w:rsidRDefault="00000000">
      <w:pPr>
        <w:pStyle w:val="Tekstpodstawowy"/>
        <w:spacing w:before="5"/>
      </w:pPr>
      <w:r>
        <w:t>Dostęp</w:t>
      </w:r>
      <w:r>
        <w:rPr>
          <w:spacing w:val="5"/>
        </w:rPr>
        <w:t xml:space="preserve"> </w:t>
      </w:r>
      <w:r>
        <w:t>online:</w:t>
      </w:r>
      <w:r>
        <w:rPr>
          <w:spacing w:val="6"/>
        </w:rPr>
        <w:t xml:space="preserve"> </w:t>
      </w:r>
      <w:hyperlink r:id="rId67">
        <w:r w:rsidR="00E215DA">
          <w:rPr>
            <w:color w:val="005F99"/>
            <w:u w:val="single" w:color="005F99"/>
          </w:rPr>
          <w:t>link</w:t>
        </w:r>
        <w:r w:rsidR="00E215DA">
          <w:rPr>
            <w:color w:val="005F99"/>
            <w:spacing w:val="5"/>
            <w:u w:val="single" w:color="005F99"/>
          </w:rPr>
          <w:t xml:space="preserve"> </w:t>
        </w:r>
        <w:r w:rsidR="00E215DA">
          <w:rPr>
            <w:color w:val="005F99"/>
            <w:u w:val="single" w:color="005F99"/>
          </w:rPr>
          <w:t>do</w:t>
        </w:r>
        <w:r w:rsidR="00E215DA">
          <w:rPr>
            <w:color w:val="005F99"/>
            <w:spacing w:val="6"/>
            <w:u w:val="single" w:color="005F99"/>
          </w:rPr>
          <w:t xml:space="preserve"> </w:t>
        </w:r>
        <w:r w:rsidR="00E215DA">
          <w:rPr>
            <w:color w:val="005F99"/>
            <w:u w:val="single" w:color="005F99"/>
          </w:rPr>
          <w:t>ISAP</w:t>
        </w:r>
        <w:r w:rsidR="00E215DA">
          <w:rPr>
            <w:color w:val="005F99"/>
            <w:spacing w:val="5"/>
            <w:u w:val="single" w:color="005F99"/>
          </w:rPr>
          <w:t xml:space="preserve"> </w:t>
        </w:r>
        <w:r w:rsidR="00E215DA">
          <w:rPr>
            <w:color w:val="005F99"/>
            <w:u w:val="single" w:color="005F99"/>
          </w:rPr>
          <w:t>–</w:t>
        </w:r>
        <w:r w:rsidR="00E215DA">
          <w:rPr>
            <w:color w:val="005F99"/>
            <w:spacing w:val="6"/>
            <w:u w:val="single" w:color="005F99"/>
          </w:rPr>
          <w:t xml:space="preserve"> </w:t>
        </w:r>
        <w:r w:rsidR="00E215DA">
          <w:rPr>
            <w:color w:val="005F99"/>
            <w:u w:val="single" w:color="005F99"/>
          </w:rPr>
          <w:t>Ustawa</w:t>
        </w:r>
        <w:r w:rsidR="00E215DA">
          <w:rPr>
            <w:color w:val="005F99"/>
            <w:spacing w:val="5"/>
            <w:u w:val="single" w:color="005F99"/>
          </w:rPr>
          <w:t xml:space="preserve"> </w:t>
        </w:r>
        <w:r w:rsidR="00E215DA">
          <w:rPr>
            <w:color w:val="005F99"/>
            <w:u w:val="single" w:color="005F99"/>
          </w:rPr>
          <w:t>o</w:t>
        </w:r>
        <w:r w:rsidR="00E215DA">
          <w:rPr>
            <w:color w:val="005F99"/>
            <w:spacing w:val="6"/>
            <w:u w:val="single" w:color="005F99"/>
          </w:rPr>
          <w:t xml:space="preserve"> </w:t>
        </w:r>
        <w:r w:rsidR="00E215DA">
          <w:rPr>
            <w:color w:val="005F99"/>
            <w:u w:val="single" w:color="005F99"/>
          </w:rPr>
          <w:t>ochronie</w:t>
        </w:r>
        <w:r w:rsidR="00E215DA">
          <w:rPr>
            <w:color w:val="005F99"/>
            <w:spacing w:val="6"/>
            <w:u w:val="single" w:color="005F99"/>
          </w:rPr>
          <w:t xml:space="preserve"> </w:t>
        </w:r>
        <w:r w:rsidR="00E215DA">
          <w:rPr>
            <w:color w:val="005F99"/>
            <w:u w:val="single" w:color="005F99"/>
          </w:rPr>
          <w:t>praw</w:t>
        </w:r>
        <w:r w:rsidR="00E215DA">
          <w:rPr>
            <w:color w:val="005F99"/>
            <w:spacing w:val="5"/>
            <w:u w:val="single" w:color="005F99"/>
          </w:rPr>
          <w:t xml:space="preserve"> </w:t>
        </w:r>
        <w:r w:rsidR="00E215DA">
          <w:rPr>
            <w:color w:val="005F99"/>
            <w:spacing w:val="-2"/>
            <w:u w:val="single" w:color="005F99"/>
          </w:rPr>
          <w:t>lokatorów</w:t>
        </w:r>
      </w:hyperlink>
    </w:p>
    <w:p w14:paraId="0046A0E0" w14:textId="77777777" w:rsidR="00E215DA" w:rsidRDefault="00000000">
      <w:pPr>
        <w:pStyle w:val="Akapitzlist"/>
        <w:numPr>
          <w:ilvl w:val="0"/>
          <w:numId w:val="237"/>
        </w:numPr>
        <w:tabs>
          <w:tab w:val="left" w:pos="1594"/>
          <w:tab w:val="left" w:pos="1597"/>
        </w:tabs>
        <w:spacing w:before="140" w:line="297" w:lineRule="auto"/>
        <w:ind w:right="813" w:hanging="454"/>
        <w:jc w:val="left"/>
        <w:rPr>
          <w:sz w:val="24"/>
        </w:rPr>
      </w:pPr>
      <w:r>
        <w:rPr>
          <w:w w:val="105"/>
          <w:sz w:val="24"/>
        </w:rPr>
        <w:t>Ustawa</w:t>
      </w:r>
      <w:r>
        <w:rPr>
          <w:spacing w:val="-18"/>
          <w:w w:val="105"/>
          <w:sz w:val="24"/>
        </w:rPr>
        <w:t xml:space="preserve"> </w:t>
      </w:r>
      <w:r>
        <w:rPr>
          <w:w w:val="105"/>
          <w:sz w:val="24"/>
        </w:rPr>
        <w:t>z</w:t>
      </w:r>
      <w:r>
        <w:rPr>
          <w:spacing w:val="-17"/>
          <w:w w:val="105"/>
          <w:sz w:val="24"/>
        </w:rPr>
        <w:t xml:space="preserve"> </w:t>
      </w:r>
      <w:r>
        <w:rPr>
          <w:w w:val="105"/>
          <w:sz w:val="24"/>
        </w:rPr>
        <w:t>dnia</w:t>
      </w:r>
      <w:r>
        <w:rPr>
          <w:spacing w:val="-18"/>
          <w:w w:val="105"/>
          <w:sz w:val="24"/>
        </w:rPr>
        <w:t xml:space="preserve"> </w:t>
      </w:r>
      <w:r>
        <w:rPr>
          <w:w w:val="105"/>
          <w:sz w:val="24"/>
        </w:rPr>
        <w:t>6</w:t>
      </w:r>
      <w:r>
        <w:rPr>
          <w:spacing w:val="-18"/>
          <w:w w:val="105"/>
          <w:sz w:val="24"/>
        </w:rPr>
        <w:t xml:space="preserve"> </w:t>
      </w:r>
      <w:r>
        <w:rPr>
          <w:w w:val="105"/>
          <w:sz w:val="24"/>
        </w:rPr>
        <w:t>września</w:t>
      </w:r>
      <w:r>
        <w:rPr>
          <w:spacing w:val="-17"/>
          <w:w w:val="105"/>
          <w:sz w:val="24"/>
        </w:rPr>
        <w:t xml:space="preserve"> </w:t>
      </w:r>
      <w:r>
        <w:rPr>
          <w:w w:val="105"/>
          <w:sz w:val="24"/>
        </w:rPr>
        <w:t>2001</w:t>
      </w:r>
      <w:r>
        <w:rPr>
          <w:spacing w:val="-18"/>
          <w:w w:val="105"/>
          <w:sz w:val="24"/>
        </w:rPr>
        <w:t xml:space="preserve"> </w:t>
      </w:r>
      <w:r>
        <w:rPr>
          <w:w w:val="105"/>
          <w:sz w:val="24"/>
        </w:rPr>
        <w:t>r.</w:t>
      </w:r>
      <w:r>
        <w:rPr>
          <w:spacing w:val="-17"/>
          <w:w w:val="105"/>
          <w:sz w:val="24"/>
        </w:rPr>
        <w:t xml:space="preserve"> </w:t>
      </w:r>
      <w:r>
        <w:rPr>
          <w:w w:val="105"/>
          <w:sz w:val="24"/>
        </w:rPr>
        <w:t>o</w:t>
      </w:r>
      <w:r>
        <w:rPr>
          <w:spacing w:val="-18"/>
          <w:w w:val="105"/>
          <w:sz w:val="24"/>
        </w:rPr>
        <w:t xml:space="preserve"> </w:t>
      </w:r>
      <w:r>
        <w:rPr>
          <w:w w:val="105"/>
          <w:sz w:val="24"/>
        </w:rPr>
        <w:t>transporcie</w:t>
      </w:r>
      <w:r>
        <w:rPr>
          <w:spacing w:val="-17"/>
          <w:w w:val="105"/>
          <w:sz w:val="24"/>
        </w:rPr>
        <w:t xml:space="preserve"> </w:t>
      </w:r>
      <w:r>
        <w:rPr>
          <w:w w:val="105"/>
          <w:sz w:val="24"/>
        </w:rPr>
        <w:t>drogowym</w:t>
      </w:r>
      <w:r>
        <w:rPr>
          <w:spacing w:val="-18"/>
          <w:w w:val="105"/>
          <w:sz w:val="24"/>
        </w:rPr>
        <w:t xml:space="preserve"> </w:t>
      </w:r>
      <w:r>
        <w:rPr>
          <w:w w:val="105"/>
          <w:sz w:val="24"/>
        </w:rPr>
        <w:t>(Dz.U.</w:t>
      </w:r>
      <w:r>
        <w:rPr>
          <w:spacing w:val="-17"/>
          <w:w w:val="105"/>
          <w:sz w:val="24"/>
        </w:rPr>
        <w:t xml:space="preserve"> </w:t>
      </w:r>
      <w:r>
        <w:rPr>
          <w:w w:val="105"/>
          <w:sz w:val="24"/>
        </w:rPr>
        <w:t>z</w:t>
      </w:r>
      <w:r>
        <w:rPr>
          <w:spacing w:val="-18"/>
          <w:w w:val="105"/>
          <w:sz w:val="24"/>
        </w:rPr>
        <w:t xml:space="preserve"> </w:t>
      </w:r>
      <w:r>
        <w:rPr>
          <w:w w:val="105"/>
          <w:sz w:val="24"/>
        </w:rPr>
        <w:t>2024</w:t>
      </w:r>
      <w:r>
        <w:rPr>
          <w:spacing w:val="-17"/>
          <w:w w:val="105"/>
          <w:sz w:val="24"/>
        </w:rPr>
        <w:t xml:space="preserve"> </w:t>
      </w:r>
      <w:r>
        <w:rPr>
          <w:w w:val="105"/>
          <w:sz w:val="24"/>
        </w:rPr>
        <w:t>r.</w:t>
      </w:r>
      <w:r>
        <w:rPr>
          <w:spacing w:val="-18"/>
          <w:w w:val="105"/>
          <w:sz w:val="24"/>
        </w:rPr>
        <w:t xml:space="preserve"> </w:t>
      </w:r>
      <w:r>
        <w:rPr>
          <w:w w:val="105"/>
          <w:sz w:val="24"/>
        </w:rPr>
        <w:t xml:space="preserve">poz. </w:t>
      </w:r>
      <w:r>
        <w:rPr>
          <w:sz w:val="24"/>
        </w:rPr>
        <w:t>1539</w:t>
      </w:r>
      <w:r>
        <w:rPr>
          <w:spacing w:val="-17"/>
          <w:sz w:val="24"/>
        </w:rPr>
        <w:t xml:space="preserve"> </w:t>
      </w:r>
      <w:r>
        <w:rPr>
          <w:sz w:val="24"/>
        </w:rPr>
        <w:t>z</w:t>
      </w:r>
      <w:r>
        <w:rPr>
          <w:spacing w:val="-17"/>
          <w:sz w:val="24"/>
        </w:rPr>
        <w:t xml:space="preserve"> </w:t>
      </w:r>
      <w:proofErr w:type="spellStart"/>
      <w:r>
        <w:rPr>
          <w:sz w:val="24"/>
        </w:rPr>
        <w:t>późn</w:t>
      </w:r>
      <w:proofErr w:type="spellEnd"/>
      <w:r>
        <w:rPr>
          <w:sz w:val="24"/>
        </w:rPr>
        <w:t>.</w:t>
      </w:r>
      <w:r>
        <w:rPr>
          <w:spacing w:val="-16"/>
          <w:sz w:val="24"/>
        </w:rPr>
        <w:t xml:space="preserve"> </w:t>
      </w:r>
      <w:r>
        <w:rPr>
          <w:sz w:val="24"/>
        </w:rPr>
        <w:t>zm.),</w:t>
      </w:r>
      <w:r>
        <w:rPr>
          <w:spacing w:val="-17"/>
          <w:sz w:val="24"/>
        </w:rPr>
        <w:t xml:space="preserve"> </w:t>
      </w:r>
      <w:r>
        <w:rPr>
          <w:sz w:val="24"/>
        </w:rPr>
        <w:t>w</w:t>
      </w:r>
      <w:r>
        <w:rPr>
          <w:spacing w:val="-17"/>
          <w:sz w:val="24"/>
        </w:rPr>
        <w:t xml:space="preserve"> </w:t>
      </w:r>
      <w:r>
        <w:rPr>
          <w:sz w:val="24"/>
        </w:rPr>
        <w:t>tym</w:t>
      </w:r>
      <w:r>
        <w:rPr>
          <w:spacing w:val="-17"/>
          <w:sz w:val="24"/>
        </w:rPr>
        <w:t xml:space="preserve"> </w:t>
      </w:r>
      <w:r>
        <w:rPr>
          <w:sz w:val="24"/>
        </w:rPr>
        <w:t>w</w:t>
      </w:r>
      <w:r>
        <w:rPr>
          <w:spacing w:val="-16"/>
          <w:sz w:val="24"/>
        </w:rPr>
        <w:t xml:space="preserve"> </w:t>
      </w:r>
      <w:r>
        <w:rPr>
          <w:sz w:val="24"/>
        </w:rPr>
        <w:t>szczególności</w:t>
      </w:r>
      <w:r>
        <w:rPr>
          <w:spacing w:val="-17"/>
          <w:sz w:val="24"/>
        </w:rPr>
        <w:t xml:space="preserve"> </w:t>
      </w:r>
      <w:r>
        <w:rPr>
          <w:sz w:val="24"/>
        </w:rPr>
        <w:t>przepisy</w:t>
      </w:r>
      <w:r>
        <w:rPr>
          <w:spacing w:val="-17"/>
          <w:sz w:val="24"/>
        </w:rPr>
        <w:t xml:space="preserve"> </w:t>
      </w:r>
      <w:r>
        <w:rPr>
          <w:rFonts w:ascii="Arial Black" w:hAnsi="Arial Black"/>
          <w:sz w:val="24"/>
        </w:rPr>
        <w:t>Rozdziału</w:t>
      </w:r>
      <w:r>
        <w:rPr>
          <w:rFonts w:ascii="Arial Black" w:hAnsi="Arial Black"/>
          <w:spacing w:val="-21"/>
          <w:sz w:val="24"/>
        </w:rPr>
        <w:t xml:space="preserve"> </w:t>
      </w:r>
      <w:r>
        <w:rPr>
          <w:rFonts w:ascii="Arial Black" w:hAnsi="Arial Black"/>
          <w:sz w:val="24"/>
        </w:rPr>
        <w:t>8a</w:t>
      </w:r>
      <w:r>
        <w:rPr>
          <w:sz w:val="24"/>
        </w:rPr>
        <w:t>,</w:t>
      </w:r>
      <w:r>
        <w:rPr>
          <w:spacing w:val="-16"/>
          <w:sz w:val="24"/>
        </w:rPr>
        <w:t xml:space="preserve"> </w:t>
      </w:r>
      <w:r>
        <w:rPr>
          <w:sz w:val="24"/>
        </w:rPr>
        <w:t xml:space="preserve">wskazującego </w:t>
      </w:r>
      <w:r>
        <w:rPr>
          <w:spacing w:val="-2"/>
          <w:w w:val="105"/>
          <w:sz w:val="24"/>
        </w:rPr>
        <w:t>dworce</w:t>
      </w:r>
      <w:r>
        <w:rPr>
          <w:spacing w:val="-14"/>
          <w:w w:val="105"/>
          <w:sz w:val="24"/>
        </w:rPr>
        <w:t xml:space="preserve"> </w:t>
      </w:r>
      <w:r>
        <w:rPr>
          <w:spacing w:val="-2"/>
          <w:w w:val="105"/>
          <w:sz w:val="24"/>
        </w:rPr>
        <w:t>podlegające</w:t>
      </w:r>
      <w:r>
        <w:rPr>
          <w:spacing w:val="-14"/>
          <w:w w:val="105"/>
          <w:sz w:val="24"/>
        </w:rPr>
        <w:t xml:space="preserve"> </w:t>
      </w:r>
      <w:r>
        <w:rPr>
          <w:spacing w:val="-2"/>
          <w:w w:val="105"/>
          <w:sz w:val="24"/>
        </w:rPr>
        <w:t>obowiązkowi</w:t>
      </w:r>
      <w:r>
        <w:rPr>
          <w:spacing w:val="-14"/>
          <w:w w:val="105"/>
          <w:sz w:val="24"/>
        </w:rPr>
        <w:t xml:space="preserve"> </w:t>
      </w:r>
      <w:r>
        <w:rPr>
          <w:spacing w:val="-2"/>
          <w:w w:val="105"/>
          <w:sz w:val="24"/>
        </w:rPr>
        <w:t>dostosowania</w:t>
      </w:r>
      <w:r>
        <w:rPr>
          <w:spacing w:val="-14"/>
          <w:w w:val="105"/>
          <w:sz w:val="24"/>
        </w:rPr>
        <w:t xml:space="preserve"> </w:t>
      </w:r>
      <w:r>
        <w:rPr>
          <w:spacing w:val="-2"/>
          <w:w w:val="105"/>
          <w:sz w:val="24"/>
        </w:rPr>
        <w:t>do</w:t>
      </w:r>
      <w:r>
        <w:rPr>
          <w:spacing w:val="-14"/>
          <w:w w:val="105"/>
          <w:sz w:val="24"/>
        </w:rPr>
        <w:t xml:space="preserve"> </w:t>
      </w:r>
      <w:r>
        <w:rPr>
          <w:spacing w:val="-2"/>
          <w:w w:val="105"/>
          <w:sz w:val="24"/>
        </w:rPr>
        <w:t>udzielania</w:t>
      </w:r>
      <w:r>
        <w:rPr>
          <w:spacing w:val="-14"/>
          <w:w w:val="105"/>
          <w:sz w:val="24"/>
        </w:rPr>
        <w:t xml:space="preserve"> </w:t>
      </w:r>
      <w:r>
        <w:rPr>
          <w:spacing w:val="-2"/>
          <w:w w:val="105"/>
          <w:sz w:val="24"/>
        </w:rPr>
        <w:t>pomocy</w:t>
      </w:r>
      <w:r>
        <w:rPr>
          <w:spacing w:val="-14"/>
          <w:w w:val="105"/>
          <w:sz w:val="24"/>
        </w:rPr>
        <w:t xml:space="preserve"> </w:t>
      </w:r>
      <w:r>
        <w:rPr>
          <w:spacing w:val="-2"/>
          <w:w w:val="105"/>
          <w:sz w:val="24"/>
        </w:rPr>
        <w:t xml:space="preserve">osobom </w:t>
      </w:r>
      <w:r>
        <w:rPr>
          <w:w w:val="105"/>
          <w:sz w:val="24"/>
        </w:rPr>
        <w:t>z</w:t>
      </w:r>
      <w:r>
        <w:rPr>
          <w:spacing w:val="-13"/>
          <w:w w:val="105"/>
          <w:sz w:val="24"/>
        </w:rPr>
        <w:t xml:space="preserve"> </w:t>
      </w:r>
      <w:r>
        <w:rPr>
          <w:w w:val="105"/>
          <w:sz w:val="24"/>
        </w:rPr>
        <w:t>niepełnosprawnościami</w:t>
      </w:r>
      <w:r>
        <w:rPr>
          <w:spacing w:val="-13"/>
          <w:w w:val="105"/>
          <w:sz w:val="24"/>
        </w:rPr>
        <w:t xml:space="preserve"> </w:t>
      </w:r>
      <w:r>
        <w:rPr>
          <w:w w:val="105"/>
          <w:sz w:val="24"/>
        </w:rPr>
        <w:t>i</w:t>
      </w:r>
      <w:r>
        <w:rPr>
          <w:spacing w:val="-13"/>
          <w:w w:val="105"/>
          <w:sz w:val="24"/>
        </w:rPr>
        <w:t xml:space="preserve"> </w:t>
      </w:r>
      <w:r>
        <w:rPr>
          <w:w w:val="105"/>
          <w:sz w:val="24"/>
        </w:rPr>
        <w:t>osobom</w:t>
      </w:r>
      <w:r>
        <w:rPr>
          <w:spacing w:val="-13"/>
          <w:w w:val="105"/>
          <w:sz w:val="24"/>
        </w:rPr>
        <w:t xml:space="preserve"> </w:t>
      </w:r>
      <w:r>
        <w:rPr>
          <w:w w:val="105"/>
          <w:sz w:val="24"/>
        </w:rPr>
        <w:t>o</w:t>
      </w:r>
      <w:r>
        <w:rPr>
          <w:spacing w:val="-13"/>
          <w:w w:val="105"/>
          <w:sz w:val="24"/>
        </w:rPr>
        <w:t xml:space="preserve"> </w:t>
      </w:r>
      <w:r>
        <w:rPr>
          <w:w w:val="105"/>
          <w:sz w:val="24"/>
        </w:rPr>
        <w:t>ograniczonej</w:t>
      </w:r>
      <w:r>
        <w:rPr>
          <w:spacing w:val="-13"/>
          <w:w w:val="105"/>
          <w:sz w:val="24"/>
        </w:rPr>
        <w:t xml:space="preserve"> </w:t>
      </w:r>
      <w:r>
        <w:rPr>
          <w:w w:val="105"/>
          <w:sz w:val="24"/>
        </w:rPr>
        <w:t>sprawności</w:t>
      </w:r>
      <w:r>
        <w:rPr>
          <w:spacing w:val="-13"/>
          <w:w w:val="105"/>
          <w:sz w:val="24"/>
        </w:rPr>
        <w:t xml:space="preserve"> </w:t>
      </w:r>
      <w:r>
        <w:rPr>
          <w:w w:val="105"/>
          <w:sz w:val="24"/>
        </w:rPr>
        <w:t>ruchowej. Dostęp</w:t>
      </w:r>
      <w:r>
        <w:rPr>
          <w:spacing w:val="-5"/>
          <w:w w:val="105"/>
          <w:sz w:val="24"/>
        </w:rPr>
        <w:t xml:space="preserve"> </w:t>
      </w:r>
      <w:r>
        <w:rPr>
          <w:w w:val="105"/>
          <w:sz w:val="24"/>
        </w:rPr>
        <w:t>online:</w:t>
      </w:r>
      <w:r>
        <w:rPr>
          <w:spacing w:val="-5"/>
          <w:w w:val="105"/>
          <w:sz w:val="24"/>
        </w:rPr>
        <w:t xml:space="preserve"> </w:t>
      </w:r>
      <w:hyperlink r:id="rId68">
        <w:r w:rsidR="00E215DA">
          <w:rPr>
            <w:color w:val="005F99"/>
            <w:w w:val="105"/>
            <w:sz w:val="24"/>
            <w:u w:val="single" w:color="005F99"/>
          </w:rPr>
          <w:t>link</w:t>
        </w:r>
        <w:r w:rsidR="00E215DA">
          <w:rPr>
            <w:color w:val="005F99"/>
            <w:spacing w:val="-5"/>
            <w:w w:val="105"/>
            <w:sz w:val="24"/>
            <w:u w:val="single" w:color="005F99"/>
          </w:rPr>
          <w:t xml:space="preserve"> </w:t>
        </w:r>
        <w:r w:rsidR="00E215DA">
          <w:rPr>
            <w:color w:val="005F99"/>
            <w:w w:val="105"/>
            <w:sz w:val="24"/>
            <w:u w:val="single" w:color="005F99"/>
          </w:rPr>
          <w:t>do</w:t>
        </w:r>
        <w:r w:rsidR="00E215DA">
          <w:rPr>
            <w:color w:val="005F99"/>
            <w:spacing w:val="-5"/>
            <w:w w:val="105"/>
            <w:sz w:val="24"/>
            <w:u w:val="single" w:color="005F99"/>
          </w:rPr>
          <w:t xml:space="preserve"> </w:t>
        </w:r>
        <w:r w:rsidR="00E215DA">
          <w:rPr>
            <w:color w:val="005F99"/>
            <w:w w:val="105"/>
            <w:sz w:val="24"/>
            <w:u w:val="single" w:color="005F99"/>
          </w:rPr>
          <w:t>ISAP</w:t>
        </w:r>
        <w:r w:rsidR="00E215DA">
          <w:rPr>
            <w:color w:val="005F99"/>
            <w:spacing w:val="-5"/>
            <w:w w:val="105"/>
            <w:sz w:val="24"/>
            <w:u w:val="single" w:color="005F99"/>
          </w:rPr>
          <w:t xml:space="preserve"> </w:t>
        </w:r>
        <w:r w:rsidR="00E215DA">
          <w:rPr>
            <w:color w:val="005F99"/>
            <w:w w:val="105"/>
            <w:sz w:val="24"/>
            <w:u w:val="single" w:color="005F99"/>
          </w:rPr>
          <w:t>–</w:t>
        </w:r>
        <w:r w:rsidR="00E215DA">
          <w:rPr>
            <w:color w:val="005F99"/>
            <w:spacing w:val="-5"/>
            <w:w w:val="105"/>
            <w:sz w:val="24"/>
            <w:u w:val="single" w:color="005F99"/>
          </w:rPr>
          <w:t xml:space="preserve"> </w:t>
        </w:r>
        <w:r w:rsidR="00E215DA">
          <w:rPr>
            <w:color w:val="005F99"/>
            <w:w w:val="105"/>
            <w:sz w:val="24"/>
            <w:u w:val="single" w:color="005F99"/>
          </w:rPr>
          <w:t>Ustawa</w:t>
        </w:r>
        <w:r w:rsidR="00E215DA">
          <w:rPr>
            <w:color w:val="005F99"/>
            <w:spacing w:val="-5"/>
            <w:w w:val="105"/>
            <w:sz w:val="24"/>
            <w:u w:val="single" w:color="005F99"/>
          </w:rPr>
          <w:t xml:space="preserve"> </w:t>
        </w:r>
        <w:r w:rsidR="00E215DA">
          <w:rPr>
            <w:color w:val="005F99"/>
            <w:w w:val="105"/>
            <w:sz w:val="24"/>
            <w:u w:val="single" w:color="005F99"/>
          </w:rPr>
          <w:t>o</w:t>
        </w:r>
        <w:r w:rsidR="00E215DA">
          <w:rPr>
            <w:color w:val="005F99"/>
            <w:spacing w:val="-5"/>
            <w:w w:val="105"/>
            <w:sz w:val="24"/>
            <w:u w:val="single" w:color="005F99"/>
          </w:rPr>
          <w:t xml:space="preserve"> </w:t>
        </w:r>
        <w:r w:rsidR="00E215DA">
          <w:rPr>
            <w:color w:val="005F99"/>
            <w:w w:val="105"/>
            <w:sz w:val="24"/>
            <w:u w:val="single" w:color="005F99"/>
          </w:rPr>
          <w:t>transporcie</w:t>
        </w:r>
        <w:r w:rsidR="00E215DA">
          <w:rPr>
            <w:color w:val="005F99"/>
            <w:spacing w:val="-5"/>
            <w:w w:val="105"/>
            <w:sz w:val="24"/>
            <w:u w:val="single" w:color="005F99"/>
          </w:rPr>
          <w:t xml:space="preserve"> </w:t>
        </w:r>
        <w:r w:rsidR="00E215DA">
          <w:rPr>
            <w:color w:val="005F99"/>
            <w:w w:val="105"/>
            <w:sz w:val="24"/>
            <w:u w:val="single" w:color="005F99"/>
          </w:rPr>
          <w:t>drogowym</w:t>
        </w:r>
      </w:hyperlink>
    </w:p>
    <w:p w14:paraId="3096672D" w14:textId="77777777" w:rsidR="00E215DA" w:rsidRDefault="00000000">
      <w:pPr>
        <w:pStyle w:val="Akapitzlist"/>
        <w:numPr>
          <w:ilvl w:val="0"/>
          <w:numId w:val="237"/>
        </w:numPr>
        <w:tabs>
          <w:tab w:val="left" w:pos="1595"/>
          <w:tab w:val="left" w:pos="1597"/>
        </w:tabs>
        <w:spacing w:before="68" w:line="312" w:lineRule="auto"/>
        <w:ind w:right="2245" w:hanging="454"/>
        <w:jc w:val="left"/>
        <w:rPr>
          <w:sz w:val="24"/>
        </w:rPr>
      </w:pPr>
      <w:r>
        <w:rPr>
          <w:spacing w:val="-2"/>
          <w:w w:val="105"/>
          <w:sz w:val="24"/>
        </w:rPr>
        <w:t>Ustawa</w:t>
      </w:r>
      <w:r>
        <w:rPr>
          <w:spacing w:val="-16"/>
          <w:w w:val="105"/>
          <w:sz w:val="24"/>
        </w:rPr>
        <w:t xml:space="preserve"> </w:t>
      </w:r>
      <w:r>
        <w:rPr>
          <w:spacing w:val="-2"/>
          <w:w w:val="105"/>
          <w:sz w:val="24"/>
        </w:rPr>
        <w:t>z</w:t>
      </w:r>
      <w:r>
        <w:rPr>
          <w:spacing w:val="-15"/>
          <w:w w:val="105"/>
          <w:sz w:val="24"/>
        </w:rPr>
        <w:t xml:space="preserve"> </w:t>
      </w:r>
      <w:r>
        <w:rPr>
          <w:spacing w:val="-2"/>
          <w:w w:val="105"/>
          <w:sz w:val="24"/>
        </w:rPr>
        <w:t>dnia</w:t>
      </w:r>
      <w:r>
        <w:rPr>
          <w:spacing w:val="-16"/>
          <w:w w:val="105"/>
          <w:sz w:val="24"/>
        </w:rPr>
        <w:t xml:space="preserve"> </w:t>
      </w:r>
      <w:r>
        <w:rPr>
          <w:spacing w:val="-2"/>
          <w:w w:val="105"/>
          <w:sz w:val="24"/>
        </w:rPr>
        <w:t>27</w:t>
      </w:r>
      <w:r>
        <w:rPr>
          <w:spacing w:val="-15"/>
          <w:w w:val="105"/>
          <w:sz w:val="24"/>
        </w:rPr>
        <w:t xml:space="preserve"> </w:t>
      </w:r>
      <w:r>
        <w:rPr>
          <w:spacing w:val="-2"/>
          <w:w w:val="105"/>
          <w:sz w:val="24"/>
        </w:rPr>
        <w:t>marca</w:t>
      </w:r>
      <w:r>
        <w:rPr>
          <w:spacing w:val="-16"/>
          <w:w w:val="105"/>
          <w:sz w:val="24"/>
        </w:rPr>
        <w:t xml:space="preserve"> </w:t>
      </w:r>
      <w:r>
        <w:rPr>
          <w:spacing w:val="-2"/>
          <w:w w:val="105"/>
          <w:sz w:val="24"/>
        </w:rPr>
        <w:t>2003</w:t>
      </w:r>
      <w:r>
        <w:rPr>
          <w:spacing w:val="-15"/>
          <w:w w:val="105"/>
          <w:sz w:val="24"/>
        </w:rPr>
        <w:t xml:space="preserve"> </w:t>
      </w:r>
      <w:r>
        <w:rPr>
          <w:spacing w:val="-2"/>
          <w:w w:val="105"/>
          <w:sz w:val="24"/>
        </w:rPr>
        <w:t>r.</w:t>
      </w:r>
      <w:r>
        <w:rPr>
          <w:spacing w:val="-16"/>
          <w:w w:val="105"/>
          <w:sz w:val="24"/>
        </w:rPr>
        <w:t xml:space="preserve"> </w:t>
      </w:r>
      <w:r>
        <w:rPr>
          <w:spacing w:val="-2"/>
          <w:w w:val="105"/>
          <w:sz w:val="24"/>
        </w:rPr>
        <w:t>o</w:t>
      </w:r>
      <w:r>
        <w:rPr>
          <w:spacing w:val="-15"/>
          <w:w w:val="105"/>
          <w:sz w:val="24"/>
        </w:rPr>
        <w:t xml:space="preserve"> </w:t>
      </w:r>
      <w:r>
        <w:rPr>
          <w:spacing w:val="-2"/>
          <w:w w:val="105"/>
          <w:sz w:val="24"/>
        </w:rPr>
        <w:t>planowaniu</w:t>
      </w:r>
      <w:r>
        <w:rPr>
          <w:spacing w:val="-16"/>
          <w:w w:val="105"/>
          <w:sz w:val="24"/>
        </w:rPr>
        <w:t xml:space="preserve"> </w:t>
      </w:r>
      <w:r>
        <w:rPr>
          <w:spacing w:val="-2"/>
          <w:w w:val="105"/>
          <w:sz w:val="24"/>
        </w:rPr>
        <w:t>i</w:t>
      </w:r>
      <w:r>
        <w:rPr>
          <w:spacing w:val="-15"/>
          <w:w w:val="105"/>
          <w:sz w:val="24"/>
        </w:rPr>
        <w:t xml:space="preserve"> </w:t>
      </w:r>
      <w:r>
        <w:rPr>
          <w:spacing w:val="-2"/>
          <w:w w:val="105"/>
          <w:sz w:val="24"/>
        </w:rPr>
        <w:t xml:space="preserve">zagospodarowaniu </w:t>
      </w:r>
      <w:r>
        <w:rPr>
          <w:sz w:val="24"/>
        </w:rPr>
        <w:t>przestrzennym (Dz.U. z 2024 r. poz. 1130), w tym w szczególności:</w:t>
      </w:r>
    </w:p>
    <w:p w14:paraId="150103DC" w14:textId="77777777" w:rsidR="00E215DA" w:rsidRDefault="00000000">
      <w:pPr>
        <w:pStyle w:val="Akapitzlist"/>
        <w:numPr>
          <w:ilvl w:val="1"/>
          <w:numId w:val="237"/>
        </w:numPr>
        <w:tabs>
          <w:tab w:val="left" w:pos="1937"/>
        </w:tabs>
        <w:spacing w:before="0" w:line="302" w:lineRule="exact"/>
        <w:ind w:hanging="340"/>
        <w:rPr>
          <w:sz w:val="24"/>
        </w:rPr>
      </w:pPr>
      <w:r>
        <w:rPr>
          <w:rFonts w:ascii="Arial Black" w:hAnsi="Arial Black"/>
          <w:spacing w:val="-2"/>
          <w:sz w:val="24"/>
        </w:rPr>
        <w:t>art.</w:t>
      </w:r>
      <w:r>
        <w:rPr>
          <w:rFonts w:ascii="Arial Black" w:hAnsi="Arial Black"/>
          <w:spacing w:val="-21"/>
          <w:sz w:val="24"/>
        </w:rPr>
        <w:t xml:space="preserve"> </w:t>
      </w:r>
      <w:r>
        <w:rPr>
          <w:rFonts w:ascii="Arial Black" w:hAnsi="Arial Black"/>
          <w:spacing w:val="-2"/>
          <w:sz w:val="24"/>
        </w:rPr>
        <w:t>1</w:t>
      </w:r>
      <w:r>
        <w:rPr>
          <w:rFonts w:ascii="Arial Black" w:hAnsi="Arial Black"/>
          <w:spacing w:val="-21"/>
          <w:sz w:val="24"/>
        </w:rPr>
        <w:t xml:space="preserve"> </w:t>
      </w:r>
      <w:r>
        <w:rPr>
          <w:rFonts w:ascii="Arial Black" w:hAnsi="Arial Black"/>
          <w:spacing w:val="-2"/>
          <w:sz w:val="24"/>
        </w:rPr>
        <w:t>ust.</w:t>
      </w:r>
      <w:r>
        <w:rPr>
          <w:rFonts w:ascii="Arial Black" w:hAnsi="Arial Black"/>
          <w:spacing w:val="-21"/>
          <w:sz w:val="24"/>
        </w:rPr>
        <w:t xml:space="preserve"> </w:t>
      </w:r>
      <w:r>
        <w:rPr>
          <w:rFonts w:ascii="Arial Black" w:hAnsi="Arial Black"/>
          <w:spacing w:val="-2"/>
          <w:sz w:val="24"/>
        </w:rPr>
        <w:t>2</w:t>
      </w:r>
      <w:r>
        <w:rPr>
          <w:rFonts w:ascii="Arial Black" w:hAnsi="Arial Black"/>
          <w:spacing w:val="-21"/>
          <w:sz w:val="24"/>
        </w:rPr>
        <w:t xml:space="preserve"> </w:t>
      </w:r>
      <w:r>
        <w:rPr>
          <w:rFonts w:ascii="Arial Black" w:hAnsi="Arial Black"/>
          <w:spacing w:val="-2"/>
          <w:sz w:val="24"/>
        </w:rPr>
        <w:t>pkt</w:t>
      </w:r>
      <w:r>
        <w:rPr>
          <w:rFonts w:ascii="Arial Black" w:hAnsi="Arial Black"/>
          <w:spacing w:val="-21"/>
          <w:sz w:val="24"/>
        </w:rPr>
        <w:t xml:space="preserve"> </w:t>
      </w:r>
      <w:r>
        <w:rPr>
          <w:rFonts w:ascii="Arial Black" w:hAnsi="Arial Black"/>
          <w:spacing w:val="-2"/>
          <w:sz w:val="24"/>
        </w:rPr>
        <w:t>5)</w:t>
      </w:r>
      <w:r>
        <w:rPr>
          <w:rFonts w:ascii="Arial Black" w:hAnsi="Arial Black"/>
          <w:spacing w:val="-20"/>
          <w:sz w:val="24"/>
        </w:rPr>
        <w:t xml:space="preserve"> </w:t>
      </w:r>
      <w:r>
        <w:rPr>
          <w:spacing w:val="-2"/>
          <w:sz w:val="24"/>
        </w:rPr>
        <w:t>–</w:t>
      </w:r>
      <w:r>
        <w:rPr>
          <w:spacing w:val="-15"/>
          <w:sz w:val="24"/>
        </w:rPr>
        <w:t xml:space="preserve"> </w:t>
      </w:r>
      <w:r>
        <w:rPr>
          <w:spacing w:val="-2"/>
          <w:sz w:val="24"/>
        </w:rPr>
        <w:t>Uwzględnianie</w:t>
      </w:r>
      <w:r>
        <w:rPr>
          <w:spacing w:val="-13"/>
          <w:sz w:val="24"/>
        </w:rPr>
        <w:t xml:space="preserve"> </w:t>
      </w:r>
      <w:r>
        <w:rPr>
          <w:spacing w:val="-2"/>
          <w:sz w:val="24"/>
        </w:rPr>
        <w:t>w</w:t>
      </w:r>
      <w:r>
        <w:rPr>
          <w:spacing w:val="-9"/>
          <w:sz w:val="24"/>
        </w:rPr>
        <w:t xml:space="preserve"> </w:t>
      </w:r>
      <w:r>
        <w:rPr>
          <w:spacing w:val="-2"/>
          <w:sz w:val="24"/>
        </w:rPr>
        <w:t>planowaniu</w:t>
      </w:r>
      <w:r>
        <w:rPr>
          <w:spacing w:val="-9"/>
          <w:sz w:val="24"/>
        </w:rPr>
        <w:t xml:space="preserve"> </w:t>
      </w:r>
      <w:r>
        <w:rPr>
          <w:spacing w:val="-2"/>
          <w:sz w:val="24"/>
        </w:rPr>
        <w:t>lub</w:t>
      </w:r>
      <w:r>
        <w:rPr>
          <w:spacing w:val="-8"/>
          <w:sz w:val="24"/>
        </w:rPr>
        <w:t xml:space="preserve"> </w:t>
      </w:r>
      <w:r>
        <w:rPr>
          <w:spacing w:val="-2"/>
          <w:sz w:val="24"/>
        </w:rPr>
        <w:t>zagospodarowaniu</w:t>
      </w:r>
    </w:p>
    <w:p w14:paraId="62FDC252" w14:textId="77777777" w:rsidR="00E215DA" w:rsidRDefault="00000000">
      <w:pPr>
        <w:pStyle w:val="Tekstpodstawowy"/>
        <w:spacing w:before="61"/>
        <w:ind w:left="1937"/>
      </w:pPr>
      <w:r>
        <w:t>przestrzennym</w:t>
      </w:r>
      <w:r>
        <w:rPr>
          <w:spacing w:val="10"/>
        </w:rPr>
        <w:t xml:space="preserve"> </w:t>
      </w:r>
      <w:r>
        <w:t>m.in.</w:t>
      </w:r>
      <w:r>
        <w:rPr>
          <w:spacing w:val="10"/>
        </w:rPr>
        <w:t xml:space="preserve"> </w:t>
      </w:r>
      <w:r>
        <w:t>potrzeb</w:t>
      </w:r>
      <w:r>
        <w:rPr>
          <w:spacing w:val="11"/>
        </w:rPr>
        <w:t xml:space="preserve"> </w:t>
      </w:r>
      <w:r>
        <w:t>osób</w:t>
      </w:r>
      <w:r>
        <w:rPr>
          <w:spacing w:val="10"/>
        </w:rPr>
        <w:t xml:space="preserve"> </w:t>
      </w:r>
      <w:r>
        <w:t>ze</w:t>
      </w:r>
      <w:r>
        <w:rPr>
          <w:spacing w:val="10"/>
        </w:rPr>
        <w:t xml:space="preserve"> </w:t>
      </w:r>
      <w:r>
        <w:t>szczególnymi</w:t>
      </w:r>
      <w:r>
        <w:rPr>
          <w:spacing w:val="11"/>
        </w:rPr>
        <w:t xml:space="preserve"> </w:t>
      </w:r>
      <w:r>
        <w:rPr>
          <w:spacing w:val="-2"/>
        </w:rPr>
        <w:t>potrzebami,</w:t>
      </w:r>
    </w:p>
    <w:p w14:paraId="3C14B4DB" w14:textId="77777777" w:rsidR="00E215DA" w:rsidRDefault="00000000">
      <w:pPr>
        <w:pStyle w:val="Akapitzlist"/>
        <w:numPr>
          <w:ilvl w:val="1"/>
          <w:numId w:val="237"/>
        </w:numPr>
        <w:tabs>
          <w:tab w:val="left" w:pos="1937"/>
        </w:tabs>
        <w:spacing w:before="102" w:line="297" w:lineRule="auto"/>
        <w:ind w:right="923"/>
        <w:rPr>
          <w:sz w:val="24"/>
        </w:rPr>
      </w:pPr>
      <w:r>
        <w:rPr>
          <w:rFonts w:ascii="Arial Black" w:hAnsi="Arial Black"/>
          <w:sz w:val="24"/>
        </w:rPr>
        <w:t>art.</w:t>
      </w:r>
      <w:r>
        <w:rPr>
          <w:rFonts w:ascii="Arial Black" w:hAnsi="Arial Black"/>
          <w:spacing w:val="-3"/>
          <w:sz w:val="24"/>
        </w:rPr>
        <w:t xml:space="preserve"> </w:t>
      </w:r>
      <w:r>
        <w:rPr>
          <w:rFonts w:ascii="Arial Black" w:hAnsi="Arial Black"/>
          <w:sz w:val="24"/>
        </w:rPr>
        <w:t>8e</w:t>
      </w:r>
      <w:r>
        <w:rPr>
          <w:rFonts w:ascii="Arial Black" w:hAnsi="Arial Black"/>
          <w:spacing w:val="-3"/>
          <w:sz w:val="24"/>
        </w:rPr>
        <w:t xml:space="preserve"> </w:t>
      </w:r>
      <w:r>
        <w:rPr>
          <w:rFonts w:ascii="Arial Black" w:hAnsi="Arial Black"/>
          <w:sz w:val="24"/>
        </w:rPr>
        <w:t>ust.</w:t>
      </w:r>
      <w:r>
        <w:rPr>
          <w:rFonts w:ascii="Arial Black" w:hAnsi="Arial Black"/>
          <w:spacing w:val="-3"/>
          <w:sz w:val="24"/>
        </w:rPr>
        <w:t xml:space="preserve"> </w:t>
      </w:r>
      <w:r>
        <w:rPr>
          <w:rFonts w:ascii="Arial Black" w:hAnsi="Arial Black"/>
          <w:sz w:val="24"/>
        </w:rPr>
        <w:t>4</w:t>
      </w:r>
      <w:r>
        <w:rPr>
          <w:rFonts w:ascii="Arial Black" w:hAnsi="Arial Black"/>
          <w:spacing w:val="-1"/>
          <w:sz w:val="24"/>
        </w:rPr>
        <w:t xml:space="preserve"> </w:t>
      </w:r>
      <w:r>
        <w:rPr>
          <w:sz w:val="24"/>
        </w:rPr>
        <w:t xml:space="preserve">– Prowadzenie partycypacji społecznej powinno mieć </w:t>
      </w:r>
      <w:r>
        <w:rPr>
          <w:spacing w:val="-2"/>
          <w:w w:val="105"/>
          <w:sz w:val="24"/>
        </w:rPr>
        <w:t>miejsce</w:t>
      </w:r>
      <w:r>
        <w:rPr>
          <w:spacing w:val="-10"/>
          <w:w w:val="105"/>
          <w:sz w:val="24"/>
        </w:rPr>
        <w:t xml:space="preserve"> </w:t>
      </w:r>
      <w:r>
        <w:rPr>
          <w:spacing w:val="-2"/>
          <w:w w:val="105"/>
          <w:sz w:val="24"/>
        </w:rPr>
        <w:t>w</w:t>
      </w:r>
      <w:r>
        <w:rPr>
          <w:spacing w:val="-10"/>
          <w:w w:val="105"/>
          <w:sz w:val="24"/>
        </w:rPr>
        <w:t xml:space="preserve"> </w:t>
      </w:r>
      <w:r>
        <w:rPr>
          <w:spacing w:val="-2"/>
          <w:w w:val="105"/>
          <w:sz w:val="24"/>
        </w:rPr>
        <w:t>sposób</w:t>
      </w:r>
      <w:r>
        <w:rPr>
          <w:spacing w:val="-10"/>
          <w:w w:val="105"/>
          <w:sz w:val="24"/>
        </w:rPr>
        <w:t xml:space="preserve"> </w:t>
      </w:r>
      <w:r>
        <w:rPr>
          <w:spacing w:val="-2"/>
          <w:w w:val="105"/>
          <w:sz w:val="24"/>
        </w:rPr>
        <w:t>umożliwiający</w:t>
      </w:r>
      <w:r>
        <w:rPr>
          <w:spacing w:val="-10"/>
          <w:w w:val="105"/>
          <w:sz w:val="24"/>
        </w:rPr>
        <w:t xml:space="preserve"> </w:t>
      </w:r>
      <w:r>
        <w:rPr>
          <w:spacing w:val="-2"/>
          <w:w w:val="105"/>
          <w:sz w:val="24"/>
        </w:rPr>
        <w:t>aktywny</w:t>
      </w:r>
      <w:r>
        <w:rPr>
          <w:spacing w:val="-10"/>
          <w:w w:val="105"/>
          <w:sz w:val="24"/>
        </w:rPr>
        <w:t xml:space="preserve"> </w:t>
      </w:r>
      <w:r>
        <w:rPr>
          <w:spacing w:val="-2"/>
          <w:w w:val="105"/>
          <w:sz w:val="24"/>
        </w:rPr>
        <w:t>udział</w:t>
      </w:r>
      <w:r>
        <w:rPr>
          <w:spacing w:val="-10"/>
          <w:w w:val="105"/>
          <w:sz w:val="24"/>
        </w:rPr>
        <w:t xml:space="preserve"> </w:t>
      </w:r>
      <w:r>
        <w:rPr>
          <w:spacing w:val="-2"/>
          <w:w w:val="105"/>
          <w:sz w:val="24"/>
        </w:rPr>
        <w:t>interesariuszy,</w:t>
      </w:r>
      <w:r>
        <w:rPr>
          <w:spacing w:val="-10"/>
          <w:w w:val="105"/>
          <w:sz w:val="24"/>
        </w:rPr>
        <w:t xml:space="preserve"> </w:t>
      </w:r>
      <w:r>
        <w:rPr>
          <w:spacing w:val="-2"/>
          <w:w w:val="105"/>
          <w:sz w:val="24"/>
        </w:rPr>
        <w:t>w</w:t>
      </w:r>
      <w:r>
        <w:rPr>
          <w:spacing w:val="-10"/>
          <w:w w:val="105"/>
          <w:sz w:val="24"/>
        </w:rPr>
        <w:t xml:space="preserve"> </w:t>
      </w:r>
      <w:r>
        <w:rPr>
          <w:spacing w:val="-2"/>
          <w:w w:val="105"/>
          <w:sz w:val="24"/>
        </w:rPr>
        <w:t>tym</w:t>
      </w:r>
      <w:r>
        <w:rPr>
          <w:spacing w:val="-10"/>
          <w:w w:val="105"/>
          <w:sz w:val="24"/>
        </w:rPr>
        <w:t xml:space="preserve"> </w:t>
      </w:r>
      <w:r>
        <w:rPr>
          <w:spacing w:val="-2"/>
          <w:w w:val="105"/>
          <w:sz w:val="24"/>
        </w:rPr>
        <w:t xml:space="preserve">osób </w:t>
      </w:r>
      <w:r>
        <w:rPr>
          <w:w w:val="105"/>
          <w:sz w:val="24"/>
        </w:rPr>
        <w:t>ze szczególnymi potrzebami,</w:t>
      </w:r>
    </w:p>
    <w:p w14:paraId="016B1313" w14:textId="77777777" w:rsidR="00E215DA" w:rsidRDefault="00000000">
      <w:pPr>
        <w:pStyle w:val="Akapitzlist"/>
        <w:numPr>
          <w:ilvl w:val="1"/>
          <w:numId w:val="237"/>
        </w:numPr>
        <w:tabs>
          <w:tab w:val="left" w:pos="1937"/>
        </w:tabs>
        <w:spacing w:before="32" w:line="283" w:lineRule="auto"/>
        <w:ind w:right="1352"/>
        <w:rPr>
          <w:sz w:val="24"/>
        </w:rPr>
      </w:pPr>
      <w:r>
        <w:rPr>
          <w:rFonts w:ascii="Arial Black" w:hAnsi="Arial Black"/>
          <w:spacing w:val="-4"/>
          <w:sz w:val="24"/>
        </w:rPr>
        <w:t>art.</w:t>
      </w:r>
      <w:r>
        <w:rPr>
          <w:rFonts w:ascii="Arial Black" w:hAnsi="Arial Black"/>
          <w:spacing w:val="-24"/>
          <w:sz w:val="24"/>
        </w:rPr>
        <w:t xml:space="preserve"> </w:t>
      </w:r>
      <w:r>
        <w:rPr>
          <w:rFonts w:ascii="Arial Black" w:hAnsi="Arial Black"/>
          <w:spacing w:val="-4"/>
          <w:sz w:val="24"/>
        </w:rPr>
        <w:t>8h</w:t>
      </w:r>
      <w:r>
        <w:rPr>
          <w:rFonts w:ascii="Arial Black" w:hAnsi="Arial Black"/>
          <w:spacing w:val="-24"/>
          <w:sz w:val="24"/>
        </w:rPr>
        <w:t xml:space="preserve"> </w:t>
      </w:r>
      <w:r>
        <w:rPr>
          <w:rFonts w:ascii="Arial Black" w:hAnsi="Arial Black"/>
          <w:spacing w:val="-4"/>
          <w:sz w:val="24"/>
        </w:rPr>
        <w:t>ust.</w:t>
      </w:r>
      <w:r>
        <w:rPr>
          <w:rFonts w:ascii="Arial Black" w:hAnsi="Arial Black"/>
          <w:spacing w:val="-24"/>
          <w:sz w:val="24"/>
        </w:rPr>
        <w:t xml:space="preserve"> </w:t>
      </w:r>
      <w:r>
        <w:rPr>
          <w:rFonts w:ascii="Arial Black" w:hAnsi="Arial Black"/>
          <w:spacing w:val="-4"/>
          <w:sz w:val="24"/>
        </w:rPr>
        <w:t>3</w:t>
      </w:r>
      <w:r>
        <w:rPr>
          <w:rFonts w:ascii="Arial Black" w:hAnsi="Arial Black"/>
          <w:spacing w:val="-24"/>
          <w:sz w:val="24"/>
        </w:rPr>
        <w:t xml:space="preserve"> </w:t>
      </w:r>
      <w:r>
        <w:rPr>
          <w:rFonts w:ascii="Arial Black" w:hAnsi="Arial Black"/>
          <w:spacing w:val="-4"/>
          <w:sz w:val="24"/>
        </w:rPr>
        <w:t>pkt</w:t>
      </w:r>
      <w:r>
        <w:rPr>
          <w:rFonts w:ascii="Arial Black" w:hAnsi="Arial Black"/>
          <w:spacing w:val="-24"/>
          <w:sz w:val="24"/>
        </w:rPr>
        <w:t xml:space="preserve"> </w:t>
      </w:r>
      <w:r>
        <w:rPr>
          <w:rFonts w:ascii="Arial Black" w:hAnsi="Arial Black"/>
          <w:spacing w:val="-4"/>
          <w:sz w:val="24"/>
        </w:rPr>
        <w:t>2)</w:t>
      </w:r>
      <w:r>
        <w:rPr>
          <w:rFonts w:ascii="Arial Black" w:hAnsi="Arial Black"/>
          <w:spacing w:val="-24"/>
          <w:sz w:val="24"/>
        </w:rPr>
        <w:t xml:space="preserve"> </w:t>
      </w:r>
      <w:r>
        <w:rPr>
          <w:spacing w:val="-4"/>
          <w:sz w:val="24"/>
        </w:rPr>
        <w:t>–</w:t>
      </w:r>
      <w:r>
        <w:rPr>
          <w:spacing w:val="-11"/>
          <w:sz w:val="24"/>
        </w:rPr>
        <w:t xml:space="preserve"> </w:t>
      </w:r>
      <w:r>
        <w:rPr>
          <w:spacing w:val="-4"/>
          <w:sz w:val="24"/>
        </w:rPr>
        <w:t>Wybrane</w:t>
      </w:r>
      <w:r>
        <w:rPr>
          <w:spacing w:val="-11"/>
          <w:sz w:val="24"/>
        </w:rPr>
        <w:t xml:space="preserve"> </w:t>
      </w:r>
      <w:r>
        <w:rPr>
          <w:spacing w:val="-4"/>
          <w:sz w:val="24"/>
        </w:rPr>
        <w:t>miejsca</w:t>
      </w:r>
      <w:r>
        <w:rPr>
          <w:spacing w:val="-11"/>
          <w:sz w:val="24"/>
        </w:rPr>
        <w:t xml:space="preserve"> </w:t>
      </w:r>
      <w:r>
        <w:rPr>
          <w:spacing w:val="-4"/>
          <w:sz w:val="24"/>
        </w:rPr>
        <w:t>konsultacji</w:t>
      </w:r>
      <w:r>
        <w:rPr>
          <w:spacing w:val="-11"/>
          <w:sz w:val="24"/>
        </w:rPr>
        <w:t xml:space="preserve"> </w:t>
      </w:r>
      <w:r>
        <w:rPr>
          <w:spacing w:val="-4"/>
          <w:sz w:val="24"/>
        </w:rPr>
        <w:t>społecznych</w:t>
      </w:r>
      <w:r>
        <w:rPr>
          <w:spacing w:val="-11"/>
          <w:sz w:val="24"/>
        </w:rPr>
        <w:t xml:space="preserve"> </w:t>
      </w:r>
      <w:r>
        <w:rPr>
          <w:spacing w:val="-4"/>
          <w:sz w:val="24"/>
        </w:rPr>
        <w:t xml:space="preserve">powinny </w:t>
      </w:r>
      <w:r>
        <w:rPr>
          <w:sz w:val="24"/>
        </w:rPr>
        <w:t>być przystosowane do potrzeb osób ze szczególnymi potrzebami, chyba</w:t>
      </w:r>
    </w:p>
    <w:p w14:paraId="03C76765" w14:textId="77777777" w:rsidR="00E215DA" w:rsidRDefault="00000000">
      <w:pPr>
        <w:pStyle w:val="Tekstpodstawowy"/>
        <w:spacing w:before="34"/>
        <w:ind w:left="1937"/>
      </w:pPr>
      <w:r>
        <w:t>że</w:t>
      </w:r>
      <w:r>
        <w:rPr>
          <w:spacing w:val="-15"/>
        </w:rPr>
        <w:t xml:space="preserve"> </w:t>
      </w:r>
      <w:r>
        <w:t>są</w:t>
      </w:r>
      <w:r>
        <w:rPr>
          <w:spacing w:val="-15"/>
        </w:rPr>
        <w:t xml:space="preserve"> </w:t>
      </w:r>
      <w:r>
        <w:t>przeprowadzane</w:t>
      </w:r>
      <w:r>
        <w:rPr>
          <w:spacing w:val="-15"/>
        </w:rPr>
        <w:t xml:space="preserve"> </w:t>
      </w:r>
      <w:r>
        <w:t>za</w:t>
      </w:r>
      <w:r>
        <w:rPr>
          <w:spacing w:val="-15"/>
        </w:rPr>
        <w:t xml:space="preserve"> </w:t>
      </w:r>
      <w:r>
        <w:t>pomocą</w:t>
      </w:r>
      <w:r>
        <w:rPr>
          <w:spacing w:val="-15"/>
        </w:rPr>
        <w:t xml:space="preserve"> </w:t>
      </w:r>
      <w:r>
        <w:t>środków</w:t>
      </w:r>
      <w:r>
        <w:rPr>
          <w:spacing w:val="-15"/>
        </w:rPr>
        <w:t xml:space="preserve"> </w:t>
      </w:r>
      <w:r>
        <w:t>porozumiewania</w:t>
      </w:r>
      <w:r>
        <w:rPr>
          <w:spacing w:val="-15"/>
        </w:rPr>
        <w:t xml:space="preserve"> </w:t>
      </w:r>
      <w:r>
        <w:t>się</w:t>
      </w:r>
      <w:r>
        <w:rPr>
          <w:spacing w:val="-15"/>
        </w:rPr>
        <w:t xml:space="preserve"> </w:t>
      </w:r>
      <w:r>
        <w:t>na</w:t>
      </w:r>
      <w:r>
        <w:rPr>
          <w:spacing w:val="-15"/>
        </w:rPr>
        <w:t xml:space="preserve"> </w:t>
      </w:r>
      <w:r>
        <w:rPr>
          <w:spacing w:val="-2"/>
        </w:rPr>
        <w:t>odległość,</w:t>
      </w:r>
    </w:p>
    <w:p w14:paraId="13D6369B" w14:textId="77777777" w:rsidR="00E215DA" w:rsidRDefault="00000000">
      <w:pPr>
        <w:pStyle w:val="Akapitzlist"/>
        <w:numPr>
          <w:ilvl w:val="1"/>
          <w:numId w:val="237"/>
        </w:numPr>
        <w:tabs>
          <w:tab w:val="left" w:pos="1937"/>
        </w:tabs>
        <w:spacing w:before="102" w:line="283" w:lineRule="auto"/>
        <w:ind w:right="1556"/>
        <w:rPr>
          <w:sz w:val="24"/>
        </w:rPr>
      </w:pPr>
      <w:r>
        <w:rPr>
          <w:rFonts w:ascii="Arial Black" w:hAnsi="Arial Black"/>
          <w:spacing w:val="-2"/>
          <w:sz w:val="24"/>
        </w:rPr>
        <w:t>art.</w:t>
      </w:r>
      <w:r>
        <w:rPr>
          <w:rFonts w:ascii="Arial Black" w:hAnsi="Arial Black"/>
          <w:spacing w:val="-21"/>
          <w:sz w:val="24"/>
        </w:rPr>
        <w:t xml:space="preserve"> </w:t>
      </w:r>
      <w:r>
        <w:rPr>
          <w:rFonts w:ascii="Arial Black" w:hAnsi="Arial Black"/>
          <w:spacing w:val="-2"/>
          <w:sz w:val="24"/>
        </w:rPr>
        <w:t>15</w:t>
      </w:r>
      <w:r>
        <w:rPr>
          <w:rFonts w:ascii="Arial Black" w:hAnsi="Arial Black"/>
          <w:spacing w:val="-21"/>
          <w:sz w:val="24"/>
        </w:rPr>
        <w:t xml:space="preserve"> </w:t>
      </w:r>
      <w:r>
        <w:rPr>
          <w:rFonts w:ascii="Arial Black" w:hAnsi="Arial Black"/>
          <w:spacing w:val="-2"/>
          <w:sz w:val="24"/>
        </w:rPr>
        <w:t>ust.</w:t>
      </w:r>
      <w:r>
        <w:rPr>
          <w:rFonts w:ascii="Arial Black" w:hAnsi="Arial Black"/>
          <w:spacing w:val="-21"/>
          <w:sz w:val="24"/>
        </w:rPr>
        <w:t xml:space="preserve"> </w:t>
      </w:r>
      <w:r>
        <w:rPr>
          <w:rFonts w:ascii="Arial Black" w:hAnsi="Arial Black"/>
          <w:spacing w:val="-2"/>
          <w:sz w:val="24"/>
        </w:rPr>
        <w:t>1</w:t>
      </w:r>
      <w:r>
        <w:rPr>
          <w:rFonts w:ascii="Arial Black" w:hAnsi="Arial Black"/>
          <w:spacing w:val="-21"/>
          <w:sz w:val="24"/>
        </w:rPr>
        <w:t xml:space="preserve"> </w:t>
      </w:r>
      <w:r>
        <w:rPr>
          <w:rFonts w:ascii="Arial Black" w:hAnsi="Arial Black"/>
          <w:spacing w:val="-2"/>
          <w:sz w:val="24"/>
        </w:rPr>
        <w:t>pkt</w:t>
      </w:r>
      <w:r>
        <w:rPr>
          <w:rFonts w:ascii="Arial Black" w:hAnsi="Arial Black"/>
          <w:spacing w:val="-21"/>
          <w:sz w:val="24"/>
        </w:rPr>
        <w:t xml:space="preserve"> </w:t>
      </w:r>
      <w:r>
        <w:rPr>
          <w:rFonts w:ascii="Arial Black" w:hAnsi="Arial Black"/>
          <w:spacing w:val="-2"/>
          <w:sz w:val="24"/>
        </w:rPr>
        <w:t>2)</w:t>
      </w:r>
      <w:r>
        <w:rPr>
          <w:rFonts w:ascii="Arial Black" w:hAnsi="Arial Black"/>
          <w:spacing w:val="-20"/>
          <w:sz w:val="24"/>
        </w:rPr>
        <w:t xml:space="preserve"> </w:t>
      </w:r>
      <w:r>
        <w:rPr>
          <w:spacing w:val="-2"/>
          <w:sz w:val="24"/>
        </w:rPr>
        <w:t>–</w:t>
      </w:r>
      <w:r>
        <w:rPr>
          <w:spacing w:val="-15"/>
          <w:sz w:val="24"/>
        </w:rPr>
        <w:t xml:space="preserve"> </w:t>
      </w:r>
      <w:r>
        <w:rPr>
          <w:spacing w:val="-2"/>
          <w:sz w:val="24"/>
        </w:rPr>
        <w:t>uzasadnienie</w:t>
      </w:r>
      <w:r>
        <w:rPr>
          <w:spacing w:val="-8"/>
          <w:sz w:val="24"/>
        </w:rPr>
        <w:t xml:space="preserve"> </w:t>
      </w:r>
      <w:r>
        <w:rPr>
          <w:spacing w:val="-2"/>
          <w:sz w:val="24"/>
        </w:rPr>
        <w:t>projektu</w:t>
      </w:r>
      <w:r>
        <w:rPr>
          <w:spacing w:val="-9"/>
          <w:sz w:val="24"/>
        </w:rPr>
        <w:t xml:space="preserve"> </w:t>
      </w:r>
      <w:r>
        <w:rPr>
          <w:spacing w:val="-2"/>
          <w:sz w:val="24"/>
        </w:rPr>
        <w:t>planu</w:t>
      </w:r>
      <w:r>
        <w:rPr>
          <w:spacing w:val="-9"/>
          <w:sz w:val="24"/>
        </w:rPr>
        <w:t xml:space="preserve"> </w:t>
      </w:r>
      <w:r>
        <w:rPr>
          <w:spacing w:val="-2"/>
          <w:sz w:val="24"/>
        </w:rPr>
        <w:t>miejscowego</w:t>
      </w:r>
      <w:r>
        <w:rPr>
          <w:spacing w:val="-9"/>
          <w:sz w:val="24"/>
        </w:rPr>
        <w:t xml:space="preserve"> </w:t>
      </w:r>
      <w:r>
        <w:rPr>
          <w:spacing w:val="-2"/>
          <w:sz w:val="24"/>
        </w:rPr>
        <w:t xml:space="preserve">musi </w:t>
      </w:r>
      <w:r>
        <w:rPr>
          <w:sz w:val="24"/>
        </w:rPr>
        <w:t>wskazywać sposób uwzględnienia uniwersalnego projektowania,</w:t>
      </w:r>
    </w:p>
    <w:p w14:paraId="1BF99E07" w14:textId="77777777" w:rsidR="00E215DA" w:rsidRDefault="00000000">
      <w:pPr>
        <w:pStyle w:val="Akapitzlist"/>
        <w:numPr>
          <w:ilvl w:val="1"/>
          <w:numId w:val="237"/>
        </w:numPr>
        <w:tabs>
          <w:tab w:val="left" w:pos="1937"/>
        </w:tabs>
        <w:spacing w:before="52" w:line="302" w:lineRule="auto"/>
        <w:ind w:right="1106"/>
        <w:rPr>
          <w:sz w:val="24"/>
        </w:rPr>
      </w:pPr>
      <w:r>
        <w:rPr>
          <w:rFonts w:ascii="Arial Black" w:hAnsi="Arial Black"/>
          <w:spacing w:val="-2"/>
          <w:sz w:val="24"/>
        </w:rPr>
        <w:t>art.</w:t>
      </w:r>
      <w:r>
        <w:rPr>
          <w:rFonts w:ascii="Arial Black" w:hAnsi="Arial Black"/>
          <w:spacing w:val="-20"/>
          <w:sz w:val="24"/>
        </w:rPr>
        <w:t xml:space="preserve"> </w:t>
      </w:r>
      <w:r>
        <w:rPr>
          <w:rFonts w:ascii="Arial Black" w:hAnsi="Arial Black"/>
          <w:spacing w:val="-2"/>
          <w:sz w:val="24"/>
        </w:rPr>
        <w:t>30</w:t>
      </w:r>
      <w:r>
        <w:rPr>
          <w:rFonts w:ascii="Arial Black" w:hAnsi="Arial Black"/>
          <w:spacing w:val="-20"/>
          <w:sz w:val="24"/>
        </w:rPr>
        <w:t xml:space="preserve"> </w:t>
      </w:r>
      <w:r>
        <w:rPr>
          <w:rFonts w:ascii="Arial Black" w:hAnsi="Arial Black"/>
          <w:spacing w:val="-2"/>
          <w:sz w:val="24"/>
        </w:rPr>
        <w:t>ust.</w:t>
      </w:r>
      <w:r>
        <w:rPr>
          <w:rFonts w:ascii="Arial Black" w:hAnsi="Arial Black"/>
          <w:spacing w:val="-20"/>
          <w:sz w:val="24"/>
        </w:rPr>
        <w:t xml:space="preserve"> </w:t>
      </w:r>
      <w:r>
        <w:rPr>
          <w:rFonts w:ascii="Arial Black" w:hAnsi="Arial Black"/>
          <w:spacing w:val="-2"/>
          <w:sz w:val="24"/>
        </w:rPr>
        <w:t>1a</w:t>
      </w:r>
      <w:r>
        <w:rPr>
          <w:rFonts w:ascii="Arial Black" w:hAnsi="Arial Black"/>
          <w:spacing w:val="-19"/>
          <w:sz w:val="24"/>
        </w:rPr>
        <w:t xml:space="preserve"> </w:t>
      </w:r>
      <w:r>
        <w:rPr>
          <w:spacing w:val="-2"/>
          <w:sz w:val="24"/>
        </w:rPr>
        <w:t>–</w:t>
      </w:r>
      <w:r>
        <w:rPr>
          <w:spacing w:val="-6"/>
          <w:sz w:val="24"/>
        </w:rPr>
        <w:t xml:space="preserve"> </w:t>
      </w:r>
      <w:r>
        <w:rPr>
          <w:spacing w:val="-2"/>
          <w:sz w:val="24"/>
        </w:rPr>
        <w:t>Prawo</w:t>
      </w:r>
      <w:r>
        <w:rPr>
          <w:spacing w:val="-6"/>
          <w:sz w:val="24"/>
        </w:rPr>
        <w:t xml:space="preserve"> </w:t>
      </w:r>
      <w:r>
        <w:rPr>
          <w:spacing w:val="-2"/>
          <w:sz w:val="24"/>
        </w:rPr>
        <w:t>osoby</w:t>
      </w:r>
      <w:r>
        <w:rPr>
          <w:spacing w:val="-6"/>
          <w:sz w:val="24"/>
        </w:rPr>
        <w:t xml:space="preserve"> </w:t>
      </w:r>
      <w:r>
        <w:rPr>
          <w:spacing w:val="-2"/>
          <w:sz w:val="24"/>
        </w:rPr>
        <w:t>ze</w:t>
      </w:r>
      <w:r>
        <w:rPr>
          <w:spacing w:val="-6"/>
          <w:sz w:val="24"/>
        </w:rPr>
        <w:t xml:space="preserve"> </w:t>
      </w:r>
      <w:r>
        <w:rPr>
          <w:spacing w:val="-2"/>
          <w:sz w:val="24"/>
        </w:rPr>
        <w:t>szczególnymi</w:t>
      </w:r>
      <w:r>
        <w:rPr>
          <w:spacing w:val="-6"/>
          <w:sz w:val="24"/>
        </w:rPr>
        <w:t xml:space="preserve"> </w:t>
      </w:r>
      <w:r>
        <w:rPr>
          <w:spacing w:val="-2"/>
          <w:sz w:val="24"/>
        </w:rPr>
        <w:t>potrzebami</w:t>
      </w:r>
      <w:r>
        <w:rPr>
          <w:spacing w:val="-6"/>
          <w:sz w:val="24"/>
        </w:rPr>
        <w:t xml:space="preserve"> </w:t>
      </w:r>
      <w:r>
        <w:rPr>
          <w:spacing w:val="-2"/>
          <w:sz w:val="24"/>
        </w:rPr>
        <w:t>do</w:t>
      </w:r>
      <w:r>
        <w:rPr>
          <w:spacing w:val="-6"/>
          <w:sz w:val="24"/>
        </w:rPr>
        <w:t xml:space="preserve"> </w:t>
      </w:r>
      <w:r>
        <w:rPr>
          <w:spacing w:val="-2"/>
          <w:sz w:val="24"/>
        </w:rPr>
        <w:t xml:space="preserve">zapoznania </w:t>
      </w:r>
      <w:r>
        <w:rPr>
          <w:w w:val="105"/>
          <w:sz w:val="24"/>
        </w:rPr>
        <w:t>się</w:t>
      </w:r>
      <w:r>
        <w:rPr>
          <w:spacing w:val="-13"/>
          <w:w w:val="105"/>
          <w:sz w:val="24"/>
        </w:rPr>
        <w:t xml:space="preserve"> </w:t>
      </w:r>
      <w:r>
        <w:rPr>
          <w:w w:val="105"/>
          <w:sz w:val="24"/>
        </w:rPr>
        <w:t>z</w:t>
      </w:r>
      <w:r>
        <w:rPr>
          <w:spacing w:val="-13"/>
          <w:w w:val="105"/>
          <w:sz w:val="24"/>
        </w:rPr>
        <w:t xml:space="preserve"> </w:t>
      </w:r>
      <w:r>
        <w:rPr>
          <w:w w:val="105"/>
          <w:sz w:val="24"/>
        </w:rPr>
        <w:t>treścią</w:t>
      </w:r>
      <w:r>
        <w:rPr>
          <w:spacing w:val="-13"/>
          <w:w w:val="105"/>
          <w:sz w:val="24"/>
        </w:rPr>
        <w:t xml:space="preserve"> </w:t>
      </w:r>
      <w:r>
        <w:rPr>
          <w:w w:val="105"/>
          <w:sz w:val="24"/>
        </w:rPr>
        <w:t>planu</w:t>
      </w:r>
      <w:r>
        <w:rPr>
          <w:spacing w:val="-13"/>
          <w:w w:val="105"/>
          <w:sz w:val="24"/>
        </w:rPr>
        <w:t xml:space="preserve"> </w:t>
      </w:r>
      <w:r>
        <w:rPr>
          <w:w w:val="105"/>
          <w:sz w:val="24"/>
        </w:rPr>
        <w:t>ogólnego</w:t>
      </w:r>
      <w:r>
        <w:rPr>
          <w:spacing w:val="-13"/>
          <w:w w:val="105"/>
          <w:sz w:val="24"/>
        </w:rPr>
        <w:t xml:space="preserve"> </w:t>
      </w:r>
      <w:r>
        <w:rPr>
          <w:w w:val="105"/>
          <w:sz w:val="24"/>
        </w:rPr>
        <w:t>i</w:t>
      </w:r>
      <w:r>
        <w:rPr>
          <w:spacing w:val="-13"/>
          <w:w w:val="105"/>
          <w:sz w:val="24"/>
        </w:rPr>
        <w:t xml:space="preserve"> </w:t>
      </w:r>
      <w:r>
        <w:rPr>
          <w:w w:val="105"/>
          <w:sz w:val="24"/>
        </w:rPr>
        <w:t>planu</w:t>
      </w:r>
      <w:r>
        <w:rPr>
          <w:spacing w:val="-13"/>
          <w:w w:val="105"/>
          <w:sz w:val="24"/>
        </w:rPr>
        <w:t xml:space="preserve"> </w:t>
      </w:r>
      <w:r>
        <w:rPr>
          <w:w w:val="105"/>
          <w:sz w:val="24"/>
        </w:rPr>
        <w:t>miejscowego</w:t>
      </w:r>
      <w:r>
        <w:rPr>
          <w:spacing w:val="-13"/>
          <w:w w:val="105"/>
          <w:sz w:val="24"/>
        </w:rPr>
        <w:t xml:space="preserve"> </w:t>
      </w:r>
      <w:r>
        <w:rPr>
          <w:w w:val="105"/>
          <w:sz w:val="24"/>
        </w:rPr>
        <w:t>w</w:t>
      </w:r>
      <w:r>
        <w:rPr>
          <w:spacing w:val="-13"/>
          <w:w w:val="105"/>
          <w:sz w:val="24"/>
        </w:rPr>
        <w:t xml:space="preserve"> </w:t>
      </w:r>
      <w:r>
        <w:rPr>
          <w:w w:val="105"/>
          <w:sz w:val="24"/>
        </w:rPr>
        <w:t>sposób</w:t>
      </w:r>
      <w:r>
        <w:rPr>
          <w:spacing w:val="-13"/>
          <w:w w:val="105"/>
          <w:sz w:val="24"/>
        </w:rPr>
        <w:t xml:space="preserve"> </w:t>
      </w:r>
      <w:r>
        <w:rPr>
          <w:w w:val="105"/>
          <w:sz w:val="24"/>
        </w:rPr>
        <w:t>zrozumiały. Dostęp</w:t>
      </w:r>
      <w:r>
        <w:rPr>
          <w:spacing w:val="-17"/>
          <w:w w:val="105"/>
          <w:sz w:val="24"/>
        </w:rPr>
        <w:t xml:space="preserve"> </w:t>
      </w:r>
      <w:r>
        <w:rPr>
          <w:w w:val="105"/>
          <w:sz w:val="24"/>
        </w:rPr>
        <w:t>online:</w:t>
      </w:r>
      <w:r>
        <w:rPr>
          <w:spacing w:val="-17"/>
          <w:w w:val="105"/>
          <w:sz w:val="24"/>
        </w:rPr>
        <w:t xml:space="preserve"> </w:t>
      </w:r>
      <w:hyperlink r:id="rId69">
        <w:r w:rsidR="00E215DA">
          <w:rPr>
            <w:color w:val="005F99"/>
            <w:w w:val="105"/>
            <w:sz w:val="24"/>
            <w:u w:val="single" w:color="005F99"/>
          </w:rPr>
          <w:t>link</w:t>
        </w:r>
        <w:r w:rsidR="00E215DA">
          <w:rPr>
            <w:color w:val="005F99"/>
            <w:spacing w:val="-17"/>
            <w:w w:val="105"/>
            <w:sz w:val="24"/>
            <w:u w:val="single" w:color="005F99"/>
          </w:rPr>
          <w:t xml:space="preserve"> </w:t>
        </w:r>
        <w:r w:rsidR="00E215DA">
          <w:rPr>
            <w:color w:val="005F99"/>
            <w:w w:val="105"/>
            <w:sz w:val="24"/>
            <w:u w:val="single" w:color="005F99"/>
          </w:rPr>
          <w:t>do</w:t>
        </w:r>
        <w:r w:rsidR="00E215DA">
          <w:rPr>
            <w:color w:val="005F99"/>
            <w:spacing w:val="-17"/>
            <w:w w:val="105"/>
            <w:sz w:val="24"/>
            <w:u w:val="single" w:color="005F99"/>
          </w:rPr>
          <w:t xml:space="preserve"> </w:t>
        </w:r>
        <w:r w:rsidR="00E215DA">
          <w:rPr>
            <w:color w:val="005F99"/>
            <w:w w:val="105"/>
            <w:sz w:val="24"/>
            <w:u w:val="single" w:color="005F99"/>
          </w:rPr>
          <w:t>ISAP</w:t>
        </w:r>
        <w:r w:rsidR="00E215DA">
          <w:rPr>
            <w:color w:val="005F99"/>
            <w:spacing w:val="-17"/>
            <w:w w:val="105"/>
            <w:sz w:val="24"/>
            <w:u w:val="single" w:color="005F99"/>
          </w:rPr>
          <w:t xml:space="preserve"> </w:t>
        </w:r>
        <w:r w:rsidR="00E215DA">
          <w:rPr>
            <w:color w:val="005F99"/>
            <w:w w:val="105"/>
            <w:sz w:val="24"/>
            <w:u w:val="single" w:color="005F99"/>
          </w:rPr>
          <w:t>–</w:t>
        </w:r>
        <w:r w:rsidR="00E215DA">
          <w:rPr>
            <w:color w:val="005F99"/>
            <w:spacing w:val="-17"/>
            <w:w w:val="105"/>
            <w:sz w:val="24"/>
            <w:u w:val="single" w:color="005F99"/>
          </w:rPr>
          <w:t xml:space="preserve"> </w:t>
        </w:r>
        <w:r w:rsidR="00E215DA">
          <w:rPr>
            <w:color w:val="005F99"/>
            <w:w w:val="105"/>
            <w:sz w:val="24"/>
            <w:u w:val="single" w:color="005F99"/>
          </w:rPr>
          <w:t>Ustawa</w:t>
        </w:r>
        <w:r w:rsidR="00E215DA">
          <w:rPr>
            <w:color w:val="005F99"/>
            <w:spacing w:val="-17"/>
            <w:w w:val="105"/>
            <w:sz w:val="24"/>
            <w:u w:val="single" w:color="005F99"/>
          </w:rPr>
          <w:t xml:space="preserve"> </w:t>
        </w:r>
        <w:r w:rsidR="00E215DA">
          <w:rPr>
            <w:color w:val="005F99"/>
            <w:w w:val="105"/>
            <w:sz w:val="24"/>
            <w:u w:val="single" w:color="005F99"/>
          </w:rPr>
          <w:t>o</w:t>
        </w:r>
        <w:r w:rsidR="00E215DA">
          <w:rPr>
            <w:color w:val="005F99"/>
            <w:spacing w:val="-17"/>
            <w:w w:val="105"/>
            <w:sz w:val="24"/>
            <w:u w:val="single" w:color="005F99"/>
          </w:rPr>
          <w:t xml:space="preserve"> </w:t>
        </w:r>
        <w:r w:rsidR="00E215DA">
          <w:rPr>
            <w:color w:val="005F99"/>
            <w:w w:val="105"/>
            <w:sz w:val="24"/>
            <w:u w:val="single" w:color="005F99"/>
          </w:rPr>
          <w:t>planowaniu</w:t>
        </w:r>
        <w:r w:rsidR="00E215DA">
          <w:rPr>
            <w:color w:val="005F99"/>
            <w:spacing w:val="-17"/>
            <w:w w:val="105"/>
            <w:sz w:val="24"/>
            <w:u w:val="single" w:color="005F99"/>
          </w:rPr>
          <w:t xml:space="preserve"> </w:t>
        </w:r>
        <w:r w:rsidR="00E215DA">
          <w:rPr>
            <w:color w:val="005F99"/>
            <w:w w:val="105"/>
            <w:sz w:val="24"/>
            <w:u w:val="single" w:color="005F99"/>
          </w:rPr>
          <w:t>i</w:t>
        </w:r>
        <w:r w:rsidR="00E215DA">
          <w:rPr>
            <w:color w:val="005F99"/>
            <w:spacing w:val="-17"/>
            <w:w w:val="105"/>
            <w:sz w:val="24"/>
            <w:u w:val="single" w:color="005F99"/>
          </w:rPr>
          <w:t xml:space="preserve"> </w:t>
        </w:r>
        <w:r w:rsidR="00E215DA">
          <w:rPr>
            <w:color w:val="005F99"/>
            <w:w w:val="105"/>
            <w:sz w:val="24"/>
            <w:u w:val="single" w:color="005F99"/>
          </w:rPr>
          <w:t>zagospodarowaniu</w:t>
        </w:r>
        <w:r w:rsidR="00E215DA">
          <w:rPr>
            <w:color w:val="005F99"/>
            <w:spacing w:val="-17"/>
            <w:w w:val="105"/>
            <w:sz w:val="24"/>
            <w:u w:val="single" w:color="005F99"/>
          </w:rPr>
          <w:t xml:space="preserve"> </w:t>
        </w:r>
      </w:hyperlink>
      <w:r>
        <w:rPr>
          <w:color w:val="005F99"/>
          <w:spacing w:val="-17"/>
          <w:w w:val="105"/>
          <w:sz w:val="24"/>
        </w:rPr>
        <w:t xml:space="preserve"> </w:t>
      </w:r>
      <w:hyperlink r:id="rId70">
        <w:r w:rsidR="00E215DA">
          <w:rPr>
            <w:color w:val="005F99"/>
            <w:spacing w:val="-2"/>
            <w:w w:val="105"/>
            <w:sz w:val="24"/>
            <w:u w:val="single" w:color="005F99"/>
          </w:rPr>
          <w:t>przestrzennym</w:t>
        </w:r>
      </w:hyperlink>
    </w:p>
    <w:p w14:paraId="52303236" w14:textId="77777777" w:rsidR="00E215DA" w:rsidRDefault="00000000">
      <w:pPr>
        <w:pStyle w:val="Akapitzlist"/>
        <w:numPr>
          <w:ilvl w:val="0"/>
          <w:numId w:val="237"/>
        </w:numPr>
        <w:tabs>
          <w:tab w:val="left" w:pos="1595"/>
          <w:tab w:val="left" w:pos="1597"/>
        </w:tabs>
        <w:spacing w:before="123" w:line="280" w:lineRule="auto"/>
        <w:ind w:right="1040" w:hanging="454"/>
        <w:jc w:val="left"/>
        <w:rPr>
          <w:sz w:val="24"/>
        </w:rPr>
      </w:pPr>
      <w:r>
        <w:rPr>
          <w:spacing w:val="-2"/>
          <w:w w:val="105"/>
          <w:sz w:val="24"/>
        </w:rPr>
        <w:t>Ustawa</w:t>
      </w:r>
      <w:r>
        <w:rPr>
          <w:spacing w:val="-16"/>
          <w:w w:val="105"/>
          <w:sz w:val="24"/>
        </w:rPr>
        <w:t xml:space="preserve"> </w:t>
      </w:r>
      <w:r>
        <w:rPr>
          <w:spacing w:val="-2"/>
          <w:w w:val="105"/>
          <w:sz w:val="24"/>
        </w:rPr>
        <w:t>z</w:t>
      </w:r>
      <w:r>
        <w:rPr>
          <w:spacing w:val="-15"/>
          <w:w w:val="105"/>
          <w:sz w:val="24"/>
        </w:rPr>
        <w:t xml:space="preserve"> </w:t>
      </w:r>
      <w:r>
        <w:rPr>
          <w:spacing w:val="-2"/>
          <w:w w:val="105"/>
          <w:sz w:val="24"/>
        </w:rPr>
        <w:t>dnia</w:t>
      </w:r>
      <w:r>
        <w:rPr>
          <w:spacing w:val="-16"/>
          <w:w w:val="105"/>
          <w:sz w:val="24"/>
        </w:rPr>
        <w:t xml:space="preserve"> </w:t>
      </w:r>
      <w:r>
        <w:rPr>
          <w:spacing w:val="-2"/>
          <w:w w:val="105"/>
          <w:sz w:val="24"/>
        </w:rPr>
        <w:t>28</w:t>
      </w:r>
      <w:r>
        <w:rPr>
          <w:spacing w:val="-15"/>
          <w:w w:val="105"/>
          <w:sz w:val="24"/>
        </w:rPr>
        <w:t xml:space="preserve"> </w:t>
      </w:r>
      <w:r>
        <w:rPr>
          <w:spacing w:val="-2"/>
          <w:w w:val="105"/>
          <w:sz w:val="24"/>
        </w:rPr>
        <w:t>marca</w:t>
      </w:r>
      <w:r>
        <w:rPr>
          <w:spacing w:val="-16"/>
          <w:w w:val="105"/>
          <w:sz w:val="24"/>
        </w:rPr>
        <w:t xml:space="preserve"> </w:t>
      </w:r>
      <w:r>
        <w:rPr>
          <w:spacing w:val="-2"/>
          <w:w w:val="105"/>
          <w:sz w:val="24"/>
        </w:rPr>
        <w:t>2003</w:t>
      </w:r>
      <w:r>
        <w:rPr>
          <w:spacing w:val="-15"/>
          <w:w w:val="105"/>
          <w:sz w:val="24"/>
        </w:rPr>
        <w:t xml:space="preserve"> </w:t>
      </w:r>
      <w:r>
        <w:rPr>
          <w:spacing w:val="-2"/>
          <w:w w:val="105"/>
          <w:sz w:val="24"/>
        </w:rPr>
        <w:t>r.</w:t>
      </w:r>
      <w:r>
        <w:rPr>
          <w:spacing w:val="-16"/>
          <w:w w:val="105"/>
          <w:sz w:val="24"/>
        </w:rPr>
        <w:t xml:space="preserve"> </w:t>
      </w:r>
      <w:r>
        <w:rPr>
          <w:spacing w:val="-2"/>
          <w:w w:val="105"/>
          <w:sz w:val="24"/>
        </w:rPr>
        <w:t>o</w:t>
      </w:r>
      <w:r>
        <w:rPr>
          <w:spacing w:val="-15"/>
          <w:w w:val="105"/>
          <w:sz w:val="24"/>
        </w:rPr>
        <w:t xml:space="preserve"> </w:t>
      </w:r>
      <w:r>
        <w:rPr>
          <w:spacing w:val="-2"/>
          <w:w w:val="105"/>
          <w:sz w:val="24"/>
        </w:rPr>
        <w:t>transporcie</w:t>
      </w:r>
      <w:r>
        <w:rPr>
          <w:spacing w:val="-16"/>
          <w:w w:val="105"/>
          <w:sz w:val="24"/>
        </w:rPr>
        <w:t xml:space="preserve"> </w:t>
      </w:r>
      <w:r>
        <w:rPr>
          <w:spacing w:val="-2"/>
          <w:w w:val="105"/>
          <w:sz w:val="24"/>
        </w:rPr>
        <w:t>kolejowym</w:t>
      </w:r>
      <w:r>
        <w:rPr>
          <w:spacing w:val="-15"/>
          <w:w w:val="105"/>
          <w:sz w:val="24"/>
        </w:rPr>
        <w:t xml:space="preserve"> </w:t>
      </w:r>
      <w:r>
        <w:rPr>
          <w:spacing w:val="-2"/>
          <w:w w:val="105"/>
          <w:sz w:val="24"/>
        </w:rPr>
        <w:t>(Dz.U.</w:t>
      </w:r>
      <w:r>
        <w:rPr>
          <w:spacing w:val="-16"/>
          <w:w w:val="105"/>
          <w:sz w:val="24"/>
        </w:rPr>
        <w:t xml:space="preserve"> </w:t>
      </w:r>
      <w:r>
        <w:rPr>
          <w:spacing w:val="-2"/>
          <w:w w:val="105"/>
          <w:sz w:val="24"/>
        </w:rPr>
        <w:t>z</w:t>
      </w:r>
      <w:r>
        <w:rPr>
          <w:spacing w:val="-15"/>
          <w:w w:val="105"/>
          <w:sz w:val="24"/>
        </w:rPr>
        <w:t xml:space="preserve"> </w:t>
      </w:r>
      <w:r>
        <w:rPr>
          <w:spacing w:val="-2"/>
          <w:w w:val="105"/>
          <w:sz w:val="24"/>
        </w:rPr>
        <w:t>2024</w:t>
      </w:r>
      <w:r>
        <w:rPr>
          <w:spacing w:val="-16"/>
          <w:w w:val="105"/>
          <w:sz w:val="24"/>
        </w:rPr>
        <w:t xml:space="preserve"> </w:t>
      </w:r>
      <w:r>
        <w:rPr>
          <w:spacing w:val="-2"/>
          <w:w w:val="105"/>
          <w:sz w:val="24"/>
        </w:rPr>
        <w:t>r.</w:t>
      </w:r>
      <w:r>
        <w:rPr>
          <w:spacing w:val="-15"/>
          <w:w w:val="105"/>
          <w:sz w:val="24"/>
        </w:rPr>
        <w:t xml:space="preserve"> </w:t>
      </w:r>
      <w:r>
        <w:rPr>
          <w:spacing w:val="-2"/>
          <w:w w:val="105"/>
          <w:sz w:val="24"/>
        </w:rPr>
        <w:t xml:space="preserve">poz. </w:t>
      </w:r>
      <w:r>
        <w:rPr>
          <w:sz w:val="24"/>
        </w:rPr>
        <w:t>697),</w:t>
      </w:r>
      <w:r>
        <w:rPr>
          <w:spacing w:val="-5"/>
          <w:sz w:val="24"/>
        </w:rPr>
        <w:t xml:space="preserve"> </w:t>
      </w:r>
      <w:r>
        <w:rPr>
          <w:sz w:val="24"/>
        </w:rPr>
        <w:t>w</w:t>
      </w:r>
      <w:r>
        <w:rPr>
          <w:spacing w:val="-5"/>
          <w:sz w:val="24"/>
        </w:rPr>
        <w:t xml:space="preserve"> </w:t>
      </w:r>
      <w:r>
        <w:rPr>
          <w:sz w:val="24"/>
        </w:rPr>
        <w:t>tym</w:t>
      </w:r>
      <w:r>
        <w:rPr>
          <w:spacing w:val="-5"/>
          <w:sz w:val="24"/>
        </w:rPr>
        <w:t xml:space="preserve"> </w:t>
      </w:r>
      <w:r>
        <w:rPr>
          <w:sz w:val="24"/>
        </w:rPr>
        <w:t>w</w:t>
      </w:r>
      <w:r>
        <w:rPr>
          <w:spacing w:val="-5"/>
          <w:sz w:val="24"/>
        </w:rPr>
        <w:t xml:space="preserve"> </w:t>
      </w:r>
      <w:r>
        <w:rPr>
          <w:sz w:val="24"/>
        </w:rPr>
        <w:t>szczególności</w:t>
      </w:r>
      <w:r>
        <w:rPr>
          <w:spacing w:val="-5"/>
          <w:sz w:val="24"/>
        </w:rPr>
        <w:t xml:space="preserve"> </w:t>
      </w:r>
      <w:r>
        <w:rPr>
          <w:rFonts w:ascii="Arial Black" w:hAnsi="Arial Black"/>
          <w:sz w:val="24"/>
        </w:rPr>
        <w:t>art.</w:t>
      </w:r>
      <w:r>
        <w:rPr>
          <w:rFonts w:ascii="Arial Black" w:hAnsi="Arial Black"/>
          <w:spacing w:val="-19"/>
          <w:sz w:val="24"/>
        </w:rPr>
        <w:t xml:space="preserve"> </w:t>
      </w:r>
      <w:r>
        <w:rPr>
          <w:rFonts w:ascii="Arial Black" w:hAnsi="Arial Black"/>
          <w:sz w:val="24"/>
        </w:rPr>
        <w:t>36m</w:t>
      </w:r>
      <w:r>
        <w:rPr>
          <w:rFonts w:ascii="Arial Black" w:hAnsi="Arial Black"/>
          <w:spacing w:val="-19"/>
          <w:sz w:val="24"/>
        </w:rPr>
        <w:t xml:space="preserve"> </w:t>
      </w:r>
      <w:r>
        <w:rPr>
          <w:rFonts w:ascii="Arial Black" w:hAnsi="Arial Black"/>
          <w:sz w:val="24"/>
        </w:rPr>
        <w:t>ust.</w:t>
      </w:r>
      <w:r>
        <w:rPr>
          <w:rFonts w:ascii="Arial Black" w:hAnsi="Arial Black"/>
          <w:spacing w:val="-19"/>
          <w:sz w:val="24"/>
        </w:rPr>
        <w:t xml:space="preserve"> </w:t>
      </w:r>
      <w:r>
        <w:rPr>
          <w:rFonts w:ascii="Arial Black" w:hAnsi="Arial Black"/>
          <w:sz w:val="24"/>
        </w:rPr>
        <w:t>2</w:t>
      </w:r>
      <w:r>
        <w:rPr>
          <w:rFonts w:ascii="Arial Black" w:hAnsi="Arial Black"/>
          <w:spacing w:val="-19"/>
          <w:sz w:val="24"/>
        </w:rPr>
        <w:t xml:space="preserve"> </w:t>
      </w:r>
      <w:r>
        <w:rPr>
          <w:rFonts w:ascii="Arial Black" w:hAnsi="Arial Black"/>
          <w:sz w:val="24"/>
        </w:rPr>
        <w:t>pkt</w:t>
      </w:r>
      <w:r>
        <w:rPr>
          <w:rFonts w:ascii="Arial Black" w:hAnsi="Arial Black"/>
          <w:spacing w:val="-19"/>
          <w:sz w:val="24"/>
        </w:rPr>
        <w:t xml:space="preserve"> </w:t>
      </w:r>
      <w:r>
        <w:rPr>
          <w:rFonts w:ascii="Arial Black" w:hAnsi="Arial Black"/>
          <w:sz w:val="24"/>
        </w:rPr>
        <w:t>2)</w:t>
      </w:r>
      <w:r>
        <w:rPr>
          <w:sz w:val="24"/>
        </w:rPr>
        <w:t>,</w:t>
      </w:r>
      <w:r>
        <w:rPr>
          <w:spacing w:val="-5"/>
          <w:sz w:val="24"/>
        </w:rPr>
        <w:t xml:space="preserve"> </w:t>
      </w:r>
      <w:r>
        <w:rPr>
          <w:sz w:val="24"/>
        </w:rPr>
        <w:t>który</w:t>
      </w:r>
      <w:r>
        <w:rPr>
          <w:spacing w:val="-5"/>
          <w:sz w:val="24"/>
        </w:rPr>
        <w:t xml:space="preserve"> </w:t>
      </w:r>
      <w:r>
        <w:rPr>
          <w:sz w:val="24"/>
        </w:rPr>
        <w:t>zawiera</w:t>
      </w:r>
      <w:r>
        <w:rPr>
          <w:spacing w:val="-5"/>
          <w:sz w:val="24"/>
        </w:rPr>
        <w:t xml:space="preserve"> </w:t>
      </w:r>
      <w:r>
        <w:rPr>
          <w:sz w:val="24"/>
        </w:rPr>
        <w:t xml:space="preserve">delegację </w:t>
      </w:r>
      <w:r>
        <w:rPr>
          <w:spacing w:val="-2"/>
          <w:w w:val="105"/>
          <w:sz w:val="24"/>
        </w:rPr>
        <w:t>ustawową</w:t>
      </w:r>
      <w:r>
        <w:rPr>
          <w:spacing w:val="-16"/>
          <w:w w:val="105"/>
          <w:sz w:val="24"/>
        </w:rPr>
        <w:t xml:space="preserve"> </w:t>
      </w:r>
      <w:r>
        <w:rPr>
          <w:spacing w:val="-2"/>
          <w:w w:val="105"/>
          <w:sz w:val="24"/>
        </w:rPr>
        <w:t>do</w:t>
      </w:r>
      <w:r>
        <w:rPr>
          <w:spacing w:val="-15"/>
          <w:w w:val="105"/>
          <w:sz w:val="24"/>
        </w:rPr>
        <w:t xml:space="preserve"> </w:t>
      </w:r>
      <w:r>
        <w:rPr>
          <w:spacing w:val="-2"/>
          <w:w w:val="105"/>
          <w:sz w:val="24"/>
        </w:rPr>
        <w:t>wydania</w:t>
      </w:r>
      <w:r>
        <w:rPr>
          <w:spacing w:val="-16"/>
          <w:w w:val="105"/>
          <w:sz w:val="24"/>
        </w:rPr>
        <w:t xml:space="preserve"> </w:t>
      </w:r>
      <w:r>
        <w:rPr>
          <w:spacing w:val="-2"/>
          <w:w w:val="105"/>
          <w:sz w:val="24"/>
        </w:rPr>
        <w:t>rozporządzenia</w:t>
      </w:r>
      <w:r>
        <w:rPr>
          <w:spacing w:val="-16"/>
          <w:w w:val="105"/>
          <w:sz w:val="24"/>
        </w:rPr>
        <w:t xml:space="preserve"> </w:t>
      </w:r>
      <w:r>
        <w:rPr>
          <w:spacing w:val="-2"/>
          <w:w w:val="105"/>
          <w:sz w:val="24"/>
        </w:rPr>
        <w:t>określającego</w:t>
      </w:r>
      <w:r>
        <w:rPr>
          <w:spacing w:val="-15"/>
          <w:w w:val="105"/>
          <w:sz w:val="24"/>
        </w:rPr>
        <w:t xml:space="preserve"> </w:t>
      </w:r>
      <w:r>
        <w:rPr>
          <w:spacing w:val="-2"/>
          <w:w w:val="105"/>
          <w:sz w:val="24"/>
        </w:rPr>
        <w:t>standardy</w:t>
      </w:r>
      <w:r>
        <w:rPr>
          <w:spacing w:val="-16"/>
          <w:w w:val="105"/>
          <w:sz w:val="24"/>
        </w:rPr>
        <w:t xml:space="preserve"> </w:t>
      </w:r>
      <w:r>
        <w:rPr>
          <w:spacing w:val="-2"/>
          <w:w w:val="105"/>
          <w:sz w:val="24"/>
        </w:rPr>
        <w:t>oznakowania</w:t>
      </w:r>
    </w:p>
    <w:p w14:paraId="1E033276" w14:textId="77777777" w:rsidR="00E215DA" w:rsidRDefault="00E215DA">
      <w:pPr>
        <w:spacing w:line="280" w:lineRule="auto"/>
        <w:rPr>
          <w:sz w:val="24"/>
        </w:rPr>
        <w:sectPr w:rsidR="00E215DA">
          <w:pgSz w:w="11910" w:h="16840"/>
          <w:pgMar w:top="1100" w:right="360" w:bottom="840" w:left="500" w:header="0" w:footer="655" w:gutter="0"/>
          <w:cols w:space="708"/>
        </w:sectPr>
      </w:pPr>
    </w:p>
    <w:p w14:paraId="7BB3A178" w14:textId="77777777" w:rsidR="00E215DA" w:rsidRDefault="00E215DA">
      <w:pPr>
        <w:pStyle w:val="Tekstpodstawowy"/>
        <w:spacing w:before="260"/>
        <w:ind w:left="0"/>
      </w:pPr>
    </w:p>
    <w:p w14:paraId="3546792C" w14:textId="77777777" w:rsidR="00E215DA" w:rsidRDefault="00000000">
      <w:pPr>
        <w:pStyle w:val="Tekstpodstawowy"/>
        <w:spacing w:line="312" w:lineRule="auto"/>
        <w:ind w:right="772"/>
      </w:pPr>
      <w:r>
        <w:rPr>
          <w:w w:val="105"/>
        </w:rPr>
        <w:t>stacji</w:t>
      </w:r>
      <w:r>
        <w:rPr>
          <w:spacing w:val="-12"/>
          <w:w w:val="105"/>
        </w:rPr>
        <w:t xml:space="preserve"> </w:t>
      </w:r>
      <w:r>
        <w:rPr>
          <w:w w:val="105"/>
        </w:rPr>
        <w:t>pasażerskich,</w:t>
      </w:r>
      <w:r>
        <w:rPr>
          <w:spacing w:val="-12"/>
          <w:w w:val="105"/>
        </w:rPr>
        <w:t xml:space="preserve"> </w:t>
      </w:r>
      <w:r>
        <w:rPr>
          <w:w w:val="105"/>
        </w:rPr>
        <w:t>z</w:t>
      </w:r>
      <w:r>
        <w:rPr>
          <w:spacing w:val="-12"/>
          <w:w w:val="105"/>
        </w:rPr>
        <w:t xml:space="preserve"> </w:t>
      </w:r>
      <w:r>
        <w:rPr>
          <w:w w:val="105"/>
        </w:rPr>
        <w:t>uwzględnieniem</w:t>
      </w:r>
      <w:r>
        <w:rPr>
          <w:spacing w:val="-12"/>
          <w:w w:val="105"/>
        </w:rPr>
        <w:t xml:space="preserve"> </w:t>
      </w:r>
      <w:r>
        <w:rPr>
          <w:w w:val="105"/>
        </w:rPr>
        <w:t>potrzeby</w:t>
      </w:r>
      <w:r>
        <w:rPr>
          <w:spacing w:val="-12"/>
          <w:w w:val="105"/>
        </w:rPr>
        <w:t xml:space="preserve"> </w:t>
      </w:r>
      <w:r>
        <w:rPr>
          <w:w w:val="105"/>
        </w:rPr>
        <w:t>poprawy</w:t>
      </w:r>
      <w:r>
        <w:rPr>
          <w:spacing w:val="-12"/>
          <w:w w:val="105"/>
        </w:rPr>
        <w:t xml:space="preserve"> </w:t>
      </w:r>
      <w:r>
        <w:rPr>
          <w:w w:val="105"/>
        </w:rPr>
        <w:t>obsługi</w:t>
      </w:r>
      <w:r>
        <w:rPr>
          <w:spacing w:val="-12"/>
          <w:w w:val="105"/>
        </w:rPr>
        <w:t xml:space="preserve"> </w:t>
      </w:r>
      <w:r>
        <w:rPr>
          <w:w w:val="105"/>
        </w:rPr>
        <w:t xml:space="preserve">pasażerów </w:t>
      </w:r>
      <w:r>
        <w:rPr>
          <w:spacing w:val="-2"/>
          <w:w w:val="105"/>
        </w:rPr>
        <w:t>oraz</w:t>
      </w:r>
      <w:r>
        <w:rPr>
          <w:spacing w:val="-16"/>
          <w:w w:val="105"/>
        </w:rPr>
        <w:t xml:space="preserve"> </w:t>
      </w:r>
      <w:r>
        <w:rPr>
          <w:spacing w:val="-2"/>
          <w:w w:val="105"/>
        </w:rPr>
        <w:t>zwiększenia</w:t>
      </w:r>
      <w:r>
        <w:rPr>
          <w:spacing w:val="-15"/>
          <w:w w:val="105"/>
        </w:rPr>
        <w:t xml:space="preserve"> </w:t>
      </w:r>
      <w:r>
        <w:rPr>
          <w:spacing w:val="-2"/>
          <w:w w:val="105"/>
        </w:rPr>
        <w:t>dostępności</w:t>
      </w:r>
      <w:r>
        <w:rPr>
          <w:spacing w:val="-16"/>
          <w:w w:val="105"/>
        </w:rPr>
        <w:t xml:space="preserve"> </w:t>
      </w:r>
      <w:r>
        <w:rPr>
          <w:spacing w:val="-2"/>
          <w:w w:val="105"/>
        </w:rPr>
        <w:t>przewozów</w:t>
      </w:r>
      <w:r>
        <w:rPr>
          <w:spacing w:val="-16"/>
          <w:w w:val="105"/>
        </w:rPr>
        <w:t xml:space="preserve"> </w:t>
      </w:r>
      <w:r>
        <w:rPr>
          <w:spacing w:val="-2"/>
          <w:w w:val="105"/>
        </w:rPr>
        <w:t>kolejowych</w:t>
      </w:r>
      <w:r>
        <w:rPr>
          <w:spacing w:val="-15"/>
          <w:w w:val="105"/>
        </w:rPr>
        <w:t xml:space="preserve"> </w:t>
      </w:r>
      <w:r>
        <w:rPr>
          <w:spacing w:val="-2"/>
          <w:w w:val="105"/>
        </w:rPr>
        <w:t>dla</w:t>
      </w:r>
      <w:r>
        <w:rPr>
          <w:spacing w:val="-16"/>
          <w:w w:val="105"/>
        </w:rPr>
        <w:t xml:space="preserve"> </w:t>
      </w:r>
      <w:r>
        <w:rPr>
          <w:spacing w:val="-2"/>
          <w:w w:val="105"/>
        </w:rPr>
        <w:t>osób</w:t>
      </w:r>
      <w:r>
        <w:rPr>
          <w:spacing w:val="-15"/>
          <w:w w:val="105"/>
        </w:rPr>
        <w:t xml:space="preserve"> </w:t>
      </w:r>
      <w:r>
        <w:rPr>
          <w:spacing w:val="-2"/>
          <w:w w:val="105"/>
        </w:rPr>
        <w:t>o</w:t>
      </w:r>
      <w:r>
        <w:rPr>
          <w:spacing w:val="-16"/>
          <w:w w:val="105"/>
        </w:rPr>
        <w:t xml:space="preserve"> </w:t>
      </w:r>
      <w:r>
        <w:rPr>
          <w:spacing w:val="-2"/>
          <w:w w:val="105"/>
        </w:rPr>
        <w:t>ograniczonej mobilności.</w:t>
      </w:r>
    </w:p>
    <w:p w14:paraId="6BA35B22" w14:textId="77777777" w:rsidR="00E215DA" w:rsidRDefault="00000000">
      <w:pPr>
        <w:pStyle w:val="Tekstpodstawowy"/>
        <w:spacing w:before="3"/>
      </w:pPr>
      <w:r>
        <w:t>Dostęp</w:t>
      </w:r>
      <w:r>
        <w:rPr>
          <w:spacing w:val="7"/>
        </w:rPr>
        <w:t xml:space="preserve"> </w:t>
      </w:r>
      <w:r>
        <w:t>online:</w:t>
      </w:r>
      <w:r>
        <w:rPr>
          <w:spacing w:val="7"/>
        </w:rPr>
        <w:t xml:space="preserve"> </w:t>
      </w:r>
      <w:hyperlink r:id="rId71">
        <w:r w:rsidR="00E215DA">
          <w:rPr>
            <w:color w:val="005F99"/>
            <w:u w:val="single" w:color="005F99"/>
          </w:rPr>
          <w:t>link</w:t>
        </w:r>
        <w:r w:rsidR="00E215DA">
          <w:rPr>
            <w:color w:val="005F99"/>
            <w:spacing w:val="7"/>
            <w:u w:val="single" w:color="005F99"/>
          </w:rPr>
          <w:t xml:space="preserve"> </w:t>
        </w:r>
        <w:r w:rsidR="00E215DA">
          <w:rPr>
            <w:color w:val="005F99"/>
            <w:u w:val="single" w:color="005F99"/>
          </w:rPr>
          <w:t>do</w:t>
        </w:r>
        <w:r w:rsidR="00E215DA">
          <w:rPr>
            <w:color w:val="005F99"/>
            <w:spacing w:val="7"/>
            <w:u w:val="single" w:color="005F99"/>
          </w:rPr>
          <w:t xml:space="preserve"> </w:t>
        </w:r>
        <w:r w:rsidR="00E215DA">
          <w:rPr>
            <w:color w:val="005F99"/>
            <w:u w:val="single" w:color="005F99"/>
          </w:rPr>
          <w:t>ISAP</w:t>
        </w:r>
        <w:r w:rsidR="00E215DA">
          <w:rPr>
            <w:color w:val="005F99"/>
            <w:spacing w:val="7"/>
            <w:u w:val="single" w:color="005F99"/>
          </w:rPr>
          <w:t xml:space="preserve"> </w:t>
        </w:r>
        <w:r w:rsidR="00E215DA">
          <w:rPr>
            <w:color w:val="005F99"/>
            <w:u w:val="single" w:color="005F99"/>
          </w:rPr>
          <w:t>–</w:t>
        </w:r>
        <w:r w:rsidR="00E215DA">
          <w:rPr>
            <w:color w:val="005F99"/>
            <w:spacing w:val="7"/>
            <w:u w:val="single" w:color="005F99"/>
          </w:rPr>
          <w:t xml:space="preserve"> </w:t>
        </w:r>
        <w:r w:rsidR="00E215DA">
          <w:rPr>
            <w:color w:val="005F99"/>
            <w:u w:val="single" w:color="005F99"/>
          </w:rPr>
          <w:t>Ustawa</w:t>
        </w:r>
        <w:r w:rsidR="00E215DA">
          <w:rPr>
            <w:color w:val="005F99"/>
            <w:spacing w:val="7"/>
            <w:u w:val="single" w:color="005F99"/>
          </w:rPr>
          <w:t xml:space="preserve"> </w:t>
        </w:r>
        <w:r w:rsidR="00E215DA">
          <w:rPr>
            <w:color w:val="005F99"/>
            <w:u w:val="single" w:color="005F99"/>
          </w:rPr>
          <w:t>o</w:t>
        </w:r>
        <w:r w:rsidR="00E215DA">
          <w:rPr>
            <w:color w:val="005F99"/>
            <w:spacing w:val="7"/>
            <w:u w:val="single" w:color="005F99"/>
          </w:rPr>
          <w:t xml:space="preserve"> </w:t>
        </w:r>
        <w:r w:rsidR="00E215DA">
          <w:rPr>
            <w:color w:val="005F99"/>
            <w:u w:val="single" w:color="005F99"/>
          </w:rPr>
          <w:t>transporcie</w:t>
        </w:r>
        <w:r w:rsidR="00E215DA">
          <w:rPr>
            <w:color w:val="005F99"/>
            <w:spacing w:val="7"/>
            <w:u w:val="single" w:color="005F99"/>
          </w:rPr>
          <w:t xml:space="preserve"> </w:t>
        </w:r>
        <w:r w:rsidR="00E215DA">
          <w:rPr>
            <w:color w:val="005F99"/>
            <w:spacing w:val="-2"/>
            <w:u w:val="single" w:color="005F99"/>
          </w:rPr>
          <w:t>kolejowym</w:t>
        </w:r>
      </w:hyperlink>
    </w:p>
    <w:p w14:paraId="74EC127F" w14:textId="77777777" w:rsidR="00E215DA" w:rsidRDefault="00000000">
      <w:pPr>
        <w:pStyle w:val="Akapitzlist"/>
        <w:numPr>
          <w:ilvl w:val="0"/>
          <w:numId w:val="237"/>
        </w:numPr>
        <w:tabs>
          <w:tab w:val="left" w:pos="1595"/>
          <w:tab w:val="left" w:pos="1597"/>
        </w:tabs>
        <w:spacing w:before="141" w:line="312" w:lineRule="auto"/>
        <w:ind w:right="1890" w:hanging="454"/>
        <w:jc w:val="left"/>
        <w:rPr>
          <w:sz w:val="24"/>
        </w:rPr>
      </w:pPr>
      <w:r>
        <w:rPr>
          <w:w w:val="105"/>
          <w:sz w:val="24"/>
        </w:rPr>
        <w:t>Ustawa</w:t>
      </w:r>
      <w:r>
        <w:rPr>
          <w:spacing w:val="-18"/>
          <w:w w:val="105"/>
          <w:sz w:val="24"/>
        </w:rPr>
        <w:t xml:space="preserve"> </w:t>
      </w:r>
      <w:r>
        <w:rPr>
          <w:w w:val="105"/>
          <w:sz w:val="24"/>
        </w:rPr>
        <w:t>z</w:t>
      </w:r>
      <w:r>
        <w:rPr>
          <w:spacing w:val="-17"/>
          <w:w w:val="105"/>
          <w:sz w:val="24"/>
        </w:rPr>
        <w:t xml:space="preserve"> </w:t>
      </w:r>
      <w:r>
        <w:rPr>
          <w:w w:val="105"/>
          <w:sz w:val="24"/>
        </w:rPr>
        <w:t>dnia</w:t>
      </w:r>
      <w:r>
        <w:rPr>
          <w:spacing w:val="-18"/>
          <w:w w:val="105"/>
          <w:sz w:val="24"/>
        </w:rPr>
        <w:t xml:space="preserve"> </w:t>
      </w:r>
      <w:r>
        <w:rPr>
          <w:w w:val="105"/>
          <w:sz w:val="24"/>
        </w:rPr>
        <w:t>24</w:t>
      </w:r>
      <w:r>
        <w:rPr>
          <w:spacing w:val="-18"/>
          <w:w w:val="105"/>
          <w:sz w:val="24"/>
        </w:rPr>
        <w:t xml:space="preserve"> </w:t>
      </w:r>
      <w:r>
        <w:rPr>
          <w:w w:val="105"/>
          <w:sz w:val="24"/>
        </w:rPr>
        <w:t>kwietnia</w:t>
      </w:r>
      <w:r>
        <w:rPr>
          <w:spacing w:val="-17"/>
          <w:w w:val="105"/>
          <w:sz w:val="24"/>
        </w:rPr>
        <w:t xml:space="preserve"> </w:t>
      </w:r>
      <w:r>
        <w:rPr>
          <w:w w:val="105"/>
          <w:sz w:val="24"/>
        </w:rPr>
        <w:t>2003</w:t>
      </w:r>
      <w:r>
        <w:rPr>
          <w:spacing w:val="-18"/>
          <w:w w:val="105"/>
          <w:sz w:val="24"/>
        </w:rPr>
        <w:t xml:space="preserve"> </w:t>
      </w:r>
      <w:r>
        <w:rPr>
          <w:w w:val="105"/>
          <w:sz w:val="24"/>
        </w:rPr>
        <w:t>r.</w:t>
      </w:r>
      <w:r>
        <w:rPr>
          <w:spacing w:val="-17"/>
          <w:w w:val="105"/>
          <w:sz w:val="24"/>
        </w:rPr>
        <w:t xml:space="preserve"> </w:t>
      </w:r>
      <w:r>
        <w:rPr>
          <w:w w:val="105"/>
          <w:sz w:val="24"/>
        </w:rPr>
        <w:t>o</w:t>
      </w:r>
      <w:r>
        <w:rPr>
          <w:spacing w:val="-18"/>
          <w:w w:val="105"/>
          <w:sz w:val="24"/>
        </w:rPr>
        <w:t xml:space="preserve"> </w:t>
      </w:r>
      <w:r>
        <w:rPr>
          <w:w w:val="105"/>
          <w:sz w:val="24"/>
        </w:rPr>
        <w:t>działalności</w:t>
      </w:r>
      <w:r>
        <w:rPr>
          <w:spacing w:val="-17"/>
          <w:w w:val="105"/>
          <w:sz w:val="24"/>
        </w:rPr>
        <w:t xml:space="preserve"> </w:t>
      </w:r>
      <w:r>
        <w:rPr>
          <w:w w:val="105"/>
          <w:sz w:val="24"/>
        </w:rPr>
        <w:t>pożytku</w:t>
      </w:r>
      <w:r>
        <w:rPr>
          <w:spacing w:val="-18"/>
          <w:w w:val="105"/>
          <w:sz w:val="24"/>
        </w:rPr>
        <w:t xml:space="preserve"> </w:t>
      </w:r>
      <w:r>
        <w:rPr>
          <w:w w:val="105"/>
          <w:sz w:val="24"/>
        </w:rPr>
        <w:t>publicznego i</w:t>
      </w:r>
      <w:r>
        <w:rPr>
          <w:spacing w:val="-13"/>
          <w:w w:val="105"/>
          <w:sz w:val="24"/>
        </w:rPr>
        <w:t xml:space="preserve"> </w:t>
      </w:r>
      <w:r>
        <w:rPr>
          <w:w w:val="105"/>
          <w:sz w:val="24"/>
        </w:rPr>
        <w:t>o</w:t>
      </w:r>
      <w:r>
        <w:rPr>
          <w:spacing w:val="-13"/>
          <w:w w:val="105"/>
          <w:sz w:val="24"/>
        </w:rPr>
        <w:t xml:space="preserve"> </w:t>
      </w:r>
      <w:r>
        <w:rPr>
          <w:w w:val="105"/>
          <w:sz w:val="24"/>
        </w:rPr>
        <w:t>wolontariacie</w:t>
      </w:r>
      <w:r>
        <w:rPr>
          <w:spacing w:val="-13"/>
          <w:w w:val="105"/>
          <w:sz w:val="24"/>
        </w:rPr>
        <w:t xml:space="preserve"> </w:t>
      </w:r>
      <w:r>
        <w:rPr>
          <w:w w:val="105"/>
          <w:sz w:val="24"/>
        </w:rPr>
        <w:t>(Dz.U.</w:t>
      </w:r>
      <w:r>
        <w:rPr>
          <w:spacing w:val="-13"/>
          <w:w w:val="105"/>
          <w:sz w:val="24"/>
        </w:rPr>
        <w:t xml:space="preserve"> </w:t>
      </w:r>
      <w:r>
        <w:rPr>
          <w:w w:val="105"/>
          <w:sz w:val="24"/>
        </w:rPr>
        <w:t>z</w:t>
      </w:r>
      <w:r>
        <w:rPr>
          <w:spacing w:val="-13"/>
          <w:w w:val="105"/>
          <w:sz w:val="24"/>
        </w:rPr>
        <w:t xml:space="preserve"> </w:t>
      </w:r>
      <w:r>
        <w:rPr>
          <w:w w:val="105"/>
          <w:sz w:val="24"/>
        </w:rPr>
        <w:t>2024</w:t>
      </w:r>
      <w:r>
        <w:rPr>
          <w:spacing w:val="-13"/>
          <w:w w:val="105"/>
          <w:sz w:val="24"/>
        </w:rPr>
        <w:t xml:space="preserve"> </w:t>
      </w:r>
      <w:r>
        <w:rPr>
          <w:w w:val="105"/>
          <w:sz w:val="24"/>
        </w:rPr>
        <w:t>r.</w:t>
      </w:r>
      <w:r>
        <w:rPr>
          <w:spacing w:val="-13"/>
          <w:w w:val="105"/>
          <w:sz w:val="24"/>
        </w:rPr>
        <w:t xml:space="preserve"> </w:t>
      </w:r>
      <w:r>
        <w:rPr>
          <w:w w:val="105"/>
          <w:sz w:val="24"/>
        </w:rPr>
        <w:t>poz.</w:t>
      </w:r>
      <w:r>
        <w:rPr>
          <w:spacing w:val="-13"/>
          <w:w w:val="105"/>
          <w:sz w:val="24"/>
        </w:rPr>
        <w:t xml:space="preserve"> </w:t>
      </w:r>
      <w:r>
        <w:rPr>
          <w:w w:val="105"/>
          <w:sz w:val="24"/>
        </w:rPr>
        <w:t>1491),</w:t>
      </w:r>
      <w:r>
        <w:rPr>
          <w:spacing w:val="-13"/>
          <w:w w:val="105"/>
          <w:sz w:val="24"/>
        </w:rPr>
        <w:t xml:space="preserve"> </w:t>
      </w:r>
      <w:r>
        <w:rPr>
          <w:w w:val="105"/>
          <w:sz w:val="24"/>
        </w:rPr>
        <w:t>w</w:t>
      </w:r>
      <w:r>
        <w:rPr>
          <w:spacing w:val="-13"/>
          <w:w w:val="105"/>
          <w:sz w:val="24"/>
        </w:rPr>
        <w:t xml:space="preserve"> </w:t>
      </w:r>
      <w:r>
        <w:rPr>
          <w:w w:val="105"/>
          <w:sz w:val="24"/>
        </w:rPr>
        <w:t>tym</w:t>
      </w:r>
      <w:r>
        <w:rPr>
          <w:spacing w:val="-13"/>
          <w:w w:val="105"/>
          <w:sz w:val="24"/>
        </w:rPr>
        <w:t xml:space="preserve"> </w:t>
      </w:r>
      <w:r>
        <w:rPr>
          <w:w w:val="105"/>
          <w:sz w:val="24"/>
        </w:rPr>
        <w:t>w</w:t>
      </w:r>
      <w:r>
        <w:rPr>
          <w:spacing w:val="-13"/>
          <w:w w:val="105"/>
          <w:sz w:val="24"/>
        </w:rPr>
        <w:t xml:space="preserve"> </w:t>
      </w:r>
      <w:r>
        <w:rPr>
          <w:w w:val="105"/>
          <w:sz w:val="24"/>
        </w:rPr>
        <w:t>szczególności:</w:t>
      </w:r>
    </w:p>
    <w:p w14:paraId="1F8E88C0" w14:textId="77777777" w:rsidR="00E215DA" w:rsidRDefault="00000000">
      <w:pPr>
        <w:pStyle w:val="Akapitzlist"/>
        <w:numPr>
          <w:ilvl w:val="1"/>
          <w:numId w:val="237"/>
        </w:numPr>
        <w:tabs>
          <w:tab w:val="left" w:pos="1937"/>
        </w:tabs>
        <w:spacing w:before="0" w:line="302" w:lineRule="exact"/>
        <w:ind w:hanging="340"/>
        <w:rPr>
          <w:sz w:val="24"/>
        </w:rPr>
      </w:pPr>
      <w:r>
        <w:rPr>
          <w:rFonts w:ascii="Arial Black" w:hAnsi="Arial Black"/>
          <w:spacing w:val="-4"/>
          <w:sz w:val="24"/>
        </w:rPr>
        <w:t>art.</w:t>
      </w:r>
      <w:r>
        <w:rPr>
          <w:rFonts w:ascii="Arial Black" w:hAnsi="Arial Black"/>
          <w:spacing w:val="-21"/>
          <w:sz w:val="24"/>
        </w:rPr>
        <w:t xml:space="preserve"> </w:t>
      </w:r>
      <w:r>
        <w:rPr>
          <w:rFonts w:ascii="Arial Black" w:hAnsi="Arial Black"/>
          <w:spacing w:val="-4"/>
          <w:sz w:val="24"/>
        </w:rPr>
        <w:t>4</w:t>
      </w:r>
      <w:r>
        <w:rPr>
          <w:rFonts w:ascii="Arial Black" w:hAnsi="Arial Black"/>
          <w:spacing w:val="-21"/>
          <w:sz w:val="24"/>
        </w:rPr>
        <w:t xml:space="preserve"> </w:t>
      </w:r>
      <w:r>
        <w:rPr>
          <w:rFonts w:ascii="Arial Black" w:hAnsi="Arial Black"/>
          <w:spacing w:val="-4"/>
          <w:sz w:val="24"/>
        </w:rPr>
        <w:t>ust.</w:t>
      </w:r>
      <w:r>
        <w:rPr>
          <w:rFonts w:ascii="Arial Black" w:hAnsi="Arial Black"/>
          <w:spacing w:val="-21"/>
          <w:sz w:val="24"/>
        </w:rPr>
        <w:t xml:space="preserve"> </w:t>
      </w:r>
      <w:r>
        <w:rPr>
          <w:rFonts w:ascii="Arial Black" w:hAnsi="Arial Black"/>
          <w:spacing w:val="-4"/>
          <w:sz w:val="24"/>
        </w:rPr>
        <w:t>1</w:t>
      </w:r>
      <w:r>
        <w:rPr>
          <w:rFonts w:ascii="Arial Black" w:hAnsi="Arial Black"/>
          <w:spacing w:val="-21"/>
          <w:sz w:val="24"/>
        </w:rPr>
        <w:t xml:space="preserve"> </w:t>
      </w:r>
      <w:r>
        <w:rPr>
          <w:rFonts w:ascii="Arial Black" w:hAnsi="Arial Black"/>
          <w:spacing w:val="-4"/>
          <w:sz w:val="24"/>
        </w:rPr>
        <w:t>pkt</w:t>
      </w:r>
      <w:r>
        <w:rPr>
          <w:rFonts w:ascii="Arial Black" w:hAnsi="Arial Black"/>
          <w:spacing w:val="-21"/>
          <w:sz w:val="24"/>
        </w:rPr>
        <w:t xml:space="preserve"> </w:t>
      </w:r>
      <w:r>
        <w:rPr>
          <w:rFonts w:ascii="Arial Black" w:hAnsi="Arial Black"/>
          <w:spacing w:val="-4"/>
          <w:sz w:val="24"/>
        </w:rPr>
        <w:t>7)</w:t>
      </w:r>
      <w:r>
        <w:rPr>
          <w:rFonts w:ascii="Arial Black" w:hAnsi="Arial Black"/>
          <w:spacing w:val="-20"/>
          <w:sz w:val="24"/>
        </w:rPr>
        <w:t xml:space="preserve"> </w:t>
      </w:r>
      <w:r>
        <w:rPr>
          <w:spacing w:val="-4"/>
          <w:sz w:val="24"/>
        </w:rPr>
        <w:t>–</w:t>
      </w:r>
      <w:r>
        <w:rPr>
          <w:spacing w:val="-13"/>
          <w:sz w:val="24"/>
        </w:rPr>
        <w:t xml:space="preserve"> </w:t>
      </w:r>
      <w:r>
        <w:rPr>
          <w:spacing w:val="-4"/>
          <w:sz w:val="24"/>
        </w:rPr>
        <w:t>Działalność</w:t>
      </w:r>
      <w:r>
        <w:rPr>
          <w:spacing w:val="-13"/>
          <w:sz w:val="24"/>
        </w:rPr>
        <w:t xml:space="preserve"> </w:t>
      </w:r>
      <w:r>
        <w:rPr>
          <w:spacing w:val="-4"/>
          <w:sz w:val="24"/>
        </w:rPr>
        <w:t>na</w:t>
      </w:r>
      <w:r>
        <w:rPr>
          <w:spacing w:val="-9"/>
          <w:sz w:val="24"/>
        </w:rPr>
        <w:t xml:space="preserve"> </w:t>
      </w:r>
      <w:r>
        <w:rPr>
          <w:spacing w:val="-4"/>
          <w:sz w:val="24"/>
        </w:rPr>
        <w:t>rzecz</w:t>
      </w:r>
      <w:r>
        <w:rPr>
          <w:spacing w:val="-9"/>
          <w:sz w:val="24"/>
        </w:rPr>
        <w:t xml:space="preserve"> </w:t>
      </w:r>
      <w:r>
        <w:rPr>
          <w:spacing w:val="-4"/>
          <w:sz w:val="24"/>
        </w:rPr>
        <w:t>osób</w:t>
      </w:r>
      <w:r>
        <w:rPr>
          <w:spacing w:val="-8"/>
          <w:sz w:val="24"/>
        </w:rPr>
        <w:t xml:space="preserve"> </w:t>
      </w:r>
      <w:r>
        <w:rPr>
          <w:spacing w:val="-4"/>
          <w:sz w:val="24"/>
        </w:rPr>
        <w:t>z</w:t>
      </w:r>
      <w:r>
        <w:rPr>
          <w:spacing w:val="-9"/>
          <w:sz w:val="24"/>
        </w:rPr>
        <w:t xml:space="preserve"> </w:t>
      </w:r>
      <w:r>
        <w:rPr>
          <w:spacing w:val="-4"/>
          <w:sz w:val="24"/>
        </w:rPr>
        <w:t>niepełnosprawnościami,</w:t>
      </w:r>
    </w:p>
    <w:p w14:paraId="3A20F5E8" w14:textId="77777777" w:rsidR="00E215DA" w:rsidRDefault="00000000">
      <w:pPr>
        <w:pStyle w:val="Akapitzlist"/>
        <w:numPr>
          <w:ilvl w:val="1"/>
          <w:numId w:val="237"/>
        </w:numPr>
        <w:tabs>
          <w:tab w:val="left" w:pos="1937"/>
        </w:tabs>
        <w:spacing w:before="78" w:line="297" w:lineRule="auto"/>
        <w:ind w:right="1120"/>
        <w:rPr>
          <w:sz w:val="24"/>
        </w:rPr>
      </w:pPr>
      <w:r>
        <w:rPr>
          <w:rFonts w:ascii="Arial Black" w:hAnsi="Arial Black"/>
          <w:sz w:val="24"/>
        </w:rPr>
        <w:t>art.</w:t>
      </w:r>
      <w:r>
        <w:rPr>
          <w:rFonts w:ascii="Arial Black" w:hAnsi="Arial Black"/>
          <w:spacing w:val="-14"/>
          <w:sz w:val="24"/>
        </w:rPr>
        <w:t xml:space="preserve"> </w:t>
      </w:r>
      <w:r>
        <w:rPr>
          <w:rFonts w:ascii="Arial Black" w:hAnsi="Arial Black"/>
          <w:sz w:val="24"/>
        </w:rPr>
        <w:t>8</w:t>
      </w:r>
      <w:r>
        <w:rPr>
          <w:rFonts w:ascii="Arial Black" w:hAnsi="Arial Black"/>
          <w:spacing w:val="-14"/>
          <w:sz w:val="24"/>
        </w:rPr>
        <w:t xml:space="preserve"> </w:t>
      </w:r>
      <w:r>
        <w:rPr>
          <w:rFonts w:ascii="Arial Black" w:hAnsi="Arial Black"/>
          <w:sz w:val="24"/>
        </w:rPr>
        <w:t>ust.</w:t>
      </w:r>
      <w:r>
        <w:rPr>
          <w:rFonts w:ascii="Arial Black" w:hAnsi="Arial Black"/>
          <w:spacing w:val="-14"/>
          <w:sz w:val="24"/>
        </w:rPr>
        <w:t xml:space="preserve"> </w:t>
      </w:r>
      <w:r>
        <w:rPr>
          <w:rFonts w:ascii="Arial Black" w:hAnsi="Arial Black"/>
          <w:sz w:val="24"/>
        </w:rPr>
        <w:t>1</w:t>
      </w:r>
      <w:r>
        <w:rPr>
          <w:rFonts w:ascii="Arial Black" w:hAnsi="Arial Black"/>
          <w:spacing w:val="-14"/>
          <w:sz w:val="24"/>
        </w:rPr>
        <w:t xml:space="preserve"> </w:t>
      </w:r>
      <w:r>
        <w:rPr>
          <w:rFonts w:ascii="Arial Black" w:hAnsi="Arial Black"/>
          <w:sz w:val="24"/>
        </w:rPr>
        <w:t>pkt</w:t>
      </w:r>
      <w:r>
        <w:rPr>
          <w:rFonts w:ascii="Arial Black" w:hAnsi="Arial Black"/>
          <w:spacing w:val="-14"/>
          <w:sz w:val="24"/>
        </w:rPr>
        <w:t xml:space="preserve"> </w:t>
      </w:r>
      <w:r>
        <w:rPr>
          <w:rFonts w:ascii="Arial Black" w:hAnsi="Arial Black"/>
          <w:sz w:val="24"/>
        </w:rPr>
        <w:t>2)</w:t>
      </w:r>
      <w:r>
        <w:rPr>
          <w:rFonts w:ascii="Arial Black" w:hAnsi="Arial Black"/>
          <w:spacing w:val="-14"/>
          <w:sz w:val="24"/>
        </w:rPr>
        <w:t xml:space="preserve"> </w:t>
      </w:r>
      <w:r>
        <w:rPr>
          <w:rFonts w:ascii="Arial Black" w:hAnsi="Arial Black"/>
          <w:sz w:val="24"/>
        </w:rPr>
        <w:t>lit.</w:t>
      </w:r>
      <w:r>
        <w:rPr>
          <w:rFonts w:ascii="Arial Black" w:hAnsi="Arial Black"/>
          <w:spacing w:val="-14"/>
          <w:sz w:val="24"/>
        </w:rPr>
        <w:t xml:space="preserve"> </w:t>
      </w:r>
      <w:r>
        <w:rPr>
          <w:rFonts w:ascii="Arial Black" w:hAnsi="Arial Black"/>
          <w:sz w:val="24"/>
        </w:rPr>
        <w:t>a)</w:t>
      </w:r>
      <w:r>
        <w:rPr>
          <w:rFonts w:ascii="Arial Black" w:hAnsi="Arial Black"/>
          <w:spacing w:val="-12"/>
          <w:sz w:val="24"/>
        </w:rPr>
        <w:t xml:space="preserve"> </w:t>
      </w:r>
      <w:r>
        <w:rPr>
          <w:sz w:val="24"/>
        </w:rPr>
        <w:t>– Działalność odpłatna pożytku publicznego. Dostęp</w:t>
      </w:r>
      <w:r>
        <w:rPr>
          <w:spacing w:val="14"/>
          <w:sz w:val="24"/>
        </w:rPr>
        <w:t xml:space="preserve"> </w:t>
      </w:r>
      <w:r>
        <w:rPr>
          <w:sz w:val="24"/>
        </w:rPr>
        <w:t>online:</w:t>
      </w:r>
      <w:r>
        <w:rPr>
          <w:spacing w:val="14"/>
          <w:sz w:val="24"/>
        </w:rPr>
        <w:t xml:space="preserve"> </w:t>
      </w:r>
      <w:hyperlink r:id="rId72">
        <w:r w:rsidR="00E215DA">
          <w:rPr>
            <w:color w:val="005F99"/>
            <w:sz w:val="24"/>
            <w:u w:val="single" w:color="005F99"/>
          </w:rPr>
          <w:t>link</w:t>
        </w:r>
        <w:r w:rsidR="00E215DA">
          <w:rPr>
            <w:color w:val="005F99"/>
            <w:spacing w:val="14"/>
            <w:sz w:val="24"/>
            <w:u w:val="single" w:color="005F99"/>
          </w:rPr>
          <w:t xml:space="preserve"> </w:t>
        </w:r>
        <w:r w:rsidR="00E215DA">
          <w:rPr>
            <w:color w:val="005F99"/>
            <w:sz w:val="24"/>
            <w:u w:val="single" w:color="005F99"/>
          </w:rPr>
          <w:t>do</w:t>
        </w:r>
        <w:r w:rsidR="00E215DA">
          <w:rPr>
            <w:color w:val="005F99"/>
            <w:spacing w:val="14"/>
            <w:sz w:val="24"/>
            <w:u w:val="single" w:color="005F99"/>
          </w:rPr>
          <w:t xml:space="preserve"> </w:t>
        </w:r>
        <w:r w:rsidR="00E215DA">
          <w:rPr>
            <w:color w:val="005F99"/>
            <w:sz w:val="24"/>
            <w:u w:val="single" w:color="005F99"/>
          </w:rPr>
          <w:t>ISAP</w:t>
        </w:r>
        <w:r w:rsidR="00E215DA">
          <w:rPr>
            <w:color w:val="005F99"/>
            <w:spacing w:val="14"/>
            <w:sz w:val="24"/>
            <w:u w:val="single" w:color="005F99"/>
          </w:rPr>
          <w:t xml:space="preserve"> </w:t>
        </w:r>
        <w:r w:rsidR="00E215DA">
          <w:rPr>
            <w:color w:val="005F99"/>
            <w:sz w:val="24"/>
            <w:u w:val="single" w:color="005F99"/>
          </w:rPr>
          <w:t>–</w:t>
        </w:r>
        <w:r w:rsidR="00E215DA">
          <w:rPr>
            <w:color w:val="005F99"/>
            <w:spacing w:val="14"/>
            <w:sz w:val="24"/>
            <w:u w:val="single" w:color="005F99"/>
          </w:rPr>
          <w:t xml:space="preserve"> </w:t>
        </w:r>
        <w:r w:rsidR="00E215DA">
          <w:rPr>
            <w:color w:val="005F99"/>
            <w:sz w:val="24"/>
            <w:u w:val="single" w:color="005F99"/>
          </w:rPr>
          <w:t>Ustawa</w:t>
        </w:r>
        <w:r w:rsidR="00E215DA">
          <w:rPr>
            <w:color w:val="005F99"/>
            <w:spacing w:val="14"/>
            <w:sz w:val="24"/>
            <w:u w:val="single" w:color="005F99"/>
          </w:rPr>
          <w:t xml:space="preserve"> </w:t>
        </w:r>
        <w:r w:rsidR="00E215DA">
          <w:rPr>
            <w:color w:val="005F99"/>
            <w:sz w:val="24"/>
            <w:u w:val="single" w:color="005F99"/>
          </w:rPr>
          <w:t>o</w:t>
        </w:r>
        <w:r w:rsidR="00E215DA">
          <w:rPr>
            <w:color w:val="005F99"/>
            <w:spacing w:val="14"/>
            <w:sz w:val="24"/>
            <w:u w:val="single" w:color="005F99"/>
          </w:rPr>
          <w:t xml:space="preserve"> </w:t>
        </w:r>
        <w:r w:rsidR="00E215DA">
          <w:rPr>
            <w:color w:val="005F99"/>
            <w:sz w:val="24"/>
            <w:u w:val="single" w:color="005F99"/>
          </w:rPr>
          <w:t>działalności</w:t>
        </w:r>
        <w:r w:rsidR="00E215DA">
          <w:rPr>
            <w:color w:val="005F99"/>
            <w:spacing w:val="14"/>
            <w:sz w:val="24"/>
            <w:u w:val="single" w:color="005F99"/>
          </w:rPr>
          <w:t xml:space="preserve"> </w:t>
        </w:r>
        <w:r w:rsidR="00E215DA">
          <w:rPr>
            <w:color w:val="005F99"/>
            <w:sz w:val="24"/>
            <w:u w:val="single" w:color="005F99"/>
          </w:rPr>
          <w:t>pożytku</w:t>
        </w:r>
        <w:r w:rsidR="00E215DA">
          <w:rPr>
            <w:color w:val="005F99"/>
            <w:spacing w:val="14"/>
            <w:sz w:val="24"/>
            <w:u w:val="single" w:color="005F99"/>
          </w:rPr>
          <w:t xml:space="preserve"> </w:t>
        </w:r>
        <w:r w:rsidR="00E215DA">
          <w:rPr>
            <w:color w:val="005F99"/>
            <w:sz w:val="24"/>
            <w:u w:val="single" w:color="005F99"/>
          </w:rPr>
          <w:t>publicznego</w:t>
        </w:r>
        <w:r w:rsidR="00E215DA">
          <w:rPr>
            <w:color w:val="005F99"/>
            <w:spacing w:val="14"/>
            <w:sz w:val="24"/>
            <w:u w:val="single" w:color="005F99"/>
          </w:rPr>
          <w:t xml:space="preserve"> </w:t>
        </w:r>
      </w:hyperlink>
      <w:r>
        <w:rPr>
          <w:color w:val="005F99"/>
          <w:spacing w:val="14"/>
          <w:sz w:val="24"/>
        </w:rPr>
        <w:t xml:space="preserve"> </w:t>
      </w:r>
      <w:hyperlink r:id="rId73">
        <w:r w:rsidR="00E215DA">
          <w:rPr>
            <w:color w:val="005F99"/>
            <w:sz w:val="24"/>
            <w:u w:val="single" w:color="005F99"/>
          </w:rPr>
          <w:t>i o wolontariacie</w:t>
        </w:r>
      </w:hyperlink>
    </w:p>
    <w:p w14:paraId="1D869C0D" w14:textId="77777777" w:rsidR="00E215DA" w:rsidRDefault="00000000">
      <w:pPr>
        <w:pStyle w:val="Akapitzlist"/>
        <w:numPr>
          <w:ilvl w:val="0"/>
          <w:numId w:val="237"/>
        </w:numPr>
        <w:tabs>
          <w:tab w:val="left" w:pos="1595"/>
          <w:tab w:val="left" w:pos="1597"/>
        </w:tabs>
        <w:spacing w:before="129" w:line="292" w:lineRule="auto"/>
        <w:ind w:right="1006" w:hanging="454"/>
        <w:jc w:val="left"/>
        <w:rPr>
          <w:sz w:val="24"/>
        </w:rPr>
      </w:pPr>
      <w:r>
        <w:rPr>
          <w:w w:val="105"/>
          <w:sz w:val="24"/>
        </w:rPr>
        <w:t>Ustawa</w:t>
      </w:r>
      <w:r>
        <w:rPr>
          <w:spacing w:val="-6"/>
          <w:w w:val="105"/>
          <w:sz w:val="24"/>
        </w:rPr>
        <w:t xml:space="preserve"> </w:t>
      </w:r>
      <w:r>
        <w:rPr>
          <w:w w:val="105"/>
          <w:sz w:val="24"/>
        </w:rPr>
        <w:t>z</w:t>
      </w:r>
      <w:r>
        <w:rPr>
          <w:spacing w:val="-6"/>
          <w:w w:val="105"/>
          <w:sz w:val="24"/>
        </w:rPr>
        <w:t xml:space="preserve"> </w:t>
      </w:r>
      <w:r>
        <w:rPr>
          <w:w w:val="105"/>
          <w:sz w:val="24"/>
        </w:rPr>
        <w:t>dnia</w:t>
      </w:r>
      <w:r>
        <w:rPr>
          <w:spacing w:val="-6"/>
          <w:w w:val="105"/>
          <w:sz w:val="24"/>
        </w:rPr>
        <w:t xml:space="preserve"> </w:t>
      </w:r>
      <w:r>
        <w:rPr>
          <w:w w:val="105"/>
          <w:sz w:val="24"/>
        </w:rPr>
        <w:t>23</w:t>
      </w:r>
      <w:r>
        <w:rPr>
          <w:spacing w:val="-6"/>
          <w:w w:val="105"/>
          <w:sz w:val="24"/>
        </w:rPr>
        <w:t xml:space="preserve"> </w:t>
      </w:r>
      <w:r>
        <w:rPr>
          <w:w w:val="105"/>
          <w:sz w:val="24"/>
        </w:rPr>
        <w:t>lipca</w:t>
      </w:r>
      <w:r>
        <w:rPr>
          <w:spacing w:val="-6"/>
          <w:w w:val="105"/>
          <w:sz w:val="24"/>
        </w:rPr>
        <w:t xml:space="preserve"> </w:t>
      </w:r>
      <w:r>
        <w:rPr>
          <w:w w:val="105"/>
          <w:sz w:val="24"/>
        </w:rPr>
        <w:t>2003</w:t>
      </w:r>
      <w:r>
        <w:rPr>
          <w:spacing w:val="-6"/>
          <w:w w:val="105"/>
          <w:sz w:val="24"/>
        </w:rPr>
        <w:t xml:space="preserve"> </w:t>
      </w:r>
      <w:r>
        <w:rPr>
          <w:w w:val="105"/>
          <w:sz w:val="24"/>
        </w:rPr>
        <w:t>r.</w:t>
      </w:r>
      <w:r>
        <w:rPr>
          <w:spacing w:val="-6"/>
          <w:w w:val="105"/>
          <w:sz w:val="24"/>
        </w:rPr>
        <w:t xml:space="preserve"> </w:t>
      </w:r>
      <w:r>
        <w:rPr>
          <w:w w:val="105"/>
          <w:sz w:val="24"/>
        </w:rPr>
        <w:t>o</w:t>
      </w:r>
      <w:r>
        <w:rPr>
          <w:spacing w:val="-6"/>
          <w:w w:val="105"/>
          <w:sz w:val="24"/>
        </w:rPr>
        <w:t xml:space="preserve"> </w:t>
      </w:r>
      <w:r>
        <w:rPr>
          <w:w w:val="105"/>
          <w:sz w:val="24"/>
        </w:rPr>
        <w:t>ochronie</w:t>
      </w:r>
      <w:r>
        <w:rPr>
          <w:spacing w:val="-6"/>
          <w:w w:val="105"/>
          <w:sz w:val="24"/>
        </w:rPr>
        <w:t xml:space="preserve"> </w:t>
      </w:r>
      <w:r>
        <w:rPr>
          <w:w w:val="105"/>
          <w:sz w:val="24"/>
        </w:rPr>
        <w:t>zabytków</w:t>
      </w:r>
      <w:r>
        <w:rPr>
          <w:spacing w:val="-6"/>
          <w:w w:val="105"/>
          <w:sz w:val="24"/>
        </w:rPr>
        <w:t xml:space="preserve"> </w:t>
      </w:r>
      <w:r>
        <w:rPr>
          <w:w w:val="105"/>
          <w:sz w:val="24"/>
        </w:rPr>
        <w:t>i</w:t>
      </w:r>
      <w:r>
        <w:rPr>
          <w:spacing w:val="-6"/>
          <w:w w:val="105"/>
          <w:sz w:val="24"/>
        </w:rPr>
        <w:t xml:space="preserve"> </w:t>
      </w:r>
      <w:r>
        <w:rPr>
          <w:w w:val="105"/>
          <w:sz w:val="24"/>
        </w:rPr>
        <w:t>opiece</w:t>
      </w:r>
      <w:r>
        <w:rPr>
          <w:spacing w:val="-6"/>
          <w:w w:val="105"/>
          <w:sz w:val="24"/>
        </w:rPr>
        <w:t xml:space="preserve"> </w:t>
      </w:r>
      <w:r>
        <w:rPr>
          <w:w w:val="105"/>
          <w:sz w:val="24"/>
        </w:rPr>
        <w:t>nad</w:t>
      </w:r>
      <w:r>
        <w:rPr>
          <w:spacing w:val="-6"/>
          <w:w w:val="105"/>
          <w:sz w:val="24"/>
        </w:rPr>
        <w:t xml:space="preserve"> </w:t>
      </w:r>
      <w:r>
        <w:rPr>
          <w:w w:val="105"/>
          <w:sz w:val="24"/>
        </w:rPr>
        <w:t xml:space="preserve">zabytkami </w:t>
      </w:r>
      <w:r>
        <w:rPr>
          <w:sz w:val="24"/>
        </w:rPr>
        <w:t>(Dz.U.</w:t>
      </w:r>
      <w:r>
        <w:rPr>
          <w:spacing w:val="-17"/>
          <w:sz w:val="24"/>
        </w:rPr>
        <w:t xml:space="preserve"> </w:t>
      </w:r>
      <w:r>
        <w:rPr>
          <w:sz w:val="24"/>
        </w:rPr>
        <w:t>z</w:t>
      </w:r>
      <w:r>
        <w:rPr>
          <w:spacing w:val="-17"/>
          <w:sz w:val="24"/>
        </w:rPr>
        <w:t xml:space="preserve"> </w:t>
      </w:r>
      <w:r>
        <w:rPr>
          <w:sz w:val="24"/>
        </w:rPr>
        <w:t>2024</w:t>
      </w:r>
      <w:r>
        <w:rPr>
          <w:spacing w:val="-16"/>
          <w:sz w:val="24"/>
        </w:rPr>
        <w:t xml:space="preserve"> </w:t>
      </w:r>
      <w:r>
        <w:rPr>
          <w:sz w:val="24"/>
        </w:rPr>
        <w:t>r.</w:t>
      </w:r>
      <w:r>
        <w:rPr>
          <w:spacing w:val="-17"/>
          <w:sz w:val="24"/>
        </w:rPr>
        <w:t xml:space="preserve"> </w:t>
      </w:r>
      <w:r>
        <w:rPr>
          <w:sz w:val="24"/>
        </w:rPr>
        <w:t>poz.</w:t>
      </w:r>
      <w:r>
        <w:rPr>
          <w:spacing w:val="-17"/>
          <w:sz w:val="24"/>
        </w:rPr>
        <w:t xml:space="preserve"> </w:t>
      </w:r>
      <w:r>
        <w:rPr>
          <w:sz w:val="24"/>
        </w:rPr>
        <w:t>1292),</w:t>
      </w:r>
      <w:r>
        <w:rPr>
          <w:spacing w:val="-13"/>
          <w:sz w:val="24"/>
        </w:rPr>
        <w:t xml:space="preserve"> </w:t>
      </w:r>
      <w:r>
        <w:rPr>
          <w:sz w:val="24"/>
        </w:rPr>
        <w:t>w</w:t>
      </w:r>
      <w:r>
        <w:rPr>
          <w:spacing w:val="-13"/>
          <w:sz w:val="24"/>
        </w:rPr>
        <w:t xml:space="preserve"> </w:t>
      </w:r>
      <w:r>
        <w:rPr>
          <w:sz w:val="24"/>
        </w:rPr>
        <w:t>tym</w:t>
      </w:r>
      <w:r>
        <w:rPr>
          <w:spacing w:val="-13"/>
          <w:sz w:val="24"/>
        </w:rPr>
        <w:t xml:space="preserve"> </w:t>
      </w:r>
      <w:r>
        <w:rPr>
          <w:sz w:val="24"/>
        </w:rPr>
        <w:t>w</w:t>
      </w:r>
      <w:r>
        <w:rPr>
          <w:spacing w:val="-13"/>
          <w:sz w:val="24"/>
        </w:rPr>
        <w:t xml:space="preserve"> </w:t>
      </w:r>
      <w:r>
        <w:rPr>
          <w:sz w:val="24"/>
        </w:rPr>
        <w:t>szczególności</w:t>
      </w:r>
      <w:r>
        <w:rPr>
          <w:spacing w:val="-13"/>
          <w:sz w:val="24"/>
        </w:rPr>
        <w:t xml:space="preserve"> </w:t>
      </w:r>
      <w:r>
        <w:rPr>
          <w:rFonts w:ascii="Arial Black" w:hAnsi="Arial Black"/>
          <w:sz w:val="24"/>
        </w:rPr>
        <w:t>art.</w:t>
      </w:r>
      <w:r>
        <w:rPr>
          <w:rFonts w:ascii="Arial Black" w:hAnsi="Arial Black"/>
          <w:spacing w:val="-21"/>
          <w:sz w:val="24"/>
        </w:rPr>
        <w:t xml:space="preserve"> </w:t>
      </w:r>
      <w:r>
        <w:rPr>
          <w:rFonts w:ascii="Arial Black" w:hAnsi="Arial Black"/>
          <w:sz w:val="24"/>
        </w:rPr>
        <w:t>25</w:t>
      </w:r>
      <w:r>
        <w:rPr>
          <w:rFonts w:ascii="Arial Black" w:hAnsi="Arial Black"/>
          <w:spacing w:val="-21"/>
          <w:sz w:val="24"/>
        </w:rPr>
        <w:t xml:space="preserve"> </w:t>
      </w:r>
      <w:r>
        <w:rPr>
          <w:rFonts w:ascii="Arial Black" w:hAnsi="Arial Black"/>
          <w:sz w:val="24"/>
        </w:rPr>
        <w:t>ust.</w:t>
      </w:r>
      <w:r>
        <w:rPr>
          <w:rFonts w:ascii="Arial Black" w:hAnsi="Arial Black"/>
          <w:spacing w:val="-21"/>
          <w:sz w:val="24"/>
        </w:rPr>
        <w:t xml:space="preserve"> </w:t>
      </w:r>
      <w:r>
        <w:rPr>
          <w:rFonts w:ascii="Arial Black" w:hAnsi="Arial Black"/>
          <w:sz w:val="24"/>
        </w:rPr>
        <w:t>1</w:t>
      </w:r>
      <w:r>
        <w:rPr>
          <w:rFonts w:ascii="Arial Black" w:hAnsi="Arial Black"/>
          <w:spacing w:val="-21"/>
          <w:sz w:val="24"/>
        </w:rPr>
        <w:t xml:space="preserve"> </w:t>
      </w:r>
      <w:r>
        <w:rPr>
          <w:rFonts w:ascii="Arial Black" w:hAnsi="Arial Black"/>
          <w:sz w:val="24"/>
        </w:rPr>
        <w:t>pkt</w:t>
      </w:r>
      <w:r>
        <w:rPr>
          <w:rFonts w:ascii="Arial Black" w:hAnsi="Arial Black"/>
          <w:spacing w:val="-21"/>
          <w:sz w:val="24"/>
        </w:rPr>
        <w:t xml:space="preserve"> </w:t>
      </w:r>
      <w:r>
        <w:rPr>
          <w:rFonts w:ascii="Arial Black" w:hAnsi="Arial Black"/>
          <w:sz w:val="24"/>
        </w:rPr>
        <w:t>1)</w:t>
      </w:r>
      <w:r>
        <w:rPr>
          <w:sz w:val="24"/>
        </w:rPr>
        <w:t>,</w:t>
      </w:r>
      <w:r>
        <w:rPr>
          <w:spacing w:val="-13"/>
          <w:sz w:val="24"/>
        </w:rPr>
        <w:t xml:space="preserve"> </w:t>
      </w:r>
      <w:r>
        <w:rPr>
          <w:sz w:val="24"/>
        </w:rPr>
        <w:t xml:space="preserve">który nakłada obowiązek uwzględniania zagadnień związanych z dostępnością przy </w:t>
      </w:r>
      <w:r>
        <w:rPr>
          <w:w w:val="105"/>
          <w:sz w:val="24"/>
        </w:rPr>
        <w:t>przygotowywaniu dokumentacji konserwatorskiej.</w:t>
      </w:r>
    </w:p>
    <w:p w14:paraId="501D5F3C" w14:textId="77777777" w:rsidR="00E215DA" w:rsidRDefault="00000000">
      <w:pPr>
        <w:pStyle w:val="Tekstpodstawowy"/>
        <w:spacing w:before="17"/>
      </w:pPr>
      <w:r>
        <w:t>Dostęp</w:t>
      </w:r>
      <w:r>
        <w:rPr>
          <w:spacing w:val="4"/>
        </w:rPr>
        <w:t xml:space="preserve"> </w:t>
      </w:r>
      <w:r>
        <w:t>online:</w:t>
      </w:r>
      <w:r>
        <w:rPr>
          <w:spacing w:val="5"/>
        </w:rPr>
        <w:t xml:space="preserve"> </w:t>
      </w:r>
      <w:hyperlink r:id="rId74">
        <w:r w:rsidR="00E215DA">
          <w:rPr>
            <w:color w:val="005F99"/>
            <w:u w:val="single" w:color="005F99"/>
          </w:rPr>
          <w:t>link</w:t>
        </w:r>
        <w:r w:rsidR="00E215DA">
          <w:rPr>
            <w:color w:val="005F99"/>
            <w:spacing w:val="5"/>
            <w:u w:val="single" w:color="005F99"/>
          </w:rPr>
          <w:t xml:space="preserve"> </w:t>
        </w:r>
        <w:r w:rsidR="00E215DA">
          <w:rPr>
            <w:color w:val="005F99"/>
            <w:u w:val="single" w:color="005F99"/>
          </w:rPr>
          <w:t>do</w:t>
        </w:r>
        <w:r w:rsidR="00E215DA">
          <w:rPr>
            <w:color w:val="005F99"/>
            <w:spacing w:val="5"/>
            <w:u w:val="single" w:color="005F99"/>
          </w:rPr>
          <w:t xml:space="preserve"> </w:t>
        </w:r>
        <w:r w:rsidR="00E215DA">
          <w:rPr>
            <w:color w:val="005F99"/>
            <w:u w:val="single" w:color="005F99"/>
          </w:rPr>
          <w:t>ISAP</w:t>
        </w:r>
        <w:r w:rsidR="00E215DA">
          <w:rPr>
            <w:color w:val="005F99"/>
            <w:spacing w:val="5"/>
            <w:u w:val="single" w:color="005F99"/>
          </w:rPr>
          <w:t xml:space="preserve"> </w:t>
        </w:r>
        <w:r w:rsidR="00E215DA">
          <w:rPr>
            <w:color w:val="005F99"/>
            <w:u w:val="single" w:color="005F99"/>
          </w:rPr>
          <w:t>–</w:t>
        </w:r>
        <w:r w:rsidR="00E215DA">
          <w:rPr>
            <w:color w:val="005F99"/>
            <w:spacing w:val="5"/>
            <w:u w:val="single" w:color="005F99"/>
          </w:rPr>
          <w:t xml:space="preserve"> </w:t>
        </w:r>
        <w:r w:rsidR="00E215DA">
          <w:rPr>
            <w:color w:val="005F99"/>
            <w:u w:val="single" w:color="005F99"/>
          </w:rPr>
          <w:t>Ustawa</w:t>
        </w:r>
        <w:r w:rsidR="00E215DA">
          <w:rPr>
            <w:color w:val="005F99"/>
            <w:spacing w:val="5"/>
            <w:u w:val="single" w:color="005F99"/>
          </w:rPr>
          <w:t xml:space="preserve"> </w:t>
        </w:r>
        <w:r w:rsidR="00E215DA">
          <w:rPr>
            <w:color w:val="005F99"/>
            <w:u w:val="single" w:color="005F99"/>
          </w:rPr>
          <w:t>o</w:t>
        </w:r>
        <w:r w:rsidR="00E215DA">
          <w:rPr>
            <w:color w:val="005F99"/>
            <w:spacing w:val="4"/>
            <w:u w:val="single" w:color="005F99"/>
          </w:rPr>
          <w:t xml:space="preserve"> </w:t>
        </w:r>
        <w:r w:rsidR="00E215DA">
          <w:rPr>
            <w:color w:val="005F99"/>
            <w:u w:val="single" w:color="005F99"/>
          </w:rPr>
          <w:t>ochronie</w:t>
        </w:r>
        <w:r w:rsidR="00E215DA">
          <w:rPr>
            <w:color w:val="005F99"/>
            <w:spacing w:val="5"/>
            <w:u w:val="single" w:color="005F99"/>
          </w:rPr>
          <w:t xml:space="preserve"> </w:t>
        </w:r>
        <w:r w:rsidR="00E215DA">
          <w:rPr>
            <w:color w:val="005F99"/>
            <w:spacing w:val="-2"/>
            <w:u w:val="single" w:color="005F99"/>
          </w:rPr>
          <w:t>zabytków</w:t>
        </w:r>
      </w:hyperlink>
    </w:p>
    <w:p w14:paraId="11DB69B3" w14:textId="77777777" w:rsidR="00E215DA" w:rsidRDefault="00000000">
      <w:pPr>
        <w:pStyle w:val="Akapitzlist"/>
        <w:numPr>
          <w:ilvl w:val="0"/>
          <w:numId w:val="237"/>
        </w:numPr>
        <w:tabs>
          <w:tab w:val="left" w:pos="1595"/>
          <w:tab w:val="left" w:pos="1597"/>
        </w:tabs>
        <w:spacing w:before="140" w:line="312" w:lineRule="auto"/>
        <w:ind w:right="804" w:hanging="454"/>
        <w:jc w:val="left"/>
        <w:rPr>
          <w:sz w:val="24"/>
        </w:rPr>
      </w:pPr>
      <w:r>
        <w:rPr>
          <w:spacing w:val="-2"/>
          <w:w w:val="105"/>
          <w:sz w:val="24"/>
        </w:rPr>
        <w:t>Ustawa</w:t>
      </w:r>
      <w:r>
        <w:rPr>
          <w:spacing w:val="-16"/>
          <w:w w:val="105"/>
          <w:sz w:val="24"/>
        </w:rPr>
        <w:t xml:space="preserve"> </w:t>
      </w:r>
      <w:r>
        <w:rPr>
          <w:spacing w:val="-2"/>
          <w:w w:val="105"/>
          <w:sz w:val="24"/>
        </w:rPr>
        <w:t>z</w:t>
      </w:r>
      <w:r>
        <w:rPr>
          <w:spacing w:val="-15"/>
          <w:w w:val="105"/>
          <w:sz w:val="24"/>
        </w:rPr>
        <w:t xml:space="preserve"> </w:t>
      </w:r>
      <w:r>
        <w:rPr>
          <w:spacing w:val="-2"/>
          <w:w w:val="105"/>
          <w:sz w:val="24"/>
        </w:rPr>
        <w:t>dnia</w:t>
      </w:r>
      <w:r>
        <w:rPr>
          <w:spacing w:val="-16"/>
          <w:w w:val="105"/>
          <w:sz w:val="24"/>
        </w:rPr>
        <w:t xml:space="preserve"> </w:t>
      </w:r>
      <w:r>
        <w:rPr>
          <w:spacing w:val="-2"/>
          <w:w w:val="105"/>
          <w:sz w:val="24"/>
        </w:rPr>
        <w:t>12</w:t>
      </w:r>
      <w:r>
        <w:rPr>
          <w:spacing w:val="-16"/>
          <w:w w:val="105"/>
          <w:sz w:val="24"/>
        </w:rPr>
        <w:t xml:space="preserve"> </w:t>
      </w:r>
      <w:r>
        <w:rPr>
          <w:spacing w:val="-2"/>
          <w:w w:val="105"/>
          <w:sz w:val="24"/>
        </w:rPr>
        <w:t>marca</w:t>
      </w:r>
      <w:r>
        <w:rPr>
          <w:spacing w:val="-15"/>
          <w:w w:val="105"/>
          <w:sz w:val="24"/>
        </w:rPr>
        <w:t xml:space="preserve"> </w:t>
      </w:r>
      <w:r>
        <w:rPr>
          <w:spacing w:val="-2"/>
          <w:w w:val="105"/>
          <w:sz w:val="24"/>
        </w:rPr>
        <w:t>2004</w:t>
      </w:r>
      <w:r>
        <w:rPr>
          <w:spacing w:val="-16"/>
          <w:w w:val="105"/>
          <w:sz w:val="24"/>
        </w:rPr>
        <w:t xml:space="preserve"> </w:t>
      </w:r>
      <w:r>
        <w:rPr>
          <w:spacing w:val="-2"/>
          <w:w w:val="105"/>
          <w:sz w:val="24"/>
        </w:rPr>
        <w:t>r.</w:t>
      </w:r>
      <w:r>
        <w:rPr>
          <w:spacing w:val="-15"/>
          <w:w w:val="105"/>
          <w:sz w:val="24"/>
        </w:rPr>
        <w:t xml:space="preserve"> </w:t>
      </w:r>
      <w:r>
        <w:rPr>
          <w:spacing w:val="-2"/>
          <w:w w:val="105"/>
          <w:sz w:val="24"/>
        </w:rPr>
        <w:t>o</w:t>
      </w:r>
      <w:r>
        <w:rPr>
          <w:spacing w:val="-16"/>
          <w:w w:val="105"/>
          <w:sz w:val="24"/>
        </w:rPr>
        <w:t xml:space="preserve"> </w:t>
      </w:r>
      <w:r>
        <w:rPr>
          <w:spacing w:val="-2"/>
          <w:w w:val="105"/>
          <w:sz w:val="24"/>
        </w:rPr>
        <w:t>pomocy</w:t>
      </w:r>
      <w:r>
        <w:rPr>
          <w:spacing w:val="-15"/>
          <w:w w:val="105"/>
          <w:sz w:val="24"/>
        </w:rPr>
        <w:t xml:space="preserve"> </w:t>
      </w:r>
      <w:r>
        <w:rPr>
          <w:spacing w:val="-2"/>
          <w:w w:val="105"/>
          <w:sz w:val="24"/>
        </w:rPr>
        <w:t>społecznej</w:t>
      </w:r>
      <w:r>
        <w:rPr>
          <w:spacing w:val="-16"/>
          <w:w w:val="105"/>
          <w:sz w:val="24"/>
        </w:rPr>
        <w:t xml:space="preserve"> </w:t>
      </w:r>
      <w:r>
        <w:rPr>
          <w:spacing w:val="-2"/>
          <w:w w:val="105"/>
          <w:sz w:val="24"/>
        </w:rPr>
        <w:t>(Dz.U.</w:t>
      </w:r>
      <w:r>
        <w:rPr>
          <w:spacing w:val="-15"/>
          <w:w w:val="105"/>
          <w:sz w:val="24"/>
        </w:rPr>
        <w:t xml:space="preserve"> </w:t>
      </w:r>
      <w:r>
        <w:rPr>
          <w:spacing w:val="-2"/>
          <w:w w:val="105"/>
          <w:sz w:val="24"/>
        </w:rPr>
        <w:t>z</w:t>
      </w:r>
      <w:r>
        <w:rPr>
          <w:spacing w:val="-16"/>
          <w:w w:val="105"/>
          <w:sz w:val="24"/>
        </w:rPr>
        <w:t xml:space="preserve"> </w:t>
      </w:r>
      <w:r>
        <w:rPr>
          <w:spacing w:val="-2"/>
          <w:w w:val="105"/>
          <w:sz w:val="24"/>
        </w:rPr>
        <w:t>2024</w:t>
      </w:r>
      <w:r>
        <w:rPr>
          <w:spacing w:val="-15"/>
          <w:w w:val="105"/>
          <w:sz w:val="24"/>
        </w:rPr>
        <w:t xml:space="preserve"> </w:t>
      </w:r>
      <w:r>
        <w:rPr>
          <w:spacing w:val="-2"/>
          <w:w w:val="105"/>
          <w:sz w:val="24"/>
        </w:rPr>
        <w:t>r.</w:t>
      </w:r>
      <w:r>
        <w:rPr>
          <w:spacing w:val="-16"/>
          <w:w w:val="105"/>
          <w:sz w:val="24"/>
        </w:rPr>
        <w:t xml:space="preserve"> </w:t>
      </w:r>
      <w:r>
        <w:rPr>
          <w:spacing w:val="-2"/>
          <w:w w:val="105"/>
          <w:sz w:val="24"/>
        </w:rPr>
        <w:t>poz.</w:t>
      </w:r>
      <w:r>
        <w:rPr>
          <w:spacing w:val="-15"/>
          <w:w w:val="105"/>
          <w:sz w:val="24"/>
        </w:rPr>
        <w:t xml:space="preserve"> </w:t>
      </w:r>
      <w:r>
        <w:rPr>
          <w:spacing w:val="-2"/>
          <w:w w:val="105"/>
          <w:sz w:val="24"/>
        </w:rPr>
        <w:t xml:space="preserve">1283 </w:t>
      </w:r>
      <w:r>
        <w:rPr>
          <w:w w:val="105"/>
          <w:sz w:val="24"/>
        </w:rPr>
        <w:t>z</w:t>
      </w:r>
      <w:r>
        <w:rPr>
          <w:spacing w:val="-3"/>
          <w:w w:val="105"/>
          <w:sz w:val="24"/>
        </w:rPr>
        <w:t xml:space="preserve"> </w:t>
      </w:r>
      <w:proofErr w:type="spellStart"/>
      <w:r>
        <w:rPr>
          <w:w w:val="105"/>
          <w:sz w:val="24"/>
        </w:rPr>
        <w:t>późn</w:t>
      </w:r>
      <w:proofErr w:type="spellEnd"/>
      <w:r>
        <w:rPr>
          <w:w w:val="105"/>
          <w:sz w:val="24"/>
        </w:rPr>
        <w:t>.</w:t>
      </w:r>
      <w:r>
        <w:rPr>
          <w:spacing w:val="-3"/>
          <w:w w:val="105"/>
          <w:sz w:val="24"/>
        </w:rPr>
        <w:t xml:space="preserve"> </w:t>
      </w:r>
      <w:r>
        <w:rPr>
          <w:w w:val="105"/>
          <w:sz w:val="24"/>
        </w:rPr>
        <w:t>zm.),</w:t>
      </w:r>
      <w:r>
        <w:rPr>
          <w:spacing w:val="-3"/>
          <w:w w:val="105"/>
          <w:sz w:val="24"/>
        </w:rPr>
        <w:t xml:space="preserve"> </w:t>
      </w:r>
      <w:r>
        <w:rPr>
          <w:w w:val="105"/>
          <w:sz w:val="24"/>
        </w:rPr>
        <w:t>w</w:t>
      </w:r>
      <w:r>
        <w:rPr>
          <w:spacing w:val="-3"/>
          <w:w w:val="105"/>
          <w:sz w:val="24"/>
        </w:rPr>
        <w:t xml:space="preserve"> </w:t>
      </w:r>
      <w:r>
        <w:rPr>
          <w:w w:val="105"/>
          <w:sz w:val="24"/>
        </w:rPr>
        <w:t>tym</w:t>
      </w:r>
      <w:r>
        <w:rPr>
          <w:spacing w:val="-3"/>
          <w:w w:val="105"/>
          <w:sz w:val="24"/>
        </w:rPr>
        <w:t xml:space="preserve"> </w:t>
      </w:r>
      <w:r>
        <w:rPr>
          <w:w w:val="105"/>
          <w:sz w:val="24"/>
        </w:rPr>
        <w:t>w</w:t>
      </w:r>
      <w:r>
        <w:rPr>
          <w:spacing w:val="-3"/>
          <w:w w:val="105"/>
          <w:sz w:val="24"/>
        </w:rPr>
        <w:t xml:space="preserve"> </w:t>
      </w:r>
      <w:r>
        <w:rPr>
          <w:w w:val="105"/>
          <w:sz w:val="24"/>
        </w:rPr>
        <w:t>szczególności:</w:t>
      </w:r>
    </w:p>
    <w:p w14:paraId="2972B6E5" w14:textId="77777777" w:rsidR="00E215DA" w:rsidRDefault="00000000">
      <w:pPr>
        <w:pStyle w:val="Akapitzlist"/>
        <w:numPr>
          <w:ilvl w:val="1"/>
          <w:numId w:val="237"/>
        </w:numPr>
        <w:tabs>
          <w:tab w:val="left" w:pos="1937"/>
        </w:tabs>
        <w:spacing w:before="0" w:line="302" w:lineRule="exact"/>
        <w:ind w:hanging="340"/>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19</w:t>
      </w:r>
      <w:r>
        <w:rPr>
          <w:rFonts w:ascii="Arial Black" w:hAnsi="Arial Black"/>
          <w:spacing w:val="-21"/>
          <w:sz w:val="24"/>
        </w:rPr>
        <w:t xml:space="preserve"> </w:t>
      </w:r>
      <w:r>
        <w:rPr>
          <w:rFonts w:ascii="Arial Black" w:hAnsi="Arial Black"/>
          <w:sz w:val="24"/>
        </w:rPr>
        <w:t>pkt</w:t>
      </w:r>
      <w:r>
        <w:rPr>
          <w:rFonts w:ascii="Arial Black" w:hAnsi="Arial Black"/>
          <w:spacing w:val="-21"/>
          <w:sz w:val="24"/>
        </w:rPr>
        <w:t xml:space="preserve"> </w:t>
      </w:r>
      <w:r>
        <w:rPr>
          <w:rFonts w:ascii="Arial Black" w:hAnsi="Arial Black"/>
          <w:sz w:val="24"/>
        </w:rPr>
        <w:t>1)</w:t>
      </w:r>
      <w:r>
        <w:rPr>
          <w:rFonts w:ascii="Arial Black" w:hAnsi="Arial Black"/>
          <w:spacing w:val="-20"/>
          <w:sz w:val="24"/>
        </w:rPr>
        <w:t xml:space="preserve"> </w:t>
      </w:r>
      <w:r>
        <w:rPr>
          <w:sz w:val="24"/>
        </w:rPr>
        <w:t>–</w:t>
      </w:r>
      <w:r>
        <w:rPr>
          <w:spacing w:val="-17"/>
          <w:sz w:val="24"/>
        </w:rPr>
        <w:t xml:space="preserve"> </w:t>
      </w:r>
      <w:r>
        <w:rPr>
          <w:sz w:val="24"/>
        </w:rPr>
        <w:t>Obowiązek</w:t>
      </w:r>
      <w:r>
        <w:rPr>
          <w:spacing w:val="-17"/>
          <w:sz w:val="24"/>
        </w:rPr>
        <w:t xml:space="preserve"> </w:t>
      </w:r>
      <w:r>
        <w:rPr>
          <w:sz w:val="24"/>
        </w:rPr>
        <w:t>opracowania</w:t>
      </w:r>
      <w:r>
        <w:rPr>
          <w:spacing w:val="-17"/>
          <w:sz w:val="24"/>
        </w:rPr>
        <w:t xml:space="preserve"> </w:t>
      </w:r>
      <w:r>
        <w:rPr>
          <w:sz w:val="24"/>
        </w:rPr>
        <w:t>i</w:t>
      </w:r>
      <w:r>
        <w:rPr>
          <w:spacing w:val="-16"/>
          <w:sz w:val="24"/>
        </w:rPr>
        <w:t xml:space="preserve"> </w:t>
      </w:r>
      <w:r>
        <w:rPr>
          <w:sz w:val="24"/>
        </w:rPr>
        <w:t>realizacji</w:t>
      </w:r>
      <w:r>
        <w:rPr>
          <w:spacing w:val="-14"/>
          <w:sz w:val="24"/>
        </w:rPr>
        <w:t xml:space="preserve"> </w:t>
      </w:r>
      <w:r>
        <w:rPr>
          <w:sz w:val="24"/>
        </w:rPr>
        <w:t>powiatowej</w:t>
      </w:r>
      <w:r>
        <w:rPr>
          <w:spacing w:val="-13"/>
          <w:sz w:val="24"/>
        </w:rPr>
        <w:t xml:space="preserve"> </w:t>
      </w:r>
      <w:r>
        <w:rPr>
          <w:spacing w:val="-2"/>
          <w:sz w:val="24"/>
        </w:rPr>
        <w:t>strategii</w:t>
      </w:r>
    </w:p>
    <w:p w14:paraId="30DF31E1" w14:textId="77777777" w:rsidR="00E215DA" w:rsidRDefault="00000000">
      <w:pPr>
        <w:pStyle w:val="Tekstpodstawowy"/>
        <w:spacing w:before="61" w:line="312" w:lineRule="auto"/>
        <w:ind w:left="1937" w:right="971"/>
      </w:pPr>
      <w:r>
        <w:rPr>
          <w:w w:val="105"/>
        </w:rPr>
        <w:t>rozwiązywania</w:t>
      </w:r>
      <w:r>
        <w:rPr>
          <w:spacing w:val="-18"/>
          <w:w w:val="105"/>
        </w:rPr>
        <w:t xml:space="preserve"> </w:t>
      </w:r>
      <w:r>
        <w:rPr>
          <w:w w:val="105"/>
        </w:rPr>
        <w:t>problemów</w:t>
      </w:r>
      <w:r>
        <w:rPr>
          <w:spacing w:val="-17"/>
          <w:w w:val="105"/>
        </w:rPr>
        <w:t xml:space="preserve"> </w:t>
      </w:r>
      <w:r>
        <w:rPr>
          <w:w w:val="105"/>
        </w:rPr>
        <w:t>społecznych,</w:t>
      </w:r>
      <w:r>
        <w:rPr>
          <w:spacing w:val="-18"/>
          <w:w w:val="105"/>
        </w:rPr>
        <w:t xml:space="preserve"> </w:t>
      </w:r>
      <w:r>
        <w:rPr>
          <w:w w:val="105"/>
        </w:rPr>
        <w:t>ze</w:t>
      </w:r>
      <w:r>
        <w:rPr>
          <w:spacing w:val="-18"/>
          <w:w w:val="105"/>
        </w:rPr>
        <w:t xml:space="preserve"> </w:t>
      </w:r>
      <w:r>
        <w:rPr>
          <w:w w:val="105"/>
        </w:rPr>
        <w:t>szczególnym</w:t>
      </w:r>
      <w:r>
        <w:rPr>
          <w:spacing w:val="-17"/>
          <w:w w:val="105"/>
        </w:rPr>
        <w:t xml:space="preserve"> </w:t>
      </w:r>
      <w:r>
        <w:rPr>
          <w:w w:val="105"/>
        </w:rPr>
        <w:t xml:space="preserve">uwzględnieniem </w:t>
      </w:r>
      <w:r>
        <w:t>programów</w:t>
      </w:r>
      <w:r>
        <w:rPr>
          <w:spacing w:val="29"/>
        </w:rPr>
        <w:t xml:space="preserve"> </w:t>
      </w:r>
      <w:r>
        <w:t>pomocy</w:t>
      </w:r>
      <w:r>
        <w:rPr>
          <w:spacing w:val="29"/>
        </w:rPr>
        <w:t xml:space="preserve"> </w:t>
      </w:r>
      <w:r>
        <w:t>społecznej,</w:t>
      </w:r>
      <w:r>
        <w:rPr>
          <w:spacing w:val="29"/>
        </w:rPr>
        <w:t xml:space="preserve"> </w:t>
      </w:r>
      <w:r>
        <w:t>wspierania</w:t>
      </w:r>
      <w:r>
        <w:rPr>
          <w:spacing w:val="29"/>
        </w:rPr>
        <w:t xml:space="preserve"> </w:t>
      </w:r>
      <w:r>
        <w:t>osób</w:t>
      </w:r>
      <w:r>
        <w:rPr>
          <w:spacing w:val="29"/>
        </w:rPr>
        <w:t xml:space="preserve"> </w:t>
      </w:r>
      <w:r>
        <w:t>z</w:t>
      </w:r>
      <w:r>
        <w:rPr>
          <w:spacing w:val="29"/>
        </w:rPr>
        <w:t xml:space="preserve"> </w:t>
      </w:r>
      <w:r>
        <w:t xml:space="preserve">niepełnosprawnościami </w:t>
      </w:r>
      <w:r>
        <w:rPr>
          <w:w w:val="105"/>
        </w:rPr>
        <w:t>i</w:t>
      </w:r>
      <w:r>
        <w:rPr>
          <w:spacing w:val="-10"/>
          <w:w w:val="105"/>
        </w:rPr>
        <w:t xml:space="preserve"> </w:t>
      </w:r>
      <w:r>
        <w:rPr>
          <w:w w:val="105"/>
        </w:rPr>
        <w:t>innych,</w:t>
      </w:r>
      <w:r>
        <w:rPr>
          <w:spacing w:val="-10"/>
          <w:w w:val="105"/>
        </w:rPr>
        <w:t xml:space="preserve"> </w:t>
      </w:r>
      <w:r>
        <w:rPr>
          <w:w w:val="105"/>
        </w:rPr>
        <w:t>których</w:t>
      </w:r>
      <w:r>
        <w:rPr>
          <w:spacing w:val="-10"/>
          <w:w w:val="105"/>
        </w:rPr>
        <w:t xml:space="preserve"> </w:t>
      </w:r>
      <w:r>
        <w:rPr>
          <w:w w:val="105"/>
        </w:rPr>
        <w:t>celem</w:t>
      </w:r>
      <w:r>
        <w:rPr>
          <w:spacing w:val="-10"/>
          <w:w w:val="105"/>
        </w:rPr>
        <w:t xml:space="preserve"> </w:t>
      </w:r>
      <w:r>
        <w:rPr>
          <w:w w:val="105"/>
        </w:rPr>
        <w:t>jest</w:t>
      </w:r>
      <w:r>
        <w:rPr>
          <w:spacing w:val="-10"/>
          <w:w w:val="105"/>
        </w:rPr>
        <w:t xml:space="preserve"> </w:t>
      </w:r>
      <w:r>
        <w:rPr>
          <w:w w:val="105"/>
        </w:rPr>
        <w:t>integracja</w:t>
      </w:r>
      <w:r>
        <w:rPr>
          <w:spacing w:val="-10"/>
          <w:w w:val="105"/>
        </w:rPr>
        <w:t xml:space="preserve"> </w:t>
      </w:r>
      <w:r>
        <w:rPr>
          <w:w w:val="105"/>
        </w:rPr>
        <w:t>osób</w:t>
      </w:r>
      <w:r>
        <w:rPr>
          <w:spacing w:val="-10"/>
          <w:w w:val="105"/>
        </w:rPr>
        <w:t xml:space="preserve"> </w:t>
      </w:r>
      <w:r>
        <w:rPr>
          <w:w w:val="105"/>
        </w:rPr>
        <w:t>i</w:t>
      </w:r>
      <w:r>
        <w:rPr>
          <w:spacing w:val="-10"/>
          <w:w w:val="105"/>
        </w:rPr>
        <w:t xml:space="preserve"> </w:t>
      </w:r>
      <w:r>
        <w:rPr>
          <w:w w:val="105"/>
        </w:rPr>
        <w:t>rodzin</w:t>
      </w:r>
      <w:r>
        <w:rPr>
          <w:spacing w:val="-10"/>
          <w:w w:val="105"/>
        </w:rPr>
        <w:t xml:space="preserve"> </w:t>
      </w:r>
      <w:r>
        <w:rPr>
          <w:w w:val="105"/>
        </w:rPr>
        <w:t>z</w:t>
      </w:r>
      <w:r>
        <w:rPr>
          <w:spacing w:val="-10"/>
          <w:w w:val="105"/>
        </w:rPr>
        <w:t xml:space="preserve"> </w:t>
      </w:r>
      <w:r>
        <w:rPr>
          <w:w w:val="105"/>
        </w:rPr>
        <w:t>grup</w:t>
      </w:r>
      <w:r>
        <w:rPr>
          <w:spacing w:val="-10"/>
          <w:w w:val="105"/>
        </w:rPr>
        <w:t xml:space="preserve"> </w:t>
      </w:r>
      <w:r>
        <w:rPr>
          <w:w w:val="105"/>
        </w:rPr>
        <w:t>szczególnego ryzyka – po konsultacji z właściwymi terytorialnie gminami,</w:t>
      </w:r>
    </w:p>
    <w:p w14:paraId="7D895189" w14:textId="77777777" w:rsidR="00E215DA" w:rsidRDefault="00000000">
      <w:pPr>
        <w:pStyle w:val="Akapitzlist"/>
        <w:numPr>
          <w:ilvl w:val="1"/>
          <w:numId w:val="237"/>
        </w:numPr>
        <w:tabs>
          <w:tab w:val="left" w:pos="1937"/>
        </w:tabs>
        <w:spacing w:before="23" w:line="302" w:lineRule="auto"/>
        <w:ind w:right="1224"/>
        <w:rPr>
          <w:sz w:val="24"/>
        </w:rPr>
      </w:pPr>
      <w:r>
        <w:rPr>
          <w:rFonts w:ascii="Arial Black" w:hAnsi="Arial Black"/>
          <w:spacing w:val="-4"/>
          <w:sz w:val="24"/>
        </w:rPr>
        <w:t>art.</w:t>
      </w:r>
      <w:r>
        <w:rPr>
          <w:rFonts w:ascii="Arial Black" w:hAnsi="Arial Black"/>
          <w:spacing w:val="-29"/>
          <w:sz w:val="24"/>
        </w:rPr>
        <w:t xml:space="preserve"> </w:t>
      </w:r>
      <w:r>
        <w:rPr>
          <w:rFonts w:ascii="Arial Black" w:hAnsi="Arial Black"/>
          <w:spacing w:val="-4"/>
          <w:sz w:val="24"/>
        </w:rPr>
        <w:t>21</w:t>
      </w:r>
      <w:r>
        <w:rPr>
          <w:rFonts w:ascii="Arial Black" w:hAnsi="Arial Black"/>
          <w:spacing w:val="-29"/>
          <w:sz w:val="24"/>
        </w:rPr>
        <w:t xml:space="preserve"> </w:t>
      </w:r>
      <w:r>
        <w:rPr>
          <w:rFonts w:ascii="Arial Black" w:hAnsi="Arial Black"/>
          <w:spacing w:val="-4"/>
          <w:sz w:val="24"/>
        </w:rPr>
        <w:t>pkt</w:t>
      </w:r>
      <w:r>
        <w:rPr>
          <w:rFonts w:ascii="Arial Black" w:hAnsi="Arial Black"/>
          <w:spacing w:val="-29"/>
          <w:sz w:val="24"/>
        </w:rPr>
        <w:t xml:space="preserve"> </w:t>
      </w:r>
      <w:r>
        <w:rPr>
          <w:rFonts w:ascii="Arial Black" w:hAnsi="Arial Black"/>
          <w:spacing w:val="-4"/>
          <w:sz w:val="24"/>
        </w:rPr>
        <w:t>1)</w:t>
      </w:r>
      <w:r>
        <w:rPr>
          <w:rFonts w:ascii="Arial Black" w:hAnsi="Arial Black"/>
          <w:spacing w:val="-29"/>
          <w:sz w:val="24"/>
        </w:rPr>
        <w:t xml:space="preserve"> </w:t>
      </w:r>
      <w:r>
        <w:rPr>
          <w:spacing w:val="-4"/>
          <w:sz w:val="24"/>
        </w:rPr>
        <w:t>–</w:t>
      </w:r>
      <w:r>
        <w:rPr>
          <w:spacing w:val="-16"/>
          <w:sz w:val="24"/>
        </w:rPr>
        <w:t xml:space="preserve"> </w:t>
      </w:r>
      <w:r>
        <w:rPr>
          <w:spacing w:val="-4"/>
          <w:sz w:val="24"/>
        </w:rPr>
        <w:t>Obowiązek</w:t>
      </w:r>
      <w:r>
        <w:rPr>
          <w:spacing w:val="-16"/>
          <w:sz w:val="24"/>
        </w:rPr>
        <w:t xml:space="preserve"> </w:t>
      </w:r>
      <w:r>
        <w:rPr>
          <w:spacing w:val="-4"/>
          <w:sz w:val="24"/>
        </w:rPr>
        <w:t>opracowania,</w:t>
      </w:r>
      <w:r>
        <w:rPr>
          <w:spacing w:val="-16"/>
          <w:sz w:val="24"/>
        </w:rPr>
        <w:t xml:space="preserve"> </w:t>
      </w:r>
      <w:r>
        <w:rPr>
          <w:spacing w:val="-4"/>
          <w:sz w:val="24"/>
        </w:rPr>
        <w:t>aktualizowania</w:t>
      </w:r>
      <w:r>
        <w:rPr>
          <w:spacing w:val="-16"/>
          <w:sz w:val="24"/>
        </w:rPr>
        <w:t xml:space="preserve"> </w:t>
      </w:r>
      <w:r>
        <w:rPr>
          <w:spacing w:val="-4"/>
          <w:sz w:val="24"/>
        </w:rPr>
        <w:t>i</w:t>
      </w:r>
      <w:r>
        <w:rPr>
          <w:spacing w:val="-16"/>
          <w:sz w:val="24"/>
        </w:rPr>
        <w:t xml:space="preserve"> </w:t>
      </w:r>
      <w:r>
        <w:rPr>
          <w:spacing w:val="-4"/>
          <w:sz w:val="24"/>
        </w:rPr>
        <w:t>realizacji</w:t>
      </w:r>
      <w:r>
        <w:rPr>
          <w:spacing w:val="-16"/>
          <w:sz w:val="24"/>
        </w:rPr>
        <w:t xml:space="preserve"> </w:t>
      </w:r>
      <w:r>
        <w:rPr>
          <w:spacing w:val="-4"/>
          <w:sz w:val="24"/>
        </w:rPr>
        <w:t xml:space="preserve">strategii </w:t>
      </w:r>
      <w:r>
        <w:rPr>
          <w:spacing w:val="-4"/>
          <w:w w:val="105"/>
          <w:sz w:val="24"/>
        </w:rPr>
        <w:t>wojewódzkiej</w:t>
      </w:r>
      <w:r>
        <w:rPr>
          <w:spacing w:val="-17"/>
          <w:w w:val="105"/>
          <w:sz w:val="24"/>
        </w:rPr>
        <w:t xml:space="preserve"> </w:t>
      </w:r>
      <w:r>
        <w:rPr>
          <w:spacing w:val="-4"/>
          <w:w w:val="105"/>
          <w:sz w:val="24"/>
        </w:rPr>
        <w:t>w</w:t>
      </w:r>
      <w:r>
        <w:rPr>
          <w:spacing w:val="-17"/>
          <w:w w:val="105"/>
          <w:sz w:val="24"/>
        </w:rPr>
        <w:t xml:space="preserve"> </w:t>
      </w:r>
      <w:r>
        <w:rPr>
          <w:spacing w:val="-4"/>
          <w:w w:val="105"/>
          <w:sz w:val="24"/>
        </w:rPr>
        <w:t>zakresie</w:t>
      </w:r>
      <w:r>
        <w:rPr>
          <w:spacing w:val="-17"/>
          <w:w w:val="105"/>
          <w:sz w:val="24"/>
        </w:rPr>
        <w:t xml:space="preserve"> </w:t>
      </w:r>
      <w:r>
        <w:rPr>
          <w:spacing w:val="-4"/>
          <w:w w:val="105"/>
          <w:sz w:val="24"/>
        </w:rPr>
        <w:t>polityki</w:t>
      </w:r>
      <w:r>
        <w:rPr>
          <w:spacing w:val="-17"/>
          <w:w w:val="105"/>
          <w:sz w:val="24"/>
        </w:rPr>
        <w:t xml:space="preserve"> </w:t>
      </w:r>
      <w:r>
        <w:rPr>
          <w:spacing w:val="-4"/>
          <w:w w:val="105"/>
          <w:sz w:val="24"/>
        </w:rPr>
        <w:t>społecznej</w:t>
      </w:r>
      <w:r>
        <w:rPr>
          <w:spacing w:val="-17"/>
          <w:w w:val="105"/>
          <w:sz w:val="24"/>
        </w:rPr>
        <w:t xml:space="preserve"> </w:t>
      </w:r>
      <w:r>
        <w:rPr>
          <w:spacing w:val="-4"/>
          <w:w w:val="105"/>
          <w:sz w:val="24"/>
        </w:rPr>
        <w:t>będącej</w:t>
      </w:r>
      <w:r>
        <w:rPr>
          <w:spacing w:val="-17"/>
          <w:w w:val="105"/>
          <w:sz w:val="24"/>
        </w:rPr>
        <w:t xml:space="preserve"> </w:t>
      </w:r>
      <w:r>
        <w:rPr>
          <w:spacing w:val="-4"/>
          <w:w w:val="105"/>
          <w:sz w:val="24"/>
        </w:rPr>
        <w:t>integralną</w:t>
      </w:r>
      <w:r>
        <w:rPr>
          <w:spacing w:val="-17"/>
          <w:w w:val="105"/>
          <w:sz w:val="24"/>
        </w:rPr>
        <w:t xml:space="preserve"> </w:t>
      </w:r>
      <w:r>
        <w:rPr>
          <w:spacing w:val="-4"/>
          <w:w w:val="105"/>
          <w:sz w:val="24"/>
        </w:rPr>
        <w:t>częścią strategii</w:t>
      </w:r>
      <w:r>
        <w:rPr>
          <w:spacing w:val="-18"/>
          <w:w w:val="105"/>
          <w:sz w:val="24"/>
        </w:rPr>
        <w:t xml:space="preserve"> </w:t>
      </w:r>
      <w:r>
        <w:rPr>
          <w:spacing w:val="-4"/>
          <w:w w:val="105"/>
          <w:sz w:val="24"/>
        </w:rPr>
        <w:t>rozwoju</w:t>
      </w:r>
      <w:r>
        <w:rPr>
          <w:spacing w:val="-18"/>
          <w:w w:val="105"/>
          <w:sz w:val="24"/>
        </w:rPr>
        <w:t xml:space="preserve"> </w:t>
      </w:r>
      <w:r>
        <w:rPr>
          <w:spacing w:val="-4"/>
          <w:w w:val="105"/>
          <w:sz w:val="24"/>
        </w:rPr>
        <w:t>województwa</w:t>
      </w:r>
      <w:r>
        <w:rPr>
          <w:spacing w:val="-18"/>
          <w:w w:val="105"/>
          <w:sz w:val="24"/>
        </w:rPr>
        <w:t xml:space="preserve"> </w:t>
      </w:r>
      <w:r>
        <w:rPr>
          <w:spacing w:val="-4"/>
          <w:w w:val="105"/>
          <w:sz w:val="24"/>
        </w:rPr>
        <w:t>obejmującej</w:t>
      </w:r>
      <w:r>
        <w:rPr>
          <w:spacing w:val="-18"/>
          <w:w w:val="105"/>
          <w:sz w:val="24"/>
        </w:rPr>
        <w:t xml:space="preserve"> </w:t>
      </w:r>
      <w:r>
        <w:rPr>
          <w:spacing w:val="-4"/>
          <w:w w:val="105"/>
          <w:sz w:val="24"/>
        </w:rPr>
        <w:t>w</w:t>
      </w:r>
      <w:r>
        <w:rPr>
          <w:spacing w:val="-18"/>
          <w:w w:val="105"/>
          <w:sz w:val="24"/>
        </w:rPr>
        <w:t xml:space="preserve"> </w:t>
      </w:r>
      <w:r>
        <w:rPr>
          <w:spacing w:val="-4"/>
          <w:w w:val="105"/>
          <w:sz w:val="24"/>
        </w:rPr>
        <w:t>szczególności</w:t>
      </w:r>
      <w:r>
        <w:rPr>
          <w:spacing w:val="-18"/>
          <w:w w:val="105"/>
          <w:sz w:val="24"/>
        </w:rPr>
        <w:t xml:space="preserve"> </w:t>
      </w:r>
      <w:r>
        <w:rPr>
          <w:spacing w:val="-4"/>
          <w:w w:val="105"/>
          <w:sz w:val="24"/>
        </w:rPr>
        <w:t xml:space="preserve">programy: </w:t>
      </w:r>
      <w:r>
        <w:rPr>
          <w:spacing w:val="-6"/>
          <w:w w:val="105"/>
          <w:sz w:val="24"/>
        </w:rPr>
        <w:t>przeciwdziałania</w:t>
      </w:r>
      <w:r>
        <w:rPr>
          <w:spacing w:val="-7"/>
          <w:w w:val="105"/>
          <w:sz w:val="24"/>
        </w:rPr>
        <w:t xml:space="preserve"> </w:t>
      </w:r>
      <w:r>
        <w:rPr>
          <w:spacing w:val="-6"/>
          <w:w w:val="105"/>
          <w:sz w:val="24"/>
        </w:rPr>
        <w:t>wykluczeniu</w:t>
      </w:r>
      <w:r>
        <w:rPr>
          <w:spacing w:val="-7"/>
          <w:w w:val="105"/>
          <w:sz w:val="24"/>
        </w:rPr>
        <w:t xml:space="preserve"> </w:t>
      </w:r>
      <w:r>
        <w:rPr>
          <w:spacing w:val="-6"/>
          <w:w w:val="105"/>
          <w:sz w:val="24"/>
        </w:rPr>
        <w:t>społecznemu,</w:t>
      </w:r>
      <w:r>
        <w:rPr>
          <w:spacing w:val="-7"/>
          <w:w w:val="105"/>
          <w:sz w:val="24"/>
        </w:rPr>
        <w:t xml:space="preserve"> </w:t>
      </w:r>
      <w:r>
        <w:rPr>
          <w:spacing w:val="-6"/>
          <w:w w:val="105"/>
          <w:sz w:val="24"/>
        </w:rPr>
        <w:t>wyrównywania</w:t>
      </w:r>
      <w:r>
        <w:rPr>
          <w:spacing w:val="-7"/>
          <w:w w:val="105"/>
          <w:sz w:val="24"/>
        </w:rPr>
        <w:t xml:space="preserve"> </w:t>
      </w:r>
      <w:r>
        <w:rPr>
          <w:spacing w:val="-6"/>
          <w:w w:val="105"/>
          <w:sz w:val="24"/>
        </w:rPr>
        <w:t>szans</w:t>
      </w:r>
      <w:r>
        <w:rPr>
          <w:spacing w:val="-7"/>
          <w:w w:val="105"/>
          <w:sz w:val="24"/>
        </w:rPr>
        <w:t xml:space="preserve"> </w:t>
      </w:r>
      <w:r>
        <w:rPr>
          <w:spacing w:val="-6"/>
          <w:w w:val="105"/>
          <w:sz w:val="24"/>
        </w:rPr>
        <w:t>osób</w:t>
      </w:r>
    </w:p>
    <w:p w14:paraId="1809FBF1" w14:textId="77777777" w:rsidR="00E215DA" w:rsidRDefault="00000000">
      <w:pPr>
        <w:pStyle w:val="Tekstpodstawowy"/>
        <w:spacing w:before="9" w:line="312" w:lineRule="auto"/>
        <w:ind w:left="1937" w:right="1265"/>
      </w:pPr>
      <w:r>
        <w:rPr>
          <w:spacing w:val="-6"/>
          <w:w w:val="105"/>
        </w:rPr>
        <w:t>z</w:t>
      </w:r>
      <w:r>
        <w:rPr>
          <w:spacing w:val="-13"/>
          <w:w w:val="105"/>
        </w:rPr>
        <w:t xml:space="preserve"> </w:t>
      </w:r>
      <w:r>
        <w:rPr>
          <w:spacing w:val="-6"/>
          <w:w w:val="105"/>
        </w:rPr>
        <w:t>niepełnosprawnościami,</w:t>
      </w:r>
      <w:r>
        <w:rPr>
          <w:spacing w:val="-13"/>
          <w:w w:val="105"/>
        </w:rPr>
        <w:t xml:space="preserve"> </w:t>
      </w:r>
      <w:r>
        <w:rPr>
          <w:spacing w:val="-6"/>
          <w:w w:val="105"/>
        </w:rPr>
        <w:t>pomocy</w:t>
      </w:r>
      <w:r>
        <w:rPr>
          <w:spacing w:val="-13"/>
          <w:w w:val="105"/>
        </w:rPr>
        <w:t xml:space="preserve"> </w:t>
      </w:r>
      <w:r>
        <w:rPr>
          <w:spacing w:val="-6"/>
          <w:w w:val="105"/>
        </w:rPr>
        <w:t>społecznej,</w:t>
      </w:r>
      <w:r>
        <w:rPr>
          <w:spacing w:val="-13"/>
          <w:w w:val="105"/>
        </w:rPr>
        <w:t xml:space="preserve"> </w:t>
      </w:r>
      <w:r>
        <w:rPr>
          <w:spacing w:val="-6"/>
          <w:w w:val="105"/>
        </w:rPr>
        <w:t>profilaktyki</w:t>
      </w:r>
      <w:r>
        <w:rPr>
          <w:spacing w:val="-13"/>
          <w:w w:val="105"/>
        </w:rPr>
        <w:t xml:space="preserve"> </w:t>
      </w:r>
      <w:r>
        <w:rPr>
          <w:spacing w:val="-6"/>
          <w:w w:val="105"/>
        </w:rPr>
        <w:t>i</w:t>
      </w:r>
      <w:r>
        <w:rPr>
          <w:spacing w:val="-13"/>
          <w:w w:val="105"/>
        </w:rPr>
        <w:t xml:space="preserve"> </w:t>
      </w:r>
      <w:r>
        <w:rPr>
          <w:spacing w:val="-6"/>
          <w:w w:val="105"/>
        </w:rPr>
        <w:t xml:space="preserve">rozwiązywania </w:t>
      </w:r>
      <w:r>
        <w:rPr>
          <w:spacing w:val="-4"/>
          <w:w w:val="105"/>
        </w:rPr>
        <w:t>problemów</w:t>
      </w:r>
      <w:r>
        <w:rPr>
          <w:spacing w:val="-16"/>
          <w:w w:val="105"/>
        </w:rPr>
        <w:t xml:space="preserve"> </w:t>
      </w:r>
      <w:r>
        <w:rPr>
          <w:spacing w:val="-4"/>
          <w:w w:val="105"/>
        </w:rPr>
        <w:t>alkoholowych,</w:t>
      </w:r>
      <w:r>
        <w:rPr>
          <w:spacing w:val="-16"/>
          <w:w w:val="105"/>
        </w:rPr>
        <w:t xml:space="preserve"> </w:t>
      </w:r>
      <w:r>
        <w:rPr>
          <w:spacing w:val="-4"/>
          <w:w w:val="105"/>
        </w:rPr>
        <w:t>współpracy</w:t>
      </w:r>
      <w:r>
        <w:rPr>
          <w:spacing w:val="-16"/>
          <w:w w:val="105"/>
        </w:rPr>
        <w:t xml:space="preserve"> </w:t>
      </w:r>
      <w:r>
        <w:rPr>
          <w:spacing w:val="-4"/>
          <w:w w:val="105"/>
        </w:rPr>
        <w:t>z</w:t>
      </w:r>
      <w:r>
        <w:rPr>
          <w:spacing w:val="-16"/>
          <w:w w:val="105"/>
        </w:rPr>
        <w:t xml:space="preserve"> </w:t>
      </w:r>
      <w:r>
        <w:rPr>
          <w:spacing w:val="-4"/>
          <w:w w:val="105"/>
        </w:rPr>
        <w:t>organizacjami</w:t>
      </w:r>
      <w:r>
        <w:rPr>
          <w:spacing w:val="-16"/>
          <w:w w:val="105"/>
        </w:rPr>
        <w:t xml:space="preserve"> </w:t>
      </w:r>
      <w:r>
        <w:rPr>
          <w:spacing w:val="-4"/>
          <w:w w:val="105"/>
        </w:rPr>
        <w:t>pozarządowymi</w:t>
      </w:r>
      <w:r>
        <w:rPr>
          <w:spacing w:val="-16"/>
          <w:w w:val="105"/>
        </w:rPr>
        <w:t xml:space="preserve"> </w:t>
      </w:r>
      <w:r>
        <w:rPr>
          <w:spacing w:val="-4"/>
          <w:w w:val="105"/>
        </w:rPr>
        <w:t xml:space="preserve">– </w:t>
      </w:r>
      <w:r>
        <w:rPr>
          <w:w w:val="105"/>
        </w:rPr>
        <w:t>po</w:t>
      </w:r>
      <w:r>
        <w:rPr>
          <w:spacing w:val="-4"/>
          <w:w w:val="105"/>
        </w:rPr>
        <w:t xml:space="preserve"> </w:t>
      </w:r>
      <w:r>
        <w:rPr>
          <w:w w:val="105"/>
        </w:rPr>
        <w:t>konsultacji</w:t>
      </w:r>
      <w:r>
        <w:rPr>
          <w:spacing w:val="-4"/>
          <w:w w:val="105"/>
        </w:rPr>
        <w:t xml:space="preserve"> </w:t>
      </w:r>
      <w:r>
        <w:rPr>
          <w:w w:val="105"/>
        </w:rPr>
        <w:t>z</w:t>
      </w:r>
      <w:r>
        <w:rPr>
          <w:spacing w:val="-4"/>
          <w:w w:val="105"/>
        </w:rPr>
        <w:t xml:space="preserve"> </w:t>
      </w:r>
      <w:r>
        <w:rPr>
          <w:w w:val="105"/>
        </w:rPr>
        <w:t>powiatami.</w:t>
      </w:r>
    </w:p>
    <w:p w14:paraId="52131A1A" w14:textId="77777777" w:rsidR="00E215DA" w:rsidRDefault="00000000">
      <w:pPr>
        <w:pStyle w:val="Tekstpodstawowy"/>
        <w:spacing w:before="4"/>
        <w:ind w:left="1937"/>
      </w:pPr>
      <w:r>
        <w:rPr>
          <w:spacing w:val="-2"/>
        </w:rPr>
        <w:t>Dostęp</w:t>
      </w:r>
      <w:r>
        <w:rPr>
          <w:spacing w:val="-11"/>
        </w:rPr>
        <w:t xml:space="preserve"> </w:t>
      </w:r>
      <w:r>
        <w:rPr>
          <w:spacing w:val="-2"/>
        </w:rPr>
        <w:t>online:</w:t>
      </w:r>
      <w:r>
        <w:rPr>
          <w:spacing w:val="-10"/>
        </w:rPr>
        <w:t xml:space="preserve"> </w:t>
      </w:r>
      <w:hyperlink r:id="rId75">
        <w:r w:rsidR="00E215DA">
          <w:rPr>
            <w:color w:val="005F99"/>
            <w:spacing w:val="-2"/>
            <w:u w:val="single" w:color="005F99"/>
          </w:rPr>
          <w:t>link</w:t>
        </w:r>
        <w:r w:rsidR="00E215DA">
          <w:rPr>
            <w:color w:val="005F99"/>
            <w:spacing w:val="-11"/>
            <w:u w:val="single" w:color="005F99"/>
          </w:rPr>
          <w:t xml:space="preserve"> </w:t>
        </w:r>
        <w:r w:rsidR="00E215DA">
          <w:rPr>
            <w:color w:val="005F99"/>
            <w:spacing w:val="-2"/>
            <w:u w:val="single" w:color="005F99"/>
          </w:rPr>
          <w:t>do</w:t>
        </w:r>
        <w:r w:rsidR="00E215DA">
          <w:rPr>
            <w:color w:val="005F99"/>
            <w:spacing w:val="-10"/>
            <w:u w:val="single" w:color="005F99"/>
          </w:rPr>
          <w:t xml:space="preserve"> </w:t>
        </w:r>
        <w:r w:rsidR="00E215DA">
          <w:rPr>
            <w:color w:val="005F99"/>
            <w:spacing w:val="-2"/>
            <w:u w:val="single" w:color="005F99"/>
          </w:rPr>
          <w:t>ISAP</w:t>
        </w:r>
        <w:r w:rsidR="00E215DA">
          <w:rPr>
            <w:color w:val="005F99"/>
            <w:spacing w:val="-10"/>
            <w:u w:val="single" w:color="005F99"/>
          </w:rPr>
          <w:t xml:space="preserve"> </w:t>
        </w:r>
        <w:r w:rsidR="00E215DA">
          <w:rPr>
            <w:color w:val="005F99"/>
            <w:spacing w:val="-2"/>
            <w:u w:val="single" w:color="005F99"/>
          </w:rPr>
          <w:t>–</w:t>
        </w:r>
        <w:r w:rsidR="00E215DA">
          <w:rPr>
            <w:color w:val="005F99"/>
            <w:spacing w:val="-11"/>
            <w:u w:val="single" w:color="005F99"/>
          </w:rPr>
          <w:t xml:space="preserve"> </w:t>
        </w:r>
        <w:r w:rsidR="00E215DA">
          <w:rPr>
            <w:color w:val="005F99"/>
            <w:spacing w:val="-2"/>
            <w:u w:val="single" w:color="005F99"/>
          </w:rPr>
          <w:t>Ustawa</w:t>
        </w:r>
        <w:r w:rsidR="00E215DA">
          <w:rPr>
            <w:color w:val="005F99"/>
            <w:spacing w:val="-10"/>
            <w:u w:val="single" w:color="005F99"/>
          </w:rPr>
          <w:t xml:space="preserve"> </w:t>
        </w:r>
        <w:r w:rsidR="00E215DA">
          <w:rPr>
            <w:color w:val="005F99"/>
            <w:spacing w:val="-2"/>
            <w:u w:val="single" w:color="005F99"/>
          </w:rPr>
          <w:t>o</w:t>
        </w:r>
        <w:r w:rsidR="00E215DA">
          <w:rPr>
            <w:color w:val="005F99"/>
            <w:spacing w:val="-11"/>
            <w:u w:val="single" w:color="005F99"/>
          </w:rPr>
          <w:t xml:space="preserve"> </w:t>
        </w:r>
        <w:r w:rsidR="00E215DA">
          <w:rPr>
            <w:color w:val="005F99"/>
            <w:spacing w:val="-2"/>
            <w:u w:val="single" w:color="005F99"/>
          </w:rPr>
          <w:t>pomocy</w:t>
        </w:r>
        <w:r w:rsidR="00E215DA">
          <w:rPr>
            <w:color w:val="005F99"/>
            <w:spacing w:val="-10"/>
            <w:u w:val="single" w:color="005F99"/>
          </w:rPr>
          <w:t xml:space="preserve"> </w:t>
        </w:r>
        <w:r w:rsidR="00E215DA">
          <w:rPr>
            <w:color w:val="005F99"/>
            <w:spacing w:val="-2"/>
            <w:u w:val="single" w:color="005F99"/>
          </w:rPr>
          <w:t>społecznej</w:t>
        </w:r>
      </w:hyperlink>
    </w:p>
    <w:p w14:paraId="41DD3136" w14:textId="77777777" w:rsidR="00E215DA" w:rsidRDefault="00000000">
      <w:pPr>
        <w:pStyle w:val="Akapitzlist"/>
        <w:numPr>
          <w:ilvl w:val="0"/>
          <w:numId w:val="237"/>
        </w:numPr>
        <w:tabs>
          <w:tab w:val="left" w:pos="1595"/>
          <w:tab w:val="left" w:pos="1597"/>
        </w:tabs>
        <w:spacing w:before="197" w:line="292" w:lineRule="auto"/>
        <w:ind w:right="822" w:hanging="454"/>
        <w:jc w:val="left"/>
        <w:rPr>
          <w:sz w:val="24"/>
        </w:rPr>
      </w:pPr>
      <w:r>
        <w:rPr>
          <w:w w:val="105"/>
          <w:sz w:val="24"/>
        </w:rPr>
        <w:t>Ustawa</w:t>
      </w:r>
      <w:r>
        <w:rPr>
          <w:spacing w:val="-9"/>
          <w:w w:val="105"/>
          <w:sz w:val="24"/>
        </w:rPr>
        <w:t xml:space="preserve"> </w:t>
      </w:r>
      <w:r>
        <w:rPr>
          <w:w w:val="105"/>
          <w:sz w:val="24"/>
        </w:rPr>
        <w:t>z</w:t>
      </w:r>
      <w:r>
        <w:rPr>
          <w:spacing w:val="-9"/>
          <w:w w:val="105"/>
          <w:sz w:val="24"/>
        </w:rPr>
        <w:t xml:space="preserve"> </w:t>
      </w:r>
      <w:r>
        <w:rPr>
          <w:w w:val="105"/>
          <w:sz w:val="24"/>
        </w:rPr>
        <w:t>dnia</w:t>
      </w:r>
      <w:r>
        <w:rPr>
          <w:spacing w:val="-9"/>
          <w:w w:val="105"/>
          <w:sz w:val="24"/>
        </w:rPr>
        <w:t xml:space="preserve"> </w:t>
      </w:r>
      <w:r>
        <w:rPr>
          <w:w w:val="105"/>
          <w:sz w:val="24"/>
        </w:rPr>
        <w:t>16</w:t>
      </w:r>
      <w:r>
        <w:rPr>
          <w:spacing w:val="-9"/>
          <w:w w:val="105"/>
          <w:sz w:val="24"/>
        </w:rPr>
        <w:t xml:space="preserve"> </w:t>
      </w:r>
      <w:r>
        <w:rPr>
          <w:w w:val="105"/>
          <w:sz w:val="24"/>
        </w:rPr>
        <w:t>kwietnia</w:t>
      </w:r>
      <w:r>
        <w:rPr>
          <w:spacing w:val="-9"/>
          <w:w w:val="105"/>
          <w:sz w:val="24"/>
        </w:rPr>
        <w:t xml:space="preserve"> </w:t>
      </w:r>
      <w:r>
        <w:rPr>
          <w:w w:val="105"/>
          <w:sz w:val="24"/>
        </w:rPr>
        <w:t>2004</w:t>
      </w:r>
      <w:r>
        <w:rPr>
          <w:spacing w:val="-9"/>
          <w:w w:val="105"/>
          <w:sz w:val="24"/>
        </w:rPr>
        <w:t xml:space="preserve"> </w:t>
      </w:r>
      <w:r>
        <w:rPr>
          <w:w w:val="105"/>
          <w:sz w:val="24"/>
        </w:rPr>
        <w:t>r.</w:t>
      </w:r>
      <w:r>
        <w:rPr>
          <w:spacing w:val="-9"/>
          <w:w w:val="105"/>
          <w:sz w:val="24"/>
        </w:rPr>
        <w:t xml:space="preserve"> </w:t>
      </w:r>
      <w:r>
        <w:rPr>
          <w:w w:val="105"/>
          <w:sz w:val="24"/>
        </w:rPr>
        <w:t>o</w:t>
      </w:r>
      <w:r>
        <w:rPr>
          <w:spacing w:val="-9"/>
          <w:w w:val="105"/>
          <w:sz w:val="24"/>
        </w:rPr>
        <w:t xml:space="preserve"> </w:t>
      </w:r>
      <w:r>
        <w:rPr>
          <w:w w:val="105"/>
          <w:sz w:val="24"/>
        </w:rPr>
        <w:t>ochronie</w:t>
      </w:r>
      <w:r>
        <w:rPr>
          <w:spacing w:val="-9"/>
          <w:w w:val="105"/>
          <w:sz w:val="24"/>
        </w:rPr>
        <w:t xml:space="preserve"> </w:t>
      </w:r>
      <w:r>
        <w:rPr>
          <w:w w:val="105"/>
          <w:sz w:val="24"/>
        </w:rPr>
        <w:t>przyrody</w:t>
      </w:r>
      <w:r>
        <w:rPr>
          <w:spacing w:val="-9"/>
          <w:w w:val="105"/>
          <w:sz w:val="24"/>
        </w:rPr>
        <w:t xml:space="preserve"> </w:t>
      </w:r>
      <w:r>
        <w:rPr>
          <w:w w:val="105"/>
          <w:sz w:val="24"/>
        </w:rPr>
        <w:t>(Dz.U.</w:t>
      </w:r>
      <w:r>
        <w:rPr>
          <w:spacing w:val="-9"/>
          <w:w w:val="105"/>
          <w:sz w:val="24"/>
        </w:rPr>
        <w:t xml:space="preserve"> </w:t>
      </w:r>
      <w:r>
        <w:rPr>
          <w:w w:val="105"/>
          <w:sz w:val="24"/>
        </w:rPr>
        <w:t>z</w:t>
      </w:r>
      <w:r>
        <w:rPr>
          <w:spacing w:val="-9"/>
          <w:w w:val="105"/>
          <w:sz w:val="24"/>
        </w:rPr>
        <w:t xml:space="preserve"> </w:t>
      </w:r>
      <w:r>
        <w:rPr>
          <w:w w:val="105"/>
          <w:sz w:val="24"/>
        </w:rPr>
        <w:t>2024</w:t>
      </w:r>
      <w:r>
        <w:rPr>
          <w:spacing w:val="-9"/>
          <w:w w:val="105"/>
          <w:sz w:val="24"/>
        </w:rPr>
        <w:t xml:space="preserve"> </w:t>
      </w:r>
      <w:r>
        <w:rPr>
          <w:w w:val="105"/>
          <w:sz w:val="24"/>
        </w:rPr>
        <w:t xml:space="preserve">r. </w:t>
      </w:r>
      <w:r>
        <w:rPr>
          <w:sz w:val="24"/>
        </w:rPr>
        <w:t>poz.1478),</w:t>
      </w:r>
      <w:r>
        <w:rPr>
          <w:spacing w:val="-2"/>
          <w:sz w:val="24"/>
        </w:rPr>
        <w:t xml:space="preserve"> </w:t>
      </w:r>
      <w:r>
        <w:rPr>
          <w:sz w:val="24"/>
        </w:rPr>
        <w:t>w</w:t>
      </w:r>
      <w:r>
        <w:rPr>
          <w:spacing w:val="-2"/>
          <w:sz w:val="24"/>
        </w:rPr>
        <w:t xml:space="preserve"> </w:t>
      </w:r>
      <w:r>
        <w:rPr>
          <w:sz w:val="24"/>
        </w:rPr>
        <w:t>tym</w:t>
      </w:r>
      <w:r>
        <w:rPr>
          <w:spacing w:val="-2"/>
          <w:sz w:val="24"/>
        </w:rPr>
        <w:t xml:space="preserve"> </w:t>
      </w:r>
      <w:r>
        <w:rPr>
          <w:sz w:val="24"/>
        </w:rPr>
        <w:t>w</w:t>
      </w:r>
      <w:r>
        <w:rPr>
          <w:spacing w:val="-2"/>
          <w:sz w:val="24"/>
        </w:rPr>
        <w:t xml:space="preserve"> </w:t>
      </w:r>
      <w:r>
        <w:rPr>
          <w:sz w:val="24"/>
        </w:rPr>
        <w:t>tym</w:t>
      </w:r>
      <w:r>
        <w:rPr>
          <w:spacing w:val="-2"/>
          <w:sz w:val="24"/>
        </w:rPr>
        <w:t xml:space="preserve"> </w:t>
      </w:r>
      <w:r>
        <w:rPr>
          <w:sz w:val="24"/>
        </w:rPr>
        <w:t>w</w:t>
      </w:r>
      <w:r>
        <w:rPr>
          <w:spacing w:val="-2"/>
          <w:sz w:val="24"/>
        </w:rPr>
        <w:t xml:space="preserve"> </w:t>
      </w:r>
      <w:r>
        <w:rPr>
          <w:sz w:val="24"/>
        </w:rPr>
        <w:t>szczególności</w:t>
      </w:r>
      <w:r>
        <w:rPr>
          <w:spacing w:val="-2"/>
          <w:sz w:val="24"/>
        </w:rPr>
        <w:t xml:space="preserve"> </w:t>
      </w:r>
      <w:r>
        <w:rPr>
          <w:rFonts w:ascii="Arial Black" w:hAnsi="Arial Black"/>
          <w:sz w:val="24"/>
        </w:rPr>
        <w:t>art.</w:t>
      </w:r>
      <w:r>
        <w:rPr>
          <w:rFonts w:ascii="Arial Black" w:hAnsi="Arial Black"/>
          <w:spacing w:val="-16"/>
          <w:sz w:val="24"/>
        </w:rPr>
        <w:t xml:space="preserve"> </w:t>
      </w:r>
      <w:r>
        <w:rPr>
          <w:rFonts w:ascii="Arial Black" w:hAnsi="Arial Black"/>
          <w:sz w:val="24"/>
        </w:rPr>
        <w:t>4</w:t>
      </w:r>
      <w:r>
        <w:rPr>
          <w:rFonts w:ascii="Arial Black" w:hAnsi="Arial Black"/>
          <w:spacing w:val="-16"/>
          <w:sz w:val="24"/>
        </w:rPr>
        <w:t xml:space="preserve"> </w:t>
      </w:r>
      <w:r>
        <w:rPr>
          <w:rFonts w:ascii="Arial Black" w:hAnsi="Arial Black"/>
          <w:sz w:val="24"/>
        </w:rPr>
        <w:t>ust.</w:t>
      </w:r>
      <w:r>
        <w:rPr>
          <w:rFonts w:ascii="Arial Black" w:hAnsi="Arial Black"/>
          <w:spacing w:val="-16"/>
          <w:sz w:val="24"/>
        </w:rPr>
        <w:t xml:space="preserve"> </w:t>
      </w:r>
      <w:r>
        <w:rPr>
          <w:rFonts w:ascii="Arial Black" w:hAnsi="Arial Black"/>
          <w:sz w:val="24"/>
        </w:rPr>
        <w:t>4</w:t>
      </w:r>
      <w:r>
        <w:rPr>
          <w:sz w:val="24"/>
        </w:rPr>
        <w:t>,</w:t>
      </w:r>
      <w:r>
        <w:rPr>
          <w:spacing w:val="-2"/>
          <w:sz w:val="24"/>
        </w:rPr>
        <w:t xml:space="preserve"> </w:t>
      </w:r>
      <w:r>
        <w:rPr>
          <w:sz w:val="24"/>
        </w:rPr>
        <w:t>który</w:t>
      </w:r>
      <w:r>
        <w:rPr>
          <w:spacing w:val="-2"/>
          <w:sz w:val="24"/>
        </w:rPr>
        <w:t xml:space="preserve"> </w:t>
      </w:r>
      <w:r>
        <w:rPr>
          <w:sz w:val="24"/>
        </w:rPr>
        <w:t>nakłada</w:t>
      </w:r>
      <w:r>
        <w:rPr>
          <w:spacing w:val="-2"/>
          <w:sz w:val="24"/>
        </w:rPr>
        <w:t xml:space="preserve"> </w:t>
      </w:r>
      <w:r>
        <w:rPr>
          <w:sz w:val="24"/>
        </w:rPr>
        <w:t xml:space="preserve">obowiązek </w:t>
      </w:r>
      <w:r>
        <w:rPr>
          <w:spacing w:val="-2"/>
          <w:w w:val="105"/>
          <w:sz w:val="24"/>
        </w:rPr>
        <w:t>zapewnienia</w:t>
      </w:r>
      <w:r>
        <w:rPr>
          <w:spacing w:val="-9"/>
          <w:w w:val="105"/>
          <w:sz w:val="24"/>
        </w:rPr>
        <w:t xml:space="preserve"> </w:t>
      </w:r>
      <w:r>
        <w:rPr>
          <w:spacing w:val="-2"/>
          <w:w w:val="105"/>
          <w:sz w:val="24"/>
        </w:rPr>
        <w:t>dostępności</w:t>
      </w:r>
      <w:r>
        <w:rPr>
          <w:spacing w:val="-10"/>
          <w:w w:val="105"/>
          <w:sz w:val="24"/>
        </w:rPr>
        <w:t xml:space="preserve"> </w:t>
      </w:r>
      <w:r>
        <w:rPr>
          <w:spacing w:val="-2"/>
          <w:w w:val="105"/>
          <w:sz w:val="24"/>
        </w:rPr>
        <w:t>do</w:t>
      </w:r>
      <w:r>
        <w:rPr>
          <w:spacing w:val="-9"/>
          <w:w w:val="105"/>
          <w:sz w:val="24"/>
        </w:rPr>
        <w:t xml:space="preserve"> </w:t>
      </w:r>
      <w:r>
        <w:rPr>
          <w:spacing w:val="-2"/>
          <w:w w:val="105"/>
          <w:sz w:val="24"/>
        </w:rPr>
        <w:t>miejsc</w:t>
      </w:r>
      <w:r>
        <w:rPr>
          <w:spacing w:val="-10"/>
          <w:w w:val="105"/>
          <w:sz w:val="24"/>
        </w:rPr>
        <w:t xml:space="preserve"> </w:t>
      </w:r>
      <w:r>
        <w:rPr>
          <w:spacing w:val="-2"/>
          <w:w w:val="105"/>
          <w:sz w:val="24"/>
        </w:rPr>
        <w:t>ochrony</w:t>
      </w:r>
      <w:r>
        <w:rPr>
          <w:spacing w:val="-9"/>
          <w:w w:val="105"/>
          <w:sz w:val="24"/>
        </w:rPr>
        <w:t xml:space="preserve"> </w:t>
      </w:r>
      <w:r>
        <w:rPr>
          <w:spacing w:val="-2"/>
          <w:w w:val="105"/>
          <w:sz w:val="24"/>
        </w:rPr>
        <w:t>przyrody,</w:t>
      </w:r>
      <w:r>
        <w:rPr>
          <w:spacing w:val="-10"/>
          <w:w w:val="105"/>
          <w:sz w:val="24"/>
        </w:rPr>
        <w:t xml:space="preserve"> </w:t>
      </w:r>
      <w:r>
        <w:rPr>
          <w:spacing w:val="-2"/>
          <w:w w:val="105"/>
          <w:sz w:val="24"/>
        </w:rPr>
        <w:t>za</w:t>
      </w:r>
      <w:r>
        <w:rPr>
          <w:spacing w:val="-9"/>
          <w:w w:val="105"/>
          <w:sz w:val="24"/>
        </w:rPr>
        <w:t xml:space="preserve"> </w:t>
      </w:r>
      <w:r>
        <w:rPr>
          <w:spacing w:val="-2"/>
          <w:w w:val="105"/>
          <w:sz w:val="24"/>
        </w:rPr>
        <w:t>które</w:t>
      </w:r>
      <w:r>
        <w:rPr>
          <w:spacing w:val="-10"/>
          <w:w w:val="105"/>
          <w:sz w:val="24"/>
        </w:rPr>
        <w:t xml:space="preserve"> </w:t>
      </w:r>
      <w:r>
        <w:rPr>
          <w:spacing w:val="-2"/>
          <w:w w:val="105"/>
          <w:sz w:val="24"/>
        </w:rPr>
        <w:t xml:space="preserve">odpowiedzialne </w:t>
      </w:r>
      <w:r>
        <w:rPr>
          <w:w w:val="105"/>
          <w:sz w:val="24"/>
        </w:rPr>
        <w:t>są jednostki samorządu terytorialnego.</w:t>
      </w:r>
    </w:p>
    <w:p w14:paraId="5DB5AF52" w14:textId="77777777" w:rsidR="00E215DA" w:rsidRDefault="00000000">
      <w:pPr>
        <w:pStyle w:val="Tekstpodstawowy"/>
        <w:spacing w:before="17"/>
      </w:pPr>
      <w:r>
        <w:t>Dostęp</w:t>
      </w:r>
      <w:r>
        <w:rPr>
          <w:spacing w:val="4"/>
        </w:rPr>
        <w:t xml:space="preserve"> </w:t>
      </w:r>
      <w:r>
        <w:t>online:</w:t>
      </w:r>
      <w:r>
        <w:rPr>
          <w:spacing w:val="5"/>
        </w:rPr>
        <w:t xml:space="preserve"> </w:t>
      </w:r>
      <w:hyperlink r:id="rId76">
        <w:r w:rsidR="00E215DA">
          <w:rPr>
            <w:color w:val="005F99"/>
            <w:u w:val="single" w:color="005F99"/>
          </w:rPr>
          <w:t>link</w:t>
        </w:r>
        <w:r w:rsidR="00E215DA">
          <w:rPr>
            <w:color w:val="005F99"/>
            <w:spacing w:val="5"/>
            <w:u w:val="single" w:color="005F99"/>
          </w:rPr>
          <w:t xml:space="preserve"> </w:t>
        </w:r>
        <w:r w:rsidR="00E215DA">
          <w:rPr>
            <w:color w:val="005F99"/>
            <w:u w:val="single" w:color="005F99"/>
          </w:rPr>
          <w:t>do</w:t>
        </w:r>
        <w:r w:rsidR="00E215DA">
          <w:rPr>
            <w:color w:val="005F99"/>
            <w:spacing w:val="5"/>
            <w:u w:val="single" w:color="005F99"/>
          </w:rPr>
          <w:t xml:space="preserve"> </w:t>
        </w:r>
        <w:r w:rsidR="00E215DA">
          <w:rPr>
            <w:color w:val="005F99"/>
            <w:u w:val="single" w:color="005F99"/>
          </w:rPr>
          <w:t>ISAP</w:t>
        </w:r>
        <w:r w:rsidR="00E215DA">
          <w:rPr>
            <w:color w:val="005F99"/>
            <w:spacing w:val="5"/>
            <w:u w:val="single" w:color="005F99"/>
          </w:rPr>
          <w:t xml:space="preserve"> </w:t>
        </w:r>
        <w:r w:rsidR="00E215DA">
          <w:rPr>
            <w:color w:val="005F99"/>
            <w:u w:val="single" w:color="005F99"/>
          </w:rPr>
          <w:t>–</w:t>
        </w:r>
        <w:r w:rsidR="00E215DA">
          <w:rPr>
            <w:color w:val="005F99"/>
            <w:spacing w:val="5"/>
            <w:u w:val="single" w:color="005F99"/>
          </w:rPr>
          <w:t xml:space="preserve"> </w:t>
        </w:r>
        <w:r w:rsidR="00E215DA">
          <w:rPr>
            <w:color w:val="005F99"/>
            <w:u w:val="single" w:color="005F99"/>
          </w:rPr>
          <w:t>Ustawa</w:t>
        </w:r>
        <w:r w:rsidR="00E215DA">
          <w:rPr>
            <w:color w:val="005F99"/>
            <w:spacing w:val="5"/>
            <w:u w:val="single" w:color="005F99"/>
          </w:rPr>
          <w:t xml:space="preserve"> </w:t>
        </w:r>
        <w:r w:rsidR="00E215DA">
          <w:rPr>
            <w:color w:val="005F99"/>
            <w:u w:val="single" w:color="005F99"/>
          </w:rPr>
          <w:t>o</w:t>
        </w:r>
        <w:r w:rsidR="00E215DA">
          <w:rPr>
            <w:color w:val="005F99"/>
            <w:spacing w:val="4"/>
            <w:u w:val="single" w:color="005F99"/>
          </w:rPr>
          <w:t xml:space="preserve"> </w:t>
        </w:r>
        <w:r w:rsidR="00E215DA">
          <w:rPr>
            <w:color w:val="005F99"/>
            <w:u w:val="single" w:color="005F99"/>
          </w:rPr>
          <w:t>ochronie</w:t>
        </w:r>
        <w:r w:rsidR="00E215DA">
          <w:rPr>
            <w:color w:val="005F99"/>
            <w:spacing w:val="5"/>
            <w:u w:val="single" w:color="005F99"/>
          </w:rPr>
          <w:t xml:space="preserve"> </w:t>
        </w:r>
        <w:r w:rsidR="00E215DA">
          <w:rPr>
            <w:color w:val="005F99"/>
            <w:spacing w:val="-2"/>
            <w:u w:val="single" w:color="005F99"/>
          </w:rPr>
          <w:t>przyrody</w:t>
        </w:r>
      </w:hyperlink>
    </w:p>
    <w:p w14:paraId="1E13BA4D" w14:textId="77777777" w:rsidR="00E215DA" w:rsidRDefault="00E215DA">
      <w:pPr>
        <w:sectPr w:rsidR="00E215DA">
          <w:pgSz w:w="11910" w:h="16840"/>
          <w:pgMar w:top="1100" w:right="360" w:bottom="840" w:left="500" w:header="0" w:footer="655" w:gutter="0"/>
          <w:cols w:space="708"/>
        </w:sectPr>
      </w:pPr>
    </w:p>
    <w:p w14:paraId="75DEE9D2" w14:textId="77777777" w:rsidR="00E215DA" w:rsidRDefault="00E215DA">
      <w:pPr>
        <w:pStyle w:val="Tekstpodstawowy"/>
        <w:spacing w:before="260"/>
        <w:ind w:left="0"/>
      </w:pPr>
    </w:p>
    <w:p w14:paraId="03BD12EE" w14:textId="77777777" w:rsidR="00E215DA" w:rsidRDefault="00000000">
      <w:pPr>
        <w:pStyle w:val="Akapitzlist"/>
        <w:numPr>
          <w:ilvl w:val="0"/>
          <w:numId w:val="237"/>
        </w:numPr>
        <w:tabs>
          <w:tab w:val="left" w:pos="1594"/>
          <w:tab w:val="left" w:pos="1597"/>
        </w:tabs>
        <w:spacing w:before="0" w:line="312" w:lineRule="auto"/>
        <w:ind w:right="1531" w:hanging="454"/>
        <w:jc w:val="left"/>
        <w:rPr>
          <w:sz w:val="24"/>
        </w:rPr>
      </w:pPr>
      <w:r>
        <w:rPr>
          <w:w w:val="105"/>
          <w:sz w:val="24"/>
        </w:rPr>
        <w:t>Ustawa</w:t>
      </w:r>
      <w:r>
        <w:rPr>
          <w:spacing w:val="-15"/>
          <w:w w:val="105"/>
          <w:sz w:val="24"/>
        </w:rPr>
        <w:t xml:space="preserve"> </w:t>
      </w:r>
      <w:r>
        <w:rPr>
          <w:w w:val="105"/>
          <w:sz w:val="24"/>
        </w:rPr>
        <w:t>z</w:t>
      </w:r>
      <w:r>
        <w:rPr>
          <w:spacing w:val="-15"/>
          <w:w w:val="105"/>
          <w:sz w:val="24"/>
        </w:rPr>
        <w:t xml:space="preserve"> </w:t>
      </w:r>
      <w:r>
        <w:rPr>
          <w:w w:val="105"/>
          <w:sz w:val="24"/>
        </w:rPr>
        <w:t>dnia</w:t>
      </w:r>
      <w:r>
        <w:rPr>
          <w:spacing w:val="-15"/>
          <w:w w:val="105"/>
          <w:sz w:val="24"/>
        </w:rPr>
        <w:t xml:space="preserve"> </w:t>
      </w:r>
      <w:r>
        <w:rPr>
          <w:w w:val="105"/>
          <w:sz w:val="24"/>
        </w:rPr>
        <w:t>17</w:t>
      </w:r>
      <w:r>
        <w:rPr>
          <w:spacing w:val="-15"/>
          <w:w w:val="105"/>
          <w:sz w:val="24"/>
        </w:rPr>
        <w:t xml:space="preserve"> </w:t>
      </w:r>
      <w:r>
        <w:rPr>
          <w:w w:val="105"/>
          <w:sz w:val="24"/>
        </w:rPr>
        <w:t>lutego</w:t>
      </w:r>
      <w:r>
        <w:rPr>
          <w:spacing w:val="-15"/>
          <w:w w:val="105"/>
          <w:sz w:val="24"/>
        </w:rPr>
        <w:t xml:space="preserve"> </w:t>
      </w:r>
      <w:r>
        <w:rPr>
          <w:w w:val="105"/>
          <w:sz w:val="24"/>
        </w:rPr>
        <w:t>2005</w:t>
      </w:r>
      <w:r>
        <w:rPr>
          <w:spacing w:val="-15"/>
          <w:w w:val="105"/>
          <w:sz w:val="24"/>
        </w:rPr>
        <w:t xml:space="preserve"> </w:t>
      </w:r>
      <w:r>
        <w:rPr>
          <w:w w:val="105"/>
          <w:sz w:val="24"/>
        </w:rPr>
        <w:t>r.</w:t>
      </w:r>
      <w:r>
        <w:rPr>
          <w:spacing w:val="-15"/>
          <w:w w:val="105"/>
          <w:sz w:val="24"/>
        </w:rPr>
        <w:t xml:space="preserve"> </w:t>
      </w:r>
      <w:r>
        <w:rPr>
          <w:w w:val="105"/>
          <w:sz w:val="24"/>
        </w:rPr>
        <w:t>o</w:t>
      </w:r>
      <w:r>
        <w:rPr>
          <w:spacing w:val="-15"/>
          <w:w w:val="105"/>
          <w:sz w:val="24"/>
        </w:rPr>
        <w:t xml:space="preserve"> </w:t>
      </w:r>
      <w:r>
        <w:rPr>
          <w:w w:val="105"/>
          <w:sz w:val="24"/>
        </w:rPr>
        <w:t>informatyzacji</w:t>
      </w:r>
      <w:r>
        <w:rPr>
          <w:spacing w:val="-15"/>
          <w:w w:val="105"/>
          <w:sz w:val="24"/>
        </w:rPr>
        <w:t xml:space="preserve"> </w:t>
      </w:r>
      <w:r>
        <w:rPr>
          <w:w w:val="105"/>
          <w:sz w:val="24"/>
        </w:rPr>
        <w:t>działalności</w:t>
      </w:r>
      <w:r>
        <w:rPr>
          <w:spacing w:val="-15"/>
          <w:w w:val="105"/>
          <w:sz w:val="24"/>
        </w:rPr>
        <w:t xml:space="preserve"> </w:t>
      </w:r>
      <w:r>
        <w:rPr>
          <w:w w:val="105"/>
          <w:sz w:val="24"/>
        </w:rPr>
        <w:t>podmiotów realizujących</w:t>
      </w:r>
      <w:r>
        <w:rPr>
          <w:spacing w:val="-18"/>
          <w:w w:val="105"/>
          <w:sz w:val="24"/>
        </w:rPr>
        <w:t xml:space="preserve"> </w:t>
      </w:r>
      <w:r>
        <w:rPr>
          <w:w w:val="105"/>
          <w:sz w:val="24"/>
        </w:rPr>
        <w:t>zadania</w:t>
      </w:r>
      <w:r>
        <w:rPr>
          <w:spacing w:val="-17"/>
          <w:w w:val="105"/>
          <w:sz w:val="24"/>
        </w:rPr>
        <w:t xml:space="preserve"> </w:t>
      </w:r>
      <w:r>
        <w:rPr>
          <w:w w:val="105"/>
          <w:sz w:val="24"/>
        </w:rPr>
        <w:t>publiczne</w:t>
      </w:r>
      <w:r>
        <w:rPr>
          <w:spacing w:val="-18"/>
          <w:w w:val="105"/>
          <w:sz w:val="24"/>
        </w:rPr>
        <w:t xml:space="preserve"> </w:t>
      </w:r>
      <w:r>
        <w:rPr>
          <w:w w:val="105"/>
          <w:sz w:val="24"/>
        </w:rPr>
        <w:t>(Dz.U.</w:t>
      </w:r>
      <w:r>
        <w:rPr>
          <w:spacing w:val="-18"/>
          <w:w w:val="105"/>
          <w:sz w:val="24"/>
        </w:rPr>
        <w:t xml:space="preserve"> </w:t>
      </w:r>
      <w:r>
        <w:rPr>
          <w:w w:val="105"/>
          <w:sz w:val="24"/>
        </w:rPr>
        <w:t>z</w:t>
      </w:r>
      <w:r>
        <w:rPr>
          <w:spacing w:val="-17"/>
          <w:w w:val="105"/>
          <w:sz w:val="24"/>
        </w:rPr>
        <w:t xml:space="preserve"> </w:t>
      </w:r>
      <w:r>
        <w:rPr>
          <w:w w:val="105"/>
          <w:sz w:val="24"/>
        </w:rPr>
        <w:t>2024</w:t>
      </w:r>
      <w:r>
        <w:rPr>
          <w:spacing w:val="-18"/>
          <w:w w:val="105"/>
          <w:sz w:val="24"/>
        </w:rPr>
        <w:t xml:space="preserve"> </w:t>
      </w:r>
      <w:r>
        <w:rPr>
          <w:w w:val="105"/>
          <w:sz w:val="24"/>
        </w:rPr>
        <w:t>r.</w:t>
      </w:r>
      <w:r>
        <w:rPr>
          <w:spacing w:val="-17"/>
          <w:w w:val="105"/>
          <w:sz w:val="24"/>
        </w:rPr>
        <w:t xml:space="preserve"> </w:t>
      </w:r>
      <w:r>
        <w:rPr>
          <w:w w:val="105"/>
          <w:sz w:val="24"/>
        </w:rPr>
        <w:t>poz.</w:t>
      </w:r>
      <w:r>
        <w:rPr>
          <w:spacing w:val="-18"/>
          <w:w w:val="105"/>
          <w:sz w:val="24"/>
        </w:rPr>
        <w:t xml:space="preserve"> </w:t>
      </w:r>
      <w:r>
        <w:rPr>
          <w:w w:val="105"/>
          <w:sz w:val="24"/>
        </w:rPr>
        <w:t>1557).</w:t>
      </w:r>
    </w:p>
    <w:p w14:paraId="078BEED5" w14:textId="77777777" w:rsidR="00E215DA" w:rsidRDefault="00000000">
      <w:pPr>
        <w:pStyle w:val="Tekstpodstawowy"/>
        <w:spacing w:before="2"/>
      </w:pPr>
      <w:r>
        <w:rPr>
          <w:w w:val="105"/>
        </w:rPr>
        <w:t>Dostęp</w:t>
      </w:r>
      <w:r>
        <w:rPr>
          <w:spacing w:val="-16"/>
          <w:w w:val="105"/>
        </w:rPr>
        <w:t xml:space="preserve"> </w:t>
      </w:r>
      <w:r>
        <w:rPr>
          <w:spacing w:val="-2"/>
          <w:w w:val="105"/>
        </w:rPr>
        <w:t>online:</w:t>
      </w:r>
    </w:p>
    <w:p w14:paraId="1E5627F7" w14:textId="77777777" w:rsidR="00E215DA" w:rsidRDefault="00E215DA">
      <w:pPr>
        <w:pStyle w:val="Tekstpodstawowy"/>
        <w:spacing w:before="84"/>
      </w:pPr>
      <w:hyperlink r:id="rId77">
        <w:r>
          <w:rPr>
            <w:color w:val="005F99"/>
            <w:spacing w:val="-2"/>
            <w:w w:val="105"/>
            <w:u w:val="single" w:color="005F99"/>
          </w:rPr>
          <w:t>link</w:t>
        </w:r>
        <w:r>
          <w:rPr>
            <w:color w:val="005F99"/>
            <w:spacing w:val="-7"/>
            <w:w w:val="105"/>
            <w:u w:val="single" w:color="005F99"/>
          </w:rPr>
          <w:t xml:space="preserve"> </w:t>
        </w:r>
        <w:r>
          <w:rPr>
            <w:color w:val="005F99"/>
            <w:spacing w:val="-2"/>
            <w:w w:val="105"/>
            <w:u w:val="single" w:color="005F99"/>
          </w:rPr>
          <w:t>do</w:t>
        </w:r>
        <w:r>
          <w:rPr>
            <w:color w:val="005F99"/>
            <w:spacing w:val="-7"/>
            <w:w w:val="105"/>
            <w:u w:val="single" w:color="005F99"/>
          </w:rPr>
          <w:t xml:space="preserve"> </w:t>
        </w:r>
        <w:r>
          <w:rPr>
            <w:color w:val="005F99"/>
            <w:spacing w:val="-2"/>
            <w:w w:val="105"/>
            <w:u w:val="single" w:color="005F99"/>
          </w:rPr>
          <w:t>ISAP</w:t>
        </w:r>
        <w:r>
          <w:rPr>
            <w:color w:val="005F99"/>
            <w:spacing w:val="-7"/>
            <w:w w:val="105"/>
            <w:u w:val="single" w:color="005F99"/>
          </w:rPr>
          <w:t xml:space="preserve"> </w:t>
        </w:r>
        <w:r>
          <w:rPr>
            <w:color w:val="005F99"/>
            <w:spacing w:val="-2"/>
            <w:w w:val="105"/>
            <w:u w:val="single" w:color="005F99"/>
          </w:rPr>
          <w:t>–</w:t>
        </w:r>
        <w:r>
          <w:rPr>
            <w:color w:val="005F99"/>
            <w:spacing w:val="-7"/>
            <w:w w:val="105"/>
            <w:u w:val="single" w:color="005F99"/>
          </w:rPr>
          <w:t xml:space="preserve"> </w:t>
        </w:r>
        <w:r>
          <w:rPr>
            <w:color w:val="005F99"/>
            <w:spacing w:val="-2"/>
            <w:w w:val="105"/>
            <w:u w:val="single" w:color="005F99"/>
          </w:rPr>
          <w:t>Ustawa</w:t>
        </w:r>
        <w:r>
          <w:rPr>
            <w:color w:val="005F99"/>
            <w:spacing w:val="-7"/>
            <w:w w:val="105"/>
            <w:u w:val="single" w:color="005F99"/>
          </w:rPr>
          <w:t xml:space="preserve"> </w:t>
        </w:r>
        <w:r>
          <w:rPr>
            <w:color w:val="005F99"/>
            <w:spacing w:val="-2"/>
            <w:w w:val="105"/>
            <w:u w:val="single" w:color="005F99"/>
          </w:rPr>
          <w:t>o</w:t>
        </w:r>
        <w:r>
          <w:rPr>
            <w:color w:val="005F99"/>
            <w:spacing w:val="-6"/>
            <w:w w:val="105"/>
            <w:u w:val="single" w:color="005F99"/>
          </w:rPr>
          <w:t xml:space="preserve"> </w:t>
        </w:r>
        <w:r>
          <w:rPr>
            <w:color w:val="005F99"/>
            <w:spacing w:val="-2"/>
            <w:w w:val="105"/>
            <w:u w:val="single" w:color="005F99"/>
          </w:rPr>
          <w:t>informatyzacji</w:t>
        </w:r>
        <w:r>
          <w:rPr>
            <w:color w:val="005F99"/>
            <w:spacing w:val="-7"/>
            <w:w w:val="105"/>
            <w:u w:val="single" w:color="005F99"/>
          </w:rPr>
          <w:t xml:space="preserve"> </w:t>
        </w:r>
        <w:r>
          <w:rPr>
            <w:color w:val="005F99"/>
            <w:spacing w:val="-2"/>
            <w:w w:val="105"/>
            <w:u w:val="single" w:color="005F99"/>
          </w:rPr>
          <w:t>działalności</w:t>
        </w:r>
        <w:r>
          <w:rPr>
            <w:color w:val="005F99"/>
            <w:spacing w:val="-7"/>
            <w:w w:val="105"/>
            <w:u w:val="single" w:color="005F99"/>
          </w:rPr>
          <w:t xml:space="preserve"> </w:t>
        </w:r>
        <w:r>
          <w:rPr>
            <w:color w:val="005F99"/>
            <w:spacing w:val="-2"/>
            <w:w w:val="105"/>
            <w:u w:val="single" w:color="005F99"/>
          </w:rPr>
          <w:t>podmiotów</w:t>
        </w:r>
        <w:r>
          <w:rPr>
            <w:color w:val="005F99"/>
            <w:spacing w:val="-7"/>
            <w:w w:val="105"/>
            <w:u w:val="single" w:color="005F99"/>
          </w:rPr>
          <w:t xml:space="preserve"> </w:t>
        </w:r>
        <w:r>
          <w:rPr>
            <w:color w:val="005F99"/>
            <w:spacing w:val="-2"/>
            <w:w w:val="105"/>
            <w:u w:val="single" w:color="005F99"/>
          </w:rPr>
          <w:t>publicznych</w:t>
        </w:r>
      </w:hyperlink>
    </w:p>
    <w:p w14:paraId="6A47E640" w14:textId="77777777" w:rsidR="00E215DA" w:rsidRDefault="00000000">
      <w:pPr>
        <w:pStyle w:val="Akapitzlist"/>
        <w:numPr>
          <w:ilvl w:val="0"/>
          <w:numId w:val="237"/>
        </w:numPr>
        <w:tabs>
          <w:tab w:val="left" w:pos="1594"/>
          <w:tab w:val="left" w:pos="1597"/>
        </w:tabs>
        <w:spacing w:before="141" w:line="297" w:lineRule="auto"/>
        <w:ind w:right="905" w:hanging="454"/>
        <w:jc w:val="left"/>
        <w:rPr>
          <w:sz w:val="24"/>
        </w:rPr>
      </w:pPr>
      <w:r>
        <w:rPr>
          <w:sz w:val="24"/>
        </w:rPr>
        <w:t>Ustawa</w:t>
      </w:r>
      <w:r>
        <w:rPr>
          <w:spacing w:val="-8"/>
          <w:sz w:val="24"/>
        </w:rPr>
        <w:t xml:space="preserve"> </w:t>
      </w:r>
      <w:r>
        <w:rPr>
          <w:sz w:val="24"/>
        </w:rPr>
        <w:t>z</w:t>
      </w:r>
      <w:r>
        <w:rPr>
          <w:spacing w:val="-8"/>
          <w:sz w:val="24"/>
        </w:rPr>
        <w:t xml:space="preserve"> </w:t>
      </w:r>
      <w:r>
        <w:rPr>
          <w:sz w:val="24"/>
        </w:rPr>
        <w:t>dnia</w:t>
      </w:r>
      <w:r>
        <w:rPr>
          <w:spacing w:val="-8"/>
          <w:sz w:val="24"/>
        </w:rPr>
        <w:t xml:space="preserve"> </w:t>
      </w:r>
      <w:r>
        <w:rPr>
          <w:sz w:val="24"/>
        </w:rPr>
        <w:t>6</w:t>
      </w:r>
      <w:r>
        <w:rPr>
          <w:spacing w:val="-8"/>
          <w:sz w:val="24"/>
        </w:rPr>
        <w:t xml:space="preserve"> </w:t>
      </w:r>
      <w:r>
        <w:rPr>
          <w:sz w:val="24"/>
        </w:rPr>
        <w:t>listopada</w:t>
      </w:r>
      <w:r>
        <w:rPr>
          <w:spacing w:val="-8"/>
          <w:sz w:val="24"/>
        </w:rPr>
        <w:t xml:space="preserve"> </w:t>
      </w:r>
      <w:r>
        <w:rPr>
          <w:sz w:val="24"/>
        </w:rPr>
        <w:t>2008</w:t>
      </w:r>
      <w:r>
        <w:rPr>
          <w:spacing w:val="-8"/>
          <w:sz w:val="24"/>
        </w:rPr>
        <w:t xml:space="preserve"> </w:t>
      </w:r>
      <w:r>
        <w:rPr>
          <w:sz w:val="24"/>
        </w:rPr>
        <w:t>r.</w:t>
      </w:r>
      <w:r>
        <w:rPr>
          <w:spacing w:val="-8"/>
          <w:sz w:val="24"/>
        </w:rPr>
        <w:t xml:space="preserve"> </w:t>
      </w:r>
      <w:r>
        <w:rPr>
          <w:sz w:val="24"/>
        </w:rPr>
        <w:t>o</w:t>
      </w:r>
      <w:r>
        <w:rPr>
          <w:spacing w:val="-8"/>
          <w:sz w:val="24"/>
        </w:rPr>
        <w:t xml:space="preserve"> </w:t>
      </w:r>
      <w:r>
        <w:rPr>
          <w:sz w:val="24"/>
        </w:rPr>
        <w:t>prawach</w:t>
      </w:r>
      <w:r>
        <w:rPr>
          <w:spacing w:val="-8"/>
          <w:sz w:val="24"/>
        </w:rPr>
        <w:t xml:space="preserve"> </w:t>
      </w:r>
      <w:r>
        <w:rPr>
          <w:sz w:val="24"/>
        </w:rPr>
        <w:t>pacjenta</w:t>
      </w:r>
      <w:r>
        <w:rPr>
          <w:spacing w:val="-8"/>
          <w:sz w:val="24"/>
        </w:rPr>
        <w:t xml:space="preserve"> </w:t>
      </w:r>
      <w:r>
        <w:rPr>
          <w:sz w:val="24"/>
        </w:rPr>
        <w:t>i</w:t>
      </w:r>
      <w:r>
        <w:rPr>
          <w:spacing w:val="-8"/>
          <w:sz w:val="24"/>
        </w:rPr>
        <w:t xml:space="preserve"> </w:t>
      </w:r>
      <w:r>
        <w:rPr>
          <w:sz w:val="24"/>
        </w:rPr>
        <w:t>Rzeczniku</w:t>
      </w:r>
      <w:r>
        <w:rPr>
          <w:spacing w:val="-8"/>
          <w:sz w:val="24"/>
        </w:rPr>
        <w:t xml:space="preserve"> </w:t>
      </w:r>
      <w:r>
        <w:rPr>
          <w:sz w:val="24"/>
        </w:rPr>
        <w:t>Praw</w:t>
      </w:r>
      <w:r>
        <w:rPr>
          <w:spacing w:val="-8"/>
          <w:sz w:val="24"/>
        </w:rPr>
        <w:t xml:space="preserve"> </w:t>
      </w:r>
      <w:r>
        <w:rPr>
          <w:sz w:val="24"/>
        </w:rPr>
        <w:t>Pacjenta (Dz.U.</w:t>
      </w:r>
      <w:r>
        <w:rPr>
          <w:spacing w:val="-17"/>
          <w:sz w:val="24"/>
        </w:rPr>
        <w:t xml:space="preserve"> </w:t>
      </w:r>
      <w:r>
        <w:rPr>
          <w:sz w:val="24"/>
        </w:rPr>
        <w:t>z</w:t>
      </w:r>
      <w:r>
        <w:rPr>
          <w:spacing w:val="-17"/>
          <w:sz w:val="24"/>
        </w:rPr>
        <w:t xml:space="preserve"> </w:t>
      </w:r>
      <w:r>
        <w:rPr>
          <w:sz w:val="24"/>
        </w:rPr>
        <w:t>2024</w:t>
      </w:r>
      <w:r>
        <w:rPr>
          <w:spacing w:val="-16"/>
          <w:sz w:val="24"/>
        </w:rPr>
        <w:t xml:space="preserve"> </w:t>
      </w:r>
      <w:r>
        <w:rPr>
          <w:sz w:val="24"/>
        </w:rPr>
        <w:t>r.</w:t>
      </w:r>
      <w:r>
        <w:rPr>
          <w:spacing w:val="-17"/>
          <w:sz w:val="24"/>
        </w:rPr>
        <w:t xml:space="preserve"> </w:t>
      </w:r>
      <w:r>
        <w:rPr>
          <w:sz w:val="24"/>
        </w:rPr>
        <w:t>poz.</w:t>
      </w:r>
      <w:r>
        <w:rPr>
          <w:spacing w:val="-17"/>
          <w:sz w:val="24"/>
        </w:rPr>
        <w:t xml:space="preserve"> </w:t>
      </w:r>
      <w:r>
        <w:rPr>
          <w:sz w:val="24"/>
        </w:rPr>
        <w:t>581),</w:t>
      </w:r>
      <w:r>
        <w:rPr>
          <w:spacing w:val="-17"/>
          <w:sz w:val="24"/>
        </w:rPr>
        <w:t xml:space="preserve"> </w:t>
      </w:r>
      <w:r>
        <w:rPr>
          <w:sz w:val="24"/>
        </w:rPr>
        <w:t>w</w:t>
      </w:r>
      <w:r>
        <w:rPr>
          <w:spacing w:val="-16"/>
          <w:sz w:val="24"/>
        </w:rPr>
        <w:t xml:space="preserve"> </w:t>
      </w:r>
      <w:r>
        <w:rPr>
          <w:sz w:val="24"/>
        </w:rPr>
        <w:t>tym</w:t>
      </w:r>
      <w:r>
        <w:rPr>
          <w:spacing w:val="-17"/>
          <w:sz w:val="24"/>
        </w:rPr>
        <w:t xml:space="preserve"> </w:t>
      </w:r>
      <w:r>
        <w:rPr>
          <w:sz w:val="24"/>
        </w:rPr>
        <w:t>w</w:t>
      </w:r>
      <w:r>
        <w:rPr>
          <w:spacing w:val="-17"/>
          <w:sz w:val="24"/>
        </w:rPr>
        <w:t xml:space="preserve"> </w:t>
      </w:r>
      <w:r>
        <w:rPr>
          <w:sz w:val="24"/>
        </w:rPr>
        <w:t>szczególności</w:t>
      </w:r>
      <w:r>
        <w:rPr>
          <w:spacing w:val="-16"/>
          <w:sz w:val="24"/>
        </w:rPr>
        <w:t xml:space="preserve"> </w:t>
      </w:r>
      <w:r>
        <w:rPr>
          <w:rFonts w:ascii="Arial Black" w:hAnsi="Arial Black"/>
          <w:sz w:val="24"/>
        </w:rPr>
        <w:t>art.</w:t>
      </w:r>
      <w:r>
        <w:rPr>
          <w:rFonts w:ascii="Arial Black" w:hAnsi="Arial Black"/>
          <w:spacing w:val="-25"/>
          <w:sz w:val="24"/>
        </w:rPr>
        <w:t xml:space="preserve"> </w:t>
      </w:r>
      <w:r>
        <w:rPr>
          <w:rFonts w:ascii="Arial Black" w:hAnsi="Arial Black"/>
          <w:sz w:val="24"/>
        </w:rPr>
        <w:t>12</w:t>
      </w:r>
      <w:r>
        <w:rPr>
          <w:rFonts w:ascii="Arial Black" w:hAnsi="Arial Black"/>
          <w:spacing w:val="-25"/>
          <w:sz w:val="24"/>
        </w:rPr>
        <w:t xml:space="preserve"> </w:t>
      </w:r>
      <w:r>
        <w:rPr>
          <w:rFonts w:ascii="Arial Black" w:hAnsi="Arial Black"/>
          <w:sz w:val="24"/>
        </w:rPr>
        <w:t>ust.</w:t>
      </w:r>
      <w:r>
        <w:rPr>
          <w:rFonts w:ascii="Arial Black" w:hAnsi="Arial Black"/>
          <w:spacing w:val="-25"/>
          <w:sz w:val="24"/>
        </w:rPr>
        <w:t xml:space="preserve"> </w:t>
      </w:r>
      <w:r>
        <w:rPr>
          <w:rFonts w:ascii="Arial Black" w:hAnsi="Arial Black"/>
          <w:sz w:val="24"/>
        </w:rPr>
        <w:t>2</w:t>
      </w:r>
      <w:r>
        <w:rPr>
          <w:sz w:val="24"/>
        </w:rPr>
        <w:t>,</w:t>
      </w:r>
      <w:r>
        <w:rPr>
          <w:spacing w:val="-17"/>
          <w:sz w:val="24"/>
        </w:rPr>
        <w:t xml:space="preserve"> </w:t>
      </w:r>
      <w:r>
        <w:rPr>
          <w:sz w:val="24"/>
        </w:rPr>
        <w:t>który</w:t>
      </w:r>
      <w:r>
        <w:rPr>
          <w:spacing w:val="-17"/>
          <w:sz w:val="24"/>
        </w:rPr>
        <w:t xml:space="preserve"> </w:t>
      </w:r>
      <w:r>
        <w:rPr>
          <w:sz w:val="24"/>
        </w:rPr>
        <w:t xml:space="preserve">przyznaje </w:t>
      </w:r>
      <w:r>
        <w:rPr>
          <w:spacing w:val="-4"/>
          <w:w w:val="105"/>
          <w:sz w:val="24"/>
        </w:rPr>
        <w:t>pacjentowi</w:t>
      </w:r>
      <w:r>
        <w:rPr>
          <w:spacing w:val="-6"/>
          <w:w w:val="105"/>
          <w:sz w:val="24"/>
        </w:rPr>
        <w:t xml:space="preserve"> </w:t>
      </w:r>
      <w:r>
        <w:rPr>
          <w:spacing w:val="-4"/>
          <w:w w:val="105"/>
          <w:sz w:val="24"/>
        </w:rPr>
        <w:t>będącemu</w:t>
      </w:r>
      <w:r>
        <w:rPr>
          <w:spacing w:val="-6"/>
          <w:w w:val="105"/>
          <w:sz w:val="24"/>
        </w:rPr>
        <w:t xml:space="preserve"> </w:t>
      </w:r>
      <w:r>
        <w:rPr>
          <w:spacing w:val="-4"/>
          <w:w w:val="105"/>
          <w:sz w:val="24"/>
        </w:rPr>
        <w:t>osobą</w:t>
      </w:r>
      <w:r>
        <w:rPr>
          <w:spacing w:val="-6"/>
          <w:w w:val="105"/>
          <w:sz w:val="24"/>
        </w:rPr>
        <w:t xml:space="preserve"> </w:t>
      </w:r>
      <w:r>
        <w:rPr>
          <w:spacing w:val="-4"/>
          <w:w w:val="105"/>
          <w:sz w:val="24"/>
        </w:rPr>
        <w:t>ze</w:t>
      </w:r>
      <w:r>
        <w:rPr>
          <w:spacing w:val="-6"/>
          <w:w w:val="105"/>
          <w:sz w:val="24"/>
        </w:rPr>
        <w:t xml:space="preserve"> </w:t>
      </w:r>
      <w:r>
        <w:rPr>
          <w:spacing w:val="-4"/>
          <w:w w:val="105"/>
          <w:sz w:val="24"/>
        </w:rPr>
        <w:t>szczególnymi</w:t>
      </w:r>
      <w:r>
        <w:rPr>
          <w:spacing w:val="-6"/>
          <w:w w:val="105"/>
          <w:sz w:val="24"/>
        </w:rPr>
        <w:t xml:space="preserve"> </w:t>
      </w:r>
      <w:r>
        <w:rPr>
          <w:spacing w:val="-4"/>
          <w:w w:val="105"/>
          <w:sz w:val="24"/>
        </w:rPr>
        <w:t>potrzebami</w:t>
      </w:r>
      <w:r>
        <w:rPr>
          <w:spacing w:val="-6"/>
          <w:w w:val="105"/>
          <w:sz w:val="24"/>
        </w:rPr>
        <w:t xml:space="preserve"> </w:t>
      </w:r>
      <w:r>
        <w:rPr>
          <w:spacing w:val="-4"/>
          <w:w w:val="105"/>
          <w:sz w:val="24"/>
        </w:rPr>
        <w:t>prawo</w:t>
      </w:r>
      <w:r>
        <w:rPr>
          <w:spacing w:val="-6"/>
          <w:w w:val="105"/>
          <w:sz w:val="24"/>
        </w:rPr>
        <w:t xml:space="preserve"> </w:t>
      </w:r>
      <w:r>
        <w:rPr>
          <w:spacing w:val="-4"/>
          <w:w w:val="105"/>
          <w:sz w:val="24"/>
        </w:rPr>
        <w:t>do</w:t>
      </w:r>
      <w:r>
        <w:rPr>
          <w:spacing w:val="-6"/>
          <w:w w:val="105"/>
          <w:sz w:val="24"/>
        </w:rPr>
        <w:t xml:space="preserve"> </w:t>
      </w:r>
      <w:r>
        <w:rPr>
          <w:spacing w:val="-4"/>
          <w:w w:val="105"/>
          <w:sz w:val="24"/>
        </w:rPr>
        <w:t>uzyskania informacji</w:t>
      </w:r>
      <w:r>
        <w:rPr>
          <w:spacing w:val="-8"/>
          <w:w w:val="105"/>
          <w:sz w:val="24"/>
        </w:rPr>
        <w:t xml:space="preserve"> </w:t>
      </w:r>
      <w:r>
        <w:rPr>
          <w:spacing w:val="-4"/>
          <w:w w:val="105"/>
          <w:sz w:val="24"/>
        </w:rPr>
        <w:t>w</w:t>
      </w:r>
      <w:r>
        <w:rPr>
          <w:spacing w:val="-8"/>
          <w:w w:val="105"/>
          <w:sz w:val="24"/>
        </w:rPr>
        <w:t xml:space="preserve"> </w:t>
      </w:r>
      <w:r>
        <w:rPr>
          <w:spacing w:val="-4"/>
          <w:w w:val="105"/>
          <w:sz w:val="24"/>
        </w:rPr>
        <w:t>zrozumiały</w:t>
      </w:r>
      <w:r>
        <w:rPr>
          <w:spacing w:val="-8"/>
          <w:w w:val="105"/>
          <w:sz w:val="24"/>
        </w:rPr>
        <w:t xml:space="preserve"> </w:t>
      </w:r>
      <w:r>
        <w:rPr>
          <w:spacing w:val="-4"/>
          <w:w w:val="105"/>
          <w:sz w:val="24"/>
        </w:rPr>
        <w:t>dla</w:t>
      </w:r>
      <w:r>
        <w:rPr>
          <w:spacing w:val="-8"/>
          <w:w w:val="105"/>
          <w:sz w:val="24"/>
        </w:rPr>
        <w:t xml:space="preserve"> </w:t>
      </w:r>
      <w:r>
        <w:rPr>
          <w:spacing w:val="-4"/>
          <w:w w:val="105"/>
          <w:sz w:val="24"/>
        </w:rPr>
        <w:t>niego</w:t>
      </w:r>
      <w:r>
        <w:rPr>
          <w:spacing w:val="-8"/>
          <w:w w:val="105"/>
          <w:sz w:val="24"/>
        </w:rPr>
        <w:t xml:space="preserve"> </w:t>
      </w:r>
      <w:r>
        <w:rPr>
          <w:spacing w:val="-4"/>
          <w:w w:val="105"/>
          <w:sz w:val="24"/>
        </w:rPr>
        <w:t>sposób</w:t>
      </w:r>
      <w:r>
        <w:rPr>
          <w:spacing w:val="-8"/>
          <w:w w:val="105"/>
          <w:sz w:val="24"/>
        </w:rPr>
        <w:t xml:space="preserve"> </w:t>
      </w:r>
      <w:r>
        <w:rPr>
          <w:spacing w:val="-4"/>
          <w:w w:val="105"/>
          <w:sz w:val="24"/>
        </w:rPr>
        <w:t>na</w:t>
      </w:r>
      <w:r>
        <w:rPr>
          <w:spacing w:val="-8"/>
          <w:w w:val="105"/>
          <w:sz w:val="24"/>
        </w:rPr>
        <w:t xml:space="preserve"> </w:t>
      </w:r>
      <w:r>
        <w:rPr>
          <w:spacing w:val="-4"/>
          <w:w w:val="105"/>
          <w:sz w:val="24"/>
        </w:rPr>
        <w:t>temat</w:t>
      </w:r>
      <w:r>
        <w:rPr>
          <w:spacing w:val="-8"/>
          <w:w w:val="105"/>
          <w:sz w:val="24"/>
        </w:rPr>
        <w:t xml:space="preserve"> </w:t>
      </w:r>
      <w:r>
        <w:rPr>
          <w:spacing w:val="-4"/>
          <w:w w:val="105"/>
          <w:sz w:val="24"/>
        </w:rPr>
        <w:t>rodzaju</w:t>
      </w:r>
      <w:r>
        <w:rPr>
          <w:spacing w:val="-8"/>
          <w:w w:val="105"/>
          <w:sz w:val="24"/>
        </w:rPr>
        <w:t xml:space="preserve"> </w:t>
      </w:r>
      <w:r>
        <w:rPr>
          <w:spacing w:val="-4"/>
          <w:w w:val="105"/>
          <w:sz w:val="24"/>
        </w:rPr>
        <w:t>i</w:t>
      </w:r>
      <w:r>
        <w:rPr>
          <w:spacing w:val="-8"/>
          <w:w w:val="105"/>
          <w:sz w:val="24"/>
        </w:rPr>
        <w:t xml:space="preserve"> </w:t>
      </w:r>
      <w:r>
        <w:rPr>
          <w:spacing w:val="-4"/>
          <w:w w:val="105"/>
          <w:sz w:val="24"/>
        </w:rPr>
        <w:t>zakresu</w:t>
      </w:r>
      <w:r>
        <w:rPr>
          <w:spacing w:val="-8"/>
          <w:w w:val="105"/>
          <w:sz w:val="24"/>
        </w:rPr>
        <w:t xml:space="preserve"> </w:t>
      </w:r>
      <w:r>
        <w:rPr>
          <w:spacing w:val="-4"/>
          <w:w w:val="105"/>
          <w:sz w:val="24"/>
        </w:rPr>
        <w:t xml:space="preserve">świadczeń </w:t>
      </w:r>
      <w:r>
        <w:rPr>
          <w:spacing w:val="-2"/>
          <w:w w:val="105"/>
          <w:sz w:val="24"/>
        </w:rPr>
        <w:t>zdrowotnych</w:t>
      </w:r>
      <w:r>
        <w:rPr>
          <w:spacing w:val="-13"/>
          <w:w w:val="105"/>
          <w:sz w:val="24"/>
        </w:rPr>
        <w:t xml:space="preserve"> </w:t>
      </w:r>
      <w:r>
        <w:rPr>
          <w:spacing w:val="-2"/>
          <w:w w:val="105"/>
          <w:sz w:val="24"/>
        </w:rPr>
        <w:t>realizowanych</w:t>
      </w:r>
      <w:r>
        <w:rPr>
          <w:spacing w:val="-13"/>
          <w:w w:val="105"/>
          <w:sz w:val="24"/>
        </w:rPr>
        <w:t xml:space="preserve"> </w:t>
      </w:r>
      <w:r>
        <w:rPr>
          <w:spacing w:val="-2"/>
          <w:w w:val="105"/>
          <w:sz w:val="24"/>
        </w:rPr>
        <w:t>w</w:t>
      </w:r>
      <w:r>
        <w:rPr>
          <w:spacing w:val="-13"/>
          <w:w w:val="105"/>
          <w:sz w:val="24"/>
        </w:rPr>
        <w:t xml:space="preserve"> </w:t>
      </w:r>
      <w:r>
        <w:rPr>
          <w:spacing w:val="-2"/>
          <w:w w:val="105"/>
          <w:sz w:val="24"/>
        </w:rPr>
        <w:t>placówkach</w:t>
      </w:r>
      <w:r>
        <w:rPr>
          <w:spacing w:val="-13"/>
          <w:w w:val="105"/>
          <w:sz w:val="24"/>
        </w:rPr>
        <w:t xml:space="preserve"> </w:t>
      </w:r>
      <w:r>
        <w:rPr>
          <w:spacing w:val="-2"/>
          <w:w w:val="105"/>
          <w:sz w:val="24"/>
        </w:rPr>
        <w:t>ochrony</w:t>
      </w:r>
      <w:r>
        <w:rPr>
          <w:spacing w:val="-13"/>
          <w:w w:val="105"/>
          <w:sz w:val="24"/>
        </w:rPr>
        <w:t xml:space="preserve"> </w:t>
      </w:r>
      <w:r>
        <w:rPr>
          <w:spacing w:val="-2"/>
          <w:w w:val="105"/>
          <w:sz w:val="24"/>
        </w:rPr>
        <w:t>zdrowia.</w:t>
      </w:r>
    </w:p>
    <w:p w14:paraId="635915F1" w14:textId="77777777" w:rsidR="00E215DA" w:rsidRDefault="00000000">
      <w:pPr>
        <w:pStyle w:val="Tekstpodstawowy"/>
        <w:spacing w:before="11"/>
      </w:pPr>
      <w:r>
        <w:rPr>
          <w:spacing w:val="-4"/>
        </w:rPr>
        <w:t>Dostęp</w:t>
      </w:r>
      <w:r>
        <w:rPr>
          <w:spacing w:val="-21"/>
        </w:rPr>
        <w:t xml:space="preserve"> </w:t>
      </w:r>
      <w:r>
        <w:rPr>
          <w:spacing w:val="-4"/>
        </w:rPr>
        <w:t>online:</w:t>
      </w:r>
      <w:r>
        <w:rPr>
          <w:spacing w:val="-20"/>
        </w:rPr>
        <w:t xml:space="preserve"> </w:t>
      </w:r>
      <w:hyperlink r:id="rId78">
        <w:r w:rsidR="00E215DA">
          <w:rPr>
            <w:color w:val="005F99"/>
            <w:spacing w:val="-4"/>
            <w:u w:val="single" w:color="005F99"/>
          </w:rPr>
          <w:t>link</w:t>
        </w:r>
        <w:r w:rsidR="00E215DA">
          <w:rPr>
            <w:color w:val="005F99"/>
            <w:spacing w:val="-20"/>
            <w:u w:val="single" w:color="005F99"/>
          </w:rPr>
          <w:t xml:space="preserve"> </w:t>
        </w:r>
        <w:r w:rsidR="00E215DA">
          <w:rPr>
            <w:color w:val="005F99"/>
            <w:spacing w:val="-4"/>
            <w:u w:val="single" w:color="005F99"/>
          </w:rPr>
          <w:t>do</w:t>
        </w:r>
        <w:r w:rsidR="00E215DA">
          <w:rPr>
            <w:color w:val="005F99"/>
            <w:spacing w:val="-21"/>
            <w:u w:val="single" w:color="005F99"/>
          </w:rPr>
          <w:t xml:space="preserve"> </w:t>
        </w:r>
        <w:r w:rsidR="00E215DA">
          <w:rPr>
            <w:color w:val="005F99"/>
            <w:spacing w:val="-4"/>
            <w:u w:val="single" w:color="005F99"/>
          </w:rPr>
          <w:t>ISAP</w:t>
        </w:r>
        <w:r w:rsidR="00E215DA">
          <w:rPr>
            <w:color w:val="005F99"/>
            <w:spacing w:val="-21"/>
            <w:u w:val="single" w:color="005F99"/>
          </w:rPr>
          <w:t xml:space="preserve"> </w:t>
        </w:r>
        <w:r w:rsidR="00E215DA">
          <w:rPr>
            <w:color w:val="005F99"/>
            <w:spacing w:val="-4"/>
            <w:u w:val="single" w:color="005F99"/>
          </w:rPr>
          <w:t>–</w:t>
        </w:r>
        <w:r w:rsidR="00E215DA">
          <w:rPr>
            <w:color w:val="005F99"/>
            <w:spacing w:val="-20"/>
            <w:u w:val="single" w:color="005F99"/>
          </w:rPr>
          <w:t xml:space="preserve"> </w:t>
        </w:r>
        <w:r w:rsidR="00E215DA">
          <w:rPr>
            <w:color w:val="005F99"/>
            <w:spacing w:val="-4"/>
            <w:u w:val="single" w:color="005F99"/>
          </w:rPr>
          <w:t>Ustawa</w:t>
        </w:r>
        <w:r w:rsidR="00E215DA">
          <w:rPr>
            <w:color w:val="005F99"/>
            <w:spacing w:val="-21"/>
            <w:u w:val="single" w:color="005F99"/>
          </w:rPr>
          <w:t xml:space="preserve"> </w:t>
        </w:r>
        <w:r w:rsidR="00E215DA">
          <w:rPr>
            <w:color w:val="005F99"/>
            <w:spacing w:val="-4"/>
            <w:u w:val="single" w:color="005F99"/>
          </w:rPr>
          <w:t>o</w:t>
        </w:r>
        <w:r w:rsidR="00E215DA">
          <w:rPr>
            <w:color w:val="005F99"/>
            <w:spacing w:val="-21"/>
            <w:u w:val="single" w:color="005F99"/>
          </w:rPr>
          <w:t xml:space="preserve"> </w:t>
        </w:r>
        <w:r w:rsidR="00E215DA">
          <w:rPr>
            <w:color w:val="005F99"/>
            <w:spacing w:val="-4"/>
            <w:u w:val="single" w:color="005F99"/>
          </w:rPr>
          <w:t>prawach</w:t>
        </w:r>
        <w:r w:rsidR="00E215DA">
          <w:rPr>
            <w:color w:val="005F99"/>
            <w:spacing w:val="-20"/>
            <w:u w:val="single" w:color="005F99"/>
          </w:rPr>
          <w:t xml:space="preserve"> </w:t>
        </w:r>
        <w:r w:rsidR="00E215DA">
          <w:rPr>
            <w:color w:val="005F99"/>
            <w:spacing w:val="-4"/>
            <w:u w:val="single" w:color="005F99"/>
          </w:rPr>
          <w:t>pacjenta</w:t>
        </w:r>
        <w:r w:rsidR="00E215DA">
          <w:rPr>
            <w:color w:val="005F99"/>
            <w:spacing w:val="-21"/>
            <w:u w:val="single" w:color="005F99"/>
          </w:rPr>
          <w:t xml:space="preserve"> </w:t>
        </w:r>
        <w:r w:rsidR="00E215DA">
          <w:rPr>
            <w:color w:val="005F99"/>
            <w:spacing w:val="-4"/>
            <w:u w:val="single" w:color="005F99"/>
          </w:rPr>
          <w:t>i</w:t>
        </w:r>
        <w:r w:rsidR="00E215DA">
          <w:rPr>
            <w:color w:val="005F99"/>
            <w:spacing w:val="-21"/>
            <w:u w:val="single" w:color="005F99"/>
          </w:rPr>
          <w:t xml:space="preserve"> </w:t>
        </w:r>
        <w:r w:rsidR="00E215DA">
          <w:rPr>
            <w:color w:val="005F99"/>
            <w:spacing w:val="-4"/>
            <w:u w:val="single" w:color="005F99"/>
          </w:rPr>
          <w:t>Rzeczniku</w:t>
        </w:r>
        <w:r w:rsidR="00E215DA">
          <w:rPr>
            <w:color w:val="005F99"/>
            <w:spacing w:val="-20"/>
            <w:u w:val="single" w:color="005F99"/>
          </w:rPr>
          <w:t xml:space="preserve"> </w:t>
        </w:r>
        <w:r w:rsidR="00E215DA">
          <w:rPr>
            <w:color w:val="005F99"/>
            <w:spacing w:val="-4"/>
            <w:u w:val="single" w:color="005F99"/>
          </w:rPr>
          <w:t>Praw</w:t>
        </w:r>
        <w:r w:rsidR="00E215DA">
          <w:rPr>
            <w:color w:val="005F99"/>
            <w:spacing w:val="-21"/>
            <w:u w:val="single" w:color="005F99"/>
          </w:rPr>
          <w:t xml:space="preserve"> </w:t>
        </w:r>
        <w:r w:rsidR="00E215DA">
          <w:rPr>
            <w:color w:val="005F99"/>
            <w:spacing w:val="-4"/>
            <w:u w:val="single" w:color="005F99"/>
          </w:rPr>
          <w:t>Pacjenta</w:t>
        </w:r>
      </w:hyperlink>
    </w:p>
    <w:p w14:paraId="6BAB9F95" w14:textId="77777777" w:rsidR="00E215DA" w:rsidRDefault="00000000">
      <w:pPr>
        <w:pStyle w:val="Akapitzlist"/>
        <w:numPr>
          <w:ilvl w:val="0"/>
          <w:numId w:val="237"/>
        </w:numPr>
        <w:tabs>
          <w:tab w:val="left" w:pos="1594"/>
          <w:tab w:val="left" w:pos="1597"/>
        </w:tabs>
        <w:spacing w:before="141" w:line="312" w:lineRule="auto"/>
        <w:ind w:right="2068" w:hanging="454"/>
        <w:jc w:val="left"/>
        <w:rPr>
          <w:sz w:val="24"/>
        </w:rPr>
      </w:pPr>
      <w:r>
        <w:rPr>
          <w:spacing w:val="-2"/>
          <w:w w:val="105"/>
          <w:sz w:val="24"/>
        </w:rPr>
        <w:t>Ustawa</w:t>
      </w:r>
      <w:r>
        <w:rPr>
          <w:spacing w:val="-14"/>
          <w:w w:val="105"/>
          <w:sz w:val="24"/>
        </w:rPr>
        <w:t xml:space="preserve"> </w:t>
      </w:r>
      <w:r>
        <w:rPr>
          <w:spacing w:val="-2"/>
          <w:w w:val="105"/>
          <w:sz w:val="24"/>
        </w:rPr>
        <w:t>z</w:t>
      </w:r>
      <w:r>
        <w:rPr>
          <w:spacing w:val="-14"/>
          <w:w w:val="105"/>
          <w:sz w:val="24"/>
        </w:rPr>
        <w:t xml:space="preserve"> </w:t>
      </w:r>
      <w:r>
        <w:rPr>
          <w:spacing w:val="-2"/>
          <w:w w:val="105"/>
          <w:sz w:val="24"/>
        </w:rPr>
        <w:t>dnia</w:t>
      </w:r>
      <w:r>
        <w:rPr>
          <w:spacing w:val="-14"/>
          <w:w w:val="105"/>
          <w:sz w:val="24"/>
        </w:rPr>
        <w:t xml:space="preserve"> </w:t>
      </w:r>
      <w:r>
        <w:rPr>
          <w:spacing w:val="-2"/>
          <w:w w:val="105"/>
          <w:sz w:val="24"/>
        </w:rPr>
        <w:t>21</w:t>
      </w:r>
      <w:r>
        <w:rPr>
          <w:spacing w:val="-14"/>
          <w:w w:val="105"/>
          <w:sz w:val="24"/>
        </w:rPr>
        <w:t xml:space="preserve"> </w:t>
      </w:r>
      <w:r>
        <w:rPr>
          <w:spacing w:val="-2"/>
          <w:w w:val="105"/>
          <w:sz w:val="24"/>
        </w:rPr>
        <w:t>listopada</w:t>
      </w:r>
      <w:r>
        <w:rPr>
          <w:spacing w:val="-14"/>
          <w:w w:val="105"/>
          <w:sz w:val="24"/>
        </w:rPr>
        <w:t xml:space="preserve"> </w:t>
      </w:r>
      <w:r>
        <w:rPr>
          <w:spacing w:val="-2"/>
          <w:w w:val="105"/>
          <w:sz w:val="24"/>
        </w:rPr>
        <w:t>2008</w:t>
      </w:r>
      <w:r>
        <w:rPr>
          <w:spacing w:val="-14"/>
          <w:w w:val="105"/>
          <w:sz w:val="24"/>
        </w:rPr>
        <w:t xml:space="preserve"> </w:t>
      </w:r>
      <w:r>
        <w:rPr>
          <w:spacing w:val="-2"/>
          <w:w w:val="105"/>
          <w:sz w:val="24"/>
        </w:rPr>
        <w:t>r.</w:t>
      </w:r>
      <w:r>
        <w:rPr>
          <w:spacing w:val="-14"/>
          <w:w w:val="105"/>
          <w:sz w:val="24"/>
        </w:rPr>
        <w:t xml:space="preserve"> </w:t>
      </w:r>
      <w:r>
        <w:rPr>
          <w:spacing w:val="-2"/>
          <w:w w:val="105"/>
          <w:sz w:val="24"/>
        </w:rPr>
        <w:t>o</w:t>
      </w:r>
      <w:r>
        <w:rPr>
          <w:spacing w:val="-14"/>
          <w:w w:val="105"/>
          <w:sz w:val="24"/>
        </w:rPr>
        <w:t xml:space="preserve"> </w:t>
      </w:r>
      <w:r>
        <w:rPr>
          <w:spacing w:val="-2"/>
          <w:w w:val="105"/>
          <w:sz w:val="24"/>
        </w:rPr>
        <w:t>pracownikach</w:t>
      </w:r>
      <w:r>
        <w:rPr>
          <w:spacing w:val="-14"/>
          <w:w w:val="105"/>
          <w:sz w:val="24"/>
        </w:rPr>
        <w:t xml:space="preserve"> </w:t>
      </w:r>
      <w:r>
        <w:rPr>
          <w:spacing w:val="-2"/>
          <w:w w:val="105"/>
          <w:sz w:val="24"/>
        </w:rPr>
        <w:t xml:space="preserve">samorządowych </w:t>
      </w:r>
      <w:r>
        <w:rPr>
          <w:w w:val="105"/>
          <w:sz w:val="24"/>
        </w:rPr>
        <w:t>(Dz.U.</w:t>
      </w:r>
      <w:r>
        <w:rPr>
          <w:spacing w:val="-15"/>
          <w:w w:val="105"/>
          <w:sz w:val="24"/>
        </w:rPr>
        <w:t xml:space="preserve"> </w:t>
      </w:r>
      <w:r>
        <w:rPr>
          <w:w w:val="105"/>
          <w:sz w:val="24"/>
        </w:rPr>
        <w:t>z</w:t>
      </w:r>
      <w:r>
        <w:rPr>
          <w:spacing w:val="-15"/>
          <w:w w:val="105"/>
          <w:sz w:val="24"/>
        </w:rPr>
        <w:t xml:space="preserve"> </w:t>
      </w:r>
      <w:r>
        <w:rPr>
          <w:w w:val="105"/>
          <w:sz w:val="24"/>
        </w:rPr>
        <w:t>2024</w:t>
      </w:r>
      <w:r>
        <w:rPr>
          <w:spacing w:val="-15"/>
          <w:w w:val="105"/>
          <w:sz w:val="24"/>
        </w:rPr>
        <w:t xml:space="preserve"> </w:t>
      </w:r>
      <w:r>
        <w:rPr>
          <w:w w:val="105"/>
          <w:sz w:val="24"/>
        </w:rPr>
        <w:t>r.</w:t>
      </w:r>
      <w:r>
        <w:rPr>
          <w:spacing w:val="-15"/>
          <w:w w:val="105"/>
          <w:sz w:val="24"/>
        </w:rPr>
        <w:t xml:space="preserve"> </w:t>
      </w:r>
      <w:r>
        <w:rPr>
          <w:w w:val="105"/>
          <w:sz w:val="24"/>
        </w:rPr>
        <w:t>poz.</w:t>
      </w:r>
      <w:r>
        <w:rPr>
          <w:spacing w:val="-15"/>
          <w:w w:val="105"/>
          <w:sz w:val="24"/>
        </w:rPr>
        <w:t xml:space="preserve"> </w:t>
      </w:r>
      <w:r>
        <w:rPr>
          <w:w w:val="105"/>
          <w:sz w:val="24"/>
        </w:rPr>
        <w:t>1135),</w:t>
      </w:r>
      <w:r>
        <w:rPr>
          <w:spacing w:val="-15"/>
          <w:w w:val="105"/>
          <w:sz w:val="24"/>
        </w:rPr>
        <w:t xml:space="preserve"> </w:t>
      </w:r>
      <w:r>
        <w:rPr>
          <w:w w:val="105"/>
          <w:sz w:val="24"/>
        </w:rPr>
        <w:t>w</w:t>
      </w:r>
      <w:r>
        <w:rPr>
          <w:spacing w:val="-15"/>
          <w:w w:val="105"/>
          <w:sz w:val="24"/>
        </w:rPr>
        <w:t xml:space="preserve"> </w:t>
      </w:r>
      <w:r>
        <w:rPr>
          <w:w w:val="105"/>
          <w:sz w:val="24"/>
        </w:rPr>
        <w:t>tym</w:t>
      </w:r>
      <w:r>
        <w:rPr>
          <w:spacing w:val="-15"/>
          <w:w w:val="105"/>
          <w:sz w:val="24"/>
        </w:rPr>
        <w:t xml:space="preserve"> </w:t>
      </w:r>
      <w:r>
        <w:rPr>
          <w:w w:val="105"/>
          <w:sz w:val="24"/>
        </w:rPr>
        <w:t>w</w:t>
      </w:r>
      <w:r>
        <w:rPr>
          <w:spacing w:val="-15"/>
          <w:w w:val="105"/>
          <w:sz w:val="24"/>
        </w:rPr>
        <w:t xml:space="preserve"> </w:t>
      </w:r>
      <w:r>
        <w:rPr>
          <w:w w:val="105"/>
          <w:sz w:val="24"/>
        </w:rPr>
        <w:t>szczególności:</w:t>
      </w:r>
    </w:p>
    <w:p w14:paraId="3215F996" w14:textId="77777777" w:rsidR="00E215DA" w:rsidRDefault="00000000">
      <w:pPr>
        <w:pStyle w:val="Akapitzlist"/>
        <w:numPr>
          <w:ilvl w:val="1"/>
          <w:numId w:val="237"/>
        </w:numPr>
        <w:tabs>
          <w:tab w:val="left" w:pos="1937"/>
        </w:tabs>
        <w:spacing w:before="0" w:line="302" w:lineRule="exact"/>
        <w:ind w:hanging="340"/>
        <w:rPr>
          <w:sz w:val="24"/>
        </w:rPr>
      </w:pPr>
      <w:r>
        <w:rPr>
          <w:rFonts w:ascii="Arial Black" w:hAnsi="Arial Black"/>
          <w:spacing w:val="-8"/>
          <w:sz w:val="24"/>
        </w:rPr>
        <w:t>art.</w:t>
      </w:r>
      <w:r>
        <w:rPr>
          <w:rFonts w:ascii="Arial Black" w:hAnsi="Arial Black"/>
          <w:spacing w:val="-20"/>
          <w:sz w:val="24"/>
        </w:rPr>
        <w:t xml:space="preserve"> </w:t>
      </w:r>
      <w:r>
        <w:rPr>
          <w:rFonts w:ascii="Arial Black" w:hAnsi="Arial Black"/>
          <w:spacing w:val="-8"/>
          <w:sz w:val="24"/>
        </w:rPr>
        <w:t>13</w:t>
      </w:r>
      <w:r>
        <w:rPr>
          <w:rFonts w:ascii="Arial Black" w:hAnsi="Arial Black"/>
          <w:spacing w:val="-19"/>
          <w:sz w:val="24"/>
        </w:rPr>
        <w:t xml:space="preserve"> </w:t>
      </w:r>
      <w:r>
        <w:rPr>
          <w:rFonts w:ascii="Arial Black" w:hAnsi="Arial Black"/>
          <w:spacing w:val="-8"/>
          <w:sz w:val="24"/>
        </w:rPr>
        <w:t>ust.</w:t>
      </w:r>
      <w:r>
        <w:rPr>
          <w:rFonts w:ascii="Arial Black" w:hAnsi="Arial Black"/>
          <w:spacing w:val="-19"/>
          <w:sz w:val="24"/>
        </w:rPr>
        <w:t xml:space="preserve"> </w:t>
      </w:r>
      <w:r>
        <w:rPr>
          <w:rFonts w:ascii="Arial Black" w:hAnsi="Arial Black"/>
          <w:spacing w:val="-8"/>
          <w:sz w:val="24"/>
        </w:rPr>
        <w:t>2</w:t>
      </w:r>
      <w:r>
        <w:rPr>
          <w:rFonts w:ascii="Arial Black" w:hAnsi="Arial Black"/>
          <w:spacing w:val="-20"/>
          <w:sz w:val="24"/>
        </w:rPr>
        <w:t xml:space="preserve"> </w:t>
      </w:r>
      <w:r>
        <w:rPr>
          <w:rFonts w:ascii="Arial Black" w:hAnsi="Arial Black"/>
          <w:spacing w:val="-8"/>
          <w:sz w:val="24"/>
        </w:rPr>
        <w:t>pkt</w:t>
      </w:r>
      <w:r>
        <w:rPr>
          <w:rFonts w:ascii="Arial Black" w:hAnsi="Arial Black"/>
          <w:spacing w:val="-19"/>
          <w:sz w:val="24"/>
        </w:rPr>
        <w:t xml:space="preserve"> </w:t>
      </w:r>
      <w:r>
        <w:rPr>
          <w:rFonts w:ascii="Arial Black" w:hAnsi="Arial Black"/>
          <w:spacing w:val="-8"/>
          <w:sz w:val="24"/>
        </w:rPr>
        <w:t>4b)</w:t>
      </w:r>
      <w:r>
        <w:rPr>
          <w:rFonts w:ascii="Arial Black" w:hAnsi="Arial Black"/>
          <w:spacing w:val="-19"/>
          <w:sz w:val="24"/>
        </w:rPr>
        <w:t xml:space="preserve"> </w:t>
      </w:r>
      <w:r>
        <w:rPr>
          <w:spacing w:val="-8"/>
          <w:sz w:val="24"/>
        </w:rPr>
        <w:t>–</w:t>
      </w:r>
      <w:r>
        <w:rPr>
          <w:spacing w:val="-7"/>
          <w:sz w:val="24"/>
        </w:rPr>
        <w:t xml:space="preserve"> </w:t>
      </w:r>
      <w:r>
        <w:rPr>
          <w:spacing w:val="-8"/>
          <w:sz w:val="24"/>
        </w:rPr>
        <w:t>Wskaźnik</w:t>
      </w:r>
      <w:r>
        <w:rPr>
          <w:spacing w:val="-6"/>
          <w:sz w:val="24"/>
        </w:rPr>
        <w:t xml:space="preserve"> </w:t>
      </w:r>
      <w:r>
        <w:rPr>
          <w:spacing w:val="-8"/>
          <w:sz w:val="24"/>
        </w:rPr>
        <w:t>zatrudnienia</w:t>
      </w:r>
      <w:r>
        <w:rPr>
          <w:spacing w:val="-6"/>
          <w:sz w:val="24"/>
        </w:rPr>
        <w:t xml:space="preserve"> </w:t>
      </w:r>
      <w:r>
        <w:rPr>
          <w:spacing w:val="-8"/>
          <w:sz w:val="24"/>
        </w:rPr>
        <w:t>osób</w:t>
      </w:r>
      <w:r>
        <w:rPr>
          <w:spacing w:val="-6"/>
          <w:sz w:val="24"/>
        </w:rPr>
        <w:t xml:space="preserve"> </w:t>
      </w:r>
      <w:r>
        <w:rPr>
          <w:spacing w:val="-8"/>
          <w:sz w:val="24"/>
        </w:rPr>
        <w:t>z</w:t>
      </w:r>
      <w:r>
        <w:rPr>
          <w:spacing w:val="-7"/>
          <w:sz w:val="24"/>
        </w:rPr>
        <w:t xml:space="preserve"> </w:t>
      </w:r>
      <w:r>
        <w:rPr>
          <w:spacing w:val="-8"/>
          <w:sz w:val="24"/>
        </w:rPr>
        <w:t>niepełnosprawnościami</w:t>
      </w:r>
    </w:p>
    <w:p w14:paraId="1014BD0C" w14:textId="77777777" w:rsidR="00E215DA" w:rsidRDefault="00000000">
      <w:pPr>
        <w:pStyle w:val="Tekstpodstawowy"/>
        <w:spacing w:before="61"/>
        <w:ind w:left="1937"/>
      </w:pPr>
      <w:r>
        <w:t>jako</w:t>
      </w:r>
      <w:r>
        <w:rPr>
          <w:spacing w:val="-4"/>
        </w:rPr>
        <w:t xml:space="preserve"> </w:t>
      </w:r>
      <w:r>
        <w:t>element</w:t>
      </w:r>
      <w:r>
        <w:rPr>
          <w:spacing w:val="-4"/>
        </w:rPr>
        <w:t xml:space="preserve"> </w:t>
      </w:r>
      <w:r>
        <w:t>ogłoszenia</w:t>
      </w:r>
      <w:r>
        <w:rPr>
          <w:spacing w:val="-4"/>
        </w:rPr>
        <w:t xml:space="preserve"> </w:t>
      </w:r>
      <w:r>
        <w:t>o</w:t>
      </w:r>
      <w:r>
        <w:rPr>
          <w:spacing w:val="-4"/>
        </w:rPr>
        <w:t xml:space="preserve"> </w:t>
      </w:r>
      <w:r>
        <w:t>wolnym</w:t>
      </w:r>
      <w:r>
        <w:rPr>
          <w:spacing w:val="-4"/>
        </w:rPr>
        <w:t xml:space="preserve"> </w:t>
      </w:r>
      <w:r>
        <w:t>stanowisku</w:t>
      </w:r>
      <w:r>
        <w:rPr>
          <w:spacing w:val="-4"/>
        </w:rPr>
        <w:t xml:space="preserve"> </w:t>
      </w:r>
      <w:r>
        <w:rPr>
          <w:spacing w:val="-2"/>
        </w:rPr>
        <w:t>urzędniczym,</w:t>
      </w:r>
    </w:p>
    <w:p w14:paraId="06A528C4" w14:textId="77777777" w:rsidR="00E215DA" w:rsidRDefault="00000000">
      <w:pPr>
        <w:pStyle w:val="Akapitzlist"/>
        <w:numPr>
          <w:ilvl w:val="1"/>
          <w:numId w:val="237"/>
        </w:numPr>
        <w:tabs>
          <w:tab w:val="left" w:pos="1937"/>
        </w:tabs>
        <w:spacing w:before="101" w:line="283" w:lineRule="auto"/>
        <w:ind w:right="798"/>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13a</w:t>
      </w:r>
      <w:r>
        <w:rPr>
          <w:rFonts w:ascii="Arial Black" w:hAnsi="Arial Black"/>
          <w:spacing w:val="-20"/>
          <w:sz w:val="24"/>
        </w:rPr>
        <w:t xml:space="preserve"> </w:t>
      </w:r>
      <w:r>
        <w:rPr>
          <w:rFonts w:ascii="Arial Black" w:hAnsi="Arial Black"/>
          <w:sz w:val="24"/>
        </w:rPr>
        <w:t>ust.</w:t>
      </w:r>
      <w:r>
        <w:rPr>
          <w:rFonts w:ascii="Arial Black" w:hAnsi="Arial Black"/>
          <w:spacing w:val="-21"/>
          <w:sz w:val="24"/>
        </w:rPr>
        <w:t xml:space="preserve"> </w:t>
      </w:r>
      <w:r>
        <w:rPr>
          <w:rFonts w:ascii="Arial Black" w:hAnsi="Arial Black"/>
          <w:sz w:val="24"/>
        </w:rPr>
        <w:t>2</w:t>
      </w:r>
      <w:r>
        <w:rPr>
          <w:rFonts w:ascii="Arial Black" w:hAnsi="Arial Black"/>
          <w:spacing w:val="-21"/>
          <w:sz w:val="24"/>
        </w:rPr>
        <w:t xml:space="preserve"> </w:t>
      </w:r>
      <w:r>
        <w:rPr>
          <w:sz w:val="24"/>
        </w:rPr>
        <w:t>–</w:t>
      </w:r>
      <w:r>
        <w:rPr>
          <w:spacing w:val="-17"/>
          <w:sz w:val="24"/>
        </w:rPr>
        <w:t xml:space="preserve"> </w:t>
      </w:r>
      <w:r>
        <w:rPr>
          <w:sz w:val="24"/>
        </w:rPr>
        <w:t>Pierwszeństwo</w:t>
      </w:r>
      <w:r>
        <w:rPr>
          <w:spacing w:val="-13"/>
          <w:sz w:val="24"/>
        </w:rPr>
        <w:t xml:space="preserve"> </w:t>
      </w:r>
      <w:r>
        <w:rPr>
          <w:sz w:val="24"/>
        </w:rPr>
        <w:t>zatrudnienia</w:t>
      </w:r>
      <w:r>
        <w:rPr>
          <w:spacing w:val="-10"/>
          <w:sz w:val="24"/>
        </w:rPr>
        <w:t xml:space="preserve"> </w:t>
      </w:r>
      <w:r>
        <w:rPr>
          <w:sz w:val="24"/>
        </w:rPr>
        <w:t>osób</w:t>
      </w:r>
      <w:r>
        <w:rPr>
          <w:spacing w:val="-10"/>
          <w:sz w:val="24"/>
        </w:rPr>
        <w:t xml:space="preserve"> </w:t>
      </w:r>
      <w:r>
        <w:rPr>
          <w:sz w:val="24"/>
        </w:rPr>
        <w:t>z</w:t>
      </w:r>
      <w:r>
        <w:rPr>
          <w:spacing w:val="-10"/>
          <w:sz w:val="24"/>
        </w:rPr>
        <w:t xml:space="preserve"> </w:t>
      </w:r>
      <w:r>
        <w:rPr>
          <w:sz w:val="24"/>
        </w:rPr>
        <w:t>niepełnosprawnościami na stanowiskach urzędniczych, jeżeli w miesiącu poprzedzającym</w:t>
      </w:r>
    </w:p>
    <w:p w14:paraId="09198B8C" w14:textId="77777777" w:rsidR="00E215DA" w:rsidRDefault="00000000">
      <w:pPr>
        <w:pStyle w:val="Tekstpodstawowy"/>
        <w:spacing w:before="34"/>
        <w:ind w:left="1937"/>
      </w:pPr>
      <w:r>
        <w:t>datę</w:t>
      </w:r>
      <w:r>
        <w:rPr>
          <w:spacing w:val="15"/>
        </w:rPr>
        <w:t xml:space="preserve"> </w:t>
      </w:r>
      <w:r>
        <w:t>upublicznienia</w:t>
      </w:r>
      <w:r>
        <w:rPr>
          <w:spacing w:val="15"/>
        </w:rPr>
        <w:t xml:space="preserve"> </w:t>
      </w:r>
      <w:r>
        <w:t>ogłoszenia</w:t>
      </w:r>
      <w:r>
        <w:rPr>
          <w:spacing w:val="16"/>
        </w:rPr>
        <w:t xml:space="preserve"> </w:t>
      </w:r>
      <w:r>
        <w:t>wskaźnik</w:t>
      </w:r>
      <w:r>
        <w:rPr>
          <w:spacing w:val="15"/>
        </w:rPr>
        <w:t xml:space="preserve"> </w:t>
      </w:r>
      <w:r>
        <w:t>zatrudnienia</w:t>
      </w:r>
      <w:r>
        <w:rPr>
          <w:spacing w:val="16"/>
        </w:rPr>
        <w:t xml:space="preserve"> </w:t>
      </w:r>
      <w:r>
        <w:rPr>
          <w:spacing w:val="-4"/>
        </w:rPr>
        <w:t>osób</w:t>
      </w:r>
    </w:p>
    <w:p w14:paraId="340B3102" w14:textId="77777777" w:rsidR="00E215DA" w:rsidRDefault="00000000">
      <w:pPr>
        <w:pStyle w:val="Tekstpodstawowy"/>
        <w:spacing w:before="84" w:line="312" w:lineRule="auto"/>
        <w:ind w:left="1937" w:right="772"/>
      </w:pPr>
      <w:r>
        <w:t xml:space="preserve">z niepełnosprawnościami w urzędzie, nie wynosił co najmniej 6%, a osoba </w:t>
      </w:r>
      <w:r>
        <w:rPr>
          <w:w w:val="105"/>
        </w:rPr>
        <w:t>taka</w:t>
      </w:r>
      <w:r>
        <w:rPr>
          <w:spacing w:val="-7"/>
          <w:w w:val="105"/>
        </w:rPr>
        <w:t xml:space="preserve"> </w:t>
      </w:r>
      <w:r>
        <w:rPr>
          <w:w w:val="105"/>
        </w:rPr>
        <w:t>w</w:t>
      </w:r>
      <w:r>
        <w:rPr>
          <w:spacing w:val="-7"/>
          <w:w w:val="105"/>
        </w:rPr>
        <w:t xml:space="preserve"> </w:t>
      </w:r>
      <w:r>
        <w:rPr>
          <w:w w:val="105"/>
        </w:rPr>
        <w:t>wyniku</w:t>
      </w:r>
      <w:r>
        <w:rPr>
          <w:spacing w:val="-7"/>
          <w:w w:val="105"/>
        </w:rPr>
        <w:t xml:space="preserve"> </w:t>
      </w:r>
      <w:r>
        <w:rPr>
          <w:w w:val="105"/>
        </w:rPr>
        <w:t>przeprowadzonego</w:t>
      </w:r>
      <w:r>
        <w:rPr>
          <w:spacing w:val="-7"/>
          <w:w w:val="105"/>
        </w:rPr>
        <w:t xml:space="preserve"> </w:t>
      </w:r>
      <w:r>
        <w:rPr>
          <w:w w:val="105"/>
        </w:rPr>
        <w:t>naboru</w:t>
      </w:r>
      <w:r>
        <w:rPr>
          <w:spacing w:val="-7"/>
          <w:w w:val="105"/>
        </w:rPr>
        <w:t xml:space="preserve"> </w:t>
      </w:r>
      <w:r>
        <w:rPr>
          <w:w w:val="105"/>
        </w:rPr>
        <w:t>znalazła</w:t>
      </w:r>
      <w:r>
        <w:rPr>
          <w:spacing w:val="-7"/>
          <w:w w:val="105"/>
        </w:rPr>
        <w:t xml:space="preserve"> </w:t>
      </w:r>
      <w:r>
        <w:rPr>
          <w:w w:val="105"/>
        </w:rPr>
        <w:t>się</w:t>
      </w:r>
      <w:r>
        <w:rPr>
          <w:spacing w:val="-7"/>
          <w:w w:val="105"/>
        </w:rPr>
        <w:t xml:space="preserve"> </w:t>
      </w:r>
      <w:r>
        <w:rPr>
          <w:w w:val="105"/>
        </w:rPr>
        <w:t>wśród</w:t>
      </w:r>
      <w:r>
        <w:rPr>
          <w:spacing w:val="-7"/>
          <w:w w:val="105"/>
        </w:rPr>
        <w:t xml:space="preserve"> </w:t>
      </w:r>
      <w:r>
        <w:rPr>
          <w:w w:val="105"/>
        </w:rPr>
        <w:t>pięciu najlepszych kandydatów,</w:t>
      </w:r>
    </w:p>
    <w:p w14:paraId="2C63E794" w14:textId="77777777" w:rsidR="00E215DA" w:rsidRDefault="00000000">
      <w:pPr>
        <w:pStyle w:val="Akapitzlist"/>
        <w:numPr>
          <w:ilvl w:val="1"/>
          <w:numId w:val="237"/>
        </w:numPr>
        <w:tabs>
          <w:tab w:val="left" w:pos="1937"/>
        </w:tabs>
        <w:spacing w:before="22"/>
        <w:ind w:hanging="340"/>
        <w:rPr>
          <w:sz w:val="24"/>
        </w:rPr>
      </w:pPr>
      <w:r>
        <w:rPr>
          <w:rFonts w:ascii="Arial Black" w:hAnsi="Arial Black"/>
          <w:spacing w:val="-8"/>
          <w:sz w:val="24"/>
        </w:rPr>
        <w:t>art.</w:t>
      </w:r>
      <w:r>
        <w:rPr>
          <w:rFonts w:ascii="Arial Black" w:hAnsi="Arial Black"/>
          <w:spacing w:val="-16"/>
          <w:sz w:val="24"/>
        </w:rPr>
        <w:t xml:space="preserve"> </w:t>
      </w:r>
      <w:r>
        <w:rPr>
          <w:rFonts w:ascii="Arial Black" w:hAnsi="Arial Black"/>
          <w:spacing w:val="-8"/>
          <w:sz w:val="24"/>
        </w:rPr>
        <w:t>14</w:t>
      </w:r>
      <w:r>
        <w:rPr>
          <w:rFonts w:ascii="Arial Black" w:hAnsi="Arial Black"/>
          <w:spacing w:val="-16"/>
          <w:sz w:val="24"/>
        </w:rPr>
        <w:t xml:space="preserve"> </w:t>
      </w:r>
      <w:r>
        <w:rPr>
          <w:rFonts w:ascii="Arial Black" w:hAnsi="Arial Black"/>
          <w:spacing w:val="-8"/>
          <w:sz w:val="24"/>
        </w:rPr>
        <w:t>ust.</w:t>
      </w:r>
      <w:r>
        <w:rPr>
          <w:rFonts w:ascii="Arial Black" w:hAnsi="Arial Black"/>
          <w:spacing w:val="-16"/>
          <w:sz w:val="24"/>
        </w:rPr>
        <w:t xml:space="preserve"> </w:t>
      </w:r>
      <w:r>
        <w:rPr>
          <w:rFonts w:ascii="Arial Black" w:hAnsi="Arial Black"/>
          <w:spacing w:val="-8"/>
          <w:sz w:val="24"/>
        </w:rPr>
        <w:t>2</w:t>
      </w:r>
      <w:r>
        <w:rPr>
          <w:rFonts w:ascii="Arial Black" w:hAnsi="Arial Black"/>
          <w:spacing w:val="-16"/>
          <w:sz w:val="24"/>
        </w:rPr>
        <w:t xml:space="preserve"> </w:t>
      </w:r>
      <w:r>
        <w:rPr>
          <w:rFonts w:ascii="Arial Black" w:hAnsi="Arial Black"/>
          <w:spacing w:val="-8"/>
          <w:sz w:val="24"/>
        </w:rPr>
        <w:t>pkt</w:t>
      </w:r>
      <w:r>
        <w:rPr>
          <w:rFonts w:ascii="Arial Black" w:hAnsi="Arial Black"/>
          <w:spacing w:val="-15"/>
          <w:sz w:val="24"/>
        </w:rPr>
        <w:t xml:space="preserve"> </w:t>
      </w:r>
      <w:r>
        <w:rPr>
          <w:rFonts w:ascii="Arial Black" w:hAnsi="Arial Black"/>
          <w:spacing w:val="-8"/>
          <w:sz w:val="24"/>
        </w:rPr>
        <w:t>1)</w:t>
      </w:r>
      <w:r>
        <w:rPr>
          <w:rFonts w:ascii="Arial Black" w:hAnsi="Arial Black"/>
          <w:spacing w:val="-15"/>
          <w:sz w:val="24"/>
        </w:rPr>
        <w:t xml:space="preserve"> </w:t>
      </w:r>
      <w:r>
        <w:rPr>
          <w:spacing w:val="-8"/>
          <w:sz w:val="24"/>
        </w:rPr>
        <w:t>–</w:t>
      </w:r>
      <w:r>
        <w:rPr>
          <w:spacing w:val="-2"/>
          <w:sz w:val="24"/>
        </w:rPr>
        <w:t xml:space="preserve"> </w:t>
      </w:r>
      <w:r>
        <w:rPr>
          <w:spacing w:val="-8"/>
          <w:sz w:val="24"/>
        </w:rPr>
        <w:t>Obowiązek</w:t>
      </w:r>
      <w:r>
        <w:rPr>
          <w:spacing w:val="-1"/>
          <w:sz w:val="24"/>
        </w:rPr>
        <w:t xml:space="preserve"> </w:t>
      </w:r>
      <w:r>
        <w:rPr>
          <w:spacing w:val="-8"/>
          <w:sz w:val="24"/>
        </w:rPr>
        <w:t>wskazania</w:t>
      </w:r>
      <w:r>
        <w:rPr>
          <w:spacing w:val="-2"/>
          <w:sz w:val="24"/>
        </w:rPr>
        <w:t xml:space="preserve"> </w:t>
      </w:r>
      <w:r>
        <w:rPr>
          <w:spacing w:val="-8"/>
          <w:sz w:val="24"/>
        </w:rPr>
        <w:t>w</w:t>
      </w:r>
      <w:r>
        <w:rPr>
          <w:spacing w:val="-2"/>
          <w:sz w:val="24"/>
        </w:rPr>
        <w:t xml:space="preserve"> </w:t>
      </w:r>
      <w:r>
        <w:rPr>
          <w:spacing w:val="-8"/>
          <w:sz w:val="24"/>
        </w:rPr>
        <w:t>protokole</w:t>
      </w:r>
    </w:p>
    <w:p w14:paraId="0FB7E80B" w14:textId="77777777" w:rsidR="00E215DA" w:rsidRDefault="00000000">
      <w:pPr>
        <w:pStyle w:val="Tekstpodstawowy"/>
        <w:spacing w:before="60" w:line="312" w:lineRule="auto"/>
        <w:ind w:left="1937" w:right="772"/>
      </w:pPr>
      <w:r>
        <w:t xml:space="preserve">z przeprowadzonego naboru m.in. kandydatów z niepełnosprawnościami. </w:t>
      </w:r>
      <w:r>
        <w:rPr>
          <w:w w:val="105"/>
        </w:rPr>
        <w:t>Dostęp</w:t>
      </w:r>
      <w:r>
        <w:rPr>
          <w:spacing w:val="-12"/>
          <w:w w:val="105"/>
        </w:rPr>
        <w:t xml:space="preserve"> </w:t>
      </w:r>
      <w:r>
        <w:rPr>
          <w:w w:val="105"/>
        </w:rPr>
        <w:t>online:</w:t>
      </w:r>
      <w:r>
        <w:rPr>
          <w:spacing w:val="-12"/>
          <w:w w:val="105"/>
        </w:rPr>
        <w:t xml:space="preserve"> </w:t>
      </w:r>
      <w:hyperlink r:id="rId79">
        <w:r w:rsidR="00E215DA">
          <w:rPr>
            <w:color w:val="005F99"/>
            <w:w w:val="105"/>
            <w:u w:val="single" w:color="005F99"/>
          </w:rPr>
          <w:t>link</w:t>
        </w:r>
        <w:r w:rsidR="00E215DA">
          <w:rPr>
            <w:color w:val="005F99"/>
            <w:spacing w:val="-12"/>
            <w:w w:val="105"/>
            <w:u w:val="single" w:color="005F99"/>
          </w:rPr>
          <w:t xml:space="preserve"> </w:t>
        </w:r>
        <w:r w:rsidR="00E215DA">
          <w:rPr>
            <w:color w:val="005F99"/>
            <w:w w:val="105"/>
            <w:u w:val="single" w:color="005F99"/>
          </w:rPr>
          <w:t>do</w:t>
        </w:r>
        <w:r w:rsidR="00E215DA">
          <w:rPr>
            <w:color w:val="005F99"/>
            <w:spacing w:val="-12"/>
            <w:w w:val="105"/>
            <w:u w:val="single" w:color="005F99"/>
          </w:rPr>
          <w:t xml:space="preserve"> </w:t>
        </w:r>
        <w:r w:rsidR="00E215DA">
          <w:rPr>
            <w:color w:val="005F99"/>
            <w:w w:val="105"/>
            <w:u w:val="single" w:color="005F99"/>
          </w:rPr>
          <w:t>ISAP</w:t>
        </w:r>
        <w:r w:rsidR="00E215DA">
          <w:rPr>
            <w:color w:val="005F99"/>
            <w:spacing w:val="-12"/>
            <w:w w:val="105"/>
            <w:u w:val="single" w:color="005F99"/>
          </w:rPr>
          <w:t xml:space="preserve"> </w:t>
        </w:r>
        <w:r w:rsidR="00E215DA">
          <w:rPr>
            <w:color w:val="005F99"/>
            <w:w w:val="105"/>
            <w:u w:val="single" w:color="005F99"/>
          </w:rPr>
          <w:t>–</w:t>
        </w:r>
        <w:r w:rsidR="00E215DA">
          <w:rPr>
            <w:color w:val="005F99"/>
            <w:spacing w:val="-12"/>
            <w:w w:val="105"/>
            <w:u w:val="single" w:color="005F99"/>
          </w:rPr>
          <w:t xml:space="preserve"> </w:t>
        </w:r>
        <w:r w:rsidR="00E215DA">
          <w:rPr>
            <w:color w:val="005F99"/>
            <w:w w:val="105"/>
            <w:u w:val="single" w:color="005F99"/>
          </w:rPr>
          <w:t>Ustawa</w:t>
        </w:r>
        <w:r w:rsidR="00E215DA">
          <w:rPr>
            <w:color w:val="005F99"/>
            <w:spacing w:val="-12"/>
            <w:w w:val="105"/>
            <w:u w:val="single" w:color="005F99"/>
          </w:rPr>
          <w:t xml:space="preserve"> </w:t>
        </w:r>
        <w:r w:rsidR="00E215DA">
          <w:rPr>
            <w:color w:val="005F99"/>
            <w:w w:val="105"/>
            <w:u w:val="single" w:color="005F99"/>
          </w:rPr>
          <w:t>o</w:t>
        </w:r>
        <w:r w:rsidR="00E215DA">
          <w:rPr>
            <w:color w:val="005F99"/>
            <w:spacing w:val="-12"/>
            <w:w w:val="105"/>
            <w:u w:val="single" w:color="005F99"/>
          </w:rPr>
          <w:t xml:space="preserve"> </w:t>
        </w:r>
        <w:r w:rsidR="00E215DA">
          <w:rPr>
            <w:color w:val="005F99"/>
            <w:w w:val="105"/>
            <w:u w:val="single" w:color="005F99"/>
          </w:rPr>
          <w:t>pracownikach</w:t>
        </w:r>
        <w:r w:rsidR="00E215DA">
          <w:rPr>
            <w:color w:val="005F99"/>
            <w:spacing w:val="-12"/>
            <w:w w:val="105"/>
            <w:u w:val="single" w:color="005F99"/>
          </w:rPr>
          <w:t xml:space="preserve"> </w:t>
        </w:r>
        <w:r w:rsidR="00E215DA">
          <w:rPr>
            <w:color w:val="005F99"/>
            <w:w w:val="105"/>
            <w:u w:val="single" w:color="005F99"/>
          </w:rPr>
          <w:t>samorządowych</w:t>
        </w:r>
      </w:hyperlink>
    </w:p>
    <w:p w14:paraId="1D4DA838" w14:textId="77777777" w:rsidR="00E215DA" w:rsidRDefault="00000000">
      <w:pPr>
        <w:pStyle w:val="Akapitzlist"/>
        <w:numPr>
          <w:ilvl w:val="0"/>
          <w:numId w:val="237"/>
        </w:numPr>
        <w:tabs>
          <w:tab w:val="left" w:pos="1594"/>
          <w:tab w:val="left" w:pos="1597"/>
        </w:tabs>
        <w:spacing w:before="116" w:line="312" w:lineRule="auto"/>
        <w:ind w:right="826" w:hanging="454"/>
        <w:jc w:val="left"/>
        <w:rPr>
          <w:sz w:val="24"/>
        </w:rPr>
      </w:pPr>
      <w:r>
        <w:rPr>
          <w:w w:val="105"/>
          <w:sz w:val="24"/>
        </w:rPr>
        <w:t>Ustawa</w:t>
      </w:r>
      <w:r>
        <w:rPr>
          <w:spacing w:val="-8"/>
          <w:w w:val="105"/>
          <w:sz w:val="24"/>
        </w:rPr>
        <w:t xml:space="preserve"> </w:t>
      </w:r>
      <w:r>
        <w:rPr>
          <w:w w:val="105"/>
          <w:sz w:val="24"/>
        </w:rPr>
        <w:t>z</w:t>
      </w:r>
      <w:r>
        <w:rPr>
          <w:spacing w:val="-8"/>
          <w:w w:val="105"/>
          <w:sz w:val="24"/>
        </w:rPr>
        <w:t xml:space="preserve"> </w:t>
      </w:r>
      <w:r>
        <w:rPr>
          <w:w w:val="105"/>
          <w:sz w:val="24"/>
        </w:rPr>
        <w:t>dnia</w:t>
      </w:r>
      <w:r>
        <w:rPr>
          <w:spacing w:val="-8"/>
          <w:w w:val="105"/>
          <w:sz w:val="24"/>
        </w:rPr>
        <w:t xml:space="preserve"> </w:t>
      </w:r>
      <w:r>
        <w:rPr>
          <w:w w:val="105"/>
          <w:sz w:val="24"/>
        </w:rPr>
        <w:t>3</w:t>
      </w:r>
      <w:r>
        <w:rPr>
          <w:spacing w:val="-8"/>
          <w:w w:val="105"/>
          <w:sz w:val="24"/>
        </w:rPr>
        <w:t xml:space="preserve"> </w:t>
      </w:r>
      <w:r>
        <w:rPr>
          <w:w w:val="105"/>
          <w:sz w:val="24"/>
        </w:rPr>
        <w:t>grudnia</w:t>
      </w:r>
      <w:r>
        <w:rPr>
          <w:spacing w:val="-8"/>
          <w:w w:val="105"/>
          <w:sz w:val="24"/>
        </w:rPr>
        <w:t xml:space="preserve"> </w:t>
      </w:r>
      <w:r>
        <w:rPr>
          <w:w w:val="105"/>
          <w:sz w:val="24"/>
        </w:rPr>
        <w:t>2010</w:t>
      </w:r>
      <w:r>
        <w:rPr>
          <w:spacing w:val="-8"/>
          <w:w w:val="105"/>
          <w:sz w:val="24"/>
        </w:rPr>
        <w:t xml:space="preserve"> </w:t>
      </w:r>
      <w:r>
        <w:rPr>
          <w:w w:val="105"/>
          <w:sz w:val="24"/>
        </w:rPr>
        <w:t>r.</w:t>
      </w:r>
      <w:r>
        <w:rPr>
          <w:spacing w:val="-8"/>
          <w:w w:val="105"/>
          <w:sz w:val="24"/>
        </w:rPr>
        <w:t xml:space="preserve"> </w:t>
      </w:r>
      <w:r>
        <w:rPr>
          <w:w w:val="105"/>
          <w:sz w:val="24"/>
        </w:rPr>
        <w:t>o</w:t>
      </w:r>
      <w:r>
        <w:rPr>
          <w:spacing w:val="-8"/>
          <w:w w:val="105"/>
          <w:sz w:val="24"/>
        </w:rPr>
        <w:t xml:space="preserve"> </w:t>
      </w:r>
      <w:r>
        <w:rPr>
          <w:w w:val="105"/>
          <w:sz w:val="24"/>
        </w:rPr>
        <w:t>wdrożeniu</w:t>
      </w:r>
      <w:r>
        <w:rPr>
          <w:spacing w:val="-8"/>
          <w:w w:val="105"/>
          <w:sz w:val="24"/>
        </w:rPr>
        <w:t xml:space="preserve"> </w:t>
      </w:r>
      <w:r>
        <w:rPr>
          <w:w w:val="105"/>
          <w:sz w:val="24"/>
        </w:rPr>
        <w:t>niektórych</w:t>
      </w:r>
      <w:r>
        <w:rPr>
          <w:spacing w:val="-8"/>
          <w:w w:val="105"/>
          <w:sz w:val="24"/>
        </w:rPr>
        <w:t xml:space="preserve"> </w:t>
      </w:r>
      <w:r>
        <w:rPr>
          <w:w w:val="105"/>
          <w:sz w:val="24"/>
        </w:rPr>
        <w:t>przepisów</w:t>
      </w:r>
      <w:r>
        <w:rPr>
          <w:spacing w:val="-8"/>
          <w:w w:val="105"/>
          <w:sz w:val="24"/>
        </w:rPr>
        <w:t xml:space="preserve"> </w:t>
      </w:r>
      <w:r>
        <w:rPr>
          <w:w w:val="105"/>
          <w:sz w:val="24"/>
        </w:rPr>
        <w:t xml:space="preserve">Unii </w:t>
      </w:r>
      <w:r>
        <w:rPr>
          <w:spacing w:val="-2"/>
          <w:w w:val="105"/>
          <w:sz w:val="24"/>
        </w:rPr>
        <w:t>Europejskiej</w:t>
      </w:r>
      <w:r>
        <w:rPr>
          <w:spacing w:val="-16"/>
          <w:w w:val="105"/>
          <w:sz w:val="24"/>
        </w:rPr>
        <w:t xml:space="preserve"> </w:t>
      </w:r>
      <w:r>
        <w:rPr>
          <w:spacing w:val="-2"/>
          <w:w w:val="105"/>
          <w:sz w:val="24"/>
        </w:rPr>
        <w:t>w</w:t>
      </w:r>
      <w:r>
        <w:rPr>
          <w:spacing w:val="-15"/>
          <w:w w:val="105"/>
          <w:sz w:val="24"/>
        </w:rPr>
        <w:t xml:space="preserve"> </w:t>
      </w:r>
      <w:r>
        <w:rPr>
          <w:spacing w:val="-2"/>
          <w:w w:val="105"/>
          <w:sz w:val="24"/>
        </w:rPr>
        <w:t>zakresie</w:t>
      </w:r>
      <w:r>
        <w:rPr>
          <w:spacing w:val="-16"/>
          <w:w w:val="105"/>
          <w:sz w:val="24"/>
        </w:rPr>
        <w:t xml:space="preserve"> </w:t>
      </w:r>
      <w:r>
        <w:rPr>
          <w:spacing w:val="-2"/>
          <w:w w:val="105"/>
          <w:sz w:val="24"/>
        </w:rPr>
        <w:t>równego</w:t>
      </w:r>
      <w:r>
        <w:rPr>
          <w:spacing w:val="-16"/>
          <w:w w:val="105"/>
          <w:sz w:val="24"/>
        </w:rPr>
        <w:t xml:space="preserve"> </w:t>
      </w:r>
      <w:r>
        <w:rPr>
          <w:spacing w:val="-2"/>
          <w:w w:val="105"/>
          <w:sz w:val="24"/>
        </w:rPr>
        <w:t>traktowania</w:t>
      </w:r>
      <w:r>
        <w:rPr>
          <w:spacing w:val="-15"/>
          <w:w w:val="105"/>
          <w:sz w:val="24"/>
        </w:rPr>
        <w:t xml:space="preserve"> </w:t>
      </w:r>
      <w:r>
        <w:rPr>
          <w:spacing w:val="-2"/>
          <w:w w:val="105"/>
          <w:sz w:val="24"/>
        </w:rPr>
        <w:t>(Dz.U.</w:t>
      </w:r>
      <w:r>
        <w:rPr>
          <w:spacing w:val="-16"/>
          <w:w w:val="105"/>
          <w:sz w:val="24"/>
        </w:rPr>
        <w:t xml:space="preserve"> </w:t>
      </w:r>
      <w:r>
        <w:rPr>
          <w:spacing w:val="-2"/>
          <w:w w:val="105"/>
          <w:sz w:val="24"/>
        </w:rPr>
        <w:t>z</w:t>
      </w:r>
      <w:r>
        <w:rPr>
          <w:spacing w:val="-15"/>
          <w:w w:val="105"/>
          <w:sz w:val="24"/>
        </w:rPr>
        <w:t xml:space="preserve"> </w:t>
      </w:r>
      <w:r>
        <w:rPr>
          <w:spacing w:val="-2"/>
          <w:w w:val="105"/>
          <w:sz w:val="24"/>
        </w:rPr>
        <w:t>2024</w:t>
      </w:r>
      <w:r>
        <w:rPr>
          <w:spacing w:val="-16"/>
          <w:w w:val="105"/>
          <w:sz w:val="24"/>
        </w:rPr>
        <w:t xml:space="preserve"> </w:t>
      </w:r>
      <w:r>
        <w:rPr>
          <w:spacing w:val="-2"/>
          <w:w w:val="105"/>
          <w:sz w:val="24"/>
        </w:rPr>
        <w:t>r.</w:t>
      </w:r>
      <w:r>
        <w:rPr>
          <w:spacing w:val="-15"/>
          <w:w w:val="105"/>
          <w:sz w:val="24"/>
        </w:rPr>
        <w:t xml:space="preserve"> </w:t>
      </w:r>
      <w:r>
        <w:rPr>
          <w:spacing w:val="-2"/>
          <w:w w:val="105"/>
          <w:sz w:val="24"/>
        </w:rPr>
        <w:t>poz.</w:t>
      </w:r>
      <w:r>
        <w:rPr>
          <w:spacing w:val="-16"/>
          <w:w w:val="105"/>
          <w:sz w:val="24"/>
        </w:rPr>
        <w:t xml:space="preserve"> </w:t>
      </w:r>
      <w:r>
        <w:rPr>
          <w:spacing w:val="-2"/>
          <w:w w:val="105"/>
          <w:sz w:val="24"/>
        </w:rPr>
        <w:t>1175),</w:t>
      </w:r>
      <w:r>
        <w:rPr>
          <w:spacing w:val="-15"/>
          <w:w w:val="105"/>
          <w:sz w:val="24"/>
        </w:rPr>
        <w:t xml:space="preserve"> </w:t>
      </w:r>
      <w:r>
        <w:rPr>
          <w:spacing w:val="-2"/>
          <w:w w:val="105"/>
          <w:sz w:val="24"/>
        </w:rPr>
        <w:t>w</w:t>
      </w:r>
      <w:r>
        <w:rPr>
          <w:spacing w:val="-16"/>
          <w:w w:val="105"/>
          <w:sz w:val="24"/>
        </w:rPr>
        <w:t xml:space="preserve"> </w:t>
      </w:r>
      <w:r>
        <w:rPr>
          <w:spacing w:val="-2"/>
          <w:w w:val="105"/>
          <w:sz w:val="24"/>
        </w:rPr>
        <w:t xml:space="preserve">tym </w:t>
      </w:r>
      <w:r>
        <w:rPr>
          <w:w w:val="105"/>
          <w:sz w:val="24"/>
        </w:rPr>
        <w:t>w szczególności:</w:t>
      </w:r>
    </w:p>
    <w:p w14:paraId="473B24FD" w14:textId="77777777" w:rsidR="00E215DA" w:rsidRDefault="00000000">
      <w:pPr>
        <w:pStyle w:val="Akapitzlist"/>
        <w:numPr>
          <w:ilvl w:val="1"/>
          <w:numId w:val="237"/>
        </w:numPr>
        <w:tabs>
          <w:tab w:val="left" w:pos="1937"/>
        </w:tabs>
        <w:spacing w:before="0" w:line="303" w:lineRule="exact"/>
        <w:ind w:hanging="340"/>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3</w:t>
      </w:r>
      <w:r>
        <w:rPr>
          <w:rFonts w:ascii="Arial Black" w:hAnsi="Arial Black"/>
          <w:spacing w:val="-21"/>
          <w:sz w:val="24"/>
        </w:rPr>
        <w:t xml:space="preserve"> </w:t>
      </w:r>
      <w:r>
        <w:rPr>
          <w:rFonts w:ascii="Arial Black" w:hAnsi="Arial Black"/>
          <w:sz w:val="24"/>
        </w:rPr>
        <w:t>pkt</w:t>
      </w:r>
      <w:r>
        <w:rPr>
          <w:rFonts w:ascii="Arial Black" w:hAnsi="Arial Black"/>
          <w:spacing w:val="-21"/>
          <w:sz w:val="24"/>
        </w:rPr>
        <w:t xml:space="preserve"> </w:t>
      </w:r>
      <w:r>
        <w:rPr>
          <w:rFonts w:ascii="Arial Black" w:hAnsi="Arial Black"/>
          <w:sz w:val="24"/>
        </w:rPr>
        <w:t>1</w:t>
      </w:r>
      <w:r>
        <w:rPr>
          <w:rFonts w:ascii="Arial Black" w:hAnsi="Arial Black"/>
          <w:spacing w:val="-20"/>
          <w:sz w:val="24"/>
        </w:rPr>
        <w:t xml:space="preserve"> </w:t>
      </w:r>
      <w:r>
        <w:rPr>
          <w:sz w:val="24"/>
        </w:rPr>
        <w:t>–</w:t>
      </w:r>
      <w:r>
        <w:rPr>
          <w:spacing w:val="-17"/>
          <w:sz w:val="24"/>
        </w:rPr>
        <w:t xml:space="preserve"> </w:t>
      </w:r>
      <w:r>
        <w:rPr>
          <w:sz w:val="24"/>
        </w:rPr>
        <w:t>definicja</w:t>
      </w:r>
      <w:r>
        <w:rPr>
          <w:spacing w:val="-12"/>
          <w:sz w:val="24"/>
        </w:rPr>
        <w:t xml:space="preserve"> </w:t>
      </w:r>
      <w:r>
        <w:rPr>
          <w:sz w:val="24"/>
        </w:rPr>
        <w:t>ustawowa</w:t>
      </w:r>
      <w:r>
        <w:rPr>
          <w:spacing w:val="-9"/>
          <w:sz w:val="24"/>
        </w:rPr>
        <w:t xml:space="preserve"> </w:t>
      </w:r>
      <w:r>
        <w:rPr>
          <w:sz w:val="24"/>
        </w:rPr>
        <w:t>dyskryminacji</w:t>
      </w:r>
      <w:r>
        <w:rPr>
          <w:spacing w:val="-10"/>
          <w:sz w:val="24"/>
        </w:rPr>
        <w:t xml:space="preserve"> </w:t>
      </w:r>
      <w:r>
        <w:rPr>
          <w:spacing w:val="-2"/>
          <w:sz w:val="24"/>
        </w:rPr>
        <w:t>bezpośredniej,</w:t>
      </w:r>
    </w:p>
    <w:p w14:paraId="4306E40A" w14:textId="77777777" w:rsidR="00E215DA" w:rsidRDefault="00000000">
      <w:pPr>
        <w:pStyle w:val="Akapitzlist"/>
        <w:numPr>
          <w:ilvl w:val="1"/>
          <w:numId w:val="237"/>
        </w:numPr>
        <w:tabs>
          <w:tab w:val="left" w:pos="1937"/>
        </w:tabs>
        <w:spacing w:before="78"/>
        <w:ind w:hanging="340"/>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3</w:t>
      </w:r>
      <w:r>
        <w:rPr>
          <w:rFonts w:ascii="Arial Black" w:hAnsi="Arial Black"/>
          <w:spacing w:val="-21"/>
          <w:sz w:val="24"/>
        </w:rPr>
        <w:t xml:space="preserve"> </w:t>
      </w:r>
      <w:r>
        <w:rPr>
          <w:rFonts w:ascii="Arial Black" w:hAnsi="Arial Black"/>
          <w:sz w:val="24"/>
        </w:rPr>
        <w:t>pkt</w:t>
      </w:r>
      <w:r>
        <w:rPr>
          <w:rFonts w:ascii="Arial Black" w:hAnsi="Arial Black"/>
          <w:spacing w:val="-21"/>
          <w:sz w:val="24"/>
        </w:rPr>
        <w:t xml:space="preserve"> </w:t>
      </w:r>
      <w:r>
        <w:rPr>
          <w:rFonts w:ascii="Arial Black" w:hAnsi="Arial Black"/>
          <w:sz w:val="24"/>
        </w:rPr>
        <w:t>2</w:t>
      </w:r>
      <w:r>
        <w:rPr>
          <w:rFonts w:ascii="Arial Black" w:hAnsi="Arial Black"/>
          <w:spacing w:val="-20"/>
          <w:sz w:val="24"/>
        </w:rPr>
        <w:t xml:space="preserve"> </w:t>
      </w:r>
      <w:r>
        <w:rPr>
          <w:sz w:val="24"/>
        </w:rPr>
        <w:t>–</w:t>
      </w:r>
      <w:r>
        <w:rPr>
          <w:spacing w:val="-17"/>
          <w:sz w:val="24"/>
        </w:rPr>
        <w:t xml:space="preserve"> </w:t>
      </w:r>
      <w:r>
        <w:rPr>
          <w:sz w:val="24"/>
        </w:rPr>
        <w:t>definicja</w:t>
      </w:r>
      <w:r>
        <w:rPr>
          <w:spacing w:val="-15"/>
          <w:sz w:val="24"/>
        </w:rPr>
        <w:t xml:space="preserve"> </w:t>
      </w:r>
      <w:r>
        <w:rPr>
          <w:sz w:val="24"/>
        </w:rPr>
        <w:t>ustawowa</w:t>
      </w:r>
      <w:r>
        <w:rPr>
          <w:spacing w:val="-10"/>
          <w:sz w:val="24"/>
        </w:rPr>
        <w:t xml:space="preserve"> </w:t>
      </w:r>
      <w:r>
        <w:rPr>
          <w:sz w:val="24"/>
        </w:rPr>
        <w:t>dyskryminacji</w:t>
      </w:r>
      <w:r>
        <w:rPr>
          <w:spacing w:val="-10"/>
          <w:sz w:val="24"/>
        </w:rPr>
        <w:t xml:space="preserve"> </w:t>
      </w:r>
      <w:r>
        <w:rPr>
          <w:spacing w:val="-2"/>
          <w:sz w:val="24"/>
        </w:rPr>
        <w:t>pośredniej,</w:t>
      </w:r>
    </w:p>
    <w:p w14:paraId="7A671D36" w14:textId="77777777" w:rsidR="00E215DA" w:rsidRDefault="00000000">
      <w:pPr>
        <w:pStyle w:val="Akapitzlist"/>
        <w:numPr>
          <w:ilvl w:val="1"/>
          <w:numId w:val="237"/>
        </w:numPr>
        <w:tabs>
          <w:tab w:val="left" w:pos="1937"/>
        </w:tabs>
        <w:spacing w:before="79"/>
        <w:ind w:hanging="340"/>
        <w:rPr>
          <w:sz w:val="24"/>
        </w:rPr>
      </w:pPr>
      <w:r>
        <w:rPr>
          <w:rFonts w:ascii="Arial Black" w:hAnsi="Arial Black"/>
          <w:spacing w:val="-6"/>
          <w:sz w:val="24"/>
        </w:rPr>
        <w:t>art.</w:t>
      </w:r>
      <w:r>
        <w:rPr>
          <w:rFonts w:ascii="Arial Black" w:hAnsi="Arial Black"/>
          <w:spacing w:val="-18"/>
          <w:sz w:val="24"/>
        </w:rPr>
        <w:t xml:space="preserve"> </w:t>
      </w:r>
      <w:r>
        <w:rPr>
          <w:rFonts w:ascii="Arial Black" w:hAnsi="Arial Black"/>
          <w:spacing w:val="-6"/>
          <w:sz w:val="24"/>
        </w:rPr>
        <w:t>8</w:t>
      </w:r>
      <w:r>
        <w:rPr>
          <w:rFonts w:ascii="Arial Black" w:hAnsi="Arial Black"/>
          <w:spacing w:val="-17"/>
          <w:sz w:val="24"/>
        </w:rPr>
        <w:t xml:space="preserve"> </w:t>
      </w:r>
      <w:r>
        <w:rPr>
          <w:rFonts w:ascii="Arial Black" w:hAnsi="Arial Black"/>
          <w:spacing w:val="-6"/>
          <w:sz w:val="24"/>
        </w:rPr>
        <w:t>ust.</w:t>
      </w:r>
      <w:r>
        <w:rPr>
          <w:rFonts w:ascii="Arial Black" w:hAnsi="Arial Black"/>
          <w:spacing w:val="-18"/>
          <w:sz w:val="24"/>
        </w:rPr>
        <w:t xml:space="preserve"> </w:t>
      </w:r>
      <w:r>
        <w:rPr>
          <w:rFonts w:ascii="Arial Black" w:hAnsi="Arial Black"/>
          <w:spacing w:val="-6"/>
          <w:sz w:val="24"/>
        </w:rPr>
        <w:t>1</w:t>
      </w:r>
      <w:r>
        <w:rPr>
          <w:rFonts w:ascii="Arial Black" w:hAnsi="Arial Black"/>
          <w:spacing w:val="-16"/>
          <w:sz w:val="24"/>
        </w:rPr>
        <w:t xml:space="preserve"> </w:t>
      </w:r>
      <w:r>
        <w:rPr>
          <w:spacing w:val="-6"/>
          <w:sz w:val="24"/>
        </w:rPr>
        <w:t>–</w:t>
      </w:r>
      <w:r>
        <w:rPr>
          <w:spacing w:val="-4"/>
          <w:sz w:val="24"/>
        </w:rPr>
        <w:t xml:space="preserve"> </w:t>
      </w:r>
      <w:r>
        <w:rPr>
          <w:spacing w:val="-6"/>
          <w:sz w:val="24"/>
        </w:rPr>
        <w:t>Zakaz</w:t>
      </w:r>
      <w:r>
        <w:rPr>
          <w:spacing w:val="-3"/>
          <w:sz w:val="24"/>
        </w:rPr>
        <w:t xml:space="preserve"> </w:t>
      </w:r>
      <w:r>
        <w:rPr>
          <w:spacing w:val="-6"/>
          <w:sz w:val="24"/>
        </w:rPr>
        <w:t>nierównego</w:t>
      </w:r>
      <w:r>
        <w:rPr>
          <w:spacing w:val="-3"/>
          <w:sz w:val="24"/>
        </w:rPr>
        <w:t xml:space="preserve"> </w:t>
      </w:r>
      <w:r>
        <w:rPr>
          <w:spacing w:val="-6"/>
          <w:sz w:val="24"/>
        </w:rPr>
        <w:t>traktowania,</w:t>
      </w:r>
    </w:p>
    <w:p w14:paraId="60D888B1" w14:textId="77777777" w:rsidR="00E215DA" w:rsidRDefault="00000000">
      <w:pPr>
        <w:pStyle w:val="Akapitzlist"/>
        <w:numPr>
          <w:ilvl w:val="1"/>
          <w:numId w:val="237"/>
        </w:numPr>
        <w:tabs>
          <w:tab w:val="left" w:pos="1937"/>
        </w:tabs>
        <w:spacing w:before="54" w:line="360" w:lineRule="exact"/>
        <w:ind w:right="824"/>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8</w:t>
      </w:r>
      <w:r>
        <w:rPr>
          <w:rFonts w:ascii="Arial Black" w:hAnsi="Arial Black"/>
          <w:spacing w:val="-21"/>
          <w:sz w:val="24"/>
        </w:rPr>
        <w:t xml:space="preserve"> </w:t>
      </w:r>
      <w:r>
        <w:rPr>
          <w:rFonts w:ascii="Arial Black" w:hAnsi="Arial Black"/>
          <w:sz w:val="24"/>
        </w:rPr>
        <w:t>ust.</w:t>
      </w:r>
      <w:r>
        <w:rPr>
          <w:rFonts w:ascii="Arial Black" w:hAnsi="Arial Black"/>
          <w:spacing w:val="-21"/>
          <w:sz w:val="24"/>
        </w:rPr>
        <w:t xml:space="preserve"> </w:t>
      </w:r>
      <w:r>
        <w:rPr>
          <w:rFonts w:ascii="Arial Black" w:hAnsi="Arial Black"/>
          <w:sz w:val="24"/>
        </w:rPr>
        <w:t>2</w:t>
      </w:r>
      <w:r>
        <w:rPr>
          <w:rFonts w:ascii="Arial Black" w:hAnsi="Arial Black"/>
          <w:spacing w:val="-21"/>
          <w:sz w:val="24"/>
        </w:rPr>
        <w:t xml:space="preserve"> </w:t>
      </w:r>
      <w:r>
        <w:rPr>
          <w:sz w:val="24"/>
        </w:rPr>
        <w:t>–</w:t>
      </w:r>
      <w:r>
        <w:rPr>
          <w:spacing w:val="-8"/>
          <w:sz w:val="24"/>
        </w:rPr>
        <w:t xml:space="preserve"> </w:t>
      </w:r>
      <w:r>
        <w:rPr>
          <w:sz w:val="24"/>
        </w:rPr>
        <w:t>Brak</w:t>
      </w:r>
      <w:r>
        <w:rPr>
          <w:spacing w:val="-8"/>
          <w:sz w:val="24"/>
        </w:rPr>
        <w:t xml:space="preserve"> </w:t>
      </w:r>
      <w:r>
        <w:rPr>
          <w:sz w:val="24"/>
        </w:rPr>
        <w:t>naruszenia</w:t>
      </w:r>
      <w:r>
        <w:rPr>
          <w:spacing w:val="-8"/>
          <w:sz w:val="24"/>
        </w:rPr>
        <w:t xml:space="preserve"> </w:t>
      </w:r>
      <w:r>
        <w:rPr>
          <w:sz w:val="24"/>
        </w:rPr>
        <w:t>zasady</w:t>
      </w:r>
      <w:r>
        <w:rPr>
          <w:spacing w:val="-8"/>
          <w:sz w:val="24"/>
        </w:rPr>
        <w:t xml:space="preserve"> </w:t>
      </w:r>
      <w:r>
        <w:rPr>
          <w:sz w:val="24"/>
        </w:rPr>
        <w:t>równego</w:t>
      </w:r>
      <w:r>
        <w:rPr>
          <w:spacing w:val="-8"/>
          <w:sz w:val="24"/>
        </w:rPr>
        <w:t xml:space="preserve"> </w:t>
      </w:r>
      <w:r>
        <w:rPr>
          <w:sz w:val="24"/>
        </w:rPr>
        <w:t>traktowania</w:t>
      </w:r>
      <w:r>
        <w:rPr>
          <w:spacing w:val="-8"/>
          <w:sz w:val="24"/>
        </w:rPr>
        <w:t xml:space="preserve"> </w:t>
      </w:r>
      <w:r>
        <w:rPr>
          <w:sz w:val="24"/>
        </w:rPr>
        <w:t>w</w:t>
      </w:r>
      <w:r>
        <w:rPr>
          <w:spacing w:val="-8"/>
          <w:sz w:val="24"/>
        </w:rPr>
        <w:t xml:space="preserve"> </w:t>
      </w:r>
      <w:r>
        <w:rPr>
          <w:sz w:val="24"/>
        </w:rPr>
        <w:t xml:space="preserve">przypadku </w:t>
      </w:r>
      <w:r>
        <w:rPr>
          <w:spacing w:val="-8"/>
          <w:w w:val="105"/>
          <w:sz w:val="24"/>
        </w:rPr>
        <w:t>nierównego</w:t>
      </w:r>
      <w:r>
        <w:rPr>
          <w:spacing w:val="-22"/>
          <w:w w:val="105"/>
          <w:sz w:val="24"/>
        </w:rPr>
        <w:t xml:space="preserve"> </w:t>
      </w:r>
      <w:r>
        <w:rPr>
          <w:spacing w:val="-8"/>
          <w:w w:val="105"/>
          <w:sz w:val="24"/>
        </w:rPr>
        <w:t>traktowania</w:t>
      </w:r>
      <w:r>
        <w:rPr>
          <w:spacing w:val="-22"/>
          <w:w w:val="105"/>
          <w:sz w:val="24"/>
        </w:rPr>
        <w:t xml:space="preserve"> </w:t>
      </w:r>
      <w:r>
        <w:rPr>
          <w:spacing w:val="-8"/>
          <w:w w:val="105"/>
          <w:sz w:val="24"/>
        </w:rPr>
        <w:t>osoby</w:t>
      </w:r>
      <w:r>
        <w:rPr>
          <w:spacing w:val="-22"/>
          <w:w w:val="105"/>
          <w:sz w:val="24"/>
        </w:rPr>
        <w:t xml:space="preserve"> </w:t>
      </w:r>
      <w:r>
        <w:rPr>
          <w:spacing w:val="-8"/>
          <w:w w:val="105"/>
          <w:sz w:val="24"/>
        </w:rPr>
        <w:t>fizycznej</w:t>
      </w:r>
      <w:r>
        <w:rPr>
          <w:spacing w:val="-22"/>
          <w:w w:val="105"/>
          <w:sz w:val="24"/>
        </w:rPr>
        <w:t xml:space="preserve"> </w:t>
      </w:r>
      <w:r>
        <w:rPr>
          <w:spacing w:val="-8"/>
          <w:w w:val="105"/>
          <w:sz w:val="24"/>
        </w:rPr>
        <w:t>m.in.</w:t>
      </w:r>
      <w:r>
        <w:rPr>
          <w:spacing w:val="-22"/>
          <w:w w:val="105"/>
          <w:sz w:val="24"/>
        </w:rPr>
        <w:t xml:space="preserve"> </w:t>
      </w:r>
      <w:r>
        <w:rPr>
          <w:spacing w:val="-8"/>
          <w:w w:val="105"/>
          <w:sz w:val="24"/>
        </w:rPr>
        <w:t>ze</w:t>
      </w:r>
      <w:r>
        <w:rPr>
          <w:spacing w:val="-22"/>
          <w:w w:val="105"/>
          <w:sz w:val="24"/>
        </w:rPr>
        <w:t xml:space="preserve"> </w:t>
      </w:r>
      <w:r>
        <w:rPr>
          <w:spacing w:val="-8"/>
          <w:w w:val="105"/>
          <w:sz w:val="24"/>
        </w:rPr>
        <w:t>względu</w:t>
      </w:r>
      <w:r>
        <w:rPr>
          <w:spacing w:val="-22"/>
          <w:w w:val="105"/>
          <w:sz w:val="24"/>
        </w:rPr>
        <w:t xml:space="preserve"> </w:t>
      </w:r>
      <w:r>
        <w:rPr>
          <w:spacing w:val="-8"/>
          <w:w w:val="105"/>
          <w:sz w:val="24"/>
        </w:rPr>
        <w:t>na</w:t>
      </w:r>
      <w:r>
        <w:rPr>
          <w:spacing w:val="-22"/>
          <w:w w:val="105"/>
          <w:sz w:val="24"/>
        </w:rPr>
        <w:t xml:space="preserve"> </w:t>
      </w:r>
      <w:r>
        <w:rPr>
          <w:spacing w:val="-8"/>
          <w:w w:val="105"/>
          <w:sz w:val="24"/>
        </w:rPr>
        <w:t xml:space="preserve">niepełnosprawność </w:t>
      </w:r>
      <w:r>
        <w:rPr>
          <w:sz w:val="24"/>
        </w:rPr>
        <w:t xml:space="preserve">w zakresie podejmowania środków koniecznych w demokratycznym państwie </w:t>
      </w:r>
      <w:r>
        <w:rPr>
          <w:spacing w:val="-2"/>
          <w:w w:val="105"/>
          <w:sz w:val="24"/>
        </w:rPr>
        <w:t>dla</w:t>
      </w:r>
      <w:r>
        <w:rPr>
          <w:spacing w:val="-16"/>
          <w:w w:val="105"/>
          <w:sz w:val="24"/>
        </w:rPr>
        <w:t xml:space="preserve"> </w:t>
      </w:r>
      <w:r>
        <w:rPr>
          <w:spacing w:val="-2"/>
          <w:w w:val="105"/>
          <w:sz w:val="24"/>
        </w:rPr>
        <w:t>jej</w:t>
      </w:r>
      <w:r>
        <w:rPr>
          <w:spacing w:val="-15"/>
          <w:w w:val="105"/>
          <w:sz w:val="24"/>
        </w:rPr>
        <w:t xml:space="preserve"> </w:t>
      </w:r>
      <w:r>
        <w:rPr>
          <w:spacing w:val="-2"/>
          <w:w w:val="105"/>
          <w:sz w:val="24"/>
        </w:rPr>
        <w:t>bezpieczeństwa</w:t>
      </w:r>
      <w:r>
        <w:rPr>
          <w:spacing w:val="-16"/>
          <w:w w:val="105"/>
          <w:sz w:val="24"/>
        </w:rPr>
        <w:t xml:space="preserve"> </w:t>
      </w:r>
      <w:r>
        <w:rPr>
          <w:spacing w:val="-2"/>
          <w:w w:val="105"/>
          <w:sz w:val="24"/>
        </w:rPr>
        <w:t>publicznego</w:t>
      </w:r>
      <w:r>
        <w:rPr>
          <w:spacing w:val="-15"/>
          <w:w w:val="105"/>
          <w:sz w:val="24"/>
        </w:rPr>
        <w:t xml:space="preserve"> </w:t>
      </w:r>
      <w:r>
        <w:rPr>
          <w:spacing w:val="-2"/>
          <w:w w:val="105"/>
          <w:sz w:val="24"/>
        </w:rPr>
        <w:t>i</w:t>
      </w:r>
      <w:r>
        <w:rPr>
          <w:spacing w:val="-16"/>
          <w:w w:val="105"/>
          <w:sz w:val="24"/>
        </w:rPr>
        <w:t xml:space="preserve"> </w:t>
      </w:r>
      <w:r>
        <w:rPr>
          <w:spacing w:val="-2"/>
          <w:w w:val="105"/>
          <w:sz w:val="24"/>
        </w:rPr>
        <w:t>porządku,</w:t>
      </w:r>
      <w:r>
        <w:rPr>
          <w:spacing w:val="-15"/>
          <w:w w:val="105"/>
          <w:sz w:val="24"/>
        </w:rPr>
        <w:t xml:space="preserve"> </w:t>
      </w:r>
      <w:r>
        <w:rPr>
          <w:spacing w:val="-2"/>
          <w:w w:val="105"/>
          <w:sz w:val="24"/>
        </w:rPr>
        <w:t>ochrony</w:t>
      </w:r>
      <w:r>
        <w:rPr>
          <w:spacing w:val="-16"/>
          <w:w w:val="105"/>
          <w:sz w:val="24"/>
        </w:rPr>
        <w:t xml:space="preserve"> </w:t>
      </w:r>
      <w:r>
        <w:rPr>
          <w:spacing w:val="-2"/>
          <w:w w:val="105"/>
          <w:sz w:val="24"/>
        </w:rPr>
        <w:t>zdrowia</w:t>
      </w:r>
      <w:r>
        <w:rPr>
          <w:spacing w:val="-15"/>
          <w:w w:val="105"/>
          <w:sz w:val="24"/>
        </w:rPr>
        <w:t xml:space="preserve"> </w:t>
      </w:r>
      <w:r>
        <w:rPr>
          <w:spacing w:val="-2"/>
          <w:w w:val="105"/>
          <w:sz w:val="24"/>
        </w:rPr>
        <w:t>lub</w:t>
      </w:r>
      <w:r>
        <w:rPr>
          <w:spacing w:val="-16"/>
          <w:w w:val="105"/>
          <w:sz w:val="24"/>
        </w:rPr>
        <w:t xml:space="preserve"> </w:t>
      </w:r>
      <w:r>
        <w:rPr>
          <w:spacing w:val="-2"/>
          <w:w w:val="105"/>
          <w:sz w:val="24"/>
        </w:rPr>
        <w:t>ochrony wolności</w:t>
      </w:r>
      <w:r>
        <w:rPr>
          <w:spacing w:val="-15"/>
          <w:w w:val="105"/>
          <w:sz w:val="24"/>
        </w:rPr>
        <w:t xml:space="preserve"> </w:t>
      </w:r>
      <w:r>
        <w:rPr>
          <w:spacing w:val="-2"/>
          <w:w w:val="105"/>
          <w:sz w:val="24"/>
        </w:rPr>
        <w:t>i</w:t>
      </w:r>
      <w:r>
        <w:rPr>
          <w:spacing w:val="-15"/>
          <w:w w:val="105"/>
          <w:sz w:val="24"/>
        </w:rPr>
        <w:t xml:space="preserve"> </w:t>
      </w:r>
      <w:r>
        <w:rPr>
          <w:spacing w:val="-2"/>
          <w:w w:val="105"/>
          <w:sz w:val="24"/>
        </w:rPr>
        <w:t>praw</w:t>
      </w:r>
      <w:r>
        <w:rPr>
          <w:spacing w:val="-15"/>
          <w:w w:val="105"/>
          <w:sz w:val="24"/>
        </w:rPr>
        <w:t xml:space="preserve"> </w:t>
      </w:r>
      <w:r>
        <w:rPr>
          <w:spacing w:val="-2"/>
          <w:w w:val="105"/>
          <w:sz w:val="24"/>
        </w:rPr>
        <w:t>innych</w:t>
      </w:r>
      <w:r>
        <w:rPr>
          <w:spacing w:val="-15"/>
          <w:w w:val="105"/>
          <w:sz w:val="24"/>
        </w:rPr>
        <w:t xml:space="preserve"> </w:t>
      </w:r>
      <w:r>
        <w:rPr>
          <w:spacing w:val="-2"/>
          <w:w w:val="105"/>
          <w:sz w:val="24"/>
        </w:rPr>
        <w:t>osób</w:t>
      </w:r>
      <w:r>
        <w:rPr>
          <w:spacing w:val="-15"/>
          <w:w w:val="105"/>
          <w:sz w:val="24"/>
        </w:rPr>
        <w:t xml:space="preserve"> </w:t>
      </w:r>
      <w:r>
        <w:rPr>
          <w:spacing w:val="-2"/>
          <w:w w:val="105"/>
          <w:sz w:val="24"/>
        </w:rPr>
        <w:t>oraz</w:t>
      </w:r>
      <w:r>
        <w:rPr>
          <w:spacing w:val="-15"/>
          <w:w w:val="105"/>
          <w:sz w:val="24"/>
        </w:rPr>
        <w:t xml:space="preserve"> </w:t>
      </w:r>
      <w:r>
        <w:rPr>
          <w:spacing w:val="-2"/>
          <w:w w:val="105"/>
          <w:sz w:val="24"/>
        </w:rPr>
        <w:t>zapobiegania</w:t>
      </w:r>
      <w:r>
        <w:rPr>
          <w:spacing w:val="-15"/>
          <w:w w:val="105"/>
          <w:sz w:val="24"/>
        </w:rPr>
        <w:t xml:space="preserve"> </w:t>
      </w:r>
      <w:r>
        <w:rPr>
          <w:spacing w:val="-2"/>
          <w:w w:val="105"/>
          <w:sz w:val="24"/>
        </w:rPr>
        <w:t>działaniom</w:t>
      </w:r>
      <w:r>
        <w:rPr>
          <w:spacing w:val="-15"/>
          <w:w w:val="105"/>
          <w:sz w:val="24"/>
        </w:rPr>
        <w:t xml:space="preserve"> </w:t>
      </w:r>
      <w:r>
        <w:rPr>
          <w:spacing w:val="-2"/>
          <w:w w:val="105"/>
          <w:sz w:val="24"/>
        </w:rPr>
        <w:t>podlegającym sankcjom</w:t>
      </w:r>
      <w:r>
        <w:rPr>
          <w:spacing w:val="-16"/>
          <w:w w:val="105"/>
          <w:sz w:val="24"/>
        </w:rPr>
        <w:t xml:space="preserve"> </w:t>
      </w:r>
      <w:r>
        <w:rPr>
          <w:spacing w:val="-2"/>
          <w:w w:val="105"/>
          <w:sz w:val="24"/>
        </w:rPr>
        <w:t>karnym,</w:t>
      </w:r>
      <w:r>
        <w:rPr>
          <w:spacing w:val="-15"/>
          <w:w w:val="105"/>
          <w:sz w:val="24"/>
        </w:rPr>
        <w:t xml:space="preserve"> </w:t>
      </w:r>
      <w:r>
        <w:rPr>
          <w:spacing w:val="-2"/>
          <w:w w:val="105"/>
          <w:sz w:val="24"/>
        </w:rPr>
        <w:t>w</w:t>
      </w:r>
      <w:r>
        <w:rPr>
          <w:spacing w:val="-16"/>
          <w:w w:val="105"/>
          <w:sz w:val="24"/>
        </w:rPr>
        <w:t xml:space="preserve"> </w:t>
      </w:r>
      <w:r>
        <w:rPr>
          <w:spacing w:val="-2"/>
          <w:w w:val="105"/>
          <w:sz w:val="24"/>
        </w:rPr>
        <w:t>zakresie</w:t>
      </w:r>
      <w:r>
        <w:rPr>
          <w:spacing w:val="-16"/>
          <w:w w:val="105"/>
          <w:sz w:val="24"/>
        </w:rPr>
        <w:t xml:space="preserve"> </w:t>
      </w:r>
      <w:r>
        <w:rPr>
          <w:spacing w:val="-2"/>
          <w:w w:val="105"/>
          <w:sz w:val="24"/>
        </w:rPr>
        <w:t>określonym</w:t>
      </w:r>
      <w:r>
        <w:rPr>
          <w:spacing w:val="-15"/>
          <w:w w:val="105"/>
          <w:sz w:val="24"/>
        </w:rPr>
        <w:t xml:space="preserve"> </w:t>
      </w:r>
      <w:r>
        <w:rPr>
          <w:spacing w:val="-2"/>
          <w:w w:val="105"/>
          <w:sz w:val="24"/>
        </w:rPr>
        <w:t>w</w:t>
      </w:r>
      <w:r>
        <w:rPr>
          <w:spacing w:val="-16"/>
          <w:w w:val="105"/>
          <w:sz w:val="24"/>
        </w:rPr>
        <w:t xml:space="preserve"> </w:t>
      </w:r>
      <w:r>
        <w:rPr>
          <w:spacing w:val="-2"/>
          <w:w w:val="105"/>
          <w:sz w:val="24"/>
        </w:rPr>
        <w:t>innych</w:t>
      </w:r>
      <w:r>
        <w:rPr>
          <w:spacing w:val="-15"/>
          <w:w w:val="105"/>
          <w:sz w:val="24"/>
        </w:rPr>
        <w:t xml:space="preserve"> </w:t>
      </w:r>
      <w:r>
        <w:rPr>
          <w:spacing w:val="-2"/>
          <w:w w:val="105"/>
          <w:sz w:val="24"/>
        </w:rPr>
        <w:t>przepisach.</w:t>
      </w:r>
    </w:p>
    <w:p w14:paraId="6E00D3AD" w14:textId="77777777" w:rsidR="00E215DA" w:rsidRDefault="00000000">
      <w:pPr>
        <w:pStyle w:val="Tekstpodstawowy"/>
        <w:spacing w:before="63" w:line="312" w:lineRule="auto"/>
        <w:ind w:left="1937" w:right="772"/>
      </w:pPr>
      <w:r>
        <w:rPr>
          <w:spacing w:val="-2"/>
        </w:rPr>
        <w:t>Dostęp</w:t>
      </w:r>
      <w:r>
        <w:rPr>
          <w:spacing w:val="-22"/>
        </w:rPr>
        <w:t xml:space="preserve"> </w:t>
      </w:r>
      <w:r>
        <w:rPr>
          <w:spacing w:val="-2"/>
        </w:rPr>
        <w:t>online:</w:t>
      </w:r>
      <w:r>
        <w:rPr>
          <w:spacing w:val="-21"/>
        </w:rPr>
        <w:t xml:space="preserve"> </w:t>
      </w:r>
      <w:hyperlink r:id="rId80">
        <w:r w:rsidR="00E215DA">
          <w:rPr>
            <w:color w:val="005F99"/>
            <w:spacing w:val="-2"/>
            <w:u w:val="single" w:color="005F99"/>
          </w:rPr>
          <w:t>link</w:t>
        </w:r>
        <w:r w:rsidR="00E215DA">
          <w:rPr>
            <w:color w:val="005F99"/>
            <w:spacing w:val="-22"/>
            <w:u w:val="single" w:color="005F99"/>
          </w:rPr>
          <w:t xml:space="preserve"> </w:t>
        </w:r>
        <w:r w:rsidR="00E215DA">
          <w:rPr>
            <w:color w:val="005F99"/>
            <w:spacing w:val="-2"/>
            <w:u w:val="single" w:color="005F99"/>
          </w:rPr>
          <w:t>do</w:t>
        </w:r>
        <w:r w:rsidR="00E215DA">
          <w:rPr>
            <w:color w:val="005F99"/>
            <w:spacing w:val="-22"/>
            <w:u w:val="single" w:color="005F99"/>
          </w:rPr>
          <w:t xml:space="preserve"> </w:t>
        </w:r>
        <w:r w:rsidR="00E215DA">
          <w:rPr>
            <w:color w:val="005F99"/>
            <w:spacing w:val="-2"/>
            <w:u w:val="single" w:color="005F99"/>
          </w:rPr>
          <w:t>ISAP</w:t>
        </w:r>
        <w:r w:rsidR="00E215DA">
          <w:rPr>
            <w:color w:val="005F99"/>
            <w:spacing w:val="-22"/>
            <w:u w:val="single" w:color="005F99"/>
          </w:rPr>
          <w:t xml:space="preserve"> </w:t>
        </w:r>
        <w:r w:rsidR="00E215DA">
          <w:rPr>
            <w:color w:val="005F99"/>
            <w:spacing w:val="-2"/>
            <w:u w:val="single" w:color="005F99"/>
          </w:rPr>
          <w:t>–</w:t>
        </w:r>
        <w:r w:rsidR="00E215DA">
          <w:rPr>
            <w:color w:val="005F99"/>
            <w:spacing w:val="-22"/>
            <w:u w:val="single" w:color="005F99"/>
          </w:rPr>
          <w:t xml:space="preserve"> </w:t>
        </w:r>
        <w:r w:rsidR="00E215DA">
          <w:rPr>
            <w:color w:val="005F99"/>
            <w:spacing w:val="-2"/>
            <w:u w:val="single" w:color="005F99"/>
          </w:rPr>
          <w:t>Ustawa</w:t>
        </w:r>
        <w:r w:rsidR="00E215DA">
          <w:rPr>
            <w:color w:val="005F99"/>
            <w:spacing w:val="-22"/>
            <w:u w:val="single" w:color="005F99"/>
          </w:rPr>
          <w:t xml:space="preserve"> </w:t>
        </w:r>
        <w:r w:rsidR="00E215DA">
          <w:rPr>
            <w:color w:val="005F99"/>
            <w:spacing w:val="-2"/>
            <w:u w:val="single" w:color="005F99"/>
          </w:rPr>
          <w:t>o</w:t>
        </w:r>
        <w:r w:rsidR="00E215DA">
          <w:rPr>
            <w:color w:val="005F99"/>
            <w:spacing w:val="-22"/>
            <w:u w:val="single" w:color="005F99"/>
          </w:rPr>
          <w:t xml:space="preserve"> </w:t>
        </w:r>
        <w:r w:rsidR="00E215DA">
          <w:rPr>
            <w:color w:val="005F99"/>
            <w:spacing w:val="-2"/>
            <w:u w:val="single" w:color="005F99"/>
          </w:rPr>
          <w:t>wdrożeniu</w:t>
        </w:r>
        <w:r w:rsidR="00E215DA">
          <w:rPr>
            <w:color w:val="005F99"/>
            <w:spacing w:val="-22"/>
            <w:u w:val="single" w:color="005F99"/>
          </w:rPr>
          <w:t xml:space="preserve"> </w:t>
        </w:r>
        <w:r w:rsidR="00E215DA">
          <w:rPr>
            <w:color w:val="005F99"/>
            <w:spacing w:val="-2"/>
            <w:u w:val="single" w:color="005F99"/>
          </w:rPr>
          <w:t>niektórych</w:t>
        </w:r>
        <w:r w:rsidR="00E215DA">
          <w:rPr>
            <w:color w:val="005F99"/>
            <w:spacing w:val="-22"/>
            <w:u w:val="single" w:color="005F99"/>
          </w:rPr>
          <w:t xml:space="preserve"> </w:t>
        </w:r>
        <w:r w:rsidR="00E215DA">
          <w:rPr>
            <w:color w:val="005F99"/>
            <w:spacing w:val="-2"/>
            <w:u w:val="single" w:color="005F99"/>
          </w:rPr>
          <w:t>przepisów</w:t>
        </w:r>
        <w:r w:rsidR="00E215DA">
          <w:rPr>
            <w:color w:val="005F99"/>
            <w:spacing w:val="-22"/>
            <w:u w:val="single" w:color="005F99"/>
          </w:rPr>
          <w:t xml:space="preserve"> </w:t>
        </w:r>
        <w:r w:rsidR="00E215DA">
          <w:rPr>
            <w:color w:val="005F99"/>
            <w:spacing w:val="-2"/>
            <w:u w:val="single" w:color="005F99"/>
          </w:rPr>
          <w:t>Unii</w:t>
        </w:r>
      </w:hyperlink>
      <w:r>
        <w:rPr>
          <w:color w:val="005F99"/>
          <w:spacing w:val="-2"/>
        </w:rPr>
        <w:t xml:space="preserve"> </w:t>
      </w:r>
      <w:hyperlink r:id="rId81">
        <w:r w:rsidR="00E215DA">
          <w:rPr>
            <w:color w:val="005F99"/>
            <w:spacing w:val="-4"/>
            <w:w w:val="105"/>
            <w:u w:val="single" w:color="005F99"/>
          </w:rPr>
          <w:t>Europejskiej</w:t>
        </w:r>
        <w:r w:rsidR="00E215DA">
          <w:rPr>
            <w:color w:val="005F99"/>
            <w:spacing w:val="-26"/>
            <w:w w:val="105"/>
            <w:u w:val="single" w:color="005F99"/>
          </w:rPr>
          <w:t xml:space="preserve"> </w:t>
        </w:r>
        <w:r w:rsidR="00E215DA">
          <w:rPr>
            <w:color w:val="005F99"/>
            <w:spacing w:val="-4"/>
            <w:w w:val="105"/>
            <w:u w:val="single" w:color="005F99"/>
          </w:rPr>
          <w:t>w</w:t>
        </w:r>
        <w:r w:rsidR="00E215DA">
          <w:rPr>
            <w:color w:val="005F99"/>
            <w:spacing w:val="-24"/>
            <w:w w:val="105"/>
            <w:u w:val="single" w:color="005F99"/>
          </w:rPr>
          <w:t xml:space="preserve"> </w:t>
        </w:r>
        <w:r w:rsidR="00E215DA">
          <w:rPr>
            <w:color w:val="005F99"/>
            <w:spacing w:val="-4"/>
            <w:w w:val="105"/>
            <w:u w:val="single" w:color="005F99"/>
          </w:rPr>
          <w:t>zakresie</w:t>
        </w:r>
        <w:r w:rsidR="00E215DA">
          <w:rPr>
            <w:color w:val="005F99"/>
            <w:spacing w:val="-25"/>
            <w:w w:val="105"/>
            <w:u w:val="single" w:color="005F99"/>
          </w:rPr>
          <w:t xml:space="preserve"> </w:t>
        </w:r>
        <w:r w:rsidR="00E215DA">
          <w:rPr>
            <w:color w:val="005F99"/>
            <w:spacing w:val="-4"/>
            <w:w w:val="105"/>
            <w:u w:val="single" w:color="005F99"/>
          </w:rPr>
          <w:t>równego</w:t>
        </w:r>
        <w:r w:rsidR="00E215DA">
          <w:rPr>
            <w:color w:val="005F99"/>
            <w:spacing w:val="-26"/>
            <w:w w:val="105"/>
            <w:u w:val="single" w:color="005F99"/>
          </w:rPr>
          <w:t xml:space="preserve"> </w:t>
        </w:r>
        <w:r w:rsidR="00E215DA">
          <w:rPr>
            <w:color w:val="005F99"/>
            <w:spacing w:val="-4"/>
            <w:w w:val="105"/>
            <w:u w:val="single" w:color="005F99"/>
          </w:rPr>
          <w:t>traktowania</w:t>
        </w:r>
      </w:hyperlink>
    </w:p>
    <w:p w14:paraId="30C58AD6" w14:textId="77777777" w:rsidR="00E215DA" w:rsidRDefault="00E215DA">
      <w:pPr>
        <w:spacing w:line="312" w:lineRule="auto"/>
        <w:sectPr w:rsidR="00E215DA">
          <w:pgSz w:w="11910" w:h="16840"/>
          <w:pgMar w:top="1100" w:right="360" w:bottom="840" w:left="500" w:header="0" w:footer="655" w:gutter="0"/>
          <w:cols w:space="708"/>
        </w:sectPr>
      </w:pPr>
    </w:p>
    <w:p w14:paraId="256BF84E" w14:textId="77777777" w:rsidR="00E215DA" w:rsidRDefault="00E215DA">
      <w:pPr>
        <w:pStyle w:val="Tekstpodstawowy"/>
        <w:spacing w:before="260"/>
        <w:ind w:left="0"/>
      </w:pPr>
    </w:p>
    <w:p w14:paraId="3A218388" w14:textId="77777777" w:rsidR="00E215DA" w:rsidRDefault="00000000">
      <w:pPr>
        <w:pStyle w:val="Akapitzlist"/>
        <w:numPr>
          <w:ilvl w:val="0"/>
          <w:numId w:val="237"/>
        </w:numPr>
        <w:tabs>
          <w:tab w:val="left" w:pos="1596"/>
        </w:tabs>
        <w:spacing w:before="0"/>
        <w:ind w:left="1596" w:hanging="452"/>
        <w:jc w:val="left"/>
        <w:rPr>
          <w:sz w:val="24"/>
        </w:rPr>
      </w:pPr>
      <w:r>
        <w:rPr>
          <w:spacing w:val="-4"/>
          <w:w w:val="105"/>
          <w:sz w:val="24"/>
        </w:rPr>
        <w:t>Ustawa</w:t>
      </w:r>
      <w:r>
        <w:rPr>
          <w:spacing w:val="-7"/>
          <w:w w:val="105"/>
          <w:sz w:val="24"/>
        </w:rPr>
        <w:t xml:space="preserve"> </w:t>
      </w:r>
      <w:r>
        <w:rPr>
          <w:spacing w:val="-4"/>
          <w:w w:val="105"/>
          <w:sz w:val="24"/>
        </w:rPr>
        <w:t>z</w:t>
      </w:r>
      <w:r>
        <w:rPr>
          <w:spacing w:val="-6"/>
          <w:w w:val="105"/>
          <w:sz w:val="24"/>
        </w:rPr>
        <w:t xml:space="preserve"> </w:t>
      </w:r>
      <w:r>
        <w:rPr>
          <w:spacing w:val="-4"/>
          <w:w w:val="105"/>
          <w:sz w:val="24"/>
        </w:rPr>
        <w:t>dnia</w:t>
      </w:r>
      <w:r>
        <w:rPr>
          <w:spacing w:val="-6"/>
          <w:w w:val="105"/>
          <w:sz w:val="24"/>
        </w:rPr>
        <w:t xml:space="preserve"> </w:t>
      </w:r>
      <w:r>
        <w:rPr>
          <w:spacing w:val="-4"/>
          <w:w w:val="105"/>
          <w:sz w:val="24"/>
        </w:rPr>
        <w:t>16</w:t>
      </w:r>
      <w:r>
        <w:rPr>
          <w:spacing w:val="-6"/>
          <w:w w:val="105"/>
          <w:sz w:val="24"/>
        </w:rPr>
        <w:t xml:space="preserve"> </w:t>
      </w:r>
      <w:r>
        <w:rPr>
          <w:spacing w:val="-4"/>
          <w:w w:val="105"/>
          <w:sz w:val="24"/>
        </w:rPr>
        <w:t>grudnia</w:t>
      </w:r>
      <w:r>
        <w:rPr>
          <w:spacing w:val="-7"/>
          <w:w w:val="105"/>
          <w:sz w:val="24"/>
        </w:rPr>
        <w:t xml:space="preserve"> </w:t>
      </w:r>
      <w:r>
        <w:rPr>
          <w:spacing w:val="-4"/>
          <w:w w:val="105"/>
          <w:sz w:val="24"/>
        </w:rPr>
        <w:t>2010</w:t>
      </w:r>
      <w:r>
        <w:rPr>
          <w:spacing w:val="-6"/>
          <w:w w:val="105"/>
          <w:sz w:val="24"/>
        </w:rPr>
        <w:t xml:space="preserve"> </w:t>
      </w:r>
      <w:r>
        <w:rPr>
          <w:spacing w:val="-4"/>
          <w:w w:val="105"/>
          <w:sz w:val="24"/>
        </w:rPr>
        <w:t>r.</w:t>
      </w:r>
      <w:r>
        <w:rPr>
          <w:spacing w:val="-6"/>
          <w:w w:val="105"/>
          <w:sz w:val="24"/>
        </w:rPr>
        <w:t xml:space="preserve"> </w:t>
      </w:r>
      <w:r>
        <w:rPr>
          <w:spacing w:val="-4"/>
          <w:w w:val="105"/>
          <w:sz w:val="24"/>
        </w:rPr>
        <w:t>o</w:t>
      </w:r>
      <w:r>
        <w:rPr>
          <w:spacing w:val="-6"/>
          <w:w w:val="105"/>
          <w:sz w:val="24"/>
        </w:rPr>
        <w:t xml:space="preserve"> </w:t>
      </w:r>
      <w:r>
        <w:rPr>
          <w:spacing w:val="-4"/>
          <w:w w:val="105"/>
          <w:sz w:val="24"/>
        </w:rPr>
        <w:t>publicznym</w:t>
      </w:r>
      <w:r>
        <w:rPr>
          <w:spacing w:val="-7"/>
          <w:w w:val="105"/>
          <w:sz w:val="24"/>
        </w:rPr>
        <w:t xml:space="preserve"> </w:t>
      </w:r>
      <w:r>
        <w:rPr>
          <w:spacing w:val="-4"/>
          <w:w w:val="105"/>
          <w:sz w:val="24"/>
        </w:rPr>
        <w:t>transporcie</w:t>
      </w:r>
      <w:r>
        <w:rPr>
          <w:spacing w:val="-6"/>
          <w:w w:val="105"/>
          <w:sz w:val="24"/>
        </w:rPr>
        <w:t xml:space="preserve"> </w:t>
      </w:r>
      <w:r>
        <w:rPr>
          <w:spacing w:val="-4"/>
          <w:w w:val="105"/>
          <w:sz w:val="24"/>
        </w:rPr>
        <w:t>zbiorowym</w:t>
      </w:r>
    </w:p>
    <w:p w14:paraId="32BFBEEA" w14:textId="77777777" w:rsidR="00E215DA" w:rsidRDefault="00000000">
      <w:pPr>
        <w:pStyle w:val="Tekstpodstawowy"/>
        <w:spacing w:before="45" w:line="304" w:lineRule="auto"/>
        <w:ind w:right="1054"/>
      </w:pPr>
      <w:r>
        <w:t>(Dz.U.</w:t>
      </w:r>
      <w:r>
        <w:rPr>
          <w:spacing w:val="-17"/>
        </w:rPr>
        <w:t xml:space="preserve"> </w:t>
      </w:r>
      <w:r>
        <w:t>2023</w:t>
      </w:r>
      <w:r>
        <w:rPr>
          <w:spacing w:val="-9"/>
        </w:rPr>
        <w:t xml:space="preserve"> </w:t>
      </w:r>
      <w:r>
        <w:t>poz.</w:t>
      </w:r>
      <w:r>
        <w:rPr>
          <w:spacing w:val="-10"/>
        </w:rPr>
        <w:t xml:space="preserve"> </w:t>
      </w:r>
      <w:r>
        <w:t>2778),</w:t>
      </w:r>
      <w:r>
        <w:rPr>
          <w:spacing w:val="-10"/>
        </w:rPr>
        <w:t xml:space="preserve"> </w:t>
      </w:r>
      <w:r>
        <w:t>w</w:t>
      </w:r>
      <w:r>
        <w:rPr>
          <w:spacing w:val="-10"/>
        </w:rPr>
        <w:t xml:space="preserve"> </w:t>
      </w:r>
      <w:r>
        <w:t>tym</w:t>
      </w:r>
      <w:r>
        <w:rPr>
          <w:spacing w:val="-10"/>
        </w:rPr>
        <w:t xml:space="preserve"> </w:t>
      </w:r>
      <w:r>
        <w:t>w</w:t>
      </w:r>
      <w:r>
        <w:rPr>
          <w:spacing w:val="-10"/>
        </w:rPr>
        <w:t xml:space="preserve"> </w:t>
      </w:r>
      <w:r>
        <w:t>szczególności</w:t>
      </w:r>
      <w:r>
        <w:rPr>
          <w:spacing w:val="-10"/>
        </w:rPr>
        <w:t xml:space="preserve"> </w:t>
      </w:r>
      <w:r>
        <w:rPr>
          <w:rFonts w:ascii="Arial Black" w:hAnsi="Arial Black"/>
        </w:rPr>
        <w:t>art.</w:t>
      </w:r>
      <w:r>
        <w:rPr>
          <w:rFonts w:ascii="Arial Black" w:hAnsi="Arial Black"/>
          <w:spacing w:val="-21"/>
        </w:rPr>
        <w:t xml:space="preserve"> </w:t>
      </w:r>
      <w:r>
        <w:rPr>
          <w:rFonts w:ascii="Arial Black" w:hAnsi="Arial Black"/>
        </w:rPr>
        <w:t>21</w:t>
      </w:r>
      <w:r>
        <w:rPr>
          <w:rFonts w:ascii="Arial Black" w:hAnsi="Arial Black"/>
          <w:spacing w:val="-21"/>
        </w:rPr>
        <w:t xml:space="preserve"> </w:t>
      </w:r>
      <w:r>
        <w:rPr>
          <w:rFonts w:ascii="Arial Black" w:hAnsi="Arial Black"/>
        </w:rPr>
        <w:t>ust.</w:t>
      </w:r>
      <w:r>
        <w:rPr>
          <w:rFonts w:ascii="Arial Black" w:hAnsi="Arial Black"/>
          <w:spacing w:val="-21"/>
        </w:rPr>
        <w:t xml:space="preserve"> </w:t>
      </w:r>
      <w:r>
        <w:rPr>
          <w:rFonts w:ascii="Arial Black" w:hAnsi="Arial Black"/>
        </w:rPr>
        <w:t>1a</w:t>
      </w:r>
      <w:r>
        <w:t>,</w:t>
      </w:r>
      <w:r>
        <w:rPr>
          <w:spacing w:val="-10"/>
        </w:rPr>
        <w:t xml:space="preserve"> </w:t>
      </w:r>
      <w:r>
        <w:t>który</w:t>
      </w:r>
      <w:r>
        <w:rPr>
          <w:spacing w:val="-10"/>
        </w:rPr>
        <w:t xml:space="preserve"> </w:t>
      </w:r>
      <w:r>
        <w:t xml:space="preserve">nakłada </w:t>
      </w:r>
      <w:r>
        <w:rPr>
          <w:w w:val="105"/>
        </w:rPr>
        <w:t>obowiązek</w:t>
      </w:r>
      <w:r>
        <w:rPr>
          <w:spacing w:val="-10"/>
          <w:w w:val="105"/>
        </w:rPr>
        <w:t xml:space="preserve"> </w:t>
      </w:r>
      <w:r>
        <w:rPr>
          <w:w w:val="105"/>
        </w:rPr>
        <w:t>uwzględnienia</w:t>
      </w:r>
      <w:r>
        <w:rPr>
          <w:spacing w:val="-10"/>
          <w:w w:val="105"/>
        </w:rPr>
        <w:t xml:space="preserve"> </w:t>
      </w:r>
      <w:r>
        <w:rPr>
          <w:w w:val="105"/>
        </w:rPr>
        <w:t>w</w:t>
      </w:r>
      <w:r>
        <w:rPr>
          <w:spacing w:val="-10"/>
          <w:w w:val="105"/>
        </w:rPr>
        <w:t xml:space="preserve"> </w:t>
      </w:r>
      <w:r>
        <w:rPr>
          <w:w w:val="105"/>
        </w:rPr>
        <w:t>dokumentacji</w:t>
      </w:r>
      <w:r>
        <w:rPr>
          <w:spacing w:val="-10"/>
          <w:w w:val="105"/>
        </w:rPr>
        <w:t xml:space="preserve"> </w:t>
      </w:r>
      <w:r>
        <w:rPr>
          <w:w w:val="105"/>
        </w:rPr>
        <w:t>zamówienia</w:t>
      </w:r>
      <w:r>
        <w:rPr>
          <w:spacing w:val="-10"/>
          <w:w w:val="105"/>
        </w:rPr>
        <w:t xml:space="preserve"> </w:t>
      </w:r>
      <w:r>
        <w:rPr>
          <w:w w:val="105"/>
        </w:rPr>
        <w:t>na</w:t>
      </w:r>
      <w:r>
        <w:rPr>
          <w:spacing w:val="-10"/>
          <w:w w:val="105"/>
        </w:rPr>
        <w:t xml:space="preserve"> </w:t>
      </w:r>
      <w:r>
        <w:rPr>
          <w:w w:val="105"/>
        </w:rPr>
        <w:t>wykonanie publicznego</w:t>
      </w:r>
      <w:r>
        <w:rPr>
          <w:spacing w:val="-11"/>
          <w:w w:val="105"/>
        </w:rPr>
        <w:t xml:space="preserve"> </w:t>
      </w:r>
      <w:r>
        <w:rPr>
          <w:w w:val="105"/>
        </w:rPr>
        <w:t>transportu</w:t>
      </w:r>
      <w:r>
        <w:rPr>
          <w:spacing w:val="-11"/>
          <w:w w:val="105"/>
        </w:rPr>
        <w:t xml:space="preserve"> </w:t>
      </w:r>
      <w:r>
        <w:rPr>
          <w:w w:val="105"/>
        </w:rPr>
        <w:t>zbiorowego</w:t>
      </w:r>
      <w:r>
        <w:rPr>
          <w:spacing w:val="-11"/>
          <w:w w:val="105"/>
        </w:rPr>
        <w:t xml:space="preserve"> </w:t>
      </w:r>
      <w:r>
        <w:rPr>
          <w:w w:val="105"/>
        </w:rPr>
        <w:t>konieczności</w:t>
      </w:r>
      <w:r>
        <w:rPr>
          <w:spacing w:val="-11"/>
          <w:w w:val="105"/>
        </w:rPr>
        <w:t xml:space="preserve"> </w:t>
      </w:r>
      <w:r>
        <w:rPr>
          <w:w w:val="105"/>
        </w:rPr>
        <w:t>zastosowania</w:t>
      </w:r>
      <w:r>
        <w:rPr>
          <w:spacing w:val="-11"/>
          <w:w w:val="105"/>
        </w:rPr>
        <w:t xml:space="preserve"> </w:t>
      </w:r>
      <w:r>
        <w:rPr>
          <w:w w:val="105"/>
        </w:rPr>
        <w:t>w</w:t>
      </w:r>
      <w:r>
        <w:rPr>
          <w:spacing w:val="-11"/>
          <w:w w:val="105"/>
        </w:rPr>
        <w:t xml:space="preserve"> </w:t>
      </w:r>
      <w:r>
        <w:rPr>
          <w:w w:val="105"/>
        </w:rPr>
        <w:t xml:space="preserve">środkach </w:t>
      </w:r>
      <w:r>
        <w:rPr>
          <w:spacing w:val="-2"/>
          <w:w w:val="105"/>
        </w:rPr>
        <w:t>transportu</w:t>
      </w:r>
      <w:r>
        <w:rPr>
          <w:spacing w:val="-4"/>
          <w:w w:val="105"/>
        </w:rPr>
        <w:t xml:space="preserve"> </w:t>
      </w:r>
      <w:r>
        <w:rPr>
          <w:spacing w:val="-2"/>
          <w:w w:val="105"/>
        </w:rPr>
        <w:t>rozwiązań</w:t>
      </w:r>
      <w:r>
        <w:rPr>
          <w:spacing w:val="-4"/>
          <w:w w:val="105"/>
        </w:rPr>
        <w:t xml:space="preserve"> </w:t>
      </w:r>
      <w:r>
        <w:rPr>
          <w:spacing w:val="-2"/>
          <w:w w:val="105"/>
        </w:rPr>
        <w:t>technicznych</w:t>
      </w:r>
      <w:r>
        <w:rPr>
          <w:spacing w:val="-4"/>
          <w:w w:val="105"/>
        </w:rPr>
        <w:t xml:space="preserve"> </w:t>
      </w:r>
      <w:r>
        <w:rPr>
          <w:spacing w:val="-2"/>
          <w:w w:val="105"/>
        </w:rPr>
        <w:t>zapewniających</w:t>
      </w:r>
      <w:r>
        <w:rPr>
          <w:spacing w:val="-4"/>
          <w:w w:val="105"/>
        </w:rPr>
        <w:t xml:space="preserve"> </w:t>
      </w:r>
      <w:r>
        <w:rPr>
          <w:spacing w:val="-2"/>
          <w:w w:val="105"/>
        </w:rPr>
        <w:t>ich</w:t>
      </w:r>
      <w:r>
        <w:rPr>
          <w:spacing w:val="-4"/>
          <w:w w:val="105"/>
        </w:rPr>
        <w:t xml:space="preserve"> </w:t>
      </w:r>
      <w:r>
        <w:rPr>
          <w:spacing w:val="-2"/>
          <w:w w:val="105"/>
        </w:rPr>
        <w:t>dostępność</w:t>
      </w:r>
      <w:r>
        <w:rPr>
          <w:spacing w:val="-4"/>
          <w:w w:val="105"/>
        </w:rPr>
        <w:t xml:space="preserve"> </w:t>
      </w:r>
      <w:r>
        <w:rPr>
          <w:spacing w:val="-2"/>
          <w:w w:val="105"/>
        </w:rPr>
        <w:t>dla</w:t>
      </w:r>
      <w:r>
        <w:rPr>
          <w:spacing w:val="-4"/>
          <w:w w:val="105"/>
        </w:rPr>
        <w:t xml:space="preserve"> </w:t>
      </w:r>
      <w:r>
        <w:rPr>
          <w:spacing w:val="-2"/>
          <w:w w:val="105"/>
        </w:rPr>
        <w:t xml:space="preserve">osób </w:t>
      </w:r>
      <w:r>
        <w:rPr>
          <w:w w:val="105"/>
        </w:rPr>
        <w:t>z</w:t>
      </w:r>
      <w:r>
        <w:rPr>
          <w:spacing w:val="-10"/>
          <w:w w:val="105"/>
        </w:rPr>
        <w:t xml:space="preserve"> </w:t>
      </w:r>
      <w:r>
        <w:rPr>
          <w:w w:val="105"/>
        </w:rPr>
        <w:t>niepełnosprawnościami</w:t>
      </w:r>
      <w:r>
        <w:rPr>
          <w:spacing w:val="-10"/>
          <w:w w:val="105"/>
        </w:rPr>
        <w:t xml:space="preserve"> </w:t>
      </w:r>
      <w:r>
        <w:rPr>
          <w:w w:val="105"/>
        </w:rPr>
        <w:t>i</w:t>
      </w:r>
      <w:r>
        <w:rPr>
          <w:spacing w:val="-10"/>
          <w:w w:val="105"/>
        </w:rPr>
        <w:t xml:space="preserve"> </w:t>
      </w:r>
      <w:r>
        <w:rPr>
          <w:w w:val="105"/>
        </w:rPr>
        <w:t>osób</w:t>
      </w:r>
      <w:r>
        <w:rPr>
          <w:spacing w:val="-10"/>
          <w:w w:val="105"/>
        </w:rPr>
        <w:t xml:space="preserve"> </w:t>
      </w:r>
      <w:r>
        <w:rPr>
          <w:w w:val="105"/>
        </w:rPr>
        <w:t>o</w:t>
      </w:r>
      <w:r>
        <w:rPr>
          <w:spacing w:val="-10"/>
          <w:w w:val="105"/>
        </w:rPr>
        <w:t xml:space="preserve"> </w:t>
      </w:r>
      <w:r>
        <w:rPr>
          <w:w w:val="105"/>
        </w:rPr>
        <w:t>ograniczonej</w:t>
      </w:r>
      <w:r>
        <w:rPr>
          <w:spacing w:val="-10"/>
          <w:w w:val="105"/>
        </w:rPr>
        <w:t xml:space="preserve"> </w:t>
      </w:r>
      <w:r>
        <w:rPr>
          <w:w w:val="105"/>
        </w:rPr>
        <w:t>zdolności</w:t>
      </w:r>
      <w:r>
        <w:rPr>
          <w:spacing w:val="-10"/>
          <w:w w:val="105"/>
        </w:rPr>
        <w:t xml:space="preserve"> </w:t>
      </w:r>
      <w:r>
        <w:rPr>
          <w:w w:val="105"/>
        </w:rPr>
        <w:t>ruchowej.</w:t>
      </w:r>
    </w:p>
    <w:p w14:paraId="010BEDEE" w14:textId="77777777" w:rsidR="00E215DA" w:rsidRDefault="00000000">
      <w:pPr>
        <w:pStyle w:val="Tekstpodstawowy"/>
        <w:spacing w:before="7"/>
      </w:pPr>
      <w:r>
        <w:t>Dostęp</w:t>
      </w:r>
      <w:r>
        <w:rPr>
          <w:spacing w:val="9"/>
        </w:rPr>
        <w:t xml:space="preserve"> </w:t>
      </w:r>
      <w:r>
        <w:t>online:</w:t>
      </w:r>
      <w:r>
        <w:rPr>
          <w:spacing w:val="10"/>
        </w:rPr>
        <w:t xml:space="preserve"> </w:t>
      </w:r>
      <w:hyperlink r:id="rId82">
        <w:r w:rsidR="00E215DA">
          <w:rPr>
            <w:color w:val="005F99"/>
            <w:u w:val="single" w:color="005F99"/>
          </w:rPr>
          <w:t>link</w:t>
        </w:r>
        <w:r w:rsidR="00E215DA">
          <w:rPr>
            <w:color w:val="005F99"/>
            <w:spacing w:val="10"/>
            <w:u w:val="single" w:color="005F99"/>
          </w:rPr>
          <w:t xml:space="preserve"> </w:t>
        </w:r>
        <w:r w:rsidR="00E215DA">
          <w:rPr>
            <w:color w:val="005F99"/>
            <w:u w:val="single" w:color="005F99"/>
          </w:rPr>
          <w:t>do</w:t>
        </w:r>
        <w:r w:rsidR="00E215DA">
          <w:rPr>
            <w:color w:val="005F99"/>
            <w:spacing w:val="10"/>
            <w:u w:val="single" w:color="005F99"/>
          </w:rPr>
          <w:t xml:space="preserve"> </w:t>
        </w:r>
        <w:r w:rsidR="00E215DA">
          <w:rPr>
            <w:color w:val="005F99"/>
            <w:u w:val="single" w:color="005F99"/>
          </w:rPr>
          <w:t>ISAP</w:t>
        </w:r>
        <w:r w:rsidR="00E215DA">
          <w:rPr>
            <w:color w:val="005F99"/>
            <w:spacing w:val="10"/>
            <w:u w:val="single" w:color="005F99"/>
          </w:rPr>
          <w:t xml:space="preserve"> </w:t>
        </w:r>
        <w:r w:rsidR="00E215DA">
          <w:rPr>
            <w:color w:val="005F99"/>
            <w:u w:val="single" w:color="005F99"/>
          </w:rPr>
          <w:t>–</w:t>
        </w:r>
        <w:r w:rsidR="00E215DA">
          <w:rPr>
            <w:color w:val="005F99"/>
            <w:spacing w:val="10"/>
            <w:u w:val="single" w:color="005F99"/>
          </w:rPr>
          <w:t xml:space="preserve"> </w:t>
        </w:r>
        <w:r w:rsidR="00E215DA">
          <w:rPr>
            <w:color w:val="005F99"/>
            <w:u w:val="single" w:color="005F99"/>
          </w:rPr>
          <w:t>Ustawa</w:t>
        </w:r>
        <w:r w:rsidR="00E215DA">
          <w:rPr>
            <w:color w:val="005F99"/>
            <w:spacing w:val="10"/>
            <w:u w:val="single" w:color="005F99"/>
          </w:rPr>
          <w:t xml:space="preserve"> </w:t>
        </w:r>
        <w:r w:rsidR="00E215DA">
          <w:rPr>
            <w:color w:val="005F99"/>
            <w:u w:val="single" w:color="005F99"/>
          </w:rPr>
          <w:t>o</w:t>
        </w:r>
        <w:r w:rsidR="00E215DA">
          <w:rPr>
            <w:color w:val="005F99"/>
            <w:spacing w:val="10"/>
            <w:u w:val="single" w:color="005F99"/>
          </w:rPr>
          <w:t xml:space="preserve"> </w:t>
        </w:r>
        <w:r w:rsidR="00E215DA">
          <w:rPr>
            <w:color w:val="005F99"/>
            <w:u w:val="single" w:color="005F99"/>
          </w:rPr>
          <w:t>publicznym</w:t>
        </w:r>
        <w:r w:rsidR="00E215DA">
          <w:rPr>
            <w:color w:val="005F99"/>
            <w:spacing w:val="10"/>
            <w:u w:val="single" w:color="005F99"/>
          </w:rPr>
          <w:t xml:space="preserve"> </w:t>
        </w:r>
        <w:r w:rsidR="00E215DA">
          <w:rPr>
            <w:color w:val="005F99"/>
            <w:u w:val="single" w:color="005F99"/>
          </w:rPr>
          <w:t>transporcie</w:t>
        </w:r>
        <w:r w:rsidR="00E215DA">
          <w:rPr>
            <w:color w:val="005F99"/>
            <w:spacing w:val="9"/>
            <w:u w:val="single" w:color="005F99"/>
          </w:rPr>
          <w:t xml:space="preserve"> </w:t>
        </w:r>
        <w:r w:rsidR="00E215DA">
          <w:rPr>
            <w:color w:val="005F99"/>
            <w:spacing w:val="-2"/>
            <w:u w:val="single" w:color="005F99"/>
          </w:rPr>
          <w:t>zbiorowym</w:t>
        </w:r>
      </w:hyperlink>
    </w:p>
    <w:p w14:paraId="41B36B8C" w14:textId="77777777" w:rsidR="00E215DA" w:rsidRDefault="00000000">
      <w:pPr>
        <w:pStyle w:val="Akapitzlist"/>
        <w:numPr>
          <w:ilvl w:val="0"/>
          <w:numId w:val="237"/>
        </w:numPr>
        <w:tabs>
          <w:tab w:val="left" w:pos="1594"/>
          <w:tab w:val="left" w:pos="1597"/>
        </w:tabs>
        <w:spacing w:before="141" w:line="312" w:lineRule="auto"/>
        <w:ind w:right="913" w:hanging="454"/>
        <w:jc w:val="left"/>
        <w:rPr>
          <w:sz w:val="24"/>
        </w:rPr>
      </w:pPr>
      <w:r>
        <w:rPr>
          <w:spacing w:val="-2"/>
          <w:w w:val="105"/>
          <w:sz w:val="24"/>
        </w:rPr>
        <w:t>Ustawa</w:t>
      </w:r>
      <w:r>
        <w:rPr>
          <w:spacing w:val="-16"/>
          <w:w w:val="105"/>
          <w:sz w:val="24"/>
        </w:rPr>
        <w:t xml:space="preserve"> </w:t>
      </w:r>
      <w:r>
        <w:rPr>
          <w:spacing w:val="-2"/>
          <w:w w:val="105"/>
          <w:sz w:val="24"/>
        </w:rPr>
        <w:t>z</w:t>
      </w:r>
      <w:r>
        <w:rPr>
          <w:spacing w:val="-15"/>
          <w:w w:val="105"/>
          <w:sz w:val="24"/>
        </w:rPr>
        <w:t xml:space="preserve"> </w:t>
      </w:r>
      <w:r>
        <w:rPr>
          <w:spacing w:val="-2"/>
          <w:w w:val="105"/>
          <w:sz w:val="24"/>
        </w:rPr>
        <w:t>dnia</w:t>
      </w:r>
      <w:r>
        <w:rPr>
          <w:spacing w:val="-16"/>
          <w:w w:val="105"/>
          <w:sz w:val="24"/>
        </w:rPr>
        <w:t xml:space="preserve"> </w:t>
      </w:r>
      <w:r>
        <w:rPr>
          <w:spacing w:val="-2"/>
          <w:w w:val="105"/>
          <w:sz w:val="24"/>
        </w:rPr>
        <w:t>5</w:t>
      </w:r>
      <w:r>
        <w:rPr>
          <w:spacing w:val="-16"/>
          <w:w w:val="105"/>
          <w:sz w:val="24"/>
        </w:rPr>
        <w:t xml:space="preserve"> </w:t>
      </w:r>
      <w:r>
        <w:rPr>
          <w:spacing w:val="-2"/>
          <w:w w:val="105"/>
          <w:sz w:val="24"/>
        </w:rPr>
        <w:t>stycznia</w:t>
      </w:r>
      <w:r>
        <w:rPr>
          <w:spacing w:val="-15"/>
          <w:w w:val="105"/>
          <w:sz w:val="24"/>
        </w:rPr>
        <w:t xml:space="preserve"> </w:t>
      </w:r>
      <w:r>
        <w:rPr>
          <w:spacing w:val="-2"/>
          <w:w w:val="105"/>
          <w:sz w:val="24"/>
        </w:rPr>
        <w:t>2011</w:t>
      </w:r>
      <w:r>
        <w:rPr>
          <w:spacing w:val="-16"/>
          <w:w w:val="105"/>
          <w:sz w:val="24"/>
        </w:rPr>
        <w:t xml:space="preserve"> </w:t>
      </w:r>
      <w:r>
        <w:rPr>
          <w:spacing w:val="-2"/>
          <w:w w:val="105"/>
          <w:sz w:val="24"/>
        </w:rPr>
        <w:t>r.</w:t>
      </w:r>
      <w:r>
        <w:rPr>
          <w:spacing w:val="-15"/>
          <w:w w:val="105"/>
          <w:sz w:val="24"/>
        </w:rPr>
        <w:t xml:space="preserve"> </w:t>
      </w:r>
      <w:r>
        <w:rPr>
          <w:spacing w:val="-2"/>
          <w:w w:val="105"/>
          <w:sz w:val="24"/>
        </w:rPr>
        <w:t>–</w:t>
      </w:r>
      <w:r>
        <w:rPr>
          <w:spacing w:val="-16"/>
          <w:w w:val="105"/>
          <w:sz w:val="24"/>
        </w:rPr>
        <w:t xml:space="preserve"> </w:t>
      </w:r>
      <w:r>
        <w:rPr>
          <w:spacing w:val="-2"/>
          <w:w w:val="105"/>
          <w:sz w:val="24"/>
        </w:rPr>
        <w:t>Kodeks</w:t>
      </w:r>
      <w:r>
        <w:rPr>
          <w:spacing w:val="-15"/>
          <w:w w:val="105"/>
          <w:sz w:val="24"/>
        </w:rPr>
        <w:t xml:space="preserve"> </w:t>
      </w:r>
      <w:r>
        <w:rPr>
          <w:spacing w:val="-2"/>
          <w:w w:val="105"/>
          <w:sz w:val="24"/>
        </w:rPr>
        <w:t>wyborczy</w:t>
      </w:r>
      <w:r>
        <w:rPr>
          <w:spacing w:val="-16"/>
          <w:w w:val="105"/>
          <w:sz w:val="24"/>
        </w:rPr>
        <w:t xml:space="preserve"> </w:t>
      </w:r>
      <w:r>
        <w:rPr>
          <w:spacing w:val="-2"/>
          <w:w w:val="105"/>
          <w:sz w:val="24"/>
        </w:rPr>
        <w:t>(Dz.U.</w:t>
      </w:r>
      <w:r>
        <w:rPr>
          <w:spacing w:val="-15"/>
          <w:w w:val="105"/>
          <w:sz w:val="24"/>
        </w:rPr>
        <w:t xml:space="preserve"> </w:t>
      </w:r>
      <w:r>
        <w:rPr>
          <w:spacing w:val="-2"/>
          <w:w w:val="105"/>
          <w:sz w:val="24"/>
        </w:rPr>
        <w:t>z</w:t>
      </w:r>
      <w:r>
        <w:rPr>
          <w:spacing w:val="-16"/>
          <w:w w:val="105"/>
          <w:sz w:val="24"/>
        </w:rPr>
        <w:t xml:space="preserve"> </w:t>
      </w:r>
      <w:r>
        <w:rPr>
          <w:spacing w:val="-2"/>
          <w:w w:val="105"/>
          <w:sz w:val="24"/>
        </w:rPr>
        <w:t>2023</w:t>
      </w:r>
      <w:r>
        <w:rPr>
          <w:spacing w:val="-15"/>
          <w:w w:val="105"/>
          <w:sz w:val="24"/>
        </w:rPr>
        <w:t xml:space="preserve"> </w:t>
      </w:r>
      <w:r>
        <w:rPr>
          <w:spacing w:val="-2"/>
          <w:w w:val="105"/>
          <w:sz w:val="24"/>
        </w:rPr>
        <w:t>r.</w:t>
      </w:r>
      <w:r>
        <w:rPr>
          <w:spacing w:val="-16"/>
          <w:w w:val="105"/>
          <w:sz w:val="24"/>
        </w:rPr>
        <w:t xml:space="preserve"> </w:t>
      </w:r>
      <w:r>
        <w:rPr>
          <w:spacing w:val="-2"/>
          <w:w w:val="105"/>
          <w:sz w:val="24"/>
        </w:rPr>
        <w:t>poz.</w:t>
      </w:r>
      <w:r>
        <w:rPr>
          <w:spacing w:val="-15"/>
          <w:w w:val="105"/>
          <w:sz w:val="24"/>
        </w:rPr>
        <w:t xml:space="preserve"> </w:t>
      </w:r>
      <w:r>
        <w:rPr>
          <w:spacing w:val="-2"/>
          <w:w w:val="105"/>
          <w:sz w:val="24"/>
        </w:rPr>
        <w:t xml:space="preserve">2408 </w:t>
      </w:r>
      <w:r>
        <w:rPr>
          <w:w w:val="105"/>
          <w:sz w:val="24"/>
        </w:rPr>
        <w:t>z</w:t>
      </w:r>
      <w:r>
        <w:rPr>
          <w:spacing w:val="-3"/>
          <w:w w:val="105"/>
          <w:sz w:val="24"/>
        </w:rPr>
        <w:t xml:space="preserve"> </w:t>
      </w:r>
      <w:proofErr w:type="spellStart"/>
      <w:r>
        <w:rPr>
          <w:w w:val="105"/>
          <w:sz w:val="24"/>
        </w:rPr>
        <w:t>późn</w:t>
      </w:r>
      <w:proofErr w:type="spellEnd"/>
      <w:r>
        <w:rPr>
          <w:w w:val="105"/>
          <w:sz w:val="24"/>
        </w:rPr>
        <w:t>.</w:t>
      </w:r>
      <w:r>
        <w:rPr>
          <w:spacing w:val="-3"/>
          <w:w w:val="105"/>
          <w:sz w:val="24"/>
        </w:rPr>
        <w:t xml:space="preserve"> </w:t>
      </w:r>
      <w:r>
        <w:rPr>
          <w:w w:val="105"/>
          <w:sz w:val="24"/>
        </w:rPr>
        <w:t>zm.),</w:t>
      </w:r>
      <w:r>
        <w:rPr>
          <w:spacing w:val="-3"/>
          <w:w w:val="105"/>
          <w:sz w:val="24"/>
        </w:rPr>
        <w:t xml:space="preserve"> </w:t>
      </w:r>
      <w:r>
        <w:rPr>
          <w:w w:val="105"/>
          <w:sz w:val="24"/>
        </w:rPr>
        <w:t>w</w:t>
      </w:r>
      <w:r>
        <w:rPr>
          <w:spacing w:val="-3"/>
          <w:w w:val="105"/>
          <w:sz w:val="24"/>
        </w:rPr>
        <w:t xml:space="preserve"> </w:t>
      </w:r>
      <w:r>
        <w:rPr>
          <w:w w:val="105"/>
          <w:sz w:val="24"/>
        </w:rPr>
        <w:t>tym</w:t>
      </w:r>
      <w:r>
        <w:rPr>
          <w:spacing w:val="-3"/>
          <w:w w:val="105"/>
          <w:sz w:val="24"/>
        </w:rPr>
        <w:t xml:space="preserve"> </w:t>
      </w:r>
      <w:r>
        <w:rPr>
          <w:w w:val="105"/>
          <w:sz w:val="24"/>
        </w:rPr>
        <w:t>w</w:t>
      </w:r>
      <w:r>
        <w:rPr>
          <w:spacing w:val="-3"/>
          <w:w w:val="105"/>
          <w:sz w:val="24"/>
        </w:rPr>
        <w:t xml:space="preserve"> </w:t>
      </w:r>
      <w:r>
        <w:rPr>
          <w:w w:val="105"/>
          <w:sz w:val="24"/>
        </w:rPr>
        <w:t>szczególności:</w:t>
      </w:r>
    </w:p>
    <w:p w14:paraId="1B31BA85" w14:textId="77777777" w:rsidR="00E215DA" w:rsidRDefault="00000000">
      <w:pPr>
        <w:pStyle w:val="Akapitzlist"/>
        <w:numPr>
          <w:ilvl w:val="1"/>
          <w:numId w:val="237"/>
        </w:numPr>
        <w:tabs>
          <w:tab w:val="left" w:pos="1937"/>
        </w:tabs>
        <w:spacing w:before="0" w:line="302" w:lineRule="exact"/>
        <w:ind w:hanging="340"/>
        <w:rPr>
          <w:sz w:val="24"/>
        </w:rPr>
      </w:pPr>
      <w:r>
        <w:rPr>
          <w:rFonts w:ascii="Arial Black" w:hAnsi="Arial Black"/>
          <w:spacing w:val="-6"/>
          <w:sz w:val="24"/>
        </w:rPr>
        <w:t>art.16</w:t>
      </w:r>
      <w:r>
        <w:rPr>
          <w:rFonts w:ascii="Arial Black" w:hAnsi="Arial Black"/>
          <w:spacing w:val="-21"/>
          <w:sz w:val="24"/>
        </w:rPr>
        <w:t xml:space="preserve"> </w:t>
      </w:r>
      <w:r>
        <w:rPr>
          <w:rFonts w:ascii="Arial Black" w:hAnsi="Arial Black"/>
          <w:spacing w:val="-6"/>
          <w:sz w:val="24"/>
        </w:rPr>
        <w:t>§</w:t>
      </w:r>
      <w:r>
        <w:rPr>
          <w:rFonts w:ascii="Arial Black" w:hAnsi="Arial Black"/>
          <w:spacing w:val="-20"/>
          <w:sz w:val="24"/>
        </w:rPr>
        <w:t xml:space="preserve"> </w:t>
      </w:r>
      <w:r>
        <w:rPr>
          <w:rFonts w:ascii="Arial Black" w:hAnsi="Arial Black"/>
          <w:spacing w:val="-6"/>
          <w:sz w:val="24"/>
        </w:rPr>
        <w:t>1</w:t>
      </w:r>
      <w:r>
        <w:rPr>
          <w:rFonts w:ascii="Arial Black" w:hAnsi="Arial Black"/>
          <w:spacing w:val="-21"/>
          <w:sz w:val="24"/>
        </w:rPr>
        <w:t xml:space="preserve"> </w:t>
      </w:r>
      <w:r>
        <w:rPr>
          <w:rFonts w:ascii="Arial Black" w:hAnsi="Arial Black"/>
          <w:spacing w:val="-6"/>
          <w:sz w:val="24"/>
        </w:rPr>
        <w:t>pkt.</w:t>
      </w:r>
      <w:r>
        <w:rPr>
          <w:rFonts w:ascii="Arial Black" w:hAnsi="Arial Black"/>
          <w:spacing w:val="-20"/>
          <w:sz w:val="24"/>
        </w:rPr>
        <w:t xml:space="preserve"> </w:t>
      </w:r>
      <w:r>
        <w:rPr>
          <w:rFonts w:ascii="Arial Black" w:hAnsi="Arial Black"/>
          <w:spacing w:val="-6"/>
          <w:sz w:val="24"/>
        </w:rPr>
        <w:t>3)</w:t>
      </w:r>
      <w:r>
        <w:rPr>
          <w:rFonts w:ascii="Arial Black" w:hAnsi="Arial Black"/>
          <w:spacing w:val="-21"/>
          <w:sz w:val="24"/>
        </w:rPr>
        <w:t xml:space="preserve"> </w:t>
      </w:r>
      <w:r>
        <w:rPr>
          <w:spacing w:val="-6"/>
          <w:sz w:val="24"/>
        </w:rPr>
        <w:t>–</w:t>
      </w:r>
      <w:r>
        <w:rPr>
          <w:spacing w:val="-7"/>
          <w:sz w:val="24"/>
        </w:rPr>
        <w:t xml:space="preserve"> </w:t>
      </w:r>
      <w:r>
        <w:rPr>
          <w:spacing w:val="-6"/>
          <w:sz w:val="24"/>
        </w:rPr>
        <w:t>Obwieszczenie</w:t>
      </w:r>
      <w:r>
        <w:rPr>
          <w:spacing w:val="-8"/>
          <w:sz w:val="24"/>
        </w:rPr>
        <w:t xml:space="preserve"> </w:t>
      </w:r>
      <w:r>
        <w:rPr>
          <w:spacing w:val="-6"/>
          <w:sz w:val="24"/>
        </w:rPr>
        <w:t>o</w:t>
      </w:r>
      <w:r>
        <w:rPr>
          <w:spacing w:val="-7"/>
          <w:sz w:val="24"/>
        </w:rPr>
        <w:t xml:space="preserve"> </w:t>
      </w:r>
      <w:r>
        <w:rPr>
          <w:spacing w:val="-6"/>
          <w:sz w:val="24"/>
        </w:rPr>
        <w:t>lokalach</w:t>
      </w:r>
      <w:r>
        <w:rPr>
          <w:spacing w:val="-8"/>
          <w:sz w:val="24"/>
        </w:rPr>
        <w:t xml:space="preserve"> </w:t>
      </w:r>
      <w:r>
        <w:rPr>
          <w:spacing w:val="-6"/>
          <w:sz w:val="24"/>
        </w:rPr>
        <w:t>obwodowych</w:t>
      </w:r>
      <w:r>
        <w:rPr>
          <w:spacing w:val="-7"/>
          <w:sz w:val="24"/>
        </w:rPr>
        <w:t xml:space="preserve"> </w:t>
      </w:r>
      <w:r>
        <w:rPr>
          <w:spacing w:val="-6"/>
          <w:sz w:val="24"/>
        </w:rPr>
        <w:t>komisji</w:t>
      </w:r>
    </w:p>
    <w:p w14:paraId="5DCD4B65" w14:textId="77777777" w:rsidR="00E215DA" w:rsidRDefault="00000000">
      <w:pPr>
        <w:pStyle w:val="Tekstpodstawowy"/>
        <w:spacing w:before="60"/>
        <w:ind w:left="1937"/>
      </w:pPr>
      <w:r>
        <w:t>wyborczych</w:t>
      </w:r>
      <w:r>
        <w:rPr>
          <w:spacing w:val="5"/>
        </w:rPr>
        <w:t xml:space="preserve"> </w:t>
      </w:r>
      <w:r>
        <w:t>dostosowanych</w:t>
      </w:r>
      <w:r>
        <w:rPr>
          <w:spacing w:val="6"/>
        </w:rPr>
        <w:t xml:space="preserve"> </w:t>
      </w:r>
      <w:r>
        <w:t>do</w:t>
      </w:r>
      <w:r>
        <w:rPr>
          <w:spacing w:val="6"/>
        </w:rPr>
        <w:t xml:space="preserve"> </w:t>
      </w:r>
      <w:r>
        <w:t>potrzeb</w:t>
      </w:r>
      <w:r>
        <w:rPr>
          <w:spacing w:val="5"/>
        </w:rPr>
        <w:t xml:space="preserve"> </w:t>
      </w:r>
      <w:r>
        <w:t>wyborców</w:t>
      </w:r>
      <w:r>
        <w:rPr>
          <w:spacing w:val="6"/>
        </w:rPr>
        <w:t xml:space="preserve"> </w:t>
      </w:r>
      <w:r>
        <w:t>z</w:t>
      </w:r>
      <w:r>
        <w:rPr>
          <w:spacing w:val="6"/>
        </w:rPr>
        <w:t xml:space="preserve"> </w:t>
      </w:r>
      <w:r>
        <w:rPr>
          <w:spacing w:val="-2"/>
        </w:rPr>
        <w:t>niepełnosprawnościami,</w:t>
      </w:r>
    </w:p>
    <w:p w14:paraId="27D23BAF" w14:textId="77777777" w:rsidR="00E215DA" w:rsidRDefault="00000000">
      <w:pPr>
        <w:pStyle w:val="Akapitzlist"/>
        <w:numPr>
          <w:ilvl w:val="1"/>
          <w:numId w:val="237"/>
        </w:numPr>
        <w:tabs>
          <w:tab w:val="left" w:pos="1937"/>
        </w:tabs>
        <w:spacing w:before="102"/>
        <w:ind w:hanging="340"/>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28a</w:t>
      </w:r>
      <w:r>
        <w:rPr>
          <w:rFonts w:ascii="Arial Black" w:hAnsi="Arial Black"/>
          <w:spacing w:val="-20"/>
          <w:sz w:val="24"/>
        </w:rPr>
        <w:t xml:space="preserve"> </w:t>
      </w:r>
      <w:r>
        <w:rPr>
          <w:sz w:val="24"/>
        </w:rPr>
        <w:t>–</w:t>
      </w:r>
      <w:r>
        <w:rPr>
          <w:spacing w:val="-7"/>
          <w:sz w:val="24"/>
        </w:rPr>
        <w:t xml:space="preserve"> </w:t>
      </w:r>
      <w:r>
        <w:rPr>
          <w:sz w:val="24"/>
        </w:rPr>
        <w:t>Dopisanie</w:t>
      </w:r>
      <w:r>
        <w:rPr>
          <w:spacing w:val="-7"/>
          <w:sz w:val="24"/>
        </w:rPr>
        <w:t xml:space="preserve"> </w:t>
      </w:r>
      <w:r>
        <w:rPr>
          <w:sz w:val="24"/>
        </w:rPr>
        <w:t>wyborcy</w:t>
      </w:r>
      <w:r>
        <w:rPr>
          <w:spacing w:val="-6"/>
          <w:sz w:val="24"/>
        </w:rPr>
        <w:t xml:space="preserve"> </w:t>
      </w:r>
      <w:r>
        <w:rPr>
          <w:sz w:val="24"/>
        </w:rPr>
        <w:t>z</w:t>
      </w:r>
      <w:r>
        <w:rPr>
          <w:spacing w:val="-7"/>
          <w:sz w:val="24"/>
        </w:rPr>
        <w:t xml:space="preserve"> </w:t>
      </w:r>
      <w:r>
        <w:rPr>
          <w:sz w:val="24"/>
        </w:rPr>
        <w:t>niepełnosprawnością</w:t>
      </w:r>
      <w:r>
        <w:rPr>
          <w:spacing w:val="-7"/>
          <w:sz w:val="24"/>
        </w:rPr>
        <w:t xml:space="preserve"> </w:t>
      </w:r>
      <w:r>
        <w:rPr>
          <w:sz w:val="24"/>
        </w:rPr>
        <w:t>do</w:t>
      </w:r>
      <w:r>
        <w:rPr>
          <w:spacing w:val="-7"/>
          <w:sz w:val="24"/>
        </w:rPr>
        <w:t xml:space="preserve"> </w:t>
      </w:r>
      <w:r>
        <w:rPr>
          <w:sz w:val="24"/>
        </w:rPr>
        <w:t>spisu</w:t>
      </w:r>
      <w:r>
        <w:rPr>
          <w:spacing w:val="-6"/>
          <w:sz w:val="24"/>
        </w:rPr>
        <w:t xml:space="preserve"> </w:t>
      </w:r>
      <w:r>
        <w:rPr>
          <w:spacing w:val="-2"/>
          <w:sz w:val="24"/>
        </w:rPr>
        <w:t>wyborców,</w:t>
      </w:r>
    </w:p>
    <w:p w14:paraId="474861D2" w14:textId="77777777" w:rsidR="00E215DA" w:rsidRDefault="00000000">
      <w:pPr>
        <w:pStyle w:val="Akapitzlist"/>
        <w:numPr>
          <w:ilvl w:val="1"/>
          <w:numId w:val="237"/>
        </w:numPr>
        <w:tabs>
          <w:tab w:val="left" w:pos="1937"/>
        </w:tabs>
        <w:spacing w:before="78"/>
        <w:ind w:hanging="340"/>
        <w:rPr>
          <w:sz w:val="24"/>
        </w:rPr>
      </w:pPr>
      <w:r>
        <w:rPr>
          <w:rFonts w:ascii="Arial Black" w:hAnsi="Arial Black"/>
          <w:sz w:val="24"/>
        </w:rPr>
        <w:t>art.</w:t>
      </w:r>
      <w:r>
        <w:rPr>
          <w:rFonts w:ascii="Arial Black" w:hAnsi="Arial Black"/>
          <w:spacing w:val="-17"/>
          <w:sz w:val="24"/>
        </w:rPr>
        <w:t xml:space="preserve"> </w:t>
      </w:r>
      <w:r>
        <w:rPr>
          <w:rFonts w:ascii="Arial Black" w:hAnsi="Arial Black"/>
          <w:sz w:val="24"/>
        </w:rPr>
        <w:t>37a</w:t>
      </w:r>
      <w:r>
        <w:rPr>
          <w:rFonts w:ascii="Arial Black" w:hAnsi="Arial Black"/>
          <w:spacing w:val="-16"/>
          <w:sz w:val="24"/>
        </w:rPr>
        <w:t xml:space="preserve"> </w:t>
      </w:r>
      <w:r>
        <w:rPr>
          <w:sz w:val="24"/>
        </w:rPr>
        <w:t>–</w:t>
      </w:r>
      <w:r>
        <w:rPr>
          <w:spacing w:val="-2"/>
          <w:sz w:val="24"/>
        </w:rPr>
        <w:t xml:space="preserve"> </w:t>
      </w:r>
      <w:r>
        <w:rPr>
          <w:sz w:val="24"/>
        </w:rPr>
        <w:t>Prawo</w:t>
      </w:r>
      <w:r>
        <w:rPr>
          <w:spacing w:val="-2"/>
          <w:sz w:val="24"/>
        </w:rPr>
        <w:t xml:space="preserve"> </w:t>
      </w:r>
      <w:r>
        <w:rPr>
          <w:sz w:val="24"/>
        </w:rPr>
        <w:t>wyborcy</w:t>
      </w:r>
      <w:r>
        <w:rPr>
          <w:spacing w:val="-2"/>
          <w:sz w:val="24"/>
        </w:rPr>
        <w:t xml:space="preserve"> </w:t>
      </w:r>
      <w:r>
        <w:rPr>
          <w:sz w:val="24"/>
        </w:rPr>
        <w:t>z</w:t>
      </w:r>
      <w:r>
        <w:rPr>
          <w:spacing w:val="-2"/>
          <w:sz w:val="24"/>
        </w:rPr>
        <w:t xml:space="preserve"> </w:t>
      </w:r>
      <w:r>
        <w:rPr>
          <w:sz w:val="24"/>
        </w:rPr>
        <w:t>niepełnosprawnością</w:t>
      </w:r>
      <w:r>
        <w:rPr>
          <w:spacing w:val="-2"/>
          <w:sz w:val="24"/>
        </w:rPr>
        <w:t xml:space="preserve"> </w:t>
      </w:r>
      <w:r>
        <w:rPr>
          <w:sz w:val="24"/>
        </w:rPr>
        <w:t>do</w:t>
      </w:r>
      <w:r>
        <w:rPr>
          <w:spacing w:val="-2"/>
          <w:sz w:val="24"/>
        </w:rPr>
        <w:t xml:space="preserve"> </w:t>
      </w:r>
      <w:r>
        <w:rPr>
          <w:sz w:val="24"/>
        </w:rPr>
        <w:t>informacji</w:t>
      </w:r>
      <w:r>
        <w:rPr>
          <w:spacing w:val="-2"/>
          <w:sz w:val="24"/>
        </w:rPr>
        <w:t xml:space="preserve"> </w:t>
      </w:r>
      <w:r>
        <w:rPr>
          <w:sz w:val="24"/>
        </w:rPr>
        <w:t>o</w:t>
      </w:r>
      <w:r>
        <w:rPr>
          <w:spacing w:val="-2"/>
          <w:sz w:val="24"/>
        </w:rPr>
        <w:t xml:space="preserve"> wyborach,</w:t>
      </w:r>
    </w:p>
    <w:p w14:paraId="3EDD8670" w14:textId="77777777" w:rsidR="00E215DA" w:rsidRDefault="00000000">
      <w:pPr>
        <w:pStyle w:val="Akapitzlist"/>
        <w:numPr>
          <w:ilvl w:val="1"/>
          <w:numId w:val="237"/>
        </w:numPr>
        <w:tabs>
          <w:tab w:val="left" w:pos="1937"/>
        </w:tabs>
        <w:spacing w:before="78" w:line="297" w:lineRule="auto"/>
        <w:ind w:right="815"/>
        <w:rPr>
          <w:sz w:val="24"/>
        </w:rPr>
      </w:pPr>
      <w:r>
        <w:rPr>
          <w:rFonts w:ascii="Arial Black" w:hAnsi="Arial Black"/>
          <w:sz w:val="24"/>
        </w:rPr>
        <w:t>art.</w:t>
      </w:r>
      <w:r>
        <w:rPr>
          <w:rFonts w:ascii="Arial Black" w:hAnsi="Arial Black"/>
          <w:spacing w:val="-15"/>
          <w:sz w:val="24"/>
        </w:rPr>
        <w:t xml:space="preserve"> </w:t>
      </w:r>
      <w:r>
        <w:rPr>
          <w:rFonts w:ascii="Arial Black" w:hAnsi="Arial Black"/>
          <w:sz w:val="24"/>
        </w:rPr>
        <w:t>37c</w:t>
      </w:r>
      <w:r>
        <w:rPr>
          <w:rFonts w:ascii="Arial Black" w:hAnsi="Arial Black"/>
          <w:spacing w:val="-15"/>
          <w:sz w:val="24"/>
        </w:rPr>
        <w:t xml:space="preserve"> </w:t>
      </w:r>
      <w:r>
        <w:rPr>
          <w:rFonts w:ascii="Arial Black" w:hAnsi="Arial Black"/>
          <w:sz w:val="24"/>
        </w:rPr>
        <w:t>§</w:t>
      </w:r>
      <w:r>
        <w:rPr>
          <w:rFonts w:ascii="Arial Black" w:hAnsi="Arial Black"/>
          <w:spacing w:val="-15"/>
          <w:sz w:val="24"/>
        </w:rPr>
        <w:t xml:space="preserve"> </w:t>
      </w:r>
      <w:r>
        <w:rPr>
          <w:rFonts w:ascii="Arial Black" w:hAnsi="Arial Black"/>
          <w:sz w:val="24"/>
        </w:rPr>
        <w:t>1</w:t>
      </w:r>
      <w:r>
        <w:rPr>
          <w:rFonts w:ascii="Arial Black" w:hAnsi="Arial Black"/>
          <w:spacing w:val="-15"/>
          <w:sz w:val="24"/>
        </w:rPr>
        <w:t xml:space="preserve"> </w:t>
      </w:r>
      <w:r>
        <w:rPr>
          <w:sz w:val="24"/>
        </w:rPr>
        <w:t>–</w:t>
      </w:r>
      <w:r>
        <w:rPr>
          <w:spacing w:val="-1"/>
          <w:sz w:val="24"/>
        </w:rPr>
        <w:t xml:space="preserve"> </w:t>
      </w:r>
      <w:r>
        <w:rPr>
          <w:sz w:val="24"/>
        </w:rPr>
        <w:t>Obowiązek</w:t>
      </w:r>
      <w:r>
        <w:rPr>
          <w:spacing w:val="-1"/>
          <w:sz w:val="24"/>
        </w:rPr>
        <w:t xml:space="preserve"> </w:t>
      </w:r>
      <w:r>
        <w:rPr>
          <w:sz w:val="24"/>
        </w:rPr>
        <w:t>zamieszczania</w:t>
      </w:r>
      <w:r>
        <w:rPr>
          <w:spacing w:val="-1"/>
          <w:sz w:val="24"/>
        </w:rPr>
        <w:t xml:space="preserve"> </w:t>
      </w:r>
      <w:proofErr w:type="spellStart"/>
      <w:r>
        <w:rPr>
          <w:sz w:val="24"/>
        </w:rPr>
        <w:t>obwieszczeń</w:t>
      </w:r>
      <w:proofErr w:type="spellEnd"/>
      <w:r>
        <w:rPr>
          <w:spacing w:val="-1"/>
          <w:sz w:val="24"/>
        </w:rPr>
        <w:t xml:space="preserve"> </w:t>
      </w:r>
      <w:r>
        <w:rPr>
          <w:sz w:val="24"/>
        </w:rPr>
        <w:t>wyborczych</w:t>
      </w:r>
      <w:r>
        <w:rPr>
          <w:spacing w:val="-1"/>
          <w:sz w:val="24"/>
        </w:rPr>
        <w:t xml:space="preserve"> </w:t>
      </w:r>
      <w:r>
        <w:rPr>
          <w:sz w:val="24"/>
        </w:rPr>
        <w:t>lub wyników głosowania w miejscach łatwo dostępnych dla osób o ograniczonej sprawności ruchowej,</w:t>
      </w:r>
    </w:p>
    <w:p w14:paraId="537B45A9" w14:textId="77777777" w:rsidR="00E215DA" w:rsidRDefault="00000000">
      <w:pPr>
        <w:pStyle w:val="Akapitzlist"/>
        <w:numPr>
          <w:ilvl w:val="1"/>
          <w:numId w:val="237"/>
        </w:numPr>
        <w:tabs>
          <w:tab w:val="left" w:pos="1937"/>
        </w:tabs>
        <w:spacing w:before="33" w:line="283" w:lineRule="auto"/>
        <w:ind w:right="1086"/>
        <w:rPr>
          <w:sz w:val="24"/>
        </w:rPr>
      </w:pPr>
      <w:r>
        <w:rPr>
          <w:rFonts w:ascii="Arial Black" w:hAnsi="Arial Black"/>
          <w:sz w:val="24"/>
        </w:rPr>
        <w:t>art.</w:t>
      </w:r>
      <w:r>
        <w:rPr>
          <w:rFonts w:ascii="Arial Black" w:hAnsi="Arial Black"/>
          <w:spacing w:val="-16"/>
          <w:sz w:val="24"/>
        </w:rPr>
        <w:t xml:space="preserve"> </w:t>
      </w:r>
      <w:r>
        <w:rPr>
          <w:rFonts w:ascii="Arial Black" w:hAnsi="Arial Black"/>
          <w:sz w:val="24"/>
        </w:rPr>
        <w:t>37c</w:t>
      </w:r>
      <w:r>
        <w:rPr>
          <w:rFonts w:ascii="Arial Black" w:hAnsi="Arial Black"/>
          <w:spacing w:val="-16"/>
          <w:sz w:val="24"/>
        </w:rPr>
        <w:t xml:space="preserve"> </w:t>
      </w:r>
      <w:r>
        <w:rPr>
          <w:rFonts w:ascii="Arial Black" w:hAnsi="Arial Black"/>
          <w:sz w:val="24"/>
        </w:rPr>
        <w:t>§</w:t>
      </w:r>
      <w:r>
        <w:rPr>
          <w:rFonts w:ascii="Arial Black" w:hAnsi="Arial Black"/>
          <w:spacing w:val="-16"/>
          <w:sz w:val="24"/>
        </w:rPr>
        <w:t xml:space="preserve"> </w:t>
      </w:r>
      <w:r>
        <w:rPr>
          <w:rFonts w:ascii="Arial Black" w:hAnsi="Arial Black"/>
          <w:sz w:val="24"/>
        </w:rPr>
        <w:t>2</w:t>
      </w:r>
      <w:r>
        <w:rPr>
          <w:rFonts w:ascii="Arial Black" w:hAnsi="Arial Black"/>
          <w:spacing w:val="-16"/>
          <w:sz w:val="24"/>
        </w:rPr>
        <w:t xml:space="preserve"> </w:t>
      </w:r>
      <w:r>
        <w:rPr>
          <w:sz w:val="24"/>
        </w:rPr>
        <w:t>–</w:t>
      </w:r>
      <w:r>
        <w:rPr>
          <w:spacing w:val="-2"/>
          <w:sz w:val="24"/>
        </w:rPr>
        <w:t xml:space="preserve"> </w:t>
      </w:r>
      <w:r>
        <w:rPr>
          <w:sz w:val="24"/>
        </w:rPr>
        <w:t>Ustne</w:t>
      </w:r>
      <w:r>
        <w:rPr>
          <w:spacing w:val="-2"/>
          <w:sz w:val="24"/>
        </w:rPr>
        <w:t xml:space="preserve"> </w:t>
      </w:r>
      <w:r>
        <w:rPr>
          <w:sz w:val="24"/>
        </w:rPr>
        <w:t>przekazanie</w:t>
      </w:r>
      <w:r>
        <w:rPr>
          <w:spacing w:val="-2"/>
          <w:sz w:val="24"/>
        </w:rPr>
        <w:t xml:space="preserve"> </w:t>
      </w:r>
      <w:proofErr w:type="spellStart"/>
      <w:r>
        <w:rPr>
          <w:sz w:val="24"/>
        </w:rPr>
        <w:t>obwieszczeń</w:t>
      </w:r>
      <w:proofErr w:type="spellEnd"/>
      <w:r>
        <w:rPr>
          <w:spacing w:val="-2"/>
          <w:sz w:val="24"/>
        </w:rPr>
        <w:t xml:space="preserve"> </w:t>
      </w:r>
      <w:r>
        <w:rPr>
          <w:sz w:val="24"/>
        </w:rPr>
        <w:t>wyborczych</w:t>
      </w:r>
      <w:r>
        <w:rPr>
          <w:spacing w:val="-2"/>
          <w:sz w:val="24"/>
        </w:rPr>
        <w:t xml:space="preserve"> </w:t>
      </w:r>
      <w:r>
        <w:rPr>
          <w:sz w:val="24"/>
        </w:rPr>
        <w:t>przez</w:t>
      </w:r>
      <w:r>
        <w:rPr>
          <w:spacing w:val="-2"/>
          <w:sz w:val="24"/>
        </w:rPr>
        <w:t xml:space="preserve"> </w:t>
      </w:r>
      <w:r>
        <w:rPr>
          <w:sz w:val="24"/>
        </w:rPr>
        <w:t>członka obwodowej</w:t>
      </w:r>
      <w:r>
        <w:rPr>
          <w:spacing w:val="29"/>
          <w:sz w:val="24"/>
        </w:rPr>
        <w:t xml:space="preserve"> </w:t>
      </w:r>
      <w:r>
        <w:rPr>
          <w:sz w:val="24"/>
        </w:rPr>
        <w:t>komisji</w:t>
      </w:r>
      <w:r>
        <w:rPr>
          <w:spacing w:val="29"/>
          <w:sz w:val="24"/>
        </w:rPr>
        <w:t xml:space="preserve"> </w:t>
      </w:r>
      <w:r>
        <w:rPr>
          <w:sz w:val="24"/>
        </w:rPr>
        <w:t>wyborczej</w:t>
      </w:r>
      <w:r>
        <w:rPr>
          <w:spacing w:val="29"/>
          <w:sz w:val="24"/>
        </w:rPr>
        <w:t xml:space="preserve"> </w:t>
      </w:r>
      <w:r>
        <w:rPr>
          <w:sz w:val="24"/>
        </w:rPr>
        <w:t>na</w:t>
      </w:r>
      <w:r>
        <w:rPr>
          <w:spacing w:val="29"/>
          <w:sz w:val="24"/>
        </w:rPr>
        <w:t xml:space="preserve"> </w:t>
      </w:r>
      <w:r>
        <w:rPr>
          <w:sz w:val="24"/>
        </w:rPr>
        <w:t>prośbę</w:t>
      </w:r>
      <w:r>
        <w:rPr>
          <w:spacing w:val="29"/>
          <w:sz w:val="24"/>
        </w:rPr>
        <w:t xml:space="preserve"> </w:t>
      </w:r>
      <w:r>
        <w:rPr>
          <w:sz w:val="24"/>
        </w:rPr>
        <w:t>wyborcy</w:t>
      </w:r>
      <w:r>
        <w:rPr>
          <w:spacing w:val="29"/>
          <w:sz w:val="24"/>
        </w:rPr>
        <w:t xml:space="preserve"> </w:t>
      </w:r>
      <w:r>
        <w:rPr>
          <w:sz w:val="24"/>
        </w:rPr>
        <w:t>z</w:t>
      </w:r>
      <w:r>
        <w:rPr>
          <w:spacing w:val="29"/>
          <w:sz w:val="24"/>
        </w:rPr>
        <w:t xml:space="preserve"> </w:t>
      </w:r>
      <w:r>
        <w:rPr>
          <w:sz w:val="24"/>
        </w:rPr>
        <w:t>niepełnosprawnością,</w:t>
      </w:r>
    </w:p>
    <w:p w14:paraId="3B2C4F78" w14:textId="77777777" w:rsidR="00E215DA" w:rsidRDefault="00000000">
      <w:pPr>
        <w:pStyle w:val="Akapitzlist"/>
        <w:numPr>
          <w:ilvl w:val="1"/>
          <w:numId w:val="237"/>
        </w:numPr>
        <w:tabs>
          <w:tab w:val="left" w:pos="1937"/>
        </w:tabs>
        <w:spacing w:before="52" w:line="283" w:lineRule="auto"/>
        <w:ind w:right="1001"/>
        <w:rPr>
          <w:sz w:val="24"/>
        </w:rPr>
      </w:pPr>
      <w:r>
        <w:rPr>
          <w:rFonts w:ascii="Arial Black" w:hAnsi="Arial Black"/>
          <w:sz w:val="24"/>
        </w:rPr>
        <w:t>art.</w:t>
      </w:r>
      <w:r>
        <w:rPr>
          <w:rFonts w:ascii="Arial Black" w:hAnsi="Arial Black"/>
          <w:spacing w:val="-8"/>
          <w:sz w:val="24"/>
        </w:rPr>
        <w:t xml:space="preserve"> </w:t>
      </w:r>
      <w:r>
        <w:rPr>
          <w:rFonts w:ascii="Arial Black" w:hAnsi="Arial Black"/>
          <w:sz w:val="24"/>
        </w:rPr>
        <w:t>37e</w:t>
      </w:r>
      <w:r>
        <w:rPr>
          <w:rFonts w:ascii="Arial Black" w:hAnsi="Arial Black"/>
          <w:spacing w:val="-7"/>
          <w:sz w:val="24"/>
        </w:rPr>
        <w:t xml:space="preserve"> </w:t>
      </w:r>
      <w:r>
        <w:rPr>
          <w:sz w:val="24"/>
        </w:rPr>
        <w:t xml:space="preserve">– Bezpłatny transport osób z niepełnosprawnościami do i z lokalu </w:t>
      </w:r>
      <w:r>
        <w:rPr>
          <w:spacing w:val="-2"/>
          <w:sz w:val="24"/>
        </w:rPr>
        <w:t>wyborczego,</w:t>
      </w:r>
    </w:p>
    <w:p w14:paraId="2DF177BA" w14:textId="77777777" w:rsidR="00E215DA" w:rsidRDefault="00000000">
      <w:pPr>
        <w:pStyle w:val="Akapitzlist"/>
        <w:numPr>
          <w:ilvl w:val="1"/>
          <w:numId w:val="237"/>
        </w:numPr>
        <w:tabs>
          <w:tab w:val="left" w:pos="1937"/>
        </w:tabs>
        <w:spacing w:before="51" w:line="283" w:lineRule="auto"/>
        <w:ind w:right="2811"/>
        <w:rPr>
          <w:sz w:val="24"/>
        </w:rPr>
      </w:pPr>
      <w:r>
        <w:rPr>
          <w:rFonts w:ascii="Arial Black" w:hAnsi="Arial Black"/>
          <w:sz w:val="24"/>
        </w:rPr>
        <w:t>art.</w:t>
      </w:r>
      <w:r>
        <w:rPr>
          <w:rFonts w:ascii="Arial Black" w:hAnsi="Arial Black"/>
          <w:spacing w:val="-11"/>
          <w:sz w:val="24"/>
        </w:rPr>
        <w:t xml:space="preserve"> </w:t>
      </w:r>
      <w:r>
        <w:rPr>
          <w:rFonts w:ascii="Arial Black" w:hAnsi="Arial Black"/>
          <w:sz w:val="24"/>
        </w:rPr>
        <w:t>40a</w:t>
      </w:r>
      <w:r>
        <w:rPr>
          <w:rFonts w:ascii="Arial Black" w:hAnsi="Arial Black"/>
          <w:spacing w:val="-10"/>
          <w:sz w:val="24"/>
        </w:rPr>
        <w:t xml:space="preserve"> </w:t>
      </w:r>
      <w:r>
        <w:rPr>
          <w:sz w:val="24"/>
        </w:rPr>
        <w:t xml:space="preserve">– Nakładki na karty do głosowania dla wyborców </w:t>
      </w:r>
      <w:r>
        <w:rPr>
          <w:w w:val="105"/>
          <w:sz w:val="24"/>
        </w:rPr>
        <w:t>z niepełnosprawnością,</w:t>
      </w:r>
    </w:p>
    <w:p w14:paraId="238AD8D6" w14:textId="77777777" w:rsidR="00E215DA" w:rsidRDefault="00000000">
      <w:pPr>
        <w:pStyle w:val="Akapitzlist"/>
        <w:numPr>
          <w:ilvl w:val="1"/>
          <w:numId w:val="237"/>
        </w:numPr>
        <w:tabs>
          <w:tab w:val="left" w:pos="1937"/>
        </w:tabs>
        <w:spacing w:before="52" w:line="283" w:lineRule="auto"/>
        <w:ind w:right="1374"/>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53a</w:t>
      </w:r>
      <w:r>
        <w:rPr>
          <w:rFonts w:ascii="Arial Black" w:hAnsi="Arial Black"/>
          <w:spacing w:val="-21"/>
          <w:sz w:val="24"/>
        </w:rPr>
        <w:t xml:space="preserve"> </w:t>
      </w:r>
      <w:r>
        <w:rPr>
          <w:rFonts w:ascii="Arial Black" w:hAnsi="Arial Black"/>
          <w:sz w:val="24"/>
        </w:rPr>
        <w:t>§</w:t>
      </w:r>
      <w:r>
        <w:rPr>
          <w:rFonts w:ascii="Arial Black" w:hAnsi="Arial Black"/>
          <w:spacing w:val="-21"/>
          <w:sz w:val="24"/>
        </w:rPr>
        <w:t xml:space="preserve"> </w:t>
      </w:r>
      <w:r>
        <w:rPr>
          <w:rFonts w:ascii="Arial Black" w:hAnsi="Arial Black"/>
          <w:sz w:val="24"/>
        </w:rPr>
        <w:t>1</w:t>
      </w:r>
      <w:r>
        <w:rPr>
          <w:rFonts w:ascii="Arial Black" w:hAnsi="Arial Black"/>
          <w:spacing w:val="-20"/>
          <w:sz w:val="24"/>
        </w:rPr>
        <w:t xml:space="preserve"> </w:t>
      </w:r>
      <w:r>
        <w:rPr>
          <w:sz w:val="24"/>
        </w:rPr>
        <w:t>i</w:t>
      </w:r>
      <w:r>
        <w:rPr>
          <w:spacing w:val="-17"/>
          <w:sz w:val="24"/>
        </w:rPr>
        <w:t xml:space="preserve"> </w:t>
      </w:r>
      <w:r>
        <w:rPr>
          <w:rFonts w:ascii="Arial Black" w:hAnsi="Arial Black"/>
          <w:sz w:val="24"/>
        </w:rPr>
        <w:t>§</w:t>
      </w:r>
      <w:r>
        <w:rPr>
          <w:rFonts w:ascii="Arial Black" w:hAnsi="Arial Black"/>
          <w:spacing w:val="-21"/>
          <w:sz w:val="24"/>
        </w:rPr>
        <w:t xml:space="preserve"> </w:t>
      </w:r>
      <w:r>
        <w:rPr>
          <w:rFonts w:ascii="Arial Black" w:hAnsi="Arial Black"/>
          <w:sz w:val="24"/>
        </w:rPr>
        <w:t>4</w:t>
      </w:r>
      <w:r>
        <w:rPr>
          <w:rFonts w:ascii="Arial Black" w:hAnsi="Arial Black"/>
          <w:spacing w:val="-21"/>
          <w:sz w:val="24"/>
        </w:rPr>
        <w:t xml:space="preserve"> </w:t>
      </w:r>
      <w:r>
        <w:rPr>
          <w:sz w:val="24"/>
        </w:rPr>
        <w:t>–</w:t>
      </w:r>
      <w:r>
        <w:rPr>
          <w:spacing w:val="-17"/>
          <w:sz w:val="24"/>
        </w:rPr>
        <w:t xml:space="preserve"> </w:t>
      </w:r>
      <w:r>
        <w:rPr>
          <w:sz w:val="24"/>
        </w:rPr>
        <w:t>Zakres</w:t>
      </w:r>
      <w:r>
        <w:rPr>
          <w:spacing w:val="-17"/>
          <w:sz w:val="24"/>
        </w:rPr>
        <w:t xml:space="preserve"> </w:t>
      </w:r>
      <w:r>
        <w:rPr>
          <w:sz w:val="24"/>
        </w:rPr>
        <w:t>uprawnienia</w:t>
      </w:r>
      <w:r>
        <w:rPr>
          <w:spacing w:val="-14"/>
          <w:sz w:val="24"/>
        </w:rPr>
        <w:t xml:space="preserve"> </w:t>
      </w:r>
      <w:r>
        <w:rPr>
          <w:sz w:val="24"/>
        </w:rPr>
        <w:t>wyborcy</w:t>
      </w:r>
      <w:r>
        <w:rPr>
          <w:spacing w:val="-11"/>
          <w:sz w:val="24"/>
        </w:rPr>
        <w:t xml:space="preserve"> </w:t>
      </w:r>
      <w:r>
        <w:rPr>
          <w:sz w:val="24"/>
        </w:rPr>
        <w:t>z</w:t>
      </w:r>
      <w:r>
        <w:rPr>
          <w:spacing w:val="-11"/>
          <w:sz w:val="24"/>
        </w:rPr>
        <w:t xml:space="preserve"> </w:t>
      </w:r>
      <w:r>
        <w:rPr>
          <w:sz w:val="24"/>
        </w:rPr>
        <w:t>niepełnosprawnością do głosowania korespondencyjnego,</w:t>
      </w:r>
    </w:p>
    <w:p w14:paraId="20AD6169" w14:textId="77777777" w:rsidR="00E215DA" w:rsidRDefault="00000000">
      <w:pPr>
        <w:pStyle w:val="Akapitzlist"/>
        <w:numPr>
          <w:ilvl w:val="1"/>
          <w:numId w:val="237"/>
        </w:numPr>
        <w:tabs>
          <w:tab w:val="left" w:pos="1937"/>
        </w:tabs>
        <w:spacing w:before="52" w:line="283" w:lineRule="auto"/>
        <w:ind w:right="1174"/>
        <w:rPr>
          <w:sz w:val="24"/>
        </w:rPr>
      </w:pPr>
      <w:r>
        <w:rPr>
          <w:rFonts w:ascii="Arial Black" w:hAnsi="Arial Black"/>
          <w:spacing w:val="-2"/>
          <w:sz w:val="24"/>
        </w:rPr>
        <w:t>art.</w:t>
      </w:r>
      <w:r>
        <w:rPr>
          <w:rFonts w:ascii="Arial Black" w:hAnsi="Arial Black"/>
          <w:spacing w:val="-20"/>
          <w:sz w:val="24"/>
        </w:rPr>
        <w:t xml:space="preserve"> </w:t>
      </w:r>
      <w:r>
        <w:rPr>
          <w:rFonts w:ascii="Arial Black" w:hAnsi="Arial Black"/>
          <w:spacing w:val="-2"/>
          <w:sz w:val="24"/>
        </w:rPr>
        <w:t>53b</w:t>
      </w:r>
      <w:r>
        <w:rPr>
          <w:rFonts w:ascii="Arial Black" w:hAnsi="Arial Black"/>
          <w:spacing w:val="-20"/>
          <w:sz w:val="24"/>
        </w:rPr>
        <w:t xml:space="preserve"> </w:t>
      </w:r>
      <w:r>
        <w:rPr>
          <w:rFonts w:ascii="Arial Black" w:hAnsi="Arial Black"/>
          <w:spacing w:val="-2"/>
          <w:sz w:val="24"/>
        </w:rPr>
        <w:t>§</w:t>
      </w:r>
      <w:r>
        <w:rPr>
          <w:rFonts w:ascii="Arial Black" w:hAnsi="Arial Black"/>
          <w:spacing w:val="-20"/>
          <w:sz w:val="24"/>
        </w:rPr>
        <w:t xml:space="preserve"> </w:t>
      </w:r>
      <w:r>
        <w:rPr>
          <w:rFonts w:ascii="Arial Black" w:hAnsi="Arial Black"/>
          <w:spacing w:val="-2"/>
          <w:sz w:val="24"/>
        </w:rPr>
        <w:t>3a</w:t>
      </w:r>
      <w:r>
        <w:rPr>
          <w:rFonts w:ascii="Arial Black" w:hAnsi="Arial Black"/>
          <w:spacing w:val="-19"/>
          <w:sz w:val="24"/>
        </w:rPr>
        <w:t xml:space="preserve"> </w:t>
      </w:r>
      <w:r>
        <w:rPr>
          <w:spacing w:val="-2"/>
          <w:sz w:val="24"/>
        </w:rPr>
        <w:t>i</w:t>
      </w:r>
      <w:r>
        <w:rPr>
          <w:spacing w:val="-6"/>
          <w:sz w:val="24"/>
        </w:rPr>
        <w:t xml:space="preserve"> </w:t>
      </w:r>
      <w:r>
        <w:rPr>
          <w:rFonts w:ascii="Arial Black" w:hAnsi="Arial Black"/>
          <w:spacing w:val="-2"/>
          <w:sz w:val="24"/>
        </w:rPr>
        <w:t>§</w:t>
      </w:r>
      <w:r>
        <w:rPr>
          <w:rFonts w:ascii="Arial Black" w:hAnsi="Arial Black"/>
          <w:spacing w:val="-20"/>
          <w:sz w:val="24"/>
        </w:rPr>
        <w:t xml:space="preserve"> </w:t>
      </w:r>
      <w:r>
        <w:rPr>
          <w:rFonts w:ascii="Arial Black" w:hAnsi="Arial Black"/>
          <w:spacing w:val="-2"/>
          <w:sz w:val="24"/>
        </w:rPr>
        <w:t>7</w:t>
      </w:r>
      <w:r>
        <w:rPr>
          <w:rFonts w:ascii="Arial Black" w:hAnsi="Arial Black"/>
          <w:spacing w:val="-20"/>
          <w:sz w:val="24"/>
        </w:rPr>
        <w:t xml:space="preserve"> </w:t>
      </w:r>
      <w:r>
        <w:rPr>
          <w:spacing w:val="-2"/>
          <w:sz w:val="24"/>
        </w:rPr>
        <w:t>–</w:t>
      </w:r>
      <w:r>
        <w:rPr>
          <w:spacing w:val="-6"/>
          <w:sz w:val="24"/>
        </w:rPr>
        <w:t xml:space="preserve"> </w:t>
      </w:r>
      <w:r>
        <w:rPr>
          <w:spacing w:val="-2"/>
          <w:sz w:val="24"/>
        </w:rPr>
        <w:t>Zgłoszenie</w:t>
      </w:r>
      <w:r>
        <w:rPr>
          <w:spacing w:val="-6"/>
          <w:sz w:val="24"/>
        </w:rPr>
        <w:t xml:space="preserve"> </w:t>
      </w:r>
      <w:r>
        <w:rPr>
          <w:spacing w:val="-2"/>
          <w:sz w:val="24"/>
        </w:rPr>
        <w:t>zamiaru</w:t>
      </w:r>
      <w:r>
        <w:rPr>
          <w:spacing w:val="-6"/>
          <w:sz w:val="24"/>
        </w:rPr>
        <w:t xml:space="preserve"> </w:t>
      </w:r>
      <w:r>
        <w:rPr>
          <w:spacing w:val="-2"/>
          <w:sz w:val="24"/>
        </w:rPr>
        <w:t>głosowania</w:t>
      </w:r>
      <w:r>
        <w:rPr>
          <w:spacing w:val="-6"/>
          <w:sz w:val="24"/>
        </w:rPr>
        <w:t xml:space="preserve"> </w:t>
      </w:r>
      <w:r>
        <w:rPr>
          <w:spacing w:val="-2"/>
          <w:sz w:val="24"/>
        </w:rPr>
        <w:t xml:space="preserve">korespondencyjnego </w:t>
      </w:r>
      <w:r>
        <w:rPr>
          <w:sz w:val="24"/>
        </w:rPr>
        <w:t>przez wyborcę z niepełnosprawnością,</w:t>
      </w:r>
    </w:p>
    <w:p w14:paraId="367EC08D" w14:textId="77777777" w:rsidR="00E215DA" w:rsidRDefault="00000000">
      <w:pPr>
        <w:pStyle w:val="Akapitzlist"/>
        <w:numPr>
          <w:ilvl w:val="1"/>
          <w:numId w:val="237"/>
        </w:numPr>
        <w:tabs>
          <w:tab w:val="left" w:pos="1937"/>
        </w:tabs>
        <w:spacing w:before="51" w:line="283" w:lineRule="auto"/>
        <w:ind w:right="1391"/>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53g</w:t>
      </w:r>
      <w:r>
        <w:rPr>
          <w:rFonts w:ascii="Arial Black" w:hAnsi="Arial Black"/>
          <w:spacing w:val="-21"/>
          <w:sz w:val="24"/>
        </w:rPr>
        <w:t xml:space="preserve"> </w:t>
      </w:r>
      <w:r>
        <w:rPr>
          <w:rFonts w:ascii="Arial Black" w:hAnsi="Arial Black"/>
          <w:sz w:val="24"/>
        </w:rPr>
        <w:t>§</w:t>
      </w:r>
      <w:r>
        <w:rPr>
          <w:rFonts w:ascii="Arial Black" w:hAnsi="Arial Black"/>
          <w:spacing w:val="-21"/>
          <w:sz w:val="24"/>
        </w:rPr>
        <w:t xml:space="preserve"> </w:t>
      </w:r>
      <w:r>
        <w:rPr>
          <w:rFonts w:ascii="Arial Black" w:hAnsi="Arial Black"/>
          <w:sz w:val="24"/>
        </w:rPr>
        <w:t>1</w:t>
      </w:r>
      <w:r>
        <w:rPr>
          <w:rFonts w:ascii="Arial Black" w:hAnsi="Arial Black"/>
          <w:spacing w:val="-21"/>
          <w:sz w:val="24"/>
        </w:rPr>
        <w:t xml:space="preserve"> </w:t>
      </w:r>
      <w:r>
        <w:rPr>
          <w:rFonts w:ascii="Arial Black" w:hAnsi="Arial Black"/>
          <w:sz w:val="24"/>
        </w:rPr>
        <w:t>pkt</w:t>
      </w:r>
      <w:r>
        <w:rPr>
          <w:rFonts w:ascii="Arial Black" w:hAnsi="Arial Black"/>
          <w:spacing w:val="-21"/>
          <w:sz w:val="24"/>
        </w:rPr>
        <w:t xml:space="preserve"> </w:t>
      </w:r>
      <w:r>
        <w:rPr>
          <w:rFonts w:ascii="Arial Black" w:hAnsi="Arial Black"/>
          <w:sz w:val="24"/>
        </w:rPr>
        <w:t>5)</w:t>
      </w:r>
      <w:r>
        <w:rPr>
          <w:rFonts w:ascii="Arial Black" w:hAnsi="Arial Black"/>
          <w:spacing w:val="-20"/>
          <w:sz w:val="24"/>
        </w:rPr>
        <w:t xml:space="preserve"> </w:t>
      </w:r>
      <w:r>
        <w:rPr>
          <w:sz w:val="24"/>
        </w:rPr>
        <w:t>–</w:t>
      </w:r>
      <w:r>
        <w:rPr>
          <w:spacing w:val="-17"/>
          <w:sz w:val="24"/>
        </w:rPr>
        <w:t xml:space="preserve"> </w:t>
      </w:r>
      <w:r>
        <w:rPr>
          <w:sz w:val="24"/>
        </w:rPr>
        <w:t>Nakładka</w:t>
      </w:r>
      <w:r>
        <w:rPr>
          <w:spacing w:val="-17"/>
          <w:sz w:val="24"/>
        </w:rPr>
        <w:t xml:space="preserve"> </w:t>
      </w:r>
      <w:r>
        <w:rPr>
          <w:sz w:val="24"/>
        </w:rPr>
        <w:t>do</w:t>
      </w:r>
      <w:r>
        <w:rPr>
          <w:spacing w:val="-17"/>
          <w:sz w:val="24"/>
        </w:rPr>
        <w:t xml:space="preserve"> </w:t>
      </w:r>
      <w:r>
        <w:rPr>
          <w:sz w:val="24"/>
        </w:rPr>
        <w:t>głosowania</w:t>
      </w:r>
      <w:r>
        <w:rPr>
          <w:spacing w:val="-16"/>
          <w:sz w:val="24"/>
        </w:rPr>
        <w:t xml:space="preserve"> </w:t>
      </w:r>
      <w:r>
        <w:rPr>
          <w:sz w:val="24"/>
        </w:rPr>
        <w:t>sporządzona</w:t>
      </w:r>
      <w:r>
        <w:rPr>
          <w:spacing w:val="-17"/>
          <w:sz w:val="24"/>
        </w:rPr>
        <w:t xml:space="preserve"> </w:t>
      </w:r>
      <w:r>
        <w:rPr>
          <w:sz w:val="24"/>
        </w:rPr>
        <w:t>w</w:t>
      </w:r>
      <w:r>
        <w:rPr>
          <w:spacing w:val="-17"/>
          <w:sz w:val="24"/>
        </w:rPr>
        <w:t xml:space="preserve"> </w:t>
      </w:r>
      <w:r>
        <w:rPr>
          <w:sz w:val="24"/>
        </w:rPr>
        <w:t>alfabecie Braille’a jako element pakietu wyborczego,</w:t>
      </w:r>
    </w:p>
    <w:p w14:paraId="37ADBF09" w14:textId="77777777" w:rsidR="00E215DA" w:rsidRDefault="00000000">
      <w:pPr>
        <w:pStyle w:val="Akapitzlist"/>
        <w:numPr>
          <w:ilvl w:val="1"/>
          <w:numId w:val="237"/>
        </w:numPr>
        <w:tabs>
          <w:tab w:val="left" w:pos="1937"/>
        </w:tabs>
        <w:spacing w:before="52" w:line="283" w:lineRule="auto"/>
        <w:ind w:right="1944"/>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53h</w:t>
      </w:r>
      <w:r>
        <w:rPr>
          <w:rFonts w:ascii="Arial Black" w:hAnsi="Arial Black"/>
          <w:spacing w:val="-21"/>
          <w:sz w:val="24"/>
        </w:rPr>
        <w:t xml:space="preserve"> </w:t>
      </w:r>
      <w:r>
        <w:rPr>
          <w:rFonts w:ascii="Arial Black" w:hAnsi="Arial Black"/>
          <w:sz w:val="24"/>
        </w:rPr>
        <w:t>§</w:t>
      </w:r>
      <w:r>
        <w:rPr>
          <w:rFonts w:ascii="Arial Black" w:hAnsi="Arial Black"/>
          <w:spacing w:val="-21"/>
          <w:sz w:val="24"/>
        </w:rPr>
        <w:t xml:space="preserve"> </w:t>
      </w:r>
      <w:r>
        <w:rPr>
          <w:rFonts w:ascii="Arial Black" w:hAnsi="Arial Black"/>
          <w:sz w:val="24"/>
        </w:rPr>
        <w:t>2</w:t>
      </w:r>
      <w:r>
        <w:rPr>
          <w:rFonts w:ascii="Arial Black" w:hAnsi="Arial Black"/>
          <w:spacing w:val="-20"/>
          <w:sz w:val="24"/>
        </w:rPr>
        <w:t xml:space="preserve"> </w:t>
      </w:r>
      <w:r>
        <w:rPr>
          <w:sz w:val="24"/>
        </w:rPr>
        <w:t>i</w:t>
      </w:r>
      <w:r>
        <w:rPr>
          <w:spacing w:val="-17"/>
          <w:sz w:val="24"/>
        </w:rPr>
        <w:t xml:space="preserve"> </w:t>
      </w:r>
      <w:r>
        <w:rPr>
          <w:rFonts w:ascii="Arial Black" w:hAnsi="Arial Black"/>
          <w:sz w:val="24"/>
        </w:rPr>
        <w:t>§</w:t>
      </w:r>
      <w:r>
        <w:rPr>
          <w:rFonts w:ascii="Arial Black" w:hAnsi="Arial Black"/>
          <w:spacing w:val="-21"/>
          <w:sz w:val="24"/>
        </w:rPr>
        <w:t xml:space="preserve"> </w:t>
      </w:r>
      <w:r>
        <w:rPr>
          <w:rFonts w:ascii="Arial Black" w:hAnsi="Arial Black"/>
          <w:sz w:val="24"/>
        </w:rPr>
        <w:t>5</w:t>
      </w:r>
      <w:r>
        <w:rPr>
          <w:rFonts w:ascii="Arial Black" w:hAnsi="Arial Black"/>
          <w:spacing w:val="-21"/>
          <w:sz w:val="24"/>
        </w:rPr>
        <w:t xml:space="preserve"> </w:t>
      </w:r>
      <w:r>
        <w:rPr>
          <w:sz w:val="24"/>
        </w:rPr>
        <w:t>–</w:t>
      </w:r>
      <w:r>
        <w:rPr>
          <w:spacing w:val="-17"/>
          <w:sz w:val="24"/>
        </w:rPr>
        <w:t xml:space="preserve"> </w:t>
      </w:r>
      <w:r>
        <w:rPr>
          <w:sz w:val="24"/>
        </w:rPr>
        <w:t>Postępowanie</w:t>
      </w:r>
      <w:r>
        <w:rPr>
          <w:spacing w:val="-16"/>
          <w:sz w:val="24"/>
        </w:rPr>
        <w:t xml:space="preserve"> </w:t>
      </w:r>
      <w:r>
        <w:rPr>
          <w:sz w:val="24"/>
        </w:rPr>
        <w:t>wyborcy</w:t>
      </w:r>
      <w:r>
        <w:rPr>
          <w:spacing w:val="-10"/>
          <w:sz w:val="24"/>
        </w:rPr>
        <w:t xml:space="preserve"> </w:t>
      </w:r>
      <w:r>
        <w:rPr>
          <w:sz w:val="24"/>
        </w:rPr>
        <w:t>z</w:t>
      </w:r>
      <w:r>
        <w:rPr>
          <w:spacing w:val="-11"/>
          <w:sz w:val="24"/>
        </w:rPr>
        <w:t xml:space="preserve"> </w:t>
      </w:r>
      <w:r>
        <w:rPr>
          <w:sz w:val="24"/>
        </w:rPr>
        <w:t>niepełnosprawnością głosującego korespondencyjnie,</w:t>
      </w:r>
    </w:p>
    <w:p w14:paraId="1F867FA2" w14:textId="77777777" w:rsidR="00E215DA" w:rsidRDefault="00000000">
      <w:pPr>
        <w:pStyle w:val="Akapitzlist"/>
        <w:numPr>
          <w:ilvl w:val="1"/>
          <w:numId w:val="237"/>
        </w:numPr>
        <w:tabs>
          <w:tab w:val="left" w:pos="1937"/>
        </w:tabs>
        <w:spacing w:before="52" w:line="283" w:lineRule="auto"/>
        <w:ind w:right="1503"/>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54</w:t>
      </w:r>
      <w:r>
        <w:rPr>
          <w:rFonts w:ascii="Arial Black" w:hAnsi="Arial Black"/>
          <w:spacing w:val="-21"/>
          <w:sz w:val="24"/>
        </w:rPr>
        <w:t xml:space="preserve"> </w:t>
      </w:r>
      <w:r>
        <w:rPr>
          <w:rFonts w:ascii="Arial Black" w:hAnsi="Arial Black"/>
          <w:sz w:val="24"/>
        </w:rPr>
        <w:t>§</w:t>
      </w:r>
      <w:r>
        <w:rPr>
          <w:rFonts w:ascii="Arial Black" w:hAnsi="Arial Black"/>
          <w:spacing w:val="-21"/>
          <w:sz w:val="24"/>
        </w:rPr>
        <w:t xml:space="preserve"> </w:t>
      </w:r>
      <w:r>
        <w:rPr>
          <w:rFonts w:ascii="Arial Black" w:hAnsi="Arial Black"/>
          <w:sz w:val="24"/>
        </w:rPr>
        <w:t>1</w:t>
      </w:r>
      <w:r>
        <w:rPr>
          <w:rFonts w:ascii="Arial Black" w:hAnsi="Arial Black"/>
          <w:spacing w:val="-20"/>
          <w:sz w:val="24"/>
        </w:rPr>
        <w:t xml:space="preserve"> </w:t>
      </w:r>
      <w:r>
        <w:rPr>
          <w:sz w:val="24"/>
        </w:rPr>
        <w:t>i</w:t>
      </w:r>
      <w:r>
        <w:rPr>
          <w:spacing w:val="-15"/>
          <w:sz w:val="24"/>
        </w:rPr>
        <w:t xml:space="preserve"> </w:t>
      </w:r>
      <w:r>
        <w:rPr>
          <w:rFonts w:ascii="Arial Black" w:hAnsi="Arial Black"/>
          <w:sz w:val="24"/>
        </w:rPr>
        <w:t>§</w:t>
      </w:r>
      <w:r>
        <w:rPr>
          <w:rFonts w:ascii="Arial Black" w:hAnsi="Arial Black"/>
          <w:spacing w:val="-21"/>
          <w:sz w:val="24"/>
        </w:rPr>
        <w:t xml:space="preserve"> </w:t>
      </w:r>
      <w:r>
        <w:rPr>
          <w:rFonts w:ascii="Arial Black" w:hAnsi="Arial Black"/>
          <w:sz w:val="24"/>
        </w:rPr>
        <w:t>4</w:t>
      </w:r>
      <w:r>
        <w:rPr>
          <w:rFonts w:ascii="Arial Black" w:hAnsi="Arial Black"/>
          <w:spacing w:val="-21"/>
          <w:sz w:val="24"/>
        </w:rPr>
        <w:t xml:space="preserve"> </w:t>
      </w:r>
      <w:r>
        <w:rPr>
          <w:sz w:val="24"/>
        </w:rPr>
        <w:t>–</w:t>
      </w:r>
      <w:r>
        <w:rPr>
          <w:spacing w:val="-8"/>
          <w:sz w:val="24"/>
        </w:rPr>
        <w:t xml:space="preserve"> </w:t>
      </w:r>
      <w:r>
        <w:rPr>
          <w:sz w:val="24"/>
        </w:rPr>
        <w:t>Zakres</w:t>
      </w:r>
      <w:r>
        <w:rPr>
          <w:spacing w:val="-9"/>
          <w:sz w:val="24"/>
        </w:rPr>
        <w:t xml:space="preserve"> </w:t>
      </w:r>
      <w:r>
        <w:rPr>
          <w:sz w:val="24"/>
        </w:rPr>
        <w:t>uprawnienia</w:t>
      </w:r>
      <w:r>
        <w:rPr>
          <w:spacing w:val="-9"/>
          <w:sz w:val="24"/>
        </w:rPr>
        <w:t xml:space="preserve"> </w:t>
      </w:r>
      <w:r>
        <w:rPr>
          <w:sz w:val="24"/>
        </w:rPr>
        <w:t>wyborcy</w:t>
      </w:r>
      <w:r>
        <w:rPr>
          <w:spacing w:val="-9"/>
          <w:sz w:val="24"/>
        </w:rPr>
        <w:t xml:space="preserve"> </w:t>
      </w:r>
      <w:r>
        <w:rPr>
          <w:sz w:val="24"/>
        </w:rPr>
        <w:t>z</w:t>
      </w:r>
      <w:r>
        <w:rPr>
          <w:spacing w:val="-9"/>
          <w:sz w:val="24"/>
        </w:rPr>
        <w:t xml:space="preserve"> </w:t>
      </w:r>
      <w:r>
        <w:rPr>
          <w:sz w:val="24"/>
        </w:rPr>
        <w:t>niepełnosprawnością do głosowania przez pełnomocnika,</w:t>
      </w:r>
    </w:p>
    <w:p w14:paraId="05DB28A5" w14:textId="77777777" w:rsidR="00E215DA" w:rsidRDefault="00000000">
      <w:pPr>
        <w:pStyle w:val="Akapitzlist"/>
        <w:numPr>
          <w:ilvl w:val="1"/>
          <w:numId w:val="237"/>
        </w:numPr>
        <w:tabs>
          <w:tab w:val="left" w:pos="1937"/>
        </w:tabs>
        <w:spacing w:before="52" w:line="302" w:lineRule="auto"/>
        <w:ind w:right="1246"/>
        <w:rPr>
          <w:sz w:val="24"/>
        </w:rPr>
      </w:pPr>
      <w:r>
        <w:rPr>
          <w:rFonts w:ascii="Arial Black" w:hAnsi="Arial Black"/>
          <w:sz w:val="24"/>
        </w:rPr>
        <w:t>art.</w:t>
      </w:r>
      <w:r>
        <w:rPr>
          <w:rFonts w:ascii="Arial Black" w:hAnsi="Arial Black"/>
          <w:spacing w:val="-9"/>
          <w:sz w:val="24"/>
        </w:rPr>
        <w:t xml:space="preserve"> </w:t>
      </w:r>
      <w:r>
        <w:rPr>
          <w:rFonts w:ascii="Arial Black" w:hAnsi="Arial Black"/>
          <w:sz w:val="24"/>
        </w:rPr>
        <w:t>156</w:t>
      </w:r>
      <w:r>
        <w:rPr>
          <w:rFonts w:ascii="Arial Black" w:hAnsi="Arial Black"/>
          <w:spacing w:val="-9"/>
          <w:sz w:val="24"/>
        </w:rPr>
        <w:t xml:space="preserve"> </w:t>
      </w:r>
      <w:r>
        <w:rPr>
          <w:rFonts w:ascii="Arial Black" w:hAnsi="Arial Black"/>
          <w:sz w:val="24"/>
        </w:rPr>
        <w:t>§</w:t>
      </w:r>
      <w:r>
        <w:rPr>
          <w:rFonts w:ascii="Arial Black" w:hAnsi="Arial Black"/>
          <w:spacing w:val="-9"/>
          <w:sz w:val="24"/>
        </w:rPr>
        <w:t xml:space="preserve"> </w:t>
      </w:r>
      <w:r>
        <w:rPr>
          <w:rFonts w:ascii="Arial Black" w:hAnsi="Arial Black"/>
          <w:sz w:val="24"/>
        </w:rPr>
        <w:t>1</w:t>
      </w:r>
      <w:r>
        <w:rPr>
          <w:rFonts w:ascii="Arial Black" w:hAnsi="Arial Black"/>
          <w:spacing w:val="-7"/>
          <w:sz w:val="24"/>
        </w:rPr>
        <w:t xml:space="preserve"> </w:t>
      </w:r>
      <w:r>
        <w:rPr>
          <w:sz w:val="24"/>
        </w:rPr>
        <w:t xml:space="preserve">i </w:t>
      </w:r>
      <w:r>
        <w:rPr>
          <w:rFonts w:ascii="Arial Black" w:hAnsi="Arial Black"/>
          <w:sz w:val="24"/>
        </w:rPr>
        <w:t>§</w:t>
      </w:r>
      <w:r>
        <w:rPr>
          <w:rFonts w:ascii="Arial Black" w:hAnsi="Arial Black"/>
          <w:spacing w:val="-9"/>
          <w:sz w:val="24"/>
        </w:rPr>
        <w:t xml:space="preserve"> </w:t>
      </w:r>
      <w:r>
        <w:rPr>
          <w:rFonts w:ascii="Arial Black" w:hAnsi="Arial Black"/>
          <w:sz w:val="24"/>
        </w:rPr>
        <w:t>3</w:t>
      </w:r>
      <w:r>
        <w:rPr>
          <w:rFonts w:ascii="Arial Black" w:hAnsi="Arial Black"/>
          <w:spacing w:val="-9"/>
          <w:sz w:val="24"/>
        </w:rPr>
        <w:t xml:space="preserve"> </w:t>
      </w:r>
      <w:r>
        <w:rPr>
          <w:sz w:val="24"/>
        </w:rPr>
        <w:t xml:space="preserve">– Zapewnianie obsługi i techniczno-materialnych </w:t>
      </w:r>
      <w:r>
        <w:rPr>
          <w:w w:val="105"/>
          <w:sz w:val="24"/>
        </w:rPr>
        <w:t>warunków</w:t>
      </w:r>
      <w:r>
        <w:rPr>
          <w:spacing w:val="-2"/>
          <w:w w:val="105"/>
          <w:sz w:val="24"/>
        </w:rPr>
        <w:t xml:space="preserve"> </w:t>
      </w:r>
      <w:r>
        <w:rPr>
          <w:w w:val="105"/>
          <w:sz w:val="24"/>
        </w:rPr>
        <w:t>pracy</w:t>
      </w:r>
      <w:r>
        <w:rPr>
          <w:spacing w:val="-2"/>
          <w:w w:val="105"/>
          <w:sz w:val="24"/>
        </w:rPr>
        <w:t xml:space="preserve"> </w:t>
      </w:r>
      <w:r>
        <w:rPr>
          <w:w w:val="105"/>
          <w:sz w:val="24"/>
        </w:rPr>
        <w:t>komisji</w:t>
      </w:r>
      <w:r>
        <w:rPr>
          <w:spacing w:val="-2"/>
          <w:w w:val="105"/>
          <w:sz w:val="24"/>
        </w:rPr>
        <w:t xml:space="preserve"> </w:t>
      </w:r>
      <w:r>
        <w:rPr>
          <w:w w:val="105"/>
          <w:sz w:val="24"/>
        </w:rPr>
        <w:t>wyborczych,</w:t>
      </w:r>
      <w:r>
        <w:rPr>
          <w:spacing w:val="-2"/>
          <w:w w:val="105"/>
          <w:sz w:val="24"/>
        </w:rPr>
        <w:t xml:space="preserve"> </w:t>
      </w:r>
      <w:r>
        <w:rPr>
          <w:w w:val="105"/>
          <w:sz w:val="24"/>
        </w:rPr>
        <w:t>w</w:t>
      </w:r>
      <w:r>
        <w:rPr>
          <w:spacing w:val="-2"/>
          <w:w w:val="105"/>
          <w:sz w:val="24"/>
        </w:rPr>
        <w:t xml:space="preserve"> </w:t>
      </w:r>
      <w:r>
        <w:rPr>
          <w:w w:val="105"/>
          <w:sz w:val="24"/>
        </w:rPr>
        <w:t>tym</w:t>
      </w:r>
      <w:r>
        <w:rPr>
          <w:spacing w:val="-2"/>
          <w:w w:val="105"/>
          <w:sz w:val="24"/>
        </w:rPr>
        <w:t xml:space="preserve"> </w:t>
      </w:r>
      <w:r>
        <w:rPr>
          <w:w w:val="105"/>
          <w:sz w:val="24"/>
        </w:rPr>
        <w:t>wymóg</w:t>
      </w:r>
      <w:r>
        <w:rPr>
          <w:spacing w:val="-2"/>
          <w:w w:val="105"/>
          <w:sz w:val="24"/>
        </w:rPr>
        <w:t xml:space="preserve"> </w:t>
      </w:r>
      <w:r>
        <w:rPr>
          <w:w w:val="105"/>
          <w:sz w:val="24"/>
        </w:rPr>
        <w:t>łatwej</w:t>
      </w:r>
      <w:r>
        <w:rPr>
          <w:spacing w:val="-2"/>
          <w:w w:val="105"/>
          <w:sz w:val="24"/>
        </w:rPr>
        <w:t xml:space="preserve"> </w:t>
      </w:r>
      <w:r>
        <w:rPr>
          <w:w w:val="105"/>
          <w:sz w:val="24"/>
        </w:rPr>
        <w:t xml:space="preserve">dostępności </w:t>
      </w:r>
      <w:r>
        <w:rPr>
          <w:sz w:val="24"/>
        </w:rPr>
        <w:t xml:space="preserve">pomieszczeń przeznaczonych na siedziby organów wyborczych dla osób </w:t>
      </w:r>
      <w:r>
        <w:rPr>
          <w:w w:val="105"/>
          <w:sz w:val="24"/>
        </w:rPr>
        <w:t>z niepełnosprawnościami,</w:t>
      </w:r>
    </w:p>
    <w:p w14:paraId="43B2FDA9" w14:textId="77777777" w:rsidR="00E215DA" w:rsidRDefault="00E215DA">
      <w:pPr>
        <w:spacing w:line="302" w:lineRule="auto"/>
        <w:rPr>
          <w:sz w:val="24"/>
        </w:rPr>
        <w:sectPr w:rsidR="00E215DA">
          <w:pgSz w:w="11910" w:h="16840"/>
          <w:pgMar w:top="1100" w:right="360" w:bottom="840" w:left="500" w:header="0" w:footer="655" w:gutter="0"/>
          <w:cols w:space="708"/>
        </w:sectPr>
      </w:pPr>
    </w:p>
    <w:p w14:paraId="44BA0D51" w14:textId="77777777" w:rsidR="00E215DA" w:rsidRDefault="00E215DA">
      <w:pPr>
        <w:pStyle w:val="Tekstpodstawowy"/>
        <w:spacing w:before="220"/>
        <w:ind w:left="0"/>
      </w:pPr>
    </w:p>
    <w:p w14:paraId="309DBCDC" w14:textId="77777777" w:rsidR="00E215DA" w:rsidRDefault="00000000">
      <w:pPr>
        <w:pStyle w:val="Akapitzlist"/>
        <w:numPr>
          <w:ilvl w:val="1"/>
          <w:numId w:val="237"/>
        </w:numPr>
        <w:tabs>
          <w:tab w:val="left" w:pos="1937"/>
        </w:tabs>
        <w:spacing w:before="1" w:line="297" w:lineRule="auto"/>
        <w:ind w:right="836"/>
        <w:rPr>
          <w:sz w:val="24"/>
        </w:rPr>
      </w:pPr>
      <w:r>
        <w:rPr>
          <w:rFonts w:ascii="Arial Black" w:hAnsi="Arial Black"/>
          <w:sz w:val="24"/>
        </w:rPr>
        <w:t xml:space="preserve">art. 186 § 1 </w:t>
      </w:r>
      <w:r>
        <w:rPr>
          <w:sz w:val="24"/>
        </w:rPr>
        <w:t>– Odsetek lokali obwodowych komisji wyborczych, który powinien być dostosowany do potrzeb wyborców z niepełnosprawnościami.</w:t>
      </w:r>
      <w:r>
        <w:rPr>
          <w:spacing w:val="40"/>
          <w:sz w:val="24"/>
        </w:rPr>
        <w:t xml:space="preserve"> </w:t>
      </w:r>
      <w:r>
        <w:rPr>
          <w:sz w:val="24"/>
        </w:rPr>
        <w:t xml:space="preserve">Dostęp online: </w:t>
      </w:r>
      <w:hyperlink r:id="rId83">
        <w:r w:rsidR="00E215DA">
          <w:rPr>
            <w:color w:val="005F99"/>
            <w:sz w:val="24"/>
            <w:u w:val="single" w:color="005F99"/>
          </w:rPr>
          <w:t>link do ISAP – Kodeks wyborczy</w:t>
        </w:r>
      </w:hyperlink>
    </w:p>
    <w:p w14:paraId="2E6314FF" w14:textId="77777777" w:rsidR="00E215DA" w:rsidRDefault="00000000">
      <w:pPr>
        <w:pStyle w:val="Akapitzlist"/>
        <w:numPr>
          <w:ilvl w:val="0"/>
          <w:numId w:val="237"/>
        </w:numPr>
        <w:tabs>
          <w:tab w:val="left" w:pos="1595"/>
          <w:tab w:val="left" w:pos="1597"/>
        </w:tabs>
        <w:spacing w:before="128" w:line="312" w:lineRule="auto"/>
        <w:ind w:right="1496" w:hanging="454"/>
        <w:jc w:val="left"/>
        <w:rPr>
          <w:sz w:val="24"/>
        </w:rPr>
      </w:pPr>
      <w:r>
        <w:rPr>
          <w:spacing w:val="-2"/>
          <w:w w:val="105"/>
          <w:sz w:val="24"/>
        </w:rPr>
        <w:t>Ustawa</w:t>
      </w:r>
      <w:r>
        <w:rPr>
          <w:spacing w:val="-16"/>
          <w:w w:val="105"/>
          <w:sz w:val="24"/>
        </w:rPr>
        <w:t xml:space="preserve"> </w:t>
      </w:r>
      <w:r>
        <w:rPr>
          <w:spacing w:val="-2"/>
          <w:w w:val="105"/>
          <w:sz w:val="24"/>
        </w:rPr>
        <w:t>z</w:t>
      </w:r>
      <w:r>
        <w:rPr>
          <w:spacing w:val="-15"/>
          <w:w w:val="105"/>
          <w:sz w:val="24"/>
        </w:rPr>
        <w:t xml:space="preserve"> </w:t>
      </w:r>
      <w:r>
        <w:rPr>
          <w:spacing w:val="-2"/>
          <w:w w:val="105"/>
          <w:sz w:val="24"/>
        </w:rPr>
        <w:t>dnia</w:t>
      </w:r>
      <w:r>
        <w:rPr>
          <w:spacing w:val="-16"/>
          <w:w w:val="105"/>
          <w:sz w:val="24"/>
        </w:rPr>
        <w:t xml:space="preserve"> </w:t>
      </w:r>
      <w:r>
        <w:rPr>
          <w:spacing w:val="-2"/>
          <w:w w:val="105"/>
          <w:sz w:val="24"/>
        </w:rPr>
        <w:t>19</w:t>
      </w:r>
      <w:r>
        <w:rPr>
          <w:spacing w:val="-16"/>
          <w:w w:val="105"/>
          <w:sz w:val="24"/>
        </w:rPr>
        <w:t xml:space="preserve"> </w:t>
      </w:r>
      <w:r>
        <w:rPr>
          <w:spacing w:val="-2"/>
          <w:w w:val="105"/>
          <w:sz w:val="24"/>
        </w:rPr>
        <w:t>sierpnia</w:t>
      </w:r>
      <w:r>
        <w:rPr>
          <w:spacing w:val="-15"/>
          <w:w w:val="105"/>
          <w:sz w:val="24"/>
        </w:rPr>
        <w:t xml:space="preserve"> </w:t>
      </w:r>
      <w:r>
        <w:rPr>
          <w:spacing w:val="-2"/>
          <w:w w:val="105"/>
          <w:sz w:val="24"/>
        </w:rPr>
        <w:t>2011</w:t>
      </w:r>
      <w:r>
        <w:rPr>
          <w:spacing w:val="-16"/>
          <w:w w:val="105"/>
          <w:sz w:val="24"/>
        </w:rPr>
        <w:t xml:space="preserve"> </w:t>
      </w:r>
      <w:r>
        <w:rPr>
          <w:spacing w:val="-2"/>
          <w:w w:val="105"/>
          <w:sz w:val="24"/>
        </w:rPr>
        <w:t>roku</w:t>
      </w:r>
      <w:r>
        <w:rPr>
          <w:spacing w:val="-15"/>
          <w:w w:val="105"/>
          <w:sz w:val="24"/>
        </w:rPr>
        <w:t xml:space="preserve"> </w:t>
      </w:r>
      <w:r>
        <w:rPr>
          <w:spacing w:val="-2"/>
          <w:w w:val="105"/>
          <w:sz w:val="24"/>
        </w:rPr>
        <w:t>o</w:t>
      </w:r>
      <w:r>
        <w:rPr>
          <w:spacing w:val="-16"/>
          <w:w w:val="105"/>
          <w:sz w:val="24"/>
        </w:rPr>
        <w:t xml:space="preserve"> </w:t>
      </w:r>
      <w:r>
        <w:rPr>
          <w:spacing w:val="-2"/>
          <w:w w:val="105"/>
          <w:sz w:val="24"/>
        </w:rPr>
        <w:t>języku</w:t>
      </w:r>
      <w:r>
        <w:rPr>
          <w:spacing w:val="-15"/>
          <w:w w:val="105"/>
          <w:sz w:val="24"/>
        </w:rPr>
        <w:t xml:space="preserve"> </w:t>
      </w:r>
      <w:r>
        <w:rPr>
          <w:spacing w:val="-2"/>
          <w:w w:val="105"/>
          <w:sz w:val="24"/>
        </w:rPr>
        <w:t>migowym</w:t>
      </w:r>
      <w:r>
        <w:rPr>
          <w:spacing w:val="-16"/>
          <w:w w:val="105"/>
          <w:sz w:val="24"/>
        </w:rPr>
        <w:t xml:space="preserve"> </w:t>
      </w:r>
      <w:r>
        <w:rPr>
          <w:spacing w:val="-2"/>
          <w:w w:val="105"/>
          <w:sz w:val="24"/>
        </w:rPr>
        <w:t>i</w:t>
      </w:r>
      <w:r>
        <w:rPr>
          <w:spacing w:val="-15"/>
          <w:w w:val="105"/>
          <w:sz w:val="24"/>
        </w:rPr>
        <w:t xml:space="preserve"> </w:t>
      </w:r>
      <w:r>
        <w:rPr>
          <w:spacing w:val="-2"/>
          <w:w w:val="105"/>
          <w:sz w:val="24"/>
        </w:rPr>
        <w:t>innych</w:t>
      </w:r>
      <w:r>
        <w:rPr>
          <w:spacing w:val="-16"/>
          <w:w w:val="105"/>
          <w:sz w:val="24"/>
        </w:rPr>
        <w:t xml:space="preserve"> </w:t>
      </w:r>
      <w:r>
        <w:rPr>
          <w:spacing w:val="-2"/>
          <w:w w:val="105"/>
          <w:sz w:val="24"/>
        </w:rPr>
        <w:t xml:space="preserve">środkach </w:t>
      </w:r>
      <w:r>
        <w:rPr>
          <w:w w:val="105"/>
          <w:sz w:val="24"/>
        </w:rPr>
        <w:t>komunikowania</w:t>
      </w:r>
      <w:r>
        <w:rPr>
          <w:spacing w:val="-13"/>
          <w:w w:val="105"/>
          <w:sz w:val="24"/>
        </w:rPr>
        <w:t xml:space="preserve"> </w:t>
      </w:r>
      <w:r>
        <w:rPr>
          <w:w w:val="105"/>
          <w:sz w:val="24"/>
        </w:rPr>
        <w:t>się</w:t>
      </w:r>
      <w:r>
        <w:rPr>
          <w:spacing w:val="-13"/>
          <w:w w:val="105"/>
          <w:sz w:val="24"/>
        </w:rPr>
        <w:t xml:space="preserve"> </w:t>
      </w:r>
      <w:r>
        <w:rPr>
          <w:w w:val="105"/>
          <w:sz w:val="24"/>
        </w:rPr>
        <w:t>(Dz.U.</w:t>
      </w:r>
      <w:r>
        <w:rPr>
          <w:spacing w:val="-13"/>
          <w:w w:val="105"/>
          <w:sz w:val="24"/>
        </w:rPr>
        <w:t xml:space="preserve"> </w:t>
      </w:r>
      <w:r>
        <w:rPr>
          <w:w w:val="105"/>
          <w:sz w:val="24"/>
        </w:rPr>
        <w:t>z</w:t>
      </w:r>
      <w:r>
        <w:rPr>
          <w:spacing w:val="-13"/>
          <w:w w:val="105"/>
          <w:sz w:val="24"/>
        </w:rPr>
        <w:t xml:space="preserve"> </w:t>
      </w:r>
      <w:r>
        <w:rPr>
          <w:w w:val="105"/>
          <w:sz w:val="24"/>
        </w:rPr>
        <w:t>2023</w:t>
      </w:r>
      <w:r>
        <w:rPr>
          <w:spacing w:val="-13"/>
          <w:w w:val="105"/>
          <w:sz w:val="24"/>
        </w:rPr>
        <w:t xml:space="preserve"> </w:t>
      </w:r>
      <w:r>
        <w:rPr>
          <w:w w:val="105"/>
          <w:sz w:val="24"/>
        </w:rPr>
        <w:t>r.</w:t>
      </w:r>
      <w:r>
        <w:rPr>
          <w:spacing w:val="-13"/>
          <w:w w:val="105"/>
          <w:sz w:val="24"/>
        </w:rPr>
        <w:t xml:space="preserve"> </w:t>
      </w:r>
      <w:r>
        <w:rPr>
          <w:w w:val="105"/>
          <w:sz w:val="24"/>
        </w:rPr>
        <w:t>poz.</w:t>
      </w:r>
      <w:r>
        <w:rPr>
          <w:spacing w:val="-13"/>
          <w:w w:val="105"/>
          <w:sz w:val="24"/>
        </w:rPr>
        <w:t xml:space="preserve"> </w:t>
      </w:r>
      <w:r>
        <w:rPr>
          <w:w w:val="105"/>
          <w:sz w:val="24"/>
        </w:rPr>
        <w:t>20).</w:t>
      </w:r>
    </w:p>
    <w:p w14:paraId="2A2942A5" w14:textId="77777777" w:rsidR="00E215DA" w:rsidRDefault="00000000">
      <w:pPr>
        <w:pStyle w:val="Tekstpodstawowy"/>
        <w:spacing w:before="2" w:line="312" w:lineRule="auto"/>
      </w:pPr>
      <w:r>
        <w:rPr>
          <w:spacing w:val="-2"/>
          <w:w w:val="105"/>
        </w:rPr>
        <w:t>Dostęp</w:t>
      </w:r>
      <w:r>
        <w:rPr>
          <w:spacing w:val="-14"/>
          <w:w w:val="105"/>
        </w:rPr>
        <w:t xml:space="preserve"> </w:t>
      </w:r>
      <w:r>
        <w:rPr>
          <w:spacing w:val="-2"/>
          <w:w w:val="105"/>
        </w:rPr>
        <w:t>online:</w:t>
      </w:r>
      <w:r>
        <w:rPr>
          <w:spacing w:val="-14"/>
          <w:w w:val="105"/>
        </w:rPr>
        <w:t xml:space="preserve"> </w:t>
      </w:r>
      <w:hyperlink r:id="rId84">
        <w:r w:rsidR="00E215DA">
          <w:rPr>
            <w:color w:val="005F99"/>
            <w:spacing w:val="-2"/>
            <w:w w:val="105"/>
            <w:u w:val="single" w:color="005F99"/>
          </w:rPr>
          <w:t>link</w:t>
        </w:r>
        <w:r w:rsidR="00E215DA">
          <w:rPr>
            <w:color w:val="005F99"/>
            <w:spacing w:val="-14"/>
            <w:w w:val="105"/>
            <w:u w:val="single" w:color="005F99"/>
          </w:rPr>
          <w:t xml:space="preserve"> </w:t>
        </w:r>
        <w:r w:rsidR="00E215DA">
          <w:rPr>
            <w:color w:val="005F99"/>
            <w:spacing w:val="-2"/>
            <w:w w:val="105"/>
            <w:u w:val="single" w:color="005F99"/>
          </w:rPr>
          <w:t>do</w:t>
        </w:r>
        <w:r w:rsidR="00E215DA">
          <w:rPr>
            <w:color w:val="005F99"/>
            <w:spacing w:val="-14"/>
            <w:w w:val="105"/>
            <w:u w:val="single" w:color="005F99"/>
          </w:rPr>
          <w:t xml:space="preserve"> </w:t>
        </w:r>
        <w:r w:rsidR="00E215DA">
          <w:rPr>
            <w:color w:val="005F99"/>
            <w:spacing w:val="-2"/>
            <w:w w:val="105"/>
            <w:u w:val="single" w:color="005F99"/>
          </w:rPr>
          <w:t>ISAP</w:t>
        </w:r>
        <w:r w:rsidR="00E215DA">
          <w:rPr>
            <w:color w:val="005F99"/>
            <w:spacing w:val="-14"/>
            <w:w w:val="105"/>
            <w:u w:val="single" w:color="005F99"/>
          </w:rPr>
          <w:t xml:space="preserve"> </w:t>
        </w:r>
        <w:r w:rsidR="00E215DA">
          <w:rPr>
            <w:color w:val="005F99"/>
            <w:spacing w:val="-2"/>
            <w:w w:val="105"/>
            <w:u w:val="single" w:color="005F99"/>
          </w:rPr>
          <w:t>–</w:t>
        </w:r>
        <w:r w:rsidR="00E215DA">
          <w:rPr>
            <w:color w:val="005F99"/>
            <w:spacing w:val="-14"/>
            <w:w w:val="105"/>
            <w:u w:val="single" w:color="005F99"/>
          </w:rPr>
          <w:t xml:space="preserve"> </w:t>
        </w:r>
        <w:r w:rsidR="00E215DA">
          <w:rPr>
            <w:color w:val="005F99"/>
            <w:spacing w:val="-2"/>
            <w:w w:val="105"/>
            <w:u w:val="single" w:color="005F99"/>
          </w:rPr>
          <w:t>Ustawa</w:t>
        </w:r>
        <w:r w:rsidR="00E215DA">
          <w:rPr>
            <w:color w:val="005F99"/>
            <w:spacing w:val="-14"/>
            <w:w w:val="105"/>
            <w:u w:val="single" w:color="005F99"/>
          </w:rPr>
          <w:t xml:space="preserve"> </w:t>
        </w:r>
        <w:r w:rsidR="00E215DA">
          <w:rPr>
            <w:color w:val="005F99"/>
            <w:spacing w:val="-2"/>
            <w:w w:val="105"/>
            <w:u w:val="single" w:color="005F99"/>
          </w:rPr>
          <w:t>o</w:t>
        </w:r>
        <w:r w:rsidR="00E215DA">
          <w:rPr>
            <w:color w:val="005F99"/>
            <w:spacing w:val="-14"/>
            <w:w w:val="105"/>
            <w:u w:val="single" w:color="005F99"/>
          </w:rPr>
          <w:t xml:space="preserve"> </w:t>
        </w:r>
        <w:r w:rsidR="00E215DA">
          <w:rPr>
            <w:color w:val="005F99"/>
            <w:spacing w:val="-2"/>
            <w:w w:val="105"/>
            <w:u w:val="single" w:color="005F99"/>
          </w:rPr>
          <w:t>języku</w:t>
        </w:r>
        <w:r w:rsidR="00E215DA">
          <w:rPr>
            <w:color w:val="005F99"/>
            <w:spacing w:val="-14"/>
            <w:w w:val="105"/>
            <w:u w:val="single" w:color="005F99"/>
          </w:rPr>
          <w:t xml:space="preserve"> </w:t>
        </w:r>
        <w:r w:rsidR="00E215DA">
          <w:rPr>
            <w:color w:val="005F99"/>
            <w:spacing w:val="-2"/>
            <w:w w:val="105"/>
            <w:u w:val="single" w:color="005F99"/>
          </w:rPr>
          <w:t>migowym</w:t>
        </w:r>
        <w:r w:rsidR="00E215DA">
          <w:rPr>
            <w:color w:val="005F99"/>
            <w:spacing w:val="-14"/>
            <w:w w:val="105"/>
            <w:u w:val="single" w:color="005F99"/>
          </w:rPr>
          <w:t xml:space="preserve"> </w:t>
        </w:r>
        <w:r w:rsidR="00E215DA">
          <w:rPr>
            <w:color w:val="005F99"/>
            <w:spacing w:val="-2"/>
            <w:w w:val="105"/>
            <w:u w:val="single" w:color="005F99"/>
          </w:rPr>
          <w:t>i</w:t>
        </w:r>
        <w:r w:rsidR="00E215DA">
          <w:rPr>
            <w:color w:val="005F99"/>
            <w:spacing w:val="-14"/>
            <w:w w:val="105"/>
            <w:u w:val="single" w:color="005F99"/>
          </w:rPr>
          <w:t xml:space="preserve"> </w:t>
        </w:r>
        <w:r w:rsidR="00E215DA">
          <w:rPr>
            <w:color w:val="005F99"/>
            <w:spacing w:val="-2"/>
            <w:w w:val="105"/>
            <w:u w:val="single" w:color="005F99"/>
          </w:rPr>
          <w:t>innych</w:t>
        </w:r>
        <w:r w:rsidR="00E215DA">
          <w:rPr>
            <w:color w:val="005F99"/>
            <w:spacing w:val="-14"/>
            <w:w w:val="105"/>
            <w:u w:val="single" w:color="005F99"/>
          </w:rPr>
          <w:t xml:space="preserve"> </w:t>
        </w:r>
        <w:r w:rsidR="00E215DA">
          <w:rPr>
            <w:color w:val="005F99"/>
            <w:spacing w:val="-2"/>
            <w:w w:val="105"/>
            <w:u w:val="single" w:color="005F99"/>
          </w:rPr>
          <w:t>środkach</w:t>
        </w:r>
        <w:r w:rsidR="00E215DA">
          <w:rPr>
            <w:color w:val="005F99"/>
            <w:spacing w:val="-14"/>
            <w:w w:val="105"/>
            <w:u w:val="single" w:color="005F99"/>
          </w:rPr>
          <w:t xml:space="preserve"> </w:t>
        </w:r>
      </w:hyperlink>
      <w:r>
        <w:rPr>
          <w:color w:val="005F99"/>
          <w:spacing w:val="-14"/>
          <w:w w:val="105"/>
        </w:rPr>
        <w:t xml:space="preserve"> </w:t>
      </w:r>
      <w:hyperlink r:id="rId85">
        <w:r w:rsidR="00E215DA">
          <w:rPr>
            <w:color w:val="005F99"/>
            <w:w w:val="105"/>
            <w:u w:val="single" w:color="005F99"/>
          </w:rPr>
          <w:t>komunikowania się</w:t>
        </w:r>
      </w:hyperlink>
    </w:p>
    <w:p w14:paraId="0BEE7CC6" w14:textId="77777777" w:rsidR="00E215DA" w:rsidRDefault="00000000">
      <w:pPr>
        <w:pStyle w:val="Akapitzlist"/>
        <w:numPr>
          <w:ilvl w:val="0"/>
          <w:numId w:val="237"/>
        </w:numPr>
        <w:tabs>
          <w:tab w:val="left" w:pos="1595"/>
          <w:tab w:val="left" w:pos="1597"/>
        </w:tabs>
        <w:spacing w:before="60" w:line="312" w:lineRule="auto"/>
        <w:ind w:right="830" w:hanging="454"/>
        <w:jc w:val="left"/>
        <w:rPr>
          <w:sz w:val="24"/>
        </w:rPr>
      </w:pPr>
      <w:r>
        <w:rPr>
          <w:w w:val="105"/>
          <w:sz w:val="24"/>
        </w:rPr>
        <w:t>Ustawa</w:t>
      </w:r>
      <w:r>
        <w:rPr>
          <w:spacing w:val="-18"/>
          <w:w w:val="105"/>
          <w:sz w:val="24"/>
        </w:rPr>
        <w:t xml:space="preserve"> </w:t>
      </w:r>
      <w:r>
        <w:rPr>
          <w:w w:val="105"/>
          <w:sz w:val="24"/>
        </w:rPr>
        <w:t>z</w:t>
      </w:r>
      <w:r>
        <w:rPr>
          <w:spacing w:val="-17"/>
          <w:w w:val="105"/>
          <w:sz w:val="24"/>
        </w:rPr>
        <w:t xml:space="preserve"> </w:t>
      </w:r>
      <w:r>
        <w:rPr>
          <w:w w:val="105"/>
          <w:sz w:val="24"/>
        </w:rPr>
        <w:t>dnia</w:t>
      </w:r>
      <w:r>
        <w:rPr>
          <w:spacing w:val="-18"/>
          <w:w w:val="105"/>
          <w:sz w:val="24"/>
        </w:rPr>
        <w:t xml:space="preserve"> </w:t>
      </w:r>
      <w:r>
        <w:rPr>
          <w:w w:val="105"/>
          <w:sz w:val="24"/>
        </w:rPr>
        <w:t>5</w:t>
      </w:r>
      <w:r>
        <w:rPr>
          <w:spacing w:val="-18"/>
          <w:w w:val="105"/>
          <w:sz w:val="24"/>
        </w:rPr>
        <w:t xml:space="preserve"> </w:t>
      </w:r>
      <w:r>
        <w:rPr>
          <w:w w:val="105"/>
          <w:sz w:val="24"/>
        </w:rPr>
        <w:t>sierpnia</w:t>
      </w:r>
      <w:r>
        <w:rPr>
          <w:spacing w:val="-17"/>
          <w:w w:val="105"/>
          <w:sz w:val="24"/>
        </w:rPr>
        <w:t xml:space="preserve"> </w:t>
      </w:r>
      <w:r>
        <w:rPr>
          <w:w w:val="105"/>
          <w:sz w:val="24"/>
        </w:rPr>
        <w:t>2015</w:t>
      </w:r>
      <w:r>
        <w:rPr>
          <w:spacing w:val="-18"/>
          <w:w w:val="105"/>
          <w:sz w:val="24"/>
        </w:rPr>
        <w:t xml:space="preserve"> </w:t>
      </w:r>
      <w:r>
        <w:rPr>
          <w:w w:val="105"/>
          <w:sz w:val="24"/>
        </w:rPr>
        <w:t>r.</w:t>
      </w:r>
      <w:r>
        <w:rPr>
          <w:spacing w:val="-17"/>
          <w:w w:val="105"/>
          <w:sz w:val="24"/>
        </w:rPr>
        <w:t xml:space="preserve"> </w:t>
      </w:r>
      <w:r>
        <w:rPr>
          <w:w w:val="105"/>
          <w:sz w:val="24"/>
        </w:rPr>
        <w:t>o</w:t>
      </w:r>
      <w:r>
        <w:rPr>
          <w:spacing w:val="-18"/>
          <w:w w:val="105"/>
          <w:sz w:val="24"/>
        </w:rPr>
        <w:t xml:space="preserve"> </w:t>
      </w:r>
      <w:r>
        <w:rPr>
          <w:w w:val="105"/>
          <w:sz w:val="24"/>
        </w:rPr>
        <w:t>nieodpłatnej</w:t>
      </w:r>
      <w:r>
        <w:rPr>
          <w:spacing w:val="-17"/>
          <w:w w:val="105"/>
          <w:sz w:val="24"/>
        </w:rPr>
        <w:t xml:space="preserve"> </w:t>
      </w:r>
      <w:r>
        <w:rPr>
          <w:w w:val="105"/>
          <w:sz w:val="24"/>
        </w:rPr>
        <w:t>pomocy</w:t>
      </w:r>
      <w:r>
        <w:rPr>
          <w:spacing w:val="-18"/>
          <w:w w:val="105"/>
          <w:sz w:val="24"/>
        </w:rPr>
        <w:t xml:space="preserve"> </w:t>
      </w:r>
      <w:r>
        <w:rPr>
          <w:w w:val="105"/>
          <w:sz w:val="24"/>
        </w:rPr>
        <w:t>prawnej,</w:t>
      </w:r>
      <w:r>
        <w:rPr>
          <w:spacing w:val="-17"/>
          <w:w w:val="105"/>
          <w:sz w:val="24"/>
        </w:rPr>
        <w:t xml:space="preserve"> </w:t>
      </w:r>
      <w:r>
        <w:rPr>
          <w:w w:val="105"/>
          <w:sz w:val="24"/>
        </w:rPr>
        <w:t>nieodpłatnym poradnictwie</w:t>
      </w:r>
      <w:r>
        <w:rPr>
          <w:spacing w:val="-10"/>
          <w:w w:val="105"/>
          <w:sz w:val="24"/>
        </w:rPr>
        <w:t xml:space="preserve"> </w:t>
      </w:r>
      <w:r>
        <w:rPr>
          <w:w w:val="105"/>
          <w:sz w:val="24"/>
        </w:rPr>
        <w:t>obywatelskim</w:t>
      </w:r>
      <w:r>
        <w:rPr>
          <w:spacing w:val="-11"/>
          <w:w w:val="105"/>
          <w:sz w:val="24"/>
        </w:rPr>
        <w:t xml:space="preserve"> </w:t>
      </w:r>
      <w:r>
        <w:rPr>
          <w:w w:val="105"/>
          <w:sz w:val="24"/>
        </w:rPr>
        <w:t>oraz</w:t>
      </w:r>
      <w:r>
        <w:rPr>
          <w:spacing w:val="-10"/>
          <w:w w:val="105"/>
          <w:sz w:val="24"/>
        </w:rPr>
        <w:t xml:space="preserve"> </w:t>
      </w:r>
      <w:r>
        <w:rPr>
          <w:w w:val="105"/>
          <w:sz w:val="24"/>
        </w:rPr>
        <w:t>edukacji</w:t>
      </w:r>
      <w:r>
        <w:rPr>
          <w:spacing w:val="-11"/>
          <w:w w:val="105"/>
          <w:sz w:val="24"/>
        </w:rPr>
        <w:t xml:space="preserve"> </w:t>
      </w:r>
      <w:r>
        <w:rPr>
          <w:w w:val="105"/>
          <w:sz w:val="24"/>
        </w:rPr>
        <w:t>prawnej</w:t>
      </w:r>
      <w:r>
        <w:rPr>
          <w:spacing w:val="-10"/>
          <w:w w:val="105"/>
          <w:sz w:val="24"/>
        </w:rPr>
        <w:t xml:space="preserve"> </w:t>
      </w:r>
      <w:r>
        <w:rPr>
          <w:w w:val="105"/>
          <w:sz w:val="24"/>
        </w:rPr>
        <w:t>(Dz.U.</w:t>
      </w:r>
      <w:r>
        <w:rPr>
          <w:spacing w:val="-11"/>
          <w:w w:val="105"/>
          <w:sz w:val="24"/>
        </w:rPr>
        <w:t xml:space="preserve"> </w:t>
      </w:r>
      <w:r>
        <w:rPr>
          <w:w w:val="105"/>
          <w:sz w:val="24"/>
        </w:rPr>
        <w:t>z</w:t>
      </w:r>
      <w:r>
        <w:rPr>
          <w:spacing w:val="-10"/>
          <w:w w:val="105"/>
          <w:sz w:val="24"/>
        </w:rPr>
        <w:t xml:space="preserve"> </w:t>
      </w:r>
      <w:r>
        <w:rPr>
          <w:w w:val="105"/>
          <w:sz w:val="24"/>
        </w:rPr>
        <w:t>2024</w:t>
      </w:r>
      <w:r>
        <w:rPr>
          <w:spacing w:val="-11"/>
          <w:w w:val="105"/>
          <w:sz w:val="24"/>
        </w:rPr>
        <w:t xml:space="preserve"> </w:t>
      </w:r>
      <w:r>
        <w:rPr>
          <w:w w:val="105"/>
          <w:sz w:val="24"/>
        </w:rPr>
        <w:t>r.</w:t>
      </w:r>
      <w:r>
        <w:rPr>
          <w:spacing w:val="-10"/>
          <w:w w:val="105"/>
          <w:sz w:val="24"/>
        </w:rPr>
        <w:t xml:space="preserve"> </w:t>
      </w:r>
      <w:r>
        <w:rPr>
          <w:w w:val="105"/>
          <w:sz w:val="24"/>
        </w:rPr>
        <w:t>poz.</w:t>
      </w:r>
      <w:r>
        <w:rPr>
          <w:spacing w:val="-11"/>
          <w:w w:val="105"/>
          <w:sz w:val="24"/>
        </w:rPr>
        <w:t xml:space="preserve"> </w:t>
      </w:r>
      <w:r>
        <w:rPr>
          <w:w w:val="105"/>
          <w:sz w:val="24"/>
        </w:rPr>
        <w:t>1534), w tym w szczególności:</w:t>
      </w:r>
    </w:p>
    <w:p w14:paraId="573580AF" w14:textId="77777777" w:rsidR="00E215DA" w:rsidRDefault="00000000">
      <w:pPr>
        <w:pStyle w:val="Akapitzlist"/>
        <w:numPr>
          <w:ilvl w:val="1"/>
          <w:numId w:val="237"/>
        </w:numPr>
        <w:tabs>
          <w:tab w:val="left" w:pos="1937"/>
        </w:tabs>
        <w:spacing w:before="0" w:line="303" w:lineRule="exact"/>
        <w:ind w:hanging="340"/>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8</w:t>
      </w:r>
      <w:r>
        <w:rPr>
          <w:rFonts w:ascii="Arial Black" w:hAnsi="Arial Black"/>
          <w:spacing w:val="-20"/>
          <w:sz w:val="24"/>
        </w:rPr>
        <w:t xml:space="preserve"> </w:t>
      </w:r>
      <w:r>
        <w:rPr>
          <w:rFonts w:ascii="Arial Black" w:hAnsi="Arial Black"/>
          <w:sz w:val="24"/>
        </w:rPr>
        <w:t>ust.</w:t>
      </w:r>
      <w:r>
        <w:rPr>
          <w:rFonts w:ascii="Arial Black" w:hAnsi="Arial Black"/>
          <w:spacing w:val="-20"/>
          <w:sz w:val="24"/>
        </w:rPr>
        <w:t xml:space="preserve"> </w:t>
      </w:r>
      <w:r>
        <w:rPr>
          <w:rFonts w:ascii="Arial Black" w:hAnsi="Arial Black"/>
          <w:sz w:val="24"/>
        </w:rPr>
        <w:t>8</w:t>
      </w:r>
      <w:r>
        <w:rPr>
          <w:rFonts w:ascii="Arial Black" w:hAnsi="Arial Black"/>
          <w:spacing w:val="-19"/>
          <w:sz w:val="24"/>
        </w:rPr>
        <w:t xml:space="preserve"> </w:t>
      </w:r>
      <w:r>
        <w:rPr>
          <w:sz w:val="24"/>
        </w:rPr>
        <w:t>–</w:t>
      </w:r>
      <w:r>
        <w:rPr>
          <w:spacing w:val="-6"/>
          <w:sz w:val="24"/>
        </w:rPr>
        <w:t xml:space="preserve"> </w:t>
      </w:r>
      <w:r>
        <w:rPr>
          <w:sz w:val="24"/>
        </w:rPr>
        <w:t>Udzielenie</w:t>
      </w:r>
      <w:r>
        <w:rPr>
          <w:spacing w:val="-6"/>
          <w:sz w:val="24"/>
        </w:rPr>
        <w:t xml:space="preserve"> </w:t>
      </w:r>
      <w:r>
        <w:rPr>
          <w:sz w:val="24"/>
        </w:rPr>
        <w:t>nieodpłatnej</w:t>
      </w:r>
      <w:r>
        <w:rPr>
          <w:spacing w:val="-7"/>
          <w:sz w:val="24"/>
        </w:rPr>
        <w:t xml:space="preserve"> </w:t>
      </w:r>
      <w:r>
        <w:rPr>
          <w:sz w:val="24"/>
        </w:rPr>
        <w:t>pomocy</w:t>
      </w:r>
      <w:r>
        <w:rPr>
          <w:spacing w:val="-6"/>
          <w:sz w:val="24"/>
        </w:rPr>
        <w:t xml:space="preserve"> </w:t>
      </w:r>
      <w:r>
        <w:rPr>
          <w:sz w:val="24"/>
        </w:rPr>
        <w:t>prawnej</w:t>
      </w:r>
      <w:r>
        <w:rPr>
          <w:spacing w:val="-6"/>
          <w:sz w:val="24"/>
        </w:rPr>
        <w:t xml:space="preserve"> </w:t>
      </w:r>
      <w:r>
        <w:rPr>
          <w:sz w:val="24"/>
        </w:rPr>
        <w:t>poza</w:t>
      </w:r>
      <w:r>
        <w:rPr>
          <w:spacing w:val="-6"/>
          <w:sz w:val="24"/>
        </w:rPr>
        <w:t xml:space="preserve"> </w:t>
      </w:r>
      <w:r>
        <w:rPr>
          <w:spacing w:val="-2"/>
          <w:sz w:val="24"/>
        </w:rPr>
        <w:t>punktem</w:t>
      </w:r>
    </w:p>
    <w:p w14:paraId="3A96A1BA" w14:textId="77777777" w:rsidR="00E215DA" w:rsidRDefault="00000000">
      <w:pPr>
        <w:pStyle w:val="Tekstpodstawowy"/>
        <w:spacing w:before="60" w:line="312" w:lineRule="auto"/>
        <w:ind w:left="1937"/>
      </w:pPr>
      <w:r>
        <w:rPr>
          <w:spacing w:val="-2"/>
          <w:w w:val="105"/>
        </w:rPr>
        <w:t>albo</w:t>
      </w:r>
      <w:r>
        <w:rPr>
          <w:spacing w:val="-13"/>
          <w:w w:val="105"/>
        </w:rPr>
        <w:t xml:space="preserve"> </w:t>
      </w:r>
      <w:r>
        <w:rPr>
          <w:spacing w:val="-2"/>
          <w:w w:val="105"/>
        </w:rPr>
        <w:t>za</w:t>
      </w:r>
      <w:r>
        <w:rPr>
          <w:spacing w:val="-13"/>
          <w:w w:val="105"/>
        </w:rPr>
        <w:t xml:space="preserve"> </w:t>
      </w:r>
      <w:r>
        <w:rPr>
          <w:spacing w:val="-2"/>
          <w:w w:val="105"/>
        </w:rPr>
        <w:t>pośrednictwem</w:t>
      </w:r>
      <w:r>
        <w:rPr>
          <w:spacing w:val="-13"/>
          <w:w w:val="105"/>
        </w:rPr>
        <w:t xml:space="preserve"> </w:t>
      </w:r>
      <w:r>
        <w:rPr>
          <w:spacing w:val="-2"/>
          <w:w w:val="105"/>
        </w:rPr>
        <w:t>środków</w:t>
      </w:r>
      <w:r>
        <w:rPr>
          <w:spacing w:val="-13"/>
          <w:w w:val="105"/>
        </w:rPr>
        <w:t xml:space="preserve"> </w:t>
      </w:r>
      <w:r>
        <w:rPr>
          <w:spacing w:val="-2"/>
          <w:w w:val="105"/>
        </w:rPr>
        <w:t>komunikowania</w:t>
      </w:r>
      <w:r>
        <w:rPr>
          <w:spacing w:val="-13"/>
          <w:w w:val="105"/>
        </w:rPr>
        <w:t xml:space="preserve"> </w:t>
      </w:r>
      <w:r>
        <w:rPr>
          <w:spacing w:val="-2"/>
          <w:w w:val="105"/>
        </w:rPr>
        <w:t>się</w:t>
      </w:r>
      <w:r>
        <w:rPr>
          <w:spacing w:val="-13"/>
          <w:w w:val="105"/>
        </w:rPr>
        <w:t xml:space="preserve"> </w:t>
      </w:r>
      <w:r>
        <w:rPr>
          <w:spacing w:val="-2"/>
          <w:w w:val="105"/>
        </w:rPr>
        <w:t>na</w:t>
      </w:r>
      <w:r>
        <w:rPr>
          <w:spacing w:val="-13"/>
          <w:w w:val="105"/>
        </w:rPr>
        <w:t xml:space="preserve"> </w:t>
      </w:r>
      <w:r>
        <w:rPr>
          <w:spacing w:val="-2"/>
          <w:w w:val="105"/>
        </w:rPr>
        <w:t>odległość</w:t>
      </w:r>
      <w:r>
        <w:rPr>
          <w:spacing w:val="-13"/>
          <w:w w:val="105"/>
        </w:rPr>
        <w:t xml:space="preserve"> </w:t>
      </w:r>
      <w:r>
        <w:rPr>
          <w:spacing w:val="-2"/>
          <w:w w:val="105"/>
        </w:rPr>
        <w:t xml:space="preserve">osobom </w:t>
      </w:r>
      <w:r>
        <w:rPr>
          <w:w w:val="105"/>
        </w:rPr>
        <w:t>doświadczającym trudności w komunikowaniu się,</w:t>
      </w:r>
    </w:p>
    <w:p w14:paraId="3FC7227B" w14:textId="77777777" w:rsidR="00E215DA" w:rsidRDefault="00000000">
      <w:pPr>
        <w:pStyle w:val="Akapitzlist"/>
        <w:numPr>
          <w:ilvl w:val="1"/>
          <w:numId w:val="237"/>
        </w:numPr>
        <w:tabs>
          <w:tab w:val="left" w:pos="1937"/>
        </w:tabs>
        <w:spacing w:before="20" w:line="302" w:lineRule="auto"/>
        <w:ind w:right="885"/>
        <w:rPr>
          <w:sz w:val="24"/>
        </w:rPr>
      </w:pPr>
      <w:r>
        <w:rPr>
          <w:rFonts w:ascii="Arial Black" w:hAnsi="Arial Black"/>
          <w:sz w:val="24"/>
        </w:rPr>
        <w:t>art.</w:t>
      </w:r>
      <w:r>
        <w:rPr>
          <w:rFonts w:ascii="Arial Black" w:hAnsi="Arial Black"/>
          <w:spacing w:val="-6"/>
          <w:sz w:val="24"/>
        </w:rPr>
        <w:t xml:space="preserve"> </w:t>
      </w:r>
      <w:r>
        <w:rPr>
          <w:rFonts w:ascii="Arial Black" w:hAnsi="Arial Black"/>
          <w:sz w:val="24"/>
        </w:rPr>
        <w:t>11</w:t>
      </w:r>
      <w:r>
        <w:rPr>
          <w:rFonts w:ascii="Arial Black" w:hAnsi="Arial Black"/>
          <w:spacing w:val="-6"/>
          <w:sz w:val="24"/>
        </w:rPr>
        <w:t xml:space="preserve"> </w:t>
      </w:r>
      <w:r>
        <w:rPr>
          <w:rFonts w:ascii="Arial Black" w:hAnsi="Arial Black"/>
          <w:sz w:val="24"/>
        </w:rPr>
        <w:t>ust.</w:t>
      </w:r>
      <w:r>
        <w:rPr>
          <w:rFonts w:ascii="Arial Black" w:hAnsi="Arial Black"/>
          <w:spacing w:val="-6"/>
          <w:sz w:val="24"/>
        </w:rPr>
        <w:t xml:space="preserve"> </w:t>
      </w:r>
      <w:r>
        <w:rPr>
          <w:rFonts w:ascii="Arial Black" w:hAnsi="Arial Black"/>
          <w:sz w:val="24"/>
        </w:rPr>
        <w:t>6b</w:t>
      </w:r>
      <w:r>
        <w:rPr>
          <w:rFonts w:ascii="Arial Black" w:hAnsi="Arial Black"/>
          <w:spacing w:val="-5"/>
          <w:sz w:val="24"/>
        </w:rPr>
        <w:t xml:space="preserve"> </w:t>
      </w:r>
      <w:r>
        <w:rPr>
          <w:sz w:val="24"/>
        </w:rPr>
        <w:t xml:space="preserve">– Asysta wolontariuszy osobom uprawnionym mającym </w:t>
      </w:r>
      <w:r>
        <w:rPr>
          <w:w w:val="105"/>
          <w:sz w:val="24"/>
        </w:rPr>
        <w:t>trudności</w:t>
      </w:r>
      <w:r>
        <w:rPr>
          <w:spacing w:val="-10"/>
          <w:w w:val="105"/>
          <w:sz w:val="24"/>
        </w:rPr>
        <w:t xml:space="preserve"> </w:t>
      </w:r>
      <w:r>
        <w:rPr>
          <w:w w:val="105"/>
          <w:sz w:val="24"/>
        </w:rPr>
        <w:t>w</w:t>
      </w:r>
      <w:r>
        <w:rPr>
          <w:spacing w:val="-10"/>
          <w:w w:val="105"/>
          <w:sz w:val="24"/>
        </w:rPr>
        <w:t xml:space="preserve"> </w:t>
      </w:r>
      <w:r>
        <w:rPr>
          <w:w w:val="105"/>
          <w:sz w:val="24"/>
        </w:rPr>
        <w:t>samodzielnej</w:t>
      </w:r>
      <w:r>
        <w:rPr>
          <w:spacing w:val="-10"/>
          <w:w w:val="105"/>
          <w:sz w:val="24"/>
        </w:rPr>
        <w:t xml:space="preserve"> </w:t>
      </w:r>
      <w:r>
        <w:rPr>
          <w:w w:val="105"/>
          <w:sz w:val="24"/>
        </w:rPr>
        <w:t>realizacji</w:t>
      </w:r>
      <w:r>
        <w:rPr>
          <w:spacing w:val="-10"/>
          <w:w w:val="105"/>
          <w:sz w:val="24"/>
        </w:rPr>
        <w:t xml:space="preserve"> </w:t>
      </w:r>
      <w:r>
        <w:rPr>
          <w:w w:val="105"/>
          <w:sz w:val="24"/>
        </w:rPr>
        <w:t>porady,</w:t>
      </w:r>
      <w:r>
        <w:rPr>
          <w:spacing w:val="-10"/>
          <w:w w:val="105"/>
          <w:sz w:val="24"/>
        </w:rPr>
        <w:t xml:space="preserve"> </w:t>
      </w:r>
      <w:r>
        <w:rPr>
          <w:w w:val="105"/>
          <w:sz w:val="24"/>
        </w:rPr>
        <w:t>w</w:t>
      </w:r>
      <w:r>
        <w:rPr>
          <w:spacing w:val="-10"/>
          <w:w w:val="105"/>
          <w:sz w:val="24"/>
        </w:rPr>
        <w:t xml:space="preserve"> </w:t>
      </w:r>
      <w:r>
        <w:rPr>
          <w:w w:val="105"/>
          <w:sz w:val="24"/>
        </w:rPr>
        <w:t>szczególności</w:t>
      </w:r>
      <w:r>
        <w:rPr>
          <w:spacing w:val="-10"/>
          <w:w w:val="105"/>
          <w:sz w:val="24"/>
        </w:rPr>
        <w:t xml:space="preserve"> </w:t>
      </w:r>
      <w:r>
        <w:rPr>
          <w:w w:val="105"/>
          <w:sz w:val="24"/>
        </w:rPr>
        <w:t>z</w:t>
      </w:r>
      <w:r>
        <w:rPr>
          <w:spacing w:val="-10"/>
          <w:w w:val="105"/>
          <w:sz w:val="24"/>
        </w:rPr>
        <w:t xml:space="preserve"> </w:t>
      </w:r>
      <w:r>
        <w:rPr>
          <w:w w:val="105"/>
          <w:sz w:val="24"/>
        </w:rPr>
        <w:t xml:space="preserve">powodu </w:t>
      </w:r>
      <w:r>
        <w:rPr>
          <w:sz w:val="24"/>
        </w:rPr>
        <w:t xml:space="preserve">niepełnosprawności, podeszłego wieku albo innych okoliczności życiowych. </w:t>
      </w:r>
      <w:r>
        <w:rPr>
          <w:w w:val="105"/>
          <w:sz w:val="24"/>
        </w:rPr>
        <w:t>Dostęp</w:t>
      </w:r>
      <w:r>
        <w:rPr>
          <w:spacing w:val="-3"/>
          <w:w w:val="105"/>
          <w:sz w:val="24"/>
        </w:rPr>
        <w:t xml:space="preserve"> </w:t>
      </w:r>
      <w:r>
        <w:rPr>
          <w:w w:val="105"/>
          <w:sz w:val="24"/>
        </w:rPr>
        <w:t>online:</w:t>
      </w:r>
      <w:r>
        <w:rPr>
          <w:spacing w:val="-3"/>
          <w:w w:val="105"/>
          <w:sz w:val="24"/>
        </w:rPr>
        <w:t xml:space="preserve"> </w:t>
      </w:r>
      <w:hyperlink r:id="rId86">
        <w:r w:rsidR="00E215DA">
          <w:rPr>
            <w:color w:val="005F99"/>
            <w:w w:val="105"/>
            <w:sz w:val="24"/>
            <w:u w:val="single" w:color="005F99"/>
          </w:rPr>
          <w:t>link</w:t>
        </w:r>
        <w:r w:rsidR="00E215DA">
          <w:rPr>
            <w:color w:val="005F99"/>
            <w:spacing w:val="-3"/>
            <w:w w:val="105"/>
            <w:sz w:val="24"/>
            <w:u w:val="single" w:color="005F99"/>
          </w:rPr>
          <w:t xml:space="preserve"> </w:t>
        </w:r>
        <w:r w:rsidR="00E215DA">
          <w:rPr>
            <w:color w:val="005F99"/>
            <w:w w:val="105"/>
            <w:sz w:val="24"/>
            <w:u w:val="single" w:color="005F99"/>
          </w:rPr>
          <w:t>do</w:t>
        </w:r>
        <w:r w:rsidR="00E215DA">
          <w:rPr>
            <w:color w:val="005F99"/>
            <w:spacing w:val="-3"/>
            <w:w w:val="105"/>
            <w:sz w:val="24"/>
            <w:u w:val="single" w:color="005F99"/>
          </w:rPr>
          <w:t xml:space="preserve"> </w:t>
        </w:r>
        <w:r w:rsidR="00E215DA">
          <w:rPr>
            <w:color w:val="005F99"/>
            <w:w w:val="105"/>
            <w:sz w:val="24"/>
            <w:u w:val="single" w:color="005F99"/>
          </w:rPr>
          <w:t>ISAP</w:t>
        </w:r>
        <w:r w:rsidR="00E215DA">
          <w:rPr>
            <w:color w:val="005F99"/>
            <w:spacing w:val="-3"/>
            <w:w w:val="105"/>
            <w:sz w:val="24"/>
            <w:u w:val="single" w:color="005F99"/>
          </w:rPr>
          <w:t xml:space="preserve"> </w:t>
        </w:r>
        <w:r w:rsidR="00E215DA">
          <w:rPr>
            <w:color w:val="005F99"/>
            <w:w w:val="105"/>
            <w:sz w:val="24"/>
            <w:u w:val="single" w:color="005F99"/>
          </w:rPr>
          <w:t>–</w:t>
        </w:r>
        <w:r w:rsidR="00E215DA">
          <w:rPr>
            <w:color w:val="005F99"/>
            <w:spacing w:val="-3"/>
            <w:w w:val="105"/>
            <w:sz w:val="24"/>
            <w:u w:val="single" w:color="005F99"/>
          </w:rPr>
          <w:t xml:space="preserve"> </w:t>
        </w:r>
        <w:r w:rsidR="00E215DA">
          <w:rPr>
            <w:color w:val="005F99"/>
            <w:w w:val="105"/>
            <w:sz w:val="24"/>
            <w:u w:val="single" w:color="005F99"/>
          </w:rPr>
          <w:t>Ustawa</w:t>
        </w:r>
        <w:r w:rsidR="00E215DA">
          <w:rPr>
            <w:color w:val="005F99"/>
            <w:spacing w:val="-3"/>
            <w:w w:val="105"/>
            <w:sz w:val="24"/>
            <w:u w:val="single" w:color="005F99"/>
          </w:rPr>
          <w:t xml:space="preserve"> </w:t>
        </w:r>
        <w:r w:rsidR="00E215DA">
          <w:rPr>
            <w:color w:val="005F99"/>
            <w:w w:val="105"/>
            <w:sz w:val="24"/>
            <w:u w:val="single" w:color="005F99"/>
          </w:rPr>
          <w:t>o</w:t>
        </w:r>
        <w:r w:rsidR="00E215DA">
          <w:rPr>
            <w:color w:val="005F99"/>
            <w:spacing w:val="-3"/>
            <w:w w:val="105"/>
            <w:sz w:val="24"/>
            <w:u w:val="single" w:color="005F99"/>
          </w:rPr>
          <w:t xml:space="preserve"> </w:t>
        </w:r>
        <w:r w:rsidR="00E215DA">
          <w:rPr>
            <w:color w:val="005F99"/>
            <w:w w:val="105"/>
            <w:sz w:val="24"/>
            <w:u w:val="single" w:color="005F99"/>
          </w:rPr>
          <w:t>nieodpłatnej</w:t>
        </w:r>
        <w:r w:rsidR="00E215DA">
          <w:rPr>
            <w:color w:val="005F99"/>
            <w:spacing w:val="-3"/>
            <w:w w:val="105"/>
            <w:sz w:val="24"/>
            <w:u w:val="single" w:color="005F99"/>
          </w:rPr>
          <w:t xml:space="preserve"> </w:t>
        </w:r>
        <w:r w:rsidR="00E215DA">
          <w:rPr>
            <w:color w:val="005F99"/>
            <w:w w:val="105"/>
            <w:sz w:val="24"/>
            <w:u w:val="single" w:color="005F99"/>
          </w:rPr>
          <w:t>pomocy</w:t>
        </w:r>
        <w:r w:rsidR="00E215DA">
          <w:rPr>
            <w:color w:val="005F99"/>
            <w:spacing w:val="-3"/>
            <w:w w:val="105"/>
            <w:sz w:val="24"/>
            <w:u w:val="single" w:color="005F99"/>
          </w:rPr>
          <w:t xml:space="preserve"> </w:t>
        </w:r>
        <w:r w:rsidR="00E215DA">
          <w:rPr>
            <w:color w:val="005F99"/>
            <w:w w:val="105"/>
            <w:sz w:val="24"/>
            <w:u w:val="single" w:color="005F99"/>
          </w:rPr>
          <w:t>prawnej</w:t>
        </w:r>
      </w:hyperlink>
    </w:p>
    <w:p w14:paraId="55828E37" w14:textId="77777777" w:rsidR="00E215DA" w:rsidRDefault="00000000">
      <w:pPr>
        <w:pStyle w:val="Akapitzlist"/>
        <w:numPr>
          <w:ilvl w:val="0"/>
          <w:numId w:val="237"/>
        </w:numPr>
        <w:tabs>
          <w:tab w:val="left" w:pos="1595"/>
          <w:tab w:val="left" w:pos="1597"/>
        </w:tabs>
        <w:spacing w:before="123" w:line="312" w:lineRule="auto"/>
        <w:ind w:right="1068" w:hanging="454"/>
        <w:jc w:val="left"/>
        <w:rPr>
          <w:sz w:val="24"/>
        </w:rPr>
      </w:pPr>
      <w:r>
        <w:rPr>
          <w:spacing w:val="-2"/>
          <w:w w:val="105"/>
          <w:sz w:val="24"/>
        </w:rPr>
        <w:t>Ustawa</w:t>
      </w:r>
      <w:r>
        <w:rPr>
          <w:spacing w:val="-16"/>
          <w:w w:val="105"/>
          <w:sz w:val="24"/>
        </w:rPr>
        <w:t xml:space="preserve"> </w:t>
      </w:r>
      <w:r>
        <w:rPr>
          <w:spacing w:val="-2"/>
          <w:w w:val="105"/>
          <w:sz w:val="24"/>
        </w:rPr>
        <w:t>z</w:t>
      </w:r>
      <w:r>
        <w:rPr>
          <w:spacing w:val="-15"/>
          <w:w w:val="105"/>
          <w:sz w:val="24"/>
        </w:rPr>
        <w:t xml:space="preserve"> </w:t>
      </w:r>
      <w:r>
        <w:rPr>
          <w:spacing w:val="-2"/>
          <w:w w:val="105"/>
          <w:sz w:val="24"/>
        </w:rPr>
        <w:t>dnia</w:t>
      </w:r>
      <w:r>
        <w:rPr>
          <w:spacing w:val="-16"/>
          <w:w w:val="105"/>
          <w:sz w:val="24"/>
        </w:rPr>
        <w:t xml:space="preserve"> </w:t>
      </w:r>
      <w:r>
        <w:rPr>
          <w:spacing w:val="-2"/>
          <w:w w:val="105"/>
          <w:sz w:val="24"/>
        </w:rPr>
        <w:t>9</w:t>
      </w:r>
      <w:r>
        <w:rPr>
          <w:spacing w:val="-16"/>
          <w:w w:val="105"/>
          <w:sz w:val="24"/>
        </w:rPr>
        <w:t xml:space="preserve"> </w:t>
      </w:r>
      <w:r>
        <w:rPr>
          <w:spacing w:val="-2"/>
          <w:w w:val="105"/>
          <w:sz w:val="24"/>
        </w:rPr>
        <w:t>października</w:t>
      </w:r>
      <w:r>
        <w:rPr>
          <w:spacing w:val="-15"/>
          <w:w w:val="105"/>
          <w:sz w:val="24"/>
        </w:rPr>
        <w:t xml:space="preserve"> </w:t>
      </w:r>
      <w:r>
        <w:rPr>
          <w:spacing w:val="-2"/>
          <w:w w:val="105"/>
          <w:sz w:val="24"/>
        </w:rPr>
        <w:t>2015</w:t>
      </w:r>
      <w:r>
        <w:rPr>
          <w:spacing w:val="-16"/>
          <w:w w:val="105"/>
          <w:sz w:val="24"/>
        </w:rPr>
        <w:t xml:space="preserve"> </w:t>
      </w:r>
      <w:r>
        <w:rPr>
          <w:spacing w:val="-2"/>
          <w:w w:val="105"/>
          <w:sz w:val="24"/>
        </w:rPr>
        <w:t>r.</w:t>
      </w:r>
      <w:r>
        <w:rPr>
          <w:spacing w:val="-15"/>
          <w:w w:val="105"/>
          <w:sz w:val="24"/>
        </w:rPr>
        <w:t xml:space="preserve"> </w:t>
      </w:r>
      <w:r>
        <w:rPr>
          <w:spacing w:val="-2"/>
          <w:w w:val="105"/>
          <w:sz w:val="24"/>
        </w:rPr>
        <w:t>o</w:t>
      </w:r>
      <w:r>
        <w:rPr>
          <w:spacing w:val="-16"/>
          <w:w w:val="105"/>
          <w:sz w:val="24"/>
        </w:rPr>
        <w:t xml:space="preserve"> </w:t>
      </w:r>
      <w:r>
        <w:rPr>
          <w:spacing w:val="-2"/>
          <w:w w:val="105"/>
          <w:sz w:val="24"/>
        </w:rPr>
        <w:t>rewitalizacji</w:t>
      </w:r>
      <w:r>
        <w:rPr>
          <w:spacing w:val="-15"/>
          <w:w w:val="105"/>
          <w:sz w:val="24"/>
        </w:rPr>
        <w:t xml:space="preserve"> </w:t>
      </w:r>
      <w:r>
        <w:rPr>
          <w:spacing w:val="-2"/>
          <w:w w:val="105"/>
          <w:sz w:val="24"/>
        </w:rPr>
        <w:t>(Dz.U.</w:t>
      </w:r>
      <w:r>
        <w:rPr>
          <w:spacing w:val="-16"/>
          <w:w w:val="105"/>
          <w:sz w:val="24"/>
        </w:rPr>
        <w:t xml:space="preserve"> </w:t>
      </w:r>
      <w:r>
        <w:rPr>
          <w:spacing w:val="-2"/>
          <w:w w:val="105"/>
          <w:sz w:val="24"/>
        </w:rPr>
        <w:t>z</w:t>
      </w:r>
      <w:r>
        <w:rPr>
          <w:spacing w:val="-15"/>
          <w:w w:val="105"/>
          <w:sz w:val="24"/>
        </w:rPr>
        <w:t xml:space="preserve"> </w:t>
      </w:r>
      <w:r>
        <w:rPr>
          <w:spacing w:val="-2"/>
          <w:w w:val="105"/>
          <w:sz w:val="24"/>
        </w:rPr>
        <w:t>2024</w:t>
      </w:r>
      <w:r>
        <w:rPr>
          <w:spacing w:val="-16"/>
          <w:w w:val="105"/>
          <w:sz w:val="24"/>
        </w:rPr>
        <w:t xml:space="preserve"> </w:t>
      </w:r>
      <w:r>
        <w:rPr>
          <w:spacing w:val="-2"/>
          <w:w w:val="105"/>
          <w:sz w:val="24"/>
        </w:rPr>
        <w:t>r.</w:t>
      </w:r>
      <w:r>
        <w:rPr>
          <w:spacing w:val="-15"/>
          <w:w w:val="105"/>
          <w:sz w:val="24"/>
        </w:rPr>
        <w:t xml:space="preserve"> </w:t>
      </w:r>
      <w:r>
        <w:rPr>
          <w:spacing w:val="-2"/>
          <w:w w:val="105"/>
          <w:sz w:val="24"/>
        </w:rPr>
        <w:t>poz.</w:t>
      </w:r>
      <w:r>
        <w:rPr>
          <w:spacing w:val="-16"/>
          <w:w w:val="105"/>
          <w:sz w:val="24"/>
        </w:rPr>
        <w:t xml:space="preserve"> </w:t>
      </w:r>
      <w:r>
        <w:rPr>
          <w:spacing w:val="-2"/>
          <w:w w:val="105"/>
          <w:sz w:val="24"/>
        </w:rPr>
        <w:t xml:space="preserve">278), </w:t>
      </w:r>
      <w:r>
        <w:rPr>
          <w:w w:val="105"/>
          <w:sz w:val="24"/>
        </w:rPr>
        <w:t>w tym w szczególności:</w:t>
      </w:r>
    </w:p>
    <w:p w14:paraId="0C96C367" w14:textId="77777777" w:rsidR="00E215DA" w:rsidRDefault="00000000">
      <w:pPr>
        <w:pStyle w:val="Akapitzlist"/>
        <w:numPr>
          <w:ilvl w:val="1"/>
          <w:numId w:val="237"/>
        </w:numPr>
        <w:tabs>
          <w:tab w:val="left" w:pos="1937"/>
        </w:tabs>
        <w:spacing w:before="0" w:line="302" w:lineRule="exact"/>
        <w:ind w:hanging="340"/>
        <w:rPr>
          <w:sz w:val="24"/>
        </w:rPr>
      </w:pPr>
      <w:r>
        <w:rPr>
          <w:rFonts w:ascii="Arial Black" w:hAnsi="Arial Black"/>
          <w:spacing w:val="-4"/>
          <w:sz w:val="24"/>
        </w:rPr>
        <w:t>art.</w:t>
      </w:r>
      <w:r>
        <w:rPr>
          <w:rFonts w:ascii="Arial Black" w:hAnsi="Arial Black"/>
          <w:spacing w:val="-19"/>
          <w:sz w:val="24"/>
        </w:rPr>
        <w:t xml:space="preserve"> </w:t>
      </w:r>
      <w:r>
        <w:rPr>
          <w:rFonts w:ascii="Arial Black" w:hAnsi="Arial Black"/>
          <w:spacing w:val="-4"/>
          <w:sz w:val="24"/>
        </w:rPr>
        <w:t>3</w:t>
      </w:r>
      <w:r>
        <w:rPr>
          <w:rFonts w:ascii="Arial Black" w:hAnsi="Arial Black"/>
          <w:spacing w:val="-18"/>
          <w:sz w:val="24"/>
        </w:rPr>
        <w:t xml:space="preserve"> </w:t>
      </w:r>
      <w:r>
        <w:rPr>
          <w:rFonts w:ascii="Arial Black" w:hAnsi="Arial Black"/>
          <w:spacing w:val="-4"/>
          <w:sz w:val="24"/>
        </w:rPr>
        <w:t>ust.</w:t>
      </w:r>
      <w:r>
        <w:rPr>
          <w:rFonts w:ascii="Arial Black" w:hAnsi="Arial Black"/>
          <w:spacing w:val="-18"/>
          <w:sz w:val="24"/>
        </w:rPr>
        <w:t xml:space="preserve"> </w:t>
      </w:r>
      <w:r>
        <w:rPr>
          <w:rFonts w:ascii="Arial Black" w:hAnsi="Arial Black"/>
          <w:spacing w:val="-4"/>
          <w:sz w:val="24"/>
        </w:rPr>
        <w:t>2</w:t>
      </w:r>
      <w:r>
        <w:rPr>
          <w:rFonts w:ascii="Arial Black" w:hAnsi="Arial Black"/>
          <w:spacing w:val="-19"/>
          <w:sz w:val="24"/>
        </w:rPr>
        <w:t xml:space="preserve"> </w:t>
      </w:r>
      <w:r>
        <w:rPr>
          <w:rFonts w:ascii="Arial Black" w:hAnsi="Arial Black"/>
          <w:spacing w:val="-4"/>
          <w:sz w:val="24"/>
        </w:rPr>
        <w:t>pkt</w:t>
      </w:r>
      <w:r>
        <w:rPr>
          <w:rFonts w:ascii="Arial Black" w:hAnsi="Arial Black"/>
          <w:spacing w:val="-18"/>
          <w:sz w:val="24"/>
        </w:rPr>
        <w:t xml:space="preserve"> </w:t>
      </w:r>
      <w:r>
        <w:rPr>
          <w:rFonts w:ascii="Arial Black" w:hAnsi="Arial Black"/>
          <w:spacing w:val="-4"/>
          <w:sz w:val="24"/>
        </w:rPr>
        <w:t>3)</w:t>
      </w:r>
      <w:r>
        <w:rPr>
          <w:rFonts w:ascii="Arial Black" w:hAnsi="Arial Black"/>
          <w:spacing w:val="-17"/>
          <w:sz w:val="24"/>
        </w:rPr>
        <w:t xml:space="preserve"> </w:t>
      </w:r>
      <w:r>
        <w:rPr>
          <w:spacing w:val="-4"/>
          <w:sz w:val="24"/>
        </w:rPr>
        <w:t>– Obowiązek realizacji</w:t>
      </w:r>
      <w:r>
        <w:rPr>
          <w:spacing w:val="-5"/>
          <w:sz w:val="24"/>
        </w:rPr>
        <w:t xml:space="preserve"> </w:t>
      </w:r>
      <w:r>
        <w:rPr>
          <w:spacing w:val="-4"/>
          <w:sz w:val="24"/>
        </w:rPr>
        <w:t>przez gminę zadań z</w:t>
      </w:r>
      <w:r>
        <w:rPr>
          <w:spacing w:val="-5"/>
          <w:sz w:val="24"/>
        </w:rPr>
        <w:t xml:space="preserve"> </w:t>
      </w:r>
      <w:r>
        <w:rPr>
          <w:spacing w:val="-4"/>
          <w:sz w:val="24"/>
        </w:rPr>
        <w:t>zakresu</w:t>
      </w:r>
    </w:p>
    <w:p w14:paraId="0ED2FDB8" w14:textId="77777777" w:rsidR="00E215DA" w:rsidRDefault="00000000">
      <w:pPr>
        <w:pStyle w:val="Tekstpodstawowy"/>
        <w:spacing w:before="61"/>
        <w:ind w:left="1937"/>
      </w:pPr>
      <w:r>
        <w:t>rewitalizacji</w:t>
      </w:r>
      <w:r>
        <w:rPr>
          <w:spacing w:val="15"/>
        </w:rPr>
        <w:t xml:space="preserve"> </w:t>
      </w:r>
      <w:r>
        <w:t>z</w:t>
      </w:r>
      <w:r>
        <w:rPr>
          <w:spacing w:val="14"/>
        </w:rPr>
        <w:t xml:space="preserve"> </w:t>
      </w:r>
      <w:r>
        <w:t>uwzględnieniem</w:t>
      </w:r>
      <w:r>
        <w:rPr>
          <w:spacing w:val="15"/>
        </w:rPr>
        <w:t xml:space="preserve"> </w:t>
      </w:r>
      <w:r>
        <w:t>zasad</w:t>
      </w:r>
      <w:r>
        <w:rPr>
          <w:spacing w:val="15"/>
        </w:rPr>
        <w:t xml:space="preserve"> </w:t>
      </w:r>
      <w:r>
        <w:t>uniwersalnego</w:t>
      </w:r>
      <w:r>
        <w:rPr>
          <w:spacing w:val="15"/>
        </w:rPr>
        <w:t xml:space="preserve"> </w:t>
      </w:r>
      <w:r>
        <w:rPr>
          <w:spacing w:val="-2"/>
        </w:rPr>
        <w:t>projektowania,</w:t>
      </w:r>
    </w:p>
    <w:p w14:paraId="4F5C3144" w14:textId="77777777" w:rsidR="00E215DA" w:rsidRDefault="00000000">
      <w:pPr>
        <w:pStyle w:val="Akapitzlist"/>
        <w:numPr>
          <w:ilvl w:val="1"/>
          <w:numId w:val="237"/>
        </w:numPr>
        <w:tabs>
          <w:tab w:val="left" w:pos="1937"/>
        </w:tabs>
        <w:spacing w:before="101" w:line="297" w:lineRule="auto"/>
        <w:ind w:right="1067"/>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15</w:t>
      </w:r>
      <w:r>
        <w:rPr>
          <w:rFonts w:ascii="Arial Black" w:hAnsi="Arial Black"/>
          <w:spacing w:val="-21"/>
          <w:sz w:val="24"/>
        </w:rPr>
        <w:t xml:space="preserve"> </w:t>
      </w:r>
      <w:r>
        <w:rPr>
          <w:rFonts w:ascii="Arial Black" w:hAnsi="Arial Black"/>
          <w:sz w:val="24"/>
        </w:rPr>
        <w:t>ust.</w:t>
      </w:r>
      <w:r>
        <w:rPr>
          <w:rFonts w:ascii="Arial Black" w:hAnsi="Arial Black"/>
          <w:spacing w:val="-21"/>
          <w:sz w:val="24"/>
        </w:rPr>
        <w:t xml:space="preserve"> </w:t>
      </w:r>
      <w:r>
        <w:rPr>
          <w:rFonts w:ascii="Arial Black" w:hAnsi="Arial Black"/>
          <w:sz w:val="24"/>
        </w:rPr>
        <w:t>1</w:t>
      </w:r>
      <w:r>
        <w:rPr>
          <w:rFonts w:ascii="Arial Black" w:hAnsi="Arial Black"/>
          <w:spacing w:val="-21"/>
          <w:sz w:val="24"/>
        </w:rPr>
        <w:t xml:space="preserve"> </w:t>
      </w:r>
      <w:r>
        <w:rPr>
          <w:rFonts w:ascii="Arial Black" w:hAnsi="Arial Black"/>
          <w:sz w:val="24"/>
        </w:rPr>
        <w:t>pkt.</w:t>
      </w:r>
      <w:r>
        <w:rPr>
          <w:rFonts w:ascii="Arial Black" w:hAnsi="Arial Black"/>
          <w:spacing w:val="-21"/>
          <w:sz w:val="24"/>
        </w:rPr>
        <w:t xml:space="preserve"> </w:t>
      </w:r>
      <w:r>
        <w:rPr>
          <w:rFonts w:ascii="Arial Black" w:hAnsi="Arial Black"/>
          <w:sz w:val="24"/>
        </w:rPr>
        <w:t>5</w:t>
      </w:r>
      <w:r>
        <w:rPr>
          <w:rFonts w:ascii="Arial Black" w:hAnsi="Arial Black"/>
          <w:spacing w:val="-21"/>
          <w:sz w:val="24"/>
        </w:rPr>
        <w:t xml:space="preserve"> </w:t>
      </w:r>
      <w:r>
        <w:rPr>
          <w:rFonts w:ascii="Arial Black" w:hAnsi="Arial Black"/>
          <w:sz w:val="24"/>
        </w:rPr>
        <w:t>lit.</w:t>
      </w:r>
      <w:r>
        <w:rPr>
          <w:rFonts w:ascii="Arial Black" w:hAnsi="Arial Black"/>
          <w:spacing w:val="-21"/>
          <w:sz w:val="24"/>
        </w:rPr>
        <w:t xml:space="preserve"> </w:t>
      </w:r>
      <w:r>
        <w:rPr>
          <w:rFonts w:ascii="Arial Black" w:hAnsi="Arial Black"/>
          <w:sz w:val="24"/>
        </w:rPr>
        <w:t>a)</w:t>
      </w:r>
      <w:r>
        <w:rPr>
          <w:rFonts w:ascii="Arial Black" w:hAnsi="Arial Black"/>
          <w:spacing w:val="-20"/>
          <w:sz w:val="24"/>
        </w:rPr>
        <w:t xml:space="preserve"> </w:t>
      </w:r>
      <w:r>
        <w:rPr>
          <w:sz w:val="24"/>
        </w:rPr>
        <w:t>–</w:t>
      </w:r>
      <w:r>
        <w:rPr>
          <w:spacing w:val="-17"/>
          <w:sz w:val="24"/>
        </w:rPr>
        <w:t xml:space="preserve"> </w:t>
      </w:r>
      <w:r>
        <w:rPr>
          <w:sz w:val="24"/>
        </w:rPr>
        <w:t>Opis</w:t>
      </w:r>
      <w:r>
        <w:rPr>
          <w:spacing w:val="-17"/>
          <w:sz w:val="24"/>
        </w:rPr>
        <w:t xml:space="preserve"> </w:t>
      </w:r>
      <w:r>
        <w:rPr>
          <w:sz w:val="24"/>
        </w:rPr>
        <w:t>działań</w:t>
      </w:r>
      <w:r>
        <w:rPr>
          <w:spacing w:val="-17"/>
          <w:sz w:val="24"/>
        </w:rPr>
        <w:t xml:space="preserve"> </w:t>
      </w:r>
      <w:r>
        <w:rPr>
          <w:sz w:val="24"/>
        </w:rPr>
        <w:t>zapewniających</w:t>
      </w:r>
      <w:r>
        <w:rPr>
          <w:spacing w:val="-16"/>
          <w:sz w:val="24"/>
        </w:rPr>
        <w:t xml:space="preserve"> </w:t>
      </w:r>
      <w:r>
        <w:rPr>
          <w:sz w:val="24"/>
        </w:rPr>
        <w:t xml:space="preserve">dostępność osobom ze szczególnymi potrzebami jako element programu rewitalizacji. Dostęp online: </w:t>
      </w:r>
      <w:hyperlink r:id="rId87">
        <w:r w:rsidR="00E215DA">
          <w:rPr>
            <w:color w:val="005F99"/>
            <w:sz w:val="24"/>
            <w:u w:val="single" w:color="005F99"/>
          </w:rPr>
          <w:t>link do ISAP – Ustawa o rewitalizacji</w:t>
        </w:r>
      </w:hyperlink>
    </w:p>
    <w:p w14:paraId="1EDAEB1A" w14:textId="77777777" w:rsidR="00E215DA" w:rsidRDefault="00000000">
      <w:pPr>
        <w:pStyle w:val="Akapitzlist"/>
        <w:numPr>
          <w:ilvl w:val="0"/>
          <w:numId w:val="237"/>
        </w:numPr>
        <w:tabs>
          <w:tab w:val="left" w:pos="1594"/>
          <w:tab w:val="left" w:pos="1597"/>
        </w:tabs>
        <w:spacing w:before="129" w:line="312" w:lineRule="auto"/>
        <w:ind w:right="1016" w:hanging="454"/>
        <w:jc w:val="left"/>
        <w:rPr>
          <w:sz w:val="24"/>
        </w:rPr>
      </w:pPr>
      <w:r>
        <w:rPr>
          <w:spacing w:val="-4"/>
          <w:w w:val="105"/>
          <w:sz w:val="24"/>
        </w:rPr>
        <w:t>Ustawa</w:t>
      </w:r>
      <w:r>
        <w:rPr>
          <w:spacing w:val="-12"/>
          <w:w w:val="105"/>
          <w:sz w:val="24"/>
        </w:rPr>
        <w:t xml:space="preserve"> </w:t>
      </w:r>
      <w:r>
        <w:rPr>
          <w:spacing w:val="-4"/>
          <w:w w:val="105"/>
          <w:sz w:val="24"/>
        </w:rPr>
        <w:t>z</w:t>
      </w:r>
      <w:r>
        <w:rPr>
          <w:spacing w:val="-12"/>
          <w:w w:val="105"/>
          <w:sz w:val="24"/>
        </w:rPr>
        <w:t xml:space="preserve"> </w:t>
      </w:r>
      <w:r>
        <w:rPr>
          <w:spacing w:val="-4"/>
          <w:w w:val="105"/>
          <w:sz w:val="24"/>
        </w:rPr>
        <w:t>dnia</w:t>
      </w:r>
      <w:r>
        <w:rPr>
          <w:spacing w:val="-12"/>
          <w:w w:val="105"/>
          <w:sz w:val="24"/>
        </w:rPr>
        <w:t xml:space="preserve"> </w:t>
      </w:r>
      <w:r>
        <w:rPr>
          <w:spacing w:val="-4"/>
          <w:w w:val="105"/>
          <w:sz w:val="24"/>
        </w:rPr>
        <w:t>14</w:t>
      </w:r>
      <w:r>
        <w:rPr>
          <w:spacing w:val="-12"/>
          <w:w w:val="105"/>
          <w:sz w:val="24"/>
        </w:rPr>
        <w:t xml:space="preserve"> </w:t>
      </w:r>
      <w:r>
        <w:rPr>
          <w:spacing w:val="-4"/>
          <w:w w:val="105"/>
          <w:sz w:val="24"/>
        </w:rPr>
        <w:t>grudnia</w:t>
      </w:r>
      <w:r>
        <w:rPr>
          <w:spacing w:val="-12"/>
          <w:w w:val="105"/>
          <w:sz w:val="24"/>
        </w:rPr>
        <w:t xml:space="preserve"> </w:t>
      </w:r>
      <w:r>
        <w:rPr>
          <w:spacing w:val="-4"/>
          <w:w w:val="105"/>
          <w:sz w:val="24"/>
        </w:rPr>
        <w:t>2016</w:t>
      </w:r>
      <w:r>
        <w:rPr>
          <w:spacing w:val="-12"/>
          <w:w w:val="105"/>
          <w:sz w:val="24"/>
        </w:rPr>
        <w:t xml:space="preserve"> </w:t>
      </w:r>
      <w:r>
        <w:rPr>
          <w:spacing w:val="-4"/>
          <w:w w:val="105"/>
          <w:sz w:val="24"/>
        </w:rPr>
        <w:t>r.</w:t>
      </w:r>
      <w:r>
        <w:rPr>
          <w:spacing w:val="-12"/>
          <w:w w:val="105"/>
          <w:sz w:val="24"/>
        </w:rPr>
        <w:t xml:space="preserve"> </w:t>
      </w:r>
      <w:r>
        <w:rPr>
          <w:spacing w:val="-4"/>
          <w:w w:val="105"/>
          <w:sz w:val="24"/>
        </w:rPr>
        <w:t>–</w:t>
      </w:r>
      <w:r>
        <w:rPr>
          <w:spacing w:val="-12"/>
          <w:w w:val="105"/>
          <w:sz w:val="24"/>
        </w:rPr>
        <w:t xml:space="preserve"> </w:t>
      </w:r>
      <w:r>
        <w:rPr>
          <w:spacing w:val="-4"/>
          <w:w w:val="105"/>
          <w:sz w:val="24"/>
        </w:rPr>
        <w:t>Prawo</w:t>
      </w:r>
      <w:r>
        <w:rPr>
          <w:spacing w:val="-12"/>
          <w:w w:val="105"/>
          <w:sz w:val="24"/>
        </w:rPr>
        <w:t xml:space="preserve"> </w:t>
      </w:r>
      <w:r>
        <w:rPr>
          <w:spacing w:val="-4"/>
          <w:w w:val="105"/>
          <w:sz w:val="24"/>
        </w:rPr>
        <w:t>oświatowe</w:t>
      </w:r>
      <w:r>
        <w:rPr>
          <w:spacing w:val="-12"/>
          <w:w w:val="105"/>
          <w:sz w:val="24"/>
        </w:rPr>
        <w:t xml:space="preserve"> </w:t>
      </w:r>
      <w:r>
        <w:rPr>
          <w:spacing w:val="-4"/>
          <w:w w:val="105"/>
          <w:sz w:val="24"/>
        </w:rPr>
        <w:t>(Dz.U.</w:t>
      </w:r>
      <w:r>
        <w:rPr>
          <w:spacing w:val="-12"/>
          <w:w w:val="105"/>
          <w:sz w:val="24"/>
        </w:rPr>
        <w:t xml:space="preserve"> </w:t>
      </w:r>
      <w:r>
        <w:rPr>
          <w:spacing w:val="-4"/>
          <w:w w:val="105"/>
          <w:sz w:val="24"/>
        </w:rPr>
        <w:t>z</w:t>
      </w:r>
      <w:r>
        <w:rPr>
          <w:spacing w:val="-12"/>
          <w:w w:val="105"/>
          <w:sz w:val="24"/>
        </w:rPr>
        <w:t xml:space="preserve"> </w:t>
      </w:r>
      <w:r>
        <w:rPr>
          <w:spacing w:val="-4"/>
          <w:w w:val="105"/>
          <w:sz w:val="24"/>
        </w:rPr>
        <w:t>2024</w:t>
      </w:r>
      <w:r>
        <w:rPr>
          <w:spacing w:val="-12"/>
          <w:w w:val="105"/>
          <w:sz w:val="24"/>
        </w:rPr>
        <w:t xml:space="preserve"> </w:t>
      </w:r>
      <w:r>
        <w:rPr>
          <w:spacing w:val="-4"/>
          <w:w w:val="105"/>
          <w:sz w:val="24"/>
        </w:rPr>
        <w:t>r.</w:t>
      </w:r>
      <w:r>
        <w:rPr>
          <w:spacing w:val="-12"/>
          <w:w w:val="105"/>
          <w:sz w:val="24"/>
        </w:rPr>
        <w:t xml:space="preserve"> </w:t>
      </w:r>
      <w:r>
        <w:rPr>
          <w:spacing w:val="-4"/>
          <w:w w:val="105"/>
          <w:sz w:val="24"/>
        </w:rPr>
        <w:t>poz.</w:t>
      </w:r>
      <w:r>
        <w:rPr>
          <w:spacing w:val="-12"/>
          <w:w w:val="105"/>
          <w:sz w:val="24"/>
        </w:rPr>
        <w:t xml:space="preserve"> </w:t>
      </w:r>
      <w:r>
        <w:rPr>
          <w:spacing w:val="-4"/>
          <w:w w:val="105"/>
          <w:sz w:val="24"/>
        </w:rPr>
        <w:t xml:space="preserve">737 </w:t>
      </w:r>
      <w:r>
        <w:rPr>
          <w:w w:val="105"/>
          <w:sz w:val="24"/>
        </w:rPr>
        <w:t>z</w:t>
      </w:r>
      <w:r>
        <w:rPr>
          <w:spacing w:val="-3"/>
          <w:w w:val="105"/>
          <w:sz w:val="24"/>
        </w:rPr>
        <w:t xml:space="preserve"> </w:t>
      </w:r>
      <w:proofErr w:type="spellStart"/>
      <w:r>
        <w:rPr>
          <w:w w:val="105"/>
          <w:sz w:val="24"/>
        </w:rPr>
        <w:t>późn</w:t>
      </w:r>
      <w:proofErr w:type="spellEnd"/>
      <w:r>
        <w:rPr>
          <w:w w:val="105"/>
          <w:sz w:val="24"/>
        </w:rPr>
        <w:t>.</w:t>
      </w:r>
      <w:r>
        <w:rPr>
          <w:spacing w:val="-3"/>
          <w:w w:val="105"/>
          <w:sz w:val="24"/>
        </w:rPr>
        <w:t xml:space="preserve"> </w:t>
      </w:r>
      <w:r>
        <w:rPr>
          <w:w w:val="105"/>
          <w:sz w:val="24"/>
        </w:rPr>
        <w:t>zm.),</w:t>
      </w:r>
      <w:r>
        <w:rPr>
          <w:spacing w:val="-3"/>
          <w:w w:val="105"/>
          <w:sz w:val="24"/>
        </w:rPr>
        <w:t xml:space="preserve"> </w:t>
      </w:r>
      <w:r>
        <w:rPr>
          <w:w w:val="105"/>
          <w:sz w:val="24"/>
        </w:rPr>
        <w:t>w</w:t>
      </w:r>
      <w:r>
        <w:rPr>
          <w:spacing w:val="-3"/>
          <w:w w:val="105"/>
          <w:sz w:val="24"/>
        </w:rPr>
        <w:t xml:space="preserve"> </w:t>
      </w:r>
      <w:r>
        <w:rPr>
          <w:w w:val="105"/>
          <w:sz w:val="24"/>
        </w:rPr>
        <w:t>tym</w:t>
      </w:r>
      <w:r>
        <w:rPr>
          <w:spacing w:val="-3"/>
          <w:w w:val="105"/>
          <w:sz w:val="24"/>
        </w:rPr>
        <w:t xml:space="preserve"> </w:t>
      </w:r>
      <w:r>
        <w:rPr>
          <w:w w:val="105"/>
          <w:sz w:val="24"/>
        </w:rPr>
        <w:t>w</w:t>
      </w:r>
      <w:r>
        <w:rPr>
          <w:spacing w:val="-3"/>
          <w:w w:val="105"/>
          <w:sz w:val="24"/>
        </w:rPr>
        <w:t xml:space="preserve"> </w:t>
      </w:r>
      <w:r>
        <w:rPr>
          <w:w w:val="105"/>
          <w:sz w:val="24"/>
        </w:rPr>
        <w:t>szczególności:</w:t>
      </w:r>
    </w:p>
    <w:p w14:paraId="4F79FF6A" w14:textId="77777777" w:rsidR="00E215DA" w:rsidRDefault="00000000">
      <w:pPr>
        <w:pStyle w:val="Akapitzlist"/>
        <w:numPr>
          <w:ilvl w:val="1"/>
          <w:numId w:val="237"/>
        </w:numPr>
        <w:tabs>
          <w:tab w:val="left" w:pos="1937"/>
        </w:tabs>
        <w:spacing w:before="0" w:line="302" w:lineRule="exact"/>
        <w:ind w:hanging="340"/>
        <w:rPr>
          <w:sz w:val="24"/>
        </w:rPr>
      </w:pPr>
      <w:r>
        <w:rPr>
          <w:rFonts w:ascii="Arial Black" w:hAnsi="Arial Black"/>
          <w:spacing w:val="-4"/>
          <w:sz w:val="24"/>
        </w:rPr>
        <w:t>art.</w:t>
      </w:r>
      <w:r>
        <w:rPr>
          <w:rFonts w:ascii="Arial Black" w:hAnsi="Arial Black"/>
          <w:spacing w:val="-18"/>
          <w:sz w:val="24"/>
        </w:rPr>
        <w:t xml:space="preserve"> </w:t>
      </w:r>
      <w:r>
        <w:rPr>
          <w:rFonts w:ascii="Arial Black" w:hAnsi="Arial Black"/>
          <w:spacing w:val="-4"/>
          <w:sz w:val="24"/>
        </w:rPr>
        <w:t>32</w:t>
      </w:r>
      <w:r>
        <w:rPr>
          <w:rFonts w:ascii="Arial Black" w:hAnsi="Arial Black"/>
          <w:spacing w:val="-17"/>
          <w:sz w:val="24"/>
        </w:rPr>
        <w:t xml:space="preserve"> </w:t>
      </w:r>
      <w:r>
        <w:rPr>
          <w:rFonts w:ascii="Arial Black" w:hAnsi="Arial Black"/>
          <w:spacing w:val="-4"/>
          <w:sz w:val="24"/>
        </w:rPr>
        <w:t>ust.</w:t>
      </w:r>
      <w:r>
        <w:rPr>
          <w:rFonts w:ascii="Arial Black" w:hAnsi="Arial Black"/>
          <w:spacing w:val="-17"/>
          <w:sz w:val="24"/>
        </w:rPr>
        <w:t xml:space="preserve"> </w:t>
      </w:r>
      <w:r>
        <w:rPr>
          <w:rFonts w:ascii="Arial Black" w:hAnsi="Arial Black"/>
          <w:spacing w:val="-4"/>
          <w:sz w:val="24"/>
        </w:rPr>
        <w:t>6</w:t>
      </w:r>
      <w:r>
        <w:rPr>
          <w:rFonts w:ascii="Arial Black" w:hAnsi="Arial Black"/>
          <w:spacing w:val="-16"/>
          <w:sz w:val="24"/>
        </w:rPr>
        <w:t xml:space="preserve"> </w:t>
      </w:r>
      <w:r>
        <w:rPr>
          <w:spacing w:val="-4"/>
          <w:sz w:val="24"/>
        </w:rPr>
        <w:t>– Obowiązek</w:t>
      </w:r>
      <w:r>
        <w:rPr>
          <w:spacing w:val="-3"/>
          <w:sz w:val="24"/>
        </w:rPr>
        <w:t xml:space="preserve"> </w:t>
      </w:r>
      <w:r>
        <w:rPr>
          <w:spacing w:val="-4"/>
          <w:sz w:val="24"/>
        </w:rPr>
        <w:t>zapewnienia</w:t>
      </w:r>
      <w:r>
        <w:rPr>
          <w:spacing w:val="-3"/>
          <w:sz w:val="24"/>
        </w:rPr>
        <w:t xml:space="preserve"> </w:t>
      </w:r>
      <w:r>
        <w:rPr>
          <w:spacing w:val="-4"/>
          <w:sz w:val="24"/>
        </w:rPr>
        <w:t>przez</w:t>
      </w:r>
      <w:r>
        <w:rPr>
          <w:spacing w:val="-3"/>
          <w:sz w:val="24"/>
        </w:rPr>
        <w:t xml:space="preserve"> </w:t>
      </w:r>
      <w:r>
        <w:rPr>
          <w:spacing w:val="-4"/>
          <w:sz w:val="24"/>
        </w:rPr>
        <w:t>gminę</w:t>
      </w:r>
      <w:r>
        <w:rPr>
          <w:spacing w:val="-3"/>
          <w:sz w:val="24"/>
        </w:rPr>
        <w:t xml:space="preserve"> </w:t>
      </w:r>
      <w:r>
        <w:rPr>
          <w:spacing w:val="-4"/>
          <w:sz w:val="24"/>
        </w:rPr>
        <w:t>dzieciom</w:t>
      </w:r>
    </w:p>
    <w:p w14:paraId="16485D7A" w14:textId="77777777" w:rsidR="00E215DA" w:rsidRDefault="00000000">
      <w:pPr>
        <w:pStyle w:val="Tekstpodstawowy"/>
        <w:spacing w:before="60" w:line="312" w:lineRule="auto"/>
        <w:ind w:left="1937" w:right="971"/>
      </w:pPr>
      <w:r>
        <w:rPr>
          <w:w w:val="105"/>
        </w:rPr>
        <w:t>z</w:t>
      </w:r>
      <w:r>
        <w:rPr>
          <w:spacing w:val="-3"/>
          <w:w w:val="105"/>
        </w:rPr>
        <w:t xml:space="preserve"> </w:t>
      </w:r>
      <w:r>
        <w:rPr>
          <w:w w:val="105"/>
        </w:rPr>
        <w:t>niepełnosprawnościami</w:t>
      </w:r>
      <w:r>
        <w:rPr>
          <w:spacing w:val="-3"/>
          <w:w w:val="105"/>
        </w:rPr>
        <w:t xml:space="preserve"> </w:t>
      </w:r>
      <w:r>
        <w:rPr>
          <w:w w:val="105"/>
        </w:rPr>
        <w:t>pięcioletnim</w:t>
      </w:r>
      <w:r>
        <w:rPr>
          <w:spacing w:val="-3"/>
          <w:w w:val="105"/>
        </w:rPr>
        <w:t xml:space="preserve"> </w:t>
      </w:r>
      <w:r>
        <w:rPr>
          <w:w w:val="105"/>
        </w:rPr>
        <w:t>i</w:t>
      </w:r>
      <w:r>
        <w:rPr>
          <w:spacing w:val="-3"/>
          <w:w w:val="105"/>
        </w:rPr>
        <w:t xml:space="preserve"> </w:t>
      </w:r>
      <w:r>
        <w:rPr>
          <w:w w:val="105"/>
        </w:rPr>
        <w:t>sześcioletnim</w:t>
      </w:r>
      <w:r>
        <w:rPr>
          <w:spacing w:val="-3"/>
          <w:w w:val="105"/>
        </w:rPr>
        <w:t xml:space="preserve"> </w:t>
      </w:r>
      <w:r>
        <w:rPr>
          <w:w w:val="105"/>
        </w:rPr>
        <w:t>oraz</w:t>
      </w:r>
      <w:r>
        <w:rPr>
          <w:spacing w:val="-3"/>
          <w:w w:val="105"/>
        </w:rPr>
        <w:t xml:space="preserve"> </w:t>
      </w:r>
      <w:r>
        <w:rPr>
          <w:w w:val="105"/>
        </w:rPr>
        <w:t xml:space="preserve">dzieciom </w:t>
      </w:r>
      <w:r>
        <w:t xml:space="preserve">posiadającym orzeczenie o potrzebie kształcenia specjalnego bezpłatnego </w:t>
      </w:r>
      <w:r>
        <w:rPr>
          <w:w w:val="105"/>
        </w:rPr>
        <w:t>transportu</w:t>
      </w:r>
      <w:r>
        <w:rPr>
          <w:spacing w:val="-7"/>
          <w:w w:val="105"/>
        </w:rPr>
        <w:t xml:space="preserve"> </w:t>
      </w:r>
      <w:r>
        <w:rPr>
          <w:w w:val="105"/>
        </w:rPr>
        <w:t>i</w:t>
      </w:r>
      <w:r>
        <w:rPr>
          <w:spacing w:val="-7"/>
          <w:w w:val="105"/>
        </w:rPr>
        <w:t xml:space="preserve"> </w:t>
      </w:r>
      <w:r>
        <w:rPr>
          <w:w w:val="105"/>
        </w:rPr>
        <w:t>opieki</w:t>
      </w:r>
      <w:r>
        <w:rPr>
          <w:spacing w:val="-7"/>
          <w:w w:val="105"/>
        </w:rPr>
        <w:t xml:space="preserve"> </w:t>
      </w:r>
      <w:r>
        <w:rPr>
          <w:w w:val="105"/>
        </w:rPr>
        <w:t>w</w:t>
      </w:r>
      <w:r>
        <w:rPr>
          <w:spacing w:val="-7"/>
          <w:w w:val="105"/>
        </w:rPr>
        <w:t xml:space="preserve"> </w:t>
      </w:r>
      <w:r>
        <w:rPr>
          <w:w w:val="105"/>
        </w:rPr>
        <w:t>czasie</w:t>
      </w:r>
      <w:r>
        <w:rPr>
          <w:spacing w:val="-7"/>
          <w:w w:val="105"/>
        </w:rPr>
        <w:t xml:space="preserve"> </w:t>
      </w:r>
      <w:r>
        <w:rPr>
          <w:w w:val="105"/>
        </w:rPr>
        <w:t>przewozu</w:t>
      </w:r>
      <w:r>
        <w:rPr>
          <w:spacing w:val="-7"/>
          <w:w w:val="105"/>
        </w:rPr>
        <w:t xml:space="preserve"> </w:t>
      </w:r>
      <w:r>
        <w:rPr>
          <w:w w:val="105"/>
        </w:rPr>
        <w:t>do</w:t>
      </w:r>
      <w:r>
        <w:rPr>
          <w:spacing w:val="-7"/>
          <w:w w:val="105"/>
        </w:rPr>
        <w:t xml:space="preserve"> </w:t>
      </w:r>
      <w:r>
        <w:rPr>
          <w:w w:val="105"/>
        </w:rPr>
        <w:t>najbliższego</w:t>
      </w:r>
      <w:r>
        <w:rPr>
          <w:spacing w:val="-7"/>
          <w:w w:val="105"/>
        </w:rPr>
        <w:t xml:space="preserve"> </w:t>
      </w:r>
      <w:r>
        <w:rPr>
          <w:w w:val="105"/>
        </w:rPr>
        <w:t>przedszkola, oddziału</w:t>
      </w:r>
      <w:r>
        <w:rPr>
          <w:spacing w:val="-10"/>
          <w:w w:val="105"/>
        </w:rPr>
        <w:t xml:space="preserve"> </w:t>
      </w:r>
      <w:r>
        <w:rPr>
          <w:w w:val="105"/>
        </w:rPr>
        <w:t>przedszkolnego</w:t>
      </w:r>
      <w:r>
        <w:rPr>
          <w:spacing w:val="-10"/>
          <w:w w:val="105"/>
        </w:rPr>
        <w:t xml:space="preserve"> </w:t>
      </w:r>
      <w:r>
        <w:rPr>
          <w:w w:val="105"/>
        </w:rPr>
        <w:t>w</w:t>
      </w:r>
      <w:r>
        <w:rPr>
          <w:spacing w:val="-10"/>
          <w:w w:val="105"/>
        </w:rPr>
        <w:t xml:space="preserve"> </w:t>
      </w:r>
      <w:r>
        <w:rPr>
          <w:w w:val="105"/>
        </w:rPr>
        <w:t>szkole</w:t>
      </w:r>
      <w:r>
        <w:rPr>
          <w:spacing w:val="-10"/>
          <w:w w:val="105"/>
        </w:rPr>
        <w:t xml:space="preserve"> </w:t>
      </w:r>
      <w:r>
        <w:rPr>
          <w:w w:val="105"/>
        </w:rPr>
        <w:t>podstawowej,</w:t>
      </w:r>
      <w:r>
        <w:rPr>
          <w:spacing w:val="-10"/>
          <w:w w:val="105"/>
        </w:rPr>
        <w:t xml:space="preserve"> </w:t>
      </w:r>
      <w:r>
        <w:rPr>
          <w:w w:val="105"/>
        </w:rPr>
        <w:t>innej</w:t>
      </w:r>
      <w:r>
        <w:rPr>
          <w:spacing w:val="-10"/>
          <w:w w:val="105"/>
        </w:rPr>
        <w:t xml:space="preserve"> </w:t>
      </w:r>
      <w:r>
        <w:rPr>
          <w:w w:val="105"/>
        </w:rPr>
        <w:t>formy</w:t>
      </w:r>
      <w:r>
        <w:rPr>
          <w:spacing w:val="-10"/>
          <w:w w:val="105"/>
        </w:rPr>
        <w:t xml:space="preserve"> </w:t>
      </w:r>
      <w:r>
        <w:rPr>
          <w:w w:val="105"/>
        </w:rPr>
        <w:t>wychowania przedszkolnego</w:t>
      </w:r>
      <w:r>
        <w:rPr>
          <w:spacing w:val="-7"/>
          <w:w w:val="105"/>
        </w:rPr>
        <w:t xml:space="preserve"> </w:t>
      </w:r>
      <w:r>
        <w:rPr>
          <w:w w:val="105"/>
        </w:rPr>
        <w:t>lub</w:t>
      </w:r>
      <w:r>
        <w:rPr>
          <w:spacing w:val="-7"/>
          <w:w w:val="105"/>
        </w:rPr>
        <w:t xml:space="preserve"> </w:t>
      </w:r>
      <w:r>
        <w:rPr>
          <w:w w:val="105"/>
        </w:rPr>
        <w:t>ośrodka</w:t>
      </w:r>
      <w:r>
        <w:rPr>
          <w:spacing w:val="-7"/>
          <w:w w:val="105"/>
        </w:rPr>
        <w:t xml:space="preserve"> </w:t>
      </w:r>
      <w:r>
        <w:rPr>
          <w:w w:val="105"/>
        </w:rPr>
        <w:t>rewalidacyjno-wychowawczego,</w:t>
      </w:r>
    </w:p>
    <w:p w14:paraId="7136CE3C" w14:textId="77777777" w:rsidR="00E215DA" w:rsidRDefault="00000000">
      <w:pPr>
        <w:pStyle w:val="Akapitzlist"/>
        <w:numPr>
          <w:ilvl w:val="1"/>
          <w:numId w:val="237"/>
        </w:numPr>
        <w:tabs>
          <w:tab w:val="left" w:pos="1937"/>
        </w:tabs>
        <w:spacing w:before="24"/>
        <w:ind w:hanging="340"/>
        <w:rPr>
          <w:sz w:val="24"/>
        </w:rPr>
      </w:pPr>
      <w:r>
        <w:rPr>
          <w:rFonts w:ascii="Arial Black" w:hAnsi="Arial Black"/>
          <w:spacing w:val="-4"/>
          <w:sz w:val="24"/>
        </w:rPr>
        <w:t>art.</w:t>
      </w:r>
      <w:r>
        <w:rPr>
          <w:rFonts w:ascii="Arial Black" w:hAnsi="Arial Black"/>
          <w:spacing w:val="-18"/>
          <w:sz w:val="24"/>
        </w:rPr>
        <w:t xml:space="preserve"> </w:t>
      </w:r>
      <w:r>
        <w:rPr>
          <w:rFonts w:ascii="Arial Black" w:hAnsi="Arial Black"/>
          <w:spacing w:val="-4"/>
          <w:sz w:val="24"/>
        </w:rPr>
        <w:t>39</w:t>
      </w:r>
      <w:r>
        <w:rPr>
          <w:rFonts w:ascii="Arial Black" w:hAnsi="Arial Black"/>
          <w:spacing w:val="-17"/>
          <w:sz w:val="24"/>
        </w:rPr>
        <w:t xml:space="preserve"> </w:t>
      </w:r>
      <w:r>
        <w:rPr>
          <w:rFonts w:ascii="Arial Black" w:hAnsi="Arial Black"/>
          <w:spacing w:val="-4"/>
          <w:sz w:val="24"/>
        </w:rPr>
        <w:t>ust.</w:t>
      </w:r>
      <w:r>
        <w:rPr>
          <w:rFonts w:ascii="Arial Black" w:hAnsi="Arial Black"/>
          <w:spacing w:val="-17"/>
          <w:sz w:val="24"/>
        </w:rPr>
        <w:t xml:space="preserve"> </w:t>
      </w:r>
      <w:r>
        <w:rPr>
          <w:rFonts w:ascii="Arial Black" w:hAnsi="Arial Black"/>
          <w:spacing w:val="-4"/>
          <w:sz w:val="24"/>
        </w:rPr>
        <w:t>4</w:t>
      </w:r>
      <w:r>
        <w:rPr>
          <w:rFonts w:ascii="Arial Black" w:hAnsi="Arial Black"/>
          <w:spacing w:val="-16"/>
          <w:sz w:val="24"/>
        </w:rPr>
        <w:t xml:space="preserve"> </w:t>
      </w:r>
      <w:r>
        <w:rPr>
          <w:spacing w:val="-4"/>
          <w:sz w:val="24"/>
        </w:rPr>
        <w:t>– Obowiązek</w:t>
      </w:r>
      <w:r>
        <w:rPr>
          <w:spacing w:val="-3"/>
          <w:sz w:val="24"/>
        </w:rPr>
        <w:t xml:space="preserve"> </w:t>
      </w:r>
      <w:r>
        <w:rPr>
          <w:spacing w:val="-4"/>
          <w:sz w:val="24"/>
        </w:rPr>
        <w:t>zapewnienia</w:t>
      </w:r>
      <w:r>
        <w:rPr>
          <w:spacing w:val="-3"/>
          <w:sz w:val="24"/>
        </w:rPr>
        <w:t xml:space="preserve"> </w:t>
      </w:r>
      <w:r>
        <w:rPr>
          <w:spacing w:val="-4"/>
          <w:sz w:val="24"/>
        </w:rPr>
        <w:t>przez</w:t>
      </w:r>
      <w:r>
        <w:rPr>
          <w:spacing w:val="-3"/>
          <w:sz w:val="24"/>
        </w:rPr>
        <w:t xml:space="preserve"> </w:t>
      </w:r>
      <w:r>
        <w:rPr>
          <w:spacing w:val="-4"/>
          <w:sz w:val="24"/>
        </w:rPr>
        <w:t>gminę</w:t>
      </w:r>
      <w:r>
        <w:rPr>
          <w:spacing w:val="-3"/>
          <w:sz w:val="24"/>
        </w:rPr>
        <w:t xml:space="preserve"> </w:t>
      </w:r>
      <w:r>
        <w:rPr>
          <w:spacing w:val="-4"/>
          <w:sz w:val="24"/>
        </w:rPr>
        <w:t>uczniom</w:t>
      </w:r>
    </w:p>
    <w:p w14:paraId="5E92C77C" w14:textId="77777777" w:rsidR="00E215DA" w:rsidRDefault="00000000">
      <w:pPr>
        <w:pStyle w:val="Tekstpodstawowy"/>
        <w:spacing w:before="61" w:line="312" w:lineRule="auto"/>
        <w:ind w:left="1937" w:right="771"/>
      </w:pPr>
      <w:r>
        <w:rPr>
          <w:spacing w:val="-2"/>
          <w:w w:val="105"/>
        </w:rPr>
        <w:t>z</w:t>
      </w:r>
      <w:r>
        <w:rPr>
          <w:spacing w:val="-9"/>
          <w:w w:val="105"/>
        </w:rPr>
        <w:t xml:space="preserve"> </w:t>
      </w:r>
      <w:r>
        <w:rPr>
          <w:spacing w:val="-2"/>
          <w:w w:val="105"/>
        </w:rPr>
        <w:t>niepełnosprawnościami</w:t>
      </w:r>
      <w:r>
        <w:rPr>
          <w:spacing w:val="-9"/>
          <w:w w:val="105"/>
        </w:rPr>
        <w:t xml:space="preserve"> </w:t>
      </w:r>
      <w:r>
        <w:rPr>
          <w:spacing w:val="-2"/>
          <w:w w:val="105"/>
        </w:rPr>
        <w:t>bezpłatnego</w:t>
      </w:r>
      <w:r>
        <w:rPr>
          <w:spacing w:val="-9"/>
          <w:w w:val="105"/>
        </w:rPr>
        <w:t xml:space="preserve"> </w:t>
      </w:r>
      <w:r>
        <w:rPr>
          <w:spacing w:val="-2"/>
          <w:w w:val="105"/>
        </w:rPr>
        <w:t>transportu</w:t>
      </w:r>
      <w:r>
        <w:rPr>
          <w:spacing w:val="-9"/>
          <w:w w:val="105"/>
        </w:rPr>
        <w:t xml:space="preserve"> </w:t>
      </w:r>
      <w:r>
        <w:rPr>
          <w:spacing w:val="-2"/>
          <w:w w:val="105"/>
        </w:rPr>
        <w:t>i</w:t>
      </w:r>
      <w:r>
        <w:rPr>
          <w:spacing w:val="-9"/>
          <w:w w:val="105"/>
        </w:rPr>
        <w:t xml:space="preserve"> </w:t>
      </w:r>
      <w:r>
        <w:rPr>
          <w:spacing w:val="-2"/>
          <w:w w:val="105"/>
        </w:rPr>
        <w:t>opieki</w:t>
      </w:r>
      <w:r>
        <w:rPr>
          <w:spacing w:val="-9"/>
          <w:w w:val="105"/>
        </w:rPr>
        <w:t xml:space="preserve"> </w:t>
      </w:r>
      <w:r>
        <w:rPr>
          <w:spacing w:val="-2"/>
          <w:w w:val="105"/>
        </w:rPr>
        <w:t>w</w:t>
      </w:r>
      <w:r>
        <w:rPr>
          <w:spacing w:val="-9"/>
          <w:w w:val="105"/>
        </w:rPr>
        <w:t xml:space="preserve"> </w:t>
      </w:r>
      <w:r>
        <w:rPr>
          <w:spacing w:val="-2"/>
          <w:w w:val="105"/>
        </w:rPr>
        <w:t>czasie</w:t>
      </w:r>
      <w:r>
        <w:rPr>
          <w:spacing w:val="-9"/>
          <w:w w:val="105"/>
        </w:rPr>
        <w:t xml:space="preserve"> </w:t>
      </w:r>
      <w:r>
        <w:rPr>
          <w:spacing w:val="-2"/>
          <w:w w:val="105"/>
        </w:rPr>
        <w:t xml:space="preserve">przewozu </w:t>
      </w:r>
      <w:r>
        <w:rPr>
          <w:w w:val="105"/>
        </w:rPr>
        <w:t>do szkoły lub ośrodka rewalidacyjno-wychowawczego,</w:t>
      </w:r>
    </w:p>
    <w:p w14:paraId="3FFBCB45" w14:textId="77777777" w:rsidR="00E215DA" w:rsidRDefault="00E215DA">
      <w:pPr>
        <w:spacing w:line="312" w:lineRule="auto"/>
        <w:sectPr w:rsidR="00E215DA">
          <w:pgSz w:w="11910" w:h="16840"/>
          <w:pgMar w:top="1100" w:right="360" w:bottom="840" w:left="500" w:header="0" w:footer="655" w:gutter="0"/>
          <w:cols w:space="708"/>
        </w:sectPr>
      </w:pPr>
    </w:p>
    <w:p w14:paraId="39B1ED22" w14:textId="77777777" w:rsidR="00E215DA" w:rsidRDefault="00E215DA">
      <w:pPr>
        <w:pStyle w:val="Tekstpodstawowy"/>
        <w:spacing w:before="220"/>
        <w:ind w:left="0"/>
      </w:pPr>
    </w:p>
    <w:p w14:paraId="79E30DBC" w14:textId="77777777" w:rsidR="00E215DA" w:rsidRDefault="00000000">
      <w:pPr>
        <w:pStyle w:val="Akapitzlist"/>
        <w:numPr>
          <w:ilvl w:val="1"/>
          <w:numId w:val="237"/>
        </w:numPr>
        <w:tabs>
          <w:tab w:val="left" w:pos="1937"/>
        </w:tabs>
        <w:spacing w:before="1" w:line="297" w:lineRule="auto"/>
        <w:ind w:right="929"/>
        <w:rPr>
          <w:sz w:val="24"/>
        </w:rPr>
      </w:pPr>
      <w:r>
        <w:rPr>
          <w:rFonts w:ascii="Arial Black" w:hAnsi="Arial Black"/>
          <w:sz w:val="24"/>
        </w:rPr>
        <w:t>art.</w:t>
      </w:r>
      <w:r>
        <w:rPr>
          <w:rFonts w:ascii="Arial Black" w:hAnsi="Arial Black"/>
          <w:spacing w:val="-12"/>
          <w:sz w:val="24"/>
        </w:rPr>
        <w:t xml:space="preserve"> </w:t>
      </w:r>
      <w:r>
        <w:rPr>
          <w:rFonts w:ascii="Arial Black" w:hAnsi="Arial Black"/>
          <w:sz w:val="24"/>
        </w:rPr>
        <w:t>39</w:t>
      </w:r>
      <w:r>
        <w:rPr>
          <w:rFonts w:ascii="Arial Black" w:hAnsi="Arial Black"/>
          <w:spacing w:val="-12"/>
          <w:sz w:val="24"/>
        </w:rPr>
        <w:t xml:space="preserve"> </w:t>
      </w:r>
      <w:r>
        <w:rPr>
          <w:rFonts w:ascii="Arial Black" w:hAnsi="Arial Black"/>
          <w:sz w:val="24"/>
        </w:rPr>
        <w:t>ust.</w:t>
      </w:r>
      <w:r>
        <w:rPr>
          <w:rFonts w:ascii="Arial Black" w:hAnsi="Arial Black"/>
          <w:spacing w:val="-12"/>
          <w:sz w:val="24"/>
        </w:rPr>
        <w:t xml:space="preserve"> </w:t>
      </w:r>
      <w:r>
        <w:rPr>
          <w:rFonts w:ascii="Arial Black" w:hAnsi="Arial Black"/>
          <w:sz w:val="24"/>
        </w:rPr>
        <w:t>4a</w:t>
      </w:r>
      <w:r>
        <w:rPr>
          <w:rFonts w:ascii="Arial Black" w:hAnsi="Arial Black"/>
          <w:spacing w:val="-10"/>
          <w:sz w:val="24"/>
        </w:rPr>
        <w:t xml:space="preserve"> </w:t>
      </w:r>
      <w:r>
        <w:rPr>
          <w:sz w:val="24"/>
        </w:rPr>
        <w:t xml:space="preserve">– Możliwość zorganizowania opieki i dowozu przez gminę </w:t>
      </w:r>
      <w:r>
        <w:rPr>
          <w:w w:val="105"/>
          <w:sz w:val="24"/>
        </w:rPr>
        <w:t>dzieci</w:t>
      </w:r>
      <w:r>
        <w:rPr>
          <w:spacing w:val="-18"/>
          <w:w w:val="105"/>
          <w:sz w:val="24"/>
        </w:rPr>
        <w:t xml:space="preserve"> </w:t>
      </w:r>
      <w:r>
        <w:rPr>
          <w:w w:val="105"/>
          <w:sz w:val="24"/>
        </w:rPr>
        <w:t>i</w:t>
      </w:r>
      <w:r>
        <w:rPr>
          <w:spacing w:val="-17"/>
          <w:w w:val="105"/>
          <w:sz w:val="24"/>
        </w:rPr>
        <w:t xml:space="preserve"> </w:t>
      </w:r>
      <w:r>
        <w:rPr>
          <w:w w:val="105"/>
          <w:sz w:val="24"/>
        </w:rPr>
        <w:t>młodzieży</w:t>
      </w:r>
      <w:r>
        <w:rPr>
          <w:spacing w:val="-18"/>
          <w:w w:val="105"/>
          <w:sz w:val="24"/>
        </w:rPr>
        <w:t xml:space="preserve"> </w:t>
      </w:r>
      <w:r>
        <w:rPr>
          <w:w w:val="105"/>
          <w:sz w:val="24"/>
        </w:rPr>
        <w:t>z</w:t>
      </w:r>
      <w:r>
        <w:rPr>
          <w:spacing w:val="-18"/>
          <w:w w:val="105"/>
          <w:sz w:val="24"/>
        </w:rPr>
        <w:t xml:space="preserve"> </w:t>
      </w:r>
      <w:r>
        <w:rPr>
          <w:w w:val="105"/>
          <w:sz w:val="24"/>
        </w:rPr>
        <w:t>niepełnosprawnościami,</w:t>
      </w:r>
      <w:r>
        <w:rPr>
          <w:spacing w:val="-17"/>
          <w:w w:val="105"/>
          <w:sz w:val="24"/>
        </w:rPr>
        <w:t xml:space="preserve"> </w:t>
      </w:r>
      <w:r>
        <w:rPr>
          <w:w w:val="105"/>
          <w:sz w:val="24"/>
        </w:rPr>
        <w:t>która</w:t>
      </w:r>
      <w:r>
        <w:rPr>
          <w:spacing w:val="-18"/>
          <w:w w:val="105"/>
          <w:sz w:val="24"/>
        </w:rPr>
        <w:t xml:space="preserve"> </w:t>
      </w:r>
      <w:r>
        <w:rPr>
          <w:w w:val="105"/>
          <w:sz w:val="24"/>
        </w:rPr>
        <w:t>jest</w:t>
      </w:r>
      <w:r>
        <w:rPr>
          <w:spacing w:val="-17"/>
          <w:w w:val="105"/>
          <w:sz w:val="24"/>
        </w:rPr>
        <w:t xml:space="preserve"> </w:t>
      </w:r>
      <w:r>
        <w:rPr>
          <w:w w:val="105"/>
          <w:sz w:val="24"/>
        </w:rPr>
        <w:t>objęta</w:t>
      </w:r>
      <w:r>
        <w:rPr>
          <w:spacing w:val="-18"/>
          <w:w w:val="105"/>
          <w:sz w:val="24"/>
        </w:rPr>
        <w:t xml:space="preserve"> </w:t>
      </w:r>
      <w:r>
        <w:rPr>
          <w:w w:val="105"/>
          <w:sz w:val="24"/>
        </w:rPr>
        <w:t>kształceniem specjalnym</w:t>
      </w:r>
      <w:r>
        <w:rPr>
          <w:spacing w:val="-11"/>
          <w:w w:val="105"/>
          <w:sz w:val="24"/>
        </w:rPr>
        <w:t xml:space="preserve"> </w:t>
      </w:r>
      <w:r>
        <w:rPr>
          <w:w w:val="105"/>
          <w:sz w:val="24"/>
        </w:rPr>
        <w:t>nawet</w:t>
      </w:r>
      <w:r>
        <w:rPr>
          <w:spacing w:val="-11"/>
          <w:w w:val="105"/>
          <w:sz w:val="24"/>
        </w:rPr>
        <w:t xml:space="preserve"> </w:t>
      </w:r>
      <w:r>
        <w:rPr>
          <w:w w:val="105"/>
          <w:sz w:val="24"/>
        </w:rPr>
        <w:t>wówczas,</w:t>
      </w:r>
      <w:r>
        <w:rPr>
          <w:spacing w:val="-11"/>
          <w:w w:val="105"/>
          <w:sz w:val="24"/>
        </w:rPr>
        <w:t xml:space="preserve"> </w:t>
      </w:r>
      <w:r>
        <w:rPr>
          <w:w w:val="105"/>
          <w:sz w:val="24"/>
        </w:rPr>
        <w:t>gdy</w:t>
      </w:r>
      <w:r>
        <w:rPr>
          <w:spacing w:val="-11"/>
          <w:w w:val="105"/>
          <w:sz w:val="24"/>
        </w:rPr>
        <w:t xml:space="preserve"> </w:t>
      </w:r>
      <w:r>
        <w:rPr>
          <w:w w:val="105"/>
          <w:sz w:val="24"/>
        </w:rPr>
        <w:t>nie</w:t>
      </w:r>
      <w:r>
        <w:rPr>
          <w:spacing w:val="-11"/>
          <w:w w:val="105"/>
          <w:sz w:val="24"/>
        </w:rPr>
        <w:t xml:space="preserve"> </w:t>
      </w:r>
      <w:r>
        <w:rPr>
          <w:w w:val="105"/>
          <w:sz w:val="24"/>
        </w:rPr>
        <w:t>ma</w:t>
      </w:r>
      <w:r>
        <w:rPr>
          <w:spacing w:val="-11"/>
          <w:w w:val="105"/>
          <w:sz w:val="24"/>
        </w:rPr>
        <w:t xml:space="preserve"> </w:t>
      </w:r>
      <w:r>
        <w:rPr>
          <w:w w:val="105"/>
          <w:sz w:val="24"/>
        </w:rPr>
        <w:t>takiego</w:t>
      </w:r>
      <w:r>
        <w:rPr>
          <w:spacing w:val="-11"/>
          <w:w w:val="105"/>
          <w:sz w:val="24"/>
        </w:rPr>
        <w:t xml:space="preserve"> </w:t>
      </w:r>
      <w:r>
        <w:rPr>
          <w:w w:val="105"/>
          <w:sz w:val="24"/>
        </w:rPr>
        <w:t>obowiązku.</w:t>
      </w:r>
    </w:p>
    <w:p w14:paraId="1692E414" w14:textId="77777777" w:rsidR="00E215DA" w:rsidRDefault="00000000">
      <w:pPr>
        <w:pStyle w:val="Tekstpodstawowy"/>
        <w:spacing w:before="15"/>
        <w:ind w:left="1937"/>
      </w:pPr>
      <w:r>
        <w:t>Dostęp</w:t>
      </w:r>
      <w:r>
        <w:rPr>
          <w:spacing w:val="3"/>
        </w:rPr>
        <w:t xml:space="preserve"> </w:t>
      </w:r>
      <w:r>
        <w:t>online:</w:t>
      </w:r>
      <w:r>
        <w:rPr>
          <w:spacing w:val="3"/>
        </w:rPr>
        <w:t xml:space="preserve"> </w:t>
      </w:r>
      <w:hyperlink r:id="rId88">
        <w:r w:rsidR="00E215DA">
          <w:rPr>
            <w:color w:val="005F99"/>
            <w:u w:val="single" w:color="005F99"/>
          </w:rPr>
          <w:t>link</w:t>
        </w:r>
        <w:r w:rsidR="00E215DA">
          <w:rPr>
            <w:color w:val="005F99"/>
            <w:spacing w:val="3"/>
            <w:u w:val="single" w:color="005F99"/>
          </w:rPr>
          <w:t xml:space="preserve"> </w:t>
        </w:r>
        <w:r w:rsidR="00E215DA">
          <w:rPr>
            <w:color w:val="005F99"/>
            <w:u w:val="single" w:color="005F99"/>
          </w:rPr>
          <w:t>do</w:t>
        </w:r>
        <w:r w:rsidR="00E215DA">
          <w:rPr>
            <w:color w:val="005F99"/>
            <w:spacing w:val="3"/>
            <w:u w:val="single" w:color="005F99"/>
          </w:rPr>
          <w:t xml:space="preserve"> </w:t>
        </w:r>
        <w:r w:rsidR="00E215DA">
          <w:rPr>
            <w:color w:val="005F99"/>
            <w:u w:val="single" w:color="005F99"/>
          </w:rPr>
          <w:t>ISAP</w:t>
        </w:r>
        <w:r w:rsidR="00E215DA">
          <w:rPr>
            <w:color w:val="005F99"/>
            <w:spacing w:val="3"/>
            <w:u w:val="single" w:color="005F99"/>
          </w:rPr>
          <w:t xml:space="preserve"> </w:t>
        </w:r>
        <w:r w:rsidR="00E215DA">
          <w:rPr>
            <w:color w:val="005F99"/>
            <w:u w:val="single" w:color="005F99"/>
          </w:rPr>
          <w:t>–</w:t>
        </w:r>
        <w:r w:rsidR="00E215DA">
          <w:rPr>
            <w:color w:val="005F99"/>
            <w:spacing w:val="3"/>
            <w:u w:val="single" w:color="005F99"/>
          </w:rPr>
          <w:t xml:space="preserve"> </w:t>
        </w:r>
        <w:r w:rsidR="00E215DA">
          <w:rPr>
            <w:color w:val="005F99"/>
            <w:u w:val="single" w:color="005F99"/>
          </w:rPr>
          <w:t>Prawo</w:t>
        </w:r>
        <w:r w:rsidR="00E215DA">
          <w:rPr>
            <w:color w:val="005F99"/>
            <w:spacing w:val="3"/>
            <w:u w:val="single" w:color="005F99"/>
          </w:rPr>
          <w:t xml:space="preserve"> </w:t>
        </w:r>
        <w:r w:rsidR="00E215DA">
          <w:rPr>
            <w:color w:val="005F99"/>
            <w:spacing w:val="-2"/>
            <w:u w:val="single" w:color="005F99"/>
          </w:rPr>
          <w:t>oświatowe</w:t>
        </w:r>
      </w:hyperlink>
    </w:p>
    <w:p w14:paraId="1C4493A2" w14:textId="77777777" w:rsidR="00E215DA" w:rsidRDefault="00000000">
      <w:pPr>
        <w:pStyle w:val="Akapitzlist"/>
        <w:numPr>
          <w:ilvl w:val="0"/>
          <w:numId w:val="237"/>
        </w:numPr>
        <w:tabs>
          <w:tab w:val="left" w:pos="1594"/>
          <w:tab w:val="left" w:pos="1597"/>
        </w:tabs>
        <w:spacing w:before="197" w:line="312" w:lineRule="auto"/>
        <w:ind w:right="1285" w:hanging="454"/>
        <w:jc w:val="left"/>
        <w:rPr>
          <w:sz w:val="24"/>
        </w:rPr>
      </w:pPr>
      <w:r>
        <w:rPr>
          <w:sz w:val="24"/>
        </w:rPr>
        <w:t xml:space="preserve">Ustawa z dnia 9 marca 2017 r. o związku metropolitalnym w województwie śląskim (Dz.U. z 2022 r. poz. 2578 z </w:t>
      </w:r>
      <w:proofErr w:type="spellStart"/>
      <w:r>
        <w:rPr>
          <w:sz w:val="24"/>
        </w:rPr>
        <w:t>późn</w:t>
      </w:r>
      <w:proofErr w:type="spellEnd"/>
      <w:r>
        <w:rPr>
          <w:sz w:val="24"/>
        </w:rPr>
        <w:t>. zm.).</w:t>
      </w:r>
    </w:p>
    <w:p w14:paraId="0DE06274" w14:textId="77777777" w:rsidR="00E215DA" w:rsidRDefault="00000000">
      <w:pPr>
        <w:pStyle w:val="Tekstpodstawowy"/>
        <w:spacing w:before="2" w:line="312" w:lineRule="auto"/>
        <w:ind w:right="2288"/>
      </w:pPr>
      <w:r>
        <w:rPr>
          <w:w w:val="105"/>
        </w:rPr>
        <w:t>Dostęp</w:t>
      </w:r>
      <w:r>
        <w:rPr>
          <w:spacing w:val="-18"/>
          <w:w w:val="105"/>
        </w:rPr>
        <w:t xml:space="preserve"> </w:t>
      </w:r>
      <w:r>
        <w:rPr>
          <w:w w:val="105"/>
        </w:rPr>
        <w:t>online:</w:t>
      </w:r>
      <w:r>
        <w:rPr>
          <w:color w:val="005F99"/>
          <w:spacing w:val="-17"/>
          <w:w w:val="105"/>
          <w:u w:val="single" w:color="005F99"/>
        </w:rPr>
        <w:t xml:space="preserve"> </w:t>
      </w:r>
      <w:r>
        <w:rPr>
          <w:color w:val="005F99"/>
          <w:w w:val="105"/>
          <w:u w:val="single" w:color="005F99"/>
        </w:rPr>
        <w:t>link</w:t>
      </w:r>
      <w:r>
        <w:rPr>
          <w:color w:val="005F99"/>
          <w:spacing w:val="-18"/>
          <w:w w:val="105"/>
          <w:u w:val="single" w:color="005F99"/>
        </w:rPr>
        <w:t xml:space="preserve"> </w:t>
      </w:r>
      <w:r>
        <w:rPr>
          <w:color w:val="005F99"/>
          <w:w w:val="105"/>
          <w:u w:val="single" w:color="005F99"/>
        </w:rPr>
        <w:t>do</w:t>
      </w:r>
      <w:r>
        <w:rPr>
          <w:color w:val="005F99"/>
          <w:spacing w:val="-18"/>
          <w:w w:val="105"/>
          <w:u w:val="single" w:color="005F99"/>
        </w:rPr>
        <w:t xml:space="preserve"> </w:t>
      </w:r>
      <w:r>
        <w:rPr>
          <w:color w:val="005F99"/>
          <w:w w:val="105"/>
          <w:u w:val="single" w:color="005F99"/>
        </w:rPr>
        <w:t>ISAP</w:t>
      </w:r>
      <w:r>
        <w:rPr>
          <w:color w:val="005F99"/>
          <w:spacing w:val="-17"/>
          <w:w w:val="105"/>
          <w:u w:val="single" w:color="005F99"/>
        </w:rPr>
        <w:t xml:space="preserve"> </w:t>
      </w:r>
      <w:r>
        <w:rPr>
          <w:color w:val="005F99"/>
          <w:w w:val="105"/>
          <w:u w:val="single" w:color="005F99"/>
        </w:rPr>
        <w:t>–</w:t>
      </w:r>
      <w:r>
        <w:rPr>
          <w:color w:val="005F99"/>
          <w:spacing w:val="-18"/>
          <w:w w:val="105"/>
          <w:u w:val="single" w:color="005F99"/>
        </w:rPr>
        <w:t xml:space="preserve"> </w:t>
      </w:r>
      <w:r>
        <w:rPr>
          <w:color w:val="005F99"/>
          <w:w w:val="105"/>
          <w:u w:val="single" w:color="005F99"/>
        </w:rPr>
        <w:t>Ustawa</w:t>
      </w:r>
      <w:r>
        <w:rPr>
          <w:color w:val="005F99"/>
          <w:spacing w:val="-17"/>
          <w:w w:val="105"/>
          <w:u w:val="single" w:color="005F99"/>
        </w:rPr>
        <w:t xml:space="preserve"> </w:t>
      </w:r>
      <w:r>
        <w:rPr>
          <w:color w:val="005F99"/>
          <w:w w:val="105"/>
          <w:u w:val="single" w:color="005F99"/>
        </w:rPr>
        <w:t>o</w:t>
      </w:r>
      <w:r>
        <w:rPr>
          <w:color w:val="005F99"/>
          <w:spacing w:val="-18"/>
          <w:w w:val="105"/>
          <w:u w:val="single" w:color="005F99"/>
        </w:rPr>
        <w:t xml:space="preserve"> </w:t>
      </w:r>
      <w:r>
        <w:rPr>
          <w:color w:val="005F99"/>
          <w:w w:val="105"/>
          <w:u w:val="single" w:color="005F99"/>
        </w:rPr>
        <w:t>związku</w:t>
      </w:r>
      <w:r>
        <w:rPr>
          <w:color w:val="005F99"/>
          <w:spacing w:val="-17"/>
          <w:w w:val="105"/>
          <w:u w:val="single" w:color="005F99"/>
        </w:rPr>
        <w:t xml:space="preserve"> </w:t>
      </w:r>
      <w:r>
        <w:rPr>
          <w:color w:val="005F99"/>
          <w:w w:val="105"/>
          <w:u w:val="single" w:color="005F99"/>
        </w:rPr>
        <w:t>metropolitalnym</w:t>
      </w:r>
      <w:r>
        <w:rPr>
          <w:color w:val="005F99"/>
          <w:spacing w:val="-18"/>
          <w:w w:val="105"/>
          <w:u w:val="single" w:color="005F99"/>
        </w:rPr>
        <w:t xml:space="preserve"> </w:t>
      </w:r>
      <w:r>
        <w:rPr>
          <w:color w:val="005F99"/>
          <w:spacing w:val="-18"/>
          <w:w w:val="105"/>
        </w:rPr>
        <w:t xml:space="preserve"> </w:t>
      </w:r>
      <w:r>
        <w:rPr>
          <w:color w:val="005F99"/>
          <w:w w:val="105"/>
          <w:u w:val="single" w:color="005F99"/>
        </w:rPr>
        <w:t>w województwie śląskim</w:t>
      </w:r>
    </w:p>
    <w:p w14:paraId="742DC33F" w14:textId="77777777" w:rsidR="00E215DA" w:rsidRDefault="00000000">
      <w:pPr>
        <w:pStyle w:val="Akapitzlist"/>
        <w:numPr>
          <w:ilvl w:val="0"/>
          <w:numId w:val="237"/>
        </w:numPr>
        <w:tabs>
          <w:tab w:val="left" w:pos="1595"/>
          <w:tab w:val="left" w:pos="1597"/>
        </w:tabs>
        <w:spacing w:before="60" w:line="292" w:lineRule="auto"/>
        <w:ind w:right="770" w:hanging="454"/>
        <w:jc w:val="left"/>
        <w:rPr>
          <w:sz w:val="24"/>
        </w:rPr>
      </w:pPr>
      <w:r>
        <w:rPr>
          <w:spacing w:val="-4"/>
          <w:w w:val="105"/>
          <w:sz w:val="24"/>
        </w:rPr>
        <w:t>Ustawa</w:t>
      </w:r>
      <w:r>
        <w:rPr>
          <w:spacing w:val="-11"/>
          <w:w w:val="105"/>
          <w:sz w:val="24"/>
        </w:rPr>
        <w:t xml:space="preserve"> </w:t>
      </w:r>
      <w:r>
        <w:rPr>
          <w:spacing w:val="-4"/>
          <w:w w:val="105"/>
          <w:sz w:val="24"/>
        </w:rPr>
        <w:t>z</w:t>
      </w:r>
      <w:r>
        <w:rPr>
          <w:spacing w:val="-11"/>
          <w:w w:val="105"/>
          <w:sz w:val="24"/>
        </w:rPr>
        <w:t xml:space="preserve"> </w:t>
      </w:r>
      <w:r>
        <w:rPr>
          <w:spacing w:val="-4"/>
          <w:w w:val="105"/>
          <w:sz w:val="24"/>
        </w:rPr>
        <w:t>dnia</w:t>
      </w:r>
      <w:r>
        <w:rPr>
          <w:spacing w:val="-11"/>
          <w:w w:val="105"/>
          <w:sz w:val="24"/>
        </w:rPr>
        <w:t xml:space="preserve"> </w:t>
      </w:r>
      <w:r>
        <w:rPr>
          <w:spacing w:val="-4"/>
          <w:w w:val="105"/>
          <w:sz w:val="24"/>
        </w:rPr>
        <w:t>20</w:t>
      </w:r>
      <w:r>
        <w:rPr>
          <w:spacing w:val="-11"/>
          <w:w w:val="105"/>
          <w:sz w:val="24"/>
        </w:rPr>
        <w:t xml:space="preserve"> </w:t>
      </w:r>
      <w:r>
        <w:rPr>
          <w:spacing w:val="-4"/>
          <w:w w:val="105"/>
          <w:sz w:val="24"/>
        </w:rPr>
        <w:t>lipca</w:t>
      </w:r>
      <w:r>
        <w:rPr>
          <w:spacing w:val="-11"/>
          <w:w w:val="105"/>
          <w:sz w:val="24"/>
        </w:rPr>
        <w:t xml:space="preserve"> </w:t>
      </w:r>
      <w:r>
        <w:rPr>
          <w:spacing w:val="-4"/>
          <w:w w:val="105"/>
          <w:sz w:val="24"/>
        </w:rPr>
        <w:t>2017</w:t>
      </w:r>
      <w:r>
        <w:rPr>
          <w:spacing w:val="-11"/>
          <w:w w:val="105"/>
          <w:sz w:val="24"/>
        </w:rPr>
        <w:t xml:space="preserve"> </w:t>
      </w:r>
      <w:r>
        <w:rPr>
          <w:spacing w:val="-4"/>
          <w:w w:val="105"/>
          <w:sz w:val="24"/>
        </w:rPr>
        <w:t>r.</w:t>
      </w:r>
      <w:r>
        <w:rPr>
          <w:spacing w:val="-11"/>
          <w:w w:val="105"/>
          <w:sz w:val="24"/>
        </w:rPr>
        <w:t xml:space="preserve"> </w:t>
      </w:r>
      <w:r>
        <w:rPr>
          <w:spacing w:val="-4"/>
          <w:w w:val="105"/>
          <w:sz w:val="24"/>
        </w:rPr>
        <w:t>–</w:t>
      </w:r>
      <w:r>
        <w:rPr>
          <w:spacing w:val="-11"/>
          <w:w w:val="105"/>
          <w:sz w:val="24"/>
        </w:rPr>
        <w:t xml:space="preserve"> </w:t>
      </w:r>
      <w:r>
        <w:rPr>
          <w:spacing w:val="-4"/>
          <w:w w:val="105"/>
          <w:sz w:val="24"/>
        </w:rPr>
        <w:t>Prawo</w:t>
      </w:r>
      <w:r>
        <w:rPr>
          <w:spacing w:val="-11"/>
          <w:w w:val="105"/>
          <w:sz w:val="24"/>
        </w:rPr>
        <w:t xml:space="preserve"> </w:t>
      </w:r>
      <w:r>
        <w:rPr>
          <w:spacing w:val="-4"/>
          <w:w w:val="105"/>
          <w:sz w:val="24"/>
        </w:rPr>
        <w:t>wodne</w:t>
      </w:r>
      <w:r>
        <w:rPr>
          <w:spacing w:val="-11"/>
          <w:w w:val="105"/>
          <w:sz w:val="24"/>
        </w:rPr>
        <w:t xml:space="preserve"> </w:t>
      </w:r>
      <w:r>
        <w:rPr>
          <w:spacing w:val="-4"/>
          <w:w w:val="105"/>
          <w:sz w:val="24"/>
        </w:rPr>
        <w:t>(Dz.U.</w:t>
      </w:r>
      <w:r>
        <w:rPr>
          <w:spacing w:val="-11"/>
          <w:w w:val="105"/>
          <w:sz w:val="24"/>
        </w:rPr>
        <w:t xml:space="preserve"> </w:t>
      </w:r>
      <w:r>
        <w:rPr>
          <w:spacing w:val="-4"/>
          <w:w w:val="105"/>
          <w:sz w:val="24"/>
        </w:rPr>
        <w:t>z</w:t>
      </w:r>
      <w:r>
        <w:rPr>
          <w:spacing w:val="-11"/>
          <w:w w:val="105"/>
          <w:sz w:val="24"/>
        </w:rPr>
        <w:t xml:space="preserve"> </w:t>
      </w:r>
      <w:r>
        <w:rPr>
          <w:spacing w:val="-4"/>
          <w:w w:val="105"/>
          <w:sz w:val="24"/>
        </w:rPr>
        <w:t>2024</w:t>
      </w:r>
      <w:r>
        <w:rPr>
          <w:spacing w:val="-11"/>
          <w:w w:val="105"/>
          <w:sz w:val="24"/>
        </w:rPr>
        <w:t xml:space="preserve"> </w:t>
      </w:r>
      <w:r>
        <w:rPr>
          <w:spacing w:val="-4"/>
          <w:w w:val="105"/>
          <w:sz w:val="24"/>
        </w:rPr>
        <w:t>r.</w:t>
      </w:r>
      <w:r>
        <w:rPr>
          <w:spacing w:val="-11"/>
          <w:w w:val="105"/>
          <w:sz w:val="24"/>
        </w:rPr>
        <w:t xml:space="preserve"> </w:t>
      </w:r>
      <w:r>
        <w:rPr>
          <w:spacing w:val="-4"/>
          <w:w w:val="105"/>
          <w:sz w:val="24"/>
        </w:rPr>
        <w:t>poz.</w:t>
      </w:r>
      <w:r>
        <w:rPr>
          <w:spacing w:val="-11"/>
          <w:w w:val="105"/>
          <w:sz w:val="24"/>
        </w:rPr>
        <w:t xml:space="preserve"> </w:t>
      </w:r>
      <w:r>
        <w:rPr>
          <w:spacing w:val="-4"/>
          <w:w w:val="105"/>
          <w:sz w:val="24"/>
        </w:rPr>
        <w:t>1087</w:t>
      </w:r>
      <w:r>
        <w:rPr>
          <w:spacing w:val="-11"/>
          <w:w w:val="105"/>
          <w:sz w:val="24"/>
        </w:rPr>
        <w:t xml:space="preserve"> </w:t>
      </w:r>
      <w:r>
        <w:rPr>
          <w:spacing w:val="-4"/>
          <w:w w:val="105"/>
          <w:sz w:val="24"/>
        </w:rPr>
        <w:t>z</w:t>
      </w:r>
      <w:r>
        <w:rPr>
          <w:spacing w:val="-11"/>
          <w:w w:val="105"/>
          <w:sz w:val="24"/>
        </w:rPr>
        <w:t xml:space="preserve"> </w:t>
      </w:r>
      <w:proofErr w:type="spellStart"/>
      <w:r>
        <w:rPr>
          <w:spacing w:val="-4"/>
          <w:w w:val="105"/>
          <w:sz w:val="24"/>
        </w:rPr>
        <w:t>późn</w:t>
      </w:r>
      <w:proofErr w:type="spellEnd"/>
      <w:r>
        <w:rPr>
          <w:spacing w:val="-4"/>
          <w:w w:val="105"/>
          <w:sz w:val="24"/>
        </w:rPr>
        <w:t xml:space="preserve">. </w:t>
      </w:r>
      <w:r>
        <w:rPr>
          <w:sz w:val="24"/>
        </w:rPr>
        <w:t>zm.),</w:t>
      </w:r>
      <w:r>
        <w:rPr>
          <w:spacing w:val="-4"/>
          <w:sz w:val="24"/>
        </w:rPr>
        <w:t xml:space="preserve"> </w:t>
      </w:r>
      <w:r>
        <w:rPr>
          <w:sz w:val="24"/>
        </w:rPr>
        <w:t>w</w:t>
      </w:r>
      <w:r>
        <w:rPr>
          <w:spacing w:val="-4"/>
          <w:sz w:val="24"/>
        </w:rPr>
        <w:t xml:space="preserve"> </w:t>
      </w:r>
      <w:r>
        <w:rPr>
          <w:sz w:val="24"/>
        </w:rPr>
        <w:t>tym</w:t>
      </w:r>
      <w:r>
        <w:rPr>
          <w:spacing w:val="-4"/>
          <w:sz w:val="24"/>
        </w:rPr>
        <w:t xml:space="preserve"> </w:t>
      </w:r>
      <w:r>
        <w:rPr>
          <w:sz w:val="24"/>
        </w:rPr>
        <w:t>w</w:t>
      </w:r>
      <w:r>
        <w:rPr>
          <w:spacing w:val="-4"/>
          <w:sz w:val="24"/>
        </w:rPr>
        <w:t xml:space="preserve"> </w:t>
      </w:r>
      <w:r>
        <w:rPr>
          <w:sz w:val="24"/>
        </w:rPr>
        <w:t>szczególności</w:t>
      </w:r>
      <w:r>
        <w:rPr>
          <w:spacing w:val="-4"/>
          <w:sz w:val="24"/>
        </w:rPr>
        <w:t xml:space="preserve"> </w:t>
      </w:r>
      <w:r>
        <w:rPr>
          <w:rFonts w:ascii="Arial Black" w:hAnsi="Arial Black"/>
          <w:sz w:val="24"/>
        </w:rPr>
        <w:t>art.</w:t>
      </w:r>
      <w:r>
        <w:rPr>
          <w:rFonts w:ascii="Arial Black" w:hAnsi="Arial Black"/>
          <w:spacing w:val="-18"/>
          <w:sz w:val="24"/>
        </w:rPr>
        <w:t xml:space="preserve"> </w:t>
      </w:r>
      <w:r>
        <w:rPr>
          <w:rFonts w:ascii="Arial Black" w:hAnsi="Arial Black"/>
          <w:sz w:val="24"/>
        </w:rPr>
        <w:t>39</w:t>
      </w:r>
      <w:r>
        <w:rPr>
          <w:rFonts w:ascii="Arial Black" w:hAnsi="Arial Black"/>
          <w:spacing w:val="-18"/>
          <w:sz w:val="24"/>
        </w:rPr>
        <w:t xml:space="preserve"> </w:t>
      </w:r>
      <w:r>
        <w:rPr>
          <w:rFonts w:ascii="Arial Black" w:hAnsi="Arial Black"/>
          <w:sz w:val="24"/>
        </w:rPr>
        <w:t>ust.</w:t>
      </w:r>
      <w:r>
        <w:rPr>
          <w:rFonts w:ascii="Arial Black" w:hAnsi="Arial Black"/>
          <w:spacing w:val="-18"/>
          <w:sz w:val="24"/>
        </w:rPr>
        <w:t xml:space="preserve"> </w:t>
      </w:r>
      <w:r>
        <w:rPr>
          <w:rFonts w:ascii="Arial Black" w:hAnsi="Arial Black"/>
          <w:sz w:val="24"/>
        </w:rPr>
        <w:t>4</w:t>
      </w:r>
      <w:r>
        <w:rPr>
          <w:rFonts w:ascii="Arial Black" w:hAnsi="Arial Black"/>
          <w:spacing w:val="-18"/>
          <w:sz w:val="24"/>
        </w:rPr>
        <w:t xml:space="preserve"> </w:t>
      </w:r>
      <w:r>
        <w:rPr>
          <w:rFonts w:ascii="Arial Black" w:hAnsi="Arial Black"/>
          <w:sz w:val="24"/>
        </w:rPr>
        <w:t>pkt.</w:t>
      </w:r>
      <w:r>
        <w:rPr>
          <w:rFonts w:ascii="Arial Black" w:hAnsi="Arial Black"/>
          <w:spacing w:val="-18"/>
          <w:sz w:val="24"/>
        </w:rPr>
        <w:t xml:space="preserve"> </w:t>
      </w:r>
      <w:r>
        <w:rPr>
          <w:rFonts w:ascii="Arial Black" w:hAnsi="Arial Black"/>
          <w:sz w:val="24"/>
        </w:rPr>
        <w:t>6)</w:t>
      </w:r>
      <w:r>
        <w:rPr>
          <w:rFonts w:ascii="Arial Black" w:hAnsi="Arial Black"/>
          <w:spacing w:val="-17"/>
          <w:sz w:val="24"/>
        </w:rPr>
        <w:t xml:space="preserve"> </w:t>
      </w:r>
      <w:r>
        <w:rPr>
          <w:sz w:val="24"/>
        </w:rPr>
        <w:t>zgodnie</w:t>
      </w:r>
      <w:r>
        <w:rPr>
          <w:spacing w:val="-4"/>
          <w:sz w:val="24"/>
        </w:rPr>
        <w:t xml:space="preserve"> </w:t>
      </w:r>
      <w:r>
        <w:rPr>
          <w:sz w:val="24"/>
        </w:rPr>
        <w:t>z</w:t>
      </w:r>
      <w:r>
        <w:rPr>
          <w:spacing w:val="-4"/>
          <w:sz w:val="24"/>
        </w:rPr>
        <w:t xml:space="preserve"> </w:t>
      </w:r>
      <w:r>
        <w:rPr>
          <w:sz w:val="24"/>
        </w:rPr>
        <w:t>którym</w:t>
      </w:r>
      <w:r>
        <w:rPr>
          <w:spacing w:val="-4"/>
          <w:sz w:val="24"/>
        </w:rPr>
        <w:t xml:space="preserve"> </w:t>
      </w:r>
      <w:r>
        <w:rPr>
          <w:sz w:val="24"/>
        </w:rPr>
        <w:t xml:space="preserve">zgłoszenie </w:t>
      </w:r>
      <w:r>
        <w:rPr>
          <w:w w:val="105"/>
          <w:sz w:val="24"/>
        </w:rPr>
        <w:t>utworzenia</w:t>
      </w:r>
      <w:r>
        <w:rPr>
          <w:spacing w:val="-8"/>
          <w:w w:val="105"/>
          <w:sz w:val="24"/>
        </w:rPr>
        <w:t xml:space="preserve"> </w:t>
      </w:r>
      <w:r>
        <w:rPr>
          <w:w w:val="105"/>
          <w:sz w:val="24"/>
        </w:rPr>
        <w:t>miejsca</w:t>
      </w:r>
      <w:r>
        <w:rPr>
          <w:spacing w:val="-8"/>
          <w:w w:val="105"/>
          <w:sz w:val="24"/>
        </w:rPr>
        <w:t xml:space="preserve"> </w:t>
      </w:r>
      <w:r>
        <w:rPr>
          <w:w w:val="105"/>
          <w:sz w:val="24"/>
        </w:rPr>
        <w:t>okazjonalnie</w:t>
      </w:r>
      <w:r>
        <w:rPr>
          <w:spacing w:val="-8"/>
          <w:w w:val="105"/>
          <w:sz w:val="24"/>
        </w:rPr>
        <w:t xml:space="preserve"> </w:t>
      </w:r>
      <w:r>
        <w:rPr>
          <w:w w:val="105"/>
          <w:sz w:val="24"/>
        </w:rPr>
        <w:t>wykorzystywanego</w:t>
      </w:r>
      <w:r>
        <w:rPr>
          <w:spacing w:val="-8"/>
          <w:w w:val="105"/>
          <w:sz w:val="24"/>
        </w:rPr>
        <w:t xml:space="preserve"> </w:t>
      </w:r>
      <w:r>
        <w:rPr>
          <w:w w:val="105"/>
          <w:sz w:val="24"/>
        </w:rPr>
        <w:t>do</w:t>
      </w:r>
      <w:r>
        <w:rPr>
          <w:spacing w:val="-8"/>
          <w:w w:val="105"/>
          <w:sz w:val="24"/>
        </w:rPr>
        <w:t xml:space="preserve"> </w:t>
      </w:r>
      <w:r>
        <w:rPr>
          <w:w w:val="105"/>
          <w:sz w:val="24"/>
        </w:rPr>
        <w:t>kąpieli</w:t>
      </w:r>
      <w:r>
        <w:rPr>
          <w:spacing w:val="-8"/>
          <w:w w:val="105"/>
          <w:sz w:val="24"/>
        </w:rPr>
        <w:t xml:space="preserve"> </w:t>
      </w:r>
      <w:r>
        <w:rPr>
          <w:w w:val="105"/>
          <w:sz w:val="24"/>
        </w:rPr>
        <w:t>musi</w:t>
      </w:r>
      <w:r>
        <w:rPr>
          <w:spacing w:val="-8"/>
          <w:w w:val="105"/>
          <w:sz w:val="24"/>
        </w:rPr>
        <w:t xml:space="preserve"> </w:t>
      </w:r>
      <w:r>
        <w:rPr>
          <w:w w:val="105"/>
          <w:sz w:val="24"/>
        </w:rPr>
        <w:t>zawierać opis infrastruktury tego miejsca, w tym urządzeń sanitarnych oraz informacji</w:t>
      </w:r>
    </w:p>
    <w:p w14:paraId="1AA83031" w14:textId="77777777" w:rsidR="00E215DA" w:rsidRDefault="00000000">
      <w:pPr>
        <w:pStyle w:val="Tekstpodstawowy"/>
        <w:spacing w:before="17" w:line="312" w:lineRule="auto"/>
        <w:ind w:right="2922"/>
      </w:pPr>
      <w:r>
        <w:rPr>
          <w:spacing w:val="-2"/>
          <w:w w:val="105"/>
        </w:rPr>
        <w:t>o</w:t>
      </w:r>
      <w:r>
        <w:rPr>
          <w:spacing w:val="-14"/>
          <w:w w:val="105"/>
        </w:rPr>
        <w:t xml:space="preserve"> </w:t>
      </w:r>
      <w:r>
        <w:rPr>
          <w:spacing w:val="-2"/>
          <w:w w:val="105"/>
        </w:rPr>
        <w:t>jego</w:t>
      </w:r>
      <w:r>
        <w:rPr>
          <w:spacing w:val="-14"/>
          <w:w w:val="105"/>
        </w:rPr>
        <w:t xml:space="preserve"> </w:t>
      </w:r>
      <w:r>
        <w:rPr>
          <w:spacing w:val="-2"/>
          <w:w w:val="105"/>
        </w:rPr>
        <w:t>dostępności</w:t>
      </w:r>
      <w:r>
        <w:rPr>
          <w:spacing w:val="-14"/>
          <w:w w:val="105"/>
        </w:rPr>
        <w:t xml:space="preserve"> </w:t>
      </w:r>
      <w:r>
        <w:rPr>
          <w:spacing w:val="-2"/>
          <w:w w:val="105"/>
        </w:rPr>
        <w:t>dla</w:t>
      </w:r>
      <w:r>
        <w:rPr>
          <w:spacing w:val="-14"/>
          <w:w w:val="105"/>
        </w:rPr>
        <w:t xml:space="preserve"> </w:t>
      </w:r>
      <w:r>
        <w:rPr>
          <w:spacing w:val="-2"/>
          <w:w w:val="105"/>
        </w:rPr>
        <w:t>osób</w:t>
      </w:r>
      <w:r>
        <w:rPr>
          <w:spacing w:val="-14"/>
          <w:w w:val="105"/>
        </w:rPr>
        <w:t xml:space="preserve"> </w:t>
      </w:r>
      <w:r>
        <w:rPr>
          <w:spacing w:val="-2"/>
          <w:w w:val="105"/>
        </w:rPr>
        <w:t>z</w:t>
      </w:r>
      <w:r>
        <w:rPr>
          <w:spacing w:val="-14"/>
          <w:w w:val="105"/>
        </w:rPr>
        <w:t xml:space="preserve"> </w:t>
      </w:r>
      <w:r>
        <w:rPr>
          <w:spacing w:val="-2"/>
          <w:w w:val="105"/>
        </w:rPr>
        <w:t xml:space="preserve">niepełnosprawnościami. </w:t>
      </w:r>
      <w:r>
        <w:rPr>
          <w:w w:val="105"/>
        </w:rPr>
        <w:t>Dostęp</w:t>
      </w:r>
      <w:r>
        <w:rPr>
          <w:spacing w:val="-2"/>
          <w:w w:val="105"/>
        </w:rPr>
        <w:t xml:space="preserve"> </w:t>
      </w:r>
      <w:r>
        <w:rPr>
          <w:w w:val="105"/>
        </w:rPr>
        <w:t>online:</w:t>
      </w:r>
      <w:r>
        <w:rPr>
          <w:spacing w:val="-2"/>
          <w:w w:val="105"/>
        </w:rPr>
        <w:t xml:space="preserve"> </w:t>
      </w:r>
      <w:hyperlink r:id="rId89">
        <w:r w:rsidR="00E215DA">
          <w:rPr>
            <w:color w:val="005F99"/>
            <w:w w:val="105"/>
            <w:u w:val="single" w:color="005F99"/>
          </w:rPr>
          <w:t>link</w:t>
        </w:r>
        <w:r w:rsidR="00E215DA">
          <w:rPr>
            <w:color w:val="005F99"/>
            <w:spacing w:val="-2"/>
            <w:w w:val="105"/>
            <w:u w:val="single" w:color="005F99"/>
          </w:rPr>
          <w:t xml:space="preserve"> </w:t>
        </w:r>
        <w:r w:rsidR="00E215DA">
          <w:rPr>
            <w:color w:val="005F99"/>
            <w:w w:val="105"/>
            <w:u w:val="single" w:color="005F99"/>
          </w:rPr>
          <w:t>do</w:t>
        </w:r>
        <w:r w:rsidR="00E215DA">
          <w:rPr>
            <w:color w:val="005F99"/>
            <w:spacing w:val="-2"/>
            <w:w w:val="105"/>
            <w:u w:val="single" w:color="005F99"/>
          </w:rPr>
          <w:t xml:space="preserve"> </w:t>
        </w:r>
        <w:r w:rsidR="00E215DA">
          <w:rPr>
            <w:color w:val="005F99"/>
            <w:w w:val="105"/>
            <w:u w:val="single" w:color="005F99"/>
          </w:rPr>
          <w:t>ISAP</w:t>
        </w:r>
        <w:r w:rsidR="00E215DA">
          <w:rPr>
            <w:color w:val="005F99"/>
            <w:spacing w:val="-2"/>
            <w:w w:val="105"/>
            <w:u w:val="single" w:color="005F99"/>
          </w:rPr>
          <w:t xml:space="preserve"> </w:t>
        </w:r>
        <w:r w:rsidR="00E215DA">
          <w:rPr>
            <w:color w:val="005F99"/>
            <w:w w:val="105"/>
            <w:u w:val="single" w:color="005F99"/>
          </w:rPr>
          <w:t>–</w:t>
        </w:r>
        <w:r w:rsidR="00E215DA">
          <w:rPr>
            <w:color w:val="005F99"/>
            <w:spacing w:val="-2"/>
            <w:w w:val="105"/>
            <w:u w:val="single" w:color="005F99"/>
          </w:rPr>
          <w:t xml:space="preserve"> </w:t>
        </w:r>
        <w:r w:rsidR="00E215DA">
          <w:rPr>
            <w:color w:val="005F99"/>
            <w:w w:val="105"/>
            <w:u w:val="single" w:color="005F99"/>
          </w:rPr>
          <w:t>Prawo</w:t>
        </w:r>
        <w:r w:rsidR="00E215DA">
          <w:rPr>
            <w:color w:val="005F99"/>
            <w:spacing w:val="-2"/>
            <w:w w:val="105"/>
            <w:u w:val="single" w:color="005F99"/>
          </w:rPr>
          <w:t xml:space="preserve"> </w:t>
        </w:r>
        <w:r w:rsidR="00E215DA">
          <w:rPr>
            <w:color w:val="005F99"/>
            <w:w w:val="105"/>
            <w:u w:val="single" w:color="005F99"/>
          </w:rPr>
          <w:t>wodne</w:t>
        </w:r>
      </w:hyperlink>
    </w:p>
    <w:p w14:paraId="414D7548" w14:textId="77777777" w:rsidR="00E215DA" w:rsidRDefault="00000000">
      <w:pPr>
        <w:pStyle w:val="Akapitzlist"/>
        <w:numPr>
          <w:ilvl w:val="0"/>
          <w:numId w:val="237"/>
        </w:numPr>
        <w:tabs>
          <w:tab w:val="left" w:pos="1594"/>
          <w:tab w:val="left" w:pos="1597"/>
        </w:tabs>
        <w:spacing w:line="312" w:lineRule="auto"/>
        <w:ind w:right="894" w:hanging="454"/>
        <w:jc w:val="left"/>
        <w:rPr>
          <w:sz w:val="24"/>
        </w:rPr>
      </w:pPr>
      <w:r>
        <w:rPr>
          <w:sz w:val="24"/>
        </w:rPr>
        <w:t>Ustawa z dnia 4 kwietnia 2019 roku o dostępności cyfrowej stron internetowych</w:t>
      </w:r>
      <w:r>
        <w:rPr>
          <w:spacing w:val="80"/>
          <w:sz w:val="24"/>
        </w:rPr>
        <w:t xml:space="preserve"> </w:t>
      </w:r>
      <w:r>
        <w:rPr>
          <w:sz w:val="24"/>
        </w:rPr>
        <w:t>i aplikacji mobilnych podmiotów publicznych (Dz.U. z 2023 r. poz. 1440).</w:t>
      </w:r>
      <w:r>
        <w:rPr>
          <w:spacing w:val="80"/>
          <w:w w:val="150"/>
          <w:sz w:val="24"/>
        </w:rPr>
        <w:t xml:space="preserve"> </w:t>
      </w:r>
      <w:r>
        <w:rPr>
          <w:sz w:val="24"/>
        </w:rPr>
        <w:t xml:space="preserve">Dostęp online: </w:t>
      </w:r>
      <w:hyperlink r:id="rId90">
        <w:r w:rsidR="00E215DA">
          <w:rPr>
            <w:color w:val="005F99"/>
            <w:sz w:val="24"/>
            <w:u w:val="single" w:color="005F99"/>
          </w:rPr>
          <w:t xml:space="preserve">link do ISAP – Ustawa o dostępności cyfrowej stron </w:t>
        </w:r>
      </w:hyperlink>
      <w:r>
        <w:rPr>
          <w:color w:val="005F99"/>
          <w:sz w:val="24"/>
        </w:rPr>
        <w:t xml:space="preserve"> </w:t>
      </w:r>
      <w:hyperlink r:id="rId91">
        <w:r w:rsidR="00E215DA">
          <w:rPr>
            <w:color w:val="005F99"/>
            <w:spacing w:val="-2"/>
            <w:w w:val="110"/>
            <w:sz w:val="24"/>
            <w:u w:val="single" w:color="005F99"/>
          </w:rPr>
          <w:t>internetowych</w:t>
        </w:r>
        <w:r w:rsidR="00E215DA">
          <w:rPr>
            <w:color w:val="005F99"/>
            <w:spacing w:val="-17"/>
            <w:w w:val="110"/>
            <w:sz w:val="24"/>
            <w:u w:val="single" w:color="005F99"/>
          </w:rPr>
          <w:t xml:space="preserve"> </w:t>
        </w:r>
        <w:r w:rsidR="00E215DA">
          <w:rPr>
            <w:color w:val="005F99"/>
            <w:spacing w:val="-2"/>
            <w:w w:val="110"/>
            <w:sz w:val="24"/>
            <w:u w:val="single" w:color="005F99"/>
          </w:rPr>
          <w:t>i</w:t>
        </w:r>
        <w:r w:rsidR="00E215DA">
          <w:rPr>
            <w:color w:val="005F99"/>
            <w:spacing w:val="-16"/>
            <w:w w:val="110"/>
            <w:sz w:val="24"/>
            <w:u w:val="single" w:color="005F99"/>
          </w:rPr>
          <w:t xml:space="preserve"> </w:t>
        </w:r>
        <w:r w:rsidR="00E215DA">
          <w:rPr>
            <w:color w:val="005F99"/>
            <w:spacing w:val="-2"/>
            <w:w w:val="110"/>
            <w:sz w:val="24"/>
            <w:u w:val="single" w:color="005F99"/>
          </w:rPr>
          <w:t>aplikacji</w:t>
        </w:r>
        <w:r w:rsidR="00E215DA">
          <w:rPr>
            <w:color w:val="005F99"/>
            <w:spacing w:val="-17"/>
            <w:w w:val="110"/>
            <w:sz w:val="24"/>
            <w:u w:val="single" w:color="005F99"/>
          </w:rPr>
          <w:t xml:space="preserve"> </w:t>
        </w:r>
        <w:r w:rsidR="00E215DA">
          <w:rPr>
            <w:color w:val="005F99"/>
            <w:spacing w:val="-2"/>
            <w:w w:val="110"/>
            <w:sz w:val="24"/>
            <w:u w:val="single" w:color="005F99"/>
          </w:rPr>
          <w:t>mobilnych</w:t>
        </w:r>
        <w:r w:rsidR="00E215DA">
          <w:rPr>
            <w:color w:val="005F99"/>
            <w:spacing w:val="-16"/>
            <w:w w:val="110"/>
            <w:sz w:val="24"/>
            <w:u w:val="single" w:color="005F99"/>
          </w:rPr>
          <w:t xml:space="preserve"> </w:t>
        </w:r>
        <w:r w:rsidR="00E215DA">
          <w:rPr>
            <w:color w:val="005F99"/>
            <w:spacing w:val="-2"/>
            <w:w w:val="110"/>
            <w:sz w:val="24"/>
            <w:u w:val="single" w:color="005F99"/>
          </w:rPr>
          <w:t>podmiotów</w:t>
        </w:r>
        <w:r w:rsidR="00E215DA">
          <w:rPr>
            <w:color w:val="005F99"/>
            <w:spacing w:val="-16"/>
            <w:w w:val="110"/>
            <w:sz w:val="24"/>
            <w:u w:val="single" w:color="005F99"/>
          </w:rPr>
          <w:t xml:space="preserve"> </w:t>
        </w:r>
        <w:r w:rsidR="00E215DA">
          <w:rPr>
            <w:color w:val="005F99"/>
            <w:spacing w:val="-2"/>
            <w:w w:val="110"/>
            <w:sz w:val="24"/>
            <w:u w:val="single" w:color="005F99"/>
          </w:rPr>
          <w:t>publicznych</w:t>
        </w:r>
      </w:hyperlink>
    </w:p>
    <w:p w14:paraId="53992ECF" w14:textId="77777777" w:rsidR="00E215DA" w:rsidRDefault="00000000">
      <w:pPr>
        <w:pStyle w:val="Akapitzlist"/>
        <w:numPr>
          <w:ilvl w:val="0"/>
          <w:numId w:val="237"/>
        </w:numPr>
        <w:tabs>
          <w:tab w:val="left" w:pos="1596"/>
        </w:tabs>
        <w:spacing w:before="61"/>
        <w:ind w:left="1596" w:hanging="452"/>
        <w:jc w:val="left"/>
        <w:rPr>
          <w:sz w:val="24"/>
        </w:rPr>
      </w:pPr>
      <w:r>
        <w:rPr>
          <w:sz w:val="24"/>
        </w:rPr>
        <w:t>Ustawa</w:t>
      </w:r>
      <w:r>
        <w:rPr>
          <w:spacing w:val="6"/>
          <w:sz w:val="24"/>
        </w:rPr>
        <w:t xml:space="preserve"> </w:t>
      </w:r>
      <w:r>
        <w:rPr>
          <w:sz w:val="24"/>
        </w:rPr>
        <w:t>z</w:t>
      </w:r>
      <w:r>
        <w:rPr>
          <w:spacing w:val="7"/>
          <w:sz w:val="24"/>
        </w:rPr>
        <w:t xml:space="preserve"> </w:t>
      </w:r>
      <w:r>
        <w:rPr>
          <w:sz w:val="24"/>
        </w:rPr>
        <w:t>dnia</w:t>
      </w:r>
      <w:r>
        <w:rPr>
          <w:spacing w:val="6"/>
          <w:sz w:val="24"/>
        </w:rPr>
        <w:t xml:space="preserve"> </w:t>
      </w:r>
      <w:r>
        <w:rPr>
          <w:sz w:val="24"/>
        </w:rPr>
        <w:t>19</w:t>
      </w:r>
      <w:r>
        <w:rPr>
          <w:spacing w:val="7"/>
          <w:sz w:val="24"/>
        </w:rPr>
        <w:t xml:space="preserve"> </w:t>
      </w:r>
      <w:r>
        <w:rPr>
          <w:sz w:val="24"/>
        </w:rPr>
        <w:t>lipca</w:t>
      </w:r>
      <w:r>
        <w:rPr>
          <w:spacing w:val="6"/>
          <w:sz w:val="24"/>
        </w:rPr>
        <w:t xml:space="preserve"> </w:t>
      </w:r>
      <w:r>
        <w:rPr>
          <w:sz w:val="24"/>
        </w:rPr>
        <w:t>2019</w:t>
      </w:r>
      <w:r>
        <w:rPr>
          <w:spacing w:val="7"/>
          <w:sz w:val="24"/>
        </w:rPr>
        <w:t xml:space="preserve"> </w:t>
      </w:r>
      <w:r>
        <w:rPr>
          <w:sz w:val="24"/>
        </w:rPr>
        <w:t>roku</w:t>
      </w:r>
      <w:r>
        <w:rPr>
          <w:spacing w:val="6"/>
          <w:sz w:val="24"/>
        </w:rPr>
        <w:t xml:space="preserve"> </w:t>
      </w:r>
      <w:r>
        <w:rPr>
          <w:sz w:val="24"/>
        </w:rPr>
        <w:t>o</w:t>
      </w:r>
      <w:r>
        <w:rPr>
          <w:spacing w:val="7"/>
          <w:sz w:val="24"/>
        </w:rPr>
        <w:t xml:space="preserve"> </w:t>
      </w:r>
      <w:r>
        <w:rPr>
          <w:sz w:val="24"/>
        </w:rPr>
        <w:t>zapewnianiu</w:t>
      </w:r>
      <w:r>
        <w:rPr>
          <w:spacing w:val="7"/>
          <w:sz w:val="24"/>
        </w:rPr>
        <w:t xml:space="preserve"> </w:t>
      </w:r>
      <w:r>
        <w:rPr>
          <w:sz w:val="24"/>
        </w:rPr>
        <w:t>dostępności</w:t>
      </w:r>
      <w:r>
        <w:rPr>
          <w:spacing w:val="6"/>
          <w:sz w:val="24"/>
        </w:rPr>
        <w:t xml:space="preserve"> </w:t>
      </w:r>
      <w:r>
        <w:rPr>
          <w:spacing w:val="-2"/>
          <w:sz w:val="24"/>
        </w:rPr>
        <w:t>osobom</w:t>
      </w:r>
    </w:p>
    <w:p w14:paraId="36A5AB5E" w14:textId="77777777" w:rsidR="00E215DA" w:rsidRDefault="00000000">
      <w:pPr>
        <w:pStyle w:val="Tekstpodstawowy"/>
        <w:spacing w:before="45"/>
      </w:pPr>
      <w:r>
        <w:rPr>
          <w:spacing w:val="-6"/>
        </w:rPr>
        <w:t>ze</w:t>
      </w:r>
      <w:r>
        <w:rPr>
          <w:spacing w:val="-17"/>
        </w:rPr>
        <w:t xml:space="preserve"> </w:t>
      </w:r>
      <w:r>
        <w:rPr>
          <w:spacing w:val="-6"/>
        </w:rPr>
        <w:t>szczególnymi</w:t>
      </w:r>
      <w:r>
        <w:rPr>
          <w:spacing w:val="-16"/>
        </w:rPr>
        <w:t xml:space="preserve"> </w:t>
      </w:r>
      <w:r>
        <w:rPr>
          <w:spacing w:val="-6"/>
        </w:rPr>
        <w:t>potrzebami</w:t>
      </w:r>
      <w:r>
        <w:rPr>
          <w:spacing w:val="-16"/>
        </w:rPr>
        <w:t xml:space="preserve"> </w:t>
      </w:r>
      <w:r>
        <w:rPr>
          <w:spacing w:val="-6"/>
        </w:rPr>
        <w:t>(Dz.U.</w:t>
      </w:r>
      <w:r>
        <w:rPr>
          <w:spacing w:val="-16"/>
        </w:rPr>
        <w:t xml:space="preserve"> </w:t>
      </w:r>
      <w:r>
        <w:rPr>
          <w:spacing w:val="-6"/>
        </w:rPr>
        <w:t>z</w:t>
      </w:r>
      <w:r>
        <w:rPr>
          <w:spacing w:val="-16"/>
        </w:rPr>
        <w:t xml:space="preserve"> </w:t>
      </w:r>
      <w:r>
        <w:rPr>
          <w:spacing w:val="-6"/>
        </w:rPr>
        <w:t>2024</w:t>
      </w:r>
      <w:r>
        <w:rPr>
          <w:spacing w:val="-16"/>
        </w:rPr>
        <w:t xml:space="preserve"> </w:t>
      </w:r>
      <w:r>
        <w:rPr>
          <w:spacing w:val="-6"/>
        </w:rPr>
        <w:t>r.</w:t>
      </w:r>
      <w:r>
        <w:rPr>
          <w:spacing w:val="-17"/>
        </w:rPr>
        <w:t xml:space="preserve"> </w:t>
      </w:r>
      <w:r>
        <w:rPr>
          <w:spacing w:val="-6"/>
        </w:rPr>
        <w:t>poz.</w:t>
      </w:r>
      <w:r>
        <w:rPr>
          <w:spacing w:val="-16"/>
        </w:rPr>
        <w:t xml:space="preserve"> </w:t>
      </w:r>
      <w:r>
        <w:rPr>
          <w:spacing w:val="-6"/>
        </w:rPr>
        <w:t>1411)</w:t>
      </w:r>
      <w:r>
        <w:rPr>
          <w:spacing w:val="-16"/>
        </w:rPr>
        <w:t xml:space="preserve"> </w:t>
      </w:r>
      <w:r>
        <w:rPr>
          <w:spacing w:val="-6"/>
        </w:rPr>
        <w:t>dalej</w:t>
      </w:r>
      <w:r>
        <w:rPr>
          <w:spacing w:val="-16"/>
        </w:rPr>
        <w:t xml:space="preserve"> </w:t>
      </w:r>
      <w:r>
        <w:rPr>
          <w:spacing w:val="-6"/>
        </w:rPr>
        <w:t>również</w:t>
      </w:r>
      <w:r>
        <w:rPr>
          <w:spacing w:val="-16"/>
        </w:rPr>
        <w:t xml:space="preserve"> </w:t>
      </w:r>
      <w:r>
        <w:rPr>
          <w:spacing w:val="-6"/>
        </w:rPr>
        <w:t>jako</w:t>
      </w:r>
      <w:r>
        <w:rPr>
          <w:spacing w:val="-16"/>
        </w:rPr>
        <w:t xml:space="preserve"> </w:t>
      </w:r>
      <w:r>
        <w:rPr>
          <w:spacing w:val="-6"/>
        </w:rPr>
        <w:t>„</w:t>
      </w:r>
      <w:r>
        <w:rPr>
          <w:rFonts w:ascii="Arial Black" w:hAnsi="Arial Black"/>
          <w:spacing w:val="-6"/>
        </w:rPr>
        <w:t>Ustawa</w:t>
      </w:r>
      <w:r>
        <w:rPr>
          <w:spacing w:val="-6"/>
        </w:rPr>
        <w:t>”.</w:t>
      </w:r>
    </w:p>
    <w:p w14:paraId="0CAC0BC5" w14:textId="77777777" w:rsidR="00E215DA" w:rsidRDefault="00000000">
      <w:pPr>
        <w:pStyle w:val="Tekstpodstawowy"/>
        <w:spacing w:before="61" w:line="312" w:lineRule="auto"/>
        <w:ind w:right="1265"/>
      </w:pPr>
      <w:r>
        <w:rPr>
          <w:spacing w:val="-2"/>
          <w:w w:val="105"/>
        </w:rPr>
        <w:t>Dostęp</w:t>
      </w:r>
      <w:r>
        <w:rPr>
          <w:spacing w:val="-15"/>
          <w:w w:val="105"/>
        </w:rPr>
        <w:t xml:space="preserve"> </w:t>
      </w:r>
      <w:r>
        <w:rPr>
          <w:spacing w:val="-2"/>
          <w:w w:val="105"/>
        </w:rPr>
        <w:t>online:</w:t>
      </w:r>
      <w:r>
        <w:rPr>
          <w:spacing w:val="-15"/>
          <w:w w:val="105"/>
        </w:rPr>
        <w:t xml:space="preserve"> </w:t>
      </w:r>
      <w:hyperlink r:id="rId92">
        <w:r w:rsidR="00E215DA">
          <w:rPr>
            <w:color w:val="005F99"/>
            <w:spacing w:val="-2"/>
            <w:w w:val="105"/>
            <w:u w:val="single" w:color="005F99"/>
          </w:rPr>
          <w:t>link</w:t>
        </w:r>
        <w:r w:rsidR="00E215DA">
          <w:rPr>
            <w:color w:val="005F99"/>
            <w:spacing w:val="-15"/>
            <w:w w:val="105"/>
            <w:u w:val="single" w:color="005F99"/>
          </w:rPr>
          <w:t xml:space="preserve"> </w:t>
        </w:r>
        <w:r w:rsidR="00E215DA">
          <w:rPr>
            <w:color w:val="005F99"/>
            <w:spacing w:val="-2"/>
            <w:w w:val="105"/>
            <w:u w:val="single" w:color="005F99"/>
          </w:rPr>
          <w:t>do</w:t>
        </w:r>
        <w:r w:rsidR="00E215DA">
          <w:rPr>
            <w:color w:val="005F99"/>
            <w:spacing w:val="-15"/>
            <w:w w:val="105"/>
            <w:u w:val="single" w:color="005F99"/>
          </w:rPr>
          <w:t xml:space="preserve"> </w:t>
        </w:r>
        <w:r w:rsidR="00E215DA">
          <w:rPr>
            <w:color w:val="005F99"/>
            <w:spacing w:val="-2"/>
            <w:w w:val="105"/>
            <w:u w:val="single" w:color="005F99"/>
          </w:rPr>
          <w:t>ISAP</w:t>
        </w:r>
        <w:r w:rsidR="00E215DA">
          <w:rPr>
            <w:color w:val="005F99"/>
            <w:spacing w:val="-15"/>
            <w:w w:val="105"/>
            <w:u w:val="single" w:color="005F99"/>
          </w:rPr>
          <w:t xml:space="preserve"> </w:t>
        </w:r>
        <w:r w:rsidR="00E215DA">
          <w:rPr>
            <w:color w:val="005F99"/>
            <w:spacing w:val="-2"/>
            <w:w w:val="105"/>
            <w:u w:val="single" w:color="005F99"/>
          </w:rPr>
          <w:t>–</w:t>
        </w:r>
        <w:r w:rsidR="00E215DA">
          <w:rPr>
            <w:color w:val="005F99"/>
            <w:spacing w:val="-15"/>
            <w:w w:val="105"/>
            <w:u w:val="single" w:color="005F99"/>
          </w:rPr>
          <w:t xml:space="preserve"> </w:t>
        </w:r>
        <w:r w:rsidR="00E215DA">
          <w:rPr>
            <w:color w:val="005F99"/>
            <w:spacing w:val="-2"/>
            <w:w w:val="105"/>
            <w:u w:val="single" w:color="005F99"/>
          </w:rPr>
          <w:t>Ustawa</w:t>
        </w:r>
        <w:r w:rsidR="00E215DA">
          <w:rPr>
            <w:color w:val="005F99"/>
            <w:spacing w:val="-15"/>
            <w:w w:val="105"/>
            <w:u w:val="single" w:color="005F99"/>
          </w:rPr>
          <w:t xml:space="preserve"> </w:t>
        </w:r>
        <w:r w:rsidR="00E215DA">
          <w:rPr>
            <w:color w:val="005F99"/>
            <w:spacing w:val="-2"/>
            <w:w w:val="105"/>
            <w:u w:val="single" w:color="005F99"/>
          </w:rPr>
          <w:t>o</w:t>
        </w:r>
        <w:r w:rsidR="00E215DA">
          <w:rPr>
            <w:color w:val="005F99"/>
            <w:spacing w:val="-15"/>
            <w:w w:val="105"/>
            <w:u w:val="single" w:color="005F99"/>
          </w:rPr>
          <w:t xml:space="preserve"> </w:t>
        </w:r>
        <w:r w:rsidR="00E215DA">
          <w:rPr>
            <w:color w:val="005F99"/>
            <w:spacing w:val="-2"/>
            <w:w w:val="105"/>
            <w:u w:val="single" w:color="005F99"/>
          </w:rPr>
          <w:t>zapewnieniu</w:t>
        </w:r>
        <w:r w:rsidR="00E215DA">
          <w:rPr>
            <w:color w:val="005F99"/>
            <w:spacing w:val="-15"/>
            <w:w w:val="105"/>
            <w:u w:val="single" w:color="005F99"/>
          </w:rPr>
          <w:t xml:space="preserve"> </w:t>
        </w:r>
        <w:r w:rsidR="00E215DA">
          <w:rPr>
            <w:color w:val="005F99"/>
            <w:spacing w:val="-2"/>
            <w:w w:val="105"/>
            <w:u w:val="single" w:color="005F99"/>
          </w:rPr>
          <w:t>dostępności</w:t>
        </w:r>
        <w:r w:rsidR="00E215DA">
          <w:rPr>
            <w:color w:val="005F99"/>
            <w:spacing w:val="-15"/>
            <w:w w:val="105"/>
            <w:u w:val="single" w:color="005F99"/>
          </w:rPr>
          <w:t xml:space="preserve"> </w:t>
        </w:r>
        <w:r w:rsidR="00E215DA">
          <w:rPr>
            <w:color w:val="005F99"/>
            <w:spacing w:val="-2"/>
            <w:w w:val="105"/>
            <w:u w:val="single" w:color="005F99"/>
          </w:rPr>
          <w:t>osobom</w:t>
        </w:r>
        <w:r w:rsidR="00E215DA">
          <w:rPr>
            <w:color w:val="005F99"/>
            <w:spacing w:val="-15"/>
            <w:w w:val="105"/>
            <w:u w:val="single" w:color="005F99"/>
          </w:rPr>
          <w:t xml:space="preserve"> </w:t>
        </w:r>
      </w:hyperlink>
      <w:r>
        <w:rPr>
          <w:color w:val="005F99"/>
          <w:spacing w:val="-15"/>
          <w:w w:val="105"/>
        </w:rPr>
        <w:t xml:space="preserve"> </w:t>
      </w:r>
      <w:hyperlink r:id="rId93">
        <w:r w:rsidR="00E215DA">
          <w:rPr>
            <w:color w:val="005F99"/>
            <w:w w:val="105"/>
            <w:u w:val="single" w:color="005F99"/>
          </w:rPr>
          <w:t>ze szczególnymi potrzebami</w:t>
        </w:r>
      </w:hyperlink>
    </w:p>
    <w:p w14:paraId="3F4C3725" w14:textId="77777777" w:rsidR="00E215DA" w:rsidRDefault="00000000">
      <w:pPr>
        <w:pStyle w:val="Akapitzlist"/>
        <w:numPr>
          <w:ilvl w:val="0"/>
          <w:numId w:val="237"/>
        </w:numPr>
        <w:tabs>
          <w:tab w:val="left" w:pos="1595"/>
          <w:tab w:val="left" w:pos="1597"/>
        </w:tabs>
        <w:spacing w:line="312" w:lineRule="auto"/>
        <w:ind w:right="1585" w:hanging="454"/>
        <w:jc w:val="left"/>
        <w:rPr>
          <w:sz w:val="24"/>
        </w:rPr>
      </w:pPr>
      <w:r>
        <w:rPr>
          <w:sz w:val="24"/>
        </w:rPr>
        <w:t>Ustawa</w:t>
      </w:r>
      <w:r>
        <w:rPr>
          <w:spacing w:val="-1"/>
          <w:sz w:val="24"/>
        </w:rPr>
        <w:t xml:space="preserve"> </w:t>
      </w:r>
      <w:r>
        <w:rPr>
          <w:sz w:val="24"/>
        </w:rPr>
        <w:t>z</w:t>
      </w:r>
      <w:r>
        <w:rPr>
          <w:spacing w:val="-1"/>
          <w:sz w:val="24"/>
        </w:rPr>
        <w:t xml:space="preserve"> </w:t>
      </w:r>
      <w:r>
        <w:rPr>
          <w:sz w:val="24"/>
        </w:rPr>
        <w:t>dnia</w:t>
      </w:r>
      <w:r>
        <w:rPr>
          <w:spacing w:val="-1"/>
          <w:sz w:val="24"/>
        </w:rPr>
        <w:t xml:space="preserve"> </w:t>
      </w:r>
      <w:r>
        <w:rPr>
          <w:sz w:val="24"/>
        </w:rPr>
        <w:t>11</w:t>
      </w:r>
      <w:r>
        <w:rPr>
          <w:spacing w:val="-1"/>
          <w:sz w:val="24"/>
        </w:rPr>
        <w:t xml:space="preserve"> </w:t>
      </w:r>
      <w:r>
        <w:rPr>
          <w:sz w:val="24"/>
        </w:rPr>
        <w:t>września</w:t>
      </w:r>
      <w:r>
        <w:rPr>
          <w:spacing w:val="-1"/>
          <w:sz w:val="24"/>
        </w:rPr>
        <w:t xml:space="preserve"> </w:t>
      </w:r>
      <w:r>
        <w:rPr>
          <w:sz w:val="24"/>
        </w:rPr>
        <w:t>2019</w:t>
      </w:r>
      <w:r>
        <w:rPr>
          <w:spacing w:val="-1"/>
          <w:sz w:val="24"/>
        </w:rPr>
        <w:t xml:space="preserve"> </w:t>
      </w:r>
      <w:r>
        <w:rPr>
          <w:sz w:val="24"/>
        </w:rPr>
        <w:t>r.</w:t>
      </w:r>
      <w:r>
        <w:rPr>
          <w:spacing w:val="-1"/>
          <w:sz w:val="24"/>
        </w:rPr>
        <w:t xml:space="preserve"> </w:t>
      </w:r>
      <w:r>
        <w:rPr>
          <w:sz w:val="24"/>
        </w:rPr>
        <w:t>–</w:t>
      </w:r>
      <w:r>
        <w:rPr>
          <w:spacing w:val="-1"/>
          <w:sz w:val="24"/>
        </w:rPr>
        <w:t xml:space="preserve"> </w:t>
      </w:r>
      <w:r>
        <w:rPr>
          <w:sz w:val="24"/>
        </w:rPr>
        <w:t>Prawo</w:t>
      </w:r>
      <w:r>
        <w:rPr>
          <w:spacing w:val="-1"/>
          <w:sz w:val="24"/>
        </w:rPr>
        <w:t xml:space="preserve"> </w:t>
      </w:r>
      <w:r>
        <w:rPr>
          <w:sz w:val="24"/>
        </w:rPr>
        <w:t>zamówień</w:t>
      </w:r>
      <w:r>
        <w:rPr>
          <w:spacing w:val="-1"/>
          <w:sz w:val="24"/>
        </w:rPr>
        <w:t xml:space="preserve"> </w:t>
      </w:r>
      <w:r>
        <w:rPr>
          <w:sz w:val="24"/>
        </w:rPr>
        <w:t>publicznych</w:t>
      </w:r>
      <w:r>
        <w:rPr>
          <w:spacing w:val="-1"/>
          <w:sz w:val="24"/>
        </w:rPr>
        <w:t xml:space="preserve"> </w:t>
      </w:r>
      <w:r>
        <w:rPr>
          <w:sz w:val="24"/>
        </w:rPr>
        <w:t xml:space="preserve">(Dz.U. </w:t>
      </w:r>
      <w:r>
        <w:rPr>
          <w:w w:val="105"/>
          <w:sz w:val="24"/>
        </w:rPr>
        <w:t>z</w:t>
      </w:r>
      <w:r>
        <w:rPr>
          <w:spacing w:val="-8"/>
          <w:w w:val="105"/>
          <w:sz w:val="24"/>
        </w:rPr>
        <w:t xml:space="preserve"> </w:t>
      </w:r>
      <w:r>
        <w:rPr>
          <w:w w:val="105"/>
          <w:sz w:val="24"/>
        </w:rPr>
        <w:t>2024</w:t>
      </w:r>
      <w:r>
        <w:rPr>
          <w:spacing w:val="-8"/>
          <w:w w:val="105"/>
          <w:sz w:val="24"/>
        </w:rPr>
        <w:t xml:space="preserve"> </w:t>
      </w:r>
      <w:r>
        <w:rPr>
          <w:w w:val="105"/>
          <w:sz w:val="24"/>
        </w:rPr>
        <w:t>r.</w:t>
      </w:r>
      <w:r>
        <w:rPr>
          <w:spacing w:val="-8"/>
          <w:w w:val="105"/>
          <w:sz w:val="24"/>
        </w:rPr>
        <w:t xml:space="preserve"> </w:t>
      </w:r>
      <w:r>
        <w:rPr>
          <w:w w:val="105"/>
          <w:sz w:val="24"/>
        </w:rPr>
        <w:t>poz.</w:t>
      </w:r>
      <w:r>
        <w:rPr>
          <w:spacing w:val="-8"/>
          <w:w w:val="105"/>
          <w:sz w:val="24"/>
        </w:rPr>
        <w:t xml:space="preserve"> </w:t>
      </w:r>
      <w:r>
        <w:rPr>
          <w:w w:val="105"/>
          <w:sz w:val="24"/>
        </w:rPr>
        <w:t>1320),</w:t>
      </w:r>
      <w:r>
        <w:rPr>
          <w:spacing w:val="-8"/>
          <w:w w:val="105"/>
          <w:sz w:val="24"/>
        </w:rPr>
        <w:t xml:space="preserve"> </w:t>
      </w:r>
      <w:r>
        <w:rPr>
          <w:w w:val="105"/>
          <w:sz w:val="24"/>
        </w:rPr>
        <w:t>w</w:t>
      </w:r>
      <w:r>
        <w:rPr>
          <w:spacing w:val="-8"/>
          <w:w w:val="105"/>
          <w:sz w:val="24"/>
        </w:rPr>
        <w:t xml:space="preserve"> </w:t>
      </w:r>
      <w:r>
        <w:rPr>
          <w:w w:val="105"/>
          <w:sz w:val="24"/>
        </w:rPr>
        <w:t>tym</w:t>
      </w:r>
      <w:r>
        <w:rPr>
          <w:spacing w:val="-8"/>
          <w:w w:val="105"/>
          <w:sz w:val="24"/>
        </w:rPr>
        <w:t xml:space="preserve"> </w:t>
      </w:r>
      <w:r>
        <w:rPr>
          <w:w w:val="105"/>
          <w:sz w:val="24"/>
        </w:rPr>
        <w:t>w</w:t>
      </w:r>
      <w:r>
        <w:rPr>
          <w:spacing w:val="-8"/>
          <w:w w:val="105"/>
          <w:sz w:val="24"/>
        </w:rPr>
        <w:t xml:space="preserve"> </w:t>
      </w:r>
      <w:r>
        <w:rPr>
          <w:w w:val="105"/>
          <w:sz w:val="24"/>
        </w:rPr>
        <w:t>szczególności:</w:t>
      </w:r>
    </w:p>
    <w:p w14:paraId="69EC5138" w14:textId="77777777" w:rsidR="00E215DA" w:rsidRDefault="00000000">
      <w:pPr>
        <w:pStyle w:val="Akapitzlist"/>
        <w:numPr>
          <w:ilvl w:val="1"/>
          <w:numId w:val="237"/>
        </w:numPr>
        <w:tabs>
          <w:tab w:val="left" w:pos="1937"/>
        </w:tabs>
        <w:spacing w:before="0" w:line="302" w:lineRule="exact"/>
        <w:ind w:hanging="340"/>
        <w:rPr>
          <w:sz w:val="24"/>
        </w:rPr>
      </w:pPr>
      <w:r>
        <w:rPr>
          <w:rFonts w:ascii="Arial Black" w:hAnsi="Arial Black"/>
          <w:w w:val="90"/>
          <w:sz w:val="24"/>
        </w:rPr>
        <w:t>art.</w:t>
      </w:r>
      <w:r>
        <w:rPr>
          <w:rFonts w:ascii="Arial Black" w:hAnsi="Arial Black"/>
          <w:spacing w:val="-12"/>
          <w:w w:val="90"/>
          <w:sz w:val="24"/>
        </w:rPr>
        <w:t xml:space="preserve"> </w:t>
      </w:r>
      <w:r>
        <w:rPr>
          <w:rFonts w:ascii="Arial Black" w:hAnsi="Arial Black"/>
          <w:w w:val="90"/>
          <w:sz w:val="24"/>
        </w:rPr>
        <w:t>94</w:t>
      </w:r>
      <w:r>
        <w:rPr>
          <w:rFonts w:ascii="Arial Black" w:hAnsi="Arial Black"/>
          <w:spacing w:val="-12"/>
          <w:w w:val="90"/>
          <w:sz w:val="24"/>
        </w:rPr>
        <w:t xml:space="preserve"> </w:t>
      </w:r>
      <w:r>
        <w:rPr>
          <w:rFonts w:ascii="Arial Black" w:hAnsi="Arial Black"/>
          <w:w w:val="90"/>
          <w:sz w:val="24"/>
        </w:rPr>
        <w:t>ust.</w:t>
      </w:r>
      <w:r>
        <w:rPr>
          <w:rFonts w:ascii="Arial Black" w:hAnsi="Arial Black"/>
          <w:spacing w:val="-12"/>
          <w:w w:val="90"/>
          <w:sz w:val="24"/>
        </w:rPr>
        <w:t xml:space="preserve"> </w:t>
      </w:r>
      <w:r>
        <w:rPr>
          <w:rFonts w:ascii="Arial Black" w:hAnsi="Arial Black"/>
          <w:w w:val="90"/>
          <w:sz w:val="24"/>
        </w:rPr>
        <w:t>1</w:t>
      </w:r>
      <w:r>
        <w:rPr>
          <w:rFonts w:ascii="Arial Black" w:hAnsi="Arial Black"/>
          <w:spacing w:val="-12"/>
          <w:w w:val="90"/>
          <w:sz w:val="24"/>
        </w:rPr>
        <w:t xml:space="preserve"> </w:t>
      </w:r>
      <w:r>
        <w:rPr>
          <w:rFonts w:ascii="Arial Black" w:hAnsi="Arial Black"/>
          <w:w w:val="90"/>
          <w:sz w:val="24"/>
        </w:rPr>
        <w:t>pkt</w:t>
      </w:r>
      <w:r>
        <w:rPr>
          <w:rFonts w:ascii="Arial Black" w:hAnsi="Arial Black"/>
          <w:spacing w:val="-12"/>
          <w:w w:val="90"/>
          <w:sz w:val="24"/>
        </w:rPr>
        <w:t xml:space="preserve"> </w:t>
      </w:r>
      <w:r>
        <w:rPr>
          <w:rFonts w:ascii="Arial Black" w:hAnsi="Arial Black"/>
          <w:w w:val="90"/>
          <w:sz w:val="24"/>
        </w:rPr>
        <w:t>1)</w:t>
      </w:r>
      <w:r>
        <w:rPr>
          <w:rFonts w:ascii="Arial Black" w:hAnsi="Arial Black"/>
          <w:spacing w:val="-11"/>
          <w:w w:val="90"/>
          <w:sz w:val="24"/>
        </w:rPr>
        <w:t xml:space="preserve"> </w:t>
      </w:r>
      <w:r>
        <w:rPr>
          <w:w w:val="90"/>
          <w:sz w:val="24"/>
        </w:rPr>
        <w:t>oraz</w:t>
      </w:r>
      <w:r>
        <w:rPr>
          <w:spacing w:val="-6"/>
          <w:sz w:val="24"/>
        </w:rPr>
        <w:t xml:space="preserve"> </w:t>
      </w:r>
      <w:r>
        <w:rPr>
          <w:rFonts w:ascii="Arial Black" w:hAnsi="Arial Black"/>
          <w:w w:val="90"/>
          <w:sz w:val="24"/>
        </w:rPr>
        <w:t>art.</w:t>
      </w:r>
      <w:r>
        <w:rPr>
          <w:rFonts w:ascii="Arial Black" w:hAnsi="Arial Black"/>
          <w:spacing w:val="-12"/>
          <w:w w:val="90"/>
          <w:sz w:val="24"/>
        </w:rPr>
        <w:t xml:space="preserve"> </w:t>
      </w:r>
      <w:r>
        <w:rPr>
          <w:rFonts w:ascii="Arial Black" w:hAnsi="Arial Black"/>
          <w:w w:val="90"/>
          <w:sz w:val="24"/>
        </w:rPr>
        <w:t>94</w:t>
      </w:r>
      <w:r>
        <w:rPr>
          <w:rFonts w:ascii="Arial Black" w:hAnsi="Arial Black"/>
          <w:spacing w:val="-12"/>
          <w:w w:val="90"/>
          <w:sz w:val="24"/>
        </w:rPr>
        <w:t xml:space="preserve"> </w:t>
      </w:r>
      <w:r>
        <w:rPr>
          <w:rFonts w:ascii="Arial Black" w:hAnsi="Arial Black"/>
          <w:w w:val="90"/>
          <w:sz w:val="24"/>
        </w:rPr>
        <w:t>ust.</w:t>
      </w:r>
      <w:r>
        <w:rPr>
          <w:rFonts w:ascii="Arial Black" w:hAnsi="Arial Black"/>
          <w:spacing w:val="-12"/>
          <w:w w:val="90"/>
          <w:sz w:val="24"/>
        </w:rPr>
        <w:t xml:space="preserve"> </w:t>
      </w:r>
      <w:r>
        <w:rPr>
          <w:rFonts w:ascii="Arial Black" w:hAnsi="Arial Black"/>
          <w:w w:val="90"/>
          <w:sz w:val="24"/>
        </w:rPr>
        <w:t>1</w:t>
      </w:r>
      <w:r>
        <w:rPr>
          <w:rFonts w:ascii="Arial Black" w:hAnsi="Arial Black"/>
          <w:spacing w:val="-12"/>
          <w:w w:val="90"/>
          <w:sz w:val="24"/>
        </w:rPr>
        <w:t xml:space="preserve"> </w:t>
      </w:r>
      <w:r>
        <w:rPr>
          <w:rFonts w:ascii="Arial Black" w:hAnsi="Arial Black"/>
          <w:w w:val="90"/>
          <w:sz w:val="24"/>
        </w:rPr>
        <w:t>pkt.</w:t>
      </w:r>
      <w:r>
        <w:rPr>
          <w:rFonts w:ascii="Arial Black" w:hAnsi="Arial Black"/>
          <w:spacing w:val="-12"/>
          <w:w w:val="90"/>
          <w:sz w:val="24"/>
        </w:rPr>
        <w:t xml:space="preserve"> </w:t>
      </w:r>
      <w:r>
        <w:rPr>
          <w:rFonts w:ascii="Arial Black" w:hAnsi="Arial Black"/>
          <w:w w:val="90"/>
          <w:sz w:val="24"/>
        </w:rPr>
        <w:t>6)</w:t>
      </w:r>
      <w:r>
        <w:rPr>
          <w:rFonts w:ascii="Arial Black" w:hAnsi="Arial Black"/>
          <w:spacing w:val="-11"/>
          <w:w w:val="90"/>
          <w:sz w:val="24"/>
        </w:rPr>
        <w:t xml:space="preserve"> </w:t>
      </w:r>
      <w:r>
        <w:rPr>
          <w:w w:val="90"/>
          <w:sz w:val="24"/>
        </w:rPr>
        <w:t>–</w:t>
      </w:r>
      <w:r>
        <w:rPr>
          <w:spacing w:val="-6"/>
          <w:sz w:val="24"/>
        </w:rPr>
        <w:t xml:space="preserve"> </w:t>
      </w:r>
      <w:r>
        <w:rPr>
          <w:spacing w:val="-2"/>
          <w:w w:val="90"/>
          <w:sz w:val="24"/>
        </w:rPr>
        <w:t>Realizacja</w:t>
      </w:r>
    </w:p>
    <w:p w14:paraId="29F4B5D3" w14:textId="77777777" w:rsidR="00E215DA" w:rsidRDefault="00000000">
      <w:pPr>
        <w:pStyle w:val="Tekstpodstawowy"/>
        <w:spacing w:before="61" w:line="312" w:lineRule="auto"/>
        <w:ind w:left="1937" w:right="1877"/>
      </w:pPr>
      <w:r>
        <w:t xml:space="preserve">zamówienia przez osoby społecznie marginalizowane, w tym osoby </w:t>
      </w:r>
      <w:r>
        <w:rPr>
          <w:w w:val="105"/>
        </w:rPr>
        <w:t>z</w:t>
      </w:r>
      <w:r>
        <w:rPr>
          <w:spacing w:val="-12"/>
          <w:w w:val="105"/>
        </w:rPr>
        <w:t xml:space="preserve"> </w:t>
      </w:r>
      <w:r>
        <w:rPr>
          <w:w w:val="105"/>
        </w:rPr>
        <w:t>niepełnosprawnościami</w:t>
      </w:r>
      <w:r>
        <w:rPr>
          <w:spacing w:val="-12"/>
          <w:w w:val="105"/>
        </w:rPr>
        <w:t xml:space="preserve"> </w:t>
      </w:r>
      <w:r>
        <w:rPr>
          <w:w w:val="105"/>
        </w:rPr>
        <w:t>lub</w:t>
      </w:r>
      <w:r>
        <w:rPr>
          <w:spacing w:val="-12"/>
          <w:w w:val="105"/>
        </w:rPr>
        <w:t xml:space="preserve"> </w:t>
      </w:r>
      <w:r>
        <w:rPr>
          <w:w w:val="105"/>
        </w:rPr>
        <w:t>z</w:t>
      </w:r>
      <w:r>
        <w:rPr>
          <w:spacing w:val="-12"/>
          <w:w w:val="105"/>
        </w:rPr>
        <w:t xml:space="preserve"> </w:t>
      </w:r>
      <w:r>
        <w:rPr>
          <w:w w:val="105"/>
        </w:rPr>
        <w:t>zaburzeniami</w:t>
      </w:r>
      <w:r>
        <w:rPr>
          <w:spacing w:val="-12"/>
          <w:w w:val="105"/>
        </w:rPr>
        <w:t xml:space="preserve"> </w:t>
      </w:r>
      <w:r>
        <w:rPr>
          <w:w w:val="105"/>
        </w:rPr>
        <w:t>psychicznymi,</w:t>
      </w:r>
    </w:p>
    <w:p w14:paraId="2BF02962" w14:textId="77777777" w:rsidR="00E215DA" w:rsidRDefault="00000000">
      <w:pPr>
        <w:pStyle w:val="Akapitzlist"/>
        <w:numPr>
          <w:ilvl w:val="1"/>
          <w:numId w:val="237"/>
        </w:numPr>
        <w:tabs>
          <w:tab w:val="left" w:pos="1937"/>
        </w:tabs>
        <w:spacing w:before="20" w:line="297" w:lineRule="auto"/>
        <w:ind w:right="2240"/>
        <w:rPr>
          <w:sz w:val="24"/>
        </w:rPr>
      </w:pPr>
      <w:r>
        <w:rPr>
          <w:rFonts w:ascii="Arial Black" w:hAnsi="Arial Black"/>
          <w:spacing w:val="-2"/>
          <w:sz w:val="24"/>
        </w:rPr>
        <w:t>art.</w:t>
      </w:r>
      <w:r>
        <w:rPr>
          <w:rFonts w:ascii="Arial Black" w:hAnsi="Arial Black"/>
          <w:spacing w:val="-19"/>
          <w:sz w:val="24"/>
        </w:rPr>
        <w:t xml:space="preserve"> </w:t>
      </w:r>
      <w:r>
        <w:rPr>
          <w:rFonts w:ascii="Arial Black" w:hAnsi="Arial Black"/>
          <w:spacing w:val="-2"/>
          <w:sz w:val="24"/>
        </w:rPr>
        <w:t>96</w:t>
      </w:r>
      <w:r>
        <w:rPr>
          <w:rFonts w:ascii="Arial Black" w:hAnsi="Arial Black"/>
          <w:spacing w:val="-19"/>
          <w:sz w:val="24"/>
        </w:rPr>
        <w:t xml:space="preserve"> </w:t>
      </w:r>
      <w:r>
        <w:rPr>
          <w:rFonts w:ascii="Arial Black" w:hAnsi="Arial Black"/>
          <w:spacing w:val="-2"/>
          <w:sz w:val="24"/>
        </w:rPr>
        <w:t>ust.</w:t>
      </w:r>
      <w:r>
        <w:rPr>
          <w:rFonts w:ascii="Arial Black" w:hAnsi="Arial Black"/>
          <w:spacing w:val="-19"/>
          <w:sz w:val="24"/>
        </w:rPr>
        <w:t xml:space="preserve"> </w:t>
      </w:r>
      <w:r>
        <w:rPr>
          <w:rFonts w:ascii="Arial Black" w:hAnsi="Arial Black"/>
          <w:spacing w:val="-2"/>
          <w:sz w:val="24"/>
        </w:rPr>
        <w:t>2</w:t>
      </w:r>
      <w:r>
        <w:rPr>
          <w:rFonts w:ascii="Arial Black" w:hAnsi="Arial Black"/>
          <w:spacing w:val="-19"/>
          <w:sz w:val="24"/>
        </w:rPr>
        <w:t xml:space="preserve"> </w:t>
      </w:r>
      <w:r>
        <w:rPr>
          <w:rFonts w:ascii="Arial Black" w:hAnsi="Arial Black"/>
          <w:spacing w:val="-2"/>
          <w:sz w:val="24"/>
        </w:rPr>
        <w:t>pkt</w:t>
      </w:r>
      <w:r>
        <w:rPr>
          <w:rFonts w:ascii="Arial Black" w:hAnsi="Arial Black"/>
          <w:spacing w:val="-19"/>
          <w:sz w:val="24"/>
        </w:rPr>
        <w:t xml:space="preserve"> </w:t>
      </w:r>
      <w:r>
        <w:rPr>
          <w:rFonts w:ascii="Arial Black" w:hAnsi="Arial Black"/>
          <w:spacing w:val="-2"/>
          <w:sz w:val="24"/>
        </w:rPr>
        <w:t>2)</w:t>
      </w:r>
      <w:r>
        <w:rPr>
          <w:rFonts w:ascii="Arial Black" w:hAnsi="Arial Black"/>
          <w:spacing w:val="-19"/>
          <w:sz w:val="24"/>
        </w:rPr>
        <w:t xml:space="preserve"> </w:t>
      </w:r>
      <w:r>
        <w:rPr>
          <w:rFonts w:ascii="Arial Black" w:hAnsi="Arial Black"/>
          <w:spacing w:val="-2"/>
          <w:sz w:val="24"/>
        </w:rPr>
        <w:t>lit.</w:t>
      </w:r>
      <w:r>
        <w:rPr>
          <w:rFonts w:ascii="Arial Black" w:hAnsi="Arial Black"/>
          <w:spacing w:val="-19"/>
          <w:sz w:val="24"/>
        </w:rPr>
        <w:t xml:space="preserve"> </w:t>
      </w:r>
      <w:r>
        <w:rPr>
          <w:rFonts w:ascii="Arial Black" w:hAnsi="Arial Black"/>
          <w:spacing w:val="-2"/>
          <w:sz w:val="24"/>
        </w:rPr>
        <w:t>e)</w:t>
      </w:r>
      <w:r>
        <w:rPr>
          <w:rFonts w:ascii="Arial Black" w:hAnsi="Arial Black"/>
          <w:spacing w:val="-18"/>
          <w:sz w:val="24"/>
        </w:rPr>
        <w:t xml:space="preserve"> </w:t>
      </w:r>
      <w:r>
        <w:rPr>
          <w:spacing w:val="-2"/>
          <w:sz w:val="24"/>
        </w:rPr>
        <w:t>–</w:t>
      </w:r>
      <w:r>
        <w:rPr>
          <w:spacing w:val="-5"/>
          <w:sz w:val="24"/>
        </w:rPr>
        <w:t xml:space="preserve"> </w:t>
      </w:r>
      <w:r>
        <w:rPr>
          <w:spacing w:val="-2"/>
          <w:sz w:val="24"/>
        </w:rPr>
        <w:t>Określenie</w:t>
      </w:r>
      <w:r>
        <w:rPr>
          <w:spacing w:val="-5"/>
          <w:sz w:val="24"/>
        </w:rPr>
        <w:t xml:space="preserve"> </w:t>
      </w:r>
      <w:r>
        <w:rPr>
          <w:spacing w:val="-2"/>
          <w:sz w:val="24"/>
        </w:rPr>
        <w:t>wśród</w:t>
      </w:r>
      <w:r>
        <w:rPr>
          <w:spacing w:val="-5"/>
          <w:sz w:val="24"/>
        </w:rPr>
        <w:t xml:space="preserve"> </w:t>
      </w:r>
      <w:r>
        <w:rPr>
          <w:spacing w:val="-2"/>
          <w:sz w:val="24"/>
        </w:rPr>
        <w:t xml:space="preserve">wymagań </w:t>
      </w:r>
      <w:r>
        <w:rPr>
          <w:sz w:val="24"/>
        </w:rPr>
        <w:t>związanych z realizacją zamówienia wymogu zatrudnienia osób z niepełnosprawnościami,</w:t>
      </w:r>
    </w:p>
    <w:p w14:paraId="37706440" w14:textId="77777777" w:rsidR="00E215DA" w:rsidRDefault="00000000">
      <w:pPr>
        <w:pStyle w:val="Akapitzlist"/>
        <w:numPr>
          <w:ilvl w:val="1"/>
          <w:numId w:val="237"/>
        </w:numPr>
        <w:tabs>
          <w:tab w:val="left" w:pos="1937"/>
        </w:tabs>
        <w:spacing w:before="33" w:line="297" w:lineRule="auto"/>
        <w:ind w:right="1800"/>
        <w:rPr>
          <w:sz w:val="24"/>
        </w:rPr>
      </w:pPr>
      <w:r>
        <w:rPr>
          <w:rFonts w:ascii="Arial Black" w:hAnsi="Arial Black"/>
          <w:sz w:val="24"/>
        </w:rPr>
        <w:t>art.</w:t>
      </w:r>
      <w:r>
        <w:rPr>
          <w:rFonts w:ascii="Arial Black" w:hAnsi="Arial Black"/>
          <w:spacing w:val="-7"/>
          <w:sz w:val="24"/>
        </w:rPr>
        <w:t xml:space="preserve"> </w:t>
      </w:r>
      <w:r>
        <w:rPr>
          <w:rFonts w:ascii="Arial Black" w:hAnsi="Arial Black"/>
          <w:sz w:val="24"/>
        </w:rPr>
        <w:t>100</w:t>
      </w:r>
      <w:r>
        <w:rPr>
          <w:rFonts w:ascii="Arial Black" w:hAnsi="Arial Black"/>
          <w:spacing w:val="-7"/>
          <w:sz w:val="24"/>
        </w:rPr>
        <w:t xml:space="preserve"> </w:t>
      </w:r>
      <w:r>
        <w:rPr>
          <w:rFonts w:ascii="Arial Black" w:hAnsi="Arial Black"/>
          <w:sz w:val="24"/>
        </w:rPr>
        <w:t>ust.</w:t>
      </w:r>
      <w:r>
        <w:rPr>
          <w:rFonts w:ascii="Arial Black" w:hAnsi="Arial Black"/>
          <w:spacing w:val="-7"/>
          <w:sz w:val="24"/>
        </w:rPr>
        <w:t xml:space="preserve"> </w:t>
      </w:r>
      <w:r>
        <w:rPr>
          <w:rFonts w:ascii="Arial Black" w:hAnsi="Arial Black"/>
          <w:sz w:val="24"/>
        </w:rPr>
        <w:t>1</w:t>
      </w:r>
      <w:r>
        <w:rPr>
          <w:rFonts w:ascii="Arial Black" w:hAnsi="Arial Black"/>
          <w:spacing w:val="-6"/>
          <w:sz w:val="24"/>
        </w:rPr>
        <w:t xml:space="preserve"> </w:t>
      </w:r>
      <w:r>
        <w:rPr>
          <w:sz w:val="24"/>
        </w:rPr>
        <w:t>– Uwzględnienie w opisie przedmiotu zamówienia dostępności dla osób z niepełnosprawnościami oraz projektowania</w:t>
      </w:r>
      <w:r>
        <w:rPr>
          <w:spacing w:val="80"/>
          <w:w w:val="150"/>
          <w:sz w:val="24"/>
        </w:rPr>
        <w:t xml:space="preserve"> </w:t>
      </w:r>
      <w:r>
        <w:rPr>
          <w:sz w:val="24"/>
        </w:rPr>
        <w:t>z przeznaczeniem dla wszystkich użytkowników,</w:t>
      </w:r>
    </w:p>
    <w:p w14:paraId="6DC2C84F" w14:textId="77777777" w:rsidR="00E215DA" w:rsidRDefault="00000000">
      <w:pPr>
        <w:pStyle w:val="Akapitzlist"/>
        <w:numPr>
          <w:ilvl w:val="1"/>
          <w:numId w:val="237"/>
        </w:numPr>
        <w:tabs>
          <w:tab w:val="left" w:pos="1937"/>
        </w:tabs>
        <w:spacing w:before="32" w:line="297" w:lineRule="auto"/>
        <w:ind w:right="1300"/>
        <w:rPr>
          <w:sz w:val="24"/>
        </w:rPr>
      </w:pPr>
      <w:r>
        <w:rPr>
          <w:rFonts w:ascii="Arial Black" w:hAnsi="Arial Black"/>
          <w:spacing w:val="-2"/>
          <w:sz w:val="24"/>
        </w:rPr>
        <w:t>art.</w:t>
      </w:r>
      <w:r>
        <w:rPr>
          <w:rFonts w:ascii="Arial Black" w:hAnsi="Arial Black"/>
          <w:spacing w:val="-20"/>
          <w:sz w:val="24"/>
        </w:rPr>
        <w:t xml:space="preserve"> </w:t>
      </w:r>
      <w:r>
        <w:rPr>
          <w:rFonts w:ascii="Arial Black" w:hAnsi="Arial Black"/>
          <w:spacing w:val="-2"/>
          <w:sz w:val="24"/>
        </w:rPr>
        <w:t>102</w:t>
      </w:r>
      <w:r>
        <w:rPr>
          <w:rFonts w:ascii="Arial Black" w:hAnsi="Arial Black"/>
          <w:spacing w:val="-20"/>
          <w:sz w:val="24"/>
        </w:rPr>
        <w:t xml:space="preserve"> </w:t>
      </w:r>
      <w:r>
        <w:rPr>
          <w:rFonts w:ascii="Arial Black" w:hAnsi="Arial Black"/>
          <w:spacing w:val="-2"/>
          <w:sz w:val="24"/>
        </w:rPr>
        <w:t>ust.</w:t>
      </w:r>
      <w:r>
        <w:rPr>
          <w:rFonts w:ascii="Arial Black" w:hAnsi="Arial Black"/>
          <w:spacing w:val="-20"/>
          <w:sz w:val="24"/>
        </w:rPr>
        <w:t xml:space="preserve"> </w:t>
      </w:r>
      <w:r>
        <w:rPr>
          <w:rFonts w:ascii="Arial Black" w:hAnsi="Arial Black"/>
          <w:spacing w:val="-2"/>
          <w:sz w:val="24"/>
        </w:rPr>
        <w:t>1</w:t>
      </w:r>
      <w:r>
        <w:rPr>
          <w:rFonts w:ascii="Arial Black" w:hAnsi="Arial Black"/>
          <w:spacing w:val="-20"/>
          <w:sz w:val="24"/>
        </w:rPr>
        <w:t xml:space="preserve"> </w:t>
      </w:r>
      <w:r>
        <w:rPr>
          <w:rFonts w:ascii="Arial Black" w:hAnsi="Arial Black"/>
          <w:spacing w:val="-2"/>
          <w:sz w:val="24"/>
        </w:rPr>
        <w:t>pkt</w:t>
      </w:r>
      <w:r>
        <w:rPr>
          <w:rFonts w:ascii="Arial Black" w:hAnsi="Arial Black"/>
          <w:spacing w:val="-20"/>
          <w:sz w:val="24"/>
        </w:rPr>
        <w:t xml:space="preserve"> </w:t>
      </w:r>
      <w:r>
        <w:rPr>
          <w:rFonts w:ascii="Arial Black" w:hAnsi="Arial Black"/>
          <w:spacing w:val="-2"/>
          <w:sz w:val="24"/>
        </w:rPr>
        <w:t>2)</w:t>
      </w:r>
      <w:r>
        <w:rPr>
          <w:rFonts w:ascii="Arial Black" w:hAnsi="Arial Black"/>
          <w:spacing w:val="-19"/>
          <w:sz w:val="24"/>
        </w:rPr>
        <w:t xml:space="preserve"> </w:t>
      </w:r>
      <w:r>
        <w:rPr>
          <w:spacing w:val="-2"/>
          <w:sz w:val="24"/>
        </w:rPr>
        <w:t>–</w:t>
      </w:r>
      <w:r>
        <w:rPr>
          <w:spacing w:val="-6"/>
          <w:sz w:val="24"/>
        </w:rPr>
        <w:t xml:space="preserve"> </w:t>
      </w:r>
      <w:r>
        <w:rPr>
          <w:spacing w:val="-2"/>
          <w:sz w:val="24"/>
        </w:rPr>
        <w:t>Uwzględnienie</w:t>
      </w:r>
      <w:r>
        <w:rPr>
          <w:spacing w:val="-6"/>
          <w:sz w:val="24"/>
        </w:rPr>
        <w:t xml:space="preserve"> </w:t>
      </w:r>
      <w:r>
        <w:rPr>
          <w:spacing w:val="-2"/>
          <w:sz w:val="24"/>
        </w:rPr>
        <w:t>w</w:t>
      </w:r>
      <w:r>
        <w:rPr>
          <w:spacing w:val="-6"/>
          <w:sz w:val="24"/>
        </w:rPr>
        <w:t xml:space="preserve"> </w:t>
      </w:r>
      <w:r>
        <w:rPr>
          <w:spacing w:val="-2"/>
          <w:sz w:val="24"/>
        </w:rPr>
        <w:t>opisie</w:t>
      </w:r>
      <w:r>
        <w:rPr>
          <w:spacing w:val="-6"/>
          <w:sz w:val="24"/>
        </w:rPr>
        <w:t xml:space="preserve"> </w:t>
      </w:r>
      <w:r>
        <w:rPr>
          <w:spacing w:val="-2"/>
          <w:sz w:val="24"/>
        </w:rPr>
        <w:t>przedmiotu</w:t>
      </w:r>
      <w:r>
        <w:rPr>
          <w:spacing w:val="-6"/>
          <w:sz w:val="24"/>
        </w:rPr>
        <w:t xml:space="preserve"> </w:t>
      </w:r>
      <w:r>
        <w:rPr>
          <w:spacing w:val="-2"/>
          <w:sz w:val="24"/>
        </w:rPr>
        <w:t xml:space="preserve">zamówienia </w:t>
      </w:r>
      <w:r>
        <w:rPr>
          <w:sz w:val="24"/>
        </w:rPr>
        <w:t>na roboty budowlane cech materiału, produktu lub usług w zakresie wymagań dostępności dla osób z niepełnosprawnościami,</w:t>
      </w:r>
    </w:p>
    <w:p w14:paraId="648B6F77" w14:textId="77777777" w:rsidR="00E215DA" w:rsidRDefault="00E215DA">
      <w:pPr>
        <w:spacing w:line="297" w:lineRule="auto"/>
        <w:rPr>
          <w:sz w:val="24"/>
        </w:rPr>
        <w:sectPr w:rsidR="00E215DA">
          <w:pgSz w:w="11910" w:h="16840"/>
          <w:pgMar w:top="1100" w:right="360" w:bottom="840" w:left="500" w:header="0" w:footer="655" w:gutter="0"/>
          <w:cols w:space="708"/>
        </w:sectPr>
      </w:pPr>
    </w:p>
    <w:p w14:paraId="5440104E" w14:textId="77777777" w:rsidR="00E215DA" w:rsidRDefault="00E215DA">
      <w:pPr>
        <w:pStyle w:val="Tekstpodstawowy"/>
        <w:spacing w:before="220"/>
        <w:ind w:left="0"/>
      </w:pPr>
    </w:p>
    <w:p w14:paraId="38BE65A4" w14:textId="77777777" w:rsidR="00E215DA" w:rsidRDefault="00000000">
      <w:pPr>
        <w:pStyle w:val="Akapitzlist"/>
        <w:numPr>
          <w:ilvl w:val="1"/>
          <w:numId w:val="237"/>
        </w:numPr>
        <w:tabs>
          <w:tab w:val="left" w:pos="1937"/>
        </w:tabs>
        <w:spacing w:before="1" w:line="297" w:lineRule="auto"/>
        <w:ind w:right="1626"/>
        <w:rPr>
          <w:sz w:val="24"/>
        </w:rPr>
      </w:pPr>
      <w:r>
        <w:rPr>
          <w:rFonts w:ascii="Arial Black" w:hAnsi="Arial Black"/>
          <w:sz w:val="24"/>
        </w:rPr>
        <w:t>art.</w:t>
      </w:r>
      <w:r>
        <w:rPr>
          <w:rFonts w:ascii="Arial Black" w:hAnsi="Arial Black"/>
          <w:spacing w:val="-18"/>
          <w:sz w:val="24"/>
        </w:rPr>
        <w:t xml:space="preserve"> </w:t>
      </w:r>
      <w:r>
        <w:rPr>
          <w:rFonts w:ascii="Arial Black" w:hAnsi="Arial Black"/>
          <w:sz w:val="24"/>
        </w:rPr>
        <w:t>116</w:t>
      </w:r>
      <w:r>
        <w:rPr>
          <w:rFonts w:ascii="Arial Black" w:hAnsi="Arial Black"/>
          <w:spacing w:val="-18"/>
          <w:sz w:val="24"/>
        </w:rPr>
        <w:t xml:space="preserve"> </w:t>
      </w:r>
      <w:r>
        <w:rPr>
          <w:rFonts w:ascii="Arial Black" w:hAnsi="Arial Black"/>
          <w:sz w:val="24"/>
        </w:rPr>
        <w:t>ust.</w:t>
      </w:r>
      <w:r>
        <w:rPr>
          <w:rFonts w:ascii="Arial Black" w:hAnsi="Arial Black"/>
          <w:spacing w:val="-18"/>
          <w:sz w:val="24"/>
        </w:rPr>
        <w:t xml:space="preserve"> </w:t>
      </w:r>
      <w:r>
        <w:rPr>
          <w:rFonts w:ascii="Arial Black" w:hAnsi="Arial Black"/>
          <w:sz w:val="24"/>
        </w:rPr>
        <w:t>1</w:t>
      </w:r>
      <w:r>
        <w:rPr>
          <w:rFonts w:ascii="Arial Black" w:hAnsi="Arial Black"/>
          <w:spacing w:val="-16"/>
          <w:sz w:val="24"/>
        </w:rPr>
        <w:t xml:space="preserve"> </w:t>
      </w:r>
      <w:r>
        <w:rPr>
          <w:sz w:val="24"/>
        </w:rPr>
        <w:t>–</w:t>
      </w:r>
      <w:r>
        <w:rPr>
          <w:spacing w:val="-3"/>
          <w:sz w:val="24"/>
        </w:rPr>
        <w:t xml:space="preserve"> </w:t>
      </w:r>
      <w:r>
        <w:rPr>
          <w:sz w:val="24"/>
        </w:rPr>
        <w:t>Wymóg</w:t>
      </w:r>
      <w:r>
        <w:rPr>
          <w:spacing w:val="-3"/>
          <w:sz w:val="24"/>
        </w:rPr>
        <w:t xml:space="preserve"> </w:t>
      </w:r>
      <w:r>
        <w:rPr>
          <w:sz w:val="24"/>
        </w:rPr>
        <w:t>zamawiającego,</w:t>
      </w:r>
      <w:r>
        <w:rPr>
          <w:spacing w:val="-3"/>
          <w:sz w:val="24"/>
        </w:rPr>
        <w:t xml:space="preserve"> </w:t>
      </w:r>
      <w:r>
        <w:rPr>
          <w:sz w:val="24"/>
        </w:rPr>
        <w:t>aby</w:t>
      </w:r>
      <w:r>
        <w:rPr>
          <w:spacing w:val="-3"/>
          <w:sz w:val="24"/>
        </w:rPr>
        <w:t xml:space="preserve"> </w:t>
      </w:r>
      <w:r>
        <w:rPr>
          <w:sz w:val="24"/>
        </w:rPr>
        <w:t>wykonawcy</w:t>
      </w:r>
      <w:r>
        <w:rPr>
          <w:spacing w:val="-3"/>
          <w:sz w:val="24"/>
        </w:rPr>
        <w:t xml:space="preserve"> </w:t>
      </w:r>
      <w:r>
        <w:rPr>
          <w:sz w:val="24"/>
        </w:rPr>
        <w:t xml:space="preserve">spełniali wymagania odpowiednich norm zarządzania jakością, w tym również </w:t>
      </w:r>
      <w:r>
        <w:rPr>
          <w:w w:val="105"/>
          <w:sz w:val="24"/>
        </w:rPr>
        <w:t>dotyczące dostępności dla osób z niepełnosprawnościami,</w:t>
      </w:r>
    </w:p>
    <w:p w14:paraId="7B4E0E3B" w14:textId="77777777" w:rsidR="00E215DA" w:rsidRDefault="00000000">
      <w:pPr>
        <w:pStyle w:val="Akapitzlist"/>
        <w:numPr>
          <w:ilvl w:val="1"/>
          <w:numId w:val="237"/>
        </w:numPr>
        <w:tabs>
          <w:tab w:val="left" w:pos="1937"/>
        </w:tabs>
        <w:spacing w:before="32" w:line="283" w:lineRule="auto"/>
        <w:ind w:right="1060"/>
        <w:rPr>
          <w:sz w:val="24"/>
        </w:rPr>
      </w:pPr>
      <w:r>
        <w:rPr>
          <w:rFonts w:ascii="Arial Black" w:hAnsi="Arial Black"/>
          <w:spacing w:val="-2"/>
          <w:sz w:val="24"/>
        </w:rPr>
        <w:t>art.</w:t>
      </w:r>
      <w:r>
        <w:rPr>
          <w:rFonts w:ascii="Arial Black" w:hAnsi="Arial Black"/>
          <w:spacing w:val="-16"/>
          <w:sz w:val="24"/>
        </w:rPr>
        <w:t xml:space="preserve"> </w:t>
      </w:r>
      <w:r>
        <w:rPr>
          <w:rFonts w:ascii="Arial Black" w:hAnsi="Arial Black"/>
          <w:spacing w:val="-2"/>
          <w:sz w:val="24"/>
        </w:rPr>
        <w:t>242</w:t>
      </w:r>
      <w:r>
        <w:rPr>
          <w:rFonts w:ascii="Arial Black" w:hAnsi="Arial Black"/>
          <w:spacing w:val="-16"/>
          <w:sz w:val="24"/>
        </w:rPr>
        <w:t xml:space="preserve"> </w:t>
      </w:r>
      <w:r>
        <w:rPr>
          <w:rFonts w:ascii="Arial Black" w:hAnsi="Arial Black"/>
          <w:spacing w:val="-2"/>
          <w:sz w:val="24"/>
        </w:rPr>
        <w:t>ust.</w:t>
      </w:r>
      <w:r>
        <w:rPr>
          <w:rFonts w:ascii="Arial Black" w:hAnsi="Arial Black"/>
          <w:spacing w:val="-16"/>
          <w:sz w:val="24"/>
        </w:rPr>
        <w:t xml:space="preserve"> </w:t>
      </w:r>
      <w:r>
        <w:rPr>
          <w:rFonts w:ascii="Arial Black" w:hAnsi="Arial Black"/>
          <w:spacing w:val="-2"/>
          <w:sz w:val="24"/>
        </w:rPr>
        <w:t>2</w:t>
      </w:r>
      <w:r>
        <w:rPr>
          <w:rFonts w:ascii="Arial Black" w:hAnsi="Arial Black"/>
          <w:spacing w:val="-16"/>
          <w:sz w:val="24"/>
        </w:rPr>
        <w:t xml:space="preserve"> </w:t>
      </w:r>
      <w:r>
        <w:rPr>
          <w:rFonts w:ascii="Arial Black" w:hAnsi="Arial Black"/>
          <w:spacing w:val="-2"/>
          <w:sz w:val="24"/>
        </w:rPr>
        <w:t>pkt</w:t>
      </w:r>
      <w:r>
        <w:rPr>
          <w:rFonts w:ascii="Arial Black" w:hAnsi="Arial Black"/>
          <w:spacing w:val="-16"/>
          <w:sz w:val="24"/>
        </w:rPr>
        <w:t xml:space="preserve"> </w:t>
      </w:r>
      <w:r>
        <w:rPr>
          <w:rFonts w:ascii="Arial Black" w:hAnsi="Arial Black"/>
          <w:spacing w:val="-2"/>
          <w:sz w:val="24"/>
        </w:rPr>
        <w:t>1)</w:t>
      </w:r>
      <w:r>
        <w:rPr>
          <w:rFonts w:ascii="Arial Black" w:hAnsi="Arial Black"/>
          <w:spacing w:val="-15"/>
          <w:sz w:val="24"/>
        </w:rPr>
        <w:t xml:space="preserve"> </w:t>
      </w:r>
      <w:r>
        <w:rPr>
          <w:spacing w:val="-2"/>
          <w:sz w:val="24"/>
        </w:rPr>
        <w:t xml:space="preserve">– Oparcie kryteriów jakościowych najkorzystniejszej </w:t>
      </w:r>
      <w:r>
        <w:rPr>
          <w:sz w:val="24"/>
        </w:rPr>
        <w:t>oferty na cechach funkcjonalnych, takich jak dostępność dla osób</w:t>
      </w:r>
    </w:p>
    <w:p w14:paraId="7C84DC79" w14:textId="77777777" w:rsidR="00E215DA" w:rsidRDefault="00000000">
      <w:pPr>
        <w:pStyle w:val="Tekstpodstawowy"/>
        <w:spacing w:before="34"/>
        <w:ind w:left="1937"/>
      </w:pPr>
      <w:r>
        <w:t>z</w:t>
      </w:r>
      <w:r>
        <w:rPr>
          <w:spacing w:val="25"/>
        </w:rPr>
        <w:t xml:space="preserve"> </w:t>
      </w:r>
      <w:r>
        <w:t>niepełnosprawnościami</w:t>
      </w:r>
      <w:r>
        <w:rPr>
          <w:spacing w:val="26"/>
        </w:rPr>
        <w:t xml:space="preserve"> </w:t>
      </w:r>
      <w:r>
        <w:t>lub</w:t>
      </w:r>
      <w:r>
        <w:rPr>
          <w:spacing w:val="26"/>
        </w:rPr>
        <w:t xml:space="preserve"> </w:t>
      </w:r>
      <w:r>
        <w:t>uwzględnienie</w:t>
      </w:r>
      <w:r>
        <w:rPr>
          <w:spacing w:val="26"/>
        </w:rPr>
        <w:t xml:space="preserve"> </w:t>
      </w:r>
      <w:r>
        <w:t>potrzeb</w:t>
      </w:r>
      <w:r>
        <w:rPr>
          <w:spacing w:val="26"/>
        </w:rPr>
        <w:t xml:space="preserve"> </w:t>
      </w:r>
      <w:r>
        <w:rPr>
          <w:spacing w:val="-2"/>
        </w:rPr>
        <w:t>użytkowników,</w:t>
      </w:r>
    </w:p>
    <w:p w14:paraId="100B15A8" w14:textId="77777777" w:rsidR="00E215DA" w:rsidRDefault="00000000">
      <w:pPr>
        <w:pStyle w:val="Akapitzlist"/>
        <w:numPr>
          <w:ilvl w:val="1"/>
          <w:numId w:val="237"/>
        </w:numPr>
        <w:tabs>
          <w:tab w:val="left" w:pos="1937"/>
        </w:tabs>
        <w:spacing w:before="102" w:line="297" w:lineRule="auto"/>
        <w:ind w:right="1280"/>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400</w:t>
      </w:r>
      <w:r>
        <w:rPr>
          <w:rFonts w:ascii="Arial Black" w:hAnsi="Arial Black"/>
          <w:spacing w:val="-21"/>
          <w:sz w:val="24"/>
        </w:rPr>
        <w:t xml:space="preserve"> </w:t>
      </w:r>
      <w:r>
        <w:rPr>
          <w:rFonts w:ascii="Arial Black" w:hAnsi="Arial Black"/>
          <w:sz w:val="24"/>
        </w:rPr>
        <w:t>ust.</w:t>
      </w:r>
      <w:r>
        <w:rPr>
          <w:rFonts w:ascii="Arial Black" w:hAnsi="Arial Black"/>
          <w:spacing w:val="-21"/>
          <w:sz w:val="24"/>
        </w:rPr>
        <w:t xml:space="preserve"> </w:t>
      </w:r>
      <w:r>
        <w:rPr>
          <w:rFonts w:ascii="Arial Black" w:hAnsi="Arial Black"/>
          <w:sz w:val="24"/>
        </w:rPr>
        <w:t>7</w:t>
      </w:r>
      <w:r>
        <w:rPr>
          <w:rFonts w:ascii="Arial Black" w:hAnsi="Arial Black"/>
          <w:spacing w:val="-21"/>
          <w:sz w:val="24"/>
        </w:rPr>
        <w:t xml:space="preserve"> </w:t>
      </w:r>
      <w:r>
        <w:rPr>
          <w:rFonts w:ascii="Arial Black" w:hAnsi="Arial Black"/>
          <w:sz w:val="24"/>
        </w:rPr>
        <w:t>pkt</w:t>
      </w:r>
      <w:r>
        <w:rPr>
          <w:rFonts w:ascii="Arial Black" w:hAnsi="Arial Black"/>
          <w:spacing w:val="-21"/>
          <w:sz w:val="24"/>
        </w:rPr>
        <w:t xml:space="preserve"> </w:t>
      </w:r>
      <w:r>
        <w:rPr>
          <w:rFonts w:ascii="Arial Black" w:hAnsi="Arial Black"/>
          <w:sz w:val="24"/>
        </w:rPr>
        <w:t>2)</w:t>
      </w:r>
      <w:r>
        <w:rPr>
          <w:rFonts w:ascii="Arial Black" w:hAnsi="Arial Black"/>
          <w:spacing w:val="-20"/>
          <w:sz w:val="24"/>
        </w:rPr>
        <w:t xml:space="preserve"> </w:t>
      </w:r>
      <w:r>
        <w:rPr>
          <w:sz w:val="24"/>
        </w:rPr>
        <w:t>–</w:t>
      </w:r>
      <w:r>
        <w:rPr>
          <w:spacing w:val="-17"/>
          <w:sz w:val="24"/>
        </w:rPr>
        <w:t xml:space="preserve"> </w:t>
      </w:r>
      <w:r>
        <w:rPr>
          <w:sz w:val="24"/>
        </w:rPr>
        <w:t>Uwzględnienie</w:t>
      </w:r>
      <w:r>
        <w:rPr>
          <w:spacing w:val="-17"/>
          <w:sz w:val="24"/>
        </w:rPr>
        <w:t xml:space="preserve"> </w:t>
      </w:r>
      <w:r>
        <w:rPr>
          <w:sz w:val="24"/>
        </w:rPr>
        <w:t>w</w:t>
      </w:r>
      <w:r>
        <w:rPr>
          <w:spacing w:val="-17"/>
          <w:sz w:val="24"/>
        </w:rPr>
        <w:t xml:space="preserve"> </w:t>
      </w:r>
      <w:r>
        <w:rPr>
          <w:sz w:val="24"/>
        </w:rPr>
        <w:t>opisie</w:t>
      </w:r>
      <w:r>
        <w:rPr>
          <w:spacing w:val="-16"/>
          <w:sz w:val="24"/>
        </w:rPr>
        <w:t xml:space="preserve"> </w:t>
      </w:r>
      <w:r>
        <w:rPr>
          <w:sz w:val="24"/>
        </w:rPr>
        <w:t>przedmiotu</w:t>
      </w:r>
      <w:r>
        <w:rPr>
          <w:spacing w:val="-17"/>
          <w:sz w:val="24"/>
        </w:rPr>
        <w:t xml:space="preserve"> </w:t>
      </w:r>
      <w:r>
        <w:rPr>
          <w:sz w:val="24"/>
        </w:rPr>
        <w:t>zamówienia na roboty budowlane cech materiału, produktu lub usług w zakresie wymagań dostępności dla osób z niepełnosprawnościami.</w:t>
      </w:r>
    </w:p>
    <w:p w14:paraId="144A7FB6" w14:textId="77777777" w:rsidR="00E215DA" w:rsidRDefault="00000000">
      <w:pPr>
        <w:pStyle w:val="Tekstpodstawowy"/>
        <w:spacing w:before="15"/>
        <w:ind w:left="1937"/>
      </w:pPr>
      <w:r>
        <w:t>Dostęp</w:t>
      </w:r>
      <w:r>
        <w:rPr>
          <w:spacing w:val="4"/>
        </w:rPr>
        <w:t xml:space="preserve"> </w:t>
      </w:r>
      <w:r>
        <w:t>online:</w:t>
      </w:r>
      <w:r>
        <w:rPr>
          <w:spacing w:val="4"/>
        </w:rPr>
        <w:t xml:space="preserve"> </w:t>
      </w:r>
      <w:hyperlink r:id="rId94">
        <w:r w:rsidR="00E215DA">
          <w:rPr>
            <w:color w:val="005F99"/>
            <w:u w:val="single" w:color="005F99"/>
          </w:rPr>
          <w:t>link</w:t>
        </w:r>
        <w:r w:rsidR="00E215DA">
          <w:rPr>
            <w:color w:val="005F99"/>
            <w:spacing w:val="4"/>
            <w:u w:val="single" w:color="005F99"/>
          </w:rPr>
          <w:t xml:space="preserve"> </w:t>
        </w:r>
        <w:r w:rsidR="00E215DA">
          <w:rPr>
            <w:color w:val="005F99"/>
            <w:u w:val="single" w:color="005F99"/>
          </w:rPr>
          <w:t>do</w:t>
        </w:r>
        <w:r w:rsidR="00E215DA">
          <w:rPr>
            <w:color w:val="005F99"/>
            <w:spacing w:val="4"/>
            <w:u w:val="single" w:color="005F99"/>
          </w:rPr>
          <w:t xml:space="preserve"> </w:t>
        </w:r>
        <w:r w:rsidR="00E215DA">
          <w:rPr>
            <w:color w:val="005F99"/>
            <w:u w:val="single" w:color="005F99"/>
          </w:rPr>
          <w:t>ISAP</w:t>
        </w:r>
        <w:r w:rsidR="00E215DA">
          <w:rPr>
            <w:color w:val="005F99"/>
            <w:spacing w:val="4"/>
            <w:u w:val="single" w:color="005F99"/>
          </w:rPr>
          <w:t xml:space="preserve"> </w:t>
        </w:r>
        <w:r w:rsidR="00E215DA">
          <w:rPr>
            <w:color w:val="005F99"/>
            <w:u w:val="single" w:color="005F99"/>
          </w:rPr>
          <w:t>–</w:t>
        </w:r>
        <w:r w:rsidR="00E215DA">
          <w:rPr>
            <w:color w:val="005F99"/>
            <w:spacing w:val="4"/>
            <w:u w:val="single" w:color="005F99"/>
          </w:rPr>
          <w:t xml:space="preserve"> </w:t>
        </w:r>
        <w:r w:rsidR="00E215DA">
          <w:rPr>
            <w:color w:val="005F99"/>
            <w:u w:val="single" w:color="005F99"/>
          </w:rPr>
          <w:t>Prawo</w:t>
        </w:r>
        <w:r w:rsidR="00E215DA">
          <w:rPr>
            <w:color w:val="005F99"/>
            <w:spacing w:val="4"/>
            <w:u w:val="single" w:color="005F99"/>
          </w:rPr>
          <w:t xml:space="preserve"> </w:t>
        </w:r>
        <w:r w:rsidR="00E215DA">
          <w:rPr>
            <w:color w:val="005F99"/>
            <w:u w:val="single" w:color="005F99"/>
          </w:rPr>
          <w:t>zamówień</w:t>
        </w:r>
        <w:r w:rsidR="00E215DA">
          <w:rPr>
            <w:color w:val="005F99"/>
            <w:spacing w:val="4"/>
            <w:u w:val="single" w:color="005F99"/>
          </w:rPr>
          <w:t xml:space="preserve"> </w:t>
        </w:r>
        <w:r w:rsidR="00E215DA">
          <w:rPr>
            <w:color w:val="005F99"/>
            <w:spacing w:val="-2"/>
            <w:u w:val="single" w:color="005F99"/>
          </w:rPr>
          <w:t>publicznych</w:t>
        </w:r>
      </w:hyperlink>
    </w:p>
    <w:p w14:paraId="09122D02" w14:textId="77777777" w:rsidR="00E215DA" w:rsidRDefault="00000000">
      <w:pPr>
        <w:pStyle w:val="Akapitzlist"/>
        <w:numPr>
          <w:ilvl w:val="0"/>
          <w:numId w:val="237"/>
        </w:numPr>
        <w:tabs>
          <w:tab w:val="left" w:pos="1595"/>
        </w:tabs>
        <w:spacing w:before="197"/>
        <w:ind w:left="1595" w:hanging="451"/>
        <w:jc w:val="left"/>
        <w:rPr>
          <w:sz w:val="24"/>
        </w:rPr>
      </w:pPr>
      <w:r>
        <w:rPr>
          <w:sz w:val="24"/>
        </w:rPr>
        <w:t>Ustawa</w:t>
      </w:r>
      <w:r>
        <w:rPr>
          <w:spacing w:val="1"/>
          <w:sz w:val="24"/>
        </w:rPr>
        <w:t xml:space="preserve"> </w:t>
      </w:r>
      <w:r>
        <w:rPr>
          <w:sz w:val="24"/>
        </w:rPr>
        <w:t>z</w:t>
      </w:r>
      <w:r>
        <w:rPr>
          <w:spacing w:val="1"/>
          <w:sz w:val="24"/>
        </w:rPr>
        <w:t xml:space="preserve"> </w:t>
      </w:r>
      <w:r>
        <w:rPr>
          <w:sz w:val="24"/>
        </w:rPr>
        <w:t>dnia</w:t>
      </w:r>
      <w:r>
        <w:rPr>
          <w:spacing w:val="1"/>
          <w:sz w:val="24"/>
        </w:rPr>
        <w:t xml:space="preserve"> </w:t>
      </w:r>
      <w:r>
        <w:rPr>
          <w:sz w:val="24"/>
        </w:rPr>
        <w:t>28</w:t>
      </w:r>
      <w:r>
        <w:rPr>
          <w:spacing w:val="2"/>
          <w:sz w:val="24"/>
        </w:rPr>
        <w:t xml:space="preserve"> </w:t>
      </w:r>
      <w:r>
        <w:rPr>
          <w:sz w:val="24"/>
        </w:rPr>
        <w:t>kwietnia</w:t>
      </w:r>
      <w:r>
        <w:rPr>
          <w:spacing w:val="1"/>
          <w:sz w:val="24"/>
        </w:rPr>
        <w:t xml:space="preserve"> </w:t>
      </w:r>
      <w:r>
        <w:rPr>
          <w:sz w:val="24"/>
        </w:rPr>
        <w:t>2022</w:t>
      </w:r>
      <w:r>
        <w:rPr>
          <w:spacing w:val="1"/>
          <w:sz w:val="24"/>
        </w:rPr>
        <w:t xml:space="preserve"> </w:t>
      </w:r>
      <w:r>
        <w:rPr>
          <w:sz w:val="24"/>
        </w:rPr>
        <w:t>r.</w:t>
      </w:r>
      <w:r>
        <w:rPr>
          <w:spacing w:val="2"/>
          <w:sz w:val="24"/>
        </w:rPr>
        <w:t xml:space="preserve"> </w:t>
      </w:r>
      <w:r>
        <w:rPr>
          <w:sz w:val="24"/>
        </w:rPr>
        <w:t>o</w:t>
      </w:r>
      <w:r>
        <w:rPr>
          <w:spacing w:val="1"/>
          <w:sz w:val="24"/>
        </w:rPr>
        <w:t xml:space="preserve"> </w:t>
      </w:r>
      <w:r>
        <w:rPr>
          <w:sz w:val="24"/>
        </w:rPr>
        <w:t>zasadach</w:t>
      </w:r>
      <w:r>
        <w:rPr>
          <w:spacing w:val="1"/>
          <w:sz w:val="24"/>
        </w:rPr>
        <w:t xml:space="preserve"> </w:t>
      </w:r>
      <w:r>
        <w:rPr>
          <w:sz w:val="24"/>
        </w:rPr>
        <w:t>realizacji</w:t>
      </w:r>
      <w:r>
        <w:rPr>
          <w:spacing w:val="2"/>
          <w:sz w:val="24"/>
        </w:rPr>
        <w:t xml:space="preserve"> </w:t>
      </w:r>
      <w:r>
        <w:rPr>
          <w:sz w:val="24"/>
        </w:rPr>
        <w:t>zadań</w:t>
      </w:r>
      <w:r>
        <w:rPr>
          <w:spacing w:val="1"/>
          <w:sz w:val="24"/>
        </w:rPr>
        <w:t xml:space="preserve"> </w:t>
      </w:r>
      <w:r>
        <w:rPr>
          <w:spacing w:val="-2"/>
          <w:sz w:val="24"/>
        </w:rPr>
        <w:t>finansowanych</w:t>
      </w:r>
    </w:p>
    <w:p w14:paraId="19554892" w14:textId="77777777" w:rsidR="00E215DA" w:rsidRDefault="00000000">
      <w:pPr>
        <w:pStyle w:val="Tekstpodstawowy"/>
        <w:spacing w:before="84" w:line="280" w:lineRule="auto"/>
        <w:ind w:right="772"/>
      </w:pPr>
      <w:r>
        <w:rPr>
          <w:spacing w:val="-2"/>
          <w:w w:val="105"/>
        </w:rPr>
        <w:t>ze</w:t>
      </w:r>
      <w:r>
        <w:rPr>
          <w:spacing w:val="-16"/>
          <w:w w:val="105"/>
        </w:rPr>
        <w:t xml:space="preserve"> </w:t>
      </w:r>
      <w:r>
        <w:rPr>
          <w:spacing w:val="-2"/>
          <w:w w:val="105"/>
        </w:rPr>
        <w:t>środków</w:t>
      </w:r>
      <w:r>
        <w:rPr>
          <w:spacing w:val="-15"/>
          <w:w w:val="105"/>
        </w:rPr>
        <w:t xml:space="preserve"> </w:t>
      </w:r>
      <w:r>
        <w:rPr>
          <w:spacing w:val="-2"/>
          <w:w w:val="105"/>
        </w:rPr>
        <w:t>europejskich</w:t>
      </w:r>
      <w:r>
        <w:rPr>
          <w:spacing w:val="-16"/>
          <w:w w:val="105"/>
        </w:rPr>
        <w:t xml:space="preserve"> </w:t>
      </w:r>
      <w:r>
        <w:rPr>
          <w:spacing w:val="-2"/>
          <w:w w:val="105"/>
        </w:rPr>
        <w:t>w</w:t>
      </w:r>
      <w:r>
        <w:rPr>
          <w:spacing w:val="-16"/>
          <w:w w:val="105"/>
        </w:rPr>
        <w:t xml:space="preserve"> </w:t>
      </w:r>
      <w:r>
        <w:rPr>
          <w:spacing w:val="-2"/>
          <w:w w:val="105"/>
        </w:rPr>
        <w:t>perspektywie</w:t>
      </w:r>
      <w:r>
        <w:rPr>
          <w:spacing w:val="-15"/>
          <w:w w:val="105"/>
        </w:rPr>
        <w:t xml:space="preserve"> </w:t>
      </w:r>
      <w:r>
        <w:rPr>
          <w:spacing w:val="-2"/>
          <w:w w:val="105"/>
        </w:rPr>
        <w:t>finansowej</w:t>
      </w:r>
      <w:r>
        <w:rPr>
          <w:spacing w:val="-16"/>
          <w:w w:val="105"/>
        </w:rPr>
        <w:t xml:space="preserve"> </w:t>
      </w:r>
      <w:r>
        <w:rPr>
          <w:spacing w:val="-2"/>
          <w:w w:val="105"/>
        </w:rPr>
        <w:t>2021-2027</w:t>
      </w:r>
      <w:r>
        <w:rPr>
          <w:spacing w:val="-15"/>
          <w:w w:val="105"/>
        </w:rPr>
        <w:t xml:space="preserve"> </w:t>
      </w:r>
      <w:r>
        <w:rPr>
          <w:spacing w:val="-2"/>
          <w:w w:val="105"/>
        </w:rPr>
        <w:t>(Dz.U.</w:t>
      </w:r>
      <w:r>
        <w:rPr>
          <w:spacing w:val="-16"/>
          <w:w w:val="105"/>
        </w:rPr>
        <w:t xml:space="preserve"> </w:t>
      </w:r>
      <w:r>
        <w:rPr>
          <w:spacing w:val="-2"/>
          <w:w w:val="105"/>
        </w:rPr>
        <w:t>z</w:t>
      </w:r>
      <w:r>
        <w:rPr>
          <w:spacing w:val="-15"/>
          <w:w w:val="105"/>
        </w:rPr>
        <w:t xml:space="preserve"> </w:t>
      </w:r>
      <w:r>
        <w:rPr>
          <w:spacing w:val="-2"/>
          <w:w w:val="105"/>
        </w:rPr>
        <w:t>2022</w:t>
      </w:r>
      <w:r>
        <w:rPr>
          <w:spacing w:val="-16"/>
          <w:w w:val="105"/>
        </w:rPr>
        <w:t xml:space="preserve"> </w:t>
      </w:r>
      <w:r>
        <w:rPr>
          <w:spacing w:val="-2"/>
          <w:w w:val="105"/>
        </w:rPr>
        <w:t xml:space="preserve">r. </w:t>
      </w:r>
      <w:r>
        <w:t xml:space="preserve">poz. 1079), w tym w szczególności </w:t>
      </w:r>
      <w:r>
        <w:rPr>
          <w:rFonts w:ascii="Arial Black" w:hAnsi="Arial Black"/>
        </w:rPr>
        <w:t>art.</w:t>
      </w:r>
      <w:r>
        <w:rPr>
          <w:rFonts w:ascii="Arial Black" w:hAnsi="Arial Black"/>
          <w:spacing w:val="-13"/>
        </w:rPr>
        <w:t xml:space="preserve"> </w:t>
      </w:r>
      <w:r>
        <w:rPr>
          <w:rFonts w:ascii="Arial Black" w:hAnsi="Arial Black"/>
        </w:rPr>
        <w:t>5</w:t>
      </w:r>
      <w:r>
        <w:rPr>
          <w:rFonts w:ascii="Arial Black" w:hAnsi="Arial Black"/>
          <w:spacing w:val="-13"/>
        </w:rPr>
        <w:t xml:space="preserve"> </w:t>
      </w:r>
      <w:r>
        <w:rPr>
          <w:rFonts w:ascii="Arial Black" w:hAnsi="Arial Black"/>
        </w:rPr>
        <w:t>ust.</w:t>
      </w:r>
      <w:r>
        <w:rPr>
          <w:rFonts w:ascii="Arial Black" w:hAnsi="Arial Black"/>
          <w:spacing w:val="-13"/>
        </w:rPr>
        <w:t xml:space="preserve"> </w:t>
      </w:r>
      <w:r>
        <w:rPr>
          <w:rFonts w:ascii="Arial Black" w:hAnsi="Arial Black"/>
        </w:rPr>
        <w:t>1</w:t>
      </w:r>
      <w:r>
        <w:rPr>
          <w:rFonts w:ascii="Arial Black" w:hAnsi="Arial Black"/>
          <w:spacing w:val="-13"/>
        </w:rPr>
        <w:t xml:space="preserve"> </w:t>
      </w:r>
      <w:r>
        <w:rPr>
          <w:rFonts w:ascii="Arial Black" w:hAnsi="Arial Black"/>
        </w:rPr>
        <w:t>pkt</w:t>
      </w:r>
      <w:r>
        <w:rPr>
          <w:rFonts w:ascii="Arial Black" w:hAnsi="Arial Black"/>
          <w:spacing w:val="-13"/>
        </w:rPr>
        <w:t xml:space="preserve"> </w:t>
      </w:r>
      <w:r>
        <w:rPr>
          <w:rFonts w:ascii="Arial Black" w:hAnsi="Arial Black"/>
        </w:rPr>
        <w:t>12)</w:t>
      </w:r>
      <w:r>
        <w:t xml:space="preserve">, który stanowi </w:t>
      </w:r>
      <w:r>
        <w:rPr>
          <w:w w:val="105"/>
        </w:rPr>
        <w:t>podstawę</w:t>
      </w:r>
      <w:r>
        <w:rPr>
          <w:spacing w:val="-5"/>
          <w:w w:val="105"/>
        </w:rPr>
        <w:t xml:space="preserve"> </w:t>
      </w:r>
      <w:r>
        <w:rPr>
          <w:w w:val="105"/>
        </w:rPr>
        <w:t>prawną</w:t>
      </w:r>
      <w:r>
        <w:rPr>
          <w:spacing w:val="-5"/>
          <w:w w:val="105"/>
        </w:rPr>
        <w:t xml:space="preserve"> </w:t>
      </w:r>
      <w:r>
        <w:rPr>
          <w:w w:val="105"/>
        </w:rPr>
        <w:t>m.in.</w:t>
      </w:r>
      <w:r>
        <w:rPr>
          <w:spacing w:val="-5"/>
          <w:w w:val="105"/>
        </w:rPr>
        <w:t xml:space="preserve"> </w:t>
      </w:r>
      <w:r>
        <w:rPr>
          <w:w w:val="105"/>
        </w:rPr>
        <w:t>dla</w:t>
      </w:r>
      <w:r>
        <w:rPr>
          <w:spacing w:val="-5"/>
          <w:w w:val="105"/>
        </w:rPr>
        <w:t xml:space="preserve"> </w:t>
      </w:r>
      <w:hyperlink r:id="rId95">
        <w:r w:rsidR="00E215DA">
          <w:rPr>
            <w:color w:val="005F99"/>
            <w:w w:val="105"/>
            <w:u w:val="single" w:color="005F99"/>
          </w:rPr>
          <w:t>Wytycznych</w:t>
        </w:r>
        <w:r w:rsidR="00E215DA">
          <w:rPr>
            <w:color w:val="005F99"/>
            <w:spacing w:val="-5"/>
            <w:w w:val="105"/>
            <w:u w:val="single" w:color="005F99"/>
          </w:rPr>
          <w:t xml:space="preserve"> </w:t>
        </w:r>
        <w:r w:rsidR="00E215DA">
          <w:rPr>
            <w:color w:val="005F99"/>
            <w:w w:val="105"/>
            <w:u w:val="single" w:color="005F99"/>
          </w:rPr>
          <w:t>dotyczących</w:t>
        </w:r>
        <w:r w:rsidR="00E215DA">
          <w:rPr>
            <w:color w:val="005F99"/>
            <w:spacing w:val="-5"/>
            <w:w w:val="105"/>
            <w:u w:val="single" w:color="005F99"/>
          </w:rPr>
          <w:t xml:space="preserve"> </w:t>
        </w:r>
        <w:r w:rsidR="00E215DA">
          <w:rPr>
            <w:color w:val="005F99"/>
            <w:w w:val="105"/>
            <w:u w:val="single" w:color="005F99"/>
          </w:rPr>
          <w:t>ewaluacji</w:t>
        </w:r>
        <w:r w:rsidR="00E215DA">
          <w:rPr>
            <w:color w:val="005F99"/>
            <w:spacing w:val="-5"/>
            <w:w w:val="105"/>
            <w:u w:val="single" w:color="005F99"/>
          </w:rPr>
          <w:t xml:space="preserve"> </w:t>
        </w:r>
        <w:r w:rsidR="00E215DA">
          <w:rPr>
            <w:color w:val="005F99"/>
            <w:w w:val="105"/>
            <w:u w:val="single" w:color="005F99"/>
          </w:rPr>
          <w:t>polityki</w:t>
        </w:r>
        <w:r w:rsidR="00E215DA">
          <w:rPr>
            <w:color w:val="005F99"/>
            <w:spacing w:val="-5"/>
            <w:w w:val="105"/>
            <w:u w:val="single" w:color="005F99"/>
          </w:rPr>
          <w:t xml:space="preserve"> </w:t>
        </w:r>
      </w:hyperlink>
      <w:r>
        <w:rPr>
          <w:color w:val="005F99"/>
          <w:spacing w:val="-5"/>
          <w:w w:val="105"/>
        </w:rPr>
        <w:t xml:space="preserve"> </w:t>
      </w:r>
      <w:hyperlink r:id="rId96">
        <w:r w:rsidR="00E215DA">
          <w:rPr>
            <w:color w:val="005F99"/>
            <w:u w:val="single" w:color="005F99"/>
          </w:rPr>
          <w:t>spójności</w:t>
        </w:r>
        <w:r w:rsidR="00E215DA">
          <w:rPr>
            <w:color w:val="005F99"/>
            <w:spacing w:val="-3"/>
            <w:u w:val="single" w:color="005F99"/>
          </w:rPr>
          <w:t xml:space="preserve"> </w:t>
        </w:r>
        <w:r w:rsidR="00E215DA">
          <w:rPr>
            <w:color w:val="005F99"/>
            <w:u w:val="single" w:color="005F99"/>
          </w:rPr>
          <w:t>na</w:t>
        </w:r>
        <w:r w:rsidR="00E215DA">
          <w:rPr>
            <w:color w:val="005F99"/>
            <w:spacing w:val="-3"/>
            <w:u w:val="single" w:color="005F99"/>
          </w:rPr>
          <w:t xml:space="preserve"> </w:t>
        </w:r>
        <w:r w:rsidR="00E215DA">
          <w:rPr>
            <w:color w:val="005F99"/>
            <w:u w:val="single" w:color="005F99"/>
          </w:rPr>
          <w:t>lata</w:t>
        </w:r>
        <w:r w:rsidR="00E215DA">
          <w:rPr>
            <w:color w:val="005F99"/>
            <w:spacing w:val="-3"/>
            <w:u w:val="single" w:color="005F99"/>
          </w:rPr>
          <w:t xml:space="preserve"> </w:t>
        </w:r>
        <w:r w:rsidR="00E215DA">
          <w:rPr>
            <w:color w:val="005F99"/>
            <w:u w:val="single" w:color="005F99"/>
          </w:rPr>
          <w:t>2021-2027</w:t>
        </w:r>
      </w:hyperlink>
      <w:r>
        <w:t>,</w:t>
      </w:r>
      <w:r>
        <w:rPr>
          <w:spacing w:val="-3"/>
        </w:rPr>
        <w:t xml:space="preserve"> </w:t>
      </w:r>
      <w:r>
        <w:t>których</w:t>
      </w:r>
      <w:r>
        <w:rPr>
          <w:spacing w:val="-3"/>
        </w:rPr>
        <w:t xml:space="preserve"> </w:t>
      </w:r>
      <w:r>
        <w:rPr>
          <w:rFonts w:ascii="Arial Black" w:hAnsi="Arial Black"/>
        </w:rPr>
        <w:t>Załącznik</w:t>
      </w:r>
      <w:r>
        <w:rPr>
          <w:rFonts w:ascii="Arial Black" w:hAnsi="Arial Black"/>
          <w:spacing w:val="-17"/>
        </w:rPr>
        <w:t xml:space="preserve"> </w:t>
      </w:r>
      <w:r>
        <w:rPr>
          <w:rFonts w:ascii="Arial Black" w:hAnsi="Arial Black"/>
        </w:rPr>
        <w:t>nr</w:t>
      </w:r>
      <w:r>
        <w:rPr>
          <w:rFonts w:ascii="Arial Black" w:hAnsi="Arial Black"/>
          <w:spacing w:val="-17"/>
        </w:rPr>
        <w:t xml:space="preserve"> </w:t>
      </w:r>
      <w:r>
        <w:rPr>
          <w:rFonts w:ascii="Arial Black" w:hAnsi="Arial Black"/>
        </w:rPr>
        <w:t>2</w:t>
      </w:r>
      <w:r>
        <w:rPr>
          <w:rFonts w:ascii="Arial Black" w:hAnsi="Arial Black"/>
          <w:spacing w:val="-17"/>
        </w:rPr>
        <w:t xml:space="preserve"> </w:t>
      </w:r>
      <w:r>
        <w:t>określa</w:t>
      </w:r>
      <w:r>
        <w:rPr>
          <w:spacing w:val="-3"/>
        </w:rPr>
        <w:t xml:space="preserve"> </w:t>
      </w:r>
      <w:hyperlink r:id="rId97">
        <w:r w:rsidR="00E215DA">
          <w:rPr>
            <w:color w:val="005F99"/>
            <w:u w:val="single" w:color="005F99"/>
          </w:rPr>
          <w:t>Standardy</w:t>
        </w:r>
        <w:r w:rsidR="00E215DA">
          <w:rPr>
            <w:color w:val="005F99"/>
            <w:spacing w:val="-3"/>
            <w:u w:val="single" w:color="005F99"/>
          </w:rPr>
          <w:t xml:space="preserve"> </w:t>
        </w:r>
      </w:hyperlink>
      <w:r>
        <w:rPr>
          <w:color w:val="005F99"/>
          <w:spacing w:val="-3"/>
        </w:rPr>
        <w:t xml:space="preserve"> </w:t>
      </w:r>
      <w:hyperlink r:id="rId98">
        <w:r w:rsidR="00E215DA">
          <w:rPr>
            <w:color w:val="005F99"/>
            <w:w w:val="105"/>
            <w:u w:val="single" w:color="005F99"/>
          </w:rPr>
          <w:t>dostępności dla polityki spójności 2021-2027</w:t>
        </w:r>
      </w:hyperlink>
    </w:p>
    <w:p w14:paraId="77CDCE45" w14:textId="77777777" w:rsidR="00E215DA" w:rsidRDefault="00000000">
      <w:pPr>
        <w:pStyle w:val="Tekstpodstawowy"/>
        <w:spacing w:before="40" w:line="312" w:lineRule="auto"/>
        <w:ind w:right="772"/>
      </w:pPr>
      <w:r>
        <w:rPr>
          <w:spacing w:val="-2"/>
          <w:w w:val="105"/>
        </w:rPr>
        <w:t>Dostęp</w:t>
      </w:r>
      <w:r>
        <w:rPr>
          <w:spacing w:val="-12"/>
          <w:w w:val="105"/>
        </w:rPr>
        <w:t xml:space="preserve"> </w:t>
      </w:r>
      <w:r>
        <w:rPr>
          <w:spacing w:val="-2"/>
          <w:w w:val="105"/>
        </w:rPr>
        <w:t>online:</w:t>
      </w:r>
      <w:r>
        <w:rPr>
          <w:spacing w:val="-12"/>
          <w:w w:val="105"/>
        </w:rPr>
        <w:t xml:space="preserve"> </w:t>
      </w:r>
      <w:hyperlink r:id="rId99">
        <w:r w:rsidR="00E215DA">
          <w:rPr>
            <w:color w:val="005F99"/>
            <w:spacing w:val="-2"/>
            <w:w w:val="105"/>
            <w:u w:val="single" w:color="005F99"/>
          </w:rPr>
          <w:t>link</w:t>
        </w:r>
        <w:r w:rsidR="00E215DA">
          <w:rPr>
            <w:color w:val="005F99"/>
            <w:spacing w:val="-12"/>
            <w:w w:val="105"/>
            <w:u w:val="single" w:color="005F99"/>
          </w:rPr>
          <w:t xml:space="preserve"> </w:t>
        </w:r>
        <w:r w:rsidR="00E215DA">
          <w:rPr>
            <w:color w:val="005F99"/>
            <w:spacing w:val="-2"/>
            <w:w w:val="105"/>
            <w:u w:val="single" w:color="005F99"/>
          </w:rPr>
          <w:t>do</w:t>
        </w:r>
        <w:r w:rsidR="00E215DA">
          <w:rPr>
            <w:color w:val="005F99"/>
            <w:spacing w:val="-12"/>
            <w:w w:val="105"/>
            <w:u w:val="single" w:color="005F99"/>
          </w:rPr>
          <w:t xml:space="preserve"> </w:t>
        </w:r>
        <w:r w:rsidR="00E215DA">
          <w:rPr>
            <w:color w:val="005F99"/>
            <w:spacing w:val="-2"/>
            <w:w w:val="105"/>
            <w:u w:val="single" w:color="005F99"/>
          </w:rPr>
          <w:t>ISAP</w:t>
        </w:r>
        <w:r w:rsidR="00E215DA">
          <w:rPr>
            <w:color w:val="005F99"/>
            <w:spacing w:val="-12"/>
            <w:w w:val="105"/>
            <w:u w:val="single" w:color="005F99"/>
          </w:rPr>
          <w:t xml:space="preserve"> </w:t>
        </w:r>
        <w:r w:rsidR="00E215DA">
          <w:rPr>
            <w:color w:val="005F99"/>
            <w:spacing w:val="-2"/>
            <w:w w:val="105"/>
            <w:u w:val="single" w:color="005F99"/>
          </w:rPr>
          <w:t>–</w:t>
        </w:r>
        <w:r w:rsidR="00E215DA">
          <w:rPr>
            <w:color w:val="005F99"/>
            <w:spacing w:val="-12"/>
            <w:w w:val="105"/>
            <w:u w:val="single" w:color="005F99"/>
          </w:rPr>
          <w:t xml:space="preserve"> </w:t>
        </w:r>
        <w:r w:rsidR="00E215DA">
          <w:rPr>
            <w:color w:val="005F99"/>
            <w:spacing w:val="-2"/>
            <w:w w:val="105"/>
            <w:u w:val="single" w:color="005F99"/>
          </w:rPr>
          <w:t>Ustawa</w:t>
        </w:r>
        <w:r w:rsidR="00E215DA">
          <w:rPr>
            <w:color w:val="005F99"/>
            <w:spacing w:val="-12"/>
            <w:w w:val="105"/>
            <w:u w:val="single" w:color="005F99"/>
          </w:rPr>
          <w:t xml:space="preserve"> </w:t>
        </w:r>
        <w:r w:rsidR="00E215DA">
          <w:rPr>
            <w:color w:val="005F99"/>
            <w:spacing w:val="-2"/>
            <w:w w:val="105"/>
            <w:u w:val="single" w:color="005F99"/>
          </w:rPr>
          <w:t>o</w:t>
        </w:r>
        <w:r w:rsidR="00E215DA">
          <w:rPr>
            <w:color w:val="005F99"/>
            <w:spacing w:val="-12"/>
            <w:w w:val="105"/>
            <w:u w:val="single" w:color="005F99"/>
          </w:rPr>
          <w:t xml:space="preserve"> </w:t>
        </w:r>
        <w:r w:rsidR="00E215DA">
          <w:rPr>
            <w:color w:val="005F99"/>
            <w:spacing w:val="-2"/>
            <w:w w:val="105"/>
            <w:u w:val="single" w:color="005F99"/>
          </w:rPr>
          <w:t>zasadach</w:t>
        </w:r>
        <w:r w:rsidR="00E215DA">
          <w:rPr>
            <w:color w:val="005F99"/>
            <w:spacing w:val="-12"/>
            <w:w w:val="105"/>
            <w:u w:val="single" w:color="005F99"/>
          </w:rPr>
          <w:t xml:space="preserve"> </w:t>
        </w:r>
        <w:r w:rsidR="00E215DA">
          <w:rPr>
            <w:color w:val="005F99"/>
            <w:spacing w:val="-2"/>
            <w:w w:val="105"/>
            <w:u w:val="single" w:color="005F99"/>
          </w:rPr>
          <w:t>realizacji</w:t>
        </w:r>
        <w:r w:rsidR="00E215DA">
          <w:rPr>
            <w:color w:val="005F99"/>
            <w:spacing w:val="-12"/>
            <w:w w:val="105"/>
            <w:u w:val="single" w:color="005F99"/>
          </w:rPr>
          <w:t xml:space="preserve"> </w:t>
        </w:r>
        <w:r w:rsidR="00E215DA">
          <w:rPr>
            <w:color w:val="005F99"/>
            <w:spacing w:val="-2"/>
            <w:w w:val="105"/>
            <w:u w:val="single" w:color="005F99"/>
          </w:rPr>
          <w:t>zadań</w:t>
        </w:r>
        <w:r w:rsidR="00E215DA">
          <w:rPr>
            <w:color w:val="005F99"/>
            <w:spacing w:val="-12"/>
            <w:w w:val="105"/>
            <w:u w:val="single" w:color="005F99"/>
          </w:rPr>
          <w:t xml:space="preserve"> </w:t>
        </w:r>
      </w:hyperlink>
      <w:r>
        <w:rPr>
          <w:color w:val="005F99"/>
          <w:spacing w:val="-12"/>
          <w:w w:val="105"/>
        </w:rPr>
        <w:t xml:space="preserve"> </w:t>
      </w:r>
      <w:hyperlink r:id="rId100">
        <w:r w:rsidR="00E215DA">
          <w:rPr>
            <w:color w:val="005F99"/>
            <w:spacing w:val="-2"/>
            <w:w w:val="105"/>
            <w:u w:val="single" w:color="005F99"/>
          </w:rPr>
          <w:t>finansowanych</w:t>
        </w:r>
        <w:r w:rsidR="00E215DA">
          <w:rPr>
            <w:color w:val="005F99"/>
            <w:spacing w:val="-16"/>
            <w:w w:val="105"/>
            <w:u w:val="single" w:color="005F99"/>
          </w:rPr>
          <w:t xml:space="preserve"> </w:t>
        </w:r>
        <w:r w:rsidR="00E215DA">
          <w:rPr>
            <w:color w:val="005F99"/>
            <w:spacing w:val="-2"/>
            <w:w w:val="105"/>
            <w:u w:val="single" w:color="005F99"/>
          </w:rPr>
          <w:t>ze</w:t>
        </w:r>
        <w:r w:rsidR="00E215DA">
          <w:rPr>
            <w:color w:val="005F99"/>
            <w:spacing w:val="-15"/>
            <w:w w:val="105"/>
            <w:u w:val="single" w:color="005F99"/>
          </w:rPr>
          <w:t xml:space="preserve"> </w:t>
        </w:r>
        <w:r w:rsidR="00E215DA">
          <w:rPr>
            <w:color w:val="005F99"/>
            <w:spacing w:val="-2"/>
            <w:w w:val="105"/>
            <w:u w:val="single" w:color="005F99"/>
          </w:rPr>
          <w:t>środków</w:t>
        </w:r>
        <w:r w:rsidR="00E215DA">
          <w:rPr>
            <w:color w:val="005F99"/>
            <w:spacing w:val="-16"/>
            <w:w w:val="105"/>
            <w:u w:val="single" w:color="005F99"/>
          </w:rPr>
          <w:t xml:space="preserve"> </w:t>
        </w:r>
        <w:r w:rsidR="00E215DA">
          <w:rPr>
            <w:color w:val="005F99"/>
            <w:spacing w:val="-2"/>
            <w:w w:val="105"/>
            <w:u w:val="single" w:color="005F99"/>
          </w:rPr>
          <w:t>europejskich</w:t>
        </w:r>
        <w:r w:rsidR="00E215DA">
          <w:rPr>
            <w:color w:val="005F99"/>
            <w:spacing w:val="-16"/>
            <w:w w:val="105"/>
            <w:u w:val="single" w:color="005F99"/>
          </w:rPr>
          <w:t xml:space="preserve"> </w:t>
        </w:r>
        <w:r w:rsidR="00E215DA">
          <w:rPr>
            <w:color w:val="005F99"/>
            <w:spacing w:val="-2"/>
            <w:w w:val="105"/>
            <w:u w:val="single" w:color="005F99"/>
          </w:rPr>
          <w:t>w</w:t>
        </w:r>
        <w:r w:rsidR="00E215DA">
          <w:rPr>
            <w:color w:val="005F99"/>
            <w:spacing w:val="-15"/>
            <w:w w:val="105"/>
            <w:u w:val="single" w:color="005F99"/>
          </w:rPr>
          <w:t xml:space="preserve"> </w:t>
        </w:r>
        <w:r w:rsidR="00E215DA">
          <w:rPr>
            <w:color w:val="005F99"/>
            <w:spacing w:val="-2"/>
            <w:w w:val="105"/>
            <w:u w:val="single" w:color="005F99"/>
          </w:rPr>
          <w:t>perspektywie</w:t>
        </w:r>
        <w:r w:rsidR="00E215DA">
          <w:rPr>
            <w:color w:val="005F99"/>
            <w:spacing w:val="-16"/>
            <w:w w:val="105"/>
            <w:u w:val="single" w:color="005F99"/>
          </w:rPr>
          <w:t xml:space="preserve"> </w:t>
        </w:r>
        <w:r w:rsidR="00E215DA">
          <w:rPr>
            <w:color w:val="005F99"/>
            <w:spacing w:val="-2"/>
            <w:w w:val="105"/>
            <w:u w:val="single" w:color="005F99"/>
          </w:rPr>
          <w:t>finansowej</w:t>
        </w:r>
        <w:r w:rsidR="00E215DA">
          <w:rPr>
            <w:color w:val="005F99"/>
            <w:spacing w:val="-15"/>
            <w:w w:val="105"/>
            <w:u w:val="single" w:color="005F99"/>
          </w:rPr>
          <w:t xml:space="preserve"> </w:t>
        </w:r>
        <w:r w:rsidR="00E215DA">
          <w:rPr>
            <w:color w:val="005F99"/>
            <w:spacing w:val="-2"/>
            <w:w w:val="105"/>
            <w:u w:val="single" w:color="005F99"/>
          </w:rPr>
          <w:t>2021-2027</w:t>
        </w:r>
      </w:hyperlink>
    </w:p>
    <w:p w14:paraId="2D6F26FA" w14:textId="77777777" w:rsidR="00E215DA" w:rsidRDefault="00000000">
      <w:pPr>
        <w:pStyle w:val="Akapitzlist"/>
        <w:numPr>
          <w:ilvl w:val="0"/>
          <w:numId w:val="237"/>
        </w:numPr>
        <w:tabs>
          <w:tab w:val="left" w:pos="1595"/>
          <w:tab w:val="left" w:pos="1597"/>
        </w:tabs>
        <w:spacing w:line="312" w:lineRule="auto"/>
        <w:ind w:right="929" w:hanging="454"/>
        <w:jc w:val="left"/>
        <w:rPr>
          <w:sz w:val="24"/>
        </w:rPr>
      </w:pPr>
      <w:r>
        <w:rPr>
          <w:w w:val="105"/>
          <w:sz w:val="24"/>
        </w:rPr>
        <w:t>Ustawa</w:t>
      </w:r>
      <w:r>
        <w:rPr>
          <w:spacing w:val="-11"/>
          <w:w w:val="105"/>
          <w:sz w:val="24"/>
        </w:rPr>
        <w:t xml:space="preserve"> </w:t>
      </w:r>
      <w:r>
        <w:rPr>
          <w:w w:val="105"/>
          <w:sz w:val="24"/>
        </w:rPr>
        <w:t>z</w:t>
      </w:r>
      <w:r>
        <w:rPr>
          <w:spacing w:val="-11"/>
          <w:w w:val="105"/>
          <w:sz w:val="24"/>
        </w:rPr>
        <w:t xml:space="preserve"> </w:t>
      </w:r>
      <w:r>
        <w:rPr>
          <w:w w:val="105"/>
          <w:sz w:val="24"/>
        </w:rPr>
        <w:t>dnia</w:t>
      </w:r>
      <w:r>
        <w:rPr>
          <w:spacing w:val="-11"/>
          <w:w w:val="105"/>
          <w:sz w:val="24"/>
        </w:rPr>
        <w:t xml:space="preserve"> </w:t>
      </w:r>
      <w:r>
        <w:rPr>
          <w:w w:val="105"/>
          <w:sz w:val="24"/>
        </w:rPr>
        <w:t>26</w:t>
      </w:r>
      <w:r>
        <w:rPr>
          <w:spacing w:val="-11"/>
          <w:w w:val="105"/>
          <w:sz w:val="24"/>
        </w:rPr>
        <w:t xml:space="preserve"> </w:t>
      </w:r>
      <w:r>
        <w:rPr>
          <w:w w:val="105"/>
          <w:sz w:val="24"/>
        </w:rPr>
        <w:t>kwietnia</w:t>
      </w:r>
      <w:r>
        <w:rPr>
          <w:spacing w:val="-11"/>
          <w:w w:val="105"/>
          <w:sz w:val="24"/>
        </w:rPr>
        <w:t xml:space="preserve"> </w:t>
      </w:r>
      <w:r>
        <w:rPr>
          <w:w w:val="105"/>
          <w:sz w:val="24"/>
        </w:rPr>
        <w:t>2024</w:t>
      </w:r>
      <w:r>
        <w:rPr>
          <w:spacing w:val="-11"/>
          <w:w w:val="105"/>
          <w:sz w:val="24"/>
        </w:rPr>
        <w:t xml:space="preserve"> </w:t>
      </w:r>
      <w:r>
        <w:rPr>
          <w:w w:val="105"/>
          <w:sz w:val="24"/>
        </w:rPr>
        <w:t>r.</w:t>
      </w:r>
      <w:r>
        <w:rPr>
          <w:spacing w:val="-11"/>
          <w:w w:val="105"/>
          <w:sz w:val="24"/>
        </w:rPr>
        <w:t xml:space="preserve"> </w:t>
      </w:r>
      <w:r>
        <w:rPr>
          <w:w w:val="105"/>
          <w:sz w:val="24"/>
        </w:rPr>
        <w:t>o</w:t>
      </w:r>
      <w:r>
        <w:rPr>
          <w:spacing w:val="-11"/>
          <w:w w:val="105"/>
          <w:sz w:val="24"/>
        </w:rPr>
        <w:t xml:space="preserve"> </w:t>
      </w:r>
      <w:r>
        <w:rPr>
          <w:w w:val="105"/>
          <w:sz w:val="24"/>
        </w:rPr>
        <w:t>zapewnianiu</w:t>
      </w:r>
      <w:r>
        <w:rPr>
          <w:spacing w:val="-11"/>
          <w:w w:val="105"/>
          <w:sz w:val="24"/>
        </w:rPr>
        <w:t xml:space="preserve"> </w:t>
      </w:r>
      <w:r>
        <w:rPr>
          <w:w w:val="105"/>
          <w:sz w:val="24"/>
        </w:rPr>
        <w:t>spełniania</w:t>
      </w:r>
      <w:r>
        <w:rPr>
          <w:spacing w:val="-11"/>
          <w:w w:val="105"/>
          <w:sz w:val="24"/>
        </w:rPr>
        <w:t xml:space="preserve"> </w:t>
      </w:r>
      <w:r>
        <w:rPr>
          <w:w w:val="105"/>
          <w:sz w:val="24"/>
        </w:rPr>
        <w:t>wymagań dostępności</w:t>
      </w:r>
      <w:r>
        <w:rPr>
          <w:spacing w:val="-12"/>
          <w:w w:val="105"/>
          <w:sz w:val="24"/>
        </w:rPr>
        <w:t xml:space="preserve"> </w:t>
      </w:r>
      <w:r>
        <w:rPr>
          <w:w w:val="105"/>
          <w:sz w:val="24"/>
        </w:rPr>
        <w:t>niektórych</w:t>
      </w:r>
      <w:r>
        <w:rPr>
          <w:spacing w:val="-12"/>
          <w:w w:val="105"/>
          <w:sz w:val="24"/>
        </w:rPr>
        <w:t xml:space="preserve"> </w:t>
      </w:r>
      <w:r>
        <w:rPr>
          <w:w w:val="105"/>
          <w:sz w:val="24"/>
        </w:rPr>
        <w:t>produktów</w:t>
      </w:r>
      <w:r>
        <w:rPr>
          <w:spacing w:val="-12"/>
          <w:w w:val="105"/>
          <w:sz w:val="24"/>
        </w:rPr>
        <w:t xml:space="preserve"> </w:t>
      </w:r>
      <w:r>
        <w:rPr>
          <w:w w:val="105"/>
          <w:sz w:val="24"/>
        </w:rPr>
        <w:t>i</w:t>
      </w:r>
      <w:r>
        <w:rPr>
          <w:spacing w:val="-12"/>
          <w:w w:val="105"/>
          <w:sz w:val="24"/>
        </w:rPr>
        <w:t xml:space="preserve"> </w:t>
      </w:r>
      <w:r>
        <w:rPr>
          <w:w w:val="105"/>
          <w:sz w:val="24"/>
        </w:rPr>
        <w:t>usług</w:t>
      </w:r>
      <w:r>
        <w:rPr>
          <w:spacing w:val="-12"/>
          <w:w w:val="105"/>
          <w:sz w:val="24"/>
        </w:rPr>
        <w:t xml:space="preserve"> </w:t>
      </w:r>
      <w:r>
        <w:rPr>
          <w:w w:val="105"/>
          <w:sz w:val="24"/>
        </w:rPr>
        <w:t>przez</w:t>
      </w:r>
      <w:r>
        <w:rPr>
          <w:spacing w:val="-12"/>
          <w:w w:val="105"/>
          <w:sz w:val="24"/>
        </w:rPr>
        <w:t xml:space="preserve"> </w:t>
      </w:r>
      <w:r>
        <w:rPr>
          <w:w w:val="105"/>
          <w:sz w:val="24"/>
        </w:rPr>
        <w:t>podmioty</w:t>
      </w:r>
      <w:r>
        <w:rPr>
          <w:spacing w:val="-12"/>
          <w:w w:val="105"/>
          <w:sz w:val="24"/>
        </w:rPr>
        <w:t xml:space="preserve"> </w:t>
      </w:r>
      <w:r>
        <w:rPr>
          <w:w w:val="105"/>
          <w:sz w:val="24"/>
        </w:rPr>
        <w:t>gospodarcze</w:t>
      </w:r>
      <w:r>
        <w:rPr>
          <w:spacing w:val="-12"/>
          <w:w w:val="105"/>
          <w:sz w:val="24"/>
        </w:rPr>
        <w:t xml:space="preserve"> </w:t>
      </w:r>
      <w:r>
        <w:rPr>
          <w:w w:val="105"/>
          <w:sz w:val="24"/>
        </w:rPr>
        <w:t>(tekst jedn.</w:t>
      </w:r>
      <w:r>
        <w:rPr>
          <w:spacing w:val="-4"/>
          <w:w w:val="105"/>
          <w:sz w:val="24"/>
        </w:rPr>
        <w:t xml:space="preserve"> </w:t>
      </w:r>
      <w:r>
        <w:rPr>
          <w:w w:val="105"/>
          <w:sz w:val="24"/>
        </w:rPr>
        <w:t>Dz.U.</w:t>
      </w:r>
      <w:r>
        <w:rPr>
          <w:spacing w:val="-4"/>
          <w:w w:val="105"/>
          <w:sz w:val="24"/>
        </w:rPr>
        <w:t xml:space="preserve"> </w:t>
      </w:r>
      <w:r>
        <w:rPr>
          <w:w w:val="105"/>
          <w:sz w:val="24"/>
        </w:rPr>
        <w:t>z</w:t>
      </w:r>
      <w:r>
        <w:rPr>
          <w:spacing w:val="-4"/>
          <w:w w:val="105"/>
          <w:sz w:val="24"/>
        </w:rPr>
        <w:t xml:space="preserve"> </w:t>
      </w:r>
      <w:r>
        <w:rPr>
          <w:w w:val="105"/>
          <w:sz w:val="24"/>
        </w:rPr>
        <w:t>2024</w:t>
      </w:r>
      <w:r>
        <w:rPr>
          <w:spacing w:val="-4"/>
          <w:w w:val="105"/>
          <w:sz w:val="24"/>
        </w:rPr>
        <w:t xml:space="preserve"> </w:t>
      </w:r>
      <w:r>
        <w:rPr>
          <w:w w:val="105"/>
          <w:sz w:val="24"/>
        </w:rPr>
        <w:t>poz.</w:t>
      </w:r>
      <w:r>
        <w:rPr>
          <w:spacing w:val="-4"/>
          <w:w w:val="105"/>
          <w:sz w:val="24"/>
        </w:rPr>
        <w:t xml:space="preserve"> </w:t>
      </w:r>
      <w:r>
        <w:rPr>
          <w:w w:val="105"/>
          <w:sz w:val="24"/>
        </w:rPr>
        <w:t>731).</w:t>
      </w:r>
    </w:p>
    <w:p w14:paraId="1C370CAE" w14:textId="77777777" w:rsidR="00E215DA" w:rsidRDefault="00000000">
      <w:pPr>
        <w:pStyle w:val="Tekstpodstawowy"/>
        <w:spacing w:before="4"/>
      </w:pPr>
      <w:r>
        <w:rPr>
          <w:spacing w:val="-2"/>
          <w:w w:val="105"/>
        </w:rPr>
        <w:t>Dostęp</w:t>
      </w:r>
      <w:r>
        <w:rPr>
          <w:spacing w:val="-11"/>
          <w:w w:val="105"/>
        </w:rPr>
        <w:t xml:space="preserve"> </w:t>
      </w:r>
      <w:r>
        <w:rPr>
          <w:spacing w:val="-2"/>
          <w:w w:val="105"/>
        </w:rPr>
        <w:t>online:</w:t>
      </w:r>
      <w:r>
        <w:rPr>
          <w:spacing w:val="-11"/>
          <w:w w:val="105"/>
        </w:rPr>
        <w:t xml:space="preserve"> </w:t>
      </w:r>
      <w:hyperlink r:id="rId101">
        <w:r w:rsidR="00E215DA">
          <w:rPr>
            <w:color w:val="005F99"/>
            <w:spacing w:val="-2"/>
            <w:w w:val="105"/>
            <w:u w:val="single" w:color="005F99"/>
          </w:rPr>
          <w:t>link</w:t>
        </w:r>
        <w:r w:rsidR="00E215DA">
          <w:rPr>
            <w:color w:val="005F99"/>
            <w:spacing w:val="-11"/>
            <w:w w:val="105"/>
            <w:u w:val="single" w:color="005F99"/>
          </w:rPr>
          <w:t xml:space="preserve"> </w:t>
        </w:r>
        <w:r w:rsidR="00E215DA">
          <w:rPr>
            <w:color w:val="005F99"/>
            <w:spacing w:val="-2"/>
            <w:w w:val="105"/>
            <w:u w:val="single" w:color="005F99"/>
          </w:rPr>
          <w:t>do</w:t>
        </w:r>
        <w:r w:rsidR="00E215DA">
          <w:rPr>
            <w:color w:val="005F99"/>
            <w:spacing w:val="-11"/>
            <w:w w:val="105"/>
            <w:u w:val="single" w:color="005F99"/>
          </w:rPr>
          <w:t xml:space="preserve"> </w:t>
        </w:r>
        <w:r w:rsidR="00E215DA">
          <w:rPr>
            <w:color w:val="005F99"/>
            <w:spacing w:val="-2"/>
            <w:w w:val="105"/>
            <w:u w:val="single" w:color="005F99"/>
          </w:rPr>
          <w:t>ISAP</w:t>
        </w:r>
        <w:r w:rsidR="00E215DA">
          <w:rPr>
            <w:color w:val="005F99"/>
            <w:spacing w:val="-11"/>
            <w:w w:val="105"/>
            <w:u w:val="single" w:color="005F99"/>
          </w:rPr>
          <w:t xml:space="preserve"> </w:t>
        </w:r>
        <w:r w:rsidR="00E215DA">
          <w:rPr>
            <w:color w:val="005F99"/>
            <w:spacing w:val="-2"/>
            <w:w w:val="105"/>
            <w:u w:val="single" w:color="005F99"/>
          </w:rPr>
          <w:t>–</w:t>
        </w:r>
        <w:r w:rsidR="00E215DA">
          <w:rPr>
            <w:color w:val="005F99"/>
            <w:spacing w:val="-11"/>
            <w:w w:val="105"/>
            <w:u w:val="single" w:color="005F99"/>
          </w:rPr>
          <w:t xml:space="preserve"> </w:t>
        </w:r>
        <w:r w:rsidR="00E215DA">
          <w:rPr>
            <w:color w:val="005F99"/>
            <w:spacing w:val="-2"/>
            <w:w w:val="105"/>
            <w:u w:val="single" w:color="005F99"/>
          </w:rPr>
          <w:t>Polski</w:t>
        </w:r>
        <w:r w:rsidR="00E215DA">
          <w:rPr>
            <w:color w:val="005F99"/>
            <w:spacing w:val="-10"/>
            <w:w w:val="105"/>
            <w:u w:val="single" w:color="005F99"/>
          </w:rPr>
          <w:t xml:space="preserve"> </w:t>
        </w:r>
        <w:r w:rsidR="00E215DA">
          <w:rPr>
            <w:color w:val="005F99"/>
            <w:spacing w:val="-2"/>
            <w:w w:val="105"/>
            <w:u w:val="single" w:color="005F99"/>
          </w:rPr>
          <w:t>Akt</w:t>
        </w:r>
        <w:r w:rsidR="00E215DA">
          <w:rPr>
            <w:color w:val="005F99"/>
            <w:spacing w:val="-11"/>
            <w:w w:val="105"/>
            <w:u w:val="single" w:color="005F99"/>
          </w:rPr>
          <w:t xml:space="preserve"> </w:t>
        </w:r>
        <w:r w:rsidR="00E215DA">
          <w:rPr>
            <w:color w:val="005F99"/>
            <w:spacing w:val="-2"/>
            <w:w w:val="105"/>
            <w:u w:val="single" w:color="005F99"/>
          </w:rPr>
          <w:t>o</w:t>
        </w:r>
        <w:r w:rsidR="00E215DA">
          <w:rPr>
            <w:color w:val="005F99"/>
            <w:spacing w:val="-11"/>
            <w:w w:val="105"/>
            <w:u w:val="single" w:color="005F99"/>
          </w:rPr>
          <w:t xml:space="preserve"> </w:t>
        </w:r>
        <w:r w:rsidR="00E215DA">
          <w:rPr>
            <w:color w:val="005F99"/>
            <w:spacing w:val="-2"/>
            <w:w w:val="105"/>
            <w:u w:val="single" w:color="005F99"/>
          </w:rPr>
          <w:t>Dostępności</w:t>
        </w:r>
      </w:hyperlink>
    </w:p>
    <w:p w14:paraId="06EE2A1C" w14:textId="77777777" w:rsidR="00E215DA" w:rsidRDefault="00E215DA">
      <w:pPr>
        <w:pStyle w:val="Tekstpodstawowy"/>
        <w:spacing w:before="66"/>
        <w:ind w:left="0"/>
      </w:pPr>
    </w:p>
    <w:p w14:paraId="79D21ECE" w14:textId="77777777" w:rsidR="00E215DA" w:rsidRDefault="00000000">
      <w:pPr>
        <w:pStyle w:val="Nagwek4"/>
        <w:spacing w:before="0"/>
      </w:pPr>
      <w:r>
        <w:rPr>
          <w:color w:val="064187"/>
          <w:spacing w:val="-15"/>
        </w:rPr>
        <w:t>Rozporządzenia</w:t>
      </w:r>
    </w:p>
    <w:p w14:paraId="0CF4AC3E" w14:textId="77777777" w:rsidR="00E215DA" w:rsidRDefault="00000000">
      <w:pPr>
        <w:pStyle w:val="Akapitzlist"/>
        <w:numPr>
          <w:ilvl w:val="0"/>
          <w:numId w:val="236"/>
        </w:numPr>
        <w:tabs>
          <w:tab w:val="left" w:pos="1594"/>
          <w:tab w:val="left" w:pos="1597"/>
        </w:tabs>
        <w:spacing w:before="90" w:line="312" w:lineRule="auto"/>
        <w:ind w:right="959"/>
        <w:jc w:val="left"/>
        <w:rPr>
          <w:sz w:val="24"/>
        </w:rPr>
      </w:pPr>
      <w:r>
        <w:rPr>
          <w:w w:val="105"/>
          <w:sz w:val="24"/>
        </w:rPr>
        <w:t>Rozporządzenie</w:t>
      </w:r>
      <w:r>
        <w:rPr>
          <w:spacing w:val="-13"/>
          <w:w w:val="105"/>
          <w:sz w:val="24"/>
        </w:rPr>
        <w:t xml:space="preserve"> </w:t>
      </w:r>
      <w:r>
        <w:rPr>
          <w:w w:val="105"/>
          <w:sz w:val="24"/>
        </w:rPr>
        <w:t>Ministra</w:t>
      </w:r>
      <w:r>
        <w:rPr>
          <w:spacing w:val="-13"/>
          <w:w w:val="105"/>
          <w:sz w:val="24"/>
        </w:rPr>
        <w:t xml:space="preserve"> </w:t>
      </w:r>
      <w:r>
        <w:rPr>
          <w:w w:val="105"/>
          <w:sz w:val="24"/>
        </w:rPr>
        <w:t>Pracy</w:t>
      </w:r>
      <w:r>
        <w:rPr>
          <w:spacing w:val="-13"/>
          <w:w w:val="105"/>
          <w:sz w:val="24"/>
        </w:rPr>
        <w:t xml:space="preserve"> </w:t>
      </w:r>
      <w:r>
        <w:rPr>
          <w:w w:val="105"/>
          <w:sz w:val="24"/>
        </w:rPr>
        <w:t>i</w:t>
      </w:r>
      <w:r>
        <w:rPr>
          <w:spacing w:val="-13"/>
          <w:w w:val="105"/>
          <w:sz w:val="24"/>
        </w:rPr>
        <w:t xml:space="preserve"> </w:t>
      </w:r>
      <w:r>
        <w:rPr>
          <w:w w:val="105"/>
          <w:sz w:val="24"/>
        </w:rPr>
        <w:t>Polityki</w:t>
      </w:r>
      <w:r>
        <w:rPr>
          <w:spacing w:val="-13"/>
          <w:w w:val="105"/>
          <w:sz w:val="24"/>
        </w:rPr>
        <w:t xml:space="preserve"> </w:t>
      </w:r>
      <w:r>
        <w:rPr>
          <w:w w:val="105"/>
          <w:sz w:val="24"/>
        </w:rPr>
        <w:t>Socjalnej</w:t>
      </w:r>
      <w:r>
        <w:rPr>
          <w:spacing w:val="-13"/>
          <w:w w:val="105"/>
          <w:sz w:val="24"/>
        </w:rPr>
        <w:t xml:space="preserve"> </w:t>
      </w:r>
      <w:r>
        <w:rPr>
          <w:w w:val="105"/>
          <w:sz w:val="24"/>
        </w:rPr>
        <w:t>z</w:t>
      </w:r>
      <w:r>
        <w:rPr>
          <w:spacing w:val="-13"/>
          <w:w w:val="105"/>
          <w:sz w:val="24"/>
        </w:rPr>
        <w:t xml:space="preserve"> </w:t>
      </w:r>
      <w:r>
        <w:rPr>
          <w:w w:val="105"/>
          <w:sz w:val="24"/>
        </w:rPr>
        <w:t>dnia</w:t>
      </w:r>
      <w:r>
        <w:rPr>
          <w:spacing w:val="-13"/>
          <w:w w:val="105"/>
          <w:sz w:val="24"/>
        </w:rPr>
        <w:t xml:space="preserve"> </w:t>
      </w:r>
      <w:r>
        <w:rPr>
          <w:w w:val="105"/>
          <w:sz w:val="24"/>
        </w:rPr>
        <w:t>26</w:t>
      </w:r>
      <w:r>
        <w:rPr>
          <w:spacing w:val="-13"/>
          <w:w w:val="105"/>
          <w:sz w:val="24"/>
        </w:rPr>
        <w:t xml:space="preserve"> </w:t>
      </w:r>
      <w:r>
        <w:rPr>
          <w:w w:val="105"/>
          <w:sz w:val="24"/>
        </w:rPr>
        <w:t>września</w:t>
      </w:r>
      <w:r>
        <w:rPr>
          <w:spacing w:val="-13"/>
          <w:w w:val="105"/>
          <w:sz w:val="24"/>
        </w:rPr>
        <w:t xml:space="preserve"> </w:t>
      </w:r>
      <w:r>
        <w:rPr>
          <w:w w:val="105"/>
          <w:sz w:val="24"/>
        </w:rPr>
        <w:t>1997</w:t>
      </w:r>
      <w:r>
        <w:rPr>
          <w:spacing w:val="-13"/>
          <w:w w:val="105"/>
          <w:sz w:val="24"/>
        </w:rPr>
        <w:t xml:space="preserve"> </w:t>
      </w:r>
      <w:r>
        <w:rPr>
          <w:w w:val="105"/>
          <w:sz w:val="24"/>
        </w:rPr>
        <w:t xml:space="preserve">r. </w:t>
      </w:r>
      <w:r>
        <w:rPr>
          <w:spacing w:val="-2"/>
          <w:w w:val="105"/>
          <w:sz w:val="24"/>
        </w:rPr>
        <w:t>w</w:t>
      </w:r>
      <w:r>
        <w:rPr>
          <w:spacing w:val="-16"/>
          <w:w w:val="105"/>
          <w:sz w:val="24"/>
        </w:rPr>
        <w:t xml:space="preserve"> </w:t>
      </w:r>
      <w:r>
        <w:rPr>
          <w:spacing w:val="-2"/>
          <w:w w:val="105"/>
          <w:sz w:val="24"/>
        </w:rPr>
        <w:t>sprawie</w:t>
      </w:r>
      <w:r>
        <w:rPr>
          <w:spacing w:val="-15"/>
          <w:w w:val="105"/>
          <w:sz w:val="24"/>
        </w:rPr>
        <w:t xml:space="preserve"> </w:t>
      </w:r>
      <w:r>
        <w:rPr>
          <w:spacing w:val="-2"/>
          <w:w w:val="105"/>
          <w:sz w:val="24"/>
        </w:rPr>
        <w:t>ogólnych</w:t>
      </w:r>
      <w:r>
        <w:rPr>
          <w:spacing w:val="-16"/>
          <w:w w:val="105"/>
          <w:sz w:val="24"/>
        </w:rPr>
        <w:t xml:space="preserve"> </w:t>
      </w:r>
      <w:r>
        <w:rPr>
          <w:spacing w:val="-2"/>
          <w:w w:val="105"/>
          <w:sz w:val="24"/>
        </w:rPr>
        <w:t>przepisów</w:t>
      </w:r>
      <w:r>
        <w:rPr>
          <w:spacing w:val="-16"/>
          <w:w w:val="105"/>
          <w:sz w:val="24"/>
        </w:rPr>
        <w:t xml:space="preserve"> </w:t>
      </w:r>
      <w:r>
        <w:rPr>
          <w:spacing w:val="-2"/>
          <w:w w:val="105"/>
          <w:sz w:val="24"/>
        </w:rPr>
        <w:t>bezpieczeństwa</w:t>
      </w:r>
      <w:r>
        <w:rPr>
          <w:spacing w:val="-15"/>
          <w:w w:val="105"/>
          <w:sz w:val="24"/>
        </w:rPr>
        <w:t xml:space="preserve"> </w:t>
      </w:r>
      <w:r>
        <w:rPr>
          <w:spacing w:val="-2"/>
          <w:w w:val="105"/>
          <w:sz w:val="24"/>
        </w:rPr>
        <w:t>i</w:t>
      </w:r>
      <w:r>
        <w:rPr>
          <w:spacing w:val="-16"/>
          <w:w w:val="105"/>
          <w:sz w:val="24"/>
        </w:rPr>
        <w:t xml:space="preserve"> </w:t>
      </w:r>
      <w:r>
        <w:rPr>
          <w:spacing w:val="-2"/>
          <w:w w:val="105"/>
          <w:sz w:val="24"/>
        </w:rPr>
        <w:t>higieny</w:t>
      </w:r>
      <w:r>
        <w:rPr>
          <w:spacing w:val="-15"/>
          <w:w w:val="105"/>
          <w:sz w:val="24"/>
        </w:rPr>
        <w:t xml:space="preserve"> </w:t>
      </w:r>
      <w:r>
        <w:rPr>
          <w:spacing w:val="-2"/>
          <w:w w:val="105"/>
          <w:sz w:val="24"/>
        </w:rPr>
        <w:t>pracy</w:t>
      </w:r>
      <w:r>
        <w:rPr>
          <w:spacing w:val="-16"/>
          <w:w w:val="105"/>
          <w:sz w:val="24"/>
        </w:rPr>
        <w:t xml:space="preserve"> </w:t>
      </w:r>
      <w:r>
        <w:rPr>
          <w:spacing w:val="-2"/>
          <w:w w:val="105"/>
          <w:sz w:val="24"/>
        </w:rPr>
        <w:t>(Dz.U.</w:t>
      </w:r>
      <w:r>
        <w:rPr>
          <w:spacing w:val="-15"/>
          <w:w w:val="105"/>
          <w:sz w:val="24"/>
        </w:rPr>
        <w:t xml:space="preserve"> </w:t>
      </w:r>
      <w:r>
        <w:rPr>
          <w:spacing w:val="-2"/>
          <w:w w:val="105"/>
          <w:sz w:val="24"/>
        </w:rPr>
        <w:t>z</w:t>
      </w:r>
      <w:r>
        <w:rPr>
          <w:spacing w:val="-16"/>
          <w:w w:val="105"/>
          <w:sz w:val="24"/>
        </w:rPr>
        <w:t xml:space="preserve"> </w:t>
      </w:r>
      <w:r>
        <w:rPr>
          <w:spacing w:val="-2"/>
          <w:w w:val="105"/>
          <w:sz w:val="24"/>
        </w:rPr>
        <w:t>2003</w:t>
      </w:r>
      <w:r>
        <w:rPr>
          <w:spacing w:val="-15"/>
          <w:w w:val="105"/>
          <w:sz w:val="24"/>
        </w:rPr>
        <w:t xml:space="preserve"> </w:t>
      </w:r>
      <w:r>
        <w:rPr>
          <w:spacing w:val="-2"/>
          <w:w w:val="105"/>
          <w:sz w:val="24"/>
        </w:rPr>
        <w:t xml:space="preserve">r. </w:t>
      </w:r>
      <w:r>
        <w:rPr>
          <w:w w:val="105"/>
          <w:sz w:val="24"/>
        </w:rPr>
        <w:t>nr</w:t>
      </w:r>
      <w:r>
        <w:rPr>
          <w:spacing w:val="-10"/>
          <w:w w:val="105"/>
          <w:sz w:val="24"/>
        </w:rPr>
        <w:t xml:space="preserve"> </w:t>
      </w:r>
      <w:r>
        <w:rPr>
          <w:w w:val="105"/>
          <w:sz w:val="24"/>
        </w:rPr>
        <w:t>169</w:t>
      </w:r>
      <w:r>
        <w:rPr>
          <w:spacing w:val="-10"/>
          <w:w w:val="105"/>
          <w:sz w:val="24"/>
        </w:rPr>
        <w:t xml:space="preserve"> </w:t>
      </w:r>
      <w:r>
        <w:rPr>
          <w:w w:val="105"/>
          <w:sz w:val="24"/>
        </w:rPr>
        <w:t>poz.</w:t>
      </w:r>
      <w:r>
        <w:rPr>
          <w:spacing w:val="-10"/>
          <w:w w:val="105"/>
          <w:sz w:val="24"/>
        </w:rPr>
        <w:t xml:space="preserve"> </w:t>
      </w:r>
      <w:r>
        <w:rPr>
          <w:w w:val="105"/>
          <w:sz w:val="24"/>
        </w:rPr>
        <w:t>1650</w:t>
      </w:r>
      <w:r>
        <w:rPr>
          <w:spacing w:val="-10"/>
          <w:w w:val="105"/>
          <w:sz w:val="24"/>
        </w:rPr>
        <w:t xml:space="preserve"> </w:t>
      </w:r>
      <w:r>
        <w:rPr>
          <w:w w:val="105"/>
          <w:sz w:val="24"/>
        </w:rPr>
        <w:t>z</w:t>
      </w:r>
      <w:r>
        <w:rPr>
          <w:spacing w:val="-10"/>
          <w:w w:val="105"/>
          <w:sz w:val="24"/>
        </w:rPr>
        <w:t xml:space="preserve"> </w:t>
      </w:r>
      <w:proofErr w:type="spellStart"/>
      <w:r>
        <w:rPr>
          <w:w w:val="105"/>
          <w:sz w:val="24"/>
        </w:rPr>
        <w:t>późn</w:t>
      </w:r>
      <w:proofErr w:type="spellEnd"/>
      <w:r>
        <w:rPr>
          <w:w w:val="105"/>
          <w:sz w:val="24"/>
        </w:rPr>
        <w:t>.</w:t>
      </w:r>
      <w:r>
        <w:rPr>
          <w:spacing w:val="-10"/>
          <w:w w:val="105"/>
          <w:sz w:val="24"/>
        </w:rPr>
        <w:t xml:space="preserve"> </w:t>
      </w:r>
      <w:r>
        <w:rPr>
          <w:w w:val="105"/>
          <w:sz w:val="24"/>
        </w:rPr>
        <w:t>zm.),</w:t>
      </w:r>
      <w:r>
        <w:rPr>
          <w:spacing w:val="-10"/>
          <w:w w:val="105"/>
          <w:sz w:val="24"/>
        </w:rPr>
        <w:t xml:space="preserve"> </w:t>
      </w:r>
      <w:r>
        <w:rPr>
          <w:w w:val="105"/>
          <w:sz w:val="24"/>
        </w:rPr>
        <w:t>w</w:t>
      </w:r>
      <w:r>
        <w:rPr>
          <w:spacing w:val="-10"/>
          <w:w w:val="105"/>
          <w:sz w:val="24"/>
        </w:rPr>
        <w:t xml:space="preserve"> </w:t>
      </w:r>
      <w:r>
        <w:rPr>
          <w:w w:val="105"/>
          <w:sz w:val="24"/>
        </w:rPr>
        <w:t>tym</w:t>
      </w:r>
      <w:r>
        <w:rPr>
          <w:spacing w:val="-10"/>
          <w:w w:val="105"/>
          <w:sz w:val="24"/>
        </w:rPr>
        <w:t xml:space="preserve"> </w:t>
      </w:r>
      <w:r>
        <w:rPr>
          <w:w w:val="105"/>
          <w:sz w:val="24"/>
        </w:rPr>
        <w:t>w</w:t>
      </w:r>
      <w:r>
        <w:rPr>
          <w:spacing w:val="-10"/>
          <w:w w:val="105"/>
          <w:sz w:val="24"/>
        </w:rPr>
        <w:t xml:space="preserve"> </w:t>
      </w:r>
      <w:r>
        <w:rPr>
          <w:w w:val="105"/>
          <w:sz w:val="24"/>
        </w:rPr>
        <w:t>szczególności:</w:t>
      </w:r>
    </w:p>
    <w:p w14:paraId="21806D1D" w14:textId="77777777" w:rsidR="00E215DA" w:rsidRDefault="00000000">
      <w:pPr>
        <w:pStyle w:val="Akapitzlist"/>
        <w:numPr>
          <w:ilvl w:val="1"/>
          <w:numId w:val="236"/>
        </w:numPr>
        <w:tabs>
          <w:tab w:val="left" w:pos="1937"/>
        </w:tabs>
        <w:spacing w:before="0" w:line="303" w:lineRule="exact"/>
        <w:ind w:hanging="340"/>
        <w:rPr>
          <w:sz w:val="24"/>
        </w:rPr>
      </w:pPr>
      <w:r>
        <w:rPr>
          <w:rFonts w:ascii="Arial Black" w:hAnsi="Arial Black"/>
          <w:sz w:val="24"/>
        </w:rPr>
        <w:t>§</w:t>
      </w:r>
      <w:r>
        <w:rPr>
          <w:rFonts w:ascii="Arial Black" w:hAnsi="Arial Black"/>
          <w:spacing w:val="-14"/>
          <w:sz w:val="24"/>
        </w:rPr>
        <w:t xml:space="preserve"> </w:t>
      </w:r>
      <w:r>
        <w:rPr>
          <w:rFonts w:ascii="Arial Black" w:hAnsi="Arial Black"/>
          <w:sz w:val="24"/>
        </w:rPr>
        <w:t>48</w:t>
      </w:r>
      <w:r>
        <w:rPr>
          <w:rFonts w:ascii="Arial Black" w:hAnsi="Arial Black"/>
          <w:spacing w:val="-13"/>
          <w:sz w:val="24"/>
        </w:rPr>
        <w:t xml:space="preserve"> </w:t>
      </w:r>
      <w:r>
        <w:rPr>
          <w:sz w:val="24"/>
        </w:rPr>
        <w:t>– Zapewnienie</w:t>
      </w:r>
      <w:r>
        <w:rPr>
          <w:spacing w:val="1"/>
          <w:sz w:val="24"/>
        </w:rPr>
        <w:t xml:space="preserve"> </w:t>
      </w:r>
      <w:r>
        <w:rPr>
          <w:sz w:val="24"/>
        </w:rPr>
        <w:t>dostosowania stanowisk</w:t>
      </w:r>
      <w:r>
        <w:rPr>
          <w:spacing w:val="1"/>
          <w:sz w:val="24"/>
        </w:rPr>
        <w:t xml:space="preserve"> </w:t>
      </w:r>
      <w:r>
        <w:rPr>
          <w:sz w:val="24"/>
        </w:rPr>
        <w:t>pracy</w:t>
      </w:r>
      <w:r>
        <w:rPr>
          <w:spacing w:val="1"/>
          <w:sz w:val="24"/>
        </w:rPr>
        <w:t xml:space="preserve"> </w:t>
      </w:r>
      <w:r>
        <w:rPr>
          <w:sz w:val="24"/>
        </w:rPr>
        <w:t>oraz dojść</w:t>
      </w:r>
      <w:r>
        <w:rPr>
          <w:spacing w:val="1"/>
          <w:sz w:val="24"/>
        </w:rPr>
        <w:t xml:space="preserve"> </w:t>
      </w:r>
      <w:r>
        <w:rPr>
          <w:sz w:val="24"/>
        </w:rPr>
        <w:t xml:space="preserve">do </w:t>
      </w:r>
      <w:r>
        <w:rPr>
          <w:spacing w:val="-4"/>
          <w:sz w:val="24"/>
        </w:rPr>
        <w:t>nich</w:t>
      </w:r>
    </w:p>
    <w:p w14:paraId="56E6B9EA" w14:textId="77777777" w:rsidR="00E215DA" w:rsidRDefault="00000000">
      <w:pPr>
        <w:pStyle w:val="Tekstpodstawowy"/>
        <w:spacing w:before="60"/>
        <w:ind w:left="1937"/>
      </w:pPr>
      <w:r>
        <w:rPr>
          <w:w w:val="105"/>
        </w:rPr>
        <w:t>do</w:t>
      </w:r>
      <w:r>
        <w:rPr>
          <w:spacing w:val="-16"/>
          <w:w w:val="105"/>
        </w:rPr>
        <w:t xml:space="preserve"> </w:t>
      </w:r>
      <w:r>
        <w:rPr>
          <w:w w:val="105"/>
        </w:rPr>
        <w:t>potrzeb</w:t>
      </w:r>
      <w:r>
        <w:rPr>
          <w:spacing w:val="-16"/>
          <w:w w:val="105"/>
        </w:rPr>
        <w:t xml:space="preserve"> </w:t>
      </w:r>
      <w:r>
        <w:rPr>
          <w:w w:val="105"/>
        </w:rPr>
        <w:t>i</w:t>
      </w:r>
      <w:r>
        <w:rPr>
          <w:spacing w:val="-16"/>
          <w:w w:val="105"/>
        </w:rPr>
        <w:t xml:space="preserve"> </w:t>
      </w:r>
      <w:r>
        <w:rPr>
          <w:w w:val="105"/>
        </w:rPr>
        <w:t>możliwości</w:t>
      </w:r>
      <w:r>
        <w:rPr>
          <w:spacing w:val="-16"/>
          <w:w w:val="105"/>
        </w:rPr>
        <w:t xml:space="preserve"> </w:t>
      </w:r>
      <w:r>
        <w:rPr>
          <w:w w:val="105"/>
        </w:rPr>
        <w:t>pracowników</w:t>
      </w:r>
      <w:r>
        <w:rPr>
          <w:spacing w:val="-16"/>
          <w:w w:val="105"/>
        </w:rPr>
        <w:t xml:space="preserve"> </w:t>
      </w:r>
      <w:r>
        <w:rPr>
          <w:w w:val="105"/>
        </w:rPr>
        <w:t>z</w:t>
      </w:r>
      <w:r>
        <w:rPr>
          <w:spacing w:val="-16"/>
          <w:w w:val="105"/>
        </w:rPr>
        <w:t xml:space="preserve"> </w:t>
      </w:r>
      <w:r>
        <w:rPr>
          <w:spacing w:val="-2"/>
          <w:w w:val="105"/>
        </w:rPr>
        <w:t>niepełnosprawnościami,</w:t>
      </w:r>
    </w:p>
    <w:p w14:paraId="6C7731AD" w14:textId="77777777" w:rsidR="00E215DA" w:rsidRDefault="00000000">
      <w:pPr>
        <w:pStyle w:val="Akapitzlist"/>
        <w:numPr>
          <w:ilvl w:val="1"/>
          <w:numId w:val="236"/>
        </w:numPr>
        <w:tabs>
          <w:tab w:val="left" w:pos="1937"/>
        </w:tabs>
        <w:spacing w:before="102" w:line="297" w:lineRule="auto"/>
        <w:ind w:right="2677"/>
        <w:rPr>
          <w:sz w:val="24"/>
        </w:rPr>
      </w:pPr>
      <w:r>
        <w:rPr>
          <w:rFonts w:ascii="Arial Black" w:hAnsi="Arial Black"/>
          <w:sz w:val="24"/>
        </w:rPr>
        <w:t>Załącznik</w:t>
      </w:r>
      <w:r>
        <w:rPr>
          <w:rFonts w:ascii="Arial Black" w:hAnsi="Arial Black"/>
          <w:spacing w:val="-23"/>
          <w:sz w:val="24"/>
        </w:rPr>
        <w:t xml:space="preserve"> </w:t>
      </w:r>
      <w:r>
        <w:rPr>
          <w:rFonts w:ascii="Arial Black" w:hAnsi="Arial Black"/>
          <w:sz w:val="24"/>
        </w:rPr>
        <w:t>nr</w:t>
      </w:r>
      <w:r>
        <w:rPr>
          <w:rFonts w:ascii="Arial Black" w:hAnsi="Arial Black"/>
          <w:spacing w:val="-21"/>
          <w:sz w:val="24"/>
        </w:rPr>
        <w:t xml:space="preserve"> </w:t>
      </w:r>
      <w:r>
        <w:rPr>
          <w:rFonts w:ascii="Arial Black" w:hAnsi="Arial Black"/>
          <w:sz w:val="24"/>
        </w:rPr>
        <w:t>3</w:t>
      </w:r>
      <w:r>
        <w:rPr>
          <w:rFonts w:ascii="Arial Black" w:hAnsi="Arial Black"/>
          <w:spacing w:val="-21"/>
          <w:sz w:val="24"/>
        </w:rPr>
        <w:t xml:space="preserve"> </w:t>
      </w:r>
      <w:r>
        <w:rPr>
          <w:rFonts w:ascii="Arial Black" w:hAnsi="Arial Black"/>
          <w:sz w:val="24"/>
        </w:rPr>
        <w:t>§</w:t>
      </w:r>
      <w:r>
        <w:rPr>
          <w:rFonts w:ascii="Arial Black" w:hAnsi="Arial Black"/>
          <w:spacing w:val="-21"/>
          <w:sz w:val="24"/>
        </w:rPr>
        <w:t xml:space="preserve"> </w:t>
      </w:r>
      <w:r>
        <w:rPr>
          <w:rFonts w:ascii="Arial Black" w:hAnsi="Arial Black"/>
          <w:sz w:val="24"/>
        </w:rPr>
        <w:t>5</w:t>
      </w:r>
      <w:r>
        <w:rPr>
          <w:rFonts w:ascii="Arial Black" w:hAnsi="Arial Black"/>
          <w:spacing w:val="-21"/>
          <w:sz w:val="24"/>
        </w:rPr>
        <w:t xml:space="preserve"> </w:t>
      </w:r>
      <w:r>
        <w:rPr>
          <w:sz w:val="24"/>
        </w:rPr>
        <w:t>–</w:t>
      </w:r>
      <w:r>
        <w:rPr>
          <w:spacing w:val="-17"/>
          <w:sz w:val="24"/>
        </w:rPr>
        <w:t xml:space="preserve"> </w:t>
      </w:r>
      <w:r>
        <w:rPr>
          <w:sz w:val="24"/>
        </w:rPr>
        <w:t>Obowiązek</w:t>
      </w:r>
      <w:r>
        <w:rPr>
          <w:spacing w:val="-17"/>
          <w:sz w:val="24"/>
        </w:rPr>
        <w:t xml:space="preserve"> </w:t>
      </w:r>
      <w:r>
        <w:rPr>
          <w:sz w:val="24"/>
        </w:rPr>
        <w:t>dostosowania</w:t>
      </w:r>
      <w:r>
        <w:rPr>
          <w:spacing w:val="-16"/>
          <w:sz w:val="24"/>
        </w:rPr>
        <w:t xml:space="preserve"> </w:t>
      </w:r>
      <w:r>
        <w:rPr>
          <w:sz w:val="24"/>
        </w:rPr>
        <w:t>urządzeń higienicznosanitarnych oraz dojść do nich dla pracowników</w:t>
      </w:r>
      <w:r>
        <w:rPr>
          <w:spacing w:val="40"/>
          <w:sz w:val="24"/>
        </w:rPr>
        <w:t xml:space="preserve"> </w:t>
      </w:r>
      <w:r>
        <w:rPr>
          <w:sz w:val="24"/>
        </w:rPr>
        <w:t>z niepełnosprawnościami.</w:t>
      </w:r>
    </w:p>
    <w:p w14:paraId="33B9BABA" w14:textId="77777777" w:rsidR="00E215DA" w:rsidRDefault="00000000">
      <w:pPr>
        <w:pStyle w:val="Tekstpodstawowy"/>
        <w:spacing w:before="15" w:line="312" w:lineRule="auto"/>
        <w:ind w:left="1937"/>
      </w:pPr>
      <w:r>
        <w:t xml:space="preserve">Dostęp online: </w:t>
      </w:r>
      <w:hyperlink r:id="rId102">
        <w:r w:rsidR="00E215DA">
          <w:rPr>
            <w:color w:val="005F99"/>
            <w:u w:val="single" w:color="005F99"/>
          </w:rPr>
          <w:t>link do ISAP – Rozporządzenie w sprawie ogólnych przepisów</w:t>
        </w:r>
      </w:hyperlink>
      <w:r>
        <w:rPr>
          <w:color w:val="005F99"/>
        </w:rPr>
        <w:t xml:space="preserve"> </w:t>
      </w:r>
      <w:hyperlink r:id="rId103">
        <w:r w:rsidR="00E215DA">
          <w:rPr>
            <w:color w:val="005F99"/>
            <w:w w:val="105"/>
            <w:u w:val="single" w:color="005F99"/>
          </w:rPr>
          <w:t>bezpieczeństwa i higieny pracy</w:t>
        </w:r>
      </w:hyperlink>
    </w:p>
    <w:p w14:paraId="773D353A" w14:textId="77777777" w:rsidR="00E215DA" w:rsidRDefault="00000000">
      <w:pPr>
        <w:pStyle w:val="Akapitzlist"/>
        <w:numPr>
          <w:ilvl w:val="0"/>
          <w:numId w:val="236"/>
        </w:numPr>
        <w:tabs>
          <w:tab w:val="left" w:pos="1595"/>
          <w:tab w:val="left" w:pos="1597"/>
        </w:tabs>
        <w:spacing w:before="116" w:line="312" w:lineRule="auto"/>
        <w:ind w:right="803"/>
        <w:jc w:val="left"/>
        <w:rPr>
          <w:sz w:val="24"/>
        </w:rPr>
      </w:pPr>
      <w:r>
        <w:rPr>
          <w:w w:val="105"/>
          <w:sz w:val="24"/>
        </w:rPr>
        <w:t>Rozporządzenie</w:t>
      </w:r>
      <w:r>
        <w:rPr>
          <w:spacing w:val="-17"/>
          <w:w w:val="105"/>
          <w:sz w:val="24"/>
        </w:rPr>
        <w:t xml:space="preserve"> </w:t>
      </w:r>
      <w:r>
        <w:rPr>
          <w:w w:val="105"/>
          <w:sz w:val="24"/>
        </w:rPr>
        <w:t>Ministra</w:t>
      </w:r>
      <w:r>
        <w:rPr>
          <w:spacing w:val="-17"/>
          <w:w w:val="105"/>
          <w:sz w:val="24"/>
        </w:rPr>
        <w:t xml:space="preserve"> </w:t>
      </w:r>
      <w:r>
        <w:rPr>
          <w:w w:val="105"/>
          <w:sz w:val="24"/>
        </w:rPr>
        <w:t>Transportu</w:t>
      </w:r>
      <w:r>
        <w:rPr>
          <w:spacing w:val="-17"/>
          <w:w w:val="105"/>
          <w:sz w:val="24"/>
        </w:rPr>
        <w:t xml:space="preserve"> </w:t>
      </w:r>
      <w:r>
        <w:rPr>
          <w:w w:val="105"/>
          <w:sz w:val="24"/>
        </w:rPr>
        <w:t>i</w:t>
      </w:r>
      <w:r>
        <w:rPr>
          <w:spacing w:val="-17"/>
          <w:w w:val="105"/>
          <w:sz w:val="24"/>
        </w:rPr>
        <w:t xml:space="preserve"> </w:t>
      </w:r>
      <w:r>
        <w:rPr>
          <w:w w:val="105"/>
          <w:sz w:val="24"/>
        </w:rPr>
        <w:t>Gospodarki</w:t>
      </w:r>
      <w:r>
        <w:rPr>
          <w:spacing w:val="-17"/>
          <w:w w:val="105"/>
          <w:sz w:val="24"/>
        </w:rPr>
        <w:t xml:space="preserve"> </w:t>
      </w:r>
      <w:r>
        <w:rPr>
          <w:w w:val="105"/>
          <w:sz w:val="24"/>
        </w:rPr>
        <w:t>Morskiej</w:t>
      </w:r>
      <w:r>
        <w:rPr>
          <w:spacing w:val="-17"/>
          <w:w w:val="105"/>
          <w:sz w:val="24"/>
        </w:rPr>
        <w:t xml:space="preserve"> </w:t>
      </w:r>
      <w:r>
        <w:rPr>
          <w:w w:val="105"/>
          <w:sz w:val="24"/>
        </w:rPr>
        <w:t>z</w:t>
      </w:r>
      <w:r>
        <w:rPr>
          <w:spacing w:val="-17"/>
          <w:w w:val="105"/>
          <w:sz w:val="24"/>
        </w:rPr>
        <w:t xml:space="preserve"> </w:t>
      </w:r>
      <w:r>
        <w:rPr>
          <w:w w:val="105"/>
          <w:sz w:val="24"/>
        </w:rPr>
        <w:t>dnia</w:t>
      </w:r>
      <w:r>
        <w:rPr>
          <w:spacing w:val="-17"/>
          <w:w w:val="105"/>
          <w:sz w:val="24"/>
        </w:rPr>
        <w:t xml:space="preserve"> </w:t>
      </w:r>
      <w:r>
        <w:rPr>
          <w:w w:val="105"/>
          <w:sz w:val="24"/>
        </w:rPr>
        <w:t>10</w:t>
      </w:r>
      <w:r>
        <w:rPr>
          <w:spacing w:val="-17"/>
          <w:w w:val="105"/>
          <w:sz w:val="24"/>
        </w:rPr>
        <w:t xml:space="preserve"> </w:t>
      </w:r>
      <w:r>
        <w:rPr>
          <w:w w:val="105"/>
          <w:sz w:val="24"/>
        </w:rPr>
        <w:t xml:space="preserve">września </w:t>
      </w:r>
      <w:r>
        <w:rPr>
          <w:spacing w:val="-2"/>
          <w:w w:val="105"/>
          <w:sz w:val="24"/>
        </w:rPr>
        <w:t>1998</w:t>
      </w:r>
      <w:r>
        <w:rPr>
          <w:spacing w:val="-13"/>
          <w:w w:val="105"/>
          <w:sz w:val="24"/>
        </w:rPr>
        <w:t xml:space="preserve"> </w:t>
      </w:r>
      <w:r>
        <w:rPr>
          <w:spacing w:val="-2"/>
          <w:w w:val="105"/>
          <w:sz w:val="24"/>
        </w:rPr>
        <w:t>r.</w:t>
      </w:r>
      <w:r>
        <w:rPr>
          <w:spacing w:val="-13"/>
          <w:w w:val="105"/>
          <w:sz w:val="24"/>
        </w:rPr>
        <w:t xml:space="preserve"> </w:t>
      </w:r>
      <w:r>
        <w:rPr>
          <w:spacing w:val="-2"/>
          <w:w w:val="105"/>
          <w:sz w:val="24"/>
        </w:rPr>
        <w:t>w</w:t>
      </w:r>
      <w:r>
        <w:rPr>
          <w:spacing w:val="-13"/>
          <w:w w:val="105"/>
          <w:sz w:val="24"/>
        </w:rPr>
        <w:t xml:space="preserve"> </w:t>
      </w:r>
      <w:r>
        <w:rPr>
          <w:spacing w:val="-2"/>
          <w:w w:val="105"/>
          <w:sz w:val="24"/>
        </w:rPr>
        <w:t>sprawie</w:t>
      </w:r>
      <w:r>
        <w:rPr>
          <w:spacing w:val="-13"/>
          <w:w w:val="105"/>
          <w:sz w:val="24"/>
        </w:rPr>
        <w:t xml:space="preserve"> </w:t>
      </w:r>
      <w:r>
        <w:rPr>
          <w:spacing w:val="-2"/>
          <w:w w:val="105"/>
          <w:sz w:val="24"/>
        </w:rPr>
        <w:t>warunków</w:t>
      </w:r>
      <w:r>
        <w:rPr>
          <w:spacing w:val="-13"/>
          <w:w w:val="105"/>
          <w:sz w:val="24"/>
        </w:rPr>
        <w:t xml:space="preserve"> </w:t>
      </w:r>
      <w:r>
        <w:rPr>
          <w:spacing w:val="-2"/>
          <w:w w:val="105"/>
          <w:sz w:val="24"/>
        </w:rPr>
        <w:t>technicznych,</w:t>
      </w:r>
      <w:r>
        <w:rPr>
          <w:spacing w:val="-13"/>
          <w:w w:val="105"/>
          <w:sz w:val="24"/>
        </w:rPr>
        <w:t xml:space="preserve"> </w:t>
      </w:r>
      <w:r>
        <w:rPr>
          <w:spacing w:val="-2"/>
          <w:w w:val="105"/>
          <w:sz w:val="24"/>
        </w:rPr>
        <w:t>jakim</w:t>
      </w:r>
      <w:r>
        <w:rPr>
          <w:spacing w:val="-13"/>
          <w:w w:val="105"/>
          <w:sz w:val="24"/>
        </w:rPr>
        <w:t xml:space="preserve"> </w:t>
      </w:r>
      <w:r>
        <w:rPr>
          <w:spacing w:val="-2"/>
          <w:w w:val="105"/>
          <w:sz w:val="24"/>
        </w:rPr>
        <w:t>powinny</w:t>
      </w:r>
      <w:r>
        <w:rPr>
          <w:spacing w:val="-13"/>
          <w:w w:val="105"/>
          <w:sz w:val="24"/>
        </w:rPr>
        <w:t xml:space="preserve"> </w:t>
      </w:r>
      <w:r>
        <w:rPr>
          <w:spacing w:val="-2"/>
          <w:w w:val="105"/>
          <w:sz w:val="24"/>
        </w:rPr>
        <w:t>odpowiadać</w:t>
      </w:r>
      <w:r>
        <w:rPr>
          <w:spacing w:val="-13"/>
          <w:w w:val="105"/>
          <w:sz w:val="24"/>
        </w:rPr>
        <w:t xml:space="preserve"> </w:t>
      </w:r>
      <w:r>
        <w:rPr>
          <w:spacing w:val="-2"/>
          <w:w w:val="105"/>
          <w:sz w:val="24"/>
        </w:rPr>
        <w:t xml:space="preserve">budowle </w:t>
      </w:r>
      <w:r>
        <w:rPr>
          <w:w w:val="105"/>
          <w:sz w:val="24"/>
        </w:rPr>
        <w:t>kolejowe</w:t>
      </w:r>
      <w:r>
        <w:rPr>
          <w:spacing w:val="-15"/>
          <w:w w:val="105"/>
          <w:sz w:val="24"/>
        </w:rPr>
        <w:t xml:space="preserve"> </w:t>
      </w:r>
      <w:r>
        <w:rPr>
          <w:w w:val="105"/>
          <w:sz w:val="24"/>
        </w:rPr>
        <w:t>i</w:t>
      </w:r>
      <w:r>
        <w:rPr>
          <w:spacing w:val="-15"/>
          <w:w w:val="105"/>
          <w:sz w:val="24"/>
        </w:rPr>
        <w:t xml:space="preserve"> </w:t>
      </w:r>
      <w:r>
        <w:rPr>
          <w:w w:val="105"/>
          <w:sz w:val="24"/>
        </w:rPr>
        <w:t>ich</w:t>
      </w:r>
      <w:r>
        <w:rPr>
          <w:spacing w:val="-15"/>
          <w:w w:val="105"/>
          <w:sz w:val="24"/>
        </w:rPr>
        <w:t xml:space="preserve"> </w:t>
      </w:r>
      <w:r>
        <w:rPr>
          <w:w w:val="105"/>
          <w:sz w:val="24"/>
        </w:rPr>
        <w:t>usytuowanie</w:t>
      </w:r>
      <w:r>
        <w:rPr>
          <w:spacing w:val="-15"/>
          <w:w w:val="105"/>
          <w:sz w:val="24"/>
        </w:rPr>
        <w:t xml:space="preserve"> </w:t>
      </w:r>
      <w:r>
        <w:rPr>
          <w:w w:val="105"/>
          <w:sz w:val="24"/>
        </w:rPr>
        <w:t>(Dz.U.</w:t>
      </w:r>
      <w:r>
        <w:rPr>
          <w:spacing w:val="-15"/>
          <w:w w:val="105"/>
          <w:sz w:val="24"/>
        </w:rPr>
        <w:t xml:space="preserve"> </w:t>
      </w:r>
      <w:r>
        <w:rPr>
          <w:w w:val="105"/>
          <w:sz w:val="24"/>
        </w:rPr>
        <w:t>z</w:t>
      </w:r>
      <w:r>
        <w:rPr>
          <w:spacing w:val="-15"/>
          <w:w w:val="105"/>
          <w:sz w:val="24"/>
        </w:rPr>
        <w:t xml:space="preserve"> </w:t>
      </w:r>
      <w:r>
        <w:rPr>
          <w:w w:val="105"/>
          <w:sz w:val="24"/>
        </w:rPr>
        <w:t>1998</w:t>
      </w:r>
      <w:r>
        <w:rPr>
          <w:spacing w:val="-15"/>
          <w:w w:val="105"/>
          <w:sz w:val="24"/>
        </w:rPr>
        <w:t xml:space="preserve"> </w:t>
      </w:r>
      <w:r>
        <w:rPr>
          <w:w w:val="105"/>
          <w:sz w:val="24"/>
        </w:rPr>
        <w:t>r.</w:t>
      </w:r>
      <w:r>
        <w:rPr>
          <w:spacing w:val="-15"/>
          <w:w w:val="105"/>
          <w:sz w:val="24"/>
        </w:rPr>
        <w:t xml:space="preserve"> </w:t>
      </w:r>
      <w:r>
        <w:rPr>
          <w:w w:val="105"/>
          <w:sz w:val="24"/>
        </w:rPr>
        <w:t>nr</w:t>
      </w:r>
      <w:r>
        <w:rPr>
          <w:spacing w:val="-15"/>
          <w:w w:val="105"/>
          <w:sz w:val="24"/>
        </w:rPr>
        <w:t xml:space="preserve"> </w:t>
      </w:r>
      <w:r>
        <w:rPr>
          <w:w w:val="105"/>
          <w:sz w:val="24"/>
        </w:rPr>
        <w:t>151</w:t>
      </w:r>
      <w:r>
        <w:rPr>
          <w:spacing w:val="-15"/>
          <w:w w:val="105"/>
          <w:sz w:val="24"/>
        </w:rPr>
        <w:t xml:space="preserve"> </w:t>
      </w:r>
      <w:r>
        <w:rPr>
          <w:w w:val="105"/>
          <w:sz w:val="24"/>
        </w:rPr>
        <w:t>poz.</w:t>
      </w:r>
      <w:r>
        <w:rPr>
          <w:spacing w:val="-15"/>
          <w:w w:val="105"/>
          <w:sz w:val="24"/>
        </w:rPr>
        <w:t xml:space="preserve"> </w:t>
      </w:r>
      <w:r>
        <w:rPr>
          <w:w w:val="105"/>
          <w:sz w:val="24"/>
        </w:rPr>
        <w:t>987</w:t>
      </w:r>
      <w:r>
        <w:rPr>
          <w:spacing w:val="-15"/>
          <w:w w:val="105"/>
          <w:sz w:val="24"/>
        </w:rPr>
        <w:t xml:space="preserve"> </w:t>
      </w:r>
      <w:r>
        <w:rPr>
          <w:w w:val="105"/>
          <w:sz w:val="24"/>
        </w:rPr>
        <w:t>z</w:t>
      </w:r>
      <w:r>
        <w:rPr>
          <w:spacing w:val="-15"/>
          <w:w w:val="105"/>
          <w:sz w:val="24"/>
        </w:rPr>
        <w:t xml:space="preserve"> </w:t>
      </w:r>
      <w:proofErr w:type="spellStart"/>
      <w:r>
        <w:rPr>
          <w:w w:val="105"/>
          <w:sz w:val="24"/>
        </w:rPr>
        <w:t>późn</w:t>
      </w:r>
      <w:proofErr w:type="spellEnd"/>
      <w:r>
        <w:rPr>
          <w:w w:val="105"/>
          <w:sz w:val="24"/>
        </w:rPr>
        <w:t>.</w:t>
      </w:r>
      <w:r>
        <w:rPr>
          <w:spacing w:val="-15"/>
          <w:w w:val="105"/>
          <w:sz w:val="24"/>
        </w:rPr>
        <w:t xml:space="preserve"> </w:t>
      </w:r>
      <w:r>
        <w:rPr>
          <w:w w:val="105"/>
          <w:sz w:val="24"/>
        </w:rPr>
        <w:t>zm.).</w:t>
      </w:r>
    </w:p>
    <w:p w14:paraId="022FF31A" w14:textId="77777777" w:rsidR="00E215DA" w:rsidRDefault="00E215DA">
      <w:pPr>
        <w:spacing w:line="312" w:lineRule="auto"/>
        <w:rPr>
          <w:sz w:val="24"/>
        </w:rPr>
        <w:sectPr w:rsidR="00E215DA">
          <w:pgSz w:w="11910" w:h="16840"/>
          <w:pgMar w:top="1100" w:right="360" w:bottom="840" w:left="500" w:header="0" w:footer="655" w:gutter="0"/>
          <w:cols w:space="708"/>
        </w:sectPr>
      </w:pPr>
    </w:p>
    <w:p w14:paraId="048DD7D5" w14:textId="77777777" w:rsidR="00E215DA" w:rsidRDefault="00E215DA">
      <w:pPr>
        <w:pStyle w:val="Tekstpodstawowy"/>
        <w:spacing w:before="260"/>
        <w:ind w:left="0"/>
      </w:pPr>
    </w:p>
    <w:p w14:paraId="509DC060" w14:textId="77777777" w:rsidR="00E215DA" w:rsidRDefault="00000000">
      <w:pPr>
        <w:pStyle w:val="Tekstpodstawowy"/>
        <w:spacing w:line="312" w:lineRule="auto"/>
        <w:ind w:right="772"/>
      </w:pPr>
      <w:r>
        <w:rPr>
          <w:w w:val="105"/>
        </w:rPr>
        <w:t>Dostęp</w:t>
      </w:r>
      <w:r>
        <w:rPr>
          <w:spacing w:val="-18"/>
          <w:w w:val="105"/>
        </w:rPr>
        <w:t xml:space="preserve"> </w:t>
      </w:r>
      <w:r>
        <w:rPr>
          <w:w w:val="105"/>
        </w:rPr>
        <w:t>online:</w:t>
      </w:r>
      <w:r>
        <w:rPr>
          <w:spacing w:val="-17"/>
          <w:w w:val="105"/>
        </w:rPr>
        <w:t xml:space="preserve"> </w:t>
      </w:r>
      <w:hyperlink r:id="rId104">
        <w:r w:rsidR="00E215DA">
          <w:rPr>
            <w:color w:val="005F99"/>
            <w:w w:val="105"/>
            <w:u w:val="single" w:color="005F99"/>
          </w:rPr>
          <w:t>link</w:t>
        </w:r>
        <w:r w:rsidR="00E215DA">
          <w:rPr>
            <w:color w:val="005F99"/>
            <w:spacing w:val="-18"/>
            <w:w w:val="105"/>
            <w:u w:val="single" w:color="005F99"/>
          </w:rPr>
          <w:t xml:space="preserve"> </w:t>
        </w:r>
        <w:r w:rsidR="00E215DA">
          <w:rPr>
            <w:color w:val="005F99"/>
            <w:w w:val="105"/>
            <w:u w:val="single" w:color="005F99"/>
          </w:rPr>
          <w:t>do</w:t>
        </w:r>
        <w:r w:rsidR="00E215DA">
          <w:rPr>
            <w:color w:val="005F99"/>
            <w:spacing w:val="-18"/>
            <w:w w:val="105"/>
            <w:u w:val="single" w:color="005F99"/>
          </w:rPr>
          <w:t xml:space="preserve"> </w:t>
        </w:r>
        <w:r w:rsidR="00E215DA">
          <w:rPr>
            <w:color w:val="005F99"/>
            <w:w w:val="105"/>
            <w:u w:val="single" w:color="005F99"/>
          </w:rPr>
          <w:t>ISAP</w:t>
        </w:r>
        <w:r w:rsidR="00E215DA">
          <w:rPr>
            <w:color w:val="005F99"/>
            <w:spacing w:val="-17"/>
            <w:w w:val="105"/>
            <w:u w:val="single" w:color="005F99"/>
          </w:rPr>
          <w:t xml:space="preserve"> </w:t>
        </w:r>
        <w:r w:rsidR="00E215DA">
          <w:rPr>
            <w:color w:val="005F99"/>
            <w:w w:val="105"/>
            <w:u w:val="single" w:color="005F99"/>
          </w:rPr>
          <w:t>–</w:t>
        </w:r>
        <w:r w:rsidR="00E215DA">
          <w:rPr>
            <w:color w:val="005F99"/>
            <w:spacing w:val="-18"/>
            <w:w w:val="105"/>
            <w:u w:val="single" w:color="005F99"/>
          </w:rPr>
          <w:t xml:space="preserve"> </w:t>
        </w:r>
        <w:r w:rsidR="00E215DA">
          <w:rPr>
            <w:color w:val="005F99"/>
            <w:w w:val="105"/>
            <w:u w:val="single" w:color="005F99"/>
          </w:rPr>
          <w:t>Rozporządzenie</w:t>
        </w:r>
        <w:r w:rsidR="00E215DA">
          <w:rPr>
            <w:color w:val="005F99"/>
            <w:spacing w:val="-17"/>
            <w:w w:val="105"/>
            <w:u w:val="single" w:color="005F99"/>
          </w:rPr>
          <w:t xml:space="preserve"> </w:t>
        </w:r>
        <w:r w:rsidR="00E215DA">
          <w:rPr>
            <w:color w:val="005F99"/>
            <w:w w:val="105"/>
            <w:u w:val="single" w:color="005F99"/>
          </w:rPr>
          <w:t>w</w:t>
        </w:r>
        <w:r w:rsidR="00E215DA">
          <w:rPr>
            <w:color w:val="005F99"/>
            <w:spacing w:val="-18"/>
            <w:w w:val="105"/>
            <w:u w:val="single" w:color="005F99"/>
          </w:rPr>
          <w:t xml:space="preserve"> </w:t>
        </w:r>
        <w:r w:rsidR="00E215DA">
          <w:rPr>
            <w:color w:val="005F99"/>
            <w:w w:val="105"/>
            <w:u w:val="single" w:color="005F99"/>
          </w:rPr>
          <w:t>sprawie</w:t>
        </w:r>
        <w:r w:rsidR="00E215DA">
          <w:rPr>
            <w:color w:val="005F99"/>
            <w:spacing w:val="-17"/>
            <w:w w:val="105"/>
            <w:u w:val="single" w:color="005F99"/>
          </w:rPr>
          <w:t xml:space="preserve"> </w:t>
        </w:r>
        <w:r w:rsidR="00E215DA">
          <w:rPr>
            <w:color w:val="005F99"/>
            <w:w w:val="105"/>
            <w:u w:val="single" w:color="005F99"/>
          </w:rPr>
          <w:t>warunków</w:t>
        </w:r>
        <w:r w:rsidR="00E215DA">
          <w:rPr>
            <w:color w:val="005F99"/>
            <w:spacing w:val="-18"/>
            <w:w w:val="105"/>
            <w:u w:val="single" w:color="005F99"/>
          </w:rPr>
          <w:t xml:space="preserve"> </w:t>
        </w:r>
      </w:hyperlink>
      <w:r>
        <w:rPr>
          <w:color w:val="005F99"/>
          <w:spacing w:val="-18"/>
          <w:w w:val="105"/>
        </w:rPr>
        <w:t xml:space="preserve"> </w:t>
      </w:r>
      <w:hyperlink r:id="rId105">
        <w:r w:rsidR="00E215DA">
          <w:rPr>
            <w:color w:val="005F99"/>
            <w:spacing w:val="-2"/>
            <w:w w:val="105"/>
            <w:u w:val="single" w:color="005F99"/>
          </w:rPr>
          <w:t>technicznych,</w:t>
        </w:r>
        <w:r w:rsidR="00E215DA">
          <w:rPr>
            <w:color w:val="005F99"/>
            <w:spacing w:val="-9"/>
            <w:w w:val="105"/>
            <w:u w:val="single" w:color="005F99"/>
          </w:rPr>
          <w:t xml:space="preserve"> </w:t>
        </w:r>
        <w:r w:rsidR="00E215DA">
          <w:rPr>
            <w:color w:val="005F99"/>
            <w:spacing w:val="-2"/>
            <w:w w:val="105"/>
            <w:u w:val="single" w:color="005F99"/>
          </w:rPr>
          <w:t>jakim</w:t>
        </w:r>
        <w:r w:rsidR="00E215DA">
          <w:rPr>
            <w:color w:val="005F99"/>
            <w:spacing w:val="-9"/>
            <w:w w:val="105"/>
            <w:u w:val="single" w:color="005F99"/>
          </w:rPr>
          <w:t xml:space="preserve"> </w:t>
        </w:r>
        <w:r w:rsidR="00E215DA">
          <w:rPr>
            <w:color w:val="005F99"/>
            <w:spacing w:val="-2"/>
            <w:w w:val="105"/>
            <w:u w:val="single" w:color="005F99"/>
          </w:rPr>
          <w:t>powinny</w:t>
        </w:r>
        <w:r w:rsidR="00E215DA">
          <w:rPr>
            <w:color w:val="005F99"/>
            <w:spacing w:val="-9"/>
            <w:w w:val="105"/>
            <w:u w:val="single" w:color="005F99"/>
          </w:rPr>
          <w:t xml:space="preserve"> </w:t>
        </w:r>
        <w:r w:rsidR="00E215DA">
          <w:rPr>
            <w:color w:val="005F99"/>
            <w:spacing w:val="-2"/>
            <w:w w:val="105"/>
            <w:u w:val="single" w:color="005F99"/>
          </w:rPr>
          <w:t>odpowiadać</w:t>
        </w:r>
        <w:r w:rsidR="00E215DA">
          <w:rPr>
            <w:color w:val="005F99"/>
            <w:spacing w:val="-9"/>
            <w:w w:val="105"/>
            <w:u w:val="single" w:color="005F99"/>
          </w:rPr>
          <w:t xml:space="preserve"> </w:t>
        </w:r>
        <w:r w:rsidR="00E215DA">
          <w:rPr>
            <w:color w:val="005F99"/>
            <w:spacing w:val="-2"/>
            <w:w w:val="105"/>
            <w:u w:val="single" w:color="005F99"/>
          </w:rPr>
          <w:t>budowle</w:t>
        </w:r>
        <w:r w:rsidR="00E215DA">
          <w:rPr>
            <w:color w:val="005F99"/>
            <w:spacing w:val="-9"/>
            <w:w w:val="105"/>
            <w:u w:val="single" w:color="005F99"/>
          </w:rPr>
          <w:t xml:space="preserve"> </w:t>
        </w:r>
        <w:r w:rsidR="00E215DA">
          <w:rPr>
            <w:color w:val="005F99"/>
            <w:spacing w:val="-2"/>
            <w:w w:val="105"/>
            <w:u w:val="single" w:color="005F99"/>
          </w:rPr>
          <w:t>kolejowe</w:t>
        </w:r>
        <w:r w:rsidR="00E215DA">
          <w:rPr>
            <w:color w:val="005F99"/>
            <w:spacing w:val="-9"/>
            <w:w w:val="105"/>
            <w:u w:val="single" w:color="005F99"/>
          </w:rPr>
          <w:t xml:space="preserve"> </w:t>
        </w:r>
        <w:r w:rsidR="00E215DA">
          <w:rPr>
            <w:color w:val="005F99"/>
            <w:spacing w:val="-2"/>
            <w:w w:val="105"/>
            <w:u w:val="single" w:color="005F99"/>
          </w:rPr>
          <w:t>i</w:t>
        </w:r>
        <w:r w:rsidR="00E215DA">
          <w:rPr>
            <w:color w:val="005F99"/>
            <w:spacing w:val="-9"/>
            <w:w w:val="105"/>
            <w:u w:val="single" w:color="005F99"/>
          </w:rPr>
          <w:t xml:space="preserve"> </w:t>
        </w:r>
        <w:r w:rsidR="00E215DA">
          <w:rPr>
            <w:color w:val="005F99"/>
            <w:spacing w:val="-2"/>
            <w:w w:val="105"/>
            <w:u w:val="single" w:color="005F99"/>
          </w:rPr>
          <w:t>ich</w:t>
        </w:r>
        <w:r w:rsidR="00E215DA">
          <w:rPr>
            <w:color w:val="005F99"/>
            <w:spacing w:val="-9"/>
            <w:w w:val="105"/>
            <w:u w:val="single" w:color="005F99"/>
          </w:rPr>
          <w:t xml:space="preserve"> </w:t>
        </w:r>
        <w:r w:rsidR="00E215DA">
          <w:rPr>
            <w:color w:val="005F99"/>
            <w:spacing w:val="-2"/>
            <w:w w:val="105"/>
            <w:u w:val="single" w:color="005F99"/>
          </w:rPr>
          <w:t>usytuowanie</w:t>
        </w:r>
      </w:hyperlink>
    </w:p>
    <w:p w14:paraId="4EEA03F9" w14:textId="77777777" w:rsidR="00E215DA" w:rsidRDefault="00000000">
      <w:pPr>
        <w:pStyle w:val="Akapitzlist"/>
        <w:numPr>
          <w:ilvl w:val="0"/>
          <w:numId w:val="236"/>
        </w:numPr>
        <w:tabs>
          <w:tab w:val="left" w:pos="1594"/>
          <w:tab w:val="left" w:pos="1597"/>
        </w:tabs>
        <w:spacing w:line="312" w:lineRule="auto"/>
        <w:ind w:right="1097"/>
        <w:jc w:val="left"/>
        <w:rPr>
          <w:sz w:val="24"/>
        </w:rPr>
      </w:pPr>
      <w:r>
        <w:rPr>
          <w:spacing w:val="-2"/>
          <w:w w:val="105"/>
          <w:sz w:val="24"/>
        </w:rPr>
        <w:t>Rozporządzenie</w:t>
      </w:r>
      <w:r>
        <w:rPr>
          <w:spacing w:val="-13"/>
          <w:w w:val="105"/>
          <w:sz w:val="24"/>
        </w:rPr>
        <w:t xml:space="preserve"> </w:t>
      </w:r>
      <w:r>
        <w:rPr>
          <w:spacing w:val="-2"/>
          <w:w w:val="105"/>
          <w:sz w:val="24"/>
        </w:rPr>
        <w:t>Ministra</w:t>
      </w:r>
      <w:r>
        <w:rPr>
          <w:spacing w:val="-13"/>
          <w:w w:val="105"/>
          <w:sz w:val="24"/>
        </w:rPr>
        <w:t xml:space="preserve"> </w:t>
      </w:r>
      <w:r>
        <w:rPr>
          <w:spacing w:val="-2"/>
          <w:w w:val="105"/>
          <w:sz w:val="24"/>
        </w:rPr>
        <w:t>Pracy</w:t>
      </w:r>
      <w:r>
        <w:rPr>
          <w:spacing w:val="-13"/>
          <w:w w:val="105"/>
          <w:sz w:val="24"/>
        </w:rPr>
        <w:t xml:space="preserve"> </w:t>
      </w:r>
      <w:r>
        <w:rPr>
          <w:spacing w:val="-2"/>
          <w:w w:val="105"/>
          <w:sz w:val="24"/>
        </w:rPr>
        <w:t>i</w:t>
      </w:r>
      <w:r>
        <w:rPr>
          <w:spacing w:val="-13"/>
          <w:w w:val="105"/>
          <w:sz w:val="24"/>
        </w:rPr>
        <w:t xml:space="preserve"> </w:t>
      </w:r>
      <w:r>
        <w:rPr>
          <w:spacing w:val="-2"/>
          <w:w w:val="105"/>
          <w:sz w:val="24"/>
        </w:rPr>
        <w:t>Polityki</w:t>
      </w:r>
      <w:r>
        <w:rPr>
          <w:spacing w:val="-13"/>
          <w:w w:val="105"/>
          <w:sz w:val="24"/>
        </w:rPr>
        <w:t xml:space="preserve"> </w:t>
      </w:r>
      <w:r>
        <w:rPr>
          <w:spacing w:val="-2"/>
          <w:w w:val="105"/>
          <w:sz w:val="24"/>
        </w:rPr>
        <w:t>Społecznej</w:t>
      </w:r>
      <w:r>
        <w:rPr>
          <w:spacing w:val="-13"/>
          <w:w w:val="105"/>
          <w:sz w:val="24"/>
        </w:rPr>
        <w:t xml:space="preserve"> </w:t>
      </w:r>
      <w:r>
        <w:rPr>
          <w:spacing w:val="-2"/>
          <w:w w:val="105"/>
          <w:sz w:val="24"/>
        </w:rPr>
        <w:t>z</w:t>
      </w:r>
      <w:r>
        <w:rPr>
          <w:spacing w:val="-13"/>
          <w:w w:val="105"/>
          <w:sz w:val="24"/>
        </w:rPr>
        <w:t xml:space="preserve"> </w:t>
      </w:r>
      <w:r>
        <w:rPr>
          <w:spacing w:val="-2"/>
          <w:w w:val="105"/>
          <w:sz w:val="24"/>
        </w:rPr>
        <w:t>dnia</w:t>
      </w:r>
      <w:r>
        <w:rPr>
          <w:spacing w:val="-13"/>
          <w:w w:val="105"/>
          <w:sz w:val="24"/>
        </w:rPr>
        <w:t xml:space="preserve"> </w:t>
      </w:r>
      <w:r>
        <w:rPr>
          <w:spacing w:val="-2"/>
          <w:w w:val="105"/>
          <w:sz w:val="24"/>
        </w:rPr>
        <w:t>6</w:t>
      </w:r>
      <w:r>
        <w:rPr>
          <w:spacing w:val="-13"/>
          <w:w w:val="105"/>
          <w:sz w:val="24"/>
        </w:rPr>
        <w:t xml:space="preserve"> </w:t>
      </w:r>
      <w:r>
        <w:rPr>
          <w:spacing w:val="-2"/>
          <w:w w:val="105"/>
          <w:sz w:val="24"/>
        </w:rPr>
        <w:t>czerwca</w:t>
      </w:r>
      <w:r>
        <w:rPr>
          <w:spacing w:val="-13"/>
          <w:w w:val="105"/>
          <w:sz w:val="24"/>
        </w:rPr>
        <w:t xml:space="preserve"> </w:t>
      </w:r>
      <w:r>
        <w:rPr>
          <w:spacing w:val="-2"/>
          <w:w w:val="105"/>
          <w:sz w:val="24"/>
        </w:rPr>
        <w:t>2000</w:t>
      </w:r>
      <w:r>
        <w:rPr>
          <w:spacing w:val="-13"/>
          <w:w w:val="105"/>
          <w:sz w:val="24"/>
        </w:rPr>
        <w:t xml:space="preserve"> </w:t>
      </w:r>
      <w:r>
        <w:rPr>
          <w:spacing w:val="-2"/>
          <w:w w:val="105"/>
          <w:sz w:val="24"/>
        </w:rPr>
        <w:t xml:space="preserve">r. </w:t>
      </w:r>
      <w:r>
        <w:rPr>
          <w:w w:val="105"/>
          <w:sz w:val="24"/>
        </w:rPr>
        <w:t>w</w:t>
      </w:r>
      <w:r>
        <w:rPr>
          <w:spacing w:val="-14"/>
          <w:w w:val="105"/>
          <w:sz w:val="24"/>
        </w:rPr>
        <w:t xml:space="preserve"> </w:t>
      </w:r>
      <w:r>
        <w:rPr>
          <w:w w:val="105"/>
          <w:sz w:val="24"/>
        </w:rPr>
        <w:t>sprawie</w:t>
      </w:r>
      <w:r>
        <w:rPr>
          <w:spacing w:val="-14"/>
          <w:w w:val="105"/>
          <w:sz w:val="24"/>
        </w:rPr>
        <w:t xml:space="preserve"> </w:t>
      </w:r>
      <w:r>
        <w:rPr>
          <w:w w:val="105"/>
          <w:sz w:val="24"/>
        </w:rPr>
        <w:t>sposobu</w:t>
      </w:r>
      <w:r>
        <w:rPr>
          <w:spacing w:val="-14"/>
          <w:w w:val="105"/>
          <w:sz w:val="24"/>
        </w:rPr>
        <w:t xml:space="preserve"> </w:t>
      </w:r>
      <w:r>
        <w:rPr>
          <w:w w:val="105"/>
          <w:sz w:val="24"/>
        </w:rPr>
        <w:t>tworzenia,</w:t>
      </w:r>
      <w:r>
        <w:rPr>
          <w:spacing w:val="-14"/>
          <w:w w:val="105"/>
          <w:sz w:val="24"/>
        </w:rPr>
        <w:t xml:space="preserve"> </w:t>
      </w:r>
      <w:r>
        <w:rPr>
          <w:w w:val="105"/>
          <w:sz w:val="24"/>
        </w:rPr>
        <w:t>działania</w:t>
      </w:r>
      <w:r>
        <w:rPr>
          <w:spacing w:val="-14"/>
          <w:w w:val="105"/>
          <w:sz w:val="24"/>
        </w:rPr>
        <w:t xml:space="preserve"> </w:t>
      </w:r>
      <w:r>
        <w:rPr>
          <w:w w:val="105"/>
          <w:sz w:val="24"/>
        </w:rPr>
        <w:t>i</w:t>
      </w:r>
      <w:r>
        <w:rPr>
          <w:spacing w:val="-14"/>
          <w:w w:val="105"/>
          <w:sz w:val="24"/>
        </w:rPr>
        <w:t xml:space="preserve"> </w:t>
      </w:r>
      <w:r>
        <w:rPr>
          <w:w w:val="105"/>
          <w:sz w:val="24"/>
        </w:rPr>
        <w:t>finansowania</w:t>
      </w:r>
      <w:r>
        <w:rPr>
          <w:spacing w:val="-14"/>
          <w:w w:val="105"/>
          <w:sz w:val="24"/>
        </w:rPr>
        <w:t xml:space="preserve"> </w:t>
      </w:r>
      <w:r>
        <w:rPr>
          <w:w w:val="105"/>
          <w:sz w:val="24"/>
        </w:rPr>
        <w:t>specjalistycznych ośrodków</w:t>
      </w:r>
      <w:r>
        <w:rPr>
          <w:spacing w:val="-2"/>
          <w:w w:val="105"/>
          <w:sz w:val="24"/>
        </w:rPr>
        <w:t xml:space="preserve"> </w:t>
      </w:r>
      <w:r>
        <w:rPr>
          <w:w w:val="105"/>
          <w:sz w:val="24"/>
        </w:rPr>
        <w:t>szkoleniowo-rehabilitacyjnych</w:t>
      </w:r>
      <w:r>
        <w:rPr>
          <w:spacing w:val="-2"/>
          <w:w w:val="105"/>
          <w:sz w:val="24"/>
        </w:rPr>
        <w:t xml:space="preserve"> </w:t>
      </w:r>
      <w:r>
        <w:rPr>
          <w:w w:val="105"/>
          <w:sz w:val="24"/>
        </w:rPr>
        <w:t>oraz</w:t>
      </w:r>
      <w:r>
        <w:rPr>
          <w:spacing w:val="-2"/>
          <w:w w:val="105"/>
          <w:sz w:val="24"/>
        </w:rPr>
        <w:t xml:space="preserve"> </w:t>
      </w:r>
      <w:r>
        <w:rPr>
          <w:w w:val="105"/>
          <w:sz w:val="24"/>
        </w:rPr>
        <w:t>trybu</w:t>
      </w:r>
      <w:r>
        <w:rPr>
          <w:spacing w:val="-2"/>
          <w:w w:val="105"/>
          <w:sz w:val="24"/>
        </w:rPr>
        <w:t xml:space="preserve"> </w:t>
      </w:r>
      <w:r>
        <w:rPr>
          <w:w w:val="105"/>
          <w:sz w:val="24"/>
        </w:rPr>
        <w:t>sprawowania</w:t>
      </w:r>
      <w:r>
        <w:rPr>
          <w:spacing w:val="-2"/>
          <w:w w:val="105"/>
          <w:sz w:val="24"/>
        </w:rPr>
        <w:t xml:space="preserve"> </w:t>
      </w:r>
      <w:r>
        <w:rPr>
          <w:w w:val="105"/>
          <w:sz w:val="24"/>
        </w:rPr>
        <w:t xml:space="preserve">nadzoru </w:t>
      </w:r>
      <w:r>
        <w:rPr>
          <w:spacing w:val="-2"/>
          <w:w w:val="105"/>
          <w:sz w:val="24"/>
        </w:rPr>
        <w:t>nad</w:t>
      </w:r>
      <w:r>
        <w:rPr>
          <w:spacing w:val="-13"/>
          <w:w w:val="105"/>
          <w:sz w:val="24"/>
        </w:rPr>
        <w:t xml:space="preserve"> </w:t>
      </w:r>
      <w:r>
        <w:rPr>
          <w:spacing w:val="-2"/>
          <w:w w:val="105"/>
          <w:sz w:val="24"/>
        </w:rPr>
        <w:t>ich</w:t>
      </w:r>
      <w:r>
        <w:rPr>
          <w:spacing w:val="-13"/>
          <w:w w:val="105"/>
          <w:sz w:val="24"/>
        </w:rPr>
        <w:t xml:space="preserve"> </w:t>
      </w:r>
      <w:r>
        <w:rPr>
          <w:spacing w:val="-2"/>
          <w:w w:val="105"/>
          <w:sz w:val="24"/>
        </w:rPr>
        <w:t>działalnością</w:t>
      </w:r>
      <w:r>
        <w:rPr>
          <w:spacing w:val="-13"/>
          <w:w w:val="105"/>
          <w:sz w:val="24"/>
        </w:rPr>
        <w:t xml:space="preserve"> </w:t>
      </w:r>
      <w:r>
        <w:rPr>
          <w:spacing w:val="-2"/>
          <w:w w:val="105"/>
          <w:sz w:val="24"/>
        </w:rPr>
        <w:t>(Dz.U.</w:t>
      </w:r>
      <w:r>
        <w:rPr>
          <w:spacing w:val="-13"/>
          <w:w w:val="105"/>
          <w:sz w:val="24"/>
        </w:rPr>
        <w:t xml:space="preserve"> </w:t>
      </w:r>
      <w:r>
        <w:rPr>
          <w:spacing w:val="-2"/>
          <w:w w:val="105"/>
          <w:sz w:val="24"/>
        </w:rPr>
        <w:t>z</w:t>
      </w:r>
      <w:r>
        <w:rPr>
          <w:spacing w:val="-13"/>
          <w:w w:val="105"/>
          <w:sz w:val="24"/>
        </w:rPr>
        <w:t xml:space="preserve"> </w:t>
      </w:r>
      <w:r>
        <w:rPr>
          <w:spacing w:val="-2"/>
          <w:w w:val="105"/>
          <w:sz w:val="24"/>
        </w:rPr>
        <w:t>2000</w:t>
      </w:r>
      <w:r>
        <w:rPr>
          <w:spacing w:val="-13"/>
          <w:w w:val="105"/>
          <w:sz w:val="24"/>
        </w:rPr>
        <w:t xml:space="preserve"> </w:t>
      </w:r>
      <w:r>
        <w:rPr>
          <w:spacing w:val="-2"/>
          <w:w w:val="105"/>
          <w:sz w:val="24"/>
        </w:rPr>
        <w:t>r.</w:t>
      </w:r>
      <w:r>
        <w:rPr>
          <w:spacing w:val="-13"/>
          <w:w w:val="105"/>
          <w:sz w:val="24"/>
        </w:rPr>
        <w:t xml:space="preserve"> </w:t>
      </w:r>
      <w:r>
        <w:rPr>
          <w:spacing w:val="-2"/>
          <w:w w:val="105"/>
          <w:sz w:val="24"/>
        </w:rPr>
        <w:t>nr</w:t>
      </w:r>
      <w:r>
        <w:rPr>
          <w:spacing w:val="-13"/>
          <w:w w:val="105"/>
          <w:sz w:val="24"/>
        </w:rPr>
        <w:t xml:space="preserve"> </w:t>
      </w:r>
      <w:r>
        <w:rPr>
          <w:spacing w:val="-2"/>
          <w:w w:val="105"/>
          <w:sz w:val="24"/>
        </w:rPr>
        <w:t>51</w:t>
      </w:r>
      <w:r>
        <w:rPr>
          <w:spacing w:val="-13"/>
          <w:w w:val="105"/>
          <w:sz w:val="24"/>
        </w:rPr>
        <w:t xml:space="preserve"> </w:t>
      </w:r>
      <w:r>
        <w:rPr>
          <w:spacing w:val="-2"/>
          <w:w w:val="105"/>
          <w:sz w:val="24"/>
        </w:rPr>
        <w:t>poz.</w:t>
      </w:r>
      <w:r>
        <w:rPr>
          <w:spacing w:val="-13"/>
          <w:w w:val="105"/>
          <w:sz w:val="24"/>
        </w:rPr>
        <w:t xml:space="preserve"> </w:t>
      </w:r>
      <w:r>
        <w:rPr>
          <w:spacing w:val="-2"/>
          <w:w w:val="105"/>
          <w:sz w:val="24"/>
        </w:rPr>
        <w:t>613),</w:t>
      </w:r>
      <w:r>
        <w:rPr>
          <w:spacing w:val="-13"/>
          <w:w w:val="105"/>
          <w:sz w:val="24"/>
        </w:rPr>
        <w:t xml:space="preserve"> </w:t>
      </w:r>
      <w:r>
        <w:rPr>
          <w:spacing w:val="-2"/>
          <w:w w:val="105"/>
          <w:sz w:val="24"/>
        </w:rPr>
        <w:t>w</w:t>
      </w:r>
      <w:r>
        <w:rPr>
          <w:spacing w:val="-13"/>
          <w:w w:val="105"/>
          <w:sz w:val="24"/>
        </w:rPr>
        <w:t xml:space="preserve"> </w:t>
      </w:r>
      <w:r>
        <w:rPr>
          <w:spacing w:val="-2"/>
          <w:w w:val="105"/>
          <w:sz w:val="24"/>
        </w:rPr>
        <w:t>tym</w:t>
      </w:r>
      <w:r>
        <w:rPr>
          <w:spacing w:val="-13"/>
          <w:w w:val="105"/>
          <w:sz w:val="24"/>
        </w:rPr>
        <w:t xml:space="preserve"> </w:t>
      </w:r>
      <w:r>
        <w:rPr>
          <w:spacing w:val="-2"/>
          <w:w w:val="105"/>
          <w:sz w:val="24"/>
        </w:rPr>
        <w:t>w</w:t>
      </w:r>
      <w:r>
        <w:rPr>
          <w:spacing w:val="-13"/>
          <w:w w:val="105"/>
          <w:sz w:val="24"/>
        </w:rPr>
        <w:t xml:space="preserve"> </w:t>
      </w:r>
      <w:r>
        <w:rPr>
          <w:spacing w:val="-2"/>
          <w:w w:val="105"/>
          <w:sz w:val="24"/>
        </w:rPr>
        <w:t>szczególności</w:t>
      </w:r>
    </w:p>
    <w:p w14:paraId="02A7419A" w14:textId="77777777" w:rsidR="00E215DA" w:rsidRDefault="00000000">
      <w:pPr>
        <w:pStyle w:val="Tekstpodstawowy"/>
        <w:spacing w:line="304" w:lineRule="exact"/>
      </w:pPr>
      <w:r>
        <w:rPr>
          <w:rFonts w:ascii="Arial Black" w:hAnsi="Arial Black"/>
        </w:rPr>
        <w:t>§</w:t>
      </w:r>
      <w:r>
        <w:rPr>
          <w:rFonts w:ascii="Arial Black" w:hAnsi="Arial Black"/>
          <w:spacing w:val="-19"/>
        </w:rPr>
        <w:t xml:space="preserve"> </w:t>
      </w:r>
      <w:r>
        <w:rPr>
          <w:rFonts w:ascii="Arial Black" w:hAnsi="Arial Black"/>
        </w:rPr>
        <w:t>6</w:t>
      </w:r>
      <w:r>
        <w:rPr>
          <w:rFonts w:ascii="Arial Black" w:hAnsi="Arial Black"/>
          <w:spacing w:val="-18"/>
        </w:rPr>
        <w:t xml:space="preserve"> </w:t>
      </w:r>
      <w:r>
        <w:rPr>
          <w:rFonts w:ascii="Arial Black" w:hAnsi="Arial Black"/>
        </w:rPr>
        <w:t>ust.</w:t>
      </w:r>
      <w:r>
        <w:rPr>
          <w:rFonts w:ascii="Arial Black" w:hAnsi="Arial Black"/>
          <w:spacing w:val="-18"/>
        </w:rPr>
        <w:t xml:space="preserve"> </w:t>
      </w:r>
      <w:r>
        <w:rPr>
          <w:rFonts w:ascii="Arial Black" w:hAnsi="Arial Black"/>
        </w:rPr>
        <w:t>2</w:t>
      </w:r>
      <w:r>
        <w:rPr>
          <w:rFonts w:ascii="Arial Black" w:hAnsi="Arial Black"/>
          <w:spacing w:val="-19"/>
        </w:rPr>
        <w:t xml:space="preserve"> </w:t>
      </w:r>
      <w:r>
        <w:rPr>
          <w:rFonts w:ascii="Arial Black" w:hAnsi="Arial Black"/>
        </w:rPr>
        <w:t>pkt</w:t>
      </w:r>
      <w:r>
        <w:rPr>
          <w:rFonts w:ascii="Arial Black" w:hAnsi="Arial Black"/>
          <w:spacing w:val="-18"/>
        </w:rPr>
        <w:t xml:space="preserve"> </w:t>
      </w:r>
      <w:r>
        <w:rPr>
          <w:rFonts w:ascii="Arial Black" w:hAnsi="Arial Black"/>
        </w:rPr>
        <w:t>8</w:t>
      </w:r>
      <w:r>
        <w:t>,</w:t>
      </w:r>
      <w:r>
        <w:rPr>
          <w:spacing w:val="-4"/>
        </w:rPr>
        <w:t xml:space="preserve"> </w:t>
      </w:r>
      <w:r>
        <w:t>który</w:t>
      </w:r>
      <w:r>
        <w:rPr>
          <w:spacing w:val="-4"/>
        </w:rPr>
        <w:t xml:space="preserve"> </w:t>
      </w:r>
      <w:r>
        <w:t>stanowi,</w:t>
      </w:r>
      <w:r>
        <w:rPr>
          <w:spacing w:val="-5"/>
        </w:rPr>
        <w:t xml:space="preserve"> </w:t>
      </w:r>
      <w:r>
        <w:t>że</w:t>
      </w:r>
      <w:r>
        <w:rPr>
          <w:spacing w:val="-4"/>
        </w:rPr>
        <w:t xml:space="preserve"> </w:t>
      </w:r>
      <w:r>
        <w:t>projekt</w:t>
      </w:r>
      <w:r>
        <w:rPr>
          <w:spacing w:val="-4"/>
        </w:rPr>
        <w:t xml:space="preserve"> </w:t>
      </w:r>
      <w:r>
        <w:t>utworzenia</w:t>
      </w:r>
      <w:r>
        <w:rPr>
          <w:spacing w:val="-4"/>
        </w:rPr>
        <w:t xml:space="preserve"> </w:t>
      </w:r>
      <w:r>
        <w:t>i</w:t>
      </w:r>
      <w:r>
        <w:rPr>
          <w:spacing w:val="-5"/>
        </w:rPr>
        <w:t xml:space="preserve"> </w:t>
      </w:r>
      <w:r>
        <w:t>działania</w:t>
      </w:r>
      <w:r>
        <w:rPr>
          <w:spacing w:val="-4"/>
        </w:rPr>
        <w:t xml:space="preserve"> </w:t>
      </w:r>
      <w:r>
        <w:rPr>
          <w:spacing w:val="-2"/>
        </w:rPr>
        <w:t>ośrodka</w:t>
      </w:r>
    </w:p>
    <w:p w14:paraId="658C51C3" w14:textId="77777777" w:rsidR="00E215DA" w:rsidRDefault="00000000">
      <w:pPr>
        <w:pStyle w:val="Tekstpodstawowy"/>
        <w:spacing w:before="60" w:line="312" w:lineRule="auto"/>
        <w:ind w:right="1205"/>
      </w:pPr>
      <w:r>
        <w:t>powinien zawierać m.in. plan pomieszczeń oraz opis przeznaczenia obiektów</w:t>
      </w:r>
      <w:r>
        <w:rPr>
          <w:spacing w:val="80"/>
          <w:w w:val="105"/>
        </w:rPr>
        <w:t xml:space="preserve"> </w:t>
      </w:r>
      <w:r>
        <w:rPr>
          <w:w w:val="105"/>
        </w:rPr>
        <w:t>i</w:t>
      </w:r>
      <w:r>
        <w:rPr>
          <w:spacing w:val="-1"/>
          <w:w w:val="105"/>
        </w:rPr>
        <w:t xml:space="preserve"> </w:t>
      </w:r>
      <w:r>
        <w:rPr>
          <w:w w:val="105"/>
        </w:rPr>
        <w:t>lokali</w:t>
      </w:r>
      <w:r>
        <w:rPr>
          <w:spacing w:val="-1"/>
          <w:w w:val="105"/>
        </w:rPr>
        <w:t xml:space="preserve"> </w:t>
      </w:r>
      <w:r>
        <w:rPr>
          <w:w w:val="105"/>
        </w:rPr>
        <w:t>z</w:t>
      </w:r>
      <w:r>
        <w:rPr>
          <w:spacing w:val="-1"/>
          <w:w w:val="105"/>
        </w:rPr>
        <w:t xml:space="preserve"> </w:t>
      </w:r>
      <w:r>
        <w:rPr>
          <w:w w:val="105"/>
        </w:rPr>
        <w:t>uwzględnieniem</w:t>
      </w:r>
      <w:r>
        <w:rPr>
          <w:spacing w:val="-1"/>
          <w:w w:val="105"/>
        </w:rPr>
        <w:t xml:space="preserve"> </w:t>
      </w:r>
      <w:r>
        <w:rPr>
          <w:w w:val="105"/>
        </w:rPr>
        <w:t>ich</w:t>
      </w:r>
      <w:r>
        <w:rPr>
          <w:spacing w:val="-1"/>
          <w:w w:val="105"/>
        </w:rPr>
        <w:t xml:space="preserve"> </w:t>
      </w:r>
      <w:r>
        <w:rPr>
          <w:w w:val="105"/>
        </w:rPr>
        <w:t>dostosowania</w:t>
      </w:r>
      <w:r>
        <w:rPr>
          <w:spacing w:val="-1"/>
          <w:w w:val="105"/>
        </w:rPr>
        <w:t xml:space="preserve"> </w:t>
      </w:r>
      <w:r>
        <w:rPr>
          <w:w w:val="105"/>
        </w:rPr>
        <w:t>do</w:t>
      </w:r>
      <w:r>
        <w:rPr>
          <w:spacing w:val="-1"/>
          <w:w w:val="105"/>
        </w:rPr>
        <w:t xml:space="preserve"> </w:t>
      </w:r>
      <w:r>
        <w:rPr>
          <w:w w:val="105"/>
        </w:rPr>
        <w:t>potrzeb</w:t>
      </w:r>
      <w:r>
        <w:rPr>
          <w:spacing w:val="-1"/>
          <w:w w:val="105"/>
        </w:rPr>
        <w:t xml:space="preserve"> </w:t>
      </w:r>
      <w:r>
        <w:rPr>
          <w:w w:val="105"/>
        </w:rPr>
        <w:t>i</w:t>
      </w:r>
      <w:r>
        <w:rPr>
          <w:spacing w:val="-1"/>
          <w:w w:val="105"/>
        </w:rPr>
        <w:t xml:space="preserve"> </w:t>
      </w:r>
      <w:r>
        <w:rPr>
          <w:w w:val="105"/>
        </w:rPr>
        <w:t>możliwości</w:t>
      </w:r>
      <w:r>
        <w:rPr>
          <w:spacing w:val="-1"/>
          <w:w w:val="105"/>
        </w:rPr>
        <w:t xml:space="preserve"> </w:t>
      </w:r>
      <w:r>
        <w:rPr>
          <w:w w:val="105"/>
        </w:rPr>
        <w:t>osób</w:t>
      </w:r>
    </w:p>
    <w:p w14:paraId="5329951C" w14:textId="77777777" w:rsidR="00E215DA" w:rsidRDefault="00000000">
      <w:pPr>
        <w:pStyle w:val="Tekstpodstawowy"/>
        <w:spacing w:before="3" w:line="312" w:lineRule="auto"/>
        <w:ind w:right="772"/>
      </w:pPr>
      <w:r>
        <w:t xml:space="preserve">z niepełnosprawnościami, wraz z wykazem wyposażenia specjalistycznego </w:t>
      </w:r>
      <w:r>
        <w:rPr>
          <w:w w:val="105"/>
        </w:rPr>
        <w:t>ośrodka,</w:t>
      </w:r>
      <w:r>
        <w:rPr>
          <w:spacing w:val="-17"/>
          <w:w w:val="105"/>
        </w:rPr>
        <w:t xml:space="preserve"> </w:t>
      </w:r>
      <w:r>
        <w:rPr>
          <w:w w:val="105"/>
        </w:rPr>
        <w:t>niezbędnego</w:t>
      </w:r>
      <w:r>
        <w:rPr>
          <w:spacing w:val="-17"/>
          <w:w w:val="105"/>
        </w:rPr>
        <w:t xml:space="preserve"> </w:t>
      </w:r>
      <w:r>
        <w:rPr>
          <w:w w:val="105"/>
        </w:rPr>
        <w:t>w</w:t>
      </w:r>
      <w:r>
        <w:rPr>
          <w:spacing w:val="-17"/>
          <w:w w:val="105"/>
        </w:rPr>
        <w:t xml:space="preserve"> </w:t>
      </w:r>
      <w:r>
        <w:rPr>
          <w:w w:val="105"/>
        </w:rPr>
        <w:t>procesie</w:t>
      </w:r>
      <w:r>
        <w:rPr>
          <w:spacing w:val="-17"/>
          <w:w w:val="105"/>
        </w:rPr>
        <w:t xml:space="preserve"> </w:t>
      </w:r>
      <w:r>
        <w:rPr>
          <w:w w:val="105"/>
        </w:rPr>
        <w:t>realizacji</w:t>
      </w:r>
      <w:r>
        <w:rPr>
          <w:spacing w:val="-17"/>
          <w:w w:val="105"/>
        </w:rPr>
        <w:t xml:space="preserve"> </w:t>
      </w:r>
      <w:r>
        <w:rPr>
          <w:w w:val="105"/>
        </w:rPr>
        <w:t>programu</w:t>
      </w:r>
      <w:r>
        <w:rPr>
          <w:spacing w:val="-17"/>
          <w:w w:val="105"/>
        </w:rPr>
        <w:t xml:space="preserve"> </w:t>
      </w:r>
      <w:r>
        <w:rPr>
          <w:w w:val="105"/>
        </w:rPr>
        <w:t>szkolenia.</w:t>
      </w:r>
    </w:p>
    <w:p w14:paraId="7D4A39E5" w14:textId="77777777" w:rsidR="00E215DA" w:rsidRDefault="00000000">
      <w:pPr>
        <w:pStyle w:val="Tekstpodstawowy"/>
        <w:spacing w:before="2" w:line="312" w:lineRule="auto"/>
      </w:pPr>
      <w:r>
        <w:t xml:space="preserve">Dostęp online: </w:t>
      </w:r>
      <w:hyperlink r:id="rId106">
        <w:r w:rsidR="00E215DA">
          <w:rPr>
            <w:color w:val="005F99"/>
            <w:u w:val="single" w:color="005F99"/>
          </w:rPr>
          <w:t>link do ISAP – Rozporządzenie w sprawie ośrodków szkolno-</w:t>
        </w:r>
      </w:hyperlink>
      <w:r>
        <w:rPr>
          <w:color w:val="005F99"/>
        </w:rPr>
        <w:t xml:space="preserve"> </w:t>
      </w:r>
      <w:hyperlink r:id="rId107">
        <w:r w:rsidR="00E215DA">
          <w:rPr>
            <w:color w:val="005F99"/>
            <w:spacing w:val="-2"/>
            <w:w w:val="110"/>
            <w:u w:val="single" w:color="005F99"/>
          </w:rPr>
          <w:t>rehabilitacyjnych</w:t>
        </w:r>
      </w:hyperlink>
    </w:p>
    <w:p w14:paraId="239C0785" w14:textId="77777777" w:rsidR="00E215DA" w:rsidRDefault="00000000">
      <w:pPr>
        <w:pStyle w:val="Akapitzlist"/>
        <w:numPr>
          <w:ilvl w:val="0"/>
          <w:numId w:val="236"/>
        </w:numPr>
        <w:tabs>
          <w:tab w:val="left" w:pos="1594"/>
          <w:tab w:val="left" w:pos="1597"/>
        </w:tabs>
        <w:spacing w:before="60" w:line="295" w:lineRule="auto"/>
        <w:ind w:right="886"/>
        <w:jc w:val="left"/>
        <w:rPr>
          <w:sz w:val="24"/>
        </w:rPr>
      </w:pPr>
      <w:r>
        <w:rPr>
          <w:w w:val="105"/>
          <w:sz w:val="24"/>
        </w:rPr>
        <w:t>Rozporządzenie</w:t>
      </w:r>
      <w:r>
        <w:rPr>
          <w:spacing w:val="-4"/>
          <w:w w:val="105"/>
          <w:sz w:val="24"/>
        </w:rPr>
        <w:t xml:space="preserve"> </w:t>
      </w:r>
      <w:r>
        <w:rPr>
          <w:w w:val="105"/>
          <w:sz w:val="24"/>
        </w:rPr>
        <w:t>Ministra</w:t>
      </w:r>
      <w:r>
        <w:rPr>
          <w:spacing w:val="-4"/>
          <w:w w:val="105"/>
          <w:sz w:val="24"/>
        </w:rPr>
        <w:t xml:space="preserve"> </w:t>
      </w:r>
      <w:r>
        <w:rPr>
          <w:w w:val="105"/>
          <w:sz w:val="24"/>
        </w:rPr>
        <w:t>Infrastruktury</w:t>
      </w:r>
      <w:r>
        <w:rPr>
          <w:spacing w:val="-4"/>
          <w:w w:val="105"/>
          <w:sz w:val="24"/>
        </w:rPr>
        <w:t xml:space="preserve"> </w:t>
      </w:r>
      <w:r>
        <w:rPr>
          <w:w w:val="105"/>
          <w:sz w:val="24"/>
        </w:rPr>
        <w:t>z</w:t>
      </w:r>
      <w:r>
        <w:rPr>
          <w:spacing w:val="-4"/>
          <w:w w:val="105"/>
          <w:sz w:val="24"/>
        </w:rPr>
        <w:t xml:space="preserve"> </w:t>
      </w:r>
      <w:r>
        <w:rPr>
          <w:w w:val="105"/>
          <w:sz w:val="24"/>
        </w:rPr>
        <w:t>dnia</w:t>
      </w:r>
      <w:r>
        <w:rPr>
          <w:spacing w:val="-4"/>
          <w:w w:val="105"/>
          <w:sz w:val="24"/>
        </w:rPr>
        <w:t xml:space="preserve"> </w:t>
      </w:r>
      <w:r>
        <w:rPr>
          <w:w w:val="105"/>
          <w:sz w:val="24"/>
        </w:rPr>
        <w:t>12</w:t>
      </w:r>
      <w:r>
        <w:rPr>
          <w:spacing w:val="-4"/>
          <w:w w:val="105"/>
          <w:sz w:val="24"/>
        </w:rPr>
        <w:t xml:space="preserve"> </w:t>
      </w:r>
      <w:r>
        <w:rPr>
          <w:w w:val="105"/>
          <w:sz w:val="24"/>
        </w:rPr>
        <w:t>kwietnia</w:t>
      </w:r>
      <w:r>
        <w:rPr>
          <w:spacing w:val="-4"/>
          <w:w w:val="105"/>
          <w:sz w:val="24"/>
        </w:rPr>
        <w:t xml:space="preserve"> </w:t>
      </w:r>
      <w:r>
        <w:rPr>
          <w:w w:val="105"/>
          <w:sz w:val="24"/>
        </w:rPr>
        <w:t>2002</w:t>
      </w:r>
      <w:r>
        <w:rPr>
          <w:spacing w:val="-4"/>
          <w:w w:val="105"/>
          <w:sz w:val="24"/>
        </w:rPr>
        <w:t xml:space="preserve"> </w:t>
      </w:r>
      <w:r>
        <w:rPr>
          <w:w w:val="105"/>
          <w:sz w:val="24"/>
        </w:rPr>
        <w:t>r.</w:t>
      </w:r>
      <w:r>
        <w:rPr>
          <w:spacing w:val="-4"/>
          <w:w w:val="105"/>
          <w:sz w:val="24"/>
        </w:rPr>
        <w:t xml:space="preserve"> </w:t>
      </w:r>
      <w:r>
        <w:rPr>
          <w:w w:val="105"/>
          <w:sz w:val="24"/>
        </w:rPr>
        <w:t>w</w:t>
      </w:r>
      <w:r>
        <w:rPr>
          <w:spacing w:val="-4"/>
          <w:w w:val="105"/>
          <w:sz w:val="24"/>
        </w:rPr>
        <w:t xml:space="preserve"> </w:t>
      </w:r>
      <w:r>
        <w:rPr>
          <w:w w:val="105"/>
          <w:sz w:val="24"/>
        </w:rPr>
        <w:t xml:space="preserve">sprawie </w:t>
      </w:r>
      <w:r>
        <w:rPr>
          <w:spacing w:val="-2"/>
          <w:w w:val="105"/>
          <w:sz w:val="24"/>
        </w:rPr>
        <w:t>warunków</w:t>
      </w:r>
      <w:r>
        <w:rPr>
          <w:spacing w:val="-9"/>
          <w:w w:val="105"/>
          <w:sz w:val="24"/>
        </w:rPr>
        <w:t xml:space="preserve"> </w:t>
      </w:r>
      <w:r>
        <w:rPr>
          <w:spacing w:val="-2"/>
          <w:w w:val="105"/>
          <w:sz w:val="24"/>
        </w:rPr>
        <w:t>technicznych,</w:t>
      </w:r>
      <w:r>
        <w:rPr>
          <w:spacing w:val="-9"/>
          <w:w w:val="105"/>
          <w:sz w:val="24"/>
        </w:rPr>
        <w:t xml:space="preserve"> </w:t>
      </w:r>
      <w:r>
        <w:rPr>
          <w:spacing w:val="-2"/>
          <w:w w:val="105"/>
          <w:sz w:val="24"/>
        </w:rPr>
        <w:t>jakim</w:t>
      </w:r>
      <w:r>
        <w:rPr>
          <w:spacing w:val="-9"/>
          <w:w w:val="105"/>
          <w:sz w:val="24"/>
        </w:rPr>
        <w:t xml:space="preserve"> </w:t>
      </w:r>
      <w:r>
        <w:rPr>
          <w:spacing w:val="-2"/>
          <w:w w:val="105"/>
          <w:sz w:val="24"/>
        </w:rPr>
        <w:t>powinny</w:t>
      </w:r>
      <w:r>
        <w:rPr>
          <w:spacing w:val="-9"/>
          <w:w w:val="105"/>
          <w:sz w:val="24"/>
        </w:rPr>
        <w:t xml:space="preserve"> </w:t>
      </w:r>
      <w:r>
        <w:rPr>
          <w:spacing w:val="-2"/>
          <w:w w:val="105"/>
          <w:sz w:val="24"/>
        </w:rPr>
        <w:t>odpowiadać</w:t>
      </w:r>
      <w:r>
        <w:rPr>
          <w:spacing w:val="-9"/>
          <w:w w:val="105"/>
          <w:sz w:val="24"/>
        </w:rPr>
        <w:t xml:space="preserve"> </w:t>
      </w:r>
      <w:r>
        <w:rPr>
          <w:spacing w:val="-2"/>
          <w:w w:val="105"/>
          <w:sz w:val="24"/>
        </w:rPr>
        <w:t>budynki</w:t>
      </w:r>
      <w:r>
        <w:rPr>
          <w:spacing w:val="-9"/>
          <w:w w:val="105"/>
          <w:sz w:val="24"/>
        </w:rPr>
        <w:t xml:space="preserve"> </w:t>
      </w:r>
      <w:r>
        <w:rPr>
          <w:spacing w:val="-2"/>
          <w:w w:val="105"/>
          <w:sz w:val="24"/>
        </w:rPr>
        <w:t>i</w:t>
      </w:r>
      <w:r>
        <w:rPr>
          <w:spacing w:val="-9"/>
          <w:w w:val="105"/>
          <w:sz w:val="24"/>
        </w:rPr>
        <w:t xml:space="preserve"> </w:t>
      </w:r>
      <w:r>
        <w:rPr>
          <w:spacing w:val="-2"/>
          <w:w w:val="105"/>
          <w:sz w:val="24"/>
        </w:rPr>
        <w:t>ich</w:t>
      </w:r>
      <w:r>
        <w:rPr>
          <w:spacing w:val="-9"/>
          <w:w w:val="105"/>
          <w:sz w:val="24"/>
        </w:rPr>
        <w:t xml:space="preserve"> </w:t>
      </w:r>
      <w:r>
        <w:rPr>
          <w:spacing w:val="-2"/>
          <w:w w:val="105"/>
          <w:sz w:val="24"/>
        </w:rPr>
        <w:t>usytuowanie (Dz.U.</w:t>
      </w:r>
      <w:r>
        <w:rPr>
          <w:spacing w:val="-16"/>
          <w:w w:val="105"/>
          <w:sz w:val="24"/>
        </w:rPr>
        <w:t xml:space="preserve"> </w:t>
      </w:r>
      <w:r>
        <w:rPr>
          <w:spacing w:val="-2"/>
          <w:w w:val="105"/>
          <w:sz w:val="24"/>
        </w:rPr>
        <w:t>z</w:t>
      </w:r>
      <w:r>
        <w:rPr>
          <w:spacing w:val="-15"/>
          <w:w w:val="105"/>
          <w:sz w:val="24"/>
        </w:rPr>
        <w:t xml:space="preserve"> </w:t>
      </w:r>
      <w:r>
        <w:rPr>
          <w:spacing w:val="-2"/>
          <w:w w:val="105"/>
          <w:sz w:val="24"/>
        </w:rPr>
        <w:t>2022</w:t>
      </w:r>
      <w:r>
        <w:rPr>
          <w:spacing w:val="-16"/>
          <w:w w:val="105"/>
          <w:sz w:val="24"/>
        </w:rPr>
        <w:t xml:space="preserve"> </w:t>
      </w:r>
      <w:r>
        <w:rPr>
          <w:spacing w:val="-2"/>
          <w:w w:val="105"/>
          <w:sz w:val="24"/>
        </w:rPr>
        <w:t>r.</w:t>
      </w:r>
      <w:r>
        <w:rPr>
          <w:spacing w:val="-16"/>
          <w:w w:val="105"/>
          <w:sz w:val="24"/>
        </w:rPr>
        <w:t xml:space="preserve"> </w:t>
      </w:r>
      <w:r>
        <w:rPr>
          <w:spacing w:val="-2"/>
          <w:w w:val="105"/>
          <w:sz w:val="24"/>
        </w:rPr>
        <w:t>poz.</w:t>
      </w:r>
      <w:r>
        <w:rPr>
          <w:spacing w:val="-15"/>
          <w:w w:val="105"/>
          <w:sz w:val="24"/>
        </w:rPr>
        <w:t xml:space="preserve"> </w:t>
      </w:r>
      <w:r>
        <w:rPr>
          <w:spacing w:val="-2"/>
          <w:w w:val="105"/>
          <w:sz w:val="24"/>
        </w:rPr>
        <w:t>1225</w:t>
      </w:r>
      <w:r>
        <w:rPr>
          <w:spacing w:val="-16"/>
          <w:w w:val="105"/>
          <w:sz w:val="24"/>
        </w:rPr>
        <w:t xml:space="preserve"> </w:t>
      </w:r>
      <w:r>
        <w:rPr>
          <w:spacing w:val="-2"/>
          <w:w w:val="105"/>
          <w:sz w:val="24"/>
        </w:rPr>
        <w:t>z</w:t>
      </w:r>
      <w:r>
        <w:rPr>
          <w:spacing w:val="-15"/>
          <w:w w:val="105"/>
          <w:sz w:val="24"/>
        </w:rPr>
        <w:t xml:space="preserve"> </w:t>
      </w:r>
      <w:proofErr w:type="spellStart"/>
      <w:r>
        <w:rPr>
          <w:spacing w:val="-2"/>
          <w:w w:val="105"/>
          <w:sz w:val="24"/>
        </w:rPr>
        <w:t>późn</w:t>
      </w:r>
      <w:proofErr w:type="spellEnd"/>
      <w:r>
        <w:rPr>
          <w:spacing w:val="-2"/>
          <w:w w:val="105"/>
          <w:sz w:val="24"/>
        </w:rPr>
        <w:t>.</w:t>
      </w:r>
      <w:r>
        <w:rPr>
          <w:spacing w:val="-16"/>
          <w:w w:val="105"/>
          <w:sz w:val="24"/>
        </w:rPr>
        <w:t xml:space="preserve"> </w:t>
      </w:r>
      <w:r>
        <w:rPr>
          <w:spacing w:val="-2"/>
          <w:w w:val="105"/>
          <w:sz w:val="24"/>
        </w:rPr>
        <w:t>zm.),</w:t>
      </w:r>
      <w:r>
        <w:rPr>
          <w:spacing w:val="-15"/>
          <w:w w:val="105"/>
          <w:sz w:val="24"/>
        </w:rPr>
        <w:t xml:space="preserve"> </w:t>
      </w:r>
      <w:r>
        <w:rPr>
          <w:spacing w:val="-2"/>
          <w:w w:val="105"/>
          <w:sz w:val="24"/>
        </w:rPr>
        <w:t>dalej</w:t>
      </w:r>
      <w:r>
        <w:rPr>
          <w:spacing w:val="-16"/>
          <w:w w:val="105"/>
          <w:sz w:val="24"/>
        </w:rPr>
        <w:t xml:space="preserve"> </w:t>
      </w:r>
      <w:r>
        <w:rPr>
          <w:spacing w:val="-2"/>
          <w:w w:val="105"/>
          <w:sz w:val="24"/>
        </w:rPr>
        <w:t>również</w:t>
      </w:r>
      <w:r>
        <w:rPr>
          <w:spacing w:val="-15"/>
          <w:w w:val="105"/>
          <w:sz w:val="24"/>
        </w:rPr>
        <w:t xml:space="preserve"> </w:t>
      </w:r>
      <w:r>
        <w:rPr>
          <w:spacing w:val="-2"/>
          <w:w w:val="105"/>
          <w:sz w:val="24"/>
        </w:rPr>
        <w:t>jako</w:t>
      </w:r>
      <w:r>
        <w:rPr>
          <w:spacing w:val="-16"/>
          <w:w w:val="105"/>
          <w:sz w:val="24"/>
        </w:rPr>
        <w:t xml:space="preserve"> </w:t>
      </w:r>
      <w:r>
        <w:rPr>
          <w:spacing w:val="-2"/>
          <w:w w:val="105"/>
          <w:sz w:val="24"/>
        </w:rPr>
        <w:t>„</w:t>
      </w:r>
      <w:r>
        <w:rPr>
          <w:rFonts w:ascii="Arial Black" w:hAnsi="Arial Black"/>
          <w:spacing w:val="-2"/>
          <w:w w:val="105"/>
          <w:sz w:val="24"/>
        </w:rPr>
        <w:t>RMI</w:t>
      </w:r>
      <w:r>
        <w:rPr>
          <w:rFonts w:ascii="Arial Black" w:hAnsi="Arial Black"/>
          <w:spacing w:val="-25"/>
          <w:w w:val="105"/>
          <w:sz w:val="24"/>
        </w:rPr>
        <w:t xml:space="preserve"> </w:t>
      </w:r>
      <w:r>
        <w:rPr>
          <w:rFonts w:ascii="Arial Black" w:hAnsi="Arial Black"/>
          <w:spacing w:val="-2"/>
          <w:w w:val="105"/>
          <w:sz w:val="24"/>
        </w:rPr>
        <w:t>WTB</w:t>
      </w:r>
      <w:r>
        <w:rPr>
          <w:spacing w:val="-2"/>
          <w:w w:val="105"/>
          <w:sz w:val="24"/>
        </w:rPr>
        <w:t>”.</w:t>
      </w:r>
    </w:p>
    <w:p w14:paraId="33D94093" w14:textId="77777777" w:rsidR="00E215DA" w:rsidRDefault="00000000">
      <w:pPr>
        <w:pStyle w:val="Tekstpodstawowy"/>
        <w:spacing w:line="261" w:lineRule="exact"/>
      </w:pPr>
      <w:r>
        <w:t>Dostęp</w:t>
      </w:r>
      <w:r>
        <w:rPr>
          <w:spacing w:val="2"/>
        </w:rPr>
        <w:t xml:space="preserve"> </w:t>
      </w:r>
      <w:r>
        <w:t>online:</w:t>
      </w:r>
      <w:r>
        <w:rPr>
          <w:spacing w:val="2"/>
        </w:rPr>
        <w:t xml:space="preserve"> </w:t>
      </w:r>
      <w:hyperlink r:id="rId108">
        <w:r w:rsidR="00E215DA">
          <w:rPr>
            <w:color w:val="005F99"/>
            <w:u w:val="single" w:color="005F99"/>
          </w:rPr>
          <w:t>link</w:t>
        </w:r>
        <w:r w:rsidR="00E215DA">
          <w:rPr>
            <w:color w:val="005F99"/>
            <w:spacing w:val="2"/>
            <w:u w:val="single" w:color="005F99"/>
          </w:rPr>
          <w:t xml:space="preserve"> </w:t>
        </w:r>
        <w:r w:rsidR="00E215DA">
          <w:rPr>
            <w:color w:val="005F99"/>
            <w:u w:val="single" w:color="005F99"/>
          </w:rPr>
          <w:t>do</w:t>
        </w:r>
        <w:r w:rsidR="00E215DA">
          <w:rPr>
            <w:color w:val="005F99"/>
            <w:spacing w:val="2"/>
            <w:u w:val="single" w:color="005F99"/>
          </w:rPr>
          <w:t xml:space="preserve"> </w:t>
        </w:r>
        <w:r w:rsidR="00E215DA">
          <w:rPr>
            <w:color w:val="005F99"/>
            <w:u w:val="single" w:color="005F99"/>
          </w:rPr>
          <w:t>ISAP</w:t>
        </w:r>
        <w:r w:rsidR="00E215DA">
          <w:rPr>
            <w:color w:val="005F99"/>
            <w:spacing w:val="2"/>
            <w:u w:val="single" w:color="005F99"/>
          </w:rPr>
          <w:t xml:space="preserve"> </w:t>
        </w:r>
        <w:r w:rsidR="00E215DA">
          <w:rPr>
            <w:color w:val="005F99"/>
            <w:u w:val="single" w:color="005F99"/>
          </w:rPr>
          <w:t>–</w:t>
        </w:r>
        <w:r w:rsidR="00E215DA">
          <w:rPr>
            <w:color w:val="005F99"/>
            <w:spacing w:val="2"/>
            <w:u w:val="single" w:color="005F99"/>
          </w:rPr>
          <w:t xml:space="preserve"> </w:t>
        </w:r>
        <w:r w:rsidR="00E215DA">
          <w:rPr>
            <w:color w:val="005F99"/>
            <w:u w:val="single" w:color="005F99"/>
          </w:rPr>
          <w:t>Rozporządzenie</w:t>
        </w:r>
        <w:r w:rsidR="00E215DA">
          <w:rPr>
            <w:color w:val="005F99"/>
            <w:spacing w:val="3"/>
            <w:u w:val="single" w:color="005F99"/>
          </w:rPr>
          <w:t xml:space="preserve"> </w:t>
        </w:r>
        <w:r w:rsidR="00E215DA">
          <w:rPr>
            <w:color w:val="005F99"/>
            <w:u w:val="single" w:color="005F99"/>
          </w:rPr>
          <w:t>w</w:t>
        </w:r>
        <w:r w:rsidR="00E215DA">
          <w:rPr>
            <w:color w:val="005F99"/>
            <w:spacing w:val="2"/>
            <w:u w:val="single" w:color="005F99"/>
          </w:rPr>
          <w:t xml:space="preserve"> </w:t>
        </w:r>
        <w:r w:rsidR="00E215DA">
          <w:rPr>
            <w:color w:val="005F99"/>
            <w:u w:val="single" w:color="005F99"/>
          </w:rPr>
          <w:t>sprawie</w:t>
        </w:r>
        <w:r w:rsidR="00E215DA">
          <w:rPr>
            <w:color w:val="005F99"/>
            <w:spacing w:val="2"/>
            <w:u w:val="single" w:color="005F99"/>
          </w:rPr>
          <w:t xml:space="preserve"> </w:t>
        </w:r>
        <w:r w:rsidR="00E215DA">
          <w:rPr>
            <w:color w:val="005F99"/>
            <w:spacing w:val="-2"/>
            <w:u w:val="single" w:color="005F99"/>
          </w:rPr>
          <w:t>warunków</w:t>
        </w:r>
        <w:r w:rsidR="00E215DA">
          <w:rPr>
            <w:color w:val="005F99"/>
            <w:spacing w:val="40"/>
            <w:u w:val="single" w:color="005F99"/>
          </w:rPr>
          <w:t xml:space="preserve"> </w:t>
        </w:r>
      </w:hyperlink>
    </w:p>
    <w:p w14:paraId="308F1747" w14:textId="77777777" w:rsidR="00E215DA" w:rsidRDefault="00E215DA">
      <w:pPr>
        <w:pStyle w:val="Tekstpodstawowy"/>
        <w:spacing w:before="84"/>
      </w:pPr>
      <w:hyperlink r:id="rId109">
        <w:r>
          <w:rPr>
            <w:color w:val="005F99"/>
            <w:spacing w:val="-2"/>
            <w:w w:val="105"/>
            <w:u w:val="single" w:color="005F99"/>
          </w:rPr>
          <w:t>technicznych,</w:t>
        </w:r>
        <w:r>
          <w:rPr>
            <w:color w:val="005F99"/>
            <w:spacing w:val="-12"/>
            <w:w w:val="105"/>
            <w:u w:val="single" w:color="005F99"/>
          </w:rPr>
          <w:t xml:space="preserve"> </w:t>
        </w:r>
        <w:r>
          <w:rPr>
            <w:color w:val="005F99"/>
            <w:spacing w:val="-2"/>
            <w:w w:val="105"/>
            <w:u w:val="single" w:color="005F99"/>
          </w:rPr>
          <w:t>jakim</w:t>
        </w:r>
        <w:r>
          <w:rPr>
            <w:color w:val="005F99"/>
            <w:spacing w:val="-12"/>
            <w:w w:val="105"/>
            <w:u w:val="single" w:color="005F99"/>
          </w:rPr>
          <w:t xml:space="preserve"> </w:t>
        </w:r>
        <w:r>
          <w:rPr>
            <w:color w:val="005F99"/>
            <w:spacing w:val="-2"/>
            <w:w w:val="105"/>
            <w:u w:val="single" w:color="005F99"/>
          </w:rPr>
          <w:t>powinny</w:t>
        </w:r>
        <w:r>
          <w:rPr>
            <w:color w:val="005F99"/>
            <w:spacing w:val="-11"/>
            <w:w w:val="105"/>
            <w:u w:val="single" w:color="005F99"/>
          </w:rPr>
          <w:t xml:space="preserve"> </w:t>
        </w:r>
        <w:r>
          <w:rPr>
            <w:color w:val="005F99"/>
            <w:spacing w:val="-2"/>
            <w:w w:val="105"/>
            <w:u w:val="single" w:color="005F99"/>
          </w:rPr>
          <w:t>odpowiadać</w:t>
        </w:r>
        <w:r>
          <w:rPr>
            <w:color w:val="005F99"/>
            <w:spacing w:val="-12"/>
            <w:w w:val="105"/>
            <w:u w:val="single" w:color="005F99"/>
          </w:rPr>
          <w:t xml:space="preserve"> </w:t>
        </w:r>
        <w:r>
          <w:rPr>
            <w:color w:val="005F99"/>
            <w:spacing w:val="-2"/>
            <w:w w:val="105"/>
            <w:u w:val="single" w:color="005F99"/>
          </w:rPr>
          <w:t>budynki</w:t>
        </w:r>
        <w:r>
          <w:rPr>
            <w:color w:val="005F99"/>
            <w:spacing w:val="-12"/>
            <w:w w:val="105"/>
            <w:u w:val="single" w:color="005F99"/>
          </w:rPr>
          <w:t xml:space="preserve"> </w:t>
        </w:r>
        <w:r>
          <w:rPr>
            <w:color w:val="005F99"/>
            <w:spacing w:val="-2"/>
            <w:w w:val="105"/>
            <w:u w:val="single" w:color="005F99"/>
          </w:rPr>
          <w:t>i</w:t>
        </w:r>
        <w:r>
          <w:rPr>
            <w:color w:val="005F99"/>
            <w:spacing w:val="-11"/>
            <w:w w:val="105"/>
            <w:u w:val="single" w:color="005F99"/>
          </w:rPr>
          <w:t xml:space="preserve"> </w:t>
        </w:r>
        <w:r>
          <w:rPr>
            <w:color w:val="005F99"/>
            <w:spacing w:val="-2"/>
            <w:w w:val="105"/>
            <w:u w:val="single" w:color="005F99"/>
          </w:rPr>
          <w:t>ich</w:t>
        </w:r>
        <w:r>
          <w:rPr>
            <w:color w:val="005F99"/>
            <w:spacing w:val="-12"/>
            <w:w w:val="105"/>
            <w:u w:val="single" w:color="005F99"/>
          </w:rPr>
          <w:t xml:space="preserve"> </w:t>
        </w:r>
        <w:r>
          <w:rPr>
            <w:color w:val="005F99"/>
            <w:spacing w:val="-2"/>
            <w:w w:val="105"/>
            <w:u w:val="single" w:color="005F99"/>
          </w:rPr>
          <w:t>usytuowanie</w:t>
        </w:r>
      </w:hyperlink>
    </w:p>
    <w:p w14:paraId="7C7CCA64" w14:textId="77777777" w:rsidR="00E215DA" w:rsidRDefault="00000000">
      <w:pPr>
        <w:pStyle w:val="Akapitzlist"/>
        <w:numPr>
          <w:ilvl w:val="0"/>
          <w:numId w:val="236"/>
        </w:numPr>
        <w:tabs>
          <w:tab w:val="left" w:pos="1594"/>
          <w:tab w:val="left" w:pos="1597"/>
        </w:tabs>
        <w:spacing w:before="140" w:line="312" w:lineRule="auto"/>
        <w:ind w:right="967"/>
        <w:jc w:val="left"/>
        <w:rPr>
          <w:sz w:val="24"/>
        </w:rPr>
      </w:pPr>
      <w:r>
        <w:rPr>
          <w:spacing w:val="-2"/>
          <w:w w:val="105"/>
          <w:sz w:val="24"/>
        </w:rPr>
        <w:t>Rozporządzenie</w:t>
      </w:r>
      <w:r>
        <w:rPr>
          <w:spacing w:val="-14"/>
          <w:w w:val="105"/>
          <w:sz w:val="24"/>
        </w:rPr>
        <w:t xml:space="preserve"> </w:t>
      </w:r>
      <w:r>
        <w:rPr>
          <w:spacing w:val="-2"/>
          <w:w w:val="105"/>
          <w:sz w:val="24"/>
        </w:rPr>
        <w:t>Ministra</w:t>
      </w:r>
      <w:r>
        <w:rPr>
          <w:spacing w:val="-14"/>
          <w:w w:val="105"/>
          <w:sz w:val="24"/>
        </w:rPr>
        <w:t xml:space="preserve"> </w:t>
      </w:r>
      <w:r>
        <w:rPr>
          <w:spacing w:val="-2"/>
          <w:w w:val="105"/>
          <w:sz w:val="24"/>
        </w:rPr>
        <w:t>Pracy</w:t>
      </w:r>
      <w:r>
        <w:rPr>
          <w:spacing w:val="-14"/>
          <w:w w:val="105"/>
          <w:sz w:val="24"/>
        </w:rPr>
        <w:t xml:space="preserve"> </w:t>
      </w:r>
      <w:r>
        <w:rPr>
          <w:spacing w:val="-2"/>
          <w:w w:val="105"/>
          <w:sz w:val="24"/>
        </w:rPr>
        <w:t>i</w:t>
      </w:r>
      <w:r>
        <w:rPr>
          <w:spacing w:val="-14"/>
          <w:w w:val="105"/>
          <w:sz w:val="24"/>
        </w:rPr>
        <w:t xml:space="preserve"> </w:t>
      </w:r>
      <w:r>
        <w:rPr>
          <w:spacing w:val="-2"/>
          <w:w w:val="105"/>
          <w:sz w:val="24"/>
        </w:rPr>
        <w:t>Polityki</w:t>
      </w:r>
      <w:r>
        <w:rPr>
          <w:spacing w:val="-14"/>
          <w:w w:val="105"/>
          <w:sz w:val="24"/>
        </w:rPr>
        <w:t xml:space="preserve"> </w:t>
      </w:r>
      <w:r>
        <w:rPr>
          <w:spacing w:val="-2"/>
          <w:w w:val="105"/>
          <w:sz w:val="24"/>
        </w:rPr>
        <w:t>Społecznej</w:t>
      </w:r>
      <w:r>
        <w:rPr>
          <w:spacing w:val="-14"/>
          <w:w w:val="105"/>
          <w:sz w:val="24"/>
        </w:rPr>
        <w:t xml:space="preserve"> </w:t>
      </w:r>
      <w:r>
        <w:rPr>
          <w:spacing w:val="-2"/>
          <w:w w:val="105"/>
          <w:sz w:val="24"/>
        </w:rPr>
        <w:t>z</w:t>
      </w:r>
      <w:r>
        <w:rPr>
          <w:spacing w:val="-14"/>
          <w:w w:val="105"/>
          <w:sz w:val="24"/>
        </w:rPr>
        <w:t xml:space="preserve"> </w:t>
      </w:r>
      <w:r>
        <w:rPr>
          <w:spacing w:val="-2"/>
          <w:w w:val="105"/>
          <w:sz w:val="24"/>
        </w:rPr>
        <w:t>dnia</w:t>
      </w:r>
      <w:r>
        <w:rPr>
          <w:spacing w:val="-14"/>
          <w:w w:val="105"/>
          <w:sz w:val="24"/>
        </w:rPr>
        <w:t xml:space="preserve"> </w:t>
      </w:r>
      <w:r>
        <w:rPr>
          <w:spacing w:val="-2"/>
          <w:w w:val="105"/>
          <w:sz w:val="24"/>
        </w:rPr>
        <w:t>25</w:t>
      </w:r>
      <w:r>
        <w:rPr>
          <w:spacing w:val="-14"/>
          <w:w w:val="105"/>
          <w:sz w:val="24"/>
        </w:rPr>
        <w:t xml:space="preserve"> </w:t>
      </w:r>
      <w:r>
        <w:rPr>
          <w:spacing w:val="-2"/>
          <w:w w:val="105"/>
          <w:sz w:val="24"/>
        </w:rPr>
        <w:t>czerwca</w:t>
      </w:r>
      <w:r>
        <w:rPr>
          <w:spacing w:val="-14"/>
          <w:w w:val="105"/>
          <w:sz w:val="24"/>
        </w:rPr>
        <w:t xml:space="preserve"> </w:t>
      </w:r>
      <w:r>
        <w:rPr>
          <w:spacing w:val="-2"/>
          <w:w w:val="105"/>
          <w:sz w:val="24"/>
        </w:rPr>
        <w:t>2002</w:t>
      </w:r>
      <w:r>
        <w:rPr>
          <w:spacing w:val="-14"/>
          <w:w w:val="105"/>
          <w:sz w:val="24"/>
        </w:rPr>
        <w:t xml:space="preserve"> </w:t>
      </w:r>
      <w:r>
        <w:rPr>
          <w:spacing w:val="-2"/>
          <w:w w:val="105"/>
          <w:sz w:val="24"/>
        </w:rPr>
        <w:t xml:space="preserve">r. </w:t>
      </w:r>
      <w:r>
        <w:rPr>
          <w:w w:val="105"/>
          <w:sz w:val="24"/>
        </w:rPr>
        <w:t>w</w:t>
      </w:r>
      <w:r>
        <w:rPr>
          <w:spacing w:val="-10"/>
          <w:w w:val="105"/>
          <w:sz w:val="24"/>
        </w:rPr>
        <w:t xml:space="preserve"> </w:t>
      </w:r>
      <w:r>
        <w:rPr>
          <w:w w:val="105"/>
          <w:sz w:val="24"/>
        </w:rPr>
        <w:t>sprawie</w:t>
      </w:r>
      <w:r>
        <w:rPr>
          <w:spacing w:val="-10"/>
          <w:w w:val="105"/>
          <w:sz w:val="24"/>
        </w:rPr>
        <w:t xml:space="preserve"> </w:t>
      </w:r>
      <w:r>
        <w:rPr>
          <w:w w:val="105"/>
          <w:sz w:val="24"/>
        </w:rPr>
        <w:t>określenia</w:t>
      </w:r>
      <w:r>
        <w:rPr>
          <w:spacing w:val="-10"/>
          <w:w w:val="105"/>
          <w:sz w:val="24"/>
        </w:rPr>
        <w:t xml:space="preserve"> </w:t>
      </w:r>
      <w:r>
        <w:rPr>
          <w:w w:val="105"/>
          <w:sz w:val="24"/>
        </w:rPr>
        <w:t>rodzajów</w:t>
      </w:r>
      <w:r>
        <w:rPr>
          <w:spacing w:val="-10"/>
          <w:w w:val="105"/>
          <w:sz w:val="24"/>
        </w:rPr>
        <w:t xml:space="preserve"> </w:t>
      </w:r>
      <w:r>
        <w:rPr>
          <w:w w:val="105"/>
          <w:sz w:val="24"/>
        </w:rPr>
        <w:t>zadań</w:t>
      </w:r>
      <w:r>
        <w:rPr>
          <w:spacing w:val="-10"/>
          <w:w w:val="105"/>
          <w:sz w:val="24"/>
        </w:rPr>
        <w:t xml:space="preserve"> </w:t>
      </w:r>
      <w:r>
        <w:rPr>
          <w:w w:val="105"/>
          <w:sz w:val="24"/>
        </w:rPr>
        <w:t>powiatu,</w:t>
      </w:r>
      <w:r>
        <w:rPr>
          <w:spacing w:val="-10"/>
          <w:w w:val="105"/>
          <w:sz w:val="24"/>
        </w:rPr>
        <w:t xml:space="preserve"> </w:t>
      </w:r>
      <w:r>
        <w:rPr>
          <w:w w:val="105"/>
          <w:sz w:val="24"/>
        </w:rPr>
        <w:t>które</w:t>
      </w:r>
      <w:r>
        <w:rPr>
          <w:spacing w:val="-10"/>
          <w:w w:val="105"/>
          <w:sz w:val="24"/>
        </w:rPr>
        <w:t xml:space="preserve"> </w:t>
      </w:r>
      <w:r>
        <w:rPr>
          <w:w w:val="105"/>
          <w:sz w:val="24"/>
        </w:rPr>
        <w:t>mogą</w:t>
      </w:r>
      <w:r>
        <w:rPr>
          <w:spacing w:val="-10"/>
          <w:w w:val="105"/>
          <w:sz w:val="24"/>
        </w:rPr>
        <w:t xml:space="preserve"> </w:t>
      </w:r>
      <w:r>
        <w:rPr>
          <w:w w:val="105"/>
          <w:sz w:val="24"/>
        </w:rPr>
        <w:t>być</w:t>
      </w:r>
      <w:r>
        <w:rPr>
          <w:spacing w:val="-10"/>
          <w:w w:val="105"/>
          <w:sz w:val="24"/>
        </w:rPr>
        <w:t xml:space="preserve"> </w:t>
      </w:r>
      <w:r>
        <w:rPr>
          <w:w w:val="105"/>
          <w:sz w:val="24"/>
        </w:rPr>
        <w:t>finansowane ze</w:t>
      </w:r>
      <w:r>
        <w:rPr>
          <w:spacing w:val="-18"/>
          <w:w w:val="105"/>
          <w:sz w:val="24"/>
        </w:rPr>
        <w:t xml:space="preserve"> </w:t>
      </w:r>
      <w:r>
        <w:rPr>
          <w:w w:val="105"/>
          <w:sz w:val="24"/>
        </w:rPr>
        <w:t>środków</w:t>
      </w:r>
      <w:r>
        <w:rPr>
          <w:spacing w:val="-17"/>
          <w:w w:val="105"/>
          <w:sz w:val="24"/>
        </w:rPr>
        <w:t xml:space="preserve"> </w:t>
      </w:r>
      <w:r>
        <w:rPr>
          <w:w w:val="105"/>
          <w:sz w:val="24"/>
        </w:rPr>
        <w:t>Państwowego</w:t>
      </w:r>
      <w:r>
        <w:rPr>
          <w:spacing w:val="-18"/>
          <w:w w:val="105"/>
          <w:sz w:val="24"/>
        </w:rPr>
        <w:t xml:space="preserve"> </w:t>
      </w:r>
      <w:r>
        <w:rPr>
          <w:w w:val="105"/>
          <w:sz w:val="24"/>
        </w:rPr>
        <w:t>Funduszu</w:t>
      </w:r>
      <w:r>
        <w:rPr>
          <w:spacing w:val="-18"/>
          <w:w w:val="105"/>
          <w:sz w:val="24"/>
        </w:rPr>
        <w:t xml:space="preserve"> </w:t>
      </w:r>
      <w:r>
        <w:rPr>
          <w:w w:val="105"/>
          <w:sz w:val="24"/>
        </w:rPr>
        <w:t>Rehabilitacji</w:t>
      </w:r>
      <w:r>
        <w:rPr>
          <w:spacing w:val="-17"/>
          <w:w w:val="105"/>
          <w:sz w:val="24"/>
        </w:rPr>
        <w:t xml:space="preserve"> </w:t>
      </w:r>
      <w:r>
        <w:rPr>
          <w:w w:val="105"/>
          <w:sz w:val="24"/>
        </w:rPr>
        <w:t>Osób</w:t>
      </w:r>
      <w:r>
        <w:rPr>
          <w:spacing w:val="-18"/>
          <w:w w:val="105"/>
          <w:sz w:val="24"/>
        </w:rPr>
        <w:t xml:space="preserve"> </w:t>
      </w:r>
      <w:r>
        <w:rPr>
          <w:w w:val="105"/>
          <w:sz w:val="24"/>
        </w:rPr>
        <w:t>Niepełnosprawnych (Dz.U.</w:t>
      </w:r>
      <w:r>
        <w:rPr>
          <w:spacing w:val="-5"/>
          <w:w w:val="105"/>
          <w:sz w:val="24"/>
        </w:rPr>
        <w:t xml:space="preserve"> </w:t>
      </w:r>
      <w:r>
        <w:rPr>
          <w:w w:val="105"/>
          <w:sz w:val="24"/>
        </w:rPr>
        <w:t>z</w:t>
      </w:r>
      <w:r>
        <w:rPr>
          <w:spacing w:val="-5"/>
          <w:w w:val="105"/>
          <w:sz w:val="24"/>
        </w:rPr>
        <w:t xml:space="preserve"> </w:t>
      </w:r>
      <w:r>
        <w:rPr>
          <w:w w:val="105"/>
          <w:sz w:val="24"/>
        </w:rPr>
        <w:t>2015</w:t>
      </w:r>
      <w:r>
        <w:rPr>
          <w:spacing w:val="-5"/>
          <w:w w:val="105"/>
          <w:sz w:val="24"/>
        </w:rPr>
        <w:t xml:space="preserve"> </w:t>
      </w:r>
      <w:r>
        <w:rPr>
          <w:w w:val="105"/>
          <w:sz w:val="24"/>
        </w:rPr>
        <w:t>r.</w:t>
      </w:r>
      <w:r>
        <w:rPr>
          <w:spacing w:val="-5"/>
          <w:w w:val="105"/>
          <w:sz w:val="24"/>
        </w:rPr>
        <w:t xml:space="preserve"> </w:t>
      </w:r>
      <w:r>
        <w:rPr>
          <w:w w:val="105"/>
          <w:sz w:val="24"/>
        </w:rPr>
        <w:t>poz.</w:t>
      </w:r>
      <w:r>
        <w:rPr>
          <w:spacing w:val="-5"/>
          <w:w w:val="105"/>
          <w:sz w:val="24"/>
        </w:rPr>
        <w:t xml:space="preserve"> </w:t>
      </w:r>
      <w:r>
        <w:rPr>
          <w:w w:val="105"/>
          <w:sz w:val="24"/>
        </w:rPr>
        <w:t>926).</w:t>
      </w:r>
    </w:p>
    <w:p w14:paraId="5A6D6918" w14:textId="77777777" w:rsidR="00E215DA" w:rsidRDefault="00000000">
      <w:pPr>
        <w:pStyle w:val="Tekstpodstawowy"/>
        <w:spacing w:before="5" w:line="312" w:lineRule="auto"/>
        <w:ind w:right="772"/>
      </w:pPr>
      <w:r>
        <w:t xml:space="preserve">Dostęp online: </w:t>
      </w:r>
      <w:hyperlink r:id="rId110">
        <w:r w:rsidR="00E215DA">
          <w:rPr>
            <w:color w:val="005F99"/>
            <w:u w:val="single" w:color="005F99"/>
          </w:rPr>
          <w:t xml:space="preserve">link do ISAP – Rozporządzenie w sprawie zadań powiatu </w:t>
        </w:r>
      </w:hyperlink>
      <w:r>
        <w:rPr>
          <w:color w:val="005F99"/>
        </w:rPr>
        <w:t xml:space="preserve"> </w:t>
      </w:r>
      <w:hyperlink r:id="rId111">
        <w:r w:rsidR="00E215DA">
          <w:rPr>
            <w:color w:val="005F99"/>
            <w:u w:val="single" w:color="005F99"/>
          </w:rPr>
          <w:t>finansowanych ze środków PFRON</w:t>
        </w:r>
      </w:hyperlink>
    </w:p>
    <w:p w14:paraId="3265A6D8" w14:textId="77777777" w:rsidR="00E215DA" w:rsidRDefault="00000000">
      <w:pPr>
        <w:pStyle w:val="Akapitzlist"/>
        <w:numPr>
          <w:ilvl w:val="0"/>
          <w:numId w:val="236"/>
        </w:numPr>
        <w:tabs>
          <w:tab w:val="left" w:pos="1594"/>
          <w:tab w:val="left" w:pos="1597"/>
        </w:tabs>
        <w:spacing w:line="312" w:lineRule="auto"/>
        <w:ind w:right="1410"/>
        <w:jc w:val="left"/>
        <w:rPr>
          <w:sz w:val="24"/>
        </w:rPr>
      </w:pPr>
      <w:r>
        <w:rPr>
          <w:w w:val="105"/>
          <w:sz w:val="24"/>
        </w:rPr>
        <w:t>Rozporządzenie</w:t>
      </w:r>
      <w:r>
        <w:rPr>
          <w:spacing w:val="-11"/>
          <w:w w:val="105"/>
          <w:sz w:val="24"/>
        </w:rPr>
        <w:t xml:space="preserve"> </w:t>
      </w:r>
      <w:r>
        <w:rPr>
          <w:w w:val="105"/>
          <w:sz w:val="24"/>
        </w:rPr>
        <w:t>Ministra</w:t>
      </w:r>
      <w:r>
        <w:rPr>
          <w:spacing w:val="-11"/>
          <w:w w:val="105"/>
          <w:sz w:val="24"/>
        </w:rPr>
        <w:t xml:space="preserve"> </w:t>
      </w:r>
      <w:r>
        <w:rPr>
          <w:w w:val="105"/>
          <w:sz w:val="24"/>
        </w:rPr>
        <w:t>Gospodarki,</w:t>
      </w:r>
      <w:r>
        <w:rPr>
          <w:spacing w:val="-11"/>
          <w:w w:val="105"/>
          <w:sz w:val="24"/>
        </w:rPr>
        <w:t xml:space="preserve"> </w:t>
      </w:r>
      <w:r>
        <w:rPr>
          <w:w w:val="105"/>
          <w:sz w:val="24"/>
        </w:rPr>
        <w:t>Pracy</w:t>
      </w:r>
      <w:r>
        <w:rPr>
          <w:spacing w:val="-11"/>
          <w:w w:val="105"/>
          <w:sz w:val="24"/>
        </w:rPr>
        <w:t xml:space="preserve"> </w:t>
      </w:r>
      <w:r>
        <w:rPr>
          <w:w w:val="105"/>
          <w:sz w:val="24"/>
        </w:rPr>
        <w:t>i</w:t>
      </w:r>
      <w:r>
        <w:rPr>
          <w:spacing w:val="-11"/>
          <w:w w:val="105"/>
          <w:sz w:val="24"/>
        </w:rPr>
        <w:t xml:space="preserve"> </w:t>
      </w:r>
      <w:r>
        <w:rPr>
          <w:w w:val="105"/>
          <w:sz w:val="24"/>
        </w:rPr>
        <w:t>Polityki</w:t>
      </w:r>
      <w:r>
        <w:rPr>
          <w:spacing w:val="-11"/>
          <w:w w:val="105"/>
          <w:sz w:val="24"/>
        </w:rPr>
        <w:t xml:space="preserve"> </w:t>
      </w:r>
      <w:r>
        <w:rPr>
          <w:w w:val="105"/>
          <w:sz w:val="24"/>
        </w:rPr>
        <w:t>Społecznej</w:t>
      </w:r>
      <w:r>
        <w:rPr>
          <w:spacing w:val="-11"/>
          <w:w w:val="105"/>
          <w:sz w:val="24"/>
        </w:rPr>
        <w:t xml:space="preserve"> </w:t>
      </w:r>
      <w:r>
        <w:rPr>
          <w:w w:val="105"/>
          <w:sz w:val="24"/>
        </w:rPr>
        <w:t>z</w:t>
      </w:r>
      <w:r>
        <w:rPr>
          <w:spacing w:val="-11"/>
          <w:w w:val="105"/>
          <w:sz w:val="24"/>
        </w:rPr>
        <w:t xml:space="preserve"> </w:t>
      </w:r>
      <w:r>
        <w:rPr>
          <w:w w:val="105"/>
          <w:sz w:val="24"/>
        </w:rPr>
        <w:t xml:space="preserve">dnia </w:t>
      </w:r>
      <w:r>
        <w:rPr>
          <w:spacing w:val="-2"/>
          <w:w w:val="105"/>
          <w:sz w:val="24"/>
        </w:rPr>
        <w:t>25</w:t>
      </w:r>
      <w:r>
        <w:rPr>
          <w:spacing w:val="-13"/>
          <w:w w:val="105"/>
          <w:sz w:val="24"/>
        </w:rPr>
        <w:t xml:space="preserve"> </w:t>
      </w:r>
      <w:r>
        <w:rPr>
          <w:spacing w:val="-2"/>
          <w:w w:val="105"/>
          <w:sz w:val="24"/>
        </w:rPr>
        <w:t>marca</w:t>
      </w:r>
      <w:r>
        <w:rPr>
          <w:spacing w:val="-13"/>
          <w:w w:val="105"/>
          <w:sz w:val="24"/>
        </w:rPr>
        <w:t xml:space="preserve"> </w:t>
      </w:r>
      <w:r>
        <w:rPr>
          <w:spacing w:val="-2"/>
          <w:w w:val="105"/>
          <w:sz w:val="24"/>
        </w:rPr>
        <w:t>2003</w:t>
      </w:r>
      <w:r>
        <w:rPr>
          <w:spacing w:val="-13"/>
          <w:w w:val="105"/>
          <w:sz w:val="24"/>
        </w:rPr>
        <w:t xml:space="preserve"> </w:t>
      </w:r>
      <w:r>
        <w:rPr>
          <w:spacing w:val="-2"/>
          <w:w w:val="105"/>
          <w:sz w:val="24"/>
        </w:rPr>
        <w:t>r.</w:t>
      </w:r>
      <w:r>
        <w:rPr>
          <w:spacing w:val="-13"/>
          <w:w w:val="105"/>
          <w:sz w:val="24"/>
        </w:rPr>
        <w:t xml:space="preserve"> </w:t>
      </w:r>
      <w:r>
        <w:rPr>
          <w:spacing w:val="-2"/>
          <w:w w:val="105"/>
          <w:sz w:val="24"/>
        </w:rPr>
        <w:t>w</w:t>
      </w:r>
      <w:r>
        <w:rPr>
          <w:spacing w:val="-13"/>
          <w:w w:val="105"/>
          <w:sz w:val="24"/>
        </w:rPr>
        <w:t xml:space="preserve"> </w:t>
      </w:r>
      <w:r>
        <w:rPr>
          <w:spacing w:val="-2"/>
          <w:w w:val="105"/>
          <w:sz w:val="24"/>
        </w:rPr>
        <w:t>sprawie</w:t>
      </w:r>
      <w:r>
        <w:rPr>
          <w:spacing w:val="-13"/>
          <w:w w:val="105"/>
          <w:sz w:val="24"/>
        </w:rPr>
        <w:t xml:space="preserve"> </w:t>
      </w:r>
      <w:r>
        <w:rPr>
          <w:spacing w:val="-2"/>
          <w:w w:val="105"/>
          <w:sz w:val="24"/>
        </w:rPr>
        <w:t>organizacji</w:t>
      </w:r>
      <w:r>
        <w:rPr>
          <w:spacing w:val="-13"/>
          <w:w w:val="105"/>
          <w:sz w:val="24"/>
        </w:rPr>
        <w:t xml:space="preserve"> </w:t>
      </w:r>
      <w:r>
        <w:rPr>
          <w:spacing w:val="-2"/>
          <w:w w:val="105"/>
          <w:sz w:val="24"/>
        </w:rPr>
        <w:t>oraz</w:t>
      </w:r>
      <w:r>
        <w:rPr>
          <w:spacing w:val="-13"/>
          <w:w w:val="105"/>
          <w:sz w:val="24"/>
        </w:rPr>
        <w:t xml:space="preserve"> </w:t>
      </w:r>
      <w:r>
        <w:rPr>
          <w:spacing w:val="-2"/>
          <w:w w:val="105"/>
          <w:sz w:val="24"/>
        </w:rPr>
        <w:t>trybu</w:t>
      </w:r>
      <w:r>
        <w:rPr>
          <w:spacing w:val="-13"/>
          <w:w w:val="105"/>
          <w:sz w:val="24"/>
        </w:rPr>
        <w:t xml:space="preserve"> </w:t>
      </w:r>
      <w:r>
        <w:rPr>
          <w:spacing w:val="-2"/>
          <w:w w:val="105"/>
          <w:sz w:val="24"/>
        </w:rPr>
        <w:t>działania</w:t>
      </w:r>
      <w:r>
        <w:rPr>
          <w:spacing w:val="-13"/>
          <w:w w:val="105"/>
          <w:sz w:val="24"/>
        </w:rPr>
        <w:t xml:space="preserve"> </w:t>
      </w:r>
      <w:r>
        <w:rPr>
          <w:spacing w:val="-2"/>
          <w:w w:val="105"/>
          <w:sz w:val="24"/>
        </w:rPr>
        <w:t xml:space="preserve">wojewódzkich </w:t>
      </w:r>
      <w:r>
        <w:rPr>
          <w:w w:val="105"/>
          <w:sz w:val="24"/>
        </w:rPr>
        <w:t>i</w:t>
      </w:r>
      <w:r>
        <w:rPr>
          <w:spacing w:val="-7"/>
          <w:w w:val="105"/>
          <w:sz w:val="24"/>
        </w:rPr>
        <w:t xml:space="preserve"> </w:t>
      </w:r>
      <w:r>
        <w:rPr>
          <w:w w:val="105"/>
          <w:sz w:val="24"/>
        </w:rPr>
        <w:t>powiatowych</w:t>
      </w:r>
      <w:r>
        <w:rPr>
          <w:spacing w:val="-7"/>
          <w:w w:val="105"/>
          <w:sz w:val="24"/>
        </w:rPr>
        <w:t xml:space="preserve"> </w:t>
      </w:r>
      <w:r>
        <w:rPr>
          <w:w w:val="105"/>
          <w:sz w:val="24"/>
        </w:rPr>
        <w:t>społecznych</w:t>
      </w:r>
      <w:r>
        <w:rPr>
          <w:spacing w:val="-7"/>
          <w:w w:val="105"/>
          <w:sz w:val="24"/>
        </w:rPr>
        <w:t xml:space="preserve"> </w:t>
      </w:r>
      <w:r>
        <w:rPr>
          <w:w w:val="105"/>
          <w:sz w:val="24"/>
        </w:rPr>
        <w:t>rad</w:t>
      </w:r>
      <w:r>
        <w:rPr>
          <w:spacing w:val="-7"/>
          <w:w w:val="105"/>
          <w:sz w:val="24"/>
        </w:rPr>
        <w:t xml:space="preserve"> </w:t>
      </w:r>
      <w:r>
        <w:rPr>
          <w:w w:val="105"/>
          <w:sz w:val="24"/>
        </w:rPr>
        <w:t>do</w:t>
      </w:r>
      <w:r>
        <w:rPr>
          <w:spacing w:val="-7"/>
          <w:w w:val="105"/>
          <w:sz w:val="24"/>
        </w:rPr>
        <w:t xml:space="preserve"> </w:t>
      </w:r>
      <w:r>
        <w:rPr>
          <w:w w:val="105"/>
          <w:sz w:val="24"/>
        </w:rPr>
        <w:t>spraw</w:t>
      </w:r>
      <w:r>
        <w:rPr>
          <w:spacing w:val="-7"/>
          <w:w w:val="105"/>
          <w:sz w:val="24"/>
        </w:rPr>
        <w:t xml:space="preserve"> </w:t>
      </w:r>
      <w:r>
        <w:rPr>
          <w:w w:val="105"/>
          <w:sz w:val="24"/>
        </w:rPr>
        <w:t>osób</w:t>
      </w:r>
      <w:r>
        <w:rPr>
          <w:spacing w:val="-7"/>
          <w:w w:val="105"/>
          <w:sz w:val="24"/>
        </w:rPr>
        <w:t xml:space="preserve"> </w:t>
      </w:r>
      <w:r>
        <w:rPr>
          <w:w w:val="105"/>
          <w:sz w:val="24"/>
        </w:rPr>
        <w:t>z</w:t>
      </w:r>
      <w:r>
        <w:rPr>
          <w:spacing w:val="-7"/>
          <w:w w:val="105"/>
          <w:sz w:val="24"/>
        </w:rPr>
        <w:t xml:space="preserve"> </w:t>
      </w:r>
      <w:r>
        <w:rPr>
          <w:w w:val="105"/>
          <w:sz w:val="24"/>
        </w:rPr>
        <w:t>niepełnosprawnościami (Dz.U.</w:t>
      </w:r>
      <w:r>
        <w:rPr>
          <w:spacing w:val="-1"/>
          <w:w w:val="105"/>
          <w:sz w:val="24"/>
        </w:rPr>
        <w:t xml:space="preserve"> </w:t>
      </w:r>
      <w:r>
        <w:rPr>
          <w:w w:val="105"/>
          <w:sz w:val="24"/>
        </w:rPr>
        <w:t>z</w:t>
      </w:r>
      <w:r>
        <w:rPr>
          <w:spacing w:val="-1"/>
          <w:w w:val="105"/>
          <w:sz w:val="24"/>
        </w:rPr>
        <w:t xml:space="preserve"> </w:t>
      </w:r>
      <w:r>
        <w:rPr>
          <w:w w:val="105"/>
          <w:sz w:val="24"/>
        </w:rPr>
        <w:t>2003</w:t>
      </w:r>
      <w:r>
        <w:rPr>
          <w:spacing w:val="-1"/>
          <w:w w:val="105"/>
          <w:sz w:val="24"/>
        </w:rPr>
        <w:t xml:space="preserve"> </w:t>
      </w:r>
      <w:r>
        <w:rPr>
          <w:w w:val="105"/>
          <w:sz w:val="24"/>
        </w:rPr>
        <w:t>r.</w:t>
      </w:r>
      <w:r>
        <w:rPr>
          <w:spacing w:val="-1"/>
          <w:w w:val="105"/>
          <w:sz w:val="24"/>
        </w:rPr>
        <w:t xml:space="preserve"> </w:t>
      </w:r>
      <w:r>
        <w:rPr>
          <w:w w:val="105"/>
          <w:sz w:val="24"/>
        </w:rPr>
        <w:t>nr</w:t>
      </w:r>
      <w:r>
        <w:rPr>
          <w:spacing w:val="-1"/>
          <w:w w:val="105"/>
          <w:sz w:val="24"/>
        </w:rPr>
        <w:t xml:space="preserve"> </w:t>
      </w:r>
      <w:r>
        <w:rPr>
          <w:w w:val="105"/>
          <w:sz w:val="24"/>
        </w:rPr>
        <w:t>62</w:t>
      </w:r>
      <w:r>
        <w:rPr>
          <w:spacing w:val="-1"/>
          <w:w w:val="105"/>
          <w:sz w:val="24"/>
        </w:rPr>
        <w:t xml:space="preserve"> </w:t>
      </w:r>
      <w:r>
        <w:rPr>
          <w:w w:val="105"/>
          <w:sz w:val="24"/>
        </w:rPr>
        <w:t>poz.</w:t>
      </w:r>
      <w:r>
        <w:rPr>
          <w:spacing w:val="-1"/>
          <w:w w:val="105"/>
          <w:sz w:val="24"/>
        </w:rPr>
        <w:t xml:space="preserve"> </w:t>
      </w:r>
      <w:r>
        <w:rPr>
          <w:w w:val="105"/>
          <w:sz w:val="24"/>
        </w:rPr>
        <w:t>560).</w:t>
      </w:r>
    </w:p>
    <w:p w14:paraId="00BE803E" w14:textId="77777777" w:rsidR="00E215DA" w:rsidRDefault="00000000">
      <w:pPr>
        <w:pStyle w:val="Tekstpodstawowy"/>
        <w:spacing w:before="5" w:line="312" w:lineRule="auto"/>
        <w:ind w:right="1572"/>
      </w:pPr>
      <w:r>
        <w:rPr>
          <w:w w:val="105"/>
        </w:rPr>
        <w:t>Dostęp</w:t>
      </w:r>
      <w:r>
        <w:rPr>
          <w:spacing w:val="-18"/>
          <w:w w:val="105"/>
        </w:rPr>
        <w:t xml:space="preserve"> </w:t>
      </w:r>
      <w:r>
        <w:rPr>
          <w:w w:val="105"/>
        </w:rPr>
        <w:t>online:</w:t>
      </w:r>
      <w:r>
        <w:rPr>
          <w:spacing w:val="-17"/>
          <w:w w:val="105"/>
        </w:rPr>
        <w:t xml:space="preserve"> </w:t>
      </w:r>
      <w:hyperlink r:id="rId112">
        <w:r w:rsidR="00E215DA">
          <w:rPr>
            <w:color w:val="005F99"/>
            <w:w w:val="105"/>
            <w:u w:val="single" w:color="005F99"/>
          </w:rPr>
          <w:t>link</w:t>
        </w:r>
        <w:r w:rsidR="00E215DA">
          <w:rPr>
            <w:color w:val="005F99"/>
            <w:spacing w:val="-18"/>
            <w:w w:val="105"/>
            <w:u w:val="single" w:color="005F99"/>
          </w:rPr>
          <w:t xml:space="preserve"> </w:t>
        </w:r>
        <w:r w:rsidR="00E215DA">
          <w:rPr>
            <w:color w:val="005F99"/>
            <w:w w:val="105"/>
            <w:u w:val="single" w:color="005F99"/>
          </w:rPr>
          <w:t>do</w:t>
        </w:r>
        <w:r w:rsidR="00E215DA">
          <w:rPr>
            <w:color w:val="005F99"/>
            <w:spacing w:val="-18"/>
            <w:w w:val="105"/>
            <w:u w:val="single" w:color="005F99"/>
          </w:rPr>
          <w:t xml:space="preserve"> </w:t>
        </w:r>
        <w:r w:rsidR="00E215DA">
          <w:rPr>
            <w:color w:val="005F99"/>
            <w:w w:val="105"/>
            <w:u w:val="single" w:color="005F99"/>
          </w:rPr>
          <w:t>ISAP</w:t>
        </w:r>
        <w:r w:rsidR="00E215DA">
          <w:rPr>
            <w:color w:val="005F99"/>
            <w:spacing w:val="-17"/>
            <w:w w:val="105"/>
            <w:u w:val="single" w:color="005F99"/>
          </w:rPr>
          <w:t xml:space="preserve"> </w:t>
        </w:r>
        <w:r w:rsidR="00E215DA">
          <w:rPr>
            <w:color w:val="005F99"/>
            <w:w w:val="105"/>
            <w:u w:val="single" w:color="005F99"/>
          </w:rPr>
          <w:t>–</w:t>
        </w:r>
        <w:r w:rsidR="00E215DA">
          <w:rPr>
            <w:color w:val="005F99"/>
            <w:spacing w:val="-18"/>
            <w:w w:val="105"/>
            <w:u w:val="single" w:color="005F99"/>
          </w:rPr>
          <w:t xml:space="preserve"> </w:t>
        </w:r>
        <w:r w:rsidR="00E215DA">
          <w:rPr>
            <w:color w:val="005F99"/>
            <w:w w:val="105"/>
            <w:u w:val="single" w:color="005F99"/>
          </w:rPr>
          <w:t>Rozporządzenie</w:t>
        </w:r>
        <w:r w:rsidR="00E215DA">
          <w:rPr>
            <w:color w:val="005F99"/>
            <w:spacing w:val="-17"/>
            <w:w w:val="105"/>
            <w:u w:val="single" w:color="005F99"/>
          </w:rPr>
          <w:t xml:space="preserve"> </w:t>
        </w:r>
        <w:r w:rsidR="00E215DA">
          <w:rPr>
            <w:color w:val="005F99"/>
            <w:w w:val="105"/>
            <w:u w:val="single" w:color="005F99"/>
          </w:rPr>
          <w:t>w</w:t>
        </w:r>
        <w:r w:rsidR="00E215DA">
          <w:rPr>
            <w:color w:val="005F99"/>
            <w:spacing w:val="-18"/>
            <w:w w:val="105"/>
            <w:u w:val="single" w:color="005F99"/>
          </w:rPr>
          <w:t xml:space="preserve"> </w:t>
        </w:r>
        <w:r w:rsidR="00E215DA">
          <w:rPr>
            <w:color w:val="005F99"/>
            <w:w w:val="105"/>
            <w:u w:val="single" w:color="005F99"/>
          </w:rPr>
          <w:t>sprawie</w:t>
        </w:r>
        <w:r w:rsidR="00E215DA">
          <w:rPr>
            <w:color w:val="005F99"/>
            <w:spacing w:val="-17"/>
            <w:w w:val="105"/>
            <w:u w:val="single" w:color="005F99"/>
          </w:rPr>
          <w:t xml:space="preserve"> </w:t>
        </w:r>
        <w:r w:rsidR="00E215DA">
          <w:rPr>
            <w:color w:val="005F99"/>
            <w:w w:val="105"/>
            <w:u w:val="single" w:color="005F99"/>
          </w:rPr>
          <w:t>wojewódzkich</w:t>
        </w:r>
        <w:r w:rsidR="00E215DA">
          <w:rPr>
            <w:color w:val="005F99"/>
            <w:spacing w:val="-18"/>
            <w:w w:val="105"/>
            <w:u w:val="single" w:color="005F99"/>
          </w:rPr>
          <w:t xml:space="preserve"> </w:t>
        </w:r>
      </w:hyperlink>
      <w:r>
        <w:rPr>
          <w:color w:val="005F99"/>
          <w:spacing w:val="-18"/>
          <w:w w:val="105"/>
        </w:rPr>
        <w:t xml:space="preserve"> </w:t>
      </w:r>
      <w:hyperlink r:id="rId113">
        <w:r w:rsidR="00E215DA">
          <w:rPr>
            <w:color w:val="005F99"/>
            <w:spacing w:val="-2"/>
            <w:w w:val="105"/>
            <w:u w:val="single" w:color="005F99"/>
          </w:rPr>
          <w:t>i</w:t>
        </w:r>
        <w:r w:rsidR="00E215DA">
          <w:rPr>
            <w:color w:val="005F99"/>
            <w:spacing w:val="-12"/>
            <w:w w:val="105"/>
            <w:u w:val="single" w:color="005F99"/>
          </w:rPr>
          <w:t xml:space="preserve"> </w:t>
        </w:r>
        <w:r w:rsidR="00E215DA">
          <w:rPr>
            <w:color w:val="005F99"/>
            <w:spacing w:val="-2"/>
            <w:w w:val="105"/>
            <w:u w:val="single" w:color="005F99"/>
          </w:rPr>
          <w:t>powiatowych</w:t>
        </w:r>
        <w:r w:rsidR="00E215DA">
          <w:rPr>
            <w:color w:val="005F99"/>
            <w:spacing w:val="-12"/>
            <w:w w:val="105"/>
            <w:u w:val="single" w:color="005F99"/>
          </w:rPr>
          <w:t xml:space="preserve"> </w:t>
        </w:r>
        <w:r w:rsidR="00E215DA">
          <w:rPr>
            <w:color w:val="005F99"/>
            <w:spacing w:val="-2"/>
            <w:w w:val="105"/>
            <w:u w:val="single" w:color="005F99"/>
          </w:rPr>
          <w:t>społecznych</w:t>
        </w:r>
        <w:r w:rsidR="00E215DA">
          <w:rPr>
            <w:color w:val="005F99"/>
            <w:spacing w:val="-12"/>
            <w:w w:val="105"/>
            <w:u w:val="single" w:color="005F99"/>
          </w:rPr>
          <w:t xml:space="preserve"> </w:t>
        </w:r>
        <w:r w:rsidR="00E215DA">
          <w:rPr>
            <w:color w:val="005F99"/>
            <w:spacing w:val="-2"/>
            <w:w w:val="105"/>
            <w:u w:val="single" w:color="005F99"/>
          </w:rPr>
          <w:t>rad</w:t>
        </w:r>
        <w:r w:rsidR="00E215DA">
          <w:rPr>
            <w:color w:val="005F99"/>
            <w:spacing w:val="-12"/>
            <w:w w:val="105"/>
            <w:u w:val="single" w:color="005F99"/>
          </w:rPr>
          <w:t xml:space="preserve"> </w:t>
        </w:r>
        <w:r w:rsidR="00E215DA">
          <w:rPr>
            <w:color w:val="005F99"/>
            <w:spacing w:val="-2"/>
            <w:w w:val="105"/>
            <w:u w:val="single" w:color="005F99"/>
          </w:rPr>
          <w:t>do</w:t>
        </w:r>
        <w:r w:rsidR="00E215DA">
          <w:rPr>
            <w:color w:val="005F99"/>
            <w:spacing w:val="-12"/>
            <w:w w:val="105"/>
            <w:u w:val="single" w:color="005F99"/>
          </w:rPr>
          <w:t xml:space="preserve"> </w:t>
        </w:r>
        <w:r w:rsidR="00E215DA">
          <w:rPr>
            <w:color w:val="005F99"/>
            <w:spacing w:val="-2"/>
            <w:w w:val="105"/>
            <w:u w:val="single" w:color="005F99"/>
          </w:rPr>
          <w:t>spraw</w:t>
        </w:r>
        <w:r w:rsidR="00E215DA">
          <w:rPr>
            <w:color w:val="005F99"/>
            <w:spacing w:val="-12"/>
            <w:w w:val="105"/>
            <w:u w:val="single" w:color="005F99"/>
          </w:rPr>
          <w:t xml:space="preserve"> </w:t>
        </w:r>
        <w:r w:rsidR="00E215DA">
          <w:rPr>
            <w:color w:val="005F99"/>
            <w:spacing w:val="-2"/>
            <w:w w:val="105"/>
            <w:u w:val="single" w:color="005F99"/>
          </w:rPr>
          <w:t>osób</w:t>
        </w:r>
        <w:r w:rsidR="00E215DA">
          <w:rPr>
            <w:color w:val="005F99"/>
            <w:spacing w:val="-12"/>
            <w:w w:val="105"/>
            <w:u w:val="single" w:color="005F99"/>
          </w:rPr>
          <w:t xml:space="preserve"> </w:t>
        </w:r>
        <w:r w:rsidR="00E215DA">
          <w:rPr>
            <w:color w:val="005F99"/>
            <w:spacing w:val="-2"/>
            <w:w w:val="105"/>
            <w:u w:val="single" w:color="005F99"/>
          </w:rPr>
          <w:t>z</w:t>
        </w:r>
        <w:r w:rsidR="00E215DA">
          <w:rPr>
            <w:color w:val="005F99"/>
            <w:spacing w:val="-12"/>
            <w:w w:val="105"/>
            <w:u w:val="single" w:color="005F99"/>
          </w:rPr>
          <w:t xml:space="preserve"> </w:t>
        </w:r>
        <w:r w:rsidR="00E215DA">
          <w:rPr>
            <w:color w:val="005F99"/>
            <w:spacing w:val="-2"/>
            <w:w w:val="105"/>
            <w:u w:val="single" w:color="005F99"/>
          </w:rPr>
          <w:t>niepełnosprawnośc</w:t>
        </w:r>
      </w:hyperlink>
      <w:r>
        <w:rPr>
          <w:color w:val="005F99"/>
          <w:spacing w:val="-2"/>
          <w:w w:val="105"/>
          <w:u w:val="single" w:color="005F99"/>
        </w:rPr>
        <w:t>iami</w:t>
      </w:r>
    </w:p>
    <w:p w14:paraId="274A80D9" w14:textId="77777777" w:rsidR="00E215DA" w:rsidRDefault="00000000">
      <w:pPr>
        <w:pStyle w:val="Akapitzlist"/>
        <w:numPr>
          <w:ilvl w:val="0"/>
          <w:numId w:val="236"/>
        </w:numPr>
        <w:tabs>
          <w:tab w:val="left" w:pos="1594"/>
          <w:tab w:val="left" w:pos="1597"/>
        </w:tabs>
        <w:spacing w:line="312" w:lineRule="auto"/>
        <w:ind w:right="958"/>
        <w:jc w:val="left"/>
        <w:rPr>
          <w:sz w:val="24"/>
        </w:rPr>
      </w:pPr>
      <w:r>
        <w:rPr>
          <w:w w:val="105"/>
          <w:sz w:val="24"/>
        </w:rPr>
        <w:t>Rozporządzenie</w:t>
      </w:r>
      <w:r>
        <w:rPr>
          <w:spacing w:val="-4"/>
          <w:w w:val="105"/>
          <w:sz w:val="24"/>
        </w:rPr>
        <w:t xml:space="preserve"> </w:t>
      </w:r>
      <w:r>
        <w:rPr>
          <w:w w:val="105"/>
          <w:sz w:val="24"/>
        </w:rPr>
        <w:t>Ministra</w:t>
      </w:r>
      <w:r>
        <w:rPr>
          <w:spacing w:val="-4"/>
          <w:w w:val="105"/>
          <w:sz w:val="24"/>
        </w:rPr>
        <w:t xml:space="preserve"> </w:t>
      </w:r>
      <w:r>
        <w:rPr>
          <w:w w:val="105"/>
          <w:sz w:val="24"/>
        </w:rPr>
        <w:t>Infrastruktury</w:t>
      </w:r>
      <w:r>
        <w:rPr>
          <w:spacing w:val="-4"/>
          <w:w w:val="105"/>
          <w:sz w:val="24"/>
        </w:rPr>
        <w:t xml:space="preserve"> </w:t>
      </w:r>
      <w:r>
        <w:rPr>
          <w:w w:val="105"/>
          <w:sz w:val="24"/>
        </w:rPr>
        <w:t>z</w:t>
      </w:r>
      <w:r>
        <w:rPr>
          <w:spacing w:val="-4"/>
          <w:w w:val="105"/>
          <w:sz w:val="24"/>
        </w:rPr>
        <w:t xml:space="preserve"> </w:t>
      </w:r>
      <w:r>
        <w:rPr>
          <w:w w:val="105"/>
          <w:sz w:val="24"/>
        </w:rPr>
        <w:t>dnia</w:t>
      </w:r>
      <w:r>
        <w:rPr>
          <w:spacing w:val="-4"/>
          <w:w w:val="105"/>
          <w:sz w:val="24"/>
        </w:rPr>
        <w:t xml:space="preserve"> </w:t>
      </w:r>
      <w:r>
        <w:rPr>
          <w:w w:val="105"/>
          <w:sz w:val="24"/>
        </w:rPr>
        <w:t>3</w:t>
      </w:r>
      <w:r>
        <w:rPr>
          <w:spacing w:val="-4"/>
          <w:w w:val="105"/>
          <w:sz w:val="24"/>
        </w:rPr>
        <w:t xml:space="preserve"> </w:t>
      </w:r>
      <w:r>
        <w:rPr>
          <w:w w:val="105"/>
          <w:sz w:val="24"/>
        </w:rPr>
        <w:t>lipca</w:t>
      </w:r>
      <w:r>
        <w:rPr>
          <w:spacing w:val="-4"/>
          <w:w w:val="105"/>
          <w:sz w:val="24"/>
        </w:rPr>
        <w:t xml:space="preserve"> </w:t>
      </w:r>
      <w:r>
        <w:rPr>
          <w:w w:val="105"/>
          <w:sz w:val="24"/>
        </w:rPr>
        <w:t>2003</w:t>
      </w:r>
      <w:r>
        <w:rPr>
          <w:spacing w:val="-4"/>
          <w:w w:val="105"/>
          <w:sz w:val="24"/>
        </w:rPr>
        <w:t xml:space="preserve"> </w:t>
      </w:r>
      <w:r>
        <w:rPr>
          <w:w w:val="105"/>
          <w:sz w:val="24"/>
        </w:rPr>
        <w:t>r.</w:t>
      </w:r>
      <w:r>
        <w:rPr>
          <w:spacing w:val="-4"/>
          <w:w w:val="105"/>
          <w:sz w:val="24"/>
        </w:rPr>
        <w:t xml:space="preserve"> </w:t>
      </w:r>
      <w:r>
        <w:rPr>
          <w:w w:val="105"/>
          <w:sz w:val="24"/>
        </w:rPr>
        <w:t>w</w:t>
      </w:r>
      <w:r>
        <w:rPr>
          <w:spacing w:val="-4"/>
          <w:w w:val="105"/>
          <w:sz w:val="24"/>
        </w:rPr>
        <w:t xml:space="preserve"> </w:t>
      </w:r>
      <w:r>
        <w:rPr>
          <w:w w:val="105"/>
          <w:sz w:val="24"/>
        </w:rPr>
        <w:t>sprawie szczegółowych</w:t>
      </w:r>
      <w:r>
        <w:rPr>
          <w:spacing w:val="-15"/>
          <w:w w:val="105"/>
          <w:sz w:val="24"/>
        </w:rPr>
        <w:t xml:space="preserve"> </w:t>
      </w:r>
      <w:r>
        <w:rPr>
          <w:w w:val="105"/>
          <w:sz w:val="24"/>
        </w:rPr>
        <w:t>warunków</w:t>
      </w:r>
      <w:r>
        <w:rPr>
          <w:spacing w:val="-15"/>
          <w:w w:val="105"/>
          <w:sz w:val="24"/>
        </w:rPr>
        <w:t xml:space="preserve"> </w:t>
      </w:r>
      <w:r>
        <w:rPr>
          <w:w w:val="105"/>
          <w:sz w:val="24"/>
        </w:rPr>
        <w:t>technicznych</w:t>
      </w:r>
      <w:r>
        <w:rPr>
          <w:spacing w:val="-15"/>
          <w:w w:val="105"/>
          <w:sz w:val="24"/>
        </w:rPr>
        <w:t xml:space="preserve"> </w:t>
      </w:r>
      <w:r>
        <w:rPr>
          <w:w w:val="105"/>
          <w:sz w:val="24"/>
        </w:rPr>
        <w:t>dla</w:t>
      </w:r>
      <w:r>
        <w:rPr>
          <w:spacing w:val="-15"/>
          <w:w w:val="105"/>
          <w:sz w:val="24"/>
        </w:rPr>
        <w:t xml:space="preserve"> </w:t>
      </w:r>
      <w:r>
        <w:rPr>
          <w:w w:val="105"/>
          <w:sz w:val="24"/>
        </w:rPr>
        <w:t>znaków</w:t>
      </w:r>
      <w:r>
        <w:rPr>
          <w:spacing w:val="-15"/>
          <w:w w:val="105"/>
          <w:sz w:val="24"/>
        </w:rPr>
        <w:t xml:space="preserve"> </w:t>
      </w:r>
      <w:r>
        <w:rPr>
          <w:w w:val="105"/>
          <w:sz w:val="24"/>
        </w:rPr>
        <w:t>i</w:t>
      </w:r>
      <w:r>
        <w:rPr>
          <w:spacing w:val="-15"/>
          <w:w w:val="105"/>
          <w:sz w:val="24"/>
        </w:rPr>
        <w:t xml:space="preserve"> </w:t>
      </w:r>
      <w:r>
        <w:rPr>
          <w:w w:val="105"/>
          <w:sz w:val="24"/>
        </w:rPr>
        <w:t>sygnałów</w:t>
      </w:r>
      <w:r>
        <w:rPr>
          <w:spacing w:val="-15"/>
          <w:w w:val="105"/>
          <w:sz w:val="24"/>
        </w:rPr>
        <w:t xml:space="preserve"> </w:t>
      </w:r>
      <w:r>
        <w:rPr>
          <w:w w:val="105"/>
          <w:sz w:val="24"/>
        </w:rPr>
        <w:t xml:space="preserve">drogowych </w:t>
      </w:r>
      <w:r>
        <w:rPr>
          <w:sz w:val="24"/>
        </w:rPr>
        <w:t xml:space="preserve">oraz urządzeń bezpieczeństwa ruchu drogowego i warunków ich umieszczania </w:t>
      </w:r>
      <w:r>
        <w:rPr>
          <w:w w:val="105"/>
          <w:sz w:val="24"/>
        </w:rPr>
        <w:t>na</w:t>
      </w:r>
      <w:r>
        <w:rPr>
          <w:spacing w:val="-18"/>
          <w:w w:val="105"/>
          <w:sz w:val="24"/>
        </w:rPr>
        <w:t xml:space="preserve"> </w:t>
      </w:r>
      <w:r>
        <w:rPr>
          <w:w w:val="105"/>
          <w:sz w:val="24"/>
        </w:rPr>
        <w:t>drogach</w:t>
      </w:r>
      <w:r>
        <w:rPr>
          <w:spacing w:val="-17"/>
          <w:w w:val="105"/>
          <w:sz w:val="24"/>
        </w:rPr>
        <w:t xml:space="preserve"> </w:t>
      </w:r>
      <w:r>
        <w:rPr>
          <w:w w:val="105"/>
          <w:sz w:val="24"/>
        </w:rPr>
        <w:t>(Dz.U.</w:t>
      </w:r>
      <w:r>
        <w:rPr>
          <w:spacing w:val="-18"/>
          <w:w w:val="105"/>
          <w:sz w:val="24"/>
        </w:rPr>
        <w:t xml:space="preserve"> </w:t>
      </w:r>
      <w:r>
        <w:rPr>
          <w:w w:val="105"/>
          <w:sz w:val="24"/>
        </w:rPr>
        <w:t>z</w:t>
      </w:r>
      <w:r>
        <w:rPr>
          <w:spacing w:val="-18"/>
          <w:w w:val="105"/>
          <w:sz w:val="24"/>
        </w:rPr>
        <w:t xml:space="preserve"> </w:t>
      </w:r>
      <w:r>
        <w:rPr>
          <w:w w:val="105"/>
          <w:sz w:val="24"/>
        </w:rPr>
        <w:t>2019</w:t>
      </w:r>
      <w:r>
        <w:rPr>
          <w:spacing w:val="-17"/>
          <w:w w:val="105"/>
          <w:sz w:val="24"/>
        </w:rPr>
        <w:t xml:space="preserve"> </w:t>
      </w:r>
      <w:r>
        <w:rPr>
          <w:w w:val="105"/>
          <w:sz w:val="24"/>
        </w:rPr>
        <w:t>r.</w:t>
      </w:r>
      <w:r>
        <w:rPr>
          <w:spacing w:val="-18"/>
          <w:w w:val="105"/>
          <w:sz w:val="24"/>
        </w:rPr>
        <w:t xml:space="preserve"> </w:t>
      </w:r>
      <w:r>
        <w:rPr>
          <w:w w:val="105"/>
          <w:sz w:val="24"/>
        </w:rPr>
        <w:t>poz.</w:t>
      </w:r>
      <w:r>
        <w:rPr>
          <w:spacing w:val="-17"/>
          <w:w w:val="105"/>
          <w:sz w:val="24"/>
        </w:rPr>
        <w:t xml:space="preserve"> </w:t>
      </w:r>
      <w:r>
        <w:rPr>
          <w:w w:val="105"/>
          <w:sz w:val="24"/>
        </w:rPr>
        <w:t>2311</w:t>
      </w:r>
      <w:r>
        <w:rPr>
          <w:spacing w:val="-18"/>
          <w:w w:val="105"/>
          <w:sz w:val="24"/>
        </w:rPr>
        <w:t xml:space="preserve"> </w:t>
      </w:r>
      <w:r>
        <w:rPr>
          <w:w w:val="105"/>
          <w:sz w:val="24"/>
        </w:rPr>
        <w:t>z</w:t>
      </w:r>
      <w:r>
        <w:rPr>
          <w:spacing w:val="-17"/>
          <w:w w:val="105"/>
          <w:sz w:val="24"/>
        </w:rPr>
        <w:t xml:space="preserve"> </w:t>
      </w:r>
      <w:proofErr w:type="spellStart"/>
      <w:r>
        <w:rPr>
          <w:w w:val="105"/>
          <w:sz w:val="24"/>
        </w:rPr>
        <w:t>późn</w:t>
      </w:r>
      <w:proofErr w:type="spellEnd"/>
      <w:r>
        <w:rPr>
          <w:w w:val="105"/>
          <w:sz w:val="24"/>
        </w:rPr>
        <w:t>.</w:t>
      </w:r>
      <w:r>
        <w:rPr>
          <w:spacing w:val="-18"/>
          <w:w w:val="105"/>
          <w:sz w:val="24"/>
        </w:rPr>
        <w:t xml:space="preserve"> </w:t>
      </w:r>
      <w:r>
        <w:rPr>
          <w:w w:val="105"/>
          <w:sz w:val="24"/>
        </w:rPr>
        <w:t>zm.).</w:t>
      </w:r>
    </w:p>
    <w:p w14:paraId="703DD2C2" w14:textId="77777777" w:rsidR="00E215DA" w:rsidRDefault="00000000">
      <w:pPr>
        <w:pStyle w:val="Tekstpodstawowy"/>
        <w:spacing w:before="5" w:line="312" w:lineRule="auto"/>
        <w:ind w:right="1265"/>
      </w:pPr>
      <w:r>
        <w:t xml:space="preserve">Dostęp online: </w:t>
      </w:r>
      <w:hyperlink r:id="rId114">
        <w:r w:rsidR="00E215DA">
          <w:rPr>
            <w:color w:val="005F99"/>
            <w:u w:val="single" w:color="005F99"/>
          </w:rPr>
          <w:t xml:space="preserve">link do ISAP – Rozporządzenie w sprawie warunków </w:t>
        </w:r>
      </w:hyperlink>
      <w:r>
        <w:rPr>
          <w:color w:val="005F99"/>
        </w:rPr>
        <w:t xml:space="preserve"> </w:t>
      </w:r>
      <w:hyperlink r:id="rId115">
        <w:r w:rsidR="00E215DA">
          <w:rPr>
            <w:color w:val="005F99"/>
            <w:w w:val="105"/>
            <w:u w:val="single" w:color="005F99"/>
          </w:rPr>
          <w:t>technicznych</w:t>
        </w:r>
        <w:r w:rsidR="00E215DA">
          <w:rPr>
            <w:color w:val="005F99"/>
            <w:spacing w:val="-1"/>
            <w:w w:val="105"/>
            <w:u w:val="single" w:color="005F99"/>
          </w:rPr>
          <w:t xml:space="preserve"> </w:t>
        </w:r>
        <w:r w:rsidR="00E215DA">
          <w:rPr>
            <w:color w:val="005F99"/>
            <w:w w:val="105"/>
            <w:u w:val="single" w:color="005F99"/>
          </w:rPr>
          <w:t>dla</w:t>
        </w:r>
        <w:r w:rsidR="00E215DA">
          <w:rPr>
            <w:color w:val="005F99"/>
            <w:spacing w:val="-1"/>
            <w:w w:val="105"/>
            <w:u w:val="single" w:color="005F99"/>
          </w:rPr>
          <w:t xml:space="preserve"> </w:t>
        </w:r>
        <w:r w:rsidR="00E215DA">
          <w:rPr>
            <w:color w:val="005F99"/>
            <w:w w:val="105"/>
            <w:u w:val="single" w:color="005F99"/>
          </w:rPr>
          <w:t>znaków</w:t>
        </w:r>
        <w:r w:rsidR="00E215DA">
          <w:rPr>
            <w:color w:val="005F99"/>
            <w:spacing w:val="-1"/>
            <w:w w:val="105"/>
            <w:u w:val="single" w:color="005F99"/>
          </w:rPr>
          <w:t xml:space="preserve"> </w:t>
        </w:r>
        <w:r w:rsidR="00E215DA">
          <w:rPr>
            <w:color w:val="005F99"/>
            <w:w w:val="105"/>
            <w:u w:val="single" w:color="005F99"/>
          </w:rPr>
          <w:t>i</w:t>
        </w:r>
        <w:r w:rsidR="00E215DA">
          <w:rPr>
            <w:color w:val="005F99"/>
            <w:spacing w:val="-1"/>
            <w:w w:val="105"/>
            <w:u w:val="single" w:color="005F99"/>
          </w:rPr>
          <w:t xml:space="preserve"> </w:t>
        </w:r>
        <w:r w:rsidR="00E215DA">
          <w:rPr>
            <w:color w:val="005F99"/>
            <w:w w:val="105"/>
            <w:u w:val="single" w:color="005F99"/>
          </w:rPr>
          <w:t>sygnałów</w:t>
        </w:r>
        <w:r w:rsidR="00E215DA">
          <w:rPr>
            <w:color w:val="005F99"/>
            <w:spacing w:val="-1"/>
            <w:w w:val="105"/>
            <w:u w:val="single" w:color="005F99"/>
          </w:rPr>
          <w:t xml:space="preserve"> </w:t>
        </w:r>
        <w:r w:rsidR="00E215DA">
          <w:rPr>
            <w:color w:val="005F99"/>
            <w:w w:val="105"/>
            <w:u w:val="single" w:color="005F99"/>
          </w:rPr>
          <w:t>drogowych</w:t>
        </w:r>
      </w:hyperlink>
    </w:p>
    <w:p w14:paraId="0ECB3E39" w14:textId="77777777" w:rsidR="00E215DA" w:rsidRDefault="00E215DA">
      <w:pPr>
        <w:spacing w:line="312" w:lineRule="auto"/>
        <w:sectPr w:rsidR="00E215DA">
          <w:pgSz w:w="11910" w:h="16840"/>
          <w:pgMar w:top="1100" w:right="360" w:bottom="840" w:left="500" w:header="0" w:footer="655" w:gutter="0"/>
          <w:cols w:space="708"/>
        </w:sectPr>
      </w:pPr>
    </w:p>
    <w:p w14:paraId="261ED591" w14:textId="77777777" w:rsidR="00E215DA" w:rsidRDefault="00E215DA">
      <w:pPr>
        <w:pStyle w:val="Tekstpodstawowy"/>
        <w:spacing w:before="260"/>
        <w:ind w:left="0"/>
      </w:pPr>
    </w:p>
    <w:p w14:paraId="07F3F2BF" w14:textId="77777777" w:rsidR="00E215DA" w:rsidRDefault="00000000">
      <w:pPr>
        <w:pStyle w:val="Akapitzlist"/>
        <w:numPr>
          <w:ilvl w:val="0"/>
          <w:numId w:val="236"/>
        </w:numPr>
        <w:tabs>
          <w:tab w:val="left" w:pos="1595"/>
          <w:tab w:val="left" w:pos="1597"/>
        </w:tabs>
        <w:spacing w:before="0" w:line="312" w:lineRule="auto"/>
        <w:ind w:right="787"/>
        <w:jc w:val="left"/>
        <w:rPr>
          <w:sz w:val="24"/>
        </w:rPr>
      </w:pPr>
      <w:r>
        <w:rPr>
          <w:spacing w:val="-2"/>
          <w:w w:val="105"/>
          <w:sz w:val="24"/>
        </w:rPr>
        <w:t>Rozporządzenie</w:t>
      </w:r>
      <w:r>
        <w:rPr>
          <w:spacing w:val="-12"/>
          <w:w w:val="105"/>
          <w:sz w:val="24"/>
        </w:rPr>
        <w:t xml:space="preserve"> </w:t>
      </w:r>
      <w:r>
        <w:rPr>
          <w:spacing w:val="-2"/>
          <w:w w:val="105"/>
          <w:sz w:val="24"/>
        </w:rPr>
        <w:t>Ministra</w:t>
      </w:r>
      <w:r>
        <w:rPr>
          <w:spacing w:val="-12"/>
          <w:w w:val="105"/>
          <w:sz w:val="24"/>
        </w:rPr>
        <w:t xml:space="preserve"> </w:t>
      </w:r>
      <w:r>
        <w:rPr>
          <w:spacing w:val="-2"/>
          <w:w w:val="105"/>
          <w:sz w:val="24"/>
        </w:rPr>
        <w:t>Polityki</w:t>
      </w:r>
      <w:r>
        <w:rPr>
          <w:spacing w:val="-12"/>
          <w:w w:val="105"/>
          <w:sz w:val="24"/>
        </w:rPr>
        <w:t xml:space="preserve"> </w:t>
      </w:r>
      <w:r>
        <w:rPr>
          <w:spacing w:val="-2"/>
          <w:w w:val="105"/>
          <w:sz w:val="24"/>
        </w:rPr>
        <w:t>Społecznej</w:t>
      </w:r>
      <w:r>
        <w:rPr>
          <w:spacing w:val="-12"/>
          <w:w w:val="105"/>
          <w:sz w:val="24"/>
        </w:rPr>
        <w:t xml:space="preserve"> </w:t>
      </w:r>
      <w:r>
        <w:rPr>
          <w:spacing w:val="-2"/>
          <w:w w:val="105"/>
          <w:sz w:val="24"/>
        </w:rPr>
        <w:t>z</w:t>
      </w:r>
      <w:r>
        <w:rPr>
          <w:spacing w:val="-12"/>
          <w:w w:val="105"/>
          <w:sz w:val="24"/>
        </w:rPr>
        <w:t xml:space="preserve"> </w:t>
      </w:r>
      <w:r>
        <w:rPr>
          <w:spacing w:val="-2"/>
          <w:w w:val="105"/>
          <w:sz w:val="24"/>
        </w:rPr>
        <w:t>dnia</w:t>
      </w:r>
      <w:r>
        <w:rPr>
          <w:spacing w:val="-12"/>
          <w:w w:val="105"/>
          <w:sz w:val="24"/>
        </w:rPr>
        <w:t xml:space="preserve"> </w:t>
      </w:r>
      <w:r>
        <w:rPr>
          <w:spacing w:val="-2"/>
          <w:w w:val="105"/>
          <w:sz w:val="24"/>
        </w:rPr>
        <w:t>6</w:t>
      </w:r>
      <w:r>
        <w:rPr>
          <w:spacing w:val="-12"/>
          <w:w w:val="105"/>
          <w:sz w:val="24"/>
        </w:rPr>
        <w:t xml:space="preserve"> </w:t>
      </w:r>
      <w:r>
        <w:rPr>
          <w:spacing w:val="-2"/>
          <w:w w:val="105"/>
          <w:sz w:val="24"/>
        </w:rPr>
        <w:t>sierpnia</w:t>
      </w:r>
      <w:r>
        <w:rPr>
          <w:spacing w:val="-12"/>
          <w:w w:val="105"/>
          <w:sz w:val="24"/>
        </w:rPr>
        <w:t xml:space="preserve"> </w:t>
      </w:r>
      <w:r>
        <w:rPr>
          <w:spacing w:val="-2"/>
          <w:w w:val="105"/>
          <w:sz w:val="24"/>
        </w:rPr>
        <w:t>2004</w:t>
      </w:r>
      <w:r>
        <w:rPr>
          <w:spacing w:val="-12"/>
          <w:w w:val="105"/>
          <w:sz w:val="24"/>
        </w:rPr>
        <w:t xml:space="preserve"> </w:t>
      </w:r>
      <w:r>
        <w:rPr>
          <w:spacing w:val="-2"/>
          <w:w w:val="105"/>
          <w:sz w:val="24"/>
        </w:rPr>
        <w:t>r.</w:t>
      </w:r>
      <w:r>
        <w:rPr>
          <w:spacing w:val="-12"/>
          <w:w w:val="105"/>
          <w:sz w:val="24"/>
        </w:rPr>
        <w:t xml:space="preserve"> </w:t>
      </w:r>
      <w:r>
        <w:rPr>
          <w:spacing w:val="-2"/>
          <w:w w:val="105"/>
          <w:sz w:val="24"/>
        </w:rPr>
        <w:t>w</w:t>
      </w:r>
      <w:r>
        <w:rPr>
          <w:spacing w:val="-12"/>
          <w:w w:val="105"/>
          <w:sz w:val="24"/>
        </w:rPr>
        <w:t xml:space="preserve"> </w:t>
      </w:r>
      <w:r>
        <w:rPr>
          <w:spacing w:val="-2"/>
          <w:w w:val="105"/>
          <w:sz w:val="24"/>
        </w:rPr>
        <w:t xml:space="preserve">sprawie </w:t>
      </w:r>
      <w:r>
        <w:rPr>
          <w:w w:val="105"/>
          <w:sz w:val="24"/>
        </w:rPr>
        <w:t>określenia</w:t>
      </w:r>
      <w:r>
        <w:rPr>
          <w:spacing w:val="-11"/>
          <w:w w:val="105"/>
          <w:sz w:val="24"/>
        </w:rPr>
        <w:t xml:space="preserve"> </w:t>
      </w:r>
      <w:r>
        <w:rPr>
          <w:w w:val="105"/>
          <w:sz w:val="24"/>
        </w:rPr>
        <w:t>zadań</w:t>
      </w:r>
      <w:r>
        <w:rPr>
          <w:spacing w:val="-11"/>
          <w:w w:val="105"/>
          <w:sz w:val="24"/>
        </w:rPr>
        <w:t xml:space="preserve"> </w:t>
      </w:r>
      <w:r>
        <w:rPr>
          <w:w w:val="105"/>
          <w:sz w:val="24"/>
        </w:rPr>
        <w:t>samorządu</w:t>
      </w:r>
      <w:r>
        <w:rPr>
          <w:spacing w:val="-11"/>
          <w:w w:val="105"/>
          <w:sz w:val="24"/>
        </w:rPr>
        <w:t xml:space="preserve"> </w:t>
      </w:r>
      <w:r>
        <w:rPr>
          <w:w w:val="105"/>
          <w:sz w:val="24"/>
        </w:rPr>
        <w:t>województwa,</w:t>
      </w:r>
      <w:r>
        <w:rPr>
          <w:spacing w:val="-11"/>
          <w:w w:val="105"/>
          <w:sz w:val="24"/>
        </w:rPr>
        <w:t xml:space="preserve"> </w:t>
      </w:r>
      <w:r>
        <w:rPr>
          <w:w w:val="105"/>
          <w:sz w:val="24"/>
        </w:rPr>
        <w:t>które</w:t>
      </w:r>
      <w:r>
        <w:rPr>
          <w:spacing w:val="-11"/>
          <w:w w:val="105"/>
          <w:sz w:val="24"/>
        </w:rPr>
        <w:t xml:space="preserve"> </w:t>
      </w:r>
      <w:r>
        <w:rPr>
          <w:w w:val="105"/>
          <w:sz w:val="24"/>
        </w:rPr>
        <w:t>mogą</w:t>
      </w:r>
      <w:r>
        <w:rPr>
          <w:spacing w:val="-11"/>
          <w:w w:val="105"/>
          <w:sz w:val="24"/>
        </w:rPr>
        <w:t xml:space="preserve"> </w:t>
      </w:r>
      <w:r>
        <w:rPr>
          <w:w w:val="105"/>
          <w:sz w:val="24"/>
        </w:rPr>
        <w:t>być</w:t>
      </w:r>
      <w:r>
        <w:rPr>
          <w:spacing w:val="-11"/>
          <w:w w:val="105"/>
          <w:sz w:val="24"/>
        </w:rPr>
        <w:t xml:space="preserve"> </w:t>
      </w:r>
      <w:r>
        <w:rPr>
          <w:w w:val="105"/>
          <w:sz w:val="24"/>
        </w:rPr>
        <w:t>dofinansowane</w:t>
      </w:r>
    </w:p>
    <w:p w14:paraId="34B43F69" w14:textId="77777777" w:rsidR="00E215DA" w:rsidRDefault="00000000">
      <w:pPr>
        <w:pStyle w:val="Tekstpodstawowy"/>
        <w:spacing w:before="2" w:line="312" w:lineRule="auto"/>
        <w:ind w:right="772"/>
      </w:pPr>
      <w:r>
        <w:t xml:space="preserve">ze środków Państwowego Funduszu Rehabilitacji Osób Niepełnosprawnych </w:t>
      </w:r>
      <w:r>
        <w:rPr>
          <w:w w:val="105"/>
        </w:rPr>
        <w:t>(Dz.U.</w:t>
      </w:r>
      <w:r>
        <w:rPr>
          <w:spacing w:val="-2"/>
          <w:w w:val="105"/>
        </w:rPr>
        <w:t xml:space="preserve"> </w:t>
      </w:r>
      <w:r>
        <w:rPr>
          <w:w w:val="105"/>
        </w:rPr>
        <w:t>z</w:t>
      </w:r>
      <w:r>
        <w:rPr>
          <w:spacing w:val="-2"/>
          <w:w w:val="105"/>
        </w:rPr>
        <w:t xml:space="preserve"> </w:t>
      </w:r>
      <w:r>
        <w:rPr>
          <w:w w:val="105"/>
        </w:rPr>
        <w:t>2015</w:t>
      </w:r>
      <w:r>
        <w:rPr>
          <w:spacing w:val="-2"/>
          <w:w w:val="105"/>
        </w:rPr>
        <w:t xml:space="preserve"> </w:t>
      </w:r>
      <w:r>
        <w:rPr>
          <w:w w:val="105"/>
        </w:rPr>
        <w:t>r.</w:t>
      </w:r>
      <w:r>
        <w:rPr>
          <w:spacing w:val="-2"/>
          <w:w w:val="105"/>
        </w:rPr>
        <w:t xml:space="preserve"> </w:t>
      </w:r>
      <w:r>
        <w:rPr>
          <w:w w:val="105"/>
        </w:rPr>
        <w:t>poz.</w:t>
      </w:r>
      <w:r>
        <w:rPr>
          <w:spacing w:val="-2"/>
          <w:w w:val="105"/>
        </w:rPr>
        <w:t xml:space="preserve"> </w:t>
      </w:r>
      <w:r>
        <w:rPr>
          <w:w w:val="105"/>
        </w:rPr>
        <w:t>937).</w:t>
      </w:r>
    </w:p>
    <w:p w14:paraId="01F17790" w14:textId="77777777" w:rsidR="00E215DA" w:rsidRDefault="00000000">
      <w:pPr>
        <w:pStyle w:val="Tekstpodstawowy"/>
        <w:spacing w:before="3" w:line="312" w:lineRule="auto"/>
      </w:pPr>
      <w:r>
        <w:t xml:space="preserve">Dostęp online: </w:t>
      </w:r>
      <w:hyperlink r:id="rId116">
        <w:r w:rsidR="00E215DA">
          <w:rPr>
            <w:color w:val="005F99"/>
            <w:u w:val="single" w:color="005F99"/>
          </w:rPr>
          <w:t xml:space="preserve">link do ISAP – Rozporządzenie w sprawie zadań samorządu </w:t>
        </w:r>
      </w:hyperlink>
      <w:r>
        <w:rPr>
          <w:color w:val="005F99"/>
        </w:rPr>
        <w:t xml:space="preserve"> </w:t>
      </w:r>
      <w:hyperlink r:id="rId117">
        <w:r w:rsidR="00E215DA">
          <w:rPr>
            <w:color w:val="005F99"/>
            <w:w w:val="105"/>
            <w:u w:val="single" w:color="005F99"/>
          </w:rPr>
          <w:t>województwa</w:t>
        </w:r>
        <w:r w:rsidR="00E215DA">
          <w:rPr>
            <w:color w:val="005F99"/>
            <w:spacing w:val="-12"/>
            <w:w w:val="105"/>
            <w:u w:val="single" w:color="005F99"/>
          </w:rPr>
          <w:t xml:space="preserve"> </w:t>
        </w:r>
        <w:r w:rsidR="00E215DA">
          <w:rPr>
            <w:color w:val="005F99"/>
            <w:w w:val="105"/>
            <w:u w:val="single" w:color="005F99"/>
          </w:rPr>
          <w:t>dofinansowanych</w:t>
        </w:r>
        <w:r w:rsidR="00E215DA">
          <w:rPr>
            <w:color w:val="005F99"/>
            <w:spacing w:val="-12"/>
            <w:w w:val="105"/>
            <w:u w:val="single" w:color="005F99"/>
          </w:rPr>
          <w:t xml:space="preserve"> </w:t>
        </w:r>
        <w:r w:rsidR="00E215DA">
          <w:rPr>
            <w:color w:val="005F99"/>
            <w:w w:val="105"/>
            <w:u w:val="single" w:color="005F99"/>
          </w:rPr>
          <w:t>ze</w:t>
        </w:r>
        <w:r w:rsidR="00E215DA">
          <w:rPr>
            <w:color w:val="005F99"/>
            <w:spacing w:val="-12"/>
            <w:w w:val="105"/>
            <w:u w:val="single" w:color="005F99"/>
          </w:rPr>
          <w:t xml:space="preserve"> </w:t>
        </w:r>
        <w:r w:rsidR="00E215DA">
          <w:rPr>
            <w:color w:val="005F99"/>
            <w:w w:val="105"/>
            <w:u w:val="single" w:color="005F99"/>
          </w:rPr>
          <w:t>środków</w:t>
        </w:r>
        <w:r w:rsidR="00E215DA">
          <w:rPr>
            <w:color w:val="005F99"/>
            <w:spacing w:val="-12"/>
            <w:w w:val="105"/>
            <w:u w:val="single" w:color="005F99"/>
          </w:rPr>
          <w:t xml:space="preserve"> </w:t>
        </w:r>
        <w:r w:rsidR="00E215DA">
          <w:rPr>
            <w:color w:val="005F99"/>
            <w:w w:val="105"/>
            <w:u w:val="single" w:color="005F99"/>
          </w:rPr>
          <w:t>PFRON</w:t>
        </w:r>
      </w:hyperlink>
    </w:p>
    <w:p w14:paraId="27848FAD" w14:textId="77777777" w:rsidR="00E215DA" w:rsidRDefault="00000000">
      <w:pPr>
        <w:pStyle w:val="Akapitzlist"/>
        <w:numPr>
          <w:ilvl w:val="0"/>
          <w:numId w:val="236"/>
        </w:numPr>
        <w:tabs>
          <w:tab w:val="left" w:pos="1594"/>
          <w:tab w:val="left" w:pos="1597"/>
        </w:tabs>
        <w:spacing w:line="295" w:lineRule="auto"/>
        <w:ind w:right="888"/>
        <w:jc w:val="left"/>
        <w:rPr>
          <w:rFonts w:ascii="Arial Black" w:hAnsi="Arial Black"/>
          <w:sz w:val="24"/>
        </w:rPr>
      </w:pPr>
      <w:r>
        <w:rPr>
          <w:sz w:val="24"/>
        </w:rPr>
        <w:t>Rozporządzenie</w:t>
      </w:r>
      <w:r>
        <w:rPr>
          <w:spacing w:val="-9"/>
          <w:sz w:val="24"/>
        </w:rPr>
        <w:t xml:space="preserve"> </w:t>
      </w:r>
      <w:r>
        <w:rPr>
          <w:sz w:val="24"/>
        </w:rPr>
        <w:t>Ministra</w:t>
      </w:r>
      <w:r>
        <w:rPr>
          <w:spacing w:val="-9"/>
          <w:sz w:val="24"/>
        </w:rPr>
        <w:t xml:space="preserve"> </w:t>
      </w:r>
      <w:r>
        <w:rPr>
          <w:sz w:val="24"/>
        </w:rPr>
        <w:t>Gospodarki</w:t>
      </w:r>
      <w:r>
        <w:rPr>
          <w:spacing w:val="-9"/>
          <w:sz w:val="24"/>
        </w:rPr>
        <w:t xml:space="preserve"> </w:t>
      </w:r>
      <w:r>
        <w:rPr>
          <w:sz w:val="24"/>
        </w:rPr>
        <w:t>i</w:t>
      </w:r>
      <w:r>
        <w:rPr>
          <w:spacing w:val="-9"/>
          <w:sz w:val="24"/>
        </w:rPr>
        <w:t xml:space="preserve"> </w:t>
      </w:r>
      <w:r>
        <w:rPr>
          <w:sz w:val="24"/>
        </w:rPr>
        <w:t>Pracy</w:t>
      </w:r>
      <w:r>
        <w:rPr>
          <w:spacing w:val="-9"/>
          <w:sz w:val="24"/>
        </w:rPr>
        <w:t xml:space="preserve"> </w:t>
      </w:r>
      <w:r>
        <w:rPr>
          <w:sz w:val="24"/>
        </w:rPr>
        <w:t>z</w:t>
      </w:r>
      <w:r>
        <w:rPr>
          <w:spacing w:val="-9"/>
          <w:sz w:val="24"/>
        </w:rPr>
        <w:t xml:space="preserve"> </w:t>
      </w:r>
      <w:r>
        <w:rPr>
          <w:sz w:val="24"/>
        </w:rPr>
        <w:t>dnia</w:t>
      </w:r>
      <w:r>
        <w:rPr>
          <w:spacing w:val="-9"/>
          <w:sz w:val="24"/>
        </w:rPr>
        <w:t xml:space="preserve"> </w:t>
      </w:r>
      <w:r>
        <w:rPr>
          <w:sz w:val="24"/>
        </w:rPr>
        <w:t>19</w:t>
      </w:r>
      <w:r>
        <w:rPr>
          <w:spacing w:val="-9"/>
          <w:sz w:val="24"/>
        </w:rPr>
        <w:t xml:space="preserve"> </w:t>
      </w:r>
      <w:r>
        <w:rPr>
          <w:sz w:val="24"/>
        </w:rPr>
        <w:t>sierpnia</w:t>
      </w:r>
      <w:r>
        <w:rPr>
          <w:spacing w:val="-9"/>
          <w:sz w:val="24"/>
        </w:rPr>
        <w:t xml:space="preserve"> </w:t>
      </w:r>
      <w:r>
        <w:rPr>
          <w:sz w:val="24"/>
        </w:rPr>
        <w:t>2004</w:t>
      </w:r>
      <w:r>
        <w:rPr>
          <w:spacing w:val="-9"/>
          <w:sz w:val="24"/>
        </w:rPr>
        <w:t xml:space="preserve"> </w:t>
      </w:r>
      <w:r>
        <w:rPr>
          <w:sz w:val="24"/>
        </w:rPr>
        <w:t>r.</w:t>
      </w:r>
      <w:r>
        <w:rPr>
          <w:spacing w:val="-9"/>
          <w:sz w:val="24"/>
        </w:rPr>
        <w:t xml:space="preserve"> </w:t>
      </w:r>
      <w:r>
        <w:rPr>
          <w:sz w:val="24"/>
        </w:rPr>
        <w:t>w</w:t>
      </w:r>
      <w:r>
        <w:rPr>
          <w:spacing w:val="-9"/>
          <w:sz w:val="24"/>
        </w:rPr>
        <w:t xml:space="preserve"> </w:t>
      </w:r>
      <w:r>
        <w:rPr>
          <w:sz w:val="24"/>
        </w:rPr>
        <w:t xml:space="preserve">sprawie </w:t>
      </w:r>
      <w:r>
        <w:rPr>
          <w:w w:val="105"/>
          <w:sz w:val="24"/>
        </w:rPr>
        <w:t>obiektów</w:t>
      </w:r>
      <w:r>
        <w:rPr>
          <w:spacing w:val="-17"/>
          <w:w w:val="105"/>
          <w:sz w:val="24"/>
        </w:rPr>
        <w:t xml:space="preserve"> </w:t>
      </w:r>
      <w:r>
        <w:rPr>
          <w:w w:val="105"/>
          <w:sz w:val="24"/>
        </w:rPr>
        <w:t>hotelarskich</w:t>
      </w:r>
      <w:r>
        <w:rPr>
          <w:spacing w:val="-17"/>
          <w:w w:val="105"/>
          <w:sz w:val="24"/>
        </w:rPr>
        <w:t xml:space="preserve"> </w:t>
      </w:r>
      <w:r>
        <w:rPr>
          <w:w w:val="105"/>
          <w:sz w:val="24"/>
        </w:rPr>
        <w:t>i</w:t>
      </w:r>
      <w:r>
        <w:rPr>
          <w:spacing w:val="-17"/>
          <w:w w:val="105"/>
          <w:sz w:val="24"/>
        </w:rPr>
        <w:t xml:space="preserve"> </w:t>
      </w:r>
      <w:r>
        <w:rPr>
          <w:w w:val="105"/>
          <w:sz w:val="24"/>
        </w:rPr>
        <w:t>innych</w:t>
      </w:r>
      <w:r>
        <w:rPr>
          <w:spacing w:val="-17"/>
          <w:w w:val="105"/>
          <w:sz w:val="24"/>
        </w:rPr>
        <w:t xml:space="preserve"> </w:t>
      </w:r>
      <w:r>
        <w:rPr>
          <w:w w:val="105"/>
          <w:sz w:val="24"/>
        </w:rPr>
        <w:t>obiektów,</w:t>
      </w:r>
      <w:r>
        <w:rPr>
          <w:spacing w:val="-17"/>
          <w:w w:val="105"/>
          <w:sz w:val="24"/>
        </w:rPr>
        <w:t xml:space="preserve"> </w:t>
      </w:r>
      <w:r>
        <w:rPr>
          <w:w w:val="105"/>
          <w:sz w:val="24"/>
        </w:rPr>
        <w:t>w</w:t>
      </w:r>
      <w:r>
        <w:rPr>
          <w:spacing w:val="-17"/>
          <w:w w:val="105"/>
          <w:sz w:val="24"/>
        </w:rPr>
        <w:t xml:space="preserve"> </w:t>
      </w:r>
      <w:r>
        <w:rPr>
          <w:w w:val="105"/>
          <w:sz w:val="24"/>
        </w:rPr>
        <w:t>których</w:t>
      </w:r>
      <w:r>
        <w:rPr>
          <w:spacing w:val="-17"/>
          <w:w w:val="105"/>
          <w:sz w:val="24"/>
        </w:rPr>
        <w:t xml:space="preserve"> </w:t>
      </w:r>
      <w:r>
        <w:rPr>
          <w:w w:val="105"/>
          <w:sz w:val="24"/>
        </w:rPr>
        <w:t>są</w:t>
      </w:r>
      <w:r>
        <w:rPr>
          <w:spacing w:val="-17"/>
          <w:w w:val="105"/>
          <w:sz w:val="24"/>
        </w:rPr>
        <w:t xml:space="preserve"> </w:t>
      </w:r>
      <w:r>
        <w:rPr>
          <w:w w:val="105"/>
          <w:sz w:val="24"/>
        </w:rPr>
        <w:t>świadczone</w:t>
      </w:r>
      <w:r>
        <w:rPr>
          <w:spacing w:val="-17"/>
          <w:w w:val="105"/>
          <w:sz w:val="24"/>
        </w:rPr>
        <w:t xml:space="preserve"> </w:t>
      </w:r>
      <w:r>
        <w:rPr>
          <w:w w:val="105"/>
          <w:sz w:val="24"/>
        </w:rPr>
        <w:t xml:space="preserve">usługi </w:t>
      </w:r>
      <w:r>
        <w:rPr>
          <w:sz w:val="24"/>
        </w:rPr>
        <w:t>hotelarskie</w:t>
      </w:r>
      <w:r>
        <w:rPr>
          <w:spacing w:val="-13"/>
          <w:sz w:val="24"/>
        </w:rPr>
        <w:t xml:space="preserve"> </w:t>
      </w:r>
      <w:r>
        <w:rPr>
          <w:sz w:val="24"/>
        </w:rPr>
        <w:t>(Dz.U.</w:t>
      </w:r>
      <w:r>
        <w:rPr>
          <w:spacing w:val="-13"/>
          <w:sz w:val="24"/>
        </w:rPr>
        <w:t xml:space="preserve"> </w:t>
      </w:r>
      <w:r>
        <w:rPr>
          <w:sz w:val="24"/>
        </w:rPr>
        <w:t>z</w:t>
      </w:r>
      <w:r>
        <w:rPr>
          <w:spacing w:val="-13"/>
          <w:sz w:val="24"/>
        </w:rPr>
        <w:t xml:space="preserve"> </w:t>
      </w:r>
      <w:r>
        <w:rPr>
          <w:sz w:val="24"/>
        </w:rPr>
        <w:t>2017</w:t>
      </w:r>
      <w:r>
        <w:rPr>
          <w:spacing w:val="-13"/>
          <w:sz w:val="24"/>
        </w:rPr>
        <w:t xml:space="preserve"> </w:t>
      </w:r>
      <w:r>
        <w:rPr>
          <w:sz w:val="24"/>
        </w:rPr>
        <w:t>r.</w:t>
      </w:r>
      <w:r>
        <w:rPr>
          <w:spacing w:val="-13"/>
          <w:sz w:val="24"/>
        </w:rPr>
        <w:t xml:space="preserve"> </w:t>
      </w:r>
      <w:r>
        <w:rPr>
          <w:sz w:val="24"/>
        </w:rPr>
        <w:t>poz.</w:t>
      </w:r>
      <w:r>
        <w:rPr>
          <w:spacing w:val="-13"/>
          <w:sz w:val="24"/>
        </w:rPr>
        <w:t xml:space="preserve"> </w:t>
      </w:r>
      <w:r>
        <w:rPr>
          <w:sz w:val="24"/>
        </w:rPr>
        <w:t>2166),</w:t>
      </w:r>
      <w:r>
        <w:rPr>
          <w:spacing w:val="-13"/>
          <w:sz w:val="24"/>
        </w:rPr>
        <w:t xml:space="preserve"> </w:t>
      </w:r>
      <w:r>
        <w:rPr>
          <w:sz w:val="24"/>
        </w:rPr>
        <w:t>w</w:t>
      </w:r>
      <w:r>
        <w:rPr>
          <w:spacing w:val="-13"/>
          <w:sz w:val="24"/>
        </w:rPr>
        <w:t xml:space="preserve"> </w:t>
      </w:r>
      <w:r>
        <w:rPr>
          <w:sz w:val="24"/>
        </w:rPr>
        <w:t>tym</w:t>
      </w:r>
      <w:r>
        <w:rPr>
          <w:spacing w:val="-13"/>
          <w:sz w:val="24"/>
        </w:rPr>
        <w:t xml:space="preserve"> </w:t>
      </w:r>
      <w:r>
        <w:rPr>
          <w:sz w:val="24"/>
        </w:rPr>
        <w:t>w</w:t>
      </w:r>
      <w:r>
        <w:rPr>
          <w:spacing w:val="-13"/>
          <w:sz w:val="24"/>
        </w:rPr>
        <w:t xml:space="preserve"> </w:t>
      </w:r>
      <w:r>
        <w:rPr>
          <w:sz w:val="24"/>
        </w:rPr>
        <w:t>szczególności</w:t>
      </w:r>
      <w:r>
        <w:rPr>
          <w:spacing w:val="-13"/>
          <w:sz w:val="24"/>
        </w:rPr>
        <w:t xml:space="preserve"> </w:t>
      </w:r>
      <w:r>
        <w:rPr>
          <w:rFonts w:ascii="Arial Black" w:hAnsi="Arial Black"/>
          <w:sz w:val="24"/>
        </w:rPr>
        <w:t>Załącznik</w:t>
      </w:r>
    </w:p>
    <w:p w14:paraId="2388BAD1" w14:textId="77777777" w:rsidR="00E215DA" w:rsidRDefault="00000000">
      <w:pPr>
        <w:pStyle w:val="Tekstpodstawowy"/>
        <w:spacing w:line="284" w:lineRule="exact"/>
      </w:pPr>
      <w:r>
        <w:rPr>
          <w:rFonts w:ascii="Arial Black" w:hAnsi="Arial Black"/>
        </w:rPr>
        <w:t>nr</w:t>
      </w:r>
      <w:r>
        <w:rPr>
          <w:rFonts w:ascii="Arial Black" w:hAnsi="Arial Black"/>
          <w:spacing w:val="-25"/>
        </w:rPr>
        <w:t xml:space="preserve"> </w:t>
      </w:r>
      <w:r>
        <w:rPr>
          <w:rFonts w:ascii="Arial Black" w:hAnsi="Arial Black"/>
        </w:rPr>
        <w:t>8</w:t>
      </w:r>
      <w:r>
        <w:t>,</w:t>
      </w:r>
      <w:r>
        <w:rPr>
          <w:spacing w:val="-11"/>
        </w:rPr>
        <w:t xml:space="preserve"> </w:t>
      </w:r>
      <w:r>
        <w:t>który</w:t>
      </w:r>
      <w:r>
        <w:rPr>
          <w:spacing w:val="-12"/>
        </w:rPr>
        <w:t xml:space="preserve"> </w:t>
      </w:r>
      <w:r>
        <w:t>określa</w:t>
      </w:r>
      <w:r>
        <w:rPr>
          <w:spacing w:val="-11"/>
        </w:rPr>
        <w:t xml:space="preserve"> </w:t>
      </w:r>
      <w:r>
        <w:t>minimalne</w:t>
      </w:r>
      <w:r>
        <w:rPr>
          <w:spacing w:val="-11"/>
        </w:rPr>
        <w:t xml:space="preserve"> </w:t>
      </w:r>
      <w:r>
        <w:t>wymagania</w:t>
      </w:r>
      <w:r>
        <w:rPr>
          <w:spacing w:val="-12"/>
        </w:rPr>
        <w:t xml:space="preserve"> </w:t>
      </w:r>
      <w:r>
        <w:t>w</w:t>
      </w:r>
      <w:r>
        <w:rPr>
          <w:spacing w:val="-11"/>
        </w:rPr>
        <w:t xml:space="preserve"> </w:t>
      </w:r>
      <w:r>
        <w:t>zakresie</w:t>
      </w:r>
      <w:r>
        <w:rPr>
          <w:spacing w:val="-11"/>
        </w:rPr>
        <w:t xml:space="preserve"> </w:t>
      </w:r>
      <w:r>
        <w:t>dostosowania</w:t>
      </w:r>
      <w:r>
        <w:rPr>
          <w:spacing w:val="-12"/>
        </w:rPr>
        <w:t xml:space="preserve"> </w:t>
      </w:r>
      <w:r>
        <w:rPr>
          <w:spacing w:val="-2"/>
        </w:rPr>
        <w:t>obiektów</w:t>
      </w:r>
    </w:p>
    <w:p w14:paraId="4F739BAC" w14:textId="77777777" w:rsidR="00E215DA" w:rsidRDefault="00000000">
      <w:pPr>
        <w:pStyle w:val="Tekstpodstawowy"/>
        <w:spacing w:before="60"/>
      </w:pPr>
      <w:r>
        <w:rPr>
          <w:spacing w:val="-4"/>
          <w:w w:val="105"/>
        </w:rPr>
        <w:t>hotelarskich</w:t>
      </w:r>
      <w:r>
        <w:rPr>
          <w:spacing w:val="-10"/>
          <w:w w:val="105"/>
        </w:rPr>
        <w:t xml:space="preserve"> </w:t>
      </w:r>
      <w:r>
        <w:rPr>
          <w:spacing w:val="-4"/>
          <w:w w:val="105"/>
        </w:rPr>
        <w:t>do</w:t>
      </w:r>
      <w:r>
        <w:rPr>
          <w:spacing w:val="-9"/>
          <w:w w:val="105"/>
        </w:rPr>
        <w:t xml:space="preserve"> </w:t>
      </w:r>
      <w:r>
        <w:rPr>
          <w:spacing w:val="-4"/>
          <w:w w:val="105"/>
        </w:rPr>
        <w:t>potrzeb</w:t>
      </w:r>
      <w:r>
        <w:rPr>
          <w:spacing w:val="-10"/>
          <w:w w:val="105"/>
        </w:rPr>
        <w:t xml:space="preserve"> </w:t>
      </w:r>
      <w:r>
        <w:rPr>
          <w:spacing w:val="-4"/>
          <w:w w:val="105"/>
        </w:rPr>
        <w:t>osób</w:t>
      </w:r>
      <w:r>
        <w:rPr>
          <w:spacing w:val="-9"/>
          <w:w w:val="105"/>
        </w:rPr>
        <w:t xml:space="preserve"> </w:t>
      </w:r>
      <w:r>
        <w:rPr>
          <w:spacing w:val="-4"/>
          <w:w w:val="105"/>
        </w:rPr>
        <w:t>z</w:t>
      </w:r>
      <w:r>
        <w:rPr>
          <w:spacing w:val="-10"/>
          <w:w w:val="105"/>
        </w:rPr>
        <w:t xml:space="preserve"> </w:t>
      </w:r>
      <w:r>
        <w:rPr>
          <w:spacing w:val="-4"/>
          <w:w w:val="105"/>
        </w:rPr>
        <w:t>niepełnosprawnościami.</w:t>
      </w:r>
    </w:p>
    <w:p w14:paraId="2127F4B8" w14:textId="77777777" w:rsidR="00E215DA" w:rsidRDefault="00000000">
      <w:pPr>
        <w:pStyle w:val="Tekstpodstawowy"/>
        <w:spacing w:before="84" w:line="312" w:lineRule="auto"/>
        <w:ind w:right="1028"/>
      </w:pPr>
      <w:r>
        <w:t>Dostęp</w:t>
      </w:r>
      <w:r>
        <w:rPr>
          <w:spacing w:val="-2"/>
        </w:rPr>
        <w:t xml:space="preserve"> </w:t>
      </w:r>
      <w:r>
        <w:t>online:</w:t>
      </w:r>
      <w:r>
        <w:rPr>
          <w:spacing w:val="-2"/>
        </w:rPr>
        <w:t xml:space="preserve"> </w:t>
      </w:r>
      <w:hyperlink r:id="rId118">
        <w:r w:rsidR="00E215DA">
          <w:rPr>
            <w:color w:val="005F99"/>
            <w:u w:val="single" w:color="005F99"/>
          </w:rPr>
          <w:t>link</w:t>
        </w:r>
        <w:r w:rsidR="00E215DA">
          <w:rPr>
            <w:color w:val="005F99"/>
            <w:spacing w:val="-2"/>
            <w:u w:val="single" w:color="005F99"/>
          </w:rPr>
          <w:t xml:space="preserve"> </w:t>
        </w:r>
        <w:r w:rsidR="00E215DA">
          <w:rPr>
            <w:color w:val="005F99"/>
            <w:u w:val="single" w:color="005F99"/>
          </w:rPr>
          <w:t>do</w:t>
        </w:r>
        <w:r w:rsidR="00E215DA">
          <w:rPr>
            <w:color w:val="005F99"/>
            <w:spacing w:val="-2"/>
            <w:u w:val="single" w:color="005F99"/>
          </w:rPr>
          <w:t xml:space="preserve"> </w:t>
        </w:r>
        <w:r w:rsidR="00E215DA">
          <w:rPr>
            <w:color w:val="005F99"/>
            <w:u w:val="single" w:color="005F99"/>
          </w:rPr>
          <w:t>ISAP</w:t>
        </w:r>
        <w:r w:rsidR="00E215DA">
          <w:rPr>
            <w:color w:val="005F99"/>
            <w:spacing w:val="-2"/>
            <w:u w:val="single" w:color="005F99"/>
          </w:rPr>
          <w:t xml:space="preserve"> </w:t>
        </w:r>
        <w:r w:rsidR="00E215DA">
          <w:rPr>
            <w:color w:val="005F99"/>
            <w:u w:val="single" w:color="005F99"/>
          </w:rPr>
          <w:t>–</w:t>
        </w:r>
        <w:r w:rsidR="00E215DA">
          <w:rPr>
            <w:color w:val="005F99"/>
            <w:spacing w:val="-2"/>
            <w:u w:val="single" w:color="005F99"/>
          </w:rPr>
          <w:t xml:space="preserve"> </w:t>
        </w:r>
        <w:r w:rsidR="00E215DA">
          <w:rPr>
            <w:color w:val="005F99"/>
            <w:u w:val="single" w:color="005F99"/>
          </w:rPr>
          <w:t>Rozporządzenie</w:t>
        </w:r>
        <w:r w:rsidR="00E215DA">
          <w:rPr>
            <w:color w:val="005F99"/>
            <w:spacing w:val="-2"/>
            <w:u w:val="single" w:color="005F99"/>
          </w:rPr>
          <w:t xml:space="preserve"> </w:t>
        </w:r>
        <w:r w:rsidR="00E215DA">
          <w:rPr>
            <w:color w:val="005F99"/>
            <w:u w:val="single" w:color="005F99"/>
          </w:rPr>
          <w:t>w</w:t>
        </w:r>
        <w:r w:rsidR="00E215DA">
          <w:rPr>
            <w:color w:val="005F99"/>
            <w:spacing w:val="-2"/>
            <w:u w:val="single" w:color="005F99"/>
          </w:rPr>
          <w:t xml:space="preserve"> </w:t>
        </w:r>
        <w:r w:rsidR="00E215DA">
          <w:rPr>
            <w:color w:val="005F99"/>
            <w:u w:val="single" w:color="005F99"/>
          </w:rPr>
          <w:t>sprawie</w:t>
        </w:r>
        <w:r w:rsidR="00E215DA">
          <w:rPr>
            <w:color w:val="005F99"/>
            <w:spacing w:val="-2"/>
            <w:u w:val="single" w:color="005F99"/>
          </w:rPr>
          <w:t xml:space="preserve"> </w:t>
        </w:r>
        <w:r w:rsidR="00E215DA">
          <w:rPr>
            <w:color w:val="005F99"/>
            <w:u w:val="single" w:color="005F99"/>
          </w:rPr>
          <w:t>obiektów</w:t>
        </w:r>
        <w:r w:rsidR="00E215DA">
          <w:rPr>
            <w:color w:val="005F99"/>
            <w:spacing w:val="-2"/>
            <w:u w:val="single" w:color="005F99"/>
          </w:rPr>
          <w:t xml:space="preserve"> </w:t>
        </w:r>
        <w:r w:rsidR="00E215DA">
          <w:rPr>
            <w:color w:val="005F99"/>
            <w:u w:val="single" w:color="005F99"/>
          </w:rPr>
          <w:t>hotelarskich</w:t>
        </w:r>
      </w:hyperlink>
      <w:r>
        <w:rPr>
          <w:color w:val="005F99"/>
        </w:rPr>
        <w:t xml:space="preserve"> </w:t>
      </w:r>
      <w:hyperlink r:id="rId119">
        <w:r w:rsidR="00E215DA">
          <w:rPr>
            <w:color w:val="005F99"/>
            <w:w w:val="105"/>
            <w:u w:val="single" w:color="005F99"/>
          </w:rPr>
          <w:t>i usług hotelarskich</w:t>
        </w:r>
      </w:hyperlink>
    </w:p>
    <w:p w14:paraId="14E40B84" w14:textId="77777777" w:rsidR="00E215DA" w:rsidRDefault="00000000">
      <w:pPr>
        <w:pStyle w:val="Akapitzlist"/>
        <w:numPr>
          <w:ilvl w:val="0"/>
          <w:numId w:val="236"/>
        </w:numPr>
        <w:tabs>
          <w:tab w:val="left" w:pos="1596"/>
        </w:tabs>
        <w:spacing w:before="60"/>
        <w:ind w:left="1596" w:hanging="452"/>
        <w:jc w:val="left"/>
        <w:rPr>
          <w:sz w:val="24"/>
        </w:rPr>
      </w:pPr>
      <w:r>
        <w:rPr>
          <w:spacing w:val="-4"/>
          <w:sz w:val="24"/>
        </w:rPr>
        <w:t>Rozporządzenie</w:t>
      </w:r>
      <w:r>
        <w:rPr>
          <w:spacing w:val="-14"/>
          <w:sz w:val="24"/>
        </w:rPr>
        <w:t xml:space="preserve"> </w:t>
      </w:r>
      <w:r>
        <w:rPr>
          <w:spacing w:val="-4"/>
          <w:sz w:val="24"/>
        </w:rPr>
        <w:t>Ministra</w:t>
      </w:r>
      <w:r>
        <w:rPr>
          <w:spacing w:val="-14"/>
          <w:sz w:val="24"/>
        </w:rPr>
        <w:t xml:space="preserve"> </w:t>
      </w:r>
      <w:r>
        <w:rPr>
          <w:spacing w:val="-4"/>
          <w:sz w:val="24"/>
        </w:rPr>
        <w:t>Pracy</w:t>
      </w:r>
      <w:r>
        <w:rPr>
          <w:spacing w:val="-14"/>
          <w:sz w:val="24"/>
        </w:rPr>
        <w:t xml:space="preserve"> </w:t>
      </w:r>
      <w:r>
        <w:rPr>
          <w:spacing w:val="-4"/>
          <w:sz w:val="24"/>
        </w:rPr>
        <w:t>i</w:t>
      </w:r>
      <w:r>
        <w:rPr>
          <w:spacing w:val="-14"/>
          <w:sz w:val="24"/>
        </w:rPr>
        <w:t xml:space="preserve"> </w:t>
      </w:r>
      <w:r>
        <w:rPr>
          <w:spacing w:val="-4"/>
          <w:sz w:val="24"/>
        </w:rPr>
        <w:t>Polityki</w:t>
      </w:r>
      <w:r>
        <w:rPr>
          <w:spacing w:val="-14"/>
          <w:sz w:val="24"/>
        </w:rPr>
        <w:t xml:space="preserve"> </w:t>
      </w:r>
      <w:r>
        <w:rPr>
          <w:spacing w:val="-4"/>
          <w:sz w:val="24"/>
        </w:rPr>
        <w:t>Społecznej</w:t>
      </w:r>
      <w:r>
        <w:rPr>
          <w:spacing w:val="-14"/>
          <w:sz w:val="24"/>
        </w:rPr>
        <w:t xml:space="preserve"> </w:t>
      </w:r>
      <w:r>
        <w:rPr>
          <w:spacing w:val="-4"/>
          <w:sz w:val="24"/>
        </w:rPr>
        <w:t>z</w:t>
      </w:r>
      <w:r>
        <w:rPr>
          <w:spacing w:val="-14"/>
          <w:sz w:val="24"/>
        </w:rPr>
        <w:t xml:space="preserve"> </w:t>
      </w:r>
      <w:r>
        <w:rPr>
          <w:spacing w:val="-4"/>
          <w:sz w:val="24"/>
        </w:rPr>
        <w:t>dnia</w:t>
      </w:r>
      <w:r>
        <w:rPr>
          <w:spacing w:val="-14"/>
          <w:sz w:val="24"/>
        </w:rPr>
        <w:t xml:space="preserve"> </w:t>
      </w:r>
      <w:r>
        <w:rPr>
          <w:spacing w:val="-4"/>
          <w:sz w:val="24"/>
        </w:rPr>
        <w:t>15</w:t>
      </w:r>
      <w:r>
        <w:rPr>
          <w:spacing w:val="-14"/>
          <w:sz w:val="24"/>
        </w:rPr>
        <w:t xml:space="preserve"> </w:t>
      </w:r>
      <w:r>
        <w:rPr>
          <w:spacing w:val="-4"/>
          <w:sz w:val="24"/>
        </w:rPr>
        <w:t>listopada</w:t>
      </w:r>
      <w:r>
        <w:rPr>
          <w:spacing w:val="-14"/>
          <w:sz w:val="24"/>
        </w:rPr>
        <w:t xml:space="preserve"> </w:t>
      </w:r>
      <w:r>
        <w:rPr>
          <w:spacing w:val="-4"/>
          <w:sz w:val="24"/>
        </w:rPr>
        <w:t>2007</w:t>
      </w:r>
      <w:r>
        <w:rPr>
          <w:spacing w:val="-14"/>
          <w:sz w:val="24"/>
        </w:rPr>
        <w:t xml:space="preserve"> </w:t>
      </w:r>
      <w:r>
        <w:rPr>
          <w:spacing w:val="-5"/>
          <w:sz w:val="24"/>
        </w:rPr>
        <w:t>r.</w:t>
      </w:r>
    </w:p>
    <w:p w14:paraId="0B9A842C" w14:textId="77777777" w:rsidR="00E215DA" w:rsidRDefault="00000000">
      <w:pPr>
        <w:pStyle w:val="Tekstpodstawowy"/>
        <w:spacing w:before="84" w:line="280" w:lineRule="auto"/>
        <w:ind w:right="806"/>
      </w:pPr>
      <w:r>
        <w:rPr>
          <w:spacing w:val="-4"/>
        </w:rPr>
        <w:t>w</w:t>
      </w:r>
      <w:r>
        <w:rPr>
          <w:spacing w:val="-16"/>
        </w:rPr>
        <w:t xml:space="preserve"> </w:t>
      </w:r>
      <w:r>
        <w:rPr>
          <w:spacing w:val="-4"/>
        </w:rPr>
        <w:t>sprawie</w:t>
      </w:r>
      <w:r>
        <w:rPr>
          <w:spacing w:val="-16"/>
        </w:rPr>
        <w:t xml:space="preserve"> </w:t>
      </w:r>
      <w:r>
        <w:rPr>
          <w:spacing w:val="-4"/>
        </w:rPr>
        <w:t>turnusów</w:t>
      </w:r>
      <w:r>
        <w:rPr>
          <w:spacing w:val="-16"/>
        </w:rPr>
        <w:t xml:space="preserve"> </w:t>
      </w:r>
      <w:r>
        <w:rPr>
          <w:spacing w:val="-4"/>
        </w:rPr>
        <w:t>rehabilitacyjnych</w:t>
      </w:r>
      <w:r>
        <w:rPr>
          <w:spacing w:val="-16"/>
        </w:rPr>
        <w:t xml:space="preserve"> </w:t>
      </w:r>
      <w:r>
        <w:rPr>
          <w:spacing w:val="-4"/>
        </w:rPr>
        <w:t>(Dz.U.</w:t>
      </w:r>
      <w:r>
        <w:rPr>
          <w:spacing w:val="-16"/>
        </w:rPr>
        <w:t xml:space="preserve"> </w:t>
      </w:r>
      <w:r>
        <w:rPr>
          <w:spacing w:val="-4"/>
        </w:rPr>
        <w:t>z</w:t>
      </w:r>
      <w:r>
        <w:rPr>
          <w:spacing w:val="-16"/>
        </w:rPr>
        <w:t xml:space="preserve"> </w:t>
      </w:r>
      <w:r>
        <w:rPr>
          <w:spacing w:val="-4"/>
        </w:rPr>
        <w:t>2007</w:t>
      </w:r>
      <w:r>
        <w:rPr>
          <w:spacing w:val="-16"/>
        </w:rPr>
        <w:t xml:space="preserve"> </w:t>
      </w:r>
      <w:r>
        <w:rPr>
          <w:spacing w:val="-4"/>
        </w:rPr>
        <w:t>r.</w:t>
      </w:r>
      <w:r>
        <w:rPr>
          <w:spacing w:val="-16"/>
        </w:rPr>
        <w:t xml:space="preserve"> </w:t>
      </w:r>
      <w:r>
        <w:rPr>
          <w:spacing w:val="-4"/>
        </w:rPr>
        <w:t>nr</w:t>
      </w:r>
      <w:r>
        <w:rPr>
          <w:spacing w:val="-16"/>
        </w:rPr>
        <w:t xml:space="preserve"> </w:t>
      </w:r>
      <w:r>
        <w:rPr>
          <w:spacing w:val="-4"/>
        </w:rPr>
        <w:t>230</w:t>
      </w:r>
      <w:r>
        <w:rPr>
          <w:spacing w:val="-16"/>
        </w:rPr>
        <w:t xml:space="preserve"> </w:t>
      </w:r>
      <w:r>
        <w:rPr>
          <w:spacing w:val="-4"/>
        </w:rPr>
        <w:t>poz.</w:t>
      </w:r>
      <w:r>
        <w:rPr>
          <w:spacing w:val="-16"/>
        </w:rPr>
        <w:t xml:space="preserve"> </w:t>
      </w:r>
      <w:r>
        <w:rPr>
          <w:spacing w:val="-4"/>
        </w:rPr>
        <w:t>1694</w:t>
      </w:r>
      <w:r>
        <w:rPr>
          <w:spacing w:val="-16"/>
        </w:rPr>
        <w:t xml:space="preserve"> </w:t>
      </w:r>
      <w:r>
        <w:rPr>
          <w:spacing w:val="-4"/>
        </w:rPr>
        <w:t>z</w:t>
      </w:r>
      <w:r>
        <w:rPr>
          <w:spacing w:val="-16"/>
        </w:rPr>
        <w:t xml:space="preserve"> </w:t>
      </w:r>
      <w:proofErr w:type="spellStart"/>
      <w:r>
        <w:rPr>
          <w:spacing w:val="-4"/>
        </w:rPr>
        <w:t>późn</w:t>
      </w:r>
      <w:proofErr w:type="spellEnd"/>
      <w:r>
        <w:rPr>
          <w:spacing w:val="-4"/>
        </w:rPr>
        <w:t>.</w:t>
      </w:r>
      <w:r>
        <w:rPr>
          <w:spacing w:val="-16"/>
        </w:rPr>
        <w:t xml:space="preserve"> </w:t>
      </w:r>
      <w:r>
        <w:rPr>
          <w:spacing w:val="-4"/>
        </w:rPr>
        <w:t>zm.), w</w:t>
      </w:r>
      <w:r>
        <w:rPr>
          <w:spacing w:val="-15"/>
        </w:rPr>
        <w:t xml:space="preserve"> </w:t>
      </w:r>
      <w:r>
        <w:rPr>
          <w:spacing w:val="-4"/>
        </w:rPr>
        <w:t>tym</w:t>
      </w:r>
      <w:r>
        <w:rPr>
          <w:spacing w:val="-15"/>
        </w:rPr>
        <w:t xml:space="preserve"> </w:t>
      </w:r>
      <w:r>
        <w:rPr>
          <w:spacing w:val="-4"/>
        </w:rPr>
        <w:t>w</w:t>
      </w:r>
      <w:r>
        <w:rPr>
          <w:spacing w:val="-15"/>
        </w:rPr>
        <w:t xml:space="preserve"> </w:t>
      </w:r>
      <w:r>
        <w:rPr>
          <w:spacing w:val="-4"/>
        </w:rPr>
        <w:t>szczególności</w:t>
      </w:r>
      <w:r>
        <w:rPr>
          <w:spacing w:val="-14"/>
        </w:rPr>
        <w:t xml:space="preserve"> </w:t>
      </w:r>
      <w:r>
        <w:rPr>
          <w:rFonts w:ascii="Arial Black" w:hAnsi="Arial Black"/>
          <w:spacing w:val="-4"/>
        </w:rPr>
        <w:t>§</w:t>
      </w:r>
      <w:r>
        <w:rPr>
          <w:rFonts w:ascii="Arial Black" w:hAnsi="Arial Black"/>
          <w:spacing w:val="-28"/>
        </w:rPr>
        <w:t xml:space="preserve"> </w:t>
      </w:r>
      <w:r>
        <w:rPr>
          <w:rFonts w:ascii="Arial Black" w:hAnsi="Arial Black"/>
          <w:spacing w:val="-4"/>
        </w:rPr>
        <w:t>15</w:t>
      </w:r>
      <w:r>
        <w:rPr>
          <w:rFonts w:ascii="Arial Black" w:hAnsi="Arial Black"/>
          <w:spacing w:val="-28"/>
        </w:rPr>
        <w:t xml:space="preserve"> </w:t>
      </w:r>
      <w:r>
        <w:rPr>
          <w:rFonts w:ascii="Arial Black" w:hAnsi="Arial Black"/>
          <w:spacing w:val="-4"/>
        </w:rPr>
        <w:t>ust.</w:t>
      </w:r>
      <w:r>
        <w:rPr>
          <w:rFonts w:ascii="Arial Black" w:hAnsi="Arial Black"/>
          <w:spacing w:val="-28"/>
        </w:rPr>
        <w:t xml:space="preserve"> </w:t>
      </w:r>
      <w:r>
        <w:rPr>
          <w:rFonts w:ascii="Arial Black" w:hAnsi="Arial Black"/>
          <w:spacing w:val="-4"/>
        </w:rPr>
        <w:t>1</w:t>
      </w:r>
      <w:r>
        <w:rPr>
          <w:rFonts w:ascii="Arial Black" w:hAnsi="Arial Black"/>
          <w:spacing w:val="-28"/>
        </w:rPr>
        <w:t xml:space="preserve"> </w:t>
      </w:r>
      <w:r>
        <w:rPr>
          <w:rFonts w:ascii="Arial Black" w:hAnsi="Arial Black"/>
          <w:spacing w:val="-4"/>
        </w:rPr>
        <w:t>pkt</w:t>
      </w:r>
      <w:r>
        <w:rPr>
          <w:rFonts w:ascii="Arial Black" w:hAnsi="Arial Black"/>
          <w:spacing w:val="-28"/>
        </w:rPr>
        <w:t xml:space="preserve"> </w:t>
      </w:r>
      <w:r>
        <w:rPr>
          <w:rFonts w:ascii="Arial Black" w:hAnsi="Arial Black"/>
          <w:spacing w:val="-4"/>
        </w:rPr>
        <w:t>4</w:t>
      </w:r>
      <w:r>
        <w:rPr>
          <w:spacing w:val="-4"/>
        </w:rPr>
        <w:t>,</w:t>
      </w:r>
      <w:r>
        <w:rPr>
          <w:spacing w:val="-15"/>
        </w:rPr>
        <w:t xml:space="preserve"> </w:t>
      </w:r>
      <w:r>
        <w:rPr>
          <w:spacing w:val="-4"/>
        </w:rPr>
        <w:t>który</w:t>
      </w:r>
      <w:r>
        <w:rPr>
          <w:spacing w:val="-15"/>
        </w:rPr>
        <w:t xml:space="preserve"> </w:t>
      </w:r>
      <w:r>
        <w:rPr>
          <w:spacing w:val="-4"/>
        </w:rPr>
        <w:t>określa</w:t>
      </w:r>
      <w:r>
        <w:rPr>
          <w:spacing w:val="-15"/>
        </w:rPr>
        <w:t xml:space="preserve"> </w:t>
      </w:r>
      <w:r>
        <w:rPr>
          <w:spacing w:val="-4"/>
        </w:rPr>
        <w:t>warunki</w:t>
      </w:r>
      <w:r>
        <w:rPr>
          <w:spacing w:val="-15"/>
        </w:rPr>
        <w:t xml:space="preserve"> </w:t>
      </w:r>
      <w:r>
        <w:rPr>
          <w:spacing w:val="-4"/>
        </w:rPr>
        <w:t>dostępności,</w:t>
      </w:r>
      <w:r>
        <w:rPr>
          <w:spacing w:val="-15"/>
        </w:rPr>
        <w:t xml:space="preserve"> </w:t>
      </w:r>
      <w:r>
        <w:rPr>
          <w:spacing w:val="-4"/>
        </w:rPr>
        <w:t xml:space="preserve">jakie </w:t>
      </w:r>
      <w:r>
        <w:rPr>
          <w:spacing w:val="-6"/>
          <w:w w:val="105"/>
        </w:rPr>
        <w:t>powinien</w:t>
      </w:r>
      <w:r>
        <w:rPr>
          <w:spacing w:val="-20"/>
          <w:w w:val="105"/>
        </w:rPr>
        <w:t xml:space="preserve"> </w:t>
      </w:r>
      <w:r>
        <w:rPr>
          <w:spacing w:val="-6"/>
          <w:w w:val="105"/>
        </w:rPr>
        <w:t>spełniać</w:t>
      </w:r>
      <w:r>
        <w:rPr>
          <w:spacing w:val="-20"/>
          <w:w w:val="105"/>
        </w:rPr>
        <w:t xml:space="preserve"> </w:t>
      </w:r>
      <w:r>
        <w:rPr>
          <w:spacing w:val="-6"/>
          <w:w w:val="105"/>
        </w:rPr>
        <w:t>ośrodek,</w:t>
      </w:r>
      <w:r>
        <w:rPr>
          <w:spacing w:val="-20"/>
          <w:w w:val="105"/>
        </w:rPr>
        <w:t xml:space="preserve"> </w:t>
      </w:r>
      <w:r>
        <w:rPr>
          <w:spacing w:val="-6"/>
          <w:w w:val="105"/>
        </w:rPr>
        <w:t>w</w:t>
      </w:r>
      <w:r>
        <w:rPr>
          <w:spacing w:val="-20"/>
          <w:w w:val="105"/>
        </w:rPr>
        <w:t xml:space="preserve"> </w:t>
      </w:r>
      <w:r>
        <w:rPr>
          <w:spacing w:val="-6"/>
          <w:w w:val="105"/>
        </w:rPr>
        <w:t>którym</w:t>
      </w:r>
      <w:r>
        <w:rPr>
          <w:spacing w:val="-20"/>
          <w:w w:val="105"/>
        </w:rPr>
        <w:t xml:space="preserve"> </w:t>
      </w:r>
      <w:r>
        <w:rPr>
          <w:spacing w:val="-6"/>
          <w:w w:val="105"/>
        </w:rPr>
        <w:t>organizowane</w:t>
      </w:r>
      <w:r>
        <w:rPr>
          <w:spacing w:val="-20"/>
          <w:w w:val="105"/>
        </w:rPr>
        <w:t xml:space="preserve"> </w:t>
      </w:r>
      <w:r>
        <w:rPr>
          <w:spacing w:val="-6"/>
          <w:w w:val="105"/>
        </w:rPr>
        <w:t>są</w:t>
      </w:r>
      <w:r>
        <w:rPr>
          <w:spacing w:val="-20"/>
          <w:w w:val="105"/>
        </w:rPr>
        <w:t xml:space="preserve"> </w:t>
      </w:r>
      <w:r>
        <w:rPr>
          <w:spacing w:val="-6"/>
          <w:w w:val="105"/>
        </w:rPr>
        <w:t>turnusy</w:t>
      </w:r>
      <w:r>
        <w:rPr>
          <w:spacing w:val="-20"/>
          <w:w w:val="105"/>
        </w:rPr>
        <w:t xml:space="preserve"> </w:t>
      </w:r>
      <w:r>
        <w:rPr>
          <w:spacing w:val="-6"/>
          <w:w w:val="105"/>
        </w:rPr>
        <w:t>rehabilitacyjne.</w:t>
      </w:r>
    </w:p>
    <w:p w14:paraId="41CD4ED2" w14:textId="77777777" w:rsidR="00E215DA" w:rsidRDefault="00000000">
      <w:pPr>
        <w:pStyle w:val="Tekstpodstawowy"/>
        <w:spacing w:before="38"/>
      </w:pPr>
      <w:r>
        <w:rPr>
          <w:spacing w:val="-4"/>
        </w:rPr>
        <w:t>Dostęp</w:t>
      </w:r>
      <w:r>
        <w:rPr>
          <w:spacing w:val="-20"/>
        </w:rPr>
        <w:t xml:space="preserve"> </w:t>
      </w:r>
      <w:r>
        <w:rPr>
          <w:spacing w:val="-4"/>
        </w:rPr>
        <w:t>online:</w:t>
      </w:r>
      <w:r>
        <w:rPr>
          <w:spacing w:val="-19"/>
        </w:rPr>
        <w:t xml:space="preserve"> </w:t>
      </w:r>
      <w:hyperlink r:id="rId120">
        <w:r w:rsidR="00E215DA">
          <w:rPr>
            <w:color w:val="005F99"/>
            <w:spacing w:val="-4"/>
            <w:u w:val="single" w:color="005F99"/>
          </w:rPr>
          <w:t>link</w:t>
        </w:r>
        <w:r w:rsidR="00E215DA">
          <w:rPr>
            <w:color w:val="005F99"/>
            <w:spacing w:val="-20"/>
            <w:u w:val="single" w:color="005F99"/>
          </w:rPr>
          <w:t xml:space="preserve"> </w:t>
        </w:r>
        <w:r w:rsidR="00E215DA">
          <w:rPr>
            <w:color w:val="005F99"/>
            <w:spacing w:val="-4"/>
            <w:u w:val="single" w:color="005F99"/>
          </w:rPr>
          <w:t>do</w:t>
        </w:r>
        <w:r w:rsidR="00E215DA">
          <w:rPr>
            <w:color w:val="005F99"/>
            <w:spacing w:val="-19"/>
            <w:u w:val="single" w:color="005F99"/>
          </w:rPr>
          <w:t xml:space="preserve"> </w:t>
        </w:r>
        <w:r w:rsidR="00E215DA">
          <w:rPr>
            <w:color w:val="005F99"/>
            <w:spacing w:val="-4"/>
            <w:u w:val="single" w:color="005F99"/>
          </w:rPr>
          <w:t>ISAP</w:t>
        </w:r>
        <w:r w:rsidR="00E215DA">
          <w:rPr>
            <w:color w:val="005F99"/>
            <w:spacing w:val="-20"/>
            <w:u w:val="single" w:color="005F99"/>
          </w:rPr>
          <w:t xml:space="preserve"> </w:t>
        </w:r>
        <w:r w:rsidR="00E215DA">
          <w:rPr>
            <w:color w:val="005F99"/>
            <w:spacing w:val="-4"/>
            <w:u w:val="single" w:color="005F99"/>
          </w:rPr>
          <w:t>–</w:t>
        </w:r>
        <w:r w:rsidR="00E215DA">
          <w:rPr>
            <w:color w:val="005F99"/>
            <w:spacing w:val="-20"/>
            <w:u w:val="single" w:color="005F99"/>
          </w:rPr>
          <w:t xml:space="preserve"> </w:t>
        </w:r>
        <w:r w:rsidR="00E215DA">
          <w:rPr>
            <w:color w:val="005F99"/>
            <w:spacing w:val="-4"/>
            <w:u w:val="single" w:color="005F99"/>
          </w:rPr>
          <w:t>Rozporządzenie</w:t>
        </w:r>
        <w:r w:rsidR="00E215DA">
          <w:rPr>
            <w:color w:val="005F99"/>
            <w:spacing w:val="-20"/>
            <w:u w:val="single" w:color="005F99"/>
          </w:rPr>
          <w:t xml:space="preserve"> </w:t>
        </w:r>
        <w:r w:rsidR="00E215DA">
          <w:rPr>
            <w:color w:val="005F99"/>
            <w:spacing w:val="-4"/>
            <w:u w:val="single" w:color="005F99"/>
          </w:rPr>
          <w:t>w</w:t>
        </w:r>
        <w:r w:rsidR="00E215DA">
          <w:rPr>
            <w:color w:val="005F99"/>
            <w:spacing w:val="-19"/>
            <w:u w:val="single" w:color="005F99"/>
          </w:rPr>
          <w:t xml:space="preserve"> </w:t>
        </w:r>
        <w:r w:rsidR="00E215DA">
          <w:rPr>
            <w:color w:val="005F99"/>
            <w:spacing w:val="-4"/>
            <w:u w:val="single" w:color="005F99"/>
          </w:rPr>
          <w:t>sprawie</w:t>
        </w:r>
        <w:r w:rsidR="00E215DA">
          <w:rPr>
            <w:color w:val="005F99"/>
            <w:spacing w:val="-20"/>
            <w:u w:val="single" w:color="005F99"/>
          </w:rPr>
          <w:t xml:space="preserve"> </w:t>
        </w:r>
        <w:r w:rsidR="00E215DA">
          <w:rPr>
            <w:color w:val="005F99"/>
            <w:spacing w:val="-4"/>
            <w:u w:val="single" w:color="005F99"/>
          </w:rPr>
          <w:t>turnusów</w:t>
        </w:r>
        <w:r w:rsidR="00E215DA">
          <w:rPr>
            <w:color w:val="005F99"/>
            <w:spacing w:val="-20"/>
            <w:u w:val="single" w:color="005F99"/>
          </w:rPr>
          <w:t xml:space="preserve"> </w:t>
        </w:r>
        <w:r w:rsidR="00E215DA">
          <w:rPr>
            <w:color w:val="005F99"/>
            <w:spacing w:val="-4"/>
            <w:u w:val="single" w:color="005F99"/>
          </w:rPr>
          <w:t>rehabilitacyjnych</w:t>
        </w:r>
      </w:hyperlink>
    </w:p>
    <w:p w14:paraId="7C55A906" w14:textId="77777777" w:rsidR="00E215DA" w:rsidRDefault="00000000">
      <w:pPr>
        <w:pStyle w:val="Akapitzlist"/>
        <w:numPr>
          <w:ilvl w:val="0"/>
          <w:numId w:val="236"/>
        </w:numPr>
        <w:tabs>
          <w:tab w:val="left" w:pos="1595"/>
          <w:tab w:val="left" w:pos="1597"/>
        </w:tabs>
        <w:spacing w:before="141" w:line="312" w:lineRule="auto"/>
        <w:ind w:right="1045" w:hanging="454"/>
        <w:jc w:val="left"/>
        <w:rPr>
          <w:sz w:val="24"/>
        </w:rPr>
      </w:pPr>
      <w:r>
        <w:rPr>
          <w:spacing w:val="-2"/>
          <w:w w:val="105"/>
          <w:sz w:val="24"/>
        </w:rPr>
        <w:t>Rozporządzenie</w:t>
      </w:r>
      <w:r>
        <w:rPr>
          <w:spacing w:val="-13"/>
          <w:w w:val="105"/>
          <w:sz w:val="24"/>
        </w:rPr>
        <w:t xml:space="preserve"> </w:t>
      </w:r>
      <w:r>
        <w:rPr>
          <w:spacing w:val="-2"/>
          <w:w w:val="105"/>
          <w:sz w:val="24"/>
        </w:rPr>
        <w:t>Ministra</w:t>
      </w:r>
      <w:r>
        <w:rPr>
          <w:spacing w:val="-13"/>
          <w:w w:val="105"/>
          <w:sz w:val="24"/>
        </w:rPr>
        <w:t xml:space="preserve"> </w:t>
      </w:r>
      <w:r>
        <w:rPr>
          <w:spacing w:val="-2"/>
          <w:w w:val="105"/>
          <w:sz w:val="24"/>
        </w:rPr>
        <w:t>Pracy</w:t>
      </w:r>
      <w:r>
        <w:rPr>
          <w:spacing w:val="-13"/>
          <w:w w:val="105"/>
          <w:sz w:val="24"/>
        </w:rPr>
        <w:t xml:space="preserve"> </w:t>
      </w:r>
      <w:r>
        <w:rPr>
          <w:spacing w:val="-2"/>
          <w:w w:val="105"/>
          <w:sz w:val="24"/>
        </w:rPr>
        <w:t>i</w:t>
      </w:r>
      <w:r>
        <w:rPr>
          <w:spacing w:val="-13"/>
          <w:w w:val="105"/>
          <w:sz w:val="24"/>
        </w:rPr>
        <w:t xml:space="preserve"> </w:t>
      </w:r>
      <w:r>
        <w:rPr>
          <w:spacing w:val="-2"/>
          <w:w w:val="105"/>
          <w:sz w:val="24"/>
        </w:rPr>
        <w:t>Polityki</w:t>
      </w:r>
      <w:r>
        <w:rPr>
          <w:spacing w:val="-13"/>
          <w:w w:val="105"/>
          <w:sz w:val="24"/>
        </w:rPr>
        <w:t xml:space="preserve"> </w:t>
      </w:r>
      <w:r>
        <w:rPr>
          <w:spacing w:val="-2"/>
          <w:w w:val="105"/>
          <w:sz w:val="24"/>
        </w:rPr>
        <w:t>Społecznej</w:t>
      </w:r>
      <w:r>
        <w:rPr>
          <w:spacing w:val="-13"/>
          <w:w w:val="105"/>
          <w:sz w:val="24"/>
        </w:rPr>
        <w:t xml:space="preserve"> </w:t>
      </w:r>
      <w:r>
        <w:rPr>
          <w:spacing w:val="-2"/>
          <w:w w:val="105"/>
          <w:sz w:val="24"/>
        </w:rPr>
        <w:t>z</w:t>
      </w:r>
      <w:r>
        <w:rPr>
          <w:spacing w:val="-13"/>
          <w:w w:val="105"/>
          <w:sz w:val="24"/>
        </w:rPr>
        <w:t xml:space="preserve"> </w:t>
      </w:r>
      <w:r>
        <w:rPr>
          <w:spacing w:val="-2"/>
          <w:w w:val="105"/>
          <w:sz w:val="24"/>
        </w:rPr>
        <w:t>dnia</w:t>
      </w:r>
      <w:r>
        <w:rPr>
          <w:spacing w:val="-13"/>
          <w:w w:val="105"/>
          <w:sz w:val="24"/>
        </w:rPr>
        <w:t xml:space="preserve"> </w:t>
      </w:r>
      <w:r>
        <w:rPr>
          <w:spacing w:val="-2"/>
          <w:w w:val="105"/>
          <w:sz w:val="24"/>
        </w:rPr>
        <w:t>18</w:t>
      </w:r>
      <w:r>
        <w:rPr>
          <w:spacing w:val="-13"/>
          <w:w w:val="105"/>
          <w:sz w:val="24"/>
        </w:rPr>
        <w:t xml:space="preserve"> </w:t>
      </w:r>
      <w:r>
        <w:rPr>
          <w:spacing w:val="-2"/>
          <w:w w:val="105"/>
          <w:sz w:val="24"/>
        </w:rPr>
        <w:t>grudnia</w:t>
      </w:r>
      <w:r>
        <w:rPr>
          <w:spacing w:val="-13"/>
          <w:w w:val="105"/>
          <w:sz w:val="24"/>
        </w:rPr>
        <w:t xml:space="preserve"> </w:t>
      </w:r>
      <w:r>
        <w:rPr>
          <w:spacing w:val="-2"/>
          <w:w w:val="105"/>
          <w:sz w:val="24"/>
        </w:rPr>
        <w:t>2007</w:t>
      </w:r>
      <w:r>
        <w:rPr>
          <w:spacing w:val="-13"/>
          <w:w w:val="105"/>
          <w:sz w:val="24"/>
        </w:rPr>
        <w:t xml:space="preserve"> </w:t>
      </w:r>
      <w:r>
        <w:rPr>
          <w:spacing w:val="-2"/>
          <w:w w:val="105"/>
          <w:sz w:val="24"/>
        </w:rPr>
        <w:t xml:space="preserve">r. </w:t>
      </w:r>
      <w:r>
        <w:rPr>
          <w:w w:val="105"/>
          <w:sz w:val="24"/>
        </w:rPr>
        <w:t>w</w:t>
      </w:r>
      <w:r>
        <w:rPr>
          <w:spacing w:val="-13"/>
          <w:w w:val="105"/>
          <w:sz w:val="24"/>
        </w:rPr>
        <w:t xml:space="preserve"> </w:t>
      </w:r>
      <w:r>
        <w:rPr>
          <w:w w:val="105"/>
          <w:sz w:val="24"/>
        </w:rPr>
        <w:t>sprawie</w:t>
      </w:r>
      <w:r>
        <w:rPr>
          <w:spacing w:val="-13"/>
          <w:w w:val="105"/>
          <w:sz w:val="24"/>
        </w:rPr>
        <w:t xml:space="preserve"> </w:t>
      </w:r>
      <w:r>
        <w:rPr>
          <w:w w:val="105"/>
          <w:sz w:val="24"/>
        </w:rPr>
        <w:t>wykonywania</w:t>
      </w:r>
      <w:r>
        <w:rPr>
          <w:spacing w:val="-13"/>
          <w:w w:val="105"/>
          <w:sz w:val="24"/>
        </w:rPr>
        <w:t xml:space="preserve"> </w:t>
      </w:r>
      <w:r>
        <w:rPr>
          <w:w w:val="105"/>
          <w:sz w:val="24"/>
        </w:rPr>
        <w:t>badań</w:t>
      </w:r>
      <w:r>
        <w:rPr>
          <w:spacing w:val="-13"/>
          <w:w w:val="105"/>
          <w:sz w:val="24"/>
        </w:rPr>
        <w:t xml:space="preserve"> </w:t>
      </w:r>
      <w:r>
        <w:rPr>
          <w:w w:val="105"/>
          <w:sz w:val="24"/>
        </w:rPr>
        <w:t>specjalistycznych</w:t>
      </w:r>
      <w:r>
        <w:rPr>
          <w:spacing w:val="-13"/>
          <w:w w:val="105"/>
          <w:sz w:val="24"/>
        </w:rPr>
        <w:t xml:space="preserve"> </w:t>
      </w:r>
      <w:r>
        <w:rPr>
          <w:w w:val="105"/>
          <w:sz w:val="24"/>
        </w:rPr>
        <w:t>na</w:t>
      </w:r>
      <w:r>
        <w:rPr>
          <w:spacing w:val="-13"/>
          <w:w w:val="105"/>
          <w:sz w:val="24"/>
        </w:rPr>
        <w:t xml:space="preserve"> </w:t>
      </w:r>
      <w:r>
        <w:rPr>
          <w:w w:val="105"/>
          <w:sz w:val="24"/>
        </w:rPr>
        <w:t>potrzeby</w:t>
      </w:r>
      <w:r>
        <w:rPr>
          <w:spacing w:val="-13"/>
          <w:w w:val="105"/>
          <w:sz w:val="24"/>
        </w:rPr>
        <w:t xml:space="preserve"> </w:t>
      </w:r>
      <w:r>
        <w:rPr>
          <w:w w:val="105"/>
          <w:sz w:val="24"/>
        </w:rPr>
        <w:t>orzekania</w:t>
      </w:r>
    </w:p>
    <w:p w14:paraId="7D424A1B" w14:textId="77777777" w:rsidR="00E215DA" w:rsidRDefault="00000000">
      <w:pPr>
        <w:pStyle w:val="Tekstpodstawowy"/>
        <w:spacing w:before="2" w:line="278" w:lineRule="auto"/>
        <w:ind w:right="1265"/>
      </w:pPr>
      <w:r>
        <w:rPr>
          <w:spacing w:val="-2"/>
          <w:w w:val="105"/>
        </w:rPr>
        <w:t>o</w:t>
      </w:r>
      <w:r>
        <w:rPr>
          <w:spacing w:val="-11"/>
          <w:w w:val="105"/>
        </w:rPr>
        <w:t xml:space="preserve"> </w:t>
      </w:r>
      <w:r>
        <w:rPr>
          <w:spacing w:val="-2"/>
          <w:w w:val="105"/>
        </w:rPr>
        <w:t>niepełnosprawności</w:t>
      </w:r>
      <w:r>
        <w:rPr>
          <w:spacing w:val="-11"/>
          <w:w w:val="105"/>
        </w:rPr>
        <w:t xml:space="preserve"> </w:t>
      </w:r>
      <w:r>
        <w:rPr>
          <w:spacing w:val="-2"/>
          <w:w w:val="105"/>
        </w:rPr>
        <w:t>i</w:t>
      </w:r>
      <w:r>
        <w:rPr>
          <w:spacing w:val="-11"/>
          <w:w w:val="105"/>
        </w:rPr>
        <w:t xml:space="preserve"> </w:t>
      </w:r>
      <w:r>
        <w:rPr>
          <w:spacing w:val="-2"/>
          <w:w w:val="105"/>
        </w:rPr>
        <w:t>stopniu</w:t>
      </w:r>
      <w:r>
        <w:rPr>
          <w:spacing w:val="-11"/>
          <w:w w:val="105"/>
        </w:rPr>
        <w:t xml:space="preserve"> </w:t>
      </w:r>
      <w:r>
        <w:rPr>
          <w:spacing w:val="-2"/>
          <w:w w:val="105"/>
        </w:rPr>
        <w:t>niepełnosprawności</w:t>
      </w:r>
      <w:r>
        <w:rPr>
          <w:spacing w:val="-11"/>
          <w:w w:val="105"/>
        </w:rPr>
        <w:t xml:space="preserve"> </w:t>
      </w:r>
      <w:r>
        <w:rPr>
          <w:spacing w:val="-2"/>
          <w:w w:val="105"/>
        </w:rPr>
        <w:t>(Dz.U.</w:t>
      </w:r>
      <w:r>
        <w:rPr>
          <w:spacing w:val="-11"/>
          <w:w w:val="105"/>
        </w:rPr>
        <w:t xml:space="preserve"> </w:t>
      </w:r>
      <w:r>
        <w:rPr>
          <w:spacing w:val="-2"/>
          <w:w w:val="105"/>
        </w:rPr>
        <w:t>z</w:t>
      </w:r>
      <w:r>
        <w:rPr>
          <w:spacing w:val="-11"/>
          <w:w w:val="105"/>
        </w:rPr>
        <w:t xml:space="preserve"> </w:t>
      </w:r>
      <w:r>
        <w:rPr>
          <w:spacing w:val="-2"/>
          <w:w w:val="105"/>
        </w:rPr>
        <w:t>2007</w:t>
      </w:r>
      <w:r>
        <w:rPr>
          <w:spacing w:val="-11"/>
          <w:w w:val="105"/>
        </w:rPr>
        <w:t xml:space="preserve"> </w:t>
      </w:r>
      <w:r>
        <w:rPr>
          <w:spacing w:val="-2"/>
          <w:w w:val="105"/>
        </w:rPr>
        <w:t>r.</w:t>
      </w:r>
      <w:r>
        <w:rPr>
          <w:spacing w:val="-11"/>
          <w:w w:val="105"/>
        </w:rPr>
        <w:t xml:space="preserve"> </w:t>
      </w:r>
      <w:r>
        <w:rPr>
          <w:spacing w:val="-2"/>
          <w:w w:val="105"/>
        </w:rPr>
        <w:t>nr</w:t>
      </w:r>
      <w:r>
        <w:rPr>
          <w:spacing w:val="-11"/>
          <w:w w:val="105"/>
        </w:rPr>
        <w:t xml:space="preserve"> </w:t>
      </w:r>
      <w:r>
        <w:rPr>
          <w:spacing w:val="-2"/>
          <w:w w:val="105"/>
        </w:rPr>
        <w:t xml:space="preserve">250 </w:t>
      </w:r>
      <w:r>
        <w:rPr>
          <w:w w:val="105"/>
        </w:rPr>
        <w:t>poz.</w:t>
      </w:r>
      <w:r>
        <w:rPr>
          <w:spacing w:val="-18"/>
          <w:w w:val="105"/>
        </w:rPr>
        <w:t xml:space="preserve"> </w:t>
      </w:r>
      <w:r>
        <w:rPr>
          <w:w w:val="105"/>
        </w:rPr>
        <w:t>1875)</w:t>
      </w:r>
      <w:r>
        <w:rPr>
          <w:spacing w:val="-17"/>
          <w:w w:val="105"/>
        </w:rPr>
        <w:t xml:space="preserve"> </w:t>
      </w:r>
      <w:r>
        <w:rPr>
          <w:w w:val="105"/>
        </w:rPr>
        <w:t>w</w:t>
      </w:r>
      <w:r>
        <w:rPr>
          <w:spacing w:val="-18"/>
          <w:w w:val="105"/>
        </w:rPr>
        <w:t xml:space="preserve"> </w:t>
      </w:r>
      <w:r>
        <w:rPr>
          <w:w w:val="105"/>
        </w:rPr>
        <w:t>tym</w:t>
      </w:r>
      <w:r>
        <w:rPr>
          <w:spacing w:val="-18"/>
          <w:w w:val="105"/>
        </w:rPr>
        <w:t xml:space="preserve"> </w:t>
      </w:r>
      <w:r>
        <w:rPr>
          <w:w w:val="105"/>
        </w:rPr>
        <w:t>w</w:t>
      </w:r>
      <w:r>
        <w:rPr>
          <w:spacing w:val="-17"/>
          <w:w w:val="105"/>
        </w:rPr>
        <w:t xml:space="preserve"> </w:t>
      </w:r>
      <w:r>
        <w:rPr>
          <w:w w:val="105"/>
        </w:rPr>
        <w:t>szczególności</w:t>
      </w:r>
      <w:r>
        <w:rPr>
          <w:spacing w:val="-18"/>
          <w:w w:val="105"/>
        </w:rPr>
        <w:t xml:space="preserve"> </w:t>
      </w:r>
      <w:r>
        <w:rPr>
          <w:w w:val="105"/>
        </w:rPr>
        <w:t>w</w:t>
      </w:r>
      <w:r>
        <w:rPr>
          <w:spacing w:val="-17"/>
          <w:w w:val="105"/>
        </w:rPr>
        <w:t xml:space="preserve"> </w:t>
      </w:r>
      <w:r>
        <w:rPr>
          <w:w w:val="105"/>
        </w:rPr>
        <w:t>tym</w:t>
      </w:r>
      <w:r>
        <w:rPr>
          <w:spacing w:val="-18"/>
          <w:w w:val="105"/>
        </w:rPr>
        <w:t xml:space="preserve"> </w:t>
      </w:r>
      <w:r>
        <w:rPr>
          <w:w w:val="105"/>
        </w:rPr>
        <w:t>w</w:t>
      </w:r>
      <w:r>
        <w:rPr>
          <w:spacing w:val="-17"/>
          <w:w w:val="105"/>
        </w:rPr>
        <w:t xml:space="preserve"> </w:t>
      </w:r>
      <w:r>
        <w:rPr>
          <w:w w:val="105"/>
        </w:rPr>
        <w:t>szczególności</w:t>
      </w:r>
      <w:r>
        <w:rPr>
          <w:spacing w:val="-18"/>
          <w:w w:val="105"/>
        </w:rPr>
        <w:t xml:space="preserve"> </w:t>
      </w:r>
      <w:r>
        <w:rPr>
          <w:rFonts w:ascii="Arial Black" w:hAnsi="Arial Black"/>
          <w:w w:val="105"/>
        </w:rPr>
        <w:t>§</w:t>
      </w:r>
      <w:r>
        <w:rPr>
          <w:rFonts w:ascii="Arial Black" w:hAnsi="Arial Black"/>
          <w:spacing w:val="-25"/>
          <w:w w:val="105"/>
        </w:rPr>
        <w:t xml:space="preserve"> </w:t>
      </w:r>
      <w:r>
        <w:rPr>
          <w:rFonts w:ascii="Arial Black" w:hAnsi="Arial Black"/>
          <w:w w:val="105"/>
        </w:rPr>
        <w:t>6</w:t>
      </w:r>
      <w:r>
        <w:rPr>
          <w:rFonts w:ascii="Arial Black" w:hAnsi="Arial Black"/>
          <w:spacing w:val="-25"/>
          <w:w w:val="105"/>
        </w:rPr>
        <w:t xml:space="preserve"> </w:t>
      </w:r>
      <w:r>
        <w:rPr>
          <w:rFonts w:ascii="Arial Black" w:hAnsi="Arial Black"/>
          <w:w w:val="105"/>
        </w:rPr>
        <w:t>i</w:t>
      </w:r>
      <w:r>
        <w:rPr>
          <w:rFonts w:ascii="Arial Black" w:hAnsi="Arial Black"/>
          <w:spacing w:val="-25"/>
          <w:w w:val="105"/>
        </w:rPr>
        <w:t xml:space="preserve"> </w:t>
      </w:r>
      <w:r>
        <w:rPr>
          <w:rFonts w:ascii="Arial Black" w:hAnsi="Arial Black"/>
          <w:w w:val="105"/>
        </w:rPr>
        <w:t>§</w:t>
      </w:r>
      <w:r>
        <w:rPr>
          <w:rFonts w:ascii="Arial Black" w:hAnsi="Arial Black"/>
          <w:spacing w:val="-25"/>
          <w:w w:val="105"/>
        </w:rPr>
        <w:t xml:space="preserve"> </w:t>
      </w:r>
      <w:r>
        <w:rPr>
          <w:rFonts w:ascii="Arial Black" w:hAnsi="Arial Black"/>
          <w:w w:val="105"/>
        </w:rPr>
        <w:t>7</w:t>
      </w:r>
      <w:r>
        <w:rPr>
          <w:w w:val="105"/>
        </w:rPr>
        <w:t>,</w:t>
      </w:r>
      <w:r>
        <w:rPr>
          <w:spacing w:val="-17"/>
          <w:w w:val="105"/>
        </w:rPr>
        <w:t xml:space="preserve"> </w:t>
      </w:r>
      <w:r>
        <w:rPr>
          <w:w w:val="105"/>
        </w:rPr>
        <w:t>które</w:t>
      </w:r>
    </w:p>
    <w:p w14:paraId="7321E29E" w14:textId="77777777" w:rsidR="00E215DA" w:rsidRDefault="00000000">
      <w:pPr>
        <w:pStyle w:val="Tekstpodstawowy"/>
        <w:spacing w:before="7" w:line="312" w:lineRule="auto"/>
      </w:pPr>
      <w:r>
        <w:t xml:space="preserve">określają wymogi dotyczące pomieszczeń, w których przeprowadza się badania </w:t>
      </w:r>
      <w:r>
        <w:rPr>
          <w:spacing w:val="-2"/>
          <w:w w:val="105"/>
        </w:rPr>
        <w:t>specjalistyczne.</w:t>
      </w:r>
    </w:p>
    <w:p w14:paraId="75FFCE7E" w14:textId="77777777" w:rsidR="00E215DA" w:rsidRDefault="00000000">
      <w:pPr>
        <w:pStyle w:val="Tekstpodstawowy"/>
        <w:spacing w:before="3" w:line="312" w:lineRule="auto"/>
      </w:pPr>
      <w:r>
        <w:t xml:space="preserve">Dostęp online: </w:t>
      </w:r>
      <w:hyperlink r:id="rId121">
        <w:r w:rsidR="00E215DA">
          <w:rPr>
            <w:color w:val="005F99"/>
            <w:u w:val="single" w:color="005F99"/>
          </w:rPr>
          <w:t xml:space="preserve">link do ISAP – Rozporządzenie w sprawie wykonywania badań </w:t>
        </w:r>
      </w:hyperlink>
      <w:r>
        <w:rPr>
          <w:color w:val="005F99"/>
        </w:rPr>
        <w:t xml:space="preserve"> </w:t>
      </w:r>
      <w:hyperlink r:id="rId122">
        <w:r w:rsidR="00E215DA">
          <w:rPr>
            <w:color w:val="005F99"/>
            <w:w w:val="105"/>
            <w:u w:val="single" w:color="005F99"/>
          </w:rPr>
          <w:t>specjalistycznych</w:t>
        </w:r>
        <w:r w:rsidR="00E215DA">
          <w:rPr>
            <w:color w:val="005F99"/>
            <w:spacing w:val="-15"/>
            <w:w w:val="105"/>
            <w:u w:val="single" w:color="005F99"/>
          </w:rPr>
          <w:t xml:space="preserve"> </w:t>
        </w:r>
        <w:r w:rsidR="00E215DA">
          <w:rPr>
            <w:color w:val="005F99"/>
            <w:w w:val="105"/>
            <w:u w:val="single" w:color="005F99"/>
          </w:rPr>
          <w:t>na</w:t>
        </w:r>
        <w:r w:rsidR="00E215DA">
          <w:rPr>
            <w:color w:val="005F99"/>
            <w:spacing w:val="-15"/>
            <w:w w:val="105"/>
            <w:u w:val="single" w:color="005F99"/>
          </w:rPr>
          <w:t xml:space="preserve"> </w:t>
        </w:r>
        <w:r w:rsidR="00E215DA">
          <w:rPr>
            <w:color w:val="005F99"/>
            <w:w w:val="105"/>
            <w:u w:val="single" w:color="005F99"/>
          </w:rPr>
          <w:t>potrzeby</w:t>
        </w:r>
        <w:r w:rsidR="00E215DA">
          <w:rPr>
            <w:color w:val="005F99"/>
            <w:spacing w:val="-15"/>
            <w:w w:val="105"/>
            <w:u w:val="single" w:color="005F99"/>
          </w:rPr>
          <w:t xml:space="preserve"> </w:t>
        </w:r>
        <w:r w:rsidR="00E215DA">
          <w:rPr>
            <w:color w:val="005F99"/>
            <w:w w:val="105"/>
            <w:u w:val="single" w:color="005F99"/>
          </w:rPr>
          <w:t>orzekania</w:t>
        </w:r>
        <w:r w:rsidR="00E215DA">
          <w:rPr>
            <w:color w:val="005F99"/>
            <w:spacing w:val="-15"/>
            <w:w w:val="105"/>
            <w:u w:val="single" w:color="005F99"/>
          </w:rPr>
          <w:t xml:space="preserve"> </w:t>
        </w:r>
        <w:r w:rsidR="00E215DA">
          <w:rPr>
            <w:color w:val="005F99"/>
            <w:w w:val="105"/>
            <w:u w:val="single" w:color="005F99"/>
          </w:rPr>
          <w:t>o</w:t>
        </w:r>
        <w:r w:rsidR="00E215DA">
          <w:rPr>
            <w:color w:val="005F99"/>
            <w:spacing w:val="-15"/>
            <w:w w:val="105"/>
            <w:u w:val="single" w:color="005F99"/>
          </w:rPr>
          <w:t xml:space="preserve"> </w:t>
        </w:r>
        <w:r w:rsidR="00E215DA">
          <w:rPr>
            <w:color w:val="005F99"/>
            <w:w w:val="105"/>
            <w:u w:val="single" w:color="005F99"/>
          </w:rPr>
          <w:t>niepełnosprawności</w:t>
        </w:r>
        <w:r w:rsidR="00E215DA">
          <w:rPr>
            <w:color w:val="005F99"/>
            <w:spacing w:val="-15"/>
            <w:w w:val="105"/>
            <w:u w:val="single" w:color="005F99"/>
          </w:rPr>
          <w:t xml:space="preserve"> </w:t>
        </w:r>
        <w:r w:rsidR="00E215DA">
          <w:rPr>
            <w:color w:val="005F99"/>
            <w:w w:val="105"/>
            <w:u w:val="single" w:color="005F99"/>
          </w:rPr>
          <w:t>i</w:t>
        </w:r>
        <w:r w:rsidR="00E215DA">
          <w:rPr>
            <w:color w:val="005F99"/>
            <w:spacing w:val="-15"/>
            <w:w w:val="105"/>
            <w:u w:val="single" w:color="005F99"/>
          </w:rPr>
          <w:t xml:space="preserve"> </w:t>
        </w:r>
        <w:r w:rsidR="00E215DA">
          <w:rPr>
            <w:color w:val="005F99"/>
            <w:w w:val="105"/>
            <w:u w:val="single" w:color="005F99"/>
          </w:rPr>
          <w:t>stopniu</w:t>
        </w:r>
        <w:r w:rsidR="00E215DA">
          <w:rPr>
            <w:color w:val="005F99"/>
            <w:spacing w:val="-15"/>
            <w:w w:val="105"/>
            <w:u w:val="single" w:color="005F99"/>
          </w:rPr>
          <w:t xml:space="preserve"> </w:t>
        </w:r>
      </w:hyperlink>
      <w:r>
        <w:rPr>
          <w:color w:val="005F99"/>
          <w:spacing w:val="-15"/>
          <w:w w:val="105"/>
        </w:rPr>
        <w:t xml:space="preserve"> </w:t>
      </w:r>
      <w:hyperlink r:id="rId123">
        <w:r w:rsidR="00E215DA">
          <w:rPr>
            <w:color w:val="005F99"/>
            <w:spacing w:val="-2"/>
            <w:w w:val="105"/>
            <w:u w:val="single" w:color="005F99"/>
          </w:rPr>
          <w:t>niepełnosprawności</w:t>
        </w:r>
      </w:hyperlink>
    </w:p>
    <w:p w14:paraId="71A1A4CB" w14:textId="77777777" w:rsidR="00E215DA" w:rsidRDefault="00000000">
      <w:pPr>
        <w:pStyle w:val="Akapitzlist"/>
        <w:numPr>
          <w:ilvl w:val="0"/>
          <w:numId w:val="236"/>
        </w:numPr>
        <w:tabs>
          <w:tab w:val="left" w:pos="1595"/>
          <w:tab w:val="left" w:pos="1597"/>
        </w:tabs>
        <w:spacing w:before="60" w:line="312" w:lineRule="auto"/>
        <w:ind w:right="1041" w:hanging="454"/>
        <w:jc w:val="both"/>
        <w:rPr>
          <w:sz w:val="24"/>
        </w:rPr>
      </w:pPr>
      <w:r>
        <w:rPr>
          <w:spacing w:val="-2"/>
          <w:w w:val="105"/>
          <w:sz w:val="24"/>
        </w:rPr>
        <w:t>Rozporządzenie</w:t>
      </w:r>
      <w:r>
        <w:rPr>
          <w:spacing w:val="-13"/>
          <w:w w:val="105"/>
          <w:sz w:val="24"/>
        </w:rPr>
        <w:t xml:space="preserve"> </w:t>
      </w:r>
      <w:r>
        <w:rPr>
          <w:spacing w:val="-2"/>
          <w:w w:val="105"/>
          <w:sz w:val="24"/>
        </w:rPr>
        <w:t>Ministra</w:t>
      </w:r>
      <w:r>
        <w:rPr>
          <w:spacing w:val="-13"/>
          <w:w w:val="105"/>
          <w:sz w:val="24"/>
        </w:rPr>
        <w:t xml:space="preserve"> </w:t>
      </w:r>
      <w:r>
        <w:rPr>
          <w:spacing w:val="-2"/>
          <w:w w:val="105"/>
          <w:sz w:val="24"/>
        </w:rPr>
        <w:t>Pracy</w:t>
      </w:r>
      <w:r>
        <w:rPr>
          <w:spacing w:val="-13"/>
          <w:w w:val="105"/>
          <w:sz w:val="24"/>
        </w:rPr>
        <w:t xml:space="preserve"> </w:t>
      </w:r>
      <w:r>
        <w:rPr>
          <w:spacing w:val="-2"/>
          <w:w w:val="105"/>
          <w:sz w:val="24"/>
        </w:rPr>
        <w:t>i</w:t>
      </w:r>
      <w:r>
        <w:rPr>
          <w:spacing w:val="-13"/>
          <w:w w:val="105"/>
          <w:sz w:val="24"/>
        </w:rPr>
        <w:t xml:space="preserve"> </w:t>
      </w:r>
      <w:r>
        <w:rPr>
          <w:spacing w:val="-2"/>
          <w:w w:val="105"/>
          <w:sz w:val="24"/>
        </w:rPr>
        <w:t>Polityki</w:t>
      </w:r>
      <w:r>
        <w:rPr>
          <w:spacing w:val="-13"/>
          <w:w w:val="105"/>
          <w:sz w:val="24"/>
        </w:rPr>
        <w:t xml:space="preserve"> </w:t>
      </w:r>
      <w:r>
        <w:rPr>
          <w:spacing w:val="-2"/>
          <w:w w:val="105"/>
          <w:sz w:val="24"/>
        </w:rPr>
        <w:t>Społecznej</w:t>
      </w:r>
      <w:r>
        <w:rPr>
          <w:spacing w:val="-13"/>
          <w:w w:val="105"/>
          <w:sz w:val="24"/>
        </w:rPr>
        <w:t xml:space="preserve"> </w:t>
      </w:r>
      <w:r>
        <w:rPr>
          <w:spacing w:val="-2"/>
          <w:w w:val="105"/>
          <w:sz w:val="24"/>
        </w:rPr>
        <w:t>z</w:t>
      </w:r>
      <w:r>
        <w:rPr>
          <w:spacing w:val="-13"/>
          <w:w w:val="105"/>
          <w:sz w:val="24"/>
        </w:rPr>
        <w:t xml:space="preserve"> </w:t>
      </w:r>
      <w:r>
        <w:rPr>
          <w:spacing w:val="-2"/>
          <w:w w:val="105"/>
          <w:sz w:val="24"/>
        </w:rPr>
        <w:t>dnia</w:t>
      </w:r>
      <w:r>
        <w:rPr>
          <w:spacing w:val="-13"/>
          <w:w w:val="105"/>
          <w:sz w:val="24"/>
        </w:rPr>
        <w:t xml:space="preserve"> </w:t>
      </w:r>
      <w:r>
        <w:rPr>
          <w:spacing w:val="-2"/>
          <w:w w:val="105"/>
          <w:sz w:val="24"/>
        </w:rPr>
        <w:t>19</w:t>
      </w:r>
      <w:r>
        <w:rPr>
          <w:spacing w:val="-13"/>
          <w:w w:val="105"/>
          <w:sz w:val="24"/>
        </w:rPr>
        <w:t xml:space="preserve"> </w:t>
      </w:r>
      <w:r>
        <w:rPr>
          <w:spacing w:val="-2"/>
          <w:w w:val="105"/>
          <w:sz w:val="24"/>
        </w:rPr>
        <w:t>grudnia</w:t>
      </w:r>
      <w:r>
        <w:rPr>
          <w:spacing w:val="-13"/>
          <w:w w:val="105"/>
          <w:sz w:val="24"/>
        </w:rPr>
        <w:t xml:space="preserve"> </w:t>
      </w:r>
      <w:r>
        <w:rPr>
          <w:spacing w:val="-2"/>
          <w:w w:val="105"/>
          <w:sz w:val="24"/>
        </w:rPr>
        <w:t>2007</w:t>
      </w:r>
      <w:r>
        <w:rPr>
          <w:spacing w:val="-13"/>
          <w:w w:val="105"/>
          <w:sz w:val="24"/>
        </w:rPr>
        <w:t xml:space="preserve"> </w:t>
      </w:r>
      <w:r>
        <w:rPr>
          <w:spacing w:val="-2"/>
          <w:w w:val="105"/>
          <w:sz w:val="24"/>
        </w:rPr>
        <w:t>r. w</w:t>
      </w:r>
      <w:r>
        <w:rPr>
          <w:spacing w:val="-12"/>
          <w:w w:val="105"/>
          <w:sz w:val="24"/>
        </w:rPr>
        <w:t xml:space="preserve"> </w:t>
      </w:r>
      <w:r>
        <w:rPr>
          <w:spacing w:val="-2"/>
          <w:w w:val="105"/>
          <w:sz w:val="24"/>
        </w:rPr>
        <w:t>sprawie</w:t>
      </w:r>
      <w:r>
        <w:rPr>
          <w:spacing w:val="-12"/>
          <w:w w:val="105"/>
          <w:sz w:val="24"/>
        </w:rPr>
        <w:t xml:space="preserve"> </w:t>
      </w:r>
      <w:r>
        <w:rPr>
          <w:spacing w:val="-2"/>
          <w:w w:val="105"/>
          <w:sz w:val="24"/>
        </w:rPr>
        <w:t>zakładowego</w:t>
      </w:r>
      <w:r>
        <w:rPr>
          <w:spacing w:val="-12"/>
          <w:w w:val="105"/>
          <w:sz w:val="24"/>
        </w:rPr>
        <w:t xml:space="preserve"> </w:t>
      </w:r>
      <w:r>
        <w:rPr>
          <w:spacing w:val="-2"/>
          <w:w w:val="105"/>
          <w:sz w:val="24"/>
        </w:rPr>
        <w:t>funduszu</w:t>
      </w:r>
      <w:r>
        <w:rPr>
          <w:spacing w:val="-12"/>
          <w:w w:val="105"/>
          <w:sz w:val="24"/>
        </w:rPr>
        <w:t xml:space="preserve"> </w:t>
      </w:r>
      <w:r>
        <w:rPr>
          <w:spacing w:val="-2"/>
          <w:w w:val="105"/>
          <w:sz w:val="24"/>
        </w:rPr>
        <w:t>rehabilitacji</w:t>
      </w:r>
      <w:r>
        <w:rPr>
          <w:spacing w:val="-12"/>
          <w:w w:val="105"/>
          <w:sz w:val="24"/>
        </w:rPr>
        <w:t xml:space="preserve"> </w:t>
      </w:r>
      <w:r>
        <w:rPr>
          <w:spacing w:val="-2"/>
          <w:w w:val="105"/>
          <w:sz w:val="24"/>
        </w:rPr>
        <w:t>osób</w:t>
      </w:r>
      <w:r>
        <w:rPr>
          <w:spacing w:val="-12"/>
          <w:w w:val="105"/>
          <w:sz w:val="24"/>
        </w:rPr>
        <w:t xml:space="preserve"> </w:t>
      </w:r>
      <w:r>
        <w:rPr>
          <w:spacing w:val="-2"/>
          <w:w w:val="105"/>
          <w:sz w:val="24"/>
        </w:rPr>
        <w:t>z</w:t>
      </w:r>
      <w:r>
        <w:rPr>
          <w:spacing w:val="-12"/>
          <w:w w:val="105"/>
          <w:sz w:val="24"/>
        </w:rPr>
        <w:t xml:space="preserve"> </w:t>
      </w:r>
      <w:r>
        <w:rPr>
          <w:spacing w:val="-2"/>
          <w:w w:val="105"/>
          <w:sz w:val="24"/>
        </w:rPr>
        <w:t xml:space="preserve">niepełnosprawnościami </w:t>
      </w:r>
      <w:r>
        <w:rPr>
          <w:w w:val="105"/>
          <w:sz w:val="24"/>
        </w:rPr>
        <w:t>(Dz.U.</w:t>
      </w:r>
      <w:r>
        <w:rPr>
          <w:spacing w:val="-12"/>
          <w:w w:val="105"/>
          <w:sz w:val="24"/>
        </w:rPr>
        <w:t xml:space="preserve"> </w:t>
      </w:r>
      <w:r>
        <w:rPr>
          <w:w w:val="105"/>
          <w:sz w:val="24"/>
        </w:rPr>
        <w:t>z</w:t>
      </w:r>
      <w:r>
        <w:rPr>
          <w:spacing w:val="-12"/>
          <w:w w:val="105"/>
          <w:sz w:val="24"/>
        </w:rPr>
        <w:t xml:space="preserve"> </w:t>
      </w:r>
      <w:r>
        <w:rPr>
          <w:w w:val="105"/>
          <w:sz w:val="24"/>
        </w:rPr>
        <w:t>2022</w:t>
      </w:r>
      <w:r>
        <w:rPr>
          <w:spacing w:val="-12"/>
          <w:w w:val="105"/>
          <w:sz w:val="24"/>
        </w:rPr>
        <w:t xml:space="preserve"> </w:t>
      </w:r>
      <w:r>
        <w:rPr>
          <w:w w:val="105"/>
          <w:sz w:val="24"/>
        </w:rPr>
        <w:t>r.</w:t>
      </w:r>
      <w:r>
        <w:rPr>
          <w:spacing w:val="-12"/>
          <w:w w:val="105"/>
          <w:sz w:val="24"/>
        </w:rPr>
        <w:t xml:space="preserve"> </w:t>
      </w:r>
      <w:r>
        <w:rPr>
          <w:w w:val="105"/>
          <w:sz w:val="24"/>
        </w:rPr>
        <w:t>poz.</w:t>
      </w:r>
      <w:r>
        <w:rPr>
          <w:spacing w:val="-12"/>
          <w:w w:val="105"/>
          <w:sz w:val="24"/>
        </w:rPr>
        <w:t xml:space="preserve"> </w:t>
      </w:r>
      <w:r>
        <w:rPr>
          <w:w w:val="105"/>
          <w:sz w:val="24"/>
        </w:rPr>
        <w:t>1145</w:t>
      </w:r>
      <w:r>
        <w:rPr>
          <w:spacing w:val="-12"/>
          <w:w w:val="105"/>
          <w:sz w:val="24"/>
        </w:rPr>
        <w:t xml:space="preserve"> </w:t>
      </w:r>
      <w:r>
        <w:rPr>
          <w:w w:val="105"/>
          <w:sz w:val="24"/>
        </w:rPr>
        <w:t>z</w:t>
      </w:r>
      <w:r>
        <w:rPr>
          <w:spacing w:val="-12"/>
          <w:w w:val="105"/>
          <w:sz w:val="24"/>
        </w:rPr>
        <w:t xml:space="preserve"> </w:t>
      </w:r>
      <w:proofErr w:type="spellStart"/>
      <w:r>
        <w:rPr>
          <w:w w:val="105"/>
          <w:sz w:val="24"/>
        </w:rPr>
        <w:t>późn</w:t>
      </w:r>
      <w:proofErr w:type="spellEnd"/>
      <w:r>
        <w:rPr>
          <w:w w:val="105"/>
          <w:sz w:val="24"/>
        </w:rPr>
        <w:t>.</w:t>
      </w:r>
      <w:r>
        <w:rPr>
          <w:spacing w:val="-12"/>
          <w:w w:val="105"/>
          <w:sz w:val="24"/>
        </w:rPr>
        <w:t xml:space="preserve"> </w:t>
      </w:r>
      <w:r>
        <w:rPr>
          <w:w w:val="105"/>
          <w:sz w:val="24"/>
        </w:rPr>
        <w:t>zm.)</w:t>
      </w:r>
    </w:p>
    <w:p w14:paraId="613BE4AC" w14:textId="77777777" w:rsidR="00E215DA" w:rsidRDefault="00000000">
      <w:pPr>
        <w:pStyle w:val="Tekstpodstawowy"/>
        <w:spacing w:before="4" w:line="312" w:lineRule="auto"/>
        <w:ind w:right="772"/>
        <w:jc w:val="both"/>
      </w:pPr>
      <w:r>
        <w:t xml:space="preserve">Dostęp online: </w:t>
      </w:r>
      <w:hyperlink r:id="rId124">
        <w:r w:rsidR="00E215DA">
          <w:rPr>
            <w:color w:val="005F99"/>
            <w:u w:val="single" w:color="005F99"/>
          </w:rPr>
          <w:t>link do ISAP – Rozporządzenie w sprawie zakładowego funduszu</w:t>
        </w:r>
      </w:hyperlink>
      <w:r>
        <w:rPr>
          <w:color w:val="005F99"/>
        </w:rPr>
        <w:t xml:space="preserve"> </w:t>
      </w:r>
      <w:hyperlink r:id="rId125">
        <w:r w:rsidR="00E215DA">
          <w:rPr>
            <w:color w:val="005F99"/>
            <w:w w:val="105"/>
            <w:u w:val="single" w:color="005F99"/>
          </w:rPr>
          <w:t>rehabilitacji osób z niepełnosprawno</w:t>
        </w:r>
      </w:hyperlink>
      <w:r>
        <w:rPr>
          <w:color w:val="005F99"/>
          <w:w w:val="105"/>
          <w:u w:val="single" w:color="005F99"/>
        </w:rPr>
        <w:t>ściami</w:t>
      </w:r>
    </w:p>
    <w:p w14:paraId="51C08E19" w14:textId="77777777" w:rsidR="00E215DA" w:rsidRDefault="00000000">
      <w:pPr>
        <w:pStyle w:val="Akapitzlist"/>
        <w:numPr>
          <w:ilvl w:val="0"/>
          <w:numId w:val="236"/>
        </w:numPr>
        <w:tabs>
          <w:tab w:val="left" w:pos="1594"/>
          <w:tab w:val="left" w:pos="1597"/>
        </w:tabs>
        <w:spacing w:line="312" w:lineRule="auto"/>
        <w:ind w:right="999" w:hanging="454"/>
        <w:jc w:val="left"/>
        <w:rPr>
          <w:sz w:val="24"/>
        </w:rPr>
      </w:pPr>
      <w:r>
        <w:rPr>
          <w:w w:val="105"/>
          <w:sz w:val="24"/>
        </w:rPr>
        <w:t>Rozporządzenie</w:t>
      </w:r>
      <w:r>
        <w:rPr>
          <w:spacing w:val="-15"/>
          <w:w w:val="105"/>
          <w:sz w:val="24"/>
        </w:rPr>
        <w:t xml:space="preserve"> </w:t>
      </w:r>
      <w:r>
        <w:rPr>
          <w:w w:val="105"/>
          <w:sz w:val="24"/>
        </w:rPr>
        <w:t>Ministra</w:t>
      </w:r>
      <w:r>
        <w:rPr>
          <w:spacing w:val="-15"/>
          <w:w w:val="105"/>
          <w:sz w:val="24"/>
        </w:rPr>
        <w:t xml:space="preserve"> </w:t>
      </w:r>
      <w:r>
        <w:rPr>
          <w:w w:val="105"/>
          <w:sz w:val="24"/>
        </w:rPr>
        <w:t>Pracy</w:t>
      </w:r>
      <w:r>
        <w:rPr>
          <w:spacing w:val="-15"/>
          <w:w w:val="105"/>
          <w:sz w:val="24"/>
        </w:rPr>
        <w:t xml:space="preserve"> </w:t>
      </w:r>
      <w:r>
        <w:rPr>
          <w:w w:val="105"/>
          <w:sz w:val="24"/>
        </w:rPr>
        <w:t>i</w:t>
      </w:r>
      <w:r>
        <w:rPr>
          <w:spacing w:val="-15"/>
          <w:w w:val="105"/>
          <w:sz w:val="24"/>
        </w:rPr>
        <w:t xml:space="preserve"> </w:t>
      </w:r>
      <w:r>
        <w:rPr>
          <w:w w:val="105"/>
          <w:sz w:val="24"/>
        </w:rPr>
        <w:t>Polityki</w:t>
      </w:r>
      <w:r>
        <w:rPr>
          <w:spacing w:val="-15"/>
          <w:w w:val="105"/>
          <w:sz w:val="24"/>
        </w:rPr>
        <w:t xml:space="preserve"> </w:t>
      </w:r>
      <w:r>
        <w:rPr>
          <w:w w:val="105"/>
          <w:sz w:val="24"/>
        </w:rPr>
        <w:t>Społecznej</w:t>
      </w:r>
      <w:r>
        <w:rPr>
          <w:spacing w:val="-15"/>
          <w:w w:val="105"/>
          <w:sz w:val="24"/>
        </w:rPr>
        <w:t xml:space="preserve"> </w:t>
      </w:r>
      <w:r>
        <w:rPr>
          <w:w w:val="105"/>
          <w:sz w:val="24"/>
        </w:rPr>
        <w:t>z</w:t>
      </w:r>
      <w:r>
        <w:rPr>
          <w:spacing w:val="-15"/>
          <w:w w:val="105"/>
          <w:sz w:val="24"/>
        </w:rPr>
        <w:t xml:space="preserve"> </w:t>
      </w:r>
      <w:r>
        <w:rPr>
          <w:w w:val="105"/>
          <w:sz w:val="24"/>
        </w:rPr>
        <w:t>dnia</w:t>
      </w:r>
      <w:r>
        <w:rPr>
          <w:spacing w:val="-15"/>
          <w:w w:val="105"/>
          <w:sz w:val="24"/>
        </w:rPr>
        <w:t xml:space="preserve"> </w:t>
      </w:r>
      <w:r>
        <w:rPr>
          <w:w w:val="105"/>
          <w:sz w:val="24"/>
        </w:rPr>
        <w:t>1</w:t>
      </w:r>
      <w:r>
        <w:rPr>
          <w:spacing w:val="-15"/>
          <w:w w:val="105"/>
          <w:sz w:val="24"/>
        </w:rPr>
        <w:t xml:space="preserve"> </w:t>
      </w:r>
      <w:r>
        <w:rPr>
          <w:w w:val="105"/>
          <w:sz w:val="24"/>
        </w:rPr>
        <w:t>kwietnia</w:t>
      </w:r>
      <w:r>
        <w:rPr>
          <w:spacing w:val="-15"/>
          <w:w w:val="105"/>
          <w:sz w:val="24"/>
        </w:rPr>
        <w:t xml:space="preserve"> </w:t>
      </w:r>
      <w:r>
        <w:rPr>
          <w:w w:val="105"/>
          <w:sz w:val="24"/>
        </w:rPr>
        <w:t>2010</w:t>
      </w:r>
      <w:r>
        <w:rPr>
          <w:spacing w:val="-15"/>
          <w:w w:val="105"/>
          <w:sz w:val="24"/>
        </w:rPr>
        <w:t xml:space="preserve"> </w:t>
      </w:r>
      <w:r>
        <w:rPr>
          <w:w w:val="105"/>
          <w:sz w:val="24"/>
        </w:rPr>
        <w:t xml:space="preserve">r. </w:t>
      </w:r>
      <w:r>
        <w:rPr>
          <w:spacing w:val="-2"/>
          <w:w w:val="105"/>
          <w:sz w:val="24"/>
        </w:rPr>
        <w:t>w</w:t>
      </w:r>
      <w:r>
        <w:rPr>
          <w:spacing w:val="-8"/>
          <w:w w:val="105"/>
          <w:sz w:val="24"/>
        </w:rPr>
        <w:t xml:space="preserve"> </w:t>
      </w:r>
      <w:r>
        <w:rPr>
          <w:spacing w:val="-2"/>
          <w:w w:val="105"/>
          <w:sz w:val="24"/>
        </w:rPr>
        <w:t>sprawie</w:t>
      </w:r>
      <w:r>
        <w:rPr>
          <w:spacing w:val="-8"/>
          <w:w w:val="105"/>
          <w:sz w:val="24"/>
        </w:rPr>
        <w:t xml:space="preserve"> </w:t>
      </w:r>
      <w:r>
        <w:rPr>
          <w:spacing w:val="-2"/>
          <w:w w:val="105"/>
          <w:sz w:val="24"/>
        </w:rPr>
        <w:t>wydawania</w:t>
      </w:r>
      <w:r>
        <w:rPr>
          <w:spacing w:val="-8"/>
          <w:w w:val="105"/>
          <w:sz w:val="24"/>
        </w:rPr>
        <w:t xml:space="preserve"> </w:t>
      </w:r>
      <w:r>
        <w:rPr>
          <w:spacing w:val="-2"/>
          <w:w w:val="105"/>
          <w:sz w:val="24"/>
        </w:rPr>
        <w:t>certyfikatów</w:t>
      </w:r>
      <w:r>
        <w:rPr>
          <w:spacing w:val="-8"/>
          <w:w w:val="105"/>
          <w:sz w:val="24"/>
        </w:rPr>
        <w:t xml:space="preserve"> </w:t>
      </w:r>
      <w:r>
        <w:rPr>
          <w:spacing w:val="-2"/>
          <w:w w:val="105"/>
          <w:sz w:val="24"/>
        </w:rPr>
        <w:t>potwierdzających</w:t>
      </w:r>
      <w:r>
        <w:rPr>
          <w:spacing w:val="-8"/>
          <w:w w:val="105"/>
          <w:sz w:val="24"/>
        </w:rPr>
        <w:t xml:space="preserve"> </w:t>
      </w:r>
      <w:r>
        <w:rPr>
          <w:spacing w:val="-2"/>
          <w:w w:val="105"/>
          <w:sz w:val="24"/>
        </w:rPr>
        <w:t>status</w:t>
      </w:r>
      <w:r>
        <w:rPr>
          <w:spacing w:val="-8"/>
          <w:w w:val="105"/>
          <w:sz w:val="24"/>
        </w:rPr>
        <w:t xml:space="preserve"> </w:t>
      </w:r>
      <w:r>
        <w:rPr>
          <w:spacing w:val="-2"/>
          <w:w w:val="105"/>
          <w:sz w:val="24"/>
        </w:rPr>
        <w:t>psa</w:t>
      </w:r>
      <w:r>
        <w:rPr>
          <w:spacing w:val="-8"/>
          <w:w w:val="105"/>
          <w:sz w:val="24"/>
        </w:rPr>
        <w:t xml:space="preserve"> </w:t>
      </w:r>
      <w:r>
        <w:rPr>
          <w:spacing w:val="-2"/>
          <w:w w:val="105"/>
          <w:sz w:val="24"/>
        </w:rPr>
        <w:t xml:space="preserve">asystującego </w:t>
      </w:r>
      <w:r>
        <w:rPr>
          <w:w w:val="105"/>
          <w:sz w:val="24"/>
        </w:rPr>
        <w:t>(Dz.U. 2010 nr 64 poz. 399).</w:t>
      </w:r>
    </w:p>
    <w:p w14:paraId="63183956" w14:textId="77777777" w:rsidR="00E215DA" w:rsidRDefault="00000000">
      <w:pPr>
        <w:pStyle w:val="Tekstpodstawowy"/>
        <w:spacing w:before="4" w:line="312" w:lineRule="auto"/>
        <w:ind w:right="1265"/>
      </w:pPr>
      <w:r>
        <w:t xml:space="preserve">Dostęp online: </w:t>
      </w:r>
      <w:hyperlink r:id="rId126">
        <w:r w:rsidR="00E215DA">
          <w:rPr>
            <w:color w:val="005F99"/>
            <w:u w:val="single" w:color="005F99"/>
          </w:rPr>
          <w:t xml:space="preserve">link do ISAP – Rozporządzenie w sprawie wydawania </w:t>
        </w:r>
      </w:hyperlink>
      <w:r>
        <w:rPr>
          <w:color w:val="005F99"/>
        </w:rPr>
        <w:t xml:space="preserve"> </w:t>
      </w:r>
      <w:hyperlink r:id="rId127">
        <w:r w:rsidR="00E215DA">
          <w:rPr>
            <w:color w:val="005F99"/>
            <w:w w:val="105"/>
            <w:u w:val="single" w:color="005F99"/>
          </w:rPr>
          <w:t>certyfikatów potwierdzających status psa asystującego</w:t>
        </w:r>
      </w:hyperlink>
    </w:p>
    <w:p w14:paraId="335C736E" w14:textId="77777777" w:rsidR="00E215DA" w:rsidRDefault="00E215DA">
      <w:pPr>
        <w:spacing w:line="312" w:lineRule="auto"/>
        <w:sectPr w:rsidR="00E215DA">
          <w:pgSz w:w="11910" w:h="16840"/>
          <w:pgMar w:top="1100" w:right="360" w:bottom="840" w:left="500" w:header="0" w:footer="655" w:gutter="0"/>
          <w:cols w:space="708"/>
        </w:sectPr>
      </w:pPr>
    </w:p>
    <w:p w14:paraId="7CC51EF8" w14:textId="77777777" w:rsidR="00E215DA" w:rsidRDefault="00E215DA">
      <w:pPr>
        <w:pStyle w:val="Tekstpodstawowy"/>
        <w:spacing w:before="260"/>
        <w:ind w:left="0"/>
      </w:pPr>
    </w:p>
    <w:p w14:paraId="31421265" w14:textId="77777777" w:rsidR="00E215DA" w:rsidRDefault="00000000">
      <w:pPr>
        <w:pStyle w:val="Akapitzlist"/>
        <w:numPr>
          <w:ilvl w:val="0"/>
          <w:numId w:val="236"/>
        </w:numPr>
        <w:tabs>
          <w:tab w:val="left" w:pos="1594"/>
          <w:tab w:val="left" w:pos="1597"/>
        </w:tabs>
        <w:spacing w:before="0" w:line="312" w:lineRule="auto"/>
        <w:ind w:right="880" w:hanging="454"/>
        <w:jc w:val="left"/>
        <w:rPr>
          <w:sz w:val="24"/>
        </w:rPr>
      </w:pPr>
      <w:r>
        <w:rPr>
          <w:sz w:val="24"/>
        </w:rPr>
        <w:t xml:space="preserve">Rozporządzenie Ministra Spraw Wewnętrznych i Administracji z dnia 7 czerwca </w:t>
      </w:r>
      <w:r>
        <w:rPr>
          <w:w w:val="105"/>
          <w:sz w:val="24"/>
        </w:rPr>
        <w:t>2010</w:t>
      </w:r>
      <w:r>
        <w:rPr>
          <w:spacing w:val="-8"/>
          <w:w w:val="105"/>
          <w:sz w:val="24"/>
        </w:rPr>
        <w:t xml:space="preserve"> </w:t>
      </w:r>
      <w:r>
        <w:rPr>
          <w:w w:val="105"/>
          <w:sz w:val="24"/>
        </w:rPr>
        <w:t>r.</w:t>
      </w:r>
      <w:r>
        <w:rPr>
          <w:spacing w:val="-8"/>
          <w:w w:val="105"/>
          <w:sz w:val="24"/>
        </w:rPr>
        <w:t xml:space="preserve"> </w:t>
      </w:r>
      <w:r>
        <w:rPr>
          <w:w w:val="105"/>
          <w:sz w:val="24"/>
        </w:rPr>
        <w:t>w</w:t>
      </w:r>
      <w:r>
        <w:rPr>
          <w:spacing w:val="-8"/>
          <w:w w:val="105"/>
          <w:sz w:val="24"/>
        </w:rPr>
        <w:t xml:space="preserve"> </w:t>
      </w:r>
      <w:r>
        <w:rPr>
          <w:w w:val="105"/>
          <w:sz w:val="24"/>
        </w:rPr>
        <w:t>sprawie</w:t>
      </w:r>
      <w:r>
        <w:rPr>
          <w:spacing w:val="-8"/>
          <w:w w:val="105"/>
          <w:sz w:val="24"/>
        </w:rPr>
        <w:t xml:space="preserve"> </w:t>
      </w:r>
      <w:r>
        <w:rPr>
          <w:w w:val="105"/>
          <w:sz w:val="24"/>
        </w:rPr>
        <w:t>ochrony</w:t>
      </w:r>
      <w:r>
        <w:rPr>
          <w:spacing w:val="-8"/>
          <w:w w:val="105"/>
          <w:sz w:val="24"/>
        </w:rPr>
        <w:t xml:space="preserve"> </w:t>
      </w:r>
      <w:r>
        <w:rPr>
          <w:w w:val="105"/>
          <w:sz w:val="24"/>
        </w:rPr>
        <w:t>przeciwpożarowej</w:t>
      </w:r>
      <w:r>
        <w:rPr>
          <w:spacing w:val="-8"/>
          <w:w w:val="105"/>
          <w:sz w:val="24"/>
        </w:rPr>
        <w:t xml:space="preserve"> </w:t>
      </w:r>
      <w:r>
        <w:rPr>
          <w:w w:val="105"/>
          <w:sz w:val="24"/>
        </w:rPr>
        <w:t>budynków,</w:t>
      </w:r>
      <w:r>
        <w:rPr>
          <w:spacing w:val="-8"/>
          <w:w w:val="105"/>
          <w:sz w:val="24"/>
        </w:rPr>
        <w:t xml:space="preserve"> </w:t>
      </w:r>
      <w:r>
        <w:rPr>
          <w:w w:val="105"/>
          <w:sz w:val="24"/>
        </w:rPr>
        <w:t>innych</w:t>
      </w:r>
      <w:r>
        <w:rPr>
          <w:spacing w:val="-8"/>
          <w:w w:val="105"/>
          <w:sz w:val="24"/>
        </w:rPr>
        <w:t xml:space="preserve"> </w:t>
      </w:r>
      <w:r>
        <w:rPr>
          <w:w w:val="105"/>
          <w:sz w:val="24"/>
        </w:rPr>
        <w:t>obiektów budowlanych</w:t>
      </w:r>
      <w:r>
        <w:rPr>
          <w:spacing w:val="-6"/>
          <w:w w:val="105"/>
          <w:sz w:val="24"/>
        </w:rPr>
        <w:t xml:space="preserve"> </w:t>
      </w:r>
      <w:r>
        <w:rPr>
          <w:w w:val="105"/>
          <w:sz w:val="24"/>
        </w:rPr>
        <w:t>i</w:t>
      </w:r>
      <w:r>
        <w:rPr>
          <w:spacing w:val="-6"/>
          <w:w w:val="105"/>
          <w:sz w:val="24"/>
        </w:rPr>
        <w:t xml:space="preserve"> </w:t>
      </w:r>
      <w:r>
        <w:rPr>
          <w:w w:val="105"/>
          <w:sz w:val="24"/>
        </w:rPr>
        <w:t>terenów</w:t>
      </w:r>
      <w:r>
        <w:rPr>
          <w:spacing w:val="-6"/>
          <w:w w:val="105"/>
          <w:sz w:val="24"/>
        </w:rPr>
        <w:t xml:space="preserve"> </w:t>
      </w:r>
      <w:r>
        <w:rPr>
          <w:w w:val="105"/>
          <w:sz w:val="24"/>
        </w:rPr>
        <w:t>(Dz.U.</w:t>
      </w:r>
      <w:r>
        <w:rPr>
          <w:spacing w:val="-6"/>
          <w:w w:val="105"/>
          <w:sz w:val="24"/>
        </w:rPr>
        <w:t xml:space="preserve"> </w:t>
      </w:r>
      <w:r>
        <w:rPr>
          <w:w w:val="105"/>
          <w:sz w:val="24"/>
        </w:rPr>
        <w:t>z</w:t>
      </w:r>
      <w:r>
        <w:rPr>
          <w:spacing w:val="-6"/>
          <w:w w:val="105"/>
          <w:sz w:val="24"/>
        </w:rPr>
        <w:t xml:space="preserve"> </w:t>
      </w:r>
      <w:r>
        <w:rPr>
          <w:w w:val="105"/>
          <w:sz w:val="24"/>
        </w:rPr>
        <w:t>2023</w:t>
      </w:r>
      <w:r>
        <w:rPr>
          <w:spacing w:val="-6"/>
          <w:w w:val="105"/>
          <w:sz w:val="24"/>
        </w:rPr>
        <w:t xml:space="preserve"> </w:t>
      </w:r>
      <w:r>
        <w:rPr>
          <w:w w:val="105"/>
          <w:sz w:val="24"/>
        </w:rPr>
        <w:t>r.</w:t>
      </w:r>
      <w:r>
        <w:rPr>
          <w:spacing w:val="-6"/>
          <w:w w:val="105"/>
          <w:sz w:val="24"/>
        </w:rPr>
        <w:t xml:space="preserve"> </w:t>
      </w:r>
      <w:r>
        <w:rPr>
          <w:w w:val="105"/>
          <w:sz w:val="24"/>
        </w:rPr>
        <w:t>poz.</w:t>
      </w:r>
      <w:r>
        <w:rPr>
          <w:spacing w:val="-6"/>
          <w:w w:val="105"/>
          <w:sz w:val="24"/>
        </w:rPr>
        <w:t xml:space="preserve"> </w:t>
      </w:r>
      <w:r>
        <w:rPr>
          <w:w w:val="105"/>
          <w:sz w:val="24"/>
        </w:rPr>
        <w:t>822).</w:t>
      </w:r>
    </w:p>
    <w:p w14:paraId="4EC881BC" w14:textId="77777777" w:rsidR="00E215DA" w:rsidRDefault="00000000">
      <w:pPr>
        <w:pStyle w:val="Tekstpodstawowy"/>
        <w:spacing w:before="3" w:line="312" w:lineRule="auto"/>
        <w:ind w:right="772"/>
      </w:pPr>
      <w:r>
        <w:t xml:space="preserve">Dostęp online: </w:t>
      </w:r>
      <w:hyperlink r:id="rId128">
        <w:r w:rsidR="00E215DA">
          <w:rPr>
            <w:color w:val="005F99"/>
            <w:u w:val="single" w:color="005F99"/>
          </w:rPr>
          <w:t xml:space="preserve">link do ISAP – Rozporządzenie w sprawie ochrony </w:t>
        </w:r>
      </w:hyperlink>
      <w:r>
        <w:rPr>
          <w:color w:val="005F99"/>
        </w:rPr>
        <w:t xml:space="preserve"> </w:t>
      </w:r>
      <w:hyperlink r:id="rId129">
        <w:r w:rsidR="00E215DA">
          <w:rPr>
            <w:color w:val="005F99"/>
            <w:w w:val="105"/>
            <w:u w:val="single" w:color="005F99"/>
          </w:rPr>
          <w:t>przeciwpożarowej budynków, obiektów budowlanych i terenów</w:t>
        </w:r>
      </w:hyperlink>
    </w:p>
    <w:p w14:paraId="7D25E95A" w14:textId="77777777" w:rsidR="00E215DA" w:rsidRDefault="00000000">
      <w:pPr>
        <w:pStyle w:val="Akapitzlist"/>
        <w:numPr>
          <w:ilvl w:val="0"/>
          <w:numId w:val="236"/>
        </w:numPr>
        <w:tabs>
          <w:tab w:val="left" w:pos="1594"/>
          <w:tab w:val="left" w:pos="1597"/>
        </w:tabs>
        <w:spacing w:before="60" w:line="295" w:lineRule="auto"/>
        <w:ind w:right="836" w:hanging="454"/>
        <w:jc w:val="left"/>
        <w:rPr>
          <w:rFonts w:ascii="Arial Black" w:hAnsi="Arial Black"/>
          <w:sz w:val="24"/>
        </w:rPr>
      </w:pPr>
      <w:r>
        <w:rPr>
          <w:sz w:val="24"/>
        </w:rPr>
        <w:t xml:space="preserve">Rozporządzenie Ministra Infrastruktury z dnia 2 marca 2011 r. w sprawie warunków technicznych tramwajów i trolejbusów oraz zakresu ich niezbędnego wyposażenia (Dz.U. z 2011 r. nr 65 poz. 344), w tym w szczególności </w:t>
      </w:r>
      <w:r>
        <w:rPr>
          <w:rFonts w:ascii="Arial Black" w:hAnsi="Arial Black"/>
          <w:sz w:val="24"/>
        </w:rPr>
        <w:t>§</w:t>
      </w:r>
      <w:r>
        <w:rPr>
          <w:rFonts w:ascii="Arial Black" w:hAnsi="Arial Black"/>
          <w:spacing w:val="-10"/>
          <w:sz w:val="24"/>
        </w:rPr>
        <w:t xml:space="preserve"> </w:t>
      </w:r>
      <w:r>
        <w:rPr>
          <w:rFonts w:ascii="Arial Black" w:hAnsi="Arial Black"/>
          <w:sz w:val="24"/>
        </w:rPr>
        <w:t>8</w:t>
      </w:r>
      <w:r>
        <w:rPr>
          <w:rFonts w:ascii="Arial Black" w:hAnsi="Arial Black"/>
          <w:spacing w:val="-10"/>
          <w:sz w:val="24"/>
        </w:rPr>
        <w:t xml:space="preserve"> </w:t>
      </w:r>
      <w:r>
        <w:rPr>
          <w:rFonts w:ascii="Arial Black" w:hAnsi="Arial Black"/>
          <w:sz w:val="24"/>
        </w:rPr>
        <w:t>ust.</w:t>
      </w:r>
    </w:p>
    <w:p w14:paraId="32761CA7" w14:textId="77777777" w:rsidR="00E215DA" w:rsidRDefault="00000000">
      <w:pPr>
        <w:pStyle w:val="Tekstpodstawowy"/>
        <w:spacing w:line="284" w:lineRule="exact"/>
      </w:pPr>
      <w:r>
        <w:rPr>
          <w:rFonts w:ascii="Arial Black" w:hAnsi="Arial Black"/>
        </w:rPr>
        <w:t>5</w:t>
      </w:r>
      <w:r>
        <w:rPr>
          <w:rFonts w:ascii="Arial Black" w:hAnsi="Arial Black"/>
          <w:spacing w:val="-21"/>
        </w:rPr>
        <w:t xml:space="preserve"> </w:t>
      </w:r>
      <w:r>
        <w:t>i</w:t>
      </w:r>
      <w:r>
        <w:rPr>
          <w:spacing w:val="-17"/>
        </w:rPr>
        <w:t xml:space="preserve"> </w:t>
      </w:r>
      <w:r>
        <w:rPr>
          <w:rFonts w:ascii="Arial Black" w:hAnsi="Arial Black"/>
        </w:rPr>
        <w:t>§</w:t>
      </w:r>
      <w:r>
        <w:rPr>
          <w:rFonts w:ascii="Arial Black" w:hAnsi="Arial Black"/>
          <w:spacing w:val="-21"/>
        </w:rPr>
        <w:t xml:space="preserve"> </w:t>
      </w:r>
      <w:r>
        <w:rPr>
          <w:rFonts w:ascii="Arial Black" w:hAnsi="Arial Black"/>
        </w:rPr>
        <w:t>8</w:t>
      </w:r>
      <w:r>
        <w:rPr>
          <w:rFonts w:ascii="Arial Black" w:hAnsi="Arial Black"/>
          <w:spacing w:val="-21"/>
        </w:rPr>
        <w:t xml:space="preserve"> </w:t>
      </w:r>
      <w:r>
        <w:rPr>
          <w:rFonts w:ascii="Arial Black" w:hAnsi="Arial Black"/>
        </w:rPr>
        <w:t>ust.</w:t>
      </w:r>
      <w:r>
        <w:rPr>
          <w:rFonts w:ascii="Arial Black" w:hAnsi="Arial Black"/>
          <w:spacing w:val="-21"/>
        </w:rPr>
        <w:t xml:space="preserve"> </w:t>
      </w:r>
      <w:r>
        <w:rPr>
          <w:rFonts w:ascii="Arial Black" w:hAnsi="Arial Black"/>
        </w:rPr>
        <w:t>6</w:t>
      </w:r>
      <w:r>
        <w:rPr>
          <w:rFonts w:ascii="Arial Black" w:hAnsi="Arial Black"/>
          <w:spacing w:val="-21"/>
        </w:rPr>
        <w:t xml:space="preserve"> </w:t>
      </w:r>
      <w:r>
        <w:rPr>
          <w:rFonts w:ascii="Arial Black" w:hAnsi="Arial Black"/>
        </w:rPr>
        <w:t>pkt</w:t>
      </w:r>
      <w:r>
        <w:rPr>
          <w:rFonts w:ascii="Arial Black" w:hAnsi="Arial Black"/>
          <w:spacing w:val="-21"/>
        </w:rPr>
        <w:t xml:space="preserve"> </w:t>
      </w:r>
      <w:r>
        <w:rPr>
          <w:rFonts w:ascii="Arial Black" w:hAnsi="Arial Black"/>
        </w:rPr>
        <w:t>6)</w:t>
      </w:r>
      <w:r>
        <w:t>,</w:t>
      </w:r>
      <w:r>
        <w:rPr>
          <w:spacing w:val="-17"/>
        </w:rPr>
        <w:t xml:space="preserve"> </w:t>
      </w:r>
      <w:r>
        <w:t>które</w:t>
      </w:r>
      <w:r>
        <w:rPr>
          <w:spacing w:val="-16"/>
        </w:rPr>
        <w:t xml:space="preserve"> </w:t>
      </w:r>
      <w:r>
        <w:t>określają</w:t>
      </w:r>
      <w:r>
        <w:rPr>
          <w:spacing w:val="-17"/>
        </w:rPr>
        <w:t xml:space="preserve"> </w:t>
      </w:r>
      <w:r>
        <w:t>wymóg</w:t>
      </w:r>
      <w:r>
        <w:rPr>
          <w:spacing w:val="-14"/>
        </w:rPr>
        <w:t xml:space="preserve"> </w:t>
      </w:r>
      <w:r>
        <w:t>dostosowania</w:t>
      </w:r>
      <w:r>
        <w:rPr>
          <w:spacing w:val="-11"/>
        </w:rPr>
        <w:t xml:space="preserve"> </w:t>
      </w:r>
      <w:r>
        <w:t>co</w:t>
      </w:r>
      <w:r>
        <w:rPr>
          <w:spacing w:val="-12"/>
        </w:rPr>
        <w:t xml:space="preserve"> </w:t>
      </w:r>
      <w:r>
        <w:t>najmniej</w:t>
      </w:r>
      <w:r>
        <w:rPr>
          <w:spacing w:val="-11"/>
        </w:rPr>
        <w:t xml:space="preserve"> </w:t>
      </w:r>
      <w:r>
        <w:rPr>
          <w:spacing w:val="-2"/>
        </w:rPr>
        <w:t>jednych</w:t>
      </w:r>
    </w:p>
    <w:p w14:paraId="78360F5A" w14:textId="77777777" w:rsidR="00E215DA" w:rsidRDefault="00000000">
      <w:pPr>
        <w:pStyle w:val="Tekstpodstawowy"/>
        <w:spacing w:before="60"/>
      </w:pPr>
      <w:r>
        <w:rPr>
          <w:w w:val="105"/>
        </w:rPr>
        <w:t>drzwi</w:t>
      </w:r>
      <w:r>
        <w:rPr>
          <w:spacing w:val="-12"/>
          <w:w w:val="105"/>
        </w:rPr>
        <w:t xml:space="preserve"> </w:t>
      </w:r>
      <w:r>
        <w:rPr>
          <w:w w:val="105"/>
        </w:rPr>
        <w:t>tramwaju</w:t>
      </w:r>
      <w:r>
        <w:rPr>
          <w:spacing w:val="-11"/>
          <w:w w:val="105"/>
        </w:rPr>
        <w:t xml:space="preserve"> </w:t>
      </w:r>
      <w:r>
        <w:rPr>
          <w:w w:val="105"/>
        </w:rPr>
        <w:t>do</w:t>
      </w:r>
      <w:r>
        <w:rPr>
          <w:spacing w:val="-12"/>
          <w:w w:val="105"/>
        </w:rPr>
        <w:t xml:space="preserve"> </w:t>
      </w:r>
      <w:r>
        <w:rPr>
          <w:w w:val="105"/>
        </w:rPr>
        <w:t>potrzeb</w:t>
      </w:r>
      <w:r>
        <w:rPr>
          <w:spacing w:val="-11"/>
          <w:w w:val="105"/>
        </w:rPr>
        <w:t xml:space="preserve"> </w:t>
      </w:r>
      <w:r>
        <w:rPr>
          <w:w w:val="105"/>
        </w:rPr>
        <w:t>osób</w:t>
      </w:r>
      <w:r>
        <w:rPr>
          <w:spacing w:val="-11"/>
          <w:w w:val="105"/>
        </w:rPr>
        <w:t xml:space="preserve"> </w:t>
      </w:r>
      <w:r>
        <w:rPr>
          <w:w w:val="105"/>
        </w:rPr>
        <w:t>z</w:t>
      </w:r>
      <w:r>
        <w:rPr>
          <w:spacing w:val="-12"/>
          <w:w w:val="105"/>
        </w:rPr>
        <w:t xml:space="preserve"> </w:t>
      </w:r>
      <w:r>
        <w:rPr>
          <w:spacing w:val="-2"/>
          <w:w w:val="105"/>
        </w:rPr>
        <w:t>niepełnosprawnościami.</w:t>
      </w:r>
    </w:p>
    <w:p w14:paraId="4CF7E3FC" w14:textId="77777777" w:rsidR="00E215DA" w:rsidRDefault="00000000">
      <w:pPr>
        <w:pStyle w:val="Tekstpodstawowy"/>
        <w:spacing w:before="84" w:line="312" w:lineRule="auto"/>
        <w:ind w:right="1265"/>
      </w:pPr>
      <w:r>
        <w:t xml:space="preserve">Dostęp online: </w:t>
      </w:r>
      <w:hyperlink r:id="rId130">
        <w:r w:rsidR="00E215DA">
          <w:rPr>
            <w:color w:val="005F99"/>
            <w:u w:val="single" w:color="005F99"/>
          </w:rPr>
          <w:t xml:space="preserve">link do ISAP – Rozporządzenie w sprawie warunków </w:t>
        </w:r>
      </w:hyperlink>
      <w:r>
        <w:rPr>
          <w:color w:val="005F99"/>
        </w:rPr>
        <w:t xml:space="preserve"> </w:t>
      </w:r>
      <w:hyperlink r:id="rId131">
        <w:r w:rsidR="00E215DA">
          <w:rPr>
            <w:color w:val="005F99"/>
            <w:w w:val="105"/>
            <w:u w:val="single" w:color="005F99"/>
          </w:rPr>
          <w:t>technicznych tramwajów i trolejbusów</w:t>
        </w:r>
      </w:hyperlink>
    </w:p>
    <w:p w14:paraId="5CF210CA" w14:textId="77777777" w:rsidR="00E215DA" w:rsidRDefault="00000000">
      <w:pPr>
        <w:pStyle w:val="Akapitzlist"/>
        <w:numPr>
          <w:ilvl w:val="0"/>
          <w:numId w:val="236"/>
        </w:numPr>
        <w:tabs>
          <w:tab w:val="left" w:pos="1594"/>
          <w:tab w:val="left" w:pos="1597"/>
        </w:tabs>
        <w:spacing w:line="312" w:lineRule="auto"/>
        <w:ind w:right="1128" w:hanging="454"/>
        <w:jc w:val="left"/>
        <w:rPr>
          <w:sz w:val="24"/>
        </w:rPr>
      </w:pPr>
      <w:r>
        <w:rPr>
          <w:spacing w:val="-4"/>
          <w:w w:val="105"/>
          <w:sz w:val="24"/>
        </w:rPr>
        <w:t>Rozporządzenie</w:t>
      </w:r>
      <w:r>
        <w:rPr>
          <w:spacing w:val="-12"/>
          <w:w w:val="105"/>
          <w:sz w:val="24"/>
        </w:rPr>
        <w:t xml:space="preserve"> </w:t>
      </w:r>
      <w:r>
        <w:rPr>
          <w:spacing w:val="-4"/>
          <w:w w:val="105"/>
          <w:sz w:val="24"/>
        </w:rPr>
        <w:t>Ministra</w:t>
      </w:r>
      <w:r>
        <w:rPr>
          <w:spacing w:val="-12"/>
          <w:w w:val="105"/>
          <w:sz w:val="24"/>
        </w:rPr>
        <w:t xml:space="preserve"> </w:t>
      </w:r>
      <w:r>
        <w:rPr>
          <w:spacing w:val="-4"/>
          <w:w w:val="105"/>
          <w:sz w:val="24"/>
        </w:rPr>
        <w:t>Infrastruktury</w:t>
      </w:r>
      <w:r>
        <w:rPr>
          <w:spacing w:val="-12"/>
          <w:w w:val="105"/>
          <w:sz w:val="24"/>
        </w:rPr>
        <w:t xml:space="preserve"> </w:t>
      </w:r>
      <w:r>
        <w:rPr>
          <w:spacing w:val="-4"/>
          <w:w w:val="105"/>
          <w:sz w:val="24"/>
        </w:rPr>
        <w:t>z</w:t>
      </w:r>
      <w:r>
        <w:rPr>
          <w:spacing w:val="-12"/>
          <w:w w:val="105"/>
          <w:sz w:val="24"/>
        </w:rPr>
        <w:t xml:space="preserve"> </w:t>
      </w:r>
      <w:r>
        <w:rPr>
          <w:spacing w:val="-4"/>
          <w:w w:val="105"/>
          <w:sz w:val="24"/>
        </w:rPr>
        <w:t>dnia</w:t>
      </w:r>
      <w:r>
        <w:rPr>
          <w:spacing w:val="-12"/>
          <w:w w:val="105"/>
          <w:sz w:val="24"/>
        </w:rPr>
        <w:t xml:space="preserve"> </w:t>
      </w:r>
      <w:r>
        <w:rPr>
          <w:spacing w:val="-4"/>
          <w:w w:val="105"/>
          <w:sz w:val="24"/>
        </w:rPr>
        <w:t>29</w:t>
      </w:r>
      <w:r>
        <w:rPr>
          <w:spacing w:val="-12"/>
          <w:w w:val="105"/>
          <w:sz w:val="24"/>
        </w:rPr>
        <w:t xml:space="preserve"> </w:t>
      </w:r>
      <w:r>
        <w:rPr>
          <w:spacing w:val="-4"/>
          <w:w w:val="105"/>
          <w:sz w:val="24"/>
        </w:rPr>
        <w:t>lipca</w:t>
      </w:r>
      <w:r>
        <w:rPr>
          <w:spacing w:val="-12"/>
          <w:w w:val="105"/>
          <w:sz w:val="24"/>
        </w:rPr>
        <w:t xml:space="preserve"> </w:t>
      </w:r>
      <w:r>
        <w:rPr>
          <w:spacing w:val="-4"/>
          <w:w w:val="105"/>
          <w:sz w:val="24"/>
        </w:rPr>
        <w:t>2011</w:t>
      </w:r>
      <w:r>
        <w:rPr>
          <w:spacing w:val="-12"/>
          <w:w w:val="105"/>
          <w:sz w:val="24"/>
        </w:rPr>
        <w:t xml:space="preserve"> </w:t>
      </w:r>
      <w:r>
        <w:rPr>
          <w:spacing w:val="-4"/>
          <w:w w:val="105"/>
          <w:sz w:val="24"/>
        </w:rPr>
        <w:t>r.</w:t>
      </w:r>
      <w:r>
        <w:rPr>
          <w:spacing w:val="-12"/>
          <w:w w:val="105"/>
          <w:sz w:val="24"/>
        </w:rPr>
        <w:t xml:space="preserve"> </w:t>
      </w:r>
      <w:r>
        <w:rPr>
          <w:spacing w:val="-4"/>
          <w:w w:val="105"/>
          <w:sz w:val="24"/>
        </w:rPr>
        <w:t>w</w:t>
      </w:r>
      <w:r>
        <w:rPr>
          <w:spacing w:val="-12"/>
          <w:w w:val="105"/>
          <w:sz w:val="24"/>
        </w:rPr>
        <w:t xml:space="preserve"> </w:t>
      </w:r>
      <w:r>
        <w:rPr>
          <w:spacing w:val="-4"/>
          <w:w w:val="105"/>
          <w:sz w:val="24"/>
        </w:rPr>
        <w:t>sprawie</w:t>
      </w:r>
      <w:r>
        <w:rPr>
          <w:spacing w:val="-12"/>
          <w:w w:val="105"/>
          <w:sz w:val="24"/>
        </w:rPr>
        <w:t xml:space="preserve"> </w:t>
      </w:r>
      <w:r>
        <w:rPr>
          <w:spacing w:val="-4"/>
          <w:w w:val="105"/>
          <w:sz w:val="24"/>
        </w:rPr>
        <w:t xml:space="preserve">lokali </w:t>
      </w:r>
      <w:r>
        <w:rPr>
          <w:w w:val="105"/>
          <w:sz w:val="24"/>
        </w:rPr>
        <w:t>obwodowych</w:t>
      </w:r>
      <w:r>
        <w:rPr>
          <w:spacing w:val="-18"/>
          <w:w w:val="105"/>
          <w:sz w:val="24"/>
        </w:rPr>
        <w:t xml:space="preserve"> </w:t>
      </w:r>
      <w:r>
        <w:rPr>
          <w:w w:val="105"/>
          <w:sz w:val="24"/>
        </w:rPr>
        <w:t>komisji</w:t>
      </w:r>
      <w:r>
        <w:rPr>
          <w:spacing w:val="-17"/>
          <w:w w:val="105"/>
          <w:sz w:val="24"/>
        </w:rPr>
        <w:t xml:space="preserve"> </w:t>
      </w:r>
      <w:r>
        <w:rPr>
          <w:w w:val="105"/>
          <w:sz w:val="24"/>
        </w:rPr>
        <w:t>wyborczych</w:t>
      </w:r>
      <w:r>
        <w:rPr>
          <w:spacing w:val="-18"/>
          <w:w w:val="105"/>
          <w:sz w:val="24"/>
        </w:rPr>
        <w:t xml:space="preserve"> </w:t>
      </w:r>
      <w:r>
        <w:rPr>
          <w:w w:val="105"/>
          <w:sz w:val="24"/>
        </w:rPr>
        <w:t>dostosowanych</w:t>
      </w:r>
      <w:r>
        <w:rPr>
          <w:spacing w:val="-18"/>
          <w:w w:val="105"/>
          <w:sz w:val="24"/>
        </w:rPr>
        <w:t xml:space="preserve"> </w:t>
      </w:r>
      <w:r>
        <w:rPr>
          <w:w w:val="105"/>
          <w:sz w:val="24"/>
        </w:rPr>
        <w:t>do</w:t>
      </w:r>
      <w:r>
        <w:rPr>
          <w:spacing w:val="-17"/>
          <w:w w:val="105"/>
          <w:sz w:val="24"/>
        </w:rPr>
        <w:t xml:space="preserve"> </w:t>
      </w:r>
      <w:r>
        <w:rPr>
          <w:w w:val="105"/>
          <w:sz w:val="24"/>
        </w:rPr>
        <w:t>potrzeb</w:t>
      </w:r>
      <w:r>
        <w:rPr>
          <w:spacing w:val="-18"/>
          <w:w w:val="105"/>
          <w:sz w:val="24"/>
        </w:rPr>
        <w:t xml:space="preserve"> </w:t>
      </w:r>
      <w:r>
        <w:rPr>
          <w:w w:val="105"/>
          <w:sz w:val="24"/>
        </w:rPr>
        <w:t>wyborców</w:t>
      </w:r>
    </w:p>
    <w:p w14:paraId="4D7AF1D8" w14:textId="77777777" w:rsidR="00E215DA" w:rsidRDefault="00000000">
      <w:pPr>
        <w:pStyle w:val="Tekstpodstawowy"/>
        <w:spacing w:before="3"/>
      </w:pPr>
      <w:r>
        <w:t>z</w:t>
      </w:r>
      <w:r>
        <w:rPr>
          <w:spacing w:val="-16"/>
        </w:rPr>
        <w:t xml:space="preserve"> </w:t>
      </w:r>
      <w:r>
        <w:t>niepełnosprawnościami</w:t>
      </w:r>
      <w:r>
        <w:rPr>
          <w:spacing w:val="-16"/>
        </w:rPr>
        <w:t xml:space="preserve"> </w:t>
      </w:r>
      <w:r>
        <w:t>(Dz.U.</w:t>
      </w:r>
      <w:r>
        <w:rPr>
          <w:spacing w:val="-16"/>
        </w:rPr>
        <w:t xml:space="preserve"> </w:t>
      </w:r>
      <w:r>
        <w:t>z</w:t>
      </w:r>
      <w:r>
        <w:rPr>
          <w:spacing w:val="-15"/>
        </w:rPr>
        <w:t xml:space="preserve"> </w:t>
      </w:r>
      <w:r>
        <w:t>2019</w:t>
      </w:r>
      <w:r>
        <w:rPr>
          <w:spacing w:val="-16"/>
        </w:rPr>
        <w:t xml:space="preserve"> </w:t>
      </w:r>
      <w:r>
        <w:t>r.</w:t>
      </w:r>
      <w:r>
        <w:rPr>
          <w:spacing w:val="-16"/>
        </w:rPr>
        <w:t xml:space="preserve"> </w:t>
      </w:r>
      <w:r>
        <w:t>poz.</w:t>
      </w:r>
      <w:r>
        <w:rPr>
          <w:spacing w:val="-16"/>
        </w:rPr>
        <w:t xml:space="preserve"> </w:t>
      </w:r>
      <w:r>
        <w:rPr>
          <w:spacing w:val="-2"/>
        </w:rPr>
        <w:t>336).</w:t>
      </w:r>
    </w:p>
    <w:p w14:paraId="009CCADB" w14:textId="77777777" w:rsidR="00E215DA" w:rsidRDefault="00000000">
      <w:pPr>
        <w:pStyle w:val="Tekstpodstawowy"/>
        <w:spacing w:before="84" w:line="312" w:lineRule="auto"/>
      </w:pPr>
      <w:r>
        <w:rPr>
          <w:spacing w:val="-4"/>
        </w:rPr>
        <w:t>Dostęp</w:t>
      </w:r>
      <w:r>
        <w:rPr>
          <w:spacing w:val="-13"/>
        </w:rPr>
        <w:t xml:space="preserve"> </w:t>
      </w:r>
      <w:r>
        <w:rPr>
          <w:spacing w:val="-4"/>
        </w:rPr>
        <w:t>online:</w:t>
      </w:r>
      <w:r>
        <w:rPr>
          <w:spacing w:val="-11"/>
        </w:rPr>
        <w:t xml:space="preserve"> </w:t>
      </w:r>
      <w:hyperlink r:id="rId132">
        <w:r w:rsidR="00E215DA">
          <w:rPr>
            <w:color w:val="005F99"/>
            <w:spacing w:val="-4"/>
            <w:u w:val="single" w:color="005F99"/>
          </w:rPr>
          <w:t>link</w:t>
        </w:r>
        <w:r w:rsidR="00E215DA">
          <w:rPr>
            <w:color w:val="005F99"/>
            <w:spacing w:val="-13"/>
            <w:u w:val="single" w:color="005F99"/>
          </w:rPr>
          <w:t xml:space="preserve"> </w:t>
        </w:r>
        <w:r w:rsidR="00E215DA">
          <w:rPr>
            <w:color w:val="005F99"/>
            <w:spacing w:val="-4"/>
            <w:u w:val="single" w:color="005F99"/>
          </w:rPr>
          <w:t>do</w:t>
        </w:r>
        <w:r w:rsidR="00E215DA">
          <w:rPr>
            <w:color w:val="005F99"/>
            <w:spacing w:val="-13"/>
            <w:u w:val="single" w:color="005F99"/>
          </w:rPr>
          <w:t xml:space="preserve"> </w:t>
        </w:r>
        <w:r w:rsidR="00E215DA">
          <w:rPr>
            <w:color w:val="005F99"/>
            <w:spacing w:val="-4"/>
            <w:u w:val="single" w:color="005F99"/>
          </w:rPr>
          <w:t>ISAP</w:t>
        </w:r>
        <w:r w:rsidR="00E215DA">
          <w:rPr>
            <w:color w:val="005F99"/>
            <w:spacing w:val="-13"/>
            <w:u w:val="single" w:color="005F99"/>
          </w:rPr>
          <w:t xml:space="preserve"> </w:t>
        </w:r>
        <w:r w:rsidR="00E215DA">
          <w:rPr>
            <w:color w:val="005F99"/>
            <w:spacing w:val="-4"/>
            <w:u w:val="single" w:color="005F99"/>
          </w:rPr>
          <w:t>–</w:t>
        </w:r>
        <w:r w:rsidR="00E215DA">
          <w:rPr>
            <w:color w:val="005F99"/>
            <w:spacing w:val="-13"/>
            <w:u w:val="single" w:color="005F99"/>
          </w:rPr>
          <w:t xml:space="preserve"> </w:t>
        </w:r>
        <w:r w:rsidR="00E215DA">
          <w:rPr>
            <w:color w:val="005F99"/>
            <w:spacing w:val="-4"/>
            <w:u w:val="single" w:color="005F99"/>
          </w:rPr>
          <w:t>Rozporządzenie</w:t>
        </w:r>
        <w:r w:rsidR="00E215DA">
          <w:rPr>
            <w:color w:val="005F99"/>
            <w:spacing w:val="-13"/>
            <w:u w:val="single" w:color="005F99"/>
          </w:rPr>
          <w:t xml:space="preserve"> </w:t>
        </w:r>
        <w:r w:rsidR="00E215DA">
          <w:rPr>
            <w:color w:val="005F99"/>
            <w:spacing w:val="-4"/>
            <w:u w:val="single" w:color="005F99"/>
          </w:rPr>
          <w:t>w</w:t>
        </w:r>
        <w:r w:rsidR="00E215DA">
          <w:rPr>
            <w:color w:val="005F99"/>
            <w:spacing w:val="-13"/>
            <w:u w:val="single" w:color="005F99"/>
          </w:rPr>
          <w:t xml:space="preserve"> </w:t>
        </w:r>
        <w:r w:rsidR="00E215DA">
          <w:rPr>
            <w:color w:val="005F99"/>
            <w:spacing w:val="-4"/>
            <w:u w:val="single" w:color="005F99"/>
          </w:rPr>
          <w:t>sprawie</w:t>
        </w:r>
        <w:r w:rsidR="00E215DA">
          <w:rPr>
            <w:color w:val="005F99"/>
            <w:spacing w:val="-13"/>
            <w:u w:val="single" w:color="005F99"/>
          </w:rPr>
          <w:t xml:space="preserve"> </w:t>
        </w:r>
        <w:r w:rsidR="00E215DA">
          <w:rPr>
            <w:color w:val="005F99"/>
            <w:spacing w:val="-4"/>
            <w:u w:val="single" w:color="005F99"/>
          </w:rPr>
          <w:t>lokali</w:t>
        </w:r>
        <w:r w:rsidR="00E215DA">
          <w:rPr>
            <w:color w:val="005F99"/>
            <w:spacing w:val="-13"/>
            <w:u w:val="single" w:color="005F99"/>
          </w:rPr>
          <w:t xml:space="preserve"> </w:t>
        </w:r>
        <w:r w:rsidR="00E215DA">
          <w:rPr>
            <w:color w:val="005F99"/>
            <w:spacing w:val="-4"/>
            <w:u w:val="single" w:color="005F99"/>
          </w:rPr>
          <w:t>obwodowych</w:t>
        </w:r>
        <w:r w:rsidR="00E215DA">
          <w:rPr>
            <w:color w:val="005F99"/>
            <w:spacing w:val="-13"/>
            <w:u w:val="single" w:color="005F99"/>
          </w:rPr>
          <w:t xml:space="preserve"> </w:t>
        </w:r>
        <w:r w:rsidR="00E215DA">
          <w:rPr>
            <w:color w:val="005F99"/>
            <w:spacing w:val="-4"/>
            <w:u w:val="single" w:color="005F99"/>
          </w:rPr>
          <w:t>komisji</w:t>
        </w:r>
      </w:hyperlink>
      <w:r>
        <w:rPr>
          <w:color w:val="005F99"/>
          <w:spacing w:val="-4"/>
        </w:rPr>
        <w:t xml:space="preserve"> </w:t>
      </w:r>
      <w:hyperlink r:id="rId133">
        <w:r w:rsidR="00E215DA">
          <w:rPr>
            <w:color w:val="005F99"/>
            <w:spacing w:val="-6"/>
            <w:w w:val="105"/>
            <w:u w:val="single" w:color="005F99"/>
          </w:rPr>
          <w:t>wyborczych</w:t>
        </w:r>
        <w:r w:rsidR="00E215DA">
          <w:rPr>
            <w:color w:val="005F99"/>
            <w:spacing w:val="-20"/>
            <w:w w:val="105"/>
            <w:u w:val="single" w:color="005F99"/>
          </w:rPr>
          <w:t xml:space="preserve"> </w:t>
        </w:r>
        <w:r w:rsidR="00E215DA">
          <w:rPr>
            <w:color w:val="005F99"/>
            <w:spacing w:val="-6"/>
            <w:w w:val="105"/>
            <w:u w:val="single" w:color="005F99"/>
          </w:rPr>
          <w:t>dostosowanych</w:t>
        </w:r>
        <w:r w:rsidR="00E215DA">
          <w:rPr>
            <w:color w:val="005F99"/>
            <w:spacing w:val="-20"/>
            <w:w w:val="105"/>
            <w:u w:val="single" w:color="005F99"/>
          </w:rPr>
          <w:t xml:space="preserve"> </w:t>
        </w:r>
        <w:r w:rsidR="00E215DA">
          <w:rPr>
            <w:color w:val="005F99"/>
            <w:spacing w:val="-6"/>
            <w:w w:val="105"/>
            <w:u w:val="single" w:color="005F99"/>
          </w:rPr>
          <w:t>do</w:t>
        </w:r>
        <w:r w:rsidR="00E215DA">
          <w:rPr>
            <w:color w:val="005F99"/>
            <w:spacing w:val="-20"/>
            <w:w w:val="105"/>
            <w:u w:val="single" w:color="005F99"/>
          </w:rPr>
          <w:t xml:space="preserve"> </w:t>
        </w:r>
        <w:r w:rsidR="00E215DA">
          <w:rPr>
            <w:color w:val="005F99"/>
            <w:spacing w:val="-6"/>
            <w:w w:val="105"/>
            <w:u w:val="single" w:color="005F99"/>
          </w:rPr>
          <w:t>potrzeb</w:t>
        </w:r>
        <w:r w:rsidR="00E215DA">
          <w:rPr>
            <w:color w:val="005F99"/>
            <w:spacing w:val="-20"/>
            <w:w w:val="105"/>
            <w:u w:val="single" w:color="005F99"/>
          </w:rPr>
          <w:t xml:space="preserve"> </w:t>
        </w:r>
        <w:r w:rsidR="00E215DA">
          <w:rPr>
            <w:color w:val="005F99"/>
            <w:spacing w:val="-6"/>
            <w:w w:val="105"/>
            <w:u w:val="single" w:color="005F99"/>
          </w:rPr>
          <w:t>wyborców</w:t>
        </w:r>
        <w:r w:rsidR="00E215DA">
          <w:rPr>
            <w:color w:val="005F99"/>
            <w:spacing w:val="-20"/>
            <w:w w:val="105"/>
            <w:u w:val="single" w:color="005F99"/>
          </w:rPr>
          <w:t xml:space="preserve"> </w:t>
        </w:r>
        <w:r w:rsidR="00E215DA">
          <w:rPr>
            <w:color w:val="005F99"/>
            <w:spacing w:val="-6"/>
            <w:w w:val="105"/>
            <w:u w:val="single" w:color="005F99"/>
          </w:rPr>
          <w:t>z</w:t>
        </w:r>
        <w:r w:rsidR="00E215DA">
          <w:rPr>
            <w:color w:val="005F99"/>
            <w:spacing w:val="-20"/>
            <w:w w:val="105"/>
            <w:u w:val="single" w:color="005F99"/>
          </w:rPr>
          <w:t xml:space="preserve"> </w:t>
        </w:r>
        <w:r w:rsidR="00E215DA">
          <w:rPr>
            <w:color w:val="005F99"/>
            <w:spacing w:val="-6"/>
            <w:w w:val="105"/>
            <w:u w:val="single" w:color="005F99"/>
          </w:rPr>
          <w:t>niepełnosprawnośc</w:t>
        </w:r>
      </w:hyperlink>
      <w:r>
        <w:rPr>
          <w:color w:val="005F99"/>
          <w:spacing w:val="-6"/>
          <w:w w:val="105"/>
          <w:u w:val="single" w:color="005F99"/>
        </w:rPr>
        <w:t>iami</w:t>
      </w:r>
    </w:p>
    <w:p w14:paraId="1A1EEFCE" w14:textId="77777777" w:rsidR="00E215DA" w:rsidRDefault="00000000">
      <w:pPr>
        <w:pStyle w:val="Akapitzlist"/>
        <w:numPr>
          <w:ilvl w:val="0"/>
          <w:numId w:val="236"/>
        </w:numPr>
        <w:tabs>
          <w:tab w:val="left" w:pos="1596"/>
        </w:tabs>
        <w:ind w:left="1596" w:hanging="452"/>
        <w:jc w:val="left"/>
        <w:rPr>
          <w:sz w:val="24"/>
        </w:rPr>
      </w:pPr>
      <w:r>
        <w:rPr>
          <w:sz w:val="24"/>
        </w:rPr>
        <w:t>Rozporządzenie</w:t>
      </w:r>
      <w:r>
        <w:rPr>
          <w:spacing w:val="-7"/>
          <w:sz w:val="24"/>
        </w:rPr>
        <w:t xml:space="preserve"> </w:t>
      </w:r>
      <w:r>
        <w:rPr>
          <w:sz w:val="24"/>
        </w:rPr>
        <w:t>Ministra</w:t>
      </w:r>
      <w:r>
        <w:rPr>
          <w:spacing w:val="-7"/>
          <w:sz w:val="24"/>
        </w:rPr>
        <w:t xml:space="preserve"> </w:t>
      </w:r>
      <w:r>
        <w:rPr>
          <w:sz w:val="24"/>
        </w:rPr>
        <w:t>Pracy</w:t>
      </w:r>
      <w:r>
        <w:rPr>
          <w:spacing w:val="-7"/>
          <w:sz w:val="24"/>
        </w:rPr>
        <w:t xml:space="preserve"> </w:t>
      </w:r>
      <w:r>
        <w:rPr>
          <w:sz w:val="24"/>
        </w:rPr>
        <w:t>i</w:t>
      </w:r>
      <w:r>
        <w:rPr>
          <w:spacing w:val="-7"/>
          <w:sz w:val="24"/>
        </w:rPr>
        <w:t xml:space="preserve"> </w:t>
      </w:r>
      <w:r>
        <w:rPr>
          <w:sz w:val="24"/>
        </w:rPr>
        <w:t>Polityki</w:t>
      </w:r>
      <w:r>
        <w:rPr>
          <w:spacing w:val="-7"/>
          <w:sz w:val="24"/>
        </w:rPr>
        <w:t xml:space="preserve"> </w:t>
      </w:r>
      <w:r>
        <w:rPr>
          <w:sz w:val="24"/>
        </w:rPr>
        <w:t>Społecznej</w:t>
      </w:r>
      <w:r>
        <w:rPr>
          <w:spacing w:val="-7"/>
          <w:sz w:val="24"/>
        </w:rPr>
        <w:t xml:space="preserve"> </w:t>
      </w:r>
      <w:r>
        <w:rPr>
          <w:sz w:val="24"/>
        </w:rPr>
        <w:t>z</w:t>
      </w:r>
      <w:r>
        <w:rPr>
          <w:spacing w:val="-7"/>
          <w:sz w:val="24"/>
        </w:rPr>
        <w:t xml:space="preserve"> </w:t>
      </w:r>
      <w:r>
        <w:rPr>
          <w:sz w:val="24"/>
        </w:rPr>
        <w:t>dnia</w:t>
      </w:r>
      <w:r>
        <w:rPr>
          <w:spacing w:val="-7"/>
          <w:sz w:val="24"/>
        </w:rPr>
        <w:t xml:space="preserve"> </w:t>
      </w:r>
      <w:r>
        <w:rPr>
          <w:sz w:val="24"/>
        </w:rPr>
        <w:t>17</w:t>
      </w:r>
      <w:r>
        <w:rPr>
          <w:spacing w:val="-7"/>
          <w:sz w:val="24"/>
        </w:rPr>
        <w:t xml:space="preserve"> </w:t>
      </w:r>
      <w:r>
        <w:rPr>
          <w:sz w:val="24"/>
        </w:rPr>
        <w:t>lipca</w:t>
      </w:r>
      <w:r>
        <w:rPr>
          <w:spacing w:val="-7"/>
          <w:sz w:val="24"/>
        </w:rPr>
        <w:t xml:space="preserve"> </w:t>
      </w:r>
      <w:r>
        <w:rPr>
          <w:sz w:val="24"/>
        </w:rPr>
        <w:t>2012</w:t>
      </w:r>
      <w:r>
        <w:rPr>
          <w:spacing w:val="-7"/>
          <w:sz w:val="24"/>
        </w:rPr>
        <w:t xml:space="preserve"> </w:t>
      </w:r>
      <w:r>
        <w:rPr>
          <w:spacing w:val="-5"/>
          <w:sz w:val="24"/>
        </w:rPr>
        <w:t>r.</w:t>
      </w:r>
    </w:p>
    <w:p w14:paraId="2FE266D0" w14:textId="77777777" w:rsidR="00E215DA" w:rsidRDefault="00000000">
      <w:pPr>
        <w:pStyle w:val="Tekstpodstawowy"/>
        <w:spacing w:before="84" w:line="280" w:lineRule="auto"/>
        <w:ind w:right="772"/>
      </w:pPr>
      <w:r>
        <w:t>w</w:t>
      </w:r>
      <w:r>
        <w:rPr>
          <w:spacing w:val="-7"/>
        </w:rPr>
        <w:t xml:space="preserve"> </w:t>
      </w:r>
      <w:r>
        <w:t>sprawie</w:t>
      </w:r>
      <w:r>
        <w:rPr>
          <w:spacing w:val="-7"/>
        </w:rPr>
        <w:t xml:space="preserve"> </w:t>
      </w:r>
      <w:r>
        <w:t>zakładów</w:t>
      </w:r>
      <w:r>
        <w:rPr>
          <w:spacing w:val="-7"/>
        </w:rPr>
        <w:t xml:space="preserve"> </w:t>
      </w:r>
      <w:r>
        <w:t>aktywności</w:t>
      </w:r>
      <w:r>
        <w:rPr>
          <w:spacing w:val="-7"/>
        </w:rPr>
        <w:t xml:space="preserve"> </w:t>
      </w:r>
      <w:r>
        <w:t>zawodowej</w:t>
      </w:r>
      <w:r>
        <w:rPr>
          <w:spacing w:val="-7"/>
        </w:rPr>
        <w:t xml:space="preserve"> </w:t>
      </w:r>
      <w:r>
        <w:t>(Dz.U.</w:t>
      </w:r>
      <w:r>
        <w:rPr>
          <w:spacing w:val="-7"/>
        </w:rPr>
        <w:t xml:space="preserve"> </w:t>
      </w:r>
      <w:r>
        <w:t>z</w:t>
      </w:r>
      <w:r>
        <w:rPr>
          <w:spacing w:val="-7"/>
        </w:rPr>
        <w:t xml:space="preserve"> </w:t>
      </w:r>
      <w:r>
        <w:t>2021</w:t>
      </w:r>
      <w:r>
        <w:rPr>
          <w:spacing w:val="-7"/>
        </w:rPr>
        <w:t xml:space="preserve"> </w:t>
      </w:r>
      <w:r>
        <w:t>r.</w:t>
      </w:r>
      <w:r>
        <w:rPr>
          <w:spacing w:val="-7"/>
        </w:rPr>
        <w:t xml:space="preserve"> </w:t>
      </w:r>
      <w:r>
        <w:t>poz.</w:t>
      </w:r>
      <w:r>
        <w:rPr>
          <w:spacing w:val="-7"/>
        </w:rPr>
        <w:t xml:space="preserve"> </w:t>
      </w:r>
      <w:r>
        <w:t>1934</w:t>
      </w:r>
      <w:r>
        <w:rPr>
          <w:spacing w:val="-7"/>
        </w:rPr>
        <w:t xml:space="preserve"> </w:t>
      </w:r>
      <w:r>
        <w:t>z</w:t>
      </w:r>
      <w:r>
        <w:rPr>
          <w:spacing w:val="-7"/>
        </w:rPr>
        <w:t xml:space="preserve"> </w:t>
      </w:r>
      <w:proofErr w:type="spellStart"/>
      <w:r>
        <w:t>późn</w:t>
      </w:r>
      <w:proofErr w:type="spellEnd"/>
      <w:r>
        <w:t>. zm.),</w:t>
      </w:r>
      <w:r>
        <w:rPr>
          <w:spacing w:val="-11"/>
        </w:rPr>
        <w:t xml:space="preserve"> </w:t>
      </w:r>
      <w:r>
        <w:t>w</w:t>
      </w:r>
      <w:r>
        <w:rPr>
          <w:spacing w:val="-11"/>
        </w:rPr>
        <w:t xml:space="preserve"> </w:t>
      </w:r>
      <w:r>
        <w:t>tym</w:t>
      </w:r>
      <w:r>
        <w:rPr>
          <w:spacing w:val="-11"/>
        </w:rPr>
        <w:t xml:space="preserve"> </w:t>
      </w:r>
      <w:r>
        <w:t>w</w:t>
      </w:r>
      <w:r>
        <w:rPr>
          <w:spacing w:val="-11"/>
        </w:rPr>
        <w:t xml:space="preserve"> </w:t>
      </w:r>
      <w:r>
        <w:t>szczególności</w:t>
      </w:r>
      <w:r>
        <w:rPr>
          <w:spacing w:val="-11"/>
        </w:rPr>
        <w:t xml:space="preserve"> </w:t>
      </w:r>
      <w:r>
        <w:rPr>
          <w:rFonts w:ascii="Arial Black" w:hAnsi="Arial Black"/>
        </w:rPr>
        <w:t>§</w:t>
      </w:r>
      <w:r>
        <w:rPr>
          <w:rFonts w:ascii="Arial Black" w:hAnsi="Arial Black"/>
          <w:spacing w:val="-24"/>
        </w:rPr>
        <w:t xml:space="preserve"> </w:t>
      </w:r>
      <w:r>
        <w:rPr>
          <w:rFonts w:ascii="Arial Black" w:hAnsi="Arial Black"/>
        </w:rPr>
        <w:t>2</w:t>
      </w:r>
      <w:r>
        <w:rPr>
          <w:rFonts w:ascii="Arial Black" w:hAnsi="Arial Black"/>
          <w:spacing w:val="-24"/>
        </w:rPr>
        <w:t xml:space="preserve"> </w:t>
      </w:r>
      <w:r>
        <w:rPr>
          <w:rFonts w:ascii="Arial Black" w:hAnsi="Arial Black"/>
        </w:rPr>
        <w:t>ust.</w:t>
      </w:r>
      <w:r>
        <w:rPr>
          <w:rFonts w:ascii="Arial Black" w:hAnsi="Arial Black"/>
          <w:spacing w:val="-24"/>
        </w:rPr>
        <w:t xml:space="preserve"> </w:t>
      </w:r>
      <w:r>
        <w:rPr>
          <w:rFonts w:ascii="Arial Black" w:hAnsi="Arial Black"/>
        </w:rPr>
        <w:t>2</w:t>
      </w:r>
      <w:r>
        <w:rPr>
          <w:rFonts w:ascii="Arial Black" w:hAnsi="Arial Black"/>
          <w:spacing w:val="-24"/>
        </w:rPr>
        <w:t xml:space="preserve"> </w:t>
      </w:r>
      <w:r>
        <w:rPr>
          <w:rFonts w:ascii="Arial Black" w:hAnsi="Arial Black"/>
        </w:rPr>
        <w:t>pkt</w:t>
      </w:r>
      <w:r>
        <w:rPr>
          <w:rFonts w:ascii="Arial Black" w:hAnsi="Arial Black"/>
          <w:spacing w:val="-24"/>
        </w:rPr>
        <w:t xml:space="preserve"> </w:t>
      </w:r>
      <w:r>
        <w:rPr>
          <w:rFonts w:ascii="Arial Black" w:hAnsi="Arial Black"/>
        </w:rPr>
        <w:t>11)</w:t>
      </w:r>
      <w:r>
        <w:t>,</w:t>
      </w:r>
      <w:r>
        <w:rPr>
          <w:spacing w:val="-11"/>
        </w:rPr>
        <w:t xml:space="preserve"> </w:t>
      </w:r>
      <w:r>
        <w:t>który</w:t>
      </w:r>
      <w:r>
        <w:rPr>
          <w:spacing w:val="-11"/>
        </w:rPr>
        <w:t xml:space="preserve"> </w:t>
      </w:r>
      <w:r>
        <w:t>określa,</w:t>
      </w:r>
      <w:r>
        <w:rPr>
          <w:spacing w:val="-11"/>
        </w:rPr>
        <w:t xml:space="preserve"> </w:t>
      </w:r>
      <w:r>
        <w:t>że</w:t>
      </w:r>
      <w:r>
        <w:rPr>
          <w:spacing w:val="-11"/>
        </w:rPr>
        <w:t xml:space="preserve"> </w:t>
      </w:r>
      <w:r>
        <w:t xml:space="preserve">projekt </w:t>
      </w:r>
      <w:r>
        <w:rPr>
          <w:w w:val="105"/>
        </w:rPr>
        <w:t>dostosowania</w:t>
      </w:r>
      <w:r>
        <w:rPr>
          <w:spacing w:val="-10"/>
          <w:w w:val="105"/>
        </w:rPr>
        <w:t xml:space="preserve"> </w:t>
      </w:r>
      <w:r>
        <w:rPr>
          <w:w w:val="105"/>
        </w:rPr>
        <w:t>obiektów</w:t>
      </w:r>
      <w:r>
        <w:rPr>
          <w:spacing w:val="-10"/>
          <w:w w:val="105"/>
        </w:rPr>
        <w:t xml:space="preserve"> </w:t>
      </w:r>
      <w:r>
        <w:rPr>
          <w:w w:val="105"/>
        </w:rPr>
        <w:t>i</w:t>
      </w:r>
      <w:r>
        <w:rPr>
          <w:spacing w:val="-10"/>
          <w:w w:val="105"/>
        </w:rPr>
        <w:t xml:space="preserve"> </w:t>
      </w:r>
      <w:r>
        <w:rPr>
          <w:w w:val="105"/>
        </w:rPr>
        <w:t>lokali</w:t>
      </w:r>
      <w:r>
        <w:rPr>
          <w:spacing w:val="-10"/>
          <w:w w:val="105"/>
        </w:rPr>
        <w:t xml:space="preserve"> </w:t>
      </w:r>
      <w:r>
        <w:rPr>
          <w:w w:val="105"/>
        </w:rPr>
        <w:t>do</w:t>
      </w:r>
      <w:r>
        <w:rPr>
          <w:spacing w:val="-10"/>
          <w:w w:val="105"/>
        </w:rPr>
        <w:t xml:space="preserve"> </w:t>
      </w:r>
      <w:r>
        <w:rPr>
          <w:w w:val="105"/>
        </w:rPr>
        <w:t>potrzeb</w:t>
      </w:r>
      <w:r>
        <w:rPr>
          <w:spacing w:val="-10"/>
          <w:w w:val="105"/>
        </w:rPr>
        <w:t xml:space="preserve"> </w:t>
      </w:r>
      <w:r>
        <w:rPr>
          <w:w w:val="105"/>
        </w:rPr>
        <w:t>i</w:t>
      </w:r>
      <w:r>
        <w:rPr>
          <w:spacing w:val="-10"/>
          <w:w w:val="105"/>
        </w:rPr>
        <w:t xml:space="preserve"> </w:t>
      </w:r>
      <w:r>
        <w:rPr>
          <w:w w:val="105"/>
        </w:rPr>
        <w:t>możliwości</w:t>
      </w:r>
      <w:r>
        <w:rPr>
          <w:spacing w:val="-10"/>
          <w:w w:val="105"/>
        </w:rPr>
        <w:t xml:space="preserve"> </w:t>
      </w:r>
      <w:r>
        <w:rPr>
          <w:w w:val="105"/>
        </w:rPr>
        <w:t>pracowników</w:t>
      </w:r>
    </w:p>
    <w:p w14:paraId="1B8F08A7" w14:textId="77777777" w:rsidR="00E215DA" w:rsidRDefault="00000000">
      <w:pPr>
        <w:pStyle w:val="Tekstpodstawowy"/>
        <w:spacing w:before="38" w:line="312" w:lineRule="auto"/>
        <w:ind w:right="1054"/>
      </w:pPr>
      <w:r>
        <w:t>z</w:t>
      </w:r>
      <w:r>
        <w:rPr>
          <w:spacing w:val="-1"/>
        </w:rPr>
        <w:t xml:space="preserve"> </w:t>
      </w:r>
      <w:r>
        <w:t>niepełnosprawnościami,</w:t>
      </w:r>
      <w:r>
        <w:rPr>
          <w:spacing w:val="-1"/>
        </w:rPr>
        <w:t xml:space="preserve"> </w:t>
      </w:r>
      <w:r>
        <w:t>wynikających</w:t>
      </w:r>
      <w:r>
        <w:rPr>
          <w:spacing w:val="-1"/>
        </w:rPr>
        <w:t xml:space="preserve"> </w:t>
      </w:r>
      <w:r>
        <w:t>z</w:t>
      </w:r>
      <w:r>
        <w:rPr>
          <w:spacing w:val="-1"/>
        </w:rPr>
        <w:t xml:space="preserve"> </w:t>
      </w:r>
      <w:r>
        <w:t>ich</w:t>
      </w:r>
      <w:r>
        <w:rPr>
          <w:spacing w:val="-1"/>
        </w:rPr>
        <w:t xml:space="preserve"> </w:t>
      </w:r>
      <w:r>
        <w:t>niepełnosprawności,</w:t>
      </w:r>
      <w:r>
        <w:rPr>
          <w:spacing w:val="-1"/>
        </w:rPr>
        <w:t xml:space="preserve"> </w:t>
      </w:r>
      <w:r>
        <w:t>jest</w:t>
      </w:r>
      <w:r>
        <w:rPr>
          <w:spacing w:val="-1"/>
        </w:rPr>
        <w:t xml:space="preserve"> </w:t>
      </w:r>
      <w:r>
        <w:t xml:space="preserve">jednym </w:t>
      </w:r>
      <w:r>
        <w:rPr>
          <w:w w:val="105"/>
        </w:rPr>
        <w:t>z</w:t>
      </w:r>
      <w:r>
        <w:rPr>
          <w:spacing w:val="-18"/>
          <w:w w:val="105"/>
        </w:rPr>
        <w:t xml:space="preserve"> </w:t>
      </w:r>
      <w:r>
        <w:rPr>
          <w:w w:val="105"/>
        </w:rPr>
        <w:t>elementów</w:t>
      </w:r>
      <w:r>
        <w:rPr>
          <w:spacing w:val="-17"/>
          <w:w w:val="105"/>
        </w:rPr>
        <w:t xml:space="preserve"> </w:t>
      </w:r>
      <w:r>
        <w:rPr>
          <w:w w:val="105"/>
        </w:rPr>
        <w:t>wniosku</w:t>
      </w:r>
      <w:r>
        <w:rPr>
          <w:spacing w:val="-18"/>
          <w:w w:val="105"/>
        </w:rPr>
        <w:t xml:space="preserve"> </w:t>
      </w:r>
      <w:r>
        <w:rPr>
          <w:w w:val="105"/>
        </w:rPr>
        <w:t>o</w:t>
      </w:r>
      <w:r>
        <w:rPr>
          <w:spacing w:val="-18"/>
          <w:w w:val="105"/>
        </w:rPr>
        <w:t xml:space="preserve"> </w:t>
      </w:r>
      <w:r>
        <w:rPr>
          <w:w w:val="105"/>
        </w:rPr>
        <w:t>utworzenie</w:t>
      </w:r>
      <w:r>
        <w:rPr>
          <w:spacing w:val="-17"/>
          <w:w w:val="105"/>
        </w:rPr>
        <w:t xml:space="preserve"> </w:t>
      </w:r>
      <w:r>
        <w:rPr>
          <w:w w:val="105"/>
        </w:rPr>
        <w:t>zakładu</w:t>
      </w:r>
      <w:r>
        <w:rPr>
          <w:spacing w:val="-18"/>
          <w:w w:val="105"/>
        </w:rPr>
        <w:t xml:space="preserve"> </w:t>
      </w:r>
      <w:r>
        <w:rPr>
          <w:w w:val="105"/>
        </w:rPr>
        <w:t>aktywności</w:t>
      </w:r>
      <w:r>
        <w:rPr>
          <w:spacing w:val="-17"/>
          <w:w w:val="105"/>
        </w:rPr>
        <w:t xml:space="preserve"> </w:t>
      </w:r>
      <w:r>
        <w:rPr>
          <w:w w:val="105"/>
        </w:rPr>
        <w:t>zawodowej.</w:t>
      </w:r>
    </w:p>
    <w:p w14:paraId="594BAAA6" w14:textId="77777777" w:rsidR="00E215DA" w:rsidRDefault="00000000">
      <w:pPr>
        <w:pStyle w:val="Tekstpodstawowy"/>
        <w:spacing w:before="3" w:line="312" w:lineRule="auto"/>
      </w:pPr>
      <w:r>
        <w:t>Dostęp</w:t>
      </w:r>
      <w:r>
        <w:rPr>
          <w:spacing w:val="-4"/>
        </w:rPr>
        <w:t xml:space="preserve"> </w:t>
      </w:r>
      <w:r>
        <w:t>online:</w:t>
      </w:r>
      <w:r>
        <w:rPr>
          <w:spacing w:val="-4"/>
        </w:rPr>
        <w:t xml:space="preserve"> </w:t>
      </w:r>
      <w:hyperlink r:id="rId134">
        <w:r w:rsidR="00E215DA">
          <w:rPr>
            <w:color w:val="005F99"/>
            <w:u w:val="single" w:color="005F99"/>
          </w:rPr>
          <w:t>link</w:t>
        </w:r>
        <w:r w:rsidR="00E215DA">
          <w:rPr>
            <w:color w:val="005F99"/>
            <w:spacing w:val="-4"/>
            <w:u w:val="single" w:color="005F99"/>
          </w:rPr>
          <w:t xml:space="preserve"> </w:t>
        </w:r>
        <w:r w:rsidR="00E215DA">
          <w:rPr>
            <w:color w:val="005F99"/>
            <w:u w:val="single" w:color="005F99"/>
          </w:rPr>
          <w:t>do</w:t>
        </w:r>
        <w:r w:rsidR="00E215DA">
          <w:rPr>
            <w:color w:val="005F99"/>
            <w:spacing w:val="-4"/>
            <w:u w:val="single" w:color="005F99"/>
          </w:rPr>
          <w:t xml:space="preserve"> </w:t>
        </w:r>
        <w:r w:rsidR="00E215DA">
          <w:rPr>
            <w:color w:val="005F99"/>
            <w:u w:val="single" w:color="005F99"/>
          </w:rPr>
          <w:t>ISAP</w:t>
        </w:r>
        <w:r w:rsidR="00E215DA">
          <w:rPr>
            <w:color w:val="005F99"/>
            <w:spacing w:val="-4"/>
            <w:u w:val="single" w:color="005F99"/>
          </w:rPr>
          <w:t xml:space="preserve"> </w:t>
        </w:r>
        <w:r w:rsidR="00E215DA">
          <w:rPr>
            <w:color w:val="005F99"/>
            <w:u w:val="single" w:color="005F99"/>
          </w:rPr>
          <w:t>–</w:t>
        </w:r>
        <w:r w:rsidR="00E215DA">
          <w:rPr>
            <w:color w:val="005F99"/>
            <w:spacing w:val="-4"/>
            <w:u w:val="single" w:color="005F99"/>
          </w:rPr>
          <w:t xml:space="preserve"> </w:t>
        </w:r>
        <w:r w:rsidR="00E215DA">
          <w:rPr>
            <w:color w:val="005F99"/>
            <w:u w:val="single" w:color="005F99"/>
          </w:rPr>
          <w:t>Rozporządzenie</w:t>
        </w:r>
        <w:r w:rsidR="00E215DA">
          <w:rPr>
            <w:color w:val="005F99"/>
            <w:spacing w:val="-4"/>
            <w:u w:val="single" w:color="005F99"/>
          </w:rPr>
          <w:t xml:space="preserve"> </w:t>
        </w:r>
        <w:r w:rsidR="00E215DA">
          <w:rPr>
            <w:color w:val="005F99"/>
            <w:u w:val="single" w:color="005F99"/>
          </w:rPr>
          <w:t>w</w:t>
        </w:r>
        <w:r w:rsidR="00E215DA">
          <w:rPr>
            <w:color w:val="005F99"/>
            <w:spacing w:val="-4"/>
            <w:u w:val="single" w:color="005F99"/>
          </w:rPr>
          <w:t xml:space="preserve"> </w:t>
        </w:r>
        <w:r w:rsidR="00E215DA">
          <w:rPr>
            <w:color w:val="005F99"/>
            <w:u w:val="single" w:color="005F99"/>
          </w:rPr>
          <w:t>sprawie</w:t>
        </w:r>
        <w:r w:rsidR="00E215DA">
          <w:rPr>
            <w:color w:val="005F99"/>
            <w:spacing w:val="-4"/>
            <w:u w:val="single" w:color="005F99"/>
          </w:rPr>
          <w:t xml:space="preserve"> </w:t>
        </w:r>
        <w:r w:rsidR="00E215DA">
          <w:rPr>
            <w:color w:val="005F99"/>
            <w:u w:val="single" w:color="005F99"/>
          </w:rPr>
          <w:t>zakładów</w:t>
        </w:r>
        <w:r w:rsidR="00E215DA">
          <w:rPr>
            <w:color w:val="005F99"/>
            <w:spacing w:val="-4"/>
            <w:u w:val="single" w:color="005F99"/>
          </w:rPr>
          <w:t xml:space="preserve"> </w:t>
        </w:r>
        <w:r w:rsidR="00E215DA">
          <w:rPr>
            <w:color w:val="005F99"/>
            <w:u w:val="single" w:color="005F99"/>
          </w:rPr>
          <w:t>aktywności</w:t>
        </w:r>
      </w:hyperlink>
      <w:r>
        <w:rPr>
          <w:color w:val="005F99"/>
        </w:rPr>
        <w:t xml:space="preserve"> </w:t>
      </w:r>
      <w:hyperlink r:id="rId135">
        <w:r w:rsidR="00E215DA">
          <w:rPr>
            <w:color w:val="005F99"/>
            <w:spacing w:val="-2"/>
            <w:w w:val="105"/>
            <w:u w:val="single" w:color="005F99"/>
          </w:rPr>
          <w:t>zawodowej</w:t>
        </w:r>
      </w:hyperlink>
    </w:p>
    <w:p w14:paraId="46DE786F" w14:textId="77777777" w:rsidR="00E215DA" w:rsidRDefault="00000000">
      <w:pPr>
        <w:pStyle w:val="Akapitzlist"/>
        <w:numPr>
          <w:ilvl w:val="0"/>
          <w:numId w:val="236"/>
        </w:numPr>
        <w:tabs>
          <w:tab w:val="left" w:pos="1595"/>
          <w:tab w:val="left" w:pos="1597"/>
        </w:tabs>
        <w:spacing w:line="295" w:lineRule="auto"/>
        <w:ind w:right="1701" w:hanging="454"/>
        <w:jc w:val="both"/>
        <w:rPr>
          <w:sz w:val="24"/>
        </w:rPr>
      </w:pPr>
      <w:r>
        <w:rPr>
          <w:sz w:val="24"/>
        </w:rPr>
        <w:t>Rozporządzenie Ministra Rozwoju z dnia 11 września 2020 r. w sprawie szczegółowego zakresu i formy projektu budowlanego (Dz.U. z 2022 r. poz.</w:t>
      </w:r>
      <w:r>
        <w:rPr>
          <w:spacing w:val="-6"/>
          <w:sz w:val="24"/>
        </w:rPr>
        <w:t xml:space="preserve"> </w:t>
      </w:r>
      <w:r>
        <w:rPr>
          <w:sz w:val="24"/>
        </w:rPr>
        <w:t>1679</w:t>
      </w:r>
      <w:r>
        <w:rPr>
          <w:spacing w:val="-6"/>
          <w:sz w:val="24"/>
        </w:rPr>
        <w:t xml:space="preserve"> </w:t>
      </w:r>
      <w:r>
        <w:rPr>
          <w:sz w:val="24"/>
        </w:rPr>
        <w:t>z</w:t>
      </w:r>
      <w:r>
        <w:rPr>
          <w:spacing w:val="-6"/>
          <w:sz w:val="24"/>
        </w:rPr>
        <w:t xml:space="preserve"> </w:t>
      </w:r>
      <w:proofErr w:type="spellStart"/>
      <w:r>
        <w:rPr>
          <w:sz w:val="24"/>
        </w:rPr>
        <w:t>późn</w:t>
      </w:r>
      <w:proofErr w:type="spellEnd"/>
      <w:r>
        <w:rPr>
          <w:sz w:val="24"/>
        </w:rPr>
        <w:t>.</w:t>
      </w:r>
      <w:r>
        <w:rPr>
          <w:spacing w:val="-6"/>
          <w:sz w:val="24"/>
        </w:rPr>
        <w:t xml:space="preserve"> </w:t>
      </w:r>
      <w:r>
        <w:rPr>
          <w:sz w:val="24"/>
        </w:rPr>
        <w:t>zm.),</w:t>
      </w:r>
      <w:r>
        <w:rPr>
          <w:spacing w:val="-6"/>
          <w:sz w:val="24"/>
        </w:rPr>
        <w:t xml:space="preserve"> </w:t>
      </w:r>
      <w:r>
        <w:rPr>
          <w:sz w:val="24"/>
        </w:rPr>
        <w:t>w</w:t>
      </w:r>
      <w:r>
        <w:rPr>
          <w:spacing w:val="-6"/>
          <w:sz w:val="24"/>
        </w:rPr>
        <w:t xml:space="preserve"> </w:t>
      </w:r>
      <w:r>
        <w:rPr>
          <w:sz w:val="24"/>
        </w:rPr>
        <w:t>tym</w:t>
      </w:r>
      <w:r>
        <w:rPr>
          <w:spacing w:val="-6"/>
          <w:sz w:val="24"/>
        </w:rPr>
        <w:t xml:space="preserve"> </w:t>
      </w:r>
      <w:r>
        <w:rPr>
          <w:sz w:val="24"/>
        </w:rPr>
        <w:t>w</w:t>
      </w:r>
      <w:r>
        <w:rPr>
          <w:spacing w:val="-6"/>
          <w:sz w:val="24"/>
        </w:rPr>
        <w:t xml:space="preserve"> </w:t>
      </w:r>
      <w:r>
        <w:rPr>
          <w:sz w:val="24"/>
        </w:rPr>
        <w:t>szczególności</w:t>
      </w:r>
      <w:r>
        <w:rPr>
          <w:spacing w:val="-6"/>
          <w:sz w:val="24"/>
        </w:rPr>
        <w:t xml:space="preserve"> </w:t>
      </w:r>
      <w:r>
        <w:rPr>
          <w:rFonts w:ascii="Arial Black" w:hAnsi="Arial Black"/>
          <w:sz w:val="24"/>
        </w:rPr>
        <w:t>§</w:t>
      </w:r>
      <w:r>
        <w:rPr>
          <w:rFonts w:ascii="Arial Black" w:hAnsi="Arial Black"/>
          <w:spacing w:val="-20"/>
          <w:sz w:val="24"/>
        </w:rPr>
        <w:t xml:space="preserve"> </w:t>
      </w:r>
      <w:r>
        <w:rPr>
          <w:rFonts w:ascii="Arial Black" w:hAnsi="Arial Black"/>
          <w:sz w:val="24"/>
        </w:rPr>
        <w:t>3</w:t>
      </w:r>
      <w:r>
        <w:rPr>
          <w:rFonts w:ascii="Arial Black" w:hAnsi="Arial Black"/>
          <w:spacing w:val="-20"/>
          <w:sz w:val="24"/>
        </w:rPr>
        <w:t xml:space="preserve"> </w:t>
      </w:r>
      <w:r>
        <w:rPr>
          <w:rFonts w:ascii="Arial Black" w:hAnsi="Arial Black"/>
          <w:sz w:val="24"/>
        </w:rPr>
        <w:t>ust.</w:t>
      </w:r>
      <w:r>
        <w:rPr>
          <w:rFonts w:ascii="Arial Black" w:hAnsi="Arial Black"/>
          <w:spacing w:val="-20"/>
          <w:sz w:val="24"/>
        </w:rPr>
        <w:t xml:space="preserve"> </w:t>
      </w:r>
      <w:r>
        <w:rPr>
          <w:rFonts w:ascii="Arial Black" w:hAnsi="Arial Black"/>
          <w:sz w:val="24"/>
        </w:rPr>
        <w:t>1</w:t>
      </w:r>
      <w:r>
        <w:rPr>
          <w:sz w:val="24"/>
        </w:rPr>
        <w:t>,</w:t>
      </w:r>
      <w:r>
        <w:rPr>
          <w:spacing w:val="-6"/>
          <w:sz w:val="24"/>
        </w:rPr>
        <w:t xml:space="preserve"> </w:t>
      </w:r>
      <w:r>
        <w:rPr>
          <w:sz w:val="24"/>
        </w:rPr>
        <w:t>który</w:t>
      </w:r>
      <w:r>
        <w:rPr>
          <w:spacing w:val="-6"/>
          <w:sz w:val="24"/>
        </w:rPr>
        <w:t xml:space="preserve"> </w:t>
      </w:r>
      <w:r>
        <w:rPr>
          <w:sz w:val="24"/>
        </w:rPr>
        <w:t>określa,</w:t>
      </w:r>
    </w:p>
    <w:p w14:paraId="5FBF1F7A" w14:textId="77777777" w:rsidR="00E215DA" w:rsidRDefault="00000000">
      <w:pPr>
        <w:pStyle w:val="Tekstpodstawowy"/>
        <w:spacing w:line="261" w:lineRule="exact"/>
      </w:pPr>
      <w:r>
        <w:t>że</w:t>
      </w:r>
      <w:r>
        <w:rPr>
          <w:spacing w:val="9"/>
        </w:rPr>
        <w:t xml:space="preserve"> </w:t>
      </w:r>
      <w:r>
        <w:t>zakres</w:t>
      </w:r>
      <w:r>
        <w:rPr>
          <w:spacing w:val="10"/>
        </w:rPr>
        <w:t xml:space="preserve"> </w:t>
      </w:r>
      <w:r>
        <w:t>projektu</w:t>
      </w:r>
      <w:r>
        <w:rPr>
          <w:spacing w:val="10"/>
        </w:rPr>
        <w:t xml:space="preserve"> </w:t>
      </w:r>
      <w:r>
        <w:t>budowlanego</w:t>
      </w:r>
      <w:r>
        <w:rPr>
          <w:spacing w:val="10"/>
        </w:rPr>
        <w:t xml:space="preserve"> </w:t>
      </w:r>
      <w:r>
        <w:t>uwzględnia,</w:t>
      </w:r>
      <w:r>
        <w:rPr>
          <w:spacing w:val="10"/>
        </w:rPr>
        <w:t xml:space="preserve"> </w:t>
      </w:r>
      <w:r>
        <w:t>w</w:t>
      </w:r>
      <w:r>
        <w:rPr>
          <w:spacing w:val="10"/>
        </w:rPr>
        <w:t xml:space="preserve"> </w:t>
      </w:r>
      <w:r>
        <w:t>zależności</w:t>
      </w:r>
      <w:r>
        <w:rPr>
          <w:spacing w:val="9"/>
        </w:rPr>
        <w:t xml:space="preserve"> </w:t>
      </w:r>
      <w:r>
        <w:t>od</w:t>
      </w:r>
      <w:r>
        <w:rPr>
          <w:spacing w:val="10"/>
        </w:rPr>
        <w:t xml:space="preserve"> </w:t>
      </w:r>
      <w:r>
        <w:rPr>
          <w:spacing w:val="-2"/>
        </w:rPr>
        <w:t>przeznaczenia</w:t>
      </w:r>
    </w:p>
    <w:p w14:paraId="42276D67" w14:textId="77777777" w:rsidR="00E215DA" w:rsidRDefault="00000000">
      <w:pPr>
        <w:pStyle w:val="Tekstpodstawowy"/>
        <w:spacing w:before="84" w:line="312" w:lineRule="auto"/>
        <w:ind w:right="772"/>
      </w:pPr>
      <w:r>
        <w:rPr>
          <w:spacing w:val="-2"/>
          <w:w w:val="105"/>
        </w:rPr>
        <w:t>projektowanego</w:t>
      </w:r>
      <w:r>
        <w:rPr>
          <w:spacing w:val="-9"/>
          <w:w w:val="105"/>
        </w:rPr>
        <w:t xml:space="preserve"> </w:t>
      </w:r>
      <w:r>
        <w:rPr>
          <w:spacing w:val="-2"/>
          <w:w w:val="105"/>
        </w:rPr>
        <w:t>obiektu</w:t>
      </w:r>
      <w:r>
        <w:rPr>
          <w:spacing w:val="-9"/>
          <w:w w:val="105"/>
        </w:rPr>
        <w:t xml:space="preserve"> </w:t>
      </w:r>
      <w:r>
        <w:rPr>
          <w:spacing w:val="-2"/>
          <w:w w:val="105"/>
        </w:rPr>
        <w:t>budowlanego,</w:t>
      </w:r>
      <w:r>
        <w:rPr>
          <w:spacing w:val="-9"/>
          <w:w w:val="105"/>
        </w:rPr>
        <w:t xml:space="preserve"> </w:t>
      </w:r>
      <w:r>
        <w:rPr>
          <w:spacing w:val="-2"/>
          <w:w w:val="105"/>
        </w:rPr>
        <w:t>niezbędne</w:t>
      </w:r>
      <w:r>
        <w:rPr>
          <w:spacing w:val="-9"/>
          <w:w w:val="105"/>
        </w:rPr>
        <w:t xml:space="preserve"> </w:t>
      </w:r>
      <w:r>
        <w:rPr>
          <w:spacing w:val="-2"/>
          <w:w w:val="105"/>
        </w:rPr>
        <w:t>warunki</w:t>
      </w:r>
      <w:r>
        <w:rPr>
          <w:spacing w:val="-9"/>
          <w:w w:val="105"/>
        </w:rPr>
        <w:t xml:space="preserve"> </w:t>
      </w:r>
      <w:r>
        <w:rPr>
          <w:spacing w:val="-2"/>
          <w:w w:val="105"/>
        </w:rPr>
        <w:t xml:space="preserve">umożliwiające </w:t>
      </w:r>
      <w:r>
        <w:rPr>
          <w:w w:val="105"/>
        </w:rPr>
        <w:t>korzystanie</w:t>
      </w:r>
      <w:r>
        <w:rPr>
          <w:spacing w:val="-7"/>
          <w:w w:val="105"/>
        </w:rPr>
        <w:t xml:space="preserve"> </w:t>
      </w:r>
      <w:r>
        <w:rPr>
          <w:w w:val="105"/>
        </w:rPr>
        <w:t>z</w:t>
      </w:r>
      <w:r>
        <w:rPr>
          <w:spacing w:val="-7"/>
          <w:w w:val="105"/>
        </w:rPr>
        <w:t xml:space="preserve"> </w:t>
      </w:r>
      <w:r>
        <w:rPr>
          <w:w w:val="105"/>
        </w:rPr>
        <w:t>obiektu</w:t>
      </w:r>
      <w:r>
        <w:rPr>
          <w:spacing w:val="-7"/>
          <w:w w:val="105"/>
        </w:rPr>
        <w:t xml:space="preserve"> </w:t>
      </w:r>
      <w:r>
        <w:rPr>
          <w:w w:val="105"/>
        </w:rPr>
        <w:t>przez</w:t>
      </w:r>
      <w:r>
        <w:rPr>
          <w:spacing w:val="-7"/>
          <w:w w:val="105"/>
        </w:rPr>
        <w:t xml:space="preserve"> </w:t>
      </w:r>
      <w:r>
        <w:rPr>
          <w:w w:val="105"/>
        </w:rPr>
        <w:t>osoby</w:t>
      </w:r>
      <w:r>
        <w:rPr>
          <w:spacing w:val="-7"/>
          <w:w w:val="105"/>
        </w:rPr>
        <w:t xml:space="preserve"> </w:t>
      </w:r>
      <w:r>
        <w:rPr>
          <w:w w:val="105"/>
        </w:rPr>
        <w:t>ze</w:t>
      </w:r>
      <w:r>
        <w:rPr>
          <w:spacing w:val="-7"/>
          <w:w w:val="105"/>
        </w:rPr>
        <w:t xml:space="preserve"> </w:t>
      </w:r>
      <w:r>
        <w:rPr>
          <w:w w:val="105"/>
        </w:rPr>
        <w:t>szczególnymi</w:t>
      </w:r>
      <w:r>
        <w:rPr>
          <w:spacing w:val="-7"/>
          <w:w w:val="105"/>
        </w:rPr>
        <w:t xml:space="preserve"> </w:t>
      </w:r>
      <w:r>
        <w:rPr>
          <w:w w:val="105"/>
        </w:rPr>
        <w:t>potrzebami.</w:t>
      </w:r>
    </w:p>
    <w:p w14:paraId="7D9CD956" w14:textId="77777777" w:rsidR="00E215DA" w:rsidRDefault="00000000">
      <w:pPr>
        <w:pStyle w:val="Tekstpodstawowy"/>
        <w:spacing w:before="2" w:line="312" w:lineRule="auto"/>
        <w:ind w:right="1265"/>
      </w:pPr>
      <w:r>
        <w:t xml:space="preserve">Dostęp online: </w:t>
      </w:r>
      <w:hyperlink r:id="rId136">
        <w:r w:rsidR="00E215DA">
          <w:rPr>
            <w:color w:val="005F99"/>
            <w:u w:val="single" w:color="005F99"/>
          </w:rPr>
          <w:t xml:space="preserve">link do ISAP – Rozporządzenie w sprawie szczegółowego </w:t>
        </w:r>
      </w:hyperlink>
      <w:r>
        <w:rPr>
          <w:color w:val="005F99"/>
        </w:rPr>
        <w:t xml:space="preserve"> </w:t>
      </w:r>
      <w:hyperlink r:id="rId137">
        <w:r w:rsidR="00E215DA">
          <w:rPr>
            <w:color w:val="005F99"/>
            <w:w w:val="105"/>
            <w:u w:val="single" w:color="005F99"/>
          </w:rPr>
          <w:t>zakresu i formy projektu budowlanego</w:t>
        </w:r>
      </w:hyperlink>
    </w:p>
    <w:p w14:paraId="054ABF0B" w14:textId="77777777" w:rsidR="00E215DA" w:rsidRDefault="00000000">
      <w:pPr>
        <w:pStyle w:val="Akapitzlist"/>
        <w:numPr>
          <w:ilvl w:val="0"/>
          <w:numId w:val="236"/>
        </w:numPr>
        <w:tabs>
          <w:tab w:val="left" w:pos="1595"/>
          <w:tab w:val="left" w:pos="1597"/>
        </w:tabs>
        <w:spacing w:line="312" w:lineRule="auto"/>
        <w:ind w:right="873" w:hanging="454"/>
        <w:jc w:val="left"/>
        <w:rPr>
          <w:sz w:val="24"/>
        </w:rPr>
      </w:pPr>
      <w:r>
        <w:rPr>
          <w:spacing w:val="-2"/>
          <w:sz w:val="24"/>
        </w:rPr>
        <w:t>Rozporządzenie</w:t>
      </w:r>
      <w:r>
        <w:rPr>
          <w:spacing w:val="-15"/>
          <w:sz w:val="24"/>
        </w:rPr>
        <w:t xml:space="preserve"> </w:t>
      </w:r>
      <w:r>
        <w:rPr>
          <w:spacing w:val="-2"/>
          <w:sz w:val="24"/>
        </w:rPr>
        <w:t>Ministra</w:t>
      </w:r>
      <w:r>
        <w:rPr>
          <w:spacing w:val="-15"/>
          <w:sz w:val="24"/>
        </w:rPr>
        <w:t xml:space="preserve"> </w:t>
      </w:r>
      <w:r>
        <w:rPr>
          <w:spacing w:val="-2"/>
          <w:sz w:val="24"/>
        </w:rPr>
        <w:t>Finansów,</w:t>
      </w:r>
      <w:r>
        <w:rPr>
          <w:spacing w:val="-15"/>
          <w:sz w:val="24"/>
        </w:rPr>
        <w:t xml:space="preserve"> </w:t>
      </w:r>
      <w:r>
        <w:rPr>
          <w:spacing w:val="-2"/>
          <w:sz w:val="24"/>
        </w:rPr>
        <w:t>Funduszy</w:t>
      </w:r>
      <w:r>
        <w:rPr>
          <w:spacing w:val="-15"/>
          <w:sz w:val="24"/>
        </w:rPr>
        <w:t xml:space="preserve"> </w:t>
      </w:r>
      <w:r>
        <w:rPr>
          <w:spacing w:val="-2"/>
          <w:sz w:val="24"/>
        </w:rPr>
        <w:t>i</w:t>
      </w:r>
      <w:r>
        <w:rPr>
          <w:spacing w:val="-15"/>
          <w:sz w:val="24"/>
        </w:rPr>
        <w:t xml:space="preserve"> </w:t>
      </w:r>
      <w:r>
        <w:rPr>
          <w:spacing w:val="-2"/>
          <w:sz w:val="24"/>
        </w:rPr>
        <w:t>Polityki</w:t>
      </w:r>
      <w:r>
        <w:rPr>
          <w:spacing w:val="-15"/>
          <w:sz w:val="24"/>
        </w:rPr>
        <w:t xml:space="preserve"> </w:t>
      </w:r>
      <w:r>
        <w:rPr>
          <w:spacing w:val="-2"/>
          <w:sz w:val="24"/>
        </w:rPr>
        <w:t>Regionalnej</w:t>
      </w:r>
      <w:r>
        <w:rPr>
          <w:spacing w:val="-15"/>
          <w:sz w:val="24"/>
        </w:rPr>
        <w:t xml:space="preserve"> </w:t>
      </w:r>
      <w:r>
        <w:rPr>
          <w:spacing w:val="-2"/>
          <w:sz w:val="24"/>
        </w:rPr>
        <w:t>z</w:t>
      </w:r>
      <w:r>
        <w:rPr>
          <w:spacing w:val="-15"/>
          <w:sz w:val="24"/>
        </w:rPr>
        <w:t xml:space="preserve"> </w:t>
      </w:r>
      <w:r>
        <w:rPr>
          <w:spacing w:val="-2"/>
          <w:sz w:val="24"/>
        </w:rPr>
        <w:t>dnia</w:t>
      </w:r>
      <w:r>
        <w:rPr>
          <w:spacing w:val="-15"/>
          <w:sz w:val="24"/>
        </w:rPr>
        <w:t xml:space="preserve"> </w:t>
      </w:r>
      <w:r>
        <w:rPr>
          <w:spacing w:val="-2"/>
          <w:sz w:val="24"/>
        </w:rPr>
        <w:t>4</w:t>
      </w:r>
      <w:r>
        <w:rPr>
          <w:spacing w:val="-15"/>
          <w:sz w:val="24"/>
        </w:rPr>
        <w:t xml:space="preserve"> </w:t>
      </w:r>
      <w:r>
        <w:rPr>
          <w:spacing w:val="-2"/>
          <w:sz w:val="24"/>
        </w:rPr>
        <w:t xml:space="preserve">marca </w:t>
      </w:r>
      <w:r>
        <w:rPr>
          <w:spacing w:val="-4"/>
          <w:w w:val="105"/>
          <w:sz w:val="24"/>
        </w:rPr>
        <w:t>2021</w:t>
      </w:r>
      <w:r>
        <w:rPr>
          <w:spacing w:val="-23"/>
          <w:w w:val="105"/>
          <w:sz w:val="24"/>
        </w:rPr>
        <w:t xml:space="preserve"> </w:t>
      </w:r>
      <w:r>
        <w:rPr>
          <w:spacing w:val="-4"/>
          <w:w w:val="105"/>
          <w:sz w:val="24"/>
        </w:rPr>
        <w:t>r.</w:t>
      </w:r>
      <w:r>
        <w:rPr>
          <w:spacing w:val="-20"/>
          <w:w w:val="105"/>
          <w:sz w:val="24"/>
        </w:rPr>
        <w:t xml:space="preserve"> </w:t>
      </w:r>
      <w:r>
        <w:rPr>
          <w:spacing w:val="-4"/>
          <w:w w:val="105"/>
          <w:sz w:val="24"/>
        </w:rPr>
        <w:t>w</w:t>
      </w:r>
      <w:r>
        <w:rPr>
          <w:spacing w:val="-20"/>
          <w:w w:val="105"/>
          <w:sz w:val="24"/>
        </w:rPr>
        <w:t xml:space="preserve"> </w:t>
      </w:r>
      <w:r>
        <w:rPr>
          <w:spacing w:val="-4"/>
          <w:w w:val="105"/>
          <w:sz w:val="24"/>
        </w:rPr>
        <w:t>sprawie</w:t>
      </w:r>
      <w:r>
        <w:rPr>
          <w:spacing w:val="-21"/>
          <w:w w:val="105"/>
          <w:sz w:val="24"/>
        </w:rPr>
        <w:t xml:space="preserve"> </w:t>
      </w:r>
      <w:r>
        <w:rPr>
          <w:spacing w:val="-4"/>
          <w:w w:val="105"/>
          <w:sz w:val="24"/>
        </w:rPr>
        <w:t>szczegółowych</w:t>
      </w:r>
      <w:r>
        <w:rPr>
          <w:spacing w:val="-20"/>
          <w:w w:val="105"/>
          <w:sz w:val="24"/>
        </w:rPr>
        <w:t xml:space="preserve"> </w:t>
      </w:r>
      <w:r>
        <w:rPr>
          <w:spacing w:val="-4"/>
          <w:w w:val="105"/>
          <w:sz w:val="24"/>
        </w:rPr>
        <w:t>wymogów,</w:t>
      </w:r>
      <w:r>
        <w:rPr>
          <w:spacing w:val="-20"/>
          <w:w w:val="105"/>
          <w:sz w:val="24"/>
        </w:rPr>
        <w:t xml:space="preserve"> </w:t>
      </w:r>
      <w:r>
        <w:rPr>
          <w:spacing w:val="-4"/>
          <w:w w:val="105"/>
          <w:sz w:val="24"/>
        </w:rPr>
        <w:t>jakie</w:t>
      </w:r>
      <w:r>
        <w:rPr>
          <w:spacing w:val="-21"/>
          <w:w w:val="105"/>
          <w:sz w:val="24"/>
        </w:rPr>
        <w:t xml:space="preserve"> </w:t>
      </w:r>
      <w:r>
        <w:rPr>
          <w:spacing w:val="-4"/>
          <w:w w:val="105"/>
          <w:sz w:val="24"/>
        </w:rPr>
        <w:t>muszą</w:t>
      </w:r>
      <w:r>
        <w:rPr>
          <w:spacing w:val="-20"/>
          <w:w w:val="105"/>
          <w:sz w:val="24"/>
        </w:rPr>
        <w:t xml:space="preserve"> </w:t>
      </w:r>
      <w:r>
        <w:rPr>
          <w:spacing w:val="-4"/>
          <w:w w:val="105"/>
          <w:sz w:val="24"/>
        </w:rPr>
        <w:t>spełniać</w:t>
      </w:r>
      <w:r>
        <w:rPr>
          <w:spacing w:val="-20"/>
          <w:w w:val="105"/>
          <w:sz w:val="24"/>
        </w:rPr>
        <w:t xml:space="preserve"> </w:t>
      </w:r>
      <w:r>
        <w:rPr>
          <w:spacing w:val="-4"/>
          <w:w w:val="105"/>
          <w:sz w:val="24"/>
        </w:rPr>
        <w:t xml:space="preserve">podmioty </w:t>
      </w:r>
      <w:r>
        <w:rPr>
          <w:spacing w:val="-2"/>
          <w:w w:val="105"/>
          <w:sz w:val="24"/>
        </w:rPr>
        <w:t>dokonujące</w:t>
      </w:r>
      <w:r>
        <w:rPr>
          <w:spacing w:val="-21"/>
          <w:w w:val="105"/>
          <w:sz w:val="24"/>
        </w:rPr>
        <w:t xml:space="preserve"> </w:t>
      </w:r>
      <w:r>
        <w:rPr>
          <w:spacing w:val="-2"/>
          <w:w w:val="105"/>
          <w:sz w:val="24"/>
        </w:rPr>
        <w:t>certyfikacji</w:t>
      </w:r>
      <w:r>
        <w:rPr>
          <w:spacing w:val="-20"/>
          <w:w w:val="105"/>
          <w:sz w:val="24"/>
        </w:rPr>
        <w:t xml:space="preserve"> </w:t>
      </w:r>
      <w:r>
        <w:rPr>
          <w:spacing w:val="-2"/>
          <w:w w:val="105"/>
          <w:sz w:val="24"/>
        </w:rPr>
        <w:t>dostępności,</w:t>
      </w:r>
      <w:r>
        <w:rPr>
          <w:spacing w:val="-20"/>
          <w:w w:val="105"/>
          <w:sz w:val="24"/>
        </w:rPr>
        <w:t xml:space="preserve"> </w:t>
      </w:r>
      <w:r>
        <w:rPr>
          <w:spacing w:val="-2"/>
          <w:w w:val="105"/>
          <w:sz w:val="24"/>
        </w:rPr>
        <w:t>wzoru</w:t>
      </w:r>
      <w:r>
        <w:rPr>
          <w:spacing w:val="-21"/>
          <w:w w:val="105"/>
          <w:sz w:val="24"/>
        </w:rPr>
        <w:t xml:space="preserve"> </w:t>
      </w:r>
      <w:r>
        <w:rPr>
          <w:spacing w:val="-2"/>
          <w:w w:val="105"/>
          <w:sz w:val="24"/>
        </w:rPr>
        <w:t>wniosku</w:t>
      </w:r>
      <w:r>
        <w:rPr>
          <w:spacing w:val="-20"/>
          <w:w w:val="105"/>
          <w:sz w:val="24"/>
        </w:rPr>
        <w:t xml:space="preserve"> </w:t>
      </w:r>
      <w:r>
        <w:rPr>
          <w:spacing w:val="-2"/>
          <w:w w:val="105"/>
          <w:sz w:val="24"/>
        </w:rPr>
        <w:t>o</w:t>
      </w:r>
      <w:r>
        <w:rPr>
          <w:spacing w:val="-20"/>
          <w:w w:val="105"/>
          <w:sz w:val="24"/>
        </w:rPr>
        <w:t xml:space="preserve"> </w:t>
      </w:r>
      <w:r>
        <w:rPr>
          <w:spacing w:val="-2"/>
          <w:w w:val="105"/>
          <w:sz w:val="24"/>
        </w:rPr>
        <w:t>wydanie</w:t>
      </w:r>
      <w:r>
        <w:rPr>
          <w:spacing w:val="-21"/>
          <w:w w:val="105"/>
          <w:sz w:val="24"/>
        </w:rPr>
        <w:t xml:space="preserve"> </w:t>
      </w:r>
      <w:r>
        <w:rPr>
          <w:spacing w:val="-2"/>
          <w:w w:val="105"/>
          <w:sz w:val="24"/>
        </w:rPr>
        <w:t xml:space="preserve">certyfikatu </w:t>
      </w:r>
      <w:r>
        <w:rPr>
          <w:spacing w:val="-4"/>
          <w:w w:val="105"/>
          <w:sz w:val="24"/>
        </w:rPr>
        <w:t>dostępności</w:t>
      </w:r>
      <w:r>
        <w:rPr>
          <w:spacing w:val="-20"/>
          <w:w w:val="105"/>
          <w:sz w:val="24"/>
        </w:rPr>
        <w:t xml:space="preserve"> </w:t>
      </w:r>
      <w:r>
        <w:rPr>
          <w:spacing w:val="-4"/>
          <w:w w:val="105"/>
          <w:sz w:val="24"/>
        </w:rPr>
        <w:t>oraz</w:t>
      </w:r>
      <w:r>
        <w:rPr>
          <w:spacing w:val="-20"/>
          <w:w w:val="105"/>
          <w:sz w:val="24"/>
        </w:rPr>
        <w:t xml:space="preserve"> </w:t>
      </w:r>
      <w:r>
        <w:rPr>
          <w:spacing w:val="-4"/>
          <w:w w:val="105"/>
          <w:sz w:val="24"/>
        </w:rPr>
        <w:t>wzoru</w:t>
      </w:r>
      <w:r>
        <w:rPr>
          <w:spacing w:val="-20"/>
          <w:w w:val="105"/>
          <w:sz w:val="24"/>
        </w:rPr>
        <w:t xml:space="preserve"> </w:t>
      </w:r>
      <w:r>
        <w:rPr>
          <w:spacing w:val="-4"/>
          <w:w w:val="105"/>
          <w:sz w:val="24"/>
        </w:rPr>
        <w:t>certyfikatu</w:t>
      </w:r>
      <w:r>
        <w:rPr>
          <w:spacing w:val="-20"/>
          <w:w w:val="105"/>
          <w:sz w:val="24"/>
        </w:rPr>
        <w:t xml:space="preserve"> </w:t>
      </w:r>
      <w:r>
        <w:rPr>
          <w:spacing w:val="-4"/>
          <w:w w:val="105"/>
          <w:sz w:val="24"/>
        </w:rPr>
        <w:t>dostępności</w:t>
      </w:r>
      <w:r>
        <w:rPr>
          <w:spacing w:val="-20"/>
          <w:w w:val="105"/>
          <w:sz w:val="24"/>
        </w:rPr>
        <w:t xml:space="preserve"> </w:t>
      </w:r>
      <w:r>
        <w:rPr>
          <w:spacing w:val="-4"/>
          <w:w w:val="105"/>
          <w:sz w:val="24"/>
        </w:rPr>
        <w:t>(Dz.U.</w:t>
      </w:r>
      <w:r>
        <w:rPr>
          <w:spacing w:val="-20"/>
          <w:w w:val="105"/>
          <w:sz w:val="24"/>
        </w:rPr>
        <w:t xml:space="preserve"> </w:t>
      </w:r>
      <w:r>
        <w:rPr>
          <w:spacing w:val="-4"/>
          <w:w w:val="105"/>
          <w:sz w:val="24"/>
        </w:rPr>
        <w:t>z</w:t>
      </w:r>
      <w:r>
        <w:rPr>
          <w:spacing w:val="-20"/>
          <w:w w:val="105"/>
          <w:sz w:val="24"/>
        </w:rPr>
        <w:t xml:space="preserve"> </w:t>
      </w:r>
      <w:r>
        <w:rPr>
          <w:spacing w:val="-4"/>
          <w:w w:val="105"/>
          <w:sz w:val="24"/>
        </w:rPr>
        <w:t>2021</w:t>
      </w:r>
      <w:r>
        <w:rPr>
          <w:spacing w:val="-20"/>
          <w:w w:val="105"/>
          <w:sz w:val="24"/>
        </w:rPr>
        <w:t xml:space="preserve"> </w:t>
      </w:r>
      <w:r>
        <w:rPr>
          <w:spacing w:val="-4"/>
          <w:w w:val="105"/>
          <w:sz w:val="24"/>
        </w:rPr>
        <w:t>r.</w:t>
      </w:r>
      <w:r>
        <w:rPr>
          <w:spacing w:val="-20"/>
          <w:w w:val="105"/>
          <w:sz w:val="24"/>
        </w:rPr>
        <w:t xml:space="preserve"> </w:t>
      </w:r>
      <w:r>
        <w:rPr>
          <w:spacing w:val="-4"/>
          <w:w w:val="105"/>
          <w:sz w:val="24"/>
        </w:rPr>
        <w:t>poz.</w:t>
      </w:r>
      <w:r>
        <w:rPr>
          <w:spacing w:val="-20"/>
          <w:w w:val="105"/>
          <w:sz w:val="24"/>
        </w:rPr>
        <w:t xml:space="preserve"> </w:t>
      </w:r>
      <w:r>
        <w:rPr>
          <w:spacing w:val="-4"/>
          <w:w w:val="105"/>
          <w:sz w:val="24"/>
        </w:rPr>
        <w:t>412).</w:t>
      </w:r>
    </w:p>
    <w:p w14:paraId="1F8FB3C8" w14:textId="77777777" w:rsidR="00E215DA" w:rsidRDefault="00000000">
      <w:pPr>
        <w:pStyle w:val="Tekstpodstawowy"/>
        <w:spacing w:before="5"/>
      </w:pPr>
      <w:r>
        <w:rPr>
          <w:spacing w:val="-2"/>
        </w:rPr>
        <w:t>Dostęp</w:t>
      </w:r>
      <w:r>
        <w:rPr>
          <w:spacing w:val="-12"/>
        </w:rPr>
        <w:t xml:space="preserve"> </w:t>
      </w:r>
      <w:r>
        <w:rPr>
          <w:spacing w:val="-2"/>
        </w:rPr>
        <w:t>online:</w:t>
      </w:r>
      <w:r>
        <w:rPr>
          <w:spacing w:val="-12"/>
        </w:rPr>
        <w:t xml:space="preserve"> </w:t>
      </w:r>
      <w:hyperlink r:id="rId138">
        <w:r w:rsidR="00E215DA">
          <w:rPr>
            <w:color w:val="005F99"/>
            <w:spacing w:val="-2"/>
            <w:u w:val="single" w:color="005F99"/>
          </w:rPr>
          <w:t>link</w:t>
        </w:r>
        <w:r w:rsidR="00E215DA">
          <w:rPr>
            <w:color w:val="005F99"/>
            <w:spacing w:val="-12"/>
            <w:u w:val="single" w:color="005F99"/>
          </w:rPr>
          <w:t xml:space="preserve"> </w:t>
        </w:r>
        <w:r w:rsidR="00E215DA">
          <w:rPr>
            <w:color w:val="005F99"/>
            <w:spacing w:val="-2"/>
            <w:u w:val="single" w:color="005F99"/>
          </w:rPr>
          <w:t>do</w:t>
        </w:r>
        <w:r w:rsidR="00E215DA">
          <w:rPr>
            <w:color w:val="005F99"/>
            <w:spacing w:val="-11"/>
            <w:u w:val="single" w:color="005F99"/>
          </w:rPr>
          <w:t xml:space="preserve"> </w:t>
        </w:r>
        <w:r w:rsidR="00E215DA">
          <w:rPr>
            <w:color w:val="005F99"/>
            <w:spacing w:val="-2"/>
            <w:u w:val="single" w:color="005F99"/>
          </w:rPr>
          <w:t>ISAP</w:t>
        </w:r>
        <w:r w:rsidR="00E215DA">
          <w:rPr>
            <w:color w:val="005F99"/>
            <w:spacing w:val="-12"/>
            <w:u w:val="single" w:color="005F99"/>
          </w:rPr>
          <w:t xml:space="preserve"> </w:t>
        </w:r>
        <w:r w:rsidR="00E215DA">
          <w:rPr>
            <w:color w:val="005F99"/>
            <w:spacing w:val="-2"/>
            <w:u w:val="single" w:color="005F99"/>
          </w:rPr>
          <w:t>–</w:t>
        </w:r>
        <w:r w:rsidR="00E215DA">
          <w:rPr>
            <w:color w:val="005F99"/>
            <w:spacing w:val="-12"/>
            <w:u w:val="single" w:color="005F99"/>
          </w:rPr>
          <w:t xml:space="preserve"> </w:t>
        </w:r>
        <w:r w:rsidR="00E215DA">
          <w:rPr>
            <w:color w:val="005F99"/>
            <w:spacing w:val="-2"/>
            <w:u w:val="single" w:color="005F99"/>
          </w:rPr>
          <w:t>Rozporządzenie</w:t>
        </w:r>
        <w:r w:rsidR="00E215DA">
          <w:rPr>
            <w:color w:val="005F99"/>
            <w:spacing w:val="-12"/>
            <w:u w:val="single" w:color="005F99"/>
          </w:rPr>
          <w:t xml:space="preserve"> </w:t>
        </w:r>
        <w:r w:rsidR="00E215DA">
          <w:rPr>
            <w:color w:val="005F99"/>
            <w:spacing w:val="-2"/>
            <w:u w:val="single" w:color="005F99"/>
          </w:rPr>
          <w:t>w</w:t>
        </w:r>
        <w:r w:rsidR="00E215DA">
          <w:rPr>
            <w:color w:val="005F99"/>
            <w:spacing w:val="-11"/>
            <w:u w:val="single" w:color="005F99"/>
          </w:rPr>
          <w:t xml:space="preserve"> </w:t>
        </w:r>
        <w:r w:rsidR="00E215DA">
          <w:rPr>
            <w:color w:val="005F99"/>
            <w:spacing w:val="-2"/>
            <w:u w:val="single" w:color="005F99"/>
          </w:rPr>
          <w:t>sprawie</w:t>
        </w:r>
        <w:r w:rsidR="00E215DA">
          <w:rPr>
            <w:color w:val="005F99"/>
            <w:spacing w:val="-12"/>
            <w:u w:val="single" w:color="005F99"/>
          </w:rPr>
          <w:t xml:space="preserve"> </w:t>
        </w:r>
        <w:r w:rsidR="00E215DA">
          <w:rPr>
            <w:color w:val="005F99"/>
            <w:spacing w:val="-2"/>
            <w:u w:val="single" w:color="005F99"/>
          </w:rPr>
          <w:t>certyfikacji</w:t>
        </w:r>
        <w:r w:rsidR="00E215DA">
          <w:rPr>
            <w:color w:val="005F99"/>
            <w:spacing w:val="-12"/>
            <w:u w:val="single" w:color="005F99"/>
          </w:rPr>
          <w:t xml:space="preserve"> </w:t>
        </w:r>
        <w:r w:rsidR="00E215DA">
          <w:rPr>
            <w:color w:val="005F99"/>
            <w:spacing w:val="-2"/>
            <w:u w:val="single" w:color="005F99"/>
          </w:rPr>
          <w:t>dostępności</w:t>
        </w:r>
      </w:hyperlink>
    </w:p>
    <w:p w14:paraId="66F0CEA1" w14:textId="77777777" w:rsidR="00E215DA" w:rsidRDefault="00E215DA">
      <w:pPr>
        <w:sectPr w:rsidR="00E215DA">
          <w:pgSz w:w="11910" w:h="16840"/>
          <w:pgMar w:top="1100" w:right="360" w:bottom="840" w:left="500" w:header="0" w:footer="655" w:gutter="0"/>
          <w:cols w:space="708"/>
        </w:sectPr>
      </w:pPr>
    </w:p>
    <w:p w14:paraId="3F33E190" w14:textId="77777777" w:rsidR="00E215DA" w:rsidRDefault="00E215DA">
      <w:pPr>
        <w:pStyle w:val="Tekstpodstawowy"/>
        <w:spacing w:before="260"/>
        <w:ind w:left="0"/>
      </w:pPr>
    </w:p>
    <w:p w14:paraId="44611A71" w14:textId="77777777" w:rsidR="00E215DA" w:rsidRDefault="00000000">
      <w:pPr>
        <w:pStyle w:val="Akapitzlist"/>
        <w:numPr>
          <w:ilvl w:val="0"/>
          <w:numId w:val="236"/>
        </w:numPr>
        <w:tabs>
          <w:tab w:val="left" w:pos="1595"/>
          <w:tab w:val="left" w:pos="1597"/>
        </w:tabs>
        <w:spacing w:before="0" w:line="312" w:lineRule="auto"/>
        <w:ind w:right="1206" w:hanging="454"/>
        <w:jc w:val="left"/>
        <w:rPr>
          <w:sz w:val="24"/>
        </w:rPr>
      </w:pPr>
      <w:r>
        <w:rPr>
          <w:spacing w:val="-2"/>
          <w:w w:val="105"/>
          <w:sz w:val="24"/>
        </w:rPr>
        <w:t>Rozporządzenie</w:t>
      </w:r>
      <w:r>
        <w:rPr>
          <w:spacing w:val="-11"/>
          <w:w w:val="105"/>
          <w:sz w:val="24"/>
        </w:rPr>
        <w:t xml:space="preserve"> </w:t>
      </w:r>
      <w:r>
        <w:rPr>
          <w:spacing w:val="-2"/>
          <w:w w:val="105"/>
          <w:sz w:val="24"/>
        </w:rPr>
        <w:t>Ministra</w:t>
      </w:r>
      <w:r>
        <w:rPr>
          <w:spacing w:val="-11"/>
          <w:w w:val="105"/>
          <w:sz w:val="24"/>
        </w:rPr>
        <w:t xml:space="preserve"> </w:t>
      </w:r>
      <w:r>
        <w:rPr>
          <w:spacing w:val="-2"/>
          <w:w w:val="105"/>
          <w:sz w:val="24"/>
        </w:rPr>
        <w:t>Infrastruktury</w:t>
      </w:r>
      <w:r>
        <w:rPr>
          <w:spacing w:val="-11"/>
          <w:w w:val="105"/>
          <w:sz w:val="24"/>
        </w:rPr>
        <w:t xml:space="preserve"> </w:t>
      </w:r>
      <w:r>
        <w:rPr>
          <w:spacing w:val="-2"/>
          <w:w w:val="105"/>
          <w:sz w:val="24"/>
        </w:rPr>
        <w:t>z</w:t>
      </w:r>
      <w:r>
        <w:rPr>
          <w:spacing w:val="-11"/>
          <w:w w:val="105"/>
          <w:sz w:val="24"/>
        </w:rPr>
        <w:t xml:space="preserve"> </w:t>
      </w:r>
      <w:r>
        <w:rPr>
          <w:spacing w:val="-2"/>
          <w:w w:val="105"/>
          <w:sz w:val="24"/>
        </w:rPr>
        <w:t>dnia</w:t>
      </w:r>
      <w:r>
        <w:rPr>
          <w:spacing w:val="-11"/>
          <w:w w:val="105"/>
          <w:sz w:val="24"/>
        </w:rPr>
        <w:t xml:space="preserve"> </w:t>
      </w:r>
      <w:r>
        <w:rPr>
          <w:spacing w:val="-2"/>
          <w:w w:val="105"/>
          <w:sz w:val="24"/>
        </w:rPr>
        <w:t>24</w:t>
      </w:r>
      <w:r>
        <w:rPr>
          <w:spacing w:val="-11"/>
          <w:w w:val="105"/>
          <w:sz w:val="24"/>
        </w:rPr>
        <w:t xml:space="preserve"> </w:t>
      </w:r>
      <w:r>
        <w:rPr>
          <w:spacing w:val="-2"/>
          <w:w w:val="105"/>
          <w:sz w:val="24"/>
        </w:rPr>
        <w:t>czerwca</w:t>
      </w:r>
      <w:r>
        <w:rPr>
          <w:spacing w:val="-11"/>
          <w:w w:val="105"/>
          <w:sz w:val="24"/>
        </w:rPr>
        <w:t xml:space="preserve"> </w:t>
      </w:r>
      <w:r>
        <w:rPr>
          <w:spacing w:val="-2"/>
          <w:w w:val="105"/>
          <w:sz w:val="24"/>
        </w:rPr>
        <w:t>2022</w:t>
      </w:r>
      <w:r>
        <w:rPr>
          <w:spacing w:val="-11"/>
          <w:w w:val="105"/>
          <w:sz w:val="24"/>
        </w:rPr>
        <w:t xml:space="preserve"> </w:t>
      </w:r>
      <w:r>
        <w:rPr>
          <w:spacing w:val="-2"/>
          <w:w w:val="105"/>
          <w:sz w:val="24"/>
        </w:rPr>
        <w:t>r.</w:t>
      </w:r>
      <w:r>
        <w:rPr>
          <w:spacing w:val="-11"/>
          <w:w w:val="105"/>
          <w:sz w:val="24"/>
        </w:rPr>
        <w:t xml:space="preserve"> </w:t>
      </w:r>
      <w:r>
        <w:rPr>
          <w:spacing w:val="-2"/>
          <w:w w:val="105"/>
          <w:sz w:val="24"/>
        </w:rPr>
        <w:t>w</w:t>
      </w:r>
      <w:r>
        <w:rPr>
          <w:spacing w:val="-11"/>
          <w:w w:val="105"/>
          <w:sz w:val="24"/>
        </w:rPr>
        <w:t xml:space="preserve"> </w:t>
      </w:r>
      <w:r>
        <w:rPr>
          <w:spacing w:val="-2"/>
          <w:w w:val="105"/>
          <w:sz w:val="24"/>
        </w:rPr>
        <w:t xml:space="preserve">sprawie </w:t>
      </w:r>
      <w:r>
        <w:rPr>
          <w:w w:val="105"/>
          <w:sz w:val="24"/>
        </w:rPr>
        <w:t>przepisów techniczno-budowlanych dotyczących dróg publicznych</w:t>
      </w:r>
    </w:p>
    <w:p w14:paraId="5C4045AE" w14:textId="77777777" w:rsidR="00E215DA" w:rsidRDefault="00000000">
      <w:pPr>
        <w:pStyle w:val="Tekstpodstawowy"/>
        <w:spacing w:before="2"/>
      </w:pPr>
      <w:r>
        <w:t>(Dz.U.</w:t>
      </w:r>
      <w:r>
        <w:rPr>
          <w:spacing w:val="-7"/>
        </w:rPr>
        <w:t xml:space="preserve"> </w:t>
      </w:r>
      <w:r>
        <w:t>z</w:t>
      </w:r>
      <w:r>
        <w:rPr>
          <w:spacing w:val="-7"/>
        </w:rPr>
        <w:t xml:space="preserve"> </w:t>
      </w:r>
      <w:r>
        <w:t>2022</w:t>
      </w:r>
      <w:r>
        <w:rPr>
          <w:spacing w:val="-7"/>
        </w:rPr>
        <w:t xml:space="preserve"> </w:t>
      </w:r>
      <w:r>
        <w:t>r.</w:t>
      </w:r>
      <w:r>
        <w:rPr>
          <w:spacing w:val="-6"/>
        </w:rPr>
        <w:t xml:space="preserve"> </w:t>
      </w:r>
      <w:r>
        <w:t>poz.</w:t>
      </w:r>
      <w:r>
        <w:rPr>
          <w:spacing w:val="-7"/>
        </w:rPr>
        <w:t xml:space="preserve"> </w:t>
      </w:r>
      <w:r>
        <w:rPr>
          <w:spacing w:val="-2"/>
        </w:rPr>
        <w:t>1518).</w:t>
      </w:r>
    </w:p>
    <w:p w14:paraId="28BDFBE1" w14:textId="77777777" w:rsidR="00E215DA" w:rsidRDefault="00000000">
      <w:pPr>
        <w:pStyle w:val="Tekstpodstawowy"/>
        <w:spacing w:before="84" w:line="312" w:lineRule="auto"/>
      </w:pPr>
      <w:r>
        <w:t xml:space="preserve">Dostęp online: </w:t>
      </w:r>
      <w:hyperlink r:id="rId139">
        <w:r w:rsidR="00E215DA">
          <w:rPr>
            <w:color w:val="005F99"/>
            <w:u w:val="single" w:color="005F99"/>
          </w:rPr>
          <w:t>link do ISAP – Rozporządzenie w sprawie przepisów techniczno-</w:t>
        </w:r>
      </w:hyperlink>
      <w:r>
        <w:rPr>
          <w:color w:val="005F99"/>
        </w:rPr>
        <w:t xml:space="preserve"> </w:t>
      </w:r>
      <w:hyperlink r:id="rId140">
        <w:r w:rsidR="00E215DA">
          <w:rPr>
            <w:color w:val="005F99"/>
            <w:w w:val="105"/>
            <w:u w:val="single" w:color="005F99"/>
          </w:rPr>
          <w:t>budowlanych dotyczących dróg publicznych</w:t>
        </w:r>
      </w:hyperlink>
    </w:p>
    <w:p w14:paraId="1B74AE26" w14:textId="77777777" w:rsidR="00E215DA" w:rsidRDefault="00000000">
      <w:pPr>
        <w:pStyle w:val="Akapitzlist"/>
        <w:numPr>
          <w:ilvl w:val="0"/>
          <w:numId w:val="236"/>
        </w:numPr>
        <w:tabs>
          <w:tab w:val="left" w:pos="1595"/>
          <w:tab w:val="left" w:pos="1597"/>
        </w:tabs>
        <w:spacing w:line="312" w:lineRule="auto"/>
        <w:ind w:right="892" w:hanging="454"/>
        <w:jc w:val="left"/>
        <w:rPr>
          <w:sz w:val="24"/>
        </w:rPr>
      </w:pPr>
      <w:r>
        <w:rPr>
          <w:w w:val="105"/>
          <w:sz w:val="24"/>
        </w:rPr>
        <w:t>Rozporządzenie</w:t>
      </w:r>
      <w:r>
        <w:rPr>
          <w:spacing w:val="-8"/>
          <w:w w:val="105"/>
          <w:sz w:val="24"/>
        </w:rPr>
        <w:t xml:space="preserve"> </w:t>
      </w:r>
      <w:r>
        <w:rPr>
          <w:w w:val="105"/>
          <w:sz w:val="24"/>
        </w:rPr>
        <w:t>Ministra</w:t>
      </w:r>
      <w:r>
        <w:rPr>
          <w:spacing w:val="-8"/>
          <w:w w:val="105"/>
          <w:sz w:val="24"/>
        </w:rPr>
        <w:t xml:space="preserve"> </w:t>
      </w:r>
      <w:r>
        <w:rPr>
          <w:w w:val="105"/>
          <w:sz w:val="24"/>
        </w:rPr>
        <w:t>Infrastruktury</w:t>
      </w:r>
      <w:r>
        <w:rPr>
          <w:spacing w:val="-8"/>
          <w:w w:val="105"/>
          <w:sz w:val="24"/>
        </w:rPr>
        <w:t xml:space="preserve"> </w:t>
      </w:r>
      <w:r>
        <w:rPr>
          <w:w w:val="105"/>
          <w:sz w:val="24"/>
        </w:rPr>
        <w:t>z</w:t>
      </w:r>
      <w:r>
        <w:rPr>
          <w:spacing w:val="-8"/>
          <w:w w:val="105"/>
          <w:sz w:val="24"/>
        </w:rPr>
        <w:t xml:space="preserve"> </w:t>
      </w:r>
      <w:r>
        <w:rPr>
          <w:w w:val="105"/>
          <w:sz w:val="24"/>
        </w:rPr>
        <w:t>dnia</w:t>
      </w:r>
      <w:r>
        <w:rPr>
          <w:spacing w:val="-8"/>
          <w:w w:val="105"/>
          <w:sz w:val="24"/>
        </w:rPr>
        <w:t xml:space="preserve"> </w:t>
      </w:r>
      <w:r>
        <w:rPr>
          <w:w w:val="105"/>
          <w:sz w:val="24"/>
        </w:rPr>
        <w:t>16</w:t>
      </w:r>
      <w:r>
        <w:rPr>
          <w:spacing w:val="-8"/>
          <w:w w:val="105"/>
          <w:sz w:val="24"/>
        </w:rPr>
        <w:t xml:space="preserve"> </w:t>
      </w:r>
      <w:r>
        <w:rPr>
          <w:w w:val="105"/>
          <w:sz w:val="24"/>
        </w:rPr>
        <w:t>maja</w:t>
      </w:r>
      <w:r>
        <w:rPr>
          <w:spacing w:val="-8"/>
          <w:w w:val="105"/>
          <w:sz w:val="24"/>
        </w:rPr>
        <w:t xml:space="preserve"> </w:t>
      </w:r>
      <w:r>
        <w:rPr>
          <w:w w:val="105"/>
          <w:sz w:val="24"/>
        </w:rPr>
        <w:t>2023</w:t>
      </w:r>
      <w:r>
        <w:rPr>
          <w:spacing w:val="-8"/>
          <w:w w:val="105"/>
          <w:sz w:val="24"/>
        </w:rPr>
        <w:t xml:space="preserve"> </w:t>
      </w:r>
      <w:r>
        <w:rPr>
          <w:w w:val="105"/>
          <w:sz w:val="24"/>
        </w:rPr>
        <w:t>r.</w:t>
      </w:r>
      <w:r>
        <w:rPr>
          <w:spacing w:val="-8"/>
          <w:w w:val="105"/>
          <w:sz w:val="24"/>
        </w:rPr>
        <w:t xml:space="preserve"> </w:t>
      </w:r>
      <w:r>
        <w:rPr>
          <w:w w:val="105"/>
          <w:sz w:val="24"/>
        </w:rPr>
        <w:t>w</w:t>
      </w:r>
      <w:r>
        <w:rPr>
          <w:spacing w:val="-8"/>
          <w:w w:val="105"/>
          <w:sz w:val="24"/>
        </w:rPr>
        <w:t xml:space="preserve"> </w:t>
      </w:r>
      <w:r>
        <w:rPr>
          <w:w w:val="105"/>
          <w:sz w:val="24"/>
        </w:rPr>
        <w:t>sprawie warunków</w:t>
      </w:r>
      <w:r>
        <w:rPr>
          <w:spacing w:val="-18"/>
          <w:w w:val="105"/>
          <w:sz w:val="24"/>
        </w:rPr>
        <w:t xml:space="preserve"> </w:t>
      </w:r>
      <w:r>
        <w:rPr>
          <w:w w:val="105"/>
          <w:sz w:val="24"/>
        </w:rPr>
        <w:t>technicznych,</w:t>
      </w:r>
      <w:r>
        <w:rPr>
          <w:spacing w:val="-17"/>
          <w:w w:val="105"/>
          <w:sz w:val="24"/>
        </w:rPr>
        <w:t xml:space="preserve"> </w:t>
      </w:r>
      <w:r>
        <w:rPr>
          <w:w w:val="105"/>
          <w:sz w:val="24"/>
        </w:rPr>
        <w:t>jakim</w:t>
      </w:r>
      <w:r>
        <w:rPr>
          <w:spacing w:val="-18"/>
          <w:w w:val="105"/>
          <w:sz w:val="24"/>
        </w:rPr>
        <w:t xml:space="preserve"> </w:t>
      </w:r>
      <w:r>
        <w:rPr>
          <w:w w:val="105"/>
          <w:sz w:val="24"/>
        </w:rPr>
        <w:t>powinny</w:t>
      </w:r>
      <w:r>
        <w:rPr>
          <w:spacing w:val="-18"/>
          <w:w w:val="105"/>
          <w:sz w:val="24"/>
        </w:rPr>
        <w:t xml:space="preserve"> </w:t>
      </w:r>
      <w:r>
        <w:rPr>
          <w:w w:val="105"/>
          <w:sz w:val="24"/>
        </w:rPr>
        <w:t>odpowiadać</w:t>
      </w:r>
      <w:r>
        <w:rPr>
          <w:spacing w:val="-17"/>
          <w:w w:val="105"/>
          <w:sz w:val="24"/>
        </w:rPr>
        <w:t xml:space="preserve"> </w:t>
      </w:r>
      <w:r>
        <w:rPr>
          <w:w w:val="105"/>
          <w:sz w:val="24"/>
        </w:rPr>
        <w:t>obiekty</w:t>
      </w:r>
      <w:r>
        <w:rPr>
          <w:spacing w:val="-18"/>
          <w:w w:val="105"/>
          <w:sz w:val="24"/>
        </w:rPr>
        <w:t xml:space="preserve"> </w:t>
      </w:r>
      <w:r>
        <w:rPr>
          <w:w w:val="105"/>
          <w:sz w:val="24"/>
        </w:rPr>
        <w:t>budowlane</w:t>
      </w:r>
      <w:r>
        <w:rPr>
          <w:spacing w:val="-17"/>
          <w:w w:val="105"/>
          <w:sz w:val="24"/>
        </w:rPr>
        <w:t xml:space="preserve"> </w:t>
      </w:r>
      <w:r>
        <w:rPr>
          <w:w w:val="105"/>
          <w:sz w:val="24"/>
        </w:rPr>
        <w:t>metra i</w:t>
      </w:r>
      <w:r>
        <w:rPr>
          <w:spacing w:val="-11"/>
          <w:w w:val="105"/>
          <w:sz w:val="24"/>
        </w:rPr>
        <w:t xml:space="preserve"> </w:t>
      </w:r>
      <w:r>
        <w:rPr>
          <w:w w:val="105"/>
          <w:sz w:val="24"/>
        </w:rPr>
        <w:t>ich</w:t>
      </w:r>
      <w:r>
        <w:rPr>
          <w:spacing w:val="-11"/>
          <w:w w:val="105"/>
          <w:sz w:val="24"/>
        </w:rPr>
        <w:t xml:space="preserve"> </w:t>
      </w:r>
      <w:r>
        <w:rPr>
          <w:w w:val="105"/>
          <w:sz w:val="24"/>
        </w:rPr>
        <w:t>usytuowanie</w:t>
      </w:r>
      <w:r>
        <w:rPr>
          <w:spacing w:val="-11"/>
          <w:w w:val="105"/>
          <w:sz w:val="24"/>
        </w:rPr>
        <w:t xml:space="preserve"> </w:t>
      </w:r>
      <w:r>
        <w:rPr>
          <w:w w:val="105"/>
          <w:sz w:val="24"/>
        </w:rPr>
        <w:t>(Dz.U.</w:t>
      </w:r>
      <w:r>
        <w:rPr>
          <w:spacing w:val="-11"/>
          <w:w w:val="105"/>
          <w:sz w:val="24"/>
        </w:rPr>
        <w:t xml:space="preserve"> </w:t>
      </w:r>
      <w:r>
        <w:rPr>
          <w:w w:val="105"/>
          <w:sz w:val="24"/>
        </w:rPr>
        <w:t>z</w:t>
      </w:r>
      <w:r>
        <w:rPr>
          <w:spacing w:val="-11"/>
          <w:w w:val="105"/>
          <w:sz w:val="24"/>
        </w:rPr>
        <w:t xml:space="preserve"> </w:t>
      </w:r>
      <w:r>
        <w:rPr>
          <w:w w:val="105"/>
          <w:sz w:val="24"/>
        </w:rPr>
        <w:t>2023</w:t>
      </w:r>
      <w:r>
        <w:rPr>
          <w:spacing w:val="-11"/>
          <w:w w:val="105"/>
          <w:sz w:val="24"/>
        </w:rPr>
        <w:t xml:space="preserve"> </w:t>
      </w:r>
      <w:r>
        <w:rPr>
          <w:w w:val="105"/>
          <w:sz w:val="24"/>
        </w:rPr>
        <w:t>r.</w:t>
      </w:r>
      <w:r>
        <w:rPr>
          <w:spacing w:val="-11"/>
          <w:w w:val="105"/>
          <w:sz w:val="24"/>
        </w:rPr>
        <w:t xml:space="preserve"> </w:t>
      </w:r>
      <w:r>
        <w:rPr>
          <w:w w:val="105"/>
          <w:sz w:val="24"/>
        </w:rPr>
        <w:t>poz.</w:t>
      </w:r>
      <w:r>
        <w:rPr>
          <w:spacing w:val="-11"/>
          <w:w w:val="105"/>
          <w:sz w:val="24"/>
        </w:rPr>
        <w:t xml:space="preserve"> </w:t>
      </w:r>
      <w:r>
        <w:rPr>
          <w:w w:val="105"/>
          <w:sz w:val="24"/>
        </w:rPr>
        <w:t>1210).</w:t>
      </w:r>
    </w:p>
    <w:p w14:paraId="66499F40" w14:textId="77777777" w:rsidR="00E215DA" w:rsidRDefault="00000000">
      <w:pPr>
        <w:pStyle w:val="Tekstpodstawowy"/>
        <w:spacing w:before="4" w:line="312" w:lineRule="auto"/>
        <w:ind w:right="772"/>
      </w:pPr>
      <w:r>
        <w:rPr>
          <w:w w:val="105"/>
        </w:rPr>
        <w:t>Dostęp</w:t>
      </w:r>
      <w:r>
        <w:rPr>
          <w:spacing w:val="-18"/>
          <w:w w:val="105"/>
        </w:rPr>
        <w:t xml:space="preserve"> </w:t>
      </w:r>
      <w:r>
        <w:rPr>
          <w:w w:val="105"/>
        </w:rPr>
        <w:t>online:</w:t>
      </w:r>
      <w:r>
        <w:rPr>
          <w:spacing w:val="-17"/>
          <w:w w:val="105"/>
        </w:rPr>
        <w:t xml:space="preserve"> </w:t>
      </w:r>
      <w:hyperlink r:id="rId141">
        <w:r w:rsidR="00E215DA">
          <w:rPr>
            <w:color w:val="005F99"/>
            <w:w w:val="105"/>
            <w:u w:val="single" w:color="005F99"/>
          </w:rPr>
          <w:t>link</w:t>
        </w:r>
        <w:r w:rsidR="00E215DA">
          <w:rPr>
            <w:color w:val="005F99"/>
            <w:spacing w:val="-18"/>
            <w:w w:val="105"/>
            <w:u w:val="single" w:color="005F99"/>
          </w:rPr>
          <w:t xml:space="preserve"> </w:t>
        </w:r>
        <w:r w:rsidR="00E215DA">
          <w:rPr>
            <w:color w:val="005F99"/>
            <w:w w:val="105"/>
            <w:u w:val="single" w:color="005F99"/>
          </w:rPr>
          <w:t>do</w:t>
        </w:r>
        <w:r w:rsidR="00E215DA">
          <w:rPr>
            <w:color w:val="005F99"/>
            <w:spacing w:val="-18"/>
            <w:w w:val="105"/>
            <w:u w:val="single" w:color="005F99"/>
          </w:rPr>
          <w:t xml:space="preserve"> </w:t>
        </w:r>
        <w:r w:rsidR="00E215DA">
          <w:rPr>
            <w:color w:val="005F99"/>
            <w:w w:val="105"/>
            <w:u w:val="single" w:color="005F99"/>
          </w:rPr>
          <w:t>ISAP</w:t>
        </w:r>
        <w:r w:rsidR="00E215DA">
          <w:rPr>
            <w:color w:val="005F99"/>
            <w:spacing w:val="-17"/>
            <w:w w:val="105"/>
            <w:u w:val="single" w:color="005F99"/>
          </w:rPr>
          <w:t xml:space="preserve"> </w:t>
        </w:r>
        <w:r w:rsidR="00E215DA">
          <w:rPr>
            <w:color w:val="005F99"/>
            <w:w w:val="105"/>
            <w:u w:val="single" w:color="005F99"/>
          </w:rPr>
          <w:t>–</w:t>
        </w:r>
        <w:r w:rsidR="00E215DA">
          <w:rPr>
            <w:color w:val="005F99"/>
            <w:spacing w:val="-18"/>
            <w:w w:val="105"/>
            <w:u w:val="single" w:color="005F99"/>
          </w:rPr>
          <w:t xml:space="preserve"> </w:t>
        </w:r>
        <w:r w:rsidR="00E215DA">
          <w:rPr>
            <w:color w:val="005F99"/>
            <w:w w:val="105"/>
            <w:u w:val="single" w:color="005F99"/>
          </w:rPr>
          <w:t>Rozporządzenie</w:t>
        </w:r>
        <w:r w:rsidR="00E215DA">
          <w:rPr>
            <w:color w:val="005F99"/>
            <w:spacing w:val="-17"/>
            <w:w w:val="105"/>
            <w:u w:val="single" w:color="005F99"/>
          </w:rPr>
          <w:t xml:space="preserve"> </w:t>
        </w:r>
        <w:r w:rsidR="00E215DA">
          <w:rPr>
            <w:color w:val="005F99"/>
            <w:w w:val="105"/>
            <w:u w:val="single" w:color="005F99"/>
          </w:rPr>
          <w:t>w</w:t>
        </w:r>
        <w:r w:rsidR="00E215DA">
          <w:rPr>
            <w:color w:val="005F99"/>
            <w:spacing w:val="-18"/>
            <w:w w:val="105"/>
            <w:u w:val="single" w:color="005F99"/>
          </w:rPr>
          <w:t xml:space="preserve"> </w:t>
        </w:r>
        <w:r w:rsidR="00E215DA">
          <w:rPr>
            <w:color w:val="005F99"/>
            <w:w w:val="105"/>
            <w:u w:val="single" w:color="005F99"/>
          </w:rPr>
          <w:t>sprawie</w:t>
        </w:r>
        <w:r w:rsidR="00E215DA">
          <w:rPr>
            <w:color w:val="005F99"/>
            <w:spacing w:val="-17"/>
            <w:w w:val="105"/>
            <w:u w:val="single" w:color="005F99"/>
          </w:rPr>
          <w:t xml:space="preserve"> </w:t>
        </w:r>
        <w:r w:rsidR="00E215DA">
          <w:rPr>
            <w:color w:val="005F99"/>
            <w:w w:val="105"/>
            <w:u w:val="single" w:color="005F99"/>
          </w:rPr>
          <w:t>warunków</w:t>
        </w:r>
        <w:r w:rsidR="00E215DA">
          <w:rPr>
            <w:color w:val="005F99"/>
            <w:spacing w:val="-18"/>
            <w:w w:val="105"/>
            <w:u w:val="single" w:color="005F99"/>
          </w:rPr>
          <w:t xml:space="preserve"> </w:t>
        </w:r>
      </w:hyperlink>
      <w:r>
        <w:rPr>
          <w:color w:val="005F99"/>
          <w:spacing w:val="-18"/>
          <w:w w:val="105"/>
        </w:rPr>
        <w:t xml:space="preserve"> </w:t>
      </w:r>
      <w:hyperlink r:id="rId142">
        <w:r w:rsidR="00E215DA">
          <w:rPr>
            <w:color w:val="005F99"/>
            <w:w w:val="105"/>
            <w:u w:val="single" w:color="005F99"/>
          </w:rPr>
          <w:t>technicznych,</w:t>
        </w:r>
        <w:r w:rsidR="00E215DA">
          <w:rPr>
            <w:color w:val="005F99"/>
            <w:spacing w:val="-17"/>
            <w:w w:val="105"/>
            <w:u w:val="single" w:color="005F99"/>
          </w:rPr>
          <w:t xml:space="preserve"> </w:t>
        </w:r>
        <w:r w:rsidR="00E215DA">
          <w:rPr>
            <w:color w:val="005F99"/>
            <w:w w:val="105"/>
            <w:u w:val="single" w:color="005F99"/>
          </w:rPr>
          <w:t>jakim</w:t>
        </w:r>
        <w:r w:rsidR="00E215DA">
          <w:rPr>
            <w:color w:val="005F99"/>
            <w:spacing w:val="-17"/>
            <w:w w:val="105"/>
            <w:u w:val="single" w:color="005F99"/>
          </w:rPr>
          <w:t xml:space="preserve"> </w:t>
        </w:r>
        <w:r w:rsidR="00E215DA">
          <w:rPr>
            <w:color w:val="005F99"/>
            <w:w w:val="105"/>
            <w:u w:val="single" w:color="005F99"/>
          </w:rPr>
          <w:t>powinny</w:t>
        </w:r>
        <w:r w:rsidR="00E215DA">
          <w:rPr>
            <w:color w:val="005F99"/>
            <w:spacing w:val="-17"/>
            <w:w w:val="105"/>
            <w:u w:val="single" w:color="005F99"/>
          </w:rPr>
          <w:t xml:space="preserve"> </w:t>
        </w:r>
        <w:r w:rsidR="00E215DA">
          <w:rPr>
            <w:color w:val="005F99"/>
            <w:w w:val="105"/>
            <w:u w:val="single" w:color="005F99"/>
          </w:rPr>
          <w:t>odpowiadać</w:t>
        </w:r>
        <w:r w:rsidR="00E215DA">
          <w:rPr>
            <w:color w:val="005F99"/>
            <w:spacing w:val="-17"/>
            <w:w w:val="105"/>
            <w:u w:val="single" w:color="005F99"/>
          </w:rPr>
          <w:t xml:space="preserve"> </w:t>
        </w:r>
        <w:r w:rsidR="00E215DA">
          <w:rPr>
            <w:color w:val="005F99"/>
            <w:w w:val="105"/>
            <w:u w:val="single" w:color="005F99"/>
          </w:rPr>
          <w:t>obiekty</w:t>
        </w:r>
        <w:r w:rsidR="00E215DA">
          <w:rPr>
            <w:color w:val="005F99"/>
            <w:spacing w:val="-17"/>
            <w:w w:val="105"/>
            <w:u w:val="single" w:color="005F99"/>
          </w:rPr>
          <w:t xml:space="preserve"> </w:t>
        </w:r>
        <w:r w:rsidR="00E215DA">
          <w:rPr>
            <w:color w:val="005F99"/>
            <w:w w:val="105"/>
            <w:u w:val="single" w:color="005F99"/>
          </w:rPr>
          <w:t>budowlane</w:t>
        </w:r>
        <w:r w:rsidR="00E215DA">
          <w:rPr>
            <w:color w:val="005F99"/>
            <w:spacing w:val="-17"/>
            <w:w w:val="105"/>
            <w:u w:val="single" w:color="005F99"/>
          </w:rPr>
          <w:t xml:space="preserve"> </w:t>
        </w:r>
        <w:r w:rsidR="00E215DA">
          <w:rPr>
            <w:color w:val="005F99"/>
            <w:w w:val="105"/>
            <w:u w:val="single" w:color="005F99"/>
          </w:rPr>
          <w:t>metra</w:t>
        </w:r>
        <w:r w:rsidR="00E215DA">
          <w:rPr>
            <w:color w:val="005F99"/>
            <w:spacing w:val="-17"/>
            <w:w w:val="105"/>
            <w:u w:val="single" w:color="005F99"/>
          </w:rPr>
          <w:t xml:space="preserve"> </w:t>
        </w:r>
        <w:r w:rsidR="00E215DA">
          <w:rPr>
            <w:color w:val="005F99"/>
            <w:w w:val="105"/>
            <w:u w:val="single" w:color="005F99"/>
          </w:rPr>
          <w:t>i</w:t>
        </w:r>
        <w:r w:rsidR="00E215DA">
          <w:rPr>
            <w:color w:val="005F99"/>
            <w:spacing w:val="-17"/>
            <w:w w:val="105"/>
            <w:u w:val="single" w:color="005F99"/>
          </w:rPr>
          <w:t xml:space="preserve"> </w:t>
        </w:r>
        <w:r w:rsidR="00E215DA">
          <w:rPr>
            <w:color w:val="005F99"/>
            <w:w w:val="105"/>
            <w:u w:val="single" w:color="005F99"/>
          </w:rPr>
          <w:t>ich</w:t>
        </w:r>
        <w:r w:rsidR="00E215DA">
          <w:rPr>
            <w:color w:val="005F99"/>
            <w:spacing w:val="-17"/>
            <w:w w:val="105"/>
            <w:u w:val="single" w:color="005F99"/>
          </w:rPr>
          <w:t xml:space="preserve"> </w:t>
        </w:r>
      </w:hyperlink>
      <w:r>
        <w:rPr>
          <w:color w:val="005F99"/>
          <w:spacing w:val="-17"/>
          <w:w w:val="105"/>
        </w:rPr>
        <w:t xml:space="preserve"> </w:t>
      </w:r>
      <w:hyperlink r:id="rId143">
        <w:r w:rsidR="00E215DA">
          <w:rPr>
            <w:color w:val="005F99"/>
            <w:spacing w:val="-2"/>
            <w:w w:val="105"/>
            <w:u w:val="single" w:color="005F99"/>
          </w:rPr>
          <w:t>usytuowanie</w:t>
        </w:r>
      </w:hyperlink>
    </w:p>
    <w:p w14:paraId="316F43FA" w14:textId="77777777" w:rsidR="00E215DA" w:rsidRDefault="00000000">
      <w:pPr>
        <w:pStyle w:val="Akapitzlist"/>
        <w:numPr>
          <w:ilvl w:val="0"/>
          <w:numId w:val="236"/>
        </w:numPr>
        <w:tabs>
          <w:tab w:val="left" w:pos="1596"/>
        </w:tabs>
        <w:spacing w:before="60"/>
        <w:ind w:left="1596" w:hanging="452"/>
        <w:jc w:val="left"/>
        <w:rPr>
          <w:sz w:val="24"/>
        </w:rPr>
      </w:pPr>
      <w:r>
        <w:rPr>
          <w:sz w:val="24"/>
        </w:rPr>
        <w:t>Rozporządzenie</w:t>
      </w:r>
      <w:r>
        <w:rPr>
          <w:spacing w:val="16"/>
          <w:sz w:val="24"/>
        </w:rPr>
        <w:t xml:space="preserve"> </w:t>
      </w:r>
      <w:r>
        <w:rPr>
          <w:sz w:val="24"/>
        </w:rPr>
        <w:t>Ministra</w:t>
      </w:r>
      <w:r>
        <w:rPr>
          <w:spacing w:val="17"/>
          <w:sz w:val="24"/>
        </w:rPr>
        <w:t xml:space="preserve"> </w:t>
      </w:r>
      <w:r>
        <w:rPr>
          <w:sz w:val="24"/>
        </w:rPr>
        <w:t>Infrastruktury</w:t>
      </w:r>
      <w:r>
        <w:rPr>
          <w:spacing w:val="17"/>
          <w:sz w:val="24"/>
        </w:rPr>
        <w:t xml:space="preserve"> </w:t>
      </w:r>
      <w:r>
        <w:rPr>
          <w:sz w:val="24"/>
        </w:rPr>
        <w:t>z</w:t>
      </w:r>
      <w:r>
        <w:rPr>
          <w:spacing w:val="16"/>
          <w:sz w:val="24"/>
        </w:rPr>
        <w:t xml:space="preserve"> </w:t>
      </w:r>
      <w:r>
        <w:rPr>
          <w:sz w:val="24"/>
        </w:rPr>
        <w:t>dnia</w:t>
      </w:r>
      <w:r>
        <w:rPr>
          <w:spacing w:val="17"/>
          <w:sz w:val="24"/>
        </w:rPr>
        <w:t xml:space="preserve"> </w:t>
      </w:r>
      <w:r>
        <w:rPr>
          <w:sz w:val="24"/>
        </w:rPr>
        <w:t>17</w:t>
      </w:r>
      <w:r>
        <w:rPr>
          <w:spacing w:val="17"/>
          <w:sz w:val="24"/>
        </w:rPr>
        <w:t xml:space="preserve"> </w:t>
      </w:r>
      <w:r>
        <w:rPr>
          <w:sz w:val="24"/>
        </w:rPr>
        <w:t>października</w:t>
      </w:r>
      <w:r>
        <w:rPr>
          <w:spacing w:val="17"/>
          <w:sz w:val="24"/>
        </w:rPr>
        <w:t xml:space="preserve"> </w:t>
      </w:r>
      <w:r>
        <w:rPr>
          <w:sz w:val="24"/>
        </w:rPr>
        <w:t>2023</w:t>
      </w:r>
      <w:r>
        <w:rPr>
          <w:spacing w:val="16"/>
          <w:sz w:val="24"/>
        </w:rPr>
        <w:t xml:space="preserve"> </w:t>
      </w:r>
      <w:r>
        <w:rPr>
          <w:spacing w:val="-5"/>
          <w:sz w:val="24"/>
        </w:rPr>
        <w:t>r.</w:t>
      </w:r>
    </w:p>
    <w:p w14:paraId="148F8C9D" w14:textId="77777777" w:rsidR="00E215DA" w:rsidRDefault="00000000">
      <w:pPr>
        <w:pStyle w:val="Tekstpodstawowy"/>
        <w:spacing w:before="84" w:line="292" w:lineRule="auto"/>
        <w:ind w:right="772"/>
      </w:pPr>
      <w:r>
        <w:rPr>
          <w:w w:val="105"/>
        </w:rPr>
        <w:t>w</w:t>
      </w:r>
      <w:r>
        <w:rPr>
          <w:spacing w:val="-4"/>
          <w:w w:val="105"/>
        </w:rPr>
        <w:t xml:space="preserve"> </w:t>
      </w:r>
      <w:r>
        <w:rPr>
          <w:w w:val="105"/>
        </w:rPr>
        <w:t>sprawie</w:t>
      </w:r>
      <w:r>
        <w:rPr>
          <w:spacing w:val="-4"/>
          <w:w w:val="105"/>
        </w:rPr>
        <w:t xml:space="preserve"> </w:t>
      </w:r>
      <w:r>
        <w:rPr>
          <w:w w:val="105"/>
        </w:rPr>
        <w:t>homologacji</w:t>
      </w:r>
      <w:r>
        <w:rPr>
          <w:spacing w:val="-4"/>
          <w:w w:val="105"/>
        </w:rPr>
        <w:t xml:space="preserve"> </w:t>
      </w:r>
      <w:r>
        <w:rPr>
          <w:w w:val="105"/>
        </w:rPr>
        <w:t>typu</w:t>
      </w:r>
      <w:r>
        <w:rPr>
          <w:spacing w:val="-4"/>
          <w:w w:val="105"/>
        </w:rPr>
        <w:t xml:space="preserve"> </w:t>
      </w:r>
      <w:r>
        <w:rPr>
          <w:w w:val="105"/>
        </w:rPr>
        <w:t>tramwajów</w:t>
      </w:r>
      <w:r>
        <w:rPr>
          <w:spacing w:val="-4"/>
          <w:w w:val="105"/>
        </w:rPr>
        <w:t xml:space="preserve"> </w:t>
      </w:r>
      <w:r>
        <w:rPr>
          <w:w w:val="105"/>
        </w:rPr>
        <w:t>i</w:t>
      </w:r>
      <w:r>
        <w:rPr>
          <w:spacing w:val="-4"/>
          <w:w w:val="105"/>
        </w:rPr>
        <w:t xml:space="preserve"> </w:t>
      </w:r>
      <w:r>
        <w:rPr>
          <w:w w:val="105"/>
        </w:rPr>
        <w:t>trolejbusów</w:t>
      </w:r>
      <w:r>
        <w:rPr>
          <w:spacing w:val="-4"/>
          <w:w w:val="105"/>
        </w:rPr>
        <w:t xml:space="preserve"> </w:t>
      </w:r>
      <w:r>
        <w:rPr>
          <w:w w:val="105"/>
        </w:rPr>
        <w:t>(Dz.U.</w:t>
      </w:r>
      <w:r>
        <w:rPr>
          <w:spacing w:val="-4"/>
          <w:w w:val="105"/>
        </w:rPr>
        <w:t xml:space="preserve"> </w:t>
      </w:r>
      <w:r>
        <w:rPr>
          <w:w w:val="105"/>
        </w:rPr>
        <w:t>z</w:t>
      </w:r>
      <w:r>
        <w:rPr>
          <w:spacing w:val="-4"/>
          <w:w w:val="105"/>
        </w:rPr>
        <w:t xml:space="preserve"> </w:t>
      </w:r>
      <w:r>
        <w:rPr>
          <w:w w:val="105"/>
        </w:rPr>
        <w:t>2023</w:t>
      </w:r>
      <w:r>
        <w:rPr>
          <w:spacing w:val="-4"/>
          <w:w w:val="105"/>
        </w:rPr>
        <w:t xml:space="preserve"> </w:t>
      </w:r>
      <w:r>
        <w:rPr>
          <w:w w:val="105"/>
        </w:rPr>
        <w:t>r.</w:t>
      </w:r>
      <w:r>
        <w:rPr>
          <w:spacing w:val="-4"/>
          <w:w w:val="105"/>
        </w:rPr>
        <w:t xml:space="preserve"> </w:t>
      </w:r>
      <w:r>
        <w:rPr>
          <w:w w:val="105"/>
        </w:rPr>
        <w:t xml:space="preserve">poz. </w:t>
      </w:r>
      <w:r>
        <w:rPr>
          <w:spacing w:val="-4"/>
        </w:rPr>
        <w:t>2385),</w:t>
      </w:r>
      <w:r>
        <w:rPr>
          <w:spacing w:val="-5"/>
        </w:rPr>
        <w:t xml:space="preserve"> </w:t>
      </w:r>
      <w:r>
        <w:rPr>
          <w:spacing w:val="-4"/>
        </w:rPr>
        <w:t>w</w:t>
      </w:r>
      <w:r>
        <w:rPr>
          <w:spacing w:val="-5"/>
        </w:rPr>
        <w:t xml:space="preserve"> </w:t>
      </w:r>
      <w:r>
        <w:rPr>
          <w:spacing w:val="-4"/>
        </w:rPr>
        <w:t>tym</w:t>
      </w:r>
      <w:r>
        <w:rPr>
          <w:spacing w:val="-5"/>
        </w:rPr>
        <w:t xml:space="preserve"> </w:t>
      </w:r>
      <w:r>
        <w:rPr>
          <w:spacing w:val="-4"/>
        </w:rPr>
        <w:t>w</w:t>
      </w:r>
      <w:r>
        <w:rPr>
          <w:spacing w:val="-5"/>
        </w:rPr>
        <w:t xml:space="preserve"> </w:t>
      </w:r>
      <w:r>
        <w:rPr>
          <w:spacing w:val="-4"/>
        </w:rPr>
        <w:t>szczególności</w:t>
      </w:r>
      <w:r>
        <w:rPr>
          <w:spacing w:val="-5"/>
        </w:rPr>
        <w:t xml:space="preserve"> </w:t>
      </w:r>
      <w:r>
        <w:rPr>
          <w:rFonts w:ascii="Arial Black" w:hAnsi="Arial Black"/>
          <w:spacing w:val="-4"/>
        </w:rPr>
        <w:t>Załącznik</w:t>
      </w:r>
      <w:r>
        <w:rPr>
          <w:rFonts w:ascii="Arial Black" w:hAnsi="Arial Black"/>
          <w:spacing w:val="-19"/>
        </w:rPr>
        <w:t xml:space="preserve"> </w:t>
      </w:r>
      <w:r>
        <w:rPr>
          <w:rFonts w:ascii="Arial Black" w:hAnsi="Arial Black"/>
          <w:spacing w:val="-4"/>
        </w:rPr>
        <w:t>nr</w:t>
      </w:r>
      <w:r>
        <w:rPr>
          <w:rFonts w:ascii="Arial Black" w:hAnsi="Arial Black"/>
          <w:spacing w:val="-19"/>
        </w:rPr>
        <w:t xml:space="preserve"> </w:t>
      </w:r>
      <w:r>
        <w:rPr>
          <w:rFonts w:ascii="Arial Black" w:hAnsi="Arial Black"/>
          <w:spacing w:val="-4"/>
        </w:rPr>
        <w:t>2</w:t>
      </w:r>
      <w:r>
        <w:rPr>
          <w:rFonts w:ascii="Arial Black" w:hAnsi="Arial Black"/>
          <w:spacing w:val="-19"/>
        </w:rPr>
        <w:t xml:space="preserve"> </w:t>
      </w:r>
      <w:r>
        <w:rPr>
          <w:rFonts w:ascii="Arial Black" w:hAnsi="Arial Black"/>
          <w:spacing w:val="-4"/>
        </w:rPr>
        <w:t>ust.</w:t>
      </w:r>
      <w:r>
        <w:rPr>
          <w:rFonts w:ascii="Arial Black" w:hAnsi="Arial Black"/>
          <w:spacing w:val="-19"/>
        </w:rPr>
        <w:t xml:space="preserve"> </w:t>
      </w:r>
      <w:r>
        <w:rPr>
          <w:rFonts w:ascii="Arial Black" w:hAnsi="Arial Black"/>
          <w:spacing w:val="-4"/>
        </w:rPr>
        <w:t>2</w:t>
      </w:r>
      <w:r>
        <w:rPr>
          <w:rFonts w:ascii="Arial Black" w:hAnsi="Arial Black"/>
          <w:spacing w:val="-19"/>
        </w:rPr>
        <w:t xml:space="preserve"> </w:t>
      </w:r>
      <w:r>
        <w:rPr>
          <w:rFonts w:ascii="Arial Black" w:hAnsi="Arial Black"/>
          <w:spacing w:val="-4"/>
        </w:rPr>
        <w:t>pkt</w:t>
      </w:r>
      <w:r>
        <w:rPr>
          <w:rFonts w:ascii="Arial Black" w:hAnsi="Arial Black"/>
          <w:spacing w:val="-19"/>
        </w:rPr>
        <w:t xml:space="preserve"> </w:t>
      </w:r>
      <w:r>
        <w:rPr>
          <w:rFonts w:ascii="Arial Black" w:hAnsi="Arial Black"/>
          <w:spacing w:val="-4"/>
        </w:rPr>
        <w:t>1</w:t>
      </w:r>
      <w:r>
        <w:rPr>
          <w:rFonts w:ascii="Arial Black" w:hAnsi="Arial Black"/>
          <w:spacing w:val="-19"/>
        </w:rPr>
        <w:t xml:space="preserve"> </w:t>
      </w:r>
      <w:r>
        <w:rPr>
          <w:rFonts w:ascii="Arial Black" w:hAnsi="Arial Black"/>
          <w:spacing w:val="-4"/>
        </w:rPr>
        <w:t>lit.</w:t>
      </w:r>
      <w:r>
        <w:rPr>
          <w:rFonts w:ascii="Arial Black" w:hAnsi="Arial Black"/>
          <w:spacing w:val="-19"/>
        </w:rPr>
        <w:t xml:space="preserve"> </w:t>
      </w:r>
      <w:r>
        <w:rPr>
          <w:rFonts w:ascii="Arial Black" w:hAnsi="Arial Black"/>
          <w:spacing w:val="-4"/>
        </w:rPr>
        <w:t>a)</w:t>
      </w:r>
      <w:r>
        <w:rPr>
          <w:spacing w:val="-4"/>
        </w:rPr>
        <w:t>,</w:t>
      </w:r>
      <w:r>
        <w:rPr>
          <w:spacing w:val="-5"/>
        </w:rPr>
        <w:t xml:space="preserve"> </w:t>
      </w:r>
      <w:r>
        <w:rPr>
          <w:spacing w:val="-4"/>
        </w:rPr>
        <w:t>który</w:t>
      </w:r>
      <w:r>
        <w:rPr>
          <w:spacing w:val="-5"/>
        </w:rPr>
        <w:t xml:space="preserve"> </w:t>
      </w:r>
      <w:r>
        <w:rPr>
          <w:spacing w:val="-4"/>
        </w:rPr>
        <w:t xml:space="preserve">określa </w:t>
      </w:r>
      <w:r>
        <w:rPr>
          <w:spacing w:val="-2"/>
          <w:w w:val="105"/>
        </w:rPr>
        <w:t>wymóg</w:t>
      </w:r>
      <w:r>
        <w:rPr>
          <w:spacing w:val="-8"/>
          <w:w w:val="105"/>
        </w:rPr>
        <w:t xml:space="preserve"> </w:t>
      </w:r>
      <w:r>
        <w:rPr>
          <w:spacing w:val="-2"/>
          <w:w w:val="105"/>
        </w:rPr>
        <w:t>sprawdzenia</w:t>
      </w:r>
      <w:r>
        <w:rPr>
          <w:spacing w:val="-8"/>
          <w:w w:val="105"/>
        </w:rPr>
        <w:t xml:space="preserve"> </w:t>
      </w:r>
      <w:r>
        <w:rPr>
          <w:spacing w:val="-2"/>
          <w:w w:val="105"/>
        </w:rPr>
        <w:t>podczas</w:t>
      </w:r>
      <w:r>
        <w:rPr>
          <w:spacing w:val="-8"/>
          <w:w w:val="105"/>
        </w:rPr>
        <w:t xml:space="preserve"> </w:t>
      </w:r>
      <w:r>
        <w:rPr>
          <w:spacing w:val="-2"/>
          <w:w w:val="105"/>
        </w:rPr>
        <w:t>badania</w:t>
      </w:r>
      <w:r>
        <w:rPr>
          <w:spacing w:val="-8"/>
          <w:w w:val="105"/>
        </w:rPr>
        <w:t xml:space="preserve"> </w:t>
      </w:r>
      <w:r>
        <w:rPr>
          <w:spacing w:val="-2"/>
          <w:w w:val="105"/>
        </w:rPr>
        <w:t>homologacyjnego</w:t>
      </w:r>
      <w:r>
        <w:rPr>
          <w:spacing w:val="-8"/>
          <w:w w:val="105"/>
        </w:rPr>
        <w:t xml:space="preserve"> </w:t>
      </w:r>
      <w:r>
        <w:rPr>
          <w:spacing w:val="-2"/>
          <w:w w:val="105"/>
        </w:rPr>
        <w:t>tramwaju</w:t>
      </w:r>
      <w:r>
        <w:rPr>
          <w:spacing w:val="-8"/>
          <w:w w:val="105"/>
        </w:rPr>
        <w:t xml:space="preserve"> </w:t>
      </w:r>
      <w:r>
        <w:rPr>
          <w:spacing w:val="-2"/>
          <w:w w:val="105"/>
        </w:rPr>
        <w:t>pod</w:t>
      </w:r>
      <w:r>
        <w:rPr>
          <w:spacing w:val="-8"/>
          <w:w w:val="105"/>
        </w:rPr>
        <w:t xml:space="preserve"> </w:t>
      </w:r>
      <w:r>
        <w:rPr>
          <w:spacing w:val="-2"/>
          <w:w w:val="105"/>
        </w:rPr>
        <w:t xml:space="preserve">kątem </w:t>
      </w:r>
      <w:r>
        <w:rPr>
          <w:w w:val="105"/>
        </w:rPr>
        <w:t>dostosowania drzwi do potrzeb osób z niepełnosprawnościami.</w:t>
      </w:r>
    </w:p>
    <w:p w14:paraId="62121EC0" w14:textId="77777777" w:rsidR="00E215DA" w:rsidRDefault="00000000">
      <w:pPr>
        <w:pStyle w:val="Tekstpodstawowy"/>
        <w:spacing w:before="17" w:line="312" w:lineRule="auto"/>
        <w:ind w:right="772"/>
      </w:pPr>
      <w:r>
        <w:rPr>
          <w:spacing w:val="-2"/>
          <w:w w:val="105"/>
        </w:rPr>
        <w:t>Dostęp</w:t>
      </w:r>
      <w:r>
        <w:rPr>
          <w:spacing w:val="-15"/>
          <w:w w:val="105"/>
        </w:rPr>
        <w:t xml:space="preserve"> </w:t>
      </w:r>
      <w:r>
        <w:rPr>
          <w:spacing w:val="-2"/>
          <w:w w:val="105"/>
        </w:rPr>
        <w:t>online:</w:t>
      </w:r>
      <w:r>
        <w:rPr>
          <w:spacing w:val="-15"/>
          <w:w w:val="105"/>
        </w:rPr>
        <w:t xml:space="preserve"> </w:t>
      </w:r>
      <w:hyperlink r:id="rId144">
        <w:r w:rsidR="00E215DA">
          <w:rPr>
            <w:color w:val="005F99"/>
            <w:spacing w:val="-2"/>
            <w:w w:val="105"/>
            <w:u w:val="single" w:color="005F99"/>
          </w:rPr>
          <w:t>link</w:t>
        </w:r>
        <w:r w:rsidR="00E215DA">
          <w:rPr>
            <w:color w:val="005F99"/>
            <w:spacing w:val="-15"/>
            <w:w w:val="105"/>
            <w:u w:val="single" w:color="005F99"/>
          </w:rPr>
          <w:t xml:space="preserve"> </w:t>
        </w:r>
        <w:r w:rsidR="00E215DA">
          <w:rPr>
            <w:color w:val="005F99"/>
            <w:spacing w:val="-2"/>
            <w:w w:val="105"/>
            <w:u w:val="single" w:color="005F99"/>
          </w:rPr>
          <w:t>do</w:t>
        </w:r>
        <w:r w:rsidR="00E215DA">
          <w:rPr>
            <w:color w:val="005F99"/>
            <w:spacing w:val="-15"/>
            <w:w w:val="105"/>
            <w:u w:val="single" w:color="005F99"/>
          </w:rPr>
          <w:t xml:space="preserve"> </w:t>
        </w:r>
        <w:r w:rsidR="00E215DA">
          <w:rPr>
            <w:color w:val="005F99"/>
            <w:spacing w:val="-2"/>
            <w:w w:val="105"/>
            <w:u w:val="single" w:color="005F99"/>
          </w:rPr>
          <w:t>ISAP</w:t>
        </w:r>
        <w:r w:rsidR="00E215DA">
          <w:rPr>
            <w:color w:val="005F99"/>
            <w:spacing w:val="-15"/>
            <w:w w:val="105"/>
            <w:u w:val="single" w:color="005F99"/>
          </w:rPr>
          <w:t xml:space="preserve"> </w:t>
        </w:r>
        <w:r w:rsidR="00E215DA">
          <w:rPr>
            <w:color w:val="005F99"/>
            <w:spacing w:val="-2"/>
            <w:w w:val="105"/>
            <w:u w:val="single" w:color="005F99"/>
          </w:rPr>
          <w:t>–</w:t>
        </w:r>
        <w:r w:rsidR="00E215DA">
          <w:rPr>
            <w:color w:val="005F99"/>
            <w:spacing w:val="-15"/>
            <w:w w:val="105"/>
            <w:u w:val="single" w:color="005F99"/>
          </w:rPr>
          <w:t xml:space="preserve"> </w:t>
        </w:r>
        <w:r w:rsidR="00E215DA">
          <w:rPr>
            <w:color w:val="005F99"/>
            <w:spacing w:val="-2"/>
            <w:w w:val="105"/>
            <w:u w:val="single" w:color="005F99"/>
          </w:rPr>
          <w:t>Rozporządzenie</w:t>
        </w:r>
        <w:r w:rsidR="00E215DA">
          <w:rPr>
            <w:color w:val="005F99"/>
            <w:spacing w:val="-15"/>
            <w:w w:val="105"/>
            <w:u w:val="single" w:color="005F99"/>
          </w:rPr>
          <w:t xml:space="preserve"> </w:t>
        </w:r>
        <w:r w:rsidR="00E215DA">
          <w:rPr>
            <w:color w:val="005F99"/>
            <w:spacing w:val="-2"/>
            <w:w w:val="105"/>
            <w:u w:val="single" w:color="005F99"/>
          </w:rPr>
          <w:t>w</w:t>
        </w:r>
        <w:r w:rsidR="00E215DA">
          <w:rPr>
            <w:color w:val="005F99"/>
            <w:spacing w:val="-15"/>
            <w:w w:val="105"/>
            <w:u w:val="single" w:color="005F99"/>
          </w:rPr>
          <w:t xml:space="preserve"> </w:t>
        </w:r>
        <w:r w:rsidR="00E215DA">
          <w:rPr>
            <w:color w:val="005F99"/>
            <w:spacing w:val="-2"/>
            <w:w w:val="105"/>
            <w:u w:val="single" w:color="005F99"/>
          </w:rPr>
          <w:t>sprawie</w:t>
        </w:r>
        <w:r w:rsidR="00E215DA">
          <w:rPr>
            <w:color w:val="005F99"/>
            <w:spacing w:val="-15"/>
            <w:w w:val="105"/>
            <w:u w:val="single" w:color="005F99"/>
          </w:rPr>
          <w:t xml:space="preserve"> </w:t>
        </w:r>
        <w:r w:rsidR="00E215DA">
          <w:rPr>
            <w:color w:val="005F99"/>
            <w:spacing w:val="-2"/>
            <w:w w:val="105"/>
            <w:u w:val="single" w:color="005F99"/>
          </w:rPr>
          <w:t>homologacji</w:t>
        </w:r>
        <w:r w:rsidR="00E215DA">
          <w:rPr>
            <w:color w:val="005F99"/>
            <w:spacing w:val="-15"/>
            <w:w w:val="105"/>
            <w:u w:val="single" w:color="005F99"/>
          </w:rPr>
          <w:t xml:space="preserve"> </w:t>
        </w:r>
        <w:r w:rsidR="00E215DA">
          <w:rPr>
            <w:color w:val="005F99"/>
            <w:spacing w:val="-2"/>
            <w:w w:val="105"/>
            <w:u w:val="single" w:color="005F99"/>
          </w:rPr>
          <w:t>typu</w:t>
        </w:r>
        <w:r w:rsidR="00E215DA">
          <w:rPr>
            <w:color w:val="005F99"/>
            <w:spacing w:val="-15"/>
            <w:w w:val="105"/>
            <w:u w:val="single" w:color="005F99"/>
          </w:rPr>
          <w:t xml:space="preserve"> </w:t>
        </w:r>
      </w:hyperlink>
      <w:r>
        <w:rPr>
          <w:color w:val="005F99"/>
          <w:spacing w:val="-15"/>
          <w:w w:val="105"/>
        </w:rPr>
        <w:t xml:space="preserve"> </w:t>
      </w:r>
      <w:hyperlink r:id="rId145">
        <w:r w:rsidR="00E215DA">
          <w:rPr>
            <w:color w:val="005F99"/>
            <w:w w:val="105"/>
            <w:u w:val="single" w:color="005F99"/>
          </w:rPr>
          <w:t>tramwajów i trolejbusów</w:t>
        </w:r>
      </w:hyperlink>
    </w:p>
    <w:p w14:paraId="6C32A309" w14:textId="77777777" w:rsidR="00E215DA" w:rsidRDefault="00000000">
      <w:pPr>
        <w:pStyle w:val="Akapitzlist"/>
        <w:numPr>
          <w:ilvl w:val="0"/>
          <w:numId w:val="236"/>
        </w:numPr>
        <w:tabs>
          <w:tab w:val="left" w:pos="1595"/>
          <w:tab w:val="left" w:pos="1597"/>
        </w:tabs>
        <w:spacing w:before="60" w:line="302" w:lineRule="auto"/>
        <w:ind w:right="1168" w:hanging="454"/>
        <w:jc w:val="left"/>
        <w:rPr>
          <w:sz w:val="24"/>
        </w:rPr>
      </w:pPr>
      <w:r>
        <w:rPr>
          <w:w w:val="105"/>
          <w:sz w:val="24"/>
        </w:rPr>
        <w:t>Rozporządzenie</w:t>
      </w:r>
      <w:r>
        <w:rPr>
          <w:spacing w:val="-7"/>
          <w:w w:val="105"/>
          <w:sz w:val="24"/>
        </w:rPr>
        <w:t xml:space="preserve"> </w:t>
      </w:r>
      <w:r>
        <w:rPr>
          <w:w w:val="105"/>
          <w:sz w:val="24"/>
        </w:rPr>
        <w:t>Ministra</w:t>
      </w:r>
      <w:r>
        <w:rPr>
          <w:spacing w:val="-7"/>
          <w:w w:val="105"/>
          <w:sz w:val="24"/>
        </w:rPr>
        <w:t xml:space="preserve"> </w:t>
      </w:r>
      <w:r>
        <w:rPr>
          <w:w w:val="105"/>
          <w:sz w:val="24"/>
        </w:rPr>
        <w:t>Rodziny</w:t>
      </w:r>
      <w:r>
        <w:rPr>
          <w:spacing w:val="-7"/>
          <w:w w:val="105"/>
          <w:sz w:val="24"/>
        </w:rPr>
        <w:t xml:space="preserve"> </w:t>
      </w:r>
      <w:r>
        <w:rPr>
          <w:w w:val="105"/>
          <w:sz w:val="24"/>
        </w:rPr>
        <w:t>i</w:t>
      </w:r>
      <w:r>
        <w:rPr>
          <w:spacing w:val="-7"/>
          <w:w w:val="105"/>
          <w:sz w:val="24"/>
        </w:rPr>
        <w:t xml:space="preserve"> </w:t>
      </w:r>
      <w:r>
        <w:rPr>
          <w:w w:val="105"/>
          <w:sz w:val="24"/>
        </w:rPr>
        <w:t>Polityki</w:t>
      </w:r>
      <w:r>
        <w:rPr>
          <w:spacing w:val="-7"/>
          <w:w w:val="105"/>
          <w:sz w:val="24"/>
        </w:rPr>
        <w:t xml:space="preserve"> </w:t>
      </w:r>
      <w:r>
        <w:rPr>
          <w:w w:val="105"/>
          <w:sz w:val="24"/>
        </w:rPr>
        <w:t>Społecznej</w:t>
      </w:r>
      <w:r>
        <w:rPr>
          <w:spacing w:val="-7"/>
          <w:w w:val="105"/>
          <w:sz w:val="24"/>
        </w:rPr>
        <w:t xml:space="preserve"> </w:t>
      </w:r>
      <w:r>
        <w:rPr>
          <w:w w:val="105"/>
          <w:sz w:val="24"/>
        </w:rPr>
        <w:t>z</w:t>
      </w:r>
      <w:r>
        <w:rPr>
          <w:spacing w:val="-7"/>
          <w:w w:val="105"/>
          <w:sz w:val="24"/>
        </w:rPr>
        <w:t xml:space="preserve"> </w:t>
      </w:r>
      <w:r>
        <w:rPr>
          <w:w w:val="105"/>
          <w:sz w:val="24"/>
        </w:rPr>
        <w:t>dnia</w:t>
      </w:r>
      <w:r>
        <w:rPr>
          <w:spacing w:val="-7"/>
          <w:w w:val="105"/>
          <w:sz w:val="24"/>
        </w:rPr>
        <w:t xml:space="preserve"> </w:t>
      </w:r>
      <w:r>
        <w:rPr>
          <w:w w:val="105"/>
          <w:sz w:val="24"/>
        </w:rPr>
        <w:t>23</w:t>
      </w:r>
      <w:r>
        <w:rPr>
          <w:spacing w:val="-7"/>
          <w:w w:val="105"/>
          <w:sz w:val="24"/>
        </w:rPr>
        <w:t xml:space="preserve"> </w:t>
      </w:r>
      <w:r>
        <w:rPr>
          <w:w w:val="105"/>
          <w:sz w:val="24"/>
        </w:rPr>
        <w:t>listopada 2023</w:t>
      </w:r>
      <w:r>
        <w:rPr>
          <w:spacing w:val="-12"/>
          <w:w w:val="105"/>
          <w:sz w:val="24"/>
        </w:rPr>
        <w:t xml:space="preserve"> </w:t>
      </w:r>
      <w:r>
        <w:rPr>
          <w:w w:val="105"/>
          <w:sz w:val="24"/>
        </w:rPr>
        <w:t>r.</w:t>
      </w:r>
      <w:r>
        <w:rPr>
          <w:spacing w:val="-12"/>
          <w:w w:val="105"/>
          <w:sz w:val="24"/>
        </w:rPr>
        <w:t xml:space="preserve"> </w:t>
      </w:r>
      <w:r>
        <w:rPr>
          <w:w w:val="105"/>
          <w:sz w:val="24"/>
        </w:rPr>
        <w:t>w</w:t>
      </w:r>
      <w:r>
        <w:rPr>
          <w:spacing w:val="-12"/>
          <w:w w:val="105"/>
          <w:sz w:val="24"/>
        </w:rPr>
        <w:t xml:space="preserve"> </w:t>
      </w:r>
      <w:r>
        <w:rPr>
          <w:w w:val="105"/>
          <w:sz w:val="24"/>
        </w:rPr>
        <w:t>sprawie</w:t>
      </w:r>
      <w:r>
        <w:rPr>
          <w:spacing w:val="-12"/>
          <w:w w:val="105"/>
          <w:sz w:val="24"/>
        </w:rPr>
        <w:t xml:space="preserve"> </w:t>
      </w:r>
      <w:r>
        <w:rPr>
          <w:w w:val="105"/>
          <w:sz w:val="24"/>
        </w:rPr>
        <w:t>ustalania</w:t>
      </w:r>
      <w:r>
        <w:rPr>
          <w:spacing w:val="-12"/>
          <w:w w:val="105"/>
          <w:sz w:val="24"/>
        </w:rPr>
        <w:t xml:space="preserve"> </w:t>
      </w:r>
      <w:r>
        <w:rPr>
          <w:w w:val="105"/>
          <w:sz w:val="24"/>
        </w:rPr>
        <w:t>poziomu</w:t>
      </w:r>
      <w:r>
        <w:rPr>
          <w:spacing w:val="-12"/>
          <w:w w:val="105"/>
          <w:sz w:val="24"/>
        </w:rPr>
        <w:t xml:space="preserve"> </w:t>
      </w:r>
      <w:r>
        <w:rPr>
          <w:w w:val="105"/>
          <w:sz w:val="24"/>
        </w:rPr>
        <w:t>potrzeby</w:t>
      </w:r>
      <w:r>
        <w:rPr>
          <w:spacing w:val="-12"/>
          <w:w w:val="105"/>
          <w:sz w:val="24"/>
        </w:rPr>
        <w:t xml:space="preserve"> </w:t>
      </w:r>
      <w:r>
        <w:rPr>
          <w:w w:val="105"/>
          <w:sz w:val="24"/>
        </w:rPr>
        <w:t>wsparcia</w:t>
      </w:r>
      <w:r>
        <w:rPr>
          <w:spacing w:val="-12"/>
          <w:w w:val="105"/>
          <w:sz w:val="24"/>
        </w:rPr>
        <w:t xml:space="preserve"> </w:t>
      </w:r>
      <w:r>
        <w:rPr>
          <w:w w:val="105"/>
          <w:sz w:val="24"/>
        </w:rPr>
        <w:t>(Dz.U.</w:t>
      </w:r>
      <w:r>
        <w:rPr>
          <w:spacing w:val="-12"/>
          <w:w w:val="105"/>
          <w:sz w:val="24"/>
        </w:rPr>
        <w:t xml:space="preserve"> </w:t>
      </w:r>
      <w:r>
        <w:rPr>
          <w:w w:val="105"/>
          <w:sz w:val="24"/>
        </w:rPr>
        <w:t>2023</w:t>
      </w:r>
      <w:r>
        <w:rPr>
          <w:spacing w:val="-12"/>
          <w:w w:val="105"/>
          <w:sz w:val="24"/>
        </w:rPr>
        <w:t xml:space="preserve"> </w:t>
      </w:r>
      <w:r>
        <w:rPr>
          <w:w w:val="105"/>
          <w:sz w:val="24"/>
        </w:rPr>
        <w:t>poz. 2581),</w:t>
      </w:r>
      <w:r>
        <w:rPr>
          <w:spacing w:val="-18"/>
          <w:w w:val="105"/>
          <w:sz w:val="24"/>
        </w:rPr>
        <w:t xml:space="preserve"> </w:t>
      </w:r>
      <w:r>
        <w:rPr>
          <w:w w:val="105"/>
          <w:sz w:val="24"/>
        </w:rPr>
        <w:t>w</w:t>
      </w:r>
      <w:r>
        <w:rPr>
          <w:spacing w:val="-17"/>
          <w:w w:val="105"/>
          <w:sz w:val="24"/>
        </w:rPr>
        <w:t xml:space="preserve"> </w:t>
      </w:r>
      <w:r>
        <w:rPr>
          <w:w w:val="105"/>
          <w:sz w:val="24"/>
        </w:rPr>
        <w:t>tym</w:t>
      </w:r>
      <w:r>
        <w:rPr>
          <w:spacing w:val="-18"/>
          <w:w w:val="105"/>
          <w:sz w:val="24"/>
        </w:rPr>
        <w:t xml:space="preserve"> </w:t>
      </w:r>
      <w:r>
        <w:rPr>
          <w:w w:val="105"/>
          <w:sz w:val="24"/>
        </w:rPr>
        <w:t>w</w:t>
      </w:r>
      <w:r>
        <w:rPr>
          <w:spacing w:val="-18"/>
          <w:w w:val="105"/>
          <w:sz w:val="24"/>
        </w:rPr>
        <w:t xml:space="preserve"> </w:t>
      </w:r>
      <w:r>
        <w:rPr>
          <w:w w:val="105"/>
          <w:sz w:val="24"/>
        </w:rPr>
        <w:t>szczególności</w:t>
      </w:r>
      <w:r>
        <w:rPr>
          <w:spacing w:val="-17"/>
          <w:w w:val="105"/>
          <w:sz w:val="24"/>
        </w:rPr>
        <w:t xml:space="preserve"> </w:t>
      </w:r>
      <w:r>
        <w:rPr>
          <w:rFonts w:ascii="Arial Black" w:hAnsi="Arial Black"/>
          <w:w w:val="105"/>
          <w:sz w:val="24"/>
        </w:rPr>
        <w:t>§</w:t>
      </w:r>
      <w:r>
        <w:rPr>
          <w:rFonts w:ascii="Arial Black" w:hAnsi="Arial Black"/>
          <w:spacing w:val="-25"/>
          <w:w w:val="105"/>
          <w:sz w:val="24"/>
        </w:rPr>
        <w:t xml:space="preserve"> </w:t>
      </w:r>
      <w:r>
        <w:rPr>
          <w:rFonts w:ascii="Arial Black" w:hAnsi="Arial Black"/>
          <w:w w:val="105"/>
          <w:sz w:val="24"/>
        </w:rPr>
        <w:t>4</w:t>
      </w:r>
      <w:r>
        <w:rPr>
          <w:rFonts w:ascii="Arial Black" w:hAnsi="Arial Black"/>
          <w:spacing w:val="-25"/>
          <w:w w:val="105"/>
          <w:sz w:val="24"/>
        </w:rPr>
        <w:t xml:space="preserve"> </w:t>
      </w:r>
      <w:r>
        <w:rPr>
          <w:rFonts w:ascii="Arial Black" w:hAnsi="Arial Black"/>
          <w:w w:val="105"/>
          <w:sz w:val="24"/>
        </w:rPr>
        <w:t>ust.</w:t>
      </w:r>
      <w:r>
        <w:rPr>
          <w:rFonts w:ascii="Arial Black" w:hAnsi="Arial Black"/>
          <w:spacing w:val="-25"/>
          <w:w w:val="105"/>
          <w:sz w:val="24"/>
        </w:rPr>
        <w:t xml:space="preserve"> </w:t>
      </w:r>
      <w:r>
        <w:rPr>
          <w:rFonts w:ascii="Arial Black" w:hAnsi="Arial Black"/>
          <w:w w:val="105"/>
          <w:sz w:val="24"/>
        </w:rPr>
        <w:t>2</w:t>
      </w:r>
      <w:r>
        <w:rPr>
          <w:w w:val="105"/>
          <w:sz w:val="24"/>
        </w:rPr>
        <w:t>,</w:t>
      </w:r>
      <w:r>
        <w:rPr>
          <w:spacing w:val="-18"/>
          <w:w w:val="105"/>
          <w:sz w:val="24"/>
        </w:rPr>
        <w:t xml:space="preserve"> </w:t>
      </w:r>
      <w:r>
        <w:rPr>
          <w:w w:val="105"/>
          <w:sz w:val="24"/>
        </w:rPr>
        <w:t>który</w:t>
      </w:r>
      <w:r>
        <w:rPr>
          <w:spacing w:val="-17"/>
          <w:w w:val="105"/>
          <w:sz w:val="24"/>
        </w:rPr>
        <w:t xml:space="preserve"> </w:t>
      </w:r>
      <w:r>
        <w:rPr>
          <w:w w:val="105"/>
          <w:sz w:val="24"/>
        </w:rPr>
        <w:t>stanowi,</w:t>
      </w:r>
      <w:r>
        <w:rPr>
          <w:spacing w:val="-18"/>
          <w:w w:val="105"/>
          <w:sz w:val="24"/>
        </w:rPr>
        <w:t xml:space="preserve"> </w:t>
      </w:r>
      <w:r>
        <w:rPr>
          <w:w w:val="105"/>
          <w:sz w:val="24"/>
        </w:rPr>
        <w:t>że</w:t>
      </w:r>
      <w:r>
        <w:rPr>
          <w:spacing w:val="-17"/>
          <w:w w:val="105"/>
          <w:sz w:val="24"/>
        </w:rPr>
        <w:t xml:space="preserve"> </w:t>
      </w:r>
      <w:r>
        <w:rPr>
          <w:w w:val="105"/>
          <w:sz w:val="24"/>
        </w:rPr>
        <w:t>wojewódzki zespół</w:t>
      </w:r>
      <w:r>
        <w:rPr>
          <w:spacing w:val="-13"/>
          <w:w w:val="105"/>
          <w:sz w:val="24"/>
        </w:rPr>
        <w:t xml:space="preserve"> </w:t>
      </w:r>
      <w:r>
        <w:rPr>
          <w:w w:val="105"/>
          <w:sz w:val="24"/>
        </w:rPr>
        <w:t>wyznacza</w:t>
      </w:r>
      <w:r>
        <w:rPr>
          <w:spacing w:val="-13"/>
          <w:w w:val="105"/>
          <w:sz w:val="24"/>
        </w:rPr>
        <w:t xml:space="preserve"> </w:t>
      </w:r>
      <w:r>
        <w:rPr>
          <w:w w:val="105"/>
          <w:sz w:val="24"/>
        </w:rPr>
        <w:t>miejsce</w:t>
      </w:r>
      <w:r>
        <w:rPr>
          <w:spacing w:val="-13"/>
          <w:w w:val="105"/>
          <w:sz w:val="24"/>
        </w:rPr>
        <w:t xml:space="preserve"> </w:t>
      </w:r>
      <w:r>
        <w:rPr>
          <w:w w:val="105"/>
          <w:sz w:val="24"/>
        </w:rPr>
        <w:t>ustalenia</w:t>
      </w:r>
      <w:r>
        <w:rPr>
          <w:spacing w:val="-13"/>
          <w:w w:val="105"/>
          <w:sz w:val="24"/>
        </w:rPr>
        <w:t xml:space="preserve"> </w:t>
      </w:r>
      <w:r>
        <w:rPr>
          <w:w w:val="105"/>
          <w:sz w:val="24"/>
        </w:rPr>
        <w:t>poziomu</w:t>
      </w:r>
      <w:r>
        <w:rPr>
          <w:spacing w:val="-13"/>
          <w:w w:val="105"/>
          <w:sz w:val="24"/>
        </w:rPr>
        <w:t xml:space="preserve"> </w:t>
      </w:r>
      <w:r>
        <w:rPr>
          <w:w w:val="105"/>
          <w:sz w:val="24"/>
        </w:rPr>
        <w:t>potrzeby</w:t>
      </w:r>
      <w:r>
        <w:rPr>
          <w:spacing w:val="-13"/>
          <w:w w:val="105"/>
          <w:sz w:val="24"/>
        </w:rPr>
        <w:t xml:space="preserve"> </w:t>
      </w:r>
      <w:r>
        <w:rPr>
          <w:w w:val="105"/>
          <w:sz w:val="24"/>
        </w:rPr>
        <w:t>wsparcia,</w:t>
      </w:r>
      <w:r>
        <w:rPr>
          <w:spacing w:val="-13"/>
          <w:w w:val="105"/>
          <w:sz w:val="24"/>
        </w:rPr>
        <w:t xml:space="preserve"> </w:t>
      </w:r>
      <w:r>
        <w:rPr>
          <w:w w:val="105"/>
          <w:sz w:val="24"/>
        </w:rPr>
        <w:t>biorąc</w:t>
      </w:r>
      <w:r>
        <w:rPr>
          <w:spacing w:val="-13"/>
          <w:w w:val="105"/>
          <w:sz w:val="24"/>
        </w:rPr>
        <w:t xml:space="preserve"> </w:t>
      </w:r>
      <w:r>
        <w:rPr>
          <w:w w:val="105"/>
          <w:sz w:val="24"/>
        </w:rPr>
        <w:t xml:space="preserve">pod </w:t>
      </w:r>
      <w:r>
        <w:rPr>
          <w:spacing w:val="-2"/>
          <w:w w:val="105"/>
          <w:sz w:val="24"/>
        </w:rPr>
        <w:t>uwagę</w:t>
      </w:r>
      <w:r>
        <w:rPr>
          <w:spacing w:val="-14"/>
          <w:w w:val="105"/>
          <w:sz w:val="24"/>
        </w:rPr>
        <w:t xml:space="preserve"> </w:t>
      </w:r>
      <w:r>
        <w:rPr>
          <w:spacing w:val="-2"/>
          <w:w w:val="105"/>
          <w:sz w:val="24"/>
        </w:rPr>
        <w:t>informacje</w:t>
      </w:r>
      <w:r>
        <w:rPr>
          <w:spacing w:val="-14"/>
          <w:w w:val="105"/>
          <w:sz w:val="24"/>
        </w:rPr>
        <w:t xml:space="preserve"> </w:t>
      </w:r>
      <w:r>
        <w:rPr>
          <w:spacing w:val="-2"/>
          <w:w w:val="105"/>
          <w:sz w:val="24"/>
        </w:rPr>
        <w:t>zawarte</w:t>
      </w:r>
      <w:r>
        <w:rPr>
          <w:spacing w:val="-14"/>
          <w:w w:val="105"/>
          <w:sz w:val="24"/>
        </w:rPr>
        <w:t xml:space="preserve"> </w:t>
      </w:r>
      <w:r>
        <w:rPr>
          <w:spacing w:val="-2"/>
          <w:w w:val="105"/>
          <w:sz w:val="24"/>
        </w:rPr>
        <w:t>we</w:t>
      </w:r>
      <w:r>
        <w:rPr>
          <w:spacing w:val="-14"/>
          <w:w w:val="105"/>
          <w:sz w:val="24"/>
        </w:rPr>
        <w:t xml:space="preserve"> </w:t>
      </w:r>
      <w:r>
        <w:rPr>
          <w:spacing w:val="-2"/>
          <w:w w:val="105"/>
          <w:sz w:val="24"/>
        </w:rPr>
        <w:t>wniosku</w:t>
      </w:r>
      <w:r>
        <w:rPr>
          <w:spacing w:val="-14"/>
          <w:w w:val="105"/>
          <w:sz w:val="24"/>
        </w:rPr>
        <w:t xml:space="preserve"> </w:t>
      </w:r>
      <w:r>
        <w:rPr>
          <w:spacing w:val="-2"/>
          <w:w w:val="105"/>
          <w:sz w:val="24"/>
        </w:rPr>
        <w:t>o</w:t>
      </w:r>
      <w:r>
        <w:rPr>
          <w:spacing w:val="-14"/>
          <w:w w:val="105"/>
          <w:sz w:val="24"/>
        </w:rPr>
        <w:t xml:space="preserve"> </w:t>
      </w:r>
      <w:r>
        <w:rPr>
          <w:spacing w:val="-2"/>
          <w:w w:val="105"/>
          <w:sz w:val="24"/>
        </w:rPr>
        <w:t>wydanie</w:t>
      </w:r>
      <w:r>
        <w:rPr>
          <w:spacing w:val="-14"/>
          <w:w w:val="105"/>
          <w:sz w:val="24"/>
        </w:rPr>
        <w:t xml:space="preserve"> </w:t>
      </w:r>
      <w:r>
        <w:rPr>
          <w:spacing w:val="-2"/>
          <w:w w:val="105"/>
          <w:sz w:val="24"/>
        </w:rPr>
        <w:t>decyzji</w:t>
      </w:r>
      <w:r>
        <w:rPr>
          <w:spacing w:val="-14"/>
          <w:w w:val="105"/>
          <w:sz w:val="24"/>
        </w:rPr>
        <w:t xml:space="preserve"> </w:t>
      </w:r>
      <w:r>
        <w:rPr>
          <w:spacing w:val="-2"/>
          <w:w w:val="105"/>
          <w:sz w:val="24"/>
        </w:rPr>
        <w:t>ustalającej</w:t>
      </w:r>
      <w:r>
        <w:rPr>
          <w:spacing w:val="-14"/>
          <w:w w:val="105"/>
          <w:sz w:val="24"/>
        </w:rPr>
        <w:t xml:space="preserve"> </w:t>
      </w:r>
      <w:r>
        <w:rPr>
          <w:spacing w:val="-2"/>
          <w:w w:val="105"/>
          <w:sz w:val="24"/>
        </w:rPr>
        <w:t>poziom potrzeby</w:t>
      </w:r>
      <w:r>
        <w:rPr>
          <w:spacing w:val="-6"/>
          <w:w w:val="105"/>
          <w:sz w:val="24"/>
        </w:rPr>
        <w:t xml:space="preserve"> </w:t>
      </w:r>
      <w:r>
        <w:rPr>
          <w:spacing w:val="-2"/>
          <w:w w:val="105"/>
          <w:sz w:val="24"/>
        </w:rPr>
        <w:t>wsparcia</w:t>
      </w:r>
      <w:r>
        <w:rPr>
          <w:spacing w:val="-6"/>
          <w:w w:val="105"/>
          <w:sz w:val="24"/>
        </w:rPr>
        <w:t xml:space="preserve"> </w:t>
      </w:r>
      <w:r>
        <w:rPr>
          <w:spacing w:val="-2"/>
          <w:w w:val="105"/>
          <w:sz w:val="24"/>
        </w:rPr>
        <w:t>oraz</w:t>
      </w:r>
      <w:r>
        <w:rPr>
          <w:spacing w:val="-6"/>
          <w:w w:val="105"/>
          <w:sz w:val="24"/>
        </w:rPr>
        <w:t xml:space="preserve"> </w:t>
      </w:r>
      <w:r>
        <w:rPr>
          <w:spacing w:val="-2"/>
          <w:w w:val="105"/>
          <w:sz w:val="24"/>
        </w:rPr>
        <w:t>w</w:t>
      </w:r>
      <w:r>
        <w:rPr>
          <w:spacing w:val="-6"/>
          <w:w w:val="105"/>
          <w:sz w:val="24"/>
        </w:rPr>
        <w:t xml:space="preserve"> </w:t>
      </w:r>
      <w:r>
        <w:rPr>
          <w:spacing w:val="-2"/>
          <w:w w:val="105"/>
          <w:sz w:val="24"/>
        </w:rPr>
        <w:t>kwestionariuszu</w:t>
      </w:r>
      <w:r>
        <w:rPr>
          <w:spacing w:val="-6"/>
          <w:w w:val="105"/>
          <w:sz w:val="24"/>
        </w:rPr>
        <w:t xml:space="preserve"> </w:t>
      </w:r>
      <w:r>
        <w:rPr>
          <w:spacing w:val="-2"/>
          <w:w w:val="105"/>
          <w:sz w:val="24"/>
        </w:rPr>
        <w:t>samooceny</w:t>
      </w:r>
      <w:r>
        <w:rPr>
          <w:spacing w:val="-6"/>
          <w:w w:val="105"/>
          <w:sz w:val="24"/>
        </w:rPr>
        <w:t xml:space="preserve"> </w:t>
      </w:r>
      <w:r>
        <w:rPr>
          <w:spacing w:val="-2"/>
          <w:w w:val="105"/>
          <w:sz w:val="24"/>
        </w:rPr>
        <w:t>trudności</w:t>
      </w:r>
      <w:r>
        <w:rPr>
          <w:spacing w:val="-6"/>
          <w:w w:val="105"/>
          <w:sz w:val="24"/>
        </w:rPr>
        <w:t xml:space="preserve"> </w:t>
      </w:r>
      <w:r>
        <w:rPr>
          <w:spacing w:val="-2"/>
          <w:w w:val="105"/>
          <w:sz w:val="24"/>
        </w:rPr>
        <w:t>w</w:t>
      </w:r>
      <w:r>
        <w:rPr>
          <w:spacing w:val="-6"/>
          <w:w w:val="105"/>
          <w:sz w:val="24"/>
        </w:rPr>
        <w:t xml:space="preserve"> </w:t>
      </w:r>
      <w:r>
        <w:rPr>
          <w:spacing w:val="-2"/>
          <w:w w:val="105"/>
          <w:sz w:val="24"/>
        </w:rPr>
        <w:t xml:space="preserve">zakresie </w:t>
      </w:r>
      <w:r>
        <w:rPr>
          <w:w w:val="105"/>
          <w:sz w:val="24"/>
        </w:rPr>
        <w:t>wykonywania</w:t>
      </w:r>
      <w:r>
        <w:rPr>
          <w:spacing w:val="-12"/>
          <w:w w:val="105"/>
          <w:sz w:val="24"/>
        </w:rPr>
        <w:t xml:space="preserve"> </w:t>
      </w:r>
      <w:r>
        <w:rPr>
          <w:w w:val="105"/>
          <w:sz w:val="24"/>
        </w:rPr>
        <w:t>czynności</w:t>
      </w:r>
      <w:r>
        <w:rPr>
          <w:spacing w:val="-12"/>
          <w:w w:val="105"/>
          <w:sz w:val="24"/>
        </w:rPr>
        <w:t xml:space="preserve"> </w:t>
      </w:r>
      <w:r>
        <w:rPr>
          <w:w w:val="105"/>
          <w:sz w:val="24"/>
        </w:rPr>
        <w:t>związanych</w:t>
      </w:r>
      <w:r>
        <w:rPr>
          <w:spacing w:val="-12"/>
          <w:w w:val="105"/>
          <w:sz w:val="24"/>
        </w:rPr>
        <w:t xml:space="preserve"> </w:t>
      </w:r>
      <w:r>
        <w:rPr>
          <w:w w:val="105"/>
          <w:sz w:val="24"/>
        </w:rPr>
        <w:t>z</w:t>
      </w:r>
      <w:r>
        <w:rPr>
          <w:spacing w:val="-12"/>
          <w:w w:val="105"/>
          <w:sz w:val="24"/>
        </w:rPr>
        <w:t xml:space="preserve"> </w:t>
      </w:r>
      <w:r>
        <w:rPr>
          <w:w w:val="105"/>
          <w:sz w:val="24"/>
        </w:rPr>
        <w:t>funkcjonowaniem.</w:t>
      </w:r>
    </w:p>
    <w:p w14:paraId="6DA570B3" w14:textId="77777777" w:rsidR="00E215DA" w:rsidRDefault="00000000">
      <w:pPr>
        <w:pStyle w:val="Tekstpodstawowy"/>
        <w:spacing w:before="7" w:line="312" w:lineRule="auto"/>
        <w:ind w:right="772"/>
      </w:pPr>
      <w:r>
        <w:t xml:space="preserve">Dostęp online: </w:t>
      </w:r>
      <w:hyperlink r:id="rId146">
        <w:r w:rsidR="00E215DA">
          <w:rPr>
            <w:color w:val="005F99"/>
            <w:u w:val="single" w:color="005F99"/>
          </w:rPr>
          <w:t xml:space="preserve">link do ISAP – Rozporządzenie w sprawie ustalenia poziomu </w:t>
        </w:r>
      </w:hyperlink>
      <w:r>
        <w:rPr>
          <w:color w:val="005F99"/>
        </w:rPr>
        <w:t xml:space="preserve"> </w:t>
      </w:r>
      <w:hyperlink r:id="rId147">
        <w:r w:rsidR="00E215DA">
          <w:rPr>
            <w:color w:val="005F99"/>
            <w:w w:val="105"/>
            <w:u w:val="single" w:color="005F99"/>
          </w:rPr>
          <w:t>potrzeby wsparcia</w:t>
        </w:r>
      </w:hyperlink>
    </w:p>
    <w:p w14:paraId="7EE17A89" w14:textId="77777777" w:rsidR="00E215DA" w:rsidRDefault="00000000">
      <w:pPr>
        <w:pStyle w:val="Nagwek4"/>
        <w:spacing w:before="261"/>
      </w:pPr>
      <w:r>
        <w:rPr>
          <w:color w:val="064187"/>
          <w:spacing w:val="-6"/>
          <w:w w:val="95"/>
        </w:rPr>
        <w:t>Tłumaczenia</w:t>
      </w:r>
    </w:p>
    <w:p w14:paraId="2B26CF2F" w14:textId="77777777" w:rsidR="00E215DA" w:rsidRDefault="00000000">
      <w:pPr>
        <w:pStyle w:val="Tekstpodstawowy"/>
        <w:spacing w:before="146"/>
        <w:ind w:left="917"/>
      </w:pPr>
      <w:r>
        <w:t>Polskie</w:t>
      </w:r>
      <w:r>
        <w:rPr>
          <w:spacing w:val="-2"/>
        </w:rPr>
        <w:t xml:space="preserve"> </w:t>
      </w:r>
      <w:r>
        <w:t>oficjalne</w:t>
      </w:r>
      <w:r>
        <w:rPr>
          <w:spacing w:val="-1"/>
        </w:rPr>
        <w:t xml:space="preserve"> </w:t>
      </w:r>
      <w:r>
        <w:t>tłumaczenie</w:t>
      </w:r>
      <w:r>
        <w:rPr>
          <w:spacing w:val="-1"/>
        </w:rPr>
        <w:t xml:space="preserve"> </w:t>
      </w:r>
      <w:r>
        <w:t>WCAG</w:t>
      </w:r>
      <w:r>
        <w:rPr>
          <w:spacing w:val="-1"/>
        </w:rPr>
        <w:t xml:space="preserve"> </w:t>
      </w:r>
      <w:r>
        <w:t>2.1.:</w:t>
      </w:r>
      <w:r>
        <w:rPr>
          <w:spacing w:val="-2"/>
        </w:rPr>
        <w:t xml:space="preserve"> </w:t>
      </w:r>
      <w:hyperlink r:id="rId148">
        <w:r w:rsidR="00E215DA">
          <w:rPr>
            <w:color w:val="005F99"/>
            <w:u w:val="single" w:color="005F99"/>
          </w:rPr>
          <w:t>link</w:t>
        </w:r>
        <w:r w:rsidR="00E215DA">
          <w:rPr>
            <w:color w:val="005F99"/>
            <w:spacing w:val="-1"/>
            <w:u w:val="single" w:color="005F99"/>
          </w:rPr>
          <w:t xml:space="preserve"> </w:t>
        </w:r>
        <w:r w:rsidR="00E215DA">
          <w:rPr>
            <w:color w:val="005F99"/>
            <w:u w:val="single" w:color="005F99"/>
          </w:rPr>
          <w:t>do</w:t>
        </w:r>
        <w:r w:rsidR="00E215DA">
          <w:rPr>
            <w:color w:val="005F99"/>
            <w:spacing w:val="-1"/>
            <w:u w:val="single" w:color="005F99"/>
          </w:rPr>
          <w:t xml:space="preserve"> </w:t>
        </w:r>
        <w:r w:rsidR="00E215DA">
          <w:rPr>
            <w:color w:val="005F99"/>
            <w:spacing w:val="-2"/>
            <w:u w:val="single" w:color="005F99"/>
          </w:rPr>
          <w:t>tłumaczenia</w:t>
        </w:r>
      </w:hyperlink>
    </w:p>
    <w:p w14:paraId="0AE709D5" w14:textId="77777777" w:rsidR="00E215DA" w:rsidRDefault="00E215DA">
      <w:pPr>
        <w:sectPr w:rsidR="00E215DA">
          <w:pgSz w:w="11910" w:h="16840"/>
          <w:pgMar w:top="1100" w:right="360" w:bottom="840" w:left="500" w:header="0" w:footer="655" w:gutter="0"/>
          <w:cols w:space="708"/>
        </w:sectPr>
      </w:pPr>
    </w:p>
    <w:p w14:paraId="5C70D5FE" w14:textId="77777777" w:rsidR="00E215DA" w:rsidRDefault="00E215DA">
      <w:pPr>
        <w:pStyle w:val="Tekstpodstawowy"/>
        <w:spacing w:before="40"/>
        <w:ind w:left="0"/>
        <w:rPr>
          <w:sz w:val="36"/>
        </w:rPr>
      </w:pPr>
    </w:p>
    <w:p w14:paraId="6FCE5227" w14:textId="77777777" w:rsidR="00E215DA" w:rsidRDefault="00000000">
      <w:pPr>
        <w:pStyle w:val="Nagwek3"/>
      </w:pPr>
      <w:r>
        <w:rPr>
          <w:color w:val="0E71B4"/>
          <w:w w:val="85"/>
        </w:rPr>
        <w:t>Prawo</w:t>
      </w:r>
      <w:r>
        <w:rPr>
          <w:color w:val="0E71B4"/>
          <w:spacing w:val="-19"/>
          <w:w w:val="85"/>
        </w:rPr>
        <w:t xml:space="preserve"> </w:t>
      </w:r>
      <w:r>
        <w:rPr>
          <w:color w:val="0E71B4"/>
          <w:w w:val="85"/>
        </w:rPr>
        <w:t>Unii</w:t>
      </w:r>
      <w:r>
        <w:rPr>
          <w:color w:val="0E71B4"/>
          <w:spacing w:val="-19"/>
          <w:w w:val="85"/>
        </w:rPr>
        <w:t xml:space="preserve"> </w:t>
      </w:r>
      <w:r>
        <w:rPr>
          <w:color w:val="0E71B4"/>
          <w:spacing w:val="-2"/>
          <w:w w:val="85"/>
        </w:rPr>
        <w:t>Europejskiej</w:t>
      </w:r>
    </w:p>
    <w:p w14:paraId="59329D0D" w14:textId="77777777" w:rsidR="00E215DA" w:rsidRDefault="00000000">
      <w:pPr>
        <w:pStyle w:val="Nagwek4"/>
        <w:spacing w:before="225"/>
      </w:pPr>
      <w:r>
        <w:rPr>
          <w:color w:val="064187"/>
          <w:spacing w:val="-15"/>
        </w:rPr>
        <w:t>Rozporządzenia</w:t>
      </w:r>
    </w:p>
    <w:p w14:paraId="05BFD15F" w14:textId="77777777" w:rsidR="00E215DA" w:rsidRDefault="00000000">
      <w:pPr>
        <w:pStyle w:val="Akapitzlist"/>
        <w:numPr>
          <w:ilvl w:val="0"/>
          <w:numId w:val="235"/>
        </w:numPr>
        <w:tabs>
          <w:tab w:val="left" w:pos="1594"/>
          <w:tab w:val="left" w:pos="1597"/>
        </w:tabs>
        <w:spacing w:before="33" w:line="312" w:lineRule="auto"/>
        <w:ind w:right="1818"/>
        <w:jc w:val="both"/>
        <w:rPr>
          <w:sz w:val="24"/>
        </w:rPr>
      </w:pPr>
      <w:r>
        <w:rPr>
          <w:spacing w:val="-2"/>
          <w:w w:val="105"/>
          <w:sz w:val="24"/>
        </w:rPr>
        <w:t>Rozporządzenie</w:t>
      </w:r>
      <w:r>
        <w:rPr>
          <w:spacing w:val="-9"/>
          <w:w w:val="105"/>
          <w:sz w:val="24"/>
        </w:rPr>
        <w:t xml:space="preserve"> </w:t>
      </w:r>
      <w:r>
        <w:rPr>
          <w:spacing w:val="-2"/>
          <w:w w:val="105"/>
          <w:sz w:val="24"/>
        </w:rPr>
        <w:t>Parlamentu</w:t>
      </w:r>
      <w:r>
        <w:rPr>
          <w:spacing w:val="-9"/>
          <w:w w:val="105"/>
          <w:sz w:val="24"/>
        </w:rPr>
        <w:t xml:space="preserve"> </w:t>
      </w:r>
      <w:r>
        <w:rPr>
          <w:spacing w:val="-2"/>
          <w:w w:val="105"/>
          <w:sz w:val="24"/>
        </w:rPr>
        <w:t>Europejskiego</w:t>
      </w:r>
      <w:r>
        <w:rPr>
          <w:spacing w:val="-9"/>
          <w:w w:val="105"/>
          <w:sz w:val="24"/>
        </w:rPr>
        <w:t xml:space="preserve"> </w:t>
      </w:r>
      <w:r>
        <w:rPr>
          <w:spacing w:val="-2"/>
          <w:w w:val="105"/>
          <w:sz w:val="24"/>
        </w:rPr>
        <w:t>i</w:t>
      </w:r>
      <w:r>
        <w:rPr>
          <w:spacing w:val="-9"/>
          <w:w w:val="105"/>
          <w:sz w:val="24"/>
        </w:rPr>
        <w:t xml:space="preserve"> </w:t>
      </w:r>
      <w:r>
        <w:rPr>
          <w:spacing w:val="-2"/>
          <w:w w:val="105"/>
          <w:sz w:val="24"/>
        </w:rPr>
        <w:t>Rady</w:t>
      </w:r>
      <w:r>
        <w:rPr>
          <w:spacing w:val="-9"/>
          <w:w w:val="105"/>
          <w:sz w:val="24"/>
        </w:rPr>
        <w:t xml:space="preserve"> </w:t>
      </w:r>
      <w:r>
        <w:rPr>
          <w:spacing w:val="-2"/>
          <w:w w:val="105"/>
          <w:sz w:val="24"/>
        </w:rPr>
        <w:t>(UE)</w:t>
      </w:r>
      <w:r>
        <w:rPr>
          <w:spacing w:val="-9"/>
          <w:w w:val="105"/>
          <w:sz w:val="24"/>
        </w:rPr>
        <w:t xml:space="preserve"> </w:t>
      </w:r>
      <w:r>
        <w:rPr>
          <w:spacing w:val="-2"/>
          <w:w w:val="105"/>
          <w:sz w:val="24"/>
        </w:rPr>
        <w:t>nr</w:t>
      </w:r>
      <w:r>
        <w:rPr>
          <w:spacing w:val="-9"/>
          <w:w w:val="105"/>
          <w:sz w:val="24"/>
        </w:rPr>
        <w:t xml:space="preserve"> </w:t>
      </w:r>
      <w:r>
        <w:rPr>
          <w:spacing w:val="-2"/>
          <w:w w:val="105"/>
          <w:sz w:val="24"/>
        </w:rPr>
        <w:t>1177/2010 z</w:t>
      </w:r>
      <w:r>
        <w:rPr>
          <w:spacing w:val="-16"/>
          <w:w w:val="105"/>
          <w:sz w:val="24"/>
        </w:rPr>
        <w:t xml:space="preserve"> </w:t>
      </w:r>
      <w:r>
        <w:rPr>
          <w:spacing w:val="-2"/>
          <w:w w:val="105"/>
          <w:sz w:val="24"/>
        </w:rPr>
        <w:t>dnia</w:t>
      </w:r>
      <w:r>
        <w:rPr>
          <w:spacing w:val="-15"/>
          <w:w w:val="105"/>
          <w:sz w:val="24"/>
        </w:rPr>
        <w:t xml:space="preserve"> </w:t>
      </w:r>
      <w:r>
        <w:rPr>
          <w:spacing w:val="-2"/>
          <w:w w:val="105"/>
          <w:sz w:val="24"/>
        </w:rPr>
        <w:t>24</w:t>
      </w:r>
      <w:r>
        <w:rPr>
          <w:spacing w:val="-16"/>
          <w:w w:val="105"/>
          <w:sz w:val="24"/>
        </w:rPr>
        <w:t xml:space="preserve"> </w:t>
      </w:r>
      <w:r>
        <w:rPr>
          <w:spacing w:val="-2"/>
          <w:w w:val="105"/>
          <w:sz w:val="24"/>
        </w:rPr>
        <w:t>listopada</w:t>
      </w:r>
      <w:r>
        <w:rPr>
          <w:spacing w:val="-16"/>
          <w:w w:val="105"/>
          <w:sz w:val="24"/>
        </w:rPr>
        <w:t xml:space="preserve"> </w:t>
      </w:r>
      <w:r>
        <w:rPr>
          <w:spacing w:val="-2"/>
          <w:w w:val="105"/>
          <w:sz w:val="24"/>
        </w:rPr>
        <w:t>2010</w:t>
      </w:r>
      <w:r>
        <w:rPr>
          <w:spacing w:val="-15"/>
          <w:w w:val="105"/>
          <w:sz w:val="24"/>
        </w:rPr>
        <w:t xml:space="preserve"> </w:t>
      </w:r>
      <w:r>
        <w:rPr>
          <w:spacing w:val="-2"/>
          <w:w w:val="105"/>
          <w:sz w:val="24"/>
        </w:rPr>
        <w:t>r.</w:t>
      </w:r>
      <w:r>
        <w:rPr>
          <w:spacing w:val="-16"/>
          <w:w w:val="105"/>
          <w:sz w:val="24"/>
        </w:rPr>
        <w:t xml:space="preserve"> </w:t>
      </w:r>
      <w:r>
        <w:rPr>
          <w:spacing w:val="-2"/>
          <w:w w:val="105"/>
          <w:sz w:val="24"/>
        </w:rPr>
        <w:t>o</w:t>
      </w:r>
      <w:r>
        <w:rPr>
          <w:spacing w:val="-15"/>
          <w:w w:val="105"/>
          <w:sz w:val="24"/>
        </w:rPr>
        <w:t xml:space="preserve"> </w:t>
      </w:r>
      <w:r>
        <w:rPr>
          <w:spacing w:val="-2"/>
          <w:w w:val="105"/>
          <w:sz w:val="24"/>
        </w:rPr>
        <w:t>prawach</w:t>
      </w:r>
      <w:r>
        <w:rPr>
          <w:spacing w:val="-16"/>
          <w:w w:val="105"/>
          <w:sz w:val="24"/>
        </w:rPr>
        <w:t xml:space="preserve"> </w:t>
      </w:r>
      <w:r>
        <w:rPr>
          <w:spacing w:val="-2"/>
          <w:w w:val="105"/>
          <w:sz w:val="24"/>
        </w:rPr>
        <w:t>pasażerów</w:t>
      </w:r>
      <w:r>
        <w:rPr>
          <w:spacing w:val="-15"/>
          <w:w w:val="105"/>
          <w:sz w:val="24"/>
        </w:rPr>
        <w:t xml:space="preserve"> </w:t>
      </w:r>
      <w:r>
        <w:rPr>
          <w:spacing w:val="-2"/>
          <w:w w:val="105"/>
          <w:sz w:val="24"/>
        </w:rPr>
        <w:t>podróżujących</w:t>
      </w:r>
      <w:r>
        <w:rPr>
          <w:spacing w:val="-16"/>
          <w:w w:val="105"/>
          <w:sz w:val="24"/>
        </w:rPr>
        <w:t xml:space="preserve"> </w:t>
      </w:r>
      <w:r>
        <w:rPr>
          <w:spacing w:val="-2"/>
          <w:w w:val="105"/>
          <w:sz w:val="24"/>
        </w:rPr>
        <w:t>drogą</w:t>
      </w:r>
    </w:p>
    <w:p w14:paraId="2ACFCE3A" w14:textId="77777777" w:rsidR="00E215DA" w:rsidRDefault="00000000">
      <w:pPr>
        <w:pStyle w:val="Tekstpodstawowy"/>
        <w:spacing w:before="2"/>
        <w:jc w:val="both"/>
      </w:pPr>
      <w:r>
        <w:t>morską</w:t>
      </w:r>
      <w:r>
        <w:rPr>
          <w:spacing w:val="9"/>
        </w:rPr>
        <w:t xml:space="preserve"> </w:t>
      </w:r>
      <w:r>
        <w:t>i</w:t>
      </w:r>
      <w:r>
        <w:rPr>
          <w:spacing w:val="10"/>
        </w:rPr>
        <w:t xml:space="preserve"> </w:t>
      </w:r>
      <w:r>
        <w:t>drogą</w:t>
      </w:r>
      <w:r>
        <w:rPr>
          <w:spacing w:val="10"/>
        </w:rPr>
        <w:t xml:space="preserve"> </w:t>
      </w:r>
      <w:r>
        <w:t>wodną</w:t>
      </w:r>
      <w:r>
        <w:rPr>
          <w:spacing w:val="9"/>
        </w:rPr>
        <w:t xml:space="preserve"> </w:t>
      </w:r>
      <w:r>
        <w:t>śródlądową</w:t>
      </w:r>
      <w:r>
        <w:rPr>
          <w:spacing w:val="10"/>
        </w:rPr>
        <w:t xml:space="preserve"> </w:t>
      </w:r>
      <w:r>
        <w:t>oraz</w:t>
      </w:r>
      <w:r>
        <w:rPr>
          <w:spacing w:val="10"/>
        </w:rPr>
        <w:t xml:space="preserve"> </w:t>
      </w:r>
      <w:r>
        <w:t>zmieniające</w:t>
      </w:r>
      <w:r>
        <w:rPr>
          <w:spacing w:val="9"/>
        </w:rPr>
        <w:t xml:space="preserve"> </w:t>
      </w:r>
      <w:r>
        <w:t>rozporządzenie</w:t>
      </w:r>
      <w:r>
        <w:rPr>
          <w:spacing w:val="10"/>
        </w:rPr>
        <w:t xml:space="preserve"> </w:t>
      </w:r>
      <w:r>
        <w:rPr>
          <w:spacing w:val="-4"/>
        </w:rPr>
        <w:t>(WE)</w:t>
      </w:r>
    </w:p>
    <w:p w14:paraId="01276110" w14:textId="77777777" w:rsidR="00E215DA" w:rsidRDefault="00000000">
      <w:pPr>
        <w:pStyle w:val="Tekstpodstawowy"/>
        <w:spacing w:before="84" w:line="280" w:lineRule="auto"/>
        <w:ind w:right="1103"/>
        <w:jc w:val="both"/>
      </w:pPr>
      <w:r>
        <w:rPr>
          <w:spacing w:val="-2"/>
          <w:w w:val="105"/>
        </w:rPr>
        <w:t>nr</w:t>
      </w:r>
      <w:r>
        <w:rPr>
          <w:spacing w:val="-16"/>
          <w:w w:val="105"/>
        </w:rPr>
        <w:t xml:space="preserve"> </w:t>
      </w:r>
      <w:r>
        <w:rPr>
          <w:spacing w:val="-2"/>
          <w:w w:val="105"/>
        </w:rPr>
        <w:t>2006/2004</w:t>
      </w:r>
      <w:r>
        <w:rPr>
          <w:spacing w:val="-15"/>
          <w:w w:val="105"/>
        </w:rPr>
        <w:t xml:space="preserve"> </w:t>
      </w:r>
      <w:r>
        <w:rPr>
          <w:spacing w:val="-2"/>
          <w:w w:val="105"/>
        </w:rPr>
        <w:t>(Dz.</w:t>
      </w:r>
      <w:r>
        <w:rPr>
          <w:spacing w:val="-16"/>
          <w:w w:val="105"/>
        </w:rPr>
        <w:t xml:space="preserve"> </w:t>
      </w:r>
      <w:r>
        <w:rPr>
          <w:spacing w:val="-2"/>
          <w:w w:val="105"/>
        </w:rPr>
        <w:t>Urz.</w:t>
      </w:r>
      <w:r>
        <w:rPr>
          <w:spacing w:val="-16"/>
          <w:w w:val="105"/>
        </w:rPr>
        <w:t xml:space="preserve"> </w:t>
      </w:r>
      <w:r>
        <w:rPr>
          <w:spacing w:val="-2"/>
          <w:w w:val="105"/>
        </w:rPr>
        <w:t>UE</w:t>
      </w:r>
      <w:r>
        <w:rPr>
          <w:spacing w:val="-15"/>
          <w:w w:val="105"/>
        </w:rPr>
        <w:t xml:space="preserve"> </w:t>
      </w:r>
      <w:r>
        <w:rPr>
          <w:spacing w:val="-2"/>
          <w:w w:val="105"/>
        </w:rPr>
        <w:t>L</w:t>
      </w:r>
      <w:r>
        <w:rPr>
          <w:spacing w:val="-16"/>
          <w:w w:val="105"/>
        </w:rPr>
        <w:t xml:space="preserve"> </w:t>
      </w:r>
      <w:r>
        <w:rPr>
          <w:spacing w:val="-2"/>
          <w:w w:val="105"/>
        </w:rPr>
        <w:t>334</w:t>
      </w:r>
      <w:r>
        <w:rPr>
          <w:spacing w:val="-15"/>
          <w:w w:val="105"/>
        </w:rPr>
        <w:t xml:space="preserve"> </w:t>
      </w:r>
      <w:r>
        <w:rPr>
          <w:spacing w:val="-2"/>
          <w:w w:val="105"/>
        </w:rPr>
        <w:t>z</w:t>
      </w:r>
      <w:r>
        <w:rPr>
          <w:spacing w:val="-16"/>
          <w:w w:val="105"/>
        </w:rPr>
        <w:t xml:space="preserve"> </w:t>
      </w:r>
      <w:r>
        <w:rPr>
          <w:spacing w:val="-2"/>
          <w:w w:val="105"/>
        </w:rPr>
        <w:t>17.12.2010,</w:t>
      </w:r>
      <w:r>
        <w:rPr>
          <w:spacing w:val="-15"/>
          <w:w w:val="105"/>
        </w:rPr>
        <w:t xml:space="preserve"> </w:t>
      </w:r>
      <w:r>
        <w:rPr>
          <w:spacing w:val="-2"/>
          <w:w w:val="105"/>
        </w:rPr>
        <w:t>str.</w:t>
      </w:r>
      <w:r>
        <w:rPr>
          <w:spacing w:val="-16"/>
          <w:w w:val="105"/>
        </w:rPr>
        <w:t xml:space="preserve"> </w:t>
      </w:r>
      <w:r>
        <w:rPr>
          <w:spacing w:val="-2"/>
          <w:w w:val="105"/>
        </w:rPr>
        <w:t>1),</w:t>
      </w:r>
      <w:r>
        <w:rPr>
          <w:spacing w:val="-15"/>
          <w:w w:val="105"/>
        </w:rPr>
        <w:t xml:space="preserve"> </w:t>
      </w:r>
      <w:r>
        <w:rPr>
          <w:spacing w:val="-2"/>
          <w:w w:val="105"/>
        </w:rPr>
        <w:t>w</w:t>
      </w:r>
      <w:r>
        <w:rPr>
          <w:spacing w:val="-16"/>
          <w:w w:val="105"/>
        </w:rPr>
        <w:t xml:space="preserve"> </w:t>
      </w:r>
      <w:r>
        <w:rPr>
          <w:spacing w:val="-2"/>
          <w:w w:val="105"/>
        </w:rPr>
        <w:t>tym</w:t>
      </w:r>
      <w:r>
        <w:rPr>
          <w:spacing w:val="-15"/>
          <w:w w:val="105"/>
        </w:rPr>
        <w:t xml:space="preserve"> </w:t>
      </w:r>
      <w:r>
        <w:rPr>
          <w:spacing w:val="-2"/>
          <w:w w:val="105"/>
        </w:rPr>
        <w:t>w</w:t>
      </w:r>
      <w:r>
        <w:rPr>
          <w:spacing w:val="-16"/>
          <w:w w:val="105"/>
        </w:rPr>
        <w:t xml:space="preserve"> </w:t>
      </w:r>
      <w:r>
        <w:rPr>
          <w:spacing w:val="-2"/>
          <w:w w:val="105"/>
        </w:rPr>
        <w:t xml:space="preserve">szczególności </w:t>
      </w:r>
      <w:r>
        <w:t>przepisy</w:t>
      </w:r>
      <w:r>
        <w:rPr>
          <w:spacing w:val="-1"/>
        </w:rPr>
        <w:t xml:space="preserve"> </w:t>
      </w:r>
      <w:r>
        <w:rPr>
          <w:rFonts w:ascii="Arial Black" w:hAnsi="Arial Black"/>
        </w:rPr>
        <w:t>Rozdziału</w:t>
      </w:r>
      <w:r>
        <w:rPr>
          <w:rFonts w:ascii="Arial Black" w:hAnsi="Arial Black"/>
          <w:spacing w:val="-15"/>
        </w:rPr>
        <w:t xml:space="preserve"> </w:t>
      </w:r>
      <w:r>
        <w:rPr>
          <w:rFonts w:ascii="Arial Black" w:hAnsi="Arial Black"/>
        </w:rPr>
        <w:t>II</w:t>
      </w:r>
      <w:r>
        <w:t>,</w:t>
      </w:r>
      <w:r>
        <w:rPr>
          <w:spacing w:val="-1"/>
        </w:rPr>
        <w:t xml:space="preserve"> </w:t>
      </w:r>
      <w:r>
        <w:t>dotyczące</w:t>
      </w:r>
      <w:r>
        <w:rPr>
          <w:spacing w:val="-1"/>
        </w:rPr>
        <w:t xml:space="preserve"> </w:t>
      </w:r>
      <w:r>
        <w:t>praw</w:t>
      </w:r>
      <w:r>
        <w:rPr>
          <w:spacing w:val="-1"/>
        </w:rPr>
        <w:t xml:space="preserve"> </w:t>
      </w:r>
      <w:r>
        <w:t>osób</w:t>
      </w:r>
      <w:r>
        <w:rPr>
          <w:spacing w:val="-1"/>
        </w:rPr>
        <w:t xml:space="preserve"> </w:t>
      </w:r>
      <w:r>
        <w:t>z</w:t>
      </w:r>
      <w:r>
        <w:rPr>
          <w:spacing w:val="-1"/>
        </w:rPr>
        <w:t xml:space="preserve"> </w:t>
      </w:r>
      <w:r>
        <w:t>niepełnosprawnościami</w:t>
      </w:r>
      <w:r>
        <w:rPr>
          <w:spacing w:val="-1"/>
        </w:rPr>
        <w:t xml:space="preserve"> </w:t>
      </w:r>
      <w:r>
        <w:t>i</w:t>
      </w:r>
      <w:r>
        <w:rPr>
          <w:spacing w:val="-1"/>
        </w:rPr>
        <w:t xml:space="preserve"> </w:t>
      </w:r>
      <w:r>
        <w:t xml:space="preserve">osób </w:t>
      </w:r>
      <w:r>
        <w:rPr>
          <w:w w:val="105"/>
        </w:rPr>
        <w:t>o ograniczonej sprawności ruchowej.</w:t>
      </w:r>
    </w:p>
    <w:p w14:paraId="5EC35C0E" w14:textId="77777777" w:rsidR="00E215DA" w:rsidRDefault="00000000">
      <w:pPr>
        <w:pStyle w:val="Tekstpodstawowy"/>
        <w:spacing w:before="39"/>
        <w:jc w:val="both"/>
      </w:pPr>
      <w:r>
        <w:t>Dostęp</w:t>
      </w:r>
      <w:r>
        <w:rPr>
          <w:spacing w:val="3"/>
        </w:rPr>
        <w:t xml:space="preserve"> </w:t>
      </w:r>
      <w:r>
        <w:t>online:</w:t>
      </w:r>
      <w:r>
        <w:rPr>
          <w:spacing w:val="2"/>
        </w:rPr>
        <w:t xml:space="preserve"> </w:t>
      </w:r>
      <w:hyperlink r:id="rId149">
        <w:r w:rsidR="00E215DA">
          <w:rPr>
            <w:color w:val="005F99"/>
            <w:u w:val="single" w:color="005F99"/>
          </w:rPr>
          <w:t>link</w:t>
        </w:r>
        <w:r w:rsidR="00E215DA">
          <w:rPr>
            <w:color w:val="005F99"/>
            <w:spacing w:val="3"/>
            <w:u w:val="single" w:color="005F99"/>
          </w:rPr>
          <w:t xml:space="preserve"> </w:t>
        </w:r>
        <w:r w:rsidR="00E215DA">
          <w:rPr>
            <w:color w:val="005F99"/>
            <w:u w:val="single" w:color="005F99"/>
          </w:rPr>
          <w:t>do</w:t>
        </w:r>
        <w:r w:rsidR="00E215DA">
          <w:rPr>
            <w:color w:val="005F99"/>
            <w:spacing w:val="3"/>
            <w:u w:val="single" w:color="005F99"/>
          </w:rPr>
          <w:t xml:space="preserve"> </w:t>
        </w:r>
        <w:r w:rsidR="00E215DA">
          <w:rPr>
            <w:color w:val="005F99"/>
            <w:u w:val="single" w:color="005F99"/>
          </w:rPr>
          <w:t>EUR-Lex</w:t>
        </w:r>
        <w:r w:rsidR="00E215DA">
          <w:rPr>
            <w:color w:val="005F99"/>
            <w:spacing w:val="3"/>
            <w:u w:val="single" w:color="005F99"/>
          </w:rPr>
          <w:t xml:space="preserve"> </w:t>
        </w:r>
        <w:r w:rsidR="00E215DA">
          <w:rPr>
            <w:color w:val="005F99"/>
            <w:u w:val="single" w:color="005F99"/>
          </w:rPr>
          <w:t>–</w:t>
        </w:r>
        <w:r w:rsidR="00E215DA">
          <w:rPr>
            <w:color w:val="005F99"/>
            <w:spacing w:val="3"/>
            <w:u w:val="single" w:color="005F99"/>
          </w:rPr>
          <w:t xml:space="preserve"> </w:t>
        </w:r>
        <w:r w:rsidR="00E215DA">
          <w:rPr>
            <w:color w:val="005F99"/>
            <w:u w:val="single" w:color="005F99"/>
          </w:rPr>
          <w:t>Rozporządzenie</w:t>
        </w:r>
        <w:r w:rsidR="00E215DA">
          <w:rPr>
            <w:color w:val="005F99"/>
            <w:spacing w:val="3"/>
            <w:u w:val="single" w:color="005F99"/>
          </w:rPr>
          <w:t xml:space="preserve"> </w:t>
        </w:r>
        <w:r w:rsidR="00E215DA">
          <w:rPr>
            <w:color w:val="005F99"/>
            <w:spacing w:val="-2"/>
            <w:u w:val="single" w:color="005F99"/>
          </w:rPr>
          <w:t>1177/2010</w:t>
        </w:r>
      </w:hyperlink>
    </w:p>
    <w:p w14:paraId="07AF7C9A" w14:textId="77777777" w:rsidR="00E215DA" w:rsidRDefault="00000000">
      <w:pPr>
        <w:pStyle w:val="Akapitzlist"/>
        <w:numPr>
          <w:ilvl w:val="0"/>
          <w:numId w:val="235"/>
        </w:numPr>
        <w:tabs>
          <w:tab w:val="left" w:pos="1595"/>
          <w:tab w:val="left" w:pos="1597"/>
        </w:tabs>
        <w:spacing w:before="140" w:line="312" w:lineRule="auto"/>
        <w:ind w:right="1392"/>
        <w:rPr>
          <w:sz w:val="24"/>
        </w:rPr>
      </w:pPr>
      <w:r>
        <w:rPr>
          <w:sz w:val="24"/>
        </w:rPr>
        <w:t xml:space="preserve">Rozporządzenie Parlamentu Europejskiego i Rady (UE) nr 181/2011 z dnia </w:t>
      </w:r>
      <w:r>
        <w:rPr>
          <w:w w:val="105"/>
          <w:sz w:val="24"/>
        </w:rPr>
        <w:t>16</w:t>
      </w:r>
      <w:r>
        <w:rPr>
          <w:spacing w:val="-18"/>
          <w:w w:val="105"/>
          <w:sz w:val="24"/>
        </w:rPr>
        <w:t xml:space="preserve"> </w:t>
      </w:r>
      <w:r>
        <w:rPr>
          <w:w w:val="105"/>
          <w:sz w:val="24"/>
        </w:rPr>
        <w:t>lutego</w:t>
      </w:r>
      <w:r>
        <w:rPr>
          <w:spacing w:val="-17"/>
          <w:w w:val="105"/>
          <w:sz w:val="24"/>
        </w:rPr>
        <w:t xml:space="preserve"> </w:t>
      </w:r>
      <w:r>
        <w:rPr>
          <w:w w:val="105"/>
          <w:sz w:val="24"/>
        </w:rPr>
        <w:t>2011</w:t>
      </w:r>
      <w:r>
        <w:rPr>
          <w:spacing w:val="-18"/>
          <w:w w:val="105"/>
          <w:sz w:val="24"/>
        </w:rPr>
        <w:t xml:space="preserve"> </w:t>
      </w:r>
      <w:r>
        <w:rPr>
          <w:w w:val="105"/>
          <w:sz w:val="24"/>
        </w:rPr>
        <w:t>r.</w:t>
      </w:r>
      <w:r>
        <w:rPr>
          <w:spacing w:val="-18"/>
          <w:w w:val="105"/>
          <w:sz w:val="24"/>
        </w:rPr>
        <w:t xml:space="preserve"> </w:t>
      </w:r>
      <w:r>
        <w:rPr>
          <w:w w:val="105"/>
          <w:sz w:val="24"/>
        </w:rPr>
        <w:t>dotyczące</w:t>
      </w:r>
      <w:r>
        <w:rPr>
          <w:spacing w:val="-17"/>
          <w:w w:val="105"/>
          <w:sz w:val="24"/>
        </w:rPr>
        <w:t xml:space="preserve"> </w:t>
      </w:r>
      <w:r>
        <w:rPr>
          <w:w w:val="105"/>
          <w:sz w:val="24"/>
        </w:rPr>
        <w:t>praw</w:t>
      </w:r>
      <w:r>
        <w:rPr>
          <w:spacing w:val="-18"/>
          <w:w w:val="105"/>
          <w:sz w:val="24"/>
        </w:rPr>
        <w:t xml:space="preserve"> </w:t>
      </w:r>
      <w:r>
        <w:rPr>
          <w:w w:val="105"/>
          <w:sz w:val="24"/>
        </w:rPr>
        <w:t>pasażerów</w:t>
      </w:r>
      <w:r>
        <w:rPr>
          <w:spacing w:val="-17"/>
          <w:w w:val="105"/>
          <w:sz w:val="24"/>
        </w:rPr>
        <w:t xml:space="preserve"> </w:t>
      </w:r>
      <w:r>
        <w:rPr>
          <w:w w:val="105"/>
          <w:sz w:val="24"/>
        </w:rPr>
        <w:t>w</w:t>
      </w:r>
      <w:r>
        <w:rPr>
          <w:spacing w:val="-18"/>
          <w:w w:val="105"/>
          <w:sz w:val="24"/>
        </w:rPr>
        <w:t xml:space="preserve"> </w:t>
      </w:r>
      <w:r>
        <w:rPr>
          <w:w w:val="105"/>
          <w:sz w:val="24"/>
        </w:rPr>
        <w:t>transporcie</w:t>
      </w:r>
      <w:r>
        <w:rPr>
          <w:spacing w:val="-17"/>
          <w:w w:val="105"/>
          <w:sz w:val="24"/>
        </w:rPr>
        <w:t xml:space="preserve"> </w:t>
      </w:r>
      <w:r>
        <w:rPr>
          <w:w w:val="105"/>
          <w:sz w:val="24"/>
        </w:rPr>
        <w:t>autobusowym i</w:t>
      </w:r>
      <w:r>
        <w:rPr>
          <w:spacing w:val="-4"/>
          <w:w w:val="105"/>
          <w:sz w:val="24"/>
        </w:rPr>
        <w:t xml:space="preserve"> </w:t>
      </w:r>
      <w:r>
        <w:rPr>
          <w:w w:val="105"/>
          <w:sz w:val="24"/>
        </w:rPr>
        <w:t>autokarowym</w:t>
      </w:r>
      <w:r>
        <w:rPr>
          <w:spacing w:val="-4"/>
          <w:w w:val="105"/>
          <w:sz w:val="24"/>
        </w:rPr>
        <w:t xml:space="preserve"> </w:t>
      </w:r>
      <w:r>
        <w:rPr>
          <w:w w:val="105"/>
          <w:sz w:val="24"/>
        </w:rPr>
        <w:t>oraz</w:t>
      </w:r>
      <w:r>
        <w:rPr>
          <w:spacing w:val="-4"/>
          <w:w w:val="105"/>
          <w:sz w:val="24"/>
        </w:rPr>
        <w:t xml:space="preserve"> </w:t>
      </w:r>
      <w:r>
        <w:rPr>
          <w:w w:val="105"/>
          <w:sz w:val="24"/>
        </w:rPr>
        <w:t>zmieniające</w:t>
      </w:r>
      <w:r>
        <w:rPr>
          <w:spacing w:val="-4"/>
          <w:w w:val="105"/>
          <w:sz w:val="24"/>
        </w:rPr>
        <w:t xml:space="preserve"> </w:t>
      </w:r>
      <w:r>
        <w:rPr>
          <w:w w:val="105"/>
          <w:sz w:val="24"/>
        </w:rPr>
        <w:t>rozporządzenie</w:t>
      </w:r>
      <w:r>
        <w:rPr>
          <w:spacing w:val="-4"/>
          <w:w w:val="105"/>
          <w:sz w:val="24"/>
        </w:rPr>
        <w:t xml:space="preserve"> </w:t>
      </w:r>
      <w:r>
        <w:rPr>
          <w:w w:val="105"/>
          <w:sz w:val="24"/>
        </w:rPr>
        <w:t>(WE)</w:t>
      </w:r>
      <w:r>
        <w:rPr>
          <w:spacing w:val="-4"/>
          <w:w w:val="105"/>
          <w:sz w:val="24"/>
        </w:rPr>
        <w:t xml:space="preserve"> </w:t>
      </w:r>
      <w:r>
        <w:rPr>
          <w:w w:val="105"/>
          <w:sz w:val="24"/>
        </w:rPr>
        <w:t>nr</w:t>
      </w:r>
      <w:r>
        <w:rPr>
          <w:spacing w:val="-4"/>
          <w:w w:val="105"/>
          <w:sz w:val="24"/>
        </w:rPr>
        <w:t xml:space="preserve"> </w:t>
      </w:r>
      <w:r>
        <w:rPr>
          <w:w w:val="105"/>
          <w:sz w:val="24"/>
        </w:rPr>
        <w:t>2006/2004</w:t>
      </w:r>
    </w:p>
    <w:p w14:paraId="724BD405" w14:textId="77777777" w:rsidR="00E215DA" w:rsidRDefault="00000000">
      <w:pPr>
        <w:pStyle w:val="Tekstpodstawowy"/>
        <w:spacing w:before="4"/>
      </w:pPr>
      <w:r>
        <w:rPr>
          <w:spacing w:val="-4"/>
          <w:w w:val="105"/>
        </w:rPr>
        <w:t>(Dz.</w:t>
      </w:r>
      <w:r>
        <w:rPr>
          <w:spacing w:val="-11"/>
          <w:w w:val="105"/>
        </w:rPr>
        <w:t xml:space="preserve"> </w:t>
      </w:r>
      <w:r>
        <w:rPr>
          <w:spacing w:val="-4"/>
          <w:w w:val="105"/>
        </w:rPr>
        <w:t>U.</w:t>
      </w:r>
      <w:r>
        <w:rPr>
          <w:spacing w:val="-11"/>
          <w:w w:val="105"/>
        </w:rPr>
        <w:t xml:space="preserve"> </w:t>
      </w:r>
      <w:r>
        <w:rPr>
          <w:spacing w:val="-4"/>
          <w:w w:val="105"/>
        </w:rPr>
        <w:t>L</w:t>
      </w:r>
      <w:r>
        <w:rPr>
          <w:spacing w:val="-11"/>
          <w:w w:val="105"/>
        </w:rPr>
        <w:t xml:space="preserve"> </w:t>
      </w:r>
      <w:r>
        <w:rPr>
          <w:spacing w:val="-4"/>
          <w:w w:val="105"/>
        </w:rPr>
        <w:t>55</w:t>
      </w:r>
      <w:r>
        <w:rPr>
          <w:spacing w:val="-11"/>
          <w:w w:val="105"/>
        </w:rPr>
        <w:t xml:space="preserve"> </w:t>
      </w:r>
      <w:r>
        <w:rPr>
          <w:spacing w:val="-4"/>
          <w:w w:val="105"/>
        </w:rPr>
        <w:t>z</w:t>
      </w:r>
      <w:r>
        <w:rPr>
          <w:spacing w:val="-11"/>
          <w:w w:val="105"/>
        </w:rPr>
        <w:t xml:space="preserve"> </w:t>
      </w:r>
      <w:r>
        <w:rPr>
          <w:spacing w:val="-4"/>
          <w:w w:val="105"/>
        </w:rPr>
        <w:t>28.02.2011,</w:t>
      </w:r>
      <w:r>
        <w:rPr>
          <w:spacing w:val="-11"/>
          <w:w w:val="105"/>
        </w:rPr>
        <w:t xml:space="preserve"> </w:t>
      </w:r>
      <w:r>
        <w:rPr>
          <w:spacing w:val="-4"/>
          <w:w w:val="105"/>
        </w:rPr>
        <w:t>s.</w:t>
      </w:r>
      <w:r>
        <w:rPr>
          <w:spacing w:val="-11"/>
          <w:w w:val="105"/>
        </w:rPr>
        <w:t xml:space="preserve"> </w:t>
      </w:r>
      <w:r>
        <w:rPr>
          <w:spacing w:val="-4"/>
          <w:w w:val="105"/>
        </w:rPr>
        <w:t>1.),</w:t>
      </w:r>
      <w:r>
        <w:rPr>
          <w:spacing w:val="-11"/>
          <w:w w:val="105"/>
        </w:rPr>
        <w:t xml:space="preserve"> </w:t>
      </w:r>
      <w:r>
        <w:rPr>
          <w:spacing w:val="-4"/>
          <w:w w:val="105"/>
        </w:rPr>
        <w:t>w</w:t>
      </w:r>
      <w:r>
        <w:rPr>
          <w:spacing w:val="-11"/>
          <w:w w:val="105"/>
        </w:rPr>
        <w:t xml:space="preserve"> </w:t>
      </w:r>
      <w:r>
        <w:rPr>
          <w:spacing w:val="-4"/>
          <w:w w:val="105"/>
        </w:rPr>
        <w:t>tym</w:t>
      </w:r>
      <w:r>
        <w:rPr>
          <w:spacing w:val="-11"/>
          <w:w w:val="105"/>
        </w:rPr>
        <w:t xml:space="preserve"> </w:t>
      </w:r>
      <w:r>
        <w:rPr>
          <w:spacing w:val="-4"/>
          <w:w w:val="105"/>
        </w:rPr>
        <w:t>w</w:t>
      </w:r>
      <w:r>
        <w:rPr>
          <w:spacing w:val="-11"/>
          <w:w w:val="105"/>
        </w:rPr>
        <w:t xml:space="preserve"> </w:t>
      </w:r>
      <w:r>
        <w:rPr>
          <w:spacing w:val="-4"/>
          <w:w w:val="105"/>
        </w:rPr>
        <w:t>szczególności:</w:t>
      </w:r>
    </w:p>
    <w:p w14:paraId="6211A6DF" w14:textId="77777777" w:rsidR="00E215DA" w:rsidRDefault="00000000">
      <w:pPr>
        <w:pStyle w:val="Akapitzlist"/>
        <w:numPr>
          <w:ilvl w:val="1"/>
          <w:numId w:val="235"/>
        </w:numPr>
        <w:tabs>
          <w:tab w:val="left" w:pos="1937"/>
        </w:tabs>
        <w:spacing w:before="45" w:line="283" w:lineRule="auto"/>
        <w:ind w:right="1676"/>
        <w:rPr>
          <w:sz w:val="24"/>
        </w:rPr>
      </w:pPr>
      <w:r>
        <w:rPr>
          <w:sz w:val="24"/>
        </w:rPr>
        <w:t>przepisy</w:t>
      </w:r>
      <w:r>
        <w:rPr>
          <w:spacing w:val="-17"/>
          <w:sz w:val="24"/>
        </w:rPr>
        <w:t xml:space="preserve"> </w:t>
      </w:r>
      <w:r>
        <w:rPr>
          <w:rFonts w:ascii="Arial Black" w:hAnsi="Arial Black"/>
          <w:sz w:val="24"/>
        </w:rPr>
        <w:t>Rozdziału</w:t>
      </w:r>
      <w:r>
        <w:rPr>
          <w:rFonts w:ascii="Arial Black" w:hAnsi="Arial Black"/>
          <w:spacing w:val="-21"/>
          <w:sz w:val="24"/>
        </w:rPr>
        <w:t xml:space="preserve"> </w:t>
      </w:r>
      <w:r>
        <w:rPr>
          <w:rFonts w:ascii="Arial Black" w:hAnsi="Arial Black"/>
          <w:sz w:val="24"/>
        </w:rPr>
        <w:t>III</w:t>
      </w:r>
      <w:r>
        <w:rPr>
          <w:rFonts w:ascii="Arial Black" w:hAnsi="Arial Black"/>
          <w:spacing w:val="-21"/>
          <w:sz w:val="24"/>
        </w:rPr>
        <w:t xml:space="preserve"> </w:t>
      </w:r>
      <w:r>
        <w:rPr>
          <w:sz w:val="24"/>
        </w:rPr>
        <w:t>–</w:t>
      </w:r>
      <w:r>
        <w:rPr>
          <w:spacing w:val="-17"/>
          <w:sz w:val="24"/>
        </w:rPr>
        <w:t xml:space="preserve"> </w:t>
      </w:r>
      <w:r>
        <w:rPr>
          <w:sz w:val="24"/>
        </w:rPr>
        <w:t>Prawa</w:t>
      </w:r>
      <w:r>
        <w:rPr>
          <w:spacing w:val="-16"/>
          <w:sz w:val="24"/>
        </w:rPr>
        <w:t xml:space="preserve"> </w:t>
      </w:r>
      <w:r>
        <w:rPr>
          <w:sz w:val="24"/>
        </w:rPr>
        <w:t>osób</w:t>
      </w:r>
      <w:r>
        <w:rPr>
          <w:spacing w:val="-17"/>
          <w:sz w:val="24"/>
        </w:rPr>
        <w:t xml:space="preserve"> </w:t>
      </w:r>
      <w:r>
        <w:rPr>
          <w:sz w:val="24"/>
        </w:rPr>
        <w:t>z</w:t>
      </w:r>
      <w:r>
        <w:rPr>
          <w:spacing w:val="-17"/>
          <w:sz w:val="24"/>
        </w:rPr>
        <w:t xml:space="preserve"> </w:t>
      </w:r>
      <w:r>
        <w:rPr>
          <w:sz w:val="24"/>
        </w:rPr>
        <w:t>niepełnosprawnościami</w:t>
      </w:r>
      <w:r>
        <w:rPr>
          <w:spacing w:val="-17"/>
          <w:sz w:val="24"/>
        </w:rPr>
        <w:t xml:space="preserve"> </w:t>
      </w:r>
      <w:r>
        <w:rPr>
          <w:sz w:val="24"/>
        </w:rPr>
        <w:t>i</w:t>
      </w:r>
      <w:r>
        <w:rPr>
          <w:spacing w:val="-16"/>
          <w:sz w:val="24"/>
        </w:rPr>
        <w:t xml:space="preserve"> </w:t>
      </w:r>
      <w:r>
        <w:rPr>
          <w:sz w:val="24"/>
        </w:rPr>
        <w:t>osób o ograniczonej sprawności ruchowej,</w:t>
      </w:r>
    </w:p>
    <w:p w14:paraId="5A3B97F2" w14:textId="77777777" w:rsidR="00E215DA" w:rsidRDefault="00000000">
      <w:pPr>
        <w:pStyle w:val="Akapitzlist"/>
        <w:numPr>
          <w:ilvl w:val="1"/>
          <w:numId w:val="235"/>
        </w:numPr>
        <w:tabs>
          <w:tab w:val="left" w:pos="1937"/>
        </w:tabs>
        <w:spacing w:before="52" w:line="283" w:lineRule="auto"/>
        <w:ind w:right="1990"/>
        <w:rPr>
          <w:sz w:val="24"/>
        </w:rPr>
      </w:pPr>
      <w:r>
        <w:rPr>
          <w:rFonts w:ascii="Arial Black" w:hAnsi="Arial Black"/>
          <w:sz w:val="24"/>
        </w:rPr>
        <w:t>Załącznik</w:t>
      </w:r>
      <w:r>
        <w:rPr>
          <w:rFonts w:ascii="Arial Black" w:hAnsi="Arial Black"/>
          <w:spacing w:val="-21"/>
          <w:sz w:val="24"/>
        </w:rPr>
        <w:t xml:space="preserve"> </w:t>
      </w:r>
      <w:r>
        <w:rPr>
          <w:rFonts w:ascii="Arial Black" w:hAnsi="Arial Black"/>
          <w:sz w:val="24"/>
        </w:rPr>
        <w:t>I</w:t>
      </w:r>
      <w:r>
        <w:rPr>
          <w:rFonts w:ascii="Arial Black" w:hAnsi="Arial Black"/>
          <w:spacing w:val="-21"/>
          <w:sz w:val="24"/>
        </w:rPr>
        <w:t xml:space="preserve"> </w:t>
      </w:r>
      <w:r>
        <w:rPr>
          <w:sz w:val="24"/>
        </w:rPr>
        <w:t>–</w:t>
      </w:r>
      <w:r>
        <w:rPr>
          <w:spacing w:val="-17"/>
          <w:sz w:val="24"/>
        </w:rPr>
        <w:t xml:space="preserve"> </w:t>
      </w:r>
      <w:r>
        <w:rPr>
          <w:sz w:val="24"/>
        </w:rPr>
        <w:t>Pomoc</w:t>
      </w:r>
      <w:r>
        <w:rPr>
          <w:spacing w:val="-17"/>
          <w:sz w:val="24"/>
        </w:rPr>
        <w:t xml:space="preserve"> </w:t>
      </w:r>
      <w:r>
        <w:rPr>
          <w:sz w:val="24"/>
        </w:rPr>
        <w:t>udzielana</w:t>
      </w:r>
      <w:r>
        <w:rPr>
          <w:spacing w:val="-16"/>
          <w:sz w:val="24"/>
        </w:rPr>
        <w:t xml:space="preserve"> </w:t>
      </w:r>
      <w:r>
        <w:rPr>
          <w:sz w:val="24"/>
        </w:rPr>
        <w:t>osobom</w:t>
      </w:r>
      <w:r>
        <w:rPr>
          <w:spacing w:val="-17"/>
          <w:sz w:val="24"/>
        </w:rPr>
        <w:t xml:space="preserve"> </w:t>
      </w:r>
      <w:r>
        <w:rPr>
          <w:sz w:val="24"/>
        </w:rPr>
        <w:t>z</w:t>
      </w:r>
      <w:r>
        <w:rPr>
          <w:spacing w:val="-17"/>
          <w:sz w:val="24"/>
        </w:rPr>
        <w:t xml:space="preserve"> </w:t>
      </w:r>
      <w:r>
        <w:rPr>
          <w:sz w:val="24"/>
        </w:rPr>
        <w:t>niepełnosprawnościami i ograniczonej sprawności ruchowej.</w:t>
      </w:r>
    </w:p>
    <w:p w14:paraId="3B40FE13" w14:textId="77777777" w:rsidR="00E215DA" w:rsidRDefault="00000000">
      <w:pPr>
        <w:pStyle w:val="Tekstpodstawowy"/>
        <w:spacing w:before="34"/>
        <w:ind w:left="1937"/>
      </w:pPr>
      <w:r>
        <w:t>Dostęp</w:t>
      </w:r>
      <w:r>
        <w:rPr>
          <w:spacing w:val="3"/>
        </w:rPr>
        <w:t xml:space="preserve"> </w:t>
      </w:r>
      <w:r>
        <w:t>online:</w:t>
      </w:r>
      <w:r>
        <w:rPr>
          <w:spacing w:val="2"/>
        </w:rPr>
        <w:t xml:space="preserve"> </w:t>
      </w:r>
      <w:hyperlink r:id="rId150">
        <w:r w:rsidR="00E215DA">
          <w:rPr>
            <w:color w:val="005F99"/>
            <w:u w:val="single" w:color="005F99"/>
          </w:rPr>
          <w:t>link</w:t>
        </w:r>
        <w:r w:rsidR="00E215DA">
          <w:rPr>
            <w:color w:val="005F99"/>
            <w:spacing w:val="3"/>
            <w:u w:val="single" w:color="005F99"/>
          </w:rPr>
          <w:t xml:space="preserve"> </w:t>
        </w:r>
        <w:r w:rsidR="00E215DA">
          <w:rPr>
            <w:color w:val="005F99"/>
            <w:u w:val="single" w:color="005F99"/>
          </w:rPr>
          <w:t>do</w:t>
        </w:r>
        <w:r w:rsidR="00E215DA">
          <w:rPr>
            <w:color w:val="005F99"/>
            <w:spacing w:val="3"/>
            <w:u w:val="single" w:color="005F99"/>
          </w:rPr>
          <w:t xml:space="preserve"> </w:t>
        </w:r>
        <w:r w:rsidR="00E215DA">
          <w:rPr>
            <w:color w:val="005F99"/>
            <w:u w:val="single" w:color="005F99"/>
          </w:rPr>
          <w:t>EUR-Lex</w:t>
        </w:r>
        <w:r w:rsidR="00E215DA">
          <w:rPr>
            <w:color w:val="005F99"/>
            <w:spacing w:val="3"/>
            <w:u w:val="single" w:color="005F99"/>
          </w:rPr>
          <w:t xml:space="preserve"> </w:t>
        </w:r>
        <w:r w:rsidR="00E215DA">
          <w:rPr>
            <w:color w:val="005F99"/>
            <w:u w:val="single" w:color="005F99"/>
          </w:rPr>
          <w:t>–</w:t>
        </w:r>
        <w:r w:rsidR="00E215DA">
          <w:rPr>
            <w:color w:val="005F99"/>
            <w:spacing w:val="3"/>
            <w:u w:val="single" w:color="005F99"/>
          </w:rPr>
          <w:t xml:space="preserve"> </w:t>
        </w:r>
        <w:r w:rsidR="00E215DA">
          <w:rPr>
            <w:color w:val="005F99"/>
            <w:u w:val="single" w:color="005F99"/>
          </w:rPr>
          <w:t>Rozporządzenie</w:t>
        </w:r>
        <w:r w:rsidR="00E215DA">
          <w:rPr>
            <w:color w:val="005F99"/>
            <w:spacing w:val="3"/>
            <w:u w:val="single" w:color="005F99"/>
          </w:rPr>
          <w:t xml:space="preserve"> </w:t>
        </w:r>
        <w:r w:rsidR="00E215DA">
          <w:rPr>
            <w:color w:val="005F99"/>
            <w:spacing w:val="-2"/>
            <w:u w:val="single" w:color="005F99"/>
          </w:rPr>
          <w:t>181/2011</w:t>
        </w:r>
      </w:hyperlink>
    </w:p>
    <w:p w14:paraId="475FEC9A" w14:textId="77777777" w:rsidR="00E215DA" w:rsidRDefault="00000000">
      <w:pPr>
        <w:pStyle w:val="Akapitzlist"/>
        <w:numPr>
          <w:ilvl w:val="0"/>
          <w:numId w:val="235"/>
        </w:numPr>
        <w:tabs>
          <w:tab w:val="left" w:pos="1594"/>
          <w:tab w:val="left" w:pos="1597"/>
        </w:tabs>
        <w:spacing w:before="197" w:line="312" w:lineRule="auto"/>
        <w:ind w:right="1607"/>
        <w:rPr>
          <w:sz w:val="24"/>
        </w:rPr>
      </w:pPr>
      <w:r>
        <w:rPr>
          <w:w w:val="105"/>
          <w:sz w:val="24"/>
        </w:rPr>
        <w:t>Rozporządzenie</w:t>
      </w:r>
      <w:r>
        <w:rPr>
          <w:spacing w:val="-13"/>
          <w:w w:val="105"/>
          <w:sz w:val="24"/>
        </w:rPr>
        <w:t xml:space="preserve"> </w:t>
      </w:r>
      <w:r>
        <w:rPr>
          <w:w w:val="105"/>
          <w:sz w:val="24"/>
        </w:rPr>
        <w:t>Komisji</w:t>
      </w:r>
      <w:r>
        <w:rPr>
          <w:spacing w:val="-13"/>
          <w:w w:val="105"/>
          <w:sz w:val="24"/>
        </w:rPr>
        <w:t xml:space="preserve"> </w:t>
      </w:r>
      <w:r>
        <w:rPr>
          <w:w w:val="105"/>
          <w:sz w:val="24"/>
        </w:rPr>
        <w:t>(UE)</w:t>
      </w:r>
      <w:r>
        <w:rPr>
          <w:spacing w:val="-13"/>
          <w:w w:val="105"/>
          <w:sz w:val="24"/>
        </w:rPr>
        <w:t xml:space="preserve"> </w:t>
      </w:r>
      <w:r>
        <w:rPr>
          <w:w w:val="105"/>
          <w:sz w:val="24"/>
        </w:rPr>
        <w:t>nr</w:t>
      </w:r>
      <w:r>
        <w:rPr>
          <w:spacing w:val="-13"/>
          <w:w w:val="105"/>
          <w:sz w:val="24"/>
        </w:rPr>
        <w:t xml:space="preserve"> </w:t>
      </w:r>
      <w:r>
        <w:rPr>
          <w:w w:val="105"/>
          <w:sz w:val="24"/>
        </w:rPr>
        <w:t>1300/2014</w:t>
      </w:r>
      <w:r>
        <w:rPr>
          <w:spacing w:val="-13"/>
          <w:w w:val="105"/>
          <w:sz w:val="24"/>
        </w:rPr>
        <w:t xml:space="preserve"> </w:t>
      </w:r>
      <w:r>
        <w:rPr>
          <w:w w:val="105"/>
          <w:sz w:val="24"/>
        </w:rPr>
        <w:t>z</w:t>
      </w:r>
      <w:r>
        <w:rPr>
          <w:spacing w:val="-13"/>
          <w:w w:val="105"/>
          <w:sz w:val="24"/>
        </w:rPr>
        <w:t xml:space="preserve"> </w:t>
      </w:r>
      <w:r>
        <w:rPr>
          <w:w w:val="105"/>
          <w:sz w:val="24"/>
        </w:rPr>
        <w:t>dnia</w:t>
      </w:r>
      <w:r>
        <w:rPr>
          <w:spacing w:val="-13"/>
          <w:w w:val="105"/>
          <w:sz w:val="24"/>
        </w:rPr>
        <w:t xml:space="preserve"> </w:t>
      </w:r>
      <w:r>
        <w:rPr>
          <w:w w:val="105"/>
          <w:sz w:val="24"/>
        </w:rPr>
        <w:t>18</w:t>
      </w:r>
      <w:r>
        <w:rPr>
          <w:spacing w:val="-13"/>
          <w:w w:val="105"/>
          <w:sz w:val="24"/>
        </w:rPr>
        <w:t xml:space="preserve"> </w:t>
      </w:r>
      <w:r>
        <w:rPr>
          <w:w w:val="105"/>
          <w:sz w:val="24"/>
        </w:rPr>
        <w:t>listopada</w:t>
      </w:r>
      <w:r>
        <w:rPr>
          <w:spacing w:val="-13"/>
          <w:w w:val="105"/>
          <w:sz w:val="24"/>
        </w:rPr>
        <w:t xml:space="preserve"> </w:t>
      </w:r>
      <w:r>
        <w:rPr>
          <w:w w:val="105"/>
          <w:sz w:val="24"/>
        </w:rPr>
        <w:t>2014</w:t>
      </w:r>
      <w:r>
        <w:rPr>
          <w:spacing w:val="-13"/>
          <w:w w:val="105"/>
          <w:sz w:val="24"/>
        </w:rPr>
        <w:t xml:space="preserve"> </w:t>
      </w:r>
      <w:r>
        <w:rPr>
          <w:w w:val="105"/>
          <w:sz w:val="24"/>
        </w:rPr>
        <w:t xml:space="preserve">r. </w:t>
      </w:r>
      <w:r>
        <w:rPr>
          <w:sz w:val="24"/>
        </w:rPr>
        <w:t>w sprawie technicznych specyfikacji interoperacyjności odnoszących się</w:t>
      </w:r>
    </w:p>
    <w:p w14:paraId="4604B7A5" w14:textId="77777777" w:rsidR="00E215DA" w:rsidRDefault="00000000">
      <w:pPr>
        <w:pStyle w:val="Tekstpodstawowy"/>
        <w:spacing w:before="3" w:line="292" w:lineRule="auto"/>
        <w:ind w:right="1116"/>
      </w:pPr>
      <w:r>
        <w:rPr>
          <w:spacing w:val="-2"/>
          <w:w w:val="105"/>
        </w:rPr>
        <w:t>do</w:t>
      </w:r>
      <w:r>
        <w:rPr>
          <w:spacing w:val="-9"/>
          <w:w w:val="105"/>
        </w:rPr>
        <w:t xml:space="preserve"> </w:t>
      </w:r>
      <w:r>
        <w:rPr>
          <w:spacing w:val="-2"/>
          <w:w w:val="105"/>
        </w:rPr>
        <w:t>dostępności</w:t>
      </w:r>
      <w:r>
        <w:rPr>
          <w:spacing w:val="-9"/>
          <w:w w:val="105"/>
        </w:rPr>
        <w:t xml:space="preserve"> </w:t>
      </w:r>
      <w:r>
        <w:rPr>
          <w:spacing w:val="-2"/>
          <w:w w:val="105"/>
        </w:rPr>
        <w:t>systemu</w:t>
      </w:r>
      <w:r>
        <w:rPr>
          <w:spacing w:val="-9"/>
          <w:w w:val="105"/>
        </w:rPr>
        <w:t xml:space="preserve"> </w:t>
      </w:r>
      <w:r>
        <w:rPr>
          <w:spacing w:val="-2"/>
          <w:w w:val="105"/>
        </w:rPr>
        <w:t>kolei</w:t>
      </w:r>
      <w:r>
        <w:rPr>
          <w:spacing w:val="-9"/>
          <w:w w:val="105"/>
        </w:rPr>
        <w:t xml:space="preserve"> </w:t>
      </w:r>
      <w:r>
        <w:rPr>
          <w:spacing w:val="-2"/>
          <w:w w:val="105"/>
        </w:rPr>
        <w:t>Unii</w:t>
      </w:r>
      <w:r>
        <w:rPr>
          <w:spacing w:val="-9"/>
          <w:w w:val="105"/>
        </w:rPr>
        <w:t xml:space="preserve"> </w:t>
      </w:r>
      <w:r>
        <w:rPr>
          <w:spacing w:val="-2"/>
          <w:w w:val="105"/>
        </w:rPr>
        <w:t>dla</w:t>
      </w:r>
      <w:r>
        <w:rPr>
          <w:spacing w:val="-9"/>
          <w:w w:val="105"/>
        </w:rPr>
        <w:t xml:space="preserve"> </w:t>
      </w:r>
      <w:r>
        <w:rPr>
          <w:spacing w:val="-2"/>
          <w:w w:val="105"/>
        </w:rPr>
        <w:t>osób</w:t>
      </w:r>
      <w:r>
        <w:rPr>
          <w:spacing w:val="-9"/>
          <w:w w:val="105"/>
        </w:rPr>
        <w:t xml:space="preserve"> </w:t>
      </w:r>
      <w:r>
        <w:rPr>
          <w:spacing w:val="-2"/>
          <w:w w:val="105"/>
        </w:rPr>
        <w:t>z</w:t>
      </w:r>
      <w:r>
        <w:rPr>
          <w:spacing w:val="-9"/>
          <w:w w:val="105"/>
        </w:rPr>
        <w:t xml:space="preserve"> </w:t>
      </w:r>
      <w:r>
        <w:rPr>
          <w:spacing w:val="-2"/>
          <w:w w:val="105"/>
        </w:rPr>
        <w:t>niepełnosprawnościami</w:t>
      </w:r>
      <w:r>
        <w:rPr>
          <w:spacing w:val="-9"/>
          <w:w w:val="105"/>
        </w:rPr>
        <w:t xml:space="preserve"> </w:t>
      </w:r>
      <w:r>
        <w:rPr>
          <w:spacing w:val="-2"/>
          <w:w w:val="105"/>
        </w:rPr>
        <w:t>i</w:t>
      </w:r>
      <w:r>
        <w:rPr>
          <w:spacing w:val="-9"/>
          <w:w w:val="105"/>
        </w:rPr>
        <w:t xml:space="preserve"> </w:t>
      </w:r>
      <w:r>
        <w:rPr>
          <w:spacing w:val="-2"/>
          <w:w w:val="105"/>
        </w:rPr>
        <w:t>osób o</w:t>
      </w:r>
      <w:r>
        <w:rPr>
          <w:spacing w:val="-10"/>
          <w:w w:val="105"/>
        </w:rPr>
        <w:t xml:space="preserve"> </w:t>
      </w:r>
      <w:r>
        <w:rPr>
          <w:spacing w:val="-2"/>
          <w:w w:val="105"/>
        </w:rPr>
        <w:t>ograniczonej</w:t>
      </w:r>
      <w:r>
        <w:rPr>
          <w:spacing w:val="-10"/>
          <w:w w:val="105"/>
        </w:rPr>
        <w:t xml:space="preserve"> </w:t>
      </w:r>
      <w:r>
        <w:rPr>
          <w:spacing w:val="-2"/>
          <w:w w:val="105"/>
        </w:rPr>
        <w:t>możliwości</w:t>
      </w:r>
      <w:r>
        <w:rPr>
          <w:spacing w:val="-10"/>
          <w:w w:val="105"/>
        </w:rPr>
        <w:t xml:space="preserve"> </w:t>
      </w:r>
      <w:r>
        <w:rPr>
          <w:spacing w:val="-2"/>
          <w:w w:val="105"/>
        </w:rPr>
        <w:t>poruszania</w:t>
      </w:r>
      <w:r>
        <w:rPr>
          <w:spacing w:val="-10"/>
          <w:w w:val="105"/>
        </w:rPr>
        <w:t xml:space="preserve"> </w:t>
      </w:r>
      <w:r>
        <w:rPr>
          <w:spacing w:val="-2"/>
          <w:w w:val="105"/>
        </w:rPr>
        <w:t>się</w:t>
      </w:r>
      <w:r>
        <w:rPr>
          <w:spacing w:val="-10"/>
          <w:w w:val="105"/>
        </w:rPr>
        <w:t xml:space="preserve"> </w:t>
      </w:r>
      <w:r>
        <w:rPr>
          <w:spacing w:val="-2"/>
          <w:w w:val="105"/>
        </w:rPr>
        <w:t>(Dz.</w:t>
      </w:r>
      <w:r>
        <w:rPr>
          <w:spacing w:val="-10"/>
          <w:w w:val="105"/>
        </w:rPr>
        <w:t xml:space="preserve"> </w:t>
      </w:r>
      <w:r>
        <w:rPr>
          <w:spacing w:val="-2"/>
          <w:w w:val="105"/>
        </w:rPr>
        <w:t>Urz.</w:t>
      </w:r>
      <w:r>
        <w:rPr>
          <w:spacing w:val="-10"/>
          <w:w w:val="105"/>
        </w:rPr>
        <w:t xml:space="preserve"> </w:t>
      </w:r>
      <w:r>
        <w:rPr>
          <w:spacing w:val="-2"/>
          <w:w w:val="105"/>
        </w:rPr>
        <w:t>UE</w:t>
      </w:r>
      <w:r>
        <w:rPr>
          <w:spacing w:val="-10"/>
          <w:w w:val="105"/>
        </w:rPr>
        <w:t xml:space="preserve"> </w:t>
      </w:r>
      <w:r>
        <w:rPr>
          <w:spacing w:val="-2"/>
          <w:w w:val="105"/>
        </w:rPr>
        <w:t>L</w:t>
      </w:r>
      <w:r>
        <w:rPr>
          <w:spacing w:val="-10"/>
          <w:w w:val="105"/>
        </w:rPr>
        <w:t xml:space="preserve"> </w:t>
      </w:r>
      <w:r>
        <w:rPr>
          <w:spacing w:val="-2"/>
          <w:w w:val="105"/>
        </w:rPr>
        <w:t>356</w:t>
      </w:r>
      <w:r>
        <w:rPr>
          <w:spacing w:val="-10"/>
          <w:w w:val="105"/>
        </w:rPr>
        <w:t xml:space="preserve"> </w:t>
      </w:r>
      <w:r>
        <w:rPr>
          <w:spacing w:val="-2"/>
          <w:w w:val="105"/>
        </w:rPr>
        <w:t>z</w:t>
      </w:r>
      <w:r>
        <w:rPr>
          <w:spacing w:val="-10"/>
          <w:w w:val="105"/>
        </w:rPr>
        <w:t xml:space="preserve"> </w:t>
      </w:r>
      <w:r>
        <w:rPr>
          <w:spacing w:val="-2"/>
          <w:w w:val="105"/>
        </w:rPr>
        <w:t xml:space="preserve">12.12.2014, </w:t>
      </w:r>
      <w:r>
        <w:t xml:space="preserve">str. 110), w tym w szczególności przepisy </w:t>
      </w:r>
      <w:r>
        <w:rPr>
          <w:rFonts w:ascii="Arial Black" w:hAnsi="Arial Black"/>
        </w:rPr>
        <w:t>Załącznika</w:t>
      </w:r>
      <w:r>
        <w:t xml:space="preserve">, które zawierają </w:t>
      </w:r>
      <w:r>
        <w:rPr>
          <w:spacing w:val="-2"/>
          <w:w w:val="105"/>
        </w:rPr>
        <w:t>Techniczną</w:t>
      </w:r>
      <w:r>
        <w:rPr>
          <w:spacing w:val="-4"/>
          <w:w w:val="105"/>
        </w:rPr>
        <w:t xml:space="preserve"> </w:t>
      </w:r>
      <w:r>
        <w:rPr>
          <w:spacing w:val="-2"/>
          <w:w w:val="105"/>
        </w:rPr>
        <w:t>Specyfikację</w:t>
      </w:r>
      <w:r>
        <w:rPr>
          <w:spacing w:val="-4"/>
          <w:w w:val="105"/>
        </w:rPr>
        <w:t xml:space="preserve"> </w:t>
      </w:r>
      <w:r>
        <w:rPr>
          <w:spacing w:val="-2"/>
          <w:w w:val="105"/>
        </w:rPr>
        <w:t>Interoperacyjności</w:t>
      </w:r>
      <w:r>
        <w:rPr>
          <w:spacing w:val="-4"/>
          <w:w w:val="105"/>
        </w:rPr>
        <w:t xml:space="preserve"> </w:t>
      </w:r>
      <w:r>
        <w:rPr>
          <w:spacing w:val="-2"/>
          <w:w w:val="105"/>
        </w:rPr>
        <w:t>(TSI</w:t>
      </w:r>
      <w:r>
        <w:rPr>
          <w:spacing w:val="-4"/>
          <w:w w:val="105"/>
        </w:rPr>
        <w:t xml:space="preserve"> </w:t>
      </w:r>
      <w:r>
        <w:rPr>
          <w:spacing w:val="-2"/>
          <w:w w:val="105"/>
        </w:rPr>
        <w:t>PRM).</w:t>
      </w:r>
    </w:p>
    <w:p w14:paraId="3E061DC4" w14:textId="77777777" w:rsidR="00E215DA" w:rsidRDefault="00000000">
      <w:pPr>
        <w:pStyle w:val="Tekstpodstawowy"/>
        <w:spacing w:before="17"/>
      </w:pPr>
      <w:r>
        <w:t>Dostęp</w:t>
      </w:r>
      <w:r>
        <w:rPr>
          <w:spacing w:val="3"/>
        </w:rPr>
        <w:t xml:space="preserve"> </w:t>
      </w:r>
      <w:r>
        <w:t>online:</w:t>
      </w:r>
      <w:r>
        <w:rPr>
          <w:spacing w:val="2"/>
        </w:rPr>
        <w:t xml:space="preserve"> </w:t>
      </w:r>
      <w:hyperlink r:id="rId151">
        <w:r w:rsidR="00E215DA">
          <w:rPr>
            <w:color w:val="005F99"/>
            <w:u w:val="single" w:color="005F99"/>
          </w:rPr>
          <w:t>link</w:t>
        </w:r>
        <w:r w:rsidR="00E215DA">
          <w:rPr>
            <w:color w:val="005F99"/>
            <w:spacing w:val="3"/>
            <w:u w:val="single" w:color="005F99"/>
          </w:rPr>
          <w:t xml:space="preserve"> </w:t>
        </w:r>
        <w:r w:rsidR="00E215DA">
          <w:rPr>
            <w:color w:val="005F99"/>
            <w:u w:val="single" w:color="005F99"/>
          </w:rPr>
          <w:t>do</w:t>
        </w:r>
        <w:r w:rsidR="00E215DA">
          <w:rPr>
            <w:color w:val="005F99"/>
            <w:spacing w:val="3"/>
            <w:u w:val="single" w:color="005F99"/>
          </w:rPr>
          <w:t xml:space="preserve"> </w:t>
        </w:r>
        <w:r w:rsidR="00E215DA">
          <w:rPr>
            <w:color w:val="005F99"/>
            <w:u w:val="single" w:color="005F99"/>
          </w:rPr>
          <w:t>EUR-Lex</w:t>
        </w:r>
        <w:r w:rsidR="00E215DA">
          <w:rPr>
            <w:color w:val="005F99"/>
            <w:spacing w:val="3"/>
            <w:u w:val="single" w:color="005F99"/>
          </w:rPr>
          <w:t xml:space="preserve"> </w:t>
        </w:r>
        <w:r w:rsidR="00E215DA">
          <w:rPr>
            <w:color w:val="005F99"/>
            <w:u w:val="single" w:color="005F99"/>
          </w:rPr>
          <w:t>–</w:t>
        </w:r>
        <w:r w:rsidR="00E215DA">
          <w:rPr>
            <w:color w:val="005F99"/>
            <w:spacing w:val="3"/>
            <w:u w:val="single" w:color="005F99"/>
          </w:rPr>
          <w:t xml:space="preserve"> </w:t>
        </w:r>
        <w:r w:rsidR="00E215DA">
          <w:rPr>
            <w:color w:val="005F99"/>
            <w:u w:val="single" w:color="005F99"/>
          </w:rPr>
          <w:t>Rozporządzenie</w:t>
        </w:r>
        <w:r w:rsidR="00E215DA">
          <w:rPr>
            <w:color w:val="005F99"/>
            <w:spacing w:val="3"/>
            <w:u w:val="single" w:color="005F99"/>
          </w:rPr>
          <w:t xml:space="preserve"> </w:t>
        </w:r>
        <w:r w:rsidR="00E215DA">
          <w:rPr>
            <w:color w:val="005F99"/>
            <w:spacing w:val="-2"/>
            <w:u w:val="single" w:color="005F99"/>
          </w:rPr>
          <w:t>1300/2014</w:t>
        </w:r>
      </w:hyperlink>
    </w:p>
    <w:p w14:paraId="0BB0C677" w14:textId="77777777" w:rsidR="00E215DA" w:rsidRDefault="00000000">
      <w:pPr>
        <w:pStyle w:val="Akapitzlist"/>
        <w:numPr>
          <w:ilvl w:val="0"/>
          <w:numId w:val="235"/>
        </w:numPr>
        <w:tabs>
          <w:tab w:val="left" w:pos="1594"/>
          <w:tab w:val="left" w:pos="1597"/>
        </w:tabs>
        <w:spacing w:before="140" w:line="312" w:lineRule="auto"/>
        <w:ind w:right="1658"/>
        <w:rPr>
          <w:sz w:val="24"/>
        </w:rPr>
      </w:pPr>
      <w:r>
        <w:rPr>
          <w:sz w:val="24"/>
        </w:rPr>
        <w:t xml:space="preserve">Rozporządzenie Parlamentu Europejskiego i Rady (UE) 2021/782 z dnia </w:t>
      </w:r>
      <w:r>
        <w:rPr>
          <w:w w:val="105"/>
          <w:sz w:val="24"/>
        </w:rPr>
        <w:t>29</w:t>
      </w:r>
      <w:r>
        <w:rPr>
          <w:spacing w:val="-7"/>
          <w:w w:val="105"/>
          <w:sz w:val="24"/>
        </w:rPr>
        <w:t xml:space="preserve"> </w:t>
      </w:r>
      <w:r>
        <w:rPr>
          <w:w w:val="105"/>
          <w:sz w:val="24"/>
        </w:rPr>
        <w:t>kwietnia</w:t>
      </w:r>
      <w:r>
        <w:rPr>
          <w:spacing w:val="-7"/>
          <w:w w:val="105"/>
          <w:sz w:val="24"/>
        </w:rPr>
        <w:t xml:space="preserve"> </w:t>
      </w:r>
      <w:r>
        <w:rPr>
          <w:w w:val="105"/>
          <w:sz w:val="24"/>
        </w:rPr>
        <w:t>2021</w:t>
      </w:r>
      <w:r>
        <w:rPr>
          <w:spacing w:val="-7"/>
          <w:w w:val="105"/>
          <w:sz w:val="24"/>
        </w:rPr>
        <w:t xml:space="preserve"> </w:t>
      </w:r>
      <w:r>
        <w:rPr>
          <w:w w:val="105"/>
          <w:sz w:val="24"/>
        </w:rPr>
        <w:t>r.</w:t>
      </w:r>
      <w:r>
        <w:rPr>
          <w:spacing w:val="-7"/>
          <w:w w:val="105"/>
          <w:sz w:val="24"/>
        </w:rPr>
        <w:t xml:space="preserve"> </w:t>
      </w:r>
      <w:r>
        <w:rPr>
          <w:w w:val="105"/>
          <w:sz w:val="24"/>
        </w:rPr>
        <w:t>dotyczące</w:t>
      </w:r>
      <w:r>
        <w:rPr>
          <w:spacing w:val="-7"/>
          <w:w w:val="105"/>
          <w:sz w:val="24"/>
        </w:rPr>
        <w:t xml:space="preserve"> </w:t>
      </w:r>
      <w:r>
        <w:rPr>
          <w:w w:val="105"/>
          <w:sz w:val="24"/>
        </w:rPr>
        <w:t>praw</w:t>
      </w:r>
      <w:r>
        <w:rPr>
          <w:spacing w:val="-7"/>
          <w:w w:val="105"/>
          <w:sz w:val="24"/>
        </w:rPr>
        <w:t xml:space="preserve"> </w:t>
      </w:r>
      <w:r>
        <w:rPr>
          <w:w w:val="105"/>
          <w:sz w:val="24"/>
        </w:rPr>
        <w:t>i</w:t>
      </w:r>
      <w:r>
        <w:rPr>
          <w:spacing w:val="-7"/>
          <w:w w:val="105"/>
          <w:sz w:val="24"/>
        </w:rPr>
        <w:t xml:space="preserve"> </w:t>
      </w:r>
      <w:r>
        <w:rPr>
          <w:w w:val="105"/>
          <w:sz w:val="24"/>
        </w:rPr>
        <w:t>obowiązków</w:t>
      </w:r>
      <w:r>
        <w:rPr>
          <w:spacing w:val="-7"/>
          <w:w w:val="105"/>
          <w:sz w:val="24"/>
        </w:rPr>
        <w:t xml:space="preserve"> </w:t>
      </w:r>
      <w:r>
        <w:rPr>
          <w:w w:val="105"/>
          <w:sz w:val="24"/>
        </w:rPr>
        <w:t>pasażerów</w:t>
      </w:r>
      <w:r>
        <w:rPr>
          <w:spacing w:val="-7"/>
          <w:w w:val="105"/>
          <w:sz w:val="24"/>
        </w:rPr>
        <w:t xml:space="preserve"> </w:t>
      </w:r>
      <w:r>
        <w:rPr>
          <w:w w:val="105"/>
          <w:sz w:val="24"/>
        </w:rPr>
        <w:t>w</w:t>
      </w:r>
      <w:r>
        <w:rPr>
          <w:spacing w:val="-7"/>
          <w:w w:val="105"/>
          <w:sz w:val="24"/>
        </w:rPr>
        <w:t xml:space="preserve"> </w:t>
      </w:r>
      <w:r>
        <w:rPr>
          <w:w w:val="105"/>
          <w:sz w:val="24"/>
        </w:rPr>
        <w:t>ruchu</w:t>
      </w:r>
    </w:p>
    <w:p w14:paraId="17BA8A0A" w14:textId="77777777" w:rsidR="00E215DA" w:rsidRDefault="00000000">
      <w:pPr>
        <w:pStyle w:val="Tekstpodstawowy"/>
        <w:spacing w:before="3"/>
      </w:pPr>
      <w:r>
        <w:t>kolejowym</w:t>
      </w:r>
      <w:r>
        <w:rPr>
          <w:spacing w:val="-1"/>
        </w:rPr>
        <w:t xml:space="preserve"> </w:t>
      </w:r>
      <w:r>
        <w:t>(Dz. U.</w:t>
      </w:r>
      <w:r>
        <w:rPr>
          <w:spacing w:val="-1"/>
        </w:rPr>
        <w:t xml:space="preserve"> </w:t>
      </w:r>
      <w:r>
        <w:t>L 172</w:t>
      </w:r>
      <w:r>
        <w:rPr>
          <w:spacing w:val="-1"/>
        </w:rPr>
        <w:t xml:space="preserve"> </w:t>
      </w:r>
      <w:r>
        <w:t>z 17.05.2021,</w:t>
      </w:r>
      <w:r>
        <w:rPr>
          <w:spacing w:val="-1"/>
        </w:rPr>
        <w:t xml:space="preserve"> </w:t>
      </w:r>
      <w:r>
        <w:t>s. 1)</w:t>
      </w:r>
      <w:r>
        <w:rPr>
          <w:spacing w:val="-1"/>
        </w:rPr>
        <w:t xml:space="preserve"> </w:t>
      </w:r>
      <w:r>
        <w:t>w tym</w:t>
      </w:r>
      <w:r>
        <w:rPr>
          <w:spacing w:val="-1"/>
        </w:rPr>
        <w:t xml:space="preserve"> </w:t>
      </w:r>
      <w:r>
        <w:t>w szczególności</w:t>
      </w:r>
      <w:r>
        <w:rPr>
          <w:spacing w:val="-1"/>
        </w:rPr>
        <w:t xml:space="preserve"> </w:t>
      </w:r>
      <w:r>
        <w:rPr>
          <w:spacing w:val="-2"/>
        </w:rPr>
        <w:t>przepisy</w:t>
      </w:r>
    </w:p>
    <w:p w14:paraId="6A4E6E0F" w14:textId="77777777" w:rsidR="00E215DA" w:rsidRDefault="00000000">
      <w:pPr>
        <w:pStyle w:val="Tekstpodstawowy"/>
        <w:spacing w:before="45" w:line="283" w:lineRule="auto"/>
        <w:ind w:right="1877"/>
      </w:pPr>
      <w:r>
        <w:rPr>
          <w:rFonts w:ascii="Arial Black" w:hAnsi="Arial Black"/>
        </w:rPr>
        <w:t>Rozdziału</w:t>
      </w:r>
      <w:r>
        <w:rPr>
          <w:rFonts w:ascii="Arial Black" w:hAnsi="Arial Black"/>
          <w:spacing w:val="-21"/>
        </w:rPr>
        <w:t xml:space="preserve"> </w:t>
      </w:r>
      <w:r>
        <w:rPr>
          <w:rFonts w:ascii="Arial Black" w:hAnsi="Arial Black"/>
        </w:rPr>
        <w:t>V</w:t>
      </w:r>
      <w:r>
        <w:t>,</w:t>
      </w:r>
      <w:r>
        <w:rPr>
          <w:spacing w:val="-15"/>
        </w:rPr>
        <w:t xml:space="preserve"> </w:t>
      </w:r>
      <w:r>
        <w:t>które</w:t>
      </w:r>
      <w:r>
        <w:rPr>
          <w:spacing w:val="-11"/>
        </w:rPr>
        <w:t xml:space="preserve"> </w:t>
      </w:r>
      <w:r>
        <w:t>odnoszą</w:t>
      </w:r>
      <w:r>
        <w:rPr>
          <w:spacing w:val="-11"/>
        </w:rPr>
        <w:t xml:space="preserve"> </w:t>
      </w:r>
      <w:r>
        <w:t>się</w:t>
      </w:r>
      <w:r>
        <w:rPr>
          <w:spacing w:val="-11"/>
        </w:rPr>
        <w:t xml:space="preserve"> </w:t>
      </w:r>
      <w:r>
        <w:t>do</w:t>
      </w:r>
      <w:r>
        <w:rPr>
          <w:spacing w:val="-11"/>
        </w:rPr>
        <w:t xml:space="preserve"> </w:t>
      </w:r>
      <w:r>
        <w:t>osób</w:t>
      </w:r>
      <w:r>
        <w:rPr>
          <w:spacing w:val="-11"/>
        </w:rPr>
        <w:t xml:space="preserve"> </w:t>
      </w:r>
      <w:r>
        <w:t>z</w:t>
      </w:r>
      <w:r>
        <w:rPr>
          <w:spacing w:val="-11"/>
        </w:rPr>
        <w:t xml:space="preserve"> </w:t>
      </w:r>
      <w:r>
        <w:t>niepełnosprawnością</w:t>
      </w:r>
      <w:r>
        <w:rPr>
          <w:spacing w:val="-11"/>
        </w:rPr>
        <w:t xml:space="preserve"> </w:t>
      </w:r>
      <w:r>
        <w:t>i</w:t>
      </w:r>
      <w:r>
        <w:rPr>
          <w:spacing w:val="-11"/>
        </w:rPr>
        <w:t xml:space="preserve"> </w:t>
      </w:r>
      <w:r>
        <w:t xml:space="preserve">osób </w:t>
      </w:r>
      <w:r>
        <w:rPr>
          <w:w w:val="105"/>
        </w:rPr>
        <w:t>o</w:t>
      </w:r>
      <w:r>
        <w:rPr>
          <w:spacing w:val="-2"/>
          <w:w w:val="105"/>
        </w:rPr>
        <w:t xml:space="preserve"> </w:t>
      </w:r>
      <w:r>
        <w:rPr>
          <w:w w:val="105"/>
        </w:rPr>
        <w:t>ograniczonej</w:t>
      </w:r>
      <w:r>
        <w:rPr>
          <w:spacing w:val="-2"/>
          <w:w w:val="105"/>
        </w:rPr>
        <w:t xml:space="preserve"> </w:t>
      </w:r>
      <w:r>
        <w:rPr>
          <w:w w:val="105"/>
        </w:rPr>
        <w:t>możliwości</w:t>
      </w:r>
      <w:r>
        <w:rPr>
          <w:spacing w:val="-2"/>
          <w:w w:val="105"/>
        </w:rPr>
        <w:t xml:space="preserve"> </w:t>
      </w:r>
      <w:r>
        <w:rPr>
          <w:w w:val="105"/>
        </w:rPr>
        <w:t>poruszania</w:t>
      </w:r>
      <w:r>
        <w:rPr>
          <w:spacing w:val="-2"/>
          <w:w w:val="105"/>
        </w:rPr>
        <w:t xml:space="preserve"> </w:t>
      </w:r>
      <w:r>
        <w:rPr>
          <w:w w:val="105"/>
        </w:rPr>
        <w:t>się.</w:t>
      </w:r>
    </w:p>
    <w:p w14:paraId="5DE119C7" w14:textId="77777777" w:rsidR="00E215DA" w:rsidRDefault="00000000">
      <w:pPr>
        <w:pStyle w:val="Tekstpodstawowy"/>
        <w:spacing w:before="34"/>
      </w:pPr>
      <w:r>
        <w:t>Dostęp</w:t>
      </w:r>
      <w:r>
        <w:rPr>
          <w:spacing w:val="3"/>
        </w:rPr>
        <w:t xml:space="preserve"> </w:t>
      </w:r>
      <w:r>
        <w:t>online:</w:t>
      </w:r>
      <w:r>
        <w:rPr>
          <w:spacing w:val="2"/>
        </w:rPr>
        <w:t xml:space="preserve"> </w:t>
      </w:r>
      <w:hyperlink r:id="rId152">
        <w:r w:rsidR="00E215DA">
          <w:rPr>
            <w:color w:val="005F99"/>
            <w:u w:val="single" w:color="005F99"/>
          </w:rPr>
          <w:t>link</w:t>
        </w:r>
        <w:r w:rsidR="00E215DA">
          <w:rPr>
            <w:color w:val="005F99"/>
            <w:spacing w:val="3"/>
            <w:u w:val="single" w:color="005F99"/>
          </w:rPr>
          <w:t xml:space="preserve"> </w:t>
        </w:r>
        <w:r w:rsidR="00E215DA">
          <w:rPr>
            <w:color w:val="005F99"/>
            <w:u w:val="single" w:color="005F99"/>
          </w:rPr>
          <w:t>do</w:t>
        </w:r>
        <w:r w:rsidR="00E215DA">
          <w:rPr>
            <w:color w:val="005F99"/>
            <w:spacing w:val="3"/>
            <w:u w:val="single" w:color="005F99"/>
          </w:rPr>
          <w:t xml:space="preserve"> </w:t>
        </w:r>
        <w:r w:rsidR="00E215DA">
          <w:rPr>
            <w:color w:val="005F99"/>
            <w:u w:val="single" w:color="005F99"/>
          </w:rPr>
          <w:t>EUR-Lex</w:t>
        </w:r>
        <w:r w:rsidR="00E215DA">
          <w:rPr>
            <w:color w:val="005F99"/>
            <w:spacing w:val="3"/>
            <w:u w:val="single" w:color="005F99"/>
          </w:rPr>
          <w:t xml:space="preserve"> </w:t>
        </w:r>
        <w:r w:rsidR="00E215DA">
          <w:rPr>
            <w:color w:val="005F99"/>
            <w:u w:val="single" w:color="005F99"/>
          </w:rPr>
          <w:t>–</w:t>
        </w:r>
        <w:r w:rsidR="00E215DA">
          <w:rPr>
            <w:color w:val="005F99"/>
            <w:spacing w:val="3"/>
            <w:u w:val="single" w:color="005F99"/>
          </w:rPr>
          <w:t xml:space="preserve"> </w:t>
        </w:r>
        <w:r w:rsidR="00E215DA">
          <w:rPr>
            <w:color w:val="005F99"/>
            <w:u w:val="single" w:color="005F99"/>
          </w:rPr>
          <w:t>Rozporządzenie</w:t>
        </w:r>
        <w:r w:rsidR="00E215DA">
          <w:rPr>
            <w:color w:val="005F99"/>
            <w:spacing w:val="3"/>
            <w:u w:val="single" w:color="005F99"/>
          </w:rPr>
          <w:t xml:space="preserve"> </w:t>
        </w:r>
        <w:r w:rsidR="00E215DA">
          <w:rPr>
            <w:color w:val="005F99"/>
            <w:spacing w:val="-2"/>
            <w:u w:val="single" w:color="005F99"/>
          </w:rPr>
          <w:t>2021/782</w:t>
        </w:r>
      </w:hyperlink>
    </w:p>
    <w:p w14:paraId="1FA6C974" w14:textId="77777777" w:rsidR="00E215DA" w:rsidRDefault="00000000">
      <w:pPr>
        <w:pStyle w:val="Akapitzlist"/>
        <w:numPr>
          <w:ilvl w:val="0"/>
          <w:numId w:val="235"/>
        </w:numPr>
        <w:tabs>
          <w:tab w:val="left" w:pos="1595"/>
        </w:tabs>
        <w:spacing w:before="141"/>
        <w:ind w:left="1595" w:hanging="338"/>
        <w:rPr>
          <w:sz w:val="24"/>
        </w:rPr>
      </w:pPr>
      <w:r>
        <w:rPr>
          <w:sz w:val="24"/>
        </w:rPr>
        <w:t>Rozporządzenie</w:t>
      </w:r>
      <w:r>
        <w:rPr>
          <w:spacing w:val="3"/>
          <w:sz w:val="24"/>
        </w:rPr>
        <w:t xml:space="preserve"> </w:t>
      </w:r>
      <w:r>
        <w:rPr>
          <w:sz w:val="24"/>
        </w:rPr>
        <w:t>Parlamentu</w:t>
      </w:r>
      <w:r>
        <w:rPr>
          <w:spacing w:val="3"/>
          <w:sz w:val="24"/>
        </w:rPr>
        <w:t xml:space="preserve"> </w:t>
      </w:r>
      <w:r>
        <w:rPr>
          <w:sz w:val="24"/>
        </w:rPr>
        <w:t>Europejskiego</w:t>
      </w:r>
      <w:r>
        <w:rPr>
          <w:spacing w:val="3"/>
          <w:sz w:val="24"/>
        </w:rPr>
        <w:t xml:space="preserve"> </w:t>
      </w:r>
      <w:r>
        <w:rPr>
          <w:sz w:val="24"/>
        </w:rPr>
        <w:t>i</w:t>
      </w:r>
      <w:r>
        <w:rPr>
          <w:spacing w:val="4"/>
          <w:sz w:val="24"/>
        </w:rPr>
        <w:t xml:space="preserve"> </w:t>
      </w:r>
      <w:r>
        <w:rPr>
          <w:sz w:val="24"/>
        </w:rPr>
        <w:t>Rady</w:t>
      </w:r>
      <w:r>
        <w:rPr>
          <w:spacing w:val="3"/>
          <w:sz w:val="24"/>
        </w:rPr>
        <w:t xml:space="preserve"> </w:t>
      </w:r>
      <w:r>
        <w:rPr>
          <w:sz w:val="24"/>
        </w:rPr>
        <w:t>(UE)</w:t>
      </w:r>
      <w:r>
        <w:rPr>
          <w:spacing w:val="3"/>
          <w:sz w:val="24"/>
        </w:rPr>
        <w:t xml:space="preserve"> </w:t>
      </w:r>
      <w:r>
        <w:rPr>
          <w:sz w:val="24"/>
        </w:rPr>
        <w:t>2021/1060</w:t>
      </w:r>
      <w:r>
        <w:rPr>
          <w:spacing w:val="3"/>
          <w:sz w:val="24"/>
        </w:rPr>
        <w:t xml:space="preserve"> </w:t>
      </w:r>
      <w:r>
        <w:rPr>
          <w:sz w:val="24"/>
        </w:rPr>
        <w:t>z</w:t>
      </w:r>
      <w:r>
        <w:rPr>
          <w:spacing w:val="4"/>
          <w:sz w:val="24"/>
        </w:rPr>
        <w:t xml:space="preserve"> </w:t>
      </w:r>
      <w:r>
        <w:rPr>
          <w:spacing w:val="-4"/>
          <w:sz w:val="24"/>
        </w:rPr>
        <w:t>dnia</w:t>
      </w:r>
    </w:p>
    <w:p w14:paraId="5C8B18AB" w14:textId="77777777" w:rsidR="00E215DA" w:rsidRDefault="00000000">
      <w:pPr>
        <w:pStyle w:val="Tekstpodstawowy"/>
        <w:spacing w:before="84" w:line="312" w:lineRule="auto"/>
        <w:ind w:right="1116"/>
      </w:pPr>
      <w:r>
        <w:t xml:space="preserve">24 czerwca 2021 r. ustanawiające wspólne przepisy dotyczące Europejskiego Funduszu Rozwoju Regionalnego, Europejskiego Funduszu Społecznego </w:t>
      </w:r>
      <w:r>
        <w:rPr>
          <w:spacing w:val="-2"/>
          <w:w w:val="105"/>
        </w:rPr>
        <w:t>Plus,</w:t>
      </w:r>
      <w:r>
        <w:rPr>
          <w:spacing w:val="-12"/>
          <w:w w:val="105"/>
        </w:rPr>
        <w:t xml:space="preserve"> </w:t>
      </w:r>
      <w:r>
        <w:rPr>
          <w:spacing w:val="-2"/>
          <w:w w:val="105"/>
        </w:rPr>
        <w:t>Funduszu</w:t>
      </w:r>
      <w:r>
        <w:rPr>
          <w:spacing w:val="-12"/>
          <w:w w:val="105"/>
        </w:rPr>
        <w:t xml:space="preserve"> </w:t>
      </w:r>
      <w:r>
        <w:rPr>
          <w:spacing w:val="-2"/>
          <w:w w:val="105"/>
        </w:rPr>
        <w:t>Spójności,</w:t>
      </w:r>
      <w:r>
        <w:rPr>
          <w:spacing w:val="-12"/>
          <w:w w:val="105"/>
        </w:rPr>
        <w:t xml:space="preserve"> </w:t>
      </w:r>
      <w:r>
        <w:rPr>
          <w:spacing w:val="-2"/>
          <w:w w:val="105"/>
        </w:rPr>
        <w:t>Funduszu</w:t>
      </w:r>
      <w:r>
        <w:rPr>
          <w:spacing w:val="-12"/>
          <w:w w:val="105"/>
        </w:rPr>
        <w:t xml:space="preserve"> </w:t>
      </w:r>
      <w:r>
        <w:rPr>
          <w:spacing w:val="-2"/>
          <w:w w:val="105"/>
        </w:rPr>
        <w:t>na</w:t>
      </w:r>
      <w:r>
        <w:rPr>
          <w:spacing w:val="-12"/>
          <w:w w:val="105"/>
        </w:rPr>
        <w:t xml:space="preserve"> </w:t>
      </w:r>
      <w:r>
        <w:rPr>
          <w:spacing w:val="-2"/>
          <w:w w:val="105"/>
        </w:rPr>
        <w:t>rzecz</w:t>
      </w:r>
      <w:r>
        <w:rPr>
          <w:spacing w:val="-12"/>
          <w:w w:val="105"/>
        </w:rPr>
        <w:t xml:space="preserve"> </w:t>
      </w:r>
      <w:r>
        <w:rPr>
          <w:spacing w:val="-2"/>
          <w:w w:val="105"/>
        </w:rPr>
        <w:t>Sprawiedliwej</w:t>
      </w:r>
      <w:r>
        <w:rPr>
          <w:spacing w:val="-12"/>
          <w:w w:val="105"/>
        </w:rPr>
        <w:t xml:space="preserve"> </w:t>
      </w:r>
      <w:r>
        <w:rPr>
          <w:spacing w:val="-2"/>
          <w:w w:val="105"/>
        </w:rPr>
        <w:t>Transformacji</w:t>
      </w:r>
    </w:p>
    <w:p w14:paraId="5F3E346E" w14:textId="77777777" w:rsidR="00E215DA" w:rsidRDefault="00000000">
      <w:pPr>
        <w:pStyle w:val="Tekstpodstawowy"/>
        <w:spacing w:before="3"/>
      </w:pPr>
      <w:r>
        <w:t>i</w:t>
      </w:r>
      <w:r>
        <w:rPr>
          <w:spacing w:val="1"/>
        </w:rPr>
        <w:t xml:space="preserve"> </w:t>
      </w:r>
      <w:r>
        <w:t>Europejskiego</w:t>
      </w:r>
      <w:r>
        <w:rPr>
          <w:spacing w:val="1"/>
        </w:rPr>
        <w:t xml:space="preserve"> </w:t>
      </w:r>
      <w:r>
        <w:t>Funduszu</w:t>
      </w:r>
      <w:r>
        <w:rPr>
          <w:spacing w:val="2"/>
        </w:rPr>
        <w:t xml:space="preserve"> </w:t>
      </w:r>
      <w:r>
        <w:t>Morskiego,</w:t>
      </w:r>
      <w:r>
        <w:rPr>
          <w:spacing w:val="1"/>
        </w:rPr>
        <w:t xml:space="preserve"> </w:t>
      </w:r>
      <w:r>
        <w:t>Rybackiego</w:t>
      </w:r>
      <w:r>
        <w:rPr>
          <w:spacing w:val="2"/>
        </w:rPr>
        <w:t xml:space="preserve"> </w:t>
      </w:r>
      <w:r>
        <w:t>i</w:t>
      </w:r>
      <w:r>
        <w:rPr>
          <w:spacing w:val="1"/>
        </w:rPr>
        <w:t xml:space="preserve"> </w:t>
      </w:r>
      <w:r>
        <w:t>Akwakultury,</w:t>
      </w:r>
      <w:r>
        <w:rPr>
          <w:spacing w:val="1"/>
        </w:rPr>
        <w:t xml:space="preserve"> </w:t>
      </w:r>
      <w:r>
        <w:t>a</w:t>
      </w:r>
      <w:r>
        <w:rPr>
          <w:spacing w:val="2"/>
        </w:rPr>
        <w:t xml:space="preserve"> </w:t>
      </w:r>
      <w:r>
        <w:rPr>
          <w:spacing w:val="-2"/>
        </w:rPr>
        <w:t>także</w:t>
      </w:r>
    </w:p>
    <w:p w14:paraId="706E57C5" w14:textId="77777777" w:rsidR="00E215DA" w:rsidRDefault="00E215DA">
      <w:pPr>
        <w:sectPr w:rsidR="00E215DA">
          <w:pgSz w:w="11910" w:h="16840"/>
          <w:pgMar w:top="1100" w:right="360" w:bottom="840" w:left="500" w:header="0" w:footer="655" w:gutter="0"/>
          <w:cols w:space="708"/>
        </w:sectPr>
      </w:pPr>
    </w:p>
    <w:p w14:paraId="542A0B6A" w14:textId="77777777" w:rsidR="00E215DA" w:rsidRDefault="00E215DA">
      <w:pPr>
        <w:pStyle w:val="Tekstpodstawowy"/>
        <w:spacing w:before="260"/>
        <w:ind w:left="0"/>
      </w:pPr>
    </w:p>
    <w:p w14:paraId="6C04BC3E" w14:textId="77777777" w:rsidR="00E215DA" w:rsidRDefault="00000000">
      <w:pPr>
        <w:pStyle w:val="Tekstpodstawowy"/>
        <w:spacing w:line="312" w:lineRule="auto"/>
        <w:ind w:right="1265"/>
      </w:pPr>
      <w:r>
        <w:rPr>
          <w:spacing w:val="-2"/>
          <w:w w:val="105"/>
        </w:rPr>
        <w:t>przepisy</w:t>
      </w:r>
      <w:r>
        <w:rPr>
          <w:spacing w:val="-15"/>
          <w:w w:val="105"/>
        </w:rPr>
        <w:t xml:space="preserve"> </w:t>
      </w:r>
      <w:r>
        <w:rPr>
          <w:spacing w:val="-2"/>
          <w:w w:val="105"/>
        </w:rPr>
        <w:t>finansowe</w:t>
      </w:r>
      <w:r>
        <w:rPr>
          <w:spacing w:val="-15"/>
          <w:w w:val="105"/>
        </w:rPr>
        <w:t xml:space="preserve"> </w:t>
      </w:r>
      <w:r>
        <w:rPr>
          <w:spacing w:val="-2"/>
          <w:w w:val="105"/>
        </w:rPr>
        <w:t>na</w:t>
      </w:r>
      <w:r>
        <w:rPr>
          <w:spacing w:val="-15"/>
          <w:w w:val="105"/>
        </w:rPr>
        <w:t xml:space="preserve"> </w:t>
      </w:r>
      <w:r>
        <w:rPr>
          <w:spacing w:val="-2"/>
          <w:w w:val="105"/>
        </w:rPr>
        <w:t>potrzeby</w:t>
      </w:r>
      <w:r>
        <w:rPr>
          <w:spacing w:val="-15"/>
          <w:w w:val="105"/>
        </w:rPr>
        <w:t xml:space="preserve"> </w:t>
      </w:r>
      <w:r>
        <w:rPr>
          <w:spacing w:val="-2"/>
          <w:w w:val="105"/>
        </w:rPr>
        <w:t>tych</w:t>
      </w:r>
      <w:r>
        <w:rPr>
          <w:spacing w:val="-15"/>
          <w:w w:val="105"/>
        </w:rPr>
        <w:t xml:space="preserve"> </w:t>
      </w:r>
      <w:r>
        <w:rPr>
          <w:spacing w:val="-2"/>
          <w:w w:val="105"/>
        </w:rPr>
        <w:t>funduszy</w:t>
      </w:r>
      <w:r>
        <w:rPr>
          <w:spacing w:val="-15"/>
          <w:w w:val="105"/>
        </w:rPr>
        <w:t xml:space="preserve"> </w:t>
      </w:r>
      <w:r>
        <w:rPr>
          <w:spacing w:val="-2"/>
          <w:w w:val="105"/>
        </w:rPr>
        <w:t>oraz</w:t>
      </w:r>
      <w:r>
        <w:rPr>
          <w:spacing w:val="-15"/>
          <w:w w:val="105"/>
        </w:rPr>
        <w:t xml:space="preserve"> </w:t>
      </w:r>
      <w:r>
        <w:rPr>
          <w:spacing w:val="-2"/>
          <w:w w:val="105"/>
        </w:rPr>
        <w:t>na</w:t>
      </w:r>
      <w:r>
        <w:rPr>
          <w:spacing w:val="-15"/>
          <w:w w:val="105"/>
        </w:rPr>
        <w:t xml:space="preserve"> </w:t>
      </w:r>
      <w:r>
        <w:rPr>
          <w:spacing w:val="-2"/>
          <w:w w:val="105"/>
        </w:rPr>
        <w:t>potrzeby</w:t>
      </w:r>
      <w:r>
        <w:rPr>
          <w:spacing w:val="-15"/>
          <w:w w:val="105"/>
        </w:rPr>
        <w:t xml:space="preserve"> </w:t>
      </w:r>
      <w:r>
        <w:rPr>
          <w:spacing w:val="-2"/>
          <w:w w:val="105"/>
        </w:rPr>
        <w:t xml:space="preserve">Funduszu </w:t>
      </w:r>
      <w:r>
        <w:rPr>
          <w:w w:val="105"/>
        </w:rPr>
        <w:t>Azylu,</w:t>
      </w:r>
      <w:r>
        <w:rPr>
          <w:spacing w:val="-18"/>
          <w:w w:val="105"/>
        </w:rPr>
        <w:t xml:space="preserve"> </w:t>
      </w:r>
      <w:r>
        <w:rPr>
          <w:w w:val="105"/>
        </w:rPr>
        <w:t>Migracji</w:t>
      </w:r>
      <w:r>
        <w:rPr>
          <w:spacing w:val="-17"/>
          <w:w w:val="105"/>
        </w:rPr>
        <w:t xml:space="preserve"> </w:t>
      </w:r>
      <w:r>
        <w:rPr>
          <w:w w:val="105"/>
        </w:rPr>
        <w:t>i</w:t>
      </w:r>
      <w:r>
        <w:rPr>
          <w:spacing w:val="-18"/>
          <w:w w:val="105"/>
        </w:rPr>
        <w:t xml:space="preserve"> </w:t>
      </w:r>
      <w:r>
        <w:rPr>
          <w:w w:val="105"/>
        </w:rPr>
        <w:t>Integracji,</w:t>
      </w:r>
      <w:r>
        <w:rPr>
          <w:spacing w:val="-18"/>
          <w:w w:val="105"/>
        </w:rPr>
        <w:t xml:space="preserve"> </w:t>
      </w:r>
      <w:r>
        <w:rPr>
          <w:w w:val="105"/>
        </w:rPr>
        <w:t>Funduszu</w:t>
      </w:r>
      <w:r>
        <w:rPr>
          <w:spacing w:val="-17"/>
          <w:w w:val="105"/>
        </w:rPr>
        <w:t xml:space="preserve"> </w:t>
      </w:r>
      <w:r>
        <w:rPr>
          <w:w w:val="105"/>
        </w:rPr>
        <w:t>Bezpieczeństwa</w:t>
      </w:r>
      <w:r>
        <w:rPr>
          <w:spacing w:val="-18"/>
          <w:w w:val="105"/>
        </w:rPr>
        <w:t xml:space="preserve"> </w:t>
      </w:r>
      <w:r>
        <w:rPr>
          <w:w w:val="105"/>
        </w:rPr>
        <w:t>Wewnętrznego</w:t>
      </w:r>
    </w:p>
    <w:p w14:paraId="0CB69575" w14:textId="77777777" w:rsidR="00E215DA" w:rsidRDefault="00000000">
      <w:pPr>
        <w:pStyle w:val="Tekstpodstawowy"/>
        <w:spacing w:before="2" w:line="312" w:lineRule="auto"/>
        <w:ind w:right="772"/>
      </w:pPr>
      <w:r>
        <w:t xml:space="preserve">i Instrumentu Wsparcia Finansowego na rzecz Zarządzania Granicami i Polityki </w:t>
      </w:r>
      <w:r>
        <w:rPr>
          <w:w w:val="105"/>
        </w:rPr>
        <w:t>Wizowej</w:t>
      </w:r>
      <w:r>
        <w:rPr>
          <w:spacing w:val="-16"/>
          <w:w w:val="105"/>
        </w:rPr>
        <w:t xml:space="preserve"> </w:t>
      </w:r>
      <w:r>
        <w:rPr>
          <w:w w:val="105"/>
        </w:rPr>
        <w:t>(Dz.</w:t>
      </w:r>
      <w:r>
        <w:rPr>
          <w:spacing w:val="-16"/>
          <w:w w:val="105"/>
        </w:rPr>
        <w:t xml:space="preserve"> </w:t>
      </w:r>
      <w:r>
        <w:rPr>
          <w:w w:val="105"/>
        </w:rPr>
        <w:t>Urz.</w:t>
      </w:r>
      <w:r>
        <w:rPr>
          <w:spacing w:val="-16"/>
          <w:w w:val="105"/>
        </w:rPr>
        <w:t xml:space="preserve"> </w:t>
      </w:r>
      <w:r>
        <w:rPr>
          <w:w w:val="105"/>
        </w:rPr>
        <w:t>UE</w:t>
      </w:r>
      <w:r>
        <w:rPr>
          <w:spacing w:val="-16"/>
          <w:w w:val="105"/>
        </w:rPr>
        <w:t xml:space="preserve"> </w:t>
      </w:r>
      <w:r>
        <w:rPr>
          <w:w w:val="105"/>
        </w:rPr>
        <w:t>L</w:t>
      </w:r>
      <w:r>
        <w:rPr>
          <w:spacing w:val="-16"/>
          <w:w w:val="105"/>
        </w:rPr>
        <w:t xml:space="preserve"> </w:t>
      </w:r>
      <w:r>
        <w:rPr>
          <w:w w:val="105"/>
        </w:rPr>
        <w:t>231</w:t>
      </w:r>
      <w:r>
        <w:rPr>
          <w:spacing w:val="-16"/>
          <w:w w:val="105"/>
        </w:rPr>
        <w:t xml:space="preserve"> </w:t>
      </w:r>
      <w:r>
        <w:rPr>
          <w:w w:val="105"/>
        </w:rPr>
        <w:t>z</w:t>
      </w:r>
      <w:r>
        <w:rPr>
          <w:spacing w:val="-16"/>
          <w:w w:val="105"/>
        </w:rPr>
        <w:t xml:space="preserve"> </w:t>
      </w:r>
      <w:r>
        <w:rPr>
          <w:w w:val="105"/>
        </w:rPr>
        <w:t>30.06.2021,</w:t>
      </w:r>
      <w:r>
        <w:rPr>
          <w:spacing w:val="-16"/>
          <w:w w:val="105"/>
        </w:rPr>
        <w:t xml:space="preserve"> </w:t>
      </w:r>
      <w:r>
        <w:rPr>
          <w:w w:val="105"/>
        </w:rPr>
        <w:t>str.</w:t>
      </w:r>
      <w:r>
        <w:rPr>
          <w:spacing w:val="-16"/>
          <w:w w:val="105"/>
        </w:rPr>
        <w:t xml:space="preserve"> </w:t>
      </w:r>
      <w:r>
        <w:rPr>
          <w:w w:val="105"/>
        </w:rPr>
        <w:t>159),</w:t>
      </w:r>
      <w:r>
        <w:rPr>
          <w:spacing w:val="-16"/>
          <w:w w:val="105"/>
        </w:rPr>
        <w:t xml:space="preserve"> </w:t>
      </w:r>
      <w:r>
        <w:rPr>
          <w:w w:val="105"/>
        </w:rPr>
        <w:t>w</w:t>
      </w:r>
      <w:r>
        <w:rPr>
          <w:spacing w:val="-16"/>
          <w:w w:val="105"/>
        </w:rPr>
        <w:t xml:space="preserve"> </w:t>
      </w:r>
      <w:r>
        <w:rPr>
          <w:w w:val="105"/>
        </w:rPr>
        <w:t>tym</w:t>
      </w:r>
      <w:r>
        <w:rPr>
          <w:spacing w:val="-16"/>
          <w:w w:val="105"/>
        </w:rPr>
        <w:t xml:space="preserve"> </w:t>
      </w:r>
      <w:r>
        <w:rPr>
          <w:w w:val="105"/>
        </w:rPr>
        <w:t>w</w:t>
      </w:r>
      <w:r>
        <w:rPr>
          <w:spacing w:val="-16"/>
          <w:w w:val="105"/>
        </w:rPr>
        <w:t xml:space="preserve"> </w:t>
      </w:r>
      <w:r>
        <w:rPr>
          <w:w w:val="105"/>
        </w:rPr>
        <w:t>szczególności</w:t>
      </w:r>
    </w:p>
    <w:p w14:paraId="53905197" w14:textId="77777777" w:rsidR="00E215DA" w:rsidRDefault="00000000">
      <w:pPr>
        <w:pStyle w:val="Tekstpodstawowy"/>
        <w:spacing w:line="302" w:lineRule="exact"/>
      </w:pPr>
      <w:r>
        <w:rPr>
          <w:rFonts w:ascii="Arial Black" w:hAnsi="Arial Black"/>
        </w:rPr>
        <w:t>art.</w:t>
      </w:r>
      <w:r>
        <w:rPr>
          <w:rFonts w:ascii="Arial Black" w:hAnsi="Arial Black"/>
          <w:spacing w:val="-21"/>
        </w:rPr>
        <w:t xml:space="preserve"> </w:t>
      </w:r>
      <w:r>
        <w:rPr>
          <w:rFonts w:ascii="Arial Black" w:hAnsi="Arial Black"/>
        </w:rPr>
        <w:t>9</w:t>
      </w:r>
      <w:r>
        <w:t>,</w:t>
      </w:r>
      <w:r>
        <w:rPr>
          <w:spacing w:val="-11"/>
        </w:rPr>
        <w:t xml:space="preserve"> </w:t>
      </w:r>
      <w:r>
        <w:t>który</w:t>
      </w:r>
      <w:r>
        <w:rPr>
          <w:spacing w:val="-9"/>
        </w:rPr>
        <w:t xml:space="preserve"> </w:t>
      </w:r>
      <w:r>
        <w:t>określa</w:t>
      </w:r>
      <w:r>
        <w:rPr>
          <w:spacing w:val="-9"/>
        </w:rPr>
        <w:t xml:space="preserve"> </w:t>
      </w:r>
      <w:r>
        <w:t>zasady</w:t>
      </w:r>
      <w:r>
        <w:rPr>
          <w:spacing w:val="-9"/>
        </w:rPr>
        <w:t xml:space="preserve"> </w:t>
      </w:r>
      <w:r>
        <w:rPr>
          <w:spacing w:val="-2"/>
        </w:rPr>
        <w:t>horyzontalne.</w:t>
      </w:r>
    </w:p>
    <w:p w14:paraId="6296EE83" w14:textId="77777777" w:rsidR="00E215DA" w:rsidRDefault="00000000">
      <w:pPr>
        <w:pStyle w:val="Tekstpodstawowy"/>
        <w:spacing w:before="61"/>
      </w:pPr>
      <w:r>
        <w:t>Dostęp</w:t>
      </w:r>
      <w:r>
        <w:rPr>
          <w:spacing w:val="3"/>
        </w:rPr>
        <w:t xml:space="preserve"> </w:t>
      </w:r>
      <w:r>
        <w:t>online:</w:t>
      </w:r>
      <w:r>
        <w:rPr>
          <w:spacing w:val="2"/>
        </w:rPr>
        <w:t xml:space="preserve"> </w:t>
      </w:r>
      <w:hyperlink r:id="rId153">
        <w:r w:rsidR="00E215DA">
          <w:rPr>
            <w:color w:val="005F99"/>
            <w:u w:val="single" w:color="005F99"/>
          </w:rPr>
          <w:t>link</w:t>
        </w:r>
        <w:r w:rsidR="00E215DA">
          <w:rPr>
            <w:color w:val="005F99"/>
            <w:spacing w:val="3"/>
            <w:u w:val="single" w:color="005F99"/>
          </w:rPr>
          <w:t xml:space="preserve"> </w:t>
        </w:r>
        <w:r w:rsidR="00E215DA">
          <w:rPr>
            <w:color w:val="005F99"/>
            <w:u w:val="single" w:color="005F99"/>
          </w:rPr>
          <w:t>do</w:t>
        </w:r>
        <w:r w:rsidR="00E215DA">
          <w:rPr>
            <w:color w:val="005F99"/>
            <w:spacing w:val="3"/>
            <w:u w:val="single" w:color="005F99"/>
          </w:rPr>
          <w:t xml:space="preserve"> </w:t>
        </w:r>
        <w:r w:rsidR="00E215DA">
          <w:rPr>
            <w:color w:val="005F99"/>
            <w:u w:val="single" w:color="005F99"/>
          </w:rPr>
          <w:t>EUR-Lex</w:t>
        </w:r>
        <w:r w:rsidR="00E215DA">
          <w:rPr>
            <w:color w:val="005F99"/>
            <w:spacing w:val="3"/>
            <w:u w:val="single" w:color="005F99"/>
          </w:rPr>
          <w:t xml:space="preserve"> </w:t>
        </w:r>
        <w:r w:rsidR="00E215DA">
          <w:rPr>
            <w:color w:val="005F99"/>
            <w:u w:val="single" w:color="005F99"/>
          </w:rPr>
          <w:t>–</w:t>
        </w:r>
        <w:r w:rsidR="00E215DA">
          <w:rPr>
            <w:color w:val="005F99"/>
            <w:spacing w:val="3"/>
            <w:u w:val="single" w:color="005F99"/>
          </w:rPr>
          <w:t xml:space="preserve"> </w:t>
        </w:r>
        <w:r w:rsidR="00E215DA">
          <w:rPr>
            <w:color w:val="005F99"/>
            <w:u w:val="single" w:color="005F99"/>
          </w:rPr>
          <w:t>Rozporządzenie</w:t>
        </w:r>
        <w:r w:rsidR="00E215DA">
          <w:rPr>
            <w:color w:val="005F99"/>
            <w:spacing w:val="3"/>
            <w:u w:val="single" w:color="005F99"/>
          </w:rPr>
          <w:t xml:space="preserve"> </w:t>
        </w:r>
        <w:r w:rsidR="00E215DA">
          <w:rPr>
            <w:color w:val="005F99"/>
            <w:spacing w:val="-2"/>
            <w:u w:val="single" w:color="005F99"/>
          </w:rPr>
          <w:t>2021/1060</w:t>
        </w:r>
      </w:hyperlink>
    </w:p>
    <w:p w14:paraId="5348FD91" w14:textId="77777777" w:rsidR="00E215DA" w:rsidRDefault="00E215DA">
      <w:pPr>
        <w:pStyle w:val="Tekstpodstawowy"/>
        <w:spacing w:before="10"/>
        <w:ind w:left="0"/>
      </w:pPr>
    </w:p>
    <w:p w14:paraId="323485AF" w14:textId="77777777" w:rsidR="00E215DA" w:rsidRDefault="00000000">
      <w:pPr>
        <w:pStyle w:val="Nagwek4"/>
        <w:spacing w:before="0"/>
      </w:pPr>
      <w:r>
        <w:rPr>
          <w:color w:val="064187"/>
          <w:spacing w:val="-2"/>
          <w:w w:val="95"/>
        </w:rPr>
        <w:t>Dyrektywy</w:t>
      </w:r>
    </w:p>
    <w:p w14:paraId="23F95488" w14:textId="77777777" w:rsidR="00E215DA" w:rsidRDefault="00000000">
      <w:pPr>
        <w:pStyle w:val="Akapitzlist"/>
        <w:numPr>
          <w:ilvl w:val="0"/>
          <w:numId w:val="234"/>
        </w:numPr>
        <w:tabs>
          <w:tab w:val="left" w:pos="1594"/>
          <w:tab w:val="left" w:pos="1597"/>
        </w:tabs>
        <w:spacing w:before="89" w:line="312" w:lineRule="auto"/>
        <w:ind w:right="821"/>
        <w:rPr>
          <w:sz w:val="24"/>
        </w:rPr>
      </w:pPr>
      <w:r>
        <w:rPr>
          <w:spacing w:val="-2"/>
          <w:w w:val="105"/>
          <w:sz w:val="24"/>
        </w:rPr>
        <w:t>Dyrektywa</w:t>
      </w:r>
      <w:r>
        <w:rPr>
          <w:spacing w:val="-9"/>
          <w:w w:val="105"/>
          <w:sz w:val="24"/>
        </w:rPr>
        <w:t xml:space="preserve"> </w:t>
      </w:r>
      <w:r>
        <w:rPr>
          <w:spacing w:val="-2"/>
          <w:w w:val="105"/>
          <w:sz w:val="24"/>
        </w:rPr>
        <w:t>Rady</w:t>
      </w:r>
      <w:r>
        <w:rPr>
          <w:spacing w:val="-9"/>
          <w:w w:val="105"/>
          <w:sz w:val="24"/>
        </w:rPr>
        <w:t xml:space="preserve"> </w:t>
      </w:r>
      <w:r>
        <w:rPr>
          <w:spacing w:val="-2"/>
          <w:w w:val="105"/>
          <w:sz w:val="24"/>
        </w:rPr>
        <w:t>2000/78/WE</w:t>
      </w:r>
      <w:r>
        <w:rPr>
          <w:spacing w:val="-9"/>
          <w:w w:val="105"/>
          <w:sz w:val="24"/>
        </w:rPr>
        <w:t xml:space="preserve"> </w:t>
      </w:r>
      <w:r>
        <w:rPr>
          <w:spacing w:val="-2"/>
          <w:w w:val="105"/>
          <w:sz w:val="24"/>
        </w:rPr>
        <w:t>z</w:t>
      </w:r>
      <w:r>
        <w:rPr>
          <w:spacing w:val="-9"/>
          <w:w w:val="105"/>
          <w:sz w:val="24"/>
        </w:rPr>
        <w:t xml:space="preserve"> </w:t>
      </w:r>
      <w:r>
        <w:rPr>
          <w:spacing w:val="-2"/>
          <w:w w:val="105"/>
          <w:sz w:val="24"/>
        </w:rPr>
        <w:t>dnia</w:t>
      </w:r>
      <w:r>
        <w:rPr>
          <w:spacing w:val="-9"/>
          <w:w w:val="105"/>
          <w:sz w:val="24"/>
        </w:rPr>
        <w:t xml:space="preserve"> </w:t>
      </w:r>
      <w:r>
        <w:rPr>
          <w:spacing w:val="-2"/>
          <w:w w:val="105"/>
          <w:sz w:val="24"/>
        </w:rPr>
        <w:t>27</w:t>
      </w:r>
      <w:r>
        <w:rPr>
          <w:spacing w:val="-9"/>
          <w:w w:val="105"/>
          <w:sz w:val="24"/>
        </w:rPr>
        <w:t xml:space="preserve"> </w:t>
      </w:r>
      <w:r>
        <w:rPr>
          <w:spacing w:val="-2"/>
          <w:w w:val="105"/>
          <w:sz w:val="24"/>
        </w:rPr>
        <w:t>listopada</w:t>
      </w:r>
      <w:r>
        <w:rPr>
          <w:spacing w:val="-9"/>
          <w:w w:val="105"/>
          <w:sz w:val="24"/>
        </w:rPr>
        <w:t xml:space="preserve"> </w:t>
      </w:r>
      <w:r>
        <w:rPr>
          <w:spacing w:val="-2"/>
          <w:w w:val="105"/>
          <w:sz w:val="24"/>
        </w:rPr>
        <w:t>2000</w:t>
      </w:r>
      <w:r>
        <w:rPr>
          <w:spacing w:val="-9"/>
          <w:w w:val="105"/>
          <w:sz w:val="24"/>
        </w:rPr>
        <w:t xml:space="preserve"> </w:t>
      </w:r>
      <w:r>
        <w:rPr>
          <w:spacing w:val="-2"/>
          <w:w w:val="105"/>
          <w:sz w:val="24"/>
        </w:rPr>
        <w:t>r.</w:t>
      </w:r>
      <w:r>
        <w:rPr>
          <w:spacing w:val="-9"/>
          <w:w w:val="105"/>
          <w:sz w:val="24"/>
        </w:rPr>
        <w:t xml:space="preserve"> </w:t>
      </w:r>
      <w:r>
        <w:rPr>
          <w:spacing w:val="-2"/>
          <w:w w:val="105"/>
          <w:sz w:val="24"/>
        </w:rPr>
        <w:t>ustanawiająca</w:t>
      </w:r>
      <w:r>
        <w:rPr>
          <w:spacing w:val="-9"/>
          <w:w w:val="105"/>
          <w:sz w:val="24"/>
        </w:rPr>
        <w:t xml:space="preserve"> </w:t>
      </w:r>
      <w:r>
        <w:rPr>
          <w:spacing w:val="-2"/>
          <w:w w:val="105"/>
          <w:sz w:val="24"/>
        </w:rPr>
        <w:t xml:space="preserve">ogólne </w:t>
      </w:r>
      <w:r>
        <w:rPr>
          <w:w w:val="105"/>
          <w:sz w:val="24"/>
        </w:rPr>
        <w:t>warunki</w:t>
      </w:r>
      <w:r>
        <w:rPr>
          <w:spacing w:val="-7"/>
          <w:w w:val="105"/>
          <w:sz w:val="24"/>
        </w:rPr>
        <w:t xml:space="preserve"> </w:t>
      </w:r>
      <w:r>
        <w:rPr>
          <w:w w:val="105"/>
          <w:sz w:val="24"/>
        </w:rPr>
        <w:t>ramowe</w:t>
      </w:r>
      <w:r>
        <w:rPr>
          <w:spacing w:val="-7"/>
          <w:w w:val="105"/>
          <w:sz w:val="24"/>
        </w:rPr>
        <w:t xml:space="preserve"> </w:t>
      </w:r>
      <w:r>
        <w:rPr>
          <w:w w:val="105"/>
          <w:sz w:val="24"/>
        </w:rPr>
        <w:t>równego</w:t>
      </w:r>
      <w:r>
        <w:rPr>
          <w:spacing w:val="-7"/>
          <w:w w:val="105"/>
          <w:sz w:val="24"/>
        </w:rPr>
        <w:t xml:space="preserve"> </w:t>
      </w:r>
      <w:r>
        <w:rPr>
          <w:w w:val="105"/>
          <w:sz w:val="24"/>
        </w:rPr>
        <w:t>traktowania</w:t>
      </w:r>
      <w:r>
        <w:rPr>
          <w:spacing w:val="-7"/>
          <w:w w:val="105"/>
          <w:sz w:val="24"/>
        </w:rPr>
        <w:t xml:space="preserve"> </w:t>
      </w:r>
      <w:r>
        <w:rPr>
          <w:w w:val="105"/>
          <w:sz w:val="24"/>
        </w:rPr>
        <w:t>w</w:t>
      </w:r>
      <w:r>
        <w:rPr>
          <w:spacing w:val="-7"/>
          <w:w w:val="105"/>
          <w:sz w:val="24"/>
        </w:rPr>
        <w:t xml:space="preserve"> </w:t>
      </w:r>
      <w:r>
        <w:rPr>
          <w:w w:val="105"/>
          <w:sz w:val="24"/>
        </w:rPr>
        <w:t>zakresie</w:t>
      </w:r>
      <w:r>
        <w:rPr>
          <w:spacing w:val="-7"/>
          <w:w w:val="105"/>
          <w:sz w:val="24"/>
        </w:rPr>
        <w:t xml:space="preserve"> </w:t>
      </w:r>
      <w:r>
        <w:rPr>
          <w:w w:val="105"/>
          <w:sz w:val="24"/>
        </w:rPr>
        <w:t>zatrudnienia</w:t>
      </w:r>
      <w:r>
        <w:rPr>
          <w:spacing w:val="-7"/>
          <w:w w:val="105"/>
          <w:sz w:val="24"/>
        </w:rPr>
        <w:t xml:space="preserve"> </w:t>
      </w:r>
      <w:r>
        <w:rPr>
          <w:w w:val="105"/>
          <w:sz w:val="24"/>
        </w:rPr>
        <w:t>i</w:t>
      </w:r>
      <w:r>
        <w:rPr>
          <w:spacing w:val="-7"/>
          <w:w w:val="105"/>
          <w:sz w:val="24"/>
        </w:rPr>
        <w:t xml:space="preserve"> </w:t>
      </w:r>
      <w:r>
        <w:rPr>
          <w:w w:val="105"/>
          <w:sz w:val="24"/>
        </w:rPr>
        <w:t>pracy</w:t>
      </w:r>
      <w:r>
        <w:rPr>
          <w:spacing w:val="-7"/>
          <w:w w:val="105"/>
          <w:sz w:val="24"/>
        </w:rPr>
        <w:t xml:space="preserve"> </w:t>
      </w:r>
      <w:r>
        <w:rPr>
          <w:w w:val="105"/>
          <w:sz w:val="24"/>
        </w:rPr>
        <w:t>(Dz.</w:t>
      </w:r>
    </w:p>
    <w:p w14:paraId="2F2CA399" w14:textId="77777777" w:rsidR="00E215DA" w:rsidRDefault="00000000">
      <w:pPr>
        <w:pStyle w:val="Tekstpodstawowy"/>
        <w:spacing w:before="3" w:line="280" w:lineRule="auto"/>
        <w:ind w:right="772"/>
      </w:pPr>
      <w:r>
        <w:rPr>
          <w:w w:val="105"/>
        </w:rPr>
        <w:t>Urz.</w:t>
      </w:r>
      <w:r>
        <w:rPr>
          <w:spacing w:val="-18"/>
          <w:w w:val="105"/>
        </w:rPr>
        <w:t xml:space="preserve"> </w:t>
      </w:r>
      <w:r>
        <w:rPr>
          <w:w w:val="105"/>
        </w:rPr>
        <w:t>WE</w:t>
      </w:r>
      <w:r>
        <w:rPr>
          <w:spacing w:val="-17"/>
          <w:w w:val="105"/>
        </w:rPr>
        <w:t xml:space="preserve"> </w:t>
      </w:r>
      <w:r>
        <w:rPr>
          <w:w w:val="105"/>
        </w:rPr>
        <w:t>L</w:t>
      </w:r>
      <w:r>
        <w:rPr>
          <w:spacing w:val="-18"/>
          <w:w w:val="105"/>
        </w:rPr>
        <w:t xml:space="preserve"> </w:t>
      </w:r>
      <w:r>
        <w:rPr>
          <w:w w:val="105"/>
        </w:rPr>
        <w:t>303</w:t>
      </w:r>
      <w:r>
        <w:rPr>
          <w:spacing w:val="-18"/>
          <w:w w:val="105"/>
        </w:rPr>
        <w:t xml:space="preserve"> </w:t>
      </w:r>
      <w:r>
        <w:rPr>
          <w:w w:val="105"/>
        </w:rPr>
        <w:t>z</w:t>
      </w:r>
      <w:r>
        <w:rPr>
          <w:spacing w:val="-17"/>
          <w:w w:val="105"/>
        </w:rPr>
        <w:t xml:space="preserve"> </w:t>
      </w:r>
      <w:r>
        <w:rPr>
          <w:w w:val="105"/>
        </w:rPr>
        <w:t>2.12.2000,</w:t>
      </w:r>
      <w:r>
        <w:rPr>
          <w:spacing w:val="-18"/>
          <w:w w:val="105"/>
        </w:rPr>
        <w:t xml:space="preserve"> </w:t>
      </w:r>
      <w:r>
        <w:rPr>
          <w:w w:val="105"/>
        </w:rPr>
        <w:t>str.</w:t>
      </w:r>
      <w:r>
        <w:rPr>
          <w:spacing w:val="-17"/>
          <w:w w:val="105"/>
        </w:rPr>
        <w:t xml:space="preserve"> </w:t>
      </w:r>
      <w:r>
        <w:rPr>
          <w:w w:val="105"/>
        </w:rPr>
        <w:t>16,</w:t>
      </w:r>
      <w:r>
        <w:rPr>
          <w:spacing w:val="-18"/>
          <w:w w:val="105"/>
        </w:rPr>
        <w:t xml:space="preserve"> </w:t>
      </w:r>
      <w:r>
        <w:rPr>
          <w:w w:val="105"/>
        </w:rPr>
        <w:t>Dz.</w:t>
      </w:r>
      <w:r>
        <w:rPr>
          <w:spacing w:val="-17"/>
          <w:w w:val="105"/>
        </w:rPr>
        <w:t xml:space="preserve"> </w:t>
      </w:r>
      <w:r>
        <w:rPr>
          <w:w w:val="105"/>
        </w:rPr>
        <w:t>Urz.</w:t>
      </w:r>
      <w:r>
        <w:rPr>
          <w:spacing w:val="-18"/>
          <w:w w:val="105"/>
        </w:rPr>
        <w:t xml:space="preserve"> </w:t>
      </w:r>
      <w:r>
        <w:rPr>
          <w:w w:val="105"/>
        </w:rPr>
        <w:t>UE</w:t>
      </w:r>
      <w:r>
        <w:rPr>
          <w:spacing w:val="-17"/>
          <w:w w:val="105"/>
        </w:rPr>
        <w:t xml:space="preserve"> </w:t>
      </w:r>
      <w:r>
        <w:rPr>
          <w:w w:val="105"/>
        </w:rPr>
        <w:t>Polskie</w:t>
      </w:r>
      <w:r>
        <w:rPr>
          <w:spacing w:val="-18"/>
          <w:w w:val="105"/>
        </w:rPr>
        <w:t xml:space="preserve"> </w:t>
      </w:r>
      <w:r>
        <w:rPr>
          <w:w w:val="105"/>
        </w:rPr>
        <w:t>wydanie</w:t>
      </w:r>
      <w:r>
        <w:rPr>
          <w:spacing w:val="-17"/>
          <w:w w:val="105"/>
        </w:rPr>
        <w:t xml:space="preserve"> </w:t>
      </w:r>
      <w:r>
        <w:rPr>
          <w:w w:val="105"/>
        </w:rPr>
        <w:t xml:space="preserve">specjalne, </w:t>
      </w:r>
      <w:r>
        <w:rPr>
          <w:spacing w:val="-2"/>
          <w:w w:val="105"/>
        </w:rPr>
        <w:t>rozdz.</w:t>
      </w:r>
      <w:r>
        <w:rPr>
          <w:spacing w:val="-16"/>
          <w:w w:val="105"/>
        </w:rPr>
        <w:t xml:space="preserve"> </w:t>
      </w:r>
      <w:r>
        <w:rPr>
          <w:spacing w:val="-2"/>
          <w:w w:val="105"/>
        </w:rPr>
        <w:t>5,</w:t>
      </w:r>
      <w:r>
        <w:rPr>
          <w:spacing w:val="-15"/>
          <w:w w:val="105"/>
        </w:rPr>
        <w:t xml:space="preserve"> </w:t>
      </w:r>
      <w:r>
        <w:rPr>
          <w:spacing w:val="-2"/>
          <w:w w:val="105"/>
        </w:rPr>
        <w:t>t.</w:t>
      </w:r>
      <w:r>
        <w:rPr>
          <w:spacing w:val="-14"/>
          <w:w w:val="105"/>
        </w:rPr>
        <w:t xml:space="preserve"> </w:t>
      </w:r>
      <w:r>
        <w:rPr>
          <w:spacing w:val="-2"/>
          <w:w w:val="105"/>
        </w:rPr>
        <w:t>4,</w:t>
      </w:r>
      <w:r>
        <w:rPr>
          <w:spacing w:val="-14"/>
          <w:w w:val="105"/>
        </w:rPr>
        <w:t xml:space="preserve"> </w:t>
      </w:r>
      <w:r>
        <w:rPr>
          <w:spacing w:val="-2"/>
          <w:w w:val="105"/>
        </w:rPr>
        <w:t>str.</w:t>
      </w:r>
      <w:r>
        <w:rPr>
          <w:spacing w:val="-14"/>
          <w:w w:val="105"/>
        </w:rPr>
        <w:t xml:space="preserve"> </w:t>
      </w:r>
      <w:r>
        <w:rPr>
          <w:spacing w:val="-2"/>
          <w:w w:val="105"/>
        </w:rPr>
        <w:t>79),</w:t>
      </w:r>
      <w:r>
        <w:rPr>
          <w:spacing w:val="-14"/>
          <w:w w:val="105"/>
        </w:rPr>
        <w:t xml:space="preserve"> </w:t>
      </w:r>
      <w:r>
        <w:rPr>
          <w:spacing w:val="-2"/>
          <w:w w:val="105"/>
        </w:rPr>
        <w:t>w</w:t>
      </w:r>
      <w:r>
        <w:rPr>
          <w:spacing w:val="-14"/>
          <w:w w:val="105"/>
        </w:rPr>
        <w:t xml:space="preserve"> </w:t>
      </w:r>
      <w:r>
        <w:rPr>
          <w:spacing w:val="-2"/>
          <w:w w:val="105"/>
        </w:rPr>
        <w:t>tym</w:t>
      </w:r>
      <w:r>
        <w:rPr>
          <w:spacing w:val="-14"/>
          <w:w w:val="105"/>
        </w:rPr>
        <w:t xml:space="preserve"> </w:t>
      </w:r>
      <w:r>
        <w:rPr>
          <w:spacing w:val="-2"/>
          <w:w w:val="105"/>
        </w:rPr>
        <w:t>w</w:t>
      </w:r>
      <w:r>
        <w:rPr>
          <w:spacing w:val="-14"/>
          <w:w w:val="105"/>
        </w:rPr>
        <w:t xml:space="preserve"> </w:t>
      </w:r>
      <w:r>
        <w:rPr>
          <w:spacing w:val="-2"/>
          <w:w w:val="105"/>
        </w:rPr>
        <w:t>szczególności</w:t>
      </w:r>
      <w:r>
        <w:rPr>
          <w:spacing w:val="-14"/>
          <w:w w:val="105"/>
        </w:rPr>
        <w:t xml:space="preserve"> </w:t>
      </w:r>
      <w:r>
        <w:rPr>
          <w:rFonts w:ascii="Arial Black" w:hAnsi="Arial Black"/>
          <w:spacing w:val="-2"/>
          <w:w w:val="105"/>
        </w:rPr>
        <w:t>art.</w:t>
      </w:r>
      <w:r>
        <w:rPr>
          <w:rFonts w:ascii="Arial Black" w:hAnsi="Arial Black"/>
          <w:spacing w:val="-25"/>
          <w:w w:val="105"/>
        </w:rPr>
        <w:t xml:space="preserve"> </w:t>
      </w:r>
      <w:r>
        <w:rPr>
          <w:rFonts w:ascii="Arial Black" w:hAnsi="Arial Black"/>
          <w:spacing w:val="-2"/>
          <w:w w:val="105"/>
        </w:rPr>
        <w:t>5</w:t>
      </w:r>
      <w:r>
        <w:rPr>
          <w:spacing w:val="-2"/>
          <w:w w:val="105"/>
        </w:rPr>
        <w:t>,</w:t>
      </w:r>
      <w:r>
        <w:rPr>
          <w:spacing w:val="-14"/>
          <w:w w:val="105"/>
        </w:rPr>
        <w:t xml:space="preserve"> </w:t>
      </w:r>
      <w:r>
        <w:rPr>
          <w:spacing w:val="-2"/>
          <w:w w:val="105"/>
        </w:rPr>
        <w:t>który</w:t>
      </w:r>
      <w:r>
        <w:rPr>
          <w:spacing w:val="-14"/>
          <w:w w:val="105"/>
        </w:rPr>
        <w:t xml:space="preserve"> </w:t>
      </w:r>
      <w:r>
        <w:rPr>
          <w:spacing w:val="-2"/>
          <w:w w:val="105"/>
        </w:rPr>
        <w:t>dotyczy</w:t>
      </w:r>
      <w:r>
        <w:rPr>
          <w:spacing w:val="-14"/>
          <w:w w:val="105"/>
        </w:rPr>
        <w:t xml:space="preserve"> </w:t>
      </w:r>
      <w:r>
        <w:rPr>
          <w:spacing w:val="-2"/>
          <w:w w:val="105"/>
        </w:rPr>
        <w:t xml:space="preserve">racjonalnych </w:t>
      </w:r>
      <w:r>
        <w:rPr>
          <w:w w:val="105"/>
        </w:rPr>
        <w:t>usprawnień dla osób z niepełnosprawnościami.</w:t>
      </w:r>
    </w:p>
    <w:p w14:paraId="5E8CF547" w14:textId="77777777" w:rsidR="00E215DA" w:rsidRDefault="00000000">
      <w:pPr>
        <w:pStyle w:val="Tekstpodstawowy"/>
        <w:spacing w:before="38"/>
      </w:pPr>
      <w:r>
        <w:t>Dostęp</w:t>
      </w:r>
      <w:r>
        <w:rPr>
          <w:spacing w:val="12"/>
        </w:rPr>
        <w:t xml:space="preserve"> </w:t>
      </w:r>
      <w:r>
        <w:t>online:</w:t>
      </w:r>
      <w:r>
        <w:rPr>
          <w:spacing w:val="13"/>
        </w:rPr>
        <w:t xml:space="preserve"> </w:t>
      </w:r>
      <w:hyperlink r:id="rId154">
        <w:r w:rsidR="00E215DA">
          <w:rPr>
            <w:color w:val="005F99"/>
            <w:u w:val="single" w:color="005F99"/>
          </w:rPr>
          <w:t>link</w:t>
        </w:r>
        <w:r w:rsidR="00E215DA">
          <w:rPr>
            <w:color w:val="005F99"/>
            <w:spacing w:val="13"/>
            <w:u w:val="single" w:color="005F99"/>
          </w:rPr>
          <w:t xml:space="preserve"> </w:t>
        </w:r>
        <w:r w:rsidR="00E215DA">
          <w:rPr>
            <w:color w:val="005F99"/>
            <w:u w:val="single" w:color="005F99"/>
          </w:rPr>
          <w:t>do</w:t>
        </w:r>
        <w:r w:rsidR="00E215DA">
          <w:rPr>
            <w:color w:val="005F99"/>
            <w:spacing w:val="13"/>
            <w:u w:val="single" w:color="005F99"/>
          </w:rPr>
          <w:t xml:space="preserve"> </w:t>
        </w:r>
        <w:r w:rsidR="00E215DA">
          <w:rPr>
            <w:color w:val="005F99"/>
            <w:u w:val="single" w:color="005F99"/>
          </w:rPr>
          <w:t>EUR-Lex</w:t>
        </w:r>
        <w:r w:rsidR="00E215DA">
          <w:rPr>
            <w:color w:val="005F99"/>
            <w:spacing w:val="13"/>
            <w:u w:val="single" w:color="005F99"/>
          </w:rPr>
          <w:t xml:space="preserve"> </w:t>
        </w:r>
        <w:r w:rsidR="00E215DA">
          <w:rPr>
            <w:color w:val="005F99"/>
            <w:u w:val="single" w:color="005F99"/>
          </w:rPr>
          <w:t>–</w:t>
        </w:r>
        <w:r w:rsidR="00E215DA">
          <w:rPr>
            <w:color w:val="005F99"/>
            <w:spacing w:val="13"/>
            <w:u w:val="single" w:color="005F99"/>
          </w:rPr>
          <w:t xml:space="preserve"> </w:t>
        </w:r>
        <w:r w:rsidR="00E215DA">
          <w:rPr>
            <w:color w:val="005F99"/>
            <w:u w:val="single" w:color="005F99"/>
          </w:rPr>
          <w:t>Dyrektywa</w:t>
        </w:r>
        <w:r w:rsidR="00E215DA">
          <w:rPr>
            <w:color w:val="005F99"/>
            <w:spacing w:val="13"/>
            <w:u w:val="single" w:color="005F99"/>
          </w:rPr>
          <w:t xml:space="preserve"> </w:t>
        </w:r>
        <w:r w:rsidR="00E215DA">
          <w:rPr>
            <w:color w:val="005F99"/>
            <w:spacing w:val="-2"/>
            <w:u w:val="single" w:color="005F99"/>
          </w:rPr>
          <w:t>2000/78/WE</w:t>
        </w:r>
      </w:hyperlink>
    </w:p>
    <w:p w14:paraId="60AA96AF" w14:textId="77777777" w:rsidR="00E215DA" w:rsidRDefault="00000000">
      <w:pPr>
        <w:pStyle w:val="Akapitzlist"/>
        <w:numPr>
          <w:ilvl w:val="0"/>
          <w:numId w:val="234"/>
        </w:numPr>
        <w:tabs>
          <w:tab w:val="left" w:pos="1595"/>
          <w:tab w:val="left" w:pos="1597"/>
        </w:tabs>
        <w:spacing w:before="141" w:line="312" w:lineRule="auto"/>
        <w:ind w:right="992"/>
        <w:rPr>
          <w:sz w:val="24"/>
        </w:rPr>
      </w:pPr>
      <w:r>
        <w:rPr>
          <w:w w:val="105"/>
          <w:sz w:val="24"/>
        </w:rPr>
        <w:t>Dyrektywa</w:t>
      </w:r>
      <w:r>
        <w:rPr>
          <w:spacing w:val="-7"/>
          <w:w w:val="105"/>
          <w:sz w:val="24"/>
        </w:rPr>
        <w:t xml:space="preserve"> </w:t>
      </w:r>
      <w:r>
        <w:rPr>
          <w:w w:val="105"/>
          <w:sz w:val="24"/>
        </w:rPr>
        <w:t>2014/24/UE</w:t>
      </w:r>
      <w:r>
        <w:rPr>
          <w:spacing w:val="-7"/>
          <w:w w:val="105"/>
          <w:sz w:val="24"/>
        </w:rPr>
        <w:t xml:space="preserve"> </w:t>
      </w:r>
      <w:r>
        <w:rPr>
          <w:w w:val="105"/>
          <w:sz w:val="24"/>
        </w:rPr>
        <w:t>Parlamentu</w:t>
      </w:r>
      <w:r>
        <w:rPr>
          <w:spacing w:val="-7"/>
          <w:w w:val="105"/>
          <w:sz w:val="24"/>
        </w:rPr>
        <w:t xml:space="preserve"> </w:t>
      </w:r>
      <w:r>
        <w:rPr>
          <w:w w:val="105"/>
          <w:sz w:val="24"/>
        </w:rPr>
        <w:t>Europejskiego</w:t>
      </w:r>
      <w:r>
        <w:rPr>
          <w:spacing w:val="-7"/>
          <w:w w:val="105"/>
          <w:sz w:val="24"/>
        </w:rPr>
        <w:t xml:space="preserve"> </w:t>
      </w:r>
      <w:r>
        <w:rPr>
          <w:w w:val="105"/>
          <w:sz w:val="24"/>
        </w:rPr>
        <w:t>i</w:t>
      </w:r>
      <w:r>
        <w:rPr>
          <w:spacing w:val="-7"/>
          <w:w w:val="105"/>
          <w:sz w:val="24"/>
        </w:rPr>
        <w:t xml:space="preserve"> </w:t>
      </w:r>
      <w:r>
        <w:rPr>
          <w:w w:val="105"/>
          <w:sz w:val="24"/>
        </w:rPr>
        <w:t>Rady</w:t>
      </w:r>
      <w:r>
        <w:rPr>
          <w:spacing w:val="-7"/>
          <w:w w:val="105"/>
          <w:sz w:val="24"/>
        </w:rPr>
        <w:t xml:space="preserve"> </w:t>
      </w:r>
      <w:r>
        <w:rPr>
          <w:w w:val="105"/>
          <w:sz w:val="24"/>
        </w:rPr>
        <w:t>z</w:t>
      </w:r>
      <w:r>
        <w:rPr>
          <w:spacing w:val="-7"/>
          <w:w w:val="105"/>
          <w:sz w:val="24"/>
        </w:rPr>
        <w:t xml:space="preserve"> </w:t>
      </w:r>
      <w:r>
        <w:rPr>
          <w:w w:val="105"/>
          <w:sz w:val="24"/>
        </w:rPr>
        <w:t>dnia</w:t>
      </w:r>
      <w:r>
        <w:rPr>
          <w:spacing w:val="-7"/>
          <w:w w:val="105"/>
          <w:sz w:val="24"/>
        </w:rPr>
        <w:t xml:space="preserve"> </w:t>
      </w:r>
      <w:r>
        <w:rPr>
          <w:w w:val="105"/>
          <w:sz w:val="24"/>
        </w:rPr>
        <w:t>26</w:t>
      </w:r>
      <w:r>
        <w:rPr>
          <w:spacing w:val="-7"/>
          <w:w w:val="105"/>
          <w:sz w:val="24"/>
        </w:rPr>
        <w:t xml:space="preserve"> </w:t>
      </w:r>
      <w:r>
        <w:rPr>
          <w:w w:val="105"/>
          <w:sz w:val="24"/>
        </w:rPr>
        <w:t xml:space="preserve">lutego </w:t>
      </w:r>
      <w:r>
        <w:rPr>
          <w:spacing w:val="-2"/>
          <w:w w:val="105"/>
          <w:sz w:val="24"/>
        </w:rPr>
        <w:t>2014</w:t>
      </w:r>
      <w:r>
        <w:rPr>
          <w:spacing w:val="-11"/>
          <w:w w:val="105"/>
          <w:sz w:val="24"/>
        </w:rPr>
        <w:t xml:space="preserve"> </w:t>
      </w:r>
      <w:r>
        <w:rPr>
          <w:spacing w:val="-2"/>
          <w:w w:val="105"/>
          <w:sz w:val="24"/>
        </w:rPr>
        <w:t>r.</w:t>
      </w:r>
      <w:r>
        <w:rPr>
          <w:spacing w:val="-11"/>
          <w:w w:val="105"/>
          <w:sz w:val="24"/>
        </w:rPr>
        <w:t xml:space="preserve"> </w:t>
      </w:r>
      <w:r>
        <w:rPr>
          <w:spacing w:val="-2"/>
          <w:w w:val="105"/>
          <w:sz w:val="24"/>
        </w:rPr>
        <w:t>w</w:t>
      </w:r>
      <w:r>
        <w:rPr>
          <w:spacing w:val="-11"/>
          <w:w w:val="105"/>
          <w:sz w:val="24"/>
        </w:rPr>
        <w:t xml:space="preserve"> </w:t>
      </w:r>
      <w:r>
        <w:rPr>
          <w:spacing w:val="-2"/>
          <w:w w:val="105"/>
          <w:sz w:val="24"/>
        </w:rPr>
        <w:t>sprawie</w:t>
      </w:r>
      <w:r>
        <w:rPr>
          <w:spacing w:val="-11"/>
          <w:w w:val="105"/>
          <w:sz w:val="24"/>
        </w:rPr>
        <w:t xml:space="preserve"> </w:t>
      </w:r>
      <w:r>
        <w:rPr>
          <w:spacing w:val="-2"/>
          <w:w w:val="105"/>
          <w:sz w:val="24"/>
        </w:rPr>
        <w:t>zamówień</w:t>
      </w:r>
      <w:r>
        <w:rPr>
          <w:spacing w:val="-11"/>
          <w:w w:val="105"/>
          <w:sz w:val="24"/>
        </w:rPr>
        <w:t xml:space="preserve"> </w:t>
      </w:r>
      <w:r>
        <w:rPr>
          <w:spacing w:val="-2"/>
          <w:w w:val="105"/>
          <w:sz w:val="24"/>
        </w:rPr>
        <w:t>publicznych</w:t>
      </w:r>
      <w:r>
        <w:rPr>
          <w:spacing w:val="-11"/>
          <w:w w:val="105"/>
          <w:sz w:val="24"/>
        </w:rPr>
        <w:t xml:space="preserve"> </w:t>
      </w:r>
      <w:r>
        <w:rPr>
          <w:spacing w:val="-2"/>
          <w:w w:val="105"/>
          <w:sz w:val="24"/>
        </w:rPr>
        <w:t>oraz</w:t>
      </w:r>
      <w:r>
        <w:rPr>
          <w:spacing w:val="-11"/>
          <w:w w:val="105"/>
          <w:sz w:val="24"/>
        </w:rPr>
        <w:t xml:space="preserve"> </w:t>
      </w:r>
      <w:r>
        <w:rPr>
          <w:spacing w:val="-2"/>
          <w:w w:val="105"/>
          <w:sz w:val="24"/>
        </w:rPr>
        <w:t>uchylająca</w:t>
      </w:r>
      <w:r>
        <w:rPr>
          <w:spacing w:val="-11"/>
          <w:w w:val="105"/>
          <w:sz w:val="24"/>
        </w:rPr>
        <w:t xml:space="preserve"> </w:t>
      </w:r>
      <w:r>
        <w:rPr>
          <w:spacing w:val="-2"/>
          <w:w w:val="105"/>
          <w:sz w:val="24"/>
        </w:rPr>
        <w:t>dyrektywę</w:t>
      </w:r>
      <w:r>
        <w:rPr>
          <w:spacing w:val="-11"/>
          <w:w w:val="105"/>
          <w:sz w:val="24"/>
        </w:rPr>
        <w:t xml:space="preserve"> </w:t>
      </w:r>
      <w:r>
        <w:rPr>
          <w:spacing w:val="-2"/>
          <w:w w:val="105"/>
          <w:sz w:val="24"/>
        </w:rPr>
        <w:t xml:space="preserve">2004/18/ </w:t>
      </w:r>
      <w:r>
        <w:rPr>
          <w:w w:val="105"/>
          <w:sz w:val="24"/>
        </w:rPr>
        <w:t>WE</w:t>
      </w:r>
      <w:r>
        <w:rPr>
          <w:spacing w:val="-14"/>
          <w:w w:val="105"/>
          <w:sz w:val="24"/>
        </w:rPr>
        <w:t xml:space="preserve"> </w:t>
      </w:r>
      <w:r>
        <w:rPr>
          <w:w w:val="105"/>
          <w:sz w:val="24"/>
        </w:rPr>
        <w:t>(Dz.</w:t>
      </w:r>
      <w:r>
        <w:rPr>
          <w:spacing w:val="-14"/>
          <w:w w:val="105"/>
          <w:sz w:val="24"/>
        </w:rPr>
        <w:t xml:space="preserve"> </w:t>
      </w:r>
      <w:r>
        <w:rPr>
          <w:w w:val="105"/>
          <w:sz w:val="24"/>
        </w:rPr>
        <w:t>Urz.</w:t>
      </w:r>
      <w:r>
        <w:rPr>
          <w:spacing w:val="-14"/>
          <w:w w:val="105"/>
          <w:sz w:val="24"/>
        </w:rPr>
        <w:t xml:space="preserve"> </w:t>
      </w:r>
      <w:r>
        <w:rPr>
          <w:w w:val="105"/>
          <w:sz w:val="24"/>
        </w:rPr>
        <w:t>UE</w:t>
      </w:r>
      <w:r>
        <w:rPr>
          <w:spacing w:val="-14"/>
          <w:w w:val="105"/>
          <w:sz w:val="24"/>
        </w:rPr>
        <w:t xml:space="preserve"> </w:t>
      </w:r>
      <w:r>
        <w:rPr>
          <w:w w:val="105"/>
          <w:sz w:val="24"/>
        </w:rPr>
        <w:t>L</w:t>
      </w:r>
      <w:r>
        <w:rPr>
          <w:spacing w:val="-14"/>
          <w:w w:val="105"/>
          <w:sz w:val="24"/>
        </w:rPr>
        <w:t xml:space="preserve"> </w:t>
      </w:r>
      <w:r>
        <w:rPr>
          <w:w w:val="105"/>
          <w:sz w:val="24"/>
        </w:rPr>
        <w:t>94</w:t>
      </w:r>
      <w:r>
        <w:rPr>
          <w:spacing w:val="-14"/>
          <w:w w:val="105"/>
          <w:sz w:val="24"/>
        </w:rPr>
        <w:t xml:space="preserve"> </w:t>
      </w:r>
      <w:r>
        <w:rPr>
          <w:w w:val="105"/>
          <w:sz w:val="24"/>
        </w:rPr>
        <w:t>z</w:t>
      </w:r>
      <w:r>
        <w:rPr>
          <w:spacing w:val="-14"/>
          <w:w w:val="105"/>
          <w:sz w:val="24"/>
        </w:rPr>
        <w:t xml:space="preserve"> </w:t>
      </w:r>
      <w:r>
        <w:rPr>
          <w:w w:val="105"/>
          <w:sz w:val="24"/>
        </w:rPr>
        <w:t>28.3.2014,</w:t>
      </w:r>
      <w:r>
        <w:rPr>
          <w:spacing w:val="-14"/>
          <w:w w:val="105"/>
          <w:sz w:val="24"/>
        </w:rPr>
        <w:t xml:space="preserve"> </w:t>
      </w:r>
      <w:r>
        <w:rPr>
          <w:w w:val="105"/>
          <w:sz w:val="24"/>
        </w:rPr>
        <w:t>str.</w:t>
      </w:r>
      <w:r>
        <w:rPr>
          <w:spacing w:val="-14"/>
          <w:w w:val="105"/>
          <w:sz w:val="24"/>
        </w:rPr>
        <w:t xml:space="preserve"> </w:t>
      </w:r>
      <w:r>
        <w:rPr>
          <w:w w:val="105"/>
          <w:sz w:val="24"/>
        </w:rPr>
        <w:t>65),</w:t>
      </w:r>
      <w:r>
        <w:rPr>
          <w:spacing w:val="-14"/>
          <w:w w:val="105"/>
          <w:sz w:val="24"/>
        </w:rPr>
        <w:t xml:space="preserve"> </w:t>
      </w:r>
      <w:r>
        <w:rPr>
          <w:w w:val="105"/>
          <w:sz w:val="24"/>
        </w:rPr>
        <w:t>w</w:t>
      </w:r>
      <w:r>
        <w:rPr>
          <w:spacing w:val="-14"/>
          <w:w w:val="105"/>
          <w:sz w:val="24"/>
        </w:rPr>
        <w:t xml:space="preserve"> </w:t>
      </w:r>
      <w:r>
        <w:rPr>
          <w:w w:val="105"/>
          <w:sz w:val="24"/>
        </w:rPr>
        <w:t>tym</w:t>
      </w:r>
      <w:r>
        <w:rPr>
          <w:spacing w:val="-14"/>
          <w:w w:val="105"/>
          <w:sz w:val="24"/>
        </w:rPr>
        <w:t xml:space="preserve"> </w:t>
      </w:r>
      <w:r>
        <w:rPr>
          <w:w w:val="105"/>
          <w:sz w:val="24"/>
        </w:rPr>
        <w:t>w</w:t>
      </w:r>
      <w:r>
        <w:rPr>
          <w:spacing w:val="-14"/>
          <w:w w:val="105"/>
          <w:sz w:val="24"/>
        </w:rPr>
        <w:t xml:space="preserve"> </w:t>
      </w:r>
      <w:r>
        <w:rPr>
          <w:w w:val="105"/>
          <w:sz w:val="24"/>
        </w:rPr>
        <w:t>szczególności:</w:t>
      </w:r>
    </w:p>
    <w:p w14:paraId="0B639503" w14:textId="77777777" w:rsidR="00E215DA" w:rsidRDefault="00000000">
      <w:pPr>
        <w:pStyle w:val="Akapitzlist"/>
        <w:numPr>
          <w:ilvl w:val="1"/>
          <w:numId w:val="234"/>
        </w:numPr>
        <w:tabs>
          <w:tab w:val="left" w:pos="1937"/>
        </w:tabs>
        <w:spacing w:before="0" w:line="303" w:lineRule="exact"/>
        <w:ind w:hanging="340"/>
        <w:rPr>
          <w:sz w:val="24"/>
        </w:rPr>
      </w:pPr>
      <w:r>
        <w:rPr>
          <w:rFonts w:ascii="Arial Black" w:hAnsi="Arial Black"/>
          <w:spacing w:val="-4"/>
          <w:sz w:val="24"/>
        </w:rPr>
        <w:t>artykuł</w:t>
      </w:r>
      <w:r>
        <w:rPr>
          <w:rFonts w:ascii="Arial Black" w:hAnsi="Arial Black"/>
          <w:spacing w:val="-17"/>
          <w:sz w:val="24"/>
        </w:rPr>
        <w:t xml:space="preserve"> </w:t>
      </w:r>
      <w:r>
        <w:rPr>
          <w:rFonts w:ascii="Arial Black" w:hAnsi="Arial Black"/>
          <w:spacing w:val="-4"/>
          <w:sz w:val="24"/>
        </w:rPr>
        <w:t>20</w:t>
      </w:r>
      <w:r>
        <w:rPr>
          <w:rFonts w:ascii="Arial Black" w:hAnsi="Arial Black"/>
          <w:spacing w:val="-16"/>
          <w:sz w:val="24"/>
        </w:rPr>
        <w:t xml:space="preserve"> </w:t>
      </w:r>
      <w:r>
        <w:rPr>
          <w:rFonts w:ascii="Arial Black" w:hAnsi="Arial Black"/>
          <w:spacing w:val="-4"/>
          <w:sz w:val="24"/>
        </w:rPr>
        <w:t>ust.</w:t>
      </w:r>
      <w:r>
        <w:rPr>
          <w:rFonts w:ascii="Arial Black" w:hAnsi="Arial Black"/>
          <w:spacing w:val="-16"/>
          <w:sz w:val="24"/>
        </w:rPr>
        <w:t xml:space="preserve"> </w:t>
      </w:r>
      <w:r>
        <w:rPr>
          <w:rFonts w:ascii="Arial Black" w:hAnsi="Arial Black"/>
          <w:spacing w:val="-4"/>
          <w:sz w:val="24"/>
        </w:rPr>
        <w:t>1</w:t>
      </w:r>
      <w:r>
        <w:rPr>
          <w:rFonts w:ascii="Arial Black" w:hAnsi="Arial Black"/>
          <w:spacing w:val="-16"/>
          <w:sz w:val="24"/>
        </w:rPr>
        <w:t xml:space="preserve"> </w:t>
      </w:r>
      <w:r>
        <w:rPr>
          <w:spacing w:val="-4"/>
          <w:sz w:val="24"/>
        </w:rPr>
        <w:t>–</w:t>
      </w:r>
      <w:r>
        <w:rPr>
          <w:spacing w:val="-2"/>
          <w:sz w:val="24"/>
        </w:rPr>
        <w:t xml:space="preserve"> </w:t>
      </w:r>
      <w:r>
        <w:rPr>
          <w:spacing w:val="-4"/>
          <w:sz w:val="24"/>
        </w:rPr>
        <w:t>Możliwość</w:t>
      </w:r>
      <w:r>
        <w:rPr>
          <w:spacing w:val="-2"/>
          <w:sz w:val="24"/>
        </w:rPr>
        <w:t xml:space="preserve"> </w:t>
      </w:r>
      <w:r>
        <w:rPr>
          <w:spacing w:val="-4"/>
          <w:sz w:val="24"/>
        </w:rPr>
        <w:t>zastrzeżenia</w:t>
      </w:r>
      <w:r>
        <w:rPr>
          <w:spacing w:val="-3"/>
          <w:sz w:val="24"/>
        </w:rPr>
        <w:t xml:space="preserve"> </w:t>
      </w:r>
      <w:r>
        <w:rPr>
          <w:spacing w:val="-4"/>
          <w:sz w:val="24"/>
        </w:rPr>
        <w:t>zamówienia</w:t>
      </w:r>
      <w:r>
        <w:rPr>
          <w:spacing w:val="-2"/>
          <w:sz w:val="24"/>
        </w:rPr>
        <w:t xml:space="preserve"> </w:t>
      </w:r>
      <w:r>
        <w:rPr>
          <w:spacing w:val="-4"/>
          <w:sz w:val="24"/>
        </w:rPr>
        <w:t>m.in.</w:t>
      </w:r>
      <w:r>
        <w:rPr>
          <w:spacing w:val="-2"/>
          <w:sz w:val="24"/>
        </w:rPr>
        <w:t xml:space="preserve"> </w:t>
      </w:r>
      <w:r>
        <w:rPr>
          <w:spacing w:val="-5"/>
          <w:sz w:val="24"/>
        </w:rPr>
        <w:t>dla</w:t>
      </w:r>
    </w:p>
    <w:p w14:paraId="06585AFA" w14:textId="77777777" w:rsidR="00E215DA" w:rsidRDefault="00000000">
      <w:pPr>
        <w:pStyle w:val="Tekstpodstawowy"/>
        <w:spacing w:before="60" w:line="312" w:lineRule="auto"/>
        <w:ind w:left="1937" w:right="772"/>
      </w:pPr>
      <w:r>
        <w:rPr>
          <w:spacing w:val="-2"/>
          <w:w w:val="105"/>
        </w:rPr>
        <w:t>wykonawców,</w:t>
      </w:r>
      <w:r>
        <w:rPr>
          <w:spacing w:val="-12"/>
          <w:w w:val="105"/>
        </w:rPr>
        <w:t xml:space="preserve"> </w:t>
      </w:r>
      <w:r>
        <w:rPr>
          <w:spacing w:val="-2"/>
          <w:w w:val="105"/>
        </w:rPr>
        <w:t>których</w:t>
      </w:r>
      <w:r>
        <w:rPr>
          <w:spacing w:val="-12"/>
          <w:w w:val="105"/>
        </w:rPr>
        <w:t xml:space="preserve"> </w:t>
      </w:r>
      <w:r>
        <w:rPr>
          <w:spacing w:val="-2"/>
          <w:w w:val="105"/>
        </w:rPr>
        <w:t>głównym</w:t>
      </w:r>
      <w:r>
        <w:rPr>
          <w:spacing w:val="-12"/>
          <w:w w:val="105"/>
        </w:rPr>
        <w:t xml:space="preserve"> </w:t>
      </w:r>
      <w:r>
        <w:rPr>
          <w:spacing w:val="-2"/>
          <w:w w:val="105"/>
        </w:rPr>
        <w:t>celem</w:t>
      </w:r>
      <w:r>
        <w:rPr>
          <w:spacing w:val="-12"/>
          <w:w w:val="105"/>
        </w:rPr>
        <w:t xml:space="preserve"> </w:t>
      </w:r>
      <w:r>
        <w:rPr>
          <w:spacing w:val="-2"/>
          <w:w w:val="105"/>
        </w:rPr>
        <w:t>jest</w:t>
      </w:r>
      <w:r>
        <w:rPr>
          <w:spacing w:val="-12"/>
          <w:w w:val="105"/>
        </w:rPr>
        <w:t xml:space="preserve"> </w:t>
      </w:r>
      <w:r>
        <w:rPr>
          <w:spacing w:val="-2"/>
          <w:w w:val="105"/>
        </w:rPr>
        <w:t>społeczna</w:t>
      </w:r>
      <w:r>
        <w:rPr>
          <w:spacing w:val="-12"/>
          <w:w w:val="105"/>
        </w:rPr>
        <w:t xml:space="preserve"> </w:t>
      </w:r>
      <w:r>
        <w:rPr>
          <w:spacing w:val="-2"/>
          <w:w w:val="105"/>
        </w:rPr>
        <w:t>i</w:t>
      </w:r>
      <w:r>
        <w:rPr>
          <w:spacing w:val="-12"/>
          <w:w w:val="105"/>
        </w:rPr>
        <w:t xml:space="preserve"> </w:t>
      </w:r>
      <w:r>
        <w:rPr>
          <w:spacing w:val="-2"/>
          <w:w w:val="105"/>
        </w:rPr>
        <w:t>zawodowa</w:t>
      </w:r>
      <w:r>
        <w:rPr>
          <w:spacing w:val="-12"/>
          <w:w w:val="105"/>
        </w:rPr>
        <w:t xml:space="preserve"> </w:t>
      </w:r>
      <w:r>
        <w:rPr>
          <w:spacing w:val="-2"/>
          <w:w w:val="105"/>
        </w:rPr>
        <w:t xml:space="preserve">integracja </w:t>
      </w:r>
      <w:r>
        <w:rPr>
          <w:w w:val="105"/>
        </w:rPr>
        <w:t xml:space="preserve">osób z niepełnosprawnościami lub </w:t>
      </w:r>
      <w:proofErr w:type="spellStart"/>
      <w:r>
        <w:rPr>
          <w:w w:val="105"/>
        </w:rPr>
        <w:t>defaworyzowanych</w:t>
      </w:r>
      <w:proofErr w:type="spellEnd"/>
      <w:r>
        <w:rPr>
          <w:w w:val="105"/>
        </w:rPr>
        <w:t>,</w:t>
      </w:r>
    </w:p>
    <w:p w14:paraId="06A6D5DB" w14:textId="77777777" w:rsidR="00E215DA" w:rsidRDefault="00000000">
      <w:pPr>
        <w:pStyle w:val="Akapitzlist"/>
        <w:numPr>
          <w:ilvl w:val="1"/>
          <w:numId w:val="234"/>
        </w:numPr>
        <w:tabs>
          <w:tab w:val="left" w:pos="1937"/>
        </w:tabs>
        <w:spacing w:before="20" w:line="297" w:lineRule="auto"/>
        <w:ind w:right="1886"/>
        <w:rPr>
          <w:sz w:val="24"/>
        </w:rPr>
      </w:pPr>
      <w:r>
        <w:rPr>
          <w:rFonts w:ascii="Arial Black" w:hAnsi="Arial Black"/>
          <w:sz w:val="24"/>
        </w:rPr>
        <w:t>artykuł</w:t>
      </w:r>
      <w:r>
        <w:rPr>
          <w:rFonts w:ascii="Arial Black" w:hAnsi="Arial Black"/>
          <w:spacing w:val="-21"/>
          <w:sz w:val="24"/>
        </w:rPr>
        <w:t xml:space="preserve"> </w:t>
      </w:r>
      <w:r>
        <w:rPr>
          <w:rFonts w:ascii="Arial Black" w:hAnsi="Arial Black"/>
          <w:sz w:val="24"/>
        </w:rPr>
        <w:t>42</w:t>
      </w:r>
      <w:r>
        <w:rPr>
          <w:rFonts w:ascii="Arial Black" w:hAnsi="Arial Black"/>
          <w:spacing w:val="-21"/>
          <w:sz w:val="24"/>
        </w:rPr>
        <w:t xml:space="preserve"> </w:t>
      </w:r>
      <w:r>
        <w:rPr>
          <w:rFonts w:ascii="Arial Black" w:hAnsi="Arial Black"/>
          <w:sz w:val="24"/>
        </w:rPr>
        <w:t>ust.</w:t>
      </w:r>
      <w:r>
        <w:rPr>
          <w:rFonts w:ascii="Arial Black" w:hAnsi="Arial Black"/>
          <w:spacing w:val="-21"/>
          <w:sz w:val="24"/>
        </w:rPr>
        <w:t xml:space="preserve"> </w:t>
      </w:r>
      <w:r>
        <w:rPr>
          <w:rFonts w:ascii="Arial Black" w:hAnsi="Arial Black"/>
          <w:sz w:val="24"/>
        </w:rPr>
        <w:t>1</w:t>
      </w:r>
      <w:r>
        <w:rPr>
          <w:rFonts w:ascii="Arial Black" w:hAnsi="Arial Black"/>
          <w:spacing w:val="-20"/>
          <w:sz w:val="24"/>
        </w:rPr>
        <w:t xml:space="preserve"> </w:t>
      </w:r>
      <w:r>
        <w:rPr>
          <w:sz w:val="24"/>
        </w:rPr>
        <w:t>–</w:t>
      </w:r>
      <w:r>
        <w:rPr>
          <w:spacing w:val="-17"/>
          <w:sz w:val="24"/>
        </w:rPr>
        <w:t xml:space="preserve"> </w:t>
      </w:r>
      <w:r>
        <w:rPr>
          <w:sz w:val="24"/>
        </w:rPr>
        <w:t>Obowiązek</w:t>
      </w:r>
      <w:r>
        <w:rPr>
          <w:spacing w:val="-17"/>
          <w:sz w:val="24"/>
        </w:rPr>
        <w:t xml:space="preserve"> </w:t>
      </w:r>
      <w:r>
        <w:rPr>
          <w:sz w:val="24"/>
        </w:rPr>
        <w:t>uwzględnienia</w:t>
      </w:r>
      <w:r>
        <w:rPr>
          <w:spacing w:val="-17"/>
          <w:sz w:val="24"/>
        </w:rPr>
        <w:t xml:space="preserve"> </w:t>
      </w:r>
      <w:r>
        <w:rPr>
          <w:sz w:val="24"/>
        </w:rPr>
        <w:t>w</w:t>
      </w:r>
      <w:r>
        <w:rPr>
          <w:spacing w:val="-16"/>
          <w:sz w:val="24"/>
        </w:rPr>
        <w:t xml:space="preserve"> </w:t>
      </w:r>
      <w:r>
        <w:rPr>
          <w:sz w:val="24"/>
        </w:rPr>
        <w:t>opisie</w:t>
      </w:r>
      <w:r>
        <w:rPr>
          <w:spacing w:val="-17"/>
          <w:sz w:val="24"/>
        </w:rPr>
        <w:t xml:space="preserve"> </w:t>
      </w:r>
      <w:r>
        <w:rPr>
          <w:sz w:val="24"/>
        </w:rPr>
        <w:t>przedmiotu zamówienia dostępności dla osób z niepełnosprawnościami oraz projektowania z myślą o wszystkich użytkownikach,</w:t>
      </w:r>
    </w:p>
    <w:p w14:paraId="4966EC67" w14:textId="77777777" w:rsidR="00E215DA" w:rsidRDefault="00000000">
      <w:pPr>
        <w:pStyle w:val="Akapitzlist"/>
        <w:numPr>
          <w:ilvl w:val="1"/>
          <w:numId w:val="234"/>
        </w:numPr>
        <w:tabs>
          <w:tab w:val="left" w:pos="1937"/>
        </w:tabs>
        <w:spacing w:before="33" w:line="297" w:lineRule="auto"/>
        <w:ind w:right="1092"/>
        <w:rPr>
          <w:sz w:val="24"/>
        </w:rPr>
      </w:pPr>
      <w:r>
        <w:rPr>
          <w:rFonts w:ascii="Arial Black" w:hAnsi="Arial Black"/>
          <w:spacing w:val="-2"/>
          <w:sz w:val="24"/>
        </w:rPr>
        <w:t>artykuł</w:t>
      </w:r>
      <w:r>
        <w:rPr>
          <w:rFonts w:ascii="Arial Black" w:hAnsi="Arial Black"/>
          <w:spacing w:val="-21"/>
          <w:sz w:val="24"/>
        </w:rPr>
        <w:t xml:space="preserve"> </w:t>
      </w:r>
      <w:r>
        <w:rPr>
          <w:rFonts w:ascii="Arial Black" w:hAnsi="Arial Black"/>
          <w:spacing w:val="-2"/>
          <w:sz w:val="24"/>
        </w:rPr>
        <w:t>67</w:t>
      </w:r>
      <w:r>
        <w:rPr>
          <w:rFonts w:ascii="Arial Black" w:hAnsi="Arial Black"/>
          <w:spacing w:val="-21"/>
          <w:sz w:val="24"/>
        </w:rPr>
        <w:t xml:space="preserve"> </w:t>
      </w:r>
      <w:r>
        <w:rPr>
          <w:rFonts w:ascii="Arial Black" w:hAnsi="Arial Black"/>
          <w:spacing w:val="-2"/>
          <w:sz w:val="24"/>
        </w:rPr>
        <w:t>ust.</w:t>
      </w:r>
      <w:r>
        <w:rPr>
          <w:rFonts w:ascii="Arial Black" w:hAnsi="Arial Black"/>
          <w:spacing w:val="-21"/>
          <w:sz w:val="24"/>
        </w:rPr>
        <w:t xml:space="preserve"> </w:t>
      </w:r>
      <w:r>
        <w:rPr>
          <w:rFonts w:ascii="Arial Black" w:hAnsi="Arial Black"/>
          <w:spacing w:val="-2"/>
          <w:sz w:val="24"/>
        </w:rPr>
        <w:t>2</w:t>
      </w:r>
      <w:r>
        <w:rPr>
          <w:rFonts w:ascii="Arial Black" w:hAnsi="Arial Black"/>
          <w:spacing w:val="-21"/>
          <w:sz w:val="24"/>
        </w:rPr>
        <w:t xml:space="preserve"> </w:t>
      </w:r>
      <w:r>
        <w:rPr>
          <w:rFonts w:ascii="Arial Black" w:hAnsi="Arial Black"/>
          <w:spacing w:val="-2"/>
          <w:sz w:val="24"/>
        </w:rPr>
        <w:t>lit.</w:t>
      </w:r>
      <w:r>
        <w:rPr>
          <w:rFonts w:ascii="Arial Black" w:hAnsi="Arial Black"/>
          <w:spacing w:val="-21"/>
          <w:sz w:val="24"/>
        </w:rPr>
        <w:t xml:space="preserve"> </w:t>
      </w:r>
      <w:r>
        <w:rPr>
          <w:rFonts w:ascii="Arial Black" w:hAnsi="Arial Black"/>
          <w:spacing w:val="-2"/>
          <w:sz w:val="24"/>
        </w:rPr>
        <w:t>a)</w:t>
      </w:r>
      <w:r>
        <w:rPr>
          <w:rFonts w:ascii="Arial Black" w:hAnsi="Arial Black"/>
          <w:spacing w:val="-20"/>
          <w:sz w:val="24"/>
        </w:rPr>
        <w:t xml:space="preserve"> </w:t>
      </w:r>
      <w:r>
        <w:rPr>
          <w:spacing w:val="-2"/>
          <w:sz w:val="24"/>
        </w:rPr>
        <w:t>–</w:t>
      </w:r>
      <w:r>
        <w:rPr>
          <w:spacing w:val="-15"/>
          <w:sz w:val="24"/>
        </w:rPr>
        <w:t xml:space="preserve"> </w:t>
      </w:r>
      <w:r>
        <w:rPr>
          <w:spacing w:val="-2"/>
          <w:sz w:val="24"/>
        </w:rPr>
        <w:t>Wymóg</w:t>
      </w:r>
      <w:r>
        <w:rPr>
          <w:spacing w:val="-15"/>
          <w:sz w:val="24"/>
        </w:rPr>
        <w:t xml:space="preserve"> </w:t>
      </w:r>
      <w:r>
        <w:rPr>
          <w:spacing w:val="-2"/>
          <w:sz w:val="24"/>
        </w:rPr>
        <w:t>instytucji</w:t>
      </w:r>
      <w:r>
        <w:rPr>
          <w:spacing w:val="-14"/>
          <w:sz w:val="24"/>
        </w:rPr>
        <w:t xml:space="preserve"> </w:t>
      </w:r>
      <w:r>
        <w:rPr>
          <w:spacing w:val="-2"/>
          <w:sz w:val="24"/>
        </w:rPr>
        <w:t>zamawiającej,</w:t>
      </w:r>
      <w:r>
        <w:rPr>
          <w:spacing w:val="-14"/>
          <w:sz w:val="24"/>
        </w:rPr>
        <w:t xml:space="preserve"> </w:t>
      </w:r>
      <w:r>
        <w:rPr>
          <w:spacing w:val="-2"/>
          <w:sz w:val="24"/>
        </w:rPr>
        <w:t>aby</w:t>
      </w:r>
      <w:r>
        <w:rPr>
          <w:spacing w:val="-10"/>
          <w:sz w:val="24"/>
        </w:rPr>
        <w:t xml:space="preserve"> </w:t>
      </w:r>
      <w:r>
        <w:rPr>
          <w:spacing w:val="-2"/>
          <w:sz w:val="24"/>
        </w:rPr>
        <w:t xml:space="preserve">wykonawcy </w:t>
      </w:r>
      <w:r>
        <w:rPr>
          <w:sz w:val="24"/>
        </w:rPr>
        <w:t>spełniali wymagania odpowiednich norm zarządzania jakością, w tym również dotyczące dostępności dla osób z niepełnosprawnościami,</w:t>
      </w:r>
    </w:p>
    <w:p w14:paraId="0C880DF4" w14:textId="77777777" w:rsidR="00E215DA" w:rsidRDefault="00000000">
      <w:pPr>
        <w:pStyle w:val="Akapitzlist"/>
        <w:numPr>
          <w:ilvl w:val="1"/>
          <w:numId w:val="234"/>
        </w:numPr>
        <w:tabs>
          <w:tab w:val="left" w:pos="1937"/>
        </w:tabs>
        <w:spacing w:before="33" w:line="283" w:lineRule="auto"/>
        <w:ind w:right="1542"/>
        <w:rPr>
          <w:sz w:val="24"/>
        </w:rPr>
      </w:pPr>
      <w:r>
        <w:rPr>
          <w:rFonts w:ascii="Arial Black" w:hAnsi="Arial Black"/>
          <w:sz w:val="24"/>
        </w:rPr>
        <w:t>art.</w:t>
      </w:r>
      <w:r>
        <w:rPr>
          <w:rFonts w:ascii="Arial Black" w:hAnsi="Arial Black"/>
          <w:spacing w:val="-21"/>
          <w:sz w:val="24"/>
        </w:rPr>
        <w:t xml:space="preserve"> </w:t>
      </w:r>
      <w:r>
        <w:rPr>
          <w:rFonts w:ascii="Arial Black" w:hAnsi="Arial Black"/>
          <w:sz w:val="24"/>
        </w:rPr>
        <w:t>76</w:t>
      </w:r>
      <w:r>
        <w:rPr>
          <w:rFonts w:ascii="Arial Black" w:hAnsi="Arial Black"/>
          <w:spacing w:val="-21"/>
          <w:sz w:val="24"/>
        </w:rPr>
        <w:t xml:space="preserve"> </w:t>
      </w:r>
      <w:r>
        <w:rPr>
          <w:rFonts w:ascii="Arial Black" w:hAnsi="Arial Black"/>
          <w:sz w:val="24"/>
        </w:rPr>
        <w:t>ust.</w:t>
      </w:r>
      <w:r>
        <w:rPr>
          <w:rFonts w:ascii="Arial Black" w:hAnsi="Arial Black"/>
          <w:spacing w:val="-21"/>
          <w:sz w:val="24"/>
        </w:rPr>
        <w:t xml:space="preserve"> </w:t>
      </w:r>
      <w:r>
        <w:rPr>
          <w:rFonts w:ascii="Arial Black" w:hAnsi="Arial Black"/>
          <w:sz w:val="24"/>
        </w:rPr>
        <w:t>2</w:t>
      </w:r>
      <w:r>
        <w:rPr>
          <w:rFonts w:ascii="Arial Black" w:hAnsi="Arial Black"/>
          <w:spacing w:val="-20"/>
          <w:sz w:val="24"/>
        </w:rPr>
        <w:t xml:space="preserve"> </w:t>
      </w:r>
      <w:r>
        <w:rPr>
          <w:sz w:val="24"/>
        </w:rPr>
        <w:t>–</w:t>
      </w:r>
      <w:r>
        <w:rPr>
          <w:spacing w:val="-17"/>
          <w:sz w:val="24"/>
        </w:rPr>
        <w:t xml:space="preserve"> </w:t>
      </w:r>
      <w:r>
        <w:rPr>
          <w:sz w:val="24"/>
        </w:rPr>
        <w:t>Zasady</w:t>
      </w:r>
      <w:r>
        <w:rPr>
          <w:spacing w:val="-17"/>
          <w:sz w:val="24"/>
        </w:rPr>
        <w:t xml:space="preserve"> </w:t>
      </w:r>
      <w:r>
        <w:rPr>
          <w:sz w:val="24"/>
        </w:rPr>
        <w:t>udzielania</w:t>
      </w:r>
      <w:r>
        <w:rPr>
          <w:spacing w:val="-17"/>
          <w:sz w:val="24"/>
        </w:rPr>
        <w:t xml:space="preserve"> </w:t>
      </w:r>
      <w:r>
        <w:rPr>
          <w:sz w:val="24"/>
        </w:rPr>
        <w:t>zamówień</w:t>
      </w:r>
      <w:r>
        <w:rPr>
          <w:spacing w:val="-16"/>
          <w:sz w:val="24"/>
        </w:rPr>
        <w:t xml:space="preserve"> </w:t>
      </w:r>
      <w:r>
        <w:rPr>
          <w:sz w:val="24"/>
        </w:rPr>
        <w:t>akcentują</w:t>
      </w:r>
      <w:r>
        <w:rPr>
          <w:spacing w:val="-17"/>
          <w:sz w:val="24"/>
        </w:rPr>
        <w:t xml:space="preserve"> </w:t>
      </w:r>
      <w:r>
        <w:rPr>
          <w:sz w:val="24"/>
        </w:rPr>
        <w:t>m.in.</w:t>
      </w:r>
      <w:r>
        <w:rPr>
          <w:spacing w:val="-13"/>
          <w:sz w:val="24"/>
        </w:rPr>
        <w:t xml:space="preserve"> </w:t>
      </w:r>
      <w:r>
        <w:rPr>
          <w:sz w:val="24"/>
        </w:rPr>
        <w:t>potrzebę zapewnienia dostępności.</w:t>
      </w:r>
    </w:p>
    <w:p w14:paraId="5A8BF7A5" w14:textId="77777777" w:rsidR="00E215DA" w:rsidRDefault="00000000">
      <w:pPr>
        <w:pStyle w:val="Tekstpodstawowy"/>
        <w:spacing w:before="34"/>
        <w:ind w:left="1937"/>
      </w:pPr>
      <w:r>
        <w:t>Dostęp</w:t>
      </w:r>
      <w:r>
        <w:rPr>
          <w:spacing w:val="12"/>
        </w:rPr>
        <w:t xml:space="preserve"> </w:t>
      </w:r>
      <w:r>
        <w:t>online:</w:t>
      </w:r>
      <w:r>
        <w:rPr>
          <w:spacing w:val="13"/>
        </w:rPr>
        <w:t xml:space="preserve"> </w:t>
      </w:r>
      <w:hyperlink r:id="rId155">
        <w:r w:rsidR="00E215DA">
          <w:rPr>
            <w:color w:val="005F99"/>
            <w:u w:val="single" w:color="005F99"/>
          </w:rPr>
          <w:t>link</w:t>
        </w:r>
        <w:r w:rsidR="00E215DA">
          <w:rPr>
            <w:color w:val="005F99"/>
            <w:spacing w:val="13"/>
            <w:u w:val="single" w:color="005F99"/>
          </w:rPr>
          <w:t xml:space="preserve"> </w:t>
        </w:r>
        <w:r w:rsidR="00E215DA">
          <w:rPr>
            <w:color w:val="005F99"/>
            <w:u w:val="single" w:color="005F99"/>
          </w:rPr>
          <w:t>do</w:t>
        </w:r>
        <w:r w:rsidR="00E215DA">
          <w:rPr>
            <w:color w:val="005F99"/>
            <w:spacing w:val="13"/>
            <w:u w:val="single" w:color="005F99"/>
          </w:rPr>
          <w:t xml:space="preserve"> </w:t>
        </w:r>
        <w:r w:rsidR="00E215DA">
          <w:rPr>
            <w:color w:val="005F99"/>
            <w:u w:val="single" w:color="005F99"/>
          </w:rPr>
          <w:t>EUR-Lex</w:t>
        </w:r>
        <w:r w:rsidR="00E215DA">
          <w:rPr>
            <w:color w:val="005F99"/>
            <w:spacing w:val="13"/>
            <w:u w:val="single" w:color="005F99"/>
          </w:rPr>
          <w:t xml:space="preserve"> </w:t>
        </w:r>
        <w:r w:rsidR="00E215DA">
          <w:rPr>
            <w:color w:val="005F99"/>
            <w:u w:val="single" w:color="005F99"/>
          </w:rPr>
          <w:t>–</w:t>
        </w:r>
        <w:r w:rsidR="00E215DA">
          <w:rPr>
            <w:color w:val="005F99"/>
            <w:spacing w:val="13"/>
            <w:u w:val="single" w:color="005F99"/>
          </w:rPr>
          <w:t xml:space="preserve"> </w:t>
        </w:r>
        <w:r w:rsidR="00E215DA">
          <w:rPr>
            <w:color w:val="005F99"/>
            <w:u w:val="single" w:color="005F99"/>
          </w:rPr>
          <w:t>Dyrektywa</w:t>
        </w:r>
        <w:r w:rsidR="00E215DA">
          <w:rPr>
            <w:color w:val="005F99"/>
            <w:spacing w:val="13"/>
            <w:u w:val="single" w:color="005F99"/>
          </w:rPr>
          <w:t xml:space="preserve"> </w:t>
        </w:r>
        <w:r w:rsidR="00E215DA">
          <w:rPr>
            <w:color w:val="005F99"/>
            <w:spacing w:val="-2"/>
            <w:u w:val="single" w:color="005F99"/>
          </w:rPr>
          <w:t>2014/24/UE</w:t>
        </w:r>
      </w:hyperlink>
    </w:p>
    <w:p w14:paraId="46A86303" w14:textId="77777777" w:rsidR="00E215DA" w:rsidRDefault="00000000">
      <w:pPr>
        <w:pStyle w:val="Akapitzlist"/>
        <w:numPr>
          <w:ilvl w:val="0"/>
          <w:numId w:val="234"/>
        </w:numPr>
        <w:tabs>
          <w:tab w:val="left" w:pos="1594"/>
          <w:tab w:val="left" w:pos="1597"/>
        </w:tabs>
        <w:spacing w:before="197" w:line="312" w:lineRule="auto"/>
        <w:ind w:right="1136"/>
        <w:rPr>
          <w:sz w:val="24"/>
        </w:rPr>
      </w:pPr>
      <w:r>
        <w:rPr>
          <w:w w:val="105"/>
          <w:sz w:val="24"/>
        </w:rPr>
        <w:t>Dyrektywa</w:t>
      </w:r>
      <w:r>
        <w:rPr>
          <w:spacing w:val="-11"/>
          <w:w w:val="105"/>
          <w:sz w:val="24"/>
        </w:rPr>
        <w:t xml:space="preserve"> </w:t>
      </w:r>
      <w:r>
        <w:rPr>
          <w:w w:val="105"/>
          <w:sz w:val="24"/>
        </w:rPr>
        <w:t>Parlamentu</w:t>
      </w:r>
      <w:r>
        <w:rPr>
          <w:spacing w:val="-11"/>
          <w:w w:val="105"/>
          <w:sz w:val="24"/>
        </w:rPr>
        <w:t xml:space="preserve"> </w:t>
      </w:r>
      <w:r>
        <w:rPr>
          <w:w w:val="105"/>
          <w:sz w:val="24"/>
        </w:rPr>
        <w:t>Europejskiego</w:t>
      </w:r>
      <w:r>
        <w:rPr>
          <w:spacing w:val="-11"/>
          <w:w w:val="105"/>
          <w:sz w:val="24"/>
        </w:rPr>
        <w:t xml:space="preserve"> </w:t>
      </w:r>
      <w:r>
        <w:rPr>
          <w:w w:val="105"/>
          <w:sz w:val="24"/>
        </w:rPr>
        <w:t>i</w:t>
      </w:r>
      <w:r>
        <w:rPr>
          <w:spacing w:val="-11"/>
          <w:w w:val="105"/>
          <w:sz w:val="24"/>
        </w:rPr>
        <w:t xml:space="preserve"> </w:t>
      </w:r>
      <w:r>
        <w:rPr>
          <w:w w:val="105"/>
          <w:sz w:val="24"/>
        </w:rPr>
        <w:t>Rady</w:t>
      </w:r>
      <w:r>
        <w:rPr>
          <w:spacing w:val="-11"/>
          <w:w w:val="105"/>
          <w:sz w:val="24"/>
        </w:rPr>
        <w:t xml:space="preserve"> </w:t>
      </w:r>
      <w:r>
        <w:rPr>
          <w:w w:val="105"/>
          <w:sz w:val="24"/>
        </w:rPr>
        <w:t>(UE)</w:t>
      </w:r>
      <w:r>
        <w:rPr>
          <w:spacing w:val="-11"/>
          <w:w w:val="105"/>
          <w:sz w:val="24"/>
        </w:rPr>
        <w:t xml:space="preserve"> </w:t>
      </w:r>
      <w:r>
        <w:rPr>
          <w:w w:val="105"/>
          <w:sz w:val="24"/>
        </w:rPr>
        <w:t>2016/2102</w:t>
      </w:r>
      <w:r>
        <w:rPr>
          <w:spacing w:val="-11"/>
          <w:w w:val="105"/>
          <w:sz w:val="24"/>
        </w:rPr>
        <w:t xml:space="preserve"> </w:t>
      </w:r>
      <w:r>
        <w:rPr>
          <w:w w:val="105"/>
          <w:sz w:val="24"/>
        </w:rPr>
        <w:t>z</w:t>
      </w:r>
      <w:r>
        <w:rPr>
          <w:spacing w:val="-11"/>
          <w:w w:val="105"/>
          <w:sz w:val="24"/>
        </w:rPr>
        <w:t xml:space="preserve"> </w:t>
      </w:r>
      <w:r>
        <w:rPr>
          <w:w w:val="105"/>
          <w:sz w:val="24"/>
        </w:rPr>
        <w:t>dnia</w:t>
      </w:r>
      <w:r>
        <w:rPr>
          <w:spacing w:val="-11"/>
          <w:w w:val="105"/>
          <w:sz w:val="24"/>
        </w:rPr>
        <w:t xml:space="preserve"> </w:t>
      </w:r>
      <w:r>
        <w:rPr>
          <w:w w:val="105"/>
          <w:sz w:val="24"/>
        </w:rPr>
        <w:t>26 października</w:t>
      </w:r>
      <w:r>
        <w:rPr>
          <w:spacing w:val="-18"/>
          <w:w w:val="105"/>
          <w:sz w:val="24"/>
        </w:rPr>
        <w:t xml:space="preserve"> </w:t>
      </w:r>
      <w:r>
        <w:rPr>
          <w:w w:val="105"/>
          <w:sz w:val="24"/>
        </w:rPr>
        <w:t>2016</w:t>
      </w:r>
      <w:r>
        <w:rPr>
          <w:spacing w:val="-17"/>
          <w:w w:val="105"/>
          <w:sz w:val="24"/>
        </w:rPr>
        <w:t xml:space="preserve"> </w:t>
      </w:r>
      <w:r>
        <w:rPr>
          <w:w w:val="105"/>
          <w:sz w:val="24"/>
        </w:rPr>
        <w:t>r.</w:t>
      </w:r>
      <w:r>
        <w:rPr>
          <w:spacing w:val="-18"/>
          <w:w w:val="105"/>
          <w:sz w:val="24"/>
        </w:rPr>
        <w:t xml:space="preserve"> </w:t>
      </w:r>
      <w:r>
        <w:rPr>
          <w:w w:val="105"/>
          <w:sz w:val="24"/>
        </w:rPr>
        <w:t>w</w:t>
      </w:r>
      <w:r>
        <w:rPr>
          <w:spacing w:val="-18"/>
          <w:w w:val="105"/>
          <w:sz w:val="24"/>
        </w:rPr>
        <w:t xml:space="preserve"> </w:t>
      </w:r>
      <w:r>
        <w:rPr>
          <w:w w:val="105"/>
          <w:sz w:val="24"/>
        </w:rPr>
        <w:t>sprawie</w:t>
      </w:r>
      <w:r>
        <w:rPr>
          <w:spacing w:val="-17"/>
          <w:w w:val="105"/>
          <w:sz w:val="24"/>
        </w:rPr>
        <w:t xml:space="preserve"> </w:t>
      </w:r>
      <w:r>
        <w:rPr>
          <w:w w:val="105"/>
          <w:sz w:val="24"/>
        </w:rPr>
        <w:t>dostępności</w:t>
      </w:r>
      <w:r>
        <w:rPr>
          <w:spacing w:val="-18"/>
          <w:w w:val="105"/>
          <w:sz w:val="24"/>
        </w:rPr>
        <w:t xml:space="preserve"> </w:t>
      </w:r>
      <w:r>
        <w:rPr>
          <w:w w:val="105"/>
          <w:sz w:val="24"/>
        </w:rPr>
        <w:t>stron</w:t>
      </w:r>
      <w:r>
        <w:rPr>
          <w:spacing w:val="-17"/>
          <w:w w:val="105"/>
          <w:sz w:val="24"/>
        </w:rPr>
        <w:t xml:space="preserve"> </w:t>
      </w:r>
      <w:r>
        <w:rPr>
          <w:w w:val="105"/>
          <w:sz w:val="24"/>
        </w:rPr>
        <w:t>internetowych</w:t>
      </w:r>
      <w:r>
        <w:rPr>
          <w:spacing w:val="-18"/>
          <w:w w:val="105"/>
          <w:sz w:val="24"/>
        </w:rPr>
        <w:t xml:space="preserve"> </w:t>
      </w:r>
      <w:r>
        <w:rPr>
          <w:w w:val="105"/>
          <w:sz w:val="24"/>
        </w:rPr>
        <w:t>i</w:t>
      </w:r>
      <w:r>
        <w:rPr>
          <w:spacing w:val="-17"/>
          <w:w w:val="105"/>
          <w:sz w:val="24"/>
        </w:rPr>
        <w:t xml:space="preserve"> </w:t>
      </w:r>
      <w:r>
        <w:rPr>
          <w:w w:val="105"/>
          <w:sz w:val="24"/>
        </w:rPr>
        <w:t>mobilnych aplikacji</w:t>
      </w:r>
      <w:r>
        <w:rPr>
          <w:spacing w:val="-18"/>
          <w:w w:val="105"/>
          <w:sz w:val="24"/>
        </w:rPr>
        <w:t xml:space="preserve"> </w:t>
      </w:r>
      <w:r>
        <w:rPr>
          <w:w w:val="105"/>
          <w:sz w:val="24"/>
        </w:rPr>
        <w:t>organów</w:t>
      </w:r>
      <w:r>
        <w:rPr>
          <w:spacing w:val="-17"/>
          <w:w w:val="105"/>
          <w:sz w:val="24"/>
        </w:rPr>
        <w:t xml:space="preserve"> </w:t>
      </w:r>
      <w:r>
        <w:rPr>
          <w:w w:val="105"/>
          <w:sz w:val="24"/>
        </w:rPr>
        <w:t>sektora</w:t>
      </w:r>
      <w:r>
        <w:rPr>
          <w:spacing w:val="-18"/>
          <w:w w:val="105"/>
          <w:sz w:val="24"/>
        </w:rPr>
        <w:t xml:space="preserve"> </w:t>
      </w:r>
      <w:r>
        <w:rPr>
          <w:w w:val="105"/>
          <w:sz w:val="24"/>
        </w:rPr>
        <w:t>publicznego</w:t>
      </w:r>
      <w:r>
        <w:rPr>
          <w:spacing w:val="-18"/>
          <w:w w:val="105"/>
          <w:sz w:val="24"/>
        </w:rPr>
        <w:t xml:space="preserve"> </w:t>
      </w:r>
      <w:r>
        <w:rPr>
          <w:w w:val="105"/>
          <w:sz w:val="24"/>
        </w:rPr>
        <w:t>(Dz.U.</w:t>
      </w:r>
      <w:r>
        <w:rPr>
          <w:spacing w:val="-17"/>
          <w:w w:val="105"/>
          <w:sz w:val="24"/>
        </w:rPr>
        <w:t xml:space="preserve"> </w:t>
      </w:r>
      <w:r>
        <w:rPr>
          <w:w w:val="105"/>
          <w:sz w:val="24"/>
        </w:rPr>
        <w:t>UE</w:t>
      </w:r>
      <w:r>
        <w:rPr>
          <w:spacing w:val="-18"/>
          <w:w w:val="105"/>
          <w:sz w:val="24"/>
        </w:rPr>
        <w:t xml:space="preserve"> </w:t>
      </w:r>
      <w:r>
        <w:rPr>
          <w:w w:val="105"/>
          <w:sz w:val="24"/>
        </w:rPr>
        <w:t>L</w:t>
      </w:r>
      <w:r>
        <w:rPr>
          <w:spacing w:val="-17"/>
          <w:w w:val="105"/>
          <w:sz w:val="24"/>
        </w:rPr>
        <w:t xml:space="preserve"> </w:t>
      </w:r>
      <w:r>
        <w:rPr>
          <w:w w:val="105"/>
          <w:sz w:val="24"/>
        </w:rPr>
        <w:t>327</w:t>
      </w:r>
      <w:r>
        <w:rPr>
          <w:spacing w:val="-18"/>
          <w:w w:val="105"/>
          <w:sz w:val="24"/>
        </w:rPr>
        <w:t xml:space="preserve"> </w:t>
      </w:r>
      <w:r>
        <w:rPr>
          <w:w w:val="105"/>
          <w:sz w:val="24"/>
        </w:rPr>
        <w:t>z</w:t>
      </w:r>
      <w:r>
        <w:rPr>
          <w:spacing w:val="-17"/>
          <w:w w:val="105"/>
          <w:sz w:val="24"/>
        </w:rPr>
        <w:t xml:space="preserve"> </w:t>
      </w:r>
      <w:r>
        <w:rPr>
          <w:w w:val="105"/>
          <w:sz w:val="24"/>
        </w:rPr>
        <w:t>2.12.2016,</w:t>
      </w:r>
      <w:r>
        <w:rPr>
          <w:spacing w:val="-18"/>
          <w:w w:val="105"/>
          <w:sz w:val="24"/>
        </w:rPr>
        <w:t xml:space="preserve"> </w:t>
      </w:r>
      <w:r>
        <w:rPr>
          <w:w w:val="105"/>
          <w:sz w:val="24"/>
        </w:rPr>
        <w:t>s.</w:t>
      </w:r>
      <w:r>
        <w:rPr>
          <w:spacing w:val="-17"/>
          <w:w w:val="105"/>
          <w:sz w:val="24"/>
        </w:rPr>
        <w:t xml:space="preserve"> </w:t>
      </w:r>
      <w:r>
        <w:rPr>
          <w:w w:val="105"/>
          <w:sz w:val="24"/>
        </w:rPr>
        <w:t xml:space="preserve">1). Dostęp online: </w:t>
      </w:r>
      <w:hyperlink r:id="rId156">
        <w:r w:rsidR="00E215DA">
          <w:rPr>
            <w:color w:val="005F99"/>
            <w:w w:val="105"/>
            <w:sz w:val="24"/>
            <w:u w:val="single" w:color="005F99"/>
          </w:rPr>
          <w:t>link do EUR-Lex – Dyrektywa o dostępności cyfrowej</w:t>
        </w:r>
      </w:hyperlink>
    </w:p>
    <w:p w14:paraId="44EB3D69" w14:textId="77777777" w:rsidR="00E215DA" w:rsidRDefault="00000000">
      <w:pPr>
        <w:pStyle w:val="Akapitzlist"/>
        <w:numPr>
          <w:ilvl w:val="0"/>
          <w:numId w:val="234"/>
        </w:numPr>
        <w:tabs>
          <w:tab w:val="left" w:pos="1594"/>
          <w:tab w:val="left" w:pos="1597"/>
        </w:tabs>
        <w:spacing w:before="62" w:line="312" w:lineRule="auto"/>
        <w:ind w:right="891"/>
        <w:jc w:val="both"/>
        <w:rPr>
          <w:sz w:val="24"/>
        </w:rPr>
      </w:pPr>
      <w:r>
        <w:rPr>
          <w:spacing w:val="-2"/>
          <w:w w:val="105"/>
          <w:sz w:val="24"/>
        </w:rPr>
        <w:t>Dyrektywa</w:t>
      </w:r>
      <w:r>
        <w:rPr>
          <w:spacing w:val="-12"/>
          <w:w w:val="105"/>
          <w:sz w:val="24"/>
        </w:rPr>
        <w:t xml:space="preserve"> </w:t>
      </w:r>
      <w:r>
        <w:rPr>
          <w:spacing w:val="-2"/>
          <w:w w:val="105"/>
          <w:sz w:val="24"/>
        </w:rPr>
        <w:t>Parlamentu</w:t>
      </w:r>
      <w:r>
        <w:rPr>
          <w:spacing w:val="-12"/>
          <w:w w:val="105"/>
          <w:sz w:val="24"/>
        </w:rPr>
        <w:t xml:space="preserve"> </w:t>
      </w:r>
      <w:r>
        <w:rPr>
          <w:spacing w:val="-2"/>
          <w:w w:val="105"/>
          <w:sz w:val="24"/>
        </w:rPr>
        <w:t>Europejskiego</w:t>
      </w:r>
      <w:r>
        <w:rPr>
          <w:spacing w:val="-12"/>
          <w:w w:val="105"/>
          <w:sz w:val="24"/>
        </w:rPr>
        <w:t xml:space="preserve"> </w:t>
      </w:r>
      <w:r>
        <w:rPr>
          <w:spacing w:val="-2"/>
          <w:w w:val="105"/>
          <w:sz w:val="24"/>
        </w:rPr>
        <w:t>i</w:t>
      </w:r>
      <w:r>
        <w:rPr>
          <w:spacing w:val="-12"/>
          <w:w w:val="105"/>
          <w:sz w:val="24"/>
        </w:rPr>
        <w:t xml:space="preserve"> </w:t>
      </w:r>
      <w:r>
        <w:rPr>
          <w:spacing w:val="-2"/>
          <w:w w:val="105"/>
          <w:sz w:val="24"/>
        </w:rPr>
        <w:t>Rady</w:t>
      </w:r>
      <w:r>
        <w:rPr>
          <w:spacing w:val="-12"/>
          <w:w w:val="105"/>
          <w:sz w:val="24"/>
        </w:rPr>
        <w:t xml:space="preserve"> </w:t>
      </w:r>
      <w:r>
        <w:rPr>
          <w:spacing w:val="-2"/>
          <w:w w:val="105"/>
          <w:sz w:val="24"/>
        </w:rPr>
        <w:t>(UE)</w:t>
      </w:r>
      <w:r>
        <w:rPr>
          <w:spacing w:val="-12"/>
          <w:w w:val="105"/>
          <w:sz w:val="24"/>
        </w:rPr>
        <w:t xml:space="preserve"> </w:t>
      </w:r>
      <w:r>
        <w:rPr>
          <w:spacing w:val="-2"/>
          <w:w w:val="105"/>
          <w:sz w:val="24"/>
        </w:rPr>
        <w:t>2019/882</w:t>
      </w:r>
      <w:r>
        <w:rPr>
          <w:spacing w:val="-12"/>
          <w:w w:val="105"/>
          <w:sz w:val="24"/>
        </w:rPr>
        <w:t xml:space="preserve"> </w:t>
      </w:r>
      <w:r>
        <w:rPr>
          <w:spacing w:val="-2"/>
          <w:w w:val="105"/>
          <w:sz w:val="24"/>
        </w:rPr>
        <w:t>z</w:t>
      </w:r>
      <w:r>
        <w:rPr>
          <w:spacing w:val="-12"/>
          <w:w w:val="105"/>
          <w:sz w:val="24"/>
        </w:rPr>
        <w:t xml:space="preserve"> </w:t>
      </w:r>
      <w:r>
        <w:rPr>
          <w:spacing w:val="-2"/>
          <w:w w:val="105"/>
          <w:sz w:val="24"/>
        </w:rPr>
        <w:t>dnia</w:t>
      </w:r>
      <w:r>
        <w:rPr>
          <w:spacing w:val="-12"/>
          <w:w w:val="105"/>
          <w:sz w:val="24"/>
        </w:rPr>
        <w:t xml:space="preserve"> </w:t>
      </w:r>
      <w:r>
        <w:rPr>
          <w:spacing w:val="-2"/>
          <w:w w:val="105"/>
          <w:sz w:val="24"/>
        </w:rPr>
        <w:t>17</w:t>
      </w:r>
      <w:r>
        <w:rPr>
          <w:spacing w:val="-12"/>
          <w:w w:val="105"/>
          <w:sz w:val="24"/>
        </w:rPr>
        <w:t xml:space="preserve"> </w:t>
      </w:r>
      <w:r>
        <w:rPr>
          <w:spacing w:val="-2"/>
          <w:w w:val="105"/>
          <w:sz w:val="24"/>
        </w:rPr>
        <w:t>kwietnia 2019</w:t>
      </w:r>
      <w:r>
        <w:rPr>
          <w:spacing w:val="-12"/>
          <w:w w:val="105"/>
          <w:sz w:val="24"/>
        </w:rPr>
        <w:t xml:space="preserve"> </w:t>
      </w:r>
      <w:r>
        <w:rPr>
          <w:spacing w:val="-2"/>
          <w:w w:val="105"/>
          <w:sz w:val="24"/>
        </w:rPr>
        <w:t>r.</w:t>
      </w:r>
      <w:r>
        <w:rPr>
          <w:spacing w:val="-12"/>
          <w:w w:val="105"/>
          <w:sz w:val="24"/>
        </w:rPr>
        <w:t xml:space="preserve"> </w:t>
      </w:r>
      <w:r>
        <w:rPr>
          <w:spacing w:val="-2"/>
          <w:w w:val="105"/>
          <w:sz w:val="24"/>
        </w:rPr>
        <w:t>w</w:t>
      </w:r>
      <w:r>
        <w:rPr>
          <w:spacing w:val="-12"/>
          <w:w w:val="105"/>
          <w:sz w:val="24"/>
        </w:rPr>
        <w:t xml:space="preserve"> </w:t>
      </w:r>
      <w:r>
        <w:rPr>
          <w:spacing w:val="-2"/>
          <w:w w:val="105"/>
          <w:sz w:val="24"/>
        </w:rPr>
        <w:t>sprawie</w:t>
      </w:r>
      <w:r>
        <w:rPr>
          <w:spacing w:val="-12"/>
          <w:w w:val="105"/>
          <w:sz w:val="24"/>
        </w:rPr>
        <w:t xml:space="preserve"> </w:t>
      </w:r>
      <w:r>
        <w:rPr>
          <w:spacing w:val="-2"/>
          <w:w w:val="105"/>
          <w:sz w:val="24"/>
        </w:rPr>
        <w:t>wymogów</w:t>
      </w:r>
      <w:r>
        <w:rPr>
          <w:spacing w:val="-12"/>
          <w:w w:val="105"/>
          <w:sz w:val="24"/>
        </w:rPr>
        <w:t xml:space="preserve"> </w:t>
      </w:r>
      <w:r>
        <w:rPr>
          <w:spacing w:val="-2"/>
          <w:w w:val="105"/>
          <w:sz w:val="24"/>
        </w:rPr>
        <w:t>dostępności</w:t>
      </w:r>
      <w:r>
        <w:rPr>
          <w:spacing w:val="-12"/>
          <w:w w:val="105"/>
          <w:sz w:val="24"/>
        </w:rPr>
        <w:t xml:space="preserve"> </w:t>
      </w:r>
      <w:r>
        <w:rPr>
          <w:spacing w:val="-2"/>
          <w:w w:val="105"/>
          <w:sz w:val="24"/>
        </w:rPr>
        <w:t>produktów</w:t>
      </w:r>
      <w:r>
        <w:rPr>
          <w:spacing w:val="-12"/>
          <w:w w:val="105"/>
          <w:sz w:val="24"/>
        </w:rPr>
        <w:t xml:space="preserve"> </w:t>
      </w:r>
      <w:r>
        <w:rPr>
          <w:spacing w:val="-2"/>
          <w:w w:val="105"/>
          <w:sz w:val="24"/>
        </w:rPr>
        <w:t>i</w:t>
      </w:r>
      <w:r>
        <w:rPr>
          <w:spacing w:val="-12"/>
          <w:w w:val="105"/>
          <w:sz w:val="24"/>
        </w:rPr>
        <w:t xml:space="preserve"> </w:t>
      </w:r>
      <w:r>
        <w:rPr>
          <w:spacing w:val="-2"/>
          <w:w w:val="105"/>
          <w:sz w:val="24"/>
        </w:rPr>
        <w:t>usług</w:t>
      </w:r>
      <w:r>
        <w:rPr>
          <w:spacing w:val="-12"/>
          <w:w w:val="105"/>
          <w:sz w:val="24"/>
        </w:rPr>
        <w:t xml:space="preserve"> </w:t>
      </w:r>
      <w:r>
        <w:rPr>
          <w:spacing w:val="-2"/>
          <w:w w:val="105"/>
          <w:sz w:val="24"/>
        </w:rPr>
        <w:t>(Dz.</w:t>
      </w:r>
      <w:r>
        <w:rPr>
          <w:spacing w:val="-12"/>
          <w:w w:val="105"/>
          <w:sz w:val="24"/>
        </w:rPr>
        <w:t xml:space="preserve"> </w:t>
      </w:r>
      <w:r>
        <w:rPr>
          <w:spacing w:val="-2"/>
          <w:w w:val="105"/>
          <w:sz w:val="24"/>
        </w:rPr>
        <w:t>Urz.</w:t>
      </w:r>
      <w:r>
        <w:rPr>
          <w:spacing w:val="-12"/>
          <w:w w:val="105"/>
          <w:sz w:val="24"/>
        </w:rPr>
        <w:t xml:space="preserve"> </w:t>
      </w:r>
      <w:r>
        <w:rPr>
          <w:spacing w:val="-2"/>
          <w:w w:val="105"/>
          <w:sz w:val="24"/>
        </w:rPr>
        <w:t>UE</w:t>
      </w:r>
      <w:r>
        <w:rPr>
          <w:spacing w:val="-12"/>
          <w:w w:val="105"/>
          <w:sz w:val="24"/>
        </w:rPr>
        <w:t xml:space="preserve"> </w:t>
      </w:r>
      <w:r>
        <w:rPr>
          <w:spacing w:val="-2"/>
          <w:w w:val="105"/>
          <w:sz w:val="24"/>
        </w:rPr>
        <w:t>L</w:t>
      </w:r>
      <w:r>
        <w:rPr>
          <w:spacing w:val="-12"/>
          <w:w w:val="105"/>
          <w:sz w:val="24"/>
        </w:rPr>
        <w:t xml:space="preserve"> </w:t>
      </w:r>
      <w:r>
        <w:rPr>
          <w:spacing w:val="-2"/>
          <w:w w:val="105"/>
          <w:sz w:val="24"/>
        </w:rPr>
        <w:t xml:space="preserve">151 </w:t>
      </w:r>
      <w:r>
        <w:rPr>
          <w:w w:val="105"/>
          <w:sz w:val="24"/>
        </w:rPr>
        <w:t>z 7.6.2019, s. 70).</w:t>
      </w:r>
    </w:p>
    <w:p w14:paraId="0F9FBE63" w14:textId="77777777" w:rsidR="00E215DA" w:rsidRDefault="00000000">
      <w:pPr>
        <w:pStyle w:val="Tekstpodstawowy"/>
        <w:spacing w:before="3"/>
        <w:jc w:val="both"/>
      </w:pPr>
      <w:r>
        <w:t>Dostęp</w:t>
      </w:r>
      <w:r>
        <w:rPr>
          <w:spacing w:val="6"/>
        </w:rPr>
        <w:t xml:space="preserve"> </w:t>
      </w:r>
      <w:r>
        <w:t>online:</w:t>
      </w:r>
      <w:r>
        <w:rPr>
          <w:spacing w:val="7"/>
        </w:rPr>
        <w:t xml:space="preserve"> </w:t>
      </w:r>
      <w:hyperlink r:id="rId157">
        <w:r w:rsidR="00E215DA">
          <w:rPr>
            <w:color w:val="005F99"/>
            <w:u w:val="single" w:color="005F99"/>
          </w:rPr>
          <w:t>link</w:t>
        </w:r>
        <w:r w:rsidR="00E215DA">
          <w:rPr>
            <w:color w:val="005F99"/>
            <w:spacing w:val="7"/>
            <w:u w:val="single" w:color="005F99"/>
          </w:rPr>
          <w:t xml:space="preserve"> </w:t>
        </w:r>
        <w:r w:rsidR="00E215DA">
          <w:rPr>
            <w:color w:val="005F99"/>
            <w:u w:val="single" w:color="005F99"/>
          </w:rPr>
          <w:t>do</w:t>
        </w:r>
        <w:r w:rsidR="00E215DA">
          <w:rPr>
            <w:color w:val="005F99"/>
            <w:spacing w:val="6"/>
            <w:u w:val="single" w:color="005F99"/>
          </w:rPr>
          <w:t xml:space="preserve"> </w:t>
        </w:r>
        <w:r w:rsidR="00E215DA">
          <w:rPr>
            <w:color w:val="005F99"/>
            <w:u w:val="single" w:color="005F99"/>
          </w:rPr>
          <w:t>EUR-Lex</w:t>
        </w:r>
        <w:r w:rsidR="00E215DA">
          <w:rPr>
            <w:color w:val="005F99"/>
            <w:spacing w:val="7"/>
            <w:u w:val="single" w:color="005F99"/>
          </w:rPr>
          <w:t xml:space="preserve"> </w:t>
        </w:r>
        <w:r w:rsidR="00E215DA">
          <w:rPr>
            <w:color w:val="005F99"/>
            <w:u w:val="single" w:color="005F99"/>
          </w:rPr>
          <w:t>–</w:t>
        </w:r>
        <w:r w:rsidR="00E215DA">
          <w:rPr>
            <w:color w:val="005F99"/>
            <w:spacing w:val="7"/>
            <w:u w:val="single" w:color="005F99"/>
          </w:rPr>
          <w:t xml:space="preserve"> </w:t>
        </w:r>
        <w:r w:rsidR="00E215DA">
          <w:rPr>
            <w:color w:val="005F99"/>
            <w:u w:val="single" w:color="005F99"/>
          </w:rPr>
          <w:t>Europejski</w:t>
        </w:r>
        <w:r w:rsidR="00E215DA">
          <w:rPr>
            <w:color w:val="005F99"/>
            <w:spacing w:val="7"/>
            <w:u w:val="single" w:color="005F99"/>
          </w:rPr>
          <w:t xml:space="preserve"> </w:t>
        </w:r>
        <w:r w:rsidR="00E215DA">
          <w:rPr>
            <w:color w:val="005F99"/>
            <w:u w:val="single" w:color="005F99"/>
          </w:rPr>
          <w:t>Akt</w:t>
        </w:r>
        <w:r w:rsidR="00E215DA">
          <w:rPr>
            <w:color w:val="005F99"/>
            <w:spacing w:val="6"/>
            <w:u w:val="single" w:color="005F99"/>
          </w:rPr>
          <w:t xml:space="preserve"> </w:t>
        </w:r>
        <w:r w:rsidR="00E215DA">
          <w:rPr>
            <w:color w:val="005F99"/>
            <w:u w:val="single" w:color="005F99"/>
          </w:rPr>
          <w:t>o</w:t>
        </w:r>
        <w:r w:rsidR="00E215DA">
          <w:rPr>
            <w:color w:val="005F99"/>
            <w:spacing w:val="7"/>
            <w:u w:val="single" w:color="005F99"/>
          </w:rPr>
          <w:t xml:space="preserve"> </w:t>
        </w:r>
        <w:r w:rsidR="00E215DA">
          <w:rPr>
            <w:color w:val="005F99"/>
            <w:spacing w:val="-2"/>
            <w:u w:val="single" w:color="005F99"/>
          </w:rPr>
          <w:t>Dostępności</w:t>
        </w:r>
      </w:hyperlink>
    </w:p>
    <w:p w14:paraId="7E579C40" w14:textId="77777777" w:rsidR="00E215DA" w:rsidRDefault="00E215DA">
      <w:pPr>
        <w:jc w:val="both"/>
        <w:sectPr w:rsidR="00E215DA">
          <w:pgSz w:w="11910" w:h="16840"/>
          <w:pgMar w:top="1100" w:right="360" w:bottom="840" w:left="500" w:header="0" w:footer="655" w:gutter="0"/>
          <w:cols w:space="708"/>
        </w:sectPr>
      </w:pPr>
    </w:p>
    <w:p w14:paraId="02123D9D" w14:textId="77777777" w:rsidR="00E215DA" w:rsidRDefault="00E215DA">
      <w:pPr>
        <w:pStyle w:val="Tekstpodstawowy"/>
        <w:spacing w:before="260"/>
        <w:ind w:left="0"/>
      </w:pPr>
    </w:p>
    <w:p w14:paraId="10D254FA" w14:textId="77777777" w:rsidR="00E215DA" w:rsidRDefault="00000000">
      <w:pPr>
        <w:pStyle w:val="Akapitzlist"/>
        <w:numPr>
          <w:ilvl w:val="0"/>
          <w:numId w:val="234"/>
        </w:numPr>
        <w:tabs>
          <w:tab w:val="left" w:pos="1594"/>
          <w:tab w:val="left" w:pos="1597"/>
        </w:tabs>
        <w:spacing w:before="0" w:line="312" w:lineRule="auto"/>
        <w:ind w:right="793"/>
        <w:rPr>
          <w:sz w:val="24"/>
        </w:rPr>
      </w:pPr>
      <w:r>
        <w:rPr>
          <w:color w:val="005F99"/>
          <w:spacing w:val="-2"/>
          <w:w w:val="105"/>
          <w:sz w:val="24"/>
          <w:u w:val="single" w:color="005F99"/>
        </w:rPr>
        <w:t>Dyrektywa</w:t>
      </w:r>
      <w:r>
        <w:rPr>
          <w:color w:val="005F99"/>
          <w:spacing w:val="-9"/>
          <w:w w:val="105"/>
          <w:sz w:val="24"/>
          <w:u w:val="single" w:color="005F99"/>
        </w:rPr>
        <w:t xml:space="preserve"> </w:t>
      </w:r>
      <w:r>
        <w:rPr>
          <w:color w:val="005F99"/>
          <w:spacing w:val="-2"/>
          <w:w w:val="105"/>
          <w:sz w:val="24"/>
          <w:u w:val="single" w:color="005F99"/>
        </w:rPr>
        <w:t>Parlamentu</w:t>
      </w:r>
      <w:r>
        <w:rPr>
          <w:color w:val="005F99"/>
          <w:spacing w:val="-9"/>
          <w:w w:val="105"/>
          <w:sz w:val="24"/>
          <w:u w:val="single" w:color="005F99"/>
        </w:rPr>
        <w:t xml:space="preserve"> </w:t>
      </w:r>
      <w:r>
        <w:rPr>
          <w:color w:val="005F99"/>
          <w:spacing w:val="-2"/>
          <w:w w:val="105"/>
          <w:sz w:val="24"/>
          <w:u w:val="single" w:color="005F99"/>
        </w:rPr>
        <w:t>Europejskiego</w:t>
      </w:r>
      <w:r>
        <w:rPr>
          <w:color w:val="005F99"/>
          <w:spacing w:val="-9"/>
          <w:w w:val="105"/>
          <w:sz w:val="24"/>
          <w:u w:val="single" w:color="005F99"/>
        </w:rPr>
        <w:t xml:space="preserve"> </w:t>
      </w:r>
      <w:r>
        <w:rPr>
          <w:color w:val="005F99"/>
          <w:spacing w:val="-2"/>
          <w:w w:val="105"/>
          <w:sz w:val="24"/>
          <w:u w:val="single" w:color="005F99"/>
        </w:rPr>
        <w:t>i</w:t>
      </w:r>
      <w:r>
        <w:rPr>
          <w:color w:val="005F99"/>
          <w:spacing w:val="-9"/>
          <w:w w:val="105"/>
          <w:sz w:val="24"/>
          <w:u w:val="single" w:color="005F99"/>
        </w:rPr>
        <w:t xml:space="preserve"> </w:t>
      </w:r>
      <w:r>
        <w:rPr>
          <w:color w:val="005F99"/>
          <w:spacing w:val="-2"/>
          <w:w w:val="105"/>
          <w:sz w:val="24"/>
          <w:u w:val="single" w:color="005F99"/>
        </w:rPr>
        <w:t>Rady</w:t>
      </w:r>
      <w:r>
        <w:rPr>
          <w:color w:val="005F99"/>
          <w:spacing w:val="-9"/>
          <w:w w:val="105"/>
          <w:sz w:val="24"/>
          <w:u w:val="single" w:color="005F99"/>
        </w:rPr>
        <w:t xml:space="preserve"> </w:t>
      </w:r>
      <w:r>
        <w:rPr>
          <w:color w:val="005F99"/>
          <w:spacing w:val="-2"/>
          <w:w w:val="105"/>
          <w:sz w:val="24"/>
          <w:u w:val="single" w:color="005F99"/>
        </w:rPr>
        <w:t>(UE)</w:t>
      </w:r>
      <w:r>
        <w:rPr>
          <w:color w:val="005F99"/>
          <w:spacing w:val="-9"/>
          <w:w w:val="105"/>
          <w:sz w:val="24"/>
          <w:u w:val="single" w:color="005F99"/>
        </w:rPr>
        <w:t xml:space="preserve"> </w:t>
      </w:r>
      <w:r>
        <w:rPr>
          <w:color w:val="005F99"/>
          <w:spacing w:val="-2"/>
          <w:w w:val="105"/>
          <w:sz w:val="24"/>
          <w:u w:val="single" w:color="005F99"/>
        </w:rPr>
        <w:t>ustanawiająca</w:t>
      </w:r>
      <w:r>
        <w:rPr>
          <w:color w:val="005F99"/>
          <w:spacing w:val="-9"/>
          <w:w w:val="105"/>
          <w:sz w:val="24"/>
          <w:u w:val="single" w:color="005F99"/>
        </w:rPr>
        <w:t xml:space="preserve"> </w:t>
      </w:r>
      <w:r>
        <w:rPr>
          <w:color w:val="005F99"/>
          <w:spacing w:val="-2"/>
          <w:w w:val="105"/>
          <w:sz w:val="24"/>
          <w:u w:val="single" w:color="005F99"/>
        </w:rPr>
        <w:t>europejską</w:t>
      </w:r>
      <w:r>
        <w:rPr>
          <w:color w:val="005F99"/>
          <w:spacing w:val="-9"/>
          <w:w w:val="105"/>
          <w:sz w:val="24"/>
          <w:u w:val="single" w:color="005F99"/>
        </w:rPr>
        <w:t xml:space="preserve"> </w:t>
      </w:r>
      <w:r>
        <w:rPr>
          <w:color w:val="005F99"/>
          <w:spacing w:val="-9"/>
          <w:w w:val="105"/>
          <w:sz w:val="24"/>
        </w:rPr>
        <w:t xml:space="preserve"> </w:t>
      </w:r>
      <w:r>
        <w:rPr>
          <w:color w:val="005F99"/>
          <w:spacing w:val="-2"/>
          <w:w w:val="105"/>
          <w:sz w:val="24"/>
          <w:u w:val="single" w:color="005F99"/>
        </w:rPr>
        <w:t>kartę</w:t>
      </w:r>
      <w:r>
        <w:rPr>
          <w:color w:val="005F99"/>
          <w:spacing w:val="-12"/>
          <w:w w:val="105"/>
          <w:sz w:val="24"/>
          <w:u w:val="single" w:color="005F99"/>
        </w:rPr>
        <w:t xml:space="preserve"> </w:t>
      </w:r>
      <w:r>
        <w:rPr>
          <w:color w:val="005F99"/>
          <w:spacing w:val="-2"/>
          <w:w w:val="105"/>
          <w:sz w:val="24"/>
          <w:u w:val="single" w:color="005F99"/>
        </w:rPr>
        <w:t>osoby</w:t>
      </w:r>
      <w:r>
        <w:rPr>
          <w:color w:val="005F99"/>
          <w:spacing w:val="-12"/>
          <w:w w:val="105"/>
          <w:sz w:val="24"/>
          <w:u w:val="single" w:color="005F99"/>
        </w:rPr>
        <w:t xml:space="preserve"> </w:t>
      </w:r>
      <w:r>
        <w:rPr>
          <w:color w:val="005F99"/>
          <w:spacing w:val="-2"/>
          <w:w w:val="105"/>
          <w:sz w:val="24"/>
          <w:u w:val="single" w:color="005F99"/>
        </w:rPr>
        <w:t>z</w:t>
      </w:r>
      <w:r>
        <w:rPr>
          <w:color w:val="005F99"/>
          <w:spacing w:val="-12"/>
          <w:w w:val="105"/>
          <w:sz w:val="24"/>
          <w:u w:val="single" w:color="005F99"/>
        </w:rPr>
        <w:t xml:space="preserve"> </w:t>
      </w:r>
      <w:r>
        <w:rPr>
          <w:color w:val="005F99"/>
          <w:spacing w:val="-2"/>
          <w:w w:val="105"/>
          <w:sz w:val="24"/>
          <w:u w:val="single" w:color="005F99"/>
        </w:rPr>
        <w:t>niepełnosprawnością</w:t>
      </w:r>
      <w:r>
        <w:rPr>
          <w:color w:val="005F99"/>
          <w:spacing w:val="-12"/>
          <w:w w:val="105"/>
          <w:sz w:val="24"/>
          <w:u w:val="single" w:color="005F99"/>
        </w:rPr>
        <w:t xml:space="preserve"> </w:t>
      </w:r>
      <w:r>
        <w:rPr>
          <w:color w:val="005F99"/>
          <w:spacing w:val="-2"/>
          <w:w w:val="105"/>
          <w:sz w:val="24"/>
          <w:u w:val="single" w:color="005F99"/>
        </w:rPr>
        <w:t>oraz</w:t>
      </w:r>
      <w:r>
        <w:rPr>
          <w:color w:val="005F99"/>
          <w:spacing w:val="-12"/>
          <w:w w:val="105"/>
          <w:sz w:val="24"/>
          <w:u w:val="single" w:color="005F99"/>
        </w:rPr>
        <w:t xml:space="preserve"> </w:t>
      </w:r>
      <w:r>
        <w:rPr>
          <w:color w:val="005F99"/>
          <w:spacing w:val="-2"/>
          <w:w w:val="105"/>
          <w:sz w:val="24"/>
          <w:u w:val="single" w:color="005F99"/>
        </w:rPr>
        <w:t>europejską</w:t>
      </w:r>
      <w:r>
        <w:rPr>
          <w:color w:val="005F99"/>
          <w:spacing w:val="-12"/>
          <w:w w:val="105"/>
          <w:sz w:val="24"/>
          <w:u w:val="single" w:color="005F99"/>
        </w:rPr>
        <w:t xml:space="preserve"> </w:t>
      </w:r>
      <w:r>
        <w:rPr>
          <w:color w:val="005F99"/>
          <w:spacing w:val="-2"/>
          <w:w w:val="105"/>
          <w:sz w:val="24"/>
          <w:u w:val="single" w:color="005F99"/>
        </w:rPr>
        <w:t>kartę</w:t>
      </w:r>
      <w:r>
        <w:rPr>
          <w:color w:val="005F99"/>
          <w:spacing w:val="-12"/>
          <w:w w:val="105"/>
          <w:sz w:val="24"/>
          <w:u w:val="single" w:color="005F99"/>
        </w:rPr>
        <w:t xml:space="preserve"> </w:t>
      </w:r>
      <w:r>
        <w:rPr>
          <w:color w:val="005F99"/>
          <w:spacing w:val="-2"/>
          <w:w w:val="105"/>
          <w:sz w:val="24"/>
          <w:u w:val="single" w:color="005F99"/>
        </w:rPr>
        <w:t>parkingową</w:t>
      </w:r>
      <w:r>
        <w:rPr>
          <w:color w:val="005F99"/>
          <w:spacing w:val="-12"/>
          <w:w w:val="105"/>
          <w:sz w:val="24"/>
          <w:u w:val="single" w:color="005F99"/>
        </w:rPr>
        <w:t xml:space="preserve"> </w:t>
      </w:r>
      <w:r>
        <w:rPr>
          <w:color w:val="005F99"/>
          <w:spacing w:val="-2"/>
          <w:w w:val="105"/>
          <w:sz w:val="24"/>
          <w:u w:val="single" w:color="005F99"/>
        </w:rPr>
        <w:t>dla</w:t>
      </w:r>
      <w:r>
        <w:rPr>
          <w:color w:val="005F99"/>
          <w:spacing w:val="-12"/>
          <w:w w:val="105"/>
          <w:sz w:val="24"/>
          <w:u w:val="single" w:color="005F99"/>
        </w:rPr>
        <w:t xml:space="preserve"> </w:t>
      </w:r>
      <w:r>
        <w:rPr>
          <w:color w:val="005F99"/>
          <w:spacing w:val="-2"/>
          <w:w w:val="105"/>
          <w:sz w:val="24"/>
          <w:u w:val="single" w:color="005F99"/>
        </w:rPr>
        <w:t>osób</w:t>
      </w:r>
      <w:r>
        <w:rPr>
          <w:color w:val="005F99"/>
          <w:spacing w:val="-12"/>
          <w:w w:val="105"/>
          <w:sz w:val="24"/>
          <w:u w:val="single" w:color="005F99"/>
        </w:rPr>
        <w:t xml:space="preserve"> </w:t>
      </w:r>
      <w:r>
        <w:rPr>
          <w:color w:val="005F99"/>
          <w:spacing w:val="-12"/>
          <w:w w:val="105"/>
          <w:sz w:val="24"/>
        </w:rPr>
        <w:t xml:space="preserve"> </w:t>
      </w:r>
      <w:r>
        <w:rPr>
          <w:color w:val="005F99"/>
          <w:w w:val="105"/>
          <w:sz w:val="24"/>
          <w:u w:val="single" w:color="005F99"/>
        </w:rPr>
        <w:t>z niepełnosprawnościami.</w:t>
      </w:r>
    </w:p>
    <w:p w14:paraId="7012C35A" w14:textId="77777777" w:rsidR="00E215DA" w:rsidRDefault="00000000">
      <w:pPr>
        <w:pStyle w:val="Tekstpodstawowy"/>
        <w:spacing w:before="3"/>
      </w:pPr>
      <w:r>
        <w:rPr>
          <w:spacing w:val="-2"/>
        </w:rPr>
        <w:t>Dostęp</w:t>
      </w:r>
      <w:r>
        <w:rPr>
          <w:spacing w:val="-16"/>
        </w:rPr>
        <w:t xml:space="preserve"> </w:t>
      </w:r>
      <w:r>
        <w:rPr>
          <w:spacing w:val="-2"/>
        </w:rPr>
        <w:t>online:</w:t>
      </w:r>
      <w:r>
        <w:rPr>
          <w:spacing w:val="-16"/>
        </w:rPr>
        <w:t xml:space="preserve"> </w:t>
      </w:r>
      <w:hyperlink r:id="rId158">
        <w:r w:rsidR="00E215DA">
          <w:rPr>
            <w:color w:val="005F99"/>
            <w:spacing w:val="-2"/>
            <w:u w:val="single" w:color="005F99"/>
          </w:rPr>
          <w:t>link</w:t>
        </w:r>
        <w:r w:rsidR="00E215DA">
          <w:rPr>
            <w:color w:val="005F99"/>
            <w:spacing w:val="-15"/>
            <w:u w:val="single" w:color="005F99"/>
          </w:rPr>
          <w:t xml:space="preserve"> </w:t>
        </w:r>
        <w:r w:rsidR="00E215DA">
          <w:rPr>
            <w:color w:val="005F99"/>
            <w:spacing w:val="-2"/>
            <w:u w:val="single" w:color="005F99"/>
          </w:rPr>
          <w:t>do</w:t>
        </w:r>
        <w:r w:rsidR="00E215DA">
          <w:rPr>
            <w:color w:val="005F99"/>
            <w:spacing w:val="-16"/>
            <w:u w:val="single" w:color="005F99"/>
          </w:rPr>
          <w:t xml:space="preserve"> </w:t>
        </w:r>
        <w:r w:rsidR="00E215DA">
          <w:rPr>
            <w:color w:val="005F99"/>
            <w:spacing w:val="-2"/>
            <w:u w:val="single" w:color="005F99"/>
          </w:rPr>
          <w:t>EUR-Lex</w:t>
        </w:r>
        <w:r w:rsidR="00E215DA">
          <w:rPr>
            <w:color w:val="005F99"/>
            <w:spacing w:val="-16"/>
            <w:u w:val="single" w:color="005F99"/>
          </w:rPr>
          <w:t xml:space="preserve"> </w:t>
        </w:r>
        <w:r w:rsidR="00E215DA">
          <w:rPr>
            <w:color w:val="005F99"/>
            <w:spacing w:val="-2"/>
            <w:u w:val="single" w:color="005F99"/>
          </w:rPr>
          <w:t>–</w:t>
        </w:r>
        <w:r w:rsidR="00E215DA">
          <w:rPr>
            <w:color w:val="005F99"/>
            <w:spacing w:val="-15"/>
            <w:u w:val="single" w:color="005F99"/>
          </w:rPr>
          <w:t xml:space="preserve"> </w:t>
        </w:r>
        <w:r w:rsidR="00E215DA">
          <w:rPr>
            <w:color w:val="005F99"/>
            <w:spacing w:val="-2"/>
            <w:u w:val="single" w:color="005F99"/>
          </w:rPr>
          <w:t>Europejska</w:t>
        </w:r>
        <w:r w:rsidR="00E215DA">
          <w:rPr>
            <w:color w:val="005F99"/>
            <w:spacing w:val="-16"/>
            <w:u w:val="single" w:color="005F99"/>
          </w:rPr>
          <w:t xml:space="preserve"> </w:t>
        </w:r>
        <w:r w:rsidR="00E215DA">
          <w:rPr>
            <w:color w:val="005F99"/>
            <w:spacing w:val="-2"/>
            <w:u w:val="single" w:color="005F99"/>
          </w:rPr>
          <w:t>Karta</w:t>
        </w:r>
        <w:r w:rsidR="00E215DA">
          <w:rPr>
            <w:color w:val="005F99"/>
            <w:spacing w:val="-16"/>
            <w:u w:val="single" w:color="005F99"/>
          </w:rPr>
          <w:t xml:space="preserve"> </w:t>
        </w:r>
        <w:r w:rsidR="00E215DA">
          <w:rPr>
            <w:color w:val="005F99"/>
            <w:spacing w:val="-2"/>
            <w:u w:val="single" w:color="005F99"/>
          </w:rPr>
          <w:t>Osoby</w:t>
        </w:r>
        <w:r w:rsidR="00E215DA">
          <w:rPr>
            <w:color w:val="005F99"/>
            <w:spacing w:val="-15"/>
            <w:u w:val="single" w:color="005F99"/>
          </w:rPr>
          <w:t xml:space="preserve"> </w:t>
        </w:r>
        <w:r w:rsidR="00E215DA">
          <w:rPr>
            <w:color w:val="005F99"/>
            <w:spacing w:val="-2"/>
            <w:u w:val="single" w:color="005F99"/>
          </w:rPr>
          <w:t>z</w:t>
        </w:r>
        <w:r w:rsidR="00E215DA">
          <w:rPr>
            <w:color w:val="005F99"/>
            <w:spacing w:val="-16"/>
            <w:u w:val="single" w:color="005F99"/>
          </w:rPr>
          <w:t xml:space="preserve"> </w:t>
        </w:r>
        <w:r w:rsidR="00E215DA">
          <w:rPr>
            <w:color w:val="005F99"/>
            <w:spacing w:val="-2"/>
            <w:u w:val="single" w:color="005F99"/>
          </w:rPr>
          <w:t>Niepełnosprawnością</w:t>
        </w:r>
      </w:hyperlink>
    </w:p>
    <w:p w14:paraId="1ADD3DF2" w14:textId="77777777" w:rsidR="00E215DA" w:rsidRDefault="00E215DA">
      <w:pPr>
        <w:pStyle w:val="Tekstpodstawowy"/>
        <w:spacing w:before="67"/>
        <w:ind w:left="0"/>
      </w:pPr>
    </w:p>
    <w:p w14:paraId="349E3645" w14:textId="77777777" w:rsidR="00E215DA" w:rsidRDefault="00000000">
      <w:pPr>
        <w:pStyle w:val="Nagwek4"/>
        <w:spacing w:before="0"/>
      </w:pPr>
      <w:r>
        <w:rPr>
          <w:color w:val="064187"/>
          <w:spacing w:val="-2"/>
          <w:w w:val="95"/>
        </w:rPr>
        <w:t>Decyzje</w:t>
      </w:r>
    </w:p>
    <w:p w14:paraId="3494C83D" w14:textId="77777777" w:rsidR="00E215DA" w:rsidRDefault="00000000">
      <w:pPr>
        <w:pStyle w:val="Akapitzlist"/>
        <w:numPr>
          <w:ilvl w:val="0"/>
          <w:numId w:val="233"/>
        </w:numPr>
        <w:tabs>
          <w:tab w:val="left" w:pos="1594"/>
          <w:tab w:val="left" w:pos="1597"/>
        </w:tabs>
        <w:spacing w:before="33" w:line="312" w:lineRule="auto"/>
        <w:ind w:right="1423"/>
        <w:rPr>
          <w:sz w:val="24"/>
        </w:rPr>
      </w:pPr>
      <w:r>
        <w:rPr>
          <w:spacing w:val="-2"/>
          <w:w w:val="105"/>
          <w:sz w:val="24"/>
        </w:rPr>
        <w:t>Decyzja</w:t>
      </w:r>
      <w:r>
        <w:rPr>
          <w:spacing w:val="-16"/>
          <w:w w:val="105"/>
          <w:sz w:val="24"/>
        </w:rPr>
        <w:t xml:space="preserve"> </w:t>
      </w:r>
      <w:r>
        <w:rPr>
          <w:spacing w:val="-2"/>
          <w:w w:val="105"/>
          <w:sz w:val="24"/>
        </w:rPr>
        <w:t>Rady</w:t>
      </w:r>
      <w:r>
        <w:rPr>
          <w:spacing w:val="-15"/>
          <w:w w:val="105"/>
          <w:sz w:val="24"/>
        </w:rPr>
        <w:t xml:space="preserve"> </w:t>
      </w:r>
      <w:r>
        <w:rPr>
          <w:spacing w:val="-2"/>
          <w:w w:val="105"/>
          <w:sz w:val="24"/>
        </w:rPr>
        <w:t>z</w:t>
      </w:r>
      <w:r>
        <w:rPr>
          <w:spacing w:val="-16"/>
          <w:w w:val="105"/>
          <w:sz w:val="24"/>
        </w:rPr>
        <w:t xml:space="preserve"> </w:t>
      </w:r>
      <w:r>
        <w:rPr>
          <w:spacing w:val="-2"/>
          <w:w w:val="105"/>
          <w:sz w:val="24"/>
        </w:rPr>
        <w:t>dnia</w:t>
      </w:r>
      <w:r>
        <w:rPr>
          <w:spacing w:val="-16"/>
          <w:w w:val="105"/>
          <w:sz w:val="24"/>
        </w:rPr>
        <w:t xml:space="preserve"> </w:t>
      </w:r>
      <w:r>
        <w:rPr>
          <w:spacing w:val="-2"/>
          <w:w w:val="105"/>
          <w:sz w:val="24"/>
        </w:rPr>
        <w:t>26</w:t>
      </w:r>
      <w:r>
        <w:rPr>
          <w:spacing w:val="-15"/>
          <w:w w:val="105"/>
          <w:sz w:val="24"/>
        </w:rPr>
        <w:t xml:space="preserve"> </w:t>
      </w:r>
      <w:r>
        <w:rPr>
          <w:spacing w:val="-2"/>
          <w:w w:val="105"/>
          <w:sz w:val="24"/>
        </w:rPr>
        <w:t>listopada</w:t>
      </w:r>
      <w:r>
        <w:rPr>
          <w:spacing w:val="-16"/>
          <w:w w:val="105"/>
          <w:sz w:val="24"/>
        </w:rPr>
        <w:t xml:space="preserve"> </w:t>
      </w:r>
      <w:r>
        <w:rPr>
          <w:spacing w:val="-2"/>
          <w:w w:val="105"/>
          <w:sz w:val="24"/>
        </w:rPr>
        <w:t>2009</w:t>
      </w:r>
      <w:r>
        <w:rPr>
          <w:spacing w:val="-15"/>
          <w:w w:val="105"/>
          <w:sz w:val="24"/>
        </w:rPr>
        <w:t xml:space="preserve"> </w:t>
      </w:r>
      <w:r>
        <w:rPr>
          <w:spacing w:val="-2"/>
          <w:w w:val="105"/>
          <w:sz w:val="24"/>
        </w:rPr>
        <w:t>r.</w:t>
      </w:r>
      <w:r>
        <w:rPr>
          <w:spacing w:val="-16"/>
          <w:w w:val="105"/>
          <w:sz w:val="24"/>
        </w:rPr>
        <w:t xml:space="preserve"> </w:t>
      </w:r>
      <w:r>
        <w:rPr>
          <w:spacing w:val="-2"/>
          <w:w w:val="105"/>
          <w:sz w:val="24"/>
        </w:rPr>
        <w:t>w</w:t>
      </w:r>
      <w:r>
        <w:rPr>
          <w:spacing w:val="-15"/>
          <w:w w:val="105"/>
          <w:sz w:val="24"/>
        </w:rPr>
        <w:t xml:space="preserve"> </w:t>
      </w:r>
      <w:r>
        <w:rPr>
          <w:spacing w:val="-2"/>
          <w:w w:val="105"/>
          <w:sz w:val="24"/>
        </w:rPr>
        <w:t>sprawie</w:t>
      </w:r>
      <w:r>
        <w:rPr>
          <w:spacing w:val="-16"/>
          <w:w w:val="105"/>
          <w:sz w:val="24"/>
        </w:rPr>
        <w:t xml:space="preserve"> </w:t>
      </w:r>
      <w:r>
        <w:rPr>
          <w:spacing w:val="-2"/>
          <w:w w:val="105"/>
          <w:sz w:val="24"/>
        </w:rPr>
        <w:t>zawarcia</w:t>
      </w:r>
      <w:r>
        <w:rPr>
          <w:spacing w:val="-15"/>
          <w:w w:val="105"/>
          <w:sz w:val="24"/>
        </w:rPr>
        <w:t xml:space="preserve"> </w:t>
      </w:r>
      <w:r>
        <w:rPr>
          <w:spacing w:val="-2"/>
          <w:w w:val="105"/>
          <w:sz w:val="24"/>
        </w:rPr>
        <w:t xml:space="preserve">przez </w:t>
      </w:r>
      <w:r>
        <w:rPr>
          <w:sz w:val="24"/>
        </w:rPr>
        <w:t>Wspólnotę</w:t>
      </w:r>
      <w:r>
        <w:rPr>
          <w:spacing w:val="-6"/>
          <w:sz w:val="24"/>
        </w:rPr>
        <w:t xml:space="preserve"> </w:t>
      </w:r>
      <w:r>
        <w:rPr>
          <w:sz w:val="24"/>
        </w:rPr>
        <w:t>Europejską</w:t>
      </w:r>
      <w:r>
        <w:rPr>
          <w:spacing w:val="-6"/>
          <w:sz w:val="24"/>
        </w:rPr>
        <w:t xml:space="preserve"> </w:t>
      </w:r>
      <w:r>
        <w:rPr>
          <w:sz w:val="24"/>
        </w:rPr>
        <w:t>Konwencji</w:t>
      </w:r>
      <w:r>
        <w:rPr>
          <w:spacing w:val="-6"/>
          <w:sz w:val="24"/>
        </w:rPr>
        <w:t xml:space="preserve"> </w:t>
      </w:r>
      <w:r>
        <w:rPr>
          <w:sz w:val="24"/>
        </w:rPr>
        <w:t>Narodów</w:t>
      </w:r>
      <w:r>
        <w:rPr>
          <w:spacing w:val="-6"/>
          <w:sz w:val="24"/>
        </w:rPr>
        <w:t xml:space="preserve"> </w:t>
      </w:r>
      <w:r>
        <w:rPr>
          <w:sz w:val="24"/>
        </w:rPr>
        <w:t>Zjednoczonych</w:t>
      </w:r>
      <w:r>
        <w:rPr>
          <w:spacing w:val="-6"/>
          <w:sz w:val="24"/>
        </w:rPr>
        <w:t xml:space="preserve"> </w:t>
      </w:r>
      <w:r>
        <w:rPr>
          <w:sz w:val="24"/>
        </w:rPr>
        <w:t>o</w:t>
      </w:r>
      <w:r>
        <w:rPr>
          <w:spacing w:val="-6"/>
          <w:sz w:val="24"/>
        </w:rPr>
        <w:t xml:space="preserve"> </w:t>
      </w:r>
      <w:r>
        <w:rPr>
          <w:sz w:val="24"/>
        </w:rPr>
        <w:t>prawach</w:t>
      </w:r>
      <w:r>
        <w:rPr>
          <w:spacing w:val="-6"/>
          <w:sz w:val="24"/>
        </w:rPr>
        <w:t xml:space="preserve"> </w:t>
      </w:r>
      <w:r>
        <w:rPr>
          <w:sz w:val="24"/>
        </w:rPr>
        <w:t>osób</w:t>
      </w:r>
    </w:p>
    <w:p w14:paraId="4AD29776" w14:textId="77777777" w:rsidR="00E215DA" w:rsidRDefault="00000000">
      <w:pPr>
        <w:pStyle w:val="Tekstpodstawowy"/>
        <w:spacing w:before="2" w:line="312" w:lineRule="auto"/>
        <w:ind w:right="772"/>
      </w:pPr>
      <w:r>
        <w:t>z</w:t>
      </w:r>
      <w:r>
        <w:rPr>
          <w:spacing w:val="-14"/>
        </w:rPr>
        <w:t xml:space="preserve"> </w:t>
      </w:r>
      <w:r>
        <w:t>niepełnosprawnościami</w:t>
      </w:r>
      <w:r>
        <w:rPr>
          <w:spacing w:val="-14"/>
        </w:rPr>
        <w:t xml:space="preserve"> </w:t>
      </w:r>
      <w:r>
        <w:t>(2010/48/WE)</w:t>
      </w:r>
      <w:r>
        <w:rPr>
          <w:spacing w:val="-14"/>
        </w:rPr>
        <w:t xml:space="preserve"> </w:t>
      </w:r>
      <w:r>
        <w:t>(Dz.U.</w:t>
      </w:r>
      <w:r>
        <w:rPr>
          <w:spacing w:val="-14"/>
        </w:rPr>
        <w:t xml:space="preserve"> </w:t>
      </w:r>
      <w:r>
        <w:t>UE</w:t>
      </w:r>
      <w:r>
        <w:rPr>
          <w:spacing w:val="-14"/>
        </w:rPr>
        <w:t xml:space="preserve"> </w:t>
      </w:r>
      <w:r>
        <w:t>2010</w:t>
      </w:r>
      <w:r>
        <w:rPr>
          <w:spacing w:val="-14"/>
        </w:rPr>
        <w:t xml:space="preserve"> </w:t>
      </w:r>
      <w:r>
        <w:t>L</w:t>
      </w:r>
      <w:r>
        <w:rPr>
          <w:spacing w:val="-14"/>
        </w:rPr>
        <w:t xml:space="preserve"> </w:t>
      </w:r>
      <w:r>
        <w:t>23</w:t>
      </w:r>
      <w:r>
        <w:rPr>
          <w:spacing w:val="-14"/>
        </w:rPr>
        <w:t xml:space="preserve"> </w:t>
      </w:r>
      <w:r>
        <w:t>z</w:t>
      </w:r>
      <w:r>
        <w:rPr>
          <w:spacing w:val="-14"/>
        </w:rPr>
        <w:t xml:space="preserve"> </w:t>
      </w:r>
      <w:r>
        <w:t>27.1.2010,</w:t>
      </w:r>
      <w:r>
        <w:rPr>
          <w:spacing w:val="-14"/>
        </w:rPr>
        <w:t xml:space="preserve"> </w:t>
      </w:r>
      <w:r>
        <w:t>s.</w:t>
      </w:r>
      <w:r>
        <w:rPr>
          <w:spacing w:val="-14"/>
        </w:rPr>
        <w:t xml:space="preserve"> </w:t>
      </w:r>
      <w:r>
        <w:t xml:space="preserve">35). </w:t>
      </w:r>
      <w:r>
        <w:rPr>
          <w:spacing w:val="-2"/>
          <w:w w:val="105"/>
        </w:rPr>
        <w:t>Dostęp</w:t>
      </w:r>
      <w:r>
        <w:rPr>
          <w:spacing w:val="-11"/>
          <w:w w:val="105"/>
        </w:rPr>
        <w:t xml:space="preserve"> </w:t>
      </w:r>
      <w:r>
        <w:rPr>
          <w:spacing w:val="-2"/>
          <w:w w:val="105"/>
        </w:rPr>
        <w:t>online:</w:t>
      </w:r>
      <w:r>
        <w:rPr>
          <w:spacing w:val="-11"/>
          <w:w w:val="105"/>
        </w:rPr>
        <w:t xml:space="preserve"> </w:t>
      </w:r>
      <w:hyperlink r:id="rId159">
        <w:r w:rsidR="00E215DA">
          <w:rPr>
            <w:color w:val="005F99"/>
            <w:spacing w:val="-2"/>
            <w:w w:val="105"/>
            <w:u w:val="single" w:color="005F99"/>
          </w:rPr>
          <w:t>link</w:t>
        </w:r>
        <w:r w:rsidR="00E215DA">
          <w:rPr>
            <w:color w:val="005F99"/>
            <w:spacing w:val="-11"/>
            <w:w w:val="105"/>
            <w:u w:val="single" w:color="005F99"/>
          </w:rPr>
          <w:t xml:space="preserve"> </w:t>
        </w:r>
        <w:r w:rsidR="00E215DA">
          <w:rPr>
            <w:color w:val="005F99"/>
            <w:spacing w:val="-2"/>
            <w:w w:val="105"/>
            <w:u w:val="single" w:color="005F99"/>
          </w:rPr>
          <w:t>do</w:t>
        </w:r>
        <w:r w:rsidR="00E215DA">
          <w:rPr>
            <w:color w:val="005F99"/>
            <w:spacing w:val="-11"/>
            <w:w w:val="105"/>
            <w:u w:val="single" w:color="005F99"/>
          </w:rPr>
          <w:t xml:space="preserve"> </w:t>
        </w:r>
        <w:r w:rsidR="00E215DA">
          <w:rPr>
            <w:color w:val="005F99"/>
            <w:spacing w:val="-2"/>
            <w:w w:val="105"/>
            <w:u w:val="single" w:color="005F99"/>
          </w:rPr>
          <w:t>EUR-Lex</w:t>
        </w:r>
        <w:r w:rsidR="00E215DA">
          <w:rPr>
            <w:color w:val="005F99"/>
            <w:spacing w:val="-11"/>
            <w:w w:val="105"/>
            <w:u w:val="single" w:color="005F99"/>
          </w:rPr>
          <w:t xml:space="preserve"> </w:t>
        </w:r>
        <w:r w:rsidR="00E215DA">
          <w:rPr>
            <w:color w:val="005F99"/>
            <w:spacing w:val="-2"/>
            <w:w w:val="105"/>
            <w:u w:val="single" w:color="005F99"/>
          </w:rPr>
          <w:t>–</w:t>
        </w:r>
        <w:r w:rsidR="00E215DA">
          <w:rPr>
            <w:color w:val="005F99"/>
            <w:spacing w:val="-11"/>
            <w:w w:val="105"/>
            <w:u w:val="single" w:color="005F99"/>
          </w:rPr>
          <w:t xml:space="preserve"> </w:t>
        </w:r>
        <w:r w:rsidR="00E215DA">
          <w:rPr>
            <w:color w:val="005F99"/>
            <w:spacing w:val="-2"/>
            <w:w w:val="105"/>
            <w:u w:val="single" w:color="005F99"/>
          </w:rPr>
          <w:t>Decyzja</w:t>
        </w:r>
        <w:r w:rsidR="00E215DA">
          <w:rPr>
            <w:color w:val="005F99"/>
            <w:spacing w:val="-11"/>
            <w:w w:val="105"/>
            <w:u w:val="single" w:color="005F99"/>
          </w:rPr>
          <w:t xml:space="preserve"> </w:t>
        </w:r>
        <w:r w:rsidR="00E215DA">
          <w:rPr>
            <w:color w:val="005F99"/>
            <w:spacing w:val="-2"/>
            <w:w w:val="105"/>
            <w:u w:val="single" w:color="005F99"/>
          </w:rPr>
          <w:t>2010/48/WE</w:t>
        </w:r>
      </w:hyperlink>
    </w:p>
    <w:p w14:paraId="0C0978C4" w14:textId="77777777" w:rsidR="00E215DA" w:rsidRDefault="00000000">
      <w:pPr>
        <w:pStyle w:val="Akapitzlist"/>
        <w:numPr>
          <w:ilvl w:val="0"/>
          <w:numId w:val="233"/>
        </w:numPr>
        <w:tabs>
          <w:tab w:val="left" w:pos="1595"/>
          <w:tab w:val="left" w:pos="1597"/>
        </w:tabs>
        <w:spacing w:before="60" w:line="312" w:lineRule="auto"/>
        <w:ind w:right="851"/>
        <w:rPr>
          <w:sz w:val="24"/>
        </w:rPr>
      </w:pPr>
      <w:r>
        <w:rPr>
          <w:w w:val="105"/>
          <w:sz w:val="24"/>
        </w:rPr>
        <w:t>Decyzja</w:t>
      </w:r>
      <w:r>
        <w:rPr>
          <w:spacing w:val="-18"/>
          <w:w w:val="105"/>
          <w:sz w:val="24"/>
        </w:rPr>
        <w:t xml:space="preserve"> </w:t>
      </w:r>
      <w:r>
        <w:rPr>
          <w:w w:val="105"/>
          <w:sz w:val="24"/>
        </w:rPr>
        <w:t>wykonawcza</w:t>
      </w:r>
      <w:r>
        <w:rPr>
          <w:spacing w:val="-17"/>
          <w:w w:val="105"/>
          <w:sz w:val="24"/>
        </w:rPr>
        <w:t xml:space="preserve"> </w:t>
      </w:r>
      <w:r>
        <w:rPr>
          <w:w w:val="105"/>
          <w:sz w:val="24"/>
        </w:rPr>
        <w:t>Komisji</w:t>
      </w:r>
      <w:r>
        <w:rPr>
          <w:spacing w:val="-18"/>
          <w:w w:val="105"/>
          <w:sz w:val="24"/>
        </w:rPr>
        <w:t xml:space="preserve"> </w:t>
      </w:r>
      <w:r>
        <w:rPr>
          <w:w w:val="105"/>
          <w:sz w:val="24"/>
        </w:rPr>
        <w:t>(UE)</w:t>
      </w:r>
      <w:r>
        <w:rPr>
          <w:spacing w:val="-18"/>
          <w:w w:val="105"/>
          <w:sz w:val="24"/>
        </w:rPr>
        <w:t xml:space="preserve"> </w:t>
      </w:r>
      <w:r>
        <w:rPr>
          <w:w w:val="105"/>
          <w:sz w:val="24"/>
        </w:rPr>
        <w:t>2018/1523</w:t>
      </w:r>
      <w:r>
        <w:rPr>
          <w:spacing w:val="-17"/>
          <w:w w:val="105"/>
          <w:sz w:val="24"/>
        </w:rPr>
        <w:t xml:space="preserve"> </w:t>
      </w:r>
      <w:r>
        <w:rPr>
          <w:w w:val="105"/>
          <w:sz w:val="24"/>
        </w:rPr>
        <w:t>z</w:t>
      </w:r>
      <w:r>
        <w:rPr>
          <w:spacing w:val="-18"/>
          <w:w w:val="105"/>
          <w:sz w:val="24"/>
        </w:rPr>
        <w:t xml:space="preserve"> </w:t>
      </w:r>
      <w:r>
        <w:rPr>
          <w:w w:val="105"/>
          <w:sz w:val="24"/>
        </w:rPr>
        <w:t>dnia</w:t>
      </w:r>
      <w:r>
        <w:rPr>
          <w:spacing w:val="-17"/>
          <w:w w:val="105"/>
          <w:sz w:val="24"/>
        </w:rPr>
        <w:t xml:space="preserve"> </w:t>
      </w:r>
      <w:r>
        <w:rPr>
          <w:w w:val="105"/>
          <w:sz w:val="24"/>
        </w:rPr>
        <w:t>11</w:t>
      </w:r>
      <w:r>
        <w:rPr>
          <w:spacing w:val="-18"/>
          <w:w w:val="105"/>
          <w:sz w:val="24"/>
        </w:rPr>
        <w:t xml:space="preserve"> </w:t>
      </w:r>
      <w:r>
        <w:rPr>
          <w:w w:val="105"/>
          <w:sz w:val="24"/>
        </w:rPr>
        <w:t>października</w:t>
      </w:r>
      <w:r>
        <w:rPr>
          <w:spacing w:val="-17"/>
          <w:w w:val="105"/>
          <w:sz w:val="24"/>
        </w:rPr>
        <w:t xml:space="preserve"> </w:t>
      </w:r>
      <w:r>
        <w:rPr>
          <w:w w:val="105"/>
          <w:sz w:val="24"/>
        </w:rPr>
        <w:t>2018</w:t>
      </w:r>
      <w:r>
        <w:rPr>
          <w:spacing w:val="-18"/>
          <w:w w:val="105"/>
          <w:sz w:val="24"/>
        </w:rPr>
        <w:t xml:space="preserve"> </w:t>
      </w:r>
      <w:r>
        <w:rPr>
          <w:w w:val="105"/>
          <w:sz w:val="24"/>
        </w:rPr>
        <w:t xml:space="preserve">r. </w:t>
      </w:r>
      <w:r>
        <w:rPr>
          <w:spacing w:val="-2"/>
          <w:w w:val="105"/>
          <w:sz w:val="24"/>
        </w:rPr>
        <w:t>ustanawiająca</w:t>
      </w:r>
      <w:r>
        <w:rPr>
          <w:spacing w:val="-7"/>
          <w:w w:val="105"/>
          <w:sz w:val="24"/>
        </w:rPr>
        <w:t xml:space="preserve"> </w:t>
      </w:r>
      <w:r>
        <w:rPr>
          <w:spacing w:val="-2"/>
          <w:w w:val="105"/>
          <w:sz w:val="24"/>
        </w:rPr>
        <w:t>wzór</w:t>
      </w:r>
      <w:r>
        <w:rPr>
          <w:spacing w:val="-7"/>
          <w:w w:val="105"/>
          <w:sz w:val="24"/>
        </w:rPr>
        <w:t xml:space="preserve"> </w:t>
      </w:r>
      <w:r>
        <w:rPr>
          <w:spacing w:val="-2"/>
          <w:w w:val="105"/>
          <w:sz w:val="24"/>
        </w:rPr>
        <w:t>oświadczenia</w:t>
      </w:r>
      <w:r>
        <w:rPr>
          <w:spacing w:val="-7"/>
          <w:w w:val="105"/>
          <w:sz w:val="24"/>
        </w:rPr>
        <w:t xml:space="preserve"> </w:t>
      </w:r>
      <w:r>
        <w:rPr>
          <w:spacing w:val="-2"/>
          <w:w w:val="105"/>
          <w:sz w:val="24"/>
        </w:rPr>
        <w:t>w</w:t>
      </w:r>
      <w:r>
        <w:rPr>
          <w:spacing w:val="-7"/>
          <w:w w:val="105"/>
          <w:sz w:val="24"/>
        </w:rPr>
        <w:t xml:space="preserve"> </w:t>
      </w:r>
      <w:r>
        <w:rPr>
          <w:spacing w:val="-2"/>
          <w:w w:val="105"/>
          <w:sz w:val="24"/>
        </w:rPr>
        <w:t>sprawie</w:t>
      </w:r>
      <w:r>
        <w:rPr>
          <w:spacing w:val="-7"/>
          <w:w w:val="105"/>
          <w:sz w:val="24"/>
        </w:rPr>
        <w:t xml:space="preserve"> </w:t>
      </w:r>
      <w:r>
        <w:rPr>
          <w:spacing w:val="-2"/>
          <w:w w:val="105"/>
          <w:sz w:val="24"/>
        </w:rPr>
        <w:t>dostępności</w:t>
      </w:r>
      <w:r>
        <w:rPr>
          <w:spacing w:val="-7"/>
          <w:w w:val="105"/>
          <w:sz w:val="24"/>
        </w:rPr>
        <w:t xml:space="preserve"> </w:t>
      </w:r>
      <w:r>
        <w:rPr>
          <w:spacing w:val="-2"/>
          <w:w w:val="105"/>
          <w:sz w:val="24"/>
        </w:rPr>
        <w:t>zgodnie</w:t>
      </w:r>
      <w:r>
        <w:rPr>
          <w:spacing w:val="-7"/>
          <w:w w:val="105"/>
          <w:sz w:val="24"/>
        </w:rPr>
        <w:t xml:space="preserve"> </w:t>
      </w:r>
      <w:r>
        <w:rPr>
          <w:spacing w:val="-2"/>
          <w:w w:val="105"/>
          <w:sz w:val="24"/>
        </w:rPr>
        <w:t>z</w:t>
      </w:r>
      <w:r>
        <w:rPr>
          <w:spacing w:val="-7"/>
          <w:w w:val="105"/>
          <w:sz w:val="24"/>
        </w:rPr>
        <w:t xml:space="preserve"> </w:t>
      </w:r>
      <w:r>
        <w:rPr>
          <w:spacing w:val="-2"/>
          <w:w w:val="105"/>
          <w:sz w:val="24"/>
        </w:rPr>
        <w:t>dyrektywą Parlamentu</w:t>
      </w:r>
      <w:r>
        <w:rPr>
          <w:spacing w:val="-15"/>
          <w:w w:val="105"/>
          <w:sz w:val="24"/>
        </w:rPr>
        <w:t xml:space="preserve"> </w:t>
      </w:r>
      <w:r>
        <w:rPr>
          <w:spacing w:val="-2"/>
          <w:w w:val="105"/>
          <w:sz w:val="24"/>
        </w:rPr>
        <w:t>Europejskiego</w:t>
      </w:r>
      <w:r>
        <w:rPr>
          <w:spacing w:val="-15"/>
          <w:w w:val="105"/>
          <w:sz w:val="24"/>
        </w:rPr>
        <w:t xml:space="preserve"> </w:t>
      </w:r>
      <w:r>
        <w:rPr>
          <w:spacing w:val="-2"/>
          <w:w w:val="105"/>
          <w:sz w:val="24"/>
        </w:rPr>
        <w:t>i</w:t>
      </w:r>
      <w:r>
        <w:rPr>
          <w:spacing w:val="-15"/>
          <w:w w:val="105"/>
          <w:sz w:val="24"/>
        </w:rPr>
        <w:t xml:space="preserve"> </w:t>
      </w:r>
      <w:r>
        <w:rPr>
          <w:spacing w:val="-2"/>
          <w:w w:val="105"/>
          <w:sz w:val="24"/>
        </w:rPr>
        <w:t>Rady</w:t>
      </w:r>
      <w:r>
        <w:rPr>
          <w:spacing w:val="-15"/>
          <w:w w:val="105"/>
          <w:sz w:val="24"/>
        </w:rPr>
        <w:t xml:space="preserve"> </w:t>
      </w:r>
      <w:r>
        <w:rPr>
          <w:spacing w:val="-2"/>
          <w:w w:val="105"/>
          <w:sz w:val="24"/>
        </w:rPr>
        <w:t>(UE)</w:t>
      </w:r>
      <w:r>
        <w:rPr>
          <w:spacing w:val="-15"/>
          <w:w w:val="105"/>
          <w:sz w:val="24"/>
        </w:rPr>
        <w:t xml:space="preserve"> </w:t>
      </w:r>
      <w:r>
        <w:rPr>
          <w:spacing w:val="-2"/>
          <w:w w:val="105"/>
          <w:sz w:val="24"/>
        </w:rPr>
        <w:t>2016/2102</w:t>
      </w:r>
      <w:r>
        <w:rPr>
          <w:spacing w:val="-15"/>
          <w:w w:val="105"/>
          <w:sz w:val="24"/>
        </w:rPr>
        <w:t xml:space="preserve"> </w:t>
      </w:r>
      <w:r>
        <w:rPr>
          <w:spacing w:val="-2"/>
          <w:w w:val="105"/>
          <w:sz w:val="24"/>
        </w:rPr>
        <w:t>w</w:t>
      </w:r>
      <w:r>
        <w:rPr>
          <w:spacing w:val="-15"/>
          <w:w w:val="105"/>
          <w:sz w:val="24"/>
        </w:rPr>
        <w:t xml:space="preserve"> </w:t>
      </w:r>
      <w:r>
        <w:rPr>
          <w:spacing w:val="-2"/>
          <w:w w:val="105"/>
          <w:sz w:val="24"/>
        </w:rPr>
        <w:t>sprawie</w:t>
      </w:r>
      <w:r>
        <w:rPr>
          <w:spacing w:val="-15"/>
          <w:w w:val="105"/>
          <w:sz w:val="24"/>
        </w:rPr>
        <w:t xml:space="preserve"> </w:t>
      </w:r>
      <w:r>
        <w:rPr>
          <w:spacing w:val="-2"/>
          <w:w w:val="105"/>
          <w:sz w:val="24"/>
        </w:rPr>
        <w:t>dostępności</w:t>
      </w:r>
      <w:r>
        <w:rPr>
          <w:spacing w:val="-15"/>
          <w:w w:val="105"/>
          <w:sz w:val="24"/>
        </w:rPr>
        <w:t xml:space="preserve"> </w:t>
      </w:r>
      <w:r>
        <w:rPr>
          <w:spacing w:val="-2"/>
          <w:w w:val="105"/>
          <w:sz w:val="24"/>
        </w:rPr>
        <w:t xml:space="preserve">stron </w:t>
      </w:r>
      <w:r>
        <w:rPr>
          <w:w w:val="105"/>
          <w:sz w:val="24"/>
        </w:rPr>
        <w:t>internetowych</w:t>
      </w:r>
      <w:r>
        <w:rPr>
          <w:spacing w:val="-5"/>
          <w:w w:val="105"/>
          <w:sz w:val="24"/>
        </w:rPr>
        <w:t xml:space="preserve"> </w:t>
      </w:r>
      <w:r>
        <w:rPr>
          <w:w w:val="105"/>
          <w:sz w:val="24"/>
        </w:rPr>
        <w:t>i</w:t>
      </w:r>
      <w:r>
        <w:rPr>
          <w:spacing w:val="-5"/>
          <w:w w:val="105"/>
          <w:sz w:val="24"/>
        </w:rPr>
        <w:t xml:space="preserve"> </w:t>
      </w:r>
      <w:r>
        <w:rPr>
          <w:w w:val="105"/>
          <w:sz w:val="24"/>
        </w:rPr>
        <w:t>mobilnych</w:t>
      </w:r>
      <w:r>
        <w:rPr>
          <w:spacing w:val="-5"/>
          <w:w w:val="105"/>
          <w:sz w:val="24"/>
        </w:rPr>
        <w:t xml:space="preserve"> </w:t>
      </w:r>
      <w:r>
        <w:rPr>
          <w:w w:val="105"/>
          <w:sz w:val="24"/>
        </w:rPr>
        <w:t>aplikacji</w:t>
      </w:r>
      <w:r>
        <w:rPr>
          <w:spacing w:val="-5"/>
          <w:w w:val="105"/>
          <w:sz w:val="24"/>
        </w:rPr>
        <w:t xml:space="preserve"> </w:t>
      </w:r>
      <w:r>
        <w:rPr>
          <w:w w:val="105"/>
          <w:sz w:val="24"/>
        </w:rPr>
        <w:t>organów</w:t>
      </w:r>
      <w:r>
        <w:rPr>
          <w:spacing w:val="-5"/>
          <w:w w:val="105"/>
          <w:sz w:val="24"/>
        </w:rPr>
        <w:t xml:space="preserve"> </w:t>
      </w:r>
      <w:r>
        <w:rPr>
          <w:w w:val="105"/>
          <w:sz w:val="24"/>
        </w:rPr>
        <w:t>sektora</w:t>
      </w:r>
      <w:r>
        <w:rPr>
          <w:spacing w:val="-5"/>
          <w:w w:val="105"/>
          <w:sz w:val="24"/>
        </w:rPr>
        <w:t xml:space="preserve"> </w:t>
      </w:r>
      <w:r>
        <w:rPr>
          <w:w w:val="105"/>
          <w:sz w:val="24"/>
        </w:rPr>
        <w:t>publicznego</w:t>
      </w:r>
      <w:r>
        <w:rPr>
          <w:spacing w:val="-5"/>
          <w:w w:val="105"/>
          <w:sz w:val="24"/>
        </w:rPr>
        <w:t xml:space="preserve"> </w:t>
      </w:r>
      <w:r>
        <w:rPr>
          <w:w w:val="105"/>
          <w:sz w:val="24"/>
        </w:rPr>
        <w:t>(Dz.U.</w:t>
      </w:r>
      <w:r>
        <w:rPr>
          <w:spacing w:val="-5"/>
          <w:w w:val="105"/>
          <w:sz w:val="24"/>
        </w:rPr>
        <w:t xml:space="preserve"> </w:t>
      </w:r>
      <w:r>
        <w:rPr>
          <w:w w:val="105"/>
          <w:sz w:val="24"/>
        </w:rPr>
        <w:t>UE</w:t>
      </w:r>
    </w:p>
    <w:p w14:paraId="626AA415" w14:textId="77777777" w:rsidR="00E215DA" w:rsidRDefault="00000000">
      <w:pPr>
        <w:pStyle w:val="Tekstpodstawowy"/>
        <w:spacing w:before="4"/>
      </w:pPr>
      <w:r>
        <w:rPr>
          <w:spacing w:val="-6"/>
          <w:w w:val="105"/>
        </w:rPr>
        <w:t>L</w:t>
      </w:r>
      <w:r>
        <w:rPr>
          <w:spacing w:val="-11"/>
          <w:w w:val="105"/>
        </w:rPr>
        <w:t xml:space="preserve"> </w:t>
      </w:r>
      <w:r>
        <w:rPr>
          <w:spacing w:val="-6"/>
          <w:w w:val="105"/>
        </w:rPr>
        <w:t>256</w:t>
      </w:r>
      <w:r>
        <w:rPr>
          <w:spacing w:val="-10"/>
          <w:w w:val="105"/>
        </w:rPr>
        <w:t xml:space="preserve"> </w:t>
      </w:r>
      <w:r>
        <w:rPr>
          <w:spacing w:val="-6"/>
          <w:w w:val="105"/>
        </w:rPr>
        <w:t>z</w:t>
      </w:r>
      <w:r>
        <w:rPr>
          <w:spacing w:val="-10"/>
          <w:w w:val="105"/>
        </w:rPr>
        <w:t xml:space="preserve"> </w:t>
      </w:r>
      <w:r>
        <w:rPr>
          <w:spacing w:val="-6"/>
          <w:w w:val="105"/>
        </w:rPr>
        <w:t>12.12.2018,</w:t>
      </w:r>
      <w:r>
        <w:rPr>
          <w:spacing w:val="-10"/>
          <w:w w:val="105"/>
        </w:rPr>
        <w:t xml:space="preserve"> </w:t>
      </w:r>
      <w:r>
        <w:rPr>
          <w:spacing w:val="-6"/>
          <w:w w:val="105"/>
        </w:rPr>
        <w:t>s.103).</w:t>
      </w:r>
    </w:p>
    <w:p w14:paraId="3025B244" w14:textId="77777777" w:rsidR="00E215DA" w:rsidRDefault="00000000">
      <w:pPr>
        <w:pStyle w:val="Tekstpodstawowy"/>
        <w:spacing w:before="84"/>
      </w:pPr>
      <w:r>
        <w:t>Dostęp</w:t>
      </w:r>
      <w:r>
        <w:rPr>
          <w:spacing w:val="3"/>
        </w:rPr>
        <w:t xml:space="preserve"> </w:t>
      </w:r>
      <w:r>
        <w:t>online:</w:t>
      </w:r>
      <w:r>
        <w:rPr>
          <w:spacing w:val="3"/>
        </w:rPr>
        <w:t xml:space="preserve"> </w:t>
      </w:r>
      <w:hyperlink r:id="rId160">
        <w:r w:rsidR="00E215DA">
          <w:rPr>
            <w:color w:val="005F99"/>
            <w:u w:val="single" w:color="005F99"/>
          </w:rPr>
          <w:t>link</w:t>
        </w:r>
        <w:r w:rsidR="00E215DA">
          <w:rPr>
            <w:color w:val="005F99"/>
            <w:spacing w:val="4"/>
            <w:u w:val="single" w:color="005F99"/>
          </w:rPr>
          <w:t xml:space="preserve"> </w:t>
        </w:r>
        <w:r w:rsidR="00E215DA">
          <w:rPr>
            <w:color w:val="005F99"/>
            <w:u w:val="single" w:color="005F99"/>
          </w:rPr>
          <w:t>do</w:t>
        </w:r>
        <w:r w:rsidR="00E215DA">
          <w:rPr>
            <w:color w:val="005F99"/>
            <w:spacing w:val="3"/>
            <w:u w:val="single" w:color="005F99"/>
          </w:rPr>
          <w:t xml:space="preserve"> </w:t>
        </w:r>
        <w:r w:rsidR="00E215DA">
          <w:rPr>
            <w:color w:val="005F99"/>
            <w:u w:val="single" w:color="005F99"/>
          </w:rPr>
          <w:t>EUR-Lex</w:t>
        </w:r>
        <w:r w:rsidR="00E215DA">
          <w:rPr>
            <w:color w:val="005F99"/>
            <w:spacing w:val="4"/>
            <w:u w:val="single" w:color="005F99"/>
          </w:rPr>
          <w:t xml:space="preserve"> </w:t>
        </w:r>
        <w:r w:rsidR="00E215DA">
          <w:rPr>
            <w:color w:val="005F99"/>
            <w:u w:val="single" w:color="005F99"/>
          </w:rPr>
          <w:t>–</w:t>
        </w:r>
        <w:r w:rsidR="00E215DA">
          <w:rPr>
            <w:color w:val="005F99"/>
            <w:spacing w:val="3"/>
            <w:u w:val="single" w:color="005F99"/>
          </w:rPr>
          <w:t xml:space="preserve"> </w:t>
        </w:r>
        <w:r w:rsidR="00E215DA">
          <w:rPr>
            <w:color w:val="005F99"/>
            <w:u w:val="single" w:color="005F99"/>
          </w:rPr>
          <w:t>Decyzja</w:t>
        </w:r>
        <w:r w:rsidR="00E215DA">
          <w:rPr>
            <w:color w:val="005F99"/>
            <w:spacing w:val="4"/>
            <w:u w:val="single" w:color="005F99"/>
          </w:rPr>
          <w:t xml:space="preserve"> </w:t>
        </w:r>
        <w:r w:rsidR="00E215DA">
          <w:rPr>
            <w:color w:val="005F99"/>
            <w:spacing w:val="-2"/>
            <w:u w:val="single" w:color="005F99"/>
          </w:rPr>
          <w:t>2018/1523</w:t>
        </w:r>
      </w:hyperlink>
    </w:p>
    <w:p w14:paraId="31349F1D" w14:textId="77777777" w:rsidR="00E215DA" w:rsidRDefault="00000000">
      <w:pPr>
        <w:pStyle w:val="Akapitzlist"/>
        <w:numPr>
          <w:ilvl w:val="0"/>
          <w:numId w:val="233"/>
        </w:numPr>
        <w:tabs>
          <w:tab w:val="left" w:pos="1594"/>
          <w:tab w:val="left" w:pos="1597"/>
        </w:tabs>
        <w:spacing w:before="141" w:line="312" w:lineRule="auto"/>
        <w:ind w:right="775"/>
        <w:rPr>
          <w:sz w:val="24"/>
        </w:rPr>
      </w:pPr>
      <w:r>
        <w:rPr>
          <w:w w:val="105"/>
          <w:sz w:val="24"/>
        </w:rPr>
        <w:t>Decyzja</w:t>
      </w:r>
      <w:r>
        <w:rPr>
          <w:spacing w:val="-18"/>
          <w:w w:val="105"/>
          <w:sz w:val="24"/>
        </w:rPr>
        <w:t xml:space="preserve"> </w:t>
      </w:r>
      <w:r>
        <w:rPr>
          <w:w w:val="105"/>
          <w:sz w:val="24"/>
        </w:rPr>
        <w:t>wykonawcza</w:t>
      </w:r>
      <w:r>
        <w:rPr>
          <w:spacing w:val="-17"/>
          <w:w w:val="105"/>
          <w:sz w:val="24"/>
        </w:rPr>
        <w:t xml:space="preserve"> </w:t>
      </w:r>
      <w:r>
        <w:rPr>
          <w:w w:val="105"/>
          <w:sz w:val="24"/>
        </w:rPr>
        <w:t>Komisji</w:t>
      </w:r>
      <w:r>
        <w:rPr>
          <w:spacing w:val="-18"/>
          <w:w w:val="105"/>
          <w:sz w:val="24"/>
        </w:rPr>
        <w:t xml:space="preserve"> </w:t>
      </w:r>
      <w:r>
        <w:rPr>
          <w:w w:val="105"/>
          <w:sz w:val="24"/>
        </w:rPr>
        <w:t>(UE)</w:t>
      </w:r>
      <w:r>
        <w:rPr>
          <w:spacing w:val="-18"/>
          <w:w w:val="105"/>
          <w:sz w:val="24"/>
        </w:rPr>
        <w:t xml:space="preserve"> </w:t>
      </w:r>
      <w:r>
        <w:rPr>
          <w:w w:val="105"/>
          <w:sz w:val="24"/>
        </w:rPr>
        <w:t>2018/1524</w:t>
      </w:r>
      <w:r>
        <w:rPr>
          <w:spacing w:val="-17"/>
          <w:w w:val="105"/>
          <w:sz w:val="24"/>
        </w:rPr>
        <w:t xml:space="preserve"> </w:t>
      </w:r>
      <w:r>
        <w:rPr>
          <w:w w:val="105"/>
          <w:sz w:val="24"/>
        </w:rPr>
        <w:t>z</w:t>
      </w:r>
      <w:r>
        <w:rPr>
          <w:spacing w:val="-18"/>
          <w:w w:val="105"/>
          <w:sz w:val="24"/>
        </w:rPr>
        <w:t xml:space="preserve"> </w:t>
      </w:r>
      <w:r>
        <w:rPr>
          <w:w w:val="105"/>
          <w:sz w:val="24"/>
        </w:rPr>
        <w:t>dnia</w:t>
      </w:r>
      <w:r>
        <w:rPr>
          <w:spacing w:val="-17"/>
          <w:w w:val="105"/>
          <w:sz w:val="24"/>
        </w:rPr>
        <w:t xml:space="preserve"> </w:t>
      </w:r>
      <w:r>
        <w:rPr>
          <w:w w:val="105"/>
          <w:sz w:val="24"/>
        </w:rPr>
        <w:t>11</w:t>
      </w:r>
      <w:r>
        <w:rPr>
          <w:spacing w:val="-18"/>
          <w:w w:val="105"/>
          <w:sz w:val="24"/>
        </w:rPr>
        <w:t xml:space="preserve"> </w:t>
      </w:r>
      <w:r>
        <w:rPr>
          <w:w w:val="105"/>
          <w:sz w:val="24"/>
        </w:rPr>
        <w:t>października</w:t>
      </w:r>
      <w:r>
        <w:rPr>
          <w:spacing w:val="-17"/>
          <w:w w:val="105"/>
          <w:sz w:val="24"/>
        </w:rPr>
        <w:t xml:space="preserve"> </w:t>
      </w:r>
      <w:r>
        <w:rPr>
          <w:w w:val="105"/>
          <w:sz w:val="24"/>
        </w:rPr>
        <w:t>2018</w:t>
      </w:r>
      <w:r>
        <w:rPr>
          <w:spacing w:val="-18"/>
          <w:w w:val="105"/>
          <w:sz w:val="24"/>
        </w:rPr>
        <w:t xml:space="preserve"> </w:t>
      </w:r>
      <w:r>
        <w:rPr>
          <w:w w:val="105"/>
          <w:sz w:val="24"/>
        </w:rPr>
        <w:t xml:space="preserve">r. </w:t>
      </w:r>
      <w:r>
        <w:rPr>
          <w:sz w:val="24"/>
        </w:rPr>
        <w:t xml:space="preserve">ustanawiająca metodykę monitorowania i zasady przekazywania przez państwa </w:t>
      </w:r>
      <w:r>
        <w:rPr>
          <w:w w:val="105"/>
          <w:sz w:val="24"/>
        </w:rPr>
        <w:t>członkowskie</w:t>
      </w:r>
      <w:r>
        <w:rPr>
          <w:spacing w:val="-14"/>
          <w:w w:val="105"/>
          <w:sz w:val="24"/>
        </w:rPr>
        <w:t xml:space="preserve"> </w:t>
      </w:r>
      <w:r>
        <w:rPr>
          <w:w w:val="105"/>
          <w:sz w:val="24"/>
        </w:rPr>
        <w:t>sprawozdań</w:t>
      </w:r>
      <w:r>
        <w:rPr>
          <w:spacing w:val="-14"/>
          <w:w w:val="105"/>
          <w:sz w:val="24"/>
        </w:rPr>
        <w:t xml:space="preserve"> </w:t>
      </w:r>
      <w:r>
        <w:rPr>
          <w:w w:val="105"/>
          <w:sz w:val="24"/>
        </w:rPr>
        <w:t>zgodnie</w:t>
      </w:r>
      <w:r>
        <w:rPr>
          <w:spacing w:val="-14"/>
          <w:w w:val="105"/>
          <w:sz w:val="24"/>
        </w:rPr>
        <w:t xml:space="preserve"> </w:t>
      </w:r>
      <w:r>
        <w:rPr>
          <w:w w:val="105"/>
          <w:sz w:val="24"/>
        </w:rPr>
        <w:t>z</w:t>
      </w:r>
      <w:r>
        <w:rPr>
          <w:spacing w:val="-14"/>
          <w:w w:val="105"/>
          <w:sz w:val="24"/>
        </w:rPr>
        <w:t xml:space="preserve"> </w:t>
      </w:r>
      <w:r>
        <w:rPr>
          <w:w w:val="105"/>
          <w:sz w:val="24"/>
        </w:rPr>
        <w:t>dyrektywą</w:t>
      </w:r>
      <w:r>
        <w:rPr>
          <w:spacing w:val="-14"/>
          <w:w w:val="105"/>
          <w:sz w:val="24"/>
        </w:rPr>
        <w:t xml:space="preserve"> </w:t>
      </w:r>
      <w:r>
        <w:rPr>
          <w:w w:val="105"/>
          <w:sz w:val="24"/>
        </w:rPr>
        <w:t>Parlamentu</w:t>
      </w:r>
      <w:r>
        <w:rPr>
          <w:spacing w:val="-14"/>
          <w:w w:val="105"/>
          <w:sz w:val="24"/>
        </w:rPr>
        <w:t xml:space="preserve"> </w:t>
      </w:r>
      <w:r>
        <w:rPr>
          <w:w w:val="105"/>
          <w:sz w:val="24"/>
        </w:rPr>
        <w:t>Europejskiego</w:t>
      </w:r>
    </w:p>
    <w:p w14:paraId="4AC8EF28" w14:textId="77777777" w:rsidR="00E215DA" w:rsidRDefault="00000000">
      <w:pPr>
        <w:pStyle w:val="Tekstpodstawowy"/>
        <w:spacing w:before="4" w:line="312" w:lineRule="auto"/>
        <w:ind w:right="772"/>
      </w:pPr>
      <w:r>
        <w:t>i Rady (UE) 2016/2102 w sprawie dostępności stron internetowych i mobilnych</w:t>
      </w:r>
      <w:r>
        <w:rPr>
          <w:spacing w:val="40"/>
        </w:rPr>
        <w:t xml:space="preserve"> </w:t>
      </w:r>
      <w:r>
        <w:t>aplikacji organów sektora publicznego (Dz.U. L 256 z 12.10.2018, s. 108).</w:t>
      </w:r>
    </w:p>
    <w:p w14:paraId="198BA049" w14:textId="77777777" w:rsidR="00E215DA" w:rsidRDefault="00000000">
      <w:pPr>
        <w:pStyle w:val="Tekstpodstawowy"/>
        <w:spacing w:before="2"/>
      </w:pPr>
      <w:r>
        <w:t>Dostęp</w:t>
      </w:r>
      <w:r>
        <w:rPr>
          <w:spacing w:val="1"/>
        </w:rPr>
        <w:t xml:space="preserve"> </w:t>
      </w:r>
      <w:r>
        <w:t>online:</w:t>
      </w:r>
      <w:hyperlink r:id="rId161">
        <w:r w:rsidR="00E215DA">
          <w:rPr>
            <w:color w:val="005F99"/>
            <w:spacing w:val="3"/>
            <w:u w:val="single" w:color="005F99"/>
          </w:rPr>
          <w:t xml:space="preserve"> </w:t>
        </w:r>
        <w:r w:rsidR="00E215DA">
          <w:rPr>
            <w:color w:val="005F99"/>
            <w:u w:val="single" w:color="005F99"/>
          </w:rPr>
          <w:t>link</w:t>
        </w:r>
        <w:r w:rsidR="00E215DA">
          <w:rPr>
            <w:color w:val="005F99"/>
            <w:spacing w:val="4"/>
            <w:u w:val="single" w:color="005F99"/>
          </w:rPr>
          <w:t xml:space="preserve"> </w:t>
        </w:r>
        <w:r w:rsidR="00E215DA">
          <w:rPr>
            <w:color w:val="005F99"/>
            <w:u w:val="single" w:color="005F99"/>
          </w:rPr>
          <w:t>do</w:t>
        </w:r>
        <w:r w:rsidR="00E215DA">
          <w:rPr>
            <w:color w:val="005F99"/>
            <w:spacing w:val="3"/>
            <w:u w:val="single" w:color="005F99"/>
          </w:rPr>
          <w:t xml:space="preserve"> </w:t>
        </w:r>
        <w:r w:rsidR="00E215DA">
          <w:rPr>
            <w:color w:val="005F99"/>
            <w:u w:val="single" w:color="005F99"/>
          </w:rPr>
          <w:t>EUR-Lex</w:t>
        </w:r>
        <w:r w:rsidR="00E215DA">
          <w:rPr>
            <w:color w:val="005F99"/>
            <w:spacing w:val="4"/>
            <w:u w:val="single" w:color="005F99"/>
          </w:rPr>
          <w:t xml:space="preserve"> </w:t>
        </w:r>
        <w:r w:rsidR="00E215DA">
          <w:rPr>
            <w:color w:val="005F99"/>
            <w:u w:val="single" w:color="005F99"/>
          </w:rPr>
          <w:t>–</w:t>
        </w:r>
        <w:r w:rsidR="00E215DA">
          <w:rPr>
            <w:color w:val="005F99"/>
            <w:spacing w:val="3"/>
            <w:u w:val="single" w:color="005F99"/>
          </w:rPr>
          <w:t xml:space="preserve"> </w:t>
        </w:r>
        <w:r w:rsidR="00E215DA">
          <w:rPr>
            <w:color w:val="005F99"/>
            <w:u w:val="single" w:color="005F99"/>
          </w:rPr>
          <w:t>Decyzja</w:t>
        </w:r>
        <w:r w:rsidR="00E215DA">
          <w:rPr>
            <w:color w:val="005F99"/>
            <w:spacing w:val="4"/>
            <w:u w:val="single" w:color="005F99"/>
          </w:rPr>
          <w:t xml:space="preserve"> </w:t>
        </w:r>
        <w:r w:rsidR="00E215DA">
          <w:rPr>
            <w:color w:val="005F99"/>
            <w:spacing w:val="-2"/>
            <w:u w:val="single" w:color="005F99"/>
          </w:rPr>
          <w:t>2018/1524</w:t>
        </w:r>
      </w:hyperlink>
    </w:p>
    <w:p w14:paraId="1C90C054" w14:textId="77777777" w:rsidR="00E215DA" w:rsidRDefault="00E215DA">
      <w:pPr>
        <w:pStyle w:val="Tekstpodstawowy"/>
        <w:spacing w:before="171"/>
        <w:ind w:left="0"/>
      </w:pPr>
    </w:p>
    <w:p w14:paraId="782F05A4" w14:textId="77777777" w:rsidR="00E215DA" w:rsidRDefault="00000000">
      <w:pPr>
        <w:pStyle w:val="Nagwek3"/>
        <w:spacing w:before="0"/>
      </w:pPr>
      <w:r>
        <w:rPr>
          <w:color w:val="0E71B4"/>
          <w:w w:val="85"/>
        </w:rPr>
        <w:t>Prawo</w:t>
      </w:r>
      <w:r>
        <w:rPr>
          <w:color w:val="0E71B4"/>
          <w:spacing w:val="-18"/>
          <w:w w:val="85"/>
        </w:rPr>
        <w:t xml:space="preserve"> </w:t>
      </w:r>
      <w:r>
        <w:rPr>
          <w:color w:val="0E71B4"/>
          <w:spacing w:val="-2"/>
          <w:w w:val="90"/>
        </w:rPr>
        <w:t>międzynarodowe</w:t>
      </w:r>
    </w:p>
    <w:p w14:paraId="3EF86E72" w14:textId="77777777" w:rsidR="00E215DA" w:rsidRDefault="00000000">
      <w:pPr>
        <w:pStyle w:val="Nagwek4"/>
        <w:spacing w:before="225"/>
      </w:pPr>
      <w:r>
        <w:rPr>
          <w:color w:val="064187"/>
          <w:spacing w:val="-2"/>
          <w:w w:val="90"/>
        </w:rPr>
        <w:t>Konwencje</w:t>
      </w:r>
    </w:p>
    <w:p w14:paraId="5BB1EDA5" w14:textId="77777777" w:rsidR="00E215DA" w:rsidRDefault="00000000">
      <w:pPr>
        <w:pStyle w:val="Tekstpodstawowy"/>
        <w:spacing w:before="90" w:line="278" w:lineRule="auto"/>
        <w:ind w:left="917" w:right="1398"/>
      </w:pPr>
      <w:r>
        <w:t>Konwencja o prawach osób z niepełnosprawnościami z 13 grudnia 2006 r. (Dz.U. z</w:t>
      </w:r>
      <w:r>
        <w:rPr>
          <w:spacing w:val="-17"/>
        </w:rPr>
        <w:t xml:space="preserve"> </w:t>
      </w:r>
      <w:r>
        <w:t>2012</w:t>
      </w:r>
      <w:r>
        <w:rPr>
          <w:spacing w:val="-17"/>
        </w:rPr>
        <w:t xml:space="preserve"> </w:t>
      </w:r>
      <w:r>
        <w:t>r.</w:t>
      </w:r>
      <w:r>
        <w:rPr>
          <w:spacing w:val="-16"/>
        </w:rPr>
        <w:t xml:space="preserve"> </w:t>
      </w:r>
      <w:r>
        <w:t>poz.</w:t>
      </w:r>
      <w:r>
        <w:rPr>
          <w:spacing w:val="-17"/>
        </w:rPr>
        <w:t xml:space="preserve"> </w:t>
      </w:r>
      <w:r>
        <w:t>1169),</w:t>
      </w:r>
      <w:r>
        <w:rPr>
          <w:spacing w:val="-17"/>
        </w:rPr>
        <w:t xml:space="preserve"> </w:t>
      </w:r>
      <w:r>
        <w:t>dalej</w:t>
      </w:r>
      <w:r>
        <w:rPr>
          <w:spacing w:val="-17"/>
        </w:rPr>
        <w:t xml:space="preserve"> </w:t>
      </w:r>
      <w:r>
        <w:t>również</w:t>
      </w:r>
      <w:r>
        <w:rPr>
          <w:spacing w:val="-15"/>
        </w:rPr>
        <w:t xml:space="preserve"> </w:t>
      </w:r>
      <w:r>
        <w:t>jako</w:t>
      </w:r>
      <w:r>
        <w:rPr>
          <w:spacing w:val="-15"/>
        </w:rPr>
        <w:t xml:space="preserve"> </w:t>
      </w:r>
      <w:r>
        <w:t>„</w:t>
      </w:r>
      <w:r>
        <w:rPr>
          <w:rFonts w:ascii="Arial Black" w:hAnsi="Arial Black"/>
        </w:rPr>
        <w:t>Konwencja</w:t>
      </w:r>
      <w:r>
        <w:rPr>
          <w:rFonts w:ascii="Arial Black" w:hAnsi="Arial Black"/>
          <w:spacing w:val="-21"/>
        </w:rPr>
        <w:t xml:space="preserve"> </w:t>
      </w:r>
      <w:r>
        <w:rPr>
          <w:rFonts w:ascii="Arial Black" w:hAnsi="Arial Black"/>
        </w:rPr>
        <w:t>ONZ</w:t>
      </w:r>
      <w:r>
        <w:t>”.</w:t>
      </w:r>
    </w:p>
    <w:p w14:paraId="53F6B1CD" w14:textId="77777777" w:rsidR="00E215DA" w:rsidRDefault="00000000">
      <w:pPr>
        <w:pStyle w:val="Tekstpodstawowy"/>
        <w:spacing w:before="7"/>
        <w:ind w:left="917"/>
      </w:pPr>
      <w:r>
        <w:t>Dostęp</w:t>
      </w:r>
      <w:r>
        <w:rPr>
          <w:spacing w:val="-11"/>
        </w:rPr>
        <w:t xml:space="preserve"> </w:t>
      </w:r>
      <w:r>
        <w:t>online:</w:t>
      </w:r>
      <w:r>
        <w:rPr>
          <w:spacing w:val="-11"/>
        </w:rPr>
        <w:t xml:space="preserve"> </w:t>
      </w:r>
      <w:hyperlink r:id="rId162">
        <w:r w:rsidR="00E215DA">
          <w:rPr>
            <w:color w:val="005F99"/>
            <w:u w:val="single" w:color="005F99"/>
          </w:rPr>
          <w:t>link</w:t>
        </w:r>
        <w:r w:rsidR="00E215DA">
          <w:rPr>
            <w:color w:val="005F99"/>
            <w:spacing w:val="-11"/>
            <w:u w:val="single" w:color="005F99"/>
          </w:rPr>
          <w:t xml:space="preserve"> </w:t>
        </w:r>
        <w:r w:rsidR="00E215DA">
          <w:rPr>
            <w:color w:val="005F99"/>
            <w:u w:val="single" w:color="005F99"/>
          </w:rPr>
          <w:t>do</w:t>
        </w:r>
        <w:r w:rsidR="00E215DA">
          <w:rPr>
            <w:color w:val="005F99"/>
            <w:spacing w:val="-11"/>
            <w:u w:val="single" w:color="005F99"/>
          </w:rPr>
          <w:t xml:space="preserve"> </w:t>
        </w:r>
        <w:r w:rsidR="00E215DA">
          <w:rPr>
            <w:color w:val="005F99"/>
            <w:u w:val="single" w:color="005F99"/>
          </w:rPr>
          <w:t>EUR-Lex</w:t>
        </w:r>
        <w:r w:rsidR="00E215DA">
          <w:rPr>
            <w:color w:val="005F99"/>
            <w:spacing w:val="-11"/>
            <w:u w:val="single" w:color="005F99"/>
          </w:rPr>
          <w:t xml:space="preserve"> </w:t>
        </w:r>
        <w:r w:rsidR="00E215DA">
          <w:rPr>
            <w:color w:val="005F99"/>
            <w:u w:val="single" w:color="005F99"/>
          </w:rPr>
          <w:t>–</w:t>
        </w:r>
        <w:r w:rsidR="00E215DA">
          <w:rPr>
            <w:color w:val="005F99"/>
            <w:spacing w:val="-11"/>
            <w:u w:val="single" w:color="005F99"/>
          </w:rPr>
          <w:t xml:space="preserve"> </w:t>
        </w:r>
        <w:r w:rsidR="00E215DA">
          <w:rPr>
            <w:color w:val="005F99"/>
            <w:u w:val="single" w:color="005F99"/>
          </w:rPr>
          <w:t>Konwencja</w:t>
        </w:r>
        <w:r w:rsidR="00E215DA">
          <w:rPr>
            <w:color w:val="005F99"/>
            <w:spacing w:val="-11"/>
            <w:u w:val="single" w:color="005F99"/>
          </w:rPr>
          <w:t xml:space="preserve"> </w:t>
        </w:r>
        <w:r w:rsidR="00E215DA">
          <w:rPr>
            <w:color w:val="005F99"/>
            <w:u w:val="single" w:color="005F99"/>
          </w:rPr>
          <w:t>o</w:t>
        </w:r>
        <w:r w:rsidR="00E215DA">
          <w:rPr>
            <w:color w:val="005F99"/>
            <w:spacing w:val="-11"/>
            <w:u w:val="single" w:color="005F99"/>
          </w:rPr>
          <w:t xml:space="preserve"> </w:t>
        </w:r>
        <w:r w:rsidR="00E215DA">
          <w:rPr>
            <w:color w:val="005F99"/>
            <w:u w:val="single" w:color="005F99"/>
          </w:rPr>
          <w:t>prawach</w:t>
        </w:r>
        <w:r w:rsidR="00E215DA">
          <w:rPr>
            <w:color w:val="005F99"/>
            <w:spacing w:val="-11"/>
            <w:u w:val="single" w:color="005F99"/>
          </w:rPr>
          <w:t xml:space="preserve"> </w:t>
        </w:r>
        <w:r w:rsidR="00E215DA">
          <w:rPr>
            <w:color w:val="005F99"/>
            <w:u w:val="single" w:color="005F99"/>
          </w:rPr>
          <w:t>osób</w:t>
        </w:r>
        <w:r w:rsidR="00E215DA">
          <w:rPr>
            <w:color w:val="005F99"/>
            <w:spacing w:val="-11"/>
            <w:u w:val="single" w:color="005F99"/>
          </w:rPr>
          <w:t xml:space="preserve"> </w:t>
        </w:r>
        <w:r w:rsidR="00E215DA">
          <w:rPr>
            <w:color w:val="005F99"/>
            <w:u w:val="single" w:color="005F99"/>
          </w:rPr>
          <w:t>z</w:t>
        </w:r>
        <w:r w:rsidR="00E215DA">
          <w:rPr>
            <w:color w:val="005F99"/>
            <w:spacing w:val="-11"/>
            <w:u w:val="single" w:color="005F99"/>
          </w:rPr>
          <w:t xml:space="preserve"> </w:t>
        </w:r>
        <w:r w:rsidR="00E215DA">
          <w:rPr>
            <w:color w:val="005F99"/>
            <w:spacing w:val="-2"/>
            <w:u w:val="single" w:color="005F99"/>
          </w:rPr>
          <w:t>niepełnosprawnośc</w:t>
        </w:r>
      </w:hyperlink>
      <w:r>
        <w:rPr>
          <w:color w:val="005F99"/>
          <w:spacing w:val="-2"/>
          <w:u w:val="single" w:color="005F99"/>
        </w:rPr>
        <w:t>iami.</w:t>
      </w:r>
    </w:p>
    <w:p w14:paraId="3A0FDDAA" w14:textId="77777777" w:rsidR="00E215DA" w:rsidRDefault="00E215DA">
      <w:pPr>
        <w:sectPr w:rsidR="00E215DA">
          <w:pgSz w:w="11910" w:h="16840"/>
          <w:pgMar w:top="1100" w:right="360" w:bottom="840" w:left="500" w:header="0" w:footer="655" w:gutter="0"/>
          <w:cols w:space="708"/>
        </w:sectPr>
      </w:pPr>
    </w:p>
    <w:p w14:paraId="0DB79495" w14:textId="5939FDAF" w:rsidR="00E215DA" w:rsidRDefault="00E215DA">
      <w:pPr>
        <w:pStyle w:val="Tekstpodstawowy"/>
        <w:ind w:left="0"/>
        <w:rPr>
          <w:sz w:val="66"/>
        </w:rPr>
      </w:pPr>
    </w:p>
    <w:p w14:paraId="56CBD917" w14:textId="77777777" w:rsidR="00E215DA" w:rsidRDefault="00E215DA">
      <w:pPr>
        <w:pStyle w:val="Tekstpodstawowy"/>
        <w:ind w:left="0"/>
        <w:rPr>
          <w:sz w:val="66"/>
        </w:rPr>
      </w:pPr>
    </w:p>
    <w:p w14:paraId="655433B3" w14:textId="77777777" w:rsidR="00E215DA" w:rsidRDefault="00E215DA">
      <w:pPr>
        <w:pStyle w:val="Tekstpodstawowy"/>
        <w:ind w:left="0"/>
        <w:rPr>
          <w:sz w:val="66"/>
        </w:rPr>
      </w:pPr>
    </w:p>
    <w:p w14:paraId="6A504CE4" w14:textId="77777777" w:rsidR="00E215DA" w:rsidRDefault="00E215DA">
      <w:pPr>
        <w:pStyle w:val="Tekstpodstawowy"/>
        <w:ind w:left="0"/>
        <w:rPr>
          <w:sz w:val="66"/>
        </w:rPr>
      </w:pPr>
    </w:p>
    <w:p w14:paraId="25A2B221" w14:textId="77777777" w:rsidR="00E215DA" w:rsidRDefault="00E215DA">
      <w:pPr>
        <w:pStyle w:val="Tekstpodstawowy"/>
        <w:ind w:left="0"/>
        <w:rPr>
          <w:sz w:val="66"/>
        </w:rPr>
      </w:pPr>
    </w:p>
    <w:p w14:paraId="6D9853A8" w14:textId="77777777" w:rsidR="00E215DA" w:rsidRDefault="00E215DA">
      <w:pPr>
        <w:pStyle w:val="Tekstpodstawowy"/>
        <w:ind w:left="0"/>
        <w:rPr>
          <w:sz w:val="66"/>
        </w:rPr>
      </w:pPr>
    </w:p>
    <w:p w14:paraId="07CE52AA" w14:textId="77777777" w:rsidR="00E215DA" w:rsidRDefault="00E215DA">
      <w:pPr>
        <w:pStyle w:val="Tekstpodstawowy"/>
        <w:ind w:left="0"/>
        <w:rPr>
          <w:sz w:val="66"/>
        </w:rPr>
      </w:pPr>
    </w:p>
    <w:p w14:paraId="1145F656" w14:textId="77777777" w:rsidR="00E215DA" w:rsidRDefault="00E215DA">
      <w:pPr>
        <w:pStyle w:val="Tekstpodstawowy"/>
        <w:ind w:left="0"/>
        <w:rPr>
          <w:sz w:val="66"/>
        </w:rPr>
      </w:pPr>
    </w:p>
    <w:p w14:paraId="44080C05" w14:textId="77777777" w:rsidR="00E215DA" w:rsidRDefault="00E215DA">
      <w:pPr>
        <w:pStyle w:val="Tekstpodstawowy"/>
        <w:ind w:left="0"/>
        <w:rPr>
          <w:sz w:val="66"/>
        </w:rPr>
      </w:pPr>
    </w:p>
    <w:p w14:paraId="03C2004D" w14:textId="77777777" w:rsidR="00E215DA" w:rsidRDefault="00E215DA">
      <w:pPr>
        <w:pStyle w:val="Tekstpodstawowy"/>
        <w:ind w:left="0"/>
        <w:rPr>
          <w:sz w:val="66"/>
        </w:rPr>
      </w:pPr>
    </w:p>
    <w:p w14:paraId="44922D57" w14:textId="77777777" w:rsidR="00E215DA" w:rsidRDefault="00E215DA">
      <w:pPr>
        <w:pStyle w:val="Tekstpodstawowy"/>
        <w:ind w:left="0"/>
        <w:rPr>
          <w:sz w:val="66"/>
        </w:rPr>
      </w:pPr>
    </w:p>
    <w:p w14:paraId="36E23241" w14:textId="77777777" w:rsidR="00E215DA" w:rsidRDefault="00E215DA">
      <w:pPr>
        <w:pStyle w:val="Tekstpodstawowy"/>
        <w:spacing w:before="437"/>
        <w:ind w:left="0"/>
        <w:rPr>
          <w:sz w:val="66"/>
        </w:rPr>
      </w:pPr>
    </w:p>
    <w:p w14:paraId="1EAEC4AD" w14:textId="77777777" w:rsidR="00E215DA" w:rsidRPr="00540A25" w:rsidRDefault="00000000">
      <w:pPr>
        <w:pStyle w:val="Nagwek1"/>
        <w:spacing w:line="206" w:lineRule="auto"/>
        <w:rPr>
          <w:b/>
          <w:bCs/>
        </w:rPr>
      </w:pPr>
      <w:r w:rsidRPr="00540A25">
        <w:rPr>
          <w:b/>
          <w:bCs/>
          <w:noProof/>
        </w:rPr>
        <mc:AlternateContent>
          <mc:Choice Requires="wps">
            <w:drawing>
              <wp:anchor distT="0" distB="0" distL="0" distR="0" simplePos="0" relativeHeight="15766016" behindDoc="0" locked="0" layoutInCell="1" allowOverlap="1" wp14:anchorId="6FFE54B5" wp14:editId="1AD57BDF">
                <wp:simplePos x="0" y="0"/>
                <wp:positionH relativeFrom="page">
                  <wp:posOffset>392292</wp:posOffset>
                </wp:positionH>
                <wp:positionV relativeFrom="paragraph">
                  <wp:posOffset>-271230</wp:posOffset>
                </wp:positionV>
                <wp:extent cx="476250" cy="1155065"/>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1155065"/>
                        </a:xfrm>
                        <a:prstGeom prst="rect">
                          <a:avLst/>
                        </a:prstGeom>
                      </wps:spPr>
                      <wps:txbx>
                        <w:txbxContent>
                          <w:p w14:paraId="42DF19C0" w14:textId="77777777" w:rsidR="00E215DA" w:rsidRDefault="00000000">
                            <w:pPr>
                              <w:spacing w:before="65" w:line="1753" w:lineRule="exact"/>
                              <w:rPr>
                                <w:rFonts w:ascii="Arial Black"/>
                                <w:sz w:val="127"/>
                              </w:rPr>
                            </w:pPr>
                            <w:r>
                              <w:rPr>
                                <w:rFonts w:ascii="Arial Black"/>
                                <w:color w:val="0E71B4"/>
                                <w:spacing w:val="-10"/>
                                <w:w w:val="85"/>
                                <w:sz w:val="127"/>
                              </w:rPr>
                              <w:t>3</w:t>
                            </w:r>
                          </w:p>
                        </w:txbxContent>
                      </wps:txbx>
                      <wps:bodyPr wrap="square" lIns="0" tIns="0" rIns="0" bIns="0" rtlCol="0">
                        <a:noAutofit/>
                      </wps:bodyPr>
                    </wps:wsp>
                  </a:graphicData>
                </a:graphic>
              </wp:anchor>
            </w:drawing>
          </mc:Choice>
          <mc:Fallback>
            <w:pict>
              <v:shape w14:anchorId="6FFE54B5" id="Textbox 166" o:spid="_x0000_s1027" type="#_x0000_t202" style="position:absolute;left:0;text-align:left;margin-left:30.9pt;margin-top:-21.35pt;width:37.5pt;height:90.95pt;z-index:1576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" filled="f" stroked="f">
                <v:textbox inset="0,0,0,0">
                  <w:txbxContent>
                    <w:p w14:paraId="42DF19C0" w14:textId="77777777" w:rsidR="00E215DA" w:rsidRDefault="00000000">
                      <w:pPr>
                        <w:spacing w:before="65" w:line="1753" w:lineRule="exact"/>
                        <w:rPr>
                          <w:rFonts w:ascii="Arial Black"/>
                          <w:sz w:val="127"/>
                        </w:rPr>
                      </w:pPr>
                      <w:r>
                        <w:rPr>
                          <w:rFonts w:ascii="Arial Black"/>
                          <w:color w:val="0E71B4"/>
                          <w:spacing w:val="-10"/>
                          <w:w w:val="85"/>
                          <w:sz w:val="127"/>
                        </w:rPr>
                        <w:t>3</w:t>
                      </w:r>
                    </w:p>
                  </w:txbxContent>
                </v:textbox>
                <w10:wrap anchorx="page"/>
              </v:shape>
            </w:pict>
          </mc:Fallback>
        </mc:AlternateContent>
      </w:r>
      <w:bookmarkStart w:id="19" w:name="Dostępność_architektoniczna_infrastruktu"/>
      <w:bookmarkStart w:id="20" w:name="_bookmark9"/>
      <w:bookmarkEnd w:id="19"/>
      <w:bookmarkEnd w:id="20"/>
      <w:r w:rsidRPr="00540A25">
        <w:rPr>
          <w:b/>
          <w:bCs/>
          <w:w w:val="85"/>
        </w:rPr>
        <w:t xml:space="preserve">Dostępność architektoniczna </w:t>
      </w:r>
      <w:r w:rsidRPr="00540A25">
        <w:rPr>
          <w:b/>
          <w:bCs/>
          <w:spacing w:val="-2"/>
          <w:w w:val="90"/>
        </w:rPr>
        <w:t>infrastruktury</w:t>
      </w:r>
      <w:r w:rsidRPr="00540A25">
        <w:rPr>
          <w:b/>
          <w:bCs/>
          <w:spacing w:val="-23"/>
          <w:w w:val="90"/>
        </w:rPr>
        <w:t xml:space="preserve"> </w:t>
      </w:r>
      <w:r w:rsidRPr="00540A25">
        <w:rPr>
          <w:b/>
          <w:bCs/>
          <w:spacing w:val="-2"/>
          <w:w w:val="90"/>
        </w:rPr>
        <w:t>jednostek samorządu</w:t>
      </w:r>
      <w:r w:rsidRPr="00540A25">
        <w:rPr>
          <w:b/>
          <w:bCs/>
          <w:spacing w:val="-34"/>
          <w:w w:val="90"/>
        </w:rPr>
        <w:t xml:space="preserve"> </w:t>
      </w:r>
      <w:r w:rsidRPr="00540A25">
        <w:rPr>
          <w:b/>
          <w:bCs/>
          <w:spacing w:val="-2"/>
          <w:w w:val="90"/>
        </w:rPr>
        <w:t>terytorialnego</w:t>
      </w:r>
    </w:p>
    <w:p w14:paraId="31BBEB41" w14:textId="77777777" w:rsidR="00E215DA" w:rsidRDefault="00E215DA">
      <w:pPr>
        <w:spacing w:line="206" w:lineRule="auto"/>
        <w:sectPr w:rsidR="00E215DA">
          <w:headerReference w:type="default" r:id="rId163"/>
          <w:footerReference w:type="default" r:id="rId164"/>
          <w:pgSz w:w="11910" w:h="16840"/>
          <w:pgMar w:top="1920" w:right="360" w:bottom="0" w:left="500" w:header="0" w:footer="0" w:gutter="0"/>
          <w:cols w:space="708"/>
        </w:sectPr>
      </w:pPr>
    </w:p>
    <w:p w14:paraId="113CDE41" w14:textId="77777777" w:rsidR="00E215DA" w:rsidRDefault="00000000">
      <w:pPr>
        <w:pStyle w:val="Nagwek2"/>
        <w:spacing w:before="441"/>
      </w:pPr>
      <w:bookmarkStart w:id="21" w:name="Wstęp"/>
      <w:bookmarkStart w:id="22" w:name="_bookmark10"/>
      <w:bookmarkEnd w:id="21"/>
      <w:bookmarkEnd w:id="22"/>
      <w:r>
        <w:rPr>
          <w:color w:val="BD0926"/>
          <w:spacing w:val="-2"/>
        </w:rPr>
        <w:lastRenderedPageBreak/>
        <w:t>Wstęp</w:t>
      </w:r>
    </w:p>
    <w:p w14:paraId="67271B95" w14:textId="77777777" w:rsidR="00E215DA" w:rsidRDefault="00000000">
      <w:pPr>
        <w:pStyle w:val="Tekstpodstawowy"/>
        <w:spacing w:before="181" w:line="312" w:lineRule="auto"/>
        <w:ind w:left="917" w:right="1265"/>
      </w:pPr>
      <w:r>
        <w:t>Rozdział „Dostępność architektoniczna infrastruktury jednostek samorządu</w:t>
      </w:r>
      <w:r>
        <w:rPr>
          <w:spacing w:val="80"/>
        </w:rPr>
        <w:t xml:space="preserve"> </w:t>
      </w:r>
      <w:r>
        <w:t>terytorialnego” (zwany dalej Dostępnością Architektoniczną) jest zbiorem</w:t>
      </w:r>
      <w:r>
        <w:rPr>
          <w:spacing w:val="80"/>
        </w:rPr>
        <w:t xml:space="preserve"> </w:t>
      </w:r>
      <w:r>
        <w:t>wytycznych opartych na zasadach projektowania uniwersalnego. Wskazuje, jak zapewnić</w:t>
      </w:r>
      <w:r>
        <w:rPr>
          <w:spacing w:val="40"/>
        </w:rPr>
        <w:t xml:space="preserve"> </w:t>
      </w:r>
      <w:r>
        <w:t>dostępność</w:t>
      </w:r>
      <w:r>
        <w:rPr>
          <w:spacing w:val="40"/>
        </w:rPr>
        <w:t xml:space="preserve"> </w:t>
      </w:r>
      <w:r>
        <w:t>infrastruktury</w:t>
      </w:r>
      <w:r>
        <w:rPr>
          <w:spacing w:val="40"/>
        </w:rPr>
        <w:t xml:space="preserve"> </w:t>
      </w:r>
      <w:r>
        <w:t>zarówno</w:t>
      </w:r>
      <w:r>
        <w:rPr>
          <w:spacing w:val="40"/>
        </w:rPr>
        <w:t xml:space="preserve"> </w:t>
      </w:r>
      <w:r>
        <w:t>nowopowstającej,</w:t>
      </w:r>
      <w:r>
        <w:rPr>
          <w:spacing w:val="40"/>
        </w:rPr>
        <w:t xml:space="preserve"> </w:t>
      </w:r>
      <w:r>
        <w:t>jak</w:t>
      </w:r>
      <w:r>
        <w:rPr>
          <w:spacing w:val="40"/>
        </w:rPr>
        <w:t xml:space="preserve"> </w:t>
      </w:r>
      <w:r>
        <w:t>i</w:t>
      </w:r>
      <w:r>
        <w:rPr>
          <w:spacing w:val="40"/>
        </w:rPr>
        <w:t xml:space="preserve"> </w:t>
      </w:r>
      <w:r>
        <w:t>istniejącej.</w:t>
      </w:r>
    </w:p>
    <w:p w14:paraId="625A1744" w14:textId="77777777" w:rsidR="00E215DA" w:rsidRDefault="00000000">
      <w:pPr>
        <w:pStyle w:val="Tekstpodstawowy"/>
        <w:spacing w:before="5"/>
        <w:ind w:left="917"/>
      </w:pPr>
      <w:r>
        <w:rPr>
          <w:spacing w:val="-2"/>
          <w:w w:val="105"/>
        </w:rPr>
        <w:t>Uwzględniono</w:t>
      </w:r>
      <w:r>
        <w:rPr>
          <w:spacing w:val="-9"/>
          <w:w w:val="105"/>
        </w:rPr>
        <w:t xml:space="preserve"> </w:t>
      </w:r>
      <w:r>
        <w:rPr>
          <w:spacing w:val="-2"/>
          <w:w w:val="105"/>
        </w:rPr>
        <w:t>w</w:t>
      </w:r>
      <w:r>
        <w:rPr>
          <w:spacing w:val="-9"/>
          <w:w w:val="105"/>
        </w:rPr>
        <w:t xml:space="preserve"> </w:t>
      </w:r>
      <w:r>
        <w:rPr>
          <w:spacing w:val="-2"/>
          <w:w w:val="105"/>
        </w:rPr>
        <w:t>nim</w:t>
      </w:r>
      <w:r>
        <w:rPr>
          <w:spacing w:val="-9"/>
          <w:w w:val="105"/>
        </w:rPr>
        <w:t xml:space="preserve"> </w:t>
      </w:r>
      <w:r>
        <w:rPr>
          <w:spacing w:val="-2"/>
          <w:w w:val="105"/>
        </w:rPr>
        <w:t>różnego</w:t>
      </w:r>
      <w:r>
        <w:rPr>
          <w:spacing w:val="-9"/>
          <w:w w:val="105"/>
        </w:rPr>
        <w:t xml:space="preserve"> </w:t>
      </w:r>
      <w:r>
        <w:rPr>
          <w:spacing w:val="-2"/>
          <w:w w:val="105"/>
        </w:rPr>
        <w:t>typu</w:t>
      </w:r>
      <w:r>
        <w:rPr>
          <w:spacing w:val="-9"/>
          <w:w w:val="105"/>
        </w:rPr>
        <w:t xml:space="preserve"> </w:t>
      </w:r>
      <w:r>
        <w:rPr>
          <w:spacing w:val="-2"/>
          <w:w w:val="105"/>
        </w:rPr>
        <w:t>funkcje</w:t>
      </w:r>
      <w:r>
        <w:rPr>
          <w:spacing w:val="-9"/>
          <w:w w:val="105"/>
        </w:rPr>
        <w:t xml:space="preserve"> </w:t>
      </w:r>
      <w:r>
        <w:rPr>
          <w:spacing w:val="-2"/>
          <w:w w:val="105"/>
        </w:rPr>
        <w:t>oraz</w:t>
      </w:r>
      <w:r>
        <w:rPr>
          <w:spacing w:val="-9"/>
          <w:w w:val="105"/>
        </w:rPr>
        <w:t xml:space="preserve"> </w:t>
      </w:r>
      <w:r>
        <w:rPr>
          <w:spacing w:val="-2"/>
          <w:w w:val="105"/>
        </w:rPr>
        <w:t>elementy,</w:t>
      </w:r>
      <w:r>
        <w:rPr>
          <w:spacing w:val="-9"/>
          <w:w w:val="105"/>
        </w:rPr>
        <w:t xml:space="preserve"> </w:t>
      </w:r>
      <w:r>
        <w:rPr>
          <w:spacing w:val="-2"/>
          <w:w w:val="105"/>
        </w:rPr>
        <w:t>które</w:t>
      </w:r>
      <w:r>
        <w:rPr>
          <w:spacing w:val="-9"/>
          <w:w w:val="105"/>
        </w:rPr>
        <w:t xml:space="preserve"> </w:t>
      </w:r>
      <w:r>
        <w:rPr>
          <w:spacing w:val="-2"/>
          <w:w w:val="105"/>
        </w:rPr>
        <w:t>mogą</w:t>
      </w:r>
      <w:r>
        <w:rPr>
          <w:spacing w:val="-9"/>
          <w:w w:val="105"/>
        </w:rPr>
        <w:t xml:space="preserve"> </w:t>
      </w:r>
      <w:r>
        <w:rPr>
          <w:spacing w:val="-2"/>
          <w:w w:val="105"/>
        </w:rPr>
        <w:t>pojawić</w:t>
      </w:r>
      <w:r>
        <w:rPr>
          <w:spacing w:val="-9"/>
          <w:w w:val="105"/>
        </w:rPr>
        <w:t xml:space="preserve"> </w:t>
      </w:r>
      <w:r>
        <w:rPr>
          <w:spacing w:val="-5"/>
          <w:w w:val="105"/>
        </w:rPr>
        <w:t>się</w:t>
      </w:r>
    </w:p>
    <w:p w14:paraId="353B7A60" w14:textId="77777777" w:rsidR="00E215DA" w:rsidRDefault="00000000">
      <w:pPr>
        <w:pStyle w:val="Tekstpodstawowy"/>
        <w:spacing w:before="84" w:line="312" w:lineRule="auto"/>
        <w:ind w:left="917" w:right="844"/>
        <w:jc w:val="both"/>
      </w:pPr>
      <w:r>
        <w:rPr>
          <w:w w:val="105"/>
        </w:rPr>
        <w:t>w</w:t>
      </w:r>
      <w:r>
        <w:rPr>
          <w:spacing w:val="-18"/>
          <w:w w:val="105"/>
        </w:rPr>
        <w:t xml:space="preserve"> </w:t>
      </w:r>
      <w:r>
        <w:rPr>
          <w:w w:val="105"/>
        </w:rPr>
        <w:t>obrębie</w:t>
      </w:r>
      <w:r>
        <w:rPr>
          <w:spacing w:val="-17"/>
          <w:w w:val="105"/>
        </w:rPr>
        <w:t xml:space="preserve"> </w:t>
      </w:r>
      <w:r>
        <w:rPr>
          <w:w w:val="105"/>
        </w:rPr>
        <w:t>infrastruktury</w:t>
      </w:r>
      <w:r>
        <w:rPr>
          <w:spacing w:val="-18"/>
          <w:w w:val="105"/>
        </w:rPr>
        <w:t xml:space="preserve"> </w:t>
      </w:r>
      <w:r>
        <w:rPr>
          <w:w w:val="105"/>
        </w:rPr>
        <w:t>jednostek</w:t>
      </w:r>
      <w:r>
        <w:rPr>
          <w:spacing w:val="-18"/>
          <w:w w:val="105"/>
        </w:rPr>
        <w:t xml:space="preserve"> </w:t>
      </w:r>
      <w:r>
        <w:rPr>
          <w:w w:val="105"/>
        </w:rPr>
        <w:t>samorządu</w:t>
      </w:r>
      <w:r>
        <w:rPr>
          <w:spacing w:val="-17"/>
          <w:w w:val="105"/>
        </w:rPr>
        <w:t xml:space="preserve"> </w:t>
      </w:r>
      <w:r>
        <w:rPr>
          <w:w w:val="105"/>
        </w:rPr>
        <w:t>terytorialnego</w:t>
      </w:r>
      <w:r>
        <w:rPr>
          <w:spacing w:val="-18"/>
          <w:w w:val="105"/>
        </w:rPr>
        <w:t xml:space="preserve"> </w:t>
      </w:r>
      <w:r>
        <w:rPr>
          <w:w w:val="105"/>
        </w:rPr>
        <w:t>(JST).</w:t>
      </w:r>
      <w:r>
        <w:rPr>
          <w:spacing w:val="-17"/>
          <w:w w:val="105"/>
        </w:rPr>
        <w:t xml:space="preserve"> </w:t>
      </w:r>
      <w:r>
        <w:rPr>
          <w:w w:val="105"/>
        </w:rPr>
        <w:t>Nie</w:t>
      </w:r>
      <w:r>
        <w:rPr>
          <w:spacing w:val="-18"/>
          <w:w w:val="105"/>
        </w:rPr>
        <w:t xml:space="preserve"> </w:t>
      </w:r>
      <w:r>
        <w:rPr>
          <w:w w:val="105"/>
        </w:rPr>
        <w:t>zawsze</w:t>
      </w:r>
      <w:r>
        <w:rPr>
          <w:spacing w:val="-17"/>
          <w:w w:val="105"/>
        </w:rPr>
        <w:t xml:space="preserve"> </w:t>
      </w:r>
      <w:r>
        <w:rPr>
          <w:w w:val="105"/>
        </w:rPr>
        <w:t>będą występować</w:t>
      </w:r>
      <w:r>
        <w:rPr>
          <w:spacing w:val="-17"/>
          <w:w w:val="105"/>
        </w:rPr>
        <w:t xml:space="preserve"> </w:t>
      </w:r>
      <w:r>
        <w:rPr>
          <w:w w:val="105"/>
        </w:rPr>
        <w:t>wszystkie.</w:t>
      </w:r>
      <w:r>
        <w:rPr>
          <w:spacing w:val="-17"/>
          <w:w w:val="105"/>
        </w:rPr>
        <w:t xml:space="preserve"> </w:t>
      </w:r>
      <w:r>
        <w:rPr>
          <w:w w:val="105"/>
        </w:rPr>
        <w:t>Jeżeli</w:t>
      </w:r>
      <w:r>
        <w:rPr>
          <w:spacing w:val="-17"/>
          <w:w w:val="105"/>
        </w:rPr>
        <w:t xml:space="preserve"> </w:t>
      </w:r>
      <w:r>
        <w:rPr>
          <w:w w:val="105"/>
        </w:rPr>
        <w:t>jednak</w:t>
      </w:r>
      <w:r>
        <w:rPr>
          <w:spacing w:val="-17"/>
          <w:w w:val="105"/>
        </w:rPr>
        <w:t xml:space="preserve"> </w:t>
      </w:r>
      <w:r>
        <w:rPr>
          <w:w w:val="105"/>
        </w:rPr>
        <w:t>taki</w:t>
      </w:r>
      <w:r>
        <w:rPr>
          <w:spacing w:val="-17"/>
          <w:w w:val="105"/>
        </w:rPr>
        <w:t xml:space="preserve"> </w:t>
      </w:r>
      <w:r>
        <w:rPr>
          <w:w w:val="105"/>
        </w:rPr>
        <w:t>element</w:t>
      </w:r>
      <w:r>
        <w:rPr>
          <w:spacing w:val="-17"/>
          <w:w w:val="105"/>
        </w:rPr>
        <w:t xml:space="preserve"> </w:t>
      </w:r>
      <w:r>
        <w:rPr>
          <w:w w:val="105"/>
        </w:rPr>
        <w:t>lub</w:t>
      </w:r>
      <w:r>
        <w:rPr>
          <w:spacing w:val="-17"/>
          <w:w w:val="105"/>
        </w:rPr>
        <w:t xml:space="preserve"> </w:t>
      </w:r>
      <w:r>
        <w:rPr>
          <w:w w:val="105"/>
        </w:rPr>
        <w:t>funkcja</w:t>
      </w:r>
      <w:r>
        <w:rPr>
          <w:spacing w:val="-17"/>
          <w:w w:val="105"/>
        </w:rPr>
        <w:t xml:space="preserve"> </w:t>
      </w:r>
      <w:r>
        <w:rPr>
          <w:w w:val="105"/>
        </w:rPr>
        <w:t>występuje,</w:t>
      </w:r>
      <w:r>
        <w:rPr>
          <w:spacing w:val="-17"/>
          <w:w w:val="105"/>
        </w:rPr>
        <w:t xml:space="preserve"> </w:t>
      </w:r>
      <w:r>
        <w:rPr>
          <w:w w:val="105"/>
        </w:rPr>
        <w:t>to</w:t>
      </w:r>
      <w:r>
        <w:rPr>
          <w:spacing w:val="-17"/>
          <w:w w:val="105"/>
        </w:rPr>
        <w:t xml:space="preserve"> </w:t>
      </w:r>
      <w:r>
        <w:rPr>
          <w:w w:val="105"/>
        </w:rPr>
        <w:t>zapewnij jego</w:t>
      </w:r>
      <w:r>
        <w:rPr>
          <w:spacing w:val="-9"/>
          <w:w w:val="105"/>
        </w:rPr>
        <w:t xml:space="preserve"> </w:t>
      </w:r>
      <w:r>
        <w:rPr>
          <w:w w:val="105"/>
        </w:rPr>
        <w:t>dostępność.</w:t>
      </w:r>
      <w:r>
        <w:rPr>
          <w:spacing w:val="-9"/>
          <w:w w:val="105"/>
        </w:rPr>
        <w:t xml:space="preserve"> </w:t>
      </w:r>
      <w:r>
        <w:rPr>
          <w:w w:val="105"/>
        </w:rPr>
        <w:t>Wykorzystaj</w:t>
      </w:r>
      <w:r>
        <w:rPr>
          <w:spacing w:val="-9"/>
          <w:w w:val="105"/>
        </w:rPr>
        <w:t xml:space="preserve"> </w:t>
      </w:r>
      <w:r>
        <w:rPr>
          <w:w w:val="105"/>
        </w:rPr>
        <w:t>do</w:t>
      </w:r>
      <w:r>
        <w:rPr>
          <w:spacing w:val="-9"/>
          <w:w w:val="105"/>
        </w:rPr>
        <w:t xml:space="preserve"> </w:t>
      </w:r>
      <w:r>
        <w:rPr>
          <w:w w:val="105"/>
        </w:rPr>
        <w:t>tego</w:t>
      </w:r>
      <w:r>
        <w:rPr>
          <w:spacing w:val="-9"/>
          <w:w w:val="105"/>
        </w:rPr>
        <w:t xml:space="preserve"> </w:t>
      </w:r>
      <w:r>
        <w:rPr>
          <w:w w:val="105"/>
        </w:rPr>
        <w:t>zaproponowane</w:t>
      </w:r>
      <w:r>
        <w:rPr>
          <w:spacing w:val="-9"/>
          <w:w w:val="105"/>
        </w:rPr>
        <w:t xml:space="preserve"> </w:t>
      </w:r>
      <w:r>
        <w:rPr>
          <w:w w:val="105"/>
        </w:rPr>
        <w:t>rozwiązania.</w:t>
      </w:r>
    </w:p>
    <w:p w14:paraId="45D27337" w14:textId="77777777" w:rsidR="00E215DA" w:rsidRDefault="00000000">
      <w:pPr>
        <w:pStyle w:val="Tekstpodstawowy"/>
        <w:spacing w:before="117" w:line="312" w:lineRule="auto"/>
        <w:ind w:left="917" w:right="1613"/>
      </w:pPr>
      <w:r>
        <w:t>Dobre</w:t>
      </w:r>
      <w:r>
        <w:rPr>
          <w:spacing w:val="40"/>
        </w:rPr>
        <w:t xml:space="preserve"> </w:t>
      </w:r>
      <w:r>
        <w:t>praktyki</w:t>
      </w:r>
      <w:r>
        <w:rPr>
          <w:spacing w:val="40"/>
        </w:rPr>
        <w:t xml:space="preserve"> </w:t>
      </w:r>
      <w:r>
        <w:t>oznaczono</w:t>
      </w:r>
      <w:r>
        <w:rPr>
          <w:spacing w:val="40"/>
        </w:rPr>
        <w:t xml:space="preserve"> </w:t>
      </w:r>
      <w:r>
        <w:t>żółtym</w:t>
      </w:r>
      <w:r>
        <w:rPr>
          <w:spacing w:val="40"/>
        </w:rPr>
        <w:t xml:space="preserve"> </w:t>
      </w:r>
      <w:r>
        <w:t>kolorem</w:t>
      </w:r>
      <w:r>
        <w:rPr>
          <w:spacing w:val="40"/>
        </w:rPr>
        <w:t xml:space="preserve"> </w:t>
      </w:r>
      <w:r>
        <w:t>oraz</w:t>
      </w:r>
      <w:r>
        <w:rPr>
          <w:spacing w:val="40"/>
        </w:rPr>
        <w:t xml:space="preserve"> </w:t>
      </w:r>
      <w:r>
        <w:t>adnotacją</w:t>
      </w:r>
      <w:r>
        <w:rPr>
          <w:spacing w:val="40"/>
        </w:rPr>
        <w:t xml:space="preserve"> </w:t>
      </w:r>
      <w:r>
        <w:t>„Dobra</w:t>
      </w:r>
      <w:r>
        <w:rPr>
          <w:spacing w:val="40"/>
        </w:rPr>
        <w:t xml:space="preserve"> </w:t>
      </w:r>
      <w:r>
        <w:t>praktyka”. Ich</w:t>
      </w:r>
      <w:r>
        <w:rPr>
          <w:spacing w:val="40"/>
        </w:rPr>
        <w:t xml:space="preserve"> </w:t>
      </w:r>
      <w:r>
        <w:t>stosowanie</w:t>
      </w:r>
      <w:r>
        <w:rPr>
          <w:spacing w:val="40"/>
        </w:rPr>
        <w:t xml:space="preserve"> </w:t>
      </w:r>
      <w:r>
        <w:t>nie</w:t>
      </w:r>
      <w:r>
        <w:rPr>
          <w:spacing w:val="40"/>
        </w:rPr>
        <w:t xml:space="preserve"> </w:t>
      </w:r>
      <w:r>
        <w:t>jest</w:t>
      </w:r>
      <w:r>
        <w:rPr>
          <w:spacing w:val="40"/>
        </w:rPr>
        <w:t xml:space="preserve"> </w:t>
      </w:r>
      <w:r>
        <w:t>obligatoryjne.</w:t>
      </w:r>
      <w:r>
        <w:rPr>
          <w:spacing w:val="40"/>
        </w:rPr>
        <w:t xml:space="preserve"> </w:t>
      </w:r>
      <w:r>
        <w:t>Kolorem</w:t>
      </w:r>
      <w:r>
        <w:rPr>
          <w:spacing w:val="40"/>
        </w:rPr>
        <w:t xml:space="preserve"> </w:t>
      </w:r>
      <w:r>
        <w:t>granatowym</w:t>
      </w:r>
      <w:r>
        <w:rPr>
          <w:spacing w:val="40"/>
        </w:rPr>
        <w:t xml:space="preserve"> </w:t>
      </w:r>
      <w:r>
        <w:t>oraz</w:t>
      </w:r>
      <w:r>
        <w:rPr>
          <w:spacing w:val="40"/>
        </w:rPr>
        <w:t xml:space="preserve"> </w:t>
      </w:r>
      <w:r>
        <w:t>adnotacją</w:t>
      </w:r>
    </w:p>
    <w:p w14:paraId="359AE39E" w14:textId="77777777" w:rsidR="00E215DA" w:rsidRDefault="00000000">
      <w:pPr>
        <w:pStyle w:val="Tekstpodstawowy"/>
        <w:spacing w:before="2" w:line="312" w:lineRule="auto"/>
        <w:ind w:left="917" w:right="1265"/>
      </w:pPr>
      <w:r>
        <w:t>„Infrastruktura istniejąca” oznaczono rozwiązania, których stosowanie dozwolone</w:t>
      </w:r>
      <w:r>
        <w:rPr>
          <w:spacing w:val="80"/>
          <w:w w:val="110"/>
        </w:rPr>
        <w:t xml:space="preserve"> </w:t>
      </w:r>
      <w:r>
        <w:rPr>
          <w:spacing w:val="-2"/>
          <w:w w:val="110"/>
        </w:rPr>
        <w:t>jest</w:t>
      </w:r>
      <w:r>
        <w:rPr>
          <w:spacing w:val="-11"/>
          <w:w w:val="110"/>
        </w:rPr>
        <w:t xml:space="preserve"> </w:t>
      </w:r>
      <w:r>
        <w:rPr>
          <w:spacing w:val="-2"/>
          <w:w w:val="110"/>
        </w:rPr>
        <w:t>wyłącznie</w:t>
      </w:r>
      <w:r>
        <w:rPr>
          <w:spacing w:val="-11"/>
          <w:w w:val="110"/>
        </w:rPr>
        <w:t xml:space="preserve"> </w:t>
      </w:r>
      <w:r>
        <w:rPr>
          <w:spacing w:val="-2"/>
          <w:w w:val="110"/>
        </w:rPr>
        <w:t>w</w:t>
      </w:r>
      <w:r>
        <w:rPr>
          <w:spacing w:val="-11"/>
          <w:w w:val="110"/>
        </w:rPr>
        <w:t xml:space="preserve"> </w:t>
      </w:r>
      <w:r>
        <w:rPr>
          <w:spacing w:val="-2"/>
          <w:w w:val="110"/>
        </w:rPr>
        <w:t>przypadku</w:t>
      </w:r>
      <w:r>
        <w:rPr>
          <w:spacing w:val="-11"/>
          <w:w w:val="110"/>
        </w:rPr>
        <w:t xml:space="preserve"> </w:t>
      </w:r>
      <w:r>
        <w:rPr>
          <w:spacing w:val="-2"/>
          <w:w w:val="110"/>
        </w:rPr>
        <w:t>infrastruktury</w:t>
      </w:r>
      <w:r>
        <w:rPr>
          <w:spacing w:val="-11"/>
          <w:w w:val="110"/>
        </w:rPr>
        <w:t xml:space="preserve"> </w:t>
      </w:r>
      <w:r>
        <w:rPr>
          <w:spacing w:val="-2"/>
          <w:w w:val="110"/>
        </w:rPr>
        <w:t>istniejącej.</w:t>
      </w:r>
    </w:p>
    <w:p w14:paraId="121AE7B0" w14:textId="77777777" w:rsidR="00E215DA" w:rsidRDefault="00000000">
      <w:pPr>
        <w:pStyle w:val="Tekstpodstawowy"/>
        <w:spacing w:before="10"/>
        <w:ind w:left="0"/>
        <w:rPr>
          <w:sz w:val="16"/>
        </w:rPr>
      </w:pPr>
      <w:r>
        <w:rPr>
          <w:noProof/>
        </w:rPr>
        <mc:AlternateContent>
          <mc:Choice Requires="wps">
            <w:drawing>
              <wp:anchor distT="0" distB="0" distL="0" distR="0" simplePos="0" relativeHeight="487627776" behindDoc="1" locked="0" layoutInCell="1" allowOverlap="1" wp14:anchorId="47C2F169" wp14:editId="1CB43318">
                <wp:simplePos x="0" y="0"/>
                <wp:positionH relativeFrom="page">
                  <wp:posOffset>899998</wp:posOffset>
                </wp:positionH>
                <wp:positionV relativeFrom="paragraph">
                  <wp:posOffset>138517</wp:posOffset>
                </wp:positionV>
                <wp:extent cx="5940425" cy="3772535"/>
                <wp:effectExtent l="0" t="0" r="0" b="0"/>
                <wp:wrapTopAndBottom/>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3772535"/>
                        </a:xfrm>
                        <a:prstGeom prst="rect">
                          <a:avLst/>
                        </a:prstGeom>
                        <a:solidFill>
                          <a:srgbClr val="D8D8D9"/>
                        </a:solidFill>
                      </wps:spPr>
                      <wps:txbx>
                        <w:txbxContent>
                          <w:p w14:paraId="06EE7A57"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1:</w:t>
                            </w:r>
                          </w:p>
                          <w:p w14:paraId="05D7FE9A" w14:textId="77777777" w:rsidR="00E215DA" w:rsidRDefault="00000000">
                            <w:pPr>
                              <w:pStyle w:val="Tekstpodstawowy"/>
                              <w:spacing w:before="174" w:line="312" w:lineRule="auto"/>
                              <w:ind w:left="226"/>
                              <w:rPr>
                                <w:color w:val="000000"/>
                              </w:rPr>
                            </w:pPr>
                            <w:r>
                              <w:rPr>
                                <w:color w:val="000000"/>
                                <w:w w:val="105"/>
                              </w:rPr>
                              <w:t>Jesteś</w:t>
                            </w:r>
                            <w:r>
                              <w:rPr>
                                <w:color w:val="000000"/>
                                <w:spacing w:val="-10"/>
                                <w:w w:val="105"/>
                              </w:rPr>
                              <w:t xml:space="preserve"> </w:t>
                            </w:r>
                            <w:r>
                              <w:rPr>
                                <w:color w:val="000000"/>
                                <w:w w:val="105"/>
                              </w:rPr>
                              <w:t>zobligowany</w:t>
                            </w:r>
                            <w:r>
                              <w:rPr>
                                <w:color w:val="000000"/>
                                <w:spacing w:val="-10"/>
                                <w:w w:val="105"/>
                              </w:rPr>
                              <w:t xml:space="preserve"> </w:t>
                            </w:r>
                            <w:r>
                              <w:rPr>
                                <w:color w:val="000000"/>
                                <w:w w:val="105"/>
                              </w:rPr>
                              <w:t>do</w:t>
                            </w:r>
                            <w:r>
                              <w:rPr>
                                <w:color w:val="000000"/>
                                <w:spacing w:val="-10"/>
                                <w:w w:val="105"/>
                              </w:rPr>
                              <w:t xml:space="preserve"> </w:t>
                            </w:r>
                            <w:r>
                              <w:rPr>
                                <w:color w:val="000000"/>
                                <w:w w:val="105"/>
                              </w:rPr>
                              <w:t>zapewnienia</w:t>
                            </w:r>
                            <w:r>
                              <w:rPr>
                                <w:color w:val="000000"/>
                                <w:spacing w:val="-10"/>
                                <w:w w:val="105"/>
                              </w:rPr>
                              <w:t xml:space="preserve"> </w:t>
                            </w:r>
                            <w:r>
                              <w:rPr>
                                <w:color w:val="000000"/>
                                <w:w w:val="105"/>
                              </w:rPr>
                              <w:t>dostępnego</w:t>
                            </w:r>
                            <w:r>
                              <w:rPr>
                                <w:color w:val="000000"/>
                                <w:spacing w:val="-10"/>
                                <w:w w:val="105"/>
                              </w:rPr>
                              <w:t xml:space="preserve"> </w:t>
                            </w:r>
                            <w:r>
                              <w:rPr>
                                <w:color w:val="000000"/>
                                <w:w w:val="105"/>
                              </w:rPr>
                              <w:t>transportu</w:t>
                            </w:r>
                            <w:r>
                              <w:rPr>
                                <w:color w:val="000000"/>
                                <w:spacing w:val="-10"/>
                                <w:w w:val="105"/>
                              </w:rPr>
                              <w:t xml:space="preserve"> </w:t>
                            </w:r>
                            <w:r>
                              <w:rPr>
                                <w:color w:val="000000"/>
                                <w:w w:val="105"/>
                              </w:rPr>
                              <w:t>zbiorowego.</w:t>
                            </w:r>
                            <w:r>
                              <w:rPr>
                                <w:color w:val="000000"/>
                                <w:spacing w:val="-10"/>
                                <w:w w:val="105"/>
                              </w:rPr>
                              <w:t xml:space="preserve"> </w:t>
                            </w:r>
                            <w:r>
                              <w:rPr>
                                <w:color w:val="000000"/>
                                <w:w w:val="105"/>
                              </w:rPr>
                              <w:t>Nie oznacza</w:t>
                            </w:r>
                            <w:r>
                              <w:rPr>
                                <w:color w:val="000000"/>
                                <w:spacing w:val="-13"/>
                                <w:w w:val="105"/>
                              </w:rPr>
                              <w:t xml:space="preserve"> </w:t>
                            </w:r>
                            <w:r>
                              <w:rPr>
                                <w:color w:val="000000"/>
                                <w:w w:val="105"/>
                              </w:rPr>
                              <w:t>to,</w:t>
                            </w:r>
                            <w:r>
                              <w:rPr>
                                <w:color w:val="000000"/>
                                <w:spacing w:val="-13"/>
                                <w:w w:val="105"/>
                              </w:rPr>
                              <w:t xml:space="preserve"> </w:t>
                            </w:r>
                            <w:r>
                              <w:rPr>
                                <w:color w:val="000000"/>
                                <w:w w:val="105"/>
                              </w:rPr>
                              <w:t>że</w:t>
                            </w:r>
                            <w:r>
                              <w:rPr>
                                <w:color w:val="000000"/>
                                <w:spacing w:val="-13"/>
                                <w:w w:val="105"/>
                              </w:rPr>
                              <w:t xml:space="preserve"> </w:t>
                            </w:r>
                            <w:r>
                              <w:rPr>
                                <w:color w:val="000000"/>
                                <w:w w:val="105"/>
                              </w:rPr>
                              <w:t>w</w:t>
                            </w:r>
                            <w:r>
                              <w:rPr>
                                <w:color w:val="000000"/>
                                <w:spacing w:val="-13"/>
                                <w:w w:val="105"/>
                              </w:rPr>
                              <w:t xml:space="preserve"> </w:t>
                            </w:r>
                            <w:r>
                              <w:rPr>
                                <w:color w:val="000000"/>
                                <w:w w:val="105"/>
                              </w:rPr>
                              <w:t>każdej</w:t>
                            </w:r>
                            <w:r>
                              <w:rPr>
                                <w:color w:val="000000"/>
                                <w:spacing w:val="-13"/>
                                <w:w w:val="105"/>
                              </w:rPr>
                              <w:t xml:space="preserve"> </w:t>
                            </w:r>
                            <w:r>
                              <w:rPr>
                                <w:color w:val="000000"/>
                                <w:w w:val="105"/>
                              </w:rPr>
                              <w:t>gminie</w:t>
                            </w:r>
                            <w:r>
                              <w:rPr>
                                <w:color w:val="000000"/>
                                <w:spacing w:val="-13"/>
                                <w:w w:val="105"/>
                              </w:rPr>
                              <w:t xml:space="preserve"> </w:t>
                            </w:r>
                            <w:r>
                              <w:rPr>
                                <w:color w:val="000000"/>
                                <w:w w:val="105"/>
                              </w:rPr>
                              <w:t>czy</w:t>
                            </w:r>
                            <w:r>
                              <w:rPr>
                                <w:color w:val="000000"/>
                                <w:spacing w:val="-13"/>
                                <w:w w:val="105"/>
                              </w:rPr>
                              <w:t xml:space="preserve"> </w:t>
                            </w:r>
                            <w:r>
                              <w:rPr>
                                <w:color w:val="000000"/>
                                <w:w w:val="105"/>
                              </w:rPr>
                              <w:t>mieście</w:t>
                            </w:r>
                            <w:r>
                              <w:rPr>
                                <w:color w:val="000000"/>
                                <w:spacing w:val="-13"/>
                                <w:w w:val="105"/>
                              </w:rPr>
                              <w:t xml:space="preserve"> </w:t>
                            </w:r>
                            <w:r>
                              <w:rPr>
                                <w:color w:val="000000"/>
                                <w:w w:val="105"/>
                              </w:rPr>
                              <w:t>musi</w:t>
                            </w:r>
                            <w:r>
                              <w:rPr>
                                <w:color w:val="000000"/>
                                <w:spacing w:val="-13"/>
                                <w:w w:val="105"/>
                              </w:rPr>
                              <w:t xml:space="preserve"> </w:t>
                            </w:r>
                            <w:r>
                              <w:rPr>
                                <w:color w:val="000000"/>
                                <w:w w:val="105"/>
                              </w:rPr>
                              <w:t>funkcjonować</w:t>
                            </w:r>
                            <w:r>
                              <w:rPr>
                                <w:color w:val="000000"/>
                                <w:spacing w:val="-13"/>
                                <w:w w:val="105"/>
                              </w:rPr>
                              <w:t xml:space="preserve"> </w:t>
                            </w:r>
                            <w:r>
                              <w:rPr>
                                <w:color w:val="000000"/>
                                <w:w w:val="105"/>
                              </w:rPr>
                              <w:t>np.</w:t>
                            </w:r>
                            <w:r>
                              <w:rPr>
                                <w:color w:val="000000"/>
                                <w:spacing w:val="-13"/>
                                <w:w w:val="105"/>
                              </w:rPr>
                              <w:t xml:space="preserve"> </w:t>
                            </w:r>
                            <w:r>
                              <w:rPr>
                                <w:color w:val="000000"/>
                                <w:w w:val="105"/>
                              </w:rPr>
                              <w:t>metro</w:t>
                            </w:r>
                            <w:r>
                              <w:rPr>
                                <w:color w:val="000000"/>
                                <w:spacing w:val="-13"/>
                                <w:w w:val="105"/>
                              </w:rPr>
                              <w:t xml:space="preserve"> </w:t>
                            </w:r>
                            <w:r>
                              <w:rPr>
                                <w:color w:val="000000"/>
                                <w:w w:val="105"/>
                              </w:rPr>
                              <w:t xml:space="preserve">czy </w:t>
                            </w:r>
                            <w:r>
                              <w:rPr>
                                <w:color w:val="000000"/>
                                <w:spacing w:val="-2"/>
                                <w:w w:val="105"/>
                              </w:rPr>
                              <w:t>tramwaj.</w:t>
                            </w:r>
                            <w:r>
                              <w:rPr>
                                <w:color w:val="000000"/>
                                <w:spacing w:val="-9"/>
                                <w:w w:val="105"/>
                              </w:rPr>
                              <w:t xml:space="preserve"> </w:t>
                            </w:r>
                            <w:r>
                              <w:rPr>
                                <w:color w:val="000000"/>
                                <w:spacing w:val="-2"/>
                                <w:w w:val="105"/>
                              </w:rPr>
                              <w:t>Stosuj</w:t>
                            </w:r>
                            <w:r>
                              <w:rPr>
                                <w:color w:val="000000"/>
                                <w:spacing w:val="-9"/>
                                <w:w w:val="105"/>
                              </w:rPr>
                              <w:t xml:space="preserve"> </w:t>
                            </w:r>
                            <w:r>
                              <w:rPr>
                                <w:color w:val="000000"/>
                                <w:spacing w:val="-2"/>
                                <w:w w:val="105"/>
                              </w:rPr>
                              <w:t>wytyczne</w:t>
                            </w:r>
                            <w:r>
                              <w:rPr>
                                <w:color w:val="000000"/>
                                <w:spacing w:val="-9"/>
                                <w:w w:val="105"/>
                              </w:rPr>
                              <w:t xml:space="preserve"> </w:t>
                            </w:r>
                            <w:r>
                              <w:rPr>
                                <w:color w:val="000000"/>
                                <w:spacing w:val="-2"/>
                                <w:w w:val="105"/>
                              </w:rPr>
                              <w:t>adekwatne</w:t>
                            </w:r>
                            <w:r>
                              <w:rPr>
                                <w:color w:val="000000"/>
                                <w:spacing w:val="-9"/>
                                <w:w w:val="105"/>
                              </w:rPr>
                              <w:t xml:space="preserve"> </w:t>
                            </w:r>
                            <w:r>
                              <w:rPr>
                                <w:color w:val="000000"/>
                                <w:spacing w:val="-2"/>
                                <w:w w:val="105"/>
                              </w:rPr>
                              <w:t>do</w:t>
                            </w:r>
                            <w:r>
                              <w:rPr>
                                <w:color w:val="000000"/>
                                <w:spacing w:val="-9"/>
                                <w:w w:val="105"/>
                              </w:rPr>
                              <w:t xml:space="preserve"> </w:t>
                            </w:r>
                            <w:r>
                              <w:rPr>
                                <w:color w:val="000000"/>
                                <w:spacing w:val="-2"/>
                                <w:w w:val="105"/>
                              </w:rPr>
                              <w:t>występujących</w:t>
                            </w:r>
                            <w:r>
                              <w:rPr>
                                <w:color w:val="000000"/>
                                <w:spacing w:val="-9"/>
                                <w:w w:val="105"/>
                              </w:rPr>
                              <w:t xml:space="preserve"> </w:t>
                            </w:r>
                            <w:r>
                              <w:rPr>
                                <w:color w:val="000000"/>
                                <w:spacing w:val="-2"/>
                                <w:w w:val="105"/>
                              </w:rPr>
                              <w:t>w</w:t>
                            </w:r>
                            <w:r>
                              <w:rPr>
                                <w:color w:val="000000"/>
                                <w:spacing w:val="-9"/>
                                <w:w w:val="105"/>
                              </w:rPr>
                              <w:t xml:space="preserve"> </w:t>
                            </w:r>
                            <w:r>
                              <w:rPr>
                                <w:color w:val="000000"/>
                                <w:spacing w:val="-2"/>
                                <w:w w:val="105"/>
                              </w:rPr>
                              <w:t>Twojej</w:t>
                            </w:r>
                            <w:r>
                              <w:rPr>
                                <w:color w:val="000000"/>
                                <w:spacing w:val="-9"/>
                                <w:w w:val="105"/>
                              </w:rPr>
                              <w:t xml:space="preserve"> </w:t>
                            </w:r>
                            <w:r>
                              <w:rPr>
                                <w:color w:val="000000"/>
                                <w:spacing w:val="-2"/>
                                <w:w w:val="105"/>
                              </w:rPr>
                              <w:t>gminie</w:t>
                            </w:r>
                            <w:r>
                              <w:rPr>
                                <w:color w:val="000000"/>
                                <w:spacing w:val="-9"/>
                                <w:w w:val="105"/>
                              </w:rPr>
                              <w:t xml:space="preserve"> </w:t>
                            </w:r>
                            <w:r>
                              <w:rPr>
                                <w:color w:val="000000"/>
                                <w:spacing w:val="-2"/>
                                <w:w w:val="105"/>
                              </w:rPr>
                              <w:t xml:space="preserve">środków </w:t>
                            </w:r>
                            <w:r>
                              <w:rPr>
                                <w:color w:val="000000"/>
                                <w:w w:val="105"/>
                              </w:rPr>
                              <w:t>transportu oraz planowanych inwestycji.</w:t>
                            </w:r>
                          </w:p>
                          <w:p w14:paraId="4A4F06C1" w14:textId="77777777" w:rsidR="00E215DA" w:rsidRDefault="00000000">
                            <w:pPr>
                              <w:pStyle w:val="Tekstpodstawowy"/>
                              <w:spacing w:before="80"/>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2:</w:t>
                            </w:r>
                          </w:p>
                          <w:p w14:paraId="54C2E56A" w14:textId="77777777" w:rsidR="00E215DA" w:rsidRDefault="00000000">
                            <w:pPr>
                              <w:pStyle w:val="Tekstpodstawowy"/>
                              <w:spacing w:before="174" w:line="312" w:lineRule="auto"/>
                              <w:ind w:left="226" w:right="226"/>
                              <w:rPr>
                                <w:color w:val="000000"/>
                              </w:rPr>
                            </w:pPr>
                            <w:r>
                              <w:rPr>
                                <w:color w:val="000000"/>
                                <w:w w:val="105"/>
                              </w:rPr>
                              <w:t>Nie</w:t>
                            </w:r>
                            <w:r>
                              <w:rPr>
                                <w:color w:val="000000"/>
                                <w:spacing w:val="-18"/>
                                <w:w w:val="105"/>
                              </w:rPr>
                              <w:t xml:space="preserve"> </w:t>
                            </w:r>
                            <w:r>
                              <w:rPr>
                                <w:color w:val="000000"/>
                                <w:w w:val="105"/>
                              </w:rPr>
                              <w:t>jest</w:t>
                            </w:r>
                            <w:r>
                              <w:rPr>
                                <w:color w:val="000000"/>
                                <w:spacing w:val="-17"/>
                                <w:w w:val="105"/>
                              </w:rPr>
                              <w:t xml:space="preserve"> </w:t>
                            </w:r>
                            <w:r>
                              <w:rPr>
                                <w:color w:val="000000"/>
                                <w:w w:val="105"/>
                              </w:rPr>
                              <w:t>wymagane</w:t>
                            </w:r>
                            <w:r>
                              <w:rPr>
                                <w:color w:val="000000"/>
                                <w:spacing w:val="-18"/>
                                <w:w w:val="105"/>
                              </w:rPr>
                              <w:t xml:space="preserve"> </w:t>
                            </w:r>
                            <w:r>
                              <w:rPr>
                                <w:color w:val="000000"/>
                                <w:w w:val="105"/>
                              </w:rPr>
                              <w:t>posiadanie</w:t>
                            </w:r>
                            <w:r>
                              <w:rPr>
                                <w:color w:val="000000"/>
                                <w:spacing w:val="-18"/>
                                <w:w w:val="105"/>
                              </w:rPr>
                              <w:t xml:space="preserve"> </w:t>
                            </w:r>
                            <w:r>
                              <w:rPr>
                                <w:color w:val="000000"/>
                                <w:w w:val="105"/>
                              </w:rPr>
                              <w:t>kąpieliska</w:t>
                            </w:r>
                            <w:r>
                              <w:rPr>
                                <w:color w:val="000000"/>
                                <w:spacing w:val="-17"/>
                                <w:w w:val="105"/>
                              </w:rPr>
                              <w:t xml:space="preserve"> </w:t>
                            </w:r>
                            <w:r>
                              <w:rPr>
                                <w:color w:val="000000"/>
                                <w:w w:val="105"/>
                              </w:rPr>
                              <w:t>czy</w:t>
                            </w:r>
                            <w:r>
                              <w:rPr>
                                <w:color w:val="000000"/>
                                <w:spacing w:val="-18"/>
                                <w:w w:val="105"/>
                              </w:rPr>
                              <w:t xml:space="preserve"> </w:t>
                            </w:r>
                            <w:r>
                              <w:rPr>
                                <w:color w:val="000000"/>
                                <w:w w:val="105"/>
                              </w:rPr>
                              <w:t>plaży</w:t>
                            </w:r>
                            <w:r>
                              <w:rPr>
                                <w:color w:val="000000"/>
                                <w:spacing w:val="-17"/>
                                <w:w w:val="105"/>
                              </w:rPr>
                              <w:t xml:space="preserve"> </w:t>
                            </w:r>
                            <w:r>
                              <w:rPr>
                                <w:color w:val="000000"/>
                                <w:w w:val="105"/>
                              </w:rPr>
                              <w:t>na</w:t>
                            </w:r>
                            <w:r>
                              <w:rPr>
                                <w:color w:val="000000"/>
                                <w:spacing w:val="-18"/>
                                <w:w w:val="105"/>
                              </w:rPr>
                              <w:t xml:space="preserve"> </w:t>
                            </w:r>
                            <w:r>
                              <w:rPr>
                                <w:color w:val="000000"/>
                                <w:w w:val="105"/>
                              </w:rPr>
                              <w:t>terenie</w:t>
                            </w:r>
                            <w:r>
                              <w:rPr>
                                <w:color w:val="000000"/>
                                <w:spacing w:val="-17"/>
                                <w:w w:val="105"/>
                              </w:rPr>
                              <w:t xml:space="preserve"> </w:t>
                            </w:r>
                            <w:r>
                              <w:rPr>
                                <w:color w:val="000000"/>
                                <w:w w:val="105"/>
                              </w:rPr>
                              <w:t>każdego</w:t>
                            </w:r>
                            <w:r>
                              <w:rPr>
                                <w:color w:val="000000"/>
                                <w:spacing w:val="-18"/>
                                <w:w w:val="105"/>
                              </w:rPr>
                              <w:t xml:space="preserve"> </w:t>
                            </w:r>
                            <w:r>
                              <w:rPr>
                                <w:color w:val="000000"/>
                                <w:w w:val="105"/>
                              </w:rPr>
                              <w:t xml:space="preserve">miasta </w:t>
                            </w:r>
                            <w:r>
                              <w:rPr>
                                <w:color w:val="000000"/>
                                <w:spacing w:val="-2"/>
                                <w:w w:val="105"/>
                              </w:rPr>
                              <w:t>czy</w:t>
                            </w:r>
                            <w:r>
                              <w:rPr>
                                <w:color w:val="000000"/>
                                <w:spacing w:val="-16"/>
                                <w:w w:val="105"/>
                              </w:rPr>
                              <w:t xml:space="preserve"> </w:t>
                            </w:r>
                            <w:r>
                              <w:rPr>
                                <w:color w:val="000000"/>
                                <w:spacing w:val="-2"/>
                                <w:w w:val="105"/>
                              </w:rPr>
                              <w:t>gminy.</w:t>
                            </w:r>
                            <w:r>
                              <w:rPr>
                                <w:color w:val="000000"/>
                                <w:spacing w:val="-15"/>
                                <w:w w:val="105"/>
                              </w:rPr>
                              <w:t xml:space="preserve"> </w:t>
                            </w:r>
                            <w:r>
                              <w:rPr>
                                <w:color w:val="000000"/>
                                <w:spacing w:val="-2"/>
                                <w:w w:val="105"/>
                              </w:rPr>
                              <w:t>Jeżeli</w:t>
                            </w:r>
                            <w:r>
                              <w:rPr>
                                <w:color w:val="000000"/>
                                <w:spacing w:val="-16"/>
                                <w:w w:val="105"/>
                              </w:rPr>
                              <w:t xml:space="preserve"> </w:t>
                            </w:r>
                            <w:r>
                              <w:rPr>
                                <w:color w:val="000000"/>
                                <w:spacing w:val="-2"/>
                                <w:w w:val="105"/>
                              </w:rPr>
                              <w:t>jednak</w:t>
                            </w:r>
                            <w:r>
                              <w:rPr>
                                <w:color w:val="000000"/>
                                <w:spacing w:val="-16"/>
                                <w:w w:val="105"/>
                              </w:rPr>
                              <w:t xml:space="preserve"> </w:t>
                            </w:r>
                            <w:r>
                              <w:rPr>
                                <w:color w:val="000000"/>
                                <w:spacing w:val="-2"/>
                                <w:w w:val="105"/>
                              </w:rPr>
                              <w:t>planujesz</w:t>
                            </w:r>
                            <w:r>
                              <w:rPr>
                                <w:color w:val="000000"/>
                                <w:spacing w:val="-15"/>
                                <w:w w:val="105"/>
                              </w:rPr>
                              <w:t xml:space="preserve"> </w:t>
                            </w:r>
                            <w:r>
                              <w:rPr>
                                <w:color w:val="000000"/>
                                <w:spacing w:val="-2"/>
                                <w:w w:val="105"/>
                              </w:rPr>
                              <w:t>stworzenie</w:t>
                            </w:r>
                            <w:r>
                              <w:rPr>
                                <w:color w:val="000000"/>
                                <w:spacing w:val="-16"/>
                                <w:w w:val="105"/>
                              </w:rPr>
                              <w:t xml:space="preserve"> </w:t>
                            </w:r>
                            <w:r>
                              <w:rPr>
                                <w:color w:val="000000"/>
                                <w:spacing w:val="-2"/>
                                <w:w w:val="105"/>
                              </w:rPr>
                              <w:t>takiego</w:t>
                            </w:r>
                            <w:r>
                              <w:rPr>
                                <w:color w:val="000000"/>
                                <w:spacing w:val="-15"/>
                                <w:w w:val="105"/>
                              </w:rPr>
                              <w:t xml:space="preserve"> </w:t>
                            </w:r>
                            <w:r>
                              <w:rPr>
                                <w:color w:val="000000"/>
                                <w:spacing w:val="-2"/>
                                <w:w w:val="105"/>
                              </w:rPr>
                              <w:t>miejsca,</w:t>
                            </w:r>
                            <w:r>
                              <w:rPr>
                                <w:color w:val="000000"/>
                                <w:spacing w:val="-16"/>
                                <w:w w:val="105"/>
                              </w:rPr>
                              <w:t xml:space="preserve"> </w:t>
                            </w:r>
                            <w:r>
                              <w:rPr>
                                <w:color w:val="000000"/>
                                <w:spacing w:val="-2"/>
                                <w:w w:val="105"/>
                              </w:rPr>
                              <w:t>zadbaj</w:t>
                            </w:r>
                            <w:r>
                              <w:rPr>
                                <w:color w:val="000000"/>
                                <w:spacing w:val="-15"/>
                                <w:w w:val="105"/>
                              </w:rPr>
                              <w:t xml:space="preserve"> </w:t>
                            </w:r>
                            <w:r>
                              <w:rPr>
                                <w:color w:val="000000"/>
                                <w:spacing w:val="-2"/>
                                <w:w w:val="105"/>
                              </w:rPr>
                              <w:t>o</w:t>
                            </w:r>
                            <w:r>
                              <w:rPr>
                                <w:color w:val="000000"/>
                                <w:spacing w:val="-16"/>
                                <w:w w:val="105"/>
                              </w:rPr>
                              <w:t xml:space="preserve"> </w:t>
                            </w:r>
                            <w:r>
                              <w:rPr>
                                <w:color w:val="000000"/>
                                <w:spacing w:val="-2"/>
                                <w:w w:val="105"/>
                              </w:rPr>
                              <w:t>to,</w:t>
                            </w:r>
                            <w:r>
                              <w:rPr>
                                <w:color w:val="000000"/>
                                <w:spacing w:val="-15"/>
                                <w:w w:val="105"/>
                              </w:rPr>
                              <w:t xml:space="preserve"> </w:t>
                            </w:r>
                            <w:r>
                              <w:rPr>
                                <w:color w:val="000000"/>
                                <w:spacing w:val="-2"/>
                                <w:w w:val="105"/>
                              </w:rPr>
                              <w:t xml:space="preserve">aby </w:t>
                            </w:r>
                            <w:r>
                              <w:rPr>
                                <w:color w:val="000000"/>
                                <w:w w:val="105"/>
                              </w:rPr>
                              <w:t>wszyscy</w:t>
                            </w:r>
                            <w:r>
                              <w:rPr>
                                <w:color w:val="000000"/>
                                <w:spacing w:val="-14"/>
                                <w:w w:val="105"/>
                              </w:rPr>
                              <w:t xml:space="preserve"> </w:t>
                            </w:r>
                            <w:r>
                              <w:rPr>
                                <w:color w:val="000000"/>
                                <w:w w:val="105"/>
                              </w:rPr>
                              <w:t>użytkownicy</w:t>
                            </w:r>
                            <w:r>
                              <w:rPr>
                                <w:color w:val="000000"/>
                                <w:spacing w:val="-14"/>
                                <w:w w:val="105"/>
                              </w:rPr>
                              <w:t xml:space="preserve"> </w:t>
                            </w:r>
                            <w:r>
                              <w:rPr>
                                <w:color w:val="000000"/>
                                <w:w w:val="105"/>
                              </w:rPr>
                              <w:t>mogli</w:t>
                            </w:r>
                            <w:r>
                              <w:rPr>
                                <w:color w:val="000000"/>
                                <w:spacing w:val="-14"/>
                                <w:w w:val="105"/>
                              </w:rPr>
                              <w:t xml:space="preserve"> </w:t>
                            </w:r>
                            <w:r>
                              <w:rPr>
                                <w:color w:val="000000"/>
                                <w:w w:val="105"/>
                              </w:rPr>
                              <w:t>z</w:t>
                            </w:r>
                            <w:r>
                              <w:rPr>
                                <w:color w:val="000000"/>
                                <w:spacing w:val="-14"/>
                                <w:w w:val="105"/>
                              </w:rPr>
                              <w:t xml:space="preserve"> </w:t>
                            </w:r>
                            <w:r>
                              <w:rPr>
                                <w:color w:val="000000"/>
                                <w:w w:val="105"/>
                              </w:rPr>
                              <w:t>niego</w:t>
                            </w:r>
                            <w:r>
                              <w:rPr>
                                <w:color w:val="000000"/>
                                <w:spacing w:val="-14"/>
                                <w:w w:val="105"/>
                              </w:rPr>
                              <w:t xml:space="preserve"> </w:t>
                            </w:r>
                            <w:r>
                              <w:rPr>
                                <w:color w:val="000000"/>
                                <w:w w:val="105"/>
                              </w:rPr>
                              <w:t>skorzystać.</w:t>
                            </w:r>
                            <w:r>
                              <w:rPr>
                                <w:color w:val="000000"/>
                                <w:spacing w:val="-14"/>
                                <w:w w:val="105"/>
                              </w:rPr>
                              <w:t xml:space="preserve"> </w:t>
                            </w:r>
                            <w:r>
                              <w:rPr>
                                <w:color w:val="000000"/>
                                <w:w w:val="105"/>
                              </w:rPr>
                              <w:t>W</w:t>
                            </w:r>
                            <w:r>
                              <w:rPr>
                                <w:color w:val="000000"/>
                                <w:spacing w:val="-14"/>
                                <w:w w:val="105"/>
                              </w:rPr>
                              <w:t xml:space="preserve"> </w:t>
                            </w:r>
                            <w:r>
                              <w:rPr>
                                <w:color w:val="000000"/>
                                <w:w w:val="105"/>
                              </w:rPr>
                              <w:t>tym</w:t>
                            </w:r>
                            <w:r>
                              <w:rPr>
                                <w:color w:val="000000"/>
                                <w:spacing w:val="-14"/>
                                <w:w w:val="105"/>
                              </w:rPr>
                              <w:t xml:space="preserve"> </w:t>
                            </w:r>
                            <w:r>
                              <w:rPr>
                                <w:color w:val="000000"/>
                                <w:w w:val="105"/>
                              </w:rPr>
                              <w:t>celu</w:t>
                            </w:r>
                            <w:r>
                              <w:rPr>
                                <w:color w:val="000000"/>
                                <w:spacing w:val="-14"/>
                                <w:w w:val="105"/>
                              </w:rPr>
                              <w:t xml:space="preserve"> </w:t>
                            </w:r>
                            <w:r>
                              <w:rPr>
                                <w:color w:val="000000"/>
                                <w:w w:val="105"/>
                              </w:rPr>
                              <w:t>zastosuj</w:t>
                            </w:r>
                            <w:r>
                              <w:rPr>
                                <w:color w:val="000000"/>
                                <w:spacing w:val="-14"/>
                                <w:w w:val="105"/>
                              </w:rPr>
                              <w:t xml:space="preserve"> </w:t>
                            </w:r>
                            <w:r>
                              <w:rPr>
                                <w:color w:val="000000"/>
                                <w:w w:val="105"/>
                              </w:rPr>
                              <w:t>wytyczne zawarte w rozdziale poświęconym kąpieliskom.</w:t>
                            </w:r>
                          </w:p>
                          <w:p w14:paraId="53E80267" w14:textId="77777777" w:rsidR="00E215DA" w:rsidRDefault="00000000">
                            <w:pPr>
                              <w:pStyle w:val="Tekstpodstawowy"/>
                              <w:spacing w:before="79"/>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3:</w:t>
                            </w:r>
                          </w:p>
                          <w:p w14:paraId="06B0FCAB" w14:textId="77777777" w:rsidR="00E215DA" w:rsidRDefault="00000000">
                            <w:pPr>
                              <w:pStyle w:val="Tekstpodstawowy"/>
                              <w:spacing w:before="174" w:line="312" w:lineRule="auto"/>
                              <w:ind w:left="226"/>
                              <w:rPr>
                                <w:color w:val="000000"/>
                              </w:rPr>
                            </w:pPr>
                            <w:r>
                              <w:rPr>
                                <w:color w:val="000000"/>
                              </w:rPr>
                              <w:t xml:space="preserve">W budynku urzędu nie musisz zorganizować sali zabaw dla dzieci. Jeśli jednak </w:t>
                            </w:r>
                            <w:r>
                              <w:rPr>
                                <w:color w:val="000000"/>
                                <w:spacing w:val="-2"/>
                                <w:w w:val="105"/>
                              </w:rPr>
                              <w:t>uznasz,</w:t>
                            </w:r>
                            <w:r>
                              <w:rPr>
                                <w:color w:val="000000"/>
                                <w:spacing w:val="-14"/>
                                <w:w w:val="105"/>
                              </w:rPr>
                              <w:t xml:space="preserve"> </w:t>
                            </w:r>
                            <w:r>
                              <w:rPr>
                                <w:color w:val="000000"/>
                                <w:spacing w:val="-2"/>
                                <w:w w:val="105"/>
                              </w:rPr>
                              <w:t>że</w:t>
                            </w:r>
                            <w:r>
                              <w:rPr>
                                <w:color w:val="000000"/>
                                <w:spacing w:val="-14"/>
                                <w:w w:val="105"/>
                              </w:rPr>
                              <w:t xml:space="preserve"> </w:t>
                            </w:r>
                            <w:r>
                              <w:rPr>
                                <w:color w:val="000000"/>
                                <w:spacing w:val="-2"/>
                                <w:w w:val="105"/>
                              </w:rPr>
                              <w:t>zapewnienie</w:t>
                            </w:r>
                            <w:r>
                              <w:rPr>
                                <w:color w:val="000000"/>
                                <w:spacing w:val="-14"/>
                                <w:w w:val="105"/>
                              </w:rPr>
                              <w:t xml:space="preserve"> </w:t>
                            </w:r>
                            <w:r>
                              <w:rPr>
                                <w:color w:val="000000"/>
                                <w:spacing w:val="-2"/>
                                <w:w w:val="105"/>
                              </w:rPr>
                              <w:t>takiego</w:t>
                            </w:r>
                            <w:r>
                              <w:rPr>
                                <w:color w:val="000000"/>
                                <w:spacing w:val="-14"/>
                                <w:w w:val="105"/>
                              </w:rPr>
                              <w:t xml:space="preserve"> </w:t>
                            </w:r>
                            <w:r>
                              <w:rPr>
                                <w:color w:val="000000"/>
                                <w:spacing w:val="-2"/>
                                <w:w w:val="105"/>
                              </w:rPr>
                              <w:t>pomieszczenia</w:t>
                            </w:r>
                            <w:r>
                              <w:rPr>
                                <w:color w:val="000000"/>
                                <w:spacing w:val="-14"/>
                                <w:w w:val="105"/>
                              </w:rPr>
                              <w:t xml:space="preserve"> </w:t>
                            </w:r>
                            <w:r>
                              <w:rPr>
                                <w:color w:val="000000"/>
                                <w:spacing w:val="-2"/>
                                <w:w w:val="105"/>
                              </w:rPr>
                              <w:t>jest</w:t>
                            </w:r>
                            <w:r>
                              <w:rPr>
                                <w:color w:val="000000"/>
                                <w:spacing w:val="-14"/>
                                <w:w w:val="105"/>
                              </w:rPr>
                              <w:t xml:space="preserve"> </w:t>
                            </w:r>
                            <w:r>
                              <w:rPr>
                                <w:color w:val="000000"/>
                                <w:spacing w:val="-2"/>
                                <w:w w:val="105"/>
                              </w:rPr>
                              <w:t>zasadne,</w:t>
                            </w:r>
                            <w:r>
                              <w:rPr>
                                <w:color w:val="000000"/>
                                <w:spacing w:val="-14"/>
                                <w:w w:val="105"/>
                              </w:rPr>
                              <w:t xml:space="preserve"> </w:t>
                            </w:r>
                            <w:r>
                              <w:rPr>
                                <w:color w:val="000000"/>
                                <w:spacing w:val="-2"/>
                                <w:w w:val="105"/>
                              </w:rPr>
                              <w:t>zadbaj</w:t>
                            </w:r>
                            <w:r>
                              <w:rPr>
                                <w:color w:val="000000"/>
                                <w:spacing w:val="-14"/>
                                <w:w w:val="105"/>
                              </w:rPr>
                              <w:t xml:space="preserve"> </w:t>
                            </w:r>
                            <w:r>
                              <w:rPr>
                                <w:color w:val="000000"/>
                                <w:spacing w:val="-2"/>
                                <w:w w:val="105"/>
                              </w:rPr>
                              <w:t>o</w:t>
                            </w:r>
                            <w:r>
                              <w:rPr>
                                <w:color w:val="000000"/>
                                <w:spacing w:val="-14"/>
                                <w:w w:val="105"/>
                              </w:rPr>
                              <w:t xml:space="preserve"> </w:t>
                            </w:r>
                            <w:r>
                              <w:rPr>
                                <w:color w:val="000000"/>
                                <w:spacing w:val="-2"/>
                                <w:w w:val="105"/>
                              </w:rPr>
                              <w:t>jego dostępność.</w:t>
                            </w:r>
                          </w:p>
                        </w:txbxContent>
                      </wps:txbx>
                      <wps:bodyPr wrap="square" lIns="0" tIns="0" rIns="0" bIns="0" rtlCol="0">
                        <a:noAutofit/>
                      </wps:bodyPr>
                    </wps:wsp>
                  </a:graphicData>
                </a:graphic>
              </wp:anchor>
            </w:drawing>
          </mc:Choice>
          <mc:Fallback>
            <w:pict>
              <v:shape w14:anchorId="47C2F169" id="Textbox 178" o:spid="_x0000_s1028" type="#_x0000_t202" style="position:absolute;margin-left:70.85pt;margin-top:10.9pt;width:467.75pt;height:297.05pt;z-index:-1568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" fillcolor="#d8d8d9" stroked="f">
                <v:textbox inset="0,0,0,0">
                  <w:txbxContent>
                    <w:p w14:paraId="06EE7A57"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1:</w:t>
                      </w:r>
                    </w:p>
                    <w:p w14:paraId="05D7FE9A" w14:textId="77777777" w:rsidR="00E215DA" w:rsidRDefault="00000000">
                      <w:pPr>
                        <w:pStyle w:val="Tekstpodstawowy"/>
                        <w:spacing w:before="174" w:line="312" w:lineRule="auto"/>
                        <w:ind w:left="226"/>
                        <w:rPr>
                          <w:color w:val="000000"/>
                        </w:rPr>
                      </w:pPr>
                      <w:r>
                        <w:rPr>
                          <w:color w:val="000000"/>
                          <w:w w:val="105"/>
                        </w:rPr>
                        <w:t>Jesteś</w:t>
                      </w:r>
                      <w:r>
                        <w:rPr>
                          <w:color w:val="000000"/>
                          <w:spacing w:val="-10"/>
                          <w:w w:val="105"/>
                        </w:rPr>
                        <w:t xml:space="preserve"> </w:t>
                      </w:r>
                      <w:r>
                        <w:rPr>
                          <w:color w:val="000000"/>
                          <w:w w:val="105"/>
                        </w:rPr>
                        <w:t>zobligowany</w:t>
                      </w:r>
                      <w:r>
                        <w:rPr>
                          <w:color w:val="000000"/>
                          <w:spacing w:val="-10"/>
                          <w:w w:val="105"/>
                        </w:rPr>
                        <w:t xml:space="preserve"> </w:t>
                      </w:r>
                      <w:r>
                        <w:rPr>
                          <w:color w:val="000000"/>
                          <w:w w:val="105"/>
                        </w:rPr>
                        <w:t>do</w:t>
                      </w:r>
                      <w:r>
                        <w:rPr>
                          <w:color w:val="000000"/>
                          <w:spacing w:val="-10"/>
                          <w:w w:val="105"/>
                        </w:rPr>
                        <w:t xml:space="preserve"> </w:t>
                      </w:r>
                      <w:r>
                        <w:rPr>
                          <w:color w:val="000000"/>
                          <w:w w:val="105"/>
                        </w:rPr>
                        <w:t>zapewnienia</w:t>
                      </w:r>
                      <w:r>
                        <w:rPr>
                          <w:color w:val="000000"/>
                          <w:spacing w:val="-10"/>
                          <w:w w:val="105"/>
                        </w:rPr>
                        <w:t xml:space="preserve"> </w:t>
                      </w:r>
                      <w:r>
                        <w:rPr>
                          <w:color w:val="000000"/>
                          <w:w w:val="105"/>
                        </w:rPr>
                        <w:t>dostępnego</w:t>
                      </w:r>
                      <w:r>
                        <w:rPr>
                          <w:color w:val="000000"/>
                          <w:spacing w:val="-10"/>
                          <w:w w:val="105"/>
                        </w:rPr>
                        <w:t xml:space="preserve"> </w:t>
                      </w:r>
                      <w:r>
                        <w:rPr>
                          <w:color w:val="000000"/>
                          <w:w w:val="105"/>
                        </w:rPr>
                        <w:t>transportu</w:t>
                      </w:r>
                      <w:r>
                        <w:rPr>
                          <w:color w:val="000000"/>
                          <w:spacing w:val="-10"/>
                          <w:w w:val="105"/>
                        </w:rPr>
                        <w:t xml:space="preserve"> </w:t>
                      </w:r>
                      <w:r>
                        <w:rPr>
                          <w:color w:val="000000"/>
                          <w:w w:val="105"/>
                        </w:rPr>
                        <w:t>zbiorowego.</w:t>
                      </w:r>
                      <w:r>
                        <w:rPr>
                          <w:color w:val="000000"/>
                          <w:spacing w:val="-10"/>
                          <w:w w:val="105"/>
                        </w:rPr>
                        <w:t xml:space="preserve"> </w:t>
                      </w:r>
                      <w:r>
                        <w:rPr>
                          <w:color w:val="000000"/>
                          <w:w w:val="105"/>
                        </w:rPr>
                        <w:t>Nie oznacza</w:t>
                      </w:r>
                      <w:r>
                        <w:rPr>
                          <w:color w:val="000000"/>
                          <w:spacing w:val="-13"/>
                          <w:w w:val="105"/>
                        </w:rPr>
                        <w:t xml:space="preserve"> </w:t>
                      </w:r>
                      <w:r>
                        <w:rPr>
                          <w:color w:val="000000"/>
                          <w:w w:val="105"/>
                        </w:rPr>
                        <w:t>to,</w:t>
                      </w:r>
                      <w:r>
                        <w:rPr>
                          <w:color w:val="000000"/>
                          <w:spacing w:val="-13"/>
                          <w:w w:val="105"/>
                        </w:rPr>
                        <w:t xml:space="preserve"> </w:t>
                      </w:r>
                      <w:r>
                        <w:rPr>
                          <w:color w:val="000000"/>
                          <w:w w:val="105"/>
                        </w:rPr>
                        <w:t>że</w:t>
                      </w:r>
                      <w:r>
                        <w:rPr>
                          <w:color w:val="000000"/>
                          <w:spacing w:val="-13"/>
                          <w:w w:val="105"/>
                        </w:rPr>
                        <w:t xml:space="preserve"> </w:t>
                      </w:r>
                      <w:r>
                        <w:rPr>
                          <w:color w:val="000000"/>
                          <w:w w:val="105"/>
                        </w:rPr>
                        <w:t>w</w:t>
                      </w:r>
                      <w:r>
                        <w:rPr>
                          <w:color w:val="000000"/>
                          <w:spacing w:val="-13"/>
                          <w:w w:val="105"/>
                        </w:rPr>
                        <w:t xml:space="preserve"> </w:t>
                      </w:r>
                      <w:r>
                        <w:rPr>
                          <w:color w:val="000000"/>
                          <w:w w:val="105"/>
                        </w:rPr>
                        <w:t>każdej</w:t>
                      </w:r>
                      <w:r>
                        <w:rPr>
                          <w:color w:val="000000"/>
                          <w:spacing w:val="-13"/>
                          <w:w w:val="105"/>
                        </w:rPr>
                        <w:t xml:space="preserve"> </w:t>
                      </w:r>
                      <w:r>
                        <w:rPr>
                          <w:color w:val="000000"/>
                          <w:w w:val="105"/>
                        </w:rPr>
                        <w:t>gminie</w:t>
                      </w:r>
                      <w:r>
                        <w:rPr>
                          <w:color w:val="000000"/>
                          <w:spacing w:val="-13"/>
                          <w:w w:val="105"/>
                        </w:rPr>
                        <w:t xml:space="preserve"> </w:t>
                      </w:r>
                      <w:r>
                        <w:rPr>
                          <w:color w:val="000000"/>
                          <w:w w:val="105"/>
                        </w:rPr>
                        <w:t>czy</w:t>
                      </w:r>
                      <w:r>
                        <w:rPr>
                          <w:color w:val="000000"/>
                          <w:spacing w:val="-13"/>
                          <w:w w:val="105"/>
                        </w:rPr>
                        <w:t xml:space="preserve"> </w:t>
                      </w:r>
                      <w:r>
                        <w:rPr>
                          <w:color w:val="000000"/>
                          <w:w w:val="105"/>
                        </w:rPr>
                        <w:t>mieście</w:t>
                      </w:r>
                      <w:r>
                        <w:rPr>
                          <w:color w:val="000000"/>
                          <w:spacing w:val="-13"/>
                          <w:w w:val="105"/>
                        </w:rPr>
                        <w:t xml:space="preserve"> </w:t>
                      </w:r>
                      <w:r>
                        <w:rPr>
                          <w:color w:val="000000"/>
                          <w:w w:val="105"/>
                        </w:rPr>
                        <w:t>musi</w:t>
                      </w:r>
                      <w:r>
                        <w:rPr>
                          <w:color w:val="000000"/>
                          <w:spacing w:val="-13"/>
                          <w:w w:val="105"/>
                        </w:rPr>
                        <w:t xml:space="preserve"> </w:t>
                      </w:r>
                      <w:r>
                        <w:rPr>
                          <w:color w:val="000000"/>
                          <w:w w:val="105"/>
                        </w:rPr>
                        <w:t>funkcjonować</w:t>
                      </w:r>
                      <w:r>
                        <w:rPr>
                          <w:color w:val="000000"/>
                          <w:spacing w:val="-13"/>
                          <w:w w:val="105"/>
                        </w:rPr>
                        <w:t xml:space="preserve"> </w:t>
                      </w:r>
                      <w:r>
                        <w:rPr>
                          <w:color w:val="000000"/>
                          <w:w w:val="105"/>
                        </w:rPr>
                        <w:t>np.</w:t>
                      </w:r>
                      <w:r>
                        <w:rPr>
                          <w:color w:val="000000"/>
                          <w:spacing w:val="-13"/>
                          <w:w w:val="105"/>
                        </w:rPr>
                        <w:t xml:space="preserve"> </w:t>
                      </w:r>
                      <w:r>
                        <w:rPr>
                          <w:color w:val="000000"/>
                          <w:w w:val="105"/>
                        </w:rPr>
                        <w:t>metro</w:t>
                      </w:r>
                      <w:r>
                        <w:rPr>
                          <w:color w:val="000000"/>
                          <w:spacing w:val="-13"/>
                          <w:w w:val="105"/>
                        </w:rPr>
                        <w:t xml:space="preserve"> </w:t>
                      </w:r>
                      <w:r>
                        <w:rPr>
                          <w:color w:val="000000"/>
                          <w:w w:val="105"/>
                        </w:rPr>
                        <w:t xml:space="preserve">czy </w:t>
                      </w:r>
                      <w:r>
                        <w:rPr>
                          <w:color w:val="000000"/>
                          <w:spacing w:val="-2"/>
                          <w:w w:val="105"/>
                        </w:rPr>
                        <w:t>tramwaj.</w:t>
                      </w:r>
                      <w:r>
                        <w:rPr>
                          <w:color w:val="000000"/>
                          <w:spacing w:val="-9"/>
                          <w:w w:val="105"/>
                        </w:rPr>
                        <w:t xml:space="preserve"> </w:t>
                      </w:r>
                      <w:r>
                        <w:rPr>
                          <w:color w:val="000000"/>
                          <w:spacing w:val="-2"/>
                          <w:w w:val="105"/>
                        </w:rPr>
                        <w:t>Stosuj</w:t>
                      </w:r>
                      <w:r>
                        <w:rPr>
                          <w:color w:val="000000"/>
                          <w:spacing w:val="-9"/>
                          <w:w w:val="105"/>
                        </w:rPr>
                        <w:t xml:space="preserve"> </w:t>
                      </w:r>
                      <w:r>
                        <w:rPr>
                          <w:color w:val="000000"/>
                          <w:spacing w:val="-2"/>
                          <w:w w:val="105"/>
                        </w:rPr>
                        <w:t>wytyczne</w:t>
                      </w:r>
                      <w:r>
                        <w:rPr>
                          <w:color w:val="000000"/>
                          <w:spacing w:val="-9"/>
                          <w:w w:val="105"/>
                        </w:rPr>
                        <w:t xml:space="preserve"> </w:t>
                      </w:r>
                      <w:r>
                        <w:rPr>
                          <w:color w:val="000000"/>
                          <w:spacing w:val="-2"/>
                          <w:w w:val="105"/>
                        </w:rPr>
                        <w:t>adekwatne</w:t>
                      </w:r>
                      <w:r>
                        <w:rPr>
                          <w:color w:val="000000"/>
                          <w:spacing w:val="-9"/>
                          <w:w w:val="105"/>
                        </w:rPr>
                        <w:t xml:space="preserve"> </w:t>
                      </w:r>
                      <w:r>
                        <w:rPr>
                          <w:color w:val="000000"/>
                          <w:spacing w:val="-2"/>
                          <w:w w:val="105"/>
                        </w:rPr>
                        <w:t>do</w:t>
                      </w:r>
                      <w:r>
                        <w:rPr>
                          <w:color w:val="000000"/>
                          <w:spacing w:val="-9"/>
                          <w:w w:val="105"/>
                        </w:rPr>
                        <w:t xml:space="preserve"> </w:t>
                      </w:r>
                      <w:r>
                        <w:rPr>
                          <w:color w:val="000000"/>
                          <w:spacing w:val="-2"/>
                          <w:w w:val="105"/>
                        </w:rPr>
                        <w:t>występujących</w:t>
                      </w:r>
                      <w:r>
                        <w:rPr>
                          <w:color w:val="000000"/>
                          <w:spacing w:val="-9"/>
                          <w:w w:val="105"/>
                        </w:rPr>
                        <w:t xml:space="preserve"> </w:t>
                      </w:r>
                      <w:r>
                        <w:rPr>
                          <w:color w:val="000000"/>
                          <w:spacing w:val="-2"/>
                          <w:w w:val="105"/>
                        </w:rPr>
                        <w:t>w</w:t>
                      </w:r>
                      <w:r>
                        <w:rPr>
                          <w:color w:val="000000"/>
                          <w:spacing w:val="-9"/>
                          <w:w w:val="105"/>
                        </w:rPr>
                        <w:t xml:space="preserve"> </w:t>
                      </w:r>
                      <w:r>
                        <w:rPr>
                          <w:color w:val="000000"/>
                          <w:spacing w:val="-2"/>
                          <w:w w:val="105"/>
                        </w:rPr>
                        <w:t>Twojej</w:t>
                      </w:r>
                      <w:r>
                        <w:rPr>
                          <w:color w:val="000000"/>
                          <w:spacing w:val="-9"/>
                          <w:w w:val="105"/>
                        </w:rPr>
                        <w:t xml:space="preserve"> </w:t>
                      </w:r>
                      <w:r>
                        <w:rPr>
                          <w:color w:val="000000"/>
                          <w:spacing w:val="-2"/>
                          <w:w w:val="105"/>
                        </w:rPr>
                        <w:t>gminie</w:t>
                      </w:r>
                      <w:r>
                        <w:rPr>
                          <w:color w:val="000000"/>
                          <w:spacing w:val="-9"/>
                          <w:w w:val="105"/>
                        </w:rPr>
                        <w:t xml:space="preserve"> </w:t>
                      </w:r>
                      <w:r>
                        <w:rPr>
                          <w:color w:val="000000"/>
                          <w:spacing w:val="-2"/>
                          <w:w w:val="105"/>
                        </w:rPr>
                        <w:t xml:space="preserve">środków </w:t>
                      </w:r>
                      <w:r>
                        <w:rPr>
                          <w:color w:val="000000"/>
                          <w:w w:val="105"/>
                        </w:rPr>
                        <w:t>transportu oraz planowanych inwestycji.</w:t>
                      </w:r>
                    </w:p>
                    <w:p w14:paraId="4A4F06C1" w14:textId="77777777" w:rsidR="00E215DA" w:rsidRDefault="00000000">
                      <w:pPr>
                        <w:pStyle w:val="Tekstpodstawowy"/>
                        <w:spacing w:before="80"/>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2:</w:t>
                      </w:r>
                    </w:p>
                    <w:p w14:paraId="54C2E56A" w14:textId="77777777" w:rsidR="00E215DA" w:rsidRDefault="00000000">
                      <w:pPr>
                        <w:pStyle w:val="Tekstpodstawowy"/>
                        <w:spacing w:before="174" w:line="312" w:lineRule="auto"/>
                        <w:ind w:left="226" w:right="226"/>
                        <w:rPr>
                          <w:color w:val="000000"/>
                        </w:rPr>
                      </w:pPr>
                      <w:r>
                        <w:rPr>
                          <w:color w:val="000000"/>
                          <w:w w:val="105"/>
                        </w:rPr>
                        <w:t>Nie</w:t>
                      </w:r>
                      <w:r>
                        <w:rPr>
                          <w:color w:val="000000"/>
                          <w:spacing w:val="-18"/>
                          <w:w w:val="105"/>
                        </w:rPr>
                        <w:t xml:space="preserve"> </w:t>
                      </w:r>
                      <w:r>
                        <w:rPr>
                          <w:color w:val="000000"/>
                          <w:w w:val="105"/>
                        </w:rPr>
                        <w:t>jest</w:t>
                      </w:r>
                      <w:r>
                        <w:rPr>
                          <w:color w:val="000000"/>
                          <w:spacing w:val="-17"/>
                          <w:w w:val="105"/>
                        </w:rPr>
                        <w:t xml:space="preserve"> </w:t>
                      </w:r>
                      <w:r>
                        <w:rPr>
                          <w:color w:val="000000"/>
                          <w:w w:val="105"/>
                        </w:rPr>
                        <w:t>wymagane</w:t>
                      </w:r>
                      <w:r>
                        <w:rPr>
                          <w:color w:val="000000"/>
                          <w:spacing w:val="-18"/>
                          <w:w w:val="105"/>
                        </w:rPr>
                        <w:t xml:space="preserve"> </w:t>
                      </w:r>
                      <w:r>
                        <w:rPr>
                          <w:color w:val="000000"/>
                          <w:w w:val="105"/>
                        </w:rPr>
                        <w:t>posiadanie</w:t>
                      </w:r>
                      <w:r>
                        <w:rPr>
                          <w:color w:val="000000"/>
                          <w:spacing w:val="-18"/>
                          <w:w w:val="105"/>
                        </w:rPr>
                        <w:t xml:space="preserve"> </w:t>
                      </w:r>
                      <w:r>
                        <w:rPr>
                          <w:color w:val="000000"/>
                          <w:w w:val="105"/>
                        </w:rPr>
                        <w:t>kąpieliska</w:t>
                      </w:r>
                      <w:r>
                        <w:rPr>
                          <w:color w:val="000000"/>
                          <w:spacing w:val="-17"/>
                          <w:w w:val="105"/>
                        </w:rPr>
                        <w:t xml:space="preserve"> </w:t>
                      </w:r>
                      <w:r>
                        <w:rPr>
                          <w:color w:val="000000"/>
                          <w:w w:val="105"/>
                        </w:rPr>
                        <w:t>czy</w:t>
                      </w:r>
                      <w:r>
                        <w:rPr>
                          <w:color w:val="000000"/>
                          <w:spacing w:val="-18"/>
                          <w:w w:val="105"/>
                        </w:rPr>
                        <w:t xml:space="preserve"> </w:t>
                      </w:r>
                      <w:r>
                        <w:rPr>
                          <w:color w:val="000000"/>
                          <w:w w:val="105"/>
                        </w:rPr>
                        <w:t>plaży</w:t>
                      </w:r>
                      <w:r>
                        <w:rPr>
                          <w:color w:val="000000"/>
                          <w:spacing w:val="-17"/>
                          <w:w w:val="105"/>
                        </w:rPr>
                        <w:t xml:space="preserve"> </w:t>
                      </w:r>
                      <w:r>
                        <w:rPr>
                          <w:color w:val="000000"/>
                          <w:w w:val="105"/>
                        </w:rPr>
                        <w:t>na</w:t>
                      </w:r>
                      <w:r>
                        <w:rPr>
                          <w:color w:val="000000"/>
                          <w:spacing w:val="-18"/>
                          <w:w w:val="105"/>
                        </w:rPr>
                        <w:t xml:space="preserve"> </w:t>
                      </w:r>
                      <w:r>
                        <w:rPr>
                          <w:color w:val="000000"/>
                          <w:w w:val="105"/>
                        </w:rPr>
                        <w:t>terenie</w:t>
                      </w:r>
                      <w:r>
                        <w:rPr>
                          <w:color w:val="000000"/>
                          <w:spacing w:val="-17"/>
                          <w:w w:val="105"/>
                        </w:rPr>
                        <w:t xml:space="preserve"> </w:t>
                      </w:r>
                      <w:r>
                        <w:rPr>
                          <w:color w:val="000000"/>
                          <w:w w:val="105"/>
                        </w:rPr>
                        <w:t>każdego</w:t>
                      </w:r>
                      <w:r>
                        <w:rPr>
                          <w:color w:val="000000"/>
                          <w:spacing w:val="-18"/>
                          <w:w w:val="105"/>
                        </w:rPr>
                        <w:t xml:space="preserve"> </w:t>
                      </w:r>
                      <w:r>
                        <w:rPr>
                          <w:color w:val="000000"/>
                          <w:w w:val="105"/>
                        </w:rPr>
                        <w:t xml:space="preserve">miasta </w:t>
                      </w:r>
                      <w:r>
                        <w:rPr>
                          <w:color w:val="000000"/>
                          <w:spacing w:val="-2"/>
                          <w:w w:val="105"/>
                        </w:rPr>
                        <w:t>czy</w:t>
                      </w:r>
                      <w:r>
                        <w:rPr>
                          <w:color w:val="000000"/>
                          <w:spacing w:val="-16"/>
                          <w:w w:val="105"/>
                        </w:rPr>
                        <w:t xml:space="preserve"> </w:t>
                      </w:r>
                      <w:r>
                        <w:rPr>
                          <w:color w:val="000000"/>
                          <w:spacing w:val="-2"/>
                          <w:w w:val="105"/>
                        </w:rPr>
                        <w:t>gminy.</w:t>
                      </w:r>
                      <w:r>
                        <w:rPr>
                          <w:color w:val="000000"/>
                          <w:spacing w:val="-15"/>
                          <w:w w:val="105"/>
                        </w:rPr>
                        <w:t xml:space="preserve"> </w:t>
                      </w:r>
                      <w:r>
                        <w:rPr>
                          <w:color w:val="000000"/>
                          <w:spacing w:val="-2"/>
                          <w:w w:val="105"/>
                        </w:rPr>
                        <w:t>Jeżeli</w:t>
                      </w:r>
                      <w:r>
                        <w:rPr>
                          <w:color w:val="000000"/>
                          <w:spacing w:val="-16"/>
                          <w:w w:val="105"/>
                        </w:rPr>
                        <w:t xml:space="preserve"> </w:t>
                      </w:r>
                      <w:r>
                        <w:rPr>
                          <w:color w:val="000000"/>
                          <w:spacing w:val="-2"/>
                          <w:w w:val="105"/>
                        </w:rPr>
                        <w:t>jednak</w:t>
                      </w:r>
                      <w:r>
                        <w:rPr>
                          <w:color w:val="000000"/>
                          <w:spacing w:val="-16"/>
                          <w:w w:val="105"/>
                        </w:rPr>
                        <w:t xml:space="preserve"> </w:t>
                      </w:r>
                      <w:r>
                        <w:rPr>
                          <w:color w:val="000000"/>
                          <w:spacing w:val="-2"/>
                          <w:w w:val="105"/>
                        </w:rPr>
                        <w:t>planujesz</w:t>
                      </w:r>
                      <w:r>
                        <w:rPr>
                          <w:color w:val="000000"/>
                          <w:spacing w:val="-15"/>
                          <w:w w:val="105"/>
                        </w:rPr>
                        <w:t xml:space="preserve"> </w:t>
                      </w:r>
                      <w:r>
                        <w:rPr>
                          <w:color w:val="000000"/>
                          <w:spacing w:val="-2"/>
                          <w:w w:val="105"/>
                        </w:rPr>
                        <w:t>stworzenie</w:t>
                      </w:r>
                      <w:r>
                        <w:rPr>
                          <w:color w:val="000000"/>
                          <w:spacing w:val="-16"/>
                          <w:w w:val="105"/>
                        </w:rPr>
                        <w:t xml:space="preserve"> </w:t>
                      </w:r>
                      <w:r>
                        <w:rPr>
                          <w:color w:val="000000"/>
                          <w:spacing w:val="-2"/>
                          <w:w w:val="105"/>
                        </w:rPr>
                        <w:t>takiego</w:t>
                      </w:r>
                      <w:r>
                        <w:rPr>
                          <w:color w:val="000000"/>
                          <w:spacing w:val="-15"/>
                          <w:w w:val="105"/>
                        </w:rPr>
                        <w:t xml:space="preserve"> </w:t>
                      </w:r>
                      <w:r>
                        <w:rPr>
                          <w:color w:val="000000"/>
                          <w:spacing w:val="-2"/>
                          <w:w w:val="105"/>
                        </w:rPr>
                        <w:t>miejsca,</w:t>
                      </w:r>
                      <w:r>
                        <w:rPr>
                          <w:color w:val="000000"/>
                          <w:spacing w:val="-16"/>
                          <w:w w:val="105"/>
                        </w:rPr>
                        <w:t xml:space="preserve"> </w:t>
                      </w:r>
                      <w:r>
                        <w:rPr>
                          <w:color w:val="000000"/>
                          <w:spacing w:val="-2"/>
                          <w:w w:val="105"/>
                        </w:rPr>
                        <w:t>zadbaj</w:t>
                      </w:r>
                      <w:r>
                        <w:rPr>
                          <w:color w:val="000000"/>
                          <w:spacing w:val="-15"/>
                          <w:w w:val="105"/>
                        </w:rPr>
                        <w:t xml:space="preserve"> </w:t>
                      </w:r>
                      <w:r>
                        <w:rPr>
                          <w:color w:val="000000"/>
                          <w:spacing w:val="-2"/>
                          <w:w w:val="105"/>
                        </w:rPr>
                        <w:t>o</w:t>
                      </w:r>
                      <w:r>
                        <w:rPr>
                          <w:color w:val="000000"/>
                          <w:spacing w:val="-16"/>
                          <w:w w:val="105"/>
                        </w:rPr>
                        <w:t xml:space="preserve"> </w:t>
                      </w:r>
                      <w:r>
                        <w:rPr>
                          <w:color w:val="000000"/>
                          <w:spacing w:val="-2"/>
                          <w:w w:val="105"/>
                        </w:rPr>
                        <w:t>to,</w:t>
                      </w:r>
                      <w:r>
                        <w:rPr>
                          <w:color w:val="000000"/>
                          <w:spacing w:val="-15"/>
                          <w:w w:val="105"/>
                        </w:rPr>
                        <w:t xml:space="preserve"> </w:t>
                      </w:r>
                      <w:r>
                        <w:rPr>
                          <w:color w:val="000000"/>
                          <w:spacing w:val="-2"/>
                          <w:w w:val="105"/>
                        </w:rPr>
                        <w:t xml:space="preserve">aby </w:t>
                      </w:r>
                      <w:r>
                        <w:rPr>
                          <w:color w:val="000000"/>
                          <w:w w:val="105"/>
                        </w:rPr>
                        <w:t>wszyscy</w:t>
                      </w:r>
                      <w:r>
                        <w:rPr>
                          <w:color w:val="000000"/>
                          <w:spacing w:val="-14"/>
                          <w:w w:val="105"/>
                        </w:rPr>
                        <w:t xml:space="preserve"> </w:t>
                      </w:r>
                      <w:r>
                        <w:rPr>
                          <w:color w:val="000000"/>
                          <w:w w:val="105"/>
                        </w:rPr>
                        <w:t>użytkownicy</w:t>
                      </w:r>
                      <w:r>
                        <w:rPr>
                          <w:color w:val="000000"/>
                          <w:spacing w:val="-14"/>
                          <w:w w:val="105"/>
                        </w:rPr>
                        <w:t xml:space="preserve"> </w:t>
                      </w:r>
                      <w:r>
                        <w:rPr>
                          <w:color w:val="000000"/>
                          <w:w w:val="105"/>
                        </w:rPr>
                        <w:t>mogli</w:t>
                      </w:r>
                      <w:r>
                        <w:rPr>
                          <w:color w:val="000000"/>
                          <w:spacing w:val="-14"/>
                          <w:w w:val="105"/>
                        </w:rPr>
                        <w:t xml:space="preserve"> </w:t>
                      </w:r>
                      <w:r>
                        <w:rPr>
                          <w:color w:val="000000"/>
                          <w:w w:val="105"/>
                        </w:rPr>
                        <w:t>z</w:t>
                      </w:r>
                      <w:r>
                        <w:rPr>
                          <w:color w:val="000000"/>
                          <w:spacing w:val="-14"/>
                          <w:w w:val="105"/>
                        </w:rPr>
                        <w:t xml:space="preserve"> </w:t>
                      </w:r>
                      <w:r>
                        <w:rPr>
                          <w:color w:val="000000"/>
                          <w:w w:val="105"/>
                        </w:rPr>
                        <w:t>niego</w:t>
                      </w:r>
                      <w:r>
                        <w:rPr>
                          <w:color w:val="000000"/>
                          <w:spacing w:val="-14"/>
                          <w:w w:val="105"/>
                        </w:rPr>
                        <w:t xml:space="preserve"> </w:t>
                      </w:r>
                      <w:r>
                        <w:rPr>
                          <w:color w:val="000000"/>
                          <w:w w:val="105"/>
                        </w:rPr>
                        <w:t>skorzystać.</w:t>
                      </w:r>
                      <w:r>
                        <w:rPr>
                          <w:color w:val="000000"/>
                          <w:spacing w:val="-14"/>
                          <w:w w:val="105"/>
                        </w:rPr>
                        <w:t xml:space="preserve"> </w:t>
                      </w:r>
                      <w:r>
                        <w:rPr>
                          <w:color w:val="000000"/>
                          <w:w w:val="105"/>
                        </w:rPr>
                        <w:t>W</w:t>
                      </w:r>
                      <w:r>
                        <w:rPr>
                          <w:color w:val="000000"/>
                          <w:spacing w:val="-14"/>
                          <w:w w:val="105"/>
                        </w:rPr>
                        <w:t xml:space="preserve"> </w:t>
                      </w:r>
                      <w:r>
                        <w:rPr>
                          <w:color w:val="000000"/>
                          <w:w w:val="105"/>
                        </w:rPr>
                        <w:t>tym</w:t>
                      </w:r>
                      <w:r>
                        <w:rPr>
                          <w:color w:val="000000"/>
                          <w:spacing w:val="-14"/>
                          <w:w w:val="105"/>
                        </w:rPr>
                        <w:t xml:space="preserve"> </w:t>
                      </w:r>
                      <w:r>
                        <w:rPr>
                          <w:color w:val="000000"/>
                          <w:w w:val="105"/>
                        </w:rPr>
                        <w:t>celu</w:t>
                      </w:r>
                      <w:r>
                        <w:rPr>
                          <w:color w:val="000000"/>
                          <w:spacing w:val="-14"/>
                          <w:w w:val="105"/>
                        </w:rPr>
                        <w:t xml:space="preserve"> </w:t>
                      </w:r>
                      <w:r>
                        <w:rPr>
                          <w:color w:val="000000"/>
                          <w:w w:val="105"/>
                        </w:rPr>
                        <w:t>zastosuj</w:t>
                      </w:r>
                      <w:r>
                        <w:rPr>
                          <w:color w:val="000000"/>
                          <w:spacing w:val="-14"/>
                          <w:w w:val="105"/>
                        </w:rPr>
                        <w:t xml:space="preserve"> </w:t>
                      </w:r>
                      <w:r>
                        <w:rPr>
                          <w:color w:val="000000"/>
                          <w:w w:val="105"/>
                        </w:rPr>
                        <w:t>wytyczne zawarte w rozdziale poświęconym kąpieliskom.</w:t>
                      </w:r>
                    </w:p>
                    <w:p w14:paraId="53E80267" w14:textId="77777777" w:rsidR="00E215DA" w:rsidRDefault="00000000">
                      <w:pPr>
                        <w:pStyle w:val="Tekstpodstawowy"/>
                        <w:spacing w:before="79"/>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3:</w:t>
                      </w:r>
                    </w:p>
                    <w:p w14:paraId="06B0FCAB" w14:textId="77777777" w:rsidR="00E215DA" w:rsidRDefault="00000000">
                      <w:pPr>
                        <w:pStyle w:val="Tekstpodstawowy"/>
                        <w:spacing w:before="174" w:line="312" w:lineRule="auto"/>
                        <w:ind w:left="226"/>
                        <w:rPr>
                          <w:color w:val="000000"/>
                        </w:rPr>
                      </w:pPr>
                      <w:r>
                        <w:rPr>
                          <w:color w:val="000000"/>
                        </w:rPr>
                        <w:t xml:space="preserve">W budynku urzędu nie musisz zorganizować sali zabaw dla dzieci. Jeśli jednak </w:t>
                      </w:r>
                      <w:r>
                        <w:rPr>
                          <w:color w:val="000000"/>
                          <w:spacing w:val="-2"/>
                          <w:w w:val="105"/>
                        </w:rPr>
                        <w:t>uznasz,</w:t>
                      </w:r>
                      <w:r>
                        <w:rPr>
                          <w:color w:val="000000"/>
                          <w:spacing w:val="-14"/>
                          <w:w w:val="105"/>
                        </w:rPr>
                        <w:t xml:space="preserve"> </w:t>
                      </w:r>
                      <w:r>
                        <w:rPr>
                          <w:color w:val="000000"/>
                          <w:spacing w:val="-2"/>
                          <w:w w:val="105"/>
                        </w:rPr>
                        <w:t>że</w:t>
                      </w:r>
                      <w:r>
                        <w:rPr>
                          <w:color w:val="000000"/>
                          <w:spacing w:val="-14"/>
                          <w:w w:val="105"/>
                        </w:rPr>
                        <w:t xml:space="preserve"> </w:t>
                      </w:r>
                      <w:r>
                        <w:rPr>
                          <w:color w:val="000000"/>
                          <w:spacing w:val="-2"/>
                          <w:w w:val="105"/>
                        </w:rPr>
                        <w:t>zapewnienie</w:t>
                      </w:r>
                      <w:r>
                        <w:rPr>
                          <w:color w:val="000000"/>
                          <w:spacing w:val="-14"/>
                          <w:w w:val="105"/>
                        </w:rPr>
                        <w:t xml:space="preserve"> </w:t>
                      </w:r>
                      <w:r>
                        <w:rPr>
                          <w:color w:val="000000"/>
                          <w:spacing w:val="-2"/>
                          <w:w w:val="105"/>
                        </w:rPr>
                        <w:t>takiego</w:t>
                      </w:r>
                      <w:r>
                        <w:rPr>
                          <w:color w:val="000000"/>
                          <w:spacing w:val="-14"/>
                          <w:w w:val="105"/>
                        </w:rPr>
                        <w:t xml:space="preserve"> </w:t>
                      </w:r>
                      <w:r>
                        <w:rPr>
                          <w:color w:val="000000"/>
                          <w:spacing w:val="-2"/>
                          <w:w w:val="105"/>
                        </w:rPr>
                        <w:t>pomieszczenia</w:t>
                      </w:r>
                      <w:r>
                        <w:rPr>
                          <w:color w:val="000000"/>
                          <w:spacing w:val="-14"/>
                          <w:w w:val="105"/>
                        </w:rPr>
                        <w:t xml:space="preserve"> </w:t>
                      </w:r>
                      <w:r>
                        <w:rPr>
                          <w:color w:val="000000"/>
                          <w:spacing w:val="-2"/>
                          <w:w w:val="105"/>
                        </w:rPr>
                        <w:t>jest</w:t>
                      </w:r>
                      <w:r>
                        <w:rPr>
                          <w:color w:val="000000"/>
                          <w:spacing w:val="-14"/>
                          <w:w w:val="105"/>
                        </w:rPr>
                        <w:t xml:space="preserve"> </w:t>
                      </w:r>
                      <w:r>
                        <w:rPr>
                          <w:color w:val="000000"/>
                          <w:spacing w:val="-2"/>
                          <w:w w:val="105"/>
                        </w:rPr>
                        <w:t>zasadne,</w:t>
                      </w:r>
                      <w:r>
                        <w:rPr>
                          <w:color w:val="000000"/>
                          <w:spacing w:val="-14"/>
                          <w:w w:val="105"/>
                        </w:rPr>
                        <w:t xml:space="preserve"> </w:t>
                      </w:r>
                      <w:r>
                        <w:rPr>
                          <w:color w:val="000000"/>
                          <w:spacing w:val="-2"/>
                          <w:w w:val="105"/>
                        </w:rPr>
                        <w:t>zadbaj</w:t>
                      </w:r>
                      <w:r>
                        <w:rPr>
                          <w:color w:val="000000"/>
                          <w:spacing w:val="-14"/>
                          <w:w w:val="105"/>
                        </w:rPr>
                        <w:t xml:space="preserve"> </w:t>
                      </w:r>
                      <w:r>
                        <w:rPr>
                          <w:color w:val="000000"/>
                          <w:spacing w:val="-2"/>
                          <w:w w:val="105"/>
                        </w:rPr>
                        <w:t>o</w:t>
                      </w:r>
                      <w:r>
                        <w:rPr>
                          <w:color w:val="000000"/>
                          <w:spacing w:val="-14"/>
                          <w:w w:val="105"/>
                        </w:rPr>
                        <w:t xml:space="preserve"> </w:t>
                      </w:r>
                      <w:r>
                        <w:rPr>
                          <w:color w:val="000000"/>
                          <w:spacing w:val="-2"/>
                          <w:w w:val="105"/>
                        </w:rPr>
                        <w:t>jego dostępność.</w:t>
                      </w:r>
                    </w:p>
                  </w:txbxContent>
                </v:textbox>
                <w10:wrap type="topAndBottom" anchorx="page"/>
              </v:shape>
            </w:pict>
          </mc:Fallback>
        </mc:AlternateContent>
      </w:r>
    </w:p>
    <w:p w14:paraId="2D3702C3" w14:textId="77777777" w:rsidR="00E215DA" w:rsidRDefault="00000000">
      <w:pPr>
        <w:pStyle w:val="Tekstpodstawowy"/>
        <w:spacing w:before="245" w:line="312" w:lineRule="auto"/>
        <w:ind w:left="917" w:right="838"/>
      </w:pPr>
      <w:r>
        <w:t>Ze</w:t>
      </w:r>
      <w:r>
        <w:rPr>
          <w:spacing w:val="16"/>
        </w:rPr>
        <w:t xml:space="preserve"> </w:t>
      </w:r>
      <w:r>
        <w:t>względu</w:t>
      </w:r>
      <w:r>
        <w:rPr>
          <w:spacing w:val="16"/>
        </w:rPr>
        <w:t xml:space="preserve"> </w:t>
      </w:r>
      <w:r>
        <w:t>na</w:t>
      </w:r>
      <w:r>
        <w:rPr>
          <w:spacing w:val="16"/>
        </w:rPr>
        <w:t xml:space="preserve"> </w:t>
      </w:r>
      <w:r>
        <w:t>wymogi</w:t>
      </w:r>
      <w:r>
        <w:rPr>
          <w:spacing w:val="16"/>
        </w:rPr>
        <w:t xml:space="preserve"> </w:t>
      </w:r>
      <w:r>
        <w:t>wynikające</w:t>
      </w:r>
      <w:r>
        <w:rPr>
          <w:spacing w:val="16"/>
        </w:rPr>
        <w:t xml:space="preserve"> </w:t>
      </w:r>
      <w:r>
        <w:t>z</w:t>
      </w:r>
      <w:r>
        <w:rPr>
          <w:spacing w:val="16"/>
        </w:rPr>
        <w:t xml:space="preserve"> </w:t>
      </w:r>
      <w:r>
        <w:t>przepisów,</w:t>
      </w:r>
      <w:r>
        <w:rPr>
          <w:spacing w:val="16"/>
        </w:rPr>
        <w:t xml:space="preserve"> </w:t>
      </w:r>
      <w:r>
        <w:t>zapewnienie</w:t>
      </w:r>
      <w:r>
        <w:rPr>
          <w:spacing w:val="16"/>
        </w:rPr>
        <w:t xml:space="preserve"> </w:t>
      </w:r>
      <w:r>
        <w:t>niektórych</w:t>
      </w:r>
      <w:r>
        <w:rPr>
          <w:spacing w:val="16"/>
        </w:rPr>
        <w:t xml:space="preserve"> </w:t>
      </w:r>
      <w:r>
        <w:t>pomieszczeń i funkcji w obiekcie może być obowiązkowe. W takim przypadku zadbaj o ich dostępność</w:t>
      </w:r>
      <w:r>
        <w:rPr>
          <w:spacing w:val="40"/>
        </w:rPr>
        <w:t xml:space="preserve"> </w:t>
      </w:r>
      <w:r>
        <w:t>stosując</w:t>
      </w:r>
      <w:r>
        <w:rPr>
          <w:spacing w:val="40"/>
        </w:rPr>
        <w:t xml:space="preserve"> </w:t>
      </w:r>
      <w:r>
        <w:t>wytyczne</w:t>
      </w:r>
      <w:r>
        <w:rPr>
          <w:spacing w:val="40"/>
        </w:rPr>
        <w:t xml:space="preserve"> </w:t>
      </w:r>
      <w:r>
        <w:t>Dostępności</w:t>
      </w:r>
      <w:r>
        <w:rPr>
          <w:spacing w:val="40"/>
        </w:rPr>
        <w:t xml:space="preserve"> </w:t>
      </w:r>
      <w:r>
        <w:t>Architektonicznej.</w:t>
      </w:r>
      <w:r>
        <w:rPr>
          <w:spacing w:val="40"/>
        </w:rPr>
        <w:t xml:space="preserve"> </w:t>
      </w:r>
      <w:r>
        <w:t>Informacje</w:t>
      </w:r>
      <w:r>
        <w:rPr>
          <w:spacing w:val="40"/>
        </w:rPr>
        <w:t xml:space="preserve"> </w:t>
      </w:r>
      <w:r>
        <w:t>o</w:t>
      </w:r>
      <w:r>
        <w:rPr>
          <w:spacing w:val="40"/>
        </w:rPr>
        <w:t xml:space="preserve"> </w:t>
      </w:r>
      <w:r>
        <w:t>tym, które z danych elementów powinny się znaleźć na terenie wybranego obiektu, znajdziesz w „Kartach dostępności usług publicznych”.</w:t>
      </w:r>
    </w:p>
    <w:p w14:paraId="3271B2AE" w14:textId="77777777" w:rsidR="00E215DA" w:rsidRDefault="00E215DA">
      <w:pPr>
        <w:spacing w:line="312" w:lineRule="auto"/>
        <w:sectPr w:rsidR="00E215DA">
          <w:headerReference w:type="default" r:id="rId165"/>
          <w:footerReference w:type="default" r:id="rId166"/>
          <w:pgSz w:w="11910" w:h="16840"/>
          <w:pgMar w:top="1100" w:right="360" w:bottom="840" w:left="500" w:header="0" w:footer="655" w:gutter="0"/>
          <w:pgNumType w:start="41"/>
          <w:cols w:space="708"/>
        </w:sectPr>
      </w:pPr>
    </w:p>
    <w:p w14:paraId="4EE08DC2" w14:textId="77777777" w:rsidR="00E215DA" w:rsidRDefault="00E215DA">
      <w:pPr>
        <w:pStyle w:val="Tekstpodstawowy"/>
        <w:spacing w:before="40"/>
        <w:ind w:left="0"/>
        <w:rPr>
          <w:sz w:val="36"/>
        </w:rPr>
      </w:pPr>
    </w:p>
    <w:p w14:paraId="17AB2F6F" w14:textId="77777777" w:rsidR="00E215DA" w:rsidRDefault="00000000">
      <w:pPr>
        <w:pStyle w:val="Nagwek3"/>
      </w:pPr>
      <w:r>
        <w:rPr>
          <w:color w:val="0E71B4"/>
          <w:w w:val="85"/>
        </w:rPr>
        <w:t>Postępowanie</w:t>
      </w:r>
      <w:r>
        <w:rPr>
          <w:color w:val="0E71B4"/>
          <w:spacing w:val="-16"/>
          <w:w w:val="85"/>
        </w:rPr>
        <w:t xml:space="preserve"> </w:t>
      </w:r>
      <w:r>
        <w:rPr>
          <w:color w:val="0E71B4"/>
          <w:w w:val="85"/>
        </w:rPr>
        <w:t>w</w:t>
      </w:r>
      <w:r>
        <w:rPr>
          <w:color w:val="0E71B4"/>
          <w:spacing w:val="-15"/>
          <w:w w:val="85"/>
        </w:rPr>
        <w:t xml:space="preserve"> </w:t>
      </w:r>
      <w:r>
        <w:rPr>
          <w:color w:val="0E71B4"/>
          <w:w w:val="85"/>
        </w:rPr>
        <w:t>przypadku</w:t>
      </w:r>
      <w:r>
        <w:rPr>
          <w:color w:val="0E71B4"/>
          <w:spacing w:val="-15"/>
          <w:w w:val="85"/>
        </w:rPr>
        <w:t xml:space="preserve"> </w:t>
      </w:r>
      <w:r>
        <w:rPr>
          <w:color w:val="0E71B4"/>
          <w:w w:val="85"/>
        </w:rPr>
        <w:t>nowych</w:t>
      </w:r>
      <w:r>
        <w:rPr>
          <w:color w:val="0E71B4"/>
          <w:spacing w:val="-16"/>
          <w:w w:val="85"/>
        </w:rPr>
        <w:t xml:space="preserve"> </w:t>
      </w:r>
      <w:r>
        <w:rPr>
          <w:color w:val="0E71B4"/>
          <w:spacing w:val="-2"/>
          <w:w w:val="85"/>
        </w:rPr>
        <w:t>inwestycji</w:t>
      </w:r>
    </w:p>
    <w:p w14:paraId="1D4774A4" w14:textId="77777777" w:rsidR="00E215DA" w:rsidRDefault="00000000">
      <w:pPr>
        <w:pStyle w:val="Tekstpodstawowy"/>
        <w:spacing w:before="193" w:line="312" w:lineRule="auto"/>
        <w:ind w:left="917"/>
      </w:pPr>
      <w:r>
        <w:rPr>
          <w:spacing w:val="-2"/>
          <w:w w:val="105"/>
        </w:rPr>
        <w:t>Planując</w:t>
      </w:r>
      <w:r>
        <w:rPr>
          <w:spacing w:val="-9"/>
          <w:w w:val="105"/>
        </w:rPr>
        <w:t xml:space="preserve"> </w:t>
      </w:r>
      <w:r>
        <w:rPr>
          <w:spacing w:val="-2"/>
          <w:w w:val="105"/>
        </w:rPr>
        <w:t>nową</w:t>
      </w:r>
      <w:r>
        <w:rPr>
          <w:spacing w:val="-9"/>
          <w:w w:val="105"/>
        </w:rPr>
        <w:t xml:space="preserve"> </w:t>
      </w:r>
      <w:r>
        <w:rPr>
          <w:spacing w:val="-2"/>
          <w:w w:val="105"/>
        </w:rPr>
        <w:t>inwestycję,</w:t>
      </w:r>
      <w:r>
        <w:rPr>
          <w:spacing w:val="-9"/>
          <w:w w:val="105"/>
        </w:rPr>
        <w:t xml:space="preserve"> </w:t>
      </w:r>
      <w:r>
        <w:rPr>
          <w:spacing w:val="-2"/>
          <w:w w:val="105"/>
        </w:rPr>
        <w:t>realizuj</w:t>
      </w:r>
      <w:r>
        <w:rPr>
          <w:spacing w:val="-9"/>
          <w:w w:val="105"/>
        </w:rPr>
        <w:t xml:space="preserve"> </w:t>
      </w:r>
      <w:r>
        <w:rPr>
          <w:spacing w:val="-2"/>
          <w:w w:val="105"/>
        </w:rPr>
        <w:t>ją</w:t>
      </w:r>
      <w:r>
        <w:rPr>
          <w:spacing w:val="-9"/>
          <w:w w:val="105"/>
        </w:rPr>
        <w:t xml:space="preserve"> </w:t>
      </w:r>
      <w:r>
        <w:rPr>
          <w:spacing w:val="-2"/>
          <w:w w:val="105"/>
        </w:rPr>
        <w:t>zgodnie</w:t>
      </w:r>
      <w:r>
        <w:rPr>
          <w:spacing w:val="-9"/>
          <w:w w:val="105"/>
        </w:rPr>
        <w:t xml:space="preserve"> </w:t>
      </w:r>
      <w:r>
        <w:rPr>
          <w:spacing w:val="-2"/>
          <w:w w:val="105"/>
        </w:rPr>
        <w:t>z</w:t>
      </w:r>
      <w:r>
        <w:rPr>
          <w:spacing w:val="-9"/>
          <w:w w:val="105"/>
        </w:rPr>
        <w:t xml:space="preserve"> </w:t>
      </w:r>
      <w:r>
        <w:rPr>
          <w:spacing w:val="-2"/>
          <w:w w:val="105"/>
        </w:rPr>
        <w:t>wytycznymi</w:t>
      </w:r>
      <w:r>
        <w:rPr>
          <w:spacing w:val="-9"/>
          <w:w w:val="105"/>
        </w:rPr>
        <w:t xml:space="preserve"> </w:t>
      </w:r>
      <w:r>
        <w:rPr>
          <w:spacing w:val="-2"/>
          <w:w w:val="105"/>
        </w:rPr>
        <w:t>zawartymi</w:t>
      </w:r>
      <w:r>
        <w:rPr>
          <w:spacing w:val="-9"/>
          <w:w w:val="105"/>
        </w:rPr>
        <w:t xml:space="preserve"> </w:t>
      </w:r>
      <w:r>
        <w:rPr>
          <w:spacing w:val="-2"/>
          <w:w w:val="105"/>
        </w:rPr>
        <w:t>w</w:t>
      </w:r>
      <w:r>
        <w:rPr>
          <w:spacing w:val="-9"/>
          <w:w w:val="105"/>
        </w:rPr>
        <w:t xml:space="preserve"> </w:t>
      </w:r>
      <w:r>
        <w:rPr>
          <w:spacing w:val="-2"/>
          <w:w w:val="105"/>
        </w:rPr>
        <w:t>Dostępności Architektonicznej.</w:t>
      </w:r>
    </w:p>
    <w:p w14:paraId="59527DB6" w14:textId="77777777" w:rsidR="00E215DA" w:rsidRDefault="00000000">
      <w:pPr>
        <w:pStyle w:val="Tekstpodstawowy"/>
        <w:spacing w:before="116" w:line="312" w:lineRule="auto"/>
        <w:ind w:left="917" w:right="1265"/>
      </w:pPr>
      <w:r>
        <w:t xml:space="preserve">Możesz stosować nowe, innowacyjne rozwiązania, które nie zostały uwzględnione </w:t>
      </w:r>
      <w:r>
        <w:rPr>
          <w:w w:val="105"/>
        </w:rPr>
        <w:t>w</w:t>
      </w:r>
      <w:r>
        <w:rPr>
          <w:spacing w:val="-3"/>
          <w:w w:val="105"/>
        </w:rPr>
        <w:t xml:space="preserve"> </w:t>
      </w:r>
      <w:r>
        <w:rPr>
          <w:w w:val="105"/>
        </w:rPr>
        <w:t>wytycznych.</w:t>
      </w:r>
      <w:r>
        <w:rPr>
          <w:spacing w:val="-3"/>
          <w:w w:val="105"/>
        </w:rPr>
        <w:t xml:space="preserve"> </w:t>
      </w:r>
      <w:r>
        <w:rPr>
          <w:w w:val="105"/>
        </w:rPr>
        <w:t>W</w:t>
      </w:r>
      <w:r>
        <w:rPr>
          <w:spacing w:val="-3"/>
          <w:w w:val="105"/>
        </w:rPr>
        <w:t xml:space="preserve"> </w:t>
      </w:r>
      <w:r>
        <w:rPr>
          <w:w w:val="105"/>
        </w:rPr>
        <w:t>takim</w:t>
      </w:r>
      <w:r>
        <w:rPr>
          <w:spacing w:val="-3"/>
          <w:w w:val="105"/>
        </w:rPr>
        <w:t xml:space="preserve"> </w:t>
      </w:r>
      <w:r>
        <w:rPr>
          <w:w w:val="105"/>
        </w:rPr>
        <w:t>przypadku</w:t>
      </w:r>
      <w:r>
        <w:rPr>
          <w:spacing w:val="-3"/>
          <w:w w:val="105"/>
        </w:rPr>
        <w:t xml:space="preserve"> </w:t>
      </w:r>
      <w:r>
        <w:rPr>
          <w:w w:val="105"/>
        </w:rPr>
        <w:t>możliwość</w:t>
      </w:r>
      <w:r>
        <w:rPr>
          <w:spacing w:val="-3"/>
          <w:w w:val="105"/>
        </w:rPr>
        <w:t xml:space="preserve"> </w:t>
      </w:r>
      <w:r>
        <w:rPr>
          <w:w w:val="105"/>
        </w:rPr>
        <w:t>ich</w:t>
      </w:r>
      <w:r>
        <w:rPr>
          <w:spacing w:val="-3"/>
          <w:w w:val="105"/>
        </w:rPr>
        <w:t xml:space="preserve"> </w:t>
      </w:r>
      <w:r>
        <w:rPr>
          <w:w w:val="105"/>
        </w:rPr>
        <w:t>wdrażania</w:t>
      </w:r>
      <w:r>
        <w:rPr>
          <w:spacing w:val="-3"/>
          <w:w w:val="105"/>
        </w:rPr>
        <w:t xml:space="preserve"> </w:t>
      </w:r>
      <w:r>
        <w:rPr>
          <w:w w:val="105"/>
        </w:rPr>
        <w:t>skonsultuj</w:t>
      </w:r>
    </w:p>
    <w:p w14:paraId="4CAD898E" w14:textId="77777777" w:rsidR="00E215DA" w:rsidRDefault="00000000">
      <w:pPr>
        <w:pStyle w:val="Tekstpodstawowy"/>
        <w:spacing w:before="2" w:line="312" w:lineRule="auto"/>
        <w:ind w:left="917" w:right="1613"/>
      </w:pPr>
      <w:r>
        <w:rPr>
          <w:spacing w:val="-2"/>
          <w:w w:val="105"/>
        </w:rPr>
        <w:t>z</w:t>
      </w:r>
      <w:r>
        <w:rPr>
          <w:spacing w:val="-7"/>
          <w:w w:val="105"/>
        </w:rPr>
        <w:t xml:space="preserve"> </w:t>
      </w:r>
      <w:r>
        <w:rPr>
          <w:spacing w:val="-2"/>
          <w:w w:val="105"/>
        </w:rPr>
        <w:t>ekspertem</w:t>
      </w:r>
      <w:r>
        <w:rPr>
          <w:spacing w:val="-7"/>
          <w:w w:val="105"/>
        </w:rPr>
        <w:t xml:space="preserve"> </w:t>
      </w:r>
      <w:r>
        <w:rPr>
          <w:spacing w:val="-2"/>
          <w:w w:val="105"/>
        </w:rPr>
        <w:t>do</w:t>
      </w:r>
      <w:r>
        <w:rPr>
          <w:spacing w:val="-7"/>
          <w:w w:val="105"/>
        </w:rPr>
        <w:t xml:space="preserve"> </w:t>
      </w:r>
      <w:r>
        <w:rPr>
          <w:spacing w:val="-2"/>
          <w:w w:val="105"/>
        </w:rPr>
        <w:t>spraw</w:t>
      </w:r>
      <w:r>
        <w:rPr>
          <w:spacing w:val="-7"/>
          <w:w w:val="105"/>
        </w:rPr>
        <w:t xml:space="preserve"> </w:t>
      </w:r>
      <w:r>
        <w:rPr>
          <w:spacing w:val="-2"/>
          <w:w w:val="105"/>
        </w:rPr>
        <w:t>dostępności</w:t>
      </w:r>
      <w:r>
        <w:rPr>
          <w:spacing w:val="-7"/>
          <w:w w:val="105"/>
        </w:rPr>
        <w:t xml:space="preserve"> </w:t>
      </w:r>
      <w:r>
        <w:rPr>
          <w:spacing w:val="-2"/>
          <w:w w:val="105"/>
        </w:rPr>
        <w:t>architektonicznej</w:t>
      </w:r>
      <w:r>
        <w:rPr>
          <w:spacing w:val="-7"/>
          <w:w w:val="105"/>
        </w:rPr>
        <w:t xml:space="preserve"> </w:t>
      </w:r>
      <w:r>
        <w:rPr>
          <w:spacing w:val="-2"/>
          <w:w w:val="105"/>
        </w:rPr>
        <w:t>oraz</w:t>
      </w:r>
      <w:r>
        <w:rPr>
          <w:spacing w:val="-7"/>
          <w:w w:val="105"/>
        </w:rPr>
        <w:t xml:space="preserve"> </w:t>
      </w:r>
      <w:r>
        <w:rPr>
          <w:spacing w:val="-2"/>
          <w:w w:val="105"/>
        </w:rPr>
        <w:t>środowiskiem</w:t>
      </w:r>
      <w:r>
        <w:rPr>
          <w:spacing w:val="-7"/>
          <w:w w:val="105"/>
        </w:rPr>
        <w:t xml:space="preserve"> </w:t>
      </w:r>
      <w:r>
        <w:rPr>
          <w:spacing w:val="-2"/>
          <w:w w:val="105"/>
        </w:rPr>
        <w:t xml:space="preserve">osób </w:t>
      </w:r>
      <w:r>
        <w:rPr>
          <w:w w:val="105"/>
        </w:rPr>
        <w:t>z niepełnosprawnościami.</w:t>
      </w:r>
    </w:p>
    <w:p w14:paraId="3882EFA4" w14:textId="77777777" w:rsidR="00E215DA" w:rsidRDefault="00000000">
      <w:pPr>
        <w:pStyle w:val="Tekstpodstawowy"/>
        <w:spacing w:before="116" w:line="312" w:lineRule="auto"/>
        <w:ind w:left="917" w:right="1265"/>
      </w:pPr>
      <w:r>
        <w:t>Ekspertów ds. dostępności architektonicznej możesz znaleźć m.in. w podmiotach certyfikujących dostępność. Lista takich podmiotów znajduje się na stronie</w:t>
      </w:r>
      <w:r>
        <w:rPr>
          <w:spacing w:val="80"/>
        </w:rPr>
        <w:t xml:space="preserve"> </w:t>
      </w:r>
      <w:hyperlink r:id="rId167">
        <w:r w:rsidR="00E215DA">
          <w:rPr>
            <w:color w:val="005F99"/>
            <w:u w:val="single" w:color="005F99"/>
          </w:rPr>
          <w:t>Ministerstwa Funduszy i Polityki Regionalnej</w:t>
        </w:r>
      </w:hyperlink>
    </w:p>
    <w:p w14:paraId="1230455E" w14:textId="77777777" w:rsidR="00E215DA" w:rsidRDefault="00000000">
      <w:pPr>
        <w:pStyle w:val="Tekstpodstawowy"/>
        <w:spacing w:before="117"/>
        <w:ind w:left="917"/>
      </w:pPr>
      <w:r>
        <w:rPr>
          <w:spacing w:val="-4"/>
          <w:w w:val="105"/>
        </w:rPr>
        <w:t>Opracowanie,</w:t>
      </w:r>
      <w:r>
        <w:rPr>
          <w:spacing w:val="-1"/>
        </w:rPr>
        <w:t xml:space="preserve"> </w:t>
      </w:r>
      <w:r>
        <w:rPr>
          <w:spacing w:val="-4"/>
          <w:w w:val="105"/>
        </w:rPr>
        <w:t>w momencie</w:t>
      </w:r>
      <w:r>
        <w:rPr>
          <w:spacing w:val="-3"/>
          <w:w w:val="105"/>
        </w:rPr>
        <w:t xml:space="preserve"> </w:t>
      </w:r>
      <w:r>
        <w:rPr>
          <w:spacing w:val="-4"/>
          <w:w w:val="105"/>
        </w:rPr>
        <w:t>powstania</w:t>
      </w:r>
      <w:r>
        <w:rPr>
          <w:spacing w:val="-1"/>
        </w:rPr>
        <w:t xml:space="preserve"> </w:t>
      </w:r>
      <w:r>
        <w:rPr>
          <w:spacing w:val="-4"/>
          <w:w w:val="105"/>
        </w:rPr>
        <w:t>(4</w:t>
      </w:r>
      <w:r>
        <w:rPr>
          <w:spacing w:val="-3"/>
          <w:w w:val="105"/>
        </w:rPr>
        <w:t xml:space="preserve"> </w:t>
      </w:r>
      <w:r>
        <w:rPr>
          <w:spacing w:val="-4"/>
          <w:w w:val="105"/>
        </w:rPr>
        <w:t>listopad</w:t>
      </w:r>
      <w:r>
        <w:rPr>
          <w:spacing w:val="-1"/>
        </w:rPr>
        <w:t xml:space="preserve"> </w:t>
      </w:r>
      <w:r>
        <w:rPr>
          <w:spacing w:val="-4"/>
          <w:w w:val="105"/>
        </w:rPr>
        <w:t>2024), jest</w:t>
      </w:r>
      <w:r>
        <w:rPr>
          <w:spacing w:val="-3"/>
          <w:w w:val="105"/>
        </w:rPr>
        <w:t xml:space="preserve"> </w:t>
      </w:r>
      <w:r>
        <w:rPr>
          <w:spacing w:val="-4"/>
          <w:w w:val="105"/>
        </w:rPr>
        <w:t>zgodne</w:t>
      </w:r>
    </w:p>
    <w:p w14:paraId="60E1D201" w14:textId="77777777" w:rsidR="00E215DA" w:rsidRDefault="00000000">
      <w:pPr>
        <w:pStyle w:val="Tekstpodstawowy"/>
        <w:spacing w:before="84" w:line="312" w:lineRule="auto"/>
        <w:ind w:left="917" w:right="954"/>
      </w:pPr>
      <w:r>
        <w:rPr>
          <w:spacing w:val="-2"/>
          <w:w w:val="105"/>
        </w:rPr>
        <w:t>z</w:t>
      </w:r>
      <w:r>
        <w:rPr>
          <w:spacing w:val="-13"/>
          <w:w w:val="105"/>
        </w:rPr>
        <w:t xml:space="preserve"> </w:t>
      </w:r>
      <w:r>
        <w:rPr>
          <w:spacing w:val="-2"/>
          <w:w w:val="105"/>
        </w:rPr>
        <w:t>obowiązującymi</w:t>
      </w:r>
      <w:r>
        <w:rPr>
          <w:spacing w:val="-13"/>
          <w:w w:val="105"/>
        </w:rPr>
        <w:t xml:space="preserve"> </w:t>
      </w:r>
      <w:r>
        <w:rPr>
          <w:spacing w:val="-2"/>
          <w:w w:val="105"/>
        </w:rPr>
        <w:t>przepisami</w:t>
      </w:r>
      <w:r>
        <w:rPr>
          <w:spacing w:val="-13"/>
          <w:w w:val="105"/>
        </w:rPr>
        <w:t xml:space="preserve"> </w:t>
      </w:r>
      <w:r>
        <w:rPr>
          <w:spacing w:val="-2"/>
          <w:w w:val="105"/>
        </w:rPr>
        <w:t>i</w:t>
      </w:r>
      <w:r>
        <w:rPr>
          <w:spacing w:val="-13"/>
          <w:w w:val="105"/>
        </w:rPr>
        <w:t xml:space="preserve"> </w:t>
      </w:r>
      <w:r>
        <w:rPr>
          <w:spacing w:val="-2"/>
          <w:w w:val="105"/>
        </w:rPr>
        <w:t>normami.</w:t>
      </w:r>
      <w:r>
        <w:rPr>
          <w:spacing w:val="-13"/>
          <w:w w:val="105"/>
        </w:rPr>
        <w:t xml:space="preserve"> </w:t>
      </w:r>
      <w:r>
        <w:rPr>
          <w:spacing w:val="-2"/>
          <w:w w:val="105"/>
        </w:rPr>
        <w:t>Stosując</w:t>
      </w:r>
      <w:r>
        <w:rPr>
          <w:spacing w:val="-13"/>
          <w:w w:val="105"/>
        </w:rPr>
        <w:t xml:space="preserve"> </w:t>
      </w:r>
      <w:r>
        <w:rPr>
          <w:spacing w:val="-2"/>
          <w:w w:val="105"/>
        </w:rPr>
        <w:t>wytyczne,</w:t>
      </w:r>
      <w:r>
        <w:rPr>
          <w:spacing w:val="-13"/>
          <w:w w:val="105"/>
        </w:rPr>
        <w:t xml:space="preserve"> </w:t>
      </w:r>
      <w:r>
        <w:rPr>
          <w:spacing w:val="-2"/>
          <w:w w:val="105"/>
        </w:rPr>
        <w:t>sprawdź</w:t>
      </w:r>
      <w:r>
        <w:rPr>
          <w:spacing w:val="-13"/>
          <w:w w:val="105"/>
        </w:rPr>
        <w:t xml:space="preserve"> </w:t>
      </w:r>
      <w:r>
        <w:rPr>
          <w:spacing w:val="-2"/>
          <w:w w:val="105"/>
        </w:rPr>
        <w:t>ich</w:t>
      </w:r>
      <w:r>
        <w:rPr>
          <w:spacing w:val="-13"/>
          <w:w w:val="105"/>
        </w:rPr>
        <w:t xml:space="preserve"> </w:t>
      </w:r>
      <w:r>
        <w:rPr>
          <w:spacing w:val="-2"/>
          <w:w w:val="105"/>
        </w:rPr>
        <w:t xml:space="preserve">aktualność </w:t>
      </w:r>
      <w:r>
        <w:rPr>
          <w:w w:val="105"/>
        </w:rPr>
        <w:t>i</w:t>
      </w:r>
      <w:r>
        <w:rPr>
          <w:spacing w:val="-16"/>
          <w:w w:val="105"/>
        </w:rPr>
        <w:t xml:space="preserve"> </w:t>
      </w:r>
      <w:r>
        <w:rPr>
          <w:w w:val="105"/>
        </w:rPr>
        <w:t>dostosuj</w:t>
      </w:r>
      <w:r>
        <w:rPr>
          <w:spacing w:val="-16"/>
          <w:w w:val="105"/>
        </w:rPr>
        <w:t xml:space="preserve"> </w:t>
      </w:r>
      <w:r>
        <w:rPr>
          <w:w w:val="105"/>
        </w:rPr>
        <w:t>wprowadzane</w:t>
      </w:r>
      <w:r>
        <w:rPr>
          <w:spacing w:val="-16"/>
          <w:w w:val="105"/>
        </w:rPr>
        <w:t xml:space="preserve"> </w:t>
      </w:r>
      <w:r>
        <w:rPr>
          <w:w w:val="105"/>
        </w:rPr>
        <w:t>rozwiązania</w:t>
      </w:r>
      <w:r>
        <w:rPr>
          <w:spacing w:val="-16"/>
          <w:w w:val="105"/>
        </w:rPr>
        <w:t xml:space="preserve"> </w:t>
      </w:r>
      <w:r>
        <w:rPr>
          <w:w w:val="105"/>
        </w:rPr>
        <w:t>do</w:t>
      </w:r>
      <w:r>
        <w:rPr>
          <w:spacing w:val="-16"/>
          <w:w w:val="105"/>
        </w:rPr>
        <w:t xml:space="preserve"> </w:t>
      </w:r>
      <w:r>
        <w:rPr>
          <w:w w:val="105"/>
        </w:rPr>
        <w:t>obowiązującego</w:t>
      </w:r>
      <w:r>
        <w:rPr>
          <w:spacing w:val="-16"/>
          <w:w w:val="105"/>
        </w:rPr>
        <w:t xml:space="preserve"> </w:t>
      </w:r>
      <w:r>
        <w:rPr>
          <w:w w:val="105"/>
        </w:rPr>
        <w:t>stanu</w:t>
      </w:r>
      <w:r>
        <w:rPr>
          <w:spacing w:val="-16"/>
          <w:w w:val="105"/>
        </w:rPr>
        <w:t xml:space="preserve"> </w:t>
      </w:r>
      <w:r>
        <w:rPr>
          <w:w w:val="105"/>
        </w:rPr>
        <w:t>prawnego.</w:t>
      </w:r>
    </w:p>
    <w:p w14:paraId="52426CAB" w14:textId="77777777" w:rsidR="00E215DA" w:rsidRDefault="00000000">
      <w:pPr>
        <w:pStyle w:val="Tekstpodstawowy"/>
        <w:spacing w:before="3"/>
        <w:ind w:left="917"/>
      </w:pPr>
      <w:r>
        <w:t>Zastosowanie</w:t>
      </w:r>
      <w:r>
        <w:rPr>
          <w:spacing w:val="10"/>
        </w:rPr>
        <w:t xml:space="preserve"> </w:t>
      </w:r>
      <w:r>
        <w:t>wyższych</w:t>
      </w:r>
      <w:r>
        <w:rPr>
          <w:spacing w:val="11"/>
        </w:rPr>
        <w:t xml:space="preserve"> </w:t>
      </w:r>
      <w:r>
        <w:t>wymogów</w:t>
      </w:r>
      <w:r>
        <w:rPr>
          <w:spacing w:val="10"/>
        </w:rPr>
        <w:t xml:space="preserve"> </w:t>
      </w:r>
      <w:r>
        <w:t>niż</w:t>
      </w:r>
      <w:r>
        <w:rPr>
          <w:spacing w:val="11"/>
        </w:rPr>
        <w:t xml:space="preserve"> </w:t>
      </w:r>
      <w:r>
        <w:t>te</w:t>
      </w:r>
      <w:r>
        <w:rPr>
          <w:spacing w:val="10"/>
        </w:rPr>
        <w:t xml:space="preserve"> </w:t>
      </w:r>
      <w:r>
        <w:t>określone</w:t>
      </w:r>
      <w:r>
        <w:rPr>
          <w:spacing w:val="11"/>
        </w:rPr>
        <w:t xml:space="preserve"> </w:t>
      </w:r>
      <w:r>
        <w:t>w</w:t>
      </w:r>
      <w:r>
        <w:rPr>
          <w:spacing w:val="10"/>
        </w:rPr>
        <w:t xml:space="preserve"> </w:t>
      </w:r>
      <w:r>
        <w:t>przepisach</w:t>
      </w:r>
      <w:r>
        <w:rPr>
          <w:spacing w:val="11"/>
        </w:rPr>
        <w:t xml:space="preserve"> </w:t>
      </w:r>
      <w:r>
        <w:t>nie</w:t>
      </w:r>
      <w:r>
        <w:rPr>
          <w:spacing w:val="10"/>
        </w:rPr>
        <w:t xml:space="preserve"> </w:t>
      </w:r>
      <w:r>
        <w:rPr>
          <w:spacing w:val="-2"/>
        </w:rPr>
        <w:t>oznacza,</w:t>
      </w:r>
    </w:p>
    <w:p w14:paraId="594FC312" w14:textId="77777777" w:rsidR="00E215DA" w:rsidRDefault="00000000">
      <w:pPr>
        <w:pStyle w:val="Tekstpodstawowy"/>
        <w:spacing w:before="84"/>
        <w:ind w:left="917"/>
      </w:pPr>
      <w:r>
        <w:t>że</w:t>
      </w:r>
      <w:r>
        <w:rPr>
          <w:spacing w:val="3"/>
        </w:rPr>
        <w:t xml:space="preserve"> </w:t>
      </w:r>
      <w:r>
        <w:t>uregulowania</w:t>
      </w:r>
      <w:r>
        <w:rPr>
          <w:spacing w:val="4"/>
        </w:rPr>
        <w:t xml:space="preserve"> </w:t>
      </w:r>
      <w:r>
        <w:t>zawarte</w:t>
      </w:r>
      <w:r>
        <w:rPr>
          <w:spacing w:val="3"/>
        </w:rPr>
        <w:t xml:space="preserve"> </w:t>
      </w:r>
      <w:r>
        <w:t>w</w:t>
      </w:r>
      <w:r>
        <w:rPr>
          <w:spacing w:val="4"/>
        </w:rPr>
        <w:t xml:space="preserve"> </w:t>
      </w:r>
      <w:r>
        <w:t>rozdziale</w:t>
      </w:r>
      <w:r>
        <w:rPr>
          <w:spacing w:val="3"/>
        </w:rPr>
        <w:t xml:space="preserve"> </w:t>
      </w:r>
      <w:r>
        <w:t>są</w:t>
      </w:r>
      <w:r>
        <w:rPr>
          <w:spacing w:val="4"/>
        </w:rPr>
        <w:t xml:space="preserve"> </w:t>
      </w:r>
      <w:r>
        <w:t>sprzeczne</w:t>
      </w:r>
      <w:r>
        <w:rPr>
          <w:spacing w:val="3"/>
        </w:rPr>
        <w:t xml:space="preserve"> </w:t>
      </w:r>
      <w:r>
        <w:t>z</w:t>
      </w:r>
      <w:r>
        <w:rPr>
          <w:spacing w:val="4"/>
        </w:rPr>
        <w:t xml:space="preserve"> </w:t>
      </w:r>
      <w:r>
        <w:t>aktualnym</w:t>
      </w:r>
      <w:r>
        <w:rPr>
          <w:spacing w:val="3"/>
        </w:rPr>
        <w:t xml:space="preserve"> </w:t>
      </w:r>
      <w:r>
        <w:t>stanem</w:t>
      </w:r>
      <w:r>
        <w:rPr>
          <w:spacing w:val="4"/>
        </w:rPr>
        <w:t xml:space="preserve"> </w:t>
      </w:r>
      <w:r>
        <w:rPr>
          <w:spacing w:val="-2"/>
        </w:rPr>
        <w:t>prawnym.</w:t>
      </w:r>
    </w:p>
    <w:p w14:paraId="63FB7968" w14:textId="77777777" w:rsidR="00E215DA" w:rsidRDefault="00000000">
      <w:pPr>
        <w:pStyle w:val="Tekstpodstawowy"/>
        <w:spacing w:before="45"/>
        <w:ind w:left="0"/>
        <w:rPr>
          <w:sz w:val="20"/>
        </w:rPr>
      </w:pPr>
      <w:r>
        <w:rPr>
          <w:noProof/>
        </w:rPr>
        <mc:AlternateContent>
          <mc:Choice Requires="wps">
            <w:drawing>
              <wp:anchor distT="0" distB="0" distL="0" distR="0" simplePos="0" relativeHeight="487628288" behindDoc="1" locked="0" layoutInCell="1" allowOverlap="1" wp14:anchorId="4818F36A" wp14:editId="003EFF3B">
                <wp:simplePos x="0" y="0"/>
                <wp:positionH relativeFrom="page">
                  <wp:posOffset>899998</wp:posOffset>
                </wp:positionH>
                <wp:positionV relativeFrom="paragraph">
                  <wp:posOffset>190122</wp:posOffset>
                </wp:positionV>
                <wp:extent cx="5940425" cy="3027045"/>
                <wp:effectExtent l="0" t="0" r="0" b="0"/>
                <wp:wrapTopAndBottom/>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3027045"/>
                        </a:xfrm>
                        <a:prstGeom prst="rect">
                          <a:avLst/>
                        </a:prstGeom>
                        <a:solidFill>
                          <a:srgbClr val="D8D8D9"/>
                        </a:solidFill>
                      </wps:spPr>
                      <wps:txbx>
                        <w:txbxContent>
                          <w:p w14:paraId="16416F52"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4:</w:t>
                            </w:r>
                          </w:p>
                          <w:p w14:paraId="67584A0B" w14:textId="77777777" w:rsidR="00E215DA" w:rsidRDefault="00000000">
                            <w:pPr>
                              <w:pStyle w:val="Tekstpodstawowy"/>
                              <w:spacing w:before="61" w:line="312" w:lineRule="auto"/>
                              <w:ind w:left="226" w:right="226"/>
                              <w:rPr>
                                <w:color w:val="000000"/>
                              </w:rPr>
                            </w:pPr>
                            <w:r>
                              <w:rPr>
                                <w:color w:val="000000"/>
                                <w:w w:val="105"/>
                              </w:rPr>
                              <w:t>Zgodnie</w:t>
                            </w:r>
                            <w:r>
                              <w:rPr>
                                <w:color w:val="000000"/>
                                <w:spacing w:val="-11"/>
                                <w:w w:val="105"/>
                              </w:rPr>
                              <w:t xml:space="preserve"> </w:t>
                            </w:r>
                            <w:r>
                              <w:rPr>
                                <w:color w:val="000000"/>
                                <w:w w:val="105"/>
                              </w:rPr>
                              <w:t>z</w:t>
                            </w:r>
                            <w:r>
                              <w:rPr>
                                <w:color w:val="000000"/>
                                <w:spacing w:val="-11"/>
                                <w:w w:val="105"/>
                              </w:rPr>
                              <w:t xml:space="preserve"> </w:t>
                            </w:r>
                            <w:r>
                              <w:rPr>
                                <w:color w:val="000000"/>
                                <w:w w:val="105"/>
                              </w:rPr>
                              <w:t>obecnie</w:t>
                            </w:r>
                            <w:r>
                              <w:rPr>
                                <w:color w:val="000000"/>
                                <w:spacing w:val="-11"/>
                                <w:w w:val="105"/>
                              </w:rPr>
                              <w:t xml:space="preserve"> </w:t>
                            </w:r>
                            <w:r>
                              <w:rPr>
                                <w:color w:val="000000"/>
                                <w:w w:val="105"/>
                              </w:rPr>
                              <w:t>obowiązującymi</w:t>
                            </w:r>
                            <w:r>
                              <w:rPr>
                                <w:color w:val="000000"/>
                                <w:spacing w:val="-11"/>
                                <w:w w:val="105"/>
                              </w:rPr>
                              <w:t xml:space="preserve"> </w:t>
                            </w:r>
                            <w:r>
                              <w:rPr>
                                <w:color w:val="000000"/>
                                <w:w w:val="105"/>
                              </w:rPr>
                              <w:t>przepisami</w:t>
                            </w:r>
                            <w:r>
                              <w:rPr>
                                <w:color w:val="000000"/>
                                <w:spacing w:val="-11"/>
                                <w:w w:val="105"/>
                              </w:rPr>
                              <w:t xml:space="preserve"> </w:t>
                            </w:r>
                            <w:r>
                              <w:rPr>
                                <w:color w:val="000000"/>
                                <w:w w:val="105"/>
                              </w:rPr>
                              <w:t>szerokość</w:t>
                            </w:r>
                            <w:r>
                              <w:rPr>
                                <w:color w:val="000000"/>
                                <w:spacing w:val="-11"/>
                                <w:w w:val="105"/>
                              </w:rPr>
                              <w:t xml:space="preserve"> </w:t>
                            </w:r>
                            <w:r>
                              <w:rPr>
                                <w:color w:val="000000"/>
                                <w:w w:val="105"/>
                              </w:rPr>
                              <w:t>drzwi</w:t>
                            </w:r>
                            <w:r>
                              <w:rPr>
                                <w:color w:val="000000"/>
                                <w:spacing w:val="-11"/>
                                <w:w w:val="105"/>
                              </w:rPr>
                              <w:t xml:space="preserve"> </w:t>
                            </w:r>
                            <w:r>
                              <w:rPr>
                                <w:color w:val="000000"/>
                                <w:w w:val="105"/>
                              </w:rPr>
                              <w:t>w</w:t>
                            </w:r>
                            <w:r>
                              <w:rPr>
                                <w:color w:val="000000"/>
                                <w:spacing w:val="-11"/>
                                <w:w w:val="105"/>
                              </w:rPr>
                              <w:t xml:space="preserve"> </w:t>
                            </w:r>
                            <w:r>
                              <w:rPr>
                                <w:color w:val="000000"/>
                                <w:w w:val="105"/>
                              </w:rPr>
                              <w:t>budynku użyteczności</w:t>
                            </w:r>
                            <w:r>
                              <w:rPr>
                                <w:color w:val="000000"/>
                                <w:spacing w:val="-6"/>
                                <w:w w:val="105"/>
                              </w:rPr>
                              <w:t xml:space="preserve"> </w:t>
                            </w:r>
                            <w:r>
                              <w:rPr>
                                <w:color w:val="000000"/>
                                <w:w w:val="105"/>
                              </w:rPr>
                              <w:t>publicznej</w:t>
                            </w:r>
                            <w:r>
                              <w:rPr>
                                <w:color w:val="000000"/>
                                <w:spacing w:val="-6"/>
                                <w:w w:val="105"/>
                              </w:rPr>
                              <w:t xml:space="preserve"> </w:t>
                            </w:r>
                            <w:r>
                              <w:rPr>
                                <w:color w:val="000000"/>
                                <w:w w:val="105"/>
                              </w:rPr>
                              <w:t>lub</w:t>
                            </w:r>
                            <w:r>
                              <w:rPr>
                                <w:color w:val="000000"/>
                                <w:spacing w:val="-6"/>
                                <w:w w:val="105"/>
                              </w:rPr>
                              <w:t xml:space="preserve"> </w:t>
                            </w:r>
                            <w:r>
                              <w:rPr>
                                <w:color w:val="000000"/>
                                <w:w w:val="105"/>
                              </w:rPr>
                              <w:t>będącym</w:t>
                            </w:r>
                            <w:r>
                              <w:rPr>
                                <w:color w:val="000000"/>
                                <w:spacing w:val="-6"/>
                                <w:w w:val="105"/>
                              </w:rPr>
                              <w:t xml:space="preserve"> </w:t>
                            </w:r>
                            <w:r>
                              <w:rPr>
                                <w:color w:val="000000"/>
                                <w:w w:val="105"/>
                              </w:rPr>
                              <w:t>własnością</w:t>
                            </w:r>
                            <w:r>
                              <w:rPr>
                                <w:color w:val="000000"/>
                                <w:spacing w:val="-6"/>
                                <w:w w:val="105"/>
                              </w:rPr>
                              <w:t xml:space="preserve"> </w:t>
                            </w:r>
                            <w:r>
                              <w:rPr>
                                <w:color w:val="000000"/>
                                <w:w w:val="105"/>
                              </w:rPr>
                              <w:t>gminy</w:t>
                            </w:r>
                            <w:r>
                              <w:rPr>
                                <w:color w:val="000000"/>
                                <w:spacing w:val="-6"/>
                                <w:w w:val="105"/>
                              </w:rPr>
                              <w:t xml:space="preserve"> </w:t>
                            </w:r>
                            <w:r>
                              <w:rPr>
                                <w:color w:val="000000"/>
                                <w:w w:val="105"/>
                              </w:rPr>
                              <w:t>powinna</w:t>
                            </w:r>
                            <w:r>
                              <w:rPr>
                                <w:color w:val="000000"/>
                                <w:spacing w:val="-6"/>
                                <w:w w:val="105"/>
                              </w:rPr>
                              <w:t xml:space="preserve"> </w:t>
                            </w:r>
                            <w:r>
                              <w:rPr>
                                <w:color w:val="000000"/>
                                <w:w w:val="105"/>
                              </w:rPr>
                              <w:t xml:space="preserve">wynosić </w:t>
                            </w:r>
                            <w:r>
                              <w:rPr>
                                <w:color w:val="000000"/>
                                <w:spacing w:val="-2"/>
                                <w:w w:val="105"/>
                              </w:rPr>
                              <w:t>minimum</w:t>
                            </w:r>
                            <w:r>
                              <w:rPr>
                                <w:color w:val="000000"/>
                                <w:spacing w:val="-14"/>
                                <w:w w:val="105"/>
                              </w:rPr>
                              <w:t xml:space="preserve"> </w:t>
                            </w:r>
                            <w:r>
                              <w:rPr>
                                <w:color w:val="000000"/>
                                <w:spacing w:val="-2"/>
                                <w:w w:val="105"/>
                              </w:rPr>
                              <w:t>0,9</w:t>
                            </w:r>
                            <w:r>
                              <w:rPr>
                                <w:color w:val="000000"/>
                                <w:spacing w:val="-14"/>
                                <w:w w:val="105"/>
                              </w:rPr>
                              <w:t xml:space="preserve"> </w:t>
                            </w:r>
                            <w:r>
                              <w:rPr>
                                <w:color w:val="000000"/>
                                <w:spacing w:val="-2"/>
                                <w:w w:val="105"/>
                              </w:rPr>
                              <w:t>m.</w:t>
                            </w:r>
                            <w:r>
                              <w:rPr>
                                <w:color w:val="000000"/>
                                <w:spacing w:val="-14"/>
                                <w:w w:val="105"/>
                              </w:rPr>
                              <w:t xml:space="preserve"> </w:t>
                            </w:r>
                            <w:r>
                              <w:rPr>
                                <w:color w:val="000000"/>
                                <w:spacing w:val="-2"/>
                                <w:w w:val="105"/>
                              </w:rPr>
                              <w:t>Jednak</w:t>
                            </w:r>
                            <w:r>
                              <w:rPr>
                                <w:color w:val="000000"/>
                                <w:spacing w:val="-14"/>
                                <w:w w:val="105"/>
                              </w:rPr>
                              <w:t xml:space="preserve"> </w:t>
                            </w:r>
                            <w:r>
                              <w:rPr>
                                <w:color w:val="000000"/>
                                <w:spacing w:val="-2"/>
                                <w:w w:val="105"/>
                              </w:rPr>
                              <w:t>w</w:t>
                            </w:r>
                            <w:r>
                              <w:rPr>
                                <w:color w:val="000000"/>
                                <w:spacing w:val="-14"/>
                                <w:w w:val="105"/>
                              </w:rPr>
                              <w:t xml:space="preserve"> </w:t>
                            </w:r>
                            <w:r>
                              <w:rPr>
                                <w:color w:val="000000"/>
                                <w:spacing w:val="-2"/>
                                <w:w w:val="105"/>
                              </w:rPr>
                              <w:t>budynkach</w:t>
                            </w:r>
                            <w:r>
                              <w:rPr>
                                <w:color w:val="000000"/>
                                <w:spacing w:val="-14"/>
                                <w:w w:val="105"/>
                              </w:rPr>
                              <w:t xml:space="preserve"> </w:t>
                            </w:r>
                            <w:r>
                              <w:rPr>
                                <w:color w:val="000000"/>
                                <w:spacing w:val="-2"/>
                                <w:w w:val="105"/>
                              </w:rPr>
                              <w:t>nowoprojektowanych</w:t>
                            </w:r>
                            <w:r>
                              <w:rPr>
                                <w:color w:val="000000"/>
                                <w:spacing w:val="-14"/>
                                <w:w w:val="105"/>
                              </w:rPr>
                              <w:t xml:space="preserve"> </w:t>
                            </w:r>
                            <w:r>
                              <w:rPr>
                                <w:color w:val="000000"/>
                                <w:spacing w:val="-2"/>
                                <w:w w:val="105"/>
                              </w:rPr>
                              <w:t>zapewnij</w:t>
                            </w:r>
                            <w:r>
                              <w:rPr>
                                <w:color w:val="000000"/>
                                <w:spacing w:val="-14"/>
                                <w:w w:val="105"/>
                              </w:rPr>
                              <w:t xml:space="preserve"> </w:t>
                            </w:r>
                            <w:r>
                              <w:rPr>
                                <w:color w:val="000000"/>
                                <w:spacing w:val="-2"/>
                                <w:w w:val="105"/>
                              </w:rPr>
                              <w:t xml:space="preserve">dostępność </w:t>
                            </w:r>
                            <w:r>
                              <w:rPr>
                                <w:color w:val="000000"/>
                                <w:w w:val="105"/>
                              </w:rPr>
                              <w:t>zgodnie</w:t>
                            </w:r>
                            <w:r>
                              <w:rPr>
                                <w:color w:val="000000"/>
                                <w:spacing w:val="-18"/>
                                <w:w w:val="105"/>
                              </w:rPr>
                              <w:t xml:space="preserve"> </w:t>
                            </w:r>
                            <w:r>
                              <w:rPr>
                                <w:color w:val="000000"/>
                                <w:w w:val="105"/>
                              </w:rPr>
                              <w:t>z</w:t>
                            </w:r>
                            <w:r>
                              <w:rPr>
                                <w:color w:val="000000"/>
                                <w:spacing w:val="-17"/>
                                <w:w w:val="105"/>
                              </w:rPr>
                              <w:t xml:space="preserve"> </w:t>
                            </w:r>
                            <w:r>
                              <w:rPr>
                                <w:color w:val="000000"/>
                                <w:w w:val="105"/>
                              </w:rPr>
                              <w:t>zasadami</w:t>
                            </w:r>
                            <w:r>
                              <w:rPr>
                                <w:color w:val="000000"/>
                                <w:spacing w:val="-18"/>
                                <w:w w:val="105"/>
                              </w:rPr>
                              <w:t xml:space="preserve"> </w:t>
                            </w:r>
                            <w:r>
                              <w:rPr>
                                <w:color w:val="000000"/>
                                <w:w w:val="105"/>
                              </w:rPr>
                              <w:t>projektowania</w:t>
                            </w:r>
                            <w:r>
                              <w:rPr>
                                <w:color w:val="000000"/>
                                <w:spacing w:val="-18"/>
                                <w:w w:val="105"/>
                              </w:rPr>
                              <w:t xml:space="preserve"> </w:t>
                            </w:r>
                            <w:r>
                              <w:rPr>
                                <w:color w:val="000000"/>
                                <w:w w:val="105"/>
                              </w:rPr>
                              <w:t>uniwersalnego,</w:t>
                            </w:r>
                            <w:r>
                              <w:rPr>
                                <w:color w:val="000000"/>
                                <w:spacing w:val="-17"/>
                                <w:w w:val="105"/>
                              </w:rPr>
                              <w:t xml:space="preserve"> </w:t>
                            </w:r>
                            <w:r>
                              <w:rPr>
                                <w:color w:val="000000"/>
                                <w:w w:val="105"/>
                              </w:rPr>
                              <w:t>stosując</w:t>
                            </w:r>
                            <w:r>
                              <w:rPr>
                                <w:color w:val="000000"/>
                                <w:spacing w:val="-18"/>
                                <w:w w:val="105"/>
                              </w:rPr>
                              <w:t xml:space="preserve"> </w:t>
                            </w:r>
                            <w:r>
                              <w:rPr>
                                <w:color w:val="000000"/>
                                <w:w w:val="105"/>
                              </w:rPr>
                              <w:t>drzwi</w:t>
                            </w:r>
                            <w:r>
                              <w:rPr>
                                <w:color w:val="000000"/>
                                <w:spacing w:val="-17"/>
                                <w:w w:val="105"/>
                              </w:rPr>
                              <w:t xml:space="preserve"> </w:t>
                            </w:r>
                            <w:r>
                              <w:rPr>
                                <w:color w:val="000000"/>
                                <w:w w:val="105"/>
                              </w:rPr>
                              <w:t>o</w:t>
                            </w:r>
                            <w:r>
                              <w:rPr>
                                <w:color w:val="000000"/>
                                <w:spacing w:val="-18"/>
                                <w:w w:val="105"/>
                              </w:rPr>
                              <w:t xml:space="preserve"> </w:t>
                            </w:r>
                            <w:r>
                              <w:rPr>
                                <w:color w:val="000000"/>
                                <w:w w:val="105"/>
                              </w:rPr>
                              <w:t>szerokości minimum 1,2 m.</w:t>
                            </w:r>
                          </w:p>
                          <w:p w14:paraId="411D7D1C" w14:textId="77777777" w:rsidR="00E215DA" w:rsidRDefault="00000000">
                            <w:pPr>
                              <w:pStyle w:val="Tekstpodstawowy"/>
                              <w:spacing w:before="80"/>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5:</w:t>
                            </w:r>
                          </w:p>
                          <w:p w14:paraId="23557157" w14:textId="77777777" w:rsidR="00E215DA" w:rsidRDefault="00000000">
                            <w:pPr>
                              <w:pStyle w:val="Tekstpodstawowy"/>
                              <w:spacing w:before="61" w:line="312" w:lineRule="auto"/>
                              <w:ind w:left="226"/>
                              <w:rPr>
                                <w:color w:val="000000"/>
                              </w:rPr>
                            </w:pPr>
                            <w:r>
                              <w:rPr>
                                <w:color w:val="000000"/>
                              </w:rPr>
                              <w:t xml:space="preserve">W przypadku zmiany przepisów dotyczących drzwi w budynkach użyteczności </w:t>
                            </w:r>
                            <w:r>
                              <w:rPr>
                                <w:color w:val="000000"/>
                                <w:w w:val="105"/>
                              </w:rPr>
                              <w:t>publicznej</w:t>
                            </w:r>
                            <w:r>
                              <w:rPr>
                                <w:color w:val="000000"/>
                                <w:spacing w:val="-11"/>
                                <w:w w:val="105"/>
                              </w:rPr>
                              <w:t xml:space="preserve"> </w:t>
                            </w:r>
                            <w:r>
                              <w:rPr>
                                <w:color w:val="000000"/>
                                <w:w w:val="105"/>
                              </w:rPr>
                              <w:t>i</w:t>
                            </w:r>
                            <w:r>
                              <w:rPr>
                                <w:color w:val="000000"/>
                                <w:spacing w:val="-11"/>
                                <w:w w:val="105"/>
                              </w:rPr>
                              <w:t xml:space="preserve"> </w:t>
                            </w:r>
                            <w:r>
                              <w:rPr>
                                <w:color w:val="000000"/>
                                <w:w w:val="105"/>
                              </w:rPr>
                              <w:t>zwiększenia</w:t>
                            </w:r>
                            <w:r>
                              <w:rPr>
                                <w:color w:val="000000"/>
                                <w:spacing w:val="-11"/>
                                <w:w w:val="105"/>
                              </w:rPr>
                              <w:t xml:space="preserve"> </w:t>
                            </w:r>
                            <w:r>
                              <w:rPr>
                                <w:color w:val="000000"/>
                                <w:w w:val="105"/>
                              </w:rPr>
                              <w:t>wymaganej</w:t>
                            </w:r>
                            <w:r>
                              <w:rPr>
                                <w:color w:val="000000"/>
                                <w:spacing w:val="-11"/>
                                <w:w w:val="105"/>
                              </w:rPr>
                              <w:t xml:space="preserve"> </w:t>
                            </w:r>
                            <w:r>
                              <w:rPr>
                                <w:color w:val="000000"/>
                                <w:w w:val="105"/>
                              </w:rPr>
                              <w:t>szerokości</w:t>
                            </w:r>
                            <w:r>
                              <w:rPr>
                                <w:color w:val="000000"/>
                                <w:spacing w:val="-11"/>
                                <w:w w:val="105"/>
                              </w:rPr>
                              <w:t xml:space="preserve"> </w:t>
                            </w:r>
                            <w:r>
                              <w:rPr>
                                <w:color w:val="000000"/>
                                <w:w w:val="105"/>
                              </w:rPr>
                              <w:t>do</w:t>
                            </w:r>
                            <w:r>
                              <w:rPr>
                                <w:color w:val="000000"/>
                                <w:spacing w:val="-11"/>
                                <w:w w:val="105"/>
                              </w:rPr>
                              <w:t xml:space="preserve"> </w:t>
                            </w:r>
                            <w:r>
                              <w:rPr>
                                <w:color w:val="000000"/>
                                <w:w w:val="105"/>
                              </w:rPr>
                              <w:t>1,3</w:t>
                            </w:r>
                            <w:r>
                              <w:rPr>
                                <w:color w:val="000000"/>
                                <w:spacing w:val="-11"/>
                                <w:w w:val="105"/>
                              </w:rPr>
                              <w:t xml:space="preserve"> </w:t>
                            </w:r>
                            <w:r>
                              <w:rPr>
                                <w:color w:val="000000"/>
                                <w:w w:val="105"/>
                              </w:rPr>
                              <w:t>m,</w:t>
                            </w:r>
                            <w:r>
                              <w:rPr>
                                <w:color w:val="000000"/>
                                <w:spacing w:val="-11"/>
                                <w:w w:val="105"/>
                              </w:rPr>
                              <w:t xml:space="preserve"> </w:t>
                            </w:r>
                            <w:r>
                              <w:rPr>
                                <w:color w:val="000000"/>
                                <w:w w:val="105"/>
                              </w:rPr>
                              <w:t>wytyczne</w:t>
                            </w:r>
                            <w:r>
                              <w:rPr>
                                <w:color w:val="000000"/>
                                <w:spacing w:val="-11"/>
                                <w:w w:val="105"/>
                              </w:rPr>
                              <w:t xml:space="preserve"> </w:t>
                            </w:r>
                            <w:r>
                              <w:rPr>
                                <w:color w:val="000000"/>
                                <w:w w:val="105"/>
                              </w:rPr>
                              <w:t>zawarte</w:t>
                            </w:r>
                          </w:p>
                          <w:p w14:paraId="1FE9EC1A" w14:textId="77777777" w:rsidR="00E215DA" w:rsidRDefault="00000000">
                            <w:pPr>
                              <w:pStyle w:val="Tekstpodstawowy"/>
                              <w:spacing w:before="2" w:line="312" w:lineRule="auto"/>
                              <w:ind w:left="226" w:right="226"/>
                              <w:rPr>
                                <w:color w:val="000000"/>
                              </w:rPr>
                            </w:pPr>
                            <w:r>
                              <w:rPr>
                                <w:color w:val="000000"/>
                              </w:rPr>
                              <w:t xml:space="preserve">w rozdziale staną się sprzeczne z prawem. W takiej sytuacji musisz zastosować </w:t>
                            </w:r>
                            <w:r>
                              <w:rPr>
                                <w:color w:val="000000"/>
                                <w:w w:val="105"/>
                              </w:rPr>
                              <w:t>drzwi</w:t>
                            </w:r>
                            <w:r>
                              <w:rPr>
                                <w:color w:val="000000"/>
                                <w:spacing w:val="-9"/>
                                <w:w w:val="105"/>
                              </w:rPr>
                              <w:t xml:space="preserve"> </w:t>
                            </w:r>
                            <w:r>
                              <w:rPr>
                                <w:color w:val="000000"/>
                                <w:w w:val="105"/>
                              </w:rPr>
                              <w:t>o</w:t>
                            </w:r>
                            <w:r>
                              <w:rPr>
                                <w:color w:val="000000"/>
                                <w:spacing w:val="-9"/>
                                <w:w w:val="105"/>
                              </w:rPr>
                              <w:t xml:space="preserve"> </w:t>
                            </w:r>
                            <w:r>
                              <w:rPr>
                                <w:color w:val="000000"/>
                                <w:w w:val="105"/>
                              </w:rPr>
                              <w:t>szerokości</w:t>
                            </w:r>
                            <w:r>
                              <w:rPr>
                                <w:color w:val="000000"/>
                                <w:spacing w:val="-9"/>
                                <w:w w:val="105"/>
                              </w:rPr>
                              <w:t xml:space="preserve"> </w:t>
                            </w:r>
                            <w:r>
                              <w:rPr>
                                <w:color w:val="000000"/>
                                <w:w w:val="105"/>
                              </w:rPr>
                              <w:t>wymaganej</w:t>
                            </w:r>
                            <w:r>
                              <w:rPr>
                                <w:color w:val="000000"/>
                                <w:spacing w:val="-9"/>
                                <w:w w:val="105"/>
                              </w:rPr>
                              <w:t xml:space="preserve"> </w:t>
                            </w:r>
                            <w:r>
                              <w:rPr>
                                <w:color w:val="000000"/>
                                <w:w w:val="105"/>
                              </w:rPr>
                              <w:t>przepisami</w:t>
                            </w:r>
                            <w:r>
                              <w:rPr>
                                <w:color w:val="000000"/>
                                <w:spacing w:val="-9"/>
                                <w:w w:val="105"/>
                              </w:rPr>
                              <w:t xml:space="preserve"> </w:t>
                            </w:r>
                            <w:r>
                              <w:rPr>
                                <w:color w:val="000000"/>
                                <w:w w:val="105"/>
                              </w:rPr>
                              <w:t>i</w:t>
                            </w:r>
                            <w:r>
                              <w:rPr>
                                <w:color w:val="000000"/>
                                <w:spacing w:val="-9"/>
                                <w:w w:val="105"/>
                              </w:rPr>
                              <w:t xml:space="preserve"> </w:t>
                            </w:r>
                            <w:r>
                              <w:rPr>
                                <w:color w:val="000000"/>
                                <w:w w:val="105"/>
                              </w:rPr>
                              <w:t>zastosować</w:t>
                            </w:r>
                            <w:r>
                              <w:rPr>
                                <w:color w:val="000000"/>
                                <w:spacing w:val="-9"/>
                                <w:w w:val="105"/>
                              </w:rPr>
                              <w:t xml:space="preserve"> </w:t>
                            </w:r>
                            <w:r>
                              <w:rPr>
                                <w:color w:val="000000"/>
                                <w:w w:val="105"/>
                              </w:rPr>
                              <w:t>pozostałe</w:t>
                            </w:r>
                            <w:r>
                              <w:rPr>
                                <w:color w:val="000000"/>
                                <w:spacing w:val="-9"/>
                                <w:w w:val="105"/>
                              </w:rPr>
                              <w:t xml:space="preserve"> </w:t>
                            </w:r>
                            <w:r>
                              <w:rPr>
                                <w:color w:val="000000"/>
                                <w:w w:val="105"/>
                              </w:rPr>
                              <w:t>wytyczne dotyczące np. kolorystyki czy wyboru elementu otwierającego.</w:t>
                            </w:r>
                          </w:p>
                        </w:txbxContent>
                      </wps:txbx>
                      <wps:bodyPr wrap="square" lIns="0" tIns="0" rIns="0" bIns="0" rtlCol="0">
                        <a:noAutofit/>
                      </wps:bodyPr>
                    </wps:wsp>
                  </a:graphicData>
                </a:graphic>
              </wp:anchor>
            </w:drawing>
          </mc:Choice>
          <mc:Fallback>
            <w:pict>
              <v:shape w14:anchorId="4818F36A" id="Textbox 179" o:spid="_x0000_s1029" type="#_x0000_t202" style="position:absolute;margin-left:70.85pt;margin-top:14.95pt;width:467.75pt;height:238.35pt;z-index:-15688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" fillcolor="#d8d8d9" stroked="f">
                <v:textbox inset="0,0,0,0">
                  <w:txbxContent>
                    <w:p w14:paraId="16416F52"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4:</w:t>
                      </w:r>
                    </w:p>
                    <w:p w14:paraId="67584A0B" w14:textId="77777777" w:rsidR="00E215DA" w:rsidRDefault="00000000">
                      <w:pPr>
                        <w:pStyle w:val="Tekstpodstawowy"/>
                        <w:spacing w:before="61" w:line="312" w:lineRule="auto"/>
                        <w:ind w:left="226" w:right="226"/>
                        <w:rPr>
                          <w:color w:val="000000"/>
                        </w:rPr>
                      </w:pPr>
                      <w:r>
                        <w:rPr>
                          <w:color w:val="000000"/>
                          <w:w w:val="105"/>
                        </w:rPr>
                        <w:t>Zgodnie</w:t>
                      </w:r>
                      <w:r>
                        <w:rPr>
                          <w:color w:val="000000"/>
                          <w:spacing w:val="-11"/>
                          <w:w w:val="105"/>
                        </w:rPr>
                        <w:t xml:space="preserve"> </w:t>
                      </w:r>
                      <w:r>
                        <w:rPr>
                          <w:color w:val="000000"/>
                          <w:w w:val="105"/>
                        </w:rPr>
                        <w:t>z</w:t>
                      </w:r>
                      <w:r>
                        <w:rPr>
                          <w:color w:val="000000"/>
                          <w:spacing w:val="-11"/>
                          <w:w w:val="105"/>
                        </w:rPr>
                        <w:t xml:space="preserve"> </w:t>
                      </w:r>
                      <w:r>
                        <w:rPr>
                          <w:color w:val="000000"/>
                          <w:w w:val="105"/>
                        </w:rPr>
                        <w:t>obecnie</w:t>
                      </w:r>
                      <w:r>
                        <w:rPr>
                          <w:color w:val="000000"/>
                          <w:spacing w:val="-11"/>
                          <w:w w:val="105"/>
                        </w:rPr>
                        <w:t xml:space="preserve"> </w:t>
                      </w:r>
                      <w:r>
                        <w:rPr>
                          <w:color w:val="000000"/>
                          <w:w w:val="105"/>
                        </w:rPr>
                        <w:t>obowiązującymi</w:t>
                      </w:r>
                      <w:r>
                        <w:rPr>
                          <w:color w:val="000000"/>
                          <w:spacing w:val="-11"/>
                          <w:w w:val="105"/>
                        </w:rPr>
                        <w:t xml:space="preserve"> </w:t>
                      </w:r>
                      <w:r>
                        <w:rPr>
                          <w:color w:val="000000"/>
                          <w:w w:val="105"/>
                        </w:rPr>
                        <w:t>przepisami</w:t>
                      </w:r>
                      <w:r>
                        <w:rPr>
                          <w:color w:val="000000"/>
                          <w:spacing w:val="-11"/>
                          <w:w w:val="105"/>
                        </w:rPr>
                        <w:t xml:space="preserve"> </w:t>
                      </w:r>
                      <w:r>
                        <w:rPr>
                          <w:color w:val="000000"/>
                          <w:w w:val="105"/>
                        </w:rPr>
                        <w:t>szerokość</w:t>
                      </w:r>
                      <w:r>
                        <w:rPr>
                          <w:color w:val="000000"/>
                          <w:spacing w:val="-11"/>
                          <w:w w:val="105"/>
                        </w:rPr>
                        <w:t xml:space="preserve"> </w:t>
                      </w:r>
                      <w:r>
                        <w:rPr>
                          <w:color w:val="000000"/>
                          <w:w w:val="105"/>
                        </w:rPr>
                        <w:t>drzwi</w:t>
                      </w:r>
                      <w:r>
                        <w:rPr>
                          <w:color w:val="000000"/>
                          <w:spacing w:val="-11"/>
                          <w:w w:val="105"/>
                        </w:rPr>
                        <w:t xml:space="preserve"> </w:t>
                      </w:r>
                      <w:r>
                        <w:rPr>
                          <w:color w:val="000000"/>
                          <w:w w:val="105"/>
                        </w:rPr>
                        <w:t>w</w:t>
                      </w:r>
                      <w:r>
                        <w:rPr>
                          <w:color w:val="000000"/>
                          <w:spacing w:val="-11"/>
                          <w:w w:val="105"/>
                        </w:rPr>
                        <w:t xml:space="preserve"> </w:t>
                      </w:r>
                      <w:r>
                        <w:rPr>
                          <w:color w:val="000000"/>
                          <w:w w:val="105"/>
                        </w:rPr>
                        <w:t>budynku użyteczności</w:t>
                      </w:r>
                      <w:r>
                        <w:rPr>
                          <w:color w:val="000000"/>
                          <w:spacing w:val="-6"/>
                          <w:w w:val="105"/>
                        </w:rPr>
                        <w:t xml:space="preserve"> </w:t>
                      </w:r>
                      <w:r>
                        <w:rPr>
                          <w:color w:val="000000"/>
                          <w:w w:val="105"/>
                        </w:rPr>
                        <w:t>publicznej</w:t>
                      </w:r>
                      <w:r>
                        <w:rPr>
                          <w:color w:val="000000"/>
                          <w:spacing w:val="-6"/>
                          <w:w w:val="105"/>
                        </w:rPr>
                        <w:t xml:space="preserve"> </w:t>
                      </w:r>
                      <w:r>
                        <w:rPr>
                          <w:color w:val="000000"/>
                          <w:w w:val="105"/>
                        </w:rPr>
                        <w:t>lub</w:t>
                      </w:r>
                      <w:r>
                        <w:rPr>
                          <w:color w:val="000000"/>
                          <w:spacing w:val="-6"/>
                          <w:w w:val="105"/>
                        </w:rPr>
                        <w:t xml:space="preserve"> </w:t>
                      </w:r>
                      <w:r>
                        <w:rPr>
                          <w:color w:val="000000"/>
                          <w:w w:val="105"/>
                        </w:rPr>
                        <w:t>będącym</w:t>
                      </w:r>
                      <w:r>
                        <w:rPr>
                          <w:color w:val="000000"/>
                          <w:spacing w:val="-6"/>
                          <w:w w:val="105"/>
                        </w:rPr>
                        <w:t xml:space="preserve"> </w:t>
                      </w:r>
                      <w:r>
                        <w:rPr>
                          <w:color w:val="000000"/>
                          <w:w w:val="105"/>
                        </w:rPr>
                        <w:t>własnością</w:t>
                      </w:r>
                      <w:r>
                        <w:rPr>
                          <w:color w:val="000000"/>
                          <w:spacing w:val="-6"/>
                          <w:w w:val="105"/>
                        </w:rPr>
                        <w:t xml:space="preserve"> </w:t>
                      </w:r>
                      <w:r>
                        <w:rPr>
                          <w:color w:val="000000"/>
                          <w:w w:val="105"/>
                        </w:rPr>
                        <w:t>gminy</w:t>
                      </w:r>
                      <w:r>
                        <w:rPr>
                          <w:color w:val="000000"/>
                          <w:spacing w:val="-6"/>
                          <w:w w:val="105"/>
                        </w:rPr>
                        <w:t xml:space="preserve"> </w:t>
                      </w:r>
                      <w:r>
                        <w:rPr>
                          <w:color w:val="000000"/>
                          <w:w w:val="105"/>
                        </w:rPr>
                        <w:t>powinna</w:t>
                      </w:r>
                      <w:r>
                        <w:rPr>
                          <w:color w:val="000000"/>
                          <w:spacing w:val="-6"/>
                          <w:w w:val="105"/>
                        </w:rPr>
                        <w:t xml:space="preserve"> </w:t>
                      </w:r>
                      <w:r>
                        <w:rPr>
                          <w:color w:val="000000"/>
                          <w:w w:val="105"/>
                        </w:rPr>
                        <w:t xml:space="preserve">wynosić </w:t>
                      </w:r>
                      <w:r>
                        <w:rPr>
                          <w:color w:val="000000"/>
                          <w:spacing w:val="-2"/>
                          <w:w w:val="105"/>
                        </w:rPr>
                        <w:t>minimum</w:t>
                      </w:r>
                      <w:r>
                        <w:rPr>
                          <w:color w:val="000000"/>
                          <w:spacing w:val="-14"/>
                          <w:w w:val="105"/>
                        </w:rPr>
                        <w:t xml:space="preserve"> </w:t>
                      </w:r>
                      <w:r>
                        <w:rPr>
                          <w:color w:val="000000"/>
                          <w:spacing w:val="-2"/>
                          <w:w w:val="105"/>
                        </w:rPr>
                        <w:t>0,9</w:t>
                      </w:r>
                      <w:r>
                        <w:rPr>
                          <w:color w:val="000000"/>
                          <w:spacing w:val="-14"/>
                          <w:w w:val="105"/>
                        </w:rPr>
                        <w:t xml:space="preserve"> </w:t>
                      </w:r>
                      <w:r>
                        <w:rPr>
                          <w:color w:val="000000"/>
                          <w:spacing w:val="-2"/>
                          <w:w w:val="105"/>
                        </w:rPr>
                        <w:t>m.</w:t>
                      </w:r>
                      <w:r>
                        <w:rPr>
                          <w:color w:val="000000"/>
                          <w:spacing w:val="-14"/>
                          <w:w w:val="105"/>
                        </w:rPr>
                        <w:t xml:space="preserve"> </w:t>
                      </w:r>
                      <w:r>
                        <w:rPr>
                          <w:color w:val="000000"/>
                          <w:spacing w:val="-2"/>
                          <w:w w:val="105"/>
                        </w:rPr>
                        <w:t>Jednak</w:t>
                      </w:r>
                      <w:r>
                        <w:rPr>
                          <w:color w:val="000000"/>
                          <w:spacing w:val="-14"/>
                          <w:w w:val="105"/>
                        </w:rPr>
                        <w:t xml:space="preserve"> </w:t>
                      </w:r>
                      <w:r>
                        <w:rPr>
                          <w:color w:val="000000"/>
                          <w:spacing w:val="-2"/>
                          <w:w w:val="105"/>
                        </w:rPr>
                        <w:t>w</w:t>
                      </w:r>
                      <w:r>
                        <w:rPr>
                          <w:color w:val="000000"/>
                          <w:spacing w:val="-14"/>
                          <w:w w:val="105"/>
                        </w:rPr>
                        <w:t xml:space="preserve"> </w:t>
                      </w:r>
                      <w:r>
                        <w:rPr>
                          <w:color w:val="000000"/>
                          <w:spacing w:val="-2"/>
                          <w:w w:val="105"/>
                        </w:rPr>
                        <w:t>budynkach</w:t>
                      </w:r>
                      <w:r>
                        <w:rPr>
                          <w:color w:val="000000"/>
                          <w:spacing w:val="-14"/>
                          <w:w w:val="105"/>
                        </w:rPr>
                        <w:t xml:space="preserve"> </w:t>
                      </w:r>
                      <w:r>
                        <w:rPr>
                          <w:color w:val="000000"/>
                          <w:spacing w:val="-2"/>
                          <w:w w:val="105"/>
                        </w:rPr>
                        <w:t>nowoprojektowanych</w:t>
                      </w:r>
                      <w:r>
                        <w:rPr>
                          <w:color w:val="000000"/>
                          <w:spacing w:val="-14"/>
                          <w:w w:val="105"/>
                        </w:rPr>
                        <w:t xml:space="preserve"> </w:t>
                      </w:r>
                      <w:r>
                        <w:rPr>
                          <w:color w:val="000000"/>
                          <w:spacing w:val="-2"/>
                          <w:w w:val="105"/>
                        </w:rPr>
                        <w:t>zapewnij</w:t>
                      </w:r>
                      <w:r>
                        <w:rPr>
                          <w:color w:val="000000"/>
                          <w:spacing w:val="-14"/>
                          <w:w w:val="105"/>
                        </w:rPr>
                        <w:t xml:space="preserve"> </w:t>
                      </w:r>
                      <w:r>
                        <w:rPr>
                          <w:color w:val="000000"/>
                          <w:spacing w:val="-2"/>
                          <w:w w:val="105"/>
                        </w:rPr>
                        <w:t xml:space="preserve">dostępność </w:t>
                      </w:r>
                      <w:r>
                        <w:rPr>
                          <w:color w:val="000000"/>
                          <w:w w:val="105"/>
                        </w:rPr>
                        <w:t>zgodnie</w:t>
                      </w:r>
                      <w:r>
                        <w:rPr>
                          <w:color w:val="000000"/>
                          <w:spacing w:val="-18"/>
                          <w:w w:val="105"/>
                        </w:rPr>
                        <w:t xml:space="preserve"> </w:t>
                      </w:r>
                      <w:r>
                        <w:rPr>
                          <w:color w:val="000000"/>
                          <w:w w:val="105"/>
                        </w:rPr>
                        <w:t>z</w:t>
                      </w:r>
                      <w:r>
                        <w:rPr>
                          <w:color w:val="000000"/>
                          <w:spacing w:val="-17"/>
                          <w:w w:val="105"/>
                        </w:rPr>
                        <w:t xml:space="preserve"> </w:t>
                      </w:r>
                      <w:r>
                        <w:rPr>
                          <w:color w:val="000000"/>
                          <w:w w:val="105"/>
                        </w:rPr>
                        <w:t>zasadami</w:t>
                      </w:r>
                      <w:r>
                        <w:rPr>
                          <w:color w:val="000000"/>
                          <w:spacing w:val="-18"/>
                          <w:w w:val="105"/>
                        </w:rPr>
                        <w:t xml:space="preserve"> </w:t>
                      </w:r>
                      <w:r>
                        <w:rPr>
                          <w:color w:val="000000"/>
                          <w:w w:val="105"/>
                        </w:rPr>
                        <w:t>projektowania</w:t>
                      </w:r>
                      <w:r>
                        <w:rPr>
                          <w:color w:val="000000"/>
                          <w:spacing w:val="-18"/>
                          <w:w w:val="105"/>
                        </w:rPr>
                        <w:t xml:space="preserve"> </w:t>
                      </w:r>
                      <w:r>
                        <w:rPr>
                          <w:color w:val="000000"/>
                          <w:w w:val="105"/>
                        </w:rPr>
                        <w:t>uniwersalnego,</w:t>
                      </w:r>
                      <w:r>
                        <w:rPr>
                          <w:color w:val="000000"/>
                          <w:spacing w:val="-17"/>
                          <w:w w:val="105"/>
                        </w:rPr>
                        <w:t xml:space="preserve"> </w:t>
                      </w:r>
                      <w:r>
                        <w:rPr>
                          <w:color w:val="000000"/>
                          <w:w w:val="105"/>
                        </w:rPr>
                        <w:t>stosując</w:t>
                      </w:r>
                      <w:r>
                        <w:rPr>
                          <w:color w:val="000000"/>
                          <w:spacing w:val="-18"/>
                          <w:w w:val="105"/>
                        </w:rPr>
                        <w:t xml:space="preserve"> </w:t>
                      </w:r>
                      <w:r>
                        <w:rPr>
                          <w:color w:val="000000"/>
                          <w:w w:val="105"/>
                        </w:rPr>
                        <w:t>drzwi</w:t>
                      </w:r>
                      <w:r>
                        <w:rPr>
                          <w:color w:val="000000"/>
                          <w:spacing w:val="-17"/>
                          <w:w w:val="105"/>
                        </w:rPr>
                        <w:t xml:space="preserve"> </w:t>
                      </w:r>
                      <w:r>
                        <w:rPr>
                          <w:color w:val="000000"/>
                          <w:w w:val="105"/>
                        </w:rPr>
                        <w:t>o</w:t>
                      </w:r>
                      <w:r>
                        <w:rPr>
                          <w:color w:val="000000"/>
                          <w:spacing w:val="-18"/>
                          <w:w w:val="105"/>
                        </w:rPr>
                        <w:t xml:space="preserve"> </w:t>
                      </w:r>
                      <w:r>
                        <w:rPr>
                          <w:color w:val="000000"/>
                          <w:w w:val="105"/>
                        </w:rPr>
                        <w:t>szerokości minimum 1,2 m.</w:t>
                      </w:r>
                    </w:p>
                    <w:p w14:paraId="411D7D1C" w14:textId="77777777" w:rsidR="00E215DA" w:rsidRDefault="00000000">
                      <w:pPr>
                        <w:pStyle w:val="Tekstpodstawowy"/>
                        <w:spacing w:before="80"/>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5:</w:t>
                      </w:r>
                    </w:p>
                    <w:p w14:paraId="23557157" w14:textId="77777777" w:rsidR="00E215DA" w:rsidRDefault="00000000">
                      <w:pPr>
                        <w:pStyle w:val="Tekstpodstawowy"/>
                        <w:spacing w:before="61" w:line="312" w:lineRule="auto"/>
                        <w:ind w:left="226"/>
                        <w:rPr>
                          <w:color w:val="000000"/>
                        </w:rPr>
                      </w:pPr>
                      <w:r>
                        <w:rPr>
                          <w:color w:val="000000"/>
                        </w:rPr>
                        <w:t xml:space="preserve">W przypadku zmiany przepisów dotyczących drzwi w budynkach użyteczności </w:t>
                      </w:r>
                      <w:r>
                        <w:rPr>
                          <w:color w:val="000000"/>
                          <w:w w:val="105"/>
                        </w:rPr>
                        <w:t>publicznej</w:t>
                      </w:r>
                      <w:r>
                        <w:rPr>
                          <w:color w:val="000000"/>
                          <w:spacing w:val="-11"/>
                          <w:w w:val="105"/>
                        </w:rPr>
                        <w:t xml:space="preserve"> </w:t>
                      </w:r>
                      <w:r>
                        <w:rPr>
                          <w:color w:val="000000"/>
                          <w:w w:val="105"/>
                        </w:rPr>
                        <w:t>i</w:t>
                      </w:r>
                      <w:r>
                        <w:rPr>
                          <w:color w:val="000000"/>
                          <w:spacing w:val="-11"/>
                          <w:w w:val="105"/>
                        </w:rPr>
                        <w:t xml:space="preserve"> </w:t>
                      </w:r>
                      <w:r>
                        <w:rPr>
                          <w:color w:val="000000"/>
                          <w:w w:val="105"/>
                        </w:rPr>
                        <w:t>zwiększenia</w:t>
                      </w:r>
                      <w:r>
                        <w:rPr>
                          <w:color w:val="000000"/>
                          <w:spacing w:val="-11"/>
                          <w:w w:val="105"/>
                        </w:rPr>
                        <w:t xml:space="preserve"> </w:t>
                      </w:r>
                      <w:r>
                        <w:rPr>
                          <w:color w:val="000000"/>
                          <w:w w:val="105"/>
                        </w:rPr>
                        <w:t>wymaganej</w:t>
                      </w:r>
                      <w:r>
                        <w:rPr>
                          <w:color w:val="000000"/>
                          <w:spacing w:val="-11"/>
                          <w:w w:val="105"/>
                        </w:rPr>
                        <w:t xml:space="preserve"> </w:t>
                      </w:r>
                      <w:r>
                        <w:rPr>
                          <w:color w:val="000000"/>
                          <w:w w:val="105"/>
                        </w:rPr>
                        <w:t>szerokości</w:t>
                      </w:r>
                      <w:r>
                        <w:rPr>
                          <w:color w:val="000000"/>
                          <w:spacing w:val="-11"/>
                          <w:w w:val="105"/>
                        </w:rPr>
                        <w:t xml:space="preserve"> </w:t>
                      </w:r>
                      <w:r>
                        <w:rPr>
                          <w:color w:val="000000"/>
                          <w:w w:val="105"/>
                        </w:rPr>
                        <w:t>do</w:t>
                      </w:r>
                      <w:r>
                        <w:rPr>
                          <w:color w:val="000000"/>
                          <w:spacing w:val="-11"/>
                          <w:w w:val="105"/>
                        </w:rPr>
                        <w:t xml:space="preserve"> </w:t>
                      </w:r>
                      <w:r>
                        <w:rPr>
                          <w:color w:val="000000"/>
                          <w:w w:val="105"/>
                        </w:rPr>
                        <w:t>1,3</w:t>
                      </w:r>
                      <w:r>
                        <w:rPr>
                          <w:color w:val="000000"/>
                          <w:spacing w:val="-11"/>
                          <w:w w:val="105"/>
                        </w:rPr>
                        <w:t xml:space="preserve"> </w:t>
                      </w:r>
                      <w:r>
                        <w:rPr>
                          <w:color w:val="000000"/>
                          <w:w w:val="105"/>
                        </w:rPr>
                        <w:t>m,</w:t>
                      </w:r>
                      <w:r>
                        <w:rPr>
                          <w:color w:val="000000"/>
                          <w:spacing w:val="-11"/>
                          <w:w w:val="105"/>
                        </w:rPr>
                        <w:t xml:space="preserve"> </w:t>
                      </w:r>
                      <w:r>
                        <w:rPr>
                          <w:color w:val="000000"/>
                          <w:w w:val="105"/>
                        </w:rPr>
                        <w:t>wytyczne</w:t>
                      </w:r>
                      <w:r>
                        <w:rPr>
                          <w:color w:val="000000"/>
                          <w:spacing w:val="-11"/>
                          <w:w w:val="105"/>
                        </w:rPr>
                        <w:t xml:space="preserve"> </w:t>
                      </w:r>
                      <w:r>
                        <w:rPr>
                          <w:color w:val="000000"/>
                          <w:w w:val="105"/>
                        </w:rPr>
                        <w:t>zawarte</w:t>
                      </w:r>
                    </w:p>
                    <w:p w14:paraId="1FE9EC1A" w14:textId="77777777" w:rsidR="00E215DA" w:rsidRDefault="00000000">
                      <w:pPr>
                        <w:pStyle w:val="Tekstpodstawowy"/>
                        <w:spacing w:before="2" w:line="312" w:lineRule="auto"/>
                        <w:ind w:left="226" w:right="226"/>
                        <w:rPr>
                          <w:color w:val="000000"/>
                        </w:rPr>
                      </w:pPr>
                      <w:r>
                        <w:rPr>
                          <w:color w:val="000000"/>
                        </w:rPr>
                        <w:t xml:space="preserve">w rozdziale staną się sprzeczne z prawem. W takiej sytuacji musisz zastosować </w:t>
                      </w:r>
                      <w:r>
                        <w:rPr>
                          <w:color w:val="000000"/>
                          <w:w w:val="105"/>
                        </w:rPr>
                        <w:t>drzwi</w:t>
                      </w:r>
                      <w:r>
                        <w:rPr>
                          <w:color w:val="000000"/>
                          <w:spacing w:val="-9"/>
                          <w:w w:val="105"/>
                        </w:rPr>
                        <w:t xml:space="preserve"> </w:t>
                      </w:r>
                      <w:r>
                        <w:rPr>
                          <w:color w:val="000000"/>
                          <w:w w:val="105"/>
                        </w:rPr>
                        <w:t>o</w:t>
                      </w:r>
                      <w:r>
                        <w:rPr>
                          <w:color w:val="000000"/>
                          <w:spacing w:val="-9"/>
                          <w:w w:val="105"/>
                        </w:rPr>
                        <w:t xml:space="preserve"> </w:t>
                      </w:r>
                      <w:r>
                        <w:rPr>
                          <w:color w:val="000000"/>
                          <w:w w:val="105"/>
                        </w:rPr>
                        <w:t>szerokości</w:t>
                      </w:r>
                      <w:r>
                        <w:rPr>
                          <w:color w:val="000000"/>
                          <w:spacing w:val="-9"/>
                          <w:w w:val="105"/>
                        </w:rPr>
                        <w:t xml:space="preserve"> </w:t>
                      </w:r>
                      <w:r>
                        <w:rPr>
                          <w:color w:val="000000"/>
                          <w:w w:val="105"/>
                        </w:rPr>
                        <w:t>wymaganej</w:t>
                      </w:r>
                      <w:r>
                        <w:rPr>
                          <w:color w:val="000000"/>
                          <w:spacing w:val="-9"/>
                          <w:w w:val="105"/>
                        </w:rPr>
                        <w:t xml:space="preserve"> </w:t>
                      </w:r>
                      <w:r>
                        <w:rPr>
                          <w:color w:val="000000"/>
                          <w:w w:val="105"/>
                        </w:rPr>
                        <w:t>przepisami</w:t>
                      </w:r>
                      <w:r>
                        <w:rPr>
                          <w:color w:val="000000"/>
                          <w:spacing w:val="-9"/>
                          <w:w w:val="105"/>
                        </w:rPr>
                        <w:t xml:space="preserve"> </w:t>
                      </w:r>
                      <w:r>
                        <w:rPr>
                          <w:color w:val="000000"/>
                          <w:w w:val="105"/>
                        </w:rPr>
                        <w:t>i</w:t>
                      </w:r>
                      <w:r>
                        <w:rPr>
                          <w:color w:val="000000"/>
                          <w:spacing w:val="-9"/>
                          <w:w w:val="105"/>
                        </w:rPr>
                        <w:t xml:space="preserve"> </w:t>
                      </w:r>
                      <w:r>
                        <w:rPr>
                          <w:color w:val="000000"/>
                          <w:w w:val="105"/>
                        </w:rPr>
                        <w:t>zastosować</w:t>
                      </w:r>
                      <w:r>
                        <w:rPr>
                          <w:color w:val="000000"/>
                          <w:spacing w:val="-9"/>
                          <w:w w:val="105"/>
                        </w:rPr>
                        <w:t xml:space="preserve"> </w:t>
                      </w:r>
                      <w:r>
                        <w:rPr>
                          <w:color w:val="000000"/>
                          <w:w w:val="105"/>
                        </w:rPr>
                        <w:t>pozostałe</w:t>
                      </w:r>
                      <w:r>
                        <w:rPr>
                          <w:color w:val="000000"/>
                          <w:spacing w:val="-9"/>
                          <w:w w:val="105"/>
                        </w:rPr>
                        <w:t xml:space="preserve"> </w:t>
                      </w:r>
                      <w:r>
                        <w:rPr>
                          <w:color w:val="000000"/>
                          <w:w w:val="105"/>
                        </w:rPr>
                        <w:t>wytyczne dotyczące np. kolorystyki czy wyboru elementu otwierającego.</w:t>
                      </w:r>
                    </w:p>
                  </w:txbxContent>
                </v:textbox>
                <w10:wrap type="topAndBottom" anchorx="page"/>
              </v:shape>
            </w:pict>
          </mc:Fallback>
        </mc:AlternateContent>
      </w:r>
    </w:p>
    <w:p w14:paraId="416D6BE3" w14:textId="77777777" w:rsidR="00E215DA" w:rsidRDefault="00000000">
      <w:pPr>
        <w:pStyle w:val="Nagwek3"/>
        <w:spacing w:before="324"/>
      </w:pPr>
      <w:r>
        <w:rPr>
          <w:color w:val="0E71B4"/>
          <w:w w:val="85"/>
        </w:rPr>
        <w:t>Postępowanie</w:t>
      </w:r>
      <w:r>
        <w:rPr>
          <w:color w:val="0E71B4"/>
          <w:spacing w:val="-15"/>
        </w:rPr>
        <w:t xml:space="preserve"> </w:t>
      </w:r>
      <w:r>
        <w:rPr>
          <w:color w:val="0E71B4"/>
          <w:w w:val="85"/>
        </w:rPr>
        <w:t>w</w:t>
      </w:r>
      <w:r>
        <w:rPr>
          <w:color w:val="0E71B4"/>
          <w:spacing w:val="-13"/>
        </w:rPr>
        <w:t xml:space="preserve"> </w:t>
      </w:r>
      <w:r>
        <w:rPr>
          <w:color w:val="0E71B4"/>
          <w:w w:val="85"/>
        </w:rPr>
        <w:t>przypadku</w:t>
      </w:r>
      <w:r>
        <w:rPr>
          <w:color w:val="0E71B4"/>
          <w:spacing w:val="-13"/>
        </w:rPr>
        <w:t xml:space="preserve"> </w:t>
      </w:r>
      <w:r>
        <w:rPr>
          <w:color w:val="0E71B4"/>
          <w:w w:val="85"/>
        </w:rPr>
        <w:t>infrastruktury</w:t>
      </w:r>
      <w:r>
        <w:rPr>
          <w:color w:val="0E71B4"/>
          <w:spacing w:val="-12"/>
        </w:rPr>
        <w:t xml:space="preserve"> </w:t>
      </w:r>
      <w:r>
        <w:rPr>
          <w:color w:val="0E71B4"/>
          <w:spacing w:val="-2"/>
          <w:w w:val="85"/>
        </w:rPr>
        <w:t>istniejącej</w:t>
      </w:r>
    </w:p>
    <w:p w14:paraId="1DD0CCE4" w14:textId="77777777" w:rsidR="00E215DA" w:rsidRDefault="00000000">
      <w:pPr>
        <w:pStyle w:val="Tekstpodstawowy"/>
        <w:spacing w:before="193" w:line="312" w:lineRule="auto"/>
        <w:ind w:left="917" w:right="1877"/>
      </w:pPr>
      <w:r>
        <w:t>Ustawa</w:t>
      </w:r>
      <w:r>
        <w:rPr>
          <w:spacing w:val="40"/>
        </w:rPr>
        <w:t xml:space="preserve"> </w:t>
      </w:r>
      <w:r>
        <w:t>obliguje</w:t>
      </w:r>
      <w:r>
        <w:rPr>
          <w:spacing w:val="40"/>
        </w:rPr>
        <w:t xml:space="preserve"> </w:t>
      </w:r>
      <w:r>
        <w:t>Cię</w:t>
      </w:r>
      <w:r>
        <w:rPr>
          <w:spacing w:val="40"/>
        </w:rPr>
        <w:t xml:space="preserve"> </w:t>
      </w:r>
      <w:r>
        <w:t>do</w:t>
      </w:r>
      <w:r>
        <w:rPr>
          <w:spacing w:val="40"/>
        </w:rPr>
        <w:t xml:space="preserve"> </w:t>
      </w:r>
      <w:r>
        <w:t>zapewniania</w:t>
      </w:r>
      <w:r>
        <w:rPr>
          <w:spacing w:val="40"/>
        </w:rPr>
        <w:t xml:space="preserve"> </w:t>
      </w:r>
      <w:r>
        <w:t>dostępności</w:t>
      </w:r>
      <w:r>
        <w:rPr>
          <w:spacing w:val="40"/>
        </w:rPr>
        <w:t xml:space="preserve"> </w:t>
      </w:r>
      <w:r>
        <w:t>istniejącej</w:t>
      </w:r>
      <w:r>
        <w:rPr>
          <w:spacing w:val="40"/>
        </w:rPr>
        <w:t xml:space="preserve"> </w:t>
      </w:r>
      <w:r>
        <w:t>infrastruktury. W praktyce wprowadzenie wszystkich wytycznych zawartych w Dostępności Architektonicznej może być trudne do zrealizowania lub wręcz niemożliwe.</w:t>
      </w:r>
    </w:p>
    <w:p w14:paraId="6E51101B" w14:textId="77777777" w:rsidR="00E215DA" w:rsidRDefault="00000000">
      <w:pPr>
        <w:pStyle w:val="Tekstpodstawowy"/>
        <w:spacing w:before="117"/>
        <w:ind w:left="917"/>
      </w:pPr>
      <w:r>
        <w:t>Planując</w:t>
      </w:r>
      <w:r>
        <w:rPr>
          <w:spacing w:val="15"/>
        </w:rPr>
        <w:t xml:space="preserve"> </w:t>
      </w:r>
      <w:r>
        <w:t>działania</w:t>
      </w:r>
      <w:r>
        <w:rPr>
          <w:spacing w:val="16"/>
        </w:rPr>
        <w:t xml:space="preserve"> </w:t>
      </w:r>
      <w:r>
        <w:t>zmierzające</w:t>
      </w:r>
      <w:r>
        <w:rPr>
          <w:spacing w:val="16"/>
        </w:rPr>
        <w:t xml:space="preserve"> </w:t>
      </w:r>
      <w:r>
        <w:t>do</w:t>
      </w:r>
      <w:r>
        <w:rPr>
          <w:spacing w:val="16"/>
        </w:rPr>
        <w:t xml:space="preserve"> </w:t>
      </w:r>
      <w:r>
        <w:t>poprawy</w:t>
      </w:r>
      <w:r>
        <w:rPr>
          <w:spacing w:val="16"/>
        </w:rPr>
        <w:t xml:space="preserve"> </w:t>
      </w:r>
      <w:r>
        <w:t>dostępności</w:t>
      </w:r>
      <w:r>
        <w:rPr>
          <w:spacing w:val="16"/>
        </w:rPr>
        <w:t xml:space="preserve"> </w:t>
      </w:r>
      <w:r>
        <w:t>istniejącej</w:t>
      </w:r>
      <w:r>
        <w:rPr>
          <w:spacing w:val="16"/>
        </w:rPr>
        <w:t xml:space="preserve"> </w:t>
      </w:r>
      <w:r>
        <w:rPr>
          <w:spacing w:val="-2"/>
        </w:rPr>
        <w:t>infrastruktury,</w:t>
      </w:r>
    </w:p>
    <w:p w14:paraId="36E3CE60" w14:textId="77777777" w:rsidR="00E215DA" w:rsidRDefault="00E215DA">
      <w:pPr>
        <w:sectPr w:rsidR="00E215DA">
          <w:pgSz w:w="11910" w:h="16840"/>
          <w:pgMar w:top="1100" w:right="360" w:bottom="840" w:left="500" w:header="0" w:footer="655" w:gutter="0"/>
          <w:cols w:space="708"/>
        </w:sectPr>
      </w:pPr>
    </w:p>
    <w:p w14:paraId="5C71085F" w14:textId="77777777" w:rsidR="00E215DA" w:rsidRDefault="00E215DA">
      <w:pPr>
        <w:pStyle w:val="Tekstpodstawowy"/>
        <w:spacing w:before="260"/>
        <w:ind w:left="0"/>
      </w:pPr>
    </w:p>
    <w:p w14:paraId="775B19FF" w14:textId="77777777" w:rsidR="00E215DA" w:rsidRDefault="00000000">
      <w:pPr>
        <w:pStyle w:val="Tekstpodstawowy"/>
        <w:spacing w:line="312" w:lineRule="auto"/>
        <w:ind w:left="917" w:right="1265"/>
      </w:pPr>
      <w:r>
        <w:t xml:space="preserve">myśl o nich jak o rozłożonym w czasie procesie. Zawsze jednak miej na uwadze, </w:t>
      </w:r>
      <w:r>
        <w:rPr>
          <w:w w:val="105"/>
        </w:rPr>
        <w:t>jaki</w:t>
      </w:r>
      <w:r>
        <w:rPr>
          <w:spacing w:val="-8"/>
          <w:w w:val="105"/>
        </w:rPr>
        <w:t xml:space="preserve"> </w:t>
      </w:r>
      <w:r>
        <w:rPr>
          <w:w w:val="105"/>
        </w:rPr>
        <w:t>efekt</w:t>
      </w:r>
      <w:r>
        <w:rPr>
          <w:spacing w:val="-8"/>
          <w:w w:val="105"/>
        </w:rPr>
        <w:t xml:space="preserve"> </w:t>
      </w:r>
      <w:r>
        <w:rPr>
          <w:w w:val="105"/>
        </w:rPr>
        <w:t>końcowy</w:t>
      </w:r>
      <w:r>
        <w:rPr>
          <w:spacing w:val="-8"/>
          <w:w w:val="105"/>
        </w:rPr>
        <w:t xml:space="preserve"> </w:t>
      </w:r>
      <w:r>
        <w:rPr>
          <w:w w:val="105"/>
        </w:rPr>
        <w:t>planujesz</w:t>
      </w:r>
      <w:r>
        <w:rPr>
          <w:spacing w:val="-8"/>
          <w:w w:val="105"/>
        </w:rPr>
        <w:t xml:space="preserve"> </w:t>
      </w:r>
      <w:r>
        <w:rPr>
          <w:w w:val="105"/>
        </w:rPr>
        <w:t>osiągnąć.</w:t>
      </w:r>
      <w:r>
        <w:rPr>
          <w:spacing w:val="-8"/>
          <w:w w:val="105"/>
        </w:rPr>
        <w:t xml:space="preserve"> </w:t>
      </w:r>
      <w:r>
        <w:rPr>
          <w:w w:val="105"/>
        </w:rPr>
        <w:t>W</w:t>
      </w:r>
      <w:r>
        <w:rPr>
          <w:spacing w:val="-8"/>
          <w:w w:val="105"/>
        </w:rPr>
        <w:t xml:space="preserve"> </w:t>
      </w:r>
      <w:r>
        <w:rPr>
          <w:w w:val="105"/>
        </w:rPr>
        <w:t>pierwszej</w:t>
      </w:r>
      <w:r>
        <w:rPr>
          <w:spacing w:val="-8"/>
          <w:w w:val="105"/>
        </w:rPr>
        <w:t xml:space="preserve"> </w:t>
      </w:r>
      <w:r>
        <w:rPr>
          <w:w w:val="105"/>
        </w:rPr>
        <w:t>kolejności</w:t>
      </w:r>
      <w:r>
        <w:rPr>
          <w:spacing w:val="-8"/>
          <w:w w:val="105"/>
        </w:rPr>
        <w:t xml:space="preserve"> </w:t>
      </w:r>
      <w:r>
        <w:rPr>
          <w:w w:val="105"/>
        </w:rPr>
        <w:t>likwiduj</w:t>
      </w:r>
      <w:r>
        <w:rPr>
          <w:spacing w:val="-8"/>
          <w:w w:val="105"/>
        </w:rPr>
        <w:t xml:space="preserve"> </w:t>
      </w:r>
      <w:r>
        <w:rPr>
          <w:w w:val="105"/>
        </w:rPr>
        <w:t>bariery</w:t>
      </w:r>
    </w:p>
    <w:p w14:paraId="7D0144A4" w14:textId="77777777" w:rsidR="00E215DA" w:rsidRDefault="00000000">
      <w:pPr>
        <w:pStyle w:val="Tekstpodstawowy"/>
        <w:spacing w:before="2" w:line="312" w:lineRule="auto"/>
        <w:ind w:left="917"/>
      </w:pPr>
      <w:r>
        <w:rPr>
          <w:spacing w:val="-2"/>
          <w:w w:val="105"/>
        </w:rPr>
        <w:t>uniemożliwiające</w:t>
      </w:r>
      <w:r>
        <w:rPr>
          <w:spacing w:val="-9"/>
          <w:w w:val="105"/>
        </w:rPr>
        <w:t xml:space="preserve"> </w:t>
      </w:r>
      <w:r>
        <w:rPr>
          <w:spacing w:val="-2"/>
          <w:w w:val="105"/>
        </w:rPr>
        <w:t>skorzystanie</w:t>
      </w:r>
      <w:r>
        <w:rPr>
          <w:spacing w:val="-9"/>
          <w:w w:val="105"/>
        </w:rPr>
        <w:t xml:space="preserve"> </w:t>
      </w:r>
      <w:r>
        <w:rPr>
          <w:spacing w:val="-2"/>
          <w:w w:val="105"/>
        </w:rPr>
        <w:t>z</w:t>
      </w:r>
      <w:r>
        <w:rPr>
          <w:spacing w:val="-9"/>
          <w:w w:val="105"/>
        </w:rPr>
        <w:t xml:space="preserve"> </w:t>
      </w:r>
      <w:r>
        <w:rPr>
          <w:spacing w:val="-2"/>
          <w:w w:val="105"/>
        </w:rPr>
        <w:t>danej</w:t>
      </w:r>
      <w:r>
        <w:rPr>
          <w:spacing w:val="-9"/>
          <w:w w:val="105"/>
        </w:rPr>
        <w:t xml:space="preserve"> </w:t>
      </w:r>
      <w:r>
        <w:rPr>
          <w:spacing w:val="-2"/>
          <w:w w:val="105"/>
        </w:rPr>
        <w:t>usługi</w:t>
      </w:r>
      <w:r>
        <w:rPr>
          <w:spacing w:val="-9"/>
          <w:w w:val="105"/>
        </w:rPr>
        <w:t xml:space="preserve"> </w:t>
      </w:r>
      <w:r>
        <w:rPr>
          <w:spacing w:val="-2"/>
          <w:w w:val="105"/>
        </w:rPr>
        <w:t>publicznej</w:t>
      </w:r>
      <w:r>
        <w:rPr>
          <w:spacing w:val="-9"/>
          <w:w w:val="105"/>
        </w:rPr>
        <w:t xml:space="preserve"> </w:t>
      </w:r>
      <w:r>
        <w:rPr>
          <w:spacing w:val="-2"/>
          <w:w w:val="105"/>
        </w:rPr>
        <w:t>czy</w:t>
      </w:r>
      <w:r>
        <w:rPr>
          <w:spacing w:val="-9"/>
          <w:w w:val="105"/>
        </w:rPr>
        <w:t xml:space="preserve"> </w:t>
      </w:r>
      <w:r>
        <w:rPr>
          <w:spacing w:val="-2"/>
          <w:w w:val="105"/>
        </w:rPr>
        <w:t>infrastruktury,</w:t>
      </w:r>
      <w:r>
        <w:rPr>
          <w:spacing w:val="-9"/>
          <w:w w:val="105"/>
        </w:rPr>
        <w:t xml:space="preserve"> </w:t>
      </w:r>
      <w:r>
        <w:rPr>
          <w:spacing w:val="-2"/>
          <w:w w:val="105"/>
        </w:rPr>
        <w:t>w</w:t>
      </w:r>
      <w:r>
        <w:rPr>
          <w:spacing w:val="-9"/>
          <w:w w:val="105"/>
        </w:rPr>
        <w:t xml:space="preserve"> </w:t>
      </w:r>
      <w:r>
        <w:rPr>
          <w:spacing w:val="-2"/>
          <w:w w:val="105"/>
        </w:rPr>
        <w:t xml:space="preserve">zakresie </w:t>
      </w:r>
      <w:r>
        <w:rPr>
          <w:w w:val="105"/>
        </w:rPr>
        <w:t>określonym przepisami prawa.</w:t>
      </w:r>
    </w:p>
    <w:p w14:paraId="34B35545" w14:textId="77777777" w:rsidR="00E215DA" w:rsidRDefault="00000000">
      <w:pPr>
        <w:pStyle w:val="Tekstpodstawowy"/>
        <w:spacing w:before="116" w:line="312" w:lineRule="auto"/>
        <w:ind w:left="917"/>
      </w:pPr>
      <w:r>
        <w:t>Przeprowadzając kolejne remonty i modernizacje, zastosuj jak najwięcej parametrów określonych w Dostępności Architektonicznej.</w:t>
      </w:r>
    </w:p>
    <w:p w14:paraId="5EDAFE1F" w14:textId="77777777" w:rsidR="00E215DA" w:rsidRDefault="00000000">
      <w:pPr>
        <w:pStyle w:val="Tekstpodstawowy"/>
        <w:spacing w:before="116" w:line="312" w:lineRule="auto"/>
        <w:ind w:left="917" w:right="971"/>
      </w:pPr>
      <w:r>
        <w:t>Niektóre z istniejących elementów infrastruktury mogą być niezgodne z wytycznymi.</w:t>
      </w:r>
      <w:r>
        <w:rPr>
          <w:spacing w:val="80"/>
        </w:rPr>
        <w:t xml:space="preserve"> </w:t>
      </w:r>
      <w:r>
        <w:t>Nie zawsze oznacza to konieczność ich natychmiastowej wymiany czy modernizacji.</w:t>
      </w:r>
      <w:r>
        <w:rPr>
          <w:spacing w:val="40"/>
        </w:rPr>
        <w:t xml:space="preserve"> </w:t>
      </w:r>
      <w:r>
        <w:t xml:space="preserve">W określeniu, które elementy wymagają natychmiastowej wymiany, a które możesz pozostawić do kolejnego remontu pomoże Ci rozdział </w:t>
      </w:r>
      <w:hyperlink w:anchor="_bookmark11" w:history="1">
        <w:r w:rsidR="00E215DA">
          <w:rPr>
            <w:color w:val="005F99"/>
            <w:u w:val="single" w:color="005F99"/>
          </w:rPr>
          <w:t xml:space="preserve">„Działania na rzecz poprawy </w:t>
        </w:r>
      </w:hyperlink>
      <w:r>
        <w:rPr>
          <w:color w:val="005F99"/>
        </w:rPr>
        <w:t xml:space="preserve"> </w:t>
      </w:r>
      <w:hyperlink w:anchor="_bookmark11" w:history="1">
        <w:r w:rsidR="00E215DA">
          <w:rPr>
            <w:color w:val="005F99"/>
            <w:w w:val="110"/>
            <w:u w:val="single" w:color="005F99"/>
          </w:rPr>
          <w:t>dostępności</w:t>
        </w:r>
        <w:r w:rsidR="00E215DA">
          <w:rPr>
            <w:color w:val="005F99"/>
            <w:spacing w:val="-13"/>
            <w:w w:val="110"/>
            <w:u w:val="single" w:color="005F99"/>
          </w:rPr>
          <w:t xml:space="preserve"> </w:t>
        </w:r>
        <w:r w:rsidR="00E215DA">
          <w:rPr>
            <w:color w:val="005F99"/>
            <w:w w:val="110"/>
            <w:u w:val="single" w:color="005F99"/>
          </w:rPr>
          <w:t>istniejącej</w:t>
        </w:r>
        <w:r w:rsidR="00E215DA">
          <w:rPr>
            <w:color w:val="005F99"/>
            <w:spacing w:val="-13"/>
            <w:w w:val="110"/>
            <w:u w:val="single" w:color="005F99"/>
          </w:rPr>
          <w:t xml:space="preserve"> </w:t>
        </w:r>
        <w:r w:rsidR="00E215DA">
          <w:rPr>
            <w:color w:val="005F99"/>
            <w:w w:val="110"/>
            <w:u w:val="single" w:color="005F99"/>
          </w:rPr>
          <w:t>infrastruktury”</w:t>
        </w:r>
      </w:hyperlink>
      <w:r>
        <w:rPr>
          <w:w w:val="110"/>
        </w:rPr>
        <w:t>.</w:t>
      </w:r>
    </w:p>
    <w:p w14:paraId="1253E519" w14:textId="77777777" w:rsidR="00E215DA" w:rsidRDefault="00000000">
      <w:pPr>
        <w:pStyle w:val="Nagwek3"/>
        <w:spacing w:before="198"/>
      </w:pPr>
      <w:r>
        <w:rPr>
          <w:color w:val="0E71B4"/>
          <w:w w:val="85"/>
        </w:rPr>
        <w:t>Obiekty</w:t>
      </w:r>
      <w:r>
        <w:rPr>
          <w:color w:val="0E71B4"/>
          <w:spacing w:val="-6"/>
          <w:w w:val="85"/>
        </w:rPr>
        <w:t xml:space="preserve"> </w:t>
      </w:r>
      <w:r>
        <w:rPr>
          <w:color w:val="0E71B4"/>
          <w:w w:val="85"/>
        </w:rPr>
        <w:t>objęte</w:t>
      </w:r>
      <w:r>
        <w:rPr>
          <w:color w:val="0E71B4"/>
          <w:spacing w:val="-6"/>
          <w:w w:val="85"/>
        </w:rPr>
        <w:t xml:space="preserve"> </w:t>
      </w:r>
      <w:r>
        <w:rPr>
          <w:color w:val="0E71B4"/>
          <w:w w:val="85"/>
        </w:rPr>
        <w:t>ochroną</w:t>
      </w:r>
      <w:r>
        <w:rPr>
          <w:color w:val="0E71B4"/>
          <w:spacing w:val="-6"/>
          <w:w w:val="85"/>
        </w:rPr>
        <w:t xml:space="preserve"> </w:t>
      </w:r>
      <w:r>
        <w:rPr>
          <w:color w:val="0E71B4"/>
          <w:spacing w:val="-2"/>
          <w:w w:val="85"/>
        </w:rPr>
        <w:t>konserwatorską</w:t>
      </w:r>
    </w:p>
    <w:p w14:paraId="3788B0E5" w14:textId="77777777" w:rsidR="00E215DA" w:rsidRDefault="00000000">
      <w:pPr>
        <w:pStyle w:val="Tekstpodstawowy"/>
        <w:spacing w:before="194" w:line="312" w:lineRule="auto"/>
        <w:ind w:left="917" w:right="1414"/>
      </w:pPr>
      <w:r>
        <w:rPr>
          <w:w w:val="105"/>
        </w:rPr>
        <w:t>Informacje</w:t>
      </w:r>
      <w:r>
        <w:rPr>
          <w:spacing w:val="-18"/>
          <w:w w:val="105"/>
        </w:rPr>
        <w:t xml:space="preserve"> </w:t>
      </w:r>
      <w:r>
        <w:rPr>
          <w:w w:val="105"/>
        </w:rPr>
        <w:t>o</w:t>
      </w:r>
      <w:r>
        <w:rPr>
          <w:spacing w:val="-17"/>
          <w:w w:val="105"/>
        </w:rPr>
        <w:t xml:space="preserve"> </w:t>
      </w:r>
      <w:r>
        <w:rPr>
          <w:w w:val="105"/>
        </w:rPr>
        <w:t>sposobach</w:t>
      </w:r>
      <w:r>
        <w:rPr>
          <w:spacing w:val="-18"/>
          <w:w w:val="105"/>
        </w:rPr>
        <w:t xml:space="preserve"> </w:t>
      </w:r>
      <w:r>
        <w:rPr>
          <w:w w:val="105"/>
        </w:rPr>
        <w:t>postępowania</w:t>
      </w:r>
      <w:r>
        <w:rPr>
          <w:spacing w:val="-18"/>
          <w:w w:val="105"/>
        </w:rPr>
        <w:t xml:space="preserve"> </w:t>
      </w:r>
      <w:r>
        <w:rPr>
          <w:w w:val="105"/>
        </w:rPr>
        <w:t>w</w:t>
      </w:r>
      <w:r>
        <w:rPr>
          <w:spacing w:val="-17"/>
          <w:w w:val="105"/>
        </w:rPr>
        <w:t xml:space="preserve"> </w:t>
      </w:r>
      <w:r>
        <w:rPr>
          <w:w w:val="105"/>
        </w:rPr>
        <w:t>przypadku</w:t>
      </w:r>
      <w:r>
        <w:rPr>
          <w:spacing w:val="-18"/>
          <w:w w:val="105"/>
        </w:rPr>
        <w:t xml:space="preserve"> </w:t>
      </w:r>
      <w:r>
        <w:rPr>
          <w:w w:val="105"/>
        </w:rPr>
        <w:t>obiektów</w:t>
      </w:r>
      <w:r>
        <w:rPr>
          <w:spacing w:val="-17"/>
          <w:w w:val="105"/>
        </w:rPr>
        <w:t xml:space="preserve"> </w:t>
      </w:r>
      <w:r>
        <w:rPr>
          <w:w w:val="105"/>
        </w:rPr>
        <w:t>objętych</w:t>
      </w:r>
      <w:r>
        <w:rPr>
          <w:spacing w:val="-18"/>
          <w:w w:val="105"/>
        </w:rPr>
        <w:t xml:space="preserve"> </w:t>
      </w:r>
      <w:r>
        <w:rPr>
          <w:w w:val="105"/>
        </w:rPr>
        <w:t>ochroną konserwatorską</w:t>
      </w:r>
      <w:r>
        <w:rPr>
          <w:spacing w:val="-14"/>
          <w:w w:val="105"/>
        </w:rPr>
        <w:t xml:space="preserve"> </w:t>
      </w:r>
      <w:r>
        <w:rPr>
          <w:w w:val="105"/>
        </w:rPr>
        <w:t>znajdziesz</w:t>
      </w:r>
      <w:r>
        <w:rPr>
          <w:spacing w:val="-14"/>
          <w:w w:val="105"/>
        </w:rPr>
        <w:t xml:space="preserve"> </w:t>
      </w:r>
      <w:r>
        <w:rPr>
          <w:w w:val="105"/>
        </w:rPr>
        <w:t>na</w:t>
      </w:r>
      <w:r>
        <w:rPr>
          <w:spacing w:val="-14"/>
          <w:w w:val="105"/>
        </w:rPr>
        <w:t xml:space="preserve"> </w:t>
      </w:r>
      <w:r>
        <w:rPr>
          <w:w w:val="105"/>
        </w:rPr>
        <w:t>stronach</w:t>
      </w:r>
      <w:r>
        <w:rPr>
          <w:spacing w:val="-14"/>
          <w:w w:val="105"/>
        </w:rPr>
        <w:t xml:space="preserve"> </w:t>
      </w:r>
      <w:r>
        <w:rPr>
          <w:w w:val="105"/>
        </w:rPr>
        <w:t>204-205</w:t>
      </w:r>
      <w:r>
        <w:rPr>
          <w:spacing w:val="-14"/>
          <w:w w:val="105"/>
        </w:rPr>
        <w:t xml:space="preserve"> </w:t>
      </w:r>
      <w:r>
        <w:rPr>
          <w:w w:val="105"/>
        </w:rPr>
        <w:t>w</w:t>
      </w:r>
      <w:r>
        <w:rPr>
          <w:spacing w:val="-14"/>
          <w:w w:val="105"/>
        </w:rPr>
        <w:t xml:space="preserve"> </w:t>
      </w:r>
      <w:hyperlink r:id="rId168">
        <w:r w:rsidR="00E215DA">
          <w:rPr>
            <w:color w:val="005F99"/>
            <w:w w:val="105"/>
            <w:u w:val="single" w:color="005F99"/>
          </w:rPr>
          <w:t>„Załącznik</w:t>
        </w:r>
        <w:r w:rsidR="00E215DA">
          <w:rPr>
            <w:color w:val="005F99"/>
            <w:spacing w:val="-14"/>
            <w:w w:val="105"/>
            <w:u w:val="single" w:color="005F99"/>
          </w:rPr>
          <w:t xml:space="preserve"> </w:t>
        </w:r>
        <w:r w:rsidR="00E215DA">
          <w:rPr>
            <w:color w:val="005F99"/>
            <w:w w:val="105"/>
            <w:u w:val="single" w:color="005F99"/>
          </w:rPr>
          <w:t>nr</w:t>
        </w:r>
        <w:r w:rsidR="00E215DA">
          <w:rPr>
            <w:color w:val="005F99"/>
            <w:spacing w:val="-14"/>
            <w:w w:val="105"/>
            <w:u w:val="single" w:color="005F99"/>
          </w:rPr>
          <w:t xml:space="preserve"> </w:t>
        </w:r>
        <w:r w:rsidR="00E215DA">
          <w:rPr>
            <w:color w:val="005F99"/>
            <w:w w:val="105"/>
            <w:u w:val="single" w:color="005F99"/>
          </w:rPr>
          <w:t>2.</w:t>
        </w:r>
        <w:r w:rsidR="00E215DA">
          <w:rPr>
            <w:color w:val="005F99"/>
            <w:spacing w:val="-14"/>
            <w:w w:val="105"/>
            <w:u w:val="single" w:color="005F99"/>
          </w:rPr>
          <w:t xml:space="preserve"> </w:t>
        </w:r>
        <w:r w:rsidR="00E215DA">
          <w:rPr>
            <w:color w:val="005F99"/>
            <w:w w:val="105"/>
            <w:u w:val="single" w:color="005F99"/>
          </w:rPr>
          <w:t>Standardy</w:t>
        </w:r>
        <w:r w:rsidR="00E215DA">
          <w:rPr>
            <w:color w:val="005F99"/>
            <w:spacing w:val="-14"/>
            <w:w w:val="105"/>
            <w:u w:val="single" w:color="005F99"/>
          </w:rPr>
          <w:t xml:space="preserve"> </w:t>
        </w:r>
      </w:hyperlink>
      <w:r>
        <w:rPr>
          <w:color w:val="005F99"/>
          <w:spacing w:val="-14"/>
          <w:w w:val="105"/>
        </w:rPr>
        <w:t xml:space="preserve"> </w:t>
      </w:r>
      <w:hyperlink r:id="rId169">
        <w:r w:rsidR="00E215DA">
          <w:rPr>
            <w:color w:val="005F99"/>
            <w:w w:val="105"/>
            <w:u w:val="single" w:color="005F99"/>
          </w:rPr>
          <w:t>dostępności dla polityki spójności 2021-2027”</w:t>
        </w:r>
      </w:hyperlink>
      <w:r>
        <w:rPr>
          <w:w w:val="105"/>
        </w:rPr>
        <w:t>.</w:t>
      </w:r>
    </w:p>
    <w:p w14:paraId="11F71F9B" w14:textId="77777777" w:rsidR="00E215DA" w:rsidRDefault="00000000">
      <w:pPr>
        <w:pStyle w:val="Nagwek3"/>
        <w:spacing w:before="247" w:line="208" w:lineRule="auto"/>
      </w:pPr>
      <w:bookmarkStart w:id="23" w:name="_bookmark11"/>
      <w:bookmarkEnd w:id="23"/>
      <w:r>
        <w:rPr>
          <w:color w:val="0E71B4"/>
          <w:w w:val="85"/>
        </w:rPr>
        <w:t>Działania</w:t>
      </w:r>
      <w:r>
        <w:rPr>
          <w:color w:val="0E71B4"/>
          <w:spacing w:val="-20"/>
          <w:w w:val="85"/>
        </w:rPr>
        <w:t xml:space="preserve"> </w:t>
      </w:r>
      <w:r>
        <w:rPr>
          <w:color w:val="0E71B4"/>
          <w:w w:val="85"/>
        </w:rPr>
        <w:t>na</w:t>
      </w:r>
      <w:r>
        <w:rPr>
          <w:color w:val="0E71B4"/>
          <w:spacing w:val="-20"/>
          <w:w w:val="85"/>
        </w:rPr>
        <w:t xml:space="preserve"> </w:t>
      </w:r>
      <w:r>
        <w:rPr>
          <w:color w:val="0E71B4"/>
          <w:w w:val="85"/>
        </w:rPr>
        <w:t>rzecz</w:t>
      </w:r>
      <w:r>
        <w:rPr>
          <w:color w:val="0E71B4"/>
          <w:spacing w:val="-20"/>
          <w:w w:val="85"/>
        </w:rPr>
        <w:t xml:space="preserve"> </w:t>
      </w:r>
      <w:r>
        <w:rPr>
          <w:color w:val="0E71B4"/>
          <w:w w:val="85"/>
        </w:rPr>
        <w:t>poprawy</w:t>
      </w:r>
      <w:r>
        <w:rPr>
          <w:color w:val="0E71B4"/>
          <w:spacing w:val="-20"/>
          <w:w w:val="85"/>
        </w:rPr>
        <w:t xml:space="preserve"> </w:t>
      </w:r>
      <w:r>
        <w:rPr>
          <w:color w:val="0E71B4"/>
          <w:w w:val="85"/>
        </w:rPr>
        <w:t>dostępności</w:t>
      </w:r>
      <w:r>
        <w:rPr>
          <w:color w:val="0E71B4"/>
          <w:spacing w:val="-20"/>
          <w:w w:val="85"/>
        </w:rPr>
        <w:t xml:space="preserve"> </w:t>
      </w:r>
      <w:r>
        <w:rPr>
          <w:color w:val="0E71B4"/>
          <w:w w:val="85"/>
        </w:rPr>
        <w:t xml:space="preserve">istniejącej </w:t>
      </w:r>
      <w:r>
        <w:rPr>
          <w:color w:val="0E71B4"/>
          <w:spacing w:val="-2"/>
          <w:w w:val="95"/>
        </w:rPr>
        <w:t>infrastruktury</w:t>
      </w:r>
    </w:p>
    <w:p w14:paraId="50842BB0" w14:textId="77777777" w:rsidR="00E215DA" w:rsidRDefault="00000000">
      <w:pPr>
        <w:pStyle w:val="Akapitzlist"/>
        <w:numPr>
          <w:ilvl w:val="0"/>
          <w:numId w:val="232"/>
        </w:numPr>
        <w:tabs>
          <w:tab w:val="left" w:pos="1594"/>
          <w:tab w:val="left" w:pos="1597"/>
        </w:tabs>
        <w:spacing w:before="150" w:line="312" w:lineRule="auto"/>
        <w:ind w:right="1551"/>
        <w:rPr>
          <w:sz w:val="24"/>
        </w:rPr>
      </w:pPr>
      <w:r>
        <w:rPr>
          <w:sz w:val="24"/>
        </w:rPr>
        <w:t>Aby zaplanować proces dostosowania istniejącej infrastruktury, sprawdź jej</w:t>
      </w:r>
      <w:r>
        <w:rPr>
          <w:spacing w:val="40"/>
          <w:sz w:val="24"/>
        </w:rPr>
        <w:t xml:space="preserve"> </w:t>
      </w:r>
      <w:r>
        <w:rPr>
          <w:sz w:val="24"/>
        </w:rPr>
        <w:t>zgodność</w:t>
      </w:r>
      <w:r>
        <w:rPr>
          <w:spacing w:val="40"/>
          <w:sz w:val="24"/>
        </w:rPr>
        <w:t xml:space="preserve"> </w:t>
      </w:r>
      <w:r>
        <w:rPr>
          <w:sz w:val="24"/>
        </w:rPr>
        <w:t>z</w:t>
      </w:r>
      <w:r>
        <w:rPr>
          <w:spacing w:val="40"/>
          <w:sz w:val="24"/>
        </w:rPr>
        <w:t xml:space="preserve"> </w:t>
      </w:r>
      <w:r>
        <w:rPr>
          <w:sz w:val="24"/>
        </w:rPr>
        <w:t>wytycznymi</w:t>
      </w:r>
      <w:r>
        <w:rPr>
          <w:spacing w:val="40"/>
          <w:sz w:val="24"/>
        </w:rPr>
        <w:t xml:space="preserve"> </w:t>
      </w:r>
      <w:r>
        <w:rPr>
          <w:sz w:val="24"/>
        </w:rPr>
        <w:t>zawartymi</w:t>
      </w:r>
      <w:r>
        <w:rPr>
          <w:spacing w:val="40"/>
          <w:sz w:val="24"/>
        </w:rPr>
        <w:t xml:space="preserve"> </w:t>
      </w:r>
      <w:r>
        <w:rPr>
          <w:sz w:val="24"/>
        </w:rPr>
        <w:t>w</w:t>
      </w:r>
      <w:r>
        <w:rPr>
          <w:spacing w:val="40"/>
          <w:sz w:val="24"/>
        </w:rPr>
        <w:t xml:space="preserve"> </w:t>
      </w:r>
      <w:r>
        <w:rPr>
          <w:sz w:val="24"/>
        </w:rPr>
        <w:t>Dostępności</w:t>
      </w:r>
      <w:r>
        <w:rPr>
          <w:spacing w:val="40"/>
          <w:sz w:val="24"/>
        </w:rPr>
        <w:t xml:space="preserve"> </w:t>
      </w:r>
      <w:r>
        <w:rPr>
          <w:sz w:val="24"/>
        </w:rPr>
        <w:t>Architektonicznej</w:t>
      </w:r>
    </w:p>
    <w:p w14:paraId="798CE97B" w14:textId="77777777" w:rsidR="00E215DA" w:rsidRDefault="00000000">
      <w:pPr>
        <w:pStyle w:val="Tekstpodstawowy"/>
        <w:spacing w:before="3" w:line="312" w:lineRule="auto"/>
      </w:pPr>
      <w:r>
        <w:t xml:space="preserve">i obowiązującymi przepisami. Możesz dokonać tego samodzielnie lub zamówić </w:t>
      </w:r>
      <w:r>
        <w:rPr>
          <w:w w:val="105"/>
        </w:rPr>
        <w:t>profesjonalną usługę audytową.</w:t>
      </w:r>
    </w:p>
    <w:p w14:paraId="2DE61F20" w14:textId="77777777" w:rsidR="00E215DA" w:rsidRDefault="00000000">
      <w:pPr>
        <w:pStyle w:val="Akapitzlist"/>
        <w:numPr>
          <w:ilvl w:val="0"/>
          <w:numId w:val="232"/>
        </w:numPr>
        <w:tabs>
          <w:tab w:val="left" w:pos="1595"/>
          <w:tab w:val="left" w:pos="1597"/>
        </w:tabs>
        <w:spacing w:line="312" w:lineRule="auto"/>
        <w:ind w:right="779"/>
        <w:rPr>
          <w:sz w:val="24"/>
        </w:rPr>
      </w:pPr>
      <w:r>
        <w:rPr>
          <w:w w:val="105"/>
          <w:sz w:val="24"/>
        </w:rPr>
        <w:t>W</w:t>
      </w:r>
      <w:r>
        <w:rPr>
          <w:spacing w:val="-5"/>
          <w:w w:val="105"/>
          <w:sz w:val="24"/>
        </w:rPr>
        <w:t xml:space="preserve"> </w:t>
      </w:r>
      <w:r>
        <w:rPr>
          <w:w w:val="105"/>
          <w:sz w:val="24"/>
        </w:rPr>
        <w:t>przypadku,</w:t>
      </w:r>
      <w:r>
        <w:rPr>
          <w:spacing w:val="-5"/>
          <w:w w:val="105"/>
          <w:sz w:val="24"/>
        </w:rPr>
        <w:t xml:space="preserve"> </w:t>
      </w:r>
      <w:r>
        <w:rPr>
          <w:w w:val="105"/>
          <w:sz w:val="24"/>
        </w:rPr>
        <w:t>gdy</w:t>
      </w:r>
      <w:r>
        <w:rPr>
          <w:spacing w:val="-5"/>
          <w:w w:val="105"/>
          <w:sz w:val="24"/>
        </w:rPr>
        <w:t xml:space="preserve"> </w:t>
      </w:r>
      <w:r>
        <w:rPr>
          <w:w w:val="105"/>
          <w:sz w:val="24"/>
        </w:rPr>
        <w:t>istniejąca</w:t>
      </w:r>
      <w:r>
        <w:rPr>
          <w:spacing w:val="-5"/>
          <w:w w:val="105"/>
          <w:sz w:val="24"/>
        </w:rPr>
        <w:t xml:space="preserve"> </w:t>
      </w:r>
      <w:r>
        <w:rPr>
          <w:w w:val="105"/>
          <w:sz w:val="24"/>
        </w:rPr>
        <w:t>infrastruktura</w:t>
      </w:r>
      <w:r>
        <w:rPr>
          <w:spacing w:val="-5"/>
          <w:w w:val="105"/>
          <w:sz w:val="24"/>
        </w:rPr>
        <w:t xml:space="preserve"> </w:t>
      </w:r>
      <w:r>
        <w:rPr>
          <w:w w:val="105"/>
          <w:sz w:val="24"/>
        </w:rPr>
        <w:t>nie</w:t>
      </w:r>
      <w:r>
        <w:rPr>
          <w:spacing w:val="-5"/>
          <w:w w:val="105"/>
          <w:sz w:val="24"/>
        </w:rPr>
        <w:t xml:space="preserve"> </w:t>
      </w:r>
      <w:r>
        <w:rPr>
          <w:w w:val="105"/>
          <w:sz w:val="24"/>
        </w:rPr>
        <w:t>jest</w:t>
      </w:r>
      <w:r>
        <w:rPr>
          <w:spacing w:val="-5"/>
          <w:w w:val="105"/>
          <w:sz w:val="24"/>
        </w:rPr>
        <w:t xml:space="preserve"> </w:t>
      </w:r>
      <w:r>
        <w:rPr>
          <w:w w:val="105"/>
          <w:sz w:val="24"/>
        </w:rPr>
        <w:t>zgodna</w:t>
      </w:r>
      <w:r>
        <w:rPr>
          <w:spacing w:val="-5"/>
          <w:w w:val="105"/>
          <w:sz w:val="24"/>
        </w:rPr>
        <w:t xml:space="preserve"> </w:t>
      </w:r>
      <w:r>
        <w:rPr>
          <w:w w:val="105"/>
          <w:sz w:val="24"/>
        </w:rPr>
        <w:t>z</w:t>
      </w:r>
      <w:r>
        <w:rPr>
          <w:spacing w:val="-5"/>
          <w:w w:val="105"/>
          <w:sz w:val="24"/>
        </w:rPr>
        <w:t xml:space="preserve"> </w:t>
      </w:r>
      <w:r>
        <w:rPr>
          <w:w w:val="105"/>
          <w:sz w:val="24"/>
        </w:rPr>
        <w:t>wytycznymi,</w:t>
      </w:r>
      <w:r>
        <w:rPr>
          <w:spacing w:val="-5"/>
          <w:w w:val="105"/>
          <w:sz w:val="24"/>
        </w:rPr>
        <w:t xml:space="preserve"> </w:t>
      </w:r>
      <w:r>
        <w:rPr>
          <w:w w:val="105"/>
          <w:sz w:val="24"/>
        </w:rPr>
        <w:t xml:space="preserve">oceń </w:t>
      </w:r>
      <w:r>
        <w:rPr>
          <w:spacing w:val="-2"/>
          <w:w w:val="105"/>
          <w:sz w:val="24"/>
        </w:rPr>
        <w:t>możliwość</w:t>
      </w:r>
      <w:r>
        <w:rPr>
          <w:spacing w:val="-15"/>
          <w:w w:val="105"/>
          <w:sz w:val="24"/>
        </w:rPr>
        <w:t xml:space="preserve"> </w:t>
      </w:r>
      <w:r>
        <w:rPr>
          <w:spacing w:val="-2"/>
          <w:w w:val="105"/>
          <w:sz w:val="24"/>
        </w:rPr>
        <w:t>jej</w:t>
      </w:r>
      <w:r>
        <w:rPr>
          <w:spacing w:val="-15"/>
          <w:w w:val="105"/>
          <w:sz w:val="24"/>
        </w:rPr>
        <w:t xml:space="preserve"> </w:t>
      </w:r>
      <w:r>
        <w:rPr>
          <w:spacing w:val="-2"/>
          <w:w w:val="105"/>
          <w:sz w:val="24"/>
        </w:rPr>
        <w:t>dostosowania</w:t>
      </w:r>
      <w:r>
        <w:rPr>
          <w:spacing w:val="-15"/>
          <w:w w:val="105"/>
          <w:sz w:val="24"/>
        </w:rPr>
        <w:t xml:space="preserve"> </w:t>
      </w:r>
      <w:r>
        <w:rPr>
          <w:spacing w:val="-2"/>
          <w:w w:val="105"/>
          <w:sz w:val="24"/>
        </w:rPr>
        <w:t>zgodnie</w:t>
      </w:r>
      <w:r>
        <w:rPr>
          <w:spacing w:val="-15"/>
          <w:w w:val="105"/>
          <w:sz w:val="24"/>
        </w:rPr>
        <w:t xml:space="preserve"> </w:t>
      </w:r>
      <w:r>
        <w:rPr>
          <w:spacing w:val="-2"/>
          <w:w w:val="105"/>
          <w:sz w:val="24"/>
        </w:rPr>
        <w:t>z</w:t>
      </w:r>
      <w:r>
        <w:rPr>
          <w:spacing w:val="-15"/>
          <w:w w:val="105"/>
          <w:sz w:val="24"/>
        </w:rPr>
        <w:t xml:space="preserve"> </w:t>
      </w:r>
      <w:r>
        <w:rPr>
          <w:spacing w:val="-2"/>
          <w:w w:val="105"/>
          <w:sz w:val="24"/>
        </w:rPr>
        <w:t>parametrami</w:t>
      </w:r>
      <w:r>
        <w:rPr>
          <w:spacing w:val="-15"/>
          <w:w w:val="105"/>
          <w:sz w:val="24"/>
        </w:rPr>
        <w:t xml:space="preserve"> </w:t>
      </w:r>
      <w:r>
        <w:rPr>
          <w:spacing w:val="-2"/>
          <w:w w:val="105"/>
          <w:sz w:val="24"/>
        </w:rPr>
        <w:t>wskazanymi</w:t>
      </w:r>
      <w:r>
        <w:rPr>
          <w:spacing w:val="-15"/>
          <w:w w:val="105"/>
          <w:sz w:val="24"/>
        </w:rPr>
        <w:t xml:space="preserve"> </w:t>
      </w:r>
      <w:r>
        <w:rPr>
          <w:spacing w:val="-2"/>
          <w:w w:val="105"/>
          <w:sz w:val="24"/>
        </w:rPr>
        <w:t>w</w:t>
      </w:r>
      <w:r>
        <w:rPr>
          <w:spacing w:val="-15"/>
          <w:w w:val="105"/>
          <w:sz w:val="24"/>
        </w:rPr>
        <w:t xml:space="preserve"> </w:t>
      </w:r>
      <w:r>
        <w:rPr>
          <w:spacing w:val="-2"/>
          <w:w w:val="105"/>
          <w:sz w:val="24"/>
        </w:rPr>
        <w:t>Dostępności Architektonicznej.</w:t>
      </w:r>
    </w:p>
    <w:p w14:paraId="7044E9CF" w14:textId="77777777" w:rsidR="00E215DA" w:rsidRDefault="00000000">
      <w:pPr>
        <w:pStyle w:val="Akapitzlist"/>
        <w:numPr>
          <w:ilvl w:val="0"/>
          <w:numId w:val="232"/>
        </w:numPr>
        <w:tabs>
          <w:tab w:val="left" w:pos="1594"/>
          <w:tab w:val="left" w:pos="1597"/>
        </w:tabs>
        <w:spacing w:before="60" w:line="312" w:lineRule="auto"/>
        <w:ind w:right="1141"/>
        <w:rPr>
          <w:sz w:val="24"/>
        </w:rPr>
      </w:pPr>
      <w:r>
        <w:rPr>
          <w:sz w:val="24"/>
        </w:rPr>
        <w:t xml:space="preserve">Gdy masz możliwość wdrożenia rozwiązań zgodnych z wytycznymi, zaplanuj </w:t>
      </w:r>
      <w:r>
        <w:rPr>
          <w:w w:val="105"/>
          <w:sz w:val="24"/>
        </w:rPr>
        <w:t>takie działania.</w:t>
      </w:r>
    </w:p>
    <w:p w14:paraId="1ECAAC94" w14:textId="77777777" w:rsidR="00E215DA" w:rsidRDefault="00000000">
      <w:pPr>
        <w:pStyle w:val="Tekstpodstawowy"/>
        <w:spacing w:before="10"/>
        <w:ind w:left="0"/>
        <w:rPr>
          <w:sz w:val="11"/>
        </w:rPr>
      </w:pPr>
      <w:r>
        <w:rPr>
          <w:noProof/>
        </w:rPr>
        <mc:AlternateContent>
          <mc:Choice Requires="wps">
            <w:drawing>
              <wp:anchor distT="0" distB="0" distL="0" distR="0" simplePos="0" relativeHeight="487628800" behindDoc="1" locked="0" layoutInCell="1" allowOverlap="1" wp14:anchorId="0BD2261F" wp14:editId="180D22C5">
                <wp:simplePos x="0" y="0"/>
                <wp:positionH relativeFrom="page">
                  <wp:posOffset>1332001</wp:posOffset>
                </wp:positionH>
                <wp:positionV relativeFrom="paragraph">
                  <wp:posOffset>101910</wp:posOffset>
                </wp:positionV>
                <wp:extent cx="5508625" cy="1812289"/>
                <wp:effectExtent l="0" t="0" r="0" b="0"/>
                <wp:wrapTopAndBottom/>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812289"/>
                        </a:xfrm>
                        <a:prstGeom prst="rect">
                          <a:avLst/>
                        </a:prstGeom>
                        <a:solidFill>
                          <a:srgbClr val="D8D8D9"/>
                        </a:solidFill>
                      </wps:spPr>
                      <wps:txbx>
                        <w:txbxContent>
                          <w:p w14:paraId="3E2082B9"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5"/>
                              </w:rPr>
                              <w:t xml:space="preserve"> </w:t>
                            </w:r>
                            <w:r>
                              <w:rPr>
                                <w:rFonts w:ascii="Arial Black" w:hAnsi="Arial Black"/>
                                <w:color w:val="000000"/>
                                <w:spacing w:val="-5"/>
                              </w:rPr>
                              <w:t>6:</w:t>
                            </w:r>
                          </w:p>
                          <w:p w14:paraId="0043D225" w14:textId="77777777" w:rsidR="00E215DA" w:rsidRDefault="00000000">
                            <w:pPr>
                              <w:pStyle w:val="Tekstpodstawowy"/>
                              <w:spacing w:before="61" w:line="312" w:lineRule="auto"/>
                              <w:ind w:left="226"/>
                              <w:rPr>
                                <w:color w:val="000000"/>
                              </w:rPr>
                            </w:pPr>
                            <w:r>
                              <w:rPr>
                                <w:color w:val="000000"/>
                                <w:w w:val="105"/>
                              </w:rPr>
                              <w:t>Po</w:t>
                            </w:r>
                            <w:r>
                              <w:rPr>
                                <w:color w:val="000000"/>
                                <w:spacing w:val="-8"/>
                                <w:w w:val="105"/>
                              </w:rPr>
                              <w:t xml:space="preserve"> </w:t>
                            </w:r>
                            <w:r>
                              <w:rPr>
                                <w:color w:val="000000"/>
                                <w:w w:val="105"/>
                              </w:rPr>
                              <w:t>analizie</w:t>
                            </w:r>
                            <w:r>
                              <w:rPr>
                                <w:color w:val="000000"/>
                                <w:spacing w:val="-8"/>
                                <w:w w:val="105"/>
                              </w:rPr>
                              <w:t xml:space="preserve"> </w:t>
                            </w:r>
                            <w:r>
                              <w:rPr>
                                <w:color w:val="000000"/>
                                <w:w w:val="105"/>
                              </w:rPr>
                              <w:t>stanu</w:t>
                            </w:r>
                            <w:r>
                              <w:rPr>
                                <w:color w:val="000000"/>
                                <w:spacing w:val="-8"/>
                                <w:w w:val="105"/>
                              </w:rPr>
                              <w:t xml:space="preserve"> </w:t>
                            </w:r>
                            <w:r>
                              <w:rPr>
                                <w:color w:val="000000"/>
                                <w:w w:val="105"/>
                              </w:rPr>
                              <w:t>faktycznego</w:t>
                            </w:r>
                            <w:r>
                              <w:rPr>
                                <w:color w:val="000000"/>
                                <w:spacing w:val="-8"/>
                                <w:w w:val="105"/>
                              </w:rPr>
                              <w:t xml:space="preserve"> </w:t>
                            </w:r>
                            <w:r>
                              <w:rPr>
                                <w:color w:val="000000"/>
                                <w:w w:val="105"/>
                              </w:rPr>
                              <w:t>ustalono,</w:t>
                            </w:r>
                            <w:r>
                              <w:rPr>
                                <w:color w:val="000000"/>
                                <w:spacing w:val="-8"/>
                                <w:w w:val="105"/>
                              </w:rPr>
                              <w:t xml:space="preserve"> </w:t>
                            </w:r>
                            <w:r>
                              <w:rPr>
                                <w:color w:val="000000"/>
                                <w:w w:val="105"/>
                              </w:rPr>
                              <w:t>że</w:t>
                            </w:r>
                            <w:r>
                              <w:rPr>
                                <w:color w:val="000000"/>
                                <w:spacing w:val="-8"/>
                                <w:w w:val="105"/>
                              </w:rPr>
                              <w:t xml:space="preserve"> </w:t>
                            </w:r>
                            <w:r>
                              <w:rPr>
                                <w:color w:val="000000"/>
                                <w:w w:val="105"/>
                              </w:rPr>
                              <w:t>istniejące</w:t>
                            </w:r>
                            <w:r>
                              <w:rPr>
                                <w:color w:val="000000"/>
                                <w:spacing w:val="-8"/>
                                <w:w w:val="105"/>
                              </w:rPr>
                              <w:t xml:space="preserve"> </w:t>
                            </w:r>
                            <w:r>
                              <w:rPr>
                                <w:color w:val="000000"/>
                                <w:w w:val="105"/>
                              </w:rPr>
                              <w:t>drzwi</w:t>
                            </w:r>
                            <w:r>
                              <w:rPr>
                                <w:color w:val="000000"/>
                                <w:spacing w:val="-8"/>
                                <w:w w:val="105"/>
                              </w:rPr>
                              <w:t xml:space="preserve"> </w:t>
                            </w:r>
                            <w:r>
                              <w:rPr>
                                <w:color w:val="000000"/>
                                <w:w w:val="105"/>
                              </w:rPr>
                              <w:t>nie</w:t>
                            </w:r>
                            <w:r>
                              <w:rPr>
                                <w:color w:val="000000"/>
                                <w:spacing w:val="-8"/>
                                <w:w w:val="105"/>
                              </w:rPr>
                              <w:t xml:space="preserve"> </w:t>
                            </w:r>
                            <w:r>
                              <w:rPr>
                                <w:color w:val="000000"/>
                                <w:w w:val="105"/>
                              </w:rPr>
                              <w:t>spełniają wymogów</w:t>
                            </w:r>
                            <w:r>
                              <w:rPr>
                                <w:color w:val="000000"/>
                                <w:spacing w:val="-11"/>
                                <w:w w:val="105"/>
                              </w:rPr>
                              <w:t xml:space="preserve"> </w:t>
                            </w:r>
                            <w:r>
                              <w:rPr>
                                <w:color w:val="000000"/>
                                <w:w w:val="105"/>
                              </w:rPr>
                              <w:t>w</w:t>
                            </w:r>
                            <w:r>
                              <w:rPr>
                                <w:color w:val="000000"/>
                                <w:spacing w:val="-11"/>
                                <w:w w:val="105"/>
                              </w:rPr>
                              <w:t xml:space="preserve"> </w:t>
                            </w:r>
                            <w:r>
                              <w:rPr>
                                <w:color w:val="000000"/>
                                <w:w w:val="105"/>
                              </w:rPr>
                              <w:t>zakresie</w:t>
                            </w:r>
                            <w:r>
                              <w:rPr>
                                <w:color w:val="000000"/>
                                <w:spacing w:val="-11"/>
                                <w:w w:val="105"/>
                              </w:rPr>
                              <w:t xml:space="preserve"> </w:t>
                            </w:r>
                            <w:r>
                              <w:rPr>
                                <w:color w:val="000000"/>
                                <w:w w:val="105"/>
                              </w:rPr>
                              <w:t>szerokości,</w:t>
                            </w:r>
                            <w:r>
                              <w:rPr>
                                <w:color w:val="000000"/>
                                <w:spacing w:val="-11"/>
                                <w:w w:val="105"/>
                              </w:rPr>
                              <w:t xml:space="preserve"> </w:t>
                            </w:r>
                            <w:r>
                              <w:rPr>
                                <w:color w:val="000000"/>
                                <w:w w:val="105"/>
                              </w:rPr>
                              <w:t>ale</w:t>
                            </w:r>
                            <w:r>
                              <w:rPr>
                                <w:color w:val="000000"/>
                                <w:spacing w:val="-11"/>
                                <w:w w:val="105"/>
                              </w:rPr>
                              <w:t xml:space="preserve"> </w:t>
                            </w:r>
                            <w:r>
                              <w:rPr>
                                <w:color w:val="000000"/>
                                <w:w w:val="105"/>
                              </w:rPr>
                              <w:t>jest</w:t>
                            </w:r>
                            <w:r>
                              <w:rPr>
                                <w:color w:val="000000"/>
                                <w:spacing w:val="-11"/>
                                <w:w w:val="105"/>
                              </w:rPr>
                              <w:t xml:space="preserve"> </w:t>
                            </w:r>
                            <w:r>
                              <w:rPr>
                                <w:color w:val="000000"/>
                                <w:w w:val="105"/>
                              </w:rPr>
                              <w:t>możliwe</w:t>
                            </w:r>
                            <w:r>
                              <w:rPr>
                                <w:color w:val="000000"/>
                                <w:spacing w:val="-11"/>
                                <w:w w:val="105"/>
                              </w:rPr>
                              <w:t xml:space="preserve"> </w:t>
                            </w:r>
                            <w:r>
                              <w:rPr>
                                <w:color w:val="000000"/>
                                <w:w w:val="105"/>
                              </w:rPr>
                              <w:t>zastosowanie</w:t>
                            </w:r>
                            <w:r>
                              <w:rPr>
                                <w:color w:val="000000"/>
                                <w:spacing w:val="-11"/>
                                <w:w w:val="105"/>
                              </w:rPr>
                              <w:t xml:space="preserve"> </w:t>
                            </w:r>
                            <w:r>
                              <w:rPr>
                                <w:color w:val="000000"/>
                                <w:w w:val="105"/>
                              </w:rPr>
                              <w:t>drzwi dwuskrzydłowych</w:t>
                            </w:r>
                            <w:r>
                              <w:rPr>
                                <w:color w:val="000000"/>
                                <w:spacing w:val="-12"/>
                                <w:w w:val="105"/>
                              </w:rPr>
                              <w:t xml:space="preserve"> </w:t>
                            </w:r>
                            <w:r>
                              <w:rPr>
                                <w:color w:val="000000"/>
                                <w:w w:val="105"/>
                              </w:rPr>
                              <w:t>o</w:t>
                            </w:r>
                            <w:r>
                              <w:rPr>
                                <w:color w:val="000000"/>
                                <w:spacing w:val="-12"/>
                                <w:w w:val="105"/>
                              </w:rPr>
                              <w:t xml:space="preserve"> </w:t>
                            </w:r>
                            <w:r>
                              <w:rPr>
                                <w:color w:val="000000"/>
                                <w:w w:val="105"/>
                              </w:rPr>
                              <w:t>szerokości</w:t>
                            </w:r>
                            <w:r>
                              <w:rPr>
                                <w:color w:val="000000"/>
                                <w:spacing w:val="-12"/>
                                <w:w w:val="105"/>
                              </w:rPr>
                              <w:t xml:space="preserve"> </w:t>
                            </w:r>
                            <w:r>
                              <w:rPr>
                                <w:color w:val="000000"/>
                                <w:w w:val="105"/>
                              </w:rPr>
                              <w:t>minimum</w:t>
                            </w:r>
                            <w:r>
                              <w:rPr>
                                <w:color w:val="000000"/>
                                <w:spacing w:val="-12"/>
                                <w:w w:val="105"/>
                              </w:rPr>
                              <w:t xml:space="preserve"> </w:t>
                            </w:r>
                            <w:r>
                              <w:rPr>
                                <w:color w:val="000000"/>
                                <w:w w:val="105"/>
                              </w:rPr>
                              <w:t>1,2</w:t>
                            </w:r>
                            <w:r>
                              <w:rPr>
                                <w:color w:val="000000"/>
                                <w:spacing w:val="-12"/>
                                <w:w w:val="105"/>
                              </w:rPr>
                              <w:t xml:space="preserve"> </w:t>
                            </w:r>
                            <w:r>
                              <w:rPr>
                                <w:color w:val="000000"/>
                                <w:w w:val="105"/>
                              </w:rPr>
                              <w:t>m.</w:t>
                            </w:r>
                            <w:r>
                              <w:rPr>
                                <w:color w:val="000000"/>
                                <w:spacing w:val="-12"/>
                                <w:w w:val="105"/>
                              </w:rPr>
                              <w:t xml:space="preserve"> </w:t>
                            </w:r>
                            <w:r>
                              <w:rPr>
                                <w:color w:val="000000"/>
                                <w:w w:val="105"/>
                              </w:rPr>
                              <w:t>Wymieniając</w:t>
                            </w:r>
                            <w:r>
                              <w:rPr>
                                <w:color w:val="000000"/>
                                <w:spacing w:val="-12"/>
                                <w:w w:val="105"/>
                              </w:rPr>
                              <w:t xml:space="preserve"> </w:t>
                            </w:r>
                            <w:r>
                              <w:rPr>
                                <w:color w:val="000000"/>
                                <w:w w:val="105"/>
                              </w:rPr>
                              <w:t>drzwi,</w:t>
                            </w:r>
                            <w:r>
                              <w:rPr>
                                <w:color w:val="000000"/>
                                <w:spacing w:val="-12"/>
                                <w:w w:val="105"/>
                              </w:rPr>
                              <w:t xml:space="preserve"> </w:t>
                            </w:r>
                            <w:r>
                              <w:rPr>
                                <w:color w:val="000000"/>
                                <w:w w:val="105"/>
                              </w:rPr>
                              <w:t>dołóż starań,</w:t>
                            </w:r>
                            <w:r>
                              <w:rPr>
                                <w:color w:val="000000"/>
                                <w:spacing w:val="-5"/>
                                <w:w w:val="105"/>
                              </w:rPr>
                              <w:t xml:space="preserve"> </w:t>
                            </w:r>
                            <w:r>
                              <w:rPr>
                                <w:color w:val="000000"/>
                                <w:w w:val="105"/>
                              </w:rPr>
                              <w:t>aby</w:t>
                            </w:r>
                            <w:r>
                              <w:rPr>
                                <w:color w:val="000000"/>
                                <w:spacing w:val="-5"/>
                                <w:w w:val="105"/>
                              </w:rPr>
                              <w:t xml:space="preserve"> </w:t>
                            </w:r>
                            <w:r>
                              <w:rPr>
                                <w:color w:val="000000"/>
                                <w:w w:val="105"/>
                              </w:rPr>
                              <w:t>spełniały</w:t>
                            </w:r>
                            <w:r>
                              <w:rPr>
                                <w:color w:val="000000"/>
                                <w:spacing w:val="-5"/>
                                <w:w w:val="105"/>
                              </w:rPr>
                              <w:t xml:space="preserve"> </w:t>
                            </w:r>
                            <w:r>
                              <w:rPr>
                                <w:color w:val="000000"/>
                                <w:w w:val="105"/>
                              </w:rPr>
                              <w:t>one</w:t>
                            </w:r>
                            <w:r>
                              <w:rPr>
                                <w:color w:val="000000"/>
                                <w:spacing w:val="-5"/>
                                <w:w w:val="105"/>
                              </w:rPr>
                              <w:t xml:space="preserve"> </w:t>
                            </w:r>
                            <w:r>
                              <w:rPr>
                                <w:color w:val="000000"/>
                                <w:w w:val="105"/>
                              </w:rPr>
                              <w:t>wszystkie</w:t>
                            </w:r>
                            <w:r>
                              <w:rPr>
                                <w:color w:val="000000"/>
                                <w:spacing w:val="-5"/>
                                <w:w w:val="105"/>
                              </w:rPr>
                              <w:t xml:space="preserve"> </w:t>
                            </w:r>
                            <w:r>
                              <w:rPr>
                                <w:color w:val="000000"/>
                                <w:w w:val="105"/>
                              </w:rPr>
                              <w:t>parametry</w:t>
                            </w:r>
                            <w:r>
                              <w:rPr>
                                <w:color w:val="000000"/>
                                <w:spacing w:val="-5"/>
                                <w:w w:val="105"/>
                              </w:rPr>
                              <w:t xml:space="preserve"> </w:t>
                            </w:r>
                            <w:r>
                              <w:rPr>
                                <w:color w:val="000000"/>
                                <w:w w:val="105"/>
                              </w:rPr>
                              <w:t>wskazane</w:t>
                            </w:r>
                            <w:r>
                              <w:rPr>
                                <w:color w:val="000000"/>
                                <w:spacing w:val="-5"/>
                                <w:w w:val="105"/>
                              </w:rPr>
                              <w:t xml:space="preserve"> </w:t>
                            </w:r>
                            <w:r>
                              <w:rPr>
                                <w:color w:val="000000"/>
                                <w:w w:val="105"/>
                              </w:rPr>
                              <w:t>w</w:t>
                            </w:r>
                            <w:r>
                              <w:rPr>
                                <w:color w:val="000000"/>
                                <w:spacing w:val="-5"/>
                                <w:w w:val="105"/>
                              </w:rPr>
                              <w:t xml:space="preserve"> </w:t>
                            </w:r>
                            <w:r>
                              <w:rPr>
                                <w:color w:val="000000"/>
                                <w:w w:val="105"/>
                              </w:rPr>
                              <w:t xml:space="preserve">wytycznych, </w:t>
                            </w:r>
                            <w:r>
                              <w:rPr>
                                <w:color w:val="000000"/>
                                <w:spacing w:val="-2"/>
                                <w:w w:val="105"/>
                              </w:rPr>
                              <w:t>również</w:t>
                            </w:r>
                            <w:r>
                              <w:rPr>
                                <w:color w:val="000000"/>
                                <w:spacing w:val="-8"/>
                                <w:w w:val="105"/>
                              </w:rPr>
                              <w:t xml:space="preserve"> </w:t>
                            </w:r>
                            <w:r>
                              <w:rPr>
                                <w:color w:val="000000"/>
                                <w:spacing w:val="-2"/>
                                <w:w w:val="105"/>
                              </w:rPr>
                              <w:t>w</w:t>
                            </w:r>
                            <w:r>
                              <w:rPr>
                                <w:color w:val="000000"/>
                                <w:spacing w:val="-8"/>
                                <w:w w:val="105"/>
                              </w:rPr>
                              <w:t xml:space="preserve"> </w:t>
                            </w:r>
                            <w:r>
                              <w:rPr>
                                <w:color w:val="000000"/>
                                <w:spacing w:val="-2"/>
                                <w:w w:val="105"/>
                              </w:rPr>
                              <w:t>zakresie</w:t>
                            </w:r>
                            <w:r>
                              <w:rPr>
                                <w:color w:val="000000"/>
                                <w:spacing w:val="-8"/>
                                <w:w w:val="105"/>
                              </w:rPr>
                              <w:t xml:space="preserve"> </w:t>
                            </w:r>
                            <w:r>
                              <w:rPr>
                                <w:color w:val="000000"/>
                                <w:spacing w:val="-2"/>
                                <w:w w:val="105"/>
                              </w:rPr>
                              <w:t>kolorystyki</w:t>
                            </w:r>
                            <w:r>
                              <w:rPr>
                                <w:color w:val="000000"/>
                                <w:spacing w:val="-8"/>
                                <w:w w:val="105"/>
                              </w:rPr>
                              <w:t xml:space="preserve"> </w:t>
                            </w:r>
                            <w:r>
                              <w:rPr>
                                <w:color w:val="000000"/>
                                <w:spacing w:val="-2"/>
                                <w:w w:val="105"/>
                              </w:rPr>
                              <w:t>czy</w:t>
                            </w:r>
                            <w:r>
                              <w:rPr>
                                <w:color w:val="000000"/>
                                <w:spacing w:val="-8"/>
                                <w:w w:val="105"/>
                              </w:rPr>
                              <w:t xml:space="preserve"> </w:t>
                            </w:r>
                            <w:r>
                              <w:rPr>
                                <w:color w:val="000000"/>
                                <w:spacing w:val="-2"/>
                                <w:w w:val="105"/>
                              </w:rPr>
                              <w:t>elementu</w:t>
                            </w:r>
                            <w:r>
                              <w:rPr>
                                <w:color w:val="000000"/>
                                <w:spacing w:val="-8"/>
                                <w:w w:val="105"/>
                              </w:rPr>
                              <w:t xml:space="preserve"> </w:t>
                            </w:r>
                            <w:r>
                              <w:rPr>
                                <w:color w:val="000000"/>
                                <w:spacing w:val="-2"/>
                                <w:w w:val="105"/>
                              </w:rPr>
                              <w:t>otwierającego</w:t>
                            </w:r>
                            <w:r>
                              <w:rPr>
                                <w:color w:val="000000"/>
                                <w:spacing w:val="-8"/>
                                <w:w w:val="105"/>
                              </w:rPr>
                              <w:t xml:space="preserve"> </w:t>
                            </w:r>
                            <w:r>
                              <w:rPr>
                                <w:color w:val="000000"/>
                                <w:spacing w:val="-2"/>
                                <w:w w:val="105"/>
                              </w:rPr>
                              <w:t>(np.</w:t>
                            </w:r>
                            <w:r>
                              <w:rPr>
                                <w:color w:val="000000"/>
                                <w:spacing w:val="-8"/>
                                <w:w w:val="105"/>
                              </w:rPr>
                              <w:t xml:space="preserve"> </w:t>
                            </w:r>
                            <w:r>
                              <w:rPr>
                                <w:color w:val="000000"/>
                                <w:spacing w:val="-2"/>
                                <w:w w:val="105"/>
                              </w:rPr>
                              <w:t>klamki</w:t>
                            </w:r>
                            <w:r>
                              <w:rPr>
                                <w:color w:val="000000"/>
                                <w:spacing w:val="-8"/>
                                <w:w w:val="105"/>
                              </w:rPr>
                              <w:t xml:space="preserve"> </w:t>
                            </w:r>
                            <w:r>
                              <w:rPr>
                                <w:color w:val="000000"/>
                                <w:spacing w:val="-2"/>
                                <w:w w:val="105"/>
                              </w:rPr>
                              <w:t>czy uchwytu).</w:t>
                            </w:r>
                          </w:p>
                        </w:txbxContent>
                      </wps:txbx>
                      <wps:bodyPr wrap="square" lIns="0" tIns="0" rIns="0" bIns="0" rtlCol="0">
                        <a:noAutofit/>
                      </wps:bodyPr>
                    </wps:wsp>
                  </a:graphicData>
                </a:graphic>
              </wp:anchor>
            </w:drawing>
          </mc:Choice>
          <mc:Fallback>
            <w:pict>
              <v:shape w14:anchorId="0BD2261F" id="Textbox 180" o:spid="_x0000_s1030" type="#_x0000_t202" style="position:absolute;margin-left:104.9pt;margin-top:8pt;width:433.75pt;height:142.7pt;z-index:-15687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" fillcolor="#d8d8d9" stroked="f">
                <v:textbox inset="0,0,0,0">
                  <w:txbxContent>
                    <w:p w14:paraId="3E2082B9"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5"/>
                        </w:rPr>
                        <w:t xml:space="preserve"> </w:t>
                      </w:r>
                      <w:r>
                        <w:rPr>
                          <w:rFonts w:ascii="Arial Black" w:hAnsi="Arial Black"/>
                          <w:color w:val="000000"/>
                          <w:spacing w:val="-5"/>
                        </w:rPr>
                        <w:t>6:</w:t>
                      </w:r>
                    </w:p>
                    <w:p w14:paraId="0043D225" w14:textId="77777777" w:rsidR="00E215DA" w:rsidRDefault="00000000">
                      <w:pPr>
                        <w:pStyle w:val="Tekstpodstawowy"/>
                        <w:spacing w:before="61" w:line="312" w:lineRule="auto"/>
                        <w:ind w:left="226"/>
                        <w:rPr>
                          <w:color w:val="000000"/>
                        </w:rPr>
                      </w:pPr>
                      <w:r>
                        <w:rPr>
                          <w:color w:val="000000"/>
                          <w:w w:val="105"/>
                        </w:rPr>
                        <w:t>Po</w:t>
                      </w:r>
                      <w:r>
                        <w:rPr>
                          <w:color w:val="000000"/>
                          <w:spacing w:val="-8"/>
                          <w:w w:val="105"/>
                        </w:rPr>
                        <w:t xml:space="preserve"> </w:t>
                      </w:r>
                      <w:r>
                        <w:rPr>
                          <w:color w:val="000000"/>
                          <w:w w:val="105"/>
                        </w:rPr>
                        <w:t>analizie</w:t>
                      </w:r>
                      <w:r>
                        <w:rPr>
                          <w:color w:val="000000"/>
                          <w:spacing w:val="-8"/>
                          <w:w w:val="105"/>
                        </w:rPr>
                        <w:t xml:space="preserve"> </w:t>
                      </w:r>
                      <w:r>
                        <w:rPr>
                          <w:color w:val="000000"/>
                          <w:w w:val="105"/>
                        </w:rPr>
                        <w:t>stanu</w:t>
                      </w:r>
                      <w:r>
                        <w:rPr>
                          <w:color w:val="000000"/>
                          <w:spacing w:val="-8"/>
                          <w:w w:val="105"/>
                        </w:rPr>
                        <w:t xml:space="preserve"> </w:t>
                      </w:r>
                      <w:r>
                        <w:rPr>
                          <w:color w:val="000000"/>
                          <w:w w:val="105"/>
                        </w:rPr>
                        <w:t>faktycznego</w:t>
                      </w:r>
                      <w:r>
                        <w:rPr>
                          <w:color w:val="000000"/>
                          <w:spacing w:val="-8"/>
                          <w:w w:val="105"/>
                        </w:rPr>
                        <w:t xml:space="preserve"> </w:t>
                      </w:r>
                      <w:r>
                        <w:rPr>
                          <w:color w:val="000000"/>
                          <w:w w:val="105"/>
                        </w:rPr>
                        <w:t>ustalono,</w:t>
                      </w:r>
                      <w:r>
                        <w:rPr>
                          <w:color w:val="000000"/>
                          <w:spacing w:val="-8"/>
                          <w:w w:val="105"/>
                        </w:rPr>
                        <w:t xml:space="preserve"> </w:t>
                      </w:r>
                      <w:r>
                        <w:rPr>
                          <w:color w:val="000000"/>
                          <w:w w:val="105"/>
                        </w:rPr>
                        <w:t>że</w:t>
                      </w:r>
                      <w:r>
                        <w:rPr>
                          <w:color w:val="000000"/>
                          <w:spacing w:val="-8"/>
                          <w:w w:val="105"/>
                        </w:rPr>
                        <w:t xml:space="preserve"> </w:t>
                      </w:r>
                      <w:r>
                        <w:rPr>
                          <w:color w:val="000000"/>
                          <w:w w:val="105"/>
                        </w:rPr>
                        <w:t>istniejące</w:t>
                      </w:r>
                      <w:r>
                        <w:rPr>
                          <w:color w:val="000000"/>
                          <w:spacing w:val="-8"/>
                          <w:w w:val="105"/>
                        </w:rPr>
                        <w:t xml:space="preserve"> </w:t>
                      </w:r>
                      <w:r>
                        <w:rPr>
                          <w:color w:val="000000"/>
                          <w:w w:val="105"/>
                        </w:rPr>
                        <w:t>drzwi</w:t>
                      </w:r>
                      <w:r>
                        <w:rPr>
                          <w:color w:val="000000"/>
                          <w:spacing w:val="-8"/>
                          <w:w w:val="105"/>
                        </w:rPr>
                        <w:t xml:space="preserve"> </w:t>
                      </w:r>
                      <w:r>
                        <w:rPr>
                          <w:color w:val="000000"/>
                          <w:w w:val="105"/>
                        </w:rPr>
                        <w:t>nie</w:t>
                      </w:r>
                      <w:r>
                        <w:rPr>
                          <w:color w:val="000000"/>
                          <w:spacing w:val="-8"/>
                          <w:w w:val="105"/>
                        </w:rPr>
                        <w:t xml:space="preserve"> </w:t>
                      </w:r>
                      <w:r>
                        <w:rPr>
                          <w:color w:val="000000"/>
                          <w:w w:val="105"/>
                        </w:rPr>
                        <w:t>spełniają wymogów</w:t>
                      </w:r>
                      <w:r>
                        <w:rPr>
                          <w:color w:val="000000"/>
                          <w:spacing w:val="-11"/>
                          <w:w w:val="105"/>
                        </w:rPr>
                        <w:t xml:space="preserve"> </w:t>
                      </w:r>
                      <w:r>
                        <w:rPr>
                          <w:color w:val="000000"/>
                          <w:w w:val="105"/>
                        </w:rPr>
                        <w:t>w</w:t>
                      </w:r>
                      <w:r>
                        <w:rPr>
                          <w:color w:val="000000"/>
                          <w:spacing w:val="-11"/>
                          <w:w w:val="105"/>
                        </w:rPr>
                        <w:t xml:space="preserve"> </w:t>
                      </w:r>
                      <w:r>
                        <w:rPr>
                          <w:color w:val="000000"/>
                          <w:w w:val="105"/>
                        </w:rPr>
                        <w:t>zakresie</w:t>
                      </w:r>
                      <w:r>
                        <w:rPr>
                          <w:color w:val="000000"/>
                          <w:spacing w:val="-11"/>
                          <w:w w:val="105"/>
                        </w:rPr>
                        <w:t xml:space="preserve"> </w:t>
                      </w:r>
                      <w:r>
                        <w:rPr>
                          <w:color w:val="000000"/>
                          <w:w w:val="105"/>
                        </w:rPr>
                        <w:t>szerokości,</w:t>
                      </w:r>
                      <w:r>
                        <w:rPr>
                          <w:color w:val="000000"/>
                          <w:spacing w:val="-11"/>
                          <w:w w:val="105"/>
                        </w:rPr>
                        <w:t xml:space="preserve"> </w:t>
                      </w:r>
                      <w:r>
                        <w:rPr>
                          <w:color w:val="000000"/>
                          <w:w w:val="105"/>
                        </w:rPr>
                        <w:t>ale</w:t>
                      </w:r>
                      <w:r>
                        <w:rPr>
                          <w:color w:val="000000"/>
                          <w:spacing w:val="-11"/>
                          <w:w w:val="105"/>
                        </w:rPr>
                        <w:t xml:space="preserve"> </w:t>
                      </w:r>
                      <w:r>
                        <w:rPr>
                          <w:color w:val="000000"/>
                          <w:w w:val="105"/>
                        </w:rPr>
                        <w:t>jest</w:t>
                      </w:r>
                      <w:r>
                        <w:rPr>
                          <w:color w:val="000000"/>
                          <w:spacing w:val="-11"/>
                          <w:w w:val="105"/>
                        </w:rPr>
                        <w:t xml:space="preserve"> </w:t>
                      </w:r>
                      <w:r>
                        <w:rPr>
                          <w:color w:val="000000"/>
                          <w:w w:val="105"/>
                        </w:rPr>
                        <w:t>możliwe</w:t>
                      </w:r>
                      <w:r>
                        <w:rPr>
                          <w:color w:val="000000"/>
                          <w:spacing w:val="-11"/>
                          <w:w w:val="105"/>
                        </w:rPr>
                        <w:t xml:space="preserve"> </w:t>
                      </w:r>
                      <w:r>
                        <w:rPr>
                          <w:color w:val="000000"/>
                          <w:w w:val="105"/>
                        </w:rPr>
                        <w:t>zastosowanie</w:t>
                      </w:r>
                      <w:r>
                        <w:rPr>
                          <w:color w:val="000000"/>
                          <w:spacing w:val="-11"/>
                          <w:w w:val="105"/>
                        </w:rPr>
                        <w:t xml:space="preserve"> </w:t>
                      </w:r>
                      <w:r>
                        <w:rPr>
                          <w:color w:val="000000"/>
                          <w:w w:val="105"/>
                        </w:rPr>
                        <w:t>drzwi dwuskrzydłowych</w:t>
                      </w:r>
                      <w:r>
                        <w:rPr>
                          <w:color w:val="000000"/>
                          <w:spacing w:val="-12"/>
                          <w:w w:val="105"/>
                        </w:rPr>
                        <w:t xml:space="preserve"> </w:t>
                      </w:r>
                      <w:r>
                        <w:rPr>
                          <w:color w:val="000000"/>
                          <w:w w:val="105"/>
                        </w:rPr>
                        <w:t>o</w:t>
                      </w:r>
                      <w:r>
                        <w:rPr>
                          <w:color w:val="000000"/>
                          <w:spacing w:val="-12"/>
                          <w:w w:val="105"/>
                        </w:rPr>
                        <w:t xml:space="preserve"> </w:t>
                      </w:r>
                      <w:r>
                        <w:rPr>
                          <w:color w:val="000000"/>
                          <w:w w:val="105"/>
                        </w:rPr>
                        <w:t>szerokości</w:t>
                      </w:r>
                      <w:r>
                        <w:rPr>
                          <w:color w:val="000000"/>
                          <w:spacing w:val="-12"/>
                          <w:w w:val="105"/>
                        </w:rPr>
                        <w:t xml:space="preserve"> </w:t>
                      </w:r>
                      <w:r>
                        <w:rPr>
                          <w:color w:val="000000"/>
                          <w:w w:val="105"/>
                        </w:rPr>
                        <w:t>minimum</w:t>
                      </w:r>
                      <w:r>
                        <w:rPr>
                          <w:color w:val="000000"/>
                          <w:spacing w:val="-12"/>
                          <w:w w:val="105"/>
                        </w:rPr>
                        <w:t xml:space="preserve"> </w:t>
                      </w:r>
                      <w:r>
                        <w:rPr>
                          <w:color w:val="000000"/>
                          <w:w w:val="105"/>
                        </w:rPr>
                        <w:t>1,2</w:t>
                      </w:r>
                      <w:r>
                        <w:rPr>
                          <w:color w:val="000000"/>
                          <w:spacing w:val="-12"/>
                          <w:w w:val="105"/>
                        </w:rPr>
                        <w:t xml:space="preserve"> </w:t>
                      </w:r>
                      <w:r>
                        <w:rPr>
                          <w:color w:val="000000"/>
                          <w:w w:val="105"/>
                        </w:rPr>
                        <w:t>m.</w:t>
                      </w:r>
                      <w:r>
                        <w:rPr>
                          <w:color w:val="000000"/>
                          <w:spacing w:val="-12"/>
                          <w:w w:val="105"/>
                        </w:rPr>
                        <w:t xml:space="preserve"> </w:t>
                      </w:r>
                      <w:r>
                        <w:rPr>
                          <w:color w:val="000000"/>
                          <w:w w:val="105"/>
                        </w:rPr>
                        <w:t>Wymieniając</w:t>
                      </w:r>
                      <w:r>
                        <w:rPr>
                          <w:color w:val="000000"/>
                          <w:spacing w:val="-12"/>
                          <w:w w:val="105"/>
                        </w:rPr>
                        <w:t xml:space="preserve"> </w:t>
                      </w:r>
                      <w:r>
                        <w:rPr>
                          <w:color w:val="000000"/>
                          <w:w w:val="105"/>
                        </w:rPr>
                        <w:t>drzwi,</w:t>
                      </w:r>
                      <w:r>
                        <w:rPr>
                          <w:color w:val="000000"/>
                          <w:spacing w:val="-12"/>
                          <w:w w:val="105"/>
                        </w:rPr>
                        <w:t xml:space="preserve"> </w:t>
                      </w:r>
                      <w:r>
                        <w:rPr>
                          <w:color w:val="000000"/>
                          <w:w w:val="105"/>
                        </w:rPr>
                        <w:t>dołóż starań,</w:t>
                      </w:r>
                      <w:r>
                        <w:rPr>
                          <w:color w:val="000000"/>
                          <w:spacing w:val="-5"/>
                          <w:w w:val="105"/>
                        </w:rPr>
                        <w:t xml:space="preserve"> </w:t>
                      </w:r>
                      <w:r>
                        <w:rPr>
                          <w:color w:val="000000"/>
                          <w:w w:val="105"/>
                        </w:rPr>
                        <w:t>aby</w:t>
                      </w:r>
                      <w:r>
                        <w:rPr>
                          <w:color w:val="000000"/>
                          <w:spacing w:val="-5"/>
                          <w:w w:val="105"/>
                        </w:rPr>
                        <w:t xml:space="preserve"> </w:t>
                      </w:r>
                      <w:r>
                        <w:rPr>
                          <w:color w:val="000000"/>
                          <w:w w:val="105"/>
                        </w:rPr>
                        <w:t>spełniały</w:t>
                      </w:r>
                      <w:r>
                        <w:rPr>
                          <w:color w:val="000000"/>
                          <w:spacing w:val="-5"/>
                          <w:w w:val="105"/>
                        </w:rPr>
                        <w:t xml:space="preserve"> </w:t>
                      </w:r>
                      <w:r>
                        <w:rPr>
                          <w:color w:val="000000"/>
                          <w:w w:val="105"/>
                        </w:rPr>
                        <w:t>one</w:t>
                      </w:r>
                      <w:r>
                        <w:rPr>
                          <w:color w:val="000000"/>
                          <w:spacing w:val="-5"/>
                          <w:w w:val="105"/>
                        </w:rPr>
                        <w:t xml:space="preserve"> </w:t>
                      </w:r>
                      <w:r>
                        <w:rPr>
                          <w:color w:val="000000"/>
                          <w:w w:val="105"/>
                        </w:rPr>
                        <w:t>wszystkie</w:t>
                      </w:r>
                      <w:r>
                        <w:rPr>
                          <w:color w:val="000000"/>
                          <w:spacing w:val="-5"/>
                          <w:w w:val="105"/>
                        </w:rPr>
                        <w:t xml:space="preserve"> </w:t>
                      </w:r>
                      <w:r>
                        <w:rPr>
                          <w:color w:val="000000"/>
                          <w:w w:val="105"/>
                        </w:rPr>
                        <w:t>parametry</w:t>
                      </w:r>
                      <w:r>
                        <w:rPr>
                          <w:color w:val="000000"/>
                          <w:spacing w:val="-5"/>
                          <w:w w:val="105"/>
                        </w:rPr>
                        <w:t xml:space="preserve"> </w:t>
                      </w:r>
                      <w:r>
                        <w:rPr>
                          <w:color w:val="000000"/>
                          <w:w w:val="105"/>
                        </w:rPr>
                        <w:t>wskazane</w:t>
                      </w:r>
                      <w:r>
                        <w:rPr>
                          <w:color w:val="000000"/>
                          <w:spacing w:val="-5"/>
                          <w:w w:val="105"/>
                        </w:rPr>
                        <w:t xml:space="preserve"> </w:t>
                      </w:r>
                      <w:r>
                        <w:rPr>
                          <w:color w:val="000000"/>
                          <w:w w:val="105"/>
                        </w:rPr>
                        <w:t>w</w:t>
                      </w:r>
                      <w:r>
                        <w:rPr>
                          <w:color w:val="000000"/>
                          <w:spacing w:val="-5"/>
                          <w:w w:val="105"/>
                        </w:rPr>
                        <w:t xml:space="preserve"> </w:t>
                      </w:r>
                      <w:r>
                        <w:rPr>
                          <w:color w:val="000000"/>
                          <w:w w:val="105"/>
                        </w:rPr>
                        <w:t xml:space="preserve">wytycznych, </w:t>
                      </w:r>
                      <w:r>
                        <w:rPr>
                          <w:color w:val="000000"/>
                          <w:spacing w:val="-2"/>
                          <w:w w:val="105"/>
                        </w:rPr>
                        <w:t>również</w:t>
                      </w:r>
                      <w:r>
                        <w:rPr>
                          <w:color w:val="000000"/>
                          <w:spacing w:val="-8"/>
                          <w:w w:val="105"/>
                        </w:rPr>
                        <w:t xml:space="preserve"> </w:t>
                      </w:r>
                      <w:r>
                        <w:rPr>
                          <w:color w:val="000000"/>
                          <w:spacing w:val="-2"/>
                          <w:w w:val="105"/>
                        </w:rPr>
                        <w:t>w</w:t>
                      </w:r>
                      <w:r>
                        <w:rPr>
                          <w:color w:val="000000"/>
                          <w:spacing w:val="-8"/>
                          <w:w w:val="105"/>
                        </w:rPr>
                        <w:t xml:space="preserve"> </w:t>
                      </w:r>
                      <w:r>
                        <w:rPr>
                          <w:color w:val="000000"/>
                          <w:spacing w:val="-2"/>
                          <w:w w:val="105"/>
                        </w:rPr>
                        <w:t>zakresie</w:t>
                      </w:r>
                      <w:r>
                        <w:rPr>
                          <w:color w:val="000000"/>
                          <w:spacing w:val="-8"/>
                          <w:w w:val="105"/>
                        </w:rPr>
                        <w:t xml:space="preserve"> </w:t>
                      </w:r>
                      <w:r>
                        <w:rPr>
                          <w:color w:val="000000"/>
                          <w:spacing w:val="-2"/>
                          <w:w w:val="105"/>
                        </w:rPr>
                        <w:t>kolorystyki</w:t>
                      </w:r>
                      <w:r>
                        <w:rPr>
                          <w:color w:val="000000"/>
                          <w:spacing w:val="-8"/>
                          <w:w w:val="105"/>
                        </w:rPr>
                        <w:t xml:space="preserve"> </w:t>
                      </w:r>
                      <w:r>
                        <w:rPr>
                          <w:color w:val="000000"/>
                          <w:spacing w:val="-2"/>
                          <w:w w:val="105"/>
                        </w:rPr>
                        <w:t>czy</w:t>
                      </w:r>
                      <w:r>
                        <w:rPr>
                          <w:color w:val="000000"/>
                          <w:spacing w:val="-8"/>
                          <w:w w:val="105"/>
                        </w:rPr>
                        <w:t xml:space="preserve"> </w:t>
                      </w:r>
                      <w:r>
                        <w:rPr>
                          <w:color w:val="000000"/>
                          <w:spacing w:val="-2"/>
                          <w:w w:val="105"/>
                        </w:rPr>
                        <w:t>elementu</w:t>
                      </w:r>
                      <w:r>
                        <w:rPr>
                          <w:color w:val="000000"/>
                          <w:spacing w:val="-8"/>
                          <w:w w:val="105"/>
                        </w:rPr>
                        <w:t xml:space="preserve"> </w:t>
                      </w:r>
                      <w:r>
                        <w:rPr>
                          <w:color w:val="000000"/>
                          <w:spacing w:val="-2"/>
                          <w:w w:val="105"/>
                        </w:rPr>
                        <w:t>otwierającego</w:t>
                      </w:r>
                      <w:r>
                        <w:rPr>
                          <w:color w:val="000000"/>
                          <w:spacing w:val="-8"/>
                          <w:w w:val="105"/>
                        </w:rPr>
                        <w:t xml:space="preserve"> </w:t>
                      </w:r>
                      <w:r>
                        <w:rPr>
                          <w:color w:val="000000"/>
                          <w:spacing w:val="-2"/>
                          <w:w w:val="105"/>
                        </w:rPr>
                        <w:t>(np.</w:t>
                      </w:r>
                      <w:r>
                        <w:rPr>
                          <w:color w:val="000000"/>
                          <w:spacing w:val="-8"/>
                          <w:w w:val="105"/>
                        </w:rPr>
                        <w:t xml:space="preserve"> </w:t>
                      </w:r>
                      <w:r>
                        <w:rPr>
                          <w:color w:val="000000"/>
                          <w:spacing w:val="-2"/>
                          <w:w w:val="105"/>
                        </w:rPr>
                        <w:t>klamki</w:t>
                      </w:r>
                      <w:r>
                        <w:rPr>
                          <w:color w:val="000000"/>
                          <w:spacing w:val="-8"/>
                          <w:w w:val="105"/>
                        </w:rPr>
                        <w:t xml:space="preserve"> </w:t>
                      </w:r>
                      <w:r>
                        <w:rPr>
                          <w:color w:val="000000"/>
                          <w:spacing w:val="-2"/>
                          <w:w w:val="105"/>
                        </w:rPr>
                        <w:t>czy uchwytu).</w:t>
                      </w:r>
                    </w:p>
                  </w:txbxContent>
                </v:textbox>
                <w10:wrap type="topAndBottom" anchorx="page"/>
              </v:shape>
            </w:pict>
          </mc:Fallback>
        </mc:AlternateContent>
      </w:r>
    </w:p>
    <w:p w14:paraId="604B5F56" w14:textId="77777777" w:rsidR="00E215DA" w:rsidRDefault="00E215DA">
      <w:pPr>
        <w:rPr>
          <w:sz w:val="11"/>
        </w:rPr>
        <w:sectPr w:rsidR="00E215DA">
          <w:pgSz w:w="11910" w:h="16840"/>
          <w:pgMar w:top="1100" w:right="360" w:bottom="840" w:left="500" w:header="0" w:footer="655" w:gutter="0"/>
          <w:cols w:space="708"/>
        </w:sectPr>
      </w:pPr>
    </w:p>
    <w:p w14:paraId="46956193" w14:textId="77777777" w:rsidR="00E215DA" w:rsidRDefault="00E215DA">
      <w:pPr>
        <w:pStyle w:val="Tekstpodstawowy"/>
        <w:spacing w:before="260"/>
        <w:ind w:left="0"/>
      </w:pPr>
    </w:p>
    <w:p w14:paraId="6BCD1D7D" w14:textId="77777777" w:rsidR="00E215DA" w:rsidRDefault="00000000">
      <w:pPr>
        <w:pStyle w:val="Akapitzlist"/>
        <w:numPr>
          <w:ilvl w:val="0"/>
          <w:numId w:val="232"/>
        </w:numPr>
        <w:tabs>
          <w:tab w:val="left" w:pos="1594"/>
          <w:tab w:val="left" w:pos="1597"/>
        </w:tabs>
        <w:spacing w:before="0" w:line="312" w:lineRule="auto"/>
        <w:ind w:right="922"/>
        <w:jc w:val="both"/>
        <w:rPr>
          <w:sz w:val="24"/>
        </w:rPr>
      </w:pPr>
      <w:r>
        <w:rPr>
          <w:sz w:val="24"/>
        </w:rPr>
        <w:t xml:space="preserve">Sprawdź, czy parametry fizyczne (np. szerokość, wysokość, poziom kontrastu) </w:t>
      </w:r>
      <w:r>
        <w:rPr>
          <w:w w:val="105"/>
          <w:sz w:val="24"/>
        </w:rPr>
        <w:t>istniejącej</w:t>
      </w:r>
      <w:r>
        <w:rPr>
          <w:spacing w:val="-6"/>
          <w:w w:val="105"/>
          <w:sz w:val="24"/>
        </w:rPr>
        <w:t xml:space="preserve"> </w:t>
      </w:r>
      <w:r>
        <w:rPr>
          <w:w w:val="105"/>
          <w:sz w:val="24"/>
        </w:rPr>
        <w:t>infrastruktury</w:t>
      </w:r>
      <w:r>
        <w:rPr>
          <w:spacing w:val="-6"/>
          <w:w w:val="105"/>
          <w:sz w:val="24"/>
        </w:rPr>
        <w:t xml:space="preserve"> </w:t>
      </w:r>
      <w:r>
        <w:rPr>
          <w:w w:val="105"/>
          <w:sz w:val="24"/>
        </w:rPr>
        <w:t>mieszczą</w:t>
      </w:r>
      <w:r>
        <w:rPr>
          <w:spacing w:val="-6"/>
          <w:w w:val="105"/>
          <w:sz w:val="24"/>
        </w:rPr>
        <w:t xml:space="preserve"> </w:t>
      </w:r>
      <w:r>
        <w:rPr>
          <w:w w:val="105"/>
          <w:sz w:val="24"/>
        </w:rPr>
        <w:t>się</w:t>
      </w:r>
      <w:r>
        <w:rPr>
          <w:spacing w:val="-6"/>
          <w:w w:val="105"/>
          <w:sz w:val="24"/>
        </w:rPr>
        <w:t xml:space="preserve"> </w:t>
      </w:r>
      <w:r>
        <w:rPr>
          <w:w w:val="105"/>
          <w:sz w:val="24"/>
        </w:rPr>
        <w:t>w</w:t>
      </w:r>
      <w:r>
        <w:rPr>
          <w:spacing w:val="-6"/>
          <w:w w:val="105"/>
          <w:sz w:val="24"/>
        </w:rPr>
        <w:t xml:space="preserve"> </w:t>
      </w:r>
      <w:r>
        <w:rPr>
          <w:w w:val="105"/>
          <w:sz w:val="24"/>
        </w:rPr>
        <w:t>wartościach</w:t>
      </w:r>
      <w:r>
        <w:rPr>
          <w:spacing w:val="-6"/>
          <w:w w:val="105"/>
          <w:sz w:val="24"/>
        </w:rPr>
        <w:t xml:space="preserve"> </w:t>
      </w:r>
      <w:r>
        <w:rPr>
          <w:w w:val="105"/>
          <w:sz w:val="24"/>
        </w:rPr>
        <w:t>odbiegających</w:t>
      </w:r>
      <w:r>
        <w:rPr>
          <w:spacing w:val="-6"/>
          <w:w w:val="105"/>
          <w:sz w:val="24"/>
        </w:rPr>
        <w:t xml:space="preserve"> </w:t>
      </w:r>
      <w:r>
        <w:rPr>
          <w:w w:val="105"/>
          <w:sz w:val="24"/>
        </w:rPr>
        <w:t>do</w:t>
      </w:r>
      <w:r>
        <w:rPr>
          <w:spacing w:val="-6"/>
          <w:w w:val="105"/>
          <w:sz w:val="24"/>
        </w:rPr>
        <w:t xml:space="preserve"> </w:t>
      </w:r>
      <w:r>
        <w:rPr>
          <w:w w:val="105"/>
          <w:sz w:val="24"/>
        </w:rPr>
        <w:t>5%</w:t>
      </w:r>
    </w:p>
    <w:p w14:paraId="36F1437D" w14:textId="77777777" w:rsidR="00E215DA" w:rsidRDefault="00000000">
      <w:pPr>
        <w:pStyle w:val="Tekstpodstawowy"/>
        <w:spacing w:before="2"/>
        <w:jc w:val="both"/>
      </w:pPr>
      <w:r>
        <w:t>od</w:t>
      </w:r>
      <w:r>
        <w:rPr>
          <w:spacing w:val="-3"/>
        </w:rPr>
        <w:t xml:space="preserve"> </w:t>
      </w:r>
      <w:r>
        <w:t>wskazanych</w:t>
      </w:r>
      <w:r>
        <w:rPr>
          <w:spacing w:val="-2"/>
        </w:rPr>
        <w:t xml:space="preserve"> </w:t>
      </w:r>
      <w:r>
        <w:t>w</w:t>
      </w:r>
      <w:r>
        <w:rPr>
          <w:spacing w:val="-3"/>
        </w:rPr>
        <w:t xml:space="preserve"> </w:t>
      </w:r>
      <w:r>
        <w:rPr>
          <w:spacing w:val="-2"/>
        </w:rPr>
        <w:t>wytycznych.</w:t>
      </w:r>
    </w:p>
    <w:p w14:paraId="60B6EEA5" w14:textId="77777777" w:rsidR="00E215DA" w:rsidRDefault="00000000">
      <w:pPr>
        <w:pStyle w:val="Akapitzlist"/>
        <w:numPr>
          <w:ilvl w:val="0"/>
          <w:numId w:val="232"/>
        </w:numPr>
        <w:tabs>
          <w:tab w:val="left" w:pos="1594"/>
          <w:tab w:val="left" w:pos="1597"/>
        </w:tabs>
        <w:spacing w:before="141" w:line="312" w:lineRule="auto"/>
        <w:ind w:right="1010"/>
        <w:jc w:val="both"/>
        <w:rPr>
          <w:sz w:val="24"/>
        </w:rPr>
      </w:pPr>
      <w:r>
        <w:rPr>
          <w:sz w:val="24"/>
        </w:rPr>
        <w:t xml:space="preserve">W sytuacji, gdy istniejące elementy posiadają parametry fizyczne odbiegające </w:t>
      </w:r>
      <w:r>
        <w:rPr>
          <w:w w:val="105"/>
          <w:sz w:val="24"/>
        </w:rPr>
        <w:t>do</w:t>
      </w:r>
      <w:r>
        <w:rPr>
          <w:spacing w:val="-9"/>
          <w:w w:val="105"/>
          <w:sz w:val="24"/>
        </w:rPr>
        <w:t xml:space="preserve"> </w:t>
      </w:r>
      <w:r>
        <w:rPr>
          <w:w w:val="105"/>
          <w:sz w:val="24"/>
        </w:rPr>
        <w:t>5%</w:t>
      </w:r>
      <w:r>
        <w:rPr>
          <w:spacing w:val="-9"/>
          <w:w w:val="105"/>
          <w:sz w:val="24"/>
        </w:rPr>
        <w:t xml:space="preserve"> </w:t>
      </w:r>
      <w:r>
        <w:rPr>
          <w:w w:val="105"/>
          <w:sz w:val="24"/>
        </w:rPr>
        <w:t>od</w:t>
      </w:r>
      <w:r>
        <w:rPr>
          <w:spacing w:val="-9"/>
          <w:w w:val="105"/>
          <w:sz w:val="24"/>
        </w:rPr>
        <w:t xml:space="preserve"> </w:t>
      </w:r>
      <w:r>
        <w:rPr>
          <w:w w:val="105"/>
          <w:sz w:val="24"/>
        </w:rPr>
        <w:t>wartości</w:t>
      </w:r>
      <w:r>
        <w:rPr>
          <w:spacing w:val="-9"/>
          <w:w w:val="105"/>
          <w:sz w:val="24"/>
        </w:rPr>
        <w:t xml:space="preserve"> </w:t>
      </w:r>
      <w:r>
        <w:rPr>
          <w:w w:val="105"/>
          <w:sz w:val="24"/>
        </w:rPr>
        <w:t>wskazanych</w:t>
      </w:r>
      <w:r>
        <w:rPr>
          <w:spacing w:val="-9"/>
          <w:w w:val="105"/>
          <w:sz w:val="24"/>
        </w:rPr>
        <w:t xml:space="preserve"> </w:t>
      </w:r>
      <w:r>
        <w:rPr>
          <w:w w:val="105"/>
          <w:sz w:val="24"/>
        </w:rPr>
        <w:t>w</w:t>
      </w:r>
      <w:r>
        <w:rPr>
          <w:spacing w:val="-9"/>
          <w:w w:val="105"/>
          <w:sz w:val="24"/>
        </w:rPr>
        <w:t xml:space="preserve"> </w:t>
      </w:r>
      <w:r>
        <w:rPr>
          <w:w w:val="105"/>
          <w:sz w:val="24"/>
        </w:rPr>
        <w:t>wytycznych,</w:t>
      </w:r>
      <w:r>
        <w:rPr>
          <w:spacing w:val="-9"/>
          <w:w w:val="105"/>
          <w:sz w:val="24"/>
        </w:rPr>
        <w:t xml:space="preserve"> </w:t>
      </w:r>
      <w:r>
        <w:rPr>
          <w:w w:val="105"/>
          <w:sz w:val="24"/>
        </w:rPr>
        <w:t>nie</w:t>
      </w:r>
      <w:r>
        <w:rPr>
          <w:spacing w:val="-9"/>
          <w:w w:val="105"/>
          <w:sz w:val="24"/>
        </w:rPr>
        <w:t xml:space="preserve"> </w:t>
      </w:r>
      <w:r>
        <w:rPr>
          <w:w w:val="105"/>
          <w:sz w:val="24"/>
        </w:rPr>
        <w:t>jesteś</w:t>
      </w:r>
      <w:r>
        <w:rPr>
          <w:spacing w:val="-9"/>
          <w:w w:val="105"/>
          <w:sz w:val="24"/>
        </w:rPr>
        <w:t xml:space="preserve"> </w:t>
      </w:r>
      <w:r>
        <w:rPr>
          <w:w w:val="105"/>
          <w:sz w:val="24"/>
        </w:rPr>
        <w:t>zobligowany</w:t>
      </w:r>
    </w:p>
    <w:p w14:paraId="64EE20C8" w14:textId="77777777" w:rsidR="00E215DA" w:rsidRDefault="00000000">
      <w:pPr>
        <w:pStyle w:val="Tekstpodstawowy"/>
        <w:spacing w:before="2" w:line="312" w:lineRule="auto"/>
        <w:ind w:right="1097"/>
        <w:jc w:val="both"/>
      </w:pPr>
      <w:r>
        <w:rPr>
          <w:spacing w:val="-2"/>
          <w:w w:val="105"/>
        </w:rPr>
        <w:t>do</w:t>
      </w:r>
      <w:r>
        <w:rPr>
          <w:spacing w:val="-11"/>
          <w:w w:val="105"/>
        </w:rPr>
        <w:t xml:space="preserve"> </w:t>
      </w:r>
      <w:r>
        <w:rPr>
          <w:spacing w:val="-2"/>
          <w:w w:val="105"/>
        </w:rPr>
        <w:t>natychmiastowej</w:t>
      </w:r>
      <w:r>
        <w:rPr>
          <w:spacing w:val="-11"/>
          <w:w w:val="105"/>
        </w:rPr>
        <w:t xml:space="preserve"> </w:t>
      </w:r>
      <w:r>
        <w:rPr>
          <w:spacing w:val="-2"/>
          <w:w w:val="105"/>
        </w:rPr>
        <w:t>ich</w:t>
      </w:r>
      <w:r>
        <w:rPr>
          <w:spacing w:val="-11"/>
          <w:w w:val="105"/>
        </w:rPr>
        <w:t xml:space="preserve"> </w:t>
      </w:r>
      <w:r>
        <w:rPr>
          <w:spacing w:val="-2"/>
          <w:w w:val="105"/>
        </w:rPr>
        <w:t>wymiany.</w:t>
      </w:r>
      <w:r>
        <w:rPr>
          <w:spacing w:val="-11"/>
          <w:w w:val="105"/>
        </w:rPr>
        <w:t xml:space="preserve"> </w:t>
      </w:r>
      <w:r>
        <w:rPr>
          <w:spacing w:val="-2"/>
          <w:w w:val="105"/>
        </w:rPr>
        <w:t>W</w:t>
      </w:r>
      <w:r>
        <w:rPr>
          <w:spacing w:val="-11"/>
          <w:w w:val="105"/>
        </w:rPr>
        <w:t xml:space="preserve"> </w:t>
      </w:r>
      <w:r>
        <w:rPr>
          <w:spacing w:val="-2"/>
          <w:w w:val="105"/>
        </w:rPr>
        <w:t>takim</w:t>
      </w:r>
      <w:r>
        <w:rPr>
          <w:spacing w:val="-11"/>
          <w:w w:val="105"/>
        </w:rPr>
        <w:t xml:space="preserve"> </w:t>
      </w:r>
      <w:r>
        <w:rPr>
          <w:spacing w:val="-2"/>
          <w:w w:val="105"/>
        </w:rPr>
        <w:t>przypadku</w:t>
      </w:r>
      <w:r>
        <w:rPr>
          <w:spacing w:val="-11"/>
          <w:w w:val="105"/>
        </w:rPr>
        <w:t xml:space="preserve"> </w:t>
      </w:r>
      <w:r>
        <w:rPr>
          <w:spacing w:val="-2"/>
          <w:w w:val="105"/>
        </w:rPr>
        <w:t>możesz</w:t>
      </w:r>
      <w:r>
        <w:rPr>
          <w:spacing w:val="-11"/>
          <w:w w:val="105"/>
        </w:rPr>
        <w:t xml:space="preserve"> </w:t>
      </w:r>
      <w:r>
        <w:rPr>
          <w:spacing w:val="-2"/>
          <w:w w:val="105"/>
        </w:rPr>
        <w:t>wstrzymać</w:t>
      </w:r>
      <w:r>
        <w:rPr>
          <w:spacing w:val="-11"/>
          <w:w w:val="105"/>
        </w:rPr>
        <w:t xml:space="preserve"> </w:t>
      </w:r>
      <w:r>
        <w:rPr>
          <w:spacing w:val="-2"/>
          <w:w w:val="105"/>
        </w:rPr>
        <w:t xml:space="preserve">się </w:t>
      </w:r>
      <w:r>
        <w:t xml:space="preserve">z zapewnieniem pełnej zgodności danego elementu z wytycznymi – do czasu </w:t>
      </w:r>
      <w:r>
        <w:rPr>
          <w:w w:val="105"/>
        </w:rPr>
        <w:t>remontu</w:t>
      </w:r>
      <w:r>
        <w:rPr>
          <w:spacing w:val="-8"/>
          <w:w w:val="105"/>
        </w:rPr>
        <w:t xml:space="preserve"> </w:t>
      </w:r>
      <w:r>
        <w:rPr>
          <w:w w:val="105"/>
        </w:rPr>
        <w:t>lub</w:t>
      </w:r>
      <w:r>
        <w:rPr>
          <w:spacing w:val="-8"/>
          <w:w w:val="105"/>
        </w:rPr>
        <w:t xml:space="preserve"> </w:t>
      </w:r>
      <w:r>
        <w:rPr>
          <w:w w:val="105"/>
        </w:rPr>
        <w:t>wymiany</w:t>
      </w:r>
      <w:r>
        <w:rPr>
          <w:spacing w:val="-8"/>
          <w:w w:val="105"/>
        </w:rPr>
        <w:t xml:space="preserve"> </w:t>
      </w:r>
      <w:r>
        <w:rPr>
          <w:w w:val="105"/>
        </w:rPr>
        <w:t>elementu</w:t>
      </w:r>
      <w:r>
        <w:rPr>
          <w:spacing w:val="-8"/>
          <w:w w:val="105"/>
        </w:rPr>
        <w:t xml:space="preserve"> </w:t>
      </w:r>
      <w:r>
        <w:rPr>
          <w:w w:val="105"/>
        </w:rPr>
        <w:t>np.</w:t>
      </w:r>
      <w:r>
        <w:rPr>
          <w:spacing w:val="-8"/>
          <w:w w:val="105"/>
        </w:rPr>
        <w:t xml:space="preserve"> </w:t>
      </w:r>
      <w:r>
        <w:rPr>
          <w:w w:val="105"/>
        </w:rPr>
        <w:t>ze</w:t>
      </w:r>
      <w:r>
        <w:rPr>
          <w:spacing w:val="-8"/>
          <w:w w:val="105"/>
        </w:rPr>
        <w:t xml:space="preserve"> </w:t>
      </w:r>
      <w:r>
        <w:rPr>
          <w:w w:val="105"/>
        </w:rPr>
        <w:t>względu</w:t>
      </w:r>
      <w:r>
        <w:rPr>
          <w:spacing w:val="-8"/>
          <w:w w:val="105"/>
        </w:rPr>
        <w:t xml:space="preserve"> </w:t>
      </w:r>
      <w:r>
        <w:rPr>
          <w:w w:val="105"/>
        </w:rPr>
        <w:t>na</w:t>
      </w:r>
      <w:r>
        <w:rPr>
          <w:spacing w:val="-8"/>
          <w:w w:val="105"/>
        </w:rPr>
        <w:t xml:space="preserve"> </w:t>
      </w:r>
      <w:r>
        <w:rPr>
          <w:w w:val="105"/>
        </w:rPr>
        <w:t>jego</w:t>
      </w:r>
      <w:r>
        <w:rPr>
          <w:spacing w:val="-8"/>
          <w:w w:val="105"/>
        </w:rPr>
        <w:t xml:space="preserve"> </w:t>
      </w:r>
      <w:r>
        <w:rPr>
          <w:w w:val="105"/>
        </w:rPr>
        <w:t>zły</w:t>
      </w:r>
      <w:r>
        <w:rPr>
          <w:spacing w:val="-8"/>
          <w:w w:val="105"/>
        </w:rPr>
        <w:t xml:space="preserve"> </w:t>
      </w:r>
      <w:r>
        <w:rPr>
          <w:w w:val="105"/>
        </w:rPr>
        <w:t>stan</w:t>
      </w:r>
      <w:r>
        <w:rPr>
          <w:spacing w:val="-8"/>
          <w:w w:val="105"/>
        </w:rPr>
        <w:t xml:space="preserve"> </w:t>
      </w:r>
      <w:r>
        <w:rPr>
          <w:w w:val="105"/>
        </w:rPr>
        <w:t>techniczny.</w:t>
      </w:r>
    </w:p>
    <w:p w14:paraId="1E6C87A1" w14:textId="77777777" w:rsidR="00E215DA" w:rsidRDefault="00000000">
      <w:pPr>
        <w:pStyle w:val="Tekstpodstawowy"/>
        <w:ind w:left="0"/>
        <w:rPr>
          <w:sz w:val="12"/>
        </w:rPr>
      </w:pPr>
      <w:r>
        <w:rPr>
          <w:noProof/>
        </w:rPr>
        <mc:AlternateContent>
          <mc:Choice Requires="wps">
            <w:drawing>
              <wp:anchor distT="0" distB="0" distL="0" distR="0" simplePos="0" relativeHeight="487629312" behindDoc="1" locked="0" layoutInCell="1" allowOverlap="1" wp14:anchorId="4AFBA790" wp14:editId="33581F42">
                <wp:simplePos x="0" y="0"/>
                <wp:positionH relativeFrom="page">
                  <wp:posOffset>1332001</wp:posOffset>
                </wp:positionH>
                <wp:positionV relativeFrom="paragraph">
                  <wp:posOffset>103404</wp:posOffset>
                </wp:positionV>
                <wp:extent cx="5508625" cy="1583690"/>
                <wp:effectExtent l="0" t="0" r="0" b="0"/>
                <wp:wrapTopAndBottom/>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583690"/>
                        </a:xfrm>
                        <a:prstGeom prst="rect">
                          <a:avLst/>
                        </a:prstGeom>
                        <a:solidFill>
                          <a:srgbClr val="D8D8D9"/>
                        </a:solidFill>
                      </wps:spPr>
                      <wps:txbx>
                        <w:txbxContent>
                          <w:p w14:paraId="1C1A87DD"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7:</w:t>
                            </w:r>
                          </w:p>
                          <w:p w14:paraId="40DAF902" w14:textId="77777777" w:rsidR="00E215DA" w:rsidRDefault="00000000">
                            <w:pPr>
                              <w:pStyle w:val="Tekstpodstawowy"/>
                              <w:spacing w:before="61" w:line="312" w:lineRule="auto"/>
                              <w:ind w:left="226" w:right="537"/>
                              <w:rPr>
                                <w:color w:val="000000"/>
                              </w:rPr>
                            </w:pPr>
                            <w:r>
                              <w:rPr>
                                <w:color w:val="000000"/>
                                <w:w w:val="105"/>
                              </w:rPr>
                              <w:t>Zgodnie</w:t>
                            </w:r>
                            <w:r>
                              <w:rPr>
                                <w:color w:val="000000"/>
                                <w:spacing w:val="-3"/>
                                <w:w w:val="105"/>
                              </w:rPr>
                              <w:t xml:space="preserve"> </w:t>
                            </w:r>
                            <w:r>
                              <w:rPr>
                                <w:color w:val="000000"/>
                                <w:w w:val="105"/>
                              </w:rPr>
                              <w:t>z</w:t>
                            </w:r>
                            <w:r>
                              <w:rPr>
                                <w:color w:val="000000"/>
                                <w:spacing w:val="-3"/>
                                <w:w w:val="105"/>
                              </w:rPr>
                              <w:t xml:space="preserve"> </w:t>
                            </w:r>
                            <w:r>
                              <w:rPr>
                                <w:color w:val="000000"/>
                                <w:w w:val="105"/>
                              </w:rPr>
                              <w:t>zapisami</w:t>
                            </w:r>
                            <w:r>
                              <w:rPr>
                                <w:color w:val="000000"/>
                                <w:spacing w:val="-3"/>
                                <w:w w:val="105"/>
                              </w:rPr>
                              <w:t xml:space="preserve"> </w:t>
                            </w:r>
                            <w:r>
                              <w:rPr>
                                <w:color w:val="000000"/>
                                <w:w w:val="105"/>
                              </w:rPr>
                              <w:t>Dostępności</w:t>
                            </w:r>
                            <w:r>
                              <w:rPr>
                                <w:color w:val="000000"/>
                                <w:spacing w:val="-3"/>
                                <w:w w:val="105"/>
                              </w:rPr>
                              <w:t xml:space="preserve"> </w:t>
                            </w:r>
                            <w:r>
                              <w:rPr>
                                <w:color w:val="000000"/>
                                <w:w w:val="105"/>
                              </w:rPr>
                              <w:t>Architektonicznej,</w:t>
                            </w:r>
                            <w:r>
                              <w:rPr>
                                <w:color w:val="000000"/>
                                <w:spacing w:val="-3"/>
                                <w:w w:val="105"/>
                              </w:rPr>
                              <w:t xml:space="preserve"> </w:t>
                            </w:r>
                            <w:r>
                              <w:rPr>
                                <w:color w:val="000000"/>
                                <w:w w:val="105"/>
                              </w:rPr>
                              <w:t>klamki</w:t>
                            </w:r>
                            <w:r>
                              <w:rPr>
                                <w:color w:val="000000"/>
                                <w:spacing w:val="-3"/>
                                <w:w w:val="105"/>
                              </w:rPr>
                              <w:t xml:space="preserve"> </w:t>
                            </w:r>
                            <w:r>
                              <w:rPr>
                                <w:color w:val="000000"/>
                                <w:w w:val="105"/>
                              </w:rPr>
                              <w:t>w</w:t>
                            </w:r>
                            <w:r>
                              <w:rPr>
                                <w:color w:val="000000"/>
                                <w:spacing w:val="-3"/>
                                <w:w w:val="105"/>
                              </w:rPr>
                              <w:t xml:space="preserve"> </w:t>
                            </w:r>
                            <w:r>
                              <w:rPr>
                                <w:color w:val="000000"/>
                                <w:w w:val="105"/>
                              </w:rPr>
                              <w:t>drzwiach powinny</w:t>
                            </w:r>
                            <w:r>
                              <w:rPr>
                                <w:color w:val="000000"/>
                                <w:spacing w:val="-17"/>
                                <w:w w:val="105"/>
                              </w:rPr>
                              <w:t xml:space="preserve"> </w:t>
                            </w:r>
                            <w:r>
                              <w:rPr>
                                <w:color w:val="000000"/>
                                <w:w w:val="105"/>
                              </w:rPr>
                              <w:t>być</w:t>
                            </w:r>
                            <w:r>
                              <w:rPr>
                                <w:color w:val="000000"/>
                                <w:spacing w:val="-17"/>
                                <w:w w:val="105"/>
                              </w:rPr>
                              <w:t xml:space="preserve"> </w:t>
                            </w:r>
                            <w:r>
                              <w:rPr>
                                <w:color w:val="000000"/>
                                <w:w w:val="105"/>
                              </w:rPr>
                              <w:t>umieszczone</w:t>
                            </w:r>
                            <w:r>
                              <w:rPr>
                                <w:color w:val="000000"/>
                                <w:spacing w:val="-17"/>
                                <w:w w:val="105"/>
                              </w:rPr>
                              <w:t xml:space="preserve"> </w:t>
                            </w:r>
                            <w:r>
                              <w:rPr>
                                <w:color w:val="000000"/>
                                <w:w w:val="105"/>
                              </w:rPr>
                              <w:t>na</w:t>
                            </w:r>
                            <w:r>
                              <w:rPr>
                                <w:color w:val="000000"/>
                                <w:spacing w:val="-17"/>
                                <w:w w:val="105"/>
                              </w:rPr>
                              <w:t xml:space="preserve"> </w:t>
                            </w:r>
                            <w:r>
                              <w:rPr>
                                <w:color w:val="000000"/>
                                <w:w w:val="105"/>
                              </w:rPr>
                              <w:t>wysokości</w:t>
                            </w:r>
                            <w:r>
                              <w:rPr>
                                <w:color w:val="000000"/>
                                <w:spacing w:val="-17"/>
                                <w:w w:val="105"/>
                              </w:rPr>
                              <w:t xml:space="preserve"> </w:t>
                            </w:r>
                            <w:r>
                              <w:rPr>
                                <w:color w:val="000000"/>
                                <w:w w:val="105"/>
                              </w:rPr>
                              <w:t>0,8</w:t>
                            </w:r>
                            <w:r>
                              <w:rPr>
                                <w:color w:val="000000"/>
                                <w:spacing w:val="-17"/>
                                <w:w w:val="105"/>
                              </w:rPr>
                              <w:t xml:space="preserve"> </w:t>
                            </w:r>
                            <w:r>
                              <w:rPr>
                                <w:color w:val="000000"/>
                                <w:w w:val="105"/>
                              </w:rPr>
                              <w:t>–</w:t>
                            </w:r>
                            <w:r>
                              <w:rPr>
                                <w:color w:val="000000"/>
                                <w:spacing w:val="-17"/>
                                <w:w w:val="105"/>
                              </w:rPr>
                              <w:t xml:space="preserve"> </w:t>
                            </w:r>
                            <w:r>
                              <w:rPr>
                                <w:color w:val="000000"/>
                                <w:w w:val="105"/>
                              </w:rPr>
                              <w:t>1,1</w:t>
                            </w:r>
                            <w:r>
                              <w:rPr>
                                <w:color w:val="000000"/>
                                <w:spacing w:val="-17"/>
                                <w:w w:val="105"/>
                              </w:rPr>
                              <w:t xml:space="preserve"> </w:t>
                            </w:r>
                            <w:r>
                              <w:rPr>
                                <w:color w:val="000000"/>
                                <w:w w:val="105"/>
                              </w:rPr>
                              <w:t>m</w:t>
                            </w:r>
                            <w:r>
                              <w:rPr>
                                <w:color w:val="000000"/>
                                <w:spacing w:val="-17"/>
                                <w:w w:val="105"/>
                              </w:rPr>
                              <w:t xml:space="preserve"> </w:t>
                            </w:r>
                            <w:r>
                              <w:rPr>
                                <w:color w:val="000000"/>
                                <w:w w:val="105"/>
                              </w:rPr>
                              <w:t>nad</w:t>
                            </w:r>
                            <w:r>
                              <w:rPr>
                                <w:color w:val="000000"/>
                                <w:spacing w:val="-17"/>
                                <w:w w:val="105"/>
                              </w:rPr>
                              <w:t xml:space="preserve"> </w:t>
                            </w:r>
                            <w:r>
                              <w:rPr>
                                <w:color w:val="000000"/>
                                <w:w w:val="105"/>
                              </w:rPr>
                              <w:t xml:space="preserve">poziomem </w:t>
                            </w:r>
                            <w:r>
                              <w:rPr>
                                <w:color w:val="000000"/>
                                <w:spacing w:val="-2"/>
                                <w:w w:val="105"/>
                              </w:rPr>
                              <w:t>posadzki.</w:t>
                            </w:r>
                            <w:r>
                              <w:rPr>
                                <w:color w:val="000000"/>
                                <w:spacing w:val="-16"/>
                                <w:w w:val="105"/>
                              </w:rPr>
                              <w:t xml:space="preserve"> </w:t>
                            </w:r>
                            <w:r>
                              <w:rPr>
                                <w:color w:val="000000"/>
                                <w:spacing w:val="-2"/>
                                <w:w w:val="105"/>
                              </w:rPr>
                              <w:t>Jeżeli</w:t>
                            </w:r>
                            <w:r>
                              <w:rPr>
                                <w:color w:val="000000"/>
                                <w:spacing w:val="-15"/>
                                <w:w w:val="105"/>
                              </w:rPr>
                              <w:t xml:space="preserve"> </w:t>
                            </w:r>
                            <w:r>
                              <w:rPr>
                                <w:color w:val="000000"/>
                                <w:spacing w:val="-2"/>
                                <w:w w:val="105"/>
                              </w:rPr>
                              <w:t>w</w:t>
                            </w:r>
                            <w:r>
                              <w:rPr>
                                <w:color w:val="000000"/>
                                <w:spacing w:val="-16"/>
                                <w:w w:val="105"/>
                              </w:rPr>
                              <w:t xml:space="preserve"> </w:t>
                            </w:r>
                            <w:r>
                              <w:rPr>
                                <w:color w:val="000000"/>
                                <w:spacing w:val="-2"/>
                                <w:w w:val="105"/>
                              </w:rPr>
                              <w:t>istniejącym</w:t>
                            </w:r>
                            <w:r>
                              <w:rPr>
                                <w:color w:val="000000"/>
                                <w:spacing w:val="-15"/>
                                <w:w w:val="105"/>
                              </w:rPr>
                              <w:t xml:space="preserve"> </w:t>
                            </w:r>
                            <w:r>
                              <w:rPr>
                                <w:color w:val="000000"/>
                                <w:spacing w:val="-2"/>
                                <w:w w:val="105"/>
                              </w:rPr>
                              <w:t>budynku</w:t>
                            </w:r>
                            <w:r>
                              <w:rPr>
                                <w:color w:val="000000"/>
                                <w:spacing w:val="-16"/>
                                <w:w w:val="105"/>
                              </w:rPr>
                              <w:t xml:space="preserve"> </w:t>
                            </w:r>
                            <w:r>
                              <w:rPr>
                                <w:color w:val="000000"/>
                                <w:spacing w:val="-2"/>
                                <w:w w:val="105"/>
                              </w:rPr>
                              <w:t>klamki</w:t>
                            </w:r>
                            <w:r>
                              <w:rPr>
                                <w:color w:val="000000"/>
                                <w:spacing w:val="-15"/>
                                <w:w w:val="105"/>
                              </w:rPr>
                              <w:t xml:space="preserve"> </w:t>
                            </w:r>
                            <w:r>
                              <w:rPr>
                                <w:color w:val="000000"/>
                                <w:spacing w:val="-2"/>
                                <w:w w:val="105"/>
                              </w:rPr>
                              <w:t>znajdują</w:t>
                            </w:r>
                            <w:r>
                              <w:rPr>
                                <w:color w:val="000000"/>
                                <w:spacing w:val="-16"/>
                                <w:w w:val="105"/>
                              </w:rPr>
                              <w:t xml:space="preserve"> </w:t>
                            </w:r>
                            <w:r>
                              <w:rPr>
                                <w:color w:val="000000"/>
                                <w:spacing w:val="-2"/>
                                <w:w w:val="105"/>
                              </w:rPr>
                              <w:t>się</w:t>
                            </w:r>
                            <w:r>
                              <w:rPr>
                                <w:color w:val="000000"/>
                                <w:spacing w:val="-15"/>
                                <w:w w:val="105"/>
                              </w:rPr>
                              <w:t xml:space="preserve"> </w:t>
                            </w:r>
                            <w:r>
                              <w:rPr>
                                <w:color w:val="000000"/>
                                <w:spacing w:val="-2"/>
                                <w:w w:val="105"/>
                              </w:rPr>
                              <w:t>na</w:t>
                            </w:r>
                            <w:r>
                              <w:rPr>
                                <w:color w:val="000000"/>
                                <w:spacing w:val="-16"/>
                                <w:w w:val="105"/>
                              </w:rPr>
                              <w:t xml:space="preserve"> </w:t>
                            </w:r>
                            <w:r>
                              <w:rPr>
                                <w:color w:val="000000"/>
                                <w:spacing w:val="-2"/>
                                <w:w w:val="105"/>
                              </w:rPr>
                              <w:t xml:space="preserve">wysokości </w:t>
                            </w:r>
                            <w:r>
                              <w:rPr>
                                <w:color w:val="000000"/>
                                <w:w w:val="105"/>
                              </w:rPr>
                              <w:t>1,15</w:t>
                            </w:r>
                            <w:r>
                              <w:rPr>
                                <w:color w:val="000000"/>
                                <w:spacing w:val="-18"/>
                                <w:w w:val="105"/>
                              </w:rPr>
                              <w:t xml:space="preserve"> </w:t>
                            </w:r>
                            <w:r>
                              <w:rPr>
                                <w:color w:val="000000"/>
                                <w:w w:val="105"/>
                              </w:rPr>
                              <w:t>m,</w:t>
                            </w:r>
                            <w:r>
                              <w:rPr>
                                <w:color w:val="000000"/>
                                <w:spacing w:val="-17"/>
                                <w:w w:val="105"/>
                              </w:rPr>
                              <w:t xml:space="preserve"> </w:t>
                            </w:r>
                            <w:r>
                              <w:rPr>
                                <w:color w:val="000000"/>
                                <w:w w:val="105"/>
                              </w:rPr>
                              <w:t>co</w:t>
                            </w:r>
                            <w:r>
                              <w:rPr>
                                <w:color w:val="000000"/>
                                <w:spacing w:val="-18"/>
                                <w:w w:val="105"/>
                              </w:rPr>
                              <w:t xml:space="preserve"> </w:t>
                            </w:r>
                            <w:r>
                              <w:rPr>
                                <w:color w:val="000000"/>
                                <w:w w:val="105"/>
                              </w:rPr>
                              <w:t>odpowiada</w:t>
                            </w:r>
                            <w:r>
                              <w:rPr>
                                <w:color w:val="000000"/>
                                <w:spacing w:val="-18"/>
                                <w:w w:val="105"/>
                              </w:rPr>
                              <w:t xml:space="preserve"> </w:t>
                            </w:r>
                            <w:r>
                              <w:rPr>
                                <w:color w:val="000000"/>
                                <w:w w:val="105"/>
                              </w:rPr>
                              <w:t>około</w:t>
                            </w:r>
                            <w:r>
                              <w:rPr>
                                <w:color w:val="000000"/>
                                <w:spacing w:val="-17"/>
                                <w:w w:val="105"/>
                              </w:rPr>
                              <w:t xml:space="preserve"> </w:t>
                            </w:r>
                            <w:r>
                              <w:rPr>
                                <w:color w:val="000000"/>
                                <w:w w:val="105"/>
                              </w:rPr>
                              <w:t>105</w:t>
                            </w:r>
                            <w:r>
                              <w:rPr>
                                <w:color w:val="000000"/>
                                <w:spacing w:val="-18"/>
                                <w:w w:val="105"/>
                              </w:rPr>
                              <w:t xml:space="preserve"> </w:t>
                            </w:r>
                            <w:r>
                              <w:rPr>
                                <w:color w:val="000000"/>
                                <w:w w:val="105"/>
                              </w:rPr>
                              <w:t>%</w:t>
                            </w:r>
                            <w:r>
                              <w:rPr>
                                <w:color w:val="000000"/>
                                <w:spacing w:val="-17"/>
                                <w:w w:val="105"/>
                              </w:rPr>
                              <w:t xml:space="preserve"> </w:t>
                            </w:r>
                            <w:r>
                              <w:rPr>
                                <w:color w:val="000000"/>
                                <w:w w:val="105"/>
                              </w:rPr>
                              <w:t>wskazanej</w:t>
                            </w:r>
                            <w:r>
                              <w:rPr>
                                <w:color w:val="000000"/>
                                <w:spacing w:val="-18"/>
                                <w:w w:val="105"/>
                              </w:rPr>
                              <w:t xml:space="preserve"> </w:t>
                            </w:r>
                            <w:r>
                              <w:rPr>
                                <w:color w:val="000000"/>
                                <w:w w:val="105"/>
                              </w:rPr>
                              <w:t>w</w:t>
                            </w:r>
                            <w:r>
                              <w:rPr>
                                <w:color w:val="000000"/>
                                <w:spacing w:val="-17"/>
                                <w:w w:val="105"/>
                              </w:rPr>
                              <w:t xml:space="preserve"> </w:t>
                            </w:r>
                            <w:r>
                              <w:rPr>
                                <w:color w:val="000000"/>
                                <w:w w:val="105"/>
                              </w:rPr>
                              <w:t>wytycznych</w:t>
                            </w:r>
                            <w:r>
                              <w:rPr>
                                <w:color w:val="000000"/>
                                <w:spacing w:val="-18"/>
                                <w:w w:val="105"/>
                              </w:rPr>
                              <w:t xml:space="preserve"> </w:t>
                            </w:r>
                            <w:r>
                              <w:rPr>
                                <w:color w:val="000000"/>
                                <w:w w:val="105"/>
                              </w:rPr>
                              <w:t>wysokości, możesz</w:t>
                            </w:r>
                            <w:r>
                              <w:rPr>
                                <w:color w:val="000000"/>
                                <w:spacing w:val="-3"/>
                                <w:w w:val="105"/>
                              </w:rPr>
                              <w:t xml:space="preserve"> </w:t>
                            </w:r>
                            <w:r>
                              <w:rPr>
                                <w:color w:val="000000"/>
                                <w:w w:val="105"/>
                              </w:rPr>
                              <w:t>pozostawić</w:t>
                            </w:r>
                            <w:r>
                              <w:rPr>
                                <w:color w:val="000000"/>
                                <w:spacing w:val="-3"/>
                                <w:w w:val="105"/>
                              </w:rPr>
                              <w:t xml:space="preserve"> </w:t>
                            </w:r>
                            <w:r>
                              <w:rPr>
                                <w:color w:val="000000"/>
                                <w:w w:val="105"/>
                              </w:rPr>
                              <w:t>je</w:t>
                            </w:r>
                            <w:r>
                              <w:rPr>
                                <w:color w:val="000000"/>
                                <w:spacing w:val="-3"/>
                                <w:w w:val="105"/>
                              </w:rPr>
                              <w:t xml:space="preserve"> </w:t>
                            </w:r>
                            <w:r>
                              <w:rPr>
                                <w:color w:val="000000"/>
                                <w:w w:val="105"/>
                              </w:rPr>
                              <w:t>do</w:t>
                            </w:r>
                            <w:r>
                              <w:rPr>
                                <w:color w:val="000000"/>
                                <w:spacing w:val="-3"/>
                                <w:w w:val="105"/>
                              </w:rPr>
                              <w:t xml:space="preserve"> </w:t>
                            </w:r>
                            <w:r>
                              <w:rPr>
                                <w:color w:val="000000"/>
                                <w:w w:val="105"/>
                              </w:rPr>
                              <w:t>czasu</w:t>
                            </w:r>
                            <w:r>
                              <w:rPr>
                                <w:color w:val="000000"/>
                                <w:spacing w:val="-3"/>
                                <w:w w:val="105"/>
                              </w:rPr>
                              <w:t xml:space="preserve"> </w:t>
                            </w:r>
                            <w:r>
                              <w:rPr>
                                <w:color w:val="000000"/>
                                <w:w w:val="105"/>
                              </w:rPr>
                              <w:t>wymiany</w:t>
                            </w:r>
                            <w:r>
                              <w:rPr>
                                <w:color w:val="000000"/>
                                <w:spacing w:val="-3"/>
                                <w:w w:val="105"/>
                              </w:rPr>
                              <w:t xml:space="preserve"> </w:t>
                            </w:r>
                            <w:r>
                              <w:rPr>
                                <w:color w:val="000000"/>
                                <w:w w:val="105"/>
                              </w:rPr>
                              <w:t>drzwi</w:t>
                            </w:r>
                            <w:r>
                              <w:rPr>
                                <w:color w:val="000000"/>
                                <w:spacing w:val="-3"/>
                                <w:w w:val="105"/>
                              </w:rPr>
                              <w:t xml:space="preserve"> </w:t>
                            </w:r>
                            <w:r>
                              <w:rPr>
                                <w:color w:val="000000"/>
                                <w:w w:val="105"/>
                              </w:rPr>
                              <w:t>lub</w:t>
                            </w:r>
                            <w:r>
                              <w:rPr>
                                <w:color w:val="000000"/>
                                <w:spacing w:val="-3"/>
                                <w:w w:val="105"/>
                              </w:rPr>
                              <w:t xml:space="preserve"> </w:t>
                            </w:r>
                            <w:r>
                              <w:rPr>
                                <w:color w:val="000000"/>
                                <w:w w:val="105"/>
                              </w:rPr>
                              <w:t>klamki.</w:t>
                            </w:r>
                          </w:p>
                        </w:txbxContent>
                      </wps:txbx>
                      <wps:bodyPr wrap="square" lIns="0" tIns="0" rIns="0" bIns="0" rtlCol="0">
                        <a:noAutofit/>
                      </wps:bodyPr>
                    </wps:wsp>
                  </a:graphicData>
                </a:graphic>
              </wp:anchor>
            </w:drawing>
          </mc:Choice>
          <mc:Fallback>
            <w:pict>
              <v:shape w14:anchorId="4AFBA790" id="Textbox 181" o:spid="_x0000_s1031" type="#_x0000_t202" style="position:absolute;margin-left:104.9pt;margin-top:8.15pt;width:433.75pt;height:124.7pt;z-index:-15687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" fillcolor="#d8d8d9" stroked="f">
                <v:textbox inset="0,0,0,0">
                  <w:txbxContent>
                    <w:p w14:paraId="1C1A87DD"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7:</w:t>
                      </w:r>
                    </w:p>
                    <w:p w14:paraId="40DAF902" w14:textId="77777777" w:rsidR="00E215DA" w:rsidRDefault="00000000">
                      <w:pPr>
                        <w:pStyle w:val="Tekstpodstawowy"/>
                        <w:spacing w:before="61" w:line="312" w:lineRule="auto"/>
                        <w:ind w:left="226" w:right="537"/>
                        <w:rPr>
                          <w:color w:val="000000"/>
                        </w:rPr>
                      </w:pPr>
                      <w:r>
                        <w:rPr>
                          <w:color w:val="000000"/>
                          <w:w w:val="105"/>
                        </w:rPr>
                        <w:t>Zgodnie</w:t>
                      </w:r>
                      <w:r>
                        <w:rPr>
                          <w:color w:val="000000"/>
                          <w:spacing w:val="-3"/>
                          <w:w w:val="105"/>
                        </w:rPr>
                        <w:t xml:space="preserve"> </w:t>
                      </w:r>
                      <w:r>
                        <w:rPr>
                          <w:color w:val="000000"/>
                          <w:w w:val="105"/>
                        </w:rPr>
                        <w:t>z</w:t>
                      </w:r>
                      <w:r>
                        <w:rPr>
                          <w:color w:val="000000"/>
                          <w:spacing w:val="-3"/>
                          <w:w w:val="105"/>
                        </w:rPr>
                        <w:t xml:space="preserve"> </w:t>
                      </w:r>
                      <w:r>
                        <w:rPr>
                          <w:color w:val="000000"/>
                          <w:w w:val="105"/>
                        </w:rPr>
                        <w:t>zapisami</w:t>
                      </w:r>
                      <w:r>
                        <w:rPr>
                          <w:color w:val="000000"/>
                          <w:spacing w:val="-3"/>
                          <w:w w:val="105"/>
                        </w:rPr>
                        <w:t xml:space="preserve"> </w:t>
                      </w:r>
                      <w:r>
                        <w:rPr>
                          <w:color w:val="000000"/>
                          <w:w w:val="105"/>
                        </w:rPr>
                        <w:t>Dostępności</w:t>
                      </w:r>
                      <w:r>
                        <w:rPr>
                          <w:color w:val="000000"/>
                          <w:spacing w:val="-3"/>
                          <w:w w:val="105"/>
                        </w:rPr>
                        <w:t xml:space="preserve"> </w:t>
                      </w:r>
                      <w:r>
                        <w:rPr>
                          <w:color w:val="000000"/>
                          <w:w w:val="105"/>
                        </w:rPr>
                        <w:t>Architektonicznej,</w:t>
                      </w:r>
                      <w:r>
                        <w:rPr>
                          <w:color w:val="000000"/>
                          <w:spacing w:val="-3"/>
                          <w:w w:val="105"/>
                        </w:rPr>
                        <w:t xml:space="preserve"> </w:t>
                      </w:r>
                      <w:r>
                        <w:rPr>
                          <w:color w:val="000000"/>
                          <w:w w:val="105"/>
                        </w:rPr>
                        <w:t>klamki</w:t>
                      </w:r>
                      <w:r>
                        <w:rPr>
                          <w:color w:val="000000"/>
                          <w:spacing w:val="-3"/>
                          <w:w w:val="105"/>
                        </w:rPr>
                        <w:t xml:space="preserve"> </w:t>
                      </w:r>
                      <w:r>
                        <w:rPr>
                          <w:color w:val="000000"/>
                          <w:w w:val="105"/>
                        </w:rPr>
                        <w:t>w</w:t>
                      </w:r>
                      <w:r>
                        <w:rPr>
                          <w:color w:val="000000"/>
                          <w:spacing w:val="-3"/>
                          <w:w w:val="105"/>
                        </w:rPr>
                        <w:t xml:space="preserve"> </w:t>
                      </w:r>
                      <w:r>
                        <w:rPr>
                          <w:color w:val="000000"/>
                          <w:w w:val="105"/>
                        </w:rPr>
                        <w:t>drzwiach powinny</w:t>
                      </w:r>
                      <w:r>
                        <w:rPr>
                          <w:color w:val="000000"/>
                          <w:spacing w:val="-17"/>
                          <w:w w:val="105"/>
                        </w:rPr>
                        <w:t xml:space="preserve"> </w:t>
                      </w:r>
                      <w:r>
                        <w:rPr>
                          <w:color w:val="000000"/>
                          <w:w w:val="105"/>
                        </w:rPr>
                        <w:t>być</w:t>
                      </w:r>
                      <w:r>
                        <w:rPr>
                          <w:color w:val="000000"/>
                          <w:spacing w:val="-17"/>
                          <w:w w:val="105"/>
                        </w:rPr>
                        <w:t xml:space="preserve"> </w:t>
                      </w:r>
                      <w:r>
                        <w:rPr>
                          <w:color w:val="000000"/>
                          <w:w w:val="105"/>
                        </w:rPr>
                        <w:t>umieszczone</w:t>
                      </w:r>
                      <w:r>
                        <w:rPr>
                          <w:color w:val="000000"/>
                          <w:spacing w:val="-17"/>
                          <w:w w:val="105"/>
                        </w:rPr>
                        <w:t xml:space="preserve"> </w:t>
                      </w:r>
                      <w:r>
                        <w:rPr>
                          <w:color w:val="000000"/>
                          <w:w w:val="105"/>
                        </w:rPr>
                        <w:t>na</w:t>
                      </w:r>
                      <w:r>
                        <w:rPr>
                          <w:color w:val="000000"/>
                          <w:spacing w:val="-17"/>
                          <w:w w:val="105"/>
                        </w:rPr>
                        <w:t xml:space="preserve"> </w:t>
                      </w:r>
                      <w:r>
                        <w:rPr>
                          <w:color w:val="000000"/>
                          <w:w w:val="105"/>
                        </w:rPr>
                        <w:t>wysokości</w:t>
                      </w:r>
                      <w:r>
                        <w:rPr>
                          <w:color w:val="000000"/>
                          <w:spacing w:val="-17"/>
                          <w:w w:val="105"/>
                        </w:rPr>
                        <w:t xml:space="preserve"> </w:t>
                      </w:r>
                      <w:r>
                        <w:rPr>
                          <w:color w:val="000000"/>
                          <w:w w:val="105"/>
                        </w:rPr>
                        <w:t>0,8</w:t>
                      </w:r>
                      <w:r>
                        <w:rPr>
                          <w:color w:val="000000"/>
                          <w:spacing w:val="-17"/>
                          <w:w w:val="105"/>
                        </w:rPr>
                        <w:t xml:space="preserve"> </w:t>
                      </w:r>
                      <w:r>
                        <w:rPr>
                          <w:color w:val="000000"/>
                          <w:w w:val="105"/>
                        </w:rPr>
                        <w:t>–</w:t>
                      </w:r>
                      <w:r>
                        <w:rPr>
                          <w:color w:val="000000"/>
                          <w:spacing w:val="-17"/>
                          <w:w w:val="105"/>
                        </w:rPr>
                        <w:t xml:space="preserve"> </w:t>
                      </w:r>
                      <w:r>
                        <w:rPr>
                          <w:color w:val="000000"/>
                          <w:w w:val="105"/>
                        </w:rPr>
                        <w:t>1,1</w:t>
                      </w:r>
                      <w:r>
                        <w:rPr>
                          <w:color w:val="000000"/>
                          <w:spacing w:val="-17"/>
                          <w:w w:val="105"/>
                        </w:rPr>
                        <w:t xml:space="preserve"> </w:t>
                      </w:r>
                      <w:r>
                        <w:rPr>
                          <w:color w:val="000000"/>
                          <w:w w:val="105"/>
                        </w:rPr>
                        <w:t>m</w:t>
                      </w:r>
                      <w:r>
                        <w:rPr>
                          <w:color w:val="000000"/>
                          <w:spacing w:val="-17"/>
                          <w:w w:val="105"/>
                        </w:rPr>
                        <w:t xml:space="preserve"> </w:t>
                      </w:r>
                      <w:r>
                        <w:rPr>
                          <w:color w:val="000000"/>
                          <w:w w:val="105"/>
                        </w:rPr>
                        <w:t>nad</w:t>
                      </w:r>
                      <w:r>
                        <w:rPr>
                          <w:color w:val="000000"/>
                          <w:spacing w:val="-17"/>
                          <w:w w:val="105"/>
                        </w:rPr>
                        <w:t xml:space="preserve"> </w:t>
                      </w:r>
                      <w:r>
                        <w:rPr>
                          <w:color w:val="000000"/>
                          <w:w w:val="105"/>
                        </w:rPr>
                        <w:t xml:space="preserve">poziomem </w:t>
                      </w:r>
                      <w:r>
                        <w:rPr>
                          <w:color w:val="000000"/>
                          <w:spacing w:val="-2"/>
                          <w:w w:val="105"/>
                        </w:rPr>
                        <w:t>posadzki.</w:t>
                      </w:r>
                      <w:r>
                        <w:rPr>
                          <w:color w:val="000000"/>
                          <w:spacing w:val="-16"/>
                          <w:w w:val="105"/>
                        </w:rPr>
                        <w:t xml:space="preserve"> </w:t>
                      </w:r>
                      <w:r>
                        <w:rPr>
                          <w:color w:val="000000"/>
                          <w:spacing w:val="-2"/>
                          <w:w w:val="105"/>
                        </w:rPr>
                        <w:t>Jeżeli</w:t>
                      </w:r>
                      <w:r>
                        <w:rPr>
                          <w:color w:val="000000"/>
                          <w:spacing w:val="-15"/>
                          <w:w w:val="105"/>
                        </w:rPr>
                        <w:t xml:space="preserve"> </w:t>
                      </w:r>
                      <w:r>
                        <w:rPr>
                          <w:color w:val="000000"/>
                          <w:spacing w:val="-2"/>
                          <w:w w:val="105"/>
                        </w:rPr>
                        <w:t>w</w:t>
                      </w:r>
                      <w:r>
                        <w:rPr>
                          <w:color w:val="000000"/>
                          <w:spacing w:val="-16"/>
                          <w:w w:val="105"/>
                        </w:rPr>
                        <w:t xml:space="preserve"> </w:t>
                      </w:r>
                      <w:r>
                        <w:rPr>
                          <w:color w:val="000000"/>
                          <w:spacing w:val="-2"/>
                          <w:w w:val="105"/>
                        </w:rPr>
                        <w:t>istniejącym</w:t>
                      </w:r>
                      <w:r>
                        <w:rPr>
                          <w:color w:val="000000"/>
                          <w:spacing w:val="-15"/>
                          <w:w w:val="105"/>
                        </w:rPr>
                        <w:t xml:space="preserve"> </w:t>
                      </w:r>
                      <w:r>
                        <w:rPr>
                          <w:color w:val="000000"/>
                          <w:spacing w:val="-2"/>
                          <w:w w:val="105"/>
                        </w:rPr>
                        <w:t>budynku</w:t>
                      </w:r>
                      <w:r>
                        <w:rPr>
                          <w:color w:val="000000"/>
                          <w:spacing w:val="-16"/>
                          <w:w w:val="105"/>
                        </w:rPr>
                        <w:t xml:space="preserve"> </w:t>
                      </w:r>
                      <w:r>
                        <w:rPr>
                          <w:color w:val="000000"/>
                          <w:spacing w:val="-2"/>
                          <w:w w:val="105"/>
                        </w:rPr>
                        <w:t>klamki</w:t>
                      </w:r>
                      <w:r>
                        <w:rPr>
                          <w:color w:val="000000"/>
                          <w:spacing w:val="-15"/>
                          <w:w w:val="105"/>
                        </w:rPr>
                        <w:t xml:space="preserve"> </w:t>
                      </w:r>
                      <w:r>
                        <w:rPr>
                          <w:color w:val="000000"/>
                          <w:spacing w:val="-2"/>
                          <w:w w:val="105"/>
                        </w:rPr>
                        <w:t>znajdują</w:t>
                      </w:r>
                      <w:r>
                        <w:rPr>
                          <w:color w:val="000000"/>
                          <w:spacing w:val="-16"/>
                          <w:w w:val="105"/>
                        </w:rPr>
                        <w:t xml:space="preserve"> </w:t>
                      </w:r>
                      <w:r>
                        <w:rPr>
                          <w:color w:val="000000"/>
                          <w:spacing w:val="-2"/>
                          <w:w w:val="105"/>
                        </w:rPr>
                        <w:t>się</w:t>
                      </w:r>
                      <w:r>
                        <w:rPr>
                          <w:color w:val="000000"/>
                          <w:spacing w:val="-15"/>
                          <w:w w:val="105"/>
                        </w:rPr>
                        <w:t xml:space="preserve"> </w:t>
                      </w:r>
                      <w:r>
                        <w:rPr>
                          <w:color w:val="000000"/>
                          <w:spacing w:val="-2"/>
                          <w:w w:val="105"/>
                        </w:rPr>
                        <w:t>na</w:t>
                      </w:r>
                      <w:r>
                        <w:rPr>
                          <w:color w:val="000000"/>
                          <w:spacing w:val="-16"/>
                          <w:w w:val="105"/>
                        </w:rPr>
                        <w:t xml:space="preserve"> </w:t>
                      </w:r>
                      <w:r>
                        <w:rPr>
                          <w:color w:val="000000"/>
                          <w:spacing w:val="-2"/>
                          <w:w w:val="105"/>
                        </w:rPr>
                        <w:t xml:space="preserve">wysokości </w:t>
                      </w:r>
                      <w:r>
                        <w:rPr>
                          <w:color w:val="000000"/>
                          <w:w w:val="105"/>
                        </w:rPr>
                        <w:t>1,15</w:t>
                      </w:r>
                      <w:r>
                        <w:rPr>
                          <w:color w:val="000000"/>
                          <w:spacing w:val="-18"/>
                          <w:w w:val="105"/>
                        </w:rPr>
                        <w:t xml:space="preserve"> </w:t>
                      </w:r>
                      <w:r>
                        <w:rPr>
                          <w:color w:val="000000"/>
                          <w:w w:val="105"/>
                        </w:rPr>
                        <w:t>m,</w:t>
                      </w:r>
                      <w:r>
                        <w:rPr>
                          <w:color w:val="000000"/>
                          <w:spacing w:val="-17"/>
                          <w:w w:val="105"/>
                        </w:rPr>
                        <w:t xml:space="preserve"> </w:t>
                      </w:r>
                      <w:r>
                        <w:rPr>
                          <w:color w:val="000000"/>
                          <w:w w:val="105"/>
                        </w:rPr>
                        <w:t>co</w:t>
                      </w:r>
                      <w:r>
                        <w:rPr>
                          <w:color w:val="000000"/>
                          <w:spacing w:val="-18"/>
                          <w:w w:val="105"/>
                        </w:rPr>
                        <w:t xml:space="preserve"> </w:t>
                      </w:r>
                      <w:r>
                        <w:rPr>
                          <w:color w:val="000000"/>
                          <w:w w:val="105"/>
                        </w:rPr>
                        <w:t>odpowiada</w:t>
                      </w:r>
                      <w:r>
                        <w:rPr>
                          <w:color w:val="000000"/>
                          <w:spacing w:val="-18"/>
                          <w:w w:val="105"/>
                        </w:rPr>
                        <w:t xml:space="preserve"> </w:t>
                      </w:r>
                      <w:r>
                        <w:rPr>
                          <w:color w:val="000000"/>
                          <w:w w:val="105"/>
                        </w:rPr>
                        <w:t>około</w:t>
                      </w:r>
                      <w:r>
                        <w:rPr>
                          <w:color w:val="000000"/>
                          <w:spacing w:val="-17"/>
                          <w:w w:val="105"/>
                        </w:rPr>
                        <w:t xml:space="preserve"> </w:t>
                      </w:r>
                      <w:r>
                        <w:rPr>
                          <w:color w:val="000000"/>
                          <w:w w:val="105"/>
                        </w:rPr>
                        <w:t>105</w:t>
                      </w:r>
                      <w:r>
                        <w:rPr>
                          <w:color w:val="000000"/>
                          <w:spacing w:val="-18"/>
                          <w:w w:val="105"/>
                        </w:rPr>
                        <w:t xml:space="preserve"> </w:t>
                      </w:r>
                      <w:r>
                        <w:rPr>
                          <w:color w:val="000000"/>
                          <w:w w:val="105"/>
                        </w:rPr>
                        <w:t>%</w:t>
                      </w:r>
                      <w:r>
                        <w:rPr>
                          <w:color w:val="000000"/>
                          <w:spacing w:val="-17"/>
                          <w:w w:val="105"/>
                        </w:rPr>
                        <w:t xml:space="preserve"> </w:t>
                      </w:r>
                      <w:r>
                        <w:rPr>
                          <w:color w:val="000000"/>
                          <w:w w:val="105"/>
                        </w:rPr>
                        <w:t>wskazanej</w:t>
                      </w:r>
                      <w:r>
                        <w:rPr>
                          <w:color w:val="000000"/>
                          <w:spacing w:val="-18"/>
                          <w:w w:val="105"/>
                        </w:rPr>
                        <w:t xml:space="preserve"> </w:t>
                      </w:r>
                      <w:r>
                        <w:rPr>
                          <w:color w:val="000000"/>
                          <w:w w:val="105"/>
                        </w:rPr>
                        <w:t>w</w:t>
                      </w:r>
                      <w:r>
                        <w:rPr>
                          <w:color w:val="000000"/>
                          <w:spacing w:val="-17"/>
                          <w:w w:val="105"/>
                        </w:rPr>
                        <w:t xml:space="preserve"> </w:t>
                      </w:r>
                      <w:r>
                        <w:rPr>
                          <w:color w:val="000000"/>
                          <w:w w:val="105"/>
                        </w:rPr>
                        <w:t>wytycznych</w:t>
                      </w:r>
                      <w:r>
                        <w:rPr>
                          <w:color w:val="000000"/>
                          <w:spacing w:val="-18"/>
                          <w:w w:val="105"/>
                        </w:rPr>
                        <w:t xml:space="preserve"> </w:t>
                      </w:r>
                      <w:r>
                        <w:rPr>
                          <w:color w:val="000000"/>
                          <w:w w:val="105"/>
                        </w:rPr>
                        <w:t>wysokości, możesz</w:t>
                      </w:r>
                      <w:r>
                        <w:rPr>
                          <w:color w:val="000000"/>
                          <w:spacing w:val="-3"/>
                          <w:w w:val="105"/>
                        </w:rPr>
                        <w:t xml:space="preserve"> </w:t>
                      </w:r>
                      <w:r>
                        <w:rPr>
                          <w:color w:val="000000"/>
                          <w:w w:val="105"/>
                        </w:rPr>
                        <w:t>pozostawić</w:t>
                      </w:r>
                      <w:r>
                        <w:rPr>
                          <w:color w:val="000000"/>
                          <w:spacing w:val="-3"/>
                          <w:w w:val="105"/>
                        </w:rPr>
                        <w:t xml:space="preserve"> </w:t>
                      </w:r>
                      <w:r>
                        <w:rPr>
                          <w:color w:val="000000"/>
                          <w:w w:val="105"/>
                        </w:rPr>
                        <w:t>je</w:t>
                      </w:r>
                      <w:r>
                        <w:rPr>
                          <w:color w:val="000000"/>
                          <w:spacing w:val="-3"/>
                          <w:w w:val="105"/>
                        </w:rPr>
                        <w:t xml:space="preserve"> </w:t>
                      </w:r>
                      <w:r>
                        <w:rPr>
                          <w:color w:val="000000"/>
                          <w:w w:val="105"/>
                        </w:rPr>
                        <w:t>do</w:t>
                      </w:r>
                      <w:r>
                        <w:rPr>
                          <w:color w:val="000000"/>
                          <w:spacing w:val="-3"/>
                          <w:w w:val="105"/>
                        </w:rPr>
                        <w:t xml:space="preserve"> </w:t>
                      </w:r>
                      <w:r>
                        <w:rPr>
                          <w:color w:val="000000"/>
                          <w:w w:val="105"/>
                        </w:rPr>
                        <w:t>czasu</w:t>
                      </w:r>
                      <w:r>
                        <w:rPr>
                          <w:color w:val="000000"/>
                          <w:spacing w:val="-3"/>
                          <w:w w:val="105"/>
                        </w:rPr>
                        <w:t xml:space="preserve"> </w:t>
                      </w:r>
                      <w:r>
                        <w:rPr>
                          <w:color w:val="000000"/>
                          <w:w w:val="105"/>
                        </w:rPr>
                        <w:t>wymiany</w:t>
                      </w:r>
                      <w:r>
                        <w:rPr>
                          <w:color w:val="000000"/>
                          <w:spacing w:val="-3"/>
                          <w:w w:val="105"/>
                        </w:rPr>
                        <w:t xml:space="preserve"> </w:t>
                      </w:r>
                      <w:r>
                        <w:rPr>
                          <w:color w:val="000000"/>
                          <w:w w:val="105"/>
                        </w:rPr>
                        <w:t>drzwi</w:t>
                      </w:r>
                      <w:r>
                        <w:rPr>
                          <w:color w:val="000000"/>
                          <w:spacing w:val="-3"/>
                          <w:w w:val="105"/>
                        </w:rPr>
                        <w:t xml:space="preserve"> </w:t>
                      </w:r>
                      <w:r>
                        <w:rPr>
                          <w:color w:val="000000"/>
                          <w:w w:val="105"/>
                        </w:rPr>
                        <w:t>lub</w:t>
                      </w:r>
                      <w:r>
                        <w:rPr>
                          <w:color w:val="000000"/>
                          <w:spacing w:val="-3"/>
                          <w:w w:val="105"/>
                        </w:rPr>
                        <w:t xml:space="preserve"> </w:t>
                      </w:r>
                      <w:r>
                        <w:rPr>
                          <w:color w:val="000000"/>
                          <w:w w:val="105"/>
                        </w:rPr>
                        <w:t>klamki.</w:t>
                      </w:r>
                    </w:p>
                  </w:txbxContent>
                </v:textbox>
                <w10:wrap type="topAndBottom" anchorx="page"/>
              </v:shape>
            </w:pict>
          </mc:Fallback>
        </mc:AlternateContent>
      </w:r>
    </w:p>
    <w:p w14:paraId="449BDF57" w14:textId="77777777" w:rsidR="00E215DA" w:rsidRDefault="00000000">
      <w:pPr>
        <w:pStyle w:val="Akapitzlist"/>
        <w:numPr>
          <w:ilvl w:val="0"/>
          <w:numId w:val="232"/>
        </w:numPr>
        <w:tabs>
          <w:tab w:val="left" w:pos="1595"/>
        </w:tabs>
        <w:spacing w:before="245"/>
        <w:ind w:left="1595" w:hanging="338"/>
        <w:rPr>
          <w:sz w:val="24"/>
        </w:rPr>
      </w:pPr>
      <w:r>
        <w:rPr>
          <w:sz w:val="24"/>
        </w:rPr>
        <w:t>Jeżeli</w:t>
      </w:r>
      <w:r>
        <w:rPr>
          <w:spacing w:val="8"/>
          <w:sz w:val="24"/>
        </w:rPr>
        <w:t xml:space="preserve"> </w:t>
      </w:r>
      <w:r>
        <w:rPr>
          <w:sz w:val="24"/>
        </w:rPr>
        <w:t>planujesz</w:t>
      </w:r>
      <w:r>
        <w:rPr>
          <w:spacing w:val="9"/>
          <w:sz w:val="24"/>
        </w:rPr>
        <w:t xml:space="preserve"> </w:t>
      </w:r>
      <w:r>
        <w:rPr>
          <w:sz w:val="24"/>
        </w:rPr>
        <w:t>inwestycje</w:t>
      </w:r>
      <w:r>
        <w:rPr>
          <w:spacing w:val="8"/>
          <w:sz w:val="24"/>
        </w:rPr>
        <w:t xml:space="preserve"> </w:t>
      </w:r>
      <w:r>
        <w:rPr>
          <w:sz w:val="24"/>
        </w:rPr>
        <w:t>wymagające</w:t>
      </w:r>
      <w:r>
        <w:rPr>
          <w:spacing w:val="9"/>
          <w:sz w:val="24"/>
        </w:rPr>
        <w:t xml:space="preserve"> </w:t>
      </w:r>
      <w:r>
        <w:rPr>
          <w:sz w:val="24"/>
        </w:rPr>
        <w:t>pozwolenia</w:t>
      </w:r>
      <w:r>
        <w:rPr>
          <w:spacing w:val="8"/>
          <w:sz w:val="24"/>
        </w:rPr>
        <w:t xml:space="preserve"> </w:t>
      </w:r>
      <w:r>
        <w:rPr>
          <w:sz w:val="24"/>
        </w:rPr>
        <w:t>na</w:t>
      </w:r>
      <w:r>
        <w:rPr>
          <w:spacing w:val="9"/>
          <w:sz w:val="24"/>
        </w:rPr>
        <w:t xml:space="preserve"> </w:t>
      </w:r>
      <w:r>
        <w:rPr>
          <w:sz w:val="24"/>
        </w:rPr>
        <w:t>budowę,</w:t>
      </w:r>
      <w:r>
        <w:rPr>
          <w:spacing w:val="9"/>
          <w:sz w:val="24"/>
        </w:rPr>
        <w:t xml:space="preserve"> </w:t>
      </w:r>
      <w:r>
        <w:rPr>
          <w:spacing w:val="-2"/>
          <w:sz w:val="24"/>
        </w:rPr>
        <w:t>pamiętaj,</w:t>
      </w:r>
    </w:p>
    <w:p w14:paraId="2AD3DAC2" w14:textId="77777777" w:rsidR="00E215DA" w:rsidRDefault="00000000">
      <w:pPr>
        <w:pStyle w:val="Tekstpodstawowy"/>
        <w:spacing w:before="84" w:line="312" w:lineRule="auto"/>
      </w:pPr>
      <w:r>
        <w:rPr>
          <w:w w:val="105"/>
        </w:rPr>
        <w:t>że</w:t>
      </w:r>
      <w:r>
        <w:rPr>
          <w:spacing w:val="-18"/>
          <w:w w:val="105"/>
        </w:rPr>
        <w:t xml:space="preserve"> </w:t>
      </w:r>
      <w:r>
        <w:rPr>
          <w:w w:val="105"/>
        </w:rPr>
        <w:t>jesteś</w:t>
      </w:r>
      <w:r>
        <w:rPr>
          <w:spacing w:val="-17"/>
          <w:w w:val="105"/>
        </w:rPr>
        <w:t xml:space="preserve"> </w:t>
      </w:r>
      <w:r>
        <w:rPr>
          <w:w w:val="105"/>
        </w:rPr>
        <w:t>zobligowany</w:t>
      </w:r>
      <w:r>
        <w:rPr>
          <w:spacing w:val="-18"/>
          <w:w w:val="105"/>
        </w:rPr>
        <w:t xml:space="preserve"> </w:t>
      </w:r>
      <w:r>
        <w:rPr>
          <w:w w:val="105"/>
        </w:rPr>
        <w:t>do</w:t>
      </w:r>
      <w:r>
        <w:rPr>
          <w:spacing w:val="-18"/>
          <w:w w:val="105"/>
        </w:rPr>
        <w:t xml:space="preserve"> </w:t>
      </w:r>
      <w:r>
        <w:rPr>
          <w:w w:val="105"/>
        </w:rPr>
        <w:t>dostosowania</w:t>
      </w:r>
      <w:r>
        <w:rPr>
          <w:spacing w:val="-17"/>
          <w:w w:val="105"/>
        </w:rPr>
        <w:t xml:space="preserve"> </w:t>
      </w:r>
      <w:r>
        <w:rPr>
          <w:w w:val="105"/>
        </w:rPr>
        <w:t>istniejącej</w:t>
      </w:r>
      <w:r>
        <w:rPr>
          <w:spacing w:val="-18"/>
          <w:w w:val="105"/>
        </w:rPr>
        <w:t xml:space="preserve"> </w:t>
      </w:r>
      <w:r>
        <w:rPr>
          <w:w w:val="105"/>
        </w:rPr>
        <w:t>infrastruktury</w:t>
      </w:r>
      <w:r>
        <w:rPr>
          <w:spacing w:val="-17"/>
          <w:w w:val="105"/>
        </w:rPr>
        <w:t xml:space="preserve"> </w:t>
      </w:r>
      <w:r>
        <w:rPr>
          <w:w w:val="105"/>
        </w:rPr>
        <w:t>do</w:t>
      </w:r>
      <w:r>
        <w:rPr>
          <w:spacing w:val="-18"/>
          <w:w w:val="105"/>
        </w:rPr>
        <w:t xml:space="preserve"> </w:t>
      </w:r>
      <w:r>
        <w:rPr>
          <w:w w:val="105"/>
        </w:rPr>
        <w:t>wymogów określonych</w:t>
      </w:r>
      <w:r>
        <w:rPr>
          <w:spacing w:val="-13"/>
          <w:w w:val="105"/>
        </w:rPr>
        <w:t xml:space="preserve"> </w:t>
      </w:r>
      <w:r>
        <w:rPr>
          <w:w w:val="105"/>
        </w:rPr>
        <w:t>w</w:t>
      </w:r>
      <w:r>
        <w:rPr>
          <w:spacing w:val="-13"/>
          <w:w w:val="105"/>
        </w:rPr>
        <w:t xml:space="preserve"> </w:t>
      </w:r>
      <w:r>
        <w:rPr>
          <w:w w:val="105"/>
        </w:rPr>
        <w:t>aktualnych</w:t>
      </w:r>
      <w:r>
        <w:rPr>
          <w:spacing w:val="-13"/>
          <w:w w:val="105"/>
        </w:rPr>
        <w:t xml:space="preserve"> </w:t>
      </w:r>
      <w:r>
        <w:rPr>
          <w:w w:val="105"/>
        </w:rPr>
        <w:t>przepisach.</w:t>
      </w:r>
      <w:r>
        <w:rPr>
          <w:spacing w:val="-13"/>
          <w:w w:val="105"/>
        </w:rPr>
        <w:t xml:space="preserve"> </w:t>
      </w:r>
      <w:r>
        <w:rPr>
          <w:w w:val="105"/>
        </w:rPr>
        <w:t>W</w:t>
      </w:r>
      <w:r>
        <w:rPr>
          <w:spacing w:val="-13"/>
          <w:w w:val="105"/>
        </w:rPr>
        <w:t xml:space="preserve"> </w:t>
      </w:r>
      <w:r>
        <w:rPr>
          <w:w w:val="105"/>
        </w:rPr>
        <w:t>takim</w:t>
      </w:r>
      <w:r>
        <w:rPr>
          <w:spacing w:val="-13"/>
          <w:w w:val="105"/>
        </w:rPr>
        <w:t xml:space="preserve"> </w:t>
      </w:r>
      <w:r>
        <w:rPr>
          <w:w w:val="105"/>
        </w:rPr>
        <w:t>przypadku</w:t>
      </w:r>
      <w:r>
        <w:rPr>
          <w:spacing w:val="-13"/>
          <w:w w:val="105"/>
        </w:rPr>
        <w:t xml:space="preserve"> </w:t>
      </w:r>
      <w:r>
        <w:rPr>
          <w:w w:val="105"/>
        </w:rPr>
        <w:t>nie</w:t>
      </w:r>
      <w:r>
        <w:rPr>
          <w:spacing w:val="-13"/>
          <w:w w:val="105"/>
        </w:rPr>
        <w:t xml:space="preserve"> </w:t>
      </w:r>
      <w:r>
        <w:rPr>
          <w:w w:val="105"/>
        </w:rPr>
        <w:t>zawsze</w:t>
      </w:r>
    </w:p>
    <w:p w14:paraId="1C7C0943" w14:textId="77777777" w:rsidR="00E215DA" w:rsidRDefault="00000000">
      <w:pPr>
        <w:pStyle w:val="Tekstpodstawowy"/>
        <w:spacing w:before="2" w:line="312" w:lineRule="auto"/>
        <w:ind w:right="772"/>
      </w:pPr>
      <w:r>
        <w:rPr>
          <w:spacing w:val="-2"/>
          <w:w w:val="105"/>
        </w:rPr>
        <w:t>możesz</w:t>
      </w:r>
      <w:r>
        <w:rPr>
          <w:spacing w:val="-14"/>
          <w:w w:val="105"/>
        </w:rPr>
        <w:t xml:space="preserve"> </w:t>
      </w:r>
      <w:r>
        <w:rPr>
          <w:spacing w:val="-2"/>
          <w:w w:val="105"/>
        </w:rPr>
        <w:t>pozostawić</w:t>
      </w:r>
      <w:r>
        <w:rPr>
          <w:spacing w:val="-14"/>
          <w:w w:val="105"/>
        </w:rPr>
        <w:t xml:space="preserve"> </w:t>
      </w:r>
      <w:r>
        <w:rPr>
          <w:spacing w:val="-2"/>
          <w:w w:val="105"/>
        </w:rPr>
        <w:t>elementy,</w:t>
      </w:r>
      <w:r>
        <w:rPr>
          <w:spacing w:val="-14"/>
          <w:w w:val="105"/>
        </w:rPr>
        <w:t xml:space="preserve"> </w:t>
      </w:r>
      <w:r>
        <w:rPr>
          <w:spacing w:val="-2"/>
          <w:w w:val="105"/>
        </w:rPr>
        <w:t>których</w:t>
      </w:r>
      <w:r>
        <w:rPr>
          <w:spacing w:val="-14"/>
          <w:w w:val="105"/>
        </w:rPr>
        <w:t xml:space="preserve"> </w:t>
      </w:r>
      <w:r>
        <w:rPr>
          <w:spacing w:val="-2"/>
          <w:w w:val="105"/>
        </w:rPr>
        <w:t>parametry</w:t>
      </w:r>
      <w:r>
        <w:rPr>
          <w:spacing w:val="-14"/>
          <w:w w:val="105"/>
        </w:rPr>
        <w:t xml:space="preserve"> </w:t>
      </w:r>
      <w:r>
        <w:rPr>
          <w:spacing w:val="-2"/>
          <w:w w:val="105"/>
        </w:rPr>
        <w:t>mieszczą</w:t>
      </w:r>
      <w:r>
        <w:rPr>
          <w:spacing w:val="-14"/>
          <w:w w:val="105"/>
        </w:rPr>
        <w:t xml:space="preserve"> </w:t>
      </w:r>
      <w:r>
        <w:rPr>
          <w:spacing w:val="-2"/>
          <w:w w:val="105"/>
        </w:rPr>
        <w:t>się</w:t>
      </w:r>
      <w:r>
        <w:rPr>
          <w:spacing w:val="-14"/>
          <w:w w:val="105"/>
        </w:rPr>
        <w:t xml:space="preserve"> </w:t>
      </w:r>
      <w:r>
        <w:rPr>
          <w:spacing w:val="-2"/>
          <w:w w:val="105"/>
        </w:rPr>
        <w:t>w</w:t>
      </w:r>
      <w:r>
        <w:rPr>
          <w:spacing w:val="-14"/>
          <w:w w:val="105"/>
        </w:rPr>
        <w:t xml:space="preserve"> </w:t>
      </w:r>
      <w:r>
        <w:rPr>
          <w:spacing w:val="-2"/>
          <w:w w:val="105"/>
        </w:rPr>
        <w:t xml:space="preserve">wartościach </w:t>
      </w:r>
      <w:r>
        <w:rPr>
          <w:w w:val="105"/>
        </w:rPr>
        <w:t>odbiegających</w:t>
      </w:r>
      <w:r>
        <w:rPr>
          <w:spacing w:val="-13"/>
          <w:w w:val="105"/>
        </w:rPr>
        <w:t xml:space="preserve"> </w:t>
      </w:r>
      <w:r>
        <w:rPr>
          <w:w w:val="105"/>
        </w:rPr>
        <w:t>do</w:t>
      </w:r>
      <w:r>
        <w:rPr>
          <w:spacing w:val="-13"/>
          <w:w w:val="105"/>
        </w:rPr>
        <w:t xml:space="preserve"> </w:t>
      </w:r>
      <w:r>
        <w:rPr>
          <w:w w:val="105"/>
        </w:rPr>
        <w:t>5%</w:t>
      </w:r>
      <w:r>
        <w:rPr>
          <w:spacing w:val="-13"/>
          <w:w w:val="105"/>
        </w:rPr>
        <w:t xml:space="preserve"> </w:t>
      </w:r>
      <w:r>
        <w:rPr>
          <w:w w:val="105"/>
        </w:rPr>
        <w:t>od</w:t>
      </w:r>
      <w:r>
        <w:rPr>
          <w:spacing w:val="-13"/>
          <w:w w:val="105"/>
        </w:rPr>
        <w:t xml:space="preserve"> </w:t>
      </w:r>
      <w:r>
        <w:rPr>
          <w:w w:val="105"/>
        </w:rPr>
        <w:t>wskazanych</w:t>
      </w:r>
      <w:r>
        <w:rPr>
          <w:spacing w:val="-13"/>
          <w:w w:val="105"/>
        </w:rPr>
        <w:t xml:space="preserve"> </w:t>
      </w:r>
      <w:r>
        <w:rPr>
          <w:w w:val="105"/>
        </w:rPr>
        <w:t>w</w:t>
      </w:r>
      <w:r>
        <w:rPr>
          <w:spacing w:val="-13"/>
          <w:w w:val="105"/>
        </w:rPr>
        <w:t xml:space="preserve"> </w:t>
      </w:r>
      <w:r>
        <w:rPr>
          <w:w w:val="105"/>
        </w:rPr>
        <w:t>wytycznych</w:t>
      </w:r>
      <w:r>
        <w:rPr>
          <w:spacing w:val="-13"/>
          <w:w w:val="105"/>
        </w:rPr>
        <w:t xml:space="preserve"> </w:t>
      </w:r>
      <w:r>
        <w:rPr>
          <w:w w:val="105"/>
        </w:rPr>
        <w:t>lub</w:t>
      </w:r>
      <w:r>
        <w:rPr>
          <w:spacing w:val="-13"/>
          <w:w w:val="105"/>
        </w:rPr>
        <w:t xml:space="preserve"> </w:t>
      </w:r>
      <w:r>
        <w:rPr>
          <w:w w:val="105"/>
        </w:rPr>
        <w:t>zastosować rozwiązania dopuszczone dla infrastruktury istniejącej.</w:t>
      </w:r>
    </w:p>
    <w:p w14:paraId="5D7C1F70" w14:textId="77777777" w:rsidR="00E215DA" w:rsidRDefault="00000000">
      <w:pPr>
        <w:pStyle w:val="Tekstpodstawowy"/>
        <w:ind w:left="0"/>
        <w:rPr>
          <w:sz w:val="12"/>
        </w:rPr>
      </w:pPr>
      <w:r>
        <w:rPr>
          <w:noProof/>
        </w:rPr>
        <mc:AlternateContent>
          <mc:Choice Requires="wps">
            <w:drawing>
              <wp:anchor distT="0" distB="0" distL="0" distR="0" simplePos="0" relativeHeight="487629824" behindDoc="1" locked="0" layoutInCell="1" allowOverlap="1" wp14:anchorId="56B40456" wp14:editId="53173D85">
                <wp:simplePos x="0" y="0"/>
                <wp:positionH relativeFrom="page">
                  <wp:posOffset>1332001</wp:posOffset>
                </wp:positionH>
                <wp:positionV relativeFrom="paragraph">
                  <wp:posOffset>103273</wp:posOffset>
                </wp:positionV>
                <wp:extent cx="5508625" cy="2040889"/>
                <wp:effectExtent l="0" t="0" r="0" b="0"/>
                <wp:wrapTopAndBottom/>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2040889"/>
                        </a:xfrm>
                        <a:prstGeom prst="rect">
                          <a:avLst/>
                        </a:prstGeom>
                        <a:solidFill>
                          <a:srgbClr val="D8D8D9"/>
                        </a:solidFill>
                      </wps:spPr>
                      <wps:txbx>
                        <w:txbxContent>
                          <w:p w14:paraId="40D6C9C2"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8:</w:t>
                            </w:r>
                          </w:p>
                          <w:p w14:paraId="0B06FFDB" w14:textId="77777777" w:rsidR="00E215DA" w:rsidRDefault="00000000">
                            <w:pPr>
                              <w:pStyle w:val="Tekstpodstawowy"/>
                              <w:spacing w:before="61" w:line="312" w:lineRule="auto"/>
                              <w:ind w:left="226" w:right="309"/>
                              <w:rPr>
                                <w:color w:val="000000"/>
                              </w:rPr>
                            </w:pPr>
                            <w:r>
                              <w:rPr>
                                <w:color w:val="000000"/>
                                <w:w w:val="105"/>
                              </w:rPr>
                              <w:t>Zarówno</w:t>
                            </w:r>
                            <w:r>
                              <w:rPr>
                                <w:color w:val="000000"/>
                                <w:spacing w:val="-11"/>
                                <w:w w:val="105"/>
                              </w:rPr>
                              <w:t xml:space="preserve"> </w:t>
                            </w:r>
                            <w:r>
                              <w:rPr>
                                <w:color w:val="000000"/>
                                <w:w w:val="105"/>
                              </w:rPr>
                              <w:t>przepisy</w:t>
                            </w:r>
                            <w:r>
                              <w:rPr>
                                <w:color w:val="000000"/>
                                <w:spacing w:val="-11"/>
                                <w:w w:val="105"/>
                              </w:rPr>
                              <w:t xml:space="preserve"> </w:t>
                            </w:r>
                            <w:r>
                              <w:rPr>
                                <w:color w:val="000000"/>
                                <w:w w:val="105"/>
                              </w:rPr>
                              <w:t>prawa,</w:t>
                            </w:r>
                            <w:r>
                              <w:rPr>
                                <w:color w:val="000000"/>
                                <w:spacing w:val="-11"/>
                                <w:w w:val="105"/>
                              </w:rPr>
                              <w:t xml:space="preserve"> </w:t>
                            </w:r>
                            <w:r>
                              <w:rPr>
                                <w:color w:val="000000"/>
                                <w:w w:val="105"/>
                              </w:rPr>
                              <w:t>jak</w:t>
                            </w:r>
                            <w:r>
                              <w:rPr>
                                <w:color w:val="000000"/>
                                <w:spacing w:val="-11"/>
                                <w:w w:val="105"/>
                              </w:rPr>
                              <w:t xml:space="preserve"> </w:t>
                            </w:r>
                            <w:r>
                              <w:rPr>
                                <w:color w:val="000000"/>
                                <w:w w:val="105"/>
                              </w:rPr>
                              <w:t>i</w:t>
                            </w:r>
                            <w:r>
                              <w:rPr>
                                <w:color w:val="000000"/>
                                <w:spacing w:val="-11"/>
                                <w:w w:val="105"/>
                              </w:rPr>
                              <w:t xml:space="preserve"> </w:t>
                            </w:r>
                            <w:r>
                              <w:rPr>
                                <w:color w:val="000000"/>
                                <w:w w:val="105"/>
                              </w:rPr>
                              <w:t>wytyczne</w:t>
                            </w:r>
                            <w:r>
                              <w:rPr>
                                <w:color w:val="000000"/>
                                <w:spacing w:val="-11"/>
                                <w:w w:val="105"/>
                              </w:rPr>
                              <w:t xml:space="preserve"> </w:t>
                            </w:r>
                            <w:r>
                              <w:rPr>
                                <w:color w:val="000000"/>
                                <w:w w:val="105"/>
                              </w:rPr>
                              <w:t>wskazują,</w:t>
                            </w:r>
                            <w:r>
                              <w:rPr>
                                <w:color w:val="000000"/>
                                <w:spacing w:val="-11"/>
                                <w:w w:val="105"/>
                              </w:rPr>
                              <w:t xml:space="preserve"> </w:t>
                            </w:r>
                            <w:r>
                              <w:rPr>
                                <w:color w:val="000000"/>
                                <w:w w:val="105"/>
                              </w:rPr>
                              <w:t>że</w:t>
                            </w:r>
                            <w:r>
                              <w:rPr>
                                <w:color w:val="000000"/>
                                <w:spacing w:val="-11"/>
                                <w:w w:val="105"/>
                              </w:rPr>
                              <w:t xml:space="preserve"> </w:t>
                            </w:r>
                            <w:r>
                              <w:rPr>
                                <w:color w:val="000000"/>
                                <w:w w:val="105"/>
                              </w:rPr>
                              <w:t>szerokość</w:t>
                            </w:r>
                            <w:r>
                              <w:rPr>
                                <w:color w:val="000000"/>
                                <w:spacing w:val="-11"/>
                                <w:w w:val="105"/>
                              </w:rPr>
                              <w:t xml:space="preserve"> </w:t>
                            </w:r>
                            <w:r>
                              <w:rPr>
                                <w:color w:val="000000"/>
                                <w:w w:val="105"/>
                              </w:rPr>
                              <w:t>drzwi powinna</w:t>
                            </w:r>
                            <w:r>
                              <w:rPr>
                                <w:color w:val="000000"/>
                                <w:spacing w:val="-6"/>
                                <w:w w:val="105"/>
                              </w:rPr>
                              <w:t xml:space="preserve"> </w:t>
                            </w:r>
                            <w:r>
                              <w:rPr>
                                <w:color w:val="000000"/>
                                <w:w w:val="105"/>
                              </w:rPr>
                              <w:t>wynosić</w:t>
                            </w:r>
                            <w:r>
                              <w:rPr>
                                <w:color w:val="000000"/>
                                <w:spacing w:val="-6"/>
                                <w:w w:val="105"/>
                              </w:rPr>
                              <w:t xml:space="preserve"> </w:t>
                            </w:r>
                            <w:r>
                              <w:rPr>
                                <w:color w:val="000000"/>
                                <w:w w:val="105"/>
                              </w:rPr>
                              <w:t>minimum</w:t>
                            </w:r>
                            <w:r>
                              <w:rPr>
                                <w:color w:val="000000"/>
                                <w:spacing w:val="-6"/>
                                <w:w w:val="105"/>
                              </w:rPr>
                              <w:t xml:space="preserve"> </w:t>
                            </w:r>
                            <w:r>
                              <w:rPr>
                                <w:color w:val="000000"/>
                                <w:w w:val="105"/>
                              </w:rPr>
                              <w:t>0,9</w:t>
                            </w:r>
                            <w:r>
                              <w:rPr>
                                <w:color w:val="000000"/>
                                <w:spacing w:val="-6"/>
                                <w:w w:val="105"/>
                              </w:rPr>
                              <w:t xml:space="preserve"> </w:t>
                            </w:r>
                            <w:r>
                              <w:rPr>
                                <w:color w:val="000000"/>
                                <w:w w:val="105"/>
                              </w:rPr>
                              <w:t>m</w:t>
                            </w:r>
                            <w:r>
                              <w:rPr>
                                <w:color w:val="000000"/>
                                <w:spacing w:val="-6"/>
                                <w:w w:val="105"/>
                              </w:rPr>
                              <w:t xml:space="preserve"> </w:t>
                            </w:r>
                            <w:r>
                              <w:rPr>
                                <w:color w:val="000000"/>
                                <w:w w:val="105"/>
                              </w:rPr>
                              <w:t>w</w:t>
                            </w:r>
                            <w:r>
                              <w:rPr>
                                <w:color w:val="000000"/>
                                <w:spacing w:val="-6"/>
                                <w:w w:val="105"/>
                              </w:rPr>
                              <w:t xml:space="preserve"> </w:t>
                            </w:r>
                            <w:r>
                              <w:rPr>
                                <w:color w:val="000000"/>
                                <w:w w:val="105"/>
                              </w:rPr>
                              <w:t>świetle.</w:t>
                            </w:r>
                            <w:r>
                              <w:rPr>
                                <w:color w:val="000000"/>
                                <w:spacing w:val="-6"/>
                                <w:w w:val="105"/>
                              </w:rPr>
                              <w:t xml:space="preserve"> </w:t>
                            </w:r>
                            <w:r>
                              <w:rPr>
                                <w:color w:val="000000"/>
                                <w:w w:val="105"/>
                              </w:rPr>
                              <w:t>Jeżeli</w:t>
                            </w:r>
                            <w:r>
                              <w:rPr>
                                <w:color w:val="000000"/>
                                <w:spacing w:val="-6"/>
                                <w:w w:val="105"/>
                              </w:rPr>
                              <w:t xml:space="preserve"> </w:t>
                            </w:r>
                            <w:r>
                              <w:rPr>
                                <w:color w:val="000000"/>
                                <w:w w:val="105"/>
                              </w:rPr>
                              <w:t>w</w:t>
                            </w:r>
                            <w:r>
                              <w:rPr>
                                <w:color w:val="000000"/>
                                <w:spacing w:val="-6"/>
                                <w:w w:val="105"/>
                              </w:rPr>
                              <w:t xml:space="preserve"> </w:t>
                            </w:r>
                            <w:r>
                              <w:rPr>
                                <w:color w:val="000000"/>
                                <w:w w:val="105"/>
                              </w:rPr>
                              <w:t>istniejącym</w:t>
                            </w:r>
                            <w:r>
                              <w:rPr>
                                <w:color w:val="000000"/>
                                <w:spacing w:val="-6"/>
                                <w:w w:val="105"/>
                              </w:rPr>
                              <w:t xml:space="preserve"> </w:t>
                            </w:r>
                            <w:r>
                              <w:rPr>
                                <w:color w:val="000000"/>
                                <w:w w:val="105"/>
                              </w:rPr>
                              <w:t xml:space="preserve">obiekcie </w:t>
                            </w:r>
                            <w:r>
                              <w:rPr>
                                <w:color w:val="000000"/>
                                <w:spacing w:val="-2"/>
                                <w:w w:val="105"/>
                              </w:rPr>
                              <w:t>znajdują</w:t>
                            </w:r>
                            <w:r>
                              <w:rPr>
                                <w:color w:val="000000"/>
                                <w:spacing w:val="-14"/>
                                <w:w w:val="105"/>
                              </w:rPr>
                              <w:t xml:space="preserve"> </w:t>
                            </w:r>
                            <w:r>
                              <w:rPr>
                                <w:color w:val="000000"/>
                                <w:spacing w:val="-2"/>
                                <w:w w:val="105"/>
                              </w:rPr>
                              <w:t>się</w:t>
                            </w:r>
                            <w:r>
                              <w:rPr>
                                <w:color w:val="000000"/>
                                <w:spacing w:val="-14"/>
                                <w:w w:val="105"/>
                              </w:rPr>
                              <w:t xml:space="preserve"> </w:t>
                            </w:r>
                            <w:r>
                              <w:rPr>
                                <w:color w:val="000000"/>
                                <w:spacing w:val="-2"/>
                                <w:w w:val="105"/>
                              </w:rPr>
                              <w:t>drzwi</w:t>
                            </w:r>
                            <w:r>
                              <w:rPr>
                                <w:color w:val="000000"/>
                                <w:spacing w:val="-14"/>
                                <w:w w:val="105"/>
                              </w:rPr>
                              <w:t xml:space="preserve"> </w:t>
                            </w:r>
                            <w:r>
                              <w:rPr>
                                <w:color w:val="000000"/>
                                <w:spacing w:val="-2"/>
                                <w:w w:val="105"/>
                              </w:rPr>
                              <w:t>o</w:t>
                            </w:r>
                            <w:r>
                              <w:rPr>
                                <w:color w:val="000000"/>
                                <w:spacing w:val="-14"/>
                                <w:w w:val="105"/>
                              </w:rPr>
                              <w:t xml:space="preserve"> </w:t>
                            </w:r>
                            <w:r>
                              <w:rPr>
                                <w:color w:val="000000"/>
                                <w:spacing w:val="-2"/>
                                <w:w w:val="105"/>
                              </w:rPr>
                              <w:t>szerokości</w:t>
                            </w:r>
                            <w:r>
                              <w:rPr>
                                <w:color w:val="000000"/>
                                <w:spacing w:val="-14"/>
                                <w:w w:val="105"/>
                              </w:rPr>
                              <w:t xml:space="preserve"> </w:t>
                            </w:r>
                            <w:r>
                              <w:rPr>
                                <w:color w:val="000000"/>
                                <w:spacing w:val="-2"/>
                                <w:w w:val="105"/>
                              </w:rPr>
                              <w:t>0,86</w:t>
                            </w:r>
                            <w:r>
                              <w:rPr>
                                <w:color w:val="000000"/>
                                <w:spacing w:val="-14"/>
                                <w:w w:val="105"/>
                              </w:rPr>
                              <w:t xml:space="preserve"> </w:t>
                            </w:r>
                            <w:r>
                              <w:rPr>
                                <w:color w:val="000000"/>
                                <w:spacing w:val="-2"/>
                                <w:w w:val="105"/>
                              </w:rPr>
                              <w:t>m,</w:t>
                            </w:r>
                            <w:r>
                              <w:rPr>
                                <w:color w:val="000000"/>
                                <w:spacing w:val="-14"/>
                                <w:w w:val="105"/>
                              </w:rPr>
                              <w:t xml:space="preserve"> </w:t>
                            </w:r>
                            <w:r>
                              <w:rPr>
                                <w:color w:val="000000"/>
                                <w:spacing w:val="-2"/>
                                <w:w w:val="105"/>
                              </w:rPr>
                              <w:t>możesz</w:t>
                            </w:r>
                            <w:r>
                              <w:rPr>
                                <w:color w:val="000000"/>
                                <w:spacing w:val="-14"/>
                                <w:w w:val="105"/>
                              </w:rPr>
                              <w:t xml:space="preserve"> </w:t>
                            </w:r>
                            <w:r>
                              <w:rPr>
                                <w:color w:val="000000"/>
                                <w:spacing w:val="-2"/>
                                <w:w w:val="105"/>
                              </w:rPr>
                              <w:t>je</w:t>
                            </w:r>
                            <w:r>
                              <w:rPr>
                                <w:color w:val="000000"/>
                                <w:spacing w:val="-14"/>
                                <w:w w:val="105"/>
                              </w:rPr>
                              <w:t xml:space="preserve"> </w:t>
                            </w:r>
                            <w:r>
                              <w:rPr>
                                <w:color w:val="000000"/>
                                <w:spacing w:val="-2"/>
                                <w:w w:val="105"/>
                              </w:rPr>
                              <w:t>pozostawić</w:t>
                            </w:r>
                            <w:r>
                              <w:rPr>
                                <w:color w:val="000000"/>
                                <w:spacing w:val="-14"/>
                                <w:w w:val="105"/>
                              </w:rPr>
                              <w:t xml:space="preserve"> </w:t>
                            </w:r>
                            <w:r>
                              <w:rPr>
                                <w:color w:val="000000"/>
                                <w:spacing w:val="-2"/>
                                <w:w w:val="105"/>
                              </w:rPr>
                              <w:t>do</w:t>
                            </w:r>
                            <w:r>
                              <w:rPr>
                                <w:color w:val="000000"/>
                                <w:spacing w:val="-14"/>
                                <w:w w:val="105"/>
                              </w:rPr>
                              <w:t xml:space="preserve"> </w:t>
                            </w:r>
                            <w:r>
                              <w:rPr>
                                <w:color w:val="000000"/>
                                <w:spacing w:val="-2"/>
                                <w:w w:val="105"/>
                              </w:rPr>
                              <w:t>czasu</w:t>
                            </w:r>
                            <w:r>
                              <w:rPr>
                                <w:color w:val="000000"/>
                                <w:spacing w:val="-14"/>
                                <w:w w:val="105"/>
                              </w:rPr>
                              <w:t xml:space="preserve"> </w:t>
                            </w:r>
                            <w:r>
                              <w:rPr>
                                <w:color w:val="000000"/>
                                <w:spacing w:val="-2"/>
                                <w:w w:val="105"/>
                              </w:rPr>
                              <w:t xml:space="preserve">ich </w:t>
                            </w:r>
                            <w:r>
                              <w:rPr>
                                <w:color w:val="000000"/>
                              </w:rPr>
                              <w:t xml:space="preserve">planowanej wymiany (np. ze względu na zły stan techniczny). Jeżeli jednak </w:t>
                            </w:r>
                            <w:r>
                              <w:rPr>
                                <w:color w:val="000000"/>
                                <w:w w:val="105"/>
                              </w:rPr>
                              <w:t>w</w:t>
                            </w:r>
                            <w:r>
                              <w:rPr>
                                <w:color w:val="000000"/>
                                <w:spacing w:val="-9"/>
                                <w:w w:val="105"/>
                              </w:rPr>
                              <w:t xml:space="preserve"> </w:t>
                            </w:r>
                            <w:r>
                              <w:rPr>
                                <w:color w:val="000000"/>
                                <w:w w:val="105"/>
                              </w:rPr>
                              <w:t>obiekcie</w:t>
                            </w:r>
                            <w:r>
                              <w:rPr>
                                <w:color w:val="000000"/>
                                <w:spacing w:val="-9"/>
                                <w:w w:val="105"/>
                              </w:rPr>
                              <w:t xml:space="preserve"> </w:t>
                            </w:r>
                            <w:r>
                              <w:rPr>
                                <w:color w:val="000000"/>
                                <w:w w:val="105"/>
                              </w:rPr>
                              <w:t>prowadzone</w:t>
                            </w:r>
                            <w:r>
                              <w:rPr>
                                <w:color w:val="000000"/>
                                <w:spacing w:val="-9"/>
                                <w:w w:val="105"/>
                              </w:rPr>
                              <w:t xml:space="preserve"> </w:t>
                            </w:r>
                            <w:r>
                              <w:rPr>
                                <w:color w:val="000000"/>
                                <w:w w:val="105"/>
                              </w:rPr>
                              <w:t>są</w:t>
                            </w:r>
                            <w:r>
                              <w:rPr>
                                <w:color w:val="000000"/>
                                <w:spacing w:val="-9"/>
                                <w:w w:val="105"/>
                              </w:rPr>
                              <w:t xml:space="preserve"> </w:t>
                            </w:r>
                            <w:r>
                              <w:rPr>
                                <w:color w:val="000000"/>
                                <w:w w:val="105"/>
                              </w:rPr>
                              <w:t>działania</w:t>
                            </w:r>
                            <w:r>
                              <w:rPr>
                                <w:color w:val="000000"/>
                                <w:spacing w:val="-9"/>
                                <w:w w:val="105"/>
                              </w:rPr>
                              <w:t xml:space="preserve"> </w:t>
                            </w:r>
                            <w:r>
                              <w:rPr>
                                <w:color w:val="000000"/>
                                <w:w w:val="105"/>
                              </w:rPr>
                              <w:t>objęte</w:t>
                            </w:r>
                            <w:r>
                              <w:rPr>
                                <w:color w:val="000000"/>
                                <w:spacing w:val="-9"/>
                                <w:w w:val="105"/>
                              </w:rPr>
                              <w:t xml:space="preserve"> </w:t>
                            </w:r>
                            <w:r>
                              <w:rPr>
                                <w:color w:val="000000"/>
                                <w:w w:val="105"/>
                              </w:rPr>
                              <w:t>pozwoleniem</w:t>
                            </w:r>
                            <w:r>
                              <w:rPr>
                                <w:color w:val="000000"/>
                                <w:spacing w:val="-9"/>
                                <w:w w:val="105"/>
                              </w:rPr>
                              <w:t xml:space="preserve"> </w:t>
                            </w:r>
                            <w:r>
                              <w:rPr>
                                <w:color w:val="000000"/>
                                <w:w w:val="105"/>
                              </w:rPr>
                              <w:t>na</w:t>
                            </w:r>
                            <w:r>
                              <w:rPr>
                                <w:color w:val="000000"/>
                                <w:spacing w:val="-9"/>
                                <w:w w:val="105"/>
                              </w:rPr>
                              <w:t xml:space="preserve"> </w:t>
                            </w:r>
                            <w:r>
                              <w:rPr>
                                <w:color w:val="000000"/>
                                <w:w w:val="105"/>
                              </w:rPr>
                              <w:t>budowę, należy</w:t>
                            </w:r>
                            <w:r>
                              <w:rPr>
                                <w:color w:val="000000"/>
                                <w:spacing w:val="-10"/>
                                <w:w w:val="105"/>
                              </w:rPr>
                              <w:t xml:space="preserve"> </w:t>
                            </w:r>
                            <w:r>
                              <w:rPr>
                                <w:color w:val="000000"/>
                                <w:w w:val="105"/>
                              </w:rPr>
                              <w:t>wymienić</w:t>
                            </w:r>
                            <w:r>
                              <w:rPr>
                                <w:color w:val="000000"/>
                                <w:spacing w:val="-10"/>
                                <w:w w:val="105"/>
                              </w:rPr>
                              <w:t xml:space="preserve"> </w:t>
                            </w:r>
                            <w:r>
                              <w:rPr>
                                <w:color w:val="000000"/>
                                <w:w w:val="105"/>
                              </w:rPr>
                              <w:t>drzwi</w:t>
                            </w:r>
                            <w:r>
                              <w:rPr>
                                <w:color w:val="000000"/>
                                <w:spacing w:val="-10"/>
                                <w:w w:val="105"/>
                              </w:rPr>
                              <w:t xml:space="preserve"> </w:t>
                            </w:r>
                            <w:r>
                              <w:rPr>
                                <w:color w:val="000000"/>
                                <w:w w:val="105"/>
                              </w:rPr>
                              <w:t>na</w:t>
                            </w:r>
                            <w:r>
                              <w:rPr>
                                <w:color w:val="000000"/>
                                <w:spacing w:val="-10"/>
                                <w:w w:val="105"/>
                              </w:rPr>
                              <w:t xml:space="preserve"> </w:t>
                            </w:r>
                            <w:r>
                              <w:rPr>
                                <w:color w:val="000000"/>
                                <w:w w:val="105"/>
                              </w:rPr>
                              <w:t>zgodne</w:t>
                            </w:r>
                            <w:r>
                              <w:rPr>
                                <w:color w:val="000000"/>
                                <w:spacing w:val="-10"/>
                                <w:w w:val="105"/>
                              </w:rPr>
                              <w:t xml:space="preserve"> </w:t>
                            </w:r>
                            <w:r>
                              <w:rPr>
                                <w:color w:val="000000"/>
                                <w:w w:val="105"/>
                              </w:rPr>
                              <w:t>z</w:t>
                            </w:r>
                            <w:r>
                              <w:rPr>
                                <w:color w:val="000000"/>
                                <w:spacing w:val="-10"/>
                                <w:w w:val="105"/>
                              </w:rPr>
                              <w:t xml:space="preserve"> </w:t>
                            </w:r>
                            <w:r>
                              <w:rPr>
                                <w:color w:val="000000"/>
                                <w:w w:val="105"/>
                              </w:rPr>
                              <w:t>obowiązującymi</w:t>
                            </w:r>
                            <w:r>
                              <w:rPr>
                                <w:color w:val="000000"/>
                                <w:spacing w:val="-10"/>
                                <w:w w:val="105"/>
                              </w:rPr>
                              <w:t xml:space="preserve"> </w:t>
                            </w:r>
                            <w:r>
                              <w:rPr>
                                <w:color w:val="000000"/>
                                <w:w w:val="105"/>
                              </w:rPr>
                              <w:t>przepisami</w:t>
                            </w:r>
                            <w:r>
                              <w:rPr>
                                <w:color w:val="000000"/>
                                <w:spacing w:val="-10"/>
                                <w:w w:val="105"/>
                              </w:rPr>
                              <w:t xml:space="preserve"> </w:t>
                            </w:r>
                            <w:r>
                              <w:rPr>
                                <w:color w:val="000000"/>
                                <w:w w:val="105"/>
                              </w:rPr>
                              <w:t xml:space="preserve">oraz </w:t>
                            </w:r>
                            <w:r>
                              <w:rPr>
                                <w:color w:val="000000"/>
                                <w:spacing w:val="-2"/>
                                <w:w w:val="105"/>
                              </w:rPr>
                              <w:t>wytycznymi.</w:t>
                            </w:r>
                          </w:p>
                        </w:txbxContent>
                      </wps:txbx>
                      <wps:bodyPr wrap="square" lIns="0" tIns="0" rIns="0" bIns="0" rtlCol="0">
                        <a:noAutofit/>
                      </wps:bodyPr>
                    </wps:wsp>
                  </a:graphicData>
                </a:graphic>
              </wp:anchor>
            </w:drawing>
          </mc:Choice>
          <mc:Fallback>
            <w:pict>
              <v:shape w14:anchorId="56B40456" id="Textbox 182" o:spid="_x0000_s1032" type="#_x0000_t202" style="position:absolute;margin-left:104.9pt;margin-top:8.15pt;width:433.75pt;height:160.7pt;z-index:-15686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" fillcolor="#d8d8d9" stroked="f">
                <v:textbox inset="0,0,0,0">
                  <w:txbxContent>
                    <w:p w14:paraId="40D6C9C2"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8:</w:t>
                      </w:r>
                    </w:p>
                    <w:p w14:paraId="0B06FFDB" w14:textId="77777777" w:rsidR="00E215DA" w:rsidRDefault="00000000">
                      <w:pPr>
                        <w:pStyle w:val="Tekstpodstawowy"/>
                        <w:spacing w:before="61" w:line="312" w:lineRule="auto"/>
                        <w:ind w:left="226" w:right="309"/>
                        <w:rPr>
                          <w:color w:val="000000"/>
                        </w:rPr>
                      </w:pPr>
                      <w:r>
                        <w:rPr>
                          <w:color w:val="000000"/>
                          <w:w w:val="105"/>
                        </w:rPr>
                        <w:t>Zarówno</w:t>
                      </w:r>
                      <w:r>
                        <w:rPr>
                          <w:color w:val="000000"/>
                          <w:spacing w:val="-11"/>
                          <w:w w:val="105"/>
                        </w:rPr>
                        <w:t xml:space="preserve"> </w:t>
                      </w:r>
                      <w:r>
                        <w:rPr>
                          <w:color w:val="000000"/>
                          <w:w w:val="105"/>
                        </w:rPr>
                        <w:t>przepisy</w:t>
                      </w:r>
                      <w:r>
                        <w:rPr>
                          <w:color w:val="000000"/>
                          <w:spacing w:val="-11"/>
                          <w:w w:val="105"/>
                        </w:rPr>
                        <w:t xml:space="preserve"> </w:t>
                      </w:r>
                      <w:r>
                        <w:rPr>
                          <w:color w:val="000000"/>
                          <w:w w:val="105"/>
                        </w:rPr>
                        <w:t>prawa,</w:t>
                      </w:r>
                      <w:r>
                        <w:rPr>
                          <w:color w:val="000000"/>
                          <w:spacing w:val="-11"/>
                          <w:w w:val="105"/>
                        </w:rPr>
                        <w:t xml:space="preserve"> </w:t>
                      </w:r>
                      <w:r>
                        <w:rPr>
                          <w:color w:val="000000"/>
                          <w:w w:val="105"/>
                        </w:rPr>
                        <w:t>jak</w:t>
                      </w:r>
                      <w:r>
                        <w:rPr>
                          <w:color w:val="000000"/>
                          <w:spacing w:val="-11"/>
                          <w:w w:val="105"/>
                        </w:rPr>
                        <w:t xml:space="preserve"> </w:t>
                      </w:r>
                      <w:r>
                        <w:rPr>
                          <w:color w:val="000000"/>
                          <w:w w:val="105"/>
                        </w:rPr>
                        <w:t>i</w:t>
                      </w:r>
                      <w:r>
                        <w:rPr>
                          <w:color w:val="000000"/>
                          <w:spacing w:val="-11"/>
                          <w:w w:val="105"/>
                        </w:rPr>
                        <w:t xml:space="preserve"> </w:t>
                      </w:r>
                      <w:r>
                        <w:rPr>
                          <w:color w:val="000000"/>
                          <w:w w:val="105"/>
                        </w:rPr>
                        <w:t>wytyczne</w:t>
                      </w:r>
                      <w:r>
                        <w:rPr>
                          <w:color w:val="000000"/>
                          <w:spacing w:val="-11"/>
                          <w:w w:val="105"/>
                        </w:rPr>
                        <w:t xml:space="preserve"> </w:t>
                      </w:r>
                      <w:r>
                        <w:rPr>
                          <w:color w:val="000000"/>
                          <w:w w:val="105"/>
                        </w:rPr>
                        <w:t>wskazują,</w:t>
                      </w:r>
                      <w:r>
                        <w:rPr>
                          <w:color w:val="000000"/>
                          <w:spacing w:val="-11"/>
                          <w:w w:val="105"/>
                        </w:rPr>
                        <w:t xml:space="preserve"> </w:t>
                      </w:r>
                      <w:r>
                        <w:rPr>
                          <w:color w:val="000000"/>
                          <w:w w:val="105"/>
                        </w:rPr>
                        <w:t>że</w:t>
                      </w:r>
                      <w:r>
                        <w:rPr>
                          <w:color w:val="000000"/>
                          <w:spacing w:val="-11"/>
                          <w:w w:val="105"/>
                        </w:rPr>
                        <w:t xml:space="preserve"> </w:t>
                      </w:r>
                      <w:r>
                        <w:rPr>
                          <w:color w:val="000000"/>
                          <w:w w:val="105"/>
                        </w:rPr>
                        <w:t>szerokość</w:t>
                      </w:r>
                      <w:r>
                        <w:rPr>
                          <w:color w:val="000000"/>
                          <w:spacing w:val="-11"/>
                          <w:w w:val="105"/>
                        </w:rPr>
                        <w:t xml:space="preserve"> </w:t>
                      </w:r>
                      <w:r>
                        <w:rPr>
                          <w:color w:val="000000"/>
                          <w:w w:val="105"/>
                        </w:rPr>
                        <w:t>drzwi powinna</w:t>
                      </w:r>
                      <w:r>
                        <w:rPr>
                          <w:color w:val="000000"/>
                          <w:spacing w:val="-6"/>
                          <w:w w:val="105"/>
                        </w:rPr>
                        <w:t xml:space="preserve"> </w:t>
                      </w:r>
                      <w:r>
                        <w:rPr>
                          <w:color w:val="000000"/>
                          <w:w w:val="105"/>
                        </w:rPr>
                        <w:t>wynosić</w:t>
                      </w:r>
                      <w:r>
                        <w:rPr>
                          <w:color w:val="000000"/>
                          <w:spacing w:val="-6"/>
                          <w:w w:val="105"/>
                        </w:rPr>
                        <w:t xml:space="preserve"> </w:t>
                      </w:r>
                      <w:r>
                        <w:rPr>
                          <w:color w:val="000000"/>
                          <w:w w:val="105"/>
                        </w:rPr>
                        <w:t>minimum</w:t>
                      </w:r>
                      <w:r>
                        <w:rPr>
                          <w:color w:val="000000"/>
                          <w:spacing w:val="-6"/>
                          <w:w w:val="105"/>
                        </w:rPr>
                        <w:t xml:space="preserve"> </w:t>
                      </w:r>
                      <w:r>
                        <w:rPr>
                          <w:color w:val="000000"/>
                          <w:w w:val="105"/>
                        </w:rPr>
                        <w:t>0,9</w:t>
                      </w:r>
                      <w:r>
                        <w:rPr>
                          <w:color w:val="000000"/>
                          <w:spacing w:val="-6"/>
                          <w:w w:val="105"/>
                        </w:rPr>
                        <w:t xml:space="preserve"> </w:t>
                      </w:r>
                      <w:r>
                        <w:rPr>
                          <w:color w:val="000000"/>
                          <w:w w:val="105"/>
                        </w:rPr>
                        <w:t>m</w:t>
                      </w:r>
                      <w:r>
                        <w:rPr>
                          <w:color w:val="000000"/>
                          <w:spacing w:val="-6"/>
                          <w:w w:val="105"/>
                        </w:rPr>
                        <w:t xml:space="preserve"> </w:t>
                      </w:r>
                      <w:r>
                        <w:rPr>
                          <w:color w:val="000000"/>
                          <w:w w:val="105"/>
                        </w:rPr>
                        <w:t>w</w:t>
                      </w:r>
                      <w:r>
                        <w:rPr>
                          <w:color w:val="000000"/>
                          <w:spacing w:val="-6"/>
                          <w:w w:val="105"/>
                        </w:rPr>
                        <w:t xml:space="preserve"> </w:t>
                      </w:r>
                      <w:r>
                        <w:rPr>
                          <w:color w:val="000000"/>
                          <w:w w:val="105"/>
                        </w:rPr>
                        <w:t>świetle.</w:t>
                      </w:r>
                      <w:r>
                        <w:rPr>
                          <w:color w:val="000000"/>
                          <w:spacing w:val="-6"/>
                          <w:w w:val="105"/>
                        </w:rPr>
                        <w:t xml:space="preserve"> </w:t>
                      </w:r>
                      <w:r>
                        <w:rPr>
                          <w:color w:val="000000"/>
                          <w:w w:val="105"/>
                        </w:rPr>
                        <w:t>Jeżeli</w:t>
                      </w:r>
                      <w:r>
                        <w:rPr>
                          <w:color w:val="000000"/>
                          <w:spacing w:val="-6"/>
                          <w:w w:val="105"/>
                        </w:rPr>
                        <w:t xml:space="preserve"> </w:t>
                      </w:r>
                      <w:r>
                        <w:rPr>
                          <w:color w:val="000000"/>
                          <w:w w:val="105"/>
                        </w:rPr>
                        <w:t>w</w:t>
                      </w:r>
                      <w:r>
                        <w:rPr>
                          <w:color w:val="000000"/>
                          <w:spacing w:val="-6"/>
                          <w:w w:val="105"/>
                        </w:rPr>
                        <w:t xml:space="preserve"> </w:t>
                      </w:r>
                      <w:r>
                        <w:rPr>
                          <w:color w:val="000000"/>
                          <w:w w:val="105"/>
                        </w:rPr>
                        <w:t>istniejącym</w:t>
                      </w:r>
                      <w:r>
                        <w:rPr>
                          <w:color w:val="000000"/>
                          <w:spacing w:val="-6"/>
                          <w:w w:val="105"/>
                        </w:rPr>
                        <w:t xml:space="preserve"> </w:t>
                      </w:r>
                      <w:r>
                        <w:rPr>
                          <w:color w:val="000000"/>
                          <w:w w:val="105"/>
                        </w:rPr>
                        <w:t xml:space="preserve">obiekcie </w:t>
                      </w:r>
                      <w:r>
                        <w:rPr>
                          <w:color w:val="000000"/>
                          <w:spacing w:val="-2"/>
                          <w:w w:val="105"/>
                        </w:rPr>
                        <w:t>znajdują</w:t>
                      </w:r>
                      <w:r>
                        <w:rPr>
                          <w:color w:val="000000"/>
                          <w:spacing w:val="-14"/>
                          <w:w w:val="105"/>
                        </w:rPr>
                        <w:t xml:space="preserve"> </w:t>
                      </w:r>
                      <w:r>
                        <w:rPr>
                          <w:color w:val="000000"/>
                          <w:spacing w:val="-2"/>
                          <w:w w:val="105"/>
                        </w:rPr>
                        <w:t>się</w:t>
                      </w:r>
                      <w:r>
                        <w:rPr>
                          <w:color w:val="000000"/>
                          <w:spacing w:val="-14"/>
                          <w:w w:val="105"/>
                        </w:rPr>
                        <w:t xml:space="preserve"> </w:t>
                      </w:r>
                      <w:r>
                        <w:rPr>
                          <w:color w:val="000000"/>
                          <w:spacing w:val="-2"/>
                          <w:w w:val="105"/>
                        </w:rPr>
                        <w:t>drzwi</w:t>
                      </w:r>
                      <w:r>
                        <w:rPr>
                          <w:color w:val="000000"/>
                          <w:spacing w:val="-14"/>
                          <w:w w:val="105"/>
                        </w:rPr>
                        <w:t xml:space="preserve"> </w:t>
                      </w:r>
                      <w:r>
                        <w:rPr>
                          <w:color w:val="000000"/>
                          <w:spacing w:val="-2"/>
                          <w:w w:val="105"/>
                        </w:rPr>
                        <w:t>o</w:t>
                      </w:r>
                      <w:r>
                        <w:rPr>
                          <w:color w:val="000000"/>
                          <w:spacing w:val="-14"/>
                          <w:w w:val="105"/>
                        </w:rPr>
                        <w:t xml:space="preserve"> </w:t>
                      </w:r>
                      <w:r>
                        <w:rPr>
                          <w:color w:val="000000"/>
                          <w:spacing w:val="-2"/>
                          <w:w w:val="105"/>
                        </w:rPr>
                        <w:t>szerokości</w:t>
                      </w:r>
                      <w:r>
                        <w:rPr>
                          <w:color w:val="000000"/>
                          <w:spacing w:val="-14"/>
                          <w:w w:val="105"/>
                        </w:rPr>
                        <w:t xml:space="preserve"> </w:t>
                      </w:r>
                      <w:r>
                        <w:rPr>
                          <w:color w:val="000000"/>
                          <w:spacing w:val="-2"/>
                          <w:w w:val="105"/>
                        </w:rPr>
                        <w:t>0,86</w:t>
                      </w:r>
                      <w:r>
                        <w:rPr>
                          <w:color w:val="000000"/>
                          <w:spacing w:val="-14"/>
                          <w:w w:val="105"/>
                        </w:rPr>
                        <w:t xml:space="preserve"> </w:t>
                      </w:r>
                      <w:r>
                        <w:rPr>
                          <w:color w:val="000000"/>
                          <w:spacing w:val="-2"/>
                          <w:w w:val="105"/>
                        </w:rPr>
                        <w:t>m,</w:t>
                      </w:r>
                      <w:r>
                        <w:rPr>
                          <w:color w:val="000000"/>
                          <w:spacing w:val="-14"/>
                          <w:w w:val="105"/>
                        </w:rPr>
                        <w:t xml:space="preserve"> </w:t>
                      </w:r>
                      <w:r>
                        <w:rPr>
                          <w:color w:val="000000"/>
                          <w:spacing w:val="-2"/>
                          <w:w w:val="105"/>
                        </w:rPr>
                        <w:t>możesz</w:t>
                      </w:r>
                      <w:r>
                        <w:rPr>
                          <w:color w:val="000000"/>
                          <w:spacing w:val="-14"/>
                          <w:w w:val="105"/>
                        </w:rPr>
                        <w:t xml:space="preserve"> </w:t>
                      </w:r>
                      <w:r>
                        <w:rPr>
                          <w:color w:val="000000"/>
                          <w:spacing w:val="-2"/>
                          <w:w w:val="105"/>
                        </w:rPr>
                        <w:t>je</w:t>
                      </w:r>
                      <w:r>
                        <w:rPr>
                          <w:color w:val="000000"/>
                          <w:spacing w:val="-14"/>
                          <w:w w:val="105"/>
                        </w:rPr>
                        <w:t xml:space="preserve"> </w:t>
                      </w:r>
                      <w:r>
                        <w:rPr>
                          <w:color w:val="000000"/>
                          <w:spacing w:val="-2"/>
                          <w:w w:val="105"/>
                        </w:rPr>
                        <w:t>pozostawić</w:t>
                      </w:r>
                      <w:r>
                        <w:rPr>
                          <w:color w:val="000000"/>
                          <w:spacing w:val="-14"/>
                          <w:w w:val="105"/>
                        </w:rPr>
                        <w:t xml:space="preserve"> </w:t>
                      </w:r>
                      <w:r>
                        <w:rPr>
                          <w:color w:val="000000"/>
                          <w:spacing w:val="-2"/>
                          <w:w w:val="105"/>
                        </w:rPr>
                        <w:t>do</w:t>
                      </w:r>
                      <w:r>
                        <w:rPr>
                          <w:color w:val="000000"/>
                          <w:spacing w:val="-14"/>
                          <w:w w:val="105"/>
                        </w:rPr>
                        <w:t xml:space="preserve"> </w:t>
                      </w:r>
                      <w:r>
                        <w:rPr>
                          <w:color w:val="000000"/>
                          <w:spacing w:val="-2"/>
                          <w:w w:val="105"/>
                        </w:rPr>
                        <w:t>czasu</w:t>
                      </w:r>
                      <w:r>
                        <w:rPr>
                          <w:color w:val="000000"/>
                          <w:spacing w:val="-14"/>
                          <w:w w:val="105"/>
                        </w:rPr>
                        <w:t xml:space="preserve"> </w:t>
                      </w:r>
                      <w:r>
                        <w:rPr>
                          <w:color w:val="000000"/>
                          <w:spacing w:val="-2"/>
                          <w:w w:val="105"/>
                        </w:rPr>
                        <w:t xml:space="preserve">ich </w:t>
                      </w:r>
                      <w:r>
                        <w:rPr>
                          <w:color w:val="000000"/>
                        </w:rPr>
                        <w:t xml:space="preserve">planowanej wymiany (np. ze względu na zły stan techniczny). Jeżeli jednak </w:t>
                      </w:r>
                      <w:r>
                        <w:rPr>
                          <w:color w:val="000000"/>
                          <w:w w:val="105"/>
                        </w:rPr>
                        <w:t>w</w:t>
                      </w:r>
                      <w:r>
                        <w:rPr>
                          <w:color w:val="000000"/>
                          <w:spacing w:val="-9"/>
                          <w:w w:val="105"/>
                        </w:rPr>
                        <w:t xml:space="preserve"> </w:t>
                      </w:r>
                      <w:r>
                        <w:rPr>
                          <w:color w:val="000000"/>
                          <w:w w:val="105"/>
                        </w:rPr>
                        <w:t>obiekcie</w:t>
                      </w:r>
                      <w:r>
                        <w:rPr>
                          <w:color w:val="000000"/>
                          <w:spacing w:val="-9"/>
                          <w:w w:val="105"/>
                        </w:rPr>
                        <w:t xml:space="preserve"> </w:t>
                      </w:r>
                      <w:r>
                        <w:rPr>
                          <w:color w:val="000000"/>
                          <w:w w:val="105"/>
                        </w:rPr>
                        <w:t>prowadzone</w:t>
                      </w:r>
                      <w:r>
                        <w:rPr>
                          <w:color w:val="000000"/>
                          <w:spacing w:val="-9"/>
                          <w:w w:val="105"/>
                        </w:rPr>
                        <w:t xml:space="preserve"> </w:t>
                      </w:r>
                      <w:r>
                        <w:rPr>
                          <w:color w:val="000000"/>
                          <w:w w:val="105"/>
                        </w:rPr>
                        <w:t>są</w:t>
                      </w:r>
                      <w:r>
                        <w:rPr>
                          <w:color w:val="000000"/>
                          <w:spacing w:val="-9"/>
                          <w:w w:val="105"/>
                        </w:rPr>
                        <w:t xml:space="preserve"> </w:t>
                      </w:r>
                      <w:r>
                        <w:rPr>
                          <w:color w:val="000000"/>
                          <w:w w:val="105"/>
                        </w:rPr>
                        <w:t>działania</w:t>
                      </w:r>
                      <w:r>
                        <w:rPr>
                          <w:color w:val="000000"/>
                          <w:spacing w:val="-9"/>
                          <w:w w:val="105"/>
                        </w:rPr>
                        <w:t xml:space="preserve"> </w:t>
                      </w:r>
                      <w:r>
                        <w:rPr>
                          <w:color w:val="000000"/>
                          <w:w w:val="105"/>
                        </w:rPr>
                        <w:t>objęte</w:t>
                      </w:r>
                      <w:r>
                        <w:rPr>
                          <w:color w:val="000000"/>
                          <w:spacing w:val="-9"/>
                          <w:w w:val="105"/>
                        </w:rPr>
                        <w:t xml:space="preserve"> </w:t>
                      </w:r>
                      <w:r>
                        <w:rPr>
                          <w:color w:val="000000"/>
                          <w:w w:val="105"/>
                        </w:rPr>
                        <w:t>pozwoleniem</w:t>
                      </w:r>
                      <w:r>
                        <w:rPr>
                          <w:color w:val="000000"/>
                          <w:spacing w:val="-9"/>
                          <w:w w:val="105"/>
                        </w:rPr>
                        <w:t xml:space="preserve"> </w:t>
                      </w:r>
                      <w:r>
                        <w:rPr>
                          <w:color w:val="000000"/>
                          <w:w w:val="105"/>
                        </w:rPr>
                        <w:t>na</w:t>
                      </w:r>
                      <w:r>
                        <w:rPr>
                          <w:color w:val="000000"/>
                          <w:spacing w:val="-9"/>
                          <w:w w:val="105"/>
                        </w:rPr>
                        <w:t xml:space="preserve"> </w:t>
                      </w:r>
                      <w:r>
                        <w:rPr>
                          <w:color w:val="000000"/>
                          <w:w w:val="105"/>
                        </w:rPr>
                        <w:t>budowę, należy</w:t>
                      </w:r>
                      <w:r>
                        <w:rPr>
                          <w:color w:val="000000"/>
                          <w:spacing w:val="-10"/>
                          <w:w w:val="105"/>
                        </w:rPr>
                        <w:t xml:space="preserve"> </w:t>
                      </w:r>
                      <w:r>
                        <w:rPr>
                          <w:color w:val="000000"/>
                          <w:w w:val="105"/>
                        </w:rPr>
                        <w:t>wymienić</w:t>
                      </w:r>
                      <w:r>
                        <w:rPr>
                          <w:color w:val="000000"/>
                          <w:spacing w:val="-10"/>
                          <w:w w:val="105"/>
                        </w:rPr>
                        <w:t xml:space="preserve"> </w:t>
                      </w:r>
                      <w:r>
                        <w:rPr>
                          <w:color w:val="000000"/>
                          <w:w w:val="105"/>
                        </w:rPr>
                        <w:t>drzwi</w:t>
                      </w:r>
                      <w:r>
                        <w:rPr>
                          <w:color w:val="000000"/>
                          <w:spacing w:val="-10"/>
                          <w:w w:val="105"/>
                        </w:rPr>
                        <w:t xml:space="preserve"> </w:t>
                      </w:r>
                      <w:r>
                        <w:rPr>
                          <w:color w:val="000000"/>
                          <w:w w:val="105"/>
                        </w:rPr>
                        <w:t>na</w:t>
                      </w:r>
                      <w:r>
                        <w:rPr>
                          <w:color w:val="000000"/>
                          <w:spacing w:val="-10"/>
                          <w:w w:val="105"/>
                        </w:rPr>
                        <w:t xml:space="preserve"> </w:t>
                      </w:r>
                      <w:r>
                        <w:rPr>
                          <w:color w:val="000000"/>
                          <w:w w:val="105"/>
                        </w:rPr>
                        <w:t>zgodne</w:t>
                      </w:r>
                      <w:r>
                        <w:rPr>
                          <w:color w:val="000000"/>
                          <w:spacing w:val="-10"/>
                          <w:w w:val="105"/>
                        </w:rPr>
                        <w:t xml:space="preserve"> </w:t>
                      </w:r>
                      <w:r>
                        <w:rPr>
                          <w:color w:val="000000"/>
                          <w:w w:val="105"/>
                        </w:rPr>
                        <w:t>z</w:t>
                      </w:r>
                      <w:r>
                        <w:rPr>
                          <w:color w:val="000000"/>
                          <w:spacing w:val="-10"/>
                          <w:w w:val="105"/>
                        </w:rPr>
                        <w:t xml:space="preserve"> </w:t>
                      </w:r>
                      <w:r>
                        <w:rPr>
                          <w:color w:val="000000"/>
                          <w:w w:val="105"/>
                        </w:rPr>
                        <w:t>obowiązującymi</w:t>
                      </w:r>
                      <w:r>
                        <w:rPr>
                          <w:color w:val="000000"/>
                          <w:spacing w:val="-10"/>
                          <w:w w:val="105"/>
                        </w:rPr>
                        <w:t xml:space="preserve"> </w:t>
                      </w:r>
                      <w:r>
                        <w:rPr>
                          <w:color w:val="000000"/>
                          <w:w w:val="105"/>
                        </w:rPr>
                        <w:t>przepisami</w:t>
                      </w:r>
                      <w:r>
                        <w:rPr>
                          <w:color w:val="000000"/>
                          <w:spacing w:val="-10"/>
                          <w:w w:val="105"/>
                        </w:rPr>
                        <w:t xml:space="preserve"> </w:t>
                      </w:r>
                      <w:r>
                        <w:rPr>
                          <w:color w:val="000000"/>
                          <w:w w:val="105"/>
                        </w:rPr>
                        <w:t xml:space="preserve">oraz </w:t>
                      </w:r>
                      <w:r>
                        <w:rPr>
                          <w:color w:val="000000"/>
                          <w:spacing w:val="-2"/>
                          <w:w w:val="105"/>
                        </w:rPr>
                        <w:t>wytycznymi.</w:t>
                      </w:r>
                    </w:p>
                  </w:txbxContent>
                </v:textbox>
                <w10:wrap type="topAndBottom" anchorx="page"/>
              </v:shape>
            </w:pict>
          </mc:Fallback>
        </mc:AlternateContent>
      </w:r>
    </w:p>
    <w:p w14:paraId="7DCEEC31" w14:textId="77777777" w:rsidR="00E215DA" w:rsidRDefault="00000000">
      <w:pPr>
        <w:pStyle w:val="Akapitzlist"/>
        <w:numPr>
          <w:ilvl w:val="0"/>
          <w:numId w:val="232"/>
        </w:numPr>
        <w:tabs>
          <w:tab w:val="left" w:pos="1594"/>
          <w:tab w:val="left" w:pos="1597"/>
        </w:tabs>
        <w:spacing w:before="245" w:line="273" w:lineRule="auto"/>
        <w:ind w:right="771"/>
        <w:rPr>
          <w:sz w:val="24"/>
        </w:rPr>
      </w:pPr>
      <w:r>
        <w:rPr>
          <w:sz w:val="24"/>
        </w:rPr>
        <w:t xml:space="preserve">Po dokonaniu oceny stanu faktycznego infrastruktury, zaplanuj proces jej </w:t>
      </w:r>
      <w:r>
        <w:rPr>
          <w:spacing w:val="-2"/>
          <w:sz w:val="24"/>
        </w:rPr>
        <w:t>sukcesywnego</w:t>
      </w:r>
      <w:r>
        <w:rPr>
          <w:spacing w:val="-15"/>
          <w:sz w:val="24"/>
        </w:rPr>
        <w:t xml:space="preserve"> </w:t>
      </w:r>
      <w:r>
        <w:rPr>
          <w:spacing w:val="-2"/>
          <w:sz w:val="24"/>
        </w:rPr>
        <w:t>dostosowywania.</w:t>
      </w:r>
      <w:r>
        <w:rPr>
          <w:spacing w:val="-15"/>
          <w:sz w:val="24"/>
        </w:rPr>
        <w:t xml:space="preserve"> </w:t>
      </w:r>
      <w:r>
        <w:rPr>
          <w:spacing w:val="-2"/>
          <w:sz w:val="24"/>
        </w:rPr>
        <w:t>W</w:t>
      </w:r>
      <w:r>
        <w:rPr>
          <w:spacing w:val="-14"/>
          <w:sz w:val="24"/>
        </w:rPr>
        <w:t xml:space="preserve"> </w:t>
      </w:r>
      <w:r>
        <w:rPr>
          <w:spacing w:val="-2"/>
          <w:sz w:val="24"/>
        </w:rPr>
        <w:t>tym</w:t>
      </w:r>
      <w:r>
        <w:rPr>
          <w:spacing w:val="-15"/>
          <w:sz w:val="24"/>
        </w:rPr>
        <w:t xml:space="preserve"> </w:t>
      </w:r>
      <w:r>
        <w:rPr>
          <w:spacing w:val="-2"/>
          <w:sz w:val="24"/>
        </w:rPr>
        <w:t>celu</w:t>
      </w:r>
      <w:r>
        <w:rPr>
          <w:spacing w:val="-15"/>
          <w:sz w:val="24"/>
        </w:rPr>
        <w:t xml:space="preserve"> </w:t>
      </w:r>
      <w:r>
        <w:rPr>
          <w:spacing w:val="-2"/>
          <w:sz w:val="24"/>
        </w:rPr>
        <w:t>sporządź</w:t>
      </w:r>
      <w:r>
        <w:rPr>
          <w:spacing w:val="-15"/>
          <w:sz w:val="24"/>
        </w:rPr>
        <w:t xml:space="preserve"> </w:t>
      </w:r>
      <w:r>
        <w:rPr>
          <w:rFonts w:ascii="Arial Black" w:hAnsi="Arial Black"/>
          <w:spacing w:val="-2"/>
          <w:sz w:val="24"/>
        </w:rPr>
        <w:t>„Plan</w:t>
      </w:r>
      <w:r>
        <w:rPr>
          <w:rFonts w:ascii="Arial Black" w:hAnsi="Arial Black"/>
          <w:spacing w:val="-21"/>
          <w:sz w:val="24"/>
        </w:rPr>
        <w:t xml:space="preserve"> </w:t>
      </w:r>
      <w:r>
        <w:rPr>
          <w:rFonts w:ascii="Arial Black" w:hAnsi="Arial Black"/>
          <w:spacing w:val="-2"/>
          <w:sz w:val="24"/>
        </w:rPr>
        <w:t>działania</w:t>
      </w:r>
      <w:r>
        <w:rPr>
          <w:rFonts w:ascii="Arial Black" w:hAnsi="Arial Black"/>
          <w:spacing w:val="-21"/>
          <w:sz w:val="24"/>
        </w:rPr>
        <w:t xml:space="preserve"> </w:t>
      </w:r>
      <w:r>
        <w:rPr>
          <w:rFonts w:ascii="Arial Black" w:hAnsi="Arial Black"/>
          <w:spacing w:val="-2"/>
          <w:sz w:val="24"/>
        </w:rPr>
        <w:t>na</w:t>
      </w:r>
      <w:r>
        <w:rPr>
          <w:rFonts w:ascii="Arial Black" w:hAnsi="Arial Black"/>
          <w:spacing w:val="-21"/>
          <w:sz w:val="24"/>
        </w:rPr>
        <w:t xml:space="preserve"> </w:t>
      </w:r>
      <w:r>
        <w:rPr>
          <w:rFonts w:ascii="Arial Black" w:hAnsi="Arial Black"/>
          <w:spacing w:val="-2"/>
          <w:sz w:val="24"/>
        </w:rPr>
        <w:t xml:space="preserve">rzecz </w:t>
      </w:r>
      <w:r>
        <w:rPr>
          <w:rFonts w:ascii="Arial Black" w:hAnsi="Arial Black"/>
          <w:spacing w:val="-2"/>
          <w:w w:val="90"/>
          <w:sz w:val="24"/>
        </w:rPr>
        <w:t>poprawy</w:t>
      </w:r>
      <w:r>
        <w:rPr>
          <w:rFonts w:ascii="Arial Black" w:hAnsi="Arial Black"/>
          <w:spacing w:val="-4"/>
          <w:w w:val="90"/>
          <w:sz w:val="24"/>
        </w:rPr>
        <w:t xml:space="preserve"> </w:t>
      </w:r>
      <w:r>
        <w:rPr>
          <w:rFonts w:ascii="Arial Black" w:hAnsi="Arial Black"/>
          <w:spacing w:val="-2"/>
          <w:w w:val="90"/>
          <w:sz w:val="24"/>
        </w:rPr>
        <w:t>zapewniania</w:t>
      </w:r>
      <w:r>
        <w:rPr>
          <w:rFonts w:ascii="Arial Black" w:hAnsi="Arial Black"/>
          <w:spacing w:val="-5"/>
          <w:w w:val="90"/>
          <w:sz w:val="24"/>
        </w:rPr>
        <w:t xml:space="preserve"> </w:t>
      </w:r>
      <w:r>
        <w:rPr>
          <w:rFonts w:ascii="Arial Black" w:hAnsi="Arial Black"/>
          <w:spacing w:val="-2"/>
          <w:w w:val="90"/>
          <w:sz w:val="24"/>
        </w:rPr>
        <w:t>dostępności</w:t>
      </w:r>
      <w:r>
        <w:rPr>
          <w:rFonts w:ascii="Arial Black" w:hAnsi="Arial Black"/>
          <w:spacing w:val="-4"/>
          <w:w w:val="90"/>
          <w:sz w:val="24"/>
        </w:rPr>
        <w:t xml:space="preserve"> </w:t>
      </w:r>
      <w:r>
        <w:rPr>
          <w:rFonts w:ascii="Arial Black" w:hAnsi="Arial Black"/>
          <w:spacing w:val="-2"/>
          <w:w w:val="90"/>
          <w:sz w:val="24"/>
        </w:rPr>
        <w:t>osobom</w:t>
      </w:r>
      <w:r>
        <w:rPr>
          <w:rFonts w:ascii="Arial Black" w:hAnsi="Arial Black"/>
          <w:spacing w:val="-5"/>
          <w:w w:val="90"/>
          <w:sz w:val="24"/>
        </w:rPr>
        <w:t xml:space="preserve"> </w:t>
      </w:r>
      <w:r>
        <w:rPr>
          <w:rFonts w:ascii="Arial Black" w:hAnsi="Arial Black"/>
          <w:spacing w:val="-2"/>
          <w:w w:val="90"/>
          <w:sz w:val="24"/>
        </w:rPr>
        <w:t>ze</w:t>
      </w:r>
      <w:r>
        <w:rPr>
          <w:rFonts w:ascii="Arial Black" w:hAnsi="Arial Black"/>
          <w:spacing w:val="-4"/>
          <w:w w:val="90"/>
          <w:sz w:val="24"/>
        </w:rPr>
        <w:t xml:space="preserve"> </w:t>
      </w:r>
      <w:r>
        <w:rPr>
          <w:rFonts w:ascii="Arial Black" w:hAnsi="Arial Black"/>
          <w:spacing w:val="-2"/>
          <w:w w:val="90"/>
          <w:sz w:val="24"/>
        </w:rPr>
        <w:t>szczególnymi</w:t>
      </w:r>
      <w:r>
        <w:rPr>
          <w:rFonts w:ascii="Arial Black" w:hAnsi="Arial Black"/>
          <w:spacing w:val="-5"/>
          <w:w w:val="90"/>
          <w:sz w:val="24"/>
        </w:rPr>
        <w:t xml:space="preserve"> </w:t>
      </w:r>
      <w:r>
        <w:rPr>
          <w:rFonts w:ascii="Arial Black" w:hAnsi="Arial Black"/>
          <w:spacing w:val="-2"/>
          <w:w w:val="90"/>
          <w:sz w:val="24"/>
        </w:rPr>
        <w:t xml:space="preserve">potrzebami”, </w:t>
      </w:r>
      <w:r>
        <w:rPr>
          <w:sz w:val="24"/>
        </w:rPr>
        <w:t>określający zakres, docelowy efekt oraz kolejność planowanych działań.</w:t>
      </w:r>
    </w:p>
    <w:p w14:paraId="06481235" w14:textId="77777777" w:rsidR="00E215DA" w:rsidRDefault="00000000">
      <w:pPr>
        <w:pStyle w:val="Akapitzlist"/>
        <w:numPr>
          <w:ilvl w:val="0"/>
          <w:numId w:val="232"/>
        </w:numPr>
        <w:tabs>
          <w:tab w:val="left" w:pos="1595"/>
          <w:tab w:val="left" w:pos="1597"/>
        </w:tabs>
        <w:spacing w:before="95" w:line="312" w:lineRule="auto"/>
        <w:ind w:right="1863"/>
        <w:rPr>
          <w:sz w:val="24"/>
        </w:rPr>
      </w:pPr>
      <w:r>
        <w:rPr>
          <w:sz w:val="24"/>
        </w:rPr>
        <w:t xml:space="preserve">W pierwszej kolejności zaplanuj działania zmierzające do zapewnienia </w:t>
      </w:r>
      <w:r>
        <w:rPr>
          <w:w w:val="105"/>
          <w:sz w:val="24"/>
        </w:rPr>
        <w:t>dostępności w zakresie określonym w Ustawie.</w:t>
      </w:r>
    </w:p>
    <w:p w14:paraId="15EF3F37" w14:textId="77777777" w:rsidR="00E215DA" w:rsidRDefault="00E215DA">
      <w:pPr>
        <w:spacing w:line="312" w:lineRule="auto"/>
        <w:rPr>
          <w:sz w:val="24"/>
        </w:rPr>
        <w:sectPr w:rsidR="00E215DA">
          <w:pgSz w:w="11910" w:h="16840"/>
          <w:pgMar w:top="1100" w:right="360" w:bottom="840" w:left="500" w:header="0" w:footer="655" w:gutter="0"/>
          <w:cols w:space="708"/>
        </w:sectPr>
      </w:pPr>
    </w:p>
    <w:p w14:paraId="1658F128" w14:textId="77777777" w:rsidR="00E215DA" w:rsidRDefault="00E215DA">
      <w:pPr>
        <w:pStyle w:val="Tekstpodstawowy"/>
        <w:spacing w:before="260"/>
        <w:ind w:left="0"/>
      </w:pPr>
    </w:p>
    <w:p w14:paraId="6D284CA4" w14:textId="77777777" w:rsidR="00E215DA" w:rsidRDefault="00000000">
      <w:pPr>
        <w:pStyle w:val="Akapitzlist"/>
        <w:numPr>
          <w:ilvl w:val="0"/>
          <w:numId w:val="232"/>
        </w:numPr>
        <w:tabs>
          <w:tab w:val="left" w:pos="1594"/>
          <w:tab w:val="left" w:pos="1597"/>
        </w:tabs>
        <w:spacing w:before="0" w:line="312" w:lineRule="auto"/>
        <w:ind w:right="933"/>
        <w:rPr>
          <w:sz w:val="24"/>
        </w:rPr>
      </w:pPr>
      <w:r>
        <w:rPr>
          <w:sz w:val="24"/>
        </w:rPr>
        <w:t xml:space="preserve">W Planie na rzecz poprawy zapewniania dostępności osobom ze szczególnymi </w:t>
      </w:r>
      <w:r>
        <w:rPr>
          <w:w w:val="105"/>
          <w:sz w:val="24"/>
        </w:rPr>
        <w:t>potrzebami uwzględnij możliwość:</w:t>
      </w:r>
    </w:p>
    <w:p w14:paraId="3E1129DD" w14:textId="77777777" w:rsidR="00E215DA" w:rsidRDefault="00000000">
      <w:pPr>
        <w:pStyle w:val="Akapitzlist"/>
        <w:numPr>
          <w:ilvl w:val="1"/>
          <w:numId w:val="232"/>
        </w:numPr>
        <w:tabs>
          <w:tab w:val="left" w:pos="2103"/>
          <w:tab w:val="left" w:pos="2107"/>
        </w:tabs>
        <w:spacing w:line="312" w:lineRule="auto"/>
        <w:ind w:right="1498"/>
        <w:rPr>
          <w:sz w:val="24"/>
        </w:rPr>
      </w:pPr>
      <w:r>
        <w:rPr>
          <w:sz w:val="24"/>
        </w:rPr>
        <w:t xml:space="preserve">docelowego zastosowania jak największej liczby rozwiązań opartych </w:t>
      </w:r>
      <w:r>
        <w:rPr>
          <w:w w:val="105"/>
          <w:sz w:val="24"/>
        </w:rPr>
        <w:t>na wytycznych w Dostępności Architektonicznej,</w:t>
      </w:r>
    </w:p>
    <w:p w14:paraId="337FC78C" w14:textId="77777777" w:rsidR="00E215DA" w:rsidRDefault="00000000">
      <w:pPr>
        <w:pStyle w:val="Akapitzlist"/>
        <w:numPr>
          <w:ilvl w:val="1"/>
          <w:numId w:val="232"/>
        </w:numPr>
        <w:tabs>
          <w:tab w:val="left" w:pos="2104"/>
          <w:tab w:val="left" w:pos="2107"/>
        </w:tabs>
        <w:spacing w:line="312" w:lineRule="auto"/>
        <w:ind w:right="1131"/>
        <w:rPr>
          <w:sz w:val="24"/>
        </w:rPr>
      </w:pPr>
      <w:r>
        <w:rPr>
          <w:w w:val="105"/>
          <w:sz w:val="24"/>
        </w:rPr>
        <w:t>tymczasowego</w:t>
      </w:r>
      <w:r>
        <w:rPr>
          <w:spacing w:val="-12"/>
          <w:w w:val="105"/>
          <w:sz w:val="24"/>
        </w:rPr>
        <w:t xml:space="preserve"> </w:t>
      </w:r>
      <w:r>
        <w:rPr>
          <w:w w:val="105"/>
          <w:sz w:val="24"/>
        </w:rPr>
        <w:t>pozostawienia</w:t>
      </w:r>
      <w:r>
        <w:rPr>
          <w:spacing w:val="-12"/>
          <w:w w:val="105"/>
          <w:sz w:val="24"/>
        </w:rPr>
        <w:t xml:space="preserve"> </w:t>
      </w:r>
      <w:r>
        <w:rPr>
          <w:w w:val="105"/>
          <w:sz w:val="24"/>
        </w:rPr>
        <w:t>elementów</w:t>
      </w:r>
      <w:r>
        <w:rPr>
          <w:spacing w:val="-12"/>
          <w:w w:val="105"/>
          <w:sz w:val="24"/>
        </w:rPr>
        <w:t xml:space="preserve"> </w:t>
      </w:r>
      <w:r>
        <w:rPr>
          <w:w w:val="105"/>
          <w:sz w:val="24"/>
        </w:rPr>
        <w:t>(do</w:t>
      </w:r>
      <w:r>
        <w:rPr>
          <w:spacing w:val="-12"/>
          <w:w w:val="105"/>
          <w:sz w:val="24"/>
        </w:rPr>
        <w:t xml:space="preserve"> </w:t>
      </w:r>
      <w:r>
        <w:rPr>
          <w:w w:val="105"/>
          <w:sz w:val="24"/>
        </w:rPr>
        <w:t>następnego</w:t>
      </w:r>
      <w:r>
        <w:rPr>
          <w:spacing w:val="-12"/>
          <w:w w:val="105"/>
          <w:sz w:val="24"/>
        </w:rPr>
        <w:t xml:space="preserve"> </w:t>
      </w:r>
      <w:r>
        <w:rPr>
          <w:w w:val="105"/>
          <w:sz w:val="24"/>
        </w:rPr>
        <w:t>remontu</w:t>
      </w:r>
      <w:r>
        <w:rPr>
          <w:spacing w:val="-12"/>
          <w:w w:val="105"/>
          <w:sz w:val="24"/>
        </w:rPr>
        <w:t xml:space="preserve"> </w:t>
      </w:r>
      <w:r>
        <w:rPr>
          <w:w w:val="105"/>
          <w:sz w:val="24"/>
        </w:rPr>
        <w:t>lub podjęcia</w:t>
      </w:r>
      <w:r>
        <w:rPr>
          <w:spacing w:val="-18"/>
          <w:w w:val="105"/>
          <w:sz w:val="24"/>
        </w:rPr>
        <w:t xml:space="preserve"> </w:t>
      </w:r>
      <w:r>
        <w:rPr>
          <w:w w:val="105"/>
          <w:sz w:val="24"/>
        </w:rPr>
        <w:t>działań</w:t>
      </w:r>
      <w:r>
        <w:rPr>
          <w:spacing w:val="-17"/>
          <w:w w:val="105"/>
          <w:sz w:val="24"/>
        </w:rPr>
        <w:t xml:space="preserve"> </w:t>
      </w:r>
      <w:r>
        <w:rPr>
          <w:w w:val="105"/>
          <w:sz w:val="24"/>
        </w:rPr>
        <w:t>objętych</w:t>
      </w:r>
      <w:r>
        <w:rPr>
          <w:spacing w:val="-18"/>
          <w:w w:val="105"/>
          <w:sz w:val="24"/>
        </w:rPr>
        <w:t xml:space="preserve"> </w:t>
      </w:r>
      <w:r>
        <w:rPr>
          <w:w w:val="105"/>
          <w:sz w:val="24"/>
        </w:rPr>
        <w:t>pozwoleniem</w:t>
      </w:r>
      <w:r>
        <w:rPr>
          <w:spacing w:val="-18"/>
          <w:w w:val="105"/>
          <w:sz w:val="24"/>
        </w:rPr>
        <w:t xml:space="preserve"> </w:t>
      </w:r>
      <w:r>
        <w:rPr>
          <w:w w:val="105"/>
          <w:sz w:val="24"/>
        </w:rPr>
        <w:t>na</w:t>
      </w:r>
      <w:r>
        <w:rPr>
          <w:spacing w:val="-17"/>
          <w:w w:val="105"/>
          <w:sz w:val="24"/>
        </w:rPr>
        <w:t xml:space="preserve"> </w:t>
      </w:r>
      <w:r>
        <w:rPr>
          <w:w w:val="105"/>
          <w:sz w:val="24"/>
        </w:rPr>
        <w:t>budowę),</w:t>
      </w:r>
      <w:r>
        <w:rPr>
          <w:spacing w:val="-18"/>
          <w:w w:val="105"/>
          <w:sz w:val="24"/>
        </w:rPr>
        <w:t xml:space="preserve"> </w:t>
      </w:r>
      <w:r>
        <w:rPr>
          <w:w w:val="105"/>
          <w:sz w:val="24"/>
        </w:rPr>
        <w:t>których</w:t>
      </w:r>
      <w:r>
        <w:rPr>
          <w:spacing w:val="-17"/>
          <w:w w:val="105"/>
          <w:sz w:val="24"/>
        </w:rPr>
        <w:t xml:space="preserve"> </w:t>
      </w:r>
      <w:r>
        <w:rPr>
          <w:w w:val="105"/>
          <w:sz w:val="24"/>
        </w:rPr>
        <w:t>parametry mieszczą</w:t>
      </w:r>
      <w:r>
        <w:rPr>
          <w:spacing w:val="-18"/>
          <w:w w:val="105"/>
          <w:sz w:val="24"/>
        </w:rPr>
        <w:t xml:space="preserve"> </w:t>
      </w:r>
      <w:r>
        <w:rPr>
          <w:w w:val="105"/>
          <w:sz w:val="24"/>
        </w:rPr>
        <w:t>się</w:t>
      </w:r>
      <w:r>
        <w:rPr>
          <w:spacing w:val="-17"/>
          <w:w w:val="105"/>
          <w:sz w:val="24"/>
        </w:rPr>
        <w:t xml:space="preserve"> </w:t>
      </w:r>
      <w:r>
        <w:rPr>
          <w:w w:val="105"/>
          <w:sz w:val="24"/>
        </w:rPr>
        <w:t>w</w:t>
      </w:r>
      <w:r>
        <w:rPr>
          <w:spacing w:val="-18"/>
          <w:w w:val="105"/>
          <w:sz w:val="24"/>
        </w:rPr>
        <w:t xml:space="preserve"> </w:t>
      </w:r>
      <w:r>
        <w:rPr>
          <w:w w:val="105"/>
          <w:sz w:val="24"/>
        </w:rPr>
        <w:t>wartościach</w:t>
      </w:r>
      <w:r>
        <w:rPr>
          <w:spacing w:val="-18"/>
          <w:w w:val="105"/>
          <w:sz w:val="24"/>
        </w:rPr>
        <w:t xml:space="preserve"> </w:t>
      </w:r>
      <w:r>
        <w:rPr>
          <w:w w:val="105"/>
          <w:sz w:val="24"/>
        </w:rPr>
        <w:t>odbiegających</w:t>
      </w:r>
      <w:r>
        <w:rPr>
          <w:spacing w:val="-17"/>
          <w:w w:val="105"/>
          <w:sz w:val="24"/>
        </w:rPr>
        <w:t xml:space="preserve"> </w:t>
      </w:r>
      <w:r>
        <w:rPr>
          <w:w w:val="105"/>
          <w:sz w:val="24"/>
        </w:rPr>
        <w:t>do</w:t>
      </w:r>
      <w:r>
        <w:rPr>
          <w:spacing w:val="-18"/>
          <w:w w:val="105"/>
          <w:sz w:val="24"/>
        </w:rPr>
        <w:t xml:space="preserve"> </w:t>
      </w:r>
      <w:r>
        <w:rPr>
          <w:w w:val="105"/>
          <w:sz w:val="24"/>
        </w:rPr>
        <w:t>5%</w:t>
      </w:r>
      <w:r>
        <w:rPr>
          <w:spacing w:val="-17"/>
          <w:w w:val="105"/>
          <w:sz w:val="24"/>
        </w:rPr>
        <w:t xml:space="preserve"> </w:t>
      </w:r>
      <w:r>
        <w:rPr>
          <w:w w:val="105"/>
          <w:sz w:val="24"/>
        </w:rPr>
        <w:t>od</w:t>
      </w:r>
      <w:r>
        <w:rPr>
          <w:spacing w:val="-18"/>
          <w:w w:val="105"/>
          <w:sz w:val="24"/>
        </w:rPr>
        <w:t xml:space="preserve"> </w:t>
      </w:r>
      <w:r>
        <w:rPr>
          <w:w w:val="105"/>
          <w:sz w:val="24"/>
        </w:rPr>
        <w:t>wskazanych</w:t>
      </w:r>
    </w:p>
    <w:p w14:paraId="48170B8B" w14:textId="77777777" w:rsidR="00E215DA" w:rsidRDefault="00000000">
      <w:pPr>
        <w:pStyle w:val="Tekstpodstawowy"/>
        <w:spacing w:before="4"/>
        <w:ind w:left="2107"/>
      </w:pPr>
      <w:r>
        <w:t>w</w:t>
      </w:r>
      <w:r>
        <w:rPr>
          <w:spacing w:val="16"/>
        </w:rPr>
        <w:t xml:space="preserve"> </w:t>
      </w:r>
      <w:r>
        <w:t>Dostępności</w:t>
      </w:r>
      <w:r>
        <w:rPr>
          <w:spacing w:val="17"/>
        </w:rPr>
        <w:t xml:space="preserve"> </w:t>
      </w:r>
      <w:r>
        <w:rPr>
          <w:spacing w:val="-2"/>
        </w:rPr>
        <w:t>Architektonicznej,</w:t>
      </w:r>
    </w:p>
    <w:p w14:paraId="3722AA7D" w14:textId="77777777" w:rsidR="00E215DA" w:rsidRDefault="00000000">
      <w:pPr>
        <w:pStyle w:val="Akapitzlist"/>
        <w:numPr>
          <w:ilvl w:val="1"/>
          <w:numId w:val="232"/>
        </w:numPr>
        <w:tabs>
          <w:tab w:val="left" w:pos="2103"/>
          <w:tab w:val="left" w:pos="2107"/>
        </w:tabs>
        <w:spacing w:before="140" w:line="312" w:lineRule="auto"/>
        <w:ind w:right="1762"/>
        <w:rPr>
          <w:sz w:val="24"/>
        </w:rPr>
      </w:pPr>
      <w:r>
        <w:rPr>
          <w:spacing w:val="-2"/>
          <w:w w:val="105"/>
          <w:sz w:val="24"/>
        </w:rPr>
        <w:t>zastosowania</w:t>
      </w:r>
      <w:r>
        <w:rPr>
          <w:spacing w:val="-3"/>
          <w:w w:val="105"/>
          <w:sz w:val="24"/>
        </w:rPr>
        <w:t xml:space="preserve"> </w:t>
      </w:r>
      <w:r>
        <w:rPr>
          <w:spacing w:val="-2"/>
          <w:w w:val="105"/>
          <w:sz w:val="24"/>
        </w:rPr>
        <w:t>rozwiązań</w:t>
      </w:r>
      <w:r>
        <w:rPr>
          <w:spacing w:val="-3"/>
          <w:w w:val="105"/>
          <w:sz w:val="24"/>
        </w:rPr>
        <w:t xml:space="preserve"> </w:t>
      </w:r>
      <w:r>
        <w:rPr>
          <w:spacing w:val="-2"/>
          <w:w w:val="105"/>
          <w:sz w:val="24"/>
        </w:rPr>
        <w:t>dozwolonych</w:t>
      </w:r>
      <w:r>
        <w:rPr>
          <w:spacing w:val="-3"/>
          <w:w w:val="105"/>
          <w:sz w:val="24"/>
        </w:rPr>
        <w:t xml:space="preserve"> </w:t>
      </w:r>
      <w:r>
        <w:rPr>
          <w:spacing w:val="-2"/>
          <w:w w:val="105"/>
          <w:sz w:val="24"/>
        </w:rPr>
        <w:t>w</w:t>
      </w:r>
      <w:r>
        <w:rPr>
          <w:spacing w:val="-3"/>
          <w:w w:val="105"/>
          <w:sz w:val="24"/>
        </w:rPr>
        <w:t xml:space="preserve"> </w:t>
      </w:r>
      <w:r>
        <w:rPr>
          <w:spacing w:val="-2"/>
          <w:w w:val="105"/>
          <w:sz w:val="24"/>
        </w:rPr>
        <w:t>przypadku</w:t>
      </w:r>
      <w:r>
        <w:rPr>
          <w:spacing w:val="-3"/>
          <w:w w:val="105"/>
          <w:sz w:val="24"/>
        </w:rPr>
        <w:t xml:space="preserve"> </w:t>
      </w:r>
      <w:r>
        <w:rPr>
          <w:spacing w:val="-2"/>
          <w:w w:val="105"/>
          <w:sz w:val="24"/>
        </w:rPr>
        <w:t>infrastruktury istniejącej.</w:t>
      </w:r>
    </w:p>
    <w:p w14:paraId="47F352D4" w14:textId="77777777" w:rsidR="00E215DA" w:rsidRDefault="00E215DA">
      <w:pPr>
        <w:pStyle w:val="Tekstpodstawowy"/>
        <w:spacing w:before="125"/>
        <w:ind w:left="0"/>
      </w:pPr>
    </w:p>
    <w:p w14:paraId="5CBD6B8D" w14:textId="77777777" w:rsidR="00E215DA" w:rsidRDefault="00000000">
      <w:pPr>
        <w:pStyle w:val="Nagwek2"/>
      </w:pPr>
      <w:bookmarkStart w:id="24" w:name="Ergonomia_–_parametry_użytkowników"/>
      <w:bookmarkStart w:id="25" w:name="_bookmark12"/>
      <w:bookmarkEnd w:id="24"/>
      <w:bookmarkEnd w:id="25"/>
      <w:r>
        <w:rPr>
          <w:color w:val="BD0926"/>
          <w:w w:val="85"/>
        </w:rPr>
        <w:t>Ergonomia</w:t>
      </w:r>
      <w:r>
        <w:rPr>
          <w:color w:val="BD0926"/>
          <w:spacing w:val="-16"/>
        </w:rPr>
        <w:t xml:space="preserve"> </w:t>
      </w:r>
      <w:r>
        <w:rPr>
          <w:color w:val="BD0926"/>
          <w:w w:val="85"/>
        </w:rPr>
        <w:t>–</w:t>
      </w:r>
      <w:r>
        <w:rPr>
          <w:color w:val="BD0926"/>
          <w:spacing w:val="-16"/>
        </w:rPr>
        <w:t xml:space="preserve"> </w:t>
      </w:r>
      <w:r>
        <w:rPr>
          <w:color w:val="BD0926"/>
          <w:w w:val="85"/>
        </w:rPr>
        <w:t>parametry</w:t>
      </w:r>
      <w:r>
        <w:rPr>
          <w:color w:val="BD0926"/>
          <w:spacing w:val="-16"/>
        </w:rPr>
        <w:t xml:space="preserve"> </w:t>
      </w:r>
      <w:r>
        <w:rPr>
          <w:color w:val="BD0926"/>
          <w:spacing w:val="-2"/>
          <w:w w:val="85"/>
        </w:rPr>
        <w:t>użytkowników</w:t>
      </w:r>
    </w:p>
    <w:p w14:paraId="69D3E693" w14:textId="77777777" w:rsidR="00E215DA" w:rsidRDefault="00000000">
      <w:pPr>
        <w:pStyle w:val="Tekstpodstawowy"/>
        <w:spacing w:before="181" w:line="312" w:lineRule="auto"/>
        <w:ind w:left="917" w:right="1045"/>
      </w:pPr>
      <w:r>
        <w:rPr>
          <w:w w:val="105"/>
        </w:rPr>
        <w:t>Aby</w:t>
      </w:r>
      <w:r>
        <w:rPr>
          <w:spacing w:val="-9"/>
          <w:w w:val="105"/>
        </w:rPr>
        <w:t xml:space="preserve"> </w:t>
      </w:r>
      <w:r>
        <w:rPr>
          <w:w w:val="105"/>
        </w:rPr>
        <w:t>zapewnić</w:t>
      </w:r>
      <w:r>
        <w:rPr>
          <w:spacing w:val="-9"/>
          <w:w w:val="105"/>
        </w:rPr>
        <w:t xml:space="preserve"> </w:t>
      </w:r>
      <w:r>
        <w:rPr>
          <w:w w:val="105"/>
        </w:rPr>
        <w:t>dostępność</w:t>
      </w:r>
      <w:r>
        <w:rPr>
          <w:spacing w:val="-9"/>
          <w:w w:val="105"/>
        </w:rPr>
        <w:t xml:space="preserve"> </w:t>
      </w:r>
      <w:r>
        <w:rPr>
          <w:w w:val="105"/>
        </w:rPr>
        <w:t>infrastruktury</w:t>
      </w:r>
      <w:r>
        <w:rPr>
          <w:spacing w:val="-9"/>
          <w:w w:val="105"/>
        </w:rPr>
        <w:t xml:space="preserve"> </w:t>
      </w:r>
      <w:r>
        <w:rPr>
          <w:w w:val="105"/>
        </w:rPr>
        <w:t>w</w:t>
      </w:r>
      <w:r>
        <w:rPr>
          <w:spacing w:val="-9"/>
          <w:w w:val="105"/>
        </w:rPr>
        <w:t xml:space="preserve"> </w:t>
      </w:r>
      <w:r>
        <w:rPr>
          <w:w w:val="105"/>
        </w:rPr>
        <w:t>sposób</w:t>
      </w:r>
      <w:r>
        <w:rPr>
          <w:spacing w:val="-9"/>
          <w:w w:val="105"/>
        </w:rPr>
        <w:t xml:space="preserve"> </w:t>
      </w:r>
      <w:r>
        <w:rPr>
          <w:w w:val="105"/>
        </w:rPr>
        <w:t>świadomy,</w:t>
      </w:r>
      <w:r>
        <w:rPr>
          <w:spacing w:val="-9"/>
          <w:w w:val="105"/>
        </w:rPr>
        <w:t xml:space="preserve"> </w:t>
      </w:r>
      <w:r>
        <w:rPr>
          <w:w w:val="105"/>
        </w:rPr>
        <w:t>musisz</w:t>
      </w:r>
      <w:r>
        <w:rPr>
          <w:spacing w:val="-9"/>
          <w:w w:val="105"/>
        </w:rPr>
        <w:t xml:space="preserve"> </w:t>
      </w:r>
      <w:r>
        <w:rPr>
          <w:w w:val="105"/>
        </w:rPr>
        <w:t>poznać podstawowe</w:t>
      </w:r>
      <w:r>
        <w:rPr>
          <w:spacing w:val="-8"/>
          <w:w w:val="105"/>
        </w:rPr>
        <w:t xml:space="preserve"> </w:t>
      </w:r>
      <w:r>
        <w:rPr>
          <w:w w:val="105"/>
        </w:rPr>
        <w:t>parametry</w:t>
      </w:r>
      <w:r>
        <w:rPr>
          <w:spacing w:val="-8"/>
          <w:w w:val="105"/>
        </w:rPr>
        <w:t xml:space="preserve"> </w:t>
      </w:r>
      <w:r>
        <w:rPr>
          <w:w w:val="105"/>
        </w:rPr>
        <w:t>ergonomiczne.</w:t>
      </w:r>
      <w:r>
        <w:rPr>
          <w:spacing w:val="-8"/>
          <w:w w:val="105"/>
        </w:rPr>
        <w:t xml:space="preserve"> </w:t>
      </w:r>
      <w:r>
        <w:rPr>
          <w:w w:val="105"/>
        </w:rPr>
        <w:t>Wiedza</w:t>
      </w:r>
      <w:r>
        <w:rPr>
          <w:spacing w:val="-8"/>
          <w:w w:val="105"/>
        </w:rPr>
        <w:t xml:space="preserve"> </w:t>
      </w:r>
      <w:r>
        <w:rPr>
          <w:w w:val="105"/>
        </w:rPr>
        <w:t>ta</w:t>
      </w:r>
      <w:r>
        <w:rPr>
          <w:spacing w:val="-8"/>
          <w:w w:val="105"/>
        </w:rPr>
        <w:t xml:space="preserve"> </w:t>
      </w:r>
      <w:r>
        <w:rPr>
          <w:w w:val="105"/>
        </w:rPr>
        <w:t>umożliwi</w:t>
      </w:r>
      <w:r>
        <w:rPr>
          <w:spacing w:val="-8"/>
          <w:w w:val="105"/>
        </w:rPr>
        <w:t xml:space="preserve"> </w:t>
      </w:r>
      <w:r>
        <w:rPr>
          <w:w w:val="105"/>
        </w:rPr>
        <w:t>Ci</w:t>
      </w:r>
      <w:r>
        <w:rPr>
          <w:spacing w:val="-8"/>
          <w:w w:val="105"/>
        </w:rPr>
        <w:t xml:space="preserve"> </w:t>
      </w:r>
      <w:r>
        <w:rPr>
          <w:w w:val="105"/>
        </w:rPr>
        <w:t xml:space="preserve">wypracowanie </w:t>
      </w:r>
      <w:r>
        <w:rPr>
          <w:spacing w:val="-2"/>
          <w:w w:val="105"/>
        </w:rPr>
        <w:t>optymalnych</w:t>
      </w:r>
      <w:r>
        <w:rPr>
          <w:spacing w:val="-10"/>
          <w:w w:val="105"/>
        </w:rPr>
        <w:t xml:space="preserve"> </w:t>
      </w:r>
      <w:r>
        <w:rPr>
          <w:spacing w:val="-2"/>
          <w:w w:val="105"/>
        </w:rPr>
        <w:t>rozwiązań,</w:t>
      </w:r>
      <w:r>
        <w:rPr>
          <w:spacing w:val="-10"/>
          <w:w w:val="105"/>
        </w:rPr>
        <w:t xml:space="preserve"> </w:t>
      </w:r>
      <w:r>
        <w:rPr>
          <w:spacing w:val="-2"/>
          <w:w w:val="105"/>
        </w:rPr>
        <w:t>dostosowanych</w:t>
      </w:r>
      <w:r>
        <w:rPr>
          <w:spacing w:val="-10"/>
          <w:w w:val="105"/>
        </w:rPr>
        <w:t xml:space="preserve"> </w:t>
      </w:r>
      <w:r>
        <w:rPr>
          <w:spacing w:val="-2"/>
          <w:w w:val="105"/>
        </w:rPr>
        <w:t>do</w:t>
      </w:r>
      <w:r>
        <w:rPr>
          <w:spacing w:val="-10"/>
          <w:w w:val="105"/>
        </w:rPr>
        <w:t xml:space="preserve"> </w:t>
      </w:r>
      <w:r>
        <w:rPr>
          <w:spacing w:val="-2"/>
          <w:w w:val="105"/>
        </w:rPr>
        <w:t>zróżnicowanych</w:t>
      </w:r>
      <w:r>
        <w:rPr>
          <w:spacing w:val="-10"/>
          <w:w w:val="105"/>
        </w:rPr>
        <w:t xml:space="preserve"> </w:t>
      </w:r>
      <w:r>
        <w:rPr>
          <w:spacing w:val="-2"/>
          <w:w w:val="105"/>
        </w:rPr>
        <w:t>potrzeb</w:t>
      </w:r>
      <w:r>
        <w:rPr>
          <w:spacing w:val="-10"/>
          <w:w w:val="105"/>
        </w:rPr>
        <w:t xml:space="preserve"> </w:t>
      </w:r>
      <w:r>
        <w:rPr>
          <w:spacing w:val="-2"/>
          <w:w w:val="105"/>
        </w:rPr>
        <w:t xml:space="preserve">użytkowników </w:t>
      </w:r>
      <w:r>
        <w:rPr>
          <w:w w:val="105"/>
        </w:rPr>
        <w:t>i możliwości przestrzennych.</w:t>
      </w:r>
    </w:p>
    <w:p w14:paraId="014173E4" w14:textId="77777777" w:rsidR="00E215DA" w:rsidRDefault="00000000">
      <w:pPr>
        <w:pStyle w:val="Nagwek3"/>
        <w:spacing w:before="198"/>
      </w:pPr>
      <w:r>
        <w:rPr>
          <w:color w:val="0E71B4"/>
          <w:spacing w:val="-5"/>
          <w:w w:val="85"/>
        </w:rPr>
        <w:t>Szerokość</w:t>
      </w:r>
      <w:r>
        <w:rPr>
          <w:color w:val="0E71B4"/>
          <w:spacing w:val="-6"/>
          <w:w w:val="85"/>
        </w:rPr>
        <w:t xml:space="preserve"> </w:t>
      </w:r>
      <w:r>
        <w:rPr>
          <w:color w:val="0E71B4"/>
          <w:spacing w:val="-2"/>
          <w:w w:val="95"/>
        </w:rPr>
        <w:t>przestrzeni</w:t>
      </w:r>
    </w:p>
    <w:p w14:paraId="4707A72D" w14:textId="77777777" w:rsidR="00E215DA" w:rsidRDefault="00000000">
      <w:pPr>
        <w:pStyle w:val="Tekstpodstawowy"/>
        <w:spacing w:before="193" w:line="312" w:lineRule="auto"/>
        <w:ind w:left="917" w:right="1313"/>
      </w:pPr>
      <w:r>
        <w:t xml:space="preserve">Uwzględnij różne sposoby przemieszczania się użytkowników. Pamiętaj, że część </w:t>
      </w:r>
      <w:r>
        <w:rPr>
          <w:spacing w:val="-2"/>
          <w:w w:val="105"/>
        </w:rPr>
        <w:t>z</w:t>
      </w:r>
      <w:r>
        <w:rPr>
          <w:spacing w:val="-13"/>
          <w:w w:val="105"/>
        </w:rPr>
        <w:t xml:space="preserve"> </w:t>
      </w:r>
      <w:r>
        <w:rPr>
          <w:spacing w:val="-2"/>
          <w:w w:val="105"/>
        </w:rPr>
        <w:t>nich</w:t>
      </w:r>
      <w:r>
        <w:rPr>
          <w:spacing w:val="-13"/>
          <w:w w:val="105"/>
        </w:rPr>
        <w:t xml:space="preserve"> </w:t>
      </w:r>
      <w:r>
        <w:rPr>
          <w:spacing w:val="-2"/>
          <w:w w:val="105"/>
        </w:rPr>
        <w:t>do</w:t>
      </w:r>
      <w:r>
        <w:rPr>
          <w:spacing w:val="-13"/>
          <w:w w:val="105"/>
        </w:rPr>
        <w:t xml:space="preserve"> </w:t>
      </w:r>
      <w:r>
        <w:rPr>
          <w:spacing w:val="-2"/>
          <w:w w:val="105"/>
        </w:rPr>
        <w:t>poruszania</w:t>
      </w:r>
      <w:r>
        <w:rPr>
          <w:spacing w:val="-13"/>
          <w:w w:val="105"/>
        </w:rPr>
        <w:t xml:space="preserve"> </w:t>
      </w:r>
      <w:r>
        <w:rPr>
          <w:spacing w:val="-2"/>
          <w:w w:val="105"/>
        </w:rPr>
        <w:t>się</w:t>
      </w:r>
      <w:r>
        <w:rPr>
          <w:spacing w:val="-13"/>
          <w:w w:val="105"/>
        </w:rPr>
        <w:t xml:space="preserve"> </w:t>
      </w:r>
      <w:r>
        <w:rPr>
          <w:spacing w:val="-2"/>
          <w:w w:val="105"/>
        </w:rPr>
        <w:t>potrzebuje</w:t>
      </w:r>
      <w:r>
        <w:rPr>
          <w:spacing w:val="-13"/>
          <w:w w:val="105"/>
        </w:rPr>
        <w:t xml:space="preserve"> </w:t>
      </w:r>
      <w:r>
        <w:rPr>
          <w:spacing w:val="-2"/>
          <w:w w:val="105"/>
        </w:rPr>
        <w:t>wsparcia</w:t>
      </w:r>
      <w:r>
        <w:rPr>
          <w:spacing w:val="-13"/>
          <w:w w:val="105"/>
        </w:rPr>
        <w:t xml:space="preserve"> </w:t>
      </w:r>
      <w:r>
        <w:rPr>
          <w:spacing w:val="-2"/>
          <w:w w:val="105"/>
        </w:rPr>
        <w:t>drugiej</w:t>
      </w:r>
      <w:r>
        <w:rPr>
          <w:spacing w:val="-13"/>
          <w:w w:val="105"/>
        </w:rPr>
        <w:t xml:space="preserve"> </w:t>
      </w:r>
      <w:r>
        <w:rPr>
          <w:spacing w:val="-2"/>
          <w:w w:val="105"/>
        </w:rPr>
        <w:t>osoby,</w:t>
      </w:r>
      <w:r>
        <w:rPr>
          <w:spacing w:val="-13"/>
          <w:w w:val="105"/>
        </w:rPr>
        <w:t xml:space="preserve"> </w:t>
      </w:r>
      <w:r>
        <w:rPr>
          <w:spacing w:val="-2"/>
          <w:w w:val="105"/>
        </w:rPr>
        <w:t>psa</w:t>
      </w:r>
      <w:r>
        <w:rPr>
          <w:spacing w:val="-13"/>
          <w:w w:val="105"/>
        </w:rPr>
        <w:t xml:space="preserve"> </w:t>
      </w:r>
      <w:r>
        <w:rPr>
          <w:spacing w:val="-2"/>
          <w:w w:val="105"/>
        </w:rPr>
        <w:t>asystującego</w:t>
      </w:r>
      <w:r>
        <w:rPr>
          <w:spacing w:val="-13"/>
          <w:w w:val="105"/>
        </w:rPr>
        <w:t xml:space="preserve"> </w:t>
      </w:r>
      <w:r>
        <w:rPr>
          <w:spacing w:val="-2"/>
          <w:w w:val="105"/>
        </w:rPr>
        <w:t xml:space="preserve">lub </w:t>
      </w:r>
      <w:r>
        <w:rPr>
          <w:w w:val="105"/>
        </w:rPr>
        <w:t>sprzętu</w:t>
      </w:r>
      <w:r>
        <w:rPr>
          <w:spacing w:val="-13"/>
          <w:w w:val="105"/>
        </w:rPr>
        <w:t xml:space="preserve"> </w:t>
      </w:r>
      <w:r>
        <w:rPr>
          <w:w w:val="105"/>
        </w:rPr>
        <w:t>rehabilitacyjnego.</w:t>
      </w:r>
      <w:r>
        <w:rPr>
          <w:spacing w:val="-13"/>
          <w:w w:val="105"/>
        </w:rPr>
        <w:t xml:space="preserve"> </w:t>
      </w:r>
      <w:r>
        <w:rPr>
          <w:w w:val="105"/>
        </w:rPr>
        <w:t>Planując</w:t>
      </w:r>
      <w:r>
        <w:rPr>
          <w:spacing w:val="-13"/>
          <w:w w:val="105"/>
        </w:rPr>
        <w:t xml:space="preserve"> </w:t>
      </w:r>
      <w:r>
        <w:rPr>
          <w:w w:val="105"/>
        </w:rPr>
        <w:t>np.</w:t>
      </w:r>
      <w:r>
        <w:rPr>
          <w:spacing w:val="-13"/>
          <w:w w:val="105"/>
        </w:rPr>
        <w:t xml:space="preserve"> </w:t>
      </w:r>
      <w:r>
        <w:rPr>
          <w:w w:val="105"/>
        </w:rPr>
        <w:t>ustawienie</w:t>
      </w:r>
      <w:r>
        <w:rPr>
          <w:spacing w:val="-13"/>
          <w:w w:val="105"/>
        </w:rPr>
        <w:t xml:space="preserve"> </w:t>
      </w:r>
      <w:r>
        <w:rPr>
          <w:w w:val="105"/>
        </w:rPr>
        <w:t>mebli</w:t>
      </w:r>
      <w:r>
        <w:rPr>
          <w:spacing w:val="-13"/>
          <w:w w:val="105"/>
        </w:rPr>
        <w:t xml:space="preserve"> </w:t>
      </w:r>
      <w:r>
        <w:rPr>
          <w:w w:val="105"/>
        </w:rPr>
        <w:t>czy</w:t>
      </w:r>
      <w:r>
        <w:rPr>
          <w:spacing w:val="-13"/>
          <w:w w:val="105"/>
        </w:rPr>
        <w:t xml:space="preserve"> </w:t>
      </w:r>
      <w:r>
        <w:rPr>
          <w:w w:val="105"/>
        </w:rPr>
        <w:t>wyposażenia,</w:t>
      </w:r>
      <w:r>
        <w:rPr>
          <w:spacing w:val="-13"/>
          <w:w w:val="105"/>
        </w:rPr>
        <w:t xml:space="preserve"> </w:t>
      </w:r>
      <w:r>
        <w:rPr>
          <w:w w:val="105"/>
        </w:rPr>
        <w:t xml:space="preserve">weź </w:t>
      </w:r>
      <w:r>
        <w:t>pod uwagę szerokość przestrzeni zajmowanej przez różnorodnych użytkowników</w:t>
      </w:r>
      <w:r>
        <w:rPr>
          <w:spacing w:val="40"/>
          <w:w w:val="105"/>
        </w:rPr>
        <w:t xml:space="preserve"> </w:t>
      </w:r>
      <w:r>
        <w:rPr>
          <w:w w:val="105"/>
        </w:rPr>
        <w:t>w tym m.in. [patrz: ilustracja 1]:</w:t>
      </w:r>
    </w:p>
    <w:p w14:paraId="0BA54FC8" w14:textId="77777777" w:rsidR="00E215DA" w:rsidRDefault="00000000">
      <w:pPr>
        <w:pStyle w:val="Akapitzlist"/>
        <w:numPr>
          <w:ilvl w:val="0"/>
          <w:numId w:val="231"/>
        </w:numPr>
        <w:tabs>
          <w:tab w:val="left" w:pos="1595"/>
        </w:tabs>
        <w:spacing w:before="63"/>
        <w:ind w:left="1595" w:hanging="338"/>
        <w:rPr>
          <w:sz w:val="24"/>
        </w:rPr>
      </w:pPr>
      <w:r>
        <w:rPr>
          <w:sz w:val="24"/>
        </w:rPr>
        <w:t>pojedynczą</w:t>
      </w:r>
      <w:r>
        <w:rPr>
          <w:spacing w:val="-3"/>
          <w:sz w:val="24"/>
        </w:rPr>
        <w:t xml:space="preserve"> </w:t>
      </w:r>
      <w:r>
        <w:rPr>
          <w:sz w:val="24"/>
        </w:rPr>
        <w:t>osobę</w:t>
      </w:r>
      <w:r>
        <w:rPr>
          <w:spacing w:val="-2"/>
          <w:sz w:val="24"/>
        </w:rPr>
        <w:t xml:space="preserve"> </w:t>
      </w:r>
      <w:r>
        <w:rPr>
          <w:sz w:val="24"/>
        </w:rPr>
        <w:t>poruszającą</w:t>
      </w:r>
      <w:r>
        <w:rPr>
          <w:spacing w:val="-3"/>
          <w:sz w:val="24"/>
        </w:rPr>
        <w:t xml:space="preserve"> </w:t>
      </w:r>
      <w:r>
        <w:rPr>
          <w:sz w:val="24"/>
        </w:rPr>
        <w:t>się</w:t>
      </w:r>
      <w:r>
        <w:rPr>
          <w:spacing w:val="-2"/>
          <w:sz w:val="24"/>
        </w:rPr>
        <w:t xml:space="preserve"> </w:t>
      </w:r>
      <w:r>
        <w:rPr>
          <w:sz w:val="24"/>
        </w:rPr>
        <w:t>bez</w:t>
      </w:r>
      <w:r>
        <w:rPr>
          <w:spacing w:val="-2"/>
          <w:sz w:val="24"/>
        </w:rPr>
        <w:t xml:space="preserve"> </w:t>
      </w:r>
      <w:r>
        <w:rPr>
          <w:sz w:val="24"/>
        </w:rPr>
        <w:t>wsparcia</w:t>
      </w:r>
      <w:r>
        <w:rPr>
          <w:spacing w:val="-3"/>
          <w:sz w:val="24"/>
        </w:rPr>
        <w:t xml:space="preserve"> </w:t>
      </w:r>
      <w:r>
        <w:rPr>
          <w:sz w:val="24"/>
        </w:rPr>
        <w:t>–</w:t>
      </w:r>
      <w:r>
        <w:rPr>
          <w:spacing w:val="-2"/>
          <w:sz w:val="24"/>
        </w:rPr>
        <w:t xml:space="preserve"> </w:t>
      </w:r>
      <w:r>
        <w:rPr>
          <w:sz w:val="24"/>
        </w:rPr>
        <w:t>0,675</w:t>
      </w:r>
      <w:r>
        <w:rPr>
          <w:spacing w:val="-3"/>
          <w:sz w:val="24"/>
        </w:rPr>
        <w:t xml:space="preserve"> </w:t>
      </w:r>
      <w:r>
        <w:rPr>
          <w:spacing w:val="-5"/>
          <w:sz w:val="24"/>
        </w:rPr>
        <w:t>m,</w:t>
      </w:r>
    </w:p>
    <w:p w14:paraId="5FF24FD8" w14:textId="77777777" w:rsidR="00E215DA" w:rsidRDefault="00000000">
      <w:pPr>
        <w:pStyle w:val="Akapitzlist"/>
        <w:numPr>
          <w:ilvl w:val="0"/>
          <w:numId w:val="231"/>
        </w:numPr>
        <w:tabs>
          <w:tab w:val="left" w:pos="1596"/>
        </w:tabs>
        <w:spacing w:before="141"/>
        <w:ind w:left="1596" w:hanging="339"/>
        <w:rPr>
          <w:sz w:val="24"/>
        </w:rPr>
      </w:pPr>
      <w:r>
        <w:rPr>
          <w:sz w:val="24"/>
        </w:rPr>
        <w:t>osobę</w:t>
      </w:r>
      <w:r>
        <w:rPr>
          <w:spacing w:val="-5"/>
          <w:sz w:val="24"/>
        </w:rPr>
        <w:t xml:space="preserve"> </w:t>
      </w:r>
      <w:r>
        <w:rPr>
          <w:sz w:val="24"/>
        </w:rPr>
        <w:t>poruszającą</w:t>
      </w:r>
      <w:r>
        <w:rPr>
          <w:spacing w:val="-5"/>
          <w:sz w:val="24"/>
        </w:rPr>
        <w:t xml:space="preserve"> </w:t>
      </w:r>
      <w:r>
        <w:rPr>
          <w:sz w:val="24"/>
        </w:rPr>
        <w:t>się</w:t>
      </w:r>
      <w:r>
        <w:rPr>
          <w:spacing w:val="-5"/>
          <w:sz w:val="24"/>
        </w:rPr>
        <w:t xml:space="preserve"> </w:t>
      </w:r>
      <w:r>
        <w:rPr>
          <w:sz w:val="24"/>
        </w:rPr>
        <w:t>na</w:t>
      </w:r>
      <w:r>
        <w:rPr>
          <w:spacing w:val="-4"/>
          <w:sz w:val="24"/>
        </w:rPr>
        <w:t xml:space="preserve"> </w:t>
      </w:r>
      <w:r>
        <w:rPr>
          <w:sz w:val="24"/>
        </w:rPr>
        <w:t>wózku</w:t>
      </w:r>
      <w:r>
        <w:rPr>
          <w:spacing w:val="-5"/>
          <w:sz w:val="24"/>
        </w:rPr>
        <w:t xml:space="preserve"> </w:t>
      </w:r>
      <w:r>
        <w:rPr>
          <w:sz w:val="24"/>
        </w:rPr>
        <w:t>–</w:t>
      </w:r>
      <w:r>
        <w:rPr>
          <w:spacing w:val="-5"/>
          <w:sz w:val="24"/>
        </w:rPr>
        <w:t xml:space="preserve"> </w:t>
      </w:r>
      <w:r>
        <w:rPr>
          <w:sz w:val="24"/>
        </w:rPr>
        <w:t>0,8</w:t>
      </w:r>
      <w:r>
        <w:rPr>
          <w:spacing w:val="-4"/>
          <w:sz w:val="24"/>
        </w:rPr>
        <w:t xml:space="preserve"> </w:t>
      </w:r>
      <w:r>
        <w:rPr>
          <w:spacing w:val="-5"/>
          <w:sz w:val="24"/>
        </w:rPr>
        <w:t>m,</w:t>
      </w:r>
    </w:p>
    <w:p w14:paraId="6DEE0767" w14:textId="77777777" w:rsidR="00E215DA" w:rsidRDefault="00000000">
      <w:pPr>
        <w:pStyle w:val="Akapitzlist"/>
        <w:numPr>
          <w:ilvl w:val="0"/>
          <w:numId w:val="231"/>
        </w:numPr>
        <w:tabs>
          <w:tab w:val="left" w:pos="1595"/>
        </w:tabs>
        <w:spacing w:before="141"/>
        <w:ind w:left="1595" w:hanging="338"/>
        <w:rPr>
          <w:sz w:val="24"/>
        </w:rPr>
      </w:pPr>
      <w:r>
        <w:rPr>
          <w:sz w:val="24"/>
        </w:rPr>
        <w:t>osobę</w:t>
      </w:r>
      <w:r>
        <w:rPr>
          <w:spacing w:val="7"/>
          <w:sz w:val="24"/>
        </w:rPr>
        <w:t xml:space="preserve"> </w:t>
      </w:r>
      <w:r>
        <w:rPr>
          <w:sz w:val="24"/>
        </w:rPr>
        <w:t>poruszającą</w:t>
      </w:r>
      <w:r>
        <w:rPr>
          <w:spacing w:val="8"/>
          <w:sz w:val="24"/>
        </w:rPr>
        <w:t xml:space="preserve"> </w:t>
      </w:r>
      <w:r>
        <w:rPr>
          <w:sz w:val="24"/>
        </w:rPr>
        <w:t>się</w:t>
      </w:r>
      <w:r>
        <w:rPr>
          <w:spacing w:val="8"/>
          <w:sz w:val="24"/>
        </w:rPr>
        <w:t xml:space="preserve"> </w:t>
      </w:r>
      <w:r>
        <w:rPr>
          <w:sz w:val="24"/>
        </w:rPr>
        <w:t>z</w:t>
      </w:r>
      <w:r>
        <w:rPr>
          <w:spacing w:val="8"/>
          <w:sz w:val="24"/>
        </w:rPr>
        <w:t xml:space="preserve"> </w:t>
      </w:r>
      <w:r>
        <w:rPr>
          <w:sz w:val="24"/>
        </w:rPr>
        <w:t>balkonikiem</w:t>
      </w:r>
      <w:r>
        <w:rPr>
          <w:spacing w:val="8"/>
          <w:sz w:val="24"/>
        </w:rPr>
        <w:t xml:space="preserve"> </w:t>
      </w:r>
      <w:r>
        <w:rPr>
          <w:sz w:val="24"/>
        </w:rPr>
        <w:t>lub</w:t>
      </w:r>
      <w:r>
        <w:rPr>
          <w:spacing w:val="7"/>
          <w:sz w:val="24"/>
        </w:rPr>
        <w:t xml:space="preserve"> </w:t>
      </w:r>
      <w:r>
        <w:rPr>
          <w:sz w:val="24"/>
        </w:rPr>
        <w:t>podpórką</w:t>
      </w:r>
      <w:r>
        <w:rPr>
          <w:spacing w:val="8"/>
          <w:sz w:val="24"/>
        </w:rPr>
        <w:t xml:space="preserve"> </w:t>
      </w:r>
      <w:r>
        <w:rPr>
          <w:sz w:val="24"/>
        </w:rPr>
        <w:t>–</w:t>
      </w:r>
      <w:r>
        <w:rPr>
          <w:spacing w:val="8"/>
          <w:sz w:val="24"/>
        </w:rPr>
        <w:t xml:space="preserve"> </w:t>
      </w:r>
      <w:r>
        <w:rPr>
          <w:sz w:val="24"/>
        </w:rPr>
        <w:t>0,85</w:t>
      </w:r>
      <w:r>
        <w:rPr>
          <w:spacing w:val="8"/>
          <w:sz w:val="24"/>
        </w:rPr>
        <w:t xml:space="preserve"> </w:t>
      </w:r>
      <w:r>
        <w:rPr>
          <w:spacing w:val="-5"/>
          <w:sz w:val="24"/>
        </w:rPr>
        <w:t>m,</w:t>
      </w:r>
    </w:p>
    <w:p w14:paraId="5F9EF6DF" w14:textId="77777777" w:rsidR="00E215DA" w:rsidRDefault="00000000">
      <w:pPr>
        <w:pStyle w:val="Akapitzlist"/>
        <w:numPr>
          <w:ilvl w:val="0"/>
          <w:numId w:val="231"/>
        </w:numPr>
        <w:tabs>
          <w:tab w:val="left" w:pos="1595"/>
        </w:tabs>
        <w:spacing w:before="140"/>
        <w:ind w:left="1595" w:hanging="338"/>
        <w:rPr>
          <w:sz w:val="24"/>
        </w:rPr>
      </w:pPr>
      <w:r>
        <w:rPr>
          <w:sz w:val="24"/>
        </w:rPr>
        <w:t>osobę</w:t>
      </w:r>
      <w:r>
        <w:rPr>
          <w:spacing w:val="-5"/>
          <w:sz w:val="24"/>
        </w:rPr>
        <w:t xml:space="preserve"> </w:t>
      </w:r>
      <w:r>
        <w:rPr>
          <w:sz w:val="24"/>
        </w:rPr>
        <w:t>poruszającą</w:t>
      </w:r>
      <w:r>
        <w:rPr>
          <w:spacing w:val="-5"/>
          <w:sz w:val="24"/>
        </w:rPr>
        <w:t xml:space="preserve"> </w:t>
      </w:r>
      <w:r>
        <w:rPr>
          <w:sz w:val="24"/>
        </w:rPr>
        <w:t>się</w:t>
      </w:r>
      <w:r>
        <w:rPr>
          <w:spacing w:val="-5"/>
          <w:sz w:val="24"/>
        </w:rPr>
        <w:t xml:space="preserve"> </w:t>
      </w:r>
      <w:r>
        <w:rPr>
          <w:sz w:val="24"/>
        </w:rPr>
        <w:t>z</w:t>
      </w:r>
      <w:r>
        <w:rPr>
          <w:spacing w:val="-5"/>
          <w:sz w:val="24"/>
        </w:rPr>
        <w:t xml:space="preserve"> </w:t>
      </w:r>
      <w:r>
        <w:rPr>
          <w:sz w:val="24"/>
        </w:rPr>
        <w:t>białą</w:t>
      </w:r>
      <w:r>
        <w:rPr>
          <w:spacing w:val="-4"/>
          <w:sz w:val="24"/>
        </w:rPr>
        <w:t xml:space="preserve"> </w:t>
      </w:r>
      <w:r>
        <w:rPr>
          <w:sz w:val="24"/>
        </w:rPr>
        <w:t>laską</w:t>
      </w:r>
      <w:r>
        <w:rPr>
          <w:spacing w:val="-5"/>
          <w:sz w:val="24"/>
        </w:rPr>
        <w:t xml:space="preserve"> </w:t>
      </w:r>
      <w:r>
        <w:rPr>
          <w:sz w:val="24"/>
        </w:rPr>
        <w:t>–</w:t>
      </w:r>
      <w:r>
        <w:rPr>
          <w:spacing w:val="-5"/>
          <w:sz w:val="24"/>
        </w:rPr>
        <w:t xml:space="preserve"> </w:t>
      </w:r>
      <w:r>
        <w:rPr>
          <w:sz w:val="24"/>
        </w:rPr>
        <w:t>0,9</w:t>
      </w:r>
      <w:r>
        <w:rPr>
          <w:spacing w:val="-5"/>
          <w:sz w:val="24"/>
        </w:rPr>
        <w:t xml:space="preserve"> m,</w:t>
      </w:r>
    </w:p>
    <w:p w14:paraId="7071BDF9" w14:textId="77777777" w:rsidR="00E215DA" w:rsidRDefault="00000000">
      <w:pPr>
        <w:pStyle w:val="Akapitzlist"/>
        <w:numPr>
          <w:ilvl w:val="0"/>
          <w:numId w:val="231"/>
        </w:numPr>
        <w:tabs>
          <w:tab w:val="left" w:pos="1595"/>
        </w:tabs>
        <w:spacing w:before="141"/>
        <w:ind w:left="1595" w:hanging="338"/>
        <w:rPr>
          <w:sz w:val="24"/>
        </w:rPr>
      </w:pPr>
      <w:r>
        <w:rPr>
          <w:sz w:val="24"/>
        </w:rPr>
        <w:t>osobę</w:t>
      </w:r>
      <w:r>
        <w:rPr>
          <w:spacing w:val="-5"/>
          <w:sz w:val="24"/>
        </w:rPr>
        <w:t xml:space="preserve"> </w:t>
      </w:r>
      <w:r>
        <w:rPr>
          <w:sz w:val="24"/>
        </w:rPr>
        <w:t>poruszającą</w:t>
      </w:r>
      <w:r>
        <w:rPr>
          <w:spacing w:val="-5"/>
          <w:sz w:val="24"/>
        </w:rPr>
        <w:t xml:space="preserve"> </w:t>
      </w:r>
      <w:r>
        <w:rPr>
          <w:sz w:val="24"/>
        </w:rPr>
        <w:t>się</w:t>
      </w:r>
      <w:r>
        <w:rPr>
          <w:spacing w:val="-4"/>
          <w:sz w:val="24"/>
        </w:rPr>
        <w:t xml:space="preserve"> </w:t>
      </w:r>
      <w:r>
        <w:rPr>
          <w:sz w:val="24"/>
        </w:rPr>
        <w:t>o</w:t>
      </w:r>
      <w:r>
        <w:rPr>
          <w:spacing w:val="-5"/>
          <w:sz w:val="24"/>
        </w:rPr>
        <w:t xml:space="preserve"> </w:t>
      </w:r>
      <w:r>
        <w:rPr>
          <w:sz w:val="24"/>
        </w:rPr>
        <w:t>kulach</w:t>
      </w:r>
      <w:r>
        <w:rPr>
          <w:spacing w:val="-5"/>
          <w:sz w:val="24"/>
        </w:rPr>
        <w:t xml:space="preserve"> </w:t>
      </w:r>
      <w:r>
        <w:rPr>
          <w:sz w:val="24"/>
        </w:rPr>
        <w:t>–</w:t>
      </w:r>
      <w:r>
        <w:rPr>
          <w:spacing w:val="-4"/>
          <w:sz w:val="24"/>
        </w:rPr>
        <w:t xml:space="preserve"> </w:t>
      </w:r>
      <w:r>
        <w:rPr>
          <w:sz w:val="24"/>
        </w:rPr>
        <w:t>0,95</w:t>
      </w:r>
      <w:r>
        <w:rPr>
          <w:spacing w:val="-5"/>
          <w:sz w:val="24"/>
        </w:rPr>
        <w:t xml:space="preserve"> m,</w:t>
      </w:r>
    </w:p>
    <w:p w14:paraId="5691E80D" w14:textId="77777777" w:rsidR="00E215DA" w:rsidRDefault="00000000">
      <w:pPr>
        <w:pStyle w:val="Akapitzlist"/>
        <w:numPr>
          <w:ilvl w:val="0"/>
          <w:numId w:val="231"/>
        </w:numPr>
        <w:tabs>
          <w:tab w:val="left" w:pos="1595"/>
        </w:tabs>
        <w:spacing w:before="141"/>
        <w:ind w:left="1595" w:hanging="338"/>
        <w:rPr>
          <w:sz w:val="24"/>
        </w:rPr>
      </w:pPr>
      <w:r>
        <w:rPr>
          <w:sz w:val="24"/>
        </w:rPr>
        <w:t>osobę</w:t>
      </w:r>
      <w:r>
        <w:rPr>
          <w:spacing w:val="2"/>
          <w:sz w:val="24"/>
        </w:rPr>
        <w:t xml:space="preserve"> </w:t>
      </w:r>
      <w:r>
        <w:rPr>
          <w:sz w:val="24"/>
        </w:rPr>
        <w:t>poruszającą</w:t>
      </w:r>
      <w:r>
        <w:rPr>
          <w:spacing w:val="2"/>
          <w:sz w:val="24"/>
        </w:rPr>
        <w:t xml:space="preserve"> </w:t>
      </w:r>
      <w:r>
        <w:rPr>
          <w:sz w:val="24"/>
        </w:rPr>
        <w:t>się</w:t>
      </w:r>
      <w:r>
        <w:rPr>
          <w:spacing w:val="2"/>
          <w:sz w:val="24"/>
        </w:rPr>
        <w:t xml:space="preserve"> </w:t>
      </w:r>
      <w:r>
        <w:rPr>
          <w:sz w:val="24"/>
        </w:rPr>
        <w:t>z</w:t>
      </w:r>
      <w:r>
        <w:rPr>
          <w:spacing w:val="2"/>
          <w:sz w:val="24"/>
        </w:rPr>
        <w:t xml:space="preserve"> </w:t>
      </w:r>
      <w:r>
        <w:rPr>
          <w:sz w:val="24"/>
        </w:rPr>
        <w:t>szerokim,</w:t>
      </w:r>
      <w:r>
        <w:rPr>
          <w:spacing w:val="2"/>
          <w:sz w:val="24"/>
        </w:rPr>
        <w:t xml:space="preserve"> </w:t>
      </w:r>
      <w:r>
        <w:rPr>
          <w:sz w:val="24"/>
        </w:rPr>
        <w:t>dziecięcym</w:t>
      </w:r>
      <w:r>
        <w:rPr>
          <w:spacing w:val="2"/>
          <w:sz w:val="24"/>
        </w:rPr>
        <w:t xml:space="preserve"> </w:t>
      </w:r>
      <w:r>
        <w:rPr>
          <w:sz w:val="24"/>
        </w:rPr>
        <w:t>wózkiem</w:t>
      </w:r>
      <w:r>
        <w:rPr>
          <w:spacing w:val="2"/>
          <w:sz w:val="24"/>
        </w:rPr>
        <w:t xml:space="preserve"> </w:t>
      </w:r>
      <w:r>
        <w:rPr>
          <w:sz w:val="24"/>
        </w:rPr>
        <w:t>bliźniaczym</w:t>
      </w:r>
      <w:r>
        <w:rPr>
          <w:spacing w:val="2"/>
          <w:sz w:val="24"/>
        </w:rPr>
        <w:t xml:space="preserve"> </w:t>
      </w:r>
      <w:r>
        <w:rPr>
          <w:sz w:val="24"/>
        </w:rPr>
        <w:t>–</w:t>
      </w:r>
      <w:r>
        <w:rPr>
          <w:spacing w:val="2"/>
          <w:sz w:val="24"/>
        </w:rPr>
        <w:t xml:space="preserve"> </w:t>
      </w:r>
      <w:r>
        <w:rPr>
          <w:sz w:val="24"/>
        </w:rPr>
        <w:t>1</w:t>
      </w:r>
      <w:r>
        <w:rPr>
          <w:spacing w:val="2"/>
          <w:sz w:val="24"/>
        </w:rPr>
        <w:t xml:space="preserve"> </w:t>
      </w:r>
      <w:r>
        <w:rPr>
          <w:spacing w:val="-5"/>
          <w:sz w:val="24"/>
        </w:rPr>
        <w:t>m,</w:t>
      </w:r>
    </w:p>
    <w:p w14:paraId="36801875" w14:textId="77777777" w:rsidR="00E215DA" w:rsidRDefault="00000000">
      <w:pPr>
        <w:pStyle w:val="Akapitzlist"/>
        <w:numPr>
          <w:ilvl w:val="0"/>
          <w:numId w:val="231"/>
        </w:numPr>
        <w:tabs>
          <w:tab w:val="left" w:pos="1594"/>
          <w:tab w:val="left" w:pos="1597"/>
        </w:tabs>
        <w:spacing w:before="140" w:line="312" w:lineRule="auto"/>
        <w:ind w:right="1911"/>
        <w:rPr>
          <w:sz w:val="24"/>
        </w:rPr>
      </w:pPr>
      <w:r>
        <w:rPr>
          <w:sz w:val="24"/>
        </w:rPr>
        <w:t>dorosłą osobę prowadzącą dziecko lub osobę poruszającą się z psem asystującym – 1,1 m,</w:t>
      </w:r>
    </w:p>
    <w:p w14:paraId="6B372342" w14:textId="77777777" w:rsidR="00E215DA" w:rsidRDefault="00000000">
      <w:pPr>
        <w:pStyle w:val="Akapitzlist"/>
        <w:numPr>
          <w:ilvl w:val="0"/>
          <w:numId w:val="231"/>
        </w:numPr>
        <w:tabs>
          <w:tab w:val="left" w:pos="1595"/>
          <w:tab w:val="left" w:pos="1597"/>
        </w:tabs>
        <w:spacing w:before="60" w:line="312" w:lineRule="auto"/>
        <w:ind w:right="1431"/>
        <w:rPr>
          <w:sz w:val="24"/>
        </w:rPr>
      </w:pPr>
      <w:r>
        <w:rPr>
          <w:sz w:val="24"/>
        </w:rPr>
        <w:t>dwie idące razem dorosłe osoby lub osoba poruszająca się na wózku wraz z psem asystującym – 1,2 m.</w:t>
      </w:r>
    </w:p>
    <w:p w14:paraId="3D508440" w14:textId="77777777" w:rsidR="00E215DA" w:rsidRDefault="00E215DA">
      <w:pPr>
        <w:spacing w:line="312" w:lineRule="auto"/>
        <w:rPr>
          <w:sz w:val="24"/>
        </w:rPr>
        <w:sectPr w:rsidR="00E215DA">
          <w:pgSz w:w="11910" w:h="16840"/>
          <w:pgMar w:top="1100" w:right="360" w:bottom="840" w:left="500" w:header="0" w:footer="655" w:gutter="0"/>
          <w:cols w:space="708"/>
        </w:sectPr>
      </w:pPr>
    </w:p>
    <w:p w14:paraId="54EE6D08" w14:textId="77777777" w:rsidR="00E215DA" w:rsidRDefault="00E215DA">
      <w:pPr>
        <w:pStyle w:val="Tekstpodstawowy"/>
        <w:ind w:left="0"/>
        <w:rPr>
          <w:sz w:val="20"/>
        </w:rPr>
      </w:pPr>
    </w:p>
    <w:p w14:paraId="59D9A751" w14:textId="77777777" w:rsidR="00E215DA" w:rsidRDefault="00E215DA">
      <w:pPr>
        <w:pStyle w:val="Tekstpodstawowy"/>
        <w:ind w:left="0"/>
        <w:rPr>
          <w:sz w:val="20"/>
        </w:rPr>
      </w:pPr>
    </w:p>
    <w:p w14:paraId="0DF4BF59" w14:textId="77777777" w:rsidR="00E215DA" w:rsidRDefault="00E215DA">
      <w:pPr>
        <w:pStyle w:val="Tekstpodstawowy"/>
        <w:ind w:left="0"/>
        <w:rPr>
          <w:sz w:val="20"/>
        </w:rPr>
      </w:pPr>
    </w:p>
    <w:p w14:paraId="015D628C" w14:textId="77777777" w:rsidR="00E215DA" w:rsidRDefault="00E215DA">
      <w:pPr>
        <w:pStyle w:val="Tekstpodstawowy"/>
        <w:spacing w:before="169"/>
        <w:ind w:left="0"/>
        <w:rPr>
          <w:sz w:val="20"/>
        </w:rPr>
      </w:pPr>
    </w:p>
    <w:p w14:paraId="769A4496" w14:textId="77777777" w:rsidR="00E215DA" w:rsidRDefault="00000000">
      <w:pPr>
        <w:pStyle w:val="Tekstpodstawowy"/>
        <w:ind w:left="2026"/>
        <w:rPr>
          <w:sz w:val="20"/>
        </w:rPr>
      </w:pPr>
      <w:r>
        <w:rPr>
          <w:noProof/>
          <w:sz w:val="20"/>
        </w:rPr>
        <w:drawing>
          <wp:inline distT="0" distB="0" distL="0" distR="0" wp14:anchorId="3D9FEED5" wp14:editId="3B9A4136">
            <wp:extent cx="4353954" cy="2276475"/>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170" cstate="print"/>
                    <a:stretch>
                      <a:fillRect/>
                    </a:stretch>
                  </pic:blipFill>
                  <pic:spPr>
                    <a:xfrm>
                      <a:off x="0" y="0"/>
                      <a:ext cx="4353954" cy="2276475"/>
                    </a:xfrm>
                    <a:prstGeom prst="rect">
                      <a:avLst/>
                    </a:prstGeom>
                  </pic:spPr>
                </pic:pic>
              </a:graphicData>
            </a:graphic>
          </wp:inline>
        </w:drawing>
      </w:r>
    </w:p>
    <w:p w14:paraId="17462362" w14:textId="77777777" w:rsidR="00E215DA" w:rsidRDefault="00E215DA">
      <w:pPr>
        <w:pStyle w:val="Tekstpodstawowy"/>
        <w:ind w:left="0"/>
        <w:rPr>
          <w:sz w:val="20"/>
        </w:rPr>
      </w:pPr>
    </w:p>
    <w:p w14:paraId="78C83366" w14:textId="77777777" w:rsidR="00E215DA" w:rsidRDefault="00E215DA">
      <w:pPr>
        <w:pStyle w:val="Tekstpodstawowy"/>
        <w:ind w:left="0"/>
        <w:rPr>
          <w:sz w:val="20"/>
        </w:rPr>
      </w:pPr>
    </w:p>
    <w:p w14:paraId="3368D73A" w14:textId="77777777" w:rsidR="00E215DA" w:rsidRDefault="00E215DA">
      <w:pPr>
        <w:pStyle w:val="Tekstpodstawowy"/>
        <w:ind w:left="0"/>
        <w:rPr>
          <w:sz w:val="20"/>
        </w:rPr>
      </w:pPr>
    </w:p>
    <w:p w14:paraId="5815999F" w14:textId="77777777" w:rsidR="00E215DA" w:rsidRDefault="00E215DA">
      <w:pPr>
        <w:pStyle w:val="Tekstpodstawowy"/>
        <w:ind w:left="0"/>
        <w:rPr>
          <w:sz w:val="20"/>
        </w:rPr>
      </w:pPr>
    </w:p>
    <w:p w14:paraId="4FB34286" w14:textId="77777777" w:rsidR="00E215DA" w:rsidRDefault="00000000">
      <w:pPr>
        <w:pStyle w:val="Tekstpodstawowy"/>
        <w:spacing w:before="72"/>
        <w:ind w:left="0"/>
        <w:rPr>
          <w:sz w:val="20"/>
        </w:rPr>
      </w:pPr>
      <w:r>
        <w:rPr>
          <w:noProof/>
        </w:rPr>
        <w:drawing>
          <wp:anchor distT="0" distB="0" distL="0" distR="0" simplePos="0" relativeHeight="487630336" behindDoc="1" locked="0" layoutInCell="1" allowOverlap="1" wp14:anchorId="27C49AAC" wp14:editId="3C6E7B19">
            <wp:simplePos x="0" y="0"/>
            <wp:positionH relativeFrom="page">
              <wp:posOffset>1461665</wp:posOffset>
            </wp:positionH>
            <wp:positionV relativeFrom="paragraph">
              <wp:posOffset>207031</wp:posOffset>
            </wp:positionV>
            <wp:extent cx="4678591" cy="2266950"/>
            <wp:effectExtent l="0" t="0" r="0" b="0"/>
            <wp:wrapTopAndBottom/>
            <wp:docPr id="184" name="Image 184" descr="Osoby ze szczególnymi potrzebami i potrzebna im minimalna szerokość przejścia. W górnym rzędzie: pojedyńcza osoba – 0,675 m, osoba na wózku – 0,8 m, osoba z t.zw. balkonikiem – 0,85 m, osoba z białą laską – 0,9 m. W dolnym rzędzie: osoba poruszająca się o kulach – 0,95 m, osoba z wózkiem bliźniaczym – 1 m, dorosły prowadzący dziecko – 1,1 m, osoba na wózku z psem asystującym – 1,2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descr="Osoby ze szczególnymi potrzebami i potrzebna im minimalna szerokość przejścia. W górnym rzędzie: pojedyńcza osoba – 0,675 m, osoba na wózku – 0,8 m, osoba z t.zw. balkonikiem – 0,85 m, osoba z białą laską – 0,9 m. W dolnym rzędzie: osoba poruszająca się o kulach – 0,95 m, osoba z wózkiem bliźniaczym – 1 m, dorosły prowadzący dziecko – 1,1 m, osoba na wózku z psem asystującym – 1,2 m."/>
                    <pic:cNvPicPr/>
                  </pic:nvPicPr>
                  <pic:blipFill>
                    <a:blip r:embed="rId171" cstate="print"/>
                    <a:stretch>
                      <a:fillRect/>
                    </a:stretch>
                  </pic:blipFill>
                  <pic:spPr>
                    <a:xfrm>
                      <a:off x="0" y="0"/>
                      <a:ext cx="4678591" cy="2266950"/>
                    </a:xfrm>
                    <a:prstGeom prst="rect">
                      <a:avLst/>
                    </a:prstGeom>
                  </pic:spPr>
                </pic:pic>
              </a:graphicData>
            </a:graphic>
          </wp:anchor>
        </w:drawing>
      </w:r>
    </w:p>
    <w:p w14:paraId="2B0BFFC0" w14:textId="77777777" w:rsidR="00E215DA" w:rsidRDefault="00E215DA">
      <w:pPr>
        <w:pStyle w:val="Tekstpodstawowy"/>
        <w:ind w:left="0"/>
        <w:rPr>
          <w:sz w:val="22"/>
        </w:rPr>
      </w:pPr>
    </w:p>
    <w:p w14:paraId="065F1FE7" w14:textId="77777777" w:rsidR="00E215DA" w:rsidRDefault="00E215DA">
      <w:pPr>
        <w:pStyle w:val="Tekstpodstawowy"/>
        <w:spacing w:before="231"/>
        <w:ind w:left="0"/>
        <w:rPr>
          <w:sz w:val="22"/>
        </w:rPr>
      </w:pPr>
    </w:p>
    <w:p w14:paraId="0A578869" w14:textId="77777777" w:rsidR="00E215DA" w:rsidRDefault="00000000">
      <w:pPr>
        <w:spacing w:line="247" w:lineRule="auto"/>
        <w:ind w:left="917" w:right="772"/>
        <w:rPr>
          <w:rFonts w:ascii="Arial Black" w:hAnsi="Arial Black"/>
        </w:rPr>
      </w:pPr>
      <w:r>
        <w:rPr>
          <w:rFonts w:ascii="Arial Black" w:hAnsi="Arial Black"/>
          <w:w w:val="85"/>
        </w:rPr>
        <w:t xml:space="preserve">Ilustracja 1. Przykłady minimalnych skrajni potrzebnych do poruszania się różnych </w:t>
      </w:r>
      <w:r>
        <w:rPr>
          <w:rFonts w:ascii="Arial Black" w:hAnsi="Arial Black"/>
          <w:w w:val="90"/>
        </w:rPr>
        <w:t xml:space="preserve">użytkowników, rys. Maria </w:t>
      </w:r>
      <w:proofErr w:type="spellStart"/>
      <w:r>
        <w:rPr>
          <w:rFonts w:ascii="Arial Black" w:hAnsi="Arial Black"/>
          <w:w w:val="90"/>
        </w:rPr>
        <w:t>Görlich-Opyd</w:t>
      </w:r>
      <w:proofErr w:type="spellEnd"/>
    </w:p>
    <w:p w14:paraId="5B18CD0E" w14:textId="77777777" w:rsidR="00E215DA" w:rsidRDefault="00000000">
      <w:pPr>
        <w:pStyle w:val="Tekstpodstawowy"/>
        <w:spacing w:before="171" w:line="312" w:lineRule="auto"/>
        <w:ind w:left="917" w:right="903"/>
        <w:jc w:val="both"/>
      </w:pPr>
      <w:r>
        <w:t xml:space="preserve">Na powyższych przykładach widzisz, że aby zapewnić dostępność dla jak najszerszej </w:t>
      </w:r>
      <w:r>
        <w:rPr>
          <w:w w:val="105"/>
        </w:rPr>
        <w:t>grupy</w:t>
      </w:r>
      <w:r>
        <w:rPr>
          <w:spacing w:val="-14"/>
          <w:w w:val="105"/>
        </w:rPr>
        <w:t xml:space="preserve"> </w:t>
      </w:r>
      <w:r>
        <w:rPr>
          <w:w w:val="105"/>
        </w:rPr>
        <w:t>użytkowników,</w:t>
      </w:r>
      <w:r>
        <w:rPr>
          <w:spacing w:val="-14"/>
          <w:w w:val="105"/>
        </w:rPr>
        <w:t xml:space="preserve"> </w:t>
      </w:r>
      <w:r>
        <w:rPr>
          <w:w w:val="105"/>
        </w:rPr>
        <w:t>należy</w:t>
      </w:r>
      <w:r>
        <w:rPr>
          <w:spacing w:val="-14"/>
          <w:w w:val="105"/>
        </w:rPr>
        <w:t xml:space="preserve"> </w:t>
      </w:r>
      <w:r>
        <w:rPr>
          <w:w w:val="105"/>
        </w:rPr>
        <w:t>zapewnić</w:t>
      </w:r>
      <w:r>
        <w:rPr>
          <w:spacing w:val="-14"/>
          <w:w w:val="105"/>
        </w:rPr>
        <w:t xml:space="preserve"> </w:t>
      </w:r>
      <w:r>
        <w:rPr>
          <w:w w:val="105"/>
        </w:rPr>
        <w:t>przejście</w:t>
      </w:r>
      <w:r>
        <w:rPr>
          <w:spacing w:val="-14"/>
          <w:w w:val="105"/>
        </w:rPr>
        <w:t xml:space="preserve"> </w:t>
      </w:r>
      <w:r>
        <w:rPr>
          <w:w w:val="105"/>
        </w:rPr>
        <w:t>o</w:t>
      </w:r>
      <w:r>
        <w:rPr>
          <w:spacing w:val="-14"/>
          <w:w w:val="105"/>
        </w:rPr>
        <w:t xml:space="preserve"> </w:t>
      </w:r>
      <w:r>
        <w:rPr>
          <w:w w:val="105"/>
        </w:rPr>
        <w:t>szerokości</w:t>
      </w:r>
      <w:r>
        <w:rPr>
          <w:spacing w:val="-14"/>
          <w:w w:val="105"/>
        </w:rPr>
        <w:t xml:space="preserve"> </w:t>
      </w:r>
      <w:r>
        <w:rPr>
          <w:w w:val="105"/>
        </w:rPr>
        <w:t>minimum</w:t>
      </w:r>
      <w:r>
        <w:rPr>
          <w:spacing w:val="-14"/>
          <w:w w:val="105"/>
        </w:rPr>
        <w:t xml:space="preserve"> </w:t>
      </w:r>
      <w:r>
        <w:rPr>
          <w:w w:val="105"/>
        </w:rPr>
        <w:t>1,2</w:t>
      </w:r>
      <w:r>
        <w:rPr>
          <w:spacing w:val="-14"/>
          <w:w w:val="105"/>
        </w:rPr>
        <w:t xml:space="preserve"> </w:t>
      </w:r>
      <w:r>
        <w:rPr>
          <w:w w:val="105"/>
        </w:rPr>
        <w:t>m.</w:t>
      </w:r>
    </w:p>
    <w:p w14:paraId="617F72AB" w14:textId="77777777" w:rsidR="00E215DA" w:rsidRDefault="00000000">
      <w:pPr>
        <w:pStyle w:val="Tekstpodstawowy"/>
        <w:spacing w:before="3" w:line="312" w:lineRule="auto"/>
        <w:ind w:left="917" w:right="1852"/>
        <w:jc w:val="both"/>
      </w:pPr>
      <w:r>
        <w:t xml:space="preserve">W obiektach istniejących, gdy występują ograniczenia przestrzenne, możesz zmniejszyć szerokość przejścia do minimum 0,9 m. W ten sposób zapewnisz </w:t>
      </w:r>
      <w:r>
        <w:rPr>
          <w:w w:val="105"/>
        </w:rPr>
        <w:t>możliwość</w:t>
      </w:r>
      <w:r>
        <w:rPr>
          <w:spacing w:val="-18"/>
          <w:w w:val="105"/>
        </w:rPr>
        <w:t xml:space="preserve"> </w:t>
      </w:r>
      <w:r>
        <w:rPr>
          <w:w w:val="105"/>
        </w:rPr>
        <w:t>przejścia</w:t>
      </w:r>
      <w:r>
        <w:rPr>
          <w:spacing w:val="-17"/>
          <w:w w:val="105"/>
        </w:rPr>
        <w:t xml:space="preserve"> </w:t>
      </w:r>
      <w:r>
        <w:rPr>
          <w:w w:val="105"/>
        </w:rPr>
        <w:t>lub</w:t>
      </w:r>
      <w:r>
        <w:rPr>
          <w:spacing w:val="-18"/>
          <w:w w:val="105"/>
        </w:rPr>
        <w:t xml:space="preserve"> </w:t>
      </w:r>
      <w:r>
        <w:rPr>
          <w:w w:val="105"/>
        </w:rPr>
        <w:t>przejazdu</w:t>
      </w:r>
      <w:r>
        <w:rPr>
          <w:spacing w:val="-17"/>
          <w:w w:val="105"/>
        </w:rPr>
        <w:t xml:space="preserve"> </w:t>
      </w:r>
      <w:r>
        <w:rPr>
          <w:w w:val="105"/>
        </w:rPr>
        <w:t>osobom</w:t>
      </w:r>
      <w:r>
        <w:rPr>
          <w:spacing w:val="-18"/>
          <w:w w:val="105"/>
        </w:rPr>
        <w:t xml:space="preserve"> </w:t>
      </w:r>
      <w:r>
        <w:rPr>
          <w:w w:val="105"/>
        </w:rPr>
        <w:t>poruszającym</w:t>
      </w:r>
      <w:r>
        <w:rPr>
          <w:spacing w:val="-17"/>
          <w:w w:val="105"/>
        </w:rPr>
        <w:t xml:space="preserve"> </w:t>
      </w:r>
      <w:r>
        <w:rPr>
          <w:w w:val="105"/>
        </w:rPr>
        <w:t>się</w:t>
      </w:r>
      <w:r>
        <w:rPr>
          <w:spacing w:val="-18"/>
          <w:w w:val="105"/>
        </w:rPr>
        <w:t xml:space="preserve"> </w:t>
      </w:r>
      <w:r>
        <w:rPr>
          <w:w w:val="105"/>
        </w:rPr>
        <w:t>na</w:t>
      </w:r>
      <w:r>
        <w:rPr>
          <w:spacing w:val="-17"/>
          <w:w w:val="105"/>
        </w:rPr>
        <w:t xml:space="preserve"> </w:t>
      </w:r>
      <w:r>
        <w:rPr>
          <w:w w:val="105"/>
        </w:rPr>
        <w:t>wózkach.</w:t>
      </w:r>
    </w:p>
    <w:p w14:paraId="715EE921" w14:textId="77777777" w:rsidR="00E215DA" w:rsidRDefault="00E215DA">
      <w:pPr>
        <w:spacing w:line="312" w:lineRule="auto"/>
        <w:jc w:val="both"/>
        <w:sectPr w:rsidR="00E215DA">
          <w:pgSz w:w="11910" w:h="16840"/>
          <w:pgMar w:top="1100" w:right="360" w:bottom="840" w:left="500" w:header="0" w:footer="655" w:gutter="0"/>
          <w:cols w:space="708"/>
        </w:sectPr>
      </w:pPr>
    </w:p>
    <w:p w14:paraId="61227D1D" w14:textId="77777777" w:rsidR="00E215DA" w:rsidRDefault="00E215DA">
      <w:pPr>
        <w:pStyle w:val="Tekstpodstawowy"/>
        <w:spacing w:before="40"/>
        <w:ind w:left="0"/>
        <w:rPr>
          <w:sz w:val="36"/>
        </w:rPr>
      </w:pPr>
    </w:p>
    <w:p w14:paraId="0326B18F" w14:textId="77777777" w:rsidR="00E215DA" w:rsidRDefault="00000000">
      <w:pPr>
        <w:pStyle w:val="Nagwek3"/>
        <w:jc w:val="both"/>
      </w:pPr>
      <w:r>
        <w:rPr>
          <w:color w:val="0E71B4"/>
          <w:w w:val="85"/>
        </w:rPr>
        <w:t>Przestrzeń</w:t>
      </w:r>
      <w:r>
        <w:rPr>
          <w:color w:val="0E71B4"/>
          <w:spacing w:val="-1"/>
          <w:w w:val="95"/>
        </w:rPr>
        <w:t xml:space="preserve"> </w:t>
      </w:r>
      <w:r>
        <w:rPr>
          <w:color w:val="0E71B4"/>
          <w:spacing w:val="-7"/>
          <w:w w:val="95"/>
        </w:rPr>
        <w:t>manewrowa</w:t>
      </w:r>
    </w:p>
    <w:p w14:paraId="7E765D43" w14:textId="77777777" w:rsidR="00E215DA" w:rsidRDefault="00000000">
      <w:pPr>
        <w:pStyle w:val="Tekstpodstawowy"/>
        <w:spacing w:before="193" w:line="312" w:lineRule="auto"/>
        <w:ind w:left="917" w:right="1226"/>
        <w:jc w:val="both"/>
      </w:pPr>
      <w:r>
        <w:t>Pamiętaj, że do wykonania manewru skrętu osoby poruszające się na wózkach jak</w:t>
      </w:r>
      <w:r>
        <w:rPr>
          <w:spacing w:val="80"/>
          <w:w w:val="105"/>
        </w:rPr>
        <w:t xml:space="preserve"> </w:t>
      </w:r>
      <w:r>
        <w:rPr>
          <w:w w:val="105"/>
        </w:rPr>
        <w:t>i</w:t>
      </w:r>
      <w:r>
        <w:rPr>
          <w:spacing w:val="-18"/>
          <w:w w:val="105"/>
        </w:rPr>
        <w:t xml:space="preserve"> </w:t>
      </w:r>
      <w:r>
        <w:rPr>
          <w:w w:val="105"/>
        </w:rPr>
        <w:t>z</w:t>
      </w:r>
      <w:r>
        <w:rPr>
          <w:spacing w:val="-17"/>
          <w:w w:val="105"/>
        </w:rPr>
        <w:t xml:space="preserve"> </w:t>
      </w:r>
      <w:r>
        <w:rPr>
          <w:w w:val="105"/>
        </w:rPr>
        <w:t>wózkami</w:t>
      </w:r>
      <w:r>
        <w:rPr>
          <w:spacing w:val="-18"/>
          <w:w w:val="105"/>
        </w:rPr>
        <w:t xml:space="preserve"> </w:t>
      </w:r>
      <w:r>
        <w:rPr>
          <w:w w:val="105"/>
        </w:rPr>
        <w:t>dziecięcymi</w:t>
      </w:r>
      <w:r>
        <w:rPr>
          <w:spacing w:val="-18"/>
          <w:w w:val="105"/>
        </w:rPr>
        <w:t xml:space="preserve"> </w:t>
      </w:r>
      <w:r>
        <w:rPr>
          <w:w w:val="105"/>
        </w:rPr>
        <w:t>potrzebują</w:t>
      </w:r>
      <w:r>
        <w:rPr>
          <w:spacing w:val="-17"/>
          <w:w w:val="105"/>
        </w:rPr>
        <w:t xml:space="preserve"> </w:t>
      </w:r>
      <w:r>
        <w:rPr>
          <w:w w:val="105"/>
        </w:rPr>
        <w:t>odpowiedniej</w:t>
      </w:r>
      <w:r>
        <w:rPr>
          <w:spacing w:val="-18"/>
          <w:w w:val="105"/>
        </w:rPr>
        <w:t xml:space="preserve"> </w:t>
      </w:r>
      <w:r>
        <w:rPr>
          <w:w w:val="105"/>
        </w:rPr>
        <w:t>przestrzeni</w:t>
      </w:r>
      <w:r>
        <w:rPr>
          <w:spacing w:val="-17"/>
          <w:w w:val="105"/>
        </w:rPr>
        <w:t xml:space="preserve"> </w:t>
      </w:r>
      <w:r>
        <w:rPr>
          <w:w w:val="105"/>
        </w:rPr>
        <w:t>manewrowej,</w:t>
      </w:r>
      <w:r>
        <w:rPr>
          <w:spacing w:val="-18"/>
          <w:w w:val="105"/>
        </w:rPr>
        <w:t xml:space="preserve"> </w:t>
      </w:r>
      <w:r>
        <w:rPr>
          <w:w w:val="105"/>
        </w:rPr>
        <w:t>w</w:t>
      </w:r>
      <w:r>
        <w:rPr>
          <w:spacing w:val="-17"/>
          <w:w w:val="105"/>
        </w:rPr>
        <w:t xml:space="preserve"> </w:t>
      </w:r>
      <w:r>
        <w:rPr>
          <w:w w:val="105"/>
        </w:rPr>
        <w:t>tym m.in. powierzchni o wymiarach [patrz: ilustracja 2]:</w:t>
      </w:r>
    </w:p>
    <w:p w14:paraId="1DE4DAE4" w14:textId="77777777" w:rsidR="00E215DA" w:rsidRDefault="00000000">
      <w:pPr>
        <w:pStyle w:val="Akapitzlist"/>
        <w:numPr>
          <w:ilvl w:val="0"/>
          <w:numId w:val="230"/>
        </w:numPr>
        <w:tabs>
          <w:tab w:val="left" w:pos="1595"/>
        </w:tabs>
        <w:spacing w:before="61"/>
        <w:ind w:left="1595" w:hanging="338"/>
        <w:jc w:val="both"/>
        <w:rPr>
          <w:sz w:val="24"/>
        </w:rPr>
      </w:pPr>
      <w:r>
        <w:rPr>
          <w:spacing w:val="-2"/>
          <w:w w:val="105"/>
          <w:sz w:val="24"/>
        </w:rPr>
        <w:t>minimum</w:t>
      </w:r>
      <w:r>
        <w:rPr>
          <w:spacing w:val="-15"/>
          <w:w w:val="105"/>
          <w:sz w:val="24"/>
        </w:rPr>
        <w:t xml:space="preserve"> </w:t>
      </w:r>
      <w:r>
        <w:rPr>
          <w:spacing w:val="-2"/>
          <w:w w:val="105"/>
          <w:sz w:val="24"/>
        </w:rPr>
        <w:t>1,2</w:t>
      </w:r>
      <w:r>
        <w:rPr>
          <w:spacing w:val="-15"/>
          <w:w w:val="105"/>
          <w:sz w:val="24"/>
        </w:rPr>
        <w:t xml:space="preserve"> </w:t>
      </w:r>
      <w:r>
        <w:rPr>
          <w:spacing w:val="-2"/>
          <w:w w:val="105"/>
          <w:sz w:val="24"/>
        </w:rPr>
        <w:t>x</w:t>
      </w:r>
      <w:r>
        <w:rPr>
          <w:spacing w:val="-14"/>
          <w:w w:val="105"/>
          <w:sz w:val="24"/>
        </w:rPr>
        <w:t xml:space="preserve"> </w:t>
      </w:r>
      <w:r>
        <w:rPr>
          <w:spacing w:val="-2"/>
          <w:w w:val="105"/>
          <w:sz w:val="24"/>
        </w:rPr>
        <w:t>1,2</w:t>
      </w:r>
      <w:r>
        <w:rPr>
          <w:spacing w:val="-15"/>
          <w:w w:val="105"/>
          <w:sz w:val="24"/>
        </w:rPr>
        <w:t xml:space="preserve"> </w:t>
      </w:r>
      <w:r>
        <w:rPr>
          <w:spacing w:val="-2"/>
          <w:w w:val="105"/>
          <w:sz w:val="24"/>
        </w:rPr>
        <w:t>m</w:t>
      </w:r>
      <w:r>
        <w:rPr>
          <w:spacing w:val="-15"/>
          <w:w w:val="105"/>
          <w:sz w:val="24"/>
        </w:rPr>
        <w:t xml:space="preserve"> </w:t>
      </w:r>
      <w:r>
        <w:rPr>
          <w:spacing w:val="-2"/>
          <w:w w:val="105"/>
          <w:sz w:val="24"/>
        </w:rPr>
        <w:t>–</w:t>
      </w:r>
      <w:r>
        <w:rPr>
          <w:spacing w:val="-14"/>
          <w:w w:val="105"/>
          <w:sz w:val="24"/>
        </w:rPr>
        <w:t xml:space="preserve"> </w:t>
      </w:r>
      <w:r>
        <w:rPr>
          <w:spacing w:val="-2"/>
          <w:w w:val="105"/>
          <w:sz w:val="24"/>
        </w:rPr>
        <w:t>dla</w:t>
      </w:r>
      <w:r>
        <w:rPr>
          <w:spacing w:val="-15"/>
          <w:w w:val="105"/>
          <w:sz w:val="24"/>
        </w:rPr>
        <w:t xml:space="preserve"> </w:t>
      </w:r>
      <w:r>
        <w:rPr>
          <w:spacing w:val="-2"/>
          <w:w w:val="105"/>
          <w:sz w:val="24"/>
        </w:rPr>
        <w:t>wózków</w:t>
      </w:r>
      <w:r>
        <w:rPr>
          <w:spacing w:val="-15"/>
          <w:w w:val="105"/>
          <w:sz w:val="24"/>
        </w:rPr>
        <w:t xml:space="preserve"> </w:t>
      </w:r>
      <w:r>
        <w:rPr>
          <w:spacing w:val="-2"/>
          <w:w w:val="105"/>
          <w:sz w:val="24"/>
        </w:rPr>
        <w:t>aktywnych,</w:t>
      </w:r>
    </w:p>
    <w:p w14:paraId="6FAE177F" w14:textId="77777777" w:rsidR="00E215DA" w:rsidRDefault="00000000">
      <w:pPr>
        <w:pStyle w:val="Akapitzlist"/>
        <w:numPr>
          <w:ilvl w:val="0"/>
          <w:numId w:val="230"/>
        </w:numPr>
        <w:tabs>
          <w:tab w:val="left" w:pos="1596"/>
        </w:tabs>
        <w:spacing w:before="140"/>
        <w:ind w:left="1596" w:hanging="339"/>
        <w:jc w:val="both"/>
        <w:rPr>
          <w:sz w:val="24"/>
        </w:rPr>
      </w:pPr>
      <w:r>
        <w:rPr>
          <w:spacing w:val="-2"/>
          <w:w w:val="105"/>
          <w:sz w:val="24"/>
        </w:rPr>
        <w:t>minimum</w:t>
      </w:r>
      <w:r>
        <w:rPr>
          <w:spacing w:val="-16"/>
          <w:w w:val="105"/>
          <w:sz w:val="24"/>
        </w:rPr>
        <w:t xml:space="preserve"> </w:t>
      </w:r>
      <w:r>
        <w:rPr>
          <w:spacing w:val="-2"/>
          <w:w w:val="105"/>
          <w:sz w:val="24"/>
        </w:rPr>
        <w:t>1,4</w:t>
      </w:r>
      <w:r>
        <w:rPr>
          <w:spacing w:val="-15"/>
          <w:w w:val="105"/>
          <w:sz w:val="24"/>
        </w:rPr>
        <w:t xml:space="preserve"> </w:t>
      </w:r>
      <w:r>
        <w:rPr>
          <w:spacing w:val="-2"/>
          <w:w w:val="105"/>
          <w:sz w:val="24"/>
        </w:rPr>
        <w:t>x</w:t>
      </w:r>
      <w:r>
        <w:rPr>
          <w:spacing w:val="-15"/>
          <w:w w:val="105"/>
          <w:sz w:val="24"/>
        </w:rPr>
        <w:t xml:space="preserve"> </w:t>
      </w:r>
      <w:r>
        <w:rPr>
          <w:spacing w:val="-2"/>
          <w:w w:val="105"/>
          <w:sz w:val="24"/>
        </w:rPr>
        <w:t>1,4</w:t>
      </w:r>
      <w:r>
        <w:rPr>
          <w:spacing w:val="-15"/>
          <w:w w:val="105"/>
          <w:sz w:val="24"/>
        </w:rPr>
        <w:t xml:space="preserve"> </w:t>
      </w:r>
      <w:r>
        <w:rPr>
          <w:spacing w:val="-2"/>
          <w:w w:val="105"/>
          <w:sz w:val="24"/>
        </w:rPr>
        <w:t>m</w:t>
      </w:r>
      <w:r>
        <w:rPr>
          <w:spacing w:val="-15"/>
          <w:w w:val="105"/>
          <w:sz w:val="24"/>
        </w:rPr>
        <w:t xml:space="preserve"> </w:t>
      </w:r>
      <w:r>
        <w:rPr>
          <w:spacing w:val="-2"/>
          <w:w w:val="105"/>
          <w:sz w:val="24"/>
        </w:rPr>
        <w:t>–</w:t>
      </w:r>
      <w:r>
        <w:rPr>
          <w:spacing w:val="-15"/>
          <w:w w:val="105"/>
          <w:sz w:val="24"/>
        </w:rPr>
        <w:t xml:space="preserve"> </w:t>
      </w:r>
      <w:r>
        <w:rPr>
          <w:spacing w:val="-2"/>
          <w:w w:val="105"/>
          <w:sz w:val="24"/>
        </w:rPr>
        <w:t>dla</w:t>
      </w:r>
      <w:r>
        <w:rPr>
          <w:spacing w:val="-16"/>
          <w:w w:val="105"/>
          <w:sz w:val="24"/>
        </w:rPr>
        <w:t xml:space="preserve"> </w:t>
      </w:r>
      <w:r>
        <w:rPr>
          <w:spacing w:val="-2"/>
          <w:w w:val="105"/>
          <w:sz w:val="24"/>
        </w:rPr>
        <w:t>wózków</w:t>
      </w:r>
      <w:r>
        <w:rPr>
          <w:spacing w:val="-15"/>
          <w:w w:val="105"/>
          <w:sz w:val="24"/>
        </w:rPr>
        <w:t xml:space="preserve"> </w:t>
      </w:r>
      <w:r>
        <w:rPr>
          <w:spacing w:val="-2"/>
          <w:w w:val="105"/>
          <w:sz w:val="24"/>
        </w:rPr>
        <w:t>ortopedycznych,</w:t>
      </w:r>
    </w:p>
    <w:p w14:paraId="04C84599" w14:textId="77777777" w:rsidR="00E215DA" w:rsidRDefault="00000000">
      <w:pPr>
        <w:pStyle w:val="Akapitzlist"/>
        <w:numPr>
          <w:ilvl w:val="0"/>
          <w:numId w:val="230"/>
        </w:numPr>
        <w:tabs>
          <w:tab w:val="left" w:pos="1595"/>
        </w:tabs>
        <w:spacing w:before="141"/>
        <w:ind w:left="1595" w:hanging="338"/>
        <w:rPr>
          <w:sz w:val="24"/>
        </w:rPr>
      </w:pPr>
      <w:r>
        <w:rPr>
          <w:spacing w:val="-4"/>
          <w:w w:val="105"/>
          <w:sz w:val="24"/>
        </w:rPr>
        <w:t>od</w:t>
      </w:r>
      <w:r>
        <w:rPr>
          <w:spacing w:val="-12"/>
          <w:w w:val="105"/>
          <w:sz w:val="24"/>
        </w:rPr>
        <w:t xml:space="preserve"> </w:t>
      </w:r>
      <w:r>
        <w:rPr>
          <w:spacing w:val="-4"/>
          <w:w w:val="105"/>
          <w:sz w:val="24"/>
        </w:rPr>
        <w:t>1,5</w:t>
      </w:r>
      <w:r>
        <w:rPr>
          <w:spacing w:val="-12"/>
          <w:w w:val="105"/>
          <w:sz w:val="24"/>
        </w:rPr>
        <w:t xml:space="preserve"> </w:t>
      </w:r>
      <w:r>
        <w:rPr>
          <w:spacing w:val="-4"/>
          <w:w w:val="105"/>
          <w:sz w:val="24"/>
        </w:rPr>
        <w:t>x</w:t>
      </w:r>
      <w:r>
        <w:rPr>
          <w:spacing w:val="-12"/>
          <w:w w:val="105"/>
          <w:sz w:val="24"/>
        </w:rPr>
        <w:t xml:space="preserve"> </w:t>
      </w:r>
      <w:r>
        <w:rPr>
          <w:spacing w:val="-4"/>
          <w:w w:val="105"/>
          <w:sz w:val="24"/>
        </w:rPr>
        <w:t>1,5</w:t>
      </w:r>
      <w:r>
        <w:rPr>
          <w:spacing w:val="-11"/>
          <w:w w:val="105"/>
          <w:sz w:val="24"/>
        </w:rPr>
        <w:t xml:space="preserve"> </w:t>
      </w:r>
      <w:r>
        <w:rPr>
          <w:spacing w:val="-4"/>
          <w:w w:val="105"/>
          <w:sz w:val="24"/>
        </w:rPr>
        <w:t>m</w:t>
      </w:r>
      <w:r>
        <w:rPr>
          <w:spacing w:val="-12"/>
          <w:w w:val="105"/>
          <w:sz w:val="24"/>
        </w:rPr>
        <w:t xml:space="preserve"> </w:t>
      </w:r>
      <w:r>
        <w:rPr>
          <w:spacing w:val="-4"/>
          <w:w w:val="105"/>
          <w:sz w:val="24"/>
        </w:rPr>
        <w:t>do</w:t>
      </w:r>
      <w:r>
        <w:rPr>
          <w:spacing w:val="-12"/>
          <w:w w:val="105"/>
          <w:sz w:val="24"/>
        </w:rPr>
        <w:t xml:space="preserve"> </w:t>
      </w:r>
      <w:r>
        <w:rPr>
          <w:spacing w:val="-4"/>
          <w:w w:val="105"/>
          <w:sz w:val="24"/>
        </w:rPr>
        <w:t>2,1</w:t>
      </w:r>
      <w:r>
        <w:rPr>
          <w:spacing w:val="-12"/>
          <w:w w:val="105"/>
          <w:sz w:val="24"/>
        </w:rPr>
        <w:t xml:space="preserve"> </w:t>
      </w:r>
      <w:r>
        <w:rPr>
          <w:spacing w:val="-4"/>
          <w:w w:val="105"/>
          <w:sz w:val="24"/>
        </w:rPr>
        <w:t>x</w:t>
      </w:r>
      <w:r>
        <w:rPr>
          <w:spacing w:val="-11"/>
          <w:w w:val="105"/>
          <w:sz w:val="24"/>
        </w:rPr>
        <w:t xml:space="preserve"> </w:t>
      </w:r>
      <w:r>
        <w:rPr>
          <w:spacing w:val="-4"/>
          <w:w w:val="105"/>
          <w:sz w:val="24"/>
        </w:rPr>
        <w:t>2,1</w:t>
      </w:r>
      <w:r>
        <w:rPr>
          <w:spacing w:val="-12"/>
          <w:w w:val="105"/>
          <w:sz w:val="24"/>
        </w:rPr>
        <w:t xml:space="preserve"> </w:t>
      </w:r>
      <w:r>
        <w:rPr>
          <w:spacing w:val="-4"/>
          <w:w w:val="105"/>
          <w:sz w:val="24"/>
        </w:rPr>
        <w:t>m</w:t>
      </w:r>
      <w:r>
        <w:rPr>
          <w:spacing w:val="-12"/>
          <w:w w:val="105"/>
          <w:sz w:val="24"/>
        </w:rPr>
        <w:t xml:space="preserve"> </w:t>
      </w:r>
      <w:r>
        <w:rPr>
          <w:spacing w:val="-4"/>
          <w:w w:val="105"/>
          <w:sz w:val="24"/>
        </w:rPr>
        <w:t>–</w:t>
      </w:r>
      <w:r>
        <w:rPr>
          <w:spacing w:val="-11"/>
          <w:w w:val="105"/>
          <w:sz w:val="24"/>
        </w:rPr>
        <w:t xml:space="preserve"> </w:t>
      </w:r>
      <w:r>
        <w:rPr>
          <w:spacing w:val="-4"/>
          <w:w w:val="105"/>
          <w:sz w:val="24"/>
        </w:rPr>
        <w:t>dla</w:t>
      </w:r>
      <w:r>
        <w:rPr>
          <w:spacing w:val="-12"/>
          <w:w w:val="105"/>
          <w:sz w:val="24"/>
        </w:rPr>
        <w:t xml:space="preserve"> </w:t>
      </w:r>
      <w:r>
        <w:rPr>
          <w:spacing w:val="-4"/>
          <w:w w:val="105"/>
          <w:sz w:val="24"/>
        </w:rPr>
        <w:t>wózków</w:t>
      </w:r>
      <w:r>
        <w:rPr>
          <w:spacing w:val="-12"/>
          <w:w w:val="105"/>
          <w:sz w:val="24"/>
        </w:rPr>
        <w:t xml:space="preserve"> </w:t>
      </w:r>
      <w:r>
        <w:rPr>
          <w:spacing w:val="-4"/>
          <w:w w:val="105"/>
          <w:sz w:val="24"/>
        </w:rPr>
        <w:t>elektrycznych,</w:t>
      </w:r>
    </w:p>
    <w:p w14:paraId="1222A5C6" w14:textId="77777777" w:rsidR="00E215DA" w:rsidRDefault="00000000">
      <w:pPr>
        <w:pStyle w:val="Akapitzlist"/>
        <w:numPr>
          <w:ilvl w:val="0"/>
          <w:numId w:val="230"/>
        </w:numPr>
        <w:tabs>
          <w:tab w:val="left" w:pos="1595"/>
        </w:tabs>
        <w:spacing w:before="141"/>
        <w:ind w:left="1595" w:hanging="338"/>
        <w:rPr>
          <w:sz w:val="24"/>
        </w:rPr>
      </w:pPr>
      <w:r>
        <w:rPr>
          <w:spacing w:val="-2"/>
          <w:w w:val="105"/>
          <w:sz w:val="24"/>
        </w:rPr>
        <w:t>od</w:t>
      </w:r>
      <w:r>
        <w:rPr>
          <w:spacing w:val="-14"/>
          <w:w w:val="105"/>
          <w:sz w:val="24"/>
        </w:rPr>
        <w:t xml:space="preserve"> </w:t>
      </w:r>
      <w:r>
        <w:rPr>
          <w:spacing w:val="-2"/>
          <w:w w:val="105"/>
          <w:sz w:val="24"/>
        </w:rPr>
        <w:t>2,1</w:t>
      </w:r>
      <w:r>
        <w:rPr>
          <w:spacing w:val="-13"/>
          <w:w w:val="105"/>
          <w:sz w:val="24"/>
        </w:rPr>
        <w:t xml:space="preserve"> </w:t>
      </w:r>
      <w:r>
        <w:rPr>
          <w:spacing w:val="-2"/>
          <w:w w:val="105"/>
          <w:sz w:val="24"/>
        </w:rPr>
        <w:t>x</w:t>
      </w:r>
      <w:r>
        <w:rPr>
          <w:spacing w:val="-14"/>
          <w:w w:val="105"/>
          <w:sz w:val="24"/>
        </w:rPr>
        <w:t xml:space="preserve"> </w:t>
      </w:r>
      <w:r>
        <w:rPr>
          <w:spacing w:val="-2"/>
          <w:w w:val="105"/>
          <w:sz w:val="24"/>
        </w:rPr>
        <w:t>2,1</w:t>
      </w:r>
      <w:r>
        <w:rPr>
          <w:spacing w:val="-13"/>
          <w:w w:val="105"/>
          <w:sz w:val="24"/>
        </w:rPr>
        <w:t xml:space="preserve"> </w:t>
      </w:r>
      <w:r>
        <w:rPr>
          <w:spacing w:val="-2"/>
          <w:w w:val="105"/>
          <w:sz w:val="24"/>
        </w:rPr>
        <w:t>m</w:t>
      </w:r>
      <w:r>
        <w:rPr>
          <w:spacing w:val="-14"/>
          <w:w w:val="105"/>
          <w:sz w:val="24"/>
        </w:rPr>
        <w:t xml:space="preserve"> </w:t>
      </w:r>
      <w:r>
        <w:rPr>
          <w:spacing w:val="-2"/>
          <w:w w:val="105"/>
          <w:sz w:val="24"/>
        </w:rPr>
        <w:t>do</w:t>
      </w:r>
      <w:r>
        <w:rPr>
          <w:spacing w:val="-13"/>
          <w:w w:val="105"/>
          <w:sz w:val="24"/>
        </w:rPr>
        <w:t xml:space="preserve"> </w:t>
      </w:r>
      <w:r>
        <w:rPr>
          <w:spacing w:val="-2"/>
          <w:w w:val="105"/>
          <w:sz w:val="24"/>
        </w:rPr>
        <w:t>nawet</w:t>
      </w:r>
      <w:r>
        <w:rPr>
          <w:spacing w:val="-13"/>
          <w:w w:val="105"/>
          <w:sz w:val="24"/>
        </w:rPr>
        <w:t xml:space="preserve"> </w:t>
      </w:r>
      <w:r>
        <w:rPr>
          <w:spacing w:val="-2"/>
          <w:w w:val="105"/>
          <w:sz w:val="24"/>
        </w:rPr>
        <w:t>2,6</w:t>
      </w:r>
      <w:r>
        <w:rPr>
          <w:spacing w:val="-14"/>
          <w:w w:val="105"/>
          <w:sz w:val="24"/>
        </w:rPr>
        <w:t xml:space="preserve"> </w:t>
      </w:r>
      <w:r>
        <w:rPr>
          <w:spacing w:val="-2"/>
          <w:w w:val="105"/>
          <w:sz w:val="24"/>
        </w:rPr>
        <w:t>x</w:t>
      </w:r>
      <w:r>
        <w:rPr>
          <w:spacing w:val="-13"/>
          <w:w w:val="105"/>
          <w:sz w:val="24"/>
        </w:rPr>
        <w:t xml:space="preserve"> </w:t>
      </w:r>
      <w:r>
        <w:rPr>
          <w:spacing w:val="-2"/>
          <w:w w:val="105"/>
          <w:sz w:val="24"/>
        </w:rPr>
        <w:t>2,6</w:t>
      </w:r>
      <w:r>
        <w:rPr>
          <w:spacing w:val="-14"/>
          <w:w w:val="105"/>
          <w:sz w:val="24"/>
        </w:rPr>
        <w:t xml:space="preserve"> </w:t>
      </w:r>
      <w:r>
        <w:rPr>
          <w:spacing w:val="-2"/>
          <w:w w:val="105"/>
          <w:sz w:val="24"/>
        </w:rPr>
        <w:t>m</w:t>
      </w:r>
      <w:r>
        <w:rPr>
          <w:spacing w:val="-13"/>
          <w:w w:val="105"/>
          <w:sz w:val="24"/>
        </w:rPr>
        <w:t xml:space="preserve"> </w:t>
      </w:r>
      <w:r>
        <w:rPr>
          <w:spacing w:val="-2"/>
          <w:w w:val="105"/>
          <w:sz w:val="24"/>
        </w:rPr>
        <w:t>–</w:t>
      </w:r>
      <w:r>
        <w:rPr>
          <w:spacing w:val="-13"/>
          <w:w w:val="105"/>
          <w:sz w:val="24"/>
        </w:rPr>
        <w:t xml:space="preserve"> </w:t>
      </w:r>
      <w:r>
        <w:rPr>
          <w:spacing w:val="-2"/>
          <w:w w:val="105"/>
          <w:sz w:val="24"/>
        </w:rPr>
        <w:t>dla</w:t>
      </w:r>
      <w:r>
        <w:rPr>
          <w:spacing w:val="-14"/>
          <w:w w:val="105"/>
          <w:sz w:val="24"/>
        </w:rPr>
        <w:t xml:space="preserve"> </w:t>
      </w:r>
      <w:r>
        <w:rPr>
          <w:spacing w:val="-2"/>
          <w:w w:val="105"/>
          <w:sz w:val="24"/>
        </w:rPr>
        <w:t>skuterów.</w:t>
      </w:r>
    </w:p>
    <w:p w14:paraId="563E5054" w14:textId="77777777" w:rsidR="00E215DA" w:rsidRDefault="00000000">
      <w:pPr>
        <w:pStyle w:val="Tekstpodstawowy"/>
        <w:spacing w:before="140" w:line="312" w:lineRule="auto"/>
        <w:ind w:left="917" w:right="1043"/>
      </w:pPr>
      <w:r>
        <w:rPr>
          <w:w w:val="105"/>
        </w:rPr>
        <w:t>Miej</w:t>
      </w:r>
      <w:r>
        <w:rPr>
          <w:spacing w:val="-18"/>
          <w:w w:val="105"/>
        </w:rPr>
        <w:t xml:space="preserve"> </w:t>
      </w:r>
      <w:r>
        <w:rPr>
          <w:w w:val="105"/>
        </w:rPr>
        <w:t>na</w:t>
      </w:r>
      <w:r>
        <w:rPr>
          <w:spacing w:val="-17"/>
          <w:w w:val="105"/>
        </w:rPr>
        <w:t xml:space="preserve"> </w:t>
      </w:r>
      <w:r>
        <w:rPr>
          <w:w w:val="105"/>
        </w:rPr>
        <w:t>uwadze,</w:t>
      </w:r>
      <w:r>
        <w:rPr>
          <w:spacing w:val="-18"/>
          <w:w w:val="105"/>
        </w:rPr>
        <w:t xml:space="preserve"> </w:t>
      </w:r>
      <w:r>
        <w:rPr>
          <w:w w:val="105"/>
        </w:rPr>
        <w:t>że</w:t>
      </w:r>
      <w:r>
        <w:rPr>
          <w:spacing w:val="-17"/>
          <w:w w:val="105"/>
        </w:rPr>
        <w:t xml:space="preserve"> </w:t>
      </w:r>
      <w:r>
        <w:rPr>
          <w:w w:val="105"/>
        </w:rPr>
        <w:t>użytkownikom</w:t>
      </w:r>
      <w:r>
        <w:rPr>
          <w:spacing w:val="-18"/>
          <w:w w:val="105"/>
        </w:rPr>
        <w:t xml:space="preserve"> </w:t>
      </w:r>
      <w:r>
        <w:rPr>
          <w:w w:val="105"/>
        </w:rPr>
        <w:t>poruszającym</w:t>
      </w:r>
      <w:r>
        <w:rPr>
          <w:spacing w:val="-17"/>
          <w:w w:val="105"/>
        </w:rPr>
        <w:t xml:space="preserve"> </w:t>
      </w:r>
      <w:r>
        <w:rPr>
          <w:w w:val="105"/>
        </w:rPr>
        <w:t>się</w:t>
      </w:r>
      <w:r>
        <w:rPr>
          <w:spacing w:val="-18"/>
          <w:w w:val="105"/>
        </w:rPr>
        <w:t xml:space="preserve"> </w:t>
      </w:r>
      <w:r>
        <w:rPr>
          <w:w w:val="105"/>
        </w:rPr>
        <w:t>na</w:t>
      </w:r>
      <w:r>
        <w:rPr>
          <w:spacing w:val="-17"/>
          <w:w w:val="105"/>
        </w:rPr>
        <w:t xml:space="preserve"> </w:t>
      </w:r>
      <w:r>
        <w:rPr>
          <w:w w:val="105"/>
        </w:rPr>
        <w:t>wózkach</w:t>
      </w:r>
      <w:r>
        <w:rPr>
          <w:spacing w:val="-18"/>
          <w:w w:val="105"/>
        </w:rPr>
        <w:t xml:space="preserve"> </w:t>
      </w:r>
      <w:r>
        <w:rPr>
          <w:w w:val="105"/>
        </w:rPr>
        <w:t>i</w:t>
      </w:r>
      <w:r>
        <w:rPr>
          <w:spacing w:val="-17"/>
          <w:w w:val="105"/>
        </w:rPr>
        <w:t xml:space="preserve"> </w:t>
      </w:r>
      <w:r>
        <w:rPr>
          <w:w w:val="105"/>
        </w:rPr>
        <w:t>z</w:t>
      </w:r>
      <w:r>
        <w:rPr>
          <w:spacing w:val="-18"/>
          <w:w w:val="105"/>
        </w:rPr>
        <w:t xml:space="preserve"> </w:t>
      </w:r>
      <w:r>
        <w:rPr>
          <w:w w:val="105"/>
        </w:rPr>
        <w:t>wózkami</w:t>
      </w:r>
      <w:r>
        <w:rPr>
          <w:spacing w:val="-17"/>
          <w:w w:val="105"/>
        </w:rPr>
        <w:t xml:space="preserve"> </w:t>
      </w:r>
      <w:r>
        <w:rPr>
          <w:w w:val="105"/>
        </w:rPr>
        <w:t>(np. dziecięcymi),</w:t>
      </w:r>
      <w:r>
        <w:rPr>
          <w:spacing w:val="-15"/>
          <w:w w:val="105"/>
        </w:rPr>
        <w:t xml:space="preserve"> </w:t>
      </w:r>
      <w:r>
        <w:rPr>
          <w:w w:val="105"/>
        </w:rPr>
        <w:t>często</w:t>
      </w:r>
      <w:r>
        <w:rPr>
          <w:spacing w:val="-15"/>
          <w:w w:val="105"/>
        </w:rPr>
        <w:t xml:space="preserve"> </w:t>
      </w:r>
      <w:r>
        <w:rPr>
          <w:w w:val="105"/>
        </w:rPr>
        <w:t>pomagają</w:t>
      </w:r>
      <w:r>
        <w:rPr>
          <w:spacing w:val="-15"/>
          <w:w w:val="105"/>
        </w:rPr>
        <w:t xml:space="preserve"> </w:t>
      </w:r>
      <w:r>
        <w:rPr>
          <w:w w:val="105"/>
        </w:rPr>
        <w:t>dodatkowe</w:t>
      </w:r>
      <w:r>
        <w:rPr>
          <w:spacing w:val="-15"/>
          <w:w w:val="105"/>
        </w:rPr>
        <w:t xml:space="preserve"> </w:t>
      </w:r>
      <w:r>
        <w:rPr>
          <w:w w:val="105"/>
        </w:rPr>
        <w:t>osoby</w:t>
      </w:r>
      <w:r>
        <w:rPr>
          <w:spacing w:val="-15"/>
          <w:w w:val="105"/>
        </w:rPr>
        <w:t xml:space="preserve"> </w:t>
      </w:r>
      <w:r>
        <w:rPr>
          <w:w w:val="105"/>
        </w:rPr>
        <w:t>lub</w:t>
      </w:r>
      <w:r>
        <w:rPr>
          <w:spacing w:val="-15"/>
          <w:w w:val="105"/>
        </w:rPr>
        <w:t xml:space="preserve"> </w:t>
      </w:r>
      <w:r>
        <w:rPr>
          <w:w w:val="105"/>
        </w:rPr>
        <w:t>psy</w:t>
      </w:r>
      <w:r>
        <w:rPr>
          <w:spacing w:val="-15"/>
          <w:w w:val="105"/>
        </w:rPr>
        <w:t xml:space="preserve"> </w:t>
      </w:r>
      <w:r>
        <w:rPr>
          <w:w w:val="105"/>
        </w:rPr>
        <w:t>asystujące.</w:t>
      </w:r>
      <w:r>
        <w:rPr>
          <w:spacing w:val="-15"/>
          <w:w w:val="105"/>
        </w:rPr>
        <w:t xml:space="preserve"> </w:t>
      </w:r>
      <w:r>
        <w:rPr>
          <w:w w:val="105"/>
        </w:rPr>
        <w:t>Uwzględnij ich</w:t>
      </w:r>
      <w:r>
        <w:rPr>
          <w:spacing w:val="-9"/>
          <w:w w:val="105"/>
        </w:rPr>
        <w:t xml:space="preserve"> </w:t>
      </w:r>
      <w:r>
        <w:rPr>
          <w:w w:val="105"/>
        </w:rPr>
        <w:t>obecność</w:t>
      </w:r>
      <w:r>
        <w:rPr>
          <w:spacing w:val="-9"/>
          <w:w w:val="105"/>
        </w:rPr>
        <w:t xml:space="preserve"> </w:t>
      </w:r>
      <w:r>
        <w:rPr>
          <w:w w:val="105"/>
        </w:rPr>
        <w:t>przy</w:t>
      </w:r>
      <w:r>
        <w:rPr>
          <w:spacing w:val="-9"/>
          <w:w w:val="105"/>
        </w:rPr>
        <w:t xml:space="preserve"> </w:t>
      </w:r>
      <w:r>
        <w:rPr>
          <w:w w:val="105"/>
        </w:rPr>
        <w:t>planowaniu</w:t>
      </w:r>
      <w:r>
        <w:rPr>
          <w:spacing w:val="-9"/>
          <w:w w:val="105"/>
        </w:rPr>
        <w:t xml:space="preserve"> </w:t>
      </w:r>
      <w:r>
        <w:rPr>
          <w:w w:val="105"/>
        </w:rPr>
        <w:t>wielkości</w:t>
      </w:r>
      <w:r>
        <w:rPr>
          <w:spacing w:val="-9"/>
          <w:w w:val="105"/>
        </w:rPr>
        <w:t xml:space="preserve"> </w:t>
      </w:r>
      <w:r>
        <w:rPr>
          <w:w w:val="105"/>
        </w:rPr>
        <w:t>przestrzeni</w:t>
      </w:r>
      <w:r>
        <w:rPr>
          <w:spacing w:val="-9"/>
          <w:w w:val="105"/>
        </w:rPr>
        <w:t xml:space="preserve"> </w:t>
      </w:r>
      <w:r>
        <w:rPr>
          <w:w w:val="105"/>
        </w:rPr>
        <w:t>manewrowej.</w:t>
      </w:r>
      <w:r>
        <w:rPr>
          <w:spacing w:val="-9"/>
          <w:w w:val="105"/>
        </w:rPr>
        <w:t xml:space="preserve"> </w:t>
      </w:r>
      <w:r>
        <w:rPr>
          <w:w w:val="105"/>
        </w:rPr>
        <w:t>Im</w:t>
      </w:r>
      <w:r>
        <w:rPr>
          <w:spacing w:val="-9"/>
          <w:w w:val="105"/>
        </w:rPr>
        <w:t xml:space="preserve"> </w:t>
      </w:r>
      <w:r>
        <w:rPr>
          <w:w w:val="105"/>
        </w:rPr>
        <w:t>większą przestrzeń</w:t>
      </w:r>
      <w:r>
        <w:rPr>
          <w:spacing w:val="-9"/>
          <w:w w:val="105"/>
        </w:rPr>
        <w:t xml:space="preserve"> </w:t>
      </w:r>
      <w:r>
        <w:rPr>
          <w:w w:val="105"/>
        </w:rPr>
        <w:t>zapewnisz,</w:t>
      </w:r>
      <w:r>
        <w:rPr>
          <w:spacing w:val="-9"/>
          <w:w w:val="105"/>
        </w:rPr>
        <w:t xml:space="preserve"> </w:t>
      </w:r>
      <w:r>
        <w:rPr>
          <w:w w:val="105"/>
        </w:rPr>
        <w:t>tym</w:t>
      </w:r>
      <w:r>
        <w:rPr>
          <w:spacing w:val="-9"/>
          <w:w w:val="105"/>
        </w:rPr>
        <w:t xml:space="preserve"> </w:t>
      </w:r>
      <w:r>
        <w:rPr>
          <w:w w:val="105"/>
        </w:rPr>
        <w:t>łatwiej</w:t>
      </w:r>
      <w:r>
        <w:rPr>
          <w:spacing w:val="-9"/>
          <w:w w:val="105"/>
        </w:rPr>
        <w:t xml:space="preserve"> </w:t>
      </w:r>
      <w:r>
        <w:rPr>
          <w:w w:val="105"/>
        </w:rPr>
        <w:t>będzie</w:t>
      </w:r>
      <w:r>
        <w:rPr>
          <w:spacing w:val="-9"/>
          <w:w w:val="105"/>
        </w:rPr>
        <w:t xml:space="preserve"> </w:t>
      </w:r>
      <w:r>
        <w:rPr>
          <w:w w:val="105"/>
        </w:rPr>
        <w:t>się</w:t>
      </w:r>
      <w:r>
        <w:rPr>
          <w:spacing w:val="-9"/>
          <w:w w:val="105"/>
        </w:rPr>
        <w:t xml:space="preserve"> </w:t>
      </w:r>
      <w:r>
        <w:rPr>
          <w:w w:val="105"/>
        </w:rPr>
        <w:t>poruszać</w:t>
      </w:r>
      <w:r>
        <w:rPr>
          <w:spacing w:val="-9"/>
          <w:w w:val="105"/>
        </w:rPr>
        <w:t xml:space="preserve"> </w:t>
      </w:r>
      <w:r>
        <w:rPr>
          <w:w w:val="105"/>
        </w:rPr>
        <w:t>szerokiemu</w:t>
      </w:r>
      <w:r>
        <w:rPr>
          <w:spacing w:val="-9"/>
          <w:w w:val="105"/>
        </w:rPr>
        <w:t xml:space="preserve"> </w:t>
      </w:r>
      <w:r>
        <w:rPr>
          <w:w w:val="105"/>
        </w:rPr>
        <w:t>gronu użytkowników.</w:t>
      </w:r>
      <w:r>
        <w:rPr>
          <w:spacing w:val="-17"/>
          <w:w w:val="105"/>
        </w:rPr>
        <w:t xml:space="preserve"> </w:t>
      </w:r>
      <w:r>
        <w:rPr>
          <w:w w:val="105"/>
        </w:rPr>
        <w:t>W</w:t>
      </w:r>
      <w:r>
        <w:rPr>
          <w:spacing w:val="-17"/>
          <w:w w:val="105"/>
        </w:rPr>
        <w:t xml:space="preserve"> </w:t>
      </w:r>
      <w:r>
        <w:rPr>
          <w:w w:val="105"/>
        </w:rPr>
        <w:t>sytuacji,</w:t>
      </w:r>
      <w:r>
        <w:rPr>
          <w:spacing w:val="-17"/>
          <w:w w:val="105"/>
        </w:rPr>
        <w:t xml:space="preserve"> </w:t>
      </w:r>
      <w:r>
        <w:rPr>
          <w:w w:val="105"/>
        </w:rPr>
        <w:t>gdy</w:t>
      </w:r>
      <w:r>
        <w:rPr>
          <w:spacing w:val="-17"/>
          <w:w w:val="105"/>
        </w:rPr>
        <w:t xml:space="preserve"> </w:t>
      </w:r>
      <w:r>
        <w:rPr>
          <w:w w:val="105"/>
        </w:rPr>
        <w:t>występują</w:t>
      </w:r>
      <w:r>
        <w:rPr>
          <w:spacing w:val="-17"/>
          <w:w w:val="105"/>
        </w:rPr>
        <w:t xml:space="preserve"> </w:t>
      </w:r>
      <w:r>
        <w:rPr>
          <w:w w:val="105"/>
        </w:rPr>
        <w:t>ograniczenia</w:t>
      </w:r>
      <w:r>
        <w:rPr>
          <w:spacing w:val="-17"/>
          <w:w w:val="105"/>
        </w:rPr>
        <w:t xml:space="preserve"> </w:t>
      </w:r>
      <w:r>
        <w:rPr>
          <w:w w:val="105"/>
        </w:rPr>
        <w:t>przestrzenne,</w:t>
      </w:r>
      <w:r>
        <w:rPr>
          <w:spacing w:val="-17"/>
          <w:w w:val="105"/>
        </w:rPr>
        <w:t xml:space="preserve"> </w:t>
      </w:r>
      <w:r>
        <w:rPr>
          <w:w w:val="105"/>
        </w:rPr>
        <w:t xml:space="preserve">możesz </w:t>
      </w:r>
      <w:r>
        <w:rPr>
          <w:spacing w:val="-2"/>
          <w:w w:val="105"/>
        </w:rPr>
        <w:t>zapewnić</w:t>
      </w:r>
      <w:r>
        <w:rPr>
          <w:spacing w:val="-14"/>
          <w:w w:val="105"/>
        </w:rPr>
        <w:t xml:space="preserve"> </w:t>
      </w:r>
      <w:r>
        <w:rPr>
          <w:spacing w:val="-2"/>
          <w:w w:val="105"/>
        </w:rPr>
        <w:t>przestrzeń</w:t>
      </w:r>
      <w:r>
        <w:rPr>
          <w:spacing w:val="-14"/>
          <w:w w:val="105"/>
        </w:rPr>
        <w:t xml:space="preserve"> </w:t>
      </w:r>
      <w:r>
        <w:rPr>
          <w:spacing w:val="-2"/>
          <w:w w:val="105"/>
        </w:rPr>
        <w:t>manewrową</w:t>
      </w:r>
      <w:r>
        <w:rPr>
          <w:spacing w:val="-14"/>
          <w:w w:val="105"/>
        </w:rPr>
        <w:t xml:space="preserve"> </w:t>
      </w:r>
      <w:r>
        <w:rPr>
          <w:spacing w:val="-2"/>
          <w:w w:val="105"/>
        </w:rPr>
        <w:t>o</w:t>
      </w:r>
      <w:r>
        <w:rPr>
          <w:spacing w:val="-14"/>
          <w:w w:val="105"/>
        </w:rPr>
        <w:t xml:space="preserve"> </w:t>
      </w:r>
      <w:r>
        <w:rPr>
          <w:spacing w:val="-2"/>
          <w:w w:val="105"/>
        </w:rPr>
        <w:t>wymiarach</w:t>
      </w:r>
      <w:r>
        <w:rPr>
          <w:spacing w:val="-14"/>
          <w:w w:val="105"/>
        </w:rPr>
        <w:t xml:space="preserve"> </w:t>
      </w:r>
      <w:r>
        <w:rPr>
          <w:spacing w:val="-2"/>
          <w:w w:val="105"/>
        </w:rPr>
        <w:t>minimum</w:t>
      </w:r>
      <w:r>
        <w:rPr>
          <w:spacing w:val="-14"/>
          <w:w w:val="105"/>
        </w:rPr>
        <w:t xml:space="preserve"> </w:t>
      </w:r>
      <w:r>
        <w:rPr>
          <w:spacing w:val="-2"/>
          <w:w w:val="105"/>
        </w:rPr>
        <w:t>1,5</w:t>
      </w:r>
      <w:r>
        <w:rPr>
          <w:spacing w:val="-14"/>
          <w:w w:val="105"/>
        </w:rPr>
        <w:t xml:space="preserve"> </w:t>
      </w:r>
      <w:r>
        <w:rPr>
          <w:spacing w:val="-2"/>
          <w:w w:val="105"/>
        </w:rPr>
        <w:t>x</w:t>
      </w:r>
      <w:r>
        <w:rPr>
          <w:spacing w:val="-14"/>
          <w:w w:val="105"/>
        </w:rPr>
        <w:t xml:space="preserve"> </w:t>
      </w:r>
      <w:r>
        <w:rPr>
          <w:spacing w:val="-2"/>
          <w:w w:val="105"/>
        </w:rPr>
        <w:t>1,5</w:t>
      </w:r>
      <w:r>
        <w:rPr>
          <w:spacing w:val="-14"/>
          <w:w w:val="105"/>
        </w:rPr>
        <w:t xml:space="preserve"> </w:t>
      </w:r>
      <w:r>
        <w:rPr>
          <w:spacing w:val="-2"/>
          <w:w w:val="105"/>
        </w:rPr>
        <w:t>m.</w:t>
      </w:r>
      <w:r>
        <w:rPr>
          <w:spacing w:val="-14"/>
          <w:w w:val="105"/>
        </w:rPr>
        <w:t xml:space="preserve"> </w:t>
      </w:r>
      <w:r>
        <w:rPr>
          <w:spacing w:val="-2"/>
          <w:w w:val="105"/>
        </w:rPr>
        <w:t>Są</w:t>
      </w:r>
      <w:r>
        <w:rPr>
          <w:spacing w:val="-14"/>
          <w:w w:val="105"/>
        </w:rPr>
        <w:t xml:space="preserve"> </w:t>
      </w:r>
      <w:r>
        <w:rPr>
          <w:spacing w:val="-2"/>
          <w:w w:val="105"/>
        </w:rPr>
        <w:t>to</w:t>
      </w:r>
      <w:r>
        <w:rPr>
          <w:spacing w:val="-14"/>
          <w:w w:val="105"/>
        </w:rPr>
        <w:t xml:space="preserve"> </w:t>
      </w:r>
      <w:r>
        <w:rPr>
          <w:spacing w:val="-2"/>
          <w:w w:val="105"/>
        </w:rPr>
        <w:t xml:space="preserve">wymiary </w:t>
      </w:r>
      <w:r>
        <w:rPr>
          <w:w w:val="105"/>
        </w:rPr>
        <w:t>umożliwiające</w:t>
      </w:r>
      <w:r>
        <w:rPr>
          <w:spacing w:val="-11"/>
          <w:w w:val="105"/>
        </w:rPr>
        <w:t xml:space="preserve"> </w:t>
      </w:r>
      <w:r>
        <w:rPr>
          <w:w w:val="105"/>
        </w:rPr>
        <w:t>manewrowanie</w:t>
      </w:r>
      <w:r>
        <w:rPr>
          <w:spacing w:val="-11"/>
          <w:w w:val="105"/>
        </w:rPr>
        <w:t xml:space="preserve"> </w:t>
      </w:r>
      <w:r>
        <w:rPr>
          <w:w w:val="105"/>
        </w:rPr>
        <w:t>najczęściej</w:t>
      </w:r>
      <w:r>
        <w:rPr>
          <w:spacing w:val="-11"/>
          <w:w w:val="105"/>
        </w:rPr>
        <w:t xml:space="preserve"> </w:t>
      </w:r>
      <w:r>
        <w:rPr>
          <w:w w:val="105"/>
        </w:rPr>
        <w:t>użytkowanymi</w:t>
      </w:r>
      <w:r>
        <w:rPr>
          <w:spacing w:val="-11"/>
          <w:w w:val="105"/>
        </w:rPr>
        <w:t xml:space="preserve"> </w:t>
      </w:r>
      <w:r>
        <w:rPr>
          <w:w w:val="105"/>
        </w:rPr>
        <w:t>typami</w:t>
      </w:r>
      <w:r>
        <w:rPr>
          <w:spacing w:val="-11"/>
          <w:w w:val="105"/>
        </w:rPr>
        <w:t xml:space="preserve"> </w:t>
      </w:r>
      <w:r>
        <w:rPr>
          <w:w w:val="105"/>
        </w:rPr>
        <w:t>wózków</w:t>
      </w:r>
      <w:r>
        <w:rPr>
          <w:spacing w:val="-11"/>
          <w:w w:val="105"/>
        </w:rPr>
        <w:t xml:space="preserve"> </w:t>
      </w:r>
      <w:r>
        <w:rPr>
          <w:w w:val="105"/>
        </w:rPr>
        <w:t>dla</w:t>
      </w:r>
      <w:r>
        <w:rPr>
          <w:spacing w:val="-11"/>
          <w:w w:val="105"/>
        </w:rPr>
        <w:t xml:space="preserve"> </w:t>
      </w:r>
      <w:r>
        <w:rPr>
          <w:w w:val="105"/>
        </w:rPr>
        <w:t>osób</w:t>
      </w:r>
    </w:p>
    <w:p w14:paraId="2F9C9795" w14:textId="77777777" w:rsidR="00E215DA" w:rsidRDefault="00000000">
      <w:pPr>
        <w:pStyle w:val="Tekstpodstawowy"/>
        <w:spacing w:before="9" w:line="312" w:lineRule="auto"/>
        <w:ind w:left="917" w:right="772"/>
      </w:pPr>
      <w:r>
        <w:t xml:space="preserve">z niepełnosprawnością ruchową. Wszelkie elementy wyposażenia umieszczaj poza </w:t>
      </w:r>
      <w:r>
        <w:rPr>
          <w:w w:val="105"/>
        </w:rPr>
        <w:t>obszarem przestrzeni manewrowej.</w:t>
      </w:r>
    </w:p>
    <w:p w14:paraId="25700CA4" w14:textId="77777777" w:rsidR="00E215DA" w:rsidRDefault="00000000">
      <w:pPr>
        <w:pStyle w:val="Tekstpodstawowy"/>
        <w:spacing w:before="116" w:line="312" w:lineRule="auto"/>
        <w:ind w:left="917" w:right="1265"/>
      </w:pPr>
      <w:r>
        <w:rPr>
          <w:w w:val="105"/>
        </w:rPr>
        <w:t>Elementy</w:t>
      </w:r>
      <w:r>
        <w:rPr>
          <w:spacing w:val="-18"/>
          <w:w w:val="105"/>
        </w:rPr>
        <w:t xml:space="preserve"> </w:t>
      </w:r>
      <w:r>
        <w:rPr>
          <w:w w:val="105"/>
        </w:rPr>
        <w:t>wiszące</w:t>
      </w:r>
      <w:r>
        <w:rPr>
          <w:spacing w:val="-17"/>
          <w:w w:val="105"/>
        </w:rPr>
        <w:t xml:space="preserve"> </w:t>
      </w:r>
      <w:r>
        <w:rPr>
          <w:w w:val="105"/>
        </w:rPr>
        <w:t>możesz</w:t>
      </w:r>
      <w:r>
        <w:rPr>
          <w:spacing w:val="-18"/>
          <w:w w:val="105"/>
        </w:rPr>
        <w:t xml:space="preserve"> </w:t>
      </w:r>
      <w:r>
        <w:rPr>
          <w:w w:val="105"/>
        </w:rPr>
        <w:t>umieścić</w:t>
      </w:r>
      <w:r>
        <w:rPr>
          <w:spacing w:val="-18"/>
          <w:w w:val="105"/>
        </w:rPr>
        <w:t xml:space="preserve"> </w:t>
      </w:r>
      <w:r>
        <w:rPr>
          <w:w w:val="105"/>
        </w:rPr>
        <w:t>w</w:t>
      </w:r>
      <w:r>
        <w:rPr>
          <w:spacing w:val="-17"/>
          <w:w w:val="105"/>
        </w:rPr>
        <w:t xml:space="preserve"> </w:t>
      </w:r>
      <w:r>
        <w:rPr>
          <w:w w:val="105"/>
        </w:rPr>
        <w:t>przestrzeni</w:t>
      </w:r>
      <w:r>
        <w:rPr>
          <w:spacing w:val="-18"/>
          <w:w w:val="105"/>
        </w:rPr>
        <w:t xml:space="preserve"> </w:t>
      </w:r>
      <w:r>
        <w:rPr>
          <w:w w:val="105"/>
        </w:rPr>
        <w:t>manewrowej,</w:t>
      </w:r>
      <w:r>
        <w:rPr>
          <w:spacing w:val="-17"/>
          <w:w w:val="105"/>
        </w:rPr>
        <w:t xml:space="preserve"> </w:t>
      </w:r>
      <w:r>
        <w:rPr>
          <w:w w:val="105"/>
        </w:rPr>
        <w:t>jednak</w:t>
      </w:r>
      <w:r>
        <w:rPr>
          <w:spacing w:val="-18"/>
          <w:w w:val="105"/>
        </w:rPr>
        <w:t xml:space="preserve"> </w:t>
      </w:r>
      <w:r>
        <w:rPr>
          <w:w w:val="105"/>
        </w:rPr>
        <w:t>nie</w:t>
      </w:r>
      <w:r>
        <w:rPr>
          <w:spacing w:val="-17"/>
          <w:w w:val="105"/>
        </w:rPr>
        <w:t xml:space="preserve"> </w:t>
      </w:r>
      <w:r>
        <w:rPr>
          <w:w w:val="105"/>
        </w:rPr>
        <w:t xml:space="preserve">niżej </w:t>
      </w:r>
      <w:r>
        <w:t xml:space="preserve">niż 2,2 m nad posadzką. Wysokość mierz od posadzki do dolnej krawędzi najniżej </w:t>
      </w:r>
      <w:r>
        <w:rPr>
          <w:w w:val="105"/>
        </w:rPr>
        <w:t>położonego elementu.</w:t>
      </w:r>
    </w:p>
    <w:p w14:paraId="56A1BD6D" w14:textId="77777777" w:rsidR="00E215DA" w:rsidRDefault="00000000">
      <w:pPr>
        <w:pStyle w:val="Tekstpodstawowy"/>
        <w:spacing w:before="117" w:line="312" w:lineRule="auto"/>
        <w:ind w:left="917" w:right="1205"/>
      </w:pPr>
      <w:r>
        <w:rPr>
          <w:spacing w:val="-2"/>
          <w:w w:val="105"/>
        </w:rPr>
        <w:t>Aby</w:t>
      </w:r>
      <w:r>
        <w:rPr>
          <w:spacing w:val="-9"/>
          <w:w w:val="105"/>
        </w:rPr>
        <w:t xml:space="preserve"> </w:t>
      </w:r>
      <w:r>
        <w:rPr>
          <w:spacing w:val="-2"/>
          <w:w w:val="105"/>
        </w:rPr>
        <w:t>zaplanować</w:t>
      </w:r>
      <w:r>
        <w:rPr>
          <w:spacing w:val="-9"/>
          <w:w w:val="105"/>
        </w:rPr>
        <w:t xml:space="preserve"> </w:t>
      </w:r>
      <w:r>
        <w:rPr>
          <w:spacing w:val="-2"/>
          <w:w w:val="105"/>
        </w:rPr>
        <w:t>optymalną</w:t>
      </w:r>
      <w:r>
        <w:rPr>
          <w:spacing w:val="-9"/>
          <w:w w:val="105"/>
        </w:rPr>
        <w:t xml:space="preserve"> </w:t>
      </w:r>
      <w:r>
        <w:rPr>
          <w:spacing w:val="-2"/>
          <w:w w:val="105"/>
        </w:rPr>
        <w:t>lokalizację</w:t>
      </w:r>
      <w:r>
        <w:rPr>
          <w:spacing w:val="-9"/>
          <w:w w:val="105"/>
        </w:rPr>
        <w:t xml:space="preserve"> </w:t>
      </w:r>
      <w:r>
        <w:rPr>
          <w:spacing w:val="-2"/>
          <w:w w:val="105"/>
        </w:rPr>
        <w:t>przestrzeni</w:t>
      </w:r>
      <w:r>
        <w:rPr>
          <w:spacing w:val="-9"/>
          <w:w w:val="105"/>
        </w:rPr>
        <w:t xml:space="preserve"> </w:t>
      </w:r>
      <w:r>
        <w:rPr>
          <w:spacing w:val="-2"/>
          <w:w w:val="105"/>
        </w:rPr>
        <w:t>manewrowych,</w:t>
      </w:r>
      <w:r>
        <w:rPr>
          <w:spacing w:val="-9"/>
          <w:w w:val="105"/>
        </w:rPr>
        <w:t xml:space="preserve"> </w:t>
      </w:r>
      <w:r>
        <w:rPr>
          <w:spacing w:val="-2"/>
          <w:w w:val="105"/>
        </w:rPr>
        <w:t>wyobraź</w:t>
      </w:r>
      <w:r>
        <w:rPr>
          <w:spacing w:val="-9"/>
          <w:w w:val="105"/>
        </w:rPr>
        <w:t xml:space="preserve"> </w:t>
      </w:r>
      <w:r>
        <w:rPr>
          <w:spacing w:val="-2"/>
          <w:w w:val="105"/>
        </w:rPr>
        <w:t xml:space="preserve">sobie </w:t>
      </w:r>
      <w:r>
        <w:t>lub</w:t>
      </w:r>
      <w:r>
        <w:rPr>
          <w:spacing w:val="6"/>
        </w:rPr>
        <w:t xml:space="preserve"> </w:t>
      </w:r>
      <w:r>
        <w:t>pokonaj</w:t>
      </w:r>
      <w:r>
        <w:rPr>
          <w:spacing w:val="6"/>
        </w:rPr>
        <w:t xml:space="preserve"> </w:t>
      </w:r>
      <w:r>
        <w:t>na</w:t>
      </w:r>
      <w:r>
        <w:rPr>
          <w:spacing w:val="6"/>
        </w:rPr>
        <w:t xml:space="preserve"> </w:t>
      </w:r>
      <w:r>
        <w:t>wózku</w:t>
      </w:r>
      <w:r>
        <w:rPr>
          <w:spacing w:val="7"/>
        </w:rPr>
        <w:t xml:space="preserve"> </w:t>
      </w:r>
      <w:r>
        <w:t>trasę</w:t>
      </w:r>
      <w:r>
        <w:rPr>
          <w:spacing w:val="6"/>
        </w:rPr>
        <w:t xml:space="preserve"> </w:t>
      </w:r>
      <w:r>
        <w:t>jaką</w:t>
      </w:r>
      <w:r>
        <w:rPr>
          <w:spacing w:val="6"/>
        </w:rPr>
        <w:t xml:space="preserve"> </w:t>
      </w:r>
      <w:r>
        <w:t>trzeba</w:t>
      </w:r>
      <w:r>
        <w:rPr>
          <w:spacing w:val="6"/>
        </w:rPr>
        <w:t xml:space="preserve"> </w:t>
      </w:r>
      <w:r>
        <w:t>przebyć,</w:t>
      </w:r>
      <w:r>
        <w:rPr>
          <w:spacing w:val="7"/>
        </w:rPr>
        <w:t xml:space="preserve"> </w:t>
      </w:r>
      <w:r>
        <w:t>aby</w:t>
      </w:r>
      <w:r>
        <w:rPr>
          <w:spacing w:val="6"/>
        </w:rPr>
        <w:t xml:space="preserve"> </w:t>
      </w:r>
      <w:r>
        <w:t>móc</w:t>
      </w:r>
      <w:r>
        <w:rPr>
          <w:spacing w:val="6"/>
        </w:rPr>
        <w:t xml:space="preserve"> </w:t>
      </w:r>
      <w:r>
        <w:t>skorzystać</w:t>
      </w:r>
      <w:r>
        <w:rPr>
          <w:spacing w:val="6"/>
        </w:rPr>
        <w:t xml:space="preserve"> </w:t>
      </w:r>
      <w:r>
        <w:t>z</w:t>
      </w:r>
      <w:r>
        <w:rPr>
          <w:spacing w:val="7"/>
        </w:rPr>
        <w:t xml:space="preserve"> </w:t>
      </w:r>
      <w:r>
        <w:rPr>
          <w:spacing w:val="-2"/>
        </w:rPr>
        <w:t>wszystkich</w:t>
      </w:r>
    </w:p>
    <w:p w14:paraId="15ECF43D" w14:textId="77777777" w:rsidR="00E215DA" w:rsidRDefault="00000000">
      <w:pPr>
        <w:pStyle w:val="Tekstpodstawowy"/>
        <w:spacing w:before="2" w:line="312" w:lineRule="auto"/>
        <w:ind w:left="917" w:right="772"/>
      </w:pPr>
      <w:r>
        <w:t xml:space="preserve">urządzeń i wyposażenia znajdujących się w danej przestrzeni. Przestrzeń manewrową </w:t>
      </w:r>
      <w:r>
        <w:rPr>
          <w:w w:val="105"/>
        </w:rPr>
        <w:t>zapewnij</w:t>
      </w:r>
      <w:r>
        <w:rPr>
          <w:spacing w:val="-15"/>
          <w:w w:val="105"/>
        </w:rPr>
        <w:t xml:space="preserve"> </w:t>
      </w:r>
      <w:r>
        <w:rPr>
          <w:w w:val="105"/>
        </w:rPr>
        <w:t>w</w:t>
      </w:r>
      <w:r>
        <w:rPr>
          <w:spacing w:val="-15"/>
          <w:w w:val="105"/>
        </w:rPr>
        <w:t xml:space="preserve"> </w:t>
      </w:r>
      <w:r>
        <w:rPr>
          <w:w w:val="105"/>
        </w:rPr>
        <w:t>miejscach,</w:t>
      </w:r>
      <w:r>
        <w:rPr>
          <w:spacing w:val="-15"/>
          <w:w w:val="105"/>
        </w:rPr>
        <w:t xml:space="preserve"> </w:t>
      </w:r>
      <w:r>
        <w:rPr>
          <w:w w:val="105"/>
        </w:rPr>
        <w:t>gdzie</w:t>
      </w:r>
      <w:r>
        <w:rPr>
          <w:spacing w:val="-15"/>
          <w:w w:val="105"/>
        </w:rPr>
        <w:t xml:space="preserve"> </w:t>
      </w:r>
      <w:r>
        <w:rPr>
          <w:w w:val="105"/>
        </w:rPr>
        <w:t>konieczne</w:t>
      </w:r>
      <w:r>
        <w:rPr>
          <w:spacing w:val="-15"/>
          <w:w w:val="105"/>
        </w:rPr>
        <w:t xml:space="preserve"> </w:t>
      </w:r>
      <w:r>
        <w:rPr>
          <w:w w:val="105"/>
        </w:rPr>
        <w:t>jest</w:t>
      </w:r>
      <w:r>
        <w:rPr>
          <w:spacing w:val="-15"/>
          <w:w w:val="105"/>
        </w:rPr>
        <w:t xml:space="preserve"> </w:t>
      </w:r>
      <w:r>
        <w:rPr>
          <w:w w:val="105"/>
        </w:rPr>
        <w:t>wykonanie</w:t>
      </w:r>
      <w:r>
        <w:rPr>
          <w:spacing w:val="-15"/>
          <w:w w:val="105"/>
        </w:rPr>
        <w:t xml:space="preserve"> </w:t>
      </w:r>
      <w:r>
        <w:rPr>
          <w:w w:val="105"/>
        </w:rPr>
        <w:t>manewru</w:t>
      </w:r>
      <w:r>
        <w:rPr>
          <w:spacing w:val="-15"/>
          <w:w w:val="105"/>
        </w:rPr>
        <w:t xml:space="preserve"> </w:t>
      </w:r>
      <w:r>
        <w:rPr>
          <w:w w:val="105"/>
        </w:rPr>
        <w:t>skrętu.</w:t>
      </w:r>
    </w:p>
    <w:p w14:paraId="3E628261" w14:textId="77777777" w:rsidR="00E215DA" w:rsidRDefault="00E215DA">
      <w:pPr>
        <w:spacing w:line="312" w:lineRule="auto"/>
        <w:sectPr w:rsidR="00E215DA">
          <w:pgSz w:w="11910" w:h="16840"/>
          <w:pgMar w:top="1100" w:right="360" w:bottom="840" w:left="500" w:header="0" w:footer="655" w:gutter="0"/>
          <w:cols w:space="708"/>
        </w:sectPr>
      </w:pPr>
    </w:p>
    <w:p w14:paraId="6430A23F" w14:textId="77777777" w:rsidR="00E215DA" w:rsidRDefault="00E215DA">
      <w:pPr>
        <w:pStyle w:val="Tekstpodstawowy"/>
        <w:ind w:left="0"/>
        <w:rPr>
          <w:sz w:val="20"/>
        </w:rPr>
      </w:pPr>
    </w:p>
    <w:p w14:paraId="38CD3104" w14:textId="77777777" w:rsidR="00E215DA" w:rsidRDefault="00E215DA">
      <w:pPr>
        <w:pStyle w:val="Tekstpodstawowy"/>
        <w:ind w:left="0"/>
        <w:rPr>
          <w:sz w:val="20"/>
        </w:rPr>
      </w:pPr>
    </w:p>
    <w:p w14:paraId="32DE3009" w14:textId="77777777" w:rsidR="00E215DA" w:rsidRDefault="00E215DA">
      <w:pPr>
        <w:pStyle w:val="Tekstpodstawowy"/>
        <w:ind w:left="0"/>
        <w:rPr>
          <w:sz w:val="20"/>
        </w:rPr>
      </w:pPr>
    </w:p>
    <w:p w14:paraId="10E58AFC" w14:textId="77777777" w:rsidR="00E215DA" w:rsidRDefault="00E215DA">
      <w:pPr>
        <w:pStyle w:val="Tekstpodstawowy"/>
        <w:spacing w:before="95"/>
        <w:ind w:left="0"/>
        <w:rPr>
          <w:sz w:val="20"/>
        </w:rPr>
      </w:pPr>
    </w:p>
    <w:p w14:paraId="5111A47C" w14:textId="77777777" w:rsidR="00E215DA" w:rsidRDefault="00000000">
      <w:pPr>
        <w:pStyle w:val="Tekstpodstawowy"/>
        <w:ind w:left="1771"/>
        <w:rPr>
          <w:sz w:val="20"/>
        </w:rPr>
      </w:pPr>
      <w:r>
        <w:rPr>
          <w:noProof/>
          <w:sz w:val="20"/>
        </w:rPr>
        <w:drawing>
          <wp:inline distT="0" distB="0" distL="0" distR="0" wp14:anchorId="757533EA" wp14:editId="2C557CF0">
            <wp:extent cx="4685248" cy="3371850"/>
            <wp:effectExtent l="0" t="0" r="0" b="0"/>
            <wp:docPr id="185" name="Image 185" descr="W górnym rzędzie: rysunki wózków dla osób o obniżonej sprawności ruchowej - widok od boku. W dolnym rzędzie: wymiary minimalnych powierzchni manewrowych dla wózków. Od lewej: wózek aktywny - powierzchnia manewrowa o boku minimum 1,2 m, wózek ortopedyczny - powierzchnia manewrowa o boku 1,4 m, wózek elektryczny - powierzchnia manewrowa o boku od 1,5 do 2,1 m, skuter - powierzchnia manewrowa o boku od 2,1 do 2,6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descr="W górnym rzędzie: rysunki wózków dla osób o obniżonej sprawności ruchowej - widok od boku. W dolnym rzędzie: wymiary minimalnych powierzchni manewrowych dla wózków. Od lewej: wózek aktywny - powierzchnia manewrowa o boku minimum 1,2 m, wózek ortopedyczny - powierzchnia manewrowa o boku 1,4 m, wózek elektryczny - powierzchnia manewrowa o boku od 1,5 do 2,1 m, skuter - powierzchnia manewrowa o boku od 2,1 do 2,6 m."/>
                    <pic:cNvPicPr/>
                  </pic:nvPicPr>
                  <pic:blipFill>
                    <a:blip r:embed="rId172" cstate="print"/>
                    <a:stretch>
                      <a:fillRect/>
                    </a:stretch>
                  </pic:blipFill>
                  <pic:spPr>
                    <a:xfrm>
                      <a:off x="0" y="0"/>
                      <a:ext cx="4685248" cy="3371850"/>
                    </a:xfrm>
                    <a:prstGeom prst="rect">
                      <a:avLst/>
                    </a:prstGeom>
                  </pic:spPr>
                </pic:pic>
              </a:graphicData>
            </a:graphic>
          </wp:inline>
        </w:drawing>
      </w:r>
    </w:p>
    <w:p w14:paraId="2CE01911" w14:textId="77777777" w:rsidR="00E215DA" w:rsidRDefault="00E215DA">
      <w:pPr>
        <w:pStyle w:val="Tekstpodstawowy"/>
        <w:spacing w:before="33"/>
        <w:ind w:left="0"/>
        <w:rPr>
          <w:sz w:val="22"/>
        </w:rPr>
      </w:pPr>
    </w:p>
    <w:p w14:paraId="2C2E69DC" w14:textId="77777777" w:rsidR="00E215DA" w:rsidRDefault="00000000">
      <w:pPr>
        <w:spacing w:line="247" w:lineRule="auto"/>
        <w:ind w:left="917" w:right="1265"/>
        <w:rPr>
          <w:rFonts w:ascii="Arial Black" w:hAnsi="Arial Black"/>
        </w:rPr>
      </w:pPr>
      <w:r>
        <w:rPr>
          <w:rFonts w:ascii="Arial Black" w:hAnsi="Arial Black"/>
          <w:w w:val="85"/>
        </w:rPr>
        <w:t xml:space="preserve">Ilustracja 2. Parametry wózków oraz odpowiadających im powierzchni manewrowych, </w:t>
      </w:r>
      <w:r>
        <w:rPr>
          <w:rFonts w:ascii="Arial Black" w:hAnsi="Arial Black"/>
          <w:spacing w:val="-6"/>
        </w:rPr>
        <w:t>rys.</w:t>
      </w:r>
      <w:r>
        <w:rPr>
          <w:rFonts w:ascii="Arial Black" w:hAnsi="Arial Black"/>
          <w:spacing w:val="-15"/>
        </w:rPr>
        <w:t xml:space="preserve"> </w:t>
      </w:r>
      <w:r>
        <w:rPr>
          <w:rFonts w:ascii="Arial Black" w:hAnsi="Arial Black"/>
          <w:spacing w:val="-6"/>
        </w:rPr>
        <w:t>Maria</w:t>
      </w:r>
      <w:r>
        <w:rPr>
          <w:rFonts w:ascii="Arial Black" w:hAnsi="Arial Black"/>
          <w:spacing w:val="-15"/>
        </w:rPr>
        <w:t xml:space="preserve"> </w:t>
      </w:r>
      <w:proofErr w:type="spellStart"/>
      <w:r>
        <w:rPr>
          <w:rFonts w:ascii="Arial Black" w:hAnsi="Arial Black"/>
          <w:spacing w:val="-6"/>
        </w:rPr>
        <w:t>Görlich-Opyd</w:t>
      </w:r>
      <w:proofErr w:type="spellEnd"/>
    </w:p>
    <w:p w14:paraId="0B9FD7BE" w14:textId="77777777" w:rsidR="00E215DA" w:rsidRDefault="00000000">
      <w:pPr>
        <w:pStyle w:val="Nagwek3"/>
        <w:spacing w:before="251"/>
      </w:pPr>
      <w:r>
        <w:rPr>
          <w:color w:val="0E71B4"/>
          <w:w w:val="80"/>
        </w:rPr>
        <w:t>Zasięg</w:t>
      </w:r>
      <w:r>
        <w:rPr>
          <w:color w:val="0E71B4"/>
          <w:spacing w:val="7"/>
        </w:rPr>
        <w:t xml:space="preserve"> </w:t>
      </w:r>
      <w:r>
        <w:rPr>
          <w:color w:val="0E71B4"/>
          <w:spacing w:val="-5"/>
          <w:w w:val="95"/>
        </w:rPr>
        <w:t>rąk</w:t>
      </w:r>
    </w:p>
    <w:p w14:paraId="0E245E0E" w14:textId="77777777" w:rsidR="00E215DA" w:rsidRDefault="00000000">
      <w:pPr>
        <w:pStyle w:val="Tekstpodstawowy"/>
        <w:spacing w:before="193" w:line="312" w:lineRule="auto"/>
        <w:ind w:left="917" w:right="1205"/>
      </w:pPr>
      <w:r>
        <w:t>Planując rozmieszczenie elementów wyposażenia, uwzględnij komfortowy oraz maksymalny zasięg rąk użytkowników ze szczególnymi potrzebami [patrz: ilustracja 3].</w:t>
      </w:r>
      <w:r>
        <w:rPr>
          <w:spacing w:val="40"/>
        </w:rPr>
        <w:t xml:space="preserve"> </w:t>
      </w:r>
      <w:r>
        <w:t>O</w:t>
      </w:r>
      <w:r>
        <w:rPr>
          <w:spacing w:val="40"/>
        </w:rPr>
        <w:t xml:space="preserve"> </w:t>
      </w:r>
      <w:r>
        <w:t>ile</w:t>
      </w:r>
      <w:r>
        <w:rPr>
          <w:spacing w:val="40"/>
        </w:rPr>
        <w:t xml:space="preserve"> </w:t>
      </w:r>
      <w:r>
        <w:t>to</w:t>
      </w:r>
      <w:r>
        <w:rPr>
          <w:spacing w:val="40"/>
        </w:rPr>
        <w:t xml:space="preserve"> </w:t>
      </w:r>
      <w:r>
        <w:t>możliwe,</w:t>
      </w:r>
      <w:r>
        <w:rPr>
          <w:spacing w:val="40"/>
        </w:rPr>
        <w:t xml:space="preserve"> </w:t>
      </w:r>
      <w:r>
        <w:t>wybieraj</w:t>
      </w:r>
      <w:r>
        <w:rPr>
          <w:spacing w:val="40"/>
        </w:rPr>
        <w:t xml:space="preserve"> </w:t>
      </w:r>
      <w:r>
        <w:t>rozwiązania</w:t>
      </w:r>
      <w:r>
        <w:rPr>
          <w:spacing w:val="40"/>
        </w:rPr>
        <w:t xml:space="preserve"> </w:t>
      </w:r>
      <w:r>
        <w:t>komfortowe.</w:t>
      </w:r>
      <w:r>
        <w:rPr>
          <w:spacing w:val="40"/>
        </w:rPr>
        <w:t xml:space="preserve"> </w:t>
      </w:r>
      <w:r>
        <w:t>Część</w:t>
      </w:r>
      <w:r>
        <w:rPr>
          <w:spacing w:val="40"/>
        </w:rPr>
        <w:t xml:space="preserve"> </w:t>
      </w:r>
      <w:r>
        <w:t>użytkowników</w:t>
      </w:r>
    </w:p>
    <w:p w14:paraId="2439043F" w14:textId="77777777" w:rsidR="00E215DA" w:rsidRDefault="00000000">
      <w:pPr>
        <w:pStyle w:val="Tekstpodstawowy"/>
        <w:spacing w:before="4" w:line="312" w:lineRule="auto"/>
        <w:ind w:left="917" w:right="772"/>
      </w:pPr>
      <w:r>
        <w:t xml:space="preserve">nie będzie w stanie dosięgnąć przedmiotów znajdujących się powyżej zasięgu </w:t>
      </w:r>
      <w:r>
        <w:rPr>
          <w:spacing w:val="-2"/>
          <w:w w:val="105"/>
        </w:rPr>
        <w:t>komfortowego.</w:t>
      </w:r>
    </w:p>
    <w:p w14:paraId="3A64B177" w14:textId="77777777" w:rsidR="00E215DA" w:rsidRDefault="00000000">
      <w:pPr>
        <w:pStyle w:val="Tekstpodstawowy"/>
        <w:spacing w:before="116" w:line="312" w:lineRule="auto"/>
        <w:ind w:left="917" w:right="1205"/>
      </w:pPr>
      <w:r>
        <w:t>Aby zapewnić dostępność dla osoby poruszającej się na wózku, umieść przedmioty</w:t>
      </w:r>
      <w:r>
        <w:rPr>
          <w:spacing w:val="80"/>
          <w:w w:val="150"/>
        </w:rPr>
        <w:t xml:space="preserve"> </w:t>
      </w:r>
      <w:r>
        <w:rPr>
          <w:w w:val="105"/>
        </w:rPr>
        <w:t>i elementy wyposażenia na wysokości:</w:t>
      </w:r>
    </w:p>
    <w:p w14:paraId="43F8EE22" w14:textId="77777777" w:rsidR="00E215DA" w:rsidRDefault="00000000">
      <w:pPr>
        <w:pStyle w:val="Akapitzlist"/>
        <w:numPr>
          <w:ilvl w:val="0"/>
          <w:numId w:val="229"/>
        </w:numPr>
        <w:tabs>
          <w:tab w:val="left" w:pos="1595"/>
        </w:tabs>
        <w:ind w:left="1595" w:hanging="338"/>
        <w:rPr>
          <w:sz w:val="24"/>
        </w:rPr>
      </w:pPr>
      <w:r>
        <w:rPr>
          <w:sz w:val="24"/>
        </w:rPr>
        <w:t>od</w:t>
      </w:r>
      <w:r>
        <w:rPr>
          <w:spacing w:val="4"/>
          <w:sz w:val="24"/>
        </w:rPr>
        <w:t xml:space="preserve"> </w:t>
      </w:r>
      <w:r>
        <w:rPr>
          <w:sz w:val="24"/>
        </w:rPr>
        <w:t>0,4</w:t>
      </w:r>
      <w:r>
        <w:rPr>
          <w:spacing w:val="5"/>
          <w:sz w:val="24"/>
        </w:rPr>
        <w:t xml:space="preserve"> </w:t>
      </w:r>
      <w:r>
        <w:rPr>
          <w:sz w:val="24"/>
        </w:rPr>
        <w:t>do</w:t>
      </w:r>
      <w:r>
        <w:rPr>
          <w:spacing w:val="4"/>
          <w:sz w:val="24"/>
        </w:rPr>
        <w:t xml:space="preserve"> </w:t>
      </w:r>
      <w:r>
        <w:rPr>
          <w:sz w:val="24"/>
        </w:rPr>
        <w:t>1,1</w:t>
      </w:r>
      <w:r>
        <w:rPr>
          <w:spacing w:val="5"/>
          <w:sz w:val="24"/>
        </w:rPr>
        <w:t xml:space="preserve"> </w:t>
      </w:r>
      <w:r>
        <w:rPr>
          <w:sz w:val="24"/>
        </w:rPr>
        <w:t>m</w:t>
      </w:r>
      <w:r>
        <w:rPr>
          <w:spacing w:val="5"/>
          <w:sz w:val="24"/>
        </w:rPr>
        <w:t xml:space="preserve"> </w:t>
      </w:r>
      <w:r>
        <w:rPr>
          <w:sz w:val="24"/>
        </w:rPr>
        <w:t>nad</w:t>
      </w:r>
      <w:r>
        <w:rPr>
          <w:spacing w:val="4"/>
          <w:sz w:val="24"/>
        </w:rPr>
        <w:t xml:space="preserve"> </w:t>
      </w:r>
      <w:r>
        <w:rPr>
          <w:sz w:val="24"/>
        </w:rPr>
        <w:t>posadzką</w:t>
      </w:r>
      <w:r>
        <w:rPr>
          <w:spacing w:val="5"/>
          <w:sz w:val="24"/>
        </w:rPr>
        <w:t xml:space="preserve"> </w:t>
      </w:r>
      <w:r>
        <w:rPr>
          <w:sz w:val="24"/>
        </w:rPr>
        <w:t>–</w:t>
      </w:r>
      <w:r>
        <w:rPr>
          <w:spacing w:val="5"/>
          <w:sz w:val="24"/>
        </w:rPr>
        <w:t xml:space="preserve"> </w:t>
      </w:r>
      <w:r>
        <w:rPr>
          <w:sz w:val="24"/>
        </w:rPr>
        <w:t>zasięg</w:t>
      </w:r>
      <w:r>
        <w:rPr>
          <w:spacing w:val="4"/>
          <w:sz w:val="24"/>
        </w:rPr>
        <w:t xml:space="preserve"> </w:t>
      </w:r>
      <w:r>
        <w:rPr>
          <w:sz w:val="24"/>
        </w:rPr>
        <w:t>komfortowy</w:t>
      </w:r>
      <w:r>
        <w:rPr>
          <w:spacing w:val="5"/>
          <w:sz w:val="24"/>
        </w:rPr>
        <w:t xml:space="preserve"> </w:t>
      </w:r>
      <w:r>
        <w:rPr>
          <w:spacing w:val="-2"/>
          <w:sz w:val="24"/>
        </w:rPr>
        <w:t>(zalecane),</w:t>
      </w:r>
    </w:p>
    <w:p w14:paraId="3FD46844" w14:textId="77777777" w:rsidR="00E215DA" w:rsidRDefault="00000000">
      <w:pPr>
        <w:pStyle w:val="Akapitzlist"/>
        <w:numPr>
          <w:ilvl w:val="0"/>
          <w:numId w:val="229"/>
        </w:numPr>
        <w:tabs>
          <w:tab w:val="left" w:pos="1596"/>
        </w:tabs>
        <w:spacing w:before="141"/>
        <w:ind w:left="1596" w:hanging="339"/>
        <w:jc w:val="both"/>
        <w:rPr>
          <w:sz w:val="24"/>
        </w:rPr>
      </w:pPr>
      <w:r>
        <w:rPr>
          <w:sz w:val="24"/>
        </w:rPr>
        <w:t>od</w:t>
      </w:r>
      <w:r>
        <w:rPr>
          <w:spacing w:val="-6"/>
          <w:sz w:val="24"/>
        </w:rPr>
        <w:t xml:space="preserve"> </w:t>
      </w:r>
      <w:r>
        <w:rPr>
          <w:sz w:val="24"/>
        </w:rPr>
        <w:t>0,4</w:t>
      </w:r>
      <w:r>
        <w:rPr>
          <w:spacing w:val="-4"/>
          <w:sz w:val="24"/>
        </w:rPr>
        <w:t xml:space="preserve"> </w:t>
      </w:r>
      <w:r>
        <w:rPr>
          <w:sz w:val="24"/>
        </w:rPr>
        <w:t>do</w:t>
      </w:r>
      <w:r>
        <w:rPr>
          <w:spacing w:val="-4"/>
          <w:sz w:val="24"/>
        </w:rPr>
        <w:t xml:space="preserve"> </w:t>
      </w:r>
      <w:r>
        <w:rPr>
          <w:sz w:val="24"/>
        </w:rPr>
        <w:t>1,7</w:t>
      </w:r>
      <w:r>
        <w:rPr>
          <w:spacing w:val="-4"/>
          <w:sz w:val="24"/>
        </w:rPr>
        <w:t xml:space="preserve"> </w:t>
      </w:r>
      <w:r>
        <w:rPr>
          <w:sz w:val="24"/>
        </w:rPr>
        <w:t>m</w:t>
      </w:r>
      <w:r>
        <w:rPr>
          <w:spacing w:val="-3"/>
          <w:sz w:val="24"/>
        </w:rPr>
        <w:t xml:space="preserve"> </w:t>
      </w:r>
      <w:r>
        <w:rPr>
          <w:sz w:val="24"/>
        </w:rPr>
        <w:t>nad</w:t>
      </w:r>
      <w:r>
        <w:rPr>
          <w:spacing w:val="-4"/>
          <w:sz w:val="24"/>
        </w:rPr>
        <w:t xml:space="preserve"> </w:t>
      </w:r>
      <w:r>
        <w:rPr>
          <w:sz w:val="24"/>
        </w:rPr>
        <w:t>posadzką</w:t>
      </w:r>
      <w:r>
        <w:rPr>
          <w:spacing w:val="-4"/>
          <w:sz w:val="24"/>
        </w:rPr>
        <w:t xml:space="preserve"> </w:t>
      </w:r>
      <w:r>
        <w:rPr>
          <w:sz w:val="24"/>
        </w:rPr>
        <w:t>–</w:t>
      </w:r>
      <w:r>
        <w:rPr>
          <w:spacing w:val="-4"/>
          <w:sz w:val="24"/>
        </w:rPr>
        <w:t xml:space="preserve"> </w:t>
      </w:r>
      <w:r>
        <w:rPr>
          <w:sz w:val="24"/>
        </w:rPr>
        <w:t>zasięg</w:t>
      </w:r>
      <w:r>
        <w:rPr>
          <w:spacing w:val="-3"/>
          <w:sz w:val="24"/>
        </w:rPr>
        <w:t xml:space="preserve"> </w:t>
      </w:r>
      <w:r>
        <w:rPr>
          <w:spacing w:val="-2"/>
          <w:sz w:val="24"/>
        </w:rPr>
        <w:t>maksymalny.</w:t>
      </w:r>
    </w:p>
    <w:p w14:paraId="52B0D158" w14:textId="77777777" w:rsidR="00E215DA" w:rsidRDefault="00000000">
      <w:pPr>
        <w:pStyle w:val="Tekstpodstawowy"/>
        <w:spacing w:before="140" w:line="312" w:lineRule="auto"/>
        <w:ind w:left="917" w:right="1110"/>
        <w:jc w:val="both"/>
      </w:pPr>
      <w:r>
        <w:rPr>
          <w:w w:val="105"/>
        </w:rPr>
        <w:t>Jeżeli</w:t>
      </w:r>
      <w:r>
        <w:rPr>
          <w:spacing w:val="-18"/>
          <w:w w:val="105"/>
        </w:rPr>
        <w:t xml:space="preserve"> </w:t>
      </w:r>
      <w:r>
        <w:rPr>
          <w:w w:val="105"/>
        </w:rPr>
        <w:t>umieścisz</w:t>
      </w:r>
      <w:r>
        <w:rPr>
          <w:spacing w:val="-17"/>
          <w:w w:val="105"/>
        </w:rPr>
        <w:t xml:space="preserve"> </w:t>
      </w:r>
      <w:r>
        <w:rPr>
          <w:w w:val="105"/>
        </w:rPr>
        <w:t>przedmioty</w:t>
      </w:r>
      <w:r>
        <w:rPr>
          <w:spacing w:val="-18"/>
          <w:w w:val="105"/>
        </w:rPr>
        <w:t xml:space="preserve"> </w:t>
      </w:r>
      <w:r>
        <w:rPr>
          <w:w w:val="105"/>
        </w:rPr>
        <w:t>lub</w:t>
      </w:r>
      <w:r>
        <w:rPr>
          <w:spacing w:val="-18"/>
          <w:w w:val="105"/>
        </w:rPr>
        <w:t xml:space="preserve"> </w:t>
      </w:r>
      <w:r>
        <w:rPr>
          <w:w w:val="105"/>
        </w:rPr>
        <w:t>elementy</w:t>
      </w:r>
      <w:r>
        <w:rPr>
          <w:spacing w:val="-17"/>
          <w:w w:val="105"/>
        </w:rPr>
        <w:t xml:space="preserve"> </w:t>
      </w:r>
      <w:r>
        <w:rPr>
          <w:w w:val="105"/>
        </w:rPr>
        <w:t>wyposażenia</w:t>
      </w:r>
      <w:r>
        <w:rPr>
          <w:spacing w:val="-18"/>
          <w:w w:val="105"/>
        </w:rPr>
        <w:t xml:space="preserve"> </w:t>
      </w:r>
      <w:r>
        <w:rPr>
          <w:w w:val="105"/>
        </w:rPr>
        <w:t>na</w:t>
      </w:r>
      <w:r>
        <w:rPr>
          <w:spacing w:val="-17"/>
          <w:w w:val="105"/>
        </w:rPr>
        <w:t xml:space="preserve"> </w:t>
      </w:r>
      <w:r>
        <w:rPr>
          <w:w w:val="105"/>
        </w:rPr>
        <w:t>wysokości</w:t>
      </w:r>
      <w:r>
        <w:rPr>
          <w:spacing w:val="-18"/>
          <w:w w:val="105"/>
        </w:rPr>
        <w:t xml:space="preserve"> </w:t>
      </w:r>
      <w:r>
        <w:rPr>
          <w:w w:val="105"/>
        </w:rPr>
        <w:t xml:space="preserve">komfortowej </w:t>
      </w:r>
      <w:r>
        <w:rPr>
          <w:spacing w:val="-2"/>
          <w:w w:val="105"/>
        </w:rPr>
        <w:t>(0,4</w:t>
      </w:r>
      <w:r>
        <w:rPr>
          <w:spacing w:val="-16"/>
          <w:w w:val="105"/>
        </w:rPr>
        <w:t xml:space="preserve"> </w:t>
      </w:r>
      <w:r>
        <w:rPr>
          <w:spacing w:val="-2"/>
          <w:w w:val="105"/>
        </w:rPr>
        <w:t>–</w:t>
      </w:r>
      <w:r>
        <w:rPr>
          <w:spacing w:val="-15"/>
          <w:w w:val="105"/>
        </w:rPr>
        <w:t xml:space="preserve"> </w:t>
      </w:r>
      <w:r>
        <w:rPr>
          <w:spacing w:val="-2"/>
          <w:w w:val="105"/>
        </w:rPr>
        <w:t>1,1</w:t>
      </w:r>
      <w:r>
        <w:rPr>
          <w:spacing w:val="-16"/>
          <w:w w:val="105"/>
        </w:rPr>
        <w:t xml:space="preserve"> </w:t>
      </w:r>
      <w:r>
        <w:rPr>
          <w:spacing w:val="-2"/>
          <w:w w:val="105"/>
        </w:rPr>
        <w:t>m),</w:t>
      </w:r>
      <w:r>
        <w:rPr>
          <w:spacing w:val="-16"/>
          <w:w w:val="105"/>
        </w:rPr>
        <w:t xml:space="preserve"> </w:t>
      </w:r>
      <w:r>
        <w:rPr>
          <w:spacing w:val="-2"/>
          <w:w w:val="105"/>
        </w:rPr>
        <w:t>umożliwisz</w:t>
      </w:r>
      <w:r>
        <w:rPr>
          <w:spacing w:val="-15"/>
          <w:w w:val="105"/>
        </w:rPr>
        <w:t xml:space="preserve"> </w:t>
      </w:r>
      <w:r>
        <w:rPr>
          <w:spacing w:val="-2"/>
          <w:w w:val="105"/>
        </w:rPr>
        <w:t>osobie</w:t>
      </w:r>
      <w:r>
        <w:rPr>
          <w:spacing w:val="-16"/>
          <w:w w:val="105"/>
        </w:rPr>
        <w:t xml:space="preserve"> </w:t>
      </w:r>
      <w:r>
        <w:rPr>
          <w:spacing w:val="-2"/>
          <w:w w:val="105"/>
        </w:rPr>
        <w:t>na</w:t>
      </w:r>
      <w:r>
        <w:rPr>
          <w:spacing w:val="-15"/>
          <w:w w:val="105"/>
        </w:rPr>
        <w:t xml:space="preserve"> </w:t>
      </w:r>
      <w:r>
        <w:rPr>
          <w:spacing w:val="-2"/>
          <w:w w:val="105"/>
        </w:rPr>
        <w:t>wózku</w:t>
      </w:r>
      <w:r>
        <w:rPr>
          <w:spacing w:val="-16"/>
          <w:w w:val="105"/>
        </w:rPr>
        <w:t xml:space="preserve"> </w:t>
      </w:r>
      <w:r>
        <w:rPr>
          <w:spacing w:val="-2"/>
          <w:w w:val="105"/>
        </w:rPr>
        <w:t>dostęp</w:t>
      </w:r>
      <w:r>
        <w:rPr>
          <w:spacing w:val="-15"/>
          <w:w w:val="105"/>
        </w:rPr>
        <w:t xml:space="preserve"> </w:t>
      </w:r>
      <w:r>
        <w:rPr>
          <w:spacing w:val="-2"/>
          <w:w w:val="105"/>
        </w:rPr>
        <w:t>do</w:t>
      </w:r>
      <w:r>
        <w:rPr>
          <w:spacing w:val="-16"/>
          <w:w w:val="105"/>
        </w:rPr>
        <w:t xml:space="preserve"> </w:t>
      </w:r>
      <w:r>
        <w:rPr>
          <w:spacing w:val="-2"/>
          <w:w w:val="105"/>
        </w:rPr>
        <w:t>przedmiotów</w:t>
      </w:r>
      <w:r>
        <w:rPr>
          <w:spacing w:val="-15"/>
          <w:w w:val="105"/>
        </w:rPr>
        <w:t xml:space="preserve"> </w:t>
      </w:r>
      <w:r>
        <w:rPr>
          <w:spacing w:val="-2"/>
          <w:w w:val="105"/>
        </w:rPr>
        <w:t>znajdujących</w:t>
      </w:r>
      <w:r>
        <w:rPr>
          <w:spacing w:val="-16"/>
          <w:w w:val="105"/>
        </w:rPr>
        <w:t xml:space="preserve"> </w:t>
      </w:r>
      <w:r>
        <w:rPr>
          <w:spacing w:val="-2"/>
          <w:w w:val="105"/>
        </w:rPr>
        <w:t xml:space="preserve">się </w:t>
      </w:r>
      <w:r>
        <w:rPr>
          <w:w w:val="105"/>
        </w:rPr>
        <w:t>w odległości:</w:t>
      </w:r>
    </w:p>
    <w:p w14:paraId="645BF23C" w14:textId="77777777" w:rsidR="00E215DA" w:rsidRDefault="00000000">
      <w:pPr>
        <w:pStyle w:val="Akapitzlist"/>
        <w:numPr>
          <w:ilvl w:val="0"/>
          <w:numId w:val="228"/>
        </w:numPr>
        <w:tabs>
          <w:tab w:val="left" w:pos="1594"/>
          <w:tab w:val="left" w:pos="1597"/>
        </w:tabs>
        <w:spacing w:before="61" w:line="312" w:lineRule="auto"/>
        <w:ind w:right="963"/>
        <w:jc w:val="both"/>
        <w:rPr>
          <w:sz w:val="24"/>
        </w:rPr>
      </w:pPr>
      <w:r>
        <w:rPr>
          <w:w w:val="105"/>
          <w:sz w:val="24"/>
        </w:rPr>
        <w:t>od</w:t>
      </w:r>
      <w:r>
        <w:rPr>
          <w:spacing w:val="-18"/>
          <w:w w:val="105"/>
          <w:sz w:val="24"/>
        </w:rPr>
        <w:t xml:space="preserve"> </w:t>
      </w:r>
      <w:r>
        <w:rPr>
          <w:w w:val="105"/>
          <w:sz w:val="24"/>
        </w:rPr>
        <w:t>0,5</w:t>
      </w:r>
      <w:r>
        <w:rPr>
          <w:spacing w:val="-17"/>
          <w:w w:val="105"/>
          <w:sz w:val="24"/>
        </w:rPr>
        <w:t xml:space="preserve"> </w:t>
      </w:r>
      <w:r>
        <w:rPr>
          <w:w w:val="105"/>
          <w:sz w:val="24"/>
        </w:rPr>
        <w:t>do</w:t>
      </w:r>
      <w:r>
        <w:rPr>
          <w:spacing w:val="-18"/>
          <w:w w:val="105"/>
          <w:sz w:val="24"/>
        </w:rPr>
        <w:t xml:space="preserve"> </w:t>
      </w:r>
      <w:r>
        <w:rPr>
          <w:w w:val="105"/>
          <w:sz w:val="24"/>
        </w:rPr>
        <w:t>0,7</w:t>
      </w:r>
      <w:r>
        <w:rPr>
          <w:spacing w:val="-18"/>
          <w:w w:val="105"/>
          <w:sz w:val="24"/>
        </w:rPr>
        <w:t xml:space="preserve"> </w:t>
      </w:r>
      <w:r>
        <w:rPr>
          <w:w w:val="105"/>
          <w:sz w:val="24"/>
        </w:rPr>
        <w:t>m</w:t>
      </w:r>
      <w:r>
        <w:rPr>
          <w:spacing w:val="-17"/>
          <w:w w:val="105"/>
          <w:sz w:val="24"/>
        </w:rPr>
        <w:t xml:space="preserve"> </w:t>
      </w:r>
      <w:r>
        <w:rPr>
          <w:w w:val="105"/>
          <w:sz w:val="24"/>
        </w:rPr>
        <w:t>–</w:t>
      </w:r>
      <w:r>
        <w:rPr>
          <w:spacing w:val="-18"/>
          <w:w w:val="105"/>
          <w:sz w:val="24"/>
        </w:rPr>
        <w:t xml:space="preserve"> </w:t>
      </w:r>
      <w:r>
        <w:rPr>
          <w:w w:val="105"/>
          <w:sz w:val="24"/>
        </w:rPr>
        <w:t>od</w:t>
      </w:r>
      <w:r>
        <w:rPr>
          <w:spacing w:val="-17"/>
          <w:w w:val="105"/>
          <w:sz w:val="24"/>
        </w:rPr>
        <w:t xml:space="preserve"> </w:t>
      </w:r>
      <w:r>
        <w:rPr>
          <w:w w:val="105"/>
          <w:sz w:val="24"/>
        </w:rPr>
        <w:t>frontu</w:t>
      </w:r>
      <w:r>
        <w:rPr>
          <w:spacing w:val="-18"/>
          <w:w w:val="105"/>
          <w:sz w:val="24"/>
        </w:rPr>
        <w:t xml:space="preserve"> </w:t>
      </w:r>
      <w:r>
        <w:rPr>
          <w:w w:val="105"/>
          <w:sz w:val="24"/>
        </w:rPr>
        <w:t>wózka,</w:t>
      </w:r>
      <w:r>
        <w:rPr>
          <w:spacing w:val="-17"/>
          <w:w w:val="105"/>
          <w:sz w:val="24"/>
        </w:rPr>
        <w:t xml:space="preserve"> </w:t>
      </w:r>
      <w:r>
        <w:rPr>
          <w:w w:val="105"/>
          <w:sz w:val="24"/>
        </w:rPr>
        <w:t>bez</w:t>
      </w:r>
      <w:r>
        <w:rPr>
          <w:spacing w:val="-18"/>
          <w:w w:val="105"/>
          <w:sz w:val="24"/>
        </w:rPr>
        <w:t xml:space="preserve"> </w:t>
      </w:r>
      <w:r>
        <w:rPr>
          <w:w w:val="105"/>
          <w:sz w:val="24"/>
        </w:rPr>
        <w:t>konieczności</w:t>
      </w:r>
      <w:r>
        <w:rPr>
          <w:spacing w:val="-17"/>
          <w:w w:val="105"/>
          <w:sz w:val="24"/>
        </w:rPr>
        <w:t xml:space="preserve"> </w:t>
      </w:r>
      <w:r>
        <w:rPr>
          <w:w w:val="105"/>
          <w:sz w:val="24"/>
        </w:rPr>
        <w:t>pochylania</w:t>
      </w:r>
      <w:r>
        <w:rPr>
          <w:spacing w:val="-18"/>
          <w:w w:val="105"/>
          <w:sz w:val="24"/>
        </w:rPr>
        <w:t xml:space="preserve"> </w:t>
      </w:r>
      <w:r>
        <w:rPr>
          <w:w w:val="105"/>
          <w:sz w:val="24"/>
        </w:rPr>
        <w:t>się</w:t>
      </w:r>
      <w:r>
        <w:rPr>
          <w:spacing w:val="-17"/>
          <w:w w:val="105"/>
          <w:sz w:val="24"/>
        </w:rPr>
        <w:t xml:space="preserve"> </w:t>
      </w:r>
      <w:r>
        <w:rPr>
          <w:w w:val="105"/>
          <w:sz w:val="24"/>
        </w:rPr>
        <w:t>do</w:t>
      </w:r>
      <w:r>
        <w:rPr>
          <w:spacing w:val="-18"/>
          <w:w w:val="105"/>
          <w:sz w:val="24"/>
        </w:rPr>
        <w:t xml:space="preserve"> </w:t>
      </w:r>
      <w:r>
        <w:rPr>
          <w:w w:val="105"/>
          <w:sz w:val="24"/>
        </w:rPr>
        <w:t xml:space="preserve">przodu </w:t>
      </w:r>
      <w:r>
        <w:rPr>
          <w:spacing w:val="-2"/>
          <w:w w:val="105"/>
          <w:sz w:val="24"/>
        </w:rPr>
        <w:t>(zalecane),</w:t>
      </w:r>
    </w:p>
    <w:p w14:paraId="3668DCC3" w14:textId="77777777" w:rsidR="00E215DA" w:rsidRDefault="00000000">
      <w:pPr>
        <w:pStyle w:val="Akapitzlist"/>
        <w:numPr>
          <w:ilvl w:val="0"/>
          <w:numId w:val="228"/>
        </w:numPr>
        <w:tabs>
          <w:tab w:val="left" w:pos="1596"/>
        </w:tabs>
        <w:ind w:left="1596" w:hanging="339"/>
        <w:jc w:val="both"/>
        <w:rPr>
          <w:sz w:val="24"/>
        </w:rPr>
      </w:pPr>
      <w:r>
        <w:rPr>
          <w:spacing w:val="-2"/>
          <w:w w:val="105"/>
          <w:sz w:val="24"/>
        </w:rPr>
        <w:t>od</w:t>
      </w:r>
      <w:r>
        <w:rPr>
          <w:spacing w:val="-11"/>
          <w:w w:val="105"/>
          <w:sz w:val="24"/>
        </w:rPr>
        <w:t xml:space="preserve"> </w:t>
      </w:r>
      <w:r>
        <w:rPr>
          <w:spacing w:val="-2"/>
          <w:w w:val="105"/>
          <w:sz w:val="24"/>
        </w:rPr>
        <w:t>0,7</w:t>
      </w:r>
      <w:r>
        <w:rPr>
          <w:spacing w:val="-11"/>
          <w:w w:val="105"/>
          <w:sz w:val="24"/>
        </w:rPr>
        <w:t xml:space="preserve"> </w:t>
      </w:r>
      <w:r>
        <w:rPr>
          <w:spacing w:val="-2"/>
          <w:w w:val="105"/>
          <w:sz w:val="24"/>
        </w:rPr>
        <w:t>do</w:t>
      </w:r>
      <w:r>
        <w:rPr>
          <w:spacing w:val="-10"/>
          <w:w w:val="105"/>
          <w:sz w:val="24"/>
        </w:rPr>
        <w:t xml:space="preserve"> </w:t>
      </w:r>
      <w:r>
        <w:rPr>
          <w:spacing w:val="-2"/>
          <w:w w:val="105"/>
          <w:sz w:val="24"/>
        </w:rPr>
        <w:t>0,9</w:t>
      </w:r>
      <w:r>
        <w:rPr>
          <w:spacing w:val="-11"/>
          <w:w w:val="105"/>
          <w:sz w:val="24"/>
        </w:rPr>
        <w:t xml:space="preserve"> </w:t>
      </w:r>
      <w:r>
        <w:rPr>
          <w:spacing w:val="-2"/>
          <w:w w:val="105"/>
          <w:sz w:val="24"/>
        </w:rPr>
        <w:t>m</w:t>
      </w:r>
      <w:r>
        <w:rPr>
          <w:spacing w:val="-10"/>
          <w:w w:val="105"/>
          <w:sz w:val="24"/>
        </w:rPr>
        <w:t xml:space="preserve"> </w:t>
      </w:r>
      <w:r>
        <w:rPr>
          <w:spacing w:val="-2"/>
          <w:w w:val="105"/>
          <w:sz w:val="24"/>
        </w:rPr>
        <w:t>–</w:t>
      </w:r>
      <w:r>
        <w:rPr>
          <w:spacing w:val="-11"/>
          <w:w w:val="105"/>
          <w:sz w:val="24"/>
        </w:rPr>
        <w:t xml:space="preserve"> </w:t>
      </w:r>
      <w:r>
        <w:rPr>
          <w:spacing w:val="-2"/>
          <w:w w:val="105"/>
          <w:sz w:val="24"/>
        </w:rPr>
        <w:t>od</w:t>
      </w:r>
      <w:r>
        <w:rPr>
          <w:spacing w:val="-11"/>
          <w:w w:val="105"/>
          <w:sz w:val="24"/>
        </w:rPr>
        <w:t xml:space="preserve"> </w:t>
      </w:r>
      <w:r>
        <w:rPr>
          <w:spacing w:val="-2"/>
          <w:w w:val="105"/>
          <w:sz w:val="24"/>
        </w:rPr>
        <w:t>frontu</w:t>
      </w:r>
      <w:r>
        <w:rPr>
          <w:spacing w:val="-10"/>
          <w:w w:val="105"/>
          <w:sz w:val="24"/>
        </w:rPr>
        <w:t xml:space="preserve"> </w:t>
      </w:r>
      <w:r>
        <w:rPr>
          <w:spacing w:val="-2"/>
          <w:w w:val="105"/>
          <w:sz w:val="24"/>
        </w:rPr>
        <w:t>wózka,</w:t>
      </w:r>
      <w:r>
        <w:rPr>
          <w:spacing w:val="-11"/>
          <w:w w:val="105"/>
          <w:sz w:val="24"/>
        </w:rPr>
        <w:t xml:space="preserve"> </w:t>
      </w:r>
      <w:r>
        <w:rPr>
          <w:spacing w:val="-2"/>
          <w:w w:val="105"/>
          <w:sz w:val="24"/>
        </w:rPr>
        <w:t>przy</w:t>
      </w:r>
      <w:r>
        <w:rPr>
          <w:spacing w:val="-10"/>
          <w:w w:val="105"/>
          <w:sz w:val="24"/>
        </w:rPr>
        <w:t xml:space="preserve"> </w:t>
      </w:r>
      <w:r>
        <w:rPr>
          <w:spacing w:val="-2"/>
          <w:w w:val="105"/>
          <w:sz w:val="24"/>
        </w:rPr>
        <w:t>wychyleniu</w:t>
      </w:r>
      <w:r>
        <w:rPr>
          <w:spacing w:val="-11"/>
          <w:w w:val="105"/>
          <w:sz w:val="24"/>
        </w:rPr>
        <w:t xml:space="preserve"> </w:t>
      </w:r>
      <w:r>
        <w:rPr>
          <w:spacing w:val="-2"/>
          <w:w w:val="105"/>
          <w:sz w:val="24"/>
        </w:rPr>
        <w:t>się</w:t>
      </w:r>
      <w:r>
        <w:rPr>
          <w:spacing w:val="-11"/>
          <w:w w:val="105"/>
          <w:sz w:val="24"/>
        </w:rPr>
        <w:t xml:space="preserve"> </w:t>
      </w:r>
      <w:r>
        <w:rPr>
          <w:spacing w:val="-2"/>
          <w:w w:val="105"/>
          <w:sz w:val="24"/>
        </w:rPr>
        <w:t>do</w:t>
      </w:r>
      <w:r>
        <w:rPr>
          <w:spacing w:val="-10"/>
          <w:w w:val="105"/>
          <w:sz w:val="24"/>
        </w:rPr>
        <w:t xml:space="preserve"> </w:t>
      </w:r>
      <w:r>
        <w:rPr>
          <w:spacing w:val="-2"/>
          <w:w w:val="105"/>
          <w:sz w:val="24"/>
        </w:rPr>
        <w:t>przodu.</w:t>
      </w:r>
    </w:p>
    <w:p w14:paraId="6FE9ED11" w14:textId="77777777" w:rsidR="00E215DA" w:rsidRDefault="00000000">
      <w:pPr>
        <w:pStyle w:val="Akapitzlist"/>
        <w:numPr>
          <w:ilvl w:val="0"/>
          <w:numId w:val="228"/>
        </w:numPr>
        <w:tabs>
          <w:tab w:val="left" w:pos="1595"/>
        </w:tabs>
        <w:spacing w:before="141"/>
        <w:ind w:left="1595" w:hanging="338"/>
        <w:jc w:val="both"/>
        <w:rPr>
          <w:sz w:val="24"/>
        </w:rPr>
      </w:pPr>
      <w:r>
        <w:rPr>
          <w:sz w:val="24"/>
        </w:rPr>
        <w:t>od</w:t>
      </w:r>
      <w:r>
        <w:rPr>
          <w:spacing w:val="1"/>
          <w:sz w:val="24"/>
        </w:rPr>
        <w:t xml:space="preserve"> </w:t>
      </w:r>
      <w:r>
        <w:rPr>
          <w:sz w:val="24"/>
        </w:rPr>
        <w:t>0,7</w:t>
      </w:r>
      <w:r>
        <w:rPr>
          <w:spacing w:val="2"/>
          <w:sz w:val="24"/>
        </w:rPr>
        <w:t xml:space="preserve"> </w:t>
      </w:r>
      <w:r>
        <w:rPr>
          <w:sz w:val="24"/>
        </w:rPr>
        <w:t>do</w:t>
      </w:r>
      <w:r>
        <w:rPr>
          <w:spacing w:val="1"/>
          <w:sz w:val="24"/>
        </w:rPr>
        <w:t xml:space="preserve"> </w:t>
      </w:r>
      <w:r>
        <w:rPr>
          <w:sz w:val="24"/>
        </w:rPr>
        <w:t>0,8</w:t>
      </w:r>
      <w:r>
        <w:rPr>
          <w:spacing w:val="2"/>
          <w:sz w:val="24"/>
        </w:rPr>
        <w:t xml:space="preserve"> </w:t>
      </w:r>
      <w:r>
        <w:rPr>
          <w:sz w:val="24"/>
        </w:rPr>
        <w:t>m</w:t>
      </w:r>
      <w:r>
        <w:rPr>
          <w:spacing w:val="2"/>
          <w:sz w:val="24"/>
        </w:rPr>
        <w:t xml:space="preserve"> </w:t>
      </w:r>
      <w:r>
        <w:rPr>
          <w:sz w:val="24"/>
        </w:rPr>
        <w:t>–</w:t>
      </w:r>
      <w:r>
        <w:rPr>
          <w:spacing w:val="1"/>
          <w:sz w:val="24"/>
        </w:rPr>
        <w:t xml:space="preserve"> </w:t>
      </w:r>
      <w:r>
        <w:rPr>
          <w:sz w:val="24"/>
        </w:rPr>
        <w:t>z</w:t>
      </w:r>
      <w:r>
        <w:rPr>
          <w:spacing w:val="2"/>
          <w:sz w:val="24"/>
        </w:rPr>
        <w:t xml:space="preserve"> </w:t>
      </w:r>
      <w:r>
        <w:rPr>
          <w:sz w:val="24"/>
        </w:rPr>
        <w:t>boku</w:t>
      </w:r>
      <w:r>
        <w:rPr>
          <w:spacing w:val="2"/>
          <w:sz w:val="24"/>
        </w:rPr>
        <w:t xml:space="preserve"> </w:t>
      </w:r>
      <w:r>
        <w:rPr>
          <w:sz w:val="24"/>
        </w:rPr>
        <w:t>wózka,</w:t>
      </w:r>
      <w:r>
        <w:rPr>
          <w:spacing w:val="1"/>
          <w:sz w:val="24"/>
        </w:rPr>
        <w:t xml:space="preserve"> </w:t>
      </w:r>
      <w:r>
        <w:rPr>
          <w:sz w:val="24"/>
        </w:rPr>
        <w:t>mierzone</w:t>
      </w:r>
      <w:r>
        <w:rPr>
          <w:spacing w:val="2"/>
          <w:sz w:val="24"/>
        </w:rPr>
        <w:t xml:space="preserve"> </w:t>
      </w:r>
      <w:r>
        <w:rPr>
          <w:sz w:val="24"/>
        </w:rPr>
        <w:t>od</w:t>
      </w:r>
      <w:r>
        <w:rPr>
          <w:spacing w:val="2"/>
          <w:sz w:val="24"/>
        </w:rPr>
        <w:t xml:space="preserve"> </w:t>
      </w:r>
      <w:r>
        <w:rPr>
          <w:sz w:val="24"/>
        </w:rPr>
        <w:t>jego</w:t>
      </w:r>
      <w:r>
        <w:rPr>
          <w:spacing w:val="1"/>
          <w:sz w:val="24"/>
        </w:rPr>
        <w:t xml:space="preserve"> </w:t>
      </w:r>
      <w:r>
        <w:rPr>
          <w:spacing w:val="-4"/>
          <w:sz w:val="24"/>
        </w:rPr>
        <w:t>osi.</w:t>
      </w:r>
    </w:p>
    <w:p w14:paraId="7C38A945" w14:textId="77777777" w:rsidR="00E215DA" w:rsidRDefault="00E215DA">
      <w:pPr>
        <w:jc w:val="both"/>
        <w:rPr>
          <w:sz w:val="24"/>
        </w:rPr>
        <w:sectPr w:rsidR="00E215DA">
          <w:pgSz w:w="11910" w:h="16840"/>
          <w:pgMar w:top="1100" w:right="360" w:bottom="840" w:left="500" w:header="0" w:footer="655" w:gutter="0"/>
          <w:cols w:space="708"/>
        </w:sectPr>
      </w:pPr>
    </w:p>
    <w:p w14:paraId="24C2C543" w14:textId="77777777" w:rsidR="00E215DA" w:rsidRDefault="00E215DA">
      <w:pPr>
        <w:pStyle w:val="Tekstpodstawowy"/>
        <w:ind w:left="0"/>
        <w:rPr>
          <w:sz w:val="20"/>
        </w:rPr>
      </w:pPr>
    </w:p>
    <w:p w14:paraId="5F16654B" w14:textId="77777777" w:rsidR="00E215DA" w:rsidRDefault="00E215DA">
      <w:pPr>
        <w:pStyle w:val="Tekstpodstawowy"/>
        <w:ind w:left="0"/>
        <w:rPr>
          <w:sz w:val="20"/>
        </w:rPr>
      </w:pPr>
    </w:p>
    <w:p w14:paraId="7938D2CC" w14:textId="77777777" w:rsidR="00E215DA" w:rsidRDefault="00E215DA">
      <w:pPr>
        <w:pStyle w:val="Tekstpodstawowy"/>
        <w:spacing w:before="220"/>
        <w:ind w:left="0"/>
        <w:rPr>
          <w:sz w:val="20"/>
        </w:rPr>
      </w:pPr>
    </w:p>
    <w:p w14:paraId="13FBD32C" w14:textId="77777777" w:rsidR="00E215DA" w:rsidRDefault="00000000">
      <w:pPr>
        <w:pStyle w:val="Tekstpodstawowy"/>
        <w:ind w:left="1307"/>
        <w:rPr>
          <w:sz w:val="20"/>
        </w:rPr>
      </w:pPr>
      <w:r>
        <w:rPr>
          <w:noProof/>
          <w:sz w:val="20"/>
        </w:rPr>
        <w:drawing>
          <wp:inline distT="0" distB="0" distL="0" distR="0" wp14:anchorId="66A6D070" wp14:editId="28973CF1">
            <wp:extent cx="5244388" cy="2000250"/>
            <wp:effectExtent l="0" t="0" r="0" b="0"/>
            <wp:docPr id="186" name="Image 186" descr="Po lewej postać na wózku widziana z boku i wychylająca się do przodu - zasięg rąk w przód od 0,7 do 0,9 m. Pośrodku wyprostowana postać na wózku widziana z boku - zasięg rąk w przód od 0,5 do 0,7 m. Po prawej postać na wózku widziana od frontu – zasięg rąk w bok 1,4 – 1,6 m. Dla wszystkich przykładów komfortowy zasięg w pionie wynosi od 0,4 m do 1,1 m, a zasięg maksymalny do 1,7 m wzwyż.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descr="Po lewej postać na wózku widziana z boku i wychylająca się do przodu - zasięg rąk w przód od 0,7 do 0,9 m. Pośrodku wyprostowana postać na wózku widziana z boku - zasięg rąk w przód od 0,5 do 0,7 m. Po prawej postać na wózku widziana od frontu – zasięg rąk w bok 1,4 – 1,6 m. Dla wszystkich przykładów komfortowy zasięg w pionie wynosi od 0,4 m do 1,1 m, a zasięg maksymalny do 1,7 m wzwyż. "/>
                    <pic:cNvPicPr/>
                  </pic:nvPicPr>
                  <pic:blipFill>
                    <a:blip r:embed="rId173" cstate="print"/>
                    <a:stretch>
                      <a:fillRect/>
                    </a:stretch>
                  </pic:blipFill>
                  <pic:spPr>
                    <a:xfrm>
                      <a:off x="0" y="0"/>
                      <a:ext cx="5244388" cy="2000250"/>
                    </a:xfrm>
                    <a:prstGeom prst="rect">
                      <a:avLst/>
                    </a:prstGeom>
                  </pic:spPr>
                </pic:pic>
              </a:graphicData>
            </a:graphic>
          </wp:inline>
        </w:drawing>
      </w:r>
    </w:p>
    <w:p w14:paraId="3EE10A96" w14:textId="77777777" w:rsidR="00E215DA" w:rsidRDefault="00E215DA">
      <w:pPr>
        <w:pStyle w:val="Tekstpodstawowy"/>
        <w:spacing w:before="169"/>
        <w:ind w:left="0"/>
        <w:rPr>
          <w:sz w:val="22"/>
        </w:rPr>
      </w:pPr>
    </w:p>
    <w:p w14:paraId="5A6000E5" w14:textId="77777777" w:rsidR="00E215DA" w:rsidRDefault="00000000">
      <w:pPr>
        <w:ind w:left="917"/>
        <w:rPr>
          <w:rFonts w:ascii="Arial Black" w:hAnsi="Arial Black"/>
        </w:rPr>
      </w:pPr>
      <w:r>
        <w:rPr>
          <w:rFonts w:ascii="Arial Black" w:hAnsi="Arial Black"/>
          <w:w w:val="85"/>
        </w:rPr>
        <w:t>Ilustracja</w:t>
      </w:r>
      <w:r>
        <w:rPr>
          <w:rFonts w:ascii="Arial Black" w:hAnsi="Arial Black"/>
          <w:spacing w:val="1"/>
        </w:rPr>
        <w:t xml:space="preserve"> </w:t>
      </w:r>
      <w:r>
        <w:rPr>
          <w:rFonts w:ascii="Arial Black" w:hAnsi="Arial Black"/>
          <w:w w:val="85"/>
        </w:rPr>
        <w:t>3.</w:t>
      </w:r>
      <w:r>
        <w:rPr>
          <w:rFonts w:ascii="Arial Black" w:hAnsi="Arial Black"/>
          <w:spacing w:val="2"/>
        </w:rPr>
        <w:t xml:space="preserve"> </w:t>
      </w:r>
      <w:r>
        <w:rPr>
          <w:rFonts w:ascii="Arial Black" w:hAnsi="Arial Black"/>
          <w:w w:val="85"/>
        </w:rPr>
        <w:t>Orientacyjny</w:t>
      </w:r>
      <w:r>
        <w:rPr>
          <w:rFonts w:ascii="Arial Black" w:hAnsi="Arial Black"/>
          <w:spacing w:val="1"/>
        </w:rPr>
        <w:t xml:space="preserve"> </w:t>
      </w:r>
      <w:r>
        <w:rPr>
          <w:rFonts w:ascii="Arial Black" w:hAnsi="Arial Black"/>
          <w:w w:val="85"/>
        </w:rPr>
        <w:t>zasięg</w:t>
      </w:r>
      <w:r>
        <w:rPr>
          <w:rFonts w:ascii="Arial Black" w:hAnsi="Arial Black"/>
          <w:spacing w:val="2"/>
        </w:rPr>
        <w:t xml:space="preserve"> </w:t>
      </w:r>
      <w:r>
        <w:rPr>
          <w:rFonts w:ascii="Arial Black" w:hAnsi="Arial Black"/>
          <w:w w:val="85"/>
        </w:rPr>
        <w:t>rąk</w:t>
      </w:r>
      <w:r>
        <w:rPr>
          <w:rFonts w:ascii="Arial Black" w:hAnsi="Arial Black"/>
          <w:spacing w:val="1"/>
        </w:rPr>
        <w:t xml:space="preserve"> </w:t>
      </w:r>
      <w:r>
        <w:rPr>
          <w:rFonts w:ascii="Arial Black" w:hAnsi="Arial Black"/>
          <w:w w:val="85"/>
        </w:rPr>
        <w:t>użytkownika</w:t>
      </w:r>
      <w:r>
        <w:rPr>
          <w:rFonts w:ascii="Arial Black" w:hAnsi="Arial Black"/>
          <w:spacing w:val="2"/>
        </w:rPr>
        <w:t xml:space="preserve"> </w:t>
      </w:r>
      <w:r>
        <w:rPr>
          <w:rFonts w:ascii="Arial Black" w:hAnsi="Arial Black"/>
          <w:w w:val="85"/>
        </w:rPr>
        <w:t>wózka,</w:t>
      </w:r>
      <w:r>
        <w:rPr>
          <w:rFonts w:ascii="Arial Black" w:hAnsi="Arial Black"/>
          <w:spacing w:val="2"/>
        </w:rPr>
        <w:t xml:space="preserve"> </w:t>
      </w:r>
      <w:r>
        <w:rPr>
          <w:rFonts w:ascii="Arial Black" w:hAnsi="Arial Black"/>
          <w:w w:val="85"/>
        </w:rPr>
        <w:t>rys.</w:t>
      </w:r>
      <w:r>
        <w:rPr>
          <w:rFonts w:ascii="Arial Black" w:hAnsi="Arial Black"/>
          <w:spacing w:val="1"/>
        </w:rPr>
        <w:t xml:space="preserve"> </w:t>
      </w:r>
      <w:r>
        <w:rPr>
          <w:rFonts w:ascii="Arial Black" w:hAnsi="Arial Black"/>
          <w:w w:val="85"/>
        </w:rPr>
        <w:t>Maria</w:t>
      </w:r>
      <w:r>
        <w:rPr>
          <w:rFonts w:ascii="Arial Black" w:hAnsi="Arial Black"/>
          <w:spacing w:val="2"/>
        </w:rPr>
        <w:t xml:space="preserve"> </w:t>
      </w:r>
      <w:proofErr w:type="spellStart"/>
      <w:r>
        <w:rPr>
          <w:rFonts w:ascii="Arial Black" w:hAnsi="Arial Black"/>
          <w:w w:val="85"/>
        </w:rPr>
        <w:t>Görlich-</w:t>
      </w:r>
      <w:r>
        <w:rPr>
          <w:rFonts w:ascii="Arial Black" w:hAnsi="Arial Black"/>
          <w:spacing w:val="-4"/>
          <w:w w:val="85"/>
        </w:rPr>
        <w:t>Opyd</w:t>
      </w:r>
      <w:proofErr w:type="spellEnd"/>
    </w:p>
    <w:p w14:paraId="300F3A51" w14:textId="77777777" w:rsidR="00E215DA" w:rsidRDefault="00E215DA">
      <w:pPr>
        <w:pStyle w:val="Tekstpodstawowy"/>
        <w:spacing w:before="212"/>
        <w:ind w:left="0"/>
        <w:rPr>
          <w:rFonts w:ascii="Arial Black"/>
          <w:sz w:val="22"/>
        </w:rPr>
      </w:pPr>
    </w:p>
    <w:p w14:paraId="533D0932" w14:textId="77777777" w:rsidR="00E215DA" w:rsidRDefault="00000000">
      <w:pPr>
        <w:pStyle w:val="Nagwek2"/>
      </w:pPr>
      <w:bookmarkStart w:id="26" w:name="Dostępność_informacyjno-komunikacyjna"/>
      <w:bookmarkStart w:id="27" w:name="_bookmark13"/>
      <w:bookmarkEnd w:id="26"/>
      <w:bookmarkEnd w:id="27"/>
      <w:r>
        <w:rPr>
          <w:color w:val="BD0926"/>
          <w:w w:val="85"/>
        </w:rPr>
        <w:t>Dostępność</w:t>
      </w:r>
      <w:r>
        <w:rPr>
          <w:color w:val="BD0926"/>
          <w:spacing w:val="10"/>
        </w:rPr>
        <w:t xml:space="preserve"> </w:t>
      </w:r>
      <w:r>
        <w:rPr>
          <w:color w:val="BD0926"/>
          <w:w w:val="85"/>
        </w:rPr>
        <w:t>informacyjno-</w:t>
      </w:r>
      <w:r>
        <w:rPr>
          <w:color w:val="BD0926"/>
          <w:spacing w:val="-2"/>
          <w:w w:val="85"/>
        </w:rPr>
        <w:t>komunikacyjna</w:t>
      </w:r>
    </w:p>
    <w:p w14:paraId="67969FD9" w14:textId="77777777" w:rsidR="00E215DA" w:rsidRDefault="00000000">
      <w:pPr>
        <w:pStyle w:val="Tekstpodstawowy"/>
        <w:spacing w:before="181" w:line="312" w:lineRule="auto"/>
        <w:ind w:left="917" w:right="772"/>
      </w:pPr>
      <w:r>
        <w:rPr>
          <w:w w:val="105"/>
        </w:rPr>
        <w:t>Przestrzeń</w:t>
      </w:r>
      <w:r>
        <w:rPr>
          <w:spacing w:val="-9"/>
          <w:w w:val="105"/>
        </w:rPr>
        <w:t xml:space="preserve"> </w:t>
      </w:r>
      <w:r>
        <w:rPr>
          <w:w w:val="105"/>
        </w:rPr>
        <w:t>publiczną</w:t>
      </w:r>
      <w:r>
        <w:rPr>
          <w:spacing w:val="-9"/>
          <w:w w:val="105"/>
        </w:rPr>
        <w:t xml:space="preserve"> </w:t>
      </w:r>
      <w:r>
        <w:rPr>
          <w:w w:val="105"/>
        </w:rPr>
        <w:t>zorganizuj</w:t>
      </w:r>
      <w:r>
        <w:rPr>
          <w:spacing w:val="-9"/>
          <w:w w:val="105"/>
        </w:rPr>
        <w:t xml:space="preserve"> </w:t>
      </w:r>
      <w:r>
        <w:rPr>
          <w:w w:val="105"/>
        </w:rPr>
        <w:t>w</w:t>
      </w:r>
      <w:r>
        <w:rPr>
          <w:spacing w:val="-9"/>
          <w:w w:val="105"/>
        </w:rPr>
        <w:t xml:space="preserve"> </w:t>
      </w:r>
      <w:r>
        <w:rPr>
          <w:w w:val="105"/>
        </w:rPr>
        <w:t>sposób</w:t>
      </w:r>
      <w:r>
        <w:rPr>
          <w:spacing w:val="-9"/>
          <w:w w:val="105"/>
        </w:rPr>
        <w:t xml:space="preserve"> </w:t>
      </w:r>
      <w:r>
        <w:rPr>
          <w:w w:val="105"/>
        </w:rPr>
        <w:t>ułatwiający</w:t>
      </w:r>
      <w:r>
        <w:rPr>
          <w:spacing w:val="-9"/>
          <w:w w:val="105"/>
        </w:rPr>
        <w:t xml:space="preserve"> </w:t>
      </w:r>
      <w:r>
        <w:rPr>
          <w:w w:val="105"/>
        </w:rPr>
        <w:t>orientację</w:t>
      </w:r>
      <w:r>
        <w:rPr>
          <w:spacing w:val="-9"/>
          <w:w w:val="105"/>
        </w:rPr>
        <w:t xml:space="preserve"> </w:t>
      </w:r>
      <w:r>
        <w:rPr>
          <w:w w:val="105"/>
        </w:rPr>
        <w:t>i</w:t>
      </w:r>
      <w:r>
        <w:rPr>
          <w:spacing w:val="-9"/>
          <w:w w:val="105"/>
        </w:rPr>
        <w:t xml:space="preserve"> </w:t>
      </w:r>
      <w:r>
        <w:rPr>
          <w:w w:val="105"/>
        </w:rPr>
        <w:t xml:space="preserve">odnalezienie </w:t>
      </w:r>
      <w:r>
        <w:t xml:space="preserve">najprostszej drogi do miejsca docelowego. W budynkach, zgodnie z wymaganiami </w:t>
      </w:r>
      <w:r>
        <w:rPr>
          <w:spacing w:val="-2"/>
          <w:w w:val="105"/>
        </w:rPr>
        <w:t>Ustawy:</w:t>
      </w:r>
    </w:p>
    <w:p w14:paraId="187F3C20" w14:textId="77777777" w:rsidR="00E215DA" w:rsidRDefault="00000000">
      <w:pPr>
        <w:pStyle w:val="Akapitzlist"/>
        <w:numPr>
          <w:ilvl w:val="0"/>
          <w:numId w:val="227"/>
        </w:numPr>
        <w:tabs>
          <w:tab w:val="left" w:pos="1594"/>
          <w:tab w:val="left" w:pos="1597"/>
        </w:tabs>
        <w:spacing w:before="61" w:line="312" w:lineRule="auto"/>
        <w:ind w:right="1283"/>
        <w:rPr>
          <w:sz w:val="24"/>
        </w:rPr>
      </w:pPr>
      <w:r>
        <w:rPr>
          <w:spacing w:val="-2"/>
          <w:w w:val="105"/>
          <w:sz w:val="24"/>
        </w:rPr>
        <w:t>zapewnij</w:t>
      </w:r>
      <w:r>
        <w:rPr>
          <w:spacing w:val="-14"/>
          <w:w w:val="105"/>
          <w:sz w:val="24"/>
        </w:rPr>
        <w:t xml:space="preserve"> </w:t>
      </w:r>
      <w:r>
        <w:rPr>
          <w:spacing w:val="-2"/>
          <w:w w:val="105"/>
          <w:sz w:val="24"/>
        </w:rPr>
        <w:t>informację</w:t>
      </w:r>
      <w:r>
        <w:rPr>
          <w:spacing w:val="-14"/>
          <w:w w:val="105"/>
          <w:sz w:val="24"/>
        </w:rPr>
        <w:t xml:space="preserve"> </w:t>
      </w:r>
      <w:r>
        <w:rPr>
          <w:spacing w:val="-2"/>
          <w:w w:val="105"/>
          <w:sz w:val="24"/>
        </w:rPr>
        <w:t>na</w:t>
      </w:r>
      <w:r>
        <w:rPr>
          <w:spacing w:val="-14"/>
          <w:w w:val="105"/>
          <w:sz w:val="24"/>
        </w:rPr>
        <w:t xml:space="preserve"> </w:t>
      </w:r>
      <w:r>
        <w:rPr>
          <w:spacing w:val="-2"/>
          <w:w w:val="105"/>
          <w:sz w:val="24"/>
        </w:rPr>
        <w:t>temat</w:t>
      </w:r>
      <w:r>
        <w:rPr>
          <w:spacing w:val="-14"/>
          <w:w w:val="105"/>
          <w:sz w:val="24"/>
        </w:rPr>
        <w:t xml:space="preserve"> </w:t>
      </w:r>
      <w:r>
        <w:rPr>
          <w:spacing w:val="-2"/>
          <w:w w:val="105"/>
          <w:sz w:val="24"/>
        </w:rPr>
        <w:t>rozkładu</w:t>
      </w:r>
      <w:r>
        <w:rPr>
          <w:spacing w:val="-14"/>
          <w:w w:val="105"/>
          <w:sz w:val="24"/>
        </w:rPr>
        <w:t xml:space="preserve"> </w:t>
      </w:r>
      <w:r>
        <w:rPr>
          <w:spacing w:val="-2"/>
          <w:w w:val="105"/>
          <w:sz w:val="24"/>
        </w:rPr>
        <w:t>pomieszczeń,</w:t>
      </w:r>
      <w:r>
        <w:rPr>
          <w:spacing w:val="-14"/>
          <w:w w:val="105"/>
          <w:sz w:val="24"/>
        </w:rPr>
        <w:t xml:space="preserve"> </w:t>
      </w:r>
      <w:r>
        <w:rPr>
          <w:spacing w:val="-2"/>
          <w:w w:val="105"/>
          <w:sz w:val="24"/>
        </w:rPr>
        <w:t>co</w:t>
      </w:r>
      <w:r>
        <w:rPr>
          <w:spacing w:val="-14"/>
          <w:w w:val="105"/>
          <w:sz w:val="24"/>
        </w:rPr>
        <w:t xml:space="preserve"> </w:t>
      </w:r>
      <w:r>
        <w:rPr>
          <w:spacing w:val="-2"/>
          <w:w w:val="105"/>
          <w:sz w:val="24"/>
        </w:rPr>
        <w:t>najmniej</w:t>
      </w:r>
      <w:r>
        <w:rPr>
          <w:spacing w:val="-14"/>
          <w:w w:val="105"/>
          <w:sz w:val="24"/>
        </w:rPr>
        <w:t xml:space="preserve"> </w:t>
      </w:r>
      <w:r>
        <w:rPr>
          <w:spacing w:val="-2"/>
          <w:w w:val="105"/>
          <w:sz w:val="24"/>
        </w:rPr>
        <w:t>w</w:t>
      </w:r>
      <w:r>
        <w:rPr>
          <w:spacing w:val="-14"/>
          <w:w w:val="105"/>
          <w:sz w:val="24"/>
        </w:rPr>
        <w:t xml:space="preserve"> </w:t>
      </w:r>
      <w:r>
        <w:rPr>
          <w:spacing w:val="-2"/>
          <w:w w:val="105"/>
          <w:sz w:val="24"/>
        </w:rPr>
        <w:t xml:space="preserve">sposób </w:t>
      </w:r>
      <w:r>
        <w:rPr>
          <w:w w:val="105"/>
          <w:sz w:val="24"/>
        </w:rPr>
        <w:t>wizualny oraz dotykowy lub głosowy,</w:t>
      </w:r>
    </w:p>
    <w:p w14:paraId="64324781" w14:textId="77777777" w:rsidR="00E215DA" w:rsidRDefault="00000000">
      <w:pPr>
        <w:pStyle w:val="Akapitzlist"/>
        <w:numPr>
          <w:ilvl w:val="0"/>
          <w:numId w:val="227"/>
        </w:numPr>
        <w:tabs>
          <w:tab w:val="left" w:pos="1595"/>
          <w:tab w:val="left" w:pos="1597"/>
        </w:tabs>
        <w:spacing w:line="312" w:lineRule="auto"/>
        <w:ind w:right="970"/>
        <w:rPr>
          <w:sz w:val="24"/>
        </w:rPr>
      </w:pPr>
      <w:r>
        <w:rPr>
          <w:sz w:val="24"/>
        </w:rPr>
        <w:t xml:space="preserve">stosuj środki techniczne i rozwiązania architektoniczne, aby umożliwić dostęp do wszystkich pomieszczeń. Nie musisz zapewniać dostępu do pomieszczeń </w:t>
      </w:r>
      <w:r>
        <w:rPr>
          <w:spacing w:val="-2"/>
          <w:w w:val="110"/>
          <w:sz w:val="24"/>
        </w:rPr>
        <w:t>technicznych.</w:t>
      </w:r>
    </w:p>
    <w:p w14:paraId="77EDFC52" w14:textId="77777777" w:rsidR="00E215DA" w:rsidRDefault="00000000">
      <w:pPr>
        <w:pStyle w:val="Tekstpodstawowy"/>
        <w:spacing w:before="60" w:line="312" w:lineRule="auto"/>
        <w:ind w:left="917"/>
      </w:pPr>
      <w:r>
        <w:rPr>
          <w:spacing w:val="-2"/>
          <w:w w:val="105"/>
        </w:rPr>
        <w:t>Zapewnij</w:t>
      </w:r>
      <w:r>
        <w:rPr>
          <w:spacing w:val="-11"/>
          <w:w w:val="105"/>
        </w:rPr>
        <w:t xml:space="preserve"> </w:t>
      </w:r>
      <w:r>
        <w:rPr>
          <w:spacing w:val="-2"/>
          <w:w w:val="105"/>
        </w:rPr>
        <w:t>system</w:t>
      </w:r>
      <w:r>
        <w:rPr>
          <w:spacing w:val="-11"/>
          <w:w w:val="105"/>
        </w:rPr>
        <w:t xml:space="preserve"> </w:t>
      </w:r>
      <w:r>
        <w:rPr>
          <w:spacing w:val="-2"/>
          <w:w w:val="105"/>
        </w:rPr>
        <w:t>nawigacyjno-informacyjny</w:t>
      </w:r>
      <w:r>
        <w:rPr>
          <w:spacing w:val="-11"/>
          <w:w w:val="105"/>
        </w:rPr>
        <w:t xml:space="preserve"> </w:t>
      </w:r>
      <w:r>
        <w:rPr>
          <w:spacing w:val="-2"/>
          <w:w w:val="105"/>
        </w:rPr>
        <w:t>dostosowany</w:t>
      </w:r>
      <w:r>
        <w:rPr>
          <w:spacing w:val="-11"/>
          <w:w w:val="105"/>
        </w:rPr>
        <w:t xml:space="preserve"> </w:t>
      </w:r>
      <w:r>
        <w:rPr>
          <w:spacing w:val="-2"/>
          <w:w w:val="105"/>
        </w:rPr>
        <w:t>do</w:t>
      </w:r>
      <w:r>
        <w:rPr>
          <w:spacing w:val="-11"/>
          <w:w w:val="105"/>
        </w:rPr>
        <w:t xml:space="preserve"> </w:t>
      </w:r>
      <w:r>
        <w:rPr>
          <w:spacing w:val="-2"/>
          <w:w w:val="105"/>
        </w:rPr>
        <w:t>zróżnicowanych</w:t>
      </w:r>
      <w:r>
        <w:rPr>
          <w:spacing w:val="-11"/>
          <w:w w:val="105"/>
        </w:rPr>
        <w:t xml:space="preserve"> </w:t>
      </w:r>
      <w:r>
        <w:rPr>
          <w:spacing w:val="-2"/>
          <w:w w:val="105"/>
        </w:rPr>
        <w:t xml:space="preserve">potrzeb </w:t>
      </w:r>
      <w:r>
        <w:rPr>
          <w:w w:val="105"/>
        </w:rPr>
        <w:t>użytkowników,</w:t>
      </w:r>
      <w:r>
        <w:rPr>
          <w:spacing w:val="-6"/>
          <w:w w:val="105"/>
        </w:rPr>
        <w:t xml:space="preserve"> </w:t>
      </w:r>
      <w:r>
        <w:rPr>
          <w:w w:val="105"/>
        </w:rPr>
        <w:t>aby</w:t>
      </w:r>
      <w:r>
        <w:rPr>
          <w:spacing w:val="-6"/>
          <w:w w:val="105"/>
        </w:rPr>
        <w:t xml:space="preserve"> </w:t>
      </w:r>
      <w:r>
        <w:rPr>
          <w:w w:val="105"/>
        </w:rPr>
        <w:t>ułatwić</w:t>
      </w:r>
      <w:r>
        <w:rPr>
          <w:spacing w:val="-6"/>
          <w:w w:val="105"/>
        </w:rPr>
        <w:t xml:space="preserve"> </w:t>
      </w:r>
      <w:r>
        <w:rPr>
          <w:w w:val="105"/>
        </w:rPr>
        <w:t>odnalezienie</w:t>
      </w:r>
      <w:r>
        <w:rPr>
          <w:spacing w:val="-6"/>
          <w:w w:val="105"/>
        </w:rPr>
        <w:t xml:space="preserve"> </w:t>
      </w:r>
      <w:r>
        <w:rPr>
          <w:w w:val="105"/>
        </w:rPr>
        <w:t>drogi,</w:t>
      </w:r>
      <w:r>
        <w:rPr>
          <w:spacing w:val="-6"/>
          <w:w w:val="105"/>
        </w:rPr>
        <w:t xml:space="preserve"> </w:t>
      </w:r>
      <w:r>
        <w:rPr>
          <w:w w:val="105"/>
        </w:rPr>
        <w:t>a</w:t>
      </w:r>
      <w:r>
        <w:rPr>
          <w:spacing w:val="-6"/>
          <w:w w:val="105"/>
        </w:rPr>
        <w:t xml:space="preserve"> </w:t>
      </w:r>
      <w:r>
        <w:rPr>
          <w:w w:val="105"/>
        </w:rPr>
        <w:t>w</w:t>
      </w:r>
      <w:r>
        <w:rPr>
          <w:spacing w:val="-6"/>
          <w:w w:val="105"/>
        </w:rPr>
        <w:t xml:space="preserve"> </w:t>
      </w:r>
      <w:r>
        <w:rPr>
          <w:w w:val="105"/>
        </w:rPr>
        <w:t>konsekwencji</w:t>
      </w:r>
      <w:r>
        <w:rPr>
          <w:spacing w:val="-6"/>
          <w:w w:val="105"/>
        </w:rPr>
        <w:t xml:space="preserve"> </w:t>
      </w:r>
      <w:r>
        <w:rPr>
          <w:w w:val="105"/>
        </w:rPr>
        <w:t>zapewnić</w:t>
      </w:r>
      <w:r>
        <w:rPr>
          <w:spacing w:val="-6"/>
          <w:w w:val="105"/>
        </w:rPr>
        <w:t xml:space="preserve"> </w:t>
      </w:r>
      <w:r>
        <w:rPr>
          <w:w w:val="105"/>
        </w:rPr>
        <w:t>dostęp</w:t>
      </w:r>
    </w:p>
    <w:p w14:paraId="7FF5DB88" w14:textId="77777777" w:rsidR="00E215DA" w:rsidRDefault="00000000">
      <w:pPr>
        <w:pStyle w:val="Tekstpodstawowy"/>
        <w:spacing w:before="3"/>
        <w:ind w:left="917"/>
      </w:pPr>
      <w:r>
        <w:t>do</w:t>
      </w:r>
      <w:r>
        <w:rPr>
          <w:spacing w:val="16"/>
        </w:rPr>
        <w:t xml:space="preserve"> </w:t>
      </w:r>
      <w:r>
        <w:t>wszystkich</w:t>
      </w:r>
      <w:r>
        <w:rPr>
          <w:spacing w:val="16"/>
        </w:rPr>
        <w:t xml:space="preserve"> </w:t>
      </w:r>
      <w:r>
        <w:t>pomieszczeń</w:t>
      </w:r>
      <w:r>
        <w:rPr>
          <w:spacing w:val="16"/>
        </w:rPr>
        <w:t xml:space="preserve"> </w:t>
      </w:r>
      <w:r>
        <w:t>i</w:t>
      </w:r>
      <w:r>
        <w:rPr>
          <w:spacing w:val="17"/>
        </w:rPr>
        <w:t xml:space="preserve"> </w:t>
      </w:r>
      <w:r>
        <w:t>kluczowych</w:t>
      </w:r>
      <w:r>
        <w:rPr>
          <w:spacing w:val="16"/>
        </w:rPr>
        <w:t xml:space="preserve"> </w:t>
      </w:r>
      <w:r>
        <w:t>elementów</w:t>
      </w:r>
      <w:r>
        <w:rPr>
          <w:spacing w:val="16"/>
        </w:rPr>
        <w:t xml:space="preserve"> </w:t>
      </w:r>
      <w:r>
        <w:rPr>
          <w:spacing w:val="-2"/>
        </w:rPr>
        <w:t>przestrzeni.</w:t>
      </w:r>
    </w:p>
    <w:p w14:paraId="15F3F974" w14:textId="77777777" w:rsidR="00E215DA" w:rsidRDefault="00E215DA">
      <w:pPr>
        <w:pStyle w:val="Tekstpodstawowy"/>
        <w:ind w:left="0"/>
      </w:pPr>
    </w:p>
    <w:p w14:paraId="4BB59328" w14:textId="77777777" w:rsidR="00E215DA" w:rsidRDefault="00000000">
      <w:pPr>
        <w:pStyle w:val="Nagwek3"/>
        <w:spacing w:before="0"/>
      </w:pPr>
      <w:r>
        <w:rPr>
          <w:color w:val="0E71B4"/>
          <w:spacing w:val="-2"/>
          <w:w w:val="85"/>
        </w:rPr>
        <w:t>System</w:t>
      </w:r>
      <w:r>
        <w:rPr>
          <w:color w:val="0E71B4"/>
          <w:spacing w:val="-4"/>
          <w:w w:val="85"/>
        </w:rPr>
        <w:t xml:space="preserve"> </w:t>
      </w:r>
      <w:r>
        <w:rPr>
          <w:color w:val="0E71B4"/>
          <w:spacing w:val="-2"/>
          <w:w w:val="85"/>
        </w:rPr>
        <w:t>nawigacyjno-informacyjny</w:t>
      </w:r>
    </w:p>
    <w:p w14:paraId="0FDB5255" w14:textId="77777777" w:rsidR="00E215DA" w:rsidRDefault="00000000">
      <w:pPr>
        <w:pStyle w:val="Akapitzlist"/>
        <w:numPr>
          <w:ilvl w:val="0"/>
          <w:numId w:val="226"/>
        </w:numPr>
        <w:tabs>
          <w:tab w:val="left" w:pos="1594"/>
          <w:tab w:val="left" w:pos="1597"/>
        </w:tabs>
        <w:spacing w:before="137" w:line="312" w:lineRule="auto"/>
        <w:ind w:right="1037"/>
        <w:rPr>
          <w:sz w:val="24"/>
        </w:rPr>
      </w:pPr>
      <w:r>
        <w:rPr>
          <w:spacing w:val="-2"/>
          <w:w w:val="105"/>
          <w:sz w:val="24"/>
        </w:rPr>
        <w:t>Zapewnij</w:t>
      </w:r>
      <w:r>
        <w:rPr>
          <w:spacing w:val="-13"/>
          <w:w w:val="105"/>
          <w:sz w:val="24"/>
        </w:rPr>
        <w:t xml:space="preserve"> </w:t>
      </w:r>
      <w:r>
        <w:rPr>
          <w:spacing w:val="-2"/>
          <w:w w:val="105"/>
          <w:sz w:val="24"/>
        </w:rPr>
        <w:t>plan</w:t>
      </w:r>
      <w:r>
        <w:rPr>
          <w:spacing w:val="-13"/>
          <w:w w:val="105"/>
          <w:sz w:val="24"/>
        </w:rPr>
        <w:t xml:space="preserve"> </w:t>
      </w:r>
      <w:r>
        <w:rPr>
          <w:spacing w:val="-2"/>
          <w:w w:val="105"/>
          <w:sz w:val="24"/>
        </w:rPr>
        <w:t>rozkładu</w:t>
      </w:r>
      <w:r>
        <w:rPr>
          <w:spacing w:val="-13"/>
          <w:w w:val="105"/>
          <w:sz w:val="24"/>
        </w:rPr>
        <w:t xml:space="preserve"> </w:t>
      </w:r>
      <w:r>
        <w:rPr>
          <w:spacing w:val="-2"/>
          <w:w w:val="105"/>
          <w:sz w:val="24"/>
        </w:rPr>
        <w:t>pomieszczeń</w:t>
      </w:r>
      <w:r>
        <w:rPr>
          <w:spacing w:val="-13"/>
          <w:w w:val="105"/>
          <w:sz w:val="24"/>
        </w:rPr>
        <w:t xml:space="preserve"> </w:t>
      </w:r>
      <w:r>
        <w:rPr>
          <w:spacing w:val="-2"/>
          <w:w w:val="105"/>
          <w:sz w:val="24"/>
        </w:rPr>
        <w:t>w</w:t>
      </w:r>
      <w:r>
        <w:rPr>
          <w:spacing w:val="-13"/>
          <w:w w:val="105"/>
          <w:sz w:val="24"/>
        </w:rPr>
        <w:t xml:space="preserve"> </w:t>
      </w:r>
      <w:r>
        <w:rPr>
          <w:spacing w:val="-2"/>
          <w:w w:val="105"/>
          <w:sz w:val="24"/>
        </w:rPr>
        <w:t>budynku</w:t>
      </w:r>
      <w:r>
        <w:rPr>
          <w:spacing w:val="-13"/>
          <w:w w:val="105"/>
          <w:sz w:val="24"/>
        </w:rPr>
        <w:t xml:space="preserve"> </w:t>
      </w:r>
      <w:r>
        <w:rPr>
          <w:spacing w:val="-2"/>
          <w:w w:val="105"/>
          <w:sz w:val="24"/>
        </w:rPr>
        <w:t>oraz</w:t>
      </w:r>
      <w:r>
        <w:rPr>
          <w:spacing w:val="-13"/>
          <w:w w:val="105"/>
          <w:sz w:val="24"/>
        </w:rPr>
        <w:t xml:space="preserve"> </w:t>
      </w:r>
      <w:r>
        <w:rPr>
          <w:spacing w:val="-2"/>
          <w:w w:val="105"/>
          <w:sz w:val="24"/>
        </w:rPr>
        <w:t>kluczowych</w:t>
      </w:r>
      <w:r>
        <w:rPr>
          <w:spacing w:val="-13"/>
          <w:w w:val="105"/>
          <w:sz w:val="24"/>
        </w:rPr>
        <w:t xml:space="preserve"> </w:t>
      </w:r>
      <w:r>
        <w:rPr>
          <w:spacing w:val="-2"/>
          <w:w w:val="105"/>
          <w:sz w:val="24"/>
        </w:rPr>
        <w:t xml:space="preserve">elementów </w:t>
      </w:r>
      <w:r>
        <w:rPr>
          <w:w w:val="105"/>
          <w:sz w:val="24"/>
        </w:rPr>
        <w:t>przestrzeni w formie wizualnej oraz dotykowej lub głosowej.</w:t>
      </w:r>
    </w:p>
    <w:p w14:paraId="6BF23076" w14:textId="77777777" w:rsidR="00E215DA" w:rsidRDefault="00000000">
      <w:pPr>
        <w:pStyle w:val="Akapitzlist"/>
        <w:numPr>
          <w:ilvl w:val="0"/>
          <w:numId w:val="226"/>
        </w:numPr>
        <w:tabs>
          <w:tab w:val="left" w:pos="1595"/>
          <w:tab w:val="left" w:pos="1597"/>
        </w:tabs>
        <w:spacing w:line="312" w:lineRule="auto"/>
        <w:ind w:right="1502"/>
        <w:rPr>
          <w:sz w:val="24"/>
        </w:rPr>
      </w:pPr>
      <w:r>
        <w:rPr>
          <w:w w:val="105"/>
          <w:sz w:val="24"/>
        </w:rPr>
        <w:t>W</w:t>
      </w:r>
      <w:r>
        <w:rPr>
          <w:spacing w:val="-12"/>
          <w:w w:val="105"/>
          <w:sz w:val="24"/>
        </w:rPr>
        <w:t xml:space="preserve"> </w:t>
      </w:r>
      <w:r>
        <w:rPr>
          <w:w w:val="105"/>
          <w:sz w:val="24"/>
        </w:rPr>
        <w:t>miejscach,</w:t>
      </w:r>
      <w:r>
        <w:rPr>
          <w:spacing w:val="-12"/>
          <w:w w:val="105"/>
          <w:sz w:val="24"/>
        </w:rPr>
        <w:t xml:space="preserve"> </w:t>
      </w:r>
      <w:r>
        <w:rPr>
          <w:w w:val="105"/>
          <w:sz w:val="24"/>
        </w:rPr>
        <w:t>gdzie</w:t>
      </w:r>
      <w:r>
        <w:rPr>
          <w:spacing w:val="-12"/>
          <w:w w:val="105"/>
          <w:sz w:val="24"/>
        </w:rPr>
        <w:t xml:space="preserve"> </w:t>
      </w:r>
      <w:r>
        <w:rPr>
          <w:w w:val="105"/>
          <w:sz w:val="24"/>
        </w:rPr>
        <w:t>następuje</w:t>
      </w:r>
      <w:r>
        <w:rPr>
          <w:spacing w:val="-12"/>
          <w:w w:val="105"/>
          <w:sz w:val="24"/>
        </w:rPr>
        <w:t xml:space="preserve"> </w:t>
      </w:r>
      <w:r>
        <w:rPr>
          <w:w w:val="105"/>
          <w:sz w:val="24"/>
        </w:rPr>
        <w:t>moment</w:t>
      </w:r>
      <w:r>
        <w:rPr>
          <w:spacing w:val="-12"/>
          <w:w w:val="105"/>
          <w:sz w:val="24"/>
        </w:rPr>
        <w:t xml:space="preserve"> </w:t>
      </w:r>
      <w:r>
        <w:rPr>
          <w:w w:val="105"/>
          <w:sz w:val="24"/>
        </w:rPr>
        <w:t>wyboru</w:t>
      </w:r>
      <w:r>
        <w:rPr>
          <w:spacing w:val="-12"/>
          <w:w w:val="105"/>
          <w:sz w:val="24"/>
        </w:rPr>
        <w:t xml:space="preserve"> </w:t>
      </w:r>
      <w:r>
        <w:rPr>
          <w:w w:val="105"/>
          <w:sz w:val="24"/>
        </w:rPr>
        <w:t>dalszej</w:t>
      </w:r>
      <w:r>
        <w:rPr>
          <w:spacing w:val="-12"/>
          <w:w w:val="105"/>
          <w:sz w:val="24"/>
        </w:rPr>
        <w:t xml:space="preserve"> </w:t>
      </w:r>
      <w:r>
        <w:rPr>
          <w:w w:val="105"/>
          <w:sz w:val="24"/>
        </w:rPr>
        <w:t>drogi</w:t>
      </w:r>
      <w:r>
        <w:rPr>
          <w:spacing w:val="-12"/>
          <w:w w:val="105"/>
          <w:sz w:val="24"/>
        </w:rPr>
        <w:t xml:space="preserve"> </w:t>
      </w:r>
      <w:r>
        <w:rPr>
          <w:w w:val="105"/>
          <w:sz w:val="24"/>
        </w:rPr>
        <w:t>lub</w:t>
      </w:r>
      <w:r>
        <w:rPr>
          <w:spacing w:val="-12"/>
          <w:w w:val="105"/>
          <w:sz w:val="24"/>
        </w:rPr>
        <w:t xml:space="preserve"> </w:t>
      </w:r>
      <w:r>
        <w:rPr>
          <w:w w:val="105"/>
          <w:sz w:val="24"/>
        </w:rPr>
        <w:t xml:space="preserve">zmiana </w:t>
      </w:r>
      <w:r>
        <w:rPr>
          <w:sz w:val="24"/>
        </w:rPr>
        <w:t xml:space="preserve">kierunku poruszania się, stosuj oznaczenia kierunkowe (np. drogowskazy, </w:t>
      </w:r>
      <w:r>
        <w:rPr>
          <w:w w:val="105"/>
          <w:sz w:val="24"/>
        </w:rPr>
        <w:t>fakturowe oznaczenia nawierzchni).</w:t>
      </w:r>
    </w:p>
    <w:p w14:paraId="453A17CD" w14:textId="77777777" w:rsidR="00E215DA" w:rsidRDefault="00000000">
      <w:pPr>
        <w:pStyle w:val="Akapitzlist"/>
        <w:numPr>
          <w:ilvl w:val="0"/>
          <w:numId w:val="226"/>
        </w:numPr>
        <w:tabs>
          <w:tab w:val="left" w:pos="1594"/>
          <w:tab w:val="left" w:pos="1597"/>
        </w:tabs>
        <w:spacing w:before="60" w:line="312" w:lineRule="auto"/>
        <w:ind w:right="1111"/>
        <w:rPr>
          <w:sz w:val="24"/>
        </w:rPr>
      </w:pPr>
      <w:r>
        <w:rPr>
          <w:w w:val="105"/>
          <w:sz w:val="24"/>
        </w:rPr>
        <w:t>Ułatw</w:t>
      </w:r>
      <w:r>
        <w:rPr>
          <w:spacing w:val="-18"/>
          <w:w w:val="105"/>
          <w:sz w:val="24"/>
        </w:rPr>
        <w:t xml:space="preserve"> </w:t>
      </w:r>
      <w:r>
        <w:rPr>
          <w:w w:val="105"/>
          <w:sz w:val="24"/>
        </w:rPr>
        <w:t>odnalezienie</w:t>
      </w:r>
      <w:r>
        <w:rPr>
          <w:spacing w:val="-17"/>
          <w:w w:val="105"/>
          <w:sz w:val="24"/>
        </w:rPr>
        <w:t xml:space="preserve"> </w:t>
      </w:r>
      <w:r>
        <w:rPr>
          <w:w w:val="105"/>
          <w:sz w:val="24"/>
        </w:rPr>
        <w:t>drogi</w:t>
      </w:r>
      <w:r>
        <w:rPr>
          <w:spacing w:val="-18"/>
          <w:w w:val="105"/>
          <w:sz w:val="24"/>
        </w:rPr>
        <w:t xml:space="preserve"> </w:t>
      </w:r>
      <w:r>
        <w:rPr>
          <w:w w:val="105"/>
          <w:sz w:val="24"/>
        </w:rPr>
        <w:t>oraz</w:t>
      </w:r>
      <w:r>
        <w:rPr>
          <w:spacing w:val="-18"/>
          <w:w w:val="105"/>
          <w:sz w:val="24"/>
        </w:rPr>
        <w:t xml:space="preserve"> </w:t>
      </w:r>
      <w:r>
        <w:rPr>
          <w:w w:val="105"/>
          <w:sz w:val="24"/>
        </w:rPr>
        <w:t>orientację</w:t>
      </w:r>
      <w:r>
        <w:rPr>
          <w:spacing w:val="-17"/>
          <w:w w:val="105"/>
          <w:sz w:val="24"/>
        </w:rPr>
        <w:t xml:space="preserve"> </w:t>
      </w:r>
      <w:r>
        <w:rPr>
          <w:w w:val="105"/>
          <w:sz w:val="24"/>
        </w:rPr>
        <w:t>w</w:t>
      </w:r>
      <w:r>
        <w:rPr>
          <w:spacing w:val="-18"/>
          <w:w w:val="105"/>
          <w:sz w:val="24"/>
        </w:rPr>
        <w:t xml:space="preserve"> </w:t>
      </w:r>
      <w:r>
        <w:rPr>
          <w:w w:val="105"/>
          <w:sz w:val="24"/>
        </w:rPr>
        <w:t>przestrzeni</w:t>
      </w:r>
      <w:r>
        <w:rPr>
          <w:spacing w:val="-17"/>
          <w:w w:val="105"/>
          <w:sz w:val="24"/>
        </w:rPr>
        <w:t xml:space="preserve"> </w:t>
      </w:r>
      <w:r>
        <w:rPr>
          <w:w w:val="105"/>
          <w:sz w:val="24"/>
        </w:rPr>
        <w:t>osobom</w:t>
      </w:r>
      <w:r>
        <w:rPr>
          <w:spacing w:val="-18"/>
          <w:w w:val="105"/>
          <w:sz w:val="24"/>
        </w:rPr>
        <w:t xml:space="preserve"> </w:t>
      </w:r>
      <w:r>
        <w:rPr>
          <w:w w:val="105"/>
          <w:sz w:val="24"/>
        </w:rPr>
        <w:t>niewidomym lub</w:t>
      </w:r>
      <w:r>
        <w:rPr>
          <w:spacing w:val="-9"/>
          <w:w w:val="105"/>
          <w:sz w:val="24"/>
        </w:rPr>
        <w:t xml:space="preserve"> </w:t>
      </w:r>
      <w:r>
        <w:rPr>
          <w:w w:val="105"/>
          <w:sz w:val="24"/>
        </w:rPr>
        <w:t>słabowidzącym,</w:t>
      </w:r>
      <w:r>
        <w:rPr>
          <w:spacing w:val="-9"/>
          <w:w w:val="105"/>
          <w:sz w:val="24"/>
        </w:rPr>
        <w:t xml:space="preserve"> </w:t>
      </w:r>
      <w:r>
        <w:rPr>
          <w:w w:val="105"/>
          <w:sz w:val="24"/>
        </w:rPr>
        <w:t>stosując</w:t>
      </w:r>
      <w:r>
        <w:rPr>
          <w:spacing w:val="-9"/>
          <w:w w:val="105"/>
          <w:sz w:val="24"/>
        </w:rPr>
        <w:t xml:space="preserve"> </w:t>
      </w:r>
      <w:r>
        <w:rPr>
          <w:w w:val="105"/>
          <w:sz w:val="24"/>
        </w:rPr>
        <w:t>fakturowe</w:t>
      </w:r>
      <w:r>
        <w:rPr>
          <w:spacing w:val="-9"/>
          <w:w w:val="105"/>
          <w:sz w:val="24"/>
        </w:rPr>
        <w:t xml:space="preserve"> </w:t>
      </w:r>
      <w:r>
        <w:rPr>
          <w:w w:val="105"/>
          <w:sz w:val="24"/>
        </w:rPr>
        <w:t>oznaczenia</w:t>
      </w:r>
      <w:r>
        <w:rPr>
          <w:spacing w:val="-9"/>
          <w:w w:val="105"/>
          <w:sz w:val="24"/>
        </w:rPr>
        <w:t xml:space="preserve"> </w:t>
      </w:r>
      <w:r>
        <w:rPr>
          <w:w w:val="105"/>
          <w:sz w:val="24"/>
        </w:rPr>
        <w:t>nawierzchni</w:t>
      </w:r>
      <w:r>
        <w:rPr>
          <w:spacing w:val="-9"/>
          <w:w w:val="105"/>
          <w:sz w:val="24"/>
        </w:rPr>
        <w:t xml:space="preserve"> </w:t>
      </w:r>
      <w:r>
        <w:rPr>
          <w:w w:val="105"/>
          <w:sz w:val="24"/>
        </w:rPr>
        <w:t>(FON)</w:t>
      </w:r>
      <w:r>
        <w:rPr>
          <w:spacing w:val="-9"/>
          <w:w w:val="105"/>
          <w:sz w:val="24"/>
        </w:rPr>
        <w:t xml:space="preserve"> </w:t>
      </w:r>
      <w:r>
        <w:rPr>
          <w:w w:val="105"/>
          <w:sz w:val="24"/>
        </w:rPr>
        <w:t>i/</w:t>
      </w:r>
    </w:p>
    <w:p w14:paraId="60AFF3E7" w14:textId="77777777" w:rsidR="00E215DA" w:rsidRDefault="00000000">
      <w:pPr>
        <w:pStyle w:val="Tekstpodstawowy"/>
        <w:spacing w:before="3"/>
      </w:pPr>
      <w:r>
        <w:t>lub</w:t>
      </w:r>
      <w:r>
        <w:rPr>
          <w:spacing w:val="19"/>
        </w:rPr>
        <w:t xml:space="preserve"> </w:t>
      </w:r>
      <w:r>
        <w:t>rozwiązania</w:t>
      </w:r>
      <w:r>
        <w:rPr>
          <w:spacing w:val="20"/>
        </w:rPr>
        <w:t xml:space="preserve"> </w:t>
      </w:r>
      <w:r>
        <w:t>nawigacyjno-informacyjne</w:t>
      </w:r>
      <w:r>
        <w:rPr>
          <w:spacing w:val="20"/>
        </w:rPr>
        <w:t xml:space="preserve"> </w:t>
      </w:r>
      <w:r>
        <w:t>w</w:t>
      </w:r>
      <w:r>
        <w:rPr>
          <w:spacing w:val="20"/>
        </w:rPr>
        <w:t xml:space="preserve"> </w:t>
      </w:r>
      <w:r>
        <w:t>formie</w:t>
      </w:r>
      <w:r>
        <w:rPr>
          <w:spacing w:val="19"/>
        </w:rPr>
        <w:t xml:space="preserve"> </w:t>
      </w:r>
      <w:r>
        <w:t>znaczników</w:t>
      </w:r>
      <w:r>
        <w:rPr>
          <w:spacing w:val="20"/>
        </w:rPr>
        <w:t xml:space="preserve"> </w:t>
      </w:r>
      <w:r>
        <w:t>(np.</w:t>
      </w:r>
      <w:r>
        <w:rPr>
          <w:spacing w:val="20"/>
        </w:rPr>
        <w:t xml:space="preserve"> </w:t>
      </w:r>
      <w:r>
        <w:rPr>
          <w:spacing w:val="-4"/>
        </w:rPr>
        <w:t>NFC,</w:t>
      </w:r>
    </w:p>
    <w:p w14:paraId="592CDC5A" w14:textId="77777777" w:rsidR="00E215DA" w:rsidRDefault="00E215DA">
      <w:pPr>
        <w:sectPr w:rsidR="00E215DA">
          <w:pgSz w:w="11910" w:h="16840"/>
          <w:pgMar w:top="1100" w:right="360" w:bottom="840" w:left="500" w:header="0" w:footer="655" w:gutter="0"/>
          <w:cols w:space="708"/>
        </w:sectPr>
      </w:pPr>
    </w:p>
    <w:p w14:paraId="290E5711" w14:textId="77777777" w:rsidR="00E215DA" w:rsidRDefault="00E215DA">
      <w:pPr>
        <w:pStyle w:val="Tekstpodstawowy"/>
        <w:spacing w:before="260"/>
        <w:ind w:left="0"/>
      </w:pPr>
    </w:p>
    <w:p w14:paraId="262EF002" w14:textId="77777777" w:rsidR="00E215DA" w:rsidRDefault="00000000">
      <w:pPr>
        <w:pStyle w:val="Tekstpodstawowy"/>
        <w:spacing w:line="312" w:lineRule="auto"/>
      </w:pPr>
      <w:proofErr w:type="spellStart"/>
      <w:r>
        <w:t>beacony</w:t>
      </w:r>
      <w:proofErr w:type="spellEnd"/>
      <w:r>
        <w:t xml:space="preserve">) wykorzystujących łączność bezprzewodową z urządzeniem mobilnym </w:t>
      </w:r>
      <w:r>
        <w:rPr>
          <w:spacing w:val="-2"/>
          <w:w w:val="105"/>
        </w:rPr>
        <w:t>użytkownika.</w:t>
      </w:r>
    </w:p>
    <w:p w14:paraId="71BA457B" w14:textId="77777777" w:rsidR="00E215DA" w:rsidRDefault="00000000">
      <w:pPr>
        <w:pStyle w:val="Akapitzlist"/>
        <w:numPr>
          <w:ilvl w:val="0"/>
          <w:numId w:val="226"/>
        </w:numPr>
        <w:tabs>
          <w:tab w:val="left" w:pos="1594"/>
          <w:tab w:val="left" w:pos="1597"/>
        </w:tabs>
        <w:spacing w:line="312" w:lineRule="auto"/>
        <w:ind w:right="1486"/>
        <w:rPr>
          <w:sz w:val="24"/>
        </w:rPr>
      </w:pPr>
      <w:r>
        <w:rPr>
          <w:spacing w:val="-2"/>
          <w:w w:val="105"/>
          <w:sz w:val="24"/>
        </w:rPr>
        <w:t>Przy</w:t>
      </w:r>
      <w:r>
        <w:rPr>
          <w:spacing w:val="-12"/>
          <w:w w:val="105"/>
          <w:sz w:val="24"/>
        </w:rPr>
        <w:t xml:space="preserve"> </w:t>
      </w:r>
      <w:r>
        <w:rPr>
          <w:spacing w:val="-2"/>
          <w:w w:val="105"/>
          <w:sz w:val="24"/>
        </w:rPr>
        <w:t>drzwiach</w:t>
      </w:r>
      <w:r>
        <w:rPr>
          <w:spacing w:val="-12"/>
          <w:w w:val="105"/>
          <w:sz w:val="24"/>
        </w:rPr>
        <w:t xml:space="preserve"> </w:t>
      </w:r>
      <w:r>
        <w:rPr>
          <w:spacing w:val="-2"/>
          <w:w w:val="105"/>
          <w:sz w:val="24"/>
        </w:rPr>
        <w:t>wejściowych</w:t>
      </w:r>
      <w:r>
        <w:rPr>
          <w:spacing w:val="-12"/>
          <w:w w:val="105"/>
          <w:sz w:val="24"/>
        </w:rPr>
        <w:t xml:space="preserve"> </w:t>
      </w:r>
      <w:r>
        <w:rPr>
          <w:spacing w:val="-2"/>
          <w:w w:val="105"/>
          <w:sz w:val="24"/>
        </w:rPr>
        <w:t>do</w:t>
      </w:r>
      <w:r>
        <w:rPr>
          <w:spacing w:val="-12"/>
          <w:w w:val="105"/>
          <w:sz w:val="24"/>
        </w:rPr>
        <w:t xml:space="preserve"> </w:t>
      </w:r>
      <w:r>
        <w:rPr>
          <w:spacing w:val="-2"/>
          <w:w w:val="105"/>
          <w:sz w:val="24"/>
        </w:rPr>
        <w:t>pomieszczeń</w:t>
      </w:r>
      <w:r>
        <w:rPr>
          <w:spacing w:val="-12"/>
          <w:w w:val="105"/>
          <w:sz w:val="24"/>
        </w:rPr>
        <w:t xml:space="preserve"> </w:t>
      </w:r>
      <w:r>
        <w:rPr>
          <w:spacing w:val="-2"/>
          <w:w w:val="105"/>
          <w:sz w:val="24"/>
        </w:rPr>
        <w:t>umieść</w:t>
      </w:r>
      <w:r>
        <w:rPr>
          <w:spacing w:val="-12"/>
          <w:w w:val="105"/>
          <w:sz w:val="24"/>
        </w:rPr>
        <w:t xml:space="preserve"> </w:t>
      </w:r>
      <w:r>
        <w:rPr>
          <w:spacing w:val="-2"/>
          <w:w w:val="105"/>
          <w:sz w:val="24"/>
        </w:rPr>
        <w:t>tabliczki</w:t>
      </w:r>
      <w:r>
        <w:rPr>
          <w:spacing w:val="-12"/>
          <w:w w:val="105"/>
          <w:sz w:val="24"/>
        </w:rPr>
        <w:t xml:space="preserve"> </w:t>
      </w:r>
      <w:r>
        <w:rPr>
          <w:spacing w:val="-2"/>
          <w:w w:val="105"/>
          <w:sz w:val="24"/>
        </w:rPr>
        <w:t xml:space="preserve">informujące </w:t>
      </w:r>
      <w:r>
        <w:rPr>
          <w:w w:val="105"/>
          <w:sz w:val="24"/>
        </w:rPr>
        <w:t>o</w:t>
      </w:r>
      <w:r>
        <w:rPr>
          <w:spacing w:val="-18"/>
          <w:w w:val="105"/>
          <w:sz w:val="24"/>
        </w:rPr>
        <w:t xml:space="preserve"> </w:t>
      </w:r>
      <w:r>
        <w:rPr>
          <w:w w:val="105"/>
          <w:sz w:val="24"/>
        </w:rPr>
        <w:t>numerze</w:t>
      </w:r>
      <w:r>
        <w:rPr>
          <w:spacing w:val="-17"/>
          <w:w w:val="105"/>
          <w:sz w:val="24"/>
        </w:rPr>
        <w:t xml:space="preserve"> </w:t>
      </w:r>
      <w:r>
        <w:rPr>
          <w:w w:val="105"/>
          <w:sz w:val="24"/>
        </w:rPr>
        <w:t>pomieszczenia</w:t>
      </w:r>
      <w:r>
        <w:rPr>
          <w:spacing w:val="-18"/>
          <w:w w:val="105"/>
          <w:sz w:val="24"/>
        </w:rPr>
        <w:t xml:space="preserve"> </w:t>
      </w:r>
      <w:r>
        <w:rPr>
          <w:w w:val="105"/>
          <w:sz w:val="24"/>
        </w:rPr>
        <w:t>i</w:t>
      </w:r>
      <w:r>
        <w:rPr>
          <w:spacing w:val="-18"/>
          <w:w w:val="105"/>
          <w:sz w:val="24"/>
        </w:rPr>
        <w:t xml:space="preserve"> </w:t>
      </w:r>
      <w:r>
        <w:rPr>
          <w:w w:val="105"/>
          <w:sz w:val="24"/>
        </w:rPr>
        <w:t>jego</w:t>
      </w:r>
      <w:r>
        <w:rPr>
          <w:spacing w:val="-17"/>
          <w:w w:val="105"/>
          <w:sz w:val="24"/>
        </w:rPr>
        <w:t xml:space="preserve"> </w:t>
      </w:r>
      <w:r>
        <w:rPr>
          <w:w w:val="105"/>
          <w:sz w:val="24"/>
        </w:rPr>
        <w:t>przeznaczeniu.</w:t>
      </w:r>
    </w:p>
    <w:p w14:paraId="120867D6" w14:textId="77777777" w:rsidR="00E215DA" w:rsidRDefault="00000000">
      <w:pPr>
        <w:pStyle w:val="Nagwek4"/>
        <w:spacing w:before="175" w:line="184" w:lineRule="auto"/>
        <w:ind w:right="772"/>
      </w:pPr>
      <w:bookmarkStart w:id="28" w:name="_bookmark14"/>
      <w:bookmarkEnd w:id="28"/>
      <w:r>
        <w:rPr>
          <w:color w:val="064187"/>
          <w:w w:val="85"/>
        </w:rPr>
        <w:t>Informacja</w:t>
      </w:r>
      <w:r>
        <w:rPr>
          <w:color w:val="064187"/>
          <w:spacing w:val="-12"/>
          <w:w w:val="85"/>
        </w:rPr>
        <w:t xml:space="preserve"> </w:t>
      </w:r>
      <w:r>
        <w:rPr>
          <w:color w:val="064187"/>
          <w:w w:val="85"/>
        </w:rPr>
        <w:t>o</w:t>
      </w:r>
      <w:r>
        <w:rPr>
          <w:color w:val="064187"/>
          <w:spacing w:val="-12"/>
          <w:w w:val="85"/>
        </w:rPr>
        <w:t xml:space="preserve"> </w:t>
      </w:r>
      <w:r>
        <w:rPr>
          <w:color w:val="064187"/>
          <w:w w:val="85"/>
        </w:rPr>
        <w:t>rozkładzie</w:t>
      </w:r>
      <w:r>
        <w:rPr>
          <w:color w:val="064187"/>
          <w:spacing w:val="-12"/>
          <w:w w:val="85"/>
        </w:rPr>
        <w:t xml:space="preserve"> </w:t>
      </w:r>
      <w:r>
        <w:rPr>
          <w:color w:val="064187"/>
          <w:w w:val="85"/>
        </w:rPr>
        <w:t>pomieszczeń</w:t>
      </w:r>
      <w:r>
        <w:rPr>
          <w:color w:val="064187"/>
          <w:spacing w:val="-12"/>
          <w:w w:val="85"/>
        </w:rPr>
        <w:t xml:space="preserve"> </w:t>
      </w:r>
      <w:r>
        <w:rPr>
          <w:color w:val="064187"/>
          <w:w w:val="85"/>
        </w:rPr>
        <w:t>oraz</w:t>
      </w:r>
      <w:r>
        <w:rPr>
          <w:color w:val="064187"/>
          <w:spacing w:val="-12"/>
          <w:w w:val="85"/>
        </w:rPr>
        <w:t xml:space="preserve"> </w:t>
      </w:r>
      <w:r>
        <w:rPr>
          <w:color w:val="064187"/>
          <w:w w:val="85"/>
        </w:rPr>
        <w:t xml:space="preserve">kluczowych </w:t>
      </w:r>
      <w:r>
        <w:rPr>
          <w:color w:val="064187"/>
          <w:w w:val="90"/>
        </w:rPr>
        <w:t>elementów</w:t>
      </w:r>
      <w:r>
        <w:rPr>
          <w:color w:val="064187"/>
          <w:spacing w:val="-24"/>
          <w:w w:val="90"/>
        </w:rPr>
        <w:t xml:space="preserve"> </w:t>
      </w:r>
      <w:r>
        <w:rPr>
          <w:color w:val="064187"/>
          <w:w w:val="90"/>
        </w:rPr>
        <w:t>przestrzeni</w:t>
      </w:r>
    </w:p>
    <w:p w14:paraId="678442CC" w14:textId="77777777" w:rsidR="00E215DA" w:rsidRDefault="00000000">
      <w:pPr>
        <w:pStyle w:val="Nagwek5"/>
        <w:spacing w:before="115" w:line="204" w:lineRule="auto"/>
        <w:ind w:right="772"/>
      </w:pPr>
      <w:r>
        <w:rPr>
          <w:color w:val="001C62"/>
          <w:w w:val="85"/>
        </w:rPr>
        <w:t xml:space="preserve">Dotykowa informacja o rozkładzie pomieszczeń – plany </w:t>
      </w:r>
      <w:proofErr w:type="spellStart"/>
      <w:r>
        <w:rPr>
          <w:color w:val="001C62"/>
          <w:spacing w:val="-8"/>
        </w:rPr>
        <w:t>tyflograficzne</w:t>
      </w:r>
      <w:proofErr w:type="spellEnd"/>
    </w:p>
    <w:p w14:paraId="580385F1" w14:textId="77777777" w:rsidR="00E215DA" w:rsidRDefault="00000000">
      <w:pPr>
        <w:pStyle w:val="Tekstpodstawowy"/>
        <w:spacing w:before="170" w:line="312" w:lineRule="auto"/>
        <w:ind w:left="917" w:right="1116"/>
      </w:pPr>
      <w:r>
        <w:rPr>
          <w:spacing w:val="-2"/>
          <w:w w:val="105"/>
        </w:rPr>
        <w:t>Plan</w:t>
      </w:r>
      <w:r>
        <w:rPr>
          <w:spacing w:val="-8"/>
          <w:w w:val="105"/>
        </w:rPr>
        <w:t xml:space="preserve"> </w:t>
      </w:r>
      <w:proofErr w:type="spellStart"/>
      <w:r>
        <w:rPr>
          <w:spacing w:val="-2"/>
          <w:w w:val="105"/>
        </w:rPr>
        <w:t>tyflograficzny</w:t>
      </w:r>
      <w:proofErr w:type="spellEnd"/>
      <w:r>
        <w:rPr>
          <w:spacing w:val="-8"/>
          <w:w w:val="105"/>
        </w:rPr>
        <w:t xml:space="preserve"> </w:t>
      </w:r>
      <w:r>
        <w:rPr>
          <w:spacing w:val="-2"/>
          <w:w w:val="105"/>
        </w:rPr>
        <w:t>umożliwia</w:t>
      </w:r>
      <w:r>
        <w:rPr>
          <w:spacing w:val="-8"/>
          <w:w w:val="105"/>
        </w:rPr>
        <w:t xml:space="preserve"> </w:t>
      </w:r>
      <w:r>
        <w:rPr>
          <w:spacing w:val="-2"/>
          <w:w w:val="105"/>
        </w:rPr>
        <w:t>osobie</w:t>
      </w:r>
      <w:r>
        <w:rPr>
          <w:spacing w:val="-8"/>
          <w:w w:val="105"/>
        </w:rPr>
        <w:t xml:space="preserve"> </w:t>
      </w:r>
      <w:r>
        <w:rPr>
          <w:spacing w:val="-2"/>
          <w:w w:val="105"/>
        </w:rPr>
        <w:t>niewidomej</w:t>
      </w:r>
      <w:r>
        <w:rPr>
          <w:spacing w:val="-8"/>
          <w:w w:val="105"/>
        </w:rPr>
        <w:t xml:space="preserve"> </w:t>
      </w:r>
      <w:r>
        <w:rPr>
          <w:spacing w:val="-2"/>
          <w:w w:val="105"/>
        </w:rPr>
        <w:t>lub</w:t>
      </w:r>
      <w:r>
        <w:rPr>
          <w:spacing w:val="-8"/>
          <w:w w:val="105"/>
        </w:rPr>
        <w:t xml:space="preserve"> </w:t>
      </w:r>
      <w:r>
        <w:rPr>
          <w:spacing w:val="-2"/>
          <w:w w:val="105"/>
        </w:rPr>
        <w:t>słabowidzącej</w:t>
      </w:r>
      <w:r>
        <w:rPr>
          <w:spacing w:val="-8"/>
          <w:w w:val="105"/>
        </w:rPr>
        <w:t xml:space="preserve"> </w:t>
      </w:r>
      <w:r>
        <w:rPr>
          <w:spacing w:val="-2"/>
          <w:w w:val="105"/>
        </w:rPr>
        <w:t>zapoznanie</w:t>
      </w:r>
      <w:r>
        <w:rPr>
          <w:spacing w:val="-8"/>
          <w:w w:val="105"/>
        </w:rPr>
        <w:t xml:space="preserve"> </w:t>
      </w:r>
      <w:r>
        <w:rPr>
          <w:spacing w:val="-2"/>
          <w:w w:val="105"/>
        </w:rPr>
        <w:t xml:space="preserve">się </w:t>
      </w:r>
      <w:r>
        <w:rPr>
          <w:w w:val="105"/>
        </w:rPr>
        <w:t>z</w:t>
      </w:r>
      <w:r>
        <w:rPr>
          <w:spacing w:val="-7"/>
          <w:w w:val="105"/>
        </w:rPr>
        <w:t xml:space="preserve"> </w:t>
      </w:r>
      <w:r>
        <w:rPr>
          <w:w w:val="105"/>
        </w:rPr>
        <w:t>układem</w:t>
      </w:r>
      <w:r>
        <w:rPr>
          <w:spacing w:val="-7"/>
          <w:w w:val="105"/>
        </w:rPr>
        <w:t xml:space="preserve"> </w:t>
      </w:r>
      <w:r>
        <w:rPr>
          <w:w w:val="105"/>
        </w:rPr>
        <w:t>pomieszczenia,</w:t>
      </w:r>
      <w:r>
        <w:rPr>
          <w:spacing w:val="-7"/>
          <w:w w:val="105"/>
        </w:rPr>
        <w:t xml:space="preserve"> </w:t>
      </w:r>
      <w:r>
        <w:rPr>
          <w:w w:val="105"/>
        </w:rPr>
        <w:t>budynku</w:t>
      </w:r>
      <w:r>
        <w:rPr>
          <w:spacing w:val="-7"/>
          <w:w w:val="105"/>
        </w:rPr>
        <w:t xml:space="preserve"> </w:t>
      </w:r>
      <w:r>
        <w:rPr>
          <w:w w:val="105"/>
        </w:rPr>
        <w:t>lub</w:t>
      </w:r>
      <w:r>
        <w:rPr>
          <w:spacing w:val="-7"/>
          <w:w w:val="105"/>
        </w:rPr>
        <w:t xml:space="preserve"> </w:t>
      </w:r>
      <w:r>
        <w:rPr>
          <w:w w:val="105"/>
        </w:rPr>
        <w:t>przestrzeni</w:t>
      </w:r>
      <w:r>
        <w:rPr>
          <w:spacing w:val="-7"/>
          <w:w w:val="105"/>
        </w:rPr>
        <w:t xml:space="preserve"> </w:t>
      </w:r>
      <w:r>
        <w:rPr>
          <w:w w:val="105"/>
        </w:rPr>
        <w:t>za</w:t>
      </w:r>
      <w:r>
        <w:rPr>
          <w:spacing w:val="-7"/>
          <w:w w:val="105"/>
        </w:rPr>
        <w:t xml:space="preserve"> </w:t>
      </w:r>
      <w:r>
        <w:rPr>
          <w:w w:val="105"/>
        </w:rPr>
        <w:t>pomocą</w:t>
      </w:r>
      <w:r>
        <w:rPr>
          <w:spacing w:val="-7"/>
          <w:w w:val="105"/>
        </w:rPr>
        <w:t xml:space="preserve"> </w:t>
      </w:r>
      <w:r>
        <w:rPr>
          <w:w w:val="105"/>
        </w:rPr>
        <w:t>dotyku.</w:t>
      </w:r>
    </w:p>
    <w:p w14:paraId="1A3655BB" w14:textId="77777777" w:rsidR="00E215DA" w:rsidRDefault="00000000">
      <w:pPr>
        <w:pStyle w:val="Akapitzlist"/>
        <w:numPr>
          <w:ilvl w:val="0"/>
          <w:numId w:val="225"/>
        </w:numPr>
        <w:tabs>
          <w:tab w:val="left" w:pos="1595"/>
        </w:tabs>
        <w:ind w:left="1595" w:hanging="338"/>
        <w:rPr>
          <w:sz w:val="24"/>
        </w:rPr>
      </w:pPr>
      <w:r>
        <w:rPr>
          <w:spacing w:val="-2"/>
          <w:w w:val="105"/>
          <w:sz w:val="24"/>
        </w:rPr>
        <w:t>Plany</w:t>
      </w:r>
      <w:r>
        <w:rPr>
          <w:spacing w:val="-11"/>
          <w:w w:val="105"/>
          <w:sz w:val="24"/>
        </w:rPr>
        <w:t xml:space="preserve"> </w:t>
      </w:r>
      <w:proofErr w:type="spellStart"/>
      <w:r>
        <w:rPr>
          <w:spacing w:val="-2"/>
          <w:w w:val="105"/>
          <w:sz w:val="24"/>
        </w:rPr>
        <w:t>tyflograficzne</w:t>
      </w:r>
      <w:proofErr w:type="spellEnd"/>
      <w:r>
        <w:rPr>
          <w:spacing w:val="-11"/>
          <w:w w:val="105"/>
          <w:sz w:val="24"/>
        </w:rPr>
        <w:t xml:space="preserve"> </w:t>
      </w:r>
      <w:r>
        <w:rPr>
          <w:spacing w:val="-2"/>
          <w:w w:val="105"/>
          <w:sz w:val="24"/>
        </w:rPr>
        <w:t>stosuj</w:t>
      </w:r>
      <w:r>
        <w:rPr>
          <w:spacing w:val="-11"/>
          <w:w w:val="105"/>
          <w:sz w:val="24"/>
        </w:rPr>
        <w:t xml:space="preserve"> </w:t>
      </w:r>
      <w:r>
        <w:rPr>
          <w:spacing w:val="-2"/>
          <w:w w:val="105"/>
          <w:sz w:val="24"/>
        </w:rPr>
        <w:t>na</w:t>
      </w:r>
      <w:r>
        <w:rPr>
          <w:spacing w:val="-10"/>
          <w:w w:val="105"/>
          <w:sz w:val="24"/>
        </w:rPr>
        <w:t xml:space="preserve"> </w:t>
      </w:r>
      <w:r>
        <w:rPr>
          <w:spacing w:val="-2"/>
          <w:w w:val="105"/>
          <w:sz w:val="24"/>
        </w:rPr>
        <w:t>terenie</w:t>
      </w:r>
      <w:r>
        <w:rPr>
          <w:spacing w:val="-11"/>
          <w:w w:val="105"/>
          <w:sz w:val="24"/>
        </w:rPr>
        <w:t xml:space="preserve"> </w:t>
      </w:r>
      <w:r>
        <w:rPr>
          <w:spacing w:val="-2"/>
          <w:w w:val="105"/>
          <w:sz w:val="24"/>
        </w:rPr>
        <w:t>dużych</w:t>
      </w:r>
      <w:r>
        <w:rPr>
          <w:spacing w:val="-11"/>
          <w:w w:val="105"/>
          <w:sz w:val="24"/>
        </w:rPr>
        <w:t xml:space="preserve"> </w:t>
      </w:r>
      <w:r>
        <w:rPr>
          <w:spacing w:val="-2"/>
          <w:w w:val="105"/>
          <w:sz w:val="24"/>
        </w:rPr>
        <w:t>i</w:t>
      </w:r>
      <w:r>
        <w:rPr>
          <w:spacing w:val="-10"/>
          <w:w w:val="105"/>
          <w:sz w:val="24"/>
        </w:rPr>
        <w:t xml:space="preserve"> </w:t>
      </w:r>
      <w:r>
        <w:rPr>
          <w:spacing w:val="-2"/>
          <w:w w:val="105"/>
          <w:sz w:val="24"/>
        </w:rPr>
        <w:t>skomplikowanych</w:t>
      </w:r>
      <w:r>
        <w:rPr>
          <w:spacing w:val="-11"/>
          <w:w w:val="105"/>
          <w:sz w:val="24"/>
        </w:rPr>
        <w:t xml:space="preserve"> </w:t>
      </w:r>
      <w:r>
        <w:rPr>
          <w:spacing w:val="-2"/>
          <w:w w:val="105"/>
          <w:sz w:val="24"/>
        </w:rPr>
        <w:t>obiektów.</w:t>
      </w:r>
    </w:p>
    <w:p w14:paraId="31839EFB" w14:textId="77777777" w:rsidR="00E215DA" w:rsidRDefault="00000000">
      <w:pPr>
        <w:pStyle w:val="Akapitzlist"/>
        <w:numPr>
          <w:ilvl w:val="0"/>
          <w:numId w:val="225"/>
        </w:numPr>
        <w:tabs>
          <w:tab w:val="left" w:pos="1596"/>
        </w:tabs>
        <w:spacing w:before="141"/>
        <w:ind w:left="1596" w:hanging="339"/>
        <w:rPr>
          <w:sz w:val="24"/>
        </w:rPr>
      </w:pPr>
      <w:r>
        <w:rPr>
          <w:sz w:val="24"/>
        </w:rPr>
        <w:t>Plany</w:t>
      </w:r>
      <w:r>
        <w:rPr>
          <w:spacing w:val="16"/>
          <w:sz w:val="24"/>
        </w:rPr>
        <w:t xml:space="preserve"> </w:t>
      </w:r>
      <w:proofErr w:type="spellStart"/>
      <w:r>
        <w:rPr>
          <w:sz w:val="24"/>
        </w:rPr>
        <w:t>tyflograficzne</w:t>
      </w:r>
      <w:proofErr w:type="spellEnd"/>
      <w:r>
        <w:rPr>
          <w:spacing w:val="16"/>
          <w:sz w:val="24"/>
        </w:rPr>
        <w:t xml:space="preserve"> </w:t>
      </w:r>
      <w:r>
        <w:rPr>
          <w:sz w:val="24"/>
        </w:rPr>
        <w:t>umieszczaj</w:t>
      </w:r>
      <w:r>
        <w:rPr>
          <w:spacing w:val="16"/>
          <w:sz w:val="24"/>
        </w:rPr>
        <w:t xml:space="preserve"> </w:t>
      </w:r>
      <w:r>
        <w:rPr>
          <w:sz w:val="24"/>
        </w:rPr>
        <w:t>w</w:t>
      </w:r>
      <w:r>
        <w:rPr>
          <w:spacing w:val="16"/>
          <w:sz w:val="24"/>
        </w:rPr>
        <w:t xml:space="preserve"> </w:t>
      </w:r>
      <w:r>
        <w:rPr>
          <w:sz w:val="24"/>
        </w:rPr>
        <w:t>pobliżu</w:t>
      </w:r>
      <w:r>
        <w:rPr>
          <w:spacing w:val="16"/>
          <w:sz w:val="24"/>
        </w:rPr>
        <w:t xml:space="preserve"> </w:t>
      </w:r>
      <w:r>
        <w:rPr>
          <w:sz w:val="24"/>
        </w:rPr>
        <w:t>wejścia</w:t>
      </w:r>
      <w:r>
        <w:rPr>
          <w:spacing w:val="17"/>
          <w:sz w:val="24"/>
        </w:rPr>
        <w:t xml:space="preserve"> </w:t>
      </w:r>
      <w:r>
        <w:rPr>
          <w:sz w:val="24"/>
        </w:rPr>
        <w:t>do</w:t>
      </w:r>
      <w:r>
        <w:rPr>
          <w:spacing w:val="16"/>
          <w:sz w:val="24"/>
        </w:rPr>
        <w:t xml:space="preserve"> </w:t>
      </w:r>
      <w:r>
        <w:rPr>
          <w:sz w:val="24"/>
        </w:rPr>
        <w:t>budynku</w:t>
      </w:r>
      <w:r>
        <w:rPr>
          <w:spacing w:val="16"/>
          <w:sz w:val="24"/>
        </w:rPr>
        <w:t xml:space="preserve"> </w:t>
      </w:r>
      <w:r>
        <w:rPr>
          <w:sz w:val="24"/>
        </w:rPr>
        <w:t>lub</w:t>
      </w:r>
      <w:r>
        <w:rPr>
          <w:spacing w:val="16"/>
          <w:sz w:val="24"/>
        </w:rPr>
        <w:t xml:space="preserve"> </w:t>
      </w:r>
      <w:r>
        <w:rPr>
          <w:spacing w:val="-2"/>
          <w:sz w:val="24"/>
        </w:rPr>
        <w:t>obiektu,</w:t>
      </w:r>
    </w:p>
    <w:p w14:paraId="2176D7EE" w14:textId="77777777" w:rsidR="00E215DA" w:rsidRDefault="00000000">
      <w:pPr>
        <w:pStyle w:val="Tekstpodstawowy"/>
        <w:spacing w:before="84" w:line="312" w:lineRule="auto"/>
      </w:pPr>
      <w:r>
        <w:rPr>
          <w:spacing w:val="-2"/>
          <w:w w:val="105"/>
        </w:rPr>
        <w:t>w</w:t>
      </w:r>
      <w:r>
        <w:rPr>
          <w:spacing w:val="-11"/>
          <w:w w:val="105"/>
        </w:rPr>
        <w:t xml:space="preserve"> </w:t>
      </w:r>
      <w:r>
        <w:rPr>
          <w:spacing w:val="-2"/>
          <w:w w:val="105"/>
        </w:rPr>
        <w:t>miejscach</w:t>
      </w:r>
      <w:r>
        <w:rPr>
          <w:spacing w:val="-11"/>
          <w:w w:val="105"/>
        </w:rPr>
        <w:t xml:space="preserve"> </w:t>
      </w:r>
      <w:r>
        <w:rPr>
          <w:spacing w:val="-2"/>
          <w:w w:val="105"/>
        </w:rPr>
        <w:t>kluczowych</w:t>
      </w:r>
      <w:r>
        <w:rPr>
          <w:spacing w:val="-11"/>
          <w:w w:val="105"/>
        </w:rPr>
        <w:t xml:space="preserve"> </w:t>
      </w:r>
      <w:r>
        <w:rPr>
          <w:spacing w:val="-2"/>
          <w:w w:val="105"/>
        </w:rPr>
        <w:t>dla</w:t>
      </w:r>
      <w:r>
        <w:rPr>
          <w:spacing w:val="-11"/>
          <w:w w:val="105"/>
        </w:rPr>
        <w:t xml:space="preserve"> </w:t>
      </w:r>
      <w:r>
        <w:rPr>
          <w:spacing w:val="-2"/>
          <w:w w:val="105"/>
        </w:rPr>
        <w:t>podjęcia</w:t>
      </w:r>
      <w:r>
        <w:rPr>
          <w:spacing w:val="-11"/>
          <w:w w:val="105"/>
        </w:rPr>
        <w:t xml:space="preserve"> </w:t>
      </w:r>
      <w:r>
        <w:rPr>
          <w:spacing w:val="-2"/>
          <w:w w:val="105"/>
        </w:rPr>
        <w:t>decyzji</w:t>
      </w:r>
      <w:r>
        <w:rPr>
          <w:spacing w:val="-11"/>
          <w:w w:val="105"/>
        </w:rPr>
        <w:t xml:space="preserve"> </w:t>
      </w:r>
      <w:r>
        <w:rPr>
          <w:spacing w:val="-2"/>
          <w:w w:val="105"/>
        </w:rPr>
        <w:t>o</w:t>
      </w:r>
      <w:r>
        <w:rPr>
          <w:spacing w:val="-11"/>
          <w:w w:val="105"/>
        </w:rPr>
        <w:t xml:space="preserve"> </w:t>
      </w:r>
      <w:r>
        <w:rPr>
          <w:spacing w:val="-2"/>
          <w:w w:val="105"/>
        </w:rPr>
        <w:t>wyborze</w:t>
      </w:r>
      <w:r>
        <w:rPr>
          <w:spacing w:val="-11"/>
          <w:w w:val="105"/>
        </w:rPr>
        <w:t xml:space="preserve"> </w:t>
      </w:r>
      <w:r>
        <w:rPr>
          <w:spacing w:val="-2"/>
          <w:w w:val="105"/>
        </w:rPr>
        <w:t>dalszej</w:t>
      </w:r>
      <w:r>
        <w:rPr>
          <w:spacing w:val="-11"/>
          <w:w w:val="105"/>
        </w:rPr>
        <w:t xml:space="preserve"> </w:t>
      </w:r>
      <w:r>
        <w:rPr>
          <w:spacing w:val="-2"/>
          <w:w w:val="105"/>
        </w:rPr>
        <w:t>trasy</w:t>
      </w:r>
      <w:r>
        <w:rPr>
          <w:spacing w:val="-11"/>
          <w:w w:val="105"/>
        </w:rPr>
        <w:t xml:space="preserve"> </w:t>
      </w:r>
      <w:r>
        <w:rPr>
          <w:spacing w:val="-2"/>
          <w:w w:val="105"/>
        </w:rPr>
        <w:t>oraz</w:t>
      </w:r>
      <w:r>
        <w:rPr>
          <w:spacing w:val="-11"/>
          <w:w w:val="105"/>
        </w:rPr>
        <w:t xml:space="preserve"> </w:t>
      </w:r>
      <w:r>
        <w:rPr>
          <w:spacing w:val="-2"/>
          <w:w w:val="105"/>
        </w:rPr>
        <w:t xml:space="preserve">przy </w:t>
      </w:r>
      <w:r>
        <w:rPr>
          <w:w w:val="105"/>
        </w:rPr>
        <w:t>wejściach</w:t>
      </w:r>
      <w:r>
        <w:rPr>
          <w:spacing w:val="-11"/>
          <w:w w:val="105"/>
        </w:rPr>
        <w:t xml:space="preserve"> </w:t>
      </w:r>
      <w:r>
        <w:rPr>
          <w:w w:val="105"/>
        </w:rPr>
        <w:t>do</w:t>
      </w:r>
      <w:r>
        <w:rPr>
          <w:spacing w:val="-11"/>
          <w:w w:val="105"/>
        </w:rPr>
        <w:t xml:space="preserve"> </w:t>
      </w:r>
      <w:r>
        <w:rPr>
          <w:w w:val="105"/>
        </w:rPr>
        <w:t>pomieszczeń</w:t>
      </w:r>
      <w:r>
        <w:rPr>
          <w:spacing w:val="-11"/>
          <w:w w:val="105"/>
        </w:rPr>
        <w:t xml:space="preserve"> </w:t>
      </w:r>
      <w:r>
        <w:rPr>
          <w:w w:val="105"/>
        </w:rPr>
        <w:t>takich</w:t>
      </w:r>
      <w:r>
        <w:rPr>
          <w:spacing w:val="-11"/>
          <w:w w:val="105"/>
        </w:rPr>
        <w:t xml:space="preserve"> </w:t>
      </w:r>
      <w:r>
        <w:rPr>
          <w:w w:val="105"/>
        </w:rPr>
        <w:t>jak</w:t>
      </w:r>
      <w:r>
        <w:rPr>
          <w:spacing w:val="-11"/>
          <w:w w:val="105"/>
        </w:rPr>
        <w:t xml:space="preserve"> </w:t>
      </w:r>
      <w:r>
        <w:rPr>
          <w:w w:val="105"/>
        </w:rPr>
        <w:t>np.</w:t>
      </w:r>
      <w:r>
        <w:rPr>
          <w:spacing w:val="-11"/>
          <w:w w:val="105"/>
        </w:rPr>
        <w:t xml:space="preserve"> </w:t>
      </w:r>
      <w:r>
        <w:rPr>
          <w:w w:val="105"/>
        </w:rPr>
        <w:t>toalety</w:t>
      </w:r>
      <w:r>
        <w:rPr>
          <w:spacing w:val="-11"/>
          <w:w w:val="105"/>
        </w:rPr>
        <w:t xml:space="preserve"> </w:t>
      </w:r>
      <w:r>
        <w:rPr>
          <w:w w:val="105"/>
        </w:rPr>
        <w:t>(zalecane).</w:t>
      </w:r>
    </w:p>
    <w:p w14:paraId="674689A5" w14:textId="77777777" w:rsidR="00E215DA" w:rsidRDefault="00000000">
      <w:pPr>
        <w:pStyle w:val="Akapitzlist"/>
        <w:numPr>
          <w:ilvl w:val="0"/>
          <w:numId w:val="225"/>
        </w:numPr>
        <w:tabs>
          <w:tab w:val="left" w:pos="1594"/>
          <w:tab w:val="left" w:pos="1597"/>
        </w:tabs>
        <w:spacing w:line="312" w:lineRule="auto"/>
        <w:ind w:right="1291"/>
        <w:rPr>
          <w:sz w:val="24"/>
        </w:rPr>
      </w:pPr>
      <w:r>
        <w:rPr>
          <w:spacing w:val="-2"/>
          <w:w w:val="105"/>
          <w:sz w:val="24"/>
        </w:rPr>
        <w:t>W</w:t>
      </w:r>
      <w:r>
        <w:rPr>
          <w:spacing w:val="-14"/>
          <w:w w:val="105"/>
          <w:sz w:val="24"/>
        </w:rPr>
        <w:t xml:space="preserve"> </w:t>
      </w:r>
      <w:r>
        <w:rPr>
          <w:spacing w:val="-2"/>
          <w:w w:val="105"/>
          <w:sz w:val="24"/>
        </w:rPr>
        <w:t>budynkach</w:t>
      </w:r>
      <w:r>
        <w:rPr>
          <w:spacing w:val="-14"/>
          <w:w w:val="105"/>
          <w:sz w:val="24"/>
        </w:rPr>
        <w:t xml:space="preserve"> </w:t>
      </w:r>
      <w:r>
        <w:rPr>
          <w:spacing w:val="-2"/>
          <w:w w:val="105"/>
          <w:sz w:val="24"/>
        </w:rPr>
        <w:t>wielokondygnacyjnych</w:t>
      </w:r>
      <w:r>
        <w:rPr>
          <w:spacing w:val="-14"/>
          <w:w w:val="105"/>
          <w:sz w:val="24"/>
        </w:rPr>
        <w:t xml:space="preserve"> </w:t>
      </w:r>
      <w:r>
        <w:rPr>
          <w:spacing w:val="-2"/>
          <w:w w:val="105"/>
          <w:sz w:val="24"/>
        </w:rPr>
        <w:t>plany</w:t>
      </w:r>
      <w:r>
        <w:rPr>
          <w:spacing w:val="-14"/>
          <w:w w:val="105"/>
          <w:sz w:val="24"/>
        </w:rPr>
        <w:t xml:space="preserve"> </w:t>
      </w:r>
      <w:proofErr w:type="spellStart"/>
      <w:r>
        <w:rPr>
          <w:spacing w:val="-2"/>
          <w:w w:val="105"/>
          <w:sz w:val="24"/>
        </w:rPr>
        <w:t>tyflograficzne</w:t>
      </w:r>
      <w:proofErr w:type="spellEnd"/>
      <w:r>
        <w:rPr>
          <w:spacing w:val="-14"/>
          <w:w w:val="105"/>
          <w:sz w:val="24"/>
        </w:rPr>
        <w:t xml:space="preserve"> </w:t>
      </w:r>
      <w:r>
        <w:rPr>
          <w:spacing w:val="-2"/>
          <w:w w:val="105"/>
          <w:sz w:val="24"/>
        </w:rPr>
        <w:t>umieść</w:t>
      </w:r>
      <w:r>
        <w:rPr>
          <w:spacing w:val="-14"/>
          <w:w w:val="105"/>
          <w:sz w:val="24"/>
        </w:rPr>
        <w:t xml:space="preserve"> </w:t>
      </w:r>
      <w:r>
        <w:rPr>
          <w:spacing w:val="-2"/>
          <w:w w:val="105"/>
          <w:sz w:val="24"/>
        </w:rPr>
        <w:t>na</w:t>
      </w:r>
      <w:r>
        <w:rPr>
          <w:spacing w:val="-14"/>
          <w:w w:val="105"/>
          <w:sz w:val="24"/>
        </w:rPr>
        <w:t xml:space="preserve"> </w:t>
      </w:r>
      <w:r>
        <w:rPr>
          <w:spacing w:val="-2"/>
          <w:w w:val="105"/>
          <w:sz w:val="24"/>
        </w:rPr>
        <w:t xml:space="preserve">każdej </w:t>
      </w:r>
      <w:r>
        <w:rPr>
          <w:w w:val="105"/>
          <w:sz w:val="24"/>
        </w:rPr>
        <w:t>kondygnacji,</w:t>
      </w:r>
      <w:r>
        <w:rPr>
          <w:spacing w:val="-6"/>
          <w:w w:val="105"/>
          <w:sz w:val="24"/>
        </w:rPr>
        <w:t xml:space="preserve"> </w:t>
      </w:r>
      <w:r>
        <w:rPr>
          <w:w w:val="105"/>
          <w:sz w:val="24"/>
        </w:rPr>
        <w:t>konsekwentnie</w:t>
      </w:r>
      <w:r>
        <w:rPr>
          <w:spacing w:val="-6"/>
          <w:w w:val="105"/>
          <w:sz w:val="24"/>
        </w:rPr>
        <w:t xml:space="preserve"> </w:t>
      </w:r>
      <w:r>
        <w:rPr>
          <w:w w:val="105"/>
          <w:sz w:val="24"/>
        </w:rPr>
        <w:t>w</w:t>
      </w:r>
      <w:r>
        <w:rPr>
          <w:spacing w:val="-6"/>
          <w:w w:val="105"/>
          <w:sz w:val="24"/>
        </w:rPr>
        <w:t xml:space="preserve"> </w:t>
      </w:r>
      <w:r>
        <w:rPr>
          <w:w w:val="105"/>
          <w:sz w:val="24"/>
        </w:rPr>
        <w:t>tej</w:t>
      </w:r>
      <w:r>
        <w:rPr>
          <w:spacing w:val="-6"/>
          <w:w w:val="105"/>
          <w:sz w:val="24"/>
        </w:rPr>
        <w:t xml:space="preserve"> </w:t>
      </w:r>
      <w:r>
        <w:rPr>
          <w:w w:val="105"/>
          <w:sz w:val="24"/>
        </w:rPr>
        <w:t>samej</w:t>
      </w:r>
      <w:r>
        <w:rPr>
          <w:spacing w:val="-6"/>
          <w:w w:val="105"/>
          <w:sz w:val="24"/>
        </w:rPr>
        <w:t xml:space="preserve"> </w:t>
      </w:r>
      <w:r>
        <w:rPr>
          <w:w w:val="105"/>
          <w:sz w:val="24"/>
        </w:rPr>
        <w:t>lokalizacji</w:t>
      </w:r>
      <w:r>
        <w:rPr>
          <w:spacing w:val="-6"/>
          <w:w w:val="105"/>
          <w:sz w:val="24"/>
        </w:rPr>
        <w:t xml:space="preserve"> </w:t>
      </w:r>
      <w:r>
        <w:rPr>
          <w:w w:val="105"/>
          <w:sz w:val="24"/>
        </w:rPr>
        <w:t>(np.</w:t>
      </w:r>
      <w:r>
        <w:rPr>
          <w:spacing w:val="-6"/>
          <w:w w:val="105"/>
          <w:sz w:val="24"/>
        </w:rPr>
        <w:t xml:space="preserve"> </w:t>
      </w:r>
      <w:r>
        <w:rPr>
          <w:w w:val="105"/>
          <w:sz w:val="24"/>
        </w:rPr>
        <w:t>w</w:t>
      </w:r>
      <w:r>
        <w:rPr>
          <w:spacing w:val="-6"/>
          <w:w w:val="105"/>
          <w:sz w:val="24"/>
        </w:rPr>
        <w:t xml:space="preserve"> </w:t>
      </w:r>
      <w:r>
        <w:rPr>
          <w:w w:val="105"/>
          <w:sz w:val="24"/>
        </w:rPr>
        <w:t>pobliżu</w:t>
      </w:r>
      <w:r>
        <w:rPr>
          <w:spacing w:val="-6"/>
          <w:w w:val="105"/>
          <w:sz w:val="24"/>
        </w:rPr>
        <w:t xml:space="preserve"> </w:t>
      </w:r>
      <w:r>
        <w:rPr>
          <w:w w:val="105"/>
          <w:sz w:val="24"/>
        </w:rPr>
        <w:t>windy).</w:t>
      </w:r>
    </w:p>
    <w:p w14:paraId="181B6406" w14:textId="77777777" w:rsidR="00E215DA" w:rsidRDefault="00000000">
      <w:pPr>
        <w:pStyle w:val="Akapitzlist"/>
        <w:numPr>
          <w:ilvl w:val="0"/>
          <w:numId w:val="225"/>
        </w:numPr>
        <w:tabs>
          <w:tab w:val="left" w:pos="1595"/>
        </w:tabs>
        <w:ind w:left="1595" w:hanging="338"/>
        <w:rPr>
          <w:sz w:val="24"/>
        </w:rPr>
      </w:pPr>
      <w:r>
        <w:rPr>
          <w:w w:val="105"/>
          <w:sz w:val="24"/>
        </w:rPr>
        <w:t>Do</w:t>
      </w:r>
      <w:r>
        <w:rPr>
          <w:spacing w:val="-16"/>
          <w:w w:val="105"/>
          <w:sz w:val="24"/>
        </w:rPr>
        <w:t xml:space="preserve"> </w:t>
      </w:r>
      <w:r>
        <w:rPr>
          <w:w w:val="105"/>
          <w:sz w:val="24"/>
        </w:rPr>
        <w:t>planów</w:t>
      </w:r>
      <w:r>
        <w:rPr>
          <w:spacing w:val="-16"/>
          <w:w w:val="105"/>
          <w:sz w:val="24"/>
        </w:rPr>
        <w:t xml:space="preserve"> </w:t>
      </w:r>
      <w:proofErr w:type="spellStart"/>
      <w:r>
        <w:rPr>
          <w:w w:val="105"/>
          <w:sz w:val="24"/>
        </w:rPr>
        <w:t>tyflograficznych</w:t>
      </w:r>
      <w:proofErr w:type="spellEnd"/>
      <w:r>
        <w:rPr>
          <w:spacing w:val="-16"/>
          <w:w w:val="105"/>
          <w:sz w:val="24"/>
        </w:rPr>
        <w:t xml:space="preserve"> </w:t>
      </w:r>
      <w:r>
        <w:rPr>
          <w:w w:val="105"/>
          <w:sz w:val="24"/>
        </w:rPr>
        <w:t>doprowadź</w:t>
      </w:r>
      <w:r>
        <w:rPr>
          <w:spacing w:val="-16"/>
          <w:w w:val="105"/>
          <w:sz w:val="24"/>
        </w:rPr>
        <w:t xml:space="preserve"> </w:t>
      </w:r>
      <w:r>
        <w:rPr>
          <w:w w:val="105"/>
          <w:sz w:val="24"/>
        </w:rPr>
        <w:t>ścieżki</w:t>
      </w:r>
      <w:r>
        <w:rPr>
          <w:spacing w:val="-16"/>
          <w:w w:val="105"/>
          <w:sz w:val="24"/>
        </w:rPr>
        <w:t xml:space="preserve"> </w:t>
      </w:r>
      <w:r>
        <w:rPr>
          <w:w w:val="105"/>
          <w:sz w:val="24"/>
        </w:rPr>
        <w:t>fakturowe</w:t>
      </w:r>
      <w:r>
        <w:rPr>
          <w:spacing w:val="-16"/>
          <w:w w:val="105"/>
          <w:sz w:val="24"/>
        </w:rPr>
        <w:t xml:space="preserve"> </w:t>
      </w:r>
      <w:r>
        <w:rPr>
          <w:spacing w:val="-2"/>
          <w:w w:val="105"/>
          <w:sz w:val="24"/>
        </w:rPr>
        <w:t>(FON).</w:t>
      </w:r>
    </w:p>
    <w:p w14:paraId="6DD8EEED" w14:textId="77777777" w:rsidR="00E215DA" w:rsidRDefault="00000000">
      <w:pPr>
        <w:pStyle w:val="Akapitzlist"/>
        <w:numPr>
          <w:ilvl w:val="0"/>
          <w:numId w:val="225"/>
        </w:numPr>
        <w:tabs>
          <w:tab w:val="left" w:pos="1594"/>
          <w:tab w:val="left" w:pos="1597"/>
        </w:tabs>
        <w:spacing w:before="141" w:line="312" w:lineRule="auto"/>
        <w:ind w:right="791"/>
        <w:rPr>
          <w:sz w:val="24"/>
        </w:rPr>
      </w:pPr>
      <w:r>
        <w:rPr>
          <w:spacing w:val="-2"/>
          <w:w w:val="105"/>
          <w:sz w:val="24"/>
        </w:rPr>
        <w:t>Przed</w:t>
      </w:r>
      <w:r>
        <w:rPr>
          <w:spacing w:val="-8"/>
          <w:w w:val="105"/>
          <w:sz w:val="24"/>
        </w:rPr>
        <w:t xml:space="preserve"> </w:t>
      </w:r>
      <w:r>
        <w:rPr>
          <w:spacing w:val="-2"/>
          <w:w w:val="105"/>
          <w:sz w:val="24"/>
        </w:rPr>
        <w:t>planem</w:t>
      </w:r>
      <w:r>
        <w:rPr>
          <w:spacing w:val="-8"/>
          <w:w w:val="105"/>
          <w:sz w:val="24"/>
        </w:rPr>
        <w:t xml:space="preserve"> </w:t>
      </w:r>
      <w:proofErr w:type="spellStart"/>
      <w:r>
        <w:rPr>
          <w:spacing w:val="-2"/>
          <w:w w:val="105"/>
          <w:sz w:val="24"/>
        </w:rPr>
        <w:t>tyflograficznym</w:t>
      </w:r>
      <w:proofErr w:type="spellEnd"/>
      <w:r>
        <w:rPr>
          <w:spacing w:val="-8"/>
          <w:w w:val="105"/>
          <w:sz w:val="24"/>
        </w:rPr>
        <w:t xml:space="preserve"> </w:t>
      </w:r>
      <w:r>
        <w:rPr>
          <w:spacing w:val="-2"/>
          <w:w w:val="105"/>
          <w:sz w:val="24"/>
        </w:rPr>
        <w:t>zapewnij</w:t>
      </w:r>
      <w:r>
        <w:rPr>
          <w:spacing w:val="-8"/>
          <w:w w:val="105"/>
          <w:sz w:val="24"/>
        </w:rPr>
        <w:t xml:space="preserve"> </w:t>
      </w:r>
      <w:r>
        <w:rPr>
          <w:spacing w:val="-2"/>
          <w:w w:val="105"/>
          <w:sz w:val="24"/>
        </w:rPr>
        <w:t>powierzchnię</w:t>
      </w:r>
      <w:r>
        <w:rPr>
          <w:spacing w:val="-8"/>
          <w:w w:val="105"/>
          <w:sz w:val="24"/>
        </w:rPr>
        <w:t xml:space="preserve"> </w:t>
      </w:r>
      <w:r>
        <w:rPr>
          <w:spacing w:val="-2"/>
          <w:w w:val="105"/>
          <w:sz w:val="24"/>
        </w:rPr>
        <w:t>manewrową</w:t>
      </w:r>
      <w:r>
        <w:rPr>
          <w:spacing w:val="-8"/>
          <w:w w:val="105"/>
          <w:sz w:val="24"/>
        </w:rPr>
        <w:t xml:space="preserve"> </w:t>
      </w:r>
      <w:r>
        <w:rPr>
          <w:spacing w:val="-2"/>
          <w:w w:val="105"/>
          <w:sz w:val="24"/>
        </w:rPr>
        <w:t>o</w:t>
      </w:r>
      <w:r>
        <w:rPr>
          <w:spacing w:val="-8"/>
          <w:w w:val="105"/>
          <w:sz w:val="24"/>
        </w:rPr>
        <w:t xml:space="preserve"> </w:t>
      </w:r>
      <w:r>
        <w:rPr>
          <w:spacing w:val="-2"/>
          <w:w w:val="105"/>
          <w:sz w:val="24"/>
        </w:rPr>
        <w:t xml:space="preserve">wymiarach </w:t>
      </w:r>
      <w:r>
        <w:rPr>
          <w:w w:val="105"/>
          <w:sz w:val="24"/>
        </w:rPr>
        <w:t>minimum 1,5 x 1,5 m.</w:t>
      </w:r>
    </w:p>
    <w:p w14:paraId="3652F581" w14:textId="77777777" w:rsidR="00E215DA" w:rsidRDefault="00000000">
      <w:pPr>
        <w:pStyle w:val="Akapitzlist"/>
        <w:numPr>
          <w:ilvl w:val="0"/>
          <w:numId w:val="225"/>
        </w:numPr>
        <w:tabs>
          <w:tab w:val="left" w:pos="1594"/>
          <w:tab w:val="left" w:pos="1597"/>
        </w:tabs>
        <w:spacing w:line="312" w:lineRule="auto"/>
        <w:ind w:right="1297"/>
        <w:rPr>
          <w:sz w:val="24"/>
        </w:rPr>
      </w:pPr>
      <w:r>
        <w:rPr>
          <w:sz w:val="24"/>
        </w:rPr>
        <w:t xml:space="preserve">Plan </w:t>
      </w:r>
      <w:proofErr w:type="spellStart"/>
      <w:r>
        <w:rPr>
          <w:sz w:val="24"/>
        </w:rPr>
        <w:t>tyflograficzny</w:t>
      </w:r>
      <w:proofErr w:type="spellEnd"/>
      <w:r>
        <w:rPr>
          <w:sz w:val="24"/>
        </w:rPr>
        <w:t xml:space="preserve"> wykonaj z sztywnego materiału, który nie ugina się pod</w:t>
      </w:r>
      <w:r>
        <w:rPr>
          <w:spacing w:val="40"/>
          <w:sz w:val="24"/>
        </w:rPr>
        <w:t xml:space="preserve"> </w:t>
      </w:r>
      <w:r>
        <w:rPr>
          <w:sz w:val="24"/>
        </w:rPr>
        <w:t>naciskiem dłoni. Nie stosuj planów o ostrych krawędziach i narożnikach.</w:t>
      </w:r>
    </w:p>
    <w:p w14:paraId="27A13600" w14:textId="77777777" w:rsidR="00E215DA" w:rsidRDefault="00000000">
      <w:pPr>
        <w:pStyle w:val="Akapitzlist"/>
        <w:numPr>
          <w:ilvl w:val="0"/>
          <w:numId w:val="225"/>
        </w:numPr>
        <w:tabs>
          <w:tab w:val="left" w:pos="1594"/>
          <w:tab w:val="left" w:pos="1597"/>
        </w:tabs>
        <w:spacing w:line="312" w:lineRule="auto"/>
        <w:ind w:right="848"/>
        <w:rPr>
          <w:sz w:val="24"/>
        </w:rPr>
      </w:pPr>
      <w:r>
        <w:rPr>
          <w:w w:val="105"/>
          <w:sz w:val="24"/>
        </w:rPr>
        <w:t>Plan</w:t>
      </w:r>
      <w:r>
        <w:rPr>
          <w:spacing w:val="-9"/>
          <w:w w:val="105"/>
          <w:sz w:val="24"/>
        </w:rPr>
        <w:t xml:space="preserve"> </w:t>
      </w:r>
      <w:proofErr w:type="spellStart"/>
      <w:r>
        <w:rPr>
          <w:w w:val="105"/>
          <w:sz w:val="24"/>
        </w:rPr>
        <w:t>tyflograficzny</w:t>
      </w:r>
      <w:proofErr w:type="spellEnd"/>
      <w:r>
        <w:rPr>
          <w:spacing w:val="-9"/>
          <w:w w:val="105"/>
          <w:sz w:val="24"/>
        </w:rPr>
        <w:t xml:space="preserve"> </w:t>
      </w:r>
      <w:r>
        <w:rPr>
          <w:w w:val="105"/>
          <w:sz w:val="24"/>
        </w:rPr>
        <w:t>trwale</w:t>
      </w:r>
      <w:r>
        <w:rPr>
          <w:spacing w:val="-9"/>
          <w:w w:val="105"/>
          <w:sz w:val="24"/>
        </w:rPr>
        <w:t xml:space="preserve"> </w:t>
      </w:r>
      <w:r>
        <w:rPr>
          <w:w w:val="105"/>
          <w:sz w:val="24"/>
        </w:rPr>
        <w:t>przymocuj</w:t>
      </w:r>
      <w:r>
        <w:rPr>
          <w:spacing w:val="-9"/>
          <w:w w:val="105"/>
          <w:sz w:val="24"/>
        </w:rPr>
        <w:t xml:space="preserve"> </w:t>
      </w:r>
      <w:r>
        <w:rPr>
          <w:w w:val="105"/>
          <w:sz w:val="24"/>
        </w:rPr>
        <w:t>do</w:t>
      </w:r>
      <w:r>
        <w:rPr>
          <w:spacing w:val="-9"/>
          <w:w w:val="105"/>
          <w:sz w:val="24"/>
        </w:rPr>
        <w:t xml:space="preserve"> </w:t>
      </w:r>
      <w:r>
        <w:rPr>
          <w:w w:val="105"/>
          <w:sz w:val="24"/>
        </w:rPr>
        <w:t>podłoża,</w:t>
      </w:r>
      <w:r>
        <w:rPr>
          <w:spacing w:val="-9"/>
          <w:w w:val="105"/>
          <w:sz w:val="24"/>
        </w:rPr>
        <w:t xml:space="preserve"> </w:t>
      </w:r>
      <w:r>
        <w:rPr>
          <w:w w:val="105"/>
          <w:sz w:val="24"/>
        </w:rPr>
        <w:t>tak</w:t>
      </w:r>
      <w:r>
        <w:rPr>
          <w:spacing w:val="-9"/>
          <w:w w:val="105"/>
          <w:sz w:val="24"/>
        </w:rPr>
        <w:t xml:space="preserve"> </w:t>
      </w:r>
      <w:r>
        <w:rPr>
          <w:w w:val="105"/>
          <w:sz w:val="24"/>
        </w:rPr>
        <w:t>aby</w:t>
      </w:r>
      <w:r>
        <w:rPr>
          <w:spacing w:val="-9"/>
          <w:w w:val="105"/>
          <w:sz w:val="24"/>
        </w:rPr>
        <w:t xml:space="preserve"> </w:t>
      </w:r>
      <w:r>
        <w:rPr>
          <w:w w:val="105"/>
          <w:sz w:val="24"/>
        </w:rPr>
        <w:t>niemożliwe</w:t>
      </w:r>
      <w:r>
        <w:rPr>
          <w:spacing w:val="-9"/>
          <w:w w:val="105"/>
          <w:sz w:val="24"/>
        </w:rPr>
        <w:t xml:space="preserve"> </w:t>
      </w:r>
      <w:r>
        <w:rPr>
          <w:w w:val="105"/>
          <w:sz w:val="24"/>
        </w:rPr>
        <w:t>było</w:t>
      </w:r>
      <w:r>
        <w:rPr>
          <w:spacing w:val="-9"/>
          <w:w w:val="105"/>
          <w:sz w:val="24"/>
        </w:rPr>
        <w:t xml:space="preserve"> </w:t>
      </w:r>
      <w:r>
        <w:rPr>
          <w:w w:val="105"/>
          <w:sz w:val="24"/>
        </w:rPr>
        <w:t xml:space="preserve">jego </w:t>
      </w:r>
      <w:r>
        <w:rPr>
          <w:spacing w:val="-2"/>
          <w:w w:val="105"/>
          <w:sz w:val="24"/>
        </w:rPr>
        <w:t>przemieszczenie.</w:t>
      </w:r>
    </w:p>
    <w:p w14:paraId="6EA15332" w14:textId="77777777" w:rsidR="00E215DA" w:rsidRDefault="00000000">
      <w:pPr>
        <w:pStyle w:val="Akapitzlist"/>
        <w:numPr>
          <w:ilvl w:val="0"/>
          <w:numId w:val="225"/>
        </w:numPr>
        <w:tabs>
          <w:tab w:val="left" w:pos="1595"/>
          <w:tab w:val="left" w:pos="1597"/>
        </w:tabs>
        <w:spacing w:line="312" w:lineRule="auto"/>
        <w:ind w:right="974"/>
        <w:rPr>
          <w:sz w:val="24"/>
        </w:rPr>
      </w:pPr>
      <w:r>
        <w:rPr>
          <w:w w:val="105"/>
          <w:sz w:val="24"/>
        </w:rPr>
        <w:t>Plan</w:t>
      </w:r>
      <w:r>
        <w:rPr>
          <w:spacing w:val="-2"/>
          <w:w w:val="105"/>
          <w:sz w:val="24"/>
        </w:rPr>
        <w:t xml:space="preserve"> </w:t>
      </w:r>
      <w:proofErr w:type="spellStart"/>
      <w:r>
        <w:rPr>
          <w:w w:val="105"/>
          <w:sz w:val="24"/>
        </w:rPr>
        <w:t>tyflograficzny</w:t>
      </w:r>
      <w:proofErr w:type="spellEnd"/>
      <w:r>
        <w:rPr>
          <w:spacing w:val="-2"/>
          <w:w w:val="105"/>
          <w:sz w:val="24"/>
        </w:rPr>
        <w:t xml:space="preserve"> </w:t>
      </w:r>
      <w:r>
        <w:rPr>
          <w:w w:val="105"/>
          <w:sz w:val="24"/>
        </w:rPr>
        <w:t>zainstaluj</w:t>
      </w:r>
      <w:r>
        <w:rPr>
          <w:spacing w:val="-2"/>
          <w:w w:val="105"/>
          <w:sz w:val="24"/>
        </w:rPr>
        <w:t xml:space="preserve"> </w:t>
      </w:r>
      <w:r>
        <w:rPr>
          <w:w w:val="105"/>
          <w:sz w:val="24"/>
        </w:rPr>
        <w:t>na</w:t>
      </w:r>
      <w:r>
        <w:rPr>
          <w:spacing w:val="-2"/>
          <w:w w:val="105"/>
          <w:sz w:val="24"/>
        </w:rPr>
        <w:t xml:space="preserve"> </w:t>
      </w:r>
      <w:r>
        <w:rPr>
          <w:w w:val="105"/>
          <w:sz w:val="24"/>
        </w:rPr>
        <w:t>powierzchni</w:t>
      </w:r>
      <w:r>
        <w:rPr>
          <w:spacing w:val="-2"/>
          <w:w w:val="105"/>
          <w:sz w:val="24"/>
        </w:rPr>
        <w:t xml:space="preserve"> </w:t>
      </w:r>
      <w:r>
        <w:rPr>
          <w:w w:val="105"/>
          <w:sz w:val="24"/>
        </w:rPr>
        <w:t>nachylonej</w:t>
      </w:r>
      <w:r>
        <w:rPr>
          <w:spacing w:val="-2"/>
          <w:w w:val="105"/>
          <w:sz w:val="24"/>
        </w:rPr>
        <w:t xml:space="preserve"> </w:t>
      </w:r>
      <w:r>
        <w:rPr>
          <w:w w:val="105"/>
          <w:sz w:val="24"/>
        </w:rPr>
        <w:t>pod</w:t>
      </w:r>
      <w:r>
        <w:rPr>
          <w:spacing w:val="-2"/>
          <w:w w:val="105"/>
          <w:sz w:val="24"/>
        </w:rPr>
        <w:t xml:space="preserve"> </w:t>
      </w:r>
      <w:r>
        <w:rPr>
          <w:w w:val="105"/>
          <w:sz w:val="24"/>
        </w:rPr>
        <w:t>kątem</w:t>
      </w:r>
      <w:r>
        <w:rPr>
          <w:spacing w:val="-2"/>
          <w:w w:val="105"/>
          <w:sz w:val="24"/>
        </w:rPr>
        <w:t xml:space="preserve"> </w:t>
      </w:r>
      <w:r>
        <w:rPr>
          <w:w w:val="105"/>
          <w:sz w:val="24"/>
        </w:rPr>
        <w:t>25°</w:t>
      </w:r>
      <w:r>
        <w:rPr>
          <w:spacing w:val="-2"/>
          <w:w w:val="105"/>
          <w:sz w:val="24"/>
        </w:rPr>
        <w:t xml:space="preserve"> </w:t>
      </w:r>
      <w:r>
        <w:rPr>
          <w:w w:val="105"/>
          <w:sz w:val="24"/>
        </w:rPr>
        <w:t xml:space="preserve">(np. </w:t>
      </w:r>
      <w:r>
        <w:rPr>
          <w:sz w:val="24"/>
        </w:rPr>
        <w:t xml:space="preserve">na postumencie), tak aby jego dolna krawędź znajdowała się na wysokości 0,9 </w:t>
      </w:r>
      <w:r>
        <w:rPr>
          <w:w w:val="105"/>
          <w:sz w:val="24"/>
        </w:rPr>
        <w:t>m, a górna 1,05 m.</w:t>
      </w:r>
    </w:p>
    <w:p w14:paraId="3E01A405" w14:textId="77777777" w:rsidR="00E215DA" w:rsidRDefault="00000000">
      <w:pPr>
        <w:pStyle w:val="Akapitzlist"/>
        <w:numPr>
          <w:ilvl w:val="0"/>
          <w:numId w:val="225"/>
        </w:numPr>
        <w:tabs>
          <w:tab w:val="left" w:pos="1594"/>
          <w:tab w:val="left" w:pos="1597"/>
        </w:tabs>
        <w:spacing w:before="61" w:line="312" w:lineRule="auto"/>
        <w:ind w:right="1247"/>
        <w:rPr>
          <w:sz w:val="24"/>
        </w:rPr>
      </w:pPr>
      <w:r>
        <w:rPr>
          <w:sz w:val="24"/>
        </w:rPr>
        <w:t xml:space="preserve">Zapewnij możliwość podjechania wózkiem pod plan </w:t>
      </w:r>
      <w:proofErr w:type="spellStart"/>
      <w:r>
        <w:rPr>
          <w:sz w:val="24"/>
        </w:rPr>
        <w:t>tyflograficzny</w:t>
      </w:r>
      <w:proofErr w:type="spellEnd"/>
      <w:r>
        <w:rPr>
          <w:sz w:val="24"/>
        </w:rPr>
        <w:t>. W tym</w:t>
      </w:r>
      <w:r>
        <w:rPr>
          <w:spacing w:val="40"/>
          <w:sz w:val="24"/>
        </w:rPr>
        <w:t xml:space="preserve"> </w:t>
      </w:r>
      <w:r>
        <w:rPr>
          <w:sz w:val="24"/>
        </w:rPr>
        <w:t>celu pozostaw pod planem wolną przestrzeń o wysokości minimum 0,67 m, szerokości minimum 0,9 m i głębokości minimum 0,3 m.</w:t>
      </w:r>
    </w:p>
    <w:p w14:paraId="5FFE1B39" w14:textId="77777777" w:rsidR="00E215DA" w:rsidRDefault="00000000">
      <w:pPr>
        <w:pStyle w:val="Tekstpodstawowy"/>
        <w:spacing w:before="7"/>
        <w:ind w:left="0"/>
        <w:rPr>
          <w:sz w:val="14"/>
        </w:rPr>
      </w:pPr>
      <w:r>
        <w:rPr>
          <w:noProof/>
        </w:rPr>
        <mc:AlternateContent>
          <mc:Choice Requires="wps">
            <w:drawing>
              <wp:anchor distT="0" distB="0" distL="0" distR="0" simplePos="0" relativeHeight="487630848" behindDoc="1" locked="0" layoutInCell="1" allowOverlap="1" wp14:anchorId="4D09C4BD" wp14:editId="0ACD62AD">
                <wp:simplePos x="0" y="0"/>
                <wp:positionH relativeFrom="page">
                  <wp:posOffset>1332001</wp:posOffset>
                </wp:positionH>
                <wp:positionV relativeFrom="paragraph">
                  <wp:posOffset>121911</wp:posOffset>
                </wp:positionV>
                <wp:extent cx="5508625" cy="1445895"/>
                <wp:effectExtent l="0" t="0" r="0" b="0"/>
                <wp:wrapTopAndBottom/>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445895"/>
                        </a:xfrm>
                        <a:prstGeom prst="rect">
                          <a:avLst/>
                        </a:prstGeom>
                        <a:solidFill>
                          <a:srgbClr val="003865"/>
                        </a:solidFill>
                      </wps:spPr>
                      <wps:txbx>
                        <w:txbxContent>
                          <w:p w14:paraId="503C1142" w14:textId="77777777" w:rsidR="00E215DA" w:rsidRDefault="00000000">
                            <w:pPr>
                              <w:spacing w:before="128"/>
                              <w:ind w:left="226"/>
                              <w:rPr>
                                <w:rFonts w:ascii="Arial Black" w:hAnsi="Arial Black"/>
                                <w:color w:val="000000"/>
                                <w:sz w:val="28"/>
                              </w:rPr>
                            </w:pPr>
                            <w:r>
                              <w:rPr>
                                <w:rFonts w:ascii="Arial Black" w:hAnsi="Arial Black"/>
                                <w:color w:val="FFFFFF"/>
                                <w:w w:val="85"/>
                                <w:sz w:val="28"/>
                              </w:rPr>
                              <w:t>Infrastruktura</w:t>
                            </w:r>
                            <w:r>
                              <w:rPr>
                                <w:rFonts w:ascii="Arial Black" w:hAnsi="Arial Black"/>
                                <w:color w:val="FFFFFF"/>
                                <w:spacing w:val="40"/>
                                <w:sz w:val="28"/>
                              </w:rPr>
                              <w:t xml:space="preserve"> </w:t>
                            </w:r>
                            <w:r>
                              <w:rPr>
                                <w:rFonts w:ascii="Arial Black" w:hAnsi="Arial Black"/>
                                <w:color w:val="FFFFFF"/>
                                <w:spacing w:val="-2"/>
                                <w:w w:val="95"/>
                                <w:sz w:val="28"/>
                              </w:rPr>
                              <w:t>istniejąca</w:t>
                            </w:r>
                          </w:p>
                          <w:p w14:paraId="2B6F0185" w14:textId="77777777" w:rsidR="00E215DA" w:rsidRDefault="00000000">
                            <w:pPr>
                              <w:pStyle w:val="Tekstpodstawowy"/>
                              <w:spacing w:before="162" w:line="312" w:lineRule="auto"/>
                              <w:ind w:left="226" w:right="181"/>
                              <w:rPr>
                                <w:color w:val="000000"/>
                              </w:rPr>
                            </w:pPr>
                            <w:r>
                              <w:rPr>
                                <w:color w:val="FFFFFF"/>
                                <w:spacing w:val="-2"/>
                                <w:w w:val="105"/>
                              </w:rPr>
                              <w:t>W</w:t>
                            </w:r>
                            <w:r>
                              <w:rPr>
                                <w:color w:val="FFFFFF"/>
                                <w:spacing w:val="-3"/>
                                <w:w w:val="105"/>
                              </w:rPr>
                              <w:t xml:space="preserve"> </w:t>
                            </w:r>
                            <w:r>
                              <w:rPr>
                                <w:color w:val="FFFFFF"/>
                                <w:spacing w:val="-2"/>
                                <w:w w:val="105"/>
                              </w:rPr>
                              <w:t>przypadku</w:t>
                            </w:r>
                            <w:r>
                              <w:rPr>
                                <w:color w:val="FFFFFF"/>
                                <w:spacing w:val="-3"/>
                                <w:w w:val="105"/>
                              </w:rPr>
                              <w:t xml:space="preserve"> </w:t>
                            </w:r>
                            <w:r>
                              <w:rPr>
                                <w:color w:val="FFFFFF"/>
                                <w:spacing w:val="-2"/>
                                <w:w w:val="105"/>
                              </w:rPr>
                              <w:t>ograniczonych</w:t>
                            </w:r>
                            <w:r>
                              <w:rPr>
                                <w:color w:val="FFFFFF"/>
                                <w:spacing w:val="-3"/>
                                <w:w w:val="105"/>
                              </w:rPr>
                              <w:t xml:space="preserve"> </w:t>
                            </w:r>
                            <w:r>
                              <w:rPr>
                                <w:color w:val="FFFFFF"/>
                                <w:spacing w:val="-2"/>
                                <w:w w:val="105"/>
                              </w:rPr>
                              <w:t>możliwości</w:t>
                            </w:r>
                            <w:r>
                              <w:rPr>
                                <w:color w:val="FFFFFF"/>
                                <w:spacing w:val="-3"/>
                                <w:w w:val="105"/>
                              </w:rPr>
                              <w:t xml:space="preserve"> </w:t>
                            </w:r>
                            <w:r>
                              <w:rPr>
                                <w:color w:val="FFFFFF"/>
                                <w:spacing w:val="-2"/>
                                <w:w w:val="105"/>
                              </w:rPr>
                              <w:t>przestrzennych,</w:t>
                            </w:r>
                            <w:r>
                              <w:rPr>
                                <w:color w:val="FFFFFF"/>
                                <w:spacing w:val="-3"/>
                                <w:w w:val="105"/>
                              </w:rPr>
                              <w:t xml:space="preserve"> </w:t>
                            </w:r>
                            <w:r>
                              <w:rPr>
                                <w:color w:val="FFFFFF"/>
                                <w:spacing w:val="-2"/>
                                <w:w w:val="105"/>
                              </w:rPr>
                              <w:t>możesz</w:t>
                            </w:r>
                            <w:r>
                              <w:rPr>
                                <w:color w:val="FFFFFF"/>
                                <w:spacing w:val="-3"/>
                                <w:w w:val="105"/>
                              </w:rPr>
                              <w:t xml:space="preserve"> </w:t>
                            </w:r>
                            <w:r>
                              <w:rPr>
                                <w:color w:val="FFFFFF"/>
                                <w:spacing w:val="-2"/>
                                <w:w w:val="105"/>
                              </w:rPr>
                              <w:t xml:space="preserve">umieścić </w:t>
                            </w:r>
                            <w:r>
                              <w:rPr>
                                <w:color w:val="FFFFFF"/>
                                <w:w w:val="105"/>
                              </w:rPr>
                              <w:t>plan</w:t>
                            </w:r>
                            <w:r>
                              <w:rPr>
                                <w:color w:val="FFFFFF"/>
                                <w:spacing w:val="-5"/>
                                <w:w w:val="105"/>
                              </w:rPr>
                              <w:t xml:space="preserve"> </w:t>
                            </w:r>
                            <w:proofErr w:type="spellStart"/>
                            <w:r>
                              <w:rPr>
                                <w:color w:val="FFFFFF"/>
                                <w:w w:val="105"/>
                              </w:rPr>
                              <w:t>tyflograficzny</w:t>
                            </w:r>
                            <w:proofErr w:type="spellEnd"/>
                            <w:r>
                              <w:rPr>
                                <w:color w:val="FFFFFF"/>
                                <w:spacing w:val="-5"/>
                                <w:w w:val="105"/>
                              </w:rPr>
                              <w:t xml:space="preserve"> </w:t>
                            </w:r>
                            <w:r>
                              <w:rPr>
                                <w:color w:val="FFFFFF"/>
                                <w:w w:val="105"/>
                              </w:rPr>
                              <w:t>na</w:t>
                            </w:r>
                            <w:r>
                              <w:rPr>
                                <w:color w:val="FFFFFF"/>
                                <w:spacing w:val="-5"/>
                                <w:w w:val="105"/>
                              </w:rPr>
                              <w:t xml:space="preserve"> </w:t>
                            </w:r>
                            <w:r>
                              <w:rPr>
                                <w:color w:val="FFFFFF"/>
                                <w:w w:val="105"/>
                              </w:rPr>
                              <w:t>płaszczyźnie</w:t>
                            </w:r>
                            <w:r>
                              <w:rPr>
                                <w:color w:val="FFFFFF"/>
                                <w:spacing w:val="-5"/>
                                <w:w w:val="105"/>
                              </w:rPr>
                              <w:t xml:space="preserve"> </w:t>
                            </w:r>
                            <w:r>
                              <w:rPr>
                                <w:color w:val="FFFFFF"/>
                                <w:w w:val="105"/>
                              </w:rPr>
                              <w:t>pionowej</w:t>
                            </w:r>
                            <w:r>
                              <w:rPr>
                                <w:color w:val="FFFFFF"/>
                                <w:spacing w:val="-5"/>
                                <w:w w:val="105"/>
                              </w:rPr>
                              <w:t xml:space="preserve"> </w:t>
                            </w:r>
                            <w:r>
                              <w:rPr>
                                <w:color w:val="FFFFFF"/>
                                <w:w w:val="105"/>
                              </w:rPr>
                              <w:t>np.</w:t>
                            </w:r>
                            <w:r>
                              <w:rPr>
                                <w:color w:val="FFFFFF"/>
                                <w:spacing w:val="-5"/>
                                <w:w w:val="105"/>
                              </w:rPr>
                              <w:t xml:space="preserve"> </w:t>
                            </w:r>
                            <w:r>
                              <w:rPr>
                                <w:color w:val="FFFFFF"/>
                                <w:w w:val="105"/>
                              </w:rPr>
                              <w:t>na</w:t>
                            </w:r>
                            <w:r>
                              <w:rPr>
                                <w:color w:val="FFFFFF"/>
                                <w:spacing w:val="-5"/>
                                <w:w w:val="105"/>
                              </w:rPr>
                              <w:t xml:space="preserve"> </w:t>
                            </w:r>
                            <w:r>
                              <w:rPr>
                                <w:color w:val="FFFFFF"/>
                                <w:w w:val="105"/>
                              </w:rPr>
                              <w:t>ścianie.</w:t>
                            </w:r>
                            <w:r>
                              <w:rPr>
                                <w:color w:val="FFFFFF"/>
                                <w:spacing w:val="-5"/>
                                <w:w w:val="105"/>
                              </w:rPr>
                              <w:t xml:space="preserve"> </w:t>
                            </w:r>
                            <w:r>
                              <w:rPr>
                                <w:color w:val="FFFFFF"/>
                                <w:w w:val="105"/>
                              </w:rPr>
                              <w:t>W</w:t>
                            </w:r>
                            <w:r>
                              <w:rPr>
                                <w:color w:val="FFFFFF"/>
                                <w:spacing w:val="-5"/>
                                <w:w w:val="105"/>
                              </w:rPr>
                              <w:t xml:space="preserve"> </w:t>
                            </w:r>
                            <w:r>
                              <w:rPr>
                                <w:color w:val="FFFFFF"/>
                                <w:w w:val="105"/>
                              </w:rPr>
                              <w:t xml:space="preserve">takim </w:t>
                            </w:r>
                            <w:r>
                              <w:rPr>
                                <w:color w:val="FFFFFF"/>
                                <w:spacing w:val="-2"/>
                                <w:w w:val="105"/>
                              </w:rPr>
                              <w:t>przypadku</w:t>
                            </w:r>
                            <w:r>
                              <w:rPr>
                                <w:color w:val="FFFFFF"/>
                                <w:spacing w:val="-12"/>
                                <w:w w:val="105"/>
                              </w:rPr>
                              <w:t xml:space="preserve"> </w:t>
                            </w:r>
                            <w:r>
                              <w:rPr>
                                <w:color w:val="FFFFFF"/>
                                <w:spacing w:val="-2"/>
                                <w:w w:val="105"/>
                              </w:rPr>
                              <w:t>plan</w:t>
                            </w:r>
                            <w:r>
                              <w:rPr>
                                <w:color w:val="FFFFFF"/>
                                <w:spacing w:val="-12"/>
                                <w:w w:val="105"/>
                              </w:rPr>
                              <w:t xml:space="preserve"> </w:t>
                            </w:r>
                            <w:r>
                              <w:rPr>
                                <w:color w:val="FFFFFF"/>
                                <w:spacing w:val="-2"/>
                                <w:w w:val="105"/>
                              </w:rPr>
                              <w:t>zamontuj</w:t>
                            </w:r>
                            <w:r>
                              <w:rPr>
                                <w:color w:val="FFFFFF"/>
                                <w:spacing w:val="-12"/>
                                <w:w w:val="105"/>
                              </w:rPr>
                              <w:t xml:space="preserve"> </w:t>
                            </w:r>
                            <w:r>
                              <w:rPr>
                                <w:color w:val="FFFFFF"/>
                                <w:spacing w:val="-2"/>
                                <w:w w:val="105"/>
                              </w:rPr>
                              <w:t>na</w:t>
                            </w:r>
                            <w:r>
                              <w:rPr>
                                <w:color w:val="FFFFFF"/>
                                <w:spacing w:val="-12"/>
                                <w:w w:val="105"/>
                              </w:rPr>
                              <w:t xml:space="preserve"> </w:t>
                            </w:r>
                            <w:r>
                              <w:rPr>
                                <w:color w:val="FFFFFF"/>
                                <w:spacing w:val="-2"/>
                                <w:w w:val="105"/>
                              </w:rPr>
                              <w:t>wysokości</w:t>
                            </w:r>
                            <w:r>
                              <w:rPr>
                                <w:color w:val="FFFFFF"/>
                                <w:spacing w:val="-12"/>
                                <w:w w:val="105"/>
                              </w:rPr>
                              <w:t xml:space="preserve"> </w:t>
                            </w:r>
                            <w:r>
                              <w:rPr>
                                <w:color w:val="FFFFFF"/>
                                <w:spacing w:val="-2"/>
                                <w:w w:val="105"/>
                              </w:rPr>
                              <w:t>w</w:t>
                            </w:r>
                            <w:r>
                              <w:rPr>
                                <w:color w:val="FFFFFF"/>
                                <w:spacing w:val="-12"/>
                                <w:w w:val="105"/>
                              </w:rPr>
                              <w:t xml:space="preserve"> </w:t>
                            </w:r>
                            <w:r>
                              <w:rPr>
                                <w:color w:val="FFFFFF"/>
                                <w:spacing w:val="-2"/>
                                <w:w w:val="105"/>
                              </w:rPr>
                              <w:t>przedziale</w:t>
                            </w:r>
                            <w:r>
                              <w:rPr>
                                <w:color w:val="FFFFFF"/>
                                <w:spacing w:val="-12"/>
                                <w:w w:val="105"/>
                              </w:rPr>
                              <w:t xml:space="preserve"> </w:t>
                            </w:r>
                            <w:r>
                              <w:rPr>
                                <w:color w:val="FFFFFF"/>
                                <w:spacing w:val="-2"/>
                                <w:w w:val="105"/>
                              </w:rPr>
                              <w:t>0,8</w:t>
                            </w:r>
                            <w:r>
                              <w:rPr>
                                <w:color w:val="FFFFFF"/>
                                <w:spacing w:val="-12"/>
                                <w:w w:val="105"/>
                              </w:rPr>
                              <w:t xml:space="preserve"> </w:t>
                            </w:r>
                            <w:r>
                              <w:rPr>
                                <w:color w:val="FFFFFF"/>
                                <w:spacing w:val="-2"/>
                                <w:w w:val="105"/>
                              </w:rPr>
                              <w:t>m</w:t>
                            </w:r>
                            <w:r>
                              <w:rPr>
                                <w:color w:val="FFFFFF"/>
                                <w:spacing w:val="-12"/>
                                <w:w w:val="105"/>
                              </w:rPr>
                              <w:t xml:space="preserve"> </w:t>
                            </w:r>
                            <w:r>
                              <w:rPr>
                                <w:color w:val="FFFFFF"/>
                                <w:spacing w:val="-2"/>
                                <w:w w:val="105"/>
                              </w:rPr>
                              <w:t>(dolna</w:t>
                            </w:r>
                            <w:r>
                              <w:rPr>
                                <w:color w:val="FFFFFF"/>
                                <w:spacing w:val="-12"/>
                                <w:w w:val="105"/>
                              </w:rPr>
                              <w:t xml:space="preserve"> </w:t>
                            </w:r>
                            <w:r>
                              <w:rPr>
                                <w:color w:val="FFFFFF"/>
                                <w:spacing w:val="-2"/>
                                <w:w w:val="105"/>
                              </w:rPr>
                              <w:t xml:space="preserve">krawędź) </w:t>
                            </w:r>
                            <w:r>
                              <w:rPr>
                                <w:color w:val="FFFFFF"/>
                                <w:w w:val="105"/>
                              </w:rPr>
                              <w:t>– 1,4 m (górna krawędź).</w:t>
                            </w:r>
                          </w:p>
                        </w:txbxContent>
                      </wps:txbx>
                      <wps:bodyPr wrap="square" lIns="0" tIns="0" rIns="0" bIns="0" rtlCol="0">
                        <a:noAutofit/>
                      </wps:bodyPr>
                    </wps:wsp>
                  </a:graphicData>
                </a:graphic>
              </wp:anchor>
            </w:drawing>
          </mc:Choice>
          <mc:Fallback>
            <w:pict>
              <v:shape w14:anchorId="4D09C4BD" id="Textbox 187" o:spid="_x0000_s1033" type="#_x0000_t202" style="position:absolute;margin-left:104.9pt;margin-top:9.6pt;width:433.75pt;height:113.85pt;z-index:-1568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" fillcolor="#003865" stroked="f">
                <v:textbox inset="0,0,0,0">
                  <w:txbxContent>
                    <w:p w14:paraId="503C1142" w14:textId="77777777" w:rsidR="00E215DA" w:rsidRDefault="00000000">
                      <w:pPr>
                        <w:spacing w:before="128"/>
                        <w:ind w:left="226"/>
                        <w:rPr>
                          <w:rFonts w:ascii="Arial Black" w:hAnsi="Arial Black"/>
                          <w:color w:val="000000"/>
                          <w:sz w:val="28"/>
                        </w:rPr>
                      </w:pPr>
                      <w:r>
                        <w:rPr>
                          <w:rFonts w:ascii="Arial Black" w:hAnsi="Arial Black"/>
                          <w:color w:val="FFFFFF"/>
                          <w:w w:val="85"/>
                          <w:sz w:val="28"/>
                        </w:rPr>
                        <w:t>Infrastruktura</w:t>
                      </w:r>
                      <w:r>
                        <w:rPr>
                          <w:rFonts w:ascii="Arial Black" w:hAnsi="Arial Black"/>
                          <w:color w:val="FFFFFF"/>
                          <w:spacing w:val="40"/>
                          <w:sz w:val="28"/>
                        </w:rPr>
                        <w:t xml:space="preserve"> </w:t>
                      </w:r>
                      <w:r>
                        <w:rPr>
                          <w:rFonts w:ascii="Arial Black" w:hAnsi="Arial Black"/>
                          <w:color w:val="FFFFFF"/>
                          <w:spacing w:val="-2"/>
                          <w:w w:val="95"/>
                          <w:sz w:val="28"/>
                        </w:rPr>
                        <w:t>istniejąca</w:t>
                      </w:r>
                    </w:p>
                    <w:p w14:paraId="2B6F0185" w14:textId="77777777" w:rsidR="00E215DA" w:rsidRDefault="00000000">
                      <w:pPr>
                        <w:pStyle w:val="Tekstpodstawowy"/>
                        <w:spacing w:before="162" w:line="312" w:lineRule="auto"/>
                        <w:ind w:left="226" w:right="181"/>
                        <w:rPr>
                          <w:color w:val="000000"/>
                        </w:rPr>
                      </w:pPr>
                      <w:r>
                        <w:rPr>
                          <w:color w:val="FFFFFF"/>
                          <w:spacing w:val="-2"/>
                          <w:w w:val="105"/>
                        </w:rPr>
                        <w:t>W</w:t>
                      </w:r>
                      <w:r>
                        <w:rPr>
                          <w:color w:val="FFFFFF"/>
                          <w:spacing w:val="-3"/>
                          <w:w w:val="105"/>
                        </w:rPr>
                        <w:t xml:space="preserve"> </w:t>
                      </w:r>
                      <w:r>
                        <w:rPr>
                          <w:color w:val="FFFFFF"/>
                          <w:spacing w:val="-2"/>
                          <w:w w:val="105"/>
                        </w:rPr>
                        <w:t>przypadku</w:t>
                      </w:r>
                      <w:r>
                        <w:rPr>
                          <w:color w:val="FFFFFF"/>
                          <w:spacing w:val="-3"/>
                          <w:w w:val="105"/>
                        </w:rPr>
                        <w:t xml:space="preserve"> </w:t>
                      </w:r>
                      <w:r>
                        <w:rPr>
                          <w:color w:val="FFFFFF"/>
                          <w:spacing w:val="-2"/>
                          <w:w w:val="105"/>
                        </w:rPr>
                        <w:t>ograniczonych</w:t>
                      </w:r>
                      <w:r>
                        <w:rPr>
                          <w:color w:val="FFFFFF"/>
                          <w:spacing w:val="-3"/>
                          <w:w w:val="105"/>
                        </w:rPr>
                        <w:t xml:space="preserve"> </w:t>
                      </w:r>
                      <w:r>
                        <w:rPr>
                          <w:color w:val="FFFFFF"/>
                          <w:spacing w:val="-2"/>
                          <w:w w:val="105"/>
                        </w:rPr>
                        <w:t>możliwości</w:t>
                      </w:r>
                      <w:r>
                        <w:rPr>
                          <w:color w:val="FFFFFF"/>
                          <w:spacing w:val="-3"/>
                          <w:w w:val="105"/>
                        </w:rPr>
                        <w:t xml:space="preserve"> </w:t>
                      </w:r>
                      <w:r>
                        <w:rPr>
                          <w:color w:val="FFFFFF"/>
                          <w:spacing w:val="-2"/>
                          <w:w w:val="105"/>
                        </w:rPr>
                        <w:t>przestrzennych,</w:t>
                      </w:r>
                      <w:r>
                        <w:rPr>
                          <w:color w:val="FFFFFF"/>
                          <w:spacing w:val="-3"/>
                          <w:w w:val="105"/>
                        </w:rPr>
                        <w:t xml:space="preserve"> </w:t>
                      </w:r>
                      <w:r>
                        <w:rPr>
                          <w:color w:val="FFFFFF"/>
                          <w:spacing w:val="-2"/>
                          <w:w w:val="105"/>
                        </w:rPr>
                        <w:t>możesz</w:t>
                      </w:r>
                      <w:r>
                        <w:rPr>
                          <w:color w:val="FFFFFF"/>
                          <w:spacing w:val="-3"/>
                          <w:w w:val="105"/>
                        </w:rPr>
                        <w:t xml:space="preserve"> </w:t>
                      </w:r>
                      <w:r>
                        <w:rPr>
                          <w:color w:val="FFFFFF"/>
                          <w:spacing w:val="-2"/>
                          <w:w w:val="105"/>
                        </w:rPr>
                        <w:t xml:space="preserve">umieścić </w:t>
                      </w:r>
                      <w:r>
                        <w:rPr>
                          <w:color w:val="FFFFFF"/>
                          <w:w w:val="105"/>
                        </w:rPr>
                        <w:t>plan</w:t>
                      </w:r>
                      <w:r>
                        <w:rPr>
                          <w:color w:val="FFFFFF"/>
                          <w:spacing w:val="-5"/>
                          <w:w w:val="105"/>
                        </w:rPr>
                        <w:t xml:space="preserve"> </w:t>
                      </w:r>
                      <w:proofErr w:type="spellStart"/>
                      <w:r>
                        <w:rPr>
                          <w:color w:val="FFFFFF"/>
                          <w:w w:val="105"/>
                        </w:rPr>
                        <w:t>tyflograficzny</w:t>
                      </w:r>
                      <w:proofErr w:type="spellEnd"/>
                      <w:r>
                        <w:rPr>
                          <w:color w:val="FFFFFF"/>
                          <w:spacing w:val="-5"/>
                          <w:w w:val="105"/>
                        </w:rPr>
                        <w:t xml:space="preserve"> </w:t>
                      </w:r>
                      <w:r>
                        <w:rPr>
                          <w:color w:val="FFFFFF"/>
                          <w:w w:val="105"/>
                        </w:rPr>
                        <w:t>na</w:t>
                      </w:r>
                      <w:r>
                        <w:rPr>
                          <w:color w:val="FFFFFF"/>
                          <w:spacing w:val="-5"/>
                          <w:w w:val="105"/>
                        </w:rPr>
                        <w:t xml:space="preserve"> </w:t>
                      </w:r>
                      <w:r>
                        <w:rPr>
                          <w:color w:val="FFFFFF"/>
                          <w:w w:val="105"/>
                        </w:rPr>
                        <w:t>płaszczyźnie</w:t>
                      </w:r>
                      <w:r>
                        <w:rPr>
                          <w:color w:val="FFFFFF"/>
                          <w:spacing w:val="-5"/>
                          <w:w w:val="105"/>
                        </w:rPr>
                        <w:t xml:space="preserve"> </w:t>
                      </w:r>
                      <w:r>
                        <w:rPr>
                          <w:color w:val="FFFFFF"/>
                          <w:w w:val="105"/>
                        </w:rPr>
                        <w:t>pionowej</w:t>
                      </w:r>
                      <w:r>
                        <w:rPr>
                          <w:color w:val="FFFFFF"/>
                          <w:spacing w:val="-5"/>
                          <w:w w:val="105"/>
                        </w:rPr>
                        <w:t xml:space="preserve"> </w:t>
                      </w:r>
                      <w:r>
                        <w:rPr>
                          <w:color w:val="FFFFFF"/>
                          <w:w w:val="105"/>
                        </w:rPr>
                        <w:t>np.</w:t>
                      </w:r>
                      <w:r>
                        <w:rPr>
                          <w:color w:val="FFFFFF"/>
                          <w:spacing w:val="-5"/>
                          <w:w w:val="105"/>
                        </w:rPr>
                        <w:t xml:space="preserve"> </w:t>
                      </w:r>
                      <w:r>
                        <w:rPr>
                          <w:color w:val="FFFFFF"/>
                          <w:w w:val="105"/>
                        </w:rPr>
                        <w:t>na</w:t>
                      </w:r>
                      <w:r>
                        <w:rPr>
                          <w:color w:val="FFFFFF"/>
                          <w:spacing w:val="-5"/>
                          <w:w w:val="105"/>
                        </w:rPr>
                        <w:t xml:space="preserve"> </w:t>
                      </w:r>
                      <w:r>
                        <w:rPr>
                          <w:color w:val="FFFFFF"/>
                          <w:w w:val="105"/>
                        </w:rPr>
                        <w:t>ścianie.</w:t>
                      </w:r>
                      <w:r>
                        <w:rPr>
                          <w:color w:val="FFFFFF"/>
                          <w:spacing w:val="-5"/>
                          <w:w w:val="105"/>
                        </w:rPr>
                        <w:t xml:space="preserve"> </w:t>
                      </w:r>
                      <w:r>
                        <w:rPr>
                          <w:color w:val="FFFFFF"/>
                          <w:w w:val="105"/>
                        </w:rPr>
                        <w:t>W</w:t>
                      </w:r>
                      <w:r>
                        <w:rPr>
                          <w:color w:val="FFFFFF"/>
                          <w:spacing w:val="-5"/>
                          <w:w w:val="105"/>
                        </w:rPr>
                        <w:t xml:space="preserve"> </w:t>
                      </w:r>
                      <w:r>
                        <w:rPr>
                          <w:color w:val="FFFFFF"/>
                          <w:w w:val="105"/>
                        </w:rPr>
                        <w:t xml:space="preserve">takim </w:t>
                      </w:r>
                      <w:r>
                        <w:rPr>
                          <w:color w:val="FFFFFF"/>
                          <w:spacing w:val="-2"/>
                          <w:w w:val="105"/>
                        </w:rPr>
                        <w:t>przypadku</w:t>
                      </w:r>
                      <w:r>
                        <w:rPr>
                          <w:color w:val="FFFFFF"/>
                          <w:spacing w:val="-12"/>
                          <w:w w:val="105"/>
                        </w:rPr>
                        <w:t xml:space="preserve"> </w:t>
                      </w:r>
                      <w:r>
                        <w:rPr>
                          <w:color w:val="FFFFFF"/>
                          <w:spacing w:val="-2"/>
                          <w:w w:val="105"/>
                        </w:rPr>
                        <w:t>plan</w:t>
                      </w:r>
                      <w:r>
                        <w:rPr>
                          <w:color w:val="FFFFFF"/>
                          <w:spacing w:val="-12"/>
                          <w:w w:val="105"/>
                        </w:rPr>
                        <w:t xml:space="preserve"> </w:t>
                      </w:r>
                      <w:r>
                        <w:rPr>
                          <w:color w:val="FFFFFF"/>
                          <w:spacing w:val="-2"/>
                          <w:w w:val="105"/>
                        </w:rPr>
                        <w:t>zamontuj</w:t>
                      </w:r>
                      <w:r>
                        <w:rPr>
                          <w:color w:val="FFFFFF"/>
                          <w:spacing w:val="-12"/>
                          <w:w w:val="105"/>
                        </w:rPr>
                        <w:t xml:space="preserve"> </w:t>
                      </w:r>
                      <w:r>
                        <w:rPr>
                          <w:color w:val="FFFFFF"/>
                          <w:spacing w:val="-2"/>
                          <w:w w:val="105"/>
                        </w:rPr>
                        <w:t>na</w:t>
                      </w:r>
                      <w:r>
                        <w:rPr>
                          <w:color w:val="FFFFFF"/>
                          <w:spacing w:val="-12"/>
                          <w:w w:val="105"/>
                        </w:rPr>
                        <w:t xml:space="preserve"> </w:t>
                      </w:r>
                      <w:r>
                        <w:rPr>
                          <w:color w:val="FFFFFF"/>
                          <w:spacing w:val="-2"/>
                          <w:w w:val="105"/>
                        </w:rPr>
                        <w:t>wysokości</w:t>
                      </w:r>
                      <w:r>
                        <w:rPr>
                          <w:color w:val="FFFFFF"/>
                          <w:spacing w:val="-12"/>
                          <w:w w:val="105"/>
                        </w:rPr>
                        <w:t xml:space="preserve"> </w:t>
                      </w:r>
                      <w:r>
                        <w:rPr>
                          <w:color w:val="FFFFFF"/>
                          <w:spacing w:val="-2"/>
                          <w:w w:val="105"/>
                        </w:rPr>
                        <w:t>w</w:t>
                      </w:r>
                      <w:r>
                        <w:rPr>
                          <w:color w:val="FFFFFF"/>
                          <w:spacing w:val="-12"/>
                          <w:w w:val="105"/>
                        </w:rPr>
                        <w:t xml:space="preserve"> </w:t>
                      </w:r>
                      <w:r>
                        <w:rPr>
                          <w:color w:val="FFFFFF"/>
                          <w:spacing w:val="-2"/>
                          <w:w w:val="105"/>
                        </w:rPr>
                        <w:t>przedziale</w:t>
                      </w:r>
                      <w:r>
                        <w:rPr>
                          <w:color w:val="FFFFFF"/>
                          <w:spacing w:val="-12"/>
                          <w:w w:val="105"/>
                        </w:rPr>
                        <w:t xml:space="preserve"> </w:t>
                      </w:r>
                      <w:r>
                        <w:rPr>
                          <w:color w:val="FFFFFF"/>
                          <w:spacing w:val="-2"/>
                          <w:w w:val="105"/>
                        </w:rPr>
                        <w:t>0,8</w:t>
                      </w:r>
                      <w:r>
                        <w:rPr>
                          <w:color w:val="FFFFFF"/>
                          <w:spacing w:val="-12"/>
                          <w:w w:val="105"/>
                        </w:rPr>
                        <w:t xml:space="preserve"> </w:t>
                      </w:r>
                      <w:r>
                        <w:rPr>
                          <w:color w:val="FFFFFF"/>
                          <w:spacing w:val="-2"/>
                          <w:w w:val="105"/>
                        </w:rPr>
                        <w:t>m</w:t>
                      </w:r>
                      <w:r>
                        <w:rPr>
                          <w:color w:val="FFFFFF"/>
                          <w:spacing w:val="-12"/>
                          <w:w w:val="105"/>
                        </w:rPr>
                        <w:t xml:space="preserve"> </w:t>
                      </w:r>
                      <w:r>
                        <w:rPr>
                          <w:color w:val="FFFFFF"/>
                          <w:spacing w:val="-2"/>
                          <w:w w:val="105"/>
                        </w:rPr>
                        <w:t>(dolna</w:t>
                      </w:r>
                      <w:r>
                        <w:rPr>
                          <w:color w:val="FFFFFF"/>
                          <w:spacing w:val="-12"/>
                          <w:w w:val="105"/>
                        </w:rPr>
                        <w:t xml:space="preserve"> </w:t>
                      </w:r>
                      <w:r>
                        <w:rPr>
                          <w:color w:val="FFFFFF"/>
                          <w:spacing w:val="-2"/>
                          <w:w w:val="105"/>
                        </w:rPr>
                        <w:t xml:space="preserve">krawędź) </w:t>
                      </w:r>
                      <w:r>
                        <w:rPr>
                          <w:color w:val="FFFFFF"/>
                          <w:w w:val="105"/>
                        </w:rPr>
                        <w:t>– 1,4 m (górna krawędź).</w:t>
                      </w:r>
                    </w:p>
                  </w:txbxContent>
                </v:textbox>
                <w10:wrap type="topAndBottom" anchorx="page"/>
              </v:shape>
            </w:pict>
          </mc:Fallback>
        </mc:AlternateContent>
      </w:r>
    </w:p>
    <w:p w14:paraId="32673785" w14:textId="77777777" w:rsidR="00E215DA" w:rsidRDefault="00E215DA">
      <w:pPr>
        <w:rPr>
          <w:sz w:val="14"/>
        </w:rPr>
        <w:sectPr w:rsidR="00E215DA">
          <w:pgSz w:w="11910" w:h="16840"/>
          <w:pgMar w:top="1100" w:right="360" w:bottom="840" w:left="500" w:header="0" w:footer="655" w:gutter="0"/>
          <w:cols w:space="708"/>
        </w:sectPr>
      </w:pPr>
    </w:p>
    <w:p w14:paraId="3CC9ACAD" w14:textId="77777777" w:rsidR="00E215DA" w:rsidRDefault="00E215DA">
      <w:pPr>
        <w:pStyle w:val="Tekstpodstawowy"/>
        <w:spacing w:before="260"/>
        <w:ind w:left="0"/>
      </w:pPr>
    </w:p>
    <w:p w14:paraId="1FF24E01" w14:textId="77777777" w:rsidR="00E215DA" w:rsidRDefault="00000000">
      <w:pPr>
        <w:pStyle w:val="Akapitzlist"/>
        <w:numPr>
          <w:ilvl w:val="0"/>
          <w:numId w:val="225"/>
        </w:numPr>
        <w:tabs>
          <w:tab w:val="left" w:pos="1709"/>
          <w:tab w:val="left" w:pos="1711"/>
        </w:tabs>
        <w:spacing w:before="0" w:line="312" w:lineRule="auto"/>
        <w:ind w:left="1711" w:right="838" w:hanging="454"/>
        <w:rPr>
          <w:sz w:val="24"/>
        </w:rPr>
      </w:pPr>
      <w:r>
        <w:rPr>
          <w:spacing w:val="-2"/>
          <w:w w:val="105"/>
          <w:sz w:val="24"/>
        </w:rPr>
        <w:t>Stosuj</w:t>
      </w:r>
      <w:r>
        <w:rPr>
          <w:spacing w:val="-12"/>
          <w:w w:val="105"/>
          <w:sz w:val="24"/>
        </w:rPr>
        <w:t xml:space="preserve"> </w:t>
      </w:r>
      <w:r>
        <w:rPr>
          <w:spacing w:val="-2"/>
          <w:w w:val="105"/>
          <w:sz w:val="24"/>
        </w:rPr>
        <w:t>plany</w:t>
      </w:r>
      <w:r>
        <w:rPr>
          <w:spacing w:val="-12"/>
          <w:w w:val="105"/>
          <w:sz w:val="24"/>
        </w:rPr>
        <w:t xml:space="preserve"> </w:t>
      </w:r>
      <w:r>
        <w:rPr>
          <w:spacing w:val="-2"/>
          <w:w w:val="105"/>
          <w:sz w:val="24"/>
        </w:rPr>
        <w:t>o</w:t>
      </w:r>
      <w:r>
        <w:rPr>
          <w:spacing w:val="-12"/>
          <w:w w:val="105"/>
          <w:sz w:val="24"/>
        </w:rPr>
        <w:t xml:space="preserve"> </w:t>
      </w:r>
      <w:r>
        <w:rPr>
          <w:spacing w:val="-2"/>
          <w:w w:val="105"/>
          <w:sz w:val="24"/>
        </w:rPr>
        <w:t>wymiarach</w:t>
      </w:r>
      <w:r>
        <w:rPr>
          <w:spacing w:val="-12"/>
          <w:w w:val="105"/>
          <w:sz w:val="24"/>
        </w:rPr>
        <w:t xml:space="preserve"> </w:t>
      </w:r>
      <w:r>
        <w:rPr>
          <w:spacing w:val="-2"/>
          <w:w w:val="105"/>
          <w:sz w:val="24"/>
        </w:rPr>
        <w:t>zbliżonych</w:t>
      </w:r>
      <w:r>
        <w:rPr>
          <w:spacing w:val="-12"/>
          <w:w w:val="105"/>
          <w:sz w:val="24"/>
        </w:rPr>
        <w:t xml:space="preserve"> </w:t>
      </w:r>
      <w:r>
        <w:rPr>
          <w:spacing w:val="-2"/>
          <w:w w:val="105"/>
          <w:sz w:val="24"/>
        </w:rPr>
        <w:t>do</w:t>
      </w:r>
      <w:r>
        <w:rPr>
          <w:spacing w:val="-12"/>
          <w:w w:val="105"/>
          <w:sz w:val="24"/>
        </w:rPr>
        <w:t xml:space="preserve"> </w:t>
      </w:r>
      <w:r>
        <w:rPr>
          <w:spacing w:val="-2"/>
          <w:w w:val="105"/>
          <w:sz w:val="24"/>
        </w:rPr>
        <w:t>formatu</w:t>
      </w:r>
      <w:r>
        <w:rPr>
          <w:spacing w:val="-12"/>
          <w:w w:val="105"/>
          <w:sz w:val="24"/>
        </w:rPr>
        <w:t xml:space="preserve"> </w:t>
      </w:r>
      <w:r>
        <w:rPr>
          <w:spacing w:val="-2"/>
          <w:w w:val="105"/>
          <w:sz w:val="24"/>
        </w:rPr>
        <w:t>0,54</w:t>
      </w:r>
      <w:r>
        <w:rPr>
          <w:spacing w:val="-12"/>
          <w:w w:val="105"/>
          <w:sz w:val="24"/>
        </w:rPr>
        <w:t xml:space="preserve"> </w:t>
      </w:r>
      <w:r>
        <w:rPr>
          <w:spacing w:val="-2"/>
          <w:w w:val="105"/>
          <w:sz w:val="24"/>
        </w:rPr>
        <w:t>x</w:t>
      </w:r>
      <w:r>
        <w:rPr>
          <w:spacing w:val="-12"/>
          <w:w w:val="105"/>
          <w:sz w:val="24"/>
        </w:rPr>
        <w:t xml:space="preserve"> </w:t>
      </w:r>
      <w:r>
        <w:rPr>
          <w:spacing w:val="-2"/>
          <w:w w:val="105"/>
          <w:sz w:val="24"/>
        </w:rPr>
        <w:t>0,58</w:t>
      </w:r>
      <w:r>
        <w:rPr>
          <w:spacing w:val="-12"/>
          <w:w w:val="105"/>
          <w:sz w:val="24"/>
        </w:rPr>
        <w:t xml:space="preserve"> </w:t>
      </w:r>
      <w:r>
        <w:rPr>
          <w:spacing w:val="-2"/>
          <w:w w:val="105"/>
          <w:sz w:val="24"/>
        </w:rPr>
        <w:t>m</w:t>
      </w:r>
      <w:r>
        <w:rPr>
          <w:spacing w:val="-12"/>
          <w:w w:val="105"/>
          <w:sz w:val="24"/>
        </w:rPr>
        <w:t xml:space="preserve"> </w:t>
      </w:r>
      <w:r>
        <w:rPr>
          <w:spacing w:val="-2"/>
          <w:w w:val="105"/>
          <w:sz w:val="24"/>
        </w:rPr>
        <w:t xml:space="preserve">(rekomendacja </w:t>
      </w:r>
      <w:r>
        <w:rPr>
          <w:w w:val="105"/>
          <w:sz w:val="24"/>
        </w:rPr>
        <w:t>Polskiego Związku Niewidomych).</w:t>
      </w:r>
    </w:p>
    <w:p w14:paraId="2DA73815" w14:textId="77777777" w:rsidR="00E215DA" w:rsidRDefault="00000000">
      <w:pPr>
        <w:pStyle w:val="Akapitzlist"/>
        <w:numPr>
          <w:ilvl w:val="0"/>
          <w:numId w:val="225"/>
        </w:numPr>
        <w:tabs>
          <w:tab w:val="left" w:pos="1709"/>
        </w:tabs>
        <w:ind w:left="1709" w:hanging="452"/>
        <w:rPr>
          <w:sz w:val="24"/>
        </w:rPr>
      </w:pPr>
      <w:r>
        <w:rPr>
          <w:w w:val="105"/>
          <w:sz w:val="24"/>
        </w:rPr>
        <w:t>Na</w:t>
      </w:r>
      <w:r>
        <w:rPr>
          <w:spacing w:val="-12"/>
          <w:w w:val="105"/>
          <w:sz w:val="24"/>
        </w:rPr>
        <w:t xml:space="preserve"> </w:t>
      </w:r>
      <w:r>
        <w:rPr>
          <w:w w:val="105"/>
          <w:sz w:val="24"/>
        </w:rPr>
        <w:t>planie</w:t>
      </w:r>
      <w:r>
        <w:rPr>
          <w:spacing w:val="-11"/>
          <w:w w:val="105"/>
          <w:sz w:val="24"/>
        </w:rPr>
        <w:t xml:space="preserve"> </w:t>
      </w:r>
      <w:proofErr w:type="spellStart"/>
      <w:r>
        <w:rPr>
          <w:w w:val="105"/>
          <w:sz w:val="24"/>
        </w:rPr>
        <w:t>tyflograficznym</w:t>
      </w:r>
      <w:proofErr w:type="spellEnd"/>
      <w:r>
        <w:rPr>
          <w:spacing w:val="-11"/>
          <w:w w:val="105"/>
          <w:sz w:val="24"/>
        </w:rPr>
        <w:t xml:space="preserve"> </w:t>
      </w:r>
      <w:r>
        <w:rPr>
          <w:spacing w:val="-2"/>
          <w:w w:val="105"/>
          <w:sz w:val="24"/>
        </w:rPr>
        <w:t>umieść:</w:t>
      </w:r>
    </w:p>
    <w:p w14:paraId="031F4E8E" w14:textId="77777777" w:rsidR="00E215DA" w:rsidRDefault="00000000">
      <w:pPr>
        <w:pStyle w:val="Akapitzlist"/>
        <w:numPr>
          <w:ilvl w:val="1"/>
          <w:numId w:val="225"/>
        </w:numPr>
        <w:tabs>
          <w:tab w:val="left" w:pos="2275"/>
          <w:tab w:val="left" w:pos="2277"/>
        </w:tabs>
        <w:spacing w:before="141" w:line="312" w:lineRule="auto"/>
        <w:ind w:right="1975"/>
        <w:rPr>
          <w:sz w:val="24"/>
        </w:rPr>
      </w:pPr>
      <w:r>
        <w:rPr>
          <w:sz w:val="24"/>
        </w:rPr>
        <w:t>kolorystyczny schemat funkcjonalno-przestrzenny obiektu lub</w:t>
      </w:r>
      <w:r>
        <w:rPr>
          <w:spacing w:val="40"/>
          <w:w w:val="110"/>
          <w:sz w:val="24"/>
        </w:rPr>
        <w:t xml:space="preserve"> </w:t>
      </w:r>
      <w:r>
        <w:rPr>
          <w:spacing w:val="-2"/>
          <w:w w:val="110"/>
          <w:sz w:val="24"/>
        </w:rPr>
        <w:t>pomieszczenia,</w:t>
      </w:r>
    </w:p>
    <w:p w14:paraId="631557A7" w14:textId="77777777" w:rsidR="00E215DA" w:rsidRDefault="00000000">
      <w:pPr>
        <w:pStyle w:val="Akapitzlist"/>
        <w:numPr>
          <w:ilvl w:val="1"/>
          <w:numId w:val="225"/>
        </w:numPr>
        <w:tabs>
          <w:tab w:val="left" w:pos="2276"/>
        </w:tabs>
        <w:ind w:left="2276" w:hanging="622"/>
        <w:rPr>
          <w:sz w:val="24"/>
        </w:rPr>
      </w:pPr>
      <w:r>
        <w:rPr>
          <w:sz w:val="24"/>
        </w:rPr>
        <w:t>przebieg</w:t>
      </w:r>
      <w:r>
        <w:rPr>
          <w:spacing w:val="14"/>
          <w:sz w:val="24"/>
        </w:rPr>
        <w:t xml:space="preserve"> </w:t>
      </w:r>
      <w:r>
        <w:rPr>
          <w:sz w:val="24"/>
        </w:rPr>
        <w:t>tras</w:t>
      </w:r>
      <w:r>
        <w:rPr>
          <w:spacing w:val="15"/>
          <w:sz w:val="24"/>
        </w:rPr>
        <w:t xml:space="preserve"> </w:t>
      </w:r>
      <w:r>
        <w:rPr>
          <w:sz w:val="24"/>
        </w:rPr>
        <w:t>dotykowych</w:t>
      </w:r>
      <w:r>
        <w:rPr>
          <w:spacing w:val="15"/>
          <w:sz w:val="24"/>
        </w:rPr>
        <w:t xml:space="preserve"> </w:t>
      </w:r>
      <w:r>
        <w:rPr>
          <w:sz w:val="24"/>
        </w:rPr>
        <w:t>(jeżeli</w:t>
      </w:r>
      <w:r>
        <w:rPr>
          <w:spacing w:val="15"/>
          <w:sz w:val="24"/>
        </w:rPr>
        <w:t xml:space="preserve"> </w:t>
      </w:r>
      <w:r>
        <w:rPr>
          <w:sz w:val="24"/>
        </w:rPr>
        <w:t>są</w:t>
      </w:r>
      <w:r>
        <w:rPr>
          <w:spacing w:val="15"/>
          <w:sz w:val="24"/>
        </w:rPr>
        <w:t xml:space="preserve"> </w:t>
      </w:r>
      <w:r>
        <w:rPr>
          <w:sz w:val="24"/>
        </w:rPr>
        <w:t>stosowane</w:t>
      </w:r>
      <w:r>
        <w:rPr>
          <w:spacing w:val="15"/>
          <w:sz w:val="24"/>
        </w:rPr>
        <w:t xml:space="preserve"> </w:t>
      </w:r>
      <w:r>
        <w:rPr>
          <w:sz w:val="24"/>
        </w:rPr>
        <w:t>na</w:t>
      </w:r>
      <w:r>
        <w:rPr>
          <w:spacing w:val="15"/>
          <w:sz w:val="24"/>
        </w:rPr>
        <w:t xml:space="preserve"> </w:t>
      </w:r>
      <w:r>
        <w:rPr>
          <w:sz w:val="24"/>
        </w:rPr>
        <w:t>terenie</w:t>
      </w:r>
      <w:r>
        <w:rPr>
          <w:spacing w:val="15"/>
          <w:sz w:val="24"/>
        </w:rPr>
        <w:t xml:space="preserve"> </w:t>
      </w:r>
      <w:r>
        <w:rPr>
          <w:spacing w:val="-2"/>
          <w:sz w:val="24"/>
        </w:rPr>
        <w:t>obiektu),</w:t>
      </w:r>
    </w:p>
    <w:p w14:paraId="44D0991B" w14:textId="77777777" w:rsidR="00E215DA" w:rsidRDefault="00000000">
      <w:pPr>
        <w:pStyle w:val="Akapitzlist"/>
        <w:numPr>
          <w:ilvl w:val="1"/>
          <w:numId w:val="225"/>
        </w:numPr>
        <w:tabs>
          <w:tab w:val="left" w:pos="2275"/>
          <w:tab w:val="left" w:pos="2277"/>
        </w:tabs>
        <w:spacing w:before="140" w:line="312" w:lineRule="auto"/>
        <w:ind w:right="966"/>
        <w:rPr>
          <w:sz w:val="24"/>
        </w:rPr>
      </w:pPr>
      <w:r>
        <w:rPr>
          <w:spacing w:val="-2"/>
          <w:w w:val="105"/>
          <w:sz w:val="24"/>
        </w:rPr>
        <w:t>legendę</w:t>
      </w:r>
      <w:r>
        <w:rPr>
          <w:spacing w:val="-6"/>
          <w:w w:val="105"/>
          <w:sz w:val="24"/>
        </w:rPr>
        <w:t xml:space="preserve"> </w:t>
      </w:r>
      <w:r>
        <w:rPr>
          <w:spacing w:val="-2"/>
          <w:w w:val="105"/>
          <w:sz w:val="24"/>
        </w:rPr>
        <w:t>opisującą</w:t>
      </w:r>
      <w:r>
        <w:rPr>
          <w:spacing w:val="-6"/>
          <w:w w:val="105"/>
          <w:sz w:val="24"/>
        </w:rPr>
        <w:t xml:space="preserve"> </w:t>
      </w:r>
      <w:r>
        <w:rPr>
          <w:spacing w:val="-2"/>
          <w:w w:val="105"/>
          <w:sz w:val="24"/>
        </w:rPr>
        <w:t>wszystkie</w:t>
      </w:r>
      <w:r>
        <w:rPr>
          <w:spacing w:val="-6"/>
          <w:w w:val="105"/>
          <w:sz w:val="24"/>
        </w:rPr>
        <w:t xml:space="preserve"> </w:t>
      </w:r>
      <w:r>
        <w:rPr>
          <w:spacing w:val="-2"/>
          <w:w w:val="105"/>
          <w:sz w:val="24"/>
        </w:rPr>
        <w:t>wykorzystane</w:t>
      </w:r>
      <w:r>
        <w:rPr>
          <w:spacing w:val="-6"/>
          <w:w w:val="105"/>
          <w:sz w:val="24"/>
        </w:rPr>
        <w:t xml:space="preserve"> </w:t>
      </w:r>
      <w:r>
        <w:rPr>
          <w:spacing w:val="-2"/>
          <w:w w:val="105"/>
          <w:sz w:val="24"/>
        </w:rPr>
        <w:t>symbole,</w:t>
      </w:r>
      <w:r>
        <w:rPr>
          <w:spacing w:val="-6"/>
          <w:w w:val="105"/>
          <w:sz w:val="24"/>
        </w:rPr>
        <w:t xml:space="preserve"> </w:t>
      </w:r>
      <w:r>
        <w:rPr>
          <w:spacing w:val="-2"/>
          <w:w w:val="105"/>
          <w:sz w:val="24"/>
        </w:rPr>
        <w:t>skróty</w:t>
      </w:r>
      <w:r>
        <w:rPr>
          <w:spacing w:val="-6"/>
          <w:w w:val="105"/>
          <w:sz w:val="24"/>
        </w:rPr>
        <w:t xml:space="preserve"> </w:t>
      </w:r>
      <w:r>
        <w:rPr>
          <w:spacing w:val="-2"/>
          <w:w w:val="105"/>
          <w:sz w:val="24"/>
        </w:rPr>
        <w:t>w</w:t>
      </w:r>
      <w:r>
        <w:rPr>
          <w:spacing w:val="-6"/>
          <w:w w:val="105"/>
          <w:sz w:val="24"/>
        </w:rPr>
        <w:t xml:space="preserve"> </w:t>
      </w:r>
      <w:r>
        <w:rPr>
          <w:spacing w:val="-2"/>
          <w:w w:val="105"/>
          <w:sz w:val="24"/>
        </w:rPr>
        <w:t>alfabecie Braille’a,</w:t>
      </w:r>
      <w:r>
        <w:rPr>
          <w:spacing w:val="-15"/>
          <w:w w:val="105"/>
          <w:sz w:val="24"/>
        </w:rPr>
        <w:t xml:space="preserve"> </w:t>
      </w:r>
      <w:r>
        <w:rPr>
          <w:spacing w:val="-2"/>
          <w:w w:val="105"/>
          <w:sz w:val="24"/>
        </w:rPr>
        <w:t>faktury</w:t>
      </w:r>
      <w:r>
        <w:rPr>
          <w:spacing w:val="-15"/>
          <w:w w:val="105"/>
          <w:sz w:val="24"/>
        </w:rPr>
        <w:t xml:space="preserve"> </w:t>
      </w:r>
      <w:r>
        <w:rPr>
          <w:spacing w:val="-2"/>
          <w:w w:val="105"/>
          <w:sz w:val="24"/>
        </w:rPr>
        <w:t>oraz</w:t>
      </w:r>
      <w:r>
        <w:rPr>
          <w:spacing w:val="-15"/>
          <w:w w:val="105"/>
          <w:sz w:val="24"/>
        </w:rPr>
        <w:t xml:space="preserve"> </w:t>
      </w:r>
      <w:r>
        <w:rPr>
          <w:spacing w:val="-2"/>
          <w:w w:val="105"/>
          <w:sz w:val="24"/>
        </w:rPr>
        <w:t>oznaczenia</w:t>
      </w:r>
      <w:r>
        <w:rPr>
          <w:spacing w:val="-15"/>
          <w:w w:val="105"/>
          <w:sz w:val="24"/>
        </w:rPr>
        <w:t xml:space="preserve"> </w:t>
      </w:r>
      <w:r>
        <w:rPr>
          <w:spacing w:val="-2"/>
          <w:w w:val="105"/>
          <w:sz w:val="24"/>
        </w:rPr>
        <w:t>kolorystyczne</w:t>
      </w:r>
      <w:r>
        <w:rPr>
          <w:spacing w:val="-15"/>
          <w:w w:val="105"/>
          <w:sz w:val="24"/>
        </w:rPr>
        <w:t xml:space="preserve"> </w:t>
      </w:r>
      <w:r>
        <w:rPr>
          <w:spacing w:val="-2"/>
          <w:w w:val="105"/>
          <w:sz w:val="24"/>
        </w:rPr>
        <w:t>zastosowane</w:t>
      </w:r>
      <w:r>
        <w:rPr>
          <w:spacing w:val="-15"/>
          <w:w w:val="105"/>
          <w:sz w:val="24"/>
        </w:rPr>
        <w:t xml:space="preserve"> </w:t>
      </w:r>
      <w:r>
        <w:rPr>
          <w:spacing w:val="-2"/>
          <w:w w:val="105"/>
          <w:sz w:val="24"/>
        </w:rPr>
        <w:t>na</w:t>
      </w:r>
      <w:r>
        <w:rPr>
          <w:spacing w:val="-15"/>
          <w:w w:val="105"/>
          <w:sz w:val="24"/>
        </w:rPr>
        <w:t xml:space="preserve"> </w:t>
      </w:r>
      <w:r>
        <w:rPr>
          <w:spacing w:val="-2"/>
          <w:w w:val="105"/>
          <w:sz w:val="24"/>
        </w:rPr>
        <w:t>planie.</w:t>
      </w:r>
    </w:p>
    <w:p w14:paraId="118E7FD2" w14:textId="77777777" w:rsidR="00E215DA" w:rsidRDefault="00000000">
      <w:pPr>
        <w:pStyle w:val="Akapitzlist"/>
        <w:numPr>
          <w:ilvl w:val="0"/>
          <w:numId w:val="225"/>
        </w:numPr>
        <w:tabs>
          <w:tab w:val="left" w:pos="1709"/>
          <w:tab w:val="left" w:pos="1711"/>
        </w:tabs>
        <w:spacing w:before="60" w:line="312" w:lineRule="auto"/>
        <w:ind w:left="1711" w:right="1012" w:hanging="454"/>
        <w:rPr>
          <w:sz w:val="24"/>
        </w:rPr>
      </w:pPr>
      <w:r>
        <w:rPr>
          <w:spacing w:val="-2"/>
          <w:w w:val="105"/>
          <w:sz w:val="24"/>
        </w:rPr>
        <w:t>Legendę</w:t>
      </w:r>
      <w:r>
        <w:rPr>
          <w:spacing w:val="-12"/>
          <w:w w:val="105"/>
          <w:sz w:val="24"/>
        </w:rPr>
        <w:t xml:space="preserve"> </w:t>
      </w:r>
      <w:r>
        <w:rPr>
          <w:spacing w:val="-2"/>
          <w:w w:val="105"/>
          <w:sz w:val="24"/>
        </w:rPr>
        <w:t>umieść</w:t>
      </w:r>
      <w:r>
        <w:rPr>
          <w:spacing w:val="-12"/>
          <w:w w:val="105"/>
          <w:sz w:val="24"/>
        </w:rPr>
        <w:t xml:space="preserve"> </w:t>
      </w:r>
      <w:r>
        <w:rPr>
          <w:spacing w:val="-2"/>
          <w:w w:val="105"/>
          <w:sz w:val="24"/>
        </w:rPr>
        <w:t>w</w:t>
      </w:r>
      <w:r>
        <w:rPr>
          <w:spacing w:val="-12"/>
          <w:w w:val="105"/>
          <w:sz w:val="24"/>
        </w:rPr>
        <w:t xml:space="preserve"> </w:t>
      </w:r>
      <w:r>
        <w:rPr>
          <w:spacing w:val="-2"/>
          <w:w w:val="105"/>
          <w:sz w:val="24"/>
        </w:rPr>
        <w:t>takiej</w:t>
      </w:r>
      <w:r>
        <w:rPr>
          <w:spacing w:val="-12"/>
          <w:w w:val="105"/>
          <w:sz w:val="24"/>
        </w:rPr>
        <w:t xml:space="preserve"> </w:t>
      </w:r>
      <w:r>
        <w:rPr>
          <w:spacing w:val="-2"/>
          <w:w w:val="105"/>
          <w:sz w:val="24"/>
        </w:rPr>
        <w:t>odległości</w:t>
      </w:r>
      <w:r>
        <w:rPr>
          <w:spacing w:val="-12"/>
          <w:w w:val="105"/>
          <w:sz w:val="24"/>
        </w:rPr>
        <w:t xml:space="preserve"> </w:t>
      </w:r>
      <w:r>
        <w:rPr>
          <w:spacing w:val="-2"/>
          <w:w w:val="105"/>
          <w:sz w:val="24"/>
        </w:rPr>
        <w:t>od</w:t>
      </w:r>
      <w:r>
        <w:rPr>
          <w:spacing w:val="-12"/>
          <w:w w:val="105"/>
          <w:sz w:val="24"/>
        </w:rPr>
        <w:t xml:space="preserve"> </w:t>
      </w:r>
      <w:r>
        <w:rPr>
          <w:spacing w:val="-2"/>
          <w:w w:val="105"/>
          <w:sz w:val="24"/>
        </w:rPr>
        <w:t>planu,</w:t>
      </w:r>
      <w:r>
        <w:rPr>
          <w:spacing w:val="-12"/>
          <w:w w:val="105"/>
          <w:sz w:val="24"/>
        </w:rPr>
        <w:t xml:space="preserve"> </w:t>
      </w:r>
      <w:r>
        <w:rPr>
          <w:spacing w:val="-2"/>
          <w:w w:val="105"/>
          <w:sz w:val="24"/>
        </w:rPr>
        <w:t>aby</w:t>
      </w:r>
      <w:r>
        <w:rPr>
          <w:spacing w:val="-12"/>
          <w:w w:val="105"/>
          <w:sz w:val="24"/>
        </w:rPr>
        <w:t xml:space="preserve"> </w:t>
      </w:r>
      <w:r>
        <w:rPr>
          <w:spacing w:val="-2"/>
          <w:w w:val="105"/>
          <w:sz w:val="24"/>
        </w:rPr>
        <w:t>możliwe</w:t>
      </w:r>
      <w:r>
        <w:rPr>
          <w:spacing w:val="-12"/>
          <w:w w:val="105"/>
          <w:sz w:val="24"/>
        </w:rPr>
        <w:t xml:space="preserve"> </w:t>
      </w:r>
      <w:r>
        <w:rPr>
          <w:spacing w:val="-2"/>
          <w:w w:val="105"/>
          <w:sz w:val="24"/>
        </w:rPr>
        <w:t>było</w:t>
      </w:r>
      <w:r>
        <w:rPr>
          <w:spacing w:val="-12"/>
          <w:w w:val="105"/>
          <w:sz w:val="24"/>
        </w:rPr>
        <w:t xml:space="preserve"> </w:t>
      </w:r>
      <w:r>
        <w:rPr>
          <w:spacing w:val="-2"/>
          <w:w w:val="105"/>
          <w:sz w:val="24"/>
        </w:rPr>
        <w:t xml:space="preserve">jednoczesne </w:t>
      </w:r>
      <w:r>
        <w:rPr>
          <w:w w:val="105"/>
          <w:sz w:val="24"/>
        </w:rPr>
        <w:t>dotykanie</w:t>
      </w:r>
      <w:r>
        <w:rPr>
          <w:spacing w:val="-12"/>
          <w:w w:val="105"/>
          <w:sz w:val="24"/>
        </w:rPr>
        <w:t xml:space="preserve"> </w:t>
      </w:r>
      <w:r>
        <w:rPr>
          <w:w w:val="105"/>
          <w:sz w:val="24"/>
        </w:rPr>
        <w:t>(czytanie)</w:t>
      </w:r>
      <w:r>
        <w:rPr>
          <w:spacing w:val="-12"/>
          <w:w w:val="105"/>
          <w:sz w:val="24"/>
        </w:rPr>
        <w:t xml:space="preserve"> </w:t>
      </w:r>
      <w:r>
        <w:rPr>
          <w:w w:val="105"/>
          <w:sz w:val="24"/>
        </w:rPr>
        <w:t>schematu</w:t>
      </w:r>
      <w:r>
        <w:rPr>
          <w:spacing w:val="-12"/>
          <w:w w:val="105"/>
          <w:sz w:val="24"/>
        </w:rPr>
        <w:t xml:space="preserve"> </w:t>
      </w:r>
      <w:r>
        <w:rPr>
          <w:w w:val="105"/>
          <w:sz w:val="24"/>
        </w:rPr>
        <w:t>układu</w:t>
      </w:r>
      <w:r>
        <w:rPr>
          <w:spacing w:val="-12"/>
          <w:w w:val="105"/>
          <w:sz w:val="24"/>
        </w:rPr>
        <w:t xml:space="preserve"> </w:t>
      </w:r>
      <w:r>
        <w:rPr>
          <w:w w:val="105"/>
          <w:sz w:val="24"/>
        </w:rPr>
        <w:t>komunikacyjnego</w:t>
      </w:r>
      <w:r>
        <w:rPr>
          <w:spacing w:val="-12"/>
          <w:w w:val="105"/>
          <w:sz w:val="24"/>
        </w:rPr>
        <w:t xml:space="preserve"> </w:t>
      </w:r>
      <w:r>
        <w:rPr>
          <w:w w:val="105"/>
          <w:sz w:val="24"/>
        </w:rPr>
        <w:t>oraz</w:t>
      </w:r>
      <w:r>
        <w:rPr>
          <w:spacing w:val="-12"/>
          <w:w w:val="105"/>
          <w:sz w:val="24"/>
        </w:rPr>
        <w:t xml:space="preserve"> </w:t>
      </w:r>
      <w:r>
        <w:rPr>
          <w:w w:val="105"/>
          <w:sz w:val="24"/>
        </w:rPr>
        <w:t>legendy.</w:t>
      </w:r>
    </w:p>
    <w:p w14:paraId="22CA5B0E" w14:textId="77777777" w:rsidR="00E215DA" w:rsidRDefault="00000000">
      <w:pPr>
        <w:pStyle w:val="Akapitzlist"/>
        <w:numPr>
          <w:ilvl w:val="0"/>
          <w:numId w:val="225"/>
        </w:numPr>
        <w:tabs>
          <w:tab w:val="left" w:pos="1708"/>
          <w:tab w:val="left" w:pos="1711"/>
        </w:tabs>
        <w:spacing w:line="312" w:lineRule="auto"/>
        <w:ind w:left="1711" w:right="890" w:hanging="454"/>
        <w:rPr>
          <w:sz w:val="24"/>
        </w:rPr>
      </w:pPr>
      <w:r>
        <w:rPr>
          <w:sz w:val="24"/>
        </w:rPr>
        <w:t xml:space="preserve">Informacje umieść w taki sposób, aby ich orientacja na planie </w:t>
      </w:r>
      <w:proofErr w:type="spellStart"/>
      <w:r>
        <w:rPr>
          <w:sz w:val="24"/>
        </w:rPr>
        <w:t>tyflograficznym</w:t>
      </w:r>
      <w:proofErr w:type="spellEnd"/>
      <w:r>
        <w:rPr>
          <w:spacing w:val="40"/>
          <w:sz w:val="24"/>
        </w:rPr>
        <w:t xml:space="preserve"> </w:t>
      </w:r>
      <w:r>
        <w:rPr>
          <w:sz w:val="24"/>
        </w:rPr>
        <w:t>pokrywała</w:t>
      </w:r>
      <w:r>
        <w:rPr>
          <w:spacing w:val="40"/>
          <w:sz w:val="24"/>
        </w:rPr>
        <w:t xml:space="preserve"> </w:t>
      </w:r>
      <w:r>
        <w:rPr>
          <w:sz w:val="24"/>
        </w:rPr>
        <w:t>się</w:t>
      </w:r>
      <w:r>
        <w:rPr>
          <w:spacing w:val="40"/>
          <w:sz w:val="24"/>
        </w:rPr>
        <w:t xml:space="preserve"> </w:t>
      </w:r>
      <w:r>
        <w:rPr>
          <w:sz w:val="24"/>
        </w:rPr>
        <w:t>z</w:t>
      </w:r>
      <w:r>
        <w:rPr>
          <w:spacing w:val="40"/>
          <w:sz w:val="24"/>
        </w:rPr>
        <w:t xml:space="preserve"> </w:t>
      </w:r>
      <w:r>
        <w:rPr>
          <w:sz w:val="24"/>
        </w:rPr>
        <w:t>kierunkiem</w:t>
      </w:r>
      <w:r>
        <w:rPr>
          <w:spacing w:val="40"/>
          <w:sz w:val="24"/>
        </w:rPr>
        <w:t xml:space="preserve"> </w:t>
      </w:r>
      <w:r>
        <w:rPr>
          <w:sz w:val="24"/>
        </w:rPr>
        <w:t>patrzenia</w:t>
      </w:r>
      <w:r>
        <w:rPr>
          <w:spacing w:val="40"/>
          <w:sz w:val="24"/>
        </w:rPr>
        <w:t xml:space="preserve"> </w:t>
      </w:r>
      <w:r>
        <w:rPr>
          <w:sz w:val="24"/>
        </w:rPr>
        <w:t>użytkownika</w:t>
      </w:r>
      <w:r>
        <w:rPr>
          <w:spacing w:val="40"/>
          <w:sz w:val="24"/>
        </w:rPr>
        <w:t xml:space="preserve"> </w:t>
      </w:r>
      <w:r>
        <w:rPr>
          <w:sz w:val="24"/>
        </w:rPr>
        <w:t>(kierunek</w:t>
      </w:r>
      <w:r>
        <w:rPr>
          <w:spacing w:val="40"/>
          <w:sz w:val="24"/>
        </w:rPr>
        <w:t xml:space="preserve"> </w:t>
      </w:r>
      <w:r>
        <w:rPr>
          <w:sz w:val="24"/>
        </w:rPr>
        <w:t>na</w:t>
      </w:r>
      <w:r>
        <w:rPr>
          <w:spacing w:val="40"/>
          <w:sz w:val="24"/>
        </w:rPr>
        <w:t xml:space="preserve"> </w:t>
      </w:r>
      <w:r>
        <w:rPr>
          <w:sz w:val="24"/>
        </w:rPr>
        <w:t>wprost</w:t>
      </w:r>
    </w:p>
    <w:p w14:paraId="4813F1AA" w14:textId="77777777" w:rsidR="00E215DA" w:rsidRDefault="00000000">
      <w:pPr>
        <w:pStyle w:val="Tekstpodstawowy"/>
        <w:spacing w:before="2" w:line="312" w:lineRule="auto"/>
        <w:ind w:left="1711" w:right="772"/>
      </w:pPr>
      <w:r>
        <w:rPr>
          <w:w w:val="105"/>
        </w:rPr>
        <w:t>na</w:t>
      </w:r>
      <w:r>
        <w:rPr>
          <w:spacing w:val="-18"/>
          <w:w w:val="105"/>
        </w:rPr>
        <w:t xml:space="preserve"> </w:t>
      </w:r>
      <w:r>
        <w:rPr>
          <w:w w:val="105"/>
        </w:rPr>
        <w:t>planie</w:t>
      </w:r>
      <w:r>
        <w:rPr>
          <w:spacing w:val="-17"/>
          <w:w w:val="105"/>
        </w:rPr>
        <w:t xml:space="preserve"> </w:t>
      </w:r>
      <w:proofErr w:type="spellStart"/>
      <w:r>
        <w:rPr>
          <w:w w:val="105"/>
        </w:rPr>
        <w:t>tyflograficznym</w:t>
      </w:r>
      <w:proofErr w:type="spellEnd"/>
      <w:r>
        <w:rPr>
          <w:spacing w:val="-18"/>
          <w:w w:val="105"/>
        </w:rPr>
        <w:t xml:space="preserve"> </w:t>
      </w:r>
      <w:r>
        <w:rPr>
          <w:w w:val="105"/>
        </w:rPr>
        <w:t>jest</w:t>
      </w:r>
      <w:r>
        <w:rPr>
          <w:spacing w:val="-18"/>
          <w:w w:val="105"/>
        </w:rPr>
        <w:t xml:space="preserve"> </w:t>
      </w:r>
      <w:r>
        <w:rPr>
          <w:w w:val="105"/>
        </w:rPr>
        <w:t>jednocześnie</w:t>
      </w:r>
      <w:r>
        <w:rPr>
          <w:spacing w:val="-17"/>
          <w:w w:val="105"/>
        </w:rPr>
        <w:t xml:space="preserve"> </w:t>
      </w:r>
      <w:r>
        <w:rPr>
          <w:w w:val="105"/>
        </w:rPr>
        <w:t>kierunkiem</w:t>
      </w:r>
      <w:r>
        <w:rPr>
          <w:spacing w:val="-18"/>
          <w:w w:val="105"/>
        </w:rPr>
        <w:t xml:space="preserve"> </w:t>
      </w:r>
      <w:r>
        <w:rPr>
          <w:w w:val="105"/>
        </w:rPr>
        <w:t>na</w:t>
      </w:r>
      <w:r>
        <w:rPr>
          <w:spacing w:val="-17"/>
          <w:w w:val="105"/>
        </w:rPr>
        <w:t xml:space="preserve"> </w:t>
      </w:r>
      <w:r>
        <w:rPr>
          <w:w w:val="105"/>
        </w:rPr>
        <w:t>wprost</w:t>
      </w:r>
      <w:r>
        <w:rPr>
          <w:spacing w:val="-18"/>
          <w:w w:val="105"/>
        </w:rPr>
        <w:t xml:space="preserve"> </w:t>
      </w:r>
      <w:r>
        <w:rPr>
          <w:w w:val="105"/>
        </w:rPr>
        <w:t>w</w:t>
      </w:r>
      <w:r>
        <w:rPr>
          <w:spacing w:val="-17"/>
          <w:w w:val="105"/>
        </w:rPr>
        <w:t xml:space="preserve"> </w:t>
      </w:r>
      <w:r>
        <w:rPr>
          <w:w w:val="105"/>
        </w:rPr>
        <w:t>stosunku do osoby czytającej).</w:t>
      </w:r>
    </w:p>
    <w:p w14:paraId="402AEED5" w14:textId="77777777" w:rsidR="00E215DA" w:rsidRDefault="00000000">
      <w:pPr>
        <w:pStyle w:val="Akapitzlist"/>
        <w:numPr>
          <w:ilvl w:val="0"/>
          <w:numId w:val="225"/>
        </w:numPr>
        <w:tabs>
          <w:tab w:val="left" w:pos="1708"/>
          <w:tab w:val="left" w:pos="1711"/>
        </w:tabs>
        <w:spacing w:line="312" w:lineRule="auto"/>
        <w:ind w:left="1711" w:right="1073" w:hanging="454"/>
        <w:rPr>
          <w:sz w:val="24"/>
        </w:rPr>
      </w:pPr>
      <w:r>
        <w:rPr>
          <w:spacing w:val="-2"/>
          <w:w w:val="105"/>
          <w:sz w:val="24"/>
        </w:rPr>
        <w:t>Oznaczenie</w:t>
      </w:r>
      <w:r>
        <w:rPr>
          <w:spacing w:val="-10"/>
          <w:w w:val="105"/>
          <w:sz w:val="24"/>
        </w:rPr>
        <w:t xml:space="preserve"> </w:t>
      </w:r>
      <w:r>
        <w:rPr>
          <w:spacing w:val="-2"/>
          <w:w w:val="105"/>
          <w:sz w:val="24"/>
        </w:rPr>
        <w:t>miejsca</w:t>
      </w:r>
      <w:r>
        <w:rPr>
          <w:spacing w:val="-10"/>
          <w:w w:val="105"/>
          <w:sz w:val="24"/>
        </w:rPr>
        <w:t xml:space="preserve"> </w:t>
      </w:r>
      <w:r>
        <w:rPr>
          <w:spacing w:val="-2"/>
          <w:w w:val="105"/>
          <w:sz w:val="24"/>
        </w:rPr>
        <w:t>lokalizacji</w:t>
      </w:r>
      <w:r>
        <w:rPr>
          <w:spacing w:val="-10"/>
          <w:w w:val="105"/>
          <w:sz w:val="24"/>
        </w:rPr>
        <w:t xml:space="preserve"> </w:t>
      </w:r>
      <w:r>
        <w:rPr>
          <w:spacing w:val="-2"/>
          <w:w w:val="105"/>
          <w:sz w:val="24"/>
        </w:rPr>
        <w:t>osoby</w:t>
      </w:r>
      <w:r>
        <w:rPr>
          <w:spacing w:val="-10"/>
          <w:w w:val="105"/>
          <w:sz w:val="24"/>
        </w:rPr>
        <w:t xml:space="preserve"> </w:t>
      </w:r>
      <w:r>
        <w:rPr>
          <w:spacing w:val="-2"/>
          <w:w w:val="105"/>
          <w:sz w:val="24"/>
        </w:rPr>
        <w:t>czytającej</w:t>
      </w:r>
      <w:r>
        <w:rPr>
          <w:spacing w:val="-10"/>
          <w:w w:val="105"/>
          <w:sz w:val="24"/>
        </w:rPr>
        <w:t xml:space="preserve"> </w:t>
      </w:r>
      <w:r>
        <w:rPr>
          <w:spacing w:val="-2"/>
          <w:w w:val="105"/>
          <w:sz w:val="24"/>
        </w:rPr>
        <w:t>(tzw.</w:t>
      </w:r>
      <w:r>
        <w:rPr>
          <w:spacing w:val="-10"/>
          <w:w w:val="105"/>
          <w:sz w:val="24"/>
        </w:rPr>
        <w:t xml:space="preserve"> </w:t>
      </w:r>
      <w:r>
        <w:rPr>
          <w:spacing w:val="-2"/>
          <w:w w:val="105"/>
          <w:sz w:val="24"/>
        </w:rPr>
        <w:t>„jesteś</w:t>
      </w:r>
      <w:r>
        <w:rPr>
          <w:spacing w:val="-10"/>
          <w:w w:val="105"/>
          <w:sz w:val="24"/>
        </w:rPr>
        <w:t xml:space="preserve"> </w:t>
      </w:r>
      <w:r>
        <w:rPr>
          <w:spacing w:val="-2"/>
          <w:w w:val="105"/>
          <w:sz w:val="24"/>
        </w:rPr>
        <w:t>tutaj”)</w:t>
      </w:r>
      <w:r>
        <w:rPr>
          <w:spacing w:val="-10"/>
          <w:w w:val="105"/>
          <w:sz w:val="24"/>
        </w:rPr>
        <w:t xml:space="preserve"> </w:t>
      </w:r>
      <w:r>
        <w:rPr>
          <w:spacing w:val="-2"/>
          <w:w w:val="105"/>
          <w:sz w:val="24"/>
        </w:rPr>
        <w:t xml:space="preserve">zaznacz </w:t>
      </w:r>
      <w:r>
        <w:rPr>
          <w:w w:val="105"/>
          <w:sz w:val="24"/>
        </w:rPr>
        <w:t>w</w:t>
      </w:r>
      <w:r>
        <w:rPr>
          <w:spacing w:val="-7"/>
          <w:w w:val="105"/>
          <w:sz w:val="24"/>
        </w:rPr>
        <w:t xml:space="preserve"> </w:t>
      </w:r>
      <w:r>
        <w:rPr>
          <w:w w:val="105"/>
          <w:sz w:val="24"/>
        </w:rPr>
        <w:t>sposób</w:t>
      </w:r>
      <w:r>
        <w:rPr>
          <w:spacing w:val="-7"/>
          <w:w w:val="105"/>
          <w:sz w:val="24"/>
        </w:rPr>
        <w:t xml:space="preserve"> </w:t>
      </w:r>
      <w:r>
        <w:rPr>
          <w:w w:val="105"/>
          <w:sz w:val="24"/>
        </w:rPr>
        <w:t>czytelny</w:t>
      </w:r>
      <w:r>
        <w:rPr>
          <w:spacing w:val="-7"/>
          <w:w w:val="105"/>
          <w:sz w:val="24"/>
        </w:rPr>
        <w:t xml:space="preserve"> </w:t>
      </w:r>
      <w:r>
        <w:rPr>
          <w:w w:val="105"/>
          <w:sz w:val="24"/>
        </w:rPr>
        <w:t>zarówno</w:t>
      </w:r>
      <w:r>
        <w:rPr>
          <w:spacing w:val="-7"/>
          <w:w w:val="105"/>
          <w:sz w:val="24"/>
        </w:rPr>
        <w:t xml:space="preserve"> </w:t>
      </w:r>
      <w:r>
        <w:rPr>
          <w:w w:val="105"/>
          <w:sz w:val="24"/>
        </w:rPr>
        <w:t>dla</w:t>
      </w:r>
      <w:r>
        <w:rPr>
          <w:spacing w:val="-7"/>
          <w:w w:val="105"/>
          <w:sz w:val="24"/>
        </w:rPr>
        <w:t xml:space="preserve"> </w:t>
      </w:r>
      <w:r>
        <w:rPr>
          <w:w w:val="105"/>
          <w:sz w:val="24"/>
        </w:rPr>
        <w:t>osób</w:t>
      </w:r>
      <w:r>
        <w:rPr>
          <w:spacing w:val="-7"/>
          <w:w w:val="105"/>
          <w:sz w:val="24"/>
        </w:rPr>
        <w:t xml:space="preserve"> </w:t>
      </w:r>
      <w:r>
        <w:rPr>
          <w:w w:val="105"/>
          <w:sz w:val="24"/>
        </w:rPr>
        <w:t>z</w:t>
      </w:r>
      <w:r>
        <w:rPr>
          <w:spacing w:val="-7"/>
          <w:w w:val="105"/>
          <w:sz w:val="24"/>
        </w:rPr>
        <w:t xml:space="preserve"> </w:t>
      </w:r>
      <w:r>
        <w:rPr>
          <w:w w:val="105"/>
          <w:sz w:val="24"/>
        </w:rPr>
        <w:t>niepełnosprawnością</w:t>
      </w:r>
      <w:r>
        <w:rPr>
          <w:spacing w:val="-7"/>
          <w:w w:val="105"/>
          <w:sz w:val="24"/>
        </w:rPr>
        <w:t xml:space="preserve"> </w:t>
      </w:r>
      <w:r>
        <w:rPr>
          <w:w w:val="105"/>
          <w:sz w:val="24"/>
        </w:rPr>
        <w:t>wzroku,</w:t>
      </w:r>
      <w:r>
        <w:rPr>
          <w:spacing w:val="-7"/>
          <w:w w:val="105"/>
          <w:sz w:val="24"/>
        </w:rPr>
        <w:t xml:space="preserve"> </w:t>
      </w:r>
      <w:r>
        <w:rPr>
          <w:w w:val="105"/>
          <w:sz w:val="24"/>
        </w:rPr>
        <w:t>jak</w:t>
      </w:r>
    </w:p>
    <w:p w14:paraId="4A1946AF" w14:textId="77777777" w:rsidR="00E215DA" w:rsidRDefault="00000000">
      <w:pPr>
        <w:pStyle w:val="Tekstpodstawowy"/>
        <w:spacing w:before="3" w:line="312" w:lineRule="auto"/>
        <w:ind w:left="1711" w:right="772"/>
      </w:pPr>
      <w:r>
        <w:t>i osób widzących (np. czerwone, wypukłe pole wystające ponad płaszczyznę planu na wysokość większą niż pozostałe oznaczenia).</w:t>
      </w:r>
    </w:p>
    <w:p w14:paraId="46B9713B" w14:textId="77777777" w:rsidR="00E215DA" w:rsidRDefault="00000000">
      <w:pPr>
        <w:pStyle w:val="Akapitzlist"/>
        <w:numPr>
          <w:ilvl w:val="0"/>
          <w:numId w:val="225"/>
        </w:numPr>
        <w:tabs>
          <w:tab w:val="left" w:pos="1708"/>
          <w:tab w:val="left" w:pos="1711"/>
        </w:tabs>
        <w:spacing w:line="312" w:lineRule="auto"/>
        <w:ind w:left="1711" w:right="1708" w:hanging="454"/>
        <w:rPr>
          <w:sz w:val="24"/>
        </w:rPr>
      </w:pPr>
      <w:r>
        <w:rPr>
          <w:sz w:val="24"/>
        </w:rPr>
        <w:t>Na planie rozróżnij kolorystycznie wnętrza obiektów od zewnętrznych</w:t>
      </w:r>
      <w:r>
        <w:rPr>
          <w:spacing w:val="40"/>
          <w:w w:val="110"/>
          <w:sz w:val="24"/>
        </w:rPr>
        <w:t xml:space="preserve"> </w:t>
      </w:r>
      <w:r>
        <w:rPr>
          <w:w w:val="110"/>
          <w:sz w:val="24"/>
        </w:rPr>
        <w:t>przestrzeni otwartych.</w:t>
      </w:r>
    </w:p>
    <w:p w14:paraId="5339AD1D" w14:textId="77777777" w:rsidR="00E215DA" w:rsidRDefault="00000000">
      <w:pPr>
        <w:pStyle w:val="Akapitzlist"/>
        <w:numPr>
          <w:ilvl w:val="0"/>
          <w:numId w:val="225"/>
        </w:numPr>
        <w:tabs>
          <w:tab w:val="left" w:pos="1709"/>
          <w:tab w:val="left" w:pos="1711"/>
        </w:tabs>
        <w:spacing w:line="312" w:lineRule="auto"/>
        <w:ind w:left="1711" w:right="902" w:hanging="454"/>
        <w:rPr>
          <w:sz w:val="24"/>
        </w:rPr>
      </w:pPr>
      <w:r>
        <w:rPr>
          <w:w w:val="105"/>
          <w:sz w:val="24"/>
        </w:rPr>
        <w:t>Nie</w:t>
      </w:r>
      <w:r>
        <w:rPr>
          <w:spacing w:val="-11"/>
          <w:w w:val="105"/>
          <w:sz w:val="24"/>
        </w:rPr>
        <w:t xml:space="preserve"> </w:t>
      </w:r>
      <w:r>
        <w:rPr>
          <w:w w:val="105"/>
          <w:sz w:val="24"/>
        </w:rPr>
        <w:t>zaznaczaj</w:t>
      </w:r>
      <w:r>
        <w:rPr>
          <w:spacing w:val="-11"/>
          <w:w w:val="105"/>
          <w:sz w:val="24"/>
        </w:rPr>
        <w:t xml:space="preserve"> </w:t>
      </w:r>
      <w:r>
        <w:rPr>
          <w:w w:val="105"/>
          <w:sz w:val="24"/>
        </w:rPr>
        <w:t>na</w:t>
      </w:r>
      <w:r>
        <w:rPr>
          <w:spacing w:val="-11"/>
          <w:w w:val="105"/>
          <w:sz w:val="24"/>
        </w:rPr>
        <w:t xml:space="preserve"> </w:t>
      </w:r>
      <w:r>
        <w:rPr>
          <w:w w:val="105"/>
          <w:sz w:val="24"/>
        </w:rPr>
        <w:t>planie</w:t>
      </w:r>
      <w:r>
        <w:rPr>
          <w:spacing w:val="-11"/>
          <w:w w:val="105"/>
          <w:sz w:val="24"/>
        </w:rPr>
        <w:t xml:space="preserve"> </w:t>
      </w:r>
      <w:r>
        <w:rPr>
          <w:w w:val="105"/>
          <w:sz w:val="24"/>
        </w:rPr>
        <w:t>przestrzeni</w:t>
      </w:r>
      <w:r>
        <w:rPr>
          <w:spacing w:val="-11"/>
          <w:w w:val="105"/>
          <w:sz w:val="24"/>
        </w:rPr>
        <w:t xml:space="preserve"> </w:t>
      </w:r>
      <w:r>
        <w:rPr>
          <w:w w:val="105"/>
          <w:sz w:val="24"/>
        </w:rPr>
        <w:t>nieistotnych</w:t>
      </w:r>
      <w:r>
        <w:rPr>
          <w:spacing w:val="-11"/>
          <w:w w:val="105"/>
          <w:sz w:val="24"/>
        </w:rPr>
        <w:t xml:space="preserve"> </w:t>
      </w:r>
      <w:r>
        <w:rPr>
          <w:w w:val="105"/>
          <w:sz w:val="24"/>
        </w:rPr>
        <w:t>z</w:t>
      </w:r>
      <w:r>
        <w:rPr>
          <w:spacing w:val="-11"/>
          <w:w w:val="105"/>
          <w:sz w:val="24"/>
        </w:rPr>
        <w:t xml:space="preserve"> </w:t>
      </w:r>
      <w:r>
        <w:rPr>
          <w:w w:val="105"/>
          <w:sz w:val="24"/>
        </w:rPr>
        <w:t>punktu</w:t>
      </w:r>
      <w:r>
        <w:rPr>
          <w:spacing w:val="-11"/>
          <w:w w:val="105"/>
          <w:sz w:val="24"/>
        </w:rPr>
        <w:t xml:space="preserve"> </w:t>
      </w:r>
      <w:r>
        <w:rPr>
          <w:w w:val="105"/>
          <w:sz w:val="24"/>
        </w:rPr>
        <w:t>widzenia</w:t>
      </w:r>
      <w:r>
        <w:rPr>
          <w:spacing w:val="-11"/>
          <w:w w:val="105"/>
          <w:sz w:val="24"/>
        </w:rPr>
        <w:t xml:space="preserve"> </w:t>
      </w:r>
      <w:r>
        <w:rPr>
          <w:w w:val="105"/>
          <w:sz w:val="24"/>
        </w:rPr>
        <w:t xml:space="preserve">ruchu </w:t>
      </w:r>
      <w:r>
        <w:rPr>
          <w:spacing w:val="-2"/>
          <w:w w:val="105"/>
          <w:sz w:val="24"/>
        </w:rPr>
        <w:t>pieszego,</w:t>
      </w:r>
      <w:r>
        <w:rPr>
          <w:spacing w:val="-16"/>
          <w:w w:val="105"/>
          <w:sz w:val="24"/>
        </w:rPr>
        <w:t xml:space="preserve"> </w:t>
      </w:r>
      <w:r>
        <w:rPr>
          <w:spacing w:val="-2"/>
          <w:w w:val="105"/>
          <w:sz w:val="24"/>
        </w:rPr>
        <w:t>np.</w:t>
      </w:r>
      <w:r>
        <w:rPr>
          <w:spacing w:val="-15"/>
          <w:w w:val="105"/>
          <w:sz w:val="24"/>
        </w:rPr>
        <w:t xml:space="preserve"> </w:t>
      </w:r>
      <w:r>
        <w:rPr>
          <w:spacing w:val="-2"/>
          <w:w w:val="105"/>
          <w:sz w:val="24"/>
        </w:rPr>
        <w:t>powierzchni</w:t>
      </w:r>
      <w:r>
        <w:rPr>
          <w:spacing w:val="-16"/>
          <w:w w:val="105"/>
          <w:sz w:val="24"/>
        </w:rPr>
        <w:t xml:space="preserve"> </w:t>
      </w:r>
      <w:r>
        <w:rPr>
          <w:spacing w:val="-2"/>
          <w:w w:val="105"/>
          <w:sz w:val="24"/>
        </w:rPr>
        <w:t>technicznych</w:t>
      </w:r>
      <w:r>
        <w:rPr>
          <w:spacing w:val="-16"/>
          <w:w w:val="105"/>
          <w:sz w:val="24"/>
        </w:rPr>
        <w:t xml:space="preserve"> </w:t>
      </w:r>
      <w:r>
        <w:rPr>
          <w:spacing w:val="-2"/>
          <w:w w:val="105"/>
          <w:sz w:val="24"/>
        </w:rPr>
        <w:t>niedostępnych</w:t>
      </w:r>
      <w:r>
        <w:rPr>
          <w:spacing w:val="-15"/>
          <w:w w:val="105"/>
          <w:sz w:val="24"/>
        </w:rPr>
        <w:t xml:space="preserve"> </w:t>
      </w:r>
      <w:r>
        <w:rPr>
          <w:spacing w:val="-2"/>
          <w:w w:val="105"/>
          <w:sz w:val="24"/>
        </w:rPr>
        <w:t>dla</w:t>
      </w:r>
      <w:r>
        <w:rPr>
          <w:spacing w:val="-16"/>
          <w:w w:val="105"/>
          <w:sz w:val="24"/>
        </w:rPr>
        <w:t xml:space="preserve"> </w:t>
      </w:r>
      <w:r>
        <w:rPr>
          <w:spacing w:val="-2"/>
          <w:w w:val="105"/>
          <w:sz w:val="24"/>
        </w:rPr>
        <w:t>osób</w:t>
      </w:r>
      <w:r>
        <w:rPr>
          <w:spacing w:val="-15"/>
          <w:w w:val="105"/>
          <w:sz w:val="24"/>
        </w:rPr>
        <w:t xml:space="preserve"> </w:t>
      </w:r>
      <w:r>
        <w:rPr>
          <w:spacing w:val="-2"/>
          <w:w w:val="105"/>
          <w:sz w:val="24"/>
        </w:rPr>
        <w:t>postronnych.</w:t>
      </w:r>
    </w:p>
    <w:p w14:paraId="66B312B7" w14:textId="77777777" w:rsidR="00E215DA" w:rsidRDefault="00000000">
      <w:pPr>
        <w:pStyle w:val="Akapitzlist"/>
        <w:numPr>
          <w:ilvl w:val="0"/>
          <w:numId w:val="225"/>
        </w:numPr>
        <w:tabs>
          <w:tab w:val="left" w:pos="1708"/>
          <w:tab w:val="left" w:pos="1711"/>
        </w:tabs>
        <w:spacing w:line="312" w:lineRule="auto"/>
        <w:ind w:left="1711" w:right="991" w:hanging="454"/>
        <w:rPr>
          <w:sz w:val="24"/>
        </w:rPr>
      </w:pPr>
      <w:r>
        <w:rPr>
          <w:sz w:val="24"/>
        </w:rPr>
        <w:t xml:space="preserve">Plany </w:t>
      </w:r>
      <w:proofErr w:type="spellStart"/>
      <w:r>
        <w:rPr>
          <w:sz w:val="24"/>
        </w:rPr>
        <w:t>tyflograficzne</w:t>
      </w:r>
      <w:proofErr w:type="spellEnd"/>
      <w:r>
        <w:rPr>
          <w:sz w:val="24"/>
        </w:rPr>
        <w:t xml:space="preserve"> możesz również udostępnić w formie schematów drukowanych lub wygrzewanych alfabetem Braille’a. W takim przypadku zapewnij</w:t>
      </w:r>
      <w:r>
        <w:rPr>
          <w:spacing w:val="27"/>
          <w:sz w:val="24"/>
        </w:rPr>
        <w:t xml:space="preserve"> </w:t>
      </w:r>
      <w:r>
        <w:rPr>
          <w:sz w:val="24"/>
        </w:rPr>
        <w:t>możliwość</w:t>
      </w:r>
      <w:r>
        <w:rPr>
          <w:spacing w:val="27"/>
          <w:sz w:val="24"/>
        </w:rPr>
        <w:t xml:space="preserve"> </w:t>
      </w:r>
      <w:r>
        <w:rPr>
          <w:sz w:val="24"/>
        </w:rPr>
        <w:t>ich</w:t>
      </w:r>
      <w:r>
        <w:rPr>
          <w:spacing w:val="27"/>
          <w:sz w:val="24"/>
        </w:rPr>
        <w:t xml:space="preserve"> </w:t>
      </w:r>
      <w:r>
        <w:rPr>
          <w:sz w:val="24"/>
        </w:rPr>
        <w:t>pobrania</w:t>
      </w:r>
      <w:r>
        <w:rPr>
          <w:spacing w:val="27"/>
          <w:sz w:val="24"/>
        </w:rPr>
        <w:t xml:space="preserve"> </w:t>
      </w:r>
      <w:r>
        <w:rPr>
          <w:sz w:val="24"/>
        </w:rPr>
        <w:t>w</w:t>
      </w:r>
      <w:r>
        <w:rPr>
          <w:spacing w:val="27"/>
          <w:sz w:val="24"/>
        </w:rPr>
        <w:t xml:space="preserve"> </w:t>
      </w:r>
      <w:r>
        <w:rPr>
          <w:sz w:val="24"/>
        </w:rPr>
        <w:t>punkcie</w:t>
      </w:r>
      <w:r>
        <w:rPr>
          <w:spacing w:val="27"/>
          <w:sz w:val="24"/>
        </w:rPr>
        <w:t xml:space="preserve"> </w:t>
      </w:r>
      <w:r>
        <w:rPr>
          <w:sz w:val="24"/>
        </w:rPr>
        <w:t>informacji,</w:t>
      </w:r>
      <w:r>
        <w:rPr>
          <w:spacing w:val="27"/>
          <w:sz w:val="24"/>
        </w:rPr>
        <w:t xml:space="preserve"> </w:t>
      </w:r>
      <w:r>
        <w:rPr>
          <w:sz w:val="24"/>
        </w:rPr>
        <w:t>recepcji</w:t>
      </w:r>
      <w:r>
        <w:rPr>
          <w:spacing w:val="27"/>
          <w:sz w:val="24"/>
        </w:rPr>
        <w:t xml:space="preserve"> </w:t>
      </w:r>
      <w:r>
        <w:rPr>
          <w:sz w:val="24"/>
        </w:rPr>
        <w:t>lub</w:t>
      </w:r>
      <w:r>
        <w:rPr>
          <w:spacing w:val="27"/>
          <w:sz w:val="24"/>
        </w:rPr>
        <w:t xml:space="preserve"> </w:t>
      </w:r>
      <w:r>
        <w:rPr>
          <w:sz w:val="24"/>
        </w:rPr>
        <w:t>portierni.</w:t>
      </w:r>
    </w:p>
    <w:p w14:paraId="7EE1E6DF" w14:textId="77777777" w:rsidR="00E215DA" w:rsidRDefault="00000000">
      <w:pPr>
        <w:pStyle w:val="Tekstpodstawowy"/>
        <w:spacing w:before="7"/>
        <w:ind w:left="0"/>
        <w:rPr>
          <w:sz w:val="14"/>
        </w:rPr>
      </w:pPr>
      <w:r>
        <w:rPr>
          <w:noProof/>
        </w:rPr>
        <mc:AlternateContent>
          <mc:Choice Requires="wps">
            <w:drawing>
              <wp:anchor distT="0" distB="0" distL="0" distR="0" simplePos="0" relativeHeight="487631360" behindDoc="1" locked="0" layoutInCell="1" allowOverlap="1" wp14:anchorId="044F3C6D" wp14:editId="6ECDD033">
                <wp:simplePos x="0" y="0"/>
                <wp:positionH relativeFrom="page">
                  <wp:posOffset>899998</wp:posOffset>
                </wp:positionH>
                <wp:positionV relativeFrom="paragraph">
                  <wp:posOffset>121911</wp:posOffset>
                </wp:positionV>
                <wp:extent cx="5940425" cy="1445895"/>
                <wp:effectExtent l="0" t="0" r="0" b="0"/>
                <wp:wrapTopAndBottom/>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1445895"/>
                        </a:xfrm>
                        <a:prstGeom prst="rect">
                          <a:avLst/>
                        </a:prstGeom>
                        <a:solidFill>
                          <a:srgbClr val="F8B332"/>
                        </a:solidFill>
                      </wps:spPr>
                      <wps:txbx>
                        <w:txbxContent>
                          <w:p w14:paraId="1F8D8CD8" w14:textId="77777777" w:rsidR="00E215DA" w:rsidRDefault="00000000">
                            <w:pPr>
                              <w:spacing w:before="128"/>
                              <w:ind w:left="226"/>
                              <w:rPr>
                                <w:rFonts w:ascii="Arial Black"/>
                                <w:color w:val="000000"/>
                                <w:sz w:val="28"/>
                              </w:rPr>
                            </w:pPr>
                            <w:r>
                              <w:rPr>
                                <w:rFonts w:ascii="Arial Black"/>
                                <w:color w:val="000000"/>
                                <w:w w:val="85"/>
                                <w:sz w:val="28"/>
                              </w:rPr>
                              <w:t>Dobra</w:t>
                            </w:r>
                            <w:r>
                              <w:rPr>
                                <w:rFonts w:ascii="Arial Black"/>
                                <w:color w:val="000000"/>
                                <w:spacing w:val="13"/>
                                <w:sz w:val="28"/>
                              </w:rPr>
                              <w:t xml:space="preserve"> </w:t>
                            </w:r>
                            <w:r>
                              <w:rPr>
                                <w:rFonts w:ascii="Arial Black"/>
                                <w:color w:val="000000"/>
                                <w:spacing w:val="-2"/>
                                <w:sz w:val="28"/>
                              </w:rPr>
                              <w:t>praktyka</w:t>
                            </w:r>
                          </w:p>
                          <w:p w14:paraId="14610720" w14:textId="77777777" w:rsidR="00E215DA" w:rsidRDefault="00000000">
                            <w:pPr>
                              <w:pStyle w:val="Tekstpodstawowy"/>
                              <w:spacing w:before="162" w:line="312" w:lineRule="auto"/>
                              <w:ind w:left="226" w:right="226"/>
                              <w:rPr>
                                <w:color w:val="000000"/>
                              </w:rPr>
                            </w:pPr>
                            <w:r>
                              <w:rPr>
                                <w:color w:val="000000"/>
                                <w:w w:val="105"/>
                              </w:rPr>
                              <w:t>Możesz</w:t>
                            </w:r>
                            <w:r>
                              <w:rPr>
                                <w:color w:val="000000"/>
                                <w:spacing w:val="-5"/>
                                <w:w w:val="105"/>
                              </w:rPr>
                              <w:t xml:space="preserve"> </w:t>
                            </w:r>
                            <w:r>
                              <w:rPr>
                                <w:color w:val="000000"/>
                                <w:w w:val="105"/>
                              </w:rPr>
                              <w:t>zastosować</w:t>
                            </w:r>
                            <w:r>
                              <w:rPr>
                                <w:color w:val="000000"/>
                                <w:spacing w:val="-5"/>
                                <w:w w:val="105"/>
                              </w:rPr>
                              <w:t xml:space="preserve"> </w:t>
                            </w:r>
                            <w:r>
                              <w:rPr>
                                <w:color w:val="000000"/>
                                <w:w w:val="105"/>
                              </w:rPr>
                              <w:t>plany</w:t>
                            </w:r>
                            <w:r>
                              <w:rPr>
                                <w:color w:val="000000"/>
                                <w:spacing w:val="-5"/>
                                <w:w w:val="105"/>
                              </w:rPr>
                              <w:t xml:space="preserve"> </w:t>
                            </w:r>
                            <w:proofErr w:type="spellStart"/>
                            <w:r>
                              <w:rPr>
                                <w:color w:val="000000"/>
                                <w:w w:val="105"/>
                              </w:rPr>
                              <w:t>tyflograficzne</w:t>
                            </w:r>
                            <w:proofErr w:type="spellEnd"/>
                            <w:r>
                              <w:rPr>
                                <w:color w:val="000000"/>
                                <w:spacing w:val="-5"/>
                                <w:w w:val="105"/>
                              </w:rPr>
                              <w:t xml:space="preserve"> </w:t>
                            </w:r>
                            <w:r>
                              <w:rPr>
                                <w:color w:val="000000"/>
                                <w:w w:val="105"/>
                              </w:rPr>
                              <w:t>połączone</w:t>
                            </w:r>
                            <w:r>
                              <w:rPr>
                                <w:color w:val="000000"/>
                                <w:spacing w:val="-5"/>
                                <w:w w:val="105"/>
                              </w:rPr>
                              <w:t xml:space="preserve"> </w:t>
                            </w:r>
                            <w:r>
                              <w:rPr>
                                <w:color w:val="000000"/>
                                <w:w w:val="105"/>
                              </w:rPr>
                              <w:t>z</w:t>
                            </w:r>
                            <w:r>
                              <w:rPr>
                                <w:color w:val="000000"/>
                                <w:spacing w:val="-5"/>
                                <w:w w:val="105"/>
                              </w:rPr>
                              <w:t xml:space="preserve"> </w:t>
                            </w:r>
                            <w:r>
                              <w:rPr>
                                <w:color w:val="000000"/>
                                <w:w w:val="105"/>
                              </w:rPr>
                              <w:t>informacją</w:t>
                            </w:r>
                            <w:r>
                              <w:rPr>
                                <w:color w:val="000000"/>
                                <w:spacing w:val="-5"/>
                                <w:w w:val="105"/>
                              </w:rPr>
                              <w:t xml:space="preserve"> </w:t>
                            </w:r>
                            <w:r>
                              <w:rPr>
                                <w:color w:val="000000"/>
                                <w:w w:val="105"/>
                              </w:rPr>
                              <w:t xml:space="preserve">głosową </w:t>
                            </w:r>
                            <w:r>
                              <w:rPr>
                                <w:color w:val="000000"/>
                              </w:rPr>
                              <w:t>uruchamianą</w:t>
                            </w:r>
                            <w:r>
                              <w:rPr>
                                <w:color w:val="000000"/>
                                <w:spacing w:val="-1"/>
                              </w:rPr>
                              <w:t xml:space="preserve"> </w:t>
                            </w:r>
                            <w:r>
                              <w:rPr>
                                <w:color w:val="000000"/>
                              </w:rPr>
                              <w:t>za</w:t>
                            </w:r>
                            <w:r>
                              <w:rPr>
                                <w:color w:val="000000"/>
                                <w:spacing w:val="-1"/>
                              </w:rPr>
                              <w:t xml:space="preserve"> </w:t>
                            </w:r>
                            <w:r>
                              <w:rPr>
                                <w:color w:val="000000"/>
                              </w:rPr>
                              <w:t>pomocą</w:t>
                            </w:r>
                            <w:r>
                              <w:rPr>
                                <w:color w:val="000000"/>
                                <w:spacing w:val="-1"/>
                              </w:rPr>
                              <w:t xml:space="preserve"> </w:t>
                            </w:r>
                            <w:r>
                              <w:rPr>
                                <w:color w:val="000000"/>
                              </w:rPr>
                              <w:t>guzików</w:t>
                            </w:r>
                            <w:r>
                              <w:rPr>
                                <w:color w:val="000000"/>
                                <w:spacing w:val="-1"/>
                              </w:rPr>
                              <w:t xml:space="preserve"> </w:t>
                            </w:r>
                            <w:r>
                              <w:rPr>
                                <w:color w:val="000000"/>
                              </w:rPr>
                              <w:t>lub</w:t>
                            </w:r>
                            <w:r>
                              <w:rPr>
                                <w:color w:val="000000"/>
                                <w:spacing w:val="-1"/>
                              </w:rPr>
                              <w:t xml:space="preserve"> </w:t>
                            </w:r>
                            <w:r>
                              <w:rPr>
                                <w:color w:val="000000"/>
                              </w:rPr>
                              <w:t>znaczników</w:t>
                            </w:r>
                            <w:r>
                              <w:rPr>
                                <w:color w:val="000000"/>
                                <w:spacing w:val="-1"/>
                              </w:rPr>
                              <w:t xml:space="preserve"> </w:t>
                            </w:r>
                            <w:r>
                              <w:rPr>
                                <w:color w:val="000000"/>
                              </w:rPr>
                              <w:t>(NFC,</w:t>
                            </w:r>
                            <w:r>
                              <w:rPr>
                                <w:color w:val="000000"/>
                                <w:spacing w:val="-1"/>
                              </w:rPr>
                              <w:t xml:space="preserve"> </w:t>
                            </w:r>
                            <w:r>
                              <w:rPr>
                                <w:color w:val="000000"/>
                              </w:rPr>
                              <w:t>kodu</w:t>
                            </w:r>
                            <w:r>
                              <w:rPr>
                                <w:color w:val="000000"/>
                                <w:spacing w:val="-1"/>
                              </w:rPr>
                              <w:t xml:space="preserve"> </w:t>
                            </w:r>
                            <w:r>
                              <w:rPr>
                                <w:color w:val="000000"/>
                              </w:rPr>
                              <w:t>QR)</w:t>
                            </w:r>
                            <w:r>
                              <w:rPr>
                                <w:color w:val="000000"/>
                                <w:spacing w:val="-1"/>
                              </w:rPr>
                              <w:t xml:space="preserve"> </w:t>
                            </w:r>
                            <w:r>
                              <w:rPr>
                                <w:color w:val="000000"/>
                              </w:rPr>
                              <w:t xml:space="preserve">umieszczonych </w:t>
                            </w:r>
                            <w:r>
                              <w:rPr>
                                <w:color w:val="000000"/>
                                <w:w w:val="105"/>
                              </w:rPr>
                              <w:t>na</w:t>
                            </w:r>
                            <w:r>
                              <w:rPr>
                                <w:color w:val="000000"/>
                                <w:spacing w:val="-12"/>
                                <w:w w:val="105"/>
                              </w:rPr>
                              <w:t xml:space="preserve"> </w:t>
                            </w:r>
                            <w:r>
                              <w:rPr>
                                <w:color w:val="000000"/>
                                <w:w w:val="105"/>
                              </w:rPr>
                              <w:t>planie.</w:t>
                            </w:r>
                            <w:r>
                              <w:rPr>
                                <w:color w:val="000000"/>
                                <w:spacing w:val="-12"/>
                                <w:w w:val="105"/>
                              </w:rPr>
                              <w:t xml:space="preserve"> </w:t>
                            </w:r>
                            <w:r>
                              <w:rPr>
                                <w:color w:val="000000"/>
                                <w:w w:val="105"/>
                              </w:rPr>
                              <w:t>Guziki</w:t>
                            </w:r>
                            <w:r>
                              <w:rPr>
                                <w:color w:val="000000"/>
                                <w:spacing w:val="-12"/>
                                <w:w w:val="105"/>
                              </w:rPr>
                              <w:t xml:space="preserve"> </w:t>
                            </w:r>
                            <w:r>
                              <w:rPr>
                                <w:color w:val="000000"/>
                                <w:w w:val="105"/>
                              </w:rPr>
                              <w:t>uruchamiające</w:t>
                            </w:r>
                            <w:r>
                              <w:rPr>
                                <w:color w:val="000000"/>
                                <w:spacing w:val="-12"/>
                                <w:w w:val="105"/>
                              </w:rPr>
                              <w:t xml:space="preserve"> </w:t>
                            </w:r>
                            <w:r>
                              <w:rPr>
                                <w:color w:val="000000"/>
                                <w:w w:val="105"/>
                              </w:rPr>
                              <w:t>odczyt</w:t>
                            </w:r>
                            <w:r>
                              <w:rPr>
                                <w:color w:val="000000"/>
                                <w:spacing w:val="-12"/>
                                <w:w w:val="105"/>
                              </w:rPr>
                              <w:t xml:space="preserve"> </w:t>
                            </w:r>
                            <w:r>
                              <w:rPr>
                                <w:color w:val="000000"/>
                                <w:w w:val="105"/>
                              </w:rPr>
                              <w:t>informacji</w:t>
                            </w:r>
                            <w:r>
                              <w:rPr>
                                <w:color w:val="000000"/>
                                <w:spacing w:val="-12"/>
                                <w:w w:val="105"/>
                              </w:rPr>
                              <w:t xml:space="preserve"> </w:t>
                            </w:r>
                            <w:r>
                              <w:rPr>
                                <w:color w:val="000000"/>
                                <w:w w:val="105"/>
                              </w:rPr>
                              <w:t>dźwiękowej</w:t>
                            </w:r>
                            <w:r>
                              <w:rPr>
                                <w:color w:val="000000"/>
                                <w:spacing w:val="-12"/>
                                <w:w w:val="105"/>
                              </w:rPr>
                              <w:t xml:space="preserve"> </w:t>
                            </w:r>
                            <w:r>
                              <w:rPr>
                                <w:color w:val="000000"/>
                                <w:w w:val="105"/>
                              </w:rPr>
                              <w:t>umieść</w:t>
                            </w:r>
                            <w:r>
                              <w:rPr>
                                <w:color w:val="000000"/>
                                <w:spacing w:val="-12"/>
                                <w:w w:val="105"/>
                              </w:rPr>
                              <w:t xml:space="preserve"> </w:t>
                            </w:r>
                            <w:r>
                              <w:rPr>
                                <w:color w:val="000000"/>
                                <w:w w:val="105"/>
                              </w:rPr>
                              <w:t>na</w:t>
                            </w:r>
                            <w:r>
                              <w:rPr>
                                <w:color w:val="000000"/>
                                <w:spacing w:val="-12"/>
                                <w:w w:val="105"/>
                              </w:rPr>
                              <w:t xml:space="preserve"> </w:t>
                            </w:r>
                            <w:r>
                              <w:rPr>
                                <w:color w:val="000000"/>
                                <w:w w:val="105"/>
                              </w:rPr>
                              <w:t>planie lub</w:t>
                            </w:r>
                            <w:r>
                              <w:rPr>
                                <w:color w:val="000000"/>
                                <w:spacing w:val="-11"/>
                                <w:w w:val="105"/>
                              </w:rPr>
                              <w:t xml:space="preserve"> </w:t>
                            </w:r>
                            <w:r>
                              <w:rPr>
                                <w:color w:val="000000"/>
                                <w:w w:val="105"/>
                              </w:rPr>
                              <w:t>w</w:t>
                            </w:r>
                            <w:r>
                              <w:rPr>
                                <w:color w:val="000000"/>
                                <w:spacing w:val="-11"/>
                                <w:w w:val="105"/>
                              </w:rPr>
                              <w:t xml:space="preserve"> </w:t>
                            </w:r>
                            <w:r>
                              <w:rPr>
                                <w:color w:val="000000"/>
                                <w:w w:val="105"/>
                              </w:rPr>
                              <w:t>legendzie</w:t>
                            </w:r>
                            <w:r>
                              <w:rPr>
                                <w:color w:val="000000"/>
                                <w:spacing w:val="-11"/>
                                <w:w w:val="105"/>
                              </w:rPr>
                              <w:t xml:space="preserve"> </w:t>
                            </w:r>
                            <w:r>
                              <w:rPr>
                                <w:color w:val="000000"/>
                                <w:w w:val="105"/>
                              </w:rPr>
                              <w:t>obok</w:t>
                            </w:r>
                            <w:r>
                              <w:rPr>
                                <w:color w:val="000000"/>
                                <w:spacing w:val="-11"/>
                                <w:w w:val="105"/>
                              </w:rPr>
                              <w:t xml:space="preserve"> </w:t>
                            </w:r>
                            <w:r>
                              <w:rPr>
                                <w:color w:val="000000"/>
                                <w:w w:val="105"/>
                              </w:rPr>
                              <w:t>opisu</w:t>
                            </w:r>
                            <w:r>
                              <w:rPr>
                                <w:color w:val="000000"/>
                                <w:spacing w:val="-11"/>
                                <w:w w:val="105"/>
                              </w:rPr>
                              <w:t xml:space="preserve"> </w:t>
                            </w:r>
                            <w:r>
                              <w:rPr>
                                <w:color w:val="000000"/>
                                <w:w w:val="105"/>
                              </w:rPr>
                              <w:t>danego</w:t>
                            </w:r>
                            <w:r>
                              <w:rPr>
                                <w:color w:val="000000"/>
                                <w:spacing w:val="-11"/>
                                <w:w w:val="105"/>
                              </w:rPr>
                              <w:t xml:space="preserve"> </w:t>
                            </w:r>
                            <w:r>
                              <w:rPr>
                                <w:color w:val="000000"/>
                                <w:w w:val="105"/>
                              </w:rPr>
                              <w:t>pomieszczenia.</w:t>
                            </w:r>
                          </w:p>
                        </w:txbxContent>
                      </wps:txbx>
                      <wps:bodyPr wrap="square" lIns="0" tIns="0" rIns="0" bIns="0" rtlCol="0">
                        <a:noAutofit/>
                      </wps:bodyPr>
                    </wps:wsp>
                  </a:graphicData>
                </a:graphic>
              </wp:anchor>
            </w:drawing>
          </mc:Choice>
          <mc:Fallback>
            <w:pict>
              <v:shape w14:anchorId="044F3C6D" id="Textbox 188" o:spid="_x0000_s1034" type="#_x0000_t202" style="position:absolute;margin-left:70.85pt;margin-top:9.6pt;width:467.75pt;height:113.85pt;z-index:-15685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" fillcolor="#f8b332" stroked="f">
                <v:textbox inset="0,0,0,0">
                  <w:txbxContent>
                    <w:p w14:paraId="1F8D8CD8" w14:textId="77777777" w:rsidR="00E215DA" w:rsidRDefault="00000000">
                      <w:pPr>
                        <w:spacing w:before="128"/>
                        <w:ind w:left="226"/>
                        <w:rPr>
                          <w:rFonts w:ascii="Arial Black"/>
                          <w:color w:val="000000"/>
                          <w:sz w:val="28"/>
                        </w:rPr>
                      </w:pPr>
                      <w:r>
                        <w:rPr>
                          <w:rFonts w:ascii="Arial Black"/>
                          <w:color w:val="000000"/>
                          <w:w w:val="85"/>
                          <w:sz w:val="28"/>
                        </w:rPr>
                        <w:t>Dobra</w:t>
                      </w:r>
                      <w:r>
                        <w:rPr>
                          <w:rFonts w:ascii="Arial Black"/>
                          <w:color w:val="000000"/>
                          <w:spacing w:val="13"/>
                          <w:sz w:val="28"/>
                        </w:rPr>
                        <w:t xml:space="preserve"> </w:t>
                      </w:r>
                      <w:r>
                        <w:rPr>
                          <w:rFonts w:ascii="Arial Black"/>
                          <w:color w:val="000000"/>
                          <w:spacing w:val="-2"/>
                          <w:sz w:val="28"/>
                        </w:rPr>
                        <w:t>praktyka</w:t>
                      </w:r>
                    </w:p>
                    <w:p w14:paraId="14610720" w14:textId="77777777" w:rsidR="00E215DA" w:rsidRDefault="00000000">
                      <w:pPr>
                        <w:pStyle w:val="Tekstpodstawowy"/>
                        <w:spacing w:before="162" w:line="312" w:lineRule="auto"/>
                        <w:ind w:left="226" w:right="226"/>
                        <w:rPr>
                          <w:color w:val="000000"/>
                        </w:rPr>
                      </w:pPr>
                      <w:r>
                        <w:rPr>
                          <w:color w:val="000000"/>
                          <w:w w:val="105"/>
                        </w:rPr>
                        <w:t>Możesz</w:t>
                      </w:r>
                      <w:r>
                        <w:rPr>
                          <w:color w:val="000000"/>
                          <w:spacing w:val="-5"/>
                          <w:w w:val="105"/>
                        </w:rPr>
                        <w:t xml:space="preserve"> </w:t>
                      </w:r>
                      <w:r>
                        <w:rPr>
                          <w:color w:val="000000"/>
                          <w:w w:val="105"/>
                        </w:rPr>
                        <w:t>zastosować</w:t>
                      </w:r>
                      <w:r>
                        <w:rPr>
                          <w:color w:val="000000"/>
                          <w:spacing w:val="-5"/>
                          <w:w w:val="105"/>
                        </w:rPr>
                        <w:t xml:space="preserve"> </w:t>
                      </w:r>
                      <w:r>
                        <w:rPr>
                          <w:color w:val="000000"/>
                          <w:w w:val="105"/>
                        </w:rPr>
                        <w:t>plany</w:t>
                      </w:r>
                      <w:r>
                        <w:rPr>
                          <w:color w:val="000000"/>
                          <w:spacing w:val="-5"/>
                          <w:w w:val="105"/>
                        </w:rPr>
                        <w:t xml:space="preserve"> </w:t>
                      </w:r>
                      <w:proofErr w:type="spellStart"/>
                      <w:r>
                        <w:rPr>
                          <w:color w:val="000000"/>
                          <w:w w:val="105"/>
                        </w:rPr>
                        <w:t>tyflograficzne</w:t>
                      </w:r>
                      <w:proofErr w:type="spellEnd"/>
                      <w:r>
                        <w:rPr>
                          <w:color w:val="000000"/>
                          <w:spacing w:val="-5"/>
                          <w:w w:val="105"/>
                        </w:rPr>
                        <w:t xml:space="preserve"> </w:t>
                      </w:r>
                      <w:r>
                        <w:rPr>
                          <w:color w:val="000000"/>
                          <w:w w:val="105"/>
                        </w:rPr>
                        <w:t>połączone</w:t>
                      </w:r>
                      <w:r>
                        <w:rPr>
                          <w:color w:val="000000"/>
                          <w:spacing w:val="-5"/>
                          <w:w w:val="105"/>
                        </w:rPr>
                        <w:t xml:space="preserve"> </w:t>
                      </w:r>
                      <w:r>
                        <w:rPr>
                          <w:color w:val="000000"/>
                          <w:w w:val="105"/>
                        </w:rPr>
                        <w:t>z</w:t>
                      </w:r>
                      <w:r>
                        <w:rPr>
                          <w:color w:val="000000"/>
                          <w:spacing w:val="-5"/>
                          <w:w w:val="105"/>
                        </w:rPr>
                        <w:t xml:space="preserve"> </w:t>
                      </w:r>
                      <w:r>
                        <w:rPr>
                          <w:color w:val="000000"/>
                          <w:w w:val="105"/>
                        </w:rPr>
                        <w:t>informacją</w:t>
                      </w:r>
                      <w:r>
                        <w:rPr>
                          <w:color w:val="000000"/>
                          <w:spacing w:val="-5"/>
                          <w:w w:val="105"/>
                        </w:rPr>
                        <w:t xml:space="preserve"> </w:t>
                      </w:r>
                      <w:r>
                        <w:rPr>
                          <w:color w:val="000000"/>
                          <w:w w:val="105"/>
                        </w:rPr>
                        <w:t xml:space="preserve">głosową </w:t>
                      </w:r>
                      <w:r>
                        <w:rPr>
                          <w:color w:val="000000"/>
                        </w:rPr>
                        <w:t>uruchamianą</w:t>
                      </w:r>
                      <w:r>
                        <w:rPr>
                          <w:color w:val="000000"/>
                          <w:spacing w:val="-1"/>
                        </w:rPr>
                        <w:t xml:space="preserve"> </w:t>
                      </w:r>
                      <w:r>
                        <w:rPr>
                          <w:color w:val="000000"/>
                        </w:rPr>
                        <w:t>za</w:t>
                      </w:r>
                      <w:r>
                        <w:rPr>
                          <w:color w:val="000000"/>
                          <w:spacing w:val="-1"/>
                        </w:rPr>
                        <w:t xml:space="preserve"> </w:t>
                      </w:r>
                      <w:r>
                        <w:rPr>
                          <w:color w:val="000000"/>
                        </w:rPr>
                        <w:t>pomocą</w:t>
                      </w:r>
                      <w:r>
                        <w:rPr>
                          <w:color w:val="000000"/>
                          <w:spacing w:val="-1"/>
                        </w:rPr>
                        <w:t xml:space="preserve"> </w:t>
                      </w:r>
                      <w:r>
                        <w:rPr>
                          <w:color w:val="000000"/>
                        </w:rPr>
                        <w:t>guzików</w:t>
                      </w:r>
                      <w:r>
                        <w:rPr>
                          <w:color w:val="000000"/>
                          <w:spacing w:val="-1"/>
                        </w:rPr>
                        <w:t xml:space="preserve"> </w:t>
                      </w:r>
                      <w:r>
                        <w:rPr>
                          <w:color w:val="000000"/>
                        </w:rPr>
                        <w:t>lub</w:t>
                      </w:r>
                      <w:r>
                        <w:rPr>
                          <w:color w:val="000000"/>
                          <w:spacing w:val="-1"/>
                        </w:rPr>
                        <w:t xml:space="preserve"> </w:t>
                      </w:r>
                      <w:r>
                        <w:rPr>
                          <w:color w:val="000000"/>
                        </w:rPr>
                        <w:t>znaczników</w:t>
                      </w:r>
                      <w:r>
                        <w:rPr>
                          <w:color w:val="000000"/>
                          <w:spacing w:val="-1"/>
                        </w:rPr>
                        <w:t xml:space="preserve"> </w:t>
                      </w:r>
                      <w:r>
                        <w:rPr>
                          <w:color w:val="000000"/>
                        </w:rPr>
                        <w:t>(NFC,</w:t>
                      </w:r>
                      <w:r>
                        <w:rPr>
                          <w:color w:val="000000"/>
                          <w:spacing w:val="-1"/>
                        </w:rPr>
                        <w:t xml:space="preserve"> </w:t>
                      </w:r>
                      <w:r>
                        <w:rPr>
                          <w:color w:val="000000"/>
                        </w:rPr>
                        <w:t>kodu</w:t>
                      </w:r>
                      <w:r>
                        <w:rPr>
                          <w:color w:val="000000"/>
                          <w:spacing w:val="-1"/>
                        </w:rPr>
                        <w:t xml:space="preserve"> </w:t>
                      </w:r>
                      <w:r>
                        <w:rPr>
                          <w:color w:val="000000"/>
                        </w:rPr>
                        <w:t>QR)</w:t>
                      </w:r>
                      <w:r>
                        <w:rPr>
                          <w:color w:val="000000"/>
                          <w:spacing w:val="-1"/>
                        </w:rPr>
                        <w:t xml:space="preserve"> </w:t>
                      </w:r>
                      <w:r>
                        <w:rPr>
                          <w:color w:val="000000"/>
                        </w:rPr>
                        <w:t xml:space="preserve">umieszczonych </w:t>
                      </w:r>
                      <w:r>
                        <w:rPr>
                          <w:color w:val="000000"/>
                          <w:w w:val="105"/>
                        </w:rPr>
                        <w:t>na</w:t>
                      </w:r>
                      <w:r>
                        <w:rPr>
                          <w:color w:val="000000"/>
                          <w:spacing w:val="-12"/>
                          <w:w w:val="105"/>
                        </w:rPr>
                        <w:t xml:space="preserve"> </w:t>
                      </w:r>
                      <w:r>
                        <w:rPr>
                          <w:color w:val="000000"/>
                          <w:w w:val="105"/>
                        </w:rPr>
                        <w:t>planie.</w:t>
                      </w:r>
                      <w:r>
                        <w:rPr>
                          <w:color w:val="000000"/>
                          <w:spacing w:val="-12"/>
                          <w:w w:val="105"/>
                        </w:rPr>
                        <w:t xml:space="preserve"> </w:t>
                      </w:r>
                      <w:r>
                        <w:rPr>
                          <w:color w:val="000000"/>
                          <w:w w:val="105"/>
                        </w:rPr>
                        <w:t>Guziki</w:t>
                      </w:r>
                      <w:r>
                        <w:rPr>
                          <w:color w:val="000000"/>
                          <w:spacing w:val="-12"/>
                          <w:w w:val="105"/>
                        </w:rPr>
                        <w:t xml:space="preserve"> </w:t>
                      </w:r>
                      <w:r>
                        <w:rPr>
                          <w:color w:val="000000"/>
                          <w:w w:val="105"/>
                        </w:rPr>
                        <w:t>uruchamiające</w:t>
                      </w:r>
                      <w:r>
                        <w:rPr>
                          <w:color w:val="000000"/>
                          <w:spacing w:val="-12"/>
                          <w:w w:val="105"/>
                        </w:rPr>
                        <w:t xml:space="preserve"> </w:t>
                      </w:r>
                      <w:r>
                        <w:rPr>
                          <w:color w:val="000000"/>
                          <w:w w:val="105"/>
                        </w:rPr>
                        <w:t>odczyt</w:t>
                      </w:r>
                      <w:r>
                        <w:rPr>
                          <w:color w:val="000000"/>
                          <w:spacing w:val="-12"/>
                          <w:w w:val="105"/>
                        </w:rPr>
                        <w:t xml:space="preserve"> </w:t>
                      </w:r>
                      <w:r>
                        <w:rPr>
                          <w:color w:val="000000"/>
                          <w:w w:val="105"/>
                        </w:rPr>
                        <w:t>informacji</w:t>
                      </w:r>
                      <w:r>
                        <w:rPr>
                          <w:color w:val="000000"/>
                          <w:spacing w:val="-12"/>
                          <w:w w:val="105"/>
                        </w:rPr>
                        <w:t xml:space="preserve"> </w:t>
                      </w:r>
                      <w:r>
                        <w:rPr>
                          <w:color w:val="000000"/>
                          <w:w w:val="105"/>
                        </w:rPr>
                        <w:t>dźwiękowej</w:t>
                      </w:r>
                      <w:r>
                        <w:rPr>
                          <w:color w:val="000000"/>
                          <w:spacing w:val="-12"/>
                          <w:w w:val="105"/>
                        </w:rPr>
                        <w:t xml:space="preserve"> </w:t>
                      </w:r>
                      <w:r>
                        <w:rPr>
                          <w:color w:val="000000"/>
                          <w:w w:val="105"/>
                        </w:rPr>
                        <w:t>umieść</w:t>
                      </w:r>
                      <w:r>
                        <w:rPr>
                          <w:color w:val="000000"/>
                          <w:spacing w:val="-12"/>
                          <w:w w:val="105"/>
                        </w:rPr>
                        <w:t xml:space="preserve"> </w:t>
                      </w:r>
                      <w:r>
                        <w:rPr>
                          <w:color w:val="000000"/>
                          <w:w w:val="105"/>
                        </w:rPr>
                        <w:t>na</w:t>
                      </w:r>
                      <w:r>
                        <w:rPr>
                          <w:color w:val="000000"/>
                          <w:spacing w:val="-12"/>
                          <w:w w:val="105"/>
                        </w:rPr>
                        <w:t xml:space="preserve"> </w:t>
                      </w:r>
                      <w:r>
                        <w:rPr>
                          <w:color w:val="000000"/>
                          <w:w w:val="105"/>
                        </w:rPr>
                        <w:t>planie lub</w:t>
                      </w:r>
                      <w:r>
                        <w:rPr>
                          <w:color w:val="000000"/>
                          <w:spacing w:val="-11"/>
                          <w:w w:val="105"/>
                        </w:rPr>
                        <w:t xml:space="preserve"> </w:t>
                      </w:r>
                      <w:r>
                        <w:rPr>
                          <w:color w:val="000000"/>
                          <w:w w:val="105"/>
                        </w:rPr>
                        <w:t>w</w:t>
                      </w:r>
                      <w:r>
                        <w:rPr>
                          <w:color w:val="000000"/>
                          <w:spacing w:val="-11"/>
                          <w:w w:val="105"/>
                        </w:rPr>
                        <w:t xml:space="preserve"> </w:t>
                      </w:r>
                      <w:r>
                        <w:rPr>
                          <w:color w:val="000000"/>
                          <w:w w:val="105"/>
                        </w:rPr>
                        <w:t>legendzie</w:t>
                      </w:r>
                      <w:r>
                        <w:rPr>
                          <w:color w:val="000000"/>
                          <w:spacing w:val="-11"/>
                          <w:w w:val="105"/>
                        </w:rPr>
                        <w:t xml:space="preserve"> </w:t>
                      </w:r>
                      <w:r>
                        <w:rPr>
                          <w:color w:val="000000"/>
                          <w:w w:val="105"/>
                        </w:rPr>
                        <w:t>obok</w:t>
                      </w:r>
                      <w:r>
                        <w:rPr>
                          <w:color w:val="000000"/>
                          <w:spacing w:val="-11"/>
                          <w:w w:val="105"/>
                        </w:rPr>
                        <w:t xml:space="preserve"> </w:t>
                      </w:r>
                      <w:r>
                        <w:rPr>
                          <w:color w:val="000000"/>
                          <w:w w:val="105"/>
                        </w:rPr>
                        <w:t>opisu</w:t>
                      </w:r>
                      <w:r>
                        <w:rPr>
                          <w:color w:val="000000"/>
                          <w:spacing w:val="-11"/>
                          <w:w w:val="105"/>
                        </w:rPr>
                        <w:t xml:space="preserve"> </w:t>
                      </w:r>
                      <w:r>
                        <w:rPr>
                          <w:color w:val="000000"/>
                          <w:w w:val="105"/>
                        </w:rPr>
                        <w:t>danego</w:t>
                      </w:r>
                      <w:r>
                        <w:rPr>
                          <w:color w:val="000000"/>
                          <w:spacing w:val="-11"/>
                          <w:w w:val="105"/>
                        </w:rPr>
                        <w:t xml:space="preserve"> </w:t>
                      </w:r>
                      <w:r>
                        <w:rPr>
                          <w:color w:val="000000"/>
                          <w:w w:val="105"/>
                        </w:rPr>
                        <w:t>pomieszczenia.</w:t>
                      </w:r>
                    </w:p>
                  </w:txbxContent>
                </v:textbox>
                <w10:wrap type="topAndBottom" anchorx="page"/>
              </v:shape>
            </w:pict>
          </mc:Fallback>
        </mc:AlternateContent>
      </w:r>
    </w:p>
    <w:p w14:paraId="3B62E489" w14:textId="77777777" w:rsidR="00E215DA" w:rsidRDefault="00E215DA">
      <w:pPr>
        <w:rPr>
          <w:sz w:val="14"/>
        </w:rPr>
        <w:sectPr w:rsidR="00E215DA">
          <w:pgSz w:w="11910" w:h="16840"/>
          <w:pgMar w:top="1100" w:right="360" w:bottom="840" w:left="500" w:header="0" w:footer="655" w:gutter="0"/>
          <w:cols w:space="708"/>
        </w:sectPr>
      </w:pPr>
    </w:p>
    <w:p w14:paraId="5BE6286B" w14:textId="77777777" w:rsidR="00E215DA" w:rsidRDefault="00E215DA">
      <w:pPr>
        <w:pStyle w:val="Tekstpodstawowy"/>
        <w:ind w:left="0"/>
        <w:rPr>
          <w:sz w:val="20"/>
        </w:rPr>
      </w:pPr>
    </w:p>
    <w:p w14:paraId="27A98A1B" w14:textId="77777777" w:rsidR="00E215DA" w:rsidRDefault="00E215DA">
      <w:pPr>
        <w:pStyle w:val="Tekstpodstawowy"/>
        <w:ind w:left="0"/>
        <w:rPr>
          <w:sz w:val="20"/>
        </w:rPr>
      </w:pPr>
    </w:p>
    <w:p w14:paraId="2E24039A" w14:textId="77777777" w:rsidR="00E215DA" w:rsidRDefault="00E215DA">
      <w:pPr>
        <w:pStyle w:val="Tekstpodstawowy"/>
        <w:ind w:left="0"/>
        <w:rPr>
          <w:sz w:val="20"/>
        </w:rPr>
      </w:pPr>
    </w:p>
    <w:p w14:paraId="36AB03F6" w14:textId="77777777" w:rsidR="00E215DA" w:rsidRDefault="00E215DA">
      <w:pPr>
        <w:pStyle w:val="Tekstpodstawowy"/>
        <w:ind w:left="0"/>
        <w:rPr>
          <w:sz w:val="20"/>
        </w:rPr>
      </w:pPr>
    </w:p>
    <w:p w14:paraId="59C3C61D" w14:textId="77777777" w:rsidR="00E215DA" w:rsidRDefault="00E215DA">
      <w:pPr>
        <w:pStyle w:val="Tekstpodstawowy"/>
        <w:spacing w:before="29"/>
        <w:ind w:left="0"/>
        <w:rPr>
          <w:sz w:val="20"/>
        </w:rPr>
      </w:pPr>
    </w:p>
    <w:p w14:paraId="469426E5" w14:textId="77777777" w:rsidR="00E215DA" w:rsidRDefault="00000000">
      <w:pPr>
        <w:pStyle w:val="Tekstpodstawowy"/>
        <w:ind w:left="1157"/>
        <w:rPr>
          <w:sz w:val="20"/>
        </w:rPr>
      </w:pPr>
      <w:r>
        <w:rPr>
          <w:noProof/>
          <w:sz w:val="20"/>
        </w:rPr>
        <w:drawing>
          <wp:inline distT="0" distB="0" distL="0" distR="0" wp14:anchorId="68B933FA" wp14:editId="240BFCFA">
            <wp:extent cx="5483241" cy="1438275"/>
            <wp:effectExtent l="0" t="0" r="0" b="0"/>
            <wp:docPr id="189" name="Image 189" descr="Po lewej stronie: mężczyzna siedzący na wózku, przed nim tablica. Dolna krawędź tablicy na wysokości minimum 1,2 m, górna krawędź maksimum 1,7 m. Po prawej stronie: postać starszej kobiety z laską, obok stoi dziewczynka. Przed postaciami tyfloplan umieszczony na nachylonej płaszczyźnie. Dolna krawędź tyfloplanu na wysokości minimum 0,67 m, informacje umieszczone na wysokości od 0,9 do 1,1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descr="Po lewej stronie: mężczyzna siedzący na wózku, przed nim tablica. Dolna krawędź tablicy na wysokości minimum 1,2 m, górna krawędź maksimum 1,7 m. Po prawej stronie: postać starszej kobiety z laską, obok stoi dziewczynka. Przed postaciami tyfloplan umieszczony na nachylonej płaszczyźnie. Dolna krawędź tyfloplanu na wysokości minimum 0,67 m, informacje umieszczone na wysokości od 0,9 do 1,1 m."/>
                    <pic:cNvPicPr/>
                  </pic:nvPicPr>
                  <pic:blipFill>
                    <a:blip r:embed="rId174" cstate="print"/>
                    <a:stretch>
                      <a:fillRect/>
                    </a:stretch>
                  </pic:blipFill>
                  <pic:spPr>
                    <a:xfrm>
                      <a:off x="0" y="0"/>
                      <a:ext cx="5483241" cy="1438275"/>
                    </a:xfrm>
                    <a:prstGeom prst="rect">
                      <a:avLst/>
                    </a:prstGeom>
                  </pic:spPr>
                </pic:pic>
              </a:graphicData>
            </a:graphic>
          </wp:inline>
        </w:drawing>
      </w:r>
    </w:p>
    <w:p w14:paraId="3CA4E94C" w14:textId="77777777" w:rsidR="00E215DA" w:rsidRDefault="00E215DA">
      <w:pPr>
        <w:pStyle w:val="Tekstpodstawowy"/>
        <w:ind w:left="0"/>
        <w:rPr>
          <w:sz w:val="22"/>
        </w:rPr>
      </w:pPr>
    </w:p>
    <w:p w14:paraId="1D96D4BD" w14:textId="77777777" w:rsidR="00E215DA" w:rsidRDefault="00E215DA">
      <w:pPr>
        <w:pStyle w:val="Tekstpodstawowy"/>
        <w:spacing w:before="3"/>
        <w:ind w:left="0"/>
        <w:rPr>
          <w:sz w:val="22"/>
        </w:rPr>
      </w:pPr>
    </w:p>
    <w:p w14:paraId="3E6C1F1E" w14:textId="77777777" w:rsidR="00E215DA" w:rsidRDefault="00000000">
      <w:pPr>
        <w:spacing w:line="247" w:lineRule="auto"/>
        <w:ind w:left="917" w:right="1613"/>
        <w:rPr>
          <w:rFonts w:ascii="Arial Black" w:hAnsi="Arial Black"/>
        </w:rPr>
      </w:pPr>
      <w:r>
        <w:rPr>
          <w:rFonts w:ascii="Arial Black" w:hAnsi="Arial Black"/>
          <w:w w:val="85"/>
        </w:rPr>
        <w:t xml:space="preserve">Ilustracja 4. Zasady umieszczania informacji graficznych (po lewej) i dotykowych </w:t>
      </w:r>
      <w:r>
        <w:rPr>
          <w:rFonts w:ascii="Arial Black" w:hAnsi="Arial Black"/>
          <w:w w:val="90"/>
        </w:rPr>
        <w:t>(po</w:t>
      </w:r>
      <w:r>
        <w:rPr>
          <w:rFonts w:ascii="Arial Black" w:hAnsi="Arial Black"/>
          <w:spacing w:val="-5"/>
          <w:w w:val="90"/>
        </w:rPr>
        <w:t xml:space="preserve"> </w:t>
      </w:r>
      <w:r>
        <w:rPr>
          <w:rFonts w:ascii="Arial Black" w:hAnsi="Arial Black"/>
          <w:w w:val="90"/>
        </w:rPr>
        <w:t>prawej),</w:t>
      </w:r>
      <w:r>
        <w:rPr>
          <w:rFonts w:ascii="Arial Black" w:hAnsi="Arial Black"/>
          <w:spacing w:val="-5"/>
          <w:w w:val="90"/>
        </w:rPr>
        <w:t xml:space="preserve"> </w:t>
      </w:r>
      <w:r>
        <w:rPr>
          <w:rFonts w:ascii="Arial Black" w:hAnsi="Arial Black"/>
          <w:w w:val="90"/>
        </w:rPr>
        <w:t>rys.</w:t>
      </w:r>
      <w:r>
        <w:rPr>
          <w:rFonts w:ascii="Arial Black" w:hAnsi="Arial Black"/>
          <w:spacing w:val="-5"/>
          <w:w w:val="90"/>
        </w:rPr>
        <w:t xml:space="preserve"> </w:t>
      </w:r>
      <w:r>
        <w:rPr>
          <w:rFonts w:ascii="Arial Black" w:hAnsi="Arial Black"/>
          <w:w w:val="90"/>
        </w:rPr>
        <w:t>Agnieszka</w:t>
      </w:r>
      <w:r>
        <w:rPr>
          <w:rFonts w:ascii="Arial Black" w:hAnsi="Arial Black"/>
          <w:spacing w:val="-5"/>
          <w:w w:val="90"/>
        </w:rPr>
        <w:t xml:space="preserve"> </w:t>
      </w:r>
      <w:r>
        <w:rPr>
          <w:rFonts w:ascii="Arial Black" w:hAnsi="Arial Black"/>
          <w:w w:val="90"/>
        </w:rPr>
        <w:t>Sowińska</w:t>
      </w:r>
      <w:r>
        <w:rPr>
          <w:rFonts w:ascii="Arial Black" w:hAnsi="Arial Black"/>
          <w:spacing w:val="-5"/>
          <w:w w:val="90"/>
        </w:rPr>
        <w:t xml:space="preserve"> </w:t>
      </w:r>
      <w:r>
        <w:rPr>
          <w:rFonts w:ascii="Arial Black" w:hAnsi="Arial Black"/>
          <w:w w:val="90"/>
        </w:rPr>
        <w:t>i</w:t>
      </w:r>
      <w:r>
        <w:rPr>
          <w:rFonts w:ascii="Arial Black" w:hAnsi="Arial Black"/>
          <w:spacing w:val="-5"/>
          <w:w w:val="90"/>
        </w:rPr>
        <w:t xml:space="preserve"> </w:t>
      </w:r>
      <w:r>
        <w:rPr>
          <w:rFonts w:ascii="Arial Black" w:hAnsi="Arial Black"/>
          <w:w w:val="90"/>
        </w:rPr>
        <w:t>Maria</w:t>
      </w:r>
      <w:r>
        <w:rPr>
          <w:rFonts w:ascii="Arial Black" w:hAnsi="Arial Black"/>
          <w:spacing w:val="-5"/>
          <w:w w:val="90"/>
        </w:rPr>
        <w:t xml:space="preserve"> </w:t>
      </w:r>
      <w:proofErr w:type="spellStart"/>
      <w:r>
        <w:rPr>
          <w:rFonts w:ascii="Arial Black" w:hAnsi="Arial Black"/>
          <w:w w:val="90"/>
        </w:rPr>
        <w:t>Görlich-Opyd</w:t>
      </w:r>
      <w:proofErr w:type="spellEnd"/>
    </w:p>
    <w:p w14:paraId="54F28E2D" w14:textId="77777777" w:rsidR="00E215DA" w:rsidRDefault="00000000">
      <w:pPr>
        <w:pStyle w:val="Nagwek5"/>
        <w:spacing w:before="123"/>
      </w:pPr>
      <w:r>
        <w:rPr>
          <w:color w:val="001C62"/>
          <w:w w:val="85"/>
        </w:rPr>
        <w:t>Wizualna</w:t>
      </w:r>
      <w:r>
        <w:rPr>
          <w:color w:val="001C62"/>
          <w:spacing w:val="-3"/>
          <w:w w:val="85"/>
        </w:rPr>
        <w:t xml:space="preserve"> </w:t>
      </w:r>
      <w:r>
        <w:rPr>
          <w:color w:val="001C62"/>
          <w:w w:val="85"/>
        </w:rPr>
        <w:t>informacja</w:t>
      </w:r>
      <w:r>
        <w:rPr>
          <w:color w:val="001C62"/>
          <w:spacing w:val="-3"/>
          <w:w w:val="85"/>
        </w:rPr>
        <w:t xml:space="preserve"> </w:t>
      </w:r>
      <w:r>
        <w:rPr>
          <w:color w:val="001C62"/>
          <w:w w:val="85"/>
        </w:rPr>
        <w:t>o</w:t>
      </w:r>
      <w:r>
        <w:rPr>
          <w:color w:val="001C62"/>
          <w:spacing w:val="-2"/>
          <w:w w:val="85"/>
        </w:rPr>
        <w:t xml:space="preserve"> </w:t>
      </w:r>
      <w:r>
        <w:rPr>
          <w:color w:val="001C62"/>
          <w:w w:val="85"/>
        </w:rPr>
        <w:t>rozkładzie</w:t>
      </w:r>
      <w:r>
        <w:rPr>
          <w:color w:val="001C62"/>
          <w:spacing w:val="-3"/>
          <w:w w:val="85"/>
        </w:rPr>
        <w:t xml:space="preserve"> </w:t>
      </w:r>
      <w:r>
        <w:rPr>
          <w:color w:val="001C62"/>
          <w:spacing w:val="-2"/>
          <w:w w:val="85"/>
        </w:rPr>
        <w:t>pomieszczeń</w:t>
      </w:r>
    </w:p>
    <w:p w14:paraId="78452ABD" w14:textId="77777777" w:rsidR="00E215DA" w:rsidRDefault="00000000">
      <w:pPr>
        <w:pStyle w:val="Tekstpodstawowy"/>
        <w:spacing w:before="155" w:line="312" w:lineRule="auto"/>
        <w:ind w:left="917" w:right="1265"/>
      </w:pPr>
      <w:r>
        <w:rPr>
          <w:spacing w:val="-2"/>
          <w:w w:val="105"/>
        </w:rPr>
        <w:t>Zapewnij</w:t>
      </w:r>
      <w:r>
        <w:rPr>
          <w:spacing w:val="-16"/>
          <w:w w:val="105"/>
        </w:rPr>
        <w:t xml:space="preserve"> </w:t>
      </w:r>
      <w:r>
        <w:rPr>
          <w:spacing w:val="-2"/>
          <w:w w:val="105"/>
        </w:rPr>
        <w:t>informację</w:t>
      </w:r>
      <w:r>
        <w:rPr>
          <w:spacing w:val="-15"/>
          <w:w w:val="105"/>
        </w:rPr>
        <w:t xml:space="preserve"> </w:t>
      </w:r>
      <w:r>
        <w:rPr>
          <w:spacing w:val="-2"/>
          <w:w w:val="105"/>
        </w:rPr>
        <w:t>wizualną</w:t>
      </w:r>
      <w:r>
        <w:rPr>
          <w:spacing w:val="-16"/>
          <w:w w:val="105"/>
        </w:rPr>
        <w:t xml:space="preserve"> </w:t>
      </w:r>
      <w:r>
        <w:rPr>
          <w:spacing w:val="-2"/>
          <w:w w:val="105"/>
        </w:rPr>
        <w:t>o</w:t>
      </w:r>
      <w:r>
        <w:rPr>
          <w:spacing w:val="-16"/>
          <w:w w:val="105"/>
        </w:rPr>
        <w:t xml:space="preserve"> </w:t>
      </w:r>
      <w:r>
        <w:rPr>
          <w:spacing w:val="-2"/>
          <w:w w:val="105"/>
        </w:rPr>
        <w:t>rozkładzie</w:t>
      </w:r>
      <w:r>
        <w:rPr>
          <w:spacing w:val="-15"/>
          <w:w w:val="105"/>
        </w:rPr>
        <w:t xml:space="preserve"> </w:t>
      </w:r>
      <w:r>
        <w:rPr>
          <w:spacing w:val="-2"/>
          <w:w w:val="105"/>
        </w:rPr>
        <w:t>pomieszczeń</w:t>
      </w:r>
      <w:r>
        <w:rPr>
          <w:spacing w:val="-16"/>
          <w:w w:val="105"/>
        </w:rPr>
        <w:t xml:space="preserve"> </w:t>
      </w:r>
      <w:r>
        <w:rPr>
          <w:spacing w:val="-2"/>
          <w:w w:val="105"/>
        </w:rPr>
        <w:t>w</w:t>
      </w:r>
      <w:r>
        <w:rPr>
          <w:spacing w:val="-15"/>
          <w:w w:val="105"/>
        </w:rPr>
        <w:t xml:space="preserve"> </w:t>
      </w:r>
      <w:r>
        <w:rPr>
          <w:spacing w:val="-2"/>
          <w:w w:val="105"/>
        </w:rPr>
        <w:t>budynku,</w:t>
      </w:r>
      <w:r>
        <w:rPr>
          <w:spacing w:val="-16"/>
          <w:w w:val="105"/>
        </w:rPr>
        <w:t xml:space="preserve"> </w:t>
      </w:r>
      <w:r>
        <w:rPr>
          <w:spacing w:val="-2"/>
          <w:w w:val="105"/>
        </w:rPr>
        <w:t xml:space="preserve">stosując </w:t>
      </w:r>
      <w:r>
        <w:rPr>
          <w:w w:val="105"/>
        </w:rPr>
        <w:t>poniższe rozwiązania.</w:t>
      </w:r>
    </w:p>
    <w:p w14:paraId="10857F10" w14:textId="77777777" w:rsidR="00E215DA" w:rsidRDefault="00000000">
      <w:pPr>
        <w:pStyle w:val="Akapitzlist"/>
        <w:numPr>
          <w:ilvl w:val="0"/>
          <w:numId w:val="224"/>
        </w:numPr>
        <w:tabs>
          <w:tab w:val="left" w:pos="1594"/>
          <w:tab w:val="left" w:pos="1597"/>
        </w:tabs>
        <w:spacing w:line="312" w:lineRule="auto"/>
        <w:ind w:right="2050"/>
        <w:rPr>
          <w:sz w:val="24"/>
        </w:rPr>
      </w:pPr>
      <w:r>
        <w:rPr>
          <w:sz w:val="24"/>
        </w:rPr>
        <w:t xml:space="preserve">Opisy rozkładu pomieszczeń oraz plany budynku zamieść na stronie </w:t>
      </w:r>
      <w:r>
        <w:rPr>
          <w:w w:val="105"/>
          <w:sz w:val="24"/>
        </w:rPr>
        <w:t>internetowej. Zadbaj o wysoki kontrast grafiki z planem.</w:t>
      </w:r>
    </w:p>
    <w:p w14:paraId="6C683997" w14:textId="77777777" w:rsidR="00E215DA" w:rsidRDefault="00000000">
      <w:pPr>
        <w:pStyle w:val="Akapitzlist"/>
        <w:numPr>
          <w:ilvl w:val="0"/>
          <w:numId w:val="224"/>
        </w:numPr>
        <w:tabs>
          <w:tab w:val="left" w:pos="1596"/>
        </w:tabs>
        <w:ind w:left="1596" w:hanging="339"/>
        <w:rPr>
          <w:sz w:val="24"/>
        </w:rPr>
      </w:pPr>
      <w:r>
        <w:rPr>
          <w:sz w:val="24"/>
        </w:rPr>
        <w:t>Graficzny</w:t>
      </w:r>
      <w:r>
        <w:rPr>
          <w:spacing w:val="16"/>
          <w:sz w:val="24"/>
        </w:rPr>
        <w:t xml:space="preserve"> </w:t>
      </w:r>
      <w:r>
        <w:rPr>
          <w:sz w:val="24"/>
        </w:rPr>
        <w:t>plan</w:t>
      </w:r>
      <w:r>
        <w:rPr>
          <w:spacing w:val="16"/>
          <w:sz w:val="24"/>
        </w:rPr>
        <w:t xml:space="preserve"> </w:t>
      </w:r>
      <w:r>
        <w:rPr>
          <w:sz w:val="24"/>
        </w:rPr>
        <w:t>budynku</w:t>
      </w:r>
      <w:r>
        <w:rPr>
          <w:spacing w:val="17"/>
          <w:sz w:val="24"/>
        </w:rPr>
        <w:t xml:space="preserve"> </w:t>
      </w:r>
      <w:r>
        <w:rPr>
          <w:sz w:val="24"/>
        </w:rPr>
        <w:t>lub</w:t>
      </w:r>
      <w:r>
        <w:rPr>
          <w:spacing w:val="16"/>
          <w:sz w:val="24"/>
        </w:rPr>
        <w:t xml:space="preserve"> </w:t>
      </w:r>
      <w:r>
        <w:rPr>
          <w:sz w:val="24"/>
        </w:rPr>
        <w:t>tablicę</w:t>
      </w:r>
      <w:r>
        <w:rPr>
          <w:spacing w:val="17"/>
          <w:sz w:val="24"/>
        </w:rPr>
        <w:t xml:space="preserve"> </w:t>
      </w:r>
      <w:r>
        <w:rPr>
          <w:sz w:val="24"/>
        </w:rPr>
        <w:t>informacyjną</w:t>
      </w:r>
      <w:r>
        <w:rPr>
          <w:spacing w:val="16"/>
          <w:sz w:val="24"/>
        </w:rPr>
        <w:t xml:space="preserve"> </w:t>
      </w:r>
      <w:r>
        <w:rPr>
          <w:sz w:val="24"/>
        </w:rPr>
        <w:t>z</w:t>
      </w:r>
      <w:r>
        <w:rPr>
          <w:spacing w:val="17"/>
          <w:sz w:val="24"/>
        </w:rPr>
        <w:t xml:space="preserve"> </w:t>
      </w:r>
      <w:r>
        <w:rPr>
          <w:sz w:val="24"/>
        </w:rPr>
        <w:t>numerami</w:t>
      </w:r>
      <w:r>
        <w:rPr>
          <w:spacing w:val="16"/>
          <w:sz w:val="24"/>
        </w:rPr>
        <w:t xml:space="preserve"> </w:t>
      </w:r>
      <w:r>
        <w:rPr>
          <w:spacing w:val="-2"/>
          <w:sz w:val="24"/>
        </w:rPr>
        <w:t>kondygnacji</w:t>
      </w:r>
    </w:p>
    <w:p w14:paraId="75763935" w14:textId="77777777" w:rsidR="00E215DA" w:rsidRDefault="00000000">
      <w:pPr>
        <w:pStyle w:val="Tekstpodstawowy"/>
        <w:spacing w:before="84" w:line="312" w:lineRule="auto"/>
        <w:ind w:right="772"/>
      </w:pPr>
      <w:r>
        <w:rPr>
          <w:spacing w:val="-2"/>
          <w:w w:val="105"/>
        </w:rPr>
        <w:t>i</w:t>
      </w:r>
      <w:r>
        <w:rPr>
          <w:spacing w:val="-12"/>
          <w:w w:val="105"/>
        </w:rPr>
        <w:t xml:space="preserve"> </w:t>
      </w:r>
      <w:r>
        <w:rPr>
          <w:spacing w:val="-2"/>
          <w:w w:val="105"/>
        </w:rPr>
        <w:t>pomieszczeń</w:t>
      </w:r>
      <w:r>
        <w:rPr>
          <w:spacing w:val="-12"/>
          <w:w w:val="105"/>
        </w:rPr>
        <w:t xml:space="preserve"> </w:t>
      </w:r>
      <w:r>
        <w:rPr>
          <w:spacing w:val="-2"/>
          <w:w w:val="105"/>
        </w:rPr>
        <w:t>zlokalizuj</w:t>
      </w:r>
      <w:r>
        <w:rPr>
          <w:spacing w:val="-12"/>
          <w:w w:val="105"/>
        </w:rPr>
        <w:t xml:space="preserve"> </w:t>
      </w:r>
      <w:r>
        <w:rPr>
          <w:spacing w:val="-2"/>
          <w:w w:val="105"/>
        </w:rPr>
        <w:t>w</w:t>
      </w:r>
      <w:r>
        <w:rPr>
          <w:spacing w:val="-12"/>
          <w:w w:val="105"/>
        </w:rPr>
        <w:t xml:space="preserve"> </w:t>
      </w:r>
      <w:r>
        <w:rPr>
          <w:spacing w:val="-2"/>
          <w:w w:val="105"/>
        </w:rPr>
        <w:t>strefie</w:t>
      </w:r>
      <w:r>
        <w:rPr>
          <w:spacing w:val="-12"/>
          <w:w w:val="105"/>
        </w:rPr>
        <w:t xml:space="preserve"> </w:t>
      </w:r>
      <w:r>
        <w:rPr>
          <w:spacing w:val="-2"/>
          <w:w w:val="105"/>
        </w:rPr>
        <w:t>wejściowej,</w:t>
      </w:r>
      <w:r>
        <w:rPr>
          <w:spacing w:val="-12"/>
          <w:w w:val="105"/>
        </w:rPr>
        <w:t xml:space="preserve"> </w:t>
      </w:r>
      <w:r>
        <w:rPr>
          <w:spacing w:val="-2"/>
          <w:w w:val="105"/>
        </w:rPr>
        <w:t>holu,</w:t>
      </w:r>
      <w:r>
        <w:rPr>
          <w:spacing w:val="-12"/>
          <w:w w:val="105"/>
        </w:rPr>
        <w:t xml:space="preserve"> </w:t>
      </w:r>
      <w:r>
        <w:rPr>
          <w:spacing w:val="-2"/>
          <w:w w:val="105"/>
        </w:rPr>
        <w:t>przedsionku,</w:t>
      </w:r>
      <w:r>
        <w:rPr>
          <w:spacing w:val="-12"/>
          <w:w w:val="105"/>
        </w:rPr>
        <w:t xml:space="preserve"> </w:t>
      </w:r>
      <w:r>
        <w:rPr>
          <w:spacing w:val="-2"/>
          <w:w w:val="105"/>
        </w:rPr>
        <w:t>recepcji</w:t>
      </w:r>
      <w:r>
        <w:rPr>
          <w:spacing w:val="-12"/>
          <w:w w:val="105"/>
        </w:rPr>
        <w:t xml:space="preserve"> </w:t>
      </w:r>
      <w:r>
        <w:rPr>
          <w:spacing w:val="-2"/>
          <w:w w:val="105"/>
        </w:rPr>
        <w:t xml:space="preserve">lub </w:t>
      </w:r>
      <w:r>
        <w:rPr>
          <w:w w:val="105"/>
        </w:rPr>
        <w:t>punkcie informacyjnym.</w:t>
      </w:r>
    </w:p>
    <w:p w14:paraId="537DA10F" w14:textId="77777777" w:rsidR="00E215DA" w:rsidRDefault="00000000">
      <w:pPr>
        <w:pStyle w:val="Akapitzlist"/>
        <w:numPr>
          <w:ilvl w:val="0"/>
          <w:numId w:val="224"/>
        </w:numPr>
        <w:tabs>
          <w:tab w:val="left" w:pos="1594"/>
          <w:tab w:val="left" w:pos="1597"/>
        </w:tabs>
        <w:spacing w:before="60" w:line="312" w:lineRule="auto"/>
        <w:ind w:right="802"/>
        <w:rPr>
          <w:sz w:val="24"/>
        </w:rPr>
      </w:pPr>
      <w:r>
        <w:rPr>
          <w:sz w:val="24"/>
        </w:rPr>
        <w:t xml:space="preserve">W budynku wielokondygnacyjnym plan rozkładu pomieszczeń umieść na każdej </w:t>
      </w:r>
      <w:r>
        <w:rPr>
          <w:w w:val="105"/>
          <w:sz w:val="24"/>
        </w:rPr>
        <w:t>kondygnacji w tym samym miejscu.</w:t>
      </w:r>
    </w:p>
    <w:p w14:paraId="1598B191" w14:textId="77777777" w:rsidR="00E215DA" w:rsidRDefault="00000000">
      <w:pPr>
        <w:pStyle w:val="Akapitzlist"/>
        <w:numPr>
          <w:ilvl w:val="0"/>
          <w:numId w:val="224"/>
        </w:numPr>
        <w:tabs>
          <w:tab w:val="left" w:pos="1594"/>
          <w:tab w:val="left" w:pos="1597"/>
        </w:tabs>
        <w:spacing w:line="312" w:lineRule="auto"/>
        <w:ind w:right="797"/>
        <w:rPr>
          <w:sz w:val="24"/>
        </w:rPr>
      </w:pPr>
      <w:r>
        <w:rPr>
          <w:w w:val="105"/>
          <w:sz w:val="24"/>
        </w:rPr>
        <w:t>Możesz</w:t>
      </w:r>
      <w:r>
        <w:rPr>
          <w:spacing w:val="-4"/>
          <w:w w:val="105"/>
          <w:sz w:val="24"/>
        </w:rPr>
        <w:t xml:space="preserve"> </w:t>
      </w:r>
      <w:r>
        <w:rPr>
          <w:w w:val="105"/>
          <w:sz w:val="24"/>
        </w:rPr>
        <w:t>połączyć</w:t>
      </w:r>
      <w:r>
        <w:rPr>
          <w:spacing w:val="-4"/>
          <w:w w:val="105"/>
          <w:sz w:val="24"/>
        </w:rPr>
        <w:t xml:space="preserve"> </w:t>
      </w:r>
      <w:r>
        <w:rPr>
          <w:w w:val="105"/>
          <w:sz w:val="24"/>
        </w:rPr>
        <w:t>informację</w:t>
      </w:r>
      <w:r>
        <w:rPr>
          <w:spacing w:val="-4"/>
          <w:w w:val="105"/>
          <w:sz w:val="24"/>
        </w:rPr>
        <w:t xml:space="preserve"> </w:t>
      </w:r>
      <w:r>
        <w:rPr>
          <w:w w:val="105"/>
          <w:sz w:val="24"/>
        </w:rPr>
        <w:t>wizualną</w:t>
      </w:r>
      <w:r>
        <w:rPr>
          <w:spacing w:val="-4"/>
          <w:w w:val="105"/>
          <w:sz w:val="24"/>
        </w:rPr>
        <w:t xml:space="preserve"> </w:t>
      </w:r>
      <w:r>
        <w:rPr>
          <w:w w:val="105"/>
          <w:sz w:val="24"/>
        </w:rPr>
        <w:t>z</w:t>
      </w:r>
      <w:r>
        <w:rPr>
          <w:spacing w:val="-4"/>
          <w:w w:val="105"/>
          <w:sz w:val="24"/>
        </w:rPr>
        <w:t xml:space="preserve"> </w:t>
      </w:r>
      <w:r>
        <w:rPr>
          <w:w w:val="105"/>
          <w:sz w:val="24"/>
        </w:rPr>
        <w:t>planami</w:t>
      </w:r>
      <w:r>
        <w:rPr>
          <w:spacing w:val="-4"/>
          <w:w w:val="105"/>
          <w:sz w:val="24"/>
        </w:rPr>
        <w:t xml:space="preserve"> </w:t>
      </w:r>
      <w:r>
        <w:rPr>
          <w:w w:val="105"/>
          <w:sz w:val="24"/>
        </w:rPr>
        <w:t>dotykowymi,</w:t>
      </w:r>
      <w:r>
        <w:rPr>
          <w:spacing w:val="-4"/>
          <w:w w:val="105"/>
          <w:sz w:val="24"/>
        </w:rPr>
        <w:t xml:space="preserve"> </w:t>
      </w:r>
      <w:r>
        <w:rPr>
          <w:w w:val="105"/>
          <w:sz w:val="24"/>
        </w:rPr>
        <w:t>stosując</w:t>
      </w:r>
      <w:r>
        <w:rPr>
          <w:spacing w:val="-4"/>
          <w:w w:val="105"/>
          <w:sz w:val="24"/>
        </w:rPr>
        <w:t xml:space="preserve"> </w:t>
      </w:r>
      <w:r>
        <w:rPr>
          <w:w w:val="105"/>
          <w:sz w:val="24"/>
        </w:rPr>
        <w:t xml:space="preserve">plany </w:t>
      </w:r>
      <w:proofErr w:type="spellStart"/>
      <w:r>
        <w:rPr>
          <w:w w:val="105"/>
          <w:sz w:val="24"/>
        </w:rPr>
        <w:t>tyflograficzne</w:t>
      </w:r>
      <w:proofErr w:type="spellEnd"/>
      <w:r>
        <w:rPr>
          <w:spacing w:val="-13"/>
          <w:w w:val="105"/>
          <w:sz w:val="24"/>
        </w:rPr>
        <w:t xml:space="preserve"> </w:t>
      </w:r>
      <w:r>
        <w:rPr>
          <w:w w:val="105"/>
          <w:sz w:val="24"/>
        </w:rPr>
        <w:t>lub</w:t>
      </w:r>
      <w:r>
        <w:rPr>
          <w:spacing w:val="-13"/>
          <w:w w:val="105"/>
          <w:sz w:val="24"/>
        </w:rPr>
        <w:t xml:space="preserve"> </w:t>
      </w:r>
      <w:r>
        <w:rPr>
          <w:w w:val="105"/>
          <w:sz w:val="24"/>
        </w:rPr>
        <w:t>drukowane</w:t>
      </w:r>
      <w:r>
        <w:rPr>
          <w:spacing w:val="-13"/>
          <w:w w:val="105"/>
          <w:sz w:val="24"/>
        </w:rPr>
        <w:t xml:space="preserve"> </w:t>
      </w:r>
      <w:r>
        <w:rPr>
          <w:w w:val="105"/>
          <w:sz w:val="24"/>
        </w:rPr>
        <w:t>plany</w:t>
      </w:r>
      <w:r>
        <w:rPr>
          <w:spacing w:val="-13"/>
          <w:w w:val="105"/>
          <w:sz w:val="24"/>
        </w:rPr>
        <w:t xml:space="preserve"> </w:t>
      </w:r>
      <w:r>
        <w:rPr>
          <w:w w:val="105"/>
          <w:sz w:val="24"/>
        </w:rPr>
        <w:t>w</w:t>
      </w:r>
      <w:r>
        <w:rPr>
          <w:spacing w:val="-13"/>
          <w:w w:val="105"/>
          <w:sz w:val="24"/>
        </w:rPr>
        <w:t xml:space="preserve"> </w:t>
      </w:r>
      <w:r>
        <w:rPr>
          <w:w w:val="105"/>
          <w:sz w:val="24"/>
        </w:rPr>
        <w:t>postaci</w:t>
      </w:r>
      <w:r>
        <w:rPr>
          <w:spacing w:val="-13"/>
          <w:w w:val="105"/>
          <w:sz w:val="24"/>
        </w:rPr>
        <w:t xml:space="preserve"> </w:t>
      </w:r>
      <w:r>
        <w:rPr>
          <w:w w:val="105"/>
          <w:sz w:val="24"/>
        </w:rPr>
        <w:t>hybrydowej,</w:t>
      </w:r>
      <w:r>
        <w:rPr>
          <w:spacing w:val="-13"/>
          <w:w w:val="105"/>
          <w:sz w:val="24"/>
        </w:rPr>
        <w:t xml:space="preserve"> </w:t>
      </w:r>
      <w:r>
        <w:rPr>
          <w:w w:val="105"/>
          <w:sz w:val="24"/>
        </w:rPr>
        <w:t>np.</w:t>
      </w:r>
      <w:r>
        <w:rPr>
          <w:spacing w:val="-13"/>
          <w:w w:val="105"/>
          <w:sz w:val="24"/>
        </w:rPr>
        <w:t xml:space="preserve"> </w:t>
      </w:r>
      <w:r>
        <w:rPr>
          <w:w w:val="105"/>
          <w:sz w:val="24"/>
        </w:rPr>
        <w:t>plany</w:t>
      </w:r>
      <w:r>
        <w:rPr>
          <w:spacing w:val="-13"/>
          <w:w w:val="105"/>
          <w:sz w:val="24"/>
        </w:rPr>
        <w:t xml:space="preserve"> </w:t>
      </w:r>
      <w:r>
        <w:rPr>
          <w:w w:val="105"/>
          <w:sz w:val="24"/>
        </w:rPr>
        <w:t>o</w:t>
      </w:r>
      <w:r>
        <w:rPr>
          <w:spacing w:val="-13"/>
          <w:w w:val="105"/>
          <w:sz w:val="24"/>
        </w:rPr>
        <w:t xml:space="preserve"> </w:t>
      </w:r>
      <w:r>
        <w:rPr>
          <w:w w:val="105"/>
          <w:sz w:val="24"/>
        </w:rPr>
        <w:t>wysokim kontraście</w:t>
      </w:r>
      <w:r>
        <w:rPr>
          <w:spacing w:val="-5"/>
          <w:w w:val="105"/>
          <w:sz w:val="24"/>
        </w:rPr>
        <w:t xml:space="preserve"> </w:t>
      </w:r>
      <w:r>
        <w:rPr>
          <w:w w:val="105"/>
          <w:sz w:val="24"/>
        </w:rPr>
        <w:t>wraz</w:t>
      </w:r>
      <w:r>
        <w:rPr>
          <w:spacing w:val="-5"/>
          <w:w w:val="105"/>
          <w:sz w:val="24"/>
        </w:rPr>
        <w:t xml:space="preserve"> </w:t>
      </w:r>
      <w:r>
        <w:rPr>
          <w:w w:val="105"/>
          <w:sz w:val="24"/>
        </w:rPr>
        <w:t>z</w:t>
      </w:r>
      <w:r>
        <w:rPr>
          <w:spacing w:val="-5"/>
          <w:w w:val="105"/>
          <w:sz w:val="24"/>
        </w:rPr>
        <w:t xml:space="preserve"> </w:t>
      </w:r>
      <w:r>
        <w:rPr>
          <w:w w:val="105"/>
          <w:sz w:val="24"/>
        </w:rPr>
        <w:t>wydrukiem</w:t>
      </w:r>
      <w:r>
        <w:rPr>
          <w:spacing w:val="-5"/>
          <w:w w:val="105"/>
          <w:sz w:val="24"/>
        </w:rPr>
        <w:t xml:space="preserve"> </w:t>
      </w:r>
      <w:r>
        <w:rPr>
          <w:w w:val="105"/>
          <w:sz w:val="24"/>
        </w:rPr>
        <w:t>wypukłym,</w:t>
      </w:r>
      <w:r>
        <w:rPr>
          <w:spacing w:val="-5"/>
          <w:w w:val="105"/>
          <w:sz w:val="24"/>
        </w:rPr>
        <w:t xml:space="preserve"> </w:t>
      </w:r>
      <w:r>
        <w:rPr>
          <w:w w:val="105"/>
          <w:sz w:val="24"/>
        </w:rPr>
        <w:t>udostępniane</w:t>
      </w:r>
      <w:r>
        <w:rPr>
          <w:spacing w:val="-5"/>
          <w:w w:val="105"/>
          <w:sz w:val="24"/>
        </w:rPr>
        <w:t xml:space="preserve"> </w:t>
      </w:r>
      <w:r>
        <w:rPr>
          <w:w w:val="105"/>
          <w:sz w:val="24"/>
        </w:rPr>
        <w:t>w</w:t>
      </w:r>
      <w:r>
        <w:rPr>
          <w:spacing w:val="-5"/>
          <w:w w:val="105"/>
          <w:sz w:val="24"/>
        </w:rPr>
        <w:t xml:space="preserve"> </w:t>
      </w:r>
      <w:r>
        <w:rPr>
          <w:w w:val="105"/>
          <w:sz w:val="24"/>
        </w:rPr>
        <w:t>recepcji</w:t>
      </w:r>
      <w:r>
        <w:rPr>
          <w:spacing w:val="-5"/>
          <w:w w:val="105"/>
          <w:sz w:val="24"/>
        </w:rPr>
        <w:t xml:space="preserve"> </w:t>
      </w:r>
      <w:r>
        <w:rPr>
          <w:w w:val="105"/>
          <w:sz w:val="24"/>
        </w:rPr>
        <w:t>lub</w:t>
      </w:r>
      <w:r>
        <w:rPr>
          <w:spacing w:val="-5"/>
          <w:w w:val="105"/>
          <w:sz w:val="24"/>
        </w:rPr>
        <w:t xml:space="preserve"> </w:t>
      </w:r>
      <w:r>
        <w:rPr>
          <w:w w:val="105"/>
          <w:sz w:val="24"/>
        </w:rPr>
        <w:t xml:space="preserve">punkcie </w:t>
      </w:r>
      <w:r>
        <w:rPr>
          <w:spacing w:val="-2"/>
          <w:w w:val="105"/>
          <w:sz w:val="24"/>
        </w:rPr>
        <w:t>informacyjnym.</w:t>
      </w:r>
    </w:p>
    <w:p w14:paraId="1DE0B77C" w14:textId="77777777" w:rsidR="00E215DA" w:rsidRDefault="00000000">
      <w:pPr>
        <w:pStyle w:val="Akapitzlist"/>
        <w:numPr>
          <w:ilvl w:val="0"/>
          <w:numId w:val="224"/>
        </w:numPr>
        <w:tabs>
          <w:tab w:val="left" w:pos="1594"/>
          <w:tab w:val="left" w:pos="1597"/>
        </w:tabs>
        <w:spacing w:before="61" w:line="312" w:lineRule="auto"/>
        <w:ind w:right="1241"/>
        <w:rPr>
          <w:sz w:val="24"/>
        </w:rPr>
      </w:pPr>
      <w:r>
        <w:rPr>
          <w:sz w:val="24"/>
        </w:rPr>
        <w:t xml:space="preserve">Plan umieść w sposób zapewniający dobrą widoczność zarówno dla osoby stojącej, jak i siedzącej. Jeżeli chcesz zastosować plan będący połączeniem informacji czytelnej wzrokowo i dotykowo (plan </w:t>
      </w:r>
      <w:proofErr w:type="spellStart"/>
      <w:r>
        <w:rPr>
          <w:sz w:val="24"/>
        </w:rPr>
        <w:t>tyflograficzny</w:t>
      </w:r>
      <w:proofErr w:type="spellEnd"/>
      <w:r>
        <w:rPr>
          <w:sz w:val="24"/>
        </w:rPr>
        <w:t>), umieść go</w:t>
      </w:r>
      <w:r>
        <w:rPr>
          <w:spacing w:val="80"/>
          <w:w w:val="150"/>
          <w:sz w:val="24"/>
        </w:rPr>
        <w:t xml:space="preserve"> </w:t>
      </w:r>
      <w:r>
        <w:rPr>
          <w:sz w:val="24"/>
        </w:rPr>
        <w:t>zgodnie</w:t>
      </w:r>
      <w:r>
        <w:rPr>
          <w:spacing w:val="40"/>
          <w:sz w:val="24"/>
        </w:rPr>
        <w:t xml:space="preserve"> </w:t>
      </w:r>
      <w:r>
        <w:rPr>
          <w:sz w:val="24"/>
        </w:rPr>
        <w:t>z</w:t>
      </w:r>
      <w:r>
        <w:rPr>
          <w:spacing w:val="40"/>
          <w:sz w:val="24"/>
        </w:rPr>
        <w:t xml:space="preserve"> </w:t>
      </w:r>
      <w:r>
        <w:rPr>
          <w:sz w:val="24"/>
        </w:rPr>
        <w:t>wytycznymi</w:t>
      </w:r>
      <w:r>
        <w:rPr>
          <w:spacing w:val="40"/>
          <w:sz w:val="24"/>
        </w:rPr>
        <w:t xml:space="preserve"> </w:t>
      </w:r>
      <w:r>
        <w:rPr>
          <w:sz w:val="24"/>
        </w:rPr>
        <w:t>dla</w:t>
      </w:r>
      <w:r>
        <w:rPr>
          <w:spacing w:val="40"/>
          <w:sz w:val="24"/>
        </w:rPr>
        <w:t xml:space="preserve"> </w:t>
      </w:r>
      <w:r>
        <w:rPr>
          <w:sz w:val="24"/>
        </w:rPr>
        <w:t>planów</w:t>
      </w:r>
      <w:r>
        <w:rPr>
          <w:spacing w:val="40"/>
          <w:sz w:val="24"/>
        </w:rPr>
        <w:t xml:space="preserve"> </w:t>
      </w:r>
      <w:proofErr w:type="spellStart"/>
      <w:r>
        <w:rPr>
          <w:sz w:val="24"/>
        </w:rPr>
        <w:t>tyflograficznych</w:t>
      </w:r>
      <w:proofErr w:type="spellEnd"/>
      <w:r>
        <w:rPr>
          <w:sz w:val="24"/>
        </w:rPr>
        <w:t>.</w:t>
      </w:r>
    </w:p>
    <w:p w14:paraId="50EBBF2D" w14:textId="77777777" w:rsidR="00E215DA" w:rsidRDefault="00000000">
      <w:pPr>
        <w:pStyle w:val="Akapitzlist"/>
        <w:numPr>
          <w:ilvl w:val="0"/>
          <w:numId w:val="224"/>
        </w:numPr>
        <w:tabs>
          <w:tab w:val="left" w:pos="1594"/>
          <w:tab w:val="left" w:pos="1597"/>
        </w:tabs>
        <w:spacing w:before="62" w:line="312" w:lineRule="auto"/>
        <w:ind w:right="1425"/>
        <w:rPr>
          <w:sz w:val="24"/>
        </w:rPr>
      </w:pPr>
      <w:r>
        <w:rPr>
          <w:w w:val="105"/>
          <w:sz w:val="24"/>
        </w:rPr>
        <w:t>Informacje</w:t>
      </w:r>
      <w:r>
        <w:rPr>
          <w:spacing w:val="-5"/>
          <w:w w:val="105"/>
          <w:sz w:val="24"/>
        </w:rPr>
        <w:t xml:space="preserve"> </w:t>
      </w:r>
      <w:r>
        <w:rPr>
          <w:w w:val="105"/>
          <w:sz w:val="24"/>
        </w:rPr>
        <w:t>na</w:t>
      </w:r>
      <w:r>
        <w:rPr>
          <w:spacing w:val="-5"/>
          <w:w w:val="105"/>
          <w:sz w:val="24"/>
        </w:rPr>
        <w:t xml:space="preserve"> </w:t>
      </w:r>
      <w:r>
        <w:rPr>
          <w:w w:val="105"/>
          <w:sz w:val="24"/>
        </w:rPr>
        <w:t>planie</w:t>
      </w:r>
      <w:r>
        <w:rPr>
          <w:spacing w:val="-5"/>
          <w:w w:val="105"/>
          <w:sz w:val="24"/>
        </w:rPr>
        <w:t xml:space="preserve"> </w:t>
      </w:r>
      <w:r>
        <w:rPr>
          <w:w w:val="105"/>
          <w:sz w:val="24"/>
        </w:rPr>
        <w:t>umieść</w:t>
      </w:r>
      <w:r>
        <w:rPr>
          <w:spacing w:val="-5"/>
          <w:w w:val="105"/>
          <w:sz w:val="24"/>
        </w:rPr>
        <w:t xml:space="preserve"> </w:t>
      </w:r>
      <w:r>
        <w:rPr>
          <w:w w:val="105"/>
          <w:sz w:val="24"/>
        </w:rPr>
        <w:t>w</w:t>
      </w:r>
      <w:r>
        <w:rPr>
          <w:spacing w:val="-5"/>
          <w:w w:val="105"/>
          <w:sz w:val="24"/>
        </w:rPr>
        <w:t xml:space="preserve"> </w:t>
      </w:r>
      <w:r>
        <w:rPr>
          <w:w w:val="105"/>
          <w:sz w:val="24"/>
        </w:rPr>
        <w:t>taki</w:t>
      </w:r>
      <w:r>
        <w:rPr>
          <w:spacing w:val="-5"/>
          <w:w w:val="105"/>
          <w:sz w:val="24"/>
        </w:rPr>
        <w:t xml:space="preserve"> </w:t>
      </w:r>
      <w:r>
        <w:rPr>
          <w:w w:val="105"/>
          <w:sz w:val="24"/>
        </w:rPr>
        <w:t>sposób,</w:t>
      </w:r>
      <w:r>
        <w:rPr>
          <w:spacing w:val="-5"/>
          <w:w w:val="105"/>
          <w:sz w:val="24"/>
        </w:rPr>
        <w:t xml:space="preserve"> </w:t>
      </w:r>
      <w:r>
        <w:rPr>
          <w:w w:val="105"/>
          <w:sz w:val="24"/>
        </w:rPr>
        <w:t>aby</w:t>
      </w:r>
      <w:r>
        <w:rPr>
          <w:spacing w:val="-5"/>
          <w:w w:val="105"/>
          <w:sz w:val="24"/>
        </w:rPr>
        <w:t xml:space="preserve"> </w:t>
      </w:r>
      <w:r>
        <w:rPr>
          <w:w w:val="105"/>
          <w:sz w:val="24"/>
        </w:rPr>
        <w:t>ich</w:t>
      </w:r>
      <w:r>
        <w:rPr>
          <w:spacing w:val="-5"/>
          <w:w w:val="105"/>
          <w:sz w:val="24"/>
        </w:rPr>
        <w:t xml:space="preserve"> </w:t>
      </w:r>
      <w:r>
        <w:rPr>
          <w:w w:val="105"/>
          <w:sz w:val="24"/>
        </w:rPr>
        <w:t>orientacja</w:t>
      </w:r>
      <w:r>
        <w:rPr>
          <w:spacing w:val="-5"/>
          <w:w w:val="105"/>
          <w:sz w:val="24"/>
        </w:rPr>
        <w:t xml:space="preserve"> </w:t>
      </w:r>
      <w:r>
        <w:rPr>
          <w:w w:val="105"/>
          <w:sz w:val="24"/>
        </w:rPr>
        <w:t>pokrywała się</w:t>
      </w:r>
      <w:r>
        <w:rPr>
          <w:spacing w:val="-18"/>
          <w:w w:val="105"/>
          <w:sz w:val="24"/>
        </w:rPr>
        <w:t xml:space="preserve"> </w:t>
      </w:r>
      <w:r>
        <w:rPr>
          <w:w w:val="105"/>
          <w:sz w:val="24"/>
        </w:rPr>
        <w:t>z</w:t>
      </w:r>
      <w:r>
        <w:rPr>
          <w:spacing w:val="-17"/>
          <w:w w:val="105"/>
          <w:sz w:val="24"/>
        </w:rPr>
        <w:t xml:space="preserve"> </w:t>
      </w:r>
      <w:r>
        <w:rPr>
          <w:w w:val="105"/>
          <w:sz w:val="24"/>
        </w:rPr>
        <w:t>kierunkiem</w:t>
      </w:r>
      <w:r>
        <w:rPr>
          <w:spacing w:val="-18"/>
          <w:w w:val="105"/>
          <w:sz w:val="24"/>
        </w:rPr>
        <w:t xml:space="preserve"> </w:t>
      </w:r>
      <w:r>
        <w:rPr>
          <w:w w:val="105"/>
          <w:sz w:val="24"/>
        </w:rPr>
        <w:t>patrzenia</w:t>
      </w:r>
      <w:r>
        <w:rPr>
          <w:spacing w:val="-18"/>
          <w:w w:val="105"/>
          <w:sz w:val="24"/>
        </w:rPr>
        <w:t xml:space="preserve"> </w:t>
      </w:r>
      <w:r>
        <w:rPr>
          <w:w w:val="105"/>
          <w:sz w:val="24"/>
        </w:rPr>
        <w:t>użytkownika</w:t>
      </w:r>
      <w:r>
        <w:rPr>
          <w:spacing w:val="-17"/>
          <w:w w:val="105"/>
          <w:sz w:val="24"/>
        </w:rPr>
        <w:t xml:space="preserve"> </w:t>
      </w:r>
      <w:r>
        <w:rPr>
          <w:w w:val="105"/>
          <w:sz w:val="24"/>
        </w:rPr>
        <w:t>(kierunek</w:t>
      </w:r>
      <w:r>
        <w:rPr>
          <w:spacing w:val="-18"/>
          <w:w w:val="105"/>
          <w:sz w:val="24"/>
        </w:rPr>
        <w:t xml:space="preserve"> </w:t>
      </w:r>
      <w:r>
        <w:rPr>
          <w:w w:val="105"/>
          <w:sz w:val="24"/>
        </w:rPr>
        <w:t>na</w:t>
      </w:r>
      <w:r>
        <w:rPr>
          <w:spacing w:val="-17"/>
          <w:w w:val="105"/>
          <w:sz w:val="24"/>
        </w:rPr>
        <w:t xml:space="preserve"> </w:t>
      </w:r>
      <w:r>
        <w:rPr>
          <w:w w:val="105"/>
          <w:sz w:val="24"/>
        </w:rPr>
        <w:t>wprost</w:t>
      </w:r>
      <w:r>
        <w:rPr>
          <w:spacing w:val="-18"/>
          <w:w w:val="105"/>
          <w:sz w:val="24"/>
        </w:rPr>
        <w:t xml:space="preserve"> </w:t>
      </w:r>
      <w:r>
        <w:rPr>
          <w:w w:val="105"/>
          <w:sz w:val="24"/>
        </w:rPr>
        <w:t>na</w:t>
      </w:r>
      <w:r>
        <w:rPr>
          <w:spacing w:val="-17"/>
          <w:w w:val="105"/>
          <w:sz w:val="24"/>
        </w:rPr>
        <w:t xml:space="preserve"> </w:t>
      </w:r>
      <w:r>
        <w:rPr>
          <w:w w:val="105"/>
          <w:sz w:val="24"/>
        </w:rPr>
        <w:t>planie</w:t>
      </w:r>
      <w:r>
        <w:rPr>
          <w:spacing w:val="-18"/>
          <w:w w:val="105"/>
          <w:sz w:val="24"/>
        </w:rPr>
        <w:t xml:space="preserve"> </w:t>
      </w:r>
      <w:r>
        <w:rPr>
          <w:w w:val="105"/>
          <w:sz w:val="24"/>
        </w:rPr>
        <w:t>jest jednocześnie</w:t>
      </w:r>
      <w:r>
        <w:rPr>
          <w:spacing w:val="-8"/>
          <w:w w:val="105"/>
          <w:sz w:val="24"/>
        </w:rPr>
        <w:t xml:space="preserve"> </w:t>
      </w:r>
      <w:r>
        <w:rPr>
          <w:w w:val="105"/>
          <w:sz w:val="24"/>
        </w:rPr>
        <w:t>kierunkiem</w:t>
      </w:r>
      <w:r>
        <w:rPr>
          <w:spacing w:val="-8"/>
          <w:w w:val="105"/>
          <w:sz w:val="24"/>
        </w:rPr>
        <w:t xml:space="preserve"> </w:t>
      </w:r>
      <w:r>
        <w:rPr>
          <w:w w:val="105"/>
          <w:sz w:val="24"/>
        </w:rPr>
        <w:t>na</w:t>
      </w:r>
      <w:r>
        <w:rPr>
          <w:spacing w:val="-8"/>
          <w:w w:val="105"/>
          <w:sz w:val="24"/>
        </w:rPr>
        <w:t xml:space="preserve"> </w:t>
      </w:r>
      <w:r>
        <w:rPr>
          <w:w w:val="105"/>
          <w:sz w:val="24"/>
        </w:rPr>
        <w:t>wprost</w:t>
      </w:r>
      <w:r>
        <w:rPr>
          <w:spacing w:val="-8"/>
          <w:w w:val="105"/>
          <w:sz w:val="24"/>
        </w:rPr>
        <w:t xml:space="preserve"> </w:t>
      </w:r>
      <w:r>
        <w:rPr>
          <w:w w:val="105"/>
          <w:sz w:val="24"/>
        </w:rPr>
        <w:t>w</w:t>
      </w:r>
      <w:r>
        <w:rPr>
          <w:spacing w:val="-8"/>
          <w:w w:val="105"/>
          <w:sz w:val="24"/>
        </w:rPr>
        <w:t xml:space="preserve"> </w:t>
      </w:r>
      <w:r>
        <w:rPr>
          <w:w w:val="105"/>
          <w:sz w:val="24"/>
        </w:rPr>
        <w:t>stosunku</w:t>
      </w:r>
      <w:r>
        <w:rPr>
          <w:spacing w:val="-8"/>
          <w:w w:val="105"/>
          <w:sz w:val="24"/>
        </w:rPr>
        <w:t xml:space="preserve"> </w:t>
      </w:r>
      <w:r>
        <w:rPr>
          <w:w w:val="105"/>
          <w:sz w:val="24"/>
        </w:rPr>
        <w:t>do</w:t>
      </w:r>
      <w:r>
        <w:rPr>
          <w:spacing w:val="-8"/>
          <w:w w:val="105"/>
          <w:sz w:val="24"/>
        </w:rPr>
        <w:t xml:space="preserve"> </w:t>
      </w:r>
      <w:r>
        <w:rPr>
          <w:w w:val="105"/>
          <w:sz w:val="24"/>
        </w:rPr>
        <w:t>osoby</w:t>
      </w:r>
      <w:r>
        <w:rPr>
          <w:spacing w:val="-8"/>
          <w:w w:val="105"/>
          <w:sz w:val="24"/>
        </w:rPr>
        <w:t xml:space="preserve"> </w:t>
      </w:r>
      <w:r>
        <w:rPr>
          <w:w w:val="105"/>
          <w:sz w:val="24"/>
        </w:rPr>
        <w:t>czytającej).</w:t>
      </w:r>
    </w:p>
    <w:p w14:paraId="7F1204D9" w14:textId="77777777" w:rsidR="00E215DA" w:rsidRDefault="00000000">
      <w:pPr>
        <w:pStyle w:val="Akapitzlist"/>
        <w:numPr>
          <w:ilvl w:val="0"/>
          <w:numId w:val="224"/>
        </w:numPr>
        <w:tabs>
          <w:tab w:val="left" w:pos="1594"/>
          <w:tab w:val="left" w:pos="1597"/>
        </w:tabs>
        <w:spacing w:before="60" w:line="312" w:lineRule="auto"/>
        <w:ind w:right="965"/>
        <w:rPr>
          <w:sz w:val="24"/>
        </w:rPr>
      </w:pPr>
      <w:r>
        <w:rPr>
          <w:w w:val="105"/>
          <w:sz w:val="24"/>
        </w:rPr>
        <w:t xml:space="preserve">Stosuj plany [patrz: ilustracja 5] wykonane z matowych materiałów oraz </w:t>
      </w:r>
      <w:r>
        <w:rPr>
          <w:spacing w:val="-2"/>
          <w:w w:val="105"/>
          <w:sz w:val="24"/>
        </w:rPr>
        <w:t>zapewniające</w:t>
      </w:r>
      <w:r>
        <w:rPr>
          <w:spacing w:val="-9"/>
          <w:w w:val="105"/>
          <w:sz w:val="24"/>
        </w:rPr>
        <w:t xml:space="preserve"> </w:t>
      </w:r>
      <w:r>
        <w:rPr>
          <w:spacing w:val="-2"/>
          <w:w w:val="105"/>
          <w:sz w:val="24"/>
        </w:rPr>
        <w:t>kontrast</w:t>
      </w:r>
      <w:r>
        <w:rPr>
          <w:spacing w:val="-9"/>
          <w:w w:val="105"/>
          <w:sz w:val="24"/>
        </w:rPr>
        <w:t xml:space="preserve"> </w:t>
      </w:r>
      <w:r>
        <w:rPr>
          <w:spacing w:val="-2"/>
          <w:w w:val="105"/>
          <w:sz w:val="24"/>
        </w:rPr>
        <w:t>pomiędzy</w:t>
      </w:r>
      <w:r>
        <w:rPr>
          <w:spacing w:val="-9"/>
          <w:w w:val="105"/>
          <w:sz w:val="24"/>
        </w:rPr>
        <w:t xml:space="preserve"> </w:t>
      </w:r>
      <w:r>
        <w:rPr>
          <w:spacing w:val="-2"/>
          <w:w w:val="105"/>
          <w:sz w:val="24"/>
        </w:rPr>
        <w:t>tłem</w:t>
      </w:r>
      <w:r>
        <w:rPr>
          <w:spacing w:val="-9"/>
          <w:w w:val="105"/>
          <w:sz w:val="24"/>
        </w:rPr>
        <w:t xml:space="preserve"> </w:t>
      </w:r>
      <w:r>
        <w:rPr>
          <w:spacing w:val="-2"/>
          <w:w w:val="105"/>
          <w:sz w:val="24"/>
        </w:rPr>
        <w:t>a</w:t>
      </w:r>
      <w:r>
        <w:rPr>
          <w:spacing w:val="-9"/>
          <w:w w:val="105"/>
          <w:sz w:val="24"/>
        </w:rPr>
        <w:t xml:space="preserve"> </w:t>
      </w:r>
      <w:r>
        <w:rPr>
          <w:spacing w:val="-2"/>
          <w:w w:val="105"/>
          <w:sz w:val="24"/>
        </w:rPr>
        <w:t>przedstawioną</w:t>
      </w:r>
      <w:r>
        <w:rPr>
          <w:spacing w:val="-9"/>
          <w:w w:val="105"/>
          <w:sz w:val="24"/>
        </w:rPr>
        <w:t xml:space="preserve"> </w:t>
      </w:r>
      <w:r>
        <w:rPr>
          <w:spacing w:val="-2"/>
          <w:w w:val="105"/>
          <w:sz w:val="24"/>
        </w:rPr>
        <w:t>na</w:t>
      </w:r>
      <w:r>
        <w:rPr>
          <w:spacing w:val="-9"/>
          <w:w w:val="105"/>
          <w:sz w:val="24"/>
        </w:rPr>
        <w:t xml:space="preserve"> </w:t>
      </w:r>
      <w:r>
        <w:rPr>
          <w:spacing w:val="-2"/>
          <w:w w:val="105"/>
          <w:sz w:val="24"/>
        </w:rPr>
        <w:t>nim</w:t>
      </w:r>
      <w:r>
        <w:rPr>
          <w:spacing w:val="-9"/>
          <w:w w:val="105"/>
          <w:sz w:val="24"/>
        </w:rPr>
        <w:t xml:space="preserve"> </w:t>
      </w:r>
      <w:r>
        <w:rPr>
          <w:spacing w:val="-2"/>
          <w:w w:val="105"/>
          <w:sz w:val="24"/>
        </w:rPr>
        <w:t>informacją</w:t>
      </w:r>
      <w:r>
        <w:rPr>
          <w:spacing w:val="-9"/>
          <w:w w:val="105"/>
          <w:sz w:val="24"/>
        </w:rPr>
        <w:t xml:space="preserve"> </w:t>
      </w:r>
      <w:r>
        <w:rPr>
          <w:spacing w:val="-2"/>
          <w:w w:val="105"/>
          <w:sz w:val="24"/>
        </w:rPr>
        <w:t xml:space="preserve">(np. </w:t>
      </w:r>
      <w:r>
        <w:rPr>
          <w:w w:val="105"/>
          <w:sz w:val="24"/>
        </w:rPr>
        <w:t>czarne</w:t>
      </w:r>
      <w:r>
        <w:rPr>
          <w:spacing w:val="-15"/>
          <w:w w:val="105"/>
          <w:sz w:val="24"/>
        </w:rPr>
        <w:t xml:space="preserve"> </w:t>
      </w:r>
      <w:r>
        <w:rPr>
          <w:w w:val="105"/>
          <w:sz w:val="24"/>
        </w:rPr>
        <w:t>oznaczenia</w:t>
      </w:r>
      <w:r>
        <w:rPr>
          <w:spacing w:val="-15"/>
          <w:w w:val="105"/>
          <w:sz w:val="24"/>
        </w:rPr>
        <w:t xml:space="preserve"> </w:t>
      </w:r>
      <w:r>
        <w:rPr>
          <w:w w:val="105"/>
          <w:sz w:val="24"/>
        </w:rPr>
        <w:t>na</w:t>
      </w:r>
      <w:r>
        <w:rPr>
          <w:spacing w:val="-15"/>
          <w:w w:val="105"/>
          <w:sz w:val="24"/>
        </w:rPr>
        <w:t xml:space="preserve"> </w:t>
      </w:r>
      <w:r>
        <w:rPr>
          <w:w w:val="105"/>
          <w:sz w:val="24"/>
        </w:rPr>
        <w:t>białym</w:t>
      </w:r>
      <w:r>
        <w:rPr>
          <w:spacing w:val="-15"/>
          <w:w w:val="105"/>
          <w:sz w:val="24"/>
        </w:rPr>
        <w:t xml:space="preserve"> </w:t>
      </w:r>
      <w:r>
        <w:rPr>
          <w:w w:val="105"/>
          <w:sz w:val="24"/>
        </w:rPr>
        <w:t>tle</w:t>
      </w:r>
      <w:r>
        <w:rPr>
          <w:spacing w:val="-15"/>
          <w:w w:val="105"/>
          <w:sz w:val="24"/>
        </w:rPr>
        <w:t xml:space="preserve"> </w:t>
      </w:r>
      <w:r>
        <w:rPr>
          <w:w w:val="105"/>
          <w:sz w:val="24"/>
        </w:rPr>
        <w:t>czy</w:t>
      </w:r>
      <w:r>
        <w:rPr>
          <w:spacing w:val="-15"/>
          <w:w w:val="105"/>
          <w:sz w:val="24"/>
        </w:rPr>
        <w:t xml:space="preserve"> </w:t>
      </w:r>
      <w:r>
        <w:rPr>
          <w:w w:val="105"/>
          <w:sz w:val="24"/>
        </w:rPr>
        <w:t>białe</w:t>
      </w:r>
      <w:r>
        <w:rPr>
          <w:spacing w:val="-15"/>
          <w:w w:val="105"/>
          <w:sz w:val="24"/>
        </w:rPr>
        <w:t xml:space="preserve"> </w:t>
      </w:r>
      <w:r>
        <w:rPr>
          <w:w w:val="105"/>
          <w:sz w:val="24"/>
        </w:rPr>
        <w:t>oznaczenia</w:t>
      </w:r>
      <w:r>
        <w:rPr>
          <w:spacing w:val="-15"/>
          <w:w w:val="105"/>
          <w:sz w:val="24"/>
        </w:rPr>
        <w:t xml:space="preserve"> </w:t>
      </w:r>
      <w:r>
        <w:rPr>
          <w:w w:val="105"/>
          <w:sz w:val="24"/>
        </w:rPr>
        <w:t>na</w:t>
      </w:r>
      <w:r>
        <w:rPr>
          <w:spacing w:val="-15"/>
          <w:w w:val="105"/>
          <w:sz w:val="24"/>
        </w:rPr>
        <w:t xml:space="preserve"> </w:t>
      </w:r>
      <w:r>
        <w:rPr>
          <w:w w:val="105"/>
          <w:sz w:val="24"/>
        </w:rPr>
        <w:t>granatowym</w:t>
      </w:r>
      <w:r>
        <w:rPr>
          <w:spacing w:val="-15"/>
          <w:w w:val="105"/>
          <w:sz w:val="24"/>
        </w:rPr>
        <w:t xml:space="preserve"> </w:t>
      </w:r>
      <w:r>
        <w:rPr>
          <w:w w:val="105"/>
          <w:sz w:val="24"/>
        </w:rPr>
        <w:t>tle).</w:t>
      </w:r>
    </w:p>
    <w:p w14:paraId="7151016C" w14:textId="77777777" w:rsidR="00E215DA" w:rsidRDefault="00000000">
      <w:pPr>
        <w:pStyle w:val="Akapitzlist"/>
        <w:numPr>
          <w:ilvl w:val="0"/>
          <w:numId w:val="224"/>
        </w:numPr>
        <w:tabs>
          <w:tab w:val="left" w:pos="1596"/>
        </w:tabs>
        <w:spacing w:before="61"/>
        <w:ind w:left="1596" w:hanging="339"/>
        <w:rPr>
          <w:sz w:val="24"/>
        </w:rPr>
      </w:pPr>
      <w:r>
        <w:rPr>
          <w:sz w:val="24"/>
        </w:rPr>
        <w:t>Wybieraj</w:t>
      </w:r>
      <w:r>
        <w:rPr>
          <w:spacing w:val="12"/>
          <w:sz w:val="24"/>
        </w:rPr>
        <w:t xml:space="preserve"> </w:t>
      </w:r>
      <w:r>
        <w:rPr>
          <w:sz w:val="24"/>
        </w:rPr>
        <w:t>czcionki</w:t>
      </w:r>
      <w:r>
        <w:rPr>
          <w:spacing w:val="12"/>
          <w:sz w:val="24"/>
        </w:rPr>
        <w:t xml:space="preserve"> </w:t>
      </w:r>
      <w:proofErr w:type="spellStart"/>
      <w:r>
        <w:rPr>
          <w:sz w:val="24"/>
        </w:rPr>
        <w:t>bezszeryfowe</w:t>
      </w:r>
      <w:proofErr w:type="spellEnd"/>
      <w:r>
        <w:rPr>
          <w:sz w:val="24"/>
        </w:rPr>
        <w:t>,</w:t>
      </w:r>
      <w:r>
        <w:rPr>
          <w:spacing w:val="13"/>
          <w:sz w:val="24"/>
        </w:rPr>
        <w:t xml:space="preserve"> </w:t>
      </w:r>
      <w:r>
        <w:rPr>
          <w:sz w:val="24"/>
        </w:rPr>
        <w:t>w</w:t>
      </w:r>
      <w:r>
        <w:rPr>
          <w:spacing w:val="12"/>
          <w:sz w:val="24"/>
        </w:rPr>
        <w:t xml:space="preserve"> </w:t>
      </w:r>
      <w:r>
        <w:rPr>
          <w:sz w:val="24"/>
        </w:rPr>
        <w:t>rozmiarze</w:t>
      </w:r>
      <w:r>
        <w:rPr>
          <w:spacing w:val="13"/>
          <w:sz w:val="24"/>
        </w:rPr>
        <w:t xml:space="preserve"> </w:t>
      </w:r>
      <w:r>
        <w:rPr>
          <w:sz w:val="24"/>
        </w:rPr>
        <w:t>minimum</w:t>
      </w:r>
      <w:r>
        <w:rPr>
          <w:spacing w:val="12"/>
          <w:sz w:val="24"/>
        </w:rPr>
        <w:t xml:space="preserve"> </w:t>
      </w:r>
      <w:r>
        <w:rPr>
          <w:sz w:val="24"/>
        </w:rPr>
        <w:t>36</w:t>
      </w:r>
      <w:r>
        <w:rPr>
          <w:spacing w:val="13"/>
          <w:sz w:val="24"/>
        </w:rPr>
        <w:t xml:space="preserve"> </w:t>
      </w:r>
      <w:r>
        <w:rPr>
          <w:spacing w:val="-4"/>
          <w:sz w:val="24"/>
        </w:rPr>
        <w:t>pkt.</w:t>
      </w:r>
    </w:p>
    <w:p w14:paraId="4BB09188" w14:textId="77777777" w:rsidR="00E215DA" w:rsidRDefault="00E215DA">
      <w:pPr>
        <w:rPr>
          <w:sz w:val="24"/>
        </w:rPr>
        <w:sectPr w:rsidR="00E215DA">
          <w:pgSz w:w="11910" w:h="16840"/>
          <w:pgMar w:top="1100" w:right="360" w:bottom="840" w:left="500" w:header="0" w:footer="655" w:gutter="0"/>
          <w:cols w:space="708"/>
        </w:sectPr>
      </w:pPr>
    </w:p>
    <w:p w14:paraId="4FCBEDA4" w14:textId="77777777" w:rsidR="00E215DA" w:rsidRDefault="00E215DA">
      <w:pPr>
        <w:pStyle w:val="Tekstpodstawowy"/>
        <w:spacing w:before="260"/>
        <w:ind w:left="0"/>
      </w:pPr>
    </w:p>
    <w:p w14:paraId="5D68813F" w14:textId="77777777" w:rsidR="00E215DA" w:rsidRDefault="00000000">
      <w:pPr>
        <w:pStyle w:val="Akapitzlist"/>
        <w:numPr>
          <w:ilvl w:val="0"/>
          <w:numId w:val="224"/>
        </w:numPr>
        <w:tabs>
          <w:tab w:val="left" w:pos="1594"/>
          <w:tab w:val="left" w:pos="1597"/>
        </w:tabs>
        <w:spacing w:before="0" w:line="312" w:lineRule="auto"/>
        <w:ind w:right="962"/>
        <w:rPr>
          <w:sz w:val="24"/>
        </w:rPr>
      </w:pPr>
      <w:r>
        <w:rPr>
          <w:noProof/>
        </w:rPr>
        <w:drawing>
          <wp:anchor distT="0" distB="0" distL="0" distR="0" simplePos="0" relativeHeight="487631872" behindDoc="1" locked="0" layoutInCell="1" allowOverlap="1" wp14:anchorId="7AF4BFA9" wp14:editId="1A69A31E">
            <wp:simplePos x="0" y="0"/>
            <wp:positionH relativeFrom="page">
              <wp:posOffset>899999</wp:posOffset>
            </wp:positionH>
            <wp:positionV relativeFrom="paragraph">
              <wp:posOffset>712348</wp:posOffset>
            </wp:positionV>
            <wp:extent cx="2721877" cy="3629025"/>
            <wp:effectExtent l="0" t="0" r="0" b="0"/>
            <wp:wrapTopAndBottom/>
            <wp:docPr id="190" name="Image 190" descr="Zdjęcie po lewej: granatowa tabliczka z białym napisem „Szatnia Toaleta” oraz piktogramem przedstawiającym sylwetkę kobiety. Pod napisem informacja w alfabecie Braille’a. Zdjęcie po prawej: tyfloplan w kolorach białym i granatowym. W prawym dolnym rogu tyfloplanu kod QR oraz symbol NF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descr="Zdjęcie po lewej: granatowa tabliczka z białym napisem „Szatnia Toaleta” oraz piktogramem przedstawiającym sylwetkę kobiety. Pod napisem informacja w alfabecie Braille’a. Zdjęcie po prawej: tyfloplan w kolorach białym i granatowym. W prawym dolnym rogu tyfloplanu kod QR oraz symbol NFC."/>
                    <pic:cNvPicPr/>
                  </pic:nvPicPr>
                  <pic:blipFill>
                    <a:blip r:embed="rId175" cstate="print"/>
                    <a:stretch>
                      <a:fillRect/>
                    </a:stretch>
                  </pic:blipFill>
                  <pic:spPr>
                    <a:xfrm>
                      <a:off x="0" y="0"/>
                      <a:ext cx="2721877" cy="3629025"/>
                    </a:xfrm>
                    <a:prstGeom prst="rect">
                      <a:avLst/>
                    </a:prstGeom>
                  </pic:spPr>
                </pic:pic>
              </a:graphicData>
            </a:graphic>
          </wp:anchor>
        </w:drawing>
      </w:r>
      <w:r>
        <w:rPr>
          <w:noProof/>
        </w:rPr>
        <w:drawing>
          <wp:anchor distT="0" distB="0" distL="0" distR="0" simplePos="0" relativeHeight="487632384" behindDoc="1" locked="0" layoutInCell="1" allowOverlap="1" wp14:anchorId="61A37EF4" wp14:editId="584A344D">
            <wp:simplePos x="0" y="0"/>
            <wp:positionH relativeFrom="page">
              <wp:posOffset>3801605</wp:posOffset>
            </wp:positionH>
            <wp:positionV relativeFrom="paragraph">
              <wp:posOffset>712650</wp:posOffset>
            </wp:positionV>
            <wp:extent cx="2721884" cy="3629025"/>
            <wp:effectExtent l="0" t="0" r="0" b="0"/>
            <wp:wrapTopAndBottom/>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176" cstate="print"/>
                    <a:stretch>
                      <a:fillRect/>
                    </a:stretch>
                  </pic:blipFill>
                  <pic:spPr>
                    <a:xfrm>
                      <a:off x="0" y="0"/>
                      <a:ext cx="2721884" cy="3629025"/>
                    </a:xfrm>
                    <a:prstGeom prst="rect">
                      <a:avLst/>
                    </a:prstGeom>
                  </pic:spPr>
                </pic:pic>
              </a:graphicData>
            </a:graphic>
          </wp:anchor>
        </w:drawing>
      </w:r>
      <w:r>
        <w:rPr>
          <w:sz w:val="24"/>
        </w:rPr>
        <w:t>Wszystkie znaki dotyczące bezpieczeństwa, znaki ostrzegawcze, znaki nakazu</w:t>
      </w:r>
      <w:r>
        <w:rPr>
          <w:spacing w:val="40"/>
          <w:w w:val="105"/>
          <w:sz w:val="24"/>
        </w:rPr>
        <w:t xml:space="preserve"> </w:t>
      </w:r>
      <w:r>
        <w:rPr>
          <w:w w:val="105"/>
          <w:sz w:val="24"/>
        </w:rPr>
        <w:t>i</w:t>
      </w:r>
      <w:r>
        <w:rPr>
          <w:spacing w:val="-8"/>
          <w:w w:val="105"/>
          <w:sz w:val="24"/>
        </w:rPr>
        <w:t xml:space="preserve"> </w:t>
      </w:r>
      <w:r>
        <w:rPr>
          <w:w w:val="105"/>
          <w:sz w:val="24"/>
        </w:rPr>
        <w:t>znaki</w:t>
      </w:r>
      <w:r>
        <w:rPr>
          <w:spacing w:val="-8"/>
          <w:w w:val="105"/>
          <w:sz w:val="24"/>
        </w:rPr>
        <w:t xml:space="preserve"> </w:t>
      </w:r>
      <w:r>
        <w:rPr>
          <w:w w:val="105"/>
          <w:sz w:val="24"/>
        </w:rPr>
        <w:t>zakazu</w:t>
      </w:r>
      <w:r>
        <w:rPr>
          <w:spacing w:val="-8"/>
          <w:w w:val="105"/>
          <w:sz w:val="24"/>
        </w:rPr>
        <w:t xml:space="preserve"> </w:t>
      </w:r>
      <w:r>
        <w:rPr>
          <w:w w:val="105"/>
          <w:sz w:val="24"/>
        </w:rPr>
        <w:t>przedstaw</w:t>
      </w:r>
      <w:r>
        <w:rPr>
          <w:spacing w:val="-8"/>
          <w:w w:val="105"/>
          <w:sz w:val="24"/>
        </w:rPr>
        <w:t xml:space="preserve"> </w:t>
      </w:r>
      <w:r>
        <w:rPr>
          <w:w w:val="105"/>
          <w:sz w:val="24"/>
        </w:rPr>
        <w:t>w</w:t>
      </w:r>
      <w:r>
        <w:rPr>
          <w:spacing w:val="-8"/>
          <w:w w:val="105"/>
          <w:sz w:val="24"/>
        </w:rPr>
        <w:t xml:space="preserve"> </w:t>
      </w:r>
      <w:r>
        <w:rPr>
          <w:w w:val="105"/>
          <w:sz w:val="24"/>
        </w:rPr>
        <w:t>formie</w:t>
      </w:r>
      <w:r>
        <w:rPr>
          <w:spacing w:val="-8"/>
          <w:w w:val="105"/>
          <w:sz w:val="24"/>
        </w:rPr>
        <w:t xml:space="preserve"> </w:t>
      </w:r>
      <w:r>
        <w:rPr>
          <w:w w:val="105"/>
          <w:sz w:val="24"/>
        </w:rPr>
        <w:t>piktogramów</w:t>
      </w:r>
      <w:r>
        <w:rPr>
          <w:spacing w:val="-8"/>
          <w:w w:val="105"/>
          <w:sz w:val="24"/>
        </w:rPr>
        <w:t xml:space="preserve"> </w:t>
      </w:r>
      <w:r>
        <w:rPr>
          <w:w w:val="105"/>
          <w:sz w:val="24"/>
        </w:rPr>
        <w:t>zgodnych</w:t>
      </w:r>
      <w:r>
        <w:rPr>
          <w:spacing w:val="-8"/>
          <w:w w:val="105"/>
          <w:sz w:val="24"/>
        </w:rPr>
        <w:t xml:space="preserve"> </w:t>
      </w:r>
      <w:r>
        <w:rPr>
          <w:w w:val="105"/>
          <w:sz w:val="24"/>
        </w:rPr>
        <w:t>z</w:t>
      </w:r>
      <w:r>
        <w:rPr>
          <w:spacing w:val="-8"/>
          <w:w w:val="105"/>
          <w:sz w:val="24"/>
        </w:rPr>
        <w:t xml:space="preserve"> </w:t>
      </w:r>
      <w:r>
        <w:rPr>
          <w:w w:val="105"/>
          <w:sz w:val="24"/>
        </w:rPr>
        <w:t xml:space="preserve">obowiązującymi </w:t>
      </w:r>
      <w:r>
        <w:rPr>
          <w:spacing w:val="-2"/>
          <w:w w:val="105"/>
          <w:sz w:val="24"/>
        </w:rPr>
        <w:t>normami.</w:t>
      </w:r>
    </w:p>
    <w:p w14:paraId="0D333178" w14:textId="77777777" w:rsidR="00E215DA" w:rsidRDefault="00000000">
      <w:pPr>
        <w:spacing w:before="124" w:line="247" w:lineRule="auto"/>
        <w:ind w:left="917" w:right="772"/>
        <w:rPr>
          <w:rFonts w:ascii="Arial Black" w:hAnsi="Arial Black"/>
        </w:rPr>
      </w:pPr>
      <w:r>
        <w:rPr>
          <w:rFonts w:ascii="Arial Black" w:hAnsi="Arial Black"/>
          <w:spacing w:val="-2"/>
          <w:w w:val="85"/>
        </w:rPr>
        <w:t>Ilustracja</w:t>
      </w:r>
      <w:r>
        <w:rPr>
          <w:rFonts w:ascii="Arial Black" w:hAnsi="Arial Black"/>
          <w:spacing w:val="-14"/>
          <w:w w:val="85"/>
        </w:rPr>
        <w:t xml:space="preserve"> </w:t>
      </w:r>
      <w:r>
        <w:rPr>
          <w:rFonts w:ascii="Arial Black" w:hAnsi="Arial Black"/>
          <w:spacing w:val="-2"/>
          <w:w w:val="85"/>
        </w:rPr>
        <w:t>5.</w:t>
      </w:r>
      <w:r>
        <w:rPr>
          <w:rFonts w:ascii="Arial Black" w:hAnsi="Arial Black"/>
          <w:spacing w:val="-14"/>
          <w:w w:val="85"/>
        </w:rPr>
        <w:t xml:space="preserve"> </w:t>
      </w:r>
      <w:r>
        <w:rPr>
          <w:rFonts w:ascii="Arial Black" w:hAnsi="Arial Black"/>
          <w:spacing w:val="-2"/>
          <w:w w:val="85"/>
        </w:rPr>
        <w:t>Przykład</w:t>
      </w:r>
      <w:r>
        <w:rPr>
          <w:rFonts w:ascii="Arial Black" w:hAnsi="Arial Black"/>
          <w:spacing w:val="-14"/>
          <w:w w:val="85"/>
        </w:rPr>
        <w:t xml:space="preserve"> </w:t>
      </w:r>
      <w:r>
        <w:rPr>
          <w:rFonts w:ascii="Arial Black" w:hAnsi="Arial Black"/>
          <w:spacing w:val="-2"/>
          <w:w w:val="85"/>
        </w:rPr>
        <w:t>tabliczki</w:t>
      </w:r>
      <w:r>
        <w:rPr>
          <w:rFonts w:ascii="Arial Black" w:hAnsi="Arial Black"/>
          <w:spacing w:val="-14"/>
          <w:w w:val="85"/>
        </w:rPr>
        <w:t xml:space="preserve"> </w:t>
      </w:r>
      <w:proofErr w:type="spellStart"/>
      <w:r>
        <w:rPr>
          <w:rFonts w:ascii="Arial Black" w:hAnsi="Arial Black"/>
          <w:spacing w:val="-2"/>
          <w:w w:val="85"/>
        </w:rPr>
        <w:t>przydrzwiowej</w:t>
      </w:r>
      <w:proofErr w:type="spellEnd"/>
      <w:r>
        <w:rPr>
          <w:rFonts w:ascii="Arial Black" w:hAnsi="Arial Black"/>
          <w:spacing w:val="-14"/>
          <w:w w:val="85"/>
        </w:rPr>
        <w:t xml:space="preserve"> </w:t>
      </w:r>
      <w:r>
        <w:rPr>
          <w:rFonts w:ascii="Arial Black" w:hAnsi="Arial Black"/>
          <w:spacing w:val="-2"/>
          <w:w w:val="85"/>
        </w:rPr>
        <w:t>czytelnej</w:t>
      </w:r>
      <w:r>
        <w:rPr>
          <w:rFonts w:ascii="Arial Black" w:hAnsi="Arial Black"/>
          <w:spacing w:val="-14"/>
          <w:w w:val="85"/>
        </w:rPr>
        <w:t xml:space="preserve"> </w:t>
      </w:r>
      <w:r>
        <w:rPr>
          <w:rFonts w:ascii="Arial Black" w:hAnsi="Arial Black"/>
          <w:spacing w:val="-2"/>
          <w:w w:val="85"/>
        </w:rPr>
        <w:t>wzrokowo</w:t>
      </w:r>
      <w:r>
        <w:rPr>
          <w:rFonts w:ascii="Arial Black" w:hAnsi="Arial Black"/>
          <w:spacing w:val="-14"/>
          <w:w w:val="85"/>
        </w:rPr>
        <w:t xml:space="preserve"> </w:t>
      </w:r>
      <w:r>
        <w:rPr>
          <w:rFonts w:ascii="Arial Black" w:hAnsi="Arial Black"/>
          <w:spacing w:val="-2"/>
          <w:w w:val="85"/>
        </w:rPr>
        <w:t>i</w:t>
      </w:r>
      <w:r>
        <w:rPr>
          <w:rFonts w:ascii="Arial Black" w:hAnsi="Arial Black"/>
          <w:spacing w:val="-14"/>
          <w:w w:val="85"/>
        </w:rPr>
        <w:t xml:space="preserve"> </w:t>
      </w:r>
      <w:r>
        <w:rPr>
          <w:rFonts w:ascii="Arial Black" w:hAnsi="Arial Black"/>
          <w:spacing w:val="-2"/>
          <w:w w:val="85"/>
        </w:rPr>
        <w:t>dotykowo</w:t>
      </w:r>
      <w:r>
        <w:rPr>
          <w:rFonts w:ascii="Arial Black" w:hAnsi="Arial Black"/>
          <w:spacing w:val="-14"/>
          <w:w w:val="85"/>
        </w:rPr>
        <w:t xml:space="preserve"> </w:t>
      </w:r>
      <w:r>
        <w:rPr>
          <w:rFonts w:ascii="Arial Black" w:hAnsi="Arial Black"/>
          <w:spacing w:val="-2"/>
          <w:w w:val="85"/>
        </w:rPr>
        <w:t>(po</w:t>
      </w:r>
      <w:r>
        <w:rPr>
          <w:rFonts w:ascii="Arial Black" w:hAnsi="Arial Black"/>
          <w:spacing w:val="-14"/>
          <w:w w:val="85"/>
        </w:rPr>
        <w:t xml:space="preserve"> </w:t>
      </w:r>
      <w:r>
        <w:rPr>
          <w:rFonts w:ascii="Arial Black" w:hAnsi="Arial Black"/>
          <w:spacing w:val="-2"/>
          <w:w w:val="85"/>
        </w:rPr>
        <w:t>lewej)</w:t>
      </w:r>
      <w:r>
        <w:rPr>
          <w:rFonts w:ascii="Arial Black" w:hAnsi="Arial Black"/>
          <w:spacing w:val="-14"/>
          <w:w w:val="85"/>
        </w:rPr>
        <w:t xml:space="preserve"> </w:t>
      </w:r>
      <w:r>
        <w:rPr>
          <w:rFonts w:ascii="Arial Black" w:hAnsi="Arial Black"/>
          <w:spacing w:val="-2"/>
          <w:w w:val="85"/>
        </w:rPr>
        <w:t xml:space="preserve">oraz </w:t>
      </w:r>
      <w:r>
        <w:rPr>
          <w:rFonts w:ascii="Arial Black" w:hAnsi="Arial Black"/>
          <w:w w:val="85"/>
        </w:rPr>
        <w:t>planu</w:t>
      </w:r>
      <w:r>
        <w:rPr>
          <w:rFonts w:ascii="Arial Black" w:hAnsi="Arial Black"/>
          <w:spacing w:val="-1"/>
          <w:w w:val="85"/>
        </w:rPr>
        <w:t xml:space="preserve"> </w:t>
      </w:r>
      <w:proofErr w:type="spellStart"/>
      <w:r>
        <w:rPr>
          <w:rFonts w:ascii="Arial Black" w:hAnsi="Arial Black"/>
          <w:w w:val="85"/>
        </w:rPr>
        <w:t>tyflograficznego</w:t>
      </w:r>
      <w:proofErr w:type="spellEnd"/>
      <w:r>
        <w:rPr>
          <w:rFonts w:ascii="Arial Black" w:hAnsi="Arial Black"/>
          <w:spacing w:val="-1"/>
          <w:w w:val="85"/>
        </w:rPr>
        <w:t xml:space="preserve"> </w:t>
      </w:r>
      <w:r>
        <w:rPr>
          <w:rFonts w:ascii="Arial Black" w:hAnsi="Arial Black"/>
          <w:w w:val="85"/>
        </w:rPr>
        <w:t>umieszczonego</w:t>
      </w:r>
      <w:r>
        <w:rPr>
          <w:rFonts w:ascii="Arial Black" w:hAnsi="Arial Black"/>
          <w:spacing w:val="-11"/>
        </w:rPr>
        <w:t xml:space="preserve"> </w:t>
      </w:r>
      <w:r>
        <w:rPr>
          <w:rFonts w:ascii="Arial Black" w:hAnsi="Arial Black"/>
          <w:w w:val="85"/>
        </w:rPr>
        <w:t>na</w:t>
      </w:r>
      <w:r>
        <w:rPr>
          <w:rFonts w:ascii="Arial Black" w:hAnsi="Arial Black"/>
          <w:spacing w:val="-1"/>
          <w:w w:val="85"/>
        </w:rPr>
        <w:t xml:space="preserve"> </w:t>
      </w:r>
      <w:r>
        <w:rPr>
          <w:rFonts w:ascii="Arial Black" w:hAnsi="Arial Black"/>
          <w:w w:val="85"/>
        </w:rPr>
        <w:t>ścianie</w:t>
      </w:r>
      <w:r>
        <w:rPr>
          <w:rFonts w:ascii="Arial Black" w:hAnsi="Arial Black"/>
          <w:spacing w:val="-11"/>
        </w:rPr>
        <w:t xml:space="preserve"> </w:t>
      </w:r>
      <w:r>
        <w:rPr>
          <w:rFonts w:ascii="Arial Black" w:hAnsi="Arial Black"/>
          <w:w w:val="85"/>
        </w:rPr>
        <w:t>(po</w:t>
      </w:r>
      <w:r>
        <w:rPr>
          <w:rFonts w:ascii="Arial Black" w:hAnsi="Arial Black"/>
          <w:spacing w:val="-1"/>
          <w:w w:val="85"/>
        </w:rPr>
        <w:t xml:space="preserve"> </w:t>
      </w:r>
      <w:r>
        <w:rPr>
          <w:rFonts w:ascii="Arial Black" w:hAnsi="Arial Black"/>
          <w:w w:val="85"/>
        </w:rPr>
        <w:t>prawej),</w:t>
      </w:r>
      <w:r>
        <w:rPr>
          <w:rFonts w:ascii="Arial Black" w:hAnsi="Arial Black"/>
          <w:spacing w:val="-11"/>
        </w:rPr>
        <w:t xml:space="preserve"> </w:t>
      </w:r>
      <w:r>
        <w:rPr>
          <w:rFonts w:ascii="Arial Black" w:hAnsi="Arial Black"/>
          <w:w w:val="85"/>
        </w:rPr>
        <w:t>fot.</w:t>
      </w:r>
      <w:r>
        <w:rPr>
          <w:rFonts w:ascii="Arial Black" w:hAnsi="Arial Black"/>
          <w:spacing w:val="-1"/>
          <w:w w:val="85"/>
        </w:rPr>
        <w:t xml:space="preserve"> </w:t>
      </w:r>
      <w:r>
        <w:rPr>
          <w:rFonts w:ascii="Arial Black" w:hAnsi="Arial Black"/>
          <w:w w:val="85"/>
        </w:rPr>
        <w:t>Katarzyna</w:t>
      </w:r>
      <w:r>
        <w:rPr>
          <w:rFonts w:ascii="Arial Black" w:hAnsi="Arial Black"/>
          <w:spacing w:val="-11"/>
        </w:rPr>
        <w:t xml:space="preserve"> </w:t>
      </w:r>
      <w:r>
        <w:rPr>
          <w:rFonts w:ascii="Arial Black" w:hAnsi="Arial Black"/>
          <w:spacing w:val="-2"/>
          <w:w w:val="85"/>
        </w:rPr>
        <w:t>Guratowska</w:t>
      </w:r>
    </w:p>
    <w:p w14:paraId="7FFD8B6D" w14:textId="77777777" w:rsidR="00E215DA" w:rsidRDefault="00000000">
      <w:pPr>
        <w:pStyle w:val="Nagwek5"/>
        <w:spacing w:before="123"/>
      </w:pPr>
      <w:r>
        <w:rPr>
          <w:color w:val="001C62"/>
          <w:w w:val="85"/>
        </w:rPr>
        <w:t>Głosowa</w:t>
      </w:r>
      <w:r>
        <w:rPr>
          <w:color w:val="001C62"/>
          <w:spacing w:val="-13"/>
          <w:w w:val="85"/>
        </w:rPr>
        <w:t xml:space="preserve"> </w:t>
      </w:r>
      <w:r>
        <w:rPr>
          <w:color w:val="001C62"/>
          <w:w w:val="85"/>
        </w:rPr>
        <w:t>informacja</w:t>
      </w:r>
      <w:r>
        <w:rPr>
          <w:color w:val="001C62"/>
          <w:spacing w:val="-12"/>
          <w:w w:val="85"/>
        </w:rPr>
        <w:t xml:space="preserve"> </w:t>
      </w:r>
      <w:r>
        <w:rPr>
          <w:color w:val="001C62"/>
          <w:w w:val="85"/>
        </w:rPr>
        <w:t>o</w:t>
      </w:r>
      <w:r>
        <w:rPr>
          <w:color w:val="001C62"/>
          <w:spacing w:val="-12"/>
          <w:w w:val="85"/>
        </w:rPr>
        <w:t xml:space="preserve"> </w:t>
      </w:r>
      <w:r>
        <w:rPr>
          <w:color w:val="001C62"/>
          <w:w w:val="85"/>
        </w:rPr>
        <w:t>rozkładzie</w:t>
      </w:r>
      <w:r>
        <w:rPr>
          <w:color w:val="001C62"/>
          <w:spacing w:val="-12"/>
          <w:w w:val="85"/>
        </w:rPr>
        <w:t xml:space="preserve"> </w:t>
      </w:r>
      <w:r>
        <w:rPr>
          <w:color w:val="001C62"/>
          <w:spacing w:val="-2"/>
          <w:w w:val="85"/>
        </w:rPr>
        <w:t>pomieszczeń</w:t>
      </w:r>
    </w:p>
    <w:p w14:paraId="3CDAD5B3" w14:textId="77777777" w:rsidR="00E215DA" w:rsidRDefault="00000000">
      <w:pPr>
        <w:pStyle w:val="Tekstpodstawowy"/>
        <w:spacing w:before="155" w:line="312" w:lineRule="auto"/>
        <w:ind w:left="917" w:right="772"/>
      </w:pPr>
      <w:r>
        <w:t xml:space="preserve">Zapewnij informację głosową o rozkładzie pomieszczeń w budynku, stosując nagranie </w:t>
      </w:r>
      <w:r>
        <w:rPr>
          <w:w w:val="105"/>
        </w:rPr>
        <w:t>możliwe do odsłuchania:</w:t>
      </w:r>
    </w:p>
    <w:p w14:paraId="32450CAB" w14:textId="77777777" w:rsidR="00E215DA" w:rsidRDefault="00000000">
      <w:pPr>
        <w:pStyle w:val="Akapitzlist"/>
        <w:numPr>
          <w:ilvl w:val="0"/>
          <w:numId w:val="223"/>
        </w:numPr>
        <w:tabs>
          <w:tab w:val="left" w:pos="1595"/>
        </w:tabs>
        <w:ind w:left="1595" w:hanging="338"/>
        <w:rPr>
          <w:sz w:val="24"/>
        </w:rPr>
      </w:pPr>
      <w:r>
        <w:rPr>
          <w:sz w:val="24"/>
        </w:rPr>
        <w:t>na</w:t>
      </w:r>
      <w:r>
        <w:rPr>
          <w:spacing w:val="25"/>
          <w:sz w:val="24"/>
        </w:rPr>
        <w:t xml:space="preserve"> </w:t>
      </w:r>
      <w:r>
        <w:rPr>
          <w:sz w:val="24"/>
        </w:rPr>
        <w:t>stronie</w:t>
      </w:r>
      <w:r>
        <w:rPr>
          <w:spacing w:val="25"/>
          <w:sz w:val="24"/>
        </w:rPr>
        <w:t xml:space="preserve"> </w:t>
      </w:r>
      <w:r>
        <w:rPr>
          <w:sz w:val="24"/>
        </w:rPr>
        <w:t>internetowej</w:t>
      </w:r>
      <w:r>
        <w:rPr>
          <w:spacing w:val="25"/>
          <w:sz w:val="24"/>
        </w:rPr>
        <w:t xml:space="preserve"> </w:t>
      </w:r>
      <w:r>
        <w:rPr>
          <w:sz w:val="24"/>
        </w:rPr>
        <w:t>(plik</w:t>
      </w:r>
      <w:r>
        <w:rPr>
          <w:spacing w:val="25"/>
          <w:sz w:val="24"/>
        </w:rPr>
        <w:t xml:space="preserve"> </w:t>
      </w:r>
      <w:r>
        <w:rPr>
          <w:sz w:val="24"/>
        </w:rPr>
        <w:t>audio)</w:t>
      </w:r>
      <w:r>
        <w:rPr>
          <w:spacing w:val="25"/>
          <w:sz w:val="24"/>
        </w:rPr>
        <w:t xml:space="preserve"> </w:t>
      </w:r>
      <w:r>
        <w:rPr>
          <w:spacing w:val="-4"/>
          <w:sz w:val="24"/>
        </w:rPr>
        <w:t>itp.,</w:t>
      </w:r>
    </w:p>
    <w:p w14:paraId="1E03D164" w14:textId="77777777" w:rsidR="00E215DA" w:rsidRDefault="00000000">
      <w:pPr>
        <w:pStyle w:val="Akapitzlist"/>
        <w:numPr>
          <w:ilvl w:val="0"/>
          <w:numId w:val="223"/>
        </w:numPr>
        <w:tabs>
          <w:tab w:val="left" w:pos="1596"/>
        </w:tabs>
        <w:spacing w:before="141"/>
        <w:ind w:left="1596" w:hanging="339"/>
        <w:rPr>
          <w:sz w:val="24"/>
        </w:rPr>
      </w:pPr>
      <w:r>
        <w:rPr>
          <w:sz w:val="24"/>
        </w:rPr>
        <w:t>w</w:t>
      </w:r>
      <w:r>
        <w:rPr>
          <w:spacing w:val="20"/>
          <w:sz w:val="24"/>
        </w:rPr>
        <w:t xml:space="preserve"> </w:t>
      </w:r>
      <w:r>
        <w:rPr>
          <w:sz w:val="24"/>
        </w:rPr>
        <w:t>kiosku</w:t>
      </w:r>
      <w:r>
        <w:rPr>
          <w:spacing w:val="22"/>
          <w:sz w:val="24"/>
        </w:rPr>
        <w:t xml:space="preserve"> </w:t>
      </w:r>
      <w:r>
        <w:rPr>
          <w:sz w:val="24"/>
        </w:rPr>
        <w:t>multimedialnym</w:t>
      </w:r>
      <w:r>
        <w:rPr>
          <w:spacing w:val="22"/>
          <w:sz w:val="24"/>
        </w:rPr>
        <w:t xml:space="preserve"> </w:t>
      </w:r>
      <w:r>
        <w:rPr>
          <w:sz w:val="24"/>
        </w:rPr>
        <w:t>w</w:t>
      </w:r>
      <w:r>
        <w:rPr>
          <w:spacing w:val="23"/>
          <w:sz w:val="24"/>
        </w:rPr>
        <w:t xml:space="preserve"> </w:t>
      </w:r>
      <w:r>
        <w:rPr>
          <w:spacing w:val="-2"/>
          <w:sz w:val="24"/>
        </w:rPr>
        <w:t>budynku,</w:t>
      </w:r>
    </w:p>
    <w:p w14:paraId="1384B7EE" w14:textId="77777777" w:rsidR="00E215DA" w:rsidRDefault="00000000">
      <w:pPr>
        <w:pStyle w:val="Akapitzlist"/>
        <w:numPr>
          <w:ilvl w:val="0"/>
          <w:numId w:val="223"/>
        </w:numPr>
        <w:tabs>
          <w:tab w:val="left" w:pos="1594"/>
          <w:tab w:val="left" w:pos="1597"/>
        </w:tabs>
        <w:spacing w:before="141" w:line="312" w:lineRule="auto"/>
        <w:ind w:right="1560"/>
        <w:rPr>
          <w:sz w:val="24"/>
        </w:rPr>
      </w:pPr>
      <w:r>
        <w:rPr>
          <w:sz w:val="24"/>
        </w:rPr>
        <w:t xml:space="preserve">poprzez skanowanie kodów QR lub etykiety NFC (za pomocą urządzenia </w:t>
      </w:r>
      <w:r>
        <w:rPr>
          <w:spacing w:val="-2"/>
          <w:w w:val="105"/>
          <w:sz w:val="24"/>
        </w:rPr>
        <w:t>mobilnego),</w:t>
      </w:r>
    </w:p>
    <w:p w14:paraId="6590EDB1" w14:textId="77777777" w:rsidR="00E215DA" w:rsidRDefault="00000000">
      <w:pPr>
        <w:pStyle w:val="Akapitzlist"/>
        <w:numPr>
          <w:ilvl w:val="0"/>
          <w:numId w:val="223"/>
        </w:numPr>
        <w:tabs>
          <w:tab w:val="left" w:pos="1595"/>
        </w:tabs>
        <w:ind w:left="1595" w:hanging="338"/>
        <w:rPr>
          <w:sz w:val="24"/>
        </w:rPr>
      </w:pPr>
      <w:r>
        <w:rPr>
          <w:spacing w:val="-4"/>
          <w:sz w:val="24"/>
        </w:rPr>
        <w:t>na</w:t>
      </w:r>
      <w:r>
        <w:rPr>
          <w:spacing w:val="-10"/>
          <w:sz w:val="24"/>
        </w:rPr>
        <w:t xml:space="preserve"> </w:t>
      </w:r>
      <w:r>
        <w:rPr>
          <w:spacing w:val="-4"/>
          <w:sz w:val="24"/>
        </w:rPr>
        <w:t>udostępnianym</w:t>
      </w:r>
      <w:r>
        <w:rPr>
          <w:spacing w:val="-10"/>
          <w:sz w:val="24"/>
        </w:rPr>
        <w:t xml:space="preserve"> </w:t>
      </w:r>
      <w:r>
        <w:rPr>
          <w:spacing w:val="-4"/>
          <w:sz w:val="24"/>
        </w:rPr>
        <w:t>użytkownikom</w:t>
      </w:r>
      <w:r>
        <w:rPr>
          <w:spacing w:val="-11"/>
          <w:sz w:val="24"/>
        </w:rPr>
        <w:t xml:space="preserve"> </w:t>
      </w:r>
      <w:r>
        <w:rPr>
          <w:spacing w:val="-4"/>
          <w:sz w:val="24"/>
        </w:rPr>
        <w:t>urządzeniu</w:t>
      </w:r>
      <w:r>
        <w:rPr>
          <w:spacing w:val="-10"/>
          <w:sz w:val="24"/>
        </w:rPr>
        <w:t xml:space="preserve"> </w:t>
      </w:r>
      <w:r>
        <w:rPr>
          <w:spacing w:val="-4"/>
          <w:sz w:val="24"/>
        </w:rPr>
        <w:t>(w</w:t>
      </w:r>
      <w:r>
        <w:rPr>
          <w:spacing w:val="-10"/>
          <w:sz w:val="24"/>
        </w:rPr>
        <w:t xml:space="preserve"> </w:t>
      </w:r>
      <w:r>
        <w:rPr>
          <w:spacing w:val="-4"/>
          <w:sz w:val="24"/>
        </w:rPr>
        <w:t>przypadku</w:t>
      </w:r>
      <w:r>
        <w:rPr>
          <w:spacing w:val="-10"/>
          <w:sz w:val="24"/>
        </w:rPr>
        <w:t xml:space="preserve"> </w:t>
      </w:r>
      <w:r>
        <w:rPr>
          <w:spacing w:val="-4"/>
          <w:sz w:val="24"/>
        </w:rPr>
        <w:t>systemów</w:t>
      </w:r>
      <w:r>
        <w:rPr>
          <w:spacing w:val="-10"/>
          <w:sz w:val="24"/>
        </w:rPr>
        <w:t xml:space="preserve"> </w:t>
      </w:r>
      <w:r>
        <w:rPr>
          <w:spacing w:val="-4"/>
          <w:sz w:val="24"/>
        </w:rPr>
        <w:t>audio-</w:t>
      </w:r>
      <w:proofErr w:type="spellStart"/>
      <w:r>
        <w:rPr>
          <w:spacing w:val="-4"/>
          <w:sz w:val="24"/>
        </w:rPr>
        <w:t>guide</w:t>
      </w:r>
      <w:proofErr w:type="spellEnd"/>
      <w:r>
        <w:rPr>
          <w:spacing w:val="-4"/>
          <w:sz w:val="24"/>
        </w:rPr>
        <w:t>).</w:t>
      </w:r>
    </w:p>
    <w:p w14:paraId="03FB7D0A" w14:textId="77777777" w:rsidR="00E215DA" w:rsidRDefault="00000000">
      <w:pPr>
        <w:pStyle w:val="Tekstpodstawowy"/>
        <w:spacing w:before="141" w:line="312" w:lineRule="auto"/>
        <w:ind w:left="917" w:right="772"/>
      </w:pPr>
      <w:r>
        <w:rPr>
          <w:spacing w:val="-2"/>
          <w:w w:val="105"/>
        </w:rPr>
        <w:t>Informacji</w:t>
      </w:r>
      <w:r>
        <w:rPr>
          <w:spacing w:val="-13"/>
          <w:w w:val="105"/>
        </w:rPr>
        <w:t xml:space="preserve"> </w:t>
      </w:r>
      <w:r>
        <w:rPr>
          <w:spacing w:val="-2"/>
          <w:w w:val="105"/>
        </w:rPr>
        <w:t>głosowej</w:t>
      </w:r>
      <w:r>
        <w:rPr>
          <w:spacing w:val="-13"/>
          <w:w w:val="105"/>
        </w:rPr>
        <w:t xml:space="preserve"> </w:t>
      </w:r>
      <w:r>
        <w:rPr>
          <w:spacing w:val="-2"/>
          <w:w w:val="105"/>
        </w:rPr>
        <w:t>o</w:t>
      </w:r>
      <w:r>
        <w:rPr>
          <w:spacing w:val="-13"/>
          <w:w w:val="105"/>
        </w:rPr>
        <w:t xml:space="preserve"> </w:t>
      </w:r>
      <w:r>
        <w:rPr>
          <w:spacing w:val="-2"/>
          <w:w w:val="105"/>
        </w:rPr>
        <w:t>rozkładzie</w:t>
      </w:r>
      <w:r>
        <w:rPr>
          <w:spacing w:val="-13"/>
          <w:w w:val="105"/>
        </w:rPr>
        <w:t xml:space="preserve"> </w:t>
      </w:r>
      <w:r>
        <w:rPr>
          <w:spacing w:val="-2"/>
          <w:w w:val="105"/>
        </w:rPr>
        <w:t>pomieszczeń</w:t>
      </w:r>
      <w:r>
        <w:rPr>
          <w:spacing w:val="-13"/>
          <w:w w:val="105"/>
        </w:rPr>
        <w:t xml:space="preserve"> </w:t>
      </w:r>
      <w:r>
        <w:rPr>
          <w:spacing w:val="-2"/>
          <w:w w:val="105"/>
        </w:rPr>
        <w:t>w</w:t>
      </w:r>
      <w:r>
        <w:rPr>
          <w:spacing w:val="-13"/>
          <w:w w:val="105"/>
        </w:rPr>
        <w:t xml:space="preserve"> </w:t>
      </w:r>
      <w:r>
        <w:rPr>
          <w:spacing w:val="-2"/>
          <w:w w:val="105"/>
        </w:rPr>
        <w:t>budynku</w:t>
      </w:r>
      <w:r>
        <w:rPr>
          <w:spacing w:val="-13"/>
          <w:w w:val="105"/>
        </w:rPr>
        <w:t xml:space="preserve"> </w:t>
      </w:r>
      <w:r>
        <w:rPr>
          <w:spacing w:val="-2"/>
          <w:w w:val="105"/>
        </w:rPr>
        <w:t>może</w:t>
      </w:r>
      <w:r>
        <w:rPr>
          <w:spacing w:val="-13"/>
          <w:w w:val="105"/>
        </w:rPr>
        <w:t xml:space="preserve"> </w:t>
      </w:r>
      <w:r>
        <w:rPr>
          <w:spacing w:val="-2"/>
          <w:w w:val="105"/>
        </w:rPr>
        <w:t>również</w:t>
      </w:r>
      <w:r>
        <w:rPr>
          <w:spacing w:val="-13"/>
          <w:w w:val="105"/>
        </w:rPr>
        <w:t xml:space="preserve"> </w:t>
      </w:r>
      <w:r>
        <w:rPr>
          <w:spacing w:val="-2"/>
          <w:w w:val="105"/>
        </w:rPr>
        <w:t xml:space="preserve">udzielić </w:t>
      </w:r>
      <w:r>
        <w:rPr>
          <w:w w:val="105"/>
        </w:rPr>
        <w:t>wyznaczony pracownik.</w:t>
      </w:r>
    </w:p>
    <w:p w14:paraId="61F8A506" w14:textId="77777777" w:rsidR="00E215DA" w:rsidRDefault="00000000">
      <w:pPr>
        <w:pStyle w:val="Tekstpodstawowy"/>
        <w:spacing w:before="9"/>
        <w:ind w:left="0"/>
        <w:rPr>
          <w:sz w:val="16"/>
        </w:rPr>
      </w:pPr>
      <w:r>
        <w:rPr>
          <w:noProof/>
        </w:rPr>
        <mc:AlternateContent>
          <mc:Choice Requires="wps">
            <w:drawing>
              <wp:anchor distT="0" distB="0" distL="0" distR="0" simplePos="0" relativeHeight="487632896" behindDoc="1" locked="0" layoutInCell="1" allowOverlap="1" wp14:anchorId="31C549C3" wp14:editId="78AB84DE">
                <wp:simplePos x="0" y="0"/>
                <wp:positionH relativeFrom="page">
                  <wp:posOffset>899998</wp:posOffset>
                </wp:positionH>
                <wp:positionV relativeFrom="paragraph">
                  <wp:posOffset>137785</wp:posOffset>
                </wp:positionV>
                <wp:extent cx="5940425" cy="1198245"/>
                <wp:effectExtent l="0" t="0" r="0" b="0"/>
                <wp:wrapTopAndBottom/>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1198245"/>
                        </a:xfrm>
                        <a:prstGeom prst="rect">
                          <a:avLst/>
                        </a:prstGeom>
                        <a:solidFill>
                          <a:srgbClr val="F8B332"/>
                        </a:solidFill>
                      </wps:spPr>
                      <wps:txbx>
                        <w:txbxContent>
                          <w:p w14:paraId="63940525"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40963575" w14:textId="77777777" w:rsidR="00E215DA" w:rsidRDefault="00000000">
                            <w:pPr>
                              <w:pStyle w:val="Tekstpodstawowy"/>
                              <w:spacing w:before="174" w:line="312" w:lineRule="auto"/>
                              <w:ind w:left="226" w:right="718"/>
                              <w:rPr>
                                <w:color w:val="000000"/>
                              </w:rPr>
                            </w:pPr>
                            <w:r>
                              <w:rPr>
                                <w:color w:val="000000"/>
                                <w:spacing w:val="-2"/>
                                <w:w w:val="105"/>
                              </w:rPr>
                              <w:t>Możesz</w:t>
                            </w:r>
                            <w:r>
                              <w:rPr>
                                <w:color w:val="000000"/>
                                <w:spacing w:val="-8"/>
                                <w:w w:val="105"/>
                              </w:rPr>
                              <w:t xml:space="preserve"> </w:t>
                            </w:r>
                            <w:r>
                              <w:rPr>
                                <w:color w:val="000000"/>
                                <w:spacing w:val="-2"/>
                                <w:w w:val="105"/>
                              </w:rPr>
                              <w:t>również</w:t>
                            </w:r>
                            <w:r>
                              <w:rPr>
                                <w:color w:val="000000"/>
                                <w:spacing w:val="-8"/>
                                <w:w w:val="105"/>
                              </w:rPr>
                              <w:t xml:space="preserve"> </w:t>
                            </w:r>
                            <w:r>
                              <w:rPr>
                                <w:color w:val="000000"/>
                                <w:spacing w:val="-2"/>
                                <w:w w:val="105"/>
                              </w:rPr>
                              <w:t>zastosować</w:t>
                            </w:r>
                            <w:r>
                              <w:rPr>
                                <w:color w:val="000000"/>
                                <w:spacing w:val="-8"/>
                                <w:w w:val="105"/>
                              </w:rPr>
                              <w:t xml:space="preserve"> </w:t>
                            </w:r>
                            <w:r>
                              <w:rPr>
                                <w:color w:val="000000"/>
                                <w:spacing w:val="-2"/>
                                <w:w w:val="105"/>
                              </w:rPr>
                              <w:t>system</w:t>
                            </w:r>
                            <w:r>
                              <w:rPr>
                                <w:color w:val="000000"/>
                                <w:spacing w:val="-8"/>
                                <w:w w:val="105"/>
                              </w:rPr>
                              <w:t xml:space="preserve"> </w:t>
                            </w:r>
                            <w:r>
                              <w:rPr>
                                <w:color w:val="000000"/>
                                <w:spacing w:val="-2"/>
                                <w:w w:val="105"/>
                              </w:rPr>
                              <w:t>nawigacyjno-informacyjny,</w:t>
                            </w:r>
                            <w:r>
                              <w:rPr>
                                <w:color w:val="000000"/>
                                <w:spacing w:val="-8"/>
                                <w:w w:val="105"/>
                              </w:rPr>
                              <w:t xml:space="preserve"> </w:t>
                            </w:r>
                            <w:r>
                              <w:rPr>
                                <w:color w:val="000000"/>
                                <w:spacing w:val="-2"/>
                                <w:w w:val="105"/>
                              </w:rPr>
                              <w:t xml:space="preserve">składający </w:t>
                            </w:r>
                            <w:r>
                              <w:rPr>
                                <w:color w:val="000000"/>
                              </w:rPr>
                              <w:t>się</w:t>
                            </w:r>
                            <w:r>
                              <w:rPr>
                                <w:color w:val="000000"/>
                                <w:spacing w:val="-1"/>
                              </w:rPr>
                              <w:t xml:space="preserve"> </w:t>
                            </w:r>
                            <w:r>
                              <w:rPr>
                                <w:color w:val="000000"/>
                              </w:rPr>
                              <w:t>ze</w:t>
                            </w:r>
                            <w:r>
                              <w:rPr>
                                <w:color w:val="000000"/>
                                <w:spacing w:val="-1"/>
                              </w:rPr>
                              <w:t xml:space="preserve"> </w:t>
                            </w:r>
                            <w:r>
                              <w:rPr>
                                <w:color w:val="000000"/>
                              </w:rPr>
                              <w:t>znaczników</w:t>
                            </w:r>
                            <w:r>
                              <w:rPr>
                                <w:color w:val="000000"/>
                                <w:spacing w:val="-1"/>
                              </w:rPr>
                              <w:t xml:space="preserve"> </w:t>
                            </w:r>
                            <w:r>
                              <w:rPr>
                                <w:color w:val="000000"/>
                              </w:rPr>
                              <w:t>umieszczonych</w:t>
                            </w:r>
                            <w:r>
                              <w:rPr>
                                <w:color w:val="000000"/>
                                <w:spacing w:val="-1"/>
                              </w:rPr>
                              <w:t xml:space="preserve"> </w:t>
                            </w:r>
                            <w:r>
                              <w:rPr>
                                <w:color w:val="000000"/>
                              </w:rPr>
                              <w:t>w</w:t>
                            </w:r>
                            <w:r>
                              <w:rPr>
                                <w:color w:val="000000"/>
                                <w:spacing w:val="-1"/>
                              </w:rPr>
                              <w:t xml:space="preserve"> </w:t>
                            </w:r>
                            <w:r>
                              <w:rPr>
                                <w:color w:val="000000"/>
                              </w:rPr>
                              <w:t>obiekcie.</w:t>
                            </w:r>
                            <w:r>
                              <w:rPr>
                                <w:color w:val="000000"/>
                                <w:spacing w:val="-1"/>
                              </w:rPr>
                              <w:t xml:space="preserve"> </w:t>
                            </w:r>
                            <w:r>
                              <w:rPr>
                                <w:color w:val="000000"/>
                              </w:rPr>
                              <w:t>Takie</w:t>
                            </w:r>
                            <w:r>
                              <w:rPr>
                                <w:color w:val="000000"/>
                                <w:spacing w:val="-1"/>
                              </w:rPr>
                              <w:t xml:space="preserve"> </w:t>
                            </w:r>
                            <w:r>
                              <w:rPr>
                                <w:color w:val="000000"/>
                              </w:rPr>
                              <w:t>znaczniki</w:t>
                            </w:r>
                            <w:r>
                              <w:rPr>
                                <w:color w:val="000000"/>
                                <w:spacing w:val="-1"/>
                              </w:rPr>
                              <w:t xml:space="preserve"> </w:t>
                            </w:r>
                            <w:r>
                              <w:rPr>
                                <w:color w:val="000000"/>
                              </w:rPr>
                              <w:t>mogą</w:t>
                            </w:r>
                            <w:r>
                              <w:rPr>
                                <w:color w:val="000000"/>
                                <w:spacing w:val="-1"/>
                              </w:rPr>
                              <w:t xml:space="preserve"> </w:t>
                            </w:r>
                            <w:r>
                              <w:rPr>
                                <w:color w:val="000000"/>
                              </w:rPr>
                              <w:t xml:space="preserve">wysyłać </w:t>
                            </w:r>
                            <w:r>
                              <w:rPr>
                                <w:color w:val="000000"/>
                                <w:w w:val="105"/>
                              </w:rPr>
                              <w:t>informacje</w:t>
                            </w:r>
                            <w:r>
                              <w:rPr>
                                <w:color w:val="000000"/>
                                <w:spacing w:val="-13"/>
                                <w:w w:val="105"/>
                              </w:rPr>
                              <w:t xml:space="preserve"> </w:t>
                            </w:r>
                            <w:r>
                              <w:rPr>
                                <w:color w:val="000000"/>
                                <w:w w:val="105"/>
                              </w:rPr>
                              <w:t>na</w:t>
                            </w:r>
                            <w:r>
                              <w:rPr>
                                <w:color w:val="000000"/>
                                <w:spacing w:val="-13"/>
                                <w:w w:val="105"/>
                              </w:rPr>
                              <w:t xml:space="preserve"> </w:t>
                            </w:r>
                            <w:r>
                              <w:rPr>
                                <w:color w:val="000000"/>
                                <w:w w:val="105"/>
                              </w:rPr>
                              <w:t>urządzenia</w:t>
                            </w:r>
                            <w:r>
                              <w:rPr>
                                <w:color w:val="000000"/>
                                <w:spacing w:val="-13"/>
                                <w:w w:val="105"/>
                              </w:rPr>
                              <w:t xml:space="preserve"> </w:t>
                            </w:r>
                            <w:r>
                              <w:rPr>
                                <w:color w:val="000000"/>
                                <w:w w:val="105"/>
                              </w:rPr>
                              <w:t>mobilne</w:t>
                            </w:r>
                            <w:r>
                              <w:rPr>
                                <w:color w:val="000000"/>
                                <w:spacing w:val="-13"/>
                                <w:w w:val="105"/>
                              </w:rPr>
                              <w:t xml:space="preserve"> </w:t>
                            </w:r>
                            <w:r>
                              <w:rPr>
                                <w:color w:val="000000"/>
                                <w:w w:val="105"/>
                              </w:rPr>
                              <w:t>np.</w:t>
                            </w:r>
                            <w:r>
                              <w:rPr>
                                <w:color w:val="000000"/>
                                <w:spacing w:val="-13"/>
                                <w:w w:val="105"/>
                              </w:rPr>
                              <w:t xml:space="preserve"> </w:t>
                            </w:r>
                            <w:r>
                              <w:rPr>
                                <w:color w:val="000000"/>
                                <w:w w:val="105"/>
                              </w:rPr>
                              <w:t>smartfony</w:t>
                            </w:r>
                            <w:r>
                              <w:rPr>
                                <w:color w:val="000000"/>
                                <w:spacing w:val="-13"/>
                                <w:w w:val="105"/>
                              </w:rPr>
                              <w:t xml:space="preserve"> </w:t>
                            </w:r>
                            <w:r>
                              <w:rPr>
                                <w:color w:val="000000"/>
                                <w:w w:val="105"/>
                              </w:rPr>
                              <w:t>(np.</w:t>
                            </w:r>
                            <w:r>
                              <w:rPr>
                                <w:color w:val="000000"/>
                                <w:spacing w:val="-13"/>
                                <w:w w:val="105"/>
                              </w:rPr>
                              <w:t xml:space="preserve"> </w:t>
                            </w:r>
                            <w:r>
                              <w:rPr>
                                <w:color w:val="000000"/>
                                <w:w w:val="105"/>
                              </w:rPr>
                              <w:t>NFC,</w:t>
                            </w:r>
                            <w:r>
                              <w:rPr>
                                <w:color w:val="000000"/>
                                <w:spacing w:val="-13"/>
                                <w:w w:val="105"/>
                              </w:rPr>
                              <w:t xml:space="preserve"> </w:t>
                            </w:r>
                            <w:proofErr w:type="spellStart"/>
                            <w:r>
                              <w:rPr>
                                <w:color w:val="000000"/>
                                <w:w w:val="105"/>
                              </w:rPr>
                              <w:t>beacony</w:t>
                            </w:r>
                            <w:proofErr w:type="spellEnd"/>
                            <w:r>
                              <w:rPr>
                                <w:color w:val="000000"/>
                                <w:w w:val="105"/>
                              </w:rPr>
                              <w:t>).</w:t>
                            </w:r>
                          </w:p>
                        </w:txbxContent>
                      </wps:txbx>
                      <wps:bodyPr wrap="square" lIns="0" tIns="0" rIns="0" bIns="0" rtlCol="0">
                        <a:noAutofit/>
                      </wps:bodyPr>
                    </wps:wsp>
                  </a:graphicData>
                </a:graphic>
              </wp:anchor>
            </w:drawing>
          </mc:Choice>
          <mc:Fallback>
            <w:pict>
              <v:shape w14:anchorId="31C549C3" id="Textbox 192" o:spid="_x0000_s1035" type="#_x0000_t202" style="position:absolute;margin-left:70.85pt;margin-top:10.85pt;width:467.75pt;height:94.35pt;z-index:-15683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" fillcolor="#f8b332" stroked="f">
                <v:textbox inset="0,0,0,0">
                  <w:txbxContent>
                    <w:p w14:paraId="63940525"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40963575" w14:textId="77777777" w:rsidR="00E215DA" w:rsidRDefault="00000000">
                      <w:pPr>
                        <w:pStyle w:val="Tekstpodstawowy"/>
                        <w:spacing w:before="174" w:line="312" w:lineRule="auto"/>
                        <w:ind w:left="226" w:right="718"/>
                        <w:rPr>
                          <w:color w:val="000000"/>
                        </w:rPr>
                      </w:pPr>
                      <w:r>
                        <w:rPr>
                          <w:color w:val="000000"/>
                          <w:spacing w:val="-2"/>
                          <w:w w:val="105"/>
                        </w:rPr>
                        <w:t>Możesz</w:t>
                      </w:r>
                      <w:r>
                        <w:rPr>
                          <w:color w:val="000000"/>
                          <w:spacing w:val="-8"/>
                          <w:w w:val="105"/>
                        </w:rPr>
                        <w:t xml:space="preserve"> </w:t>
                      </w:r>
                      <w:r>
                        <w:rPr>
                          <w:color w:val="000000"/>
                          <w:spacing w:val="-2"/>
                          <w:w w:val="105"/>
                        </w:rPr>
                        <w:t>również</w:t>
                      </w:r>
                      <w:r>
                        <w:rPr>
                          <w:color w:val="000000"/>
                          <w:spacing w:val="-8"/>
                          <w:w w:val="105"/>
                        </w:rPr>
                        <w:t xml:space="preserve"> </w:t>
                      </w:r>
                      <w:r>
                        <w:rPr>
                          <w:color w:val="000000"/>
                          <w:spacing w:val="-2"/>
                          <w:w w:val="105"/>
                        </w:rPr>
                        <w:t>zastosować</w:t>
                      </w:r>
                      <w:r>
                        <w:rPr>
                          <w:color w:val="000000"/>
                          <w:spacing w:val="-8"/>
                          <w:w w:val="105"/>
                        </w:rPr>
                        <w:t xml:space="preserve"> </w:t>
                      </w:r>
                      <w:r>
                        <w:rPr>
                          <w:color w:val="000000"/>
                          <w:spacing w:val="-2"/>
                          <w:w w:val="105"/>
                        </w:rPr>
                        <w:t>system</w:t>
                      </w:r>
                      <w:r>
                        <w:rPr>
                          <w:color w:val="000000"/>
                          <w:spacing w:val="-8"/>
                          <w:w w:val="105"/>
                        </w:rPr>
                        <w:t xml:space="preserve"> </w:t>
                      </w:r>
                      <w:r>
                        <w:rPr>
                          <w:color w:val="000000"/>
                          <w:spacing w:val="-2"/>
                          <w:w w:val="105"/>
                        </w:rPr>
                        <w:t>nawigacyjno-informacyjny,</w:t>
                      </w:r>
                      <w:r>
                        <w:rPr>
                          <w:color w:val="000000"/>
                          <w:spacing w:val="-8"/>
                          <w:w w:val="105"/>
                        </w:rPr>
                        <w:t xml:space="preserve"> </w:t>
                      </w:r>
                      <w:r>
                        <w:rPr>
                          <w:color w:val="000000"/>
                          <w:spacing w:val="-2"/>
                          <w:w w:val="105"/>
                        </w:rPr>
                        <w:t xml:space="preserve">składający </w:t>
                      </w:r>
                      <w:r>
                        <w:rPr>
                          <w:color w:val="000000"/>
                        </w:rPr>
                        <w:t>się</w:t>
                      </w:r>
                      <w:r>
                        <w:rPr>
                          <w:color w:val="000000"/>
                          <w:spacing w:val="-1"/>
                        </w:rPr>
                        <w:t xml:space="preserve"> </w:t>
                      </w:r>
                      <w:r>
                        <w:rPr>
                          <w:color w:val="000000"/>
                        </w:rPr>
                        <w:t>ze</w:t>
                      </w:r>
                      <w:r>
                        <w:rPr>
                          <w:color w:val="000000"/>
                          <w:spacing w:val="-1"/>
                        </w:rPr>
                        <w:t xml:space="preserve"> </w:t>
                      </w:r>
                      <w:r>
                        <w:rPr>
                          <w:color w:val="000000"/>
                        </w:rPr>
                        <w:t>znaczników</w:t>
                      </w:r>
                      <w:r>
                        <w:rPr>
                          <w:color w:val="000000"/>
                          <w:spacing w:val="-1"/>
                        </w:rPr>
                        <w:t xml:space="preserve"> </w:t>
                      </w:r>
                      <w:r>
                        <w:rPr>
                          <w:color w:val="000000"/>
                        </w:rPr>
                        <w:t>umieszczonych</w:t>
                      </w:r>
                      <w:r>
                        <w:rPr>
                          <w:color w:val="000000"/>
                          <w:spacing w:val="-1"/>
                        </w:rPr>
                        <w:t xml:space="preserve"> </w:t>
                      </w:r>
                      <w:r>
                        <w:rPr>
                          <w:color w:val="000000"/>
                        </w:rPr>
                        <w:t>w</w:t>
                      </w:r>
                      <w:r>
                        <w:rPr>
                          <w:color w:val="000000"/>
                          <w:spacing w:val="-1"/>
                        </w:rPr>
                        <w:t xml:space="preserve"> </w:t>
                      </w:r>
                      <w:r>
                        <w:rPr>
                          <w:color w:val="000000"/>
                        </w:rPr>
                        <w:t>obiekcie.</w:t>
                      </w:r>
                      <w:r>
                        <w:rPr>
                          <w:color w:val="000000"/>
                          <w:spacing w:val="-1"/>
                        </w:rPr>
                        <w:t xml:space="preserve"> </w:t>
                      </w:r>
                      <w:r>
                        <w:rPr>
                          <w:color w:val="000000"/>
                        </w:rPr>
                        <w:t>Takie</w:t>
                      </w:r>
                      <w:r>
                        <w:rPr>
                          <w:color w:val="000000"/>
                          <w:spacing w:val="-1"/>
                        </w:rPr>
                        <w:t xml:space="preserve"> </w:t>
                      </w:r>
                      <w:r>
                        <w:rPr>
                          <w:color w:val="000000"/>
                        </w:rPr>
                        <w:t>znaczniki</w:t>
                      </w:r>
                      <w:r>
                        <w:rPr>
                          <w:color w:val="000000"/>
                          <w:spacing w:val="-1"/>
                        </w:rPr>
                        <w:t xml:space="preserve"> </w:t>
                      </w:r>
                      <w:r>
                        <w:rPr>
                          <w:color w:val="000000"/>
                        </w:rPr>
                        <w:t>mogą</w:t>
                      </w:r>
                      <w:r>
                        <w:rPr>
                          <w:color w:val="000000"/>
                          <w:spacing w:val="-1"/>
                        </w:rPr>
                        <w:t xml:space="preserve"> </w:t>
                      </w:r>
                      <w:r>
                        <w:rPr>
                          <w:color w:val="000000"/>
                        </w:rPr>
                        <w:t xml:space="preserve">wysyłać </w:t>
                      </w:r>
                      <w:r>
                        <w:rPr>
                          <w:color w:val="000000"/>
                          <w:w w:val="105"/>
                        </w:rPr>
                        <w:t>informacje</w:t>
                      </w:r>
                      <w:r>
                        <w:rPr>
                          <w:color w:val="000000"/>
                          <w:spacing w:val="-13"/>
                          <w:w w:val="105"/>
                        </w:rPr>
                        <w:t xml:space="preserve"> </w:t>
                      </w:r>
                      <w:r>
                        <w:rPr>
                          <w:color w:val="000000"/>
                          <w:w w:val="105"/>
                        </w:rPr>
                        <w:t>na</w:t>
                      </w:r>
                      <w:r>
                        <w:rPr>
                          <w:color w:val="000000"/>
                          <w:spacing w:val="-13"/>
                          <w:w w:val="105"/>
                        </w:rPr>
                        <w:t xml:space="preserve"> </w:t>
                      </w:r>
                      <w:r>
                        <w:rPr>
                          <w:color w:val="000000"/>
                          <w:w w:val="105"/>
                        </w:rPr>
                        <w:t>urządzenia</w:t>
                      </w:r>
                      <w:r>
                        <w:rPr>
                          <w:color w:val="000000"/>
                          <w:spacing w:val="-13"/>
                          <w:w w:val="105"/>
                        </w:rPr>
                        <w:t xml:space="preserve"> </w:t>
                      </w:r>
                      <w:r>
                        <w:rPr>
                          <w:color w:val="000000"/>
                          <w:w w:val="105"/>
                        </w:rPr>
                        <w:t>mobilne</w:t>
                      </w:r>
                      <w:r>
                        <w:rPr>
                          <w:color w:val="000000"/>
                          <w:spacing w:val="-13"/>
                          <w:w w:val="105"/>
                        </w:rPr>
                        <w:t xml:space="preserve"> </w:t>
                      </w:r>
                      <w:r>
                        <w:rPr>
                          <w:color w:val="000000"/>
                          <w:w w:val="105"/>
                        </w:rPr>
                        <w:t>np.</w:t>
                      </w:r>
                      <w:r>
                        <w:rPr>
                          <w:color w:val="000000"/>
                          <w:spacing w:val="-13"/>
                          <w:w w:val="105"/>
                        </w:rPr>
                        <w:t xml:space="preserve"> </w:t>
                      </w:r>
                      <w:r>
                        <w:rPr>
                          <w:color w:val="000000"/>
                          <w:w w:val="105"/>
                        </w:rPr>
                        <w:t>smartfony</w:t>
                      </w:r>
                      <w:r>
                        <w:rPr>
                          <w:color w:val="000000"/>
                          <w:spacing w:val="-13"/>
                          <w:w w:val="105"/>
                        </w:rPr>
                        <w:t xml:space="preserve"> </w:t>
                      </w:r>
                      <w:r>
                        <w:rPr>
                          <w:color w:val="000000"/>
                          <w:w w:val="105"/>
                        </w:rPr>
                        <w:t>(np.</w:t>
                      </w:r>
                      <w:r>
                        <w:rPr>
                          <w:color w:val="000000"/>
                          <w:spacing w:val="-13"/>
                          <w:w w:val="105"/>
                        </w:rPr>
                        <w:t xml:space="preserve"> </w:t>
                      </w:r>
                      <w:r>
                        <w:rPr>
                          <w:color w:val="000000"/>
                          <w:w w:val="105"/>
                        </w:rPr>
                        <w:t>NFC,</w:t>
                      </w:r>
                      <w:r>
                        <w:rPr>
                          <w:color w:val="000000"/>
                          <w:spacing w:val="-13"/>
                          <w:w w:val="105"/>
                        </w:rPr>
                        <w:t xml:space="preserve"> </w:t>
                      </w:r>
                      <w:proofErr w:type="spellStart"/>
                      <w:r>
                        <w:rPr>
                          <w:color w:val="000000"/>
                          <w:w w:val="105"/>
                        </w:rPr>
                        <w:t>beacony</w:t>
                      </w:r>
                      <w:proofErr w:type="spellEnd"/>
                      <w:r>
                        <w:rPr>
                          <w:color w:val="000000"/>
                          <w:w w:val="105"/>
                        </w:rPr>
                        <w:t>).</w:t>
                      </w:r>
                    </w:p>
                  </w:txbxContent>
                </v:textbox>
                <w10:wrap type="topAndBottom" anchorx="page"/>
              </v:shape>
            </w:pict>
          </mc:Fallback>
        </mc:AlternateContent>
      </w:r>
    </w:p>
    <w:p w14:paraId="1ADFC075" w14:textId="77777777" w:rsidR="00E215DA" w:rsidRDefault="00E215DA">
      <w:pPr>
        <w:rPr>
          <w:sz w:val="16"/>
        </w:rPr>
        <w:sectPr w:rsidR="00E215DA">
          <w:pgSz w:w="11910" w:h="16840"/>
          <w:pgMar w:top="1100" w:right="360" w:bottom="840" w:left="500" w:header="0" w:footer="655" w:gutter="0"/>
          <w:cols w:space="708"/>
        </w:sectPr>
      </w:pPr>
    </w:p>
    <w:p w14:paraId="14E703DA" w14:textId="77777777" w:rsidR="00E215DA" w:rsidRDefault="00E215DA">
      <w:pPr>
        <w:pStyle w:val="Tekstpodstawowy"/>
        <w:spacing w:before="85"/>
        <w:ind w:left="0"/>
        <w:rPr>
          <w:sz w:val="33"/>
        </w:rPr>
      </w:pPr>
    </w:p>
    <w:p w14:paraId="7D8B7046" w14:textId="77777777" w:rsidR="00E215DA" w:rsidRDefault="00000000">
      <w:pPr>
        <w:pStyle w:val="Nagwek4"/>
      </w:pPr>
      <w:bookmarkStart w:id="29" w:name="_bookmark15"/>
      <w:bookmarkEnd w:id="29"/>
      <w:r>
        <w:rPr>
          <w:color w:val="064187"/>
          <w:spacing w:val="-2"/>
          <w:w w:val="85"/>
        </w:rPr>
        <w:t>Oznakowania</w:t>
      </w:r>
      <w:r>
        <w:rPr>
          <w:color w:val="064187"/>
          <w:spacing w:val="-19"/>
          <w:w w:val="85"/>
        </w:rPr>
        <w:t xml:space="preserve"> </w:t>
      </w:r>
      <w:r>
        <w:rPr>
          <w:color w:val="064187"/>
          <w:spacing w:val="-2"/>
          <w:w w:val="90"/>
        </w:rPr>
        <w:t>kierunkowe</w:t>
      </w:r>
    </w:p>
    <w:p w14:paraId="695F2277" w14:textId="77777777" w:rsidR="00E215DA" w:rsidRDefault="00000000">
      <w:pPr>
        <w:pStyle w:val="Nagwek5"/>
        <w:spacing w:before="41"/>
      </w:pPr>
      <w:bookmarkStart w:id="30" w:name="_bookmark16"/>
      <w:bookmarkEnd w:id="30"/>
      <w:r>
        <w:rPr>
          <w:color w:val="001C62"/>
          <w:spacing w:val="-2"/>
          <w:w w:val="85"/>
        </w:rPr>
        <w:t>Dotykowe</w:t>
      </w:r>
      <w:r>
        <w:rPr>
          <w:color w:val="001C62"/>
          <w:spacing w:val="-11"/>
          <w:w w:val="85"/>
        </w:rPr>
        <w:t xml:space="preserve"> </w:t>
      </w:r>
      <w:r>
        <w:rPr>
          <w:color w:val="001C62"/>
          <w:spacing w:val="-2"/>
          <w:w w:val="85"/>
        </w:rPr>
        <w:t>oznaczenia</w:t>
      </w:r>
      <w:r>
        <w:rPr>
          <w:color w:val="001C62"/>
          <w:spacing w:val="-10"/>
          <w:w w:val="85"/>
        </w:rPr>
        <w:t xml:space="preserve"> </w:t>
      </w:r>
      <w:r>
        <w:rPr>
          <w:color w:val="001C62"/>
          <w:spacing w:val="-2"/>
          <w:w w:val="85"/>
        </w:rPr>
        <w:t>kierunkowe</w:t>
      </w:r>
    </w:p>
    <w:p w14:paraId="01BA24F2" w14:textId="77777777" w:rsidR="00E215DA" w:rsidRDefault="00000000">
      <w:pPr>
        <w:pStyle w:val="Nagwek7"/>
        <w:spacing w:before="83"/>
      </w:pPr>
      <w:bookmarkStart w:id="31" w:name="_bookmark17"/>
      <w:bookmarkEnd w:id="31"/>
      <w:r>
        <w:rPr>
          <w:color w:val="673B15"/>
          <w:spacing w:val="-2"/>
          <w:w w:val="85"/>
        </w:rPr>
        <w:t>System</w:t>
      </w:r>
      <w:r>
        <w:rPr>
          <w:color w:val="673B15"/>
          <w:spacing w:val="-12"/>
        </w:rPr>
        <w:t xml:space="preserve"> </w:t>
      </w:r>
      <w:r>
        <w:rPr>
          <w:color w:val="673B15"/>
          <w:spacing w:val="-2"/>
          <w:w w:val="85"/>
        </w:rPr>
        <w:t>fakturowych</w:t>
      </w:r>
      <w:r>
        <w:rPr>
          <w:color w:val="673B15"/>
          <w:spacing w:val="-12"/>
        </w:rPr>
        <w:t xml:space="preserve"> </w:t>
      </w:r>
      <w:r>
        <w:rPr>
          <w:color w:val="673B15"/>
          <w:spacing w:val="-2"/>
          <w:w w:val="85"/>
        </w:rPr>
        <w:t>oznaczeń</w:t>
      </w:r>
      <w:r>
        <w:rPr>
          <w:color w:val="673B15"/>
          <w:spacing w:val="-12"/>
        </w:rPr>
        <w:t xml:space="preserve"> </w:t>
      </w:r>
      <w:r>
        <w:rPr>
          <w:color w:val="673B15"/>
          <w:spacing w:val="-2"/>
          <w:w w:val="85"/>
        </w:rPr>
        <w:t>nawierzchniowych</w:t>
      </w:r>
    </w:p>
    <w:p w14:paraId="5D28191A" w14:textId="77777777" w:rsidR="00E215DA" w:rsidRDefault="00000000">
      <w:pPr>
        <w:pStyle w:val="Tekstpodstawowy"/>
        <w:spacing w:before="108" w:line="312" w:lineRule="auto"/>
        <w:ind w:left="917" w:right="772"/>
      </w:pPr>
      <w:r>
        <w:t xml:space="preserve">System Fakturowych Oznaczeń Nawierzchniowych (FON) to system nawigacyjno- </w:t>
      </w:r>
      <w:r>
        <w:rPr>
          <w:w w:val="105"/>
        </w:rPr>
        <w:t>informacyjny.</w:t>
      </w:r>
      <w:r>
        <w:rPr>
          <w:spacing w:val="-8"/>
          <w:w w:val="105"/>
        </w:rPr>
        <w:t xml:space="preserve"> </w:t>
      </w:r>
      <w:r>
        <w:rPr>
          <w:w w:val="105"/>
        </w:rPr>
        <w:t>Jego</w:t>
      </w:r>
      <w:r>
        <w:rPr>
          <w:spacing w:val="-8"/>
          <w:w w:val="105"/>
        </w:rPr>
        <w:t xml:space="preserve"> </w:t>
      </w:r>
      <w:r>
        <w:rPr>
          <w:w w:val="105"/>
        </w:rPr>
        <w:t>zadaniem</w:t>
      </w:r>
      <w:r>
        <w:rPr>
          <w:spacing w:val="-8"/>
          <w:w w:val="105"/>
        </w:rPr>
        <w:t xml:space="preserve"> </w:t>
      </w:r>
      <w:r>
        <w:rPr>
          <w:w w:val="105"/>
        </w:rPr>
        <w:t>jest</w:t>
      </w:r>
      <w:r>
        <w:rPr>
          <w:spacing w:val="-8"/>
          <w:w w:val="105"/>
        </w:rPr>
        <w:t xml:space="preserve"> </w:t>
      </w:r>
      <w:r>
        <w:rPr>
          <w:w w:val="105"/>
        </w:rPr>
        <w:t>ułatwienie</w:t>
      </w:r>
      <w:r>
        <w:rPr>
          <w:spacing w:val="-8"/>
          <w:w w:val="105"/>
        </w:rPr>
        <w:t xml:space="preserve"> </w:t>
      </w:r>
      <w:r>
        <w:rPr>
          <w:w w:val="105"/>
        </w:rPr>
        <w:t>orientacji</w:t>
      </w:r>
      <w:r>
        <w:rPr>
          <w:spacing w:val="-8"/>
          <w:w w:val="105"/>
        </w:rPr>
        <w:t xml:space="preserve"> </w:t>
      </w:r>
      <w:r>
        <w:rPr>
          <w:w w:val="105"/>
        </w:rPr>
        <w:t>i</w:t>
      </w:r>
      <w:r>
        <w:rPr>
          <w:spacing w:val="-8"/>
          <w:w w:val="105"/>
        </w:rPr>
        <w:t xml:space="preserve"> </w:t>
      </w:r>
      <w:r>
        <w:rPr>
          <w:w w:val="105"/>
        </w:rPr>
        <w:t>poruszania</w:t>
      </w:r>
      <w:r>
        <w:rPr>
          <w:spacing w:val="-8"/>
          <w:w w:val="105"/>
        </w:rPr>
        <w:t xml:space="preserve"> </w:t>
      </w:r>
      <w:r>
        <w:rPr>
          <w:w w:val="105"/>
        </w:rPr>
        <w:t>się</w:t>
      </w:r>
      <w:r>
        <w:rPr>
          <w:spacing w:val="-8"/>
          <w:w w:val="105"/>
        </w:rPr>
        <w:t xml:space="preserve"> </w:t>
      </w:r>
      <w:r>
        <w:rPr>
          <w:w w:val="105"/>
        </w:rPr>
        <w:t>osobom niewidomym</w:t>
      </w:r>
      <w:r>
        <w:rPr>
          <w:spacing w:val="-5"/>
          <w:w w:val="105"/>
        </w:rPr>
        <w:t xml:space="preserve"> </w:t>
      </w:r>
      <w:r>
        <w:rPr>
          <w:w w:val="105"/>
        </w:rPr>
        <w:t>oraz</w:t>
      </w:r>
      <w:r>
        <w:rPr>
          <w:spacing w:val="-5"/>
          <w:w w:val="105"/>
        </w:rPr>
        <w:t xml:space="preserve"> </w:t>
      </w:r>
      <w:r>
        <w:rPr>
          <w:w w:val="105"/>
        </w:rPr>
        <w:t>słabowidzącym.</w:t>
      </w:r>
      <w:r>
        <w:rPr>
          <w:spacing w:val="-5"/>
          <w:w w:val="105"/>
        </w:rPr>
        <w:t xml:space="preserve"> </w:t>
      </w:r>
      <w:r>
        <w:rPr>
          <w:w w:val="105"/>
        </w:rPr>
        <w:t>System</w:t>
      </w:r>
      <w:r>
        <w:rPr>
          <w:spacing w:val="-5"/>
          <w:w w:val="105"/>
        </w:rPr>
        <w:t xml:space="preserve"> </w:t>
      </w:r>
      <w:r>
        <w:rPr>
          <w:w w:val="105"/>
        </w:rPr>
        <w:t>ten</w:t>
      </w:r>
      <w:r>
        <w:rPr>
          <w:spacing w:val="-5"/>
          <w:w w:val="105"/>
        </w:rPr>
        <w:t xml:space="preserve"> </w:t>
      </w:r>
      <w:r>
        <w:rPr>
          <w:w w:val="105"/>
        </w:rPr>
        <w:t>opiera</w:t>
      </w:r>
      <w:r>
        <w:rPr>
          <w:spacing w:val="-5"/>
          <w:w w:val="105"/>
        </w:rPr>
        <w:t xml:space="preserve"> </w:t>
      </w:r>
      <w:r>
        <w:rPr>
          <w:w w:val="105"/>
        </w:rPr>
        <w:t>się</w:t>
      </w:r>
      <w:r>
        <w:rPr>
          <w:spacing w:val="-5"/>
          <w:w w:val="105"/>
        </w:rPr>
        <w:t xml:space="preserve"> </w:t>
      </w:r>
      <w:r>
        <w:rPr>
          <w:w w:val="105"/>
        </w:rPr>
        <w:t>na</w:t>
      </w:r>
      <w:r>
        <w:rPr>
          <w:spacing w:val="-5"/>
          <w:w w:val="105"/>
        </w:rPr>
        <w:t xml:space="preserve"> </w:t>
      </w:r>
      <w:r>
        <w:rPr>
          <w:w w:val="105"/>
        </w:rPr>
        <w:t>połączeniu</w:t>
      </w:r>
      <w:r>
        <w:rPr>
          <w:spacing w:val="-5"/>
          <w:w w:val="105"/>
        </w:rPr>
        <w:t xml:space="preserve"> </w:t>
      </w:r>
      <w:r>
        <w:rPr>
          <w:w w:val="105"/>
        </w:rPr>
        <w:t>faktur łatwych</w:t>
      </w:r>
      <w:r>
        <w:rPr>
          <w:spacing w:val="-5"/>
          <w:w w:val="105"/>
        </w:rPr>
        <w:t xml:space="preserve"> </w:t>
      </w:r>
      <w:r>
        <w:rPr>
          <w:w w:val="105"/>
        </w:rPr>
        <w:t>do</w:t>
      </w:r>
      <w:r>
        <w:rPr>
          <w:spacing w:val="-5"/>
          <w:w w:val="105"/>
        </w:rPr>
        <w:t xml:space="preserve"> </w:t>
      </w:r>
      <w:r>
        <w:rPr>
          <w:w w:val="105"/>
        </w:rPr>
        <w:t>wykrycia</w:t>
      </w:r>
      <w:r>
        <w:rPr>
          <w:spacing w:val="-5"/>
          <w:w w:val="105"/>
        </w:rPr>
        <w:t xml:space="preserve"> </w:t>
      </w:r>
      <w:r>
        <w:rPr>
          <w:w w:val="105"/>
        </w:rPr>
        <w:t>przez</w:t>
      </w:r>
      <w:r>
        <w:rPr>
          <w:spacing w:val="-5"/>
          <w:w w:val="105"/>
        </w:rPr>
        <w:t xml:space="preserve"> </w:t>
      </w:r>
      <w:r>
        <w:rPr>
          <w:w w:val="105"/>
        </w:rPr>
        <w:t>osoby</w:t>
      </w:r>
      <w:r>
        <w:rPr>
          <w:spacing w:val="-5"/>
          <w:w w:val="105"/>
        </w:rPr>
        <w:t xml:space="preserve"> </w:t>
      </w:r>
      <w:r>
        <w:rPr>
          <w:w w:val="105"/>
        </w:rPr>
        <w:t>z</w:t>
      </w:r>
      <w:r>
        <w:rPr>
          <w:spacing w:val="-5"/>
          <w:w w:val="105"/>
        </w:rPr>
        <w:t xml:space="preserve"> </w:t>
      </w:r>
      <w:r>
        <w:rPr>
          <w:w w:val="105"/>
        </w:rPr>
        <w:t>niepełnosprawnością</w:t>
      </w:r>
      <w:r>
        <w:rPr>
          <w:spacing w:val="-5"/>
          <w:w w:val="105"/>
        </w:rPr>
        <w:t xml:space="preserve"> </w:t>
      </w:r>
      <w:r>
        <w:rPr>
          <w:w w:val="105"/>
        </w:rPr>
        <w:t>wzroku.</w:t>
      </w:r>
      <w:r>
        <w:rPr>
          <w:spacing w:val="-5"/>
          <w:w w:val="105"/>
        </w:rPr>
        <w:t xml:space="preserve"> </w:t>
      </w:r>
      <w:r>
        <w:rPr>
          <w:w w:val="105"/>
        </w:rPr>
        <w:t xml:space="preserve">Fakturowe </w:t>
      </w:r>
      <w:r>
        <w:rPr>
          <w:spacing w:val="-2"/>
          <w:w w:val="105"/>
        </w:rPr>
        <w:t>oznaczenia</w:t>
      </w:r>
      <w:r>
        <w:rPr>
          <w:spacing w:val="-8"/>
          <w:w w:val="105"/>
        </w:rPr>
        <w:t xml:space="preserve"> </w:t>
      </w:r>
      <w:r>
        <w:rPr>
          <w:spacing w:val="-2"/>
          <w:w w:val="105"/>
        </w:rPr>
        <w:t>umieszczane</w:t>
      </w:r>
      <w:r>
        <w:rPr>
          <w:spacing w:val="-8"/>
          <w:w w:val="105"/>
        </w:rPr>
        <w:t xml:space="preserve"> </w:t>
      </w:r>
      <w:r>
        <w:rPr>
          <w:spacing w:val="-2"/>
          <w:w w:val="105"/>
        </w:rPr>
        <w:t>są</w:t>
      </w:r>
      <w:r>
        <w:rPr>
          <w:spacing w:val="-8"/>
          <w:w w:val="105"/>
        </w:rPr>
        <w:t xml:space="preserve"> </w:t>
      </w:r>
      <w:r>
        <w:rPr>
          <w:spacing w:val="-2"/>
          <w:w w:val="105"/>
        </w:rPr>
        <w:t>na</w:t>
      </w:r>
      <w:r>
        <w:rPr>
          <w:spacing w:val="-8"/>
          <w:w w:val="105"/>
        </w:rPr>
        <w:t xml:space="preserve"> </w:t>
      </w:r>
      <w:r>
        <w:rPr>
          <w:spacing w:val="-2"/>
          <w:w w:val="105"/>
        </w:rPr>
        <w:t>podłożu</w:t>
      </w:r>
      <w:r>
        <w:rPr>
          <w:spacing w:val="-8"/>
          <w:w w:val="105"/>
        </w:rPr>
        <w:t xml:space="preserve"> </w:t>
      </w:r>
      <w:r>
        <w:rPr>
          <w:spacing w:val="-2"/>
          <w:w w:val="105"/>
        </w:rPr>
        <w:t>ciągów</w:t>
      </w:r>
      <w:r>
        <w:rPr>
          <w:spacing w:val="-8"/>
          <w:w w:val="105"/>
        </w:rPr>
        <w:t xml:space="preserve"> </w:t>
      </w:r>
      <w:r>
        <w:rPr>
          <w:spacing w:val="-2"/>
          <w:w w:val="105"/>
        </w:rPr>
        <w:t>pieszych,</w:t>
      </w:r>
      <w:r>
        <w:rPr>
          <w:spacing w:val="-8"/>
          <w:w w:val="105"/>
        </w:rPr>
        <w:t xml:space="preserve"> </w:t>
      </w:r>
      <w:r>
        <w:rPr>
          <w:spacing w:val="-2"/>
          <w:w w:val="105"/>
        </w:rPr>
        <w:t>w</w:t>
      </w:r>
      <w:r>
        <w:rPr>
          <w:spacing w:val="-8"/>
          <w:w w:val="105"/>
        </w:rPr>
        <w:t xml:space="preserve"> </w:t>
      </w:r>
      <w:r>
        <w:rPr>
          <w:spacing w:val="-2"/>
          <w:w w:val="105"/>
        </w:rPr>
        <w:t>obrębie</w:t>
      </w:r>
      <w:r>
        <w:rPr>
          <w:spacing w:val="-8"/>
          <w:w w:val="105"/>
        </w:rPr>
        <w:t xml:space="preserve"> </w:t>
      </w:r>
      <w:r>
        <w:rPr>
          <w:spacing w:val="-2"/>
          <w:w w:val="105"/>
        </w:rPr>
        <w:t>trasy</w:t>
      </w:r>
      <w:r>
        <w:rPr>
          <w:spacing w:val="-8"/>
          <w:w w:val="105"/>
        </w:rPr>
        <w:t xml:space="preserve"> </w:t>
      </w:r>
      <w:r>
        <w:rPr>
          <w:spacing w:val="-2"/>
          <w:w w:val="105"/>
        </w:rPr>
        <w:t>wolnej</w:t>
      </w:r>
    </w:p>
    <w:p w14:paraId="6657D555" w14:textId="77777777" w:rsidR="00E215DA" w:rsidRDefault="00000000">
      <w:pPr>
        <w:pStyle w:val="Tekstpodstawowy"/>
        <w:spacing w:before="6" w:line="312" w:lineRule="auto"/>
        <w:ind w:left="917" w:right="971"/>
      </w:pPr>
      <w:r>
        <w:rPr>
          <w:spacing w:val="-2"/>
          <w:w w:val="105"/>
        </w:rPr>
        <w:t>od</w:t>
      </w:r>
      <w:r>
        <w:rPr>
          <w:spacing w:val="-16"/>
          <w:w w:val="105"/>
        </w:rPr>
        <w:t xml:space="preserve"> </w:t>
      </w:r>
      <w:r>
        <w:rPr>
          <w:spacing w:val="-2"/>
          <w:w w:val="105"/>
        </w:rPr>
        <w:t>przeszkód.</w:t>
      </w:r>
      <w:r>
        <w:rPr>
          <w:spacing w:val="-15"/>
          <w:w w:val="105"/>
        </w:rPr>
        <w:t xml:space="preserve"> </w:t>
      </w:r>
      <w:r>
        <w:rPr>
          <w:spacing w:val="-2"/>
          <w:w w:val="105"/>
        </w:rPr>
        <w:t>System</w:t>
      </w:r>
      <w:r>
        <w:rPr>
          <w:spacing w:val="-16"/>
          <w:w w:val="105"/>
        </w:rPr>
        <w:t xml:space="preserve"> </w:t>
      </w:r>
      <w:r>
        <w:rPr>
          <w:spacing w:val="-2"/>
          <w:w w:val="105"/>
        </w:rPr>
        <w:t>FON</w:t>
      </w:r>
      <w:r>
        <w:rPr>
          <w:spacing w:val="-16"/>
          <w:w w:val="105"/>
        </w:rPr>
        <w:t xml:space="preserve"> </w:t>
      </w:r>
      <w:r>
        <w:rPr>
          <w:spacing w:val="-2"/>
          <w:w w:val="105"/>
        </w:rPr>
        <w:t>stosuj</w:t>
      </w:r>
      <w:r>
        <w:rPr>
          <w:spacing w:val="-15"/>
          <w:w w:val="105"/>
        </w:rPr>
        <w:t xml:space="preserve"> </w:t>
      </w:r>
      <w:r>
        <w:rPr>
          <w:spacing w:val="-2"/>
          <w:w w:val="105"/>
        </w:rPr>
        <w:t>jako</w:t>
      </w:r>
      <w:r>
        <w:rPr>
          <w:spacing w:val="-16"/>
          <w:w w:val="105"/>
        </w:rPr>
        <w:t xml:space="preserve"> </w:t>
      </w:r>
      <w:r>
        <w:rPr>
          <w:spacing w:val="-2"/>
          <w:w w:val="105"/>
        </w:rPr>
        <w:t>uzupełnienie</w:t>
      </w:r>
      <w:r>
        <w:rPr>
          <w:spacing w:val="-15"/>
          <w:w w:val="105"/>
        </w:rPr>
        <w:t xml:space="preserve"> </w:t>
      </w:r>
      <w:r>
        <w:rPr>
          <w:spacing w:val="-2"/>
          <w:w w:val="105"/>
        </w:rPr>
        <w:t>naturalnych</w:t>
      </w:r>
      <w:r>
        <w:rPr>
          <w:spacing w:val="-16"/>
          <w:w w:val="105"/>
        </w:rPr>
        <w:t xml:space="preserve"> </w:t>
      </w:r>
      <w:r>
        <w:rPr>
          <w:spacing w:val="-2"/>
          <w:w w:val="105"/>
        </w:rPr>
        <w:t>linii</w:t>
      </w:r>
      <w:r>
        <w:rPr>
          <w:spacing w:val="-15"/>
          <w:w w:val="105"/>
        </w:rPr>
        <w:t xml:space="preserve"> </w:t>
      </w:r>
      <w:r>
        <w:rPr>
          <w:spacing w:val="-2"/>
          <w:w w:val="105"/>
        </w:rPr>
        <w:t xml:space="preserve">kierunkowych, </w:t>
      </w:r>
      <w:r>
        <w:rPr>
          <w:w w:val="105"/>
        </w:rPr>
        <w:t>tj.</w:t>
      </w:r>
      <w:r>
        <w:rPr>
          <w:spacing w:val="-5"/>
          <w:w w:val="105"/>
        </w:rPr>
        <w:t xml:space="preserve"> </w:t>
      </w:r>
      <w:r>
        <w:rPr>
          <w:w w:val="105"/>
        </w:rPr>
        <w:t>krawężników,</w:t>
      </w:r>
      <w:r>
        <w:rPr>
          <w:spacing w:val="-5"/>
          <w:w w:val="105"/>
        </w:rPr>
        <w:t xml:space="preserve"> </w:t>
      </w:r>
      <w:r>
        <w:rPr>
          <w:w w:val="105"/>
        </w:rPr>
        <w:t>obrzeży</w:t>
      </w:r>
      <w:r>
        <w:rPr>
          <w:spacing w:val="-5"/>
          <w:w w:val="105"/>
        </w:rPr>
        <w:t xml:space="preserve"> </w:t>
      </w:r>
      <w:r>
        <w:rPr>
          <w:w w:val="105"/>
        </w:rPr>
        <w:t>chodników,</w:t>
      </w:r>
      <w:r>
        <w:rPr>
          <w:spacing w:val="-5"/>
          <w:w w:val="105"/>
        </w:rPr>
        <w:t xml:space="preserve"> </w:t>
      </w:r>
      <w:r>
        <w:rPr>
          <w:w w:val="105"/>
        </w:rPr>
        <w:t>cokołów</w:t>
      </w:r>
      <w:r>
        <w:rPr>
          <w:spacing w:val="-5"/>
          <w:w w:val="105"/>
        </w:rPr>
        <w:t xml:space="preserve"> </w:t>
      </w:r>
      <w:r>
        <w:rPr>
          <w:w w:val="105"/>
        </w:rPr>
        <w:t>budynków</w:t>
      </w:r>
      <w:r>
        <w:rPr>
          <w:spacing w:val="-5"/>
          <w:w w:val="105"/>
        </w:rPr>
        <w:t xml:space="preserve"> </w:t>
      </w:r>
      <w:r>
        <w:rPr>
          <w:w w:val="105"/>
        </w:rPr>
        <w:t>czy</w:t>
      </w:r>
      <w:r>
        <w:rPr>
          <w:spacing w:val="-5"/>
          <w:w w:val="105"/>
        </w:rPr>
        <w:t xml:space="preserve"> </w:t>
      </w:r>
      <w:r>
        <w:rPr>
          <w:w w:val="105"/>
        </w:rPr>
        <w:t>odmiennych</w:t>
      </w:r>
      <w:r>
        <w:rPr>
          <w:spacing w:val="-5"/>
          <w:w w:val="105"/>
        </w:rPr>
        <w:t xml:space="preserve"> </w:t>
      </w:r>
      <w:r>
        <w:rPr>
          <w:w w:val="105"/>
        </w:rPr>
        <w:t>faktur.</w:t>
      </w:r>
    </w:p>
    <w:p w14:paraId="52A01B62" w14:textId="77777777" w:rsidR="00E215DA" w:rsidRDefault="00000000">
      <w:pPr>
        <w:pStyle w:val="Tekstpodstawowy"/>
        <w:spacing w:before="116"/>
        <w:ind w:left="917"/>
      </w:pPr>
      <w:r>
        <w:t>Zadaniami</w:t>
      </w:r>
      <w:r>
        <w:rPr>
          <w:spacing w:val="1"/>
        </w:rPr>
        <w:t xml:space="preserve"> </w:t>
      </w:r>
      <w:r>
        <w:t>systemu</w:t>
      </w:r>
      <w:r>
        <w:rPr>
          <w:spacing w:val="2"/>
        </w:rPr>
        <w:t xml:space="preserve"> </w:t>
      </w:r>
      <w:r>
        <w:t>FON</w:t>
      </w:r>
      <w:r>
        <w:rPr>
          <w:spacing w:val="2"/>
        </w:rPr>
        <w:t xml:space="preserve"> </w:t>
      </w:r>
      <w:r>
        <w:rPr>
          <w:spacing w:val="-4"/>
        </w:rPr>
        <w:t>jest:</w:t>
      </w:r>
    </w:p>
    <w:p w14:paraId="634761F4" w14:textId="77777777" w:rsidR="00E215DA" w:rsidRDefault="00000000">
      <w:pPr>
        <w:pStyle w:val="Akapitzlist"/>
        <w:numPr>
          <w:ilvl w:val="0"/>
          <w:numId w:val="222"/>
        </w:numPr>
        <w:tabs>
          <w:tab w:val="left" w:pos="1594"/>
          <w:tab w:val="left" w:pos="1597"/>
        </w:tabs>
        <w:spacing w:before="141" w:line="312" w:lineRule="auto"/>
        <w:ind w:right="1451"/>
        <w:rPr>
          <w:sz w:val="24"/>
        </w:rPr>
      </w:pPr>
      <w:r>
        <w:rPr>
          <w:spacing w:val="-2"/>
          <w:w w:val="105"/>
          <w:sz w:val="24"/>
        </w:rPr>
        <w:t>ułatwienie</w:t>
      </w:r>
      <w:r>
        <w:rPr>
          <w:spacing w:val="-14"/>
          <w:w w:val="105"/>
          <w:sz w:val="24"/>
        </w:rPr>
        <w:t xml:space="preserve"> </w:t>
      </w:r>
      <w:r>
        <w:rPr>
          <w:spacing w:val="-2"/>
          <w:w w:val="105"/>
          <w:sz w:val="24"/>
        </w:rPr>
        <w:t>orientacji</w:t>
      </w:r>
      <w:r>
        <w:rPr>
          <w:spacing w:val="-14"/>
          <w:w w:val="105"/>
          <w:sz w:val="24"/>
        </w:rPr>
        <w:t xml:space="preserve"> </w:t>
      </w:r>
      <w:r>
        <w:rPr>
          <w:spacing w:val="-2"/>
          <w:w w:val="105"/>
          <w:sz w:val="24"/>
        </w:rPr>
        <w:t>w</w:t>
      </w:r>
      <w:r>
        <w:rPr>
          <w:spacing w:val="-14"/>
          <w:w w:val="105"/>
          <w:sz w:val="24"/>
        </w:rPr>
        <w:t xml:space="preserve"> </w:t>
      </w:r>
      <w:r>
        <w:rPr>
          <w:spacing w:val="-2"/>
          <w:w w:val="105"/>
          <w:sz w:val="24"/>
        </w:rPr>
        <w:t>rozległych</w:t>
      </w:r>
      <w:r>
        <w:rPr>
          <w:spacing w:val="-14"/>
          <w:w w:val="105"/>
          <w:sz w:val="24"/>
        </w:rPr>
        <w:t xml:space="preserve"> </w:t>
      </w:r>
      <w:r>
        <w:rPr>
          <w:spacing w:val="-2"/>
          <w:w w:val="105"/>
          <w:sz w:val="24"/>
        </w:rPr>
        <w:t>przestrzeniach</w:t>
      </w:r>
      <w:r>
        <w:rPr>
          <w:spacing w:val="-14"/>
          <w:w w:val="105"/>
          <w:sz w:val="24"/>
        </w:rPr>
        <w:t xml:space="preserve"> </w:t>
      </w:r>
      <w:r>
        <w:rPr>
          <w:spacing w:val="-2"/>
          <w:w w:val="105"/>
          <w:sz w:val="24"/>
        </w:rPr>
        <w:t>(np.</w:t>
      </w:r>
      <w:r>
        <w:rPr>
          <w:spacing w:val="-14"/>
          <w:w w:val="105"/>
          <w:sz w:val="24"/>
        </w:rPr>
        <w:t xml:space="preserve"> </w:t>
      </w:r>
      <w:r>
        <w:rPr>
          <w:spacing w:val="-2"/>
          <w:w w:val="105"/>
          <w:sz w:val="24"/>
        </w:rPr>
        <w:t>na</w:t>
      </w:r>
      <w:r>
        <w:rPr>
          <w:spacing w:val="-14"/>
          <w:w w:val="105"/>
          <w:sz w:val="24"/>
        </w:rPr>
        <w:t xml:space="preserve"> </w:t>
      </w:r>
      <w:r>
        <w:rPr>
          <w:spacing w:val="-2"/>
          <w:w w:val="105"/>
          <w:sz w:val="24"/>
        </w:rPr>
        <w:t>ciągach</w:t>
      </w:r>
      <w:r>
        <w:rPr>
          <w:spacing w:val="-14"/>
          <w:w w:val="105"/>
          <w:sz w:val="24"/>
        </w:rPr>
        <w:t xml:space="preserve"> </w:t>
      </w:r>
      <w:r>
        <w:rPr>
          <w:spacing w:val="-2"/>
          <w:w w:val="105"/>
          <w:sz w:val="24"/>
        </w:rPr>
        <w:t xml:space="preserve">pieszych </w:t>
      </w:r>
      <w:r>
        <w:rPr>
          <w:w w:val="105"/>
          <w:sz w:val="24"/>
        </w:rPr>
        <w:t>o szerokości powyżej 4 metrów, placach),</w:t>
      </w:r>
    </w:p>
    <w:p w14:paraId="4485C84C" w14:textId="77777777" w:rsidR="00E215DA" w:rsidRDefault="00000000">
      <w:pPr>
        <w:pStyle w:val="Akapitzlist"/>
        <w:numPr>
          <w:ilvl w:val="0"/>
          <w:numId w:val="222"/>
        </w:numPr>
        <w:tabs>
          <w:tab w:val="left" w:pos="1596"/>
        </w:tabs>
        <w:ind w:left="1596" w:hanging="339"/>
        <w:rPr>
          <w:sz w:val="24"/>
        </w:rPr>
      </w:pPr>
      <w:r>
        <w:rPr>
          <w:spacing w:val="-2"/>
          <w:w w:val="105"/>
          <w:sz w:val="24"/>
        </w:rPr>
        <w:t>zapewnienie</w:t>
      </w:r>
      <w:r>
        <w:rPr>
          <w:spacing w:val="-13"/>
          <w:w w:val="105"/>
          <w:sz w:val="24"/>
        </w:rPr>
        <w:t xml:space="preserve"> </w:t>
      </w:r>
      <w:r>
        <w:rPr>
          <w:spacing w:val="-2"/>
          <w:w w:val="105"/>
          <w:sz w:val="24"/>
        </w:rPr>
        <w:t>informacji</w:t>
      </w:r>
      <w:r>
        <w:rPr>
          <w:spacing w:val="-13"/>
          <w:w w:val="105"/>
          <w:sz w:val="24"/>
        </w:rPr>
        <w:t xml:space="preserve"> </w:t>
      </w:r>
      <w:r>
        <w:rPr>
          <w:spacing w:val="-2"/>
          <w:w w:val="105"/>
          <w:sz w:val="24"/>
        </w:rPr>
        <w:t>o</w:t>
      </w:r>
      <w:r>
        <w:rPr>
          <w:spacing w:val="-13"/>
          <w:w w:val="105"/>
          <w:sz w:val="24"/>
        </w:rPr>
        <w:t xml:space="preserve"> </w:t>
      </w:r>
      <w:r>
        <w:rPr>
          <w:spacing w:val="-2"/>
          <w:w w:val="105"/>
          <w:sz w:val="24"/>
        </w:rPr>
        <w:t>potencjalnych</w:t>
      </w:r>
      <w:r>
        <w:rPr>
          <w:spacing w:val="-13"/>
          <w:w w:val="105"/>
          <w:sz w:val="24"/>
        </w:rPr>
        <w:t xml:space="preserve"> </w:t>
      </w:r>
      <w:r>
        <w:rPr>
          <w:spacing w:val="-2"/>
          <w:w w:val="105"/>
          <w:sz w:val="24"/>
        </w:rPr>
        <w:t>zagrożeniach,</w:t>
      </w:r>
    </w:p>
    <w:p w14:paraId="5B61F2B6" w14:textId="77777777" w:rsidR="00E215DA" w:rsidRDefault="00000000">
      <w:pPr>
        <w:pStyle w:val="Akapitzlist"/>
        <w:numPr>
          <w:ilvl w:val="0"/>
          <w:numId w:val="222"/>
        </w:numPr>
        <w:tabs>
          <w:tab w:val="left" w:pos="1595"/>
        </w:tabs>
        <w:spacing w:before="141"/>
        <w:ind w:left="1595" w:hanging="338"/>
        <w:rPr>
          <w:sz w:val="24"/>
        </w:rPr>
      </w:pPr>
      <w:r>
        <w:rPr>
          <w:sz w:val="24"/>
        </w:rPr>
        <w:t>doprowadzenie</w:t>
      </w:r>
      <w:r>
        <w:rPr>
          <w:spacing w:val="23"/>
          <w:sz w:val="24"/>
        </w:rPr>
        <w:t xml:space="preserve"> </w:t>
      </w:r>
      <w:r>
        <w:rPr>
          <w:sz w:val="24"/>
        </w:rPr>
        <w:t>użytkowników</w:t>
      </w:r>
      <w:r>
        <w:rPr>
          <w:spacing w:val="23"/>
          <w:sz w:val="24"/>
        </w:rPr>
        <w:t xml:space="preserve"> </w:t>
      </w:r>
      <w:r>
        <w:rPr>
          <w:sz w:val="24"/>
        </w:rPr>
        <w:t>do</w:t>
      </w:r>
      <w:r>
        <w:rPr>
          <w:spacing w:val="23"/>
          <w:sz w:val="24"/>
        </w:rPr>
        <w:t xml:space="preserve"> </w:t>
      </w:r>
      <w:r>
        <w:rPr>
          <w:sz w:val="24"/>
        </w:rPr>
        <w:t>kluczowych</w:t>
      </w:r>
      <w:r>
        <w:rPr>
          <w:spacing w:val="23"/>
          <w:sz w:val="24"/>
        </w:rPr>
        <w:t xml:space="preserve"> </w:t>
      </w:r>
      <w:r>
        <w:rPr>
          <w:sz w:val="24"/>
        </w:rPr>
        <w:t>miejsc</w:t>
      </w:r>
      <w:r>
        <w:rPr>
          <w:spacing w:val="23"/>
          <w:sz w:val="24"/>
        </w:rPr>
        <w:t xml:space="preserve"> </w:t>
      </w:r>
      <w:r>
        <w:rPr>
          <w:sz w:val="24"/>
        </w:rPr>
        <w:t>w</w:t>
      </w:r>
      <w:r>
        <w:rPr>
          <w:spacing w:val="23"/>
          <w:sz w:val="24"/>
        </w:rPr>
        <w:t xml:space="preserve"> </w:t>
      </w:r>
      <w:r>
        <w:rPr>
          <w:sz w:val="24"/>
        </w:rPr>
        <w:t>przestrzeni,</w:t>
      </w:r>
      <w:r>
        <w:rPr>
          <w:spacing w:val="23"/>
          <w:sz w:val="24"/>
        </w:rPr>
        <w:t xml:space="preserve"> </w:t>
      </w:r>
      <w:r>
        <w:rPr>
          <w:spacing w:val="-2"/>
          <w:sz w:val="24"/>
        </w:rPr>
        <w:t>m.in.:</w:t>
      </w:r>
    </w:p>
    <w:p w14:paraId="57A9078F" w14:textId="77777777" w:rsidR="00E215DA" w:rsidRDefault="00000000">
      <w:pPr>
        <w:pStyle w:val="Akapitzlist"/>
        <w:numPr>
          <w:ilvl w:val="1"/>
          <w:numId w:val="222"/>
        </w:numPr>
        <w:tabs>
          <w:tab w:val="left" w:pos="2105"/>
        </w:tabs>
        <w:spacing w:before="140"/>
        <w:ind w:left="2105" w:hanging="508"/>
        <w:rPr>
          <w:sz w:val="24"/>
        </w:rPr>
      </w:pPr>
      <w:r>
        <w:rPr>
          <w:sz w:val="24"/>
        </w:rPr>
        <w:t>przejść</w:t>
      </w:r>
      <w:r>
        <w:rPr>
          <w:spacing w:val="8"/>
          <w:sz w:val="24"/>
        </w:rPr>
        <w:t xml:space="preserve"> </w:t>
      </w:r>
      <w:r>
        <w:rPr>
          <w:sz w:val="24"/>
        </w:rPr>
        <w:t>dla</w:t>
      </w:r>
      <w:r>
        <w:rPr>
          <w:spacing w:val="9"/>
          <w:sz w:val="24"/>
        </w:rPr>
        <w:t xml:space="preserve"> </w:t>
      </w:r>
      <w:r>
        <w:rPr>
          <w:spacing w:val="-2"/>
          <w:sz w:val="24"/>
        </w:rPr>
        <w:t>pieszych,</w:t>
      </w:r>
    </w:p>
    <w:p w14:paraId="0A93D1D1" w14:textId="77777777" w:rsidR="00E215DA" w:rsidRDefault="00000000">
      <w:pPr>
        <w:pStyle w:val="Akapitzlist"/>
        <w:numPr>
          <w:ilvl w:val="1"/>
          <w:numId w:val="222"/>
        </w:numPr>
        <w:tabs>
          <w:tab w:val="left" w:pos="2104"/>
          <w:tab w:val="left" w:pos="2107"/>
        </w:tabs>
        <w:spacing w:before="141" w:line="312" w:lineRule="auto"/>
        <w:ind w:right="871"/>
        <w:rPr>
          <w:sz w:val="24"/>
        </w:rPr>
      </w:pPr>
      <w:r>
        <w:rPr>
          <w:spacing w:val="-2"/>
          <w:w w:val="105"/>
          <w:sz w:val="24"/>
        </w:rPr>
        <w:t>wejść</w:t>
      </w:r>
      <w:r>
        <w:rPr>
          <w:spacing w:val="-9"/>
          <w:w w:val="105"/>
          <w:sz w:val="24"/>
        </w:rPr>
        <w:t xml:space="preserve"> </w:t>
      </w:r>
      <w:r>
        <w:rPr>
          <w:spacing w:val="-2"/>
          <w:w w:val="105"/>
          <w:sz w:val="24"/>
        </w:rPr>
        <w:t>do</w:t>
      </w:r>
      <w:r>
        <w:rPr>
          <w:spacing w:val="-9"/>
          <w:w w:val="105"/>
          <w:sz w:val="24"/>
        </w:rPr>
        <w:t xml:space="preserve"> </w:t>
      </w:r>
      <w:r>
        <w:rPr>
          <w:spacing w:val="-2"/>
          <w:w w:val="105"/>
          <w:sz w:val="24"/>
        </w:rPr>
        <w:t>budynków</w:t>
      </w:r>
      <w:r>
        <w:rPr>
          <w:spacing w:val="-9"/>
          <w:w w:val="105"/>
          <w:sz w:val="24"/>
        </w:rPr>
        <w:t xml:space="preserve"> </w:t>
      </w:r>
      <w:r>
        <w:rPr>
          <w:spacing w:val="-2"/>
          <w:w w:val="105"/>
          <w:sz w:val="24"/>
        </w:rPr>
        <w:t>użyteczności</w:t>
      </w:r>
      <w:r>
        <w:rPr>
          <w:spacing w:val="-9"/>
          <w:w w:val="105"/>
          <w:sz w:val="24"/>
        </w:rPr>
        <w:t xml:space="preserve"> </w:t>
      </w:r>
      <w:r>
        <w:rPr>
          <w:spacing w:val="-2"/>
          <w:w w:val="105"/>
          <w:sz w:val="24"/>
        </w:rPr>
        <w:t>publicznej</w:t>
      </w:r>
      <w:r>
        <w:rPr>
          <w:spacing w:val="-9"/>
          <w:w w:val="105"/>
          <w:sz w:val="24"/>
        </w:rPr>
        <w:t xml:space="preserve"> </w:t>
      </w:r>
      <w:r>
        <w:rPr>
          <w:spacing w:val="-2"/>
          <w:w w:val="105"/>
          <w:sz w:val="24"/>
        </w:rPr>
        <w:t>oraz</w:t>
      </w:r>
      <w:r>
        <w:rPr>
          <w:spacing w:val="-9"/>
          <w:w w:val="105"/>
          <w:sz w:val="24"/>
        </w:rPr>
        <w:t xml:space="preserve"> </w:t>
      </w:r>
      <w:r>
        <w:rPr>
          <w:spacing w:val="-2"/>
          <w:w w:val="105"/>
          <w:sz w:val="24"/>
        </w:rPr>
        <w:t>zamkniętych</w:t>
      </w:r>
      <w:r>
        <w:rPr>
          <w:spacing w:val="-9"/>
          <w:w w:val="105"/>
          <w:sz w:val="24"/>
        </w:rPr>
        <w:t xml:space="preserve"> </w:t>
      </w:r>
      <w:r>
        <w:rPr>
          <w:spacing w:val="-2"/>
          <w:w w:val="105"/>
          <w:sz w:val="24"/>
        </w:rPr>
        <w:t>przestrzeni publicznych,</w:t>
      </w:r>
    </w:p>
    <w:p w14:paraId="63E502BC" w14:textId="77777777" w:rsidR="00E215DA" w:rsidRDefault="00000000">
      <w:pPr>
        <w:pStyle w:val="Akapitzlist"/>
        <w:numPr>
          <w:ilvl w:val="1"/>
          <w:numId w:val="222"/>
        </w:numPr>
        <w:tabs>
          <w:tab w:val="left" w:pos="2105"/>
        </w:tabs>
        <w:ind w:left="2105" w:hanging="508"/>
        <w:rPr>
          <w:sz w:val="24"/>
        </w:rPr>
      </w:pPr>
      <w:r>
        <w:rPr>
          <w:spacing w:val="-2"/>
          <w:w w:val="105"/>
          <w:sz w:val="24"/>
        </w:rPr>
        <w:t>istotnych</w:t>
      </w:r>
      <w:r>
        <w:rPr>
          <w:spacing w:val="-6"/>
          <w:w w:val="105"/>
          <w:sz w:val="24"/>
        </w:rPr>
        <w:t xml:space="preserve"> </w:t>
      </w:r>
      <w:r>
        <w:rPr>
          <w:spacing w:val="-2"/>
          <w:w w:val="105"/>
          <w:sz w:val="24"/>
        </w:rPr>
        <w:t>elementów</w:t>
      </w:r>
      <w:r>
        <w:rPr>
          <w:spacing w:val="-6"/>
          <w:w w:val="105"/>
          <w:sz w:val="24"/>
        </w:rPr>
        <w:t xml:space="preserve"> </w:t>
      </w:r>
      <w:r>
        <w:rPr>
          <w:spacing w:val="-2"/>
          <w:w w:val="105"/>
          <w:sz w:val="24"/>
        </w:rPr>
        <w:t>przestrzeni</w:t>
      </w:r>
      <w:r>
        <w:rPr>
          <w:spacing w:val="-5"/>
          <w:w w:val="105"/>
          <w:sz w:val="24"/>
        </w:rPr>
        <w:t xml:space="preserve"> </w:t>
      </w:r>
      <w:r>
        <w:rPr>
          <w:spacing w:val="-2"/>
          <w:w w:val="105"/>
          <w:sz w:val="24"/>
        </w:rPr>
        <w:t>np.</w:t>
      </w:r>
      <w:r>
        <w:rPr>
          <w:spacing w:val="-6"/>
          <w:w w:val="105"/>
          <w:sz w:val="24"/>
        </w:rPr>
        <w:t xml:space="preserve"> </w:t>
      </w:r>
      <w:r>
        <w:rPr>
          <w:spacing w:val="-2"/>
          <w:w w:val="105"/>
          <w:sz w:val="24"/>
        </w:rPr>
        <w:t>kas,</w:t>
      </w:r>
      <w:r>
        <w:rPr>
          <w:spacing w:val="-6"/>
          <w:w w:val="105"/>
          <w:sz w:val="24"/>
        </w:rPr>
        <w:t xml:space="preserve"> </w:t>
      </w:r>
      <w:r>
        <w:rPr>
          <w:spacing w:val="-2"/>
          <w:w w:val="105"/>
          <w:sz w:val="24"/>
        </w:rPr>
        <w:t>wind,</w:t>
      </w:r>
      <w:r>
        <w:rPr>
          <w:spacing w:val="-5"/>
          <w:w w:val="105"/>
          <w:sz w:val="24"/>
        </w:rPr>
        <w:t xml:space="preserve"> </w:t>
      </w:r>
      <w:r>
        <w:rPr>
          <w:spacing w:val="-2"/>
          <w:w w:val="105"/>
          <w:sz w:val="24"/>
        </w:rPr>
        <w:t>punktów</w:t>
      </w:r>
      <w:r>
        <w:rPr>
          <w:spacing w:val="-6"/>
          <w:w w:val="105"/>
          <w:sz w:val="24"/>
        </w:rPr>
        <w:t xml:space="preserve"> </w:t>
      </w:r>
      <w:r>
        <w:rPr>
          <w:spacing w:val="-2"/>
          <w:w w:val="105"/>
          <w:sz w:val="24"/>
        </w:rPr>
        <w:t>informacji,</w:t>
      </w:r>
    </w:p>
    <w:p w14:paraId="63A6CEE5" w14:textId="77777777" w:rsidR="00E215DA" w:rsidRDefault="00000000">
      <w:pPr>
        <w:pStyle w:val="Akapitzlist"/>
        <w:numPr>
          <w:ilvl w:val="1"/>
          <w:numId w:val="222"/>
        </w:numPr>
        <w:tabs>
          <w:tab w:val="left" w:pos="2104"/>
        </w:tabs>
        <w:spacing w:before="141"/>
        <w:ind w:left="2104" w:hanging="507"/>
        <w:rPr>
          <w:sz w:val="24"/>
        </w:rPr>
      </w:pPr>
      <w:r>
        <w:rPr>
          <w:spacing w:val="-2"/>
          <w:w w:val="105"/>
          <w:sz w:val="24"/>
        </w:rPr>
        <w:t>obszarów</w:t>
      </w:r>
      <w:r>
        <w:rPr>
          <w:spacing w:val="-7"/>
          <w:w w:val="105"/>
          <w:sz w:val="24"/>
        </w:rPr>
        <w:t xml:space="preserve"> </w:t>
      </w:r>
      <w:r>
        <w:rPr>
          <w:spacing w:val="-2"/>
          <w:w w:val="105"/>
          <w:sz w:val="24"/>
        </w:rPr>
        <w:t>kluczowych</w:t>
      </w:r>
      <w:r>
        <w:rPr>
          <w:spacing w:val="-6"/>
          <w:w w:val="105"/>
          <w:sz w:val="24"/>
        </w:rPr>
        <w:t xml:space="preserve"> </w:t>
      </w:r>
      <w:r>
        <w:rPr>
          <w:spacing w:val="-2"/>
          <w:w w:val="105"/>
          <w:sz w:val="24"/>
        </w:rPr>
        <w:t>dla</w:t>
      </w:r>
      <w:r>
        <w:rPr>
          <w:spacing w:val="-6"/>
          <w:w w:val="105"/>
          <w:sz w:val="24"/>
        </w:rPr>
        <w:t xml:space="preserve"> </w:t>
      </w:r>
      <w:r>
        <w:rPr>
          <w:spacing w:val="-2"/>
          <w:w w:val="105"/>
          <w:sz w:val="24"/>
        </w:rPr>
        <w:t>komunikacji</w:t>
      </w:r>
      <w:r>
        <w:rPr>
          <w:spacing w:val="-6"/>
          <w:w w:val="105"/>
          <w:sz w:val="24"/>
        </w:rPr>
        <w:t xml:space="preserve"> </w:t>
      </w:r>
      <w:r>
        <w:rPr>
          <w:spacing w:val="-2"/>
          <w:w w:val="105"/>
          <w:sz w:val="24"/>
        </w:rPr>
        <w:t>i</w:t>
      </w:r>
      <w:r>
        <w:rPr>
          <w:spacing w:val="-6"/>
          <w:w w:val="105"/>
          <w:sz w:val="24"/>
        </w:rPr>
        <w:t xml:space="preserve"> </w:t>
      </w:r>
      <w:r>
        <w:rPr>
          <w:spacing w:val="-2"/>
          <w:w w:val="105"/>
          <w:sz w:val="24"/>
        </w:rPr>
        <w:t>transportu</w:t>
      </w:r>
      <w:r>
        <w:rPr>
          <w:spacing w:val="-7"/>
          <w:w w:val="105"/>
          <w:sz w:val="24"/>
        </w:rPr>
        <w:t xml:space="preserve"> </w:t>
      </w:r>
      <w:r>
        <w:rPr>
          <w:spacing w:val="-2"/>
          <w:w w:val="105"/>
          <w:sz w:val="24"/>
        </w:rPr>
        <w:t>zbiorowego</w:t>
      </w:r>
    </w:p>
    <w:p w14:paraId="115C16EA" w14:textId="77777777" w:rsidR="00E215DA" w:rsidRDefault="00000000">
      <w:pPr>
        <w:pStyle w:val="Tekstpodstawowy"/>
        <w:spacing w:before="84" w:line="312" w:lineRule="auto"/>
        <w:ind w:left="2107" w:right="772"/>
      </w:pPr>
      <w:r>
        <w:rPr>
          <w:w w:val="105"/>
        </w:rPr>
        <w:t>(tj.</w:t>
      </w:r>
      <w:r>
        <w:rPr>
          <w:spacing w:val="-17"/>
          <w:w w:val="105"/>
        </w:rPr>
        <w:t xml:space="preserve"> </w:t>
      </w:r>
      <w:r>
        <w:rPr>
          <w:w w:val="105"/>
        </w:rPr>
        <w:t>przystanków</w:t>
      </w:r>
      <w:r>
        <w:rPr>
          <w:spacing w:val="-17"/>
          <w:w w:val="105"/>
        </w:rPr>
        <w:t xml:space="preserve"> </w:t>
      </w:r>
      <w:r>
        <w:rPr>
          <w:w w:val="105"/>
        </w:rPr>
        <w:t>autobusowych</w:t>
      </w:r>
      <w:r>
        <w:rPr>
          <w:spacing w:val="-17"/>
          <w:w w:val="105"/>
        </w:rPr>
        <w:t xml:space="preserve"> </w:t>
      </w:r>
      <w:r>
        <w:rPr>
          <w:w w:val="105"/>
        </w:rPr>
        <w:t>i</w:t>
      </w:r>
      <w:r>
        <w:rPr>
          <w:spacing w:val="-17"/>
          <w:w w:val="105"/>
        </w:rPr>
        <w:t xml:space="preserve"> </w:t>
      </w:r>
      <w:r>
        <w:rPr>
          <w:w w:val="105"/>
        </w:rPr>
        <w:t>tramwajowych,</w:t>
      </w:r>
      <w:r>
        <w:rPr>
          <w:spacing w:val="-17"/>
          <w:w w:val="105"/>
        </w:rPr>
        <w:t xml:space="preserve"> </w:t>
      </w:r>
      <w:r>
        <w:rPr>
          <w:w w:val="105"/>
        </w:rPr>
        <w:t>stacji</w:t>
      </w:r>
      <w:r>
        <w:rPr>
          <w:spacing w:val="-17"/>
          <w:w w:val="105"/>
        </w:rPr>
        <w:t xml:space="preserve"> </w:t>
      </w:r>
      <w:r>
        <w:rPr>
          <w:w w:val="105"/>
        </w:rPr>
        <w:t>metra,</w:t>
      </w:r>
      <w:r>
        <w:rPr>
          <w:spacing w:val="-17"/>
          <w:w w:val="105"/>
        </w:rPr>
        <w:t xml:space="preserve"> </w:t>
      </w:r>
      <w:r>
        <w:rPr>
          <w:w w:val="105"/>
        </w:rPr>
        <w:t xml:space="preserve">dworców, </w:t>
      </w:r>
      <w:r>
        <w:rPr>
          <w:spacing w:val="-2"/>
          <w:w w:val="105"/>
        </w:rPr>
        <w:t>peronów),</w:t>
      </w:r>
    </w:p>
    <w:p w14:paraId="14E7BBD1" w14:textId="77777777" w:rsidR="00E215DA" w:rsidRDefault="00000000">
      <w:pPr>
        <w:pStyle w:val="Akapitzlist"/>
        <w:numPr>
          <w:ilvl w:val="0"/>
          <w:numId w:val="222"/>
        </w:numPr>
        <w:tabs>
          <w:tab w:val="left" w:pos="1595"/>
        </w:tabs>
        <w:ind w:left="1595" w:hanging="338"/>
        <w:rPr>
          <w:sz w:val="24"/>
        </w:rPr>
      </w:pPr>
      <w:r>
        <w:rPr>
          <w:sz w:val="24"/>
        </w:rPr>
        <w:t>ułatwienie</w:t>
      </w:r>
      <w:r>
        <w:rPr>
          <w:spacing w:val="46"/>
          <w:sz w:val="24"/>
        </w:rPr>
        <w:t xml:space="preserve"> </w:t>
      </w:r>
      <w:r>
        <w:rPr>
          <w:sz w:val="24"/>
        </w:rPr>
        <w:t>orientacji</w:t>
      </w:r>
      <w:r>
        <w:rPr>
          <w:spacing w:val="47"/>
          <w:sz w:val="24"/>
        </w:rPr>
        <w:t xml:space="preserve"> </w:t>
      </w:r>
      <w:r>
        <w:rPr>
          <w:sz w:val="24"/>
        </w:rPr>
        <w:t>wewnątrz</w:t>
      </w:r>
      <w:r>
        <w:rPr>
          <w:spacing w:val="47"/>
          <w:sz w:val="24"/>
        </w:rPr>
        <w:t xml:space="preserve"> </w:t>
      </w:r>
      <w:r>
        <w:rPr>
          <w:spacing w:val="-2"/>
          <w:sz w:val="24"/>
        </w:rPr>
        <w:t>budynków:</w:t>
      </w:r>
    </w:p>
    <w:p w14:paraId="191D0C3B" w14:textId="77777777" w:rsidR="00E215DA" w:rsidRDefault="00000000">
      <w:pPr>
        <w:pStyle w:val="Akapitzlist"/>
        <w:numPr>
          <w:ilvl w:val="1"/>
          <w:numId w:val="222"/>
        </w:numPr>
        <w:tabs>
          <w:tab w:val="left" w:pos="2104"/>
          <w:tab w:val="left" w:pos="2107"/>
        </w:tabs>
        <w:spacing w:before="141" w:line="312" w:lineRule="auto"/>
        <w:ind w:right="929"/>
        <w:rPr>
          <w:sz w:val="24"/>
        </w:rPr>
      </w:pPr>
      <w:r>
        <w:rPr>
          <w:spacing w:val="-2"/>
          <w:w w:val="105"/>
          <w:sz w:val="24"/>
        </w:rPr>
        <w:t>w</w:t>
      </w:r>
      <w:r>
        <w:rPr>
          <w:spacing w:val="-8"/>
          <w:w w:val="105"/>
          <w:sz w:val="24"/>
        </w:rPr>
        <w:t xml:space="preserve"> </w:t>
      </w:r>
      <w:r>
        <w:rPr>
          <w:spacing w:val="-2"/>
          <w:w w:val="105"/>
          <w:sz w:val="24"/>
        </w:rPr>
        <w:t>holach</w:t>
      </w:r>
      <w:r>
        <w:rPr>
          <w:spacing w:val="-8"/>
          <w:w w:val="105"/>
          <w:sz w:val="24"/>
        </w:rPr>
        <w:t xml:space="preserve"> </w:t>
      </w:r>
      <w:r>
        <w:rPr>
          <w:spacing w:val="-2"/>
          <w:w w:val="105"/>
          <w:sz w:val="24"/>
        </w:rPr>
        <w:t>wejściowych,</w:t>
      </w:r>
      <w:r>
        <w:rPr>
          <w:spacing w:val="-8"/>
          <w:w w:val="105"/>
          <w:sz w:val="24"/>
        </w:rPr>
        <w:t xml:space="preserve"> </w:t>
      </w:r>
      <w:r>
        <w:rPr>
          <w:spacing w:val="-2"/>
          <w:w w:val="105"/>
          <w:sz w:val="24"/>
        </w:rPr>
        <w:t>gdy</w:t>
      </w:r>
      <w:r>
        <w:rPr>
          <w:spacing w:val="-8"/>
          <w:w w:val="105"/>
          <w:sz w:val="24"/>
        </w:rPr>
        <w:t xml:space="preserve"> </w:t>
      </w:r>
      <w:r>
        <w:rPr>
          <w:spacing w:val="-2"/>
          <w:w w:val="105"/>
          <w:sz w:val="24"/>
        </w:rPr>
        <w:t>dojście</w:t>
      </w:r>
      <w:r>
        <w:rPr>
          <w:spacing w:val="-8"/>
          <w:w w:val="105"/>
          <w:sz w:val="24"/>
        </w:rPr>
        <w:t xml:space="preserve"> </w:t>
      </w:r>
      <w:r>
        <w:rPr>
          <w:spacing w:val="-2"/>
          <w:w w:val="105"/>
          <w:sz w:val="24"/>
        </w:rPr>
        <w:t>do</w:t>
      </w:r>
      <w:r>
        <w:rPr>
          <w:spacing w:val="-8"/>
          <w:w w:val="105"/>
          <w:sz w:val="24"/>
        </w:rPr>
        <w:t xml:space="preserve"> </w:t>
      </w:r>
      <w:r>
        <w:rPr>
          <w:spacing w:val="-2"/>
          <w:w w:val="105"/>
          <w:sz w:val="24"/>
        </w:rPr>
        <w:t>recepcji</w:t>
      </w:r>
      <w:r>
        <w:rPr>
          <w:spacing w:val="-8"/>
          <w:w w:val="105"/>
          <w:sz w:val="24"/>
        </w:rPr>
        <w:t xml:space="preserve"> </w:t>
      </w:r>
      <w:r>
        <w:rPr>
          <w:spacing w:val="-2"/>
          <w:w w:val="105"/>
          <w:sz w:val="24"/>
        </w:rPr>
        <w:t>lub</w:t>
      </w:r>
      <w:r>
        <w:rPr>
          <w:spacing w:val="-8"/>
          <w:w w:val="105"/>
          <w:sz w:val="24"/>
        </w:rPr>
        <w:t xml:space="preserve"> </w:t>
      </w:r>
      <w:r>
        <w:rPr>
          <w:spacing w:val="-2"/>
          <w:w w:val="105"/>
          <w:sz w:val="24"/>
        </w:rPr>
        <w:t>punktu</w:t>
      </w:r>
      <w:r>
        <w:rPr>
          <w:spacing w:val="-8"/>
          <w:w w:val="105"/>
          <w:sz w:val="24"/>
        </w:rPr>
        <w:t xml:space="preserve"> </w:t>
      </w:r>
      <w:r>
        <w:rPr>
          <w:spacing w:val="-2"/>
          <w:w w:val="105"/>
          <w:sz w:val="24"/>
        </w:rPr>
        <w:t xml:space="preserve">informacyjnego </w:t>
      </w:r>
      <w:r>
        <w:rPr>
          <w:w w:val="105"/>
          <w:sz w:val="24"/>
        </w:rPr>
        <w:t>jest skomplikowane,</w:t>
      </w:r>
    </w:p>
    <w:p w14:paraId="0A6AFBF8" w14:textId="77777777" w:rsidR="00E215DA" w:rsidRDefault="00000000">
      <w:pPr>
        <w:pStyle w:val="Akapitzlist"/>
        <w:numPr>
          <w:ilvl w:val="1"/>
          <w:numId w:val="222"/>
        </w:numPr>
        <w:tabs>
          <w:tab w:val="left" w:pos="2103"/>
          <w:tab w:val="left" w:pos="2107"/>
        </w:tabs>
        <w:spacing w:line="312" w:lineRule="auto"/>
        <w:ind w:right="1380"/>
        <w:rPr>
          <w:sz w:val="24"/>
        </w:rPr>
      </w:pPr>
      <w:r>
        <w:rPr>
          <w:sz w:val="24"/>
        </w:rPr>
        <w:t xml:space="preserve">wskazanie lokalizacji wind, głównych klatek schodowych oraz planów </w:t>
      </w:r>
      <w:proofErr w:type="spellStart"/>
      <w:r>
        <w:rPr>
          <w:spacing w:val="-2"/>
          <w:w w:val="110"/>
          <w:sz w:val="24"/>
        </w:rPr>
        <w:t>tyflograficznych</w:t>
      </w:r>
      <w:proofErr w:type="spellEnd"/>
      <w:r>
        <w:rPr>
          <w:spacing w:val="-2"/>
          <w:w w:val="110"/>
          <w:sz w:val="24"/>
        </w:rPr>
        <w:t>.</w:t>
      </w:r>
    </w:p>
    <w:p w14:paraId="455105FA" w14:textId="77777777" w:rsidR="00E215DA" w:rsidRDefault="00000000">
      <w:pPr>
        <w:pStyle w:val="Tekstpodstawowy"/>
        <w:spacing w:before="59"/>
        <w:ind w:left="917"/>
      </w:pPr>
      <w:r>
        <w:t>System</w:t>
      </w:r>
      <w:r>
        <w:rPr>
          <w:spacing w:val="3"/>
        </w:rPr>
        <w:t xml:space="preserve"> </w:t>
      </w:r>
      <w:r>
        <w:t>FON</w:t>
      </w:r>
      <w:r>
        <w:rPr>
          <w:spacing w:val="4"/>
        </w:rPr>
        <w:t xml:space="preserve"> </w:t>
      </w:r>
      <w:r>
        <w:t>składa</w:t>
      </w:r>
      <w:r>
        <w:rPr>
          <w:spacing w:val="3"/>
        </w:rPr>
        <w:t xml:space="preserve"> </w:t>
      </w:r>
      <w:r>
        <w:t>się</w:t>
      </w:r>
      <w:r>
        <w:rPr>
          <w:spacing w:val="4"/>
        </w:rPr>
        <w:t xml:space="preserve"> </w:t>
      </w:r>
      <w:r>
        <w:t>z</w:t>
      </w:r>
      <w:r>
        <w:rPr>
          <w:spacing w:val="3"/>
        </w:rPr>
        <w:t xml:space="preserve"> </w:t>
      </w:r>
      <w:r>
        <w:t>następujących</w:t>
      </w:r>
      <w:r>
        <w:rPr>
          <w:spacing w:val="4"/>
        </w:rPr>
        <w:t xml:space="preserve"> </w:t>
      </w:r>
      <w:r>
        <w:t>typów</w:t>
      </w:r>
      <w:r>
        <w:rPr>
          <w:spacing w:val="3"/>
        </w:rPr>
        <w:t xml:space="preserve"> </w:t>
      </w:r>
      <w:r>
        <w:rPr>
          <w:spacing w:val="-2"/>
        </w:rPr>
        <w:t>faktur:</w:t>
      </w:r>
    </w:p>
    <w:p w14:paraId="505F1A17" w14:textId="77777777" w:rsidR="00E215DA" w:rsidRDefault="00000000">
      <w:pPr>
        <w:pStyle w:val="Akapitzlist"/>
        <w:numPr>
          <w:ilvl w:val="0"/>
          <w:numId w:val="221"/>
        </w:numPr>
        <w:tabs>
          <w:tab w:val="left" w:pos="1595"/>
        </w:tabs>
        <w:spacing w:before="141"/>
        <w:ind w:left="1595" w:hanging="338"/>
        <w:rPr>
          <w:sz w:val="24"/>
        </w:rPr>
      </w:pPr>
      <w:r>
        <w:rPr>
          <w:w w:val="105"/>
          <w:sz w:val="24"/>
        </w:rPr>
        <w:t>typ</w:t>
      </w:r>
      <w:r>
        <w:rPr>
          <w:spacing w:val="-15"/>
          <w:w w:val="105"/>
          <w:sz w:val="24"/>
        </w:rPr>
        <w:t xml:space="preserve"> </w:t>
      </w:r>
      <w:r>
        <w:rPr>
          <w:w w:val="105"/>
          <w:sz w:val="24"/>
        </w:rPr>
        <w:t>A</w:t>
      </w:r>
      <w:r>
        <w:rPr>
          <w:spacing w:val="-14"/>
          <w:w w:val="105"/>
          <w:sz w:val="24"/>
        </w:rPr>
        <w:t xml:space="preserve"> </w:t>
      </w:r>
      <w:r>
        <w:rPr>
          <w:w w:val="105"/>
          <w:sz w:val="24"/>
        </w:rPr>
        <w:t>–</w:t>
      </w:r>
      <w:r>
        <w:rPr>
          <w:spacing w:val="-14"/>
          <w:w w:val="105"/>
          <w:sz w:val="24"/>
        </w:rPr>
        <w:t xml:space="preserve"> </w:t>
      </w:r>
      <w:r>
        <w:rPr>
          <w:w w:val="105"/>
          <w:sz w:val="24"/>
        </w:rPr>
        <w:t>faktura</w:t>
      </w:r>
      <w:r>
        <w:rPr>
          <w:spacing w:val="-15"/>
          <w:w w:val="105"/>
          <w:sz w:val="24"/>
        </w:rPr>
        <w:t xml:space="preserve"> </w:t>
      </w:r>
      <w:r>
        <w:rPr>
          <w:w w:val="105"/>
          <w:sz w:val="24"/>
        </w:rPr>
        <w:t>kierunkowa</w:t>
      </w:r>
      <w:r>
        <w:rPr>
          <w:spacing w:val="-14"/>
          <w:w w:val="105"/>
          <w:sz w:val="24"/>
        </w:rPr>
        <w:t xml:space="preserve"> </w:t>
      </w:r>
      <w:r>
        <w:rPr>
          <w:w w:val="105"/>
          <w:sz w:val="24"/>
        </w:rPr>
        <w:t>–</w:t>
      </w:r>
      <w:r>
        <w:rPr>
          <w:spacing w:val="-14"/>
          <w:w w:val="105"/>
          <w:sz w:val="24"/>
        </w:rPr>
        <w:t xml:space="preserve"> </w:t>
      </w:r>
      <w:r>
        <w:rPr>
          <w:w w:val="105"/>
          <w:sz w:val="24"/>
        </w:rPr>
        <w:t>równoległe</w:t>
      </w:r>
      <w:r>
        <w:rPr>
          <w:spacing w:val="-15"/>
          <w:w w:val="105"/>
          <w:sz w:val="24"/>
        </w:rPr>
        <w:t xml:space="preserve"> </w:t>
      </w:r>
      <w:r>
        <w:rPr>
          <w:w w:val="105"/>
          <w:sz w:val="24"/>
        </w:rPr>
        <w:t>linie</w:t>
      </w:r>
      <w:r>
        <w:rPr>
          <w:spacing w:val="-14"/>
          <w:w w:val="105"/>
          <w:sz w:val="24"/>
        </w:rPr>
        <w:t xml:space="preserve"> </w:t>
      </w:r>
      <w:r>
        <w:rPr>
          <w:w w:val="105"/>
          <w:sz w:val="24"/>
        </w:rPr>
        <w:t>[patrz:</w:t>
      </w:r>
      <w:r>
        <w:rPr>
          <w:spacing w:val="-14"/>
          <w:w w:val="105"/>
          <w:sz w:val="24"/>
        </w:rPr>
        <w:t xml:space="preserve"> </w:t>
      </w:r>
      <w:r>
        <w:rPr>
          <w:w w:val="105"/>
          <w:sz w:val="24"/>
        </w:rPr>
        <w:t>ilustracja</w:t>
      </w:r>
      <w:r>
        <w:rPr>
          <w:spacing w:val="-15"/>
          <w:w w:val="105"/>
          <w:sz w:val="24"/>
        </w:rPr>
        <w:t xml:space="preserve"> </w:t>
      </w:r>
      <w:r>
        <w:rPr>
          <w:spacing w:val="-5"/>
          <w:w w:val="105"/>
          <w:sz w:val="24"/>
        </w:rPr>
        <w:t>6],</w:t>
      </w:r>
    </w:p>
    <w:p w14:paraId="6B78CF20" w14:textId="77777777" w:rsidR="00E215DA" w:rsidRDefault="00000000">
      <w:pPr>
        <w:pStyle w:val="Akapitzlist"/>
        <w:numPr>
          <w:ilvl w:val="0"/>
          <w:numId w:val="221"/>
        </w:numPr>
        <w:tabs>
          <w:tab w:val="left" w:pos="1595"/>
          <w:tab w:val="left" w:pos="1597"/>
        </w:tabs>
        <w:spacing w:before="141" w:line="312" w:lineRule="auto"/>
        <w:ind w:right="1509"/>
        <w:rPr>
          <w:sz w:val="24"/>
        </w:rPr>
      </w:pPr>
      <w:r>
        <w:rPr>
          <w:w w:val="105"/>
          <w:sz w:val="24"/>
        </w:rPr>
        <w:t>typ</w:t>
      </w:r>
      <w:r>
        <w:rPr>
          <w:spacing w:val="-15"/>
          <w:w w:val="105"/>
          <w:sz w:val="24"/>
        </w:rPr>
        <w:t xml:space="preserve"> </w:t>
      </w:r>
      <w:r>
        <w:rPr>
          <w:w w:val="105"/>
          <w:sz w:val="24"/>
        </w:rPr>
        <w:t>B</w:t>
      </w:r>
      <w:r>
        <w:rPr>
          <w:spacing w:val="-15"/>
          <w:w w:val="105"/>
          <w:sz w:val="24"/>
        </w:rPr>
        <w:t xml:space="preserve"> </w:t>
      </w:r>
      <w:r>
        <w:rPr>
          <w:w w:val="105"/>
          <w:sz w:val="24"/>
        </w:rPr>
        <w:t>–</w:t>
      </w:r>
      <w:r>
        <w:rPr>
          <w:spacing w:val="-15"/>
          <w:w w:val="105"/>
          <w:sz w:val="24"/>
        </w:rPr>
        <w:t xml:space="preserve"> </w:t>
      </w:r>
      <w:r>
        <w:rPr>
          <w:w w:val="105"/>
          <w:sz w:val="24"/>
        </w:rPr>
        <w:t>faktura</w:t>
      </w:r>
      <w:r>
        <w:rPr>
          <w:spacing w:val="-15"/>
          <w:w w:val="105"/>
          <w:sz w:val="24"/>
        </w:rPr>
        <w:t xml:space="preserve"> </w:t>
      </w:r>
      <w:r>
        <w:rPr>
          <w:w w:val="105"/>
          <w:sz w:val="24"/>
        </w:rPr>
        <w:t>ostrzegawcza</w:t>
      </w:r>
      <w:r>
        <w:rPr>
          <w:spacing w:val="-15"/>
          <w:w w:val="105"/>
          <w:sz w:val="24"/>
        </w:rPr>
        <w:t xml:space="preserve"> </w:t>
      </w:r>
      <w:r>
        <w:rPr>
          <w:w w:val="105"/>
          <w:sz w:val="24"/>
        </w:rPr>
        <w:t>(bezpieczeństwa)</w:t>
      </w:r>
      <w:r>
        <w:rPr>
          <w:spacing w:val="-15"/>
          <w:w w:val="105"/>
          <w:sz w:val="24"/>
        </w:rPr>
        <w:t xml:space="preserve"> </w:t>
      </w:r>
      <w:r>
        <w:rPr>
          <w:w w:val="105"/>
          <w:sz w:val="24"/>
        </w:rPr>
        <w:t>–</w:t>
      </w:r>
      <w:r>
        <w:rPr>
          <w:spacing w:val="-15"/>
          <w:w w:val="105"/>
          <w:sz w:val="24"/>
        </w:rPr>
        <w:t xml:space="preserve"> </w:t>
      </w:r>
      <w:r>
        <w:rPr>
          <w:w w:val="105"/>
          <w:sz w:val="24"/>
        </w:rPr>
        <w:t>wypukłe</w:t>
      </w:r>
      <w:r>
        <w:rPr>
          <w:spacing w:val="-15"/>
          <w:w w:val="105"/>
          <w:sz w:val="24"/>
        </w:rPr>
        <w:t xml:space="preserve"> </w:t>
      </w:r>
      <w:r>
        <w:rPr>
          <w:w w:val="105"/>
          <w:sz w:val="24"/>
        </w:rPr>
        <w:t>punkty</w:t>
      </w:r>
      <w:r>
        <w:rPr>
          <w:spacing w:val="-15"/>
          <w:w w:val="105"/>
          <w:sz w:val="24"/>
        </w:rPr>
        <w:t xml:space="preserve"> </w:t>
      </w:r>
      <w:r>
        <w:rPr>
          <w:w w:val="105"/>
          <w:sz w:val="24"/>
        </w:rPr>
        <w:t>[patrz: ilustracja 7],</w:t>
      </w:r>
    </w:p>
    <w:p w14:paraId="14AEF89C" w14:textId="77777777" w:rsidR="00E215DA" w:rsidRDefault="00000000">
      <w:pPr>
        <w:pStyle w:val="Akapitzlist"/>
        <w:numPr>
          <w:ilvl w:val="0"/>
          <w:numId w:val="221"/>
        </w:numPr>
        <w:tabs>
          <w:tab w:val="left" w:pos="1594"/>
          <w:tab w:val="left" w:pos="1597"/>
        </w:tabs>
        <w:spacing w:line="312" w:lineRule="auto"/>
        <w:ind w:right="991"/>
        <w:rPr>
          <w:sz w:val="24"/>
        </w:rPr>
      </w:pPr>
      <w:r>
        <w:rPr>
          <w:w w:val="105"/>
          <w:sz w:val="24"/>
        </w:rPr>
        <w:t>typ</w:t>
      </w:r>
      <w:r>
        <w:rPr>
          <w:spacing w:val="-4"/>
          <w:w w:val="105"/>
          <w:sz w:val="24"/>
        </w:rPr>
        <w:t xml:space="preserve"> </w:t>
      </w:r>
      <w:r>
        <w:rPr>
          <w:w w:val="105"/>
          <w:sz w:val="24"/>
        </w:rPr>
        <w:t>C</w:t>
      </w:r>
      <w:r>
        <w:rPr>
          <w:spacing w:val="-4"/>
          <w:w w:val="105"/>
          <w:sz w:val="24"/>
        </w:rPr>
        <w:t xml:space="preserve"> </w:t>
      </w:r>
      <w:r>
        <w:rPr>
          <w:w w:val="105"/>
          <w:sz w:val="24"/>
        </w:rPr>
        <w:t>–</w:t>
      </w:r>
      <w:r>
        <w:rPr>
          <w:spacing w:val="-4"/>
          <w:w w:val="105"/>
          <w:sz w:val="24"/>
        </w:rPr>
        <w:t xml:space="preserve"> </w:t>
      </w:r>
      <w:r>
        <w:rPr>
          <w:w w:val="105"/>
          <w:sz w:val="24"/>
        </w:rPr>
        <w:t>faktura</w:t>
      </w:r>
      <w:r>
        <w:rPr>
          <w:spacing w:val="-4"/>
          <w:w w:val="105"/>
          <w:sz w:val="24"/>
        </w:rPr>
        <w:t xml:space="preserve"> </w:t>
      </w:r>
      <w:r>
        <w:rPr>
          <w:w w:val="105"/>
          <w:sz w:val="24"/>
        </w:rPr>
        <w:t>uwagi</w:t>
      </w:r>
      <w:r>
        <w:rPr>
          <w:spacing w:val="-4"/>
          <w:w w:val="105"/>
          <w:sz w:val="24"/>
        </w:rPr>
        <w:t xml:space="preserve"> </w:t>
      </w:r>
      <w:r>
        <w:rPr>
          <w:w w:val="105"/>
          <w:sz w:val="24"/>
        </w:rPr>
        <w:t>(informacji)</w:t>
      </w:r>
      <w:r>
        <w:rPr>
          <w:spacing w:val="-4"/>
          <w:w w:val="105"/>
          <w:sz w:val="24"/>
        </w:rPr>
        <w:t xml:space="preserve"> </w:t>
      </w:r>
      <w:r>
        <w:rPr>
          <w:w w:val="105"/>
          <w:sz w:val="24"/>
        </w:rPr>
        <w:t>–</w:t>
      </w:r>
      <w:r>
        <w:rPr>
          <w:spacing w:val="-4"/>
          <w:w w:val="105"/>
          <w:sz w:val="24"/>
        </w:rPr>
        <w:t xml:space="preserve"> </w:t>
      </w:r>
      <w:r>
        <w:rPr>
          <w:w w:val="105"/>
          <w:sz w:val="24"/>
        </w:rPr>
        <w:t>faktura</w:t>
      </w:r>
      <w:r>
        <w:rPr>
          <w:spacing w:val="-4"/>
          <w:w w:val="105"/>
          <w:sz w:val="24"/>
        </w:rPr>
        <w:t xml:space="preserve"> </w:t>
      </w:r>
      <w:r>
        <w:rPr>
          <w:w w:val="105"/>
          <w:sz w:val="24"/>
        </w:rPr>
        <w:t>typu</w:t>
      </w:r>
      <w:r>
        <w:rPr>
          <w:spacing w:val="-4"/>
          <w:w w:val="105"/>
          <w:sz w:val="24"/>
        </w:rPr>
        <w:t xml:space="preserve"> </w:t>
      </w:r>
      <w:r>
        <w:rPr>
          <w:w w:val="105"/>
          <w:sz w:val="24"/>
        </w:rPr>
        <w:t>„sztruks”,</w:t>
      </w:r>
      <w:r>
        <w:rPr>
          <w:spacing w:val="-4"/>
          <w:w w:val="105"/>
          <w:sz w:val="24"/>
        </w:rPr>
        <w:t xml:space="preserve"> </w:t>
      </w:r>
      <w:r>
        <w:rPr>
          <w:w w:val="105"/>
          <w:sz w:val="24"/>
        </w:rPr>
        <w:t>elementy</w:t>
      </w:r>
      <w:r>
        <w:rPr>
          <w:spacing w:val="-4"/>
          <w:w w:val="105"/>
          <w:sz w:val="24"/>
        </w:rPr>
        <w:t xml:space="preserve"> </w:t>
      </w:r>
      <w:r>
        <w:rPr>
          <w:w w:val="105"/>
          <w:sz w:val="24"/>
        </w:rPr>
        <w:t>wypukłe [patrz: ilustracja 8].</w:t>
      </w:r>
    </w:p>
    <w:p w14:paraId="1784476D" w14:textId="77777777" w:rsidR="00E215DA" w:rsidRDefault="00E215DA">
      <w:pPr>
        <w:spacing w:line="312" w:lineRule="auto"/>
        <w:rPr>
          <w:sz w:val="24"/>
        </w:rPr>
        <w:sectPr w:rsidR="00E215DA">
          <w:pgSz w:w="11910" w:h="16840"/>
          <w:pgMar w:top="1100" w:right="360" w:bottom="840" w:left="500" w:header="0" w:footer="655" w:gutter="0"/>
          <w:cols w:space="708"/>
        </w:sectPr>
      </w:pPr>
    </w:p>
    <w:p w14:paraId="48B4D067" w14:textId="77777777" w:rsidR="00E215DA" w:rsidRDefault="00E215DA">
      <w:pPr>
        <w:pStyle w:val="Tekstpodstawowy"/>
        <w:ind w:left="0"/>
        <w:rPr>
          <w:sz w:val="20"/>
        </w:rPr>
      </w:pPr>
    </w:p>
    <w:p w14:paraId="5BABD4E9" w14:textId="77777777" w:rsidR="00E215DA" w:rsidRDefault="00E215DA">
      <w:pPr>
        <w:pStyle w:val="Tekstpodstawowy"/>
        <w:ind w:left="0"/>
        <w:rPr>
          <w:sz w:val="20"/>
        </w:rPr>
      </w:pPr>
    </w:p>
    <w:p w14:paraId="6A13D226" w14:textId="77777777" w:rsidR="00E215DA" w:rsidRDefault="00E215DA">
      <w:pPr>
        <w:pStyle w:val="Tekstpodstawowy"/>
        <w:ind w:left="0"/>
        <w:rPr>
          <w:sz w:val="20"/>
        </w:rPr>
      </w:pPr>
    </w:p>
    <w:p w14:paraId="1571DE0A" w14:textId="77777777" w:rsidR="00E215DA" w:rsidRDefault="00E215DA">
      <w:pPr>
        <w:pStyle w:val="Tekstpodstawowy"/>
        <w:spacing w:before="50"/>
        <w:ind w:left="0"/>
        <w:rPr>
          <w:sz w:val="20"/>
        </w:rPr>
      </w:pPr>
    </w:p>
    <w:p w14:paraId="4C5FDE21" w14:textId="77777777" w:rsidR="00E215DA" w:rsidRDefault="00000000">
      <w:pPr>
        <w:pStyle w:val="Tekstpodstawowy"/>
        <w:ind w:left="1532"/>
        <w:rPr>
          <w:sz w:val="20"/>
        </w:rPr>
      </w:pPr>
      <w:r>
        <w:rPr>
          <w:noProof/>
          <w:sz w:val="20"/>
        </w:rPr>
        <w:drawing>
          <wp:inline distT="0" distB="0" distL="0" distR="0" wp14:anchorId="67154057" wp14:editId="35524803">
            <wp:extent cx="5050252" cy="2800350"/>
            <wp:effectExtent l="0" t="0" r="0" b="0"/>
            <wp:docPr id="193" name="Image 193" descr="Płytki kierunkowe widziane z góry, w przekroju oraz w perspektywie. Po lewej stronie płytka typu A1, a po prawej typu A3. Minimalna szerokość płytki od 0,3 do 0,4 m, głębokość rowka 0,5 c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descr="Płytki kierunkowe widziane z góry, w przekroju oraz w perspektywie. Po lewej stronie płytka typu A1, a po prawej typu A3. Minimalna szerokość płytki od 0,3 do 0,4 m, głębokość rowka 0,5 cm."/>
                    <pic:cNvPicPr/>
                  </pic:nvPicPr>
                  <pic:blipFill>
                    <a:blip r:embed="rId177" cstate="print"/>
                    <a:stretch>
                      <a:fillRect/>
                    </a:stretch>
                  </pic:blipFill>
                  <pic:spPr>
                    <a:xfrm>
                      <a:off x="0" y="0"/>
                      <a:ext cx="5050252" cy="2800350"/>
                    </a:xfrm>
                    <a:prstGeom prst="rect">
                      <a:avLst/>
                    </a:prstGeom>
                  </pic:spPr>
                </pic:pic>
              </a:graphicData>
            </a:graphic>
          </wp:inline>
        </w:drawing>
      </w:r>
    </w:p>
    <w:p w14:paraId="14D9702F" w14:textId="77777777" w:rsidR="00E215DA" w:rsidRDefault="00E215DA">
      <w:pPr>
        <w:pStyle w:val="Tekstpodstawowy"/>
        <w:spacing w:before="97"/>
        <w:ind w:left="0"/>
        <w:rPr>
          <w:sz w:val="22"/>
        </w:rPr>
      </w:pPr>
    </w:p>
    <w:p w14:paraId="74B16688" w14:textId="77777777" w:rsidR="00E215DA" w:rsidRDefault="00000000">
      <w:pPr>
        <w:ind w:left="917"/>
        <w:jc w:val="both"/>
        <w:rPr>
          <w:rFonts w:ascii="Arial Black" w:hAnsi="Arial Black"/>
        </w:rPr>
      </w:pPr>
      <w:r>
        <w:rPr>
          <w:rFonts w:ascii="Arial Black" w:hAnsi="Arial Black"/>
          <w:w w:val="85"/>
        </w:rPr>
        <w:t>Ilustracja</w:t>
      </w:r>
      <w:r>
        <w:rPr>
          <w:rFonts w:ascii="Arial Black" w:hAnsi="Arial Black"/>
          <w:spacing w:val="-8"/>
          <w:w w:val="85"/>
        </w:rPr>
        <w:t xml:space="preserve"> </w:t>
      </w:r>
      <w:r>
        <w:rPr>
          <w:rFonts w:ascii="Arial Black" w:hAnsi="Arial Black"/>
          <w:w w:val="85"/>
        </w:rPr>
        <w:t>6.</w:t>
      </w:r>
      <w:r>
        <w:rPr>
          <w:rFonts w:ascii="Arial Black" w:hAnsi="Arial Black"/>
          <w:spacing w:val="-7"/>
          <w:w w:val="85"/>
        </w:rPr>
        <w:t xml:space="preserve"> </w:t>
      </w:r>
      <w:r>
        <w:rPr>
          <w:rFonts w:ascii="Arial Black" w:hAnsi="Arial Black"/>
          <w:w w:val="85"/>
        </w:rPr>
        <w:t>Płytki</w:t>
      </w:r>
      <w:r>
        <w:rPr>
          <w:rFonts w:ascii="Arial Black" w:hAnsi="Arial Black"/>
          <w:spacing w:val="-7"/>
          <w:w w:val="85"/>
        </w:rPr>
        <w:t xml:space="preserve"> </w:t>
      </w:r>
      <w:r>
        <w:rPr>
          <w:rFonts w:ascii="Arial Black" w:hAnsi="Arial Black"/>
          <w:w w:val="85"/>
        </w:rPr>
        <w:t>kierunkowe</w:t>
      </w:r>
      <w:r>
        <w:rPr>
          <w:rFonts w:ascii="Arial Black" w:hAnsi="Arial Black"/>
          <w:spacing w:val="-8"/>
          <w:w w:val="85"/>
        </w:rPr>
        <w:t xml:space="preserve"> </w:t>
      </w:r>
      <w:r>
        <w:rPr>
          <w:rFonts w:ascii="Arial Black" w:hAnsi="Arial Black"/>
          <w:w w:val="85"/>
        </w:rPr>
        <w:t>do</w:t>
      </w:r>
      <w:r>
        <w:rPr>
          <w:rFonts w:ascii="Arial Black" w:hAnsi="Arial Black"/>
          <w:spacing w:val="-7"/>
          <w:w w:val="85"/>
        </w:rPr>
        <w:t xml:space="preserve"> </w:t>
      </w:r>
      <w:r>
        <w:rPr>
          <w:rFonts w:ascii="Arial Black" w:hAnsi="Arial Black"/>
          <w:w w:val="85"/>
        </w:rPr>
        <w:t>zastosowań:</w:t>
      </w:r>
      <w:r>
        <w:rPr>
          <w:rFonts w:ascii="Arial Black" w:hAnsi="Arial Black"/>
          <w:spacing w:val="-7"/>
          <w:w w:val="85"/>
        </w:rPr>
        <w:t xml:space="preserve"> </w:t>
      </w:r>
      <w:r>
        <w:rPr>
          <w:rFonts w:ascii="Arial Black" w:hAnsi="Arial Black"/>
          <w:w w:val="85"/>
        </w:rPr>
        <w:t>A1</w:t>
      </w:r>
      <w:r>
        <w:rPr>
          <w:rFonts w:ascii="Arial Black" w:hAnsi="Arial Black"/>
          <w:spacing w:val="-8"/>
          <w:w w:val="85"/>
        </w:rPr>
        <w:t xml:space="preserve"> </w:t>
      </w:r>
      <w:r>
        <w:rPr>
          <w:rFonts w:ascii="Arial Black" w:hAnsi="Arial Black"/>
          <w:w w:val="85"/>
        </w:rPr>
        <w:t>–</w:t>
      </w:r>
      <w:r>
        <w:rPr>
          <w:rFonts w:ascii="Arial Black" w:hAnsi="Arial Black"/>
          <w:spacing w:val="-7"/>
          <w:w w:val="85"/>
        </w:rPr>
        <w:t xml:space="preserve"> </w:t>
      </w:r>
      <w:r>
        <w:rPr>
          <w:rFonts w:ascii="Arial Black" w:hAnsi="Arial Black"/>
          <w:w w:val="85"/>
        </w:rPr>
        <w:t>na</w:t>
      </w:r>
      <w:r>
        <w:rPr>
          <w:rFonts w:ascii="Arial Black" w:hAnsi="Arial Black"/>
          <w:spacing w:val="-7"/>
          <w:w w:val="85"/>
        </w:rPr>
        <w:t xml:space="preserve"> </w:t>
      </w:r>
      <w:r>
        <w:rPr>
          <w:rFonts w:ascii="Arial Black" w:hAnsi="Arial Black"/>
          <w:w w:val="85"/>
        </w:rPr>
        <w:t>zewnątrz</w:t>
      </w:r>
      <w:r>
        <w:rPr>
          <w:rFonts w:ascii="Arial Black" w:hAnsi="Arial Black"/>
          <w:spacing w:val="-8"/>
          <w:w w:val="85"/>
        </w:rPr>
        <w:t xml:space="preserve"> </w:t>
      </w:r>
      <w:r>
        <w:rPr>
          <w:rFonts w:ascii="Arial Black" w:hAnsi="Arial Black"/>
          <w:w w:val="85"/>
        </w:rPr>
        <w:t>i</w:t>
      </w:r>
      <w:r>
        <w:rPr>
          <w:rFonts w:ascii="Arial Black" w:hAnsi="Arial Black"/>
          <w:spacing w:val="-7"/>
          <w:w w:val="85"/>
        </w:rPr>
        <w:t xml:space="preserve"> </w:t>
      </w:r>
      <w:r>
        <w:rPr>
          <w:rFonts w:ascii="Arial Black" w:hAnsi="Arial Black"/>
          <w:w w:val="85"/>
        </w:rPr>
        <w:t>wewnątrz</w:t>
      </w:r>
      <w:r>
        <w:rPr>
          <w:rFonts w:ascii="Arial Black" w:hAnsi="Arial Black"/>
          <w:spacing w:val="-7"/>
          <w:w w:val="85"/>
        </w:rPr>
        <w:t xml:space="preserve"> </w:t>
      </w:r>
      <w:r>
        <w:rPr>
          <w:rFonts w:ascii="Arial Black" w:hAnsi="Arial Black"/>
          <w:spacing w:val="-2"/>
          <w:w w:val="85"/>
        </w:rPr>
        <w:t>obiektów,</w:t>
      </w:r>
    </w:p>
    <w:p w14:paraId="54B756BB" w14:textId="77777777" w:rsidR="00E215DA" w:rsidRDefault="00000000">
      <w:pPr>
        <w:spacing w:before="10" w:line="247" w:lineRule="auto"/>
        <w:ind w:left="917" w:right="848"/>
        <w:jc w:val="both"/>
        <w:rPr>
          <w:rFonts w:ascii="Arial Black" w:hAnsi="Arial Black"/>
        </w:rPr>
      </w:pPr>
      <w:r>
        <w:rPr>
          <w:rFonts w:ascii="Arial Black" w:hAnsi="Arial Black"/>
          <w:spacing w:val="-4"/>
          <w:w w:val="85"/>
        </w:rPr>
        <w:t>A3</w:t>
      </w:r>
      <w:r>
        <w:rPr>
          <w:rFonts w:ascii="Arial Black" w:hAnsi="Arial Black"/>
          <w:spacing w:val="-10"/>
        </w:rPr>
        <w:t xml:space="preserve"> </w:t>
      </w:r>
      <w:r>
        <w:rPr>
          <w:rFonts w:ascii="Arial Black" w:hAnsi="Arial Black"/>
          <w:spacing w:val="-4"/>
          <w:w w:val="85"/>
        </w:rPr>
        <w:t>–</w:t>
      </w:r>
      <w:r>
        <w:rPr>
          <w:rFonts w:ascii="Arial Black" w:hAnsi="Arial Black"/>
          <w:spacing w:val="-10"/>
        </w:rPr>
        <w:t xml:space="preserve"> </w:t>
      </w:r>
      <w:r>
        <w:rPr>
          <w:rFonts w:ascii="Arial Black" w:hAnsi="Arial Black"/>
          <w:spacing w:val="-4"/>
          <w:w w:val="85"/>
        </w:rPr>
        <w:t>do</w:t>
      </w:r>
      <w:r>
        <w:rPr>
          <w:rFonts w:ascii="Arial Black" w:hAnsi="Arial Black"/>
          <w:spacing w:val="-10"/>
        </w:rPr>
        <w:t xml:space="preserve"> </w:t>
      </w:r>
      <w:r>
        <w:rPr>
          <w:rFonts w:ascii="Arial Black" w:hAnsi="Arial Black"/>
          <w:spacing w:val="-4"/>
          <w:w w:val="85"/>
        </w:rPr>
        <w:t>wnętrz</w:t>
      </w:r>
      <w:r>
        <w:rPr>
          <w:rFonts w:ascii="Arial Black" w:hAnsi="Arial Black"/>
          <w:spacing w:val="-10"/>
        </w:rPr>
        <w:t xml:space="preserve"> </w:t>
      </w:r>
      <w:r>
        <w:rPr>
          <w:rFonts w:ascii="Arial Black" w:hAnsi="Arial Black"/>
          <w:spacing w:val="-4"/>
          <w:w w:val="85"/>
        </w:rPr>
        <w:t>i</w:t>
      </w:r>
      <w:r>
        <w:rPr>
          <w:rFonts w:ascii="Arial Black" w:hAnsi="Arial Black"/>
          <w:spacing w:val="-10"/>
        </w:rPr>
        <w:t xml:space="preserve"> </w:t>
      </w:r>
      <w:r>
        <w:rPr>
          <w:rFonts w:ascii="Arial Black" w:hAnsi="Arial Black"/>
          <w:spacing w:val="-4"/>
          <w:w w:val="85"/>
        </w:rPr>
        <w:t>zadaszonych</w:t>
      </w:r>
      <w:r>
        <w:rPr>
          <w:rFonts w:ascii="Arial Black" w:hAnsi="Arial Black"/>
          <w:spacing w:val="-10"/>
        </w:rPr>
        <w:t xml:space="preserve"> </w:t>
      </w:r>
      <w:r>
        <w:rPr>
          <w:rFonts w:ascii="Arial Black" w:hAnsi="Arial Black"/>
          <w:spacing w:val="-4"/>
          <w:w w:val="85"/>
        </w:rPr>
        <w:t>peronów</w:t>
      </w:r>
      <w:r>
        <w:rPr>
          <w:rFonts w:ascii="Arial Black" w:hAnsi="Arial Black"/>
          <w:spacing w:val="-10"/>
        </w:rPr>
        <w:t xml:space="preserve"> </w:t>
      </w:r>
      <w:r>
        <w:rPr>
          <w:rFonts w:ascii="Arial Black" w:hAnsi="Arial Black"/>
          <w:spacing w:val="-4"/>
          <w:w w:val="85"/>
        </w:rPr>
        <w:t>zewnętrznych,</w:t>
      </w:r>
      <w:r>
        <w:rPr>
          <w:rFonts w:ascii="Arial Black" w:hAnsi="Arial Black"/>
          <w:spacing w:val="-10"/>
        </w:rPr>
        <w:t xml:space="preserve"> </w:t>
      </w:r>
      <w:r>
        <w:rPr>
          <w:rFonts w:ascii="Arial Black" w:hAnsi="Arial Black"/>
          <w:spacing w:val="-4"/>
          <w:w w:val="85"/>
        </w:rPr>
        <w:t>rys.</w:t>
      </w:r>
      <w:r>
        <w:rPr>
          <w:rFonts w:ascii="Arial Black" w:hAnsi="Arial Black"/>
          <w:spacing w:val="-10"/>
        </w:rPr>
        <w:t xml:space="preserve"> </w:t>
      </w:r>
      <w:r>
        <w:rPr>
          <w:rFonts w:ascii="Arial Black" w:hAnsi="Arial Black"/>
          <w:spacing w:val="-4"/>
          <w:w w:val="85"/>
        </w:rPr>
        <w:t>Agnieszka</w:t>
      </w:r>
      <w:r>
        <w:rPr>
          <w:rFonts w:ascii="Arial Black" w:hAnsi="Arial Black"/>
          <w:spacing w:val="-10"/>
        </w:rPr>
        <w:t xml:space="preserve"> </w:t>
      </w:r>
      <w:r>
        <w:rPr>
          <w:rFonts w:ascii="Arial Black" w:hAnsi="Arial Black"/>
          <w:spacing w:val="-4"/>
          <w:w w:val="85"/>
        </w:rPr>
        <w:t>Sowińska</w:t>
      </w:r>
      <w:r>
        <w:rPr>
          <w:rFonts w:ascii="Arial Black" w:hAnsi="Arial Black"/>
          <w:spacing w:val="-10"/>
        </w:rPr>
        <w:t xml:space="preserve"> </w:t>
      </w:r>
      <w:r>
        <w:rPr>
          <w:rFonts w:ascii="Arial Black" w:hAnsi="Arial Black"/>
          <w:spacing w:val="-4"/>
          <w:w w:val="85"/>
        </w:rPr>
        <w:t xml:space="preserve">(opracowanie </w:t>
      </w:r>
      <w:r>
        <w:rPr>
          <w:rFonts w:ascii="Arial Black" w:hAnsi="Arial Black"/>
          <w:spacing w:val="-2"/>
          <w:w w:val="90"/>
        </w:rPr>
        <w:t>własne</w:t>
      </w:r>
      <w:r>
        <w:rPr>
          <w:rFonts w:ascii="Arial Black" w:hAnsi="Arial Black"/>
          <w:spacing w:val="-15"/>
          <w:w w:val="90"/>
        </w:rPr>
        <w:t xml:space="preserve"> </w:t>
      </w:r>
      <w:r>
        <w:rPr>
          <w:rFonts w:ascii="Arial Black" w:hAnsi="Arial Black"/>
          <w:spacing w:val="-2"/>
          <w:w w:val="90"/>
        </w:rPr>
        <w:t>na</w:t>
      </w:r>
      <w:r>
        <w:rPr>
          <w:rFonts w:ascii="Arial Black" w:hAnsi="Arial Black"/>
          <w:spacing w:val="-15"/>
          <w:w w:val="90"/>
        </w:rPr>
        <w:t xml:space="preserve"> </w:t>
      </w:r>
      <w:r>
        <w:rPr>
          <w:rFonts w:ascii="Arial Black" w:hAnsi="Arial Black"/>
          <w:spacing w:val="-2"/>
          <w:w w:val="90"/>
        </w:rPr>
        <w:t>podstawie</w:t>
      </w:r>
      <w:r>
        <w:rPr>
          <w:rFonts w:ascii="Arial Black" w:hAnsi="Arial Black"/>
          <w:spacing w:val="-15"/>
          <w:w w:val="90"/>
        </w:rPr>
        <w:t xml:space="preserve"> </w:t>
      </w:r>
      <w:r>
        <w:rPr>
          <w:rFonts w:ascii="Arial Black" w:hAnsi="Arial Black"/>
          <w:spacing w:val="-2"/>
          <w:w w:val="90"/>
        </w:rPr>
        <w:t>„Standardów</w:t>
      </w:r>
      <w:r>
        <w:rPr>
          <w:rFonts w:ascii="Arial Black" w:hAnsi="Arial Black"/>
          <w:spacing w:val="-15"/>
          <w:w w:val="90"/>
        </w:rPr>
        <w:t xml:space="preserve"> </w:t>
      </w:r>
      <w:r>
        <w:rPr>
          <w:rFonts w:ascii="Arial Black" w:hAnsi="Arial Black"/>
          <w:spacing w:val="-2"/>
          <w:w w:val="90"/>
        </w:rPr>
        <w:t>dostępności</w:t>
      </w:r>
      <w:r>
        <w:rPr>
          <w:rFonts w:ascii="Arial Black" w:hAnsi="Arial Black"/>
          <w:spacing w:val="-15"/>
          <w:w w:val="90"/>
        </w:rPr>
        <w:t xml:space="preserve"> </w:t>
      </w:r>
      <w:r>
        <w:rPr>
          <w:rFonts w:ascii="Arial Black" w:hAnsi="Arial Black"/>
          <w:spacing w:val="-2"/>
          <w:w w:val="90"/>
        </w:rPr>
        <w:t>dla</w:t>
      </w:r>
      <w:r>
        <w:rPr>
          <w:rFonts w:ascii="Arial Black" w:hAnsi="Arial Black"/>
          <w:spacing w:val="-15"/>
          <w:w w:val="90"/>
        </w:rPr>
        <w:t xml:space="preserve"> </w:t>
      </w:r>
      <w:r>
        <w:rPr>
          <w:rFonts w:ascii="Arial Black" w:hAnsi="Arial Black"/>
          <w:spacing w:val="-2"/>
          <w:w w:val="90"/>
        </w:rPr>
        <w:t>polityki</w:t>
      </w:r>
      <w:r>
        <w:rPr>
          <w:rFonts w:ascii="Arial Black" w:hAnsi="Arial Black"/>
          <w:spacing w:val="-15"/>
          <w:w w:val="90"/>
        </w:rPr>
        <w:t xml:space="preserve"> </w:t>
      </w:r>
      <w:r>
        <w:rPr>
          <w:rFonts w:ascii="Arial Black" w:hAnsi="Arial Black"/>
          <w:spacing w:val="-2"/>
          <w:w w:val="90"/>
        </w:rPr>
        <w:t>spójności</w:t>
      </w:r>
      <w:r>
        <w:rPr>
          <w:rFonts w:ascii="Arial Black" w:hAnsi="Arial Black"/>
          <w:spacing w:val="-15"/>
          <w:w w:val="90"/>
        </w:rPr>
        <w:t xml:space="preserve"> </w:t>
      </w:r>
      <w:r>
        <w:rPr>
          <w:rFonts w:ascii="Arial Black" w:hAnsi="Arial Black"/>
          <w:spacing w:val="-2"/>
          <w:w w:val="90"/>
        </w:rPr>
        <w:t>2021-2027”)</w:t>
      </w:r>
    </w:p>
    <w:p w14:paraId="1887305C" w14:textId="77777777" w:rsidR="00E215DA" w:rsidRDefault="00000000">
      <w:pPr>
        <w:pStyle w:val="Tekstpodstawowy"/>
        <w:spacing w:before="5"/>
        <w:ind w:left="0"/>
        <w:rPr>
          <w:rFonts w:ascii="Arial Black"/>
          <w:sz w:val="9"/>
        </w:rPr>
      </w:pPr>
      <w:r>
        <w:rPr>
          <w:noProof/>
        </w:rPr>
        <w:drawing>
          <wp:anchor distT="0" distB="0" distL="0" distR="0" simplePos="0" relativeHeight="487633408" behindDoc="1" locked="0" layoutInCell="1" allowOverlap="1" wp14:anchorId="30A15EFA" wp14:editId="39C56607">
            <wp:simplePos x="0" y="0"/>
            <wp:positionH relativeFrom="page">
              <wp:posOffset>1309575</wp:posOffset>
            </wp:positionH>
            <wp:positionV relativeFrom="paragraph">
              <wp:posOffset>99488</wp:posOffset>
            </wp:positionV>
            <wp:extent cx="5017516" cy="2162175"/>
            <wp:effectExtent l="0" t="0" r="0" b="0"/>
            <wp:wrapTopAndBottom/>
            <wp:docPr id="194" name="Image 194" descr="Faktury bezpieczeństwa widziane z góry, w przekroju oraz w perspektywie. Minimalna szerokość płytki od 0,3 do 0,4 m, wysokość kopułki 0,5 cm, średnica kopułki od 3 do 4 c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descr="Faktury bezpieczeństwa widziane z góry, w przekroju oraz w perspektywie. Minimalna szerokość płytki od 0,3 do 0,4 m, wysokość kopułki 0,5 cm, średnica kopułki od 3 do 4 cm."/>
                    <pic:cNvPicPr/>
                  </pic:nvPicPr>
                  <pic:blipFill>
                    <a:blip r:embed="rId178" cstate="print"/>
                    <a:stretch>
                      <a:fillRect/>
                    </a:stretch>
                  </pic:blipFill>
                  <pic:spPr>
                    <a:xfrm>
                      <a:off x="0" y="0"/>
                      <a:ext cx="5017516" cy="2162175"/>
                    </a:xfrm>
                    <a:prstGeom prst="rect">
                      <a:avLst/>
                    </a:prstGeom>
                  </pic:spPr>
                </pic:pic>
              </a:graphicData>
            </a:graphic>
          </wp:anchor>
        </w:drawing>
      </w:r>
    </w:p>
    <w:p w14:paraId="1556E688" w14:textId="77777777" w:rsidR="00E215DA" w:rsidRDefault="00000000">
      <w:pPr>
        <w:spacing w:before="129" w:line="247" w:lineRule="auto"/>
        <w:ind w:left="917" w:right="982"/>
        <w:jc w:val="both"/>
        <w:rPr>
          <w:rFonts w:ascii="Arial Black" w:hAnsi="Arial Black"/>
        </w:rPr>
      </w:pPr>
      <w:r>
        <w:rPr>
          <w:rFonts w:ascii="Arial Black" w:hAnsi="Arial Black"/>
          <w:w w:val="85"/>
        </w:rPr>
        <w:t xml:space="preserve">Ilustracja 7. Faktura bezpieczeństwa (typ B) tzw. B1„ścięte kopułki”, B2„ścięte stożki”, rys. Agnieszka Sowińska (opracowanie własne na podstawie „Standardów dostępności </w:t>
      </w:r>
      <w:r>
        <w:rPr>
          <w:rFonts w:ascii="Arial Black" w:hAnsi="Arial Black"/>
          <w:w w:val="90"/>
        </w:rPr>
        <w:t>dla polityki spójności 2021-2027”)</w:t>
      </w:r>
    </w:p>
    <w:p w14:paraId="41D6B038" w14:textId="77777777" w:rsidR="00E215DA" w:rsidRDefault="00E215DA">
      <w:pPr>
        <w:spacing w:line="247" w:lineRule="auto"/>
        <w:jc w:val="both"/>
        <w:rPr>
          <w:rFonts w:ascii="Arial Black" w:hAnsi="Arial Black"/>
        </w:rPr>
        <w:sectPr w:rsidR="00E215DA">
          <w:pgSz w:w="11910" w:h="16840"/>
          <w:pgMar w:top="1100" w:right="360" w:bottom="840" w:left="500" w:header="0" w:footer="655" w:gutter="0"/>
          <w:cols w:space="708"/>
        </w:sectPr>
      </w:pPr>
    </w:p>
    <w:p w14:paraId="643332C0" w14:textId="77777777" w:rsidR="00E215DA" w:rsidRDefault="00E215DA">
      <w:pPr>
        <w:pStyle w:val="Tekstpodstawowy"/>
        <w:ind w:left="0"/>
        <w:rPr>
          <w:rFonts w:ascii="Arial Black"/>
          <w:sz w:val="20"/>
        </w:rPr>
      </w:pPr>
    </w:p>
    <w:p w14:paraId="1B2EEADC" w14:textId="77777777" w:rsidR="00E215DA" w:rsidRDefault="00E215DA">
      <w:pPr>
        <w:pStyle w:val="Tekstpodstawowy"/>
        <w:spacing w:before="17"/>
        <w:ind w:left="0"/>
        <w:rPr>
          <w:rFonts w:ascii="Arial Black"/>
          <w:sz w:val="20"/>
        </w:rPr>
      </w:pPr>
    </w:p>
    <w:p w14:paraId="71F4BE1B" w14:textId="77777777" w:rsidR="00E215DA" w:rsidRDefault="00000000">
      <w:pPr>
        <w:pStyle w:val="Tekstpodstawowy"/>
        <w:ind w:left="1457"/>
        <w:rPr>
          <w:rFonts w:ascii="Arial Black"/>
          <w:sz w:val="20"/>
        </w:rPr>
      </w:pPr>
      <w:r>
        <w:rPr>
          <w:rFonts w:ascii="Arial Black"/>
          <w:noProof/>
          <w:sz w:val="20"/>
        </w:rPr>
        <w:drawing>
          <wp:inline distT="0" distB="0" distL="0" distR="0" wp14:anchorId="64E7DFC6" wp14:editId="2E80A8D7">
            <wp:extent cx="5424914" cy="3981450"/>
            <wp:effectExtent l="0" t="0" r="0" b="0"/>
            <wp:docPr id="195" name="Image 195" descr="Faktury informacyjne widziane z góry, w przekroju oraz w perspektywie. Od lewej: faktura typu C1, C2 oraz C4. Minimalna szerokość płytki od 0,3 do 0,4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descr="Faktury informacyjne widziane z góry, w przekroju oraz w perspektywie. Od lewej: faktura typu C1, C2 oraz C4. Minimalna szerokość płytki od 0,3 do 0,4 m."/>
                    <pic:cNvPicPr/>
                  </pic:nvPicPr>
                  <pic:blipFill>
                    <a:blip r:embed="rId179" cstate="print"/>
                    <a:stretch>
                      <a:fillRect/>
                    </a:stretch>
                  </pic:blipFill>
                  <pic:spPr>
                    <a:xfrm>
                      <a:off x="0" y="0"/>
                      <a:ext cx="5424914" cy="3981450"/>
                    </a:xfrm>
                    <a:prstGeom prst="rect">
                      <a:avLst/>
                    </a:prstGeom>
                  </pic:spPr>
                </pic:pic>
              </a:graphicData>
            </a:graphic>
          </wp:inline>
        </w:drawing>
      </w:r>
    </w:p>
    <w:p w14:paraId="552DF6E3" w14:textId="77777777" w:rsidR="00E215DA" w:rsidRDefault="00000000">
      <w:pPr>
        <w:spacing w:before="128" w:line="247" w:lineRule="auto"/>
        <w:ind w:left="917" w:right="772"/>
        <w:rPr>
          <w:rFonts w:ascii="Arial Black" w:hAnsi="Arial Black"/>
        </w:rPr>
      </w:pPr>
      <w:r>
        <w:rPr>
          <w:rFonts w:ascii="Arial Black" w:hAnsi="Arial Black"/>
          <w:spacing w:val="-2"/>
          <w:w w:val="90"/>
        </w:rPr>
        <w:t>Ilustracja</w:t>
      </w:r>
      <w:r>
        <w:rPr>
          <w:rFonts w:ascii="Arial Black" w:hAnsi="Arial Black"/>
          <w:spacing w:val="-16"/>
          <w:w w:val="90"/>
        </w:rPr>
        <w:t xml:space="preserve"> </w:t>
      </w:r>
      <w:r>
        <w:rPr>
          <w:rFonts w:ascii="Arial Black" w:hAnsi="Arial Black"/>
          <w:spacing w:val="-2"/>
          <w:w w:val="90"/>
        </w:rPr>
        <w:t>8.</w:t>
      </w:r>
      <w:r>
        <w:rPr>
          <w:rFonts w:ascii="Arial Black" w:hAnsi="Arial Black"/>
          <w:spacing w:val="-16"/>
          <w:w w:val="90"/>
        </w:rPr>
        <w:t xml:space="preserve"> </w:t>
      </w:r>
      <w:r>
        <w:rPr>
          <w:rFonts w:ascii="Arial Black" w:hAnsi="Arial Black"/>
          <w:spacing w:val="-2"/>
          <w:w w:val="90"/>
        </w:rPr>
        <w:t>Faktury</w:t>
      </w:r>
      <w:r>
        <w:rPr>
          <w:rFonts w:ascii="Arial Black" w:hAnsi="Arial Black"/>
          <w:spacing w:val="-15"/>
          <w:w w:val="90"/>
        </w:rPr>
        <w:t xml:space="preserve"> </w:t>
      </w:r>
      <w:r>
        <w:rPr>
          <w:rFonts w:ascii="Arial Black" w:hAnsi="Arial Black"/>
          <w:spacing w:val="-2"/>
          <w:w w:val="90"/>
        </w:rPr>
        <w:t>informacyjne</w:t>
      </w:r>
      <w:r>
        <w:rPr>
          <w:rFonts w:ascii="Arial Black" w:hAnsi="Arial Black"/>
          <w:spacing w:val="-16"/>
          <w:w w:val="90"/>
        </w:rPr>
        <w:t xml:space="preserve"> </w:t>
      </w:r>
      <w:r>
        <w:rPr>
          <w:rFonts w:ascii="Arial Black" w:hAnsi="Arial Black"/>
          <w:spacing w:val="-2"/>
          <w:w w:val="90"/>
        </w:rPr>
        <w:t>(typ</w:t>
      </w:r>
      <w:r>
        <w:rPr>
          <w:rFonts w:ascii="Arial Black" w:hAnsi="Arial Black"/>
          <w:spacing w:val="-16"/>
          <w:w w:val="90"/>
        </w:rPr>
        <w:t xml:space="preserve"> </w:t>
      </w:r>
      <w:r>
        <w:rPr>
          <w:rFonts w:ascii="Arial Black" w:hAnsi="Arial Black"/>
          <w:spacing w:val="-2"/>
          <w:w w:val="90"/>
        </w:rPr>
        <w:t>C):</w:t>
      </w:r>
      <w:r>
        <w:rPr>
          <w:rFonts w:ascii="Arial Black" w:hAnsi="Arial Black"/>
          <w:spacing w:val="-15"/>
          <w:w w:val="90"/>
        </w:rPr>
        <w:t xml:space="preserve"> </w:t>
      </w:r>
      <w:r>
        <w:rPr>
          <w:rFonts w:ascii="Arial Black" w:hAnsi="Arial Black"/>
          <w:spacing w:val="-2"/>
          <w:w w:val="90"/>
        </w:rPr>
        <w:t>C1</w:t>
      </w:r>
      <w:r>
        <w:rPr>
          <w:rFonts w:ascii="Arial Black" w:hAnsi="Arial Black"/>
          <w:spacing w:val="-16"/>
          <w:w w:val="90"/>
        </w:rPr>
        <w:t xml:space="preserve"> </w:t>
      </w:r>
      <w:r>
        <w:rPr>
          <w:rFonts w:ascii="Arial Black" w:hAnsi="Arial Black"/>
          <w:spacing w:val="-2"/>
          <w:w w:val="90"/>
        </w:rPr>
        <w:t>–</w:t>
      </w:r>
      <w:r>
        <w:rPr>
          <w:rFonts w:ascii="Arial Black" w:hAnsi="Arial Black"/>
          <w:spacing w:val="-16"/>
          <w:w w:val="90"/>
        </w:rPr>
        <w:t xml:space="preserve"> </w:t>
      </w:r>
      <w:r>
        <w:rPr>
          <w:rFonts w:ascii="Arial Black" w:hAnsi="Arial Black"/>
          <w:spacing w:val="-2"/>
          <w:w w:val="90"/>
        </w:rPr>
        <w:t>faktura</w:t>
      </w:r>
      <w:r>
        <w:rPr>
          <w:rFonts w:ascii="Arial Black" w:hAnsi="Arial Black"/>
          <w:spacing w:val="-15"/>
          <w:w w:val="90"/>
        </w:rPr>
        <w:t xml:space="preserve"> </w:t>
      </w:r>
      <w:r>
        <w:rPr>
          <w:rFonts w:ascii="Arial Black" w:hAnsi="Arial Black"/>
          <w:spacing w:val="-2"/>
          <w:w w:val="90"/>
        </w:rPr>
        <w:t>jako</w:t>
      </w:r>
      <w:r>
        <w:rPr>
          <w:rFonts w:ascii="Arial Black" w:hAnsi="Arial Black"/>
          <w:spacing w:val="-16"/>
          <w:w w:val="90"/>
        </w:rPr>
        <w:t xml:space="preserve"> </w:t>
      </w:r>
      <w:r>
        <w:rPr>
          <w:rFonts w:ascii="Arial Black" w:hAnsi="Arial Black"/>
          <w:spacing w:val="-2"/>
          <w:w w:val="90"/>
        </w:rPr>
        <w:t>informacja</w:t>
      </w:r>
      <w:r>
        <w:rPr>
          <w:rFonts w:ascii="Arial Black" w:hAnsi="Arial Black"/>
          <w:spacing w:val="-15"/>
          <w:w w:val="90"/>
        </w:rPr>
        <w:t xml:space="preserve"> </w:t>
      </w:r>
      <w:r>
        <w:rPr>
          <w:rFonts w:ascii="Arial Black" w:hAnsi="Arial Black"/>
          <w:spacing w:val="-2"/>
          <w:w w:val="90"/>
        </w:rPr>
        <w:t>o</w:t>
      </w:r>
      <w:r>
        <w:rPr>
          <w:rFonts w:ascii="Arial Black" w:hAnsi="Arial Black"/>
          <w:spacing w:val="-16"/>
          <w:w w:val="90"/>
        </w:rPr>
        <w:t xml:space="preserve"> </w:t>
      </w:r>
      <w:r>
        <w:rPr>
          <w:rFonts w:ascii="Arial Black" w:hAnsi="Arial Black"/>
          <w:spacing w:val="-2"/>
          <w:w w:val="90"/>
        </w:rPr>
        <w:t xml:space="preserve">lokalizacji </w:t>
      </w:r>
      <w:r>
        <w:rPr>
          <w:rFonts w:ascii="Arial Black" w:hAnsi="Arial Black"/>
          <w:w w:val="85"/>
        </w:rPr>
        <w:t xml:space="preserve">elementów wyposażenia przestrzeni i punktów orientacyjnych wykorzystywanych przez osoby z niepełnosprawnością wzroku, C2 – faktura do wykorzystania na polu oczekiwania, C4 – faktura pola uwagi do wykorzystania na skrzyżowaniach ścieżek kierunkowych (opcjonalnie zamiast faktury bezpieczeństwa), rys. Agnieszka Sowińska (opracowanie </w:t>
      </w:r>
      <w:r>
        <w:rPr>
          <w:rFonts w:ascii="Arial Black" w:hAnsi="Arial Black"/>
          <w:spacing w:val="-2"/>
          <w:w w:val="90"/>
        </w:rPr>
        <w:t>własne</w:t>
      </w:r>
      <w:r>
        <w:rPr>
          <w:rFonts w:ascii="Arial Black" w:hAnsi="Arial Black"/>
          <w:spacing w:val="-15"/>
          <w:w w:val="90"/>
        </w:rPr>
        <w:t xml:space="preserve"> </w:t>
      </w:r>
      <w:r>
        <w:rPr>
          <w:rFonts w:ascii="Arial Black" w:hAnsi="Arial Black"/>
          <w:spacing w:val="-2"/>
          <w:w w:val="90"/>
        </w:rPr>
        <w:t>na</w:t>
      </w:r>
      <w:r>
        <w:rPr>
          <w:rFonts w:ascii="Arial Black" w:hAnsi="Arial Black"/>
          <w:spacing w:val="-15"/>
          <w:w w:val="90"/>
        </w:rPr>
        <w:t xml:space="preserve"> </w:t>
      </w:r>
      <w:r>
        <w:rPr>
          <w:rFonts w:ascii="Arial Black" w:hAnsi="Arial Black"/>
          <w:spacing w:val="-2"/>
          <w:w w:val="90"/>
        </w:rPr>
        <w:t>podstawie</w:t>
      </w:r>
      <w:r>
        <w:rPr>
          <w:rFonts w:ascii="Arial Black" w:hAnsi="Arial Black"/>
          <w:spacing w:val="-15"/>
          <w:w w:val="90"/>
        </w:rPr>
        <w:t xml:space="preserve"> </w:t>
      </w:r>
      <w:r>
        <w:rPr>
          <w:rFonts w:ascii="Arial Black" w:hAnsi="Arial Black"/>
          <w:spacing w:val="-2"/>
          <w:w w:val="90"/>
        </w:rPr>
        <w:t>„Standardów</w:t>
      </w:r>
      <w:r>
        <w:rPr>
          <w:rFonts w:ascii="Arial Black" w:hAnsi="Arial Black"/>
          <w:spacing w:val="-15"/>
          <w:w w:val="90"/>
        </w:rPr>
        <w:t xml:space="preserve"> </w:t>
      </w:r>
      <w:r>
        <w:rPr>
          <w:rFonts w:ascii="Arial Black" w:hAnsi="Arial Black"/>
          <w:spacing w:val="-2"/>
          <w:w w:val="90"/>
        </w:rPr>
        <w:t>dostępności</w:t>
      </w:r>
      <w:r>
        <w:rPr>
          <w:rFonts w:ascii="Arial Black" w:hAnsi="Arial Black"/>
          <w:spacing w:val="-15"/>
          <w:w w:val="90"/>
        </w:rPr>
        <w:t xml:space="preserve"> </w:t>
      </w:r>
      <w:r>
        <w:rPr>
          <w:rFonts w:ascii="Arial Black" w:hAnsi="Arial Black"/>
          <w:spacing w:val="-2"/>
          <w:w w:val="90"/>
        </w:rPr>
        <w:t>dla</w:t>
      </w:r>
      <w:r>
        <w:rPr>
          <w:rFonts w:ascii="Arial Black" w:hAnsi="Arial Black"/>
          <w:spacing w:val="-15"/>
          <w:w w:val="90"/>
        </w:rPr>
        <w:t xml:space="preserve"> </w:t>
      </w:r>
      <w:r>
        <w:rPr>
          <w:rFonts w:ascii="Arial Black" w:hAnsi="Arial Black"/>
          <w:spacing w:val="-2"/>
          <w:w w:val="90"/>
        </w:rPr>
        <w:t>polityki</w:t>
      </w:r>
      <w:r>
        <w:rPr>
          <w:rFonts w:ascii="Arial Black" w:hAnsi="Arial Black"/>
          <w:spacing w:val="-15"/>
          <w:w w:val="90"/>
        </w:rPr>
        <w:t xml:space="preserve"> </w:t>
      </w:r>
      <w:r>
        <w:rPr>
          <w:rFonts w:ascii="Arial Black" w:hAnsi="Arial Black"/>
          <w:spacing w:val="-2"/>
          <w:w w:val="90"/>
        </w:rPr>
        <w:t>spójności</w:t>
      </w:r>
      <w:r>
        <w:rPr>
          <w:rFonts w:ascii="Arial Black" w:hAnsi="Arial Black"/>
          <w:spacing w:val="-15"/>
          <w:w w:val="90"/>
        </w:rPr>
        <w:t xml:space="preserve"> </w:t>
      </w:r>
      <w:r>
        <w:rPr>
          <w:rFonts w:ascii="Arial Black" w:hAnsi="Arial Black"/>
          <w:spacing w:val="-2"/>
          <w:w w:val="90"/>
        </w:rPr>
        <w:t>2021-2027”)</w:t>
      </w:r>
    </w:p>
    <w:p w14:paraId="5F653DA7" w14:textId="77777777" w:rsidR="00E215DA" w:rsidRDefault="00000000">
      <w:pPr>
        <w:pStyle w:val="Tekstpodstawowy"/>
        <w:spacing w:before="248"/>
        <w:ind w:left="917"/>
        <w:rPr>
          <w:rFonts w:ascii="Arial Black" w:hAnsi="Arial Black"/>
        </w:rPr>
      </w:pPr>
      <w:r>
        <w:rPr>
          <w:rFonts w:ascii="Arial Black" w:hAnsi="Arial Black"/>
          <w:color w:val="0E71B4"/>
          <w:w w:val="85"/>
        </w:rPr>
        <w:t>Zasady</w:t>
      </w:r>
      <w:r>
        <w:rPr>
          <w:rFonts w:ascii="Arial Black" w:hAnsi="Arial Black"/>
          <w:color w:val="0E71B4"/>
          <w:spacing w:val="-9"/>
        </w:rPr>
        <w:t xml:space="preserve"> </w:t>
      </w:r>
      <w:r>
        <w:rPr>
          <w:rFonts w:ascii="Arial Black" w:hAnsi="Arial Black"/>
          <w:color w:val="0E71B4"/>
          <w:w w:val="85"/>
        </w:rPr>
        <w:t>stosowania</w:t>
      </w:r>
      <w:r>
        <w:rPr>
          <w:rFonts w:ascii="Arial Black" w:hAnsi="Arial Black"/>
          <w:color w:val="0E71B4"/>
          <w:spacing w:val="-9"/>
        </w:rPr>
        <w:t xml:space="preserve"> </w:t>
      </w:r>
      <w:r>
        <w:rPr>
          <w:rFonts w:ascii="Arial Black" w:hAnsi="Arial Black"/>
          <w:color w:val="0E71B4"/>
          <w:w w:val="85"/>
        </w:rPr>
        <w:t>FON</w:t>
      </w:r>
      <w:r>
        <w:rPr>
          <w:rFonts w:ascii="Arial Black" w:hAnsi="Arial Black"/>
          <w:color w:val="0E71B4"/>
          <w:spacing w:val="-8"/>
        </w:rPr>
        <w:t xml:space="preserve"> </w:t>
      </w:r>
      <w:r>
        <w:rPr>
          <w:rFonts w:ascii="Arial Black" w:hAnsi="Arial Black"/>
          <w:color w:val="0E71B4"/>
          <w:w w:val="85"/>
        </w:rPr>
        <w:t>–</w:t>
      </w:r>
      <w:r>
        <w:rPr>
          <w:rFonts w:ascii="Arial Black" w:hAnsi="Arial Black"/>
          <w:color w:val="0E71B4"/>
          <w:spacing w:val="-9"/>
        </w:rPr>
        <w:t xml:space="preserve"> </w:t>
      </w:r>
      <w:r>
        <w:rPr>
          <w:rFonts w:ascii="Arial Black" w:hAnsi="Arial Black"/>
          <w:color w:val="0E71B4"/>
          <w:w w:val="85"/>
        </w:rPr>
        <w:t>wymogi</w:t>
      </w:r>
      <w:r>
        <w:rPr>
          <w:rFonts w:ascii="Arial Black" w:hAnsi="Arial Black"/>
          <w:color w:val="0E71B4"/>
          <w:spacing w:val="-8"/>
        </w:rPr>
        <w:t xml:space="preserve"> </w:t>
      </w:r>
      <w:r>
        <w:rPr>
          <w:rFonts w:ascii="Arial Black" w:hAnsi="Arial Black"/>
          <w:color w:val="0E71B4"/>
          <w:spacing w:val="-2"/>
          <w:w w:val="85"/>
        </w:rPr>
        <w:t>ogólne</w:t>
      </w:r>
    </w:p>
    <w:p w14:paraId="49FB0BAE" w14:textId="77777777" w:rsidR="00E215DA" w:rsidRDefault="00000000">
      <w:pPr>
        <w:pStyle w:val="Akapitzlist"/>
        <w:numPr>
          <w:ilvl w:val="0"/>
          <w:numId w:val="220"/>
        </w:numPr>
        <w:tabs>
          <w:tab w:val="left" w:pos="1594"/>
          <w:tab w:val="left" w:pos="1597"/>
        </w:tabs>
        <w:spacing w:before="117" w:line="312" w:lineRule="auto"/>
        <w:ind w:right="1419"/>
        <w:jc w:val="left"/>
        <w:rPr>
          <w:sz w:val="24"/>
        </w:rPr>
      </w:pPr>
      <w:r>
        <w:rPr>
          <w:sz w:val="24"/>
        </w:rPr>
        <w:t xml:space="preserve">Stosuj system FON, aby zapewnić osobom z niepełnosprawnością wzroku </w:t>
      </w:r>
      <w:r>
        <w:rPr>
          <w:w w:val="105"/>
          <w:sz w:val="24"/>
        </w:rPr>
        <w:t>możliwość</w:t>
      </w:r>
      <w:r>
        <w:rPr>
          <w:spacing w:val="-10"/>
          <w:w w:val="105"/>
          <w:sz w:val="24"/>
        </w:rPr>
        <w:t xml:space="preserve"> </w:t>
      </w:r>
      <w:r>
        <w:rPr>
          <w:w w:val="105"/>
          <w:sz w:val="24"/>
        </w:rPr>
        <w:t>samodzielnego</w:t>
      </w:r>
      <w:r>
        <w:rPr>
          <w:spacing w:val="-10"/>
          <w:w w:val="105"/>
          <w:sz w:val="24"/>
        </w:rPr>
        <w:t xml:space="preserve"> </w:t>
      </w:r>
      <w:r>
        <w:rPr>
          <w:w w:val="105"/>
          <w:sz w:val="24"/>
        </w:rPr>
        <w:t>poruszania</w:t>
      </w:r>
      <w:r>
        <w:rPr>
          <w:spacing w:val="-10"/>
          <w:w w:val="105"/>
          <w:sz w:val="24"/>
        </w:rPr>
        <w:t xml:space="preserve"> </w:t>
      </w:r>
      <w:r>
        <w:rPr>
          <w:w w:val="105"/>
          <w:sz w:val="24"/>
        </w:rPr>
        <w:t>się</w:t>
      </w:r>
      <w:r>
        <w:rPr>
          <w:spacing w:val="-10"/>
          <w:w w:val="105"/>
          <w:sz w:val="24"/>
        </w:rPr>
        <w:t xml:space="preserve"> </w:t>
      </w:r>
      <w:r>
        <w:rPr>
          <w:w w:val="105"/>
          <w:sz w:val="24"/>
        </w:rPr>
        <w:t>w</w:t>
      </w:r>
      <w:r>
        <w:rPr>
          <w:spacing w:val="-10"/>
          <w:w w:val="105"/>
          <w:sz w:val="24"/>
        </w:rPr>
        <w:t xml:space="preserve"> </w:t>
      </w:r>
      <w:r>
        <w:rPr>
          <w:w w:val="105"/>
          <w:sz w:val="24"/>
        </w:rPr>
        <w:t>przestrzeni</w:t>
      </w:r>
      <w:r>
        <w:rPr>
          <w:spacing w:val="-10"/>
          <w:w w:val="105"/>
          <w:sz w:val="24"/>
        </w:rPr>
        <w:t xml:space="preserve"> </w:t>
      </w:r>
      <w:r>
        <w:rPr>
          <w:w w:val="105"/>
          <w:sz w:val="24"/>
        </w:rPr>
        <w:t>publicznej.</w:t>
      </w:r>
    </w:p>
    <w:p w14:paraId="3EFBEE26" w14:textId="77777777" w:rsidR="00E215DA" w:rsidRDefault="00000000">
      <w:pPr>
        <w:pStyle w:val="Akapitzlist"/>
        <w:numPr>
          <w:ilvl w:val="0"/>
          <w:numId w:val="220"/>
        </w:numPr>
        <w:tabs>
          <w:tab w:val="left" w:pos="1595"/>
          <w:tab w:val="left" w:pos="1597"/>
        </w:tabs>
        <w:spacing w:line="312" w:lineRule="auto"/>
        <w:ind w:right="1570"/>
        <w:jc w:val="left"/>
        <w:rPr>
          <w:sz w:val="24"/>
        </w:rPr>
      </w:pPr>
      <w:r>
        <w:rPr>
          <w:sz w:val="24"/>
        </w:rPr>
        <w:t xml:space="preserve">System FON umieszczaj na ciągach pieszych w obrębie tzw. trasy wolnej </w:t>
      </w:r>
      <w:r>
        <w:rPr>
          <w:w w:val="105"/>
          <w:sz w:val="24"/>
        </w:rPr>
        <w:t>od przeszkód, o płaskiej i równej nawierzchni.</w:t>
      </w:r>
    </w:p>
    <w:p w14:paraId="61EBFCC6" w14:textId="77777777" w:rsidR="00E215DA" w:rsidRDefault="00000000">
      <w:pPr>
        <w:pStyle w:val="Akapitzlist"/>
        <w:numPr>
          <w:ilvl w:val="0"/>
          <w:numId w:val="220"/>
        </w:numPr>
        <w:tabs>
          <w:tab w:val="left" w:pos="1594"/>
          <w:tab w:val="left" w:pos="1597"/>
        </w:tabs>
        <w:spacing w:line="312" w:lineRule="auto"/>
        <w:ind w:right="1620"/>
        <w:jc w:val="left"/>
        <w:rPr>
          <w:sz w:val="24"/>
        </w:rPr>
      </w:pPr>
      <w:r>
        <w:rPr>
          <w:sz w:val="24"/>
        </w:rPr>
        <w:t xml:space="preserve">Nie stosuj systemu FON na nawierzchniach o nieregularnej fakturze (np. </w:t>
      </w:r>
      <w:r>
        <w:rPr>
          <w:w w:val="105"/>
          <w:sz w:val="24"/>
        </w:rPr>
        <w:t>na kostce łupanej).</w:t>
      </w:r>
    </w:p>
    <w:p w14:paraId="354D1105" w14:textId="77777777" w:rsidR="00E215DA" w:rsidRDefault="00000000">
      <w:pPr>
        <w:pStyle w:val="Akapitzlist"/>
        <w:numPr>
          <w:ilvl w:val="0"/>
          <w:numId w:val="220"/>
        </w:numPr>
        <w:tabs>
          <w:tab w:val="left" w:pos="1595"/>
        </w:tabs>
        <w:spacing w:before="60"/>
        <w:ind w:left="1595" w:hanging="338"/>
        <w:jc w:val="left"/>
        <w:rPr>
          <w:sz w:val="24"/>
        </w:rPr>
      </w:pPr>
      <w:r>
        <w:rPr>
          <w:sz w:val="24"/>
        </w:rPr>
        <w:t>Unikaj</w:t>
      </w:r>
      <w:r>
        <w:rPr>
          <w:spacing w:val="6"/>
          <w:sz w:val="24"/>
        </w:rPr>
        <w:t xml:space="preserve"> </w:t>
      </w:r>
      <w:r>
        <w:rPr>
          <w:sz w:val="24"/>
        </w:rPr>
        <w:t>zbyt</w:t>
      </w:r>
      <w:r>
        <w:rPr>
          <w:spacing w:val="6"/>
          <w:sz w:val="24"/>
        </w:rPr>
        <w:t xml:space="preserve"> </w:t>
      </w:r>
      <w:r>
        <w:rPr>
          <w:sz w:val="24"/>
        </w:rPr>
        <w:t>dużego</w:t>
      </w:r>
      <w:r>
        <w:rPr>
          <w:spacing w:val="6"/>
          <w:sz w:val="24"/>
        </w:rPr>
        <w:t xml:space="preserve"> </w:t>
      </w:r>
      <w:r>
        <w:rPr>
          <w:sz w:val="24"/>
        </w:rPr>
        <w:t>nagromadzenia</w:t>
      </w:r>
      <w:r>
        <w:rPr>
          <w:spacing w:val="6"/>
          <w:sz w:val="24"/>
        </w:rPr>
        <w:t xml:space="preserve"> </w:t>
      </w:r>
      <w:r>
        <w:rPr>
          <w:spacing w:val="-2"/>
          <w:sz w:val="24"/>
        </w:rPr>
        <w:t>oznaczeń.</w:t>
      </w:r>
    </w:p>
    <w:p w14:paraId="6892C588" w14:textId="77777777" w:rsidR="00E215DA" w:rsidRDefault="00000000">
      <w:pPr>
        <w:pStyle w:val="Akapitzlist"/>
        <w:numPr>
          <w:ilvl w:val="0"/>
          <w:numId w:val="220"/>
        </w:numPr>
        <w:tabs>
          <w:tab w:val="left" w:pos="1594"/>
          <w:tab w:val="left" w:pos="1597"/>
        </w:tabs>
        <w:spacing w:before="140" w:line="312" w:lineRule="auto"/>
        <w:ind w:right="1116"/>
        <w:jc w:val="left"/>
        <w:rPr>
          <w:sz w:val="24"/>
        </w:rPr>
      </w:pPr>
      <w:r>
        <w:rPr>
          <w:spacing w:val="-2"/>
          <w:w w:val="105"/>
          <w:sz w:val="24"/>
        </w:rPr>
        <w:t>Zapewnij</w:t>
      </w:r>
      <w:r>
        <w:rPr>
          <w:spacing w:val="-13"/>
          <w:w w:val="105"/>
          <w:sz w:val="24"/>
        </w:rPr>
        <w:t xml:space="preserve"> </w:t>
      </w:r>
      <w:r>
        <w:rPr>
          <w:spacing w:val="-2"/>
          <w:w w:val="105"/>
          <w:sz w:val="24"/>
        </w:rPr>
        <w:t>możliwie</w:t>
      </w:r>
      <w:r>
        <w:rPr>
          <w:spacing w:val="-13"/>
          <w:w w:val="105"/>
          <w:sz w:val="24"/>
        </w:rPr>
        <w:t xml:space="preserve"> </w:t>
      </w:r>
      <w:r>
        <w:rPr>
          <w:spacing w:val="-2"/>
          <w:w w:val="105"/>
          <w:sz w:val="24"/>
        </w:rPr>
        <w:t>jak</w:t>
      </w:r>
      <w:r>
        <w:rPr>
          <w:spacing w:val="-13"/>
          <w:w w:val="105"/>
          <w:sz w:val="24"/>
        </w:rPr>
        <w:t xml:space="preserve"> </w:t>
      </w:r>
      <w:r>
        <w:rPr>
          <w:spacing w:val="-2"/>
          <w:w w:val="105"/>
          <w:sz w:val="24"/>
        </w:rPr>
        <w:t>najprostszy,</w:t>
      </w:r>
      <w:r>
        <w:rPr>
          <w:spacing w:val="-13"/>
          <w:w w:val="105"/>
          <w:sz w:val="24"/>
        </w:rPr>
        <w:t xml:space="preserve"> </w:t>
      </w:r>
      <w:r>
        <w:rPr>
          <w:spacing w:val="-2"/>
          <w:w w:val="105"/>
          <w:sz w:val="24"/>
        </w:rPr>
        <w:t>jednoznaczny</w:t>
      </w:r>
      <w:r>
        <w:rPr>
          <w:spacing w:val="-13"/>
          <w:w w:val="105"/>
          <w:sz w:val="24"/>
        </w:rPr>
        <w:t xml:space="preserve"> </w:t>
      </w:r>
      <w:r>
        <w:rPr>
          <w:spacing w:val="-2"/>
          <w:w w:val="105"/>
          <w:sz w:val="24"/>
        </w:rPr>
        <w:t>i</w:t>
      </w:r>
      <w:r>
        <w:rPr>
          <w:spacing w:val="-13"/>
          <w:w w:val="105"/>
          <w:sz w:val="24"/>
        </w:rPr>
        <w:t xml:space="preserve"> </w:t>
      </w:r>
      <w:r>
        <w:rPr>
          <w:spacing w:val="-2"/>
          <w:w w:val="105"/>
          <w:sz w:val="24"/>
        </w:rPr>
        <w:t>intuicyjny</w:t>
      </w:r>
      <w:r>
        <w:rPr>
          <w:spacing w:val="-13"/>
          <w:w w:val="105"/>
          <w:sz w:val="24"/>
        </w:rPr>
        <w:t xml:space="preserve"> </w:t>
      </w:r>
      <w:r>
        <w:rPr>
          <w:spacing w:val="-2"/>
          <w:w w:val="105"/>
          <w:sz w:val="24"/>
        </w:rPr>
        <w:t>przebieg</w:t>
      </w:r>
      <w:r>
        <w:rPr>
          <w:spacing w:val="-13"/>
          <w:w w:val="105"/>
          <w:sz w:val="24"/>
        </w:rPr>
        <w:t xml:space="preserve"> </w:t>
      </w:r>
      <w:r>
        <w:rPr>
          <w:spacing w:val="-2"/>
          <w:w w:val="105"/>
          <w:sz w:val="24"/>
        </w:rPr>
        <w:t>pasów prowadzących.</w:t>
      </w:r>
    </w:p>
    <w:p w14:paraId="61B0CEA4" w14:textId="77777777" w:rsidR="00E215DA" w:rsidRDefault="00000000">
      <w:pPr>
        <w:pStyle w:val="Akapitzlist"/>
        <w:numPr>
          <w:ilvl w:val="0"/>
          <w:numId w:val="220"/>
        </w:numPr>
        <w:tabs>
          <w:tab w:val="left" w:pos="1594"/>
          <w:tab w:val="left" w:pos="1597"/>
        </w:tabs>
        <w:spacing w:line="312" w:lineRule="auto"/>
        <w:ind w:right="1468"/>
        <w:jc w:val="left"/>
        <w:rPr>
          <w:sz w:val="24"/>
        </w:rPr>
      </w:pPr>
      <w:r>
        <w:rPr>
          <w:w w:val="105"/>
          <w:sz w:val="24"/>
        </w:rPr>
        <w:t>Zagwarantuj</w:t>
      </w:r>
      <w:r>
        <w:rPr>
          <w:spacing w:val="-18"/>
          <w:w w:val="105"/>
          <w:sz w:val="24"/>
        </w:rPr>
        <w:t xml:space="preserve"> </w:t>
      </w:r>
      <w:r>
        <w:rPr>
          <w:w w:val="105"/>
          <w:sz w:val="24"/>
        </w:rPr>
        <w:t>spójne</w:t>
      </w:r>
      <w:r>
        <w:rPr>
          <w:spacing w:val="-17"/>
          <w:w w:val="105"/>
          <w:sz w:val="24"/>
        </w:rPr>
        <w:t xml:space="preserve"> </w:t>
      </w:r>
      <w:r>
        <w:rPr>
          <w:w w:val="105"/>
          <w:sz w:val="24"/>
        </w:rPr>
        <w:t>i</w:t>
      </w:r>
      <w:r>
        <w:rPr>
          <w:spacing w:val="-18"/>
          <w:w w:val="105"/>
          <w:sz w:val="24"/>
        </w:rPr>
        <w:t xml:space="preserve"> </w:t>
      </w:r>
      <w:r>
        <w:rPr>
          <w:w w:val="105"/>
          <w:sz w:val="24"/>
        </w:rPr>
        <w:t>powtarzalne</w:t>
      </w:r>
      <w:r>
        <w:rPr>
          <w:spacing w:val="-18"/>
          <w:w w:val="105"/>
          <w:sz w:val="24"/>
        </w:rPr>
        <w:t xml:space="preserve"> </w:t>
      </w:r>
      <w:r>
        <w:rPr>
          <w:w w:val="105"/>
          <w:sz w:val="24"/>
        </w:rPr>
        <w:t>rozwiązania</w:t>
      </w:r>
      <w:r>
        <w:rPr>
          <w:spacing w:val="-17"/>
          <w:w w:val="105"/>
          <w:sz w:val="24"/>
        </w:rPr>
        <w:t xml:space="preserve"> </w:t>
      </w:r>
      <w:r>
        <w:rPr>
          <w:w w:val="105"/>
          <w:sz w:val="24"/>
        </w:rPr>
        <w:t>na</w:t>
      </w:r>
      <w:r>
        <w:rPr>
          <w:spacing w:val="-18"/>
          <w:w w:val="105"/>
          <w:sz w:val="24"/>
        </w:rPr>
        <w:t xml:space="preserve"> </w:t>
      </w:r>
      <w:r>
        <w:rPr>
          <w:w w:val="105"/>
          <w:sz w:val="24"/>
        </w:rPr>
        <w:t>terenie</w:t>
      </w:r>
      <w:r>
        <w:rPr>
          <w:spacing w:val="-17"/>
          <w:w w:val="105"/>
          <w:sz w:val="24"/>
        </w:rPr>
        <w:t xml:space="preserve"> </w:t>
      </w:r>
      <w:r>
        <w:rPr>
          <w:w w:val="105"/>
          <w:sz w:val="24"/>
        </w:rPr>
        <w:t>całego</w:t>
      </w:r>
      <w:r>
        <w:rPr>
          <w:spacing w:val="-18"/>
          <w:w w:val="105"/>
          <w:sz w:val="24"/>
        </w:rPr>
        <w:t xml:space="preserve"> </w:t>
      </w:r>
      <w:r>
        <w:rPr>
          <w:w w:val="105"/>
          <w:sz w:val="24"/>
        </w:rPr>
        <w:t xml:space="preserve">obiektu/ </w:t>
      </w:r>
      <w:r>
        <w:rPr>
          <w:spacing w:val="-2"/>
          <w:w w:val="105"/>
          <w:sz w:val="24"/>
        </w:rPr>
        <w:t>miejscowości.</w:t>
      </w:r>
    </w:p>
    <w:p w14:paraId="56F45A6B" w14:textId="77777777" w:rsidR="00E215DA" w:rsidRDefault="00E215DA">
      <w:pPr>
        <w:spacing w:line="312" w:lineRule="auto"/>
        <w:rPr>
          <w:sz w:val="24"/>
        </w:rPr>
        <w:sectPr w:rsidR="00E215DA">
          <w:pgSz w:w="11910" w:h="16840"/>
          <w:pgMar w:top="1100" w:right="360" w:bottom="840" w:left="500" w:header="0" w:footer="655" w:gutter="0"/>
          <w:cols w:space="708"/>
        </w:sectPr>
      </w:pPr>
    </w:p>
    <w:p w14:paraId="773DA9D6" w14:textId="77777777" w:rsidR="00E215DA" w:rsidRDefault="00E215DA">
      <w:pPr>
        <w:pStyle w:val="Tekstpodstawowy"/>
        <w:spacing w:before="260"/>
        <w:ind w:left="0"/>
      </w:pPr>
    </w:p>
    <w:p w14:paraId="13A97752" w14:textId="77777777" w:rsidR="00E215DA" w:rsidRDefault="00000000">
      <w:pPr>
        <w:pStyle w:val="Akapitzlist"/>
        <w:numPr>
          <w:ilvl w:val="0"/>
          <w:numId w:val="220"/>
        </w:numPr>
        <w:tabs>
          <w:tab w:val="left" w:pos="1594"/>
          <w:tab w:val="left" w:pos="1597"/>
        </w:tabs>
        <w:spacing w:before="0" w:line="312" w:lineRule="auto"/>
        <w:ind w:right="1568"/>
        <w:jc w:val="left"/>
        <w:rPr>
          <w:sz w:val="24"/>
        </w:rPr>
      </w:pPr>
      <w:r>
        <w:rPr>
          <w:sz w:val="24"/>
        </w:rPr>
        <w:t xml:space="preserve">Stosuj oznaczenia pozostające w kontraście w stosunku do przylegającej </w:t>
      </w:r>
      <w:r>
        <w:rPr>
          <w:w w:val="105"/>
          <w:sz w:val="24"/>
        </w:rPr>
        <w:t>nawierzchni na poziomie [patrz: ilustracja 9]:</w:t>
      </w:r>
    </w:p>
    <w:p w14:paraId="675352F0" w14:textId="77777777" w:rsidR="00E215DA" w:rsidRDefault="00000000">
      <w:pPr>
        <w:pStyle w:val="Akapitzlist"/>
        <w:numPr>
          <w:ilvl w:val="1"/>
          <w:numId w:val="220"/>
        </w:numPr>
        <w:tabs>
          <w:tab w:val="left" w:pos="2105"/>
        </w:tabs>
        <w:ind w:left="2105" w:hanging="508"/>
        <w:rPr>
          <w:sz w:val="24"/>
        </w:rPr>
      </w:pPr>
      <w:r>
        <w:rPr>
          <w:spacing w:val="-2"/>
          <w:w w:val="105"/>
          <w:sz w:val="24"/>
        </w:rPr>
        <w:t>dla</w:t>
      </w:r>
      <w:r>
        <w:rPr>
          <w:spacing w:val="-10"/>
          <w:w w:val="105"/>
          <w:sz w:val="24"/>
        </w:rPr>
        <w:t xml:space="preserve"> </w:t>
      </w:r>
      <w:r>
        <w:rPr>
          <w:spacing w:val="-2"/>
          <w:w w:val="105"/>
          <w:sz w:val="24"/>
        </w:rPr>
        <w:t>faktury</w:t>
      </w:r>
      <w:r>
        <w:rPr>
          <w:spacing w:val="-10"/>
          <w:w w:val="105"/>
          <w:sz w:val="24"/>
        </w:rPr>
        <w:t xml:space="preserve"> </w:t>
      </w:r>
      <w:r>
        <w:rPr>
          <w:spacing w:val="-2"/>
          <w:w w:val="105"/>
          <w:sz w:val="24"/>
        </w:rPr>
        <w:t>ostrzegawczej</w:t>
      </w:r>
      <w:r>
        <w:rPr>
          <w:spacing w:val="-10"/>
          <w:w w:val="105"/>
          <w:sz w:val="24"/>
        </w:rPr>
        <w:t xml:space="preserve"> </w:t>
      </w:r>
      <w:r>
        <w:rPr>
          <w:spacing w:val="-2"/>
          <w:w w:val="105"/>
          <w:sz w:val="24"/>
        </w:rPr>
        <w:t>–</w:t>
      </w:r>
      <w:r>
        <w:rPr>
          <w:spacing w:val="-10"/>
          <w:w w:val="105"/>
          <w:sz w:val="24"/>
        </w:rPr>
        <w:t xml:space="preserve"> </w:t>
      </w:r>
      <w:r>
        <w:rPr>
          <w:spacing w:val="-2"/>
          <w:w w:val="105"/>
          <w:sz w:val="24"/>
        </w:rPr>
        <w:t>minimum</w:t>
      </w:r>
      <w:r>
        <w:rPr>
          <w:spacing w:val="-10"/>
          <w:w w:val="105"/>
          <w:sz w:val="24"/>
        </w:rPr>
        <w:t xml:space="preserve"> </w:t>
      </w:r>
      <w:r>
        <w:rPr>
          <w:spacing w:val="-2"/>
          <w:w w:val="105"/>
          <w:sz w:val="24"/>
        </w:rPr>
        <w:t>70%</w:t>
      </w:r>
      <w:r>
        <w:rPr>
          <w:spacing w:val="-9"/>
          <w:w w:val="105"/>
          <w:sz w:val="24"/>
        </w:rPr>
        <w:t xml:space="preserve"> </w:t>
      </w:r>
      <w:r>
        <w:rPr>
          <w:spacing w:val="-4"/>
          <w:w w:val="105"/>
          <w:sz w:val="24"/>
        </w:rPr>
        <w:t>LRV,</w:t>
      </w:r>
    </w:p>
    <w:p w14:paraId="02A1AC57" w14:textId="77777777" w:rsidR="00E215DA" w:rsidRDefault="00000000">
      <w:pPr>
        <w:pStyle w:val="Akapitzlist"/>
        <w:numPr>
          <w:ilvl w:val="1"/>
          <w:numId w:val="220"/>
        </w:numPr>
        <w:tabs>
          <w:tab w:val="left" w:pos="2105"/>
        </w:tabs>
        <w:spacing w:before="141"/>
        <w:ind w:left="2105" w:hanging="508"/>
        <w:rPr>
          <w:sz w:val="24"/>
        </w:rPr>
      </w:pPr>
      <w:r>
        <w:rPr>
          <w:w w:val="105"/>
          <w:sz w:val="24"/>
        </w:rPr>
        <w:t>dla</w:t>
      </w:r>
      <w:r>
        <w:rPr>
          <w:spacing w:val="-12"/>
          <w:w w:val="105"/>
          <w:sz w:val="24"/>
        </w:rPr>
        <w:t xml:space="preserve"> </w:t>
      </w:r>
      <w:r>
        <w:rPr>
          <w:w w:val="105"/>
          <w:sz w:val="24"/>
        </w:rPr>
        <w:t>faktury</w:t>
      </w:r>
      <w:r>
        <w:rPr>
          <w:spacing w:val="-11"/>
          <w:w w:val="105"/>
          <w:sz w:val="24"/>
        </w:rPr>
        <w:t xml:space="preserve"> </w:t>
      </w:r>
      <w:r>
        <w:rPr>
          <w:w w:val="105"/>
          <w:sz w:val="24"/>
        </w:rPr>
        <w:t>kierunkowej</w:t>
      </w:r>
      <w:r>
        <w:rPr>
          <w:spacing w:val="-11"/>
          <w:w w:val="105"/>
          <w:sz w:val="24"/>
        </w:rPr>
        <w:t xml:space="preserve"> </w:t>
      </w:r>
      <w:r>
        <w:rPr>
          <w:w w:val="105"/>
          <w:sz w:val="24"/>
        </w:rPr>
        <w:t>i</w:t>
      </w:r>
      <w:r>
        <w:rPr>
          <w:spacing w:val="-11"/>
          <w:w w:val="105"/>
          <w:sz w:val="24"/>
        </w:rPr>
        <w:t xml:space="preserve"> </w:t>
      </w:r>
      <w:r>
        <w:rPr>
          <w:w w:val="105"/>
          <w:sz w:val="24"/>
        </w:rPr>
        <w:t>informacji</w:t>
      </w:r>
      <w:r>
        <w:rPr>
          <w:spacing w:val="-11"/>
          <w:w w:val="105"/>
          <w:sz w:val="24"/>
        </w:rPr>
        <w:t xml:space="preserve"> </w:t>
      </w:r>
      <w:r>
        <w:rPr>
          <w:w w:val="105"/>
          <w:sz w:val="24"/>
        </w:rPr>
        <w:t>–</w:t>
      </w:r>
      <w:r>
        <w:rPr>
          <w:spacing w:val="-11"/>
          <w:w w:val="105"/>
          <w:sz w:val="24"/>
        </w:rPr>
        <w:t xml:space="preserve"> </w:t>
      </w:r>
      <w:r>
        <w:rPr>
          <w:w w:val="105"/>
          <w:sz w:val="24"/>
        </w:rPr>
        <w:t>minimum</w:t>
      </w:r>
      <w:r>
        <w:rPr>
          <w:spacing w:val="-11"/>
          <w:w w:val="105"/>
          <w:sz w:val="24"/>
        </w:rPr>
        <w:t xml:space="preserve"> </w:t>
      </w:r>
      <w:r>
        <w:rPr>
          <w:w w:val="105"/>
          <w:sz w:val="24"/>
        </w:rPr>
        <w:t>30</w:t>
      </w:r>
      <w:r>
        <w:rPr>
          <w:spacing w:val="-11"/>
          <w:w w:val="105"/>
          <w:sz w:val="24"/>
        </w:rPr>
        <w:t xml:space="preserve"> </w:t>
      </w:r>
      <w:r>
        <w:rPr>
          <w:spacing w:val="-4"/>
          <w:w w:val="105"/>
          <w:sz w:val="24"/>
        </w:rPr>
        <w:t>LRV.</w:t>
      </w:r>
    </w:p>
    <w:p w14:paraId="0F5D2F58" w14:textId="77777777" w:rsidR="00E215DA" w:rsidRDefault="00000000">
      <w:pPr>
        <w:pStyle w:val="Tekstpodstawowy"/>
        <w:spacing w:before="66"/>
        <w:ind w:left="0"/>
        <w:rPr>
          <w:sz w:val="20"/>
        </w:rPr>
      </w:pPr>
      <w:r>
        <w:rPr>
          <w:noProof/>
        </w:rPr>
        <w:drawing>
          <wp:anchor distT="0" distB="0" distL="0" distR="0" simplePos="0" relativeHeight="487633920" behindDoc="1" locked="0" layoutInCell="1" allowOverlap="1" wp14:anchorId="18DA07E4" wp14:editId="7F6D69C0">
            <wp:simplePos x="0" y="0"/>
            <wp:positionH relativeFrom="page">
              <wp:posOffset>2308922</wp:posOffset>
            </wp:positionH>
            <wp:positionV relativeFrom="paragraph">
              <wp:posOffset>203373</wp:posOffset>
            </wp:positionV>
            <wp:extent cx="3272641" cy="2857500"/>
            <wp:effectExtent l="0" t="0" r="0" b="0"/>
            <wp:wrapTopAndBottom/>
            <wp:docPr id="196" name="Image 196" descr="Paleta obrazująca gradację kolorów od bieli (na dole) do czerni (na górze). Paleta w formie poziomych pasów, w odcieniach szarości, o jasności zmieniającej się co 10%. Biel oznaczono jako 100% a czerń jako 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descr="Paleta obrazująca gradację kolorów od bieli (na dole) do czerni (na górze). Paleta w formie poziomych pasów, w odcieniach szarości, o jasności zmieniającej się co 10%. Biel oznaczono jako 100% a czerń jako 0%."/>
                    <pic:cNvPicPr/>
                  </pic:nvPicPr>
                  <pic:blipFill>
                    <a:blip r:embed="rId180" cstate="print"/>
                    <a:stretch>
                      <a:fillRect/>
                    </a:stretch>
                  </pic:blipFill>
                  <pic:spPr>
                    <a:xfrm>
                      <a:off x="0" y="0"/>
                      <a:ext cx="3272641" cy="2857500"/>
                    </a:xfrm>
                    <a:prstGeom prst="rect">
                      <a:avLst/>
                    </a:prstGeom>
                  </pic:spPr>
                </pic:pic>
              </a:graphicData>
            </a:graphic>
          </wp:anchor>
        </w:drawing>
      </w:r>
    </w:p>
    <w:p w14:paraId="04EDFD1F" w14:textId="77777777" w:rsidR="00E215DA" w:rsidRDefault="00E215DA">
      <w:pPr>
        <w:pStyle w:val="Tekstpodstawowy"/>
        <w:spacing w:before="43"/>
        <w:ind w:left="0"/>
      </w:pPr>
    </w:p>
    <w:p w14:paraId="39143094" w14:textId="77777777" w:rsidR="00E215DA" w:rsidRDefault="00000000">
      <w:pPr>
        <w:spacing w:line="247" w:lineRule="auto"/>
        <w:ind w:left="917" w:right="1265"/>
        <w:rPr>
          <w:rFonts w:ascii="Arial Black" w:hAnsi="Arial Black"/>
        </w:rPr>
      </w:pPr>
      <w:r>
        <w:rPr>
          <w:rFonts w:ascii="Arial Black" w:hAnsi="Arial Black"/>
          <w:w w:val="85"/>
        </w:rPr>
        <w:t xml:space="preserve">Ilustracja 9. Paleta obrazująca współczynnik odbicia światła – LRV (ang. </w:t>
      </w:r>
      <w:proofErr w:type="spellStart"/>
      <w:r>
        <w:rPr>
          <w:rFonts w:ascii="Arial Black" w:hAnsi="Arial Black"/>
          <w:w w:val="85"/>
        </w:rPr>
        <w:t>Light</w:t>
      </w:r>
      <w:proofErr w:type="spellEnd"/>
      <w:r>
        <w:rPr>
          <w:rFonts w:ascii="Arial Black" w:hAnsi="Arial Black"/>
          <w:w w:val="85"/>
        </w:rPr>
        <w:t xml:space="preserve"> </w:t>
      </w:r>
      <w:proofErr w:type="spellStart"/>
      <w:r>
        <w:rPr>
          <w:rFonts w:ascii="Arial Black" w:hAnsi="Arial Black"/>
          <w:w w:val="90"/>
        </w:rPr>
        <w:t>Reflectance</w:t>
      </w:r>
      <w:proofErr w:type="spellEnd"/>
      <w:r>
        <w:rPr>
          <w:rFonts w:ascii="Arial Black" w:hAnsi="Arial Black"/>
          <w:spacing w:val="-2"/>
          <w:w w:val="90"/>
        </w:rPr>
        <w:t xml:space="preserve"> </w:t>
      </w:r>
      <w:r>
        <w:rPr>
          <w:rFonts w:ascii="Arial Black" w:hAnsi="Arial Black"/>
          <w:w w:val="90"/>
        </w:rPr>
        <w:t>Value),</w:t>
      </w:r>
      <w:r>
        <w:rPr>
          <w:rFonts w:ascii="Arial Black" w:hAnsi="Arial Black"/>
          <w:spacing w:val="-2"/>
          <w:w w:val="90"/>
        </w:rPr>
        <w:t xml:space="preserve"> </w:t>
      </w:r>
      <w:r>
        <w:rPr>
          <w:rFonts w:ascii="Arial Black" w:hAnsi="Arial Black"/>
          <w:w w:val="90"/>
        </w:rPr>
        <w:t>rys.</w:t>
      </w:r>
      <w:r>
        <w:rPr>
          <w:rFonts w:ascii="Arial Black" w:hAnsi="Arial Black"/>
          <w:spacing w:val="-2"/>
          <w:w w:val="90"/>
        </w:rPr>
        <w:t xml:space="preserve"> </w:t>
      </w:r>
      <w:r>
        <w:rPr>
          <w:rFonts w:ascii="Arial Black" w:hAnsi="Arial Black"/>
          <w:w w:val="90"/>
        </w:rPr>
        <w:t>Maria</w:t>
      </w:r>
      <w:r>
        <w:rPr>
          <w:rFonts w:ascii="Arial Black" w:hAnsi="Arial Black"/>
          <w:spacing w:val="-2"/>
          <w:w w:val="90"/>
        </w:rPr>
        <w:t xml:space="preserve"> </w:t>
      </w:r>
      <w:proofErr w:type="spellStart"/>
      <w:r>
        <w:rPr>
          <w:rFonts w:ascii="Arial Black" w:hAnsi="Arial Black"/>
          <w:w w:val="90"/>
        </w:rPr>
        <w:t>Görlich-Opyd</w:t>
      </w:r>
      <w:proofErr w:type="spellEnd"/>
    </w:p>
    <w:p w14:paraId="56987EF2" w14:textId="77777777" w:rsidR="00E215DA" w:rsidRDefault="00000000">
      <w:pPr>
        <w:pStyle w:val="Akapitzlist"/>
        <w:numPr>
          <w:ilvl w:val="0"/>
          <w:numId w:val="220"/>
        </w:numPr>
        <w:tabs>
          <w:tab w:val="left" w:pos="1595"/>
          <w:tab w:val="left" w:pos="1597"/>
        </w:tabs>
        <w:spacing w:before="171" w:line="312" w:lineRule="auto"/>
        <w:ind w:right="1465"/>
        <w:jc w:val="left"/>
        <w:rPr>
          <w:sz w:val="24"/>
        </w:rPr>
      </w:pPr>
      <w:r>
        <w:rPr>
          <w:spacing w:val="-2"/>
          <w:w w:val="105"/>
          <w:sz w:val="24"/>
        </w:rPr>
        <w:t>Wybierz</w:t>
      </w:r>
      <w:r>
        <w:rPr>
          <w:spacing w:val="-11"/>
          <w:w w:val="105"/>
          <w:sz w:val="24"/>
        </w:rPr>
        <w:t xml:space="preserve"> </w:t>
      </w:r>
      <w:r>
        <w:rPr>
          <w:spacing w:val="-2"/>
          <w:w w:val="105"/>
          <w:sz w:val="24"/>
        </w:rPr>
        <w:t>rozwiązania</w:t>
      </w:r>
      <w:r>
        <w:rPr>
          <w:spacing w:val="-11"/>
          <w:w w:val="105"/>
          <w:sz w:val="24"/>
        </w:rPr>
        <w:t xml:space="preserve"> </w:t>
      </w:r>
      <w:r>
        <w:rPr>
          <w:spacing w:val="-2"/>
          <w:w w:val="105"/>
          <w:sz w:val="24"/>
        </w:rPr>
        <w:t>wykonane</w:t>
      </w:r>
      <w:r>
        <w:rPr>
          <w:spacing w:val="-11"/>
          <w:w w:val="105"/>
          <w:sz w:val="24"/>
        </w:rPr>
        <w:t xml:space="preserve"> </w:t>
      </w:r>
      <w:r>
        <w:rPr>
          <w:spacing w:val="-2"/>
          <w:w w:val="105"/>
          <w:sz w:val="24"/>
        </w:rPr>
        <w:t>z</w:t>
      </w:r>
      <w:r>
        <w:rPr>
          <w:spacing w:val="-11"/>
          <w:w w:val="105"/>
          <w:sz w:val="24"/>
        </w:rPr>
        <w:t xml:space="preserve"> </w:t>
      </w:r>
      <w:r>
        <w:rPr>
          <w:spacing w:val="-2"/>
          <w:w w:val="105"/>
          <w:sz w:val="24"/>
        </w:rPr>
        <w:t>trwałych,</w:t>
      </w:r>
      <w:r>
        <w:rPr>
          <w:spacing w:val="-11"/>
          <w:w w:val="105"/>
          <w:sz w:val="24"/>
        </w:rPr>
        <w:t xml:space="preserve"> </w:t>
      </w:r>
      <w:r>
        <w:rPr>
          <w:spacing w:val="-2"/>
          <w:w w:val="105"/>
          <w:sz w:val="24"/>
        </w:rPr>
        <w:t>antypoślizgowych,</w:t>
      </w:r>
      <w:r>
        <w:rPr>
          <w:spacing w:val="-11"/>
          <w:w w:val="105"/>
          <w:sz w:val="24"/>
        </w:rPr>
        <w:t xml:space="preserve"> </w:t>
      </w:r>
      <w:r>
        <w:rPr>
          <w:spacing w:val="-2"/>
          <w:w w:val="105"/>
          <w:sz w:val="24"/>
        </w:rPr>
        <w:t xml:space="preserve">odpornych </w:t>
      </w:r>
      <w:r>
        <w:rPr>
          <w:w w:val="105"/>
          <w:sz w:val="24"/>
        </w:rPr>
        <w:t>na ścieranie i czynniki atmosferyczne materiałów.</w:t>
      </w:r>
    </w:p>
    <w:p w14:paraId="334AFA4F" w14:textId="77777777" w:rsidR="00E215DA" w:rsidRDefault="00000000">
      <w:pPr>
        <w:pStyle w:val="Akapitzlist"/>
        <w:numPr>
          <w:ilvl w:val="0"/>
          <w:numId w:val="220"/>
        </w:numPr>
        <w:tabs>
          <w:tab w:val="left" w:pos="1594"/>
          <w:tab w:val="left" w:pos="1597"/>
        </w:tabs>
        <w:spacing w:line="312" w:lineRule="auto"/>
        <w:ind w:right="1475"/>
        <w:jc w:val="left"/>
        <w:rPr>
          <w:sz w:val="24"/>
        </w:rPr>
      </w:pPr>
      <w:r>
        <w:rPr>
          <w:sz w:val="24"/>
        </w:rPr>
        <w:t>Zapewnij taki sposób montażu, aby pomiędzy elementami i posadzką nie powstawały szczeliny o szerokości większej niż 1 cm.</w:t>
      </w:r>
    </w:p>
    <w:p w14:paraId="5E716DDB" w14:textId="77777777" w:rsidR="00E215DA" w:rsidRDefault="00000000">
      <w:pPr>
        <w:pStyle w:val="Akapitzlist"/>
        <w:numPr>
          <w:ilvl w:val="0"/>
          <w:numId w:val="220"/>
        </w:numPr>
        <w:tabs>
          <w:tab w:val="left" w:pos="1595"/>
          <w:tab w:val="left" w:pos="1597"/>
        </w:tabs>
        <w:spacing w:line="312" w:lineRule="auto"/>
        <w:ind w:right="1243" w:hanging="454"/>
        <w:jc w:val="left"/>
        <w:rPr>
          <w:sz w:val="24"/>
        </w:rPr>
      </w:pPr>
      <w:r>
        <w:rPr>
          <w:spacing w:val="-2"/>
          <w:w w:val="105"/>
          <w:sz w:val="24"/>
        </w:rPr>
        <w:t>Ze</w:t>
      </w:r>
      <w:r>
        <w:rPr>
          <w:spacing w:val="-13"/>
          <w:w w:val="105"/>
          <w:sz w:val="24"/>
        </w:rPr>
        <w:t xml:space="preserve"> </w:t>
      </w:r>
      <w:r>
        <w:rPr>
          <w:spacing w:val="-2"/>
          <w:w w:val="105"/>
          <w:sz w:val="24"/>
        </w:rPr>
        <w:t>względu</w:t>
      </w:r>
      <w:r>
        <w:rPr>
          <w:spacing w:val="-13"/>
          <w:w w:val="105"/>
          <w:sz w:val="24"/>
        </w:rPr>
        <w:t xml:space="preserve"> </w:t>
      </w:r>
      <w:r>
        <w:rPr>
          <w:spacing w:val="-2"/>
          <w:w w:val="105"/>
          <w:sz w:val="24"/>
        </w:rPr>
        <w:t>na</w:t>
      </w:r>
      <w:r>
        <w:rPr>
          <w:spacing w:val="-13"/>
          <w:w w:val="105"/>
          <w:sz w:val="24"/>
        </w:rPr>
        <w:t xml:space="preserve"> </w:t>
      </w:r>
      <w:r>
        <w:rPr>
          <w:spacing w:val="-2"/>
          <w:w w:val="105"/>
          <w:sz w:val="24"/>
        </w:rPr>
        <w:t>to,</w:t>
      </w:r>
      <w:r>
        <w:rPr>
          <w:spacing w:val="-13"/>
          <w:w w:val="105"/>
          <w:sz w:val="24"/>
        </w:rPr>
        <w:t xml:space="preserve"> </w:t>
      </w:r>
      <w:r>
        <w:rPr>
          <w:spacing w:val="-2"/>
          <w:w w:val="105"/>
          <w:sz w:val="24"/>
        </w:rPr>
        <w:t>że</w:t>
      </w:r>
      <w:r>
        <w:rPr>
          <w:spacing w:val="-13"/>
          <w:w w:val="105"/>
          <w:sz w:val="24"/>
        </w:rPr>
        <w:t xml:space="preserve"> </w:t>
      </w:r>
      <w:r>
        <w:rPr>
          <w:spacing w:val="-2"/>
          <w:w w:val="105"/>
          <w:sz w:val="24"/>
        </w:rPr>
        <w:t>w</w:t>
      </w:r>
      <w:r>
        <w:rPr>
          <w:spacing w:val="-13"/>
          <w:w w:val="105"/>
          <w:sz w:val="24"/>
        </w:rPr>
        <w:t xml:space="preserve"> </w:t>
      </w:r>
      <w:r>
        <w:rPr>
          <w:spacing w:val="-2"/>
          <w:w w:val="105"/>
          <w:sz w:val="24"/>
        </w:rPr>
        <w:t>przestrzeni</w:t>
      </w:r>
      <w:r>
        <w:rPr>
          <w:spacing w:val="-13"/>
          <w:w w:val="105"/>
          <w:sz w:val="24"/>
        </w:rPr>
        <w:t xml:space="preserve"> </w:t>
      </w:r>
      <w:r>
        <w:rPr>
          <w:spacing w:val="-2"/>
          <w:w w:val="105"/>
          <w:sz w:val="24"/>
        </w:rPr>
        <w:t>lub</w:t>
      </w:r>
      <w:r>
        <w:rPr>
          <w:spacing w:val="-13"/>
          <w:w w:val="105"/>
          <w:sz w:val="24"/>
        </w:rPr>
        <w:t xml:space="preserve"> </w:t>
      </w:r>
      <w:r>
        <w:rPr>
          <w:spacing w:val="-2"/>
          <w:w w:val="105"/>
          <w:sz w:val="24"/>
        </w:rPr>
        <w:t>obiektach</w:t>
      </w:r>
      <w:r>
        <w:rPr>
          <w:spacing w:val="-13"/>
          <w:w w:val="105"/>
          <w:sz w:val="24"/>
        </w:rPr>
        <w:t xml:space="preserve"> </w:t>
      </w:r>
      <w:r>
        <w:rPr>
          <w:spacing w:val="-2"/>
          <w:w w:val="105"/>
          <w:sz w:val="24"/>
        </w:rPr>
        <w:t>mogą</w:t>
      </w:r>
      <w:r>
        <w:rPr>
          <w:spacing w:val="-13"/>
          <w:w w:val="105"/>
          <w:sz w:val="24"/>
        </w:rPr>
        <w:t xml:space="preserve"> </w:t>
      </w:r>
      <w:r>
        <w:rPr>
          <w:spacing w:val="-2"/>
          <w:w w:val="105"/>
          <w:sz w:val="24"/>
        </w:rPr>
        <w:t>pojawiać</w:t>
      </w:r>
      <w:r>
        <w:rPr>
          <w:spacing w:val="-13"/>
          <w:w w:val="105"/>
          <w:sz w:val="24"/>
        </w:rPr>
        <w:t xml:space="preserve"> </w:t>
      </w:r>
      <w:r>
        <w:rPr>
          <w:spacing w:val="-2"/>
          <w:w w:val="105"/>
          <w:sz w:val="24"/>
        </w:rPr>
        <w:t>się</w:t>
      </w:r>
      <w:r>
        <w:rPr>
          <w:spacing w:val="-13"/>
          <w:w w:val="105"/>
          <w:sz w:val="24"/>
        </w:rPr>
        <w:t xml:space="preserve"> </w:t>
      </w:r>
      <w:r>
        <w:rPr>
          <w:spacing w:val="-2"/>
          <w:w w:val="105"/>
          <w:sz w:val="24"/>
        </w:rPr>
        <w:t xml:space="preserve">zmiany </w:t>
      </w:r>
      <w:r>
        <w:rPr>
          <w:w w:val="105"/>
          <w:sz w:val="24"/>
        </w:rPr>
        <w:t>funkcjonalne,</w:t>
      </w:r>
      <w:r>
        <w:rPr>
          <w:spacing w:val="-10"/>
          <w:w w:val="105"/>
          <w:sz w:val="24"/>
        </w:rPr>
        <w:t xml:space="preserve"> </w:t>
      </w:r>
      <w:r>
        <w:rPr>
          <w:w w:val="105"/>
          <w:sz w:val="24"/>
        </w:rPr>
        <w:t>na</w:t>
      </w:r>
      <w:r>
        <w:rPr>
          <w:spacing w:val="-10"/>
          <w:w w:val="105"/>
          <w:sz w:val="24"/>
        </w:rPr>
        <w:t xml:space="preserve"> </w:t>
      </w:r>
      <w:r>
        <w:rPr>
          <w:w w:val="105"/>
          <w:sz w:val="24"/>
        </w:rPr>
        <w:t>bieżąco</w:t>
      </w:r>
      <w:r>
        <w:rPr>
          <w:spacing w:val="-10"/>
          <w:w w:val="105"/>
          <w:sz w:val="24"/>
        </w:rPr>
        <w:t xml:space="preserve"> </w:t>
      </w:r>
      <w:r>
        <w:rPr>
          <w:w w:val="105"/>
          <w:sz w:val="24"/>
        </w:rPr>
        <w:t>monitoruj</w:t>
      </w:r>
      <w:r>
        <w:rPr>
          <w:spacing w:val="-10"/>
          <w:w w:val="105"/>
          <w:sz w:val="24"/>
        </w:rPr>
        <w:t xml:space="preserve"> </w:t>
      </w:r>
      <w:r>
        <w:rPr>
          <w:w w:val="105"/>
          <w:sz w:val="24"/>
        </w:rPr>
        <w:t>i</w:t>
      </w:r>
      <w:r>
        <w:rPr>
          <w:spacing w:val="-10"/>
          <w:w w:val="105"/>
          <w:sz w:val="24"/>
        </w:rPr>
        <w:t xml:space="preserve"> </w:t>
      </w:r>
      <w:r>
        <w:rPr>
          <w:w w:val="105"/>
          <w:sz w:val="24"/>
        </w:rPr>
        <w:t>dokonuj</w:t>
      </w:r>
      <w:r>
        <w:rPr>
          <w:spacing w:val="-10"/>
          <w:w w:val="105"/>
          <w:sz w:val="24"/>
        </w:rPr>
        <w:t xml:space="preserve"> </w:t>
      </w:r>
      <w:r>
        <w:rPr>
          <w:w w:val="105"/>
          <w:sz w:val="24"/>
        </w:rPr>
        <w:t>zmian</w:t>
      </w:r>
      <w:r>
        <w:rPr>
          <w:spacing w:val="-10"/>
          <w:w w:val="105"/>
          <w:sz w:val="24"/>
        </w:rPr>
        <w:t xml:space="preserve"> </w:t>
      </w:r>
      <w:r>
        <w:rPr>
          <w:w w:val="105"/>
          <w:sz w:val="24"/>
        </w:rPr>
        <w:t>w</w:t>
      </w:r>
      <w:r>
        <w:rPr>
          <w:spacing w:val="-10"/>
          <w:w w:val="105"/>
          <w:sz w:val="24"/>
        </w:rPr>
        <w:t xml:space="preserve"> </w:t>
      </w:r>
      <w:r>
        <w:rPr>
          <w:w w:val="105"/>
          <w:sz w:val="24"/>
        </w:rPr>
        <w:t>przebiegu</w:t>
      </w:r>
      <w:r>
        <w:rPr>
          <w:spacing w:val="-10"/>
          <w:w w:val="105"/>
          <w:sz w:val="24"/>
        </w:rPr>
        <w:t xml:space="preserve"> </w:t>
      </w:r>
      <w:r>
        <w:rPr>
          <w:w w:val="105"/>
          <w:sz w:val="24"/>
        </w:rPr>
        <w:t xml:space="preserve">ścieżek </w:t>
      </w:r>
      <w:r>
        <w:rPr>
          <w:spacing w:val="-2"/>
          <w:w w:val="105"/>
          <w:sz w:val="24"/>
        </w:rPr>
        <w:t>dotykowych.</w:t>
      </w:r>
    </w:p>
    <w:p w14:paraId="40905D80" w14:textId="77777777" w:rsidR="00E215DA" w:rsidRDefault="00000000">
      <w:pPr>
        <w:pStyle w:val="Tekstpodstawowy"/>
        <w:ind w:left="0"/>
        <w:rPr>
          <w:sz w:val="12"/>
        </w:rPr>
      </w:pPr>
      <w:r>
        <w:rPr>
          <w:noProof/>
        </w:rPr>
        <mc:AlternateContent>
          <mc:Choice Requires="wps">
            <w:drawing>
              <wp:anchor distT="0" distB="0" distL="0" distR="0" simplePos="0" relativeHeight="487634432" behindDoc="1" locked="0" layoutInCell="1" allowOverlap="1" wp14:anchorId="237EE63C" wp14:editId="56534C75">
                <wp:simplePos x="0" y="0"/>
                <wp:positionH relativeFrom="page">
                  <wp:posOffset>899998</wp:posOffset>
                </wp:positionH>
                <wp:positionV relativeFrom="paragraph">
                  <wp:posOffset>102862</wp:posOffset>
                </wp:positionV>
                <wp:extent cx="5940425" cy="1198245"/>
                <wp:effectExtent l="0" t="0" r="0" b="0"/>
                <wp:wrapTopAndBottom/>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1198245"/>
                        </a:xfrm>
                        <a:prstGeom prst="rect">
                          <a:avLst/>
                        </a:prstGeom>
                        <a:solidFill>
                          <a:srgbClr val="F8B332"/>
                        </a:solidFill>
                      </wps:spPr>
                      <wps:txbx>
                        <w:txbxContent>
                          <w:p w14:paraId="1C89C69C"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6C9518C6" w14:textId="77777777" w:rsidR="00E215DA" w:rsidRDefault="00000000">
                            <w:pPr>
                              <w:pStyle w:val="Tekstpodstawowy"/>
                              <w:spacing w:before="174" w:line="312" w:lineRule="auto"/>
                              <w:ind w:left="226" w:right="398"/>
                              <w:rPr>
                                <w:color w:val="000000"/>
                              </w:rPr>
                            </w:pPr>
                            <w:r>
                              <w:rPr>
                                <w:color w:val="000000"/>
                                <w:spacing w:val="-2"/>
                                <w:w w:val="105"/>
                              </w:rPr>
                              <w:t>Stosuj</w:t>
                            </w:r>
                            <w:r>
                              <w:rPr>
                                <w:color w:val="000000"/>
                                <w:spacing w:val="-12"/>
                                <w:w w:val="105"/>
                              </w:rPr>
                              <w:t xml:space="preserve"> </w:t>
                            </w:r>
                            <w:r>
                              <w:rPr>
                                <w:color w:val="000000"/>
                                <w:spacing w:val="-2"/>
                                <w:w w:val="105"/>
                              </w:rPr>
                              <w:t>jednolite</w:t>
                            </w:r>
                            <w:r>
                              <w:rPr>
                                <w:color w:val="000000"/>
                                <w:spacing w:val="-12"/>
                                <w:w w:val="105"/>
                              </w:rPr>
                              <w:t xml:space="preserve"> </w:t>
                            </w:r>
                            <w:r>
                              <w:rPr>
                                <w:color w:val="000000"/>
                                <w:spacing w:val="-2"/>
                                <w:w w:val="105"/>
                              </w:rPr>
                              <w:t>rozwiązania</w:t>
                            </w:r>
                            <w:r>
                              <w:rPr>
                                <w:color w:val="000000"/>
                                <w:spacing w:val="-12"/>
                                <w:w w:val="105"/>
                              </w:rPr>
                              <w:t xml:space="preserve"> </w:t>
                            </w:r>
                            <w:r>
                              <w:rPr>
                                <w:color w:val="000000"/>
                                <w:spacing w:val="-2"/>
                                <w:w w:val="105"/>
                              </w:rPr>
                              <w:t>na</w:t>
                            </w:r>
                            <w:r>
                              <w:rPr>
                                <w:color w:val="000000"/>
                                <w:spacing w:val="-12"/>
                                <w:w w:val="105"/>
                              </w:rPr>
                              <w:t xml:space="preserve"> </w:t>
                            </w:r>
                            <w:r>
                              <w:rPr>
                                <w:color w:val="000000"/>
                                <w:spacing w:val="-2"/>
                                <w:w w:val="105"/>
                              </w:rPr>
                              <w:t>całym</w:t>
                            </w:r>
                            <w:r>
                              <w:rPr>
                                <w:color w:val="000000"/>
                                <w:spacing w:val="-12"/>
                                <w:w w:val="105"/>
                              </w:rPr>
                              <w:t xml:space="preserve"> </w:t>
                            </w:r>
                            <w:r>
                              <w:rPr>
                                <w:color w:val="000000"/>
                                <w:spacing w:val="-2"/>
                                <w:w w:val="105"/>
                              </w:rPr>
                              <w:t>terenie</w:t>
                            </w:r>
                            <w:r>
                              <w:rPr>
                                <w:color w:val="000000"/>
                                <w:spacing w:val="-12"/>
                                <w:w w:val="105"/>
                              </w:rPr>
                              <w:t xml:space="preserve"> </w:t>
                            </w:r>
                            <w:r>
                              <w:rPr>
                                <w:color w:val="000000"/>
                                <w:spacing w:val="-2"/>
                                <w:w w:val="105"/>
                              </w:rPr>
                              <w:t>JST.</w:t>
                            </w:r>
                            <w:r>
                              <w:rPr>
                                <w:color w:val="000000"/>
                                <w:spacing w:val="-12"/>
                                <w:w w:val="105"/>
                              </w:rPr>
                              <w:t xml:space="preserve"> </w:t>
                            </w:r>
                            <w:r>
                              <w:rPr>
                                <w:color w:val="000000"/>
                                <w:spacing w:val="-2"/>
                                <w:w w:val="105"/>
                              </w:rPr>
                              <w:t>O</w:t>
                            </w:r>
                            <w:r>
                              <w:rPr>
                                <w:color w:val="000000"/>
                                <w:spacing w:val="-12"/>
                                <w:w w:val="105"/>
                              </w:rPr>
                              <w:t xml:space="preserve"> </w:t>
                            </w:r>
                            <w:r>
                              <w:rPr>
                                <w:color w:val="000000"/>
                                <w:spacing w:val="-2"/>
                                <w:w w:val="105"/>
                              </w:rPr>
                              <w:t>ile</w:t>
                            </w:r>
                            <w:r>
                              <w:rPr>
                                <w:color w:val="000000"/>
                                <w:spacing w:val="-12"/>
                                <w:w w:val="105"/>
                              </w:rPr>
                              <w:t xml:space="preserve"> </w:t>
                            </w:r>
                            <w:r>
                              <w:rPr>
                                <w:color w:val="000000"/>
                                <w:spacing w:val="-2"/>
                                <w:w w:val="105"/>
                              </w:rPr>
                              <w:t>to</w:t>
                            </w:r>
                            <w:r>
                              <w:rPr>
                                <w:color w:val="000000"/>
                                <w:spacing w:val="-12"/>
                                <w:w w:val="105"/>
                              </w:rPr>
                              <w:t xml:space="preserve"> </w:t>
                            </w:r>
                            <w:r>
                              <w:rPr>
                                <w:color w:val="000000"/>
                                <w:spacing w:val="-2"/>
                                <w:w w:val="105"/>
                              </w:rPr>
                              <w:t>możliwe,</w:t>
                            </w:r>
                            <w:r>
                              <w:rPr>
                                <w:color w:val="000000"/>
                                <w:spacing w:val="-12"/>
                                <w:w w:val="105"/>
                              </w:rPr>
                              <w:t xml:space="preserve"> </w:t>
                            </w:r>
                            <w:r>
                              <w:rPr>
                                <w:color w:val="000000"/>
                                <w:spacing w:val="-2"/>
                                <w:w w:val="105"/>
                              </w:rPr>
                              <w:t>współpracuj w</w:t>
                            </w:r>
                            <w:r>
                              <w:rPr>
                                <w:color w:val="000000"/>
                                <w:spacing w:val="-11"/>
                                <w:w w:val="105"/>
                              </w:rPr>
                              <w:t xml:space="preserve"> </w:t>
                            </w:r>
                            <w:r>
                              <w:rPr>
                                <w:color w:val="000000"/>
                                <w:spacing w:val="-2"/>
                                <w:w w:val="105"/>
                              </w:rPr>
                              <w:t>tym</w:t>
                            </w:r>
                            <w:r>
                              <w:rPr>
                                <w:color w:val="000000"/>
                                <w:spacing w:val="-11"/>
                                <w:w w:val="105"/>
                              </w:rPr>
                              <w:t xml:space="preserve"> </w:t>
                            </w:r>
                            <w:r>
                              <w:rPr>
                                <w:color w:val="000000"/>
                                <w:spacing w:val="-2"/>
                                <w:w w:val="105"/>
                              </w:rPr>
                              <w:t>zakresie</w:t>
                            </w:r>
                            <w:r>
                              <w:rPr>
                                <w:color w:val="000000"/>
                                <w:spacing w:val="-11"/>
                                <w:w w:val="105"/>
                              </w:rPr>
                              <w:t xml:space="preserve"> </w:t>
                            </w:r>
                            <w:r>
                              <w:rPr>
                                <w:color w:val="000000"/>
                                <w:spacing w:val="-2"/>
                                <w:w w:val="105"/>
                              </w:rPr>
                              <w:t>z</w:t>
                            </w:r>
                            <w:r>
                              <w:rPr>
                                <w:color w:val="000000"/>
                                <w:spacing w:val="-11"/>
                                <w:w w:val="105"/>
                              </w:rPr>
                              <w:t xml:space="preserve"> </w:t>
                            </w:r>
                            <w:r>
                              <w:rPr>
                                <w:color w:val="000000"/>
                                <w:spacing w:val="-2"/>
                                <w:w w:val="105"/>
                              </w:rPr>
                              <w:t>sąsiednimi</w:t>
                            </w:r>
                            <w:r>
                              <w:rPr>
                                <w:color w:val="000000"/>
                                <w:spacing w:val="-11"/>
                                <w:w w:val="105"/>
                              </w:rPr>
                              <w:t xml:space="preserve"> </w:t>
                            </w:r>
                            <w:r>
                              <w:rPr>
                                <w:color w:val="000000"/>
                                <w:spacing w:val="-2"/>
                                <w:w w:val="105"/>
                              </w:rPr>
                              <w:t>JST.</w:t>
                            </w:r>
                            <w:r>
                              <w:rPr>
                                <w:color w:val="000000"/>
                                <w:spacing w:val="-11"/>
                                <w:w w:val="105"/>
                              </w:rPr>
                              <w:t xml:space="preserve"> </w:t>
                            </w:r>
                            <w:r>
                              <w:rPr>
                                <w:color w:val="000000"/>
                                <w:spacing w:val="-2"/>
                                <w:w w:val="105"/>
                              </w:rPr>
                              <w:t>W</w:t>
                            </w:r>
                            <w:r>
                              <w:rPr>
                                <w:color w:val="000000"/>
                                <w:spacing w:val="-11"/>
                                <w:w w:val="105"/>
                              </w:rPr>
                              <w:t xml:space="preserve"> </w:t>
                            </w:r>
                            <w:r>
                              <w:rPr>
                                <w:color w:val="000000"/>
                                <w:spacing w:val="-2"/>
                                <w:w w:val="105"/>
                              </w:rPr>
                              <w:t>ten</w:t>
                            </w:r>
                            <w:r>
                              <w:rPr>
                                <w:color w:val="000000"/>
                                <w:spacing w:val="-11"/>
                                <w:w w:val="105"/>
                              </w:rPr>
                              <w:t xml:space="preserve"> </w:t>
                            </w:r>
                            <w:r>
                              <w:rPr>
                                <w:color w:val="000000"/>
                                <w:spacing w:val="-2"/>
                                <w:w w:val="105"/>
                              </w:rPr>
                              <w:t>sposób</w:t>
                            </w:r>
                            <w:r>
                              <w:rPr>
                                <w:color w:val="000000"/>
                                <w:spacing w:val="-11"/>
                                <w:w w:val="105"/>
                              </w:rPr>
                              <w:t xml:space="preserve"> </w:t>
                            </w:r>
                            <w:r>
                              <w:rPr>
                                <w:color w:val="000000"/>
                                <w:spacing w:val="-2"/>
                                <w:w w:val="105"/>
                              </w:rPr>
                              <w:t>zapewnisz</w:t>
                            </w:r>
                            <w:r>
                              <w:rPr>
                                <w:color w:val="000000"/>
                                <w:spacing w:val="-11"/>
                                <w:w w:val="105"/>
                              </w:rPr>
                              <w:t xml:space="preserve"> </w:t>
                            </w:r>
                            <w:r>
                              <w:rPr>
                                <w:color w:val="000000"/>
                                <w:spacing w:val="-2"/>
                                <w:w w:val="105"/>
                              </w:rPr>
                              <w:t>spójne</w:t>
                            </w:r>
                            <w:r>
                              <w:rPr>
                                <w:color w:val="000000"/>
                                <w:spacing w:val="-11"/>
                                <w:w w:val="105"/>
                              </w:rPr>
                              <w:t xml:space="preserve"> </w:t>
                            </w:r>
                            <w:r>
                              <w:rPr>
                                <w:color w:val="000000"/>
                                <w:spacing w:val="-2"/>
                                <w:w w:val="105"/>
                              </w:rPr>
                              <w:t>rozwiązania</w:t>
                            </w:r>
                          </w:p>
                          <w:p w14:paraId="2EE4566C" w14:textId="77777777" w:rsidR="00E215DA" w:rsidRDefault="00000000">
                            <w:pPr>
                              <w:pStyle w:val="Tekstpodstawowy"/>
                              <w:spacing w:before="3"/>
                              <w:ind w:left="226"/>
                              <w:rPr>
                                <w:color w:val="000000"/>
                              </w:rPr>
                            </w:pPr>
                            <w:r>
                              <w:rPr>
                                <w:color w:val="000000"/>
                                <w:w w:val="105"/>
                              </w:rPr>
                              <w:t>w</w:t>
                            </w:r>
                            <w:r>
                              <w:rPr>
                                <w:color w:val="000000"/>
                                <w:spacing w:val="-10"/>
                                <w:w w:val="105"/>
                              </w:rPr>
                              <w:t xml:space="preserve"> </w:t>
                            </w:r>
                            <w:r>
                              <w:rPr>
                                <w:color w:val="000000"/>
                                <w:w w:val="105"/>
                              </w:rPr>
                              <w:t>całym</w:t>
                            </w:r>
                            <w:r>
                              <w:rPr>
                                <w:color w:val="000000"/>
                                <w:spacing w:val="-9"/>
                                <w:w w:val="105"/>
                              </w:rPr>
                              <w:t xml:space="preserve"> </w:t>
                            </w:r>
                            <w:r>
                              <w:rPr>
                                <w:color w:val="000000"/>
                                <w:spacing w:val="-2"/>
                                <w:w w:val="105"/>
                              </w:rPr>
                              <w:t>regionie.</w:t>
                            </w:r>
                          </w:p>
                        </w:txbxContent>
                      </wps:txbx>
                      <wps:bodyPr wrap="square" lIns="0" tIns="0" rIns="0" bIns="0" rtlCol="0">
                        <a:noAutofit/>
                      </wps:bodyPr>
                    </wps:wsp>
                  </a:graphicData>
                </a:graphic>
              </wp:anchor>
            </w:drawing>
          </mc:Choice>
          <mc:Fallback>
            <w:pict>
              <v:shape w14:anchorId="237EE63C" id="Textbox 197" o:spid="_x0000_s1036" type="#_x0000_t202" style="position:absolute;margin-left:70.85pt;margin-top:8.1pt;width:467.75pt;height:94.35pt;z-index:-15682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" fillcolor="#f8b332" stroked="f">
                <v:textbox inset="0,0,0,0">
                  <w:txbxContent>
                    <w:p w14:paraId="1C89C69C"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6C9518C6" w14:textId="77777777" w:rsidR="00E215DA" w:rsidRDefault="00000000">
                      <w:pPr>
                        <w:pStyle w:val="Tekstpodstawowy"/>
                        <w:spacing w:before="174" w:line="312" w:lineRule="auto"/>
                        <w:ind w:left="226" w:right="398"/>
                        <w:rPr>
                          <w:color w:val="000000"/>
                        </w:rPr>
                      </w:pPr>
                      <w:r>
                        <w:rPr>
                          <w:color w:val="000000"/>
                          <w:spacing w:val="-2"/>
                          <w:w w:val="105"/>
                        </w:rPr>
                        <w:t>Stosuj</w:t>
                      </w:r>
                      <w:r>
                        <w:rPr>
                          <w:color w:val="000000"/>
                          <w:spacing w:val="-12"/>
                          <w:w w:val="105"/>
                        </w:rPr>
                        <w:t xml:space="preserve"> </w:t>
                      </w:r>
                      <w:r>
                        <w:rPr>
                          <w:color w:val="000000"/>
                          <w:spacing w:val="-2"/>
                          <w:w w:val="105"/>
                        </w:rPr>
                        <w:t>jednolite</w:t>
                      </w:r>
                      <w:r>
                        <w:rPr>
                          <w:color w:val="000000"/>
                          <w:spacing w:val="-12"/>
                          <w:w w:val="105"/>
                        </w:rPr>
                        <w:t xml:space="preserve"> </w:t>
                      </w:r>
                      <w:r>
                        <w:rPr>
                          <w:color w:val="000000"/>
                          <w:spacing w:val="-2"/>
                          <w:w w:val="105"/>
                        </w:rPr>
                        <w:t>rozwiązania</w:t>
                      </w:r>
                      <w:r>
                        <w:rPr>
                          <w:color w:val="000000"/>
                          <w:spacing w:val="-12"/>
                          <w:w w:val="105"/>
                        </w:rPr>
                        <w:t xml:space="preserve"> </w:t>
                      </w:r>
                      <w:r>
                        <w:rPr>
                          <w:color w:val="000000"/>
                          <w:spacing w:val="-2"/>
                          <w:w w:val="105"/>
                        </w:rPr>
                        <w:t>na</w:t>
                      </w:r>
                      <w:r>
                        <w:rPr>
                          <w:color w:val="000000"/>
                          <w:spacing w:val="-12"/>
                          <w:w w:val="105"/>
                        </w:rPr>
                        <w:t xml:space="preserve"> </w:t>
                      </w:r>
                      <w:r>
                        <w:rPr>
                          <w:color w:val="000000"/>
                          <w:spacing w:val="-2"/>
                          <w:w w:val="105"/>
                        </w:rPr>
                        <w:t>całym</w:t>
                      </w:r>
                      <w:r>
                        <w:rPr>
                          <w:color w:val="000000"/>
                          <w:spacing w:val="-12"/>
                          <w:w w:val="105"/>
                        </w:rPr>
                        <w:t xml:space="preserve"> </w:t>
                      </w:r>
                      <w:r>
                        <w:rPr>
                          <w:color w:val="000000"/>
                          <w:spacing w:val="-2"/>
                          <w:w w:val="105"/>
                        </w:rPr>
                        <w:t>terenie</w:t>
                      </w:r>
                      <w:r>
                        <w:rPr>
                          <w:color w:val="000000"/>
                          <w:spacing w:val="-12"/>
                          <w:w w:val="105"/>
                        </w:rPr>
                        <w:t xml:space="preserve"> </w:t>
                      </w:r>
                      <w:r>
                        <w:rPr>
                          <w:color w:val="000000"/>
                          <w:spacing w:val="-2"/>
                          <w:w w:val="105"/>
                        </w:rPr>
                        <w:t>JST.</w:t>
                      </w:r>
                      <w:r>
                        <w:rPr>
                          <w:color w:val="000000"/>
                          <w:spacing w:val="-12"/>
                          <w:w w:val="105"/>
                        </w:rPr>
                        <w:t xml:space="preserve"> </w:t>
                      </w:r>
                      <w:r>
                        <w:rPr>
                          <w:color w:val="000000"/>
                          <w:spacing w:val="-2"/>
                          <w:w w:val="105"/>
                        </w:rPr>
                        <w:t>O</w:t>
                      </w:r>
                      <w:r>
                        <w:rPr>
                          <w:color w:val="000000"/>
                          <w:spacing w:val="-12"/>
                          <w:w w:val="105"/>
                        </w:rPr>
                        <w:t xml:space="preserve"> </w:t>
                      </w:r>
                      <w:r>
                        <w:rPr>
                          <w:color w:val="000000"/>
                          <w:spacing w:val="-2"/>
                          <w:w w:val="105"/>
                        </w:rPr>
                        <w:t>ile</w:t>
                      </w:r>
                      <w:r>
                        <w:rPr>
                          <w:color w:val="000000"/>
                          <w:spacing w:val="-12"/>
                          <w:w w:val="105"/>
                        </w:rPr>
                        <w:t xml:space="preserve"> </w:t>
                      </w:r>
                      <w:r>
                        <w:rPr>
                          <w:color w:val="000000"/>
                          <w:spacing w:val="-2"/>
                          <w:w w:val="105"/>
                        </w:rPr>
                        <w:t>to</w:t>
                      </w:r>
                      <w:r>
                        <w:rPr>
                          <w:color w:val="000000"/>
                          <w:spacing w:val="-12"/>
                          <w:w w:val="105"/>
                        </w:rPr>
                        <w:t xml:space="preserve"> </w:t>
                      </w:r>
                      <w:r>
                        <w:rPr>
                          <w:color w:val="000000"/>
                          <w:spacing w:val="-2"/>
                          <w:w w:val="105"/>
                        </w:rPr>
                        <w:t>możliwe,</w:t>
                      </w:r>
                      <w:r>
                        <w:rPr>
                          <w:color w:val="000000"/>
                          <w:spacing w:val="-12"/>
                          <w:w w:val="105"/>
                        </w:rPr>
                        <w:t xml:space="preserve"> </w:t>
                      </w:r>
                      <w:r>
                        <w:rPr>
                          <w:color w:val="000000"/>
                          <w:spacing w:val="-2"/>
                          <w:w w:val="105"/>
                        </w:rPr>
                        <w:t>współpracuj w</w:t>
                      </w:r>
                      <w:r>
                        <w:rPr>
                          <w:color w:val="000000"/>
                          <w:spacing w:val="-11"/>
                          <w:w w:val="105"/>
                        </w:rPr>
                        <w:t xml:space="preserve"> </w:t>
                      </w:r>
                      <w:r>
                        <w:rPr>
                          <w:color w:val="000000"/>
                          <w:spacing w:val="-2"/>
                          <w:w w:val="105"/>
                        </w:rPr>
                        <w:t>tym</w:t>
                      </w:r>
                      <w:r>
                        <w:rPr>
                          <w:color w:val="000000"/>
                          <w:spacing w:val="-11"/>
                          <w:w w:val="105"/>
                        </w:rPr>
                        <w:t xml:space="preserve"> </w:t>
                      </w:r>
                      <w:r>
                        <w:rPr>
                          <w:color w:val="000000"/>
                          <w:spacing w:val="-2"/>
                          <w:w w:val="105"/>
                        </w:rPr>
                        <w:t>zakresie</w:t>
                      </w:r>
                      <w:r>
                        <w:rPr>
                          <w:color w:val="000000"/>
                          <w:spacing w:val="-11"/>
                          <w:w w:val="105"/>
                        </w:rPr>
                        <w:t xml:space="preserve"> </w:t>
                      </w:r>
                      <w:r>
                        <w:rPr>
                          <w:color w:val="000000"/>
                          <w:spacing w:val="-2"/>
                          <w:w w:val="105"/>
                        </w:rPr>
                        <w:t>z</w:t>
                      </w:r>
                      <w:r>
                        <w:rPr>
                          <w:color w:val="000000"/>
                          <w:spacing w:val="-11"/>
                          <w:w w:val="105"/>
                        </w:rPr>
                        <w:t xml:space="preserve"> </w:t>
                      </w:r>
                      <w:r>
                        <w:rPr>
                          <w:color w:val="000000"/>
                          <w:spacing w:val="-2"/>
                          <w:w w:val="105"/>
                        </w:rPr>
                        <w:t>sąsiednimi</w:t>
                      </w:r>
                      <w:r>
                        <w:rPr>
                          <w:color w:val="000000"/>
                          <w:spacing w:val="-11"/>
                          <w:w w:val="105"/>
                        </w:rPr>
                        <w:t xml:space="preserve"> </w:t>
                      </w:r>
                      <w:r>
                        <w:rPr>
                          <w:color w:val="000000"/>
                          <w:spacing w:val="-2"/>
                          <w:w w:val="105"/>
                        </w:rPr>
                        <w:t>JST.</w:t>
                      </w:r>
                      <w:r>
                        <w:rPr>
                          <w:color w:val="000000"/>
                          <w:spacing w:val="-11"/>
                          <w:w w:val="105"/>
                        </w:rPr>
                        <w:t xml:space="preserve"> </w:t>
                      </w:r>
                      <w:r>
                        <w:rPr>
                          <w:color w:val="000000"/>
                          <w:spacing w:val="-2"/>
                          <w:w w:val="105"/>
                        </w:rPr>
                        <w:t>W</w:t>
                      </w:r>
                      <w:r>
                        <w:rPr>
                          <w:color w:val="000000"/>
                          <w:spacing w:val="-11"/>
                          <w:w w:val="105"/>
                        </w:rPr>
                        <w:t xml:space="preserve"> </w:t>
                      </w:r>
                      <w:r>
                        <w:rPr>
                          <w:color w:val="000000"/>
                          <w:spacing w:val="-2"/>
                          <w:w w:val="105"/>
                        </w:rPr>
                        <w:t>ten</w:t>
                      </w:r>
                      <w:r>
                        <w:rPr>
                          <w:color w:val="000000"/>
                          <w:spacing w:val="-11"/>
                          <w:w w:val="105"/>
                        </w:rPr>
                        <w:t xml:space="preserve"> </w:t>
                      </w:r>
                      <w:r>
                        <w:rPr>
                          <w:color w:val="000000"/>
                          <w:spacing w:val="-2"/>
                          <w:w w:val="105"/>
                        </w:rPr>
                        <w:t>sposób</w:t>
                      </w:r>
                      <w:r>
                        <w:rPr>
                          <w:color w:val="000000"/>
                          <w:spacing w:val="-11"/>
                          <w:w w:val="105"/>
                        </w:rPr>
                        <w:t xml:space="preserve"> </w:t>
                      </w:r>
                      <w:r>
                        <w:rPr>
                          <w:color w:val="000000"/>
                          <w:spacing w:val="-2"/>
                          <w:w w:val="105"/>
                        </w:rPr>
                        <w:t>zapewnisz</w:t>
                      </w:r>
                      <w:r>
                        <w:rPr>
                          <w:color w:val="000000"/>
                          <w:spacing w:val="-11"/>
                          <w:w w:val="105"/>
                        </w:rPr>
                        <w:t xml:space="preserve"> </w:t>
                      </w:r>
                      <w:r>
                        <w:rPr>
                          <w:color w:val="000000"/>
                          <w:spacing w:val="-2"/>
                          <w:w w:val="105"/>
                        </w:rPr>
                        <w:t>spójne</w:t>
                      </w:r>
                      <w:r>
                        <w:rPr>
                          <w:color w:val="000000"/>
                          <w:spacing w:val="-11"/>
                          <w:w w:val="105"/>
                        </w:rPr>
                        <w:t xml:space="preserve"> </w:t>
                      </w:r>
                      <w:r>
                        <w:rPr>
                          <w:color w:val="000000"/>
                          <w:spacing w:val="-2"/>
                          <w:w w:val="105"/>
                        </w:rPr>
                        <w:t>rozwiązania</w:t>
                      </w:r>
                    </w:p>
                    <w:p w14:paraId="2EE4566C" w14:textId="77777777" w:rsidR="00E215DA" w:rsidRDefault="00000000">
                      <w:pPr>
                        <w:pStyle w:val="Tekstpodstawowy"/>
                        <w:spacing w:before="3"/>
                        <w:ind w:left="226"/>
                        <w:rPr>
                          <w:color w:val="000000"/>
                        </w:rPr>
                      </w:pPr>
                      <w:r>
                        <w:rPr>
                          <w:color w:val="000000"/>
                          <w:w w:val="105"/>
                        </w:rPr>
                        <w:t>w</w:t>
                      </w:r>
                      <w:r>
                        <w:rPr>
                          <w:color w:val="000000"/>
                          <w:spacing w:val="-10"/>
                          <w:w w:val="105"/>
                        </w:rPr>
                        <w:t xml:space="preserve"> </w:t>
                      </w:r>
                      <w:r>
                        <w:rPr>
                          <w:color w:val="000000"/>
                          <w:w w:val="105"/>
                        </w:rPr>
                        <w:t>całym</w:t>
                      </w:r>
                      <w:r>
                        <w:rPr>
                          <w:color w:val="000000"/>
                          <w:spacing w:val="-9"/>
                          <w:w w:val="105"/>
                        </w:rPr>
                        <w:t xml:space="preserve"> </w:t>
                      </w:r>
                      <w:r>
                        <w:rPr>
                          <w:color w:val="000000"/>
                          <w:spacing w:val="-2"/>
                          <w:w w:val="105"/>
                        </w:rPr>
                        <w:t>regionie.</w:t>
                      </w:r>
                    </w:p>
                  </w:txbxContent>
                </v:textbox>
                <w10:wrap type="topAndBottom" anchorx="page"/>
              </v:shape>
            </w:pict>
          </mc:Fallback>
        </mc:AlternateContent>
      </w:r>
    </w:p>
    <w:p w14:paraId="7D5FC366" w14:textId="77777777" w:rsidR="00E215DA" w:rsidRDefault="00E215DA">
      <w:pPr>
        <w:rPr>
          <w:sz w:val="12"/>
        </w:rPr>
        <w:sectPr w:rsidR="00E215DA">
          <w:pgSz w:w="11910" w:h="16840"/>
          <w:pgMar w:top="1100" w:right="360" w:bottom="840" w:left="500" w:header="0" w:footer="655" w:gutter="0"/>
          <w:cols w:space="708"/>
        </w:sectPr>
      </w:pPr>
    </w:p>
    <w:p w14:paraId="5DD82055" w14:textId="77777777" w:rsidR="00E215DA" w:rsidRDefault="00E215DA">
      <w:pPr>
        <w:pStyle w:val="Tekstpodstawowy"/>
        <w:ind w:left="0"/>
        <w:rPr>
          <w:sz w:val="20"/>
        </w:rPr>
      </w:pPr>
    </w:p>
    <w:p w14:paraId="475D3585" w14:textId="77777777" w:rsidR="00E215DA" w:rsidRDefault="00E215DA">
      <w:pPr>
        <w:pStyle w:val="Tekstpodstawowy"/>
        <w:spacing w:before="121"/>
        <w:ind w:left="0"/>
        <w:rPr>
          <w:sz w:val="20"/>
        </w:rPr>
      </w:pPr>
    </w:p>
    <w:p w14:paraId="5DDB0495" w14:textId="77777777" w:rsidR="00E215DA" w:rsidRDefault="00000000">
      <w:pPr>
        <w:pStyle w:val="Tekstpodstawowy"/>
        <w:ind w:left="917"/>
        <w:rPr>
          <w:sz w:val="20"/>
        </w:rPr>
      </w:pPr>
      <w:r>
        <w:rPr>
          <w:noProof/>
          <w:sz w:val="20"/>
        </w:rPr>
        <w:drawing>
          <wp:inline distT="0" distB="0" distL="0" distR="0" wp14:anchorId="54A91B57" wp14:editId="768AB597">
            <wp:extent cx="5765374" cy="4324350"/>
            <wp:effectExtent l="0" t="0" r="0" b="0"/>
            <wp:docPr id="198" name="Image 198" descr="Peron stacji kolejowej. Nawierzchnia peronu w kolorze grafitowym, ścieżki w kolorze białym, a faktura ostrzegawcza w kolorze żółtym. Po lewej stronie zdjęcia ławka z podłokietnikami. Pośrodku peronu widać dwie kobiety oraz mężczyznę. Nad peronem zamontowane jest zadasze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descr="Peron stacji kolejowej. Nawierzchnia peronu w kolorze grafitowym, ścieżki w kolorze białym, a faktura ostrzegawcza w kolorze żółtym. Po lewej stronie zdjęcia ławka z podłokietnikami. Pośrodku peronu widać dwie kobiety oraz mężczyznę. Nad peronem zamontowane jest zadaszenie."/>
                    <pic:cNvPicPr/>
                  </pic:nvPicPr>
                  <pic:blipFill>
                    <a:blip r:embed="rId181" cstate="print"/>
                    <a:stretch>
                      <a:fillRect/>
                    </a:stretch>
                  </pic:blipFill>
                  <pic:spPr>
                    <a:xfrm>
                      <a:off x="0" y="0"/>
                      <a:ext cx="5765374" cy="4324350"/>
                    </a:xfrm>
                    <a:prstGeom prst="rect">
                      <a:avLst/>
                    </a:prstGeom>
                  </pic:spPr>
                </pic:pic>
              </a:graphicData>
            </a:graphic>
          </wp:inline>
        </w:drawing>
      </w:r>
    </w:p>
    <w:p w14:paraId="364BBD18" w14:textId="77777777" w:rsidR="00E215DA" w:rsidRDefault="00000000">
      <w:pPr>
        <w:spacing w:before="130" w:line="247" w:lineRule="auto"/>
        <w:ind w:left="917" w:right="1265"/>
        <w:rPr>
          <w:rFonts w:ascii="Arial Black" w:hAnsi="Arial Black"/>
        </w:rPr>
      </w:pPr>
      <w:r>
        <w:rPr>
          <w:rFonts w:ascii="Arial Black" w:hAnsi="Arial Black"/>
          <w:w w:val="85"/>
        </w:rPr>
        <w:t xml:space="preserve">Ilustracja 10. Przykład zastosowania systemu FON w obrębie przystanku kolejowego, </w:t>
      </w:r>
      <w:r>
        <w:rPr>
          <w:rFonts w:ascii="Arial Black" w:hAnsi="Arial Black"/>
          <w:w w:val="90"/>
        </w:rPr>
        <w:t>fot. Katarzyna Guratowska</w:t>
      </w:r>
    </w:p>
    <w:p w14:paraId="12A209F4" w14:textId="77777777" w:rsidR="00E215DA" w:rsidRDefault="00000000">
      <w:pPr>
        <w:pStyle w:val="Tekstpodstawowy"/>
        <w:spacing w:before="246"/>
        <w:ind w:left="917"/>
        <w:rPr>
          <w:rFonts w:ascii="Arial Black" w:hAnsi="Arial Black"/>
        </w:rPr>
      </w:pPr>
      <w:r>
        <w:rPr>
          <w:rFonts w:ascii="Arial Black" w:hAnsi="Arial Black"/>
          <w:color w:val="0E71B4"/>
          <w:w w:val="85"/>
        </w:rPr>
        <w:t>Stosowanie</w:t>
      </w:r>
      <w:r>
        <w:rPr>
          <w:rFonts w:ascii="Arial Black" w:hAnsi="Arial Black"/>
          <w:color w:val="0E71B4"/>
          <w:spacing w:val="-6"/>
        </w:rPr>
        <w:t xml:space="preserve"> </w:t>
      </w:r>
      <w:r>
        <w:rPr>
          <w:rFonts w:ascii="Arial Black" w:hAnsi="Arial Black"/>
          <w:color w:val="0E71B4"/>
          <w:w w:val="85"/>
        </w:rPr>
        <w:t>faktur</w:t>
      </w:r>
      <w:r>
        <w:rPr>
          <w:rFonts w:ascii="Arial Black" w:hAnsi="Arial Black"/>
          <w:color w:val="0E71B4"/>
          <w:spacing w:val="-5"/>
        </w:rPr>
        <w:t xml:space="preserve"> </w:t>
      </w:r>
      <w:r>
        <w:rPr>
          <w:rFonts w:ascii="Arial Black" w:hAnsi="Arial Black"/>
          <w:color w:val="0E71B4"/>
          <w:w w:val="85"/>
        </w:rPr>
        <w:t>(ścieżek</w:t>
      </w:r>
      <w:r>
        <w:rPr>
          <w:rFonts w:ascii="Arial Black" w:hAnsi="Arial Black"/>
          <w:color w:val="0E71B4"/>
          <w:spacing w:val="-6"/>
        </w:rPr>
        <w:t xml:space="preserve"> </w:t>
      </w:r>
      <w:r>
        <w:rPr>
          <w:rFonts w:ascii="Arial Black" w:hAnsi="Arial Black"/>
          <w:color w:val="0E71B4"/>
          <w:w w:val="85"/>
        </w:rPr>
        <w:t>kierunkowych</w:t>
      </w:r>
      <w:r>
        <w:rPr>
          <w:rFonts w:ascii="Arial Black" w:hAnsi="Arial Black"/>
          <w:color w:val="0E71B4"/>
          <w:spacing w:val="-5"/>
        </w:rPr>
        <w:t xml:space="preserve"> </w:t>
      </w:r>
      <w:r>
        <w:rPr>
          <w:rFonts w:ascii="Arial Black" w:hAnsi="Arial Black"/>
          <w:color w:val="0E71B4"/>
          <w:w w:val="85"/>
        </w:rPr>
        <w:t>–</w:t>
      </w:r>
      <w:r>
        <w:rPr>
          <w:rFonts w:ascii="Arial Black" w:hAnsi="Arial Black"/>
          <w:color w:val="0E71B4"/>
          <w:spacing w:val="-6"/>
        </w:rPr>
        <w:t xml:space="preserve"> </w:t>
      </w:r>
      <w:r>
        <w:rPr>
          <w:rFonts w:ascii="Arial Black" w:hAnsi="Arial Black"/>
          <w:color w:val="0E71B4"/>
          <w:w w:val="85"/>
        </w:rPr>
        <w:t>typ</w:t>
      </w:r>
      <w:r>
        <w:rPr>
          <w:rFonts w:ascii="Arial Black" w:hAnsi="Arial Black"/>
          <w:color w:val="0E71B4"/>
          <w:spacing w:val="-5"/>
        </w:rPr>
        <w:t xml:space="preserve"> </w:t>
      </w:r>
      <w:r>
        <w:rPr>
          <w:rFonts w:ascii="Arial Black" w:hAnsi="Arial Black"/>
          <w:color w:val="0E71B4"/>
          <w:w w:val="85"/>
        </w:rPr>
        <w:t>A)</w:t>
      </w:r>
      <w:r>
        <w:rPr>
          <w:rFonts w:ascii="Arial Black" w:hAnsi="Arial Black"/>
          <w:color w:val="0E71B4"/>
          <w:spacing w:val="-6"/>
        </w:rPr>
        <w:t xml:space="preserve"> </w:t>
      </w:r>
      <w:r>
        <w:rPr>
          <w:rFonts w:ascii="Arial Black" w:hAnsi="Arial Black"/>
          <w:color w:val="0E71B4"/>
          <w:w w:val="85"/>
        </w:rPr>
        <w:t>–</w:t>
      </w:r>
      <w:r>
        <w:rPr>
          <w:rFonts w:ascii="Arial Black" w:hAnsi="Arial Black"/>
          <w:color w:val="0E71B4"/>
          <w:spacing w:val="-5"/>
        </w:rPr>
        <w:t xml:space="preserve"> </w:t>
      </w:r>
      <w:r>
        <w:rPr>
          <w:rFonts w:ascii="Arial Black" w:hAnsi="Arial Black"/>
          <w:color w:val="0E71B4"/>
          <w:w w:val="85"/>
        </w:rPr>
        <w:t>wymogi</w:t>
      </w:r>
      <w:r>
        <w:rPr>
          <w:rFonts w:ascii="Arial Black" w:hAnsi="Arial Black"/>
          <w:color w:val="0E71B4"/>
          <w:spacing w:val="-6"/>
        </w:rPr>
        <w:t xml:space="preserve"> </w:t>
      </w:r>
      <w:r>
        <w:rPr>
          <w:rFonts w:ascii="Arial Black" w:hAnsi="Arial Black"/>
          <w:color w:val="0E71B4"/>
          <w:spacing w:val="-2"/>
          <w:w w:val="85"/>
        </w:rPr>
        <w:t>szczegółowe</w:t>
      </w:r>
    </w:p>
    <w:p w14:paraId="6D648D03" w14:textId="77777777" w:rsidR="00E215DA" w:rsidRDefault="00000000">
      <w:pPr>
        <w:pStyle w:val="Akapitzlist"/>
        <w:numPr>
          <w:ilvl w:val="0"/>
          <w:numId w:val="219"/>
        </w:numPr>
        <w:tabs>
          <w:tab w:val="left" w:pos="1595"/>
        </w:tabs>
        <w:spacing w:before="117"/>
        <w:ind w:left="1595" w:hanging="338"/>
        <w:rPr>
          <w:sz w:val="24"/>
        </w:rPr>
      </w:pPr>
      <w:r>
        <w:rPr>
          <w:sz w:val="24"/>
        </w:rPr>
        <w:t>Ścieżki</w:t>
      </w:r>
      <w:r>
        <w:rPr>
          <w:spacing w:val="4"/>
          <w:sz w:val="24"/>
        </w:rPr>
        <w:t xml:space="preserve"> </w:t>
      </w:r>
      <w:r>
        <w:rPr>
          <w:sz w:val="24"/>
        </w:rPr>
        <w:t>kierunkowe</w:t>
      </w:r>
      <w:r>
        <w:rPr>
          <w:spacing w:val="5"/>
          <w:sz w:val="24"/>
        </w:rPr>
        <w:t xml:space="preserve"> </w:t>
      </w:r>
      <w:r>
        <w:rPr>
          <w:spacing w:val="-2"/>
          <w:sz w:val="24"/>
        </w:rPr>
        <w:t>stosuj:</w:t>
      </w:r>
    </w:p>
    <w:p w14:paraId="45828ED8" w14:textId="77777777" w:rsidR="00E215DA" w:rsidRDefault="00000000">
      <w:pPr>
        <w:pStyle w:val="Akapitzlist"/>
        <w:numPr>
          <w:ilvl w:val="1"/>
          <w:numId w:val="219"/>
        </w:numPr>
        <w:tabs>
          <w:tab w:val="left" w:pos="2105"/>
        </w:tabs>
        <w:spacing w:before="141"/>
        <w:ind w:left="2105" w:hanging="508"/>
        <w:rPr>
          <w:sz w:val="24"/>
        </w:rPr>
      </w:pPr>
      <w:r>
        <w:rPr>
          <w:sz w:val="24"/>
        </w:rPr>
        <w:t>na</w:t>
      </w:r>
      <w:r>
        <w:rPr>
          <w:spacing w:val="-2"/>
          <w:sz w:val="24"/>
        </w:rPr>
        <w:t xml:space="preserve"> </w:t>
      </w:r>
      <w:r>
        <w:rPr>
          <w:sz w:val="24"/>
        </w:rPr>
        <w:t>placach</w:t>
      </w:r>
      <w:r>
        <w:rPr>
          <w:spacing w:val="-1"/>
          <w:sz w:val="24"/>
        </w:rPr>
        <w:t xml:space="preserve"> </w:t>
      </w:r>
      <w:r>
        <w:rPr>
          <w:sz w:val="24"/>
        </w:rPr>
        <w:t>i</w:t>
      </w:r>
      <w:r>
        <w:rPr>
          <w:spacing w:val="-1"/>
          <w:sz w:val="24"/>
        </w:rPr>
        <w:t xml:space="preserve"> </w:t>
      </w:r>
      <w:r>
        <w:rPr>
          <w:sz w:val="24"/>
        </w:rPr>
        <w:t>ciągach</w:t>
      </w:r>
      <w:r>
        <w:rPr>
          <w:spacing w:val="-1"/>
          <w:sz w:val="24"/>
        </w:rPr>
        <w:t xml:space="preserve"> </w:t>
      </w:r>
      <w:r>
        <w:rPr>
          <w:sz w:val="24"/>
        </w:rPr>
        <w:t>pieszych</w:t>
      </w:r>
      <w:r>
        <w:rPr>
          <w:spacing w:val="-1"/>
          <w:sz w:val="24"/>
        </w:rPr>
        <w:t xml:space="preserve"> </w:t>
      </w:r>
      <w:r>
        <w:rPr>
          <w:sz w:val="24"/>
        </w:rPr>
        <w:t>o</w:t>
      </w:r>
      <w:r>
        <w:rPr>
          <w:spacing w:val="-1"/>
          <w:sz w:val="24"/>
        </w:rPr>
        <w:t xml:space="preserve"> </w:t>
      </w:r>
      <w:r>
        <w:rPr>
          <w:sz w:val="24"/>
        </w:rPr>
        <w:t>szerokości</w:t>
      </w:r>
      <w:r>
        <w:rPr>
          <w:spacing w:val="-1"/>
          <w:sz w:val="24"/>
        </w:rPr>
        <w:t xml:space="preserve"> </w:t>
      </w:r>
      <w:r>
        <w:rPr>
          <w:sz w:val="24"/>
        </w:rPr>
        <w:t>powyżej</w:t>
      </w:r>
      <w:r>
        <w:rPr>
          <w:spacing w:val="-1"/>
          <w:sz w:val="24"/>
        </w:rPr>
        <w:t xml:space="preserve"> </w:t>
      </w:r>
      <w:r>
        <w:rPr>
          <w:sz w:val="24"/>
        </w:rPr>
        <w:t>4</w:t>
      </w:r>
      <w:r>
        <w:rPr>
          <w:spacing w:val="-1"/>
          <w:sz w:val="24"/>
        </w:rPr>
        <w:t xml:space="preserve"> </w:t>
      </w:r>
      <w:r>
        <w:rPr>
          <w:spacing w:val="-5"/>
          <w:sz w:val="24"/>
        </w:rPr>
        <w:t>m,</w:t>
      </w:r>
    </w:p>
    <w:p w14:paraId="3CAEDDE5" w14:textId="77777777" w:rsidR="00E215DA" w:rsidRDefault="00000000">
      <w:pPr>
        <w:pStyle w:val="Akapitzlist"/>
        <w:numPr>
          <w:ilvl w:val="1"/>
          <w:numId w:val="219"/>
        </w:numPr>
        <w:tabs>
          <w:tab w:val="left" w:pos="2104"/>
          <w:tab w:val="left" w:pos="2107"/>
        </w:tabs>
        <w:spacing w:before="141" w:line="312" w:lineRule="auto"/>
        <w:ind w:right="1512"/>
        <w:rPr>
          <w:sz w:val="24"/>
        </w:rPr>
      </w:pPr>
      <w:r>
        <w:rPr>
          <w:sz w:val="24"/>
        </w:rPr>
        <w:t xml:space="preserve">jako element naprowadzający na kierunek i oś przejścia dla pieszych </w:t>
      </w:r>
      <w:r>
        <w:rPr>
          <w:w w:val="105"/>
          <w:sz w:val="24"/>
        </w:rPr>
        <w:t>(w</w:t>
      </w:r>
      <w:r>
        <w:rPr>
          <w:spacing w:val="-10"/>
          <w:w w:val="105"/>
          <w:sz w:val="24"/>
        </w:rPr>
        <w:t xml:space="preserve"> </w:t>
      </w:r>
      <w:r>
        <w:rPr>
          <w:w w:val="105"/>
          <w:sz w:val="24"/>
        </w:rPr>
        <w:t>formie</w:t>
      </w:r>
      <w:r>
        <w:rPr>
          <w:spacing w:val="-10"/>
          <w:w w:val="105"/>
          <w:sz w:val="24"/>
        </w:rPr>
        <w:t xml:space="preserve"> </w:t>
      </w:r>
      <w:r>
        <w:rPr>
          <w:w w:val="105"/>
          <w:sz w:val="24"/>
        </w:rPr>
        <w:t>pasa</w:t>
      </w:r>
      <w:r>
        <w:rPr>
          <w:spacing w:val="-10"/>
          <w:w w:val="105"/>
          <w:sz w:val="24"/>
        </w:rPr>
        <w:t xml:space="preserve"> </w:t>
      </w:r>
      <w:r>
        <w:rPr>
          <w:w w:val="105"/>
          <w:sz w:val="24"/>
        </w:rPr>
        <w:t>o</w:t>
      </w:r>
      <w:r>
        <w:rPr>
          <w:spacing w:val="-10"/>
          <w:w w:val="105"/>
          <w:sz w:val="24"/>
        </w:rPr>
        <w:t xml:space="preserve"> </w:t>
      </w:r>
      <w:r>
        <w:rPr>
          <w:w w:val="105"/>
          <w:sz w:val="24"/>
        </w:rPr>
        <w:t>szerokości</w:t>
      </w:r>
      <w:r>
        <w:rPr>
          <w:spacing w:val="-10"/>
          <w:w w:val="105"/>
          <w:sz w:val="24"/>
        </w:rPr>
        <w:t xml:space="preserve"> </w:t>
      </w:r>
      <w:r>
        <w:rPr>
          <w:w w:val="105"/>
          <w:sz w:val="24"/>
        </w:rPr>
        <w:t>0,5</w:t>
      </w:r>
      <w:r>
        <w:rPr>
          <w:spacing w:val="-10"/>
          <w:w w:val="105"/>
          <w:sz w:val="24"/>
        </w:rPr>
        <w:t xml:space="preserve"> </w:t>
      </w:r>
      <w:r>
        <w:rPr>
          <w:w w:val="105"/>
          <w:sz w:val="24"/>
        </w:rPr>
        <w:t>–</w:t>
      </w:r>
      <w:r>
        <w:rPr>
          <w:spacing w:val="-10"/>
          <w:w w:val="105"/>
          <w:sz w:val="24"/>
        </w:rPr>
        <w:t xml:space="preserve"> </w:t>
      </w:r>
      <w:r>
        <w:rPr>
          <w:w w:val="105"/>
          <w:sz w:val="24"/>
        </w:rPr>
        <w:t>0,6</w:t>
      </w:r>
      <w:r>
        <w:rPr>
          <w:spacing w:val="-10"/>
          <w:w w:val="105"/>
          <w:sz w:val="24"/>
        </w:rPr>
        <w:t xml:space="preserve"> </w:t>
      </w:r>
      <w:r>
        <w:rPr>
          <w:w w:val="105"/>
          <w:sz w:val="24"/>
        </w:rPr>
        <w:t>m</w:t>
      </w:r>
      <w:r>
        <w:rPr>
          <w:spacing w:val="-10"/>
          <w:w w:val="105"/>
          <w:sz w:val="24"/>
        </w:rPr>
        <w:t xml:space="preserve"> </w:t>
      </w:r>
      <w:r>
        <w:rPr>
          <w:w w:val="105"/>
          <w:sz w:val="24"/>
        </w:rPr>
        <w:t>i</w:t>
      </w:r>
      <w:r>
        <w:rPr>
          <w:spacing w:val="-10"/>
          <w:w w:val="105"/>
          <w:sz w:val="24"/>
        </w:rPr>
        <w:t xml:space="preserve"> </w:t>
      </w:r>
      <w:r>
        <w:rPr>
          <w:w w:val="105"/>
          <w:sz w:val="24"/>
        </w:rPr>
        <w:t>długości</w:t>
      </w:r>
      <w:r>
        <w:rPr>
          <w:spacing w:val="-10"/>
          <w:w w:val="105"/>
          <w:sz w:val="24"/>
        </w:rPr>
        <w:t xml:space="preserve"> </w:t>
      </w:r>
      <w:r>
        <w:rPr>
          <w:w w:val="105"/>
          <w:sz w:val="24"/>
        </w:rPr>
        <w:t>minimum</w:t>
      </w:r>
      <w:r>
        <w:rPr>
          <w:spacing w:val="-10"/>
          <w:w w:val="105"/>
          <w:sz w:val="24"/>
        </w:rPr>
        <w:t xml:space="preserve"> </w:t>
      </w:r>
      <w:r>
        <w:rPr>
          <w:w w:val="105"/>
          <w:sz w:val="24"/>
        </w:rPr>
        <w:t>1,2</w:t>
      </w:r>
      <w:r>
        <w:rPr>
          <w:spacing w:val="-10"/>
          <w:w w:val="105"/>
          <w:sz w:val="24"/>
        </w:rPr>
        <w:t xml:space="preserve"> </w:t>
      </w:r>
      <w:r>
        <w:rPr>
          <w:w w:val="105"/>
          <w:sz w:val="24"/>
        </w:rPr>
        <w:t>m),</w:t>
      </w:r>
    </w:p>
    <w:p w14:paraId="1B836379" w14:textId="77777777" w:rsidR="00E215DA" w:rsidRDefault="00000000">
      <w:pPr>
        <w:pStyle w:val="Akapitzlist"/>
        <w:numPr>
          <w:ilvl w:val="1"/>
          <w:numId w:val="219"/>
        </w:numPr>
        <w:tabs>
          <w:tab w:val="left" w:pos="2104"/>
          <w:tab w:val="left" w:pos="2107"/>
        </w:tabs>
        <w:spacing w:line="312" w:lineRule="auto"/>
        <w:ind w:right="1087"/>
        <w:rPr>
          <w:sz w:val="24"/>
        </w:rPr>
      </w:pPr>
      <w:r>
        <w:rPr>
          <w:sz w:val="24"/>
        </w:rPr>
        <w:t xml:space="preserve">jako ścieżkę naprowadzającą do kluczowych elementów przestrzeni (np. </w:t>
      </w:r>
      <w:r>
        <w:rPr>
          <w:w w:val="105"/>
          <w:sz w:val="24"/>
        </w:rPr>
        <w:t xml:space="preserve">windy, schodów, planu </w:t>
      </w:r>
      <w:proofErr w:type="spellStart"/>
      <w:r>
        <w:rPr>
          <w:w w:val="105"/>
          <w:sz w:val="24"/>
        </w:rPr>
        <w:t>tyflograficznego</w:t>
      </w:r>
      <w:proofErr w:type="spellEnd"/>
      <w:r>
        <w:rPr>
          <w:w w:val="105"/>
          <w:sz w:val="24"/>
        </w:rPr>
        <w:t>).</w:t>
      </w:r>
    </w:p>
    <w:p w14:paraId="1A8BE529" w14:textId="77777777" w:rsidR="00E215DA" w:rsidRDefault="00000000">
      <w:pPr>
        <w:pStyle w:val="Akapitzlist"/>
        <w:numPr>
          <w:ilvl w:val="0"/>
          <w:numId w:val="219"/>
        </w:numPr>
        <w:tabs>
          <w:tab w:val="left" w:pos="1596"/>
        </w:tabs>
        <w:ind w:left="1596" w:hanging="339"/>
        <w:rPr>
          <w:sz w:val="24"/>
        </w:rPr>
      </w:pPr>
      <w:r>
        <w:rPr>
          <w:sz w:val="24"/>
        </w:rPr>
        <w:t>Zapewnij</w:t>
      </w:r>
      <w:r>
        <w:rPr>
          <w:spacing w:val="3"/>
          <w:sz w:val="24"/>
        </w:rPr>
        <w:t xml:space="preserve"> </w:t>
      </w:r>
      <w:r>
        <w:rPr>
          <w:sz w:val="24"/>
        </w:rPr>
        <w:t>ścieżki</w:t>
      </w:r>
      <w:r>
        <w:rPr>
          <w:spacing w:val="3"/>
          <w:sz w:val="24"/>
        </w:rPr>
        <w:t xml:space="preserve"> </w:t>
      </w:r>
      <w:r>
        <w:rPr>
          <w:sz w:val="24"/>
        </w:rPr>
        <w:t>kierunkowe</w:t>
      </w:r>
      <w:r>
        <w:rPr>
          <w:spacing w:val="3"/>
          <w:sz w:val="24"/>
        </w:rPr>
        <w:t xml:space="preserve"> </w:t>
      </w:r>
      <w:r>
        <w:rPr>
          <w:sz w:val="24"/>
        </w:rPr>
        <w:t>o</w:t>
      </w:r>
      <w:r>
        <w:rPr>
          <w:spacing w:val="3"/>
          <w:sz w:val="24"/>
        </w:rPr>
        <w:t xml:space="preserve"> </w:t>
      </w:r>
      <w:r>
        <w:rPr>
          <w:sz w:val="24"/>
        </w:rPr>
        <w:t>szerokości</w:t>
      </w:r>
      <w:r>
        <w:rPr>
          <w:spacing w:val="3"/>
          <w:sz w:val="24"/>
        </w:rPr>
        <w:t xml:space="preserve"> </w:t>
      </w:r>
      <w:r>
        <w:rPr>
          <w:sz w:val="24"/>
        </w:rPr>
        <w:t>0,3</w:t>
      </w:r>
      <w:r>
        <w:rPr>
          <w:spacing w:val="3"/>
          <w:sz w:val="24"/>
        </w:rPr>
        <w:t xml:space="preserve"> </w:t>
      </w:r>
      <w:r>
        <w:rPr>
          <w:sz w:val="24"/>
        </w:rPr>
        <w:t>–</w:t>
      </w:r>
      <w:r>
        <w:rPr>
          <w:spacing w:val="3"/>
          <w:sz w:val="24"/>
        </w:rPr>
        <w:t xml:space="preserve"> </w:t>
      </w:r>
      <w:r>
        <w:rPr>
          <w:sz w:val="24"/>
        </w:rPr>
        <w:t>0,5</w:t>
      </w:r>
      <w:r>
        <w:rPr>
          <w:spacing w:val="3"/>
          <w:sz w:val="24"/>
        </w:rPr>
        <w:t xml:space="preserve"> </w:t>
      </w:r>
      <w:r>
        <w:rPr>
          <w:spacing w:val="-5"/>
          <w:sz w:val="24"/>
        </w:rPr>
        <w:t>m.</w:t>
      </w:r>
    </w:p>
    <w:p w14:paraId="03E32553" w14:textId="77777777" w:rsidR="00E215DA" w:rsidRDefault="00000000">
      <w:pPr>
        <w:pStyle w:val="Akapitzlist"/>
        <w:numPr>
          <w:ilvl w:val="0"/>
          <w:numId w:val="219"/>
        </w:numPr>
        <w:tabs>
          <w:tab w:val="left" w:pos="1595"/>
        </w:tabs>
        <w:spacing w:before="141"/>
        <w:ind w:left="1595" w:hanging="338"/>
        <w:rPr>
          <w:sz w:val="24"/>
        </w:rPr>
      </w:pPr>
      <w:r>
        <w:rPr>
          <w:sz w:val="24"/>
        </w:rPr>
        <w:t>W</w:t>
      </w:r>
      <w:r>
        <w:rPr>
          <w:spacing w:val="-6"/>
          <w:sz w:val="24"/>
        </w:rPr>
        <w:t xml:space="preserve"> </w:t>
      </w:r>
      <w:r>
        <w:rPr>
          <w:sz w:val="24"/>
        </w:rPr>
        <w:t>przypadku</w:t>
      </w:r>
      <w:r>
        <w:rPr>
          <w:spacing w:val="-5"/>
          <w:sz w:val="24"/>
        </w:rPr>
        <w:t xml:space="preserve"> </w:t>
      </w:r>
      <w:r>
        <w:rPr>
          <w:sz w:val="24"/>
        </w:rPr>
        <w:t>zmiany</w:t>
      </w:r>
      <w:r>
        <w:rPr>
          <w:spacing w:val="-6"/>
          <w:sz w:val="24"/>
        </w:rPr>
        <w:t xml:space="preserve"> </w:t>
      </w:r>
      <w:r>
        <w:rPr>
          <w:sz w:val="24"/>
        </w:rPr>
        <w:t>kierunku</w:t>
      </w:r>
      <w:r>
        <w:rPr>
          <w:spacing w:val="-5"/>
          <w:sz w:val="24"/>
        </w:rPr>
        <w:t xml:space="preserve"> </w:t>
      </w:r>
      <w:r>
        <w:rPr>
          <w:sz w:val="24"/>
        </w:rPr>
        <w:t>przebiegu</w:t>
      </w:r>
      <w:r>
        <w:rPr>
          <w:spacing w:val="-6"/>
          <w:sz w:val="24"/>
        </w:rPr>
        <w:t xml:space="preserve"> </w:t>
      </w:r>
      <w:r>
        <w:rPr>
          <w:sz w:val="24"/>
        </w:rPr>
        <w:t>ścieżki</w:t>
      </w:r>
      <w:r>
        <w:rPr>
          <w:spacing w:val="-5"/>
          <w:sz w:val="24"/>
        </w:rPr>
        <w:t xml:space="preserve"> </w:t>
      </w:r>
      <w:r>
        <w:rPr>
          <w:sz w:val="24"/>
        </w:rPr>
        <w:t>kierunkowej</w:t>
      </w:r>
      <w:r>
        <w:rPr>
          <w:spacing w:val="-6"/>
          <w:sz w:val="24"/>
        </w:rPr>
        <w:t xml:space="preserve"> </w:t>
      </w:r>
      <w:r>
        <w:rPr>
          <w:sz w:val="24"/>
        </w:rPr>
        <w:t>[patrz:</w:t>
      </w:r>
      <w:r>
        <w:rPr>
          <w:spacing w:val="-5"/>
          <w:sz w:val="24"/>
        </w:rPr>
        <w:t xml:space="preserve"> </w:t>
      </w:r>
      <w:r>
        <w:rPr>
          <w:sz w:val="24"/>
        </w:rPr>
        <w:t>ilustracja</w:t>
      </w:r>
      <w:r>
        <w:rPr>
          <w:spacing w:val="-6"/>
          <w:sz w:val="24"/>
        </w:rPr>
        <w:t xml:space="preserve"> </w:t>
      </w:r>
      <w:r>
        <w:rPr>
          <w:spacing w:val="-4"/>
          <w:sz w:val="24"/>
        </w:rPr>
        <w:t>11]:</w:t>
      </w:r>
    </w:p>
    <w:p w14:paraId="3C1B82F2" w14:textId="77777777" w:rsidR="00E215DA" w:rsidRDefault="00000000">
      <w:pPr>
        <w:pStyle w:val="Akapitzlist"/>
        <w:numPr>
          <w:ilvl w:val="1"/>
          <w:numId w:val="219"/>
        </w:numPr>
        <w:tabs>
          <w:tab w:val="left" w:pos="2104"/>
          <w:tab w:val="left" w:pos="2107"/>
        </w:tabs>
        <w:spacing w:before="140" w:line="312" w:lineRule="auto"/>
        <w:ind w:right="923"/>
        <w:rPr>
          <w:sz w:val="24"/>
        </w:rPr>
      </w:pPr>
      <w:r>
        <w:rPr>
          <w:w w:val="105"/>
          <w:sz w:val="24"/>
        </w:rPr>
        <w:t>połącz</w:t>
      </w:r>
      <w:r>
        <w:rPr>
          <w:spacing w:val="-18"/>
          <w:w w:val="105"/>
          <w:sz w:val="24"/>
        </w:rPr>
        <w:t xml:space="preserve"> </w:t>
      </w:r>
      <w:r>
        <w:rPr>
          <w:w w:val="105"/>
          <w:sz w:val="24"/>
        </w:rPr>
        <w:t>elementy</w:t>
      </w:r>
      <w:r>
        <w:rPr>
          <w:spacing w:val="-17"/>
          <w:w w:val="105"/>
          <w:sz w:val="24"/>
        </w:rPr>
        <w:t xml:space="preserve"> </w:t>
      </w:r>
      <w:r>
        <w:rPr>
          <w:w w:val="105"/>
          <w:sz w:val="24"/>
        </w:rPr>
        <w:t>w</w:t>
      </w:r>
      <w:r>
        <w:rPr>
          <w:spacing w:val="-18"/>
          <w:w w:val="105"/>
          <w:sz w:val="24"/>
        </w:rPr>
        <w:t xml:space="preserve"> </w:t>
      </w:r>
      <w:r>
        <w:rPr>
          <w:w w:val="105"/>
          <w:sz w:val="24"/>
        </w:rPr>
        <w:t>sposób</w:t>
      </w:r>
      <w:r>
        <w:rPr>
          <w:spacing w:val="-18"/>
          <w:w w:val="105"/>
          <w:sz w:val="24"/>
        </w:rPr>
        <w:t xml:space="preserve"> </w:t>
      </w:r>
      <w:r>
        <w:rPr>
          <w:w w:val="105"/>
          <w:sz w:val="24"/>
        </w:rPr>
        <w:t>zapewniający</w:t>
      </w:r>
      <w:r>
        <w:rPr>
          <w:spacing w:val="-17"/>
          <w:w w:val="105"/>
          <w:sz w:val="24"/>
        </w:rPr>
        <w:t xml:space="preserve"> </w:t>
      </w:r>
      <w:r>
        <w:rPr>
          <w:w w:val="105"/>
          <w:sz w:val="24"/>
        </w:rPr>
        <w:t>ciągłość</w:t>
      </w:r>
      <w:r>
        <w:rPr>
          <w:spacing w:val="-18"/>
          <w:w w:val="105"/>
          <w:sz w:val="24"/>
        </w:rPr>
        <w:t xml:space="preserve"> </w:t>
      </w:r>
      <w:r>
        <w:rPr>
          <w:w w:val="105"/>
          <w:sz w:val="24"/>
        </w:rPr>
        <w:t>linii</w:t>
      </w:r>
      <w:r>
        <w:rPr>
          <w:spacing w:val="-17"/>
          <w:w w:val="105"/>
          <w:sz w:val="24"/>
        </w:rPr>
        <w:t xml:space="preserve"> </w:t>
      </w:r>
      <w:r>
        <w:rPr>
          <w:w w:val="105"/>
          <w:sz w:val="24"/>
        </w:rPr>
        <w:t>–</w:t>
      </w:r>
      <w:r>
        <w:rPr>
          <w:spacing w:val="-18"/>
          <w:w w:val="105"/>
          <w:sz w:val="24"/>
        </w:rPr>
        <w:t xml:space="preserve"> </w:t>
      </w:r>
      <w:r>
        <w:rPr>
          <w:w w:val="105"/>
          <w:sz w:val="24"/>
        </w:rPr>
        <w:t>dotyczy</w:t>
      </w:r>
      <w:r>
        <w:rPr>
          <w:spacing w:val="-17"/>
          <w:w w:val="105"/>
          <w:sz w:val="24"/>
        </w:rPr>
        <w:t xml:space="preserve"> </w:t>
      </w:r>
      <w:r>
        <w:rPr>
          <w:w w:val="105"/>
          <w:sz w:val="24"/>
        </w:rPr>
        <w:t>połączeń pod kątem nie większym niż 45°,</w:t>
      </w:r>
    </w:p>
    <w:p w14:paraId="067B54AF" w14:textId="77777777" w:rsidR="00E215DA" w:rsidRDefault="00000000">
      <w:pPr>
        <w:pStyle w:val="Akapitzlist"/>
        <w:numPr>
          <w:ilvl w:val="1"/>
          <w:numId w:val="219"/>
        </w:numPr>
        <w:tabs>
          <w:tab w:val="left" w:pos="2104"/>
          <w:tab w:val="left" w:pos="2107"/>
        </w:tabs>
        <w:spacing w:before="60" w:line="312" w:lineRule="auto"/>
        <w:ind w:right="1183"/>
        <w:rPr>
          <w:sz w:val="24"/>
        </w:rPr>
      </w:pPr>
      <w:r>
        <w:rPr>
          <w:sz w:val="24"/>
        </w:rPr>
        <w:t xml:space="preserve">zastosuj fakturę informacyjną (C4) jako łącznik – dotyczy połączeń pod </w:t>
      </w:r>
      <w:r>
        <w:rPr>
          <w:w w:val="110"/>
          <w:sz w:val="24"/>
        </w:rPr>
        <w:t>kątem</w:t>
      </w:r>
      <w:r>
        <w:rPr>
          <w:spacing w:val="-19"/>
          <w:w w:val="110"/>
          <w:sz w:val="24"/>
        </w:rPr>
        <w:t xml:space="preserve"> </w:t>
      </w:r>
      <w:r>
        <w:rPr>
          <w:w w:val="110"/>
          <w:sz w:val="24"/>
        </w:rPr>
        <w:t>większym</w:t>
      </w:r>
      <w:r>
        <w:rPr>
          <w:spacing w:val="-18"/>
          <w:w w:val="110"/>
          <w:sz w:val="24"/>
        </w:rPr>
        <w:t xml:space="preserve"> </w:t>
      </w:r>
      <w:r>
        <w:rPr>
          <w:w w:val="110"/>
          <w:sz w:val="24"/>
        </w:rPr>
        <w:t>niż</w:t>
      </w:r>
      <w:r>
        <w:rPr>
          <w:spacing w:val="-19"/>
          <w:w w:val="110"/>
          <w:sz w:val="24"/>
        </w:rPr>
        <w:t xml:space="preserve"> </w:t>
      </w:r>
      <w:r>
        <w:rPr>
          <w:w w:val="110"/>
          <w:sz w:val="24"/>
        </w:rPr>
        <w:t>45°.</w:t>
      </w:r>
    </w:p>
    <w:p w14:paraId="446C7E16" w14:textId="77777777" w:rsidR="00E215DA" w:rsidRDefault="00E215DA">
      <w:pPr>
        <w:spacing w:line="312" w:lineRule="auto"/>
        <w:rPr>
          <w:sz w:val="24"/>
        </w:rPr>
        <w:sectPr w:rsidR="00E215DA">
          <w:pgSz w:w="11910" w:h="16840"/>
          <w:pgMar w:top="1100" w:right="360" w:bottom="840" w:left="500" w:header="0" w:footer="655" w:gutter="0"/>
          <w:cols w:space="708"/>
        </w:sectPr>
      </w:pPr>
    </w:p>
    <w:p w14:paraId="112DFAE5" w14:textId="77777777" w:rsidR="00E215DA" w:rsidRDefault="00E215DA">
      <w:pPr>
        <w:pStyle w:val="Tekstpodstawowy"/>
        <w:ind w:left="0"/>
        <w:rPr>
          <w:sz w:val="20"/>
        </w:rPr>
      </w:pPr>
    </w:p>
    <w:p w14:paraId="2BFEE20F" w14:textId="77777777" w:rsidR="00E215DA" w:rsidRDefault="00E215DA">
      <w:pPr>
        <w:pStyle w:val="Tekstpodstawowy"/>
        <w:ind w:left="0"/>
        <w:rPr>
          <w:sz w:val="20"/>
        </w:rPr>
      </w:pPr>
    </w:p>
    <w:p w14:paraId="6C331C22" w14:textId="77777777" w:rsidR="00E215DA" w:rsidRDefault="00E215DA">
      <w:pPr>
        <w:pStyle w:val="Tekstpodstawowy"/>
        <w:ind w:left="0"/>
        <w:rPr>
          <w:sz w:val="20"/>
        </w:rPr>
      </w:pPr>
    </w:p>
    <w:p w14:paraId="7FCB3783" w14:textId="77777777" w:rsidR="00E215DA" w:rsidRDefault="00E215DA">
      <w:pPr>
        <w:pStyle w:val="Tekstpodstawowy"/>
        <w:spacing w:before="95"/>
        <w:ind w:left="0"/>
        <w:rPr>
          <w:sz w:val="20"/>
        </w:rPr>
      </w:pPr>
    </w:p>
    <w:p w14:paraId="321DA3D6" w14:textId="77777777" w:rsidR="00E215DA" w:rsidRDefault="00000000">
      <w:pPr>
        <w:pStyle w:val="Tekstpodstawowy"/>
        <w:ind w:left="1142"/>
        <w:rPr>
          <w:sz w:val="20"/>
        </w:rPr>
      </w:pPr>
      <w:r>
        <w:rPr>
          <w:noProof/>
          <w:sz w:val="20"/>
        </w:rPr>
        <w:drawing>
          <wp:inline distT="0" distB="0" distL="0" distR="0" wp14:anchorId="42654BA8" wp14:editId="431431CA">
            <wp:extent cx="5486368" cy="2628900"/>
            <wp:effectExtent l="0" t="0" r="0" b="0"/>
            <wp:docPr id="199" name="Image 199" descr="Po lewej stronie schemat zmiany kierunku ścieżki kierunkowej pod kątem do 45 stopni bez zastosowania pola uwagi. Po środku schemat zmiany kierunku ścieżki kierunkowej powyżej 45 stopni, z zastosowaniem pola uwagi. Po prawej schemat łączenia przecinających się ścieżek kierunkowych z zastosowaniem pola uwag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descr="Po lewej stronie schemat zmiany kierunku ścieżki kierunkowej pod kątem do 45 stopni bez zastosowania pola uwagi. Po środku schemat zmiany kierunku ścieżki kierunkowej powyżej 45 stopni, z zastosowaniem pola uwagi. Po prawej schemat łączenia przecinających się ścieżek kierunkowych z zastosowaniem pola uwagi."/>
                    <pic:cNvPicPr/>
                  </pic:nvPicPr>
                  <pic:blipFill>
                    <a:blip r:embed="rId182" cstate="print"/>
                    <a:stretch>
                      <a:fillRect/>
                    </a:stretch>
                  </pic:blipFill>
                  <pic:spPr>
                    <a:xfrm>
                      <a:off x="0" y="0"/>
                      <a:ext cx="5486368" cy="2628900"/>
                    </a:xfrm>
                    <a:prstGeom prst="rect">
                      <a:avLst/>
                    </a:prstGeom>
                  </pic:spPr>
                </pic:pic>
              </a:graphicData>
            </a:graphic>
          </wp:inline>
        </w:drawing>
      </w:r>
    </w:p>
    <w:p w14:paraId="36231D56" w14:textId="77777777" w:rsidR="00E215DA" w:rsidRDefault="00E215DA">
      <w:pPr>
        <w:pStyle w:val="Tekstpodstawowy"/>
        <w:ind w:left="0"/>
        <w:rPr>
          <w:sz w:val="22"/>
        </w:rPr>
      </w:pPr>
    </w:p>
    <w:p w14:paraId="7C2948DA" w14:textId="77777777" w:rsidR="00E215DA" w:rsidRDefault="00E215DA">
      <w:pPr>
        <w:pStyle w:val="Tekstpodstawowy"/>
        <w:spacing w:before="42"/>
        <w:ind w:left="0"/>
        <w:rPr>
          <w:sz w:val="22"/>
        </w:rPr>
      </w:pPr>
    </w:p>
    <w:p w14:paraId="56DCC084" w14:textId="77777777" w:rsidR="00E215DA" w:rsidRDefault="00000000">
      <w:pPr>
        <w:spacing w:line="247" w:lineRule="auto"/>
        <w:ind w:left="917" w:right="1265"/>
        <w:rPr>
          <w:rFonts w:ascii="Arial Black" w:hAnsi="Arial Black"/>
        </w:rPr>
      </w:pPr>
      <w:r>
        <w:rPr>
          <w:rFonts w:ascii="Arial Black" w:hAnsi="Arial Black"/>
          <w:w w:val="85"/>
        </w:rPr>
        <w:t xml:space="preserve">Ilustracja 11. Schemat łączenia ścieżek kierunkowych w miejscach zmiany kierunku ich przebiegu (po lewej i środek) oraz na skrzyżowaniach (po prawej), rys. Katarzyna </w:t>
      </w:r>
      <w:r>
        <w:rPr>
          <w:rFonts w:ascii="Arial Black" w:hAnsi="Arial Black"/>
          <w:spacing w:val="-2"/>
          <w:w w:val="95"/>
        </w:rPr>
        <w:t>Guratowska</w:t>
      </w:r>
    </w:p>
    <w:p w14:paraId="6DD26264" w14:textId="77777777" w:rsidR="00E215DA" w:rsidRDefault="00000000">
      <w:pPr>
        <w:pStyle w:val="Akapitzlist"/>
        <w:numPr>
          <w:ilvl w:val="0"/>
          <w:numId w:val="219"/>
        </w:numPr>
        <w:tabs>
          <w:tab w:val="left" w:pos="1594"/>
          <w:tab w:val="left" w:pos="1597"/>
        </w:tabs>
        <w:spacing w:before="172" w:line="312" w:lineRule="auto"/>
        <w:ind w:right="2084"/>
        <w:rPr>
          <w:sz w:val="24"/>
        </w:rPr>
      </w:pPr>
      <w:r>
        <w:rPr>
          <w:sz w:val="24"/>
        </w:rPr>
        <w:t xml:space="preserve">Na skrzyżowaniach pasów prowadzących stosuj pola uwagi (C4) lub </w:t>
      </w:r>
      <w:r>
        <w:rPr>
          <w:w w:val="105"/>
          <w:sz w:val="24"/>
        </w:rPr>
        <w:t>bezpieczeństwa (typ B) [patrz: ilustracja 11].</w:t>
      </w:r>
    </w:p>
    <w:p w14:paraId="3B157962" w14:textId="77777777" w:rsidR="00E215DA" w:rsidRDefault="00000000">
      <w:pPr>
        <w:pStyle w:val="Akapitzlist"/>
        <w:numPr>
          <w:ilvl w:val="0"/>
          <w:numId w:val="219"/>
        </w:numPr>
        <w:tabs>
          <w:tab w:val="left" w:pos="1594"/>
          <w:tab w:val="left" w:pos="1597"/>
        </w:tabs>
        <w:spacing w:line="312" w:lineRule="auto"/>
        <w:ind w:right="1139"/>
        <w:rPr>
          <w:sz w:val="24"/>
        </w:rPr>
      </w:pPr>
      <w:r>
        <w:rPr>
          <w:spacing w:val="-2"/>
          <w:w w:val="105"/>
          <w:sz w:val="24"/>
        </w:rPr>
        <w:t>W</w:t>
      </w:r>
      <w:r>
        <w:rPr>
          <w:spacing w:val="-13"/>
          <w:w w:val="105"/>
          <w:sz w:val="24"/>
        </w:rPr>
        <w:t xml:space="preserve"> </w:t>
      </w:r>
      <w:r>
        <w:rPr>
          <w:spacing w:val="-2"/>
          <w:w w:val="105"/>
          <w:sz w:val="24"/>
        </w:rPr>
        <w:t>sytuacjach</w:t>
      </w:r>
      <w:r>
        <w:rPr>
          <w:spacing w:val="-13"/>
          <w:w w:val="105"/>
          <w:sz w:val="24"/>
        </w:rPr>
        <w:t xml:space="preserve"> </w:t>
      </w:r>
      <w:r>
        <w:rPr>
          <w:spacing w:val="-2"/>
          <w:w w:val="105"/>
          <w:sz w:val="24"/>
        </w:rPr>
        <w:t>opisanych</w:t>
      </w:r>
      <w:r>
        <w:rPr>
          <w:spacing w:val="-13"/>
          <w:w w:val="105"/>
          <w:sz w:val="24"/>
        </w:rPr>
        <w:t xml:space="preserve"> </w:t>
      </w:r>
      <w:r>
        <w:rPr>
          <w:spacing w:val="-2"/>
          <w:w w:val="105"/>
          <w:sz w:val="24"/>
        </w:rPr>
        <w:t>w</w:t>
      </w:r>
      <w:r>
        <w:rPr>
          <w:spacing w:val="-13"/>
          <w:w w:val="105"/>
          <w:sz w:val="24"/>
        </w:rPr>
        <w:t xml:space="preserve"> </w:t>
      </w:r>
      <w:r>
        <w:rPr>
          <w:spacing w:val="-2"/>
          <w:w w:val="105"/>
          <w:sz w:val="24"/>
        </w:rPr>
        <w:t>pkt.</w:t>
      </w:r>
      <w:r>
        <w:rPr>
          <w:spacing w:val="-13"/>
          <w:w w:val="105"/>
          <w:sz w:val="24"/>
        </w:rPr>
        <w:t xml:space="preserve"> </w:t>
      </w:r>
      <w:r>
        <w:rPr>
          <w:spacing w:val="-2"/>
          <w:w w:val="105"/>
          <w:sz w:val="24"/>
        </w:rPr>
        <w:t>3</w:t>
      </w:r>
      <w:r>
        <w:rPr>
          <w:spacing w:val="-13"/>
          <w:w w:val="105"/>
          <w:sz w:val="24"/>
        </w:rPr>
        <w:t xml:space="preserve"> </w:t>
      </w:r>
      <w:r>
        <w:rPr>
          <w:spacing w:val="-2"/>
          <w:w w:val="105"/>
          <w:sz w:val="24"/>
        </w:rPr>
        <w:t>i</w:t>
      </w:r>
      <w:r>
        <w:rPr>
          <w:spacing w:val="-13"/>
          <w:w w:val="105"/>
          <w:sz w:val="24"/>
        </w:rPr>
        <w:t xml:space="preserve"> </w:t>
      </w:r>
      <w:r>
        <w:rPr>
          <w:spacing w:val="-2"/>
          <w:w w:val="105"/>
          <w:sz w:val="24"/>
        </w:rPr>
        <w:t>4,</w:t>
      </w:r>
      <w:r>
        <w:rPr>
          <w:spacing w:val="-13"/>
          <w:w w:val="105"/>
          <w:sz w:val="24"/>
        </w:rPr>
        <w:t xml:space="preserve"> </w:t>
      </w:r>
      <w:r>
        <w:rPr>
          <w:spacing w:val="-2"/>
          <w:w w:val="105"/>
          <w:sz w:val="24"/>
        </w:rPr>
        <w:t>zastosuj</w:t>
      </w:r>
      <w:r>
        <w:rPr>
          <w:spacing w:val="-13"/>
          <w:w w:val="105"/>
          <w:sz w:val="24"/>
        </w:rPr>
        <w:t xml:space="preserve"> </w:t>
      </w:r>
      <w:r>
        <w:rPr>
          <w:spacing w:val="-2"/>
          <w:w w:val="105"/>
          <w:sz w:val="24"/>
        </w:rPr>
        <w:t>pola</w:t>
      </w:r>
      <w:r>
        <w:rPr>
          <w:spacing w:val="-13"/>
          <w:w w:val="105"/>
          <w:sz w:val="24"/>
        </w:rPr>
        <w:t xml:space="preserve"> </w:t>
      </w:r>
      <w:r>
        <w:rPr>
          <w:spacing w:val="-2"/>
          <w:w w:val="105"/>
          <w:sz w:val="24"/>
        </w:rPr>
        <w:t>uwagi</w:t>
      </w:r>
      <w:r>
        <w:rPr>
          <w:spacing w:val="-13"/>
          <w:w w:val="105"/>
          <w:sz w:val="24"/>
        </w:rPr>
        <w:t xml:space="preserve"> </w:t>
      </w:r>
      <w:r>
        <w:rPr>
          <w:spacing w:val="-2"/>
          <w:w w:val="105"/>
          <w:sz w:val="24"/>
        </w:rPr>
        <w:t>o</w:t>
      </w:r>
      <w:r>
        <w:rPr>
          <w:spacing w:val="-13"/>
          <w:w w:val="105"/>
          <w:sz w:val="24"/>
        </w:rPr>
        <w:t xml:space="preserve"> </w:t>
      </w:r>
      <w:r>
        <w:rPr>
          <w:spacing w:val="-2"/>
          <w:w w:val="105"/>
          <w:sz w:val="24"/>
        </w:rPr>
        <w:t>boku</w:t>
      </w:r>
      <w:r>
        <w:rPr>
          <w:spacing w:val="-13"/>
          <w:w w:val="105"/>
          <w:sz w:val="24"/>
        </w:rPr>
        <w:t xml:space="preserve"> </w:t>
      </w:r>
      <w:r>
        <w:rPr>
          <w:spacing w:val="-2"/>
          <w:w w:val="105"/>
          <w:sz w:val="24"/>
        </w:rPr>
        <w:t>w</w:t>
      </w:r>
      <w:r>
        <w:rPr>
          <w:spacing w:val="-13"/>
          <w:w w:val="105"/>
          <w:sz w:val="24"/>
        </w:rPr>
        <w:t xml:space="preserve"> </w:t>
      </w:r>
      <w:r>
        <w:rPr>
          <w:spacing w:val="-2"/>
          <w:w w:val="105"/>
          <w:sz w:val="24"/>
        </w:rPr>
        <w:t xml:space="preserve">rozmiarze </w:t>
      </w:r>
      <w:r>
        <w:rPr>
          <w:w w:val="105"/>
          <w:sz w:val="24"/>
        </w:rPr>
        <w:t>0,5</w:t>
      </w:r>
      <w:r>
        <w:rPr>
          <w:spacing w:val="-10"/>
          <w:w w:val="105"/>
          <w:sz w:val="24"/>
        </w:rPr>
        <w:t xml:space="preserve"> </w:t>
      </w:r>
      <w:r>
        <w:rPr>
          <w:w w:val="105"/>
          <w:sz w:val="24"/>
        </w:rPr>
        <w:t>–</w:t>
      </w:r>
      <w:r>
        <w:rPr>
          <w:spacing w:val="-10"/>
          <w:w w:val="105"/>
          <w:sz w:val="24"/>
        </w:rPr>
        <w:t xml:space="preserve"> </w:t>
      </w:r>
      <w:r>
        <w:rPr>
          <w:w w:val="105"/>
          <w:sz w:val="24"/>
        </w:rPr>
        <w:t>0,8</w:t>
      </w:r>
      <w:r>
        <w:rPr>
          <w:spacing w:val="-10"/>
          <w:w w:val="105"/>
          <w:sz w:val="24"/>
        </w:rPr>
        <w:t xml:space="preserve"> </w:t>
      </w:r>
      <w:r>
        <w:rPr>
          <w:w w:val="105"/>
          <w:sz w:val="24"/>
        </w:rPr>
        <w:t>m</w:t>
      </w:r>
      <w:r>
        <w:rPr>
          <w:spacing w:val="-10"/>
          <w:w w:val="105"/>
          <w:sz w:val="24"/>
        </w:rPr>
        <w:t xml:space="preserve"> </w:t>
      </w:r>
      <w:r>
        <w:rPr>
          <w:w w:val="105"/>
          <w:sz w:val="24"/>
        </w:rPr>
        <w:t>(np.</w:t>
      </w:r>
      <w:r>
        <w:rPr>
          <w:spacing w:val="-10"/>
          <w:w w:val="105"/>
          <w:sz w:val="24"/>
        </w:rPr>
        <w:t xml:space="preserve"> </w:t>
      </w:r>
      <w:r>
        <w:rPr>
          <w:w w:val="105"/>
          <w:sz w:val="24"/>
        </w:rPr>
        <w:t>o</w:t>
      </w:r>
      <w:r>
        <w:rPr>
          <w:spacing w:val="-10"/>
          <w:w w:val="105"/>
          <w:sz w:val="24"/>
        </w:rPr>
        <w:t xml:space="preserve"> </w:t>
      </w:r>
      <w:r>
        <w:rPr>
          <w:w w:val="105"/>
          <w:sz w:val="24"/>
        </w:rPr>
        <w:t>podwójnej</w:t>
      </w:r>
      <w:r>
        <w:rPr>
          <w:spacing w:val="-10"/>
          <w:w w:val="105"/>
          <w:sz w:val="24"/>
        </w:rPr>
        <w:t xml:space="preserve"> </w:t>
      </w:r>
      <w:r>
        <w:rPr>
          <w:w w:val="105"/>
          <w:sz w:val="24"/>
        </w:rPr>
        <w:t>szerokości</w:t>
      </w:r>
      <w:r>
        <w:rPr>
          <w:spacing w:val="-10"/>
          <w:w w:val="105"/>
          <w:sz w:val="24"/>
        </w:rPr>
        <w:t xml:space="preserve"> </w:t>
      </w:r>
      <w:r>
        <w:rPr>
          <w:w w:val="105"/>
          <w:sz w:val="24"/>
        </w:rPr>
        <w:t>ścieżki</w:t>
      </w:r>
      <w:r>
        <w:rPr>
          <w:spacing w:val="-10"/>
          <w:w w:val="105"/>
          <w:sz w:val="24"/>
        </w:rPr>
        <w:t xml:space="preserve"> </w:t>
      </w:r>
      <w:r>
        <w:rPr>
          <w:w w:val="105"/>
          <w:sz w:val="24"/>
        </w:rPr>
        <w:t>kierunkowej).</w:t>
      </w:r>
    </w:p>
    <w:p w14:paraId="41DE8389" w14:textId="77777777" w:rsidR="00E215DA" w:rsidRDefault="00000000">
      <w:pPr>
        <w:pStyle w:val="Akapitzlist"/>
        <w:numPr>
          <w:ilvl w:val="0"/>
          <w:numId w:val="219"/>
        </w:numPr>
        <w:tabs>
          <w:tab w:val="left" w:pos="1594"/>
          <w:tab w:val="left" w:pos="1597"/>
        </w:tabs>
        <w:spacing w:line="312" w:lineRule="auto"/>
        <w:ind w:right="885"/>
        <w:rPr>
          <w:sz w:val="24"/>
        </w:rPr>
      </w:pPr>
      <w:r>
        <w:rPr>
          <w:sz w:val="24"/>
        </w:rPr>
        <w:t>Na</w:t>
      </w:r>
      <w:r>
        <w:rPr>
          <w:spacing w:val="-1"/>
          <w:sz w:val="24"/>
        </w:rPr>
        <w:t xml:space="preserve"> </w:t>
      </w:r>
      <w:r>
        <w:rPr>
          <w:sz w:val="24"/>
        </w:rPr>
        <w:t>zakończeniu</w:t>
      </w:r>
      <w:r>
        <w:rPr>
          <w:spacing w:val="-1"/>
          <w:sz w:val="24"/>
        </w:rPr>
        <w:t xml:space="preserve"> </w:t>
      </w:r>
      <w:r>
        <w:rPr>
          <w:sz w:val="24"/>
        </w:rPr>
        <w:t>pasów</w:t>
      </w:r>
      <w:r>
        <w:rPr>
          <w:spacing w:val="-1"/>
          <w:sz w:val="24"/>
        </w:rPr>
        <w:t xml:space="preserve"> </w:t>
      </w:r>
      <w:r>
        <w:rPr>
          <w:sz w:val="24"/>
        </w:rPr>
        <w:t>prowadzących</w:t>
      </w:r>
      <w:r>
        <w:rPr>
          <w:spacing w:val="-1"/>
          <w:sz w:val="24"/>
        </w:rPr>
        <w:t xml:space="preserve"> </w:t>
      </w:r>
      <w:r>
        <w:rPr>
          <w:sz w:val="24"/>
        </w:rPr>
        <w:t>(np.</w:t>
      </w:r>
      <w:r>
        <w:rPr>
          <w:spacing w:val="-1"/>
          <w:sz w:val="24"/>
        </w:rPr>
        <w:t xml:space="preserve"> </w:t>
      </w:r>
      <w:r>
        <w:rPr>
          <w:sz w:val="24"/>
        </w:rPr>
        <w:t>gdy</w:t>
      </w:r>
      <w:r>
        <w:rPr>
          <w:spacing w:val="-1"/>
          <w:sz w:val="24"/>
        </w:rPr>
        <w:t xml:space="preserve"> </w:t>
      </w:r>
      <w:r>
        <w:rPr>
          <w:sz w:val="24"/>
        </w:rPr>
        <w:t>szerokość</w:t>
      </w:r>
      <w:r>
        <w:rPr>
          <w:spacing w:val="-1"/>
          <w:sz w:val="24"/>
        </w:rPr>
        <w:t xml:space="preserve"> </w:t>
      </w:r>
      <w:r>
        <w:rPr>
          <w:sz w:val="24"/>
        </w:rPr>
        <w:t>ciągu</w:t>
      </w:r>
      <w:r>
        <w:rPr>
          <w:spacing w:val="-1"/>
          <w:sz w:val="24"/>
        </w:rPr>
        <w:t xml:space="preserve"> </w:t>
      </w:r>
      <w:r>
        <w:rPr>
          <w:sz w:val="24"/>
        </w:rPr>
        <w:t>pieszego</w:t>
      </w:r>
      <w:r>
        <w:rPr>
          <w:spacing w:val="-1"/>
          <w:sz w:val="24"/>
        </w:rPr>
        <w:t xml:space="preserve"> </w:t>
      </w:r>
      <w:r>
        <w:rPr>
          <w:sz w:val="24"/>
        </w:rPr>
        <w:t xml:space="preserve">spada </w:t>
      </w:r>
      <w:r>
        <w:rPr>
          <w:w w:val="105"/>
          <w:sz w:val="24"/>
        </w:rPr>
        <w:t>poniżej 4 m) stosuj pasy z faktury ostrzegawczej.</w:t>
      </w:r>
    </w:p>
    <w:p w14:paraId="1068FDEF" w14:textId="77777777" w:rsidR="00E215DA" w:rsidRDefault="00000000">
      <w:pPr>
        <w:pStyle w:val="Akapitzlist"/>
        <w:numPr>
          <w:ilvl w:val="0"/>
          <w:numId w:val="219"/>
        </w:numPr>
        <w:tabs>
          <w:tab w:val="left" w:pos="1594"/>
          <w:tab w:val="left" w:pos="1597"/>
        </w:tabs>
        <w:spacing w:line="312" w:lineRule="auto"/>
        <w:ind w:right="1012"/>
        <w:rPr>
          <w:sz w:val="24"/>
        </w:rPr>
      </w:pPr>
      <w:r>
        <w:rPr>
          <w:spacing w:val="-2"/>
          <w:w w:val="105"/>
          <w:sz w:val="24"/>
        </w:rPr>
        <w:t>Unikaj</w:t>
      </w:r>
      <w:r>
        <w:rPr>
          <w:spacing w:val="-8"/>
          <w:w w:val="105"/>
          <w:sz w:val="24"/>
        </w:rPr>
        <w:t xml:space="preserve"> </w:t>
      </w:r>
      <w:r>
        <w:rPr>
          <w:spacing w:val="-2"/>
          <w:w w:val="105"/>
          <w:sz w:val="24"/>
        </w:rPr>
        <w:t>prowadzenia</w:t>
      </w:r>
      <w:r>
        <w:rPr>
          <w:spacing w:val="-8"/>
          <w:w w:val="105"/>
          <w:sz w:val="24"/>
        </w:rPr>
        <w:t xml:space="preserve"> </w:t>
      </w:r>
      <w:r>
        <w:rPr>
          <w:spacing w:val="-2"/>
          <w:w w:val="105"/>
          <w:sz w:val="24"/>
        </w:rPr>
        <w:t>ścieżek</w:t>
      </w:r>
      <w:r>
        <w:rPr>
          <w:spacing w:val="-8"/>
          <w:w w:val="105"/>
          <w:sz w:val="24"/>
        </w:rPr>
        <w:t xml:space="preserve"> </w:t>
      </w:r>
      <w:r>
        <w:rPr>
          <w:spacing w:val="-2"/>
          <w:w w:val="105"/>
          <w:sz w:val="24"/>
        </w:rPr>
        <w:t>kierunkowych</w:t>
      </w:r>
      <w:r>
        <w:rPr>
          <w:spacing w:val="-8"/>
          <w:w w:val="105"/>
          <w:sz w:val="24"/>
        </w:rPr>
        <w:t xml:space="preserve"> </w:t>
      </w:r>
      <w:r>
        <w:rPr>
          <w:spacing w:val="-2"/>
          <w:w w:val="105"/>
          <w:sz w:val="24"/>
        </w:rPr>
        <w:t>przez</w:t>
      </w:r>
      <w:r>
        <w:rPr>
          <w:spacing w:val="-8"/>
          <w:w w:val="105"/>
          <w:sz w:val="24"/>
        </w:rPr>
        <w:t xml:space="preserve"> </w:t>
      </w:r>
      <w:r>
        <w:rPr>
          <w:spacing w:val="-2"/>
          <w:w w:val="105"/>
          <w:sz w:val="24"/>
        </w:rPr>
        <w:t>pokrywy</w:t>
      </w:r>
      <w:r>
        <w:rPr>
          <w:spacing w:val="-8"/>
          <w:w w:val="105"/>
          <w:sz w:val="24"/>
        </w:rPr>
        <w:t xml:space="preserve"> </w:t>
      </w:r>
      <w:r>
        <w:rPr>
          <w:spacing w:val="-2"/>
          <w:w w:val="105"/>
          <w:sz w:val="24"/>
        </w:rPr>
        <w:t>i</w:t>
      </w:r>
      <w:r>
        <w:rPr>
          <w:spacing w:val="-8"/>
          <w:w w:val="105"/>
          <w:sz w:val="24"/>
        </w:rPr>
        <w:t xml:space="preserve"> </w:t>
      </w:r>
      <w:r>
        <w:rPr>
          <w:spacing w:val="-2"/>
          <w:w w:val="105"/>
          <w:sz w:val="24"/>
        </w:rPr>
        <w:t>włazy</w:t>
      </w:r>
      <w:r>
        <w:rPr>
          <w:spacing w:val="-8"/>
          <w:w w:val="105"/>
          <w:sz w:val="24"/>
        </w:rPr>
        <w:t xml:space="preserve"> </w:t>
      </w:r>
      <w:r>
        <w:rPr>
          <w:spacing w:val="-2"/>
          <w:w w:val="105"/>
          <w:sz w:val="24"/>
        </w:rPr>
        <w:t>do</w:t>
      </w:r>
      <w:r>
        <w:rPr>
          <w:spacing w:val="-8"/>
          <w:w w:val="105"/>
          <w:sz w:val="24"/>
        </w:rPr>
        <w:t xml:space="preserve"> </w:t>
      </w:r>
      <w:r>
        <w:rPr>
          <w:spacing w:val="-2"/>
          <w:w w:val="105"/>
          <w:sz w:val="24"/>
        </w:rPr>
        <w:t>instalacji podziemnych.</w:t>
      </w:r>
    </w:p>
    <w:p w14:paraId="26E2612A" w14:textId="77777777" w:rsidR="00E215DA" w:rsidRDefault="00000000">
      <w:pPr>
        <w:pStyle w:val="Akapitzlist"/>
        <w:numPr>
          <w:ilvl w:val="0"/>
          <w:numId w:val="219"/>
        </w:numPr>
        <w:tabs>
          <w:tab w:val="left" w:pos="1595"/>
          <w:tab w:val="left" w:pos="1597"/>
        </w:tabs>
        <w:spacing w:line="312" w:lineRule="auto"/>
        <w:ind w:right="861"/>
        <w:rPr>
          <w:sz w:val="24"/>
        </w:rPr>
      </w:pPr>
      <w:r>
        <w:rPr>
          <w:sz w:val="24"/>
        </w:rPr>
        <w:t xml:space="preserve">Jeżeli nie ma możliwości uniknięcia kolizji z pokrywami i włazami lub ominięcie ich w znacznym stopniu skomplikowałoby przebieg ścieżki kierunkowej [patrz: </w:t>
      </w:r>
      <w:r>
        <w:rPr>
          <w:w w:val="110"/>
          <w:sz w:val="24"/>
        </w:rPr>
        <w:t>ilustracja 12]:</w:t>
      </w:r>
    </w:p>
    <w:p w14:paraId="55B64998" w14:textId="77777777" w:rsidR="00E215DA" w:rsidRDefault="00000000">
      <w:pPr>
        <w:pStyle w:val="Akapitzlist"/>
        <w:numPr>
          <w:ilvl w:val="1"/>
          <w:numId w:val="219"/>
        </w:numPr>
        <w:tabs>
          <w:tab w:val="left" w:pos="2104"/>
          <w:tab w:val="left" w:pos="2107"/>
        </w:tabs>
        <w:spacing w:before="61" w:line="312" w:lineRule="auto"/>
        <w:ind w:right="1232"/>
        <w:rPr>
          <w:sz w:val="24"/>
        </w:rPr>
      </w:pPr>
      <w:r>
        <w:rPr>
          <w:sz w:val="24"/>
        </w:rPr>
        <w:t xml:space="preserve">rozważ możliwość zastosowania pokryw umożliwiających wbudowanie </w:t>
      </w:r>
      <w:r>
        <w:rPr>
          <w:w w:val="105"/>
          <w:sz w:val="24"/>
        </w:rPr>
        <w:t>nawierzchni fakturowych,</w:t>
      </w:r>
    </w:p>
    <w:p w14:paraId="4D32350B" w14:textId="77777777" w:rsidR="00E215DA" w:rsidRDefault="00000000">
      <w:pPr>
        <w:pStyle w:val="Akapitzlist"/>
        <w:numPr>
          <w:ilvl w:val="1"/>
          <w:numId w:val="219"/>
        </w:numPr>
        <w:tabs>
          <w:tab w:val="left" w:pos="2104"/>
          <w:tab w:val="left" w:pos="2107"/>
        </w:tabs>
        <w:spacing w:line="312" w:lineRule="auto"/>
        <w:ind w:right="1151"/>
        <w:rPr>
          <w:sz w:val="24"/>
        </w:rPr>
      </w:pPr>
      <w:r>
        <w:rPr>
          <w:w w:val="105"/>
          <w:sz w:val="24"/>
        </w:rPr>
        <w:t>w</w:t>
      </w:r>
      <w:r>
        <w:rPr>
          <w:spacing w:val="-9"/>
          <w:w w:val="105"/>
          <w:sz w:val="24"/>
        </w:rPr>
        <w:t xml:space="preserve"> </w:t>
      </w:r>
      <w:r>
        <w:rPr>
          <w:w w:val="105"/>
          <w:sz w:val="24"/>
        </w:rPr>
        <w:t>wyjątkowych</w:t>
      </w:r>
      <w:r>
        <w:rPr>
          <w:spacing w:val="-9"/>
          <w:w w:val="105"/>
          <w:sz w:val="24"/>
        </w:rPr>
        <w:t xml:space="preserve"> </w:t>
      </w:r>
      <w:r>
        <w:rPr>
          <w:w w:val="105"/>
          <w:sz w:val="24"/>
        </w:rPr>
        <w:t>sytuacjach,</w:t>
      </w:r>
      <w:r>
        <w:rPr>
          <w:spacing w:val="-9"/>
          <w:w w:val="105"/>
          <w:sz w:val="24"/>
        </w:rPr>
        <w:t xml:space="preserve"> </w:t>
      </w:r>
      <w:r>
        <w:rPr>
          <w:w w:val="105"/>
          <w:sz w:val="24"/>
        </w:rPr>
        <w:t>jeżeli</w:t>
      </w:r>
      <w:r>
        <w:rPr>
          <w:spacing w:val="-9"/>
          <w:w w:val="105"/>
          <w:sz w:val="24"/>
        </w:rPr>
        <w:t xml:space="preserve"> </w:t>
      </w:r>
      <w:r>
        <w:rPr>
          <w:w w:val="105"/>
          <w:sz w:val="24"/>
        </w:rPr>
        <w:t>nie</w:t>
      </w:r>
      <w:r>
        <w:rPr>
          <w:spacing w:val="-9"/>
          <w:w w:val="105"/>
          <w:sz w:val="24"/>
        </w:rPr>
        <w:t xml:space="preserve"> </w:t>
      </w:r>
      <w:r>
        <w:rPr>
          <w:w w:val="105"/>
          <w:sz w:val="24"/>
        </w:rPr>
        <w:t>ma</w:t>
      </w:r>
      <w:r>
        <w:rPr>
          <w:spacing w:val="-9"/>
          <w:w w:val="105"/>
          <w:sz w:val="24"/>
        </w:rPr>
        <w:t xml:space="preserve"> </w:t>
      </w:r>
      <w:r>
        <w:rPr>
          <w:w w:val="105"/>
          <w:sz w:val="24"/>
        </w:rPr>
        <w:t>innej</w:t>
      </w:r>
      <w:r>
        <w:rPr>
          <w:spacing w:val="-9"/>
          <w:w w:val="105"/>
          <w:sz w:val="24"/>
        </w:rPr>
        <w:t xml:space="preserve"> </w:t>
      </w:r>
      <w:r>
        <w:rPr>
          <w:w w:val="105"/>
          <w:sz w:val="24"/>
        </w:rPr>
        <w:t>możliwości,</w:t>
      </w:r>
      <w:r>
        <w:rPr>
          <w:spacing w:val="-9"/>
          <w:w w:val="105"/>
          <w:sz w:val="24"/>
        </w:rPr>
        <w:t xml:space="preserve"> </w:t>
      </w:r>
      <w:r>
        <w:rPr>
          <w:w w:val="105"/>
          <w:sz w:val="24"/>
        </w:rPr>
        <w:t>możesz przerwać</w:t>
      </w:r>
      <w:r>
        <w:rPr>
          <w:spacing w:val="-18"/>
          <w:w w:val="105"/>
          <w:sz w:val="24"/>
        </w:rPr>
        <w:t xml:space="preserve"> </w:t>
      </w:r>
      <w:r>
        <w:rPr>
          <w:w w:val="105"/>
          <w:sz w:val="24"/>
        </w:rPr>
        <w:t>ścieżkę</w:t>
      </w:r>
      <w:r>
        <w:rPr>
          <w:spacing w:val="-17"/>
          <w:w w:val="105"/>
          <w:sz w:val="24"/>
        </w:rPr>
        <w:t xml:space="preserve"> </w:t>
      </w:r>
      <w:r>
        <w:rPr>
          <w:w w:val="105"/>
          <w:sz w:val="24"/>
        </w:rPr>
        <w:t>kierunkową</w:t>
      </w:r>
      <w:r>
        <w:rPr>
          <w:spacing w:val="-18"/>
          <w:w w:val="105"/>
          <w:sz w:val="24"/>
        </w:rPr>
        <w:t xml:space="preserve"> </w:t>
      </w:r>
      <w:r>
        <w:rPr>
          <w:w w:val="105"/>
          <w:sz w:val="24"/>
        </w:rPr>
        <w:t>w</w:t>
      </w:r>
      <w:r>
        <w:rPr>
          <w:spacing w:val="-18"/>
          <w:w w:val="105"/>
          <w:sz w:val="24"/>
        </w:rPr>
        <w:t xml:space="preserve"> </w:t>
      </w:r>
      <w:r>
        <w:rPr>
          <w:w w:val="105"/>
          <w:sz w:val="24"/>
        </w:rPr>
        <w:t>obrębie</w:t>
      </w:r>
      <w:r>
        <w:rPr>
          <w:spacing w:val="-17"/>
          <w:w w:val="105"/>
          <w:sz w:val="24"/>
        </w:rPr>
        <w:t xml:space="preserve"> </w:t>
      </w:r>
      <w:r>
        <w:rPr>
          <w:w w:val="105"/>
          <w:sz w:val="24"/>
        </w:rPr>
        <w:t>pokryw</w:t>
      </w:r>
      <w:r>
        <w:rPr>
          <w:spacing w:val="-18"/>
          <w:w w:val="105"/>
          <w:sz w:val="24"/>
        </w:rPr>
        <w:t xml:space="preserve"> </w:t>
      </w:r>
      <w:r>
        <w:rPr>
          <w:w w:val="105"/>
          <w:sz w:val="24"/>
        </w:rPr>
        <w:t>i</w:t>
      </w:r>
      <w:r>
        <w:rPr>
          <w:spacing w:val="-17"/>
          <w:w w:val="105"/>
          <w:sz w:val="24"/>
        </w:rPr>
        <w:t xml:space="preserve"> </w:t>
      </w:r>
      <w:r>
        <w:rPr>
          <w:w w:val="105"/>
          <w:sz w:val="24"/>
        </w:rPr>
        <w:t>włazów</w:t>
      </w:r>
      <w:r>
        <w:rPr>
          <w:spacing w:val="-18"/>
          <w:w w:val="105"/>
          <w:sz w:val="24"/>
        </w:rPr>
        <w:t xml:space="preserve"> </w:t>
      </w:r>
      <w:r>
        <w:rPr>
          <w:w w:val="105"/>
          <w:sz w:val="24"/>
        </w:rPr>
        <w:t>o</w:t>
      </w:r>
      <w:r>
        <w:rPr>
          <w:spacing w:val="-17"/>
          <w:w w:val="105"/>
          <w:sz w:val="24"/>
        </w:rPr>
        <w:t xml:space="preserve"> </w:t>
      </w:r>
      <w:r>
        <w:rPr>
          <w:w w:val="105"/>
          <w:sz w:val="24"/>
        </w:rPr>
        <w:t>długości</w:t>
      </w:r>
      <w:r>
        <w:rPr>
          <w:spacing w:val="-18"/>
          <w:w w:val="105"/>
          <w:sz w:val="24"/>
        </w:rPr>
        <w:t xml:space="preserve"> </w:t>
      </w:r>
      <w:r>
        <w:rPr>
          <w:w w:val="105"/>
          <w:sz w:val="24"/>
        </w:rPr>
        <w:t>nie przekraczającej 1,5 m.</w:t>
      </w:r>
    </w:p>
    <w:p w14:paraId="1A29C542" w14:textId="77777777" w:rsidR="00E215DA" w:rsidRDefault="00E215DA">
      <w:pPr>
        <w:spacing w:line="312" w:lineRule="auto"/>
        <w:rPr>
          <w:sz w:val="24"/>
        </w:rPr>
        <w:sectPr w:rsidR="00E215DA">
          <w:pgSz w:w="11910" w:h="16840"/>
          <w:pgMar w:top="1100" w:right="360" w:bottom="840" w:left="500" w:header="0" w:footer="655" w:gutter="0"/>
          <w:cols w:space="708"/>
        </w:sectPr>
      </w:pPr>
    </w:p>
    <w:p w14:paraId="4F813BC8" w14:textId="77777777" w:rsidR="00E215DA" w:rsidRDefault="00E215DA">
      <w:pPr>
        <w:pStyle w:val="Tekstpodstawowy"/>
        <w:ind w:left="0"/>
        <w:rPr>
          <w:sz w:val="20"/>
        </w:rPr>
      </w:pPr>
    </w:p>
    <w:p w14:paraId="2BDF5A73" w14:textId="77777777" w:rsidR="00E215DA" w:rsidRDefault="00E215DA">
      <w:pPr>
        <w:pStyle w:val="Tekstpodstawowy"/>
        <w:spacing w:before="121"/>
        <w:ind w:left="0"/>
        <w:rPr>
          <w:sz w:val="20"/>
        </w:rPr>
      </w:pPr>
    </w:p>
    <w:p w14:paraId="329DABBF" w14:textId="77777777" w:rsidR="00E215DA" w:rsidRDefault="00000000">
      <w:pPr>
        <w:pStyle w:val="Tekstpodstawowy"/>
        <w:ind w:left="917"/>
        <w:rPr>
          <w:sz w:val="20"/>
        </w:rPr>
      </w:pPr>
      <w:r>
        <w:rPr>
          <w:noProof/>
          <w:sz w:val="20"/>
        </w:rPr>
        <w:drawing>
          <wp:inline distT="0" distB="0" distL="0" distR="0" wp14:anchorId="78C6F057" wp14:editId="02FF3145">
            <wp:extent cx="5769294" cy="1647825"/>
            <wp:effectExtent l="0" t="0" r="0" b="0"/>
            <wp:docPr id="200" name="Image 200" descr="Przykłady prowadzenia ścieżek kierunkowych przez pokrywy i studzienki. Po lewej: przykład przerwania ciągłości ścieżki kierunkowej w przypadku studzienek o długości do 1,5 m. Po prawej: przykład zastosowania ścieżek kierunkowych wbudowanych w pokrywę, w przypadku pokryw o długości przekraczającej 1,5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descr="Przykłady prowadzenia ścieżek kierunkowych przez pokrywy i studzienki. Po lewej: przykład przerwania ciągłości ścieżki kierunkowej w przypadku studzienek o długości do 1,5 m. Po prawej: przykład zastosowania ścieżek kierunkowych wbudowanych w pokrywę, w przypadku pokryw o długości przekraczającej 1,5 m."/>
                    <pic:cNvPicPr/>
                  </pic:nvPicPr>
                  <pic:blipFill>
                    <a:blip r:embed="rId183" cstate="print"/>
                    <a:stretch>
                      <a:fillRect/>
                    </a:stretch>
                  </pic:blipFill>
                  <pic:spPr>
                    <a:xfrm>
                      <a:off x="0" y="0"/>
                      <a:ext cx="5769294" cy="1647825"/>
                    </a:xfrm>
                    <a:prstGeom prst="rect">
                      <a:avLst/>
                    </a:prstGeom>
                  </pic:spPr>
                </pic:pic>
              </a:graphicData>
            </a:graphic>
          </wp:inline>
        </w:drawing>
      </w:r>
    </w:p>
    <w:p w14:paraId="65D27A2D" w14:textId="77777777" w:rsidR="00E215DA" w:rsidRDefault="00000000">
      <w:pPr>
        <w:spacing w:before="131" w:line="247" w:lineRule="auto"/>
        <w:ind w:left="917" w:right="2157"/>
        <w:rPr>
          <w:rFonts w:ascii="Arial Black" w:hAnsi="Arial Black"/>
        </w:rPr>
      </w:pPr>
      <w:r>
        <w:rPr>
          <w:rFonts w:ascii="Arial Black" w:hAnsi="Arial Black"/>
          <w:w w:val="85"/>
        </w:rPr>
        <w:t>Ilustracja 12. Zasady prowadzenia ścieżek kierunkowych w przypadku kolizji</w:t>
      </w:r>
      <w:r>
        <w:rPr>
          <w:rFonts w:ascii="Arial Black" w:hAnsi="Arial Black"/>
          <w:spacing w:val="40"/>
        </w:rPr>
        <w:t xml:space="preserve"> </w:t>
      </w:r>
      <w:r>
        <w:rPr>
          <w:rFonts w:ascii="Arial Black" w:hAnsi="Arial Black"/>
          <w:w w:val="90"/>
        </w:rPr>
        <w:t>z</w:t>
      </w:r>
      <w:r>
        <w:rPr>
          <w:rFonts w:ascii="Arial Black" w:hAnsi="Arial Black"/>
          <w:spacing w:val="-5"/>
          <w:w w:val="90"/>
        </w:rPr>
        <w:t xml:space="preserve"> </w:t>
      </w:r>
      <w:r>
        <w:rPr>
          <w:rFonts w:ascii="Arial Black" w:hAnsi="Arial Black"/>
          <w:w w:val="90"/>
        </w:rPr>
        <w:t>pokrywami</w:t>
      </w:r>
      <w:r>
        <w:rPr>
          <w:rFonts w:ascii="Arial Black" w:hAnsi="Arial Black"/>
          <w:spacing w:val="-5"/>
          <w:w w:val="90"/>
        </w:rPr>
        <w:t xml:space="preserve"> </w:t>
      </w:r>
      <w:r>
        <w:rPr>
          <w:rFonts w:ascii="Arial Black" w:hAnsi="Arial Black"/>
          <w:w w:val="90"/>
        </w:rPr>
        <w:t>i</w:t>
      </w:r>
      <w:r>
        <w:rPr>
          <w:rFonts w:ascii="Arial Black" w:hAnsi="Arial Black"/>
          <w:spacing w:val="-5"/>
          <w:w w:val="90"/>
        </w:rPr>
        <w:t xml:space="preserve"> </w:t>
      </w:r>
      <w:r>
        <w:rPr>
          <w:rFonts w:ascii="Arial Black" w:hAnsi="Arial Black"/>
          <w:w w:val="90"/>
        </w:rPr>
        <w:t>włazami,</w:t>
      </w:r>
      <w:r>
        <w:rPr>
          <w:rFonts w:ascii="Arial Black" w:hAnsi="Arial Black"/>
          <w:spacing w:val="-5"/>
          <w:w w:val="90"/>
        </w:rPr>
        <w:t xml:space="preserve"> </w:t>
      </w:r>
      <w:r>
        <w:rPr>
          <w:rFonts w:ascii="Arial Black" w:hAnsi="Arial Black"/>
          <w:w w:val="90"/>
        </w:rPr>
        <w:t>rys.</w:t>
      </w:r>
      <w:r>
        <w:rPr>
          <w:rFonts w:ascii="Arial Black" w:hAnsi="Arial Black"/>
          <w:spacing w:val="-5"/>
          <w:w w:val="90"/>
        </w:rPr>
        <w:t xml:space="preserve"> </w:t>
      </w:r>
      <w:r>
        <w:rPr>
          <w:rFonts w:ascii="Arial Black" w:hAnsi="Arial Black"/>
          <w:w w:val="90"/>
        </w:rPr>
        <w:t>Agnieszka</w:t>
      </w:r>
      <w:r>
        <w:rPr>
          <w:rFonts w:ascii="Arial Black" w:hAnsi="Arial Black"/>
          <w:spacing w:val="-5"/>
          <w:w w:val="90"/>
        </w:rPr>
        <w:t xml:space="preserve"> </w:t>
      </w:r>
      <w:r>
        <w:rPr>
          <w:rFonts w:ascii="Arial Black" w:hAnsi="Arial Black"/>
          <w:w w:val="90"/>
        </w:rPr>
        <w:t>Sowińska</w:t>
      </w:r>
    </w:p>
    <w:p w14:paraId="56A60E9A" w14:textId="77777777" w:rsidR="00E215DA" w:rsidRDefault="00000000">
      <w:pPr>
        <w:pStyle w:val="Akapitzlist"/>
        <w:numPr>
          <w:ilvl w:val="0"/>
          <w:numId w:val="219"/>
        </w:numPr>
        <w:tabs>
          <w:tab w:val="left" w:pos="1594"/>
          <w:tab w:val="left" w:pos="1597"/>
        </w:tabs>
        <w:spacing w:before="172" w:line="312" w:lineRule="auto"/>
        <w:ind w:right="801"/>
        <w:rPr>
          <w:sz w:val="24"/>
        </w:rPr>
      </w:pPr>
      <w:r>
        <w:rPr>
          <w:noProof/>
        </w:rPr>
        <w:drawing>
          <wp:anchor distT="0" distB="0" distL="0" distR="0" simplePos="0" relativeHeight="487634944" behindDoc="1" locked="0" layoutInCell="1" allowOverlap="1" wp14:anchorId="1311DAB1" wp14:editId="2EFF7BBD">
            <wp:simplePos x="0" y="0"/>
            <wp:positionH relativeFrom="page">
              <wp:posOffset>900000</wp:posOffset>
            </wp:positionH>
            <wp:positionV relativeFrom="paragraph">
              <wp:posOffset>1278688</wp:posOffset>
            </wp:positionV>
            <wp:extent cx="5769320" cy="2190750"/>
            <wp:effectExtent l="0" t="0" r="0" b="0"/>
            <wp:wrapTopAndBottom/>
            <wp:docPr id="201" name="Image 201" descr="Schemat pokazujący sposób prowadzenia fakturowej ścieżki kierunkowej w pobliżu przeszkody. Odległość od przeszkody donosi ścieżki minimum 0,9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descr="Schemat pokazujący sposób prowadzenia fakturowej ścieżki kierunkowej w pobliżu przeszkody. Odległość od przeszkody donosi ścieżki minimum 0,9 m."/>
                    <pic:cNvPicPr/>
                  </pic:nvPicPr>
                  <pic:blipFill>
                    <a:blip r:embed="rId184" cstate="print"/>
                    <a:stretch>
                      <a:fillRect/>
                    </a:stretch>
                  </pic:blipFill>
                  <pic:spPr>
                    <a:xfrm>
                      <a:off x="0" y="0"/>
                      <a:ext cx="5769320" cy="2190750"/>
                    </a:xfrm>
                    <a:prstGeom prst="rect">
                      <a:avLst/>
                    </a:prstGeom>
                  </pic:spPr>
                </pic:pic>
              </a:graphicData>
            </a:graphic>
          </wp:anchor>
        </w:drawing>
      </w:r>
      <w:r>
        <w:rPr>
          <w:w w:val="105"/>
          <w:sz w:val="24"/>
        </w:rPr>
        <w:t>Ścieżki</w:t>
      </w:r>
      <w:r>
        <w:rPr>
          <w:spacing w:val="-9"/>
          <w:w w:val="105"/>
          <w:sz w:val="24"/>
        </w:rPr>
        <w:t xml:space="preserve"> </w:t>
      </w:r>
      <w:r>
        <w:rPr>
          <w:w w:val="105"/>
          <w:sz w:val="24"/>
        </w:rPr>
        <w:t>kierunkowe</w:t>
      </w:r>
      <w:r>
        <w:rPr>
          <w:spacing w:val="-9"/>
          <w:w w:val="105"/>
          <w:sz w:val="24"/>
        </w:rPr>
        <w:t xml:space="preserve"> </w:t>
      </w:r>
      <w:r>
        <w:rPr>
          <w:w w:val="105"/>
          <w:sz w:val="24"/>
        </w:rPr>
        <w:t>poprowadź</w:t>
      </w:r>
      <w:r>
        <w:rPr>
          <w:spacing w:val="-9"/>
          <w:w w:val="105"/>
          <w:sz w:val="24"/>
        </w:rPr>
        <w:t xml:space="preserve"> </w:t>
      </w:r>
      <w:r>
        <w:rPr>
          <w:w w:val="105"/>
          <w:sz w:val="24"/>
        </w:rPr>
        <w:t>w</w:t>
      </w:r>
      <w:r>
        <w:rPr>
          <w:spacing w:val="-9"/>
          <w:w w:val="105"/>
          <w:sz w:val="24"/>
        </w:rPr>
        <w:t xml:space="preserve"> </w:t>
      </w:r>
      <w:r>
        <w:rPr>
          <w:w w:val="105"/>
          <w:sz w:val="24"/>
        </w:rPr>
        <w:t>odległości</w:t>
      </w:r>
      <w:r>
        <w:rPr>
          <w:spacing w:val="-9"/>
          <w:w w:val="105"/>
          <w:sz w:val="24"/>
        </w:rPr>
        <w:t xml:space="preserve"> </w:t>
      </w:r>
      <w:r>
        <w:rPr>
          <w:w w:val="105"/>
          <w:sz w:val="24"/>
        </w:rPr>
        <w:t>minimum</w:t>
      </w:r>
      <w:r>
        <w:rPr>
          <w:spacing w:val="-9"/>
          <w:w w:val="105"/>
          <w:sz w:val="24"/>
        </w:rPr>
        <w:t xml:space="preserve"> </w:t>
      </w:r>
      <w:r>
        <w:rPr>
          <w:w w:val="105"/>
          <w:sz w:val="24"/>
        </w:rPr>
        <w:t>0,8</w:t>
      </w:r>
      <w:r>
        <w:rPr>
          <w:spacing w:val="-9"/>
          <w:w w:val="105"/>
          <w:sz w:val="24"/>
        </w:rPr>
        <w:t xml:space="preserve"> </w:t>
      </w:r>
      <w:r>
        <w:rPr>
          <w:w w:val="105"/>
          <w:sz w:val="24"/>
        </w:rPr>
        <w:t>m</w:t>
      </w:r>
      <w:r>
        <w:rPr>
          <w:spacing w:val="-9"/>
          <w:w w:val="105"/>
          <w:sz w:val="24"/>
        </w:rPr>
        <w:t xml:space="preserve"> </w:t>
      </w:r>
      <w:r>
        <w:rPr>
          <w:w w:val="105"/>
          <w:sz w:val="24"/>
        </w:rPr>
        <w:t xml:space="preserve">(zalecane </w:t>
      </w:r>
      <w:r>
        <w:rPr>
          <w:spacing w:val="-2"/>
          <w:w w:val="105"/>
          <w:sz w:val="24"/>
        </w:rPr>
        <w:t>minimum</w:t>
      </w:r>
      <w:r>
        <w:rPr>
          <w:spacing w:val="-16"/>
          <w:w w:val="105"/>
          <w:sz w:val="24"/>
        </w:rPr>
        <w:t xml:space="preserve"> </w:t>
      </w:r>
      <w:r>
        <w:rPr>
          <w:spacing w:val="-2"/>
          <w:w w:val="105"/>
          <w:sz w:val="24"/>
        </w:rPr>
        <w:t>0,9</w:t>
      </w:r>
      <w:r>
        <w:rPr>
          <w:spacing w:val="-15"/>
          <w:w w:val="105"/>
          <w:sz w:val="24"/>
        </w:rPr>
        <w:t xml:space="preserve"> </w:t>
      </w:r>
      <w:r>
        <w:rPr>
          <w:spacing w:val="-2"/>
          <w:w w:val="105"/>
          <w:sz w:val="24"/>
        </w:rPr>
        <w:t>m)</w:t>
      </w:r>
      <w:r>
        <w:rPr>
          <w:spacing w:val="-16"/>
          <w:w w:val="105"/>
          <w:sz w:val="24"/>
        </w:rPr>
        <w:t xml:space="preserve"> </w:t>
      </w:r>
      <w:r>
        <w:rPr>
          <w:spacing w:val="-2"/>
          <w:w w:val="105"/>
          <w:sz w:val="24"/>
        </w:rPr>
        <w:t>od</w:t>
      </w:r>
      <w:r>
        <w:rPr>
          <w:spacing w:val="-15"/>
          <w:w w:val="105"/>
          <w:sz w:val="24"/>
        </w:rPr>
        <w:t xml:space="preserve"> </w:t>
      </w:r>
      <w:r>
        <w:rPr>
          <w:spacing w:val="-2"/>
          <w:w w:val="105"/>
          <w:sz w:val="24"/>
        </w:rPr>
        <w:t>potencjalnych</w:t>
      </w:r>
      <w:r>
        <w:rPr>
          <w:spacing w:val="-16"/>
          <w:w w:val="105"/>
          <w:sz w:val="24"/>
        </w:rPr>
        <w:t xml:space="preserve"> </w:t>
      </w:r>
      <w:r>
        <w:rPr>
          <w:spacing w:val="-2"/>
          <w:w w:val="105"/>
          <w:sz w:val="24"/>
        </w:rPr>
        <w:t>przeszkód</w:t>
      </w:r>
      <w:r>
        <w:rPr>
          <w:spacing w:val="-15"/>
          <w:w w:val="105"/>
          <w:sz w:val="24"/>
        </w:rPr>
        <w:t xml:space="preserve"> </w:t>
      </w:r>
      <w:r>
        <w:rPr>
          <w:spacing w:val="-2"/>
          <w:w w:val="105"/>
          <w:sz w:val="24"/>
        </w:rPr>
        <w:t>i</w:t>
      </w:r>
      <w:r>
        <w:rPr>
          <w:spacing w:val="-16"/>
          <w:w w:val="105"/>
          <w:sz w:val="24"/>
        </w:rPr>
        <w:t xml:space="preserve"> </w:t>
      </w:r>
      <w:r>
        <w:rPr>
          <w:spacing w:val="-2"/>
          <w:w w:val="105"/>
          <w:sz w:val="24"/>
        </w:rPr>
        <w:t>zagrożeń.</w:t>
      </w:r>
      <w:r>
        <w:rPr>
          <w:spacing w:val="-15"/>
          <w:w w:val="105"/>
          <w:sz w:val="24"/>
        </w:rPr>
        <w:t xml:space="preserve"> </w:t>
      </w:r>
      <w:r>
        <w:rPr>
          <w:spacing w:val="-2"/>
          <w:w w:val="105"/>
          <w:sz w:val="24"/>
        </w:rPr>
        <w:t>Odległość</w:t>
      </w:r>
      <w:r>
        <w:rPr>
          <w:spacing w:val="-16"/>
          <w:w w:val="105"/>
          <w:sz w:val="24"/>
        </w:rPr>
        <w:t xml:space="preserve"> </w:t>
      </w:r>
      <w:r>
        <w:rPr>
          <w:spacing w:val="-2"/>
          <w:w w:val="105"/>
          <w:sz w:val="24"/>
        </w:rPr>
        <w:t>mierz</w:t>
      </w:r>
      <w:r>
        <w:rPr>
          <w:spacing w:val="-15"/>
          <w:w w:val="105"/>
          <w:sz w:val="24"/>
        </w:rPr>
        <w:t xml:space="preserve"> </w:t>
      </w:r>
      <w:r>
        <w:rPr>
          <w:spacing w:val="-2"/>
          <w:w w:val="105"/>
          <w:sz w:val="24"/>
        </w:rPr>
        <w:t>od</w:t>
      </w:r>
      <w:r>
        <w:rPr>
          <w:spacing w:val="-16"/>
          <w:w w:val="105"/>
          <w:sz w:val="24"/>
        </w:rPr>
        <w:t xml:space="preserve"> </w:t>
      </w:r>
      <w:r>
        <w:rPr>
          <w:spacing w:val="-2"/>
          <w:w w:val="105"/>
          <w:sz w:val="24"/>
        </w:rPr>
        <w:t>osi ścieżki</w:t>
      </w:r>
      <w:r>
        <w:rPr>
          <w:spacing w:val="-16"/>
          <w:w w:val="105"/>
          <w:sz w:val="24"/>
        </w:rPr>
        <w:t xml:space="preserve"> </w:t>
      </w:r>
      <w:r>
        <w:rPr>
          <w:spacing w:val="-2"/>
          <w:w w:val="105"/>
          <w:sz w:val="24"/>
        </w:rPr>
        <w:t>do</w:t>
      </w:r>
      <w:r>
        <w:rPr>
          <w:spacing w:val="-15"/>
          <w:w w:val="105"/>
          <w:sz w:val="24"/>
        </w:rPr>
        <w:t xml:space="preserve"> </w:t>
      </w:r>
      <w:r>
        <w:rPr>
          <w:spacing w:val="-2"/>
          <w:w w:val="105"/>
          <w:sz w:val="24"/>
        </w:rPr>
        <w:t>najbliższych</w:t>
      </w:r>
      <w:r>
        <w:rPr>
          <w:spacing w:val="-16"/>
          <w:w w:val="105"/>
          <w:sz w:val="24"/>
        </w:rPr>
        <w:t xml:space="preserve"> </w:t>
      </w:r>
      <w:r>
        <w:rPr>
          <w:spacing w:val="-2"/>
          <w:w w:val="105"/>
          <w:sz w:val="24"/>
        </w:rPr>
        <w:t>przeszkód</w:t>
      </w:r>
      <w:r>
        <w:rPr>
          <w:spacing w:val="-16"/>
          <w:w w:val="105"/>
          <w:sz w:val="24"/>
        </w:rPr>
        <w:t xml:space="preserve"> </w:t>
      </w:r>
      <w:r>
        <w:rPr>
          <w:spacing w:val="-2"/>
          <w:w w:val="105"/>
          <w:sz w:val="24"/>
        </w:rPr>
        <w:t>znajdujących</w:t>
      </w:r>
      <w:r>
        <w:rPr>
          <w:spacing w:val="-15"/>
          <w:w w:val="105"/>
          <w:sz w:val="24"/>
        </w:rPr>
        <w:t xml:space="preserve"> </w:t>
      </w:r>
      <w:r>
        <w:rPr>
          <w:spacing w:val="-2"/>
          <w:w w:val="105"/>
          <w:sz w:val="24"/>
        </w:rPr>
        <w:t>się</w:t>
      </w:r>
      <w:r>
        <w:rPr>
          <w:spacing w:val="-16"/>
          <w:w w:val="105"/>
          <w:sz w:val="24"/>
        </w:rPr>
        <w:t xml:space="preserve"> </w:t>
      </w:r>
      <w:r>
        <w:rPr>
          <w:spacing w:val="-2"/>
          <w:w w:val="105"/>
          <w:sz w:val="24"/>
        </w:rPr>
        <w:t>po</w:t>
      </w:r>
      <w:r>
        <w:rPr>
          <w:spacing w:val="-15"/>
          <w:w w:val="105"/>
          <w:sz w:val="24"/>
        </w:rPr>
        <w:t xml:space="preserve"> </w:t>
      </w:r>
      <w:r>
        <w:rPr>
          <w:spacing w:val="-2"/>
          <w:w w:val="105"/>
          <w:sz w:val="24"/>
        </w:rPr>
        <w:t>obydwu</w:t>
      </w:r>
      <w:r>
        <w:rPr>
          <w:spacing w:val="-16"/>
          <w:w w:val="105"/>
          <w:sz w:val="24"/>
        </w:rPr>
        <w:t xml:space="preserve"> </w:t>
      </w:r>
      <w:r>
        <w:rPr>
          <w:spacing w:val="-2"/>
          <w:w w:val="105"/>
          <w:sz w:val="24"/>
        </w:rPr>
        <w:t>stronach</w:t>
      </w:r>
      <w:r>
        <w:rPr>
          <w:spacing w:val="-15"/>
          <w:w w:val="105"/>
          <w:sz w:val="24"/>
        </w:rPr>
        <w:t xml:space="preserve"> </w:t>
      </w:r>
      <w:r>
        <w:rPr>
          <w:spacing w:val="-2"/>
          <w:w w:val="105"/>
          <w:sz w:val="24"/>
        </w:rPr>
        <w:t>ścieżki. Zmiany</w:t>
      </w:r>
      <w:r>
        <w:rPr>
          <w:spacing w:val="-8"/>
          <w:w w:val="105"/>
          <w:sz w:val="24"/>
        </w:rPr>
        <w:t xml:space="preserve"> </w:t>
      </w:r>
      <w:r>
        <w:rPr>
          <w:spacing w:val="-2"/>
          <w:w w:val="105"/>
          <w:sz w:val="24"/>
        </w:rPr>
        <w:t>przebiegu</w:t>
      </w:r>
      <w:r>
        <w:rPr>
          <w:spacing w:val="-8"/>
          <w:w w:val="105"/>
          <w:sz w:val="24"/>
        </w:rPr>
        <w:t xml:space="preserve"> </w:t>
      </w:r>
      <w:r>
        <w:rPr>
          <w:spacing w:val="-2"/>
          <w:w w:val="105"/>
          <w:sz w:val="24"/>
        </w:rPr>
        <w:t>ścieżki</w:t>
      </w:r>
      <w:r>
        <w:rPr>
          <w:spacing w:val="-8"/>
          <w:w w:val="105"/>
          <w:sz w:val="24"/>
        </w:rPr>
        <w:t xml:space="preserve"> </w:t>
      </w:r>
      <w:r>
        <w:rPr>
          <w:spacing w:val="-2"/>
          <w:w w:val="105"/>
          <w:sz w:val="24"/>
        </w:rPr>
        <w:t>służące</w:t>
      </w:r>
      <w:r>
        <w:rPr>
          <w:spacing w:val="-8"/>
          <w:w w:val="105"/>
          <w:sz w:val="24"/>
        </w:rPr>
        <w:t xml:space="preserve"> </w:t>
      </w:r>
      <w:r>
        <w:rPr>
          <w:spacing w:val="-2"/>
          <w:w w:val="105"/>
          <w:sz w:val="24"/>
        </w:rPr>
        <w:t>ominięciu</w:t>
      </w:r>
      <w:r>
        <w:rPr>
          <w:spacing w:val="-8"/>
          <w:w w:val="105"/>
          <w:sz w:val="24"/>
        </w:rPr>
        <w:t xml:space="preserve"> </w:t>
      </w:r>
      <w:r>
        <w:rPr>
          <w:spacing w:val="-2"/>
          <w:w w:val="105"/>
          <w:sz w:val="24"/>
        </w:rPr>
        <w:t>przeszkody,</w:t>
      </w:r>
      <w:r>
        <w:rPr>
          <w:spacing w:val="-8"/>
          <w:w w:val="105"/>
          <w:sz w:val="24"/>
        </w:rPr>
        <w:t xml:space="preserve"> </w:t>
      </w:r>
      <w:r>
        <w:rPr>
          <w:spacing w:val="-2"/>
          <w:w w:val="105"/>
          <w:sz w:val="24"/>
        </w:rPr>
        <w:t>wprowadzaj</w:t>
      </w:r>
      <w:r>
        <w:rPr>
          <w:spacing w:val="-8"/>
          <w:w w:val="105"/>
          <w:sz w:val="24"/>
        </w:rPr>
        <w:t xml:space="preserve"> </w:t>
      </w:r>
      <w:r>
        <w:rPr>
          <w:spacing w:val="-2"/>
          <w:w w:val="105"/>
          <w:sz w:val="24"/>
        </w:rPr>
        <w:t xml:space="preserve">minimum </w:t>
      </w:r>
      <w:r>
        <w:rPr>
          <w:w w:val="105"/>
          <w:sz w:val="24"/>
        </w:rPr>
        <w:t>0,9</w:t>
      </w:r>
      <w:r>
        <w:rPr>
          <w:spacing w:val="-1"/>
          <w:w w:val="105"/>
          <w:sz w:val="24"/>
        </w:rPr>
        <w:t xml:space="preserve"> </w:t>
      </w:r>
      <w:r>
        <w:rPr>
          <w:w w:val="105"/>
          <w:sz w:val="24"/>
        </w:rPr>
        <w:t>m</w:t>
      </w:r>
      <w:r>
        <w:rPr>
          <w:spacing w:val="-1"/>
          <w:w w:val="105"/>
          <w:sz w:val="24"/>
        </w:rPr>
        <w:t xml:space="preserve"> </w:t>
      </w:r>
      <w:r>
        <w:rPr>
          <w:w w:val="105"/>
          <w:sz w:val="24"/>
        </w:rPr>
        <w:t>przed</w:t>
      </w:r>
      <w:r>
        <w:rPr>
          <w:spacing w:val="-1"/>
          <w:w w:val="105"/>
          <w:sz w:val="24"/>
        </w:rPr>
        <w:t xml:space="preserve"> </w:t>
      </w:r>
      <w:r>
        <w:rPr>
          <w:w w:val="105"/>
          <w:sz w:val="24"/>
        </w:rPr>
        <w:t>i</w:t>
      </w:r>
      <w:r>
        <w:rPr>
          <w:spacing w:val="-1"/>
          <w:w w:val="105"/>
          <w:sz w:val="24"/>
        </w:rPr>
        <w:t xml:space="preserve"> </w:t>
      </w:r>
      <w:r>
        <w:rPr>
          <w:w w:val="105"/>
          <w:sz w:val="24"/>
        </w:rPr>
        <w:t>za</w:t>
      </w:r>
      <w:r>
        <w:rPr>
          <w:spacing w:val="-1"/>
          <w:w w:val="105"/>
          <w:sz w:val="24"/>
        </w:rPr>
        <w:t xml:space="preserve"> </w:t>
      </w:r>
      <w:r>
        <w:rPr>
          <w:w w:val="105"/>
          <w:sz w:val="24"/>
        </w:rPr>
        <w:t>przeszkodą</w:t>
      </w:r>
      <w:r>
        <w:rPr>
          <w:spacing w:val="-1"/>
          <w:w w:val="105"/>
          <w:sz w:val="24"/>
        </w:rPr>
        <w:t xml:space="preserve"> </w:t>
      </w:r>
      <w:r>
        <w:rPr>
          <w:w w:val="105"/>
          <w:sz w:val="24"/>
        </w:rPr>
        <w:t>[patrz:</w:t>
      </w:r>
      <w:r>
        <w:rPr>
          <w:spacing w:val="-1"/>
          <w:w w:val="105"/>
          <w:sz w:val="24"/>
        </w:rPr>
        <w:t xml:space="preserve"> </w:t>
      </w:r>
      <w:r>
        <w:rPr>
          <w:w w:val="105"/>
          <w:sz w:val="24"/>
        </w:rPr>
        <w:t>ilustracja</w:t>
      </w:r>
      <w:r>
        <w:rPr>
          <w:spacing w:val="-1"/>
          <w:w w:val="105"/>
          <w:sz w:val="24"/>
        </w:rPr>
        <w:t xml:space="preserve"> </w:t>
      </w:r>
      <w:r>
        <w:rPr>
          <w:w w:val="105"/>
          <w:sz w:val="24"/>
        </w:rPr>
        <w:t>13].</w:t>
      </w:r>
    </w:p>
    <w:p w14:paraId="3B8B0642" w14:textId="77777777" w:rsidR="00E215DA" w:rsidRDefault="00000000">
      <w:pPr>
        <w:spacing w:before="130" w:line="247" w:lineRule="auto"/>
        <w:ind w:left="917" w:right="772"/>
        <w:rPr>
          <w:rFonts w:ascii="Arial Black" w:hAnsi="Arial Black"/>
        </w:rPr>
      </w:pPr>
      <w:r>
        <w:rPr>
          <w:rFonts w:ascii="Arial Black" w:hAnsi="Arial Black"/>
          <w:w w:val="85"/>
        </w:rPr>
        <w:t xml:space="preserve">Ilustracja 13. Schemat prowadzenia ścieżek kierunkowych w pobliżu przeszkód, rys. </w:t>
      </w:r>
      <w:r>
        <w:rPr>
          <w:rFonts w:ascii="Arial Black" w:hAnsi="Arial Black"/>
          <w:w w:val="90"/>
        </w:rPr>
        <w:t>Katarzyna Guratowska</w:t>
      </w:r>
    </w:p>
    <w:p w14:paraId="5F7BE36C" w14:textId="77777777" w:rsidR="00E215DA" w:rsidRDefault="00000000">
      <w:pPr>
        <w:pStyle w:val="Akapitzlist"/>
        <w:numPr>
          <w:ilvl w:val="0"/>
          <w:numId w:val="219"/>
        </w:numPr>
        <w:tabs>
          <w:tab w:val="left" w:pos="1709"/>
        </w:tabs>
        <w:spacing w:before="172"/>
        <w:ind w:left="1709" w:hanging="452"/>
        <w:rPr>
          <w:sz w:val="24"/>
        </w:rPr>
      </w:pPr>
      <w:r>
        <w:rPr>
          <w:sz w:val="24"/>
        </w:rPr>
        <w:t>W</w:t>
      </w:r>
      <w:r>
        <w:rPr>
          <w:spacing w:val="11"/>
          <w:sz w:val="24"/>
        </w:rPr>
        <w:t xml:space="preserve"> </w:t>
      </w:r>
      <w:r>
        <w:rPr>
          <w:sz w:val="24"/>
        </w:rPr>
        <w:t>przypadku</w:t>
      </w:r>
      <w:r>
        <w:rPr>
          <w:spacing w:val="12"/>
          <w:sz w:val="24"/>
        </w:rPr>
        <w:t xml:space="preserve"> </w:t>
      </w:r>
      <w:r>
        <w:rPr>
          <w:sz w:val="24"/>
        </w:rPr>
        <w:t>ciągów</w:t>
      </w:r>
      <w:r>
        <w:rPr>
          <w:spacing w:val="11"/>
          <w:sz w:val="24"/>
        </w:rPr>
        <w:t xml:space="preserve"> </w:t>
      </w:r>
      <w:r>
        <w:rPr>
          <w:sz w:val="24"/>
        </w:rPr>
        <w:t>pieszych</w:t>
      </w:r>
      <w:r>
        <w:rPr>
          <w:spacing w:val="12"/>
          <w:sz w:val="24"/>
        </w:rPr>
        <w:t xml:space="preserve"> </w:t>
      </w:r>
      <w:r>
        <w:rPr>
          <w:sz w:val="24"/>
        </w:rPr>
        <w:t>lub</w:t>
      </w:r>
      <w:r>
        <w:rPr>
          <w:spacing w:val="11"/>
          <w:sz w:val="24"/>
        </w:rPr>
        <w:t xml:space="preserve"> </w:t>
      </w:r>
      <w:r>
        <w:rPr>
          <w:sz w:val="24"/>
        </w:rPr>
        <w:t>korytarzy</w:t>
      </w:r>
      <w:r>
        <w:rPr>
          <w:spacing w:val="12"/>
          <w:sz w:val="24"/>
        </w:rPr>
        <w:t xml:space="preserve"> </w:t>
      </w:r>
      <w:r>
        <w:rPr>
          <w:sz w:val="24"/>
        </w:rPr>
        <w:t>o</w:t>
      </w:r>
      <w:r>
        <w:rPr>
          <w:spacing w:val="11"/>
          <w:sz w:val="24"/>
        </w:rPr>
        <w:t xml:space="preserve"> </w:t>
      </w:r>
      <w:r>
        <w:rPr>
          <w:spacing w:val="-2"/>
          <w:sz w:val="24"/>
        </w:rPr>
        <w:t>szerokości:</w:t>
      </w:r>
    </w:p>
    <w:p w14:paraId="2ED09115" w14:textId="77777777" w:rsidR="00E215DA" w:rsidRDefault="00000000">
      <w:pPr>
        <w:pStyle w:val="Akapitzlist"/>
        <w:numPr>
          <w:ilvl w:val="1"/>
          <w:numId w:val="219"/>
        </w:numPr>
        <w:tabs>
          <w:tab w:val="left" w:pos="2274"/>
          <w:tab w:val="left" w:pos="2277"/>
        </w:tabs>
        <w:spacing w:before="140" w:line="312" w:lineRule="auto"/>
        <w:ind w:left="2277" w:right="1966" w:hanging="624"/>
        <w:rPr>
          <w:sz w:val="24"/>
        </w:rPr>
      </w:pPr>
      <w:r>
        <w:rPr>
          <w:sz w:val="24"/>
        </w:rPr>
        <w:t xml:space="preserve">do 10 m – ścieżkę kierunkową poprowadź w osi ciągu pieszego </w:t>
      </w:r>
      <w:r>
        <w:rPr>
          <w:w w:val="105"/>
          <w:sz w:val="24"/>
        </w:rPr>
        <w:t>(na środku),</w:t>
      </w:r>
    </w:p>
    <w:p w14:paraId="125AAD38" w14:textId="77777777" w:rsidR="00E215DA" w:rsidRDefault="00000000">
      <w:pPr>
        <w:pStyle w:val="Akapitzlist"/>
        <w:numPr>
          <w:ilvl w:val="1"/>
          <w:numId w:val="219"/>
        </w:numPr>
        <w:tabs>
          <w:tab w:val="left" w:pos="2274"/>
          <w:tab w:val="left" w:pos="2277"/>
        </w:tabs>
        <w:spacing w:line="312" w:lineRule="auto"/>
        <w:ind w:left="2277" w:right="1271" w:hanging="624"/>
        <w:rPr>
          <w:sz w:val="24"/>
        </w:rPr>
      </w:pPr>
      <w:r>
        <w:rPr>
          <w:spacing w:val="-2"/>
          <w:w w:val="105"/>
          <w:sz w:val="24"/>
        </w:rPr>
        <w:t>przekraczającej</w:t>
      </w:r>
      <w:r>
        <w:rPr>
          <w:spacing w:val="-16"/>
          <w:w w:val="105"/>
          <w:sz w:val="24"/>
        </w:rPr>
        <w:t xml:space="preserve"> </w:t>
      </w:r>
      <w:r>
        <w:rPr>
          <w:spacing w:val="-2"/>
          <w:w w:val="105"/>
          <w:sz w:val="24"/>
        </w:rPr>
        <w:t>10</w:t>
      </w:r>
      <w:r>
        <w:rPr>
          <w:spacing w:val="-15"/>
          <w:w w:val="105"/>
          <w:sz w:val="24"/>
        </w:rPr>
        <w:t xml:space="preserve"> </w:t>
      </w:r>
      <w:r>
        <w:rPr>
          <w:spacing w:val="-2"/>
          <w:w w:val="105"/>
          <w:sz w:val="24"/>
        </w:rPr>
        <w:t>m</w:t>
      </w:r>
      <w:r>
        <w:rPr>
          <w:spacing w:val="-16"/>
          <w:w w:val="105"/>
          <w:sz w:val="24"/>
        </w:rPr>
        <w:t xml:space="preserve"> </w:t>
      </w:r>
      <w:r>
        <w:rPr>
          <w:spacing w:val="-2"/>
          <w:w w:val="105"/>
          <w:sz w:val="24"/>
        </w:rPr>
        <w:t>–</w:t>
      </w:r>
      <w:r>
        <w:rPr>
          <w:spacing w:val="-16"/>
          <w:w w:val="105"/>
          <w:sz w:val="24"/>
        </w:rPr>
        <w:t xml:space="preserve"> </w:t>
      </w:r>
      <w:r>
        <w:rPr>
          <w:spacing w:val="-2"/>
          <w:w w:val="105"/>
          <w:sz w:val="24"/>
        </w:rPr>
        <w:t>rozważ</w:t>
      </w:r>
      <w:r>
        <w:rPr>
          <w:spacing w:val="-15"/>
          <w:w w:val="105"/>
          <w:sz w:val="24"/>
        </w:rPr>
        <w:t xml:space="preserve"> </w:t>
      </w:r>
      <w:r>
        <w:rPr>
          <w:spacing w:val="-2"/>
          <w:w w:val="105"/>
          <w:sz w:val="24"/>
        </w:rPr>
        <w:t>montaż</w:t>
      </w:r>
      <w:r>
        <w:rPr>
          <w:spacing w:val="-16"/>
          <w:w w:val="105"/>
          <w:sz w:val="24"/>
        </w:rPr>
        <w:t xml:space="preserve"> </w:t>
      </w:r>
      <w:r>
        <w:rPr>
          <w:spacing w:val="-2"/>
          <w:w w:val="105"/>
          <w:sz w:val="24"/>
        </w:rPr>
        <w:t>ścieżki</w:t>
      </w:r>
      <w:r>
        <w:rPr>
          <w:spacing w:val="-15"/>
          <w:w w:val="105"/>
          <w:sz w:val="24"/>
        </w:rPr>
        <w:t xml:space="preserve"> </w:t>
      </w:r>
      <w:r>
        <w:rPr>
          <w:spacing w:val="-2"/>
          <w:w w:val="105"/>
          <w:sz w:val="24"/>
        </w:rPr>
        <w:t>kierunkowej</w:t>
      </w:r>
      <w:r>
        <w:rPr>
          <w:spacing w:val="-16"/>
          <w:w w:val="105"/>
          <w:sz w:val="24"/>
        </w:rPr>
        <w:t xml:space="preserve"> </w:t>
      </w:r>
      <w:r>
        <w:rPr>
          <w:spacing w:val="-2"/>
          <w:w w:val="105"/>
          <w:sz w:val="24"/>
        </w:rPr>
        <w:t>po</w:t>
      </w:r>
      <w:r>
        <w:rPr>
          <w:spacing w:val="-15"/>
          <w:w w:val="105"/>
          <w:sz w:val="24"/>
        </w:rPr>
        <w:t xml:space="preserve"> </w:t>
      </w:r>
      <w:r>
        <w:rPr>
          <w:spacing w:val="-2"/>
          <w:w w:val="105"/>
          <w:sz w:val="24"/>
        </w:rPr>
        <w:t xml:space="preserve">dwóch </w:t>
      </w:r>
      <w:r>
        <w:rPr>
          <w:w w:val="105"/>
          <w:sz w:val="24"/>
        </w:rPr>
        <w:t>stronach</w:t>
      </w:r>
      <w:r>
        <w:rPr>
          <w:spacing w:val="-14"/>
          <w:w w:val="105"/>
          <w:sz w:val="24"/>
        </w:rPr>
        <w:t xml:space="preserve"> </w:t>
      </w:r>
      <w:r>
        <w:rPr>
          <w:w w:val="105"/>
          <w:sz w:val="24"/>
        </w:rPr>
        <w:t>ciągu</w:t>
      </w:r>
      <w:r>
        <w:rPr>
          <w:spacing w:val="-14"/>
          <w:w w:val="105"/>
          <w:sz w:val="24"/>
        </w:rPr>
        <w:t xml:space="preserve"> </w:t>
      </w:r>
      <w:r>
        <w:rPr>
          <w:w w:val="105"/>
          <w:sz w:val="24"/>
        </w:rPr>
        <w:t>pieszego,</w:t>
      </w:r>
      <w:r>
        <w:rPr>
          <w:spacing w:val="-14"/>
          <w:w w:val="105"/>
          <w:sz w:val="24"/>
        </w:rPr>
        <w:t xml:space="preserve"> </w:t>
      </w:r>
      <w:r>
        <w:rPr>
          <w:w w:val="105"/>
          <w:sz w:val="24"/>
        </w:rPr>
        <w:t>w</w:t>
      </w:r>
      <w:r>
        <w:rPr>
          <w:spacing w:val="-14"/>
          <w:w w:val="105"/>
          <w:sz w:val="24"/>
        </w:rPr>
        <w:t xml:space="preserve"> </w:t>
      </w:r>
      <w:r>
        <w:rPr>
          <w:w w:val="105"/>
          <w:sz w:val="24"/>
        </w:rPr>
        <w:t>odległości</w:t>
      </w:r>
      <w:r>
        <w:rPr>
          <w:spacing w:val="-14"/>
          <w:w w:val="105"/>
          <w:sz w:val="24"/>
        </w:rPr>
        <w:t xml:space="preserve"> </w:t>
      </w:r>
      <w:r>
        <w:rPr>
          <w:w w:val="105"/>
          <w:sz w:val="24"/>
        </w:rPr>
        <w:t>około</w:t>
      </w:r>
      <w:r>
        <w:rPr>
          <w:spacing w:val="-14"/>
          <w:w w:val="105"/>
          <w:sz w:val="24"/>
        </w:rPr>
        <w:t xml:space="preserve"> </w:t>
      </w:r>
      <w:r>
        <w:rPr>
          <w:w w:val="105"/>
          <w:sz w:val="24"/>
        </w:rPr>
        <w:t>3</w:t>
      </w:r>
      <w:r>
        <w:rPr>
          <w:spacing w:val="-14"/>
          <w:w w:val="105"/>
          <w:sz w:val="24"/>
        </w:rPr>
        <w:t xml:space="preserve"> </w:t>
      </w:r>
      <w:r>
        <w:rPr>
          <w:w w:val="105"/>
          <w:sz w:val="24"/>
        </w:rPr>
        <w:t>m</w:t>
      </w:r>
      <w:r>
        <w:rPr>
          <w:spacing w:val="-14"/>
          <w:w w:val="105"/>
          <w:sz w:val="24"/>
        </w:rPr>
        <w:t xml:space="preserve"> </w:t>
      </w:r>
      <w:r>
        <w:rPr>
          <w:w w:val="105"/>
          <w:sz w:val="24"/>
        </w:rPr>
        <w:t>od</w:t>
      </w:r>
      <w:r>
        <w:rPr>
          <w:spacing w:val="-14"/>
          <w:w w:val="105"/>
          <w:sz w:val="24"/>
        </w:rPr>
        <w:t xml:space="preserve"> </w:t>
      </w:r>
      <w:r>
        <w:rPr>
          <w:w w:val="105"/>
          <w:sz w:val="24"/>
        </w:rPr>
        <w:t>ich</w:t>
      </w:r>
      <w:r>
        <w:rPr>
          <w:spacing w:val="-14"/>
          <w:w w:val="105"/>
          <w:sz w:val="24"/>
        </w:rPr>
        <w:t xml:space="preserve"> </w:t>
      </w:r>
      <w:r>
        <w:rPr>
          <w:w w:val="105"/>
          <w:sz w:val="24"/>
        </w:rPr>
        <w:t>krawędzi</w:t>
      </w:r>
      <w:r>
        <w:rPr>
          <w:spacing w:val="-14"/>
          <w:w w:val="105"/>
          <w:sz w:val="24"/>
        </w:rPr>
        <w:t xml:space="preserve"> </w:t>
      </w:r>
      <w:r>
        <w:rPr>
          <w:w w:val="105"/>
          <w:sz w:val="24"/>
        </w:rPr>
        <w:t xml:space="preserve">lub </w:t>
      </w:r>
      <w:r>
        <w:rPr>
          <w:spacing w:val="-2"/>
          <w:w w:val="105"/>
          <w:sz w:val="24"/>
        </w:rPr>
        <w:t>ściany.</w:t>
      </w:r>
    </w:p>
    <w:p w14:paraId="3BB407F9" w14:textId="77777777" w:rsidR="00E215DA" w:rsidRDefault="00000000">
      <w:pPr>
        <w:pStyle w:val="Akapitzlist"/>
        <w:numPr>
          <w:ilvl w:val="0"/>
          <w:numId w:val="219"/>
        </w:numPr>
        <w:tabs>
          <w:tab w:val="left" w:pos="1709"/>
          <w:tab w:val="left" w:pos="1711"/>
        </w:tabs>
        <w:spacing w:before="61" w:line="312" w:lineRule="auto"/>
        <w:ind w:left="1711" w:right="952" w:hanging="454"/>
        <w:rPr>
          <w:sz w:val="24"/>
        </w:rPr>
      </w:pPr>
      <w:r>
        <w:rPr>
          <w:spacing w:val="-2"/>
          <w:w w:val="105"/>
          <w:sz w:val="24"/>
        </w:rPr>
        <w:t>W</w:t>
      </w:r>
      <w:r>
        <w:rPr>
          <w:spacing w:val="-12"/>
          <w:w w:val="105"/>
          <w:sz w:val="24"/>
        </w:rPr>
        <w:t xml:space="preserve"> </w:t>
      </w:r>
      <w:r>
        <w:rPr>
          <w:spacing w:val="-2"/>
          <w:w w:val="105"/>
          <w:sz w:val="24"/>
        </w:rPr>
        <w:t>rejonie</w:t>
      </w:r>
      <w:r>
        <w:rPr>
          <w:spacing w:val="-12"/>
          <w:w w:val="105"/>
          <w:sz w:val="24"/>
        </w:rPr>
        <w:t xml:space="preserve"> </w:t>
      </w:r>
      <w:r>
        <w:rPr>
          <w:spacing w:val="-2"/>
          <w:w w:val="105"/>
          <w:sz w:val="24"/>
        </w:rPr>
        <w:t>skrzyżowań,</w:t>
      </w:r>
      <w:r>
        <w:rPr>
          <w:spacing w:val="-12"/>
          <w:w w:val="105"/>
          <w:sz w:val="24"/>
        </w:rPr>
        <w:t xml:space="preserve"> </w:t>
      </w:r>
      <w:r>
        <w:rPr>
          <w:spacing w:val="-2"/>
          <w:w w:val="105"/>
          <w:sz w:val="24"/>
        </w:rPr>
        <w:t>ścieżki</w:t>
      </w:r>
      <w:r>
        <w:rPr>
          <w:spacing w:val="-12"/>
          <w:w w:val="105"/>
          <w:sz w:val="24"/>
        </w:rPr>
        <w:t xml:space="preserve"> </w:t>
      </w:r>
      <w:r>
        <w:rPr>
          <w:spacing w:val="-2"/>
          <w:w w:val="105"/>
          <w:sz w:val="24"/>
        </w:rPr>
        <w:t>kierunkowe</w:t>
      </w:r>
      <w:r>
        <w:rPr>
          <w:spacing w:val="-12"/>
          <w:w w:val="105"/>
          <w:sz w:val="24"/>
        </w:rPr>
        <w:t xml:space="preserve"> </w:t>
      </w:r>
      <w:r>
        <w:rPr>
          <w:spacing w:val="-2"/>
          <w:w w:val="105"/>
          <w:sz w:val="24"/>
        </w:rPr>
        <w:t>poprowadź</w:t>
      </w:r>
      <w:r>
        <w:rPr>
          <w:spacing w:val="-12"/>
          <w:w w:val="105"/>
          <w:sz w:val="24"/>
        </w:rPr>
        <w:t xml:space="preserve"> </w:t>
      </w:r>
      <w:r>
        <w:rPr>
          <w:spacing w:val="-2"/>
          <w:w w:val="105"/>
          <w:sz w:val="24"/>
        </w:rPr>
        <w:t>tak,</w:t>
      </w:r>
      <w:r>
        <w:rPr>
          <w:spacing w:val="-12"/>
          <w:w w:val="105"/>
          <w:sz w:val="24"/>
        </w:rPr>
        <w:t xml:space="preserve"> </w:t>
      </w:r>
      <w:r>
        <w:rPr>
          <w:spacing w:val="-2"/>
          <w:w w:val="105"/>
          <w:sz w:val="24"/>
        </w:rPr>
        <w:t>aby</w:t>
      </w:r>
      <w:r>
        <w:rPr>
          <w:spacing w:val="-12"/>
          <w:w w:val="105"/>
          <w:sz w:val="24"/>
        </w:rPr>
        <w:t xml:space="preserve"> </w:t>
      </w:r>
      <w:r>
        <w:rPr>
          <w:spacing w:val="-2"/>
          <w:w w:val="105"/>
          <w:sz w:val="24"/>
        </w:rPr>
        <w:t xml:space="preserve">doprowadzały </w:t>
      </w:r>
      <w:r>
        <w:rPr>
          <w:w w:val="105"/>
          <w:sz w:val="24"/>
        </w:rPr>
        <w:t>do osi (środka) przejścia.</w:t>
      </w:r>
    </w:p>
    <w:p w14:paraId="04A2B201" w14:textId="77777777" w:rsidR="00E215DA" w:rsidRDefault="00E215DA">
      <w:pPr>
        <w:spacing w:line="312" w:lineRule="auto"/>
        <w:rPr>
          <w:sz w:val="24"/>
        </w:rPr>
        <w:sectPr w:rsidR="00E215DA">
          <w:pgSz w:w="11910" w:h="16840"/>
          <w:pgMar w:top="1100" w:right="360" w:bottom="840" w:left="500" w:header="0" w:footer="655" w:gutter="0"/>
          <w:cols w:space="708"/>
        </w:sectPr>
      </w:pPr>
    </w:p>
    <w:p w14:paraId="70937BF8" w14:textId="77777777" w:rsidR="00E215DA" w:rsidRDefault="00E215DA">
      <w:pPr>
        <w:pStyle w:val="Tekstpodstawowy"/>
        <w:spacing w:before="220"/>
        <w:ind w:left="0"/>
      </w:pPr>
    </w:p>
    <w:p w14:paraId="6507CE5B" w14:textId="77777777" w:rsidR="00E215DA" w:rsidRDefault="00000000">
      <w:pPr>
        <w:pStyle w:val="Tekstpodstawowy"/>
        <w:spacing w:before="1"/>
        <w:ind w:left="917"/>
        <w:rPr>
          <w:rFonts w:ascii="Arial Black" w:hAnsi="Arial Black"/>
        </w:rPr>
      </w:pPr>
      <w:r>
        <w:rPr>
          <w:rFonts w:ascii="Arial Black" w:hAnsi="Arial Black"/>
          <w:color w:val="0E71B4"/>
          <w:w w:val="85"/>
        </w:rPr>
        <w:t>Stosowanie</w:t>
      </w:r>
      <w:r>
        <w:rPr>
          <w:rFonts w:ascii="Arial Black" w:hAnsi="Arial Black"/>
          <w:color w:val="0E71B4"/>
          <w:spacing w:val="-2"/>
        </w:rPr>
        <w:t xml:space="preserve"> </w:t>
      </w:r>
      <w:r>
        <w:rPr>
          <w:rFonts w:ascii="Arial Black" w:hAnsi="Arial Black"/>
          <w:color w:val="0E71B4"/>
          <w:w w:val="85"/>
        </w:rPr>
        <w:t>faktur</w:t>
      </w:r>
      <w:r>
        <w:rPr>
          <w:rFonts w:ascii="Arial Black" w:hAnsi="Arial Black"/>
          <w:color w:val="0E71B4"/>
          <w:spacing w:val="-2"/>
        </w:rPr>
        <w:t xml:space="preserve"> </w:t>
      </w:r>
      <w:r>
        <w:rPr>
          <w:rFonts w:ascii="Arial Black" w:hAnsi="Arial Black"/>
          <w:color w:val="0E71B4"/>
          <w:w w:val="85"/>
        </w:rPr>
        <w:t>ostrzegawczych</w:t>
      </w:r>
      <w:r>
        <w:rPr>
          <w:rFonts w:ascii="Arial Black" w:hAnsi="Arial Black"/>
          <w:color w:val="0E71B4"/>
          <w:spacing w:val="-1"/>
        </w:rPr>
        <w:t xml:space="preserve"> </w:t>
      </w:r>
      <w:r>
        <w:rPr>
          <w:rFonts w:ascii="Arial Black" w:hAnsi="Arial Black"/>
          <w:color w:val="0E71B4"/>
          <w:w w:val="85"/>
        </w:rPr>
        <w:t>(typ</w:t>
      </w:r>
      <w:r>
        <w:rPr>
          <w:rFonts w:ascii="Arial Black" w:hAnsi="Arial Black"/>
          <w:color w:val="0E71B4"/>
          <w:spacing w:val="-2"/>
        </w:rPr>
        <w:t xml:space="preserve"> </w:t>
      </w:r>
      <w:r>
        <w:rPr>
          <w:rFonts w:ascii="Arial Black" w:hAnsi="Arial Black"/>
          <w:color w:val="0E71B4"/>
          <w:w w:val="85"/>
        </w:rPr>
        <w:t>B)</w:t>
      </w:r>
      <w:r>
        <w:rPr>
          <w:rFonts w:ascii="Arial Black" w:hAnsi="Arial Black"/>
          <w:color w:val="0E71B4"/>
          <w:spacing w:val="-1"/>
        </w:rPr>
        <w:t xml:space="preserve"> </w:t>
      </w:r>
      <w:r>
        <w:rPr>
          <w:rFonts w:ascii="Arial Black" w:hAnsi="Arial Black"/>
          <w:color w:val="0E71B4"/>
          <w:w w:val="85"/>
        </w:rPr>
        <w:t>–</w:t>
      </w:r>
      <w:r>
        <w:rPr>
          <w:rFonts w:ascii="Arial Black" w:hAnsi="Arial Black"/>
          <w:color w:val="0E71B4"/>
          <w:spacing w:val="-2"/>
        </w:rPr>
        <w:t xml:space="preserve"> </w:t>
      </w:r>
      <w:r>
        <w:rPr>
          <w:rFonts w:ascii="Arial Black" w:hAnsi="Arial Black"/>
          <w:color w:val="0E71B4"/>
          <w:w w:val="85"/>
        </w:rPr>
        <w:t>wymogi</w:t>
      </w:r>
      <w:r>
        <w:rPr>
          <w:rFonts w:ascii="Arial Black" w:hAnsi="Arial Black"/>
          <w:color w:val="0E71B4"/>
          <w:spacing w:val="-1"/>
        </w:rPr>
        <w:t xml:space="preserve"> </w:t>
      </w:r>
      <w:r>
        <w:rPr>
          <w:rFonts w:ascii="Arial Black" w:hAnsi="Arial Black"/>
          <w:color w:val="0E71B4"/>
          <w:spacing w:val="-2"/>
          <w:w w:val="85"/>
        </w:rPr>
        <w:t>szczegółowe</w:t>
      </w:r>
    </w:p>
    <w:p w14:paraId="77845D3C" w14:textId="77777777" w:rsidR="00E215DA" w:rsidRDefault="00000000">
      <w:pPr>
        <w:pStyle w:val="Akapitzlist"/>
        <w:numPr>
          <w:ilvl w:val="0"/>
          <w:numId w:val="218"/>
        </w:numPr>
        <w:tabs>
          <w:tab w:val="left" w:pos="1594"/>
          <w:tab w:val="left" w:pos="1597"/>
        </w:tabs>
        <w:spacing w:before="117" w:line="312" w:lineRule="auto"/>
        <w:ind w:right="1374"/>
        <w:rPr>
          <w:sz w:val="24"/>
        </w:rPr>
      </w:pPr>
      <w:r>
        <w:rPr>
          <w:sz w:val="24"/>
        </w:rPr>
        <w:t xml:space="preserve">Faktury ostrzegawcze stosuj w miejscach, gdzie występują przeszkody lub </w:t>
      </w:r>
      <w:r>
        <w:rPr>
          <w:w w:val="105"/>
          <w:sz w:val="24"/>
        </w:rPr>
        <w:t>zagrożenia dla użytkowników np.:</w:t>
      </w:r>
    </w:p>
    <w:p w14:paraId="2BF9C162" w14:textId="77777777" w:rsidR="00E215DA" w:rsidRDefault="00000000">
      <w:pPr>
        <w:pStyle w:val="Akapitzlist"/>
        <w:numPr>
          <w:ilvl w:val="1"/>
          <w:numId w:val="218"/>
        </w:numPr>
        <w:tabs>
          <w:tab w:val="left" w:pos="2105"/>
        </w:tabs>
        <w:ind w:left="2105" w:hanging="508"/>
        <w:rPr>
          <w:sz w:val="24"/>
        </w:rPr>
      </w:pPr>
      <w:r>
        <w:rPr>
          <w:sz w:val="24"/>
        </w:rPr>
        <w:t>przy</w:t>
      </w:r>
      <w:r>
        <w:rPr>
          <w:spacing w:val="6"/>
          <w:sz w:val="24"/>
        </w:rPr>
        <w:t xml:space="preserve"> </w:t>
      </w:r>
      <w:r>
        <w:rPr>
          <w:sz w:val="24"/>
        </w:rPr>
        <w:t>krawędziach</w:t>
      </w:r>
      <w:r>
        <w:rPr>
          <w:spacing w:val="6"/>
          <w:sz w:val="24"/>
        </w:rPr>
        <w:t xml:space="preserve"> </w:t>
      </w:r>
      <w:r>
        <w:rPr>
          <w:sz w:val="24"/>
        </w:rPr>
        <w:t>przejść</w:t>
      </w:r>
      <w:r>
        <w:rPr>
          <w:spacing w:val="6"/>
          <w:sz w:val="24"/>
        </w:rPr>
        <w:t xml:space="preserve"> </w:t>
      </w:r>
      <w:r>
        <w:rPr>
          <w:sz w:val="24"/>
        </w:rPr>
        <w:t>dla</w:t>
      </w:r>
      <w:r>
        <w:rPr>
          <w:spacing w:val="7"/>
          <w:sz w:val="24"/>
        </w:rPr>
        <w:t xml:space="preserve"> </w:t>
      </w:r>
      <w:r>
        <w:rPr>
          <w:sz w:val="24"/>
        </w:rPr>
        <w:t>pieszych,</w:t>
      </w:r>
      <w:r>
        <w:rPr>
          <w:spacing w:val="6"/>
          <w:sz w:val="24"/>
        </w:rPr>
        <w:t xml:space="preserve"> </w:t>
      </w:r>
      <w:r>
        <w:rPr>
          <w:spacing w:val="-2"/>
          <w:sz w:val="24"/>
        </w:rPr>
        <w:t>peronów,</w:t>
      </w:r>
    </w:p>
    <w:p w14:paraId="277C8660" w14:textId="77777777" w:rsidR="00E215DA" w:rsidRDefault="00000000">
      <w:pPr>
        <w:pStyle w:val="Akapitzlist"/>
        <w:numPr>
          <w:ilvl w:val="1"/>
          <w:numId w:val="218"/>
        </w:numPr>
        <w:tabs>
          <w:tab w:val="left" w:pos="2105"/>
        </w:tabs>
        <w:spacing w:before="141"/>
        <w:ind w:left="2105" w:hanging="508"/>
        <w:rPr>
          <w:sz w:val="24"/>
        </w:rPr>
      </w:pPr>
      <w:r>
        <w:rPr>
          <w:sz w:val="24"/>
        </w:rPr>
        <w:t>przed</w:t>
      </w:r>
      <w:r>
        <w:rPr>
          <w:spacing w:val="11"/>
          <w:sz w:val="24"/>
        </w:rPr>
        <w:t xml:space="preserve"> </w:t>
      </w:r>
      <w:r>
        <w:rPr>
          <w:spacing w:val="-2"/>
          <w:sz w:val="24"/>
        </w:rPr>
        <w:t>schodami,</w:t>
      </w:r>
    </w:p>
    <w:p w14:paraId="6F3BC612" w14:textId="77777777" w:rsidR="00E215DA" w:rsidRDefault="00000000">
      <w:pPr>
        <w:pStyle w:val="Akapitzlist"/>
        <w:numPr>
          <w:ilvl w:val="1"/>
          <w:numId w:val="218"/>
        </w:numPr>
        <w:tabs>
          <w:tab w:val="left" w:pos="2105"/>
        </w:tabs>
        <w:spacing w:before="141"/>
        <w:ind w:left="2105" w:hanging="508"/>
        <w:rPr>
          <w:sz w:val="24"/>
        </w:rPr>
      </w:pPr>
      <w:r>
        <w:rPr>
          <w:sz w:val="24"/>
        </w:rPr>
        <w:t>przed</w:t>
      </w:r>
      <w:r>
        <w:rPr>
          <w:spacing w:val="23"/>
          <w:sz w:val="24"/>
        </w:rPr>
        <w:t xml:space="preserve"> </w:t>
      </w:r>
      <w:r>
        <w:rPr>
          <w:sz w:val="24"/>
        </w:rPr>
        <w:t>drzwiami</w:t>
      </w:r>
      <w:r>
        <w:rPr>
          <w:spacing w:val="23"/>
          <w:sz w:val="24"/>
        </w:rPr>
        <w:t xml:space="preserve"> </w:t>
      </w:r>
      <w:r>
        <w:rPr>
          <w:sz w:val="24"/>
        </w:rPr>
        <w:t>i</w:t>
      </w:r>
      <w:r>
        <w:rPr>
          <w:spacing w:val="23"/>
          <w:sz w:val="24"/>
        </w:rPr>
        <w:t xml:space="preserve"> </w:t>
      </w:r>
      <w:r>
        <w:rPr>
          <w:sz w:val="24"/>
        </w:rPr>
        <w:t>elementami</w:t>
      </w:r>
      <w:r>
        <w:rPr>
          <w:spacing w:val="23"/>
          <w:sz w:val="24"/>
        </w:rPr>
        <w:t xml:space="preserve"> </w:t>
      </w:r>
      <w:r>
        <w:rPr>
          <w:sz w:val="24"/>
        </w:rPr>
        <w:t>ograniczającymi</w:t>
      </w:r>
      <w:r>
        <w:rPr>
          <w:spacing w:val="23"/>
          <w:sz w:val="24"/>
        </w:rPr>
        <w:t xml:space="preserve"> </w:t>
      </w:r>
      <w:r>
        <w:rPr>
          <w:spacing w:val="-2"/>
          <w:sz w:val="24"/>
        </w:rPr>
        <w:t>dostęp,</w:t>
      </w:r>
    </w:p>
    <w:p w14:paraId="632A9F64" w14:textId="77777777" w:rsidR="00E215DA" w:rsidRDefault="00000000">
      <w:pPr>
        <w:pStyle w:val="Akapitzlist"/>
        <w:numPr>
          <w:ilvl w:val="1"/>
          <w:numId w:val="218"/>
        </w:numPr>
        <w:tabs>
          <w:tab w:val="left" w:pos="2104"/>
          <w:tab w:val="left" w:pos="2107"/>
        </w:tabs>
        <w:spacing w:before="140" w:line="312" w:lineRule="auto"/>
        <w:ind w:right="841"/>
        <w:rPr>
          <w:sz w:val="24"/>
        </w:rPr>
      </w:pPr>
      <w:r>
        <w:rPr>
          <w:spacing w:val="-2"/>
          <w:w w:val="105"/>
          <w:sz w:val="24"/>
        </w:rPr>
        <w:t>w</w:t>
      </w:r>
      <w:r>
        <w:rPr>
          <w:spacing w:val="-12"/>
          <w:w w:val="105"/>
          <w:sz w:val="24"/>
        </w:rPr>
        <w:t xml:space="preserve"> </w:t>
      </w:r>
      <w:r>
        <w:rPr>
          <w:spacing w:val="-2"/>
          <w:w w:val="105"/>
          <w:sz w:val="24"/>
        </w:rPr>
        <w:t>miejscu</w:t>
      </w:r>
      <w:r>
        <w:rPr>
          <w:spacing w:val="-12"/>
          <w:w w:val="105"/>
          <w:sz w:val="24"/>
        </w:rPr>
        <w:t xml:space="preserve"> </w:t>
      </w:r>
      <w:r>
        <w:rPr>
          <w:spacing w:val="-2"/>
          <w:w w:val="105"/>
          <w:sz w:val="24"/>
        </w:rPr>
        <w:t>zatrzymania</w:t>
      </w:r>
      <w:r>
        <w:rPr>
          <w:spacing w:val="-12"/>
          <w:w w:val="105"/>
          <w:sz w:val="24"/>
        </w:rPr>
        <w:t xml:space="preserve"> </w:t>
      </w:r>
      <w:r>
        <w:rPr>
          <w:spacing w:val="-2"/>
          <w:w w:val="105"/>
          <w:sz w:val="24"/>
        </w:rPr>
        <w:t>się</w:t>
      </w:r>
      <w:r>
        <w:rPr>
          <w:spacing w:val="-12"/>
          <w:w w:val="105"/>
          <w:sz w:val="24"/>
        </w:rPr>
        <w:t xml:space="preserve"> </w:t>
      </w:r>
      <w:r>
        <w:rPr>
          <w:spacing w:val="-2"/>
          <w:w w:val="105"/>
          <w:sz w:val="24"/>
        </w:rPr>
        <w:t>przed</w:t>
      </w:r>
      <w:r>
        <w:rPr>
          <w:spacing w:val="-12"/>
          <w:w w:val="105"/>
          <w:sz w:val="24"/>
        </w:rPr>
        <w:t xml:space="preserve"> </w:t>
      </w:r>
      <w:r>
        <w:rPr>
          <w:spacing w:val="-2"/>
          <w:w w:val="105"/>
          <w:sz w:val="24"/>
        </w:rPr>
        <w:t>elementami,</w:t>
      </w:r>
      <w:r>
        <w:rPr>
          <w:spacing w:val="-12"/>
          <w:w w:val="105"/>
          <w:sz w:val="24"/>
        </w:rPr>
        <w:t xml:space="preserve"> </w:t>
      </w:r>
      <w:r>
        <w:rPr>
          <w:spacing w:val="-2"/>
          <w:w w:val="105"/>
          <w:sz w:val="24"/>
        </w:rPr>
        <w:t>do</w:t>
      </w:r>
      <w:r>
        <w:rPr>
          <w:spacing w:val="-12"/>
          <w:w w:val="105"/>
          <w:sz w:val="24"/>
        </w:rPr>
        <w:t xml:space="preserve"> </w:t>
      </w:r>
      <w:r>
        <w:rPr>
          <w:spacing w:val="-2"/>
          <w:w w:val="105"/>
          <w:sz w:val="24"/>
        </w:rPr>
        <w:t>których</w:t>
      </w:r>
      <w:r>
        <w:rPr>
          <w:spacing w:val="-12"/>
          <w:w w:val="105"/>
          <w:sz w:val="24"/>
        </w:rPr>
        <w:t xml:space="preserve"> </w:t>
      </w:r>
      <w:r>
        <w:rPr>
          <w:spacing w:val="-2"/>
          <w:w w:val="105"/>
          <w:sz w:val="24"/>
        </w:rPr>
        <w:t>prowadzą</w:t>
      </w:r>
      <w:r>
        <w:rPr>
          <w:spacing w:val="-12"/>
          <w:w w:val="105"/>
          <w:sz w:val="24"/>
        </w:rPr>
        <w:t xml:space="preserve"> </w:t>
      </w:r>
      <w:r>
        <w:rPr>
          <w:spacing w:val="-2"/>
          <w:w w:val="105"/>
          <w:sz w:val="24"/>
        </w:rPr>
        <w:t xml:space="preserve">ścieżki </w:t>
      </w:r>
      <w:r>
        <w:rPr>
          <w:w w:val="105"/>
          <w:sz w:val="24"/>
        </w:rPr>
        <w:t>kierunkowe np. przed windami,</w:t>
      </w:r>
    </w:p>
    <w:p w14:paraId="7531AD18" w14:textId="77777777" w:rsidR="00E215DA" w:rsidRDefault="00000000">
      <w:pPr>
        <w:pStyle w:val="Akapitzlist"/>
        <w:numPr>
          <w:ilvl w:val="1"/>
          <w:numId w:val="218"/>
        </w:numPr>
        <w:tabs>
          <w:tab w:val="left" w:pos="2104"/>
          <w:tab w:val="left" w:pos="2107"/>
        </w:tabs>
        <w:spacing w:line="312" w:lineRule="auto"/>
        <w:ind w:right="844"/>
        <w:rPr>
          <w:sz w:val="24"/>
        </w:rPr>
      </w:pPr>
      <w:r>
        <w:rPr>
          <w:sz w:val="24"/>
        </w:rPr>
        <w:t xml:space="preserve">w miejscach skrzyżowania lub znacznej zmiany kierunku przebiegu ścieżek </w:t>
      </w:r>
      <w:r>
        <w:rPr>
          <w:spacing w:val="-2"/>
          <w:w w:val="105"/>
          <w:sz w:val="24"/>
        </w:rPr>
        <w:t>kierunkowych.</w:t>
      </w:r>
    </w:p>
    <w:p w14:paraId="0DCA75E5" w14:textId="77777777" w:rsidR="00E215DA" w:rsidRDefault="00000000">
      <w:pPr>
        <w:pStyle w:val="Akapitzlist"/>
        <w:numPr>
          <w:ilvl w:val="0"/>
          <w:numId w:val="218"/>
        </w:numPr>
        <w:tabs>
          <w:tab w:val="left" w:pos="1595"/>
          <w:tab w:val="left" w:pos="1597"/>
        </w:tabs>
        <w:spacing w:before="60" w:line="312" w:lineRule="auto"/>
        <w:ind w:right="2217"/>
        <w:rPr>
          <w:sz w:val="24"/>
        </w:rPr>
      </w:pPr>
      <w:r>
        <w:rPr>
          <w:sz w:val="24"/>
        </w:rPr>
        <w:t xml:space="preserve">Szczegółowe zasady stosowania faktur ostrzegawczych znajdziesz </w:t>
      </w:r>
      <w:r>
        <w:rPr>
          <w:w w:val="105"/>
          <w:sz w:val="24"/>
        </w:rPr>
        <w:t>w rozdziałach:</w:t>
      </w:r>
    </w:p>
    <w:p w14:paraId="2B19958E" w14:textId="77777777" w:rsidR="00E215DA" w:rsidRDefault="00E215DA">
      <w:pPr>
        <w:pStyle w:val="Akapitzlist"/>
        <w:numPr>
          <w:ilvl w:val="1"/>
          <w:numId w:val="218"/>
        </w:numPr>
        <w:tabs>
          <w:tab w:val="left" w:pos="2105"/>
        </w:tabs>
        <w:ind w:left="2105" w:hanging="508"/>
        <w:rPr>
          <w:sz w:val="24"/>
        </w:rPr>
      </w:pPr>
      <w:hyperlink w:anchor="_bookmark42" w:history="1">
        <w:r>
          <w:rPr>
            <w:color w:val="005F99"/>
            <w:spacing w:val="-2"/>
            <w:w w:val="105"/>
            <w:sz w:val="24"/>
            <w:u w:val="single" w:color="005F99"/>
          </w:rPr>
          <w:t>„Dostępność</w:t>
        </w:r>
        <w:r>
          <w:rPr>
            <w:color w:val="005F99"/>
            <w:spacing w:val="-7"/>
            <w:w w:val="105"/>
            <w:sz w:val="24"/>
            <w:u w:val="single" w:color="005F99"/>
          </w:rPr>
          <w:t xml:space="preserve"> </w:t>
        </w:r>
        <w:r>
          <w:rPr>
            <w:color w:val="005F99"/>
            <w:spacing w:val="-2"/>
            <w:w w:val="105"/>
            <w:sz w:val="24"/>
            <w:u w:val="single" w:color="005F99"/>
          </w:rPr>
          <w:t>budynków”</w:t>
        </w:r>
      </w:hyperlink>
      <w:r w:rsidR="00000000">
        <w:rPr>
          <w:color w:val="005F99"/>
          <w:spacing w:val="-7"/>
          <w:w w:val="105"/>
          <w:sz w:val="24"/>
        </w:rPr>
        <w:t xml:space="preserve"> </w:t>
      </w:r>
      <w:r w:rsidR="00000000">
        <w:rPr>
          <w:spacing w:val="-2"/>
          <w:w w:val="105"/>
          <w:sz w:val="24"/>
        </w:rPr>
        <w:t>–</w:t>
      </w:r>
      <w:r w:rsidR="00000000">
        <w:rPr>
          <w:spacing w:val="-7"/>
          <w:w w:val="105"/>
          <w:sz w:val="24"/>
        </w:rPr>
        <w:t xml:space="preserve"> </w:t>
      </w:r>
      <w:r w:rsidR="00000000">
        <w:rPr>
          <w:spacing w:val="-2"/>
          <w:w w:val="105"/>
          <w:sz w:val="24"/>
        </w:rPr>
        <w:t>przy</w:t>
      </w:r>
      <w:r w:rsidR="00000000">
        <w:rPr>
          <w:spacing w:val="-7"/>
          <w:w w:val="105"/>
          <w:sz w:val="24"/>
        </w:rPr>
        <w:t xml:space="preserve"> </w:t>
      </w:r>
      <w:r w:rsidR="00000000">
        <w:rPr>
          <w:spacing w:val="-2"/>
          <w:w w:val="105"/>
          <w:sz w:val="24"/>
        </w:rPr>
        <w:t>drzwiach,</w:t>
      </w:r>
      <w:r w:rsidR="00000000">
        <w:rPr>
          <w:spacing w:val="-7"/>
          <w:w w:val="105"/>
          <w:sz w:val="24"/>
        </w:rPr>
        <w:t xml:space="preserve"> </w:t>
      </w:r>
      <w:r w:rsidR="00000000">
        <w:rPr>
          <w:spacing w:val="-2"/>
          <w:w w:val="105"/>
          <w:sz w:val="24"/>
        </w:rPr>
        <w:t>schodach</w:t>
      </w:r>
      <w:r w:rsidR="00000000">
        <w:rPr>
          <w:spacing w:val="-7"/>
          <w:w w:val="105"/>
          <w:sz w:val="24"/>
        </w:rPr>
        <w:t xml:space="preserve"> </w:t>
      </w:r>
      <w:r w:rsidR="00000000">
        <w:rPr>
          <w:spacing w:val="-2"/>
          <w:w w:val="105"/>
          <w:sz w:val="24"/>
        </w:rPr>
        <w:t>i</w:t>
      </w:r>
      <w:r w:rsidR="00000000">
        <w:rPr>
          <w:spacing w:val="-7"/>
          <w:w w:val="105"/>
          <w:sz w:val="24"/>
        </w:rPr>
        <w:t xml:space="preserve"> </w:t>
      </w:r>
      <w:r w:rsidR="00000000">
        <w:rPr>
          <w:spacing w:val="-2"/>
          <w:w w:val="105"/>
          <w:sz w:val="24"/>
        </w:rPr>
        <w:t>pochylniach,</w:t>
      </w:r>
    </w:p>
    <w:p w14:paraId="0F8B2761" w14:textId="77777777" w:rsidR="00E215DA" w:rsidRDefault="00E215DA">
      <w:pPr>
        <w:pStyle w:val="Akapitzlist"/>
        <w:numPr>
          <w:ilvl w:val="1"/>
          <w:numId w:val="218"/>
        </w:numPr>
        <w:tabs>
          <w:tab w:val="left" w:pos="2105"/>
        </w:tabs>
        <w:spacing w:before="140"/>
        <w:ind w:left="2105" w:hanging="508"/>
        <w:rPr>
          <w:sz w:val="24"/>
        </w:rPr>
      </w:pPr>
      <w:hyperlink w:anchor="_bookmark29" w:history="1">
        <w:r>
          <w:rPr>
            <w:color w:val="005F99"/>
            <w:sz w:val="24"/>
            <w:u w:val="single" w:color="005F99"/>
          </w:rPr>
          <w:t>„Przejścia</w:t>
        </w:r>
        <w:r>
          <w:rPr>
            <w:color w:val="005F99"/>
            <w:spacing w:val="9"/>
            <w:sz w:val="24"/>
            <w:u w:val="single" w:color="005F99"/>
          </w:rPr>
          <w:t xml:space="preserve"> </w:t>
        </w:r>
        <w:r>
          <w:rPr>
            <w:color w:val="005F99"/>
            <w:sz w:val="24"/>
            <w:u w:val="single" w:color="005F99"/>
          </w:rPr>
          <w:t>naziemne</w:t>
        </w:r>
        <w:r>
          <w:rPr>
            <w:color w:val="005F99"/>
            <w:spacing w:val="9"/>
            <w:sz w:val="24"/>
            <w:u w:val="single" w:color="005F99"/>
          </w:rPr>
          <w:t xml:space="preserve"> </w:t>
        </w:r>
        <w:r>
          <w:rPr>
            <w:color w:val="005F99"/>
            <w:sz w:val="24"/>
            <w:u w:val="single" w:color="005F99"/>
          </w:rPr>
          <w:t>(w</w:t>
        </w:r>
        <w:r>
          <w:rPr>
            <w:color w:val="005F99"/>
            <w:spacing w:val="10"/>
            <w:sz w:val="24"/>
            <w:u w:val="single" w:color="005F99"/>
          </w:rPr>
          <w:t xml:space="preserve"> </w:t>
        </w:r>
        <w:r>
          <w:rPr>
            <w:color w:val="005F99"/>
            <w:sz w:val="24"/>
            <w:u w:val="single" w:color="005F99"/>
          </w:rPr>
          <w:t>poziomie</w:t>
        </w:r>
        <w:r>
          <w:rPr>
            <w:color w:val="005F99"/>
            <w:spacing w:val="9"/>
            <w:sz w:val="24"/>
            <w:u w:val="single" w:color="005F99"/>
          </w:rPr>
          <w:t xml:space="preserve"> </w:t>
        </w:r>
        <w:r>
          <w:rPr>
            <w:color w:val="005F99"/>
            <w:sz w:val="24"/>
            <w:u w:val="single" w:color="005F99"/>
          </w:rPr>
          <w:t>jezdni)”</w:t>
        </w:r>
      </w:hyperlink>
      <w:r w:rsidR="00000000">
        <w:rPr>
          <w:color w:val="005F99"/>
          <w:spacing w:val="9"/>
          <w:sz w:val="24"/>
        </w:rPr>
        <w:t xml:space="preserve"> </w:t>
      </w:r>
      <w:r w:rsidR="00000000">
        <w:rPr>
          <w:sz w:val="24"/>
        </w:rPr>
        <w:t>–</w:t>
      </w:r>
      <w:r w:rsidR="00000000">
        <w:rPr>
          <w:spacing w:val="10"/>
          <w:sz w:val="24"/>
        </w:rPr>
        <w:t xml:space="preserve"> </w:t>
      </w:r>
      <w:r w:rsidR="00000000">
        <w:rPr>
          <w:sz w:val="24"/>
        </w:rPr>
        <w:t>przy</w:t>
      </w:r>
      <w:r w:rsidR="00000000">
        <w:rPr>
          <w:spacing w:val="9"/>
          <w:sz w:val="24"/>
        </w:rPr>
        <w:t xml:space="preserve"> </w:t>
      </w:r>
      <w:r w:rsidR="00000000">
        <w:rPr>
          <w:sz w:val="24"/>
        </w:rPr>
        <w:t>przejściach</w:t>
      </w:r>
      <w:r w:rsidR="00000000">
        <w:rPr>
          <w:spacing w:val="10"/>
          <w:sz w:val="24"/>
        </w:rPr>
        <w:t xml:space="preserve"> </w:t>
      </w:r>
      <w:r w:rsidR="00000000">
        <w:rPr>
          <w:sz w:val="24"/>
        </w:rPr>
        <w:t>dla</w:t>
      </w:r>
      <w:r w:rsidR="00000000">
        <w:rPr>
          <w:spacing w:val="9"/>
          <w:sz w:val="24"/>
        </w:rPr>
        <w:t xml:space="preserve"> </w:t>
      </w:r>
      <w:r w:rsidR="00000000">
        <w:rPr>
          <w:spacing w:val="-2"/>
          <w:sz w:val="24"/>
        </w:rPr>
        <w:t>pieszych,</w:t>
      </w:r>
    </w:p>
    <w:p w14:paraId="68726FF4" w14:textId="77777777" w:rsidR="00E215DA" w:rsidRDefault="00E215DA">
      <w:pPr>
        <w:pStyle w:val="Akapitzlist"/>
        <w:numPr>
          <w:ilvl w:val="1"/>
          <w:numId w:val="218"/>
        </w:numPr>
        <w:tabs>
          <w:tab w:val="left" w:pos="2105"/>
        </w:tabs>
        <w:spacing w:before="141"/>
        <w:ind w:left="2105" w:hanging="508"/>
        <w:rPr>
          <w:sz w:val="24"/>
        </w:rPr>
      </w:pPr>
      <w:hyperlink w:anchor="_bookmark20" w:history="1">
        <w:r>
          <w:rPr>
            <w:color w:val="005F99"/>
            <w:w w:val="105"/>
            <w:sz w:val="24"/>
            <w:u w:val="single" w:color="005F99"/>
          </w:rPr>
          <w:t>„Dostępność</w:t>
        </w:r>
        <w:r>
          <w:rPr>
            <w:color w:val="005F99"/>
            <w:spacing w:val="-4"/>
            <w:w w:val="105"/>
            <w:sz w:val="24"/>
            <w:u w:val="single" w:color="005F99"/>
          </w:rPr>
          <w:t xml:space="preserve"> </w:t>
        </w:r>
        <w:r>
          <w:rPr>
            <w:color w:val="005F99"/>
            <w:w w:val="105"/>
            <w:sz w:val="24"/>
            <w:u w:val="single" w:color="005F99"/>
          </w:rPr>
          <w:t>transportu”</w:t>
        </w:r>
      </w:hyperlink>
      <w:r w:rsidR="00000000">
        <w:rPr>
          <w:color w:val="005F99"/>
          <w:spacing w:val="-3"/>
          <w:w w:val="105"/>
          <w:sz w:val="24"/>
        </w:rPr>
        <w:t xml:space="preserve"> </w:t>
      </w:r>
      <w:r w:rsidR="00000000">
        <w:rPr>
          <w:w w:val="105"/>
          <w:sz w:val="24"/>
        </w:rPr>
        <w:t>–</w:t>
      </w:r>
      <w:r w:rsidR="00000000">
        <w:rPr>
          <w:spacing w:val="-3"/>
          <w:w w:val="105"/>
          <w:sz w:val="24"/>
        </w:rPr>
        <w:t xml:space="preserve"> </w:t>
      </w:r>
      <w:r w:rsidR="00000000">
        <w:rPr>
          <w:w w:val="105"/>
          <w:sz w:val="24"/>
        </w:rPr>
        <w:t>dla</w:t>
      </w:r>
      <w:r w:rsidR="00000000">
        <w:rPr>
          <w:spacing w:val="-3"/>
          <w:w w:val="105"/>
          <w:sz w:val="24"/>
        </w:rPr>
        <w:t xml:space="preserve"> </w:t>
      </w:r>
      <w:r w:rsidR="00000000">
        <w:rPr>
          <w:w w:val="105"/>
          <w:sz w:val="24"/>
        </w:rPr>
        <w:t>przystanków</w:t>
      </w:r>
      <w:r w:rsidR="00000000">
        <w:rPr>
          <w:spacing w:val="-3"/>
          <w:w w:val="105"/>
          <w:sz w:val="24"/>
        </w:rPr>
        <w:t xml:space="preserve"> </w:t>
      </w:r>
      <w:r w:rsidR="00000000">
        <w:rPr>
          <w:w w:val="105"/>
          <w:sz w:val="24"/>
        </w:rPr>
        <w:t>i</w:t>
      </w:r>
      <w:r w:rsidR="00000000">
        <w:rPr>
          <w:spacing w:val="-3"/>
          <w:w w:val="105"/>
          <w:sz w:val="24"/>
        </w:rPr>
        <w:t xml:space="preserve"> </w:t>
      </w:r>
      <w:r w:rsidR="00000000">
        <w:rPr>
          <w:spacing w:val="-2"/>
          <w:w w:val="105"/>
          <w:sz w:val="24"/>
        </w:rPr>
        <w:t>peronów.</w:t>
      </w:r>
    </w:p>
    <w:p w14:paraId="093DDAEE" w14:textId="77777777" w:rsidR="00E215DA" w:rsidRDefault="00000000">
      <w:pPr>
        <w:pStyle w:val="Akapitzlist"/>
        <w:numPr>
          <w:ilvl w:val="0"/>
          <w:numId w:val="218"/>
        </w:numPr>
        <w:tabs>
          <w:tab w:val="left" w:pos="1595"/>
        </w:tabs>
        <w:spacing w:before="141"/>
        <w:ind w:left="1595" w:hanging="338"/>
        <w:rPr>
          <w:sz w:val="24"/>
        </w:rPr>
      </w:pPr>
      <w:r>
        <w:rPr>
          <w:spacing w:val="-2"/>
          <w:w w:val="105"/>
          <w:sz w:val="24"/>
        </w:rPr>
        <w:t>W</w:t>
      </w:r>
      <w:r>
        <w:rPr>
          <w:spacing w:val="-13"/>
          <w:w w:val="105"/>
          <w:sz w:val="24"/>
        </w:rPr>
        <w:t xml:space="preserve"> </w:t>
      </w:r>
      <w:r>
        <w:rPr>
          <w:spacing w:val="-2"/>
          <w:w w:val="105"/>
          <w:sz w:val="24"/>
        </w:rPr>
        <w:t>strefach</w:t>
      </w:r>
      <w:r>
        <w:rPr>
          <w:spacing w:val="-12"/>
          <w:w w:val="105"/>
          <w:sz w:val="24"/>
        </w:rPr>
        <w:t xml:space="preserve"> </w:t>
      </w:r>
      <w:r>
        <w:rPr>
          <w:spacing w:val="-2"/>
          <w:w w:val="105"/>
          <w:sz w:val="24"/>
        </w:rPr>
        <w:t>objętych</w:t>
      </w:r>
      <w:r>
        <w:rPr>
          <w:spacing w:val="-12"/>
          <w:w w:val="105"/>
          <w:sz w:val="24"/>
        </w:rPr>
        <w:t xml:space="preserve"> </w:t>
      </w:r>
      <w:r>
        <w:rPr>
          <w:spacing w:val="-2"/>
          <w:w w:val="105"/>
          <w:sz w:val="24"/>
        </w:rPr>
        <w:t>ochroną</w:t>
      </w:r>
      <w:r>
        <w:rPr>
          <w:spacing w:val="-12"/>
          <w:w w:val="105"/>
          <w:sz w:val="24"/>
        </w:rPr>
        <w:t xml:space="preserve"> </w:t>
      </w:r>
      <w:r>
        <w:rPr>
          <w:spacing w:val="-2"/>
          <w:w w:val="105"/>
          <w:sz w:val="24"/>
        </w:rPr>
        <w:t>konserwatorską:</w:t>
      </w:r>
    </w:p>
    <w:p w14:paraId="25049688" w14:textId="77777777" w:rsidR="00E215DA" w:rsidRDefault="00000000">
      <w:pPr>
        <w:pStyle w:val="Akapitzlist"/>
        <w:numPr>
          <w:ilvl w:val="1"/>
          <w:numId w:val="218"/>
        </w:numPr>
        <w:tabs>
          <w:tab w:val="left" w:pos="2104"/>
          <w:tab w:val="left" w:pos="2107"/>
        </w:tabs>
        <w:spacing w:before="141" w:line="312" w:lineRule="auto"/>
        <w:ind w:right="924"/>
        <w:rPr>
          <w:sz w:val="24"/>
        </w:rPr>
      </w:pPr>
      <w:r>
        <w:rPr>
          <w:w w:val="105"/>
          <w:sz w:val="24"/>
        </w:rPr>
        <w:t>jeżeli</w:t>
      </w:r>
      <w:r>
        <w:rPr>
          <w:spacing w:val="-12"/>
          <w:w w:val="105"/>
          <w:sz w:val="24"/>
        </w:rPr>
        <w:t xml:space="preserve"> </w:t>
      </w:r>
      <w:r>
        <w:rPr>
          <w:w w:val="105"/>
          <w:sz w:val="24"/>
        </w:rPr>
        <w:t>nie</w:t>
      </w:r>
      <w:r>
        <w:rPr>
          <w:spacing w:val="-12"/>
          <w:w w:val="105"/>
          <w:sz w:val="24"/>
        </w:rPr>
        <w:t xml:space="preserve"> </w:t>
      </w:r>
      <w:r>
        <w:rPr>
          <w:w w:val="105"/>
          <w:sz w:val="24"/>
        </w:rPr>
        <w:t>ma</w:t>
      </w:r>
      <w:r>
        <w:rPr>
          <w:spacing w:val="-12"/>
          <w:w w:val="105"/>
          <w:sz w:val="24"/>
        </w:rPr>
        <w:t xml:space="preserve"> </w:t>
      </w:r>
      <w:r>
        <w:rPr>
          <w:w w:val="105"/>
          <w:sz w:val="24"/>
        </w:rPr>
        <w:t>możliwości</w:t>
      </w:r>
      <w:r>
        <w:rPr>
          <w:spacing w:val="-12"/>
          <w:w w:val="105"/>
          <w:sz w:val="24"/>
        </w:rPr>
        <w:t xml:space="preserve"> </w:t>
      </w:r>
      <w:r>
        <w:rPr>
          <w:w w:val="105"/>
          <w:sz w:val="24"/>
        </w:rPr>
        <w:t>zastosowania</w:t>
      </w:r>
      <w:r>
        <w:rPr>
          <w:spacing w:val="-12"/>
          <w:w w:val="105"/>
          <w:sz w:val="24"/>
        </w:rPr>
        <w:t xml:space="preserve"> </w:t>
      </w:r>
      <w:r>
        <w:rPr>
          <w:w w:val="105"/>
          <w:sz w:val="24"/>
        </w:rPr>
        <w:t>faktury</w:t>
      </w:r>
      <w:r>
        <w:rPr>
          <w:spacing w:val="-12"/>
          <w:w w:val="105"/>
          <w:sz w:val="24"/>
        </w:rPr>
        <w:t xml:space="preserve"> </w:t>
      </w:r>
      <w:r>
        <w:rPr>
          <w:w w:val="105"/>
          <w:sz w:val="24"/>
        </w:rPr>
        <w:t>ostrzegawczej,</w:t>
      </w:r>
      <w:r>
        <w:rPr>
          <w:spacing w:val="-12"/>
          <w:w w:val="105"/>
          <w:sz w:val="24"/>
        </w:rPr>
        <w:t xml:space="preserve"> </w:t>
      </w:r>
      <w:r>
        <w:rPr>
          <w:w w:val="105"/>
          <w:sz w:val="24"/>
        </w:rPr>
        <w:t>możesz zastosować</w:t>
      </w:r>
      <w:r>
        <w:rPr>
          <w:spacing w:val="-14"/>
          <w:w w:val="105"/>
          <w:sz w:val="24"/>
        </w:rPr>
        <w:t xml:space="preserve"> </w:t>
      </w:r>
      <w:r>
        <w:rPr>
          <w:w w:val="105"/>
          <w:sz w:val="24"/>
        </w:rPr>
        <w:t>nawierzchnię</w:t>
      </w:r>
      <w:r>
        <w:rPr>
          <w:spacing w:val="-14"/>
          <w:w w:val="105"/>
          <w:sz w:val="24"/>
        </w:rPr>
        <w:t xml:space="preserve"> </w:t>
      </w:r>
      <w:r>
        <w:rPr>
          <w:w w:val="105"/>
          <w:sz w:val="24"/>
        </w:rPr>
        <w:t>o</w:t>
      </w:r>
      <w:r>
        <w:rPr>
          <w:spacing w:val="-14"/>
          <w:w w:val="105"/>
          <w:sz w:val="24"/>
        </w:rPr>
        <w:t xml:space="preserve"> </w:t>
      </w:r>
      <w:r>
        <w:rPr>
          <w:w w:val="105"/>
          <w:sz w:val="24"/>
        </w:rPr>
        <w:t>innej,</w:t>
      </w:r>
      <w:r>
        <w:rPr>
          <w:spacing w:val="-14"/>
          <w:w w:val="105"/>
          <w:sz w:val="24"/>
        </w:rPr>
        <w:t xml:space="preserve"> </w:t>
      </w:r>
      <w:r>
        <w:rPr>
          <w:w w:val="105"/>
          <w:sz w:val="24"/>
        </w:rPr>
        <w:t>wyraźnie</w:t>
      </w:r>
      <w:r>
        <w:rPr>
          <w:spacing w:val="-14"/>
          <w:w w:val="105"/>
          <w:sz w:val="24"/>
        </w:rPr>
        <w:t xml:space="preserve"> </w:t>
      </w:r>
      <w:r>
        <w:rPr>
          <w:w w:val="105"/>
          <w:sz w:val="24"/>
        </w:rPr>
        <w:t>odróżniającej</w:t>
      </w:r>
      <w:r>
        <w:rPr>
          <w:spacing w:val="-14"/>
          <w:w w:val="105"/>
          <w:sz w:val="24"/>
        </w:rPr>
        <w:t xml:space="preserve"> </w:t>
      </w:r>
      <w:r>
        <w:rPr>
          <w:w w:val="105"/>
          <w:sz w:val="24"/>
        </w:rPr>
        <w:t>się</w:t>
      </w:r>
      <w:r>
        <w:rPr>
          <w:spacing w:val="-14"/>
          <w:w w:val="105"/>
          <w:sz w:val="24"/>
        </w:rPr>
        <w:t xml:space="preserve"> </w:t>
      </w:r>
      <w:r>
        <w:rPr>
          <w:w w:val="105"/>
          <w:sz w:val="24"/>
        </w:rPr>
        <w:t>od</w:t>
      </w:r>
      <w:r>
        <w:rPr>
          <w:spacing w:val="-14"/>
          <w:w w:val="105"/>
          <w:sz w:val="24"/>
        </w:rPr>
        <w:t xml:space="preserve"> </w:t>
      </w:r>
      <w:r>
        <w:rPr>
          <w:w w:val="105"/>
          <w:sz w:val="24"/>
        </w:rPr>
        <w:t xml:space="preserve">ogółu </w:t>
      </w:r>
      <w:r>
        <w:rPr>
          <w:spacing w:val="-6"/>
          <w:w w:val="105"/>
          <w:sz w:val="24"/>
        </w:rPr>
        <w:t>nawierzchni</w:t>
      </w:r>
      <w:r>
        <w:rPr>
          <w:spacing w:val="-16"/>
          <w:w w:val="105"/>
          <w:sz w:val="24"/>
        </w:rPr>
        <w:t xml:space="preserve"> </w:t>
      </w:r>
      <w:r>
        <w:rPr>
          <w:spacing w:val="-6"/>
          <w:w w:val="105"/>
          <w:sz w:val="24"/>
        </w:rPr>
        <w:t>fakturze</w:t>
      </w:r>
      <w:r>
        <w:rPr>
          <w:spacing w:val="-16"/>
          <w:w w:val="105"/>
          <w:sz w:val="24"/>
        </w:rPr>
        <w:t xml:space="preserve"> </w:t>
      </w:r>
      <w:r>
        <w:rPr>
          <w:spacing w:val="-6"/>
          <w:w w:val="105"/>
          <w:sz w:val="24"/>
        </w:rPr>
        <w:t>(np.</w:t>
      </w:r>
      <w:r>
        <w:rPr>
          <w:spacing w:val="-16"/>
          <w:w w:val="105"/>
          <w:sz w:val="24"/>
        </w:rPr>
        <w:t xml:space="preserve"> </w:t>
      </w:r>
      <w:r>
        <w:rPr>
          <w:spacing w:val="-6"/>
          <w:w w:val="105"/>
          <w:sz w:val="24"/>
        </w:rPr>
        <w:t>nawierzchnię</w:t>
      </w:r>
      <w:r>
        <w:rPr>
          <w:spacing w:val="-16"/>
          <w:w w:val="105"/>
          <w:sz w:val="24"/>
        </w:rPr>
        <w:t xml:space="preserve"> </w:t>
      </w:r>
      <w:r>
        <w:rPr>
          <w:spacing w:val="-6"/>
          <w:w w:val="105"/>
          <w:sz w:val="24"/>
        </w:rPr>
        <w:t>z</w:t>
      </w:r>
      <w:r>
        <w:rPr>
          <w:spacing w:val="-16"/>
          <w:w w:val="105"/>
          <w:sz w:val="24"/>
        </w:rPr>
        <w:t xml:space="preserve"> </w:t>
      </w:r>
      <w:r>
        <w:rPr>
          <w:spacing w:val="-6"/>
          <w:w w:val="105"/>
          <w:sz w:val="24"/>
        </w:rPr>
        <w:t>kostki</w:t>
      </w:r>
      <w:r>
        <w:rPr>
          <w:spacing w:val="-16"/>
          <w:w w:val="105"/>
          <w:sz w:val="24"/>
        </w:rPr>
        <w:t xml:space="preserve"> </w:t>
      </w:r>
      <w:r>
        <w:rPr>
          <w:spacing w:val="-6"/>
          <w:w w:val="105"/>
          <w:sz w:val="24"/>
        </w:rPr>
        <w:t>łupanej)</w:t>
      </w:r>
      <w:r>
        <w:rPr>
          <w:spacing w:val="-16"/>
          <w:w w:val="105"/>
          <w:sz w:val="24"/>
        </w:rPr>
        <w:t xml:space="preserve"> </w:t>
      </w:r>
      <w:r>
        <w:rPr>
          <w:spacing w:val="-6"/>
          <w:w w:val="105"/>
          <w:sz w:val="24"/>
        </w:rPr>
        <w:t>[patrz:</w:t>
      </w:r>
      <w:r>
        <w:rPr>
          <w:spacing w:val="-16"/>
          <w:w w:val="105"/>
          <w:sz w:val="24"/>
        </w:rPr>
        <w:t xml:space="preserve"> </w:t>
      </w:r>
      <w:r>
        <w:rPr>
          <w:spacing w:val="-6"/>
          <w:w w:val="105"/>
          <w:sz w:val="24"/>
        </w:rPr>
        <w:t>ilustracja</w:t>
      </w:r>
      <w:r>
        <w:rPr>
          <w:spacing w:val="-16"/>
          <w:w w:val="105"/>
          <w:sz w:val="24"/>
        </w:rPr>
        <w:t xml:space="preserve"> </w:t>
      </w:r>
      <w:r>
        <w:rPr>
          <w:spacing w:val="-6"/>
          <w:w w:val="105"/>
          <w:sz w:val="24"/>
        </w:rPr>
        <w:t>14],</w:t>
      </w:r>
    </w:p>
    <w:p w14:paraId="3C0FB07B" w14:textId="77777777" w:rsidR="00E215DA" w:rsidRDefault="00000000">
      <w:pPr>
        <w:pStyle w:val="Akapitzlist"/>
        <w:numPr>
          <w:ilvl w:val="1"/>
          <w:numId w:val="218"/>
        </w:numPr>
        <w:tabs>
          <w:tab w:val="left" w:pos="2104"/>
          <w:tab w:val="left" w:pos="2107"/>
        </w:tabs>
        <w:spacing w:before="60" w:line="312" w:lineRule="auto"/>
        <w:ind w:right="1327"/>
        <w:rPr>
          <w:sz w:val="24"/>
        </w:rPr>
      </w:pPr>
      <w:r>
        <w:rPr>
          <w:sz w:val="24"/>
        </w:rPr>
        <w:t xml:space="preserve">możesz stosować fakturowe oznaczenia nawierzchni wykonane z tego </w:t>
      </w:r>
      <w:r>
        <w:rPr>
          <w:w w:val="105"/>
          <w:sz w:val="24"/>
        </w:rPr>
        <w:t>samego</w:t>
      </w:r>
      <w:r>
        <w:rPr>
          <w:spacing w:val="-12"/>
          <w:w w:val="105"/>
          <w:sz w:val="24"/>
        </w:rPr>
        <w:t xml:space="preserve"> </w:t>
      </w:r>
      <w:r>
        <w:rPr>
          <w:w w:val="105"/>
          <w:sz w:val="24"/>
        </w:rPr>
        <w:t>materiału</w:t>
      </w:r>
      <w:r>
        <w:rPr>
          <w:spacing w:val="-12"/>
          <w:w w:val="105"/>
          <w:sz w:val="24"/>
        </w:rPr>
        <w:t xml:space="preserve"> </w:t>
      </w:r>
      <w:r>
        <w:rPr>
          <w:w w:val="105"/>
          <w:sz w:val="24"/>
        </w:rPr>
        <w:t>co</w:t>
      </w:r>
      <w:r>
        <w:rPr>
          <w:spacing w:val="-12"/>
          <w:w w:val="105"/>
          <w:sz w:val="24"/>
        </w:rPr>
        <w:t xml:space="preserve"> </w:t>
      </w:r>
      <w:r>
        <w:rPr>
          <w:w w:val="105"/>
          <w:sz w:val="24"/>
        </w:rPr>
        <w:t>całość</w:t>
      </w:r>
      <w:r>
        <w:rPr>
          <w:spacing w:val="-12"/>
          <w:w w:val="105"/>
          <w:sz w:val="24"/>
        </w:rPr>
        <w:t xml:space="preserve"> </w:t>
      </w:r>
      <w:r>
        <w:rPr>
          <w:w w:val="105"/>
          <w:sz w:val="24"/>
        </w:rPr>
        <w:t>ciągu</w:t>
      </w:r>
      <w:r>
        <w:rPr>
          <w:spacing w:val="-12"/>
          <w:w w:val="105"/>
          <w:sz w:val="24"/>
        </w:rPr>
        <w:t xml:space="preserve"> </w:t>
      </w:r>
      <w:r>
        <w:rPr>
          <w:w w:val="105"/>
          <w:sz w:val="24"/>
        </w:rPr>
        <w:t>pieszego</w:t>
      </w:r>
      <w:r>
        <w:rPr>
          <w:spacing w:val="-12"/>
          <w:w w:val="105"/>
          <w:sz w:val="24"/>
        </w:rPr>
        <w:t xml:space="preserve"> </w:t>
      </w:r>
      <w:r>
        <w:rPr>
          <w:w w:val="105"/>
          <w:sz w:val="24"/>
        </w:rPr>
        <w:t>(brak</w:t>
      </w:r>
      <w:r>
        <w:rPr>
          <w:spacing w:val="-12"/>
          <w:w w:val="105"/>
          <w:sz w:val="24"/>
        </w:rPr>
        <w:t xml:space="preserve"> </w:t>
      </w:r>
      <w:r>
        <w:rPr>
          <w:w w:val="105"/>
          <w:sz w:val="24"/>
        </w:rPr>
        <w:t>kontrastu).</w:t>
      </w:r>
    </w:p>
    <w:p w14:paraId="40F226B1" w14:textId="77777777" w:rsidR="00E215DA" w:rsidRDefault="00E215DA">
      <w:pPr>
        <w:spacing w:line="312" w:lineRule="auto"/>
        <w:rPr>
          <w:sz w:val="24"/>
        </w:rPr>
        <w:sectPr w:rsidR="00E215DA">
          <w:pgSz w:w="11910" w:h="16840"/>
          <w:pgMar w:top="1100" w:right="360" w:bottom="840" w:left="500" w:header="0" w:footer="655" w:gutter="0"/>
          <w:cols w:space="708"/>
        </w:sectPr>
      </w:pPr>
    </w:p>
    <w:p w14:paraId="24C31D22" w14:textId="77777777" w:rsidR="00E215DA" w:rsidRDefault="00E215DA">
      <w:pPr>
        <w:pStyle w:val="Tekstpodstawowy"/>
        <w:ind w:left="0"/>
        <w:rPr>
          <w:sz w:val="20"/>
        </w:rPr>
      </w:pPr>
    </w:p>
    <w:p w14:paraId="6C416A1B" w14:textId="77777777" w:rsidR="00E215DA" w:rsidRDefault="00E215DA">
      <w:pPr>
        <w:pStyle w:val="Tekstpodstawowy"/>
        <w:spacing w:before="121"/>
        <w:ind w:left="0"/>
        <w:rPr>
          <w:sz w:val="20"/>
        </w:rPr>
      </w:pPr>
    </w:p>
    <w:p w14:paraId="249075F6" w14:textId="77777777" w:rsidR="00E215DA" w:rsidRDefault="00000000">
      <w:pPr>
        <w:pStyle w:val="Tekstpodstawowy"/>
        <w:ind w:left="917"/>
        <w:rPr>
          <w:sz w:val="20"/>
        </w:rPr>
      </w:pPr>
      <w:r>
        <w:rPr>
          <w:noProof/>
          <w:sz w:val="20"/>
        </w:rPr>
        <w:drawing>
          <wp:inline distT="0" distB="0" distL="0" distR="0" wp14:anchorId="1A3ADE6D" wp14:editId="5F73AA20">
            <wp:extent cx="5766036" cy="4324350"/>
            <wp:effectExtent l="0" t="0" r="0" b="0"/>
            <wp:docPr id="202" name="Image 202" descr="Przejście dla pieszych znajdujące się w otoczeniu zabytkowej zabudowy. Przed przejściem pasy wykonane z kostki kamiennej w kolorze grafitowym, pełniące role faktury ostrzegawczej. Kolor kostki wyraźnie kontrastuje z nawierzchnią chodnik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descr="Przejście dla pieszych znajdujące się w otoczeniu zabytkowej zabudowy. Przed przejściem pasy wykonane z kostki kamiennej w kolorze grafitowym, pełniące role faktury ostrzegawczej. Kolor kostki wyraźnie kontrastuje z nawierzchnią chodnika."/>
                    <pic:cNvPicPr/>
                  </pic:nvPicPr>
                  <pic:blipFill>
                    <a:blip r:embed="rId185" cstate="print"/>
                    <a:stretch>
                      <a:fillRect/>
                    </a:stretch>
                  </pic:blipFill>
                  <pic:spPr>
                    <a:xfrm>
                      <a:off x="0" y="0"/>
                      <a:ext cx="5766036" cy="4324350"/>
                    </a:xfrm>
                    <a:prstGeom prst="rect">
                      <a:avLst/>
                    </a:prstGeom>
                  </pic:spPr>
                </pic:pic>
              </a:graphicData>
            </a:graphic>
          </wp:inline>
        </w:drawing>
      </w:r>
    </w:p>
    <w:p w14:paraId="550A246D" w14:textId="77777777" w:rsidR="00E215DA" w:rsidRDefault="00000000">
      <w:pPr>
        <w:spacing w:before="131" w:line="247" w:lineRule="auto"/>
        <w:ind w:left="917" w:right="971"/>
        <w:rPr>
          <w:rFonts w:ascii="Arial Black" w:hAnsi="Arial Black"/>
        </w:rPr>
      </w:pPr>
      <w:r>
        <w:rPr>
          <w:rFonts w:ascii="Arial Black" w:hAnsi="Arial Black"/>
          <w:w w:val="85"/>
        </w:rPr>
        <w:t>Ilustracja</w:t>
      </w:r>
      <w:r>
        <w:rPr>
          <w:rFonts w:ascii="Arial Black" w:hAnsi="Arial Black"/>
        </w:rPr>
        <w:t xml:space="preserve"> </w:t>
      </w:r>
      <w:r>
        <w:rPr>
          <w:rFonts w:ascii="Arial Black" w:hAnsi="Arial Black"/>
          <w:w w:val="85"/>
        </w:rPr>
        <w:t>14.</w:t>
      </w:r>
      <w:r>
        <w:rPr>
          <w:rFonts w:ascii="Arial Black" w:hAnsi="Arial Black"/>
        </w:rPr>
        <w:t xml:space="preserve"> </w:t>
      </w:r>
      <w:r>
        <w:rPr>
          <w:rFonts w:ascii="Arial Black" w:hAnsi="Arial Black"/>
          <w:w w:val="85"/>
        </w:rPr>
        <w:t>Przykład</w:t>
      </w:r>
      <w:r>
        <w:rPr>
          <w:rFonts w:ascii="Arial Black" w:hAnsi="Arial Black"/>
        </w:rPr>
        <w:t xml:space="preserve"> </w:t>
      </w:r>
      <w:r>
        <w:rPr>
          <w:rFonts w:ascii="Arial Black" w:hAnsi="Arial Black"/>
          <w:w w:val="85"/>
        </w:rPr>
        <w:t>zastosowania</w:t>
      </w:r>
      <w:r>
        <w:rPr>
          <w:rFonts w:ascii="Arial Black" w:hAnsi="Arial Black"/>
        </w:rPr>
        <w:t xml:space="preserve"> </w:t>
      </w:r>
      <w:r>
        <w:rPr>
          <w:rFonts w:ascii="Arial Black" w:hAnsi="Arial Black"/>
          <w:w w:val="85"/>
        </w:rPr>
        <w:t>kostki</w:t>
      </w:r>
      <w:r>
        <w:rPr>
          <w:rFonts w:ascii="Arial Black" w:hAnsi="Arial Black"/>
        </w:rPr>
        <w:t xml:space="preserve"> </w:t>
      </w:r>
      <w:r>
        <w:rPr>
          <w:rFonts w:ascii="Arial Black" w:hAnsi="Arial Black"/>
          <w:w w:val="85"/>
        </w:rPr>
        <w:t>łupanej</w:t>
      </w:r>
      <w:r>
        <w:rPr>
          <w:rFonts w:ascii="Arial Black" w:hAnsi="Arial Black"/>
        </w:rPr>
        <w:t xml:space="preserve"> </w:t>
      </w:r>
      <w:r>
        <w:rPr>
          <w:rFonts w:ascii="Arial Black" w:hAnsi="Arial Black"/>
          <w:w w:val="85"/>
        </w:rPr>
        <w:t>do</w:t>
      </w:r>
      <w:r>
        <w:rPr>
          <w:rFonts w:ascii="Arial Black" w:hAnsi="Arial Black"/>
        </w:rPr>
        <w:t xml:space="preserve"> </w:t>
      </w:r>
      <w:r>
        <w:rPr>
          <w:rFonts w:ascii="Arial Black" w:hAnsi="Arial Black"/>
          <w:w w:val="85"/>
        </w:rPr>
        <w:t>oznaczenia</w:t>
      </w:r>
      <w:r>
        <w:rPr>
          <w:rFonts w:ascii="Arial Black" w:hAnsi="Arial Black"/>
        </w:rPr>
        <w:t xml:space="preserve"> </w:t>
      </w:r>
      <w:r>
        <w:rPr>
          <w:rFonts w:ascii="Arial Black" w:hAnsi="Arial Black"/>
          <w:w w:val="85"/>
        </w:rPr>
        <w:t>przejścia</w:t>
      </w:r>
      <w:r>
        <w:rPr>
          <w:rFonts w:ascii="Arial Black" w:hAnsi="Arial Black"/>
        </w:rPr>
        <w:t xml:space="preserve"> </w:t>
      </w:r>
      <w:r>
        <w:rPr>
          <w:rFonts w:ascii="Arial Black" w:hAnsi="Arial Black"/>
          <w:w w:val="85"/>
        </w:rPr>
        <w:t>przez</w:t>
      </w:r>
      <w:r>
        <w:rPr>
          <w:rFonts w:ascii="Arial Black" w:hAnsi="Arial Black"/>
          <w:spacing w:val="80"/>
        </w:rPr>
        <w:t xml:space="preserve"> </w:t>
      </w:r>
      <w:r>
        <w:rPr>
          <w:rFonts w:ascii="Arial Black" w:hAnsi="Arial Black"/>
          <w:w w:val="85"/>
        </w:rPr>
        <w:t>jezdnię znajdującego się w strefie ochrony konserwatorskiej, fot. Katarzyna Guratowska</w:t>
      </w:r>
    </w:p>
    <w:p w14:paraId="01243D12" w14:textId="77777777" w:rsidR="00E215DA" w:rsidRDefault="00000000">
      <w:pPr>
        <w:pStyle w:val="Tekstpodstawowy"/>
        <w:spacing w:before="246"/>
        <w:ind w:left="917"/>
        <w:rPr>
          <w:rFonts w:ascii="Arial Black" w:hAnsi="Arial Black"/>
        </w:rPr>
      </w:pPr>
      <w:r>
        <w:rPr>
          <w:rFonts w:ascii="Arial Black" w:hAnsi="Arial Black"/>
          <w:color w:val="0E71B4"/>
          <w:w w:val="85"/>
        </w:rPr>
        <w:t>Stosowanie</w:t>
      </w:r>
      <w:r>
        <w:rPr>
          <w:rFonts w:ascii="Arial Black" w:hAnsi="Arial Black"/>
          <w:color w:val="0E71B4"/>
          <w:spacing w:val="2"/>
        </w:rPr>
        <w:t xml:space="preserve"> </w:t>
      </w:r>
      <w:r>
        <w:rPr>
          <w:rFonts w:ascii="Arial Black" w:hAnsi="Arial Black"/>
          <w:color w:val="0E71B4"/>
          <w:w w:val="85"/>
        </w:rPr>
        <w:t>faktur</w:t>
      </w:r>
      <w:r>
        <w:rPr>
          <w:rFonts w:ascii="Arial Black" w:hAnsi="Arial Black"/>
          <w:color w:val="0E71B4"/>
          <w:spacing w:val="3"/>
        </w:rPr>
        <w:t xml:space="preserve"> </w:t>
      </w:r>
      <w:r>
        <w:rPr>
          <w:rFonts w:ascii="Arial Black" w:hAnsi="Arial Black"/>
          <w:color w:val="0E71B4"/>
          <w:w w:val="85"/>
        </w:rPr>
        <w:t>informacyjnych</w:t>
      </w:r>
      <w:r>
        <w:rPr>
          <w:rFonts w:ascii="Arial Black" w:hAnsi="Arial Black"/>
          <w:color w:val="0E71B4"/>
          <w:spacing w:val="3"/>
        </w:rPr>
        <w:t xml:space="preserve"> </w:t>
      </w:r>
      <w:r>
        <w:rPr>
          <w:rFonts w:ascii="Arial Black" w:hAnsi="Arial Black"/>
          <w:color w:val="0E71B4"/>
          <w:w w:val="85"/>
        </w:rPr>
        <w:t>(typ</w:t>
      </w:r>
      <w:r>
        <w:rPr>
          <w:rFonts w:ascii="Arial Black" w:hAnsi="Arial Black"/>
          <w:color w:val="0E71B4"/>
          <w:spacing w:val="2"/>
        </w:rPr>
        <w:t xml:space="preserve"> </w:t>
      </w:r>
      <w:r>
        <w:rPr>
          <w:rFonts w:ascii="Arial Black" w:hAnsi="Arial Black"/>
          <w:color w:val="0E71B4"/>
          <w:w w:val="85"/>
        </w:rPr>
        <w:t>C)</w:t>
      </w:r>
      <w:r>
        <w:rPr>
          <w:rFonts w:ascii="Arial Black" w:hAnsi="Arial Black"/>
          <w:color w:val="0E71B4"/>
          <w:spacing w:val="3"/>
        </w:rPr>
        <w:t xml:space="preserve"> </w:t>
      </w:r>
      <w:r>
        <w:rPr>
          <w:rFonts w:ascii="Arial Black" w:hAnsi="Arial Black"/>
          <w:color w:val="0E71B4"/>
          <w:w w:val="85"/>
        </w:rPr>
        <w:t>–</w:t>
      </w:r>
      <w:r>
        <w:rPr>
          <w:rFonts w:ascii="Arial Black" w:hAnsi="Arial Black"/>
          <w:color w:val="0E71B4"/>
          <w:spacing w:val="3"/>
        </w:rPr>
        <w:t xml:space="preserve"> </w:t>
      </w:r>
      <w:r>
        <w:rPr>
          <w:rFonts w:ascii="Arial Black" w:hAnsi="Arial Black"/>
          <w:color w:val="0E71B4"/>
          <w:w w:val="85"/>
        </w:rPr>
        <w:t>wymogi</w:t>
      </w:r>
      <w:r>
        <w:rPr>
          <w:rFonts w:ascii="Arial Black" w:hAnsi="Arial Black"/>
          <w:color w:val="0E71B4"/>
          <w:spacing w:val="2"/>
        </w:rPr>
        <w:t xml:space="preserve"> </w:t>
      </w:r>
      <w:r>
        <w:rPr>
          <w:rFonts w:ascii="Arial Black" w:hAnsi="Arial Black"/>
          <w:color w:val="0E71B4"/>
          <w:spacing w:val="-2"/>
          <w:w w:val="85"/>
        </w:rPr>
        <w:t>szczegółowe</w:t>
      </w:r>
    </w:p>
    <w:p w14:paraId="66479C5A" w14:textId="77777777" w:rsidR="00E215DA" w:rsidRDefault="00000000">
      <w:pPr>
        <w:pStyle w:val="Akapitzlist"/>
        <w:numPr>
          <w:ilvl w:val="0"/>
          <w:numId w:val="217"/>
        </w:numPr>
        <w:tabs>
          <w:tab w:val="left" w:pos="1595"/>
        </w:tabs>
        <w:spacing w:before="117"/>
        <w:ind w:left="1595" w:hanging="338"/>
        <w:rPr>
          <w:sz w:val="24"/>
        </w:rPr>
      </w:pPr>
      <w:r>
        <w:rPr>
          <w:spacing w:val="-2"/>
          <w:w w:val="105"/>
          <w:sz w:val="24"/>
        </w:rPr>
        <w:t>Faktury</w:t>
      </w:r>
      <w:r>
        <w:rPr>
          <w:spacing w:val="-3"/>
          <w:w w:val="105"/>
          <w:sz w:val="24"/>
        </w:rPr>
        <w:t xml:space="preserve"> </w:t>
      </w:r>
      <w:r>
        <w:rPr>
          <w:spacing w:val="-2"/>
          <w:w w:val="105"/>
          <w:sz w:val="24"/>
        </w:rPr>
        <w:t>informacyjne</w:t>
      </w:r>
      <w:r>
        <w:rPr>
          <w:spacing w:val="-3"/>
          <w:w w:val="105"/>
          <w:sz w:val="24"/>
        </w:rPr>
        <w:t xml:space="preserve"> </w:t>
      </w:r>
      <w:r>
        <w:rPr>
          <w:spacing w:val="-2"/>
          <w:w w:val="105"/>
          <w:sz w:val="24"/>
        </w:rPr>
        <w:t>stosuj m.in.:</w:t>
      </w:r>
    </w:p>
    <w:p w14:paraId="6446071B" w14:textId="77777777" w:rsidR="00E215DA" w:rsidRDefault="00000000">
      <w:pPr>
        <w:pStyle w:val="Akapitzlist"/>
        <w:numPr>
          <w:ilvl w:val="1"/>
          <w:numId w:val="217"/>
        </w:numPr>
        <w:tabs>
          <w:tab w:val="left" w:pos="2104"/>
          <w:tab w:val="left" w:pos="2107"/>
        </w:tabs>
        <w:spacing w:before="141" w:line="312" w:lineRule="auto"/>
        <w:ind w:right="1184"/>
        <w:rPr>
          <w:sz w:val="24"/>
        </w:rPr>
      </w:pPr>
      <w:r>
        <w:rPr>
          <w:sz w:val="24"/>
        </w:rPr>
        <w:t>aby wskazać lokalizację elementów wyposażenia przestrzeni i punktów informacyjnych</w:t>
      </w:r>
      <w:r>
        <w:rPr>
          <w:spacing w:val="40"/>
          <w:sz w:val="24"/>
        </w:rPr>
        <w:t xml:space="preserve"> </w:t>
      </w:r>
      <w:r>
        <w:rPr>
          <w:sz w:val="24"/>
        </w:rPr>
        <w:t>np.</w:t>
      </w:r>
      <w:r>
        <w:rPr>
          <w:spacing w:val="40"/>
          <w:sz w:val="24"/>
        </w:rPr>
        <w:t xml:space="preserve"> </w:t>
      </w:r>
      <w:r>
        <w:rPr>
          <w:sz w:val="24"/>
        </w:rPr>
        <w:t>planów</w:t>
      </w:r>
      <w:r>
        <w:rPr>
          <w:spacing w:val="40"/>
          <w:sz w:val="24"/>
        </w:rPr>
        <w:t xml:space="preserve"> </w:t>
      </w:r>
      <w:proofErr w:type="spellStart"/>
      <w:r>
        <w:rPr>
          <w:sz w:val="24"/>
        </w:rPr>
        <w:t>tyflograficznych</w:t>
      </w:r>
      <w:proofErr w:type="spellEnd"/>
      <w:r>
        <w:rPr>
          <w:spacing w:val="40"/>
          <w:sz w:val="24"/>
        </w:rPr>
        <w:t xml:space="preserve"> </w:t>
      </w:r>
      <w:r>
        <w:rPr>
          <w:sz w:val="24"/>
        </w:rPr>
        <w:t>(typ</w:t>
      </w:r>
      <w:r>
        <w:rPr>
          <w:spacing w:val="40"/>
          <w:sz w:val="24"/>
        </w:rPr>
        <w:t xml:space="preserve"> </w:t>
      </w:r>
      <w:r>
        <w:rPr>
          <w:sz w:val="24"/>
        </w:rPr>
        <w:t>C1,</w:t>
      </w:r>
      <w:r>
        <w:rPr>
          <w:spacing w:val="40"/>
          <w:sz w:val="24"/>
        </w:rPr>
        <w:t xml:space="preserve"> </w:t>
      </w:r>
      <w:r>
        <w:rPr>
          <w:sz w:val="24"/>
        </w:rPr>
        <w:t>tzw.</w:t>
      </w:r>
      <w:r>
        <w:rPr>
          <w:spacing w:val="40"/>
          <w:sz w:val="24"/>
        </w:rPr>
        <w:t xml:space="preserve"> </w:t>
      </w:r>
      <w:r>
        <w:rPr>
          <w:sz w:val="24"/>
        </w:rPr>
        <w:t>„sztruks”),</w:t>
      </w:r>
    </w:p>
    <w:p w14:paraId="6D8B7704" w14:textId="77777777" w:rsidR="00E215DA" w:rsidRDefault="00000000">
      <w:pPr>
        <w:pStyle w:val="Akapitzlist"/>
        <w:numPr>
          <w:ilvl w:val="1"/>
          <w:numId w:val="217"/>
        </w:numPr>
        <w:tabs>
          <w:tab w:val="left" w:pos="2105"/>
        </w:tabs>
        <w:ind w:left="2105" w:hanging="508"/>
        <w:rPr>
          <w:sz w:val="24"/>
        </w:rPr>
      </w:pPr>
      <w:r>
        <w:rPr>
          <w:sz w:val="24"/>
        </w:rPr>
        <w:t>oznakować</w:t>
      </w:r>
      <w:r>
        <w:rPr>
          <w:spacing w:val="13"/>
          <w:sz w:val="24"/>
        </w:rPr>
        <w:t xml:space="preserve"> </w:t>
      </w:r>
      <w:r>
        <w:rPr>
          <w:sz w:val="24"/>
        </w:rPr>
        <w:t>pola</w:t>
      </w:r>
      <w:r>
        <w:rPr>
          <w:spacing w:val="14"/>
          <w:sz w:val="24"/>
        </w:rPr>
        <w:t xml:space="preserve"> </w:t>
      </w:r>
      <w:r>
        <w:rPr>
          <w:sz w:val="24"/>
        </w:rPr>
        <w:t>oczekiwania</w:t>
      </w:r>
      <w:r>
        <w:rPr>
          <w:spacing w:val="14"/>
          <w:sz w:val="24"/>
        </w:rPr>
        <w:t xml:space="preserve"> </w:t>
      </w:r>
      <w:r>
        <w:rPr>
          <w:sz w:val="24"/>
        </w:rPr>
        <w:t>(typ</w:t>
      </w:r>
      <w:r>
        <w:rPr>
          <w:spacing w:val="14"/>
          <w:sz w:val="24"/>
        </w:rPr>
        <w:t xml:space="preserve"> </w:t>
      </w:r>
      <w:r>
        <w:rPr>
          <w:spacing w:val="-4"/>
          <w:sz w:val="24"/>
        </w:rPr>
        <w:t>C2),</w:t>
      </w:r>
    </w:p>
    <w:p w14:paraId="1A61B6FD" w14:textId="77777777" w:rsidR="00E215DA" w:rsidRDefault="00000000">
      <w:pPr>
        <w:pStyle w:val="Akapitzlist"/>
        <w:numPr>
          <w:ilvl w:val="1"/>
          <w:numId w:val="217"/>
        </w:numPr>
        <w:tabs>
          <w:tab w:val="left" w:pos="2104"/>
          <w:tab w:val="left" w:pos="2107"/>
        </w:tabs>
        <w:spacing w:before="141" w:line="312" w:lineRule="auto"/>
        <w:ind w:right="1303"/>
        <w:rPr>
          <w:sz w:val="24"/>
        </w:rPr>
      </w:pPr>
      <w:r>
        <w:rPr>
          <w:sz w:val="24"/>
        </w:rPr>
        <w:t xml:space="preserve">na skrzyżowaniach ścieżek kierunkowych (typ C4, opcjonalnie zamiast </w:t>
      </w:r>
      <w:r>
        <w:rPr>
          <w:w w:val="105"/>
          <w:sz w:val="24"/>
        </w:rPr>
        <w:t>faktury bezpieczeństwa).</w:t>
      </w:r>
    </w:p>
    <w:p w14:paraId="31B5B5FE" w14:textId="77777777" w:rsidR="00E215DA" w:rsidRDefault="00000000">
      <w:pPr>
        <w:pStyle w:val="Akapitzlist"/>
        <w:numPr>
          <w:ilvl w:val="0"/>
          <w:numId w:val="217"/>
        </w:numPr>
        <w:tabs>
          <w:tab w:val="left" w:pos="1595"/>
          <w:tab w:val="left" w:pos="1597"/>
        </w:tabs>
        <w:spacing w:line="312" w:lineRule="auto"/>
        <w:ind w:right="940"/>
        <w:rPr>
          <w:sz w:val="24"/>
        </w:rPr>
      </w:pPr>
      <w:r>
        <w:rPr>
          <w:spacing w:val="-2"/>
          <w:w w:val="105"/>
          <w:sz w:val="24"/>
        </w:rPr>
        <w:t>Do</w:t>
      </w:r>
      <w:r>
        <w:rPr>
          <w:spacing w:val="-8"/>
          <w:w w:val="105"/>
          <w:sz w:val="24"/>
        </w:rPr>
        <w:t xml:space="preserve"> </w:t>
      </w:r>
      <w:r>
        <w:rPr>
          <w:spacing w:val="-2"/>
          <w:w w:val="105"/>
          <w:sz w:val="24"/>
        </w:rPr>
        <w:t>podkreślenia</w:t>
      </w:r>
      <w:r>
        <w:rPr>
          <w:spacing w:val="-8"/>
          <w:w w:val="105"/>
          <w:sz w:val="24"/>
        </w:rPr>
        <w:t xml:space="preserve"> </w:t>
      </w:r>
      <w:r>
        <w:rPr>
          <w:spacing w:val="-2"/>
          <w:w w:val="105"/>
          <w:sz w:val="24"/>
        </w:rPr>
        <w:t>lokalizacji</w:t>
      </w:r>
      <w:r>
        <w:rPr>
          <w:spacing w:val="-8"/>
          <w:w w:val="105"/>
          <w:sz w:val="24"/>
        </w:rPr>
        <w:t xml:space="preserve"> </w:t>
      </w:r>
      <w:r>
        <w:rPr>
          <w:spacing w:val="-2"/>
          <w:w w:val="105"/>
          <w:sz w:val="24"/>
        </w:rPr>
        <w:t>elementów</w:t>
      </w:r>
      <w:r>
        <w:rPr>
          <w:spacing w:val="-8"/>
          <w:w w:val="105"/>
          <w:sz w:val="24"/>
        </w:rPr>
        <w:t xml:space="preserve"> </w:t>
      </w:r>
      <w:r>
        <w:rPr>
          <w:spacing w:val="-2"/>
          <w:w w:val="105"/>
          <w:sz w:val="24"/>
        </w:rPr>
        <w:t>w</w:t>
      </w:r>
      <w:r>
        <w:rPr>
          <w:spacing w:val="-8"/>
          <w:w w:val="105"/>
          <w:sz w:val="24"/>
        </w:rPr>
        <w:t xml:space="preserve"> </w:t>
      </w:r>
      <w:r>
        <w:rPr>
          <w:spacing w:val="-2"/>
          <w:w w:val="105"/>
          <w:sz w:val="24"/>
        </w:rPr>
        <w:t>przestrzeni,</w:t>
      </w:r>
      <w:r>
        <w:rPr>
          <w:spacing w:val="-8"/>
          <w:w w:val="105"/>
          <w:sz w:val="24"/>
        </w:rPr>
        <w:t xml:space="preserve"> </w:t>
      </w:r>
      <w:r>
        <w:rPr>
          <w:spacing w:val="-2"/>
          <w:w w:val="105"/>
          <w:sz w:val="24"/>
        </w:rPr>
        <w:t>możesz</w:t>
      </w:r>
      <w:r>
        <w:rPr>
          <w:spacing w:val="-8"/>
          <w:w w:val="105"/>
          <w:sz w:val="24"/>
        </w:rPr>
        <w:t xml:space="preserve"> </w:t>
      </w:r>
      <w:r>
        <w:rPr>
          <w:spacing w:val="-2"/>
          <w:w w:val="105"/>
          <w:sz w:val="24"/>
        </w:rPr>
        <w:t>też</w:t>
      </w:r>
      <w:r>
        <w:rPr>
          <w:spacing w:val="-8"/>
          <w:w w:val="105"/>
          <w:sz w:val="24"/>
        </w:rPr>
        <w:t xml:space="preserve"> </w:t>
      </w:r>
      <w:r>
        <w:rPr>
          <w:spacing w:val="-2"/>
          <w:w w:val="105"/>
          <w:sz w:val="24"/>
        </w:rPr>
        <w:t xml:space="preserve">wykorzystać </w:t>
      </w:r>
      <w:r>
        <w:rPr>
          <w:w w:val="105"/>
          <w:sz w:val="24"/>
        </w:rPr>
        <w:t>dowolną</w:t>
      </w:r>
      <w:r>
        <w:rPr>
          <w:spacing w:val="-8"/>
          <w:w w:val="105"/>
          <w:sz w:val="24"/>
        </w:rPr>
        <w:t xml:space="preserve"> </w:t>
      </w:r>
      <w:r>
        <w:rPr>
          <w:w w:val="105"/>
          <w:sz w:val="24"/>
        </w:rPr>
        <w:t>fakturę</w:t>
      </w:r>
      <w:r>
        <w:rPr>
          <w:spacing w:val="-8"/>
          <w:w w:val="105"/>
          <w:sz w:val="24"/>
        </w:rPr>
        <w:t xml:space="preserve"> </w:t>
      </w:r>
      <w:r>
        <w:rPr>
          <w:w w:val="105"/>
          <w:sz w:val="24"/>
        </w:rPr>
        <w:t>kontrastującą</w:t>
      </w:r>
      <w:r>
        <w:rPr>
          <w:spacing w:val="-8"/>
          <w:w w:val="105"/>
          <w:sz w:val="24"/>
        </w:rPr>
        <w:t xml:space="preserve"> </w:t>
      </w:r>
      <w:r>
        <w:rPr>
          <w:w w:val="105"/>
          <w:sz w:val="24"/>
        </w:rPr>
        <w:t>z</w:t>
      </w:r>
      <w:r>
        <w:rPr>
          <w:spacing w:val="-8"/>
          <w:w w:val="105"/>
          <w:sz w:val="24"/>
        </w:rPr>
        <w:t xml:space="preserve"> </w:t>
      </w:r>
      <w:r>
        <w:rPr>
          <w:w w:val="105"/>
          <w:sz w:val="24"/>
        </w:rPr>
        <w:t>fakturą</w:t>
      </w:r>
      <w:r>
        <w:rPr>
          <w:spacing w:val="-8"/>
          <w:w w:val="105"/>
          <w:sz w:val="24"/>
        </w:rPr>
        <w:t xml:space="preserve"> </w:t>
      </w:r>
      <w:r>
        <w:rPr>
          <w:w w:val="105"/>
          <w:sz w:val="24"/>
        </w:rPr>
        <w:t>nawierzchni</w:t>
      </w:r>
      <w:r>
        <w:rPr>
          <w:spacing w:val="-8"/>
          <w:w w:val="105"/>
          <w:sz w:val="24"/>
        </w:rPr>
        <w:t xml:space="preserve"> </w:t>
      </w:r>
      <w:r>
        <w:rPr>
          <w:w w:val="105"/>
          <w:sz w:val="24"/>
        </w:rPr>
        <w:t>chodnika</w:t>
      </w:r>
      <w:r>
        <w:rPr>
          <w:spacing w:val="-8"/>
          <w:w w:val="105"/>
          <w:sz w:val="24"/>
        </w:rPr>
        <w:t xml:space="preserve"> </w:t>
      </w:r>
      <w:r>
        <w:rPr>
          <w:w w:val="105"/>
          <w:sz w:val="24"/>
        </w:rPr>
        <w:t>oraz</w:t>
      </w:r>
      <w:r>
        <w:rPr>
          <w:spacing w:val="-8"/>
          <w:w w:val="105"/>
          <w:sz w:val="24"/>
        </w:rPr>
        <w:t xml:space="preserve"> </w:t>
      </w:r>
      <w:r>
        <w:rPr>
          <w:w w:val="105"/>
          <w:sz w:val="24"/>
        </w:rPr>
        <w:t>fakturami typu</w:t>
      </w:r>
      <w:r>
        <w:rPr>
          <w:spacing w:val="-6"/>
          <w:w w:val="105"/>
          <w:sz w:val="24"/>
        </w:rPr>
        <w:t xml:space="preserve"> </w:t>
      </w:r>
      <w:r>
        <w:rPr>
          <w:w w:val="105"/>
          <w:sz w:val="24"/>
        </w:rPr>
        <w:t>A</w:t>
      </w:r>
      <w:r>
        <w:rPr>
          <w:spacing w:val="-6"/>
          <w:w w:val="105"/>
          <w:sz w:val="24"/>
        </w:rPr>
        <w:t xml:space="preserve"> </w:t>
      </w:r>
      <w:r>
        <w:rPr>
          <w:w w:val="105"/>
          <w:sz w:val="24"/>
        </w:rPr>
        <w:t>i</w:t>
      </w:r>
      <w:r>
        <w:rPr>
          <w:spacing w:val="-6"/>
          <w:w w:val="105"/>
          <w:sz w:val="24"/>
        </w:rPr>
        <w:t xml:space="preserve"> </w:t>
      </w:r>
      <w:r>
        <w:rPr>
          <w:w w:val="105"/>
          <w:sz w:val="24"/>
        </w:rPr>
        <w:t>B</w:t>
      </w:r>
      <w:r>
        <w:rPr>
          <w:spacing w:val="-6"/>
          <w:w w:val="105"/>
          <w:sz w:val="24"/>
        </w:rPr>
        <w:t xml:space="preserve"> </w:t>
      </w:r>
      <w:r>
        <w:rPr>
          <w:w w:val="105"/>
          <w:sz w:val="24"/>
        </w:rPr>
        <w:t>(typ</w:t>
      </w:r>
      <w:r>
        <w:rPr>
          <w:spacing w:val="-6"/>
          <w:w w:val="105"/>
          <w:sz w:val="24"/>
        </w:rPr>
        <w:t xml:space="preserve"> </w:t>
      </w:r>
      <w:r>
        <w:rPr>
          <w:w w:val="105"/>
          <w:sz w:val="24"/>
        </w:rPr>
        <w:t>C3,</w:t>
      </w:r>
      <w:r>
        <w:rPr>
          <w:spacing w:val="-6"/>
          <w:w w:val="105"/>
          <w:sz w:val="24"/>
        </w:rPr>
        <w:t xml:space="preserve"> </w:t>
      </w:r>
      <w:r>
        <w:rPr>
          <w:w w:val="105"/>
          <w:sz w:val="24"/>
        </w:rPr>
        <w:t>np.</w:t>
      </w:r>
      <w:r>
        <w:rPr>
          <w:spacing w:val="-6"/>
          <w:w w:val="105"/>
          <w:sz w:val="24"/>
        </w:rPr>
        <w:t xml:space="preserve"> </w:t>
      </w:r>
      <w:r>
        <w:rPr>
          <w:w w:val="105"/>
          <w:sz w:val="24"/>
        </w:rPr>
        <w:t>kostka</w:t>
      </w:r>
      <w:r>
        <w:rPr>
          <w:spacing w:val="-6"/>
          <w:w w:val="105"/>
          <w:sz w:val="24"/>
        </w:rPr>
        <w:t xml:space="preserve"> </w:t>
      </w:r>
      <w:r>
        <w:rPr>
          <w:w w:val="105"/>
          <w:sz w:val="24"/>
        </w:rPr>
        <w:t>granitowa</w:t>
      </w:r>
      <w:r>
        <w:rPr>
          <w:spacing w:val="-6"/>
          <w:w w:val="105"/>
          <w:sz w:val="24"/>
        </w:rPr>
        <w:t xml:space="preserve"> </w:t>
      </w:r>
      <w:r>
        <w:rPr>
          <w:w w:val="105"/>
          <w:sz w:val="24"/>
        </w:rPr>
        <w:t>łupana,</w:t>
      </w:r>
      <w:r>
        <w:rPr>
          <w:spacing w:val="-6"/>
          <w:w w:val="105"/>
          <w:sz w:val="24"/>
        </w:rPr>
        <w:t xml:space="preserve"> </w:t>
      </w:r>
      <w:r>
        <w:rPr>
          <w:w w:val="105"/>
          <w:sz w:val="24"/>
        </w:rPr>
        <w:t>systemowe</w:t>
      </w:r>
      <w:r>
        <w:rPr>
          <w:spacing w:val="-6"/>
          <w:w w:val="105"/>
          <w:sz w:val="24"/>
        </w:rPr>
        <w:t xml:space="preserve"> </w:t>
      </w:r>
      <w:r>
        <w:rPr>
          <w:w w:val="105"/>
          <w:sz w:val="24"/>
        </w:rPr>
        <w:t>wycieraczki gumowo-szczotkowe</w:t>
      </w:r>
      <w:r>
        <w:rPr>
          <w:spacing w:val="-11"/>
          <w:w w:val="105"/>
          <w:sz w:val="24"/>
        </w:rPr>
        <w:t xml:space="preserve"> </w:t>
      </w:r>
      <w:r>
        <w:rPr>
          <w:w w:val="105"/>
          <w:sz w:val="24"/>
        </w:rPr>
        <w:t>zastosowane</w:t>
      </w:r>
      <w:r>
        <w:rPr>
          <w:spacing w:val="-11"/>
          <w:w w:val="105"/>
          <w:sz w:val="24"/>
        </w:rPr>
        <w:t xml:space="preserve"> </w:t>
      </w:r>
      <w:r>
        <w:rPr>
          <w:w w:val="105"/>
          <w:sz w:val="24"/>
        </w:rPr>
        <w:t>w</w:t>
      </w:r>
      <w:r>
        <w:rPr>
          <w:spacing w:val="-11"/>
          <w:w w:val="105"/>
          <w:sz w:val="24"/>
        </w:rPr>
        <w:t xml:space="preserve"> </w:t>
      </w:r>
      <w:r>
        <w:rPr>
          <w:w w:val="105"/>
          <w:sz w:val="24"/>
        </w:rPr>
        <w:t>obrębie</w:t>
      </w:r>
      <w:r>
        <w:rPr>
          <w:spacing w:val="-11"/>
          <w:w w:val="105"/>
          <w:sz w:val="24"/>
        </w:rPr>
        <w:t xml:space="preserve"> </w:t>
      </w:r>
      <w:r>
        <w:rPr>
          <w:w w:val="105"/>
          <w:sz w:val="24"/>
        </w:rPr>
        <w:t>gładkich</w:t>
      </w:r>
      <w:r>
        <w:rPr>
          <w:spacing w:val="-11"/>
          <w:w w:val="105"/>
          <w:sz w:val="24"/>
        </w:rPr>
        <w:t xml:space="preserve"> </w:t>
      </w:r>
      <w:r>
        <w:rPr>
          <w:w w:val="105"/>
          <w:sz w:val="24"/>
        </w:rPr>
        <w:t>nawierzchni).</w:t>
      </w:r>
    </w:p>
    <w:p w14:paraId="23139FF3" w14:textId="77777777" w:rsidR="00E215DA" w:rsidRDefault="00000000">
      <w:pPr>
        <w:pStyle w:val="Akapitzlist"/>
        <w:numPr>
          <w:ilvl w:val="0"/>
          <w:numId w:val="217"/>
        </w:numPr>
        <w:tabs>
          <w:tab w:val="left" w:pos="1595"/>
        </w:tabs>
        <w:spacing w:before="62"/>
        <w:ind w:left="1595" w:hanging="338"/>
        <w:rPr>
          <w:sz w:val="24"/>
        </w:rPr>
      </w:pPr>
      <w:r>
        <w:rPr>
          <w:sz w:val="24"/>
        </w:rPr>
        <w:t>Jeżeli</w:t>
      </w:r>
      <w:r>
        <w:rPr>
          <w:spacing w:val="11"/>
          <w:sz w:val="24"/>
        </w:rPr>
        <w:t xml:space="preserve"> </w:t>
      </w:r>
      <w:r>
        <w:rPr>
          <w:sz w:val="24"/>
        </w:rPr>
        <w:t>element,</w:t>
      </w:r>
      <w:r>
        <w:rPr>
          <w:spacing w:val="11"/>
          <w:sz w:val="24"/>
        </w:rPr>
        <w:t xml:space="preserve"> </w:t>
      </w:r>
      <w:r>
        <w:rPr>
          <w:sz w:val="24"/>
        </w:rPr>
        <w:t>którego</w:t>
      </w:r>
      <w:r>
        <w:rPr>
          <w:spacing w:val="11"/>
          <w:sz w:val="24"/>
        </w:rPr>
        <w:t xml:space="preserve"> </w:t>
      </w:r>
      <w:r>
        <w:rPr>
          <w:sz w:val="24"/>
        </w:rPr>
        <w:t>lokalizację</w:t>
      </w:r>
      <w:r>
        <w:rPr>
          <w:spacing w:val="11"/>
          <w:sz w:val="24"/>
        </w:rPr>
        <w:t xml:space="preserve"> </w:t>
      </w:r>
      <w:r>
        <w:rPr>
          <w:sz w:val="24"/>
        </w:rPr>
        <w:t>chcesz</w:t>
      </w:r>
      <w:r>
        <w:rPr>
          <w:spacing w:val="11"/>
          <w:sz w:val="24"/>
        </w:rPr>
        <w:t xml:space="preserve"> </w:t>
      </w:r>
      <w:r>
        <w:rPr>
          <w:sz w:val="24"/>
        </w:rPr>
        <w:t>podkreślić</w:t>
      </w:r>
      <w:r>
        <w:rPr>
          <w:spacing w:val="11"/>
          <w:sz w:val="24"/>
        </w:rPr>
        <w:t xml:space="preserve"> </w:t>
      </w:r>
      <w:r>
        <w:rPr>
          <w:sz w:val="24"/>
        </w:rPr>
        <w:t>znajduje</w:t>
      </w:r>
      <w:r>
        <w:rPr>
          <w:spacing w:val="11"/>
          <w:sz w:val="24"/>
        </w:rPr>
        <w:t xml:space="preserve"> </w:t>
      </w:r>
      <w:r>
        <w:rPr>
          <w:sz w:val="24"/>
        </w:rPr>
        <w:t>się</w:t>
      </w:r>
      <w:r>
        <w:rPr>
          <w:spacing w:val="11"/>
          <w:sz w:val="24"/>
        </w:rPr>
        <w:t xml:space="preserve"> </w:t>
      </w:r>
      <w:r>
        <w:rPr>
          <w:spacing w:val="-2"/>
          <w:sz w:val="24"/>
        </w:rPr>
        <w:t>tylko</w:t>
      </w:r>
    </w:p>
    <w:p w14:paraId="42EBFC7A" w14:textId="77777777" w:rsidR="00E215DA" w:rsidRDefault="00000000">
      <w:pPr>
        <w:pStyle w:val="Tekstpodstawowy"/>
        <w:spacing w:before="84" w:line="312" w:lineRule="auto"/>
        <w:ind w:right="772"/>
      </w:pPr>
      <w:r>
        <w:rPr>
          <w:spacing w:val="-2"/>
          <w:w w:val="105"/>
        </w:rPr>
        <w:t>po</w:t>
      </w:r>
      <w:r>
        <w:rPr>
          <w:spacing w:val="-8"/>
          <w:w w:val="105"/>
        </w:rPr>
        <w:t xml:space="preserve"> </w:t>
      </w:r>
      <w:r>
        <w:rPr>
          <w:spacing w:val="-2"/>
          <w:w w:val="105"/>
        </w:rPr>
        <w:t>jednej</w:t>
      </w:r>
      <w:r>
        <w:rPr>
          <w:spacing w:val="-8"/>
          <w:w w:val="105"/>
        </w:rPr>
        <w:t xml:space="preserve"> </w:t>
      </w:r>
      <w:r>
        <w:rPr>
          <w:spacing w:val="-2"/>
          <w:w w:val="105"/>
        </w:rPr>
        <w:t>stronie</w:t>
      </w:r>
      <w:r>
        <w:rPr>
          <w:spacing w:val="-8"/>
          <w:w w:val="105"/>
        </w:rPr>
        <w:t xml:space="preserve"> </w:t>
      </w:r>
      <w:r>
        <w:rPr>
          <w:spacing w:val="-2"/>
          <w:w w:val="105"/>
        </w:rPr>
        <w:t>ścieżki</w:t>
      </w:r>
      <w:r>
        <w:rPr>
          <w:spacing w:val="-8"/>
          <w:w w:val="105"/>
        </w:rPr>
        <w:t xml:space="preserve"> </w:t>
      </w:r>
      <w:r>
        <w:rPr>
          <w:spacing w:val="-2"/>
          <w:w w:val="105"/>
        </w:rPr>
        <w:t>kierunkowej,</w:t>
      </w:r>
      <w:r>
        <w:rPr>
          <w:spacing w:val="-8"/>
          <w:w w:val="105"/>
        </w:rPr>
        <w:t xml:space="preserve"> </w:t>
      </w:r>
      <w:r>
        <w:rPr>
          <w:spacing w:val="-2"/>
          <w:w w:val="105"/>
        </w:rPr>
        <w:t>pole</w:t>
      </w:r>
      <w:r>
        <w:rPr>
          <w:spacing w:val="-8"/>
          <w:w w:val="105"/>
        </w:rPr>
        <w:t xml:space="preserve"> </w:t>
      </w:r>
      <w:r>
        <w:rPr>
          <w:spacing w:val="-2"/>
          <w:w w:val="105"/>
        </w:rPr>
        <w:t>informacji</w:t>
      </w:r>
      <w:r>
        <w:rPr>
          <w:spacing w:val="-8"/>
          <w:w w:val="105"/>
        </w:rPr>
        <w:t xml:space="preserve"> </w:t>
      </w:r>
      <w:r>
        <w:rPr>
          <w:spacing w:val="-2"/>
          <w:w w:val="105"/>
        </w:rPr>
        <w:t>umieść</w:t>
      </w:r>
      <w:r>
        <w:rPr>
          <w:spacing w:val="-8"/>
          <w:w w:val="105"/>
        </w:rPr>
        <w:t xml:space="preserve"> </w:t>
      </w:r>
      <w:r>
        <w:rPr>
          <w:spacing w:val="-2"/>
          <w:w w:val="105"/>
        </w:rPr>
        <w:t xml:space="preserve">asymetrycznie </w:t>
      </w:r>
      <w:r>
        <w:rPr>
          <w:w w:val="105"/>
        </w:rPr>
        <w:t>względem ścieżki, po stronie elementu. [patrz: ilustracja 15]</w:t>
      </w:r>
    </w:p>
    <w:p w14:paraId="7241ADEF" w14:textId="77777777" w:rsidR="00E215DA" w:rsidRDefault="00E215DA">
      <w:pPr>
        <w:spacing w:line="312" w:lineRule="auto"/>
        <w:sectPr w:rsidR="00E215DA">
          <w:pgSz w:w="11910" w:h="16840"/>
          <w:pgMar w:top="1100" w:right="360" w:bottom="840" w:left="500" w:header="0" w:footer="655" w:gutter="0"/>
          <w:cols w:space="708"/>
        </w:sectPr>
      </w:pPr>
    </w:p>
    <w:p w14:paraId="5CBA8CF4" w14:textId="77777777" w:rsidR="00E215DA" w:rsidRDefault="00E215DA">
      <w:pPr>
        <w:pStyle w:val="Tekstpodstawowy"/>
        <w:ind w:left="0"/>
        <w:rPr>
          <w:sz w:val="20"/>
        </w:rPr>
      </w:pPr>
    </w:p>
    <w:p w14:paraId="7BBE5277" w14:textId="77777777" w:rsidR="00E215DA" w:rsidRDefault="00E215DA">
      <w:pPr>
        <w:pStyle w:val="Tekstpodstawowy"/>
        <w:spacing w:before="121"/>
        <w:ind w:left="0"/>
        <w:rPr>
          <w:sz w:val="20"/>
        </w:rPr>
      </w:pPr>
    </w:p>
    <w:p w14:paraId="4F6E99AA" w14:textId="77777777" w:rsidR="00E215DA" w:rsidRDefault="00000000">
      <w:pPr>
        <w:tabs>
          <w:tab w:val="left" w:pos="5750"/>
        </w:tabs>
        <w:ind w:left="917"/>
        <w:rPr>
          <w:sz w:val="20"/>
        </w:rPr>
      </w:pPr>
      <w:r>
        <w:rPr>
          <w:noProof/>
          <w:sz w:val="20"/>
        </w:rPr>
        <w:drawing>
          <wp:inline distT="0" distB="0" distL="0" distR="0" wp14:anchorId="7352861B" wp14:editId="3FEFBD02">
            <wp:extent cx="2872183" cy="3829050"/>
            <wp:effectExtent l="0" t="0" r="0" b="0"/>
            <wp:docPr id="203" name="Image 203" descr="Zdjęcie po lewej: tyfloplan na postumencie, przed tyfloplanem widoczny fragment ścieżki kierunkowej wraz z polem informacji. Zdjęcie po prawej: zbliżenie na fragment tyfloplanu w kolorze biało-granatowym.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descr="Zdjęcie po lewej: tyfloplan na postumencie, przed tyfloplanem widoczny fragment ścieżki kierunkowej wraz z polem informacji. Zdjęcie po prawej: zbliżenie na fragment tyfloplanu w kolorze biało-granatowym. "/>
                    <pic:cNvPicPr/>
                  </pic:nvPicPr>
                  <pic:blipFill>
                    <a:blip r:embed="rId186" cstate="print"/>
                    <a:stretch>
                      <a:fillRect/>
                    </a:stretch>
                  </pic:blipFill>
                  <pic:spPr>
                    <a:xfrm>
                      <a:off x="0" y="0"/>
                      <a:ext cx="2872183" cy="3829050"/>
                    </a:xfrm>
                    <a:prstGeom prst="rect">
                      <a:avLst/>
                    </a:prstGeom>
                  </pic:spPr>
                </pic:pic>
              </a:graphicData>
            </a:graphic>
          </wp:inline>
        </w:drawing>
      </w:r>
      <w:r>
        <w:rPr>
          <w:sz w:val="20"/>
        </w:rPr>
        <w:tab/>
      </w:r>
      <w:r>
        <w:rPr>
          <w:noProof/>
          <w:sz w:val="20"/>
        </w:rPr>
        <w:drawing>
          <wp:inline distT="0" distB="0" distL="0" distR="0" wp14:anchorId="6B32D1A9" wp14:editId="17A23BBB">
            <wp:extent cx="2871787" cy="3829050"/>
            <wp:effectExtent l="0" t="0" r="0" b="0"/>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187" cstate="print"/>
                    <a:stretch>
                      <a:fillRect/>
                    </a:stretch>
                  </pic:blipFill>
                  <pic:spPr>
                    <a:xfrm>
                      <a:off x="0" y="0"/>
                      <a:ext cx="2871787" cy="3829050"/>
                    </a:xfrm>
                    <a:prstGeom prst="rect">
                      <a:avLst/>
                    </a:prstGeom>
                  </pic:spPr>
                </pic:pic>
              </a:graphicData>
            </a:graphic>
          </wp:inline>
        </w:drawing>
      </w:r>
    </w:p>
    <w:p w14:paraId="6109E11A" w14:textId="77777777" w:rsidR="00E215DA" w:rsidRDefault="00000000">
      <w:pPr>
        <w:spacing w:before="133" w:line="247" w:lineRule="auto"/>
        <w:ind w:left="917" w:right="1067"/>
        <w:jc w:val="both"/>
        <w:rPr>
          <w:rFonts w:ascii="Arial Black" w:hAnsi="Arial Black"/>
        </w:rPr>
      </w:pPr>
      <w:r>
        <w:rPr>
          <w:rFonts w:ascii="Arial Black" w:hAnsi="Arial Black"/>
          <w:w w:val="85"/>
        </w:rPr>
        <w:t xml:space="preserve">Ilustracja 15. Przykład podkreślenia lokalizacji planu </w:t>
      </w:r>
      <w:proofErr w:type="spellStart"/>
      <w:r>
        <w:rPr>
          <w:rFonts w:ascii="Arial Black" w:hAnsi="Arial Black"/>
          <w:w w:val="85"/>
        </w:rPr>
        <w:t>tyflograficznego</w:t>
      </w:r>
      <w:proofErr w:type="spellEnd"/>
      <w:r>
        <w:rPr>
          <w:rFonts w:ascii="Arial Black" w:hAnsi="Arial Black"/>
          <w:w w:val="85"/>
        </w:rPr>
        <w:t xml:space="preserve"> za pomocą pola informacji typu C1, umieszczonego asymetrycznie względem ścieżki kierunkowej, fot. </w:t>
      </w:r>
      <w:r>
        <w:rPr>
          <w:rFonts w:ascii="Arial Black" w:hAnsi="Arial Black"/>
          <w:w w:val="90"/>
        </w:rPr>
        <w:t>Katarzyna Guratowska</w:t>
      </w:r>
    </w:p>
    <w:p w14:paraId="530D9430" w14:textId="77777777" w:rsidR="00E215DA" w:rsidRDefault="00000000">
      <w:pPr>
        <w:pStyle w:val="Nagwek7"/>
        <w:spacing w:before="213"/>
        <w:jc w:val="both"/>
      </w:pPr>
      <w:bookmarkStart w:id="32" w:name="_bookmark18"/>
      <w:bookmarkEnd w:id="32"/>
      <w:r>
        <w:rPr>
          <w:color w:val="673B15"/>
          <w:spacing w:val="-2"/>
          <w:w w:val="85"/>
        </w:rPr>
        <w:t>Informacje</w:t>
      </w:r>
      <w:r>
        <w:rPr>
          <w:color w:val="673B15"/>
          <w:spacing w:val="-4"/>
          <w:w w:val="85"/>
        </w:rPr>
        <w:t xml:space="preserve"> </w:t>
      </w:r>
      <w:r>
        <w:rPr>
          <w:color w:val="673B15"/>
          <w:spacing w:val="-2"/>
          <w:w w:val="85"/>
        </w:rPr>
        <w:t>dotykowe</w:t>
      </w:r>
      <w:r>
        <w:rPr>
          <w:color w:val="673B15"/>
          <w:spacing w:val="-4"/>
          <w:w w:val="85"/>
        </w:rPr>
        <w:t xml:space="preserve"> </w:t>
      </w:r>
      <w:r>
        <w:rPr>
          <w:color w:val="673B15"/>
          <w:spacing w:val="-2"/>
          <w:w w:val="85"/>
        </w:rPr>
        <w:t>na</w:t>
      </w:r>
      <w:r>
        <w:rPr>
          <w:color w:val="673B15"/>
          <w:spacing w:val="-3"/>
          <w:w w:val="85"/>
        </w:rPr>
        <w:t xml:space="preserve"> </w:t>
      </w:r>
      <w:r>
        <w:rPr>
          <w:color w:val="673B15"/>
          <w:spacing w:val="-2"/>
          <w:w w:val="85"/>
        </w:rPr>
        <w:t>poręczach</w:t>
      </w:r>
      <w:r>
        <w:rPr>
          <w:color w:val="673B15"/>
          <w:spacing w:val="-4"/>
          <w:w w:val="85"/>
        </w:rPr>
        <w:t xml:space="preserve"> </w:t>
      </w:r>
      <w:r>
        <w:rPr>
          <w:color w:val="673B15"/>
          <w:spacing w:val="-2"/>
          <w:w w:val="85"/>
        </w:rPr>
        <w:t>schodów</w:t>
      </w:r>
    </w:p>
    <w:p w14:paraId="4AFAC4F0" w14:textId="77777777" w:rsidR="00E215DA" w:rsidRDefault="00000000">
      <w:pPr>
        <w:pStyle w:val="Akapitzlist"/>
        <w:numPr>
          <w:ilvl w:val="0"/>
          <w:numId w:val="216"/>
        </w:numPr>
        <w:tabs>
          <w:tab w:val="left" w:pos="1594"/>
          <w:tab w:val="left" w:pos="1597"/>
        </w:tabs>
        <w:spacing w:before="108" w:line="312" w:lineRule="auto"/>
        <w:ind w:right="967"/>
        <w:rPr>
          <w:sz w:val="24"/>
        </w:rPr>
      </w:pPr>
      <w:r>
        <w:rPr>
          <w:spacing w:val="-2"/>
          <w:w w:val="105"/>
          <w:sz w:val="24"/>
        </w:rPr>
        <w:t>Rozważ</w:t>
      </w:r>
      <w:r>
        <w:rPr>
          <w:spacing w:val="-16"/>
          <w:w w:val="105"/>
          <w:sz w:val="24"/>
        </w:rPr>
        <w:t xml:space="preserve"> </w:t>
      </w:r>
      <w:r>
        <w:rPr>
          <w:spacing w:val="-2"/>
          <w:w w:val="105"/>
          <w:sz w:val="24"/>
        </w:rPr>
        <w:t>umieszczenie</w:t>
      </w:r>
      <w:r>
        <w:rPr>
          <w:spacing w:val="-15"/>
          <w:w w:val="105"/>
          <w:sz w:val="24"/>
        </w:rPr>
        <w:t xml:space="preserve"> </w:t>
      </w:r>
      <w:r>
        <w:rPr>
          <w:spacing w:val="-2"/>
          <w:w w:val="105"/>
          <w:sz w:val="24"/>
        </w:rPr>
        <w:t>na</w:t>
      </w:r>
      <w:r>
        <w:rPr>
          <w:spacing w:val="-16"/>
          <w:w w:val="105"/>
          <w:sz w:val="24"/>
        </w:rPr>
        <w:t xml:space="preserve"> </w:t>
      </w:r>
      <w:r>
        <w:rPr>
          <w:spacing w:val="-2"/>
          <w:w w:val="105"/>
          <w:sz w:val="24"/>
        </w:rPr>
        <w:t>pochwytach</w:t>
      </w:r>
      <w:r>
        <w:rPr>
          <w:spacing w:val="-16"/>
          <w:w w:val="105"/>
          <w:sz w:val="24"/>
        </w:rPr>
        <w:t xml:space="preserve"> </w:t>
      </w:r>
      <w:r>
        <w:rPr>
          <w:spacing w:val="-2"/>
          <w:w w:val="105"/>
          <w:sz w:val="24"/>
        </w:rPr>
        <w:t>poręczy</w:t>
      </w:r>
      <w:r>
        <w:rPr>
          <w:spacing w:val="-15"/>
          <w:w w:val="105"/>
          <w:sz w:val="24"/>
        </w:rPr>
        <w:t xml:space="preserve"> </w:t>
      </w:r>
      <w:r>
        <w:rPr>
          <w:spacing w:val="-2"/>
          <w:w w:val="105"/>
          <w:sz w:val="24"/>
        </w:rPr>
        <w:t>informacji</w:t>
      </w:r>
      <w:r>
        <w:rPr>
          <w:spacing w:val="-16"/>
          <w:w w:val="105"/>
          <w:sz w:val="24"/>
        </w:rPr>
        <w:t xml:space="preserve"> </w:t>
      </w:r>
      <w:r>
        <w:rPr>
          <w:spacing w:val="-2"/>
          <w:w w:val="105"/>
          <w:sz w:val="24"/>
        </w:rPr>
        <w:t>w</w:t>
      </w:r>
      <w:r>
        <w:rPr>
          <w:spacing w:val="-15"/>
          <w:w w:val="105"/>
          <w:sz w:val="24"/>
        </w:rPr>
        <w:t xml:space="preserve"> </w:t>
      </w:r>
      <w:r>
        <w:rPr>
          <w:spacing w:val="-2"/>
          <w:w w:val="105"/>
          <w:sz w:val="24"/>
        </w:rPr>
        <w:t>alfabecie</w:t>
      </w:r>
      <w:r>
        <w:rPr>
          <w:spacing w:val="-16"/>
          <w:w w:val="105"/>
          <w:sz w:val="24"/>
        </w:rPr>
        <w:t xml:space="preserve"> </w:t>
      </w:r>
      <w:r>
        <w:rPr>
          <w:spacing w:val="-2"/>
          <w:w w:val="105"/>
          <w:sz w:val="24"/>
        </w:rPr>
        <w:t xml:space="preserve">Braille’a. </w:t>
      </w:r>
      <w:r>
        <w:rPr>
          <w:w w:val="105"/>
          <w:sz w:val="24"/>
        </w:rPr>
        <w:t>Możesz</w:t>
      </w:r>
      <w:r>
        <w:rPr>
          <w:spacing w:val="-4"/>
          <w:w w:val="105"/>
          <w:sz w:val="24"/>
        </w:rPr>
        <w:t xml:space="preserve"> </w:t>
      </w:r>
      <w:r>
        <w:rPr>
          <w:w w:val="105"/>
          <w:sz w:val="24"/>
        </w:rPr>
        <w:t>zamieścić</w:t>
      </w:r>
      <w:r>
        <w:rPr>
          <w:spacing w:val="-4"/>
          <w:w w:val="105"/>
          <w:sz w:val="24"/>
        </w:rPr>
        <w:t xml:space="preserve"> </w:t>
      </w:r>
      <w:r>
        <w:rPr>
          <w:w w:val="105"/>
          <w:sz w:val="24"/>
        </w:rPr>
        <w:t>informacje</w:t>
      </w:r>
      <w:r>
        <w:rPr>
          <w:spacing w:val="-4"/>
          <w:w w:val="105"/>
          <w:sz w:val="24"/>
        </w:rPr>
        <w:t xml:space="preserve"> </w:t>
      </w:r>
      <w:r>
        <w:rPr>
          <w:w w:val="105"/>
          <w:sz w:val="24"/>
        </w:rPr>
        <w:t>dotyczące</w:t>
      </w:r>
      <w:r>
        <w:rPr>
          <w:spacing w:val="-4"/>
          <w:w w:val="105"/>
          <w:sz w:val="24"/>
        </w:rPr>
        <w:t xml:space="preserve"> </w:t>
      </w:r>
      <w:r>
        <w:rPr>
          <w:w w:val="105"/>
          <w:sz w:val="24"/>
        </w:rPr>
        <w:t>[patrz:</w:t>
      </w:r>
      <w:r>
        <w:rPr>
          <w:spacing w:val="-4"/>
          <w:w w:val="105"/>
          <w:sz w:val="24"/>
        </w:rPr>
        <w:t xml:space="preserve"> </w:t>
      </w:r>
      <w:r>
        <w:rPr>
          <w:w w:val="105"/>
          <w:sz w:val="24"/>
        </w:rPr>
        <w:t>ilustracja</w:t>
      </w:r>
      <w:r>
        <w:rPr>
          <w:spacing w:val="-4"/>
          <w:w w:val="105"/>
          <w:sz w:val="24"/>
        </w:rPr>
        <w:t xml:space="preserve"> </w:t>
      </w:r>
      <w:r>
        <w:rPr>
          <w:w w:val="105"/>
          <w:sz w:val="24"/>
        </w:rPr>
        <w:t>16]:</w:t>
      </w:r>
    </w:p>
    <w:p w14:paraId="1161FA51" w14:textId="77777777" w:rsidR="00E215DA" w:rsidRDefault="00000000">
      <w:pPr>
        <w:pStyle w:val="Akapitzlist"/>
        <w:numPr>
          <w:ilvl w:val="1"/>
          <w:numId w:val="216"/>
        </w:numPr>
        <w:tabs>
          <w:tab w:val="left" w:pos="2105"/>
        </w:tabs>
        <w:ind w:left="2105" w:hanging="508"/>
        <w:rPr>
          <w:sz w:val="24"/>
        </w:rPr>
      </w:pPr>
      <w:r>
        <w:rPr>
          <w:sz w:val="24"/>
        </w:rPr>
        <w:t>numeru</w:t>
      </w:r>
      <w:r>
        <w:rPr>
          <w:spacing w:val="7"/>
          <w:sz w:val="24"/>
        </w:rPr>
        <w:t xml:space="preserve"> </w:t>
      </w:r>
      <w:r>
        <w:rPr>
          <w:spacing w:val="-2"/>
          <w:sz w:val="24"/>
        </w:rPr>
        <w:t>kondygnacji,</w:t>
      </w:r>
    </w:p>
    <w:p w14:paraId="76CCA1B5" w14:textId="77777777" w:rsidR="00E215DA" w:rsidRDefault="00000000">
      <w:pPr>
        <w:pStyle w:val="Akapitzlist"/>
        <w:numPr>
          <w:ilvl w:val="1"/>
          <w:numId w:val="216"/>
        </w:numPr>
        <w:tabs>
          <w:tab w:val="left" w:pos="2105"/>
        </w:tabs>
        <w:spacing w:before="141"/>
        <w:ind w:left="2105" w:hanging="508"/>
        <w:rPr>
          <w:sz w:val="24"/>
        </w:rPr>
      </w:pPr>
      <w:r>
        <w:rPr>
          <w:sz w:val="24"/>
        </w:rPr>
        <w:t>zakresu</w:t>
      </w:r>
      <w:r>
        <w:rPr>
          <w:spacing w:val="-4"/>
          <w:sz w:val="24"/>
        </w:rPr>
        <w:t xml:space="preserve"> </w:t>
      </w:r>
      <w:r>
        <w:rPr>
          <w:sz w:val="24"/>
        </w:rPr>
        <w:t>numerów</w:t>
      </w:r>
      <w:r>
        <w:rPr>
          <w:spacing w:val="-4"/>
          <w:sz w:val="24"/>
        </w:rPr>
        <w:t xml:space="preserve"> </w:t>
      </w:r>
      <w:r>
        <w:rPr>
          <w:sz w:val="24"/>
        </w:rPr>
        <w:t>pomieszczeń</w:t>
      </w:r>
      <w:r>
        <w:rPr>
          <w:spacing w:val="-4"/>
          <w:sz w:val="24"/>
        </w:rPr>
        <w:t xml:space="preserve"> </w:t>
      </w:r>
      <w:r>
        <w:rPr>
          <w:sz w:val="24"/>
        </w:rPr>
        <w:t>znajdujących</w:t>
      </w:r>
      <w:r>
        <w:rPr>
          <w:spacing w:val="-4"/>
          <w:sz w:val="24"/>
        </w:rPr>
        <w:t xml:space="preserve"> </w:t>
      </w:r>
      <w:r>
        <w:rPr>
          <w:sz w:val="24"/>
        </w:rPr>
        <w:t>się</w:t>
      </w:r>
      <w:r>
        <w:rPr>
          <w:spacing w:val="-4"/>
          <w:sz w:val="24"/>
        </w:rPr>
        <w:t xml:space="preserve"> </w:t>
      </w:r>
      <w:r>
        <w:rPr>
          <w:sz w:val="24"/>
        </w:rPr>
        <w:t>na</w:t>
      </w:r>
      <w:r>
        <w:rPr>
          <w:spacing w:val="-3"/>
          <w:sz w:val="24"/>
        </w:rPr>
        <w:t xml:space="preserve"> </w:t>
      </w:r>
      <w:r>
        <w:rPr>
          <w:sz w:val="24"/>
        </w:rPr>
        <w:t>danej</w:t>
      </w:r>
      <w:r>
        <w:rPr>
          <w:spacing w:val="-4"/>
          <w:sz w:val="24"/>
        </w:rPr>
        <w:t xml:space="preserve"> </w:t>
      </w:r>
      <w:r>
        <w:rPr>
          <w:spacing w:val="-2"/>
          <w:sz w:val="24"/>
        </w:rPr>
        <w:t>kondygnacji,</w:t>
      </w:r>
    </w:p>
    <w:p w14:paraId="23648402" w14:textId="77777777" w:rsidR="00E215DA" w:rsidRDefault="00000000">
      <w:pPr>
        <w:pStyle w:val="Akapitzlist"/>
        <w:numPr>
          <w:ilvl w:val="1"/>
          <w:numId w:val="216"/>
        </w:numPr>
        <w:tabs>
          <w:tab w:val="left" w:pos="2104"/>
          <w:tab w:val="left" w:pos="2107"/>
        </w:tabs>
        <w:spacing w:before="140" w:line="312" w:lineRule="auto"/>
        <w:ind w:right="1787"/>
        <w:rPr>
          <w:sz w:val="24"/>
        </w:rPr>
      </w:pPr>
      <w:r>
        <w:rPr>
          <w:spacing w:val="-2"/>
          <w:w w:val="105"/>
          <w:sz w:val="24"/>
        </w:rPr>
        <w:t>funkcji</w:t>
      </w:r>
      <w:r>
        <w:rPr>
          <w:spacing w:val="-16"/>
          <w:w w:val="105"/>
          <w:sz w:val="24"/>
        </w:rPr>
        <w:t xml:space="preserve"> </w:t>
      </w:r>
      <w:r>
        <w:rPr>
          <w:spacing w:val="-2"/>
          <w:w w:val="105"/>
          <w:sz w:val="24"/>
        </w:rPr>
        <w:t>kondygnacji</w:t>
      </w:r>
      <w:r>
        <w:rPr>
          <w:spacing w:val="-15"/>
          <w:w w:val="105"/>
          <w:sz w:val="24"/>
        </w:rPr>
        <w:t xml:space="preserve"> </w:t>
      </w:r>
      <w:r>
        <w:rPr>
          <w:spacing w:val="-2"/>
          <w:w w:val="105"/>
          <w:sz w:val="24"/>
        </w:rPr>
        <w:t>(np.</w:t>
      </w:r>
      <w:r>
        <w:rPr>
          <w:spacing w:val="-16"/>
          <w:w w:val="105"/>
          <w:sz w:val="24"/>
        </w:rPr>
        <w:t xml:space="preserve"> </w:t>
      </w:r>
      <w:r>
        <w:rPr>
          <w:spacing w:val="-2"/>
          <w:w w:val="105"/>
          <w:sz w:val="24"/>
        </w:rPr>
        <w:t>restauracja,</w:t>
      </w:r>
      <w:r>
        <w:rPr>
          <w:spacing w:val="-16"/>
          <w:w w:val="105"/>
          <w:sz w:val="24"/>
        </w:rPr>
        <w:t xml:space="preserve"> </w:t>
      </w:r>
      <w:r>
        <w:rPr>
          <w:spacing w:val="-2"/>
          <w:w w:val="105"/>
          <w:sz w:val="24"/>
        </w:rPr>
        <w:t>sala</w:t>
      </w:r>
      <w:r>
        <w:rPr>
          <w:spacing w:val="-15"/>
          <w:w w:val="105"/>
          <w:sz w:val="24"/>
        </w:rPr>
        <w:t xml:space="preserve"> </w:t>
      </w:r>
      <w:r>
        <w:rPr>
          <w:spacing w:val="-2"/>
          <w:w w:val="105"/>
          <w:sz w:val="24"/>
        </w:rPr>
        <w:t>konferencyjna),</w:t>
      </w:r>
      <w:r>
        <w:rPr>
          <w:spacing w:val="-16"/>
          <w:w w:val="105"/>
          <w:sz w:val="24"/>
        </w:rPr>
        <w:t xml:space="preserve"> </w:t>
      </w:r>
      <w:r>
        <w:rPr>
          <w:spacing w:val="-2"/>
          <w:w w:val="105"/>
          <w:sz w:val="24"/>
        </w:rPr>
        <w:t xml:space="preserve">kierunku </w:t>
      </w:r>
      <w:r>
        <w:rPr>
          <w:w w:val="105"/>
          <w:sz w:val="24"/>
        </w:rPr>
        <w:t>ewakuacji (góra, dół).</w:t>
      </w:r>
    </w:p>
    <w:p w14:paraId="6228FFE4" w14:textId="77777777" w:rsidR="00E215DA" w:rsidRDefault="00000000">
      <w:pPr>
        <w:pStyle w:val="Akapitzlist"/>
        <w:numPr>
          <w:ilvl w:val="0"/>
          <w:numId w:val="216"/>
        </w:numPr>
        <w:tabs>
          <w:tab w:val="left" w:pos="1595"/>
          <w:tab w:val="left" w:pos="1597"/>
        </w:tabs>
        <w:spacing w:line="312" w:lineRule="auto"/>
        <w:ind w:right="2539"/>
        <w:rPr>
          <w:sz w:val="24"/>
        </w:rPr>
      </w:pPr>
      <w:r>
        <w:rPr>
          <w:spacing w:val="-2"/>
          <w:w w:val="105"/>
          <w:sz w:val="24"/>
        </w:rPr>
        <w:t>Informacje</w:t>
      </w:r>
      <w:r>
        <w:rPr>
          <w:spacing w:val="-16"/>
          <w:w w:val="105"/>
          <w:sz w:val="24"/>
        </w:rPr>
        <w:t xml:space="preserve"> </w:t>
      </w:r>
      <w:r>
        <w:rPr>
          <w:spacing w:val="-2"/>
          <w:w w:val="105"/>
          <w:sz w:val="24"/>
        </w:rPr>
        <w:t>umieść</w:t>
      </w:r>
      <w:r>
        <w:rPr>
          <w:spacing w:val="-15"/>
          <w:w w:val="105"/>
          <w:sz w:val="24"/>
        </w:rPr>
        <w:t xml:space="preserve"> </w:t>
      </w:r>
      <w:r>
        <w:rPr>
          <w:spacing w:val="-2"/>
          <w:w w:val="105"/>
          <w:sz w:val="24"/>
        </w:rPr>
        <w:t>na</w:t>
      </w:r>
      <w:r>
        <w:rPr>
          <w:spacing w:val="-16"/>
          <w:w w:val="105"/>
          <w:sz w:val="24"/>
        </w:rPr>
        <w:t xml:space="preserve"> </w:t>
      </w:r>
      <w:r>
        <w:rPr>
          <w:spacing w:val="-2"/>
          <w:w w:val="105"/>
          <w:sz w:val="24"/>
        </w:rPr>
        <w:t>początku</w:t>
      </w:r>
      <w:r>
        <w:rPr>
          <w:spacing w:val="-16"/>
          <w:w w:val="105"/>
          <w:sz w:val="24"/>
        </w:rPr>
        <w:t xml:space="preserve"> </w:t>
      </w:r>
      <w:r>
        <w:rPr>
          <w:spacing w:val="-2"/>
          <w:w w:val="105"/>
          <w:sz w:val="24"/>
        </w:rPr>
        <w:t>biegu</w:t>
      </w:r>
      <w:r>
        <w:rPr>
          <w:spacing w:val="-15"/>
          <w:w w:val="105"/>
          <w:sz w:val="24"/>
        </w:rPr>
        <w:t xml:space="preserve"> </w:t>
      </w:r>
      <w:r>
        <w:rPr>
          <w:spacing w:val="-2"/>
          <w:w w:val="105"/>
          <w:sz w:val="24"/>
        </w:rPr>
        <w:t>schodów,</w:t>
      </w:r>
      <w:r>
        <w:rPr>
          <w:spacing w:val="-16"/>
          <w:w w:val="105"/>
          <w:sz w:val="24"/>
        </w:rPr>
        <w:t xml:space="preserve"> </w:t>
      </w:r>
      <w:r>
        <w:rPr>
          <w:spacing w:val="-2"/>
          <w:w w:val="105"/>
          <w:sz w:val="24"/>
        </w:rPr>
        <w:t>na</w:t>
      </w:r>
      <w:r>
        <w:rPr>
          <w:spacing w:val="-15"/>
          <w:w w:val="105"/>
          <w:sz w:val="24"/>
        </w:rPr>
        <w:t xml:space="preserve"> </w:t>
      </w:r>
      <w:r>
        <w:rPr>
          <w:spacing w:val="-2"/>
          <w:w w:val="105"/>
          <w:sz w:val="24"/>
        </w:rPr>
        <w:t>wierzchu</w:t>
      </w:r>
      <w:r>
        <w:rPr>
          <w:spacing w:val="-16"/>
          <w:w w:val="105"/>
          <w:sz w:val="24"/>
        </w:rPr>
        <w:t xml:space="preserve"> </w:t>
      </w:r>
      <w:r>
        <w:rPr>
          <w:spacing w:val="-2"/>
          <w:w w:val="105"/>
          <w:sz w:val="24"/>
        </w:rPr>
        <w:t xml:space="preserve">lub </w:t>
      </w:r>
      <w:r>
        <w:rPr>
          <w:w w:val="105"/>
          <w:sz w:val="24"/>
        </w:rPr>
        <w:t>po wewnętrznej stronie pochwytu.</w:t>
      </w:r>
    </w:p>
    <w:p w14:paraId="59EDAC63" w14:textId="77777777" w:rsidR="00E215DA" w:rsidRDefault="00E215DA">
      <w:pPr>
        <w:spacing w:line="312" w:lineRule="auto"/>
        <w:rPr>
          <w:sz w:val="24"/>
        </w:rPr>
        <w:sectPr w:rsidR="00E215DA">
          <w:pgSz w:w="11910" w:h="16840"/>
          <w:pgMar w:top="1100" w:right="360" w:bottom="840" w:left="500" w:header="0" w:footer="655" w:gutter="0"/>
          <w:cols w:space="708"/>
        </w:sectPr>
      </w:pPr>
    </w:p>
    <w:p w14:paraId="0DFB34A6" w14:textId="77777777" w:rsidR="00E215DA" w:rsidRDefault="00E215DA">
      <w:pPr>
        <w:pStyle w:val="Tekstpodstawowy"/>
        <w:ind w:left="0"/>
        <w:rPr>
          <w:sz w:val="20"/>
        </w:rPr>
      </w:pPr>
    </w:p>
    <w:p w14:paraId="791F803F" w14:textId="77777777" w:rsidR="00E215DA" w:rsidRDefault="00E215DA">
      <w:pPr>
        <w:pStyle w:val="Tekstpodstawowy"/>
        <w:spacing w:before="121"/>
        <w:ind w:left="0"/>
        <w:rPr>
          <w:sz w:val="20"/>
        </w:rPr>
      </w:pPr>
    </w:p>
    <w:p w14:paraId="4887D6B7" w14:textId="77777777" w:rsidR="00E215DA" w:rsidRDefault="00000000">
      <w:pPr>
        <w:pStyle w:val="Tekstpodstawowy"/>
        <w:ind w:left="917"/>
        <w:rPr>
          <w:sz w:val="20"/>
        </w:rPr>
      </w:pPr>
      <w:r>
        <w:rPr>
          <w:noProof/>
          <w:sz w:val="20"/>
        </w:rPr>
        <w:drawing>
          <wp:inline distT="0" distB="0" distL="0" distR="0" wp14:anchorId="45DA27CF" wp14:editId="5D3616D9">
            <wp:extent cx="3554737" cy="4191000"/>
            <wp:effectExtent l="0" t="0" r="0" b="0"/>
            <wp:docPr id="205" name="Image 205" descr="Zakończenie poręczy przy schodach. Na poręczy zamontowano aluminiową płytkę z informacją w alfabecie Braille’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descr="Zakończenie poręczy przy schodach. Na poręczy zamontowano aluminiową płytkę z informacją w alfabecie Braille’a."/>
                    <pic:cNvPicPr/>
                  </pic:nvPicPr>
                  <pic:blipFill>
                    <a:blip r:embed="rId188" cstate="print"/>
                    <a:stretch>
                      <a:fillRect/>
                    </a:stretch>
                  </pic:blipFill>
                  <pic:spPr>
                    <a:xfrm>
                      <a:off x="0" y="0"/>
                      <a:ext cx="3554737" cy="4191000"/>
                    </a:xfrm>
                    <a:prstGeom prst="rect">
                      <a:avLst/>
                    </a:prstGeom>
                  </pic:spPr>
                </pic:pic>
              </a:graphicData>
            </a:graphic>
          </wp:inline>
        </w:drawing>
      </w:r>
    </w:p>
    <w:p w14:paraId="1E44FEA1" w14:textId="77777777" w:rsidR="00E215DA" w:rsidRDefault="00000000">
      <w:pPr>
        <w:spacing w:before="102" w:line="247" w:lineRule="auto"/>
        <w:ind w:left="917" w:right="1265"/>
        <w:rPr>
          <w:rFonts w:ascii="Arial Black" w:hAnsi="Arial Black"/>
        </w:rPr>
      </w:pPr>
      <w:r>
        <w:rPr>
          <w:rFonts w:ascii="Arial Black" w:hAnsi="Arial Black"/>
          <w:w w:val="85"/>
        </w:rPr>
        <w:t xml:space="preserve">Ilustracja 16. Przykład informacji w alfabecie Braille’a umieszczonej na poręczy </w:t>
      </w:r>
      <w:r>
        <w:rPr>
          <w:rFonts w:ascii="Arial Black" w:hAnsi="Arial Black"/>
          <w:w w:val="90"/>
        </w:rPr>
        <w:t>schodów, fot. Katarzyna Guratowska</w:t>
      </w:r>
    </w:p>
    <w:p w14:paraId="57E9194A" w14:textId="77777777" w:rsidR="00E215DA" w:rsidRDefault="00000000">
      <w:pPr>
        <w:pStyle w:val="Nagwek5"/>
        <w:spacing w:before="123"/>
      </w:pPr>
      <w:r>
        <w:rPr>
          <w:color w:val="001C62"/>
          <w:spacing w:val="-2"/>
          <w:w w:val="85"/>
        </w:rPr>
        <w:t>System</w:t>
      </w:r>
      <w:r>
        <w:rPr>
          <w:color w:val="001C62"/>
          <w:spacing w:val="-17"/>
          <w:w w:val="85"/>
        </w:rPr>
        <w:t xml:space="preserve"> </w:t>
      </w:r>
      <w:r>
        <w:rPr>
          <w:color w:val="001C62"/>
          <w:spacing w:val="-2"/>
          <w:w w:val="85"/>
        </w:rPr>
        <w:t>wizualnych</w:t>
      </w:r>
      <w:r>
        <w:rPr>
          <w:color w:val="001C62"/>
          <w:spacing w:val="-17"/>
          <w:w w:val="85"/>
        </w:rPr>
        <w:t xml:space="preserve"> </w:t>
      </w:r>
      <w:r>
        <w:rPr>
          <w:color w:val="001C62"/>
          <w:spacing w:val="-2"/>
          <w:w w:val="85"/>
        </w:rPr>
        <w:t>oznaczeń</w:t>
      </w:r>
      <w:r>
        <w:rPr>
          <w:color w:val="001C62"/>
          <w:spacing w:val="-17"/>
          <w:w w:val="85"/>
        </w:rPr>
        <w:t xml:space="preserve"> </w:t>
      </w:r>
      <w:r>
        <w:rPr>
          <w:color w:val="001C62"/>
          <w:spacing w:val="-2"/>
          <w:w w:val="85"/>
        </w:rPr>
        <w:t>kierunkowych</w:t>
      </w:r>
    </w:p>
    <w:p w14:paraId="247C0B91" w14:textId="77777777" w:rsidR="00E215DA" w:rsidRDefault="00000000">
      <w:pPr>
        <w:pStyle w:val="Akapitzlist"/>
        <w:numPr>
          <w:ilvl w:val="0"/>
          <w:numId w:val="215"/>
        </w:numPr>
        <w:tabs>
          <w:tab w:val="left" w:pos="1594"/>
          <w:tab w:val="left" w:pos="1597"/>
        </w:tabs>
        <w:spacing w:before="99" w:line="312" w:lineRule="auto"/>
        <w:ind w:right="1419"/>
        <w:jc w:val="left"/>
        <w:rPr>
          <w:sz w:val="24"/>
        </w:rPr>
      </w:pPr>
      <w:r>
        <w:rPr>
          <w:w w:val="105"/>
          <w:sz w:val="24"/>
        </w:rPr>
        <w:t>W</w:t>
      </w:r>
      <w:r>
        <w:rPr>
          <w:spacing w:val="-10"/>
          <w:w w:val="105"/>
          <w:sz w:val="24"/>
        </w:rPr>
        <w:t xml:space="preserve"> </w:t>
      </w:r>
      <w:r>
        <w:rPr>
          <w:w w:val="105"/>
          <w:sz w:val="24"/>
        </w:rPr>
        <w:t>tzw.</w:t>
      </w:r>
      <w:r>
        <w:rPr>
          <w:spacing w:val="-10"/>
          <w:w w:val="105"/>
          <w:sz w:val="24"/>
        </w:rPr>
        <w:t xml:space="preserve"> </w:t>
      </w:r>
      <w:r>
        <w:rPr>
          <w:w w:val="105"/>
          <w:sz w:val="24"/>
        </w:rPr>
        <w:t>punktach</w:t>
      </w:r>
      <w:r>
        <w:rPr>
          <w:spacing w:val="-10"/>
          <w:w w:val="105"/>
          <w:sz w:val="24"/>
        </w:rPr>
        <w:t xml:space="preserve"> </w:t>
      </w:r>
      <w:r>
        <w:rPr>
          <w:w w:val="105"/>
          <w:sz w:val="24"/>
        </w:rPr>
        <w:t>węzłowych</w:t>
      </w:r>
      <w:r>
        <w:rPr>
          <w:spacing w:val="-10"/>
          <w:w w:val="105"/>
          <w:sz w:val="24"/>
        </w:rPr>
        <w:t xml:space="preserve"> </w:t>
      </w:r>
      <w:r>
        <w:rPr>
          <w:w w:val="105"/>
          <w:sz w:val="24"/>
        </w:rPr>
        <w:t>(w</w:t>
      </w:r>
      <w:r>
        <w:rPr>
          <w:spacing w:val="-10"/>
          <w:w w:val="105"/>
          <w:sz w:val="24"/>
        </w:rPr>
        <w:t xml:space="preserve"> </w:t>
      </w:r>
      <w:r>
        <w:rPr>
          <w:w w:val="105"/>
          <w:sz w:val="24"/>
        </w:rPr>
        <w:t>miejscach</w:t>
      </w:r>
      <w:r>
        <w:rPr>
          <w:spacing w:val="-10"/>
          <w:w w:val="105"/>
          <w:sz w:val="24"/>
        </w:rPr>
        <w:t xml:space="preserve"> </w:t>
      </w:r>
      <w:r>
        <w:rPr>
          <w:w w:val="105"/>
          <w:sz w:val="24"/>
        </w:rPr>
        <w:t>przecięcia</w:t>
      </w:r>
      <w:r>
        <w:rPr>
          <w:spacing w:val="-10"/>
          <w:w w:val="105"/>
          <w:sz w:val="24"/>
        </w:rPr>
        <w:t xml:space="preserve"> </w:t>
      </w:r>
      <w:r>
        <w:rPr>
          <w:w w:val="105"/>
          <w:sz w:val="24"/>
        </w:rPr>
        <w:t>korytarzy,</w:t>
      </w:r>
      <w:r>
        <w:rPr>
          <w:spacing w:val="-10"/>
          <w:w w:val="105"/>
          <w:sz w:val="24"/>
        </w:rPr>
        <w:t xml:space="preserve"> </w:t>
      </w:r>
      <w:r>
        <w:rPr>
          <w:w w:val="105"/>
          <w:sz w:val="24"/>
        </w:rPr>
        <w:t xml:space="preserve">zmiany </w:t>
      </w:r>
      <w:r>
        <w:rPr>
          <w:spacing w:val="-2"/>
          <w:w w:val="105"/>
          <w:sz w:val="24"/>
        </w:rPr>
        <w:t>ich</w:t>
      </w:r>
      <w:r>
        <w:rPr>
          <w:spacing w:val="-16"/>
          <w:w w:val="105"/>
          <w:sz w:val="24"/>
        </w:rPr>
        <w:t xml:space="preserve"> </w:t>
      </w:r>
      <w:r>
        <w:rPr>
          <w:spacing w:val="-2"/>
          <w:w w:val="105"/>
          <w:sz w:val="24"/>
        </w:rPr>
        <w:t>kierunku</w:t>
      </w:r>
      <w:r>
        <w:rPr>
          <w:spacing w:val="-15"/>
          <w:w w:val="105"/>
          <w:sz w:val="24"/>
        </w:rPr>
        <w:t xml:space="preserve"> </w:t>
      </w:r>
      <w:r>
        <w:rPr>
          <w:spacing w:val="-2"/>
          <w:w w:val="105"/>
          <w:sz w:val="24"/>
        </w:rPr>
        <w:t>lub</w:t>
      </w:r>
      <w:r>
        <w:rPr>
          <w:spacing w:val="-16"/>
          <w:w w:val="105"/>
          <w:sz w:val="24"/>
        </w:rPr>
        <w:t xml:space="preserve"> </w:t>
      </w:r>
      <w:r>
        <w:rPr>
          <w:spacing w:val="-2"/>
          <w:w w:val="105"/>
          <w:sz w:val="24"/>
        </w:rPr>
        <w:t>łącznikach),</w:t>
      </w:r>
      <w:r>
        <w:rPr>
          <w:spacing w:val="-16"/>
          <w:w w:val="105"/>
          <w:sz w:val="24"/>
        </w:rPr>
        <w:t xml:space="preserve"> </w:t>
      </w:r>
      <w:r>
        <w:rPr>
          <w:spacing w:val="-2"/>
          <w:w w:val="105"/>
          <w:sz w:val="24"/>
        </w:rPr>
        <w:t>umieść</w:t>
      </w:r>
      <w:r>
        <w:rPr>
          <w:spacing w:val="-15"/>
          <w:w w:val="105"/>
          <w:sz w:val="24"/>
        </w:rPr>
        <w:t xml:space="preserve"> </w:t>
      </w:r>
      <w:r>
        <w:rPr>
          <w:spacing w:val="-2"/>
          <w:w w:val="105"/>
          <w:sz w:val="24"/>
        </w:rPr>
        <w:t>oznakowanie</w:t>
      </w:r>
      <w:r>
        <w:rPr>
          <w:spacing w:val="-16"/>
          <w:w w:val="105"/>
          <w:sz w:val="24"/>
        </w:rPr>
        <w:t xml:space="preserve"> </w:t>
      </w:r>
      <w:r>
        <w:rPr>
          <w:spacing w:val="-2"/>
          <w:w w:val="105"/>
          <w:sz w:val="24"/>
        </w:rPr>
        <w:t>kierunkowe,</w:t>
      </w:r>
      <w:r>
        <w:rPr>
          <w:spacing w:val="-15"/>
          <w:w w:val="105"/>
          <w:sz w:val="24"/>
        </w:rPr>
        <w:t xml:space="preserve"> </w:t>
      </w:r>
      <w:r>
        <w:rPr>
          <w:spacing w:val="-2"/>
          <w:w w:val="105"/>
          <w:sz w:val="24"/>
        </w:rPr>
        <w:t>np.</w:t>
      </w:r>
      <w:r>
        <w:rPr>
          <w:spacing w:val="-16"/>
          <w:w w:val="105"/>
          <w:sz w:val="24"/>
        </w:rPr>
        <w:t xml:space="preserve"> </w:t>
      </w:r>
      <w:r>
        <w:rPr>
          <w:spacing w:val="-2"/>
          <w:w w:val="105"/>
          <w:sz w:val="24"/>
        </w:rPr>
        <w:t>strzałki</w:t>
      </w:r>
    </w:p>
    <w:p w14:paraId="45D491CB" w14:textId="77777777" w:rsidR="00E215DA" w:rsidRDefault="00000000">
      <w:pPr>
        <w:pStyle w:val="Tekstpodstawowy"/>
        <w:spacing w:before="3" w:line="312" w:lineRule="auto"/>
      </w:pPr>
      <w:r>
        <w:t>i piktogramy wskazujące takie elementy jak np. toaleta, winda, wyjście, punkt</w:t>
      </w:r>
      <w:r>
        <w:rPr>
          <w:spacing w:val="40"/>
          <w:w w:val="110"/>
        </w:rPr>
        <w:t xml:space="preserve"> </w:t>
      </w:r>
      <w:r>
        <w:rPr>
          <w:spacing w:val="-2"/>
          <w:w w:val="110"/>
        </w:rPr>
        <w:t>informacyjny.</w:t>
      </w:r>
    </w:p>
    <w:p w14:paraId="06E9E39A" w14:textId="77777777" w:rsidR="00E215DA" w:rsidRDefault="00000000">
      <w:pPr>
        <w:pStyle w:val="Akapitzlist"/>
        <w:numPr>
          <w:ilvl w:val="0"/>
          <w:numId w:val="215"/>
        </w:numPr>
        <w:tabs>
          <w:tab w:val="left" w:pos="1595"/>
          <w:tab w:val="left" w:pos="1597"/>
        </w:tabs>
        <w:spacing w:line="312" w:lineRule="auto"/>
        <w:ind w:right="1050"/>
        <w:jc w:val="left"/>
        <w:rPr>
          <w:sz w:val="24"/>
        </w:rPr>
      </w:pPr>
      <w:r>
        <w:rPr>
          <w:sz w:val="24"/>
        </w:rPr>
        <w:t>Zapewnij spójny system informacji w całym budynku. Dla podobnych elementów stosuj tej samej wielkości litery, styl graficzny, kolory, piktogramy</w:t>
      </w:r>
      <w:r>
        <w:rPr>
          <w:spacing w:val="80"/>
          <w:w w:val="110"/>
          <w:sz w:val="24"/>
        </w:rPr>
        <w:t xml:space="preserve"> </w:t>
      </w:r>
      <w:r>
        <w:rPr>
          <w:w w:val="110"/>
          <w:sz w:val="24"/>
        </w:rPr>
        <w:t>oraz</w:t>
      </w:r>
      <w:r>
        <w:rPr>
          <w:spacing w:val="-19"/>
          <w:w w:val="110"/>
          <w:sz w:val="24"/>
        </w:rPr>
        <w:t xml:space="preserve"> </w:t>
      </w:r>
      <w:r>
        <w:rPr>
          <w:w w:val="110"/>
          <w:sz w:val="24"/>
        </w:rPr>
        <w:t>lokalizację</w:t>
      </w:r>
      <w:r>
        <w:rPr>
          <w:spacing w:val="-18"/>
          <w:w w:val="110"/>
          <w:sz w:val="24"/>
        </w:rPr>
        <w:t xml:space="preserve"> </w:t>
      </w:r>
      <w:r>
        <w:rPr>
          <w:w w:val="110"/>
          <w:sz w:val="24"/>
        </w:rPr>
        <w:t>informacji.</w:t>
      </w:r>
    </w:p>
    <w:p w14:paraId="55CD5007" w14:textId="77777777" w:rsidR="00E215DA" w:rsidRDefault="00000000">
      <w:pPr>
        <w:pStyle w:val="Akapitzlist"/>
        <w:numPr>
          <w:ilvl w:val="0"/>
          <w:numId w:val="215"/>
        </w:numPr>
        <w:tabs>
          <w:tab w:val="left" w:pos="1595"/>
        </w:tabs>
        <w:spacing w:before="60"/>
        <w:ind w:left="1595" w:hanging="338"/>
        <w:jc w:val="left"/>
        <w:rPr>
          <w:sz w:val="24"/>
        </w:rPr>
      </w:pPr>
      <w:r>
        <w:rPr>
          <w:sz w:val="24"/>
        </w:rPr>
        <w:t>Stosuj</w:t>
      </w:r>
      <w:r>
        <w:rPr>
          <w:spacing w:val="21"/>
          <w:sz w:val="24"/>
        </w:rPr>
        <w:t xml:space="preserve"> </w:t>
      </w:r>
      <w:r>
        <w:rPr>
          <w:sz w:val="24"/>
        </w:rPr>
        <w:t>informacje</w:t>
      </w:r>
      <w:r>
        <w:rPr>
          <w:spacing w:val="22"/>
          <w:sz w:val="24"/>
        </w:rPr>
        <w:t xml:space="preserve"> </w:t>
      </w:r>
      <w:r>
        <w:rPr>
          <w:sz w:val="24"/>
        </w:rPr>
        <w:t>będące</w:t>
      </w:r>
      <w:r>
        <w:rPr>
          <w:spacing w:val="22"/>
          <w:sz w:val="24"/>
        </w:rPr>
        <w:t xml:space="preserve"> </w:t>
      </w:r>
      <w:r>
        <w:rPr>
          <w:sz w:val="24"/>
        </w:rPr>
        <w:t>połączeniem</w:t>
      </w:r>
      <w:r>
        <w:rPr>
          <w:spacing w:val="22"/>
          <w:sz w:val="24"/>
        </w:rPr>
        <w:t xml:space="preserve"> </w:t>
      </w:r>
      <w:r>
        <w:rPr>
          <w:sz w:val="24"/>
        </w:rPr>
        <w:t>piktogramów</w:t>
      </w:r>
      <w:r>
        <w:rPr>
          <w:spacing w:val="22"/>
          <w:sz w:val="24"/>
        </w:rPr>
        <w:t xml:space="preserve"> </w:t>
      </w:r>
      <w:r>
        <w:rPr>
          <w:sz w:val="24"/>
        </w:rPr>
        <w:t>i</w:t>
      </w:r>
      <w:r>
        <w:rPr>
          <w:spacing w:val="22"/>
          <w:sz w:val="24"/>
        </w:rPr>
        <w:t xml:space="preserve"> </w:t>
      </w:r>
      <w:r>
        <w:rPr>
          <w:sz w:val="24"/>
        </w:rPr>
        <w:t>opisów</w:t>
      </w:r>
      <w:r>
        <w:rPr>
          <w:spacing w:val="22"/>
          <w:sz w:val="24"/>
        </w:rPr>
        <w:t xml:space="preserve"> </w:t>
      </w:r>
      <w:r>
        <w:rPr>
          <w:spacing w:val="-2"/>
          <w:sz w:val="24"/>
        </w:rPr>
        <w:t>słownych.</w:t>
      </w:r>
    </w:p>
    <w:p w14:paraId="40840884" w14:textId="77777777" w:rsidR="00E215DA" w:rsidRDefault="00000000">
      <w:pPr>
        <w:pStyle w:val="Akapitzlist"/>
        <w:numPr>
          <w:ilvl w:val="0"/>
          <w:numId w:val="215"/>
        </w:numPr>
        <w:tabs>
          <w:tab w:val="left" w:pos="1594"/>
          <w:tab w:val="left" w:pos="1597"/>
        </w:tabs>
        <w:spacing w:before="141" w:line="312" w:lineRule="auto"/>
        <w:ind w:right="2574"/>
        <w:jc w:val="left"/>
        <w:rPr>
          <w:sz w:val="24"/>
        </w:rPr>
      </w:pPr>
      <w:r>
        <w:rPr>
          <w:sz w:val="24"/>
        </w:rPr>
        <w:t xml:space="preserve">Ogranicz liczbę piktogramów umieszczonych w jednym miejscu </w:t>
      </w:r>
      <w:r>
        <w:rPr>
          <w:w w:val="105"/>
          <w:sz w:val="24"/>
        </w:rPr>
        <w:t>do maksymalnie pięciu (włączając w to strzałkę).</w:t>
      </w:r>
    </w:p>
    <w:p w14:paraId="24477FFB" w14:textId="77777777" w:rsidR="00E215DA" w:rsidRDefault="00000000">
      <w:pPr>
        <w:pStyle w:val="Akapitzlist"/>
        <w:numPr>
          <w:ilvl w:val="0"/>
          <w:numId w:val="215"/>
        </w:numPr>
        <w:tabs>
          <w:tab w:val="left" w:pos="1595"/>
        </w:tabs>
        <w:ind w:left="1595" w:hanging="338"/>
        <w:jc w:val="left"/>
        <w:rPr>
          <w:sz w:val="24"/>
        </w:rPr>
      </w:pPr>
      <w:r>
        <w:rPr>
          <w:sz w:val="24"/>
        </w:rPr>
        <w:t>Informację</w:t>
      </w:r>
      <w:r>
        <w:rPr>
          <w:spacing w:val="5"/>
          <w:sz w:val="24"/>
        </w:rPr>
        <w:t xml:space="preserve"> </w:t>
      </w:r>
      <w:r>
        <w:rPr>
          <w:sz w:val="24"/>
        </w:rPr>
        <w:t>wizualną</w:t>
      </w:r>
      <w:r>
        <w:rPr>
          <w:spacing w:val="6"/>
          <w:sz w:val="24"/>
        </w:rPr>
        <w:t xml:space="preserve"> </w:t>
      </w:r>
      <w:r>
        <w:rPr>
          <w:sz w:val="24"/>
        </w:rPr>
        <w:t>umieść</w:t>
      </w:r>
      <w:r>
        <w:rPr>
          <w:spacing w:val="6"/>
          <w:sz w:val="24"/>
        </w:rPr>
        <w:t xml:space="preserve"> </w:t>
      </w:r>
      <w:r>
        <w:rPr>
          <w:sz w:val="24"/>
        </w:rPr>
        <w:t>na</w:t>
      </w:r>
      <w:r>
        <w:rPr>
          <w:spacing w:val="6"/>
          <w:sz w:val="24"/>
        </w:rPr>
        <w:t xml:space="preserve"> </w:t>
      </w:r>
      <w:r>
        <w:rPr>
          <w:spacing w:val="-2"/>
          <w:sz w:val="24"/>
        </w:rPr>
        <w:t>wysokości:</w:t>
      </w:r>
    </w:p>
    <w:p w14:paraId="6605735C" w14:textId="77777777" w:rsidR="00E215DA" w:rsidRDefault="00000000">
      <w:pPr>
        <w:pStyle w:val="Akapitzlist"/>
        <w:numPr>
          <w:ilvl w:val="1"/>
          <w:numId w:val="215"/>
        </w:numPr>
        <w:tabs>
          <w:tab w:val="left" w:pos="2104"/>
          <w:tab w:val="left" w:pos="2107"/>
        </w:tabs>
        <w:spacing w:before="141" w:line="312" w:lineRule="auto"/>
        <w:ind w:right="1159"/>
        <w:rPr>
          <w:sz w:val="24"/>
        </w:rPr>
      </w:pPr>
      <w:r>
        <w:rPr>
          <w:w w:val="105"/>
          <w:sz w:val="24"/>
        </w:rPr>
        <w:t xml:space="preserve">minimum 2,2 m – dla informacji odczytywanej z większych odległości </w:t>
      </w:r>
      <w:r>
        <w:rPr>
          <w:spacing w:val="-2"/>
          <w:w w:val="105"/>
          <w:sz w:val="24"/>
        </w:rPr>
        <w:t>(np.</w:t>
      </w:r>
      <w:r>
        <w:rPr>
          <w:spacing w:val="-15"/>
          <w:w w:val="105"/>
          <w:sz w:val="24"/>
        </w:rPr>
        <w:t xml:space="preserve"> </w:t>
      </w:r>
      <w:r>
        <w:rPr>
          <w:spacing w:val="-2"/>
          <w:w w:val="105"/>
          <w:sz w:val="24"/>
        </w:rPr>
        <w:t>tablice</w:t>
      </w:r>
      <w:r>
        <w:rPr>
          <w:spacing w:val="-15"/>
          <w:w w:val="105"/>
          <w:sz w:val="24"/>
        </w:rPr>
        <w:t xml:space="preserve"> </w:t>
      </w:r>
      <w:r>
        <w:rPr>
          <w:spacing w:val="-2"/>
          <w:w w:val="105"/>
          <w:sz w:val="24"/>
        </w:rPr>
        <w:t>kierunkowe)</w:t>
      </w:r>
      <w:r>
        <w:rPr>
          <w:spacing w:val="-15"/>
          <w:w w:val="105"/>
          <w:sz w:val="24"/>
        </w:rPr>
        <w:t xml:space="preserve"> </w:t>
      </w:r>
      <w:r>
        <w:rPr>
          <w:spacing w:val="-2"/>
          <w:w w:val="105"/>
          <w:sz w:val="24"/>
        </w:rPr>
        <w:t>i</w:t>
      </w:r>
      <w:r>
        <w:rPr>
          <w:spacing w:val="-15"/>
          <w:w w:val="105"/>
          <w:sz w:val="24"/>
        </w:rPr>
        <w:t xml:space="preserve"> </w:t>
      </w:r>
      <w:r>
        <w:rPr>
          <w:spacing w:val="-2"/>
          <w:w w:val="105"/>
          <w:sz w:val="24"/>
        </w:rPr>
        <w:t>zlokalizowanej</w:t>
      </w:r>
      <w:r>
        <w:rPr>
          <w:spacing w:val="-15"/>
          <w:w w:val="105"/>
          <w:sz w:val="24"/>
        </w:rPr>
        <w:t xml:space="preserve"> </w:t>
      </w:r>
      <w:r>
        <w:rPr>
          <w:spacing w:val="-2"/>
          <w:w w:val="105"/>
          <w:sz w:val="24"/>
        </w:rPr>
        <w:t>nad</w:t>
      </w:r>
      <w:r>
        <w:rPr>
          <w:spacing w:val="-15"/>
          <w:w w:val="105"/>
          <w:sz w:val="24"/>
        </w:rPr>
        <w:t xml:space="preserve"> </w:t>
      </w:r>
      <w:r>
        <w:rPr>
          <w:spacing w:val="-2"/>
          <w:w w:val="105"/>
          <w:sz w:val="24"/>
        </w:rPr>
        <w:t>ciągami</w:t>
      </w:r>
      <w:r>
        <w:rPr>
          <w:spacing w:val="-15"/>
          <w:w w:val="105"/>
          <w:sz w:val="24"/>
        </w:rPr>
        <w:t xml:space="preserve"> </w:t>
      </w:r>
      <w:r>
        <w:rPr>
          <w:spacing w:val="-2"/>
          <w:w w:val="105"/>
          <w:sz w:val="24"/>
        </w:rPr>
        <w:t>komunikacyjnymi,</w:t>
      </w:r>
    </w:p>
    <w:p w14:paraId="7A276C95" w14:textId="77777777" w:rsidR="00E215DA" w:rsidRDefault="00000000">
      <w:pPr>
        <w:pStyle w:val="Akapitzlist"/>
        <w:numPr>
          <w:ilvl w:val="1"/>
          <w:numId w:val="215"/>
        </w:numPr>
        <w:tabs>
          <w:tab w:val="left" w:pos="2104"/>
          <w:tab w:val="left" w:pos="2107"/>
        </w:tabs>
        <w:spacing w:line="312" w:lineRule="auto"/>
        <w:ind w:right="1434"/>
        <w:rPr>
          <w:sz w:val="24"/>
        </w:rPr>
      </w:pPr>
      <w:r>
        <w:rPr>
          <w:w w:val="105"/>
          <w:sz w:val="24"/>
        </w:rPr>
        <w:t>w</w:t>
      </w:r>
      <w:r>
        <w:rPr>
          <w:spacing w:val="-17"/>
          <w:w w:val="105"/>
          <w:sz w:val="24"/>
        </w:rPr>
        <w:t xml:space="preserve"> </w:t>
      </w:r>
      <w:r>
        <w:rPr>
          <w:w w:val="105"/>
          <w:sz w:val="24"/>
        </w:rPr>
        <w:t>przedziale</w:t>
      </w:r>
      <w:r>
        <w:rPr>
          <w:spacing w:val="-17"/>
          <w:w w:val="105"/>
          <w:sz w:val="24"/>
        </w:rPr>
        <w:t xml:space="preserve"> </w:t>
      </w:r>
      <w:r>
        <w:rPr>
          <w:w w:val="105"/>
          <w:sz w:val="24"/>
        </w:rPr>
        <w:t>od</w:t>
      </w:r>
      <w:r>
        <w:rPr>
          <w:spacing w:val="-17"/>
          <w:w w:val="105"/>
          <w:sz w:val="24"/>
        </w:rPr>
        <w:t xml:space="preserve"> </w:t>
      </w:r>
      <w:r>
        <w:rPr>
          <w:w w:val="105"/>
          <w:sz w:val="24"/>
        </w:rPr>
        <w:t>1,2</w:t>
      </w:r>
      <w:r>
        <w:rPr>
          <w:spacing w:val="-17"/>
          <w:w w:val="105"/>
          <w:sz w:val="24"/>
        </w:rPr>
        <w:t xml:space="preserve"> </w:t>
      </w:r>
      <w:r>
        <w:rPr>
          <w:w w:val="105"/>
          <w:sz w:val="24"/>
        </w:rPr>
        <w:t>do</w:t>
      </w:r>
      <w:r>
        <w:rPr>
          <w:spacing w:val="-17"/>
          <w:w w:val="105"/>
          <w:sz w:val="24"/>
        </w:rPr>
        <w:t xml:space="preserve"> </w:t>
      </w:r>
      <w:r>
        <w:rPr>
          <w:w w:val="105"/>
          <w:sz w:val="24"/>
        </w:rPr>
        <w:t>1,6</w:t>
      </w:r>
      <w:r>
        <w:rPr>
          <w:spacing w:val="-17"/>
          <w:w w:val="105"/>
          <w:sz w:val="24"/>
        </w:rPr>
        <w:t xml:space="preserve"> </w:t>
      </w:r>
      <w:r>
        <w:rPr>
          <w:w w:val="105"/>
          <w:sz w:val="24"/>
        </w:rPr>
        <w:t>m</w:t>
      </w:r>
      <w:r>
        <w:rPr>
          <w:spacing w:val="-17"/>
          <w:w w:val="105"/>
          <w:sz w:val="24"/>
        </w:rPr>
        <w:t xml:space="preserve"> </w:t>
      </w:r>
      <w:r>
        <w:rPr>
          <w:w w:val="105"/>
          <w:sz w:val="24"/>
        </w:rPr>
        <w:t>–</w:t>
      </w:r>
      <w:r>
        <w:rPr>
          <w:spacing w:val="-17"/>
          <w:w w:val="105"/>
          <w:sz w:val="24"/>
        </w:rPr>
        <w:t xml:space="preserve"> </w:t>
      </w:r>
      <w:r>
        <w:rPr>
          <w:w w:val="105"/>
          <w:sz w:val="24"/>
        </w:rPr>
        <w:t>dla</w:t>
      </w:r>
      <w:r>
        <w:rPr>
          <w:spacing w:val="-17"/>
          <w:w w:val="105"/>
          <w:sz w:val="24"/>
        </w:rPr>
        <w:t xml:space="preserve"> </w:t>
      </w:r>
      <w:r>
        <w:rPr>
          <w:w w:val="105"/>
          <w:sz w:val="24"/>
        </w:rPr>
        <w:t>informacji</w:t>
      </w:r>
      <w:r>
        <w:rPr>
          <w:spacing w:val="-17"/>
          <w:w w:val="105"/>
          <w:sz w:val="24"/>
        </w:rPr>
        <w:t xml:space="preserve"> </w:t>
      </w:r>
      <w:r>
        <w:rPr>
          <w:w w:val="105"/>
          <w:sz w:val="24"/>
        </w:rPr>
        <w:t>odczytywanych</w:t>
      </w:r>
      <w:r>
        <w:rPr>
          <w:spacing w:val="-17"/>
          <w:w w:val="105"/>
          <w:sz w:val="24"/>
        </w:rPr>
        <w:t xml:space="preserve"> </w:t>
      </w:r>
      <w:r>
        <w:rPr>
          <w:w w:val="105"/>
          <w:sz w:val="24"/>
        </w:rPr>
        <w:t>z</w:t>
      </w:r>
      <w:r>
        <w:rPr>
          <w:spacing w:val="-17"/>
          <w:w w:val="105"/>
          <w:sz w:val="24"/>
        </w:rPr>
        <w:t xml:space="preserve"> </w:t>
      </w:r>
      <w:r>
        <w:rPr>
          <w:w w:val="105"/>
          <w:sz w:val="24"/>
        </w:rPr>
        <w:t>bliska (np. tabliczki zamontowane na ścianie).</w:t>
      </w:r>
    </w:p>
    <w:p w14:paraId="557D7A00" w14:textId="77777777" w:rsidR="00E215DA" w:rsidRDefault="00E215DA">
      <w:pPr>
        <w:spacing w:line="312" w:lineRule="auto"/>
        <w:rPr>
          <w:sz w:val="24"/>
        </w:rPr>
        <w:sectPr w:rsidR="00E215DA">
          <w:pgSz w:w="11910" w:h="16840"/>
          <w:pgMar w:top="1100" w:right="360" w:bottom="840" w:left="500" w:header="0" w:footer="655" w:gutter="0"/>
          <w:cols w:space="708"/>
        </w:sectPr>
      </w:pPr>
    </w:p>
    <w:p w14:paraId="49BE452A" w14:textId="77777777" w:rsidR="00E215DA" w:rsidRDefault="00E215DA">
      <w:pPr>
        <w:pStyle w:val="Tekstpodstawowy"/>
        <w:spacing w:before="260"/>
        <w:ind w:left="0"/>
      </w:pPr>
    </w:p>
    <w:p w14:paraId="23703D11" w14:textId="77777777" w:rsidR="00E215DA" w:rsidRDefault="00000000">
      <w:pPr>
        <w:pStyle w:val="Akapitzlist"/>
        <w:numPr>
          <w:ilvl w:val="0"/>
          <w:numId w:val="215"/>
        </w:numPr>
        <w:tabs>
          <w:tab w:val="left" w:pos="1595"/>
        </w:tabs>
        <w:spacing w:before="0"/>
        <w:ind w:left="1595" w:hanging="338"/>
        <w:jc w:val="left"/>
        <w:rPr>
          <w:sz w:val="24"/>
        </w:rPr>
      </w:pPr>
      <w:r>
        <w:rPr>
          <w:sz w:val="24"/>
        </w:rPr>
        <w:t>Minimalną</w:t>
      </w:r>
      <w:r>
        <w:rPr>
          <w:spacing w:val="16"/>
          <w:sz w:val="24"/>
        </w:rPr>
        <w:t xml:space="preserve"> </w:t>
      </w:r>
      <w:r>
        <w:rPr>
          <w:sz w:val="24"/>
        </w:rPr>
        <w:t>wysokość</w:t>
      </w:r>
      <w:r>
        <w:rPr>
          <w:spacing w:val="17"/>
          <w:sz w:val="24"/>
        </w:rPr>
        <w:t xml:space="preserve"> </w:t>
      </w:r>
      <w:r>
        <w:rPr>
          <w:sz w:val="24"/>
        </w:rPr>
        <w:t>tekstu</w:t>
      </w:r>
      <w:r>
        <w:rPr>
          <w:spacing w:val="16"/>
          <w:sz w:val="24"/>
        </w:rPr>
        <w:t xml:space="preserve"> </w:t>
      </w:r>
      <w:r>
        <w:rPr>
          <w:sz w:val="24"/>
        </w:rPr>
        <w:t>(mierzoną</w:t>
      </w:r>
      <w:r>
        <w:rPr>
          <w:spacing w:val="17"/>
          <w:sz w:val="24"/>
        </w:rPr>
        <w:t xml:space="preserve"> </w:t>
      </w:r>
      <w:r>
        <w:rPr>
          <w:sz w:val="24"/>
        </w:rPr>
        <w:t>w</w:t>
      </w:r>
      <w:r>
        <w:rPr>
          <w:spacing w:val="17"/>
          <w:sz w:val="24"/>
        </w:rPr>
        <w:t xml:space="preserve"> </w:t>
      </w:r>
      <w:r>
        <w:rPr>
          <w:sz w:val="24"/>
        </w:rPr>
        <w:t>stosunku</w:t>
      </w:r>
      <w:r>
        <w:rPr>
          <w:spacing w:val="16"/>
          <w:sz w:val="24"/>
        </w:rPr>
        <w:t xml:space="preserve"> </w:t>
      </w:r>
      <w:r>
        <w:rPr>
          <w:sz w:val="24"/>
        </w:rPr>
        <w:t>do</w:t>
      </w:r>
      <w:r>
        <w:rPr>
          <w:spacing w:val="17"/>
          <w:sz w:val="24"/>
        </w:rPr>
        <w:t xml:space="preserve"> </w:t>
      </w:r>
      <w:r>
        <w:rPr>
          <w:sz w:val="24"/>
        </w:rPr>
        <w:t>wersalików)</w:t>
      </w:r>
      <w:r>
        <w:rPr>
          <w:spacing w:val="17"/>
          <w:sz w:val="24"/>
        </w:rPr>
        <w:t xml:space="preserve"> </w:t>
      </w:r>
      <w:r>
        <w:rPr>
          <w:spacing w:val="-2"/>
          <w:sz w:val="24"/>
        </w:rPr>
        <w:t>oblicz</w:t>
      </w:r>
    </w:p>
    <w:p w14:paraId="23E382BB" w14:textId="77777777" w:rsidR="00E215DA" w:rsidRDefault="00000000">
      <w:pPr>
        <w:pStyle w:val="Tekstpodstawowy"/>
        <w:spacing w:before="45" w:line="283" w:lineRule="auto"/>
        <w:ind w:right="1054"/>
      </w:pPr>
      <w:r>
        <w:t>na</w:t>
      </w:r>
      <w:r>
        <w:rPr>
          <w:spacing w:val="-17"/>
        </w:rPr>
        <w:t xml:space="preserve"> </w:t>
      </w:r>
      <w:r>
        <w:t>podstawie</w:t>
      </w:r>
      <w:r>
        <w:rPr>
          <w:spacing w:val="-17"/>
        </w:rPr>
        <w:t xml:space="preserve"> </w:t>
      </w:r>
      <w:r>
        <w:t>wzoru</w:t>
      </w:r>
      <w:r>
        <w:rPr>
          <w:spacing w:val="-16"/>
        </w:rPr>
        <w:t xml:space="preserve"> </w:t>
      </w:r>
      <w:r>
        <w:rPr>
          <w:rFonts w:ascii="Arial Black" w:hAnsi="Arial Black"/>
        </w:rPr>
        <w:t>HT</w:t>
      </w:r>
      <w:r>
        <w:rPr>
          <w:rFonts w:ascii="Arial Black" w:hAnsi="Arial Black"/>
          <w:spacing w:val="-21"/>
        </w:rPr>
        <w:t xml:space="preserve"> </w:t>
      </w:r>
      <w:r>
        <w:rPr>
          <w:rFonts w:ascii="Arial Black" w:hAnsi="Arial Black"/>
        </w:rPr>
        <w:t>=</w:t>
      </w:r>
      <w:r>
        <w:rPr>
          <w:rFonts w:ascii="Arial Black" w:hAnsi="Arial Black"/>
          <w:spacing w:val="-21"/>
        </w:rPr>
        <w:t xml:space="preserve"> </w:t>
      </w:r>
      <w:r>
        <w:rPr>
          <w:rFonts w:ascii="Arial Black" w:hAnsi="Arial Black"/>
        </w:rPr>
        <w:t>L/250</w:t>
      </w:r>
      <w:r>
        <w:rPr>
          <w:rFonts w:ascii="Arial Black" w:hAnsi="Arial Black"/>
          <w:spacing w:val="-21"/>
        </w:rPr>
        <w:t xml:space="preserve"> </w:t>
      </w:r>
      <w:r>
        <w:rPr>
          <w:rFonts w:ascii="Arial Black" w:hAnsi="Arial Black"/>
        </w:rPr>
        <w:t>x</w:t>
      </w:r>
      <w:r>
        <w:rPr>
          <w:rFonts w:ascii="Arial Black" w:hAnsi="Arial Black"/>
          <w:spacing w:val="-21"/>
        </w:rPr>
        <w:t xml:space="preserve"> </w:t>
      </w:r>
      <w:r>
        <w:rPr>
          <w:rFonts w:ascii="Arial Black" w:hAnsi="Arial Black"/>
        </w:rPr>
        <w:t>1,25</w:t>
      </w:r>
      <w:r>
        <w:rPr>
          <w:rFonts w:ascii="Arial Black" w:hAnsi="Arial Black"/>
          <w:spacing w:val="-21"/>
        </w:rPr>
        <w:t xml:space="preserve"> </w:t>
      </w:r>
      <w:r>
        <w:t>gdzie</w:t>
      </w:r>
      <w:r>
        <w:rPr>
          <w:spacing w:val="-17"/>
        </w:rPr>
        <w:t xml:space="preserve"> </w:t>
      </w:r>
      <w:r>
        <w:t>„HT”</w:t>
      </w:r>
      <w:r>
        <w:rPr>
          <w:spacing w:val="-17"/>
        </w:rPr>
        <w:t xml:space="preserve"> </w:t>
      </w:r>
      <w:r>
        <w:t>oznacza</w:t>
      </w:r>
      <w:r>
        <w:rPr>
          <w:spacing w:val="-17"/>
        </w:rPr>
        <w:t xml:space="preserve"> </w:t>
      </w:r>
      <w:r>
        <w:t>wysokość</w:t>
      </w:r>
      <w:r>
        <w:rPr>
          <w:spacing w:val="-16"/>
        </w:rPr>
        <w:t xml:space="preserve"> </w:t>
      </w:r>
      <w:r>
        <w:t xml:space="preserve">znaku, </w:t>
      </w:r>
      <w:r>
        <w:rPr>
          <w:w w:val="105"/>
        </w:rPr>
        <w:t>a „L” odległość od znaku.</w:t>
      </w:r>
    </w:p>
    <w:p w14:paraId="6A1AF355" w14:textId="77777777" w:rsidR="00E215DA" w:rsidRDefault="00000000">
      <w:pPr>
        <w:pStyle w:val="Akapitzlist"/>
        <w:numPr>
          <w:ilvl w:val="0"/>
          <w:numId w:val="215"/>
        </w:numPr>
        <w:tabs>
          <w:tab w:val="left" w:pos="1595"/>
        </w:tabs>
        <w:spacing w:before="90"/>
        <w:ind w:left="1595" w:hanging="338"/>
        <w:jc w:val="left"/>
        <w:rPr>
          <w:sz w:val="24"/>
        </w:rPr>
      </w:pPr>
      <w:r>
        <w:rPr>
          <w:sz w:val="24"/>
        </w:rPr>
        <w:t>Stosuj</w:t>
      </w:r>
      <w:r>
        <w:rPr>
          <w:spacing w:val="11"/>
          <w:sz w:val="24"/>
        </w:rPr>
        <w:t xml:space="preserve"> </w:t>
      </w:r>
      <w:r>
        <w:rPr>
          <w:sz w:val="24"/>
        </w:rPr>
        <w:t>oznaczenia</w:t>
      </w:r>
      <w:r>
        <w:rPr>
          <w:spacing w:val="11"/>
          <w:sz w:val="24"/>
        </w:rPr>
        <w:t xml:space="preserve"> </w:t>
      </w:r>
      <w:r>
        <w:rPr>
          <w:sz w:val="24"/>
        </w:rPr>
        <w:t>(tabliczki)</w:t>
      </w:r>
      <w:r>
        <w:rPr>
          <w:spacing w:val="11"/>
          <w:sz w:val="24"/>
        </w:rPr>
        <w:t xml:space="preserve"> </w:t>
      </w:r>
      <w:r>
        <w:rPr>
          <w:sz w:val="24"/>
        </w:rPr>
        <w:t>wykonane</w:t>
      </w:r>
      <w:r>
        <w:rPr>
          <w:spacing w:val="11"/>
          <w:sz w:val="24"/>
        </w:rPr>
        <w:t xml:space="preserve"> </w:t>
      </w:r>
      <w:r>
        <w:rPr>
          <w:sz w:val="24"/>
        </w:rPr>
        <w:t>z</w:t>
      </w:r>
      <w:r>
        <w:rPr>
          <w:spacing w:val="11"/>
          <w:sz w:val="24"/>
        </w:rPr>
        <w:t xml:space="preserve"> </w:t>
      </w:r>
      <w:r>
        <w:rPr>
          <w:sz w:val="24"/>
        </w:rPr>
        <w:t>matowych</w:t>
      </w:r>
      <w:r>
        <w:rPr>
          <w:spacing w:val="11"/>
          <w:sz w:val="24"/>
        </w:rPr>
        <w:t xml:space="preserve"> </w:t>
      </w:r>
      <w:r>
        <w:rPr>
          <w:spacing w:val="-2"/>
          <w:sz w:val="24"/>
        </w:rPr>
        <w:t>materiałów.</w:t>
      </w:r>
    </w:p>
    <w:p w14:paraId="26F5F4F3" w14:textId="77777777" w:rsidR="00E215DA" w:rsidRDefault="00000000">
      <w:pPr>
        <w:pStyle w:val="Akapitzlist"/>
        <w:numPr>
          <w:ilvl w:val="0"/>
          <w:numId w:val="215"/>
        </w:numPr>
        <w:tabs>
          <w:tab w:val="left" w:pos="1596"/>
        </w:tabs>
        <w:spacing w:before="141"/>
        <w:ind w:left="1596" w:hanging="339"/>
        <w:jc w:val="left"/>
        <w:rPr>
          <w:sz w:val="24"/>
        </w:rPr>
      </w:pPr>
      <w:r>
        <w:rPr>
          <w:spacing w:val="-2"/>
          <w:w w:val="105"/>
          <w:sz w:val="24"/>
        </w:rPr>
        <w:t>Na</w:t>
      </w:r>
      <w:r>
        <w:rPr>
          <w:spacing w:val="-9"/>
          <w:w w:val="105"/>
          <w:sz w:val="24"/>
        </w:rPr>
        <w:t xml:space="preserve"> </w:t>
      </w:r>
      <w:r>
        <w:rPr>
          <w:spacing w:val="-2"/>
          <w:w w:val="105"/>
          <w:sz w:val="24"/>
        </w:rPr>
        <w:t>tablicach</w:t>
      </w:r>
      <w:r>
        <w:rPr>
          <w:spacing w:val="-9"/>
          <w:w w:val="105"/>
          <w:sz w:val="24"/>
        </w:rPr>
        <w:t xml:space="preserve"> </w:t>
      </w:r>
      <w:r>
        <w:rPr>
          <w:spacing w:val="-2"/>
          <w:w w:val="105"/>
          <w:sz w:val="24"/>
        </w:rPr>
        <w:t>i</w:t>
      </w:r>
      <w:r>
        <w:rPr>
          <w:spacing w:val="-9"/>
          <w:w w:val="105"/>
          <w:sz w:val="24"/>
        </w:rPr>
        <w:t xml:space="preserve"> </w:t>
      </w:r>
      <w:r>
        <w:rPr>
          <w:spacing w:val="-2"/>
          <w:w w:val="105"/>
          <w:sz w:val="24"/>
        </w:rPr>
        <w:t>tabliczkach</w:t>
      </w:r>
      <w:r>
        <w:rPr>
          <w:spacing w:val="-9"/>
          <w:w w:val="105"/>
          <w:sz w:val="24"/>
        </w:rPr>
        <w:t xml:space="preserve"> </w:t>
      </w:r>
      <w:r>
        <w:rPr>
          <w:spacing w:val="-2"/>
          <w:w w:val="105"/>
          <w:sz w:val="24"/>
        </w:rPr>
        <w:t>stosuj</w:t>
      </w:r>
      <w:r>
        <w:rPr>
          <w:spacing w:val="-8"/>
          <w:w w:val="105"/>
          <w:sz w:val="24"/>
        </w:rPr>
        <w:t xml:space="preserve"> </w:t>
      </w:r>
      <w:r>
        <w:rPr>
          <w:spacing w:val="-2"/>
          <w:w w:val="105"/>
          <w:sz w:val="24"/>
        </w:rPr>
        <w:t>czcionki</w:t>
      </w:r>
      <w:r>
        <w:rPr>
          <w:spacing w:val="-9"/>
          <w:w w:val="105"/>
          <w:sz w:val="24"/>
        </w:rPr>
        <w:t xml:space="preserve"> </w:t>
      </w:r>
      <w:proofErr w:type="spellStart"/>
      <w:r>
        <w:rPr>
          <w:spacing w:val="-2"/>
          <w:w w:val="105"/>
          <w:sz w:val="24"/>
        </w:rPr>
        <w:t>bezszeryfowe</w:t>
      </w:r>
      <w:proofErr w:type="spellEnd"/>
      <w:r>
        <w:rPr>
          <w:spacing w:val="-2"/>
          <w:w w:val="105"/>
          <w:sz w:val="24"/>
        </w:rPr>
        <w:t>.</w:t>
      </w:r>
    </w:p>
    <w:p w14:paraId="44C2C56D" w14:textId="77777777" w:rsidR="00E215DA" w:rsidRDefault="00000000">
      <w:pPr>
        <w:pStyle w:val="Akapitzlist"/>
        <w:numPr>
          <w:ilvl w:val="0"/>
          <w:numId w:val="215"/>
        </w:numPr>
        <w:tabs>
          <w:tab w:val="left" w:pos="1594"/>
          <w:tab w:val="left" w:pos="1597"/>
        </w:tabs>
        <w:spacing w:before="141" w:line="312" w:lineRule="auto"/>
        <w:ind w:right="810"/>
        <w:jc w:val="left"/>
        <w:rPr>
          <w:sz w:val="24"/>
        </w:rPr>
      </w:pPr>
      <w:r>
        <w:rPr>
          <w:w w:val="105"/>
          <w:sz w:val="24"/>
        </w:rPr>
        <w:t>Zapewnij</w:t>
      </w:r>
      <w:r>
        <w:rPr>
          <w:spacing w:val="-12"/>
          <w:w w:val="105"/>
          <w:sz w:val="24"/>
        </w:rPr>
        <w:t xml:space="preserve"> </w:t>
      </w:r>
      <w:r>
        <w:rPr>
          <w:w w:val="105"/>
          <w:sz w:val="24"/>
        </w:rPr>
        <w:t>tło</w:t>
      </w:r>
      <w:r>
        <w:rPr>
          <w:spacing w:val="-12"/>
          <w:w w:val="105"/>
          <w:sz w:val="24"/>
        </w:rPr>
        <w:t xml:space="preserve"> </w:t>
      </w:r>
      <w:r>
        <w:rPr>
          <w:w w:val="105"/>
          <w:sz w:val="24"/>
        </w:rPr>
        <w:t>w</w:t>
      </w:r>
      <w:r>
        <w:rPr>
          <w:spacing w:val="-12"/>
          <w:w w:val="105"/>
          <w:sz w:val="24"/>
        </w:rPr>
        <w:t xml:space="preserve"> </w:t>
      </w:r>
      <w:r>
        <w:rPr>
          <w:w w:val="105"/>
          <w:sz w:val="24"/>
        </w:rPr>
        <w:t>jednolitym</w:t>
      </w:r>
      <w:r>
        <w:rPr>
          <w:spacing w:val="-12"/>
          <w:w w:val="105"/>
          <w:sz w:val="24"/>
        </w:rPr>
        <w:t xml:space="preserve"> </w:t>
      </w:r>
      <w:r>
        <w:rPr>
          <w:w w:val="105"/>
          <w:sz w:val="24"/>
        </w:rPr>
        <w:t>kolorze</w:t>
      </w:r>
      <w:r>
        <w:rPr>
          <w:spacing w:val="-12"/>
          <w:w w:val="105"/>
          <w:sz w:val="24"/>
        </w:rPr>
        <w:t xml:space="preserve"> </w:t>
      </w:r>
      <w:r>
        <w:rPr>
          <w:w w:val="105"/>
          <w:sz w:val="24"/>
        </w:rPr>
        <w:t>oraz</w:t>
      </w:r>
      <w:r>
        <w:rPr>
          <w:spacing w:val="-12"/>
          <w:w w:val="105"/>
          <w:sz w:val="24"/>
        </w:rPr>
        <w:t xml:space="preserve"> </w:t>
      </w:r>
      <w:r>
        <w:rPr>
          <w:w w:val="105"/>
          <w:sz w:val="24"/>
        </w:rPr>
        <w:t>kontrast</w:t>
      </w:r>
      <w:r>
        <w:rPr>
          <w:spacing w:val="-12"/>
          <w:w w:val="105"/>
          <w:sz w:val="24"/>
        </w:rPr>
        <w:t xml:space="preserve"> </w:t>
      </w:r>
      <w:r>
        <w:rPr>
          <w:w w:val="105"/>
          <w:sz w:val="24"/>
        </w:rPr>
        <w:t>pomiędzy</w:t>
      </w:r>
      <w:r>
        <w:rPr>
          <w:spacing w:val="-12"/>
          <w:w w:val="105"/>
          <w:sz w:val="24"/>
        </w:rPr>
        <w:t xml:space="preserve"> </w:t>
      </w:r>
      <w:r>
        <w:rPr>
          <w:w w:val="105"/>
          <w:sz w:val="24"/>
        </w:rPr>
        <w:t>oznaczeniami</w:t>
      </w:r>
      <w:r>
        <w:rPr>
          <w:spacing w:val="-12"/>
          <w:w w:val="105"/>
          <w:sz w:val="24"/>
        </w:rPr>
        <w:t xml:space="preserve"> </w:t>
      </w:r>
      <w:r>
        <w:rPr>
          <w:w w:val="105"/>
          <w:sz w:val="24"/>
        </w:rPr>
        <w:t>a</w:t>
      </w:r>
      <w:r>
        <w:rPr>
          <w:spacing w:val="-12"/>
          <w:w w:val="105"/>
          <w:sz w:val="24"/>
        </w:rPr>
        <w:t xml:space="preserve"> </w:t>
      </w:r>
      <w:r>
        <w:rPr>
          <w:w w:val="105"/>
          <w:sz w:val="24"/>
        </w:rPr>
        <w:t>tłem na</w:t>
      </w:r>
      <w:r>
        <w:rPr>
          <w:spacing w:val="-11"/>
          <w:w w:val="105"/>
          <w:sz w:val="24"/>
        </w:rPr>
        <w:t xml:space="preserve"> </w:t>
      </w:r>
      <w:r>
        <w:rPr>
          <w:w w:val="105"/>
          <w:sz w:val="24"/>
        </w:rPr>
        <w:t>poziomie</w:t>
      </w:r>
      <w:r>
        <w:rPr>
          <w:spacing w:val="-11"/>
          <w:w w:val="105"/>
          <w:sz w:val="24"/>
        </w:rPr>
        <w:t xml:space="preserve"> </w:t>
      </w:r>
      <w:r>
        <w:rPr>
          <w:w w:val="105"/>
          <w:sz w:val="24"/>
        </w:rPr>
        <w:t>minimum</w:t>
      </w:r>
      <w:r>
        <w:rPr>
          <w:spacing w:val="-11"/>
          <w:w w:val="105"/>
          <w:sz w:val="24"/>
        </w:rPr>
        <w:t xml:space="preserve"> </w:t>
      </w:r>
      <w:r>
        <w:rPr>
          <w:w w:val="105"/>
          <w:sz w:val="24"/>
        </w:rPr>
        <w:t>50%</w:t>
      </w:r>
      <w:r>
        <w:rPr>
          <w:spacing w:val="-11"/>
          <w:w w:val="105"/>
          <w:sz w:val="24"/>
        </w:rPr>
        <w:t xml:space="preserve"> </w:t>
      </w:r>
      <w:r>
        <w:rPr>
          <w:w w:val="105"/>
          <w:sz w:val="24"/>
        </w:rPr>
        <w:t>LRV</w:t>
      </w:r>
      <w:r>
        <w:rPr>
          <w:spacing w:val="-11"/>
          <w:w w:val="105"/>
          <w:sz w:val="24"/>
        </w:rPr>
        <w:t xml:space="preserve"> </w:t>
      </w:r>
      <w:r>
        <w:rPr>
          <w:w w:val="105"/>
          <w:sz w:val="24"/>
        </w:rPr>
        <w:t>(np.</w:t>
      </w:r>
      <w:r>
        <w:rPr>
          <w:spacing w:val="-11"/>
          <w:w w:val="105"/>
          <w:sz w:val="24"/>
        </w:rPr>
        <w:t xml:space="preserve"> </w:t>
      </w:r>
      <w:r>
        <w:rPr>
          <w:w w:val="105"/>
          <w:sz w:val="24"/>
        </w:rPr>
        <w:t>czarna</w:t>
      </w:r>
      <w:r>
        <w:rPr>
          <w:spacing w:val="-11"/>
          <w:w w:val="105"/>
          <w:sz w:val="24"/>
        </w:rPr>
        <w:t xml:space="preserve"> </w:t>
      </w:r>
      <w:r>
        <w:rPr>
          <w:w w:val="105"/>
          <w:sz w:val="24"/>
        </w:rPr>
        <w:t>czcionka</w:t>
      </w:r>
      <w:r>
        <w:rPr>
          <w:spacing w:val="-11"/>
          <w:w w:val="105"/>
          <w:sz w:val="24"/>
        </w:rPr>
        <w:t xml:space="preserve"> </w:t>
      </w:r>
      <w:r>
        <w:rPr>
          <w:w w:val="105"/>
          <w:sz w:val="24"/>
        </w:rPr>
        <w:t>na</w:t>
      </w:r>
      <w:r>
        <w:rPr>
          <w:spacing w:val="-11"/>
          <w:w w:val="105"/>
          <w:sz w:val="24"/>
        </w:rPr>
        <w:t xml:space="preserve"> </w:t>
      </w:r>
      <w:r>
        <w:rPr>
          <w:w w:val="105"/>
          <w:sz w:val="24"/>
        </w:rPr>
        <w:t>białym</w:t>
      </w:r>
      <w:r>
        <w:rPr>
          <w:spacing w:val="-11"/>
          <w:w w:val="105"/>
          <w:sz w:val="24"/>
        </w:rPr>
        <w:t xml:space="preserve"> </w:t>
      </w:r>
      <w:r>
        <w:rPr>
          <w:w w:val="105"/>
          <w:sz w:val="24"/>
        </w:rPr>
        <w:t>tle</w:t>
      </w:r>
      <w:r>
        <w:rPr>
          <w:spacing w:val="-11"/>
          <w:w w:val="105"/>
          <w:sz w:val="24"/>
        </w:rPr>
        <w:t xml:space="preserve"> </w:t>
      </w:r>
      <w:r>
        <w:rPr>
          <w:w w:val="105"/>
          <w:sz w:val="24"/>
        </w:rPr>
        <w:t>lub</w:t>
      </w:r>
      <w:r>
        <w:rPr>
          <w:spacing w:val="-11"/>
          <w:w w:val="105"/>
          <w:sz w:val="24"/>
        </w:rPr>
        <w:t xml:space="preserve"> </w:t>
      </w:r>
      <w:r>
        <w:rPr>
          <w:w w:val="105"/>
          <w:sz w:val="24"/>
        </w:rPr>
        <w:t>biała czcionka na granatowym tle).</w:t>
      </w:r>
    </w:p>
    <w:p w14:paraId="7F1CB472" w14:textId="77777777" w:rsidR="00E215DA" w:rsidRDefault="00000000">
      <w:pPr>
        <w:pStyle w:val="Akapitzlist"/>
        <w:numPr>
          <w:ilvl w:val="0"/>
          <w:numId w:val="215"/>
        </w:numPr>
        <w:tabs>
          <w:tab w:val="left" w:pos="1595"/>
          <w:tab w:val="left" w:pos="1597"/>
        </w:tabs>
        <w:spacing w:before="60" w:line="312" w:lineRule="auto"/>
        <w:ind w:right="1401" w:hanging="454"/>
        <w:jc w:val="left"/>
        <w:rPr>
          <w:sz w:val="24"/>
        </w:rPr>
      </w:pPr>
      <w:r>
        <w:rPr>
          <w:sz w:val="24"/>
        </w:rPr>
        <w:t xml:space="preserve">Zadbaj o dobrą widoczność oznakowania. Możesz zastosować dodatkowe </w:t>
      </w:r>
      <w:r>
        <w:rPr>
          <w:w w:val="105"/>
          <w:sz w:val="24"/>
        </w:rPr>
        <w:t>oświetlenie</w:t>
      </w:r>
      <w:r>
        <w:rPr>
          <w:spacing w:val="-1"/>
          <w:w w:val="105"/>
          <w:sz w:val="24"/>
        </w:rPr>
        <w:t xml:space="preserve"> </w:t>
      </w:r>
      <w:r>
        <w:rPr>
          <w:w w:val="105"/>
          <w:sz w:val="24"/>
        </w:rPr>
        <w:t>informacji,</w:t>
      </w:r>
      <w:r>
        <w:rPr>
          <w:spacing w:val="-1"/>
          <w:w w:val="105"/>
          <w:sz w:val="24"/>
        </w:rPr>
        <w:t xml:space="preserve"> </w:t>
      </w:r>
      <w:r>
        <w:rPr>
          <w:w w:val="105"/>
          <w:sz w:val="24"/>
        </w:rPr>
        <w:t>o</w:t>
      </w:r>
      <w:r>
        <w:rPr>
          <w:spacing w:val="-1"/>
          <w:w w:val="105"/>
          <w:sz w:val="24"/>
        </w:rPr>
        <w:t xml:space="preserve"> </w:t>
      </w:r>
      <w:r>
        <w:rPr>
          <w:w w:val="105"/>
          <w:sz w:val="24"/>
        </w:rPr>
        <w:t>natężeniu</w:t>
      </w:r>
      <w:r>
        <w:rPr>
          <w:spacing w:val="-1"/>
          <w:w w:val="105"/>
          <w:sz w:val="24"/>
        </w:rPr>
        <w:t xml:space="preserve"> </w:t>
      </w:r>
      <w:r>
        <w:rPr>
          <w:w w:val="105"/>
          <w:sz w:val="24"/>
        </w:rPr>
        <w:t>większym</w:t>
      </w:r>
      <w:r>
        <w:rPr>
          <w:spacing w:val="-1"/>
          <w:w w:val="105"/>
          <w:sz w:val="24"/>
        </w:rPr>
        <w:t xml:space="preserve"> </w:t>
      </w:r>
      <w:r>
        <w:rPr>
          <w:w w:val="105"/>
          <w:sz w:val="24"/>
        </w:rPr>
        <w:t>od</w:t>
      </w:r>
      <w:r>
        <w:rPr>
          <w:spacing w:val="-1"/>
          <w:w w:val="105"/>
          <w:sz w:val="24"/>
        </w:rPr>
        <w:t xml:space="preserve"> </w:t>
      </w:r>
      <w:r>
        <w:rPr>
          <w:w w:val="105"/>
          <w:sz w:val="24"/>
        </w:rPr>
        <w:t>oświetlenia</w:t>
      </w:r>
      <w:r>
        <w:rPr>
          <w:spacing w:val="-1"/>
          <w:w w:val="105"/>
          <w:sz w:val="24"/>
        </w:rPr>
        <w:t xml:space="preserve"> </w:t>
      </w:r>
      <w:r>
        <w:rPr>
          <w:w w:val="105"/>
          <w:sz w:val="24"/>
        </w:rPr>
        <w:t>ogólnego.</w:t>
      </w:r>
    </w:p>
    <w:p w14:paraId="0B436F0E" w14:textId="77777777" w:rsidR="00E215DA" w:rsidRDefault="00000000">
      <w:pPr>
        <w:pStyle w:val="Akapitzlist"/>
        <w:numPr>
          <w:ilvl w:val="0"/>
          <w:numId w:val="215"/>
        </w:numPr>
        <w:tabs>
          <w:tab w:val="left" w:pos="1595"/>
          <w:tab w:val="left" w:pos="1597"/>
        </w:tabs>
        <w:spacing w:line="312" w:lineRule="auto"/>
        <w:ind w:right="1478" w:hanging="454"/>
        <w:jc w:val="left"/>
        <w:rPr>
          <w:sz w:val="24"/>
        </w:rPr>
      </w:pPr>
      <w:r>
        <w:rPr>
          <w:w w:val="105"/>
          <w:sz w:val="24"/>
        </w:rPr>
        <w:t xml:space="preserve">Stosuj zróżnicowane faktury i kolory, aby podkreślić strefy funkcjonalne </w:t>
      </w:r>
      <w:r>
        <w:rPr>
          <w:spacing w:val="-2"/>
          <w:w w:val="105"/>
          <w:sz w:val="24"/>
        </w:rPr>
        <w:t>oraz</w:t>
      </w:r>
      <w:r>
        <w:rPr>
          <w:spacing w:val="-13"/>
          <w:w w:val="105"/>
          <w:sz w:val="24"/>
        </w:rPr>
        <w:t xml:space="preserve"> </w:t>
      </w:r>
      <w:r>
        <w:rPr>
          <w:spacing w:val="-2"/>
          <w:w w:val="105"/>
          <w:sz w:val="24"/>
        </w:rPr>
        <w:t>wspomóc</w:t>
      </w:r>
      <w:r>
        <w:rPr>
          <w:spacing w:val="-13"/>
          <w:w w:val="105"/>
          <w:sz w:val="24"/>
        </w:rPr>
        <w:t xml:space="preserve"> </w:t>
      </w:r>
      <w:r>
        <w:rPr>
          <w:spacing w:val="-2"/>
          <w:w w:val="105"/>
          <w:sz w:val="24"/>
        </w:rPr>
        <w:t>osoby</w:t>
      </w:r>
      <w:r>
        <w:rPr>
          <w:spacing w:val="-13"/>
          <w:w w:val="105"/>
          <w:sz w:val="24"/>
        </w:rPr>
        <w:t xml:space="preserve"> </w:t>
      </w:r>
      <w:r>
        <w:rPr>
          <w:spacing w:val="-2"/>
          <w:w w:val="105"/>
          <w:sz w:val="24"/>
        </w:rPr>
        <w:t>z</w:t>
      </w:r>
      <w:r>
        <w:rPr>
          <w:spacing w:val="-13"/>
          <w:w w:val="105"/>
          <w:sz w:val="24"/>
        </w:rPr>
        <w:t xml:space="preserve"> </w:t>
      </w:r>
      <w:r>
        <w:rPr>
          <w:spacing w:val="-2"/>
          <w:w w:val="105"/>
          <w:sz w:val="24"/>
        </w:rPr>
        <w:t>niepełnosprawnością</w:t>
      </w:r>
      <w:r>
        <w:rPr>
          <w:spacing w:val="-13"/>
          <w:w w:val="105"/>
          <w:sz w:val="24"/>
        </w:rPr>
        <w:t xml:space="preserve"> </w:t>
      </w:r>
      <w:r>
        <w:rPr>
          <w:spacing w:val="-2"/>
          <w:w w:val="105"/>
          <w:sz w:val="24"/>
        </w:rPr>
        <w:t>wzroku</w:t>
      </w:r>
      <w:r>
        <w:rPr>
          <w:spacing w:val="-13"/>
          <w:w w:val="105"/>
          <w:sz w:val="24"/>
        </w:rPr>
        <w:t xml:space="preserve"> </w:t>
      </w:r>
      <w:r>
        <w:rPr>
          <w:spacing w:val="-2"/>
          <w:w w:val="105"/>
          <w:sz w:val="24"/>
        </w:rPr>
        <w:t>w</w:t>
      </w:r>
      <w:r>
        <w:rPr>
          <w:spacing w:val="-13"/>
          <w:w w:val="105"/>
          <w:sz w:val="24"/>
        </w:rPr>
        <w:t xml:space="preserve"> </w:t>
      </w:r>
      <w:r>
        <w:rPr>
          <w:spacing w:val="-2"/>
          <w:w w:val="105"/>
          <w:sz w:val="24"/>
        </w:rPr>
        <w:t>ocenie</w:t>
      </w:r>
      <w:r>
        <w:rPr>
          <w:spacing w:val="-13"/>
          <w:w w:val="105"/>
          <w:sz w:val="24"/>
        </w:rPr>
        <w:t xml:space="preserve"> </w:t>
      </w:r>
      <w:r>
        <w:rPr>
          <w:spacing w:val="-2"/>
          <w:w w:val="105"/>
          <w:sz w:val="24"/>
        </w:rPr>
        <w:t>gabarytów przestrzeni</w:t>
      </w:r>
      <w:r>
        <w:rPr>
          <w:spacing w:val="-16"/>
          <w:w w:val="105"/>
          <w:sz w:val="24"/>
        </w:rPr>
        <w:t xml:space="preserve"> </w:t>
      </w:r>
      <w:r>
        <w:rPr>
          <w:spacing w:val="-2"/>
          <w:w w:val="105"/>
          <w:sz w:val="24"/>
        </w:rPr>
        <w:t>i</w:t>
      </w:r>
      <w:r>
        <w:rPr>
          <w:spacing w:val="-15"/>
          <w:w w:val="105"/>
          <w:sz w:val="24"/>
        </w:rPr>
        <w:t xml:space="preserve"> </w:t>
      </w:r>
      <w:r>
        <w:rPr>
          <w:spacing w:val="-2"/>
          <w:w w:val="105"/>
          <w:sz w:val="24"/>
        </w:rPr>
        <w:t>rozmieszczenia</w:t>
      </w:r>
      <w:r>
        <w:rPr>
          <w:spacing w:val="-16"/>
          <w:w w:val="105"/>
          <w:sz w:val="24"/>
        </w:rPr>
        <w:t xml:space="preserve"> </w:t>
      </w:r>
      <w:r>
        <w:rPr>
          <w:spacing w:val="-2"/>
          <w:w w:val="105"/>
          <w:sz w:val="24"/>
        </w:rPr>
        <w:t>kluczowych</w:t>
      </w:r>
      <w:r>
        <w:rPr>
          <w:spacing w:val="-16"/>
          <w:w w:val="105"/>
          <w:sz w:val="24"/>
        </w:rPr>
        <w:t xml:space="preserve"> </w:t>
      </w:r>
      <w:r>
        <w:rPr>
          <w:spacing w:val="-2"/>
          <w:w w:val="105"/>
          <w:sz w:val="24"/>
        </w:rPr>
        <w:t>jej</w:t>
      </w:r>
      <w:r>
        <w:rPr>
          <w:spacing w:val="-15"/>
          <w:w w:val="105"/>
          <w:sz w:val="24"/>
        </w:rPr>
        <w:t xml:space="preserve"> </w:t>
      </w:r>
      <w:r>
        <w:rPr>
          <w:spacing w:val="-2"/>
          <w:w w:val="105"/>
          <w:sz w:val="24"/>
        </w:rPr>
        <w:t>elementów.</w:t>
      </w:r>
      <w:r>
        <w:rPr>
          <w:spacing w:val="-16"/>
          <w:w w:val="105"/>
          <w:sz w:val="24"/>
        </w:rPr>
        <w:t xml:space="preserve"> </w:t>
      </w:r>
      <w:r>
        <w:rPr>
          <w:spacing w:val="-2"/>
          <w:w w:val="105"/>
          <w:sz w:val="24"/>
        </w:rPr>
        <w:t>Więcej</w:t>
      </w:r>
      <w:r>
        <w:rPr>
          <w:spacing w:val="-15"/>
          <w:w w:val="105"/>
          <w:sz w:val="24"/>
        </w:rPr>
        <w:t xml:space="preserve"> </w:t>
      </w:r>
      <w:r>
        <w:rPr>
          <w:spacing w:val="-2"/>
          <w:w w:val="105"/>
          <w:sz w:val="24"/>
        </w:rPr>
        <w:t xml:space="preserve">informacji </w:t>
      </w:r>
      <w:r>
        <w:rPr>
          <w:w w:val="105"/>
          <w:sz w:val="24"/>
        </w:rPr>
        <w:t>na</w:t>
      </w:r>
      <w:r>
        <w:rPr>
          <w:spacing w:val="-7"/>
          <w:w w:val="105"/>
          <w:sz w:val="24"/>
        </w:rPr>
        <w:t xml:space="preserve"> </w:t>
      </w:r>
      <w:r>
        <w:rPr>
          <w:w w:val="105"/>
          <w:sz w:val="24"/>
        </w:rPr>
        <w:t>ten</w:t>
      </w:r>
      <w:r>
        <w:rPr>
          <w:spacing w:val="-7"/>
          <w:w w:val="105"/>
          <w:sz w:val="24"/>
        </w:rPr>
        <w:t xml:space="preserve"> </w:t>
      </w:r>
      <w:r>
        <w:rPr>
          <w:w w:val="105"/>
          <w:sz w:val="24"/>
        </w:rPr>
        <w:t>temat</w:t>
      </w:r>
      <w:r>
        <w:rPr>
          <w:spacing w:val="-7"/>
          <w:w w:val="105"/>
          <w:sz w:val="24"/>
        </w:rPr>
        <w:t xml:space="preserve"> </w:t>
      </w:r>
      <w:r>
        <w:rPr>
          <w:w w:val="105"/>
          <w:sz w:val="24"/>
        </w:rPr>
        <w:t>znajdziesz</w:t>
      </w:r>
      <w:r>
        <w:rPr>
          <w:spacing w:val="-7"/>
          <w:w w:val="105"/>
          <w:sz w:val="24"/>
        </w:rPr>
        <w:t xml:space="preserve"> </w:t>
      </w:r>
      <w:r>
        <w:rPr>
          <w:w w:val="105"/>
          <w:sz w:val="24"/>
        </w:rPr>
        <w:t>w</w:t>
      </w:r>
      <w:r>
        <w:rPr>
          <w:spacing w:val="-7"/>
          <w:w w:val="105"/>
          <w:sz w:val="24"/>
        </w:rPr>
        <w:t xml:space="preserve"> </w:t>
      </w:r>
      <w:r>
        <w:rPr>
          <w:w w:val="105"/>
          <w:sz w:val="24"/>
        </w:rPr>
        <w:t>rozdziałach</w:t>
      </w:r>
      <w:r>
        <w:rPr>
          <w:spacing w:val="-7"/>
          <w:w w:val="105"/>
          <w:sz w:val="24"/>
        </w:rPr>
        <w:t xml:space="preserve"> </w:t>
      </w:r>
      <w:r>
        <w:rPr>
          <w:w w:val="105"/>
          <w:sz w:val="24"/>
        </w:rPr>
        <w:t>poświęconych</w:t>
      </w:r>
      <w:r>
        <w:rPr>
          <w:spacing w:val="-7"/>
          <w:w w:val="105"/>
          <w:sz w:val="24"/>
        </w:rPr>
        <w:t xml:space="preserve"> </w:t>
      </w:r>
      <w:r>
        <w:rPr>
          <w:w w:val="105"/>
          <w:sz w:val="24"/>
        </w:rPr>
        <w:t xml:space="preserve">konkretnym </w:t>
      </w:r>
      <w:r>
        <w:rPr>
          <w:spacing w:val="-2"/>
          <w:w w:val="105"/>
          <w:sz w:val="24"/>
        </w:rPr>
        <w:t>pomieszczeniom.</w:t>
      </w:r>
    </w:p>
    <w:p w14:paraId="35082675" w14:textId="77777777" w:rsidR="00E215DA" w:rsidRDefault="00000000">
      <w:pPr>
        <w:pStyle w:val="Nagwek5"/>
        <w:spacing w:before="128"/>
      </w:pPr>
      <w:r>
        <w:rPr>
          <w:color w:val="001C62"/>
          <w:spacing w:val="-2"/>
          <w:w w:val="85"/>
        </w:rPr>
        <w:t>Wizualne</w:t>
      </w:r>
      <w:r>
        <w:rPr>
          <w:color w:val="001C62"/>
          <w:spacing w:val="-10"/>
          <w:w w:val="85"/>
        </w:rPr>
        <w:t xml:space="preserve"> </w:t>
      </w:r>
      <w:r>
        <w:rPr>
          <w:color w:val="001C62"/>
          <w:spacing w:val="-2"/>
          <w:w w:val="85"/>
        </w:rPr>
        <w:t>oznaczenia</w:t>
      </w:r>
      <w:r>
        <w:rPr>
          <w:color w:val="001C62"/>
          <w:spacing w:val="-9"/>
          <w:w w:val="85"/>
        </w:rPr>
        <w:t xml:space="preserve"> </w:t>
      </w:r>
      <w:r>
        <w:rPr>
          <w:color w:val="001C62"/>
          <w:spacing w:val="-2"/>
          <w:w w:val="85"/>
        </w:rPr>
        <w:t>schodów</w:t>
      </w:r>
      <w:r>
        <w:rPr>
          <w:color w:val="001C62"/>
          <w:spacing w:val="-10"/>
          <w:w w:val="85"/>
        </w:rPr>
        <w:t xml:space="preserve"> </w:t>
      </w:r>
      <w:r>
        <w:rPr>
          <w:color w:val="001C62"/>
          <w:spacing w:val="-2"/>
          <w:w w:val="85"/>
        </w:rPr>
        <w:t>i</w:t>
      </w:r>
      <w:r>
        <w:rPr>
          <w:color w:val="001C62"/>
          <w:spacing w:val="-9"/>
          <w:w w:val="85"/>
        </w:rPr>
        <w:t xml:space="preserve"> </w:t>
      </w:r>
      <w:r>
        <w:rPr>
          <w:color w:val="001C62"/>
          <w:spacing w:val="-2"/>
          <w:w w:val="85"/>
        </w:rPr>
        <w:t>pochylni</w:t>
      </w:r>
    </w:p>
    <w:p w14:paraId="14B81D17" w14:textId="77777777" w:rsidR="00E215DA" w:rsidRDefault="00000000">
      <w:pPr>
        <w:pStyle w:val="Tekstpodstawowy"/>
        <w:spacing w:before="156" w:line="312" w:lineRule="auto"/>
        <w:ind w:left="917" w:right="772"/>
      </w:pPr>
      <w:r>
        <w:t>W obrębie schodów i pochylni stosuj oznaczenia wizualne zgodne z wytycznymi zawartymi</w:t>
      </w:r>
      <w:r>
        <w:rPr>
          <w:spacing w:val="40"/>
        </w:rPr>
        <w:t xml:space="preserve"> </w:t>
      </w:r>
      <w:r>
        <w:t>w</w:t>
      </w:r>
      <w:r>
        <w:rPr>
          <w:spacing w:val="40"/>
        </w:rPr>
        <w:t xml:space="preserve"> </w:t>
      </w:r>
      <w:r>
        <w:t>rozdziałach</w:t>
      </w:r>
      <w:r>
        <w:rPr>
          <w:spacing w:val="40"/>
        </w:rPr>
        <w:t xml:space="preserve"> </w:t>
      </w:r>
      <w:hyperlink w:anchor="_bookmark46" w:history="1">
        <w:r w:rsidR="00E215DA">
          <w:rPr>
            <w:color w:val="005F99"/>
            <w:u w:val="single" w:color="005F99"/>
          </w:rPr>
          <w:t>„Schody</w:t>
        </w:r>
        <w:r w:rsidR="00E215DA">
          <w:rPr>
            <w:color w:val="005F99"/>
            <w:spacing w:val="40"/>
            <w:u w:val="single" w:color="005F99"/>
          </w:rPr>
          <w:t xml:space="preserve"> </w:t>
        </w:r>
        <w:r w:rsidR="00E215DA">
          <w:rPr>
            <w:color w:val="005F99"/>
            <w:u w:val="single" w:color="005F99"/>
          </w:rPr>
          <w:t>zewnętrzne”</w:t>
        </w:r>
      </w:hyperlink>
      <w:r>
        <w:rPr>
          <w:color w:val="005F99"/>
          <w:spacing w:val="40"/>
        </w:rPr>
        <w:t xml:space="preserve"> </w:t>
      </w:r>
      <w:r>
        <w:t>i</w:t>
      </w:r>
      <w:r>
        <w:rPr>
          <w:spacing w:val="40"/>
        </w:rPr>
        <w:t xml:space="preserve"> </w:t>
      </w:r>
      <w:hyperlink w:anchor="_bookmark48" w:history="1">
        <w:r w:rsidR="00E215DA">
          <w:rPr>
            <w:color w:val="005F99"/>
            <w:u w:val="single" w:color="005F99"/>
          </w:rPr>
          <w:t>„Pochylnie</w:t>
        </w:r>
        <w:r w:rsidR="00E215DA">
          <w:rPr>
            <w:color w:val="005F99"/>
            <w:spacing w:val="40"/>
            <w:u w:val="single" w:color="005F99"/>
          </w:rPr>
          <w:t xml:space="preserve"> </w:t>
        </w:r>
        <w:r w:rsidR="00E215DA">
          <w:rPr>
            <w:color w:val="005F99"/>
            <w:u w:val="single" w:color="005F99"/>
          </w:rPr>
          <w:t>zewnętrzne”</w:t>
        </w:r>
      </w:hyperlink>
      <w:r>
        <w:t>.</w:t>
      </w:r>
    </w:p>
    <w:p w14:paraId="7640B2E0" w14:textId="77777777" w:rsidR="00E215DA" w:rsidRDefault="00000000">
      <w:pPr>
        <w:pStyle w:val="Nagwek5"/>
        <w:spacing w:before="181"/>
      </w:pPr>
      <w:r>
        <w:rPr>
          <w:color w:val="001C62"/>
          <w:spacing w:val="-2"/>
          <w:w w:val="85"/>
        </w:rPr>
        <w:t>Znaczniki</w:t>
      </w:r>
      <w:r>
        <w:rPr>
          <w:color w:val="001C62"/>
          <w:spacing w:val="-17"/>
          <w:w w:val="85"/>
        </w:rPr>
        <w:t xml:space="preserve"> </w:t>
      </w:r>
      <w:r>
        <w:rPr>
          <w:color w:val="001C62"/>
          <w:spacing w:val="-2"/>
          <w:w w:val="95"/>
        </w:rPr>
        <w:t>dźwiękowe</w:t>
      </w:r>
    </w:p>
    <w:p w14:paraId="2B1B2C12" w14:textId="77777777" w:rsidR="00E215DA" w:rsidRDefault="00000000">
      <w:pPr>
        <w:pStyle w:val="Akapitzlist"/>
        <w:numPr>
          <w:ilvl w:val="0"/>
          <w:numId w:val="214"/>
        </w:numPr>
        <w:tabs>
          <w:tab w:val="left" w:pos="1594"/>
          <w:tab w:val="left" w:pos="1597"/>
        </w:tabs>
        <w:spacing w:before="98" w:line="312" w:lineRule="auto"/>
        <w:ind w:right="771"/>
        <w:rPr>
          <w:sz w:val="24"/>
        </w:rPr>
      </w:pPr>
      <w:r>
        <w:rPr>
          <w:sz w:val="24"/>
        </w:rPr>
        <w:t xml:space="preserve">Aby ułatwić poruszanie się po danej przestrzeni osobom z niepełnosprawnością </w:t>
      </w:r>
      <w:r>
        <w:rPr>
          <w:w w:val="105"/>
          <w:sz w:val="24"/>
        </w:rPr>
        <w:t>narządu</w:t>
      </w:r>
      <w:r>
        <w:rPr>
          <w:spacing w:val="-18"/>
          <w:w w:val="105"/>
          <w:sz w:val="24"/>
        </w:rPr>
        <w:t xml:space="preserve"> </w:t>
      </w:r>
      <w:r>
        <w:rPr>
          <w:w w:val="105"/>
          <w:sz w:val="24"/>
        </w:rPr>
        <w:t>wzroku,</w:t>
      </w:r>
      <w:r>
        <w:rPr>
          <w:spacing w:val="-17"/>
          <w:w w:val="105"/>
          <w:sz w:val="24"/>
        </w:rPr>
        <w:t xml:space="preserve"> </w:t>
      </w:r>
      <w:r>
        <w:rPr>
          <w:w w:val="105"/>
          <w:sz w:val="24"/>
        </w:rPr>
        <w:t>możesz</w:t>
      </w:r>
      <w:r>
        <w:rPr>
          <w:spacing w:val="-18"/>
          <w:w w:val="105"/>
          <w:sz w:val="24"/>
        </w:rPr>
        <w:t xml:space="preserve"> </w:t>
      </w:r>
      <w:r>
        <w:rPr>
          <w:w w:val="105"/>
          <w:sz w:val="24"/>
        </w:rPr>
        <w:t>zastosować</w:t>
      </w:r>
      <w:r>
        <w:rPr>
          <w:spacing w:val="-18"/>
          <w:w w:val="105"/>
          <w:sz w:val="24"/>
        </w:rPr>
        <w:t xml:space="preserve"> </w:t>
      </w:r>
      <w:r>
        <w:rPr>
          <w:w w:val="105"/>
          <w:sz w:val="24"/>
        </w:rPr>
        <w:t>znaczniki</w:t>
      </w:r>
      <w:r>
        <w:rPr>
          <w:spacing w:val="-17"/>
          <w:w w:val="105"/>
          <w:sz w:val="24"/>
        </w:rPr>
        <w:t xml:space="preserve"> </w:t>
      </w:r>
      <w:r>
        <w:rPr>
          <w:w w:val="105"/>
          <w:sz w:val="24"/>
        </w:rPr>
        <w:t>dźwiękowe.</w:t>
      </w:r>
    </w:p>
    <w:p w14:paraId="4C766935" w14:textId="77777777" w:rsidR="00E215DA" w:rsidRDefault="00000000">
      <w:pPr>
        <w:pStyle w:val="Akapitzlist"/>
        <w:numPr>
          <w:ilvl w:val="0"/>
          <w:numId w:val="214"/>
        </w:numPr>
        <w:tabs>
          <w:tab w:val="left" w:pos="1595"/>
          <w:tab w:val="left" w:pos="1597"/>
        </w:tabs>
        <w:spacing w:line="312" w:lineRule="auto"/>
        <w:ind w:right="854"/>
        <w:rPr>
          <w:sz w:val="24"/>
        </w:rPr>
      </w:pPr>
      <w:r>
        <w:rPr>
          <w:w w:val="105"/>
          <w:sz w:val="24"/>
        </w:rPr>
        <w:t>Znaczniki</w:t>
      </w:r>
      <w:r>
        <w:rPr>
          <w:spacing w:val="-8"/>
          <w:w w:val="105"/>
          <w:sz w:val="24"/>
        </w:rPr>
        <w:t xml:space="preserve"> </w:t>
      </w:r>
      <w:r>
        <w:rPr>
          <w:w w:val="105"/>
          <w:sz w:val="24"/>
        </w:rPr>
        <w:t>dźwiękowe</w:t>
      </w:r>
      <w:r>
        <w:rPr>
          <w:spacing w:val="-8"/>
          <w:w w:val="105"/>
          <w:sz w:val="24"/>
        </w:rPr>
        <w:t xml:space="preserve"> </w:t>
      </w:r>
      <w:r>
        <w:rPr>
          <w:w w:val="105"/>
          <w:sz w:val="24"/>
        </w:rPr>
        <w:t>to</w:t>
      </w:r>
      <w:r>
        <w:rPr>
          <w:spacing w:val="-8"/>
          <w:w w:val="105"/>
          <w:sz w:val="24"/>
        </w:rPr>
        <w:t xml:space="preserve"> </w:t>
      </w:r>
      <w:r>
        <w:rPr>
          <w:w w:val="105"/>
          <w:sz w:val="24"/>
        </w:rPr>
        <w:t>urządzenia</w:t>
      </w:r>
      <w:r>
        <w:rPr>
          <w:spacing w:val="-8"/>
          <w:w w:val="105"/>
          <w:sz w:val="24"/>
        </w:rPr>
        <w:t xml:space="preserve"> </w:t>
      </w:r>
      <w:r>
        <w:rPr>
          <w:w w:val="105"/>
          <w:sz w:val="24"/>
        </w:rPr>
        <w:t>ułatwiające</w:t>
      </w:r>
      <w:r>
        <w:rPr>
          <w:spacing w:val="-8"/>
          <w:w w:val="105"/>
          <w:sz w:val="24"/>
        </w:rPr>
        <w:t xml:space="preserve"> </w:t>
      </w:r>
      <w:r>
        <w:rPr>
          <w:w w:val="105"/>
          <w:sz w:val="24"/>
        </w:rPr>
        <w:t>orientację</w:t>
      </w:r>
      <w:r>
        <w:rPr>
          <w:spacing w:val="-8"/>
          <w:w w:val="105"/>
          <w:sz w:val="24"/>
        </w:rPr>
        <w:t xml:space="preserve"> </w:t>
      </w:r>
      <w:r>
        <w:rPr>
          <w:w w:val="105"/>
          <w:sz w:val="24"/>
        </w:rPr>
        <w:t>przestrzenną</w:t>
      </w:r>
      <w:r>
        <w:rPr>
          <w:spacing w:val="-8"/>
          <w:w w:val="105"/>
          <w:sz w:val="24"/>
        </w:rPr>
        <w:t xml:space="preserve"> </w:t>
      </w:r>
      <w:r>
        <w:rPr>
          <w:w w:val="105"/>
          <w:sz w:val="24"/>
        </w:rPr>
        <w:t xml:space="preserve">oraz </w:t>
      </w:r>
      <w:r>
        <w:rPr>
          <w:sz w:val="24"/>
        </w:rPr>
        <w:t>dotarcie do wybranego pomieszczenia osobom z niepełnosprawnością wzroku.</w:t>
      </w:r>
    </w:p>
    <w:p w14:paraId="75AEF8B5" w14:textId="77777777" w:rsidR="00E215DA" w:rsidRDefault="00000000">
      <w:pPr>
        <w:pStyle w:val="Akapitzlist"/>
        <w:numPr>
          <w:ilvl w:val="0"/>
          <w:numId w:val="214"/>
        </w:numPr>
        <w:tabs>
          <w:tab w:val="left" w:pos="1595"/>
        </w:tabs>
        <w:spacing w:before="60"/>
        <w:ind w:left="1595" w:hanging="338"/>
        <w:rPr>
          <w:sz w:val="24"/>
        </w:rPr>
      </w:pPr>
      <w:r>
        <w:rPr>
          <w:sz w:val="24"/>
        </w:rPr>
        <w:t>Możesz</w:t>
      </w:r>
      <w:r>
        <w:rPr>
          <w:spacing w:val="15"/>
          <w:sz w:val="24"/>
        </w:rPr>
        <w:t xml:space="preserve"> </w:t>
      </w:r>
      <w:r>
        <w:rPr>
          <w:sz w:val="24"/>
        </w:rPr>
        <w:t>wybrać</w:t>
      </w:r>
      <w:r>
        <w:rPr>
          <w:spacing w:val="15"/>
          <w:sz w:val="24"/>
        </w:rPr>
        <w:t xml:space="preserve"> </w:t>
      </w:r>
      <w:r>
        <w:rPr>
          <w:sz w:val="24"/>
        </w:rPr>
        <w:t>spośród</w:t>
      </w:r>
      <w:r>
        <w:rPr>
          <w:spacing w:val="15"/>
          <w:sz w:val="24"/>
        </w:rPr>
        <w:t xml:space="preserve"> </w:t>
      </w:r>
      <w:r>
        <w:rPr>
          <w:sz w:val="24"/>
        </w:rPr>
        <w:t>kilku</w:t>
      </w:r>
      <w:r>
        <w:rPr>
          <w:spacing w:val="16"/>
          <w:sz w:val="24"/>
        </w:rPr>
        <w:t xml:space="preserve"> </w:t>
      </w:r>
      <w:r>
        <w:rPr>
          <w:sz w:val="24"/>
        </w:rPr>
        <w:t>rodzajów</w:t>
      </w:r>
      <w:r>
        <w:rPr>
          <w:spacing w:val="15"/>
          <w:sz w:val="24"/>
        </w:rPr>
        <w:t xml:space="preserve"> </w:t>
      </w:r>
      <w:r>
        <w:rPr>
          <w:spacing w:val="-2"/>
          <w:sz w:val="24"/>
        </w:rPr>
        <w:t>znaczników:</w:t>
      </w:r>
    </w:p>
    <w:p w14:paraId="54882B84" w14:textId="77777777" w:rsidR="00E215DA" w:rsidRDefault="00000000">
      <w:pPr>
        <w:pStyle w:val="Akapitzlist"/>
        <w:numPr>
          <w:ilvl w:val="1"/>
          <w:numId w:val="214"/>
        </w:numPr>
        <w:tabs>
          <w:tab w:val="left" w:pos="2105"/>
        </w:tabs>
        <w:spacing w:before="140"/>
        <w:ind w:left="2105" w:hanging="508"/>
        <w:rPr>
          <w:sz w:val="24"/>
        </w:rPr>
      </w:pPr>
      <w:r>
        <w:rPr>
          <w:sz w:val="24"/>
        </w:rPr>
        <w:t>sygnalizacyjne</w:t>
      </w:r>
      <w:r>
        <w:rPr>
          <w:spacing w:val="14"/>
          <w:sz w:val="24"/>
        </w:rPr>
        <w:t xml:space="preserve"> </w:t>
      </w:r>
      <w:r>
        <w:rPr>
          <w:sz w:val="24"/>
        </w:rPr>
        <w:t>(sygnał</w:t>
      </w:r>
      <w:r>
        <w:rPr>
          <w:spacing w:val="14"/>
          <w:sz w:val="24"/>
        </w:rPr>
        <w:t xml:space="preserve"> </w:t>
      </w:r>
      <w:r>
        <w:rPr>
          <w:sz w:val="24"/>
        </w:rPr>
        <w:t>dźwiękowy</w:t>
      </w:r>
      <w:r>
        <w:rPr>
          <w:spacing w:val="15"/>
          <w:sz w:val="24"/>
        </w:rPr>
        <w:t xml:space="preserve"> </w:t>
      </w:r>
      <w:r>
        <w:rPr>
          <w:sz w:val="24"/>
        </w:rPr>
        <w:t>lub</w:t>
      </w:r>
      <w:r>
        <w:rPr>
          <w:spacing w:val="14"/>
          <w:sz w:val="24"/>
        </w:rPr>
        <w:t xml:space="preserve"> </w:t>
      </w:r>
      <w:r>
        <w:rPr>
          <w:spacing w:val="-2"/>
          <w:sz w:val="24"/>
        </w:rPr>
        <w:t>komunikat),</w:t>
      </w:r>
    </w:p>
    <w:p w14:paraId="06FA5939" w14:textId="77777777" w:rsidR="00E215DA" w:rsidRDefault="00000000">
      <w:pPr>
        <w:pStyle w:val="Akapitzlist"/>
        <w:numPr>
          <w:ilvl w:val="1"/>
          <w:numId w:val="214"/>
        </w:numPr>
        <w:tabs>
          <w:tab w:val="left" w:pos="2105"/>
        </w:tabs>
        <w:spacing w:before="141"/>
        <w:ind w:left="2105" w:hanging="508"/>
        <w:rPr>
          <w:sz w:val="24"/>
        </w:rPr>
      </w:pPr>
      <w:r>
        <w:rPr>
          <w:sz w:val="24"/>
        </w:rPr>
        <w:t>informacyjne</w:t>
      </w:r>
      <w:r>
        <w:rPr>
          <w:spacing w:val="26"/>
          <w:sz w:val="24"/>
        </w:rPr>
        <w:t xml:space="preserve"> </w:t>
      </w:r>
      <w:r>
        <w:rPr>
          <w:sz w:val="24"/>
        </w:rPr>
        <w:t>(komunikaty</w:t>
      </w:r>
      <w:r>
        <w:rPr>
          <w:spacing w:val="26"/>
          <w:sz w:val="24"/>
        </w:rPr>
        <w:t xml:space="preserve"> </w:t>
      </w:r>
      <w:r>
        <w:rPr>
          <w:sz w:val="24"/>
        </w:rPr>
        <w:t>odtwarzane</w:t>
      </w:r>
      <w:r>
        <w:rPr>
          <w:spacing w:val="26"/>
          <w:sz w:val="24"/>
        </w:rPr>
        <w:t xml:space="preserve"> </w:t>
      </w:r>
      <w:r>
        <w:rPr>
          <w:sz w:val="24"/>
        </w:rPr>
        <w:t>na</w:t>
      </w:r>
      <w:r>
        <w:rPr>
          <w:spacing w:val="26"/>
          <w:sz w:val="24"/>
        </w:rPr>
        <w:t xml:space="preserve"> </w:t>
      </w:r>
      <w:r>
        <w:rPr>
          <w:sz w:val="24"/>
        </w:rPr>
        <w:t>urządzeniach</w:t>
      </w:r>
      <w:r>
        <w:rPr>
          <w:spacing w:val="26"/>
          <w:sz w:val="24"/>
        </w:rPr>
        <w:t xml:space="preserve"> </w:t>
      </w:r>
      <w:r>
        <w:rPr>
          <w:spacing w:val="-2"/>
          <w:sz w:val="24"/>
        </w:rPr>
        <w:t>mobilnych),</w:t>
      </w:r>
    </w:p>
    <w:p w14:paraId="4D3D9342" w14:textId="77777777" w:rsidR="00E215DA" w:rsidRDefault="00000000">
      <w:pPr>
        <w:pStyle w:val="Akapitzlist"/>
        <w:numPr>
          <w:ilvl w:val="1"/>
          <w:numId w:val="214"/>
        </w:numPr>
        <w:tabs>
          <w:tab w:val="left" w:pos="2105"/>
        </w:tabs>
        <w:spacing w:before="141"/>
        <w:ind w:left="2105" w:hanging="508"/>
        <w:rPr>
          <w:sz w:val="24"/>
        </w:rPr>
      </w:pPr>
      <w:r>
        <w:rPr>
          <w:sz w:val="24"/>
        </w:rPr>
        <w:t>zintegrowane</w:t>
      </w:r>
      <w:r>
        <w:rPr>
          <w:spacing w:val="8"/>
          <w:sz w:val="24"/>
        </w:rPr>
        <w:t xml:space="preserve"> </w:t>
      </w:r>
      <w:r>
        <w:rPr>
          <w:sz w:val="24"/>
        </w:rPr>
        <w:t>z</w:t>
      </w:r>
      <w:r>
        <w:rPr>
          <w:spacing w:val="8"/>
          <w:sz w:val="24"/>
        </w:rPr>
        <w:t xml:space="preserve"> </w:t>
      </w:r>
      <w:r>
        <w:rPr>
          <w:sz w:val="24"/>
        </w:rPr>
        <w:t>urządzeniami</w:t>
      </w:r>
      <w:r>
        <w:rPr>
          <w:spacing w:val="8"/>
          <w:sz w:val="24"/>
        </w:rPr>
        <w:t xml:space="preserve"> </w:t>
      </w:r>
      <w:r>
        <w:rPr>
          <w:spacing w:val="-2"/>
          <w:sz w:val="24"/>
        </w:rPr>
        <w:t>zewnętrznymi.</w:t>
      </w:r>
    </w:p>
    <w:p w14:paraId="4E47239E" w14:textId="77777777" w:rsidR="00E215DA" w:rsidRDefault="00000000">
      <w:pPr>
        <w:pStyle w:val="Akapitzlist"/>
        <w:numPr>
          <w:ilvl w:val="0"/>
          <w:numId w:val="214"/>
        </w:numPr>
        <w:tabs>
          <w:tab w:val="left" w:pos="1595"/>
        </w:tabs>
        <w:spacing w:before="140"/>
        <w:ind w:left="1595" w:hanging="338"/>
        <w:rPr>
          <w:sz w:val="24"/>
        </w:rPr>
      </w:pPr>
      <w:r>
        <w:rPr>
          <w:sz w:val="24"/>
        </w:rPr>
        <w:t>Znaczniki</w:t>
      </w:r>
      <w:r>
        <w:rPr>
          <w:spacing w:val="6"/>
          <w:sz w:val="24"/>
        </w:rPr>
        <w:t xml:space="preserve"> </w:t>
      </w:r>
      <w:r>
        <w:rPr>
          <w:sz w:val="24"/>
        </w:rPr>
        <w:t>mogą</w:t>
      </w:r>
      <w:r>
        <w:rPr>
          <w:spacing w:val="7"/>
          <w:sz w:val="24"/>
        </w:rPr>
        <w:t xml:space="preserve"> </w:t>
      </w:r>
      <w:r>
        <w:rPr>
          <w:sz w:val="24"/>
        </w:rPr>
        <w:t>być</w:t>
      </w:r>
      <w:r>
        <w:rPr>
          <w:spacing w:val="6"/>
          <w:sz w:val="24"/>
        </w:rPr>
        <w:t xml:space="preserve"> </w:t>
      </w:r>
      <w:r>
        <w:rPr>
          <w:sz w:val="24"/>
        </w:rPr>
        <w:t>zasilane</w:t>
      </w:r>
      <w:r>
        <w:rPr>
          <w:spacing w:val="7"/>
          <w:sz w:val="24"/>
        </w:rPr>
        <w:t xml:space="preserve"> </w:t>
      </w:r>
      <w:r>
        <w:rPr>
          <w:sz w:val="24"/>
        </w:rPr>
        <w:t>z</w:t>
      </w:r>
      <w:r>
        <w:rPr>
          <w:spacing w:val="6"/>
          <w:sz w:val="24"/>
        </w:rPr>
        <w:t xml:space="preserve"> </w:t>
      </w:r>
      <w:r>
        <w:rPr>
          <w:sz w:val="24"/>
        </w:rPr>
        <w:t>baterii</w:t>
      </w:r>
      <w:r>
        <w:rPr>
          <w:spacing w:val="7"/>
          <w:sz w:val="24"/>
        </w:rPr>
        <w:t xml:space="preserve"> </w:t>
      </w:r>
      <w:r>
        <w:rPr>
          <w:sz w:val="24"/>
        </w:rPr>
        <w:t>lub</w:t>
      </w:r>
      <w:r>
        <w:rPr>
          <w:spacing w:val="6"/>
          <w:sz w:val="24"/>
        </w:rPr>
        <w:t xml:space="preserve"> </w:t>
      </w:r>
      <w:r>
        <w:rPr>
          <w:sz w:val="24"/>
        </w:rPr>
        <w:t>z</w:t>
      </w:r>
      <w:r>
        <w:rPr>
          <w:spacing w:val="7"/>
          <w:sz w:val="24"/>
        </w:rPr>
        <w:t xml:space="preserve"> </w:t>
      </w:r>
      <w:r>
        <w:rPr>
          <w:sz w:val="24"/>
        </w:rPr>
        <w:t>zewnętrznego</w:t>
      </w:r>
      <w:r>
        <w:rPr>
          <w:spacing w:val="6"/>
          <w:sz w:val="24"/>
        </w:rPr>
        <w:t xml:space="preserve"> </w:t>
      </w:r>
      <w:r>
        <w:rPr>
          <w:spacing w:val="-2"/>
          <w:sz w:val="24"/>
        </w:rPr>
        <w:t>źródła.</w:t>
      </w:r>
    </w:p>
    <w:p w14:paraId="1A2E39AB" w14:textId="77777777" w:rsidR="00E215DA" w:rsidRDefault="00000000">
      <w:pPr>
        <w:pStyle w:val="Akapitzlist"/>
        <w:numPr>
          <w:ilvl w:val="0"/>
          <w:numId w:val="214"/>
        </w:numPr>
        <w:tabs>
          <w:tab w:val="left" w:pos="1594"/>
          <w:tab w:val="left" w:pos="1597"/>
        </w:tabs>
        <w:spacing w:before="141" w:line="312" w:lineRule="auto"/>
        <w:ind w:right="2023"/>
        <w:rPr>
          <w:sz w:val="24"/>
        </w:rPr>
      </w:pPr>
      <w:r>
        <w:rPr>
          <w:spacing w:val="-2"/>
          <w:w w:val="105"/>
          <w:sz w:val="24"/>
        </w:rPr>
        <w:t>Sygnały</w:t>
      </w:r>
      <w:r>
        <w:rPr>
          <w:spacing w:val="-13"/>
          <w:w w:val="105"/>
          <w:sz w:val="24"/>
        </w:rPr>
        <w:t xml:space="preserve"> </w:t>
      </w:r>
      <w:r>
        <w:rPr>
          <w:spacing w:val="-2"/>
          <w:w w:val="105"/>
          <w:sz w:val="24"/>
        </w:rPr>
        <w:t>i</w:t>
      </w:r>
      <w:r>
        <w:rPr>
          <w:spacing w:val="-13"/>
          <w:w w:val="105"/>
          <w:sz w:val="24"/>
        </w:rPr>
        <w:t xml:space="preserve"> </w:t>
      </w:r>
      <w:r>
        <w:rPr>
          <w:spacing w:val="-2"/>
          <w:w w:val="105"/>
          <w:sz w:val="24"/>
        </w:rPr>
        <w:t>komunikaty</w:t>
      </w:r>
      <w:r>
        <w:rPr>
          <w:spacing w:val="-13"/>
          <w:w w:val="105"/>
          <w:sz w:val="24"/>
        </w:rPr>
        <w:t xml:space="preserve"> </w:t>
      </w:r>
      <w:r>
        <w:rPr>
          <w:spacing w:val="-2"/>
          <w:w w:val="105"/>
          <w:sz w:val="24"/>
        </w:rPr>
        <w:t>dźwiękowe</w:t>
      </w:r>
      <w:r>
        <w:rPr>
          <w:spacing w:val="-13"/>
          <w:w w:val="105"/>
          <w:sz w:val="24"/>
        </w:rPr>
        <w:t xml:space="preserve"> </w:t>
      </w:r>
      <w:r>
        <w:rPr>
          <w:spacing w:val="-2"/>
          <w:w w:val="105"/>
          <w:sz w:val="24"/>
        </w:rPr>
        <w:t>informują</w:t>
      </w:r>
      <w:r>
        <w:rPr>
          <w:spacing w:val="-13"/>
          <w:w w:val="105"/>
          <w:sz w:val="24"/>
        </w:rPr>
        <w:t xml:space="preserve"> </w:t>
      </w:r>
      <w:r>
        <w:rPr>
          <w:spacing w:val="-2"/>
          <w:w w:val="105"/>
          <w:sz w:val="24"/>
        </w:rPr>
        <w:t>o</w:t>
      </w:r>
      <w:r>
        <w:rPr>
          <w:spacing w:val="-13"/>
          <w:w w:val="105"/>
          <w:sz w:val="24"/>
        </w:rPr>
        <w:t xml:space="preserve"> </w:t>
      </w:r>
      <w:r>
        <w:rPr>
          <w:spacing w:val="-2"/>
          <w:w w:val="105"/>
          <w:sz w:val="24"/>
        </w:rPr>
        <w:t>określonych</w:t>
      </w:r>
      <w:r>
        <w:rPr>
          <w:spacing w:val="-13"/>
          <w:w w:val="105"/>
          <w:sz w:val="24"/>
        </w:rPr>
        <w:t xml:space="preserve"> </w:t>
      </w:r>
      <w:r>
        <w:rPr>
          <w:spacing w:val="-2"/>
          <w:w w:val="105"/>
          <w:sz w:val="24"/>
        </w:rPr>
        <w:t xml:space="preserve">miejscach </w:t>
      </w:r>
      <w:r>
        <w:rPr>
          <w:w w:val="105"/>
          <w:sz w:val="24"/>
        </w:rPr>
        <w:t>w przestrzeni lub występujących utrudnieniach.</w:t>
      </w:r>
    </w:p>
    <w:p w14:paraId="7A6723B8" w14:textId="77777777" w:rsidR="00E215DA" w:rsidRDefault="00000000">
      <w:pPr>
        <w:pStyle w:val="Akapitzlist"/>
        <w:numPr>
          <w:ilvl w:val="0"/>
          <w:numId w:val="214"/>
        </w:numPr>
        <w:tabs>
          <w:tab w:val="left" w:pos="1594"/>
          <w:tab w:val="left" w:pos="1597"/>
        </w:tabs>
        <w:spacing w:line="312" w:lineRule="auto"/>
        <w:ind w:right="1309"/>
        <w:rPr>
          <w:sz w:val="24"/>
        </w:rPr>
      </w:pPr>
      <w:r>
        <w:rPr>
          <w:w w:val="105"/>
          <w:sz w:val="24"/>
        </w:rPr>
        <w:t>Uruchomienie</w:t>
      </w:r>
      <w:r>
        <w:rPr>
          <w:spacing w:val="-16"/>
          <w:w w:val="105"/>
          <w:sz w:val="24"/>
        </w:rPr>
        <w:t xml:space="preserve"> </w:t>
      </w:r>
      <w:r>
        <w:rPr>
          <w:w w:val="105"/>
          <w:sz w:val="24"/>
        </w:rPr>
        <w:t>dźwięków</w:t>
      </w:r>
      <w:r>
        <w:rPr>
          <w:spacing w:val="-16"/>
          <w:w w:val="105"/>
          <w:sz w:val="24"/>
        </w:rPr>
        <w:t xml:space="preserve"> </w:t>
      </w:r>
      <w:r>
        <w:rPr>
          <w:w w:val="105"/>
          <w:sz w:val="24"/>
        </w:rPr>
        <w:t>generowanych</w:t>
      </w:r>
      <w:r>
        <w:rPr>
          <w:spacing w:val="-16"/>
          <w:w w:val="105"/>
          <w:sz w:val="24"/>
        </w:rPr>
        <w:t xml:space="preserve"> </w:t>
      </w:r>
      <w:r>
        <w:rPr>
          <w:w w:val="105"/>
          <w:sz w:val="24"/>
        </w:rPr>
        <w:t>przez</w:t>
      </w:r>
      <w:r>
        <w:rPr>
          <w:spacing w:val="-16"/>
          <w:w w:val="105"/>
          <w:sz w:val="24"/>
        </w:rPr>
        <w:t xml:space="preserve"> </w:t>
      </w:r>
      <w:r>
        <w:rPr>
          <w:w w:val="105"/>
          <w:sz w:val="24"/>
        </w:rPr>
        <w:t>znaczniki</w:t>
      </w:r>
      <w:r>
        <w:rPr>
          <w:spacing w:val="-16"/>
          <w:w w:val="105"/>
          <w:sz w:val="24"/>
        </w:rPr>
        <w:t xml:space="preserve"> </w:t>
      </w:r>
      <w:r>
        <w:rPr>
          <w:w w:val="105"/>
          <w:sz w:val="24"/>
        </w:rPr>
        <w:t>elektroniczne następuje</w:t>
      </w:r>
      <w:r>
        <w:rPr>
          <w:spacing w:val="-14"/>
          <w:w w:val="105"/>
          <w:sz w:val="24"/>
        </w:rPr>
        <w:t xml:space="preserve"> </w:t>
      </w:r>
      <w:r>
        <w:rPr>
          <w:w w:val="105"/>
          <w:sz w:val="24"/>
        </w:rPr>
        <w:t>wtedy,</w:t>
      </w:r>
      <w:r>
        <w:rPr>
          <w:spacing w:val="-14"/>
          <w:w w:val="105"/>
          <w:sz w:val="24"/>
        </w:rPr>
        <w:t xml:space="preserve"> </w:t>
      </w:r>
      <w:r>
        <w:rPr>
          <w:w w:val="105"/>
          <w:sz w:val="24"/>
        </w:rPr>
        <w:t>gdy</w:t>
      </w:r>
      <w:r>
        <w:rPr>
          <w:spacing w:val="-14"/>
          <w:w w:val="105"/>
          <w:sz w:val="24"/>
        </w:rPr>
        <w:t xml:space="preserve"> </w:t>
      </w:r>
      <w:r>
        <w:rPr>
          <w:w w:val="105"/>
          <w:sz w:val="24"/>
        </w:rPr>
        <w:t>użytkownik</w:t>
      </w:r>
      <w:r>
        <w:rPr>
          <w:spacing w:val="-14"/>
          <w:w w:val="105"/>
          <w:sz w:val="24"/>
        </w:rPr>
        <w:t xml:space="preserve"> </w:t>
      </w:r>
      <w:r>
        <w:rPr>
          <w:w w:val="105"/>
          <w:sz w:val="24"/>
        </w:rPr>
        <w:t>uruchomi</w:t>
      </w:r>
      <w:r>
        <w:rPr>
          <w:spacing w:val="-14"/>
          <w:w w:val="105"/>
          <w:sz w:val="24"/>
        </w:rPr>
        <w:t xml:space="preserve"> </w:t>
      </w:r>
      <w:r>
        <w:rPr>
          <w:w w:val="105"/>
          <w:sz w:val="24"/>
        </w:rPr>
        <w:t>w</w:t>
      </w:r>
      <w:r>
        <w:rPr>
          <w:spacing w:val="-14"/>
          <w:w w:val="105"/>
          <w:sz w:val="24"/>
        </w:rPr>
        <w:t xml:space="preserve"> </w:t>
      </w:r>
      <w:r>
        <w:rPr>
          <w:w w:val="105"/>
          <w:sz w:val="24"/>
        </w:rPr>
        <w:t>swoim</w:t>
      </w:r>
      <w:r>
        <w:rPr>
          <w:spacing w:val="-14"/>
          <w:w w:val="105"/>
          <w:sz w:val="24"/>
        </w:rPr>
        <w:t xml:space="preserve"> </w:t>
      </w:r>
      <w:r>
        <w:rPr>
          <w:w w:val="105"/>
          <w:sz w:val="24"/>
        </w:rPr>
        <w:t>telefonie</w:t>
      </w:r>
      <w:r>
        <w:rPr>
          <w:spacing w:val="-14"/>
          <w:w w:val="105"/>
          <w:sz w:val="24"/>
        </w:rPr>
        <w:t xml:space="preserve"> </w:t>
      </w:r>
      <w:r>
        <w:rPr>
          <w:w w:val="105"/>
          <w:sz w:val="24"/>
        </w:rPr>
        <w:t>lub</w:t>
      </w:r>
      <w:r>
        <w:rPr>
          <w:spacing w:val="-14"/>
          <w:w w:val="105"/>
          <w:sz w:val="24"/>
        </w:rPr>
        <w:t xml:space="preserve"> </w:t>
      </w:r>
      <w:r>
        <w:rPr>
          <w:w w:val="105"/>
          <w:sz w:val="24"/>
        </w:rPr>
        <w:t>w</w:t>
      </w:r>
      <w:r>
        <w:rPr>
          <w:spacing w:val="-14"/>
          <w:w w:val="105"/>
          <w:sz w:val="24"/>
        </w:rPr>
        <w:t xml:space="preserve"> </w:t>
      </w:r>
      <w:r>
        <w:rPr>
          <w:w w:val="105"/>
          <w:sz w:val="24"/>
        </w:rPr>
        <w:t>innym urządzeniu mobilnym dedykowaną aplikację.</w:t>
      </w:r>
    </w:p>
    <w:p w14:paraId="61D23870" w14:textId="77777777" w:rsidR="00E215DA" w:rsidRDefault="00E215DA">
      <w:pPr>
        <w:spacing w:line="312" w:lineRule="auto"/>
        <w:rPr>
          <w:sz w:val="24"/>
        </w:rPr>
        <w:sectPr w:rsidR="00E215DA">
          <w:pgSz w:w="11910" w:h="16840"/>
          <w:pgMar w:top="1100" w:right="360" w:bottom="840" w:left="500" w:header="0" w:footer="655" w:gutter="0"/>
          <w:cols w:space="708"/>
        </w:sectPr>
      </w:pPr>
    </w:p>
    <w:p w14:paraId="58CBFE6C" w14:textId="77777777" w:rsidR="00E215DA" w:rsidRDefault="00E215DA">
      <w:pPr>
        <w:pStyle w:val="Tekstpodstawowy"/>
        <w:spacing w:before="85"/>
        <w:ind w:left="0"/>
        <w:rPr>
          <w:sz w:val="33"/>
        </w:rPr>
      </w:pPr>
    </w:p>
    <w:p w14:paraId="24EC57FE" w14:textId="77777777" w:rsidR="00E215DA" w:rsidRDefault="00000000">
      <w:pPr>
        <w:pStyle w:val="Nagwek4"/>
      </w:pPr>
      <w:bookmarkStart w:id="33" w:name="_bookmark19"/>
      <w:bookmarkEnd w:id="33"/>
      <w:r>
        <w:rPr>
          <w:color w:val="064187"/>
          <w:spacing w:val="-2"/>
          <w:w w:val="85"/>
        </w:rPr>
        <w:t>Informacja</w:t>
      </w:r>
      <w:r>
        <w:rPr>
          <w:color w:val="064187"/>
          <w:spacing w:val="-7"/>
          <w:w w:val="85"/>
        </w:rPr>
        <w:t xml:space="preserve"> </w:t>
      </w:r>
      <w:r>
        <w:rPr>
          <w:color w:val="064187"/>
          <w:spacing w:val="-2"/>
          <w:w w:val="85"/>
        </w:rPr>
        <w:t>wizualna</w:t>
      </w:r>
      <w:r>
        <w:rPr>
          <w:color w:val="064187"/>
          <w:spacing w:val="-6"/>
          <w:w w:val="85"/>
        </w:rPr>
        <w:t xml:space="preserve"> </w:t>
      </w:r>
      <w:r>
        <w:rPr>
          <w:color w:val="064187"/>
          <w:spacing w:val="-2"/>
          <w:w w:val="85"/>
        </w:rPr>
        <w:t>i</w:t>
      </w:r>
      <w:r>
        <w:rPr>
          <w:color w:val="064187"/>
          <w:spacing w:val="-6"/>
          <w:w w:val="85"/>
        </w:rPr>
        <w:t xml:space="preserve"> </w:t>
      </w:r>
      <w:r>
        <w:rPr>
          <w:color w:val="064187"/>
          <w:spacing w:val="-2"/>
          <w:w w:val="85"/>
        </w:rPr>
        <w:t>dotykowa</w:t>
      </w:r>
      <w:r>
        <w:rPr>
          <w:color w:val="064187"/>
          <w:spacing w:val="-6"/>
          <w:w w:val="85"/>
        </w:rPr>
        <w:t xml:space="preserve"> </w:t>
      </w:r>
      <w:r>
        <w:rPr>
          <w:color w:val="064187"/>
          <w:spacing w:val="-2"/>
          <w:w w:val="85"/>
        </w:rPr>
        <w:t>pomieszczeń</w:t>
      </w:r>
    </w:p>
    <w:p w14:paraId="19F86E30" w14:textId="77777777" w:rsidR="00E215DA" w:rsidRDefault="00000000">
      <w:pPr>
        <w:pStyle w:val="Akapitzlist"/>
        <w:numPr>
          <w:ilvl w:val="0"/>
          <w:numId w:val="213"/>
        </w:numPr>
        <w:tabs>
          <w:tab w:val="left" w:pos="1594"/>
          <w:tab w:val="left" w:pos="1597"/>
        </w:tabs>
        <w:spacing w:before="32" w:line="312" w:lineRule="auto"/>
        <w:ind w:right="1672"/>
        <w:jc w:val="left"/>
        <w:rPr>
          <w:sz w:val="24"/>
        </w:rPr>
      </w:pPr>
      <w:r>
        <w:rPr>
          <w:sz w:val="24"/>
        </w:rPr>
        <w:t xml:space="preserve">Przy każdych drzwiach lub na ich powierzchni umieść opisy zawierające </w:t>
      </w:r>
      <w:r>
        <w:rPr>
          <w:w w:val="105"/>
          <w:sz w:val="24"/>
        </w:rPr>
        <w:t>informację o funkcji i/lub numerze pomieszczenia.</w:t>
      </w:r>
    </w:p>
    <w:p w14:paraId="6AA7E2C7" w14:textId="77777777" w:rsidR="00E215DA" w:rsidRDefault="00000000">
      <w:pPr>
        <w:pStyle w:val="Akapitzlist"/>
        <w:numPr>
          <w:ilvl w:val="0"/>
          <w:numId w:val="213"/>
        </w:numPr>
        <w:tabs>
          <w:tab w:val="left" w:pos="1595"/>
          <w:tab w:val="left" w:pos="1597"/>
        </w:tabs>
        <w:spacing w:before="60" w:line="312" w:lineRule="auto"/>
        <w:ind w:right="1507"/>
        <w:jc w:val="left"/>
        <w:rPr>
          <w:sz w:val="24"/>
        </w:rPr>
      </w:pPr>
      <w:r>
        <w:rPr>
          <w:sz w:val="24"/>
        </w:rPr>
        <w:t xml:space="preserve">Rozważ umieszczenie przy wejściu dotykowego schematu pomieszczenia </w:t>
      </w:r>
      <w:r>
        <w:rPr>
          <w:w w:val="105"/>
          <w:sz w:val="24"/>
        </w:rPr>
        <w:t>(np. układ toalety wraz z wyposażeniem) [patrz: ilustracja 17].</w:t>
      </w:r>
    </w:p>
    <w:p w14:paraId="45B3E71A" w14:textId="77777777" w:rsidR="00E215DA" w:rsidRDefault="00000000">
      <w:pPr>
        <w:pStyle w:val="Akapitzlist"/>
        <w:numPr>
          <w:ilvl w:val="0"/>
          <w:numId w:val="213"/>
        </w:numPr>
        <w:tabs>
          <w:tab w:val="left" w:pos="1594"/>
          <w:tab w:val="left" w:pos="1597"/>
        </w:tabs>
        <w:spacing w:line="312" w:lineRule="auto"/>
        <w:ind w:right="950"/>
        <w:jc w:val="left"/>
        <w:rPr>
          <w:sz w:val="24"/>
        </w:rPr>
      </w:pPr>
      <w:r>
        <w:rPr>
          <w:sz w:val="24"/>
        </w:rPr>
        <w:t xml:space="preserve">Bądź konsekwentny w wyborze lokalizacji oznaczenia (ta sama wysokość oraz </w:t>
      </w:r>
      <w:r>
        <w:rPr>
          <w:w w:val="105"/>
          <w:sz w:val="24"/>
        </w:rPr>
        <w:t>lokalizacja tabliczki lub listwy przy wszystkich drzwiach).</w:t>
      </w:r>
    </w:p>
    <w:p w14:paraId="21B59F1F" w14:textId="77777777" w:rsidR="00E215DA" w:rsidRDefault="00000000">
      <w:pPr>
        <w:pStyle w:val="Akapitzlist"/>
        <w:numPr>
          <w:ilvl w:val="0"/>
          <w:numId w:val="213"/>
        </w:numPr>
        <w:tabs>
          <w:tab w:val="left" w:pos="1594"/>
          <w:tab w:val="left" w:pos="1597"/>
        </w:tabs>
        <w:spacing w:line="312" w:lineRule="auto"/>
        <w:ind w:right="1237"/>
        <w:jc w:val="left"/>
        <w:rPr>
          <w:sz w:val="24"/>
        </w:rPr>
      </w:pPr>
      <w:r>
        <w:rPr>
          <w:spacing w:val="-2"/>
          <w:w w:val="105"/>
          <w:sz w:val="24"/>
        </w:rPr>
        <w:t>Tabliczki</w:t>
      </w:r>
      <w:r>
        <w:rPr>
          <w:spacing w:val="-12"/>
          <w:w w:val="105"/>
          <w:sz w:val="24"/>
        </w:rPr>
        <w:t xml:space="preserve"> </w:t>
      </w:r>
      <w:r>
        <w:rPr>
          <w:spacing w:val="-2"/>
          <w:w w:val="105"/>
          <w:sz w:val="24"/>
        </w:rPr>
        <w:t>lub</w:t>
      </w:r>
      <w:r>
        <w:rPr>
          <w:spacing w:val="-12"/>
          <w:w w:val="105"/>
          <w:sz w:val="24"/>
        </w:rPr>
        <w:t xml:space="preserve"> </w:t>
      </w:r>
      <w:r>
        <w:rPr>
          <w:spacing w:val="-2"/>
          <w:w w:val="105"/>
          <w:sz w:val="24"/>
        </w:rPr>
        <w:t>listwy</w:t>
      </w:r>
      <w:r>
        <w:rPr>
          <w:spacing w:val="-12"/>
          <w:w w:val="105"/>
          <w:sz w:val="24"/>
        </w:rPr>
        <w:t xml:space="preserve"> </w:t>
      </w:r>
      <w:r>
        <w:rPr>
          <w:spacing w:val="-2"/>
          <w:w w:val="105"/>
          <w:sz w:val="24"/>
        </w:rPr>
        <w:t>informacyjne</w:t>
      </w:r>
      <w:r>
        <w:rPr>
          <w:spacing w:val="-12"/>
          <w:w w:val="105"/>
          <w:sz w:val="24"/>
        </w:rPr>
        <w:t xml:space="preserve"> </w:t>
      </w:r>
      <w:r>
        <w:rPr>
          <w:spacing w:val="-2"/>
          <w:w w:val="105"/>
          <w:sz w:val="24"/>
        </w:rPr>
        <w:t>umieść</w:t>
      </w:r>
      <w:r>
        <w:rPr>
          <w:spacing w:val="-12"/>
          <w:w w:val="105"/>
          <w:sz w:val="24"/>
        </w:rPr>
        <w:t xml:space="preserve"> </w:t>
      </w:r>
      <w:r>
        <w:rPr>
          <w:spacing w:val="-2"/>
          <w:w w:val="105"/>
          <w:sz w:val="24"/>
        </w:rPr>
        <w:t>przed</w:t>
      </w:r>
      <w:r>
        <w:rPr>
          <w:spacing w:val="-12"/>
          <w:w w:val="105"/>
          <w:sz w:val="24"/>
        </w:rPr>
        <w:t xml:space="preserve"> </w:t>
      </w:r>
      <w:r>
        <w:rPr>
          <w:spacing w:val="-2"/>
          <w:w w:val="105"/>
          <w:sz w:val="24"/>
        </w:rPr>
        <w:t>wejściem</w:t>
      </w:r>
      <w:r>
        <w:rPr>
          <w:spacing w:val="-12"/>
          <w:w w:val="105"/>
          <w:sz w:val="24"/>
        </w:rPr>
        <w:t xml:space="preserve"> </w:t>
      </w:r>
      <w:r>
        <w:rPr>
          <w:spacing w:val="-2"/>
          <w:w w:val="105"/>
          <w:sz w:val="24"/>
        </w:rPr>
        <w:t>do</w:t>
      </w:r>
      <w:r>
        <w:rPr>
          <w:spacing w:val="-12"/>
          <w:w w:val="105"/>
          <w:sz w:val="24"/>
        </w:rPr>
        <w:t xml:space="preserve"> </w:t>
      </w:r>
      <w:r>
        <w:rPr>
          <w:spacing w:val="-2"/>
          <w:w w:val="105"/>
          <w:sz w:val="24"/>
        </w:rPr>
        <w:t xml:space="preserve">pomieszczenia, </w:t>
      </w:r>
      <w:r>
        <w:rPr>
          <w:w w:val="105"/>
          <w:sz w:val="24"/>
        </w:rPr>
        <w:t>po stronie klamki, na ścianie obok drzwi lub na skrzydle drzwiowym.</w:t>
      </w:r>
    </w:p>
    <w:p w14:paraId="4FA63776" w14:textId="77777777" w:rsidR="00E215DA" w:rsidRDefault="00000000">
      <w:pPr>
        <w:pStyle w:val="Akapitzlist"/>
        <w:numPr>
          <w:ilvl w:val="0"/>
          <w:numId w:val="213"/>
        </w:numPr>
        <w:tabs>
          <w:tab w:val="left" w:pos="1595"/>
        </w:tabs>
        <w:ind w:left="1595" w:hanging="338"/>
        <w:jc w:val="left"/>
        <w:rPr>
          <w:sz w:val="24"/>
        </w:rPr>
      </w:pPr>
      <w:r>
        <w:rPr>
          <w:sz w:val="24"/>
        </w:rPr>
        <w:t>Jeżeli</w:t>
      </w:r>
      <w:r>
        <w:rPr>
          <w:spacing w:val="13"/>
          <w:sz w:val="24"/>
        </w:rPr>
        <w:t xml:space="preserve"> </w:t>
      </w:r>
      <w:r>
        <w:rPr>
          <w:sz w:val="24"/>
        </w:rPr>
        <w:t>chcesz</w:t>
      </w:r>
      <w:r>
        <w:rPr>
          <w:spacing w:val="14"/>
          <w:sz w:val="24"/>
        </w:rPr>
        <w:t xml:space="preserve"> </w:t>
      </w:r>
      <w:r>
        <w:rPr>
          <w:sz w:val="24"/>
        </w:rPr>
        <w:t>zastosować</w:t>
      </w:r>
      <w:r>
        <w:rPr>
          <w:spacing w:val="14"/>
          <w:sz w:val="24"/>
        </w:rPr>
        <w:t xml:space="preserve"> </w:t>
      </w:r>
      <w:r>
        <w:rPr>
          <w:sz w:val="24"/>
        </w:rPr>
        <w:t>listwy</w:t>
      </w:r>
      <w:r>
        <w:rPr>
          <w:spacing w:val="14"/>
          <w:sz w:val="24"/>
        </w:rPr>
        <w:t xml:space="preserve"> </w:t>
      </w:r>
      <w:r>
        <w:rPr>
          <w:sz w:val="24"/>
        </w:rPr>
        <w:t>pochylone</w:t>
      </w:r>
      <w:r>
        <w:rPr>
          <w:spacing w:val="14"/>
          <w:sz w:val="24"/>
        </w:rPr>
        <w:t xml:space="preserve"> </w:t>
      </w:r>
      <w:r>
        <w:rPr>
          <w:sz w:val="24"/>
        </w:rPr>
        <w:t>pod</w:t>
      </w:r>
      <w:r>
        <w:rPr>
          <w:spacing w:val="14"/>
          <w:sz w:val="24"/>
        </w:rPr>
        <w:t xml:space="preserve"> </w:t>
      </w:r>
      <w:r>
        <w:rPr>
          <w:sz w:val="24"/>
        </w:rPr>
        <w:t>kątem</w:t>
      </w:r>
      <w:r>
        <w:rPr>
          <w:spacing w:val="14"/>
          <w:sz w:val="24"/>
        </w:rPr>
        <w:t xml:space="preserve"> </w:t>
      </w:r>
      <w:r>
        <w:rPr>
          <w:sz w:val="24"/>
        </w:rPr>
        <w:t>30-60°,</w:t>
      </w:r>
      <w:r>
        <w:rPr>
          <w:spacing w:val="14"/>
          <w:sz w:val="24"/>
        </w:rPr>
        <w:t xml:space="preserve"> </w:t>
      </w:r>
      <w:r>
        <w:rPr>
          <w:sz w:val="24"/>
        </w:rPr>
        <w:t>umieść</w:t>
      </w:r>
      <w:r>
        <w:rPr>
          <w:spacing w:val="14"/>
          <w:sz w:val="24"/>
        </w:rPr>
        <w:t xml:space="preserve"> </w:t>
      </w:r>
      <w:r>
        <w:rPr>
          <w:spacing w:val="-5"/>
          <w:sz w:val="24"/>
        </w:rPr>
        <w:t>je:</w:t>
      </w:r>
    </w:p>
    <w:p w14:paraId="36AA837B" w14:textId="77777777" w:rsidR="00E215DA" w:rsidRDefault="00000000">
      <w:pPr>
        <w:pStyle w:val="Akapitzlist"/>
        <w:numPr>
          <w:ilvl w:val="1"/>
          <w:numId w:val="213"/>
        </w:numPr>
        <w:tabs>
          <w:tab w:val="left" w:pos="2105"/>
        </w:tabs>
        <w:spacing w:before="141"/>
        <w:ind w:left="2105" w:hanging="508"/>
        <w:rPr>
          <w:sz w:val="24"/>
        </w:rPr>
      </w:pPr>
      <w:r>
        <w:rPr>
          <w:spacing w:val="-2"/>
          <w:w w:val="105"/>
          <w:sz w:val="24"/>
        </w:rPr>
        <w:t>na</w:t>
      </w:r>
      <w:r>
        <w:rPr>
          <w:spacing w:val="-13"/>
          <w:w w:val="105"/>
          <w:sz w:val="24"/>
        </w:rPr>
        <w:t xml:space="preserve"> </w:t>
      </w:r>
      <w:r>
        <w:rPr>
          <w:spacing w:val="-2"/>
          <w:w w:val="105"/>
          <w:sz w:val="24"/>
        </w:rPr>
        <w:t>wysokości</w:t>
      </w:r>
      <w:r>
        <w:rPr>
          <w:spacing w:val="-13"/>
          <w:w w:val="105"/>
          <w:sz w:val="24"/>
        </w:rPr>
        <w:t xml:space="preserve"> </w:t>
      </w:r>
      <w:r>
        <w:rPr>
          <w:spacing w:val="-2"/>
          <w:w w:val="105"/>
          <w:sz w:val="24"/>
        </w:rPr>
        <w:t>klamki</w:t>
      </w:r>
      <w:r>
        <w:rPr>
          <w:spacing w:val="-13"/>
          <w:w w:val="105"/>
          <w:sz w:val="24"/>
        </w:rPr>
        <w:t xml:space="preserve"> </w:t>
      </w:r>
      <w:r>
        <w:rPr>
          <w:spacing w:val="-2"/>
          <w:w w:val="105"/>
          <w:sz w:val="24"/>
        </w:rPr>
        <w:t>tj.</w:t>
      </w:r>
      <w:r>
        <w:rPr>
          <w:spacing w:val="-13"/>
          <w:w w:val="105"/>
          <w:sz w:val="24"/>
        </w:rPr>
        <w:t xml:space="preserve"> </w:t>
      </w:r>
      <w:r>
        <w:rPr>
          <w:spacing w:val="-2"/>
          <w:w w:val="105"/>
          <w:sz w:val="24"/>
        </w:rPr>
        <w:t>ok</w:t>
      </w:r>
      <w:r>
        <w:rPr>
          <w:spacing w:val="-13"/>
          <w:w w:val="105"/>
          <w:sz w:val="24"/>
        </w:rPr>
        <w:t xml:space="preserve"> </w:t>
      </w:r>
      <w:r>
        <w:rPr>
          <w:spacing w:val="-2"/>
          <w:w w:val="105"/>
          <w:sz w:val="24"/>
        </w:rPr>
        <w:t>1,1</w:t>
      </w:r>
      <w:r>
        <w:rPr>
          <w:spacing w:val="-13"/>
          <w:w w:val="105"/>
          <w:sz w:val="24"/>
        </w:rPr>
        <w:t xml:space="preserve"> </w:t>
      </w:r>
      <w:r>
        <w:rPr>
          <w:spacing w:val="-2"/>
          <w:w w:val="105"/>
          <w:sz w:val="24"/>
        </w:rPr>
        <w:t>m</w:t>
      </w:r>
      <w:r>
        <w:rPr>
          <w:spacing w:val="-13"/>
          <w:w w:val="105"/>
          <w:sz w:val="24"/>
        </w:rPr>
        <w:t xml:space="preserve"> </w:t>
      </w:r>
      <w:r>
        <w:rPr>
          <w:spacing w:val="-2"/>
          <w:w w:val="105"/>
          <w:sz w:val="24"/>
        </w:rPr>
        <w:t>nad</w:t>
      </w:r>
      <w:r>
        <w:rPr>
          <w:spacing w:val="-13"/>
          <w:w w:val="105"/>
          <w:sz w:val="24"/>
        </w:rPr>
        <w:t xml:space="preserve"> </w:t>
      </w:r>
      <w:r>
        <w:rPr>
          <w:spacing w:val="-2"/>
          <w:w w:val="105"/>
          <w:sz w:val="24"/>
        </w:rPr>
        <w:t>posadzką,</w:t>
      </w:r>
    </w:p>
    <w:p w14:paraId="4682E8D0" w14:textId="77777777" w:rsidR="00E215DA" w:rsidRDefault="00000000">
      <w:pPr>
        <w:pStyle w:val="Akapitzlist"/>
        <w:numPr>
          <w:ilvl w:val="1"/>
          <w:numId w:val="213"/>
        </w:numPr>
        <w:tabs>
          <w:tab w:val="left" w:pos="2105"/>
        </w:tabs>
        <w:spacing w:before="140"/>
        <w:ind w:left="2105" w:hanging="508"/>
        <w:rPr>
          <w:sz w:val="24"/>
        </w:rPr>
      </w:pPr>
      <w:r>
        <w:rPr>
          <w:w w:val="105"/>
          <w:sz w:val="24"/>
        </w:rPr>
        <w:t>po</w:t>
      </w:r>
      <w:r>
        <w:rPr>
          <w:spacing w:val="-14"/>
          <w:w w:val="105"/>
          <w:sz w:val="24"/>
        </w:rPr>
        <w:t xml:space="preserve"> </w:t>
      </w:r>
      <w:r>
        <w:rPr>
          <w:w w:val="105"/>
          <w:sz w:val="24"/>
        </w:rPr>
        <w:t>stronie</w:t>
      </w:r>
      <w:r>
        <w:rPr>
          <w:spacing w:val="-14"/>
          <w:w w:val="105"/>
          <w:sz w:val="24"/>
        </w:rPr>
        <w:t xml:space="preserve"> </w:t>
      </w:r>
      <w:r>
        <w:rPr>
          <w:w w:val="105"/>
          <w:sz w:val="24"/>
        </w:rPr>
        <w:t>klamki</w:t>
      </w:r>
      <w:r>
        <w:rPr>
          <w:spacing w:val="-13"/>
          <w:w w:val="105"/>
          <w:sz w:val="24"/>
        </w:rPr>
        <w:t xml:space="preserve"> </w:t>
      </w:r>
      <w:r>
        <w:rPr>
          <w:w w:val="105"/>
          <w:sz w:val="24"/>
        </w:rPr>
        <w:t>w</w:t>
      </w:r>
      <w:r>
        <w:rPr>
          <w:spacing w:val="-14"/>
          <w:w w:val="105"/>
          <w:sz w:val="24"/>
        </w:rPr>
        <w:t xml:space="preserve"> </w:t>
      </w:r>
      <w:r>
        <w:rPr>
          <w:w w:val="105"/>
          <w:sz w:val="24"/>
        </w:rPr>
        <w:t>odległości</w:t>
      </w:r>
      <w:r>
        <w:rPr>
          <w:spacing w:val="-14"/>
          <w:w w:val="105"/>
          <w:sz w:val="24"/>
        </w:rPr>
        <w:t xml:space="preserve"> </w:t>
      </w:r>
      <w:r>
        <w:rPr>
          <w:w w:val="105"/>
          <w:sz w:val="24"/>
        </w:rPr>
        <w:t>5</w:t>
      </w:r>
      <w:r>
        <w:rPr>
          <w:spacing w:val="-13"/>
          <w:w w:val="105"/>
          <w:sz w:val="24"/>
        </w:rPr>
        <w:t xml:space="preserve"> </w:t>
      </w:r>
      <w:r>
        <w:rPr>
          <w:w w:val="105"/>
          <w:sz w:val="24"/>
        </w:rPr>
        <w:t>–</w:t>
      </w:r>
      <w:r>
        <w:rPr>
          <w:spacing w:val="-14"/>
          <w:w w:val="105"/>
          <w:sz w:val="24"/>
        </w:rPr>
        <w:t xml:space="preserve"> </w:t>
      </w:r>
      <w:r>
        <w:rPr>
          <w:w w:val="105"/>
          <w:sz w:val="24"/>
        </w:rPr>
        <w:t>10</w:t>
      </w:r>
      <w:r>
        <w:rPr>
          <w:spacing w:val="-14"/>
          <w:w w:val="105"/>
          <w:sz w:val="24"/>
        </w:rPr>
        <w:t xml:space="preserve"> </w:t>
      </w:r>
      <w:r>
        <w:rPr>
          <w:w w:val="105"/>
          <w:sz w:val="24"/>
        </w:rPr>
        <w:t>cm</w:t>
      </w:r>
      <w:r>
        <w:rPr>
          <w:spacing w:val="-13"/>
          <w:w w:val="105"/>
          <w:sz w:val="24"/>
        </w:rPr>
        <w:t xml:space="preserve"> </w:t>
      </w:r>
      <w:r>
        <w:rPr>
          <w:w w:val="105"/>
          <w:sz w:val="24"/>
        </w:rPr>
        <w:t>od</w:t>
      </w:r>
      <w:r>
        <w:rPr>
          <w:spacing w:val="-14"/>
          <w:w w:val="105"/>
          <w:sz w:val="24"/>
        </w:rPr>
        <w:t xml:space="preserve"> </w:t>
      </w:r>
      <w:r>
        <w:rPr>
          <w:spacing w:val="-2"/>
          <w:w w:val="105"/>
          <w:sz w:val="24"/>
        </w:rPr>
        <w:t>ościeżnicy.</w:t>
      </w:r>
    </w:p>
    <w:p w14:paraId="272A5951" w14:textId="77777777" w:rsidR="00E215DA" w:rsidRDefault="00000000">
      <w:pPr>
        <w:pStyle w:val="Akapitzlist"/>
        <w:numPr>
          <w:ilvl w:val="0"/>
          <w:numId w:val="213"/>
        </w:numPr>
        <w:tabs>
          <w:tab w:val="left" w:pos="1595"/>
        </w:tabs>
        <w:spacing w:before="141"/>
        <w:ind w:left="1595" w:hanging="338"/>
        <w:jc w:val="left"/>
        <w:rPr>
          <w:sz w:val="24"/>
        </w:rPr>
      </w:pPr>
      <w:r>
        <w:rPr>
          <w:sz w:val="24"/>
        </w:rPr>
        <w:t>Jeżeli</w:t>
      </w:r>
      <w:r>
        <w:rPr>
          <w:spacing w:val="12"/>
          <w:sz w:val="24"/>
        </w:rPr>
        <w:t xml:space="preserve"> </w:t>
      </w:r>
      <w:r>
        <w:rPr>
          <w:sz w:val="24"/>
        </w:rPr>
        <w:t>chcesz</w:t>
      </w:r>
      <w:r>
        <w:rPr>
          <w:spacing w:val="13"/>
          <w:sz w:val="24"/>
        </w:rPr>
        <w:t xml:space="preserve"> </w:t>
      </w:r>
      <w:r>
        <w:rPr>
          <w:sz w:val="24"/>
        </w:rPr>
        <w:t>zastosować</w:t>
      </w:r>
      <w:r>
        <w:rPr>
          <w:spacing w:val="12"/>
          <w:sz w:val="24"/>
        </w:rPr>
        <w:t xml:space="preserve"> </w:t>
      </w:r>
      <w:r>
        <w:rPr>
          <w:sz w:val="24"/>
        </w:rPr>
        <w:t>tabliczki</w:t>
      </w:r>
      <w:r>
        <w:rPr>
          <w:spacing w:val="13"/>
          <w:sz w:val="24"/>
        </w:rPr>
        <w:t xml:space="preserve"> </w:t>
      </w:r>
      <w:r>
        <w:rPr>
          <w:sz w:val="24"/>
        </w:rPr>
        <w:t>umieść</w:t>
      </w:r>
      <w:r>
        <w:rPr>
          <w:spacing w:val="12"/>
          <w:sz w:val="24"/>
        </w:rPr>
        <w:t xml:space="preserve"> </w:t>
      </w:r>
      <w:r>
        <w:rPr>
          <w:sz w:val="24"/>
        </w:rPr>
        <w:t>je</w:t>
      </w:r>
      <w:r>
        <w:rPr>
          <w:spacing w:val="13"/>
          <w:sz w:val="24"/>
        </w:rPr>
        <w:t xml:space="preserve"> </w:t>
      </w:r>
      <w:r>
        <w:rPr>
          <w:sz w:val="24"/>
        </w:rPr>
        <w:t>[patrz:</w:t>
      </w:r>
      <w:r>
        <w:rPr>
          <w:spacing w:val="12"/>
          <w:sz w:val="24"/>
        </w:rPr>
        <w:t xml:space="preserve"> </w:t>
      </w:r>
      <w:r>
        <w:rPr>
          <w:sz w:val="24"/>
        </w:rPr>
        <w:t>ilustracja</w:t>
      </w:r>
      <w:r>
        <w:rPr>
          <w:spacing w:val="13"/>
          <w:sz w:val="24"/>
        </w:rPr>
        <w:t xml:space="preserve"> </w:t>
      </w:r>
      <w:r>
        <w:rPr>
          <w:spacing w:val="-4"/>
          <w:sz w:val="24"/>
        </w:rPr>
        <w:t>17]:</w:t>
      </w:r>
    </w:p>
    <w:p w14:paraId="1EB14588" w14:textId="77777777" w:rsidR="00E215DA" w:rsidRDefault="00000000">
      <w:pPr>
        <w:pStyle w:val="Akapitzlist"/>
        <w:numPr>
          <w:ilvl w:val="1"/>
          <w:numId w:val="213"/>
        </w:numPr>
        <w:tabs>
          <w:tab w:val="left" w:pos="2105"/>
        </w:tabs>
        <w:spacing w:before="141"/>
        <w:ind w:left="2105" w:hanging="508"/>
        <w:rPr>
          <w:sz w:val="24"/>
        </w:rPr>
      </w:pPr>
      <w:r>
        <w:rPr>
          <w:spacing w:val="-2"/>
          <w:w w:val="105"/>
          <w:sz w:val="24"/>
        </w:rPr>
        <w:t>na</w:t>
      </w:r>
      <w:r>
        <w:rPr>
          <w:spacing w:val="-13"/>
          <w:w w:val="105"/>
          <w:sz w:val="24"/>
        </w:rPr>
        <w:t xml:space="preserve"> </w:t>
      </w:r>
      <w:r>
        <w:rPr>
          <w:spacing w:val="-2"/>
          <w:w w:val="105"/>
          <w:sz w:val="24"/>
        </w:rPr>
        <w:t>drzwiach</w:t>
      </w:r>
      <w:r>
        <w:rPr>
          <w:spacing w:val="-13"/>
          <w:w w:val="105"/>
          <w:sz w:val="24"/>
        </w:rPr>
        <w:t xml:space="preserve"> </w:t>
      </w:r>
      <w:r>
        <w:rPr>
          <w:spacing w:val="-2"/>
          <w:w w:val="105"/>
          <w:sz w:val="24"/>
        </w:rPr>
        <w:t>lub</w:t>
      </w:r>
      <w:r>
        <w:rPr>
          <w:spacing w:val="-13"/>
          <w:w w:val="105"/>
          <w:sz w:val="24"/>
        </w:rPr>
        <w:t xml:space="preserve"> </w:t>
      </w:r>
      <w:r>
        <w:rPr>
          <w:spacing w:val="-2"/>
          <w:w w:val="105"/>
          <w:sz w:val="24"/>
        </w:rPr>
        <w:t>ścianie</w:t>
      </w:r>
      <w:r>
        <w:rPr>
          <w:spacing w:val="-13"/>
          <w:w w:val="105"/>
          <w:sz w:val="24"/>
        </w:rPr>
        <w:t xml:space="preserve"> </w:t>
      </w:r>
      <w:r>
        <w:rPr>
          <w:spacing w:val="-2"/>
          <w:w w:val="105"/>
          <w:sz w:val="24"/>
        </w:rPr>
        <w:t>po</w:t>
      </w:r>
      <w:r>
        <w:rPr>
          <w:spacing w:val="-13"/>
          <w:w w:val="105"/>
          <w:sz w:val="24"/>
        </w:rPr>
        <w:t xml:space="preserve"> </w:t>
      </w:r>
      <w:r>
        <w:rPr>
          <w:spacing w:val="-2"/>
          <w:w w:val="105"/>
          <w:sz w:val="24"/>
        </w:rPr>
        <w:t>stronie</w:t>
      </w:r>
      <w:r>
        <w:rPr>
          <w:spacing w:val="-13"/>
          <w:w w:val="105"/>
          <w:sz w:val="24"/>
        </w:rPr>
        <w:t xml:space="preserve"> </w:t>
      </w:r>
      <w:r>
        <w:rPr>
          <w:spacing w:val="-2"/>
          <w:w w:val="105"/>
          <w:sz w:val="24"/>
        </w:rPr>
        <w:t>klamki,</w:t>
      </w:r>
    </w:p>
    <w:p w14:paraId="11C5225D" w14:textId="77777777" w:rsidR="00E215DA" w:rsidRDefault="00000000">
      <w:pPr>
        <w:pStyle w:val="Akapitzlist"/>
        <w:numPr>
          <w:ilvl w:val="1"/>
          <w:numId w:val="213"/>
        </w:numPr>
        <w:tabs>
          <w:tab w:val="left" w:pos="2104"/>
          <w:tab w:val="left" w:pos="2107"/>
        </w:tabs>
        <w:spacing w:before="141" w:line="312" w:lineRule="auto"/>
        <w:ind w:right="1024"/>
        <w:rPr>
          <w:sz w:val="24"/>
        </w:rPr>
      </w:pPr>
      <w:r>
        <w:rPr>
          <w:w w:val="105"/>
          <w:sz w:val="24"/>
        </w:rPr>
        <w:t>w</w:t>
      </w:r>
      <w:r>
        <w:rPr>
          <w:spacing w:val="-18"/>
          <w:w w:val="105"/>
          <w:sz w:val="24"/>
        </w:rPr>
        <w:t xml:space="preserve"> </w:t>
      </w:r>
      <w:r>
        <w:rPr>
          <w:w w:val="105"/>
          <w:sz w:val="24"/>
        </w:rPr>
        <w:t>odległości</w:t>
      </w:r>
      <w:r>
        <w:rPr>
          <w:spacing w:val="-17"/>
          <w:w w:val="105"/>
          <w:sz w:val="24"/>
        </w:rPr>
        <w:t xml:space="preserve"> </w:t>
      </w:r>
      <w:r>
        <w:rPr>
          <w:w w:val="105"/>
          <w:sz w:val="24"/>
        </w:rPr>
        <w:t>5</w:t>
      </w:r>
      <w:r>
        <w:rPr>
          <w:spacing w:val="-18"/>
          <w:w w:val="105"/>
          <w:sz w:val="24"/>
        </w:rPr>
        <w:t xml:space="preserve"> </w:t>
      </w:r>
      <w:r>
        <w:rPr>
          <w:w w:val="105"/>
          <w:sz w:val="24"/>
        </w:rPr>
        <w:t>–</w:t>
      </w:r>
      <w:r>
        <w:rPr>
          <w:spacing w:val="-18"/>
          <w:w w:val="105"/>
          <w:sz w:val="24"/>
        </w:rPr>
        <w:t xml:space="preserve"> </w:t>
      </w:r>
      <w:r>
        <w:rPr>
          <w:w w:val="105"/>
          <w:sz w:val="24"/>
        </w:rPr>
        <w:t>10</w:t>
      </w:r>
      <w:r>
        <w:rPr>
          <w:spacing w:val="-17"/>
          <w:w w:val="105"/>
          <w:sz w:val="24"/>
        </w:rPr>
        <w:t xml:space="preserve"> </w:t>
      </w:r>
      <w:r>
        <w:rPr>
          <w:w w:val="105"/>
          <w:sz w:val="24"/>
        </w:rPr>
        <w:t>cm</w:t>
      </w:r>
      <w:r>
        <w:rPr>
          <w:spacing w:val="-18"/>
          <w:w w:val="105"/>
          <w:sz w:val="24"/>
        </w:rPr>
        <w:t xml:space="preserve"> </w:t>
      </w:r>
      <w:r>
        <w:rPr>
          <w:w w:val="105"/>
          <w:sz w:val="24"/>
        </w:rPr>
        <w:t>od</w:t>
      </w:r>
      <w:r>
        <w:rPr>
          <w:spacing w:val="-17"/>
          <w:w w:val="105"/>
          <w:sz w:val="24"/>
        </w:rPr>
        <w:t xml:space="preserve"> </w:t>
      </w:r>
      <w:r>
        <w:rPr>
          <w:w w:val="105"/>
          <w:sz w:val="24"/>
        </w:rPr>
        <w:t>ościeżnicy</w:t>
      </w:r>
      <w:r>
        <w:rPr>
          <w:spacing w:val="-18"/>
          <w:w w:val="105"/>
          <w:sz w:val="24"/>
        </w:rPr>
        <w:t xml:space="preserve"> </w:t>
      </w:r>
      <w:r>
        <w:rPr>
          <w:w w:val="105"/>
          <w:sz w:val="24"/>
        </w:rPr>
        <w:t>drzwi</w:t>
      </w:r>
      <w:r>
        <w:rPr>
          <w:spacing w:val="-17"/>
          <w:w w:val="105"/>
          <w:sz w:val="24"/>
        </w:rPr>
        <w:t xml:space="preserve"> </w:t>
      </w:r>
      <w:r>
        <w:rPr>
          <w:w w:val="105"/>
          <w:sz w:val="24"/>
        </w:rPr>
        <w:t>(odległość</w:t>
      </w:r>
      <w:r>
        <w:rPr>
          <w:spacing w:val="-18"/>
          <w:w w:val="105"/>
          <w:sz w:val="24"/>
        </w:rPr>
        <w:t xml:space="preserve"> </w:t>
      </w:r>
      <w:r>
        <w:rPr>
          <w:w w:val="105"/>
          <w:sz w:val="24"/>
        </w:rPr>
        <w:t>mierz</w:t>
      </w:r>
      <w:r>
        <w:rPr>
          <w:spacing w:val="-17"/>
          <w:w w:val="105"/>
          <w:sz w:val="24"/>
        </w:rPr>
        <w:t xml:space="preserve"> </w:t>
      </w:r>
      <w:r>
        <w:rPr>
          <w:w w:val="105"/>
          <w:sz w:val="24"/>
        </w:rPr>
        <w:t>od</w:t>
      </w:r>
      <w:r>
        <w:rPr>
          <w:spacing w:val="-18"/>
          <w:w w:val="105"/>
          <w:sz w:val="24"/>
        </w:rPr>
        <w:t xml:space="preserve"> </w:t>
      </w:r>
      <w:r>
        <w:rPr>
          <w:w w:val="105"/>
          <w:sz w:val="24"/>
        </w:rPr>
        <w:t>krawędzi ościeżnicy do najbliższej krawędzi tabliczki),</w:t>
      </w:r>
    </w:p>
    <w:p w14:paraId="52C406DA" w14:textId="77777777" w:rsidR="00E215DA" w:rsidRDefault="00000000">
      <w:pPr>
        <w:pStyle w:val="Akapitzlist"/>
        <w:numPr>
          <w:ilvl w:val="1"/>
          <w:numId w:val="213"/>
        </w:numPr>
        <w:tabs>
          <w:tab w:val="left" w:pos="2105"/>
        </w:tabs>
        <w:ind w:left="2105" w:hanging="508"/>
        <w:rPr>
          <w:sz w:val="24"/>
        </w:rPr>
      </w:pPr>
      <w:r>
        <w:rPr>
          <w:w w:val="105"/>
          <w:sz w:val="24"/>
        </w:rPr>
        <w:t>na</w:t>
      </w:r>
      <w:r>
        <w:rPr>
          <w:spacing w:val="-16"/>
          <w:w w:val="105"/>
          <w:sz w:val="24"/>
        </w:rPr>
        <w:t xml:space="preserve"> </w:t>
      </w:r>
      <w:r>
        <w:rPr>
          <w:w w:val="105"/>
          <w:sz w:val="24"/>
        </w:rPr>
        <w:t>wysokości</w:t>
      </w:r>
      <w:r>
        <w:rPr>
          <w:spacing w:val="-16"/>
          <w:w w:val="105"/>
          <w:sz w:val="24"/>
        </w:rPr>
        <w:t xml:space="preserve"> </w:t>
      </w:r>
      <w:r>
        <w:rPr>
          <w:w w:val="105"/>
          <w:sz w:val="24"/>
        </w:rPr>
        <w:t>od</w:t>
      </w:r>
      <w:r>
        <w:rPr>
          <w:spacing w:val="-16"/>
          <w:w w:val="105"/>
          <w:sz w:val="24"/>
        </w:rPr>
        <w:t xml:space="preserve"> </w:t>
      </w:r>
      <w:r>
        <w:rPr>
          <w:w w:val="105"/>
          <w:sz w:val="24"/>
        </w:rPr>
        <w:t>1,2</w:t>
      </w:r>
      <w:r>
        <w:rPr>
          <w:spacing w:val="-16"/>
          <w:w w:val="105"/>
          <w:sz w:val="24"/>
        </w:rPr>
        <w:t xml:space="preserve"> </w:t>
      </w:r>
      <w:r>
        <w:rPr>
          <w:w w:val="105"/>
          <w:sz w:val="24"/>
        </w:rPr>
        <w:t>m</w:t>
      </w:r>
      <w:r>
        <w:rPr>
          <w:spacing w:val="-16"/>
          <w:w w:val="105"/>
          <w:sz w:val="24"/>
        </w:rPr>
        <w:t xml:space="preserve"> </w:t>
      </w:r>
      <w:r>
        <w:rPr>
          <w:w w:val="105"/>
          <w:sz w:val="24"/>
        </w:rPr>
        <w:t>(dół</w:t>
      </w:r>
      <w:r>
        <w:rPr>
          <w:spacing w:val="-15"/>
          <w:w w:val="105"/>
          <w:sz w:val="24"/>
        </w:rPr>
        <w:t xml:space="preserve"> </w:t>
      </w:r>
      <w:r>
        <w:rPr>
          <w:w w:val="105"/>
          <w:sz w:val="24"/>
        </w:rPr>
        <w:t>tabliczki)</w:t>
      </w:r>
      <w:r>
        <w:rPr>
          <w:spacing w:val="-16"/>
          <w:w w:val="105"/>
          <w:sz w:val="24"/>
        </w:rPr>
        <w:t xml:space="preserve"> </w:t>
      </w:r>
      <w:r>
        <w:rPr>
          <w:w w:val="105"/>
          <w:sz w:val="24"/>
        </w:rPr>
        <w:t>do</w:t>
      </w:r>
      <w:r>
        <w:rPr>
          <w:spacing w:val="-16"/>
          <w:w w:val="105"/>
          <w:sz w:val="24"/>
        </w:rPr>
        <w:t xml:space="preserve"> </w:t>
      </w:r>
      <w:r>
        <w:rPr>
          <w:w w:val="105"/>
          <w:sz w:val="24"/>
        </w:rPr>
        <w:t>1,6</w:t>
      </w:r>
      <w:r>
        <w:rPr>
          <w:spacing w:val="-16"/>
          <w:w w:val="105"/>
          <w:sz w:val="24"/>
        </w:rPr>
        <w:t xml:space="preserve"> </w:t>
      </w:r>
      <w:r>
        <w:rPr>
          <w:w w:val="105"/>
          <w:sz w:val="24"/>
        </w:rPr>
        <w:t>m</w:t>
      </w:r>
      <w:r>
        <w:rPr>
          <w:spacing w:val="-16"/>
          <w:w w:val="105"/>
          <w:sz w:val="24"/>
        </w:rPr>
        <w:t xml:space="preserve"> </w:t>
      </w:r>
      <w:r>
        <w:rPr>
          <w:w w:val="105"/>
          <w:sz w:val="24"/>
        </w:rPr>
        <w:t>(góra</w:t>
      </w:r>
      <w:r>
        <w:rPr>
          <w:spacing w:val="-15"/>
          <w:w w:val="105"/>
          <w:sz w:val="24"/>
        </w:rPr>
        <w:t xml:space="preserve"> </w:t>
      </w:r>
      <w:r>
        <w:rPr>
          <w:spacing w:val="-2"/>
          <w:w w:val="105"/>
          <w:sz w:val="24"/>
        </w:rPr>
        <w:t>tabliczki).</w:t>
      </w:r>
    </w:p>
    <w:p w14:paraId="4547B475" w14:textId="77777777" w:rsidR="00E215DA" w:rsidRDefault="00000000">
      <w:pPr>
        <w:pStyle w:val="Tekstpodstawowy"/>
        <w:spacing w:before="9"/>
        <w:ind w:left="0"/>
        <w:rPr>
          <w:sz w:val="8"/>
        </w:rPr>
      </w:pPr>
      <w:r>
        <w:rPr>
          <w:noProof/>
        </w:rPr>
        <w:drawing>
          <wp:anchor distT="0" distB="0" distL="0" distR="0" simplePos="0" relativeHeight="487635456" behindDoc="1" locked="0" layoutInCell="1" allowOverlap="1" wp14:anchorId="7F177D30" wp14:editId="432A8C07">
            <wp:simplePos x="0" y="0"/>
            <wp:positionH relativeFrom="page">
              <wp:posOffset>985503</wp:posOffset>
            </wp:positionH>
            <wp:positionV relativeFrom="paragraph">
              <wp:posOffset>79925</wp:posOffset>
            </wp:positionV>
            <wp:extent cx="5999925" cy="3533775"/>
            <wp:effectExtent l="0" t="0" r="0" b="0"/>
            <wp:wrapTopAndBottom/>
            <wp:docPr id="206" name="Image 206" descr="Schemat montażu tabliczek i listew przydrzwiowych zawierających informację czytelną wzrokowo i dotykowo lub głosowo. Szare drzwi, pomarańczowe tabliczki i listwy. Po lewej stronie zasady montażu tabliczek oraz dotykowych schematów pomieszczeń. Po prawej zasady montażu nachylonych list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descr="Schemat montażu tabliczek i listew przydrzwiowych zawierających informację czytelną wzrokowo i dotykowo lub głosowo. Szare drzwi, pomarańczowe tabliczki i listwy. Po lewej stronie zasady montażu tabliczek oraz dotykowych schematów pomieszczeń. Po prawej zasady montażu nachylonych listew."/>
                    <pic:cNvPicPr/>
                  </pic:nvPicPr>
                  <pic:blipFill>
                    <a:blip r:embed="rId189" cstate="print"/>
                    <a:stretch>
                      <a:fillRect/>
                    </a:stretch>
                  </pic:blipFill>
                  <pic:spPr>
                    <a:xfrm>
                      <a:off x="0" y="0"/>
                      <a:ext cx="5999925" cy="3533775"/>
                    </a:xfrm>
                    <a:prstGeom prst="rect">
                      <a:avLst/>
                    </a:prstGeom>
                  </pic:spPr>
                </pic:pic>
              </a:graphicData>
            </a:graphic>
          </wp:anchor>
        </w:drawing>
      </w:r>
    </w:p>
    <w:p w14:paraId="6AE2CF7B" w14:textId="77777777" w:rsidR="00E215DA" w:rsidRDefault="00000000">
      <w:pPr>
        <w:spacing w:before="131"/>
        <w:ind w:left="917"/>
        <w:rPr>
          <w:rFonts w:ascii="Arial Black" w:hAnsi="Arial Black"/>
        </w:rPr>
      </w:pPr>
      <w:r>
        <w:rPr>
          <w:rFonts w:ascii="Arial Black" w:hAnsi="Arial Black"/>
          <w:w w:val="85"/>
        </w:rPr>
        <w:t>Ilustracja</w:t>
      </w:r>
      <w:r>
        <w:rPr>
          <w:rFonts w:ascii="Arial Black" w:hAnsi="Arial Black"/>
          <w:spacing w:val="-5"/>
        </w:rPr>
        <w:t xml:space="preserve"> </w:t>
      </w:r>
      <w:r>
        <w:rPr>
          <w:rFonts w:ascii="Arial Black" w:hAnsi="Arial Black"/>
          <w:w w:val="85"/>
        </w:rPr>
        <w:t>17.</w:t>
      </w:r>
      <w:r>
        <w:rPr>
          <w:rFonts w:ascii="Arial Black" w:hAnsi="Arial Black"/>
          <w:spacing w:val="-4"/>
        </w:rPr>
        <w:t xml:space="preserve"> </w:t>
      </w:r>
      <w:r>
        <w:rPr>
          <w:rFonts w:ascii="Arial Black" w:hAnsi="Arial Black"/>
          <w:w w:val="85"/>
        </w:rPr>
        <w:t>Zasady</w:t>
      </w:r>
      <w:r>
        <w:rPr>
          <w:rFonts w:ascii="Arial Black" w:hAnsi="Arial Black"/>
          <w:spacing w:val="-4"/>
        </w:rPr>
        <w:t xml:space="preserve"> </w:t>
      </w:r>
      <w:r>
        <w:rPr>
          <w:rFonts w:ascii="Arial Black" w:hAnsi="Arial Black"/>
          <w:w w:val="85"/>
        </w:rPr>
        <w:t>montażu</w:t>
      </w:r>
      <w:r>
        <w:rPr>
          <w:rFonts w:ascii="Arial Black" w:hAnsi="Arial Black"/>
          <w:spacing w:val="-4"/>
        </w:rPr>
        <w:t xml:space="preserve"> </w:t>
      </w:r>
      <w:r>
        <w:rPr>
          <w:rFonts w:ascii="Arial Black" w:hAnsi="Arial Black"/>
          <w:w w:val="85"/>
        </w:rPr>
        <w:t>tabliczek</w:t>
      </w:r>
      <w:r>
        <w:rPr>
          <w:rFonts w:ascii="Arial Black" w:hAnsi="Arial Black"/>
          <w:spacing w:val="-4"/>
        </w:rPr>
        <w:t xml:space="preserve"> </w:t>
      </w:r>
      <w:r>
        <w:rPr>
          <w:rFonts w:ascii="Arial Black" w:hAnsi="Arial Black"/>
          <w:w w:val="85"/>
        </w:rPr>
        <w:t>i</w:t>
      </w:r>
      <w:r>
        <w:rPr>
          <w:rFonts w:ascii="Arial Black" w:hAnsi="Arial Black"/>
          <w:spacing w:val="-4"/>
        </w:rPr>
        <w:t xml:space="preserve"> </w:t>
      </w:r>
      <w:r>
        <w:rPr>
          <w:rFonts w:ascii="Arial Black" w:hAnsi="Arial Black"/>
          <w:w w:val="85"/>
        </w:rPr>
        <w:t>listew</w:t>
      </w:r>
      <w:r>
        <w:rPr>
          <w:rFonts w:ascii="Arial Black" w:hAnsi="Arial Black"/>
          <w:spacing w:val="-4"/>
        </w:rPr>
        <w:t xml:space="preserve"> </w:t>
      </w:r>
      <w:r>
        <w:rPr>
          <w:rFonts w:ascii="Arial Black" w:hAnsi="Arial Black"/>
          <w:w w:val="85"/>
        </w:rPr>
        <w:t>informacyjnych</w:t>
      </w:r>
      <w:r>
        <w:rPr>
          <w:rFonts w:ascii="Arial Black" w:hAnsi="Arial Black"/>
          <w:spacing w:val="-4"/>
        </w:rPr>
        <w:t xml:space="preserve"> </w:t>
      </w:r>
      <w:r>
        <w:rPr>
          <w:rFonts w:ascii="Arial Black" w:hAnsi="Arial Black"/>
          <w:w w:val="85"/>
        </w:rPr>
        <w:t>przy</w:t>
      </w:r>
      <w:r>
        <w:rPr>
          <w:rFonts w:ascii="Arial Black" w:hAnsi="Arial Black"/>
          <w:spacing w:val="-4"/>
        </w:rPr>
        <w:t xml:space="preserve"> </w:t>
      </w:r>
      <w:r>
        <w:rPr>
          <w:rFonts w:ascii="Arial Black" w:hAnsi="Arial Black"/>
          <w:spacing w:val="-2"/>
          <w:w w:val="85"/>
        </w:rPr>
        <w:t>drzwiach</w:t>
      </w:r>
    </w:p>
    <w:p w14:paraId="1A3E9FDE" w14:textId="77777777" w:rsidR="00E215DA" w:rsidRDefault="00000000">
      <w:pPr>
        <w:spacing w:before="10" w:line="247" w:lineRule="auto"/>
        <w:ind w:left="917" w:right="772"/>
        <w:rPr>
          <w:rFonts w:ascii="Arial Black" w:hAnsi="Arial Black"/>
        </w:rPr>
      </w:pPr>
      <w:r>
        <w:rPr>
          <w:rFonts w:ascii="Arial Black" w:hAnsi="Arial Black"/>
          <w:w w:val="85"/>
        </w:rPr>
        <w:t xml:space="preserve">do pomieszczeń, rys. Agnieszka Sowińska (opracowanie własne na podstawie „Modelu </w:t>
      </w:r>
      <w:r>
        <w:rPr>
          <w:rFonts w:ascii="Arial Black" w:hAnsi="Arial Black"/>
          <w:w w:val="95"/>
        </w:rPr>
        <w:t>Dostępnej</w:t>
      </w:r>
      <w:r>
        <w:rPr>
          <w:rFonts w:ascii="Arial Black" w:hAnsi="Arial Black"/>
          <w:spacing w:val="-2"/>
          <w:w w:val="95"/>
        </w:rPr>
        <w:t xml:space="preserve"> </w:t>
      </w:r>
      <w:r>
        <w:rPr>
          <w:rFonts w:ascii="Arial Black" w:hAnsi="Arial Black"/>
          <w:w w:val="95"/>
        </w:rPr>
        <w:t>Szkoły”)</w:t>
      </w:r>
    </w:p>
    <w:p w14:paraId="6F87B6A0"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4476140E" w14:textId="77777777" w:rsidR="00E215DA" w:rsidRDefault="00E215DA">
      <w:pPr>
        <w:pStyle w:val="Tekstpodstawowy"/>
        <w:spacing w:before="197"/>
        <w:ind w:left="0"/>
        <w:rPr>
          <w:rFonts w:ascii="Arial Black"/>
        </w:rPr>
      </w:pPr>
    </w:p>
    <w:p w14:paraId="00EC47B7" w14:textId="77777777" w:rsidR="00E215DA" w:rsidRDefault="00000000">
      <w:pPr>
        <w:pStyle w:val="Akapitzlist"/>
        <w:numPr>
          <w:ilvl w:val="0"/>
          <w:numId w:val="213"/>
        </w:numPr>
        <w:tabs>
          <w:tab w:val="left" w:pos="1595"/>
        </w:tabs>
        <w:spacing w:before="0"/>
        <w:ind w:left="1595" w:hanging="338"/>
        <w:jc w:val="left"/>
        <w:rPr>
          <w:sz w:val="24"/>
        </w:rPr>
      </w:pPr>
      <w:r>
        <w:rPr>
          <w:sz w:val="24"/>
        </w:rPr>
        <w:t>Stosuj</w:t>
      </w:r>
      <w:r>
        <w:rPr>
          <w:spacing w:val="23"/>
          <w:sz w:val="24"/>
        </w:rPr>
        <w:t xml:space="preserve"> </w:t>
      </w:r>
      <w:r>
        <w:rPr>
          <w:sz w:val="24"/>
        </w:rPr>
        <w:t>listwy</w:t>
      </w:r>
      <w:r>
        <w:rPr>
          <w:spacing w:val="24"/>
          <w:sz w:val="24"/>
        </w:rPr>
        <w:t xml:space="preserve"> </w:t>
      </w:r>
      <w:r>
        <w:rPr>
          <w:sz w:val="24"/>
        </w:rPr>
        <w:t>lub</w:t>
      </w:r>
      <w:r>
        <w:rPr>
          <w:spacing w:val="23"/>
          <w:sz w:val="24"/>
        </w:rPr>
        <w:t xml:space="preserve"> </w:t>
      </w:r>
      <w:r>
        <w:rPr>
          <w:sz w:val="24"/>
        </w:rPr>
        <w:t>tabliczki</w:t>
      </w:r>
      <w:r>
        <w:rPr>
          <w:spacing w:val="24"/>
          <w:sz w:val="24"/>
        </w:rPr>
        <w:t xml:space="preserve"> </w:t>
      </w:r>
      <w:r>
        <w:rPr>
          <w:sz w:val="24"/>
        </w:rPr>
        <w:t>wykonane</w:t>
      </w:r>
      <w:r>
        <w:rPr>
          <w:spacing w:val="24"/>
          <w:sz w:val="24"/>
        </w:rPr>
        <w:t xml:space="preserve"> </w:t>
      </w:r>
      <w:r>
        <w:rPr>
          <w:sz w:val="24"/>
        </w:rPr>
        <w:t>z</w:t>
      </w:r>
      <w:r>
        <w:rPr>
          <w:spacing w:val="23"/>
          <w:sz w:val="24"/>
        </w:rPr>
        <w:t xml:space="preserve"> </w:t>
      </w:r>
      <w:r>
        <w:rPr>
          <w:sz w:val="24"/>
        </w:rPr>
        <w:t>matowych</w:t>
      </w:r>
      <w:r>
        <w:rPr>
          <w:spacing w:val="24"/>
          <w:sz w:val="24"/>
        </w:rPr>
        <w:t xml:space="preserve"> </w:t>
      </w:r>
      <w:r>
        <w:rPr>
          <w:spacing w:val="-2"/>
          <w:sz w:val="24"/>
        </w:rPr>
        <w:t>materiałów.</w:t>
      </w:r>
    </w:p>
    <w:p w14:paraId="0387D6CE" w14:textId="77777777" w:rsidR="00E215DA" w:rsidRDefault="00000000">
      <w:pPr>
        <w:pStyle w:val="Akapitzlist"/>
        <w:numPr>
          <w:ilvl w:val="0"/>
          <w:numId w:val="213"/>
        </w:numPr>
        <w:tabs>
          <w:tab w:val="left" w:pos="1595"/>
          <w:tab w:val="left" w:pos="1597"/>
        </w:tabs>
        <w:spacing w:before="141" w:line="312" w:lineRule="auto"/>
        <w:ind w:right="1181"/>
        <w:jc w:val="left"/>
        <w:rPr>
          <w:sz w:val="24"/>
        </w:rPr>
      </w:pPr>
      <w:r>
        <w:rPr>
          <w:sz w:val="24"/>
        </w:rPr>
        <w:t>Jeżeli</w:t>
      </w:r>
      <w:r>
        <w:rPr>
          <w:spacing w:val="17"/>
          <w:sz w:val="24"/>
        </w:rPr>
        <w:t xml:space="preserve"> </w:t>
      </w:r>
      <w:r>
        <w:rPr>
          <w:sz w:val="24"/>
        </w:rPr>
        <w:t>chcesz</w:t>
      </w:r>
      <w:r>
        <w:rPr>
          <w:spacing w:val="17"/>
          <w:sz w:val="24"/>
        </w:rPr>
        <w:t xml:space="preserve"> </w:t>
      </w:r>
      <w:r>
        <w:rPr>
          <w:sz w:val="24"/>
        </w:rPr>
        <w:t>zastosować</w:t>
      </w:r>
      <w:r>
        <w:rPr>
          <w:spacing w:val="17"/>
          <w:sz w:val="24"/>
        </w:rPr>
        <w:t xml:space="preserve"> </w:t>
      </w:r>
      <w:r>
        <w:rPr>
          <w:sz w:val="24"/>
        </w:rPr>
        <w:t>listwy,</w:t>
      </w:r>
      <w:r>
        <w:rPr>
          <w:spacing w:val="17"/>
          <w:sz w:val="24"/>
        </w:rPr>
        <w:t xml:space="preserve"> </w:t>
      </w:r>
      <w:r>
        <w:rPr>
          <w:sz w:val="24"/>
        </w:rPr>
        <w:t>wybierz</w:t>
      </w:r>
      <w:r>
        <w:rPr>
          <w:spacing w:val="17"/>
          <w:sz w:val="24"/>
        </w:rPr>
        <w:t xml:space="preserve"> </w:t>
      </w:r>
      <w:r>
        <w:rPr>
          <w:sz w:val="24"/>
        </w:rPr>
        <w:t>takie</w:t>
      </w:r>
      <w:r>
        <w:rPr>
          <w:spacing w:val="17"/>
          <w:sz w:val="24"/>
        </w:rPr>
        <w:t xml:space="preserve"> </w:t>
      </w:r>
      <w:r>
        <w:rPr>
          <w:sz w:val="24"/>
        </w:rPr>
        <w:t>o</w:t>
      </w:r>
      <w:r>
        <w:rPr>
          <w:spacing w:val="17"/>
          <w:sz w:val="24"/>
        </w:rPr>
        <w:t xml:space="preserve"> </w:t>
      </w:r>
      <w:r>
        <w:rPr>
          <w:sz w:val="24"/>
        </w:rPr>
        <w:t>zaokrąglonych</w:t>
      </w:r>
      <w:r>
        <w:rPr>
          <w:spacing w:val="17"/>
          <w:sz w:val="24"/>
        </w:rPr>
        <w:t xml:space="preserve"> </w:t>
      </w:r>
      <w:r>
        <w:rPr>
          <w:sz w:val="24"/>
        </w:rPr>
        <w:t xml:space="preserve">narożnikach </w:t>
      </w:r>
      <w:r>
        <w:rPr>
          <w:w w:val="105"/>
          <w:sz w:val="24"/>
        </w:rPr>
        <w:t>i krawędziach.</w:t>
      </w:r>
    </w:p>
    <w:p w14:paraId="0D484D78" w14:textId="77777777" w:rsidR="00E215DA" w:rsidRDefault="00000000">
      <w:pPr>
        <w:pStyle w:val="Akapitzlist"/>
        <w:numPr>
          <w:ilvl w:val="0"/>
          <w:numId w:val="213"/>
        </w:numPr>
        <w:tabs>
          <w:tab w:val="left" w:pos="1594"/>
          <w:tab w:val="left" w:pos="1597"/>
        </w:tabs>
        <w:spacing w:line="312" w:lineRule="auto"/>
        <w:ind w:right="1085"/>
        <w:jc w:val="left"/>
        <w:rPr>
          <w:sz w:val="24"/>
        </w:rPr>
      </w:pPr>
      <w:r>
        <w:rPr>
          <w:sz w:val="24"/>
        </w:rPr>
        <w:t>Na listwach lub tabliczkach zapewnij informacje czytelne wzrokowo oraz</w:t>
      </w:r>
      <w:r>
        <w:rPr>
          <w:spacing w:val="40"/>
          <w:sz w:val="24"/>
        </w:rPr>
        <w:t xml:space="preserve"> </w:t>
      </w:r>
      <w:r>
        <w:rPr>
          <w:sz w:val="24"/>
        </w:rPr>
        <w:t>dotykowo</w:t>
      </w:r>
      <w:r>
        <w:rPr>
          <w:spacing w:val="22"/>
          <w:sz w:val="24"/>
        </w:rPr>
        <w:t xml:space="preserve"> </w:t>
      </w:r>
      <w:r>
        <w:rPr>
          <w:sz w:val="24"/>
        </w:rPr>
        <w:t>(w</w:t>
      </w:r>
      <w:r>
        <w:rPr>
          <w:spacing w:val="22"/>
          <w:sz w:val="24"/>
        </w:rPr>
        <w:t xml:space="preserve"> </w:t>
      </w:r>
      <w:r>
        <w:rPr>
          <w:sz w:val="24"/>
        </w:rPr>
        <w:t>alfabecie</w:t>
      </w:r>
      <w:r>
        <w:rPr>
          <w:spacing w:val="22"/>
          <w:sz w:val="24"/>
        </w:rPr>
        <w:t xml:space="preserve"> </w:t>
      </w:r>
      <w:r>
        <w:rPr>
          <w:sz w:val="24"/>
        </w:rPr>
        <w:t>Braille’a</w:t>
      </w:r>
      <w:r>
        <w:rPr>
          <w:spacing w:val="22"/>
          <w:sz w:val="24"/>
        </w:rPr>
        <w:t xml:space="preserve"> </w:t>
      </w:r>
      <w:r>
        <w:rPr>
          <w:sz w:val="24"/>
        </w:rPr>
        <w:t>lub</w:t>
      </w:r>
      <w:r>
        <w:rPr>
          <w:spacing w:val="22"/>
          <w:sz w:val="24"/>
        </w:rPr>
        <w:t xml:space="preserve"> </w:t>
      </w:r>
      <w:r>
        <w:rPr>
          <w:sz w:val="24"/>
        </w:rPr>
        <w:t>wypukłe).</w:t>
      </w:r>
      <w:r>
        <w:rPr>
          <w:spacing w:val="22"/>
          <w:sz w:val="24"/>
        </w:rPr>
        <w:t xml:space="preserve"> </w:t>
      </w:r>
      <w:r>
        <w:rPr>
          <w:sz w:val="24"/>
        </w:rPr>
        <w:t>Nie</w:t>
      </w:r>
      <w:r>
        <w:rPr>
          <w:spacing w:val="22"/>
          <w:sz w:val="24"/>
        </w:rPr>
        <w:t xml:space="preserve"> </w:t>
      </w:r>
      <w:r>
        <w:rPr>
          <w:sz w:val="24"/>
        </w:rPr>
        <w:t>stosuj</w:t>
      </w:r>
      <w:r>
        <w:rPr>
          <w:spacing w:val="22"/>
          <w:sz w:val="24"/>
        </w:rPr>
        <w:t xml:space="preserve"> </w:t>
      </w:r>
      <w:r>
        <w:rPr>
          <w:sz w:val="24"/>
        </w:rPr>
        <w:t>oznaczeń</w:t>
      </w:r>
      <w:r>
        <w:rPr>
          <w:spacing w:val="22"/>
          <w:sz w:val="24"/>
        </w:rPr>
        <w:t xml:space="preserve"> </w:t>
      </w:r>
      <w:r>
        <w:rPr>
          <w:sz w:val="24"/>
        </w:rPr>
        <w:t>wklęsłych.</w:t>
      </w:r>
    </w:p>
    <w:p w14:paraId="29D0AF26" w14:textId="77777777" w:rsidR="00E215DA" w:rsidRDefault="00000000">
      <w:pPr>
        <w:pStyle w:val="Akapitzlist"/>
        <w:numPr>
          <w:ilvl w:val="0"/>
          <w:numId w:val="213"/>
        </w:numPr>
        <w:tabs>
          <w:tab w:val="left" w:pos="1595"/>
          <w:tab w:val="left" w:pos="1597"/>
        </w:tabs>
        <w:spacing w:line="312" w:lineRule="auto"/>
        <w:ind w:right="898" w:hanging="454"/>
        <w:jc w:val="left"/>
        <w:rPr>
          <w:sz w:val="24"/>
        </w:rPr>
      </w:pPr>
      <w:r>
        <w:rPr>
          <w:spacing w:val="-2"/>
          <w:w w:val="105"/>
          <w:sz w:val="24"/>
        </w:rPr>
        <w:t>Opcjonalnie</w:t>
      </w:r>
      <w:r>
        <w:rPr>
          <w:spacing w:val="-11"/>
          <w:w w:val="105"/>
          <w:sz w:val="24"/>
        </w:rPr>
        <w:t xml:space="preserve"> </w:t>
      </w:r>
      <w:r>
        <w:rPr>
          <w:spacing w:val="-2"/>
          <w:w w:val="105"/>
          <w:sz w:val="24"/>
        </w:rPr>
        <w:t>na</w:t>
      </w:r>
      <w:r>
        <w:rPr>
          <w:spacing w:val="-11"/>
          <w:w w:val="105"/>
          <w:sz w:val="24"/>
        </w:rPr>
        <w:t xml:space="preserve"> </w:t>
      </w:r>
      <w:r>
        <w:rPr>
          <w:spacing w:val="-2"/>
          <w:w w:val="105"/>
          <w:sz w:val="24"/>
        </w:rPr>
        <w:t>listwach</w:t>
      </w:r>
      <w:r>
        <w:rPr>
          <w:spacing w:val="-11"/>
          <w:w w:val="105"/>
          <w:sz w:val="24"/>
        </w:rPr>
        <w:t xml:space="preserve"> </w:t>
      </w:r>
      <w:r>
        <w:rPr>
          <w:spacing w:val="-2"/>
          <w:w w:val="105"/>
          <w:sz w:val="24"/>
        </w:rPr>
        <w:t>lub</w:t>
      </w:r>
      <w:r>
        <w:rPr>
          <w:spacing w:val="-11"/>
          <w:w w:val="105"/>
          <w:sz w:val="24"/>
        </w:rPr>
        <w:t xml:space="preserve"> </w:t>
      </w:r>
      <w:r>
        <w:rPr>
          <w:spacing w:val="-2"/>
          <w:w w:val="105"/>
          <w:sz w:val="24"/>
        </w:rPr>
        <w:t>tabliczkach</w:t>
      </w:r>
      <w:r>
        <w:rPr>
          <w:spacing w:val="-11"/>
          <w:w w:val="105"/>
          <w:sz w:val="24"/>
        </w:rPr>
        <w:t xml:space="preserve"> </w:t>
      </w:r>
      <w:r>
        <w:rPr>
          <w:spacing w:val="-2"/>
          <w:w w:val="105"/>
          <w:sz w:val="24"/>
        </w:rPr>
        <w:t>możesz</w:t>
      </w:r>
      <w:r>
        <w:rPr>
          <w:spacing w:val="-11"/>
          <w:w w:val="105"/>
          <w:sz w:val="24"/>
        </w:rPr>
        <w:t xml:space="preserve"> </w:t>
      </w:r>
      <w:r>
        <w:rPr>
          <w:spacing w:val="-2"/>
          <w:w w:val="105"/>
          <w:sz w:val="24"/>
        </w:rPr>
        <w:t>umieścić</w:t>
      </w:r>
      <w:r>
        <w:rPr>
          <w:spacing w:val="-11"/>
          <w:w w:val="105"/>
          <w:sz w:val="24"/>
        </w:rPr>
        <w:t xml:space="preserve"> </w:t>
      </w:r>
      <w:r>
        <w:rPr>
          <w:spacing w:val="-2"/>
          <w:w w:val="105"/>
          <w:sz w:val="24"/>
        </w:rPr>
        <w:t>kody</w:t>
      </w:r>
      <w:r>
        <w:rPr>
          <w:spacing w:val="-11"/>
          <w:w w:val="105"/>
          <w:sz w:val="24"/>
        </w:rPr>
        <w:t xml:space="preserve"> </w:t>
      </w:r>
      <w:r>
        <w:rPr>
          <w:spacing w:val="-2"/>
          <w:w w:val="105"/>
          <w:sz w:val="24"/>
        </w:rPr>
        <w:t>QR</w:t>
      </w:r>
      <w:r>
        <w:rPr>
          <w:spacing w:val="-11"/>
          <w:w w:val="105"/>
          <w:sz w:val="24"/>
        </w:rPr>
        <w:t xml:space="preserve"> </w:t>
      </w:r>
      <w:r>
        <w:rPr>
          <w:spacing w:val="-2"/>
          <w:w w:val="105"/>
          <w:sz w:val="24"/>
        </w:rPr>
        <w:t>lub</w:t>
      </w:r>
      <w:r>
        <w:rPr>
          <w:spacing w:val="-11"/>
          <w:w w:val="105"/>
          <w:sz w:val="24"/>
        </w:rPr>
        <w:t xml:space="preserve"> </w:t>
      </w:r>
      <w:r>
        <w:rPr>
          <w:spacing w:val="-2"/>
          <w:w w:val="105"/>
          <w:sz w:val="24"/>
        </w:rPr>
        <w:t>etykietę RFID.</w:t>
      </w:r>
    </w:p>
    <w:p w14:paraId="45DC0201" w14:textId="77777777" w:rsidR="00E215DA" w:rsidRDefault="00000000">
      <w:pPr>
        <w:pStyle w:val="Akapitzlist"/>
        <w:numPr>
          <w:ilvl w:val="0"/>
          <w:numId w:val="213"/>
        </w:numPr>
        <w:tabs>
          <w:tab w:val="left" w:pos="1596"/>
        </w:tabs>
        <w:ind w:left="1596" w:hanging="452"/>
        <w:jc w:val="left"/>
        <w:rPr>
          <w:sz w:val="24"/>
        </w:rPr>
      </w:pPr>
      <w:r>
        <w:rPr>
          <w:sz w:val="24"/>
        </w:rPr>
        <w:t>Aby</w:t>
      </w:r>
      <w:r>
        <w:rPr>
          <w:spacing w:val="5"/>
          <w:sz w:val="24"/>
        </w:rPr>
        <w:t xml:space="preserve"> </w:t>
      </w:r>
      <w:r>
        <w:rPr>
          <w:sz w:val="24"/>
        </w:rPr>
        <w:t>zapewnić</w:t>
      </w:r>
      <w:r>
        <w:rPr>
          <w:spacing w:val="6"/>
          <w:sz w:val="24"/>
        </w:rPr>
        <w:t xml:space="preserve"> </w:t>
      </w:r>
      <w:r>
        <w:rPr>
          <w:sz w:val="24"/>
        </w:rPr>
        <w:t>czytelność</w:t>
      </w:r>
      <w:r>
        <w:rPr>
          <w:spacing w:val="6"/>
          <w:sz w:val="24"/>
        </w:rPr>
        <w:t xml:space="preserve"> </w:t>
      </w:r>
      <w:r>
        <w:rPr>
          <w:sz w:val="24"/>
        </w:rPr>
        <w:t>oznaczeń</w:t>
      </w:r>
      <w:r>
        <w:rPr>
          <w:spacing w:val="6"/>
          <w:sz w:val="24"/>
        </w:rPr>
        <w:t xml:space="preserve"> </w:t>
      </w:r>
      <w:r>
        <w:rPr>
          <w:sz w:val="24"/>
        </w:rPr>
        <w:t>wizualnych,</w:t>
      </w:r>
      <w:r>
        <w:rPr>
          <w:spacing w:val="6"/>
          <w:sz w:val="24"/>
        </w:rPr>
        <w:t xml:space="preserve"> </w:t>
      </w:r>
      <w:r>
        <w:rPr>
          <w:sz w:val="24"/>
        </w:rPr>
        <w:t>stosuj</w:t>
      </w:r>
      <w:r>
        <w:rPr>
          <w:spacing w:val="6"/>
          <w:sz w:val="24"/>
        </w:rPr>
        <w:t xml:space="preserve"> </w:t>
      </w:r>
      <w:r>
        <w:rPr>
          <w:spacing w:val="-2"/>
          <w:sz w:val="24"/>
        </w:rPr>
        <w:t>czcionki:</w:t>
      </w:r>
    </w:p>
    <w:p w14:paraId="2445AB12" w14:textId="77777777" w:rsidR="00E215DA" w:rsidRDefault="00000000">
      <w:pPr>
        <w:pStyle w:val="Akapitzlist"/>
        <w:numPr>
          <w:ilvl w:val="1"/>
          <w:numId w:val="213"/>
        </w:numPr>
        <w:tabs>
          <w:tab w:val="left" w:pos="2219"/>
          <w:tab w:val="left" w:pos="2221"/>
        </w:tabs>
        <w:spacing w:before="141" w:line="312" w:lineRule="auto"/>
        <w:ind w:left="2221" w:right="787" w:hanging="624"/>
        <w:rPr>
          <w:sz w:val="24"/>
        </w:rPr>
      </w:pPr>
      <w:r>
        <w:rPr>
          <w:sz w:val="24"/>
        </w:rPr>
        <w:t>w kolorze kontrastowym w stosunku do tła na poziomie minimum 50 %</w:t>
      </w:r>
      <w:r>
        <w:rPr>
          <w:spacing w:val="80"/>
          <w:sz w:val="24"/>
        </w:rPr>
        <w:t xml:space="preserve"> </w:t>
      </w:r>
      <w:r>
        <w:rPr>
          <w:sz w:val="24"/>
        </w:rPr>
        <w:t xml:space="preserve">LRV (zalecane 70% LRV), np. granatowa lub czarna czcionka na białym tle </w:t>
      </w:r>
      <w:r>
        <w:rPr>
          <w:w w:val="110"/>
          <w:sz w:val="24"/>
        </w:rPr>
        <w:t>[patrz: ilustracja 5],</w:t>
      </w:r>
    </w:p>
    <w:p w14:paraId="1FC088B0" w14:textId="77777777" w:rsidR="00E215DA" w:rsidRDefault="00000000">
      <w:pPr>
        <w:pStyle w:val="Akapitzlist"/>
        <w:numPr>
          <w:ilvl w:val="1"/>
          <w:numId w:val="213"/>
        </w:numPr>
        <w:tabs>
          <w:tab w:val="left" w:pos="2219"/>
        </w:tabs>
        <w:spacing w:before="61"/>
        <w:ind w:left="2219" w:hanging="622"/>
        <w:rPr>
          <w:sz w:val="24"/>
        </w:rPr>
      </w:pPr>
      <w:proofErr w:type="spellStart"/>
      <w:r>
        <w:rPr>
          <w:spacing w:val="-2"/>
          <w:w w:val="105"/>
          <w:sz w:val="24"/>
        </w:rPr>
        <w:t>bezszeryfowe</w:t>
      </w:r>
      <w:proofErr w:type="spellEnd"/>
      <w:r>
        <w:rPr>
          <w:spacing w:val="-2"/>
          <w:w w:val="105"/>
          <w:sz w:val="24"/>
        </w:rPr>
        <w:t>,</w:t>
      </w:r>
    </w:p>
    <w:p w14:paraId="384895CA" w14:textId="77777777" w:rsidR="00E215DA" w:rsidRDefault="00000000">
      <w:pPr>
        <w:pStyle w:val="Akapitzlist"/>
        <w:numPr>
          <w:ilvl w:val="1"/>
          <w:numId w:val="213"/>
        </w:numPr>
        <w:tabs>
          <w:tab w:val="left" w:pos="2219"/>
        </w:tabs>
        <w:spacing w:before="140"/>
        <w:ind w:left="2219" w:hanging="622"/>
        <w:rPr>
          <w:sz w:val="24"/>
        </w:rPr>
      </w:pPr>
      <w:r>
        <w:rPr>
          <w:spacing w:val="-2"/>
          <w:w w:val="105"/>
          <w:sz w:val="24"/>
        </w:rPr>
        <w:t>w</w:t>
      </w:r>
      <w:r>
        <w:rPr>
          <w:spacing w:val="-10"/>
          <w:w w:val="105"/>
          <w:sz w:val="24"/>
        </w:rPr>
        <w:t xml:space="preserve"> </w:t>
      </w:r>
      <w:r>
        <w:rPr>
          <w:spacing w:val="-2"/>
          <w:w w:val="105"/>
          <w:sz w:val="24"/>
        </w:rPr>
        <w:t>rozmiarze</w:t>
      </w:r>
      <w:r>
        <w:rPr>
          <w:spacing w:val="-10"/>
          <w:w w:val="105"/>
          <w:sz w:val="24"/>
        </w:rPr>
        <w:t xml:space="preserve"> </w:t>
      </w:r>
      <w:r>
        <w:rPr>
          <w:spacing w:val="-2"/>
          <w:w w:val="105"/>
          <w:sz w:val="24"/>
        </w:rPr>
        <w:t>minimum</w:t>
      </w:r>
      <w:r>
        <w:rPr>
          <w:spacing w:val="-9"/>
          <w:w w:val="105"/>
          <w:sz w:val="24"/>
        </w:rPr>
        <w:t xml:space="preserve"> </w:t>
      </w:r>
      <w:r>
        <w:rPr>
          <w:spacing w:val="-2"/>
          <w:w w:val="105"/>
          <w:sz w:val="24"/>
        </w:rPr>
        <w:t>36</w:t>
      </w:r>
      <w:r>
        <w:rPr>
          <w:spacing w:val="-10"/>
          <w:w w:val="105"/>
          <w:sz w:val="24"/>
        </w:rPr>
        <w:t xml:space="preserve"> </w:t>
      </w:r>
      <w:r>
        <w:rPr>
          <w:spacing w:val="-2"/>
          <w:w w:val="105"/>
          <w:sz w:val="24"/>
        </w:rPr>
        <w:t>pkt</w:t>
      </w:r>
      <w:r>
        <w:rPr>
          <w:spacing w:val="-9"/>
          <w:w w:val="105"/>
          <w:sz w:val="24"/>
        </w:rPr>
        <w:t xml:space="preserve"> </w:t>
      </w:r>
      <w:r>
        <w:rPr>
          <w:spacing w:val="-2"/>
          <w:w w:val="105"/>
          <w:sz w:val="24"/>
        </w:rPr>
        <w:t>(minimum</w:t>
      </w:r>
      <w:r>
        <w:rPr>
          <w:spacing w:val="-10"/>
          <w:w w:val="105"/>
          <w:sz w:val="24"/>
        </w:rPr>
        <w:t xml:space="preserve"> </w:t>
      </w:r>
      <w:r>
        <w:rPr>
          <w:spacing w:val="-2"/>
          <w:w w:val="105"/>
          <w:sz w:val="24"/>
        </w:rPr>
        <w:t>15</w:t>
      </w:r>
      <w:r>
        <w:rPr>
          <w:spacing w:val="-9"/>
          <w:w w:val="105"/>
          <w:sz w:val="24"/>
        </w:rPr>
        <w:t xml:space="preserve"> </w:t>
      </w:r>
      <w:r>
        <w:rPr>
          <w:spacing w:val="-2"/>
          <w:w w:val="105"/>
          <w:sz w:val="24"/>
        </w:rPr>
        <w:t>mm</w:t>
      </w:r>
      <w:r>
        <w:rPr>
          <w:spacing w:val="-10"/>
          <w:w w:val="105"/>
          <w:sz w:val="24"/>
        </w:rPr>
        <w:t xml:space="preserve"> </w:t>
      </w:r>
      <w:r>
        <w:rPr>
          <w:spacing w:val="-2"/>
          <w:w w:val="105"/>
          <w:sz w:val="24"/>
        </w:rPr>
        <w:t>wysokości).</w:t>
      </w:r>
    </w:p>
    <w:p w14:paraId="53A735A8" w14:textId="77777777" w:rsidR="00E215DA" w:rsidRDefault="00000000">
      <w:pPr>
        <w:pStyle w:val="Akapitzlist"/>
        <w:numPr>
          <w:ilvl w:val="0"/>
          <w:numId w:val="213"/>
        </w:numPr>
        <w:tabs>
          <w:tab w:val="left" w:pos="1596"/>
        </w:tabs>
        <w:spacing w:before="141"/>
        <w:ind w:left="1596" w:hanging="452"/>
        <w:jc w:val="left"/>
        <w:rPr>
          <w:sz w:val="24"/>
        </w:rPr>
      </w:pPr>
      <w:r>
        <w:rPr>
          <w:sz w:val="24"/>
        </w:rPr>
        <w:t>Aby</w:t>
      </w:r>
      <w:r>
        <w:rPr>
          <w:spacing w:val="16"/>
          <w:sz w:val="24"/>
        </w:rPr>
        <w:t xml:space="preserve"> </w:t>
      </w:r>
      <w:r>
        <w:rPr>
          <w:sz w:val="24"/>
        </w:rPr>
        <w:t>zapewnić</w:t>
      </w:r>
      <w:r>
        <w:rPr>
          <w:spacing w:val="16"/>
          <w:sz w:val="24"/>
        </w:rPr>
        <w:t xml:space="preserve"> </w:t>
      </w:r>
      <w:r>
        <w:rPr>
          <w:sz w:val="24"/>
        </w:rPr>
        <w:t>czytelność</w:t>
      </w:r>
      <w:r>
        <w:rPr>
          <w:spacing w:val="17"/>
          <w:sz w:val="24"/>
        </w:rPr>
        <w:t xml:space="preserve"> </w:t>
      </w:r>
      <w:r>
        <w:rPr>
          <w:sz w:val="24"/>
        </w:rPr>
        <w:t>oznaczeń</w:t>
      </w:r>
      <w:r>
        <w:rPr>
          <w:spacing w:val="16"/>
          <w:sz w:val="24"/>
        </w:rPr>
        <w:t xml:space="preserve"> </w:t>
      </w:r>
      <w:r>
        <w:rPr>
          <w:sz w:val="24"/>
        </w:rPr>
        <w:t>dotykowych</w:t>
      </w:r>
      <w:r>
        <w:rPr>
          <w:spacing w:val="17"/>
          <w:sz w:val="24"/>
        </w:rPr>
        <w:t xml:space="preserve"> </w:t>
      </w:r>
      <w:r>
        <w:rPr>
          <w:spacing w:val="-2"/>
          <w:sz w:val="24"/>
        </w:rPr>
        <w:t>stosuj:</w:t>
      </w:r>
    </w:p>
    <w:p w14:paraId="50C24E9D" w14:textId="77777777" w:rsidR="00E215DA" w:rsidRDefault="00000000">
      <w:pPr>
        <w:pStyle w:val="Akapitzlist"/>
        <w:numPr>
          <w:ilvl w:val="1"/>
          <w:numId w:val="213"/>
        </w:numPr>
        <w:tabs>
          <w:tab w:val="left" w:pos="2218"/>
          <w:tab w:val="left" w:pos="2221"/>
        </w:tabs>
        <w:spacing w:before="141" w:line="312" w:lineRule="auto"/>
        <w:ind w:left="2221" w:right="1439" w:hanging="624"/>
        <w:rPr>
          <w:sz w:val="24"/>
        </w:rPr>
      </w:pPr>
      <w:r>
        <w:rPr>
          <w:spacing w:val="-2"/>
          <w:w w:val="105"/>
          <w:sz w:val="24"/>
        </w:rPr>
        <w:t>standaryzowane</w:t>
      </w:r>
      <w:r>
        <w:rPr>
          <w:spacing w:val="-16"/>
          <w:w w:val="105"/>
          <w:sz w:val="24"/>
        </w:rPr>
        <w:t xml:space="preserve"> </w:t>
      </w:r>
      <w:r>
        <w:rPr>
          <w:spacing w:val="-2"/>
          <w:w w:val="105"/>
          <w:sz w:val="24"/>
        </w:rPr>
        <w:t>napisy</w:t>
      </w:r>
      <w:r>
        <w:rPr>
          <w:spacing w:val="-15"/>
          <w:w w:val="105"/>
          <w:sz w:val="24"/>
        </w:rPr>
        <w:t xml:space="preserve"> </w:t>
      </w:r>
      <w:r>
        <w:rPr>
          <w:spacing w:val="-2"/>
          <w:w w:val="105"/>
          <w:sz w:val="24"/>
        </w:rPr>
        <w:t>w</w:t>
      </w:r>
      <w:r>
        <w:rPr>
          <w:spacing w:val="-16"/>
          <w:w w:val="105"/>
          <w:sz w:val="24"/>
        </w:rPr>
        <w:t xml:space="preserve"> </w:t>
      </w:r>
      <w:r>
        <w:rPr>
          <w:spacing w:val="-2"/>
          <w:w w:val="105"/>
          <w:sz w:val="24"/>
        </w:rPr>
        <w:t>alfabecie</w:t>
      </w:r>
      <w:r>
        <w:rPr>
          <w:spacing w:val="-16"/>
          <w:w w:val="105"/>
          <w:sz w:val="24"/>
        </w:rPr>
        <w:t xml:space="preserve"> </w:t>
      </w:r>
      <w:r>
        <w:rPr>
          <w:spacing w:val="-2"/>
          <w:w w:val="105"/>
          <w:sz w:val="24"/>
        </w:rPr>
        <w:t>Braille’a</w:t>
      </w:r>
      <w:r>
        <w:rPr>
          <w:spacing w:val="-15"/>
          <w:w w:val="105"/>
          <w:sz w:val="24"/>
        </w:rPr>
        <w:t xml:space="preserve"> </w:t>
      </w:r>
      <w:r>
        <w:rPr>
          <w:spacing w:val="-2"/>
          <w:w w:val="105"/>
          <w:sz w:val="24"/>
        </w:rPr>
        <w:t>(np.</w:t>
      </w:r>
      <w:r>
        <w:rPr>
          <w:spacing w:val="-16"/>
          <w:w w:val="105"/>
          <w:sz w:val="24"/>
        </w:rPr>
        <w:t xml:space="preserve"> </w:t>
      </w:r>
      <w:r>
        <w:rPr>
          <w:spacing w:val="-2"/>
          <w:w w:val="105"/>
          <w:sz w:val="24"/>
        </w:rPr>
        <w:t>wykonane</w:t>
      </w:r>
      <w:r>
        <w:rPr>
          <w:spacing w:val="-15"/>
          <w:w w:val="105"/>
          <w:sz w:val="24"/>
        </w:rPr>
        <w:t xml:space="preserve"> </w:t>
      </w:r>
      <w:r>
        <w:rPr>
          <w:spacing w:val="-2"/>
          <w:w w:val="105"/>
          <w:sz w:val="24"/>
        </w:rPr>
        <w:t xml:space="preserve">zgodnie </w:t>
      </w:r>
      <w:r>
        <w:rPr>
          <w:w w:val="105"/>
          <w:sz w:val="24"/>
        </w:rPr>
        <w:t>ze standardem Marburg Medium),</w:t>
      </w:r>
    </w:p>
    <w:p w14:paraId="494EBC0B" w14:textId="77777777" w:rsidR="00E215DA" w:rsidRDefault="00000000">
      <w:pPr>
        <w:pStyle w:val="Akapitzlist"/>
        <w:numPr>
          <w:ilvl w:val="1"/>
          <w:numId w:val="213"/>
        </w:numPr>
        <w:tabs>
          <w:tab w:val="left" w:pos="2218"/>
          <w:tab w:val="left" w:pos="2221"/>
        </w:tabs>
        <w:spacing w:line="312" w:lineRule="auto"/>
        <w:ind w:left="2221" w:right="1903" w:hanging="624"/>
        <w:rPr>
          <w:sz w:val="24"/>
        </w:rPr>
      </w:pPr>
      <w:r>
        <w:rPr>
          <w:w w:val="105"/>
          <w:sz w:val="24"/>
        </w:rPr>
        <w:t>wypukłe</w:t>
      </w:r>
      <w:r>
        <w:rPr>
          <w:spacing w:val="-12"/>
          <w:w w:val="105"/>
          <w:sz w:val="24"/>
        </w:rPr>
        <w:t xml:space="preserve"> </w:t>
      </w:r>
      <w:r>
        <w:rPr>
          <w:w w:val="105"/>
          <w:sz w:val="24"/>
        </w:rPr>
        <w:t>cyfry</w:t>
      </w:r>
      <w:r>
        <w:rPr>
          <w:spacing w:val="-12"/>
          <w:w w:val="105"/>
          <w:sz w:val="24"/>
        </w:rPr>
        <w:t xml:space="preserve"> </w:t>
      </w:r>
      <w:r>
        <w:rPr>
          <w:w w:val="105"/>
          <w:sz w:val="24"/>
        </w:rPr>
        <w:t>i</w:t>
      </w:r>
      <w:r>
        <w:rPr>
          <w:spacing w:val="-12"/>
          <w:w w:val="105"/>
          <w:sz w:val="24"/>
        </w:rPr>
        <w:t xml:space="preserve"> </w:t>
      </w:r>
      <w:r>
        <w:rPr>
          <w:w w:val="105"/>
          <w:sz w:val="24"/>
        </w:rPr>
        <w:t>litery</w:t>
      </w:r>
      <w:r>
        <w:rPr>
          <w:spacing w:val="-12"/>
          <w:w w:val="105"/>
          <w:sz w:val="24"/>
        </w:rPr>
        <w:t xml:space="preserve"> </w:t>
      </w:r>
      <w:r>
        <w:rPr>
          <w:w w:val="105"/>
          <w:sz w:val="24"/>
        </w:rPr>
        <w:t>o</w:t>
      </w:r>
      <w:r>
        <w:rPr>
          <w:spacing w:val="-12"/>
          <w:w w:val="105"/>
          <w:sz w:val="24"/>
        </w:rPr>
        <w:t xml:space="preserve"> </w:t>
      </w:r>
      <w:r>
        <w:rPr>
          <w:w w:val="105"/>
          <w:sz w:val="24"/>
        </w:rPr>
        <w:t>wysokości</w:t>
      </w:r>
      <w:r>
        <w:rPr>
          <w:spacing w:val="-12"/>
          <w:w w:val="105"/>
          <w:sz w:val="24"/>
        </w:rPr>
        <w:t xml:space="preserve"> </w:t>
      </w:r>
      <w:r>
        <w:rPr>
          <w:w w:val="105"/>
          <w:sz w:val="24"/>
        </w:rPr>
        <w:t>15</w:t>
      </w:r>
      <w:r>
        <w:rPr>
          <w:spacing w:val="-12"/>
          <w:w w:val="105"/>
          <w:sz w:val="24"/>
        </w:rPr>
        <w:t xml:space="preserve"> </w:t>
      </w:r>
      <w:r>
        <w:rPr>
          <w:w w:val="105"/>
          <w:sz w:val="24"/>
        </w:rPr>
        <w:t>–</w:t>
      </w:r>
      <w:r>
        <w:rPr>
          <w:spacing w:val="-12"/>
          <w:w w:val="105"/>
          <w:sz w:val="24"/>
        </w:rPr>
        <w:t xml:space="preserve"> </w:t>
      </w:r>
      <w:r>
        <w:rPr>
          <w:w w:val="105"/>
          <w:sz w:val="24"/>
        </w:rPr>
        <w:t>55</w:t>
      </w:r>
      <w:r>
        <w:rPr>
          <w:spacing w:val="-12"/>
          <w:w w:val="105"/>
          <w:sz w:val="24"/>
        </w:rPr>
        <w:t xml:space="preserve"> </w:t>
      </w:r>
      <w:r>
        <w:rPr>
          <w:w w:val="105"/>
          <w:sz w:val="24"/>
        </w:rPr>
        <w:t>mm,</w:t>
      </w:r>
      <w:r>
        <w:rPr>
          <w:spacing w:val="-12"/>
          <w:w w:val="105"/>
          <w:sz w:val="24"/>
        </w:rPr>
        <w:t xml:space="preserve"> </w:t>
      </w:r>
      <w:r>
        <w:rPr>
          <w:w w:val="105"/>
          <w:sz w:val="24"/>
        </w:rPr>
        <w:t>wystające</w:t>
      </w:r>
      <w:r>
        <w:rPr>
          <w:spacing w:val="-12"/>
          <w:w w:val="105"/>
          <w:sz w:val="24"/>
        </w:rPr>
        <w:t xml:space="preserve"> </w:t>
      </w:r>
      <w:r>
        <w:rPr>
          <w:w w:val="105"/>
          <w:sz w:val="24"/>
        </w:rPr>
        <w:t>przed płaszczyznę</w:t>
      </w:r>
      <w:r>
        <w:rPr>
          <w:spacing w:val="-10"/>
          <w:w w:val="105"/>
          <w:sz w:val="24"/>
        </w:rPr>
        <w:t xml:space="preserve"> </w:t>
      </w:r>
      <w:r>
        <w:rPr>
          <w:w w:val="105"/>
          <w:sz w:val="24"/>
        </w:rPr>
        <w:t>na</w:t>
      </w:r>
      <w:r>
        <w:rPr>
          <w:spacing w:val="-10"/>
          <w:w w:val="105"/>
          <w:sz w:val="24"/>
        </w:rPr>
        <w:t xml:space="preserve"> </w:t>
      </w:r>
      <w:r>
        <w:rPr>
          <w:w w:val="105"/>
          <w:sz w:val="24"/>
        </w:rPr>
        <w:t>odległość</w:t>
      </w:r>
      <w:r>
        <w:rPr>
          <w:spacing w:val="-10"/>
          <w:w w:val="105"/>
          <w:sz w:val="24"/>
        </w:rPr>
        <w:t xml:space="preserve"> </w:t>
      </w:r>
      <w:r>
        <w:rPr>
          <w:w w:val="105"/>
          <w:sz w:val="24"/>
        </w:rPr>
        <w:t>minimum</w:t>
      </w:r>
      <w:r>
        <w:rPr>
          <w:spacing w:val="-10"/>
          <w:w w:val="105"/>
          <w:sz w:val="24"/>
        </w:rPr>
        <w:t xml:space="preserve"> </w:t>
      </w:r>
      <w:r>
        <w:rPr>
          <w:w w:val="105"/>
          <w:sz w:val="24"/>
        </w:rPr>
        <w:t>0,5</w:t>
      </w:r>
      <w:r>
        <w:rPr>
          <w:spacing w:val="-10"/>
          <w:w w:val="105"/>
          <w:sz w:val="24"/>
        </w:rPr>
        <w:t xml:space="preserve"> </w:t>
      </w:r>
      <w:r>
        <w:rPr>
          <w:w w:val="105"/>
          <w:sz w:val="24"/>
        </w:rPr>
        <w:t>mm,</w:t>
      </w:r>
      <w:r>
        <w:rPr>
          <w:spacing w:val="-10"/>
          <w:w w:val="105"/>
          <w:sz w:val="24"/>
        </w:rPr>
        <w:t xml:space="preserve"> </w:t>
      </w:r>
      <w:r>
        <w:rPr>
          <w:w w:val="105"/>
          <w:sz w:val="24"/>
        </w:rPr>
        <w:t>pisane</w:t>
      </w:r>
      <w:r>
        <w:rPr>
          <w:spacing w:val="-10"/>
          <w:w w:val="105"/>
          <w:sz w:val="24"/>
        </w:rPr>
        <w:t xml:space="preserve"> </w:t>
      </w:r>
      <w:r>
        <w:rPr>
          <w:w w:val="105"/>
          <w:sz w:val="24"/>
        </w:rPr>
        <w:t xml:space="preserve">czcionką </w:t>
      </w:r>
      <w:proofErr w:type="spellStart"/>
      <w:r>
        <w:rPr>
          <w:spacing w:val="-2"/>
          <w:w w:val="105"/>
          <w:sz w:val="24"/>
        </w:rPr>
        <w:t>bezszeryfową</w:t>
      </w:r>
      <w:proofErr w:type="spellEnd"/>
      <w:r>
        <w:rPr>
          <w:spacing w:val="-2"/>
          <w:w w:val="105"/>
          <w:sz w:val="24"/>
        </w:rPr>
        <w:t>.</w:t>
      </w:r>
    </w:p>
    <w:p w14:paraId="6C90D81F" w14:textId="77777777" w:rsidR="00E215DA" w:rsidRDefault="00000000">
      <w:pPr>
        <w:pStyle w:val="Akapitzlist"/>
        <w:numPr>
          <w:ilvl w:val="0"/>
          <w:numId w:val="213"/>
        </w:numPr>
        <w:tabs>
          <w:tab w:val="left" w:pos="1594"/>
          <w:tab w:val="left" w:pos="1597"/>
        </w:tabs>
        <w:spacing w:before="60" w:line="312" w:lineRule="auto"/>
        <w:ind w:right="1016" w:hanging="454"/>
        <w:jc w:val="left"/>
        <w:rPr>
          <w:sz w:val="24"/>
        </w:rPr>
      </w:pPr>
      <w:r>
        <w:rPr>
          <w:sz w:val="24"/>
        </w:rPr>
        <w:t xml:space="preserve">Zwróć uwagę na to, że informacja w alfabecie Braille’a zajmuje więcej miejsca </w:t>
      </w:r>
      <w:r>
        <w:rPr>
          <w:w w:val="110"/>
          <w:sz w:val="24"/>
        </w:rPr>
        <w:t>niż tekst wypukły.</w:t>
      </w:r>
    </w:p>
    <w:p w14:paraId="0BC00D35" w14:textId="77777777" w:rsidR="00E215DA" w:rsidRDefault="00000000">
      <w:pPr>
        <w:pStyle w:val="Nagwek3"/>
        <w:spacing w:before="138"/>
      </w:pPr>
      <w:r>
        <w:rPr>
          <w:color w:val="0E71B4"/>
          <w:spacing w:val="-2"/>
          <w:w w:val="85"/>
        </w:rPr>
        <w:t>Stosowanie</w:t>
      </w:r>
      <w:r>
        <w:rPr>
          <w:color w:val="0E71B4"/>
          <w:spacing w:val="-10"/>
          <w:w w:val="85"/>
        </w:rPr>
        <w:t xml:space="preserve"> </w:t>
      </w:r>
      <w:r>
        <w:rPr>
          <w:color w:val="0E71B4"/>
          <w:spacing w:val="-2"/>
          <w:w w:val="85"/>
        </w:rPr>
        <w:t>komunikatów</w:t>
      </w:r>
      <w:r>
        <w:rPr>
          <w:color w:val="0E71B4"/>
          <w:spacing w:val="-9"/>
          <w:w w:val="85"/>
        </w:rPr>
        <w:t xml:space="preserve"> </w:t>
      </w:r>
      <w:r>
        <w:rPr>
          <w:color w:val="0E71B4"/>
          <w:spacing w:val="-2"/>
          <w:w w:val="85"/>
        </w:rPr>
        <w:t>w</w:t>
      </w:r>
      <w:r>
        <w:rPr>
          <w:color w:val="0E71B4"/>
          <w:spacing w:val="-10"/>
          <w:w w:val="85"/>
        </w:rPr>
        <w:t xml:space="preserve"> </w:t>
      </w:r>
      <w:r>
        <w:rPr>
          <w:color w:val="0E71B4"/>
          <w:spacing w:val="-2"/>
          <w:w w:val="85"/>
        </w:rPr>
        <w:t>przestrzeni</w:t>
      </w:r>
      <w:r>
        <w:rPr>
          <w:color w:val="0E71B4"/>
          <w:spacing w:val="-9"/>
          <w:w w:val="85"/>
        </w:rPr>
        <w:t xml:space="preserve"> </w:t>
      </w:r>
      <w:r>
        <w:rPr>
          <w:color w:val="0E71B4"/>
          <w:spacing w:val="-2"/>
          <w:w w:val="85"/>
        </w:rPr>
        <w:t>obiektów</w:t>
      </w:r>
    </w:p>
    <w:p w14:paraId="61C76C1D" w14:textId="77777777" w:rsidR="00E215DA" w:rsidRDefault="00000000">
      <w:pPr>
        <w:pStyle w:val="Tekstpodstawowy"/>
        <w:spacing w:before="194" w:line="312" w:lineRule="auto"/>
        <w:ind w:left="917" w:right="772"/>
      </w:pPr>
      <w:r>
        <w:rPr>
          <w:spacing w:val="-2"/>
          <w:w w:val="105"/>
        </w:rPr>
        <w:t>Jeżeli</w:t>
      </w:r>
      <w:r>
        <w:rPr>
          <w:spacing w:val="-8"/>
          <w:w w:val="105"/>
        </w:rPr>
        <w:t xml:space="preserve"> </w:t>
      </w:r>
      <w:r>
        <w:rPr>
          <w:spacing w:val="-2"/>
          <w:w w:val="105"/>
        </w:rPr>
        <w:t>ze</w:t>
      </w:r>
      <w:r>
        <w:rPr>
          <w:spacing w:val="-8"/>
          <w:w w:val="105"/>
        </w:rPr>
        <w:t xml:space="preserve"> </w:t>
      </w:r>
      <w:r>
        <w:rPr>
          <w:spacing w:val="-2"/>
          <w:w w:val="105"/>
        </w:rPr>
        <w:t>względu</w:t>
      </w:r>
      <w:r>
        <w:rPr>
          <w:spacing w:val="-8"/>
          <w:w w:val="105"/>
        </w:rPr>
        <w:t xml:space="preserve"> </w:t>
      </w:r>
      <w:r>
        <w:rPr>
          <w:spacing w:val="-2"/>
          <w:w w:val="105"/>
        </w:rPr>
        <w:t>na</w:t>
      </w:r>
      <w:r>
        <w:rPr>
          <w:spacing w:val="-8"/>
          <w:w w:val="105"/>
        </w:rPr>
        <w:t xml:space="preserve"> </w:t>
      </w:r>
      <w:r>
        <w:rPr>
          <w:spacing w:val="-2"/>
          <w:w w:val="105"/>
        </w:rPr>
        <w:t>funkcję</w:t>
      </w:r>
      <w:r>
        <w:rPr>
          <w:spacing w:val="-8"/>
          <w:w w:val="105"/>
        </w:rPr>
        <w:t xml:space="preserve"> </w:t>
      </w:r>
      <w:r>
        <w:rPr>
          <w:spacing w:val="-2"/>
          <w:w w:val="105"/>
        </w:rPr>
        <w:t>obiektu</w:t>
      </w:r>
      <w:r>
        <w:rPr>
          <w:spacing w:val="-8"/>
          <w:w w:val="105"/>
        </w:rPr>
        <w:t xml:space="preserve"> </w:t>
      </w:r>
      <w:r>
        <w:rPr>
          <w:spacing w:val="-2"/>
          <w:w w:val="105"/>
        </w:rPr>
        <w:t>planujesz</w:t>
      </w:r>
      <w:r>
        <w:rPr>
          <w:spacing w:val="-8"/>
          <w:w w:val="105"/>
        </w:rPr>
        <w:t xml:space="preserve"> </w:t>
      </w:r>
      <w:r>
        <w:rPr>
          <w:spacing w:val="-2"/>
          <w:w w:val="105"/>
        </w:rPr>
        <w:t>emitować</w:t>
      </w:r>
      <w:r>
        <w:rPr>
          <w:spacing w:val="-8"/>
          <w:w w:val="105"/>
        </w:rPr>
        <w:t xml:space="preserve"> </w:t>
      </w:r>
      <w:r>
        <w:rPr>
          <w:spacing w:val="-2"/>
          <w:w w:val="105"/>
        </w:rPr>
        <w:t>komunikaty</w:t>
      </w:r>
      <w:r>
        <w:rPr>
          <w:spacing w:val="-8"/>
          <w:w w:val="105"/>
        </w:rPr>
        <w:t xml:space="preserve"> </w:t>
      </w:r>
      <w:r>
        <w:rPr>
          <w:spacing w:val="-2"/>
          <w:w w:val="105"/>
        </w:rPr>
        <w:t>głosowe</w:t>
      </w:r>
      <w:r>
        <w:rPr>
          <w:spacing w:val="-8"/>
          <w:w w:val="105"/>
        </w:rPr>
        <w:t xml:space="preserve"> </w:t>
      </w:r>
      <w:r>
        <w:rPr>
          <w:spacing w:val="-2"/>
          <w:w w:val="105"/>
        </w:rPr>
        <w:t xml:space="preserve">lub </w:t>
      </w:r>
      <w:r>
        <w:rPr>
          <w:w w:val="105"/>
        </w:rPr>
        <w:t>wizualne,</w:t>
      </w:r>
      <w:r>
        <w:rPr>
          <w:spacing w:val="-9"/>
          <w:w w:val="105"/>
        </w:rPr>
        <w:t xml:space="preserve"> </w:t>
      </w:r>
      <w:r>
        <w:rPr>
          <w:w w:val="105"/>
        </w:rPr>
        <w:t>zapewnij</w:t>
      </w:r>
      <w:r>
        <w:rPr>
          <w:spacing w:val="-9"/>
          <w:w w:val="105"/>
        </w:rPr>
        <w:t xml:space="preserve"> </w:t>
      </w:r>
      <w:r>
        <w:rPr>
          <w:w w:val="105"/>
        </w:rPr>
        <w:t>ich</w:t>
      </w:r>
      <w:r>
        <w:rPr>
          <w:spacing w:val="-9"/>
          <w:w w:val="105"/>
        </w:rPr>
        <w:t xml:space="preserve"> </w:t>
      </w:r>
      <w:r>
        <w:rPr>
          <w:w w:val="105"/>
        </w:rPr>
        <w:t>dostępność,</w:t>
      </w:r>
      <w:r>
        <w:rPr>
          <w:spacing w:val="-9"/>
          <w:w w:val="105"/>
        </w:rPr>
        <w:t xml:space="preserve"> </w:t>
      </w:r>
      <w:r>
        <w:rPr>
          <w:w w:val="105"/>
        </w:rPr>
        <w:t>stosując</w:t>
      </w:r>
      <w:r>
        <w:rPr>
          <w:spacing w:val="-9"/>
          <w:w w:val="105"/>
        </w:rPr>
        <w:t xml:space="preserve"> </w:t>
      </w:r>
      <w:r>
        <w:rPr>
          <w:w w:val="105"/>
        </w:rPr>
        <w:t>poniższe</w:t>
      </w:r>
      <w:r>
        <w:rPr>
          <w:spacing w:val="-9"/>
          <w:w w:val="105"/>
        </w:rPr>
        <w:t xml:space="preserve"> </w:t>
      </w:r>
      <w:r>
        <w:rPr>
          <w:w w:val="105"/>
        </w:rPr>
        <w:t>wytyczne.</w:t>
      </w:r>
    </w:p>
    <w:p w14:paraId="3A8B87C7" w14:textId="77777777" w:rsidR="00E215DA" w:rsidRDefault="00000000">
      <w:pPr>
        <w:pStyle w:val="Nagwek4"/>
        <w:spacing w:before="148"/>
      </w:pPr>
      <w:r>
        <w:rPr>
          <w:color w:val="064187"/>
          <w:spacing w:val="-2"/>
          <w:w w:val="85"/>
        </w:rPr>
        <w:t>Komunikaty</w:t>
      </w:r>
      <w:r>
        <w:rPr>
          <w:color w:val="064187"/>
          <w:spacing w:val="-13"/>
          <w:w w:val="95"/>
        </w:rPr>
        <w:t xml:space="preserve"> </w:t>
      </w:r>
      <w:r>
        <w:rPr>
          <w:color w:val="064187"/>
          <w:spacing w:val="-2"/>
          <w:w w:val="95"/>
        </w:rPr>
        <w:t>głosowe</w:t>
      </w:r>
    </w:p>
    <w:p w14:paraId="15E49EB5" w14:textId="77777777" w:rsidR="00E215DA" w:rsidRDefault="00000000">
      <w:pPr>
        <w:pStyle w:val="Akapitzlist"/>
        <w:numPr>
          <w:ilvl w:val="0"/>
          <w:numId w:val="212"/>
        </w:numPr>
        <w:tabs>
          <w:tab w:val="left" w:pos="1594"/>
          <w:tab w:val="left" w:pos="1597"/>
        </w:tabs>
        <w:spacing w:before="32" w:line="312" w:lineRule="auto"/>
        <w:ind w:right="1476"/>
        <w:rPr>
          <w:sz w:val="24"/>
        </w:rPr>
      </w:pPr>
      <w:r>
        <w:rPr>
          <w:sz w:val="24"/>
        </w:rPr>
        <w:t>Jeżeli stosujesz komunikaty głosowe, pamiętaj, aby przekazywały one dokładnie</w:t>
      </w:r>
      <w:r>
        <w:rPr>
          <w:spacing w:val="22"/>
          <w:sz w:val="24"/>
        </w:rPr>
        <w:t xml:space="preserve"> </w:t>
      </w:r>
      <w:r>
        <w:rPr>
          <w:sz w:val="24"/>
        </w:rPr>
        <w:t>te</w:t>
      </w:r>
      <w:r>
        <w:rPr>
          <w:spacing w:val="22"/>
          <w:sz w:val="24"/>
        </w:rPr>
        <w:t xml:space="preserve"> </w:t>
      </w:r>
      <w:r>
        <w:rPr>
          <w:sz w:val="24"/>
        </w:rPr>
        <w:t>same</w:t>
      </w:r>
      <w:r>
        <w:rPr>
          <w:spacing w:val="22"/>
          <w:sz w:val="24"/>
        </w:rPr>
        <w:t xml:space="preserve"> </w:t>
      </w:r>
      <w:r>
        <w:rPr>
          <w:sz w:val="24"/>
        </w:rPr>
        <w:t>informacje,</w:t>
      </w:r>
      <w:r>
        <w:rPr>
          <w:spacing w:val="22"/>
          <w:sz w:val="24"/>
        </w:rPr>
        <w:t xml:space="preserve"> </w:t>
      </w:r>
      <w:r>
        <w:rPr>
          <w:sz w:val="24"/>
        </w:rPr>
        <w:t>które</w:t>
      </w:r>
      <w:r>
        <w:rPr>
          <w:spacing w:val="22"/>
          <w:sz w:val="24"/>
        </w:rPr>
        <w:t xml:space="preserve"> </w:t>
      </w:r>
      <w:r>
        <w:rPr>
          <w:sz w:val="24"/>
        </w:rPr>
        <w:t>są</w:t>
      </w:r>
      <w:r>
        <w:rPr>
          <w:spacing w:val="22"/>
          <w:sz w:val="24"/>
        </w:rPr>
        <w:t xml:space="preserve"> </w:t>
      </w:r>
      <w:r>
        <w:rPr>
          <w:sz w:val="24"/>
        </w:rPr>
        <w:t>przekazywane</w:t>
      </w:r>
      <w:r>
        <w:rPr>
          <w:spacing w:val="22"/>
          <w:sz w:val="24"/>
        </w:rPr>
        <w:t xml:space="preserve"> </w:t>
      </w:r>
      <w:r>
        <w:rPr>
          <w:sz w:val="24"/>
        </w:rPr>
        <w:t>w</w:t>
      </w:r>
      <w:r>
        <w:rPr>
          <w:spacing w:val="22"/>
          <w:sz w:val="24"/>
        </w:rPr>
        <w:t xml:space="preserve"> </w:t>
      </w:r>
      <w:r>
        <w:rPr>
          <w:sz w:val="24"/>
        </w:rPr>
        <w:t>formie</w:t>
      </w:r>
      <w:r>
        <w:rPr>
          <w:spacing w:val="22"/>
          <w:sz w:val="24"/>
        </w:rPr>
        <w:t xml:space="preserve"> </w:t>
      </w:r>
      <w:r>
        <w:rPr>
          <w:sz w:val="24"/>
        </w:rPr>
        <w:t xml:space="preserve">wizualnej </w:t>
      </w:r>
      <w:r>
        <w:rPr>
          <w:w w:val="110"/>
          <w:sz w:val="24"/>
        </w:rPr>
        <w:t>i dotykowej.</w:t>
      </w:r>
    </w:p>
    <w:p w14:paraId="7EA94F2E" w14:textId="77777777" w:rsidR="00E215DA" w:rsidRDefault="00000000">
      <w:pPr>
        <w:pStyle w:val="Akapitzlist"/>
        <w:numPr>
          <w:ilvl w:val="0"/>
          <w:numId w:val="212"/>
        </w:numPr>
        <w:tabs>
          <w:tab w:val="left" w:pos="1595"/>
          <w:tab w:val="left" w:pos="1597"/>
        </w:tabs>
        <w:spacing w:before="61" w:line="312" w:lineRule="auto"/>
        <w:ind w:right="1209"/>
        <w:rPr>
          <w:sz w:val="24"/>
        </w:rPr>
      </w:pPr>
      <w:r>
        <w:rPr>
          <w:w w:val="105"/>
          <w:sz w:val="24"/>
        </w:rPr>
        <w:t>Zadbaj</w:t>
      </w:r>
      <w:r>
        <w:rPr>
          <w:spacing w:val="-2"/>
          <w:w w:val="105"/>
          <w:sz w:val="24"/>
        </w:rPr>
        <w:t xml:space="preserve"> </w:t>
      </w:r>
      <w:r>
        <w:rPr>
          <w:w w:val="105"/>
          <w:sz w:val="24"/>
        </w:rPr>
        <w:t>o</w:t>
      </w:r>
      <w:r>
        <w:rPr>
          <w:spacing w:val="-2"/>
          <w:w w:val="105"/>
          <w:sz w:val="24"/>
        </w:rPr>
        <w:t xml:space="preserve"> </w:t>
      </w:r>
      <w:r>
        <w:rPr>
          <w:w w:val="105"/>
          <w:sz w:val="24"/>
        </w:rPr>
        <w:t>dobrą</w:t>
      </w:r>
      <w:r>
        <w:rPr>
          <w:spacing w:val="-2"/>
          <w:w w:val="105"/>
          <w:sz w:val="24"/>
        </w:rPr>
        <w:t xml:space="preserve"> </w:t>
      </w:r>
      <w:r>
        <w:rPr>
          <w:w w:val="105"/>
          <w:sz w:val="24"/>
        </w:rPr>
        <w:t>słyszalność</w:t>
      </w:r>
      <w:r>
        <w:rPr>
          <w:spacing w:val="-2"/>
          <w:w w:val="105"/>
          <w:sz w:val="24"/>
        </w:rPr>
        <w:t xml:space="preserve"> </w:t>
      </w:r>
      <w:r>
        <w:rPr>
          <w:w w:val="105"/>
          <w:sz w:val="24"/>
        </w:rPr>
        <w:t>komunikatu</w:t>
      </w:r>
      <w:r>
        <w:rPr>
          <w:spacing w:val="-2"/>
          <w:w w:val="105"/>
          <w:sz w:val="24"/>
        </w:rPr>
        <w:t xml:space="preserve"> </w:t>
      </w:r>
      <w:r>
        <w:rPr>
          <w:w w:val="105"/>
          <w:sz w:val="24"/>
        </w:rPr>
        <w:t>w</w:t>
      </w:r>
      <w:r>
        <w:rPr>
          <w:spacing w:val="-2"/>
          <w:w w:val="105"/>
          <w:sz w:val="24"/>
        </w:rPr>
        <w:t xml:space="preserve"> </w:t>
      </w:r>
      <w:r>
        <w:rPr>
          <w:w w:val="105"/>
          <w:sz w:val="24"/>
        </w:rPr>
        <w:t>obrębie</w:t>
      </w:r>
      <w:r>
        <w:rPr>
          <w:spacing w:val="-2"/>
          <w:w w:val="105"/>
          <w:sz w:val="24"/>
        </w:rPr>
        <w:t xml:space="preserve"> </w:t>
      </w:r>
      <w:r>
        <w:rPr>
          <w:w w:val="105"/>
          <w:sz w:val="24"/>
        </w:rPr>
        <w:t>całej</w:t>
      </w:r>
      <w:r>
        <w:rPr>
          <w:spacing w:val="-2"/>
          <w:w w:val="105"/>
          <w:sz w:val="24"/>
        </w:rPr>
        <w:t xml:space="preserve"> </w:t>
      </w:r>
      <w:r>
        <w:rPr>
          <w:w w:val="105"/>
          <w:sz w:val="24"/>
        </w:rPr>
        <w:t>przestrzeni,</w:t>
      </w:r>
      <w:r>
        <w:rPr>
          <w:spacing w:val="-2"/>
          <w:w w:val="105"/>
          <w:sz w:val="24"/>
        </w:rPr>
        <w:t xml:space="preserve"> </w:t>
      </w:r>
      <w:r>
        <w:rPr>
          <w:w w:val="105"/>
          <w:sz w:val="24"/>
        </w:rPr>
        <w:t xml:space="preserve">której </w:t>
      </w:r>
      <w:r>
        <w:rPr>
          <w:spacing w:val="-2"/>
          <w:w w:val="105"/>
          <w:sz w:val="24"/>
        </w:rPr>
        <w:t>komunikat</w:t>
      </w:r>
      <w:r>
        <w:rPr>
          <w:spacing w:val="-8"/>
          <w:w w:val="105"/>
          <w:sz w:val="24"/>
        </w:rPr>
        <w:t xml:space="preserve"> </w:t>
      </w:r>
      <w:r>
        <w:rPr>
          <w:spacing w:val="-2"/>
          <w:w w:val="105"/>
          <w:sz w:val="24"/>
        </w:rPr>
        <w:t>dotyczy</w:t>
      </w:r>
      <w:r>
        <w:rPr>
          <w:spacing w:val="-8"/>
          <w:w w:val="105"/>
          <w:sz w:val="24"/>
        </w:rPr>
        <w:t xml:space="preserve"> </w:t>
      </w:r>
      <w:r>
        <w:rPr>
          <w:spacing w:val="-2"/>
          <w:w w:val="105"/>
          <w:sz w:val="24"/>
        </w:rPr>
        <w:t>(np.</w:t>
      </w:r>
      <w:r>
        <w:rPr>
          <w:spacing w:val="-8"/>
          <w:w w:val="105"/>
          <w:sz w:val="24"/>
        </w:rPr>
        <w:t xml:space="preserve"> </w:t>
      </w:r>
      <w:r>
        <w:rPr>
          <w:spacing w:val="-2"/>
          <w:w w:val="105"/>
          <w:sz w:val="24"/>
        </w:rPr>
        <w:t>w</w:t>
      </w:r>
      <w:r>
        <w:rPr>
          <w:spacing w:val="-8"/>
          <w:w w:val="105"/>
          <w:sz w:val="24"/>
        </w:rPr>
        <w:t xml:space="preserve"> </w:t>
      </w:r>
      <w:r>
        <w:rPr>
          <w:spacing w:val="-2"/>
          <w:w w:val="105"/>
          <w:sz w:val="24"/>
        </w:rPr>
        <w:t>obrębie</w:t>
      </w:r>
      <w:r>
        <w:rPr>
          <w:spacing w:val="-8"/>
          <w:w w:val="105"/>
          <w:sz w:val="24"/>
        </w:rPr>
        <w:t xml:space="preserve"> </w:t>
      </w:r>
      <w:r>
        <w:rPr>
          <w:spacing w:val="-2"/>
          <w:w w:val="105"/>
          <w:sz w:val="24"/>
        </w:rPr>
        <w:t>poczekalni,</w:t>
      </w:r>
      <w:r>
        <w:rPr>
          <w:spacing w:val="-8"/>
          <w:w w:val="105"/>
          <w:sz w:val="24"/>
        </w:rPr>
        <w:t xml:space="preserve"> </w:t>
      </w:r>
      <w:r>
        <w:rPr>
          <w:spacing w:val="-2"/>
          <w:w w:val="105"/>
          <w:sz w:val="24"/>
        </w:rPr>
        <w:t>dworca,</w:t>
      </w:r>
      <w:r>
        <w:rPr>
          <w:spacing w:val="-8"/>
          <w:w w:val="105"/>
          <w:sz w:val="24"/>
        </w:rPr>
        <w:t xml:space="preserve"> </w:t>
      </w:r>
      <w:r>
        <w:rPr>
          <w:spacing w:val="-2"/>
          <w:w w:val="105"/>
          <w:sz w:val="24"/>
        </w:rPr>
        <w:t>przystanku,</w:t>
      </w:r>
      <w:r>
        <w:rPr>
          <w:spacing w:val="-8"/>
          <w:w w:val="105"/>
          <w:sz w:val="24"/>
        </w:rPr>
        <w:t xml:space="preserve"> </w:t>
      </w:r>
      <w:r>
        <w:rPr>
          <w:spacing w:val="-2"/>
          <w:w w:val="105"/>
          <w:sz w:val="24"/>
        </w:rPr>
        <w:t>peronu).</w:t>
      </w:r>
    </w:p>
    <w:p w14:paraId="404F9837" w14:textId="77777777" w:rsidR="00E215DA" w:rsidRDefault="00000000">
      <w:pPr>
        <w:pStyle w:val="Akapitzlist"/>
        <w:numPr>
          <w:ilvl w:val="0"/>
          <w:numId w:val="212"/>
        </w:numPr>
        <w:tabs>
          <w:tab w:val="left" w:pos="1594"/>
          <w:tab w:val="left" w:pos="1597"/>
        </w:tabs>
        <w:spacing w:line="312" w:lineRule="auto"/>
        <w:ind w:right="892"/>
        <w:rPr>
          <w:sz w:val="24"/>
        </w:rPr>
      </w:pPr>
      <w:r>
        <w:rPr>
          <w:spacing w:val="-2"/>
          <w:w w:val="105"/>
          <w:sz w:val="24"/>
        </w:rPr>
        <w:t>Zadbaj</w:t>
      </w:r>
      <w:r>
        <w:rPr>
          <w:spacing w:val="-8"/>
          <w:w w:val="105"/>
          <w:sz w:val="24"/>
        </w:rPr>
        <w:t xml:space="preserve"> </w:t>
      </w:r>
      <w:r>
        <w:rPr>
          <w:spacing w:val="-2"/>
          <w:w w:val="105"/>
          <w:sz w:val="24"/>
        </w:rPr>
        <w:t>o</w:t>
      </w:r>
      <w:r>
        <w:rPr>
          <w:spacing w:val="-9"/>
          <w:w w:val="105"/>
          <w:sz w:val="24"/>
        </w:rPr>
        <w:t xml:space="preserve"> </w:t>
      </w:r>
      <w:r>
        <w:rPr>
          <w:spacing w:val="-2"/>
          <w:w w:val="105"/>
          <w:sz w:val="24"/>
        </w:rPr>
        <w:t>prawidłową</w:t>
      </w:r>
      <w:r>
        <w:rPr>
          <w:spacing w:val="-8"/>
          <w:w w:val="105"/>
          <w:sz w:val="24"/>
        </w:rPr>
        <w:t xml:space="preserve"> </w:t>
      </w:r>
      <w:r>
        <w:rPr>
          <w:spacing w:val="-2"/>
          <w:w w:val="105"/>
          <w:sz w:val="24"/>
        </w:rPr>
        <w:t>akustykę</w:t>
      </w:r>
      <w:r>
        <w:rPr>
          <w:spacing w:val="-9"/>
          <w:w w:val="105"/>
          <w:sz w:val="24"/>
        </w:rPr>
        <w:t xml:space="preserve"> </w:t>
      </w:r>
      <w:r>
        <w:rPr>
          <w:spacing w:val="-2"/>
          <w:w w:val="105"/>
          <w:sz w:val="24"/>
        </w:rPr>
        <w:t>przestrzeni,</w:t>
      </w:r>
      <w:r>
        <w:rPr>
          <w:spacing w:val="-8"/>
          <w:w w:val="105"/>
          <w:sz w:val="24"/>
        </w:rPr>
        <w:t xml:space="preserve"> </w:t>
      </w:r>
      <w:r>
        <w:rPr>
          <w:spacing w:val="-2"/>
          <w:w w:val="105"/>
          <w:sz w:val="24"/>
        </w:rPr>
        <w:t>aby</w:t>
      </w:r>
      <w:r>
        <w:rPr>
          <w:spacing w:val="-9"/>
          <w:w w:val="105"/>
          <w:sz w:val="24"/>
        </w:rPr>
        <w:t xml:space="preserve"> </w:t>
      </w:r>
      <w:r>
        <w:rPr>
          <w:spacing w:val="-2"/>
          <w:w w:val="105"/>
          <w:sz w:val="24"/>
        </w:rPr>
        <w:t>zminimalizować</w:t>
      </w:r>
      <w:r>
        <w:rPr>
          <w:spacing w:val="-8"/>
          <w:w w:val="105"/>
          <w:sz w:val="24"/>
        </w:rPr>
        <w:t xml:space="preserve"> </w:t>
      </w:r>
      <w:r>
        <w:rPr>
          <w:spacing w:val="-2"/>
          <w:w w:val="105"/>
          <w:sz w:val="24"/>
        </w:rPr>
        <w:t xml:space="preserve">występowanie </w:t>
      </w:r>
      <w:r>
        <w:rPr>
          <w:w w:val="105"/>
          <w:sz w:val="24"/>
        </w:rPr>
        <w:t>pogłosu (efekt echa).</w:t>
      </w:r>
    </w:p>
    <w:p w14:paraId="488F3D3D" w14:textId="77777777" w:rsidR="00E215DA" w:rsidRDefault="00000000">
      <w:pPr>
        <w:pStyle w:val="Akapitzlist"/>
        <w:numPr>
          <w:ilvl w:val="0"/>
          <w:numId w:val="212"/>
        </w:numPr>
        <w:tabs>
          <w:tab w:val="left" w:pos="1594"/>
          <w:tab w:val="left" w:pos="1597"/>
        </w:tabs>
        <w:spacing w:line="312" w:lineRule="auto"/>
        <w:ind w:right="1110"/>
        <w:rPr>
          <w:sz w:val="24"/>
        </w:rPr>
      </w:pPr>
      <w:r>
        <w:rPr>
          <w:w w:val="105"/>
          <w:sz w:val="24"/>
        </w:rPr>
        <w:t>Zadbaj</w:t>
      </w:r>
      <w:r>
        <w:rPr>
          <w:spacing w:val="-18"/>
          <w:w w:val="105"/>
          <w:sz w:val="24"/>
        </w:rPr>
        <w:t xml:space="preserve"> </w:t>
      </w:r>
      <w:r>
        <w:rPr>
          <w:w w:val="105"/>
          <w:sz w:val="24"/>
        </w:rPr>
        <w:t>o</w:t>
      </w:r>
      <w:r>
        <w:rPr>
          <w:spacing w:val="-17"/>
          <w:w w:val="105"/>
          <w:sz w:val="24"/>
        </w:rPr>
        <w:t xml:space="preserve"> </w:t>
      </w:r>
      <w:r>
        <w:rPr>
          <w:w w:val="105"/>
          <w:sz w:val="24"/>
        </w:rPr>
        <w:t>to,</w:t>
      </w:r>
      <w:r>
        <w:rPr>
          <w:spacing w:val="-18"/>
          <w:w w:val="105"/>
          <w:sz w:val="24"/>
        </w:rPr>
        <w:t xml:space="preserve"> </w:t>
      </w:r>
      <w:r>
        <w:rPr>
          <w:w w:val="105"/>
          <w:sz w:val="24"/>
        </w:rPr>
        <w:t>aby</w:t>
      </w:r>
      <w:r>
        <w:rPr>
          <w:spacing w:val="-18"/>
          <w:w w:val="105"/>
          <w:sz w:val="24"/>
        </w:rPr>
        <w:t xml:space="preserve"> </w:t>
      </w:r>
      <w:r>
        <w:rPr>
          <w:w w:val="105"/>
          <w:sz w:val="24"/>
        </w:rPr>
        <w:t>informacje</w:t>
      </w:r>
      <w:r>
        <w:rPr>
          <w:spacing w:val="-17"/>
          <w:w w:val="105"/>
          <w:sz w:val="24"/>
        </w:rPr>
        <w:t xml:space="preserve"> </w:t>
      </w:r>
      <w:r>
        <w:rPr>
          <w:w w:val="105"/>
          <w:sz w:val="24"/>
        </w:rPr>
        <w:t>przekazywane</w:t>
      </w:r>
      <w:r>
        <w:rPr>
          <w:spacing w:val="-18"/>
          <w:w w:val="105"/>
          <w:sz w:val="24"/>
        </w:rPr>
        <w:t xml:space="preserve"> </w:t>
      </w:r>
      <w:r>
        <w:rPr>
          <w:w w:val="105"/>
          <w:sz w:val="24"/>
        </w:rPr>
        <w:t>były</w:t>
      </w:r>
      <w:r>
        <w:rPr>
          <w:spacing w:val="-17"/>
          <w:w w:val="105"/>
          <w:sz w:val="24"/>
        </w:rPr>
        <w:t xml:space="preserve"> </w:t>
      </w:r>
      <w:r>
        <w:rPr>
          <w:w w:val="105"/>
          <w:sz w:val="24"/>
        </w:rPr>
        <w:t>wolno</w:t>
      </w:r>
      <w:r>
        <w:rPr>
          <w:spacing w:val="-18"/>
          <w:w w:val="105"/>
          <w:sz w:val="24"/>
        </w:rPr>
        <w:t xml:space="preserve"> </w:t>
      </w:r>
      <w:r>
        <w:rPr>
          <w:w w:val="105"/>
          <w:sz w:val="24"/>
        </w:rPr>
        <w:t>i</w:t>
      </w:r>
      <w:r>
        <w:rPr>
          <w:spacing w:val="-17"/>
          <w:w w:val="105"/>
          <w:sz w:val="24"/>
        </w:rPr>
        <w:t xml:space="preserve"> </w:t>
      </w:r>
      <w:r>
        <w:rPr>
          <w:w w:val="105"/>
          <w:sz w:val="24"/>
        </w:rPr>
        <w:t>w</w:t>
      </w:r>
      <w:r>
        <w:rPr>
          <w:spacing w:val="-18"/>
          <w:w w:val="105"/>
          <w:sz w:val="24"/>
        </w:rPr>
        <w:t xml:space="preserve"> </w:t>
      </w:r>
      <w:r>
        <w:rPr>
          <w:w w:val="105"/>
          <w:sz w:val="24"/>
        </w:rPr>
        <w:t>sposób</w:t>
      </w:r>
      <w:r>
        <w:rPr>
          <w:spacing w:val="-17"/>
          <w:w w:val="105"/>
          <w:sz w:val="24"/>
        </w:rPr>
        <w:t xml:space="preserve"> </w:t>
      </w:r>
      <w:r>
        <w:rPr>
          <w:w w:val="105"/>
          <w:sz w:val="24"/>
        </w:rPr>
        <w:t>zrozumiały (poprawna dykcja).</w:t>
      </w:r>
    </w:p>
    <w:p w14:paraId="3A2D1D09" w14:textId="77777777" w:rsidR="00E215DA" w:rsidRDefault="00E215DA">
      <w:pPr>
        <w:spacing w:line="312" w:lineRule="auto"/>
        <w:rPr>
          <w:sz w:val="24"/>
        </w:rPr>
        <w:sectPr w:rsidR="00E215DA">
          <w:pgSz w:w="11910" w:h="16840"/>
          <w:pgMar w:top="1100" w:right="360" w:bottom="840" w:left="500" w:header="0" w:footer="655" w:gutter="0"/>
          <w:cols w:space="708"/>
        </w:sectPr>
      </w:pPr>
    </w:p>
    <w:p w14:paraId="6FBFADDF" w14:textId="77777777" w:rsidR="00E215DA" w:rsidRDefault="00E215DA">
      <w:pPr>
        <w:pStyle w:val="Tekstpodstawowy"/>
        <w:spacing w:before="260"/>
        <w:ind w:left="0"/>
      </w:pPr>
    </w:p>
    <w:p w14:paraId="277E286B" w14:textId="77777777" w:rsidR="00E215DA" w:rsidRDefault="00000000">
      <w:pPr>
        <w:pStyle w:val="Akapitzlist"/>
        <w:numPr>
          <w:ilvl w:val="0"/>
          <w:numId w:val="212"/>
        </w:numPr>
        <w:tabs>
          <w:tab w:val="left" w:pos="1595"/>
        </w:tabs>
        <w:spacing w:before="0"/>
        <w:ind w:left="1595" w:hanging="338"/>
        <w:rPr>
          <w:sz w:val="24"/>
        </w:rPr>
      </w:pPr>
      <w:r>
        <w:rPr>
          <w:sz w:val="24"/>
        </w:rPr>
        <w:t>Ogranicz</w:t>
      </w:r>
      <w:r>
        <w:rPr>
          <w:spacing w:val="14"/>
          <w:sz w:val="24"/>
        </w:rPr>
        <w:t xml:space="preserve"> </w:t>
      </w:r>
      <w:r>
        <w:rPr>
          <w:sz w:val="24"/>
        </w:rPr>
        <w:t>liczbę</w:t>
      </w:r>
      <w:r>
        <w:rPr>
          <w:spacing w:val="14"/>
          <w:sz w:val="24"/>
        </w:rPr>
        <w:t xml:space="preserve"> </w:t>
      </w:r>
      <w:r>
        <w:rPr>
          <w:sz w:val="24"/>
        </w:rPr>
        <w:t>przekazywanych</w:t>
      </w:r>
      <w:r>
        <w:rPr>
          <w:spacing w:val="15"/>
          <w:sz w:val="24"/>
        </w:rPr>
        <w:t xml:space="preserve"> </w:t>
      </w:r>
      <w:r>
        <w:rPr>
          <w:sz w:val="24"/>
        </w:rPr>
        <w:t>informacji</w:t>
      </w:r>
      <w:r>
        <w:rPr>
          <w:spacing w:val="14"/>
          <w:sz w:val="24"/>
        </w:rPr>
        <w:t xml:space="preserve"> </w:t>
      </w:r>
      <w:r>
        <w:rPr>
          <w:sz w:val="24"/>
        </w:rPr>
        <w:t>do</w:t>
      </w:r>
      <w:r>
        <w:rPr>
          <w:spacing w:val="14"/>
          <w:sz w:val="24"/>
        </w:rPr>
        <w:t xml:space="preserve"> </w:t>
      </w:r>
      <w:r>
        <w:rPr>
          <w:sz w:val="24"/>
        </w:rPr>
        <w:t>niezbędnego</w:t>
      </w:r>
      <w:r>
        <w:rPr>
          <w:spacing w:val="15"/>
          <w:sz w:val="24"/>
        </w:rPr>
        <w:t xml:space="preserve"> </w:t>
      </w:r>
      <w:r>
        <w:rPr>
          <w:spacing w:val="-2"/>
          <w:sz w:val="24"/>
        </w:rPr>
        <w:t>minimum.</w:t>
      </w:r>
    </w:p>
    <w:p w14:paraId="2DE153A2" w14:textId="77777777" w:rsidR="00E215DA" w:rsidRDefault="00000000">
      <w:pPr>
        <w:pStyle w:val="Akapitzlist"/>
        <w:numPr>
          <w:ilvl w:val="0"/>
          <w:numId w:val="212"/>
        </w:numPr>
        <w:tabs>
          <w:tab w:val="left" w:pos="1595"/>
        </w:tabs>
        <w:spacing w:before="140"/>
        <w:ind w:left="1595" w:hanging="338"/>
        <w:rPr>
          <w:sz w:val="24"/>
        </w:rPr>
      </w:pPr>
      <w:r>
        <w:rPr>
          <w:sz w:val="24"/>
        </w:rPr>
        <w:t>Rozważ</w:t>
      </w:r>
      <w:r>
        <w:rPr>
          <w:spacing w:val="7"/>
          <w:sz w:val="24"/>
        </w:rPr>
        <w:t xml:space="preserve"> </w:t>
      </w:r>
      <w:r>
        <w:rPr>
          <w:sz w:val="24"/>
        </w:rPr>
        <w:t>powtórzenie</w:t>
      </w:r>
      <w:r>
        <w:rPr>
          <w:spacing w:val="7"/>
          <w:sz w:val="24"/>
        </w:rPr>
        <w:t xml:space="preserve"> </w:t>
      </w:r>
      <w:r>
        <w:rPr>
          <w:sz w:val="24"/>
        </w:rPr>
        <w:t>tego</w:t>
      </w:r>
      <w:r>
        <w:rPr>
          <w:spacing w:val="7"/>
          <w:sz w:val="24"/>
        </w:rPr>
        <w:t xml:space="preserve"> </w:t>
      </w:r>
      <w:r>
        <w:rPr>
          <w:sz w:val="24"/>
        </w:rPr>
        <w:t>samego</w:t>
      </w:r>
      <w:r>
        <w:rPr>
          <w:spacing w:val="7"/>
          <w:sz w:val="24"/>
        </w:rPr>
        <w:t xml:space="preserve"> </w:t>
      </w:r>
      <w:r>
        <w:rPr>
          <w:spacing w:val="-2"/>
          <w:sz w:val="24"/>
        </w:rPr>
        <w:t>komunikatu.</w:t>
      </w:r>
    </w:p>
    <w:p w14:paraId="3852419F" w14:textId="77777777" w:rsidR="00E215DA" w:rsidRDefault="00000000">
      <w:pPr>
        <w:pStyle w:val="Akapitzlist"/>
        <w:numPr>
          <w:ilvl w:val="0"/>
          <w:numId w:val="212"/>
        </w:numPr>
        <w:tabs>
          <w:tab w:val="left" w:pos="1594"/>
          <w:tab w:val="left" w:pos="1597"/>
        </w:tabs>
        <w:spacing w:before="141" w:line="312" w:lineRule="auto"/>
        <w:ind w:right="1252"/>
        <w:rPr>
          <w:sz w:val="24"/>
        </w:rPr>
      </w:pPr>
      <w:r>
        <w:rPr>
          <w:noProof/>
        </w:rPr>
        <w:drawing>
          <wp:anchor distT="0" distB="0" distL="0" distR="0" simplePos="0" relativeHeight="487635968" behindDoc="1" locked="0" layoutInCell="1" allowOverlap="1" wp14:anchorId="524AD078" wp14:editId="1B2C62F6">
            <wp:simplePos x="0" y="0"/>
            <wp:positionH relativeFrom="page">
              <wp:posOffset>899999</wp:posOffset>
            </wp:positionH>
            <wp:positionV relativeFrom="paragraph">
              <wp:posOffset>1030758</wp:posOffset>
            </wp:positionV>
            <wp:extent cx="2438400" cy="2286000"/>
            <wp:effectExtent l="0" t="0" r="0" b="0"/>
            <wp:wrapTopAndBottom/>
            <wp:docPr id="207" name="Image 207" descr="Biały piktogram pętli indukcyjnej: na granatowym tle, symbol przedstawiający przekreślone ucho z literą T w prawym dolnym rog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descr="Biały piktogram pętli indukcyjnej: na granatowym tle, symbol przedstawiający przekreślone ucho z literą T w prawym dolnym rogu."/>
                    <pic:cNvPicPr/>
                  </pic:nvPicPr>
                  <pic:blipFill>
                    <a:blip r:embed="rId190" cstate="print"/>
                    <a:stretch>
                      <a:fillRect/>
                    </a:stretch>
                  </pic:blipFill>
                  <pic:spPr>
                    <a:xfrm>
                      <a:off x="0" y="0"/>
                      <a:ext cx="2438400" cy="2286000"/>
                    </a:xfrm>
                    <a:prstGeom prst="rect">
                      <a:avLst/>
                    </a:prstGeom>
                  </pic:spPr>
                </pic:pic>
              </a:graphicData>
            </a:graphic>
          </wp:anchor>
        </w:drawing>
      </w:r>
      <w:r>
        <w:rPr>
          <w:w w:val="105"/>
          <w:sz w:val="24"/>
        </w:rPr>
        <w:t>Przestrzeń, w której emitujesz komunikaty głosowe, wyposaż w pętlę indukcyjną.</w:t>
      </w:r>
      <w:r>
        <w:rPr>
          <w:spacing w:val="-5"/>
          <w:w w:val="105"/>
          <w:sz w:val="24"/>
        </w:rPr>
        <w:t xml:space="preserve"> </w:t>
      </w:r>
      <w:r>
        <w:rPr>
          <w:w w:val="105"/>
          <w:sz w:val="24"/>
        </w:rPr>
        <w:t>Emitując</w:t>
      </w:r>
      <w:r>
        <w:rPr>
          <w:spacing w:val="-5"/>
          <w:w w:val="105"/>
          <w:sz w:val="24"/>
        </w:rPr>
        <w:t xml:space="preserve"> </w:t>
      </w:r>
      <w:r>
        <w:rPr>
          <w:w w:val="105"/>
          <w:sz w:val="24"/>
        </w:rPr>
        <w:t>komunikaty,</w:t>
      </w:r>
      <w:r>
        <w:rPr>
          <w:spacing w:val="-5"/>
          <w:w w:val="105"/>
          <w:sz w:val="24"/>
        </w:rPr>
        <w:t xml:space="preserve"> </w:t>
      </w:r>
      <w:r>
        <w:rPr>
          <w:w w:val="105"/>
          <w:sz w:val="24"/>
        </w:rPr>
        <w:t>zwróć</w:t>
      </w:r>
      <w:r>
        <w:rPr>
          <w:spacing w:val="-5"/>
          <w:w w:val="105"/>
          <w:sz w:val="24"/>
        </w:rPr>
        <w:t xml:space="preserve"> </w:t>
      </w:r>
      <w:r>
        <w:rPr>
          <w:w w:val="105"/>
          <w:sz w:val="24"/>
        </w:rPr>
        <w:t>uwagę</w:t>
      </w:r>
      <w:r>
        <w:rPr>
          <w:spacing w:val="-5"/>
          <w:w w:val="105"/>
          <w:sz w:val="24"/>
        </w:rPr>
        <w:t xml:space="preserve"> </w:t>
      </w:r>
      <w:r>
        <w:rPr>
          <w:w w:val="105"/>
          <w:sz w:val="24"/>
        </w:rPr>
        <w:t>czy</w:t>
      </w:r>
      <w:r>
        <w:rPr>
          <w:spacing w:val="-5"/>
          <w:w w:val="105"/>
          <w:sz w:val="24"/>
        </w:rPr>
        <w:t xml:space="preserve"> </w:t>
      </w:r>
      <w:r>
        <w:rPr>
          <w:w w:val="105"/>
          <w:sz w:val="24"/>
        </w:rPr>
        <w:t>pętla</w:t>
      </w:r>
      <w:r>
        <w:rPr>
          <w:spacing w:val="-5"/>
          <w:w w:val="105"/>
          <w:sz w:val="24"/>
        </w:rPr>
        <w:t xml:space="preserve"> </w:t>
      </w:r>
      <w:r>
        <w:rPr>
          <w:w w:val="105"/>
          <w:sz w:val="24"/>
        </w:rPr>
        <w:t>indukcyjna</w:t>
      </w:r>
      <w:r>
        <w:rPr>
          <w:spacing w:val="-5"/>
          <w:w w:val="105"/>
          <w:sz w:val="24"/>
        </w:rPr>
        <w:t xml:space="preserve"> </w:t>
      </w:r>
      <w:r>
        <w:rPr>
          <w:w w:val="105"/>
          <w:sz w:val="24"/>
        </w:rPr>
        <w:t xml:space="preserve">jest </w:t>
      </w:r>
      <w:r>
        <w:rPr>
          <w:sz w:val="24"/>
        </w:rPr>
        <w:t xml:space="preserve">włączona i podłączona do systemu nagłośnienia. Lokalizację pętli wskaż za </w:t>
      </w:r>
      <w:r>
        <w:rPr>
          <w:w w:val="105"/>
          <w:sz w:val="24"/>
        </w:rPr>
        <w:t>pomocą piktogramu [patrz: ilustracja 18].</w:t>
      </w:r>
    </w:p>
    <w:p w14:paraId="46AC4D73" w14:textId="77777777" w:rsidR="00E215DA" w:rsidRDefault="00000000">
      <w:pPr>
        <w:spacing w:before="134" w:line="247" w:lineRule="auto"/>
        <w:ind w:left="917" w:right="772"/>
        <w:rPr>
          <w:rFonts w:ascii="Arial Black" w:hAnsi="Arial Black"/>
        </w:rPr>
      </w:pPr>
      <w:r>
        <w:rPr>
          <w:rFonts w:ascii="Arial Black" w:hAnsi="Arial Black"/>
          <w:w w:val="85"/>
        </w:rPr>
        <w:t>Ilustracja 18. Piktogram wskazujący lokalizację pętli indukcyjnej [źródło: „Standardy</w:t>
      </w:r>
      <w:r>
        <w:rPr>
          <w:rFonts w:ascii="Arial Black" w:hAnsi="Arial Black"/>
          <w:spacing w:val="40"/>
        </w:rPr>
        <w:t xml:space="preserve"> </w:t>
      </w:r>
      <w:r>
        <w:rPr>
          <w:rFonts w:ascii="Arial Black" w:hAnsi="Arial Black"/>
          <w:w w:val="90"/>
        </w:rPr>
        <w:t>dostępności dla polityki spójności 2021-2027”]</w:t>
      </w:r>
    </w:p>
    <w:p w14:paraId="5B2402B4" w14:textId="77777777" w:rsidR="00E215DA" w:rsidRDefault="00000000">
      <w:pPr>
        <w:pStyle w:val="Nagwek4"/>
        <w:spacing w:before="204"/>
      </w:pPr>
      <w:r>
        <w:rPr>
          <w:color w:val="064187"/>
          <w:spacing w:val="-2"/>
          <w:w w:val="85"/>
        </w:rPr>
        <w:t>Komunikaty</w:t>
      </w:r>
      <w:r>
        <w:rPr>
          <w:color w:val="064187"/>
          <w:spacing w:val="-16"/>
          <w:w w:val="85"/>
        </w:rPr>
        <w:t xml:space="preserve"> </w:t>
      </w:r>
      <w:r>
        <w:rPr>
          <w:color w:val="064187"/>
          <w:spacing w:val="-2"/>
          <w:w w:val="85"/>
        </w:rPr>
        <w:t>wizualne</w:t>
      </w:r>
      <w:r>
        <w:rPr>
          <w:color w:val="064187"/>
          <w:spacing w:val="-15"/>
          <w:w w:val="85"/>
        </w:rPr>
        <w:t xml:space="preserve"> </w:t>
      </w:r>
      <w:r>
        <w:rPr>
          <w:color w:val="064187"/>
          <w:spacing w:val="-2"/>
          <w:w w:val="85"/>
        </w:rPr>
        <w:t>umieszczane</w:t>
      </w:r>
      <w:r>
        <w:rPr>
          <w:color w:val="064187"/>
          <w:spacing w:val="-15"/>
          <w:w w:val="85"/>
        </w:rPr>
        <w:t xml:space="preserve"> </w:t>
      </w:r>
      <w:r>
        <w:rPr>
          <w:color w:val="064187"/>
          <w:spacing w:val="-2"/>
          <w:w w:val="85"/>
        </w:rPr>
        <w:t>na</w:t>
      </w:r>
      <w:r>
        <w:rPr>
          <w:color w:val="064187"/>
          <w:spacing w:val="-15"/>
          <w:w w:val="85"/>
        </w:rPr>
        <w:t xml:space="preserve"> </w:t>
      </w:r>
      <w:r>
        <w:rPr>
          <w:color w:val="064187"/>
          <w:spacing w:val="-2"/>
          <w:w w:val="85"/>
        </w:rPr>
        <w:t>wyświetlaczach</w:t>
      </w:r>
    </w:p>
    <w:p w14:paraId="0F8889A3" w14:textId="77777777" w:rsidR="00E215DA" w:rsidRDefault="00000000">
      <w:pPr>
        <w:pStyle w:val="Akapitzlist"/>
        <w:numPr>
          <w:ilvl w:val="0"/>
          <w:numId w:val="211"/>
        </w:numPr>
        <w:tabs>
          <w:tab w:val="left" w:pos="1594"/>
          <w:tab w:val="left" w:pos="1597"/>
        </w:tabs>
        <w:spacing w:before="32" w:line="312" w:lineRule="auto"/>
        <w:ind w:right="1368"/>
        <w:jc w:val="both"/>
        <w:rPr>
          <w:sz w:val="24"/>
        </w:rPr>
      </w:pPr>
      <w:r>
        <w:rPr>
          <w:w w:val="105"/>
          <w:sz w:val="24"/>
        </w:rPr>
        <w:t>Wyświetlacze dobierz tak, aby wielkość komunikatów była dostosowana do</w:t>
      </w:r>
      <w:r>
        <w:rPr>
          <w:spacing w:val="-3"/>
          <w:w w:val="105"/>
          <w:sz w:val="24"/>
        </w:rPr>
        <w:t xml:space="preserve"> </w:t>
      </w:r>
      <w:r>
        <w:rPr>
          <w:w w:val="105"/>
          <w:sz w:val="24"/>
        </w:rPr>
        <w:t>przewidywanej</w:t>
      </w:r>
      <w:r>
        <w:rPr>
          <w:spacing w:val="-3"/>
          <w:w w:val="105"/>
          <w:sz w:val="24"/>
        </w:rPr>
        <w:t xml:space="preserve"> </w:t>
      </w:r>
      <w:r>
        <w:rPr>
          <w:w w:val="105"/>
          <w:sz w:val="24"/>
        </w:rPr>
        <w:t>odległości</w:t>
      </w:r>
      <w:r>
        <w:rPr>
          <w:spacing w:val="-3"/>
          <w:w w:val="105"/>
          <w:sz w:val="24"/>
        </w:rPr>
        <w:t xml:space="preserve"> </w:t>
      </w:r>
      <w:r>
        <w:rPr>
          <w:w w:val="105"/>
          <w:sz w:val="24"/>
        </w:rPr>
        <w:t>z</w:t>
      </w:r>
      <w:r>
        <w:rPr>
          <w:spacing w:val="-3"/>
          <w:w w:val="105"/>
          <w:sz w:val="24"/>
        </w:rPr>
        <w:t xml:space="preserve"> </w:t>
      </w:r>
      <w:r>
        <w:rPr>
          <w:w w:val="105"/>
          <w:sz w:val="24"/>
        </w:rPr>
        <w:t>jakiej</w:t>
      </w:r>
      <w:r>
        <w:rPr>
          <w:spacing w:val="-3"/>
          <w:w w:val="105"/>
          <w:sz w:val="24"/>
        </w:rPr>
        <w:t xml:space="preserve"> </w:t>
      </w:r>
      <w:r>
        <w:rPr>
          <w:w w:val="105"/>
          <w:sz w:val="24"/>
        </w:rPr>
        <w:t>będą</w:t>
      </w:r>
      <w:r>
        <w:rPr>
          <w:spacing w:val="-3"/>
          <w:w w:val="105"/>
          <w:sz w:val="24"/>
        </w:rPr>
        <w:t xml:space="preserve"> </w:t>
      </w:r>
      <w:r>
        <w:rPr>
          <w:w w:val="105"/>
          <w:sz w:val="24"/>
        </w:rPr>
        <w:t>one</w:t>
      </w:r>
      <w:r>
        <w:rPr>
          <w:spacing w:val="-3"/>
          <w:w w:val="105"/>
          <w:sz w:val="24"/>
        </w:rPr>
        <w:t xml:space="preserve"> </w:t>
      </w:r>
      <w:r>
        <w:rPr>
          <w:w w:val="105"/>
          <w:sz w:val="24"/>
        </w:rPr>
        <w:t>odczytywane.</w:t>
      </w:r>
      <w:r>
        <w:rPr>
          <w:spacing w:val="-3"/>
          <w:w w:val="105"/>
          <w:sz w:val="24"/>
        </w:rPr>
        <w:t xml:space="preserve"> </w:t>
      </w:r>
      <w:r>
        <w:rPr>
          <w:w w:val="105"/>
          <w:sz w:val="24"/>
        </w:rPr>
        <w:t>W</w:t>
      </w:r>
      <w:r>
        <w:rPr>
          <w:spacing w:val="-3"/>
          <w:w w:val="105"/>
          <w:sz w:val="24"/>
        </w:rPr>
        <w:t xml:space="preserve"> </w:t>
      </w:r>
      <w:r>
        <w:rPr>
          <w:w w:val="105"/>
          <w:sz w:val="24"/>
        </w:rPr>
        <w:t>tym</w:t>
      </w:r>
      <w:r>
        <w:rPr>
          <w:spacing w:val="-3"/>
          <w:w w:val="105"/>
          <w:sz w:val="24"/>
        </w:rPr>
        <w:t xml:space="preserve"> </w:t>
      </w:r>
      <w:r>
        <w:rPr>
          <w:w w:val="105"/>
          <w:sz w:val="24"/>
        </w:rPr>
        <w:t>celu stosuj wzór:</w:t>
      </w:r>
    </w:p>
    <w:p w14:paraId="0414E851" w14:textId="77777777" w:rsidR="00E215DA" w:rsidRDefault="00000000">
      <w:pPr>
        <w:pStyle w:val="Tekstpodstawowy"/>
        <w:spacing w:line="303" w:lineRule="exact"/>
        <w:rPr>
          <w:rFonts w:ascii="Arial Black" w:hAnsi="Arial Black"/>
        </w:rPr>
      </w:pPr>
      <w:r>
        <w:rPr>
          <w:rFonts w:ascii="Arial Black" w:hAnsi="Arial Black"/>
          <w:w w:val="85"/>
        </w:rPr>
        <w:t>„odległość</w:t>
      </w:r>
      <w:r>
        <w:rPr>
          <w:rFonts w:ascii="Arial Black" w:hAnsi="Arial Black"/>
          <w:spacing w:val="4"/>
        </w:rPr>
        <w:t xml:space="preserve"> </w:t>
      </w:r>
      <w:r>
        <w:rPr>
          <w:rFonts w:ascii="Arial Black" w:hAnsi="Arial Black"/>
          <w:w w:val="85"/>
        </w:rPr>
        <w:t>od</w:t>
      </w:r>
      <w:r>
        <w:rPr>
          <w:rFonts w:ascii="Arial Black" w:hAnsi="Arial Black"/>
          <w:spacing w:val="4"/>
        </w:rPr>
        <w:t xml:space="preserve"> </w:t>
      </w:r>
      <w:r>
        <w:rPr>
          <w:rFonts w:ascii="Arial Black" w:hAnsi="Arial Black"/>
          <w:w w:val="85"/>
        </w:rPr>
        <w:t>wyświetlacza</w:t>
      </w:r>
      <w:r>
        <w:rPr>
          <w:rFonts w:ascii="Arial Black" w:hAnsi="Arial Black"/>
          <w:spacing w:val="4"/>
        </w:rPr>
        <w:t xml:space="preserve"> </w:t>
      </w:r>
      <w:r>
        <w:rPr>
          <w:rFonts w:ascii="Arial Black" w:hAnsi="Arial Black"/>
          <w:w w:val="85"/>
        </w:rPr>
        <w:t>(wyrażona</w:t>
      </w:r>
      <w:r>
        <w:rPr>
          <w:rFonts w:ascii="Arial Black" w:hAnsi="Arial Black"/>
          <w:spacing w:val="4"/>
        </w:rPr>
        <w:t xml:space="preserve"> </w:t>
      </w:r>
      <w:r>
        <w:rPr>
          <w:rFonts w:ascii="Arial Black" w:hAnsi="Arial Black"/>
          <w:w w:val="85"/>
        </w:rPr>
        <w:t>w</w:t>
      </w:r>
      <w:r>
        <w:rPr>
          <w:rFonts w:ascii="Arial Black" w:hAnsi="Arial Black"/>
          <w:spacing w:val="4"/>
        </w:rPr>
        <w:t xml:space="preserve"> </w:t>
      </w:r>
      <w:r>
        <w:rPr>
          <w:rFonts w:ascii="Arial Black" w:hAnsi="Arial Black"/>
          <w:w w:val="85"/>
        </w:rPr>
        <w:t>milimetrach)</w:t>
      </w:r>
      <w:r>
        <w:rPr>
          <w:rFonts w:ascii="Arial Black" w:hAnsi="Arial Black"/>
          <w:spacing w:val="5"/>
        </w:rPr>
        <w:t xml:space="preserve"> </w:t>
      </w:r>
      <w:r>
        <w:rPr>
          <w:rFonts w:ascii="Arial Black" w:hAnsi="Arial Black"/>
          <w:w w:val="85"/>
        </w:rPr>
        <w:t>podzielona</w:t>
      </w:r>
      <w:r>
        <w:rPr>
          <w:rFonts w:ascii="Arial Black" w:hAnsi="Arial Black"/>
          <w:spacing w:val="4"/>
        </w:rPr>
        <w:t xml:space="preserve"> </w:t>
      </w:r>
      <w:r>
        <w:rPr>
          <w:rFonts w:ascii="Arial Black" w:hAnsi="Arial Black"/>
          <w:spacing w:val="-2"/>
          <w:w w:val="85"/>
        </w:rPr>
        <w:t>przez</w:t>
      </w:r>
    </w:p>
    <w:p w14:paraId="31212473" w14:textId="77777777" w:rsidR="00E215DA" w:rsidRDefault="00000000">
      <w:pPr>
        <w:pStyle w:val="Tekstpodstawowy"/>
        <w:spacing w:before="22"/>
        <w:rPr>
          <w:rFonts w:ascii="Arial Black" w:hAnsi="Arial Black"/>
        </w:rPr>
      </w:pPr>
      <w:r>
        <w:rPr>
          <w:rFonts w:ascii="Arial Black" w:hAnsi="Arial Black"/>
          <w:w w:val="85"/>
        </w:rPr>
        <w:t>250</w:t>
      </w:r>
      <w:r>
        <w:rPr>
          <w:rFonts w:ascii="Arial Black" w:hAnsi="Arial Black"/>
          <w:spacing w:val="-7"/>
        </w:rPr>
        <w:t xml:space="preserve"> </w:t>
      </w:r>
      <w:r>
        <w:rPr>
          <w:rFonts w:ascii="Arial Black" w:hAnsi="Arial Black"/>
          <w:w w:val="85"/>
        </w:rPr>
        <w:t>=</w:t>
      </w:r>
      <w:r>
        <w:rPr>
          <w:rFonts w:ascii="Arial Black" w:hAnsi="Arial Black"/>
          <w:spacing w:val="-6"/>
        </w:rPr>
        <w:t xml:space="preserve"> </w:t>
      </w:r>
      <w:r>
        <w:rPr>
          <w:rFonts w:ascii="Arial Black" w:hAnsi="Arial Black"/>
          <w:w w:val="85"/>
        </w:rPr>
        <w:t>rozmiar</w:t>
      </w:r>
      <w:r>
        <w:rPr>
          <w:rFonts w:ascii="Arial Black" w:hAnsi="Arial Black"/>
          <w:spacing w:val="-7"/>
        </w:rPr>
        <w:t xml:space="preserve"> </w:t>
      </w:r>
      <w:r>
        <w:rPr>
          <w:rFonts w:ascii="Arial Black" w:hAnsi="Arial Black"/>
          <w:spacing w:val="-2"/>
          <w:w w:val="85"/>
        </w:rPr>
        <w:t>czcionki”.</w:t>
      </w:r>
    </w:p>
    <w:p w14:paraId="5F800C05" w14:textId="77777777" w:rsidR="00E215DA" w:rsidRDefault="00000000">
      <w:pPr>
        <w:pStyle w:val="Akapitzlist"/>
        <w:numPr>
          <w:ilvl w:val="0"/>
          <w:numId w:val="211"/>
        </w:numPr>
        <w:tabs>
          <w:tab w:val="left" w:pos="1595"/>
          <w:tab w:val="left" w:pos="1597"/>
        </w:tabs>
        <w:spacing w:before="117" w:line="312" w:lineRule="auto"/>
        <w:ind w:right="949"/>
        <w:rPr>
          <w:sz w:val="24"/>
        </w:rPr>
      </w:pPr>
      <w:r>
        <w:rPr>
          <w:w w:val="105"/>
          <w:sz w:val="24"/>
        </w:rPr>
        <w:t>Pamiętaj,</w:t>
      </w:r>
      <w:r>
        <w:rPr>
          <w:spacing w:val="-9"/>
          <w:w w:val="105"/>
          <w:sz w:val="24"/>
        </w:rPr>
        <w:t xml:space="preserve"> </w:t>
      </w:r>
      <w:r>
        <w:rPr>
          <w:w w:val="105"/>
          <w:sz w:val="24"/>
        </w:rPr>
        <w:t>aby</w:t>
      </w:r>
      <w:r>
        <w:rPr>
          <w:spacing w:val="-9"/>
          <w:w w:val="105"/>
          <w:sz w:val="24"/>
        </w:rPr>
        <w:t xml:space="preserve"> </w:t>
      </w:r>
      <w:r>
        <w:rPr>
          <w:w w:val="105"/>
          <w:sz w:val="24"/>
        </w:rPr>
        <w:t>na</w:t>
      </w:r>
      <w:r>
        <w:rPr>
          <w:spacing w:val="-9"/>
          <w:w w:val="105"/>
          <w:sz w:val="24"/>
        </w:rPr>
        <w:t xml:space="preserve"> </w:t>
      </w:r>
      <w:r>
        <w:rPr>
          <w:w w:val="105"/>
          <w:sz w:val="24"/>
        </w:rPr>
        <w:t>wyświetlaczach</w:t>
      </w:r>
      <w:r>
        <w:rPr>
          <w:spacing w:val="-9"/>
          <w:w w:val="105"/>
          <w:sz w:val="24"/>
        </w:rPr>
        <w:t xml:space="preserve"> </w:t>
      </w:r>
      <w:r>
        <w:rPr>
          <w:w w:val="105"/>
          <w:sz w:val="24"/>
        </w:rPr>
        <w:t>z</w:t>
      </w:r>
      <w:r>
        <w:rPr>
          <w:spacing w:val="-9"/>
          <w:w w:val="105"/>
          <w:sz w:val="24"/>
        </w:rPr>
        <w:t xml:space="preserve"> </w:t>
      </w:r>
      <w:r>
        <w:rPr>
          <w:w w:val="105"/>
          <w:sz w:val="24"/>
        </w:rPr>
        <w:t>tekstem</w:t>
      </w:r>
      <w:r>
        <w:rPr>
          <w:spacing w:val="-9"/>
          <w:w w:val="105"/>
          <w:sz w:val="24"/>
        </w:rPr>
        <w:t xml:space="preserve"> </w:t>
      </w:r>
      <w:r>
        <w:rPr>
          <w:w w:val="105"/>
          <w:sz w:val="24"/>
        </w:rPr>
        <w:t>przesuwającym</w:t>
      </w:r>
      <w:r>
        <w:rPr>
          <w:spacing w:val="-9"/>
          <w:w w:val="105"/>
          <w:sz w:val="24"/>
        </w:rPr>
        <w:t xml:space="preserve"> </w:t>
      </w:r>
      <w:r>
        <w:rPr>
          <w:w w:val="105"/>
          <w:sz w:val="24"/>
        </w:rPr>
        <w:t>się</w:t>
      </w:r>
      <w:r>
        <w:rPr>
          <w:spacing w:val="-9"/>
          <w:w w:val="105"/>
          <w:sz w:val="24"/>
        </w:rPr>
        <w:t xml:space="preserve"> </w:t>
      </w:r>
      <w:r>
        <w:rPr>
          <w:w w:val="105"/>
          <w:sz w:val="24"/>
        </w:rPr>
        <w:t>w</w:t>
      </w:r>
      <w:r>
        <w:rPr>
          <w:spacing w:val="-9"/>
          <w:w w:val="105"/>
          <w:sz w:val="24"/>
        </w:rPr>
        <w:t xml:space="preserve"> </w:t>
      </w:r>
      <w:r>
        <w:rPr>
          <w:w w:val="105"/>
          <w:sz w:val="24"/>
        </w:rPr>
        <w:t>pionie</w:t>
      </w:r>
      <w:r>
        <w:rPr>
          <w:spacing w:val="-9"/>
          <w:w w:val="105"/>
          <w:sz w:val="24"/>
        </w:rPr>
        <w:t xml:space="preserve"> </w:t>
      </w:r>
      <w:r>
        <w:rPr>
          <w:w w:val="105"/>
          <w:sz w:val="24"/>
        </w:rPr>
        <w:t xml:space="preserve">lub </w:t>
      </w:r>
      <w:r>
        <w:rPr>
          <w:sz w:val="24"/>
        </w:rPr>
        <w:t xml:space="preserve">poziomie, każdy wyraz pokazywany był przez minimum 2 sekundy, a prędkość </w:t>
      </w:r>
      <w:r>
        <w:rPr>
          <w:w w:val="105"/>
          <w:sz w:val="24"/>
        </w:rPr>
        <w:t>przesuwu</w:t>
      </w:r>
      <w:r>
        <w:rPr>
          <w:spacing w:val="-13"/>
          <w:w w:val="105"/>
          <w:sz w:val="24"/>
        </w:rPr>
        <w:t xml:space="preserve"> </w:t>
      </w:r>
      <w:r>
        <w:rPr>
          <w:w w:val="105"/>
          <w:sz w:val="24"/>
        </w:rPr>
        <w:t>nie</w:t>
      </w:r>
      <w:r>
        <w:rPr>
          <w:spacing w:val="-13"/>
          <w:w w:val="105"/>
          <w:sz w:val="24"/>
        </w:rPr>
        <w:t xml:space="preserve"> </w:t>
      </w:r>
      <w:r>
        <w:rPr>
          <w:w w:val="105"/>
          <w:sz w:val="24"/>
        </w:rPr>
        <w:t>przekraczała</w:t>
      </w:r>
      <w:r>
        <w:rPr>
          <w:spacing w:val="-13"/>
          <w:w w:val="105"/>
          <w:sz w:val="24"/>
        </w:rPr>
        <w:t xml:space="preserve"> </w:t>
      </w:r>
      <w:r>
        <w:rPr>
          <w:w w:val="105"/>
          <w:sz w:val="24"/>
        </w:rPr>
        <w:t>6</w:t>
      </w:r>
      <w:r>
        <w:rPr>
          <w:spacing w:val="-13"/>
          <w:w w:val="105"/>
          <w:sz w:val="24"/>
        </w:rPr>
        <w:t xml:space="preserve"> </w:t>
      </w:r>
      <w:r>
        <w:rPr>
          <w:w w:val="105"/>
          <w:sz w:val="24"/>
        </w:rPr>
        <w:t>znaków</w:t>
      </w:r>
      <w:r>
        <w:rPr>
          <w:spacing w:val="-13"/>
          <w:w w:val="105"/>
          <w:sz w:val="24"/>
        </w:rPr>
        <w:t xml:space="preserve"> </w:t>
      </w:r>
      <w:r>
        <w:rPr>
          <w:w w:val="105"/>
          <w:sz w:val="24"/>
        </w:rPr>
        <w:t>na</w:t>
      </w:r>
      <w:r>
        <w:rPr>
          <w:spacing w:val="-13"/>
          <w:w w:val="105"/>
          <w:sz w:val="24"/>
        </w:rPr>
        <w:t xml:space="preserve"> </w:t>
      </w:r>
      <w:r>
        <w:rPr>
          <w:w w:val="105"/>
          <w:sz w:val="24"/>
        </w:rPr>
        <w:t>sekundę.</w:t>
      </w:r>
    </w:p>
    <w:p w14:paraId="4E59F727" w14:textId="77777777" w:rsidR="00E215DA" w:rsidRDefault="00000000">
      <w:pPr>
        <w:pStyle w:val="Akapitzlist"/>
        <w:numPr>
          <w:ilvl w:val="0"/>
          <w:numId w:val="211"/>
        </w:numPr>
        <w:tabs>
          <w:tab w:val="left" w:pos="1595"/>
        </w:tabs>
        <w:spacing w:before="61"/>
        <w:ind w:left="1595" w:hanging="338"/>
        <w:rPr>
          <w:sz w:val="24"/>
        </w:rPr>
      </w:pPr>
      <w:r>
        <w:rPr>
          <w:spacing w:val="-2"/>
          <w:w w:val="105"/>
          <w:sz w:val="24"/>
        </w:rPr>
        <w:t>Informacje</w:t>
      </w:r>
      <w:r>
        <w:rPr>
          <w:spacing w:val="-10"/>
          <w:w w:val="105"/>
          <w:sz w:val="24"/>
        </w:rPr>
        <w:t xml:space="preserve"> </w:t>
      </w:r>
      <w:r>
        <w:rPr>
          <w:spacing w:val="-2"/>
          <w:w w:val="105"/>
          <w:sz w:val="24"/>
        </w:rPr>
        <w:t>o</w:t>
      </w:r>
      <w:r>
        <w:rPr>
          <w:spacing w:val="-10"/>
          <w:w w:val="105"/>
          <w:sz w:val="24"/>
        </w:rPr>
        <w:t xml:space="preserve"> </w:t>
      </w:r>
      <w:r>
        <w:rPr>
          <w:spacing w:val="-2"/>
          <w:w w:val="105"/>
          <w:sz w:val="24"/>
        </w:rPr>
        <w:t>godzinach</w:t>
      </w:r>
      <w:r>
        <w:rPr>
          <w:spacing w:val="-9"/>
          <w:w w:val="105"/>
          <w:sz w:val="24"/>
        </w:rPr>
        <w:t xml:space="preserve"> </w:t>
      </w:r>
      <w:r>
        <w:rPr>
          <w:spacing w:val="-2"/>
          <w:w w:val="105"/>
          <w:sz w:val="24"/>
        </w:rPr>
        <w:t>przedstawiane</w:t>
      </w:r>
      <w:r>
        <w:rPr>
          <w:spacing w:val="-10"/>
          <w:w w:val="105"/>
          <w:sz w:val="24"/>
        </w:rPr>
        <w:t xml:space="preserve"> </w:t>
      </w:r>
      <w:r>
        <w:rPr>
          <w:spacing w:val="-2"/>
          <w:w w:val="105"/>
          <w:sz w:val="24"/>
        </w:rPr>
        <w:t>cyframi</w:t>
      </w:r>
      <w:r>
        <w:rPr>
          <w:spacing w:val="-10"/>
          <w:w w:val="105"/>
          <w:sz w:val="24"/>
        </w:rPr>
        <w:t xml:space="preserve"> </w:t>
      </w:r>
      <w:r>
        <w:rPr>
          <w:spacing w:val="-2"/>
          <w:w w:val="105"/>
          <w:sz w:val="24"/>
        </w:rPr>
        <w:t>podaj</w:t>
      </w:r>
      <w:r>
        <w:rPr>
          <w:spacing w:val="-9"/>
          <w:w w:val="105"/>
          <w:sz w:val="24"/>
        </w:rPr>
        <w:t xml:space="preserve"> </w:t>
      </w:r>
      <w:r>
        <w:rPr>
          <w:spacing w:val="-2"/>
          <w:w w:val="105"/>
          <w:sz w:val="24"/>
        </w:rPr>
        <w:t>w</w:t>
      </w:r>
      <w:r>
        <w:rPr>
          <w:spacing w:val="-10"/>
          <w:w w:val="105"/>
          <w:sz w:val="24"/>
        </w:rPr>
        <w:t xml:space="preserve"> </w:t>
      </w:r>
      <w:r>
        <w:rPr>
          <w:spacing w:val="-2"/>
          <w:w w:val="105"/>
          <w:sz w:val="24"/>
        </w:rPr>
        <w:t>układzie</w:t>
      </w:r>
      <w:r>
        <w:rPr>
          <w:spacing w:val="-10"/>
          <w:w w:val="105"/>
          <w:sz w:val="24"/>
        </w:rPr>
        <w:t xml:space="preserve"> </w:t>
      </w:r>
      <w:r>
        <w:rPr>
          <w:spacing w:val="-2"/>
          <w:w w:val="105"/>
          <w:sz w:val="24"/>
        </w:rPr>
        <w:t>24-godzinnym.</w:t>
      </w:r>
    </w:p>
    <w:p w14:paraId="6C6B7D1D" w14:textId="77777777" w:rsidR="00E215DA" w:rsidRDefault="00000000">
      <w:pPr>
        <w:pStyle w:val="Akapitzlist"/>
        <w:numPr>
          <w:ilvl w:val="0"/>
          <w:numId w:val="211"/>
        </w:numPr>
        <w:tabs>
          <w:tab w:val="left" w:pos="1595"/>
        </w:tabs>
        <w:spacing w:before="140"/>
        <w:ind w:left="1595" w:hanging="338"/>
        <w:rPr>
          <w:sz w:val="24"/>
        </w:rPr>
      </w:pPr>
      <w:r>
        <w:rPr>
          <w:sz w:val="24"/>
        </w:rPr>
        <w:t>Ogranicz</w:t>
      </w:r>
      <w:r>
        <w:rPr>
          <w:spacing w:val="14"/>
          <w:sz w:val="24"/>
        </w:rPr>
        <w:t xml:space="preserve"> </w:t>
      </w:r>
      <w:r>
        <w:rPr>
          <w:sz w:val="24"/>
        </w:rPr>
        <w:t>liczbę</w:t>
      </w:r>
      <w:r>
        <w:rPr>
          <w:spacing w:val="14"/>
          <w:sz w:val="24"/>
        </w:rPr>
        <w:t xml:space="preserve"> </w:t>
      </w:r>
      <w:r>
        <w:rPr>
          <w:sz w:val="24"/>
        </w:rPr>
        <w:t>przekazywanych</w:t>
      </w:r>
      <w:r>
        <w:rPr>
          <w:spacing w:val="15"/>
          <w:sz w:val="24"/>
        </w:rPr>
        <w:t xml:space="preserve"> </w:t>
      </w:r>
      <w:r>
        <w:rPr>
          <w:sz w:val="24"/>
        </w:rPr>
        <w:t>informacji</w:t>
      </w:r>
      <w:r>
        <w:rPr>
          <w:spacing w:val="14"/>
          <w:sz w:val="24"/>
        </w:rPr>
        <w:t xml:space="preserve"> </w:t>
      </w:r>
      <w:r>
        <w:rPr>
          <w:sz w:val="24"/>
        </w:rPr>
        <w:t>do</w:t>
      </w:r>
      <w:r>
        <w:rPr>
          <w:spacing w:val="14"/>
          <w:sz w:val="24"/>
        </w:rPr>
        <w:t xml:space="preserve"> </w:t>
      </w:r>
      <w:r>
        <w:rPr>
          <w:sz w:val="24"/>
        </w:rPr>
        <w:t>niezbędnego</w:t>
      </w:r>
      <w:r>
        <w:rPr>
          <w:spacing w:val="15"/>
          <w:sz w:val="24"/>
        </w:rPr>
        <w:t xml:space="preserve"> </w:t>
      </w:r>
      <w:r>
        <w:rPr>
          <w:spacing w:val="-2"/>
          <w:sz w:val="24"/>
        </w:rPr>
        <w:t>minimum.</w:t>
      </w:r>
    </w:p>
    <w:p w14:paraId="72ABBB97" w14:textId="77777777" w:rsidR="00E215DA" w:rsidRDefault="00000000">
      <w:pPr>
        <w:pStyle w:val="Akapitzlist"/>
        <w:numPr>
          <w:ilvl w:val="0"/>
          <w:numId w:val="211"/>
        </w:numPr>
        <w:tabs>
          <w:tab w:val="left" w:pos="1594"/>
          <w:tab w:val="left" w:pos="1597"/>
        </w:tabs>
        <w:spacing w:before="141" w:line="312" w:lineRule="auto"/>
        <w:ind w:right="1284"/>
        <w:rPr>
          <w:sz w:val="24"/>
        </w:rPr>
      </w:pPr>
      <w:r>
        <w:rPr>
          <w:spacing w:val="-2"/>
          <w:w w:val="105"/>
          <w:sz w:val="24"/>
        </w:rPr>
        <w:t>Zadbaj</w:t>
      </w:r>
      <w:r>
        <w:rPr>
          <w:spacing w:val="-14"/>
          <w:w w:val="105"/>
          <w:sz w:val="24"/>
        </w:rPr>
        <w:t xml:space="preserve"> </w:t>
      </w:r>
      <w:r>
        <w:rPr>
          <w:spacing w:val="-2"/>
          <w:w w:val="105"/>
          <w:sz w:val="24"/>
        </w:rPr>
        <w:t>o</w:t>
      </w:r>
      <w:r>
        <w:rPr>
          <w:spacing w:val="-14"/>
          <w:w w:val="105"/>
          <w:sz w:val="24"/>
        </w:rPr>
        <w:t xml:space="preserve"> </w:t>
      </w:r>
      <w:r>
        <w:rPr>
          <w:spacing w:val="-2"/>
          <w:w w:val="105"/>
          <w:sz w:val="24"/>
        </w:rPr>
        <w:t>odpowiednie</w:t>
      </w:r>
      <w:r>
        <w:rPr>
          <w:spacing w:val="-14"/>
          <w:w w:val="105"/>
          <w:sz w:val="24"/>
        </w:rPr>
        <w:t xml:space="preserve"> </w:t>
      </w:r>
      <w:r>
        <w:rPr>
          <w:spacing w:val="-2"/>
          <w:w w:val="105"/>
          <w:sz w:val="24"/>
        </w:rPr>
        <w:t>oświetlenie</w:t>
      </w:r>
      <w:r>
        <w:rPr>
          <w:spacing w:val="-14"/>
          <w:w w:val="105"/>
          <w:sz w:val="24"/>
        </w:rPr>
        <w:t xml:space="preserve"> </w:t>
      </w:r>
      <w:r>
        <w:rPr>
          <w:spacing w:val="-2"/>
          <w:w w:val="105"/>
          <w:sz w:val="24"/>
        </w:rPr>
        <w:t>pomieszczenia,</w:t>
      </w:r>
      <w:r>
        <w:rPr>
          <w:spacing w:val="-14"/>
          <w:w w:val="105"/>
          <w:sz w:val="24"/>
        </w:rPr>
        <w:t xml:space="preserve"> </w:t>
      </w:r>
      <w:r>
        <w:rPr>
          <w:spacing w:val="-2"/>
          <w:w w:val="105"/>
          <w:sz w:val="24"/>
        </w:rPr>
        <w:t>aby</w:t>
      </w:r>
      <w:r>
        <w:rPr>
          <w:spacing w:val="-14"/>
          <w:w w:val="105"/>
          <w:sz w:val="24"/>
        </w:rPr>
        <w:t xml:space="preserve"> </w:t>
      </w:r>
      <w:r>
        <w:rPr>
          <w:spacing w:val="-2"/>
          <w:w w:val="105"/>
          <w:sz w:val="24"/>
        </w:rPr>
        <w:t>na</w:t>
      </w:r>
      <w:r>
        <w:rPr>
          <w:spacing w:val="-14"/>
          <w:w w:val="105"/>
          <w:sz w:val="24"/>
        </w:rPr>
        <w:t xml:space="preserve"> </w:t>
      </w:r>
      <w:r>
        <w:rPr>
          <w:spacing w:val="-2"/>
          <w:w w:val="105"/>
          <w:sz w:val="24"/>
        </w:rPr>
        <w:t>wyświetlaczu</w:t>
      </w:r>
      <w:r>
        <w:rPr>
          <w:spacing w:val="-14"/>
          <w:w w:val="105"/>
          <w:sz w:val="24"/>
        </w:rPr>
        <w:t xml:space="preserve"> </w:t>
      </w:r>
      <w:r>
        <w:rPr>
          <w:spacing w:val="-2"/>
          <w:w w:val="105"/>
          <w:sz w:val="24"/>
        </w:rPr>
        <w:t xml:space="preserve">nie </w:t>
      </w:r>
      <w:r>
        <w:rPr>
          <w:w w:val="105"/>
          <w:sz w:val="24"/>
        </w:rPr>
        <w:t>powstawały refleksy utrudniające odczytanie informacji.</w:t>
      </w:r>
    </w:p>
    <w:p w14:paraId="41488C03" w14:textId="77777777" w:rsidR="00E215DA" w:rsidRDefault="00000000">
      <w:pPr>
        <w:pStyle w:val="Akapitzlist"/>
        <w:numPr>
          <w:ilvl w:val="0"/>
          <w:numId w:val="211"/>
        </w:numPr>
        <w:tabs>
          <w:tab w:val="left" w:pos="1594"/>
          <w:tab w:val="left" w:pos="1597"/>
        </w:tabs>
        <w:spacing w:line="312" w:lineRule="auto"/>
        <w:ind w:right="1073"/>
        <w:rPr>
          <w:sz w:val="24"/>
        </w:rPr>
      </w:pPr>
      <w:r>
        <w:rPr>
          <w:w w:val="105"/>
          <w:sz w:val="24"/>
        </w:rPr>
        <w:t xml:space="preserve">Wyświetlacze umieść w sposób umożliwiający komfortowe odczytanie </w:t>
      </w:r>
      <w:r>
        <w:rPr>
          <w:spacing w:val="-2"/>
          <w:w w:val="105"/>
          <w:sz w:val="24"/>
        </w:rPr>
        <w:t>informacji</w:t>
      </w:r>
      <w:r>
        <w:rPr>
          <w:spacing w:val="-12"/>
          <w:w w:val="105"/>
          <w:sz w:val="24"/>
        </w:rPr>
        <w:t xml:space="preserve"> </w:t>
      </w:r>
      <w:r>
        <w:rPr>
          <w:spacing w:val="-2"/>
          <w:w w:val="105"/>
          <w:sz w:val="24"/>
        </w:rPr>
        <w:t>zarówno</w:t>
      </w:r>
      <w:r>
        <w:rPr>
          <w:spacing w:val="-12"/>
          <w:w w:val="105"/>
          <w:sz w:val="24"/>
        </w:rPr>
        <w:t xml:space="preserve"> </w:t>
      </w:r>
      <w:r>
        <w:rPr>
          <w:spacing w:val="-2"/>
          <w:w w:val="105"/>
          <w:sz w:val="24"/>
        </w:rPr>
        <w:t>w</w:t>
      </w:r>
      <w:r>
        <w:rPr>
          <w:spacing w:val="-12"/>
          <w:w w:val="105"/>
          <w:sz w:val="24"/>
        </w:rPr>
        <w:t xml:space="preserve"> </w:t>
      </w:r>
      <w:r>
        <w:rPr>
          <w:spacing w:val="-2"/>
          <w:w w:val="105"/>
          <w:sz w:val="24"/>
        </w:rPr>
        <w:t>pozycji</w:t>
      </w:r>
      <w:r>
        <w:rPr>
          <w:spacing w:val="-12"/>
          <w:w w:val="105"/>
          <w:sz w:val="24"/>
        </w:rPr>
        <w:t xml:space="preserve"> </w:t>
      </w:r>
      <w:r>
        <w:rPr>
          <w:spacing w:val="-2"/>
          <w:w w:val="105"/>
          <w:sz w:val="24"/>
        </w:rPr>
        <w:t>stojącej,</w:t>
      </w:r>
      <w:r>
        <w:rPr>
          <w:spacing w:val="-12"/>
          <w:w w:val="105"/>
          <w:sz w:val="24"/>
        </w:rPr>
        <w:t xml:space="preserve"> </w:t>
      </w:r>
      <w:r>
        <w:rPr>
          <w:spacing w:val="-2"/>
          <w:w w:val="105"/>
          <w:sz w:val="24"/>
        </w:rPr>
        <w:t>jak</w:t>
      </w:r>
      <w:r>
        <w:rPr>
          <w:spacing w:val="-12"/>
          <w:w w:val="105"/>
          <w:sz w:val="24"/>
        </w:rPr>
        <w:t xml:space="preserve"> </w:t>
      </w:r>
      <w:r>
        <w:rPr>
          <w:spacing w:val="-2"/>
          <w:w w:val="105"/>
          <w:sz w:val="24"/>
        </w:rPr>
        <w:t>i</w:t>
      </w:r>
      <w:r>
        <w:rPr>
          <w:spacing w:val="-12"/>
          <w:w w:val="105"/>
          <w:sz w:val="24"/>
        </w:rPr>
        <w:t xml:space="preserve"> </w:t>
      </w:r>
      <w:r>
        <w:rPr>
          <w:spacing w:val="-2"/>
          <w:w w:val="105"/>
          <w:sz w:val="24"/>
        </w:rPr>
        <w:t>siedzącej.</w:t>
      </w:r>
      <w:r>
        <w:rPr>
          <w:spacing w:val="-12"/>
          <w:w w:val="105"/>
          <w:sz w:val="24"/>
        </w:rPr>
        <w:t xml:space="preserve"> </w:t>
      </w:r>
      <w:r>
        <w:rPr>
          <w:spacing w:val="-2"/>
          <w:w w:val="105"/>
          <w:sz w:val="24"/>
        </w:rPr>
        <w:t>Zwróć</w:t>
      </w:r>
      <w:r>
        <w:rPr>
          <w:spacing w:val="-12"/>
          <w:w w:val="105"/>
          <w:sz w:val="24"/>
        </w:rPr>
        <w:t xml:space="preserve"> </w:t>
      </w:r>
      <w:r>
        <w:rPr>
          <w:spacing w:val="-2"/>
          <w:w w:val="105"/>
          <w:sz w:val="24"/>
        </w:rPr>
        <w:t>uwagę</w:t>
      </w:r>
      <w:r>
        <w:rPr>
          <w:spacing w:val="-12"/>
          <w:w w:val="105"/>
          <w:sz w:val="24"/>
        </w:rPr>
        <w:t xml:space="preserve"> </w:t>
      </w:r>
      <w:r>
        <w:rPr>
          <w:spacing w:val="-2"/>
          <w:w w:val="105"/>
          <w:sz w:val="24"/>
        </w:rPr>
        <w:t>na</w:t>
      </w:r>
      <w:r>
        <w:rPr>
          <w:spacing w:val="-12"/>
          <w:w w:val="105"/>
          <w:sz w:val="24"/>
        </w:rPr>
        <w:t xml:space="preserve"> </w:t>
      </w:r>
      <w:r>
        <w:rPr>
          <w:spacing w:val="-2"/>
          <w:w w:val="105"/>
          <w:sz w:val="24"/>
        </w:rPr>
        <w:t>ich</w:t>
      </w:r>
      <w:r>
        <w:rPr>
          <w:spacing w:val="-12"/>
          <w:w w:val="105"/>
          <w:sz w:val="24"/>
        </w:rPr>
        <w:t xml:space="preserve"> </w:t>
      </w:r>
      <w:r>
        <w:rPr>
          <w:spacing w:val="-2"/>
          <w:w w:val="105"/>
          <w:sz w:val="24"/>
        </w:rPr>
        <w:t>kąt nachylenia.</w:t>
      </w:r>
    </w:p>
    <w:p w14:paraId="1730282F" w14:textId="77777777" w:rsidR="00E215DA" w:rsidRDefault="00E215DA">
      <w:pPr>
        <w:spacing w:line="312" w:lineRule="auto"/>
        <w:rPr>
          <w:sz w:val="24"/>
        </w:rPr>
        <w:sectPr w:rsidR="00E215DA">
          <w:pgSz w:w="11910" w:h="16840"/>
          <w:pgMar w:top="1100" w:right="360" w:bottom="840" w:left="500" w:header="0" w:footer="655" w:gutter="0"/>
          <w:cols w:space="708"/>
        </w:sectPr>
      </w:pPr>
    </w:p>
    <w:p w14:paraId="2D82456D" w14:textId="77777777" w:rsidR="00E215DA" w:rsidRDefault="00E215DA">
      <w:pPr>
        <w:pStyle w:val="Tekstpodstawowy"/>
        <w:spacing w:before="85"/>
        <w:ind w:left="0"/>
        <w:rPr>
          <w:sz w:val="33"/>
        </w:rPr>
      </w:pPr>
    </w:p>
    <w:p w14:paraId="79AE42D5" w14:textId="77777777" w:rsidR="00E215DA" w:rsidRDefault="00000000">
      <w:pPr>
        <w:pStyle w:val="Nagwek4"/>
      </w:pPr>
      <w:r>
        <w:rPr>
          <w:color w:val="064187"/>
          <w:w w:val="85"/>
        </w:rPr>
        <w:t>Komunikaty</w:t>
      </w:r>
      <w:r>
        <w:rPr>
          <w:color w:val="064187"/>
          <w:spacing w:val="-14"/>
          <w:w w:val="85"/>
        </w:rPr>
        <w:t xml:space="preserve"> </w:t>
      </w:r>
      <w:r>
        <w:rPr>
          <w:color w:val="064187"/>
          <w:w w:val="85"/>
        </w:rPr>
        <w:t>wizualne</w:t>
      </w:r>
      <w:r>
        <w:rPr>
          <w:color w:val="064187"/>
          <w:spacing w:val="-14"/>
          <w:w w:val="85"/>
        </w:rPr>
        <w:t xml:space="preserve"> </w:t>
      </w:r>
      <w:r>
        <w:rPr>
          <w:color w:val="064187"/>
          <w:w w:val="85"/>
        </w:rPr>
        <w:t>w</w:t>
      </w:r>
      <w:r>
        <w:rPr>
          <w:color w:val="064187"/>
          <w:spacing w:val="-14"/>
          <w:w w:val="85"/>
        </w:rPr>
        <w:t xml:space="preserve"> </w:t>
      </w:r>
      <w:r>
        <w:rPr>
          <w:color w:val="064187"/>
          <w:w w:val="85"/>
        </w:rPr>
        <w:t>formie</w:t>
      </w:r>
      <w:r>
        <w:rPr>
          <w:color w:val="064187"/>
          <w:spacing w:val="-13"/>
          <w:w w:val="85"/>
        </w:rPr>
        <w:t xml:space="preserve"> </w:t>
      </w:r>
      <w:r>
        <w:rPr>
          <w:color w:val="064187"/>
          <w:spacing w:val="-2"/>
          <w:w w:val="85"/>
        </w:rPr>
        <w:t>drukowanej</w:t>
      </w:r>
    </w:p>
    <w:p w14:paraId="2D46D639" w14:textId="77777777" w:rsidR="00E215DA" w:rsidRDefault="00000000">
      <w:pPr>
        <w:pStyle w:val="Tekstpodstawowy"/>
        <w:spacing w:before="89" w:line="312" w:lineRule="auto"/>
        <w:ind w:left="917" w:right="1113"/>
      </w:pPr>
      <w:r>
        <w:t xml:space="preserve">Jeżeli w przestrzeni komunikacyjnej lub pomieszczeniu chcesz umieścić informacje </w:t>
      </w:r>
      <w:r>
        <w:rPr>
          <w:w w:val="105"/>
        </w:rPr>
        <w:t>w</w:t>
      </w:r>
      <w:r>
        <w:rPr>
          <w:spacing w:val="-3"/>
          <w:w w:val="105"/>
        </w:rPr>
        <w:t xml:space="preserve"> </w:t>
      </w:r>
      <w:r>
        <w:rPr>
          <w:w w:val="105"/>
        </w:rPr>
        <w:t>formie</w:t>
      </w:r>
      <w:r>
        <w:rPr>
          <w:spacing w:val="-3"/>
          <w:w w:val="105"/>
        </w:rPr>
        <w:t xml:space="preserve"> </w:t>
      </w:r>
      <w:r>
        <w:rPr>
          <w:w w:val="105"/>
        </w:rPr>
        <w:t>wydruku</w:t>
      </w:r>
      <w:r>
        <w:rPr>
          <w:spacing w:val="-3"/>
          <w:w w:val="105"/>
        </w:rPr>
        <w:t xml:space="preserve"> </w:t>
      </w:r>
      <w:r>
        <w:rPr>
          <w:w w:val="105"/>
        </w:rPr>
        <w:t>(np.</w:t>
      </w:r>
      <w:r>
        <w:rPr>
          <w:spacing w:val="-3"/>
          <w:w w:val="105"/>
        </w:rPr>
        <w:t xml:space="preserve"> </w:t>
      </w:r>
      <w:r>
        <w:rPr>
          <w:w w:val="105"/>
        </w:rPr>
        <w:t>na</w:t>
      </w:r>
      <w:r>
        <w:rPr>
          <w:spacing w:val="-3"/>
          <w:w w:val="105"/>
        </w:rPr>
        <w:t xml:space="preserve"> </w:t>
      </w:r>
      <w:r>
        <w:rPr>
          <w:w w:val="105"/>
        </w:rPr>
        <w:t>tablicach</w:t>
      </w:r>
      <w:r>
        <w:rPr>
          <w:spacing w:val="-3"/>
          <w:w w:val="105"/>
        </w:rPr>
        <w:t xml:space="preserve"> </w:t>
      </w:r>
      <w:r>
        <w:rPr>
          <w:w w:val="105"/>
        </w:rPr>
        <w:t>lub</w:t>
      </w:r>
      <w:r>
        <w:rPr>
          <w:spacing w:val="-3"/>
          <w:w w:val="105"/>
        </w:rPr>
        <w:t xml:space="preserve"> </w:t>
      </w:r>
      <w:r>
        <w:rPr>
          <w:w w:val="105"/>
        </w:rPr>
        <w:t>w</w:t>
      </w:r>
      <w:r>
        <w:rPr>
          <w:spacing w:val="-3"/>
          <w:w w:val="105"/>
        </w:rPr>
        <w:t xml:space="preserve"> </w:t>
      </w:r>
      <w:r>
        <w:rPr>
          <w:w w:val="105"/>
        </w:rPr>
        <w:t>gablotach)</w:t>
      </w:r>
      <w:r>
        <w:rPr>
          <w:spacing w:val="-3"/>
          <w:w w:val="105"/>
        </w:rPr>
        <w:t xml:space="preserve"> </w:t>
      </w:r>
      <w:r>
        <w:rPr>
          <w:w w:val="105"/>
        </w:rPr>
        <w:t>zapewnij</w:t>
      </w:r>
      <w:r>
        <w:rPr>
          <w:spacing w:val="-3"/>
          <w:w w:val="105"/>
        </w:rPr>
        <w:t xml:space="preserve"> </w:t>
      </w:r>
      <w:r>
        <w:rPr>
          <w:w w:val="105"/>
        </w:rPr>
        <w:t>ich</w:t>
      </w:r>
      <w:r>
        <w:rPr>
          <w:spacing w:val="-3"/>
          <w:w w:val="105"/>
        </w:rPr>
        <w:t xml:space="preserve"> </w:t>
      </w:r>
      <w:r>
        <w:rPr>
          <w:w w:val="105"/>
        </w:rPr>
        <w:t>dostępność, stosując</w:t>
      </w:r>
      <w:r>
        <w:rPr>
          <w:spacing w:val="-18"/>
          <w:w w:val="105"/>
        </w:rPr>
        <w:t xml:space="preserve"> </w:t>
      </w:r>
      <w:r>
        <w:rPr>
          <w:w w:val="105"/>
        </w:rPr>
        <w:t>wytyczne</w:t>
      </w:r>
      <w:r>
        <w:rPr>
          <w:spacing w:val="-17"/>
          <w:w w:val="105"/>
        </w:rPr>
        <w:t xml:space="preserve"> </w:t>
      </w:r>
      <w:r>
        <w:rPr>
          <w:w w:val="105"/>
        </w:rPr>
        <w:t>zawarte</w:t>
      </w:r>
      <w:r>
        <w:rPr>
          <w:spacing w:val="-18"/>
          <w:w w:val="105"/>
        </w:rPr>
        <w:t xml:space="preserve"> </w:t>
      </w:r>
      <w:r>
        <w:rPr>
          <w:w w:val="105"/>
        </w:rPr>
        <w:t>w</w:t>
      </w:r>
      <w:r>
        <w:rPr>
          <w:spacing w:val="-18"/>
          <w:w w:val="105"/>
        </w:rPr>
        <w:t xml:space="preserve"> </w:t>
      </w:r>
      <w:r>
        <w:rPr>
          <w:w w:val="105"/>
        </w:rPr>
        <w:t>rozdziale</w:t>
      </w:r>
      <w:r>
        <w:rPr>
          <w:spacing w:val="-17"/>
          <w:w w:val="105"/>
        </w:rPr>
        <w:t xml:space="preserve"> </w:t>
      </w:r>
      <w:hyperlink w:anchor="_bookmark80" w:history="1">
        <w:r w:rsidR="00E215DA">
          <w:rPr>
            <w:color w:val="005F99"/>
            <w:w w:val="105"/>
            <w:u w:val="single" w:color="005F99"/>
          </w:rPr>
          <w:t>„Dostępność</w:t>
        </w:r>
        <w:r w:rsidR="00E215DA">
          <w:rPr>
            <w:color w:val="005F99"/>
            <w:spacing w:val="-18"/>
            <w:w w:val="105"/>
            <w:u w:val="single" w:color="005F99"/>
          </w:rPr>
          <w:t xml:space="preserve"> </w:t>
        </w:r>
        <w:r w:rsidR="00E215DA">
          <w:rPr>
            <w:color w:val="005F99"/>
            <w:w w:val="105"/>
            <w:u w:val="single" w:color="005F99"/>
          </w:rPr>
          <w:t>informacyjno-komunikacyjna</w:t>
        </w:r>
        <w:r w:rsidR="00E215DA">
          <w:rPr>
            <w:color w:val="005F99"/>
            <w:spacing w:val="-17"/>
            <w:w w:val="105"/>
            <w:u w:val="single" w:color="005F99"/>
          </w:rPr>
          <w:t xml:space="preserve"> </w:t>
        </w:r>
      </w:hyperlink>
      <w:r>
        <w:rPr>
          <w:color w:val="005F99"/>
          <w:spacing w:val="-17"/>
          <w:w w:val="105"/>
        </w:rPr>
        <w:t xml:space="preserve"> </w:t>
      </w:r>
      <w:hyperlink w:anchor="_bookmark80" w:history="1">
        <w:r w:rsidR="00E215DA">
          <w:rPr>
            <w:color w:val="005F99"/>
            <w:w w:val="105"/>
            <w:u w:val="single" w:color="005F99"/>
          </w:rPr>
          <w:t>usług</w:t>
        </w:r>
        <w:r w:rsidR="00E215DA">
          <w:rPr>
            <w:color w:val="005F99"/>
            <w:spacing w:val="-5"/>
            <w:w w:val="105"/>
            <w:u w:val="single" w:color="005F99"/>
          </w:rPr>
          <w:t xml:space="preserve"> </w:t>
        </w:r>
        <w:r w:rsidR="00E215DA">
          <w:rPr>
            <w:color w:val="005F99"/>
            <w:w w:val="105"/>
            <w:u w:val="single" w:color="005F99"/>
          </w:rPr>
          <w:t>publicznych”</w:t>
        </w:r>
      </w:hyperlink>
      <w:r>
        <w:rPr>
          <w:w w:val="105"/>
        </w:rPr>
        <w:t>.</w:t>
      </w:r>
      <w:r>
        <w:rPr>
          <w:spacing w:val="-5"/>
          <w:w w:val="105"/>
        </w:rPr>
        <w:t xml:space="preserve"> </w:t>
      </w:r>
      <w:r>
        <w:rPr>
          <w:w w:val="105"/>
        </w:rPr>
        <w:t>Informacje</w:t>
      </w:r>
      <w:r>
        <w:rPr>
          <w:spacing w:val="-5"/>
          <w:w w:val="105"/>
        </w:rPr>
        <w:t xml:space="preserve"> </w:t>
      </w:r>
      <w:r>
        <w:rPr>
          <w:w w:val="105"/>
        </w:rPr>
        <w:t>umieść</w:t>
      </w:r>
      <w:r>
        <w:rPr>
          <w:spacing w:val="-5"/>
          <w:w w:val="105"/>
        </w:rPr>
        <w:t xml:space="preserve"> </w:t>
      </w:r>
      <w:r>
        <w:rPr>
          <w:w w:val="105"/>
        </w:rPr>
        <w:t>na</w:t>
      </w:r>
      <w:r>
        <w:rPr>
          <w:spacing w:val="-5"/>
          <w:w w:val="105"/>
        </w:rPr>
        <w:t xml:space="preserve"> </w:t>
      </w:r>
      <w:r>
        <w:rPr>
          <w:w w:val="105"/>
        </w:rPr>
        <w:t>wysokości</w:t>
      </w:r>
      <w:r>
        <w:rPr>
          <w:spacing w:val="-5"/>
          <w:w w:val="105"/>
        </w:rPr>
        <w:t xml:space="preserve"> </w:t>
      </w:r>
      <w:r>
        <w:rPr>
          <w:w w:val="105"/>
        </w:rPr>
        <w:t>umożliwiającej</w:t>
      </w:r>
      <w:r>
        <w:rPr>
          <w:spacing w:val="-5"/>
          <w:w w:val="105"/>
        </w:rPr>
        <w:t xml:space="preserve"> </w:t>
      </w:r>
      <w:r>
        <w:rPr>
          <w:w w:val="105"/>
        </w:rPr>
        <w:t>komfortowe ich</w:t>
      </w:r>
      <w:r>
        <w:rPr>
          <w:spacing w:val="-9"/>
          <w:w w:val="105"/>
        </w:rPr>
        <w:t xml:space="preserve"> </w:t>
      </w:r>
      <w:r>
        <w:rPr>
          <w:w w:val="105"/>
        </w:rPr>
        <w:t>odczytanie</w:t>
      </w:r>
      <w:r>
        <w:rPr>
          <w:spacing w:val="-9"/>
          <w:w w:val="105"/>
        </w:rPr>
        <w:t xml:space="preserve"> </w:t>
      </w:r>
      <w:r>
        <w:rPr>
          <w:w w:val="105"/>
        </w:rPr>
        <w:t>zarówno</w:t>
      </w:r>
      <w:r>
        <w:rPr>
          <w:spacing w:val="-9"/>
          <w:w w:val="105"/>
        </w:rPr>
        <w:t xml:space="preserve"> </w:t>
      </w:r>
      <w:r>
        <w:rPr>
          <w:w w:val="105"/>
        </w:rPr>
        <w:t>w</w:t>
      </w:r>
      <w:r>
        <w:rPr>
          <w:spacing w:val="-9"/>
          <w:w w:val="105"/>
        </w:rPr>
        <w:t xml:space="preserve"> </w:t>
      </w:r>
      <w:r>
        <w:rPr>
          <w:w w:val="105"/>
        </w:rPr>
        <w:t>pozycji</w:t>
      </w:r>
      <w:r>
        <w:rPr>
          <w:spacing w:val="-9"/>
          <w:w w:val="105"/>
        </w:rPr>
        <w:t xml:space="preserve"> </w:t>
      </w:r>
      <w:r>
        <w:rPr>
          <w:w w:val="105"/>
        </w:rPr>
        <w:t>stojącej,</w:t>
      </w:r>
      <w:r>
        <w:rPr>
          <w:spacing w:val="-9"/>
          <w:w w:val="105"/>
        </w:rPr>
        <w:t xml:space="preserve"> </w:t>
      </w:r>
      <w:r>
        <w:rPr>
          <w:w w:val="105"/>
        </w:rPr>
        <w:t>jak</w:t>
      </w:r>
      <w:r>
        <w:rPr>
          <w:spacing w:val="-9"/>
          <w:w w:val="105"/>
        </w:rPr>
        <w:t xml:space="preserve"> </w:t>
      </w:r>
      <w:r>
        <w:rPr>
          <w:w w:val="105"/>
        </w:rPr>
        <w:t>i</w:t>
      </w:r>
      <w:r>
        <w:rPr>
          <w:spacing w:val="-9"/>
          <w:w w:val="105"/>
        </w:rPr>
        <w:t xml:space="preserve"> </w:t>
      </w:r>
      <w:r>
        <w:rPr>
          <w:w w:val="105"/>
        </w:rPr>
        <w:t>siedzącej.</w:t>
      </w:r>
      <w:r>
        <w:rPr>
          <w:spacing w:val="-9"/>
          <w:w w:val="105"/>
        </w:rPr>
        <w:t xml:space="preserve"> </w:t>
      </w:r>
      <w:r>
        <w:rPr>
          <w:w w:val="105"/>
        </w:rPr>
        <w:t>Zadbaj</w:t>
      </w:r>
      <w:r>
        <w:rPr>
          <w:spacing w:val="-9"/>
          <w:w w:val="105"/>
        </w:rPr>
        <w:t xml:space="preserve"> </w:t>
      </w:r>
      <w:r>
        <w:rPr>
          <w:w w:val="105"/>
        </w:rPr>
        <w:t>o</w:t>
      </w:r>
      <w:r>
        <w:rPr>
          <w:spacing w:val="-9"/>
          <w:w w:val="105"/>
        </w:rPr>
        <w:t xml:space="preserve"> </w:t>
      </w:r>
      <w:r>
        <w:rPr>
          <w:w w:val="105"/>
        </w:rPr>
        <w:t xml:space="preserve">odpowiednie </w:t>
      </w:r>
      <w:r>
        <w:rPr>
          <w:spacing w:val="-2"/>
          <w:w w:val="105"/>
        </w:rPr>
        <w:t>oświetlenie</w:t>
      </w:r>
      <w:r>
        <w:rPr>
          <w:spacing w:val="-8"/>
          <w:w w:val="105"/>
        </w:rPr>
        <w:t xml:space="preserve"> </w:t>
      </w:r>
      <w:r>
        <w:rPr>
          <w:spacing w:val="-2"/>
          <w:w w:val="105"/>
        </w:rPr>
        <w:t>tablic</w:t>
      </w:r>
      <w:r>
        <w:rPr>
          <w:spacing w:val="-8"/>
          <w:w w:val="105"/>
        </w:rPr>
        <w:t xml:space="preserve"> </w:t>
      </w:r>
      <w:r>
        <w:rPr>
          <w:spacing w:val="-2"/>
          <w:w w:val="105"/>
        </w:rPr>
        <w:t>i</w:t>
      </w:r>
      <w:r>
        <w:rPr>
          <w:spacing w:val="-8"/>
          <w:w w:val="105"/>
        </w:rPr>
        <w:t xml:space="preserve"> </w:t>
      </w:r>
      <w:r>
        <w:rPr>
          <w:spacing w:val="-2"/>
          <w:w w:val="105"/>
        </w:rPr>
        <w:t>gablot.</w:t>
      </w:r>
      <w:r>
        <w:rPr>
          <w:spacing w:val="-8"/>
          <w:w w:val="105"/>
        </w:rPr>
        <w:t xml:space="preserve"> </w:t>
      </w:r>
      <w:r>
        <w:rPr>
          <w:spacing w:val="-2"/>
          <w:w w:val="105"/>
        </w:rPr>
        <w:t>W</w:t>
      </w:r>
      <w:r>
        <w:rPr>
          <w:spacing w:val="-8"/>
          <w:w w:val="105"/>
        </w:rPr>
        <w:t xml:space="preserve"> </w:t>
      </w:r>
      <w:r>
        <w:rPr>
          <w:spacing w:val="-2"/>
          <w:w w:val="105"/>
        </w:rPr>
        <w:t>przypadku</w:t>
      </w:r>
      <w:r>
        <w:rPr>
          <w:spacing w:val="-8"/>
          <w:w w:val="105"/>
        </w:rPr>
        <w:t xml:space="preserve"> </w:t>
      </w:r>
      <w:r>
        <w:rPr>
          <w:spacing w:val="-2"/>
          <w:w w:val="105"/>
        </w:rPr>
        <w:t>informacji</w:t>
      </w:r>
      <w:r>
        <w:rPr>
          <w:spacing w:val="-8"/>
          <w:w w:val="105"/>
        </w:rPr>
        <w:t xml:space="preserve"> </w:t>
      </w:r>
      <w:r>
        <w:rPr>
          <w:spacing w:val="-2"/>
          <w:w w:val="105"/>
        </w:rPr>
        <w:t>umieszczonych</w:t>
      </w:r>
      <w:r>
        <w:rPr>
          <w:spacing w:val="-8"/>
          <w:w w:val="105"/>
        </w:rPr>
        <w:t xml:space="preserve"> </w:t>
      </w:r>
      <w:r>
        <w:rPr>
          <w:spacing w:val="-2"/>
          <w:w w:val="105"/>
        </w:rPr>
        <w:t>za</w:t>
      </w:r>
      <w:r>
        <w:rPr>
          <w:spacing w:val="-8"/>
          <w:w w:val="105"/>
        </w:rPr>
        <w:t xml:space="preserve"> </w:t>
      </w:r>
      <w:r>
        <w:rPr>
          <w:spacing w:val="-2"/>
          <w:w w:val="105"/>
        </w:rPr>
        <w:t>szybą,</w:t>
      </w:r>
      <w:r>
        <w:rPr>
          <w:spacing w:val="-8"/>
          <w:w w:val="105"/>
        </w:rPr>
        <w:t xml:space="preserve"> </w:t>
      </w:r>
      <w:r>
        <w:rPr>
          <w:spacing w:val="-2"/>
          <w:w w:val="105"/>
        </w:rPr>
        <w:t xml:space="preserve">zwróć </w:t>
      </w:r>
      <w:r>
        <w:rPr>
          <w:w w:val="105"/>
        </w:rPr>
        <w:t>uwagę,</w:t>
      </w:r>
      <w:r>
        <w:rPr>
          <w:spacing w:val="-1"/>
          <w:w w:val="105"/>
        </w:rPr>
        <w:t xml:space="preserve"> </w:t>
      </w:r>
      <w:r>
        <w:rPr>
          <w:w w:val="105"/>
        </w:rPr>
        <w:t>aby</w:t>
      </w:r>
      <w:r>
        <w:rPr>
          <w:spacing w:val="-1"/>
          <w:w w:val="105"/>
        </w:rPr>
        <w:t xml:space="preserve"> </w:t>
      </w:r>
      <w:r>
        <w:rPr>
          <w:w w:val="105"/>
        </w:rPr>
        <w:t>nie</w:t>
      </w:r>
      <w:r>
        <w:rPr>
          <w:spacing w:val="-1"/>
          <w:w w:val="105"/>
        </w:rPr>
        <w:t xml:space="preserve"> </w:t>
      </w:r>
      <w:r>
        <w:rPr>
          <w:w w:val="105"/>
        </w:rPr>
        <w:t>powstawały</w:t>
      </w:r>
      <w:r>
        <w:rPr>
          <w:spacing w:val="-1"/>
          <w:w w:val="105"/>
        </w:rPr>
        <w:t xml:space="preserve"> </w:t>
      </w:r>
      <w:r>
        <w:rPr>
          <w:w w:val="105"/>
        </w:rPr>
        <w:t>refleksy</w:t>
      </w:r>
      <w:r>
        <w:rPr>
          <w:spacing w:val="-1"/>
          <w:w w:val="105"/>
        </w:rPr>
        <w:t xml:space="preserve"> </w:t>
      </w:r>
      <w:r>
        <w:rPr>
          <w:w w:val="105"/>
        </w:rPr>
        <w:t>świetlne</w:t>
      </w:r>
      <w:r>
        <w:rPr>
          <w:spacing w:val="-1"/>
          <w:w w:val="105"/>
        </w:rPr>
        <w:t xml:space="preserve"> </w:t>
      </w:r>
      <w:r>
        <w:rPr>
          <w:w w:val="105"/>
        </w:rPr>
        <w:t>utrudniające</w:t>
      </w:r>
      <w:r>
        <w:rPr>
          <w:spacing w:val="-1"/>
          <w:w w:val="105"/>
        </w:rPr>
        <w:t xml:space="preserve"> </w:t>
      </w:r>
      <w:r>
        <w:rPr>
          <w:w w:val="105"/>
        </w:rPr>
        <w:t>ich</w:t>
      </w:r>
      <w:r>
        <w:rPr>
          <w:spacing w:val="-1"/>
          <w:w w:val="105"/>
        </w:rPr>
        <w:t xml:space="preserve"> </w:t>
      </w:r>
      <w:r>
        <w:rPr>
          <w:w w:val="105"/>
        </w:rPr>
        <w:t>odczytanie.</w:t>
      </w:r>
    </w:p>
    <w:p w14:paraId="11951177" w14:textId="77777777" w:rsidR="00E215DA" w:rsidRDefault="00000000">
      <w:pPr>
        <w:pStyle w:val="Nagwek3"/>
        <w:spacing w:before="253" w:line="208" w:lineRule="auto"/>
        <w:ind w:right="772"/>
      </w:pPr>
      <w:r>
        <w:rPr>
          <w:color w:val="0E71B4"/>
          <w:w w:val="85"/>
        </w:rPr>
        <w:t>Urządzenia</w:t>
      </w:r>
      <w:r>
        <w:rPr>
          <w:color w:val="0E71B4"/>
          <w:spacing w:val="-20"/>
          <w:w w:val="85"/>
        </w:rPr>
        <w:t xml:space="preserve"> </w:t>
      </w:r>
      <w:r>
        <w:rPr>
          <w:color w:val="0E71B4"/>
          <w:w w:val="85"/>
        </w:rPr>
        <w:t>oraz</w:t>
      </w:r>
      <w:r>
        <w:rPr>
          <w:color w:val="0E71B4"/>
          <w:spacing w:val="-20"/>
          <w:w w:val="85"/>
        </w:rPr>
        <w:t xml:space="preserve"> </w:t>
      </w:r>
      <w:r>
        <w:rPr>
          <w:color w:val="0E71B4"/>
          <w:w w:val="85"/>
        </w:rPr>
        <w:t>rozwiązania</w:t>
      </w:r>
      <w:r>
        <w:rPr>
          <w:color w:val="0E71B4"/>
          <w:spacing w:val="-20"/>
          <w:w w:val="85"/>
        </w:rPr>
        <w:t xml:space="preserve"> </w:t>
      </w:r>
      <w:r>
        <w:rPr>
          <w:color w:val="0E71B4"/>
          <w:w w:val="85"/>
        </w:rPr>
        <w:t>wspomagające pozyskiwanie informacji oraz komunikację</w:t>
      </w:r>
    </w:p>
    <w:p w14:paraId="1ECBC405" w14:textId="77777777" w:rsidR="00E215DA" w:rsidRDefault="00000000">
      <w:pPr>
        <w:pStyle w:val="Tekstpodstawowy"/>
        <w:spacing w:before="206" w:line="312" w:lineRule="auto"/>
        <w:ind w:left="917" w:right="772"/>
      </w:pPr>
      <w:r>
        <w:rPr>
          <w:spacing w:val="-2"/>
          <w:w w:val="105"/>
        </w:rPr>
        <w:t>Stosuj</w:t>
      </w:r>
      <w:r>
        <w:rPr>
          <w:spacing w:val="-5"/>
          <w:w w:val="105"/>
        </w:rPr>
        <w:t xml:space="preserve"> </w:t>
      </w:r>
      <w:r>
        <w:rPr>
          <w:spacing w:val="-2"/>
          <w:w w:val="105"/>
        </w:rPr>
        <w:t>rozwiązania</w:t>
      </w:r>
      <w:r>
        <w:rPr>
          <w:spacing w:val="-5"/>
          <w:w w:val="105"/>
        </w:rPr>
        <w:t xml:space="preserve"> </w:t>
      </w:r>
      <w:r>
        <w:rPr>
          <w:spacing w:val="-2"/>
          <w:w w:val="105"/>
        </w:rPr>
        <w:t>wspomagające</w:t>
      </w:r>
      <w:r>
        <w:rPr>
          <w:spacing w:val="-5"/>
          <w:w w:val="105"/>
        </w:rPr>
        <w:t xml:space="preserve"> </w:t>
      </w:r>
      <w:r>
        <w:rPr>
          <w:spacing w:val="-2"/>
          <w:w w:val="105"/>
        </w:rPr>
        <w:t>uzyskiwanie</w:t>
      </w:r>
      <w:r>
        <w:rPr>
          <w:spacing w:val="-5"/>
          <w:w w:val="105"/>
        </w:rPr>
        <w:t xml:space="preserve"> </w:t>
      </w:r>
      <w:r>
        <w:rPr>
          <w:spacing w:val="-2"/>
          <w:w w:val="105"/>
        </w:rPr>
        <w:t>informacji</w:t>
      </w:r>
      <w:r>
        <w:rPr>
          <w:spacing w:val="-5"/>
          <w:w w:val="105"/>
        </w:rPr>
        <w:t xml:space="preserve"> </w:t>
      </w:r>
      <w:r>
        <w:rPr>
          <w:spacing w:val="-2"/>
          <w:w w:val="105"/>
        </w:rPr>
        <w:t>oraz</w:t>
      </w:r>
      <w:r>
        <w:rPr>
          <w:spacing w:val="-5"/>
          <w:w w:val="105"/>
        </w:rPr>
        <w:t xml:space="preserve"> </w:t>
      </w:r>
      <w:r>
        <w:rPr>
          <w:spacing w:val="-2"/>
          <w:w w:val="105"/>
        </w:rPr>
        <w:t>komunikację</w:t>
      </w:r>
      <w:r>
        <w:rPr>
          <w:spacing w:val="-5"/>
          <w:w w:val="105"/>
        </w:rPr>
        <w:t xml:space="preserve"> </w:t>
      </w:r>
      <w:r>
        <w:rPr>
          <w:spacing w:val="-2"/>
          <w:w w:val="105"/>
        </w:rPr>
        <w:t xml:space="preserve">przez </w:t>
      </w:r>
      <w:r>
        <w:rPr>
          <w:w w:val="105"/>
        </w:rPr>
        <w:t>osoby</w:t>
      </w:r>
      <w:r>
        <w:rPr>
          <w:spacing w:val="-10"/>
          <w:w w:val="105"/>
        </w:rPr>
        <w:t xml:space="preserve"> </w:t>
      </w:r>
      <w:r>
        <w:rPr>
          <w:w w:val="105"/>
        </w:rPr>
        <w:t>z</w:t>
      </w:r>
      <w:r>
        <w:rPr>
          <w:spacing w:val="-10"/>
          <w:w w:val="105"/>
        </w:rPr>
        <w:t xml:space="preserve"> </w:t>
      </w:r>
      <w:r>
        <w:rPr>
          <w:w w:val="105"/>
        </w:rPr>
        <w:t>niepełnosprawnością</w:t>
      </w:r>
      <w:r>
        <w:rPr>
          <w:spacing w:val="-10"/>
          <w:w w:val="105"/>
        </w:rPr>
        <w:t xml:space="preserve"> </w:t>
      </w:r>
      <w:r>
        <w:rPr>
          <w:w w:val="105"/>
        </w:rPr>
        <w:t>narządu</w:t>
      </w:r>
      <w:r>
        <w:rPr>
          <w:spacing w:val="-10"/>
          <w:w w:val="105"/>
        </w:rPr>
        <w:t xml:space="preserve"> </w:t>
      </w:r>
      <w:r>
        <w:rPr>
          <w:w w:val="105"/>
        </w:rPr>
        <w:t>słuchu</w:t>
      </w:r>
      <w:r>
        <w:rPr>
          <w:spacing w:val="-10"/>
          <w:w w:val="105"/>
        </w:rPr>
        <w:t xml:space="preserve"> </w:t>
      </w:r>
      <w:r>
        <w:rPr>
          <w:w w:val="105"/>
        </w:rPr>
        <w:t>i/lub</w:t>
      </w:r>
      <w:r>
        <w:rPr>
          <w:spacing w:val="-10"/>
          <w:w w:val="105"/>
        </w:rPr>
        <w:t xml:space="preserve"> </w:t>
      </w:r>
      <w:r>
        <w:rPr>
          <w:w w:val="105"/>
        </w:rPr>
        <w:t>mające</w:t>
      </w:r>
      <w:r>
        <w:rPr>
          <w:spacing w:val="-10"/>
          <w:w w:val="105"/>
        </w:rPr>
        <w:t xml:space="preserve"> </w:t>
      </w:r>
      <w:r>
        <w:rPr>
          <w:w w:val="105"/>
        </w:rPr>
        <w:t>trudności</w:t>
      </w:r>
      <w:r>
        <w:rPr>
          <w:spacing w:val="-10"/>
          <w:w w:val="105"/>
        </w:rPr>
        <w:t xml:space="preserve"> </w:t>
      </w:r>
      <w:r>
        <w:rPr>
          <w:w w:val="105"/>
        </w:rPr>
        <w:t>w</w:t>
      </w:r>
      <w:r>
        <w:rPr>
          <w:spacing w:val="-10"/>
          <w:w w:val="105"/>
        </w:rPr>
        <w:t xml:space="preserve"> </w:t>
      </w:r>
      <w:r>
        <w:rPr>
          <w:w w:val="105"/>
        </w:rPr>
        <w:t xml:space="preserve">komunikacji </w:t>
      </w:r>
      <w:r>
        <w:rPr>
          <w:spacing w:val="-2"/>
          <w:w w:val="105"/>
        </w:rPr>
        <w:t>werbalnej</w:t>
      </w:r>
      <w:r>
        <w:rPr>
          <w:spacing w:val="-9"/>
          <w:w w:val="105"/>
        </w:rPr>
        <w:t xml:space="preserve"> </w:t>
      </w:r>
      <w:r>
        <w:rPr>
          <w:spacing w:val="-2"/>
          <w:w w:val="105"/>
        </w:rPr>
        <w:t>(np.</w:t>
      </w:r>
      <w:r>
        <w:rPr>
          <w:spacing w:val="-9"/>
          <w:w w:val="105"/>
        </w:rPr>
        <w:t xml:space="preserve"> </w:t>
      </w:r>
      <w:r>
        <w:rPr>
          <w:spacing w:val="-2"/>
          <w:w w:val="105"/>
        </w:rPr>
        <w:t>z</w:t>
      </w:r>
      <w:r>
        <w:rPr>
          <w:spacing w:val="-9"/>
          <w:w w:val="105"/>
        </w:rPr>
        <w:t xml:space="preserve"> </w:t>
      </w:r>
      <w:r>
        <w:rPr>
          <w:spacing w:val="-2"/>
          <w:w w:val="105"/>
        </w:rPr>
        <w:t>afazją</w:t>
      </w:r>
      <w:r>
        <w:rPr>
          <w:spacing w:val="-9"/>
          <w:w w:val="105"/>
        </w:rPr>
        <w:t xml:space="preserve"> </w:t>
      </w:r>
      <w:r>
        <w:rPr>
          <w:spacing w:val="-2"/>
          <w:w w:val="105"/>
        </w:rPr>
        <w:t>lub</w:t>
      </w:r>
      <w:r>
        <w:rPr>
          <w:spacing w:val="-9"/>
          <w:w w:val="105"/>
        </w:rPr>
        <w:t xml:space="preserve"> </w:t>
      </w:r>
      <w:r>
        <w:rPr>
          <w:spacing w:val="-2"/>
          <w:w w:val="105"/>
        </w:rPr>
        <w:t>obcokrajowcy,</w:t>
      </w:r>
      <w:r>
        <w:rPr>
          <w:spacing w:val="-9"/>
          <w:w w:val="105"/>
        </w:rPr>
        <w:t xml:space="preserve"> </w:t>
      </w:r>
      <w:r>
        <w:rPr>
          <w:spacing w:val="-2"/>
          <w:w w:val="105"/>
        </w:rPr>
        <w:t>którzy</w:t>
      </w:r>
      <w:r>
        <w:rPr>
          <w:spacing w:val="-9"/>
          <w:w w:val="105"/>
        </w:rPr>
        <w:t xml:space="preserve"> </w:t>
      </w:r>
      <w:r>
        <w:rPr>
          <w:spacing w:val="-2"/>
          <w:w w:val="105"/>
        </w:rPr>
        <w:t>nie</w:t>
      </w:r>
      <w:r>
        <w:rPr>
          <w:spacing w:val="-9"/>
          <w:w w:val="105"/>
        </w:rPr>
        <w:t xml:space="preserve"> </w:t>
      </w:r>
      <w:r>
        <w:rPr>
          <w:spacing w:val="-2"/>
          <w:w w:val="105"/>
        </w:rPr>
        <w:t>znają</w:t>
      </w:r>
      <w:r>
        <w:rPr>
          <w:spacing w:val="-9"/>
          <w:w w:val="105"/>
        </w:rPr>
        <w:t xml:space="preserve"> </w:t>
      </w:r>
      <w:r>
        <w:rPr>
          <w:spacing w:val="-2"/>
          <w:w w:val="105"/>
        </w:rPr>
        <w:t>lokalnego</w:t>
      </w:r>
      <w:r>
        <w:rPr>
          <w:spacing w:val="-9"/>
          <w:w w:val="105"/>
        </w:rPr>
        <w:t xml:space="preserve"> </w:t>
      </w:r>
      <w:r>
        <w:rPr>
          <w:spacing w:val="-2"/>
          <w:w w:val="105"/>
        </w:rPr>
        <w:t>języka),</w:t>
      </w:r>
      <w:r>
        <w:rPr>
          <w:spacing w:val="-9"/>
          <w:w w:val="105"/>
        </w:rPr>
        <w:t xml:space="preserve"> </w:t>
      </w:r>
      <w:r>
        <w:rPr>
          <w:spacing w:val="-2"/>
          <w:w w:val="105"/>
        </w:rPr>
        <w:t>tj.</w:t>
      </w:r>
      <w:r>
        <w:rPr>
          <w:spacing w:val="-9"/>
          <w:w w:val="105"/>
        </w:rPr>
        <w:t xml:space="preserve"> </w:t>
      </w:r>
      <w:r>
        <w:rPr>
          <w:spacing w:val="-2"/>
          <w:w w:val="105"/>
        </w:rPr>
        <w:t xml:space="preserve">pętle </w:t>
      </w:r>
      <w:r>
        <w:rPr>
          <w:w w:val="105"/>
        </w:rPr>
        <w:t>indukcyjne,</w:t>
      </w:r>
      <w:r>
        <w:rPr>
          <w:spacing w:val="-7"/>
          <w:w w:val="105"/>
        </w:rPr>
        <w:t xml:space="preserve"> </w:t>
      </w:r>
      <w:r>
        <w:rPr>
          <w:w w:val="105"/>
        </w:rPr>
        <w:t>systemy</w:t>
      </w:r>
      <w:r>
        <w:rPr>
          <w:spacing w:val="-7"/>
          <w:w w:val="105"/>
        </w:rPr>
        <w:t xml:space="preserve"> </w:t>
      </w:r>
      <w:r>
        <w:rPr>
          <w:w w:val="105"/>
        </w:rPr>
        <w:t>FM</w:t>
      </w:r>
      <w:r>
        <w:rPr>
          <w:spacing w:val="-7"/>
          <w:w w:val="105"/>
        </w:rPr>
        <w:t xml:space="preserve"> </w:t>
      </w:r>
      <w:r>
        <w:rPr>
          <w:w w:val="105"/>
        </w:rPr>
        <w:t>oraz</w:t>
      </w:r>
      <w:r>
        <w:rPr>
          <w:spacing w:val="-7"/>
          <w:w w:val="105"/>
        </w:rPr>
        <w:t xml:space="preserve"> </w:t>
      </w:r>
      <w:r>
        <w:rPr>
          <w:w w:val="105"/>
        </w:rPr>
        <w:t>AAC.</w:t>
      </w:r>
    </w:p>
    <w:p w14:paraId="0A2BB9BA" w14:textId="77777777" w:rsidR="00E215DA" w:rsidRDefault="00000000">
      <w:pPr>
        <w:pStyle w:val="Nagwek4"/>
        <w:spacing w:before="150"/>
      </w:pPr>
      <w:r>
        <w:rPr>
          <w:color w:val="064187"/>
          <w:spacing w:val="-2"/>
          <w:w w:val="85"/>
        </w:rPr>
        <w:t>Pętle</w:t>
      </w:r>
      <w:r>
        <w:rPr>
          <w:color w:val="064187"/>
          <w:spacing w:val="-7"/>
          <w:w w:val="85"/>
        </w:rPr>
        <w:t xml:space="preserve"> </w:t>
      </w:r>
      <w:r>
        <w:rPr>
          <w:color w:val="064187"/>
          <w:spacing w:val="-2"/>
          <w:w w:val="85"/>
        </w:rPr>
        <w:t>indukcyjne</w:t>
      </w:r>
      <w:r>
        <w:rPr>
          <w:color w:val="064187"/>
          <w:spacing w:val="-6"/>
          <w:w w:val="85"/>
        </w:rPr>
        <w:t xml:space="preserve"> </w:t>
      </w:r>
      <w:r>
        <w:rPr>
          <w:color w:val="064187"/>
          <w:spacing w:val="-2"/>
          <w:w w:val="85"/>
        </w:rPr>
        <w:t>(</w:t>
      </w:r>
      <w:proofErr w:type="spellStart"/>
      <w:r>
        <w:rPr>
          <w:color w:val="064187"/>
          <w:spacing w:val="-2"/>
          <w:w w:val="85"/>
        </w:rPr>
        <w:t>induktofoniczne</w:t>
      </w:r>
      <w:proofErr w:type="spellEnd"/>
      <w:r>
        <w:rPr>
          <w:color w:val="064187"/>
          <w:spacing w:val="-2"/>
          <w:w w:val="85"/>
        </w:rPr>
        <w:t>)</w:t>
      </w:r>
    </w:p>
    <w:p w14:paraId="4A80DA1A" w14:textId="77777777" w:rsidR="00E215DA" w:rsidRDefault="00000000">
      <w:pPr>
        <w:pStyle w:val="Tekstpodstawowy"/>
        <w:spacing w:before="90" w:line="312" w:lineRule="auto"/>
        <w:ind w:left="917"/>
      </w:pPr>
      <w:r>
        <w:rPr>
          <w:spacing w:val="-2"/>
          <w:w w:val="105"/>
        </w:rPr>
        <w:t>Informacje</w:t>
      </w:r>
      <w:r>
        <w:rPr>
          <w:spacing w:val="-6"/>
          <w:w w:val="105"/>
        </w:rPr>
        <w:t xml:space="preserve"> </w:t>
      </w:r>
      <w:r>
        <w:rPr>
          <w:spacing w:val="-2"/>
          <w:w w:val="105"/>
        </w:rPr>
        <w:t>o</w:t>
      </w:r>
      <w:r>
        <w:rPr>
          <w:spacing w:val="-6"/>
          <w:w w:val="105"/>
        </w:rPr>
        <w:t xml:space="preserve"> </w:t>
      </w:r>
      <w:r>
        <w:rPr>
          <w:spacing w:val="-2"/>
          <w:w w:val="105"/>
        </w:rPr>
        <w:t>pętlach</w:t>
      </w:r>
      <w:r>
        <w:rPr>
          <w:spacing w:val="-6"/>
          <w:w w:val="105"/>
        </w:rPr>
        <w:t xml:space="preserve"> </w:t>
      </w:r>
      <w:r>
        <w:rPr>
          <w:spacing w:val="-2"/>
          <w:w w:val="105"/>
        </w:rPr>
        <w:t>indukcyjnych</w:t>
      </w:r>
      <w:r>
        <w:rPr>
          <w:spacing w:val="-6"/>
          <w:w w:val="105"/>
        </w:rPr>
        <w:t xml:space="preserve"> </w:t>
      </w:r>
      <w:r>
        <w:rPr>
          <w:spacing w:val="-2"/>
          <w:w w:val="105"/>
        </w:rPr>
        <w:t>uzyskasz</w:t>
      </w:r>
      <w:r>
        <w:rPr>
          <w:spacing w:val="-6"/>
          <w:w w:val="105"/>
        </w:rPr>
        <w:t xml:space="preserve"> </w:t>
      </w:r>
      <w:r>
        <w:rPr>
          <w:spacing w:val="-2"/>
          <w:w w:val="105"/>
        </w:rPr>
        <w:t>w</w:t>
      </w:r>
      <w:r>
        <w:rPr>
          <w:spacing w:val="-6"/>
          <w:w w:val="105"/>
        </w:rPr>
        <w:t xml:space="preserve"> </w:t>
      </w:r>
      <w:r>
        <w:rPr>
          <w:spacing w:val="-2"/>
          <w:w w:val="105"/>
        </w:rPr>
        <w:t>rozdziale</w:t>
      </w:r>
      <w:r>
        <w:rPr>
          <w:spacing w:val="-6"/>
          <w:w w:val="105"/>
        </w:rPr>
        <w:t xml:space="preserve"> </w:t>
      </w:r>
      <w:hyperlink w:anchor="_bookmark80" w:history="1">
        <w:r w:rsidR="00E215DA">
          <w:rPr>
            <w:color w:val="005F99"/>
            <w:spacing w:val="-2"/>
            <w:w w:val="105"/>
            <w:u w:val="single" w:color="005F99"/>
          </w:rPr>
          <w:t>„Dostępność</w:t>
        </w:r>
        <w:r w:rsidR="00E215DA">
          <w:rPr>
            <w:color w:val="005F99"/>
            <w:spacing w:val="-6"/>
            <w:w w:val="105"/>
            <w:u w:val="single" w:color="005F99"/>
          </w:rPr>
          <w:t xml:space="preserve"> </w:t>
        </w:r>
        <w:r w:rsidR="00E215DA">
          <w:rPr>
            <w:color w:val="005F99"/>
            <w:spacing w:val="-2"/>
            <w:w w:val="105"/>
            <w:u w:val="single" w:color="005F99"/>
          </w:rPr>
          <w:t>informacyjno-</w:t>
        </w:r>
      </w:hyperlink>
      <w:r>
        <w:rPr>
          <w:color w:val="005F99"/>
          <w:spacing w:val="-2"/>
          <w:w w:val="105"/>
        </w:rPr>
        <w:t xml:space="preserve"> </w:t>
      </w:r>
      <w:hyperlink w:anchor="_bookmark80" w:history="1">
        <w:r w:rsidR="00E215DA">
          <w:rPr>
            <w:color w:val="005F99"/>
            <w:w w:val="105"/>
            <w:u w:val="single" w:color="005F99"/>
          </w:rPr>
          <w:t>komunikacyjna usług publicznych”</w:t>
        </w:r>
      </w:hyperlink>
      <w:r>
        <w:rPr>
          <w:w w:val="105"/>
        </w:rPr>
        <w:t>.</w:t>
      </w:r>
    </w:p>
    <w:p w14:paraId="4C3C06DD" w14:textId="77777777" w:rsidR="00E215DA" w:rsidRDefault="00000000">
      <w:pPr>
        <w:pStyle w:val="Nagwek4"/>
        <w:spacing w:before="147"/>
      </w:pPr>
      <w:r>
        <w:rPr>
          <w:color w:val="064187"/>
          <w:spacing w:val="-4"/>
          <w:w w:val="85"/>
        </w:rPr>
        <w:t>Systemy</w:t>
      </w:r>
      <w:r>
        <w:rPr>
          <w:color w:val="064187"/>
          <w:spacing w:val="-7"/>
          <w:w w:val="85"/>
        </w:rPr>
        <w:t xml:space="preserve"> </w:t>
      </w:r>
      <w:r>
        <w:rPr>
          <w:color w:val="064187"/>
          <w:spacing w:val="-5"/>
        </w:rPr>
        <w:t>FM</w:t>
      </w:r>
    </w:p>
    <w:p w14:paraId="35E029F2" w14:textId="77777777" w:rsidR="00E215DA" w:rsidRDefault="00000000">
      <w:pPr>
        <w:pStyle w:val="Tekstpodstawowy"/>
        <w:spacing w:before="90" w:line="312" w:lineRule="auto"/>
        <w:ind w:left="917" w:right="772"/>
      </w:pPr>
      <w:r>
        <w:rPr>
          <w:spacing w:val="-2"/>
          <w:w w:val="105"/>
        </w:rPr>
        <w:t>Informacje</w:t>
      </w:r>
      <w:r>
        <w:rPr>
          <w:spacing w:val="-12"/>
          <w:w w:val="105"/>
        </w:rPr>
        <w:t xml:space="preserve"> </w:t>
      </w:r>
      <w:r>
        <w:rPr>
          <w:spacing w:val="-2"/>
          <w:w w:val="105"/>
        </w:rPr>
        <w:t>o</w:t>
      </w:r>
      <w:r>
        <w:rPr>
          <w:spacing w:val="-12"/>
          <w:w w:val="105"/>
        </w:rPr>
        <w:t xml:space="preserve"> </w:t>
      </w:r>
      <w:r>
        <w:rPr>
          <w:spacing w:val="-2"/>
          <w:w w:val="105"/>
        </w:rPr>
        <w:t>systemach</w:t>
      </w:r>
      <w:r>
        <w:rPr>
          <w:spacing w:val="-12"/>
          <w:w w:val="105"/>
        </w:rPr>
        <w:t xml:space="preserve"> </w:t>
      </w:r>
      <w:r>
        <w:rPr>
          <w:spacing w:val="-2"/>
          <w:w w:val="105"/>
        </w:rPr>
        <w:t>FM</w:t>
      </w:r>
      <w:r>
        <w:rPr>
          <w:spacing w:val="-12"/>
          <w:w w:val="105"/>
        </w:rPr>
        <w:t xml:space="preserve"> </w:t>
      </w:r>
      <w:r>
        <w:rPr>
          <w:spacing w:val="-2"/>
          <w:w w:val="105"/>
        </w:rPr>
        <w:t>uzyskasz</w:t>
      </w:r>
      <w:r>
        <w:rPr>
          <w:spacing w:val="-12"/>
          <w:w w:val="105"/>
        </w:rPr>
        <w:t xml:space="preserve"> </w:t>
      </w:r>
      <w:r>
        <w:rPr>
          <w:spacing w:val="-2"/>
          <w:w w:val="105"/>
        </w:rPr>
        <w:t>w</w:t>
      </w:r>
      <w:r>
        <w:rPr>
          <w:spacing w:val="-12"/>
          <w:w w:val="105"/>
        </w:rPr>
        <w:t xml:space="preserve"> </w:t>
      </w:r>
      <w:r>
        <w:rPr>
          <w:spacing w:val="-2"/>
          <w:w w:val="105"/>
        </w:rPr>
        <w:t>rozdziale</w:t>
      </w:r>
      <w:r>
        <w:rPr>
          <w:spacing w:val="-12"/>
          <w:w w:val="105"/>
        </w:rPr>
        <w:t xml:space="preserve"> </w:t>
      </w:r>
      <w:hyperlink w:anchor="_bookmark80" w:history="1">
        <w:r w:rsidR="00E215DA">
          <w:rPr>
            <w:color w:val="005F99"/>
            <w:spacing w:val="-2"/>
            <w:w w:val="105"/>
            <w:u w:val="single" w:color="005F99"/>
          </w:rPr>
          <w:t>„Dostępność</w:t>
        </w:r>
        <w:r w:rsidR="00E215DA">
          <w:rPr>
            <w:color w:val="005F99"/>
            <w:spacing w:val="-12"/>
            <w:w w:val="105"/>
            <w:u w:val="single" w:color="005F99"/>
          </w:rPr>
          <w:t xml:space="preserve"> </w:t>
        </w:r>
        <w:r w:rsidR="00E215DA">
          <w:rPr>
            <w:color w:val="005F99"/>
            <w:spacing w:val="-2"/>
            <w:w w:val="105"/>
            <w:u w:val="single" w:color="005F99"/>
          </w:rPr>
          <w:t>informacyjno-</w:t>
        </w:r>
      </w:hyperlink>
      <w:r>
        <w:rPr>
          <w:color w:val="005F99"/>
          <w:spacing w:val="-2"/>
          <w:w w:val="105"/>
        </w:rPr>
        <w:t xml:space="preserve"> </w:t>
      </w:r>
      <w:hyperlink w:anchor="_bookmark80" w:history="1">
        <w:r w:rsidR="00E215DA">
          <w:rPr>
            <w:color w:val="005F99"/>
            <w:w w:val="105"/>
            <w:u w:val="single" w:color="005F99"/>
          </w:rPr>
          <w:t>komunikacyjna usług publicznych”</w:t>
        </w:r>
      </w:hyperlink>
      <w:r>
        <w:rPr>
          <w:w w:val="105"/>
        </w:rPr>
        <w:t>.</w:t>
      </w:r>
    </w:p>
    <w:p w14:paraId="73B604B3" w14:textId="77777777" w:rsidR="00E215DA" w:rsidRDefault="00000000">
      <w:pPr>
        <w:pStyle w:val="Nagwek4"/>
        <w:spacing w:before="231" w:line="184" w:lineRule="auto"/>
        <w:ind w:right="2102"/>
      </w:pPr>
      <w:r>
        <w:rPr>
          <w:color w:val="064187"/>
          <w:spacing w:val="-2"/>
          <w:w w:val="85"/>
        </w:rPr>
        <w:t>Rozwiązania</w:t>
      </w:r>
      <w:r>
        <w:rPr>
          <w:color w:val="064187"/>
          <w:spacing w:val="-16"/>
          <w:w w:val="85"/>
        </w:rPr>
        <w:t xml:space="preserve"> </w:t>
      </w:r>
      <w:r>
        <w:rPr>
          <w:color w:val="064187"/>
          <w:spacing w:val="-2"/>
          <w:w w:val="85"/>
        </w:rPr>
        <w:t>służące</w:t>
      </w:r>
      <w:r>
        <w:rPr>
          <w:color w:val="064187"/>
          <w:spacing w:val="-16"/>
          <w:w w:val="85"/>
        </w:rPr>
        <w:t xml:space="preserve"> </w:t>
      </w:r>
      <w:r>
        <w:rPr>
          <w:color w:val="064187"/>
          <w:spacing w:val="-2"/>
          <w:w w:val="85"/>
        </w:rPr>
        <w:t>do</w:t>
      </w:r>
      <w:r>
        <w:rPr>
          <w:color w:val="064187"/>
          <w:spacing w:val="-16"/>
          <w:w w:val="85"/>
        </w:rPr>
        <w:t xml:space="preserve"> </w:t>
      </w:r>
      <w:r>
        <w:rPr>
          <w:color w:val="064187"/>
          <w:spacing w:val="-2"/>
          <w:w w:val="85"/>
        </w:rPr>
        <w:t>komunikacji</w:t>
      </w:r>
      <w:r>
        <w:rPr>
          <w:color w:val="064187"/>
          <w:spacing w:val="-16"/>
          <w:w w:val="85"/>
        </w:rPr>
        <w:t xml:space="preserve"> </w:t>
      </w:r>
      <w:r>
        <w:rPr>
          <w:color w:val="064187"/>
          <w:spacing w:val="-2"/>
          <w:w w:val="85"/>
        </w:rPr>
        <w:t xml:space="preserve">wspomagającej </w:t>
      </w:r>
      <w:r>
        <w:rPr>
          <w:color w:val="064187"/>
          <w:w w:val="90"/>
        </w:rPr>
        <w:t>i</w:t>
      </w:r>
      <w:r>
        <w:rPr>
          <w:color w:val="064187"/>
          <w:spacing w:val="-12"/>
          <w:w w:val="90"/>
        </w:rPr>
        <w:t xml:space="preserve"> </w:t>
      </w:r>
      <w:r>
        <w:rPr>
          <w:color w:val="064187"/>
          <w:w w:val="90"/>
        </w:rPr>
        <w:t>alternatywnej</w:t>
      </w:r>
      <w:r>
        <w:rPr>
          <w:color w:val="064187"/>
          <w:spacing w:val="-12"/>
          <w:w w:val="90"/>
        </w:rPr>
        <w:t xml:space="preserve"> </w:t>
      </w:r>
      <w:r>
        <w:rPr>
          <w:color w:val="064187"/>
          <w:w w:val="90"/>
        </w:rPr>
        <w:t>(AAC)</w:t>
      </w:r>
    </w:p>
    <w:p w14:paraId="28DF346D" w14:textId="77777777" w:rsidR="00E215DA" w:rsidRDefault="00000000">
      <w:pPr>
        <w:pStyle w:val="Tekstpodstawowy"/>
        <w:spacing w:before="115" w:line="312" w:lineRule="auto"/>
        <w:ind w:left="917"/>
      </w:pPr>
      <w:r>
        <w:rPr>
          <w:spacing w:val="-2"/>
          <w:w w:val="105"/>
        </w:rPr>
        <w:t>Informacje</w:t>
      </w:r>
      <w:r>
        <w:rPr>
          <w:spacing w:val="-14"/>
          <w:w w:val="105"/>
        </w:rPr>
        <w:t xml:space="preserve"> </w:t>
      </w:r>
      <w:r>
        <w:rPr>
          <w:spacing w:val="-2"/>
          <w:w w:val="105"/>
        </w:rPr>
        <w:t>o</w:t>
      </w:r>
      <w:r>
        <w:rPr>
          <w:spacing w:val="-14"/>
          <w:w w:val="105"/>
        </w:rPr>
        <w:t xml:space="preserve"> </w:t>
      </w:r>
      <w:r>
        <w:rPr>
          <w:spacing w:val="-2"/>
          <w:w w:val="105"/>
        </w:rPr>
        <w:t>rozwiązaniach</w:t>
      </w:r>
      <w:r>
        <w:rPr>
          <w:spacing w:val="-14"/>
          <w:w w:val="105"/>
        </w:rPr>
        <w:t xml:space="preserve"> </w:t>
      </w:r>
      <w:r>
        <w:rPr>
          <w:spacing w:val="-2"/>
          <w:w w:val="105"/>
        </w:rPr>
        <w:t>służących</w:t>
      </w:r>
      <w:r>
        <w:rPr>
          <w:spacing w:val="-14"/>
          <w:w w:val="105"/>
        </w:rPr>
        <w:t xml:space="preserve"> </w:t>
      </w:r>
      <w:r>
        <w:rPr>
          <w:spacing w:val="-2"/>
          <w:w w:val="105"/>
        </w:rPr>
        <w:t>do</w:t>
      </w:r>
      <w:r>
        <w:rPr>
          <w:spacing w:val="-14"/>
          <w:w w:val="105"/>
        </w:rPr>
        <w:t xml:space="preserve"> </w:t>
      </w:r>
      <w:r>
        <w:rPr>
          <w:spacing w:val="-2"/>
          <w:w w:val="105"/>
        </w:rPr>
        <w:t>komunikacji</w:t>
      </w:r>
      <w:r>
        <w:rPr>
          <w:spacing w:val="-14"/>
          <w:w w:val="105"/>
        </w:rPr>
        <w:t xml:space="preserve"> </w:t>
      </w:r>
      <w:r>
        <w:rPr>
          <w:spacing w:val="-2"/>
          <w:w w:val="105"/>
        </w:rPr>
        <w:t>wspomagającej</w:t>
      </w:r>
      <w:r>
        <w:rPr>
          <w:spacing w:val="-14"/>
          <w:w w:val="105"/>
        </w:rPr>
        <w:t xml:space="preserve"> </w:t>
      </w:r>
      <w:r>
        <w:rPr>
          <w:spacing w:val="-2"/>
          <w:w w:val="105"/>
        </w:rPr>
        <w:t>i</w:t>
      </w:r>
      <w:r>
        <w:rPr>
          <w:spacing w:val="-14"/>
          <w:w w:val="105"/>
        </w:rPr>
        <w:t xml:space="preserve"> </w:t>
      </w:r>
      <w:r>
        <w:rPr>
          <w:spacing w:val="-2"/>
          <w:w w:val="105"/>
        </w:rPr>
        <w:t xml:space="preserve">alternatywnej </w:t>
      </w:r>
      <w:r>
        <w:rPr>
          <w:w w:val="105"/>
        </w:rPr>
        <w:t>uzyskasz</w:t>
      </w:r>
      <w:r>
        <w:rPr>
          <w:spacing w:val="-18"/>
          <w:w w:val="105"/>
        </w:rPr>
        <w:t xml:space="preserve"> </w:t>
      </w:r>
      <w:r>
        <w:rPr>
          <w:w w:val="105"/>
        </w:rPr>
        <w:t>w</w:t>
      </w:r>
      <w:r>
        <w:rPr>
          <w:spacing w:val="-17"/>
          <w:w w:val="105"/>
        </w:rPr>
        <w:t xml:space="preserve"> </w:t>
      </w:r>
      <w:r>
        <w:rPr>
          <w:w w:val="105"/>
        </w:rPr>
        <w:t>rozdziale</w:t>
      </w:r>
      <w:r>
        <w:rPr>
          <w:spacing w:val="-18"/>
          <w:w w:val="105"/>
        </w:rPr>
        <w:t xml:space="preserve"> </w:t>
      </w:r>
      <w:hyperlink w:anchor="_bookmark80" w:history="1">
        <w:r w:rsidR="00E215DA">
          <w:rPr>
            <w:color w:val="005F99"/>
            <w:w w:val="105"/>
            <w:u w:val="single" w:color="005F99"/>
          </w:rPr>
          <w:t>„Dostępność</w:t>
        </w:r>
        <w:r w:rsidR="00E215DA">
          <w:rPr>
            <w:color w:val="005F99"/>
            <w:spacing w:val="-18"/>
            <w:w w:val="105"/>
            <w:u w:val="single" w:color="005F99"/>
          </w:rPr>
          <w:t xml:space="preserve"> </w:t>
        </w:r>
        <w:r w:rsidR="00E215DA">
          <w:rPr>
            <w:color w:val="005F99"/>
            <w:w w:val="105"/>
            <w:u w:val="single" w:color="005F99"/>
          </w:rPr>
          <w:t>informacyjno-komunikacyjna</w:t>
        </w:r>
        <w:r w:rsidR="00E215DA">
          <w:rPr>
            <w:color w:val="005F99"/>
            <w:spacing w:val="-17"/>
            <w:w w:val="105"/>
            <w:u w:val="single" w:color="005F99"/>
          </w:rPr>
          <w:t xml:space="preserve"> </w:t>
        </w:r>
        <w:r w:rsidR="00E215DA">
          <w:rPr>
            <w:color w:val="005F99"/>
            <w:w w:val="105"/>
            <w:u w:val="single" w:color="005F99"/>
          </w:rPr>
          <w:t>usług</w:t>
        </w:r>
        <w:r w:rsidR="00E215DA">
          <w:rPr>
            <w:color w:val="005F99"/>
            <w:spacing w:val="-18"/>
            <w:w w:val="105"/>
            <w:u w:val="single" w:color="005F99"/>
          </w:rPr>
          <w:t xml:space="preserve"> </w:t>
        </w:r>
        <w:r w:rsidR="00E215DA">
          <w:rPr>
            <w:color w:val="005F99"/>
            <w:w w:val="105"/>
            <w:u w:val="single" w:color="005F99"/>
          </w:rPr>
          <w:t>publicznych”</w:t>
        </w:r>
      </w:hyperlink>
      <w:r>
        <w:rPr>
          <w:w w:val="105"/>
        </w:rPr>
        <w:t>.</w:t>
      </w:r>
    </w:p>
    <w:p w14:paraId="15EAF492" w14:textId="77777777" w:rsidR="00E215DA" w:rsidRDefault="00E215DA">
      <w:pPr>
        <w:spacing w:line="312" w:lineRule="auto"/>
        <w:sectPr w:rsidR="00E215DA">
          <w:pgSz w:w="11910" w:h="16840"/>
          <w:pgMar w:top="1100" w:right="360" w:bottom="840" w:left="500" w:header="0" w:footer="655" w:gutter="0"/>
          <w:cols w:space="708"/>
        </w:sectPr>
      </w:pPr>
    </w:p>
    <w:p w14:paraId="71B536A4" w14:textId="77777777" w:rsidR="00E215DA" w:rsidRDefault="00000000">
      <w:pPr>
        <w:pStyle w:val="Nagwek2"/>
        <w:spacing w:before="441"/>
      </w:pPr>
      <w:bookmarkStart w:id="34" w:name="Dostępność_transportu"/>
      <w:bookmarkStart w:id="35" w:name="_bookmark20"/>
      <w:bookmarkEnd w:id="34"/>
      <w:bookmarkEnd w:id="35"/>
      <w:r>
        <w:rPr>
          <w:color w:val="BD0926"/>
          <w:spacing w:val="-2"/>
          <w:w w:val="85"/>
        </w:rPr>
        <w:lastRenderedPageBreak/>
        <w:t>Dostępność</w:t>
      </w:r>
      <w:r>
        <w:rPr>
          <w:color w:val="BD0926"/>
          <w:spacing w:val="-15"/>
          <w:w w:val="85"/>
        </w:rPr>
        <w:t xml:space="preserve"> </w:t>
      </w:r>
      <w:r>
        <w:rPr>
          <w:color w:val="BD0926"/>
          <w:spacing w:val="-2"/>
          <w:w w:val="95"/>
        </w:rPr>
        <w:t>transportu</w:t>
      </w:r>
    </w:p>
    <w:p w14:paraId="4FFE14DC" w14:textId="77777777" w:rsidR="00E215DA" w:rsidRDefault="00000000">
      <w:pPr>
        <w:pStyle w:val="Nagwek3"/>
        <w:spacing w:before="146"/>
      </w:pPr>
      <w:r>
        <w:rPr>
          <w:color w:val="0E71B4"/>
          <w:w w:val="85"/>
        </w:rPr>
        <w:t>Dostępność</w:t>
      </w:r>
      <w:r>
        <w:rPr>
          <w:color w:val="0E71B4"/>
          <w:spacing w:val="-5"/>
          <w:w w:val="85"/>
        </w:rPr>
        <w:t xml:space="preserve"> </w:t>
      </w:r>
      <w:r>
        <w:rPr>
          <w:color w:val="0E71B4"/>
          <w:w w:val="85"/>
        </w:rPr>
        <w:t>obiektów</w:t>
      </w:r>
      <w:r>
        <w:rPr>
          <w:color w:val="0E71B4"/>
          <w:spacing w:val="-5"/>
          <w:w w:val="85"/>
        </w:rPr>
        <w:t xml:space="preserve"> </w:t>
      </w:r>
      <w:r>
        <w:rPr>
          <w:color w:val="0E71B4"/>
          <w:w w:val="85"/>
        </w:rPr>
        <w:t>transportu</w:t>
      </w:r>
      <w:r>
        <w:rPr>
          <w:color w:val="0E71B4"/>
          <w:spacing w:val="-5"/>
          <w:w w:val="85"/>
        </w:rPr>
        <w:t xml:space="preserve"> </w:t>
      </w:r>
      <w:r>
        <w:rPr>
          <w:color w:val="0E71B4"/>
          <w:spacing w:val="-2"/>
          <w:w w:val="85"/>
        </w:rPr>
        <w:t>zbiorowego</w:t>
      </w:r>
    </w:p>
    <w:p w14:paraId="61730952" w14:textId="77777777" w:rsidR="00E215DA" w:rsidRDefault="00000000">
      <w:pPr>
        <w:pStyle w:val="Nagwek4"/>
        <w:spacing w:before="112"/>
      </w:pPr>
      <w:r>
        <w:rPr>
          <w:color w:val="064187"/>
          <w:spacing w:val="-2"/>
          <w:w w:val="85"/>
        </w:rPr>
        <w:t>Dostępność</w:t>
      </w:r>
      <w:r>
        <w:rPr>
          <w:color w:val="064187"/>
          <w:spacing w:val="-9"/>
          <w:w w:val="85"/>
        </w:rPr>
        <w:t xml:space="preserve"> </w:t>
      </w:r>
      <w:r>
        <w:rPr>
          <w:color w:val="064187"/>
          <w:spacing w:val="-2"/>
          <w:w w:val="90"/>
        </w:rPr>
        <w:t>informacji</w:t>
      </w:r>
    </w:p>
    <w:p w14:paraId="153980FC" w14:textId="77777777" w:rsidR="00E215DA" w:rsidRDefault="00000000">
      <w:pPr>
        <w:pStyle w:val="Tekstpodstawowy"/>
        <w:spacing w:before="90" w:line="312" w:lineRule="auto"/>
        <w:ind w:left="917" w:right="772"/>
      </w:pPr>
      <w:r>
        <w:rPr>
          <w:spacing w:val="-2"/>
          <w:w w:val="105"/>
        </w:rPr>
        <w:t>Dostępność</w:t>
      </w:r>
      <w:r>
        <w:rPr>
          <w:spacing w:val="-10"/>
          <w:w w:val="105"/>
        </w:rPr>
        <w:t xml:space="preserve"> </w:t>
      </w:r>
      <w:r>
        <w:rPr>
          <w:spacing w:val="-2"/>
          <w:w w:val="105"/>
        </w:rPr>
        <w:t>informacji</w:t>
      </w:r>
      <w:r>
        <w:rPr>
          <w:spacing w:val="-10"/>
          <w:w w:val="105"/>
        </w:rPr>
        <w:t xml:space="preserve"> </w:t>
      </w:r>
      <w:r>
        <w:rPr>
          <w:spacing w:val="-2"/>
          <w:w w:val="105"/>
        </w:rPr>
        <w:t>w</w:t>
      </w:r>
      <w:r>
        <w:rPr>
          <w:spacing w:val="-10"/>
          <w:w w:val="105"/>
        </w:rPr>
        <w:t xml:space="preserve"> </w:t>
      </w:r>
      <w:r>
        <w:rPr>
          <w:spacing w:val="-2"/>
          <w:w w:val="105"/>
        </w:rPr>
        <w:t>obiektach</w:t>
      </w:r>
      <w:r>
        <w:rPr>
          <w:spacing w:val="-10"/>
          <w:w w:val="105"/>
        </w:rPr>
        <w:t xml:space="preserve"> </w:t>
      </w:r>
      <w:r>
        <w:rPr>
          <w:spacing w:val="-2"/>
          <w:w w:val="105"/>
        </w:rPr>
        <w:t>związanych</w:t>
      </w:r>
      <w:r>
        <w:rPr>
          <w:spacing w:val="-10"/>
          <w:w w:val="105"/>
        </w:rPr>
        <w:t xml:space="preserve"> </w:t>
      </w:r>
      <w:r>
        <w:rPr>
          <w:spacing w:val="-2"/>
          <w:w w:val="105"/>
        </w:rPr>
        <w:t>z</w:t>
      </w:r>
      <w:r>
        <w:rPr>
          <w:spacing w:val="-10"/>
          <w:w w:val="105"/>
        </w:rPr>
        <w:t xml:space="preserve"> </w:t>
      </w:r>
      <w:r>
        <w:rPr>
          <w:spacing w:val="-2"/>
          <w:w w:val="105"/>
        </w:rPr>
        <w:t>transportem</w:t>
      </w:r>
      <w:r>
        <w:rPr>
          <w:spacing w:val="-10"/>
          <w:w w:val="105"/>
        </w:rPr>
        <w:t xml:space="preserve"> </w:t>
      </w:r>
      <w:r>
        <w:rPr>
          <w:spacing w:val="-2"/>
          <w:w w:val="105"/>
        </w:rPr>
        <w:t>zapewnisz,</w:t>
      </w:r>
      <w:r>
        <w:rPr>
          <w:spacing w:val="-10"/>
          <w:w w:val="105"/>
        </w:rPr>
        <w:t xml:space="preserve"> </w:t>
      </w:r>
      <w:r>
        <w:rPr>
          <w:spacing w:val="-2"/>
          <w:w w:val="105"/>
        </w:rPr>
        <w:t xml:space="preserve">stosując </w:t>
      </w:r>
      <w:r>
        <w:rPr>
          <w:w w:val="105"/>
        </w:rPr>
        <w:t xml:space="preserve">wytyczne zawarte w rozdziale </w:t>
      </w:r>
      <w:hyperlink w:anchor="_bookmark13" w:history="1">
        <w:r w:rsidR="00E215DA">
          <w:rPr>
            <w:color w:val="005F99"/>
            <w:w w:val="105"/>
            <w:u w:val="single" w:color="005F99"/>
          </w:rPr>
          <w:t>„Dostępność informacyjno-komunikacyjna”</w:t>
        </w:r>
      </w:hyperlink>
      <w:r>
        <w:rPr>
          <w:w w:val="105"/>
        </w:rPr>
        <w:t>.</w:t>
      </w:r>
    </w:p>
    <w:p w14:paraId="5A15F021" w14:textId="77777777" w:rsidR="00E215DA" w:rsidRDefault="00000000">
      <w:pPr>
        <w:pStyle w:val="Nagwek4"/>
        <w:spacing w:before="148"/>
      </w:pPr>
      <w:bookmarkStart w:id="36" w:name="_bookmark21"/>
      <w:bookmarkEnd w:id="36"/>
      <w:r>
        <w:rPr>
          <w:color w:val="064187"/>
          <w:spacing w:val="-7"/>
        </w:rPr>
        <w:t>Przystanki</w:t>
      </w:r>
    </w:p>
    <w:p w14:paraId="16A9FEC1" w14:textId="77777777" w:rsidR="00E215DA" w:rsidRDefault="00000000">
      <w:pPr>
        <w:pStyle w:val="Tekstpodstawowy"/>
        <w:spacing w:before="89"/>
        <w:ind w:left="917"/>
      </w:pPr>
      <w:r>
        <w:t>Niezależnie</w:t>
      </w:r>
      <w:r>
        <w:rPr>
          <w:spacing w:val="13"/>
        </w:rPr>
        <w:t xml:space="preserve"> </w:t>
      </w:r>
      <w:r>
        <w:t>od</w:t>
      </w:r>
      <w:r>
        <w:rPr>
          <w:spacing w:val="14"/>
        </w:rPr>
        <w:t xml:space="preserve"> </w:t>
      </w:r>
      <w:r>
        <w:t>formy</w:t>
      </w:r>
      <w:r>
        <w:rPr>
          <w:spacing w:val="14"/>
        </w:rPr>
        <w:t xml:space="preserve"> </w:t>
      </w:r>
      <w:r>
        <w:rPr>
          <w:spacing w:val="-2"/>
        </w:rPr>
        <w:t>transportu:</w:t>
      </w:r>
    </w:p>
    <w:p w14:paraId="129EE0A6" w14:textId="77777777" w:rsidR="00E215DA" w:rsidRDefault="00000000">
      <w:pPr>
        <w:pStyle w:val="Akapitzlist"/>
        <w:numPr>
          <w:ilvl w:val="0"/>
          <w:numId w:val="210"/>
        </w:numPr>
        <w:tabs>
          <w:tab w:val="left" w:pos="1594"/>
          <w:tab w:val="left" w:pos="1597"/>
        </w:tabs>
        <w:spacing w:before="141" w:line="312" w:lineRule="auto"/>
        <w:ind w:right="1601"/>
        <w:rPr>
          <w:sz w:val="24"/>
        </w:rPr>
      </w:pPr>
      <w:r>
        <w:rPr>
          <w:sz w:val="24"/>
        </w:rPr>
        <w:t>o ile to możliwe, przystanki lokalizuj jak najbliżej obiektów użyteczności</w:t>
      </w:r>
      <w:r>
        <w:rPr>
          <w:spacing w:val="80"/>
          <w:w w:val="110"/>
          <w:sz w:val="24"/>
        </w:rPr>
        <w:t xml:space="preserve"> </w:t>
      </w:r>
      <w:r>
        <w:rPr>
          <w:spacing w:val="-2"/>
          <w:w w:val="110"/>
          <w:sz w:val="24"/>
        </w:rPr>
        <w:t>publicznej,</w:t>
      </w:r>
    </w:p>
    <w:p w14:paraId="741CEC0F" w14:textId="77777777" w:rsidR="00E215DA" w:rsidRDefault="00000000">
      <w:pPr>
        <w:pStyle w:val="Akapitzlist"/>
        <w:numPr>
          <w:ilvl w:val="0"/>
          <w:numId w:val="210"/>
        </w:numPr>
        <w:tabs>
          <w:tab w:val="left" w:pos="1595"/>
          <w:tab w:val="left" w:pos="1597"/>
        </w:tabs>
        <w:spacing w:line="312" w:lineRule="auto"/>
        <w:ind w:right="786"/>
        <w:rPr>
          <w:sz w:val="24"/>
        </w:rPr>
      </w:pPr>
      <w:r>
        <w:rPr>
          <w:w w:val="105"/>
          <w:sz w:val="24"/>
        </w:rPr>
        <w:t>zapewnij</w:t>
      </w:r>
      <w:r>
        <w:rPr>
          <w:spacing w:val="-8"/>
          <w:w w:val="105"/>
          <w:sz w:val="24"/>
        </w:rPr>
        <w:t xml:space="preserve"> </w:t>
      </w:r>
      <w:r>
        <w:rPr>
          <w:w w:val="105"/>
          <w:sz w:val="24"/>
        </w:rPr>
        <w:t>dojście</w:t>
      </w:r>
      <w:r>
        <w:rPr>
          <w:spacing w:val="-8"/>
          <w:w w:val="105"/>
          <w:sz w:val="24"/>
        </w:rPr>
        <w:t xml:space="preserve"> </w:t>
      </w:r>
      <w:r>
        <w:rPr>
          <w:w w:val="105"/>
          <w:sz w:val="24"/>
        </w:rPr>
        <w:t>do</w:t>
      </w:r>
      <w:r>
        <w:rPr>
          <w:spacing w:val="-8"/>
          <w:w w:val="105"/>
          <w:sz w:val="24"/>
        </w:rPr>
        <w:t xml:space="preserve"> </w:t>
      </w:r>
      <w:r>
        <w:rPr>
          <w:w w:val="105"/>
          <w:sz w:val="24"/>
        </w:rPr>
        <w:t>przystanków</w:t>
      </w:r>
      <w:r>
        <w:rPr>
          <w:spacing w:val="-8"/>
          <w:w w:val="105"/>
          <w:sz w:val="24"/>
        </w:rPr>
        <w:t xml:space="preserve"> </w:t>
      </w:r>
      <w:r>
        <w:rPr>
          <w:w w:val="105"/>
          <w:sz w:val="24"/>
        </w:rPr>
        <w:t>oraz</w:t>
      </w:r>
      <w:r>
        <w:rPr>
          <w:spacing w:val="-8"/>
          <w:w w:val="105"/>
          <w:sz w:val="24"/>
        </w:rPr>
        <w:t xml:space="preserve"> </w:t>
      </w:r>
      <w:r>
        <w:rPr>
          <w:w w:val="105"/>
          <w:sz w:val="24"/>
        </w:rPr>
        <w:t>towarzyszących</w:t>
      </w:r>
      <w:r>
        <w:rPr>
          <w:spacing w:val="-8"/>
          <w:w w:val="105"/>
          <w:sz w:val="24"/>
        </w:rPr>
        <w:t xml:space="preserve"> </w:t>
      </w:r>
      <w:r>
        <w:rPr>
          <w:w w:val="105"/>
          <w:sz w:val="24"/>
        </w:rPr>
        <w:t>im</w:t>
      </w:r>
      <w:r>
        <w:rPr>
          <w:spacing w:val="-8"/>
          <w:w w:val="105"/>
          <w:sz w:val="24"/>
        </w:rPr>
        <w:t xml:space="preserve"> </w:t>
      </w:r>
      <w:r>
        <w:rPr>
          <w:w w:val="105"/>
          <w:sz w:val="24"/>
        </w:rPr>
        <w:t>obiektów</w:t>
      </w:r>
      <w:r>
        <w:rPr>
          <w:spacing w:val="-8"/>
          <w:w w:val="105"/>
          <w:sz w:val="24"/>
        </w:rPr>
        <w:t xml:space="preserve"> </w:t>
      </w:r>
      <w:r>
        <w:rPr>
          <w:w w:val="105"/>
          <w:sz w:val="24"/>
        </w:rPr>
        <w:t>(np.</w:t>
      </w:r>
      <w:r>
        <w:rPr>
          <w:spacing w:val="-8"/>
          <w:w w:val="105"/>
          <w:sz w:val="24"/>
        </w:rPr>
        <w:t xml:space="preserve"> </w:t>
      </w:r>
      <w:r>
        <w:rPr>
          <w:w w:val="105"/>
          <w:sz w:val="24"/>
        </w:rPr>
        <w:t xml:space="preserve">kas, </w:t>
      </w:r>
      <w:r>
        <w:rPr>
          <w:sz w:val="24"/>
        </w:rPr>
        <w:t xml:space="preserve">budynków) trasą wolną od przeszkód na zasadach opisanych w rozdziale </w:t>
      </w:r>
      <w:hyperlink w:anchor="_bookmark28" w:history="1">
        <w:r w:rsidR="00E215DA">
          <w:rPr>
            <w:color w:val="005F99"/>
            <w:sz w:val="24"/>
            <w:u w:val="single" w:color="005F99"/>
          </w:rPr>
          <w:t xml:space="preserve">„Ciągi </w:t>
        </w:r>
      </w:hyperlink>
      <w:r>
        <w:rPr>
          <w:color w:val="005F99"/>
          <w:sz w:val="24"/>
        </w:rPr>
        <w:t xml:space="preserve"> </w:t>
      </w:r>
      <w:hyperlink w:anchor="_bookmark28" w:history="1">
        <w:r w:rsidR="00E215DA">
          <w:rPr>
            <w:color w:val="005F99"/>
            <w:w w:val="105"/>
            <w:sz w:val="24"/>
            <w:u w:val="single" w:color="005F99"/>
          </w:rPr>
          <w:t>piesze i place – wymogi ogólne”</w:t>
        </w:r>
      </w:hyperlink>
      <w:r>
        <w:rPr>
          <w:w w:val="105"/>
          <w:sz w:val="24"/>
        </w:rPr>
        <w:t>,</w:t>
      </w:r>
    </w:p>
    <w:p w14:paraId="1498FEA7" w14:textId="77777777" w:rsidR="00E215DA" w:rsidRDefault="00000000">
      <w:pPr>
        <w:pStyle w:val="Akapitzlist"/>
        <w:numPr>
          <w:ilvl w:val="0"/>
          <w:numId w:val="210"/>
        </w:numPr>
        <w:tabs>
          <w:tab w:val="left" w:pos="1594"/>
          <w:tab w:val="left" w:pos="1597"/>
        </w:tabs>
        <w:spacing w:before="60" w:line="312" w:lineRule="auto"/>
        <w:ind w:right="998"/>
        <w:rPr>
          <w:sz w:val="24"/>
        </w:rPr>
      </w:pPr>
      <w:r>
        <w:rPr>
          <w:spacing w:val="-2"/>
          <w:w w:val="105"/>
          <w:sz w:val="24"/>
        </w:rPr>
        <w:t>na</w:t>
      </w:r>
      <w:r>
        <w:rPr>
          <w:spacing w:val="-11"/>
          <w:w w:val="105"/>
          <w:sz w:val="24"/>
        </w:rPr>
        <w:t xml:space="preserve"> </w:t>
      </w:r>
      <w:r>
        <w:rPr>
          <w:spacing w:val="-2"/>
          <w:w w:val="105"/>
          <w:sz w:val="24"/>
        </w:rPr>
        <w:t>trasie</w:t>
      </w:r>
      <w:r>
        <w:rPr>
          <w:spacing w:val="-11"/>
          <w:w w:val="105"/>
          <w:sz w:val="24"/>
        </w:rPr>
        <w:t xml:space="preserve"> </w:t>
      </w:r>
      <w:r>
        <w:rPr>
          <w:spacing w:val="-2"/>
          <w:w w:val="105"/>
          <w:sz w:val="24"/>
        </w:rPr>
        <w:t>dojścia</w:t>
      </w:r>
      <w:r>
        <w:rPr>
          <w:spacing w:val="-11"/>
          <w:w w:val="105"/>
          <w:sz w:val="24"/>
        </w:rPr>
        <w:t xml:space="preserve"> </w:t>
      </w:r>
      <w:r>
        <w:rPr>
          <w:spacing w:val="-2"/>
          <w:w w:val="105"/>
          <w:sz w:val="24"/>
        </w:rPr>
        <w:t>oraz</w:t>
      </w:r>
      <w:r>
        <w:rPr>
          <w:spacing w:val="-11"/>
          <w:w w:val="105"/>
          <w:sz w:val="24"/>
        </w:rPr>
        <w:t xml:space="preserve"> </w:t>
      </w:r>
      <w:r>
        <w:rPr>
          <w:spacing w:val="-2"/>
          <w:w w:val="105"/>
          <w:sz w:val="24"/>
        </w:rPr>
        <w:t>w</w:t>
      </w:r>
      <w:r>
        <w:rPr>
          <w:spacing w:val="-11"/>
          <w:w w:val="105"/>
          <w:sz w:val="24"/>
        </w:rPr>
        <w:t xml:space="preserve"> </w:t>
      </w:r>
      <w:r>
        <w:rPr>
          <w:spacing w:val="-2"/>
          <w:w w:val="105"/>
          <w:sz w:val="24"/>
        </w:rPr>
        <w:t>obrębie</w:t>
      </w:r>
      <w:r>
        <w:rPr>
          <w:spacing w:val="-11"/>
          <w:w w:val="105"/>
          <w:sz w:val="24"/>
        </w:rPr>
        <w:t xml:space="preserve"> </w:t>
      </w:r>
      <w:r>
        <w:rPr>
          <w:spacing w:val="-2"/>
          <w:w w:val="105"/>
          <w:sz w:val="24"/>
        </w:rPr>
        <w:t>przystanków</w:t>
      </w:r>
      <w:r>
        <w:rPr>
          <w:spacing w:val="-11"/>
          <w:w w:val="105"/>
          <w:sz w:val="24"/>
        </w:rPr>
        <w:t xml:space="preserve"> </w:t>
      </w:r>
      <w:r>
        <w:rPr>
          <w:spacing w:val="-2"/>
          <w:w w:val="105"/>
          <w:sz w:val="24"/>
        </w:rPr>
        <w:t>stosuj</w:t>
      </w:r>
      <w:r>
        <w:rPr>
          <w:spacing w:val="-11"/>
          <w:w w:val="105"/>
          <w:sz w:val="24"/>
        </w:rPr>
        <w:t xml:space="preserve"> </w:t>
      </w:r>
      <w:r>
        <w:rPr>
          <w:spacing w:val="-2"/>
          <w:w w:val="105"/>
          <w:sz w:val="24"/>
        </w:rPr>
        <w:t>rozwiązania</w:t>
      </w:r>
      <w:r>
        <w:rPr>
          <w:spacing w:val="-11"/>
          <w:w w:val="105"/>
          <w:sz w:val="24"/>
        </w:rPr>
        <w:t xml:space="preserve"> </w:t>
      </w:r>
      <w:r>
        <w:rPr>
          <w:spacing w:val="-2"/>
          <w:w w:val="105"/>
          <w:sz w:val="24"/>
        </w:rPr>
        <w:t xml:space="preserve">informacyjne </w:t>
      </w:r>
      <w:r>
        <w:rPr>
          <w:w w:val="105"/>
          <w:sz w:val="24"/>
        </w:rPr>
        <w:t xml:space="preserve">opisane w rozdziale </w:t>
      </w:r>
      <w:hyperlink w:anchor="_bookmark13" w:history="1">
        <w:r w:rsidR="00E215DA">
          <w:rPr>
            <w:color w:val="005F99"/>
            <w:w w:val="105"/>
            <w:sz w:val="24"/>
            <w:u w:val="single" w:color="005F99"/>
          </w:rPr>
          <w:t>„Dostępność informacyjno-komunikacyjna”</w:t>
        </w:r>
      </w:hyperlink>
      <w:r>
        <w:rPr>
          <w:w w:val="105"/>
          <w:sz w:val="24"/>
        </w:rPr>
        <w:t>,</w:t>
      </w:r>
    </w:p>
    <w:p w14:paraId="4C6E023E" w14:textId="77777777" w:rsidR="00E215DA" w:rsidRDefault="00000000">
      <w:pPr>
        <w:pStyle w:val="Akapitzlist"/>
        <w:numPr>
          <w:ilvl w:val="0"/>
          <w:numId w:val="210"/>
        </w:numPr>
        <w:tabs>
          <w:tab w:val="left" w:pos="1594"/>
          <w:tab w:val="left" w:pos="1597"/>
        </w:tabs>
        <w:spacing w:before="60" w:line="312" w:lineRule="auto"/>
        <w:ind w:right="772"/>
        <w:rPr>
          <w:sz w:val="24"/>
        </w:rPr>
      </w:pPr>
      <w:r>
        <w:rPr>
          <w:spacing w:val="-2"/>
          <w:w w:val="105"/>
          <w:sz w:val="24"/>
        </w:rPr>
        <w:t>jeżeli</w:t>
      </w:r>
      <w:r>
        <w:rPr>
          <w:spacing w:val="-15"/>
          <w:w w:val="105"/>
          <w:sz w:val="24"/>
        </w:rPr>
        <w:t xml:space="preserve"> </w:t>
      </w:r>
      <w:r>
        <w:rPr>
          <w:spacing w:val="-2"/>
          <w:w w:val="105"/>
          <w:sz w:val="24"/>
        </w:rPr>
        <w:t>przystankom</w:t>
      </w:r>
      <w:r>
        <w:rPr>
          <w:spacing w:val="-15"/>
          <w:w w:val="105"/>
          <w:sz w:val="24"/>
        </w:rPr>
        <w:t xml:space="preserve"> </w:t>
      </w:r>
      <w:r>
        <w:rPr>
          <w:spacing w:val="-2"/>
          <w:w w:val="105"/>
          <w:sz w:val="24"/>
        </w:rPr>
        <w:t>towarzyszą</w:t>
      </w:r>
      <w:r>
        <w:rPr>
          <w:spacing w:val="-15"/>
          <w:w w:val="105"/>
          <w:sz w:val="24"/>
        </w:rPr>
        <w:t xml:space="preserve"> </w:t>
      </w:r>
      <w:r>
        <w:rPr>
          <w:spacing w:val="-2"/>
          <w:w w:val="105"/>
          <w:sz w:val="24"/>
        </w:rPr>
        <w:t>budynki,</w:t>
      </w:r>
      <w:r>
        <w:rPr>
          <w:spacing w:val="-15"/>
          <w:w w:val="105"/>
          <w:sz w:val="24"/>
        </w:rPr>
        <w:t xml:space="preserve"> </w:t>
      </w:r>
      <w:r>
        <w:rPr>
          <w:spacing w:val="-2"/>
          <w:w w:val="105"/>
          <w:sz w:val="24"/>
        </w:rPr>
        <w:t>np.</w:t>
      </w:r>
      <w:r>
        <w:rPr>
          <w:spacing w:val="-15"/>
          <w:w w:val="105"/>
          <w:sz w:val="24"/>
        </w:rPr>
        <w:t xml:space="preserve"> </w:t>
      </w:r>
      <w:r>
        <w:rPr>
          <w:spacing w:val="-2"/>
          <w:w w:val="105"/>
          <w:sz w:val="24"/>
        </w:rPr>
        <w:t>poczekalnie,</w:t>
      </w:r>
      <w:r>
        <w:rPr>
          <w:spacing w:val="-15"/>
          <w:w w:val="105"/>
          <w:sz w:val="24"/>
        </w:rPr>
        <w:t xml:space="preserve"> </w:t>
      </w:r>
      <w:r>
        <w:rPr>
          <w:spacing w:val="-2"/>
          <w:w w:val="105"/>
          <w:sz w:val="24"/>
        </w:rPr>
        <w:t>kasy,</w:t>
      </w:r>
      <w:r>
        <w:rPr>
          <w:spacing w:val="-15"/>
          <w:w w:val="105"/>
          <w:sz w:val="24"/>
        </w:rPr>
        <w:t xml:space="preserve"> </w:t>
      </w:r>
      <w:r>
        <w:rPr>
          <w:spacing w:val="-2"/>
          <w:w w:val="105"/>
          <w:sz w:val="24"/>
        </w:rPr>
        <w:t>toalety,</w:t>
      </w:r>
      <w:r>
        <w:rPr>
          <w:spacing w:val="-15"/>
          <w:w w:val="105"/>
          <w:sz w:val="24"/>
        </w:rPr>
        <w:t xml:space="preserve"> </w:t>
      </w:r>
      <w:r>
        <w:rPr>
          <w:spacing w:val="-2"/>
          <w:w w:val="105"/>
          <w:sz w:val="24"/>
        </w:rPr>
        <w:t xml:space="preserve">zapewnij </w:t>
      </w:r>
      <w:r>
        <w:rPr>
          <w:spacing w:val="-4"/>
          <w:w w:val="105"/>
          <w:sz w:val="24"/>
        </w:rPr>
        <w:t>ich</w:t>
      </w:r>
      <w:r>
        <w:rPr>
          <w:spacing w:val="-9"/>
          <w:w w:val="105"/>
          <w:sz w:val="24"/>
        </w:rPr>
        <w:t xml:space="preserve"> </w:t>
      </w:r>
      <w:r>
        <w:rPr>
          <w:spacing w:val="-4"/>
          <w:w w:val="105"/>
          <w:sz w:val="24"/>
        </w:rPr>
        <w:t>dostępność,</w:t>
      </w:r>
      <w:r>
        <w:rPr>
          <w:spacing w:val="-9"/>
          <w:w w:val="105"/>
          <w:sz w:val="24"/>
        </w:rPr>
        <w:t xml:space="preserve"> </w:t>
      </w:r>
      <w:r>
        <w:rPr>
          <w:spacing w:val="-4"/>
          <w:w w:val="105"/>
          <w:sz w:val="24"/>
        </w:rPr>
        <w:t>stosując</w:t>
      </w:r>
      <w:r>
        <w:rPr>
          <w:spacing w:val="-9"/>
          <w:w w:val="105"/>
          <w:sz w:val="24"/>
        </w:rPr>
        <w:t xml:space="preserve"> </w:t>
      </w:r>
      <w:r>
        <w:rPr>
          <w:spacing w:val="-4"/>
          <w:w w:val="105"/>
          <w:sz w:val="24"/>
        </w:rPr>
        <w:t>wytyczne</w:t>
      </w:r>
      <w:r>
        <w:rPr>
          <w:spacing w:val="-9"/>
          <w:w w:val="105"/>
          <w:sz w:val="24"/>
        </w:rPr>
        <w:t xml:space="preserve"> </w:t>
      </w:r>
      <w:r>
        <w:rPr>
          <w:spacing w:val="-4"/>
          <w:w w:val="105"/>
          <w:sz w:val="24"/>
        </w:rPr>
        <w:t>zawarte</w:t>
      </w:r>
      <w:r>
        <w:rPr>
          <w:spacing w:val="-9"/>
          <w:w w:val="105"/>
          <w:sz w:val="24"/>
        </w:rPr>
        <w:t xml:space="preserve"> </w:t>
      </w:r>
      <w:r>
        <w:rPr>
          <w:spacing w:val="-4"/>
          <w:w w:val="105"/>
          <w:sz w:val="24"/>
        </w:rPr>
        <w:t>w</w:t>
      </w:r>
      <w:r>
        <w:rPr>
          <w:spacing w:val="-9"/>
          <w:w w:val="105"/>
          <w:sz w:val="24"/>
        </w:rPr>
        <w:t xml:space="preserve"> </w:t>
      </w:r>
      <w:r>
        <w:rPr>
          <w:spacing w:val="-4"/>
          <w:w w:val="105"/>
          <w:sz w:val="24"/>
        </w:rPr>
        <w:t>rozdziale</w:t>
      </w:r>
      <w:r>
        <w:rPr>
          <w:spacing w:val="-9"/>
          <w:w w:val="105"/>
          <w:sz w:val="24"/>
        </w:rPr>
        <w:t xml:space="preserve"> </w:t>
      </w:r>
      <w:hyperlink w:anchor="_bookmark42" w:history="1">
        <w:r w:rsidR="00E215DA">
          <w:rPr>
            <w:color w:val="005F99"/>
            <w:spacing w:val="-4"/>
            <w:w w:val="105"/>
            <w:sz w:val="24"/>
            <w:u w:val="single" w:color="005F99"/>
          </w:rPr>
          <w:t>„Dostępność</w:t>
        </w:r>
        <w:r w:rsidR="00E215DA">
          <w:rPr>
            <w:color w:val="005F99"/>
            <w:spacing w:val="-9"/>
            <w:w w:val="105"/>
            <w:sz w:val="24"/>
            <w:u w:val="single" w:color="005F99"/>
          </w:rPr>
          <w:t xml:space="preserve"> </w:t>
        </w:r>
        <w:r w:rsidR="00E215DA">
          <w:rPr>
            <w:color w:val="005F99"/>
            <w:spacing w:val="-4"/>
            <w:w w:val="105"/>
            <w:sz w:val="24"/>
            <w:u w:val="single" w:color="005F99"/>
          </w:rPr>
          <w:t>budynków”</w:t>
        </w:r>
      </w:hyperlink>
      <w:r>
        <w:rPr>
          <w:spacing w:val="-4"/>
          <w:w w:val="105"/>
          <w:sz w:val="24"/>
        </w:rPr>
        <w:t>,</w:t>
      </w:r>
    </w:p>
    <w:p w14:paraId="3358D97E" w14:textId="77777777" w:rsidR="00E215DA" w:rsidRDefault="00000000">
      <w:pPr>
        <w:pStyle w:val="Akapitzlist"/>
        <w:numPr>
          <w:ilvl w:val="0"/>
          <w:numId w:val="210"/>
        </w:numPr>
        <w:tabs>
          <w:tab w:val="left" w:pos="1594"/>
          <w:tab w:val="left" w:pos="1597"/>
        </w:tabs>
        <w:spacing w:line="312" w:lineRule="auto"/>
        <w:ind w:right="1367"/>
        <w:rPr>
          <w:sz w:val="24"/>
        </w:rPr>
      </w:pPr>
      <w:r>
        <w:rPr>
          <w:spacing w:val="-2"/>
          <w:w w:val="105"/>
          <w:sz w:val="24"/>
        </w:rPr>
        <w:t>zapewnij</w:t>
      </w:r>
      <w:r>
        <w:rPr>
          <w:spacing w:val="-12"/>
          <w:w w:val="105"/>
          <w:sz w:val="24"/>
        </w:rPr>
        <w:t xml:space="preserve"> </w:t>
      </w:r>
      <w:r>
        <w:rPr>
          <w:spacing w:val="-2"/>
          <w:w w:val="105"/>
          <w:sz w:val="24"/>
        </w:rPr>
        <w:t>możliwość</w:t>
      </w:r>
      <w:r>
        <w:rPr>
          <w:spacing w:val="-12"/>
          <w:w w:val="105"/>
          <w:sz w:val="24"/>
        </w:rPr>
        <w:t xml:space="preserve"> </w:t>
      </w:r>
      <w:r>
        <w:rPr>
          <w:spacing w:val="-2"/>
          <w:w w:val="105"/>
          <w:sz w:val="24"/>
        </w:rPr>
        <w:t>zakupu</w:t>
      </w:r>
      <w:r>
        <w:rPr>
          <w:spacing w:val="-12"/>
          <w:w w:val="105"/>
          <w:sz w:val="24"/>
        </w:rPr>
        <w:t xml:space="preserve"> </w:t>
      </w:r>
      <w:r>
        <w:rPr>
          <w:spacing w:val="-2"/>
          <w:w w:val="105"/>
          <w:sz w:val="24"/>
        </w:rPr>
        <w:t>biletu</w:t>
      </w:r>
      <w:r>
        <w:rPr>
          <w:spacing w:val="-12"/>
          <w:w w:val="105"/>
          <w:sz w:val="24"/>
        </w:rPr>
        <w:t xml:space="preserve"> </w:t>
      </w:r>
      <w:r>
        <w:rPr>
          <w:spacing w:val="-2"/>
          <w:w w:val="105"/>
          <w:sz w:val="24"/>
        </w:rPr>
        <w:t>w</w:t>
      </w:r>
      <w:r>
        <w:rPr>
          <w:spacing w:val="-12"/>
          <w:w w:val="105"/>
          <w:sz w:val="24"/>
        </w:rPr>
        <w:t xml:space="preserve"> </w:t>
      </w:r>
      <w:r>
        <w:rPr>
          <w:spacing w:val="-2"/>
          <w:w w:val="105"/>
          <w:sz w:val="24"/>
        </w:rPr>
        <w:t>kasach</w:t>
      </w:r>
      <w:r>
        <w:rPr>
          <w:spacing w:val="-12"/>
          <w:w w:val="105"/>
          <w:sz w:val="24"/>
        </w:rPr>
        <w:t xml:space="preserve"> </w:t>
      </w:r>
      <w:r>
        <w:rPr>
          <w:spacing w:val="-2"/>
          <w:w w:val="105"/>
          <w:sz w:val="24"/>
        </w:rPr>
        <w:t>lub</w:t>
      </w:r>
      <w:r>
        <w:rPr>
          <w:spacing w:val="-12"/>
          <w:w w:val="105"/>
          <w:sz w:val="24"/>
        </w:rPr>
        <w:t xml:space="preserve"> </w:t>
      </w:r>
      <w:r>
        <w:rPr>
          <w:spacing w:val="-2"/>
          <w:w w:val="105"/>
          <w:sz w:val="24"/>
        </w:rPr>
        <w:t>automatach</w:t>
      </w:r>
      <w:r>
        <w:rPr>
          <w:spacing w:val="-12"/>
          <w:w w:val="105"/>
          <w:sz w:val="24"/>
        </w:rPr>
        <w:t xml:space="preserve"> </w:t>
      </w:r>
      <w:r>
        <w:rPr>
          <w:spacing w:val="-2"/>
          <w:w w:val="105"/>
          <w:sz w:val="24"/>
        </w:rPr>
        <w:t xml:space="preserve">spełniających </w:t>
      </w:r>
      <w:r>
        <w:rPr>
          <w:w w:val="105"/>
          <w:sz w:val="24"/>
        </w:rPr>
        <w:t xml:space="preserve">wytyczne zawarte w rozdziale </w:t>
      </w:r>
      <w:hyperlink w:anchor="_bookmark37" w:history="1">
        <w:r w:rsidR="00E215DA">
          <w:rPr>
            <w:color w:val="005F99"/>
            <w:w w:val="105"/>
            <w:sz w:val="24"/>
            <w:u w:val="single" w:color="005F99"/>
          </w:rPr>
          <w:t>„Kasy biletowe i automaty”</w:t>
        </w:r>
      </w:hyperlink>
      <w:r>
        <w:rPr>
          <w:w w:val="105"/>
          <w:sz w:val="24"/>
        </w:rPr>
        <w:t>,</w:t>
      </w:r>
    </w:p>
    <w:p w14:paraId="729C8FDC" w14:textId="77777777" w:rsidR="00E215DA" w:rsidRDefault="00000000">
      <w:pPr>
        <w:pStyle w:val="Akapitzlist"/>
        <w:numPr>
          <w:ilvl w:val="0"/>
          <w:numId w:val="210"/>
        </w:numPr>
        <w:tabs>
          <w:tab w:val="left" w:pos="1594"/>
          <w:tab w:val="left" w:pos="1597"/>
        </w:tabs>
        <w:spacing w:line="312" w:lineRule="auto"/>
        <w:ind w:right="1095"/>
        <w:rPr>
          <w:sz w:val="24"/>
        </w:rPr>
      </w:pPr>
      <w:r>
        <w:rPr>
          <w:spacing w:val="-2"/>
          <w:w w:val="105"/>
          <w:sz w:val="24"/>
        </w:rPr>
        <w:t>dodatkowo</w:t>
      </w:r>
      <w:r>
        <w:rPr>
          <w:spacing w:val="-11"/>
          <w:w w:val="105"/>
          <w:sz w:val="24"/>
        </w:rPr>
        <w:t xml:space="preserve"> </w:t>
      </w:r>
      <w:r>
        <w:rPr>
          <w:spacing w:val="-2"/>
          <w:w w:val="105"/>
          <w:sz w:val="24"/>
        </w:rPr>
        <w:t>możesz</w:t>
      </w:r>
      <w:r>
        <w:rPr>
          <w:spacing w:val="-11"/>
          <w:w w:val="105"/>
          <w:sz w:val="24"/>
        </w:rPr>
        <w:t xml:space="preserve"> </w:t>
      </w:r>
      <w:r>
        <w:rPr>
          <w:spacing w:val="-2"/>
          <w:w w:val="105"/>
          <w:sz w:val="24"/>
        </w:rPr>
        <w:t>zapewnić</w:t>
      </w:r>
      <w:r>
        <w:rPr>
          <w:spacing w:val="-11"/>
          <w:w w:val="105"/>
          <w:sz w:val="24"/>
        </w:rPr>
        <w:t xml:space="preserve"> </w:t>
      </w:r>
      <w:r>
        <w:rPr>
          <w:spacing w:val="-2"/>
          <w:w w:val="105"/>
          <w:sz w:val="24"/>
        </w:rPr>
        <w:t>możliwość</w:t>
      </w:r>
      <w:r>
        <w:rPr>
          <w:spacing w:val="-11"/>
          <w:w w:val="105"/>
          <w:sz w:val="24"/>
        </w:rPr>
        <w:t xml:space="preserve"> </w:t>
      </w:r>
      <w:r>
        <w:rPr>
          <w:spacing w:val="-2"/>
          <w:w w:val="105"/>
          <w:sz w:val="24"/>
        </w:rPr>
        <w:t>zakupu</w:t>
      </w:r>
      <w:r>
        <w:rPr>
          <w:spacing w:val="-11"/>
          <w:w w:val="105"/>
          <w:sz w:val="24"/>
        </w:rPr>
        <w:t xml:space="preserve"> </w:t>
      </w:r>
      <w:r>
        <w:rPr>
          <w:spacing w:val="-2"/>
          <w:w w:val="105"/>
          <w:sz w:val="24"/>
        </w:rPr>
        <w:t>biletu</w:t>
      </w:r>
      <w:r>
        <w:rPr>
          <w:spacing w:val="-11"/>
          <w:w w:val="105"/>
          <w:sz w:val="24"/>
        </w:rPr>
        <w:t xml:space="preserve"> </w:t>
      </w:r>
      <w:r>
        <w:rPr>
          <w:spacing w:val="-2"/>
          <w:w w:val="105"/>
          <w:sz w:val="24"/>
        </w:rPr>
        <w:t>za</w:t>
      </w:r>
      <w:r>
        <w:rPr>
          <w:spacing w:val="-11"/>
          <w:w w:val="105"/>
          <w:sz w:val="24"/>
        </w:rPr>
        <w:t xml:space="preserve"> </w:t>
      </w:r>
      <w:r>
        <w:rPr>
          <w:spacing w:val="-2"/>
          <w:w w:val="105"/>
          <w:sz w:val="24"/>
        </w:rPr>
        <w:t>pomocą</w:t>
      </w:r>
      <w:r>
        <w:rPr>
          <w:spacing w:val="-11"/>
          <w:w w:val="105"/>
          <w:sz w:val="24"/>
        </w:rPr>
        <w:t xml:space="preserve"> </w:t>
      </w:r>
      <w:r>
        <w:rPr>
          <w:spacing w:val="-2"/>
          <w:w w:val="105"/>
          <w:sz w:val="24"/>
        </w:rPr>
        <w:t xml:space="preserve">dostępnej </w:t>
      </w:r>
      <w:r>
        <w:rPr>
          <w:w w:val="105"/>
          <w:sz w:val="24"/>
        </w:rPr>
        <w:t xml:space="preserve">cyfrowo aplikacji (zgodnie z wytycznymi zawartymi w rozdziale „Standard cyfrowy” w </w:t>
      </w:r>
      <w:hyperlink r:id="rId191">
        <w:r w:rsidR="00E215DA">
          <w:rPr>
            <w:color w:val="005F99"/>
            <w:w w:val="105"/>
            <w:sz w:val="24"/>
            <w:u w:val="single" w:color="005F99"/>
          </w:rPr>
          <w:t xml:space="preserve">„Załączniku nr 2. Standardy dostępności dla polityki spójności </w:t>
        </w:r>
      </w:hyperlink>
      <w:r>
        <w:rPr>
          <w:color w:val="005F99"/>
          <w:w w:val="105"/>
          <w:sz w:val="24"/>
        </w:rPr>
        <w:t xml:space="preserve"> </w:t>
      </w:r>
      <w:hyperlink r:id="rId192">
        <w:r w:rsidR="00E215DA">
          <w:rPr>
            <w:color w:val="005F99"/>
            <w:spacing w:val="-2"/>
            <w:w w:val="105"/>
            <w:sz w:val="24"/>
            <w:u w:val="single" w:color="005F99"/>
          </w:rPr>
          <w:t>2021-2027”</w:t>
        </w:r>
      </w:hyperlink>
      <w:r>
        <w:rPr>
          <w:color w:val="005F99"/>
          <w:spacing w:val="-2"/>
          <w:w w:val="105"/>
          <w:sz w:val="24"/>
          <w:u w:val="single" w:color="005F99"/>
        </w:rPr>
        <w:t>)</w:t>
      </w:r>
      <w:r>
        <w:rPr>
          <w:spacing w:val="-2"/>
          <w:w w:val="105"/>
          <w:sz w:val="24"/>
        </w:rPr>
        <w:t>,</w:t>
      </w:r>
    </w:p>
    <w:p w14:paraId="7B47E9FF" w14:textId="77777777" w:rsidR="00E215DA" w:rsidRDefault="00000000">
      <w:pPr>
        <w:pStyle w:val="Akapitzlist"/>
        <w:numPr>
          <w:ilvl w:val="0"/>
          <w:numId w:val="210"/>
        </w:numPr>
        <w:tabs>
          <w:tab w:val="left" w:pos="1594"/>
          <w:tab w:val="left" w:pos="1597"/>
        </w:tabs>
        <w:spacing w:before="61" w:line="312" w:lineRule="auto"/>
        <w:ind w:right="1263"/>
        <w:rPr>
          <w:sz w:val="24"/>
        </w:rPr>
      </w:pPr>
      <w:r>
        <w:rPr>
          <w:w w:val="105"/>
          <w:sz w:val="24"/>
        </w:rPr>
        <w:t>jeżeli</w:t>
      </w:r>
      <w:r>
        <w:rPr>
          <w:spacing w:val="-18"/>
          <w:w w:val="105"/>
          <w:sz w:val="24"/>
        </w:rPr>
        <w:t xml:space="preserve"> </w:t>
      </w:r>
      <w:r>
        <w:rPr>
          <w:w w:val="105"/>
          <w:sz w:val="24"/>
        </w:rPr>
        <w:t>przy</w:t>
      </w:r>
      <w:r>
        <w:rPr>
          <w:spacing w:val="-17"/>
          <w:w w:val="105"/>
          <w:sz w:val="24"/>
        </w:rPr>
        <w:t xml:space="preserve"> </w:t>
      </w:r>
      <w:r>
        <w:rPr>
          <w:w w:val="105"/>
          <w:sz w:val="24"/>
        </w:rPr>
        <w:t>wejściu</w:t>
      </w:r>
      <w:r>
        <w:rPr>
          <w:spacing w:val="-18"/>
          <w:w w:val="105"/>
          <w:sz w:val="24"/>
        </w:rPr>
        <w:t xml:space="preserve"> </w:t>
      </w:r>
      <w:r>
        <w:rPr>
          <w:w w:val="105"/>
          <w:sz w:val="24"/>
        </w:rPr>
        <w:t>do</w:t>
      </w:r>
      <w:r>
        <w:rPr>
          <w:spacing w:val="-18"/>
          <w:w w:val="105"/>
          <w:sz w:val="24"/>
        </w:rPr>
        <w:t xml:space="preserve"> </w:t>
      </w:r>
      <w:r>
        <w:rPr>
          <w:w w:val="105"/>
          <w:sz w:val="24"/>
        </w:rPr>
        <w:t>obiektu</w:t>
      </w:r>
      <w:r>
        <w:rPr>
          <w:spacing w:val="-17"/>
          <w:w w:val="105"/>
          <w:sz w:val="24"/>
        </w:rPr>
        <w:t xml:space="preserve"> </w:t>
      </w:r>
      <w:r>
        <w:rPr>
          <w:w w:val="105"/>
          <w:sz w:val="24"/>
        </w:rPr>
        <w:t>związanego</w:t>
      </w:r>
      <w:r>
        <w:rPr>
          <w:spacing w:val="-18"/>
          <w:w w:val="105"/>
          <w:sz w:val="24"/>
        </w:rPr>
        <w:t xml:space="preserve"> </w:t>
      </w:r>
      <w:r>
        <w:rPr>
          <w:w w:val="105"/>
          <w:sz w:val="24"/>
        </w:rPr>
        <w:t>z</w:t>
      </w:r>
      <w:r>
        <w:rPr>
          <w:spacing w:val="-17"/>
          <w:w w:val="105"/>
          <w:sz w:val="24"/>
        </w:rPr>
        <w:t xml:space="preserve"> </w:t>
      </w:r>
      <w:r>
        <w:rPr>
          <w:w w:val="105"/>
          <w:sz w:val="24"/>
        </w:rPr>
        <w:t>transportem</w:t>
      </w:r>
      <w:r>
        <w:rPr>
          <w:spacing w:val="-18"/>
          <w:w w:val="105"/>
          <w:sz w:val="24"/>
        </w:rPr>
        <w:t xml:space="preserve"> </w:t>
      </w:r>
      <w:r>
        <w:rPr>
          <w:w w:val="105"/>
          <w:sz w:val="24"/>
        </w:rPr>
        <w:t>znajduje</w:t>
      </w:r>
      <w:r>
        <w:rPr>
          <w:spacing w:val="-17"/>
          <w:w w:val="105"/>
          <w:sz w:val="24"/>
        </w:rPr>
        <w:t xml:space="preserve"> </w:t>
      </w:r>
      <w:r>
        <w:rPr>
          <w:w w:val="105"/>
          <w:sz w:val="24"/>
        </w:rPr>
        <w:t>się</w:t>
      </w:r>
      <w:r>
        <w:rPr>
          <w:spacing w:val="-18"/>
          <w:w w:val="105"/>
          <w:sz w:val="24"/>
        </w:rPr>
        <w:t xml:space="preserve"> </w:t>
      </w:r>
      <w:r>
        <w:rPr>
          <w:w w:val="105"/>
          <w:sz w:val="24"/>
        </w:rPr>
        <w:t xml:space="preserve">punkt kontroli dostępu (np. bramki, skany kodów, kasowniki), stosuj wytyczne zawarte w rozdziale </w:t>
      </w:r>
      <w:hyperlink w:anchor="_bookmark36" w:history="1">
        <w:r w:rsidR="00E215DA">
          <w:rPr>
            <w:color w:val="005F99"/>
            <w:w w:val="105"/>
            <w:sz w:val="24"/>
            <w:u w:val="single" w:color="005F99"/>
          </w:rPr>
          <w:t>„Kontrola dostępu”</w:t>
        </w:r>
      </w:hyperlink>
      <w:r>
        <w:rPr>
          <w:w w:val="105"/>
          <w:sz w:val="24"/>
        </w:rPr>
        <w:t>.</w:t>
      </w:r>
    </w:p>
    <w:p w14:paraId="10E8DE3D" w14:textId="77777777" w:rsidR="00E215DA" w:rsidRDefault="00000000">
      <w:pPr>
        <w:pStyle w:val="Nagwek5"/>
        <w:spacing w:before="12"/>
      </w:pPr>
      <w:r>
        <w:rPr>
          <w:color w:val="001C62"/>
          <w:w w:val="85"/>
        </w:rPr>
        <w:t>Przystanki</w:t>
      </w:r>
      <w:r>
        <w:rPr>
          <w:color w:val="001C62"/>
          <w:spacing w:val="-6"/>
          <w:w w:val="85"/>
        </w:rPr>
        <w:t xml:space="preserve"> </w:t>
      </w:r>
      <w:r>
        <w:rPr>
          <w:color w:val="001C62"/>
          <w:w w:val="85"/>
        </w:rPr>
        <w:t>autobusowe</w:t>
      </w:r>
      <w:r>
        <w:rPr>
          <w:color w:val="001C62"/>
          <w:spacing w:val="-5"/>
          <w:w w:val="85"/>
        </w:rPr>
        <w:t xml:space="preserve"> </w:t>
      </w:r>
      <w:r>
        <w:rPr>
          <w:color w:val="001C62"/>
          <w:w w:val="85"/>
        </w:rPr>
        <w:t>lub</w:t>
      </w:r>
      <w:r>
        <w:rPr>
          <w:color w:val="001C62"/>
          <w:spacing w:val="-5"/>
          <w:w w:val="85"/>
        </w:rPr>
        <w:t xml:space="preserve"> </w:t>
      </w:r>
      <w:r>
        <w:rPr>
          <w:color w:val="001C62"/>
          <w:spacing w:val="-2"/>
          <w:w w:val="85"/>
        </w:rPr>
        <w:t>trolejbusowe</w:t>
      </w:r>
    </w:p>
    <w:p w14:paraId="50A294B7" w14:textId="77777777" w:rsidR="00E215DA" w:rsidRDefault="00000000">
      <w:pPr>
        <w:pStyle w:val="Tekstpodstawowy"/>
        <w:spacing w:before="156" w:line="312" w:lineRule="auto"/>
        <w:ind w:left="917" w:right="971"/>
      </w:pPr>
      <w:r>
        <w:t>Zapewnij dostępność przystanków autobusowych lub trolejbusowych, stosując</w:t>
      </w:r>
      <w:r>
        <w:rPr>
          <w:spacing w:val="80"/>
        </w:rPr>
        <w:t xml:space="preserve"> </w:t>
      </w:r>
      <w:r>
        <w:t xml:space="preserve">wytyczne zawarte na stronach 66-68 w </w:t>
      </w:r>
      <w:hyperlink r:id="rId193">
        <w:r w:rsidR="00E215DA">
          <w:rPr>
            <w:color w:val="005F99"/>
            <w:u w:val="single" w:color="005F99"/>
          </w:rPr>
          <w:t xml:space="preserve">„Załączniku nr 2. Standardy dostępności dla </w:t>
        </w:r>
      </w:hyperlink>
      <w:r>
        <w:rPr>
          <w:color w:val="005F99"/>
          <w:w w:val="110"/>
        </w:rPr>
        <w:t xml:space="preserve"> </w:t>
      </w:r>
      <w:hyperlink r:id="rId194">
        <w:r w:rsidR="00E215DA">
          <w:rPr>
            <w:color w:val="005F99"/>
            <w:w w:val="110"/>
            <w:u w:val="single" w:color="005F99"/>
          </w:rPr>
          <w:t>polityki</w:t>
        </w:r>
        <w:r w:rsidR="00E215DA">
          <w:rPr>
            <w:color w:val="005F99"/>
            <w:spacing w:val="-12"/>
            <w:w w:val="110"/>
            <w:u w:val="single" w:color="005F99"/>
          </w:rPr>
          <w:t xml:space="preserve"> </w:t>
        </w:r>
        <w:r w:rsidR="00E215DA">
          <w:rPr>
            <w:color w:val="005F99"/>
            <w:w w:val="110"/>
            <w:u w:val="single" w:color="005F99"/>
          </w:rPr>
          <w:t>spójności</w:t>
        </w:r>
        <w:r w:rsidR="00E215DA">
          <w:rPr>
            <w:color w:val="005F99"/>
            <w:spacing w:val="-12"/>
            <w:w w:val="110"/>
            <w:u w:val="single" w:color="005F99"/>
          </w:rPr>
          <w:t xml:space="preserve"> </w:t>
        </w:r>
        <w:r w:rsidR="00E215DA">
          <w:rPr>
            <w:color w:val="005F99"/>
            <w:w w:val="110"/>
            <w:u w:val="single" w:color="005F99"/>
          </w:rPr>
          <w:t>2021-2027”</w:t>
        </w:r>
      </w:hyperlink>
      <w:r>
        <w:rPr>
          <w:w w:val="110"/>
        </w:rPr>
        <w:t>.</w:t>
      </w:r>
    </w:p>
    <w:p w14:paraId="0830000F" w14:textId="77777777" w:rsidR="00E215DA" w:rsidRDefault="00000000">
      <w:pPr>
        <w:pStyle w:val="Nagwek5"/>
        <w:spacing w:before="69"/>
      </w:pPr>
      <w:r>
        <w:rPr>
          <w:color w:val="001C62"/>
          <w:w w:val="85"/>
        </w:rPr>
        <w:t>Przystanki</w:t>
      </w:r>
      <w:r>
        <w:rPr>
          <w:color w:val="001C62"/>
          <w:spacing w:val="-5"/>
          <w:w w:val="95"/>
        </w:rPr>
        <w:t xml:space="preserve"> </w:t>
      </w:r>
      <w:r>
        <w:rPr>
          <w:color w:val="001C62"/>
          <w:spacing w:val="-2"/>
          <w:w w:val="95"/>
        </w:rPr>
        <w:t>tramwajowe</w:t>
      </w:r>
    </w:p>
    <w:p w14:paraId="347EEF2E" w14:textId="77777777" w:rsidR="00E215DA" w:rsidRDefault="00000000">
      <w:pPr>
        <w:pStyle w:val="Tekstpodstawowy"/>
        <w:spacing w:before="155"/>
        <w:ind w:left="917"/>
      </w:pPr>
      <w:r>
        <w:t>Zapewnij</w:t>
      </w:r>
      <w:r>
        <w:rPr>
          <w:spacing w:val="36"/>
        </w:rPr>
        <w:t xml:space="preserve"> </w:t>
      </w:r>
      <w:r>
        <w:t>dostępność</w:t>
      </w:r>
      <w:r>
        <w:rPr>
          <w:spacing w:val="37"/>
        </w:rPr>
        <w:t xml:space="preserve"> </w:t>
      </w:r>
      <w:r>
        <w:t>przystanków</w:t>
      </w:r>
      <w:r>
        <w:rPr>
          <w:spacing w:val="36"/>
        </w:rPr>
        <w:t xml:space="preserve"> </w:t>
      </w:r>
      <w:r>
        <w:t>tramwajowych,</w:t>
      </w:r>
      <w:r>
        <w:rPr>
          <w:spacing w:val="37"/>
        </w:rPr>
        <w:t xml:space="preserve"> </w:t>
      </w:r>
      <w:r>
        <w:t>stosując</w:t>
      </w:r>
      <w:r>
        <w:rPr>
          <w:spacing w:val="36"/>
        </w:rPr>
        <w:t xml:space="preserve"> </w:t>
      </w:r>
      <w:r>
        <w:t>wytyczne</w:t>
      </w:r>
      <w:r>
        <w:rPr>
          <w:spacing w:val="37"/>
        </w:rPr>
        <w:t xml:space="preserve"> </w:t>
      </w:r>
      <w:r>
        <w:rPr>
          <w:spacing w:val="-2"/>
        </w:rPr>
        <w:t>zawarte</w:t>
      </w:r>
    </w:p>
    <w:p w14:paraId="04AA863D" w14:textId="77777777" w:rsidR="00E215DA" w:rsidRDefault="00000000">
      <w:pPr>
        <w:pStyle w:val="Tekstpodstawowy"/>
        <w:spacing w:before="84" w:line="312" w:lineRule="auto"/>
        <w:ind w:left="917" w:right="927"/>
      </w:pPr>
      <w:r>
        <w:rPr>
          <w:w w:val="105"/>
        </w:rPr>
        <w:t>na</w:t>
      </w:r>
      <w:r>
        <w:rPr>
          <w:spacing w:val="-11"/>
          <w:w w:val="105"/>
        </w:rPr>
        <w:t xml:space="preserve"> </w:t>
      </w:r>
      <w:r>
        <w:rPr>
          <w:w w:val="105"/>
        </w:rPr>
        <w:t>stronach</w:t>
      </w:r>
      <w:r>
        <w:rPr>
          <w:spacing w:val="-11"/>
          <w:w w:val="105"/>
        </w:rPr>
        <w:t xml:space="preserve"> </w:t>
      </w:r>
      <w:r>
        <w:rPr>
          <w:w w:val="105"/>
        </w:rPr>
        <w:t>64-66</w:t>
      </w:r>
      <w:r>
        <w:rPr>
          <w:spacing w:val="-11"/>
          <w:w w:val="105"/>
        </w:rPr>
        <w:t xml:space="preserve"> </w:t>
      </w:r>
      <w:r>
        <w:rPr>
          <w:w w:val="105"/>
        </w:rPr>
        <w:t>w</w:t>
      </w:r>
      <w:r>
        <w:rPr>
          <w:spacing w:val="-11"/>
          <w:w w:val="105"/>
        </w:rPr>
        <w:t xml:space="preserve"> </w:t>
      </w:r>
      <w:hyperlink r:id="rId195">
        <w:r w:rsidR="00E215DA">
          <w:rPr>
            <w:color w:val="005F99"/>
            <w:w w:val="105"/>
            <w:u w:val="single" w:color="005F99"/>
          </w:rPr>
          <w:t>„Załączniku</w:t>
        </w:r>
        <w:r w:rsidR="00E215DA">
          <w:rPr>
            <w:color w:val="005F99"/>
            <w:spacing w:val="-11"/>
            <w:w w:val="105"/>
            <w:u w:val="single" w:color="005F99"/>
          </w:rPr>
          <w:t xml:space="preserve"> </w:t>
        </w:r>
        <w:r w:rsidR="00E215DA">
          <w:rPr>
            <w:color w:val="005F99"/>
            <w:w w:val="105"/>
            <w:u w:val="single" w:color="005F99"/>
          </w:rPr>
          <w:t>nr</w:t>
        </w:r>
        <w:r w:rsidR="00E215DA">
          <w:rPr>
            <w:color w:val="005F99"/>
            <w:spacing w:val="-11"/>
            <w:w w:val="105"/>
            <w:u w:val="single" w:color="005F99"/>
          </w:rPr>
          <w:t xml:space="preserve"> </w:t>
        </w:r>
        <w:r w:rsidR="00E215DA">
          <w:rPr>
            <w:color w:val="005F99"/>
            <w:w w:val="105"/>
            <w:u w:val="single" w:color="005F99"/>
          </w:rPr>
          <w:t>2.</w:t>
        </w:r>
        <w:r w:rsidR="00E215DA">
          <w:rPr>
            <w:color w:val="005F99"/>
            <w:spacing w:val="-11"/>
            <w:w w:val="105"/>
            <w:u w:val="single" w:color="005F99"/>
          </w:rPr>
          <w:t xml:space="preserve"> </w:t>
        </w:r>
        <w:r w:rsidR="00E215DA">
          <w:rPr>
            <w:color w:val="005F99"/>
            <w:w w:val="105"/>
            <w:u w:val="single" w:color="005F99"/>
          </w:rPr>
          <w:t>Standardy</w:t>
        </w:r>
        <w:r w:rsidR="00E215DA">
          <w:rPr>
            <w:color w:val="005F99"/>
            <w:spacing w:val="-11"/>
            <w:w w:val="105"/>
            <w:u w:val="single" w:color="005F99"/>
          </w:rPr>
          <w:t xml:space="preserve"> </w:t>
        </w:r>
        <w:r w:rsidR="00E215DA">
          <w:rPr>
            <w:color w:val="005F99"/>
            <w:w w:val="105"/>
            <w:u w:val="single" w:color="005F99"/>
          </w:rPr>
          <w:t>dostępności</w:t>
        </w:r>
        <w:r w:rsidR="00E215DA">
          <w:rPr>
            <w:color w:val="005F99"/>
            <w:spacing w:val="-11"/>
            <w:w w:val="105"/>
            <w:u w:val="single" w:color="005F99"/>
          </w:rPr>
          <w:t xml:space="preserve"> </w:t>
        </w:r>
        <w:r w:rsidR="00E215DA">
          <w:rPr>
            <w:color w:val="005F99"/>
            <w:w w:val="105"/>
            <w:u w:val="single" w:color="005F99"/>
          </w:rPr>
          <w:t>dla</w:t>
        </w:r>
        <w:r w:rsidR="00E215DA">
          <w:rPr>
            <w:color w:val="005F99"/>
            <w:spacing w:val="-11"/>
            <w:w w:val="105"/>
            <w:u w:val="single" w:color="005F99"/>
          </w:rPr>
          <w:t xml:space="preserve"> </w:t>
        </w:r>
        <w:r w:rsidR="00E215DA">
          <w:rPr>
            <w:color w:val="005F99"/>
            <w:w w:val="105"/>
            <w:u w:val="single" w:color="005F99"/>
          </w:rPr>
          <w:t>polityki</w:t>
        </w:r>
        <w:r w:rsidR="00E215DA">
          <w:rPr>
            <w:color w:val="005F99"/>
            <w:spacing w:val="-11"/>
            <w:w w:val="105"/>
            <w:u w:val="single" w:color="005F99"/>
          </w:rPr>
          <w:t xml:space="preserve"> </w:t>
        </w:r>
        <w:r w:rsidR="00E215DA">
          <w:rPr>
            <w:color w:val="005F99"/>
            <w:w w:val="105"/>
            <w:u w:val="single" w:color="005F99"/>
          </w:rPr>
          <w:t>spójności</w:t>
        </w:r>
        <w:r w:rsidR="00E215DA">
          <w:rPr>
            <w:color w:val="005F99"/>
            <w:spacing w:val="-11"/>
            <w:w w:val="105"/>
            <w:u w:val="single" w:color="005F99"/>
          </w:rPr>
          <w:t xml:space="preserve"> </w:t>
        </w:r>
      </w:hyperlink>
      <w:r>
        <w:rPr>
          <w:color w:val="005F99"/>
          <w:spacing w:val="-11"/>
          <w:w w:val="105"/>
        </w:rPr>
        <w:t xml:space="preserve"> </w:t>
      </w:r>
      <w:hyperlink r:id="rId196">
        <w:r w:rsidR="00E215DA">
          <w:rPr>
            <w:color w:val="005F99"/>
            <w:spacing w:val="-2"/>
            <w:w w:val="105"/>
            <w:u w:val="single" w:color="005F99"/>
          </w:rPr>
          <w:t>2021-2027”</w:t>
        </w:r>
      </w:hyperlink>
      <w:r>
        <w:rPr>
          <w:spacing w:val="-2"/>
          <w:w w:val="105"/>
        </w:rPr>
        <w:t>.</w:t>
      </w:r>
    </w:p>
    <w:p w14:paraId="1CEC936D" w14:textId="77777777" w:rsidR="00E215DA" w:rsidRDefault="00E215DA">
      <w:pPr>
        <w:spacing w:line="312" w:lineRule="auto"/>
        <w:sectPr w:rsidR="00E215DA">
          <w:pgSz w:w="11910" w:h="16840"/>
          <w:pgMar w:top="1100" w:right="360" w:bottom="840" w:left="500" w:header="0" w:footer="655" w:gutter="0"/>
          <w:cols w:space="708"/>
        </w:sectPr>
      </w:pPr>
    </w:p>
    <w:p w14:paraId="3AE07817" w14:textId="77777777" w:rsidR="00E215DA" w:rsidRDefault="00E215DA">
      <w:pPr>
        <w:pStyle w:val="Tekstpodstawowy"/>
        <w:spacing w:before="130"/>
        <w:ind w:left="0"/>
        <w:rPr>
          <w:sz w:val="30"/>
        </w:rPr>
      </w:pPr>
    </w:p>
    <w:p w14:paraId="506BECBC" w14:textId="77777777" w:rsidR="00E215DA" w:rsidRDefault="00000000">
      <w:pPr>
        <w:pStyle w:val="Nagwek5"/>
      </w:pPr>
      <w:r>
        <w:rPr>
          <w:color w:val="001C62"/>
          <w:w w:val="85"/>
        </w:rPr>
        <w:t>Przystanki</w:t>
      </w:r>
      <w:r>
        <w:rPr>
          <w:color w:val="001C62"/>
          <w:spacing w:val="2"/>
        </w:rPr>
        <w:t xml:space="preserve"> </w:t>
      </w:r>
      <w:r>
        <w:rPr>
          <w:color w:val="001C62"/>
          <w:w w:val="85"/>
        </w:rPr>
        <w:t>tramwajowo-</w:t>
      </w:r>
      <w:r>
        <w:rPr>
          <w:color w:val="001C62"/>
          <w:spacing w:val="-2"/>
          <w:w w:val="85"/>
        </w:rPr>
        <w:t>autobusowe</w:t>
      </w:r>
    </w:p>
    <w:p w14:paraId="5765D517" w14:textId="77777777" w:rsidR="00E215DA" w:rsidRDefault="00000000">
      <w:pPr>
        <w:pStyle w:val="Tekstpodstawowy"/>
        <w:spacing w:before="155" w:line="312" w:lineRule="auto"/>
        <w:ind w:left="917" w:right="1265"/>
      </w:pPr>
      <w:r>
        <w:rPr>
          <w:w w:val="105"/>
        </w:rPr>
        <w:t>W</w:t>
      </w:r>
      <w:r>
        <w:rPr>
          <w:spacing w:val="-2"/>
          <w:w w:val="105"/>
        </w:rPr>
        <w:t xml:space="preserve"> </w:t>
      </w:r>
      <w:r>
        <w:rPr>
          <w:w w:val="105"/>
        </w:rPr>
        <w:t>obrębie</w:t>
      </w:r>
      <w:r>
        <w:rPr>
          <w:spacing w:val="-2"/>
          <w:w w:val="105"/>
        </w:rPr>
        <w:t xml:space="preserve"> </w:t>
      </w:r>
      <w:r>
        <w:rPr>
          <w:w w:val="105"/>
        </w:rPr>
        <w:t>przystanków</w:t>
      </w:r>
      <w:r>
        <w:rPr>
          <w:spacing w:val="-2"/>
          <w:w w:val="105"/>
        </w:rPr>
        <w:t xml:space="preserve"> </w:t>
      </w:r>
      <w:r>
        <w:rPr>
          <w:w w:val="105"/>
        </w:rPr>
        <w:t>tramwajowo-autobusowych</w:t>
      </w:r>
      <w:r>
        <w:rPr>
          <w:spacing w:val="-2"/>
          <w:w w:val="105"/>
        </w:rPr>
        <w:t xml:space="preserve"> </w:t>
      </w:r>
      <w:r>
        <w:rPr>
          <w:w w:val="105"/>
        </w:rPr>
        <w:t>stosuj</w:t>
      </w:r>
      <w:r>
        <w:rPr>
          <w:spacing w:val="-2"/>
          <w:w w:val="105"/>
        </w:rPr>
        <w:t xml:space="preserve"> </w:t>
      </w:r>
      <w:r>
        <w:rPr>
          <w:w w:val="105"/>
        </w:rPr>
        <w:t>wytyczne</w:t>
      </w:r>
      <w:r>
        <w:rPr>
          <w:spacing w:val="-2"/>
          <w:w w:val="105"/>
        </w:rPr>
        <w:t xml:space="preserve"> </w:t>
      </w:r>
      <w:r>
        <w:rPr>
          <w:w w:val="105"/>
        </w:rPr>
        <w:t>określone dla</w:t>
      </w:r>
      <w:r>
        <w:rPr>
          <w:spacing w:val="-13"/>
          <w:w w:val="105"/>
        </w:rPr>
        <w:t xml:space="preserve"> </w:t>
      </w:r>
      <w:r>
        <w:rPr>
          <w:w w:val="105"/>
        </w:rPr>
        <w:t>przystanków</w:t>
      </w:r>
      <w:r>
        <w:rPr>
          <w:spacing w:val="-13"/>
          <w:w w:val="105"/>
        </w:rPr>
        <w:t xml:space="preserve"> </w:t>
      </w:r>
      <w:r>
        <w:rPr>
          <w:w w:val="105"/>
        </w:rPr>
        <w:t>tramwajowych,</w:t>
      </w:r>
      <w:r>
        <w:rPr>
          <w:spacing w:val="-13"/>
          <w:w w:val="105"/>
        </w:rPr>
        <w:t xml:space="preserve"> </w:t>
      </w:r>
      <w:r>
        <w:rPr>
          <w:w w:val="105"/>
        </w:rPr>
        <w:t>zawarte</w:t>
      </w:r>
      <w:r>
        <w:rPr>
          <w:spacing w:val="-13"/>
          <w:w w:val="105"/>
        </w:rPr>
        <w:t xml:space="preserve"> </w:t>
      </w:r>
      <w:r>
        <w:rPr>
          <w:w w:val="105"/>
        </w:rPr>
        <w:t>na</w:t>
      </w:r>
      <w:r>
        <w:rPr>
          <w:spacing w:val="-13"/>
          <w:w w:val="105"/>
        </w:rPr>
        <w:t xml:space="preserve"> </w:t>
      </w:r>
      <w:r>
        <w:rPr>
          <w:w w:val="105"/>
        </w:rPr>
        <w:t>stronach</w:t>
      </w:r>
      <w:r>
        <w:rPr>
          <w:spacing w:val="-13"/>
          <w:w w:val="105"/>
        </w:rPr>
        <w:t xml:space="preserve"> </w:t>
      </w:r>
      <w:r>
        <w:rPr>
          <w:w w:val="105"/>
        </w:rPr>
        <w:t>64-66</w:t>
      </w:r>
      <w:r>
        <w:rPr>
          <w:spacing w:val="-13"/>
          <w:w w:val="105"/>
        </w:rPr>
        <w:t xml:space="preserve"> </w:t>
      </w:r>
      <w:r>
        <w:rPr>
          <w:w w:val="105"/>
        </w:rPr>
        <w:t>w</w:t>
      </w:r>
      <w:hyperlink r:id="rId197">
        <w:r w:rsidR="00E215DA">
          <w:rPr>
            <w:color w:val="005F99"/>
            <w:spacing w:val="-13"/>
            <w:w w:val="105"/>
            <w:u w:val="single" w:color="005F99"/>
          </w:rPr>
          <w:t xml:space="preserve"> </w:t>
        </w:r>
        <w:r w:rsidR="00E215DA">
          <w:rPr>
            <w:color w:val="005F99"/>
            <w:w w:val="105"/>
            <w:u w:val="single" w:color="005F99"/>
          </w:rPr>
          <w:t>„Załączniku</w:t>
        </w:r>
        <w:r w:rsidR="00E215DA">
          <w:rPr>
            <w:color w:val="005F99"/>
            <w:spacing w:val="-13"/>
            <w:w w:val="105"/>
            <w:u w:val="single" w:color="005F99"/>
          </w:rPr>
          <w:t xml:space="preserve"> </w:t>
        </w:r>
        <w:r w:rsidR="00E215DA">
          <w:rPr>
            <w:color w:val="005F99"/>
            <w:w w:val="105"/>
            <w:u w:val="single" w:color="005F99"/>
          </w:rPr>
          <w:t>nr</w:t>
        </w:r>
        <w:r w:rsidR="00E215DA">
          <w:rPr>
            <w:color w:val="005F99"/>
            <w:spacing w:val="-13"/>
            <w:w w:val="105"/>
            <w:u w:val="single" w:color="005F99"/>
          </w:rPr>
          <w:t xml:space="preserve"> </w:t>
        </w:r>
        <w:r w:rsidR="00E215DA">
          <w:rPr>
            <w:color w:val="005F99"/>
            <w:w w:val="105"/>
            <w:u w:val="single" w:color="005F99"/>
          </w:rPr>
          <w:t>2.</w:t>
        </w:r>
        <w:r w:rsidR="00E215DA">
          <w:rPr>
            <w:color w:val="005F99"/>
            <w:spacing w:val="-13"/>
            <w:w w:val="105"/>
            <w:u w:val="single" w:color="005F99"/>
          </w:rPr>
          <w:t xml:space="preserve"> </w:t>
        </w:r>
      </w:hyperlink>
      <w:r>
        <w:rPr>
          <w:color w:val="005F99"/>
          <w:spacing w:val="-13"/>
          <w:w w:val="105"/>
        </w:rPr>
        <w:t xml:space="preserve"> </w:t>
      </w:r>
      <w:hyperlink r:id="rId198">
        <w:r w:rsidR="00E215DA">
          <w:rPr>
            <w:color w:val="005F99"/>
            <w:w w:val="105"/>
            <w:u w:val="single" w:color="005F99"/>
          </w:rPr>
          <w:t>Standardy dostępności dla polityki spójności 2021-2027”</w:t>
        </w:r>
      </w:hyperlink>
      <w:r>
        <w:rPr>
          <w:w w:val="105"/>
        </w:rPr>
        <w:t>.</w:t>
      </w:r>
    </w:p>
    <w:p w14:paraId="78ACC9AA" w14:textId="77777777" w:rsidR="00E215DA" w:rsidRDefault="00000000">
      <w:pPr>
        <w:pStyle w:val="Nagwek5"/>
        <w:spacing w:before="182"/>
      </w:pPr>
      <w:r>
        <w:rPr>
          <w:color w:val="001C62"/>
          <w:w w:val="85"/>
        </w:rPr>
        <w:t>Stacje</w:t>
      </w:r>
      <w:r>
        <w:rPr>
          <w:color w:val="001C62"/>
          <w:spacing w:val="-16"/>
          <w:w w:val="85"/>
        </w:rPr>
        <w:t xml:space="preserve"> </w:t>
      </w:r>
      <w:r>
        <w:rPr>
          <w:color w:val="001C62"/>
          <w:w w:val="85"/>
        </w:rPr>
        <w:t>metra,</w:t>
      </w:r>
      <w:r>
        <w:rPr>
          <w:color w:val="001C62"/>
          <w:spacing w:val="-16"/>
          <w:w w:val="85"/>
        </w:rPr>
        <w:t xml:space="preserve"> </w:t>
      </w:r>
      <w:r>
        <w:rPr>
          <w:color w:val="001C62"/>
          <w:w w:val="85"/>
        </w:rPr>
        <w:t>przystanki</w:t>
      </w:r>
      <w:r>
        <w:rPr>
          <w:color w:val="001C62"/>
          <w:spacing w:val="-16"/>
          <w:w w:val="85"/>
        </w:rPr>
        <w:t xml:space="preserve"> </w:t>
      </w:r>
      <w:r>
        <w:rPr>
          <w:color w:val="001C62"/>
          <w:spacing w:val="-2"/>
          <w:w w:val="85"/>
        </w:rPr>
        <w:t>podziemne</w:t>
      </w:r>
    </w:p>
    <w:p w14:paraId="17C177B2" w14:textId="77777777" w:rsidR="00E215DA" w:rsidRDefault="00000000">
      <w:pPr>
        <w:pStyle w:val="Akapitzlist"/>
        <w:numPr>
          <w:ilvl w:val="0"/>
          <w:numId w:val="209"/>
        </w:numPr>
        <w:tabs>
          <w:tab w:val="left" w:pos="1594"/>
          <w:tab w:val="left" w:pos="1597"/>
        </w:tabs>
        <w:spacing w:before="99" w:line="312" w:lineRule="auto"/>
        <w:ind w:right="1959"/>
        <w:rPr>
          <w:sz w:val="24"/>
        </w:rPr>
      </w:pPr>
      <w:r>
        <w:rPr>
          <w:sz w:val="24"/>
        </w:rPr>
        <w:t xml:space="preserve">Stosuj pochylnie, schody oraz schody ruchome zgodne z wytycznymi </w:t>
      </w:r>
      <w:r>
        <w:rPr>
          <w:w w:val="105"/>
          <w:sz w:val="24"/>
        </w:rPr>
        <w:t xml:space="preserve">zawartymi w rozdziale </w:t>
      </w:r>
      <w:hyperlink w:anchor="_bookmark56" w:history="1">
        <w:r w:rsidR="00E215DA">
          <w:rPr>
            <w:color w:val="005F99"/>
            <w:w w:val="105"/>
            <w:sz w:val="24"/>
            <w:u w:val="single" w:color="005F99"/>
          </w:rPr>
          <w:t>„Dostępność komunikacji pionowej”</w:t>
        </w:r>
      </w:hyperlink>
      <w:r>
        <w:rPr>
          <w:w w:val="105"/>
          <w:sz w:val="24"/>
        </w:rPr>
        <w:t>.</w:t>
      </w:r>
    </w:p>
    <w:p w14:paraId="7419A1BB" w14:textId="77777777" w:rsidR="00E215DA" w:rsidRDefault="00000000">
      <w:pPr>
        <w:pStyle w:val="Akapitzlist"/>
        <w:numPr>
          <w:ilvl w:val="0"/>
          <w:numId w:val="209"/>
        </w:numPr>
        <w:tabs>
          <w:tab w:val="left" w:pos="1595"/>
          <w:tab w:val="left" w:pos="1597"/>
        </w:tabs>
        <w:spacing w:line="312" w:lineRule="auto"/>
        <w:ind w:right="1261"/>
        <w:rPr>
          <w:sz w:val="24"/>
        </w:rPr>
      </w:pPr>
      <w:r>
        <w:rPr>
          <w:sz w:val="24"/>
        </w:rPr>
        <w:t>Zapewnij dostępność pionową stacji metra, stosując urządzenia transportu</w:t>
      </w:r>
      <w:r>
        <w:rPr>
          <w:spacing w:val="40"/>
          <w:sz w:val="24"/>
        </w:rPr>
        <w:t xml:space="preserve"> </w:t>
      </w:r>
      <w:r>
        <w:rPr>
          <w:sz w:val="24"/>
        </w:rPr>
        <w:t xml:space="preserve">pionowego, dla których parametry określono w rozdziale </w:t>
      </w:r>
      <w:hyperlink w:anchor="_bookmark58" w:history="1">
        <w:r w:rsidR="00E215DA">
          <w:rPr>
            <w:color w:val="005F99"/>
            <w:sz w:val="24"/>
            <w:u w:val="single" w:color="005F99"/>
          </w:rPr>
          <w:t xml:space="preserve">„Wewnętrzne </w:t>
        </w:r>
      </w:hyperlink>
      <w:r>
        <w:rPr>
          <w:color w:val="005F99"/>
          <w:sz w:val="24"/>
        </w:rPr>
        <w:t xml:space="preserve"> </w:t>
      </w:r>
      <w:hyperlink w:anchor="_bookmark58" w:history="1">
        <w:r w:rsidR="00E215DA">
          <w:rPr>
            <w:color w:val="005F99"/>
            <w:spacing w:val="-2"/>
            <w:w w:val="110"/>
            <w:sz w:val="24"/>
            <w:u w:val="single" w:color="005F99"/>
          </w:rPr>
          <w:t>urządzenia</w:t>
        </w:r>
        <w:r w:rsidR="00E215DA">
          <w:rPr>
            <w:color w:val="005F99"/>
            <w:spacing w:val="-12"/>
            <w:w w:val="110"/>
            <w:sz w:val="24"/>
            <w:u w:val="single" w:color="005F99"/>
          </w:rPr>
          <w:t xml:space="preserve"> </w:t>
        </w:r>
        <w:r w:rsidR="00E215DA">
          <w:rPr>
            <w:color w:val="005F99"/>
            <w:spacing w:val="-2"/>
            <w:w w:val="110"/>
            <w:sz w:val="24"/>
            <w:u w:val="single" w:color="005F99"/>
          </w:rPr>
          <w:t>transportu</w:t>
        </w:r>
        <w:r w:rsidR="00E215DA">
          <w:rPr>
            <w:color w:val="005F99"/>
            <w:spacing w:val="-12"/>
            <w:w w:val="110"/>
            <w:sz w:val="24"/>
            <w:u w:val="single" w:color="005F99"/>
          </w:rPr>
          <w:t xml:space="preserve"> </w:t>
        </w:r>
        <w:r w:rsidR="00E215DA">
          <w:rPr>
            <w:color w:val="005F99"/>
            <w:spacing w:val="-2"/>
            <w:w w:val="110"/>
            <w:sz w:val="24"/>
            <w:u w:val="single" w:color="005F99"/>
          </w:rPr>
          <w:t>pionowego”</w:t>
        </w:r>
      </w:hyperlink>
      <w:r>
        <w:rPr>
          <w:spacing w:val="-2"/>
          <w:w w:val="110"/>
          <w:sz w:val="24"/>
        </w:rPr>
        <w:t>.</w:t>
      </w:r>
    </w:p>
    <w:p w14:paraId="165E7A5F" w14:textId="77777777" w:rsidR="00E215DA" w:rsidRDefault="00000000">
      <w:pPr>
        <w:pStyle w:val="Akapitzlist"/>
        <w:numPr>
          <w:ilvl w:val="0"/>
          <w:numId w:val="209"/>
        </w:numPr>
        <w:tabs>
          <w:tab w:val="left" w:pos="1594"/>
          <w:tab w:val="left" w:pos="1597"/>
        </w:tabs>
        <w:spacing w:before="60" w:line="312" w:lineRule="auto"/>
        <w:ind w:right="836"/>
        <w:rPr>
          <w:sz w:val="24"/>
        </w:rPr>
      </w:pPr>
      <w:r>
        <w:rPr>
          <w:spacing w:val="-2"/>
          <w:w w:val="105"/>
          <w:sz w:val="24"/>
        </w:rPr>
        <w:t>Zapewnij</w:t>
      </w:r>
      <w:r>
        <w:rPr>
          <w:spacing w:val="-9"/>
          <w:w w:val="105"/>
          <w:sz w:val="24"/>
        </w:rPr>
        <w:t xml:space="preserve"> </w:t>
      </w:r>
      <w:r>
        <w:rPr>
          <w:spacing w:val="-2"/>
          <w:w w:val="105"/>
          <w:sz w:val="24"/>
        </w:rPr>
        <w:t>dostępność</w:t>
      </w:r>
      <w:r>
        <w:rPr>
          <w:spacing w:val="-9"/>
          <w:w w:val="105"/>
          <w:sz w:val="24"/>
        </w:rPr>
        <w:t xml:space="preserve"> </w:t>
      </w:r>
      <w:r>
        <w:rPr>
          <w:spacing w:val="-2"/>
          <w:w w:val="105"/>
          <w:sz w:val="24"/>
        </w:rPr>
        <w:t>stacji</w:t>
      </w:r>
      <w:r>
        <w:rPr>
          <w:spacing w:val="-9"/>
          <w:w w:val="105"/>
          <w:sz w:val="24"/>
        </w:rPr>
        <w:t xml:space="preserve"> </w:t>
      </w:r>
      <w:r>
        <w:rPr>
          <w:spacing w:val="-2"/>
          <w:w w:val="105"/>
          <w:sz w:val="24"/>
        </w:rPr>
        <w:t>metra,</w:t>
      </w:r>
      <w:r>
        <w:rPr>
          <w:spacing w:val="-9"/>
          <w:w w:val="105"/>
          <w:sz w:val="24"/>
        </w:rPr>
        <w:t xml:space="preserve"> </w:t>
      </w:r>
      <w:r>
        <w:rPr>
          <w:spacing w:val="-2"/>
          <w:w w:val="105"/>
          <w:sz w:val="24"/>
        </w:rPr>
        <w:t>stosując</w:t>
      </w:r>
      <w:r>
        <w:rPr>
          <w:spacing w:val="-9"/>
          <w:w w:val="105"/>
          <w:sz w:val="24"/>
        </w:rPr>
        <w:t xml:space="preserve"> </w:t>
      </w:r>
      <w:r>
        <w:rPr>
          <w:spacing w:val="-2"/>
          <w:w w:val="105"/>
          <w:sz w:val="24"/>
        </w:rPr>
        <w:t>wytyczne</w:t>
      </w:r>
      <w:r>
        <w:rPr>
          <w:spacing w:val="-9"/>
          <w:w w:val="105"/>
          <w:sz w:val="24"/>
        </w:rPr>
        <w:t xml:space="preserve"> </w:t>
      </w:r>
      <w:r>
        <w:rPr>
          <w:spacing w:val="-2"/>
          <w:w w:val="105"/>
          <w:sz w:val="24"/>
        </w:rPr>
        <w:t>zawarte</w:t>
      </w:r>
      <w:r>
        <w:rPr>
          <w:spacing w:val="-9"/>
          <w:w w:val="105"/>
          <w:sz w:val="24"/>
        </w:rPr>
        <w:t xml:space="preserve"> </w:t>
      </w:r>
      <w:r>
        <w:rPr>
          <w:spacing w:val="-2"/>
          <w:w w:val="105"/>
          <w:sz w:val="24"/>
        </w:rPr>
        <w:t>na</w:t>
      </w:r>
      <w:r>
        <w:rPr>
          <w:spacing w:val="-9"/>
          <w:w w:val="105"/>
          <w:sz w:val="24"/>
        </w:rPr>
        <w:t xml:space="preserve"> </w:t>
      </w:r>
      <w:r>
        <w:rPr>
          <w:spacing w:val="-2"/>
          <w:w w:val="105"/>
          <w:sz w:val="24"/>
        </w:rPr>
        <w:t>stronach</w:t>
      </w:r>
      <w:r>
        <w:rPr>
          <w:spacing w:val="-9"/>
          <w:w w:val="105"/>
          <w:sz w:val="24"/>
        </w:rPr>
        <w:t xml:space="preserve"> </w:t>
      </w:r>
      <w:r>
        <w:rPr>
          <w:spacing w:val="-2"/>
          <w:w w:val="105"/>
          <w:sz w:val="24"/>
        </w:rPr>
        <w:t>68</w:t>
      </w:r>
      <w:r>
        <w:rPr>
          <w:spacing w:val="-9"/>
          <w:w w:val="105"/>
          <w:sz w:val="24"/>
        </w:rPr>
        <w:t xml:space="preserve"> </w:t>
      </w:r>
      <w:r>
        <w:rPr>
          <w:spacing w:val="-2"/>
          <w:w w:val="105"/>
          <w:sz w:val="24"/>
        </w:rPr>
        <w:t>– 69</w:t>
      </w:r>
      <w:r>
        <w:rPr>
          <w:spacing w:val="-16"/>
          <w:w w:val="105"/>
          <w:sz w:val="24"/>
        </w:rPr>
        <w:t xml:space="preserve"> </w:t>
      </w:r>
      <w:r>
        <w:rPr>
          <w:spacing w:val="-2"/>
          <w:w w:val="105"/>
          <w:sz w:val="24"/>
        </w:rPr>
        <w:t>w</w:t>
      </w:r>
      <w:r>
        <w:rPr>
          <w:spacing w:val="-15"/>
          <w:w w:val="105"/>
          <w:sz w:val="24"/>
        </w:rPr>
        <w:t xml:space="preserve"> </w:t>
      </w:r>
      <w:hyperlink r:id="rId199">
        <w:r w:rsidR="00E215DA">
          <w:rPr>
            <w:color w:val="005F99"/>
            <w:spacing w:val="-2"/>
            <w:w w:val="105"/>
            <w:sz w:val="24"/>
            <w:u w:val="single" w:color="005F99"/>
          </w:rPr>
          <w:t>„Załączniku</w:t>
        </w:r>
        <w:r w:rsidR="00E215DA">
          <w:rPr>
            <w:color w:val="005F99"/>
            <w:spacing w:val="-16"/>
            <w:w w:val="105"/>
            <w:sz w:val="24"/>
            <w:u w:val="single" w:color="005F99"/>
          </w:rPr>
          <w:t xml:space="preserve"> </w:t>
        </w:r>
        <w:r w:rsidR="00E215DA">
          <w:rPr>
            <w:color w:val="005F99"/>
            <w:spacing w:val="-2"/>
            <w:w w:val="105"/>
            <w:sz w:val="24"/>
            <w:u w:val="single" w:color="005F99"/>
          </w:rPr>
          <w:t>nr</w:t>
        </w:r>
        <w:r w:rsidR="00E215DA">
          <w:rPr>
            <w:color w:val="005F99"/>
            <w:spacing w:val="-16"/>
            <w:w w:val="105"/>
            <w:sz w:val="24"/>
            <w:u w:val="single" w:color="005F99"/>
          </w:rPr>
          <w:t xml:space="preserve"> </w:t>
        </w:r>
        <w:r w:rsidR="00E215DA">
          <w:rPr>
            <w:color w:val="005F99"/>
            <w:spacing w:val="-2"/>
            <w:w w:val="105"/>
            <w:sz w:val="24"/>
            <w:u w:val="single" w:color="005F99"/>
          </w:rPr>
          <w:t>2.</w:t>
        </w:r>
        <w:r w:rsidR="00E215DA">
          <w:rPr>
            <w:color w:val="005F99"/>
            <w:spacing w:val="-15"/>
            <w:w w:val="105"/>
            <w:sz w:val="24"/>
            <w:u w:val="single" w:color="005F99"/>
          </w:rPr>
          <w:t xml:space="preserve"> </w:t>
        </w:r>
        <w:r w:rsidR="00E215DA">
          <w:rPr>
            <w:color w:val="005F99"/>
            <w:spacing w:val="-2"/>
            <w:w w:val="105"/>
            <w:sz w:val="24"/>
            <w:u w:val="single" w:color="005F99"/>
          </w:rPr>
          <w:t>Standardy</w:t>
        </w:r>
        <w:r w:rsidR="00E215DA">
          <w:rPr>
            <w:color w:val="005F99"/>
            <w:spacing w:val="-16"/>
            <w:w w:val="105"/>
            <w:sz w:val="24"/>
            <w:u w:val="single" w:color="005F99"/>
          </w:rPr>
          <w:t xml:space="preserve"> </w:t>
        </w:r>
        <w:r w:rsidR="00E215DA">
          <w:rPr>
            <w:color w:val="005F99"/>
            <w:spacing w:val="-2"/>
            <w:w w:val="105"/>
            <w:sz w:val="24"/>
            <w:u w:val="single" w:color="005F99"/>
          </w:rPr>
          <w:t>dostępności</w:t>
        </w:r>
        <w:r w:rsidR="00E215DA">
          <w:rPr>
            <w:color w:val="005F99"/>
            <w:spacing w:val="-15"/>
            <w:w w:val="105"/>
            <w:sz w:val="24"/>
            <w:u w:val="single" w:color="005F99"/>
          </w:rPr>
          <w:t xml:space="preserve"> </w:t>
        </w:r>
        <w:r w:rsidR="00E215DA">
          <w:rPr>
            <w:color w:val="005F99"/>
            <w:spacing w:val="-2"/>
            <w:w w:val="105"/>
            <w:sz w:val="24"/>
            <w:u w:val="single" w:color="005F99"/>
          </w:rPr>
          <w:t>dla</w:t>
        </w:r>
        <w:r w:rsidR="00E215DA">
          <w:rPr>
            <w:color w:val="005F99"/>
            <w:spacing w:val="-16"/>
            <w:w w:val="105"/>
            <w:sz w:val="24"/>
            <w:u w:val="single" w:color="005F99"/>
          </w:rPr>
          <w:t xml:space="preserve"> </w:t>
        </w:r>
        <w:r w:rsidR="00E215DA">
          <w:rPr>
            <w:color w:val="005F99"/>
            <w:spacing w:val="-2"/>
            <w:w w:val="105"/>
            <w:sz w:val="24"/>
            <w:u w:val="single" w:color="005F99"/>
          </w:rPr>
          <w:t>polityki</w:t>
        </w:r>
        <w:r w:rsidR="00E215DA">
          <w:rPr>
            <w:color w:val="005F99"/>
            <w:spacing w:val="-15"/>
            <w:w w:val="105"/>
            <w:sz w:val="24"/>
            <w:u w:val="single" w:color="005F99"/>
          </w:rPr>
          <w:t xml:space="preserve"> </w:t>
        </w:r>
        <w:r w:rsidR="00E215DA">
          <w:rPr>
            <w:color w:val="005F99"/>
            <w:spacing w:val="-2"/>
            <w:w w:val="105"/>
            <w:sz w:val="24"/>
            <w:u w:val="single" w:color="005F99"/>
          </w:rPr>
          <w:t>spójności</w:t>
        </w:r>
        <w:r w:rsidR="00E215DA">
          <w:rPr>
            <w:color w:val="005F99"/>
            <w:spacing w:val="-16"/>
            <w:w w:val="105"/>
            <w:sz w:val="24"/>
            <w:u w:val="single" w:color="005F99"/>
          </w:rPr>
          <w:t xml:space="preserve"> </w:t>
        </w:r>
        <w:r w:rsidR="00E215DA">
          <w:rPr>
            <w:color w:val="005F99"/>
            <w:spacing w:val="-2"/>
            <w:w w:val="105"/>
            <w:sz w:val="24"/>
            <w:u w:val="single" w:color="005F99"/>
          </w:rPr>
          <w:t>2021-2027”</w:t>
        </w:r>
      </w:hyperlink>
      <w:r>
        <w:rPr>
          <w:spacing w:val="-2"/>
          <w:w w:val="105"/>
          <w:sz w:val="24"/>
        </w:rPr>
        <w:t>.</w:t>
      </w:r>
    </w:p>
    <w:p w14:paraId="418956AB" w14:textId="77777777" w:rsidR="00E215DA" w:rsidRDefault="00000000">
      <w:pPr>
        <w:pStyle w:val="Nagwek5"/>
        <w:spacing w:before="125"/>
      </w:pPr>
      <w:r>
        <w:rPr>
          <w:color w:val="001C62"/>
          <w:spacing w:val="-2"/>
          <w:w w:val="85"/>
        </w:rPr>
        <w:t>Przystanki,</w:t>
      </w:r>
      <w:r>
        <w:rPr>
          <w:color w:val="001C62"/>
          <w:spacing w:val="-13"/>
          <w:w w:val="85"/>
        </w:rPr>
        <w:t xml:space="preserve"> </w:t>
      </w:r>
      <w:r>
        <w:rPr>
          <w:color w:val="001C62"/>
          <w:spacing w:val="-2"/>
          <w:w w:val="85"/>
        </w:rPr>
        <w:t>stacje</w:t>
      </w:r>
      <w:r>
        <w:rPr>
          <w:color w:val="001C62"/>
          <w:spacing w:val="-13"/>
          <w:w w:val="85"/>
        </w:rPr>
        <w:t xml:space="preserve"> </w:t>
      </w:r>
      <w:r>
        <w:rPr>
          <w:color w:val="001C62"/>
          <w:spacing w:val="-2"/>
          <w:w w:val="85"/>
        </w:rPr>
        <w:t>i</w:t>
      </w:r>
      <w:r>
        <w:rPr>
          <w:color w:val="001C62"/>
          <w:spacing w:val="-13"/>
          <w:w w:val="85"/>
        </w:rPr>
        <w:t xml:space="preserve"> </w:t>
      </w:r>
      <w:r>
        <w:rPr>
          <w:color w:val="001C62"/>
          <w:spacing w:val="-2"/>
          <w:w w:val="85"/>
        </w:rPr>
        <w:t>dworce</w:t>
      </w:r>
      <w:r>
        <w:rPr>
          <w:color w:val="001C62"/>
          <w:spacing w:val="-12"/>
          <w:w w:val="85"/>
        </w:rPr>
        <w:t xml:space="preserve"> </w:t>
      </w:r>
      <w:r>
        <w:rPr>
          <w:color w:val="001C62"/>
          <w:spacing w:val="-2"/>
          <w:w w:val="85"/>
        </w:rPr>
        <w:t>kolejowe</w:t>
      </w:r>
    </w:p>
    <w:p w14:paraId="4CCEB4E3" w14:textId="77777777" w:rsidR="00E215DA" w:rsidRDefault="00000000">
      <w:pPr>
        <w:pStyle w:val="Akapitzlist"/>
        <w:numPr>
          <w:ilvl w:val="0"/>
          <w:numId w:val="208"/>
        </w:numPr>
        <w:tabs>
          <w:tab w:val="left" w:pos="1594"/>
          <w:tab w:val="left" w:pos="1597"/>
        </w:tabs>
        <w:spacing w:before="98" w:line="312" w:lineRule="auto"/>
        <w:ind w:right="920"/>
        <w:rPr>
          <w:sz w:val="24"/>
        </w:rPr>
      </w:pPr>
      <w:r>
        <w:rPr>
          <w:spacing w:val="-4"/>
          <w:w w:val="105"/>
          <w:sz w:val="24"/>
        </w:rPr>
        <w:t>W</w:t>
      </w:r>
      <w:r>
        <w:rPr>
          <w:spacing w:val="-13"/>
          <w:w w:val="105"/>
          <w:sz w:val="24"/>
        </w:rPr>
        <w:t xml:space="preserve"> </w:t>
      </w:r>
      <w:r>
        <w:rPr>
          <w:spacing w:val="-4"/>
          <w:w w:val="105"/>
          <w:sz w:val="24"/>
        </w:rPr>
        <w:t>odległości</w:t>
      </w:r>
      <w:r>
        <w:rPr>
          <w:spacing w:val="-13"/>
          <w:w w:val="105"/>
          <w:sz w:val="24"/>
        </w:rPr>
        <w:t xml:space="preserve"> </w:t>
      </w:r>
      <w:r>
        <w:rPr>
          <w:spacing w:val="-4"/>
          <w:w w:val="105"/>
          <w:sz w:val="24"/>
        </w:rPr>
        <w:t>do</w:t>
      </w:r>
      <w:r>
        <w:rPr>
          <w:spacing w:val="-13"/>
          <w:w w:val="105"/>
          <w:sz w:val="24"/>
        </w:rPr>
        <w:t xml:space="preserve"> </w:t>
      </w:r>
      <w:r>
        <w:rPr>
          <w:spacing w:val="-4"/>
          <w:w w:val="105"/>
          <w:sz w:val="24"/>
        </w:rPr>
        <w:t>250</w:t>
      </w:r>
      <w:r>
        <w:rPr>
          <w:spacing w:val="-13"/>
          <w:w w:val="105"/>
          <w:sz w:val="24"/>
        </w:rPr>
        <w:t xml:space="preserve"> </w:t>
      </w:r>
      <w:r>
        <w:rPr>
          <w:spacing w:val="-4"/>
          <w:w w:val="105"/>
          <w:sz w:val="24"/>
        </w:rPr>
        <w:t>m</w:t>
      </w:r>
      <w:r>
        <w:rPr>
          <w:spacing w:val="-13"/>
          <w:w w:val="105"/>
          <w:sz w:val="24"/>
        </w:rPr>
        <w:t xml:space="preserve"> </w:t>
      </w:r>
      <w:r>
        <w:rPr>
          <w:spacing w:val="-4"/>
          <w:w w:val="105"/>
          <w:sz w:val="24"/>
        </w:rPr>
        <w:t>od</w:t>
      </w:r>
      <w:r>
        <w:rPr>
          <w:spacing w:val="-13"/>
          <w:w w:val="105"/>
          <w:sz w:val="24"/>
        </w:rPr>
        <w:t xml:space="preserve"> </w:t>
      </w:r>
      <w:r>
        <w:rPr>
          <w:spacing w:val="-4"/>
          <w:w w:val="105"/>
          <w:sz w:val="24"/>
        </w:rPr>
        <w:t>przystanku,</w:t>
      </w:r>
      <w:r>
        <w:rPr>
          <w:spacing w:val="-13"/>
          <w:w w:val="105"/>
          <w:sz w:val="24"/>
        </w:rPr>
        <w:t xml:space="preserve"> </w:t>
      </w:r>
      <w:r>
        <w:rPr>
          <w:spacing w:val="-4"/>
          <w:w w:val="105"/>
          <w:sz w:val="24"/>
        </w:rPr>
        <w:t>stacji</w:t>
      </w:r>
      <w:r>
        <w:rPr>
          <w:spacing w:val="-13"/>
          <w:w w:val="105"/>
          <w:sz w:val="24"/>
        </w:rPr>
        <w:t xml:space="preserve"> </w:t>
      </w:r>
      <w:r>
        <w:rPr>
          <w:spacing w:val="-4"/>
          <w:w w:val="105"/>
          <w:sz w:val="24"/>
        </w:rPr>
        <w:t>lub</w:t>
      </w:r>
      <w:r>
        <w:rPr>
          <w:spacing w:val="-13"/>
          <w:w w:val="105"/>
          <w:sz w:val="24"/>
        </w:rPr>
        <w:t xml:space="preserve"> </w:t>
      </w:r>
      <w:r>
        <w:rPr>
          <w:spacing w:val="-4"/>
          <w:w w:val="105"/>
          <w:sz w:val="24"/>
        </w:rPr>
        <w:t>dworca</w:t>
      </w:r>
      <w:r>
        <w:rPr>
          <w:spacing w:val="-13"/>
          <w:w w:val="105"/>
          <w:sz w:val="24"/>
        </w:rPr>
        <w:t xml:space="preserve"> </w:t>
      </w:r>
      <w:r>
        <w:rPr>
          <w:spacing w:val="-4"/>
          <w:w w:val="105"/>
          <w:sz w:val="24"/>
        </w:rPr>
        <w:t>kolejowego</w:t>
      </w:r>
      <w:r>
        <w:rPr>
          <w:spacing w:val="-13"/>
          <w:w w:val="105"/>
          <w:sz w:val="24"/>
        </w:rPr>
        <w:t xml:space="preserve"> </w:t>
      </w:r>
      <w:r>
        <w:rPr>
          <w:spacing w:val="-4"/>
          <w:w w:val="105"/>
          <w:sz w:val="24"/>
        </w:rPr>
        <w:t xml:space="preserve">zlokalizuj </w:t>
      </w:r>
      <w:r>
        <w:rPr>
          <w:spacing w:val="-6"/>
          <w:w w:val="105"/>
          <w:sz w:val="24"/>
        </w:rPr>
        <w:t>przystanek</w:t>
      </w:r>
      <w:r>
        <w:rPr>
          <w:spacing w:val="-11"/>
          <w:w w:val="105"/>
          <w:sz w:val="24"/>
        </w:rPr>
        <w:t xml:space="preserve"> </w:t>
      </w:r>
      <w:r>
        <w:rPr>
          <w:spacing w:val="-6"/>
          <w:w w:val="105"/>
          <w:sz w:val="24"/>
        </w:rPr>
        <w:t>(przystanki)</w:t>
      </w:r>
      <w:r>
        <w:rPr>
          <w:spacing w:val="-11"/>
          <w:w w:val="105"/>
          <w:sz w:val="24"/>
        </w:rPr>
        <w:t xml:space="preserve"> </w:t>
      </w:r>
      <w:r>
        <w:rPr>
          <w:spacing w:val="-6"/>
          <w:w w:val="105"/>
          <w:sz w:val="24"/>
        </w:rPr>
        <w:t>komunikacji</w:t>
      </w:r>
      <w:r>
        <w:rPr>
          <w:spacing w:val="-11"/>
          <w:w w:val="105"/>
          <w:sz w:val="24"/>
        </w:rPr>
        <w:t xml:space="preserve"> </w:t>
      </w:r>
      <w:r>
        <w:rPr>
          <w:spacing w:val="-6"/>
          <w:w w:val="105"/>
          <w:sz w:val="24"/>
        </w:rPr>
        <w:t>zbiorowej</w:t>
      </w:r>
      <w:r>
        <w:rPr>
          <w:spacing w:val="-11"/>
          <w:w w:val="105"/>
          <w:sz w:val="24"/>
        </w:rPr>
        <w:t xml:space="preserve"> </w:t>
      </w:r>
      <w:r>
        <w:rPr>
          <w:spacing w:val="-6"/>
          <w:w w:val="105"/>
          <w:sz w:val="24"/>
        </w:rPr>
        <w:t>(np.</w:t>
      </w:r>
      <w:r>
        <w:rPr>
          <w:spacing w:val="-11"/>
          <w:w w:val="105"/>
          <w:sz w:val="24"/>
        </w:rPr>
        <w:t xml:space="preserve"> </w:t>
      </w:r>
      <w:r>
        <w:rPr>
          <w:spacing w:val="-6"/>
          <w:w w:val="105"/>
          <w:sz w:val="24"/>
        </w:rPr>
        <w:t>autobusowy</w:t>
      </w:r>
      <w:r>
        <w:rPr>
          <w:spacing w:val="-11"/>
          <w:w w:val="105"/>
          <w:sz w:val="24"/>
        </w:rPr>
        <w:t xml:space="preserve"> </w:t>
      </w:r>
      <w:r>
        <w:rPr>
          <w:spacing w:val="-6"/>
          <w:w w:val="105"/>
          <w:sz w:val="24"/>
        </w:rPr>
        <w:t>lub</w:t>
      </w:r>
      <w:r>
        <w:rPr>
          <w:spacing w:val="-11"/>
          <w:w w:val="105"/>
          <w:sz w:val="24"/>
        </w:rPr>
        <w:t xml:space="preserve"> </w:t>
      </w:r>
      <w:r>
        <w:rPr>
          <w:spacing w:val="-6"/>
          <w:w w:val="105"/>
          <w:sz w:val="24"/>
        </w:rPr>
        <w:t>tramwajowy).</w:t>
      </w:r>
    </w:p>
    <w:p w14:paraId="30FE4F58" w14:textId="77777777" w:rsidR="00E215DA" w:rsidRDefault="00000000">
      <w:pPr>
        <w:pStyle w:val="Akapitzlist"/>
        <w:numPr>
          <w:ilvl w:val="0"/>
          <w:numId w:val="208"/>
        </w:numPr>
        <w:tabs>
          <w:tab w:val="left" w:pos="1595"/>
          <w:tab w:val="left" w:pos="1597"/>
        </w:tabs>
        <w:spacing w:line="312" w:lineRule="auto"/>
        <w:ind w:right="1815"/>
        <w:rPr>
          <w:sz w:val="24"/>
        </w:rPr>
      </w:pPr>
      <w:r>
        <w:rPr>
          <w:sz w:val="24"/>
        </w:rPr>
        <w:t>Zapewnij miejsca czasowego postoju zgodne z wytycznymi zawartymi</w:t>
      </w:r>
      <w:r>
        <w:rPr>
          <w:spacing w:val="40"/>
          <w:sz w:val="24"/>
        </w:rPr>
        <w:t xml:space="preserve"> </w:t>
      </w:r>
      <w:r>
        <w:rPr>
          <w:sz w:val="24"/>
        </w:rPr>
        <w:t xml:space="preserve">w rozdziale </w:t>
      </w:r>
      <w:hyperlink w:anchor="_bookmark25" w:history="1">
        <w:r w:rsidR="00E215DA">
          <w:rPr>
            <w:color w:val="005F99"/>
            <w:sz w:val="24"/>
            <w:u w:val="single" w:color="005F99"/>
          </w:rPr>
          <w:t>„Miejsca czasowego postoju typu „pocałuj i jedź” (z ang.</w:t>
        </w:r>
        <w:r w:rsidR="00E215DA">
          <w:rPr>
            <w:color w:val="005F99"/>
            <w:spacing w:val="40"/>
            <w:sz w:val="24"/>
            <w:u w:val="single" w:color="005F99"/>
          </w:rPr>
          <w:t xml:space="preserve"> </w:t>
        </w:r>
      </w:hyperlink>
    </w:p>
    <w:p w14:paraId="2736A582" w14:textId="77777777" w:rsidR="00E215DA" w:rsidRDefault="00E215DA">
      <w:pPr>
        <w:pStyle w:val="Tekstpodstawowy"/>
        <w:spacing w:before="3"/>
      </w:pPr>
      <w:hyperlink w:anchor="_bookmark25" w:history="1">
        <w:r>
          <w:rPr>
            <w:color w:val="005F99"/>
            <w:spacing w:val="-2"/>
            <w:w w:val="110"/>
            <w:u w:val="single" w:color="005F99"/>
          </w:rPr>
          <w:t>„</w:t>
        </w:r>
        <w:proofErr w:type="spellStart"/>
        <w:r>
          <w:rPr>
            <w:color w:val="005F99"/>
            <w:spacing w:val="-2"/>
            <w:w w:val="110"/>
            <w:u w:val="single" w:color="005F99"/>
          </w:rPr>
          <w:t>kiss&amp;ride</w:t>
        </w:r>
        <w:proofErr w:type="spellEnd"/>
        <w:r>
          <w:rPr>
            <w:color w:val="005F99"/>
            <w:spacing w:val="-2"/>
            <w:w w:val="110"/>
            <w:u w:val="single" w:color="005F99"/>
          </w:rPr>
          <w:t>”)”</w:t>
        </w:r>
      </w:hyperlink>
      <w:r w:rsidR="00000000">
        <w:rPr>
          <w:spacing w:val="-2"/>
          <w:w w:val="110"/>
        </w:rPr>
        <w:t>.</w:t>
      </w:r>
    </w:p>
    <w:p w14:paraId="76782B17" w14:textId="77777777" w:rsidR="00E215DA" w:rsidRDefault="00000000">
      <w:pPr>
        <w:pStyle w:val="Akapitzlist"/>
        <w:numPr>
          <w:ilvl w:val="0"/>
          <w:numId w:val="208"/>
        </w:numPr>
        <w:tabs>
          <w:tab w:val="left" w:pos="1594"/>
          <w:tab w:val="left" w:pos="1597"/>
        </w:tabs>
        <w:spacing w:before="141" w:line="312" w:lineRule="auto"/>
        <w:ind w:right="1140"/>
        <w:rPr>
          <w:sz w:val="24"/>
        </w:rPr>
      </w:pPr>
      <w:r>
        <w:rPr>
          <w:w w:val="105"/>
          <w:sz w:val="24"/>
        </w:rPr>
        <w:t>Jeżeli</w:t>
      </w:r>
      <w:r>
        <w:rPr>
          <w:spacing w:val="-3"/>
          <w:w w:val="105"/>
          <w:sz w:val="24"/>
        </w:rPr>
        <w:t xml:space="preserve"> </w:t>
      </w:r>
      <w:r>
        <w:rPr>
          <w:w w:val="105"/>
          <w:sz w:val="24"/>
        </w:rPr>
        <w:t>przy</w:t>
      </w:r>
      <w:r>
        <w:rPr>
          <w:spacing w:val="-3"/>
          <w:w w:val="105"/>
          <w:sz w:val="24"/>
        </w:rPr>
        <w:t xml:space="preserve"> </w:t>
      </w:r>
      <w:r>
        <w:rPr>
          <w:w w:val="105"/>
          <w:sz w:val="24"/>
        </w:rPr>
        <w:t>przystanku,</w:t>
      </w:r>
      <w:r>
        <w:rPr>
          <w:spacing w:val="-3"/>
          <w:w w:val="105"/>
          <w:sz w:val="24"/>
        </w:rPr>
        <w:t xml:space="preserve"> </w:t>
      </w:r>
      <w:r>
        <w:rPr>
          <w:w w:val="105"/>
          <w:sz w:val="24"/>
        </w:rPr>
        <w:t>stacji</w:t>
      </w:r>
      <w:r>
        <w:rPr>
          <w:spacing w:val="-3"/>
          <w:w w:val="105"/>
          <w:sz w:val="24"/>
        </w:rPr>
        <w:t xml:space="preserve"> </w:t>
      </w:r>
      <w:r>
        <w:rPr>
          <w:w w:val="105"/>
          <w:sz w:val="24"/>
        </w:rPr>
        <w:t>lub</w:t>
      </w:r>
      <w:r>
        <w:rPr>
          <w:spacing w:val="-3"/>
          <w:w w:val="105"/>
          <w:sz w:val="24"/>
        </w:rPr>
        <w:t xml:space="preserve"> </w:t>
      </w:r>
      <w:r>
        <w:rPr>
          <w:w w:val="105"/>
          <w:sz w:val="24"/>
        </w:rPr>
        <w:t>dworcu</w:t>
      </w:r>
      <w:r>
        <w:rPr>
          <w:spacing w:val="-3"/>
          <w:w w:val="105"/>
          <w:sz w:val="24"/>
        </w:rPr>
        <w:t xml:space="preserve"> </w:t>
      </w:r>
      <w:r>
        <w:rPr>
          <w:w w:val="105"/>
          <w:sz w:val="24"/>
        </w:rPr>
        <w:t>kolejowym</w:t>
      </w:r>
      <w:r>
        <w:rPr>
          <w:spacing w:val="-3"/>
          <w:w w:val="105"/>
          <w:sz w:val="24"/>
        </w:rPr>
        <w:t xml:space="preserve"> </w:t>
      </w:r>
      <w:r>
        <w:rPr>
          <w:w w:val="105"/>
          <w:sz w:val="24"/>
        </w:rPr>
        <w:t>znajduje</w:t>
      </w:r>
      <w:r>
        <w:rPr>
          <w:spacing w:val="-3"/>
          <w:w w:val="105"/>
          <w:sz w:val="24"/>
        </w:rPr>
        <w:t xml:space="preserve"> </w:t>
      </w:r>
      <w:r>
        <w:rPr>
          <w:w w:val="105"/>
          <w:sz w:val="24"/>
        </w:rPr>
        <w:t>się</w:t>
      </w:r>
      <w:r>
        <w:rPr>
          <w:spacing w:val="-3"/>
          <w:w w:val="105"/>
          <w:sz w:val="24"/>
        </w:rPr>
        <w:t xml:space="preserve"> </w:t>
      </w:r>
      <w:r>
        <w:rPr>
          <w:w w:val="105"/>
          <w:sz w:val="24"/>
        </w:rPr>
        <w:t xml:space="preserve">parking, </w:t>
      </w:r>
      <w:r>
        <w:rPr>
          <w:spacing w:val="-2"/>
          <w:w w:val="105"/>
          <w:sz w:val="24"/>
        </w:rPr>
        <w:t>zapewnij</w:t>
      </w:r>
      <w:r>
        <w:rPr>
          <w:spacing w:val="-8"/>
          <w:w w:val="105"/>
          <w:sz w:val="24"/>
        </w:rPr>
        <w:t xml:space="preserve"> </w:t>
      </w:r>
      <w:r>
        <w:rPr>
          <w:spacing w:val="-2"/>
          <w:w w:val="105"/>
          <w:sz w:val="24"/>
        </w:rPr>
        <w:t>jego</w:t>
      </w:r>
      <w:r>
        <w:rPr>
          <w:spacing w:val="-8"/>
          <w:w w:val="105"/>
          <w:sz w:val="24"/>
        </w:rPr>
        <w:t xml:space="preserve"> </w:t>
      </w:r>
      <w:r>
        <w:rPr>
          <w:spacing w:val="-2"/>
          <w:w w:val="105"/>
          <w:sz w:val="24"/>
        </w:rPr>
        <w:t>dostępność,</w:t>
      </w:r>
      <w:r>
        <w:rPr>
          <w:spacing w:val="-8"/>
          <w:w w:val="105"/>
          <w:sz w:val="24"/>
        </w:rPr>
        <w:t xml:space="preserve"> </w:t>
      </w:r>
      <w:r>
        <w:rPr>
          <w:spacing w:val="-2"/>
          <w:w w:val="105"/>
          <w:sz w:val="24"/>
        </w:rPr>
        <w:t>stosując</w:t>
      </w:r>
      <w:r>
        <w:rPr>
          <w:spacing w:val="-8"/>
          <w:w w:val="105"/>
          <w:sz w:val="24"/>
        </w:rPr>
        <w:t xml:space="preserve"> </w:t>
      </w:r>
      <w:r>
        <w:rPr>
          <w:spacing w:val="-2"/>
          <w:w w:val="105"/>
          <w:sz w:val="24"/>
        </w:rPr>
        <w:t>wytyczne</w:t>
      </w:r>
      <w:r>
        <w:rPr>
          <w:spacing w:val="-8"/>
          <w:w w:val="105"/>
          <w:sz w:val="24"/>
        </w:rPr>
        <w:t xml:space="preserve"> </w:t>
      </w:r>
      <w:r>
        <w:rPr>
          <w:spacing w:val="-2"/>
          <w:w w:val="105"/>
          <w:sz w:val="24"/>
        </w:rPr>
        <w:t>zawarte</w:t>
      </w:r>
      <w:r>
        <w:rPr>
          <w:spacing w:val="-8"/>
          <w:w w:val="105"/>
          <w:sz w:val="24"/>
        </w:rPr>
        <w:t xml:space="preserve"> </w:t>
      </w:r>
      <w:r>
        <w:rPr>
          <w:spacing w:val="-2"/>
          <w:w w:val="105"/>
          <w:sz w:val="24"/>
        </w:rPr>
        <w:t>w</w:t>
      </w:r>
      <w:r>
        <w:rPr>
          <w:spacing w:val="-8"/>
          <w:w w:val="105"/>
          <w:sz w:val="24"/>
        </w:rPr>
        <w:t xml:space="preserve"> </w:t>
      </w:r>
      <w:r>
        <w:rPr>
          <w:spacing w:val="-2"/>
          <w:w w:val="105"/>
          <w:sz w:val="24"/>
        </w:rPr>
        <w:t>rozdziale</w:t>
      </w:r>
      <w:r>
        <w:rPr>
          <w:spacing w:val="-8"/>
          <w:w w:val="105"/>
          <w:sz w:val="24"/>
        </w:rPr>
        <w:t xml:space="preserve"> </w:t>
      </w:r>
      <w:hyperlink w:anchor="_bookmark23" w:history="1">
        <w:r w:rsidR="00E215DA">
          <w:rPr>
            <w:color w:val="005F99"/>
            <w:spacing w:val="-2"/>
            <w:w w:val="105"/>
            <w:sz w:val="24"/>
            <w:u w:val="single" w:color="005F99"/>
          </w:rPr>
          <w:t>„Parkingi</w:t>
        </w:r>
        <w:r w:rsidR="00E215DA">
          <w:rPr>
            <w:color w:val="005F99"/>
            <w:spacing w:val="-8"/>
            <w:w w:val="105"/>
            <w:sz w:val="24"/>
            <w:u w:val="single" w:color="005F99"/>
          </w:rPr>
          <w:t xml:space="preserve"> </w:t>
        </w:r>
      </w:hyperlink>
      <w:r>
        <w:rPr>
          <w:color w:val="005F99"/>
          <w:spacing w:val="-8"/>
          <w:w w:val="105"/>
          <w:sz w:val="24"/>
        </w:rPr>
        <w:t xml:space="preserve"> </w:t>
      </w:r>
      <w:hyperlink w:anchor="_bookmark23" w:history="1">
        <w:r w:rsidR="00E215DA">
          <w:rPr>
            <w:color w:val="005F99"/>
            <w:w w:val="105"/>
            <w:sz w:val="24"/>
            <w:u w:val="single" w:color="005F99"/>
          </w:rPr>
          <w:t>i miejsca czasowego postoju”</w:t>
        </w:r>
      </w:hyperlink>
      <w:r>
        <w:rPr>
          <w:w w:val="105"/>
          <w:sz w:val="24"/>
        </w:rPr>
        <w:t>.</w:t>
      </w:r>
    </w:p>
    <w:p w14:paraId="7B19FA67" w14:textId="77777777" w:rsidR="00E215DA" w:rsidRDefault="00000000">
      <w:pPr>
        <w:pStyle w:val="Akapitzlist"/>
        <w:numPr>
          <w:ilvl w:val="0"/>
          <w:numId w:val="208"/>
        </w:numPr>
        <w:tabs>
          <w:tab w:val="left" w:pos="1594"/>
          <w:tab w:val="left" w:pos="1597"/>
        </w:tabs>
        <w:spacing w:before="60" w:line="312" w:lineRule="auto"/>
        <w:ind w:right="905"/>
        <w:rPr>
          <w:sz w:val="24"/>
        </w:rPr>
      </w:pPr>
      <w:r>
        <w:rPr>
          <w:w w:val="105"/>
          <w:sz w:val="24"/>
        </w:rPr>
        <w:t>Zapewnij</w:t>
      </w:r>
      <w:r>
        <w:rPr>
          <w:spacing w:val="-18"/>
          <w:w w:val="105"/>
          <w:sz w:val="24"/>
        </w:rPr>
        <w:t xml:space="preserve"> </w:t>
      </w:r>
      <w:r>
        <w:rPr>
          <w:w w:val="105"/>
          <w:sz w:val="24"/>
        </w:rPr>
        <w:t>możliwość</w:t>
      </w:r>
      <w:r>
        <w:rPr>
          <w:spacing w:val="-17"/>
          <w:w w:val="105"/>
          <w:sz w:val="24"/>
        </w:rPr>
        <w:t xml:space="preserve"> </w:t>
      </w:r>
      <w:r>
        <w:rPr>
          <w:w w:val="105"/>
          <w:sz w:val="24"/>
        </w:rPr>
        <w:t>dojścia</w:t>
      </w:r>
      <w:r>
        <w:rPr>
          <w:spacing w:val="-18"/>
          <w:w w:val="105"/>
          <w:sz w:val="24"/>
        </w:rPr>
        <w:t xml:space="preserve"> </w:t>
      </w:r>
      <w:r>
        <w:rPr>
          <w:w w:val="105"/>
          <w:sz w:val="24"/>
        </w:rPr>
        <w:t>do</w:t>
      </w:r>
      <w:r>
        <w:rPr>
          <w:spacing w:val="-18"/>
          <w:w w:val="105"/>
          <w:sz w:val="24"/>
        </w:rPr>
        <w:t xml:space="preserve"> </w:t>
      </w:r>
      <w:r>
        <w:rPr>
          <w:w w:val="105"/>
          <w:sz w:val="24"/>
        </w:rPr>
        <w:t>przystanku,</w:t>
      </w:r>
      <w:r>
        <w:rPr>
          <w:spacing w:val="-17"/>
          <w:w w:val="105"/>
          <w:sz w:val="24"/>
        </w:rPr>
        <w:t xml:space="preserve"> </w:t>
      </w:r>
      <w:r>
        <w:rPr>
          <w:w w:val="105"/>
          <w:sz w:val="24"/>
        </w:rPr>
        <w:t>stacji</w:t>
      </w:r>
      <w:r>
        <w:rPr>
          <w:spacing w:val="-18"/>
          <w:w w:val="105"/>
          <w:sz w:val="24"/>
        </w:rPr>
        <w:t xml:space="preserve"> </w:t>
      </w:r>
      <w:r>
        <w:rPr>
          <w:w w:val="105"/>
          <w:sz w:val="24"/>
        </w:rPr>
        <w:t>lub</w:t>
      </w:r>
      <w:r>
        <w:rPr>
          <w:spacing w:val="-17"/>
          <w:w w:val="105"/>
          <w:sz w:val="24"/>
        </w:rPr>
        <w:t xml:space="preserve"> </w:t>
      </w:r>
      <w:r>
        <w:rPr>
          <w:w w:val="105"/>
          <w:sz w:val="24"/>
        </w:rPr>
        <w:t>dworca</w:t>
      </w:r>
      <w:r>
        <w:rPr>
          <w:spacing w:val="-18"/>
          <w:w w:val="105"/>
          <w:sz w:val="24"/>
        </w:rPr>
        <w:t xml:space="preserve"> </w:t>
      </w:r>
      <w:r>
        <w:rPr>
          <w:w w:val="105"/>
          <w:sz w:val="24"/>
        </w:rPr>
        <w:t>kolejowego</w:t>
      </w:r>
      <w:r>
        <w:rPr>
          <w:spacing w:val="-17"/>
          <w:w w:val="105"/>
          <w:sz w:val="24"/>
        </w:rPr>
        <w:t xml:space="preserve"> </w:t>
      </w:r>
      <w:r>
        <w:rPr>
          <w:w w:val="105"/>
          <w:sz w:val="24"/>
        </w:rPr>
        <w:t>trasą wolną</w:t>
      </w:r>
      <w:r>
        <w:rPr>
          <w:spacing w:val="-10"/>
          <w:w w:val="105"/>
          <w:sz w:val="24"/>
        </w:rPr>
        <w:t xml:space="preserve"> </w:t>
      </w:r>
      <w:r>
        <w:rPr>
          <w:w w:val="105"/>
          <w:sz w:val="24"/>
        </w:rPr>
        <w:t>od</w:t>
      </w:r>
      <w:r>
        <w:rPr>
          <w:spacing w:val="-10"/>
          <w:w w:val="105"/>
          <w:sz w:val="24"/>
        </w:rPr>
        <w:t xml:space="preserve"> </w:t>
      </w:r>
      <w:r>
        <w:rPr>
          <w:w w:val="105"/>
          <w:sz w:val="24"/>
        </w:rPr>
        <w:t>przeszkód,</w:t>
      </w:r>
      <w:r>
        <w:rPr>
          <w:spacing w:val="-10"/>
          <w:w w:val="105"/>
          <w:sz w:val="24"/>
        </w:rPr>
        <w:t xml:space="preserve"> </w:t>
      </w:r>
      <w:r>
        <w:rPr>
          <w:w w:val="105"/>
          <w:sz w:val="24"/>
        </w:rPr>
        <w:t>stosując</w:t>
      </w:r>
      <w:r>
        <w:rPr>
          <w:spacing w:val="-10"/>
          <w:w w:val="105"/>
          <w:sz w:val="24"/>
        </w:rPr>
        <w:t xml:space="preserve"> </w:t>
      </w:r>
      <w:r>
        <w:rPr>
          <w:w w:val="105"/>
          <w:sz w:val="24"/>
        </w:rPr>
        <w:t>wytyczne</w:t>
      </w:r>
      <w:r>
        <w:rPr>
          <w:spacing w:val="-10"/>
          <w:w w:val="105"/>
          <w:sz w:val="24"/>
        </w:rPr>
        <w:t xml:space="preserve"> </w:t>
      </w:r>
      <w:r>
        <w:rPr>
          <w:w w:val="105"/>
          <w:sz w:val="24"/>
        </w:rPr>
        <w:t>zawarte</w:t>
      </w:r>
      <w:r>
        <w:rPr>
          <w:spacing w:val="-10"/>
          <w:w w:val="105"/>
          <w:sz w:val="24"/>
        </w:rPr>
        <w:t xml:space="preserve"> </w:t>
      </w:r>
      <w:r>
        <w:rPr>
          <w:w w:val="105"/>
          <w:sz w:val="24"/>
        </w:rPr>
        <w:t>w</w:t>
      </w:r>
      <w:r>
        <w:rPr>
          <w:spacing w:val="-10"/>
          <w:w w:val="105"/>
          <w:sz w:val="24"/>
        </w:rPr>
        <w:t xml:space="preserve"> </w:t>
      </w:r>
      <w:r>
        <w:rPr>
          <w:w w:val="105"/>
          <w:sz w:val="24"/>
        </w:rPr>
        <w:t>rozdziale</w:t>
      </w:r>
      <w:r>
        <w:rPr>
          <w:spacing w:val="-10"/>
          <w:w w:val="105"/>
          <w:sz w:val="24"/>
        </w:rPr>
        <w:t xml:space="preserve"> </w:t>
      </w:r>
      <w:hyperlink w:anchor="_bookmark27" w:history="1">
        <w:r w:rsidR="00E215DA">
          <w:rPr>
            <w:color w:val="005F99"/>
            <w:w w:val="105"/>
            <w:sz w:val="24"/>
            <w:u w:val="single" w:color="005F99"/>
          </w:rPr>
          <w:t>„Dostępność</w:t>
        </w:r>
        <w:r w:rsidR="00E215DA">
          <w:rPr>
            <w:color w:val="005F99"/>
            <w:spacing w:val="-10"/>
            <w:w w:val="105"/>
            <w:sz w:val="24"/>
            <w:u w:val="single" w:color="005F99"/>
          </w:rPr>
          <w:t xml:space="preserve"> </w:t>
        </w:r>
      </w:hyperlink>
      <w:r>
        <w:rPr>
          <w:color w:val="005F99"/>
          <w:spacing w:val="-10"/>
          <w:w w:val="105"/>
          <w:sz w:val="24"/>
        </w:rPr>
        <w:t xml:space="preserve"> </w:t>
      </w:r>
      <w:hyperlink w:anchor="_bookmark27" w:history="1">
        <w:r w:rsidR="00E215DA">
          <w:rPr>
            <w:color w:val="005F99"/>
            <w:w w:val="105"/>
            <w:sz w:val="24"/>
            <w:u w:val="single" w:color="005F99"/>
          </w:rPr>
          <w:t>przestrzeni zewnętrznych”</w:t>
        </w:r>
      </w:hyperlink>
      <w:r>
        <w:rPr>
          <w:w w:val="105"/>
          <w:sz w:val="24"/>
        </w:rPr>
        <w:t>.</w:t>
      </w:r>
    </w:p>
    <w:p w14:paraId="2EA834BC" w14:textId="77777777" w:rsidR="00E215DA" w:rsidRDefault="00000000">
      <w:pPr>
        <w:pStyle w:val="Akapitzlist"/>
        <w:numPr>
          <w:ilvl w:val="0"/>
          <w:numId w:val="208"/>
        </w:numPr>
        <w:tabs>
          <w:tab w:val="left" w:pos="1594"/>
          <w:tab w:val="left" w:pos="1597"/>
        </w:tabs>
        <w:spacing w:before="60" w:line="312" w:lineRule="auto"/>
        <w:ind w:right="1454"/>
        <w:rPr>
          <w:sz w:val="24"/>
        </w:rPr>
      </w:pPr>
      <w:r>
        <w:rPr>
          <w:sz w:val="24"/>
        </w:rPr>
        <w:t xml:space="preserve">Uwzględnij wytyczne i wymagania opisane w podręczniku </w:t>
      </w:r>
      <w:hyperlink r:id="rId200">
        <w:r w:rsidR="00E215DA">
          <w:rPr>
            <w:color w:val="005F99"/>
            <w:sz w:val="24"/>
            <w:u w:val="single" w:color="005F99"/>
          </w:rPr>
          <w:t xml:space="preserve">„Transport dla </w:t>
        </w:r>
      </w:hyperlink>
      <w:r>
        <w:rPr>
          <w:color w:val="005F99"/>
          <w:sz w:val="24"/>
        </w:rPr>
        <w:t xml:space="preserve"> </w:t>
      </w:r>
      <w:hyperlink r:id="rId201">
        <w:r w:rsidR="00E215DA">
          <w:rPr>
            <w:color w:val="005F99"/>
            <w:spacing w:val="-2"/>
            <w:w w:val="110"/>
            <w:sz w:val="24"/>
            <w:u w:val="single" w:color="005F99"/>
          </w:rPr>
          <w:t>wszystkich”</w:t>
        </w:r>
      </w:hyperlink>
      <w:r>
        <w:rPr>
          <w:spacing w:val="-2"/>
          <w:w w:val="110"/>
          <w:sz w:val="24"/>
        </w:rPr>
        <w:t>.</w:t>
      </w:r>
    </w:p>
    <w:p w14:paraId="05FBD8C2" w14:textId="77777777" w:rsidR="00E215DA" w:rsidRDefault="00000000">
      <w:pPr>
        <w:pStyle w:val="Akapitzlist"/>
        <w:numPr>
          <w:ilvl w:val="0"/>
          <w:numId w:val="208"/>
        </w:numPr>
        <w:tabs>
          <w:tab w:val="left" w:pos="1594"/>
          <w:tab w:val="left" w:pos="1597"/>
        </w:tabs>
        <w:spacing w:before="60" w:line="312" w:lineRule="auto"/>
        <w:ind w:right="1464"/>
        <w:rPr>
          <w:sz w:val="24"/>
        </w:rPr>
      </w:pPr>
      <w:r>
        <w:rPr>
          <w:spacing w:val="-2"/>
          <w:w w:val="105"/>
          <w:sz w:val="24"/>
        </w:rPr>
        <w:t>Zapewnij</w:t>
      </w:r>
      <w:r>
        <w:rPr>
          <w:spacing w:val="-5"/>
          <w:w w:val="105"/>
          <w:sz w:val="24"/>
        </w:rPr>
        <w:t xml:space="preserve"> </w:t>
      </w:r>
      <w:r>
        <w:rPr>
          <w:spacing w:val="-2"/>
          <w:w w:val="105"/>
          <w:sz w:val="24"/>
        </w:rPr>
        <w:t>dostępność</w:t>
      </w:r>
      <w:r>
        <w:rPr>
          <w:spacing w:val="-5"/>
          <w:w w:val="105"/>
          <w:sz w:val="24"/>
        </w:rPr>
        <w:t xml:space="preserve"> </w:t>
      </w:r>
      <w:r>
        <w:rPr>
          <w:spacing w:val="-2"/>
          <w:w w:val="105"/>
          <w:sz w:val="24"/>
        </w:rPr>
        <w:t>przystanków,</w:t>
      </w:r>
      <w:r>
        <w:rPr>
          <w:spacing w:val="-5"/>
          <w:w w:val="105"/>
          <w:sz w:val="24"/>
        </w:rPr>
        <w:t xml:space="preserve"> </w:t>
      </w:r>
      <w:r>
        <w:rPr>
          <w:spacing w:val="-2"/>
          <w:w w:val="105"/>
          <w:sz w:val="24"/>
        </w:rPr>
        <w:t>stacji</w:t>
      </w:r>
      <w:r>
        <w:rPr>
          <w:spacing w:val="-5"/>
          <w:w w:val="105"/>
          <w:sz w:val="24"/>
        </w:rPr>
        <w:t xml:space="preserve"> </w:t>
      </w:r>
      <w:r>
        <w:rPr>
          <w:spacing w:val="-2"/>
          <w:w w:val="105"/>
          <w:sz w:val="24"/>
        </w:rPr>
        <w:t>i</w:t>
      </w:r>
      <w:r>
        <w:rPr>
          <w:spacing w:val="-5"/>
          <w:w w:val="105"/>
          <w:sz w:val="24"/>
        </w:rPr>
        <w:t xml:space="preserve"> </w:t>
      </w:r>
      <w:r>
        <w:rPr>
          <w:spacing w:val="-2"/>
          <w:w w:val="105"/>
          <w:sz w:val="24"/>
        </w:rPr>
        <w:t>dworców</w:t>
      </w:r>
      <w:r>
        <w:rPr>
          <w:spacing w:val="-5"/>
          <w:w w:val="105"/>
          <w:sz w:val="24"/>
        </w:rPr>
        <w:t xml:space="preserve"> </w:t>
      </w:r>
      <w:r>
        <w:rPr>
          <w:spacing w:val="-2"/>
          <w:w w:val="105"/>
          <w:sz w:val="24"/>
        </w:rPr>
        <w:t>kolejowych,</w:t>
      </w:r>
      <w:r>
        <w:rPr>
          <w:spacing w:val="-5"/>
          <w:w w:val="105"/>
          <w:sz w:val="24"/>
        </w:rPr>
        <w:t xml:space="preserve"> </w:t>
      </w:r>
      <w:r>
        <w:rPr>
          <w:spacing w:val="-2"/>
          <w:w w:val="105"/>
          <w:sz w:val="24"/>
        </w:rPr>
        <w:t xml:space="preserve">stosując </w:t>
      </w:r>
      <w:r>
        <w:rPr>
          <w:w w:val="105"/>
          <w:sz w:val="24"/>
        </w:rPr>
        <w:t>wytyczne</w:t>
      </w:r>
      <w:r>
        <w:rPr>
          <w:spacing w:val="-5"/>
          <w:w w:val="105"/>
          <w:sz w:val="24"/>
        </w:rPr>
        <w:t xml:space="preserve"> </w:t>
      </w:r>
      <w:r>
        <w:rPr>
          <w:w w:val="105"/>
          <w:sz w:val="24"/>
        </w:rPr>
        <w:t>zawarte</w:t>
      </w:r>
      <w:r>
        <w:rPr>
          <w:spacing w:val="-5"/>
          <w:w w:val="105"/>
          <w:sz w:val="24"/>
        </w:rPr>
        <w:t xml:space="preserve"> </w:t>
      </w:r>
      <w:r>
        <w:rPr>
          <w:w w:val="105"/>
          <w:sz w:val="24"/>
        </w:rPr>
        <w:t>na</w:t>
      </w:r>
      <w:r>
        <w:rPr>
          <w:spacing w:val="-5"/>
          <w:w w:val="105"/>
          <w:sz w:val="24"/>
        </w:rPr>
        <w:t xml:space="preserve"> </w:t>
      </w:r>
      <w:r>
        <w:rPr>
          <w:w w:val="105"/>
          <w:sz w:val="24"/>
        </w:rPr>
        <w:t>stronach</w:t>
      </w:r>
      <w:r>
        <w:rPr>
          <w:spacing w:val="-5"/>
          <w:w w:val="105"/>
          <w:sz w:val="24"/>
        </w:rPr>
        <w:t xml:space="preserve"> </w:t>
      </w:r>
      <w:r>
        <w:rPr>
          <w:w w:val="105"/>
          <w:sz w:val="24"/>
        </w:rPr>
        <w:t>52-64</w:t>
      </w:r>
      <w:r>
        <w:rPr>
          <w:spacing w:val="-5"/>
          <w:w w:val="105"/>
          <w:sz w:val="24"/>
        </w:rPr>
        <w:t xml:space="preserve"> </w:t>
      </w:r>
      <w:r>
        <w:rPr>
          <w:w w:val="105"/>
          <w:sz w:val="24"/>
        </w:rPr>
        <w:t>w</w:t>
      </w:r>
      <w:r>
        <w:rPr>
          <w:spacing w:val="-5"/>
          <w:w w:val="105"/>
          <w:sz w:val="24"/>
        </w:rPr>
        <w:t xml:space="preserve"> </w:t>
      </w:r>
      <w:hyperlink r:id="rId202">
        <w:r w:rsidR="00E215DA">
          <w:rPr>
            <w:color w:val="005F99"/>
            <w:w w:val="105"/>
            <w:sz w:val="24"/>
            <w:u w:val="single" w:color="005F99"/>
          </w:rPr>
          <w:t>„Załączniku</w:t>
        </w:r>
        <w:r w:rsidR="00E215DA">
          <w:rPr>
            <w:color w:val="005F99"/>
            <w:spacing w:val="-5"/>
            <w:w w:val="105"/>
            <w:sz w:val="24"/>
            <w:u w:val="single" w:color="005F99"/>
          </w:rPr>
          <w:t xml:space="preserve"> </w:t>
        </w:r>
        <w:r w:rsidR="00E215DA">
          <w:rPr>
            <w:color w:val="005F99"/>
            <w:w w:val="105"/>
            <w:sz w:val="24"/>
            <w:u w:val="single" w:color="005F99"/>
          </w:rPr>
          <w:t>nr</w:t>
        </w:r>
        <w:r w:rsidR="00E215DA">
          <w:rPr>
            <w:color w:val="005F99"/>
            <w:spacing w:val="-5"/>
            <w:w w:val="105"/>
            <w:sz w:val="24"/>
            <w:u w:val="single" w:color="005F99"/>
          </w:rPr>
          <w:t xml:space="preserve"> </w:t>
        </w:r>
        <w:r w:rsidR="00E215DA">
          <w:rPr>
            <w:color w:val="005F99"/>
            <w:w w:val="105"/>
            <w:sz w:val="24"/>
            <w:u w:val="single" w:color="005F99"/>
          </w:rPr>
          <w:t>2.</w:t>
        </w:r>
        <w:r w:rsidR="00E215DA">
          <w:rPr>
            <w:color w:val="005F99"/>
            <w:spacing w:val="-5"/>
            <w:w w:val="105"/>
            <w:sz w:val="24"/>
            <w:u w:val="single" w:color="005F99"/>
          </w:rPr>
          <w:t xml:space="preserve"> </w:t>
        </w:r>
        <w:r w:rsidR="00E215DA">
          <w:rPr>
            <w:color w:val="005F99"/>
            <w:w w:val="105"/>
            <w:sz w:val="24"/>
            <w:u w:val="single" w:color="005F99"/>
          </w:rPr>
          <w:t>Standardy</w:t>
        </w:r>
        <w:r w:rsidR="00E215DA">
          <w:rPr>
            <w:color w:val="005F99"/>
            <w:spacing w:val="-5"/>
            <w:w w:val="105"/>
            <w:sz w:val="24"/>
            <w:u w:val="single" w:color="005F99"/>
          </w:rPr>
          <w:t xml:space="preserve"> </w:t>
        </w:r>
      </w:hyperlink>
      <w:r>
        <w:rPr>
          <w:color w:val="005F99"/>
          <w:spacing w:val="-5"/>
          <w:w w:val="105"/>
          <w:sz w:val="24"/>
        </w:rPr>
        <w:t xml:space="preserve"> </w:t>
      </w:r>
      <w:hyperlink r:id="rId203">
        <w:r w:rsidR="00E215DA">
          <w:rPr>
            <w:color w:val="005F99"/>
            <w:w w:val="105"/>
            <w:sz w:val="24"/>
            <w:u w:val="single" w:color="005F99"/>
          </w:rPr>
          <w:t>dostępności dla polityki spójności 2021-2027”</w:t>
        </w:r>
      </w:hyperlink>
      <w:r>
        <w:rPr>
          <w:w w:val="105"/>
          <w:sz w:val="24"/>
        </w:rPr>
        <w:t>.</w:t>
      </w:r>
    </w:p>
    <w:p w14:paraId="29B73064" w14:textId="77777777" w:rsidR="00E215DA" w:rsidRDefault="00000000">
      <w:pPr>
        <w:pStyle w:val="Akapitzlist"/>
        <w:numPr>
          <w:ilvl w:val="0"/>
          <w:numId w:val="208"/>
        </w:numPr>
        <w:tabs>
          <w:tab w:val="left" w:pos="1594"/>
          <w:tab w:val="left" w:pos="1597"/>
        </w:tabs>
        <w:spacing w:before="60" w:line="312" w:lineRule="auto"/>
        <w:ind w:right="1584"/>
        <w:rPr>
          <w:sz w:val="24"/>
        </w:rPr>
      </w:pPr>
      <w:r>
        <w:rPr>
          <w:w w:val="105"/>
          <w:sz w:val="24"/>
        </w:rPr>
        <w:t>Stosuj</w:t>
      </w:r>
      <w:r>
        <w:rPr>
          <w:spacing w:val="-16"/>
          <w:w w:val="105"/>
          <w:sz w:val="24"/>
        </w:rPr>
        <w:t xml:space="preserve"> </w:t>
      </w:r>
      <w:r>
        <w:rPr>
          <w:w w:val="105"/>
          <w:sz w:val="24"/>
        </w:rPr>
        <w:t>rozwiązania</w:t>
      </w:r>
      <w:r>
        <w:rPr>
          <w:spacing w:val="-16"/>
          <w:w w:val="105"/>
          <w:sz w:val="24"/>
        </w:rPr>
        <w:t xml:space="preserve"> </w:t>
      </w:r>
      <w:r>
        <w:rPr>
          <w:w w:val="105"/>
          <w:sz w:val="24"/>
        </w:rPr>
        <w:t>informacyjne</w:t>
      </w:r>
      <w:r>
        <w:rPr>
          <w:spacing w:val="-16"/>
          <w:w w:val="105"/>
          <w:sz w:val="24"/>
        </w:rPr>
        <w:t xml:space="preserve"> </w:t>
      </w:r>
      <w:r>
        <w:rPr>
          <w:w w:val="105"/>
          <w:sz w:val="24"/>
        </w:rPr>
        <w:t>opisane</w:t>
      </w:r>
      <w:r>
        <w:rPr>
          <w:spacing w:val="-16"/>
          <w:w w:val="105"/>
          <w:sz w:val="24"/>
        </w:rPr>
        <w:t xml:space="preserve"> </w:t>
      </w:r>
      <w:r>
        <w:rPr>
          <w:w w:val="105"/>
          <w:sz w:val="24"/>
        </w:rPr>
        <w:t>w</w:t>
      </w:r>
      <w:r>
        <w:rPr>
          <w:spacing w:val="-16"/>
          <w:w w:val="105"/>
          <w:sz w:val="24"/>
        </w:rPr>
        <w:t xml:space="preserve"> </w:t>
      </w:r>
      <w:r>
        <w:rPr>
          <w:w w:val="105"/>
          <w:sz w:val="24"/>
        </w:rPr>
        <w:t>rozdziale</w:t>
      </w:r>
      <w:r>
        <w:rPr>
          <w:spacing w:val="-16"/>
          <w:w w:val="105"/>
          <w:sz w:val="24"/>
        </w:rPr>
        <w:t xml:space="preserve"> </w:t>
      </w:r>
      <w:hyperlink w:anchor="_bookmark13" w:history="1">
        <w:r w:rsidR="00E215DA">
          <w:rPr>
            <w:color w:val="005F99"/>
            <w:w w:val="105"/>
            <w:sz w:val="24"/>
            <w:u w:val="single" w:color="005F99"/>
          </w:rPr>
          <w:t>„Dostępność</w:t>
        </w:r>
        <w:r w:rsidR="00E215DA">
          <w:rPr>
            <w:color w:val="005F99"/>
            <w:spacing w:val="-16"/>
            <w:w w:val="105"/>
            <w:sz w:val="24"/>
            <w:u w:val="single" w:color="005F99"/>
          </w:rPr>
          <w:t xml:space="preserve"> </w:t>
        </w:r>
      </w:hyperlink>
      <w:r>
        <w:rPr>
          <w:color w:val="005F99"/>
          <w:spacing w:val="-16"/>
          <w:w w:val="105"/>
          <w:sz w:val="24"/>
        </w:rPr>
        <w:t xml:space="preserve"> </w:t>
      </w:r>
      <w:hyperlink w:anchor="_bookmark13" w:history="1">
        <w:r w:rsidR="00E215DA">
          <w:rPr>
            <w:color w:val="005F99"/>
            <w:spacing w:val="-2"/>
            <w:w w:val="105"/>
            <w:sz w:val="24"/>
            <w:u w:val="single" w:color="005F99"/>
          </w:rPr>
          <w:t>informacyjno-komunikacyjna”</w:t>
        </w:r>
      </w:hyperlink>
      <w:r>
        <w:rPr>
          <w:color w:val="005F99"/>
          <w:spacing w:val="-4"/>
          <w:w w:val="105"/>
          <w:sz w:val="24"/>
        </w:rPr>
        <w:t xml:space="preserve"> </w:t>
      </w:r>
      <w:r>
        <w:rPr>
          <w:spacing w:val="-2"/>
          <w:w w:val="105"/>
          <w:sz w:val="24"/>
        </w:rPr>
        <w:t>oraz</w:t>
      </w:r>
      <w:r>
        <w:rPr>
          <w:spacing w:val="-4"/>
          <w:w w:val="105"/>
          <w:sz w:val="24"/>
        </w:rPr>
        <w:t xml:space="preserve"> </w:t>
      </w:r>
      <w:hyperlink r:id="rId204">
        <w:r w:rsidR="00E215DA">
          <w:rPr>
            <w:color w:val="005F99"/>
            <w:spacing w:val="-2"/>
            <w:w w:val="105"/>
            <w:sz w:val="24"/>
            <w:u w:val="single" w:color="005F99"/>
          </w:rPr>
          <w:t>„Wytyczne</w:t>
        </w:r>
        <w:r w:rsidR="00E215DA">
          <w:rPr>
            <w:color w:val="005F99"/>
            <w:spacing w:val="-4"/>
            <w:w w:val="105"/>
            <w:sz w:val="24"/>
            <w:u w:val="single" w:color="005F99"/>
          </w:rPr>
          <w:t xml:space="preserve"> </w:t>
        </w:r>
        <w:r w:rsidR="00E215DA">
          <w:rPr>
            <w:color w:val="005F99"/>
            <w:spacing w:val="-2"/>
            <w:w w:val="105"/>
            <w:sz w:val="24"/>
            <w:u w:val="single" w:color="005F99"/>
          </w:rPr>
          <w:t>dla</w:t>
        </w:r>
        <w:r w:rsidR="00E215DA">
          <w:rPr>
            <w:color w:val="005F99"/>
            <w:spacing w:val="-4"/>
            <w:w w:val="105"/>
            <w:sz w:val="24"/>
            <w:u w:val="single" w:color="005F99"/>
          </w:rPr>
          <w:t xml:space="preserve"> </w:t>
        </w:r>
        <w:r w:rsidR="00E215DA">
          <w:rPr>
            <w:color w:val="005F99"/>
            <w:spacing w:val="-2"/>
            <w:w w:val="105"/>
            <w:sz w:val="24"/>
            <w:u w:val="single" w:color="005F99"/>
          </w:rPr>
          <w:t>oznakowania</w:t>
        </w:r>
        <w:r w:rsidR="00E215DA">
          <w:rPr>
            <w:color w:val="005F99"/>
            <w:spacing w:val="-4"/>
            <w:w w:val="105"/>
            <w:sz w:val="24"/>
            <w:u w:val="single" w:color="005F99"/>
          </w:rPr>
          <w:t xml:space="preserve"> </w:t>
        </w:r>
        <w:r w:rsidR="00E215DA">
          <w:rPr>
            <w:color w:val="005F99"/>
            <w:spacing w:val="-2"/>
            <w:w w:val="105"/>
            <w:sz w:val="24"/>
            <w:u w:val="single" w:color="005F99"/>
          </w:rPr>
          <w:t>stałego</w:t>
        </w:r>
        <w:r w:rsidR="00E215DA">
          <w:rPr>
            <w:color w:val="005F99"/>
            <w:spacing w:val="-4"/>
            <w:w w:val="105"/>
            <w:sz w:val="24"/>
            <w:u w:val="single" w:color="005F99"/>
          </w:rPr>
          <w:t xml:space="preserve"> </w:t>
        </w:r>
      </w:hyperlink>
      <w:r>
        <w:rPr>
          <w:color w:val="005F99"/>
          <w:spacing w:val="-4"/>
          <w:w w:val="105"/>
          <w:sz w:val="24"/>
        </w:rPr>
        <w:t xml:space="preserve"> </w:t>
      </w:r>
      <w:hyperlink r:id="rId205">
        <w:r w:rsidR="00E215DA">
          <w:rPr>
            <w:color w:val="005F99"/>
            <w:w w:val="105"/>
            <w:sz w:val="24"/>
            <w:u w:val="single" w:color="005F99"/>
          </w:rPr>
          <w:t>infrastruktury pasażerskiej lpi-2”</w:t>
        </w:r>
      </w:hyperlink>
      <w:r>
        <w:rPr>
          <w:w w:val="105"/>
          <w:sz w:val="24"/>
        </w:rPr>
        <w:t>.</w:t>
      </w:r>
    </w:p>
    <w:p w14:paraId="73C842B8" w14:textId="77777777" w:rsidR="00E215DA" w:rsidRDefault="00000000">
      <w:pPr>
        <w:pStyle w:val="Akapitzlist"/>
        <w:numPr>
          <w:ilvl w:val="0"/>
          <w:numId w:val="208"/>
        </w:numPr>
        <w:tabs>
          <w:tab w:val="left" w:pos="1596"/>
        </w:tabs>
        <w:spacing w:before="60"/>
        <w:ind w:left="1596" w:hanging="339"/>
        <w:rPr>
          <w:sz w:val="24"/>
        </w:rPr>
      </w:pPr>
      <w:r>
        <w:rPr>
          <w:sz w:val="24"/>
        </w:rPr>
        <w:t>W</w:t>
      </w:r>
      <w:r>
        <w:rPr>
          <w:spacing w:val="24"/>
          <w:sz w:val="24"/>
        </w:rPr>
        <w:t xml:space="preserve"> </w:t>
      </w:r>
      <w:r>
        <w:rPr>
          <w:sz w:val="24"/>
        </w:rPr>
        <w:t>przypadku,</w:t>
      </w:r>
      <w:r>
        <w:rPr>
          <w:spacing w:val="24"/>
          <w:sz w:val="24"/>
        </w:rPr>
        <w:t xml:space="preserve"> </w:t>
      </w:r>
      <w:r>
        <w:rPr>
          <w:sz w:val="24"/>
        </w:rPr>
        <w:t>gdy</w:t>
      </w:r>
      <w:r>
        <w:rPr>
          <w:spacing w:val="24"/>
          <w:sz w:val="24"/>
        </w:rPr>
        <w:t xml:space="preserve"> </w:t>
      </w:r>
      <w:r>
        <w:rPr>
          <w:sz w:val="24"/>
        </w:rPr>
        <w:t>elementy</w:t>
      </w:r>
      <w:r>
        <w:rPr>
          <w:spacing w:val="24"/>
          <w:sz w:val="24"/>
        </w:rPr>
        <w:t xml:space="preserve"> </w:t>
      </w:r>
      <w:r>
        <w:rPr>
          <w:sz w:val="24"/>
        </w:rPr>
        <w:t>infrastruktury</w:t>
      </w:r>
      <w:r>
        <w:rPr>
          <w:spacing w:val="24"/>
          <w:sz w:val="24"/>
        </w:rPr>
        <w:t xml:space="preserve"> </w:t>
      </w:r>
      <w:r>
        <w:rPr>
          <w:sz w:val="24"/>
        </w:rPr>
        <w:t>pasażerskiej</w:t>
      </w:r>
      <w:r>
        <w:rPr>
          <w:spacing w:val="25"/>
          <w:sz w:val="24"/>
        </w:rPr>
        <w:t xml:space="preserve"> </w:t>
      </w:r>
      <w:r>
        <w:rPr>
          <w:spacing w:val="-2"/>
          <w:sz w:val="24"/>
        </w:rPr>
        <w:t>zlokalizowane</w:t>
      </w:r>
    </w:p>
    <w:p w14:paraId="64B4773D" w14:textId="77777777" w:rsidR="00E215DA" w:rsidRDefault="00000000">
      <w:pPr>
        <w:pStyle w:val="Tekstpodstawowy"/>
        <w:spacing w:before="84"/>
      </w:pPr>
      <w:r>
        <w:t>są</w:t>
      </w:r>
      <w:r>
        <w:rPr>
          <w:spacing w:val="4"/>
        </w:rPr>
        <w:t xml:space="preserve"> </w:t>
      </w:r>
      <w:r>
        <w:t>na</w:t>
      </w:r>
      <w:r>
        <w:rPr>
          <w:spacing w:val="5"/>
        </w:rPr>
        <w:t xml:space="preserve"> </w:t>
      </w:r>
      <w:r>
        <w:t>różnych</w:t>
      </w:r>
      <w:r>
        <w:rPr>
          <w:spacing w:val="5"/>
        </w:rPr>
        <w:t xml:space="preserve"> </w:t>
      </w:r>
      <w:r>
        <w:t>poziomach,</w:t>
      </w:r>
      <w:r>
        <w:rPr>
          <w:spacing w:val="5"/>
        </w:rPr>
        <w:t xml:space="preserve"> </w:t>
      </w:r>
      <w:r>
        <w:t>zapewnij</w:t>
      </w:r>
      <w:r>
        <w:rPr>
          <w:spacing w:val="4"/>
        </w:rPr>
        <w:t xml:space="preserve"> </w:t>
      </w:r>
      <w:r>
        <w:t>dostępność</w:t>
      </w:r>
      <w:r>
        <w:rPr>
          <w:spacing w:val="5"/>
        </w:rPr>
        <w:t xml:space="preserve"> </w:t>
      </w:r>
      <w:r>
        <w:t>pionową</w:t>
      </w:r>
      <w:r>
        <w:rPr>
          <w:spacing w:val="5"/>
        </w:rPr>
        <w:t xml:space="preserve"> </w:t>
      </w:r>
      <w:r>
        <w:t>opisaną</w:t>
      </w:r>
      <w:r>
        <w:rPr>
          <w:spacing w:val="5"/>
        </w:rPr>
        <w:t xml:space="preserve"> </w:t>
      </w:r>
      <w:r>
        <w:t>w</w:t>
      </w:r>
      <w:r>
        <w:rPr>
          <w:spacing w:val="5"/>
        </w:rPr>
        <w:t xml:space="preserve"> </w:t>
      </w:r>
      <w:r>
        <w:rPr>
          <w:spacing w:val="-2"/>
        </w:rPr>
        <w:t>rozdziale</w:t>
      </w:r>
    </w:p>
    <w:p w14:paraId="7A4F5CA9" w14:textId="77777777" w:rsidR="00E215DA" w:rsidRDefault="00E215DA">
      <w:pPr>
        <w:pStyle w:val="Tekstpodstawowy"/>
        <w:spacing w:before="84"/>
      </w:pPr>
      <w:hyperlink w:anchor="_bookmark56" w:history="1">
        <w:r>
          <w:rPr>
            <w:color w:val="005F99"/>
            <w:u w:val="single" w:color="005F99"/>
          </w:rPr>
          <w:t>„Dostępność</w:t>
        </w:r>
        <w:r>
          <w:rPr>
            <w:color w:val="005F99"/>
            <w:spacing w:val="44"/>
            <w:u w:val="single" w:color="005F99"/>
          </w:rPr>
          <w:t xml:space="preserve"> </w:t>
        </w:r>
        <w:r>
          <w:rPr>
            <w:color w:val="005F99"/>
            <w:u w:val="single" w:color="005F99"/>
          </w:rPr>
          <w:t>komunikacji</w:t>
        </w:r>
        <w:r>
          <w:rPr>
            <w:color w:val="005F99"/>
            <w:spacing w:val="45"/>
            <w:u w:val="single" w:color="005F99"/>
          </w:rPr>
          <w:t xml:space="preserve"> </w:t>
        </w:r>
        <w:r>
          <w:rPr>
            <w:color w:val="005F99"/>
            <w:spacing w:val="-2"/>
            <w:u w:val="single" w:color="005F99"/>
          </w:rPr>
          <w:t>pionowej”</w:t>
        </w:r>
      </w:hyperlink>
      <w:r w:rsidR="00000000">
        <w:rPr>
          <w:spacing w:val="-2"/>
        </w:rPr>
        <w:t>.</w:t>
      </w:r>
    </w:p>
    <w:p w14:paraId="51A2C91D" w14:textId="77777777" w:rsidR="00E215DA" w:rsidRDefault="00E215DA">
      <w:pPr>
        <w:sectPr w:rsidR="00E215DA">
          <w:pgSz w:w="11910" w:h="16840"/>
          <w:pgMar w:top="1100" w:right="360" w:bottom="840" w:left="500" w:header="0" w:footer="655" w:gutter="0"/>
          <w:cols w:space="708"/>
        </w:sectPr>
      </w:pPr>
    </w:p>
    <w:p w14:paraId="6D0A31FA" w14:textId="77777777" w:rsidR="00E215DA" w:rsidRDefault="00E215DA">
      <w:pPr>
        <w:pStyle w:val="Tekstpodstawowy"/>
        <w:spacing w:before="130"/>
        <w:ind w:left="0"/>
        <w:rPr>
          <w:sz w:val="30"/>
        </w:rPr>
      </w:pPr>
    </w:p>
    <w:p w14:paraId="3B2C38DC" w14:textId="77777777" w:rsidR="00E215DA" w:rsidRDefault="00000000">
      <w:pPr>
        <w:pStyle w:val="Nagwek5"/>
      </w:pPr>
      <w:r>
        <w:rPr>
          <w:color w:val="001C62"/>
          <w:w w:val="85"/>
        </w:rPr>
        <w:t>Węzły</w:t>
      </w:r>
      <w:r>
        <w:rPr>
          <w:color w:val="001C62"/>
          <w:spacing w:val="-3"/>
          <w:w w:val="95"/>
        </w:rPr>
        <w:t xml:space="preserve"> </w:t>
      </w:r>
      <w:r>
        <w:rPr>
          <w:color w:val="001C62"/>
          <w:spacing w:val="-5"/>
          <w:w w:val="95"/>
        </w:rPr>
        <w:t>przesiadkowe</w:t>
      </w:r>
    </w:p>
    <w:p w14:paraId="2A8E1F46" w14:textId="77777777" w:rsidR="00E215DA" w:rsidRDefault="00000000">
      <w:pPr>
        <w:pStyle w:val="Akapitzlist"/>
        <w:numPr>
          <w:ilvl w:val="0"/>
          <w:numId w:val="207"/>
        </w:numPr>
        <w:tabs>
          <w:tab w:val="left" w:pos="1594"/>
          <w:tab w:val="left" w:pos="1597"/>
        </w:tabs>
        <w:spacing w:before="98" w:line="312" w:lineRule="auto"/>
        <w:ind w:right="2185"/>
        <w:rPr>
          <w:sz w:val="24"/>
        </w:rPr>
      </w:pPr>
      <w:r>
        <w:rPr>
          <w:spacing w:val="-2"/>
          <w:w w:val="105"/>
          <w:sz w:val="24"/>
        </w:rPr>
        <w:t>W</w:t>
      </w:r>
      <w:r>
        <w:rPr>
          <w:spacing w:val="-16"/>
          <w:w w:val="105"/>
          <w:sz w:val="24"/>
        </w:rPr>
        <w:t xml:space="preserve"> </w:t>
      </w:r>
      <w:r>
        <w:rPr>
          <w:spacing w:val="-2"/>
          <w:w w:val="105"/>
          <w:sz w:val="24"/>
        </w:rPr>
        <w:t>obrębie</w:t>
      </w:r>
      <w:r>
        <w:rPr>
          <w:spacing w:val="-15"/>
          <w:w w:val="105"/>
          <w:sz w:val="24"/>
        </w:rPr>
        <w:t xml:space="preserve"> </w:t>
      </w:r>
      <w:r>
        <w:rPr>
          <w:spacing w:val="-2"/>
          <w:w w:val="105"/>
          <w:sz w:val="24"/>
        </w:rPr>
        <w:t>węzła</w:t>
      </w:r>
      <w:r>
        <w:rPr>
          <w:spacing w:val="-16"/>
          <w:w w:val="105"/>
          <w:sz w:val="24"/>
        </w:rPr>
        <w:t xml:space="preserve"> </w:t>
      </w:r>
      <w:r>
        <w:rPr>
          <w:spacing w:val="-2"/>
          <w:w w:val="105"/>
          <w:sz w:val="24"/>
        </w:rPr>
        <w:t>przesiadkowego</w:t>
      </w:r>
      <w:r>
        <w:rPr>
          <w:spacing w:val="-16"/>
          <w:w w:val="105"/>
          <w:sz w:val="24"/>
        </w:rPr>
        <w:t xml:space="preserve"> </w:t>
      </w:r>
      <w:r>
        <w:rPr>
          <w:spacing w:val="-2"/>
          <w:w w:val="105"/>
          <w:sz w:val="24"/>
        </w:rPr>
        <w:t>minimalizuj</w:t>
      </w:r>
      <w:r>
        <w:rPr>
          <w:spacing w:val="-15"/>
          <w:w w:val="105"/>
          <w:sz w:val="24"/>
        </w:rPr>
        <w:t xml:space="preserve"> </w:t>
      </w:r>
      <w:r>
        <w:rPr>
          <w:spacing w:val="-2"/>
          <w:w w:val="105"/>
          <w:sz w:val="24"/>
        </w:rPr>
        <w:t>odległości</w:t>
      </w:r>
      <w:r>
        <w:rPr>
          <w:spacing w:val="-16"/>
          <w:w w:val="105"/>
          <w:sz w:val="24"/>
        </w:rPr>
        <w:t xml:space="preserve"> </w:t>
      </w:r>
      <w:r>
        <w:rPr>
          <w:spacing w:val="-2"/>
          <w:w w:val="105"/>
          <w:sz w:val="24"/>
        </w:rPr>
        <w:t xml:space="preserve">konieczne </w:t>
      </w:r>
      <w:r>
        <w:rPr>
          <w:w w:val="105"/>
          <w:sz w:val="24"/>
        </w:rPr>
        <w:t>do pokonania pomiędzy poszczególnymi przystankami.</w:t>
      </w:r>
    </w:p>
    <w:p w14:paraId="2952819E" w14:textId="77777777" w:rsidR="00E215DA" w:rsidRDefault="00000000">
      <w:pPr>
        <w:pStyle w:val="Akapitzlist"/>
        <w:numPr>
          <w:ilvl w:val="0"/>
          <w:numId w:val="207"/>
        </w:numPr>
        <w:tabs>
          <w:tab w:val="left" w:pos="1596"/>
        </w:tabs>
        <w:spacing w:before="60"/>
        <w:ind w:left="1596" w:hanging="339"/>
        <w:rPr>
          <w:sz w:val="24"/>
        </w:rPr>
      </w:pPr>
      <w:r>
        <w:rPr>
          <w:sz w:val="24"/>
        </w:rPr>
        <w:t>Zadbaj</w:t>
      </w:r>
      <w:r>
        <w:rPr>
          <w:spacing w:val="13"/>
          <w:sz w:val="24"/>
        </w:rPr>
        <w:t xml:space="preserve"> </w:t>
      </w:r>
      <w:r>
        <w:rPr>
          <w:sz w:val="24"/>
        </w:rPr>
        <w:t>o</w:t>
      </w:r>
      <w:r>
        <w:rPr>
          <w:spacing w:val="13"/>
          <w:sz w:val="24"/>
        </w:rPr>
        <w:t xml:space="preserve"> </w:t>
      </w:r>
      <w:r>
        <w:rPr>
          <w:sz w:val="24"/>
        </w:rPr>
        <w:t>intuicyjny</w:t>
      </w:r>
      <w:r>
        <w:rPr>
          <w:spacing w:val="13"/>
          <w:sz w:val="24"/>
        </w:rPr>
        <w:t xml:space="preserve"> </w:t>
      </w:r>
      <w:r>
        <w:rPr>
          <w:sz w:val="24"/>
        </w:rPr>
        <w:t>przebieg</w:t>
      </w:r>
      <w:r>
        <w:rPr>
          <w:spacing w:val="13"/>
          <w:sz w:val="24"/>
        </w:rPr>
        <w:t xml:space="preserve"> </w:t>
      </w:r>
      <w:r>
        <w:rPr>
          <w:sz w:val="24"/>
        </w:rPr>
        <w:t>ciągów</w:t>
      </w:r>
      <w:r>
        <w:rPr>
          <w:spacing w:val="13"/>
          <w:sz w:val="24"/>
        </w:rPr>
        <w:t xml:space="preserve"> </w:t>
      </w:r>
      <w:r>
        <w:rPr>
          <w:sz w:val="24"/>
        </w:rPr>
        <w:t>pieszych</w:t>
      </w:r>
      <w:r>
        <w:rPr>
          <w:spacing w:val="13"/>
          <w:sz w:val="24"/>
        </w:rPr>
        <w:t xml:space="preserve"> </w:t>
      </w:r>
      <w:r>
        <w:rPr>
          <w:sz w:val="24"/>
        </w:rPr>
        <w:t>pomiędzy</w:t>
      </w:r>
      <w:r>
        <w:rPr>
          <w:spacing w:val="13"/>
          <w:sz w:val="24"/>
        </w:rPr>
        <w:t xml:space="preserve"> </w:t>
      </w:r>
      <w:r>
        <w:rPr>
          <w:spacing w:val="-2"/>
          <w:sz w:val="24"/>
        </w:rPr>
        <w:t>przystankami.</w:t>
      </w:r>
    </w:p>
    <w:p w14:paraId="5D436549" w14:textId="77777777" w:rsidR="00E215DA" w:rsidRDefault="00000000">
      <w:pPr>
        <w:pStyle w:val="Akapitzlist"/>
        <w:numPr>
          <w:ilvl w:val="0"/>
          <w:numId w:val="207"/>
        </w:numPr>
        <w:tabs>
          <w:tab w:val="left" w:pos="1595"/>
        </w:tabs>
        <w:spacing w:before="140"/>
        <w:ind w:left="1595" w:hanging="338"/>
        <w:rPr>
          <w:sz w:val="24"/>
        </w:rPr>
      </w:pPr>
      <w:r>
        <w:rPr>
          <w:sz w:val="24"/>
        </w:rPr>
        <w:t>Trasy</w:t>
      </w:r>
      <w:r>
        <w:rPr>
          <w:spacing w:val="9"/>
          <w:sz w:val="24"/>
        </w:rPr>
        <w:t xml:space="preserve"> </w:t>
      </w:r>
      <w:r>
        <w:rPr>
          <w:sz w:val="24"/>
        </w:rPr>
        <w:t>dojścia</w:t>
      </w:r>
      <w:r>
        <w:rPr>
          <w:spacing w:val="9"/>
          <w:sz w:val="24"/>
        </w:rPr>
        <w:t xml:space="preserve"> </w:t>
      </w:r>
      <w:r>
        <w:rPr>
          <w:sz w:val="24"/>
        </w:rPr>
        <w:t>do</w:t>
      </w:r>
      <w:r>
        <w:rPr>
          <w:spacing w:val="9"/>
          <w:sz w:val="24"/>
        </w:rPr>
        <w:t xml:space="preserve"> </w:t>
      </w:r>
      <w:r>
        <w:rPr>
          <w:sz w:val="24"/>
        </w:rPr>
        <w:t>przystanków</w:t>
      </w:r>
      <w:r>
        <w:rPr>
          <w:spacing w:val="10"/>
          <w:sz w:val="24"/>
        </w:rPr>
        <w:t xml:space="preserve"> </w:t>
      </w:r>
      <w:r>
        <w:rPr>
          <w:sz w:val="24"/>
        </w:rPr>
        <w:t>oznakuj</w:t>
      </w:r>
      <w:r>
        <w:rPr>
          <w:spacing w:val="9"/>
          <w:sz w:val="24"/>
        </w:rPr>
        <w:t xml:space="preserve"> </w:t>
      </w:r>
      <w:r>
        <w:rPr>
          <w:sz w:val="24"/>
        </w:rPr>
        <w:t>zgodnie</w:t>
      </w:r>
      <w:r>
        <w:rPr>
          <w:spacing w:val="9"/>
          <w:sz w:val="24"/>
        </w:rPr>
        <w:t xml:space="preserve"> </w:t>
      </w:r>
      <w:r>
        <w:rPr>
          <w:sz w:val="24"/>
        </w:rPr>
        <w:t>z</w:t>
      </w:r>
      <w:r>
        <w:rPr>
          <w:spacing w:val="10"/>
          <w:sz w:val="24"/>
        </w:rPr>
        <w:t xml:space="preserve"> </w:t>
      </w:r>
      <w:r>
        <w:rPr>
          <w:sz w:val="24"/>
        </w:rPr>
        <w:t>wytycznymi</w:t>
      </w:r>
      <w:r>
        <w:rPr>
          <w:spacing w:val="9"/>
          <w:sz w:val="24"/>
        </w:rPr>
        <w:t xml:space="preserve"> </w:t>
      </w:r>
      <w:r>
        <w:rPr>
          <w:spacing w:val="-2"/>
          <w:sz w:val="24"/>
        </w:rPr>
        <w:t>zawartymi</w:t>
      </w:r>
    </w:p>
    <w:p w14:paraId="7D918805" w14:textId="77777777" w:rsidR="00E215DA" w:rsidRDefault="00000000">
      <w:pPr>
        <w:pStyle w:val="Tekstpodstawowy"/>
        <w:spacing w:before="84"/>
      </w:pPr>
      <w:r>
        <w:rPr>
          <w:spacing w:val="-2"/>
          <w:w w:val="105"/>
        </w:rPr>
        <w:t>w</w:t>
      </w:r>
      <w:r>
        <w:rPr>
          <w:spacing w:val="-14"/>
          <w:w w:val="105"/>
        </w:rPr>
        <w:t xml:space="preserve"> </w:t>
      </w:r>
      <w:r>
        <w:rPr>
          <w:spacing w:val="-2"/>
          <w:w w:val="105"/>
        </w:rPr>
        <w:t>rozdziale</w:t>
      </w:r>
      <w:r>
        <w:rPr>
          <w:spacing w:val="-13"/>
          <w:w w:val="105"/>
        </w:rPr>
        <w:t xml:space="preserve"> </w:t>
      </w:r>
      <w:hyperlink w:anchor="_bookmark13" w:history="1">
        <w:r w:rsidR="00E215DA">
          <w:rPr>
            <w:color w:val="005F99"/>
            <w:spacing w:val="-2"/>
            <w:w w:val="105"/>
            <w:u w:val="single" w:color="005F99"/>
          </w:rPr>
          <w:t>„Dostępność</w:t>
        </w:r>
        <w:r w:rsidR="00E215DA">
          <w:rPr>
            <w:color w:val="005F99"/>
            <w:spacing w:val="-14"/>
            <w:w w:val="105"/>
            <w:u w:val="single" w:color="005F99"/>
          </w:rPr>
          <w:t xml:space="preserve"> </w:t>
        </w:r>
        <w:r w:rsidR="00E215DA">
          <w:rPr>
            <w:color w:val="005F99"/>
            <w:spacing w:val="-2"/>
            <w:w w:val="105"/>
            <w:u w:val="single" w:color="005F99"/>
          </w:rPr>
          <w:t>informacyjno-komunikacyjna”</w:t>
        </w:r>
      </w:hyperlink>
      <w:r>
        <w:rPr>
          <w:spacing w:val="-2"/>
          <w:w w:val="105"/>
        </w:rPr>
        <w:t>,</w:t>
      </w:r>
      <w:r>
        <w:rPr>
          <w:spacing w:val="-13"/>
          <w:w w:val="105"/>
        </w:rPr>
        <w:t xml:space="preserve"> </w:t>
      </w:r>
      <w:r>
        <w:rPr>
          <w:spacing w:val="-2"/>
          <w:w w:val="105"/>
        </w:rPr>
        <w:t>zapewniając</w:t>
      </w:r>
      <w:r>
        <w:rPr>
          <w:spacing w:val="-13"/>
          <w:w w:val="105"/>
        </w:rPr>
        <w:t xml:space="preserve"> </w:t>
      </w:r>
      <w:r>
        <w:rPr>
          <w:spacing w:val="-2"/>
          <w:w w:val="105"/>
        </w:rPr>
        <w:t>m.in.:</w:t>
      </w:r>
    </w:p>
    <w:p w14:paraId="531C143D" w14:textId="77777777" w:rsidR="00E215DA" w:rsidRDefault="00000000">
      <w:pPr>
        <w:pStyle w:val="Akapitzlist"/>
        <w:numPr>
          <w:ilvl w:val="1"/>
          <w:numId w:val="207"/>
        </w:numPr>
        <w:tabs>
          <w:tab w:val="left" w:pos="2105"/>
        </w:tabs>
        <w:spacing w:before="141"/>
        <w:ind w:left="2105" w:hanging="508"/>
        <w:rPr>
          <w:sz w:val="24"/>
        </w:rPr>
      </w:pPr>
      <w:r>
        <w:rPr>
          <w:spacing w:val="-2"/>
          <w:sz w:val="24"/>
        </w:rPr>
        <w:t>oznaczenia</w:t>
      </w:r>
      <w:r>
        <w:rPr>
          <w:spacing w:val="-8"/>
          <w:sz w:val="24"/>
        </w:rPr>
        <w:t xml:space="preserve"> </w:t>
      </w:r>
      <w:r>
        <w:rPr>
          <w:spacing w:val="-2"/>
          <w:sz w:val="24"/>
        </w:rPr>
        <w:t>kierunkowe,</w:t>
      </w:r>
    </w:p>
    <w:p w14:paraId="77413BB4" w14:textId="77777777" w:rsidR="00E215DA" w:rsidRDefault="00000000">
      <w:pPr>
        <w:pStyle w:val="Akapitzlist"/>
        <w:numPr>
          <w:ilvl w:val="1"/>
          <w:numId w:val="207"/>
        </w:numPr>
        <w:tabs>
          <w:tab w:val="left" w:pos="2105"/>
        </w:tabs>
        <w:spacing w:before="141"/>
        <w:ind w:left="2105" w:hanging="508"/>
        <w:rPr>
          <w:sz w:val="24"/>
        </w:rPr>
      </w:pPr>
      <w:r>
        <w:rPr>
          <w:spacing w:val="-2"/>
          <w:w w:val="105"/>
          <w:sz w:val="24"/>
        </w:rPr>
        <w:t>informacje</w:t>
      </w:r>
      <w:r>
        <w:rPr>
          <w:spacing w:val="-11"/>
          <w:w w:val="105"/>
          <w:sz w:val="24"/>
        </w:rPr>
        <w:t xml:space="preserve"> </w:t>
      </w:r>
      <w:r>
        <w:rPr>
          <w:spacing w:val="-2"/>
          <w:w w:val="105"/>
          <w:sz w:val="24"/>
        </w:rPr>
        <w:t>o</w:t>
      </w:r>
      <w:r>
        <w:rPr>
          <w:spacing w:val="-11"/>
          <w:w w:val="105"/>
          <w:sz w:val="24"/>
        </w:rPr>
        <w:t xml:space="preserve"> </w:t>
      </w:r>
      <w:r>
        <w:rPr>
          <w:spacing w:val="-2"/>
          <w:w w:val="105"/>
          <w:sz w:val="24"/>
        </w:rPr>
        <w:t>dostępnych</w:t>
      </w:r>
      <w:r>
        <w:rPr>
          <w:spacing w:val="-11"/>
          <w:w w:val="105"/>
          <w:sz w:val="24"/>
        </w:rPr>
        <w:t xml:space="preserve"> </w:t>
      </w:r>
      <w:r>
        <w:rPr>
          <w:spacing w:val="-2"/>
          <w:w w:val="105"/>
          <w:sz w:val="24"/>
        </w:rPr>
        <w:t>środkach</w:t>
      </w:r>
      <w:r>
        <w:rPr>
          <w:spacing w:val="-11"/>
          <w:w w:val="105"/>
          <w:sz w:val="24"/>
        </w:rPr>
        <w:t xml:space="preserve"> </w:t>
      </w:r>
      <w:r>
        <w:rPr>
          <w:spacing w:val="-2"/>
          <w:w w:val="105"/>
          <w:sz w:val="24"/>
        </w:rPr>
        <w:t>transportu</w:t>
      </w:r>
      <w:r>
        <w:rPr>
          <w:spacing w:val="-11"/>
          <w:w w:val="105"/>
          <w:sz w:val="24"/>
        </w:rPr>
        <w:t xml:space="preserve"> </w:t>
      </w:r>
      <w:r>
        <w:rPr>
          <w:spacing w:val="-2"/>
          <w:w w:val="105"/>
          <w:sz w:val="24"/>
        </w:rPr>
        <w:t>oraz</w:t>
      </w:r>
      <w:r>
        <w:rPr>
          <w:spacing w:val="-11"/>
          <w:w w:val="105"/>
          <w:sz w:val="24"/>
        </w:rPr>
        <w:t xml:space="preserve"> </w:t>
      </w:r>
      <w:r>
        <w:rPr>
          <w:spacing w:val="-2"/>
          <w:w w:val="105"/>
          <w:sz w:val="24"/>
        </w:rPr>
        <w:t>kierunkach</w:t>
      </w:r>
      <w:r>
        <w:rPr>
          <w:spacing w:val="-11"/>
          <w:w w:val="105"/>
          <w:sz w:val="24"/>
        </w:rPr>
        <w:t xml:space="preserve"> </w:t>
      </w:r>
      <w:r>
        <w:rPr>
          <w:spacing w:val="-2"/>
          <w:w w:val="105"/>
          <w:sz w:val="24"/>
        </w:rPr>
        <w:t>jazdy,</w:t>
      </w:r>
    </w:p>
    <w:p w14:paraId="1C9C568A" w14:textId="77777777" w:rsidR="00E215DA" w:rsidRDefault="00000000">
      <w:pPr>
        <w:pStyle w:val="Akapitzlist"/>
        <w:numPr>
          <w:ilvl w:val="1"/>
          <w:numId w:val="207"/>
        </w:numPr>
        <w:tabs>
          <w:tab w:val="left" w:pos="2105"/>
        </w:tabs>
        <w:spacing w:before="140"/>
        <w:ind w:left="2105" w:hanging="508"/>
        <w:rPr>
          <w:sz w:val="24"/>
        </w:rPr>
      </w:pPr>
      <w:r>
        <w:rPr>
          <w:sz w:val="24"/>
        </w:rPr>
        <w:t>plany</w:t>
      </w:r>
      <w:r>
        <w:rPr>
          <w:spacing w:val="9"/>
          <w:sz w:val="24"/>
        </w:rPr>
        <w:t xml:space="preserve"> </w:t>
      </w:r>
      <w:r>
        <w:rPr>
          <w:sz w:val="24"/>
        </w:rPr>
        <w:t>pokazujące</w:t>
      </w:r>
      <w:r>
        <w:rPr>
          <w:spacing w:val="10"/>
          <w:sz w:val="24"/>
        </w:rPr>
        <w:t xml:space="preserve"> </w:t>
      </w:r>
      <w:r>
        <w:rPr>
          <w:sz w:val="24"/>
        </w:rPr>
        <w:t>układ</w:t>
      </w:r>
      <w:r>
        <w:rPr>
          <w:spacing w:val="10"/>
          <w:sz w:val="24"/>
        </w:rPr>
        <w:t xml:space="preserve"> </w:t>
      </w:r>
      <w:r>
        <w:rPr>
          <w:spacing w:val="-2"/>
          <w:sz w:val="24"/>
        </w:rPr>
        <w:t>przystanków.</w:t>
      </w:r>
    </w:p>
    <w:p w14:paraId="34B0A036" w14:textId="77777777" w:rsidR="00E215DA" w:rsidRDefault="00000000">
      <w:pPr>
        <w:pStyle w:val="Akapitzlist"/>
        <w:numPr>
          <w:ilvl w:val="0"/>
          <w:numId w:val="207"/>
        </w:numPr>
        <w:tabs>
          <w:tab w:val="left" w:pos="1594"/>
          <w:tab w:val="left" w:pos="1597"/>
        </w:tabs>
        <w:spacing w:before="141" w:line="312" w:lineRule="auto"/>
        <w:ind w:right="1948"/>
        <w:rPr>
          <w:sz w:val="24"/>
        </w:rPr>
      </w:pPr>
      <w:r>
        <w:rPr>
          <w:spacing w:val="-2"/>
          <w:w w:val="105"/>
          <w:sz w:val="24"/>
        </w:rPr>
        <w:t>W</w:t>
      </w:r>
      <w:r>
        <w:rPr>
          <w:spacing w:val="-14"/>
          <w:w w:val="105"/>
          <w:sz w:val="24"/>
        </w:rPr>
        <w:t xml:space="preserve"> </w:t>
      </w:r>
      <w:r>
        <w:rPr>
          <w:spacing w:val="-2"/>
          <w:w w:val="105"/>
          <w:sz w:val="24"/>
        </w:rPr>
        <w:t>przypadku</w:t>
      </w:r>
      <w:r>
        <w:rPr>
          <w:spacing w:val="-14"/>
          <w:w w:val="105"/>
          <w:sz w:val="24"/>
        </w:rPr>
        <w:t xml:space="preserve"> </w:t>
      </w:r>
      <w:r>
        <w:rPr>
          <w:spacing w:val="-2"/>
          <w:w w:val="105"/>
          <w:sz w:val="24"/>
        </w:rPr>
        <w:t>węzłów</w:t>
      </w:r>
      <w:r>
        <w:rPr>
          <w:spacing w:val="-14"/>
          <w:w w:val="105"/>
          <w:sz w:val="24"/>
        </w:rPr>
        <w:t xml:space="preserve"> </w:t>
      </w:r>
      <w:r>
        <w:rPr>
          <w:spacing w:val="-2"/>
          <w:w w:val="105"/>
          <w:sz w:val="24"/>
        </w:rPr>
        <w:t>komunikacyjnych</w:t>
      </w:r>
      <w:r>
        <w:rPr>
          <w:spacing w:val="-14"/>
          <w:w w:val="105"/>
          <w:sz w:val="24"/>
        </w:rPr>
        <w:t xml:space="preserve"> </w:t>
      </w:r>
      <w:r>
        <w:rPr>
          <w:spacing w:val="-2"/>
          <w:w w:val="105"/>
          <w:sz w:val="24"/>
        </w:rPr>
        <w:t>wielopoziomowych,</w:t>
      </w:r>
      <w:r>
        <w:rPr>
          <w:spacing w:val="-14"/>
          <w:w w:val="105"/>
          <w:sz w:val="24"/>
        </w:rPr>
        <w:t xml:space="preserve"> </w:t>
      </w:r>
      <w:r>
        <w:rPr>
          <w:spacing w:val="-2"/>
          <w:w w:val="105"/>
          <w:sz w:val="24"/>
        </w:rPr>
        <w:t>zapewnij dostępność</w:t>
      </w:r>
      <w:r>
        <w:rPr>
          <w:spacing w:val="-16"/>
          <w:w w:val="105"/>
          <w:sz w:val="24"/>
        </w:rPr>
        <w:t xml:space="preserve"> </w:t>
      </w:r>
      <w:r>
        <w:rPr>
          <w:spacing w:val="-2"/>
          <w:w w:val="105"/>
          <w:sz w:val="24"/>
        </w:rPr>
        <w:t>pionową</w:t>
      </w:r>
      <w:r>
        <w:rPr>
          <w:spacing w:val="-15"/>
          <w:w w:val="105"/>
          <w:sz w:val="24"/>
        </w:rPr>
        <w:t xml:space="preserve"> </w:t>
      </w:r>
      <w:r>
        <w:rPr>
          <w:spacing w:val="-2"/>
          <w:w w:val="105"/>
          <w:sz w:val="24"/>
        </w:rPr>
        <w:t>dla</w:t>
      </w:r>
      <w:r>
        <w:rPr>
          <w:spacing w:val="-16"/>
          <w:w w:val="105"/>
          <w:sz w:val="24"/>
        </w:rPr>
        <w:t xml:space="preserve"> </w:t>
      </w:r>
      <w:r>
        <w:rPr>
          <w:spacing w:val="-2"/>
          <w:w w:val="105"/>
          <w:sz w:val="24"/>
        </w:rPr>
        <w:t>osób</w:t>
      </w:r>
      <w:r>
        <w:rPr>
          <w:spacing w:val="-16"/>
          <w:w w:val="105"/>
          <w:sz w:val="24"/>
        </w:rPr>
        <w:t xml:space="preserve"> </w:t>
      </w:r>
      <w:r>
        <w:rPr>
          <w:spacing w:val="-2"/>
          <w:w w:val="105"/>
          <w:sz w:val="24"/>
        </w:rPr>
        <w:t>ze</w:t>
      </w:r>
      <w:r>
        <w:rPr>
          <w:spacing w:val="-15"/>
          <w:w w:val="105"/>
          <w:sz w:val="24"/>
        </w:rPr>
        <w:t xml:space="preserve"> </w:t>
      </w:r>
      <w:r>
        <w:rPr>
          <w:spacing w:val="-2"/>
          <w:w w:val="105"/>
          <w:sz w:val="24"/>
        </w:rPr>
        <w:t>szczególnymi</w:t>
      </w:r>
      <w:r>
        <w:rPr>
          <w:spacing w:val="-16"/>
          <w:w w:val="105"/>
          <w:sz w:val="24"/>
        </w:rPr>
        <w:t xml:space="preserve"> </w:t>
      </w:r>
      <w:r>
        <w:rPr>
          <w:spacing w:val="-2"/>
          <w:w w:val="105"/>
          <w:sz w:val="24"/>
        </w:rPr>
        <w:t>potrzebami,</w:t>
      </w:r>
      <w:r>
        <w:rPr>
          <w:spacing w:val="-15"/>
          <w:w w:val="105"/>
          <w:sz w:val="24"/>
        </w:rPr>
        <w:t xml:space="preserve"> </w:t>
      </w:r>
      <w:r>
        <w:rPr>
          <w:spacing w:val="-2"/>
          <w:w w:val="105"/>
          <w:sz w:val="24"/>
        </w:rPr>
        <w:t>stosując:</w:t>
      </w:r>
    </w:p>
    <w:p w14:paraId="76FEF44E" w14:textId="77777777" w:rsidR="00E215DA" w:rsidRDefault="00000000">
      <w:pPr>
        <w:pStyle w:val="Akapitzlist"/>
        <w:numPr>
          <w:ilvl w:val="1"/>
          <w:numId w:val="207"/>
        </w:numPr>
        <w:tabs>
          <w:tab w:val="left" w:pos="2104"/>
          <w:tab w:val="left" w:pos="2107"/>
        </w:tabs>
        <w:spacing w:line="312" w:lineRule="auto"/>
        <w:ind w:right="1596"/>
        <w:rPr>
          <w:sz w:val="24"/>
        </w:rPr>
      </w:pPr>
      <w:r>
        <w:rPr>
          <w:sz w:val="24"/>
        </w:rPr>
        <w:t>urządzenia transportu pionowego zgodnie z wytycznymi zawartymi</w:t>
      </w:r>
      <w:r>
        <w:rPr>
          <w:spacing w:val="80"/>
          <w:sz w:val="24"/>
        </w:rPr>
        <w:t xml:space="preserve"> </w:t>
      </w:r>
      <w:r>
        <w:rPr>
          <w:sz w:val="24"/>
        </w:rPr>
        <w:t>w</w:t>
      </w:r>
      <w:r>
        <w:rPr>
          <w:spacing w:val="40"/>
          <w:sz w:val="24"/>
        </w:rPr>
        <w:t xml:space="preserve"> </w:t>
      </w:r>
      <w:r>
        <w:rPr>
          <w:sz w:val="24"/>
        </w:rPr>
        <w:t>rozdziale</w:t>
      </w:r>
      <w:r>
        <w:rPr>
          <w:spacing w:val="40"/>
          <w:sz w:val="24"/>
        </w:rPr>
        <w:t xml:space="preserve"> </w:t>
      </w:r>
      <w:hyperlink w:anchor="_bookmark49" w:history="1">
        <w:r w:rsidR="00E215DA">
          <w:rPr>
            <w:color w:val="005F99"/>
            <w:sz w:val="24"/>
            <w:u w:val="single" w:color="005F99"/>
          </w:rPr>
          <w:t>„Zewnętrzne</w:t>
        </w:r>
        <w:r w:rsidR="00E215DA">
          <w:rPr>
            <w:color w:val="005F99"/>
            <w:spacing w:val="40"/>
            <w:sz w:val="24"/>
            <w:u w:val="single" w:color="005F99"/>
          </w:rPr>
          <w:t xml:space="preserve"> </w:t>
        </w:r>
        <w:r w:rsidR="00E215DA">
          <w:rPr>
            <w:color w:val="005F99"/>
            <w:sz w:val="24"/>
            <w:u w:val="single" w:color="005F99"/>
          </w:rPr>
          <w:t>urządzenia</w:t>
        </w:r>
        <w:r w:rsidR="00E215DA">
          <w:rPr>
            <w:color w:val="005F99"/>
            <w:spacing w:val="40"/>
            <w:sz w:val="24"/>
            <w:u w:val="single" w:color="005F99"/>
          </w:rPr>
          <w:t xml:space="preserve"> </w:t>
        </w:r>
        <w:r w:rsidR="00E215DA">
          <w:rPr>
            <w:color w:val="005F99"/>
            <w:sz w:val="24"/>
            <w:u w:val="single" w:color="005F99"/>
          </w:rPr>
          <w:t>transportu</w:t>
        </w:r>
        <w:r w:rsidR="00E215DA">
          <w:rPr>
            <w:color w:val="005F99"/>
            <w:spacing w:val="40"/>
            <w:sz w:val="24"/>
            <w:u w:val="single" w:color="005F99"/>
          </w:rPr>
          <w:t xml:space="preserve"> </w:t>
        </w:r>
        <w:r w:rsidR="00E215DA">
          <w:rPr>
            <w:color w:val="005F99"/>
            <w:sz w:val="24"/>
            <w:u w:val="single" w:color="005F99"/>
          </w:rPr>
          <w:t>pionowego”</w:t>
        </w:r>
      </w:hyperlink>
      <w:r>
        <w:rPr>
          <w:sz w:val="24"/>
        </w:rPr>
        <w:t>,</w:t>
      </w:r>
    </w:p>
    <w:p w14:paraId="2DEF597C" w14:textId="77777777" w:rsidR="00E215DA" w:rsidRDefault="00000000">
      <w:pPr>
        <w:pStyle w:val="Akapitzlist"/>
        <w:numPr>
          <w:ilvl w:val="1"/>
          <w:numId w:val="207"/>
        </w:numPr>
        <w:tabs>
          <w:tab w:val="left" w:pos="2103"/>
          <w:tab w:val="left" w:pos="2107"/>
        </w:tabs>
        <w:spacing w:line="312" w:lineRule="auto"/>
        <w:ind w:right="1076"/>
        <w:rPr>
          <w:sz w:val="24"/>
        </w:rPr>
      </w:pPr>
      <w:r>
        <w:rPr>
          <w:w w:val="105"/>
          <w:sz w:val="24"/>
        </w:rPr>
        <w:t>schody,</w:t>
      </w:r>
      <w:r>
        <w:rPr>
          <w:spacing w:val="-8"/>
          <w:w w:val="105"/>
          <w:sz w:val="24"/>
        </w:rPr>
        <w:t xml:space="preserve"> </w:t>
      </w:r>
      <w:r>
        <w:rPr>
          <w:w w:val="105"/>
          <w:sz w:val="24"/>
        </w:rPr>
        <w:t>schody</w:t>
      </w:r>
      <w:r>
        <w:rPr>
          <w:spacing w:val="-8"/>
          <w:w w:val="105"/>
          <w:sz w:val="24"/>
        </w:rPr>
        <w:t xml:space="preserve"> </w:t>
      </w:r>
      <w:r>
        <w:rPr>
          <w:w w:val="105"/>
          <w:sz w:val="24"/>
        </w:rPr>
        <w:t>ruchome</w:t>
      </w:r>
      <w:r>
        <w:rPr>
          <w:spacing w:val="-8"/>
          <w:w w:val="105"/>
          <w:sz w:val="24"/>
        </w:rPr>
        <w:t xml:space="preserve"> </w:t>
      </w:r>
      <w:r>
        <w:rPr>
          <w:w w:val="105"/>
          <w:sz w:val="24"/>
        </w:rPr>
        <w:t>oraz</w:t>
      </w:r>
      <w:r>
        <w:rPr>
          <w:spacing w:val="-8"/>
          <w:w w:val="105"/>
          <w:sz w:val="24"/>
        </w:rPr>
        <w:t xml:space="preserve"> </w:t>
      </w:r>
      <w:r>
        <w:rPr>
          <w:w w:val="105"/>
          <w:sz w:val="24"/>
        </w:rPr>
        <w:t>pochylnie</w:t>
      </w:r>
      <w:r>
        <w:rPr>
          <w:spacing w:val="-8"/>
          <w:w w:val="105"/>
          <w:sz w:val="24"/>
        </w:rPr>
        <w:t xml:space="preserve"> </w:t>
      </w:r>
      <w:r>
        <w:rPr>
          <w:w w:val="105"/>
          <w:sz w:val="24"/>
        </w:rPr>
        <w:t>zgodne</w:t>
      </w:r>
      <w:r>
        <w:rPr>
          <w:spacing w:val="-8"/>
          <w:w w:val="105"/>
          <w:sz w:val="24"/>
        </w:rPr>
        <w:t xml:space="preserve"> </w:t>
      </w:r>
      <w:r>
        <w:rPr>
          <w:w w:val="105"/>
          <w:sz w:val="24"/>
        </w:rPr>
        <w:t>z</w:t>
      </w:r>
      <w:r>
        <w:rPr>
          <w:spacing w:val="-8"/>
          <w:w w:val="105"/>
          <w:sz w:val="24"/>
        </w:rPr>
        <w:t xml:space="preserve"> </w:t>
      </w:r>
      <w:r>
        <w:rPr>
          <w:w w:val="105"/>
          <w:sz w:val="24"/>
        </w:rPr>
        <w:t>wytycznymi zawartymi</w:t>
      </w:r>
      <w:r>
        <w:rPr>
          <w:spacing w:val="-17"/>
          <w:w w:val="105"/>
          <w:sz w:val="24"/>
        </w:rPr>
        <w:t xml:space="preserve"> </w:t>
      </w:r>
      <w:r>
        <w:rPr>
          <w:w w:val="105"/>
          <w:sz w:val="24"/>
        </w:rPr>
        <w:t>w</w:t>
      </w:r>
      <w:r>
        <w:rPr>
          <w:spacing w:val="-17"/>
          <w:w w:val="105"/>
          <w:sz w:val="24"/>
        </w:rPr>
        <w:t xml:space="preserve"> </w:t>
      </w:r>
      <w:r>
        <w:rPr>
          <w:w w:val="105"/>
          <w:sz w:val="24"/>
        </w:rPr>
        <w:t>rozdziałach</w:t>
      </w:r>
      <w:r>
        <w:rPr>
          <w:spacing w:val="-17"/>
          <w:w w:val="105"/>
          <w:sz w:val="24"/>
        </w:rPr>
        <w:t xml:space="preserve"> </w:t>
      </w:r>
      <w:hyperlink w:anchor="_bookmark46" w:history="1">
        <w:r w:rsidR="00E215DA">
          <w:rPr>
            <w:color w:val="005F99"/>
            <w:w w:val="105"/>
            <w:sz w:val="24"/>
            <w:u w:val="single" w:color="005F99"/>
          </w:rPr>
          <w:t>„Schody</w:t>
        </w:r>
        <w:r w:rsidR="00E215DA">
          <w:rPr>
            <w:color w:val="005F99"/>
            <w:spacing w:val="-17"/>
            <w:w w:val="105"/>
            <w:sz w:val="24"/>
            <w:u w:val="single" w:color="005F99"/>
          </w:rPr>
          <w:t xml:space="preserve"> </w:t>
        </w:r>
        <w:r w:rsidR="00E215DA">
          <w:rPr>
            <w:color w:val="005F99"/>
            <w:w w:val="105"/>
            <w:sz w:val="24"/>
            <w:u w:val="single" w:color="005F99"/>
          </w:rPr>
          <w:t>zewnętrzne”</w:t>
        </w:r>
      </w:hyperlink>
      <w:r>
        <w:rPr>
          <w:w w:val="105"/>
          <w:sz w:val="24"/>
        </w:rPr>
        <w:t>,</w:t>
      </w:r>
      <w:r>
        <w:rPr>
          <w:spacing w:val="-17"/>
          <w:w w:val="105"/>
          <w:sz w:val="24"/>
        </w:rPr>
        <w:t xml:space="preserve"> </w:t>
      </w:r>
      <w:hyperlink w:anchor="_bookmark48" w:history="1">
        <w:r w:rsidR="00E215DA">
          <w:rPr>
            <w:color w:val="005F99"/>
            <w:w w:val="105"/>
            <w:sz w:val="24"/>
            <w:u w:val="single" w:color="005F99"/>
          </w:rPr>
          <w:t>„Pochylnie</w:t>
        </w:r>
        <w:r w:rsidR="00E215DA">
          <w:rPr>
            <w:color w:val="005F99"/>
            <w:spacing w:val="-17"/>
            <w:w w:val="105"/>
            <w:sz w:val="24"/>
            <w:u w:val="single" w:color="005F99"/>
          </w:rPr>
          <w:t xml:space="preserve"> </w:t>
        </w:r>
        <w:r w:rsidR="00E215DA">
          <w:rPr>
            <w:color w:val="005F99"/>
            <w:w w:val="105"/>
            <w:sz w:val="24"/>
            <w:u w:val="single" w:color="005F99"/>
          </w:rPr>
          <w:t>zewnętrzne”</w:t>
        </w:r>
      </w:hyperlink>
      <w:r>
        <w:rPr>
          <w:color w:val="005F99"/>
          <w:w w:val="105"/>
          <w:sz w:val="24"/>
        </w:rPr>
        <w:t xml:space="preserve"> </w:t>
      </w:r>
      <w:r>
        <w:rPr>
          <w:w w:val="105"/>
          <w:sz w:val="24"/>
        </w:rPr>
        <w:t>(w</w:t>
      </w:r>
      <w:r>
        <w:rPr>
          <w:spacing w:val="-8"/>
          <w:w w:val="105"/>
          <w:sz w:val="24"/>
        </w:rPr>
        <w:t xml:space="preserve"> </w:t>
      </w:r>
      <w:r>
        <w:rPr>
          <w:w w:val="105"/>
          <w:sz w:val="24"/>
        </w:rPr>
        <w:t>przypadku</w:t>
      </w:r>
      <w:r>
        <w:rPr>
          <w:spacing w:val="-8"/>
          <w:w w:val="105"/>
          <w:sz w:val="24"/>
        </w:rPr>
        <w:t xml:space="preserve"> </w:t>
      </w:r>
      <w:r>
        <w:rPr>
          <w:w w:val="105"/>
          <w:sz w:val="24"/>
        </w:rPr>
        <w:t>schodów</w:t>
      </w:r>
      <w:r>
        <w:rPr>
          <w:spacing w:val="-8"/>
          <w:w w:val="105"/>
          <w:sz w:val="24"/>
        </w:rPr>
        <w:t xml:space="preserve"> </w:t>
      </w:r>
      <w:r>
        <w:rPr>
          <w:w w:val="105"/>
          <w:sz w:val="24"/>
        </w:rPr>
        <w:t>i</w:t>
      </w:r>
      <w:r>
        <w:rPr>
          <w:spacing w:val="-8"/>
          <w:w w:val="105"/>
          <w:sz w:val="24"/>
        </w:rPr>
        <w:t xml:space="preserve"> </w:t>
      </w:r>
      <w:r>
        <w:rPr>
          <w:w w:val="105"/>
          <w:sz w:val="24"/>
        </w:rPr>
        <w:t>pochylni</w:t>
      </w:r>
      <w:r>
        <w:rPr>
          <w:spacing w:val="-8"/>
          <w:w w:val="105"/>
          <w:sz w:val="24"/>
        </w:rPr>
        <w:t xml:space="preserve"> </w:t>
      </w:r>
      <w:r>
        <w:rPr>
          <w:w w:val="105"/>
          <w:sz w:val="24"/>
        </w:rPr>
        <w:t>zewnętrznych)</w:t>
      </w:r>
      <w:r>
        <w:rPr>
          <w:spacing w:val="-8"/>
          <w:w w:val="105"/>
          <w:sz w:val="24"/>
        </w:rPr>
        <w:t xml:space="preserve"> </w:t>
      </w:r>
      <w:r>
        <w:rPr>
          <w:w w:val="105"/>
          <w:sz w:val="24"/>
        </w:rPr>
        <w:t>oraz</w:t>
      </w:r>
      <w:r>
        <w:rPr>
          <w:spacing w:val="-8"/>
          <w:w w:val="105"/>
          <w:sz w:val="24"/>
        </w:rPr>
        <w:t xml:space="preserve"> </w:t>
      </w:r>
      <w:hyperlink w:anchor="_bookmark56" w:history="1">
        <w:r w:rsidR="00E215DA">
          <w:rPr>
            <w:color w:val="005F99"/>
            <w:w w:val="105"/>
            <w:sz w:val="24"/>
            <w:u w:val="single" w:color="005F99"/>
          </w:rPr>
          <w:t>„Dostępność</w:t>
        </w:r>
        <w:r w:rsidR="00E215DA">
          <w:rPr>
            <w:color w:val="005F99"/>
            <w:spacing w:val="-8"/>
            <w:w w:val="105"/>
            <w:sz w:val="24"/>
            <w:u w:val="single" w:color="005F99"/>
          </w:rPr>
          <w:t xml:space="preserve"> </w:t>
        </w:r>
      </w:hyperlink>
      <w:r>
        <w:rPr>
          <w:color w:val="005F99"/>
          <w:spacing w:val="-8"/>
          <w:w w:val="105"/>
          <w:sz w:val="24"/>
        </w:rPr>
        <w:t xml:space="preserve"> </w:t>
      </w:r>
      <w:hyperlink w:anchor="_bookmark56" w:history="1">
        <w:r w:rsidR="00E215DA">
          <w:rPr>
            <w:color w:val="005F99"/>
            <w:w w:val="105"/>
            <w:sz w:val="24"/>
            <w:u w:val="single" w:color="005F99"/>
          </w:rPr>
          <w:t>komunikacji pionowej”</w:t>
        </w:r>
      </w:hyperlink>
      <w:r>
        <w:rPr>
          <w:w w:val="105"/>
          <w:sz w:val="24"/>
        </w:rPr>
        <w:t>.</w:t>
      </w:r>
    </w:p>
    <w:p w14:paraId="5248BB58" w14:textId="77777777" w:rsidR="00E215DA" w:rsidRDefault="00000000">
      <w:pPr>
        <w:pStyle w:val="Akapitzlist"/>
        <w:numPr>
          <w:ilvl w:val="1"/>
          <w:numId w:val="207"/>
        </w:numPr>
        <w:tabs>
          <w:tab w:val="left" w:pos="2103"/>
          <w:tab w:val="left" w:pos="2107"/>
        </w:tabs>
        <w:spacing w:before="62" w:line="312" w:lineRule="auto"/>
        <w:ind w:right="2167"/>
        <w:rPr>
          <w:sz w:val="24"/>
        </w:rPr>
      </w:pPr>
      <w:r>
        <w:rPr>
          <w:spacing w:val="-2"/>
          <w:w w:val="105"/>
          <w:sz w:val="24"/>
        </w:rPr>
        <w:t>W</w:t>
      </w:r>
      <w:r>
        <w:rPr>
          <w:spacing w:val="-14"/>
          <w:w w:val="105"/>
          <w:sz w:val="24"/>
        </w:rPr>
        <w:t xml:space="preserve"> </w:t>
      </w:r>
      <w:r>
        <w:rPr>
          <w:spacing w:val="-2"/>
          <w:w w:val="105"/>
          <w:sz w:val="24"/>
        </w:rPr>
        <w:t>obrębie</w:t>
      </w:r>
      <w:r>
        <w:rPr>
          <w:spacing w:val="-14"/>
          <w:w w:val="105"/>
          <w:sz w:val="24"/>
        </w:rPr>
        <w:t xml:space="preserve"> </w:t>
      </w:r>
      <w:r>
        <w:rPr>
          <w:spacing w:val="-2"/>
          <w:w w:val="105"/>
          <w:sz w:val="24"/>
        </w:rPr>
        <w:t>przystanków</w:t>
      </w:r>
      <w:r>
        <w:rPr>
          <w:spacing w:val="-14"/>
          <w:w w:val="105"/>
          <w:sz w:val="24"/>
        </w:rPr>
        <w:t xml:space="preserve"> </w:t>
      </w:r>
      <w:r>
        <w:rPr>
          <w:spacing w:val="-2"/>
          <w:w w:val="105"/>
          <w:sz w:val="24"/>
        </w:rPr>
        <w:t>oraz</w:t>
      </w:r>
      <w:r>
        <w:rPr>
          <w:spacing w:val="-14"/>
          <w:w w:val="105"/>
          <w:sz w:val="24"/>
        </w:rPr>
        <w:t xml:space="preserve"> </w:t>
      </w:r>
      <w:r>
        <w:rPr>
          <w:spacing w:val="-2"/>
          <w:w w:val="105"/>
          <w:sz w:val="24"/>
        </w:rPr>
        <w:t>w</w:t>
      </w:r>
      <w:r>
        <w:rPr>
          <w:spacing w:val="-14"/>
          <w:w w:val="105"/>
          <w:sz w:val="24"/>
        </w:rPr>
        <w:t xml:space="preserve"> </w:t>
      </w:r>
      <w:r>
        <w:rPr>
          <w:spacing w:val="-2"/>
          <w:w w:val="105"/>
          <w:sz w:val="24"/>
        </w:rPr>
        <w:t>pojazdach</w:t>
      </w:r>
      <w:r>
        <w:rPr>
          <w:spacing w:val="-14"/>
          <w:w w:val="105"/>
          <w:sz w:val="24"/>
        </w:rPr>
        <w:t xml:space="preserve"> </w:t>
      </w:r>
      <w:r>
        <w:rPr>
          <w:spacing w:val="-2"/>
          <w:w w:val="105"/>
          <w:sz w:val="24"/>
        </w:rPr>
        <w:t>zapewnij</w:t>
      </w:r>
      <w:r>
        <w:rPr>
          <w:spacing w:val="-14"/>
          <w:w w:val="105"/>
          <w:sz w:val="24"/>
        </w:rPr>
        <w:t xml:space="preserve"> </w:t>
      </w:r>
      <w:r>
        <w:rPr>
          <w:spacing w:val="-2"/>
          <w:w w:val="105"/>
          <w:sz w:val="24"/>
        </w:rPr>
        <w:t xml:space="preserve">informację </w:t>
      </w:r>
      <w:r>
        <w:rPr>
          <w:w w:val="105"/>
          <w:sz w:val="24"/>
        </w:rPr>
        <w:t>o możliwości przesiadki na inne linie lub środki transportu.</w:t>
      </w:r>
    </w:p>
    <w:p w14:paraId="4B47FBE1" w14:textId="77777777" w:rsidR="00E215DA" w:rsidRDefault="00000000">
      <w:pPr>
        <w:pStyle w:val="Nagwek3"/>
        <w:spacing w:before="195"/>
      </w:pPr>
      <w:bookmarkStart w:id="37" w:name="_bookmark22"/>
      <w:bookmarkEnd w:id="37"/>
      <w:r>
        <w:rPr>
          <w:color w:val="0E71B4"/>
          <w:w w:val="85"/>
        </w:rPr>
        <w:t>Dostępność</w:t>
      </w:r>
      <w:r>
        <w:rPr>
          <w:color w:val="0E71B4"/>
          <w:spacing w:val="-5"/>
          <w:w w:val="85"/>
        </w:rPr>
        <w:t xml:space="preserve"> </w:t>
      </w:r>
      <w:r>
        <w:rPr>
          <w:color w:val="0E71B4"/>
          <w:w w:val="85"/>
        </w:rPr>
        <w:t>pojazdów</w:t>
      </w:r>
      <w:r>
        <w:rPr>
          <w:color w:val="0E71B4"/>
          <w:spacing w:val="-5"/>
          <w:w w:val="85"/>
        </w:rPr>
        <w:t xml:space="preserve"> </w:t>
      </w:r>
      <w:r>
        <w:rPr>
          <w:color w:val="0E71B4"/>
          <w:w w:val="85"/>
        </w:rPr>
        <w:t>transportu</w:t>
      </w:r>
      <w:r>
        <w:rPr>
          <w:color w:val="0E71B4"/>
          <w:spacing w:val="-4"/>
          <w:w w:val="85"/>
        </w:rPr>
        <w:t xml:space="preserve"> </w:t>
      </w:r>
      <w:r>
        <w:rPr>
          <w:color w:val="0E71B4"/>
          <w:spacing w:val="-2"/>
          <w:w w:val="85"/>
        </w:rPr>
        <w:t>zbiorowego</w:t>
      </w:r>
    </w:p>
    <w:p w14:paraId="2396C992" w14:textId="77777777" w:rsidR="00E215DA" w:rsidRDefault="00000000">
      <w:pPr>
        <w:pStyle w:val="Tekstpodstawowy"/>
        <w:spacing w:before="137" w:line="312" w:lineRule="auto"/>
        <w:ind w:left="917" w:right="772"/>
      </w:pPr>
      <w:r>
        <w:t xml:space="preserve">Ogłaszając postępowanie przetargowe na zakup i dostawę pojazdów przeznaczonych </w:t>
      </w:r>
      <w:r>
        <w:rPr>
          <w:w w:val="105"/>
        </w:rPr>
        <w:t>do</w:t>
      </w:r>
      <w:r>
        <w:rPr>
          <w:spacing w:val="-14"/>
          <w:w w:val="105"/>
        </w:rPr>
        <w:t xml:space="preserve"> </w:t>
      </w:r>
      <w:r>
        <w:rPr>
          <w:w w:val="105"/>
        </w:rPr>
        <w:t>transportu</w:t>
      </w:r>
      <w:r>
        <w:rPr>
          <w:spacing w:val="-14"/>
          <w:w w:val="105"/>
        </w:rPr>
        <w:t xml:space="preserve"> </w:t>
      </w:r>
      <w:r>
        <w:rPr>
          <w:w w:val="105"/>
        </w:rPr>
        <w:t>zbiorowego,</w:t>
      </w:r>
      <w:r>
        <w:rPr>
          <w:spacing w:val="-14"/>
          <w:w w:val="105"/>
        </w:rPr>
        <w:t xml:space="preserve"> </w:t>
      </w:r>
      <w:r>
        <w:rPr>
          <w:w w:val="105"/>
        </w:rPr>
        <w:t>w</w:t>
      </w:r>
      <w:r>
        <w:rPr>
          <w:spacing w:val="-14"/>
          <w:w w:val="105"/>
        </w:rPr>
        <w:t xml:space="preserve"> </w:t>
      </w:r>
      <w:r>
        <w:rPr>
          <w:w w:val="105"/>
        </w:rPr>
        <w:t>warunkach</w:t>
      </w:r>
      <w:r>
        <w:rPr>
          <w:spacing w:val="-14"/>
          <w:w w:val="105"/>
        </w:rPr>
        <w:t xml:space="preserve"> </w:t>
      </w:r>
      <w:r>
        <w:rPr>
          <w:w w:val="105"/>
        </w:rPr>
        <w:t>przetargu</w:t>
      </w:r>
      <w:r>
        <w:rPr>
          <w:spacing w:val="-14"/>
          <w:w w:val="105"/>
        </w:rPr>
        <w:t xml:space="preserve"> </w:t>
      </w:r>
      <w:r>
        <w:rPr>
          <w:w w:val="105"/>
        </w:rPr>
        <w:t>wskaż</w:t>
      </w:r>
      <w:r>
        <w:rPr>
          <w:spacing w:val="-14"/>
          <w:w w:val="105"/>
        </w:rPr>
        <w:t xml:space="preserve"> </w:t>
      </w:r>
      <w:r>
        <w:rPr>
          <w:w w:val="105"/>
        </w:rPr>
        <w:t>zamieszczone</w:t>
      </w:r>
      <w:r>
        <w:rPr>
          <w:spacing w:val="-14"/>
          <w:w w:val="105"/>
        </w:rPr>
        <w:t xml:space="preserve"> </w:t>
      </w:r>
      <w:r>
        <w:rPr>
          <w:w w:val="105"/>
        </w:rPr>
        <w:t>poniżej wymagania,</w:t>
      </w:r>
      <w:r>
        <w:rPr>
          <w:spacing w:val="-2"/>
          <w:w w:val="105"/>
        </w:rPr>
        <w:t xml:space="preserve"> </w:t>
      </w:r>
      <w:r>
        <w:rPr>
          <w:w w:val="105"/>
        </w:rPr>
        <w:t>jakie</w:t>
      </w:r>
      <w:r>
        <w:rPr>
          <w:spacing w:val="-2"/>
          <w:w w:val="105"/>
        </w:rPr>
        <w:t xml:space="preserve"> </w:t>
      </w:r>
      <w:r>
        <w:rPr>
          <w:w w:val="105"/>
        </w:rPr>
        <w:t>powinny</w:t>
      </w:r>
      <w:r>
        <w:rPr>
          <w:spacing w:val="-2"/>
          <w:w w:val="105"/>
        </w:rPr>
        <w:t xml:space="preserve"> </w:t>
      </w:r>
      <w:r>
        <w:rPr>
          <w:w w:val="105"/>
        </w:rPr>
        <w:t>spełniać</w:t>
      </w:r>
      <w:r>
        <w:rPr>
          <w:spacing w:val="-2"/>
          <w:w w:val="105"/>
        </w:rPr>
        <w:t xml:space="preserve"> </w:t>
      </w:r>
      <w:r>
        <w:rPr>
          <w:w w:val="105"/>
        </w:rPr>
        <w:t>pojazdy.</w:t>
      </w:r>
    </w:p>
    <w:p w14:paraId="6ABFAFEB" w14:textId="77777777" w:rsidR="00E215DA" w:rsidRDefault="00000000">
      <w:pPr>
        <w:pStyle w:val="Akapitzlist"/>
        <w:numPr>
          <w:ilvl w:val="0"/>
          <w:numId w:val="206"/>
        </w:numPr>
        <w:tabs>
          <w:tab w:val="left" w:pos="1594"/>
          <w:tab w:val="left" w:pos="1597"/>
        </w:tabs>
        <w:spacing w:before="60" w:line="312" w:lineRule="auto"/>
        <w:ind w:right="2033"/>
        <w:rPr>
          <w:sz w:val="24"/>
        </w:rPr>
      </w:pPr>
      <w:r>
        <w:rPr>
          <w:sz w:val="24"/>
        </w:rPr>
        <w:t xml:space="preserve">Wewnątrz oraz na zewnątrz pojazdu stosuj informacje wizualne oraz </w:t>
      </w:r>
      <w:r>
        <w:rPr>
          <w:w w:val="105"/>
          <w:sz w:val="24"/>
        </w:rPr>
        <w:t>komunikaty głosowe, zgodne z wytycznymi zawartymi w rozdziale</w:t>
      </w:r>
    </w:p>
    <w:p w14:paraId="56CCA7F5" w14:textId="77777777" w:rsidR="00E215DA" w:rsidRDefault="00E215DA">
      <w:pPr>
        <w:pStyle w:val="Tekstpodstawowy"/>
        <w:spacing w:before="3" w:line="312" w:lineRule="auto"/>
        <w:ind w:right="772"/>
      </w:pPr>
      <w:hyperlink w:anchor="_bookmark13" w:history="1">
        <w:r>
          <w:rPr>
            <w:color w:val="005F99"/>
            <w:w w:val="105"/>
            <w:u w:val="single" w:color="005F99"/>
          </w:rPr>
          <w:t>„Dostępność</w:t>
        </w:r>
        <w:r>
          <w:rPr>
            <w:color w:val="005F99"/>
            <w:spacing w:val="-10"/>
            <w:w w:val="105"/>
            <w:u w:val="single" w:color="005F99"/>
          </w:rPr>
          <w:t xml:space="preserve"> </w:t>
        </w:r>
        <w:r>
          <w:rPr>
            <w:color w:val="005F99"/>
            <w:w w:val="105"/>
            <w:u w:val="single" w:color="005F99"/>
          </w:rPr>
          <w:t>informacyjno-komunikacyjna”</w:t>
        </w:r>
      </w:hyperlink>
      <w:r w:rsidR="00000000">
        <w:rPr>
          <w:color w:val="005F99"/>
          <w:spacing w:val="-10"/>
          <w:w w:val="105"/>
        </w:rPr>
        <w:t xml:space="preserve"> </w:t>
      </w:r>
      <w:r w:rsidR="00000000">
        <w:rPr>
          <w:w w:val="105"/>
        </w:rPr>
        <w:t>i</w:t>
      </w:r>
      <w:r w:rsidR="00000000">
        <w:rPr>
          <w:spacing w:val="-10"/>
          <w:w w:val="105"/>
        </w:rPr>
        <w:t xml:space="preserve"> </w:t>
      </w:r>
      <w:r w:rsidR="00000000">
        <w:rPr>
          <w:w w:val="105"/>
        </w:rPr>
        <w:t>wytycznymi</w:t>
      </w:r>
      <w:r w:rsidR="00000000">
        <w:rPr>
          <w:spacing w:val="-10"/>
          <w:w w:val="105"/>
        </w:rPr>
        <w:t xml:space="preserve"> </w:t>
      </w:r>
      <w:r w:rsidR="00000000">
        <w:rPr>
          <w:w w:val="105"/>
        </w:rPr>
        <w:t>szczegółowymi</w:t>
      </w:r>
      <w:r w:rsidR="00000000">
        <w:rPr>
          <w:spacing w:val="-10"/>
          <w:w w:val="105"/>
        </w:rPr>
        <w:t xml:space="preserve"> </w:t>
      </w:r>
      <w:r w:rsidR="00000000">
        <w:rPr>
          <w:w w:val="105"/>
        </w:rPr>
        <w:t>dla danego typu pojazdu.</w:t>
      </w:r>
    </w:p>
    <w:p w14:paraId="045436D4" w14:textId="77777777" w:rsidR="00E215DA" w:rsidRDefault="00000000">
      <w:pPr>
        <w:pStyle w:val="Akapitzlist"/>
        <w:numPr>
          <w:ilvl w:val="0"/>
          <w:numId w:val="206"/>
        </w:numPr>
        <w:tabs>
          <w:tab w:val="left" w:pos="1595"/>
          <w:tab w:val="left" w:pos="1597"/>
        </w:tabs>
        <w:spacing w:line="312" w:lineRule="auto"/>
        <w:ind w:right="2097"/>
        <w:rPr>
          <w:sz w:val="24"/>
        </w:rPr>
      </w:pPr>
      <w:r>
        <w:rPr>
          <w:sz w:val="24"/>
        </w:rPr>
        <w:t xml:space="preserve">Zadbaj o to, aby w pojazdach znajdowały się miejsca dla pasażerów </w:t>
      </w:r>
      <w:r>
        <w:rPr>
          <w:w w:val="105"/>
          <w:sz w:val="24"/>
        </w:rPr>
        <w:t>uwzględniające ich zróżnicowane potrzeby, w tym:</w:t>
      </w:r>
    </w:p>
    <w:p w14:paraId="2DC807CF" w14:textId="77777777" w:rsidR="00E215DA" w:rsidRDefault="00000000">
      <w:pPr>
        <w:pStyle w:val="Akapitzlist"/>
        <w:numPr>
          <w:ilvl w:val="1"/>
          <w:numId w:val="206"/>
        </w:numPr>
        <w:tabs>
          <w:tab w:val="left" w:pos="2105"/>
        </w:tabs>
        <w:ind w:left="2105" w:hanging="508"/>
        <w:rPr>
          <w:sz w:val="24"/>
        </w:rPr>
      </w:pPr>
      <w:r>
        <w:rPr>
          <w:sz w:val="24"/>
        </w:rPr>
        <w:t>zlokalizowane</w:t>
      </w:r>
      <w:r>
        <w:rPr>
          <w:spacing w:val="4"/>
          <w:sz w:val="24"/>
        </w:rPr>
        <w:t xml:space="preserve"> </w:t>
      </w:r>
      <w:r>
        <w:rPr>
          <w:sz w:val="24"/>
        </w:rPr>
        <w:t>w</w:t>
      </w:r>
      <w:r>
        <w:rPr>
          <w:spacing w:val="4"/>
          <w:sz w:val="24"/>
        </w:rPr>
        <w:t xml:space="preserve"> </w:t>
      </w:r>
      <w:r>
        <w:rPr>
          <w:sz w:val="24"/>
        </w:rPr>
        <w:t>pobliżu</w:t>
      </w:r>
      <w:r>
        <w:rPr>
          <w:spacing w:val="5"/>
          <w:sz w:val="24"/>
        </w:rPr>
        <w:t xml:space="preserve"> </w:t>
      </w:r>
      <w:r>
        <w:rPr>
          <w:sz w:val="24"/>
        </w:rPr>
        <w:t>wejścia,</w:t>
      </w:r>
      <w:r>
        <w:rPr>
          <w:spacing w:val="4"/>
          <w:sz w:val="24"/>
        </w:rPr>
        <w:t xml:space="preserve"> </w:t>
      </w:r>
      <w:r>
        <w:rPr>
          <w:sz w:val="24"/>
        </w:rPr>
        <w:t>miejsca</w:t>
      </w:r>
      <w:r>
        <w:rPr>
          <w:spacing w:val="5"/>
          <w:sz w:val="24"/>
        </w:rPr>
        <w:t xml:space="preserve"> </w:t>
      </w:r>
      <w:r>
        <w:rPr>
          <w:sz w:val="24"/>
        </w:rPr>
        <w:t>siedzące</w:t>
      </w:r>
      <w:r>
        <w:rPr>
          <w:spacing w:val="4"/>
          <w:sz w:val="24"/>
        </w:rPr>
        <w:t xml:space="preserve"> </w:t>
      </w:r>
      <w:r>
        <w:rPr>
          <w:sz w:val="24"/>
        </w:rPr>
        <w:t>dla</w:t>
      </w:r>
      <w:r>
        <w:rPr>
          <w:spacing w:val="5"/>
          <w:sz w:val="24"/>
        </w:rPr>
        <w:t xml:space="preserve"> </w:t>
      </w:r>
      <w:r>
        <w:rPr>
          <w:spacing w:val="-4"/>
          <w:sz w:val="24"/>
        </w:rPr>
        <w:t>osób</w:t>
      </w:r>
    </w:p>
    <w:p w14:paraId="6DE04ACA" w14:textId="77777777" w:rsidR="00E215DA" w:rsidRDefault="00000000">
      <w:pPr>
        <w:pStyle w:val="Tekstpodstawowy"/>
        <w:spacing w:before="84"/>
        <w:ind w:left="2107"/>
      </w:pPr>
      <w:r>
        <w:rPr>
          <w:spacing w:val="-2"/>
          <w:w w:val="105"/>
        </w:rPr>
        <w:t>ze</w:t>
      </w:r>
      <w:r>
        <w:rPr>
          <w:spacing w:val="-9"/>
          <w:w w:val="105"/>
        </w:rPr>
        <w:t xml:space="preserve"> </w:t>
      </w:r>
      <w:r>
        <w:rPr>
          <w:spacing w:val="-2"/>
          <w:w w:val="105"/>
        </w:rPr>
        <w:t>szczególnymi</w:t>
      </w:r>
      <w:r>
        <w:rPr>
          <w:spacing w:val="-8"/>
          <w:w w:val="105"/>
        </w:rPr>
        <w:t xml:space="preserve"> </w:t>
      </w:r>
      <w:r>
        <w:rPr>
          <w:spacing w:val="-2"/>
          <w:w w:val="105"/>
        </w:rPr>
        <w:t>potrzebami</w:t>
      </w:r>
      <w:r>
        <w:rPr>
          <w:spacing w:val="-9"/>
          <w:w w:val="105"/>
        </w:rPr>
        <w:t xml:space="preserve"> </w:t>
      </w:r>
      <w:r>
        <w:rPr>
          <w:spacing w:val="-2"/>
          <w:w w:val="105"/>
        </w:rPr>
        <w:t>wyposażone</w:t>
      </w:r>
      <w:r>
        <w:rPr>
          <w:spacing w:val="-8"/>
          <w:w w:val="105"/>
        </w:rPr>
        <w:t xml:space="preserve"> </w:t>
      </w:r>
      <w:r>
        <w:rPr>
          <w:spacing w:val="-2"/>
          <w:w w:val="105"/>
        </w:rPr>
        <w:t>w</w:t>
      </w:r>
      <w:r>
        <w:rPr>
          <w:spacing w:val="-8"/>
          <w:w w:val="105"/>
        </w:rPr>
        <w:t xml:space="preserve"> </w:t>
      </w:r>
      <w:r>
        <w:rPr>
          <w:spacing w:val="-2"/>
          <w:w w:val="105"/>
        </w:rPr>
        <w:t>podłokietniki</w:t>
      </w:r>
      <w:r>
        <w:rPr>
          <w:spacing w:val="-9"/>
          <w:w w:val="105"/>
        </w:rPr>
        <w:t xml:space="preserve"> </w:t>
      </w:r>
      <w:r>
        <w:rPr>
          <w:spacing w:val="-2"/>
          <w:w w:val="105"/>
        </w:rPr>
        <w:t>i</w:t>
      </w:r>
      <w:r>
        <w:rPr>
          <w:spacing w:val="-8"/>
          <w:w w:val="105"/>
        </w:rPr>
        <w:t xml:space="preserve"> </w:t>
      </w:r>
      <w:r>
        <w:rPr>
          <w:spacing w:val="-2"/>
          <w:w w:val="105"/>
        </w:rPr>
        <w:t>oparcia,</w:t>
      </w:r>
    </w:p>
    <w:p w14:paraId="50A2293C" w14:textId="77777777" w:rsidR="00E215DA" w:rsidRDefault="00000000">
      <w:pPr>
        <w:pStyle w:val="Akapitzlist"/>
        <w:numPr>
          <w:ilvl w:val="1"/>
          <w:numId w:val="206"/>
        </w:numPr>
        <w:tabs>
          <w:tab w:val="left" w:pos="2104"/>
          <w:tab w:val="left" w:pos="2107"/>
        </w:tabs>
        <w:spacing w:before="141" w:line="312" w:lineRule="auto"/>
        <w:ind w:right="974"/>
        <w:rPr>
          <w:sz w:val="24"/>
        </w:rPr>
      </w:pPr>
      <w:r>
        <w:rPr>
          <w:spacing w:val="-2"/>
          <w:w w:val="105"/>
          <w:sz w:val="24"/>
        </w:rPr>
        <w:t>miejsca</w:t>
      </w:r>
      <w:r>
        <w:rPr>
          <w:spacing w:val="-16"/>
          <w:w w:val="105"/>
          <w:sz w:val="24"/>
        </w:rPr>
        <w:t xml:space="preserve"> </w:t>
      </w:r>
      <w:r>
        <w:rPr>
          <w:spacing w:val="-2"/>
          <w:w w:val="105"/>
          <w:sz w:val="24"/>
        </w:rPr>
        <w:t>umożliwiające</w:t>
      </w:r>
      <w:r>
        <w:rPr>
          <w:spacing w:val="-15"/>
          <w:w w:val="105"/>
          <w:sz w:val="24"/>
        </w:rPr>
        <w:t xml:space="preserve"> </w:t>
      </w:r>
      <w:r>
        <w:rPr>
          <w:spacing w:val="-2"/>
          <w:w w:val="105"/>
          <w:sz w:val="24"/>
        </w:rPr>
        <w:t>podróż</w:t>
      </w:r>
      <w:r>
        <w:rPr>
          <w:spacing w:val="-16"/>
          <w:w w:val="105"/>
          <w:sz w:val="24"/>
        </w:rPr>
        <w:t xml:space="preserve"> </w:t>
      </w:r>
      <w:r>
        <w:rPr>
          <w:spacing w:val="-2"/>
          <w:w w:val="105"/>
          <w:sz w:val="24"/>
        </w:rPr>
        <w:t>w</w:t>
      </w:r>
      <w:r>
        <w:rPr>
          <w:spacing w:val="-16"/>
          <w:w w:val="105"/>
          <w:sz w:val="24"/>
        </w:rPr>
        <w:t xml:space="preserve"> </w:t>
      </w:r>
      <w:r>
        <w:rPr>
          <w:spacing w:val="-2"/>
          <w:w w:val="105"/>
          <w:sz w:val="24"/>
        </w:rPr>
        <w:t>pozycji</w:t>
      </w:r>
      <w:r>
        <w:rPr>
          <w:spacing w:val="-15"/>
          <w:w w:val="105"/>
          <w:sz w:val="24"/>
        </w:rPr>
        <w:t xml:space="preserve"> </w:t>
      </w:r>
      <w:r>
        <w:rPr>
          <w:spacing w:val="-2"/>
          <w:w w:val="105"/>
          <w:sz w:val="24"/>
        </w:rPr>
        <w:t>stojącej,</w:t>
      </w:r>
      <w:r>
        <w:rPr>
          <w:spacing w:val="-16"/>
          <w:w w:val="105"/>
          <w:sz w:val="24"/>
        </w:rPr>
        <w:t xml:space="preserve"> </w:t>
      </w:r>
      <w:r>
        <w:rPr>
          <w:spacing w:val="-2"/>
          <w:w w:val="105"/>
          <w:sz w:val="24"/>
        </w:rPr>
        <w:t>zapewniające</w:t>
      </w:r>
      <w:r>
        <w:rPr>
          <w:spacing w:val="-15"/>
          <w:w w:val="105"/>
          <w:sz w:val="24"/>
        </w:rPr>
        <w:t xml:space="preserve"> </w:t>
      </w:r>
      <w:r>
        <w:rPr>
          <w:spacing w:val="-2"/>
          <w:w w:val="105"/>
          <w:sz w:val="24"/>
        </w:rPr>
        <w:t xml:space="preserve">podparcie </w:t>
      </w:r>
      <w:r>
        <w:rPr>
          <w:w w:val="105"/>
          <w:sz w:val="24"/>
        </w:rPr>
        <w:t>dla</w:t>
      </w:r>
      <w:r>
        <w:rPr>
          <w:spacing w:val="-1"/>
          <w:w w:val="105"/>
          <w:sz w:val="24"/>
        </w:rPr>
        <w:t xml:space="preserve"> </w:t>
      </w:r>
      <w:r>
        <w:rPr>
          <w:w w:val="105"/>
          <w:sz w:val="24"/>
        </w:rPr>
        <w:t>odcinka</w:t>
      </w:r>
      <w:r>
        <w:rPr>
          <w:spacing w:val="-1"/>
          <w:w w:val="105"/>
          <w:sz w:val="24"/>
        </w:rPr>
        <w:t xml:space="preserve"> </w:t>
      </w:r>
      <w:r>
        <w:rPr>
          <w:w w:val="105"/>
          <w:sz w:val="24"/>
        </w:rPr>
        <w:t>lędźwiowego</w:t>
      </w:r>
      <w:r>
        <w:rPr>
          <w:spacing w:val="-1"/>
          <w:w w:val="105"/>
          <w:sz w:val="24"/>
        </w:rPr>
        <w:t xml:space="preserve"> </w:t>
      </w:r>
      <w:r>
        <w:rPr>
          <w:w w:val="105"/>
          <w:sz w:val="24"/>
        </w:rPr>
        <w:t>kręgosłupa</w:t>
      </w:r>
      <w:r>
        <w:rPr>
          <w:spacing w:val="-1"/>
          <w:w w:val="105"/>
          <w:sz w:val="24"/>
        </w:rPr>
        <w:t xml:space="preserve"> </w:t>
      </w:r>
      <w:r>
        <w:rPr>
          <w:w w:val="105"/>
          <w:sz w:val="24"/>
        </w:rPr>
        <w:t>lub</w:t>
      </w:r>
      <w:r>
        <w:rPr>
          <w:spacing w:val="-1"/>
          <w:w w:val="105"/>
          <w:sz w:val="24"/>
        </w:rPr>
        <w:t xml:space="preserve"> </w:t>
      </w:r>
      <w:r>
        <w:rPr>
          <w:w w:val="105"/>
          <w:sz w:val="24"/>
        </w:rPr>
        <w:t>możliwość</w:t>
      </w:r>
      <w:r>
        <w:rPr>
          <w:spacing w:val="-1"/>
          <w:w w:val="105"/>
          <w:sz w:val="24"/>
        </w:rPr>
        <w:t xml:space="preserve"> </w:t>
      </w:r>
      <w:r>
        <w:rPr>
          <w:w w:val="105"/>
          <w:sz w:val="24"/>
        </w:rPr>
        <w:t>przyjęcia</w:t>
      </w:r>
      <w:r>
        <w:rPr>
          <w:spacing w:val="-1"/>
          <w:w w:val="105"/>
          <w:sz w:val="24"/>
        </w:rPr>
        <w:t xml:space="preserve"> </w:t>
      </w:r>
      <w:r>
        <w:rPr>
          <w:w w:val="105"/>
          <w:sz w:val="24"/>
        </w:rPr>
        <w:t>pozycji półsiedzącej [patrz: ilustracja 19],</w:t>
      </w:r>
    </w:p>
    <w:p w14:paraId="7814B464" w14:textId="77777777" w:rsidR="00E215DA" w:rsidRDefault="00E215DA">
      <w:pPr>
        <w:spacing w:line="312" w:lineRule="auto"/>
        <w:rPr>
          <w:sz w:val="24"/>
        </w:rPr>
        <w:sectPr w:rsidR="00E215DA">
          <w:pgSz w:w="11910" w:h="16840"/>
          <w:pgMar w:top="1100" w:right="360" w:bottom="840" w:left="500" w:header="0" w:footer="655" w:gutter="0"/>
          <w:cols w:space="708"/>
        </w:sectPr>
      </w:pPr>
    </w:p>
    <w:p w14:paraId="4D59591D" w14:textId="77777777" w:rsidR="00E215DA" w:rsidRDefault="00E215DA">
      <w:pPr>
        <w:pStyle w:val="Tekstpodstawowy"/>
        <w:spacing w:before="260"/>
        <w:ind w:left="0"/>
      </w:pPr>
    </w:p>
    <w:p w14:paraId="77BC7FE1" w14:textId="77777777" w:rsidR="00E215DA" w:rsidRDefault="00000000">
      <w:pPr>
        <w:pStyle w:val="Akapitzlist"/>
        <w:numPr>
          <w:ilvl w:val="1"/>
          <w:numId w:val="206"/>
        </w:numPr>
        <w:tabs>
          <w:tab w:val="left" w:pos="2104"/>
          <w:tab w:val="left" w:pos="2107"/>
        </w:tabs>
        <w:spacing w:before="0" w:line="312" w:lineRule="auto"/>
        <w:ind w:right="1628"/>
        <w:rPr>
          <w:sz w:val="24"/>
        </w:rPr>
      </w:pPr>
      <w:r>
        <w:rPr>
          <w:noProof/>
        </w:rPr>
        <w:drawing>
          <wp:anchor distT="0" distB="0" distL="0" distR="0" simplePos="0" relativeHeight="487636480" behindDoc="1" locked="0" layoutInCell="1" allowOverlap="1" wp14:anchorId="10DD4944" wp14:editId="14507DA3">
            <wp:simplePos x="0" y="0"/>
            <wp:positionH relativeFrom="page">
              <wp:posOffset>899999</wp:posOffset>
            </wp:positionH>
            <wp:positionV relativeFrom="paragraph">
              <wp:posOffset>483748</wp:posOffset>
            </wp:positionV>
            <wp:extent cx="1911621" cy="2609850"/>
            <wp:effectExtent l="0" t="0" r="0" b="0"/>
            <wp:wrapTopAndBottom/>
            <wp:docPr id="208" name="Image 208" descr="Zdjęcia po lewej i pośrodku: wnętrze wagonu kolejowego. Wysoki stolik w kolorze szarym, wokół stolika miejsca w formie zielonych wałków służących do oparcia pleców. Drzwi i kasownik są w żółtym kolorze. Zdjęcie po prawej: fragment wagonu metra w kolorze szarym. Miejsca do oparcia pośladków są w kolorze czerwonym, a poziome uchwyty w kolorze żółtym. Obok drzwi przycisk alarmowy w kolorze żółt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descr="Zdjęcia po lewej i pośrodku: wnętrze wagonu kolejowego. Wysoki stolik w kolorze szarym, wokół stolika miejsca w formie zielonych wałków służących do oparcia pleców. Drzwi i kasownik są w żółtym kolorze. Zdjęcie po prawej: fragment wagonu metra w kolorze szarym. Miejsca do oparcia pośladków są w kolorze czerwonym, a poziome uchwyty w kolorze żółtym. Obok drzwi przycisk alarmowy w kolorze żółtym."/>
                    <pic:cNvPicPr/>
                  </pic:nvPicPr>
                  <pic:blipFill>
                    <a:blip r:embed="rId206" cstate="print"/>
                    <a:stretch>
                      <a:fillRect/>
                    </a:stretch>
                  </pic:blipFill>
                  <pic:spPr>
                    <a:xfrm>
                      <a:off x="0" y="0"/>
                      <a:ext cx="1911621" cy="2609850"/>
                    </a:xfrm>
                    <a:prstGeom prst="rect">
                      <a:avLst/>
                    </a:prstGeom>
                  </pic:spPr>
                </pic:pic>
              </a:graphicData>
            </a:graphic>
          </wp:anchor>
        </w:drawing>
      </w:r>
      <w:r>
        <w:rPr>
          <w:noProof/>
        </w:rPr>
        <w:drawing>
          <wp:anchor distT="0" distB="0" distL="0" distR="0" simplePos="0" relativeHeight="487636992" behindDoc="1" locked="0" layoutInCell="1" allowOverlap="1" wp14:anchorId="6EF09813" wp14:editId="1F070425">
            <wp:simplePos x="0" y="0"/>
            <wp:positionH relativeFrom="page">
              <wp:posOffset>2935503</wp:posOffset>
            </wp:positionH>
            <wp:positionV relativeFrom="paragraph">
              <wp:posOffset>484648</wp:posOffset>
            </wp:positionV>
            <wp:extent cx="1910781" cy="2609850"/>
            <wp:effectExtent l="0" t="0" r="0" b="0"/>
            <wp:wrapTopAndBottom/>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207" cstate="print"/>
                    <a:stretch>
                      <a:fillRect/>
                    </a:stretch>
                  </pic:blipFill>
                  <pic:spPr>
                    <a:xfrm>
                      <a:off x="0" y="0"/>
                      <a:ext cx="1910781" cy="2609850"/>
                    </a:xfrm>
                    <a:prstGeom prst="rect">
                      <a:avLst/>
                    </a:prstGeom>
                  </pic:spPr>
                </pic:pic>
              </a:graphicData>
            </a:graphic>
          </wp:anchor>
        </w:drawing>
      </w:r>
      <w:r>
        <w:rPr>
          <w:noProof/>
        </w:rPr>
        <w:drawing>
          <wp:anchor distT="0" distB="0" distL="0" distR="0" simplePos="0" relativeHeight="487637504" behindDoc="1" locked="0" layoutInCell="1" allowOverlap="1" wp14:anchorId="6B36C100" wp14:editId="2E971ABB">
            <wp:simplePos x="0" y="0"/>
            <wp:positionH relativeFrom="page">
              <wp:posOffset>4955999</wp:posOffset>
            </wp:positionH>
            <wp:positionV relativeFrom="paragraph">
              <wp:posOffset>484648</wp:posOffset>
            </wp:positionV>
            <wp:extent cx="1888224" cy="2609850"/>
            <wp:effectExtent l="0" t="0" r="0" b="0"/>
            <wp:wrapTopAndBottom/>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208" cstate="print"/>
                    <a:stretch>
                      <a:fillRect/>
                    </a:stretch>
                  </pic:blipFill>
                  <pic:spPr>
                    <a:xfrm>
                      <a:off x="0" y="0"/>
                      <a:ext cx="1888224" cy="2609850"/>
                    </a:xfrm>
                    <a:prstGeom prst="rect">
                      <a:avLst/>
                    </a:prstGeom>
                  </pic:spPr>
                </pic:pic>
              </a:graphicData>
            </a:graphic>
          </wp:anchor>
        </w:drawing>
      </w:r>
      <w:r>
        <w:rPr>
          <w:sz w:val="24"/>
        </w:rPr>
        <w:t xml:space="preserve">miejsca służące do zaparkowania wózków, zlokalizowane w pobliżu </w:t>
      </w:r>
      <w:r>
        <w:rPr>
          <w:w w:val="105"/>
          <w:sz w:val="24"/>
        </w:rPr>
        <w:t>dostępnych wejść do pojazdu.</w:t>
      </w:r>
    </w:p>
    <w:p w14:paraId="1582CC7B" w14:textId="77777777" w:rsidR="00E215DA" w:rsidRDefault="00000000">
      <w:pPr>
        <w:spacing w:before="125" w:line="247" w:lineRule="auto"/>
        <w:ind w:left="917" w:right="772"/>
        <w:rPr>
          <w:rFonts w:ascii="Arial Black" w:hAnsi="Arial Black"/>
        </w:rPr>
      </w:pPr>
      <w:r>
        <w:rPr>
          <w:rFonts w:ascii="Arial Black" w:hAnsi="Arial Black"/>
          <w:w w:val="85"/>
        </w:rPr>
        <w:t xml:space="preserve">Ilustracja 19. Przykłady miejsc służących odpoczynkowi w pozycji stojącej, w obrębie </w:t>
      </w:r>
      <w:r>
        <w:rPr>
          <w:rFonts w:ascii="Arial Black" w:hAnsi="Arial Black"/>
          <w:spacing w:val="-2"/>
          <w:w w:val="90"/>
        </w:rPr>
        <w:t xml:space="preserve">pojazdów komunikacji zbiorowej, fot. Katarzyna Guratowska (po lewej i w środku), </w:t>
      </w:r>
      <w:r>
        <w:rPr>
          <w:rFonts w:ascii="Arial Black" w:hAnsi="Arial Black"/>
          <w:w w:val="90"/>
        </w:rPr>
        <w:t>Agnieszka Niedźwiedzka (po prawej)</w:t>
      </w:r>
    </w:p>
    <w:p w14:paraId="55EB5A55" w14:textId="77777777" w:rsidR="00E215DA" w:rsidRDefault="00000000">
      <w:pPr>
        <w:pStyle w:val="Nagwek4"/>
        <w:spacing w:before="204"/>
      </w:pPr>
      <w:r>
        <w:rPr>
          <w:color w:val="064187"/>
          <w:w w:val="85"/>
        </w:rPr>
        <w:t>Autobusy</w:t>
      </w:r>
      <w:r>
        <w:rPr>
          <w:color w:val="064187"/>
          <w:spacing w:val="-17"/>
          <w:w w:val="85"/>
        </w:rPr>
        <w:t xml:space="preserve"> </w:t>
      </w:r>
      <w:r>
        <w:rPr>
          <w:color w:val="064187"/>
          <w:w w:val="85"/>
        </w:rPr>
        <w:t>i</w:t>
      </w:r>
      <w:r>
        <w:rPr>
          <w:color w:val="064187"/>
          <w:spacing w:val="-16"/>
          <w:w w:val="85"/>
        </w:rPr>
        <w:t xml:space="preserve"> </w:t>
      </w:r>
      <w:r>
        <w:rPr>
          <w:color w:val="064187"/>
          <w:spacing w:val="-2"/>
          <w:w w:val="85"/>
        </w:rPr>
        <w:t>trolejbusy</w:t>
      </w:r>
    </w:p>
    <w:p w14:paraId="40F54BF1" w14:textId="77777777" w:rsidR="00E215DA" w:rsidRDefault="00000000">
      <w:pPr>
        <w:pStyle w:val="Tekstpodstawowy"/>
        <w:spacing w:before="89"/>
        <w:ind w:left="917"/>
      </w:pPr>
      <w:r>
        <w:t>Zapewnij</w:t>
      </w:r>
      <w:r>
        <w:rPr>
          <w:spacing w:val="29"/>
        </w:rPr>
        <w:t xml:space="preserve"> </w:t>
      </w:r>
      <w:r>
        <w:t>dostępność</w:t>
      </w:r>
      <w:r>
        <w:rPr>
          <w:spacing w:val="30"/>
        </w:rPr>
        <w:t xml:space="preserve"> </w:t>
      </w:r>
      <w:r>
        <w:t>autobusów</w:t>
      </w:r>
      <w:r>
        <w:rPr>
          <w:spacing w:val="29"/>
        </w:rPr>
        <w:t xml:space="preserve"> </w:t>
      </w:r>
      <w:r>
        <w:t>lub</w:t>
      </w:r>
      <w:r>
        <w:rPr>
          <w:spacing w:val="30"/>
        </w:rPr>
        <w:t xml:space="preserve"> </w:t>
      </w:r>
      <w:r>
        <w:t>trolejbusów,</w:t>
      </w:r>
      <w:r>
        <w:rPr>
          <w:spacing w:val="29"/>
        </w:rPr>
        <w:t xml:space="preserve"> </w:t>
      </w:r>
      <w:r>
        <w:t>stosując</w:t>
      </w:r>
      <w:r>
        <w:rPr>
          <w:spacing w:val="30"/>
        </w:rPr>
        <w:t xml:space="preserve"> </w:t>
      </w:r>
      <w:r>
        <w:t>wytyczne</w:t>
      </w:r>
      <w:r>
        <w:rPr>
          <w:spacing w:val="30"/>
        </w:rPr>
        <w:t xml:space="preserve"> </w:t>
      </w:r>
      <w:r>
        <w:rPr>
          <w:spacing w:val="-2"/>
        </w:rPr>
        <w:t>zawarte</w:t>
      </w:r>
    </w:p>
    <w:p w14:paraId="1D6F26F5" w14:textId="77777777" w:rsidR="00E215DA" w:rsidRDefault="00000000">
      <w:pPr>
        <w:pStyle w:val="Tekstpodstawowy"/>
        <w:spacing w:before="84" w:line="312" w:lineRule="auto"/>
        <w:ind w:left="917" w:right="957"/>
      </w:pPr>
      <w:r>
        <w:rPr>
          <w:w w:val="105"/>
        </w:rPr>
        <w:t>na</w:t>
      </w:r>
      <w:r>
        <w:rPr>
          <w:spacing w:val="-13"/>
          <w:w w:val="105"/>
        </w:rPr>
        <w:t xml:space="preserve"> </w:t>
      </w:r>
      <w:r>
        <w:rPr>
          <w:w w:val="105"/>
        </w:rPr>
        <w:t>stronach</w:t>
      </w:r>
      <w:r>
        <w:rPr>
          <w:spacing w:val="-13"/>
          <w:w w:val="105"/>
        </w:rPr>
        <w:t xml:space="preserve"> </w:t>
      </w:r>
      <w:r>
        <w:rPr>
          <w:w w:val="105"/>
        </w:rPr>
        <w:t>71-83</w:t>
      </w:r>
      <w:r>
        <w:rPr>
          <w:spacing w:val="-13"/>
          <w:w w:val="105"/>
        </w:rPr>
        <w:t xml:space="preserve"> </w:t>
      </w:r>
      <w:r>
        <w:rPr>
          <w:w w:val="105"/>
        </w:rPr>
        <w:t>w</w:t>
      </w:r>
      <w:r>
        <w:rPr>
          <w:spacing w:val="-13"/>
          <w:w w:val="105"/>
        </w:rPr>
        <w:t xml:space="preserve"> </w:t>
      </w:r>
      <w:hyperlink r:id="rId209">
        <w:r w:rsidR="00E215DA">
          <w:rPr>
            <w:color w:val="005F99"/>
            <w:w w:val="105"/>
            <w:u w:val="single" w:color="005F99"/>
          </w:rPr>
          <w:t>„Załączniku</w:t>
        </w:r>
        <w:r w:rsidR="00E215DA">
          <w:rPr>
            <w:color w:val="005F99"/>
            <w:spacing w:val="-13"/>
            <w:w w:val="105"/>
            <w:u w:val="single" w:color="005F99"/>
          </w:rPr>
          <w:t xml:space="preserve"> </w:t>
        </w:r>
        <w:r w:rsidR="00E215DA">
          <w:rPr>
            <w:color w:val="005F99"/>
            <w:w w:val="105"/>
            <w:u w:val="single" w:color="005F99"/>
          </w:rPr>
          <w:t>nr</w:t>
        </w:r>
        <w:r w:rsidR="00E215DA">
          <w:rPr>
            <w:color w:val="005F99"/>
            <w:spacing w:val="-13"/>
            <w:w w:val="105"/>
            <w:u w:val="single" w:color="005F99"/>
          </w:rPr>
          <w:t xml:space="preserve"> </w:t>
        </w:r>
        <w:r w:rsidR="00E215DA">
          <w:rPr>
            <w:color w:val="005F99"/>
            <w:w w:val="105"/>
            <w:u w:val="single" w:color="005F99"/>
          </w:rPr>
          <w:t>2.</w:t>
        </w:r>
        <w:r w:rsidR="00E215DA">
          <w:rPr>
            <w:color w:val="005F99"/>
            <w:spacing w:val="-13"/>
            <w:w w:val="105"/>
            <w:u w:val="single" w:color="005F99"/>
          </w:rPr>
          <w:t xml:space="preserve"> </w:t>
        </w:r>
        <w:r w:rsidR="00E215DA">
          <w:rPr>
            <w:color w:val="005F99"/>
            <w:w w:val="105"/>
            <w:u w:val="single" w:color="005F99"/>
          </w:rPr>
          <w:t>Standardy</w:t>
        </w:r>
        <w:r w:rsidR="00E215DA">
          <w:rPr>
            <w:color w:val="005F99"/>
            <w:spacing w:val="-13"/>
            <w:w w:val="105"/>
            <w:u w:val="single" w:color="005F99"/>
          </w:rPr>
          <w:t xml:space="preserve"> </w:t>
        </w:r>
        <w:r w:rsidR="00E215DA">
          <w:rPr>
            <w:color w:val="005F99"/>
            <w:w w:val="105"/>
            <w:u w:val="single" w:color="005F99"/>
          </w:rPr>
          <w:t>dostępności</w:t>
        </w:r>
        <w:r w:rsidR="00E215DA">
          <w:rPr>
            <w:color w:val="005F99"/>
            <w:spacing w:val="-13"/>
            <w:w w:val="105"/>
            <w:u w:val="single" w:color="005F99"/>
          </w:rPr>
          <w:t xml:space="preserve"> </w:t>
        </w:r>
        <w:r w:rsidR="00E215DA">
          <w:rPr>
            <w:color w:val="005F99"/>
            <w:w w:val="105"/>
            <w:u w:val="single" w:color="005F99"/>
          </w:rPr>
          <w:t>dla</w:t>
        </w:r>
        <w:r w:rsidR="00E215DA">
          <w:rPr>
            <w:color w:val="005F99"/>
            <w:spacing w:val="-13"/>
            <w:w w:val="105"/>
            <w:u w:val="single" w:color="005F99"/>
          </w:rPr>
          <w:t xml:space="preserve"> </w:t>
        </w:r>
        <w:r w:rsidR="00E215DA">
          <w:rPr>
            <w:color w:val="005F99"/>
            <w:w w:val="105"/>
            <w:u w:val="single" w:color="005F99"/>
          </w:rPr>
          <w:t>polityki</w:t>
        </w:r>
        <w:r w:rsidR="00E215DA">
          <w:rPr>
            <w:color w:val="005F99"/>
            <w:spacing w:val="-13"/>
            <w:w w:val="105"/>
            <w:u w:val="single" w:color="005F99"/>
          </w:rPr>
          <w:t xml:space="preserve"> </w:t>
        </w:r>
        <w:r w:rsidR="00E215DA">
          <w:rPr>
            <w:color w:val="005F99"/>
            <w:w w:val="105"/>
            <w:u w:val="single" w:color="005F99"/>
          </w:rPr>
          <w:t>spójności</w:t>
        </w:r>
        <w:r w:rsidR="00E215DA">
          <w:rPr>
            <w:color w:val="005F99"/>
            <w:spacing w:val="-13"/>
            <w:w w:val="105"/>
            <w:u w:val="single" w:color="005F99"/>
          </w:rPr>
          <w:t xml:space="preserve"> </w:t>
        </w:r>
      </w:hyperlink>
      <w:r>
        <w:rPr>
          <w:color w:val="005F99"/>
          <w:spacing w:val="-13"/>
          <w:w w:val="105"/>
        </w:rPr>
        <w:t xml:space="preserve"> </w:t>
      </w:r>
      <w:hyperlink r:id="rId210">
        <w:r w:rsidR="00E215DA">
          <w:rPr>
            <w:color w:val="005F99"/>
            <w:spacing w:val="-2"/>
            <w:w w:val="105"/>
            <w:u w:val="single" w:color="005F99"/>
          </w:rPr>
          <w:t>2021-2027”</w:t>
        </w:r>
      </w:hyperlink>
      <w:r>
        <w:rPr>
          <w:spacing w:val="-2"/>
          <w:w w:val="105"/>
        </w:rPr>
        <w:t>.</w:t>
      </w:r>
    </w:p>
    <w:p w14:paraId="4C3646A4" w14:textId="77777777" w:rsidR="00E215DA" w:rsidRDefault="00000000">
      <w:pPr>
        <w:pStyle w:val="Nagwek4"/>
        <w:spacing w:before="148"/>
      </w:pPr>
      <w:r>
        <w:rPr>
          <w:color w:val="064187"/>
          <w:spacing w:val="-6"/>
          <w:w w:val="95"/>
        </w:rPr>
        <w:t>Tramwaje</w:t>
      </w:r>
    </w:p>
    <w:p w14:paraId="5940DFE9" w14:textId="77777777" w:rsidR="00E215DA" w:rsidRDefault="00000000">
      <w:pPr>
        <w:pStyle w:val="Tekstpodstawowy"/>
        <w:spacing w:before="90" w:line="312" w:lineRule="auto"/>
        <w:ind w:left="917" w:right="772"/>
      </w:pPr>
      <w:r>
        <w:rPr>
          <w:w w:val="105"/>
        </w:rPr>
        <w:t>Zapewnij</w:t>
      </w:r>
      <w:r>
        <w:rPr>
          <w:spacing w:val="-4"/>
          <w:w w:val="105"/>
        </w:rPr>
        <w:t xml:space="preserve"> </w:t>
      </w:r>
      <w:r>
        <w:rPr>
          <w:w w:val="105"/>
        </w:rPr>
        <w:t>dostępność</w:t>
      </w:r>
      <w:r>
        <w:rPr>
          <w:spacing w:val="-4"/>
          <w:w w:val="105"/>
        </w:rPr>
        <w:t xml:space="preserve"> </w:t>
      </w:r>
      <w:r>
        <w:rPr>
          <w:w w:val="105"/>
        </w:rPr>
        <w:t>wagonów</w:t>
      </w:r>
      <w:r>
        <w:rPr>
          <w:spacing w:val="-4"/>
          <w:w w:val="105"/>
        </w:rPr>
        <w:t xml:space="preserve"> </w:t>
      </w:r>
      <w:r>
        <w:rPr>
          <w:w w:val="105"/>
        </w:rPr>
        <w:t>tramwajowych,</w:t>
      </w:r>
      <w:r>
        <w:rPr>
          <w:spacing w:val="-4"/>
          <w:w w:val="105"/>
        </w:rPr>
        <w:t xml:space="preserve"> </w:t>
      </w:r>
      <w:r>
        <w:rPr>
          <w:w w:val="105"/>
        </w:rPr>
        <w:t>stosując</w:t>
      </w:r>
      <w:r>
        <w:rPr>
          <w:spacing w:val="-4"/>
          <w:w w:val="105"/>
        </w:rPr>
        <w:t xml:space="preserve"> </w:t>
      </w:r>
      <w:r>
        <w:rPr>
          <w:w w:val="105"/>
        </w:rPr>
        <w:t>wytyczne</w:t>
      </w:r>
      <w:r>
        <w:rPr>
          <w:spacing w:val="-4"/>
          <w:w w:val="105"/>
        </w:rPr>
        <w:t xml:space="preserve"> </w:t>
      </w:r>
      <w:r>
        <w:rPr>
          <w:w w:val="105"/>
        </w:rPr>
        <w:t>ogólne</w:t>
      </w:r>
      <w:r>
        <w:rPr>
          <w:spacing w:val="-4"/>
          <w:w w:val="105"/>
        </w:rPr>
        <w:t xml:space="preserve"> </w:t>
      </w:r>
      <w:r>
        <w:rPr>
          <w:w w:val="105"/>
        </w:rPr>
        <w:t xml:space="preserve">oraz </w:t>
      </w:r>
      <w:r>
        <w:rPr>
          <w:spacing w:val="-2"/>
          <w:w w:val="105"/>
        </w:rPr>
        <w:t>wytyczne</w:t>
      </w:r>
      <w:r>
        <w:rPr>
          <w:spacing w:val="-13"/>
          <w:w w:val="105"/>
        </w:rPr>
        <w:t xml:space="preserve"> </w:t>
      </w:r>
      <w:r>
        <w:rPr>
          <w:spacing w:val="-2"/>
          <w:w w:val="105"/>
        </w:rPr>
        <w:t>szczegółowe</w:t>
      </w:r>
      <w:r>
        <w:rPr>
          <w:spacing w:val="-13"/>
          <w:w w:val="105"/>
        </w:rPr>
        <w:t xml:space="preserve"> </w:t>
      </w:r>
      <w:r>
        <w:rPr>
          <w:spacing w:val="-2"/>
          <w:w w:val="105"/>
        </w:rPr>
        <w:t>znajdujące</w:t>
      </w:r>
      <w:r>
        <w:rPr>
          <w:spacing w:val="-13"/>
          <w:w w:val="105"/>
        </w:rPr>
        <w:t xml:space="preserve"> </w:t>
      </w:r>
      <w:r>
        <w:rPr>
          <w:spacing w:val="-2"/>
          <w:w w:val="105"/>
        </w:rPr>
        <w:t>się</w:t>
      </w:r>
      <w:r>
        <w:rPr>
          <w:spacing w:val="-13"/>
          <w:w w:val="105"/>
        </w:rPr>
        <w:t xml:space="preserve"> </w:t>
      </w:r>
      <w:r>
        <w:rPr>
          <w:spacing w:val="-2"/>
          <w:w w:val="105"/>
        </w:rPr>
        <w:t>na</w:t>
      </w:r>
      <w:r>
        <w:rPr>
          <w:spacing w:val="-13"/>
          <w:w w:val="105"/>
        </w:rPr>
        <w:t xml:space="preserve"> </w:t>
      </w:r>
      <w:r>
        <w:rPr>
          <w:spacing w:val="-2"/>
          <w:w w:val="105"/>
        </w:rPr>
        <w:t>stronach</w:t>
      </w:r>
      <w:r>
        <w:rPr>
          <w:spacing w:val="-13"/>
          <w:w w:val="105"/>
        </w:rPr>
        <w:t xml:space="preserve"> </w:t>
      </w:r>
      <w:r>
        <w:rPr>
          <w:spacing w:val="-2"/>
          <w:w w:val="105"/>
        </w:rPr>
        <w:t>83-90</w:t>
      </w:r>
      <w:r>
        <w:rPr>
          <w:spacing w:val="-13"/>
          <w:w w:val="105"/>
        </w:rPr>
        <w:t xml:space="preserve"> </w:t>
      </w:r>
      <w:hyperlink r:id="rId211">
        <w:r w:rsidR="00E215DA">
          <w:rPr>
            <w:color w:val="005F99"/>
            <w:spacing w:val="-2"/>
            <w:w w:val="105"/>
            <w:u w:val="single" w:color="005F99"/>
          </w:rPr>
          <w:t>„Załączniku</w:t>
        </w:r>
        <w:r w:rsidR="00E215DA">
          <w:rPr>
            <w:color w:val="005F99"/>
            <w:spacing w:val="-13"/>
            <w:w w:val="105"/>
            <w:u w:val="single" w:color="005F99"/>
          </w:rPr>
          <w:t xml:space="preserve"> </w:t>
        </w:r>
        <w:r w:rsidR="00E215DA">
          <w:rPr>
            <w:color w:val="005F99"/>
            <w:spacing w:val="-2"/>
            <w:w w:val="105"/>
            <w:u w:val="single" w:color="005F99"/>
          </w:rPr>
          <w:t>nr</w:t>
        </w:r>
        <w:r w:rsidR="00E215DA">
          <w:rPr>
            <w:color w:val="005F99"/>
            <w:spacing w:val="-13"/>
            <w:w w:val="105"/>
            <w:u w:val="single" w:color="005F99"/>
          </w:rPr>
          <w:t xml:space="preserve"> </w:t>
        </w:r>
        <w:r w:rsidR="00E215DA">
          <w:rPr>
            <w:color w:val="005F99"/>
            <w:spacing w:val="-2"/>
            <w:w w:val="105"/>
            <w:u w:val="single" w:color="005F99"/>
          </w:rPr>
          <w:t>2.</w:t>
        </w:r>
        <w:r w:rsidR="00E215DA">
          <w:rPr>
            <w:color w:val="005F99"/>
            <w:spacing w:val="-13"/>
            <w:w w:val="105"/>
            <w:u w:val="single" w:color="005F99"/>
          </w:rPr>
          <w:t xml:space="preserve"> </w:t>
        </w:r>
        <w:r w:rsidR="00E215DA">
          <w:rPr>
            <w:color w:val="005F99"/>
            <w:spacing w:val="-2"/>
            <w:w w:val="105"/>
            <w:u w:val="single" w:color="005F99"/>
          </w:rPr>
          <w:t>Standardy</w:t>
        </w:r>
        <w:r w:rsidR="00E215DA">
          <w:rPr>
            <w:color w:val="005F99"/>
            <w:spacing w:val="-13"/>
            <w:w w:val="105"/>
            <w:u w:val="single" w:color="005F99"/>
          </w:rPr>
          <w:t xml:space="preserve"> </w:t>
        </w:r>
      </w:hyperlink>
      <w:r>
        <w:rPr>
          <w:color w:val="005F99"/>
          <w:spacing w:val="-13"/>
          <w:w w:val="105"/>
        </w:rPr>
        <w:t xml:space="preserve"> </w:t>
      </w:r>
      <w:hyperlink r:id="rId212">
        <w:r w:rsidR="00E215DA">
          <w:rPr>
            <w:color w:val="005F99"/>
            <w:w w:val="105"/>
            <w:u w:val="single" w:color="005F99"/>
          </w:rPr>
          <w:t>dostępności dla polityki spójności 2021-2027”</w:t>
        </w:r>
      </w:hyperlink>
      <w:r>
        <w:rPr>
          <w:w w:val="105"/>
        </w:rPr>
        <w:t>.</w:t>
      </w:r>
    </w:p>
    <w:p w14:paraId="28DAE1C9" w14:textId="77777777" w:rsidR="00E215DA" w:rsidRDefault="00000000">
      <w:pPr>
        <w:pStyle w:val="Nagwek4"/>
        <w:spacing w:before="149"/>
      </w:pPr>
      <w:r>
        <w:rPr>
          <w:color w:val="064187"/>
          <w:spacing w:val="-2"/>
        </w:rPr>
        <w:t>Metro</w:t>
      </w:r>
    </w:p>
    <w:p w14:paraId="7014A453" w14:textId="77777777" w:rsidR="00E215DA" w:rsidRDefault="00000000">
      <w:pPr>
        <w:pStyle w:val="Tekstpodstawowy"/>
        <w:spacing w:before="89" w:line="312" w:lineRule="auto"/>
        <w:ind w:left="917" w:right="772"/>
      </w:pPr>
      <w:r>
        <w:rPr>
          <w:spacing w:val="-2"/>
          <w:w w:val="105"/>
        </w:rPr>
        <w:t>Zapewnij</w:t>
      </w:r>
      <w:r>
        <w:rPr>
          <w:spacing w:val="-7"/>
          <w:w w:val="105"/>
        </w:rPr>
        <w:t xml:space="preserve"> </w:t>
      </w:r>
      <w:r>
        <w:rPr>
          <w:spacing w:val="-2"/>
          <w:w w:val="105"/>
        </w:rPr>
        <w:t>dostępność</w:t>
      </w:r>
      <w:r>
        <w:rPr>
          <w:spacing w:val="-7"/>
          <w:w w:val="105"/>
        </w:rPr>
        <w:t xml:space="preserve"> </w:t>
      </w:r>
      <w:r>
        <w:rPr>
          <w:spacing w:val="-2"/>
          <w:w w:val="105"/>
        </w:rPr>
        <w:t>wagonów</w:t>
      </w:r>
      <w:r>
        <w:rPr>
          <w:spacing w:val="-7"/>
          <w:w w:val="105"/>
        </w:rPr>
        <w:t xml:space="preserve"> </w:t>
      </w:r>
      <w:r>
        <w:rPr>
          <w:spacing w:val="-2"/>
          <w:w w:val="105"/>
        </w:rPr>
        <w:t>metra,</w:t>
      </w:r>
      <w:r>
        <w:rPr>
          <w:spacing w:val="-7"/>
          <w:w w:val="105"/>
        </w:rPr>
        <w:t xml:space="preserve"> </w:t>
      </w:r>
      <w:r>
        <w:rPr>
          <w:spacing w:val="-2"/>
          <w:w w:val="105"/>
        </w:rPr>
        <w:t>stosując</w:t>
      </w:r>
      <w:r>
        <w:rPr>
          <w:spacing w:val="-7"/>
          <w:w w:val="105"/>
        </w:rPr>
        <w:t xml:space="preserve"> </w:t>
      </w:r>
      <w:r>
        <w:rPr>
          <w:spacing w:val="-2"/>
          <w:w w:val="105"/>
        </w:rPr>
        <w:t>wytyczne</w:t>
      </w:r>
      <w:r>
        <w:rPr>
          <w:spacing w:val="-7"/>
          <w:w w:val="105"/>
        </w:rPr>
        <w:t xml:space="preserve"> </w:t>
      </w:r>
      <w:r>
        <w:rPr>
          <w:spacing w:val="-2"/>
          <w:w w:val="105"/>
        </w:rPr>
        <w:t>ogólne</w:t>
      </w:r>
      <w:r>
        <w:rPr>
          <w:spacing w:val="-7"/>
          <w:w w:val="105"/>
        </w:rPr>
        <w:t xml:space="preserve"> </w:t>
      </w:r>
      <w:r>
        <w:rPr>
          <w:spacing w:val="-2"/>
          <w:w w:val="105"/>
        </w:rPr>
        <w:t>oraz</w:t>
      </w:r>
      <w:r>
        <w:rPr>
          <w:spacing w:val="-7"/>
          <w:w w:val="105"/>
        </w:rPr>
        <w:t xml:space="preserve"> </w:t>
      </w:r>
      <w:r>
        <w:rPr>
          <w:spacing w:val="-2"/>
          <w:w w:val="105"/>
        </w:rPr>
        <w:t xml:space="preserve">wytyczne </w:t>
      </w:r>
      <w:r>
        <w:rPr>
          <w:w w:val="105"/>
        </w:rPr>
        <w:t>szczegółowe</w:t>
      </w:r>
      <w:r>
        <w:rPr>
          <w:spacing w:val="-18"/>
          <w:w w:val="105"/>
        </w:rPr>
        <w:t xml:space="preserve"> </w:t>
      </w:r>
      <w:r>
        <w:rPr>
          <w:w w:val="105"/>
        </w:rPr>
        <w:t>znajdujące</w:t>
      </w:r>
      <w:r>
        <w:rPr>
          <w:spacing w:val="-17"/>
          <w:w w:val="105"/>
        </w:rPr>
        <w:t xml:space="preserve"> </w:t>
      </w:r>
      <w:r>
        <w:rPr>
          <w:w w:val="105"/>
        </w:rPr>
        <w:t>się</w:t>
      </w:r>
      <w:r>
        <w:rPr>
          <w:spacing w:val="-18"/>
          <w:w w:val="105"/>
        </w:rPr>
        <w:t xml:space="preserve"> </w:t>
      </w:r>
      <w:r>
        <w:rPr>
          <w:w w:val="105"/>
        </w:rPr>
        <w:t>na</w:t>
      </w:r>
      <w:r>
        <w:rPr>
          <w:spacing w:val="-18"/>
          <w:w w:val="105"/>
        </w:rPr>
        <w:t xml:space="preserve"> </w:t>
      </w:r>
      <w:r>
        <w:rPr>
          <w:w w:val="105"/>
        </w:rPr>
        <w:t>stronach</w:t>
      </w:r>
      <w:r>
        <w:rPr>
          <w:spacing w:val="-17"/>
          <w:w w:val="105"/>
        </w:rPr>
        <w:t xml:space="preserve"> </w:t>
      </w:r>
      <w:r>
        <w:rPr>
          <w:w w:val="105"/>
        </w:rPr>
        <w:t>91-96</w:t>
      </w:r>
      <w:r>
        <w:rPr>
          <w:spacing w:val="-18"/>
          <w:w w:val="105"/>
        </w:rPr>
        <w:t xml:space="preserve"> </w:t>
      </w:r>
      <w:r>
        <w:rPr>
          <w:w w:val="105"/>
        </w:rPr>
        <w:t>w</w:t>
      </w:r>
      <w:r>
        <w:rPr>
          <w:spacing w:val="-17"/>
          <w:w w:val="105"/>
        </w:rPr>
        <w:t xml:space="preserve"> </w:t>
      </w:r>
      <w:hyperlink r:id="rId213">
        <w:r w:rsidR="00E215DA">
          <w:rPr>
            <w:color w:val="005F99"/>
            <w:w w:val="105"/>
            <w:u w:val="single" w:color="005F99"/>
          </w:rPr>
          <w:t>„Załączniku</w:t>
        </w:r>
        <w:r w:rsidR="00E215DA">
          <w:rPr>
            <w:color w:val="005F99"/>
            <w:spacing w:val="-18"/>
            <w:w w:val="105"/>
            <w:u w:val="single" w:color="005F99"/>
          </w:rPr>
          <w:t xml:space="preserve"> </w:t>
        </w:r>
        <w:r w:rsidR="00E215DA">
          <w:rPr>
            <w:color w:val="005F99"/>
            <w:w w:val="105"/>
            <w:u w:val="single" w:color="005F99"/>
          </w:rPr>
          <w:t>nr</w:t>
        </w:r>
        <w:r w:rsidR="00E215DA">
          <w:rPr>
            <w:color w:val="005F99"/>
            <w:spacing w:val="-17"/>
            <w:w w:val="105"/>
            <w:u w:val="single" w:color="005F99"/>
          </w:rPr>
          <w:t xml:space="preserve"> </w:t>
        </w:r>
        <w:r w:rsidR="00E215DA">
          <w:rPr>
            <w:color w:val="005F99"/>
            <w:w w:val="105"/>
            <w:u w:val="single" w:color="005F99"/>
          </w:rPr>
          <w:t>2.</w:t>
        </w:r>
        <w:r w:rsidR="00E215DA">
          <w:rPr>
            <w:color w:val="005F99"/>
            <w:spacing w:val="-18"/>
            <w:w w:val="105"/>
            <w:u w:val="single" w:color="005F99"/>
          </w:rPr>
          <w:t xml:space="preserve"> </w:t>
        </w:r>
        <w:r w:rsidR="00E215DA">
          <w:rPr>
            <w:color w:val="005F99"/>
            <w:w w:val="105"/>
            <w:u w:val="single" w:color="005F99"/>
          </w:rPr>
          <w:t>Standardy</w:t>
        </w:r>
        <w:r w:rsidR="00E215DA">
          <w:rPr>
            <w:color w:val="005F99"/>
            <w:spacing w:val="-17"/>
            <w:w w:val="105"/>
            <w:u w:val="single" w:color="005F99"/>
          </w:rPr>
          <w:t xml:space="preserve"> </w:t>
        </w:r>
      </w:hyperlink>
      <w:r>
        <w:rPr>
          <w:color w:val="005F99"/>
          <w:spacing w:val="-17"/>
          <w:w w:val="105"/>
        </w:rPr>
        <w:t xml:space="preserve"> </w:t>
      </w:r>
      <w:hyperlink r:id="rId214">
        <w:r w:rsidR="00E215DA">
          <w:rPr>
            <w:color w:val="005F99"/>
            <w:w w:val="105"/>
            <w:u w:val="single" w:color="005F99"/>
          </w:rPr>
          <w:t>dostępności dla polityki spójności 2021-2027”</w:t>
        </w:r>
      </w:hyperlink>
      <w:r>
        <w:rPr>
          <w:w w:val="105"/>
        </w:rPr>
        <w:t>.</w:t>
      </w:r>
    </w:p>
    <w:p w14:paraId="62F0E8DB" w14:textId="77777777" w:rsidR="00E215DA" w:rsidRDefault="00000000">
      <w:pPr>
        <w:pStyle w:val="Nagwek4"/>
        <w:spacing w:before="149"/>
      </w:pPr>
      <w:r>
        <w:rPr>
          <w:color w:val="064187"/>
          <w:spacing w:val="-2"/>
          <w:w w:val="95"/>
        </w:rPr>
        <w:t>Pociągi</w:t>
      </w:r>
    </w:p>
    <w:p w14:paraId="4F21F831" w14:textId="77777777" w:rsidR="00E215DA" w:rsidRDefault="00000000">
      <w:pPr>
        <w:pStyle w:val="Tekstpodstawowy"/>
        <w:spacing w:before="90" w:line="312" w:lineRule="auto"/>
        <w:ind w:left="917" w:right="772"/>
      </w:pPr>
      <w:r>
        <w:rPr>
          <w:spacing w:val="-2"/>
          <w:w w:val="105"/>
        </w:rPr>
        <w:t>Zapewnij</w:t>
      </w:r>
      <w:r>
        <w:rPr>
          <w:spacing w:val="-7"/>
          <w:w w:val="105"/>
        </w:rPr>
        <w:t xml:space="preserve"> </w:t>
      </w:r>
      <w:r>
        <w:rPr>
          <w:spacing w:val="-2"/>
          <w:w w:val="105"/>
        </w:rPr>
        <w:t>dostępność</w:t>
      </w:r>
      <w:r>
        <w:rPr>
          <w:spacing w:val="-7"/>
          <w:w w:val="105"/>
        </w:rPr>
        <w:t xml:space="preserve"> </w:t>
      </w:r>
      <w:r>
        <w:rPr>
          <w:spacing w:val="-2"/>
          <w:w w:val="105"/>
        </w:rPr>
        <w:t>wagonów</w:t>
      </w:r>
      <w:r>
        <w:rPr>
          <w:spacing w:val="-7"/>
          <w:w w:val="105"/>
        </w:rPr>
        <w:t xml:space="preserve"> </w:t>
      </w:r>
      <w:r>
        <w:rPr>
          <w:spacing w:val="-2"/>
          <w:w w:val="105"/>
        </w:rPr>
        <w:t>kolejowych,</w:t>
      </w:r>
      <w:r>
        <w:rPr>
          <w:spacing w:val="-8"/>
          <w:w w:val="105"/>
        </w:rPr>
        <w:t xml:space="preserve"> </w:t>
      </w:r>
      <w:r>
        <w:rPr>
          <w:spacing w:val="-2"/>
          <w:w w:val="105"/>
        </w:rPr>
        <w:t>stosując</w:t>
      </w:r>
      <w:r>
        <w:rPr>
          <w:spacing w:val="-7"/>
          <w:w w:val="105"/>
        </w:rPr>
        <w:t xml:space="preserve"> </w:t>
      </w:r>
      <w:r>
        <w:rPr>
          <w:spacing w:val="-2"/>
          <w:w w:val="105"/>
        </w:rPr>
        <w:t>wytyczne</w:t>
      </w:r>
      <w:r>
        <w:rPr>
          <w:spacing w:val="-7"/>
          <w:w w:val="105"/>
        </w:rPr>
        <w:t xml:space="preserve"> </w:t>
      </w:r>
      <w:r>
        <w:rPr>
          <w:spacing w:val="-2"/>
          <w:w w:val="105"/>
        </w:rPr>
        <w:t>ogólne</w:t>
      </w:r>
      <w:r>
        <w:rPr>
          <w:spacing w:val="-7"/>
          <w:w w:val="105"/>
        </w:rPr>
        <w:t xml:space="preserve"> </w:t>
      </w:r>
      <w:r>
        <w:rPr>
          <w:spacing w:val="-2"/>
          <w:w w:val="105"/>
        </w:rPr>
        <w:t>oraz</w:t>
      </w:r>
      <w:r>
        <w:rPr>
          <w:spacing w:val="-8"/>
          <w:w w:val="105"/>
        </w:rPr>
        <w:t xml:space="preserve"> </w:t>
      </w:r>
      <w:r>
        <w:rPr>
          <w:spacing w:val="-2"/>
          <w:w w:val="105"/>
        </w:rPr>
        <w:t>wytyczne szczegółowe</w:t>
      </w:r>
      <w:r>
        <w:rPr>
          <w:spacing w:val="-10"/>
          <w:w w:val="105"/>
        </w:rPr>
        <w:t xml:space="preserve"> </w:t>
      </w:r>
      <w:r>
        <w:rPr>
          <w:spacing w:val="-2"/>
          <w:w w:val="105"/>
        </w:rPr>
        <w:t>znajdujące</w:t>
      </w:r>
      <w:r>
        <w:rPr>
          <w:spacing w:val="-10"/>
          <w:w w:val="105"/>
        </w:rPr>
        <w:t xml:space="preserve"> </w:t>
      </w:r>
      <w:r>
        <w:rPr>
          <w:spacing w:val="-2"/>
          <w:w w:val="105"/>
        </w:rPr>
        <w:t>się</w:t>
      </w:r>
      <w:r>
        <w:rPr>
          <w:spacing w:val="-10"/>
          <w:w w:val="105"/>
        </w:rPr>
        <w:t xml:space="preserve"> </w:t>
      </w:r>
      <w:r>
        <w:rPr>
          <w:spacing w:val="-2"/>
          <w:w w:val="105"/>
        </w:rPr>
        <w:t>na</w:t>
      </w:r>
      <w:r>
        <w:rPr>
          <w:spacing w:val="-10"/>
          <w:w w:val="105"/>
        </w:rPr>
        <w:t xml:space="preserve"> </w:t>
      </w:r>
      <w:r>
        <w:rPr>
          <w:spacing w:val="-2"/>
          <w:w w:val="105"/>
        </w:rPr>
        <w:t>stronach</w:t>
      </w:r>
      <w:r>
        <w:rPr>
          <w:spacing w:val="-10"/>
          <w:w w:val="105"/>
        </w:rPr>
        <w:t xml:space="preserve"> </w:t>
      </w:r>
      <w:r>
        <w:rPr>
          <w:spacing w:val="-2"/>
          <w:w w:val="105"/>
        </w:rPr>
        <w:t>96-111</w:t>
      </w:r>
      <w:r>
        <w:rPr>
          <w:spacing w:val="-10"/>
          <w:w w:val="105"/>
        </w:rPr>
        <w:t xml:space="preserve"> </w:t>
      </w:r>
      <w:r>
        <w:rPr>
          <w:spacing w:val="-2"/>
          <w:w w:val="105"/>
        </w:rPr>
        <w:t>w</w:t>
      </w:r>
      <w:r>
        <w:rPr>
          <w:spacing w:val="-10"/>
          <w:w w:val="105"/>
        </w:rPr>
        <w:t xml:space="preserve"> </w:t>
      </w:r>
      <w:hyperlink r:id="rId215">
        <w:r w:rsidR="00E215DA">
          <w:rPr>
            <w:color w:val="005F99"/>
            <w:spacing w:val="-2"/>
            <w:w w:val="105"/>
            <w:u w:val="single" w:color="005F99"/>
          </w:rPr>
          <w:t>„Załączniku</w:t>
        </w:r>
        <w:r w:rsidR="00E215DA">
          <w:rPr>
            <w:color w:val="005F99"/>
            <w:spacing w:val="-10"/>
            <w:w w:val="105"/>
            <w:u w:val="single" w:color="005F99"/>
          </w:rPr>
          <w:t xml:space="preserve"> </w:t>
        </w:r>
        <w:r w:rsidR="00E215DA">
          <w:rPr>
            <w:color w:val="005F99"/>
            <w:spacing w:val="-2"/>
            <w:w w:val="105"/>
            <w:u w:val="single" w:color="005F99"/>
          </w:rPr>
          <w:t>nr</w:t>
        </w:r>
        <w:r w:rsidR="00E215DA">
          <w:rPr>
            <w:color w:val="005F99"/>
            <w:spacing w:val="-10"/>
            <w:w w:val="105"/>
            <w:u w:val="single" w:color="005F99"/>
          </w:rPr>
          <w:t xml:space="preserve"> </w:t>
        </w:r>
        <w:r w:rsidR="00E215DA">
          <w:rPr>
            <w:color w:val="005F99"/>
            <w:spacing w:val="-2"/>
            <w:w w:val="105"/>
            <w:u w:val="single" w:color="005F99"/>
          </w:rPr>
          <w:t>2.</w:t>
        </w:r>
        <w:r w:rsidR="00E215DA">
          <w:rPr>
            <w:color w:val="005F99"/>
            <w:spacing w:val="-10"/>
            <w:w w:val="105"/>
            <w:u w:val="single" w:color="005F99"/>
          </w:rPr>
          <w:t xml:space="preserve"> </w:t>
        </w:r>
        <w:r w:rsidR="00E215DA">
          <w:rPr>
            <w:color w:val="005F99"/>
            <w:spacing w:val="-2"/>
            <w:w w:val="105"/>
            <w:u w:val="single" w:color="005F99"/>
          </w:rPr>
          <w:t>Standardy</w:t>
        </w:r>
        <w:r w:rsidR="00E215DA">
          <w:rPr>
            <w:color w:val="005F99"/>
            <w:spacing w:val="-10"/>
            <w:w w:val="105"/>
            <w:u w:val="single" w:color="005F99"/>
          </w:rPr>
          <w:t xml:space="preserve"> </w:t>
        </w:r>
      </w:hyperlink>
      <w:r>
        <w:rPr>
          <w:color w:val="005F99"/>
          <w:spacing w:val="-10"/>
          <w:w w:val="105"/>
        </w:rPr>
        <w:t xml:space="preserve"> </w:t>
      </w:r>
      <w:hyperlink r:id="rId216">
        <w:r w:rsidR="00E215DA">
          <w:rPr>
            <w:color w:val="005F99"/>
            <w:w w:val="105"/>
            <w:u w:val="single" w:color="005F99"/>
          </w:rPr>
          <w:t>dostępności dla polityki spójności 2021-2027”</w:t>
        </w:r>
      </w:hyperlink>
      <w:r>
        <w:rPr>
          <w:w w:val="105"/>
        </w:rPr>
        <w:t>.</w:t>
      </w:r>
    </w:p>
    <w:p w14:paraId="653B5973" w14:textId="77777777" w:rsidR="00E215DA" w:rsidRDefault="00E215DA">
      <w:pPr>
        <w:spacing w:line="312" w:lineRule="auto"/>
        <w:sectPr w:rsidR="00E215DA">
          <w:pgSz w:w="11910" w:h="16840"/>
          <w:pgMar w:top="1100" w:right="360" w:bottom="840" w:left="500" w:header="0" w:footer="655" w:gutter="0"/>
          <w:cols w:space="708"/>
        </w:sectPr>
      </w:pPr>
    </w:p>
    <w:p w14:paraId="30E36EF7" w14:textId="77777777" w:rsidR="00E215DA" w:rsidRDefault="00E215DA">
      <w:pPr>
        <w:pStyle w:val="Tekstpodstawowy"/>
        <w:spacing w:before="124"/>
        <w:ind w:left="0"/>
        <w:rPr>
          <w:sz w:val="20"/>
        </w:rPr>
      </w:pPr>
    </w:p>
    <w:p w14:paraId="2024B992" w14:textId="77777777" w:rsidR="00E215DA" w:rsidRDefault="00000000">
      <w:pPr>
        <w:pStyle w:val="Tekstpodstawowy"/>
        <w:ind w:left="917"/>
        <w:rPr>
          <w:sz w:val="20"/>
        </w:rPr>
      </w:pPr>
      <w:r>
        <w:rPr>
          <w:noProof/>
          <w:sz w:val="20"/>
        </w:rPr>
        <mc:AlternateContent>
          <mc:Choice Requires="wps">
            <w:drawing>
              <wp:inline distT="0" distB="0" distL="0" distR="0" wp14:anchorId="75E949FA" wp14:editId="11C7F80E">
                <wp:extent cx="5940425" cy="2929890"/>
                <wp:effectExtent l="0" t="0" r="0" b="0"/>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2929890"/>
                        </a:xfrm>
                        <a:prstGeom prst="rect">
                          <a:avLst/>
                        </a:prstGeom>
                        <a:solidFill>
                          <a:srgbClr val="003865"/>
                        </a:solidFill>
                      </wps:spPr>
                      <wps:txbx>
                        <w:txbxContent>
                          <w:p w14:paraId="501C9394" w14:textId="77777777" w:rsidR="00E215DA" w:rsidRDefault="00000000">
                            <w:pPr>
                              <w:pStyle w:val="Tekstpodstawowy"/>
                              <w:spacing w:before="142"/>
                              <w:ind w:left="226"/>
                              <w:rPr>
                                <w:rFonts w:ascii="Arial Black" w:hAnsi="Arial Black"/>
                                <w:color w:val="000000"/>
                              </w:rPr>
                            </w:pPr>
                            <w:r>
                              <w:rPr>
                                <w:rFonts w:ascii="Arial Black" w:hAnsi="Arial Black"/>
                                <w:color w:val="FFFFFF"/>
                                <w:w w:val="85"/>
                              </w:rPr>
                              <w:t>Infrastruktura</w:t>
                            </w:r>
                            <w:r>
                              <w:rPr>
                                <w:rFonts w:ascii="Arial Black" w:hAnsi="Arial Black"/>
                                <w:color w:val="FFFFFF"/>
                                <w:spacing w:val="39"/>
                              </w:rPr>
                              <w:t xml:space="preserve"> </w:t>
                            </w:r>
                            <w:r>
                              <w:rPr>
                                <w:rFonts w:ascii="Arial Black" w:hAnsi="Arial Black"/>
                                <w:color w:val="FFFFFF"/>
                                <w:spacing w:val="-2"/>
                              </w:rPr>
                              <w:t>istniejąca:</w:t>
                            </w:r>
                          </w:p>
                          <w:p w14:paraId="73566B28" w14:textId="77777777" w:rsidR="00E215DA" w:rsidRDefault="00000000">
                            <w:pPr>
                              <w:pStyle w:val="Tekstpodstawowy"/>
                              <w:spacing w:before="174" w:line="312" w:lineRule="auto"/>
                              <w:ind w:left="226" w:right="718"/>
                              <w:rPr>
                                <w:color w:val="000000"/>
                              </w:rPr>
                            </w:pPr>
                            <w:r>
                              <w:rPr>
                                <w:color w:val="FFFFFF"/>
                              </w:rPr>
                              <w:t xml:space="preserve">W okresie przejściowym zapewnij informacje wskazujące dostępne przystanki </w:t>
                            </w:r>
                            <w:r>
                              <w:rPr>
                                <w:color w:val="FFFFFF"/>
                                <w:w w:val="105"/>
                              </w:rPr>
                              <w:t>oraz środki transportu (np. w formie informacji na planach) w tym m.in.:</w:t>
                            </w:r>
                          </w:p>
                          <w:p w14:paraId="5559C7EE" w14:textId="77777777" w:rsidR="00E215DA" w:rsidRDefault="00000000">
                            <w:pPr>
                              <w:pStyle w:val="Tekstpodstawowy"/>
                              <w:numPr>
                                <w:ilvl w:val="0"/>
                                <w:numId w:val="205"/>
                              </w:numPr>
                              <w:tabs>
                                <w:tab w:val="left" w:pos="680"/>
                              </w:tabs>
                              <w:spacing w:before="116"/>
                              <w:ind w:hanging="340"/>
                              <w:rPr>
                                <w:color w:val="000000"/>
                              </w:rPr>
                            </w:pPr>
                            <w:r>
                              <w:rPr>
                                <w:color w:val="FFFFFF"/>
                              </w:rPr>
                              <w:t>na</w:t>
                            </w:r>
                            <w:r>
                              <w:rPr>
                                <w:color w:val="FFFFFF"/>
                                <w:spacing w:val="-12"/>
                              </w:rPr>
                              <w:t xml:space="preserve"> </w:t>
                            </w:r>
                            <w:r>
                              <w:rPr>
                                <w:color w:val="FFFFFF"/>
                                <w:spacing w:val="-2"/>
                              </w:rPr>
                              <w:t>przystankach,</w:t>
                            </w:r>
                          </w:p>
                          <w:p w14:paraId="7057CC9A" w14:textId="77777777" w:rsidR="00E215DA" w:rsidRDefault="00000000">
                            <w:pPr>
                              <w:pStyle w:val="Tekstpodstawowy"/>
                              <w:numPr>
                                <w:ilvl w:val="0"/>
                                <w:numId w:val="205"/>
                              </w:numPr>
                              <w:tabs>
                                <w:tab w:val="left" w:pos="680"/>
                              </w:tabs>
                              <w:spacing w:before="198"/>
                              <w:ind w:hanging="340"/>
                              <w:rPr>
                                <w:color w:val="000000"/>
                              </w:rPr>
                            </w:pPr>
                            <w:r>
                              <w:rPr>
                                <w:color w:val="FFFFFF"/>
                                <w:w w:val="105"/>
                              </w:rPr>
                              <w:t>w</w:t>
                            </w:r>
                            <w:r>
                              <w:rPr>
                                <w:color w:val="FFFFFF"/>
                                <w:spacing w:val="-9"/>
                                <w:w w:val="105"/>
                              </w:rPr>
                              <w:t xml:space="preserve"> </w:t>
                            </w:r>
                            <w:r>
                              <w:rPr>
                                <w:color w:val="FFFFFF"/>
                                <w:spacing w:val="-2"/>
                                <w:w w:val="105"/>
                              </w:rPr>
                              <w:t>pojazdach,</w:t>
                            </w:r>
                          </w:p>
                          <w:p w14:paraId="7351134C" w14:textId="77777777" w:rsidR="00E215DA" w:rsidRDefault="00000000">
                            <w:pPr>
                              <w:pStyle w:val="Tekstpodstawowy"/>
                              <w:numPr>
                                <w:ilvl w:val="0"/>
                                <w:numId w:val="205"/>
                              </w:numPr>
                              <w:tabs>
                                <w:tab w:val="left" w:pos="680"/>
                              </w:tabs>
                              <w:spacing w:before="197"/>
                              <w:ind w:hanging="340"/>
                              <w:rPr>
                                <w:color w:val="000000"/>
                              </w:rPr>
                            </w:pPr>
                            <w:r>
                              <w:rPr>
                                <w:color w:val="FFFFFF"/>
                              </w:rPr>
                              <w:t>w</w:t>
                            </w:r>
                            <w:r>
                              <w:rPr>
                                <w:color w:val="FFFFFF"/>
                                <w:spacing w:val="18"/>
                              </w:rPr>
                              <w:t xml:space="preserve"> </w:t>
                            </w:r>
                            <w:r>
                              <w:rPr>
                                <w:color w:val="FFFFFF"/>
                              </w:rPr>
                              <w:t>punktach</w:t>
                            </w:r>
                            <w:r>
                              <w:rPr>
                                <w:color w:val="FFFFFF"/>
                                <w:spacing w:val="18"/>
                              </w:rPr>
                              <w:t xml:space="preserve"> </w:t>
                            </w:r>
                            <w:r>
                              <w:rPr>
                                <w:color w:val="FFFFFF"/>
                                <w:spacing w:val="-2"/>
                              </w:rPr>
                              <w:t>informacji,</w:t>
                            </w:r>
                          </w:p>
                          <w:p w14:paraId="085E456C" w14:textId="77777777" w:rsidR="00E215DA" w:rsidRDefault="00000000">
                            <w:pPr>
                              <w:pStyle w:val="Tekstpodstawowy"/>
                              <w:numPr>
                                <w:ilvl w:val="0"/>
                                <w:numId w:val="205"/>
                              </w:numPr>
                              <w:tabs>
                                <w:tab w:val="left" w:pos="680"/>
                              </w:tabs>
                              <w:spacing w:before="197"/>
                              <w:ind w:hanging="340"/>
                              <w:rPr>
                                <w:color w:val="000000"/>
                              </w:rPr>
                            </w:pPr>
                            <w:r>
                              <w:rPr>
                                <w:color w:val="FFFFFF"/>
                              </w:rPr>
                              <w:t>w</w:t>
                            </w:r>
                            <w:r>
                              <w:rPr>
                                <w:color w:val="FFFFFF"/>
                                <w:spacing w:val="12"/>
                              </w:rPr>
                              <w:t xml:space="preserve"> </w:t>
                            </w:r>
                            <w:r>
                              <w:rPr>
                                <w:color w:val="FFFFFF"/>
                              </w:rPr>
                              <w:t>aplikacjach</w:t>
                            </w:r>
                            <w:r>
                              <w:rPr>
                                <w:color w:val="FFFFFF"/>
                                <w:spacing w:val="13"/>
                              </w:rPr>
                              <w:t xml:space="preserve"> </w:t>
                            </w:r>
                            <w:r>
                              <w:rPr>
                                <w:color w:val="FFFFFF"/>
                              </w:rPr>
                              <w:t>i</w:t>
                            </w:r>
                            <w:r>
                              <w:rPr>
                                <w:color w:val="FFFFFF"/>
                                <w:spacing w:val="13"/>
                              </w:rPr>
                              <w:t xml:space="preserve"> </w:t>
                            </w:r>
                            <w:r>
                              <w:rPr>
                                <w:color w:val="FFFFFF"/>
                              </w:rPr>
                              <w:t>materiałach</w:t>
                            </w:r>
                            <w:r>
                              <w:rPr>
                                <w:color w:val="FFFFFF"/>
                                <w:spacing w:val="12"/>
                              </w:rPr>
                              <w:t xml:space="preserve"> </w:t>
                            </w:r>
                            <w:r>
                              <w:rPr>
                                <w:color w:val="FFFFFF"/>
                                <w:spacing w:val="-2"/>
                              </w:rPr>
                              <w:t>promocyjnych.</w:t>
                            </w:r>
                          </w:p>
                          <w:p w14:paraId="2399E89F" w14:textId="77777777" w:rsidR="00E215DA" w:rsidRDefault="00000000">
                            <w:pPr>
                              <w:pStyle w:val="Tekstpodstawowy"/>
                              <w:spacing w:before="198" w:line="312" w:lineRule="auto"/>
                              <w:ind w:left="226" w:right="669"/>
                              <w:rPr>
                                <w:color w:val="000000"/>
                              </w:rPr>
                            </w:pPr>
                            <w:r>
                              <w:rPr>
                                <w:color w:val="FFFFFF"/>
                              </w:rPr>
                              <w:t>Stosuj</w:t>
                            </w:r>
                            <w:r>
                              <w:rPr>
                                <w:color w:val="FFFFFF"/>
                                <w:spacing w:val="27"/>
                              </w:rPr>
                              <w:t xml:space="preserve"> </w:t>
                            </w:r>
                            <w:r>
                              <w:rPr>
                                <w:color w:val="FFFFFF"/>
                              </w:rPr>
                              <w:t>zróżnicowane</w:t>
                            </w:r>
                            <w:r>
                              <w:rPr>
                                <w:color w:val="FFFFFF"/>
                                <w:spacing w:val="27"/>
                              </w:rPr>
                              <w:t xml:space="preserve"> </w:t>
                            </w:r>
                            <w:r>
                              <w:rPr>
                                <w:color w:val="FFFFFF"/>
                              </w:rPr>
                              <w:t>rozwiązania</w:t>
                            </w:r>
                            <w:r>
                              <w:rPr>
                                <w:color w:val="FFFFFF"/>
                                <w:spacing w:val="27"/>
                              </w:rPr>
                              <w:t xml:space="preserve"> </w:t>
                            </w:r>
                            <w:r>
                              <w:rPr>
                                <w:color w:val="FFFFFF"/>
                              </w:rPr>
                              <w:t>informacyjne</w:t>
                            </w:r>
                            <w:r>
                              <w:rPr>
                                <w:color w:val="FFFFFF"/>
                                <w:spacing w:val="27"/>
                              </w:rPr>
                              <w:t xml:space="preserve"> </w:t>
                            </w:r>
                            <w:r>
                              <w:rPr>
                                <w:color w:val="FFFFFF"/>
                              </w:rPr>
                              <w:t>(czytelne</w:t>
                            </w:r>
                            <w:r>
                              <w:rPr>
                                <w:color w:val="FFFFFF"/>
                                <w:spacing w:val="27"/>
                              </w:rPr>
                              <w:t xml:space="preserve"> </w:t>
                            </w:r>
                            <w:r>
                              <w:rPr>
                                <w:color w:val="FFFFFF"/>
                              </w:rPr>
                              <w:t>wzrokowo,</w:t>
                            </w:r>
                            <w:r>
                              <w:rPr>
                                <w:color w:val="FFFFFF"/>
                                <w:spacing w:val="27"/>
                              </w:rPr>
                              <w:t xml:space="preserve"> </w:t>
                            </w:r>
                            <w:r>
                              <w:rPr>
                                <w:color w:val="FFFFFF"/>
                              </w:rPr>
                              <w:t xml:space="preserve">słuchowo </w:t>
                            </w:r>
                            <w:r>
                              <w:rPr>
                                <w:color w:val="FFFFFF"/>
                                <w:w w:val="105"/>
                              </w:rPr>
                              <w:t xml:space="preserve">i dotykowo) zgodne z wytycznymi zawartymi w rozdziale </w:t>
                            </w:r>
                            <w:hyperlink w:anchor="_bookmark13" w:history="1">
                              <w:r w:rsidR="00E215DA">
                                <w:rPr>
                                  <w:color w:val="FFFFFF"/>
                                  <w:w w:val="105"/>
                                  <w:u w:val="single" w:color="FFFFFF"/>
                                </w:rPr>
                                <w:t xml:space="preserve">„Dostępność </w:t>
                              </w:r>
                            </w:hyperlink>
                            <w:r>
                              <w:rPr>
                                <w:color w:val="FFFFFF"/>
                                <w:w w:val="105"/>
                              </w:rPr>
                              <w:t xml:space="preserve"> </w:t>
                            </w:r>
                            <w:hyperlink w:anchor="_bookmark13" w:history="1">
                              <w:r w:rsidR="00E215DA">
                                <w:rPr>
                                  <w:color w:val="FFFFFF"/>
                                  <w:spacing w:val="-2"/>
                                  <w:w w:val="105"/>
                                  <w:u w:val="single" w:color="FFFFFF"/>
                                </w:rPr>
                                <w:t>informacyjno-komunikacyjna”</w:t>
                              </w:r>
                            </w:hyperlink>
                            <w:r>
                              <w:rPr>
                                <w:color w:val="FFFFFF"/>
                                <w:spacing w:val="-2"/>
                                <w:w w:val="105"/>
                              </w:rPr>
                              <w:t>.</w:t>
                            </w:r>
                          </w:p>
                        </w:txbxContent>
                      </wps:txbx>
                      <wps:bodyPr wrap="square" lIns="0" tIns="0" rIns="0" bIns="0" rtlCol="0">
                        <a:noAutofit/>
                      </wps:bodyPr>
                    </wps:wsp>
                  </a:graphicData>
                </a:graphic>
              </wp:inline>
            </w:drawing>
          </mc:Choice>
          <mc:Fallback>
            <w:pict>
              <v:shape w14:anchorId="75E949FA" id="Textbox 211" o:spid="_x0000_s1037" type="#_x0000_t202" style="width:467.75pt;height:23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" fillcolor="#003865" stroked="f">
                <v:textbox inset="0,0,0,0">
                  <w:txbxContent>
                    <w:p w14:paraId="501C9394" w14:textId="77777777" w:rsidR="00E215DA" w:rsidRDefault="00000000">
                      <w:pPr>
                        <w:pStyle w:val="Tekstpodstawowy"/>
                        <w:spacing w:before="142"/>
                        <w:ind w:left="226"/>
                        <w:rPr>
                          <w:rFonts w:ascii="Arial Black" w:hAnsi="Arial Black"/>
                          <w:color w:val="000000"/>
                        </w:rPr>
                      </w:pPr>
                      <w:r>
                        <w:rPr>
                          <w:rFonts w:ascii="Arial Black" w:hAnsi="Arial Black"/>
                          <w:color w:val="FFFFFF"/>
                          <w:w w:val="85"/>
                        </w:rPr>
                        <w:t>Infrastruktura</w:t>
                      </w:r>
                      <w:r>
                        <w:rPr>
                          <w:rFonts w:ascii="Arial Black" w:hAnsi="Arial Black"/>
                          <w:color w:val="FFFFFF"/>
                          <w:spacing w:val="39"/>
                        </w:rPr>
                        <w:t xml:space="preserve"> </w:t>
                      </w:r>
                      <w:r>
                        <w:rPr>
                          <w:rFonts w:ascii="Arial Black" w:hAnsi="Arial Black"/>
                          <w:color w:val="FFFFFF"/>
                          <w:spacing w:val="-2"/>
                        </w:rPr>
                        <w:t>istniejąca:</w:t>
                      </w:r>
                    </w:p>
                    <w:p w14:paraId="73566B28" w14:textId="77777777" w:rsidR="00E215DA" w:rsidRDefault="00000000">
                      <w:pPr>
                        <w:pStyle w:val="Tekstpodstawowy"/>
                        <w:spacing w:before="174" w:line="312" w:lineRule="auto"/>
                        <w:ind w:left="226" w:right="718"/>
                        <w:rPr>
                          <w:color w:val="000000"/>
                        </w:rPr>
                      </w:pPr>
                      <w:r>
                        <w:rPr>
                          <w:color w:val="FFFFFF"/>
                        </w:rPr>
                        <w:t xml:space="preserve">W okresie przejściowym zapewnij informacje wskazujące dostępne przystanki </w:t>
                      </w:r>
                      <w:r>
                        <w:rPr>
                          <w:color w:val="FFFFFF"/>
                          <w:w w:val="105"/>
                        </w:rPr>
                        <w:t>oraz środki transportu (np. w formie informacji na planach) w tym m.in.:</w:t>
                      </w:r>
                    </w:p>
                    <w:p w14:paraId="5559C7EE" w14:textId="77777777" w:rsidR="00E215DA" w:rsidRDefault="00000000">
                      <w:pPr>
                        <w:pStyle w:val="Tekstpodstawowy"/>
                        <w:numPr>
                          <w:ilvl w:val="0"/>
                          <w:numId w:val="205"/>
                        </w:numPr>
                        <w:tabs>
                          <w:tab w:val="left" w:pos="680"/>
                        </w:tabs>
                        <w:spacing w:before="116"/>
                        <w:ind w:hanging="340"/>
                        <w:rPr>
                          <w:color w:val="000000"/>
                        </w:rPr>
                      </w:pPr>
                      <w:r>
                        <w:rPr>
                          <w:color w:val="FFFFFF"/>
                        </w:rPr>
                        <w:t>na</w:t>
                      </w:r>
                      <w:r>
                        <w:rPr>
                          <w:color w:val="FFFFFF"/>
                          <w:spacing w:val="-12"/>
                        </w:rPr>
                        <w:t xml:space="preserve"> </w:t>
                      </w:r>
                      <w:r>
                        <w:rPr>
                          <w:color w:val="FFFFFF"/>
                          <w:spacing w:val="-2"/>
                        </w:rPr>
                        <w:t>przystankach,</w:t>
                      </w:r>
                    </w:p>
                    <w:p w14:paraId="7057CC9A" w14:textId="77777777" w:rsidR="00E215DA" w:rsidRDefault="00000000">
                      <w:pPr>
                        <w:pStyle w:val="Tekstpodstawowy"/>
                        <w:numPr>
                          <w:ilvl w:val="0"/>
                          <w:numId w:val="205"/>
                        </w:numPr>
                        <w:tabs>
                          <w:tab w:val="left" w:pos="680"/>
                        </w:tabs>
                        <w:spacing w:before="198"/>
                        <w:ind w:hanging="340"/>
                        <w:rPr>
                          <w:color w:val="000000"/>
                        </w:rPr>
                      </w:pPr>
                      <w:r>
                        <w:rPr>
                          <w:color w:val="FFFFFF"/>
                          <w:w w:val="105"/>
                        </w:rPr>
                        <w:t>w</w:t>
                      </w:r>
                      <w:r>
                        <w:rPr>
                          <w:color w:val="FFFFFF"/>
                          <w:spacing w:val="-9"/>
                          <w:w w:val="105"/>
                        </w:rPr>
                        <w:t xml:space="preserve"> </w:t>
                      </w:r>
                      <w:r>
                        <w:rPr>
                          <w:color w:val="FFFFFF"/>
                          <w:spacing w:val="-2"/>
                          <w:w w:val="105"/>
                        </w:rPr>
                        <w:t>pojazdach,</w:t>
                      </w:r>
                    </w:p>
                    <w:p w14:paraId="7351134C" w14:textId="77777777" w:rsidR="00E215DA" w:rsidRDefault="00000000">
                      <w:pPr>
                        <w:pStyle w:val="Tekstpodstawowy"/>
                        <w:numPr>
                          <w:ilvl w:val="0"/>
                          <w:numId w:val="205"/>
                        </w:numPr>
                        <w:tabs>
                          <w:tab w:val="left" w:pos="680"/>
                        </w:tabs>
                        <w:spacing w:before="197"/>
                        <w:ind w:hanging="340"/>
                        <w:rPr>
                          <w:color w:val="000000"/>
                        </w:rPr>
                      </w:pPr>
                      <w:r>
                        <w:rPr>
                          <w:color w:val="FFFFFF"/>
                        </w:rPr>
                        <w:t>w</w:t>
                      </w:r>
                      <w:r>
                        <w:rPr>
                          <w:color w:val="FFFFFF"/>
                          <w:spacing w:val="18"/>
                        </w:rPr>
                        <w:t xml:space="preserve"> </w:t>
                      </w:r>
                      <w:r>
                        <w:rPr>
                          <w:color w:val="FFFFFF"/>
                        </w:rPr>
                        <w:t>punktach</w:t>
                      </w:r>
                      <w:r>
                        <w:rPr>
                          <w:color w:val="FFFFFF"/>
                          <w:spacing w:val="18"/>
                        </w:rPr>
                        <w:t xml:space="preserve"> </w:t>
                      </w:r>
                      <w:r>
                        <w:rPr>
                          <w:color w:val="FFFFFF"/>
                          <w:spacing w:val="-2"/>
                        </w:rPr>
                        <w:t>informacji,</w:t>
                      </w:r>
                    </w:p>
                    <w:p w14:paraId="085E456C" w14:textId="77777777" w:rsidR="00E215DA" w:rsidRDefault="00000000">
                      <w:pPr>
                        <w:pStyle w:val="Tekstpodstawowy"/>
                        <w:numPr>
                          <w:ilvl w:val="0"/>
                          <w:numId w:val="205"/>
                        </w:numPr>
                        <w:tabs>
                          <w:tab w:val="left" w:pos="680"/>
                        </w:tabs>
                        <w:spacing w:before="197"/>
                        <w:ind w:hanging="340"/>
                        <w:rPr>
                          <w:color w:val="000000"/>
                        </w:rPr>
                      </w:pPr>
                      <w:r>
                        <w:rPr>
                          <w:color w:val="FFFFFF"/>
                        </w:rPr>
                        <w:t>w</w:t>
                      </w:r>
                      <w:r>
                        <w:rPr>
                          <w:color w:val="FFFFFF"/>
                          <w:spacing w:val="12"/>
                        </w:rPr>
                        <w:t xml:space="preserve"> </w:t>
                      </w:r>
                      <w:r>
                        <w:rPr>
                          <w:color w:val="FFFFFF"/>
                        </w:rPr>
                        <w:t>aplikacjach</w:t>
                      </w:r>
                      <w:r>
                        <w:rPr>
                          <w:color w:val="FFFFFF"/>
                          <w:spacing w:val="13"/>
                        </w:rPr>
                        <w:t xml:space="preserve"> </w:t>
                      </w:r>
                      <w:r>
                        <w:rPr>
                          <w:color w:val="FFFFFF"/>
                        </w:rPr>
                        <w:t>i</w:t>
                      </w:r>
                      <w:r>
                        <w:rPr>
                          <w:color w:val="FFFFFF"/>
                          <w:spacing w:val="13"/>
                        </w:rPr>
                        <w:t xml:space="preserve"> </w:t>
                      </w:r>
                      <w:r>
                        <w:rPr>
                          <w:color w:val="FFFFFF"/>
                        </w:rPr>
                        <w:t>materiałach</w:t>
                      </w:r>
                      <w:r>
                        <w:rPr>
                          <w:color w:val="FFFFFF"/>
                          <w:spacing w:val="12"/>
                        </w:rPr>
                        <w:t xml:space="preserve"> </w:t>
                      </w:r>
                      <w:r>
                        <w:rPr>
                          <w:color w:val="FFFFFF"/>
                          <w:spacing w:val="-2"/>
                        </w:rPr>
                        <w:t>promocyjnych.</w:t>
                      </w:r>
                    </w:p>
                    <w:p w14:paraId="2399E89F" w14:textId="77777777" w:rsidR="00E215DA" w:rsidRDefault="00000000">
                      <w:pPr>
                        <w:pStyle w:val="Tekstpodstawowy"/>
                        <w:spacing w:before="198" w:line="312" w:lineRule="auto"/>
                        <w:ind w:left="226" w:right="669"/>
                        <w:rPr>
                          <w:color w:val="000000"/>
                        </w:rPr>
                      </w:pPr>
                      <w:r>
                        <w:rPr>
                          <w:color w:val="FFFFFF"/>
                        </w:rPr>
                        <w:t>Stosuj</w:t>
                      </w:r>
                      <w:r>
                        <w:rPr>
                          <w:color w:val="FFFFFF"/>
                          <w:spacing w:val="27"/>
                        </w:rPr>
                        <w:t xml:space="preserve"> </w:t>
                      </w:r>
                      <w:r>
                        <w:rPr>
                          <w:color w:val="FFFFFF"/>
                        </w:rPr>
                        <w:t>zróżnicowane</w:t>
                      </w:r>
                      <w:r>
                        <w:rPr>
                          <w:color w:val="FFFFFF"/>
                          <w:spacing w:val="27"/>
                        </w:rPr>
                        <w:t xml:space="preserve"> </w:t>
                      </w:r>
                      <w:r>
                        <w:rPr>
                          <w:color w:val="FFFFFF"/>
                        </w:rPr>
                        <w:t>rozwiązania</w:t>
                      </w:r>
                      <w:r>
                        <w:rPr>
                          <w:color w:val="FFFFFF"/>
                          <w:spacing w:val="27"/>
                        </w:rPr>
                        <w:t xml:space="preserve"> </w:t>
                      </w:r>
                      <w:r>
                        <w:rPr>
                          <w:color w:val="FFFFFF"/>
                        </w:rPr>
                        <w:t>informacyjne</w:t>
                      </w:r>
                      <w:r>
                        <w:rPr>
                          <w:color w:val="FFFFFF"/>
                          <w:spacing w:val="27"/>
                        </w:rPr>
                        <w:t xml:space="preserve"> </w:t>
                      </w:r>
                      <w:r>
                        <w:rPr>
                          <w:color w:val="FFFFFF"/>
                        </w:rPr>
                        <w:t>(czytelne</w:t>
                      </w:r>
                      <w:r>
                        <w:rPr>
                          <w:color w:val="FFFFFF"/>
                          <w:spacing w:val="27"/>
                        </w:rPr>
                        <w:t xml:space="preserve"> </w:t>
                      </w:r>
                      <w:r>
                        <w:rPr>
                          <w:color w:val="FFFFFF"/>
                        </w:rPr>
                        <w:t>wzrokowo,</w:t>
                      </w:r>
                      <w:r>
                        <w:rPr>
                          <w:color w:val="FFFFFF"/>
                          <w:spacing w:val="27"/>
                        </w:rPr>
                        <w:t xml:space="preserve"> </w:t>
                      </w:r>
                      <w:r>
                        <w:rPr>
                          <w:color w:val="FFFFFF"/>
                        </w:rPr>
                        <w:t xml:space="preserve">słuchowo </w:t>
                      </w:r>
                      <w:r>
                        <w:rPr>
                          <w:color w:val="FFFFFF"/>
                          <w:w w:val="105"/>
                        </w:rPr>
                        <w:t xml:space="preserve">i dotykowo) zgodne z wytycznymi zawartymi w rozdziale </w:t>
                      </w:r>
                      <w:hyperlink w:anchor="_bookmark13" w:history="1">
                        <w:r w:rsidR="00E215DA">
                          <w:rPr>
                            <w:color w:val="FFFFFF"/>
                            <w:w w:val="105"/>
                            <w:u w:val="single" w:color="FFFFFF"/>
                          </w:rPr>
                          <w:t xml:space="preserve">„Dostępność </w:t>
                        </w:r>
                      </w:hyperlink>
                      <w:r>
                        <w:rPr>
                          <w:color w:val="FFFFFF"/>
                          <w:w w:val="105"/>
                        </w:rPr>
                        <w:t xml:space="preserve"> </w:t>
                      </w:r>
                      <w:hyperlink w:anchor="_bookmark13" w:history="1">
                        <w:r w:rsidR="00E215DA">
                          <w:rPr>
                            <w:color w:val="FFFFFF"/>
                            <w:spacing w:val="-2"/>
                            <w:w w:val="105"/>
                            <w:u w:val="single" w:color="FFFFFF"/>
                          </w:rPr>
                          <w:t>informacyjno-komunikacyjna”</w:t>
                        </w:r>
                      </w:hyperlink>
                      <w:r>
                        <w:rPr>
                          <w:color w:val="FFFFFF"/>
                          <w:spacing w:val="-2"/>
                          <w:w w:val="105"/>
                        </w:rPr>
                        <w:t>.</w:t>
                      </w:r>
                    </w:p>
                  </w:txbxContent>
                </v:textbox>
                <w10:anchorlock/>
              </v:shape>
            </w:pict>
          </mc:Fallback>
        </mc:AlternateContent>
      </w:r>
    </w:p>
    <w:p w14:paraId="3BEFE696" w14:textId="77777777" w:rsidR="00E215DA" w:rsidRDefault="00000000">
      <w:pPr>
        <w:pStyle w:val="Nagwek3"/>
        <w:spacing w:before="303"/>
      </w:pPr>
      <w:r>
        <w:rPr>
          <w:color w:val="0E71B4"/>
          <w:spacing w:val="-2"/>
          <w:w w:val="85"/>
        </w:rPr>
        <w:t>Inne</w:t>
      </w:r>
      <w:r>
        <w:rPr>
          <w:color w:val="0E71B4"/>
          <w:spacing w:val="-12"/>
          <w:w w:val="85"/>
        </w:rPr>
        <w:t xml:space="preserve"> </w:t>
      </w:r>
      <w:r>
        <w:rPr>
          <w:color w:val="0E71B4"/>
          <w:spacing w:val="-2"/>
          <w:w w:val="85"/>
        </w:rPr>
        <w:t>środki</w:t>
      </w:r>
      <w:r>
        <w:rPr>
          <w:color w:val="0E71B4"/>
          <w:spacing w:val="-11"/>
          <w:w w:val="85"/>
        </w:rPr>
        <w:t xml:space="preserve"> </w:t>
      </w:r>
      <w:r>
        <w:rPr>
          <w:color w:val="0E71B4"/>
          <w:spacing w:val="-2"/>
          <w:w w:val="85"/>
        </w:rPr>
        <w:t>transportu</w:t>
      </w:r>
    </w:p>
    <w:p w14:paraId="7D6DEC71" w14:textId="77777777" w:rsidR="00E215DA" w:rsidRDefault="00000000">
      <w:pPr>
        <w:pStyle w:val="Nagwek4"/>
        <w:spacing w:before="55"/>
      </w:pPr>
      <w:r>
        <w:rPr>
          <w:color w:val="064187"/>
          <w:spacing w:val="-2"/>
          <w:w w:val="85"/>
        </w:rPr>
        <w:t>Transport</w:t>
      </w:r>
      <w:r>
        <w:rPr>
          <w:color w:val="064187"/>
          <w:spacing w:val="-6"/>
          <w:w w:val="85"/>
        </w:rPr>
        <w:t xml:space="preserve"> </w:t>
      </w:r>
      <w:r>
        <w:rPr>
          <w:color w:val="064187"/>
          <w:spacing w:val="-2"/>
          <w:w w:val="85"/>
        </w:rPr>
        <w:t>wodny</w:t>
      </w:r>
      <w:r>
        <w:rPr>
          <w:color w:val="064187"/>
          <w:spacing w:val="-6"/>
          <w:w w:val="85"/>
        </w:rPr>
        <w:t xml:space="preserve"> </w:t>
      </w:r>
      <w:r>
        <w:rPr>
          <w:color w:val="064187"/>
          <w:spacing w:val="-2"/>
          <w:w w:val="85"/>
        </w:rPr>
        <w:t>(statki,</w:t>
      </w:r>
      <w:r>
        <w:rPr>
          <w:color w:val="064187"/>
          <w:spacing w:val="-6"/>
          <w:w w:val="85"/>
        </w:rPr>
        <w:t xml:space="preserve"> </w:t>
      </w:r>
      <w:r>
        <w:rPr>
          <w:color w:val="064187"/>
          <w:spacing w:val="-2"/>
          <w:w w:val="85"/>
        </w:rPr>
        <w:t>tramwaje</w:t>
      </w:r>
      <w:r>
        <w:rPr>
          <w:color w:val="064187"/>
          <w:spacing w:val="-6"/>
          <w:w w:val="85"/>
        </w:rPr>
        <w:t xml:space="preserve"> </w:t>
      </w:r>
      <w:r>
        <w:rPr>
          <w:color w:val="064187"/>
          <w:spacing w:val="-2"/>
          <w:w w:val="85"/>
        </w:rPr>
        <w:t>wodne,</w:t>
      </w:r>
      <w:r>
        <w:rPr>
          <w:color w:val="064187"/>
          <w:spacing w:val="-6"/>
          <w:w w:val="85"/>
        </w:rPr>
        <w:t xml:space="preserve"> </w:t>
      </w:r>
      <w:r>
        <w:rPr>
          <w:color w:val="064187"/>
          <w:spacing w:val="-2"/>
          <w:w w:val="85"/>
        </w:rPr>
        <w:t>promy)</w:t>
      </w:r>
    </w:p>
    <w:p w14:paraId="7D14B717" w14:textId="77777777" w:rsidR="00E215DA" w:rsidRDefault="00000000">
      <w:pPr>
        <w:pStyle w:val="Akapitzlist"/>
        <w:numPr>
          <w:ilvl w:val="0"/>
          <w:numId w:val="204"/>
        </w:numPr>
        <w:tabs>
          <w:tab w:val="left" w:pos="1594"/>
          <w:tab w:val="left" w:pos="1597"/>
        </w:tabs>
        <w:spacing w:before="89" w:line="312" w:lineRule="auto"/>
        <w:ind w:right="1211"/>
        <w:rPr>
          <w:sz w:val="24"/>
        </w:rPr>
      </w:pPr>
      <w:r>
        <w:rPr>
          <w:w w:val="105"/>
          <w:sz w:val="24"/>
        </w:rPr>
        <w:t>Zapewnij</w:t>
      </w:r>
      <w:r>
        <w:rPr>
          <w:spacing w:val="-18"/>
          <w:w w:val="105"/>
          <w:sz w:val="24"/>
        </w:rPr>
        <w:t xml:space="preserve"> </w:t>
      </w:r>
      <w:r>
        <w:rPr>
          <w:w w:val="105"/>
          <w:sz w:val="24"/>
        </w:rPr>
        <w:t>możliwość</w:t>
      </w:r>
      <w:r>
        <w:rPr>
          <w:spacing w:val="-17"/>
          <w:w w:val="105"/>
          <w:sz w:val="24"/>
        </w:rPr>
        <w:t xml:space="preserve"> </w:t>
      </w:r>
      <w:r>
        <w:rPr>
          <w:w w:val="105"/>
          <w:sz w:val="24"/>
        </w:rPr>
        <w:t>wejścia</w:t>
      </w:r>
      <w:r>
        <w:rPr>
          <w:spacing w:val="-18"/>
          <w:w w:val="105"/>
          <w:sz w:val="24"/>
        </w:rPr>
        <w:t xml:space="preserve"> </w:t>
      </w:r>
      <w:r>
        <w:rPr>
          <w:w w:val="105"/>
          <w:sz w:val="24"/>
        </w:rPr>
        <w:t>na</w:t>
      </w:r>
      <w:r>
        <w:rPr>
          <w:spacing w:val="-18"/>
          <w:w w:val="105"/>
          <w:sz w:val="24"/>
        </w:rPr>
        <w:t xml:space="preserve"> </w:t>
      </w:r>
      <w:r>
        <w:rPr>
          <w:w w:val="105"/>
          <w:sz w:val="24"/>
        </w:rPr>
        <w:t>prom,</w:t>
      </w:r>
      <w:r>
        <w:rPr>
          <w:spacing w:val="-17"/>
          <w:w w:val="105"/>
          <w:sz w:val="24"/>
        </w:rPr>
        <w:t xml:space="preserve"> </w:t>
      </w:r>
      <w:r>
        <w:rPr>
          <w:w w:val="105"/>
          <w:sz w:val="24"/>
        </w:rPr>
        <w:t>tramwaj</w:t>
      </w:r>
      <w:r>
        <w:rPr>
          <w:spacing w:val="-18"/>
          <w:w w:val="105"/>
          <w:sz w:val="24"/>
        </w:rPr>
        <w:t xml:space="preserve"> </w:t>
      </w:r>
      <w:r>
        <w:rPr>
          <w:w w:val="105"/>
          <w:sz w:val="24"/>
        </w:rPr>
        <w:t>wodny</w:t>
      </w:r>
      <w:r>
        <w:rPr>
          <w:spacing w:val="-17"/>
          <w:w w:val="105"/>
          <w:sz w:val="24"/>
        </w:rPr>
        <w:t xml:space="preserve"> </w:t>
      </w:r>
      <w:r>
        <w:rPr>
          <w:w w:val="105"/>
          <w:sz w:val="24"/>
        </w:rPr>
        <w:t>lub</w:t>
      </w:r>
      <w:r>
        <w:rPr>
          <w:spacing w:val="-18"/>
          <w:w w:val="105"/>
          <w:sz w:val="24"/>
        </w:rPr>
        <w:t xml:space="preserve"> </w:t>
      </w:r>
      <w:r>
        <w:rPr>
          <w:w w:val="105"/>
          <w:sz w:val="24"/>
        </w:rPr>
        <w:t>statek</w:t>
      </w:r>
      <w:r>
        <w:rPr>
          <w:spacing w:val="-17"/>
          <w:w w:val="105"/>
          <w:sz w:val="24"/>
        </w:rPr>
        <w:t xml:space="preserve"> </w:t>
      </w:r>
      <w:r>
        <w:rPr>
          <w:w w:val="105"/>
          <w:sz w:val="24"/>
        </w:rPr>
        <w:t>za</w:t>
      </w:r>
      <w:r>
        <w:rPr>
          <w:spacing w:val="-18"/>
          <w:w w:val="105"/>
          <w:sz w:val="24"/>
        </w:rPr>
        <w:t xml:space="preserve"> </w:t>
      </w:r>
      <w:r>
        <w:rPr>
          <w:w w:val="105"/>
          <w:sz w:val="24"/>
        </w:rPr>
        <w:t>pomocą urządzenia</w:t>
      </w:r>
      <w:r>
        <w:rPr>
          <w:spacing w:val="-1"/>
          <w:w w:val="105"/>
          <w:sz w:val="24"/>
        </w:rPr>
        <w:t xml:space="preserve"> </w:t>
      </w:r>
      <w:r>
        <w:rPr>
          <w:w w:val="105"/>
          <w:sz w:val="24"/>
        </w:rPr>
        <w:t>do</w:t>
      </w:r>
      <w:r>
        <w:rPr>
          <w:spacing w:val="-1"/>
          <w:w w:val="105"/>
          <w:sz w:val="24"/>
        </w:rPr>
        <w:t xml:space="preserve"> </w:t>
      </w:r>
      <w:r>
        <w:rPr>
          <w:w w:val="105"/>
          <w:sz w:val="24"/>
        </w:rPr>
        <w:t>transportu</w:t>
      </w:r>
      <w:r>
        <w:rPr>
          <w:spacing w:val="-1"/>
          <w:w w:val="105"/>
          <w:sz w:val="24"/>
        </w:rPr>
        <w:t xml:space="preserve"> </w:t>
      </w:r>
      <w:r>
        <w:rPr>
          <w:w w:val="105"/>
          <w:sz w:val="24"/>
        </w:rPr>
        <w:t>pionowego</w:t>
      </w:r>
      <w:r>
        <w:rPr>
          <w:spacing w:val="-1"/>
          <w:w w:val="105"/>
          <w:sz w:val="24"/>
        </w:rPr>
        <w:t xml:space="preserve"> </w:t>
      </w:r>
      <w:r>
        <w:rPr>
          <w:w w:val="105"/>
          <w:sz w:val="24"/>
        </w:rPr>
        <w:t>(np.</w:t>
      </w:r>
      <w:r>
        <w:rPr>
          <w:spacing w:val="-1"/>
          <w:w w:val="105"/>
          <w:sz w:val="24"/>
        </w:rPr>
        <w:t xml:space="preserve"> </w:t>
      </w:r>
      <w:r>
        <w:rPr>
          <w:w w:val="105"/>
          <w:sz w:val="24"/>
        </w:rPr>
        <w:t>windy,</w:t>
      </w:r>
      <w:r>
        <w:rPr>
          <w:spacing w:val="-1"/>
          <w:w w:val="105"/>
          <w:sz w:val="24"/>
        </w:rPr>
        <w:t xml:space="preserve"> </w:t>
      </w:r>
      <w:r>
        <w:rPr>
          <w:w w:val="105"/>
          <w:sz w:val="24"/>
        </w:rPr>
        <w:t>podnośnika)</w:t>
      </w:r>
      <w:r>
        <w:rPr>
          <w:spacing w:val="-1"/>
          <w:w w:val="105"/>
          <w:sz w:val="24"/>
        </w:rPr>
        <w:t xml:space="preserve"> </w:t>
      </w:r>
      <w:r>
        <w:rPr>
          <w:w w:val="105"/>
          <w:sz w:val="24"/>
        </w:rPr>
        <w:t>lub</w:t>
      </w:r>
      <w:r>
        <w:rPr>
          <w:spacing w:val="-1"/>
          <w:w w:val="105"/>
          <w:sz w:val="24"/>
        </w:rPr>
        <w:t xml:space="preserve"> </w:t>
      </w:r>
      <w:r>
        <w:rPr>
          <w:w w:val="105"/>
          <w:sz w:val="24"/>
        </w:rPr>
        <w:t>trapu pozbawionego stopni.</w:t>
      </w:r>
    </w:p>
    <w:p w14:paraId="1EC0D9EE" w14:textId="77777777" w:rsidR="00E215DA" w:rsidRDefault="00000000">
      <w:pPr>
        <w:pStyle w:val="Akapitzlist"/>
        <w:numPr>
          <w:ilvl w:val="0"/>
          <w:numId w:val="204"/>
        </w:numPr>
        <w:tabs>
          <w:tab w:val="left" w:pos="1596"/>
        </w:tabs>
        <w:spacing w:before="61"/>
        <w:ind w:left="1596" w:hanging="339"/>
        <w:rPr>
          <w:sz w:val="24"/>
        </w:rPr>
      </w:pPr>
      <w:r>
        <w:rPr>
          <w:sz w:val="24"/>
        </w:rPr>
        <w:t>Jeżeli</w:t>
      </w:r>
      <w:r>
        <w:rPr>
          <w:spacing w:val="13"/>
          <w:sz w:val="24"/>
        </w:rPr>
        <w:t xml:space="preserve"> </w:t>
      </w:r>
      <w:r>
        <w:rPr>
          <w:sz w:val="24"/>
        </w:rPr>
        <w:t>dostęp</w:t>
      </w:r>
      <w:r>
        <w:rPr>
          <w:spacing w:val="14"/>
          <w:sz w:val="24"/>
        </w:rPr>
        <w:t xml:space="preserve"> </w:t>
      </w:r>
      <w:r>
        <w:rPr>
          <w:sz w:val="24"/>
        </w:rPr>
        <w:t>zapewniany</w:t>
      </w:r>
      <w:r>
        <w:rPr>
          <w:spacing w:val="14"/>
          <w:sz w:val="24"/>
        </w:rPr>
        <w:t xml:space="preserve"> </w:t>
      </w:r>
      <w:r>
        <w:rPr>
          <w:sz w:val="24"/>
        </w:rPr>
        <w:t>jest</w:t>
      </w:r>
      <w:r>
        <w:rPr>
          <w:spacing w:val="14"/>
          <w:sz w:val="24"/>
        </w:rPr>
        <w:t xml:space="preserve"> </w:t>
      </w:r>
      <w:r>
        <w:rPr>
          <w:sz w:val="24"/>
        </w:rPr>
        <w:t>za</w:t>
      </w:r>
      <w:r>
        <w:rPr>
          <w:spacing w:val="14"/>
          <w:sz w:val="24"/>
        </w:rPr>
        <w:t xml:space="preserve"> </w:t>
      </w:r>
      <w:r>
        <w:rPr>
          <w:sz w:val="24"/>
        </w:rPr>
        <w:t>pomocą</w:t>
      </w:r>
      <w:r>
        <w:rPr>
          <w:spacing w:val="14"/>
          <w:sz w:val="24"/>
        </w:rPr>
        <w:t xml:space="preserve"> </w:t>
      </w:r>
      <w:r>
        <w:rPr>
          <w:sz w:val="24"/>
        </w:rPr>
        <w:t>trapu</w:t>
      </w:r>
      <w:r>
        <w:rPr>
          <w:spacing w:val="14"/>
          <w:sz w:val="24"/>
        </w:rPr>
        <w:t xml:space="preserve"> </w:t>
      </w:r>
      <w:r>
        <w:rPr>
          <w:sz w:val="24"/>
        </w:rPr>
        <w:t>pamiętaj,</w:t>
      </w:r>
      <w:r>
        <w:rPr>
          <w:spacing w:val="14"/>
          <w:sz w:val="24"/>
        </w:rPr>
        <w:t xml:space="preserve"> </w:t>
      </w:r>
      <w:r>
        <w:rPr>
          <w:spacing w:val="-4"/>
          <w:sz w:val="24"/>
        </w:rPr>
        <w:t>aby:</w:t>
      </w:r>
    </w:p>
    <w:p w14:paraId="67753A94" w14:textId="77777777" w:rsidR="00E215DA" w:rsidRDefault="00000000">
      <w:pPr>
        <w:pStyle w:val="Akapitzlist"/>
        <w:numPr>
          <w:ilvl w:val="1"/>
          <w:numId w:val="204"/>
        </w:numPr>
        <w:tabs>
          <w:tab w:val="left" w:pos="2105"/>
        </w:tabs>
        <w:spacing w:before="140"/>
        <w:ind w:left="2105" w:hanging="508"/>
        <w:rPr>
          <w:sz w:val="24"/>
        </w:rPr>
      </w:pPr>
      <w:r>
        <w:rPr>
          <w:sz w:val="24"/>
        </w:rPr>
        <w:t>trap</w:t>
      </w:r>
      <w:r>
        <w:rPr>
          <w:spacing w:val="16"/>
          <w:sz w:val="24"/>
        </w:rPr>
        <w:t xml:space="preserve"> </w:t>
      </w:r>
      <w:r>
        <w:rPr>
          <w:sz w:val="24"/>
        </w:rPr>
        <w:t>oraz</w:t>
      </w:r>
      <w:r>
        <w:rPr>
          <w:spacing w:val="16"/>
          <w:sz w:val="24"/>
        </w:rPr>
        <w:t xml:space="preserve"> </w:t>
      </w:r>
      <w:r>
        <w:rPr>
          <w:sz w:val="24"/>
        </w:rPr>
        <w:t>dojście</w:t>
      </w:r>
      <w:r>
        <w:rPr>
          <w:spacing w:val="16"/>
          <w:sz w:val="24"/>
        </w:rPr>
        <w:t xml:space="preserve"> </w:t>
      </w:r>
      <w:r>
        <w:rPr>
          <w:sz w:val="24"/>
        </w:rPr>
        <w:t>do</w:t>
      </w:r>
      <w:r>
        <w:rPr>
          <w:spacing w:val="16"/>
          <w:sz w:val="24"/>
        </w:rPr>
        <w:t xml:space="preserve"> </w:t>
      </w:r>
      <w:r>
        <w:rPr>
          <w:sz w:val="24"/>
        </w:rPr>
        <w:t>niego</w:t>
      </w:r>
      <w:r>
        <w:rPr>
          <w:spacing w:val="16"/>
          <w:sz w:val="24"/>
        </w:rPr>
        <w:t xml:space="preserve"> </w:t>
      </w:r>
      <w:r>
        <w:rPr>
          <w:sz w:val="24"/>
        </w:rPr>
        <w:t>były</w:t>
      </w:r>
      <w:r>
        <w:rPr>
          <w:spacing w:val="17"/>
          <w:sz w:val="24"/>
        </w:rPr>
        <w:t xml:space="preserve"> </w:t>
      </w:r>
      <w:r>
        <w:rPr>
          <w:sz w:val="24"/>
        </w:rPr>
        <w:t>dobrze</w:t>
      </w:r>
      <w:r>
        <w:rPr>
          <w:spacing w:val="16"/>
          <w:sz w:val="24"/>
        </w:rPr>
        <w:t xml:space="preserve"> </w:t>
      </w:r>
      <w:r>
        <w:rPr>
          <w:sz w:val="24"/>
        </w:rPr>
        <w:t>oświetlone</w:t>
      </w:r>
      <w:r>
        <w:rPr>
          <w:spacing w:val="16"/>
          <w:sz w:val="24"/>
        </w:rPr>
        <w:t xml:space="preserve"> </w:t>
      </w:r>
      <w:r>
        <w:rPr>
          <w:sz w:val="24"/>
        </w:rPr>
        <w:t>po</w:t>
      </w:r>
      <w:r>
        <w:rPr>
          <w:spacing w:val="16"/>
          <w:sz w:val="24"/>
        </w:rPr>
        <w:t xml:space="preserve"> </w:t>
      </w:r>
      <w:r>
        <w:rPr>
          <w:spacing w:val="-2"/>
          <w:sz w:val="24"/>
        </w:rPr>
        <w:t>zmierzchu,</w:t>
      </w:r>
    </w:p>
    <w:p w14:paraId="175525AC" w14:textId="77777777" w:rsidR="00E215DA" w:rsidRDefault="00000000">
      <w:pPr>
        <w:pStyle w:val="Akapitzlist"/>
        <w:numPr>
          <w:ilvl w:val="1"/>
          <w:numId w:val="204"/>
        </w:numPr>
        <w:tabs>
          <w:tab w:val="left" w:pos="2104"/>
          <w:tab w:val="left" w:pos="2107"/>
        </w:tabs>
        <w:spacing w:before="141" w:line="312" w:lineRule="auto"/>
        <w:ind w:right="817"/>
        <w:rPr>
          <w:sz w:val="24"/>
        </w:rPr>
      </w:pPr>
      <w:r>
        <w:rPr>
          <w:w w:val="105"/>
          <w:sz w:val="24"/>
        </w:rPr>
        <w:t xml:space="preserve">dojście do trapu pozbawione było przeszkód terenowych i spełniało </w:t>
      </w:r>
      <w:r>
        <w:rPr>
          <w:sz w:val="24"/>
        </w:rPr>
        <w:t xml:space="preserve">wymogi określone dla ciągów pieszych opisanych w rozdziale </w:t>
      </w:r>
      <w:hyperlink w:anchor="_bookmark28" w:history="1">
        <w:r w:rsidR="00E215DA">
          <w:rPr>
            <w:color w:val="005F99"/>
            <w:sz w:val="24"/>
            <w:u w:val="single" w:color="005F99"/>
          </w:rPr>
          <w:t>„Ciągi piesze</w:t>
        </w:r>
      </w:hyperlink>
      <w:r>
        <w:rPr>
          <w:color w:val="005F99"/>
          <w:spacing w:val="80"/>
          <w:w w:val="105"/>
          <w:sz w:val="24"/>
        </w:rPr>
        <w:t xml:space="preserve"> </w:t>
      </w:r>
      <w:hyperlink w:anchor="_bookmark28" w:history="1">
        <w:r w:rsidR="00E215DA">
          <w:rPr>
            <w:color w:val="005F99"/>
            <w:w w:val="105"/>
            <w:sz w:val="24"/>
            <w:u w:val="single" w:color="005F99"/>
          </w:rPr>
          <w:t>i place – wymogi ogólne”</w:t>
        </w:r>
      </w:hyperlink>
      <w:r>
        <w:rPr>
          <w:w w:val="105"/>
          <w:sz w:val="24"/>
        </w:rPr>
        <w:t>,</w:t>
      </w:r>
    </w:p>
    <w:p w14:paraId="3892EC29" w14:textId="77777777" w:rsidR="00E215DA" w:rsidRDefault="00000000">
      <w:pPr>
        <w:pStyle w:val="Akapitzlist"/>
        <w:numPr>
          <w:ilvl w:val="1"/>
          <w:numId w:val="204"/>
        </w:numPr>
        <w:tabs>
          <w:tab w:val="left" w:pos="2104"/>
          <w:tab w:val="left" w:pos="2107"/>
        </w:tabs>
        <w:spacing w:before="61" w:line="312" w:lineRule="auto"/>
        <w:ind w:right="832"/>
        <w:rPr>
          <w:sz w:val="24"/>
        </w:rPr>
      </w:pPr>
      <w:r>
        <w:rPr>
          <w:sz w:val="24"/>
        </w:rPr>
        <w:t>na</w:t>
      </w:r>
      <w:r>
        <w:rPr>
          <w:spacing w:val="-8"/>
          <w:sz w:val="24"/>
        </w:rPr>
        <w:t xml:space="preserve"> </w:t>
      </w:r>
      <w:r>
        <w:rPr>
          <w:sz w:val="24"/>
        </w:rPr>
        <w:t>nabrzeżu</w:t>
      </w:r>
      <w:r>
        <w:rPr>
          <w:spacing w:val="-8"/>
          <w:sz w:val="24"/>
        </w:rPr>
        <w:t xml:space="preserve"> </w:t>
      </w:r>
      <w:r>
        <w:rPr>
          <w:sz w:val="24"/>
        </w:rPr>
        <w:t>przed</w:t>
      </w:r>
      <w:r>
        <w:rPr>
          <w:spacing w:val="-8"/>
          <w:sz w:val="24"/>
        </w:rPr>
        <w:t xml:space="preserve"> </w:t>
      </w:r>
      <w:r>
        <w:rPr>
          <w:sz w:val="24"/>
        </w:rPr>
        <w:t>wejściem</w:t>
      </w:r>
      <w:r>
        <w:rPr>
          <w:spacing w:val="-8"/>
          <w:sz w:val="24"/>
        </w:rPr>
        <w:t xml:space="preserve"> </w:t>
      </w:r>
      <w:r>
        <w:rPr>
          <w:sz w:val="24"/>
        </w:rPr>
        <w:t>na</w:t>
      </w:r>
      <w:r>
        <w:rPr>
          <w:spacing w:val="-8"/>
          <w:sz w:val="24"/>
        </w:rPr>
        <w:t xml:space="preserve"> </w:t>
      </w:r>
      <w:r>
        <w:rPr>
          <w:sz w:val="24"/>
        </w:rPr>
        <w:t>trap</w:t>
      </w:r>
      <w:r>
        <w:rPr>
          <w:spacing w:val="-8"/>
          <w:sz w:val="24"/>
        </w:rPr>
        <w:t xml:space="preserve"> </w:t>
      </w:r>
      <w:r>
        <w:rPr>
          <w:sz w:val="24"/>
        </w:rPr>
        <w:t>oraz</w:t>
      </w:r>
      <w:r>
        <w:rPr>
          <w:spacing w:val="-8"/>
          <w:sz w:val="24"/>
        </w:rPr>
        <w:t xml:space="preserve"> </w:t>
      </w:r>
      <w:r>
        <w:rPr>
          <w:sz w:val="24"/>
        </w:rPr>
        <w:t>na</w:t>
      </w:r>
      <w:r>
        <w:rPr>
          <w:spacing w:val="-8"/>
          <w:sz w:val="24"/>
        </w:rPr>
        <w:t xml:space="preserve"> </w:t>
      </w:r>
      <w:r>
        <w:rPr>
          <w:sz w:val="24"/>
        </w:rPr>
        <w:t>pokładzie</w:t>
      </w:r>
      <w:r>
        <w:rPr>
          <w:spacing w:val="-8"/>
          <w:sz w:val="24"/>
        </w:rPr>
        <w:t xml:space="preserve"> </w:t>
      </w:r>
      <w:r>
        <w:rPr>
          <w:sz w:val="24"/>
        </w:rPr>
        <w:t>na</w:t>
      </w:r>
      <w:r>
        <w:rPr>
          <w:spacing w:val="-8"/>
          <w:sz w:val="24"/>
        </w:rPr>
        <w:t xml:space="preserve"> </w:t>
      </w:r>
      <w:r>
        <w:rPr>
          <w:sz w:val="24"/>
        </w:rPr>
        <w:t>zakończeniu</w:t>
      </w:r>
      <w:r>
        <w:rPr>
          <w:spacing w:val="-8"/>
          <w:sz w:val="24"/>
        </w:rPr>
        <w:t xml:space="preserve"> </w:t>
      </w:r>
      <w:r>
        <w:rPr>
          <w:sz w:val="24"/>
        </w:rPr>
        <w:t>trapu zapewniona</w:t>
      </w:r>
      <w:r>
        <w:rPr>
          <w:spacing w:val="-4"/>
          <w:sz w:val="24"/>
        </w:rPr>
        <w:t xml:space="preserve"> </w:t>
      </w:r>
      <w:r>
        <w:rPr>
          <w:sz w:val="24"/>
        </w:rPr>
        <w:t>była</w:t>
      </w:r>
      <w:r>
        <w:rPr>
          <w:spacing w:val="-4"/>
          <w:sz w:val="24"/>
        </w:rPr>
        <w:t xml:space="preserve"> </w:t>
      </w:r>
      <w:r>
        <w:rPr>
          <w:sz w:val="24"/>
        </w:rPr>
        <w:t>przestrzeń</w:t>
      </w:r>
      <w:r>
        <w:rPr>
          <w:spacing w:val="-4"/>
          <w:sz w:val="24"/>
        </w:rPr>
        <w:t xml:space="preserve"> </w:t>
      </w:r>
      <w:r>
        <w:rPr>
          <w:sz w:val="24"/>
        </w:rPr>
        <w:t>manewrowa</w:t>
      </w:r>
      <w:r>
        <w:rPr>
          <w:spacing w:val="-4"/>
          <w:sz w:val="24"/>
        </w:rPr>
        <w:t xml:space="preserve"> </w:t>
      </w:r>
      <w:r>
        <w:rPr>
          <w:sz w:val="24"/>
        </w:rPr>
        <w:t>o</w:t>
      </w:r>
      <w:r>
        <w:rPr>
          <w:spacing w:val="-4"/>
          <w:sz w:val="24"/>
        </w:rPr>
        <w:t xml:space="preserve"> </w:t>
      </w:r>
      <w:r>
        <w:rPr>
          <w:sz w:val="24"/>
        </w:rPr>
        <w:t>wymiarach</w:t>
      </w:r>
      <w:r>
        <w:rPr>
          <w:spacing w:val="-4"/>
          <w:sz w:val="24"/>
        </w:rPr>
        <w:t xml:space="preserve"> </w:t>
      </w:r>
      <w:r>
        <w:rPr>
          <w:sz w:val="24"/>
        </w:rPr>
        <w:t>minimum</w:t>
      </w:r>
      <w:r>
        <w:rPr>
          <w:spacing w:val="-4"/>
          <w:sz w:val="24"/>
        </w:rPr>
        <w:t xml:space="preserve"> </w:t>
      </w:r>
      <w:r>
        <w:rPr>
          <w:sz w:val="24"/>
        </w:rPr>
        <w:t>1,5</w:t>
      </w:r>
      <w:r>
        <w:rPr>
          <w:spacing w:val="-4"/>
          <w:sz w:val="24"/>
        </w:rPr>
        <w:t xml:space="preserve"> </w:t>
      </w:r>
      <w:r>
        <w:rPr>
          <w:sz w:val="24"/>
        </w:rPr>
        <w:t>x</w:t>
      </w:r>
      <w:r>
        <w:rPr>
          <w:spacing w:val="-4"/>
          <w:sz w:val="24"/>
        </w:rPr>
        <w:t xml:space="preserve"> </w:t>
      </w:r>
      <w:r>
        <w:rPr>
          <w:sz w:val="24"/>
        </w:rPr>
        <w:t>1,5</w:t>
      </w:r>
      <w:r>
        <w:rPr>
          <w:spacing w:val="-4"/>
          <w:sz w:val="24"/>
        </w:rPr>
        <w:t xml:space="preserve"> </w:t>
      </w:r>
      <w:r>
        <w:rPr>
          <w:sz w:val="24"/>
        </w:rPr>
        <w:t>m,</w:t>
      </w:r>
    </w:p>
    <w:p w14:paraId="777AAEF7" w14:textId="77777777" w:rsidR="00E215DA" w:rsidRDefault="00000000">
      <w:pPr>
        <w:pStyle w:val="Akapitzlist"/>
        <w:numPr>
          <w:ilvl w:val="1"/>
          <w:numId w:val="204"/>
        </w:numPr>
        <w:tabs>
          <w:tab w:val="left" w:pos="2104"/>
          <w:tab w:val="left" w:pos="2107"/>
        </w:tabs>
        <w:spacing w:line="312" w:lineRule="auto"/>
        <w:ind w:right="808"/>
        <w:jc w:val="both"/>
        <w:rPr>
          <w:sz w:val="24"/>
        </w:rPr>
      </w:pPr>
      <w:r>
        <w:rPr>
          <w:sz w:val="24"/>
        </w:rPr>
        <w:t xml:space="preserve">nachylenie trapu (przeznaczonego do ruchu pieszego) względem nabrzeża </w:t>
      </w:r>
      <w:r>
        <w:rPr>
          <w:spacing w:val="-2"/>
          <w:w w:val="105"/>
          <w:sz w:val="24"/>
        </w:rPr>
        <w:t>nie</w:t>
      </w:r>
      <w:r>
        <w:rPr>
          <w:spacing w:val="-9"/>
          <w:w w:val="105"/>
          <w:sz w:val="24"/>
        </w:rPr>
        <w:t xml:space="preserve"> </w:t>
      </w:r>
      <w:r>
        <w:rPr>
          <w:spacing w:val="-2"/>
          <w:w w:val="105"/>
          <w:sz w:val="24"/>
        </w:rPr>
        <w:t>przekraczało</w:t>
      </w:r>
      <w:r>
        <w:rPr>
          <w:spacing w:val="-9"/>
          <w:w w:val="105"/>
          <w:sz w:val="24"/>
        </w:rPr>
        <w:t xml:space="preserve"> </w:t>
      </w:r>
      <w:r>
        <w:rPr>
          <w:spacing w:val="-2"/>
          <w:w w:val="105"/>
          <w:sz w:val="24"/>
        </w:rPr>
        <w:t>6%</w:t>
      </w:r>
      <w:r>
        <w:rPr>
          <w:spacing w:val="-9"/>
          <w:w w:val="105"/>
          <w:sz w:val="24"/>
        </w:rPr>
        <w:t xml:space="preserve"> </w:t>
      </w:r>
      <w:r>
        <w:rPr>
          <w:spacing w:val="-2"/>
          <w:w w:val="105"/>
          <w:sz w:val="24"/>
        </w:rPr>
        <w:t>(w</w:t>
      </w:r>
      <w:r>
        <w:rPr>
          <w:spacing w:val="-9"/>
          <w:w w:val="105"/>
          <w:sz w:val="24"/>
        </w:rPr>
        <w:t xml:space="preserve"> </w:t>
      </w:r>
      <w:r>
        <w:rPr>
          <w:spacing w:val="-2"/>
          <w:w w:val="105"/>
          <w:sz w:val="24"/>
        </w:rPr>
        <w:t>wyjątkowych</w:t>
      </w:r>
      <w:r>
        <w:rPr>
          <w:spacing w:val="-9"/>
          <w:w w:val="105"/>
          <w:sz w:val="24"/>
        </w:rPr>
        <w:t xml:space="preserve"> </w:t>
      </w:r>
      <w:r>
        <w:rPr>
          <w:spacing w:val="-2"/>
          <w:w w:val="105"/>
          <w:sz w:val="24"/>
        </w:rPr>
        <w:t>sytuacjach</w:t>
      </w:r>
      <w:r>
        <w:rPr>
          <w:spacing w:val="-9"/>
          <w:w w:val="105"/>
          <w:sz w:val="24"/>
        </w:rPr>
        <w:t xml:space="preserve"> </w:t>
      </w:r>
      <w:r>
        <w:rPr>
          <w:spacing w:val="-2"/>
          <w:w w:val="105"/>
          <w:sz w:val="24"/>
        </w:rPr>
        <w:t>np.</w:t>
      </w:r>
      <w:r>
        <w:rPr>
          <w:spacing w:val="-9"/>
          <w:w w:val="105"/>
          <w:sz w:val="24"/>
        </w:rPr>
        <w:t xml:space="preserve"> </w:t>
      </w:r>
      <w:r>
        <w:rPr>
          <w:spacing w:val="-2"/>
          <w:w w:val="105"/>
          <w:sz w:val="24"/>
        </w:rPr>
        <w:t>w</w:t>
      </w:r>
      <w:r>
        <w:rPr>
          <w:spacing w:val="-9"/>
          <w:w w:val="105"/>
          <w:sz w:val="24"/>
        </w:rPr>
        <w:t xml:space="preserve"> </w:t>
      </w:r>
      <w:r>
        <w:rPr>
          <w:spacing w:val="-2"/>
          <w:w w:val="105"/>
          <w:sz w:val="24"/>
        </w:rPr>
        <w:t>przypadku</w:t>
      </w:r>
      <w:r>
        <w:rPr>
          <w:spacing w:val="-9"/>
          <w:w w:val="105"/>
          <w:sz w:val="24"/>
        </w:rPr>
        <w:t xml:space="preserve"> </w:t>
      </w:r>
      <w:r>
        <w:rPr>
          <w:spacing w:val="-2"/>
          <w:w w:val="105"/>
          <w:sz w:val="24"/>
        </w:rPr>
        <w:t xml:space="preserve">trudnych </w:t>
      </w:r>
      <w:r>
        <w:rPr>
          <w:w w:val="105"/>
          <w:sz w:val="24"/>
        </w:rPr>
        <w:t>warunków</w:t>
      </w:r>
      <w:r>
        <w:rPr>
          <w:spacing w:val="-18"/>
          <w:w w:val="105"/>
          <w:sz w:val="24"/>
        </w:rPr>
        <w:t xml:space="preserve"> </w:t>
      </w:r>
      <w:r>
        <w:rPr>
          <w:w w:val="105"/>
          <w:sz w:val="24"/>
        </w:rPr>
        <w:t>terenowych,</w:t>
      </w:r>
      <w:r>
        <w:rPr>
          <w:spacing w:val="-17"/>
          <w:w w:val="105"/>
          <w:sz w:val="24"/>
        </w:rPr>
        <w:t xml:space="preserve"> </w:t>
      </w:r>
      <w:r>
        <w:rPr>
          <w:w w:val="105"/>
          <w:sz w:val="24"/>
        </w:rPr>
        <w:t>możesz</w:t>
      </w:r>
      <w:r>
        <w:rPr>
          <w:spacing w:val="-18"/>
          <w:w w:val="105"/>
          <w:sz w:val="24"/>
        </w:rPr>
        <w:t xml:space="preserve"> </w:t>
      </w:r>
      <w:r>
        <w:rPr>
          <w:w w:val="105"/>
          <w:sz w:val="24"/>
        </w:rPr>
        <w:t>zwiększyć</w:t>
      </w:r>
      <w:r>
        <w:rPr>
          <w:spacing w:val="-18"/>
          <w:w w:val="105"/>
          <w:sz w:val="24"/>
        </w:rPr>
        <w:t xml:space="preserve"> </w:t>
      </w:r>
      <w:r>
        <w:rPr>
          <w:w w:val="105"/>
          <w:sz w:val="24"/>
        </w:rPr>
        <w:t>nachylenie</w:t>
      </w:r>
      <w:r>
        <w:rPr>
          <w:spacing w:val="-17"/>
          <w:w w:val="105"/>
          <w:sz w:val="24"/>
        </w:rPr>
        <w:t xml:space="preserve"> </w:t>
      </w:r>
      <w:r>
        <w:rPr>
          <w:w w:val="105"/>
          <w:sz w:val="24"/>
        </w:rPr>
        <w:t>do</w:t>
      </w:r>
      <w:r>
        <w:rPr>
          <w:spacing w:val="-18"/>
          <w:w w:val="105"/>
          <w:sz w:val="24"/>
        </w:rPr>
        <w:t xml:space="preserve"> </w:t>
      </w:r>
      <w:r>
        <w:rPr>
          <w:w w:val="105"/>
          <w:sz w:val="24"/>
        </w:rPr>
        <w:t>maksimum</w:t>
      </w:r>
      <w:r>
        <w:rPr>
          <w:spacing w:val="-17"/>
          <w:w w:val="105"/>
          <w:sz w:val="24"/>
        </w:rPr>
        <w:t xml:space="preserve"> </w:t>
      </w:r>
      <w:r>
        <w:rPr>
          <w:w w:val="105"/>
          <w:sz w:val="24"/>
        </w:rPr>
        <w:t>8%),</w:t>
      </w:r>
    </w:p>
    <w:p w14:paraId="38974446" w14:textId="77777777" w:rsidR="00E215DA" w:rsidRDefault="00000000">
      <w:pPr>
        <w:pStyle w:val="Akapitzlist"/>
        <w:numPr>
          <w:ilvl w:val="1"/>
          <w:numId w:val="204"/>
        </w:numPr>
        <w:tabs>
          <w:tab w:val="left" w:pos="2104"/>
          <w:tab w:val="left" w:pos="2107"/>
        </w:tabs>
        <w:spacing w:before="60" w:line="312" w:lineRule="auto"/>
        <w:ind w:right="884"/>
        <w:jc w:val="both"/>
        <w:rPr>
          <w:sz w:val="24"/>
        </w:rPr>
      </w:pPr>
      <w:r>
        <w:rPr>
          <w:sz w:val="24"/>
        </w:rPr>
        <w:t xml:space="preserve">różnica wysokości pomiędzy krawędzią trapu a nawierzchnią nabrzeża lub </w:t>
      </w:r>
      <w:r>
        <w:rPr>
          <w:w w:val="105"/>
          <w:sz w:val="24"/>
        </w:rPr>
        <w:t>pokładu jednostki nie przekraczała 2 cm,</w:t>
      </w:r>
    </w:p>
    <w:p w14:paraId="1E2305BA" w14:textId="77777777" w:rsidR="00E215DA" w:rsidRDefault="00000000">
      <w:pPr>
        <w:pStyle w:val="Akapitzlist"/>
        <w:numPr>
          <w:ilvl w:val="1"/>
          <w:numId w:val="204"/>
        </w:numPr>
        <w:tabs>
          <w:tab w:val="left" w:pos="2104"/>
          <w:tab w:val="left" w:pos="2107"/>
        </w:tabs>
        <w:spacing w:line="312" w:lineRule="auto"/>
        <w:ind w:right="1453"/>
        <w:jc w:val="both"/>
        <w:rPr>
          <w:sz w:val="24"/>
        </w:rPr>
      </w:pPr>
      <w:r>
        <w:rPr>
          <w:spacing w:val="-2"/>
          <w:w w:val="105"/>
          <w:sz w:val="24"/>
        </w:rPr>
        <w:t>nawierzchnia</w:t>
      </w:r>
      <w:r>
        <w:rPr>
          <w:spacing w:val="-14"/>
          <w:w w:val="105"/>
          <w:sz w:val="24"/>
        </w:rPr>
        <w:t xml:space="preserve"> </w:t>
      </w:r>
      <w:r>
        <w:rPr>
          <w:spacing w:val="-2"/>
          <w:w w:val="105"/>
          <w:sz w:val="24"/>
        </w:rPr>
        <w:t>trapu</w:t>
      </w:r>
      <w:r>
        <w:rPr>
          <w:spacing w:val="-14"/>
          <w:w w:val="105"/>
          <w:sz w:val="24"/>
        </w:rPr>
        <w:t xml:space="preserve"> </w:t>
      </w:r>
      <w:r>
        <w:rPr>
          <w:spacing w:val="-2"/>
          <w:w w:val="105"/>
          <w:sz w:val="24"/>
        </w:rPr>
        <w:t>była</w:t>
      </w:r>
      <w:r>
        <w:rPr>
          <w:spacing w:val="-14"/>
          <w:w w:val="105"/>
          <w:sz w:val="24"/>
        </w:rPr>
        <w:t xml:space="preserve"> </w:t>
      </w:r>
      <w:r>
        <w:rPr>
          <w:spacing w:val="-2"/>
          <w:w w:val="105"/>
          <w:sz w:val="24"/>
        </w:rPr>
        <w:t>równa,</w:t>
      </w:r>
      <w:r>
        <w:rPr>
          <w:spacing w:val="-14"/>
          <w:w w:val="105"/>
          <w:sz w:val="24"/>
        </w:rPr>
        <w:t xml:space="preserve"> </w:t>
      </w:r>
      <w:r>
        <w:rPr>
          <w:spacing w:val="-2"/>
          <w:w w:val="105"/>
          <w:sz w:val="24"/>
        </w:rPr>
        <w:t>pełna</w:t>
      </w:r>
      <w:r>
        <w:rPr>
          <w:spacing w:val="-14"/>
          <w:w w:val="105"/>
          <w:sz w:val="24"/>
        </w:rPr>
        <w:t xml:space="preserve"> </w:t>
      </w:r>
      <w:r>
        <w:rPr>
          <w:spacing w:val="-2"/>
          <w:w w:val="105"/>
          <w:sz w:val="24"/>
        </w:rPr>
        <w:t>(nie</w:t>
      </w:r>
      <w:r>
        <w:rPr>
          <w:spacing w:val="-14"/>
          <w:w w:val="105"/>
          <w:sz w:val="24"/>
        </w:rPr>
        <w:t xml:space="preserve"> </w:t>
      </w:r>
      <w:r>
        <w:rPr>
          <w:spacing w:val="-2"/>
          <w:w w:val="105"/>
          <w:sz w:val="24"/>
        </w:rPr>
        <w:t>ażurowa)</w:t>
      </w:r>
      <w:r>
        <w:rPr>
          <w:spacing w:val="-14"/>
          <w:w w:val="105"/>
          <w:sz w:val="24"/>
        </w:rPr>
        <w:t xml:space="preserve"> </w:t>
      </w:r>
      <w:r>
        <w:rPr>
          <w:spacing w:val="-2"/>
          <w:w w:val="105"/>
          <w:sz w:val="24"/>
        </w:rPr>
        <w:t>i</w:t>
      </w:r>
      <w:r>
        <w:rPr>
          <w:spacing w:val="-14"/>
          <w:w w:val="105"/>
          <w:sz w:val="24"/>
        </w:rPr>
        <w:t xml:space="preserve"> </w:t>
      </w:r>
      <w:r>
        <w:rPr>
          <w:spacing w:val="-2"/>
          <w:w w:val="105"/>
          <w:sz w:val="24"/>
        </w:rPr>
        <w:t xml:space="preserve">antypoślizgowa </w:t>
      </w:r>
      <w:r>
        <w:rPr>
          <w:w w:val="105"/>
          <w:sz w:val="24"/>
        </w:rPr>
        <w:t>(niezależnie</w:t>
      </w:r>
      <w:r>
        <w:rPr>
          <w:spacing w:val="-2"/>
          <w:w w:val="105"/>
          <w:sz w:val="24"/>
        </w:rPr>
        <w:t xml:space="preserve"> </w:t>
      </w:r>
      <w:r>
        <w:rPr>
          <w:w w:val="105"/>
          <w:sz w:val="24"/>
        </w:rPr>
        <w:t>od</w:t>
      </w:r>
      <w:r>
        <w:rPr>
          <w:spacing w:val="-2"/>
          <w:w w:val="105"/>
          <w:sz w:val="24"/>
        </w:rPr>
        <w:t xml:space="preserve"> </w:t>
      </w:r>
      <w:r>
        <w:rPr>
          <w:w w:val="105"/>
          <w:sz w:val="24"/>
        </w:rPr>
        <w:t>warunków</w:t>
      </w:r>
      <w:r>
        <w:rPr>
          <w:spacing w:val="-2"/>
          <w:w w:val="105"/>
          <w:sz w:val="24"/>
        </w:rPr>
        <w:t xml:space="preserve"> </w:t>
      </w:r>
      <w:r>
        <w:rPr>
          <w:w w:val="105"/>
          <w:sz w:val="24"/>
        </w:rPr>
        <w:t>atmosferycznych),</w:t>
      </w:r>
    </w:p>
    <w:p w14:paraId="409F714F" w14:textId="77777777" w:rsidR="00E215DA" w:rsidRDefault="00000000">
      <w:pPr>
        <w:pStyle w:val="Akapitzlist"/>
        <w:numPr>
          <w:ilvl w:val="1"/>
          <w:numId w:val="204"/>
        </w:numPr>
        <w:tabs>
          <w:tab w:val="left" w:pos="2105"/>
        </w:tabs>
        <w:ind w:left="2105" w:hanging="508"/>
        <w:jc w:val="both"/>
        <w:rPr>
          <w:sz w:val="24"/>
        </w:rPr>
      </w:pPr>
      <w:r>
        <w:rPr>
          <w:sz w:val="24"/>
        </w:rPr>
        <w:t>szerokość</w:t>
      </w:r>
      <w:r>
        <w:rPr>
          <w:spacing w:val="14"/>
          <w:sz w:val="24"/>
        </w:rPr>
        <w:t xml:space="preserve"> </w:t>
      </w:r>
      <w:r>
        <w:rPr>
          <w:sz w:val="24"/>
        </w:rPr>
        <w:t>trapu</w:t>
      </w:r>
      <w:r>
        <w:rPr>
          <w:spacing w:val="15"/>
          <w:sz w:val="24"/>
        </w:rPr>
        <w:t xml:space="preserve"> </w:t>
      </w:r>
      <w:r>
        <w:rPr>
          <w:sz w:val="24"/>
        </w:rPr>
        <w:t>w</w:t>
      </w:r>
      <w:r>
        <w:rPr>
          <w:spacing w:val="14"/>
          <w:sz w:val="24"/>
        </w:rPr>
        <w:t xml:space="preserve"> </w:t>
      </w:r>
      <w:r>
        <w:rPr>
          <w:sz w:val="24"/>
        </w:rPr>
        <w:t>świetle</w:t>
      </w:r>
      <w:r>
        <w:rPr>
          <w:spacing w:val="15"/>
          <w:sz w:val="24"/>
        </w:rPr>
        <w:t xml:space="preserve"> </w:t>
      </w:r>
      <w:r>
        <w:rPr>
          <w:sz w:val="24"/>
        </w:rPr>
        <w:t>przejścia</w:t>
      </w:r>
      <w:r>
        <w:rPr>
          <w:spacing w:val="15"/>
          <w:sz w:val="24"/>
        </w:rPr>
        <w:t xml:space="preserve"> </w:t>
      </w:r>
      <w:r>
        <w:rPr>
          <w:sz w:val="24"/>
        </w:rPr>
        <w:t>wynosiła</w:t>
      </w:r>
      <w:r>
        <w:rPr>
          <w:spacing w:val="14"/>
          <w:sz w:val="24"/>
        </w:rPr>
        <w:t xml:space="preserve"> </w:t>
      </w:r>
      <w:r>
        <w:rPr>
          <w:sz w:val="24"/>
        </w:rPr>
        <w:t>minimum</w:t>
      </w:r>
      <w:r>
        <w:rPr>
          <w:spacing w:val="15"/>
          <w:sz w:val="24"/>
        </w:rPr>
        <w:t xml:space="preserve"> </w:t>
      </w:r>
      <w:r>
        <w:rPr>
          <w:sz w:val="24"/>
        </w:rPr>
        <w:t>1,2</w:t>
      </w:r>
      <w:r>
        <w:rPr>
          <w:spacing w:val="14"/>
          <w:sz w:val="24"/>
        </w:rPr>
        <w:t xml:space="preserve"> </w:t>
      </w:r>
      <w:r>
        <w:rPr>
          <w:spacing w:val="-5"/>
          <w:sz w:val="24"/>
        </w:rPr>
        <w:t>m,</w:t>
      </w:r>
    </w:p>
    <w:p w14:paraId="3FCABB24" w14:textId="77777777" w:rsidR="00E215DA" w:rsidRDefault="00000000">
      <w:pPr>
        <w:pStyle w:val="Akapitzlist"/>
        <w:numPr>
          <w:ilvl w:val="1"/>
          <w:numId w:val="204"/>
        </w:numPr>
        <w:tabs>
          <w:tab w:val="left" w:pos="2104"/>
          <w:tab w:val="left" w:pos="2107"/>
        </w:tabs>
        <w:spacing w:before="141" w:line="312" w:lineRule="auto"/>
        <w:ind w:right="1318"/>
        <w:jc w:val="both"/>
        <w:rPr>
          <w:sz w:val="24"/>
        </w:rPr>
      </w:pPr>
      <w:r>
        <w:rPr>
          <w:spacing w:val="-2"/>
          <w:w w:val="105"/>
          <w:sz w:val="24"/>
        </w:rPr>
        <w:t>obydwie</w:t>
      </w:r>
      <w:r>
        <w:rPr>
          <w:spacing w:val="-10"/>
          <w:w w:val="105"/>
          <w:sz w:val="24"/>
        </w:rPr>
        <w:t xml:space="preserve"> </w:t>
      </w:r>
      <w:r>
        <w:rPr>
          <w:spacing w:val="-2"/>
          <w:w w:val="105"/>
          <w:sz w:val="24"/>
        </w:rPr>
        <w:t>strony</w:t>
      </w:r>
      <w:r>
        <w:rPr>
          <w:spacing w:val="-10"/>
          <w:w w:val="105"/>
          <w:sz w:val="24"/>
        </w:rPr>
        <w:t xml:space="preserve"> </w:t>
      </w:r>
      <w:r>
        <w:rPr>
          <w:spacing w:val="-2"/>
          <w:w w:val="105"/>
          <w:sz w:val="24"/>
        </w:rPr>
        <w:t>trapu</w:t>
      </w:r>
      <w:r>
        <w:rPr>
          <w:spacing w:val="-10"/>
          <w:w w:val="105"/>
          <w:sz w:val="24"/>
        </w:rPr>
        <w:t xml:space="preserve"> </w:t>
      </w:r>
      <w:r>
        <w:rPr>
          <w:spacing w:val="-2"/>
          <w:w w:val="105"/>
          <w:sz w:val="24"/>
        </w:rPr>
        <w:t>zabezpieczone</w:t>
      </w:r>
      <w:r>
        <w:rPr>
          <w:spacing w:val="-10"/>
          <w:w w:val="105"/>
          <w:sz w:val="24"/>
        </w:rPr>
        <w:t xml:space="preserve"> </w:t>
      </w:r>
      <w:r>
        <w:rPr>
          <w:spacing w:val="-2"/>
          <w:w w:val="105"/>
          <w:sz w:val="24"/>
        </w:rPr>
        <w:t>były</w:t>
      </w:r>
      <w:r>
        <w:rPr>
          <w:spacing w:val="-10"/>
          <w:w w:val="105"/>
          <w:sz w:val="24"/>
        </w:rPr>
        <w:t xml:space="preserve"> </w:t>
      </w:r>
      <w:r>
        <w:rPr>
          <w:spacing w:val="-2"/>
          <w:w w:val="105"/>
          <w:sz w:val="24"/>
        </w:rPr>
        <w:t>ogranicznikami</w:t>
      </w:r>
      <w:r>
        <w:rPr>
          <w:spacing w:val="-10"/>
          <w:w w:val="105"/>
          <w:sz w:val="24"/>
        </w:rPr>
        <w:t xml:space="preserve"> </w:t>
      </w:r>
      <w:r>
        <w:rPr>
          <w:spacing w:val="-2"/>
          <w:w w:val="105"/>
          <w:sz w:val="24"/>
        </w:rPr>
        <w:t>o</w:t>
      </w:r>
      <w:r>
        <w:rPr>
          <w:spacing w:val="-10"/>
          <w:w w:val="105"/>
          <w:sz w:val="24"/>
        </w:rPr>
        <w:t xml:space="preserve"> </w:t>
      </w:r>
      <w:r>
        <w:rPr>
          <w:spacing w:val="-2"/>
          <w:w w:val="105"/>
          <w:sz w:val="24"/>
        </w:rPr>
        <w:t xml:space="preserve">wysokości </w:t>
      </w:r>
      <w:r>
        <w:rPr>
          <w:w w:val="105"/>
          <w:sz w:val="24"/>
        </w:rPr>
        <w:t>minimum 7 cm.</w:t>
      </w:r>
    </w:p>
    <w:p w14:paraId="5F7A2CF1" w14:textId="77777777" w:rsidR="00E215DA" w:rsidRDefault="00E215DA">
      <w:pPr>
        <w:spacing w:line="312" w:lineRule="auto"/>
        <w:jc w:val="both"/>
        <w:rPr>
          <w:sz w:val="24"/>
        </w:rPr>
        <w:sectPr w:rsidR="00E215DA">
          <w:pgSz w:w="11910" w:h="16840"/>
          <w:pgMar w:top="1100" w:right="360" w:bottom="840" w:left="500" w:header="0" w:footer="655" w:gutter="0"/>
          <w:cols w:space="708"/>
        </w:sectPr>
      </w:pPr>
    </w:p>
    <w:p w14:paraId="6D1B03B9" w14:textId="77777777" w:rsidR="00E215DA" w:rsidRDefault="00E215DA">
      <w:pPr>
        <w:pStyle w:val="Tekstpodstawowy"/>
        <w:spacing w:before="260"/>
        <w:ind w:left="0"/>
      </w:pPr>
    </w:p>
    <w:p w14:paraId="406AB8CF" w14:textId="77777777" w:rsidR="00E215DA" w:rsidRDefault="00000000">
      <w:pPr>
        <w:pStyle w:val="Akapitzlist"/>
        <w:numPr>
          <w:ilvl w:val="0"/>
          <w:numId w:val="204"/>
        </w:numPr>
        <w:tabs>
          <w:tab w:val="left" w:pos="1595"/>
        </w:tabs>
        <w:spacing w:before="0"/>
        <w:ind w:left="1595" w:hanging="338"/>
        <w:rPr>
          <w:sz w:val="24"/>
        </w:rPr>
      </w:pPr>
      <w:r>
        <w:rPr>
          <w:spacing w:val="-2"/>
          <w:w w:val="105"/>
          <w:sz w:val="24"/>
        </w:rPr>
        <w:t>Po</w:t>
      </w:r>
      <w:r>
        <w:rPr>
          <w:spacing w:val="-11"/>
          <w:w w:val="105"/>
          <w:sz w:val="24"/>
        </w:rPr>
        <w:t xml:space="preserve"> </w:t>
      </w:r>
      <w:r>
        <w:rPr>
          <w:spacing w:val="-2"/>
          <w:w w:val="105"/>
          <w:sz w:val="24"/>
        </w:rPr>
        <w:t>obydwu</w:t>
      </w:r>
      <w:r>
        <w:rPr>
          <w:spacing w:val="-10"/>
          <w:w w:val="105"/>
          <w:sz w:val="24"/>
        </w:rPr>
        <w:t xml:space="preserve"> </w:t>
      </w:r>
      <w:r>
        <w:rPr>
          <w:spacing w:val="-2"/>
          <w:w w:val="105"/>
          <w:sz w:val="24"/>
        </w:rPr>
        <w:t>stronach</w:t>
      </w:r>
      <w:r>
        <w:rPr>
          <w:spacing w:val="-11"/>
          <w:w w:val="105"/>
          <w:sz w:val="24"/>
        </w:rPr>
        <w:t xml:space="preserve"> </w:t>
      </w:r>
      <w:r>
        <w:rPr>
          <w:spacing w:val="-2"/>
          <w:w w:val="105"/>
          <w:sz w:val="24"/>
        </w:rPr>
        <w:t>trapu</w:t>
      </w:r>
      <w:r>
        <w:rPr>
          <w:spacing w:val="-10"/>
          <w:w w:val="105"/>
          <w:sz w:val="24"/>
        </w:rPr>
        <w:t xml:space="preserve"> </w:t>
      </w:r>
      <w:r>
        <w:rPr>
          <w:spacing w:val="-2"/>
          <w:w w:val="105"/>
          <w:sz w:val="24"/>
        </w:rPr>
        <w:t>zapewnij</w:t>
      </w:r>
      <w:r>
        <w:rPr>
          <w:spacing w:val="-11"/>
          <w:w w:val="105"/>
          <w:sz w:val="24"/>
        </w:rPr>
        <w:t xml:space="preserve"> </w:t>
      </w:r>
      <w:r>
        <w:rPr>
          <w:spacing w:val="-2"/>
          <w:w w:val="105"/>
          <w:sz w:val="24"/>
        </w:rPr>
        <w:t>poręcze:</w:t>
      </w:r>
    </w:p>
    <w:p w14:paraId="5940A68E" w14:textId="77777777" w:rsidR="00E215DA" w:rsidRDefault="00000000">
      <w:pPr>
        <w:pStyle w:val="Akapitzlist"/>
        <w:numPr>
          <w:ilvl w:val="1"/>
          <w:numId w:val="204"/>
        </w:numPr>
        <w:tabs>
          <w:tab w:val="left" w:pos="2104"/>
          <w:tab w:val="left" w:pos="2107"/>
        </w:tabs>
        <w:spacing w:before="140" w:line="312" w:lineRule="auto"/>
        <w:ind w:right="1664"/>
        <w:rPr>
          <w:sz w:val="24"/>
        </w:rPr>
      </w:pPr>
      <w:r>
        <w:rPr>
          <w:sz w:val="24"/>
        </w:rPr>
        <w:t xml:space="preserve">umieszczone na dwóch wysokościach 0,75 i 0,9 m (wysokość mierz </w:t>
      </w:r>
      <w:r>
        <w:rPr>
          <w:w w:val="105"/>
          <w:sz w:val="24"/>
        </w:rPr>
        <w:t>w</w:t>
      </w:r>
      <w:r>
        <w:rPr>
          <w:spacing w:val="-1"/>
          <w:w w:val="105"/>
          <w:sz w:val="24"/>
        </w:rPr>
        <w:t xml:space="preserve"> </w:t>
      </w:r>
      <w:r>
        <w:rPr>
          <w:w w:val="105"/>
          <w:sz w:val="24"/>
        </w:rPr>
        <w:t>pionie</w:t>
      </w:r>
      <w:r>
        <w:rPr>
          <w:spacing w:val="-1"/>
          <w:w w:val="105"/>
          <w:sz w:val="24"/>
        </w:rPr>
        <w:t xml:space="preserve"> </w:t>
      </w:r>
      <w:r>
        <w:rPr>
          <w:w w:val="105"/>
          <w:sz w:val="24"/>
        </w:rPr>
        <w:t>od</w:t>
      </w:r>
      <w:r>
        <w:rPr>
          <w:spacing w:val="-1"/>
          <w:w w:val="105"/>
          <w:sz w:val="24"/>
        </w:rPr>
        <w:t xml:space="preserve"> </w:t>
      </w:r>
      <w:r>
        <w:rPr>
          <w:w w:val="105"/>
          <w:sz w:val="24"/>
        </w:rPr>
        <w:t>poziomu</w:t>
      </w:r>
      <w:r>
        <w:rPr>
          <w:spacing w:val="-1"/>
          <w:w w:val="105"/>
          <w:sz w:val="24"/>
        </w:rPr>
        <w:t xml:space="preserve"> </w:t>
      </w:r>
      <w:r>
        <w:rPr>
          <w:w w:val="105"/>
          <w:sz w:val="24"/>
        </w:rPr>
        <w:t>trapu</w:t>
      </w:r>
      <w:r>
        <w:rPr>
          <w:spacing w:val="-1"/>
          <w:w w:val="105"/>
          <w:sz w:val="24"/>
        </w:rPr>
        <w:t xml:space="preserve"> </w:t>
      </w:r>
      <w:r>
        <w:rPr>
          <w:w w:val="105"/>
          <w:sz w:val="24"/>
        </w:rPr>
        <w:t>do</w:t>
      </w:r>
      <w:r>
        <w:rPr>
          <w:spacing w:val="-1"/>
          <w:w w:val="105"/>
          <w:sz w:val="24"/>
        </w:rPr>
        <w:t xml:space="preserve"> </w:t>
      </w:r>
      <w:r>
        <w:rPr>
          <w:w w:val="105"/>
          <w:sz w:val="24"/>
        </w:rPr>
        <w:t>górnej</w:t>
      </w:r>
      <w:r>
        <w:rPr>
          <w:spacing w:val="-1"/>
          <w:w w:val="105"/>
          <w:sz w:val="24"/>
        </w:rPr>
        <w:t xml:space="preserve"> </w:t>
      </w:r>
      <w:r>
        <w:rPr>
          <w:w w:val="105"/>
          <w:sz w:val="24"/>
        </w:rPr>
        <w:t>płaszczyzny</w:t>
      </w:r>
      <w:r>
        <w:rPr>
          <w:spacing w:val="-1"/>
          <w:w w:val="105"/>
          <w:sz w:val="24"/>
        </w:rPr>
        <w:t xml:space="preserve"> </w:t>
      </w:r>
      <w:r>
        <w:rPr>
          <w:w w:val="105"/>
          <w:sz w:val="24"/>
        </w:rPr>
        <w:t>poręczy),</w:t>
      </w:r>
    </w:p>
    <w:p w14:paraId="204268C2" w14:textId="77777777" w:rsidR="00E215DA" w:rsidRDefault="00000000">
      <w:pPr>
        <w:pStyle w:val="Akapitzlist"/>
        <w:numPr>
          <w:ilvl w:val="1"/>
          <w:numId w:val="204"/>
        </w:numPr>
        <w:tabs>
          <w:tab w:val="left" w:pos="2105"/>
        </w:tabs>
        <w:spacing w:before="60"/>
        <w:ind w:left="2105" w:hanging="508"/>
        <w:rPr>
          <w:sz w:val="24"/>
        </w:rPr>
      </w:pPr>
      <w:r>
        <w:rPr>
          <w:sz w:val="24"/>
        </w:rPr>
        <w:t>o</w:t>
      </w:r>
      <w:r>
        <w:rPr>
          <w:spacing w:val="-1"/>
          <w:sz w:val="24"/>
        </w:rPr>
        <w:t xml:space="preserve"> </w:t>
      </w:r>
      <w:r>
        <w:rPr>
          <w:sz w:val="24"/>
        </w:rPr>
        <w:t xml:space="preserve">średnicy 3,5 – 4,5 </w:t>
      </w:r>
      <w:r>
        <w:rPr>
          <w:spacing w:val="-5"/>
          <w:sz w:val="24"/>
        </w:rPr>
        <w:t>cm,</w:t>
      </w:r>
    </w:p>
    <w:p w14:paraId="2EB9A5C8" w14:textId="77777777" w:rsidR="00E215DA" w:rsidRDefault="00000000">
      <w:pPr>
        <w:pStyle w:val="Akapitzlist"/>
        <w:numPr>
          <w:ilvl w:val="1"/>
          <w:numId w:val="204"/>
        </w:numPr>
        <w:tabs>
          <w:tab w:val="left" w:pos="2105"/>
        </w:tabs>
        <w:spacing w:before="140"/>
        <w:ind w:left="2105" w:hanging="508"/>
        <w:rPr>
          <w:sz w:val="24"/>
        </w:rPr>
      </w:pPr>
      <w:r>
        <w:rPr>
          <w:sz w:val="24"/>
        </w:rPr>
        <w:t>mocowane</w:t>
      </w:r>
      <w:r>
        <w:rPr>
          <w:spacing w:val="9"/>
          <w:sz w:val="24"/>
        </w:rPr>
        <w:t xml:space="preserve"> </w:t>
      </w:r>
      <w:r>
        <w:rPr>
          <w:sz w:val="24"/>
        </w:rPr>
        <w:t>od</w:t>
      </w:r>
      <w:r>
        <w:rPr>
          <w:spacing w:val="9"/>
          <w:sz w:val="24"/>
        </w:rPr>
        <w:t xml:space="preserve"> </w:t>
      </w:r>
      <w:r>
        <w:rPr>
          <w:spacing w:val="-4"/>
          <w:sz w:val="24"/>
        </w:rPr>
        <w:t>dołu,</w:t>
      </w:r>
    </w:p>
    <w:p w14:paraId="2319B230" w14:textId="77777777" w:rsidR="00E215DA" w:rsidRDefault="00000000">
      <w:pPr>
        <w:pStyle w:val="Akapitzlist"/>
        <w:numPr>
          <w:ilvl w:val="1"/>
          <w:numId w:val="204"/>
        </w:numPr>
        <w:tabs>
          <w:tab w:val="left" w:pos="2103"/>
          <w:tab w:val="left" w:pos="2107"/>
        </w:tabs>
        <w:spacing w:before="141" w:line="312" w:lineRule="auto"/>
        <w:ind w:right="1649"/>
        <w:rPr>
          <w:sz w:val="24"/>
        </w:rPr>
      </w:pPr>
      <w:r>
        <w:rPr>
          <w:sz w:val="24"/>
        </w:rPr>
        <w:t xml:space="preserve">wyróżniające się kolorystycznie na tle otoczenia (poziom kontrastu </w:t>
      </w:r>
      <w:r>
        <w:rPr>
          <w:w w:val="110"/>
          <w:sz w:val="24"/>
        </w:rPr>
        <w:t>minimum</w:t>
      </w:r>
      <w:r>
        <w:rPr>
          <w:spacing w:val="-19"/>
          <w:w w:val="110"/>
          <w:sz w:val="24"/>
        </w:rPr>
        <w:t xml:space="preserve"> </w:t>
      </w:r>
      <w:r>
        <w:rPr>
          <w:w w:val="110"/>
          <w:sz w:val="24"/>
        </w:rPr>
        <w:t>50%</w:t>
      </w:r>
      <w:r>
        <w:rPr>
          <w:spacing w:val="-18"/>
          <w:w w:val="110"/>
          <w:sz w:val="24"/>
        </w:rPr>
        <w:t xml:space="preserve"> </w:t>
      </w:r>
      <w:r>
        <w:rPr>
          <w:w w:val="110"/>
          <w:sz w:val="24"/>
        </w:rPr>
        <w:t>LRV).</w:t>
      </w:r>
    </w:p>
    <w:p w14:paraId="2BD5AEAF" w14:textId="77777777" w:rsidR="00E215DA" w:rsidRDefault="00000000">
      <w:pPr>
        <w:pStyle w:val="Akapitzlist"/>
        <w:numPr>
          <w:ilvl w:val="0"/>
          <w:numId w:val="204"/>
        </w:numPr>
        <w:tabs>
          <w:tab w:val="left" w:pos="1595"/>
        </w:tabs>
        <w:ind w:left="1595" w:hanging="338"/>
        <w:rPr>
          <w:sz w:val="24"/>
        </w:rPr>
      </w:pPr>
      <w:r>
        <w:rPr>
          <w:sz w:val="24"/>
        </w:rPr>
        <w:t>Na</w:t>
      </w:r>
      <w:r>
        <w:rPr>
          <w:spacing w:val="4"/>
          <w:sz w:val="24"/>
        </w:rPr>
        <w:t xml:space="preserve"> </w:t>
      </w:r>
      <w:r>
        <w:rPr>
          <w:sz w:val="24"/>
        </w:rPr>
        <w:t>pokładzie</w:t>
      </w:r>
      <w:r>
        <w:rPr>
          <w:spacing w:val="5"/>
          <w:sz w:val="24"/>
        </w:rPr>
        <w:t xml:space="preserve"> </w:t>
      </w:r>
      <w:r>
        <w:rPr>
          <w:sz w:val="24"/>
        </w:rPr>
        <w:t>zapewnij</w:t>
      </w:r>
      <w:r>
        <w:rPr>
          <w:spacing w:val="5"/>
          <w:sz w:val="24"/>
        </w:rPr>
        <w:t xml:space="preserve"> </w:t>
      </w:r>
      <w:r>
        <w:rPr>
          <w:sz w:val="24"/>
        </w:rPr>
        <w:t>bezpieczne</w:t>
      </w:r>
      <w:r>
        <w:rPr>
          <w:spacing w:val="5"/>
          <w:sz w:val="24"/>
        </w:rPr>
        <w:t xml:space="preserve"> </w:t>
      </w:r>
      <w:r>
        <w:rPr>
          <w:sz w:val="24"/>
        </w:rPr>
        <w:t>miejsce</w:t>
      </w:r>
      <w:r>
        <w:rPr>
          <w:spacing w:val="5"/>
          <w:sz w:val="24"/>
        </w:rPr>
        <w:t xml:space="preserve"> </w:t>
      </w:r>
      <w:r>
        <w:rPr>
          <w:sz w:val="24"/>
        </w:rPr>
        <w:t>do</w:t>
      </w:r>
      <w:r>
        <w:rPr>
          <w:spacing w:val="5"/>
          <w:sz w:val="24"/>
        </w:rPr>
        <w:t xml:space="preserve"> </w:t>
      </w:r>
      <w:r>
        <w:rPr>
          <w:sz w:val="24"/>
        </w:rPr>
        <w:t>zaparkowania</w:t>
      </w:r>
      <w:r>
        <w:rPr>
          <w:spacing w:val="4"/>
          <w:sz w:val="24"/>
        </w:rPr>
        <w:t xml:space="preserve"> </w:t>
      </w:r>
      <w:r>
        <w:rPr>
          <w:spacing w:val="-2"/>
          <w:sz w:val="24"/>
        </w:rPr>
        <w:t>wózka</w:t>
      </w:r>
    </w:p>
    <w:p w14:paraId="3F9B41D9" w14:textId="77777777" w:rsidR="00E215DA" w:rsidRDefault="00000000">
      <w:pPr>
        <w:pStyle w:val="Tekstpodstawowy"/>
        <w:spacing w:before="84" w:line="312" w:lineRule="auto"/>
        <w:ind w:right="772"/>
      </w:pPr>
      <w:r>
        <w:rPr>
          <w:noProof/>
        </w:rPr>
        <w:drawing>
          <wp:anchor distT="0" distB="0" distL="0" distR="0" simplePos="0" relativeHeight="487638528" behindDoc="1" locked="0" layoutInCell="1" allowOverlap="1" wp14:anchorId="3F83EADB" wp14:editId="42D5AF1F">
            <wp:simplePos x="0" y="0"/>
            <wp:positionH relativeFrom="page">
              <wp:posOffset>899999</wp:posOffset>
            </wp:positionH>
            <wp:positionV relativeFrom="paragraph">
              <wp:posOffset>776494</wp:posOffset>
            </wp:positionV>
            <wp:extent cx="2884570" cy="3838575"/>
            <wp:effectExtent l="0" t="0" r="0" b="0"/>
            <wp:wrapTopAndBottom/>
            <wp:docPr id="212" name="Image 212" descr="Na zdjęciu po lewej stronie podłoga z naklejką przedstawiającą symbol osoby na wózku oraz uchwytami umożliwiającymi przypięcie wózka. Na zdjęciu po prawej stolik i zaparkowany przy nim wóze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descr="Na zdjęciu po lewej stronie podłoga z naklejką przedstawiającą symbol osoby na wózku oraz uchwytami umożliwiającymi przypięcie wózka. Na zdjęciu po prawej stolik i zaparkowany przy nim wózek."/>
                    <pic:cNvPicPr/>
                  </pic:nvPicPr>
                  <pic:blipFill>
                    <a:blip r:embed="rId217" cstate="print"/>
                    <a:stretch>
                      <a:fillRect/>
                    </a:stretch>
                  </pic:blipFill>
                  <pic:spPr>
                    <a:xfrm>
                      <a:off x="0" y="0"/>
                      <a:ext cx="2884570" cy="3838575"/>
                    </a:xfrm>
                    <a:prstGeom prst="rect">
                      <a:avLst/>
                    </a:prstGeom>
                  </pic:spPr>
                </pic:pic>
              </a:graphicData>
            </a:graphic>
          </wp:anchor>
        </w:drawing>
      </w:r>
      <w:r>
        <w:rPr>
          <w:noProof/>
        </w:rPr>
        <w:drawing>
          <wp:anchor distT="0" distB="0" distL="0" distR="0" simplePos="0" relativeHeight="487639040" behindDoc="1" locked="0" layoutInCell="1" allowOverlap="1" wp14:anchorId="1AAC10C1" wp14:editId="560B8372">
            <wp:simplePos x="0" y="0"/>
            <wp:positionH relativeFrom="page">
              <wp:posOffset>3959643</wp:posOffset>
            </wp:positionH>
            <wp:positionV relativeFrom="paragraph">
              <wp:posOffset>773023</wp:posOffset>
            </wp:positionV>
            <wp:extent cx="2886078" cy="3848100"/>
            <wp:effectExtent l="0" t="0" r="0" b="0"/>
            <wp:wrapTopAndBottom/>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218" cstate="print"/>
                    <a:stretch>
                      <a:fillRect/>
                    </a:stretch>
                  </pic:blipFill>
                  <pic:spPr>
                    <a:xfrm>
                      <a:off x="0" y="0"/>
                      <a:ext cx="2886078" cy="3848100"/>
                    </a:xfrm>
                    <a:prstGeom prst="rect">
                      <a:avLst/>
                    </a:prstGeom>
                  </pic:spPr>
                </pic:pic>
              </a:graphicData>
            </a:graphic>
          </wp:anchor>
        </w:drawing>
      </w:r>
      <w:r>
        <w:t xml:space="preserve">o wymiarach minimum 1 x 1,4 m oraz możliwość zabezpieczenia wózka przed </w:t>
      </w:r>
      <w:r>
        <w:rPr>
          <w:w w:val="105"/>
        </w:rPr>
        <w:t>przypadkowym</w:t>
      </w:r>
      <w:r>
        <w:rPr>
          <w:spacing w:val="-8"/>
          <w:w w:val="105"/>
        </w:rPr>
        <w:t xml:space="preserve"> </w:t>
      </w:r>
      <w:r>
        <w:rPr>
          <w:w w:val="105"/>
        </w:rPr>
        <w:t>jego</w:t>
      </w:r>
      <w:r>
        <w:rPr>
          <w:spacing w:val="-8"/>
          <w:w w:val="105"/>
        </w:rPr>
        <w:t xml:space="preserve"> </w:t>
      </w:r>
      <w:r>
        <w:rPr>
          <w:w w:val="105"/>
        </w:rPr>
        <w:t>przemieszczeniem</w:t>
      </w:r>
      <w:r>
        <w:rPr>
          <w:spacing w:val="-8"/>
          <w:w w:val="105"/>
        </w:rPr>
        <w:t xml:space="preserve"> </w:t>
      </w:r>
      <w:r>
        <w:rPr>
          <w:w w:val="105"/>
        </w:rPr>
        <w:t>w</w:t>
      </w:r>
      <w:r>
        <w:rPr>
          <w:spacing w:val="-8"/>
          <w:w w:val="105"/>
        </w:rPr>
        <w:t xml:space="preserve"> </w:t>
      </w:r>
      <w:r>
        <w:rPr>
          <w:w w:val="105"/>
        </w:rPr>
        <w:t>trakcie</w:t>
      </w:r>
      <w:r>
        <w:rPr>
          <w:spacing w:val="-8"/>
          <w:w w:val="105"/>
        </w:rPr>
        <w:t xml:space="preserve"> </w:t>
      </w:r>
      <w:r>
        <w:rPr>
          <w:w w:val="105"/>
        </w:rPr>
        <w:t>podróży</w:t>
      </w:r>
      <w:r>
        <w:rPr>
          <w:spacing w:val="-8"/>
          <w:w w:val="105"/>
        </w:rPr>
        <w:t xml:space="preserve"> </w:t>
      </w:r>
      <w:r>
        <w:rPr>
          <w:w w:val="105"/>
        </w:rPr>
        <w:t>(np.</w:t>
      </w:r>
      <w:r>
        <w:rPr>
          <w:spacing w:val="-8"/>
          <w:w w:val="105"/>
        </w:rPr>
        <w:t xml:space="preserve"> </w:t>
      </w:r>
      <w:r>
        <w:rPr>
          <w:w w:val="105"/>
        </w:rPr>
        <w:t>możliwość przypięcia wózka pasami [patrz: ilustracja 20].</w:t>
      </w:r>
    </w:p>
    <w:p w14:paraId="4239E63E" w14:textId="77777777" w:rsidR="00E215DA" w:rsidRDefault="00000000">
      <w:pPr>
        <w:spacing w:before="122" w:line="247" w:lineRule="auto"/>
        <w:ind w:left="917" w:right="1265"/>
        <w:rPr>
          <w:rFonts w:ascii="Arial Black" w:hAnsi="Arial Black"/>
        </w:rPr>
      </w:pPr>
      <w:r>
        <w:rPr>
          <w:rFonts w:ascii="Arial Black" w:hAnsi="Arial Black"/>
          <w:w w:val="85"/>
        </w:rPr>
        <w:t xml:space="preserve">Ilustracja 20. Przykład miejsca przeznaczonego do bezpiecznego zaparkowania wózka </w:t>
      </w:r>
      <w:r>
        <w:rPr>
          <w:rFonts w:ascii="Arial Black" w:hAnsi="Arial Black"/>
          <w:w w:val="90"/>
        </w:rPr>
        <w:t>na</w:t>
      </w:r>
      <w:r>
        <w:rPr>
          <w:rFonts w:ascii="Arial Black" w:hAnsi="Arial Black"/>
          <w:spacing w:val="-6"/>
          <w:w w:val="90"/>
        </w:rPr>
        <w:t xml:space="preserve"> </w:t>
      </w:r>
      <w:r>
        <w:rPr>
          <w:rFonts w:ascii="Arial Black" w:hAnsi="Arial Black"/>
          <w:w w:val="90"/>
        </w:rPr>
        <w:t>czas</w:t>
      </w:r>
      <w:r>
        <w:rPr>
          <w:rFonts w:ascii="Arial Black" w:hAnsi="Arial Black"/>
          <w:spacing w:val="-6"/>
          <w:w w:val="90"/>
        </w:rPr>
        <w:t xml:space="preserve"> </w:t>
      </w:r>
      <w:r>
        <w:rPr>
          <w:rFonts w:ascii="Arial Black" w:hAnsi="Arial Black"/>
          <w:w w:val="90"/>
        </w:rPr>
        <w:t>transportu</w:t>
      </w:r>
      <w:r>
        <w:rPr>
          <w:rFonts w:ascii="Arial Black" w:hAnsi="Arial Black"/>
          <w:spacing w:val="-6"/>
          <w:w w:val="90"/>
        </w:rPr>
        <w:t xml:space="preserve"> </w:t>
      </w:r>
      <w:r>
        <w:rPr>
          <w:rFonts w:ascii="Arial Black" w:hAnsi="Arial Black"/>
          <w:w w:val="90"/>
        </w:rPr>
        <w:t>na</w:t>
      </w:r>
      <w:r>
        <w:rPr>
          <w:rFonts w:ascii="Arial Black" w:hAnsi="Arial Black"/>
          <w:spacing w:val="-6"/>
          <w:w w:val="90"/>
        </w:rPr>
        <w:t xml:space="preserve"> </w:t>
      </w:r>
      <w:r>
        <w:rPr>
          <w:rFonts w:ascii="Arial Black" w:hAnsi="Arial Black"/>
          <w:w w:val="90"/>
        </w:rPr>
        <w:t>promie,</w:t>
      </w:r>
      <w:r>
        <w:rPr>
          <w:rFonts w:ascii="Arial Black" w:hAnsi="Arial Black"/>
          <w:spacing w:val="-6"/>
          <w:w w:val="90"/>
        </w:rPr>
        <w:t xml:space="preserve"> </w:t>
      </w:r>
      <w:r>
        <w:rPr>
          <w:rFonts w:ascii="Arial Black" w:hAnsi="Arial Black"/>
          <w:w w:val="90"/>
        </w:rPr>
        <w:t>fot.</w:t>
      </w:r>
      <w:r>
        <w:rPr>
          <w:rFonts w:ascii="Arial Black" w:hAnsi="Arial Black"/>
          <w:spacing w:val="-6"/>
          <w:w w:val="90"/>
        </w:rPr>
        <w:t xml:space="preserve"> </w:t>
      </w:r>
      <w:r>
        <w:rPr>
          <w:rFonts w:ascii="Arial Black" w:hAnsi="Arial Black"/>
          <w:w w:val="90"/>
        </w:rPr>
        <w:t>Katarzyna</w:t>
      </w:r>
      <w:r>
        <w:rPr>
          <w:rFonts w:ascii="Arial Black" w:hAnsi="Arial Black"/>
          <w:spacing w:val="-6"/>
          <w:w w:val="90"/>
        </w:rPr>
        <w:t xml:space="preserve"> </w:t>
      </w:r>
      <w:r>
        <w:rPr>
          <w:rFonts w:ascii="Arial Black" w:hAnsi="Arial Black"/>
          <w:w w:val="90"/>
        </w:rPr>
        <w:t>Guratowska</w:t>
      </w:r>
    </w:p>
    <w:p w14:paraId="4242AC25" w14:textId="77777777" w:rsidR="00E215DA" w:rsidRDefault="00000000">
      <w:pPr>
        <w:pStyle w:val="Akapitzlist"/>
        <w:numPr>
          <w:ilvl w:val="0"/>
          <w:numId w:val="204"/>
        </w:numPr>
        <w:tabs>
          <w:tab w:val="left" w:pos="1595"/>
        </w:tabs>
        <w:spacing w:before="172"/>
        <w:ind w:left="1595" w:hanging="338"/>
        <w:rPr>
          <w:sz w:val="24"/>
        </w:rPr>
      </w:pPr>
      <w:r>
        <w:rPr>
          <w:spacing w:val="-2"/>
          <w:w w:val="105"/>
          <w:sz w:val="24"/>
        </w:rPr>
        <w:t>Zapewnij</w:t>
      </w:r>
      <w:r>
        <w:rPr>
          <w:spacing w:val="-11"/>
          <w:w w:val="105"/>
          <w:sz w:val="24"/>
        </w:rPr>
        <w:t xml:space="preserve"> </w:t>
      </w:r>
      <w:r>
        <w:rPr>
          <w:spacing w:val="-2"/>
          <w:w w:val="105"/>
          <w:sz w:val="24"/>
        </w:rPr>
        <w:t>dojście</w:t>
      </w:r>
      <w:r>
        <w:rPr>
          <w:spacing w:val="-11"/>
          <w:w w:val="105"/>
          <w:sz w:val="24"/>
        </w:rPr>
        <w:t xml:space="preserve"> </w:t>
      </w:r>
      <w:r>
        <w:rPr>
          <w:spacing w:val="-2"/>
          <w:w w:val="105"/>
          <w:sz w:val="24"/>
        </w:rPr>
        <w:t>od</w:t>
      </w:r>
      <w:r>
        <w:rPr>
          <w:spacing w:val="-11"/>
          <w:w w:val="105"/>
          <w:sz w:val="24"/>
        </w:rPr>
        <w:t xml:space="preserve"> </w:t>
      </w:r>
      <w:r>
        <w:rPr>
          <w:spacing w:val="-2"/>
          <w:w w:val="105"/>
          <w:sz w:val="24"/>
        </w:rPr>
        <w:t>trapu</w:t>
      </w:r>
      <w:r>
        <w:rPr>
          <w:spacing w:val="-11"/>
          <w:w w:val="105"/>
          <w:sz w:val="24"/>
        </w:rPr>
        <w:t xml:space="preserve"> </w:t>
      </w:r>
      <w:r>
        <w:rPr>
          <w:spacing w:val="-2"/>
          <w:w w:val="105"/>
          <w:sz w:val="24"/>
        </w:rPr>
        <w:t>do</w:t>
      </w:r>
      <w:r>
        <w:rPr>
          <w:spacing w:val="-10"/>
          <w:w w:val="105"/>
          <w:sz w:val="24"/>
        </w:rPr>
        <w:t xml:space="preserve"> </w:t>
      </w:r>
      <w:r>
        <w:rPr>
          <w:spacing w:val="-2"/>
          <w:w w:val="105"/>
          <w:sz w:val="24"/>
        </w:rPr>
        <w:t>miejsca</w:t>
      </w:r>
      <w:r>
        <w:rPr>
          <w:spacing w:val="-11"/>
          <w:w w:val="105"/>
          <w:sz w:val="24"/>
        </w:rPr>
        <w:t xml:space="preserve"> </w:t>
      </w:r>
      <w:r>
        <w:rPr>
          <w:spacing w:val="-2"/>
          <w:w w:val="105"/>
          <w:sz w:val="24"/>
        </w:rPr>
        <w:t>dla</w:t>
      </w:r>
      <w:r>
        <w:rPr>
          <w:spacing w:val="-11"/>
          <w:w w:val="105"/>
          <w:sz w:val="24"/>
        </w:rPr>
        <w:t xml:space="preserve"> </w:t>
      </w:r>
      <w:r>
        <w:rPr>
          <w:spacing w:val="-2"/>
          <w:w w:val="105"/>
          <w:sz w:val="24"/>
        </w:rPr>
        <w:t>wózka</w:t>
      </w:r>
      <w:r>
        <w:rPr>
          <w:spacing w:val="-11"/>
          <w:w w:val="105"/>
          <w:sz w:val="24"/>
        </w:rPr>
        <w:t xml:space="preserve"> </w:t>
      </w:r>
      <w:r>
        <w:rPr>
          <w:spacing w:val="-2"/>
          <w:w w:val="105"/>
          <w:sz w:val="24"/>
        </w:rPr>
        <w:t>trasą</w:t>
      </w:r>
      <w:r>
        <w:rPr>
          <w:spacing w:val="-10"/>
          <w:w w:val="105"/>
          <w:sz w:val="24"/>
        </w:rPr>
        <w:t xml:space="preserve"> </w:t>
      </w:r>
      <w:r>
        <w:rPr>
          <w:spacing w:val="-2"/>
          <w:w w:val="105"/>
          <w:sz w:val="24"/>
        </w:rPr>
        <w:t>wolną</w:t>
      </w:r>
      <w:r>
        <w:rPr>
          <w:spacing w:val="-11"/>
          <w:w w:val="105"/>
          <w:sz w:val="24"/>
        </w:rPr>
        <w:t xml:space="preserve"> </w:t>
      </w:r>
      <w:r>
        <w:rPr>
          <w:spacing w:val="-2"/>
          <w:w w:val="105"/>
          <w:sz w:val="24"/>
        </w:rPr>
        <w:t>od</w:t>
      </w:r>
      <w:r>
        <w:rPr>
          <w:spacing w:val="-11"/>
          <w:w w:val="105"/>
          <w:sz w:val="24"/>
        </w:rPr>
        <w:t xml:space="preserve"> </w:t>
      </w:r>
      <w:r>
        <w:rPr>
          <w:spacing w:val="-2"/>
          <w:w w:val="105"/>
          <w:sz w:val="24"/>
        </w:rPr>
        <w:t>przeszkód.</w:t>
      </w:r>
    </w:p>
    <w:p w14:paraId="12D2D632" w14:textId="77777777" w:rsidR="00E215DA" w:rsidRDefault="00000000">
      <w:pPr>
        <w:pStyle w:val="Akapitzlist"/>
        <w:numPr>
          <w:ilvl w:val="0"/>
          <w:numId w:val="204"/>
        </w:numPr>
        <w:tabs>
          <w:tab w:val="left" w:pos="1594"/>
          <w:tab w:val="left" w:pos="1597"/>
        </w:tabs>
        <w:spacing w:before="140" w:line="312" w:lineRule="auto"/>
        <w:ind w:right="904"/>
        <w:rPr>
          <w:sz w:val="24"/>
        </w:rPr>
      </w:pPr>
      <w:r>
        <w:rPr>
          <w:sz w:val="24"/>
        </w:rPr>
        <w:t xml:space="preserve">W wyjątkowych sytuacjach możesz zastosować miejscowe przewężenia [patrz: </w:t>
      </w:r>
      <w:r>
        <w:rPr>
          <w:w w:val="105"/>
          <w:sz w:val="24"/>
        </w:rPr>
        <w:t>rysunek 45] o szerokości:</w:t>
      </w:r>
    </w:p>
    <w:p w14:paraId="3D6FEBF8" w14:textId="77777777" w:rsidR="00E215DA" w:rsidRDefault="00000000">
      <w:pPr>
        <w:pStyle w:val="Akapitzlist"/>
        <w:numPr>
          <w:ilvl w:val="1"/>
          <w:numId w:val="204"/>
        </w:numPr>
        <w:tabs>
          <w:tab w:val="left" w:pos="2105"/>
        </w:tabs>
        <w:ind w:left="2105" w:hanging="508"/>
        <w:rPr>
          <w:sz w:val="24"/>
        </w:rPr>
      </w:pPr>
      <w:r>
        <w:rPr>
          <w:sz w:val="24"/>
        </w:rPr>
        <w:t>minimum</w:t>
      </w:r>
      <w:r>
        <w:rPr>
          <w:spacing w:val="8"/>
          <w:sz w:val="24"/>
        </w:rPr>
        <w:t xml:space="preserve"> </w:t>
      </w:r>
      <w:r>
        <w:rPr>
          <w:sz w:val="24"/>
        </w:rPr>
        <w:t>0,9</w:t>
      </w:r>
      <w:r>
        <w:rPr>
          <w:spacing w:val="8"/>
          <w:sz w:val="24"/>
        </w:rPr>
        <w:t xml:space="preserve"> </w:t>
      </w:r>
      <w:r>
        <w:rPr>
          <w:sz w:val="24"/>
        </w:rPr>
        <w:t>m</w:t>
      </w:r>
      <w:r>
        <w:rPr>
          <w:spacing w:val="9"/>
          <w:sz w:val="24"/>
        </w:rPr>
        <w:t xml:space="preserve"> </w:t>
      </w:r>
      <w:r>
        <w:rPr>
          <w:sz w:val="24"/>
        </w:rPr>
        <w:t>występujące</w:t>
      </w:r>
      <w:r>
        <w:rPr>
          <w:spacing w:val="8"/>
          <w:sz w:val="24"/>
        </w:rPr>
        <w:t xml:space="preserve"> </w:t>
      </w:r>
      <w:r>
        <w:rPr>
          <w:sz w:val="24"/>
        </w:rPr>
        <w:t>na</w:t>
      </w:r>
      <w:r>
        <w:rPr>
          <w:spacing w:val="8"/>
          <w:sz w:val="24"/>
        </w:rPr>
        <w:t xml:space="preserve"> </w:t>
      </w:r>
      <w:r>
        <w:rPr>
          <w:sz w:val="24"/>
        </w:rPr>
        <w:t>długości</w:t>
      </w:r>
      <w:r>
        <w:rPr>
          <w:spacing w:val="9"/>
          <w:sz w:val="24"/>
        </w:rPr>
        <w:t xml:space="preserve"> </w:t>
      </w:r>
      <w:r>
        <w:rPr>
          <w:sz w:val="24"/>
        </w:rPr>
        <w:t>do</w:t>
      </w:r>
      <w:r>
        <w:rPr>
          <w:spacing w:val="8"/>
          <w:sz w:val="24"/>
        </w:rPr>
        <w:t xml:space="preserve"> </w:t>
      </w:r>
      <w:r>
        <w:rPr>
          <w:sz w:val="24"/>
        </w:rPr>
        <w:t>0,5</w:t>
      </w:r>
      <w:r>
        <w:rPr>
          <w:spacing w:val="8"/>
          <w:sz w:val="24"/>
        </w:rPr>
        <w:t xml:space="preserve"> </w:t>
      </w:r>
      <w:r>
        <w:rPr>
          <w:spacing w:val="-5"/>
          <w:sz w:val="24"/>
        </w:rPr>
        <w:t>m,</w:t>
      </w:r>
    </w:p>
    <w:p w14:paraId="09BC5E97" w14:textId="77777777" w:rsidR="00E215DA" w:rsidRDefault="00000000">
      <w:pPr>
        <w:pStyle w:val="Akapitzlist"/>
        <w:numPr>
          <w:ilvl w:val="1"/>
          <w:numId w:val="204"/>
        </w:numPr>
        <w:tabs>
          <w:tab w:val="left" w:pos="2105"/>
        </w:tabs>
        <w:spacing w:before="141"/>
        <w:ind w:left="2105" w:hanging="508"/>
        <w:rPr>
          <w:sz w:val="24"/>
        </w:rPr>
      </w:pPr>
      <w:r>
        <w:rPr>
          <w:spacing w:val="-2"/>
          <w:w w:val="105"/>
          <w:sz w:val="24"/>
        </w:rPr>
        <w:t>minimum</w:t>
      </w:r>
      <w:r>
        <w:rPr>
          <w:spacing w:val="-13"/>
          <w:w w:val="105"/>
          <w:sz w:val="24"/>
        </w:rPr>
        <w:t xml:space="preserve"> </w:t>
      </w:r>
      <w:r>
        <w:rPr>
          <w:spacing w:val="-2"/>
          <w:w w:val="105"/>
          <w:sz w:val="24"/>
        </w:rPr>
        <w:t>1,2</w:t>
      </w:r>
      <w:r>
        <w:rPr>
          <w:spacing w:val="-13"/>
          <w:w w:val="105"/>
          <w:sz w:val="24"/>
        </w:rPr>
        <w:t xml:space="preserve"> </w:t>
      </w:r>
      <w:r>
        <w:rPr>
          <w:spacing w:val="-2"/>
          <w:w w:val="105"/>
          <w:sz w:val="24"/>
        </w:rPr>
        <w:t>m</w:t>
      </w:r>
      <w:r>
        <w:rPr>
          <w:spacing w:val="-12"/>
          <w:w w:val="105"/>
          <w:sz w:val="24"/>
        </w:rPr>
        <w:t xml:space="preserve"> </w:t>
      </w:r>
      <w:r>
        <w:rPr>
          <w:spacing w:val="-2"/>
          <w:w w:val="105"/>
          <w:sz w:val="24"/>
        </w:rPr>
        <w:t>występujące</w:t>
      </w:r>
      <w:r>
        <w:rPr>
          <w:spacing w:val="-13"/>
          <w:w w:val="105"/>
          <w:sz w:val="24"/>
        </w:rPr>
        <w:t xml:space="preserve"> </w:t>
      </w:r>
      <w:r>
        <w:rPr>
          <w:spacing w:val="-2"/>
          <w:w w:val="105"/>
          <w:sz w:val="24"/>
        </w:rPr>
        <w:t>na</w:t>
      </w:r>
      <w:r>
        <w:rPr>
          <w:spacing w:val="-13"/>
          <w:w w:val="105"/>
          <w:sz w:val="24"/>
        </w:rPr>
        <w:t xml:space="preserve"> </w:t>
      </w:r>
      <w:r>
        <w:rPr>
          <w:spacing w:val="-2"/>
          <w:w w:val="105"/>
          <w:sz w:val="24"/>
        </w:rPr>
        <w:t>długości</w:t>
      </w:r>
      <w:r>
        <w:rPr>
          <w:spacing w:val="-12"/>
          <w:w w:val="105"/>
          <w:sz w:val="24"/>
        </w:rPr>
        <w:t xml:space="preserve"> </w:t>
      </w:r>
      <w:r>
        <w:rPr>
          <w:spacing w:val="-2"/>
          <w:w w:val="105"/>
          <w:sz w:val="24"/>
        </w:rPr>
        <w:t>do</w:t>
      </w:r>
      <w:r>
        <w:rPr>
          <w:spacing w:val="-13"/>
          <w:w w:val="105"/>
          <w:sz w:val="24"/>
        </w:rPr>
        <w:t xml:space="preserve"> </w:t>
      </w:r>
      <w:r>
        <w:rPr>
          <w:spacing w:val="-2"/>
          <w:w w:val="105"/>
          <w:sz w:val="24"/>
        </w:rPr>
        <w:t>5</w:t>
      </w:r>
      <w:r>
        <w:rPr>
          <w:spacing w:val="-13"/>
          <w:w w:val="105"/>
          <w:sz w:val="24"/>
        </w:rPr>
        <w:t xml:space="preserve"> </w:t>
      </w:r>
      <w:r>
        <w:rPr>
          <w:spacing w:val="-7"/>
          <w:w w:val="105"/>
          <w:sz w:val="24"/>
        </w:rPr>
        <w:t>m.</w:t>
      </w:r>
    </w:p>
    <w:p w14:paraId="1A858400" w14:textId="77777777" w:rsidR="00E215DA" w:rsidRDefault="00E215DA">
      <w:pPr>
        <w:rPr>
          <w:sz w:val="24"/>
        </w:rPr>
        <w:sectPr w:rsidR="00E215DA">
          <w:pgSz w:w="11910" w:h="16840"/>
          <w:pgMar w:top="1100" w:right="360" w:bottom="840" w:left="500" w:header="0" w:footer="655" w:gutter="0"/>
          <w:cols w:space="708"/>
        </w:sectPr>
      </w:pPr>
    </w:p>
    <w:p w14:paraId="0F25AFDF" w14:textId="77777777" w:rsidR="00E215DA" w:rsidRDefault="00E215DA">
      <w:pPr>
        <w:pStyle w:val="Tekstpodstawowy"/>
        <w:spacing w:before="260"/>
        <w:ind w:left="0"/>
      </w:pPr>
    </w:p>
    <w:p w14:paraId="33D8B682" w14:textId="77777777" w:rsidR="00E215DA" w:rsidRDefault="00000000">
      <w:pPr>
        <w:pStyle w:val="Akapitzlist"/>
        <w:numPr>
          <w:ilvl w:val="0"/>
          <w:numId w:val="204"/>
        </w:numPr>
        <w:tabs>
          <w:tab w:val="left" w:pos="1594"/>
          <w:tab w:val="left" w:pos="1597"/>
        </w:tabs>
        <w:spacing w:before="0" w:line="312" w:lineRule="auto"/>
        <w:ind w:right="784"/>
        <w:rPr>
          <w:sz w:val="24"/>
        </w:rPr>
      </w:pPr>
      <w:r>
        <w:rPr>
          <w:spacing w:val="-4"/>
          <w:sz w:val="24"/>
        </w:rPr>
        <w:t xml:space="preserve">Przy wyznaczonym miejscu przeznaczonym do bezpiecznego zaparkowania wózka, </w:t>
      </w:r>
      <w:r>
        <w:rPr>
          <w:spacing w:val="-6"/>
          <w:w w:val="105"/>
          <w:sz w:val="24"/>
        </w:rPr>
        <w:t>zapewnij</w:t>
      </w:r>
      <w:r>
        <w:rPr>
          <w:spacing w:val="-13"/>
          <w:w w:val="105"/>
          <w:sz w:val="24"/>
        </w:rPr>
        <w:t xml:space="preserve"> </w:t>
      </w:r>
      <w:r>
        <w:rPr>
          <w:spacing w:val="-6"/>
          <w:w w:val="105"/>
          <w:sz w:val="24"/>
        </w:rPr>
        <w:t>powierzchnię</w:t>
      </w:r>
      <w:r>
        <w:rPr>
          <w:spacing w:val="-13"/>
          <w:w w:val="105"/>
          <w:sz w:val="24"/>
        </w:rPr>
        <w:t xml:space="preserve"> </w:t>
      </w:r>
      <w:r>
        <w:rPr>
          <w:spacing w:val="-6"/>
          <w:w w:val="105"/>
          <w:sz w:val="24"/>
        </w:rPr>
        <w:t>manewrową</w:t>
      </w:r>
      <w:r>
        <w:rPr>
          <w:spacing w:val="-13"/>
          <w:w w:val="105"/>
          <w:sz w:val="24"/>
        </w:rPr>
        <w:t xml:space="preserve"> </w:t>
      </w:r>
      <w:r>
        <w:rPr>
          <w:spacing w:val="-6"/>
          <w:w w:val="105"/>
          <w:sz w:val="24"/>
        </w:rPr>
        <w:t>o</w:t>
      </w:r>
      <w:r>
        <w:rPr>
          <w:spacing w:val="-13"/>
          <w:w w:val="105"/>
          <w:sz w:val="24"/>
        </w:rPr>
        <w:t xml:space="preserve"> </w:t>
      </w:r>
      <w:r>
        <w:rPr>
          <w:spacing w:val="-6"/>
          <w:w w:val="105"/>
          <w:sz w:val="24"/>
        </w:rPr>
        <w:t>wymiarach</w:t>
      </w:r>
      <w:r>
        <w:rPr>
          <w:spacing w:val="-13"/>
          <w:w w:val="105"/>
          <w:sz w:val="24"/>
        </w:rPr>
        <w:t xml:space="preserve"> </w:t>
      </w:r>
      <w:r>
        <w:rPr>
          <w:spacing w:val="-6"/>
          <w:w w:val="105"/>
          <w:sz w:val="24"/>
        </w:rPr>
        <w:t>nie</w:t>
      </w:r>
      <w:r>
        <w:rPr>
          <w:spacing w:val="-13"/>
          <w:w w:val="105"/>
          <w:sz w:val="24"/>
        </w:rPr>
        <w:t xml:space="preserve"> </w:t>
      </w:r>
      <w:r>
        <w:rPr>
          <w:spacing w:val="-6"/>
          <w:w w:val="105"/>
          <w:sz w:val="24"/>
        </w:rPr>
        <w:t>mniejszą</w:t>
      </w:r>
      <w:r>
        <w:rPr>
          <w:spacing w:val="-13"/>
          <w:w w:val="105"/>
          <w:sz w:val="24"/>
        </w:rPr>
        <w:t xml:space="preserve"> </w:t>
      </w:r>
      <w:r>
        <w:rPr>
          <w:spacing w:val="-6"/>
          <w:w w:val="105"/>
          <w:sz w:val="24"/>
        </w:rPr>
        <w:t>niż</w:t>
      </w:r>
      <w:r>
        <w:rPr>
          <w:spacing w:val="-13"/>
          <w:w w:val="105"/>
          <w:sz w:val="24"/>
        </w:rPr>
        <w:t xml:space="preserve"> </w:t>
      </w:r>
      <w:r>
        <w:rPr>
          <w:spacing w:val="-6"/>
          <w:w w:val="105"/>
          <w:sz w:val="24"/>
        </w:rPr>
        <w:t>1,5</w:t>
      </w:r>
      <w:r>
        <w:rPr>
          <w:spacing w:val="-13"/>
          <w:w w:val="105"/>
          <w:sz w:val="24"/>
        </w:rPr>
        <w:t xml:space="preserve"> </w:t>
      </w:r>
      <w:r>
        <w:rPr>
          <w:spacing w:val="-6"/>
          <w:w w:val="105"/>
          <w:sz w:val="24"/>
        </w:rPr>
        <w:t>x</w:t>
      </w:r>
      <w:r>
        <w:rPr>
          <w:spacing w:val="-13"/>
          <w:w w:val="105"/>
          <w:sz w:val="24"/>
        </w:rPr>
        <w:t xml:space="preserve"> </w:t>
      </w:r>
      <w:r>
        <w:rPr>
          <w:spacing w:val="-6"/>
          <w:w w:val="105"/>
          <w:sz w:val="24"/>
        </w:rPr>
        <w:t>1,5</w:t>
      </w:r>
      <w:r>
        <w:rPr>
          <w:spacing w:val="-13"/>
          <w:w w:val="105"/>
          <w:sz w:val="24"/>
        </w:rPr>
        <w:t xml:space="preserve"> </w:t>
      </w:r>
      <w:r>
        <w:rPr>
          <w:spacing w:val="-6"/>
          <w:w w:val="105"/>
          <w:sz w:val="24"/>
        </w:rPr>
        <w:t>m.</w:t>
      </w:r>
    </w:p>
    <w:p w14:paraId="1BDE716B" w14:textId="77777777" w:rsidR="00E215DA" w:rsidRDefault="00000000">
      <w:pPr>
        <w:pStyle w:val="Akapitzlist"/>
        <w:numPr>
          <w:ilvl w:val="0"/>
          <w:numId w:val="204"/>
        </w:numPr>
        <w:tabs>
          <w:tab w:val="left" w:pos="1595"/>
          <w:tab w:val="left" w:pos="1597"/>
        </w:tabs>
        <w:spacing w:line="312" w:lineRule="auto"/>
        <w:ind w:right="1172"/>
        <w:rPr>
          <w:sz w:val="24"/>
        </w:rPr>
      </w:pPr>
      <w:r>
        <w:rPr>
          <w:sz w:val="24"/>
        </w:rPr>
        <w:t>O ile to możliwe, miejsce dla wózka zlokalizuj w miejscu umożliwiającym osłonięcie przed niekorzystnymi warunkami atmosferycznymi (deszcz, wiatr czy nadmiar promieni słonecznych).</w:t>
      </w:r>
    </w:p>
    <w:p w14:paraId="3FB1E7B1" w14:textId="77777777" w:rsidR="00E215DA" w:rsidRDefault="00000000">
      <w:pPr>
        <w:pStyle w:val="Akapitzlist"/>
        <w:numPr>
          <w:ilvl w:val="0"/>
          <w:numId w:val="204"/>
        </w:numPr>
        <w:tabs>
          <w:tab w:val="left" w:pos="1595"/>
        </w:tabs>
        <w:spacing w:before="60"/>
        <w:ind w:left="1595" w:hanging="338"/>
        <w:rPr>
          <w:sz w:val="24"/>
        </w:rPr>
      </w:pPr>
      <w:r>
        <w:rPr>
          <w:spacing w:val="-2"/>
          <w:w w:val="105"/>
          <w:sz w:val="24"/>
        </w:rPr>
        <w:t>Jeżeli</w:t>
      </w:r>
      <w:r>
        <w:rPr>
          <w:spacing w:val="-9"/>
          <w:w w:val="105"/>
          <w:sz w:val="24"/>
        </w:rPr>
        <w:t xml:space="preserve"> </w:t>
      </w:r>
      <w:r>
        <w:rPr>
          <w:spacing w:val="-2"/>
          <w:w w:val="105"/>
          <w:sz w:val="24"/>
        </w:rPr>
        <w:t>na</w:t>
      </w:r>
      <w:r>
        <w:rPr>
          <w:spacing w:val="-9"/>
          <w:w w:val="105"/>
          <w:sz w:val="24"/>
        </w:rPr>
        <w:t xml:space="preserve"> </w:t>
      </w:r>
      <w:r>
        <w:rPr>
          <w:spacing w:val="-2"/>
          <w:w w:val="105"/>
          <w:sz w:val="24"/>
        </w:rPr>
        <w:t>pokładzie</w:t>
      </w:r>
      <w:r>
        <w:rPr>
          <w:spacing w:val="-9"/>
          <w:w w:val="105"/>
          <w:sz w:val="24"/>
        </w:rPr>
        <w:t xml:space="preserve"> </w:t>
      </w:r>
      <w:r>
        <w:rPr>
          <w:spacing w:val="-2"/>
          <w:w w:val="105"/>
          <w:sz w:val="24"/>
        </w:rPr>
        <w:t>statku,</w:t>
      </w:r>
      <w:r>
        <w:rPr>
          <w:spacing w:val="-9"/>
          <w:w w:val="105"/>
          <w:sz w:val="24"/>
        </w:rPr>
        <w:t xml:space="preserve"> </w:t>
      </w:r>
      <w:r>
        <w:rPr>
          <w:spacing w:val="-2"/>
          <w:w w:val="105"/>
          <w:sz w:val="24"/>
        </w:rPr>
        <w:t>tramwaju</w:t>
      </w:r>
      <w:r>
        <w:rPr>
          <w:spacing w:val="-9"/>
          <w:w w:val="105"/>
          <w:sz w:val="24"/>
        </w:rPr>
        <w:t xml:space="preserve"> </w:t>
      </w:r>
      <w:r>
        <w:rPr>
          <w:spacing w:val="-2"/>
          <w:w w:val="105"/>
          <w:sz w:val="24"/>
        </w:rPr>
        <w:t>wodnego</w:t>
      </w:r>
      <w:r>
        <w:rPr>
          <w:spacing w:val="-9"/>
          <w:w w:val="105"/>
          <w:sz w:val="24"/>
        </w:rPr>
        <w:t xml:space="preserve"> </w:t>
      </w:r>
      <w:r>
        <w:rPr>
          <w:spacing w:val="-2"/>
          <w:w w:val="105"/>
          <w:sz w:val="24"/>
        </w:rPr>
        <w:t>lub</w:t>
      </w:r>
      <w:r>
        <w:rPr>
          <w:spacing w:val="-9"/>
          <w:w w:val="105"/>
          <w:sz w:val="24"/>
        </w:rPr>
        <w:t xml:space="preserve"> </w:t>
      </w:r>
      <w:r>
        <w:rPr>
          <w:spacing w:val="-2"/>
          <w:w w:val="105"/>
          <w:sz w:val="24"/>
        </w:rPr>
        <w:t>promu:</w:t>
      </w:r>
    </w:p>
    <w:p w14:paraId="271258A1" w14:textId="77777777" w:rsidR="00E215DA" w:rsidRDefault="00000000">
      <w:pPr>
        <w:pStyle w:val="Akapitzlist"/>
        <w:numPr>
          <w:ilvl w:val="1"/>
          <w:numId w:val="204"/>
        </w:numPr>
        <w:tabs>
          <w:tab w:val="left" w:pos="2103"/>
          <w:tab w:val="left" w:pos="2107"/>
        </w:tabs>
        <w:spacing w:before="141" w:line="312" w:lineRule="auto"/>
        <w:ind w:right="911"/>
        <w:rPr>
          <w:sz w:val="24"/>
        </w:rPr>
      </w:pPr>
      <w:r>
        <w:rPr>
          <w:w w:val="105"/>
          <w:sz w:val="24"/>
        </w:rPr>
        <w:t>oferowane</w:t>
      </w:r>
      <w:r>
        <w:rPr>
          <w:spacing w:val="-6"/>
          <w:w w:val="105"/>
          <w:sz w:val="24"/>
        </w:rPr>
        <w:t xml:space="preserve"> </w:t>
      </w:r>
      <w:r>
        <w:rPr>
          <w:w w:val="105"/>
          <w:sz w:val="24"/>
        </w:rPr>
        <w:t>są</w:t>
      </w:r>
      <w:r>
        <w:rPr>
          <w:spacing w:val="-6"/>
          <w:w w:val="105"/>
          <w:sz w:val="24"/>
        </w:rPr>
        <w:t xml:space="preserve"> </w:t>
      </w:r>
      <w:r>
        <w:rPr>
          <w:w w:val="105"/>
          <w:sz w:val="24"/>
        </w:rPr>
        <w:t>usługi</w:t>
      </w:r>
      <w:r>
        <w:rPr>
          <w:spacing w:val="-6"/>
          <w:w w:val="105"/>
          <w:sz w:val="24"/>
        </w:rPr>
        <w:t xml:space="preserve"> </w:t>
      </w:r>
      <w:r>
        <w:rPr>
          <w:w w:val="105"/>
          <w:sz w:val="24"/>
        </w:rPr>
        <w:t>dodatkowe</w:t>
      </w:r>
      <w:r>
        <w:rPr>
          <w:spacing w:val="-6"/>
          <w:w w:val="105"/>
          <w:sz w:val="24"/>
        </w:rPr>
        <w:t xml:space="preserve"> </w:t>
      </w:r>
      <w:r>
        <w:rPr>
          <w:w w:val="105"/>
          <w:sz w:val="24"/>
        </w:rPr>
        <w:t>(np.</w:t>
      </w:r>
      <w:r>
        <w:rPr>
          <w:spacing w:val="-6"/>
          <w:w w:val="105"/>
          <w:sz w:val="24"/>
        </w:rPr>
        <w:t xml:space="preserve"> </w:t>
      </w:r>
      <w:r>
        <w:rPr>
          <w:w w:val="105"/>
          <w:sz w:val="24"/>
        </w:rPr>
        <w:t>restauracyjne),</w:t>
      </w:r>
      <w:r>
        <w:rPr>
          <w:spacing w:val="-6"/>
          <w:w w:val="105"/>
          <w:sz w:val="24"/>
        </w:rPr>
        <w:t xml:space="preserve"> </w:t>
      </w:r>
      <w:r>
        <w:rPr>
          <w:w w:val="105"/>
          <w:sz w:val="24"/>
        </w:rPr>
        <w:t>wszystkim użytkownikom</w:t>
      </w:r>
      <w:r>
        <w:rPr>
          <w:spacing w:val="-5"/>
          <w:w w:val="105"/>
          <w:sz w:val="24"/>
        </w:rPr>
        <w:t xml:space="preserve"> </w:t>
      </w:r>
      <w:r>
        <w:rPr>
          <w:w w:val="105"/>
          <w:sz w:val="24"/>
        </w:rPr>
        <w:t>zapewnij</w:t>
      </w:r>
      <w:r>
        <w:rPr>
          <w:spacing w:val="-5"/>
          <w:w w:val="105"/>
          <w:sz w:val="24"/>
        </w:rPr>
        <w:t xml:space="preserve"> </w:t>
      </w:r>
      <w:r>
        <w:rPr>
          <w:w w:val="105"/>
          <w:sz w:val="24"/>
        </w:rPr>
        <w:t>możliwość</w:t>
      </w:r>
      <w:r>
        <w:rPr>
          <w:spacing w:val="-5"/>
          <w:w w:val="105"/>
          <w:sz w:val="24"/>
        </w:rPr>
        <w:t xml:space="preserve"> </w:t>
      </w:r>
      <w:r>
        <w:rPr>
          <w:w w:val="105"/>
          <w:sz w:val="24"/>
        </w:rPr>
        <w:t>skorzystania</w:t>
      </w:r>
      <w:r>
        <w:rPr>
          <w:spacing w:val="-5"/>
          <w:w w:val="105"/>
          <w:sz w:val="24"/>
        </w:rPr>
        <w:t xml:space="preserve"> </w:t>
      </w:r>
      <w:r>
        <w:rPr>
          <w:w w:val="105"/>
          <w:sz w:val="24"/>
        </w:rPr>
        <w:t>z</w:t>
      </w:r>
      <w:r>
        <w:rPr>
          <w:spacing w:val="-5"/>
          <w:w w:val="105"/>
          <w:sz w:val="24"/>
        </w:rPr>
        <w:t xml:space="preserve"> </w:t>
      </w:r>
      <w:r>
        <w:rPr>
          <w:w w:val="105"/>
          <w:sz w:val="24"/>
        </w:rPr>
        <w:t>nich</w:t>
      </w:r>
      <w:r>
        <w:rPr>
          <w:spacing w:val="-5"/>
          <w:w w:val="105"/>
          <w:sz w:val="24"/>
        </w:rPr>
        <w:t xml:space="preserve"> </w:t>
      </w:r>
      <w:r>
        <w:rPr>
          <w:w w:val="105"/>
          <w:sz w:val="24"/>
        </w:rPr>
        <w:t>na</w:t>
      </w:r>
      <w:r>
        <w:rPr>
          <w:spacing w:val="-5"/>
          <w:w w:val="105"/>
          <w:sz w:val="24"/>
        </w:rPr>
        <w:t xml:space="preserve"> </w:t>
      </w:r>
      <w:r>
        <w:rPr>
          <w:w w:val="105"/>
          <w:sz w:val="24"/>
        </w:rPr>
        <w:t xml:space="preserve">równych </w:t>
      </w:r>
      <w:r>
        <w:rPr>
          <w:sz w:val="24"/>
        </w:rPr>
        <w:t xml:space="preserve">prawach i zasadach, stosując wytyczne zawarte w rozdziale </w:t>
      </w:r>
      <w:hyperlink w:anchor="_bookmark59" w:history="1">
        <w:r w:rsidR="00E215DA">
          <w:rPr>
            <w:color w:val="005F99"/>
            <w:sz w:val="24"/>
            <w:u w:val="single" w:color="005F99"/>
          </w:rPr>
          <w:t xml:space="preserve">„Dostępność </w:t>
        </w:r>
      </w:hyperlink>
      <w:r>
        <w:rPr>
          <w:color w:val="005F99"/>
          <w:sz w:val="24"/>
        </w:rPr>
        <w:t xml:space="preserve"> </w:t>
      </w:r>
      <w:hyperlink w:anchor="_bookmark59" w:history="1">
        <w:r w:rsidR="00E215DA">
          <w:rPr>
            <w:color w:val="005F99"/>
            <w:spacing w:val="-2"/>
            <w:w w:val="105"/>
            <w:sz w:val="24"/>
            <w:u w:val="single" w:color="005F99"/>
          </w:rPr>
          <w:t>pomieszczeń”</w:t>
        </w:r>
      </w:hyperlink>
      <w:r>
        <w:rPr>
          <w:spacing w:val="-2"/>
          <w:w w:val="105"/>
          <w:sz w:val="24"/>
        </w:rPr>
        <w:t>,</w:t>
      </w:r>
    </w:p>
    <w:p w14:paraId="05DEDE7A" w14:textId="77777777" w:rsidR="00E215DA" w:rsidRDefault="00000000">
      <w:pPr>
        <w:pStyle w:val="Akapitzlist"/>
        <w:numPr>
          <w:ilvl w:val="1"/>
          <w:numId w:val="204"/>
        </w:numPr>
        <w:tabs>
          <w:tab w:val="left" w:pos="2104"/>
          <w:tab w:val="left" w:pos="2107"/>
        </w:tabs>
        <w:spacing w:before="62" w:line="312" w:lineRule="auto"/>
        <w:ind w:right="831"/>
        <w:rPr>
          <w:sz w:val="24"/>
        </w:rPr>
      </w:pPr>
      <w:r>
        <w:rPr>
          <w:w w:val="105"/>
          <w:sz w:val="24"/>
        </w:rPr>
        <w:t>znajdują</w:t>
      </w:r>
      <w:r>
        <w:rPr>
          <w:spacing w:val="-11"/>
          <w:w w:val="105"/>
          <w:sz w:val="24"/>
        </w:rPr>
        <w:t xml:space="preserve"> </w:t>
      </w:r>
      <w:r>
        <w:rPr>
          <w:w w:val="105"/>
          <w:sz w:val="24"/>
        </w:rPr>
        <w:t>się</w:t>
      </w:r>
      <w:r>
        <w:rPr>
          <w:spacing w:val="-11"/>
          <w:w w:val="105"/>
          <w:sz w:val="24"/>
        </w:rPr>
        <w:t xml:space="preserve"> </w:t>
      </w:r>
      <w:r>
        <w:rPr>
          <w:w w:val="105"/>
          <w:sz w:val="24"/>
        </w:rPr>
        <w:t>toalety,</w:t>
      </w:r>
      <w:r>
        <w:rPr>
          <w:spacing w:val="-11"/>
          <w:w w:val="105"/>
          <w:sz w:val="24"/>
        </w:rPr>
        <w:t xml:space="preserve"> </w:t>
      </w:r>
      <w:r>
        <w:rPr>
          <w:w w:val="105"/>
          <w:sz w:val="24"/>
        </w:rPr>
        <w:t>zapewnij</w:t>
      </w:r>
      <w:r>
        <w:rPr>
          <w:spacing w:val="-11"/>
          <w:w w:val="105"/>
          <w:sz w:val="24"/>
        </w:rPr>
        <w:t xml:space="preserve"> </w:t>
      </w:r>
      <w:r>
        <w:rPr>
          <w:w w:val="105"/>
          <w:sz w:val="24"/>
        </w:rPr>
        <w:t>dostępność</w:t>
      </w:r>
      <w:r>
        <w:rPr>
          <w:spacing w:val="-11"/>
          <w:w w:val="105"/>
          <w:sz w:val="24"/>
        </w:rPr>
        <w:t xml:space="preserve"> </w:t>
      </w:r>
      <w:r>
        <w:rPr>
          <w:w w:val="105"/>
          <w:sz w:val="24"/>
        </w:rPr>
        <w:t>dla</w:t>
      </w:r>
      <w:r>
        <w:rPr>
          <w:spacing w:val="-11"/>
          <w:w w:val="105"/>
          <w:sz w:val="24"/>
        </w:rPr>
        <w:t xml:space="preserve"> </w:t>
      </w:r>
      <w:r>
        <w:rPr>
          <w:w w:val="105"/>
          <w:sz w:val="24"/>
        </w:rPr>
        <w:t>osób</w:t>
      </w:r>
      <w:r>
        <w:rPr>
          <w:spacing w:val="-11"/>
          <w:w w:val="105"/>
          <w:sz w:val="24"/>
        </w:rPr>
        <w:t xml:space="preserve"> </w:t>
      </w:r>
      <w:r>
        <w:rPr>
          <w:w w:val="105"/>
          <w:sz w:val="24"/>
        </w:rPr>
        <w:t>ze</w:t>
      </w:r>
      <w:r>
        <w:rPr>
          <w:spacing w:val="-11"/>
          <w:w w:val="105"/>
          <w:sz w:val="24"/>
        </w:rPr>
        <w:t xml:space="preserve"> </w:t>
      </w:r>
      <w:r>
        <w:rPr>
          <w:w w:val="105"/>
          <w:sz w:val="24"/>
        </w:rPr>
        <w:t xml:space="preserve">szczególnymi </w:t>
      </w:r>
      <w:r>
        <w:rPr>
          <w:spacing w:val="-2"/>
          <w:w w:val="105"/>
          <w:sz w:val="24"/>
        </w:rPr>
        <w:t>potrzebami</w:t>
      </w:r>
      <w:r>
        <w:rPr>
          <w:spacing w:val="-10"/>
          <w:w w:val="105"/>
          <w:sz w:val="24"/>
        </w:rPr>
        <w:t xml:space="preserve"> </w:t>
      </w:r>
      <w:r>
        <w:rPr>
          <w:spacing w:val="-2"/>
          <w:w w:val="105"/>
          <w:sz w:val="24"/>
        </w:rPr>
        <w:t>minimum</w:t>
      </w:r>
      <w:r>
        <w:rPr>
          <w:spacing w:val="-10"/>
          <w:w w:val="105"/>
          <w:sz w:val="24"/>
        </w:rPr>
        <w:t xml:space="preserve"> </w:t>
      </w:r>
      <w:r>
        <w:rPr>
          <w:spacing w:val="-2"/>
          <w:w w:val="105"/>
          <w:sz w:val="24"/>
        </w:rPr>
        <w:t>jednej</w:t>
      </w:r>
      <w:r>
        <w:rPr>
          <w:spacing w:val="-10"/>
          <w:w w:val="105"/>
          <w:sz w:val="24"/>
        </w:rPr>
        <w:t xml:space="preserve"> </w:t>
      </w:r>
      <w:r>
        <w:rPr>
          <w:spacing w:val="-2"/>
          <w:w w:val="105"/>
          <w:sz w:val="24"/>
        </w:rPr>
        <w:t>z</w:t>
      </w:r>
      <w:r>
        <w:rPr>
          <w:spacing w:val="-10"/>
          <w:w w:val="105"/>
          <w:sz w:val="24"/>
        </w:rPr>
        <w:t xml:space="preserve"> </w:t>
      </w:r>
      <w:r>
        <w:rPr>
          <w:spacing w:val="-2"/>
          <w:w w:val="105"/>
          <w:sz w:val="24"/>
        </w:rPr>
        <w:t>nich,</w:t>
      </w:r>
      <w:r>
        <w:rPr>
          <w:spacing w:val="-10"/>
          <w:w w:val="105"/>
          <w:sz w:val="24"/>
        </w:rPr>
        <w:t xml:space="preserve"> </w:t>
      </w:r>
      <w:r>
        <w:rPr>
          <w:spacing w:val="-2"/>
          <w:w w:val="105"/>
          <w:sz w:val="24"/>
        </w:rPr>
        <w:t>spełniając</w:t>
      </w:r>
      <w:r>
        <w:rPr>
          <w:spacing w:val="-10"/>
          <w:w w:val="105"/>
          <w:sz w:val="24"/>
        </w:rPr>
        <w:t xml:space="preserve"> </w:t>
      </w:r>
      <w:r>
        <w:rPr>
          <w:spacing w:val="-2"/>
          <w:w w:val="105"/>
          <w:sz w:val="24"/>
        </w:rPr>
        <w:t>wymogi</w:t>
      </w:r>
      <w:r>
        <w:rPr>
          <w:spacing w:val="-10"/>
          <w:w w:val="105"/>
          <w:sz w:val="24"/>
        </w:rPr>
        <w:t xml:space="preserve"> </w:t>
      </w:r>
      <w:r>
        <w:rPr>
          <w:spacing w:val="-2"/>
          <w:w w:val="105"/>
          <w:sz w:val="24"/>
        </w:rPr>
        <w:t>zawarte</w:t>
      </w:r>
      <w:r>
        <w:rPr>
          <w:spacing w:val="-10"/>
          <w:w w:val="105"/>
          <w:sz w:val="24"/>
        </w:rPr>
        <w:t xml:space="preserve"> </w:t>
      </w:r>
      <w:r>
        <w:rPr>
          <w:spacing w:val="-2"/>
          <w:w w:val="105"/>
          <w:sz w:val="24"/>
        </w:rPr>
        <w:t>w</w:t>
      </w:r>
      <w:r>
        <w:rPr>
          <w:spacing w:val="-10"/>
          <w:w w:val="105"/>
          <w:sz w:val="24"/>
        </w:rPr>
        <w:t xml:space="preserve"> </w:t>
      </w:r>
      <w:r>
        <w:rPr>
          <w:spacing w:val="-2"/>
          <w:w w:val="105"/>
          <w:sz w:val="24"/>
        </w:rPr>
        <w:t>rozdziale</w:t>
      </w:r>
    </w:p>
    <w:p w14:paraId="52099475" w14:textId="77777777" w:rsidR="00E215DA" w:rsidRDefault="00E215DA">
      <w:pPr>
        <w:pStyle w:val="Tekstpodstawowy"/>
        <w:spacing w:before="2"/>
        <w:ind w:left="2107"/>
      </w:pPr>
      <w:hyperlink w:anchor="_bookmark66" w:history="1">
        <w:r>
          <w:rPr>
            <w:color w:val="005F99"/>
            <w:u w:val="single" w:color="005F99"/>
          </w:rPr>
          <w:t>„Pomieszczenia</w:t>
        </w:r>
        <w:r>
          <w:rPr>
            <w:color w:val="005F99"/>
            <w:spacing w:val="13"/>
            <w:u w:val="single" w:color="005F99"/>
          </w:rPr>
          <w:t xml:space="preserve"> </w:t>
        </w:r>
        <w:r>
          <w:rPr>
            <w:color w:val="005F99"/>
            <w:spacing w:val="-2"/>
            <w:u w:val="single" w:color="005F99"/>
          </w:rPr>
          <w:t>sanitarne”</w:t>
        </w:r>
      </w:hyperlink>
      <w:r w:rsidR="00000000">
        <w:rPr>
          <w:spacing w:val="-2"/>
        </w:rPr>
        <w:t>.</w:t>
      </w:r>
    </w:p>
    <w:p w14:paraId="549137CD" w14:textId="77777777" w:rsidR="00E215DA" w:rsidRDefault="00000000">
      <w:pPr>
        <w:pStyle w:val="Nagwek4"/>
        <w:spacing w:before="173"/>
      </w:pPr>
      <w:r>
        <w:rPr>
          <w:color w:val="064187"/>
          <w:spacing w:val="-5"/>
          <w:w w:val="85"/>
        </w:rPr>
        <w:t>Kolej</w:t>
      </w:r>
      <w:r>
        <w:rPr>
          <w:color w:val="064187"/>
          <w:spacing w:val="-12"/>
          <w:w w:val="85"/>
        </w:rPr>
        <w:t xml:space="preserve"> </w:t>
      </w:r>
      <w:r>
        <w:rPr>
          <w:color w:val="064187"/>
          <w:spacing w:val="-2"/>
          <w:w w:val="95"/>
        </w:rPr>
        <w:t>linowa</w:t>
      </w:r>
    </w:p>
    <w:p w14:paraId="62169182" w14:textId="77777777" w:rsidR="00E215DA" w:rsidRDefault="00000000">
      <w:pPr>
        <w:pStyle w:val="Akapitzlist"/>
        <w:numPr>
          <w:ilvl w:val="0"/>
          <w:numId w:val="203"/>
        </w:numPr>
        <w:tabs>
          <w:tab w:val="left" w:pos="1594"/>
          <w:tab w:val="left" w:pos="1597"/>
        </w:tabs>
        <w:spacing w:before="89" w:line="312" w:lineRule="auto"/>
        <w:ind w:right="1060"/>
        <w:jc w:val="left"/>
        <w:rPr>
          <w:sz w:val="24"/>
        </w:rPr>
      </w:pPr>
      <w:r>
        <w:rPr>
          <w:sz w:val="24"/>
        </w:rPr>
        <w:t>W</w:t>
      </w:r>
      <w:r>
        <w:rPr>
          <w:spacing w:val="20"/>
          <w:sz w:val="24"/>
        </w:rPr>
        <w:t xml:space="preserve"> </w:t>
      </w:r>
      <w:r>
        <w:rPr>
          <w:sz w:val="24"/>
        </w:rPr>
        <w:t>pobliżu</w:t>
      </w:r>
      <w:r>
        <w:rPr>
          <w:spacing w:val="20"/>
          <w:sz w:val="24"/>
        </w:rPr>
        <w:t xml:space="preserve"> </w:t>
      </w:r>
      <w:r>
        <w:rPr>
          <w:sz w:val="24"/>
        </w:rPr>
        <w:t>stacji</w:t>
      </w:r>
      <w:r>
        <w:rPr>
          <w:spacing w:val="20"/>
          <w:sz w:val="24"/>
        </w:rPr>
        <w:t xml:space="preserve"> </w:t>
      </w:r>
      <w:r>
        <w:rPr>
          <w:sz w:val="24"/>
        </w:rPr>
        <w:t>kolei</w:t>
      </w:r>
      <w:r>
        <w:rPr>
          <w:spacing w:val="20"/>
          <w:sz w:val="24"/>
        </w:rPr>
        <w:t xml:space="preserve"> </w:t>
      </w:r>
      <w:r>
        <w:rPr>
          <w:sz w:val="24"/>
        </w:rPr>
        <w:t>linowej</w:t>
      </w:r>
      <w:r>
        <w:rPr>
          <w:spacing w:val="20"/>
          <w:sz w:val="24"/>
        </w:rPr>
        <w:t xml:space="preserve"> </w:t>
      </w:r>
      <w:r>
        <w:rPr>
          <w:sz w:val="24"/>
        </w:rPr>
        <w:t>zapewnij</w:t>
      </w:r>
      <w:r>
        <w:rPr>
          <w:spacing w:val="20"/>
          <w:sz w:val="24"/>
        </w:rPr>
        <w:t xml:space="preserve"> </w:t>
      </w:r>
      <w:r>
        <w:rPr>
          <w:sz w:val="24"/>
        </w:rPr>
        <w:t>parking</w:t>
      </w:r>
      <w:r>
        <w:rPr>
          <w:spacing w:val="20"/>
          <w:sz w:val="24"/>
        </w:rPr>
        <w:t xml:space="preserve"> </w:t>
      </w:r>
      <w:r>
        <w:rPr>
          <w:sz w:val="24"/>
        </w:rPr>
        <w:t>lub</w:t>
      </w:r>
      <w:r>
        <w:rPr>
          <w:spacing w:val="20"/>
          <w:sz w:val="24"/>
        </w:rPr>
        <w:t xml:space="preserve"> </w:t>
      </w:r>
      <w:r>
        <w:rPr>
          <w:sz w:val="24"/>
        </w:rPr>
        <w:t>miejsca</w:t>
      </w:r>
      <w:r>
        <w:rPr>
          <w:spacing w:val="20"/>
          <w:sz w:val="24"/>
        </w:rPr>
        <w:t xml:space="preserve"> </w:t>
      </w:r>
      <w:r>
        <w:rPr>
          <w:sz w:val="24"/>
        </w:rPr>
        <w:t>postojowe</w:t>
      </w:r>
      <w:r>
        <w:rPr>
          <w:spacing w:val="20"/>
          <w:sz w:val="24"/>
        </w:rPr>
        <w:t xml:space="preserve"> </w:t>
      </w:r>
      <w:r>
        <w:rPr>
          <w:sz w:val="24"/>
        </w:rPr>
        <w:t>zgodne z</w:t>
      </w:r>
      <w:r>
        <w:rPr>
          <w:spacing w:val="28"/>
          <w:sz w:val="24"/>
        </w:rPr>
        <w:t xml:space="preserve"> </w:t>
      </w:r>
      <w:r>
        <w:rPr>
          <w:sz w:val="24"/>
        </w:rPr>
        <w:t>wytycznymi</w:t>
      </w:r>
      <w:r>
        <w:rPr>
          <w:spacing w:val="28"/>
          <w:sz w:val="24"/>
        </w:rPr>
        <w:t xml:space="preserve"> </w:t>
      </w:r>
      <w:r>
        <w:rPr>
          <w:sz w:val="24"/>
        </w:rPr>
        <w:t>zawartymi</w:t>
      </w:r>
      <w:r>
        <w:rPr>
          <w:spacing w:val="28"/>
          <w:sz w:val="24"/>
        </w:rPr>
        <w:t xml:space="preserve"> </w:t>
      </w:r>
      <w:r>
        <w:rPr>
          <w:sz w:val="24"/>
        </w:rPr>
        <w:t>w</w:t>
      </w:r>
      <w:r>
        <w:rPr>
          <w:spacing w:val="28"/>
          <w:sz w:val="24"/>
        </w:rPr>
        <w:t xml:space="preserve"> </w:t>
      </w:r>
      <w:r>
        <w:rPr>
          <w:sz w:val="24"/>
        </w:rPr>
        <w:t>rozdziale</w:t>
      </w:r>
      <w:r>
        <w:rPr>
          <w:spacing w:val="28"/>
          <w:sz w:val="24"/>
        </w:rPr>
        <w:t xml:space="preserve"> </w:t>
      </w:r>
      <w:hyperlink w:anchor="_bookmark23" w:history="1">
        <w:r w:rsidR="00E215DA">
          <w:rPr>
            <w:color w:val="005F99"/>
            <w:sz w:val="24"/>
            <w:u w:val="single" w:color="005F99"/>
          </w:rPr>
          <w:t>„Parkingi</w:t>
        </w:r>
        <w:r w:rsidR="00E215DA">
          <w:rPr>
            <w:color w:val="005F99"/>
            <w:spacing w:val="28"/>
            <w:sz w:val="24"/>
            <w:u w:val="single" w:color="005F99"/>
          </w:rPr>
          <w:t xml:space="preserve"> </w:t>
        </w:r>
        <w:r w:rsidR="00E215DA">
          <w:rPr>
            <w:color w:val="005F99"/>
            <w:sz w:val="24"/>
            <w:u w:val="single" w:color="005F99"/>
          </w:rPr>
          <w:t>i</w:t>
        </w:r>
        <w:r w:rsidR="00E215DA">
          <w:rPr>
            <w:color w:val="005F99"/>
            <w:spacing w:val="28"/>
            <w:sz w:val="24"/>
            <w:u w:val="single" w:color="005F99"/>
          </w:rPr>
          <w:t xml:space="preserve"> </w:t>
        </w:r>
        <w:r w:rsidR="00E215DA">
          <w:rPr>
            <w:color w:val="005F99"/>
            <w:sz w:val="24"/>
            <w:u w:val="single" w:color="005F99"/>
          </w:rPr>
          <w:t>miejsca</w:t>
        </w:r>
        <w:r w:rsidR="00E215DA">
          <w:rPr>
            <w:color w:val="005F99"/>
            <w:spacing w:val="28"/>
            <w:sz w:val="24"/>
            <w:u w:val="single" w:color="005F99"/>
          </w:rPr>
          <w:t xml:space="preserve"> </w:t>
        </w:r>
        <w:r w:rsidR="00E215DA">
          <w:rPr>
            <w:color w:val="005F99"/>
            <w:sz w:val="24"/>
            <w:u w:val="single" w:color="005F99"/>
          </w:rPr>
          <w:t>czasowego</w:t>
        </w:r>
        <w:r w:rsidR="00E215DA">
          <w:rPr>
            <w:color w:val="005F99"/>
            <w:spacing w:val="28"/>
            <w:sz w:val="24"/>
            <w:u w:val="single" w:color="005F99"/>
          </w:rPr>
          <w:t xml:space="preserve"> </w:t>
        </w:r>
        <w:r w:rsidR="00E215DA">
          <w:rPr>
            <w:color w:val="005F99"/>
            <w:sz w:val="24"/>
            <w:u w:val="single" w:color="005F99"/>
          </w:rPr>
          <w:t>postoju”</w:t>
        </w:r>
      </w:hyperlink>
      <w:r>
        <w:rPr>
          <w:sz w:val="24"/>
        </w:rPr>
        <w:t>.</w:t>
      </w:r>
    </w:p>
    <w:p w14:paraId="16D9007F" w14:textId="77777777" w:rsidR="00E215DA" w:rsidRDefault="00000000">
      <w:pPr>
        <w:pStyle w:val="Akapitzlist"/>
        <w:numPr>
          <w:ilvl w:val="0"/>
          <w:numId w:val="203"/>
        </w:numPr>
        <w:tabs>
          <w:tab w:val="left" w:pos="1596"/>
        </w:tabs>
        <w:ind w:left="1596" w:hanging="339"/>
        <w:jc w:val="left"/>
        <w:rPr>
          <w:sz w:val="24"/>
        </w:rPr>
      </w:pPr>
      <w:r>
        <w:rPr>
          <w:spacing w:val="-2"/>
          <w:w w:val="105"/>
          <w:sz w:val="24"/>
        </w:rPr>
        <w:t>Zapewnij</w:t>
      </w:r>
      <w:r>
        <w:rPr>
          <w:spacing w:val="-8"/>
          <w:w w:val="105"/>
          <w:sz w:val="24"/>
        </w:rPr>
        <w:t xml:space="preserve"> </w:t>
      </w:r>
      <w:r>
        <w:rPr>
          <w:spacing w:val="-2"/>
          <w:w w:val="105"/>
          <w:sz w:val="24"/>
        </w:rPr>
        <w:t>możliwość</w:t>
      </w:r>
      <w:r>
        <w:rPr>
          <w:spacing w:val="-8"/>
          <w:w w:val="105"/>
          <w:sz w:val="24"/>
        </w:rPr>
        <w:t xml:space="preserve"> </w:t>
      </w:r>
      <w:r>
        <w:rPr>
          <w:spacing w:val="-2"/>
          <w:w w:val="105"/>
          <w:sz w:val="24"/>
        </w:rPr>
        <w:t>dojścia</w:t>
      </w:r>
      <w:r>
        <w:rPr>
          <w:spacing w:val="-8"/>
          <w:w w:val="105"/>
          <w:sz w:val="24"/>
        </w:rPr>
        <w:t xml:space="preserve"> </w:t>
      </w:r>
      <w:r>
        <w:rPr>
          <w:spacing w:val="-2"/>
          <w:w w:val="105"/>
          <w:sz w:val="24"/>
        </w:rPr>
        <w:t>do</w:t>
      </w:r>
      <w:r>
        <w:rPr>
          <w:spacing w:val="-7"/>
          <w:w w:val="105"/>
          <w:sz w:val="24"/>
        </w:rPr>
        <w:t xml:space="preserve"> </w:t>
      </w:r>
      <w:r>
        <w:rPr>
          <w:spacing w:val="-2"/>
          <w:w w:val="105"/>
          <w:sz w:val="24"/>
        </w:rPr>
        <w:t>kolejki</w:t>
      </w:r>
      <w:r>
        <w:rPr>
          <w:spacing w:val="-8"/>
          <w:w w:val="105"/>
          <w:sz w:val="24"/>
        </w:rPr>
        <w:t xml:space="preserve"> </w:t>
      </w:r>
      <w:r>
        <w:rPr>
          <w:spacing w:val="-2"/>
          <w:w w:val="105"/>
          <w:sz w:val="24"/>
        </w:rPr>
        <w:t>trasą</w:t>
      </w:r>
      <w:r>
        <w:rPr>
          <w:spacing w:val="-8"/>
          <w:w w:val="105"/>
          <w:sz w:val="24"/>
        </w:rPr>
        <w:t xml:space="preserve"> </w:t>
      </w:r>
      <w:r>
        <w:rPr>
          <w:spacing w:val="-2"/>
          <w:w w:val="105"/>
          <w:sz w:val="24"/>
        </w:rPr>
        <w:t>wolną</w:t>
      </w:r>
      <w:r>
        <w:rPr>
          <w:spacing w:val="-7"/>
          <w:w w:val="105"/>
          <w:sz w:val="24"/>
        </w:rPr>
        <w:t xml:space="preserve"> </w:t>
      </w:r>
      <w:r>
        <w:rPr>
          <w:spacing w:val="-2"/>
          <w:w w:val="105"/>
          <w:sz w:val="24"/>
        </w:rPr>
        <w:t>od</w:t>
      </w:r>
      <w:r>
        <w:rPr>
          <w:spacing w:val="-8"/>
          <w:w w:val="105"/>
          <w:sz w:val="24"/>
        </w:rPr>
        <w:t xml:space="preserve"> </w:t>
      </w:r>
      <w:r>
        <w:rPr>
          <w:spacing w:val="-2"/>
          <w:w w:val="105"/>
          <w:sz w:val="24"/>
        </w:rPr>
        <w:t>przeszkód.</w:t>
      </w:r>
    </w:p>
    <w:p w14:paraId="1DF4BA91" w14:textId="77777777" w:rsidR="00E215DA" w:rsidRDefault="00000000">
      <w:pPr>
        <w:pStyle w:val="Akapitzlist"/>
        <w:numPr>
          <w:ilvl w:val="0"/>
          <w:numId w:val="203"/>
        </w:numPr>
        <w:tabs>
          <w:tab w:val="left" w:pos="1594"/>
          <w:tab w:val="left" w:pos="1597"/>
        </w:tabs>
        <w:spacing w:before="141" w:line="312" w:lineRule="auto"/>
        <w:ind w:right="932"/>
        <w:jc w:val="left"/>
        <w:rPr>
          <w:sz w:val="24"/>
        </w:rPr>
      </w:pPr>
      <w:r>
        <w:rPr>
          <w:w w:val="105"/>
          <w:sz w:val="24"/>
        </w:rPr>
        <w:t>Jeżeli</w:t>
      </w:r>
      <w:r>
        <w:rPr>
          <w:spacing w:val="-2"/>
          <w:w w:val="105"/>
          <w:sz w:val="24"/>
        </w:rPr>
        <w:t xml:space="preserve"> </w:t>
      </w:r>
      <w:r>
        <w:rPr>
          <w:w w:val="105"/>
          <w:sz w:val="24"/>
        </w:rPr>
        <w:t>przy</w:t>
      </w:r>
      <w:r>
        <w:rPr>
          <w:spacing w:val="-2"/>
          <w:w w:val="105"/>
          <w:sz w:val="24"/>
        </w:rPr>
        <w:t xml:space="preserve"> </w:t>
      </w:r>
      <w:r>
        <w:rPr>
          <w:w w:val="105"/>
          <w:sz w:val="24"/>
        </w:rPr>
        <w:t>stacji</w:t>
      </w:r>
      <w:r>
        <w:rPr>
          <w:spacing w:val="-2"/>
          <w:w w:val="105"/>
          <w:sz w:val="24"/>
        </w:rPr>
        <w:t xml:space="preserve"> </w:t>
      </w:r>
      <w:r>
        <w:rPr>
          <w:w w:val="105"/>
          <w:sz w:val="24"/>
        </w:rPr>
        <w:t>kolei</w:t>
      </w:r>
      <w:r>
        <w:rPr>
          <w:spacing w:val="-2"/>
          <w:w w:val="105"/>
          <w:sz w:val="24"/>
        </w:rPr>
        <w:t xml:space="preserve"> </w:t>
      </w:r>
      <w:r>
        <w:rPr>
          <w:w w:val="105"/>
          <w:sz w:val="24"/>
        </w:rPr>
        <w:t>linowej</w:t>
      </w:r>
      <w:r>
        <w:rPr>
          <w:spacing w:val="-2"/>
          <w:w w:val="105"/>
          <w:sz w:val="24"/>
        </w:rPr>
        <w:t xml:space="preserve"> </w:t>
      </w:r>
      <w:r>
        <w:rPr>
          <w:w w:val="105"/>
          <w:sz w:val="24"/>
        </w:rPr>
        <w:t>znajduje</w:t>
      </w:r>
      <w:r>
        <w:rPr>
          <w:spacing w:val="-2"/>
          <w:w w:val="105"/>
          <w:sz w:val="24"/>
        </w:rPr>
        <w:t xml:space="preserve"> </w:t>
      </w:r>
      <w:r>
        <w:rPr>
          <w:w w:val="105"/>
          <w:sz w:val="24"/>
        </w:rPr>
        <w:t>się</w:t>
      </w:r>
      <w:r>
        <w:rPr>
          <w:spacing w:val="-2"/>
          <w:w w:val="105"/>
          <w:sz w:val="24"/>
        </w:rPr>
        <w:t xml:space="preserve"> </w:t>
      </w:r>
      <w:r>
        <w:rPr>
          <w:w w:val="105"/>
          <w:sz w:val="24"/>
        </w:rPr>
        <w:t>ogólnodostępny</w:t>
      </w:r>
      <w:r>
        <w:rPr>
          <w:spacing w:val="-2"/>
          <w:w w:val="105"/>
          <w:sz w:val="24"/>
        </w:rPr>
        <w:t xml:space="preserve"> </w:t>
      </w:r>
      <w:r>
        <w:rPr>
          <w:w w:val="105"/>
          <w:sz w:val="24"/>
        </w:rPr>
        <w:t>budynek (mieszczący</w:t>
      </w:r>
      <w:r>
        <w:rPr>
          <w:spacing w:val="-13"/>
          <w:w w:val="105"/>
          <w:sz w:val="24"/>
        </w:rPr>
        <w:t xml:space="preserve"> </w:t>
      </w:r>
      <w:r>
        <w:rPr>
          <w:w w:val="105"/>
          <w:sz w:val="24"/>
        </w:rPr>
        <w:t>np.</w:t>
      </w:r>
      <w:r>
        <w:rPr>
          <w:spacing w:val="-13"/>
          <w:w w:val="105"/>
          <w:sz w:val="24"/>
        </w:rPr>
        <w:t xml:space="preserve"> </w:t>
      </w:r>
      <w:r>
        <w:rPr>
          <w:w w:val="105"/>
          <w:sz w:val="24"/>
        </w:rPr>
        <w:t>kasy,</w:t>
      </w:r>
      <w:r>
        <w:rPr>
          <w:spacing w:val="-13"/>
          <w:w w:val="105"/>
          <w:sz w:val="24"/>
        </w:rPr>
        <w:t xml:space="preserve"> </w:t>
      </w:r>
      <w:r>
        <w:rPr>
          <w:w w:val="105"/>
          <w:sz w:val="24"/>
        </w:rPr>
        <w:t>toalety</w:t>
      </w:r>
      <w:r>
        <w:rPr>
          <w:spacing w:val="-13"/>
          <w:w w:val="105"/>
          <w:sz w:val="24"/>
        </w:rPr>
        <w:t xml:space="preserve"> </w:t>
      </w:r>
      <w:r>
        <w:rPr>
          <w:w w:val="105"/>
          <w:sz w:val="24"/>
        </w:rPr>
        <w:t>czy</w:t>
      </w:r>
      <w:r>
        <w:rPr>
          <w:spacing w:val="-13"/>
          <w:w w:val="105"/>
          <w:sz w:val="24"/>
        </w:rPr>
        <w:t xml:space="preserve"> </w:t>
      </w:r>
      <w:r>
        <w:rPr>
          <w:w w:val="105"/>
          <w:sz w:val="24"/>
        </w:rPr>
        <w:t>punkt</w:t>
      </w:r>
      <w:r>
        <w:rPr>
          <w:spacing w:val="-13"/>
          <w:w w:val="105"/>
          <w:sz w:val="24"/>
        </w:rPr>
        <w:t xml:space="preserve"> </w:t>
      </w:r>
      <w:r>
        <w:rPr>
          <w:w w:val="105"/>
          <w:sz w:val="24"/>
        </w:rPr>
        <w:t>gastronomiczny),</w:t>
      </w:r>
      <w:r>
        <w:rPr>
          <w:spacing w:val="-13"/>
          <w:w w:val="105"/>
          <w:sz w:val="24"/>
        </w:rPr>
        <w:t xml:space="preserve"> </w:t>
      </w:r>
      <w:r>
        <w:rPr>
          <w:w w:val="105"/>
          <w:sz w:val="24"/>
        </w:rPr>
        <w:t>zapewnij</w:t>
      </w:r>
      <w:r>
        <w:rPr>
          <w:spacing w:val="-13"/>
          <w:w w:val="105"/>
          <w:sz w:val="24"/>
        </w:rPr>
        <w:t xml:space="preserve"> </w:t>
      </w:r>
      <w:r>
        <w:rPr>
          <w:w w:val="105"/>
          <w:sz w:val="24"/>
        </w:rPr>
        <w:t>jego dostępność.</w:t>
      </w:r>
      <w:r>
        <w:rPr>
          <w:spacing w:val="-18"/>
          <w:w w:val="105"/>
          <w:sz w:val="24"/>
        </w:rPr>
        <w:t xml:space="preserve"> </w:t>
      </w:r>
      <w:r>
        <w:rPr>
          <w:w w:val="105"/>
          <w:sz w:val="24"/>
        </w:rPr>
        <w:t>Zastosuj</w:t>
      </w:r>
      <w:r>
        <w:rPr>
          <w:spacing w:val="-17"/>
          <w:w w:val="105"/>
          <w:sz w:val="24"/>
        </w:rPr>
        <w:t xml:space="preserve"> </w:t>
      </w:r>
      <w:r>
        <w:rPr>
          <w:w w:val="105"/>
          <w:sz w:val="24"/>
        </w:rPr>
        <w:t>wytyczne</w:t>
      </w:r>
      <w:r>
        <w:rPr>
          <w:spacing w:val="-18"/>
          <w:w w:val="105"/>
          <w:sz w:val="24"/>
        </w:rPr>
        <w:t xml:space="preserve"> </w:t>
      </w:r>
      <w:r>
        <w:rPr>
          <w:w w:val="105"/>
          <w:sz w:val="24"/>
        </w:rPr>
        <w:t>zawarte</w:t>
      </w:r>
      <w:r>
        <w:rPr>
          <w:spacing w:val="-18"/>
          <w:w w:val="105"/>
          <w:sz w:val="24"/>
        </w:rPr>
        <w:t xml:space="preserve"> </w:t>
      </w:r>
      <w:r>
        <w:rPr>
          <w:w w:val="105"/>
          <w:sz w:val="24"/>
        </w:rPr>
        <w:t>w</w:t>
      </w:r>
      <w:r>
        <w:rPr>
          <w:spacing w:val="-17"/>
          <w:w w:val="105"/>
          <w:sz w:val="24"/>
        </w:rPr>
        <w:t xml:space="preserve"> </w:t>
      </w:r>
      <w:r>
        <w:rPr>
          <w:w w:val="105"/>
          <w:sz w:val="24"/>
        </w:rPr>
        <w:t>rozdziale</w:t>
      </w:r>
      <w:r>
        <w:rPr>
          <w:spacing w:val="-18"/>
          <w:w w:val="105"/>
          <w:sz w:val="24"/>
        </w:rPr>
        <w:t xml:space="preserve"> </w:t>
      </w:r>
      <w:hyperlink w:anchor="_bookmark42" w:history="1">
        <w:r w:rsidR="00E215DA">
          <w:rPr>
            <w:color w:val="005F99"/>
            <w:w w:val="105"/>
            <w:sz w:val="24"/>
            <w:u w:val="single" w:color="005F99"/>
          </w:rPr>
          <w:t>„Dostępność</w:t>
        </w:r>
        <w:r w:rsidR="00E215DA">
          <w:rPr>
            <w:color w:val="005F99"/>
            <w:spacing w:val="-17"/>
            <w:w w:val="105"/>
            <w:sz w:val="24"/>
            <w:u w:val="single" w:color="005F99"/>
          </w:rPr>
          <w:t xml:space="preserve"> </w:t>
        </w:r>
        <w:r w:rsidR="00E215DA">
          <w:rPr>
            <w:color w:val="005F99"/>
            <w:w w:val="105"/>
            <w:sz w:val="24"/>
            <w:u w:val="single" w:color="005F99"/>
          </w:rPr>
          <w:t>budynków”</w:t>
        </w:r>
      </w:hyperlink>
      <w:r>
        <w:rPr>
          <w:w w:val="105"/>
          <w:sz w:val="24"/>
        </w:rPr>
        <w:t>.</w:t>
      </w:r>
    </w:p>
    <w:p w14:paraId="50A60984" w14:textId="77777777" w:rsidR="00E215DA" w:rsidRDefault="00000000">
      <w:pPr>
        <w:pStyle w:val="Akapitzlist"/>
        <w:numPr>
          <w:ilvl w:val="0"/>
          <w:numId w:val="203"/>
        </w:numPr>
        <w:tabs>
          <w:tab w:val="left" w:pos="1594"/>
          <w:tab w:val="left" w:pos="1597"/>
        </w:tabs>
        <w:spacing w:before="60" w:line="312" w:lineRule="auto"/>
        <w:ind w:right="1383"/>
        <w:jc w:val="left"/>
        <w:rPr>
          <w:sz w:val="24"/>
        </w:rPr>
      </w:pPr>
      <w:r>
        <w:rPr>
          <w:spacing w:val="-2"/>
          <w:w w:val="105"/>
          <w:sz w:val="24"/>
        </w:rPr>
        <w:t>Zadbaj</w:t>
      </w:r>
      <w:r>
        <w:rPr>
          <w:spacing w:val="-11"/>
          <w:w w:val="105"/>
          <w:sz w:val="24"/>
        </w:rPr>
        <w:t xml:space="preserve"> </w:t>
      </w:r>
      <w:r>
        <w:rPr>
          <w:spacing w:val="-2"/>
          <w:w w:val="105"/>
          <w:sz w:val="24"/>
        </w:rPr>
        <w:t>o</w:t>
      </w:r>
      <w:r>
        <w:rPr>
          <w:spacing w:val="-11"/>
          <w:w w:val="105"/>
          <w:sz w:val="24"/>
        </w:rPr>
        <w:t xml:space="preserve"> </w:t>
      </w:r>
      <w:r>
        <w:rPr>
          <w:spacing w:val="-2"/>
          <w:w w:val="105"/>
          <w:sz w:val="24"/>
        </w:rPr>
        <w:t>dostępność</w:t>
      </w:r>
      <w:r>
        <w:rPr>
          <w:spacing w:val="-11"/>
          <w:w w:val="105"/>
          <w:sz w:val="24"/>
        </w:rPr>
        <w:t xml:space="preserve"> </w:t>
      </w:r>
      <w:r>
        <w:rPr>
          <w:spacing w:val="-2"/>
          <w:w w:val="105"/>
          <w:sz w:val="24"/>
        </w:rPr>
        <w:t>kas,</w:t>
      </w:r>
      <w:r>
        <w:rPr>
          <w:spacing w:val="-11"/>
          <w:w w:val="105"/>
          <w:sz w:val="24"/>
        </w:rPr>
        <w:t xml:space="preserve"> </w:t>
      </w:r>
      <w:r>
        <w:rPr>
          <w:spacing w:val="-2"/>
          <w:w w:val="105"/>
          <w:sz w:val="24"/>
        </w:rPr>
        <w:t>stosując</w:t>
      </w:r>
      <w:r>
        <w:rPr>
          <w:spacing w:val="-11"/>
          <w:w w:val="105"/>
          <w:sz w:val="24"/>
        </w:rPr>
        <w:t xml:space="preserve"> </w:t>
      </w:r>
      <w:r>
        <w:rPr>
          <w:spacing w:val="-2"/>
          <w:w w:val="105"/>
          <w:sz w:val="24"/>
        </w:rPr>
        <w:t>biletomaty</w:t>
      </w:r>
      <w:r>
        <w:rPr>
          <w:spacing w:val="-11"/>
          <w:w w:val="105"/>
          <w:sz w:val="24"/>
        </w:rPr>
        <w:t xml:space="preserve"> </w:t>
      </w:r>
      <w:r>
        <w:rPr>
          <w:spacing w:val="-2"/>
          <w:w w:val="105"/>
          <w:sz w:val="24"/>
        </w:rPr>
        <w:t>lub</w:t>
      </w:r>
      <w:r>
        <w:rPr>
          <w:spacing w:val="-11"/>
          <w:w w:val="105"/>
          <w:sz w:val="24"/>
        </w:rPr>
        <w:t xml:space="preserve"> </w:t>
      </w:r>
      <w:r>
        <w:rPr>
          <w:spacing w:val="-2"/>
          <w:w w:val="105"/>
          <w:sz w:val="24"/>
        </w:rPr>
        <w:t>okienka</w:t>
      </w:r>
      <w:r>
        <w:rPr>
          <w:spacing w:val="-11"/>
          <w:w w:val="105"/>
          <w:sz w:val="24"/>
        </w:rPr>
        <w:t xml:space="preserve"> </w:t>
      </w:r>
      <w:r>
        <w:rPr>
          <w:spacing w:val="-2"/>
          <w:w w:val="105"/>
          <w:sz w:val="24"/>
        </w:rPr>
        <w:t>kasowe</w:t>
      </w:r>
      <w:r>
        <w:rPr>
          <w:spacing w:val="-11"/>
          <w:w w:val="105"/>
          <w:sz w:val="24"/>
        </w:rPr>
        <w:t xml:space="preserve"> </w:t>
      </w:r>
      <w:r>
        <w:rPr>
          <w:spacing w:val="-2"/>
          <w:w w:val="105"/>
          <w:sz w:val="24"/>
        </w:rPr>
        <w:t xml:space="preserve">zgodne </w:t>
      </w:r>
      <w:r>
        <w:rPr>
          <w:w w:val="105"/>
          <w:sz w:val="24"/>
        </w:rPr>
        <w:t xml:space="preserve">z wytycznymi opisanymi w rozdziale </w:t>
      </w:r>
      <w:hyperlink w:anchor="_bookmark37" w:history="1">
        <w:r w:rsidR="00E215DA">
          <w:rPr>
            <w:color w:val="005F99"/>
            <w:w w:val="105"/>
            <w:sz w:val="24"/>
            <w:u w:val="single" w:color="005F99"/>
          </w:rPr>
          <w:t>„Kasy biletowe i automaty”</w:t>
        </w:r>
      </w:hyperlink>
      <w:r>
        <w:rPr>
          <w:w w:val="105"/>
          <w:sz w:val="24"/>
        </w:rPr>
        <w:t>.</w:t>
      </w:r>
    </w:p>
    <w:p w14:paraId="0CC7F9AD" w14:textId="77777777" w:rsidR="00E215DA" w:rsidRDefault="00000000">
      <w:pPr>
        <w:pStyle w:val="Akapitzlist"/>
        <w:numPr>
          <w:ilvl w:val="0"/>
          <w:numId w:val="203"/>
        </w:numPr>
        <w:tabs>
          <w:tab w:val="left" w:pos="1594"/>
          <w:tab w:val="left" w:pos="1597"/>
        </w:tabs>
        <w:spacing w:before="60" w:line="312" w:lineRule="auto"/>
        <w:ind w:right="985"/>
        <w:jc w:val="left"/>
        <w:rPr>
          <w:sz w:val="24"/>
        </w:rPr>
      </w:pPr>
      <w:r>
        <w:rPr>
          <w:spacing w:val="-2"/>
          <w:w w:val="105"/>
          <w:sz w:val="24"/>
        </w:rPr>
        <w:t>Zapewnij</w:t>
      </w:r>
      <w:r>
        <w:rPr>
          <w:spacing w:val="-14"/>
          <w:w w:val="105"/>
          <w:sz w:val="24"/>
        </w:rPr>
        <w:t xml:space="preserve"> </w:t>
      </w:r>
      <w:r>
        <w:rPr>
          <w:spacing w:val="-2"/>
          <w:w w:val="105"/>
          <w:sz w:val="24"/>
        </w:rPr>
        <w:t>możliwość</w:t>
      </w:r>
      <w:r>
        <w:rPr>
          <w:spacing w:val="-14"/>
          <w:w w:val="105"/>
          <w:sz w:val="24"/>
        </w:rPr>
        <w:t xml:space="preserve"> </w:t>
      </w:r>
      <w:r>
        <w:rPr>
          <w:spacing w:val="-2"/>
          <w:w w:val="105"/>
          <w:sz w:val="24"/>
        </w:rPr>
        <w:t>zatrzymania</w:t>
      </w:r>
      <w:r>
        <w:rPr>
          <w:spacing w:val="-14"/>
          <w:w w:val="105"/>
          <w:sz w:val="24"/>
        </w:rPr>
        <w:t xml:space="preserve"> </w:t>
      </w:r>
      <w:r>
        <w:rPr>
          <w:spacing w:val="-2"/>
          <w:w w:val="105"/>
          <w:sz w:val="24"/>
        </w:rPr>
        <w:t>wagonika</w:t>
      </w:r>
      <w:r>
        <w:rPr>
          <w:spacing w:val="-14"/>
          <w:w w:val="105"/>
          <w:sz w:val="24"/>
        </w:rPr>
        <w:t xml:space="preserve"> </w:t>
      </w:r>
      <w:r>
        <w:rPr>
          <w:spacing w:val="-2"/>
          <w:w w:val="105"/>
          <w:sz w:val="24"/>
        </w:rPr>
        <w:t>celem</w:t>
      </w:r>
      <w:r>
        <w:rPr>
          <w:spacing w:val="-14"/>
          <w:w w:val="105"/>
          <w:sz w:val="24"/>
        </w:rPr>
        <w:t xml:space="preserve"> </w:t>
      </w:r>
      <w:r>
        <w:rPr>
          <w:spacing w:val="-2"/>
          <w:w w:val="105"/>
          <w:sz w:val="24"/>
        </w:rPr>
        <w:t>ułatwienia</w:t>
      </w:r>
      <w:r>
        <w:rPr>
          <w:spacing w:val="-14"/>
          <w:w w:val="105"/>
          <w:sz w:val="24"/>
        </w:rPr>
        <w:t xml:space="preserve"> </w:t>
      </w:r>
      <w:r>
        <w:rPr>
          <w:spacing w:val="-2"/>
          <w:w w:val="105"/>
          <w:sz w:val="24"/>
        </w:rPr>
        <w:t>wejścia</w:t>
      </w:r>
      <w:r>
        <w:rPr>
          <w:spacing w:val="-14"/>
          <w:w w:val="105"/>
          <w:sz w:val="24"/>
        </w:rPr>
        <w:t xml:space="preserve"> </w:t>
      </w:r>
      <w:r>
        <w:rPr>
          <w:spacing w:val="-2"/>
          <w:w w:val="105"/>
          <w:sz w:val="24"/>
        </w:rPr>
        <w:t>do</w:t>
      </w:r>
      <w:r>
        <w:rPr>
          <w:spacing w:val="-14"/>
          <w:w w:val="105"/>
          <w:sz w:val="24"/>
        </w:rPr>
        <w:t xml:space="preserve"> </w:t>
      </w:r>
      <w:r>
        <w:rPr>
          <w:spacing w:val="-2"/>
          <w:w w:val="105"/>
          <w:sz w:val="24"/>
        </w:rPr>
        <w:t xml:space="preserve">niego </w:t>
      </w:r>
      <w:r>
        <w:rPr>
          <w:w w:val="105"/>
          <w:sz w:val="24"/>
        </w:rPr>
        <w:t>osobom ze szczególnymi potrzebami.</w:t>
      </w:r>
    </w:p>
    <w:p w14:paraId="6EC22AD3" w14:textId="77777777" w:rsidR="00E215DA" w:rsidRDefault="00000000">
      <w:pPr>
        <w:pStyle w:val="Akapitzlist"/>
        <w:numPr>
          <w:ilvl w:val="0"/>
          <w:numId w:val="203"/>
        </w:numPr>
        <w:tabs>
          <w:tab w:val="left" w:pos="1594"/>
          <w:tab w:val="left" w:pos="1597"/>
        </w:tabs>
        <w:spacing w:line="312" w:lineRule="auto"/>
        <w:ind w:right="1266"/>
        <w:jc w:val="left"/>
        <w:rPr>
          <w:sz w:val="24"/>
        </w:rPr>
      </w:pPr>
      <w:r>
        <w:rPr>
          <w:spacing w:val="-2"/>
          <w:w w:val="105"/>
          <w:sz w:val="24"/>
        </w:rPr>
        <w:t>Płaszczyznę</w:t>
      </w:r>
      <w:r>
        <w:rPr>
          <w:spacing w:val="-11"/>
          <w:w w:val="105"/>
          <w:sz w:val="24"/>
        </w:rPr>
        <w:t xml:space="preserve"> </w:t>
      </w:r>
      <w:r>
        <w:rPr>
          <w:spacing w:val="-2"/>
          <w:w w:val="105"/>
          <w:sz w:val="24"/>
        </w:rPr>
        <w:t>platformy</w:t>
      </w:r>
      <w:r>
        <w:rPr>
          <w:spacing w:val="-11"/>
          <w:w w:val="105"/>
          <w:sz w:val="24"/>
        </w:rPr>
        <w:t xml:space="preserve"> </w:t>
      </w:r>
      <w:r>
        <w:rPr>
          <w:spacing w:val="-2"/>
          <w:w w:val="105"/>
          <w:sz w:val="24"/>
        </w:rPr>
        <w:t>wykonaj</w:t>
      </w:r>
      <w:r>
        <w:rPr>
          <w:spacing w:val="-11"/>
          <w:w w:val="105"/>
          <w:sz w:val="24"/>
        </w:rPr>
        <w:t xml:space="preserve"> </w:t>
      </w:r>
      <w:r>
        <w:rPr>
          <w:spacing w:val="-2"/>
          <w:w w:val="105"/>
          <w:sz w:val="24"/>
        </w:rPr>
        <w:t>z</w:t>
      </w:r>
      <w:r>
        <w:rPr>
          <w:spacing w:val="-11"/>
          <w:w w:val="105"/>
          <w:sz w:val="24"/>
        </w:rPr>
        <w:t xml:space="preserve"> </w:t>
      </w:r>
      <w:r>
        <w:rPr>
          <w:spacing w:val="-2"/>
          <w:w w:val="105"/>
          <w:sz w:val="24"/>
        </w:rPr>
        <w:t>nawierzchni</w:t>
      </w:r>
      <w:r>
        <w:rPr>
          <w:spacing w:val="-11"/>
          <w:w w:val="105"/>
          <w:sz w:val="24"/>
        </w:rPr>
        <w:t xml:space="preserve"> </w:t>
      </w:r>
      <w:r>
        <w:rPr>
          <w:spacing w:val="-2"/>
          <w:w w:val="105"/>
          <w:sz w:val="24"/>
        </w:rPr>
        <w:t>równej,</w:t>
      </w:r>
      <w:r>
        <w:rPr>
          <w:spacing w:val="-11"/>
          <w:w w:val="105"/>
          <w:sz w:val="24"/>
        </w:rPr>
        <w:t xml:space="preserve"> </w:t>
      </w:r>
      <w:r>
        <w:rPr>
          <w:spacing w:val="-2"/>
          <w:w w:val="105"/>
          <w:sz w:val="24"/>
        </w:rPr>
        <w:t>pełnej</w:t>
      </w:r>
      <w:r>
        <w:rPr>
          <w:spacing w:val="-11"/>
          <w:w w:val="105"/>
          <w:sz w:val="24"/>
        </w:rPr>
        <w:t xml:space="preserve"> </w:t>
      </w:r>
      <w:r>
        <w:rPr>
          <w:spacing w:val="-2"/>
          <w:w w:val="105"/>
          <w:sz w:val="24"/>
        </w:rPr>
        <w:t>(nie</w:t>
      </w:r>
      <w:r>
        <w:rPr>
          <w:spacing w:val="-11"/>
          <w:w w:val="105"/>
          <w:sz w:val="24"/>
        </w:rPr>
        <w:t xml:space="preserve"> </w:t>
      </w:r>
      <w:r>
        <w:rPr>
          <w:spacing w:val="-2"/>
          <w:w w:val="105"/>
          <w:sz w:val="24"/>
        </w:rPr>
        <w:t xml:space="preserve">ażurowej) </w:t>
      </w:r>
      <w:r>
        <w:rPr>
          <w:w w:val="105"/>
          <w:sz w:val="24"/>
        </w:rPr>
        <w:t>i</w:t>
      </w:r>
      <w:r>
        <w:rPr>
          <w:spacing w:val="-7"/>
          <w:w w:val="105"/>
          <w:sz w:val="24"/>
        </w:rPr>
        <w:t xml:space="preserve"> </w:t>
      </w:r>
      <w:r>
        <w:rPr>
          <w:w w:val="105"/>
          <w:sz w:val="24"/>
        </w:rPr>
        <w:t>antypoślizgowej</w:t>
      </w:r>
      <w:r>
        <w:rPr>
          <w:spacing w:val="-7"/>
          <w:w w:val="105"/>
          <w:sz w:val="24"/>
        </w:rPr>
        <w:t xml:space="preserve"> </w:t>
      </w:r>
      <w:r>
        <w:rPr>
          <w:w w:val="105"/>
          <w:sz w:val="24"/>
        </w:rPr>
        <w:t>(niezależnie</w:t>
      </w:r>
      <w:r>
        <w:rPr>
          <w:spacing w:val="-7"/>
          <w:w w:val="105"/>
          <w:sz w:val="24"/>
        </w:rPr>
        <w:t xml:space="preserve"> </w:t>
      </w:r>
      <w:r>
        <w:rPr>
          <w:w w:val="105"/>
          <w:sz w:val="24"/>
        </w:rPr>
        <w:t>od</w:t>
      </w:r>
      <w:r>
        <w:rPr>
          <w:spacing w:val="-7"/>
          <w:w w:val="105"/>
          <w:sz w:val="24"/>
        </w:rPr>
        <w:t xml:space="preserve"> </w:t>
      </w:r>
      <w:r>
        <w:rPr>
          <w:w w:val="105"/>
          <w:sz w:val="24"/>
        </w:rPr>
        <w:t>warunków</w:t>
      </w:r>
      <w:r>
        <w:rPr>
          <w:spacing w:val="-7"/>
          <w:w w:val="105"/>
          <w:sz w:val="24"/>
        </w:rPr>
        <w:t xml:space="preserve"> </w:t>
      </w:r>
      <w:r>
        <w:rPr>
          <w:w w:val="105"/>
          <w:sz w:val="24"/>
        </w:rPr>
        <w:t>atmosferycznych).</w:t>
      </w:r>
    </w:p>
    <w:p w14:paraId="29F1DDB6" w14:textId="77777777" w:rsidR="00E215DA" w:rsidRDefault="00000000">
      <w:pPr>
        <w:pStyle w:val="Akapitzlist"/>
        <w:numPr>
          <w:ilvl w:val="0"/>
          <w:numId w:val="203"/>
        </w:numPr>
        <w:tabs>
          <w:tab w:val="left" w:pos="1595"/>
        </w:tabs>
        <w:ind w:left="1595" w:hanging="338"/>
        <w:jc w:val="left"/>
        <w:rPr>
          <w:sz w:val="24"/>
        </w:rPr>
      </w:pPr>
      <w:r>
        <w:rPr>
          <w:w w:val="105"/>
          <w:sz w:val="24"/>
        </w:rPr>
        <w:t>Krawędź</w:t>
      </w:r>
      <w:r>
        <w:rPr>
          <w:spacing w:val="-6"/>
          <w:w w:val="105"/>
          <w:sz w:val="24"/>
        </w:rPr>
        <w:t xml:space="preserve"> </w:t>
      </w:r>
      <w:r>
        <w:rPr>
          <w:w w:val="105"/>
          <w:sz w:val="24"/>
        </w:rPr>
        <w:t>platformy</w:t>
      </w:r>
      <w:r>
        <w:rPr>
          <w:spacing w:val="-5"/>
          <w:w w:val="105"/>
          <w:sz w:val="24"/>
        </w:rPr>
        <w:t xml:space="preserve"> </w:t>
      </w:r>
      <w:r>
        <w:rPr>
          <w:w w:val="105"/>
          <w:sz w:val="24"/>
        </w:rPr>
        <w:t>wyróżnij</w:t>
      </w:r>
      <w:r>
        <w:rPr>
          <w:spacing w:val="-6"/>
          <w:w w:val="105"/>
          <w:sz w:val="24"/>
        </w:rPr>
        <w:t xml:space="preserve"> </w:t>
      </w:r>
      <w:r>
        <w:rPr>
          <w:spacing w:val="-2"/>
          <w:w w:val="105"/>
          <w:sz w:val="24"/>
        </w:rPr>
        <w:t>pasem:</w:t>
      </w:r>
    </w:p>
    <w:p w14:paraId="3ED348BD" w14:textId="77777777" w:rsidR="00E215DA" w:rsidRDefault="00000000">
      <w:pPr>
        <w:pStyle w:val="Akapitzlist"/>
        <w:numPr>
          <w:ilvl w:val="1"/>
          <w:numId w:val="203"/>
        </w:numPr>
        <w:tabs>
          <w:tab w:val="left" w:pos="2105"/>
        </w:tabs>
        <w:spacing w:before="141"/>
        <w:ind w:left="2105" w:hanging="508"/>
        <w:rPr>
          <w:sz w:val="24"/>
        </w:rPr>
      </w:pPr>
      <w:r>
        <w:rPr>
          <w:sz w:val="24"/>
        </w:rPr>
        <w:t>o</w:t>
      </w:r>
      <w:r>
        <w:rPr>
          <w:spacing w:val="5"/>
          <w:sz w:val="24"/>
        </w:rPr>
        <w:t xml:space="preserve"> </w:t>
      </w:r>
      <w:r>
        <w:rPr>
          <w:sz w:val="24"/>
        </w:rPr>
        <w:t>szerokości</w:t>
      </w:r>
      <w:r>
        <w:rPr>
          <w:spacing w:val="5"/>
          <w:sz w:val="24"/>
        </w:rPr>
        <w:t xml:space="preserve"> </w:t>
      </w:r>
      <w:r>
        <w:rPr>
          <w:sz w:val="24"/>
        </w:rPr>
        <w:t>minimum</w:t>
      </w:r>
      <w:r>
        <w:rPr>
          <w:spacing w:val="5"/>
          <w:sz w:val="24"/>
        </w:rPr>
        <w:t xml:space="preserve"> </w:t>
      </w:r>
      <w:r>
        <w:rPr>
          <w:sz w:val="24"/>
        </w:rPr>
        <w:t>5</w:t>
      </w:r>
      <w:r>
        <w:rPr>
          <w:spacing w:val="5"/>
          <w:sz w:val="24"/>
        </w:rPr>
        <w:t xml:space="preserve"> </w:t>
      </w:r>
      <w:r>
        <w:rPr>
          <w:spacing w:val="-5"/>
          <w:sz w:val="24"/>
        </w:rPr>
        <w:t>cm,</w:t>
      </w:r>
    </w:p>
    <w:p w14:paraId="4A9A4849" w14:textId="77777777" w:rsidR="00E215DA" w:rsidRDefault="00000000">
      <w:pPr>
        <w:pStyle w:val="Akapitzlist"/>
        <w:numPr>
          <w:ilvl w:val="1"/>
          <w:numId w:val="203"/>
        </w:numPr>
        <w:tabs>
          <w:tab w:val="left" w:pos="2104"/>
          <w:tab w:val="left" w:pos="2107"/>
        </w:tabs>
        <w:spacing w:before="140" w:line="312" w:lineRule="auto"/>
        <w:ind w:right="864"/>
        <w:rPr>
          <w:sz w:val="24"/>
        </w:rPr>
      </w:pPr>
      <w:r>
        <w:rPr>
          <w:w w:val="105"/>
          <w:sz w:val="24"/>
        </w:rPr>
        <w:t>w</w:t>
      </w:r>
      <w:r>
        <w:rPr>
          <w:spacing w:val="-18"/>
          <w:w w:val="105"/>
          <w:sz w:val="24"/>
        </w:rPr>
        <w:t xml:space="preserve"> </w:t>
      </w:r>
      <w:r>
        <w:rPr>
          <w:w w:val="105"/>
          <w:sz w:val="24"/>
        </w:rPr>
        <w:t>kolorze</w:t>
      </w:r>
      <w:r>
        <w:rPr>
          <w:spacing w:val="-17"/>
          <w:w w:val="105"/>
          <w:sz w:val="24"/>
        </w:rPr>
        <w:t xml:space="preserve"> </w:t>
      </w:r>
      <w:r>
        <w:rPr>
          <w:w w:val="105"/>
          <w:sz w:val="24"/>
        </w:rPr>
        <w:t>kontrastującym</w:t>
      </w:r>
      <w:r>
        <w:rPr>
          <w:spacing w:val="-18"/>
          <w:w w:val="105"/>
          <w:sz w:val="24"/>
        </w:rPr>
        <w:t xml:space="preserve"> </w:t>
      </w:r>
      <w:r>
        <w:rPr>
          <w:w w:val="105"/>
          <w:sz w:val="24"/>
        </w:rPr>
        <w:t>z</w:t>
      </w:r>
      <w:r>
        <w:rPr>
          <w:spacing w:val="-18"/>
          <w:w w:val="105"/>
          <w:sz w:val="24"/>
        </w:rPr>
        <w:t xml:space="preserve"> </w:t>
      </w:r>
      <w:r>
        <w:rPr>
          <w:w w:val="105"/>
          <w:sz w:val="24"/>
        </w:rPr>
        <w:t>nawierzchnią</w:t>
      </w:r>
      <w:r>
        <w:rPr>
          <w:spacing w:val="-17"/>
          <w:w w:val="105"/>
          <w:sz w:val="24"/>
        </w:rPr>
        <w:t xml:space="preserve"> </w:t>
      </w:r>
      <w:r>
        <w:rPr>
          <w:w w:val="105"/>
          <w:sz w:val="24"/>
        </w:rPr>
        <w:t>platformy</w:t>
      </w:r>
      <w:r>
        <w:rPr>
          <w:spacing w:val="-18"/>
          <w:w w:val="105"/>
          <w:sz w:val="24"/>
        </w:rPr>
        <w:t xml:space="preserve"> </w:t>
      </w:r>
      <w:r>
        <w:rPr>
          <w:w w:val="105"/>
          <w:sz w:val="24"/>
        </w:rPr>
        <w:t>na</w:t>
      </w:r>
      <w:r>
        <w:rPr>
          <w:spacing w:val="-17"/>
          <w:w w:val="105"/>
          <w:sz w:val="24"/>
        </w:rPr>
        <w:t xml:space="preserve"> </w:t>
      </w:r>
      <w:r>
        <w:rPr>
          <w:w w:val="105"/>
          <w:sz w:val="24"/>
        </w:rPr>
        <w:t>poziomie</w:t>
      </w:r>
      <w:r>
        <w:rPr>
          <w:spacing w:val="-18"/>
          <w:w w:val="105"/>
          <w:sz w:val="24"/>
        </w:rPr>
        <w:t xml:space="preserve"> </w:t>
      </w:r>
      <w:r>
        <w:rPr>
          <w:w w:val="105"/>
          <w:sz w:val="24"/>
        </w:rPr>
        <w:t>minimum 70% LRV,</w:t>
      </w:r>
    </w:p>
    <w:p w14:paraId="1BD3F941" w14:textId="77777777" w:rsidR="00E215DA" w:rsidRDefault="00000000">
      <w:pPr>
        <w:pStyle w:val="Akapitzlist"/>
        <w:numPr>
          <w:ilvl w:val="1"/>
          <w:numId w:val="203"/>
        </w:numPr>
        <w:tabs>
          <w:tab w:val="left" w:pos="2105"/>
        </w:tabs>
        <w:ind w:left="2105" w:hanging="508"/>
        <w:rPr>
          <w:sz w:val="24"/>
        </w:rPr>
      </w:pPr>
      <w:r>
        <w:rPr>
          <w:spacing w:val="-8"/>
          <w:w w:val="105"/>
          <w:sz w:val="24"/>
        </w:rPr>
        <w:t>o</w:t>
      </w:r>
      <w:r>
        <w:rPr>
          <w:spacing w:val="-21"/>
          <w:w w:val="105"/>
          <w:sz w:val="24"/>
        </w:rPr>
        <w:t xml:space="preserve"> </w:t>
      </w:r>
      <w:r>
        <w:rPr>
          <w:spacing w:val="-8"/>
          <w:w w:val="105"/>
          <w:sz w:val="24"/>
        </w:rPr>
        <w:t>fakturze</w:t>
      </w:r>
      <w:r>
        <w:rPr>
          <w:spacing w:val="-20"/>
          <w:w w:val="105"/>
          <w:sz w:val="24"/>
        </w:rPr>
        <w:t xml:space="preserve"> </w:t>
      </w:r>
      <w:r>
        <w:rPr>
          <w:spacing w:val="-8"/>
          <w:w w:val="105"/>
          <w:sz w:val="24"/>
        </w:rPr>
        <w:t>wyczuwalnie</w:t>
      </w:r>
      <w:r>
        <w:rPr>
          <w:spacing w:val="-20"/>
          <w:w w:val="105"/>
          <w:sz w:val="24"/>
        </w:rPr>
        <w:t xml:space="preserve"> </w:t>
      </w:r>
      <w:r>
        <w:rPr>
          <w:spacing w:val="-8"/>
          <w:w w:val="105"/>
          <w:sz w:val="24"/>
        </w:rPr>
        <w:t>odmiennej</w:t>
      </w:r>
      <w:r>
        <w:rPr>
          <w:spacing w:val="-20"/>
          <w:w w:val="105"/>
          <w:sz w:val="24"/>
        </w:rPr>
        <w:t xml:space="preserve"> </w:t>
      </w:r>
      <w:r>
        <w:rPr>
          <w:spacing w:val="-8"/>
          <w:w w:val="105"/>
          <w:sz w:val="24"/>
        </w:rPr>
        <w:t>od</w:t>
      </w:r>
      <w:r>
        <w:rPr>
          <w:spacing w:val="-20"/>
          <w:w w:val="105"/>
          <w:sz w:val="24"/>
        </w:rPr>
        <w:t xml:space="preserve"> </w:t>
      </w:r>
      <w:r>
        <w:rPr>
          <w:spacing w:val="-8"/>
          <w:w w:val="105"/>
          <w:sz w:val="24"/>
        </w:rPr>
        <w:t>nawierzchni</w:t>
      </w:r>
      <w:r>
        <w:rPr>
          <w:spacing w:val="-20"/>
          <w:w w:val="105"/>
          <w:sz w:val="24"/>
        </w:rPr>
        <w:t xml:space="preserve"> </w:t>
      </w:r>
      <w:r>
        <w:rPr>
          <w:spacing w:val="-8"/>
          <w:w w:val="105"/>
          <w:sz w:val="24"/>
        </w:rPr>
        <w:t>platformy</w:t>
      </w:r>
      <w:r>
        <w:rPr>
          <w:spacing w:val="-20"/>
          <w:w w:val="105"/>
          <w:sz w:val="24"/>
        </w:rPr>
        <w:t xml:space="preserve"> </w:t>
      </w:r>
      <w:r>
        <w:rPr>
          <w:spacing w:val="-8"/>
          <w:w w:val="105"/>
          <w:sz w:val="24"/>
        </w:rPr>
        <w:t>(np.</w:t>
      </w:r>
      <w:r>
        <w:rPr>
          <w:spacing w:val="-20"/>
          <w:w w:val="105"/>
          <w:sz w:val="24"/>
        </w:rPr>
        <w:t xml:space="preserve"> </w:t>
      </w:r>
      <w:r>
        <w:rPr>
          <w:spacing w:val="-8"/>
          <w:w w:val="105"/>
          <w:sz w:val="24"/>
        </w:rPr>
        <w:t>chropowatej).</w:t>
      </w:r>
    </w:p>
    <w:p w14:paraId="2E0DF932" w14:textId="77777777" w:rsidR="00E215DA" w:rsidRDefault="00000000">
      <w:pPr>
        <w:pStyle w:val="Akapitzlist"/>
        <w:numPr>
          <w:ilvl w:val="0"/>
          <w:numId w:val="203"/>
        </w:numPr>
        <w:tabs>
          <w:tab w:val="left" w:pos="1595"/>
          <w:tab w:val="left" w:pos="1597"/>
        </w:tabs>
        <w:spacing w:before="141" w:line="312" w:lineRule="auto"/>
        <w:ind w:right="1355"/>
        <w:jc w:val="left"/>
        <w:rPr>
          <w:sz w:val="24"/>
        </w:rPr>
      </w:pPr>
      <w:r>
        <w:rPr>
          <w:sz w:val="24"/>
        </w:rPr>
        <w:t>Przed wejściem do gondoli (wagonika) zapewnij powierzchnię manewrową</w:t>
      </w:r>
      <w:r>
        <w:rPr>
          <w:spacing w:val="40"/>
          <w:w w:val="105"/>
          <w:sz w:val="24"/>
        </w:rPr>
        <w:t xml:space="preserve"> </w:t>
      </w:r>
      <w:r>
        <w:rPr>
          <w:w w:val="105"/>
          <w:sz w:val="24"/>
        </w:rPr>
        <w:t>o wymiarach minimum 1,5 x 1,5 m.</w:t>
      </w:r>
    </w:p>
    <w:p w14:paraId="691DD10C" w14:textId="77777777" w:rsidR="00E215DA" w:rsidRDefault="00000000">
      <w:pPr>
        <w:pStyle w:val="Akapitzlist"/>
        <w:numPr>
          <w:ilvl w:val="0"/>
          <w:numId w:val="203"/>
        </w:numPr>
        <w:tabs>
          <w:tab w:val="left" w:pos="1594"/>
          <w:tab w:val="left" w:pos="1597"/>
        </w:tabs>
        <w:spacing w:line="312" w:lineRule="auto"/>
        <w:ind w:right="1065"/>
        <w:jc w:val="left"/>
        <w:rPr>
          <w:sz w:val="24"/>
        </w:rPr>
      </w:pPr>
      <w:r>
        <w:rPr>
          <w:spacing w:val="-2"/>
          <w:w w:val="105"/>
          <w:sz w:val="24"/>
        </w:rPr>
        <w:t>Zapewnij</w:t>
      </w:r>
      <w:r>
        <w:rPr>
          <w:spacing w:val="-14"/>
          <w:w w:val="105"/>
          <w:sz w:val="24"/>
        </w:rPr>
        <w:t xml:space="preserve"> </w:t>
      </w:r>
      <w:r>
        <w:rPr>
          <w:spacing w:val="-2"/>
          <w:w w:val="105"/>
          <w:sz w:val="24"/>
        </w:rPr>
        <w:t>możliwie</w:t>
      </w:r>
      <w:r>
        <w:rPr>
          <w:spacing w:val="-14"/>
          <w:w w:val="105"/>
          <w:sz w:val="24"/>
        </w:rPr>
        <w:t xml:space="preserve"> </w:t>
      </w:r>
      <w:r>
        <w:rPr>
          <w:spacing w:val="-2"/>
          <w:w w:val="105"/>
          <w:sz w:val="24"/>
        </w:rPr>
        <w:t>jak</w:t>
      </w:r>
      <w:r>
        <w:rPr>
          <w:spacing w:val="-14"/>
          <w:w w:val="105"/>
          <w:sz w:val="24"/>
        </w:rPr>
        <w:t xml:space="preserve"> </w:t>
      </w:r>
      <w:r>
        <w:rPr>
          <w:spacing w:val="-2"/>
          <w:w w:val="105"/>
          <w:sz w:val="24"/>
        </w:rPr>
        <w:t>najmniejszą</w:t>
      </w:r>
      <w:r>
        <w:rPr>
          <w:spacing w:val="-14"/>
          <w:w w:val="105"/>
          <w:sz w:val="24"/>
        </w:rPr>
        <w:t xml:space="preserve"> </w:t>
      </w:r>
      <w:r>
        <w:rPr>
          <w:spacing w:val="-2"/>
          <w:w w:val="105"/>
          <w:sz w:val="24"/>
        </w:rPr>
        <w:t>odległość</w:t>
      </w:r>
      <w:r>
        <w:rPr>
          <w:spacing w:val="-14"/>
          <w:w w:val="105"/>
          <w:sz w:val="24"/>
        </w:rPr>
        <w:t xml:space="preserve"> </w:t>
      </w:r>
      <w:r>
        <w:rPr>
          <w:spacing w:val="-2"/>
          <w:w w:val="105"/>
          <w:sz w:val="24"/>
        </w:rPr>
        <w:t>(maksimum</w:t>
      </w:r>
      <w:r>
        <w:rPr>
          <w:spacing w:val="-14"/>
          <w:w w:val="105"/>
          <w:sz w:val="24"/>
        </w:rPr>
        <w:t xml:space="preserve"> </w:t>
      </w:r>
      <w:r>
        <w:rPr>
          <w:spacing w:val="-2"/>
          <w:w w:val="105"/>
          <w:sz w:val="24"/>
        </w:rPr>
        <w:t>1</w:t>
      </w:r>
      <w:r>
        <w:rPr>
          <w:spacing w:val="-14"/>
          <w:w w:val="105"/>
          <w:sz w:val="24"/>
        </w:rPr>
        <w:t xml:space="preserve"> </w:t>
      </w:r>
      <w:r>
        <w:rPr>
          <w:spacing w:val="-2"/>
          <w:w w:val="105"/>
          <w:sz w:val="24"/>
        </w:rPr>
        <w:t>–</w:t>
      </w:r>
      <w:r>
        <w:rPr>
          <w:spacing w:val="-14"/>
          <w:w w:val="105"/>
          <w:sz w:val="24"/>
        </w:rPr>
        <w:t xml:space="preserve"> </w:t>
      </w:r>
      <w:r>
        <w:rPr>
          <w:spacing w:val="-2"/>
          <w:w w:val="105"/>
          <w:sz w:val="24"/>
        </w:rPr>
        <w:t>2</w:t>
      </w:r>
      <w:r>
        <w:rPr>
          <w:spacing w:val="-14"/>
          <w:w w:val="105"/>
          <w:sz w:val="24"/>
        </w:rPr>
        <w:t xml:space="preserve"> </w:t>
      </w:r>
      <w:r>
        <w:rPr>
          <w:spacing w:val="-2"/>
          <w:w w:val="105"/>
          <w:sz w:val="24"/>
        </w:rPr>
        <w:t>cm)</w:t>
      </w:r>
      <w:r>
        <w:rPr>
          <w:spacing w:val="-14"/>
          <w:w w:val="105"/>
          <w:sz w:val="24"/>
        </w:rPr>
        <w:t xml:space="preserve"> </w:t>
      </w:r>
      <w:r>
        <w:rPr>
          <w:spacing w:val="-2"/>
          <w:w w:val="105"/>
          <w:sz w:val="24"/>
        </w:rPr>
        <w:t xml:space="preserve">pomiędzy </w:t>
      </w:r>
      <w:r>
        <w:rPr>
          <w:w w:val="105"/>
          <w:sz w:val="24"/>
        </w:rPr>
        <w:t>krawędzią platformy a krawędzią podłogi wagonika (gondoli).</w:t>
      </w:r>
    </w:p>
    <w:p w14:paraId="37E9AA0D" w14:textId="77777777" w:rsidR="00E215DA" w:rsidRDefault="00E215DA">
      <w:pPr>
        <w:spacing w:line="312" w:lineRule="auto"/>
        <w:rPr>
          <w:sz w:val="24"/>
        </w:rPr>
        <w:sectPr w:rsidR="00E215DA">
          <w:pgSz w:w="11910" w:h="16840"/>
          <w:pgMar w:top="1100" w:right="360" w:bottom="840" w:left="500" w:header="0" w:footer="655" w:gutter="0"/>
          <w:cols w:space="708"/>
        </w:sectPr>
      </w:pPr>
    </w:p>
    <w:p w14:paraId="1A2D95C2" w14:textId="77777777" w:rsidR="00E215DA" w:rsidRDefault="00E215DA">
      <w:pPr>
        <w:pStyle w:val="Tekstpodstawowy"/>
        <w:spacing w:before="260"/>
        <w:ind w:left="0"/>
      </w:pPr>
    </w:p>
    <w:p w14:paraId="61D6EF91" w14:textId="77777777" w:rsidR="00E215DA" w:rsidRDefault="00000000">
      <w:pPr>
        <w:pStyle w:val="Akapitzlist"/>
        <w:numPr>
          <w:ilvl w:val="0"/>
          <w:numId w:val="203"/>
        </w:numPr>
        <w:tabs>
          <w:tab w:val="left" w:pos="1595"/>
          <w:tab w:val="left" w:pos="1597"/>
        </w:tabs>
        <w:spacing w:before="0" w:line="312" w:lineRule="auto"/>
        <w:ind w:right="1260" w:hanging="454"/>
        <w:jc w:val="left"/>
        <w:rPr>
          <w:sz w:val="24"/>
        </w:rPr>
      </w:pPr>
      <w:r>
        <w:rPr>
          <w:w w:val="105"/>
          <w:sz w:val="24"/>
        </w:rPr>
        <w:t>Poziom</w:t>
      </w:r>
      <w:r>
        <w:rPr>
          <w:spacing w:val="-16"/>
          <w:w w:val="105"/>
          <w:sz w:val="24"/>
        </w:rPr>
        <w:t xml:space="preserve"> </w:t>
      </w:r>
      <w:r>
        <w:rPr>
          <w:w w:val="105"/>
          <w:sz w:val="24"/>
        </w:rPr>
        <w:t>platformy</w:t>
      </w:r>
      <w:r>
        <w:rPr>
          <w:spacing w:val="-16"/>
          <w:w w:val="105"/>
          <w:sz w:val="24"/>
        </w:rPr>
        <w:t xml:space="preserve"> </w:t>
      </w:r>
      <w:r>
        <w:rPr>
          <w:w w:val="105"/>
          <w:sz w:val="24"/>
        </w:rPr>
        <w:t>dostosuj</w:t>
      </w:r>
      <w:r>
        <w:rPr>
          <w:spacing w:val="-16"/>
          <w:w w:val="105"/>
          <w:sz w:val="24"/>
        </w:rPr>
        <w:t xml:space="preserve"> </w:t>
      </w:r>
      <w:r>
        <w:rPr>
          <w:w w:val="105"/>
          <w:sz w:val="24"/>
        </w:rPr>
        <w:t>tak,</w:t>
      </w:r>
      <w:r>
        <w:rPr>
          <w:spacing w:val="-16"/>
          <w:w w:val="105"/>
          <w:sz w:val="24"/>
        </w:rPr>
        <w:t xml:space="preserve"> </w:t>
      </w:r>
      <w:r>
        <w:rPr>
          <w:w w:val="105"/>
          <w:sz w:val="24"/>
        </w:rPr>
        <w:t>aby</w:t>
      </w:r>
      <w:r>
        <w:rPr>
          <w:spacing w:val="-16"/>
          <w:w w:val="105"/>
          <w:sz w:val="24"/>
        </w:rPr>
        <w:t xml:space="preserve"> </w:t>
      </w:r>
      <w:r>
        <w:rPr>
          <w:w w:val="105"/>
          <w:sz w:val="24"/>
        </w:rPr>
        <w:t>nawierzchnia</w:t>
      </w:r>
      <w:r>
        <w:rPr>
          <w:spacing w:val="-16"/>
          <w:w w:val="105"/>
          <w:sz w:val="24"/>
        </w:rPr>
        <w:t xml:space="preserve"> </w:t>
      </w:r>
      <w:r>
        <w:rPr>
          <w:w w:val="105"/>
          <w:sz w:val="24"/>
        </w:rPr>
        <w:t>platformy</w:t>
      </w:r>
      <w:r>
        <w:rPr>
          <w:spacing w:val="-16"/>
          <w:w w:val="105"/>
          <w:sz w:val="24"/>
        </w:rPr>
        <w:t xml:space="preserve"> </w:t>
      </w:r>
      <w:r>
        <w:rPr>
          <w:w w:val="105"/>
          <w:sz w:val="24"/>
        </w:rPr>
        <w:t>znajdowała</w:t>
      </w:r>
      <w:r>
        <w:rPr>
          <w:spacing w:val="-16"/>
          <w:w w:val="105"/>
          <w:sz w:val="24"/>
        </w:rPr>
        <w:t xml:space="preserve"> </w:t>
      </w:r>
      <w:r>
        <w:rPr>
          <w:w w:val="105"/>
          <w:sz w:val="24"/>
        </w:rPr>
        <w:t>się na</w:t>
      </w:r>
      <w:r>
        <w:rPr>
          <w:spacing w:val="-1"/>
          <w:w w:val="105"/>
          <w:sz w:val="24"/>
        </w:rPr>
        <w:t xml:space="preserve"> </w:t>
      </w:r>
      <w:r>
        <w:rPr>
          <w:w w:val="105"/>
          <w:sz w:val="24"/>
        </w:rPr>
        <w:t>tej</w:t>
      </w:r>
      <w:r>
        <w:rPr>
          <w:spacing w:val="-1"/>
          <w:w w:val="105"/>
          <w:sz w:val="24"/>
        </w:rPr>
        <w:t xml:space="preserve"> </w:t>
      </w:r>
      <w:r>
        <w:rPr>
          <w:w w:val="105"/>
          <w:sz w:val="24"/>
        </w:rPr>
        <w:t>samej</w:t>
      </w:r>
      <w:r>
        <w:rPr>
          <w:spacing w:val="-1"/>
          <w:w w:val="105"/>
          <w:sz w:val="24"/>
        </w:rPr>
        <w:t xml:space="preserve"> </w:t>
      </w:r>
      <w:r>
        <w:rPr>
          <w:w w:val="105"/>
          <w:sz w:val="24"/>
        </w:rPr>
        <w:t>wysokości</w:t>
      </w:r>
      <w:r>
        <w:rPr>
          <w:spacing w:val="-1"/>
          <w:w w:val="105"/>
          <w:sz w:val="24"/>
        </w:rPr>
        <w:t xml:space="preserve"> </w:t>
      </w:r>
      <w:r>
        <w:rPr>
          <w:w w:val="105"/>
          <w:sz w:val="24"/>
        </w:rPr>
        <w:t>co</w:t>
      </w:r>
      <w:r>
        <w:rPr>
          <w:spacing w:val="-1"/>
          <w:w w:val="105"/>
          <w:sz w:val="24"/>
        </w:rPr>
        <w:t xml:space="preserve"> </w:t>
      </w:r>
      <w:r>
        <w:rPr>
          <w:w w:val="105"/>
          <w:sz w:val="24"/>
        </w:rPr>
        <w:t>podłoga</w:t>
      </w:r>
      <w:r>
        <w:rPr>
          <w:spacing w:val="-1"/>
          <w:w w:val="105"/>
          <w:sz w:val="24"/>
        </w:rPr>
        <w:t xml:space="preserve"> </w:t>
      </w:r>
      <w:r>
        <w:rPr>
          <w:w w:val="105"/>
          <w:sz w:val="24"/>
        </w:rPr>
        <w:t>wagonika.</w:t>
      </w:r>
    </w:p>
    <w:p w14:paraId="0DB18172" w14:textId="77777777" w:rsidR="00E215DA" w:rsidRDefault="00000000">
      <w:pPr>
        <w:pStyle w:val="Akapitzlist"/>
        <w:numPr>
          <w:ilvl w:val="0"/>
          <w:numId w:val="203"/>
        </w:numPr>
        <w:tabs>
          <w:tab w:val="left" w:pos="1596"/>
        </w:tabs>
        <w:ind w:left="1596" w:hanging="452"/>
        <w:jc w:val="left"/>
        <w:rPr>
          <w:sz w:val="24"/>
        </w:rPr>
      </w:pPr>
      <w:r>
        <w:rPr>
          <w:sz w:val="24"/>
        </w:rPr>
        <w:t>Krawędź</w:t>
      </w:r>
      <w:r>
        <w:rPr>
          <w:spacing w:val="11"/>
          <w:sz w:val="24"/>
        </w:rPr>
        <w:t xml:space="preserve"> </w:t>
      </w:r>
      <w:r>
        <w:rPr>
          <w:sz w:val="24"/>
        </w:rPr>
        <w:t>podłogi</w:t>
      </w:r>
      <w:r>
        <w:rPr>
          <w:spacing w:val="12"/>
          <w:sz w:val="24"/>
        </w:rPr>
        <w:t xml:space="preserve"> </w:t>
      </w:r>
      <w:r>
        <w:rPr>
          <w:sz w:val="24"/>
        </w:rPr>
        <w:t>w</w:t>
      </w:r>
      <w:r>
        <w:rPr>
          <w:spacing w:val="12"/>
          <w:sz w:val="24"/>
        </w:rPr>
        <w:t xml:space="preserve"> </w:t>
      </w:r>
      <w:r>
        <w:rPr>
          <w:sz w:val="24"/>
        </w:rPr>
        <w:t>wejściu</w:t>
      </w:r>
      <w:r>
        <w:rPr>
          <w:spacing w:val="11"/>
          <w:sz w:val="24"/>
        </w:rPr>
        <w:t xml:space="preserve"> </w:t>
      </w:r>
      <w:r>
        <w:rPr>
          <w:sz w:val="24"/>
        </w:rPr>
        <w:t>do</w:t>
      </w:r>
      <w:r>
        <w:rPr>
          <w:spacing w:val="12"/>
          <w:sz w:val="24"/>
        </w:rPr>
        <w:t xml:space="preserve"> </w:t>
      </w:r>
      <w:r>
        <w:rPr>
          <w:sz w:val="24"/>
        </w:rPr>
        <w:t>wagonika</w:t>
      </w:r>
      <w:r>
        <w:rPr>
          <w:spacing w:val="12"/>
          <w:sz w:val="24"/>
        </w:rPr>
        <w:t xml:space="preserve"> </w:t>
      </w:r>
      <w:r>
        <w:rPr>
          <w:sz w:val="24"/>
        </w:rPr>
        <w:t>oznakuj</w:t>
      </w:r>
      <w:r>
        <w:rPr>
          <w:spacing w:val="12"/>
          <w:sz w:val="24"/>
        </w:rPr>
        <w:t xml:space="preserve"> </w:t>
      </w:r>
      <w:r>
        <w:rPr>
          <w:sz w:val="24"/>
        </w:rPr>
        <w:t>poziomym</w:t>
      </w:r>
      <w:r>
        <w:rPr>
          <w:spacing w:val="11"/>
          <w:sz w:val="24"/>
        </w:rPr>
        <w:t xml:space="preserve"> </w:t>
      </w:r>
      <w:r>
        <w:rPr>
          <w:spacing w:val="-2"/>
          <w:sz w:val="24"/>
        </w:rPr>
        <w:t>pasem:</w:t>
      </w:r>
    </w:p>
    <w:p w14:paraId="6DBF97E0" w14:textId="77777777" w:rsidR="00E215DA" w:rsidRDefault="00000000">
      <w:pPr>
        <w:pStyle w:val="Akapitzlist"/>
        <w:numPr>
          <w:ilvl w:val="1"/>
          <w:numId w:val="203"/>
        </w:numPr>
        <w:tabs>
          <w:tab w:val="left" w:pos="2219"/>
        </w:tabs>
        <w:spacing w:before="141"/>
        <w:ind w:left="2219" w:hanging="622"/>
        <w:rPr>
          <w:sz w:val="24"/>
        </w:rPr>
      </w:pPr>
      <w:r>
        <w:rPr>
          <w:sz w:val="24"/>
        </w:rPr>
        <w:t>o</w:t>
      </w:r>
      <w:r>
        <w:rPr>
          <w:spacing w:val="5"/>
          <w:sz w:val="24"/>
        </w:rPr>
        <w:t xml:space="preserve"> </w:t>
      </w:r>
      <w:r>
        <w:rPr>
          <w:sz w:val="24"/>
        </w:rPr>
        <w:t>szerokości</w:t>
      </w:r>
      <w:r>
        <w:rPr>
          <w:spacing w:val="5"/>
          <w:sz w:val="24"/>
        </w:rPr>
        <w:t xml:space="preserve"> </w:t>
      </w:r>
      <w:r>
        <w:rPr>
          <w:sz w:val="24"/>
        </w:rPr>
        <w:t>minimum</w:t>
      </w:r>
      <w:r>
        <w:rPr>
          <w:spacing w:val="5"/>
          <w:sz w:val="24"/>
        </w:rPr>
        <w:t xml:space="preserve"> </w:t>
      </w:r>
      <w:r>
        <w:rPr>
          <w:sz w:val="24"/>
        </w:rPr>
        <w:t>5</w:t>
      </w:r>
      <w:r>
        <w:rPr>
          <w:spacing w:val="5"/>
          <w:sz w:val="24"/>
        </w:rPr>
        <w:t xml:space="preserve"> </w:t>
      </w:r>
      <w:r>
        <w:rPr>
          <w:spacing w:val="-5"/>
          <w:sz w:val="24"/>
        </w:rPr>
        <w:t>cm,</w:t>
      </w:r>
    </w:p>
    <w:p w14:paraId="6A3265AF" w14:textId="77777777" w:rsidR="00E215DA" w:rsidRDefault="00000000">
      <w:pPr>
        <w:pStyle w:val="Akapitzlist"/>
        <w:numPr>
          <w:ilvl w:val="1"/>
          <w:numId w:val="203"/>
        </w:numPr>
        <w:tabs>
          <w:tab w:val="left" w:pos="2219"/>
          <w:tab w:val="left" w:pos="2221"/>
        </w:tabs>
        <w:spacing w:before="140" w:line="312" w:lineRule="auto"/>
        <w:ind w:left="2221" w:right="1513" w:hanging="624"/>
        <w:rPr>
          <w:sz w:val="24"/>
        </w:rPr>
      </w:pPr>
      <w:r>
        <w:rPr>
          <w:w w:val="105"/>
          <w:sz w:val="24"/>
        </w:rPr>
        <w:t>w</w:t>
      </w:r>
      <w:r>
        <w:rPr>
          <w:spacing w:val="-18"/>
          <w:w w:val="105"/>
          <w:sz w:val="24"/>
        </w:rPr>
        <w:t xml:space="preserve"> </w:t>
      </w:r>
      <w:r>
        <w:rPr>
          <w:w w:val="105"/>
          <w:sz w:val="24"/>
        </w:rPr>
        <w:t>kolorze</w:t>
      </w:r>
      <w:r>
        <w:rPr>
          <w:spacing w:val="-17"/>
          <w:w w:val="105"/>
          <w:sz w:val="24"/>
        </w:rPr>
        <w:t xml:space="preserve"> </w:t>
      </w:r>
      <w:r>
        <w:rPr>
          <w:w w:val="105"/>
          <w:sz w:val="24"/>
        </w:rPr>
        <w:t>kontrastującym</w:t>
      </w:r>
      <w:r>
        <w:rPr>
          <w:spacing w:val="-18"/>
          <w:w w:val="105"/>
          <w:sz w:val="24"/>
        </w:rPr>
        <w:t xml:space="preserve"> </w:t>
      </w:r>
      <w:r>
        <w:rPr>
          <w:w w:val="105"/>
          <w:sz w:val="24"/>
        </w:rPr>
        <w:t>z</w:t>
      </w:r>
      <w:r>
        <w:rPr>
          <w:spacing w:val="-18"/>
          <w:w w:val="105"/>
          <w:sz w:val="24"/>
        </w:rPr>
        <w:t xml:space="preserve"> </w:t>
      </w:r>
      <w:r>
        <w:rPr>
          <w:w w:val="105"/>
          <w:sz w:val="24"/>
        </w:rPr>
        <w:t>kolorem</w:t>
      </w:r>
      <w:r>
        <w:rPr>
          <w:spacing w:val="-17"/>
          <w:w w:val="105"/>
          <w:sz w:val="24"/>
        </w:rPr>
        <w:t xml:space="preserve"> </w:t>
      </w:r>
      <w:r>
        <w:rPr>
          <w:w w:val="105"/>
          <w:sz w:val="24"/>
        </w:rPr>
        <w:t>podłogi</w:t>
      </w:r>
      <w:r>
        <w:rPr>
          <w:spacing w:val="-18"/>
          <w:w w:val="105"/>
          <w:sz w:val="24"/>
        </w:rPr>
        <w:t xml:space="preserve"> </w:t>
      </w:r>
      <w:r>
        <w:rPr>
          <w:w w:val="105"/>
          <w:sz w:val="24"/>
        </w:rPr>
        <w:t>wagonika</w:t>
      </w:r>
      <w:r>
        <w:rPr>
          <w:spacing w:val="-17"/>
          <w:w w:val="105"/>
          <w:sz w:val="24"/>
        </w:rPr>
        <w:t xml:space="preserve"> </w:t>
      </w:r>
      <w:r>
        <w:rPr>
          <w:w w:val="105"/>
          <w:sz w:val="24"/>
        </w:rPr>
        <w:t>na</w:t>
      </w:r>
      <w:r>
        <w:rPr>
          <w:spacing w:val="-18"/>
          <w:w w:val="105"/>
          <w:sz w:val="24"/>
        </w:rPr>
        <w:t xml:space="preserve"> </w:t>
      </w:r>
      <w:r>
        <w:rPr>
          <w:w w:val="105"/>
          <w:sz w:val="24"/>
        </w:rPr>
        <w:t>poziomie minimum 70 % LRV,</w:t>
      </w:r>
    </w:p>
    <w:p w14:paraId="2A73C769" w14:textId="77777777" w:rsidR="00E215DA" w:rsidRDefault="00000000">
      <w:pPr>
        <w:pStyle w:val="Akapitzlist"/>
        <w:numPr>
          <w:ilvl w:val="1"/>
          <w:numId w:val="203"/>
        </w:numPr>
        <w:tabs>
          <w:tab w:val="left" w:pos="2219"/>
          <w:tab w:val="left" w:pos="2221"/>
        </w:tabs>
        <w:spacing w:line="312" w:lineRule="auto"/>
        <w:ind w:left="2221" w:right="2229" w:hanging="624"/>
        <w:rPr>
          <w:sz w:val="24"/>
        </w:rPr>
      </w:pPr>
      <w:r>
        <w:rPr>
          <w:w w:val="105"/>
          <w:sz w:val="24"/>
        </w:rPr>
        <w:t>o</w:t>
      </w:r>
      <w:r>
        <w:rPr>
          <w:spacing w:val="-18"/>
          <w:w w:val="105"/>
          <w:sz w:val="24"/>
        </w:rPr>
        <w:t xml:space="preserve"> </w:t>
      </w:r>
      <w:r>
        <w:rPr>
          <w:w w:val="105"/>
          <w:sz w:val="24"/>
        </w:rPr>
        <w:t>fakturze</w:t>
      </w:r>
      <w:r>
        <w:rPr>
          <w:spacing w:val="-17"/>
          <w:w w:val="105"/>
          <w:sz w:val="24"/>
        </w:rPr>
        <w:t xml:space="preserve"> </w:t>
      </w:r>
      <w:r>
        <w:rPr>
          <w:w w:val="105"/>
          <w:sz w:val="24"/>
        </w:rPr>
        <w:t>wyczuwalnie</w:t>
      </w:r>
      <w:r>
        <w:rPr>
          <w:spacing w:val="-18"/>
          <w:w w:val="105"/>
          <w:sz w:val="24"/>
        </w:rPr>
        <w:t xml:space="preserve"> </w:t>
      </w:r>
      <w:r>
        <w:rPr>
          <w:w w:val="105"/>
          <w:sz w:val="24"/>
        </w:rPr>
        <w:t>odmiennej</w:t>
      </w:r>
      <w:r>
        <w:rPr>
          <w:spacing w:val="-18"/>
          <w:w w:val="105"/>
          <w:sz w:val="24"/>
        </w:rPr>
        <w:t xml:space="preserve"> </w:t>
      </w:r>
      <w:r>
        <w:rPr>
          <w:w w:val="105"/>
          <w:sz w:val="24"/>
        </w:rPr>
        <w:t>od</w:t>
      </w:r>
      <w:r>
        <w:rPr>
          <w:spacing w:val="-17"/>
          <w:w w:val="105"/>
          <w:sz w:val="24"/>
        </w:rPr>
        <w:t xml:space="preserve"> </w:t>
      </w:r>
      <w:r>
        <w:rPr>
          <w:w w:val="105"/>
          <w:sz w:val="24"/>
        </w:rPr>
        <w:t>podłogi</w:t>
      </w:r>
      <w:r>
        <w:rPr>
          <w:spacing w:val="-18"/>
          <w:w w:val="105"/>
          <w:sz w:val="24"/>
        </w:rPr>
        <w:t xml:space="preserve"> </w:t>
      </w:r>
      <w:r>
        <w:rPr>
          <w:w w:val="105"/>
          <w:sz w:val="24"/>
        </w:rPr>
        <w:t>wagonika</w:t>
      </w:r>
      <w:r>
        <w:rPr>
          <w:spacing w:val="-17"/>
          <w:w w:val="105"/>
          <w:sz w:val="24"/>
        </w:rPr>
        <w:t xml:space="preserve"> </w:t>
      </w:r>
      <w:r>
        <w:rPr>
          <w:w w:val="105"/>
          <w:sz w:val="24"/>
        </w:rPr>
        <w:t xml:space="preserve">(np. </w:t>
      </w:r>
      <w:r>
        <w:rPr>
          <w:spacing w:val="-2"/>
          <w:w w:val="105"/>
          <w:sz w:val="24"/>
        </w:rPr>
        <w:t>chropowatej).</w:t>
      </w:r>
    </w:p>
    <w:p w14:paraId="36B5E302" w14:textId="77777777" w:rsidR="00E215DA" w:rsidRDefault="00000000">
      <w:pPr>
        <w:pStyle w:val="Akapitzlist"/>
        <w:numPr>
          <w:ilvl w:val="0"/>
          <w:numId w:val="203"/>
        </w:numPr>
        <w:tabs>
          <w:tab w:val="left" w:pos="1595"/>
          <w:tab w:val="left" w:pos="1597"/>
        </w:tabs>
        <w:spacing w:before="60" w:line="312" w:lineRule="auto"/>
        <w:ind w:right="1315" w:hanging="454"/>
        <w:jc w:val="left"/>
        <w:rPr>
          <w:sz w:val="24"/>
        </w:rPr>
      </w:pPr>
      <w:r>
        <w:rPr>
          <w:spacing w:val="-2"/>
          <w:w w:val="105"/>
          <w:sz w:val="24"/>
        </w:rPr>
        <w:t>Zapewnij</w:t>
      </w:r>
      <w:r>
        <w:rPr>
          <w:spacing w:val="-10"/>
          <w:w w:val="105"/>
          <w:sz w:val="24"/>
        </w:rPr>
        <w:t xml:space="preserve"> </w:t>
      </w:r>
      <w:r>
        <w:rPr>
          <w:spacing w:val="-2"/>
          <w:w w:val="105"/>
          <w:sz w:val="24"/>
        </w:rPr>
        <w:t>drzwi</w:t>
      </w:r>
      <w:r>
        <w:rPr>
          <w:spacing w:val="-10"/>
          <w:w w:val="105"/>
          <w:sz w:val="24"/>
        </w:rPr>
        <w:t xml:space="preserve"> </w:t>
      </w:r>
      <w:r>
        <w:rPr>
          <w:spacing w:val="-2"/>
          <w:w w:val="105"/>
          <w:sz w:val="24"/>
        </w:rPr>
        <w:t>do</w:t>
      </w:r>
      <w:r>
        <w:rPr>
          <w:spacing w:val="-10"/>
          <w:w w:val="105"/>
          <w:sz w:val="24"/>
        </w:rPr>
        <w:t xml:space="preserve"> </w:t>
      </w:r>
      <w:r>
        <w:rPr>
          <w:spacing w:val="-2"/>
          <w:w w:val="105"/>
          <w:sz w:val="24"/>
        </w:rPr>
        <w:t>wagonika</w:t>
      </w:r>
      <w:r>
        <w:rPr>
          <w:spacing w:val="-10"/>
          <w:w w:val="105"/>
          <w:sz w:val="24"/>
        </w:rPr>
        <w:t xml:space="preserve"> </w:t>
      </w:r>
      <w:r>
        <w:rPr>
          <w:spacing w:val="-2"/>
          <w:w w:val="105"/>
          <w:sz w:val="24"/>
        </w:rPr>
        <w:t>(gondoli)</w:t>
      </w:r>
      <w:r>
        <w:rPr>
          <w:spacing w:val="-10"/>
          <w:w w:val="105"/>
          <w:sz w:val="24"/>
        </w:rPr>
        <w:t xml:space="preserve"> </w:t>
      </w:r>
      <w:r>
        <w:rPr>
          <w:spacing w:val="-2"/>
          <w:w w:val="105"/>
          <w:sz w:val="24"/>
        </w:rPr>
        <w:t>o</w:t>
      </w:r>
      <w:r>
        <w:rPr>
          <w:spacing w:val="-10"/>
          <w:w w:val="105"/>
          <w:sz w:val="24"/>
        </w:rPr>
        <w:t xml:space="preserve"> </w:t>
      </w:r>
      <w:r>
        <w:rPr>
          <w:spacing w:val="-2"/>
          <w:w w:val="105"/>
          <w:sz w:val="24"/>
        </w:rPr>
        <w:t>szerokości</w:t>
      </w:r>
      <w:r>
        <w:rPr>
          <w:spacing w:val="-10"/>
          <w:w w:val="105"/>
          <w:sz w:val="24"/>
        </w:rPr>
        <w:t xml:space="preserve"> </w:t>
      </w:r>
      <w:r>
        <w:rPr>
          <w:spacing w:val="-2"/>
          <w:w w:val="105"/>
          <w:sz w:val="24"/>
        </w:rPr>
        <w:t>przejścia</w:t>
      </w:r>
      <w:r>
        <w:rPr>
          <w:spacing w:val="-10"/>
          <w:w w:val="105"/>
          <w:sz w:val="24"/>
        </w:rPr>
        <w:t xml:space="preserve"> </w:t>
      </w:r>
      <w:r>
        <w:rPr>
          <w:spacing w:val="-2"/>
          <w:w w:val="105"/>
          <w:sz w:val="24"/>
        </w:rPr>
        <w:t>minimum</w:t>
      </w:r>
      <w:r>
        <w:rPr>
          <w:spacing w:val="-10"/>
          <w:w w:val="105"/>
          <w:sz w:val="24"/>
        </w:rPr>
        <w:t xml:space="preserve"> </w:t>
      </w:r>
      <w:r>
        <w:rPr>
          <w:spacing w:val="-2"/>
          <w:w w:val="105"/>
          <w:sz w:val="24"/>
        </w:rPr>
        <w:t>1</w:t>
      </w:r>
      <w:r>
        <w:rPr>
          <w:spacing w:val="-10"/>
          <w:w w:val="105"/>
          <w:sz w:val="24"/>
        </w:rPr>
        <w:t xml:space="preserve"> </w:t>
      </w:r>
      <w:r>
        <w:rPr>
          <w:spacing w:val="-2"/>
          <w:w w:val="105"/>
          <w:sz w:val="24"/>
        </w:rPr>
        <w:t xml:space="preserve">m </w:t>
      </w:r>
      <w:r>
        <w:rPr>
          <w:w w:val="105"/>
          <w:sz w:val="24"/>
        </w:rPr>
        <w:t>(zalecane minimum 1,2 m).</w:t>
      </w:r>
    </w:p>
    <w:p w14:paraId="7AD291B9" w14:textId="77777777" w:rsidR="00E215DA" w:rsidRDefault="00000000">
      <w:pPr>
        <w:pStyle w:val="Akapitzlist"/>
        <w:numPr>
          <w:ilvl w:val="0"/>
          <w:numId w:val="203"/>
        </w:numPr>
        <w:tabs>
          <w:tab w:val="left" w:pos="1594"/>
          <w:tab w:val="left" w:pos="1597"/>
        </w:tabs>
        <w:spacing w:line="312" w:lineRule="auto"/>
        <w:ind w:right="1109" w:hanging="454"/>
        <w:jc w:val="left"/>
        <w:rPr>
          <w:sz w:val="24"/>
        </w:rPr>
      </w:pPr>
      <w:r>
        <w:rPr>
          <w:sz w:val="24"/>
        </w:rPr>
        <w:t xml:space="preserve">Drzwi wagonika kontrastowo wyróżnij względem pozostałej części wagonika </w:t>
      </w:r>
      <w:r>
        <w:rPr>
          <w:w w:val="110"/>
          <w:sz w:val="24"/>
        </w:rPr>
        <w:t>(całość</w:t>
      </w:r>
      <w:r>
        <w:rPr>
          <w:spacing w:val="-19"/>
          <w:w w:val="110"/>
          <w:sz w:val="24"/>
        </w:rPr>
        <w:t xml:space="preserve"> </w:t>
      </w:r>
      <w:r>
        <w:rPr>
          <w:w w:val="110"/>
          <w:sz w:val="24"/>
        </w:rPr>
        <w:t>drzwi</w:t>
      </w:r>
      <w:r>
        <w:rPr>
          <w:spacing w:val="-18"/>
          <w:w w:val="110"/>
          <w:sz w:val="24"/>
        </w:rPr>
        <w:t xml:space="preserve"> </w:t>
      </w:r>
      <w:r>
        <w:rPr>
          <w:w w:val="110"/>
          <w:sz w:val="24"/>
        </w:rPr>
        <w:t>lub</w:t>
      </w:r>
      <w:r>
        <w:rPr>
          <w:spacing w:val="-19"/>
          <w:w w:val="110"/>
          <w:sz w:val="24"/>
        </w:rPr>
        <w:t xml:space="preserve"> </w:t>
      </w:r>
      <w:r>
        <w:rPr>
          <w:w w:val="110"/>
          <w:sz w:val="24"/>
        </w:rPr>
        <w:t>krawędź</w:t>
      </w:r>
      <w:r>
        <w:rPr>
          <w:spacing w:val="-18"/>
          <w:w w:val="110"/>
          <w:sz w:val="24"/>
        </w:rPr>
        <w:t xml:space="preserve"> </w:t>
      </w:r>
      <w:r>
        <w:rPr>
          <w:w w:val="110"/>
          <w:sz w:val="24"/>
        </w:rPr>
        <w:t>wokół).</w:t>
      </w:r>
    </w:p>
    <w:p w14:paraId="7B2D69C7" w14:textId="77777777" w:rsidR="00E215DA" w:rsidRDefault="00000000">
      <w:pPr>
        <w:pStyle w:val="Akapitzlist"/>
        <w:numPr>
          <w:ilvl w:val="0"/>
          <w:numId w:val="203"/>
        </w:numPr>
        <w:tabs>
          <w:tab w:val="left" w:pos="1594"/>
          <w:tab w:val="left" w:pos="1597"/>
        </w:tabs>
        <w:spacing w:line="312" w:lineRule="auto"/>
        <w:ind w:right="820" w:hanging="454"/>
        <w:jc w:val="left"/>
        <w:rPr>
          <w:sz w:val="24"/>
        </w:rPr>
      </w:pPr>
      <w:r>
        <w:rPr>
          <w:sz w:val="24"/>
        </w:rPr>
        <w:t xml:space="preserve">Wewnątrz wagonika zapewnij powierzchnię manewrową o wymiarach minimum </w:t>
      </w:r>
      <w:r>
        <w:rPr>
          <w:w w:val="105"/>
          <w:sz w:val="24"/>
        </w:rPr>
        <w:t>1,5</w:t>
      </w:r>
      <w:r>
        <w:rPr>
          <w:spacing w:val="-17"/>
          <w:w w:val="105"/>
          <w:sz w:val="24"/>
        </w:rPr>
        <w:t xml:space="preserve"> </w:t>
      </w:r>
      <w:r>
        <w:rPr>
          <w:w w:val="105"/>
          <w:sz w:val="24"/>
        </w:rPr>
        <w:t>x</w:t>
      </w:r>
      <w:r>
        <w:rPr>
          <w:spacing w:val="-17"/>
          <w:w w:val="105"/>
          <w:sz w:val="24"/>
        </w:rPr>
        <w:t xml:space="preserve"> </w:t>
      </w:r>
      <w:r>
        <w:rPr>
          <w:w w:val="105"/>
          <w:sz w:val="24"/>
        </w:rPr>
        <w:t>1,5</w:t>
      </w:r>
      <w:r>
        <w:rPr>
          <w:spacing w:val="-17"/>
          <w:w w:val="105"/>
          <w:sz w:val="24"/>
        </w:rPr>
        <w:t xml:space="preserve"> </w:t>
      </w:r>
      <w:r>
        <w:rPr>
          <w:w w:val="105"/>
          <w:sz w:val="24"/>
        </w:rPr>
        <w:t>m.</w:t>
      </w:r>
      <w:r>
        <w:rPr>
          <w:spacing w:val="-17"/>
          <w:w w:val="105"/>
          <w:sz w:val="24"/>
        </w:rPr>
        <w:t xml:space="preserve"> </w:t>
      </w:r>
      <w:r>
        <w:rPr>
          <w:w w:val="105"/>
          <w:sz w:val="24"/>
        </w:rPr>
        <w:t>Aby</w:t>
      </w:r>
      <w:r>
        <w:rPr>
          <w:spacing w:val="-17"/>
          <w:w w:val="105"/>
          <w:sz w:val="24"/>
        </w:rPr>
        <w:t xml:space="preserve"> </w:t>
      </w:r>
      <w:r>
        <w:rPr>
          <w:w w:val="105"/>
          <w:sz w:val="24"/>
        </w:rPr>
        <w:t>to</w:t>
      </w:r>
      <w:r>
        <w:rPr>
          <w:spacing w:val="-17"/>
          <w:w w:val="105"/>
          <w:sz w:val="24"/>
        </w:rPr>
        <w:t xml:space="preserve"> </w:t>
      </w:r>
      <w:r>
        <w:rPr>
          <w:w w:val="105"/>
          <w:sz w:val="24"/>
        </w:rPr>
        <w:t>osiągnąć,</w:t>
      </w:r>
      <w:r>
        <w:rPr>
          <w:spacing w:val="-17"/>
          <w:w w:val="105"/>
          <w:sz w:val="24"/>
        </w:rPr>
        <w:t xml:space="preserve"> </w:t>
      </w:r>
      <w:r>
        <w:rPr>
          <w:w w:val="105"/>
          <w:sz w:val="24"/>
        </w:rPr>
        <w:t>możesz</w:t>
      </w:r>
      <w:r>
        <w:rPr>
          <w:spacing w:val="-17"/>
          <w:w w:val="105"/>
          <w:sz w:val="24"/>
        </w:rPr>
        <w:t xml:space="preserve"> </w:t>
      </w:r>
      <w:r>
        <w:rPr>
          <w:w w:val="105"/>
          <w:sz w:val="24"/>
        </w:rPr>
        <w:t>zastosować</w:t>
      </w:r>
      <w:r>
        <w:rPr>
          <w:spacing w:val="-17"/>
          <w:w w:val="105"/>
          <w:sz w:val="24"/>
        </w:rPr>
        <w:t xml:space="preserve"> </w:t>
      </w:r>
      <w:r>
        <w:rPr>
          <w:w w:val="105"/>
          <w:sz w:val="24"/>
        </w:rPr>
        <w:t>składane</w:t>
      </w:r>
      <w:r>
        <w:rPr>
          <w:spacing w:val="-17"/>
          <w:w w:val="105"/>
          <w:sz w:val="24"/>
        </w:rPr>
        <w:t xml:space="preserve"> </w:t>
      </w:r>
      <w:r>
        <w:rPr>
          <w:w w:val="105"/>
          <w:sz w:val="24"/>
        </w:rPr>
        <w:t>w</w:t>
      </w:r>
      <w:r>
        <w:rPr>
          <w:spacing w:val="-17"/>
          <w:w w:val="105"/>
          <w:sz w:val="24"/>
        </w:rPr>
        <w:t xml:space="preserve"> </w:t>
      </w:r>
      <w:r>
        <w:rPr>
          <w:w w:val="105"/>
          <w:sz w:val="24"/>
        </w:rPr>
        <w:t>razie</w:t>
      </w:r>
      <w:r>
        <w:rPr>
          <w:spacing w:val="-17"/>
          <w:w w:val="105"/>
          <w:sz w:val="24"/>
        </w:rPr>
        <w:t xml:space="preserve"> </w:t>
      </w:r>
      <w:r>
        <w:rPr>
          <w:w w:val="105"/>
          <w:sz w:val="24"/>
        </w:rPr>
        <w:t xml:space="preserve">potrzeby </w:t>
      </w:r>
      <w:r>
        <w:rPr>
          <w:spacing w:val="-2"/>
          <w:w w:val="105"/>
          <w:sz w:val="24"/>
        </w:rPr>
        <w:t>siedzenia.</w:t>
      </w:r>
    </w:p>
    <w:p w14:paraId="183FF600" w14:textId="77777777" w:rsidR="00E215DA" w:rsidRDefault="00000000">
      <w:pPr>
        <w:pStyle w:val="Akapitzlist"/>
        <w:numPr>
          <w:ilvl w:val="0"/>
          <w:numId w:val="203"/>
        </w:numPr>
        <w:tabs>
          <w:tab w:val="left" w:pos="1594"/>
          <w:tab w:val="left" w:pos="1597"/>
        </w:tabs>
        <w:spacing w:before="60" w:line="312" w:lineRule="auto"/>
        <w:ind w:right="1567" w:hanging="454"/>
        <w:jc w:val="left"/>
        <w:rPr>
          <w:sz w:val="24"/>
        </w:rPr>
      </w:pPr>
      <w:r>
        <w:rPr>
          <w:w w:val="105"/>
          <w:sz w:val="24"/>
        </w:rPr>
        <w:t>Zapewnij</w:t>
      </w:r>
      <w:r>
        <w:rPr>
          <w:spacing w:val="-9"/>
          <w:w w:val="105"/>
          <w:sz w:val="24"/>
        </w:rPr>
        <w:t xml:space="preserve"> </w:t>
      </w:r>
      <w:r>
        <w:rPr>
          <w:w w:val="105"/>
          <w:sz w:val="24"/>
        </w:rPr>
        <w:t>możliwość</w:t>
      </w:r>
      <w:r>
        <w:rPr>
          <w:spacing w:val="-9"/>
          <w:w w:val="105"/>
          <w:sz w:val="24"/>
        </w:rPr>
        <w:t xml:space="preserve"> </w:t>
      </w:r>
      <w:r>
        <w:rPr>
          <w:w w:val="105"/>
          <w:sz w:val="24"/>
        </w:rPr>
        <w:t>zabezpieczenia</w:t>
      </w:r>
      <w:r>
        <w:rPr>
          <w:spacing w:val="-9"/>
          <w:w w:val="105"/>
          <w:sz w:val="24"/>
        </w:rPr>
        <w:t xml:space="preserve"> </w:t>
      </w:r>
      <w:r>
        <w:rPr>
          <w:w w:val="105"/>
          <w:sz w:val="24"/>
        </w:rPr>
        <w:t>wózka</w:t>
      </w:r>
      <w:r>
        <w:rPr>
          <w:spacing w:val="-9"/>
          <w:w w:val="105"/>
          <w:sz w:val="24"/>
        </w:rPr>
        <w:t xml:space="preserve"> </w:t>
      </w:r>
      <w:r>
        <w:rPr>
          <w:w w:val="105"/>
          <w:sz w:val="24"/>
        </w:rPr>
        <w:t>przed</w:t>
      </w:r>
      <w:r>
        <w:rPr>
          <w:spacing w:val="-9"/>
          <w:w w:val="105"/>
          <w:sz w:val="24"/>
        </w:rPr>
        <w:t xml:space="preserve"> </w:t>
      </w:r>
      <w:r>
        <w:rPr>
          <w:w w:val="105"/>
          <w:sz w:val="24"/>
        </w:rPr>
        <w:t xml:space="preserve">przypadkowym </w:t>
      </w:r>
      <w:r>
        <w:rPr>
          <w:sz w:val="24"/>
        </w:rPr>
        <w:t>przemieszczeniem w trakcie podróży (np. możliwość przypięcia pasami).</w:t>
      </w:r>
    </w:p>
    <w:p w14:paraId="68CD1778" w14:textId="77777777" w:rsidR="00E215DA" w:rsidRDefault="00000000">
      <w:pPr>
        <w:pStyle w:val="Akapitzlist"/>
        <w:numPr>
          <w:ilvl w:val="0"/>
          <w:numId w:val="203"/>
        </w:numPr>
        <w:tabs>
          <w:tab w:val="left" w:pos="1596"/>
        </w:tabs>
        <w:ind w:left="1596" w:hanging="452"/>
        <w:jc w:val="left"/>
        <w:rPr>
          <w:sz w:val="24"/>
        </w:rPr>
      </w:pPr>
      <w:r>
        <w:rPr>
          <w:sz w:val="24"/>
        </w:rPr>
        <w:t>Zapewnij</w:t>
      </w:r>
      <w:r>
        <w:rPr>
          <w:spacing w:val="27"/>
          <w:sz w:val="24"/>
        </w:rPr>
        <w:t xml:space="preserve"> </w:t>
      </w:r>
      <w:r>
        <w:rPr>
          <w:sz w:val="24"/>
        </w:rPr>
        <w:t>uchwyty</w:t>
      </w:r>
      <w:r>
        <w:rPr>
          <w:spacing w:val="28"/>
          <w:sz w:val="24"/>
        </w:rPr>
        <w:t xml:space="preserve"> </w:t>
      </w:r>
      <w:r>
        <w:rPr>
          <w:sz w:val="24"/>
        </w:rPr>
        <w:t>i</w:t>
      </w:r>
      <w:r>
        <w:rPr>
          <w:spacing w:val="28"/>
          <w:sz w:val="24"/>
        </w:rPr>
        <w:t xml:space="preserve"> </w:t>
      </w:r>
      <w:r>
        <w:rPr>
          <w:spacing w:val="-2"/>
          <w:sz w:val="24"/>
        </w:rPr>
        <w:t>poręcze:</w:t>
      </w:r>
    </w:p>
    <w:p w14:paraId="1F0A3CA6" w14:textId="77777777" w:rsidR="00E215DA" w:rsidRDefault="00000000">
      <w:pPr>
        <w:pStyle w:val="Akapitzlist"/>
        <w:numPr>
          <w:ilvl w:val="1"/>
          <w:numId w:val="203"/>
        </w:numPr>
        <w:tabs>
          <w:tab w:val="left" w:pos="2218"/>
        </w:tabs>
        <w:spacing w:before="141"/>
        <w:ind w:left="2218" w:hanging="621"/>
        <w:rPr>
          <w:sz w:val="24"/>
        </w:rPr>
      </w:pPr>
      <w:r>
        <w:rPr>
          <w:sz w:val="24"/>
        </w:rPr>
        <w:t>o</w:t>
      </w:r>
      <w:r>
        <w:rPr>
          <w:spacing w:val="-1"/>
          <w:sz w:val="24"/>
        </w:rPr>
        <w:t xml:space="preserve"> </w:t>
      </w:r>
      <w:r>
        <w:rPr>
          <w:sz w:val="24"/>
        </w:rPr>
        <w:t xml:space="preserve">średnicy 3,5 – 4,5 </w:t>
      </w:r>
      <w:r>
        <w:rPr>
          <w:spacing w:val="-5"/>
          <w:sz w:val="24"/>
        </w:rPr>
        <w:t>cm,</w:t>
      </w:r>
    </w:p>
    <w:p w14:paraId="66C56EEA" w14:textId="77777777" w:rsidR="00E215DA" w:rsidRDefault="00000000">
      <w:pPr>
        <w:pStyle w:val="Akapitzlist"/>
        <w:numPr>
          <w:ilvl w:val="1"/>
          <w:numId w:val="203"/>
        </w:numPr>
        <w:tabs>
          <w:tab w:val="left" w:pos="2218"/>
        </w:tabs>
        <w:spacing w:before="141"/>
        <w:ind w:left="2218" w:hanging="621"/>
        <w:rPr>
          <w:sz w:val="24"/>
        </w:rPr>
      </w:pPr>
      <w:r>
        <w:rPr>
          <w:sz w:val="24"/>
        </w:rPr>
        <w:t>oddalone</w:t>
      </w:r>
      <w:r>
        <w:rPr>
          <w:spacing w:val="16"/>
          <w:sz w:val="24"/>
        </w:rPr>
        <w:t xml:space="preserve"> </w:t>
      </w:r>
      <w:r>
        <w:rPr>
          <w:sz w:val="24"/>
        </w:rPr>
        <w:t>od</w:t>
      </w:r>
      <w:r>
        <w:rPr>
          <w:spacing w:val="16"/>
          <w:sz w:val="24"/>
        </w:rPr>
        <w:t xml:space="preserve"> </w:t>
      </w:r>
      <w:r>
        <w:rPr>
          <w:sz w:val="24"/>
        </w:rPr>
        <w:t>płaszczyzn</w:t>
      </w:r>
      <w:r>
        <w:rPr>
          <w:spacing w:val="16"/>
          <w:sz w:val="24"/>
        </w:rPr>
        <w:t xml:space="preserve"> </w:t>
      </w:r>
      <w:r>
        <w:rPr>
          <w:sz w:val="24"/>
        </w:rPr>
        <w:t>pionowych</w:t>
      </w:r>
      <w:r>
        <w:rPr>
          <w:spacing w:val="16"/>
          <w:sz w:val="24"/>
        </w:rPr>
        <w:t xml:space="preserve"> </w:t>
      </w:r>
      <w:r>
        <w:rPr>
          <w:sz w:val="24"/>
        </w:rPr>
        <w:t>na</w:t>
      </w:r>
      <w:r>
        <w:rPr>
          <w:spacing w:val="16"/>
          <w:sz w:val="24"/>
        </w:rPr>
        <w:t xml:space="preserve"> </w:t>
      </w:r>
      <w:r>
        <w:rPr>
          <w:sz w:val="24"/>
        </w:rPr>
        <w:t>odległość</w:t>
      </w:r>
      <w:r>
        <w:rPr>
          <w:spacing w:val="16"/>
          <w:sz w:val="24"/>
        </w:rPr>
        <w:t xml:space="preserve"> </w:t>
      </w:r>
      <w:r>
        <w:rPr>
          <w:sz w:val="24"/>
        </w:rPr>
        <w:t>minimum</w:t>
      </w:r>
      <w:r>
        <w:rPr>
          <w:spacing w:val="16"/>
          <w:sz w:val="24"/>
        </w:rPr>
        <w:t xml:space="preserve"> </w:t>
      </w:r>
      <w:r>
        <w:rPr>
          <w:sz w:val="24"/>
        </w:rPr>
        <w:t>5</w:t>
      </w:r>
      <w:r>
        <w:rPr>
          <w:spacing w:val="16"/>
          <w:sz w:val="24"/>
        </w:rPr>
        <w:t xml:space="preserve"> </w:t>
      </w:r>
      <w:r>
        <w:rPr>
          <w:spacing w:val="-5"/>
          <w:sz w:val="24"/>
        </w:rPr>
        <w:t>cm,</w:t>
      </w:r>
    </w:p>
    <w:p w14:paraId="3F3CF334" w14:textId="77777777" w:rsidR="00E215DA" w:rsidRDefault="00000000">
      <w:pPr>
        <w:pStyle w:val="Akapitzlist"/>
        <w:numPr>
          <w:ilvl w:val="1"/>
          <w:numId w:val="203"/>
        </w:numPr>
        <w:tabs>
          <w:tab w:val="left" w:pos="2218"/>
        </w:tabs>
        <w:spacing w:before="141"/>
        <w:ind w:left="2218" w:hanging="621"/>
        <w:rPr>
          <w:sz w:val="24"/>
        </w:rPr>
      </w:pPr>
      <w:r>
        <w:rPr>
          <w:sz w:val="24"/>
        </w:rPr>
        <w:t>w</w:t>
      </w:r>
      <w:r>
        <w:rPr>
          <w:spacing w:val="17"/>
          <w:sz w:val="24"/>
        </w:rPr>
        <w:t xml:space="preserve"> </w:t>
      </w:r>
      <w:r>
        <w:rPr>
          <w:sz w:val="24"/>
        </w:rPr>
        <w:t>kolorze</w:t>
      </w:r>
      <w:r>
        <w:rPr>
          <w:spacing w:val="18"/>
          <w:sz w:val="24"/>
        </w:rPr>
        <w:t xml:space="preserve"> </w:t>
      </w:r>
      <w:r>
        <w:rPr>
          <w:sz w:val="24"/>
        </w:rPr>
        <w:t>kontrastującym</w:t>
      </w:r>
      <w:r>
        <w:rPr>
          <w:spacing w:val="18"/>
          <w:sz w:val="24"/>
        </w:rPr>
        <w:t xml:space="preserve"> </w:t>
      </w:r>
      <w:r>
        <w:rPr>
          <w:sz w:val="24"/>
        </w:rPr>
        <w:t>z</w:t>
      </w:r>
      <w:r>
        <w:rPr>
          <w:spacing w:val="18"/>
          <w:sz w:val="24"/>
        </w:rPr>
        <w:t xml:space="preserve"> </w:t>
      </w:r>
      <w:r>
        <w:rPr>
          <w:sz w:val="24"/>
        </w:rPr>
        <w:t>tłem,</w:t>
      </w:r>
      <w:r>
        <w:rPr>
          <w:spacing w:val="18"/>
          <w:sz w:val="24"/>
        </w:rPr>
        <w:t xml:space="preserve"> </w:t>
      </w:r>
      <w:r>
        <w:rPr>
          <w:sz w:val="24"/>
        </w:rPr>
        <w:t>na</w:t>
      </w:r>
      <w:r>
        <w:rPr>
          <w:spacing w:val="18"/>
          <w:sz w:val="24"/>
        </w:rPr>
        <w:t xml:space="preserve"> </w:t>
      </w:r>
      <w:r>
        <w:rPr>
          <w:sz w:val="24"/>
        </w:rPr>
        <w:t>którym</w:t>
      </w:r>
      <w:r>
        <w:rPr>
          <w:spacing w:val="18"/>
          <w:sz w:val="24"/>
        </w:rPr>
        <w:t xml:space="preserve"> </w:t>
      </w:r>
      <w:r>
        <w:rPr>
          <w:sz w:val="24"/>
        </w:rPr>
        <w:t>się</w:t>
      </w:r>
      <w:r>
        <w:rPr>
          <w:spacing w:val="18"/>
          <w:sz w:val="24"/>
        </w:rPr>
        <w:t xml:space="preserve"> </w:t>
      </w:r>
      <w:r>
        <w:rPr>
          <w:spacing w:val="-2"/>
          <w:sz w:val="24"/>
        </w:rPr>
        <w:t>znajdują,</w:t>
      </w:r>
    </w:p>
    <w:p w14:paraId="204AF6D2" w14:textId="77777777" w:rsidR="00E215DA" w:rsidRDefault="00000000">
      <w:pPr>
        <w:pStyle w:val="Akapitzlist"/>
        <w:numPr>
          <w:ilvl w:val="1"/>
          <w:numId w:val="203"/>
        </w:numPr>
        <w:tabs>
          <w:tab w:val="left" w:pos="2218"/>
          <w:tab w:val="left" w:pos="2221"/>
        </w:tabs>
        <w:spacing w:before="140" w:line="312" w:lineRule="auto"/>
        <w:ind w:left="2221" w:right="1397" w:hanging="624"/>
        <w:rPr>
          <w:sz w:val="24"/>
        </w:rPr>
      </w:pPr>
      <w:r>
        <w:rPr>
          <w:sz w:val="24"/>
        </w:rPr>
        <w:t xml:space="preserve">umożliwiające przytrzymanie się w trakcie jazdy oraz wspomagające </w:t>
      </w:r>
      <w:r>
        <w:rPr>
          <w:w w:val="105"/>
          <w:sz w:val="24"/>
        </w:rPr>
        <w:t>użytkowników podczas wstawania i siadania.</w:t>
      </w:r>
    </w:p>
    <w:p w14:paraId="76EBA376" w14:textId="77777777" w:rsidR="00E215DA" w:rsidRDefault="00000000">
      <w:pPr>
        <w:pStyle w:val="Nagwek3"/>
        <w:spacing w:before="138"/>
      </w:pPr>
      <w:r>
        <w:rPr>
          <w:color w:val="0E71B4"/>
          <w:spacing w:val="-10"/>
          <w:w w:val="85"/>
        </w:rPr>
        <w:t>Dostępność</w:t>
      </w:r>
      <w:r>
        <w:rPr>
          <w:color w:val="0E71B4"/>
          <w:spacing w:val="-33"/>
          <w:w w:val="85"/>
        </w:rPr>
        <w:t xml:space="preserve"> </w:t>
      </w:r>
      <w:r>
        <w:rPr>
          <w:color w:val="0E71B4"/>
          <w:spacing w:val="-10"/>
          <w:w w:val="85"/>
        </w:rPr>
        <w:t>ewakuacji</w:t>
      </w:r>
      <w:r>
        <w:rPr>
          <w:color w:val="0E71B4"/>
          <w:spacing w:val="-32"/>
          <w:w w:val="85"/>
        </w:rPr>
        <w:t xml:space="preserve"> </w:t>
      </w:r>
      <w:r>
        <w:rPr>
          <w:color w:val="0E71B4"/>
          <w:spacing w:val="-10"/>
          <w:w w:val="85"/>
        </w:rPr>
        <w:t>w</w:t>
      </w:r>
      <w:r>
        <w:rPr>
          <w:color w:val="0E71B4"/>
          <w:spacing w:val="-33"/>
          <w:w w:val="85"/>
        </w:rPr>
        <w:t xml:space="preserve"> </w:t>
      </w:r>
      <w:r>
        <w:rPr>
          <w:color w:val="0E71B4"/>
          <w:spacing w:val="-10"/>
          <w:w w:val="85"/>
        </w:rPr>
        <w:t>pojazdach</w:t>
      </w:r>
      <w:r>
        <w:rPr>
          <w:color w:val="0E71B4"/>
          <w:spacing w:val="-32"/>
          <w:w w:val="85"/>
        </w:rPr>
        <w:t xml:space="preserve"> </w:t>
      </w:r>
      <w:r>
        <w:rPr>
          <w:color w:val="0E71B4"/>
          <w:spacing w:val="-10"/>
          <w:w w:val="85"/>
        </w:rPr>
        <w:t>komunikacji</w:t>
      </w:r>
      <w:r>
        <w:rPr>
          <w:color w:val="0E71B4"/>
          <w:spacing w:val="-32"/>
          <w:w w:val="85"/>
        </w:rPr>
        <w:t xml:space="preserve"> </w:t>
      </w:r>
      <w:r>
        <w:rPr>
          <w:color w:val="0E71B4"/>
          <w:spacing w:val="-10"/>
          <w:w w:val="85"/>
        </w:rPr>
        <w:t>zbiorowej</w:t>
      </w:r>
    </w:p>
    <w:p w14:paraId="48EAE984" w14:textId="77777777" w:rsidR="00E215DA" w:rsidRDefault="00000000">
      <w:pPr>
        <w:pStyle w:val="Tekstpodstawowy"/>
        <w:spacing w:before="194"/>
        <w:ind w:left="917"/>
      </w:pPr>
      <w:r>
        <w:t>Pamiętaj,</w:t>
      </w:r>
      <w:r>
        <w:rPr>
          <w:spacing w:val="16"/>
        </w:rPr>
        <w:t xml:space="preserve"> </w:t>
      </w:r>
      <w:r>
        <w:rPr>
          <w:spacing w:val="-4"/>
        </w:rPr>
        <w:t>aby:</w:t>
      </w:r>
    </w:p>
    <w:p w14:paraId="770D4C55" w14:textId="77777777" w:rsidR="00E215DA" w:rsidRDefault="00000000">
      <w:pPr>
        <w:pStyle w:val="Akapitzlist"/>
        <w:numPr>
          <w:ilvl w:val="0"/>
          <w:numId w:val="202"/>
        </w:numPr>
        <w:tabs>
          <w:tab w:val="left" w:pos="1594"/>
          <w:tab w:val="left" w:pos="1597"/>
        </w:tabs>
        <w:spacing w:before="141" w:line="312" w:lineRule="auto"/>
        <w:ind w:right="1135"/>
        <w:rPr>
          <w:sz w:val="24"/>
        </w:rPr>
      </w:pPr>
      <w:r>
        <w:rPr>
          <w:sz w:val="24"/>
        </w:rPr>
        <w:t xml:space="preserve">w przypadku zagrożenia życia pasażerów, kierujący pojazdem bezwzględnie </w:t>
      </w:r>
      <w:r>
        <w:rPr>
          <w:w w:val="105"/>
          <w:sz w:val="24"/>
        </w:rPr>
        <w:t>dopilnował</w:t>
      </w:r>
      <w:r>
        <w:rPr>
          <w:spacing w:val="-5"/>
          <w:w w:val="105"/>
          <w:sz w:val="24"/>
        </w:rPr>
        <w:t xml:space="preserve"> </w:t>
      </w:r>
      <w:r>
        <w:rPr>
          <w:w w:val="105"/>
          <w:sz w:val="24"/>
        </w:rPr>
        <w:t>ewakuacji</w:t>
      </w:r>
      <w:r>
        <w:rPr>
          <w:spacing w:val="-5"/>
          <w:w w:val="105"/>
          <w:sz w:val="24"/>
        </w:rPr>
        <w:t xml:space="preserve"> </w:t>
      </w:r>
      <w:r>
        <w:rPr>
          <w:w w:val="105"/>
          <w:sz w:val="24"/>
        </w:rPr>
        <w:t>osób</w:t>
      </w:r>
      <w:r>
        <w:rPr>
          <w:spacing w:val="-5"/>
          <w:w w:val="105"/>
          <w:sz w:val="24"/>
        </w:rPr>
        <w:t xml:space="preserve"> </w:t>
      </w:r>
      <w:r>
        <w:rPr>
          <w:w w:val="105"/>
          <w:sz w:val="24"/>
        </w:rPr>
        <w:t>ze</w:t>
      </w:r>
      <w:r>
        <w:rPr>
          <w:spacing w:val="-5"/>
          <w:w w:val="105"/>
          <w:sz w:val="24"/>
        </w:rPr>
        <w:t xml:space="preserve"> </w:t>
      </w:r>
      <w:r>
        <w:rPr>
          <w:w w:val="105"/>
          <w:sz w:val="24"/>
        </w:rPr>
        <w:t>szczególnymi</w:t>
      </w:r>
      <w:r>
        <w:rPr>
          <w:spacing w:val="-5"/>
          <w:w w:val="105"/>
          <w:sz w:val="24"/>
        </w:rPr>
        <w:t xml:space="preserve"> </w:t>
      </w:r>
      <w:r>
        <w:rPr>
          <w:w w:val="105"/>
          <w:sz w:val="24"/>
        </w:rPr>
        <w:t>potrzebami,</w:t>
      </w:r>
      <w:r>
        <w:rPr>
          <w:spacing w:val="-5"/>
          <w:w w:val="105"/>
          <w:sz w:val="24"/>
        </w:rPr>
        <w:t xml:space="preserve"> </w:t>
      </w:r>
      <w:r>
        <w:rPr>
          <w:w w:val="105"/>
          <w:sz w:val="24"/>
        </w:rPr>
        <w:t xml:space="preserve">wykorzystując </w:t>
      </w:r>
      <w:r>
        <w:rPr>
          <w:sz w:val="24"/>
        </w:rPr>
        <w:t>przyjęte</w:t>
      </w:r>
      <w:r>
        <w:rPr>
          <w:spacing w:val="17"/>
          <w:sz w:val="24"/>
        </w:rPr>
        <w:t xml:space="preserve"> </w:t>
      </w:r>
      <w:r>
        <w:rPr>
          <w:sz w:val="24"/>
        </w:rPr>
        <w:t>i</w:t>
      </w:r>
      <w:r>
        <w:rPr>
          <w:spacing w:val="17"/>
          <w:sz w:val="24"/>
        </w:rPr>
        <w:t xml:space="preserve"> </w:t>
      </w:r>
      <w:r>
        <w:rPr>
          <w:sz w:val="24"/>
        </w:rPr>
        <w:t>wdrożone</w:t>
      </w:r>
      <w:r>
        <w:rPr>
          <w:spacing w:val="17"/>
          <w:sz w:val="24"/>
        </w:rPr>
        <w:t xml:space="preserve"> </w:t>
      </w:r>
      <w:r>
        <w:rPr>
          <w:sz w:val="24"/>
        </w:rPr>
        <w:t>przez</w:t>
      </w:r>
      <w:r>
        <w:rPr>
          <w:spacing w:val="17"/>
          <w:sz w:val="24"/>
        </w:rPr>
        <w:t xml:space="preserve"> </w:t>
      </w:r>
      <w:r>
        <w:rPr>
          <w:sz w:val="24"/>
        </w:rPr>
        <w:t>przewoźnika</w:t>
      </w:r>
      <w:r>
        <w:rPr>
          <w:spacing w:val="17"/>
          <w:sz w:val="24"/>
        </w:rPr>
        <w:t xml:space="preserve"> </w:t>
      </w:r>
      <w:r>
        <w:rPr>
          <w:sz w:val="24"/>
        </w:rPr>
        <w:t>zasady</w:t>
      </w:r>
      <w:r>
        <w:rPr>
          <w:spacing w:val="17"/>
          <w:sz w:val="24"/>
        </w:rPr>
        <w:t xml:space="preserve"> </w:t>
      </w:r>
      <w:r>
        <w:rPr>
          <w:sz w:val="24"/>
        </w:rPr>
        <w:t>oraz</w:t>
      </w:r>
      <w:r>
        <w:rPr>
          <w:spacing w:val="17"/>
          <w:sz w:val="24"/>
        </w:rPr>
        <w:t xml:space="preserve"> </w:t>
      </w:r>
      <w:r>
        <w:rPr>
          <w:sz w:val="24"/>
        </w:rPr>
        <w:t>obowiązujące</w:t>
      </w:r>
      <w:r>
        <w:rPr>
          <w:spacing w:val="17"/>
          <w:sz w:val="24"/>
        </w:rPr>
        <w:t xml:space="preserve"> </w:t>
      </w:r>
      <w:r>
        <w:rPr>
          <w:sz w:val="24"/>
        </w:rPr>
        <w:t xml:space="preserve">procedury </w:t>
      </w:r>
      <w:r>
        <w:rPr>
          <w:w w:val="105"/>
          <w:sz w:val="24"/>
        </w:rPr>
        <w:t>i techniki,</w:t>
      </w:r>
    </w:p>
    <w:p w14:paraId="543661D9" w14:textId="77777777" w:rsidR="00E215DA" w:rsidRDefault="00000000">
      <w:pPr>
        <w:pStyle w:val="Akapitzlist"/>
        <w:numPr>
          <w:ilvl w:val="0"/>
          <w:numId w:val="202"/>
        </w:numPr>
        <w:tabs>
          <w:tab w:val="left" w:pos="1595"/>
          <w:tab w:val="left" w:pos="1597"/>
        </w:tabs>
        <w:spacing w:before="61" w:line="312" w:lineRule="auto"/>
        <w:ind w:right="1359"/>
        <w:rPr>
          <w:sz w:val="24"/>
        </w:rPr>
      </w:pPr>
      <w:r>
        <w:rPr>
          <w:sz w:val="24"/>
        </w:rPr>
        <w:t xml:space="preserve">planując procedury obowiązujące w sytuacjach wypadkowych, uwzględnić </w:t>
      </w:r>
      <w:r>
        <w:rPr>
          <w:w w:val="105"/>
          <w:sz w:val="24"/>
        </w:rPr>
        <w:t>trudne</w:t>
      </w:r>
      <w:r>
        <w:rPr>
          <w:spacing w:val="-10"/>
          <w:w w:val="105"/>
          <w:sz w:val="24"/>
        </w:rPr>
        <w:t xml:space="preserve"> </w:t>
      </w:r>
      <w:r>
        <w:rPr>
          <w:w w:val="105"/>
          <w:sz w:val="24"/>
        </w:rPr>
        <w:t>położenie</w:t>
      </w:r>
      <w:r>
        <w:rPr>
          <w:spacing w:val="-10"/>
          <w:w w:val="105"/>
          <w:sz w:val="24"/>
        </w:rPr>
        <w:t xml:space="preserve"> </w:t>
      </w:r>
      <w:r>
        <w:rPr>
          <w:w w:val="105"/>
          <w:sz w:val="24"/>
        </w:rPr>
        <w:t>kierującego</w:t>
      </w:r>
      <w:r>
        <w:rPr>
          <w:spacing w:val="-10"/>
          <w:w w:val="105"/>
          <w:sz w:val="24"/>
        </w:rPr>
        <w:t xml:space="preserve"> </w:t>
      </w:r>
      <w:r>
        <w:rPr>
          <w:w w:val="105"/>
          <w:sz w:val="24"/>
        </w:rPr>
        <w:t>pojazdem</w:t>
      </w:r>
      <w:r>
        <w:rPr>
          <w:spacing w:val="-10"/>
          <w:w w:val="105"/>
          <w:sz w:val="24"/>
        </w:rPr>
        <w:t xml:space="preserve"> </w:t>
      </w:r>
      <w:r>
        <w:rPr>
          <w:w w:val="105"/>
          <w:sz w:val="24"/>
        </w:rPr>
        <w:t>związanego</w:t>
      </w:r>
      <w:r>
        <w:rPr>
          <w:spacing w:val="-10"/>
          <w:w w:val="105"/>
          <w:sz w:val="24"/>
        </w:rPr>
        <w:t xml:space="preserve"> </w:t>
      </w:r>
      <w:r>
        <w:rPr>
          <w:w w:val="105"/>
          <w:sz w:val="24"/>
        </w:rPr>
        <w:t>z</w:t>
      </w:r>
      <w:r>
        <w:rPr>
          <w:spacing w:val="-10"/>
          <w:w w:val="105"/>
          <w:sz w:val="24"/>
        </w:rPr>
        <w:t xml:space="preserve"> </w:t>
      </w:r>
      <w:r>
        <w:rPr>
          <w:w w:val="105"/>
          <w:sz w:val="24"/>
        </w:rPr>
        <w:t>uczestnictwem</w:t>
      </w:r>
    </w:p>
    <w:p w14:paraId="45549D2B" w14:textId="77777777" w:rsidR="00E215DA" w:rsidRDefault="00000000">
      <w:pPr>
        <w:pStyle w:val="Tekstpodstawowy"/>
        <w:spacing w:before="3"/>
      </w:pPr>
      <w:r>
        <w:rPr>
          <w:spacing w:val="-2"/>
          <w:w w:val="105"/>
        </w:rPr>
        <w:t>i</w:t>
      </w:r>
      <w:r>
        <w:rPr>
          <w:spacing w:val="-11"/>
          <w:w w:val="105"/>
        </w:rPr>
        <w:t xml:space="preserve"> </w:t>
      </w:r>
      <w:r>
        <w:rPr>
          <w:spacing w:val="-2"/>
          <w:w w:val="105"/>
        </w:rPr>
        <w:t>potencjalną</w:t>
      </w:r>
      <w:r>
        <w:rPr>
          <w:spacing w:val="-11"/>
          <w:w w:val="105"/>
        </w:rPr>
        <w:t xml:space="preserve"> </w:t>
      </w:r>
      <w:r>
        <w:rPr>
          <w:spacing w:val="-2"/>
          <w:w w:val="105"/>
        </w:rPr>
        <w:t>odpowiedzialnością</w:t>
      </w:r>
      <w:r>
        <w:rPr>
          <w:spacing w:val="-11"/>
          <w:w w:val="105"/>
        </w:rPr>
        <w:t xml:space="preserve"> </w:t>
      </w:r>
      <w:r>
        <w:rPr>
          <w:spacing w:val="-2"/>
          <w:w w:val="105"/>
        </w:rPr>
        <w:t>za</w:t>
      </w:r>
      <w:r>
        <w:rPr>
          <w:spacing w:val="-11"/>
          <w:w w:val="105"/>
        </w:rPr>
        <w:t xml:space="preserve"> </w:t>
      </w:r>
      <w:r>
        <w:rPr>
          <w:spacing w:val="-2"/>
          <w:w w:val="105"/>
        </w:rPr>
        <w:t>skutki</w:t>
      </w:r>
      <w:r>
        <w:rPr>
          <w:spacing w:val="-10"/>
          <w:w w:val="105"/>
        </w:rPr>
        <w:t xml:space="preserve"> </w:t>
      </w:r>
      <w:r>
        <w:rPr>
          <w:spacing w:val="-2"/>
          <w:w w:val="105"/>
        </w:rPr>
        <w:t>wypadku,</w:t>
      </w:r>
    </w:p>
    <w:p w14:paraId="5A1E6492" w14:textId="77777777" w:rsidR="00E215DA" w:rsidRDefault="00000000">
      <w:pPr>
        <w:pStyle w:val="Akapitzlist"/>
        <w:numPr>
          <w:ilvl w:val="0"/>
          <w:numId w:val="202"/>
        </w:numPr>
        <w:tabs>
          <w:tab w:val="left" w:pos="1594"/>
          <w:tab w:val="left" w:pos="1597"/>
        </w:tabs>
        <w:spacing w:before="140" w:line="312" w:lineRule="auto"/>
        <w:ind w:right="2592"/>
        <w:rPr>
          <w:sz w:val="24"/>
        </w:rPr>
      </w:pPr>
      <w:r>
        <w:rPr>
          <w:sz w:val="24"/>
        </w:rPr>
        <w:t xml:space="preserve">uświadamiać i zachęcać osoby na wózkach do zapinania pasów </w:t>
      </w:r>
      <w:r>
        <w:rPr>
          <w:spacing w:val="-2"/>
          <w:w w:val="105"/>
          <w:sz w:val="24"/>
        </w:rPr>
        <w:t>bezpieczeństwa.</w:t>
      </w:r>
    </w:p>
    <w:p w14:paraId="5B0508BC" w14:textId="77777777" w:rsidR="00E215DA" w:rsidRDefault="00E215DA">
      <w:pPr>
        <w:spacing w:line="312" w:lineRule="auto"/>
        <w:rPr>
          <w:sz w:val="24"/>
        </w:rPr>
        <w:sectPr w:rsidR="00E215DA">
          <w:pgSz w:w="11910" w:h="16840"/>
          <w:pgMar w:top="1100" w:right="360" w:bottom="840" w:left="500" w:header="0" w:footer="655" w:gutter="0"/>
          <w:cols w:space="708"/>
        </w:sectPr>
      </w:pPr>
    </w:p>
    <w:p w14:paraId="6B2CEA03" w14:textId="77777777" w:rsidR="00E215DA" w:rsidRDefault="00E215DA">
      <w:pPr>
        <w:pStyle w:val="Tekstpodstawowy"/>
        <w:spacing w:before="260"/>
        <w:ind w:left="0"/>
      </w:pPr>
    </w:p>
    <w:p w14:paraId="351A6D80" w14:textId="77777777" w:rsidR="00E215DA" w:rsidRDefault="00000000">
      <w:pPr>
        <w:pStyle w:val="Tekstpodstawowy"/>
        <w:ind w:left="917"/>
      </w:pPr>
      <w:r>
        <w:t>W</w:t>
      </w:r>
      <w:r>
        <w:rPr>
          <w:spacing w:val="-10"/>
        </w:rPr>
        <w:t xml:space="preserve"> </w:t>
      </w:r>
      <w:r>
        <w:t>szczególności</w:t>
      </w:r>
      <w:r>
        <w:rPr>
          <w:spacing w:val="-10"/>
        </w:rPr>
        <w:t xml:space="preserve"> </w:t>
      </w:r>
      <w:r>
        <w:t>zadbaj</w:t>
      </w:r>
      <w:r>
        <w:rPr>
          <w:spacing w:val="-10"/>
        </w:rPr>
        <w:t xml:space="preserve"> </w:t>
      </w:r>
      <w:r>
        <w:rPr>
          <w:spacing w:val="-5"/>
        </w:rPr>
        <w:t>o:</w:t>
      </w:r>
    </w:p>
    <w:p w14:paraId="51E79D71" w14:textId="77777777" w:rsidR="00E215DA" w:rsidRDefault="00000000">
      <w:pPr>
        <w:pStyle w:val="Akapitzlist"/>
        <w:numPr>
          <w:ilvl w:val="0"/>
          <w:numId w:val="201"/>
        </w:numPr>
        <w:tabs>
          <w:tab w:val="left" w:pos="1594"/>
          <w:tab w:val="left" w:pos="1597"/>
        </w:tabs>
        <w:spacing w:before="140" w:line="312" w:lineRule="auto"/>
        <w:ind w:right="2063"/>
        <w:rPr>
          <w:sz w:val="24"/>
        </w:rPr>
      </w:pPr>
      <w:r>
        <w:rPr>
          <w:spacing w:val="-2"/>
          <w:w w:val="105"/>
          <w:sz w:val="24"/>
        </w:rPr>
        <w:t>zgodne</w:t>
      </w:r>
      <w:r>
        <w:rPr>
          <w:spacing w:val="-15"/>
          <w:w w:val="105"/>
          <w:sz w:val="24"/>
        </w:rPr>
        <w:t xml:space="preserve"> </w:t>
      </w:r>
      <w:r>
        <w:rPr>
          <w:spacing w:val="-2"/>
          <w:w w:val="105"/>
          <w:sz w:val="24"/>
        </w:rPr>
        <w:t>z</w:t>
      </w:r>
      <w:r>
        <w:rPr>
          <w:spacing w:val="-15"/>
          <w:w w:val="105"/>
          <w:sz w:val="24"/>
        </w:rPr>
        <w:t xml:space="preserve"> </w:t>
      </w:r>
      <w:r>
        <w:rPr>
          <w:spacing w:val="-2"/>
          <w:w w:val="105"/>
          <w:sz w:val="24"/>
        </w:rPr>
        <w:t>obowiązującymi</w:t>
      </w:r>
      <w:r>
        <w:rPr>
          <w:spacing w:val="-15"/>
          <w:w w:val="105"/>
          <w:sz w:val="24"/>
        </w:rPr>
        <w:t xml:space="preserve"> </w:t>
      </w:r>
      <w:r>
        <w:rPr>
          <w:spacing w:val="-2"/>
          <w:w w:val="105"/>
          <w:sz w:val="24"/>
        </w:rPr>
        <w:t>normami</w:t>
      </w:r>
      <w:r>
        <w:rPr>
          <w:spacing w:val="-15"/>
          <w:w w:val="105"/>
          <w:sz w:val="24"/>
        </w:rPr>
        <w:t xml:space="preserve"> </w:t>
      </w:r>
      <w:r>
        <w:rPr>
          <w:spacing w:val="-2"/>
          <w:w w:val="105"/>
          <w:sz w:val="24"/>
        </w:rPr>
        <w:t>i</w:t>
      </w:r>
      <w:r>
        <w:rPr>
          <w:spacing w:val="-15"/>
          <w:w w:val="105"/>
          <w:sz w:val="24"/>
        </w:rPr>
        <w:t xml:space="preserve"> </w:t>
      </w:r>
      <w:r>
        <w:rPr>
          <w:spacing w:val="-2"/>
          <w:w w:val="105"/>
          <w:sz w:val="24"/>
        </w:rPr>
        <w:t>przepisami</w:t>
      </w:r>
      <w:r>
        <w:rPr>
          <w:spacing w:val="-15"/>
          <w:w w:val="105"/>
          <w:sz w:val="24"/>
        </w:rPr>
        <w:t xml:space="preserve"> </w:t>
      </w:r>
      <w:r>
        <w:rPr>
          <w:spacing w:val="-2"/>
          <w:w w:val="105"/>
          <w:sz w:val="24"/>
        </w:rPr>
        <w:t>oznakowanie</w:t>
      </w:r>
      <w:r>
        <w:rPr>
          <w:spacing w:val="-15"/>
          <w:w w:val="105"/>
          <w:sz w:val="24"/>
        </w:rPr>
        <w:t xml:space="preserve"> </w:t>
      </w:r>
      <w:r>
        <w:rPr>
          <w:spacing w:val="-2"/>
          <w:w w:val="105"/>
          <w:sz w:val="24"/>
        </w:rPr>
        <w:t xml:space="preserve">wyjść </w:t>
      </w:r>
      <w:r>
        <w:rPr>
          <w:sz w:val="24"/>
        </w:rPr>
        <w:t>ewakuacyjnych oraz lokalizacji sprzętu ewakuacyjnego i gaśniczego,</w:t>
      </w:r>
    </w:p>
    <w:p w14:paraId="3D8FDF01" w14:textId="77777777" w:rsidR="00E215DA" w:rsidRDefault="00000000">
      <w:pPr>
        <w:pStyle w:val="Akapitzlist"/>
        <w:numPr>
          <w:ilvl w:val="0"/>
          <w:numId w:val="201"/>
        </w:numPr>
        <w:tabs>
          <w:tab w:val="left" w:pos="1596"/>
        </w:tabs>
        <w:spacing w:before="60"/>
        <w:ind w:left="1596" w:hanging="339"/>
        <w:rPr>
          <w:sz w:val="24"/>
        </w:rPr>
      </w:pPr>
      <w:r>
        <w:rPr>
          <w:sz w:val="24"/>
        </w:rPr>
        <w:t>jednoznaczny</w:t>
      </w:r>
      <w:r>
        <w:rPr>
          <w:spacing w:val="12"/>
          <w:sz w:val="24"/>
        </w:rPr>
        <w:t xml:space="preserve"> </w:t>
      </w:r>
      <w:r>
        <w:rPr>
          <w:sz w:val="24"/>
        </w:rPr>
        <w:t>i</w:t>
      </w:r>
      <w:r>
        <w:rPr>
          <w:spacing w:val="11"/>
          <w:sz w:val="24"/>
        </w:rPr>
        <w:t xml:space="preserve"> </w:t>
      </w:r>
      <w:r>
        <w:rPr>
          <w:sz w:val="24"/>
        </w:rPr>
        <w:t>precyzyjny</w:t>
      </w:r>
      <w:r>
        <w:rPr>
          <w:spacing w:val="12"/>
          <w:sz w:val="24"/>
        </w:rPr>
        <w:t xml:space="preserve"> </w:t>
      </w:r>
      <w:r>
        <w:rPr>
          <w:sz w:val="24"/>
        </w:rPr>
        <w:t>przekaz</w:t>
      </w:r>
      <w:r>
        <w:rPr>
          <w:spacing w:val="12"/>
          <w:sz w:val="24"/>
        </w:rPr>
        <w:t xml:space="preserve"> </w:t>
      </w:r>
      <w:r>
        <w:rPr>
          <w:sz w:val="24"/>
        </w:rPr>
        <w:t>informacji</w:t>
      </w:r>
      <w:r>
        <w:rPr>
          <w:spacing w:val="12"/>
          <w:sz w:val="24"/>
        </w:rPr>
        <w:t xml:space="preserve"> </w:t>
      </w:r>
      <w:r>
        <w:rPr>
          <w:sz w:val="24"/>
        </w:rPr>
        <w:t>podczas</w:t>
      </w:r>
      <w:r>
        <w:rPr>
          <w:spacing w:val="12"/>
          <w:sz w:val="24"/>
        </w:rPr>
        <w:t xml:space="preserve"> </w:t>
      </w:r>
      <w:r>
        <w:rPr>
          <w:spacing w:val="-2"/>
          <w:sz w:val="24"/>
        </w:rPr>
        <w:t>ewakuacji,</w:t>
      </w:r>
    </w:p>
    <w:p w14:paraId="536AF2DE" w14:textId="77777777" w:rsidR="00E215DA" w:rsidRDefault="00000000">
      <w:pPr>
        <w:pStyle w:val="Akapitzlist"/>
        <w:numPr>
          <w:ilvl w:val="0"/>
          <w:numId w:val="201"/>
        </w:numPr>
        <w:tabs>
          <w:tab w:val="left" w:pos="1595"/>
        </w:tabs>
        <w:spacing w:before="140"/>
        <w:ind w:left="1595" w:hanging="338"/>
        <w:rPr>
          <w:sz w:val="24"/>
        </w:rPr>
      </w:pPr>
      <w:r>
        <w:rPr>
          <w:sz w:val="24"/>
        </w:rPr>
        <w:t>zapewnienie</w:t>
      </w:r>
      <w:r>
        <w:rPr>
          <w:spacing w:val="7"/>
          <w:sz w:val="24"/>
        </w:rPr>
        <w:t xml:space="preserve"> </w:t>
      </w:r>
      <w:r>
        <w:rPr>
          <w:sz w:val="24"/>
        </w:rPr>
        <w:t>pomocy</w:t>
      </w:r>
      <w:r>
        <w:rPr>
          <w:spacing w:val="7"/>
          <w:sz w:val="24"/>
        </w:rPr>
        <w:t xml:space="preserve"> </w:t>
      </w:r>
      <w:r>
        <w:rPr>
          <w:sz w:val="24"/>
        </w:rPr>
        <w:t>osobom</w:t>
      </w:r>
      <w:r>
        <w:rPr>
          <w:spacing w:val="7"/>
          <w:sz w:val="24"/>
        </w:rPr>
        <w:t xml:space="preserve"> </w:t>
      </w:r>
      <w:r>
        <w:rPr>
          <w:sz w:val="24"/>
        </w:rPr>
        <w:t>ze</w:t>
      </w:r>
      <w:r>
        <w:rPr>
          <w:spacing w:val="8"/>
          <w:sz w:val="24"/>
        </w:rPr>
        <w:t xml:space="preserve"> </w:t>
      </w:r>
      <w:r>
        <w:rPr>
          <w:sz w:val="24"/>
        </w:rPr>
        <w:t>szczególnymi</w:t>
      </w:r>
      <w:r>
        <w:rPr>
          <w:spacing w:val="7"/>
          <w:sz w:val="24"/>
        </w:rPr>
        <w:t xml:space="preserve"> </w:t>
      </w:r>
      <w:r>
        <w:rPr>
          <w:spacing w:val="-2"/>
          <w:sz w:val="24"/>
        </w:rPr>
        <w:t>potrzebami,</w:t>
      </w:r>
    </w:p>
    <w:p w14:paraId="48F40FC1" w14:textId="77777777" w:rsidR="00E215DA" w:rsidRDefault="00000000">
      <w:pPr>
        <w:pStyle w:val="Akapitzlist"/>
        <w:numPr>
          <w:ilvl w:val="0"/>
          <w:numId w:val="201"/>
        </w:numPr>
        <w:tabs>
          <w:tab w:val="left" w:pos="1594"/>
          <w:tab w:val="left" w:pos="1597"/>
        </w:tabs>
        <w:spacing w:before="141" w:line="312" w:lineRule="auto"/>
        <w:ind w:right="2232"/>
        <w:rPr>
          <w:sz w:val="24"/>
        </w:rPr>
      </w:pPr>
      <w:r>
        <w:rPr>
          <w:sz w:val="24"/>
        </w:rPr>
        <w:t xml:space="preserve">bezpieczną przestrzeń i otoczenie po ewakuacji z pojazdu osobom </w:t>
      </w:r>
      <w:r>
        <w:rPr>
          <w:spacing w:val="-2"/>
          <w:w w:val="105"/>
          <w:sz w:val="24"/>
        </w:rPr>
        <w:t>ewakuowanym,</w:t>
      </w:r>
    </w:p>
    <w:p w14:paraId="560D4889" w14:textId="77777777" w:rsidR="00E215DA" w:rsidRDefault="00000000">
      <w:pPr>
        <w:pStyle w:val="Akapitzlist"/>
        <w:numPr>
          <w:ilvl w:val="0"/>
          <w:numId w:val="201"/>
        </w:numPr>
        <w:tabs>
          <w:tab w:val="left" w:pos="1594"/>
          <w:tab w:val="left" w:pos="1597"/>
        </w:tabs>
        <w:spacing w:line="312" w:lineRule="auto"/>
        <w:ind w:right="1158"/>
        <w:rPr>
          <w:sz w:val="24"/>
        </w:rPr>
      </w:pPr>
      <w:r>
        <w:rPr>
          <w:spacing w:val="-2"/>
          <w:w w:val="105"/>
          <w:sz w:val="24"/>
        </w:rPr>
        <w:t>cykliczne</w:t>
      </w:r>
      <w:r>
        <w:rPr>
          <w:spacing w:val="-15"/>
          <w:w w:val="105"/>
          <w:sz w:val="24"/>
        </w:rPr>
        <w:t xml:space="preserve"> </w:t>
      </w:r>
      <w:r>
        <w:rPr>
          <w:spacing w:val="-2"/>
          <w:w w:val="105"/>
          <w:sz w:val="24"/>
        </w:rPr>
        <w:t>szkolenia</w:t>
      </w:r>
      <w:r>
        <w:rPr>
          <w:spacing w:val="-15"/>
          <w:w w:val="105"/>
          <w:sz w:val="24"/>
        </w:rPr>
        <w:t xml:space="preserve"> </w:t>
      </w:r>
      <w:r>
        <w:rPr>
          <w:spacing w:val="-2"/>
          <w:w w:val="105"/>
          <w:sz w:val="24"/>
        </w:rPr>
        <w:t>dla</w:t>
      </w:r>
      <w:r>
        <w:rPr>
          <w:spacing w:val="-15"/>
          <w:w w:val="105"/>
          <w:sz w:val="24"/>
        </w:rPr>
        <w:t xml:space="preserve"> </w:t>
      </w:r>
      <w:r>
        <w:rPr>
          <w:spacing w:val="-2"/>
          <w:w w:val="105"/>
          <w:sz w:val="24"/>
        </w:rPr>
        <w:t>kierowców</w:t>
      </w:r>
      <w:r>
        <w:rPr>
          <w:spacing w:val="-15"/>
          <w:w w:val="105"/>
          <w:sz w:val="24"/>
        </w:rPr>
        <w:t xml:space="preserve"> </w:t>
      </w:r>
      <w:r>
        <w:rPr>
          <w:spacing w:val="-2"/>
          <w:w w:val="105"/>
          <w:sz w:val="24"/>
        </w:rPr>
        <w:t>pojazdów,</w:t>
      </w:r>
      <w:r>
        <w:rPr>
          <w:spacing w:val="-15"/>
          <w:w w:val="105"/>
          <w:sz w:val="24"/>
        </w:rPr>
        <w:t xml:space="preserve"> </w:t>
      </w:r>
      <w:r>
        <w:rPr>
          <w:spacing w:val="-2"/>
          <w:w w:val="105"/>
          <w:sz w:val="24"/>
        </w:rPr>
        <w:t>podczas</w:t>
      </w:r>
      <w:r>
        <w:rPr>
          <w:spacing w:val="-15"/>
          <w:w w:val="105"/>
          <w:sz w:val="24"/>
        </w:rPr>
        <w:t xml:space="preserve"> </w:t>
      </w:r>
      <w:r>
        <w:rPr>
          <w:spacing w:val="-2"/>
          <w:w w:val="105"/>
          <w:sz w:val="24"/>
        </w:rPr>
        <w:t>których</w:t>
      </w:r>
      <w:r>
        <w:rPr>
          <w:spacing w:val="-15"/>
          <w:w w:val="105"/>
          <w:sz w:val="24"/>
        </w:rPr>
        <w:t xml:space="preserve"> </w:t>
      </w:r>
      <w:r>
        <w:rPr>
          <w:spacing w:val="-2"/>
          <w:w w:val="105"/>
          <w:sz w:val="24"/>
        </w:rPr>
        <w:t>propagowane będą</w:t>
      </w:r>
      <w:r>
        <w:rPr>
          <w:spacing w:val="-8"/>
          <w:w w:val="105"/>
          <w:sz w:val="24"/>
        </w:rPr>
        <w:t xml:space="preserve"> </w:t>
      </w:r>
      <w:r>
        <w:rPr>
          <w:spacing w:val="-2"/>
          <w:w w:val="105"/>
          <w:sz w:val="24"/>
        </w:rPr>
        <w:t>najlepsze</w:t>
      </w:r>
      <w:r>
        <w:rPr>
          <w:spacing w:val="-8"/>
          <w:w w:val="105"/>
          <w:sz w:val="24"/>
        </w:rPr>
        <w:t xml:space="preserve"> </w:t>
      </w:r>
      <w:r>
        <w:rPr>
          <w:spacing w:val="-2"/>
          <w:w w:val="105"/>
          <w:sz w:val="24"/>
        </w:rPr>
        <w:t>praktyki</w:t>
      </w:r>
      <w:r>
        <w:rPr>
          <w:spacing w:val="-8"/>
          <w:w w:val="105"/>
          <w:sz w:val="24"/>
        </w:rPr>
        <w:t xml:space="preserve"> </w:t>
      </w:r>
      <w:r>
        <w:rPr>
          <w:spacing w:val="-2"/>
          <w:w w:val="105"/>
          <w:sz w:val="24"/>
        </w:rPr>
        <w:t>postępowania</w:t>
      </w:r>
      <w:r>
        <w:rPr>
          <w:spacing w:val="-8"/>
          <w:w w:val="105"/>
          <w:sz w:val="24"/>
        </w:rPr>
        <w:t xml:space="preserve"> </w:t>
      </w:r>
      <w:r>
        <w:rPr>
          <w:spacing w:val="-2"/>
          <w:w w:val="105"/>
          <w:sz w:val="24"/>
        </w:rPr>
        <w:t>w</w:t>
      </w:r>
      <w:r>
        <w:rPr>
          <w:spacing w:val="-8"/>
          <w:w w:val="105"/>
          <w:sz w:val="24"/>
        </w:rPr>
        <w:t xml:space="preserve"> </w:t>
      </w:r>
      <w:r>
        <w:rPr>
          <w:spacing w:val="-2"/>
          <w:w w:val="105"/>
          <w:sz w:val="24"/>
        </w:rPr>
        <w:t>sytuacjach</w:t>
      </w:r>
      <w:r>
        <w:rPr>
          <w:spacing w:val="-8"/>
          <w:w w:val="105"/>
          <w:sz w:val="24"/>
        </w:rPr>
        <w:t xml:space="preserve"> </w:t>
      </w:r>
      <w:r>
        <w:rPr>
          <w:spacing w:val="-2"/>
          <w:w w:val="105"/>
          <w:sz w:val="24"/>
        </w:rPr>
        <w:t>zagrożenia</w:t>
      </w:r>
      <w:r>
        <w:rPr>
          <w:spacing w:val="-8"/>
          <w:w w:val="105"/>
          <w:sz w:val="24"/>
        </w:rPr>
        <w:t xml:space="preserve"> </w:t>
      </w:r>
      <w:r>
        <w:rPr>
          <w:spacing w:val="-2"/>
          <w:w w:val="105"/>
          <w:sz w:val="24"/>
        </w:rPr>
        <w:t>i</w:t>
      </w:r>
      <w:r>
        <w:rPr>
          <w:spacing w:val="-8"/>
          <w:w w:val="105"/>
          <w:sz w:val="24"/>
        </w:rPr>
        <w:t xml:space="preserve"> </w:t>
      </w:r>
      <w:r>
        <w:rPr>
          <w:spacing w:val="-2"/>
          <w:w w:val="105"/>
          <w:sz w:val="24"/>
        </w:rPr>
        <w:t>ewakuacji.</w:t>
      </w:r>
    </w:p>
    <w:p w14:paraId="56A49F69" w14:textId="77777777" w:rsidR="00E215DA" w:rsidRDefault="00000000">
      <w:pPr>
        <w:pStyle w:val="Nagwek3"/>
        <w:spacing w:before="138"/>
      </w:pPr>
      <w:bookmarkStart w:id="38" w:name="_bookmark23"/>
      <w:bookmarkEnd w:id="38"/>
      <w:r>
        <w:rPr>
          <w:color w:val="0E71B4"/>
          <w:spacing w:val="-4"/>
          <w:w w:val="85"/>
        </w:rPr>
        <w:t>Parkingi</w:t>
      </w:r>
      <w:r>
        <w:rPr>
          <w:color w:val="0E71B4"/>
          <w:spacing w:val="-18"/>
          <w:w w:val="85"/>
        </w:rPr>
        <w:t xml:space="preserve"> </w:t>
      </w:r>
      <w:r>
        <w:rPr>
          <w:color w:val="0E71B4"/>
          <w:spacing w:val="-4"/>
          <w:w w:val="85"/>
        </w:rPr>
        <w:t>i</w:t>
      </w:r>
      <w:r>
        <w:rPr>
          <w:color w:val="0E71B4"/>
          <w:spacing w:val="-18"/>
          <w:w w:val="85"/>
        </w:rPr>
        <w:t xml:space="preserve"> </w:t>
      </w:r>
      <w:r>
        <w:rPr>
          <w:color w:val="0E71B4"/>
          <w:spacing w:val="-4"/>
          <w:w w:val="85"/>
        </w:rPr>
        <w:t>miejsca</w:t>
      </w:r>
      <w:r>
        <w:rPr>
          <w:color w:val="0E71B4"/>
          <w:spacing w:val="-18"/>
          <w:w w:val="85"/>
        </w:rPr>
        <w:t xml:space="preserve"> </w:t>
      </w:r>
      <w:r>
        <w:rPr>
          <w:color w:val="0E71B4"/>
          <w:spacing w:val="-4"/>
          <w:w w:val="85"/>
        </w:rPr>
        <w:t>czasowego</w:t>
      </w:r>
      <w:r>
        <w:rPr>
          <w:color w:val="0E71B4"/>
          <w:spacing w:val="-17"/>
          <w:w w:val="85"/>
        </w:rPr>
        <w:t xml:space="preserve"> </w:t>
      </w:r>
      <w:r>
        <w:rPr>
          <w:color w:val="0E71B4"/>
          <w:spacing w:val="-4"/>
          <w:w w:val="85"/>
        </w:rPr>
        <w:t>postoju</w:t>
      </w:r>
    </w:p>
    <w:p w14:paraId="048471B7" w14:textId="77777777" w:rsidR="00E215DA" w:rsidRDefault="00000000">
      <w:pPr>
        <w:pStyle w:val="Nagwek4"/>
        <w:spacing w:before="56"/>
      </w:pPr>
      <w:bookmarkStart w:id="39" w:name="_bookmark24"/>
      <w:bookmarkEnd w:id="39"/>
      <w:r>
        <w:rPr>
          <w:color w:val="064187"/>
          <w:w w:val="80"/>
        </w:rPr>
        <w:t>Miejsca</w:t>
      </w:r>
      <w:r>
        <w:rPr>
          <w:color w:val="064187"/>
          <w:spacing w:val="-1"/>
        </w:rPr>
        <w:t xml:space="preserve"> </w:t>
      </w:r>
      <w:r>
        <w:rPr>
          <w:color w:val="064187"/>
          <w:spacing w:val="-2"/>
          <w:w w:val="95"/>
        </w:rPr>
        <w:t>postojowe</w:t>
      </w:r>
    </w:p>
    <w:p w14:paraId="680B228A" w14:textId="77777777" w:rsidR="00E215DA" w:rsidRDefault="00000000">
      <w:pPr>
        <w:pStyle w:val="Akapitzlist"/>
        <w:numPr>
          <w:ilvl w:val="0"/>
          <w:numId w:val="200"/>
        </w:numPr>
        <w:tabs>
          <w:tab w:val="left" w:pos="1594"/>
          <w:tab w:val="left" w:pos="1597"/>
        </w:tabs>
        <w:spacing w:before="32" w:line="312" w:lineRule="auto"/>
        <w:ind w:right="1402"/>
        <w:jc w:val="left"/>
        <w:rPr>
          <w:sz w:val="24"/>
        </w:rPr>
      </w:pPr>
      <w:r>
        <w:rPr>
          <w:spacing w:val="-2"/>
          <w:w w:val="105"/>
          <w:sz w:val="24"/>
        </w:rPr>
        <w:t>Na</w:t>
      </w:r>
      <w:r>
        <w:rPr>
          <w:spacing w:val="-6"/>
          <w:w w:val="105"/>
          <w:sz w:val="24"/>
        </w:rPr>
        <w:t xml:space="preserve"> </w:t>
      </w:r>
      <w:r>
        <w:rPr>
          <w:spacing w:val="-2"/>
          <w:w w:val="105"/>
          <w:sz w:val="24"/>
        </w:rPr>
        <w:t>miejscach</w:t>
      </w:r>
      <w:r>
        <w:rPr>
          <w:spacing w:val="-6"/>
          <w:w w:val="105"/>
          <w:sz w:val="24"/>
        </w:rPr>
        <w:t xml:space="preserve"> </w:t>
      </w:r>
      <w:r>
        <w:rPr>
          <w:spacing w:val="-2"/>
          <w:w w:val="105"/>
          <w:sz w:val="24"/>
        </w:rPr>
        <w:t>postojowych</w:t>
      </w:r>
      <w:r>
        <w:rPr>
          <w:spacing w:val="-6"/>
          <w:w w:val="105"/>
          <w:sz w:val="24"/>
        </w:rPr>
        <w:t xml:space="preserve"> </w:t>
      </w:r>
      <w:r>
        <w:rPr>
          <w:spacing w:val="-2"/>
          <w:w w:val="105"/>
          <w:sz w:val="24"/>
        </w:rPr>
        <w:t>przeznaczonych</w:t>
      </w:r>
      <w:r>
        <w:rPr>
          <w:spacing w:val="-6"/>
          <w:w w:val="105"/>
          <w:sz w:val="24"/>
        </w:rPr>
        <w:t xml:space="preserve"> </w:t>
      </w:r>
      <w:r>
        <w:rPr>
          <w:spacing w:val="-2"/>
          <w:w w:val="105"/>
          <w:sz w:val="24"/>
        </w:rPr>
        <w:t>dla</w:t>
      </w:r>
      <w:r>
        <w:rPr>
          <w:spacing w:val="-6"/>
          <w:w w:val="105"/>
          <w:sz w:val="24"/>
        </w:rPr>
        <w:t xml:space="preserve"> </w:t>
      </w:r>
      <w:r>
        <w:rPr>
          <w:spacing w:val="-2"/>
          <w:w w:val="105"/>
          <w:sz w:val="24"/>
        </w:rPr>
        <w:t>osób</w:t>
      </w:r>
      <w:r>
        <w:rPr>
          <w:spacing w:val="-6"/>
          <w:w w:val="105"/>
          <w:sz w:val="24"/>
        </w:rPr>
        <w:t xml:space="preserve"> </w:t>
      </w:r>
      <w:r>
        <w:rPr>
          <w:spacing w:val="-2"/>
          <w:w w:val="105"/>
          <w:sz w:val="24"/>
        </w:rPr>
        <w:t>ze</w:t>
      </w:r>
      <w:r>
        <w:rPr>
          <w:spacing w:val="-6"/>
          <w:w w:val="105"/>
          <w:sz w:val="24"/>
        </w:rPr>
        <w:t xml:space="preserve"> </w:t>
      </w:r>
      <w:r>
        <w:rPr>
          <w:spacing w:val="-2"/>
          <w:w w:val="105"/>
          <w:sz w:val="24"/>
        </w:rPr>
        <w:t xml:space="preserve">szczególnymi </w:t>
      </w:r>
      <w:r>
        <w:rPr>
          <w:w w:val="105"/>
          <w:sz w:val="24"/>
        </w:rPr>
        <w:t>potrzebami</w:t>
      </w:r>
      <w:r>
        <w:rPr>
          <w:spacing w:val="-15"/>
          <w:w w:val="105"/>
          <w:sz w:val="24"/>
        </w:rPr>
        <w:t xml:space="preserve"> </w:t>
      </w:r>
      <w:r>
        <w:rPr>
          <w:w w:val="105"/>
          <w:sz w:val="24"/>
        </w:rPr>
        <w:t>oraz</w:t>
      </w:r>
      <w:r>
        <w:rPr>
          <w:spacing w:val="-15"/>
          <w:w w:val="105"/>
          <w:sz w:val="24"/>
        </w:rPr>
        <w:t xml:space="preserve"> </w:t>
      </w:r>
      <w:r>
        <w:rPr>
          <w:w w:val="105"/>
          <w:sz w:val="24"/>
        </w:rPr>
        <w:t>na</w:t>
      </w:r>
      <w:r>
        <w:rPr>
          <w:spacing w:val="-15"/>
          <w:w w:val="105"/>
          <w:sz w:val="24"/>
        </w:rPr>
        <w:t xml:space="preserve"> </w:t>
      </w:r>
      <w:r>
        <w:rPr>
          <w:w w:val="105"/>
          <w:sz w:val="24"/>
        </w:rPr>
        <w:t>trasie</w:t>
      </w:r>
      <w:r>
        <w:rPr>
          <w:spacing w:val="-15"/>
          <w:w w:val="105"/>
          <w:sz w:val="24"/>
        </w:rPr>
        <w:t xml:space="preserve"> </w:t>
      </w:r>
      <w:r>
        <w:rPr>
          <w:w w:val="105"/>
          <w:sz w:val="24"/>
        </w:rPr>
        <w:t>dojścia</w:t>
      </w:r>
      <w:r>
        <w:rPr>
          <w:spacing w:val="-15"/>
          <w:w w:val="105"/>
          <w:sz w:val="24"/>
        </w:rPr>
        <w:t xml:space="preserve"> </w:t>
      </w:r>
      <w:r>
        <w:rPr>
          <w:w w:val="105"/>
          <w:sz w:val="24"/>
        </w:rPr>
        <w:t>od</w:t>
      </w:r>
      <w:r>
        <w:rPr>
          <w:spacing w:val="-15"/>
          <w:w w:val="105"/>
          <w:sz w:val="24"/>
        </w:rPr>
        <w:t xml:space="preserve"> </w:t>
      </w:r>
      <w:r>
        <w:rPr>
          <w:w w:val="105"/>
          <w:sz w:val="24"/>
        </w:rPr>
        <w:t>nich</w:t>
      </w:r>
      <w:r>
        <w:rPr>
          <w:spacing w:val="-15"/>
          <w:w w:val="105"/>
          <w:sz w:val="24"/>
        </w:rPr>
        <w:t xml:space="preserve"> </w:t>
      </w:r>
      <w:r>
        <w:rPr>
          <w:w w:val="105"/>
          <w:sz w:val="24"/>
        </w:rPr>
        <w:t>do</w:t>
      </w:r>
      <w:r>
        <w:rPr>
          <w:spacing w:val="-15"/>
          <w:w w:val="105"/>
          <w:sz w:val="24"/>
        </w:rPr>
        <w:t xml:space="preserve"> </w:t>
      </w:r>
      <w:r>
        <w:rPr>
          <w:w w:val="105"/>
          <w:sz w:val="24"/>
        </w:rPr>
        <w:t>najbliższego</w:t>
      </w:r>
      <w:r>
        <w:rPr>
          <w:spacing w:val="-15"/>
          <w:w w:val="105"/>
          <w:sz w:val="24"/>
        </w:rPr>
        <w:t xml:space="preserve"> </w:t>
      </w:r>
      <w:r>
        <w:rPr>
          <w:w w:val="105"/>
          <w:sz w:val="24"/>
        </w:rPr>
        <w:t>ciągu</w:t>
      </w:r>
      <w:r>
        <w:rPr>
          <w:spacing w:val="-15"/>
          <w:w w:val="105"/>
          <w:sz w:val="24"/>
        </w:rPr>
        <w:t xml:space="preserve"> </w:t>
      </w:r>
      <w:r>
        <w:rPr>
          <w:w w:val="105"/>
          <w:sz w:val="24"/>
        </w:rPr>
        <w:t xml:space="preserve">pieszego </w:t>
      </w:r>
      <w:r>
        <w:rPr>
          <w:sz w:val="24"/>
        </w:rPr>
        <w:t>zapewnij równą, antypoślizgową, odporną na odkształcenia nawierzchnię.</w:t>
      </w:r>
    </w:p>
    <w:p w14:paraId="0E38F6A8" w14:textId="77777777" w:rsidR="00E215DA" w:rsidRDefault="00000000">
      <w:pPr>
        <w:pStyle w:val="Akapitzlist"/>
        <w:numPr>
          <w:ilvl w:val="0"/>
          <w:numId w:val="200"/>
        </w:numPr>
        <w:tabs>
          <w:tab w:val="left" w:pos="1596"/>
        </w:tabs>
        <w:spacing w:before="61"/>
        <w:ind w:left="1596" w:hanging="339"/>
        <w:jc w:val="left"/>
        <w:rPr>
          <w:sz w:val="24"/>
        </w:rPr>
      </w:pPr>
      <w:r>
        <w:rPr>
          <w:sz w:val="24"/>
        </w:rPr>
        <w:t>Stosuj</w:t>
      </w:r>
      <w:r>
        <w:rPr>
          <w:spacing w:val="14"/>
          <w:sz w:val="24"/>
        </w:rPr>
        <w:t xml:space="preserve"> </w:t>
      </w:r>
      <w:r>
        <w:rPr>
          <w:sz w:val="24"/>
        </w:rPr>
        <w:t>nawierzchnie</w:t>
      </w:r>
      <w:r>
        <w:rPr>
          <w:spacing w:val="15"/>
          <w:sz w:val="24"/>
        </w:rPr>
        <w:t xml:space="preserve"> </w:t>
      </w:r>
      <w:r>
        <w:rPr>
          <w:sz w:val="24"/>
        </w:rPr>
        <w:t>twarde</w:t>
      </w:r>
      <w:r>
        <w:rPr>
          <w:spacing w:val="15"/>
          <w:sz w:val="24"/>
        </w:rPr>
        <w:t xml:space="preserve"> </w:t>
      </w:r>
      <w:r>
        <w:rPr>
          <w:spacing w:val="-2"/>
          <w:sz w:val="24"/>
        </w:rPr>
        <w:t>ulepszone.</w:t>
      </w:r>
    </w:p>
    <w:p w14:paraId="3A5B3B70" w14:textId="77777777" w:rsidR="00E215DA" w:rsidRDefault="00000000">
      <w:pPr>
        <w:pStyle w:val="Akapitzlist"/>
        <w:numPr>
          <w:ilvl w:val="0"/>
          <w:numId w:val="200"/>
        </w:numPr>
        <w:tabs>
          <w:tab w:val="left" w:pos="1595"/>
        </w:tabs>
        <w:spacing w:before="141"/>
        <w:ind w:left="1595" w:hanging="338"/>
        <w:jc w:val="left"/>
        <w:rPr>
          <w:sz w:val="24"/>
        </w:rPr>
      </w:pPr>
      <w:r>
        <w:rPr>
          <w:sz w:val="24"/>
        </w:rPr>
        <w:t>Nie</w:t>
      </w:r>
      <w:r>
        <w:rPr>
          <w:spacing w:val="6"/>
          <w:sz w:val="24"/>
        </w:rPr>
        <w:t xml:space="preserve"> </w:t>
      </w:r>
      <w:r>
        <w:rPr>
          <w:sz w:val="24"/>
        </w:rPr>
        <w:t>stosuj</w:t>
      </w:r>
      <w:r>
        <w:rPr>
          <w:spacing w:val="7"/>
          <w:sz w:val="24"/>
        </w:rPr>
        <w:t xml:space="preserve"> </w:t>
      </w:r>
      <w:r>
        <w:rPr>
          <w:sz w:val="24"/>
        </w:rPr>
        <w:t>nawierzchni</w:t>
      </w:r>
      <w:r>
        <w:rPr>
          <w:spacing w:val="7"/>
          <w:sz w:val="24"/>
        </w:rPr>
        <w:t xml:space="preserve"> </w:t>
      </w:r>
      <w:r>
        <w:rPr>
          <w:sz w:val="24"/>
        </w:rPr>
        <w:t>ażurowych</w:t>
      </w:r>
      <w:r>
        <w:rPr>
          <w:spacing w:val="6"/>
          <w:sz w:val="24"/>
        </w:rPr>
        <w:t xml:space="preserve"> </w:t>
      </w:r>
      <w:r>
        <w:rPr>
          <w:sz w:val="24"/>
        </w:rPr>
        <w:t>i</w:t>
      </w:r>
      <w:r>
        <w:rPr>
          <w:spacing w:val="7"/>
          <w:sz w:val="24"/>
        </w:rPr>
        <w:t xml:space="preserve"> </w:t>
      </w:r>
      <w:r>
        <w:rPr>
          <w:spacing w:val="-2"/>
          <w:sz w:val="24"/>
        </w:rPr>
        <w:t>szutrowych.</w:t>
      </w:r>
    </w:p>
    <w:p w14:paraId="5903F833" w14:textId="77777777" w:rsidR="00E215DA" w:rsidRDefault="00000000">
      <w:pPr>
        <w:pStyle w:val="Tekstpodstawowy"/>
        <w:spacing w:before="11"/>
        <w:ind w:left="0"/>
        <w:rPr>
          <w:sz w:val="18"/>
        </w:rPr>
      </w:pPr>
      <w:r>
        <w:rPr>
          <w:noProof/>
        </w:rPr>
        <mc:AlternateContent>
          <mc:Choice Requires="wps">
            <w:drawing>
              <wp:anchor distT="0" distB="0" distL="0" distR="0" simplePos="0" relativeHeight="487639552" behindDoc="1" locked="0" layoutInCell="1" allowOverlap="1" wp14:anchorId="12BE8342" wp14:editId="31BE4276">
                <wp:simplePos x="0" y="0"/>
                <wp:positionH relativeFrom="page">
                  <wp:posOffset>1332001</wp:posOffset>
                </wp:positionH>
                <wp:positionV relativeFrom="paragraph">
                  <wp:posOffset>153916</wp:posOffset>
                </wp:positionV>
                <wp:extent cx="5508625" cy="1198245"/>
                <wp:effectExtent l="0" t="0" r="0" b="0"/>
                <wp:wrapTopAndBottom/>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198245"/>
                        </a:xfrm>
                        <a:prstGeom prst="rect">
                          <a:avLst/>
                        </a:prstGeom>
                        <a:solidFill>
                          <a:srgbClr val="003865"/>
                        </a:solidFill>
                      </wps:spPr>
                      <wps:txbx>
                        <w:txbxContent>
                          <w:p w14:paraId="14B70CF5"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4D78D025" w14:textId="77777777" w:rsidR="00E215DA" w:rsidRDefault="00000000">
                            <w:pPr>
                              <w:pStyle w:val="Tekstpodstawowy"/>
                              <w:spacing w:before="174" w:line="312" w:lineRule="auto"/>
                              <w:ind w:left="226" w:right="309"/>
                              <w:rPr>
                                <w:color w:val="000000"/>
                              </w:rPr>
                            </w:pPr>
                            <w:r>
                              <w:rPr>
                                <w:color w:val="FFFFFF"/>
                              </w:rPr>
                              <w:t xml:space="preserve">W przypadku istniejących parkingów o ażurowej nawierzchni zastosuj pasy </w:t>
                            </w:r>
                            <w:r>
                              <w:rPr>
                                <w:color w:val="FFFFFF"/>
                                <w:w w:val="105"/>
                              </w:rPr>
                              <w:t>opisane</w:t>
                            </w:r>
                            <w:r>
                              <w:rPr>
                                <w:color w:val="FFFFFF"/>
                                <w:spacing w:val="-15"/>
                                <w:w w:val="105"/>
                              </w:rPr>
                              <w:t xml:space="preserve"> </w:t>
                            </w:r>
                            <w:r>
                              <w:rPr>
                                <w:color w:val="FFFFFF"/>
                                <w:w w:val="105"/>
                              </w:rPr>
                              <w:t>w</w:t>
                            </w:r>
                            <w:r>
                              <w:rPr>
                                <w:color w:val="FFFFFF"/>
                                <w:spacing w:val="-15"/>
                                <w:w w:val="105"/>
                              </w:rPr>
                              <w:t xml:space="preserve"> </w:t>
                            </w:r>
                            <w:r>
                              <w:rPr>
                                <w:color w:val="FFFFFF"/>
                                <w:w w:val="105"/>
                              </w:rPr>
                              <w:t>pkt.</w:t>
                            </w:r>
                            <w:r>
                              <w:rPr>
                                <w:color w:val="FFFFFF"/>
                                <w:spacing w:val="-15"/>
                                <w:w w:val="105"/>
                              </w:rPr>
                              <w:t xml:space="preserve"> </w:t>
                            </w:r>
                            <w:r>
                              <w:rPr>
                                <w:color w:val="FFFFFF"/>
                                <w:w w:val="105"/>
                              </w:rPr>
                              <w:t>5.</w:t>
                            </w:r>
                            <w:r>
                              <w:rPr>
                                <w:color w:val="FFFFFF"/>
                                <w:spacing w:val="-15"/>
                                <w:w w:val="105"/>
                              </w:rPr>
                              <w:t xml:space="preserve"> </w:t>
                            </w:r>
                            <w:r>
                              <w:rPr>
                                <w:color w:val="FFFFFF"/>
                                <w:w w:val="105"/>
                              </w:rPr>
                              <w:t>Na</w:t>
                            </w:r>
                            <w:r>
                              <w:rPr>
                                <w:color w:val="FFFFFF"/>
                                <w:spacing w:val="-15"/>
                                <w:w w:val="105"/>
                              </w:rPr>
                              <w:t xml:space="preserve"> </w:t>
                            </w:r>
                            <w:r>
                              <w:rPr>
                                <w:color w:val="FFFFFF"/>
                                <w:w w:val="105"/>
                              </w:rPr>
                              <w:t>trasie</w:t>
                            </w:r>
                            <w:r>
                              <w:rPr>
                                <w:color w:val="FFFFFF"/>
                                <w:spacing w:val="-15"/>
                                <w:w w:val="105"/>
                              </w:rPr>
                              <w:t xml:space="preserve"> </w:t>
                            </w:r>
                            <w:r>
                              <w:rPr>
                                <w:color w:val="FFFFFF"/>
                                <w:w w:val="105"/>
                              </w:rPr>
                              <w:t>dojścia</w:t>
                            </w:r>
                            <w:r>
                              <w:rPr>
                                <w:color w:val="FFFFFF"/>
                                <w:spacing w:val="-15"/>
                                <w:w w:val="105"/>
                              </w:rPr>
                              <w:t xml:space="preserve"> </w:t>
                            </w:r>
                            <w:r>
                              <w:rPr>
                                <w:color w:val="FFFFFF"/>
                                <w:w w:val="105"/>
                              </w:rPr>
                              <w:t>do</w:t>
                            </w:r>
                            <w:r>
                              <w:rPr>
                                <w:color w:val="FFFFFF"/>
                                <w:spacing w:val="-15"/>
                                <w:w w:val="105"/>
                              </w:rPr>
                              <w:t xml:space="preserve"> </w:t>
                            </w:r>
                            <w:r>
                              <w:rPr>
                                <w:color w:val="FFFFFF"/>
                                <w:w w:val="105"/>
                              </w:rPr>
                              <w:t>najbliższego</w:t>
                            </w:r>
                            <w:r>
                              <w:rPr>
                                <w:color w:val="FFFFFF"/>
                                <w:spacing w:val="-15"/>
                                <w:w w:val="105"/>
                              </w:rPr>
                              <w:t xml:space="preserve"> </w:t>
                            </w:r>
                            <w:r>
                              <w:rPr>
                                <w:color w:val="FFFFFF"/>
                                <w:w w:val="105"/>
                              </w:rPr>
                              <w:t>ciągu</w:t>
                            </w:r>
                            <w:r>
                              <w:rPr>
                                <w:color w:val="FFFFFF"/>
                                <w:spacing w:val="-15"/>
                                <w:w w:val="105"/>
                              </w:rPr>
                              <w:t xml:space="preserve"> </w:t>
                            </w:r>
                            <w:r>
                              <w:rPr>
                                <w:color w:val="FFFFFF"/>
                                <w:w w:val="105"/>
                              </w:rPr>
                              <w:t>pieszego</w:t>
                            </w:r>
                            <w:r>
                              <w:rPr>
                                <w:color w:val="FFFFFF"/>
                                <w:spacing w:val="-15"/>
                                <w:w w:val="105"/>
                              </w:rPr>
                              <w:t xml:space="preserve"> </w:t>
                            </w:r>
                            <w:r>
                              <w:rPr>
                                <w:color w:val="FFFFFF"/>
                                <w:w w:val="105"/>
                              </w:rPr>
                              <w:t>(pkt.</w:t>
                            </w:r>
                            <w:r>
                              <w:rPr>
                                <w:color w:val="FFFFFF"/>
                                <w:spacing w:val="-15"/>
                                <w:w w:val="105"/>
                              </w:rPr>
                              <w:t xml:space="preserve"> </w:t>
                            </w:r>
                            <w:r>
                              <w:rPr>
                                <w:color w:val="FFFFFF"/>
                                <w:w w:val="105"/>
                              </w:rPr>
                              <w:t>6) nie stosuj nawierzchni ażurowej.</w:t>
                            </w:r>
                          </w:p>
                        </w:txbxContent>
                      </wps:txbx>
                      <wps:bodyPr wrap="square" lIns="0" tIns="0" rIns="0" bIns="0" rtlCol="0">
                        <a:noAutofit/>
                      </wps:bodyPr>
                    </wps:wsp>
                  </a:graphicData>
                </a:graphic>
              </wp:anchor>
            </w:drawing>
          </mc:Choice>
          <mc:Fallback>
            <w:pict>
              <v:shape w14:anchorId="12BE8342" id="Textbox 214" o:spid="_x0000_s1038" type="#_x0000_t202" style="position:absolute;margin-left:104.9pt;margin-top:12.1pt;width:433.75pt;height:94.35pt;z-index:-15676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" fillcolor="#003865" stroked="f">
                <v:textbox inset="0,0,0,0">
                  <w:txbxContent>
                    <w:p w14:paraId="14B70CF5"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4D78D025" w14:textId="77777777" w:rsidR="00E215DA" w:rsidRDefault="00000000">
                      <w:pPr>
                        <w:pStyle w:val="Tekstpodstawowy"/>
                        <w:spacing w:before="174" w:line="312" w:lineRule="auto"/>
                        <w:ind w:left="226" w:right="309"/>
                        <w:rPr>
                          <w:color w:val="000000"/>
                        </w:rPr>
                      </w:pPr>
                      <w:r>
                        <w:rPr>
                          <w:color w:val="FFFFFF"/>
                        </w:rPr>
                        <w:t xml:space="preserve">W przypadku istniejących parkingów o ażurowej nawierzchni zastosuj pasy </w:t>
                      </w:r>
                      <w:r>
                        <w:rPr>
                          <w:color w:val="FFFFFF"/>
                          <w:w w:val="105"/>
                        </w:rPr>
                        <w:t>opisane</w:t>
                      </w:r>
                      <w:r>
                        <w:rPr>
                          <w:color w:val="FFFFFF"/>
                          <w:spacing w:val="-15"/>
                          <w:w w:val="105"/>
                        </w:rPr>
                        <w:t xml:space="preserve"> </w:t>
                      </w:r>
                      <w:r>
                        <w:rPr>
                          <w:color w:val="FFFFFF"/>
                          <w:w w:val="105"/>
                        </w:rPr>
                        <w:t>w</w:t>
                      </w:r>
                      <w:r>
                        <w:rPr>
                          <w:color w:val="FFFFFF"/>
                          <w:spacing w:val="-15"/>
                          <w:w w:val="105"/>
                        </w:rPr>
                        <w:t xml:space="preserve"> </w:t>
                      </w:r>
                      <w:r>
                        <w:rPr>
                          <w:color w:val="FFFFFF"/>
                          <w:w w:val="105"/>
                        </w:rPr>
                        <w:t>pkt.</w:t>
                      </w:r>
                      <w:r>
                        <w:rPr>
                          <w:color w:val="FFFFFF"/>
                          <w:spacing w:val="-15"/>
                          <w:w w:val="105"/>
                        </w:rPr>
                        <w:t xml:space="preserve"> </w:t>
                      </w:r>
                      <w:r>
                        <w:rPr>
                          <w:color w:val="FFFFFF"/>
                          <w:w w:val="105"/>
                        </w:rPr>
                        <w:t>5.</w:t>
                      </w:r>
                      <w:r>
                        <w:rPr>
                          <w:color w:val="FFFFFF"/>
                          <w:spacing w:val="-15"/>
                          <w:w w:val="105"/>
                        </w:rPr>
                        <w:t xml:space="preserve"> </w:t>
                      </w:r>
                      <w:r>
                        <w:rPr>
                          <w:color w:val="FFFFFF"/>
                          <w:w w:val="105"/>
                        </w:rPr>
                        <w:t>Na</w:t>
                      </w:r>
                      <w:r>
                        <w:rPr>
                          <w:color w:val="FFFFFF"/>
                          <w:spacing w:val="-15"/>
                          <w:w w:val="105"/>
                        </w:rPr>
                        <w:t xml:space="preserve"> </w:t>
                      </w:r>
                      <w:r>
                        <w:rPr>
                          <w:color w:val="FFFFFF"/>
                          <w:w w:val="105"/>
                        </w:rPr>
                        <w:t>trasie</w:t>
                      </w:r>
                      <w:r>
                        <w:rPr>
                          <w:color w:val="FFFFFF"/>
                          <w:spacing w:val="-15"/>
                          <w:w w:val="105"/>
                        </w:rPr>
                        <w:t xml:space="preserve"> </w:t>
                      </w:r>
                      <w:r>
                        <w:rPr>
                          <w:color w:val="FFFFFF"/>
                          <w:w w:val="105"/>
                        </w:rPr>
                        <w:t>dojścia</w:t>
                      </w:r>
                      <w:r>
                        <w:rPr>
                          <w:color w:val="FFFFFF"/>
                          <w:spacing w:val="-15"/>
                          <w:w w:val="105"/>
                        </w:rPr>
                        <w:t xml:space="preserve"> </w:t>
                      </w:r>
                      <w:r>
                        <w:rPr>
                          <w:color w:val="FFFFFF"/>
                          <w:w w:val="105"/>
                        </w:rPr>
                        <w:t>do</w:t>
                      </w:r>
                      <w:r>
                        <w:rPr>
                          <w:color w:val="FFFFFF"/>
                          <w:spacing w:val="-15"/>
                          <w:w w:val="105"/>
                        </w:rPr>
                        <w:t xml:space="preserve"> </w:t>
                      </w:r>
                      <w:r>
                        <w:rPr>
                          <w:color w:val="FFFFFF"/>
                          <w:w w:val="105"/>
                        </w:rPr>
                        <w:t>najbliższego</w:t>
                      </w:r>
                      <w:r>
                        <w:rPr>
                          <w:color w:val="FFFFFF"/>
                          <w:spacing w:val="-15"/>
                          <w:w w:val="105"/>
                        </w:rPr>
                        <w:t xml:space="preserve"> </w:t>
                      </w:r>
                      <w:r>
                        <w:rPr>
                          <w:color w:val="FFFFFF"/>
                          <w:w w:val="105"/>
                        </w:rPr>
                        <w:t>ciągu</w:t>
                      </w:r>
                      <w:r>
                        <w:rPr>
                          <w:color w:val="FFFFFF"/>
                          <w:spacing w:val="-15"/>
                          <w:w w:val="105"/>
                        </w:rPr>
                        <w:t xml:space="preserve"> </w:t>
                      </w:r>
                      <w:r>
                        <w:rPr>
                          <w:color w:val="FFFFFF"/>
                          <w:w w:val="105"/>
                        </w:rPr>
                        <w:t>pieszego</w:t>
                      </w:r>
                      <w:r>
                        <w:rPr>
                          <w:color w:val="FFFFFF"/>
                          <w:spacing w:val="-15"/>
                          <w:w w:val="105"/>
                        </w:rPr>
                        <w:t xml:space="preserve"> </w:t>
                      </w:r>
                      <w:r>
                        <w:rPr>
                          <w:color w:val="FFFFFF"/>
                          <w:w w:val="105"/>
                        </w:rPr>
                        <w:t>(pkt.</w:t>
                      </w:r>
                      <w:r>
                        <w:rPr>
                          <w:color w:val="FFFFFF"/>
                          <w:spacing w:val="-15"/>
                          <w:w w:val="105"/>
                        </w:rPr>
                        <w:t xml:space="preserve"> </w:t>
                      </w:r>
                      <w:r>
                        <w:rPr>
                          <w:color w:val="FFFFFF"/>
                          <w:w w:val="105"/>
                        </w:rPr>
                        <w:t>6) nie stosuj nawierzchni ażurowej.</w:t>
                      </w:r>
                    </w:p>
                  </w:txbxContent>
                </v:textbox>
                <w10:wrap type="topAndBottom" anchorx="page"/>
              </v:shape>
            </w:pict>
          </mc:Fallback>
        </mc:AlternateContent>
      </w:r>
    </w:p>
    <w:p w14:paraId="0855A56E" w14:textId="77777777" w:rsidR="00E215DA" w:rsidRDefault="00000000">
      <w:pPr>
        <w:pStyle w:val="Akapitzlist"/>
        <w:numPr>
          <w:ilvl w:val="0"/>
          <w:numId w:val="200"/>
        </w:numPr>
        <w:tabs>
          <w:tab w:val="left" w:pos="1594"/>
          <w:tab w:val="left" w:pos="1597"/>
        </w:tabs>
        <w:spacing w:before="245" w:line="312" w:lineRule="auto"/>
        <w:ind w:right="1812"/>
        <w:jc w:val="left"/>
        <w:rPr>
          <w:sz w:val="24"/>
        </w:rPr>
      </w:pPr>
      <w:r>
        <w:rPr>
          <w:spacing w:val="-2"/>
          <w:w w:val="105"/>
          <w:sz w:val="24"/>
        </w:rPr>
        <w:t>W</w:t>
      </w:r>
      <w:r>
        <w:rPr>
          <w:spacing w:val="-16"/>
          <w:w w:val="105"/>
          <w:sz w:val="24"/>
        </w:rPr>
        <w:t xml:space="preserve"> </w:t>
      </w:r>
      <w:r>
        <w:rPr>
          <w:spacing w:val="-2"/>
          <w:w w:val="105"/>
          <w:sz w:val="24"/>
        </w:rPr>
        <w:t>obrębie</w:t>
      </w:r>
      <w:r>
        <w:rPr>
          <w:spacing w:val="-15"/>
          <w:w w:val="105"/>
          <w:sz w:val="24"/>
        </w:rPr>
        <w:t xml:space="preserve"> </w:t>
      </w:r>
      <w:r>
        <w:rPr>
          <w:spacing w:val="-2"/>
          <w:w w:val="105"/>
          <w:sz w:val="24"/>
        </w:rPr>
        <w:t>parkingów</w:t>
      </w:r>
      <w:r>
        <w:rPr>
          <w:spacing w:val="-16"/>
          <w:w w:val="105"/>
          <w:sz w:val="24"/>
        </w:rPr>
        <w:t xml:space="preserve"> </w:t>
      </w:r>
      <w:r>
        <w:rPr>
          <w:spacing w:val="-2"/>
          <w:w w:val="105"/>
          <w:sz w:val="24"/>
        </w:rPr>
        <w:t>o</w:t>
      </w:r>
      <w:r>
        <w:rPr>
          <w:spacing w:val="-16"/>
          <w:w w:val="105"/>
          <w:sz w:val="24"/>
        </w:rPr>
        <w:t xml:space="preserve"> </w:t>
      </w:r>
      <w:r>
        <w:rPr>
          <w:spacing w:val="-2"/>
          <w:w w:val="105"/>
          <w:sz w:val="24"/>
        </w:rPr>
        <w:t>nawierzchni</w:t>
      </w:r>
      <w:r>
        <w:rPr>
          <w:spacing w:val="-15"/>
          <w:w w:val="105"/>
          <w:sz w:val="24"/>
        </w:rPr>
        <w:t xml:space="preserve"> </w:t>
      </w:r>
      <w:r>
        <w:rPr>
          <w:spacing w:val="-2"/>
          <w:w w:val="105"/>
          <w:sz w:val="24"/>
        </w:rPr>
        <w:t>gruntowej</w:t>
      </w:r>
      <w:r>
        <w:rPr>
          <w:spacing w:val="-16"/>
          <w:w w:val="105"/>
          <w:sz w:val="24"/>
        </w:rPr>
        <w:t xml:space="preserve"> </w:t>
      </w:r>
      <w:r>
        <w:rPr>
          <w:spacing w:val="-2"/>
          <w:w w:val="105"/>
          <w:sz w:val="24"/>
        </w:rPr>
        <w:t>(na</w:t>
      </w:r>
      <w:r>
        <w:rPr>
          <w:spacing w:val="-15"/>
          <w:w w:val="105"/>
          <w:sz w:val="24"/>
        </w:rPr>
        <w:t xml:space="preserve"> </w:t>
      </w:r>
      <w:r>
        <w:rPr>
          <w:spacing w:val="-2"/>
          <w:w w:val="105"/>
          <w:sz w:val="24"/>
        </w:rPr>
        <w:t>parkingach</w:t>
      </w:r>
      <w:r>
        <w:rPr>
          <w:spacing w:val="-16"/>
          <w:w w:val="105"/>
          <w:sz w:val="24"/>
        </w:rPr>
        <w:t xml:space="preserve"> </w:t>
      </w:r>
      <w:r>
        <w:rPr>
          <w:spacing w:val="-2"/>
          <w:w w:val="105"/>
          <w:sz w:val="24"/>
        </w:rPr>
        <w:t xml:space="preserve">leśnych, </w:t>
      </w:r>
      <w:r>
        <w:rPr>
          <w:w w:val="105"/>
          <w:sz w:val="24"/>
        </w:rPr>
        <w:t>w</w:t>
      </w:r>
      <w:r>
        <w:rPr>
          <w:spacing w:val="-8"/>
          <w:w w:val="105"/>
          <w:sz w:val="24"/>
        </w:rPr>
        <w:t xml:space="preserve"> </w:t>
      </w:r>
      <w:r>
        <w:rPr>
          <w:w w:val="105"/>
          <w:sz w:val="24"/>
        </w:rPr>
        <w:t>parkach</w:t>
      </w:r>
      <w:r>
        <w:rPr>
          <w:spacing w:val="-8"/>
          <w:w w:val="105"/>
          <w:sz w:val="24"/>
        </w:rPr>
        <w:t xml:space="preserve"> </w:t>
      </w:r>
      <w:r>
        <w:rPr>
          <w:w w:val="105"/>
          <w:sz w:val="24"/>
        </w:rPr>
        <w:t>przyrodniczych),</w:t>
      </w:r>
      <w:r>
        <w:rPr>
          <w:spacing w:val="-8"/>
          <w:w w:val="105"/>
          <w:sz w:val="24"/>
        </w:rPr>
        <w:t xml:space="preserve"> </w:t>
      </w:r>
      <w:r>
        <w:rPr>
          <w:w w:val="105"/>
          <w:sz w:val="24"/>
        </w:rPr>
        <w:t>na</w:t>
      </w:r>
      <w:r>
        <w:rPr>
          <w:spacing w:val="-8"/>
          <w:w w:val="105"/>
          <w:sz w:val="24"/>
        </w:rPr>
        <w:t xml:space="preserve"> </w:t>
      </w:r>
      <w:r>
        <w:rPr>
          <w:w w:val="105"/>
          <w:sz w:val="24"/>
        </w:rPr>
        <w:t>miejscach</w:t>
      </w:r>
      <w:r>
        <w:rPr>
          <w:spacing w:val="-8"/>
          <w:w w:val="105"/>
          <w:sz w:val="24"/>
        </w:rPr>
        <w:t xml:space="preserve"> </w:t>
      </w:r>
      <w:r>
        <w:rPr>
          <w:w w:val="105"/>
          <w:sz w:val="24"/>
        </w:rPr>
        <w:t>postojowych</w:t>
      </w:r>
      <w:r>
        <w:rPr>
          <w:spacing w:val="-8"/>
          <w:w w:val="105"/>
          <w:sz w:val="24"/>
        </w:rPr>
        <w:t xml:space="preserve"> </w:t>
      </w:r>
      <w:r>
        <w:rPr>
          <w:w w:val="105"/>
          <w:sz w:val="24"/>
        </w:rPr>
        <w:t>dla</w:t>
      </w:r>
      <w:r>
        <w:rPr>
          <w:spacing w:val="-8"/>
          <w:w w:val="105"/>
          <w:sz w:val="24"/>
        </w:rPr>
        <w:t xml:space="preserve"> </w:t>
      </w:r>
      <w:r>
        <w:rPr>
          <w:w w:val="105"/>
          <w:sz w:val="24"/>
        </w:rPr>
        <w:t>osób</w:t>
      </w:r>
    </w:p>
    <w:p w14:paraId="58B82BD3" w14:textId="77777777" w:rsidR="00E215DA" w:rsidRDefault="00000000">
      <w:pPr>
        <w:pStyle w:val="Tekstpodstawowy"/>
        <w:spacing w:before="2"/>
      </w:pPr>
      <w:r>
        <w:t>ze</w:t>
      </w:r>
      <w:r>
        <w:rPr>
          <w:spacing w:val="4"/>
        </w:rPr>
        <w:t xml:space="preserve"> </w:t>
      </w:r>
      <w:r>
        <w:t>szczególnymi</w:t>
      </w:r>
      <w:r>
        <w:rPr>
          <w:spacing w:val="4"/>
        </w:rPr>
        <w:t xml:space="preserve"> </w:t>
      </w:r>
      <w:r>
        <w:t>potrzebami</w:t>
      </w:r>
      <w:r>
        <w:rPr>
          <w:spacing w:val="5"/>
        </w:rPr>
        <w:t xml:space="preserve"> </w:t>
      </w:r>
      <w:r>
        <w:t>oraz</w:t>
      </w:r>
      <w:r>
        <w:rPr>
          <w:spacing w:val="4"/>
        </w:rPr>
        <w:t xml:space="preserve"> </w:t>
      </w:r>
      <w:r>
        <w:t>na</w:t>
      </w:r>
      <w:r>
        <w:rPr>
          <w:spacing w:val="4"/>
        </w:rPr>
        <w:t xml:space="preserve"> </w:t>
      </w:r>
      <w:r>
        <w:t>trasie</w:t>
      </w:r>
      <w:r>
        <w:rPr>
          <w:spacing w:val="5"/>
        </w:rPr>
        <w:t xml:space="preserve"> </w:t>
      </w:r>
      <w:r>
        <w:t>dojścia</w:t>
      </w:r>
      <w:r>
        <w:rPr>
          <w:spacing w:val="4"/>
        </w:rPr>
        <w:t xml:space="preserve"> </w:t>
      </w:r>
      <w:r>
        <w:t>do</w:t>
      </w:r>
      <w:r>
        <w:rPr>
          <w:spacing w:val="4"/>
        </w:rPr>
        <w:t xml:space="preserve"> </w:t>
      </w:r>
      <w:r>
        <w:t>nich</w:t>
      </w:r>
      <w:r>
        <w:rPr>
          <w:spacing w:val="5"/>
        </w:rPr>
        <w:t xml:space="preserve"> </w:t>
      </w:r>
      <w:r>
        <w:rPr>
          <w:spacing w:val="-2"/>
        </w:rPr>
        <w:t>możesz:</w:t>
      </w:r>
    </w:p>
    <w:p w14:paraId="2C7626B4" w14:textId="77777777" w:rsidR="00E215DA" w:rsidRDefault="00000000">
      <w:pPr>
        <w:pStyle w:val="Akapitzlist"/>
        <w:numPr>
          <w:ilvl w:val="1"/>
          <w:numId w:val="200"/>
        </w:numPr>
        <w:tabs>
          <w:tab w:val="left" w:pos="2104"/>
          <w:tab w:val="left" w:pos="2107"/>
        </w:tabs>
        <w:spacing w:before="141" w:line="312" w:lineRule="auto"/>
        <w:ind w:right="1048"/>
        <w:rPr>
          <w:sz w:val="24"/>
        </w:rPr>
      </w:pPr>
      <w:r>
        <w:rPr>
          <w:w w:val="105"/>
          <w:sz w:val="24"/>
        </w:rPr>
        <w:t>ustabilizować</w:t>
      </w:r>
      <w:r>
        <w:rPr>
          <w:spacing w:val="-18"/>
          <w:w w:val="105"/>
          <w:sz w:val="24"/>
        </w:rPr>
        <w:t xml:space="preserve"> </w:t>
      </w:r>
      <w:r>
        <w:rPr>
          <w:w w:val="105"/>
          <w:sz w:val="24"/>
        </w:rPr>
        <w:t>nawierzchnię</w:t>
      </w:r>
      <w:r>
        <w:rPr>
          <w:spacing w:val="-17"/>
          <w:w w:val="105"/>
          <w:sz w:val="24"/>
        </w:rPr>
        <w:t xml:space="preserve"> </w:t>
      </w:r>
      <w:r>
        <w:rPr>
          <w:w w:val="105"/>
          <w:sz w:val="24"/>
        </w:rPr>
        <w:t>za</w:t>
      </w:r>
      <w:r>
        <w:rPr>
          <w:spacing w:val="-18"/>
          <w:w w:val="105"/>
          <w:sz w:val="24"/>
        </w:rPr>
        <w:t xml:space="preserve"> </w:t>
      </w:r>
      <w:r>
        <w:rPr>
          <w:w w:val="105"/>
          <w:sz w:val="24"/>
        </w:rPr>
        <w:t>pomocą</w:t>
      </w:r>
      <w:r>
        <w:rPr>
          <w:spacing w:val="-18"/>
          <w:w w:val="105"/>
          <w:sz w:val="24"/>
        </w:rPr>
        <w:t xml:space="preserve"> </w:t>
      </w:r>
      <w:proofErr w:type="spellStart"/>
      <w:r>
        <w:rPr>
          <w:w w:val="105"/>
          <w:sz w:val="24"/>
        </w:rPr>
        <w:t>geokrat</w:t>
      </w:r>
      <w:proofErr w:type="spellEnd"/>
      <w:r>
        <w:rPr>
          <w:spacing w:val="-17"/>
          <w:w w:val="105"/>
          <w:sz w:val="24"/>
        </w:rPr>
        <w:t xml:space="preserve"> </w:t>
      </w:r>
      <w:r>
        <w:rPr>
          <w:w w:val="105"/>
          <w:sz w:val="24"/>
        </w:rPr>
        <w:t>stalowych</w:t>
      </w:r>
      <w:r>
        <w:rPr>
          <w:spacing w:val="-18"/>
          <w:w w:val="105"/>
          <w:sz w:val="24"/>
        </w:rPr>
        <w:t xml:space="preserve"> </w:t>
      </w:r>
      <w:r>
        <w:rPr>
          <w:w w:val="105"/>
          <w:sz w:val="24"/>
        </w:rPr>
        <w:t>lub</w:t>
      </w:r>
      <w:r>
        <w:rPr>
          <w:spacing w:val="-17"/>
          <w:w w:val="105"/>
          <w:sz w:val="24"/>
        </w:rPr>
        <w:t xml:space="preserve"> </w:t>
      </w:r>
      <w:r>
        <w:rPr>
          <w:w w:val="105"/>
          <w:sz w:val="24"/>
        </w:rPr>
        <w:t>z</w:t>
      </w:r>
      <w:r>
        <w:rPr>
          <w:spacing w:val="-18"/>
          <w:w w:val="105"/>
          <w:sz w:val="24"/>
        </w:rPr>
        <w:t xml:space="preserve"> </w:t>
      </w:r>
      <w:r>
        <w:rPr>
          <w:w w:val="105"/>
          <w:sz w:val="24"/>
        </w:rPr>
        <w:t>tworzyw sztucznych</w:t>
      </w:r>
      <w:r>
        <w:rPr>
          <w:spacing w:val="-7"/>
          <w:w w:val="105"/>
          <w:sz w:val="24"/>
        </w:rPr>
        <w:t xml:space="preserve"> </w:t>
      </w:r>
      <w:r>
        <w:rPr>
          <w:w w:val="105"/>
          <w:sz w:val="24"/>
        </w:rPr>
        <w:t>(stosuj</w:t>
      </w:r>
      <w:r>
        <w:rPr>
          <w:spacing w:val="-7"/>
          <w:w w:val="105"/>
          <w:sz w:val="24"/>
        </w:rPr>
        <w:t xml:space="preserve"> </w:t>
      </w:r>
      <w:proofErr w:type="spellStart"/>
      <w:r>
        <w:rPr>
          <w:w w:val="105"/>
          <w:sz w:val="24"/>
        </w:rPr>
        <w:t>geokraty</w:t>
      </w:r>
      <w:proofErr w:type="spellEnd"/>
      <w:r>
        <w:rPr>
          <w:spacing w:val="-7"/>
          <w:w w:val="105"/>
          <w:sz w:val="24"/>
        </w:rPr>
        <w:t xml:space="preserve"> </w:t>
      </w:r>
      <w:r>
        <w:rPr>
          <w:w w:val="105"/>
          <w:sz w:val="24"/>
        </w:rPr>
        <w:t>o</w:t>
      </w:r>
      <w:r>
        <w:rPr>
          <w:spacing w:val="-7"/>
          <w:w w:val="105"/>
          <w:sz w:val="24"/>
        </w:rPr>
        <w:t xml:space="preserve"> </w:t>
      </w:r>
      <w:r>
        <w:rPr>
          <w:w w:val="105"/>
          <w:sz w:val="24"/>
        </w:rPr>
        <w:t>„oczkach”</w:t>
      </w:r>
      <w:r>
        <w:rPr>
          <w:spacing w:val="-7"/>
          <w:w w:val="105"/>
          <w:sz w:val="24"/>
        </w:rPr>
        <w:t xml:space="preserve"> </w:t>
      </w:r>
      <w:r>
        <w:rPr>
          <w:w w:val="105"/>
          <w:sz w:val="24"/>
        </w:rPr>
        <w:t>nie</w:t>
      </w:r>
      <w:r>
        <w:rPr>
          <w:spacing w:val="-7"/>
          <w:w w:val="105"/>
          <w:sz w:val="24"/>
        </w:rPr>
        <w:t xml:space="preserve"> </w:t>
      </w:r>
      <w:r>
        <w:rPr>
          <w:w w:val="105"/>
          <w:sz w:val="24"/>
        </w:rPr>
        <w:t>większych</w:t>
      </w:r>
      <w:r>
        <w:rPr>
          <w:spacing w:val="-7"/>
          <w:w w:val="105"/>
          <w:sz w:val="24"/>
        </w:rPr>
        <w:t xml:space="preserve"> </w:t>
      </w:r>
      <w:r>
        <w:rPr>
          <w:w w:val="105"/>
          <w:sz w:val="24"/>
        </w:rPr>
        <w:t>niż</w:t>
      </w:r>
      <w:r>
        <w:rPr>
          <w:spacing w:val="-7"/>
          <w:w w:val="105"/>
          <w:sz w:val="24"/>
        </w:rPr>
        <w:t xml:space="preserve"> </w:t>
      </w:r>
      <w:r>
        <w:rPr>
          <w:w w:val="105"/>
          <w:sz w:val="24"/>
        </w:rPr>
        <w:t>2</w:t>
      </w:r>
      <w:r>
        <w:rPr>
          <w:spacing w:val="-7"/>
          <w:w w:val="105"/>
          <w:sz w:val="24"/>
        </w:rPr>
        <w:t xml:space="preserve"> </w:t>
      </w:r>
      <w:r>
        <w:rPr>
          <w:w w:val="105"/>
          <w:sz w:val="24"/>
        </w:rPr>
        <w:t>x</w:t>
      </w:r>
      <w:r>
        <w:rPr>
          <w:spacing w:val="-7"/>
          <w:w w:val="105"/>
          <w:sz w:val="24"/>
        </w:rPr>
        <w:t xml:space="preserve"> </w:t>
      </w:r>
      <w:r>
        <w:rPr>
          <w:w w:val="105"/>
          <w:sz w:val="24"/>
        </w:rPr>
        <w:t>2</w:t>
      </w:r>
      <w:r>
        <w:rPr>
          <w:spacing w:val="-7"/>
          <w:w w:val="105"/>
          <w:sz w:val="24"/>
        </w:rPr>
        <w:t xml:space="preserve"> </w:t>
      </w:r>
      <w:r>
        <w:rPr>
          <w:w w:val="105"/>
          <w:sz w:val="24"/>
        </w:rPr>
        <w:t>cm),</w:t>
      </w:r>
    </w:p>
    <w:p w14:paraId="4BB79431" w14:textId="77777777" w:rsidR="00E215DA" w:rsidRDefault="00000000">
      <w:pPr>
        <w:pStyle w:val="Akapitzlist"/>
        <w:numPr>
          <w:ilvl w:val="1"/>
          <w:numId w:val="200"/>
        </w:numPr>
        <w:tabs>
          <w:tab w:val="left" w:pos="2103"/>
          <w:tab w:val="left" w:pos="2107"/>
        </w:tabs>
        <w:spacing w:line="312" w:lineRule="auto"/>
        <w:ind w:right="1579"/>
        <w:rPr>
          <w:sz w:val="24"/>
        </w:rPr>
      </w:pPr>
      <w:r>
        <w:rPr>
          <w:sz w:val="24"/>
        </w:rPr>
        <w:t xml:space="preserve">zastosować nawierzchnię wodoprzepuszczalną. W takim przypadku </w:t>
      </w:r>
      <w:r>
        <w:rPr>
          <w:w w:val="105"/>
          <w:sz w:val="24"/>
        </w:rPr>
        <w:t>wybierz</w:t>
      </w:r>
      <w:r>
        <w:rPr>
          <w:spacing w:val="-9"/>
          <w:w w:val="105"/>
          <w:sz w:val="24"/>
        </w:rPr>
        <w:t xml:space="preserve"> </w:t>
      </w:r>
      <w:r>
        <w:rPr>
          <w:w w:val="105"/>
          <w:sz w:val="24"/>
        </w:rPr>
        <w:t>nawierzchnię,</w:t>
      </w:r>
      <w:r>
        <w:rPr>
          <w:spacing w:val="-9"/>
          <w:w w:val="105"/>
          <w:sz w:val="24"/>
        </w:rPr>
        <w:t xml:space="preserve"> </w:t>
      </w:r>
      <w:r>
        <w:rPr>
          <w:w w:val="105"/>
          <w:sz w:val="24"/>
        </w:rPr>
        <w:t>która</w:t>
      </w:r>
      <w:r>
        <w:rPr>
          <w:spacing w:val="-9"/>
          <w:w w:val="105"/>
          <w:sz w:val="24"/>
        </w:rPr>
        <w:t xml:space="preserve"> </w:t>
      </w:r>
      <w:r>
        <w:rPr>
          <w:w w:val="105"/>
          <w:sz w:val="24"/>
        </w:rPr>
        <w:t>niezależnie</w:t>
      </w:r>
      <w:r>
        <w:rPr>
          <w:spacing w:val="-9"/>
          <w:w w:val="105"/>
          <w:sz w:val="24"/>
        </w:rPr>
        <w:t xml:space="preserve"> </w:t>
      </w:r>
      <w:r>
        <w:rPr>
          <w:w w:val="105"/>
          <w:sz w:val="24"/>
        </w:rPr>
        <w:t>od</w:t>
      </w:r>
      <w:r>
        <w:rPr>
          <w:spacing w:val="-9"/>
          <w:w w:val="105"/>
          <w:sz w:val="24"/>
        </w:rPr>
        <w:t xml:space="preserve"> </w:t>
      </w:r>
      <w:r>
        <w:rPr>
          <w:w w:val="105"/>
          <w:sz w:val="24"/>
        </w:rPr>
        <w:t>panujących</w:t>
      </w:r>
      <w:r>
        <w:rPr>
          <w:spacing w:val="-9"/>
          <w:w w:val="105"/>
          <w:sz w:val="24"/>
        </w:rPr>
        <w:t xml:space="preserve"> </w:t>
      </w:r>
      <w:r>
        <w:rPr>
          <w:w w:val="105"/>
          <w:sz w:val="24"/>
        </w:rPr>
        <w:t>warunków atmosferycznych zapewni równą, odporną na odkształcenia</w:t>
      </w:r>
    </w:p>
    <w:p w14:paraId="5CBCFC9B" w14:textId="77777777" w:rsidR="00E215DA" w:rsidRDefault="00000000">
      <w:pPr>
        <w:pStyle w:val="Tekstpodstawowy"/>
        <w:spacing w:before="4" w:line="312" w:lineRule="auto"/>
        <w:ind w:left="2107" w:right="772"/>
      </w:pPr>
      <w:r>
        <w:rPr>
          <w:spacing w:val="-2"/>
          <w:w w:val="105"/>
        </w:rPr>
        <w:t>i</w:t>
      </w:r>
      <w:r>
        <w:rPr>
          <w:spacing w:val="-9"/>
          <w:w w:val="105"/>
        </w:rPr>
        <w:t xml:space="preserve"> </w:t>
      </w:r>
      <w:r>
        <w:rPr>
          <w:spacing w:val="-2"/>
          <w:w w:val="105"/>
        </w:rPr>
        <w:t>antypoślizgową</w:t>
      </w:r>
      <w:r>
        <w:rPr>
          <w:spacing w:val="-9"/>
          <w:w w:val="105"/>
        </w:rPr>
        <w:t xml:space="preserve"> </w:t>
      </w:r>
      <w:r>
        <w:rPr>
          <w:spacing w:val="-2"/>
          <w:w w:val="105"/>
        </w:rPr>
        <w:t>powierzchnię.</w:t>
      </w:r>
      <w:r>
        <w:rPr>
          <w:spacing w:val="-9"/>
          <w:w w:val="105"/>
        </w:rPr>
        <w:t xml:space="preserve"> </w:t>
      </w:r>
      <w:r>
        <w:rPr>
          <w:spacing w:val="-2"/>
          <w:w w:val="105"/>
        </w:rPr>
        <w:t>Stosuj</w:t>
      </w:r>
      <w:r>
        <w:rPr>
          <w:spacing w:val="-9"/>
          <w:w w:val="105"/>
        </w:rPr>
        <w:t xml:space="preserve"> </w:t>
      </w:r>
      <w:r>
        <w:rPr>
          <w:spacing w:val="-2"/>
          <w:w w:val="105"/>
        </w:rPr>
        <w:t>nawierzchnie</w:t>
      </w:r>
      <w:r>
        <w:rPr>
          <w:spacing w:val="-9"/>
          <w:w w:val="105"/>
        </w:rPr>
        <w:t xml:space="preserve"> </w:t>
      </w:r>
      <w:r>
        <w:rPr>
          <w:spacing w:val="-2"/>
          <w:w w:val="105"/>
        </w:rPr>
        <w:t>o</w:t>
      </w:r>
      <w:r>
        <w:rPr>
          <w:spacing w:val="-9"/>
          <w:w w:val="105"/>
        </w:rPr>
        <w:t xml:space="preserve"> </w:t>
      </w:r>
      <w:r>
        <w:rPr>
          <w:spacing w:val="-2"/>
          <w:w w:val="105"/>
        </w:rPr>
        <w:t xml:space="preserve">wytrzymałości </w:t>
      </w:r>
      <w:r>
        <w:rPr>
          <w:w w:val="105"/>
        </w:rPr>
        <w:t>adekwatnej</w:t>
      </w:r>
      <w:r>
        <w:rPr>
          <w:spacing w:val="-4"/>
          <w:w w:val="105"/>
        </w:rPr>
        <w:t xml:space="preserve"> </w:t>
      </w:r>
      <w:r>
        <w:rPr>
          <w:w w:val="105"/>
        </w:rPr>
        <w:t>do</w:t>
      </w:r>
      <w:r>
        <w:rPr>
          <w:spacing w:val="-4"/>
          <w:w w:val="105"/>
        </w:rPr>
        <w:t xml:space="preserve"> </w:t>
      </w:r>
      <w:r>
        <w:rPr>
          <w:w w:val="105"/>
        </w:rPr>
        <w:t>wagi</w:t>
      </w:r>
      <w:r>
        <w:rPr>
          <w:spacing w:val="-4"/>
          <w:w w:val="105"/>
        </w:rPr>
        <w:t xml:space="preserve"> </w:t>
      </w:r>
      <w:r>
        <w:rPr>
          <w:w w:val="105"/>
        </w:rPr>
        <w:t>parkujących</w:t>
      </w:r>
      <w:r>
        <w:rPr>
          <w:spacing w:val="-4"/>
          <w:w w:val="105"/>
        </w:rPr>
        <w:t xml:space="preserve"> </w:t>
      </w:r>
      <w:r>
        <w:rPr>
          <w:w w:val="105"/>
        </w:rPr>
        <w:t>na</w:t>
      </w:r>
      <w:r>
        <w:rPr>
          <w:spacing w:val="-4"/>
          <w:w w:val="105"/>
        </w:rPr>
        <w:t xml:space="preserve"> </w:t>
      </w:r>
      <w:r>
        <w:rPr>
          <w:w w:val="105"/>
        </w:rPr>
        <w:t>nich</w:t>
      </w:r>
      <w:r>
        <w:rPr>
          <w:spacing w:val="-4"/>
          <w:w w:val="105"/>
        </w:rPr>
        <w:t xml:space="preserve"> </w:t>
      </w:r>
      <w:r>
        <w:rPr>
          <w:w w:val="105"/>
        </w:rPr>
        <w:t>pojazdów.</w:t>
      </w:r>
    </w:p>
    <w:p w14:paraId="5933BA39" w14:textId="77777777" w:rsidR="00E215DA" w:rsidRDefault="00000000">
      <w:pPr>
        <w:pStyle w:val="Akapitzlist"/>
        <w:numPr>
          <w:ilvl w:val="0"/>
          <w:numId w:val="200"/>
        </w:numPr>
        <w:tabs>
          <w:tab w:val="left" w:pos="1594"/>
          <w:tab w:val="left" w:pos="1597"/>
        </w:tabs>
        <w:spacing w:line="312" w:lineRule="auto"/>
        <w:ind w:right="846"/>
        <w:jc w:val="left"/>
        <w:rPr>
          <w:sz w:val="24"/>
        </w:rPr>
      </w:pPr>
      <w:r>
        <w:rPr>
          <w:w w:val="105"/>
          <w:sz w:val="24"/>
        </w:rPr>
        <w:t>Na</w:t>
      </w:r>
      <w:r>
        <w:rPr>
          <w:spacing w:val="-10"/>
          <w:w w:val="105"/>
          <w:sz w:val="24"/>
        </w:rPr>
        <w:t xml:space="preserve"> </w:t>
      </w:r>
      <w:r>
        <w:rPr>
          <w:w w:val="105"/>
          <w:sz w:val="24"/>
        </w:rPr>
        <w:t>parkingach</w:t>
      </w:r>
      <w:r>
        <w:rPr>
          <w:spacing w:val="-10"/>
          <w:w w:val="105"/>
          <w:sz w:val="24"/>
        </w:rPr>
        <w:t xml:space="preserve"> </w:t>
      </w:r>
      <w:r>
        <w:rPr>
          <w:w w:val="105"/>
          <w:sz w:val="24"/>
        </w:rPr>
        <w:t>o</w:t>
      </w:r>
      <w:r>
        <w:rPr>
          <w:spacing w:val="-10"/>
          <w:w w:val="105"/>
          <w:sz w:val="24"/>
        </w:rPr>
        <w:t xml:space="preserve"> </w:t>
      </w:r>
      <w:r>
        <w:rPr>
          <w:w w:val="105"/>
          <w:sz w:val="24"/>
        </w:rPr>
        <w:t>nawierzchni</w:t>
      </w:r>
      <w:r>
        <w:rPr>
          <w:spacing w:val="-10"/>
          <w:w w:val="105"/>
          <w:sz w:val="24"/>
        </w:rPr>
        <w:t xml:space="preserve"> </w:t>
      </w:r>
      <w:r>
        <w:rPr>
          <w:w w:val="105"/>
          <w:sz w:val="24"/>
        </w:rPr>
        <w:t>gruntowej,</w:t>
      </w:r>
      <w:r>
        <w:rPr>
          <w:spacing w:val="-10"/>
          <w:w w:val="105"/>
          <w:sz w:val="24"/>
        </w:rPr>
        <w:t xml:space="preserve"> </w:t>
      </w:r>
      <w:r>
        <w:rPr>
          <w:w w:val="105"/>
          <w:sz w:val="24"/>
        </w:rPr>
        <w:t>po</w:t>
      </w:r>
      <w:r>
        <w:rPr>
          <w:spacing w:val="-10"/>
          <w:w w:val="105"/>
          <w:sz w:val="24"/>
        </w:rPr>
        <w:t xml:space="preserve"> </w:t>
      </w:r>
      <w:r>
        <w:rPr>
          <w:w w:val="105"/>
          <w:sz w:val="24"/>
        </w:rPr>
        <w:t>obydwu</w:t>
      </w:r>
      <w:r>
        <w:rPr>
          <w:spacing w:val="-10"/>
          <w:w w:val="105"/>
          <w:sz w:val="24"/>
        </w:rPr>
        <w:t xml:space="preserve"> </w:t>
      </w:r>
      <w:r>
        <w:rPr>
          <w:w w:val="105"/>
          <w:sz w:val="24"/>
        </w:rPr>
        <w:t>stronach</w:t>
      </w:r>
      <w:r>
        <w:rPr>
          <w:spacing w:val="-10"/>
          <w:w w:val="105"/>
          <w:sz w:val="24"/>
        </w:rPr>
        <w:t xml:space="preserve"> </w:t>
      </w:r>
      <w:r>
        <w:rPr>
          <w:w w:val="105"/>
          <w:sz w:val="24"/>
        </w:rPr>
        <w:t xml:space="preserve">miejsca </w:t>
      </w:r>
      <w:r>
        <w:rPr>
          <w:sz w:val="24"/>
        </w:rPr>
        <w:t xml:space="preserve">postojowego dla osób ze szczególnymi potrzebami, zapewnij pasy o szerokości </w:t>
      </w:r>
      <w:r>
        <w:rPr>
          <w:w w:val="105"/>
          <w:sz w:val="24"/>
        </w:rPr>
        <w:t>minimum 1 m wykonane:</w:t>
      </w:r>
    </w:p>
    <w:p w14:paraId="307BF679" w14:textId="77777777" w:rsidR="00E215DA" w:rsidRDefault="00E215DA">
      <w:pPr>
        <w:spacing w:line="312" w:lineRule="auto"/>
        <w:rPr>
          <w:sz w:val="24"/>
        </w:rPr>
        <w:sectPr w:rsidR="00E215DA">
          <w:pgSz w:w="11910" w:h="16840"/>
          <w:pgMar w:top="1100" w:right="360" w:bottom="840" w:left="500" w:header="0" w:footer="655" w:gutter="0"/>
          <w:cols w:space="708"/>
        </w:sectPr>
      </w:pPr>
    </w:p>
    <w:p w14:paraId="1EAB4AAA" w14:textId="77777777" w:rsidR="00E215DA" w:rsidRDefault="00E215DA">
      <w:pPr>
        <w:pStyle w:val="Tekstpodstawowy"/>
        <w:spacing w:before="260"/>
        <w:ind w:left="0"/>
      </w:pPr>
    </w:p>
    <w:p w14:paraId="2C5C12E8" w14:textId="77777777" w:rsidR="00E215DA" w:rsidRDefault="00000000">
      <w:pPr>
        <w:pStyle w:val="Akapitzlist"/>
        <w:numPr>
          <w:ilvl w:val="1"/>
          <w:numId w:val="200"/>
        </w:numPr>
        <w:tabs>
          <w:tab w:val="left" w:pos="2105"/>
        </w:tabs>
        <w:spacing w:before="0"/>
        <w:ind w:left="2105" w:hanging="508"/>
        <w:rPr>
          <w:sz w:val="24"/>
        </w:rPr>
      </w:pPr>
      <w:r>
        <w:rPr>
          <w:sz w:val="24"/>
        </w:rPr>
        <w:t>z</w:t>
      </w:r>
      <w:r>
        <w:rPr>
          <w:spacing w:val="24"/>
          <w:sz w:val="24"/>
        </w:rPr>
        <w:t xml:space="preserve"> </w:t>
      </w:r>
      <w:r>
        <w:rPr>
          <w:sz w:val="24"/>
        </w:rPr>
        <w:t>twardej,</w:t>
      </w:r>
      <w:r>
        <w:rPr>
          <w:spacing w:val="25"/>
          <w:sz w:val="24"/>
        </w:rPr>
        <w:t xml:space="preserve"> </w:t>
      </w:r>
      <w:r>
        <w:rPr>
          <w:sz w:val="24"/>
        </w:rPr>
        <w:t>pełnej</w:t>
      </w:r>
      <w:r>
        <w:rPr>
          <w:spacing w:val="24"/>
          <w:sz w:val="24"/>
        </w:rPr>
        <w:t xml:space="preserve"> </w:t>
      </w:r>
      <w:r>
        <w:rPr>
          <w:sz w:val="24"/>
        </w:rPr>
        <w:t>i</w:t>
      </w:r>
      <w:r>
        <w:rPr>
          <w:spacing w:val="25"/>
          <w:sz w:val="24"/>
        </w:rPr>
        <w:t xml:space="preserve"> </w:t>
      </w:r>
      <w:r>
        <w:rPr>
          <w:sz w:val="24"/>
        </w:rPr>
        <w:t>antypoślizgowej</w:t>
      </w:r>
      <w:r>
        <w:rPr>
          <w:spacing w:val="24"/>
          <w:sz w:val="24"/>
        </w:rPr>
        <w:t xml:space="preserve"> </w:t>
      </w:r>
      <w:r>
        <w:rPr>
          <w:spacing w:val="-2"/>
          <w:sz w:val="24"/>
        </w:rPr>
        <w:t>nawierzchni,</w:t>
      </w:r>
    </w:p>
    <w:p w14:paraId="634E1C21" w14:textId="77777777" w:rsidR="00E215DA" w:rsidRDefault="00000000">
      <w:pPr>
        <w:pStyle w:val="Akapitzlist"/>
        <w:numPr>
          <w:ilvl w:val="1"/>
          <w:numId w:val="200"/>
        </w:numPr>
        <w:tabs>
          <w:tab w:val="left" w:pos="2105"/>
        </w:tabs>
        <w:spacing w:before="140"/>
        <w:ind w:left="2105" w:hanging="508"/>
        <w:rPr>
          <w:sz w:val="24"/>
        </w:rPr>
      </w:pPr>
      <w:r>
        <w:rPr>
          <w:sz w:val="24"/>
        </w:rPr>
        <w:t>z</w:t>
      </w:r>
      <w:r>
        <w:rPr>
          <w:spacing w:val="14"/>
          <w:sz w:val="24"/>
        </w:rPr>
        <w:t xml:space="preserve"> </w:t>
      </w:r>
      <w:r>
        <w:rPr>
          <w:sz w:val="24"/>
        </w:rPr>
        <w:t>nawierzchni</w:t>
      </w:r>
      <w:r>
        <w:rPr>
          <w:spacing w:val="14"/>
          <w:sz w:val="24"/>
        </w:rPr>
        <w:t xml:space="preserve"> </w:t>
      </w:r>
      <w:r>
        <w:rPr>
          <w:sz w:val="24"/>
        </w:rPr>
        <w:t>wodoprzepuszczalnej</w:t>
      </w:r>
      <w:r>
        <w:rPr>
          <w:spacing w:val="14"/>
          <w:sz w:val="24"/>
        </w:rPr>
        <w:t xml:space="preserve"> </w:t>
      </w:r>
      <w:r>
        <w:rPr>
          <w:sz w:val="24"/>
        </w:rPr>
        <w:t>opisanej</w:t>
      </w:r>
      <w:r>
        <w:rPr>
          <w:spacing w:val="14"/>
          <w:sz w:val="24"/>
        </w:rPr>
        <w:t xml:space="preserve"> </w:t>
      </w:r>
      <w:r>
        <w:rPr>
          <w:sz w:val="24"/>
        </w:rPr>
        <w:t>w</w:t>
      </w:r>
      <w:r>
        <w:rPr>
          <w:spacing w:val="14"/>
          <w:sz w:val="24"/>
        </w:rPr>
        <w:t xml:space="preserve"> </w:t>
      </w:r>
      <w:r>
        <w:rPr>
          <w:sz w:val="24"/>
        </w:rPr>
        <w:t>pkt.</w:t>
      </w:r>
      <w:r>
        <w:rPr>
          <w:spacing w:val="14"/>
          <w:sz w:val="24"/>
        </w:rPr>
        <w:t xml:space="preserve"> </w:t>
      </w:r>
      <w:r>
        <w:rPr>
          <w:spacing w:val="-5"/>
          <w:sz w:val="24"/>
        </w:rPr>
        <w:t>4.</w:t>
      </w:r>
    </w:p>
    <w:p w14:paraId="469A13A0" w14:textId="77777777" w:rsidR="00E215DA" w:rsidRDefault="00000000">
      <w:pPr>
        <w:pStyle w:val="Akapitzlist"/>
        <w:numPr>
          <w:ilvl w:val="0"/>
          <w:numId w:val="200"/>
        </w:numPr>
        <w:tabs>
          <w:tab w:val="left" w:pos="1594"/>
          <w:tab w:val="left" w:pos="1597"/>
        </w:tabs>
        <w:spacing w:before="141" w:line="312" w:lineRule="auto"/>
        <w:ind w:right="1013"/>
        <w:jc w:val="left"/>
        <w:rPr>
          <w:sz w:val="24"/>
        </w:rPr>
      </w:pPr>
      <w:r>
        <w:rPr>
          <w:w w:val="105"/>
          <w:sz w:val="24"/>
        </w:rPr>
        <w:t>Zapewnij</w:t>
      </w:r>
      <w:r>
        <w:rPr>
          <w:spacing w:val="-18"/>
          <w:w w:val="105"/>
          <w:sz w:val="24"/>
        </w:rPr>
        <w:t xml:space="preserve"> </w:t>
      </w:r>
      <w:r>
        <w:rPr>
          <w:w w:val="105"/>
          <w:sz w:val="24"/>
        </w:rPr>
        <w:t>dojście</w:t>
      </w:r>
      <w:r>
        <w:rPr>
          <w:spacing w:val="-17"/>
          <w:w w:val="105"/>
          <w:sz w:val="24"/>
        </w:rPr>
        <w:t xml:space="preserve"> </w:t>
      </w:r>
      <w:r>
        <w:rPr>
          <w:w w:val="105"/>
          <w:sz w:val="24"/>
        </w:rPr>
        <w:t>z</w:t>
      </w:r>
      <w:r>
        <w:rPr>
          <w:spacing w:val="-18"/>
          <w:w w:val="105"/>
          <w:sz w:val="24"/>
        </w:rPr>
        <w:t xml:space="preserve"> </w:t>
      </w:r>
      <w:r>
        <w:rPr>
          <w:w w:val="105"/>
          <w:sz w:val="24"/>
        </w:rPr>
        <w:t>miejsc</w:t>
      </w:r>
      <w:r>
        <w:rPr>
          <w:spacing w:val="-17"/>
          <w:w w:val="105"/>
          <w:sz w:val="24"/>
        </w:rPr>
        <w:t xml:space="preserve"> </w:t>
      </w:r>
      <w:r>
        <w:rPr>
          <w:w w:val="105"/>
          <w:sz w:val="24"/>
        </w:rPr>
        <w:t>postojowych</w:t>
      </w:r>
      <w:r>
        <w:rPr>
          <w:spacing w:val="-18"/>
          <w:w w:val="105"/>
          <w:sz w:val="24"/>
        </w:rPr>
        <w:t xml:space="preserve"> </w:t>
      </w:r>
      <w:r>
        <w:rPr>
          <w:w w:val="105"/>
          <w:sz w:val="24"/>
        </w:rPr>
        <w:t>dla</w:t>
      </w:r>
      <w:r>
        <w:rPr>
          <w:spacing w:val="-17"/>
          <w:w w:val="105"/>
          <w:sz w:val="24"/>
        </w:rPr>
        <w:t xml:space="preserve"> </w:t>
      </w:r>
      <w:r>
        <w:rPr>
          <w:w w:val="105"/>
          <w:sz w:val="24"/>
        </w:rPr>
        <w:t>osób</w:t>
      </w:r>
      <w:r>
        <w:rPr>
          <w:spacing w:val="-18"/>
          <w:w w:val="105"/>
          <w:sz w:val="24"/>
        </w:rPr>
        <w:t xml:space="preserve"> </w:t>
      </w:r>
      <w:r>
        <w:rPr>
          <w:w w:val="105"/>
          <w:sz w:val="24"/>
        </w:rPr>
        <w:t>ze</w:t>
      </w:r>
      <w:r>
        <w:rPr>
          <w:spacing w:val="-17"/>
          <w:w w:val="105"/>
          <w:sz w:val="24"/>
        </w:rPr>
        <w:t xml:space="preserve"> </w:t>
      </w:r>
      <w:r>
        <w:rPr>
          <w:w w:val="105"/>
          <w:sz w:val="24"/>
        </w:rPr>
        <w:t>szczególnymi</w:t>
      </w:r>
      <w:r>
        <w:rPr>
          <w:spacing w:val="-18"/>
          <w:w w:val="105"/>
          <w:sz w:val="24"/>
        </w:rPr>
        <w:t xml:space="preserve"> </w:t>
      </w:r>
      <w:r>
        <w:rPr>
          <w:w w:val="105"/>
          <w:sz w:val="24"/>
        </w:rPr>
        <w:t xml:space="preserve">potrzebami </w:t>
      </w:r>
      <w:r>
        <w:rPr>
          <w:sz w:val="24"/>
        </w:rPr>
        <w:t xml:space="preserve">do najbliższego, pozbawionego przeszkód ciągu pieszego. Dojście poprowadź </w:t>
      </w:r>
      <w:r>
        <w:rPr>
          <w:w w:val="105"/>
          <w:sz w:val="24"/>
        </w:rPr>
        <w:t>możliwie jak najkrótszą trasą.</w:t>
      </w:r>
    </w:p>
    <w:p w14:paraId="1FEFC1B6" w14:textId="77777777" w:rsidR="00E215DA" w:rsidRDefault="00000000">
      <w:pPr>
        <w:pStyle w:val="Akapitzlist"/>
        <w:numPr>
          <w:ilvl w:val="0"/>
          <w:numId w:val="200"/>
        </w:numPr>
        <w:tabs>
          <w:tab w:val="left" w:pos="1594"/>
          <w:tab w:val="left" w:pos="1597"/>
        </w:tabs>
        <w:spacing w:before="61" w:line="312" w:lineRule="auto"/>
        <w:ind w:right="1144"/>
        <w:jc w:val="both"/>
        <w:rPr>
          <w:sz w:val="24"/>
        </w:rPr>
      </w:pPr>
      <w:r>
        <w:rPr>
          <w:spacing w:val="-2"/>
          <w:w w:val="105"/>
          <w:sz w:val="24"/>
        </w:rPr>
        <w:t>Jeżeli</w:t>
      </w:r>
      <w:r>
        <w:rPr>
          <w:spacing w:val="-16"/>
          <w:w w:val="105"/>
          <w:sz w:val="24"/>
        </w:rPr>
        <w:t xml:space="preserve"> </w:t>
      </w:r>
      <w:r>
        <w:rPr>
          <w:spacing w:val="-2"/>
          <w:w w:val="105"/>
          <w:sz w:val="24"/>
        </w:rPr>
        <w:t>nawierzchnia</w:t>
      </w:r>
      <w:r>
        <w:rPr>
          <w:spacing w:val="-15"/>
          <w:w w:val="105"/>
          <w:sz w:val="24"/>
        </w:rPr>
        <w:t xml:space="preserve"> </w:t>
      </w:r>
      <w:r>
        <w:rPr>
          <w:spacing w:val="-2"/>
          <w:w w:val="105"/>
          <w:sz w:val="24"/>
        </w:rPr>
        <w:t>miejsca</w:t>
      </w:r>
      <w:r>
        <w:rPr>
          <w:spacing w:val="-16"/>
          <w:w w:val="105"/>
          <w:sz w:val="24"/>
        </w:rPr>
        <w:t xml:space="preserve"> </w:t>
      </w:r>
      <w:r>
        <w:rPr>
          <w:spacing w:val="-2"/>
          <w:w w:val="105"/>
          <w:sz w:val="24"/>
        </w:rPr>
        <w:t>postojowego</w:t>
      </w:r>
      <w:r>
        <w:rPr>
          <w:spacing w:val="-16"/>
          <w:w w:val="105"/>
          <w:sz w:val="24"/>
        </w:rPr>
        <w:t xml:space="preserve"> </w:t>
      </w:r>
      <w:r>
        <w:rPr>
          <w:spacing w:val="-2"/>
          <w:w w:val="105"/>
          <w:sz w:val="24"/>
        </w:rPr>
        <w:t>znajduje</w:t>
      </w:r>
      <w:r>
        <w:rPr>
          <w:spacing w:val="-15"/>
          <w:w w:val="105"/>
          <w:sz w:val="24"/>
        </w:rPr>
        <w:t xml:space="preserve"> </w:t>
      </w:r>
      <w:r>
        <w:rPr>
          <w:spacing w:val="-2"/>
          <w:w w:val="105"/>
          <w:sz w:val="24"/>
        </w:rPr>
        <w:t>się</w:t>
      </w:r>
      <w:r>
        <w:rPr>
          <w:spacing w:val="-16"/>
          <w:w w:val="105"/>
          <w:sz w:val="24"/>
        </w:rPr>
        <w:t xml:space="preserve"> </w:t>
      </w:r>
      <w:r>
        <w:rPr>
          <w:spacing w:val="-2"/>
          <w:w w:val="105"/>
          <w:sz w:val="24"/>
        </w:rPr>
        <w:t>na</w:t>
      </w:r>
      <w:r>
        <w:rPr>
          <w:spacing w:val="-15"/>
          <w:w w:val="105"/>
          <w:sz w:val="24"/>
        </w:rPr>
        <w:t xml:space="preserve"> </w:t>
      </w:r>
      <w:r>
        <w:rPr>
          <w:spacing w:val="-2"/>
          <w:w w:val="105"/>
          <w:sz w:val="24"/>
        </w:rPr>
        <w:t>innym</w:t>
      </w:r>
      <w:r>
        <w:rPr>
          <w:spacing w:val="-16"/>
          <w:w w:val="105"/>
          <w:sz w:val="24"/>
        </w:rPr>
        <w:t xml:space="preserve"> </w:t>
      </w:r>
      <w:r>
        <w:rPr>
          <w:spacing w:val="-2"/>
          <w:w w:val="105"/>
          <w:sz w:val="24"/>
        </w:rPr>
        <w:t>poziomie</w:t>
      </w:r>
      <w:r>
        <w:rPr>
          <w:spacing w:val="-15"/>
          <w:w w:val="105"/>
          <w:sz w:val="24"/>
        </w:rPr>
        <w:t xml:space="preserve"> </w:t>
      </w:r>
      <w:r>
        <w:rPr>
          <w:spacing w:val="-2"/>
          <w:w w:val="105"/>
          <w:sz w:val="24"/>
        </w:rPr>
        <w:t xml:space="preserve">niż </w:t>
      </w:r>
      <w:r>
        <w:rPr>
          <w:sz w:val="24"/>
        </w:rPr>
        <w:t xml:space="preserve">nawierzchnia ciągu pieszego, w pobliżu miejsca postojowego zastosuj rampy </w:t>
      </w:r>
      <w:r>
        <w:rPr>
          <w:spacing w:val="-2"/>
          <w:w w:val="105"/>
          <w:sz w:val="24"/>
        </w:rPr>
        <w:t>krawężnikowe</w:t>
      </w:r>
      <w:r>
        <w:rPr>
          <w:spacing w:val="-11"/>
          <w:w w:val="105"/>
          <w:sz w:val="24"/>
        </w:rPr>
        <w:t xml:space="preserve"> </w:t>
      </w:r>
      <w:r>
        <w:rPr>
          <w:spacing w:val="-2"/>
          <w:w w:val="105"/>
          <w:sz w:val="24"/>
        </w:rPr>
        <w:t>o</w:t>
      </w:r>
      <w:r>
        <w:rPr>
          <w:spacing w:val="-11"/>
          <w:w w:val="105"/>
          <w:sz w:val="24"/>
        </w:rPr>
        <w:t xml:space="preserve"> </w:t>
      </w:r>
      <w:r>
        <w:rPr>
          <w:spacing w:val="-2"/>
          <w:w w:val="105"/>
          <w:sz w:val="24"/>
        </w:rPr>
        <w:t>nachyleniu</w:t>
      </w:r>
      <w:r>
        <w:rPr>
          <w:spacing w:val="-11"/>
          <w:w w:val="105"/>
          <w:sz w:val="24"/>
        </w:rPr>
        <w:t xml:space="preserve"> </w:t>
      </w:r>
      <w:r>
        <w:rPr>
          <w:spacing w:val="-2"/>
          <w:w w:val="105"/>
          <w:sz w:val="24"/>
        </w:rPr>
        <w:t>nie</w:t>
      </w:r>
      <w:r>
        <w:rPr>
          <w:spacing w:val="-11"/>
          <w:w w:val="105"/>
          <w:sz w:val="24"/>
        </w:rPr>
        <w:t xml:space="preserve"> </w:t>
      </w:r>
      <w:r>
        <w:rPr>
          <w:spacing w:val="-2"/>
          <w:w w:val="105"/>
          <w:sz w:val="24"/>
        </w:rPr>
        <w:t>większym</w:t>
      </w:r>
      <w:r>
        <w:rPr>
          <w:spacing w:val="-11"/>
          <w:w w:val="105"/>
          <w:sz w:val="24"/>
        </w:rPr>
        <w:t xml:space="preserve"> </w:t>
      </w:r>
      <w:r>
        <w:rPr>
          <w:spacing w:val="-2"/>
          <w:w w:val="105"/>
          <w:sz w:val="24"/>
        </w:rPr>
        <w:t>niż</w:t>
      </w:r>
      <w:r>
        <w:rPr>
          <w:spacing w:val="-11"/>
          <w:w w:val="105"/>
          <w:sz w:val="24"/>
        </w:rPr>
        <w:t xml:space="preserve"> </w:t>
      </w:r>
      <w:r>
        <w:rPr>
          <w:spacing w:val="-2"/>
          <w:w w:val="105"/>
          <w:sz w:val="24"/>
        </w:rPr>
        <w:t>5%</w:t>
      </w:r>
      <w:r>
        <w:rPr>
          <w:spacing w:val="-11"/>
          <w:w w:val="105"/>
          <w:sz w:val="24"/>
        </w:rPr>
        <w:t xml:space="preserve"> </w:t>
      </w:r>
      <w:r>
        <w:rPr>
          <w:spacing w:val="-2"/>
          <w:w w:val="105"/>
          <w:sz w:val="24"/>
        </w:rPr>
        <w:t>i</w:t>
      </w:r>
      <w:r>
        <w:rPr>
          <w:spacing w:val="-11"/>
          <w:w w:val="105"/>
          <w:sz w:val="24"/>
        </w:rPr>
        <w:t xml:space="preserve"> </w:t>
      </w:r>
      <w:r>
        <w:rPr>
          <w:spacing w:val="-2"/>
          <w:w w:val="105"/>
          <w:sz w:val="24"/>
        </w:rPr>
        <w:t>szerokości</w:t>
      </w:r>
      <w:r>
        <w:rPr>
          <w:spacing w:val="-11"/>
          <w:w w:val="105"/>
          <w:sz w:val="24"/>
        </w:rPr>
        <w:t xml:space="preserve"> </w:t>
      </w:r>
      <w:r>
        <w:rPr>
          <w:spacing w:val="-2"/>
          <w:w w:val="105"/>
          <w:sz w:val="24"/>
        </w:rPr>
        <w:t>minimum</w:t>
      </w:r>
      <w:r>
        <w:rPr>
          <w:spacing w:val="-11"/>
          <w:w w:val="105"/>
          <w:sz w:val="24"/>
        </w:rPr>
        <w:t xml:space="preserve"> </w:t>
      </w:r>
      <w:r>
        <w:rPr>
          <w:spacing w:val="-2"/>
          <w:w w:val="105"/>
          <w:sz w:val="24"/>
        </w:rPr>
        <w:t>1</w:t>
      </w:r>
      <w:r>
        <w:rPr>
          <w:spacing w:val="-11"/>
          <w:w w:val="105"/>
          <w:sz w:val="24"/>
        </w:rPr>
        <w:t xml:space="preserve"> </w:t>
      </w:r>
      <w:r>
        <w:rPr>
          <w:spacing w:val="-2"/>
          <w:w w:val="105"/>
          <w:sz w:val="24"/>
        </w:rPr>
        <w:t>m.</w:t>
      </w:r>
    </w:p>
    <w:p w14:paraId="4BE71BC3" w14:textId="77777777" w:rsidR="00E215DA" w:rsidRDefault="00000000">
      <w:pPr>
        <w:pStyle w:val="Akapitzlist"/>
        <w:numPr>
          <w:ilvl w:val="0"/>
          <w:numId w:val="200"/>
        </w:numPr>
        <w:tabs>
          <w:tab w:val="left" w:pos="1595"/>
          <w:tab w:val="left" w:pos="1597"/>
        </w:tabs>
        <w:spacing w:before="60" w:line="312" w:lineRule="auto"/>
        <w:ind w:right="1256"/>
        <w:jc w:val="left"/>
        <w:rPr>
          <w:sz w:val="24"/>
        </w:rPr>
      </w:pPr>
      <w:r>
        <w:rPr>
          <w:w w:val="105"/>
          <w:sz w:val="24"/>
        </w:rPr>
        <w:t>W</w:t>
      </w:r>
      <w:r>
        <w:rPr>
          <w:spacing w:val="-10"/>
          <w:w w:val="105"/>
          <w:sz w:val="24"/>
        </w:rPr>
        <w:t xml:space="preserve"> </w:t>
      </w:r>
      <w:r>
        <w:rPr>
          <w:w w:val="105"/>
          <w:sz w:val="24"/>
        </w:rPr>
        <w:t>wyjątkowych</w:t>
      </w:r>
      <w:r>
        <w:rPr>
          <w:spacing w:val="-10"/>
          <w:w w:val="105"/>
          <w:sz w:val="24"/>
        </w:rPr>
        <w:t xml:space="preserve"> </w:t>
      </w:r>
      <w:r>
        <w:rPr>
          <w:w w:val="105"/>
          <w:sz w:val="24"/>
        </w:rPr>
        <w:t>sytuacjach</w:t>
      </w:r>
      <w:r>
        <w:rPr>
          <w:spacing w:val="-10"/>
          <w:w w:val="105"/>
          <w:sz w:val="24"/>
        </w:rPr>
        <w:t xml:space="preserve"> </w:t>
      </w:r>
      <w:r>
        <w:rPr>
          <w:w w:val="105"/>
          <w:sz w:val="24"/>
        </w:rPr>
        <w:t>(np.</w:t>
      </w:r>
      <w:r>
        <w:rPr>
          <w:spacing w:val="-10"/>
          <w:w w:val="105"/>
          <w:sz w:val="24"/>
        </w:rPr>
        <w:t xml:space="preserve"> </w:t>
      </w:r>
      <w:r>
        <w:rPr>
          <w:w w:val="105"/>
          <w:sz w:val="24"/>
        </w:rPr>
        <w:t>ze</w:t>
      </w:r>
      <w:r>
        <w:rPr>
          <w:spacing w:val="-10"/>
          <w:w w:val="105"/>
          <w:sz w:val="24"/>
        </w:rPr>
        <w:t xml:space="preserve"> </w:t>
      </w:r>
      <w:r>
        <w:rPr>
          <w:w w:val="105"/>
          <w:sz w:val="24"/>
        </w:rPr>
        <w:t>względu</w:t>
      </w:r>
      <w:r>
        <w:rPr>
          <w:spacing w:val="-10"/>
          <w:w w:val="105"/>
          <w:sz w:val="24"/>
        </w:rPr>
        <w:t xml:space="preserve"> </w:t>
      </w:r>
      <w:r>
        <w:rPr>
          <w:w w:val="105"/>
          <w:sz w:val="24"/>
        </w:rPr>
        <w:t>na</w:t>
      </w:r>
      <w:r>
        <w:rPr>
          <w:spacing w:val="-10"/>
          <w:w w:val="105"/>
          <w:sz w:val="24"/>
        </w:rPr>
        <w:t xml:space="preserve"> </w:t>
      </w:r>
      <w:r>
        <w:rPr>
          <w:w w:val="105"/>
          <w:sz w:val="24"/>
        </w:rPr>
        <w:t>trudne</w:t>
      </w:r>
      <w:r>
        <w:rPr>
          <w:spacing w:val="-10"/>
          <w:w w:val="105"/>
          <w:sz w:val="24"/>
        </w:rPr>
        <w:t xml:space="preserve"> </w:t>
      </w:r>
      <w:r>
        <w:rPr>
          <w:w w:val="105"/>
          <w:sz w:val="24"/>
        </w:rPr>
        <w:t>warunki</w:t>
      </w:r>
      <w:r>
        <w:rPr>
          <w:spacing w:val="-10"/>
          <w:w w:val="105"/>
          <w:sz w:val="24"/>
        </w:rPr>
        <w:t xml:space="preserve"> </w:t>
      </w:r>
      <w:r>
        <w:rPr>
          <w:w w:val="105"/>
          <w:sz w:val="24"/>
        </w:rPr>
        <w:t xml:space="preserve">terenowe), </w:t>
      </w:r>
      <w:r>
        <w:rPr>
          <w:sz w:val="24"/>
        </w:rPr>
        <w:t xml:space="preserve">możesz zwiększyć nachylenie rampy do maksymalnie 15%. Nie stosuj ramp </w:t>
      </w:r>
      <w:r>
        <w:rPr>
          <w:w w:val="105"/>
          <w:sz w:val="24"/>
        </w:rPr>
        <w:t>o</w:t>
      </w:r>
      <w:r>
        <w:rPr>
          <w:spacing w:val="-4"/>
          <w:w w:val="105"/>
          <w:sz w:val="24"/>
        </w:rPr>
        <w:t xml:space="preserve"> </w:t>
      </w:r>
      <w:r>
        <w:rPr>
          <w:w w:val="105"/>
          <w:sz w:val="24"/>
        </w:rPr>
        <w:t>szerokości</w:t>
      </w:r>
      <w:r>
        <w:rPr>
          <w:spacing w:val="-4"/>
          <w:w w:val="105"/>
          <w:sz w:val="24"/>
        </w:rPr>
        <w:t xml:space="preserve"> </w:t>
      </w:r>
      <w:r>
        <w:rPr>
          <w:w w:val="105"/>
          <w:sz w:val="24"/>
        </w:rPr>
        <w:t>mniejszej</w:t>
      </w:r>
      <w:r>
        <w:rPr>
          <w:spacing w:val="-4"/>
          <w:w w:val="105"/>
          <w:sz w:val="24"/>
        </w:rPr>
        <w:t xml:space="preserve"> </w:t>
      </w:r>
      <w:r>
        <w:rPr>
          <w:w w:val="105"/>
          <w:sz w:val="24"/>
        </w:rPr>
        <w:t>niż</w:t>
      </w:r>
      <w:r>
        <w:rPr>
          <w:spacing w:val="-4"/>
          <w:w w:val="105"/>
          <w:sz w:val="24"/>
        </w:rPr>
        <w:t xml:space="preserve"> </w:t>
      </w:r>
      <w:r>
        <w:rPr>
          <w:w w:val="105"/>
          <w:sz w:val="24"/>
        </w:rPr>
        <w:t>0,9</w:t>
      </w:r>
      <w:r>
        <w:rPr>
          <w:spacing w:val="-4"/>
          <w:w w:val="105"/>
          <w:sz w:val="24"/>
        </w:rPr>
        <w:t xml:space="preserve"> </w:t>
      </w:r>
      <w:r>
        <w:rPr>
          <w:w w:val="105"/>
          <w:sz w:val="24"/>
        </w:rPr>
        <w:t>m.</w:t>
      </w:r>
    </w:p>
    <w:p w14:paraId="7C20EDF7" w14:textId="77777777" w:rsidR="00E215DA" w:rsidRDefault="00000000">
      <w:pPr>
        <w:pStyle w:val="Akapitzlist"/>
        <w:numPr>
          <w:ilvl w:val="0"/>
          <w:numId w:val="200"/>
        </w:numPr>
        <w:tabs>
          <w:tab w:val="left" w:pos="1595"/>
        </w:tabs>
        <w:spacing w:before="60"/>
        <w:ind w:left="1595" w:hanging="338"/>
        <w:jc w:val="left"/>
        <w:rPr>
          <w:sz w:val="24"/>
        </w:rPr>
      </w:pPr>
      <w:r>
        <w:rPr>
          <w:sz w:val="24"/>
        </w:rPr>
        <w:t>Stosuj</w:t>
      </w:r>
      <w:r>
        <w:rPr>
          <w:spacing w:val="2"/>
          <w:sz w:val="24"/>
        </w:rPr>
        <w:t xml:space="preserve"> </w:t>
      </w:r>
      <w:r>
        <w:rPr>
          <w:sz w:val="24"/>
        </w:rPr>
        <w:t>rampy</w:t>
      </w:r>
      <w:r>
        <w:rPr>
          <w:spacing w:val="2"/>
          <w:sz w:val="24"/>
        </w:rPr>
        <w:t xml:space="preserve"> </w:t>
      </w:r>
      <w:r>
        <w:rPr>
          <w:sz w:val="24"/>
        </w:rPr>
        <w:t>o</w:t>
      </w:r>
      <w:r>
        <w:rPr>
          <w:spacing w:val="2"/>
          <w:sz w:val="24"/>
        </w:rPr>
        <w:t xml:space="preserve"> </w:t>
      </w:r>
      <w:r>
        <w:rPr>
          <w:spacing w:val="-2"/>
          <w:sz w:val="24"/>
        </w:rPr>
        <w:t>krawędzi:</w:t>
      </w:r>
    </w:p>
    <w:p w14:paraId="16560CAD" w14:textId="77777777" w:rsidR="00E215DA" w:rsidRDefault="00000000">
      <w:pPr>
        <w:pStyle w:val="Akapitzlist"/>
        <w:numPr>
          <w:ilvl w:val="1"/>
          <w:numId w:val="200"/>
        </w:numPr>
        <w:tabs>
          <w:tab w:val="left" w:pos="2104"/>
        </w:tabs>
        <w:spacing w:before="141"/>
        <w:ind w:left="2104" w:hanging="507"/>
        <w:jc w:val="both"/>
        <w:rPr>
          <w:sz w:val="24"/>
        </w:rPr>
      </w:pPr>
      <w:r>
        <w:rPr>
          <w:sz w:val="24"/>
        </w:rPr>
        <w:t>zrównanej</w:t>
      </w:r>
      <w:r>
        <w:rPr>
          <w:spacing w:val="11"/>
          <w:sz w:val="24"/>
        </w:rPr>
        <w:t xml:space="preserve"> </w:t>
      </w:r>
      <w:r>
        <w:rPr>
          <w:sz w:val="24"/>
        </w:rPr>
        <w:t>z</w:t>
      </w:r>
      <w:r>
        <w:rPr>
          <w:spacing w:val="11"/>
          <w:sz w:val="24"/>
        </w:rPr>
        <w:t xml:space="preserve"> </w:t>
      </w:r>
      <w:r>
        <w:rPr>
          <w:sz w:val="24"/>
        </w:rPr>
        <w:t>poziomem</w:t>
      </w:r>
      <w:r>
        <w:rPr>
          <w:spacing w:val="11"/>
          <w:sz w:val="24"/>
        </w:rPr>
        <w:t xml:space="preserve"> </w:t>
      </w:r>
      <w:r>
        <w:rPr>
          <w:sz w:val="24"/>
        </w:rPr>
        <w:t>nawierzchni</w:t>
      </w:r>
      <w:r>
        <w:rPr>
          <w:spacing w:val="11"/>
          <w:sz w:val="24"/>
        </w:rPr>
        <w:t xml:space="preserve"> </w:t>
      </w:r>
      <w:r>
        <w:rPr>
          <w:sz w:val="24"/>
        </w:rPr>
        <w:t>miejsca</w:t>
      </w:r>
      <w:r>
        <w:rPr>
          <w:spacing w:val="11"/>
          <w:sz w:val="24"/>
        </w:rPr>
        <w:t xml:space="preserve"> </w:t>
      </w:r>
      <w:r>
        <w:rPr>
          <w:sz w:val="24"/>
        </w:rPr>
        <w:t>postojowego</w:t>
      </w:r>
      <w:r>
        <w:rPr>
          <w:spacing w:val="11"/>
          <w:sz w:val="24"/>
        </w:rPr>
        <w:t xml:space="preserve"> </w:t>
      </w:r>
      <w:r>
        <w:rPr>
          <w:spacing w:val="-2"/>
          <w:sz w:val="24"/>
        </w:rPr>
        <w:t>(zalecane),</w:t>
      </w:r>
    </w:p>
    <w:p w14:paraId="7E310AB5" w14:textId="77777777" w:rsidR="00E215DA" w:rsidRDefault="00000000">
      <w:pPr>
        <w:pStyle w:val="Akapitzlist"/>
        <w:numPr>
          <w:ilvl w:val="1"/>
          <w:numId w:val="200"/>
        </w:numPr>
        <w:tabs>
          <w:tab w:val="left" w:pos="2104"/>
          <w:tab w:val="left" w:pos="2107"/>
        </w:tabs>
        <w:spacing w:before="141" w:line="312" w:lineRule="auto"/>
        <w:ind w:right="1536"/>
        <w:jc w:val="both"/>
        <w:rPr>
          <w:sz w:val="24"/>
        </w:rPr>
      </w:pPr>
      <w:r>
        <w:rPr>
          <w:sz w:val="24"/>
        </w:rPr>
        <w:t xml:space="preserve">znajdującej się do 2 cm wyżej niż nawierzchnia miejsca postojowego </w:t>
      </w:r>
      <w:r>
        <w:rPr>
          <w:w w:val="105"/>
          <w:sz w:val="24"/>
        </w:rPr>
        <w:t>–</w:t>
      </w:r>
      <w:r>
        <w:rPr>
          <w:spacing w:val="-18"/>
          <w:w w:val="105"/>
          <w:sz w:val="24"/>
        </w:rPr>
        <w:t xml:space="preserve"> </w:t>
      </w:r>
      <w:r>
        <w:rPr>
          <w:w w:val="105"/>
          <w:sz w:val="24"/>
        </w:rPr>
        <w:t>w</w:t>
      </w:r>
      <w:r>
        <w:rPr>
          <w:spacing w:val="-17"/>
          <w:w w:val="105"/>
          <w:sz w:val="24"/>
        </w:rPr>
        <w:t xml:space="preserve"> </w:t>
      </w:r>
      <w:r>
        <w:rPr>
          <w:w w:val="105"/>
          <w:sz w:val="24"/>
        </w:rPr>
        <w:t>takim</w:t>
      </w:r>
      <w:r>
        <w:rPr>
          <w:spacing w:val="-18"/>
          <w:w w:val="105"/>
          <w:sz w:val="24"/>
        </w:rPr>
        <w:t xml:space="preserve"> </w:t>
      </w:r>
      <w:r>
        <w:rPr>
          <w:w w:val="105"/>
          <w:sz w:val="24"/>
        </w:rPr>
        <w:t>przypadku</w:t>
      </w:r>
      <w:r>
        <w:rPr>
          <w:spacing w:val="-17"/>
          <w:w w:val="105"/>
          <w:sz w:val="24"/>
        </w:rPr>
        <w:t xml:space="preserve"> </w:t>
      </w:r>
      <w:r>
        <w:rPr>
          <w:w w:val="105"/>
          <w:sz w:val="24"/>
        </w:rPr>
        <w:t>zastosuj</w:t>
      </w:r>
      <w:r>
        <w:rPr>
          <w:spacing w:val="-18"/>
          <w:w w:val="105"/>
          <w:sz w:val="24"/>
        </w:rPr>
        <w:t xml:space="preserve"> </w:t>
      </w:r>
      <w:r>
        <w:rPr>
          <w:w w:val="105"/>
          <w:sz w:val="24"/>
        </w:rPr>
        <w:t>rampę</w:t>
      </w:r>
      <w:r>
        <w:rPr>
          <w:spacing w:val="-17"/>
          <w:w w:val="105"/>
          <w:sz w:val="24"/>
        </w:rPr>
        <w:t xml:space="preserve"> </w:t>
      </w:r>
      <w:r>
        <w:rPr>
          <w:w w:val="105"/>
          <w:sz w:val="24"/>
        </w:rPr>
        <w:t>o</w:t>
      </w:r>
      <w:r>
        <w:rPr>
          <w:spacing w:val="-18"/>
          <w:w w:val="105"/>
          <w:sz w:val="24"/>
        </w:rPr>
        <w:t xml:space="preserve"> </w:t>
      </w:r>
      <w:r>
        <w:rPr>
          <w:w w:val="105"/>
          <w:sz w:val="24"/>
        </w:rPr>
        <w:t>zaokrąglonej</w:t>
      </w:r>
      <w:r>
        <w:rPr>
          <w:spacing w:val="-17"/>
          <w:w w:val="105"/>
          <w:sz w:val="24"/>
        </w:rPr>
        <w:t xml:space="preserve"> </w:t>
      </w:r>
      <w:r>
        <w:rPr>
          <w:w w:val="105"/>
          <w:sz w:val="24"/>
        </w:rPr>
        <w:t>lub</w:t>
      </w:r>
      <w:r>
        <w:rPr>
          <w:spacing w:val="-18"/>
          <w:w w:val="105"/>
          <w:sz w:val="24"/>
        </w:rPr>
        <w:t xml:space="preserve"> </w:t>
      </w:r>
      <w:r>
        <w:rPr>
          <w:w w:val="105"/>
          <w:sz w:val="24"/>
        </w:rPr>
        <w:t xml:space="preserve">sfazowanej </w:t>
      </w:r>
      <w:r>
        <w:rPr>
          <w:spacing w:val="-2"/>
          <w:w w:val="105"/>
          <w:sz w:val="24"/>
        </w:rPr>
        <w:t>krawędzi.</w:t>
      </w:r>
    </w:p>
    <w:p w14:paraId="3A74B4FF" w14:textId="77777777" w:rsidR="00E215DA" w:rsidRDefault="00000000">
      <w:pPr>
        <w:pStyle w:val="Akapitzlist"/>
        <w:numPr>
          <w:ilvl w:val="0"/>
          <w:numId w:val="200"/>
        </w:numPr>
        <w:tabs>
          <w:tab w:val="left" w:pos="1595"/>
          <w:tab w:val="left" w:pos="1597"/>
        </w:tabs>
        <w:spacing w:before="60" w:line="312" w:lineRule="auto"/>
        <w:ind w:right="865" w:hanging="454"/>
        <w:jc w:val="both"/>
        <w:rPr>
          <w:sz w:val="24"/>
        </w:rPr>
      </w:pPr>
      <w:r>
        <w:rPr>
          <w:sz w:val="24"/>
        </w:rPr>
        <w:t>Jeżeli</w:t>
      </w:r>
      <w:r>
        <w:rPr>
          <w:spacing w:val="-9"/>
          <w:sz w:val="24"/>
        </w:rPr>
        <w:t xml:space="preserve"> </w:t>
      </w:r>
      <w:r>
        <w:rPr>
          <w:sz w:val="24"/>
        </w:rPr>
        <w:t>rampa</w:t>
      </w:r>
      <w:r>
        <w:rPr>
          <w:spacing w:val="-9"/>
          <w:sz w:val="24"/>
        </w:rPr>
        <w:t xml:space="preserve"> </w:t>
      </w:r>
      <w:r>
        <w:rPr>
          <w:sz w:val="24"/>
        </w:rPr>
        <w:t>znajduje</w:t>
      </w:r>
      <w:r>
        <w:rPr>
          <w:spacing w:val="-9"/>
          <w:sz w:val="24"/>
        </w:rPr>
        <w:t xml:space="preserve"> </w:t>
      </w:r>
      <w:r>
        <w:rPr>
          <w:sz w:val="24"/>
        </w:rPr>
        <w:t>się</w:t>
      </w:r>
      <w:r>
        <w:rPr>
          <w:spacing w:val="-9"/>
          <w:sz w:val="24"/>
        </w:rPr>
        <w:t xml:space="preserve"> </w:t>
      </w:r>
      <w:r>
        <w:rPr>
          <w:sz w:val="24"/>
        </w:rPr>
        <w:t>pod</w:t>
      </w:r>
      <w:r>
        <w:rPr>
          <w:spacing w:val="-9"/>
          <w:sz w:val="24"/>
        </w:rPr>
        <w:t xml:space="preserve"> </w:t>
      </w:r>
      <w:r>
        <w:rPr>
          <w:sz w:val="24"/>
        </w:rPr>
        <w:t>kątem</w:t>
      </w:r>
      <w:r>
        <w:rPr>
          <w:spacing w:val="-9"/>
          <w:sz w:val="24"/>
        </w:rPr>
        <w:t xml:space="preserve"> </w:t>
      </w:r>
      <w:r>
        <w:rPr>
          <w:sz w:val="24"/>
        </w:rPr>
        <w:t>90°</w:t>
      </w:r>
      <w:r>
        <w:rPr>
          <w:spacing w:val="-9"/>
          <w:sz w:val="24"/>
        </w:rPr>
        <w:t xml:space="preserve"> </w:t>
      </w:r>
      <w:r>
        <w:rPr>
          <w:sz w:val="24"/>
        </w:rPr>
        <w:t>w</w:t>
      </w:r>
      <w:r>
        <w:rPr>
          <w:spacing w:val="-9"/>
          <w:sz w:val="24"/>
        </w:rPr>
        <w:t xml:space="preserve"> </w:t>
      </w:r>
      <w:r>
        <w:rPr>
          <w:sz w:val="24"/>
        </w:rPr>
        <w:t>stosunku</w:t>
      </w:r>
      <w:r>
        <w:rPr>
          <w:spacing w:val="-9"/>
          <w:sz w:val="24"/>
        </w:rPr>
        <w:t xml:space="preserve"> </w:t>
      </w:r>
      <w:r>
        <w:rPr>
          <w:sz w:val="24"/>
        </w:rPr>
        <w:t>do</w:t>
      </w:r>
      <w:r>
        <w:rPr>
          <w:spacing w:val="-9"/>
          <w:sz w:val="24"/>
        </w:rPr>
        <w:t xml:space="preserve"> </w:t>
      </w:r>
      <w:r>
        <w:rPr>
          <w:sz w:val="24"/>
        </w:rPr>
        <w:t>ciągu</w:t>
      </w:r>
      <w:r>
        <w:rPr>
          <w:spacing w:val="-9"/>
          <w:sz w:val="24"/>
        </w:rPr>
        <w:t xml:space="preserve"> </w:t>
      </w:r>
      <w:r>
        <w:rPr>
          <w:sz w:val="24"/>
        </w:rPr>
        <w:t>pieszego,</w:t>
      </w:r>
      <w:r>
        <w:rPr>
          <w:spacing w:val="-9"/>
          <w:sz w:val="24"/>
        </w:rPr>
        <w:t xml:space="preserve"> </w:t>
      </w:r>
      <w:r>
        <w:rPr>
          <w:sz w:val="24"/>
        </w:rPr>
        <w:t xml:space="preserve">zapewnij </w:t>
      </w:r>
      <w:r>
        <w:rPr>
          <w:spacing w:val="-2"/>
          <w:w w:val="105"/>
          <w:sz w:val="24"/>
        </w:rPr>
        <w:t>boczne</w:t>
      </w:r>
      <w:r>
        <w:rPr>
          <w:spacing w:val="-16"/>
          <w:w w:val="105"/>
          <w:sz w:val="24"/>
        </w:rPr>
        <w:t xml:space="preserve"> </w:t>
      </w:r>
      <w:r>
        <w:rPr>
          <w:spacing w:val="-2"/>
          <w:w w:val="105"/>
          <w:sz w:val="24"/>
        </w:rPr>
        <w:t>nachylenie</w:t>
      </w:r>
      <w:r>
        <w:rPr>
          <w:spacing w:val="-15"/>
          <w:w w:val="105"/>
          <w:sz w:val="24"/>
        </w:rPr>
        <w:t xml:space="preserve"> </w:t>
      </w:r>
      <w:r>
        <w:rPr>
          <w:spacing w:val="-2"/>
          <w:w w:val="105"/>
          <w:sz w:val="24"/>
        </w:rPr>
        <w:t>rampy</w:t>
      </w:r>
      <w:r>
        <w:rPr>
          <w:spacing w:val="-16"/>
          <w:w w:val="105"/>
          <w:sz w:val="24"/>
        </w:rPr>
        <w:t xml:space="preserve"> </w:t>
      </w:r>
      <w:r>
        <w:rPr>
          <w:spacing w:val="-2"/>
          <w:w w:val="105"/>
          <w:sz w:val="24"/>
        </w:rPr>
        <w:t>nie</w:t>
      </w:r>
      <w:r>
        <w:rPr>
          <w:spacing w:val="-16"/>
          <w:w w:val="105"/>
          <w:sz w:val="24"/>
        </w:rPr>
        <w:t xml:space="preserve"> </w:t>
      </w:r>
      <w:r>
        <w:rPr>
          <w:spacing w:val="-2"/>
          <w:w w:val="105"/>
          <w:sz w:val="24"/>
        </w:rPr>
        <w:t>przekraczające</w:t>
      </w:r>
      <w:r>
        <w:rPr>
          <w:spacing w:val="-15"/>
          <w:w w:val="105"/>
          <w:sz w:val="24"/>
        </w:rPr>
        <w:t xml:space="preserve"> </w:t>
      </w:r>
      <w:r>
        <w:rPr>
          <w:spacing w:val="-2"/>
          <w:w w:val="105"/>
          <w:sz w:val="24"/>
        </w:rPr>
        <w:t>10%</w:t>
      </w:r>
      <w:r>
        <w:rPr>
          <w:spacing w:val="-16"/>
          <w:w w:val="105"/>
          <w:sz w:val="24"/>
        </w:rPr>
        <w:t xml:space="preserve"> </w:t>
      </w:r>
      <w:r>
        <w:rPr>
          <w:spacing w:val="-2"/>
          <w:w w:val="105"/>
          <w:sz w:val="24"/>
        </w:rPr>
        <w:t>[patrz:</w:t>
      </w:r>
      <w:r>
        <w:rPr>
          <w:spacing w:val="-15"/>
          <w:w w:val="105"/>
          <w:sz w:val="24"/>
        </w:rPr>
        <w:t xml:space="preserve"> </w:t>
      </w:r>
      <w:r>
        <w:rPr>
          <w:spacing w:val="-2"/>
          <w:w w:val="105"/>
          <w:sz w:val="24"/>
        </w:rPr>
        <w:t>ilustracja</w:t>
      </w:r>
      <w:r>
        <w:rPr>
          <w:spacing w:val="-16"/>
          <w:w w:val="105"/>
          <w:sz w:val="24"/>
        </w:rPr>
        <w:t xml:space="preserve"> </w:t>
      </w:r>
      <w:r>
        <w:rPr>
          <w:spacing w:val="-2"/>
          <w:w w:val="105"/>
          <w:sz w:val="24"/>
        </w:rPr>
        <w:t>21].</w:t>
      </w:r>
    </w:p>
    <w:p w14:paraId="2A505C33" w14:textId="77777777" w:rsidR="00E215DA" w:rsidRDefault="00000000">
      <w:pPr>
        <w:pStyle w:val="Tekstpodstawowy"/>
        <w:ind w:left="917"/>
        <w:rPr>
          <w:sz w:val="20"/>
        </w:rPr>
      </w:pPr>
      <w:r>
        <w:rPr>
          <w:noProof/>
          <w:sz w:val="20"/>
        </w:rPr>
        <w:drawing>
          <wp:inline distT="0" distB="0" distL="0" distR="0" wp14:anchorId="6B086748" wp14:editId="3C6F1AC2">
            <wp:extent cx="5741215" cy="3800189"/>
            <wp:effectExtent l="0" t="0" r="0" b="0"/>
            <wp:docPr id="215" name="Image 215" descr="Ilustracja przedstawiająca widok z góry na rampę umożliwiającą wjechanie wózkiem z jezdni na chodnik. W prawym dolnym rogu znajduje się fragment oznakowanego na niebiesko miejsca postojowego dla osób niepełnosprawnych. Na chodniku powyżej miejsca postojowego osoba na wózku zbliża się do ramp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descr="Ilustracja przedstawiająca widok z góry na rampę umożliwiającą wjechanie wózkiem z jezdni na chodnik. W prawym dolnym rogu znajduje się fragment oznakowanego na niebiesko miejsca postojowego dla osób niepełnosprawnych. Na chodniku powyżej miejsca postojowego osoba na wózku zbliża się do rampy."/>
                    <pic:cNvPicPr/>
                  </pic:nvPicPr>
                  <pic:blipFill>
                    <a:blip r:embed="rId219" cstate="print"/>
                    <a:stretch>
                      <a:fillRect/>
                    </a:stretch>
                  </pic:blipFill>
                  <pic:spPr>
                    <a:xfrm>
                      <a:off x="0" y="0"/>
                      <a:ext cx="5741215" cy="3800189"/>
                    </a:xfrm>
                    <a:prstGeom prst="rect">
                      <a:avLst/>
                    </a:prstGeom>
                  </pic:spPr>
                </pic:pic>
              </a:graphicData>
            </a:graphic>
          </wp:inline>
        </w:drawing>
      </w:r>
    </w:p>
    <w:p w14:paraId="67EDE7E4" w14:textId="77777777" w:rsidR="00E215DA" w:rsidRDefault="00000000">
      <w:pPr>
        <w:spacing w:before="156" w:line="247" w:lineRule="auto"/>
        <w:ind w:left="917" w:right="772"/>
        <w:rPr>
          <w:rFonts w:ascii="Arial Black" w:hAnsi="Arial Black"/>
        </w:rPr>
      </w:pPr>
      <w:r>
        <w:rPr>
          <w:rFonts w:ascii="Arial Black" w:hAnsi="Arial Black"/>
          <w:w w:val="85"/>
        </w:rPr>
        <w:t xml:space="preserve">Ilustracja 21. Zasady kształtowania rampy znajdującej się w pobliżu miejsca postojowego </w:t>
      </w:r>
      <w:r>
        <w:rPr>
          <w:rFonts w:ascii="Arial Black" w:hAnsi="Arial Black"/>
          <w:w w:val="90"/>
        </w:rPr>
        <w:t>dla</w:t>
      </w:r>
      <w:r>
        <w:rPr>
          <w:rFonts w:ascii="Arial Black" w:hAnsi="Arial Black"/>
          <w:spacing w:val="-11"/>
          <w:w w:val="90"/>
        </w:rPr>
        <w:t xml:space="preserve"> </w:t>
      </w:r>
      <w:r>
        <w:rPr>
          <w:rFonts w:ascii="Arial Black" w:hAnsi="Arial Black"/>
          <w:w w:val="90"/>
        </w:rPr>
        <w:t>osób</w:t>
      </w:r>
      <w:r>
        <w:rPr>
          <w:rFonts w:ascii="Arial Black" w:hAnsi="Arial Black"/>
          <w:spacing w:val="-11"/>
          <w:w w:val="90"/>
        </w:rPr>
        <w:t xml:space="preserve"> </w:t>
      </w:r>
      <w:r>
        <w:rPr>
          <w:rFonts w:ascii="Arial Black" w:hAnsi="Arial Black"/>
          <w:w w:val="90"/>
        </w:rPr>
        <w:t>ze</w:t>
      </w:r>
      <w:r>
        <w:rPr>
          <w:rFonts w:ascii="Arial Black" w:hAnsi="Arial Black"/>
          <w:spacing w:val="-11"/>
          <w:w w:val="90"/>
        </w:rPr>
        <w:t xml:space="preserve"> </w:t>
      </w:r>
      <w:r>
        <w:rPr>
          <w:rFonts w:ascii="Arial Black" w:hAnsi="Arial Black"/>
          <w:w w:val="90"/>
        </w:rPr>
        <w:t>szczególnymi</w:t>
      </w:r>
      <w:r>
        <w:rPr>
          <w:rFonts w:ascii="Arial Black" w:hAnsi="Arial Black"/>
          <w:spacing w:val="-11"/>
          <w:w w:val="90"/>
        </w:rPr>
        <w:t xml:space="preserve"> </w:t>
      </w:r>
      <w:r>
        <w:rPr>
          <w:rFonts w:ascii="Arial Black" w:hAnsi="Arial Black"/>
          <w:w w:val="90"/>
        </w:rPr>
        <w:t>potrzebami,</w:t>
      </w:r>
      <w:r>
        <w:rPr>
          <w:rFonts w:ascii="Arial Black" w:hAnsi="Arial Black"/>
          <w:spacing w:val="-11"/>
          <w:w w:val="90"/>
        </w:rPr>
        <w:t xml:space="preserve"> </w:t>
      </w:r>
      <w:r>
        <w:rPr>
          <w:rFonts w:ascii="Arial Black" w:hAnsi="Arial Black"/>
          <w:w w:val="90"/>
        </w:rPr>
        <w:t>rys.</w:t>
      </w:r>
      <w:r>
        <w:rPr>
          <w:rFonts w:ascii="Arial Black" w:hAnsi="Arial Black"/>
          <w:spacing w:val="-11"/>
          <w:w w:val="90"/>
        </w:rPr>
        <w:t xml:space="preserve"> </w:t>
      </w:r>
      <w:r>
        <w:rPr>
          <w:rFonts w:ascii="Arial Black" w:hAnsi="Arial Black"/>
          <w:w w:val="90"/>
        </w:rPr>
        <w:t>Katarzyna</w:t>
      </w:r>
      <w:r>
        <w:rPr>
          <w:rFonts w:ascii="Arial Black" w:hAnsi="Arial Black"/>
          <w:spacing w:val="-11"/>
          <w:w w:val="90"/>
        </w:rPr>
        <w:t xml:space="preserve"> </w:t>
      </w:r>
      <w:r>
        <w:rPr>
          <w:rFonts w:ascii="Arial Black" w:hAnsi="Arial Black"/>
          <w:w w:val="90"/>
        </w:rPr>
        <w:t>Guratowska</w:t>
      </w:r>
      <w:r>
        <w:rPr>
          <w:rFonts w:ascii="Arial Black" w:hAnsi="Arial Black"/>
          <w:spacing w:val="-11"/>
          <w:w w:val="90"/>
        </w:rPr>
        <w:t xml:space="preserve"> </w:t>
      </w:r>
      <w:r>
        <w:rPr>
          <w:rFonts w:ascii="Arial Black" w:hAnsi="Arial Black"/>
          <w:w w:val="90"/>
        </w:rPr>
        <w:t>i</w:t>
      </w:r>
      <w:r>
        <w:rPr>
          <w:rFonts w:ascii="Arial Black" w:hAnsi="Arial Black"/>
          <w:spacing w:val="-11"/>
          <w:w w:val="90"/>
        </w:rPr>
        <w:t xml:space="preserve"> </w:t>
      </w:r>
      <w:r>
        <w:rPr>
          <w:rFonts w:ascii="Arial Black" w:hAnsi="Arial Black"/>
          <w:w w:val="90"/>
        </w:rPr>
        <w:t>Maria</w:t>
      </w:r>
      <w:r>
        <w:rPr>
          <w:rFonts w:ascii="Arial Black" w:hAnsi="Arial Black"/>
          <w:spacing w:val="-11"/>
          <w:w w:val="90"/>
        </w:rPr>
        <w:t xml:space="preserve"> </w:t>
      </w:r>
      <w:proofErr w:type="spellStart"/>
      <w:r>
        <w:rPr>
          <w:rFonts w:ascii="Arial Black" w:hAnsi="Arial Black"/>
          <w:w w:val="90"/>
        </w:rPr>
        <w:t>Görlich-Opyd</w:t>
      </w:r>
      <w:proofErr w:type="spellEnd"/>
    </w:p>
    <w:p w14:paraId="2CE60E17"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10B7504A" w14:textId="77777777" w:rsidR="00E215DA" w:rsidRDefault="00E215DA">
      <w:pPr>
        <w:pStyle w:val="Tekstpodstawowy"/>
        <w:spacing w:before="197"/>
        <w:ind w:left="0"/>
        <w:rPr>
          <w:rFonts w:ascii="Arial Black"/>
        </w:rPr>
      </w:pPr>
    </w:p>
    <w:p w14:paraId="638FE8BE" w14:textId="77777777" w:rsidR="00E215DA" w:rsidRDefault="00000000">
      <w:pPr>
        <w:pStyle w:val="Akapitzlist"/>
        <w:numPr>
          <w:ilvl w:val="0"/>
          <w:numId w:val="200"/>
        </w:numPr>
        <w:tabs>
          <w:tab w:val="left" w:pos="1595"/>
          <w:tab w:val="left" w:pos="1597"/>
        </w:tabs>
        <w:spacing w:before="0" w:line="312" w:lineRule="auto"/>
        <w:ind w:right="1400" w:hanging="454"/>
        <w:jc w:val="left"/>
        <w:rPr>
          <w:sz w:val="24"/>
        </w:rPr>
      </w:pPr>
      <w:r>
        <w:rPr>
          <w:spacing w:val="-2"/>
          <w:w w:val="105"/>
          <w:sz w:val="24"/>
        </w:rPr>
        <w:t>W</w:t>
      </w:r>
      <w:r>
        <w:rPr>
          <w:spacing w:val="-16"/>
          <w:w w:val="105"/>
          <w:sz w:val="24"/>
        </w:rPr>
        <w:t xml:space="preserve"> </w:t>
      </w:r>
      <w:r>
        <w:rPr>
          <w:spacing w:val="-2"/>
          <w:w w:val="105"/>
          <w:sz w:val="24"/>
        </w:rPr>
        <w:t>przypadku</w:t>
      </w:r>
      <w:r>
        <w:rPr>
          <w:spacing w:val="-15"/>
          <w:w w:val="105"/>
          <w:sz w:val="24"/>
        </w:rPr>
        <w:t xml:space="preserve"> </w:t>
      </w:r>
      <w:r>
        <w:rPr>
          <w:spacing w:val="-2"/>
          <w:w w:val="105"/>
          <w:sz w:val="24"/>
        </w:rPr>
        <w:t>parkingów</w:t>
      </w:r>
      <w:r>
        <w:rPr>
          <w:spacing w:val="-16"/>
          <w:w w:val="105"/>
          <w:sz w:val="24"/>
        </w:rPr>
        <w:t xml:space="preserve"> </w:t>
      </w:r>
      <w:r>
        <w:rPr>
          <w:spacing w:val="-2"/>
          <w:w w:val="105"/>
          <w:sz w:val="24"/>
        </w:rPr>
        <w:t>wielostanowiskowych,</w:t>
      </w:r>
      <w:r>
        <w:rPr>
          <w:spacing w:val="-16"/>
          <w:w w:val="105"/>
          <w:sz w:val="24"/>
        </w:rPr>
        <w:t xml:space="preserve"> </w:t>
      </w:r>
      <w:r>
        <w:rPr>
          <w:spacing w:val="-2"/>
          <w:w w:val="105"/>
          <w:sz w:val="24"/>
        </w:rPr>
        <w:t>znajdujące</w:t>
      </w:r>
      <w:r>
        <w:rPr>
          <w:spacing w:val="-15"/>
          <w:w w:val="105"/>
          <w:sz w:val="24"/>
        </w:rPr>
        <w:t xml:space="preserve"> </w:t>
      </w:r>
      <w:r>
        <w:rPr>
          <w:spacing w:val="-2"/>
          <w:w w:val="105"/>
          <w:sz w:val="24"/>
        </w:rPr>
        <w:t>się</w:t>
      </w:r>
      <w:r>
        <w:rPr>
          <w:spacing w:val="-16"/>
          <w:w w:val="105"/>
          <w:sz w:val="24"/>
        </w:rPr>
        <w:t xml:space="preserve"> </w:t>
      </w:r>
      <w:r>
        <w:rPr>
          <w:spacing w:val="-2"/>
          <w:w w:val="105"/>
          <w:sz w:val="24"/>
        </w:rPr>
        <w:t>obok</w:t>
      </w:r>
      <w:r>
        <w:rPr>
          <w:spacing w:val="-15"/>
          <w:w w:val="105"/>
          <w:sz w:val="24"/>
        </w:rPr>
        <w:t xml:space="preserve"> </w:t>
      </w:r>
      <w:r>
        <w:rPr>
          <w:spacing w:val="-2"/>
          <w:w w:val="105"/>
          <w:sz w:val="24"/>
        </w:rPr>
        <w:t xml:space="preserve">siebie </w:t>
      </w:r>
      <w:r>
        <w:rPr>
          <w:sz w:val="24"/>
        </w:rPr>
        <w:t>miejsca</w:t>
      </w:r>
      <w:r>
        <w:rPr>
          <w:spacing w:val="-9"/>
          <w:sz w:val="24"/>
        </w:rPr>
        <w:t xml:space="preserve"> </w:t>
      </w:r>
      <w:r>
        <w:rPr>
          <w:sz w:val="24"/>
        </w:rPr>
        <w:t>postojowe</w:t>
      </w:r>
      <w:r>
        <w:rPr>
          <w:spacing w:val="-9"/>
          <w:sz w:val="24"/>
        </w:rPr>
        <w:t xml:space="preserve"> </w:t>
      </w:r>
      <w:r>
        <w:rPr>
          <w:sz w:val="24"/>
        </w:rPr>
        <w:t>przeznaczone</w:t>
      </w:r>
      <w:r>
        <w:rPr>
          <w:spacing w:val="-9"/>
          <w:sz w:val="24"/>
        </w:rPr>
        <w:t xml:space="preserve"> </w:t>
      </w:r>
      <w:r>
        <w:rPr>
          <w:sz w:val="24"/>
        </w:rPr>
        <w:t>dla</w:t>
      </w:r>
      <w:r>
        <w:rPr>
          <w:spacing w:val="-9"/>
          <w:sz w:val="24"/>
        </w:rPr>
        <w:t xml:space="preserve"> </w:t>
      </w:r>
      <w:r>
        <w:rPr>
          <w:sz w:val="24"/>
        </w:rPr>
        <w:t>osób</w:t>
      </w:r>
      <w:r>
        <w:rPr>
          <w:spacing w:val="-9"/>
          <w:sz w:val="24"/>
        </w:rPr>
        <w:t xml:space="preserve"> </w:t>
      </w:r>
      <w:r>
        <w:rPr>
          <w:sz w:val="24"/>
        </w:rPr>
        <w:t>z</w:t>
      </w:r>
      <w:r>
        <w:rPr>
          <w:spacing w:val="-9"/>
          <w:sz w:val="24"/>
        </w:rPr>
        <w:t xml:space="preserve"> </w:t>
      </w:r>
      <w:r>
        <w:rPr>
          <w:sz w:val="24"/>
        </w:rPr>
        <w:t>niepełnosprawnościami</w:t>
      </w:r>
      <w:r>
        <w:rPr>
          <w:spacing w:val="-9"/>
          <w:sz w:val="24"/>
        </w:rPr>
        <w:t xml:space="preserve"> </w:t>
      </w:r>
      <w:r>
        <w:rPr>
          <w:sz w:val="24"/>
        </w:rPr>
        <w:t xml:space="preserve">oznacz </w:t>
      </w:r>
      <w:r>
        <w:rPr>
          <w:spacing w:val="-2"/>
          <w:w w:val="105"/>
          <w:sz w:val="24"/>
        </w:rPr>
        <w:t>poprzez:</w:t>
      </w:r>
    </w:p>
    <w:p w14:paraId="22E0B444" w14:textId="77777777" w:rsidR="00E215DA" w:rsidRDefault="00000000">
      <w:pPr>
        <w:pStyle w:val="Akapitzlist"/>
        <w:numPr>
          <w:ilvl w:val="1"/>
          <w:numId w:val="200"/>
        </w:numPr>
        <w:tabs>
          <w:tab w:val="left" w:pos="2219"/>
          <w:tab w:val="left" w:pos="2221"/>
        </w:tabs>
        <w:spacing w:before="61" w:line="312" w:lineRule="auto"/>
        <w:ind w:left="2221" w:right="1608" w:hanging="624"/>
        <w:rPr>
          <w:sz w:val="24"/>
        </w:rPr>
      </w:pPr>
      <w:r>
        <w:rPr>
          <w:spacing w:val="-2"/>
          <w:w w:val="105"/>
          <w:sz w:val="24"/>
        </w:rPr>
        <w:t>wymalowanie</w:t>
      </w:r>
      <w:r>
        <w:rPr>
          <w:spacing w:val="-16"/>
          <w:w w:val="105"/>
          <w:sz w:val="24"/>
        </w:rPr>
        <w:t xml:space="preserve"> </w:t>
      </w:r>
      <w:r>
        <w:rPr>
          <w:spacing w:val="-2"/>
          <w:w w:val="105"/>
          <w:sz w:val="24"/>
        </w:rPr>
        <w:t>na</w:t>
      </w:r>
      <w:r>
        <w:rPr>
          <w:spacing w:val="-15"/>
          <w:w w:val="105"/>
          <w:sz w:val="24"/>
        </w:rPr>
        <w:t xml:space="preserve"> </w:t>
      </w:r>
      <w:r>
        <w:rPr>
          <w:spacing w:val="-2"/>
          <w:w w:val="105"/>
          <w:sz w:val="24"/>
        </w:rPr>
        <w:t>niebiesko</w:t>
      </w:r>
      <w:r>
        <w:rPr>
          <w:spacing w:val="-16"/>
          <w:w w:val="105"/>
          <w:sz w:val="24"/>
        </w:rPr>
        <w:t xml:space="preserve"> </w:t>
      </w:r>
      <w:r>
        <w:rPr>
          <w:spacing w:val="-2"/>
          <w:w w:val="105"/>
          <w:sz w:val="24"/>
        </w:rPr>
        <w:t>powierzchni</w:t>
      </w:r>
      <w:r>
        <w:rPr>
          <w:spacing w:val="-16"/>
          <w:w w:val="105"/>
          <w:sz w:val="24"/>
        </w:rPr>
        <w:t xml:space="preserve"> </w:t>
      </w:r>
      <w:r>
        <w:rPr>
          <w:spacing w:val="-2"/>
          <w:w w:val="105"/>
          <w:sz w:val="24"/>
        </w:rPr>
        <w:t>miejsca</w:t>
      </w:r>
      <w:r>
        <w:rPr>
          <w:spacing w:val="-15"/>
          <w:w w:val="105"/>
          <w:sz w:val="24"/>
        </w:rPr>
        <w:t xml:space="preserve"> </w:t>
      </w:r>
      <w:r>
        <w:rPr>
          <w:spacing w:val="-2"/>
          <w:w w:val="105"/>
          <w:sz w:val="24"/>
        </w:rPr>
        <w:t>postojowego</w:t>
      </w:r>
      <w:r>
        <w:rPr>
          <w:spacing w:val="-16"/>
          <w:w w:val="105"/>
          <w:sz w:val="24"/>
        </w:rPr>
        <w:t xml:space="preserve"> </w:t>
      </w:r>
      <w:r>
        <w:rPr>
          <w:spacing w:val="-2"/>
          <w:w w:val="105"/>
          <w:sz w:val="24"/>
        </w:rPr>
        <w:t xml:space="preserve">wraz </w:t>
      </w:r>
      <w:r>
        <w:rPr>
          <w:w w:val="105"/>
          <w:sz w:val="24"/>
        </w:rPr>
        <w:t>z</w:t>
      </w:r>
      <w:r>
        <w:rPr>
          <w:spacing w:val="-17"/>
          <w:w w:val="105"/>
          <w:sz w:val="24"/>
        </w:rPr>
        <w:t xml:space="preserve"> </w:t>
      </w:r>
      <w:r>
        <w:rPr>
          <w:w w:val="105"/>
          <w:sz w:val="24"/>
        </w:rPr>
        <w:t>symbolem</w:t>
      </w:r>
      <w:r>
        <w:rPr>
          <w:spacing w:val="-17"/>
          <w:w w:val="105"/>
          <w:sz w:val="24"/>
        </w:rPr>
        <w:t xml:space="preserve"> </w:t>
      </w:r>
      <w:r>
        <w:rPr>
          <w:w w:val="105"/>
          <w:sz w:val="24"/>
        </w:rPr>
        <w:t>osoby</w:t>
      </w:r>
      <w:r>
        <w:rPr>
          <w:spacing w:val="-17"/>
          <w:w w:val="105"/>
          <w:sz w:val="24"/>
        </w:rPr>
        <w:t xml:space="preserve"> </w:t>
      </w:r>
      <w:r>
        <w:rPr>
          <w:w w:val="105"/>
          <w:sz w:val="24"/>
        </w:rPr>
        <w:t>na</w:t>
      </w:r>
      <w:r>
        <w:rPr>
          <w:spacing w:val="-17"/>
          <w:w w:val="105"/>
          <w:sz w:val="24"/>
        </w:rPr>
        <w:t xml:space="preserve"> </w:t>
      </w:r>
      <w:r>
        <w:rPr>
          <w:w w:val="105"/>
          <w:sz w:val="24"/>
        </w:rPr>
        <w:t>wózku</w:t>
      </w:r>
      <w:r>
        <w:rPr>
          <w:spacing w:val="-17"/>
          <w:w w:val="105"/>
          <w:sz w:val="24"/>
        </w:rPr>
        <w:t xml:space="preserve"> </w:t>
      </w:r>
      <w:r>
        <w:rPr>
          <w:w w:val="105"/>
          <w:sz w:val="24"/>
        </w:rPr>
        <w:t>(znak</w:t>
      </w:r>
      <w:r>
        <w:rPr>
          <w:spacing w:val="-17"/>
          <w:w w:val="105"/>
          <w:sz w:val="24"/>
        </w:rPr>
        <w:t xml:space="preserve"> </w:t>
      </w:r>
      <w:r>
        <w:rPr>
          <w:w w:val="105"/>
          <w:sz w:val="24"/>
        </w:rPr>
        <w:t>poziomy</w:t>
      </w:r>
      <w:r>
        <w:rPr>
          <w:spacing w:val="-17"/>
          <w:w w:val="105"/>
          <w:sz w:val="24"/>
        </w:rPr>
        <w:t xml:space="preserve"> </w:t>
      </w:r>
      <w:r>
        <w:rPr>
          <w:w w:val="105"/>
          <w:sz w:val="24"/>
        </w:rPr>
        <w:t>P-18</w:t>
      </w:r>
      <w:r>
        <w:rPr>
          <w:spacing w:val="-17"/>
          <w:w w:val="105"/>
          <w:sz w:val="24"/>
        </w:rPr>
        <w:t xml:space="preserve"> </w:t>
      </w:r>
      <w:r>
        <w:rPr>
          <w:w w:val="105"/>
          <w:sz w:val="24"/>
        </w:rPr>
        <w:t>+</w:t>
      </w:r>
      <w:r>
        <w:rPr>
          <w:spacing w:val="-17"/>
          <w:w w:val="105"/>
          <w:sz w:val="24"/>
        </w:rPr>
        <w:t xml:space="preserve"> </w:t>
      </w:r>
      <w:r>
        <w:rPr>
          <w:w w:val="105"/>
          <w:sz w:val="24"/>
        </w:rPr>
        <w:t>P-24),</w:t>
      </w:r>
    </w:p>
    <w:p w14:paraId="2170561E" w14:textId="77777777" w:rsidR="00E215DA" w:rsidRDefault="00000000">
      <w:pPr>
        <w:pStyle w:val="Akapitzlist"/>
        <w:numPr>
          <w:ilvl w:val="1"/>
          <w:numId w:val="200"/>
        </w:numPr>
        <w:tabs>
          <w:tab w:val="left" w:pos="2219"/>
        </w:tabs>
        <w:ind w:left="2219" w:hanging="622"/>
        <w:rPr>
          <w:sz w:val="24"/>
        </w:rPr>
      </w:pPr>
      <w:r>
        <w:rPr>
          <w:sz w:val="24"/>
        </w:rPr>
        <w:t>zastosowanie</w:t>
      </w:r>
      <w:r>
        <w:rPr>
          <w:spacing w:val="-1"/>
          <w:sz w:val="24"/>
        </w:rPr>
        <w:t xml:space="preserve"> </w:t>
      </w:r>
      <w:r>
        <w:rPr>
          <w:sz w:val="24"/>
        </w:rPr>
        <w:t>oznakowania pionowego (znak D18 + tabliczka T-</w:t>
      </w:r>
      <w:r>
        <w:rPr>
          <w:spacing w:val="-4"/>
          <w:sz w:val="24"/>
        </w:rPr>
        <w:t>29).</w:t>
      </w:r>
    </w:p>
    <w:p w14:paraId="6DA48653" w14:textId="77777777" w:rsidR="00E215DA" w:rsidRDefault="00000000">
      <w:pPr>
        <w:pStyle w:val="Akapitzlist"/>
        <w:numPr>
          <w:ilvl w:val="0"/>
          <w:numId w:val="200"/>
        </w:numPr>
        <w:tabs>
          <w:tab w:val="left" w:pos="1594"/>
          <w:tab w:val="left" w:pos="1597"/>
        </w:tabs>
        <w:spacing w:before="140" w:line="312" w:lineRule="auto"/>
        <w:ind w:right="1011" w:hanging="454"/>
        <w:jc w:val="left"/>
        <w:rPr>
          <w:sz w:val="24"/>
        </w:rPr>
      </w:pPr>
      <w:r>
        <w:rPr>
          <w:sz w:val="24"/>
        </w:rPr>
        <w:t>Miejsca</w:t>
      </w:r>
      <w:r>
        <w:rPr>
          <w:spacing w:val="-8"/>
          <w:sz w:val="24"/>
        </w:rPr>
        <w:t xml:space="preserve"> </w:t>
      </w:r>
      <w:r>
        <w:rPr>
          <w:sz w:val="24"/>
        </w:rPr>
        <w:t>postojowe</w:t>
      </w:r>
      <w:r>
        <w:rPr>
          <w:spacing w:val="-8"/>
          <w:sz w:val="24"/>
        </w:rPr>
        <w:t xml:space="preserve"> </w:t>
      </w:r>
      <w:r>
        <w:rPr>
          <w:sz w:val="24"/>
        </w:rPr>
        <w:t>przeznaczone</w:t>
      </w:r>
      <w:r>
        <w:rPr>
          <w:spacing w:val="-8"/>
          <w:sz w:val="24"/>
        </w:rPr>
        <w:t xml:space="preserve"> </w:t>
      </w:r>
      <w:r>
        <w:rPr>
          <w:sz w:val="24"/>
        </w:rPr>
        <w:t>dla</w:t>
      </w:r>
      <w:r>
        <w:rPr>
          <w:spacing w:val="-8"/>
          <w:sz w:val="24"/>
        </w:rPr>
        <w:t xml:space="preserve"> </w:t>
      </w:r>
      <w:r>
        <w:rPr>
          <w:sz w:val="24"/>
        </w:rPr>
        <w:t>osób</w:t>
      </w:r>
      <w:r>
        <w:rPr>
          <w:spacing w:val="-8"/>
          <w:sz w:val="24"/>
        </w:rPr>
        <w:t xml:space="preserve"> </w:t>
      </w:r>
      <w:r>
        <w:rPr>
          <w:sz w:val="24"/>
        </w:rPr>
        <w:t>z</w:t>
      </w:r>
      <w:r>
        <w:rPr>
          <w:spacing w:val="-8"/>
          <w:sz w:val="24"/>
        </w:rPr>
        <w:t xml:space="preserve"> </w:t>
      </w:r>
      <w:r>
        <w:rPr>
          <w:sz w:val="24"/>
        </w:rPr>
        <w:t>niepełnosprawnościami</w:t>
      </w:r>
      <w:r>
        <w:rPr>
          <w:spacing w:val="-8"/>
          <w:sz w:val="24"/>
        </w:rPr>
        <w:t xml:space="preserve"> </w:t>
      </w:r>
      <w:r>
        <w:rPr>
          <w:sz w:val="24"/>
        </w:rPr>
        <w:t xml:space="preserve">znajdujące </w:t>
      </w:r>
      <w:r>
        <w:rPr>
          <w:spacing w:val="-2"/>
          <w:w w:val="105"/>
          <w:sz w:val="24"/>
        </w:rPr>
        <w:t>się</w:t>
      </w:r>
      <w:r>
        <w:rPr>
          <w:spacing w:val="-14"/>
          <w:w w:val="105"/>
          <w:sz w:val="24"/>
        </w:rPr>
        <w:t xml:space="preserve"> </w:t>
      </w:r>
      <w:r>
        <w:rPr>
          <w:spacing w:val="-2"/>
          <w:w w:val="105"/>
          <w:sz w:val="24"/>
        </w:rPr>
        <w:t>w</w:t>
      </w:r>
      <w:r>
        <w:rPr>
          <w:spacing w:val="-14"/>
          <w:w w:val="105"/>
          <w:sz w:val="24"/>
        </w:rPr>
        <w:t xml:space="preserve"> </w:t>
      </w:r>
      <w:r>
        <w:rPr>
          <w:spacing w:val="-2"/>
          <w:w w:val="105"/>
          <w:sz w:val="24"/>
        </w:rPr>
        <w:t>strefach</w:t>
      </w:r>
      <w:r>
        <w:rPr>
          <w:spacing w:val="-14"/>
          <w:w w:val="105"/>
          <w:sz w:val="24"/>
        </w:rPr>
        <w:t xml:space="preserve"> </w:t>
      </w:r>
      <w:r>
        <w:rPr>
          <w:spacing w:val="-2"/>
          <w:w w:val="105"/>
          <w:sz w:val="24"/>
        </w:rPr>
        <w:t>bez</w:t>
      </w:r>
      <w:r>
        <w:rPr>
          <w:spacing w:val="-14"/>
          <w:w w:val="105"/>
          <w:sz w:val="24"/>
        </w:rPr>
        <w:t xml:space="preserve"> </w:t>
      </w:r>
      <w:r>
        <w:rPr>
          <w:spacing w:val="-2"/>
          <w:w w:val="105"/>
          <w:sz w:val="24"/>
        </w:rPr>
        <w:t>wydzielonych</w:t>
      </w:r>
      <w:r>
        <w:rPr>
          <w:spacing w:val="-14"/>
          <w:w w:val="105"/>
          <w:sz w:val="24"/>
        </w:rPr>
        <w:t xml:space="preserve"> </w:t>
      </w:r>
      <w:r>
        <w:rPr>
          <w:spacing w:val="-2"/>
          <w:w w:val="105"/>
          <w:sz w:val="24"/>
        </w:rPr>
        <w:t>stanowisk</w:t>
      </w:r>
      <w:r>
        <w:rPr>
          <w:spacing w:val="-14"/>
          <w:w w:val="105"/>
          <w:sz w:val="24"/>
        </w:rPr>
        <w:t xml:space="preserve"> </w:t>
      </w:r>
      <w:r>
        <w:rPr>
          <w:spacing w:val="-2"/>
          <w:w w:val="105"/>
          <w:sz w:val="24"/>
        </w:rPr>
        <w:t>oznacz</w:t>
      </w:r>
      <w:r>
        <w:rPr>
          <w:spacing w:val="-14"/>
          <w:w w:val="105"/>
          <w:sz w:val="24"/>
        </w:rPr>
        <w:t xml:space="preserve"> </w:t>
      </w:r>
      <w:r>
        <w:rPr>
          <w:spacing w:val="-2"/>
          <w:w w:val="105"/>
          <w:sz w:val="24"/>
        </w:rPr>
        <w:t>poprzez:</w:t>
      </w:r>
    </w:p>
    <w:p w14:paraId="5BC21EA7" w14:textId="77777777" w:rsidR="00E215DA" w:rsidRDefault="00000000">
      <w:pPr>
        <w:pStyle w:val="Akapitzlist"/>
        <w:numPr>
          <w:ilvl w:val="1"/>
          <w:numId w:val="200"/>
        </w:numPr>
        <w:tabs>
          <w:tab w:val="left" w:pos="2218"/>
          <w:tab w:val="left" w:pos="2221"/>
        </w:tabs>
        <w:spacing w:before="60" w:line="312" w:lineRule="auto"/>
        <w:ind w:left="2221" w:right="1572" w:hanging="624"/>
        <w:rPr>
          <w:sz w:val="24"/>
        </w:rPr>
      </w:pPr>
      <w:r>
        <w:rPr>
          <w:spacing w:val="-2"/>
          <w:w w:val="105"/>
          <w:sz w:val="24"/>
        </w:rPr>
        <w:t>wymalowanie</w:t>
      </w:r>
      <w:r>
        <w:rPr>
          <w:spacing w:val="-14"/>
          <w:w w:val="105"/>
          <w:sz w:val="24"/>
        </w:rPr>
        <w:t xml:space="preserve"> </w:t>
      </w:r>
      <w:r>
        <w:rPr>
          <w:spacing w:val="-2"/>
          <w:w w:val="105"/>
          <w:sz w:val="24"/>
        </w:rPr>
        <w:t>na</w:t>
      </w:r>
      <w:r>
        <w:rPr>
          <w:spacing w:val="-14"/>
          <w:w w:val="105"/>
          <w:sz w:val="24"/>
        </w:rPr>
        <w:t xml:space="preserve"> </w:t>
      </w:r>
      <w:r>
        <w:rPr>
          <w:spacing w:val="-2"/>
          <w:w w:val="105"/>
          <w:sz w:val="24"/>
        </w:rPr>
        <w:t>niebiesko</w:t>
      </w:r>
      <w:r>
        <w:rPr>
          <w:spacing w:val="-14"/>
          <w:w w:val="105"/>
          <w:sz w:val="24"/>
        </w:rPr>
        <w:t xml:space="preserve"> </w:t>
      </w:r>
      <w:r>
        <w:rPr>
          <w:spacing w:val="-2"/>
          <w:w w:val="105"/>
          <w:sz w:val="24"/>
        </w:rPr>
        <w:t>powierzchni</w:t>
      </w:r>
      <w:r>
        <w:rPr>
          <w:spacing w:val="-14"/>
          <w:w w:val="105"/>
          <w:sz w:val="24"/>
        </w:rPr>
        <w:t xml:space="preserve"> </w:t>
      </w:r>
      <w:r>
        <w:rPr>
          <w:spacing w:val="-2"/>
          <w:w w:val="105"/>
          <w:sz w:val="24"/>
        </w:rPr>
        <w:t>miejsca</w:t>
      </w:r>
      <w:r>
        <w:rPr>
          <w:spacing w:val="-14"/>
          <w:w w:val="105"/>
          <w:sz w:val="24"/>
        </w:rPr>
        <w:t xml:space="preserve"> </w:t>
      </w:r>
      <w:r>
        <w:rPr>
          <w:spacing w:val="-2"/>
          <w:w w:val="105"/>
          <w:sz w:val="24"/>
        </w:rPr>
        <w:t>postojowego</w:t>
      </w:r>
      <w:r>
        <w:rPr>
          <w:spacing w:val="-14"/>
          <w:w w:val="105"/>
          <w:sz w:val="24"/>
        </w:rPr>
        <w:t xml:space="preserve"> </w:t>
      </w:r>
      <w:r>
        <w:rPr>
          <w:spacing w:val="-2"/>
          <w:w w:val="105"/>
          <w:sz w:val="24"/>
        </w:rPr>
        <w:t>wraz z</w:t>
      </w:r>
      <w:r>
        <w:rPr>
          <w:spacing w:val="-16"/>
          <w:w w:val="105"/>
          <w:sz w:val="24"/>
        </w:rPr>
        <w:t xml:space="preserve"> </w:t>
      </w:r>
      <w:r>
        <w:rPr>
          <w:spacing w:val="-2"/>
          <w:w w:val="105"/>
          <w:sz w:val="24"/>
        </w:rPr>
        <w:t>symbolem</w:t>
      </w:r>
      <w:r>
        <w:rPr>
          <w:spacing w:val="-15"/>
          <w:w w:val="105"/>
          <w:sz w:val="24"/>
        </w:rPr>
        <w:t xml:space="preserve"> </w:t>
      </w:r>
      <w:r>
        <w:rPr>
          <w:spacing w:val="-2"/>
          <w:w w:val="105"/>
          <w:sz w:val="24"/>
        </w:rPr>
        <w:t>koperty</w:t>
      </w:r>
      <w:r>
        <w:rPr>
          <w:spacing w:val="-16"/>
          <w:w w:val="105"/>
          <w:sz w:val="24"/>
        </w:rPr>
        <w:t xml:space="preserve"> </w:t>
      </w:r>
      <w:r>
        <w:rPr>
          <w:spacing w:val="-2"/>
          <w:w w:val="105"/>
          <w:sz w:val="24"/>
        </w:rPr>
        <w:t>i</w:t>
      </w:r>
      <w:r>
        <w:rPr>
          <w:spacing w:val="-16"/>
          <w:w w:val="105"/>
          <w:sz w:val="24"/>
        </w:rPr>
        <w:t xml:space="preserve"> </w:t>
      </w:r>
      <w:r>
        <w:rPr>
          <w:spacing w:val="-2"/>
          <w:w w:val="105"/>
          <w:sz w:val="24"/>
        </w:rPr>
        <w:t>osoby</w:t>
      </w:r>
      <w:r>
        <w:rPr>
          <w:spacing w:val="-15"/>
          <w:w w:val="105"/>
          <w:sz w:val="24"/>
        </w:rPr>
        <w:t xml:space="preserve"> </w:t>
      </w:r>
      <w:r>
        <w:rPr>
          <w:spacing w:val="-2"/>
          <w:w w:val="105"/>
          <w:sz w:val="24"/>
        </w:rPr>
        <w:t>na</w:t>
      </w:r>
      <w:r>
        <w:rPr>
          <w:spacing w:val="-16"/>
          <w:w w:val="105"/>
          <w:sz w:val="24"/>
        </w:rPr>
        <w:t xml:space="preserve"> </w:t>
      </w:r>
      <w:r>
        <w:rPr>
          <w:spacing w:val="-2"/>
          <w:w w:val="105"/>
          <w:sz w:val="24"/>
        </w:rPr>
        <w:t>wózku</w:t>
      </w:r>
      <w:r>
        <w:rPr>
          <w:spacing w:val="-15"/>
          <w:w w:val="105"/>
          <w:sz w:val="24"/>
        </w:rPr>
        <w:t xml:space="preserve"> </w:t>
      </w:r>
      <w:r>
        <w:rPr>
          <w:spacing w:val="-2"/>
          <w:w w:val="105"/>
          <w:sz w:val="24"/>
        </w:rPr>
        <w:t>(znak</w:t>
      </w:r>
      <w:r>
        <w:rPr>
          <w:spacing w:val="-16"/>
          <w:w w:val="105"/>
          <w:sz w:val="24"/>
        </w:rPr>
        <w:t xml:space="preserve"> </w:t>
      </w:r>
      <w:r>
        <w:rPr>
          <w:spacing w:val="-2"/>
          <w:w w:val="105"/>
          <w:sz w:val="24"/>
        </w:rPr>
        <w:t>poziomy</w:t>
      </w:r>
      <w:r>
        <w:rPr>
          <w:spacing w:val="-15"/>
          <w:w w:val="105"/>
          <w:sz w:val="24"/>
        </w:rPr>
        <w:t xml:space="preserve"> </w:t>
      </w:r>
      <w:r>
        <w:rPr>
          <w:spacing w:val="-2"/>
          <w:w w:val="105"/>
          <w:sz w:val="24"/>
        </w:rPr>
        <w:t>P-20</w:t>
      </w:r>
      <w:r>
        <w:rPr>
          <w:spacing w:val="-16"/>
          <w:w w:val="105"/>
          <w:sz w:val="24"/>
        </w:rPr>
        <w:t xml:space="preserve"> </w:t>
      </w:r>
      <w:r>
        <w:rPr>
          <w:spacing w:val="-2"/>
          <w:w w:val="105"/>
          <w:sz w:val="24"/>
        </w:rPr>
        <w:t>+</w:t>
      </w:r>
      <w:r>
        <w:rPr>
          <w:spacing w:val="-15"/>
          <w:w w:val="105"/>
          <w:sz w:val="24"/>
        </w:rPr>
        <w:t xml:space="preserve"> </w:t>
      </w:r>
      <w:r>
        <w:rPr>
          <w:spacing w:val="-2"/>
          <w:w w:val="105"/>
          <w:sz w:val="24"/>
        </w:rPr>
        <w:t>P-24),</w:t>
      </w:r>
    </w:p>
    <w:p w14:paraId="411EDA4A" w14:textId="77777777" w:rsidR="00E215DA" w:rsidRDefault="00000000">
      <w:pPr>
        <w:pStyle w:val="Akapitzlist"/>
        <w:numPr>
          <w:ilvl w:val="1"/>
          <w:numId w:val="200"/>
        </w:numPr>
        <w:tabs>
          <w:tab w:val="left" w:pos="2218"/>
        </w:tabs>
        <w:ind w:left="2218" w:hanging="621"/>
        <w:rPr>
          <w:sz w:val="24"/>
        </w:rPr>
      </w:pPr>
      <w:r>
        <w:rPr>
          <w:sz w:val="24"/>
        </w:rPr>
        <w:t>zastosowanie</w:t>
      </w:r>
      <w:r>
        <w:rPr>
          <w:spacing w:val="-1"/>
          <w:sz w:val="24"/>
        </w:rPr>
        <w:t xml:space="preserve"> </w:t>
      </w:r>
      <w:r>
        <w:rPr>
          <w:sz w:val="24"/>
        </w:rPr>
        <w:t>oznakowania</w:t>
      </w:r>
      <w:r>
        <w:rPr>
          <w:spacing w:val="-1"/>
          <w:sz w:val="24"/>
        </w:rPr>
        <w:t xml:space="preserve"> </w:t>
      </w:r>
      <w:r>
        <w:rPr>
          <w:sz w:val="24"/>
        </w:rPr>
        <w:t>pionowego</w:t>
      </w:r>
      <w:r>
        <w:rPr>
          <w:spacing w:val="-1"/>
          <w:sz w:val="24"/>
        </w:rPr>
        <w:t xml:space="preserve"> </w:t>
      </w:r>
      <w:r>
        <w:rPr>
          <w:sz w:val="24"/>
        </w:rPr>
        <w:t>(znak D18a</w:t>
      </w:r>
      <w:r>
        <w:rPr>
          <w:spacing w:val="-1"/>
          <w:sz w:val="24"/>
        </w:rPr>
        <w:t xml:space="preserve"> </w:t>
      </w:r>
      <w:r>
        <w:rPr>
          <w:sz w:val="24"/>
        </w:rPr>
        <w:t>+</w:t>
      </w:r>
      <w:r>
        <w:rPr>
          <w:spacing w:val="-1"/>
          <w:sz w:val="24"/>
        </w:rPr>
        <w:t xml:space="preserve"> </w:t>
      </w:r>
      <w:r>
        <w:rPr>
          <w:sz w:val="24"/>
        </w:rPr>
        <w:t>tabliczka</w:t>
      </w:r>
      <w:r>
        <w:rPr>
          <w:spacing w:val="-1"/>
          <w:sz w:val="24"/>
        </w:rPr>
        <w:t xml:space="preserve"> </w:t>
      </w:r>
      <w:r>
        <w:rPr>
          <w:sz w:val="24"/>
        </w:rPr>
        <w:t>T-</w:t>
      </w:r>
      <w:r>
        <w:rPr>
          <w:spacing w:val="-4"/>
          <w:sz w:val="24"/>
        </w:rPr>
        <w:t>29).</w:t>
      </w:r>
    </w:p>
    <w:p w14:paraId="57A918C1" w14:textId="77777777" w:rsidR="00E215DA" w:rsidRDefault="00000000">
      <w:pPr>
        <w:pStyle w:val="Akapitzlist"/>
        <w:numPr>
          <w:ilvl w:val="0"/>
          <w:numId w:val="200"/>
        </w:numPr>
        <w:tabs>
          <w:tab w:val="left" w:pos="1595"/>
          <w:tab w:val="left" w:pos="1597"/>
        </w:tabs>
        <w:spacing w:before="141" w:line="312" w:lineRule="auto"/>
        <w:ind w:right="2519" w:hanging="454"/>
        <w:jc w:val="left"/>
        <w:rPr>
          <w:sz w:val="24"/>
        </w:rPr>
      </w:pPr>
      <w:r>
        <w:rPr>
          <w:sz w:val="24"/>
        </w:rPr>
        <w:t>Do</w:t>
      </w:r>
      <w:r>
        <w:rPr>
          <w:spacing w:val="-4"/>
          <w:sz w:val="24"/>
        </w:rPr>
        <w:t xml:space="preserve"> </w:t>
      </w:r>
      <w:r>
        <w:rPr>
          <w:sz w:val="24"/>
        </w:rPr>
        <w:t>oznaczenia</w:t>
      </w:r>
      <w:r>
        <w:rPr>
          <w:spacing w:val="-4"/>
          <w:sz w:val="24"/>
        </w:rPr>
        <w:t xml:space="preserve"> </w:t>
      </w:r>
      <w:r>
        <w:rPr>
          <w:sz w:val="24"/>
        </w:rPr>
        <w:t>miejsc</w:t>
      </w:r>
      <w:r>
        <w:rPr>
          <w:spacing w:val="-4"/>
          <w:sz w:val="24"/>
        </w:rPr>
        <w:t xml:space="preserve"> </w:t>
      </w:r>
      <w:r>
        <w:rPr>
          <w:sz w:val="24"/>
        </w:rPr>
        <w:t>postojowych</w:t>
      </w:r>
      <w:r>
        <w:rPr>
          <w:spacing w:val="-4"/>
          <w:sz w:val="24"/>
        </w:rPr>
        <w:t xml:space="preserve"> </w:t>
      </w:r>
      <w:r>
        <w:rPr>
          <w:sz w:val="24"/>
        </w:rPr>
        <w:t>stosuj</w:t>
      </w:r>
      <w:r>
        <w:rPr>
          <w:spacing w:val="-4"/>
          <w:sz w:val="24"/>
        </w:rPr>
        <w:t xml:space="preserve"> </w:t>
      </w:r>
      <w:r>
        <w:rPr>
          <w:sz w:val="24"/>
        </w:rPr>
        <w:t>farby</w:t>
      </w:r>
      <w:r>
        <w:rPr>
          <w:spacing w:val="-4"/>
          <w:sz w:val="24"/>
        </w:rPr>
        <w:t xml:space="preserve"> </w:t>
      </w:r>
      <w:r>
        <w:rPr>
          <w:sz w:val="24"/>
        </w:rPr>
        <w:t>o</w:t>
      </w:r>
      <w:r>
        <w:rPr>
          <w:spacing w:val="-4"/>
          <w:sz w:val="24"/>
        </w:rPr>
        <w:t xml:space="preserve"> </w:t>
      </w:r>
      <w:r>
        <w:rPr>
          <w:sz w:val="24"/>
        </w:rPr>
        <w:t xml:space="preserve">właściwościach </w:t>
      </w:r>
      <w:r>
        <w:rPr>
          <w:spacing w:val="-2"/>
          <w:w w:val="105"/>
          <w:sz w:val="24"/>
        </w:rPr>
        <w:t>antypoślizgowych.</w:t>
      </w:r>
    </w:p>
    <w:p w14:paraId="0D279615" w14:textId="77777777" w:rsidR="00E215DA" w:rsidRDefault="00000000">
      <w:pPr>
        <w:pStyle w:val="Akapitzlist"/>
        <w:numPr>
          <w:ilvl w:val="0"/>
          <w:numId w:val="200"/>
        </w:numPr>
        <w:tabs>
          <w:tab w:val="left" w:pos="1595"/>
          <w:tab w:val="left" w:pos="1597"/>
        </w:tabs>
        <w:spacing w:line="312" w:lineRule="auto"/>
        <w:ind w:right="881" w:hanging="454"/>
        <w:jc w:val="left"/>
        <w:rPr>
          <w:sz w:val="24"/>
        </w:rPr>
      </w:pPr>
      <w:r>
        <w:rPr>
          <w:sz w:val="24"/>
        </w:rPr>
        <w:t>W</w:t>
      </w:r>
      <w:r>
        <w:rPr>
          <w:spacing w:val="-11"/>
          <w:sz w:val="24"/>
        </w:rPr>
        <w:t xml:space="preserve"> </w:t>
      </w:r>
      <w:r>
        <w:rPr>
          <w:sz w:val="24"/>
        </w:rPr>
        <w:t>strefach</w:t>
      </w:r>
      <w:r>
        <w:rPr>
          <w:spacing w:val="-11"/>
          <w:sz w:val="24"/>
        </w:rPr>
        <w:t xml:space="preserve"> </w:t>
      </w:r>
      <w:r>
        <w:rPr>
          <w:sz w:val="24"/>
        </w:rPr>
        <w:t>objętych</w:t>
      </w:r>
      <w:r>
        <w:rPr>
          <w:spacing w:val="-11"/>
          <w:sz w:val="24"/>
        </w:rPr>
        <w:t xml:space="preserve"> </w:t>
      </w:r>
      <w:r>
        <w:rPr>
          <w:sz w:val="24"/>
        </w:rPr>
        <w:t>ochroną</w:t>
      </w:r>
      <w:r>
        <w:rPr>
          <w:spacing w:val="-11"/>
          <w:sz w:val="24"/>
        </w:rPr>
        <w:t xml:space="preserve"> </w:t>
      </w:r>
      <w:r>
        <w:rPr>
          <w:sz w:val="24"/>
        </w:rPr>
        <w:t>konserwatorską</w:t>
      </w:r>
      <w:r>
        <w:rPr>
          <w:spacing w:val="-11"/>
          <w:sz w:val="24"/>
        </w:rPr>
        <w:t xml:space="preserve"> </w:t>
      </w:r>
      <w:r>
        <w:rPr>
          <w:sz w:val="24"/>
        </w:rPr>
        <w:t>możesz</w:t>
      </w:r>
      <w:r>
        <w:rPr>
          <w:spacing w:val="-11"/>
          <w:sz w:val="24"/>
        </w:rPr>
        <w:t xml:space="preserve"> </w:t>
      </w:r>
      <w:r>
        <w:rPr>
          <w:sz w:val="24"/>
        </w:rPr>
        <w:t>zrezygnować</w:t>
      </w:r>
      <w:r>
        <w:rPr>
          <w:spacing w:val="-11"/>
          <w:sz w:val="24"/>
        </w:rPr>
        <w:t xml:space="preserve"> </w:t>
      </w:r>
      <w:r>
        <w:rPr>
          <w:sz w:val="24"/>
        </w:rPr>
        <w:t>z</w:t>
      </w:r>
      <w:r>
        <w:rPr>
          <w:spacing w:val="-11"/>
          <w:sz w:val="24"/>
        </w:rPr>
        <w:t xml:space="preserve"> </w:t>
      </w:r>
      <w:r>
        <w:rPr>
          <w:sz w:val="24"/>
        </w:rPr>
        <w:t xml:space="preserve">oznaczenia </w:t>
      </w:r>
      <w:r>
        <w:rPr>
          <w:spacing w:val="-2"/>
          <w:w w:val="105"/>
          <w:sz w:val="24"/>
        </w:rPr>
        <w:t>powierzchni</w:t>
      </w:r>
      <w:r>
        <w:rPr>
          <w:spacing w:val="-3"/>
          <w:w w:val="105"/>
          <w:sz w:val="24"/>
        </w:rPr>
        <w:t xml:space="preserve"> </w:t>
      </w:r>
      <w:r>
        <w:rPr>
          <w:spacing w:val="-2"/>
          <w:w w:val="105"/>
          <w:sz w:val="24"/>
        </w:rPr>
        <w:t>miejsca</w:t>
      </w:r>
      <w:r>
        <w:rPr>
          <w:spacing w:val="-3"/>
          <w:w w:val="105"/>
          <w:sz w:val="24"/>
        </w:rPr>
        <w:t xml:space="preserve"> </w:t>
      </w:r>
      <w:r>
        <w:rPr>
          <w:spacing w:val="-2"/>
          <w:w w:val="105"/>
          <w:sz w:val="24"/>
        </w:rPr>
        <w:t>postojowego</w:t>
      </w:r>
      <w:r>
        <w:rPr>
          <w:spacing w:val="-3"/>
          <w:w w:val="105"/>
          <w:sz w:val="24"/>
        </w:rPr>
        <w:t xml:space="preserve"> </w:t>
      </w:r>
      <w:r>
        <w:rPr>
          <w:spacing w:val="-2"/>
          <w:w w:val="105"/>
          <w:sz w:val="24"/>
        </w:rPr>
        <w:t>kolorem</w:t>
      </w:r>
      <w:r>
        <w:rPr>
          <w:spacing w:val="-3"/>
          <w:w w:val="105"/>
          <w:sz w:val="24"/>
        </w:rPr>
        <w:t xml:space="preserve"> </w:t>
      </w:r>
      <w:r>
        <w:rPr>
          <w:spacing w:val="-2"/>
          <w:w w:val="105"/>
          <w:sz w:val="24"/>
        </w:rPr>
        <w:t>niebieskim.</w:t>
      </w:r>
    </w:p>
    <w:p w14:paraId="42B561AB" w14:textId="77777777" w:rsidR="00E215DA" w:rsidRDefault="00000000">
      <w:pPr>
        <w:pStyle w:val="Akapitzlist"/>
        <w:numPr>
          <w:ilvl w:val="0"/>
          <w:numId w:val="200"/>
        </w:numPr>
        <w:tabs>
          <w:tab w:val="left" w:pos="1595"/>
        </w:tabs>
        <w:ind w:left="1595" w:hanging="451"/>
        <w:jc w:val="left"/>
        <w:rPr>
          <w:sz w:val="24"/>
        </w:rPr>
      </w:pPr>
      <w:r>
        <w:rPr>
          <w:sz w:val="24"/>
        </w:rPr>
        <w:t>Zapewnij</w:t>
      </w:r>
      <w:r>
        <w:rPr>
          <w:spacing w:val="-6"/>
          <w:sz w:val="24"/>
        </w:rPr>
        <w:t xml:space="preserve"> </w:t>
      </w:r>
      <w:r>
        <w:rPr>
          <w:sz w:val="24"/>
        </w:rPr>
        <w:t>miejsca</w:t>
      </w:r>
      <w:r>
        <w:rPr>
          <w:spacing w:val="-5"/>
          <w:sz w:val="24"/>
        </w:rPr>
        <w:t xml:space="preserve"> </w:t>
      </w:r>
      <w:r>
        <w:rPr>
          <w:sz w:val="24"/>
        </w:rPr>
        <w:t>postojowe</w:t>
      </w:r>
      <w:r>
        <w:rPr>
          <w:spacing w:val="-6"/>
          <w:sz w:val="24"/>
        </w:rPr>
        <w:t xml:space="preserve"> </w:t>
      </w:r>
      <w:r>
        <w:rPr>
          <w:sz w:val="24"/>
        </w:rPr>
        <w:t>dla</w:t>
      </w:r>
      <w:r>
        <w:rPr>
          <w:spacing w:val="-5"/>
          <w:sz w:val="24"/>
        </w:rPr>
        <w:t xml:space="preserve"> </w:t>
      </w:r>
      <w:r>
        <w:rPr>
          <w:sz w:val="24"/>
        </w:rPr>
        <w:t>osób</w:t>
      </w:r>
      <w:r>
        <w:rPr>
          <w:spacing w:val="-6"/>
          <w:sz w:val="24"/>
        </w:rPr>
        <w:t xml:space="preserve"> </w:t>
      </w:r>
      <w:r>
        <w:rPr>
          <w:sz w:val="24"/>
        </w:rPr>
        <w:t>ze</w:t>
      </w:r>
      <w:r>
        <w:rPr>
          <w:spacing w:val="-5"/>
          <w:sz w:val="24"/>
        </w:rPr>
        <w:t xml:space="preserve"> </w:t>
      </w:r>
      <w:r>
        <w:rPr>
          <w:sz w:val="24"/>
        </w:rPr>
        <w:t>szczególnymi</w:t>
      </w:r>
      <w:r>
        <w:rPr>
          <w:spacing w:val="-6"/>
          <w:sz w:val="24"/>
        </w:rPr>
        <w:t xml:space="preserve"> </w:t>
      </w:r>
      <w:r>
        <w:rPr>
          <w:sz w:val="24"/>
        </w:rPr>
        <w:t>potrzebami</w:t>
      </w:r>
      <w:r>
        <w:rPr>
          <w:spacing w:val="-5"/>
          <w:sz w:val="24"/>
        </w:rPr>
        <w:t xml:space="preserve"> </w:t>
      </w:r>
      <w:r>
        <w:rPr>
          <w:sz w:val="24"/>
        </w:rPr>
        <w:t>o</w:t>
      </w:r>
      <w:r>
        <w:rPr>
          <w:spacing w:val="-6"/>
          <w:sz w:val="24"/>
        </w:rPr>
        <w:t xml:space="preserve"> </w:t>
      </w:r>
      <w:r>
        <w:rPr>
          <w:spacing w:val="-2"/>
          <w:sz w:val="24"/>
        </w:rPr>
        <w:t>wymiarach:</w:t>
      </w:r>
    </w:p>
    <w:p w14:paraId="4370C63F" w14:textId="77777777" w:rsidR="00E215DA" w:rsidRDefault="00000000">
      <w:pPr>
        <w:pStyle w:val="Akapitzlist"/>
        <w:numPr>
          <w:ilvl w:val="1"/>
          <w:numId w:val="200"/>
        </w:numPr>
        <w:tabs>
          <w:tab w:val="left" w:pos="2218"/>
          <w:tab w:val="left" w:pos="2221"/>
        </w:tabs>
        <w:spacing w:before="141" w:line="312" w:lineRule="auto"/>
        <w:ind w:left="2221" w:right="1746" w:hanging="624"/>
        <w:rPr>
          <w:sz w:val="24"/>
        </w:rPr>
      </w:pPr>
      <w:r>
        <w:rPr>
          <w:w w:val="105"/>
          <w:sz w:val="24"/>
        </w:rPr>
        <w:t>szerokość</w:t>
      </w:r>
      <w:r>
        <w:rPr>
          <w:spacing w:val="-18"/>
          <w:w w:val="105"/>
          <w:sz w:val="24"/>
        </w:rPr>
        <w:t xml:space="preserve"> </w:t>
      </w:r>
      <w:r>
        <w:rPr>
          <w:w w:val="105"/>
          <w:sz w:val="24"/>
        </w:rPr>
        <w:t>minimum</w:t>
      </w:r>
      <w:r>
        <w:rPr>
          <w:spacing w:val="-17"/>
          <w:w w:val="105"/>
          <w:sz w:val="24"/>
        </w:rPr>
        <w:t xml:space="preserve"> </w:t>
      </w:r>
      <w:r>
        <w:rPr>
          <w:w w:val="105"/>
          <w:sz w:val="24"/>
        </w:rPr>
        <w:t>3,6</w:t>
      </w:r>
      <w:r>
        <w:rPr>
          <w:spacing w:val="-18"/>
          <w:w w:val="105"/>
          <w:sz w:val="24"/>
        </w:rPr>
        <w:t xml:space="preserve"> </w:t>
      </w:r>
      <w:r>
        <w:rPr>
          <w:w w:val="105"/>
          <w:sz w:val="24"/>
        </w:rPr>
        <w:t>m</w:t>
      </w:r>
      <w:r>
        <w:rPr>
          <w:spacing w:val="-18"/>
          <w:w w:val="105"/>
          <w:sz w:val="24"/>
        </w:rPr>
        <w:t xml:space="preserve"> </w:t>
      </w:r>
      <w:r>
        <w:rPr>
          <w:w w:val="105"/>
          <w:sz w:val="24"/>
        </w:rPr>
        <w:t>i</w:t>
      </w:r>
      <w:r>
        <w:rPr>
          <w:spacing w:val="-17"/>
          <w:w w:val="105"/>
          <w:sz w:val="24"/>
        </w:rPr>
        <w:t xml:space="preserve"> </w:t>
      </w:r>
      <w:r>
        <w:rPr>
          <w:w w:val="105"/>
          <w:sz w:val="24"/>
        </w:rPr>
        <w:t>długość</w:t>
      </w:r>
      <w:r>
        <w:rPr>
          <w:spacing w:val="-18"/>
          <w:w w:val="105"/>
          <w:sz w:val="24"/>
        </w:rPr>
        <w:t xml:space="preserve"> </w:t>
      </w:r>
      <w:r>
        <w:rPr>
          <w:w w:val="105"/>
          <w:sz w:val="24"/>
        </w:rPr>
        <w:t>minimum</w:t>
      </w:r>
      <w:r>
        <w:rPr>
          <w:spacing w:val="-17"/>
          <w:w w:val="105"/>
          <w:sz w:val="24"/>
        </w:rPr>
        <w:t xml:space="preserve"> </w:t>
      </w:r>
      <w:r>
        <w:rPr>
          <w:w w:val="105"/>
          <w:sz w:val="24"/>
        </w:rPr>
        <w:t>5</w:t>
      </w:r>
      <w:r>
        <w:rPr>
          <w:spacing w:val="-18"/>
          <w:w w:val="105"/>
          <w:sz w:val="24"/>
        </w:rPr>
        <w:t xml:space="preserve"> </w:t>
      </w:r>
      <w:r>
        <w:rPr>
          <w:w w:val="105"/>
          <w:sz w:val="24"/>
        </w:rPr>
        <w:t>m</w:t>
      </w:r>
      <w:r>
        <w:rPr>
          <w:spacing w:val="-17"/>
          <w:w w:val="105"/>
          <w:sz w:val="24"/>
        </w:rPr>
        <w:t xml:space="preserve"> </w:t>
      </w:r>
      <w:r>
        <w:rPr>
          <w:w w:val="105"/>
          <w:sz w:val="24"/>
        </w:rPr>
        <w:t>–</w:t>
      </w:r>
      <w:r>
        <w:rPr>
          <w:spacing w:val="-18"/>
          <w:w w:val="105"/>
          <w:sz w:val="24"/>
        </w:rPr>
        <w:t xml:space="preserve"> </w:t>
      </w:r>
      <w:r>
        <w:rPr>
          <w:w w:val="105"/>
          <w:sz w:val="24"/>
        </w:rPr>
        <w:t>w</w:t>
      </w:r>
      <w:r>
        <w:rPr>
          <w:spacing w:val="-17"/>
          <w:w w:val="105"/>
          <w:sz w:val="24"/>
        </w:rPr>
        <w:t xml:space="preserve"> </w:t>
      </w:r>
      <w:r>
        <w:rPr>
          <w:w w:val="105"/>
          <w:sz w:val="24"/>
        </w:rPr>
        <w:t>przypadku parkowania prostopadłego do osi jezdni,</w:t>
      </w:r>
    </w:p>
    <w:p w14:paraId="587232A8" w14:textId="77777777" w:rsidR="00E215DA" w:rsidRDefault="00000000">
      <w:pPr>
        <w:pStyle w:val="Akapitzlist"/>
        <w:numPr>
          <w:ilvl w:val="1"/>
          <w:numId w:val="200"/>
        </w:numPr>
        <w:tabs>
          <w:tab w:val="left" w:pos="2218"/>
          <w:tab w:val="left" w:pos="2221"/>
        </w:tabs>
        <w:spacing w:line="312" w:lineRule="auto"/>
        <w:ind w:left="2221" w:right="1746" w:hanging="624"/>
        <w:rPr>
          <w:sz w:val="24"/>
        </w:rPr>
      </w:pPr>
      <w:r>
        <w:rPr>
          <w:w w:val="105"/>
          <w:sz w:val="24"/>
        </w:rPr>
        <w:t>szerokość</w:t>
      </w:r>
      <w:r>
        <w:rPr>
          <w:spacing w:val="-18"/>
          <w:w w:val="105"/>
          <w:sz w:val="24"/>
        </w:rPr>
        <w:t xml:space="preserve"> </w:t>
      </w:r>
      <w:r>
        <w:rPr>
          <w:w w:val="105"/>
          <w:sz w:val="24"/>
        </w:rPr>
        <w:t>minimum</w:t>
      </w:r>
      <w:r>
        <w:rPr>
          <w:spacing w:val="-17"/>
          <w:w w:val="105"/>
          <w:sz w:val="24"/>
        </w:rPr>
        <w:t xml:space="preserve"> </w:t>
      </w:r>
      <w:r>
        <w:rPr>
          <w:w w:val="105"/>
          <w:sz w:val="24"/>
        </w:rPr>
        <w:t>3,6</w:t>
      </w:r>
      <w:r>
        <w:rPr>
          <w:spacing w:val="-18"/>
          <w:w w:val="105"/>
          <w:sz w:val="24"/>
        </w:rPr>
        <w:t xml:space="preserve"> </w:t>
      </w:r>
      <w:r>
        <w:rPr>
          <w:w w:val="105"/>
          <w:sz w:val="24"/>
        </w:rPr>
        <w:t>m</w:t>
      </w:r>
      <w:r>
        <w:rPr>
          <w:spacing w:val="-18"/>
          <w:w w:val="105"/>
          <w:sz w:val="24"/>
        </w:rPr>
        <w:t xml:space="preserve"> </w:t>
      </w:r>
      <w:r>
        <w:rPr>
          <w:w w:val="105"/>
          <w:sz w:val="24"/>
        </w:rPr>
        <w:t>i</w:t>
      </w:r>
      <w:r>
        <w:rPr>
          <w:spacing w:val="-17"/>
          <w:w w:val="105"/>
          <w:sz w:val="24"/>
        </w:rPr>
        <w:t xml:space="preserve"> </w:t>
      </w:r>
      <w:r>
        <w:rPr>
          <w:w w:val="105"/>
          <w:sz w:val="24"/>
        </w:rPr>
        <w:t>długość</w:t>
      </w:r>
      <w:r>
        <w:rPr>
          <w:spacing w:val="-18"/>
          <w:w w:val="105"/>
          <w:sz w:val="24"/>
        </w:rPr>
        <w:t xml:space="preserve"> </w:t>
      </w:r>
      <w:r>
        <w:rPr>
          <w:w w:val="105"/>
          <w:sz w:val="24"/>
        </w:rPr>
        <w:t>minimum</w:t>
      </w:r>
      <w:r>
        <w:rPr>
          <w:spacing w:val="-17"/>
          <w:w w:val="105"/>
          <w:sz w:val="24"/>
        </w:rPr>
        <w:t xml:space="preserve"> </w:t>
      </w:r>
      <w:r>
        <w:rPr>
          <w:w w:val="105"/>
          <w:sz w:val="24"/>
        </w:rPr>
        <w:t>6</w:t>
      </w:r>
      <w:r>
        <w:rPr>
          <w:spacing w:val="-18"/>
          <w:w w:val="105"/>
          <w:sz w:val="24"/>
        </w:rPr>
        <w:t xml:space="preserve"> </w:t>
      </w:r>
      <w:r>
        <w:rPr>
          <w:w w:val="105"/>
          <w:sz w:val="24"/>
        </w:rPr>
        <w:t>m</w:t>
      </w:r>
      <w:r>
        <w:rPr>
          <w:spacing w:val="-17"/>
          <w:w w:val="105"/>
          <w:sz w:val="24"/>
        </w:rPr>
        <w:t xml:space="preserve"> </w:t>
      </w:r>
      <w:r>
        <w:rPr>
          <w:w w:val="105"/>
          <w:sz w:val="24"/>
        </w:rPr>
        <w:t>–</w:t>
      </w:r>
      <w:r>
        <w:rPr>
          <w:spacing w:val="-18"/>
          <w:w w:val="105"/>
          <w:sz w:val="24"/>
        </w:rPr>
        <w:t xml:space="preserve"> </w:t>
      </w:r>
      <w:r>
        <w:rPr>
          <w:w w:val="105"/>
          <w:sz w:val="24"/>
        </w:rPr>
        <w:t>w</w:t>
      </w:r>
      <w:r>
        <w:rPr>
          <w:spacing w:val="-17"/>
          <w:w w:val="105"/>
          <w:sz w:val="24"/>
        </w:rPr>
        <w:t xml:space="preserve"> </w:t>
      </w:r>
      <w:r>
        <w:rPr>
          <w:w w:val="105"/>
          <w:sz w:val="24"/>
        </w:rPr>
        <w:t>przypadku parkowania równoległego do osi jezdni,</w:t>
      </w:r>
    </w:p>
    <w:p w14:paraId="300E33B8" w14:textId="77777777" w:rsidR="00E215DA" w:rsidRDefault="00000000">
      <w:pPr>
        <w:pStyle w:val="Akapitzlist"/>
        <w:numPr>
          <w:ilvl w:val="1"/>
          <w:numId w:val="200"/>
        </w:numPr>
        <w:tabs>
          <w:tab w:val="left" w:pos="2218"/>
          <w:tab w:val="left" w:pos="2221"/>
        </w:tabs>
        <w:spacing w:line="312" w:lineRule="auto"/>
        <w:ind w:left="2221" w:right="955" w:hanging="624"/>
        <w:rPr>
          <w:sz w:val="24"/>
        </w:rPr>
      </w:pPr>
      <w:r>
        <w:rPr>
          <w:w w:val="105"/>
          <w:sz w:val="24"/>
        </w:rPr>
        <w:t>szerokość</w:t>
      </w:r>
      <w:r>
        <w:rPr>
          <w:spacing w:val="-2"/>
          <w:w w:val="105"/>
          <w:sz w:val="24"/>
        </w:rPr>
        <w:t xml:space="preserve"> </w:t>
      </w:r>
      <w:r>
        <w:rPr>
          <w:w w:val="105"/>
          <w:sz w:val="24"/>
        </w:rPr>
        <w:t>minimum</w:t>
      </w:r>
      <w:r>
        <w:rPr>
          <w:spacing w:val="-2"/>
          <w:w w:val="105"/>
          <w:sz w:val="24"/>
        </w:rPr>
        <w:t xml:space="preserve"> </w:t>
      </w:r>
      <w:r>
        <w:rPr>
          <w:w w:val="105"/>
          <w:sz w:val="24"/>
        </w:rPr>
        <w:t>3,6</w:t>
      </w:r>
      <w:r>
        <w:rPr>
          <w:spacing w:val="-2"/>
          <w:w w:val="105"/>
          <w:sz w:val="24"/>
        </w:rPr>
        <w:t xml:space="preserve"> </w:t>
      </w:r>
      <w:r>
        <w:rPr>
          <w:w w:val="105"/>
          <w:sz w:val="24"/>
        </w:rPr>
        <w:t>m</w:t>
      </w:r>
      <w:r>
        <w:rPr>
          <w:spacing w:val="-2"/>
          <w:w w:val="105"/>
          <w:sz w:val="24"/>
        </w:rPr>
        <w:t xml:space="preserve"> </w:t>
      </w:r>
      <w:r>
        <w:rPr>
          <w:w w:val="105"/>
          <w:sz w:val="24"/>
        </w:rPr>
        <w:t>i</w:t>
      </w:r>
      <w:r>
        <w:rPr>
          <w:spacing w:val="-2"/>
          <w:w w:val="105"/>
          <w:sz w:val="24"/>
        </w:rPr>
        <w:t xml:space="preserve"> </w:t>
      </w:r>
      <w:r>
        <w:rPr>
          <w:w w:val="105"/>
          <w:sz w:val="24"/>
        </w:rPr>
        <w:t>długość</w:t>
      </w:r>
      <w:r>
        <w:rPr>
          <w:spacing w:val="-2"/>
          <w:w w:val="105"/>
          <w:sz w:val="24"/>
        </w:rPr>
        <w:t xml:space="preserve"> </w:t>
      </w:r>
      <w:r>
        <w:rPr>
          <w:w w:val="105"/>
          <w:sz w:val="24"/>
        </w:rPr>
        <w:t>minimum</w:t>
      </w:r>
      <w:r>
        <w:rPr>
          <w:spacing w:val="-2"/>
          <w:w w:val="105"/>
          <w:sz w:val="24"/>
        </w:rPr>
        <w:t xml:space="preserve"> </w:t>
      </w:r>
      <w:r>
        <w:rPr>
          <w:w w:val="105"/>
          <w:sz w:val="24"/>
        </w:rPr>
        <w:t>9</w:t>
      </w:r>
      <w:r>
        <w:rPr>
          <w:spacing w:val="-2"/>
          <w:w w:val="105"/>
          <w:sz w:val="24"/>
        </w:rPr>
        <w:t xml:space="preserve"> </w:t>
      </w:r>
      <w:r>
        <w:rPr>
          <w:w w:val="105"/>
          <w:sz w:val="24"/>
        </w:rPr>
        <w:t>m</w:t>
      </w:r>
      <w:r>
        <w:rPr>
          <w:spacing w:val="-2"/>
          <w:w w:val="105"/>
          <w:sz w:val="24"/>
        </w:rPr>
        <w:t xml:space="preserve"> </w:t>
      </w:r>
      <w:r>
        <w:rPr>
          <w:w w:val="105"/>
          <w:sz w:val="24"/>
        </w:rPr>
        <w:t>–</w:t>
      </w:r>
      <w:r>
        <w:rPr>
          <w:spacing w:val="-2"/>
          <w:w w:val="105"/>
          <w:sz w:val="24"/>
        </w:rPr>
        <w:t xml:space="preserve"> </w:t>
      </w:r>
      <w:r>
        <w:rPr>
          <w:w w:val="105"/>
          <w:sz w:val="24"/>
        </w:rPr>
        <w:t>dla</w:t>
      </w:r>
      <w:r>
        <w:rPr>
          <w:spacing w:val="-2"/>
          <w:w w:val="105"/>
          <w:sz w:val="24"/>
        </w:rPr>
        <w:t xml:space="preserve"> </w:t>
      </w:r>
      <w:r>
        <w:rPr>
          <w:w w:val="105"/>
          <w:sz w:val="24"/>
        </w:rPr>
        <w:t xml:space="preserve">transportu </w:t>
      </w:r>
      <w:r>
        <w:rPr>
          <w:sz w:val="24"/>
        </w:rPr>
        <w:t>specjalistycznego osób z niepełnosprawnościami (</w:t>
      </w:r>
      <w:proofErr w:type="spellStart"/>
      <w:r>
        <w:rPr>
          <w:sz w:val="24"/>
        </w:rPr>
        <w:t>busy</w:t>
      </w:r>
      <w:proofErr w:type="spellEnd"/>
      <w:r>
        <w:rPr>
          <w:sz w:val="24"/>
        </w:rPr>
        <w:t xml:space="preserve">), jeżeli specyfika </w:t>
      </w:r>
      <w:r>
        <w:rPr>
          <w:w w:val="105"/>
          <w:sz w:val="24"/>
        </w:rPr>
        <w:t>danego</w:t>
      </w:r>
      <w:r>
        <w:rPr>
          <w:spacing w:val="-5"/>
          <w:w w:val="105"/>
          <w:sz w:val="24"/>
        </w:rPr>
        <w:t xml:space="preserve"> </w:t>
      </w:r>
      <w:r>
        <w:rPr>
          <w:w w:val="105"/>
          <w:sz w:val="24"/>
        </w:rPr>
        <w:t>obiektu</w:t>
      </w:r>
      <w:r>
        <w:rPr>
          <w:spacing w:val="-5"/>
          <w:w w:val="105"/>
          <w:sz w:val="24"/>
        </w:rPr>
        <w:t xml:space="preserve"> </w:t>
      </w:r>
      <w:r>
        <w:rPr>
          <w:w w:val="105"/>
          <w:sz w:val="24"/>
        </w:rPr>
        <w:t>zakłada</w:t>
      </w:r>
      <w:r>
        <w:rPr>
          <w:spacing w:val="-5"/>
          <w:w w:val="105"/>
          <w:sz w:val="24"/>
        </w:rPr>
        <w:t xml:space="preserve"> </w:t>
      </w:r>
      <w:r>
        <w:rPr>
          <w:w w:val="105"/>
          <w:sz w:val="24"/>
        </w:rPr>
        <w:t>zapewnienie</w:t>
      </w:r>
      <w:r>
        <w:rPr>
          <w:spacing w:val="-5"/>
          <w:w w:val="105"/>
          <w:sz w:val="24"/>
        </w:rPr>
        <w:t xml:space="preserve"> </w:t>
      </w:r>
      <w:r>
        <w:rPr>
          <w:w w:val="105"/>
          <w:sz w:val="24"/>
        </w:rPr>
        <w:t>usługi</w:t>
      </w:r>
      <w:r>
        <w:rPr>
          <w:spacing w:val="-5"/>
          <w:w w:val="105"/>
          <w:sz w:val="24"/>
        </w:rPr>
        <w:t xml:space="preserve"> </w:t>
      </w:r>
      <w:r>
        <w:rPr>
          <w:w w:val="105"/>
          <w:sz w:val="24"/>
        </w:rPr>
        <w:t>dowozu.</w:t>
      </w:r>
    </w:p>
    <w:p w14:paraId="2BE2E7C5" w14:textId="77777777" w:rsidR="00E215DA" w:rsidRDefault="00000000">
      <w:pPr>
        <w:pStyle w:val="Akapitzlist"/>
        <w:numPr>
          <w:ilvl w:val="0"/>
          <w:numId w:val="200"/>
        </w:numPr>
        <w:tabs>
          <w:tab w:val="left" w:pos="1594"/>
          <w:tab w:val="left" w:pos="1597"/>
        </w:tabs>
        <w:spacing w:before="60" w:line="312" w:lineRule="auto"/>
        <w:ind w:right="1471" w:hanging="454"/>
        <w:jc w:val="left"/>
        <w:rPr>
          <w:sz w:val="24"/>
        </w:rPr>
      </w:pPr>
      <w:r>
        <w:rPr>
          <w:sz w:val="24"/>
        </w:rPr>
        <w:t>Jeżeli</w:t>
      </w:r>
      <w:r>
        <w:rPr>
          <w:spacing w:val="-6"/>
          <w:sz w:val="24"/>
        </w:rPr>
        <w:t xml:space="preserve"> </w:t>
      </w:r>
      <w:r>
        <w:rPr>
          <w:sz w:val="24"/>
        </w:rPr>
        <w:t>miejsca</w:t>
      </w:r>
      <w:r>
        <w:rPr>
          <w:spacing w:val="-6"/>
          <w:sz w:val="24"/>
        </w:rPr>
        <w:t xml:space="preserve"> </w:t>
      </w:r>
      <w:r>
        <w:rPr>
          <w:sz w:val="24"/>
        </w:rPr>
        <w:t>postojowe</w:t>
      </w:r>
      <w:r>
        <w:rPr>
          <w:spacing w:val="-6"/>
          <w:sz w:val="24"/>
        </w:rPr>
        <w:t xml:space="preserve"> </w:t>
      </w:r>
      <w:r>
        <w:rPr>
          <w:sz w:val="24"/>
        </w:rPr>
        <w:t>usytuowane</w:t>
      </w:r>
      <w:r>
        <w:rPr>
          <w:spacing w:val="-6"/>
          <w:sz w:val="24"/>
        </w:rPr>
        <w:t xml:space="preserve"> </w:t>
      </w:r>
      <w:r>
        <w:rPr>
          <w:sz w:val="24"/>
        </w:rPr>
        <w:t>są</w:t>
      </w:r>
      <w:r>
        <w:rPr>
          <w:spacing w:val="-6"/>
          <w:sz w:val="24"/>
        </w:rPr>
        <w:t xml:space="preserve"> </w:t>
      </w:r>
      <w:r>
        <w:rPr>
          <w:sz w:val="24"/>
        </w:rPr>
        <w:t>bezpośrednio</w:t>
      </w:r>
      <w:r>
        <w:rPr>
          <w:spacing w:val="-6"/>
          <w:sz w:val="24"/>
        </w:rPr>
        <w:t xml:space="preserve"> </w:t>
      </w:r>
      <w:r>
        <w:rPr>
          <w:sz w:val="24"/>
        </w:rPr>
        <w:t>przy</w:t>
      </w:r>
      <w:r>
        <w:rPr>
          <w:spacing w:val="-6"/>
          <w:sz w:val="24"/>
        </w:rPr>
        <w:t xml:space="preserve"> </w:t>
      </w:r>
      <w:r>
        <w:rPr>
          <w:sz w:val="24"/>
        </w:rPr>
        <w:t>ciągu</w:t>
      </w:r>
      <w:r>
        <w:rPr>
          <w:spacing w:val="-6"/>
          <w:sz w:val="24"/>
        </w:rPr>
        <w:t xml:space="preserve"> </w:t>
      </w:r>
      <w:r>
        <w:rPr>
          <w:sz w:val="24"/>
        </w:rPr>
        <w:t xml:space="preserve">pieszym, </w:t>
      </w:r>
      <w:r>
        <w:rPr>
          <w:spacing w:val="-2"/>
          <w:w w:val="105"/>
          <w:sz w:val="24"/>
        </w:rPr>
        <w:t>na</w:t>
      </w:r>
      <w:r>
        <w:rPr>
          <w:spacing w:val="-11"/>
          <w:w w:val="105"/>
          <w:sz w:val="24"/>
        </w:rPr>
        <w:t xml:space="preserve"> </w:t>
      </w:r>
      <w:r>
        <w:rPr>
          <w:spacing w:val="-2"/>
          <w:w w:val="105"/>
          <w:sz w:val="24"/>
        </w:rPr>
        <w:t>jezdni,</w:t>
      </w:r>
      <w:r>
        <w:rPr>
          <w:spacing w:val="-11"/>
          <w:w w:val="105"/>
          <w:sz w:val="24"/>
        </w:rPr>
        <w:t xml:space="preserve"> </w:t>
      </w:r>
      <w:r>
        <w:rPr>
          <w:spacing w:val="-2"/>
          <w:w w:val="105"/>
          <w:sz w:val="24"/>
        </w:rPr>
        <w:t>około</w:t>
      </w:r>
      <w:r>
        <w:rPr>
          <w:spacing w:val="-11"/>
          <w:w w:val="105"/>
          <w:sz w:val="24"/>
        </w:rPr>
        <w:t xml:space="preserve"> </w:t>
      </w:r>
      <w:r>
        <w:rPr>
          <w:spacing w:val="-2"/>
          <w:w w:val="105"/>
          <w:sz w:val="24"/>
        </w:rPr>
        <w:t>0,5</w:t>
      </w:r>
      <w:r>
        <w:rPr>
          <w:spacing w:val="-11"/>
          <w:w w:val="105"/>
          <w:sz w:val="24"/>
        </w:rPr>
        <w:t xml:space="preserve"> </w:t>
      </w:r>
      <w:r>
        <w:rPr>
          <w:spacing w:val="-2"/>
          <w:w w:val="105"/>
          <w:sz w:val="24"/>
        </w:rPr>
        <w:t>m</w:t>
      </w:r>
      <w:r>
        <w:rPr>
          <w:spacing w:val="-11"/>
          <w:w w:val="105"/>
          <w:sz w:val="24"/>
        </w:rPr>
        <w:t xml:space="preserve"> </w:t>
      </w:r>
      <w:r>
        <w:rPr>
          <w:spacing w:val="-2"/>
          <w:w w:val="105"/>
          <w:sz w:val="24"/>
        </w:rPr>
        <w:t>od</w:t>
      </w:r>
      <w:r>
        <w:rPr>
          <w:spacing w:val="-11"/>
          <w:w w:val="105"/>
          <w:sz w:val="24"/>
        </w:rPr>
        <w:t xml:space="preserve"> </w:t>
      </w:r>
      <w:r>
        <w:rPr>
          <w:spacing w:val="-2"/>
          <w:w w:val="105"/>
          <w:sz w:val="24"/>
        </w:rPr>
        <w:t>krawężnika</w:t>
      </w:r>
      <w:r>
        <w:rPr>
          <w:spacing w:val="-11"/>
          <w:w w:val="105"/>
          <w:sz w:val="24"/>
        </w:rPr>
        <w:t xml:space="preserve"> </w:t>
      </w:r>
      <w:r>
        <w:rPr>
          <w:spacing w:val="-2"/>
          <w:w w:val="105"/>
          <w:sz w:val="24"/>
        </w:rPr>
        <w:t>zamontuj</w:t>
      </w:r>
      <w:r>
        <w:rPr>
          <w:spacing w:val="-11"/>
          <w:w w:val="105"/>
          <w:sz w:val="24"/>
        </w:rPr>
        <w:t xml:space="preserve"> </w:t>
      </w:r>
      <w:r>
        <w:rPr>
          <w:spacing w:val="-2"/>
          <w:w w:val="105"/>
          <w:sz w:val="24"/>
        </w:rPr>
        <w:t>ograniczniki</w:t>
      </w:r>
      <w:r>
        <w:rPr>
          <w:spacing w:val="-11"/>
          <w:w w:val="105"/>
          <w:sz w:val="24"/>
        </w:rPr>
        <w:t xml:space="preserve"> </w:t>
      </w:r>
      <w:r>
        <w:rPr>
          <w:spacing w:val="-2"/>
          <w:w w:val="105"/>
          <w:sz w:val="24"/>
        </w:rPr>
        <w:t>parkingowe</w:t>
      </w:r>
    </w:p>
    <w:p w14:paraId="3AE246CF" w14:textId="77777777" w:rsidR="00E215DA" w:rsidRDefault="00000000">
      <w:pPr>
        <w:pStyle w:val="Tekstpodstawowy"/>
        <w:spacing w:before="3" w:line="312" w:lineRule="auto"/>
        <w:ind w:right="772"/>
      </w:pPr>
      <w:r>
        <w:t xml:space="preserve">zabezpieczające przed zbyt bliskim parkowaniem pojazdów względem chodnika </w:t>
      </w:r>
      <w:r>
        <w:rPr>
          <w:w w:val="105"/>
        </w:rPr>
        <w:t>[patrz: ilustracja 22].</w:t>
      </w:r>
    </w:p>
    <w:p w14:paraId="15C34FAA" w14:textId="77777777" w:rsidR="00E215DA" w:rsidRDefault="00E215DA">
      <w:pPr>
        <w:spacing w:line="312" w:lineRule="auto"/>
        <w:sectPr w:rsidR="00E215DA">
          <w:pgSz w:w="11910" w:h="16840"/>
          <w:pgMar w:top="1100" w:right="360" w:bottom="840" w:left="500" w:header="0" w:footer="655" w:gutter="0"/>
          <w:cols w:space="708"/>
        </w:sectPr>
      </w:pPr>
    </w:p>
    <w:p w14:paraId="00D3E5C8" w14:textId="77777777" w:rsidR="00E215DA" w:rsidRDefault="00E215DA">
      <w:pPr>
        <w:pStyle w:val="Tekstpodstawowy"/>
        <w:ind w:left="0"/>
        <w:rPr>
          <w:sz w:val="20"/>
        </w:rPr>
      </w:pPr>
    </w:p>
    <w:p w14:paraId="5C22E5E6" w14:textId="77777777" w:rsidR="00E215DA" w:rsidRDefault="00E215DA">
      <w:pPr>
        <w:pStyle w:val="Tekstpodstawowy"/>
        <w:spacing w:before="121"/>
        <w:ind w:left="0"/>
        <w:rPr>
          <w:sz w:val="20"/>
        </w:rPr>
      </w:pPr>
    </w:p>
    <w:p w14:paraId="41DA83E5" w14:textId="77777777" w:rsidR="00E215DA" w:rsidRDefault="00000000">
      <w:pPr>
        <w:pStyle w:val="Tekstpodstawowy"/>
        <w:ind w:left="917"/>
        <w:rPr>
          <w:sz w:val="20"/>
        </w:rPr>
      </w:pPr>
      <w:r>
        <w:rPr>
          <w:noProof/>
          <w:sz w:val="20"/>
        </w:rPr>
        <w:drawing>
          <wp:inline distT="0" distB="0" distL="0" distR="0" wp14:anchorId="0D626A02" wp14:editId="138986ED">
            <wp:extent cx="5643672" cy="4238625"/>
            <wp:effectExtent l="0" t="0" r="0" b="0"/>
            <wp:docPr id="216" name="Image 216" descr="Parking. Po lewej stronie zdjęcia samochód w kolorze szarym, po prawej chodnik. Między samochodem a chodnikiem zamontowany jest ogranicznik w kolorach żółtym i czarn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descr="Parking. Po lewej stronie zdjęcia samochód w kolorze szarym, po prawej chodnik. Między samochodem a chodnikiem zamontowany jest ogranicznik w kolorach żółtym i czarnym."/>
                    <pic:cNvPicPr/>
                  </pic:nvPicPr>
                  <pic:blipFill>
                    <a:blip r:embed="rId220" cstate="print"/>
                    <a:stretch>
                      <a:fillRect/>
                    </a:stretch>
                  </pic:blipFill>
                  <pic:spPr>
                    <a:xfrm>
                      <a:off x="0" y="0"/>
                      <a:ext cx="5643672" cy="4238625"/>
                    </a:xfrm>
                    <a:prstGeom prst="rect">
                      <a:avLst/>
                    </a:prstGeom>
                  </pic:spPr>
                </pic:pic>
              </a:graphicData>
            </a:graphic>
          </wp:inline>
        </w:drawing>
      </w:r>
    </w:p>
    <w:p w14:paraId="7702B73D" w14:textId="77777777" w:rsidR="00E215DA" w:rsidRDefault="00000000">
      <w:pPr>
        <w:spacing w:before="127" w:line="247" w:lineRule="auto"/>
        <w:ind w:left="917" w:right="772"/>
        <w:rPr>
          <w:rFonts w:ascii="Arial Black" w:hAnsi="Arial Black"/>
        </w:rPr>
      </w:pPr>
      <w:r>
        <w:rPr>
          <w:rFonts w:ascii="Arial Black" w:hAnsi="Arial Black"/>
          <w:w w:val="85"/>
        </w:rPr>
        <w:t>Ilustracja 22. Przykład ogranicznika (separatora) zapobiegającego zbyt bliskiemu</w:t>
      </w:r>
      <w:r>
        <w:rPr>
          <w:rFonts w:ascii="Arial Black" w:hAnsi="Arial Black"/>
          <w:w w:val="90"/>
        </w:rPr>
        <w:t xml:space="preserve"> parkowaniu</w:t>
      </w:r>
      <w:r>
        <w:rPr>
          <w:rFonts w:ascii="Arial Black" w:hAnsi="Arial Black"/>
          <w:spacing w:val="-12"/>
          <w:w w:val="90"/>
        </w:rPr>
        <w:t xml:space="preserve"> </w:t>
      </w:r>
      <w:r>
        <w:rPr>
          <w:rFonts w:ascii="Arial Black" w:hAnsi="Arial Black"/>
          <w:w w:val="90"/>
        </w:rPr>
        <w:t>przy</w:t>
      </w:r>
      <w:r>
        <w:rPr>
          <w:rFonts w:ascii="Arial Black" w:hAnsi="Arial Black"/>
          <w:spacing w:val="-12"/>
          <w:w w:val="90"/>
        </w:rPr>
        <w:t xml:space="preserve"> </w:t>
      </w:r>
      <w:r>
        <w:rPr>
          <w:rFonts w:ascii="Arial Black" w:hAnsi="Arial Black"/>
          <w:w w:val="90"/>
        </w:rPr>
        <w:t>ciągach</w:t>
      </w:r>
      <w:r>
        <w:rPr>
          <w:rFonts w:ascii="Arial Black" w:hAnsi="Arial Black"/>
          <w:spacing w:val="-11"/>
          <w:w w:val="90"/>
        </w:rPr>
        <w:t xml:space="preserve"> </w:t>
      </w:r>
      <w:r>
        <w:rPr>
          <w:rFonts w:ascii="Arial Black" w:hAnsi="Arial Black"/>
          <w:w w:val="90"/>
        </w:rPr>
        <w:t>pieszych,</w:t>
      </w:r>
      <w:r>
        <w:rPr>
          <w:rFonts w:ascii="Arial Black" w:hAnsi="Arial Black"/>
          <w:spacing w:val="-12"/>
          <w:w w:val="90"/>
        </w:rPr>
        <w:t xml:space="preserve"> </w:t>
      </w:r>
      <w:r>
        <w:rPr>
          <w:rFonts w:ascii="Arial Black" w:hAnsi="Arial Black"/>
          <w:w w:val="90"/>
        </w:rPr>
        <w:t>fot.</w:t>
      </w:r>
      <w:r>
        <w:rPr>
          <w:rFonts w:ascii="Arial Black" w:hAnsi="Arial Black"/>
          <w:spacing w:val="-12"/>
          <w:w w:val="90"/>
        </w:rPr>
        <w:t xml:space="preserve"> </w:t>
      </w:r>
      <w:r>
        <w:rPr>
          <w:rFonts w:ascii="Arial Black" w:hAnsi="Arial Black"/>
          <w:w w:val="90"/>
        </w:rPr>
        <w:t>Katarzyna</w:t>
      </w:r>
      <w:r>
        <w:rPr>
          <w:rFonts w:ascii="Arial Black" w:hAnsi="Arial Black"/>
          <w:spacing w:val="-11"/>
          <w:w w:val="90"/>
        </w:rPr>
        <w:t xml:space="preserve"> </w:t>
      </w:r>
      <w:r>
        <w:rPr>
          <w:rFonts w:ascii="Arial Black" w:hAnsi="Arial Black"/>
          <w:w w:val="90"/>
        </w:rPr>
        <w:t>Guratowska</w:t>
      </w:r>
    </w:p>
    <w:p w14:paraId="3E3C9134" w14:textId="77777777" w:rsidR="00E215DA" w:rsidRDefault="00000000">
      <w:pPr>
        <w:pStyle w:val="Akapitzlist"/>
        <w:numPr>
          <w:ilvl w:val="0"/>
          <w:numId w:val="200"/>
        </w:numPr>
        <w:tabs>
          <w:tab w:val="left" w:pos="1595"/>
          <w:tab w:val="left" w:pos="1597"/>
        </w:tabs>
        <w:spacing w:before="172" w:line="312" w:lineRule="auto"/>
        <w:ind w:right="920" w:hanging="454"/>
        <w:jc w:val="left"/>
        <w:rPr>
          <w:sz w:val="24"/>
        </w:rPr>
      </w:pPr>
      <w:r>
        <w:rPr>
          <w:sz w:val="24"/>
        </w:rPr>
        <w:t>Rozważ</w:t>
      </w:r>
      <w:r>
        <w:rPr>
          <w:spacing w:val="-13"/>
          <w:sz w:val="24"/>
        </w:rPr>
        <w:t xml:space="preserve"> </w:t>
      </w:r>
      <w:r>
        <w:rPr>
          <w:sz w:val="24"/>
        </w:rPr>
        <w:t>nasadzenie</w:t>
      </w:r>
      <w:r>
        <w:rPr>
          <w:spacing w:val="-13"/>
          <w:sz w:val="24"/>
        </w:rPr>
        <w:t xml:space="preserve"> </w:t>
      </w:r>
      <w:r>
        <w:rPr>
          <w:sz w:val="24"/>
        </w:rPr>
        <w:t>zieleni</w:t>
      </w:r>
      <w:r>
        <w:rPr>
          <w:spacing w:val="-13"/>
          <w:sz w:val="24"/>
        </w:rPr>
        <w:t xml:space="preserve"> </w:t>
      </w:r>
      <w:r>
        <w:rPr>
          <w:sz w:val="24"/>
        </w:rPr>
        <w:t>wysokiej</w:t>
      </w:r>
      <w:r>
        <w:rPr>
          <w:spacing w:val="-13"/>
          <w:sz w:val="24"/>
        </w:rPr>
        <w:t xml:space="preserve"> </w:t>
      </w:r>
      <w:r>
        <w:rPr>
          <w:sz w:val="24"/>
        </w:rPr>
        <w:t>lub</w:t>
      </w:r>
      <w:r>
        <w:rPr>
          <w:spacing w:val="-13"/>
          <w:sz w:val="24"/>
        </w:rPr>
        <w:t xml:space="preserve"> </w:t>
      </w:r>
      <w:r>
        <w:rPr>
          <w:sz w:val="24"/>
        </w:rPr>
        <w:t>montaż</w:t>
      </w:r>
      <w:r>
        <w:rPr>
          <w:spacing w:val="-13"/>
          <w:sz w:val="24"/>
        </w:rPr>
        <w:t xml:space="preserve"> </w:t>
      </w:r>
      <w:r>
        <w:rPr>
          <w:sz w:val="24"/>
        </w:rPr>
        <w:t>zadaszenia</w:t>
      </w:r>
      <w:r>
        <w:rPr>
          <w:spacing w:val="-13"/>
          <w:sz w:val="24"/>
        </w:rPr>
        <w:t xml:space="preserve"> </w:t>
      </w:r>
      <w:r>
        <w:rPr>
          <w:sz w:val="24"/>
        </w:rPr>
        <w:t>miejsc</w:t>
      </w:r>
      <w:r>
        <w:rPr>
          <w:spacing w:val="-13"/>
          <w:sz w:val="24"/>
        </w:rPr>
        <w:t xml:space="preserve"> </w:t>
      </w:r>
      <w:r>
        <w:rPr>
          <w:sz w:val="24"/>
        </w:rPr>
        <w:t xml:space="preserve">postojowych, </w:t>
      </w:r>
      <w:r>
        <w:rPr>
          <w:spacing w:val="-2"/>
          <w:w w:val="105"/>
          <w:sz w:val="24"/>
        </w:rPr>
        <w:t>aby</w:t>
      </w:r>
      <w:r>
        <w:rPr>
          <w:spacing w:val="-14"/>
          <w:w w:val="105"/>
          <w:sz w:val="24"/>
        </w:rPr>
        <w:t xml:space="preserve"> </w:t>
      </w:r>
      <w:r>
        <w:rPr>
          <w:spacing w:val="-2"/>
          <w:w w:val="105"/>
          <w:sz w:val="24"/>
        </w:rPr>
        <w:t>zapobiec</w:t>
      </w:r>
      <w:r>
        <w:rPr>
          <w:spacing w:val="-14"/>
          <w:w w:val="105"/>
          <w:sz w:val="24"/>
        </w:rPr>
        <w:t xml:space="preserve"> </w:t>
      </w:r>
      <w:r>
        <w:rPr>
          <w:spacing w:val="-2"/>
          <w:w w:val="105"/>
          <w:sz w:val="24"/>
        </w:rPr>
        <w:t>nagrzewaniu</w:t>
      </w:r>
      <w:r>
        <w:rPr>
          <w:spacing w:val="-14"/>
          <w:w w:val="105"/>
          <w:sz w:val="24"/>
        </w:rPr>
        <w:t xml:space="preserve"> </w:t>
      </w:r>
      <w:r>
        <w:rPr>
          <w:spacing w:val="-2"/>
          <w:w w:val="105"/>
          <w:sz w:val="24"/>
        </w:rPr>
        <w:t>się</w:t>
      </w:r>
      <w:r>
        <w:rPr>
          <w:spacing w:val="-14"/>
          <w:w w:val="105"/>
          <w:sz w:val="24"/>
        </w:rPr>
        <w:t xml:space="preserve"> </w:t>
      </w:r>
      <w:r>
        <w:rPr>
          <w:spacing w:val="-2"/>
          <w:w w:val="105"/>
          <w:sz w:val="24"/>
        </w:rPr>
        <w:t>pojazdów.</w:t>
      </w:r>
    </w:p>
    <w:p w14:paraId="349B3D0D" w14:textId="77777777" w:rsidR="00E215DA" w:rsidRDefault="00000000">
      <w:pPr>
        <w:pStyle w:val="Nagwek4"/>
        <w:spacing w:before="264" w:line="443" w:lineRule="exact"/>
      </w:pPr>
      <w:r>
        <w:rPr>
          <w:color w:val="064187"/>
          <w:w w:val="85"/>
        </w:rPr>
        <w:t>Parkingi</w:t>
      </w:r>
      <w:r>
        <w:rPr>
          <w:color w:val="064187"/>
          <w:spacing w:val="-3"/>
          <w:w w:val="85"/>
        </w:rPr>
        <w:t xml:space="preserve"> </w:t>
      </w:r>
      <w:r>
        <w:rPr>
          <w:color w:val="064187"/>
          <w:w w:val="85"/>
        </w:rPr>
        <w:t>i</w:t>
      </w:r>
      <w:r>
        <w:rPr>
          <w:color w:val="064187"/>
          <w:spacing w:val="-2"/>
          <w:w w:val="85"/>
        </w:rPr>
        <w:t xml:space="preserve"> </w:t>
      </w:r>
      <w:r>
        <w:rPr>
          <w:color w:val="064187"/>
          <w:w w:val="85"/>
        </w:rPr>
        <w:t>strefy</w:t>
      </w:r>
      <w:r>
        <w:rPr>
          <w:color w:val="064187"/>
          <w:spacing w:val="-3"/>
          <w:w w:val="85"/>
        </w:rPr>
        <w:t xml:space="preserve"> </w:t>
      </w:r>
      <w:r>
        <w:rPr>
          <w:color w:val="064187"/>
          <w:spacing w:val="-2"/>
          <w:w w:val="85"/>
        </w:rPr>
        <w:t>parkingowe</w:t>
      </w:r>
    </w:p>
    <w:p w14:paraId="4281E84D" w14:textId="77777777" w:rsidR="00E215DA" w:rsidRDefault="00000000">
      <w:pPr>
        <w:spacing w:line="443" w:lineRule="exact"/>
        <w:ind w:left="917"/>
        <w:rPr>
          <w:rFonts w:ascii="Arial Black" w:hAnsi="Arial Black"/>
          <w:sz w:val="33"/>
        </w:rPr>
      </w:pPr>
      <w:r>
        <w:rPr>
          <w:rFonts w:ascii="Arial Black" w:hAnsi="Arial Black"/>
          <w:color w:val="064187"/>
          <w:w w:val="85"/>
          <w:sz w:val="33"/>
        </w:rPr>
        <w:t>(w</w:t>
      </w:r>
      <w:r>
        <w:rPr>
          <w:rFonts w:ascii="Arial Black" w:hAnsi="Arial Black"/>
          <w:color w:val="064187"/>
          <w:spacing w:val="-13"/>
          <w:sz w:val="33"/>
        </w:rPr>
        <w:t xml:space="preserve"> </w:t>
      </w:r>
      <w:r>
        <w:rPr>
          <w:rFonts w:ascii="Arial Black" w:hAnsi="Arial Black"/>
          <w:color w:val="064187"/>
          <w:w w:val="85"/>
          <w:sz w:val="33"/>
        </w:rPr>
        <w:t>tym</w:t>
      </w:r>
      <w:r>
        <w:rPr>
          <w:rFonts w:ascii="Arial Black" w:hAnsi="Arial Black"/>
          <w:color w:val="064187"/>
          <w:spacing w:val="-12"/>
          <w:sz w:val="33"/>
        </w:rPr>
        <w:t xml:space="preserve"> </w:t>
      </w:r>
      <w:r>
        <w:rPr>
          <w:rFonts w:ascii="Arial Black" w:hAnsi="Arial Black"/>
          <w:color w:val="064187"/>
          <w:w w:val="85"/>
          <w:sz w:val="33"/>
        </w:rPr>
        <w:t>strefy</w:t>
      </w:r>
      <w:r>
        <w:rPr>
          <w:rFonts w:ascii="Arial Black" w:hAnsi="Arial Black"/>
          <w:color w:val="064187"/>
          <w:spacing w:val="-12"/>
          <w:sz w:val="33"/>
        </w:rPr>
        <w:t xml:space="preserve"> </w:t>
      </w:r>
      <w:r>
        <w:rPr>
          <w:rFonts w:ascii="Arial Black" w:hAnsi="Arial Black"/>
          <w:color w:val="064187"/>
          <w:w w:val="85"/>
          <w:sz w:val="33"/>
        </w:rPr>
        <w:t>płatnego</w:t>
      </w:r>
      <w:r>
        <w:rPr>
          <w:rFonts w:ascii="Arial Black" w:hAnsi="Arial Black"/>
          <w:color w:val="064187"/>
          <w:spacing w:val="-13"/>
          <w:sz w:val="33"/>
        </w:rPr>
        <w:t xml:space="preserve"> </w:t>
      </w:r>
      <w:r>
        <w:rPr>
          <w:rFonts w:ascii="Arial Black" w:hAnsi="Arial Black"/>
          <w:color w:val="064187"/>
          <w:spacing w:val="-2"/>
          <w:w w:val="85"/>
          <w:sz w:val="33"/>
        </w:rPr>
        <w:t>parkowania)</w:t>
      </w:r>
    </w:p>
    <w:p w14:paraId="0CB99DE1" w14:textId="77777777" w:rsidR="00E215DA" w:rsidRDefault="00000000">
      <w:pPr>
        <w:pStyle w:val="Akapitzlist"/>
        <w:numPr>
          <w:ilvl w:val="0"/>
          <w:numId w:val="199"/>
        </w:numPr>
        <w:tabs>
          <w:tab w:val="left" w:pos="1594"/>
          <w:tab w:val="left" w:pos="1597"/>
        </w:tabs>
        <w:spacing w:before="33" w:line="312" w:lineRule="auto"/>
        <w:ind w:right="1567"/>
        <w:rPr>
          <w:sz w:val="24"/>
        </w:rPr>
      </w:pPr>
      <w:r>
        <w:rPr>
          <w:spacing w:val="-2"/>
          <w:w w:val="105"/>
          <w:sz w:val="24"/>
        </w:rPr>
        <w:t>Na</w:t>
      </w:r>
      <w:r>
        <w:rPr>
          <w:spacing w:val="-9"/>
          <w:w w:val="105"/>
          <w:sz w:val="24"/>
        </w:rPr>
        <w:t xml:space="preserve"> </w:t>
      </w:r>
      <w:r>
        <w:rPr>
          <w:spacing w:val="-2"/>
          <w:w w:val="105"/>
          <w:sz w:val="24"/>
        </w:rPr>
        <w:t>terenie</w:t>
      </w:r>
      <w:r>
        <w:rPr>
          <w:spacing w:val="-9"/>
          <w:w w:val="105"/>
          <w:sz w:val="24"/>
        </w:rPr>
        <w:t xml:space="preserve"> </w:t>
      </w:r>
      <w:r>
        <w:rPr>
          <w:spacing w:val="-2"/>
          <w:w w:val="105"/>
          <w:sz w:val="24"/>
        </w:rPr>
        <w:t>parkingu</w:t>
      </w:r>
      <w:r>
        <w:rPr>
          <w:spacing w:val="-9"/>
          <w:w w:val="105"/>
          <w:sz w:val="24"/>
        </w:rPr>
        <w:t xml:space="preserve"> </w:t>
      </w:r>
      <w:r>
        <w:rPr>
          <w:spacing w:val="-2"/>
          <w:w w:val="105"/>
          <w:sz w:val="24"/>
        </w:rPr>
        <w:t>lub</w:t>
      </w:r>
      <w:r>
        <w:rPr>
          <w:spacing w:val="-9"/>
          <w:w w:val="105"/>
          <w:sz w:val="24"/>
        </w:rPr>
        <w:t xml:space="preserve"> </w:t>
      </w:r>
      <w:r>
        <w:rPr>
          <w:spacing w:val="-2"/>
          <w:w w:val="105"/>
          <w:sz w:val="24"/>
        </w:rPr>
        <w:t>strefy</w:t>
      </w:r>
      <w:r>
        <w:rPr>
          <w:spacing w:val="-9"/>
          <w:w w:val="105"/>
          <w:sz w:val="24"/>
        </w:rPr>
        <w:t xml:space="preserve"> </w:t>
      </w:r>
      <w:r>
        <w:rPr>
          <w:spacing w:val="-2"/>
          <w:w w:val="105"/>
          <w:sz w:val="24"/>
        </w:rPr>
        <w:t>parkingowej</w:t>
      </w:r>
      <w:r>
        <w:rPr>
          <w:spacing w:val="-9"/>
          <w:w w:val="105"/>
          <w:sz w:val="24"/>
        </w:rPr>
        <w:t xml:space="preserve"> </w:t>
      </w:r>
      <w:r>
        <w:rPr>
          <w:spacing w:val="-2"/>
          <w:w w:val="105"/>
          <w:sz w:val="24"/>
        </w:rPr>
        <w:t>zapewnij</w:t>
      </w:r>
      <w:r>
        <w:rPr>
          <w:spacing w:val="-9"/>
          <w:w w:val="105"/>
          <w:sz w:val="24"/>
        </w:rPr>
        <w:t xml:space="preserve"> </w:t>
      </w:r>
      <w:r>
        <w:rPr>
          <w:spacing w:val="-2"/>
          <w:w w:val="105"/>
          <w:sz w:val="24"/>
        </w:rPr>
        <w:t>miejsca</w:t>
      </w:r>
      <w:r>
        <w:rPr>
          <w:spacing w:val="-9"/>
          <w:w w:val="105"/>
          <w:sz w:val="24"/>
        </w:rPr>
        <w:t xml:space="preserve"> </w:t>
      </w:r>
      <w:r>
        <w:rPr>
          <w:spacing w:val="-2"/>
          <w:w w:val="105"/>
          <w:sz w:val="24"/>
        </w:rPr>
        <w:t xml:space="preserve">parkingowe </w:t>
      </w:r>
      <w:r>
        <w:rPr>
          <w:w w:val="105"/>
          <w:sz w:val="24"/>
        </w:rPr>
        <w:t>przeznaczone</w:t>
      </w:r>
      <w:r>
        <w:rPr>
          <w:spacing w:val="-9"/>
          <w:w w:val="105"/>
          <w:sz w:val="24"/>
        </w:rPr>
        <w:t xml:space="preserve"> </w:t>
      </w:r>
      <w:r>
        <w:rPr>
          <w:w w:val="105"/>
          <w:sz w:val="24"/>
        </w:rPr>
        <w:t>dla</w:t>
      </w:r>
      <w:r>
        <w:rPr>
          <w:spacing w:val="-9"/>
          <w:w w:val="105"/>
          <w:sz w:val="24"/>
        </w:rPr>
        <w:t xml:space="preserve"> </w:t>
      </w:r>
      <w:r>
        <w:rPr>
          <w:w w:val="105"/>
          <w:sz w:val="24"/>
        </w:rPr>
        <w:t>osób</w:t>
      </w:r>
      <w:r>
        <w:rPr>
          <w:spacing w:val="-9"/>
          <w:w w:val="105"/>
          <w:sz w:val="24"/>
        </w:rPr>
        <w:t xml:space="preserve"> </w:t>
      </w:r>
      <w:r>
        <w:rPr>
          <w:w w:val="105"/>
          <w:sz w:val="24"/>
        </w:rPr>
        <w:t>z</w:t>
      </w:r>
      <w:r>
        <w:rPr>
          <w:spacing w:val="-9"/>
          <w:w w:val="105"/>
          <w:sz w:val="24"/>
        </w:rPr>
        <w:t xml:space="preserve"> </w:t>
      </w:r>
      <w:r>
        <w:rPr>
          <w:w w:val="105"/>
          <w:sz w:val="24"/>
        </w:rPr>
        <w:t>niepełnosprawnościami</w:t>
      </w:r>
      <w:r>
        <w:rPr>
          <w:spacing w:val="-9"/>
          <w:w w:val="105"/>
          <w:sz w:val="24"/>
        </w:rPr>
        <w:t xml:space="preserve"> </w:t>
      </w:r>
      <w:r>
        <w:rPr>
          <w:w w:val="105"/>
          <w:sz w:val="24"/>
        </w:rPr>
        <w:t>w</w:t>
      </w:r>
      <w:r>
        <w:rPr>
          <w:spacing w:val="-9"/>
          <w:w w:val="105"/>
          <w:sz w:val="24"/>
        </w:rPr>
        <w:t xml:space="preserve"> </w:t>
      </w:r>
      <w:r>
        <w:rPr>
          <w:w w:val="105"/>
          <w:sz w:val="24"/>
        </w:rPr>
        <w:t>liczbie:</w:t>
      </w:r>
    </w:p>
    <w:p w14:paraId="47EA744A" w14:textId="77777777" w:rsidR="00E215DA" w:rsidRDefault="00000000">
      <w:pPr>
        <w:pStyle w:val="Akapitzlist"/>
        <w:numPr>
          <w:ilvl w:val="1"/>
          <w:numId w:val="199"/>
        </w:numPr>
        <w:tabs>
          <w:tab w:val="left" w:pos="2105"/>
        </w:tabs>
        <w:ind w:left="2105" w:hanging="508"/>
        <w:rPr>
          <w:sz w:val="24"/>
        </w:rPr>
      </w:pPr>
      <w:r>
        <w:rPr>
          <w:spacing w:val="-2"/>
          <w:w w:val="105"/>
          <w:sz w:val="24"/>
        </w:rPr>
        <w:t>minimum</w:t>
      </w:r>
      <w:r>
        <w:rPr>
          <w:spacing w:val="-15"/>
          <w:w w:val="105"/>
          <w:sz w:val="24"/>
        </w:rPr>
        <w:t xml:space="preserve"> </w:t>
      </w:r>
      <w:r>
        <w:rPr>
          <w:spacing w:val="-2"/>
          <w:w w:val="105"/>
          <w:sz w:val="24"/>
        </w:rPr>
        <w:t>1</w:t>
      </w:r>
      <w:r>
        <w:rPr>
          <w:spacing w:val="-14"/>
          <w:w w:val="105"/>
          <w:sz w:val="24"/>
        </w:rPr>
        <w:t xml:space="preserve"> </w:t>
      </w:r>
      <w:r>
        <w:rPr>
          <w:spacing w:val="-2"/>
          <w:w w:val="105"/>
          <w:sz w:val="24"/>
        </w:rPr>
        <w:t>stanowisko</w:t>
      </w:r>
      <w:r>
        <w:rPr>
          <w:spacing w:val="-15"/>
          <w:w w:val="105"/>
          <w:sz w:val="24"/>
        </w:rPr>
        <w:t xml:space="preserve"> </w:t>
      </w:r>
      <w:r>
        <w:rPr>
          <w:spacing w:val="-2"/>
          <w:w w:val="105"/>
          <w:sz w:val="24"/>
        </w:rPr>
        <w:t>na</w:t>
      </w:r>
      <w:r>
        <w:rPr>
          <w:spacing w:val="-14"/>
          <w:w w:val="105"/>
          <w:sz w:val="24"/>
        </w:rPr>
        <w:t xml:space="preserve"> </w:t>
      </w:r>
      <w:r>
        <w:rPr>
          <w:spacing w:val="-2"/>
          <w:w w:val="105"/>
          <w:sz w:val="24"/>
        </w:rPr>
        <w:t>6</w:t>
      </w:r>
      <w:r>
        <w:rPr>
          <w:spacing w:val="-15"/>
          <w:w w:val="105"/>
          <w:sz w:val="24"/>
        </w:rPr>
        <w:t xml:space="preserve"> </w:t>
      </w:r>
      <w:r>
        <w:rPr>
          <w:spacing w:val="-2"/>
          <w:w w:val="105"/>
          <w:sz w:val="24"/>
        </w:rPr>
        <w:t>–</w:t>
      </w:r>
      <w:r>
        <w:rPr>
          <w:spacing w:val="-14"/>
          <w:w w:val="105"/>
          <w:sz w:val="24"/>
        </w:rPr>
        <w:t xml:space="preserve"> </w:t>
      </w:r>
      <w:r>
        <w:rPr>
          <w:spacing w:val="-2"/>
          <w:w w:val="105"/>
          <w:sz w:val="24"/>
        </w:rPr>
        <w:t>15</w:t>
      </w:r>
      <w:r>
        <w:rPr>
          <w:spacing w:val="-14"/>
          <w:w w:val="105"/>
          <w:sz w:val="24"/>
        </w:rPr>
        <w:t xml:space="preserve"> </w:t>
      </w:r>
      <w:r>
        <w:rPr>
          <w:spacing w:val="-2"/>
          <w:w w:val="105"/>
          <w:sz w:val="24"/>
        </w:rPr>
        <w:t>ogólnej</w:t>
      </w:r>
      <w:r>
        <w:rPr>
          <w:spacing w:val="-15"/>
          <w:w w:val="105"/>
          <w:sz w:val="24"/>
        </w:rPr>
        <w:t xml:space="preserve"> </w:t>
      </w:r>
      <w:r>
        <w:rPr>
          <w:spacing w:val="-2"/>
          <w:w w:val="105"/>
          <w:sz w:val="24"/>
        </w:rPr>
        <w:t>liczby</w:t>
      </w:r>
      <w:r>
        <w:rPr>
          <w:spacing w:val="-14"/>
          <w:w w:val="105"/>
          <w:sz w:val="24"/>
        </w:rPr>
        <w:t xml:space="preserve"> </w:t>
      </w:r>
      <w:r>
        <w:rPr>
          <w:spacing w:val="-2"/>
          <w:w w:val="105"/>
          <w:sz w:val="24"/>
        </w:rPr>
        <w:t>miejsc</w:t>
      </w:r>
      <w:r>
        <w:rPr>
          <w:spacing w:val="-15"/>
          <w:w w:val="105"/>
          <w:sz w:val="24"/>
        </w:rPr>
        <w:t xml:space="preserve"> </w:t>
      </w:r>
      <w:r>
        <w:rPr>
          <w:spacing w:val="-2"/>
          <w:w w:val="105"/>
          <w:sz w:val="24"/>
        </w:rPr>
        <w:t>postojowych,</w:t>
      </w:r>
    </w:p>
    <w:p w14:paraId="087C1387" w14:textId="77777777" w:rsidR="00E215DA" w:rsidRDefault="00000000">
      <w:pPr>
        <w:pStyle w:val="Akapitzlist"/>
        <w:numPr>
          <w:ilvl w:val="1"/>
          <w:numId w:val="199"/>
        </w:numPr>
        <w:tabs>
          <w:tab w:val="left" w:pos="2105"/>
        </w:tabs>
        <w:spacing w:before="141"/>
        <w:ind w:left="2105" w:hanging="508"/>
        <w:rPr>
          <w:sz w:val="24"/>
        </w:rPr>
      </w:pPr>
      <w:r>
        <w:rPr>
          <w:sz w:val="24"/>
        </w:rPr>
        <w:t>minimum</w:t>
      </w:r>
      <w:r>
        <w:rPr>
          <w:spacing w:val="6"/>
          <w:sz w:val="24"/>
        </w:rPr>
        <w:t xml:space="preserve"> </w:t>
      </w:r>
      <w:r>
        <w:rPr>
          <w:sz w:val="24"/>
        </w:rPr>
        <w:t>2</w:t>
      </w:r>
      <w:r>
        <w:rPr>
          <w:spacing w:val="7"/>
          <w:sz w:val="24"/>
        </w:rPr>
        <w:t xml:space="preserve"> </w:t>
      </w:r>
      <w:r>
        <w:rPr>
          <w:sz w:val="24"/>
        </w:rPr>
        <w:t>stanowiska</w:t>
      </w:r>
      <w:r>
        <w:rPr>
          <w:spacing w:val="7"/>
          <w:sz w:val="24"/>
        </w:rPr>
        <w:t xml:space="preserve"> </w:t>
      </w:r>
      <w:r>
        <w:rPr>
          <w:sz w:val="24"/>
        </w:rPr>
        <w:t>na</w:t>
      </w:r>
      <w:r>
        <w:rPr>
          <w:spacing w:val="7"/>
          <w:sz w:val="24"/>
        </w:rPr>
        <w:t xml:space="preserve"> </w:t>
      </w:r>
      <w:r>
        <w:rPr>
          <w:sz w:val="24"/>
        </w:rPr>
        <w:t>16</w:t>
      </w:r>
      <w:r>
        <w:rPr>
          <w:spacing w:val="6"/>
          <w:sz w:val="24"/>
        </w:rPr>
        <w:t xml:space="preserve"> </w:t>
      </w:r>
      <w:r>
        <w:rPr>
          <w:sz w:val="24"/>
        </w:rPr>
        <w:t>–</w:t>
      </w:r>
      <w:r>
        <w:rPr>
          <w:spacing w:val="7"/>
          <w:sz w:val="24"/>
        </w:rPr>
        <w:t xml:space="preserve"> </w:t>
      </w:r>
      <w:r>
        <w:rPr>
          <w:sz w:val="24"/>
        </w:rPr>
        <w:t>40</w:t>
      </w:r>
      <w:r>
        <w:rPr>
          <w:spacing w:val="7"/>
          <w:sz w:val="24"/>
        </w:rPr>
        <w:t xml:space="preserve"> </w:t>
      </w:r>
      <w:r>
        <w:rPr>
          <w:sz w:val="24"/>
        </w:rPr>
        <w:t>ogólnej</w:t>
      </w:r>
      <w:r>
        <w:rPr>
          <w:spacing w:val="7"/>
          <w:sz w:val="24"/>
        </w:rPr>
        <w:t xml:space="preserve"> </w:t>
      </w:r>
      <w:r>
        <w:rPr>
          <w:sz w:val="24"/>
        </w:rPr>
        <w:t>liczby</w:t>
      </w:r>
      <w:r>
        <w:rPr>
          <w:spacing w:val="6"/>
          <w:sz w:val="24"/>
        </w:rPr>
        <w:t xml:space="preserve"> </w:t>
      </w:r>
      <w:r>
        <w:rPr>
          <w:sz w:val="24"/>
        </w:rPr>
        <w:t>miejsc</w:t>
      </w:r>
      <w:r>
        <w:rPr>
          <w:spacing w:val="7"/>
          <w:sz w:val="24"/>
        </w:rPr>
        <w:t xml:space="preserve"> </w:t>
      </w:r>
      <w:r>
        <w:rPr>
          <w:spacing w:val="-2"/>
          <w:sz w:val="24"/>
        </w:rPr>
        <w:t>postojowych,</w:t>
      </w:r>
    </w:p>
    <w:p w14:paraId="1B05D0F3" w14:textId="77777777" w:rsidR="00E215DA" w:rsidRDefault="00000000">
      <w:pPr>
        <w:pStyle w:val="Akapitzlist"/>
        <w:numPr>
          <w:ilvl w:val="1"/>
          <w:numId w:val="199"/>
        </w:numPr>
        <w:tabs>
          <w:tab w:val="left" w:pos="2105"/>
        </w:tabs>
        <w:spacing w:before="140"/>
        <w:ind w:left="2105" w:hanging="508"/>
        <w:rPr>
          <w:sz w:val="24"/>
        </w:rPr>
      </w:pPr>
      <w:r>
        <w:rPr>
          <w:sz w:val="24"/>
        </w:rPr>
        <w:t>minimum</w:t>
      </w:r>
      <w:r>
        <w:rPr>
          <w:spacing w:val="5"/>
          <w:sz w:val="24"/>
        </w:rPr>
        <w:t xml:space="preserve"> </w:t>
      </w:r>
      <w:r>
        <w:rPr>
          <w:sz w:val="24"/>
        </w:rPr>
        <w:t>3</w:t>
      </w:r>
      <w:r>
        <w:rPr>
          <w:spacing w:val="6"/>
          <w:sz w:val="24"/>
        </w:rPr>
        <w:t xml:space="preserve"> </w:t>
      </w:r>
      <w:r>
        <w:rPr>
          <w:sz w:val="24"/>
        </w:rPr>
        <w:t>stanowiska</w:t>
      </w:r>
      <w:r>
        <w:rPr>
          <w:spacing w:val="6"/>
          <w:sz w:val="24"/>
        </w:rPr>
        <w:t xml:space="preserve"> </w:t>
      </w:r>
      <w:r>
        <w:rPr>
          <w:sz w:val="24"/>
        </w:rPr>
        <w:t>na</w:t>
      </w:r>
      <w:r>
        <w:rPr>
          <w:spacing w:val="6"/>
          <w:sz w:val="24"/>
        </w:rPr>
        <w:t xml:space="preserve"> </w:t>
      </w:r>
      <w:r>
        <w:rPr>
          <w:sz w:val="24"/>
        </w:rPr>
        <w:t>41</w:t>
      </w:r>
      <w:r>
        <w:rPr>
          <w:spacing w:val="6"/>
          <w:sz w:val="24"/>
        </w:rPr>
        <w:t xml:space="preserve"> </w:t>
      </w:r>
      <w:r>
        <w:rPr>
          <w:sz w:val="24"/>
        </w:rPr>
        <w:t>–</w:t>
      </w:r>
      <w:r>
        <w:rPr>
          <w:spacing w:val="6"/>
          <w:sz w:val="24"/>
        </w:rPr>
        <w:t xml:space="preserve"> </w:t>
      </w:r>
      <w:r>
        <w:rPr>
          <w:sz w:val="24"/>
        </w:rPr>
        <w:t>100</w:t>
      </w:r>
      <w:r>
        <w:rPr>
          <w:spacing w:val="6"/>
          <w:sz w:val="24"/>
        </w:rPr>
        <w:t xml:space="preserve"> </w:t>
      </w:r>
      <w:r>
        <w:rPr>
          <w:sz w:val="24"/>
        </w:rPr>
        <w:t>ogólnej</w:t>
      </w:r>
      <w:r>
        <w:rPr>
          <w:spacing w:val="6"/>
          <w:sz w:val="24"/>
        </w:rPr>
        <w:t xml:space="preserve"> </w:t>
      </w:r>
      <w:r>
        <w:rPr>
          <w:sz w:val="24"/>
        </w:rPr>
        <w:t>liczby</w:t>
      </w:r>
      <w:r>
        <w:rPr>
          <w:spacing w:val="5"/>
          <w:sz w:val="24"/>
        </w:rPr>
        <w:t xml:space="preserve"> </w:t>
      </w:r>
      <w:r>
        <w:rPr>
          <w:sz w:val="24"/>
        </w:rPr>
        <w:t>miejsc</w:t>
      </w:r>
      <w:r>
        <w:rPr>
          <w:spacing w:val="6"/>
          <w:sz w:val="24"/>
        </w:rPr>
        <w:t xml:space="preserve"> </w:t>
      </w:r>
      <w:r>
        <w:rPr>
          <w:spacing w:val="-2"/>
          <w:sz w:val="24"/>
        </w:rPr>
        <w:t>postojowych,</w:t>
      </w:r>
    </w:p>
    <w:p w14:paraId="492DC8E0" w14:textId="77777777" w:rsidR="00E215DA" w:rsidRDefault="00000000">
      <w:pPr>
        <w:pStyle w:val="Akapitzlist"/>
        <w:numPr>
          <w:ilvl w:val="1"/>
          <w:numId w:val="199"/>
        </w:numPr>
        <w:tabs>
          <w:tab w:val="left" w:pos="2104"/>
          <w:tab w:val="left" w:pos="2107"/>
        </w:tabs>
        <w:spacing w:before="141" w:line="312" w:lineRule="auto"/>
        <w:ind w:right="1202"/>
        <w:rPr>
          <w:sz w:val="24"/>
        </w:rPr>
      </w:pPr>
      <w:r>
        <w:rPr>
          <w:spacing w:val="-2"/>
          <w:w w:val="105"/>
          <w:sz w:val="24"/>
        </w:rPr>
        <w:t>minimum</w:t>
      </w:r>
      <w:r>
        <w:rPr>
          <w:spacing w:val="-8"/>
          <w:w w:val="105"/>
          <w:sz w:val="24"/>
        </w:rPr>
        <w:t xml:space="preserve"> </w:t>
      </w:r>
      <w:r>
        <w:rPr>
          <w:spacing w:val="-2"/>
          <w:w w:val="105"/>
          <w:sz w:val="24"/>
        </w:rPr>
        <w:t>4%</w:t>
      </w:r>
      <w:r>
        <w:rPr>
          <w:spacing w:val="-8"/>
          <w:w w:val="105"/>
          <w:sz w:val="24"/>
        </w:rPr>
        <w:t xml:space="preserve"> </w:t>
      </w:r>
      <w:r>
        <w:rPr>
          <w:spacing w:val="-2"/>
          <w:w w:val="105"/>
          <w:sz w:val="24"/>
        </w:rPr>
        <w:t>w</w:t>
      </w:r>
      <w:r>
        <w:rPr>
          <w:spacing w:val="-8"/>
          <w:w w:val="105"/>
          <w:sz w:val="24"/>
        </w:rPr>
        <w:t xml:space="preserve"> </w:t>
      </w:r>
      <w:r>
        <w:rPr>
          <w:spacing w:val="-2"/>
          <w:w w:val="105"/>
          <w:sz w:val="24"/>
        </w:rPr>
        <w:t>przypadku,</w:t>
      </w:r>
      <w:r>
        <w:rPr>
          <w:spacing w:val="-8"/>
          <w:w w:val="105"/>
          <w:sz w:val="24"/>
        </w:rPr>
        <w:t xml:space="preserve"> </w:t>
      </w:r>
      <w:r>
        <w:rPr>
          <w:spacing w:val="-2"/>
          <w:w w:val="105"/>
          <w:sz w:val="24"/>
        </w:rPr>
        <w:t>jeżeli</w:t>
      </w:r>
      <w:r>
        <w:rPr>
          <w:spacing w:val="-8"/>
          <w:w w:val="105"/>
          <w:sz w:val="24"/>
        </w:rPr>
        <w:t xml:space="preserve"> </w:t>
      </w:r>
      <w:r>
        <w:rPr>
          <w:spacing w:val="-2"/>
          <w:w w:val="105"/>
          <w:sz w:val="24"/>
        </w:rPr>
        <w:t>liczba</w:t>
      </w:r>
      <w:r>
        <w:rPr>
          <w:spacing w:val="-8"/>
          <w:w w:val="105"/>
          <w:sz w:val="24"/>
        </w:rPr>
        <w:t xml:space="preserve"> </w:t>
      </w:r>
      <w:r>
        <w:rPr>
          <w:spacing w:val="-2"/>
          <w:w w:val="105"/>
          <w:sz w:val="24"/>
        </w:rPr>
        <w:t>wszystkich</w:t>
      </w:r>
      <w:r>
        <w:rPr>
          <w:spacing w:val="-8"/>
          <w:w w:val="105"/>
          <w:sz w:val="24"/>
        </w:rPr>
        <w:t xml:space="preserve"> </w:t>
      </w:r>
      <w:r>
        <w:rPr>
          <w:spacing w:val="-2"/>
          <w:w w:val="105"/>
          <w:sz w:val="24"/>
        </w:rPr>
        <w:t>miejsc</w:t>
      </w:r>
      <w:r>
        <w:rPr>
          <w:spacing w:val="-8"/>
          <w:w w:val="105"/>
          <w:sz w:val="24"/>
        </w:rPr>
        <w:t xml:space="preserve"> </w:t>
      </w:r>
      <w:r>
        <w:rPr>
          <w:spacing w:val="-2"/>
          <w:w w:val="105"/>
          <w:sz w:val="24"/>
        </w:rPr>
        <w:t xml:space="preserve">postojowych </w:t>
      </w:r>
      <w:r>
        <w:rPr>
          <w:w w:val="105"/>
          <w:sz w:val="24"/>
        </w:rPr>
        <w:t>przekracza 100.</w:t>
      </w:r>
    </w:p>
    <w:p w14:paraId="7C8027F7" w14:textId="77777777" w:rsidR="00E215DA" w:rsidRDefault="00000000">
      <w:pPr>
        <w:pStyle w:val="Akapitzlist"/>
        <w:numPr>
          <w:ilvl w:val="0"/>
          <w:numId w:val="199"/>
        </w:numPr>
        <w:tabs>
          <w:tab w:val="left" w:pos="1595"/>
          <w:tab w:val="left" w:pos="1597"/>
        </w:tabs>
        <w:spacing w:line="312" w:lineRule="auto"/>
        <w:ind w:right="1578"/>
        <w:rPr>
          <w:sz w:val="24"/>
        </w:rPr>
      </w:pPr>
      <w:r>
        <w:rPr>
          <w:sz w:val="24"/>
        </w:rPr>
        <w:t xml:space="preserve">Aby zapewnić dostępność miejsc postojowych dla osób ze szczególnymi </w:t>
      </w:r>
      <w:r>
        <w:rPr>
          <w:w w:val="105"/>
          <w:sz w:val="24"/>
        </w:rPr>
        <w:t xml:space="preserve">potrzebami, stosuj wytyczne zawarte w rozdziale </w:t>
      </w:r>
      <w:hyperlink w:anchor="_bookmark24" w:history="1">
        <w:r w:rsidR="00E215DA">
          <w:rPr>
            <w:color w:val="005F99"/>
            <w:w w:val="105"/>
            <w:sz w:val="24"/>
            <w:u w:val="single" w:color="005F99"/>
          </w:rPr>
          <w:t>„Miejsca postojowe”</w:t>
        </w:r>
      </w:hyperlink>
      <w:r>
        <w:rPr>
          <w:w w:val="105"/>
          <w:sz w:val="24"/>
        </w:rPr>
        <w:t>.</w:t>
      </w:r>
    </w:p>
    <w:p w14:paraId="5B8A32D4" w14:textId="77777777" w:rsidR="00E215DA" w:rsidRDefault="00000000">
      <w:pPr>
        <w:pStyle w:val="Akapitzlist"/>
        <w:numPr>
          <w:ilvl w:val="0"/>
          <w:numId w:val="199"/>
        </w:numPr>
        <w:tabs>
          <w:tab w:val="left" w:pos="1594"/>
          <w:tab w:val="left" w:pos="1597"/>
        </w:tabs>
        <w:spacing w:line="312" w:lineRule="auto"/>
        <w:ind w:right="924"/>
        <w:rPr>
          <w:sz w:val="24"/>
        </w:rPr>
      </w:pPr>
      <w:r>
        <w:rPr>
          <w:spacing w:val="-2"/>
          <w:w w:val="105"/>
          <w:sz w:val="24"/>
        </w:rPr>
        <w:t>Miejsca</w:t>
      </w:r>
      <w:r>
        <w:rPr>
          <w:spacing w:val="-10"/>
          <w:w w:val="105"/>
          <w:sz w:val="24"/>
        </w:rPr>
        <w:t xml:space="preserve"> </w:t>
      </w:r>
      <w:r>
        <w:rPr>
          <w:spacing w:val="-2"/>
          <w:w w:val="105"/>
          <w:sz w:val="24"/>
        </w:rPr>
        <w:t>postojowe</w:t>
      </w:r>
      <w:r>
        <w:rPr>
          <w:spacing w:val="-10"/>
          <w:w w:val="105"/>
          <w:sz w:val="24"/>
        </w:rPr>
        <w:t xml:space="preserve"> </w:t>
      </w:r>
      <w:r>
        <w:rPr>
          <w:spacing w:val="-2"/>
          <w:w w:val="105"/>
          <w:sz w:val="24"/>
        </w:rPr>
        <w:t>dla</w:t>
      </w:r>
      <w:r>
        <w:rPr>
          <w:spacing w:val="-10"/>
          <w:w w:val="105"/>
          <w:sz w:val="24"/>
        </w:rPr>
        <w:t xml:space="preserve"> </w:t>
      </w:r>
      <w:r>
        <w:rPr>
          <w:spacing w:val="-2"/>
          <w:w w:val="105"/>
          <w:sz w:val="24"/>
        </w:rPr>
        <w:t>osób</w:t>
      </w:r>
      <w:r>
        <w:rPr>
          <w:spacing w:val="-10"/>
          <w:w w:val="105"/>
          <w:sz w:val="24"/>
        </w:rPr>
        <w:t xml:space="preserve"> </w:t>
      </w:r>
      <w:r>
        <w:rPr>
          <w:spacing w:val="-2"/>
          <w:w w:val="105"/>
          <w:sz w:val="24"/>
        </w:rPr>
        <w:t>ze</w:t>
      </w:r>
      <w:r>
        <w:rPr>
          <w:spacing w:val="-10"/>
          <w:w w:val="105"/>
          <w:sz w:val="24"/>
        </w:rPr>
        <w:t xml:space="preserve"> </w:t>
      </w:r>
      <w:r>
        <w:rPr>
          <w:spacing w:val="-2"/>
          <w:w w:val="105"/>
          <w:sz w:val="24"/>
        </w:rPr>
        <w:t>szczególnymi</w:t>
      </w:r>
      <w:r>
        <w:rPr>
          <w:spacing w:val="-10"/>
          <w:w w:val="105"/>
          <w:sz w:val="24"/>
        </w:rPr>
        <w:t xml:space="preserve"> </w:t>
      </w:r>
      <w:r>
        <w:rPr>
          <w:spacing w:val="-2"/>
          <w:w w:val="105"/>
          <w:sz w:val="24"/>
        </w:rPr>
        <w:t>potrzebami</w:t>
      </w:r>
      <w:r>
        <w:rPr>
          <w:spacing w:val="-10"/>
          <w:w w:val="105"/>
          <w:sz w:val="24"/>
        </w:rPr>
        <w:t xml:space="preserve"> </w:t>
      </w:r>
      <w:r>
        <w:rPr>
          <w:spacing w:val="-2"/>
          <w:w w:val="105"/>
          <w:sz w:val="24"/>
        </w:rPr>
        <w:t>lokalizuj</w:t>
      </w:r>
      <w:r>
        <w:rPr>
          <w:spacing w:val="-10"/>
          <w:w w:val="105"/>
          <w:sz w:val="24"/>
        </w:rPr>
        <w:t xml:space="preserve"> </w:t>
      </w:r>
      <w:r>
        <w:rPr>
          <w:spacing w:val="-2"/>
          <w:w w:val="105"/>
          <w:sz w:val="24"/>
        </w:rPr>
        <w:t>możliwie</w:t>
      </w:r>
      <w:r>
        <w:rPr>
          <w:spacing w:val="-10"/>
          <w:w w:val="105"/>
          <w:sz w:val="24"/>
        </w:rPr>
        <w:t xml:space="preserve"> </w:t>
      </w:r>
      <w:r>
        <w:rPr>
          <w:spacing w:val="-2"/>
          <w:w w:val="105"/>
          <w:sz w:val="24"/>
        </w:rPr>
        <w:t xml:space="preserve">jak </w:t>
      </w:r>
      <w:r>
        <w:rPr>
          <w:w w:val="105"/>
          <w:sz w:val="24"/>
        </w:rPr>
        <w:t>najbliżej dostępnego wejścia do obiektu.</w:t>
      </w:r>
    </w:p>
    <w:p w14:paraId="5FCCD1D8" w14:textId="77777777" w:rsidR="00E215DA" w:rsidRDefault="00E215DA">
      <w:pPr>
        <w:spacing w:line="312" w:lineRule="auto"/>
        <w:rPr>
          <w:sz w:val="24"/>
        </w:rPr>
        <w:sectPr w:rsidR="00E215DA">
          <w:pgSz w:w="11910" w:h="16840"/>
          <w:pgMar w:top="1100" w:right="360" w:bottom="840" w:left="500" w:header="0" w:footer="655" w:gutter="0"/>
          <w:cols w:space="708"/>
        </w:sectPr>
      </w:pPr>
    </w:p>
    <w:p w14:paraId="4F9B3BB6" w14:textId="77777777" w:rsidR="00E215DA" w:rsidRDefault="00E215DA">
      <w:pPr>
        <w:pStyle w:val="Tekstpodstawowy"/>
        <w:spacing w:before="124"/>
        <w:ind w:left="0"/>
        <w:rPr>
          <w:sz w:val="20"/>
        </w:rPr>
      </w:pPr>
    </w:p>
    <w:p w14:paraId="114E92B5" w14:textId="77777777" w:rsidR="00E215DA" w:rsidRDefault="00000000">
      <w:pPr>
        <w:pStyle w:val="Tekstpodstawowy"/>
        <w:ind w:left="917"/>
        <w:rPr>
          <w:sz w:val="20"/>
        </w:rPr>
      </w:pPr>
      <w:r>
        <w:rPr>
          <w:noProof/>
          <w:sz w:val="20"/>
        </w:rPr>
        <mc:AlternateContent>
          <mc:Choice Requires="wps">
            <w:drawing>
              <wp:inline distT="0" distB="0" distL="0" distR="0" wp14:anchorId="1E09EE6B" wp14:editId="7E0C3ACF">
                <wp:extent cx="5940425" cy="1198245"/>
                <wp:effectExtent l="0" t="0" r="0" b="0"/>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1198245"/>
                        </a:xfrm>
                        <a:prstGeom prst="rect">
                          <a:avLst/>
                        </a:prstGeom>
                        <a:solidFill>
                          <a:srgbClr val="F8B332"/>
                        </a:solidFill>
                      </wps:spPr>
                      <wps:txbx>
                        <w:txbxContent>
                          <w:p w14:paraId="62718E58" w14:textId="77777777" w:rsidR="00E215DA" w:rsidRDefault="00000000">
                            <w:pPr>
                              <w:pStyle w:val="Tekstpodstawowy"/>
                              <w:spacing w:before="142"/>
                              <w:ind w:left="226"/>
                              <w:jc w:val="both"/>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396E9E29" w14:textId="77777777" w:rsidR="00E215DA" w:rsidRDefault="00000000">
                            <w:pPr>
                              <w:pStyle w:val="Tekstpodstawowy"/>
                              <w:spacing w:before="174" w:line="312" w:lineRule="auto"/>
                              <w:ind w:left="226" w:right="796"/>
                              <w:jc w:val="both"/>
                              <w:rPr>
                                <w:color w:val="000000"/>
                              </w:rPr>
                            </w:pPr>
                            <w:r>
                              <w:rPr>
                                <w:color w:val="000000"/>
                              </w:rPr>
                              <w:t xml:space="preserve">Rozważ zapewnienie dodatkowych miejsc parkingowych przeznaczonych dla </w:t>
                            </w:r>
                            <w:r>
                              <w:rPr>
                                <w:color w:val="000000"/>
                                <w:spacing w:val="-2"/>
                                <w:w w:val="105"/>
                              </w:rPr>
                              <w:t>osób</w:t>
                            </w:r>
                            <w:r>
                              <w:rPr>
                                <w:color w:val="000000"/>
                                <w:spacing w:val="-10"/>
                                <w:w w:val="105"/>
                              </w:rPr>
                              <w:t xml:space="preserve"> </w:t>
                            </w:r>
                            <w:r>
                              <w:rPr>
                                <w:color w:val="000000"/>
                                <w:spacing w:val="-2"/>
                                <w:w w:val="105"/>
                              </w:rPr>
                              <w:t>ze</w:t>
                            </w:r>
                            <w:r>
                              <w:rPr>
                                <w:color w:val="000000"/>
                                <w:spacing w:val="-10"/>
                                <w:w w:val="105"/>
                              </w:rPr>
                              <w:t xml:space="preserve"> </w:t>
                            </w:r>
                            <w:r>
                              <w:rPr>
                                <w:color w:val="000000"/>
                                <w:spacing w:val="-2"/>
                                <w:w w:val="105"/>
                              </w:rPr>
                              <w:t>szczególnymi</w:t>
                            </w:r>
                            <w:r>
                              <w:rPr>
                                <w:color w:val="000000"/>
                                <w:spacing w:val="-10"/>
                                <w:w w:val="105"/>
                              </w:rPr>
                              <w:t xml:space="preserve"> </w:t>
                            </w:r>
                            <w:r>
                              <w:rPr>
                                <w:color w:val="000000"/>
                                <w:spacing w:val="-2"/>
                                <w:w w:val="105"/>
                              </w:rPr>
                              <w:t>potrzebami</w:t>
                            </w:r>
                            <w:r>
                              <w:rPr>
                                <w:color w:val="000000"/>
                                <w:spacing w:val="-10"/>
                                <w:w w:val="105"/>
                              </w:rPr>
                              <w:t xml:space="preserve"> </w:t>
                            </w:r>
                            <w:r>
                              <w:rPr>
                                <w:color w:val="000000"/>
                                <w:spacing w:val="-2"/>
                                <w:w w:val="105"/>
                              </w:rPr>
                              <w:t>np.</w:t>
                            </w:r>
                            <w:r>
                              <w:rPr>
                                <w:color w:val="000000"/>
                                <w:spacing w:val="-10"/>
                                <w:w w:val="105"/>
                              </w:rPr>
                              <w:t xml:space="preserve"> </w:t>
                            </w:r>
                            <w:r>
                              <w:rPr>
                                <w:color w:val="000000"/>
                                <w:spacing w:val="-2"/>
                                <w:w w:val="105"/>
                              </w:rPr>
                              <w:t>osób</w:t>
                            </w:r>
                            <w:r>
                              <w:rPr>
                                <w:color w:val="000000"/>
                                <w:spacing w:val="-10"/>
                                <w:w w:val="105"/>
                              </w:rPr>
                              <w:t xml:space="preserve"> </w:t>
                            </w:r>
                            <w:r>
                              <w:rPr>
                                <w:color w:val="000000"/>
                                <w:spacing w:val="-2"/>
                                <w:w w:val="105"/>
                              </w:rPr>
                              <w:t>podróżujących</w:t>
                            </w:r>
                            <w:r>
                              <w:rPr>
                                <w:color w:val="000000"/>
                                <w:spacing w:val="-10"/>
                                <w:w w:val="105"/>
                              </w:rPr>
                              <w:t xml:space="preserve"> </w:t>
                            </w:r>
                            <w:r>
                              <w:rPr>
                                <w:color w:val="000000"/>
                                <w:spacing w:val="-2"/>
                                <w:w w:val="105"/>
                              </w:rPr>
                              <w:t>z</w:t>
                            </w:r>
                            <w:r>
                              <w:rPr>
                                <w:color w:val="000000"/>
                                <w:spacing w:val="-10"/>
                                <w:w w:val="105"/>
                              </w:rPr>
                              <w:t xml:space="preserve"> </w:t>
                            </w:r>
                            <w:r>
                              <w:rPr>
                                <w:color w:val="000000"/>
                                <w:spacing w:val="-2"/>
                                <w:w w:val="105"/>
                              </w:rPr>
                              <w:t>małymi</w:t>
                            </w:r>
                            <w:r>
                              <w:rPr>
                                <w:color w:val="000000"/>
                                <w:spacing w:val="-10"/>
                                <w:w w:val="105"/>
                              </w:rPr>
                              <w:t xml:space="preserve"> </w:t>
                            </w:r>
                            <w:r>
                              <w:rPr>
                                <w:color w:val="000000"/>
                                <w:spacing w:val="-2"/>
                                <w:w w:val="105"/>
                              </w:rPr>
                              <w:t xml:space="preserve">dziećmi </w:t>
                            </w:r>
                            <w:r>
                              <w:rPr>
                                <w:color w:val="000000"/>
                                <w:w w:val="105"/>
                              </w:rPr>
                              <w:t>[patrz: ilustracja 23].</w:t>
                            </w:r>
                          </w:p>
                        </w:txbxContent>
                      </wps:txbx>
                      <wps:bodyPr wrap="square" lIns="0" tIns="0" rIns="0" bIns="0" rtlCol="0">
                        <a:noAutofit/>
                      </wps:bodyPr>
                    </wps:wsp>
                  </a:graphicData>
                </a:graphic>
              </wp:inline>
            </w:drawing>
          </mc:Choice>
          <mc:Fallback>
            <w:pict>
              <v:shape w14:anchorId="1E09EE6B" id="Textbox 217" o:spid="_x0000_s1039" type="#_x0000_t202" style="width:467.75pt;height:9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" fillcolor="#f8b332" stroked="f">
                <v:textbox inset="0,0,0,0">
                  <w:txbxContent>
                    <w:p w14:paraId="62718E58" w14:textId="77777777" w:rsidR="00E215DA" w:rsidRDefault="00000000">
                      <w:pPr>
                        <w:pStyle w:val="Tekstpodstawowy"/>
                        <w:spacing w:before="142"/>
                        <w:ind w:left="226"/>
                        <w:jc w:val="both"/>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396E9E29" w14:textId="77777777" w:rsidR="00E215DA" w:rsidRDefault="00000000">
                      <w:pPr>
                        <w:pStyle w:val="Tekstpodstawowy"/>
                        <w:spacing w:before="174" w:line="312" w:lineRule="auto"/>
                        <w:ind w:left="226" w:right="796"/>
                        <w:jc w:val="both"/>
                        <w:rPr>
                          <w:color w:val="000000"/>
                        </w:rPr>
                      </w:pPr>
                      <w:r>
                        <w:rPr>
                          <w:color w:val="000000"/>
                        </w:rPr>
                        <w:t xml:space="preserve">Rozważ zapewnienie dodatkowych miejsc parkingowych przeznaczonych dla </w:t>
                      </w:r>
                      <w:r>
                        <w:rPr>
                          <w:color w:val="000000"/>
                          <w:spacing w:val="-2"/>
                          <w:w w:val="105"/>
                        </w:rPr>
                        <w:t>osób</w:t>
                      </w:r>
                      <w:r>
                        <w:rPr>
                          <w:color w:val="000000"/>
                          <w:spacing w:val="-10"/>
                          <w:w w:val="105"/>
                        </w:rPr>
                        <w:t xml:space="preserve"> </w:t>
                      </w:r>
                      <w:r>
                        <w:rPr>
                          <w:color w:val="000000"/>
                          <w:spacing w:val="-2"/>
                          <w:w w:val="105"/>
                        </w:rPr>
                        <w:t>ze</w:t>
                      </w:r>
                      <w:r>
                        <w:rPr>
                          <w:color w:val="000000"/>
                          <w:spacing w:val="-10"/>
                          <w:w w:val="105"/>
                        </w:rPr>
                        <w:t xml:space="preserve"> </w:t>
                      </w:r>
                      <w:r>
                        <w:rPr>
                          <w:color w:val="000000"/>
                          <w:spacing w:val="-2"/>
                          <w:w w:val="105"/>
                        </w:rPr>
                        <w:t>szczególnymi</w:t>
                      </w:r>
                      <w:r>
                        <w:rPr>
                          <w:color w:val="000000"/>
                          <w:spacing w:val="-10"/>
                          <w:w w:val="105"/>
                        </w:rPr>
                        <w:t xml:space="preserve"> </w:t>
                      </w:r>
                      <w:r>
                        <w:rPr>
                          <w:color w:val="000000"/>
                          <w:spacing w:val="-2"/>
                          <w:w w:val="105"/>
                        </w:rPr>
                        <w:t>potrzebami</w:t>
                      </w:r>
                      <w:r>
                        <w:rPr>
                          <w:color w:val="000000"/>
                          <w:spacing w:val="-10"/>
                          <w:w w:val="105"/>
                        </w:rPr>
                        <w:t xml:space="preserve"> </w:t>
                      </w:r>
                      <w:r>
                        <w:rPr>
                          <w:color w:val="000000"/>
                          <w:spacing w:val="-2"/>
                          <w:w w:val="105"/>
                        </w:rPr>
                        <w:t>np.</w:t>
                      </w:r>
                      <w:r>
                        <w:rPr>
                          <w:color w:val="000000"/>
                          <w:spacing w:val="-10"/>
                          <w:w w:val="105"/>
                        </w:rPr>
                        <w:t xml:space="preserve"> </w:t>
                      </w:r>
                      <w:r>
                        <w:rPr>
                          <w:color w:val="000000"/>
                          <w:spacing w:val="-2"/>
                          <w:w w:val="105"/>
                        </w:rPr>
                        <w:t>osób</w:t>
                      </w:r>
                      <w:r>
                        <w:rPr>
                          <w:color w:val="000000"/>
                          <w:spacing w:val="-10"/>
                          <w:w w:val="105"/>
                        </w:rPr>
                        <w:t xml:space="preserve"> </w:t>
                      </w:r>
                      <w:r>
                        <w:rPr>
                          <w:color w:val="000000"/>
                          <w:spacing w:val="-2"/>
                          <w:w w:val="105"/>
                        </w:rPr>
                        <w:t>podróżujących</w:t>
                      </w:r>
                      <w:r>
                        <w:rPr>
                          <w:color w:val="000000"/>
                          <w:spacing w:val="-10"/>
                          <w:w w:val="105"/>
                        </w:rPr>
                        <w:t xml:space="preserve"> </w:t>
                      </w:r>
                      <w:r>
                        <w:rPr>
                          <w:color w:val="000000"/>
                          <w:spacing w:val="-2"/>
                          <w:w w:val="105"/>
                        </w:rPr>
                        <w:t>z</w:t>
                      </w:r>
                      <w:r>
                        <w:rPr>
                          <w:color w:val="000000"/>
                          <w:spacing w:val="-10"/>
                          <w:w w:val="105"/>
                        </w:rPr>
                        <w:t xml:space="preserve"> </w:t>
                      </w:r>
                      <w:r>
                        <w:rPr>
                          <w:color w:val="000000"/>
                          <w:spacing w:val="-2"/>
                          <w:w w:val="105"/>
                        </w:rPr>
                        <w:t>małymi</w:t>
                      </w:r>
                      <w:r>
                        <w:rPr>
                          <w:color w:val="000000"/>
                          <w:spacing w:val="-10"/>
                          <w:w w:val="105"/>
                        </w:rPr>
                        <w:t xml:space="preserve"> </w:t>
                      </w:r>
                      <w:r>
                        <w:rPr>
                          <w:color w:val="000000"/>
                          <w:spacing w:val="-2"/>
                          <w:w w:val="105"/>
                        </w:rPr>
                        <w:t xml:space="preserve">dziećmi </w:t>
                      </w:r>
                      <w:r>
                        <w:rPr>
                          <w:color w:val="000000"/>
                          <w:w w:val="105"/>
                        </w:rPr>
                        <w:t>[patrz: ilustracja 23].</w:t>
                      </w:r>
                    </w:p>
                  </w:txbxContent>
                </v:textbox>
                <w10:anchorlock/>
              </v:shape>
            </w:pict>
          </mc:Fallback>
        </mc:AlternateContent>
      </w:r>
    </w:p>
    <w:p w14:paraId="0E5ED836" w14:textId="77777777" w:rsidR="00E215DA" w:rsidRDefault="00000000">
      <w:pPr>
        <w:pStyle w:val="Tekstpodstawowy"/>
        <w:spacing w:before="4"/>
        <w:ind w:left="0"/>
        <w:rPr>
          <w:sz w:val="16"/>
        </w:rPr>
      </w:pPr>
      <w:r>
        <w:rPr>
          <w:noProof/>
        </w:rPr>
        <w:drawing>
          <wp:anchor distT="0" distB="0" distL="0" distR="0" simplePos="0" relativeHeight="487640576" behindDoc="1" locked="0" layoutInCell="1" allowOverlap="1" wp14:anchorId="36392364" wp14:editId="490F8779">
            <wp:simplePos x="0" y="0"/>
            <wp:positionH relativeFrom="page">
              <wp:posOffset>899999</wp:posOffset>
            </wp:positionH>
            <wp:positionV relativeFrom="paragraph">
              <wp:posOffset>134624</wp:posOffset>
            </wp:positionV>
            <wp:extent cx="2895354" cy="2171700"/>
            <wp:effectExtent l="0" t="0" r="0" b="0"/>
            <wp:wrapTopAndBottom/>
            <wp:docPr id="218" name="Image 218" descr="Zdjęcie po lewej: miejsce postojowe dla osoby z niepełnosprawnością - wymalowane na niebiesko i oznaczone białym symbolem koperty oraz osoby na wózku. W tle pionowy znak z literą P i symbolem osoby na wózku. Zdjęcie po prawej: miejsce postojowe wymalowane na niebiesko z białym symbolem przedstawiającym rodzinę z wózkiem dziecięc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descr="Zdjęcie po lewej: miejsce postojowe dla osoby z niepełnosprawnością - wymalowane na niebiesko i oznaczone białym symbolem koperty oraz osoby na wózku. W tle pionowy znak z literą P i symbolem osoby na wózku. Zdjęcie po prawej: miejsce postojowe wymalowane na niebiesko z białym symbolem przedstawiającym rodzinę z wózkiem dziecięcym."/>
                    <pic:cNvPicPr/>
                  </pic:nvPicPr>
                  <pic:blipFill>
                    <a:blip r:embed="rId221" cstate="print"/>
                    <a:stretch>
                      <a:fillRect/>
                    </a:stretch>
                  </pic:blipFill>
                  <pic:spPr>
                    <a:xfrm>
                      <a:off x="0" y="0"/>
                      <a:ext cx="2895354" cy="2171700"/>
                    </a:xfrm>
                    <a:prstGeom prst="rect">
                      <a:avLst/>
                    </a:prstGeom>
                  </pic:spPr>
                </pic:pic>
              </a:graphicData>
            </a:graphic>
          </wp:anchor>
        </w:drawing>
      </w:r>
      <w:r>
        <w:rPr>
          <w:noProof/>
        </w:rPr>
        <w:drawing>
          <wp:anchor distT="0" distB="0" distL="0" distR="0" simplePos="0" relativeHeight="487641088" behindDoc="1" locked="0" layoutInCell="1" allowOverlap="1" wp14:anchorId="73CD061E" wp14:editId="1B70B2F3">
            <wp:simplePos x="0" y="0"/>
            <wp:positionH relativeFrom="page">
              <wp:posOffset>3937152</wp:posOffset>
            </wp:positionH>
            <wp:positionV relativeFrom="paragraph">
              <wp:posOffset>140325</wp:posOffset>
            </wp:positionV>
            <wp:extent cx="2692363" cy="2162175"/>
            <wp:effectExtent l="0" t="0" r="0" b="0"/>
            <wp:wrapTopAndBottom/>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222" cstate="print"/>
                    <a:stretch>
                      <a:fillRect/>
                    </a:stretch>
                  </pic:blipFill>
                  <pic:spPr>
                    <a:xfrm>
                      <a:off x="0" y="0"/>
                      <a:ext cx="2692363" cy="2162175"/>
                    </a:xfrm>
                    <a:prstGeom prst="rect">
                      <a:avLst/>
                    </a:prstGeom>
                  </pic:spPr>
                </pic:pic>
              </a:graphicData>
            </a:graphic>
          </wp:anchor>
        </w:drawing>
      </w:r>
    </w:p>
    <w:p w14:paraId="67995AC5" w14:textId="77777777" w:rsidR="00E215DA" w:rsidRDefault="00000000">
      <w:pPr>
        <w:spacing w:before="121" w:line="247" w:lineRule="auto"/>
        <w:ind w:left="917" w:right="971"/>
        <w:rPr>
          <w:rFonts w:ascii="Arial Black" w:hAnsi="Arial Black"/>
        </w:rPr>
      </w:pPr>
      <w:r>
        <w:rPr>
          <w:rFonts w:ascii="Arial Black" w:hAnsi="Arial Black"/>
          <w:w w:val="85"/>
        </w:rPr>
        <w:t xml:space="preserve">Ilustracja 23. Po lewej przykład miejsca postojowego dla osób z niepełnosprawnościami, po prawej dla osób ze szczególnymi potrzebami na przykładzie miejsc postojowych dla </w:t>
      </w:r>
      <w:r>
        <w:rPr>
          <w:rFonts w:ascii="Arial Black" w:hAnsi="Arial Black"/>
          <w:w w:val="90"/>
        </w:rPr>
        <w:t>opiekunów</w:t>
      </w:r>
      <w:r>
        <w:rPr>
          <w:rFonts w:ascii="Arial Black" w:hAnsi="Arial Black"/>
          <w:spacing w:val="-7"/>
          <w:w w:val="90"/>
        </w:rPr>
        <w:t xml:space="preserve"> </w:t>
      </w:r>
      <w:r>
        <w:rPr>
          <w:rFonts w:ascii="Arial Black" w:hAnsi="Arial Black"/>
          <w:w w:val="90"/>
        </w:rPr>
        <w:t>małych</w:t>
      </w:r>
      <w:r>
        <w:rPr>
          <w:rFonts w:ascii="Arial Black" w:hAnsi="Arial Black"/>
          <w:spacing w:val="-7"/>
          <w:w w:val="90"/>
        </w:rPr>
        <w:t xml:space="preserve"> </w:t>
      </w:r>
      <w:r>
        <w:rPr>
          <w:rFonts w:ascii="Arial Black" w:hAnsi="Arial Black"/>
          <w:w w:val="90"/>
        </w:rPr>
        <w:t>dzieci,</w:t>
      </w:r>
      <w:r>
        <w:rPr>
          <w:rFonts w:ascii="Arial Black" w:hAnsi="Arial Black"/>
          <w:spacing w:val="-7"/>
          <w:w w:val="90"/>
        </w:rPr>
        <w:t xml:space="preserve"> </w:t>
      </w:r>
      <w:r>
        <w:rPr>
          <w:rFonts w:ascii="Arial Black" w:hAnsi="Arial Black"/>
          <w:w w:val="90"/>
        </w:rPr>
        <w:t>fot.</w:t>
      </w:r>
      <w:r>
        <w:rPr>
          <w:rFonts w:ascii="Arial Black" w:hAnsi="Arial Black"/>
          <w:spacing w:val="-7"/>
          <w:w w:val="90"/>
        </w:rPr>
        <w:t xml:space="preserve"> </w:t>
      </w:r>
      <w:r>
        <w:rPr>
          <w:rFonts w:ascii="Arial Black" w:hAnsi="Arial Black"/>
          <w:w w:val="90"/>
        </w:rPr>
        <w:t>Katarzyna</w:t>
      </w:r>
      <w:r>
        <w:rPr>
          <w:rFonts w:ascii="Arial Black" w:hAnsi="Arial Black"/>
          <w:spacing w:val="-7"/>
          <w:w w:val="90"/>
        </w:rPr>
        <w:t xml:space="preserve"> </w:t>
      </w:r>
      <w:r>
        <w:rPr>
          <w:rFonts w:ascii="Arial Black" w:hAnsi="Arial Black"/>
          <w:w w:val="90"/>
        </w:rPr>
        <w:t>Guratowska</w:t>
      </w:r>
    </w:p>
    <w:p w14:paraId="013C1887" w14:textId="77777777" w:rsidR="00E215DA" w:rsidRDefault="00000000">
      <w:pPr>
        <w:pStyle w:val="Nagwek4"/>
        <w:spacing w:before="246" w:line="228" w:lineRule="auto"/>
        <w:ind w:right="2575"/>
      </w:pPr>
      <w:bookmarkStart w:id="40" w:name="_bookmark25"/>
      <w:bookmarkEnd w:id="40"/>
      <w:r>
        <w:rPr>
          <w:color w:val="064187"/>
          <w:w w:val="85"/>
        </w:rPr>
        <w:t>Miejsca</w:t>
      </w:r>
      <w:r>
        <w:rPr>
          <w:color w:val="064187"/>
          <w:spacing w:val="-7"/>
          <w:w w:val="85"/>
        </w:rPr>
        <w:t xml:space="preserve"> </w:t>
      </w:r>
      <w:r>
        <w:rPr>
          <w:color w:val="064187"/>
          <w:w w:val="85"/>
        </w:rPr>
        <w:t>czasowego</w:t>
      </w:r>
      <w:r>
        <w:rPr>
          <w:color w:val="064187"/>
          <w:spacing w:val="-7"/>
          <w:w w:val="85"/>
        </w:rPr>
        <w:t xml:space="preserve"> </w:t>
      </w:r>
      <w:r>
        <w:rPr>
          <w:color w:val="064187"/>
          <w:w w:val="85"/>
        </w:rPr>
        <w:t>postoju</w:t>
      </w:r>
      <w:r>
        <w:rPr>
          <w:color w:val="064187"/>
          <w:spacing w:val="-7"/>
          <w:w w:val="85"/>
        </w:rPr>
        <w:t xml:space="preserve"> </w:t>
      </w:r>
      <w:r>
        <w:rPr>
          <w:color w:val="064187"/>
          <w:w w:val="85"/>
        </w:rPr>
        <w:t>typu</w:t>
      </w:r>
      <w:r>
        <w:rPr>
          <w:color w:val="064187"/>
          <w:spacing w:val="-7"/>
          <w:w w:val="85"/>
        </w:rPr>
        <w:t xml:space="preserve"> </w:t>
      </w:r>
      <w:r>
        <w:rPr>
          <w:color w:val="064187"/>
          <w:w w:val="85"/>
        </w:rPr>
        <w:t>„pocałuj</w:t>
      </w:r>
      <w:r>
        <w:rPr>
          <w:color w:val="064187"/>
          <w:spacing w:val="-7"/>
          <w:w w:val="85"/>
        </w:rPr>
        <w:t xml:space="preserve"> </w:t>
      </w:r>
      <w:r>
        <w:rPr>
          <w:color w:val="064187"/>
          <w:w w:val="85"/>
        </w:rPr>
        <w:t>i</w:t>
      </w:r>
      <w:r>
        <w:rPr>
          <w:color w:val="064187"/>
          <w:spacing w:val="-7"/>
          <w:w w:val="85"/>
        </w:rPr>
        <w:t xml:space="preserve"> </w:t>
      </w:r>
      <w:r>
        <w:rPr>
          <w:color w:val="064187"/>
          <w:w w:val="85"/>
        </w:rPr>
        <w:t xml:space="preserve">jedź” </w:t>
      </w:r>
      <w:r>
        <w:rPr>
          <w:color w:val="064187"/>
          <w:w w:val="90"/>
        </w:rPr>
        <w:t>(z ang. „</w:t>
      </w:r>
      <w:proofErr w:type="spellStart"/>
      <w:r>
        <w:rPr>
          <w:color w:val="064187"/>
          <w:w w:val="90"/>
        </w:rPr>
        <w:t>kiss&amp;ride</w:t>
      </w:r>
      <w:proofErr w:type="spellEnd"/>
      <w:r>
        <w:rPr>
          <w:color w:val="064187"/>
          <w:w w:val="90"/>
        </w:rPr>
        <w:t>”)</w:t>
      </w:r>
    </w:p>
    <w:p w14:paraId="7985A82A" w14:textId="77777777" w:rsidR="00E215DA" w:rsidRDefault="00000000">
      <w:pPr>
        <w:pStyle w:val="Tekstpodstawowy"/>
        <w:spacing w:before="92"/>
        <w:ind w:left="917"/>
      </w:pPr>
      <w:r>
        <w:t>Jeżeli</w:t>
      </w:r>
      <w:r>
        <w:rPr>
          <w:spacing w:val="7"/>
        </w:rPr>
        <w:t xml:space="preserve"> </w:t>
      </w:r>
      <w:r>
        <w:t>funkcja</w:t>
      </w:r>
      <w:r>
        <w:rPr>
          <w:spacing w:val="8"/>
        </w:rPr>
        <w:t xml:space="preserve"> </w:t>
      </w:r>
      <w:r>
        <w:t>obiektu</w:t>
      </w:r>
      <w:r>
        <w:rPr>
          <w:spacing w:val="7"/>
        </w:rPr>
        <w:t xml:space="preserve"> </w:t>
      </w:r>
      <w:r>
        <w:t>tego</w:t>
      </w:r>
      <w:r>
        <w:rPr>
          <w:spacing w:val="8"/>
        </w:rPr>
        <w:t xml:space="preserve"> </w:t>
      </w:r>
      <w:r>
        <w:t>wymaga,</w:t>
      </w:r>
      <w:r>
        <w:rPr>
          <w:spacing w:val="7"/>
        </w:rPr>
        <w:t xml:space="preserve"> </w:t>
      </w:r>
      <w:r>
        <w:t>zapewnij</w:t>
      </w:r>
      <w:r>
        <w:rPr>
          <w:spacing w:val="8"/>
        </w:rPr>
        <w:t xml:space="preserve"> </w:t>
      </w:r>
      <w:r>
        <w:t>miejsca</w:t>
      </w:r>
      <w:r>
        <w:rPr>
          <w:spacing w:val="7"/>
        </w:rPr>
        <w:t xml:space="preserve"> </w:t>
      </w:r>
      <w:r>
        <w:t>czasowego</w:t>
      </w:r>
      <w:r>
        <w:rPr>
          <w:spacing w:val="8"/>
        </w:rPr>
        <w:t xml:space="preserve"> </w:t>
      </w:r>
      <w:r>
        <w:rPr>
          <w:spacing w:val="-2"/>
        </w:rPr>
        <w:t>postoju.</w:t>
      </w:r>
    </w:p>
    <w:p w14:paraId="17914B26" w14:textId="77777777" w:rsidR="00E215DA" w:rsidRDefault="00000000">
      <w:pPr>
        <w:pStyle w:val="Akapitzlist"/>
        <w:numPr>
          <w:ilvl w:val="0"/>
          <w:numId w:val="198"/>
        </w:numPr>
        <w:tabs>
          <w:tab w:val="left" w:pos="1595"/>
        </w:tabs>
        <w:spacing w:before="141"/>
        <w:ind w:left="1595" w:hanging="338"/>
        <w:rPr>
          <w:sz w:val="24"/>
        </w:rPr>
      </w:pPr>
      <w:r>
        <w:rPr>
          <w:sz w:val="24"/>
        </w:rPr>
        <w:t>Miejsca</w:t>
      </w:r>
      <w:r>
        <w:rPr>
          <w:spacing w:val="10"/>
          <w:sz w:val="24"/>
        </w:rPr>
        <w:t xml:space="preserve"> </w:t>
      </w:r>
      <w:r>
        <w:rPr>
          <w:sz w:val="24"/>
        </w:rPr>
        <w:t>czasowego</w:t>
      </w:r>
      <w:r>
        <w:rPr>
          <w:spacing w:val="11"/>
          <w:sz w:val="24"/>
        </w:rPr>
        <w:t xml:space="preserve"> </w:t>
      </w:r>
      <w:r>
        <w:rPr>
          <w:sz w:val="24"/>
        </w:rPr>
        <w:t>postoju</w:t>
      </w:r>
      <w:r>
        <w:rPr>
          <w:spacing w:val="11"/>
          <w:sz w:val="24"/>
        </w:rPr>
        <w:t xml:space="preserve"> </w:t>
      </w:r>
      <w:r>
        <w:rPr>
          <w:sz w:val="24"/>
        </w:rPr>
        <w:t>umieść</w:t>
      </w:r>
      <w:r>
        <w:rPr>
          <w:spacing w:val="11"/>
          <w:sz w:val="24"/>
        </w:rPr>
        <w:t xml:space="preserve"> </w:t>
      </w:r>
      <w:r>
        <w:rPr>
          <w:sz w:val="24"/>
        </w:rPr>
        <w:t>w</w:t>
      </w:r>
      <w:r>
        <w:rPr>
          <w:spacing w:val="11"/>
          <w:sz w:val="24"/>
        </w:rPr>
        <w:t xml:space="preserve"> </w:t>
      </w:r>
      <w:r>
        <w:rPr>
          <w:sz w:val="24"/>
        </w:rPr>
        <w:t>pobliżu</w:t>
      </w:r>
      <w:r>
        <w:rPr>
          <w:spacing w:val="11"/>
          <w:sz w:val="24"/>
        </w:rPr>
        <w:t xml:space="preserve"> </w:t>
      </w:r>
      <w:r>
        <w:rPr>
          <w:sz w:val="24"/>
        </w:rPr>
        <w:t>trasy</w:t>
      </w:r>
      <w:r>
        <w:rPr>
          <w:spacing w:val="11"/>
          <w:sz w:val="24"/>
        </w:rPr>
        <w:t xml:space="preserve"> </w:t>
      </w:r>
      <w:r>
        <w:rPr>
          <w:sz w:val="24"/>
        </w:rPr>
        <w:t>wolnej</w:t>
      </w:r>
      <w:r>
        <w:rPr>
          <w:spacing w:val="11"/>
          <w:sz w:val="24"/>
        </w:rPr>
        <w:t xml:space="preserve"> </w:t>
      </w:r>
      <w:r>
        <w:rPr>
          <w:sz w:val="24"/>
        </w:rPr>
        <w:t>od</w:t>
      </w:r>
      <w:r>
        <w:rPr>
          <w:spacing w:val="10"/>
          <w:sz w:val="24"/>
        </w:rPr>
        <w:t xml:space="preserve"> </w:t>
      </w:r>
      <w:r>
        <w:rPr>
          <w:spacing w:val="-2"/>
          <w:sz w:val="24"/>
        </w:rPr>
        <w:t>przeszkód.</w:t>
      </w:r>
    </w:p>
    <w:p w14:paraId="3BFCA16F" w14:textId="77777777" w:rsidR="00E215DA" w:rsidRDefault="00000000">
      <w:pPr>
        <w:pStyle w:val="Akapitzlist"/>
        <w:numPr>
          <w:ilvl w:val="0"/>
          <w:numId w:val="198"/>
        </w:numPr>
        <w:tabs>
          <w:tab w:val="left" w:pos="1595"/>
          <w:tab w:val="left" w:pos="1597"/>
        </w:tabs>
        <w:spacing w:before="140" w:line="312" w:lineRule="auto"/>
        <w:ind w:right="2121"/>
        <w:rPr>
          <w:sz w:val="24"/>
        </w:rPr>
      </w:pPr>
      <w:r>
        <w:rPr>
          <w:sz w:val="24"/>
        </w:rPr>
        <w:t>Możesz zapewnić miejsca czasowego postoju w formie zatoczki lub zadaszonego podjazdu.</w:t>
      </w:r>
    </w:p>
    <w:p w14:paraId="65C9F4BE" w14:textId="77777777" w:rsidR="00E215DA" w:rsidRDefault="00000000">
      <w:pPr>
        <w:pStyle w:val="Akapitzlist"/>
        <w:numPr>
          <w:ilvl w:val="0"/>
          <w:numId w:val="198"/>
        </w:numPr>
        <w:tabs>
          <w:tab w:val="left" w:pos="1594"/>
          <w:tab w:val="left" w:pos="1597"/>
        </w:tabs>
        <w:spacing w:before="60" w:line="312" w:lineRule="auto"/>
        <w:ind w:right="1674"/>
        <w:rPr>
          <w:sz w:val="24"/>
        </w:rPr>
      </w:pPr>
      <w:r>
        <w:rPr>
          <w:spacing w:val="-2"/>
          <w:w w:val="105"/>
          <w:sz w:val="24"/>
        </w:rPr>
        <w:t>Miejsca</w:t>
      </w:r>
      <w:r>
        <w:rPr>
          <w:spacing w:val="-16"/>
          <w:w w:val="105"/>
          <w:sz w:val="24"/>
        </w:rPr>
        <w:t xml:space="preserve"> </w:t>
      </w:r>
      <w:r>
        <w:rPr>
          <w:spacing w:val="-2"/>
          <w:w w:val="105"/>
          <w:sz w:val="24"/>
        </w:rPr>
        <w:t>czasowego</w:t>
      </w:r>
      <w:r>
        <w:rPr>
          <w:spacing w:val="-15"/>
          <w:w w:val="105"/>
          <w:sz w:val="24"/>
        </w:rPr>
        <w:t xml:space="preserve"> </w:t>
      </w:r>
      <w:r>
        <w:rPr>
          <w:spacing w:val="-2"/>
          <w:w w:val="105"/>
          <w:sz w:val="24"/>
        </w:rPr>
        <w:t>postoju</w:t>
      </w:r>
      <w:r>
        <w:rPr>
          <w:spacing w:val="-16"/>
          <w:w w:val="105"/>
          <w:sz w:val="24"/>
        </w:rPr>
        <w:t xml:space="preserve"> </w:t>
      </w:r>
      <w:r>
        <w:rPr>
          <w:spacing w:val="-2"/>
          <w:w w:val="105"/>
          <w:sz w:val="24"/>
        </w:rPr>
        <w:t>zapewnij</w:t>
      </w:r>
      <w:r>
        <w:rPr>
          <w:spacing w:val="-15"/>
          <w:w w:val="105"/>
          <w:sz w:val="24"/>
        </w:rPr>
        <w:t xml:space="preserve"> </w:t>
      </w:r>
      <w:r>
        <w:rPr>
          <w:spacing w:val="-2"/>
          <w:w w:val="105"/>
          <w:sz w:val="24"/>
        </w:rPr>
        <w:t>w</w:t>
      </w:r>
      <w:r>
        <w:rPr>
          <w:spacing w:val="-16"/>
          <w:w w:val="105"/>
          <w:sz w:val="24"/>
        </w:rPr>
        <w:t xml:space="preserve"> </w:t>
      </w:r>
      <w:r>
        <w:rPr>
          <w:spacing w:val="-2"/>
          <w:w w:val="105"/>
          <w:sz w:val="24"/>
        </w:rPr>
        <w:t>odległości</w:t>
      </w:r>
      <w:r>
        <w:rPr>
          <w:spacing w:val="-15"/>
          <w:w w:val="105"/>
          <w:sz w:val="24"/>
        </w:rPr>
        <w:t xml:space="preserve"> </w:t>
      </w:r>
      <w:r>
        <w:rPr>
          <w:spacing w:val="-2"/>
          <w:w w:val="105"/>
          <w:sz w:val="24"/>
        </w:rPr>
        <w:t>nie</w:t>
      </w:r>
      <w:r>
        <w:rPr>
          <w:spacing w:val="-16"/>
          <w:w w:val="105"/>
          <w:sz w:val="24"/>
        </w:rPr>
        <w:t xml:space="preserve"> </w:t>
      </w:r>
      <w:r>
        <w:rPr>
          <w:spacing w:val="-2"/>
          <w:w w:val="105"/>
          <w:sz w:val="24"/>
        </w:rPr>
        <w:t>większej</w:t>
      </w:r>
      <w:r>
        <w:rPr>
          <w:spacing w:val="-15"/>
          <w:w w:val="105"/>
          <w:sz w:val="24"/>
        </w:rPr>
        <w:t xml:space="preserve"> </w:t>
      </w:r>
      <w:r>
        <w:rPr>
          <w:spacing w:val="-2"/>
          <w:w w:val="105"/>
          <w:sz w:val="24"/>
        </w:rPr>
        <w:t>niż</w:t>
      </w:r>
      <w:r>
        <w:rPr>
          <w:spacing w:val="-16"/>
          <w:w w:val="105"/>
          <w:sz w:val="24"/>
        </w:rPr>
        <w:t xml:space="preserve"> </w:t>
      </w:r>
      <w:r>
        <w:rPr>
          <w:spacing w:val="-2"/>
          <w:w w:val="105"/>
          <w:sz w:val="24"/>
        </w:rPr>
        <w:t>50</w:t>
      </w:r>
      <w:r>
        <w:rPr>
          <w:spacing w:val="-15"/>
          <w:w w:val="105"/>
          <w:sz w:val="24"/>
        </w:rPr>
        <w:t xml:space="preserve"> </w:t>
      </w:r>
      <w:r>
        <w:rPr>
          <w:spacing w:val="-2"/>
          <w:w w:val="105"/>
          <w:sz w:val="24"/>
        </w:rPr>
        <w:t xml:space="preserve">m </w:t>
      </w:r>
      <w:r>
        <w:rPr>
          <w:w w:val="105"/>
          <w:sz w:val="24"/>
        </w:rPr>
        <w:t>od wejścia do obiektu.</w:t>
      </w:r>
    </w:p>
    <w:p w14:paraId="0FBEF990" w14:textId="77777777" w:rsidR="00E215DA" w:rsidRDefault="00000000">
      <w:pPr>
        <w:pStyle w:val="Tekstpodstawowy"/>
        <w:spacing w:before="10"/>
        <w:ind w:left="0"/>
        <w:rPr>
          <w:sz w:val="11"/>
        </w:rPr>
      </w:pPr>
      <w:r>
        <w:rPr>
          <w:noProof/>
        </w:rPr>
        <mc:AlternateContent>
          <mc:Choice Requires="wps">
            <w:drawing>
              <wp:anchor distT="0" distB="0" distL="0" distR="0" simplePos="0" relativeHeight="487641600" behindDoc="1" locked="0" layoutInCell="1" allowOverlap="1" wp14:anchorId="4D8DC61B" wp14:editId="52F5CBA1">
                <wp:simplePos x="0" y="0"/>
                <wp:positionH relativeFrom="page">
                  <wp:posOffset>899998</wp:posOffset>
                </wp:positionH>
                <wp:positionV relativeFrom="paragraph">
                  <wp:posOffset>102113</wp:posOffset>
                </wp:positionV>
                <wp:extent cx="5940425" cy="969644"/>
                <wp:effectExtent l="0" t="0" r="0" b="0"/>
                <wp:wrapTopAndBottom/>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969644"/>
                        </a:xfrm>
                        <a:prstGeom prst="rect">
                          <a:avLst/>
                        </a:prstGeom>
                        <a:solidFill>
                          <a:srgbClr val="003865"/>
                        </a:solidFill>
                      </wps:spPr>
                      <wps:txbx>
                        <w:txbxContent>
                          <w:p w14:paraId="660FBFCE"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053E2E30" w14:textId="77777777" w:rsidR="00E215DA" w:rsidRDefault="00000000">
                            <w:pPr>
                              <w:pStyle w:val="Tekstpodstawowy"/>
                              <w:spacing w:before="174" w:line="312" w:lineRule="auto"/>
                              <w:ind w:left="226" w:right="226"/>
                              <w:rPr>
                                <w:color w:val="000000"/>
                              </w:rPr>
                            </w:pPr>
                            <w:r>
                              <w:rPr>
                                <w:color w:val="FFFFFF"/>
                                <w:spacing w:val="-8"/>
                                <w:w w:val="105"/>
                              </w:rPr>
                              <w:t>Jeżeli</w:t>
                            </w:r>
                            <w:r>
                              <w:rPr>
                                <w:color w:val="FFFFFF"/>
                                <w:spacing w:val="-22"/>
                                <w:w w:val="105"/>
                              </w:rPr>
                              <w:t xml:space="preserve"> </w:t>
                            </w:r>
                            <w:r>
                              <w:rPr>
                                <w:color w:val="FFFFFF"/>
                                <w:spacing w:val="-8"/>
                                <w:w w:val="105"/>
                              </w:rPr>
                              <w:t>nie</w:t>
                            </w:r>
                            <w:r>
                              <w:rPr>
                                <w:color w:val="FFFFFF"/>
                                <w:spacing w:val="-22"/>
                                <w:w w:val="105"/>
                              </w:rPr>
                              <w:t xml:space="preserve"> </w:t>
                            </w:r>
                            <w:r>
                              <w:rPr>
                                <w:color w:val="FFFFFF"/>
                                <w:spacing w:val="-8"/>
                                <w:w w:val="105"/>
                              </w:rPr>
                              <w:t>jest</w:t>
                            </w:r>
                            <w:r>
                              <w:rPr>
                                <w:color w:val="FFFFFF"/>
                                <w:spacing w:val="-22"/>
                                <w:w w:val="105"/>
                              </w:rPr>
                              <w:t xml:space="preserve"> </w:t>
                            </w:r>
                            <w:r>
                              <w:rPr>
                                <w:color w:val="FFFFFF"/>
                                <w:spacing w:val="-8"/>
                                <w:w w:val="105"/>
                              </w:rPr>
                              <w:t>możliwe</w:t>
                            </w:r>
                            <w:r>
                              <w:rPr>
                                <w:color w:val="FFFFFF"/>
                                <w:spacing w:val="-22"/>
                                <w:w w:val="105"/>
                              </w:rPr>
                              <w:t xml:space="preserve"> </w:t>
                            </w:r>
                            <w:r>
                              <w:rPr>
                                <w:color w:val="FFFFFF"/>
                                <w:spacing w:val="-8"/>
                                <w:w w:val="105"/>
                              </w:rPr>
                              <w:t>zapewnienie</w:t>
                            </w:r>
                            <w:r>
                              <w:rPr>
                                <w:color w:val="FFFFFF"/>
                                <w:spacing w:val="-22"/>
                                <w:w w:val="105"/>
                              </w:rPr>
                              <w:t xml:space="preserve"> </w:t>
                            </w:r>
                            <w:r>
                              <w:rPr>
                                <w:color w:val="FFFFFF"/>
                                <w:spacing w:val="-8"/>
                                <w:w w:val="105"/>
                              </w:rPr>
                              <w:t>„miejsca</w:t>
                            </w:r>
                            <w:r>
                              <w:rPr>
                                <w:color w:val="FFFFFF"/>
                                <w:spacing w:val="-22"/>
                                <w:w w:val="105"/>
                              </w:rPr>
                              <w:t xml:space="preserve"> </w:t>
                            </w:r>
                            <w:r>
                              <w:rPr>
                                <w:color w:val="FFFFFF"/>
                                <w:spacing w:val="-8"/>
                                <w:w w:val="105"/>
                              </w:rPr>
                              <w:t>czasowego</w:t>
                            </w:r>
                            <w:r>
                              <w:rPr>
                                <w:color w:val="FFFFFF"/>
                                <w:spacing w:val="-22"/>
                                <w:w w:val="105"/>
                              </w:rPr>
                              <w:t xml:space="preserve"> </w:t>
                            </w:r>
                            <w:r>
                              <w:rPr>
                                <w:color w:val="FFFFFF"/>
                                <w:spacing w:val="-8"/>
                                <w:w w:val="105"/>
                              </w:rPr>
                              <w:t>postoju”</w:t>
                            </w:r>
                            <w:r>
                              <w:rPr>
                                <w:color w:val="FFFFFF"/>
                                <w:spacing w:val="-22"/>
                                <w:w w:val="105"/>
                              </w:rPr>
                              <w:t xml:space="preserve"> </w:t>
                            </w:r>
                            <w:r>
                              <w:rPr>
                                <w:color w:val="FFFFFF"/>
                                <w:spacing w:val="-8"/>
                                <w:w w:val="105"/>
                              </w:rPr>
                              <w:t>w</w:t>
                            </w:r>
                            <w:r>
                              <w:rPr>
                                <w:color w:val="FFFFFF"/>
                                <w:spacing w:val="-22"/>
                                <w:w w:val="105"/>
                              </w:rPr>
                              <w:t xml:space="preserve"> </w:t>
                            </w:r>
                            <w:r>
                              <w:rPr>
                                <w:color w:val="FFFFFF"/>
                                <w:spacing w:val="-8"/>
                                <w:w w:val="105"/>
                              </w:rPr>
                              <w:t>odległości</w:t>
                            </w:r>
                            <w:r>
                              <w:rPr>
                                <w:color w:val="FFFFFF"/>
                                <w:spacing w:val="-22"/>
                                <w:w w:val="105"/>
                              </w:rPr>
                              <w:t xml:space="preserve"> </w:t>
                            </w:r>
                            <w:r>
                              <w:rPr>
                                <w:color w:val="FFFFFF"/>
                                <w:spacing w:val="-8"/>
                                <w:w w:val="105"/>
                              </w:rPr>
                              <w:t>do</w:t>
                            </w:r>
                            <w:r>
                              <w:rPr>
                                <w:color w:val="FFFFFF"/>
                                <w:spacing w:val="-22"/>
                                <w:w w:val="105"/>
                              </w:rPr>
                              <w:t xml:space="preserve"> </w:t>
                            </w:r>
                            <w:r>
                              <w:rPr>
                                <w:color w:val="FFFFFF"/>
                                <w:spacing w:val="-8"/>
                                <w:w w:val="105"/>
                              </w:rPr>
                              <w:t>50</w:t>
                            </w:r>
                            <w:r>
                              <w:rPr>
                                <w:color w:val="FFFFFF"/>
                                <w:spacing w:val="-22"/>
                                <w:w w:val="105"/>
                              </w:rPr>
                              <w:t xml:space="preserve"> </w:t>
                            </w:r>
                            <w:r>
                              <w:rPr>
                                <w:color w:val="FFFFFF"/>
                                <w:spacing w:val="-8"/>
                                <w:w w:val="105"/>
                              </w:rPr>
                              <w:t xml:space="preserve">m </w:t>
                            </w:r>
                            <w:r>
                              <w:rPr>
                                <w:color w:val="FFFFFF"/>
                                <w:spacing w:val="-2"/>
                                <w:w w:val="105"/>
                              </w:rPr>
                              <w:t>od</w:t>
                            </w:r>
                            <w:r>
                              <w:rPr>
                                <w:color w:val="FFFFFF"/>
                                <w:spacing w:val="-16"/>
                                <w:w w:val="105"/>
                              </w:rPr>
                              <w:t xml:space="preserve"> </w:t>
                            </w:r>
                            <w:r>
                              <w:rPr>
                                <w:color w:val="FFFFFF"/>
                                <w:spacing w:val="-2"/>
                                <w:w w:val="105"/>
                              </w:rPr>
                              <w:t>wejścia,</w:t>
                            </w:r>
                            <w:r>
                              <w:rPr>
                                <w:color w:val="FFFFFF"/>
                                <w:spacing w:val="-15"/>
                                <w:w w:val="105"/>
                              </w:rPr>
                              <w:t xml:space="preserve"> </w:t>
                            </w:r>
                            <w:r>
                              <w:rPr>
                                <w:color w:val="FFFFFF"/>
                                <w:spacing w:val="-2"/>
                                <w:w w:val="105"/>
                              </w:rPr>
                              <w:t>możesz</w:t>
                            </w:r>
                            <w:r>
                              <w:rPr>
                                <w:color w:val="FFFFFF"/>
                                <w:spacing w:val="-16"/>
                                <w:w w:val="105"/>
                              </w:rPr>
                              <w:t xml:space="preserve"> </w:t>
                            </w:r>
                            <w:r>
                              <w:rPr>
                                <w:color w:val="FFFFFF"/>
                                <w:spacing w:val="-2"/>
                                <w:w w:val="105"/>
                              </w:rPr>
                              <w:t>zapewnić</w:t>
                            </w:r>
                            <w:r>
                              <w:rPr>
                                <w:color w:val="FFFFFF"/>
                                <w:spacing w:val="-16"/>
                                <w:w w:val="105"/>
                              </w:rPr>
                              <w:t xml:space="preserve"> </w:t>
                            </w:r>
                            <w:r>
                              <w:rPr>
                                <w:color w:val="FFFFFF"/>
                                <w:spacing w:val="-2"/>
                                <w:w w:val="105"/>
                              </w:rPr>
                              <w:t>takie</w:t>
                            </w:r>
                            <w:r>
                              <w:rPr>
                                <w:color w:val="FFFFFF"/>
                                <w:spacing w:val="-15"/>
                                <w:w w:val="105"/>
                              </w:rPr>
                              <w:t xml:space="preserve"> </w:t>
                            </w:r>
                            <w:r>
                              <w:rPr>
                                <w:color w:val="FFFFFF"/>
                                <w:spacing w:val="-2"/>
                                <w:w w:val="105"/>
                              </w:rPr>
                              <w:t>miejsce</w:t>
                            </w:r>
                            <w:r>
                              <w:rPr>
                                <w:color w:val="FFFFFF"/>
                                <w:spacing w:val="-16"/>
                                <w:w w:val="105"/>
                              </w:rPr>
                              <w:t xml:space="preserve"> </w:t>
                            </w:r>
                            <w:r>
                              <w:rPr>
                                <w:color w:val="FFFFFF"/>
                                <w:spacing w:val="-2"/>
                                <w:w w:val="105"/>
                              </w:rPr>
                              <w:t>w</w:t>
                            </w:r>
                            <w:r>
                              <w:rPr>
                                <w:color w:val="FFFFFF"/>
                                <w:spacing w:val="-15"/>
                                <w:w w:val="105"/>
                              </w:rPr>
                              <w:t xml:space="preserve"> </w:t>
                            </w:r>
                            <w:r>
                              <w:rPr>
                                <w:color w:val="FFFFFF"/>
                                <w:spacing w:val="-2"/>
                                <w:w w:val="105"/>
                              </w:rPr>
                              <w:t>odległości</w:t>
                            </w:r>
                            <w:r>
                              <w:rPr>
                                <w:color w:val="FFFFFF"/>
                                <w:spacing w:val="-16"/>
                                <w:w w:val="105"/>
                              </w:rPr>
                              <w:t xml:space="preserve"> </w:t>
                            </w:r>
                            <w:r>
                              <w:rPr>
                                <w:color w:val="FFFFFF"/>
                                <w:spacing w:val="-2"/>
                                <w:w w:val="105"/>
                              </w:rPr>
                              <w:t>do</w:t>
                            </w:r>
                            <w:r>
                              <w:rPr>
                                <w:color w:val="FFFFFF"/>
                                <w:spacing w:val="-15"/>
                                <w:w w:val="105"/>
                              </w:rPr>
                              <w:t xml:space="preserve"> </w:t>
                            </w:r>
                            <w:r>
                              <w:rPr>
                                <w:color w:val="FFFFFF"/>
                                <w:spacing w:val="-2"/>
                                <w:w w:val="105"/>
                              </w:rPr>
                              <w:t>150</w:t>
                            </w:r>
                            <w:r>
                              <w:rPr>
                                <w:color w:val="FFFFFF"/>
                                <w:spacing w:val="-16"/>
                                <w:w w:val="105"/>
                              </w:rPr>
                              <w:t xml:space="preserve"> </w:t>
                            </w:r>
                            <w:r>
                              <w:rPr>
                                <w:color w:val="FFFFFF"/>
                                <w:spacing w:val="-2"/>
                                <w:w w:val="105"/>
                              </w:rPr>
                              <w:t>m</w:t>
                            </w:r>
                            <w:r>
                              <w:rPr>
                                <w:color w:val="FFFFFF"/>
                                <w:spacing w:val="-15"/>
                                <w:w w:val="105"/>
                              </w:rPr>
                              <w:t xml:space="preserve"> </w:t>
                            </w:r>
                            <w:r>
                              <w:rPr>
                                <w:color w:val="FFFFFF"/>
                                <w:spacing w:val="-2"/>
                                <w:w w:val="105"/>
                              </w:rPr>
                              <w:t>od</w:t>
                            </w:r>
                            <w:r>
                              <w:rPr>
                                <w:color w:val="FFFFFF"/>
                                <w:spacing w:val="-16"/>
                                <w:w w:val="105"/>
                              </w:rPr>
                              <w:t xml:space="preserve"> </w:t>
                            </w:r>
                            <w:r>
                              <w:rPr>
                                <w:color w:val="FFFFFF"/>
                                <w:spacing w:val="-2"/>
                                <w:w w:val="105"/>
                              </w:rPr>
                              <w:t>wejścia.</w:t>
                            </w:r>
                          </w:p>
                        </w:txbxContent>
                      </wps:txbx>
                      <wps:bodyPr wrap="square" lIns="0" tIns="0" rIns="0" bIns="0" rtlCol="0">
                        <a:noAutofit/>
                      </wps:bodyPr>
                    </wps:wsp>
                  </a:graphicData>
                </a:graphic>
              </wp:anchor>
            </w:drawing>
          </mc:Choice>
          <mc:Fallback>
            <w:pict>
              <v:shape w14:anchorId="4D8DC61B" id="Textbox 220" o:spid="_x0000_s1040" type="#_x0000_t202" style="position:absolute;margin-left:70.85pt;margin-top:8.05pt;width:467.75pt;height:76.35pt;z-index:-15674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" fillcolor="#003865" stroked="f">
                <v:textbox inset="0,0,0,0">
                  <w:txbxContent>
                    <w:p w14:paraId="660FBFCE"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053E2E30" w14:textId="77777777" w:rsidR="00E215DA" w:rsidRDefault="00000000">
                      <w:pPr>
                        <w:pStyle w:val="Tekstpodstawowy"/>
                        <w:spacing w:before="174" w:line="312" w:lineRule="auto"/>
                        <w:ind w:left="226" w:right="226"/>
                        <w:rPr>
                          <w:color w:val="000000"/>
                        </w:rPr>
                      </w:pPr>
                      <w:r>
                        <w:rPr>
                          <w:color w:val="FFFFFF"/>
                          <w:spacing w:val="-8"/>
                          <w:w w:val="105"/>
                        </w:rPr>
                        <w:t>Jeżeli</w:t>
                      </w:r>
                      <w:r>
                        <w:rPr>
                          <w:color w:val="FFFFFF"/>
                          <w:spacing w:val="-22"/>
                          <w:w w:val="105"/>
                        </w:rPr>
                        <w:t xml:space="preserve"> </w:t>
                      </w:r>
                      <w:r>
                        <w:rPr>
                          <w:color w:val="FFFFFF"/>
                          <w:spacing w:val="-8"/>
                          <w:w w:val="105"/>
                        </w:rPr>
                        <w:t>nie</w:t>
                      </w:r>
                      <w:r>
                        <w:rPr>
                          <w:color w:val="FFFFFF"/>
                          <w:spacing w:val="-22"/>
                          <w:w w:val="105"/>
                        </w:rPr>
                        <w:t xml:space="preserve"> </w:t>
                      </w:r>
                      <w:r>
                        <w:rPr>
                          <w:color w:val="FFFFFF"/>
                          <w:spacing w:val="-8"/>
                          <w:w w:val="105"/>
                        </w:rPr>
                        <w:t>jest</w:t>
                      </w:r>
                      <w:r>
                        <w:rPr>
                          <w:color w:val="FFFFFF"/>
                          <w:spacing w:val="-22"/>
                          <w:w w:val="105"/>
                        </w:rPr>
                        <w:t xml:space="preserve"> </w:t>
                      </w:r>
                      <w:r>
                        <w:rPr>
                          <w:color w:val="FFFFFF"/>
                          <w:spacing w:val="-8"/>
                          <w:w w:val="105"/>
                        </w:rPr>
                        <w:t>możliwe</w:t>
                      </w:r>
                      <w:r>
                        <w:rPr>
                          <w:color w:val="FFFFFF"/>
                          <w:spacing w:val="-22"/>
                          <w:w w:val="105"/>
                        </w:rPr>
                        <w:t xml:space="preserve"> </w:t>
                      </w:r>
                      <w:r>
                        <w:rPr>
                          <w:color w:val="FFFFFF"/>
                          <w:spacing w:val="-8"/>
                          <w:w w:val="105"/>
                        </w:rPr>
                        <w:t>zapewnienie</w:t>
                      </w:r>
                      <w:r>
                        <w:rPr>
                          <w:color w:val="FFFFFF"/>
                          <w:spacing w:val="-22"/>
                          <w:w w:val="105"/>
                        </w:rPr>
                        <w:t xml:space="preserve"> </w:t>
                      </w:r>
                      <w:r>
                        <w:rPr>
                          <w:color w:val="FFFFFF"/>
                          <w:spacing w:val="-8"/>
                          <w:w w:val="105"/>
                        </w:rPr>
                        <w:t>„miejsca</w:t>
                      </w:r>
                      <w:r>
                        <w:rPr>
                          <w:color w:val="FFFFFF"/>
                          <w:spacing w:val="-22"/>
                          <w:w w:val="105"/>
                        </w:rPr>
                        <w:t xml:space="preserve"> </w:t>
                      </w:r>
                      <w:r>
                        <w:rPr>
                          <w:color w:val="FFFFFF"/>
                          <w:spacing w:val="-8"/>
                          <w:w w:val="105"/>
                        </w:rPr>
                        <w:t>czasowego</w:t>
                      </w:r>
                      <w:r>
                        <w:rPr>
                          <w:color w:val="FFFFFF"/>
                          <w:spacing w:val="-22"/>
                          <w:w w:val="105"/>
                        </w:rPr>
                        <w:t xml:space="preserve"> </w:t>
                      </w:r>
                      <w:r>
                        <w:rPr>
                          <w:color w:val="FFFFFF"/>
                          <w:spacing w:val="-8"/>
                          <w:w w:val="105"/>
                        </w:rPr>
                        <w:t>postoju”</w:t>
                      </w:r>
                      <w:r>
                        <w:rPr>
                          <w:color w:val="FFFFFF"/>
                          <w:spacing w:val="-22"/>
                          <w:w w:val="105"/>
                        </w:rPr>
                        <w:t xml:space="preserve"> </w:t>
                      </w:r>
                      <w:r>
                        <w:rPr>
                          <w:color w:val="FFFFFF"/>
                          <w:spacing w:val="-8"/>
                          <w:w w:val="105"/>
                        </w:rPr>
                        <w:t>w</w:t>
                      </w:r>
                      <w:r>
                        <w:rPr>
                          <w:color w:val="FFFFFF"/>
                          <w:spacing w:val="-22"/>
                          <w:w w:val="105"/>
                        </w:rPr>
                        <w:t xml:space="preserve"> </w:t>
                      </w:r>
                      <w:r>
                        <w:rPr>
                          <w:color w:val="FFFFFF"/>
                          <w:spacing w:val="-8"/>
                          <w:w w:val="105"/>
                        </w:rPr>
                        <w:t>odległości</w:t>
                      </w:r>
                      <w:r>
                        <w:rPr>
                          <w:color w:val="FFFFFF"/>
                          <w:spacing w:val="-22"/>
                          <w:w w:val="105"/>
                        </w:rPr>
                        <w:t xml:space="preserve"> </w:t>
                      </w:r>
                      <w:r>
                        <w:rPr>
                          <w:color w:val="FFFFFF"/>
                          <w:spacing w:val="-8"/>
                          <w:w w:val="105"/>
                        </w:rPr>
                        <w:t>do</w:t>
                      </w:r>
                      <w:r>
                        <w:rPr>
                          <w:color w:val="FFFFFF"/>
                          <w:spacing w:val="-22"/>
                          <w:w w:val="105"/>
                        </w:rPr>
                        <w:t xml:space="preserve"> </w:t>
                      </w:r>
                      <w:r>
                        <w:rPr>
                          <w:color w:val="FFFFFF"/>
                          <w:spacing w:val="-8"/>
                          <w:w w:val="105"/>
                        </w:rPr>
                        <w:t>50</w:t>
                      </w:r>
                      <w:r>
                        <w:rPr>
                          <w:color w:val="FFFFFF"/>
                          <w:spacing w:val="-22"/>
                          <w:w w:val="105"/>
                        </w:rPr>
                        <w:t xml:space="preserve"> </w:t>
                      </w:r>
                      <w:r>
                        <w:rPr>
                          <w:color w:val="FFFFFF"/>
                          <w:spacing w:val="-8"/>
                          <w:w w:val="105"/>
                        </w:rPr>
                        <w:t xml:space="preserve">m </w:t>
                      </w:r>
                      <w:r>
                        <w:rPr>
                          <w:color w:val="FFFFFF"/>
                          <w:spacing w:val="-2"/>
                          <w:w w:val="105"/>
                        </w:rPr>
                        <w:t>od</w:t>
                      </w:r>
                      <w:r>
                        <w:rPr>
                          <w:color w:val="FFFFFF"/>
                          <w:spacing w:val="-16"/>
                          <w:w w:val="105"/>
                        </w:rPr>
                        <w:t xml:space="preserve"> </w:t>
                      </w:r>
                      <w:r>
                        <w:rPr>
                          <w:color w:val="FFFFFF"/>
                          <w:spacing w:val="-2"/>
                          <w:w w:val="105"/>
                        </w:rPr>
                        <w:t>wejścia,</w:t>
                      </w:r>
                      <w:r>
                        <w:rPr>
                          <w:color w:val="FFFFFF"/>
                          <w:spacing w:val="-15"/>
                          <w:w w:val="105"/>
                        </w:rPr>
                        <w:t xml:space="preserve"> </w:t>
                      </w:r>
                      <w:r>
                        <w:rPr>
                          <w:color w:val="FFFFFF"/>
                          <w:spacing w:val="-2"/>
                          <w:w w:val="105"/>
                        </w:rPr>
                        <w:t>możesz</w:t>
                      </w:r>
                      <w:r>
                        <w:rPr>
                          <w:color w:val="FFFFFF"/>
                          <w:spacing w:val="-16"/>
                          <w:w w:val="105"/>
                        </w:rPr>
                        <w:t xml:space="preserve"> </w:t>
                      </w:r>
                      <w:r>
                        <w:rPr>
                          <w:color w:val="FFFFFF"/>
                          <w:spacing w:val="-2"/>
                          <w:w w:val="105"/>
                        </w:rPr>
                        <w:t>zapewnić</w:t>
                      </w:r>
                      <w:r>
                        <w:rPr>
                          <w:color w:val="FFFFFF"/>
                          <w:spacing w:val="-16"/>
                          <w:w w:val="105"/>
                        </w:rPr>
                        <w:t xml:space="preserve"> </w:t>
                      </w:r>
                      <w:r>
                        <w:rPr>
                          <w:color w:val="FFFFFF"/>
                          <w:spacing w:val="-2"/>
                          <w:w w:val="105"/>
                        </w:rPr>
                        <w:t>takie</w:t>
                      </w:r>
                      <w:r>
                        <w:rPr>
                          <w:color w:val="FFFFFF"/>
                          <w:spacing w:val="-15"/>
                          <w:w w:val="105"/>
                        </w:rPr>
                        <w:t xml:space="preserve"> </w:t>
                      </w:r>
                      <w:r>
                        <w:rPr>
                          <w:color w:val="FFFFFF"/>
                          <w:spacing w:val="-2"/>
                          <w:w w:val="105"/>
                        </w:rPr>
                        <w:t>miejsce</w:t>
                      </w:r>
                      <w:r>
                        <w:rPr>
                          <w:color w:val="FFFFFF"/>
                          <w:spacing w:val="-16"/>
                          <w:w w:val="105"/>
                        </w:rPr>
                        <w:t xml:space="preserve"> </w:t>
                      </w:r>
                      <w:r>
                        <w:rPr>
                          <w:color w:val="FFFFFF"/>
                          <w:spacing w:val="-2"/>
                          <w:w w:val="105"/>
                        </w:rPr>
                        <w:t>w</w:t>
                      </w:r>
                      <w:r>
                        <w:rPr>
                          <w:color w:val="FFFFFF"/>
                          <w:spacing w:val="-15"/>
                          <w:w w:val="105"/>
                        </w:rPr>
                        <w:t xml:space="preserve"> </w:t>
                      </w:r>
                      <w:r>
                        <w:rPr>
                          <w:color w:val="FFFFFF"/>
                          <w:spacing w:val="-2"/>
                          <w:w w:val="105"/>
                        </w:rPr>
                        <w:t>odległości</w:t>
                      </w:r>
                      <w:r>
                        <w:rPr>
                          <w:color w:val="FFFFFF"/>
                          <w:spacing w:val="-16"/>
                          <w:w w:val="105"/>
                        </w:rPr>
                        <w:t xml:space="preserve"> </w:t>
                      </w:r>
                      <w:r>
                        <w:rPr>
                          <w:color w:val="FFFFFF"/>
                          <w:spacing w:val="-2"/>
                          <w:w w:val="105"/>
                        </w:rPr>
                        <w:t>do</w:t>
                      </w:r>
                      <w:r>
                        <w:rPr>
                          <w:color w:val="FFFFFF"/>
                          <w:spacing w:val="-15"/>
                          <w:w w:val="105"/>
                        </w:rPr>
                        <w:t xml:space="preserve"> </w:t>
                      </w:r>
                      <w:r>
                        <w:rPr>
                          <w:color w:val="FFFFFF"/>
                          <w:spacing w:val="-2"/>
                          <w:w w:val="105"/>
                        </w:rPr>
                        <w:t>150</w:t>
                      </w:r>
                      <w:r>
                        <w:rPr>
                          <w:color w:val="FFFFFF"/>
                          <w:spacing w:val="-16"/>
                          <w:w w:val="105"/>
                        </w:rPr>
                        <w:t xml:space="preserve"> </w:t>
                      </w:r>
                      <w:r>
                        <w:rPr>
                          <w:color w:val="FFFFFF"/>
                          <w:spacing w:val="-2"/>
                          <w:w w:val="105"/>
                        </w:rPr>
                        <w:t>m</w:t>
                      </w:r>
                      <w:r>
                        <w:rPr>
                          <w:color w:val="FFFFFF"/>
                          <w:spacing w:val="-15"/>
                          <w:w w:val="105"/>
                        </w:rPr>
                        <w:t xml:space="preserve"> </w:t>
                      </w:r>
                      <w:r>
                        <w:rPr>
                          <w:color w:val="FFFFFF"/>
                          <w:spacing w:val="-2"/>
                          <w:w w:val="105"/>
                        </w:rPr>
                        <w:t>od</w:t>
                      </w:r>
                      <w:r>
                        <w:rPr>
                          <w:color w:val="FFFFFF"/>
                          <w:spacing w:val="-16"/>
                          <w:w w:val="105"/>
                        </w:rPr>
                        <w:t xml:space="preserve"> </w:t>
                      </w:r>
                      <w:r>
                        <w:rPr>
                          <w:color w:val="FFFFFF"/>
                          <w:spacing w:val="-2"/>
                          <w:w w:val="105"/>
                        </w:rPr>
                        <w:t>wejścia.</w:t>
                      </w:r>
                    </w:p>
                  </w:txbxContent>
                </v:textbox>
                <w10:wrap type="topAndBottom" anchorx="page"/>
              </v:shape>
            </w:pict>
          </mc:Fallback>
        </mc:AlternateContent>
      </w:r>
    </w:p>
    <w:p w14:paraId="2C78C94E" w14:textId="77777777" w:rsidR="00E215DA" w:rsidRDefault="00000000">
      <w:pPr>
        <w:pStyle w:val="Nagwek4"/>
        <w:spacing w:before="220"/>
      </w:pPr>
      <w:bookmarkStart w:id="41" w:name="_bookmark26"/>
      <w:bookmarkEnd w:id="41"/>
      <w:r>
        <w:rPr>
          <w:color w:val="064187"/>
          <w:w w:val="85"/>
        </w:rPr>
        <w:t>Parkingi</w:t>
      </w:r>
      <w:r>
        <w:rPr>
          <w:color w:val="064187"/>
          <w:spacing w:val="-8"/>
          <w:w w:val="85"/>
        </w:rPr>
        <w:t xml:space="preserve"> </w:t>
      </w:r>
      <w:r>
        <w:rPr>
          <w:color w:val="064187"/>
          <w:spacing w:val="-2"/>
          <w:w w:val="90"/>
        </w:rPr>
        <w:t>wielokondygnacyjne</w:t>
      </w:r>
    </w:p>
    <w:p w14:paraId="30CF6D75" w14:textId="77777777" w:rsidR="00E215DA" w:rsidRDefault="00000000">
      <w:pPr>
        <w:pStyle w:val="Akapitzlist"/>
        <w:numPr>
          <w:ilvl w:val="0"/>
          <w:numId w:val="197"/>
        </w:numPr>
        <w:tabs>
          <w:tab w:val="left" w:pos="1594"/>
          <w:tab w:val="left" w:pos="1597"/>
        </w:tabs>
        <w:spacing w:before="33" w:line="312" w:lineRule="auto"/>
        <w:ind w:right="1607"/>
        <w:rPr>
          <w:sz w:val="24"/>
        </w:rPr>
      </w:pPr>
      <w:r>
        <w:rPr>
          <w:spacing w:val="-2"/>
          <w:w w:val="105"/>
          <w:sz w:val="24"/>
        </w:rPr>
        <w:t>Jeżeli</w:t>
      </w:r>
      <w:r>
        <w:rPr>
          <w:spacing w:val="-15"/>
          <w:w w:val="105"/>
          <w:sz w:val="24"/>
        </w:rPr>
        <w:t xml:space="preserve"> </w:t>
      </w:r>
      <w:r>
        <w:rPr>
          <w:spacing w:val="-2"/>
          <w:w w:val="105"/>
          <w:sz w:val="24"/>
        </w:rPr>
        <w:t>przy</w:t>
      </w:r>
      <w:r>
        <w:rPr>
          <w:spacing w:val="-15"/>
          <w:w w:val="105"/>
          <w:sz w:val="24"/>
        </w:rPr>
        <w:t xml:space="preserve"> </w:t>
      </w:r>
      <w:r>
        <w:rPr>
          <w:spacing w:val="-2"/>
          <w:w w:val="105"/>
          <w:sz w:val="24"/>
        </w:rPr>
        <w:t>obiekcie</w:t>
      </w:r>
      <w:r>
        <w:rPr>
          <w:spacing w:val="-15"/>
          <w:w w:val="105"/>
          <w:sz w:val="24"/>
        </w:rPr>
        <w:t xml:space="preserve"> </w:t>
      </w:r>
      <w:r>
        <w:rPr>
          <w:spacing w:val="-2"/>
          <w:w w:val="105"/>
          <w:sz w:val="24"/>
        </w:rPr>
        <w:t>znajduje</w:t>
      </w:r>
      <w:r>
        <w:rPr>
          <w:spacing w:val="-15"/>
          <w:w w:val="105"/>
          <w:sz w:val="24"/>
        </w:rPr>
        <w:t xml:space="preserve"> </w:t>
      </w:r>
      <w:r>
        <w:rPr>
          <w:spacing w:val="-2"/>
          <w:w w:val="105"/>
          <w:sz w:val="24"/>
        </w:rPr>
        <w:t>się</w:t>
      </w:r>
      <w:r>
        <w:rPr>
          <w:spacing w:val="-15"/>
          <w:w w:val="105"/>
          <w:sz w:val="24"/>
        </w:rPr>
        <w:t xml:space="preserve"> </w:t>
      </w:r>
      <w:r>
        <w:rPr>
          <w:spacing w:val="-2"/>
          <w:w w:val="105"/>
          <w:sz w:val="24"/>
        </w:rPr>
        <w:t>parking</w:t>
      </w:r>
      <w:r>
        <w:rPr>
          <w:spacing w:val="-15"/>
          <w:w w:val="105"/>
          <w:sz w:val="24"/>
        </w:rPr>
        <w:t xml:space="preserve"> </w:t>
      </w:r>
      <w:r>
        <w:rPr>
          <w:spacing w:val="-2"/>
          <w:w w:val="105"/>
          <w:sz w:val="24"/>
        </w:rPr>
        <w:t>wielopoziomowy,</w:t>
      </w:r>
      <w:r>
        <w:rPr>
          <w:spacing w:val="-15"/>
          <w:w w:val="105"/>
          <w:sz w:val="24"/>
        </w:rPr>
        <w:t xml:space="preserve"> </w:t>
      </w:r>
      <w:r>
        <w:rPr>
          <w:spacing w:val="-2"/>
          <w:w w:val="105"/>
          <w:sz w:val="24"/>
        </w:rPr>
        <w:t>zapewnij</w:t>
      </w:r>
      <w:r>
        <w:rPr>
          <w:spacing w:val="-15"/>
          <w:w w:val="105"/>
          <w:sz w:val="24"/>
        </w:rPr>
        <w:t xml:space="preserve"> </w:t>
      </w:r>
      <w:r>
        <w:rPr>
          <w:spacing w:val="-2"/>
          <w:w w:val="105"/>
          <w:sz w:val="24"/>
        </w:rPr>
        <w:t xml:space="preserve">jego </w:t>
      </w:r>
      <w:r>
        <w:rPr>
          <w:w w:val="105"/>
          <w:sz w:val="24"/>
        </w:rPr>
        <w:t>dostępność</w:t>
      </w:r>
      <w:r>
        <w:rPr>
          <w:spacing w:val="-10"/>
          <w:w w:val="105"/>
          <w:sz w:val="24"/>
        </w:rPr>
        <w:t xml:space="preserve"> </w:t>
      </w:r>
      <w:r>
        <w:rPr>
          <w:w w:val="105"/>
          <w:sz w:val="24"/>
        </w:rPr>
        <w:t>dla</w:t>
      </w:r>
      <w:r>
        <w:rPr>
          <w:spacing w:val="-10"/>
          <w:w w:val="105"/>
          <w:sz w:val="24"/>
        </w:rPr>
        <w:t xml:space="preserve"> </w:t>
      </w:r>
      <w:r>
        <w:rPr>
          <w:w w:val="105"/>
          <w:sz w:val="24"/>
        </w:rPr>
        <w:t>osób</w:t>
      </w:r>
      <w:r>
        <w:rPr>
          <w:spacing w:val="-10"/>
          <w:w w:val="105"/>
          <w:sz w:val="24"/>
        </w:rPr>
        <w:t xml:space="preserve"> </w:t>
      </w:r>
      <w:r>
        <w:rPr>
          <w:w w:val="105"/>
          <w:sz w:val="24"/>
        </w:rPr>
        <w:t>ze</w:t>
      </w:r>
      <w:r>
        <w:rPr>
          <w:spacing w:val="-10"/>
          <w:w w:val="105"/>
          <w:sz w:val="24"/>
        </w:rPr>
        <w:t xml:space="preserve"> </w:t>
      </w:r>
      <w:r>
        <w:rPr>
          <w:w w:val="105"/>
          <w:sz w:val="24"/>
        </w:rPr>
        <w:t>szczególnymi</w:t>
      </w:r>
      <w:r>
        <w:rPr>
          <w:spacing w:val="-10"/>
          <w:w w:val="105"/>
          <w:sz w:val="24"/>
        </w:rPr>
        <w:t xml:space="preserve"> </w:t>
      </w:r>
      <w:r>
        <w:rPr>
          <w:w w:val="105"/>
          <w:sz w:val="24"/>
        </w:rPr>
        <w:t>potrzebami,</w:t>
      </w:r>
      <w:r>
        <w:rPr>
          <w:spacing w:val="-10"/>
          <w:w w:val="105"/>
          <w:sz w:val="24"/>
        </w:rPr>
        <w:t xml:space="preserve"> </w:t>
      </w:r>
      <w:r>
        <w:rPr>
          <w:w w:val="105"/>
          <w:sz w:val="24"/>
        </w:rPr>
        <w:t>uwzględniając:</w:t>
      </w:r>
    </w:p>
    <w:p w14:paraId="20A6FD38" w14:textId="77777777" w:rsidR="00E215DA" w:rsidRDefault="00000000">
      <w:pPr>
        <w:pStyle w:val="Akapitzlist"/>
        <w:numPr>
          <w:ilvl w:val="1"/>
          <w:numId w:val="197"/>
        </w:numPr>
        <w:tabs>
          <w:tab w:val="left" w:pos="2105"/>
        </w:tabs>
        <w:ind w:left="2105" w:hanging="508"/>
        <w:rPr>
          <w:sz w:val="24"/>
        </w:rPr>
      </w:pPr>
      <w:r>
        <w:rPr>
          <w:sz w:val="24"/>
        </w:rPr>
        <w:t>dojście</w:t>
      </w:r>
      <w:r>
        <w:rPr>
          <w:spacing w:val="16"/>
          <w:sz w:val="24"/>
        </w:rPr>
        <w:t xml:space="preserve"> </w:t>
      </w:r>
      <w:r>
        <w:rPr>
          <w:sz w:val="24"/>
        </w:rPr>
        <w:t>do</w:t>
      </w:r>
      <w:r>
        <w:rPr>
          <w:spacing w:val="16"/>
          <w:sz w:val="24"/>
        </w:rPr>
        <w:t xml:space="preserve"> </w:t>
      </w:r>
      <w:r>
        <w:rPr>
          <w:sz w:val="24"/>
        </w:rPr>
        <w:t>parkingu</w:t>
      </w:r>
      <w:r>
        <w:rPr>
          <w:spacing w:val="16"/>
          <w:sz w:val="24"/>
        </w:rPr>
        <w:t xml:space="preserve"> </w:t>
      </w:r>
      <w:r>
        <w:rPr>
          <w:sz w:val="24"/>
        </w:rPr>
        <w:t>spełniające</w:t>
      </w:r>
      <w:r>
        <w:rPr>
          <w:spacing w:val="16"/>
          <w:sz w:val="24"/>
        </w:rPr>
        <w:t xml:space="preserve"> </w:t>
      </w:r>
      <w:r>
        <w:rPr>
          <w:sz w:val="24"/>
        </w:rPr>
        <w:t>wytyczne</w:t>
      </w:r>
      <w:r>
        <w:rPr>
          <w:spacing w:val="16"/>
          <w:sz w:val="24"/>
        </w:rPr>
        <w:t xml:space="preserve"> </w:t>
      </w:r>
      <w:r>
        <w:rPr>
          <w:sz w:val="24"/>
        </w:rPr>
        <w:t>zawarte</w:t>
      </w:r>
      <w:r>
        <w:rPr>
          <w:spacing w:val="16"/>
          <w:sz w:val="24"/>
        </w:rPr>
        <w:t xml:space="preserve"> </w:t>
      </w:r>
      <w:r>
        <w:rPr>
          <w:sz w:val="24"/>
        </w:rPr>
        <w:t>w</w:t>
      </w:r>
      <w:r>
        <w:rPr>
          <w:spacing w:val="16"/>
          <w:sz w:val="24"/>
        </w:rPr>
        <w:t xml:space="preserve"> </w:t>
      </w:r>
      <w:r>
        <w:rPr>
          <w:spacing w:val="-2"/>
          <w:sz w:val="24"/>
        </w:rPr>
        <w:t>rozdziale</w:t>
      </w:r>
    </w:p>
    <w:p w14:paraId="414D0D68" w14:textId="77777777" w:rsidR="00E215DA" w:rsidRDefault="00E215DA">
      <w:pPr>
        <w:pStyle w:val="Tekstpodstawowy"/>
        <w:spacing w:before="84"/>
        <w:ind w:left="2107"/>
      </w:pPr>
      <w:hyperlink w:anchor="_bookmark43" w:history="1">
        <w:r>
          <w:rPr>
            <w:color w:val="005F99"/>
            <w:u w:val="single" w:color="005F99"/>
          </w:rPr>
          <w:t>„Dostępność</w:t>
        </w:r>
        <w:r>
          <w:rPr>
            <w:color w:val="005F99"/>
            <w:spacing w:val="34"/>
            <w:u w:val="single" w:color="005F99"/>
          </w:rPr>
          <w:t xml:space="preserve"> </w:t>
        </w:r>
        <w:r>
          <w:rPr>
            <w:color w:val="005F99"/>
            <w:u w:val="single" w:color="005F99"/>
          </w:rPr>
          <w:t>dojścia</w:t>
        </w:r>
        <w:r>
          <w:rPr>
            <w:color w:val="005F99"/>
            <w:spacing w:val="34"/>
            <w:u w:val="single" w:color="005F99"/>
          </w:rPr>
          <w:t xml:space="preserve"> </w:t>
        </w:r>
        <w:r>
          <w:rPr>
            <w:color w:val="005F99"/>
            <w:spacing w:val="-5"/>
            <w:u w:val="single" w:color="005F99"/>
          </w:rPr>
          <w:t>”</w:t>
        </w:r>
      </w:hyperlink>
      <w:r w:rsidR="00000000">
        <w:rPr>
          <w:spacing w:val="-5"/>
        </w:rPr>
        <w:t>,</w:t>
      </w:r>
    </w:p>
    <w:p w14:paraId="4408343C" w14:textId="77777777" w:rsidR="00E215DA" w:rsidRDefault="00E215DA">
      <w:pPr>
        <w:sectPr w:rsidR="00E215DA">
          <w:pgSz w:w="11910" w:h="16840"/>
          <w:pgMar w:top="1100" w:right="360" w:bottom="840" w:left="500" w:header="0" w:footer="655" w:gutter="0"/>
          <w:cols w:space="708"/>
        </w:sectPr>
      </w:pPr>
    </w:p>
    <w:p w14:paraId="09C8B964" w14:textId="77777777" w:rsidR="00E215DA" w:rsidRDefault="00E215DA">
      <w:pPr>
        <w:pStyle w:val="Tekstpodstawowy"/>
        <w:spacing w:before="260"/>
        <w:ind w:left="0"/>
      </w:pPr>
    </w:p>
    <w:p w14:paraId="747CF1C3" w14:textId="77777777" w:rsidR="00E215DA" w:rsidRDefault="00000000">
      <w:pPr>
        <w:pStyle w:val="Akapitzlist"/>
        <w:numPr>
          <w:ilvl w:val="1"/>
          <w:numId w:val="197"/>
        </w:numPr>
        <w:tabs>
          <w:tab w:val="left" w:pos="2105"/>
        </w:tabs>
        <w:spacing w:before="0"/>
        <w:ind w:left="2105" w:hanging="508"/>
        <w:rPr>
          <w:sz w:val="24"/>
        </w:rPr>
      </w:pPr>
      <w:r>
        <w:rPr>
          <w:sz w:val="24"/>
        </w:rPr>
        <w:t>wejście</w:t>
      </w:r>
      <w:r>
        <w:rPr>
          <w:spacing w:val="14"/>
          <w:sz w:val="24"/>
        </w:rPr>
        <w:t xml:space="preserve"> </w:t>
      </w:r>
      <w:r>
        <w:rPr>
          <w:sz w:val="24"/>
        </w:rPr>
        <w:t>do</w:t>
      </w:r>
      <w:r>
        <w:rPr>
          <w:spacing w:val="15"/>
          <w:sz w:val="24"/>
        </w:rPr>
        <w:t xml:space="preserve"> </w:t>
      </w:r>
      <w:r>
        <w:rPr>
          <w:sz w:val="24"/>
        </w:rPr>
        <w:t>parkingu</w:t>
      </w:r>
      <w:r>
        <w:rPr>
          <w:spacing w:val="14"/>
          <w:sz w:val="24"/>
        </w:rPr>
        <w:t xml:space="preserve"> </w:t>
      </w:r>
      <w:r>
        <w:rPr>
          <w:sz w:val="24"/>
        </w:rPr>
        <w:t>spełniające</w:t>
      </w:r>
      <w:r>
        <w:rPr>
          <w:spacing w:val="15"/>
          <w:sz w:val="24"/>
        </w:rPr>
        <w:t xml:space="preserve"> </w:t>
      </w:r>
      <w:r>
        <w:rPr>
          <w:sz w:val="24"/>
        </w:rPr>
        <w:t>wytyczne</w:t>
      </w:r>
      <w:r>
        <w:rPr>
          <w:spacing w:val="15"/>
          <w:sz w:val="24"/>
        </w:rPr>
        <w:t xml:space="preserve"> </w:t>
      </w:r>
      <w:r>
        <w:rPr>
          <w:sz w:val="24"/>
        </w:rPr>
        <w:t>zawarte</w:t>
      </w:r>
      <w:r>
        <w:rPr>
          <w:spacing w:val="14"/>
          <w:sz w:val="24"/>
        </w:rPr>
        <w:t xml:space="preserve"> </w:t>
      </w:r>
      <w:r>
        <w:rPr>
          <w:sz w:val="24"/>
        </w:rPr>
        <w:t>w</w:t>
      </w:r>
      <w:r>
        <w:rPr>
          <w:spacing w:val="15"/>
          <w:sz w:val="24"/>
        </w:rPr>
        <w:t xml:space="preserve"> </w:t>
      </w:r>
      <w:r>
        <w:rPr>
          <w:spacing w:val="-2"/>
          <w:sz w:val="24"/>
        </w:rPr>
        <w:t>rozdziale</w:t>
      </w:r>
    </w:p>
    <w:p w14:paraId="7853CE22" w14:textId="77777777" w:rsidR="00E215DA" w:rsidRDefault="00E215DA">
      <w:pPr>
        <w:pStyle w:val="Tekstpodstawowy"/>
        <w:spacing w:before="84"/>
        <w:ind w:left="2107"/>
      </w:pPr>
      <w:hyperlink w:anchor="_bookmark44" w:history="1">
        <w:r>
          <w:rPr>
            <w:color w:val="005F99"/>
            <w:spacing w:val="-2"/>
            <w:w w:val="105"/>
            <w:u w:val="single" w:color="005F99"/>
          </w:rPr>
          <w:t>„Dostępność</w:t>
        </w:r>
        <w:r>
          <w:rPr>
            <w:color w:val="005F99"/>
            <w:spacing w:val="-9"/>
            <w:w w:val="105"/>
            <w:u w:val="single" w:color="005F99"/>
          </w:rPr>
          <w:t xml:space="preserve"> </w:t>
        </w:r>
        <w:r>
          <w:rPr>
            <w:color w:val="005F99"/>
            <w:spacing w:val="-2"/>
            <w:w w:val="105"/>
            <w:u w:val="single" w:color="005F99"/>
          </w:rPr>
          <w:t>wejścia</w:t>
        </w:r>
        <w:r>
          <w:rPr>
            <w:color w:val="005F99"/>
            <w:spacing w:val="-9"/>
            <w:w w:val="105"/>
            <w:u w:val="single" w:color="005F99"/>
          </w:rPr>
          <w:t xml:space="preserve"> </w:t>
        </w:r>
        <w:r>
          <w:rPr>
            <w:color w:val="005F99"/>
            <w:spacing w:val="-2"/>
            <w:w w:val="105"/>
            <w:u w:val="single" w:color="005F99"/>
          </w:rPr>
          <w:t>do</w:t>
        </w:r>
        <w:r>
          <w:rPr>
            <w:color w:val="005F99"/>
            <w:spacing w:val="-9"/>
            <w:w w:val="105"/>
            <w:u w:val="single" w:color="005F99"/>
          </w:rPr>
          <w:t xml:space="preserve"> </w:t>
        </w:r>
        <w:r>
          <w:rPr>
            <w:color w:val="005F99"/>
            <w:spacing w:val="-2"/>
            <w:w w:val="105"/>
            <w:u w:val="single" w:color="005F99"/>
          </w:rPr>
          <w:t>budynku”</w:t>
        </w:r>
      </w:hyperlink>
      <w:r w:rsidR="00000000">
        <w:rPr>
          <w:spacing w:val="-2"/>
          <w:w w:val="105"/>
        </w:rPr>
        <w:t>,</w:t>
      </w:r>
    </w:p>
    <w:p w14:paraId="4217D7C7" w14:textId="77777777" w:rsidR="00E215DA" w:rsidRDefault="00000000">
      <w:pPr>
        <w:pStyle w:val="Akapitzlist"/>
        <w:numPr>
          <w:ilvl w:val="1"/>
          <w:numId w:val="197"/>
        </w:numPr>
        <w:tabs>
          <w:tab w:val="left" w:pos="2104"/>
          <w:tab w:val="left" w:pos="2107"/>
        </w:tabs>
        <w:spacing w:before="140" w:line="312" w:lineRule="auto"/>
        <w:ind w:right="1646"/>
        <w:rPr>
          <w:sz w:val="24"/>
        </w:rPr>
      </w:pPr>
      <w:r>
        <w:rPr>
          <w:spacing w:val="-2"/>
          <w:w w:val="105"/>
          <w:sz w:val="24"/>
        </w:rPr>
        <w:t>dostępność</w:t>
      </w:r>
      <w:r>
        <w:rPr>
          <w:spacing w:val="-9"/>
          <w:w w:val="105"/>
          <w:sz w:val="24"/>
        </w:rPr>
        <w:t xml:space="preserve"> </w:t>
      </w:r>
      <w:r>
        <w:rPr>
          <w:spacing w:val="-2"/>
          <w:w w:val="105"/>
          <w:sz w:val="24"/>
        </w:rPr>
        <w:t>pionową</w:t>
      </w:r>
      <w:r>
        <w:rPr>
          <w:spacing w:val="-9"/>
          <w:w w:val="105"/>
          <w:sz w:val="24"/>
        </w:rPr>
        <w:t xml:space="preserve"> </w:t>
      </w:r>
      <w:r>
        <w:rPr>
          <w:spacing w:val="-2"/>
          <w:w w:val="105"/>
          <w:sz w:val="24"/>
        </w:rPr>
        <w:t>wszystkich</w:t>
      </w:r>
      <w:r>
        <w:rPr>
          <w:spacing w:val="-9"/>
          <w:w w:val="105"/>
          <w:sz w:val="24"/>
        </w:rPr>
        <w:t xml:space="preserve"> </w:t>
      </w:r>
      <w:r>
        <w:rPr>
          <w:spacing w:val="-2"/>
          <w:w w:val="105"/>
          <w:sz w:val="24"/>
        </w:rPr>
        <w:t>kondygnacji</w:t>
      </w:r>
      <w:r>
        <w:rPr>
          <w:spacing w:val="-9"/>
          <w:w w:val="105"/>
          <w:sz w:val="24"/>
        </w:rPr>
        <w:t xml:space="preserve"> </w:t>
      </w:r>
      <w:r>
        <w:rPr>
          <w:spacing w:val="-2"/>
          <w:w w:val="105"/>
          <w:sz w:val="24"/>
        </w:rPr>
        <w:t>zgodną</w:t>
      </w:r>
      <w:r>
        <w:rPr>
          <w:spacing w:val="-9"/>
          <w:w w:val="105"/>
          <w:sz w:val="24"/>
        </w:rPr>
        <w:t xml:space="preserve"> </w:t>
      </w:r>
      <w:r>
        <w:rPr>
          <w:spacing w:val="-2"/>
          <w:w w:val="105"/>
          <w:sz w:val="24"/>
        </w:rPr>
        <w:t>z</w:t>
      </w:r>
      <w:r>
        <w:rPr>
          <w:spacing w:val="-9"/>
          <w:w w:val="105"/>
          <w:sz w:val="24"/>
        </w:rPr>
        <w:t xml:space="preserve"> </w:t>
      </w:r>
      <w:r>
        <w:rPr>
          <w:spacing w:val="-2"/>
          <w:w w:val="105"/>
          <w:sz w:val="24"/>
        </w:rPr>
        <w:t xml:space="preserve">wytycznymi </w:t>
      </w:r>
      <w:r>
        <w:rPr>
          <w:w w:val="105"/>
          <w:sz w:val="24"/>
        </w:rPr>
        <w:t xml:space="preserve">określonymi w rozdziale </w:t>
      </w:r>
      <w:hyperlink w:anchor="_bookmark56" w:history="1">
        <w:r w:rsidR="00E215DA">
          <w:rPr>
            <w:color w:val="005F99"/>
            <w:w w:val="105"/>
            <w:sz w:val="24"/>
            <w:u w:val="single" w:color="005F99"/>
          </w:rPr>
          <w:t>„Dostępność komunikacji pionowej”</w:t>
        </w:r>
      </w:hyperlink>
      <w:r>
        <w:rPr>
          <w:w w:val="105"/>
          <w:sz w:val="24"/>
        </w:rPr>
        <w:t>,</w:t>
      </w:r>
    </w:p>
    <w:p w14:paraId="27BDB6A6" w14:textId="77777777" w:rsidR="00E215DA" w:rsidRDefault="00000000">
      <w:pPr>
        <w:pStyle w:val="Akapitzlist"/>
        <w:numPr>
          <w:ilvl w:val="1"/>
          <w:numId w:val="197"/>
        </w:numPr>
        <w:tabs>
          <w:tab w:val="left" w:pos="2105"/>
        </w:tabs>
        <w:spacing w:before="60"/>
        <w:ind w:left="2105" w:hanging="508"/>
        <w:rPr>
          <w:sz w:val="24"/>
        </w:rPr>
      </w:pPr>
      <w:r>
        <w:rPr>
          <w:sz w:val="24"/>
        </w:rPr>
        <w:t>komunikację</w:t>
      </w:r>
      <w:r>
        <w:rPr>
          <w:spacing w:val="18"/>
          <w:sz w:val="24"/>
        </w:rPr>
        <w:t xml:space="preserve"> </w:t>
      </w:r>
      <w:r>
        <w:rPr>
          <w:sz w:val="24"/>
        </w:rPr>
        <w:t>poziomą</w:t>
      </w:r>
      <w:r>
        <w:rPr>
          <w:spacing w:val="19"/>
          <w:sz w:val="24"/>
        </w:rPr>
        <w:t xml:space="preserve"> </w:t>
      </w:r>
      <w:r>
        <w:rPr>
          <w:sz w:val="24"/>
        </w:rPr>
        <w:t>spełniającą</w:t>
      </w:r>
      <w:r>
        <w:rPr>
          <w:spacing w:val="18"/>
          <w:sz w:val="24"/>
        </w:rPr>
        <w:t xml:space="preserve"> </w:t>
      </w:r>
      <w:r>
        <w:rPr>
          <w:sz w:val="24"/>
        </w:rPr>
        <w:t>wytyczne</w:t>
      </w:r>
      <w:r>
        <w:rPr>
          <w:spacing w:val="19"/>
          <w:sz w:val="24"/>
        </w:rPr>
        <w:t xml:space="preserve"> </w:t>
      </w:r>
      <w:r>
        <w:rPr>
          <w:sz w:val="24"/>
        </w:rPr>
        <w:t>zawarte</w:t>
      </w:r>
      <w:r>
        <w:rPr>
          <w:spacing w:val="19"/>
          <w:sz w:val="24"/>
        </w:rPr>
        <w:t xml:space="preserve"> </w:t>
      </w:r>
      <w:r>
        <w:rPr>
          <w:sz w:val="24"/>
        </w:rPr>
        <w:t>w</w:t>
      </w:r>
      <w:r>
        <w:rPr>
          <w:spacing w:val="18"/>
          <w:sz w:val="24"/>
        </w:rPr>
        <w:t xml:space="preserve"> </w:t>
      </w:r>
      <w:r>
        <w:rPr>
          <w:spacing w:val="-2"/>
          <w:sz w:val="24"/>
        </w:rPr>
        <w:t>rozdziale</w:t>
      </w:r>
    </w:p>
    <w:p w14:paraId="3414D17A" w14:textId="77777777" w:rsidR="00E215DA" w:rsidRDefault="00E215DA">
      <w:pPr>
        <w:pStyle w:val="Tekstpodstawowy"/>
        <w:spacing w:before="84"/>
        <w:ind w:left="2107"/>
      </w:pPr>
      <w:hyperlink w:anchor="_bookmark53" w:history="1">
        <w:r>
          <w:rPr>
            <w:color w:val="005F99"/>
            <w:u w:val="single" w:color="005F99"/>
          </w:rPr>
          <w:t>„Dostępność</w:t>
        </w:r>
        <w:r>
          <w:rPr>
            <w:color w:val="005F99"/>
            <w:spacing w:val="45"/>
            <w:u w:val="single" w:color="005F99"/>
          </w:rPr>
          <w:t xml:space="preserve"> </w:t>
        </w:r>
        <w:r>
          <w:rPr>
            <w:color w:val="005F99"/>
            <w:u w:val="single" w:color="005F99"/>
          </w:rPr>
          <w:t>komunikacji</w:t>
        </w:r>
        <w:r>
          <w:rPr>
            <w:color w:val="005F99"/>
            <w:spacing w:val="46"/>
            <w:u w:val="single" w:color="005F99"/>
          </w:rPr>
          <w:t xml:space="preserve"> </w:t>
        </w:r>
        <w:r>
          <w:rPr>
            <w:color w:val="005F99"/>
            <w:spacing w:val="-2"/>
            <w:u w:val="single" w:color="005F99"/>
          </w:rPr>
          <w:t>poziomej”</w:t>
        </w:r>
      </w:hyperlink>
      <w:r w:rsidR="00000000">
        <w:rPr>
          <w:spacing w:val="-2"/>
        </w:rPr>
        <w:t>.</w:t>
      </w:r>
    </w:p>
    <w:p w14:paraId="1DB500A0" w14:textId="77777777" w:rsidR="00E215DA" w:rsidRDefault="00000000">
      <w:pPr>
        <w:pStyle w:val="Akapitzlist"/>
        <w:numPr>
          <w:ilvl w:val="0"/>
          <w:numId w:val="197"/>
        </w:numPr>
        <w:tabs>
          <w:tab w:val="left" w:pos="1595"/>
          <w:tab w:val="left" w:pos="1597"/>
        </w:tabs>
        <w:spacing w:before="140" w:line="312" w:lineRule="auto"/>
        <w:ind w:right="1234"/>
        <w:rPr>
          <w:sz w:val="24"/>
        </w:rPr>
      </w:pPr>
      <w:r>
        <w:rPr>
          <w:spacing w:val="-2"/>
          <w:w w:val="105"/>
          <w:sz w:val="24"/>
        </w:rPr>
        <w:t>Poszczególne</w:t>
      </w:r>
      <w:r>
        <w:rPr>
          <w:spacing w:val="-16"/>
          <w:w w:val="105"/>
          <w:sz w:val="24"/>
        </w:rPr>
        <w:t xml:space="preserve"> </w:t>
      </w:r>
      <w:r>
        <w:rPr>
          <w:spacing w:val="-2"/>
          <w:w w:val="105"/>
          <w:sz w:val="24"/>
        </w:rPr>
        <w:t>kondygnacje</w:t>
      </w:r>
      <w:r>
        <w:rPr>
          <w:spacing w:val="-15"/>
          <w:w w:val="105"/>
          <w:sz w:val="24"/>
        </w:rPr>
        <w:t xml:space="preserve"> </w:t>
      </w:r>
      <w:r>
        <w:rPr>
          <w:spacing w:val="-2"/>
          <w:w w:val="105"/>
          <w:sz w:val="24"/>
        </w:rPr>
        <w:t>oraz</w:t>
      </w:r>
      <w:r>
        <w:rPr>
          <w:spacing w:val="-16"/>
          <w:w w:val="105"/>
          <w:sz w:val="24"/>
        </w:rPr>
        <w:t xml:space="preserve"> </w:t>
      </w:r>
      <w:r>
        <w:rPr>
          <w:spacing w:val="-2"/>
          <w:w w:val="105"/>
          <w:sz w:val="24"/>
        </w:rPr>
        <w:t>strefy</w:t>
      </w:r>
      <w:r>
        <w:rPr>
          <w:spacing w:val="-16"/>
          <w:w w:val="105"/>
          <w:sz w:val="24"/>
        </w:rPr>
        <w:t xml:space="preserve"> </w:t>
      </w:r>
      <w:r>
        <w:rPr>
          <w:spacing w:val="-2"/>
          <w:w w:val="105"/>
          <w:sz w:val="24"/>
        </w:rPr>
        <w:t>w</w:t>
      </w:r>
      <w:r>
        <w:rPr>
          <w:spacing w:val="-15"/>
          <w:w w:val="105"/>
          <w:sz w:val="24"/>
        </w:rPr>
        <w:t xml:space="preserve"> </w:t>
      </w:r>
      <w:r>
        <w:rPr>
          <w:spacing w:val="-2"/>
          <w:w w:val="105"/>
          <w:sz w:val="24"/>
        </w:rPr>
        <w:t>obrębie</w:t>
      </w:r>
      <w:r>
        <w:rPr>
          <w:spacing w:val="-16"/>
          <w:w w:val="105"/>
          <w:sz w:val="24"/>
        </w:rPr>
        <w:t xml:space="preserve"> </w:t>
      </w:r>
      <w:r>
        <w:rPr>
          <w:spacing w:val="-2"/>
          <w:w w:val="105"/>
          <w:sz w:val="24"/>
        </w:rPr>
        <w:t>kondygnacji</w:t>
      </w:r>
      <w:r>
        <w:rPr>
          <w:spacing w:val="-15"/>
          <w:w w:val="105"/>
          <w:sz w:val="24"/>
        </w:rPr>
        <w:t xml:space="preserve"> </w:t>
      </w:r>
      <w:r>
        <w:rPr>
          <w:spacing w:val="-2"/>
          <w:w w:val="105"/>
          <w:sz w:val="24"/>
        </w:rPr>
        <w:t>(w</w:t>
      </w:r>
      <w:r>
        <w:rPr>
          <w:spacing w:val="-16"/>
          <w:w w:val="105"/>
          <w:sz w:val="24"/>
        </w:rPr>
        <w:t xml:space="preserve"> </w:t>
      </w:r>
      <w:r>
        <w:rPr>
          <w:spacing w:val="-2"/>
          <w:w w:val="105"/>
          <w:sz w:val="24"/>
        </w:rPr>
        <w:t xml:space="preserve">przypadku </w:t>
      </w:r>
      <w:r>
        <w:rPr>
          <w:w w:val="105"/>
          <w:sz w:val="24"/>
        </w:rPr>
        <w:t>bardzo</w:t>
      </w:r>
      <w:r>
        <w:rPr>
          <w:spacing w:val="-15"/>
          <w:w w:val="105"/>
          <w:sz w:val="24"/>
        </w:rPr>
        <w:t xml:space="preserve"> </w:t>
      </w:r>
      <w:r>
        <w:rPr>
          <w:w w:val="105"/>
          <w:sz w:val="24"/>
        </w:rPr>
        <w:t>rozległych</w:t>
      </w:r>
      <w:r>
        <w:rPr>
          <w:spacing w:val="-15"/>
          <w:w w:val="105"/>
          <w:sz w:val="24"/>
        </w:rPr>
        <w:t xml:space="preserve"> </w:t>
      </w:r>
      <w:r>
        <w:rPr>
          <w:w w:val="105"/>
          <w:sz w:val="24"/>
        </w:rPr>
        <w:t>parkingów)</w:t>
      </w:r>
      <w:r>
        <w:rPr>
          <w:spacing w:val="-15"/>
          <w:w w:val="105"/>
          <w:sz w:val="24"/>
        </w:rPr>
        <w:t xml:space="preserve"> </w:t>
      </w:r>
      <w:r>
        <w:rPr>
          <w:w w:val="105"/>
          <w:sz w:val="24"/>
        </w:rPr>
        <w:t>zróżnicuj</w:t>
      </w:r>
      <w:r>
        <w:rPr>
          <w:spacing w:val="-15"/>
          <w:w w:val="105"/>
          <w:sz w:val="24"/>
        </w:rPr>
        <w:t xml:space="preserve"> </w:t>
      </w:r>
      <w:r>
        <w:rPr>
          <w:w w:val="105"/>
          <w:sz w:val="24"/>
        </w:rPr>
        <w:t>wizualnie,</w:t>
      </w:r>
      <w:r>
        <w:rPr>
          <w:spacing w:val="-15"/>
          <w:w w:val="105"/>
          <w:sz w:val="24"/>
        </w:rPr>
        <w:t xml:space="preserve"> </w:t>
      </w:r>
      <w:r>
        <w:rPr>
          <w:w w:val="105"/>
          <w:sz w:val="24"/>
        </w:rPr>
        <w:t>np.</w:t>
      </w:r>
      <w:r>
        <w:rPr>
          <w:spacing w:val="-15"/>
          <w:w w:val="105"/>
          <w:sz w:val="24"/>
        </w:rPr>
        <w:t xml:space="preserve"> </w:t>
      </w:r>
      <w:r>
        <w:rPr>
          <w:w w:val="105"/>
          <w:sz w:val="24"/>
        </w:rPr>
        <w:t>zastosuj</w:t>
      </w:r>
      <w:r>
        <w:rPr>
          <w:spacing w:val="-15"/>
          <w:w w:val="105"/>
          <w:sz w:val="24"/>
        </w:rPr>
        <w:t xml:space="preserve"> </w:t>
      </w:r>
      <w:r>
        <w:rPr>
          <w:w w:val="105"/>
          <w:sz w:val="24"/>
        </w:rPr>
        <w:t>odmienną kolorystykę dla każdej kondygnacji lub strefy.</w:t>
      </w:r>
    </w:p>
    <w:p w14:paraId="43E5C2A8" w14:textId="77777777" w:rsidR="00E215DA" w:rsidRDefault="00000000">
      <w:pPr>
        <w:pStyle w:val="Akapitzlist"/>
        <w:numPr>
          <w:ilvl w:val="0"/>
          <w:numId w:val="197"/>
        </w:numPr>
        <w:tabs>
          <w:tab w:val="left" w:pos="1594"/>
          <w:tab w:val="left" w:pos="1597"/>
        </w:tabs>
        <w:spacing w:before="61" w:line="312" w:lineRule="auto"/>
        <w:ind w:right="878"/>
        <w:rPr>
          <w:sz w:val="24"/>
        </w:rPr>
      </w:pPr>
      <w:r>
        <w:rPr>
          <w:spacing w:val="-2"/>
          <w:w w:val="105"/>
          <w:sz w:val="24"/>
        </w:rPr>
        <w:t>Miejsca</w:t>
      </w:r>
      <w:r>
        <w:rPr>
          <w:spacing w:val="-12"/>
          <w:w w:val="105"/>
          <w:sz w:val="24"/>
        </w:rPr>
        <w:t xml:space="preserve"> </w:t>
      </w:r>
      <w:r>
        <w:rPr>
          <w:spacing w:val="-2"/>
          <w:w w:val="105"/>
          <w:sz w:val="24"/>
        </w:rPr>
        <w:t>postojowe</w:t>
      </w:r>
      <w:r>
        <w:rPr>
          <w:spacing w:val="-12"/>
          <w:w w:val="105"/>
          <w:sz w:val="24"/>
        </w:rPr>
        <w:t xml:space="preserve"> </w:t>
      </w:r>
      <w:r>
        <w:rPr>
          <w:spacing w:val="-2"/>
          <w:w w:val="105"/>
          <w:sz w:val="24"/>
        </w:rPr>
        <w:t>dla</w:t>
      </w:r>
      <w:r>
        <w:rPr>
          <w:spacing w:val="-12"/>
          <w:w w:val="105"/>
          <w:sz w:val="24"/>
        </w:rPr>
        <w:t xml:space="preserve"> </w:t>
      </w:r>
      <w:r>
        <w:rPr>
          <w:spacing w:val="-2"/>
          <w:w w:val="105"/>
          <w:sz w:val="24"/>
        </w:rPr>
        <w:t>osób</w:t>
      </w:r>
      <w:r>
        <w:rPr>
          <w:spacing w:val="-12"/>
          <w:w w:val="105"/>
          <w:sz w:val="24"/>
        </w:rPr>
        <w:t xml:space="preserve"> </w:t>
      </w:r>
      <w:r>
        <w:rPr>
          <w:spacing w:val="-2"/>
          <w:w w:val="105"/>
          <w:sz w:val="24"/>
        </w:rPr>
        <w:t>ze</w:t>
      </w:r>
      <w:r>
        <w:rPr>
          <w:spacing w:val="-12"/>
          <w:w w:val="105"/>
          <w:sz w:val="24"/>
        </w:rPr>
        <w:t xml:space="preserve"> </w:t>
      </w:r>
      <w:r>
        <w:rPr>
          <w:spacing w:val="-2"/>
          <w:w w:val="105"/>
          <w:sz w:val="24"/>
        </w:rPr>
        <w:t>szczególnymi</w:t>
      </w:r>
      <w:r>
        <w:rPr>
          <w:spacing w:val="-12"/>
          <w:w w:val="105"/>
          <w:sz w:val="24"/>
        </w:rPr>
        <w:t xml:space="preserve"> </w:t>
      </w:r>
      <w:r>
        <w:rPr>
          <w:spacing w:val="-2"/>
          <w:w w:val="105"/>
          <w:sz w:val="24"/>
        </w:rPr>
        <w:t>potrzebami</w:t>
      </w:r>
      <w:r>
        <w:rPr>
          <w:spacing w:val="-12"/>
          <w:w w:val="105"/>
          <w:sz w:val="24"/>
        </w:rPr>
        <w:t xml:space="preserve"> </w:t>
      </w:r>
      <w:r>
        <w:rPr>
          <w:spacing w:val="-2"/>
          <w:w w:val="105"/>
          <w:sz w:val="24"/>
        </w:rPr>
        <w:t>zlokalizuj</w:t>
      </w:r>
      <w:r>
        <w:rPr>
          <w:spacing w:val="-12"/>
          <w:w w:val="105"/>
          <w:sz w:val="24"/>
        </w:rPr>
        <w:t xml:space="preserve"> </w:t>
      </w:r>
      <w:r>
        <w:rPr>
          <w:spacing w:val="-2"/>
          <w:w w:val="105"/>
          <w:sz w:val="24"/>
        </w:rPr>
        <w:t>jak</w:t>
      </w:r>
      <w:r>
        <w:rPr>
          <w:spacing w:val="-12"/>
          <w:w w:val="105"/>
          <w:sz w:val="24"/>
        </w:rPr>
        <w:t xml:space="preserve"> </w:t>
      </w:r>
      <w:r>
        <w:rPr>
          <w:spacing w:val="-2"/>
          <w:w w:val="105"/>
          <w:sz w:val="24"/>
        </w:rPr>
        <w:t xml:space="preserve">najbliżej </w:t>
      </w:r>
      <w:r>
        <w:rPr>
          <w:w w:val="105"/>
          <w:sz w:val="24"/>
        </w:rPr>
        <w:t>wyjścia z parkingu.</w:t>
      </w:r>
    </w:p>
    <w:p w14:paraId="60697A46" w14:textId="77777777" w:rsidR="00E215DA" w:rsidRDefault="00000000">
      <w:pPr>
        <w:pStyle w:val="Akapitzlist"/>
        <w:numPr>
          <w:ilvl w:val="0"/>
          <w:numId w:val="197"/>
        </w:numPr>
        <w:tabs>
          <w:tab w:val="left" w:pos="1594"/>
          <w:tab w:val="left" w:pos="1597"/>
        </w:tabs>
        <w:spacing w:line="312" w:lineRule="auto"/>
        <w:ind w:right="884"/>
        <w:rPr>
          <w:sz w:val="24"/>
        </w:rPr>
      </w:pPr>
      <w:r>
        <w:rPr>
          <w:w w:val="105"/>
          <w:sz w:val="24"/>
        </w:rPr>
        <w:t>Jeżeli</w:t>
      </w:r>
      <w:r>
        <w:rPr>
          <w:spacing w:val="-18"/>
          <w:w w:val="105"/>
          <w:sz w:val="24"/>
        </w:rPr>
        <w:t xml:space="preserve"> </w:t>
      </w:r>
      <w:r>
        <w:rPr>
          <w:w w:val="105"/>
          <w:sz w:val="24"/>
        </w:rPr>
        <w:t>na</w:t>
      </w:r>
      <w:r>
        <w:rPr>
          <w:spacing w:val="-17"/>
          <w:w w:val="105"/>
          <w:sz w:val="24"/>
        </w:rPr>
        <w:t xml:space="preserve"> </w:t>
      </w:r>
      <w:r>
        <w:rPr>
          <w:w w:val="105"/>
          <w:sz w:val="24"/>
        </w:rPr>
        <w:t>terenie</w:t>
      </w:r>
      <w:r>
        <w:rPr>
          <w:spacing w:val="-18"/>
          <w:w w:val="105"/>
          <w:sz w:val="24"/>
        </w:rPr>
        <w:t xml:space="preserve"> </w:t>
      </w:r>
      <w:r>
        <w:rPr>
          <w:w w:val="105"/>
          <w:sz w:val="24"/>
        </w:rPr>
        <w:t>parkingu</w:t>
      </w:r>
      <w:r>
        <w:rPr>
          <w:spacing w:val="-18"/>
          <w:w w:val="105"/>
          <w:sz w:val="24"/>
        </w:rPr>
        <w:t xml:space="preserve"> </w:t>
      </w:r>
      <w:r>
        <w:rPr>
          <w:w w:val="105"/>
          <w:sz w:val="24"/>
        </w:rPr>
        <w:t>znajdują</w:t>
      </w:r>
      <w:r>
        <w:rPr>
          <w:spacing w:val="-17"/>
          <w:w w:val="105"/>
          <w:sz w:val="24"/>
        </w:rPr>
        <w:t xml:space="preserve"> </w:t>
      </w:r>
      <w:r>
        <w:rPr>
          <w:w w:val="105"/>
          <w:sz w:val="24"/>
        </w:rPr>
        <w:t>się</w:t>
      </w:r>
      <w:r>
        <w:rPr>
          <w:spacing w:val="-18"/>
          <w:w w:val="105"/>
          <w:sz w:val="24"/>
        </w:rPr>
        <w:t xml:space="preserve"> </w:t>
      </w:r>
      <w:r>
        <w:rPr>
          <w:w w:val="105"/>
          <w:sz w:val="24"/>
        </w:rPr>
        <w:t>punkty</w:t>
      </w:r>
      <w:r>
        <w:rPr>
          <w:spacing w:val="-17"/>
          <w:w w:val="105"/>
          <w:sz w:val="24"/>
        </w:rPr>
        <w:t xml:space="preserve"> </w:t>
      </w:r>
      <w:r>
        <w:rPr>
          <w:w w:val="105"/>
          <w:sz w:val="24"/>
        </w:rPr>
        <w:t>poboru</w:t>
      </w:r>
      <w:r>
        <w:rPr>
          <w:spacing w:val="-18"/>
          <w:w w:val="105"/>
          <w:sz w:val="24"/>
        </w:rPr>
        <w:t xml:space="preserve"> </w:t>
      </w:r>
      <w:r>
        <w:rPr>
          <w:w w:val="105"/>
          <w:sz w:val="24"/>
        </w:rPr>
        <w:t>opłat,</w:t>
      </w:r>
      <w:r>
        <w:rPr>
          <w:spacing w:val="-17"/>
          <w:w w:val="105"/>
          <w:sz w:val="24"/>
        </w:rPr>
        <w:t xml:space="preserve"> </w:t>
      </w:r>
      <w:r>
        <w:rPr>
          <w:w w:val="105"/>
          <w:sz w:val="24"/>
        </w:rPr>
        <w:t>zapewnij</w:t>
      </w:r>
      <w:r>
        <w:rPr>
          <w:spacing w:val="-18"/>
          <w:w w:val="105"/>
          <w:sz w:val="24"/>
        </w:rPr>
        <w:t xml:space="preserve"> </w:t>
      </w:r>
      <w:r>
        <w:rPr>
          <w:w w:val="105"/>
          <w:sz w:val="24"/>
        </w:rPr>
        <w:t xml:space="preserve">ich </w:t>
      </w:r>
      <w:r>
        <w:rPr>
          <w:spacing w:val="-4"/>
          <w:w w:val="105"/>
          <w:sz w:val="24"/>
        </w:rPr>
        <w:t>dostępność,</w:t>
      </w:r>
      <w:r>
        <w:rPr>
          <w:spacing w:val="-5"/>
          <w:w w:val="105"/>
          <w:sz w:val="24"/>
        </w:rPr>
        <w:t xml:space="preserve"> </w:t>
      </w:r>
      <w:r>
        <w:rPr>
          <w:spacing w:val="-4"/>
          <w:w w:val="105"/>
          <w:sz w:val="24"/>
        </w:rPr>
        <w:t>stosując</w:t>
      </w:r>
      <w:r>
        <w:rPr>
          <w:spacing w:val="-5"/>
          <w:w w:val="105"/>
          <w:sz w:val="24"/>
        </w:rPr>
        <w:t xml:space="preserve"> </w:t>
      </w:r>
      <w:r>
        <w:rPr>
          <w:spacing w:val="-4"/>
          <w:w w:val="105"/>
          <w:sz w:val="24"/>
        </w:rPr>
        <w:t>wytyczne</w:t>
      </w:r>
      <w:r>
        <w:rPr>
          <w:spacing w:val="-5"/>
          <w:w w:val="105"/>
          <w:sz w:val="24"/>
        </w:rPr>
        <w:t xml:space="preserve"> </w:t>
      </w:r>
      <w:r>
        <w:rPr>
          <w:spacing w:val="-4"/>
          <w:w w:val="105"/>
          <w:sz w:val="24"/>
        </w:rPr>
        <w:t>zawarte</w:t>
      </w:r>
      <w:r>
        <w:rPr>
          <w:spacing w:val="-5"/>
          <w:w w:val="105"/>
          <w:sz w:val="24"/>
        </w:rPr>
        <w:t xml:space="preserve"> </w:t>
      </w:r>
      <w:r>
        <w:rPr>
          <w:spacing w:val="-4"/>
          <w:w w:val="105"/>
          <w:sz w:val="24"/>
        </w:rPr>
        <w:t>w</w:t>
      </w:r>
      <w:r>
        <w:rPr>
          <w:spacing w:val="-5"/>
          <w:w w:val="105"/>
          <w:sz w:val="24"/>
        </w:rPr>
        <w:t xml:space="preserve"> </w:t>
      </w:r>
      <w:r>
        <w:rPr>
          <w:spacing w:val="-4"/>
          <w:w w:val="105"/>
          <w:sz w:val="24"/>
        </w:rPr>
        <w:t>rozdziale</w:t>
      </w:r>
      <w:r>
        <w:rPr>
          <w:spacing w:val="-5"/>
          <w:w w:val="105"/>
          <w:sz w:val="24"/>
        </w:rPr>
        <w:t xml:space="preserve"> </w:t>
      </w:r>
      <w:hyperlink w:anchor="_bookmark37" w:history="1">
        <w:r w:rsidR="00E215DA">
          <w:rPr>
            <w:color w:val="005F99"/>
            <w:spacing w:val="-4"/>
            <w:w w:val="105"/>
            <w:sz w:val="24"/>
            <w:u w:val="single" w:color="005F99"/>
          </w:rPr>
          <w:t>„Kasy</w:t>
        </w:r>
        <w:r w:rsidR="00E215DA">
          <w:rPr>
            <w:color w:val="005F99"/>
            <w:spacing w:val="-5"/>
            <w:w w:val="105"/>
            <w:sz w:val="24"/>
            <w:u w:val="single" w:color="005F99"/>
          </w:rPr>
          <w:t xml:space="preserve"> </w:t>
        </w:r>
        <w:r w:rsidR="00E215DA">
          <w:rPr>
            <w:color w:val="005F99"/>
            <w:spacing w:val="-4"/>
            <w:w w:val="105"/>
            <w:sz w:val="24"/>
            <w:u w:val="single" w:color="005F99"/>
          </w:rPr>
          <w:t>biletowe</w:t>
        </w:r>
        <w:r w:rsidR="00E215DA">
          <w:rPr>
            <w:color w:val="005F99"/>
            <w:spacing w:val="-5"/>
            <w:w w:val="105"/>
            <w:sz w:val="24"/>
            <w:u w:val="single" w:color="005F99"/>
          </w:rPr>
          <w:t xml:space="preserve"> </w:t>
        </w:r>
        <w:r w:rsidR="00E215DA">
          <w:rPr>
            <w:color w:val="005F99"/>
            <w:spacing w:val="-4"/>
            <w:w w:val="105"/>
            <w:sz w:val="24"/>
            <w:u w:val="single" w:color="005F99"/>
          </w:rPr>
          <w:t>i</w:t>
        </w:r>
        <w:r w:rsidR="00E215DA">
          <w:rPr>
            <w:color w:val="005F99"/>
            <w:spacing w:val="-5"/>
            <w:w w:val="105"/>
            <w:sz w:val="24"/>
            <w:u w:val="single" w:color="005F99"/>
          </w:rPr>
          <w:t xml:space="preserve"> </w:t>
        </w:r>
        <w:r w:rsidR="00E215DA">
          <w:rPr>
            <w:color w:val="005F99"/>
            <w:spacing w:val="-4"/>
            <w:w w:val="105"/>
            <w:sz w:val="24"/>
            <w:u w:val="single" w:color="005F99"/>
          </w:rPr>
          <w:t>automaty”</w:t>
        </w:r>
      </w:hyperlink>
      <w:r>
        <w:rPr>
          <w:spacing w:val="-4"/>
          <w:w w:val="105"/>
          <w:sz w:val="24"/>
        </w:rPr>
        <w:t>.</w:t>
      </w:r>
    </w:p>
    <w:p w14:paraId="4984C810" w14:textId="77777777" w:rsidR="00E215DA" w:rsidRDefault="00000000">
      <w:pPr>
        <w:pStyle w:val="Akapitzlist"/>
        <w:numPr>
          <w:ilvl w:val="0"/>
          <w:numId w:val="197"/>
        </w:numPr>
        <w:tabs>
          <w:tab w:val="left" w:pos="1595"/>
        </w:tabs>
        <w:ind w:left="1595" w:hanging="338"/>
        <w:rPr>
          <w:sz w:val="24"/>
        </w:rPr>
      </w:pPr>
      <w:r>
        <w:rPr>
          <w:w w:val="105"/>
          <w:sz w:val="24"/>
        </w:rPr>
        <w:t>Punkty</w:t>
      </w:r>
      <w:r>
        <w:rPr>
          <w:spacing w:val="-13"/>
          <w:w w:val="105"/>
          <w:sz w:val="24"/>
        </w:rPr>
        <w:t xml:space="preserve"> </w:t>
      </w:r>
      <w:r>
        <w:rPr>
          <w:w w:val="105"/>
          <w:sz w:val="24"/>
        </w:rPr>
        <w:t>poboru</w:t>
      </w:r>
      <w:r>
        <w:rPr>
          <w:spacing w:val="-12"/>
          <w:w w:val="105"/>
          <w:sz w:val="24"/>
        </w:rPr>
        <w:t xml:space="preserve"> </w:t>
      </w:r>
      <w:r>
        <w:rPr>
          <w:w w:val="105"/>
          <w:sz w:val="24"/>
        </w:rPr>
        <w:t>opłat</w:t>
      </w:r>
      <w:r>
        <w:rPr>
          <w:spacing w:val="-12"/>
          <w:w w:val="105"/>
          <w:sz w:val="24"/>
        </w:rPr>
        <w:t xml:space="preserve"> </w:t>
      </w:r>
      <w:r>
        <w:rPr>
          <w:w w:val="105"/>
          <w:sz w:val="24"/>
        </w:rPr>
        <w:t>lokalizuj</w:t>
      </w:r>
      <w:r>
        <w:rPr>
          <w:spacing w:val="-13"/>
          <w:w w:val="105"/>
          <w:sz w:val="24"/>
        </w:rPr>
        <w:t xml:space="preserve"> </w:t>
      </w:r>
      <w:r>
        <w:rPr>
          <w:w w:val="105"/>
          <w:sz w:val="24"/>
        </w:rPr>
        <w:t>jak</w:t>
      </w:r>
      <w:r>
        <w:rPr>
          <w:spacing w:val="-12"/>
          <w:w w:val="105"/>
          <w:sz w:val="24"/>
        </w:rPr>
        <w:t xml:space="preserve"> </w:t>
      </w:r>
      <w:r>
        <w:rPr>
          <w:w w:val="105"/>
          <w:sz w:val="24"/>
        </w:rPr>
        <w:t>najbliżej</w:t>
      </w:r>
      <w:r>
        <w:rPr>
          <w:spacing w:val="-12"/>
          <w:w w:val="105"/>
          <w:sz w:val="24"/>
        </w:rPr>
        <w:t xml:space="preserve"> </w:t>
      </w:r>
      <w:r>
        <w:rPr>
          <w:w w:val="105"/>
          <w:sz w:val="24"/>
        </w:rPr>
        <w:t>wyjścia</w:t>
      </w:r>
      <w:r>
        <w:rPr>
          <w:spacing w:val="-13"/>
          <w:w w:val="105"/>
          <w:sz w:val="24"/>
        </w:rPr>
        <w:t xml:space="preserve"> </w:t>
      </w:r>
      <w:r>
        <w:rPr>
          <w:w w:val="105"/>
          <w:sz w:val="24"/>
        </w:rPr>
        <w:t>z</w:t>
      </w:r>
      <w:r>
        <w:rPr>
          <w:spacing w:val="-12"/>
          <w:w w:val="105"/>
          <w:sz w:val="24"/>
        </w:rPr>
        <w:t xml:space="preserve"> </w:t>
      </w:r>
      <w:r>
        <w:rPr>
          <w:spacing w:val="-2"/>
          <w:w w:val="105"/>
          <w:sz w:val="24"/>
        </w:rPr>
        <w:t>parkingu.</w:t>
      </w:r>
    </w:p>
    <w:p w14:paraId="05FBF897" w14:textId="77777777" w:rsidR="00E215DA" w:rsidRDefault="00000000">
      <w:pPr>
        <w:pStyle w:val="Nagwek4"/>
        <w:spacing w:before="229"/>
      </w:pPr>
      <w:r>
        <w:rPr>
          <w:color w:val="064187"/>
          <w:w w:val="85"/>
        </w:rPr>
        <w:t>Punkty</w:t>
      </w:r>
      <w:r>
        <w:rPr>
          <w:color w:val="064187"/>
          <w:spacing w:val="-16"/>
        </w:rPr>
        <w:t xml:space="preserve"> </w:t>
      </w:r>
      <w:r>
        <w:rPr>
          <w:color w:val="064187"/>
          <w:w w:val="85"/>
        </w:rPr>
        <w:t>ładowania</w:t>
      </w:r>
      <w:r>
        <w:rPr>
          <w:color w:val="064187"/>
          <w:spacing w:val="-16"/>
        </w:rPr>
        <w:t xml:space="preserve"> </w:t>
      </w:r>
      <w:r>
        <w:rPr>
          <w:color w:val="064187"/>
          <w:w w:val="85"/>
        </w:rPr>
        <w:t>pojazdów</w:t>
      </w:r>
      <w:r>
        <w:rPr>
          <w:color w:val="064187"/>
          <w:spacing w:val="-16"/>
        </w:rPr>
        <w:t xml:space="preserve"> </w:t>
      </w:r>
      <w:r>
        <w:rPr>
          <w:color w:val="064187"/>
          <w:spacing w:val="-2"/>
          <w:w w:val="85"/>
        </w:rPr>
        <w:t>elektrycznych</w:t>
      </w:r>
    </w:p>
    <w:p w14:paraId="2E7C661D" w14:textId="77777777" w:rsidR="00E215DA" w:rsidRDefault="00000000">
      <w:pPr>
        <w:pStyle w:val="Akapitzlist"/>
        <w:numPr>
          <w:ilvl w:val="0"/>
          <w:numId w:val="196"/>
        </w:numPr>
        <w:tabs>
          <w:tab w:val="left" w:pos="1594"/>
          <w:tab w:val="left" w:pos="1597"/>
        </w:tabs>
        <w:spacing w:before="90" w:line="312" w:lineRule="auto"/>
        <w:ind w:right="840"/>
        <w:rPr>
          <w:sz w:val="24"/>
        </w:rPr>
      </w:pPr>
      <w:r>
        <w:rPr>
          <w:spacing w:val="-2"/>
          <w:w w:val="105"/>
          <w:sz w:val="24"/>
        </w:rPr>
        <w:t>W</w:t>
      </w:r>
      <w:r>
        <w:rPr>
          <w:spacing w:val="-10"/>
          <w:w w:val="105"/>
          <w:sz w:val="24"/>
        </w:rPr>
        <w:t xml:space="preserve"> </w:t>
      </w:r>
      <w:r>
        <w:rPr>
          <w:spacing w:val="-2"/>
          <w:w w:val="105"/>
          <w:sz w:val="24"/>
        </w:rPr>
        <w:t>punktach</w:t>
      </w:r>
      <w:r>
        <w:rPr>
          <w:spacing w:val="-10"/>
          <w:w w:val="105"/>
          <w:sz w:val="24"/>
        </w:rPr>
        <w:t xml:space="preserve"> </w:t>
      </w:r>
      <w:r>
        <w:rPr>
          <w:spacing w:val="-2"/>
          <w:w w:val="105"/>
          <w:sz w:val="24"/>
        </w:rPr>
        <w:t>ładowania</w:t>
      </w:r>
      <w:r>
        <w:rPr>
          <w:spacing w:val="-10"/>
          <w:w w:val="105"/>
          <w:sz w:val="24"/>
        </w:rPr>
        <w:t xml:space="preserve"> </w:t>
      </w:r>
      <w:r>
        <w:rPr>
          <w:spacing w:val="-2"/>
          <w:w w:val="105"/>
          <w:sz w:val="24"/>
        </w:rPr>
        <w:t>pojazdów</w:t>
      </w:r>
      <w:r>
        <w:rPr>
          <w:spacing w:val="-10"/>
          <w:w w:val="105"/>
          <w:sz w:val="24"/>
        </w:rPr>
        <w:t xml:space="preserve"> </w:t>
      </w:r>
      <w:r>
        <w:rPr>
          <w:spacing w:val="-2"/>
          <w:w w:val="105"/>
          <w:sz w:val="24"/>
        </w:rPr>
        <w:t>elektrycznych</w:t>
      </w:r>
      <w:r>
        <w:rPr>
          <w:spacing w:val="-10"/>
          <w:w w:val="105"/>
          <w:sz w:val="24"/>
        </w:rPr>
        <w:t xml:space="preserve"> </w:t>
      </w:r>
      <w:r>
        <w:rPr>
          <w:spacing w:val="-2"/>
          <w:w w:val="105"/>
          <w:sz w:val="24"/>
        </w:rPr>
        <w:t>zapewnij</w:t>
      </w:r>
      <w:r>
        <w:rPr>
          <w:spacing w:val="-10"/>
          <w:w w:val="105"/>
          <w:sz w:val="24"/>
        </w:rPr>
        <w:t xml:space="preserve"> </w:t>
      </w:r>
      <w:r>
        <w:rPr>
          <w:spacing w:val="-2"/>
          <w:w w:val="105"/>
          <w:sz w:val="24"/>
        </w:rPr>
        <w:t>dostępność</w:t>
      </w:r>
      <w:r>
        <w:rPr>
          <w:spacing w:val="-10"/>
          <w:w w:val="105"/>
          <w:sz w:val="24"/>
        </w:rPr>
        <w:t xml:space="preserve"> </w:t>
      </w:r>
      <w:r>
        <w:rPr>
          <w:spacing w:val="-2"/>
          <w:w w:val="105"/>
          <w:sz w:val="24"/>
        </w:rPr>
        <w:t xml:space="preserve">minimum </w:t>
      </w:r>
      <w:r>
        <w:rPr>
          <w:w w:val="105"/>
          <w:sz w:val="24"/>
        </w:rPr>
        <w:t>jednego</w:t>
      </w:r>
      <w:r>
        <w:rPr>
          <w:spacing w:val="-16"/>
          <w:w w:val="105"/>
          <w:sz w:val="24"/>
        </w:rPr>
        <w:t xml:space="preserve"> </w:t>
      </w:r>
      <w:r>
        <w:rPr>
          <w:w w:val="105"/>
          <w:sz w:val="24"/>
        </w:rPr>
        <w:t>stanowiska</w:t>
      </w:r>
      <w:r>
        <w:rPr>
          <w:spacing w:val="-16"/>
          <w:w w:val="105"/>
          <w:sz w:val="24"/>
        </w:rPr>
        <w:t xml:space="preserve"> </w:t>
      </w:r>
      <w:r>
        <w:rPr>
          <w:w w:val="105"/>
          <w:sz w:val="24"/>
        </w:rPr>
        <w:t>dla</w:t>
      </w:r>
      <w:r>
        <w:rPr>
          <w:spacing w:val="-16"/>
          <w:w w:val="105"/>
          <w:sz w:val="24"/>
        </w:rPr>
        <w:t xml:space="preserve"> </w:t>
      </w:r>
      <w:r>
        <w:rPr>
          <w:w w:val="105"/>
          <w:sz w:val="24"/>
        </w:rPr>
        <w:t>osób</w:t>
      </w:r>
      <w:r>
        <w:rPr>
          <w:spacing w:val="-16"/>
          <w:w w:val="105"/>
          <w:sz w:val="24"/>
        </w:rPr>
        <w:t xml:space="preserve"> </w:t>
      </w:r>
      <w:r>
        <w:rPr>
          <w:w w:val="105"/>
          <w:sz w:val="24"/>
        </w:rPr>
        <w:t>ze</w:t>
      </w:r>
      <w:r>
        <w:rPr>
          <w:spacing w:val="-16"/>
          <w:w w:val="105"/>
          <w:sz w:val="24"/>
        </w:rPr>
        <w:t xml:space="preserve"> </w:t>
      </w:r>
      <w:r>
        <w:rPr>
          <w:w w:val="105"/>
          <w:sz w:val="24"/>
        </w:rPr>
        <w:t>szczególnymi</w:t>
      </w:r>
      <w:r>
        <w:rPr>
          <w:spacing w:val="-16"/>
          <w:w w:val="105"/>
          <w:sz w:val="24"/>
        </w:rPr>
        <w:t xml:space="preserve"> </w:t>
      </w:r>
      <w:r>
        <w:rPr>
          <w:w w:val="105"/>
          <w:sz w:val="24"/>
        </w:rPr>
        <w:t>potrzebami,</w:t>
      </w:r>
      <w:r>
        <w:rPr>
          <w:spacing w:val="-16"/>
          <w:w w:val="105"/>
          <w:sz w:val="24"/>
        </w:rPr>
        <w:t xml:space="preserve"> </w:t>
      </w:r>
      <w:r>
        <w:rPr>
          <w:w w:val="105"/>
          <w:sz w:val="24"/>
        </w:rPr>
        <w:t>o</w:t>
      </w:r>
      <w:r>
        <w:rPr>
          <w:spacing w:val="-16"/>
          <w:w w:val="105"/>
          <w:sz w:val="24"/>
        </w:rPr>
        <w:t xml:space="preserve"> </w:t>
      </w:r>
      <w:r>
        <w:rPr>
          <w:w w:val="105"/>
          <w:sz w:val="24"/>
        </w:rPr>
        <w:t>szerokości minimum 2,5 m.</w:t>
      </w:r>
    </w:p>
    <w:p w14:paraId="75663548" w14:textId="77777777" w:rsidR="00E215DA" w:rsidRDefault="00000000">
      <w:pPr>
        <w:pStyle w:val="Akapitzlist"/>
        <w:numPr>
          <w:ilvl w:val="0"/>
          <w:numId w:val="196"/>
        </w:numPr>
        <w:tabs>
          <w:tab w:val="left" w:pos="1595"/>
          <w:tab w:val="left" w:pos="1597"/>
        </w:tabs>
        <w:spacing w:before="60" w:line="312" w:lineRule="auto"/>
        <w:ind w:right="1078"/>
        <w:rPr>
          <w:sz w:val="24"/>
        </w:rPr>
      </w:pPr>
      <w:r>
        <w:rPr>
          <w:spacing w:val="-2"/>
          <w:w w:val="105"/>
          <w:sz w:val="24"/>
        </w:rPr>
        <w:t>Zapewnij</w:t>
      </w:r>
      <w:r>
        <w:rPr>
          <w:spacing w:val="-12"/>
          <w:w w:val="105"/>
          <w:sz w:val="24"/>
        </w:rPr>
        <w:t xml:space="preserve"> </w:t>
      </w:r>
      <w:r>
        <w:rPr>
          <w:spacing w:val="-2"/>
          <w:w w:val="105"/>
          <w:sz w:val="24"/>
        </w:rPr>
        <w:t>wolną</w:t>
      </w:r>
      <w:r>
        <w:rPr>
          <w:spacing w:val="-12"/>
          <w:w w:val="105"/>
          <w:sz w:val="24"/>
        </w:rPr>
        <w:t xml:space="preserve"> </w:t>
      </w:r>
      <w:r>
        <w:rPr>
          <w:spacing w:val="-2"/>
          <w:w w:val="105"/>
          <w:sz w:val="24"/>
        </w:rPr>
        <w:t>przestrzeń</w:t>
      </w:r>
      <w:r>
        <w:rPr>
          <w:spacing w:val="-12"/>
          <w:w w:val="105"/>
          <w:sz w:val="24"/>
        </w:rPr>
        <w:t xml:space="preserve"> </w:t>
      </w:r>
      <w:r>
        <w:rPr>
          <w:spacing w:val="-2"/>
          <w:w w:val="105"/>
          <w:sz w:val="24"/>
        </w:rPr>
        <w:t>o</w:t>
      </w:r>
      <w:r>
        <w:rPr>
          <w:spacing w:val="-12"/>
          <w:w w:val="105"/>
          <w:sz w:val="24"/>
        </w:rPr>
        <w:t xml:space="preserve"> </w:t>
      </w:r>
      <w:r>
        <w:rPr>
          <w:spacing w:val="-2"/>
          <w:w w:val="105"/>
          <w:sz w:val="24"/>
        </w:rPr>
        <w:t>szerokości</w:t>
      </w:r>
      <w:r>
        <w:rPr>
          <w:spacing w:val="-12"/>
          <w:w w:val="105"/>
          <w:sz w:val="24"/>
        </w:rPr>
        <w:t xml:space="preserve"> </w:t>
      </w:r>
      <w:r>
        <w:rPr>
          <w:spacing w:val="-2"/>
          <w:w w:val="105"/>
          <w:sz w:val="24"/>
        </w:rPr>
        <w:t>minimum</w:t>
      </w:r>
      <w:r>
        <w:rPr>
          <w:spacing w:val="-12"/>
          <w:w w:val="105"/>
          <w:sz w:val="24"/>
        </w:rPr>
        <w:t xml:space="preserve"> </w:t>
      </w:r>
      <w:r>
        <w:rPr>
          <w:spacing w:val="-2"/>
          <w:w w:val="105"/>
          <w:sz w:val="24"/>
        </w:rPr>
        <w:t>1,5</w:t>
      </w:r>
      <w:r>
        <w:rPr>
          <w:spacing w:val="-12"/>
          <w:w w:val="105"/>
          <w:sz w:val="24"/>
        </w:rPr>
        <w:t xml:space="preserve"> </w:t>
      </w:r>
      <w:r>
        <w:rPr>
          <w:spacing w:val="-2"/>
          <w:w w:val="105"/>
          <w:sz w:val="24"/>
        </w:rPr>
        <w:t>m</w:t>
      </w:r>
      <w:r>
        <w:rPr>
          <w:spacing w:val="-12"/>
          <w:w w:val="105"/>
          <w:sz w:val="24"/>
        </w:rPr>
        <w:t xml:space="preserve"> </w:t>
      </w:r>
      <w:r>
        <w:rPr>
          <w:spacing w:val="-2"/>
          <w:w w:val="105"/>
          <w:sz w:val="24"/>
        </w:rPr>
        <w:t>po</w:t>
      </w:r>
      <w:r>
        <w:rPr>
          <w:spacing w:val="-12"/>
          <w:w w:val="105"/>
          <w:sz w:val="24"/>
        </w:rPr>
        <w:t xml:space="preserve"> </w:t>
      </w:r>
      <w:r>
        <w:rPr>
          <w:spacing w:val="-2"/>
          <w:w w:val="105"/>
          <w:sz w:val="24"/>
        </w:rPr>
        <w:t>obydwu</w:t>
      </w:r>
      <w:r>
        <w:rPr>
          <w:spacing w:val="-12"/>
          <w:w w:val="105"/>
          <w:sz w:val="24"/>
        </w:rPr>
        <w:t xml:space="preserve"> </w:t>
      </w:r>
      <w:r>
        <w:rPr>
          <w:spacing w:val="-2"/>
          <w:w w:val="105"/>
          <w:sz w:val="24"/>
        </w:rPr>
        <w:t>stronach stanowiska.</w:t>
      </w:r>
    </w:p>
    <w:p w14:paraId="6D1707AF" w14:textId="77777777" w:rsidR="00E215DA" w:rsidRDefault="00000000">
      <w:pPr>
        <w:pStyle w:val="Akapitzlist"/>
        <w:numPr>
          <w:ilvl w:val="0"/>
          <w:numId w:val="196"/>
        </w:numPr>
        <w:tabs>
          <w:tab w:val="left" w:pos="1594"/>
          <w:tab w:val="left" w:pos="1597"/>
        </w:tabs>
        <w:spacing w:line="312" w:lineRule="auto"/>
        <w:ind w:right="1647"/>
        <w:rPr>
          <w:sz w:val="24"/>
        </w:rPr>
      </w:pPr>
      <w:r>
        <w:rPr>
          <w:spacing w:val="-2"/>
          <w:sz w:val="24"/>
        </w:rPr>
        <w:t>Stanowiska</w:t>
      </w:r>
      <w:r>
        <w:rPr>
          <w:spacing w:val="-15"/>
          <w:sz w:val="24"/>
        </w:rPr>
        <w:t xml:space="preserve"> </w:t>
      </w:r>
      <w:r>
        <w:rPr>
          <w:spacing w:val="-2"/>
          <w:sz w:val="24"/>
        </w:rPr>
        <w:t>ładowania</w:t>
      </w:r>
      <w:r>
        <w:rPr>
          <w:spacing w:val="-15"/>
          <w:sz w:val="24"/>
        </w:rPr>
        <w:t xml:space="preserve"> </w:t>
      </w:r>
      <w:r>
        <w:rPr>
          <w:spacing w:val="-2"/>
          <w:sz w:val="24"/>
        </w:rPr>
        <w:t>przeznaczone</w:t>
      </w:r>
      <w:r>
        <w:rPr>
          <w:spacing w:val="-15"/>
          <w:sz w:val="24"/>
        </w:rPr>
        <w:t xml:space="preserve"> </w:t>
      </w:r>
      <w:r>
        <w:rPr>
          <w:spacing w:val="-2"/>
          <w:sz w:val="24"/>
        </w:rPr>
        <w:t>dla</w:t>
      </w:r>
      <w:r>
        <w:rPr>
          <w:spacing w:val="-15"/>
          <w:sz w:val="24"/>
        </w:rPr>
        <w:t xml:space="preserve"> </w:t>
      </w:r>
      <w:r>
        <w:rPr>
          <w:spacing w:val="-2"/>
          <w:sz w:val="24"/>
        </w:rPr>
        <w:t>osób</w:t>
      </w:r>
      <w:r>
        <w:rPr>
          <w:spacing w:val="-15"/>
          <w:sz w:val="24"/>
        </w:rPr>
        <w:t xml:space="preserve"> </w:t>
      </w:r>
      <w:r>
        <w:rPr>
          <w:spacing w:val="-2"/>
          <w:sz w:val="24"/>
        </w:rPr>
        <w:t>ze</w:t>
      </w:r>
      <w:r>
        <w:rPr>
          <w:spacing w:val="-15"/>
          <w:sz w:val="24"/>
        </w:rPr>
        <w:t xml:space="preserve"> </w:t>
      </w:r>
      <w:r>
        <w:rPr>
          <w:spacing w:val="-2"/>
          <w:sz w:val="24"/>
        </w:rPr>
        <w:t>szczególnymi</w:t>
      </w:r>
      <w:r>
        <w:rPr>
          <w:spacing w:val="-15"/>
          <w:sz w:val="24"/>
        </w:rPr>
        <w:t xml:space="preserve"> </w:t>
      </w:r>
      <w:r>
        <w:rPr>
          <w:spacing w:val="-2"/>
          <w:sz w:val="24"/>
        </w:rPr>
        <w:t xml:space="preserve">potrzebami </w:t>
      </w:r>
      <w:r>
        <w:rPr>
          <w:spacing w:val="-4"/>
          <w:w w:val="105"/>
          <w:sz w:val="24"/>
        </w:rPr>
        <w:t>oznakuj</w:t>
      </w:r>
      <w:r>
        <w:rPr>
          <w:spacing w:val="-15"/>
          <w:w w:val="105"/>
          <w:sz w:val="24"/>
        </w:rPr>
        <w:t xml:space="preserve"> </w:t>
      </w:r>
      <w:r>
        <w:rPr>
          <w:spacing w:val="-4"/>
          <w:w w:val="105"/>
          <w:sz w:val="24"/>
        </w:rPr>
        <w:t>w</w:t>
      </w:r>
      <w:r>
        <w:rPr>
          <w:spacing w:val="-15"/>
          <w:w w:val="105"/>
          <w:sz w:val="24"/>
        </w:rPr>
        <w:t xml:space="preserve"> </w:t>
      </w:r>
      <w:r>
        <w:rPr>
          <w:spacing w:val="-4"/>
          <w:w w:val="105"/>
          <w:sz w:val="24"/>
        </w:rPr>
        <w:t>sposób</w:t>
      </w:r>
      <w:r>
        <w:rPr>
          <w:spacing w:val="-15"/>
          <w:w w:val="105"/>
          <w:sz w:val="24"/>
        </w:rPr>
        <w:t xml:space="preserve"> </w:t>
      </w:r>
      <w:r>
        <w:rPr>
          <w:spacing w:val="-4"/>
          <w:w w:val="105"/>
          <w:sz w:val="24"/>
        </w:rPr>
        <w:t>odróżniający</w:t>
      </w:r>
      <w:r>
        <w:rPr>
          <w:spacing w:val="-15"/>
          <w:w w:val="105"/>
          <w:sz w:val="24"/>
        </w:rPr>
        <w:t xml:space="preserve"> </w:t>
      </w:r>
      <w:r>
        <w:rPr>
          <w:spacing w:val="-4"/>
          <w:w w:val="105"/>
          <w:sz w:val="24"/>
        </w:rPr>
        <w:t>je</w:t>
      </w:r>
      <w:r>
        <w:rPr>
          <w:spacing w:val="-15"/>
          <w:w w:val="105"/>
          <w:sz w:val="24"/>
        </w:rPr>
        <w:t xml:space="preserve"> </w:t>
      </w:r>
      <w:r>
        <w:rPr>
          <w:spacing w:val="-4"/>
          <w:w w:val="105"/>
          <w:sz w:val="24"/>
        </w:rPr>
        <w:t>od</w:t>
      </w:r>
      <w:r>
        <w:rPr>
          <w:spacing w:val="-15"/>
          <w:w w:val="105"/>
          <w:sz w:val="24"/>
        </w:rPr>
        <w:t xml:space="preserve"> </w:t>
      </w:r>
      <w:r>
        <w:rPr>
          <w:spacing w:val="-4"/>
          <w:w w:val="105"/>
          <w:sz w:val="24"/>
        </w:rPr>
        <w:t>miejsc</w:t>
      </w:r>
      <w:r>
        <w:rPr>
          <w:spacing w:val="-15"/>
          <w:w w:val="105"/>
          <w:sz w:val="24"/>
        </w:rPr>
        <w:t xml:space="preserve"> </w:t>
      </w:r>
      <w:r>
        <w:rPr>
          <w:spacing w:val="-4"/>
          <w:w w:val="105"/>
          <w:sz w:val="24"/>
        </w:rPr>
        <w:t>postojowych</w:t>
      </w:r>
      <w:r>
        <w:rPr>
          <w:spacing w:val="-15"/>
          <w:w w:val="105"/>
          <w:sz w:val="24"/>
        </w:rPr>
        <w:t xml:space="preserve"> </w:t>
      </w:r>
      <w:r>
        <w:rPr>
          <w:spacing w:val="-4"/>
          <w:w w:val="105"/>
          <w:sz w:val="24"/>
        </w:rPr>
        <w:t>dla</w:t>
      </w:r>
      <w:r>
        <w:rPr>
          <w:spacing w:val="-15"/>
          <w:w w:val="105"/>
          <w:sz w:val="24"/>
        </w:rPr>
        <w:t xml:space="preserve"> </w:t>
      </w:r>
      <w:r>
        <w:rPr>
          <w:spacing w:val="-4"/>
          <w:w w:val="105"/>
          <w:sz w:val="24"/>
        </w:rPr>
        <w:t>osób</w:t>
      </w:r>
    </w:p>
    <w:p w14:paraId="278EC095" w14:textId="77777777" w:rsidR="00E215DA" w:rsidRDefault="00000000">
      <w:pPr>
        <w:pStyle w:val="Tekstpodstawowy"/>
        <w:spacing w:before="3"/>
      </w:pPr>
      <w:r>
        <w:rPr>
          <w:spacing w:val="-2"/>
        </w:rPr>
        <w:t>z</w:t>
      </w:r>
      <w:r>
        <w:rPr>
          <w:spacing w:val="-12"/>
        </w:rPr>
        <w:t xml:space="preserve"> </w:t>
      </w:r>
      <w:r>
        <w:rPr>
          <w:spacing w:val="-2"/>
        </w:rPr>
        <w:t>niepełnosprawnościami.</w:t>
      </w:r>
      <w:r>
        <w:rPr>
          <w:spacing w:val="-12"/>
        </w:rPr>
        <w:t xml:space="preserve"> </w:t>
      </w:r>
      <w:r>
        <w:rPr>
          <w:spacing w:val="-2"/>
        </w:rPr>
        <w:t>Nie</w:t>
      </w:r>
      <w:r>
        <w:rPr>
          <w:spacing w:val="-12"/>
        </w:rPr>
        <w:t xml:space="preserve"> </w:t>
      </w:r>
      <w:r>
        <w:rPr>
          <w:spacing w:val="-2"/>
        </w:rPr>
        <w:t>stosuj</w:t>
      </w:r>
      <w:r>
        <w:rPr>
          <w:spacing w:val="-11"/>
        </w:rPr>
        <w:t xml:space="preserve"> </w:t>
      </w:r>
      <w:r>
        <w:rPr>
          <w:spacing w:val="-2"/>
        </w:rPr>
        <w:t>oznakowania</w:t>
      </w:r>
      <w:r>
        <w:rPr>
          <w:spacing w:val="-12"/>
        </w:rPr>
        <w:t xml:space="preserve"> </w:t>
      </w:r>
      <w:r>
        <w:rPr>
          <w:spacing w:val="-2"/>
        </w:rPr>
        <w:t>w</w:t>
      </w:r>
      <w:r>
        <w:rPr>
          <w:spacing w:val="-12"/>
        </w:rPr>
        <w:t xml:space="preserve"> </w:t>
      </w:r>
      <w:r>
        <w:rPr>
          <w:spacing w:val="-2"/>
        </w:rPr>
        <w:t>postaci</w:t>
      </w:r>
      <w:r>
        <w:rPr>
          <w:spacing w:val="-11"/>
        </w:rPr>
        <w:t xml:space="preserve"> </w:t>
      </w:r>
      <w:r>
        <w:rPr>
          <w:spacing w:val="-2"/>
        </w:rPr>
        <w:t>„niebieskiej</w:t>
      </w:r>
      <w:r>
        <w:rPr>
          <w:spacing w:val="-12"/>
        </w:rPr>
        <w:t xml:space="preserve"> </w:t>
      </w:r>
      <w:r>
        <w:rPr>
          <w:spacing w:val="-2"/>
        </w:rPr>
        <w:t>koperty”.</w:t>
      </w:r>
    </w:p>
    <w:p w14:paraId="2A7EDF49" w14:textId="77777777" w:rsidR="00E215DA" w:rsidRDefault="00000000">
      <w:pPr>
        <w:pStyle w:val="Akapitzlist"/>
        <w:numPr>
          <w:ilvl w:val="0"/>
          <w:numId w:val="196"/>
        </w:numPr>
        <w:tabs>
          <w:tab w:val="left" w:pos="1594"/>
          <w:tab w:val="left" w:pos="1597"/>
        </w:tabs>
        <w:spacing w:before="141" w:line="312" w:lineRule="auto"/>
        <w:ind w:right="1434"/>
        <w:rPr>
          <w:sz w:val="24"/>
        </w:rPr>
      </w:pPr>
      <w:r>
        <w:rPr>
          <w:spacing w:val="-2"/>
          <w:w w:val="105"/>
          <w:sz w:val="24"/>
        </w:rPr>
        <w:t>Zapewnij</w:t>
      </w:r>
      <w:r>
        <w:rPr>
          <w:spacing w:val="-9"/>
          <w:w w:val="105"/>
          <w:sz w:val="24"/>
        </w:rPr>
        <w:t xml:space="preserve"> </w:t>
      </w:r>
      <w:r>
        <w:rPr>
          <w:spacing w:val="-2"/>
          <w:w w:val="105"/>
          <w:sz w:val="24"/>
        </w:rPr>
        <w:t>dojście</w:t>
      </w:r>
      <w:r>
        <w:rPr>
          <w:spacing w:val="-9"/>
          <w:w w:val="105"/>
          <w:sz w:val="24"/>
        </w:rPr>
        <w:t xml:space="preserve"> </w:t>
      </w:r>
      <w:r>
        <w:rPr>
          <w:spacing w:val="-2"/>
          <w:w w:val="105"/>
          <w:sz w:val="24"/>
        </w:rPr>
        <w:t>od</w:t>
      </w:r>
      <w:r>
        <w:rPr>
          <w:spacing w:val="-9"/>
          <w:w w:val="105"/>
          <w:sz w:val="24"/>
        </w:rPr>
        <w:t xml:space="preserve"> </w:t>
      </w:r>
      <w:r>
        <w:rPr>
          <w:spacing w:val="-2"/>
          <w:w w:val="105"/>
          <w:sz w:val="24"/>
        </w:rPr>
        <w:t>miejsca</w:t>
      </w:r>
      <w:r>
        <w:rPr>
          <w:spacing w:val="-9"/>
          <w:w w:val="105"/>
          <w:sz w:val="24"/>
        </w:rPr>
        <w:t xml:space="preserve"> </w:t>
      </w:r>
      <w:r>
        <w:rPr>
          <w:spacing w:val="-2"/>
          <w:w w:val="105"/>
          <w:sz w:val="24"/>
        </w:rPr>
        <w:t>postojowego</w:t>
      </w:r>
      <w:r>
        <w:rPr>
          <w:spacing w:val="-9"/>
          <w:w w:val="105"/>
          <w:sz w:val="24"/>
        </w:rPr>
        <w:t xml:space="preserve"> </w:t>
      </w:r>
      <w:r>
        <w:rPr>
          <w:spacing w:val="-2"/>
          <w:w w:val="105"/>
          <w:sz w:val="24"/>
        </w:rPr>
        <w:t>do</w:t>
      </w:r>
      <w:r>
        <w:rPr>
          <w:spacing w:val="-9"/>
          <w:w w:val="105"/>
          <w:sz w:val="24"/>
        </w:rPr>
        <w:t xml:space="preserve"> </w:t>
      </w:r>
      <w:r>
        <w:rPr>
          <w:spacing w:val="-2"/>
          <w:w w:val="105"/>
          <w:sz w:val="24"/>
        </w:rPr>
        <w:t>stacji</w:t>
      </w:r>
      <w:r>
        <w:rPr>
          <w:spacing w:val="-9"/>
          <w:w w:val="105"/>
          <w:sz w:val="24"/>
        </w:rPr>
        <w:t xml:space="preserve"> </w:t>
      </w:r>
      <w:r>
        <w:rPr>
          <w:spacing w:val="-2"/>
          <w:w w:val="105"/>
          <w:sz w:val="24"/>
        </w:rPr>
        <w:t>ładowania</w:t>
      </w:r>
      <w:r>
        <w:rPr>
          <w:spacing w:val="-9"/>
          <w:w w:val="105"/>
          <w:sz w:val="24"/>
        </w:rPr>
        <w:t xml:space="preserve"> </w:t>
      </w:r>
      <w:r>
        <w:rPr>
          <w:spacing w:val="-2"/>
          <w:w w:val="105"/>
          <w:sz w:val="24"/>
        </w:rPr>
        <w:t>trasą</w:t>
      </w:r>
      <w:r>
        <w:rPr>
          <w:spacing w:val="-9"/>
          <w:w w:val="105"/>
          <w:sz w:val="24"/>
        </w:rPr>
        <w:t xml:space="preserve"> </w:t>
      </w:r>
      <w:r>
        <w:rPr>
          <w:spacing w:val="-2"/>
          <w:w w:val="105"/>
          <w:sz w:val="24"/>
        </w:rPr>
        <w:t xml:space="preserve">wolną </w:t>
      </w:r>
      <w:r>
        <w:rPr>
          <w:w w:val="105"/>
          <w:sz w:val="24"/>
        </w:rPr>
        <w:t>od</w:t>
      </w:r>
      <w:r>
        <w:rPr>
          <w:spacing w:val="-11"/>
          <w:w w:val="105"/>
          <w:sz w:val="24"/>
        </w:rPr>
        <w:t xml:space="preserve"> </w:t>
      </w:r>
      <w:r>
        <w:rPr>
          <w:w w:val="105"/>
          <w:sz w:val="24"/>
        </w:rPr>
        <w:t>przeszkód.</w:t>
      </w:r>
      <w:r>
        <w:rPr>
          <w:spacing w:val="-11"/>
          <w:w w:val="105"/>
          <w:sz w:val="24"/>
        </w:rPr>
        <w:t xml:space="preserve"> </w:t>
      </w:r>
      <w:r>
        <w:rPr>
          <w:w w:val="105"/>
          <w:sz w:val="24"/>
        </w:rPr>
        <w:t>W</w:t>
      </w:r>
      <w:r>
        <w:rPr>
          <w:spacing w:val="-11"/>
          <w:w w:val="105"/>
          <w:sz w:val="24"/>
        </w:rPr>
        <w:t xml:space="preserve"> </w:t>
      </w:r>
      <w:r>
        <w:rPr>
          <w:w w:val="105"/>
          <w:sz w:val="24"/>
        </w:rPr>
        <w:t>tym</w:t>
      </w:r>
      <w:r>
        <w:rPr>
          <w:spacing w:val="-11"/>
          <w:w w:val="105"/>
          <w:sz w:val="24"/>
        </w:rPr>
        <w:t xml:space="preserve"> </w:t>
      </w:r>
      <w:r>
        <w:rPr>
          <w:w w:val="105"/>
          <w:sz w:val="24"/>
        </w:rPr>
        <w:t>celu</w:t>
      </w:r>
      <w:r>
        <w:rPr>
          <w:spacing w:val="-11"/>
          <w:w w:val="105"/>
          <w:sz w:val="24"/>
        </w:rPr>
        <w:t xml:space="preserve"> </w:t>
      </w:r>
      <w:r>
        <w:rPr>
          <w:w w:val="105"/>
          <w:sz w:val="24"/>
        </w:rPr>
        <w:t>stosuj</w:t>
      </w:r>
      <w:r>
        <w:rPr>
          <w:spacing w:val="-11"/>
          <w:w w:val="105"/>
          <w:sz w:val="24"/>
        </w:rPr>
        <w:t xml:space="preserve"> </w:t>
      </w:r>
      <w:r>
        <w:rPr>
          <w:w w:val="105"/>
          <w:sz w:val="24"/>
        </w:rPr>
        <w:t>wytyczne</w:t>
      </w:r>
      <w:r>
        <w:rPr>
          <w:spacing w:val="-11"/>
          <w:w w:val="105"/>
          <w:sz w:val="24"/>
        </w:rPr>
        <w:t xml:space="preserve"> </w:t>
      </w:r>
      <w:r>
        <w:rPr>
          <w:w w:val="105"/>
          <w:sz w:val="24"/>
        </w:rPr>
        <w:t>zawarte</w:t>
      </w:r>
      <w:r>
        <w:rPr>
          <w:spacing w:val="-11"/>
          <w:w w:val="105"/>
          <w:sz w:val="24"/>
        </w:rPr>
        <w:t xml:space="preserve"> </w:t>
      </w:r>
      <w:r>
        <w:rPr>
          <w:w w:val="105"/>
          <w:sz w:val="24"/>
        </w:rPr>
        <w:t>w</w:t>
      </w:r>
      <w:r>
        <w:rPr>
          <w:spacing w:val="-11"/>
          <w:w w:val="105"/>
          <w:sz w:val="24"/>
        </w:rPr>
        <w:t xml:space="preserve"> </w:t>
      </w:r>
      <w:r>
        <w:rPr>
          <w:w w:val="105"/>
          <w:sz w:val="24"/>
        </w:rPr>
        <w:t>rozdziale</w:t>
      </w:r>
      <w:r>
        <w:rPr>
          <w:spacing w:val="-11"/>
          <w:w w:val="105"/>
          <w:sz w:val="24"/>
        </w:rPr>
        <w:t xml:space="preserve"> </w:t>
      </w:r>
      <w:hyperlink w:anchor="_bookmark24" w:history="1">
        <w:r w:rsidR="00E215DA">
          <w:rPr>
            <w:color w:val="005F99"/>
            <w:w w:val="105"/>
            <w:sz w:val="24"/>
            <w:u w:val="single" w:color="005F99"/>
          </w:rPr>
          <w:t>„Miejsca</w:t>
        </w:r>
        <w:r w:rsidR="00E215DA">
          <w:rPr>
            <w:color w:val="005F99"/>
            <w:spacing w:val="-11"/>
            <w:w w:val="105"/>
            <w:sz w:val="24"/>
            <w:u w:val="single" w:color="005F99"/>
          </w:rPr>
          <w:t xml:space="preserve"> </w:t>
        </w:r>
      </w:hyperlink>
      <w:r>
        <w:rPr>
          <w:color w:val="005F99"/>
          <w:spacing w:val="-11"/>
          <w:w w:val="105"/>
          <w:sz w:val="24"/>
        </w:rPr>
        <w:t xml:space="preserve"> </w:t>
      </w:r>
      <w:hyperlink w:anchor="_bookmark24" w:history="1">
        <w:r w:rsidR="00E215DA">
          <w:rPr>
            <w:color w:val="005F99"/>
            <w:spacing w:val="-2"/>
            <w:w w:val="105"/>
            <w:sz w:val="24"/>
            <w:u w:val="single" w:color="005F99"/>
          </w:rPr>
          <w:t>postojowe”</w:t>
        </w:r>
      </w:hyperlink>
      <w:r>
        <w:rPr>
          <w:spacing w:val="-2"/>
          <w:w w:val="105"/>
          <w:sz w:val="24"/>
        </w:rPr>
        <w:t>.</w:t>
      </w:r>
    </w:p>
    <w:p w14:paraId="6048AE1D" w14:textId="77777777" w:rsidR="00E215DA" w:rsidRDefault="00000000">
      <w:pPr>
        <w:pStyle w:val="Akapitzlist"/>
        <w:numPr>
          <w:ilvl w:val="0"/>
          <w:numId w:val="196"/>
        </w:numPr>
        <w:tabs>
          <w:tab w:val="left" w:pos="1594"/>
          <w:tab w:val="left" w:pos="1597"/>
        </w:tabs>
        <w:spacing w:before="60" w:line="312" w:lineRule="auto"/>
        <w:ind w:right="1566"/>
        <w:rPr>
          <w:sz w:val="24"/>
        </w:rPr>
      </w:pPr>
      <w:r>
        <w:rPr>
          <w:sz w:val="24"/>
        </w:rPr>
        <w:t xml:space="preserve">Przed stacją ładowania zapewnij powierzchnię manewrową o wymiarach </w:t>
      </w:r>
      <w:r>
        <w:rPr>
          <w:w w:val="105"/>
          <w:sz w:val="24"/>
        </w:rPr>
        <w:t>minimum 1,5 x 1,5 m.</w:t>
      </w:r>
    </w:p>
    <w:p w14:paraId="5F4C6A05" w14:textId="77777777" w:rsidR="00E215DA" w:rsidRDefault="00000000">
      <w:pPr>
        <w:pStyle w:val="Akapitzlist"/>
        <w:numPr>
          <w:ilvl w:val="0"/>
          <w:numId w:val="196"/>
        </w:numPr>
        <w:tabs>
          <w:tab w:val="left" w:pos="1595"/>
        </w:tabs>
        <w:ind w:left="1595" w:hanging="338"/>
        <w:rPr>
          <w:sz w:val="24"/>
        </w:rPr>
      </w:pPr>
      <w:r>
        <w:rPr>
          <w:sz w:val="24"/>
        </w:rPr>
        <w:t>Złącze</w:t>
      </w:r>
      <w:r>
        <w:rPr>
          <w:spacing w:val="2"/>
          <w:sz w:val="24"/>
        </w:rPr>
        <w:t xml:space="preserve"> </w:t>
      </w:r>
      <w:r>
        <w:rPr>
          <w:sz w:val="24"/>
        </w:rPr>
        <w:t>ładowarki</w:t>
      </w:r>
      <w:r>
        <w:rPr>
          <w:spacing w:val="2"/>
          <w:sz w:val="24"/>
        </w:rPr>
        <w:t xml:space="preserve"> </w:t>
      </w:r>
      <w:r>
        <w:rPr>
          <w:sz w:val="24"/>
        </w:rPr>
        <w:t>umieść</w:t>
      </w:r>
      <w:r>
        <w:rPr>
          <w:spacing w:val="2"/>
          <w:sz w:val="24"/>
        </w:rPr>
        <w:t xml:space="preserve"> </w:t>
      </w:r>
      <w:r>
        <w:rPr>
          <w:sz w:val="24"/>
        </w:rPr>
        <w:t>na</w:t>
      </w:r>
      <w:r>
        <w:rPr>
          <w:spacing w:val="3"/>
          <w:sz w:val="24"/>
        </w:rPr>
        <w:t xml:space="preserve"> </w:t>
      </w:r>
      <w:r>
        <w:rPr>
          <w:sz w:val="24"/>
        </w:rPr>
        <w:t>wysokości</w:t>
      </w:r>
      <w:r>
        <w:rPr>
          <w:spacing w:val="2"/>
          <w:sz w:val="24"/>
        </w:rPr>
        <w:t xml:space="preserve"> </w:t>
      </w:r>
      <w:r>
        <w:rPr>
          <w:sz w:val="24"/>
        </w:rPr>
        <w:t>0,8</w:t>
      </w:r>
      <w:r>
        <w:rPr>
          <w:spacing w:val="2"/>
          <w:sz w:val="24"/>
        </w:rPr>
        <w:t xml:space="preserve"> </w:t>
      </w:r>
      <w:r>
        <w:rPr>
          <w:sz w:val="24"/>
        </w:rPr>
        <w:t>–</w:t>
      </w:r>
      <w:r>
        <w:rPr>
          <w:spacing w:val="3"/>
          <w:sz w:val="24"/>
        </w:rPr>
        <w:t xml:space="preserve"> </w:t>
      </w:r>
      <w:r>
        <w:rPr>
          <w:sz w:val="24"/>
        </w:rPr>
        <w:t>1,1</w:t>
      </w:r>
      <w:r>
        <w:rPr>
          <w:spacing w:val="2"/>
          <w:sz w:val="24"/>
        </w:rPr>
        <w:t xml:space="preserve"> </w:t>
      </w:r>
      <w:r>
        <w:rPr>
          <w:sz w:val="24"/>
        </w:rPr>
        <w:t>m</w:t>
      </w:r>
      <w:r>
        <w:rPr>
          <w:spacing w:val="2"/>
          <w:sz w:val="24"/>
        </w:rPr>
        <w:t xml:space="preserve"> </w:t>
      </w:r>
      <w:r>
        <w:rPr>
          <w:sz w:val="24"/>
        </w:rPr>
        <w:t>od</w:t>
      </w:r>
      <w:r>
        <w:rPr>
          <w:spacing w:val="3"/>
          <w:sz w:val="24"/>
        </w:rPr>
        <w:t xml:space="preserve"> </w:t>
      </w:r>
      <w:r>
        <w:rPr>
          <w:spacing w:val="-2"/>
          <w:sz w:val="24"/>
        </w:rPr>
        <w:t>nawierzchni.</w:t>
      </w:r>
    </w:p>
    <w:p w14:paraId="118C39B4" w14:textId="77777777" w:rsidR="00E215DA" w:rsidRDefault="00000000">
      <w:pPr>
        <w:pStyle w:val="Akapitzlist"/>
        <w:numPr>
          <w:ilvl w:val="0"/>
          <w:numId w:val="196"/>
        </w:numPr>
        <w:tabs>
          <w:tab w:val="left" w:pos="1594"/>
          <w:tab w:val="left" w:pos="1597"/>
        </w:tabs>
        <w:spacing w:before="141" w:line="312" w:lineRule="auto"/>
        <w:ind w:right="1720"/>
        <w:rPr>
          <w:sz w:val="24"/>
        </w:rPr>
      </w:pPr>
      <w:r>
        <w:rPr>
          <w:spacing w:val="-2"/>
          <w:w w:val="105"/>
          <w:sz w:val="24"/>
        </w:rPr>
        <w:t>Zapewnij</w:t>
      </w:r>
      <w:r>
        <w:rPr>
          <w:spacing w:val="-8"/>
          <w:w w:val="105"/>
          <w:sz w:val="24"/>
        </w:rPr>
        <w:t xml:space="preserve"> </w:t>
      </w:r>
      <w:r>
        <w:rPr>
          <w:spacing w:val="-2"/>
          <w:w w:val="105"/>
          <w:sz w:val="24"/>
        </w:rPr>
        <w:t>kabel</w:t>
      </w:r>
      <w:r>
        <w:rPr>
          <w:spacing w:val="-8"/>
          <w:w w:val="105"/>
          <w:sz w:val="24"/>
        </w:rPr>
        <w:t xml:space="preserve"> </w:t>
      </w:r>
      <w:r>
        <w:rPr>
          <w:spacing w:val="-2"/>
          <w:w w:val="105"/>
          <w:sz w:val="24"/>
        </w:rPr>
        <w:t>o</w:t>
      </w:r>
      <w:r>
        <w:rPr>
          <w:spacing w:val="-8"/>
          <w:w w:val="105"/>
          <w:sz w:val="24"/>
        </w:rPr>
        <w:t xml:space="preserve"> </w:t>
      </w:r>
      <w:r>
        <w:rPr>
          <w:spacing w:val="-2"/>
          <w:w w:val="105"/>
          <w:sz w:val="24"/>
        </w:rPr>
        <w:t>długości</w:t>
      </w:r>
      <w:r>
        <w:rPr>
          <w:spacing w:val="-8"/>
          <w:w w:val="105"/>
          <w:sz w:val="24"/>
        </w:rPr>
        <w:t xml:space="preserve"> </w:t>
      </w:r>
      <w:r>
        <w:rPr>
          <w:spacing w:val="-2"/>
          <w:w w:val="105"/>
          <w:sz w:val="24"/>
        </w:rPr>
        <w:t>równej</w:t>
      </w:r>
      <w:r>
        <w:rPr>
          <w:spacing w:val="-8"/>
          <w:w w:val="105"/>
          <w:sz w:val="24"/>
        </w:rPr>
        <w:t xml:space="preserve"> </w:t>
      </w:r>
      <w:r>
        <w:rPr>
          <w:spacing w:val="-2"/>
          <w:w w:val="105"/>
          <w:sz w:val="24"/>
        </w:rPr>
        <w:t>co</w:t>
      </w:r>
      <w:r>
        <w:rPr>
          <w:spacing w:val="-8"/>
          <w:w w:val="105"/>
          <w:sz w:val="24"/>
        </w:rPr>
        <w:t xml:space="preserve"> </w:t>
      </w:r>
      <w:r>
        <w:rPr>
          <w:spacing w:val="-2"/>
          <w:w w:val="105"/>
          <w:sz w:val="24"/>
        </w:rPr>
        <w:t>najmniej</w:t>
      </w:r>
      <w:r>
        <w:rPr>
          <w:spacing w:val="-8"/>
          <w:w w:val="105"/>
          <w:sz w:val="24"/>
        </w:rPr>
        <w:t xml:space="preserve"> </w:t>
      </w:r>
      <w:r>
        <w:rPr>
          <w:spacing w:val="-2"/>
          <w:w w:val="105"/>
          <w:sz w:val="24"/>
        </w:rPr>
        <w:t>połowie</w:t>
      </w:r>
      <w:r>
        <w:rPr>
          <w:spacing w:val="-8"/>
          <w:w w:val="105"/>
          <w:sz w:val="24"/>
        </w:rPr>
        <w:t xml:space="preserve"> </w:t>
      </w:r>
      <w:r>
        <w:rPr>
          <w:spacing w:val="-2"/>
          <w:w w:val="105"/>
          <w:sz w:val="24"/>
        </w:rPr>
        <w:t>długości</w:t>
      </w:r>
      <w:r>
        <w:rPr>
          <w:spacing w:val="-8"/>
          <w:w w:val="105"/>
          <w:sz w:val="24"/>
        </w:rPr>
        <w:t xml:space="preserve"> </w:t>
      </w:r>
      <w:r>
        <w:rPr>
          <w:spacing w:val="-2"/>
          <w:w w:val="105"/>
          <w:sz w:val="24"/>
        </w:rPr>
        <w:t>miejsca postojowego.</w:t>
      </w:r>
    </w:p>
    <w:p w14:paraId="4B8E79D8" w14:textId="77777777" w:rsidR="00E215DA" w:rsidRDefault="00000000">
      <w:pPr>
        <w:pStyle w:val="Akapitzlist"/>
        <w:numPr>
          <w:ilvl w:val="0"/>
          <w:numId w:val="196"/>
        </w:numPr>
        <w:tabs>
          <w:tab w:val="left" w:pos="1595"/>
          <w:tab w:val="left" w:pos="1597"/>
        </w:tabs>
        <w:spacing w:line="312" w:lineRule="auto"/>
        <w:ind w:right="2238"/>
        <w:rPr>
          <w:sz w:val="24"/>
        </w:rPr>
      </w:pPr>
      <w:r>
        <w:rPr>
          <w:spacing w:val="-2"/>
          <w:w w:val="105"/>
          <w:sz w:val="24"/>
        </w:rPr>
        <w:t>Zapewnij</w:t>
      </w:r>
      <w:r>
        <w:rPr>
          <w:spacing w:val="-9"/>
          <w:w w:val="105"/>
          <w:sz w:val="24"/>
        </w:rPr>
        <w:t xml:space="preserve"> </w:t>
      </w:r>
      <w:r>
        <w:rPr>
          <w:spacing w:val="-2"/>
          <w:w w:val="105"/>
          <w:sz w:val="24"/>
        </w:rPr>
        <w:t>dostępność</w:t>
      </w:r>
      <w:r>
        <w:rPr>
          <w:spacing w:val="-9"/>
          <w:w w:val="105"/>
          <w:sz w:val="24"/>
        </w:rPr>
        <w:t xml:space="preserve"> </w:t>
      </w:r>
      <w:r>
        <w:rPr>
          <w:spacing w:val="-2"/>
          <w:w w:val="105"/>
          <w:sz w:val="24"/>
        </w:rPr>
        <w:t>stacji</w:t>
      </w:r>
      <w:r>
        <w:rPr>
          <w:spacing w:val="-9"/>
          <w:w w:val="105"/>
          <w:sz w:val="24"/>
        </w:rPr>
        <w:t xml:space="preserve"> </w:t>
      </w:r>
      <w:r>
        <w:rPr>
          <w:spacing w:val="-2"/>
          <w:w w:val="105"/>
          <w:sz w:val="24"/>
        </w:rPr>
        <w:t>ładowania,</w:t>
      </w:r>
      <w:r>
        <w:rPr>
          <w:spacing w:val="-9"/>
          <w:w w:val="105"/>
          <w:sz w:val="24"/>
        </w:rPr>
        <w:t xml:space="preserve"> </w:t>
      </w:r>
      <w:r>
        <w:rPr>
          <w:spacing w:val="-2"/>
          <w:w w:val="105"/>
          <w:sz w:val="24"/>
        </w:rPr>
        <w:t>stosując</w:t>
      </w:r>
      <w:r>
        <w:rPr>
          <w:spacing w:val="-9"/>
          <w:w w:val="105"/>
          <w:sz w:val="24"/>
        </w:rPr>
        <w:t xml:space="preserve"> </w:t>
      </w:r>
      <w:r>
        <w:rPr>
          <w:spacing w:val="-2"/>
          <w:w w:val="105"/>
          <w:sz w:val="24"/>
        </w:rPr>
        <w:t>wytyczne</w:t>
      </w:r>
      <w:r>
        <w:rPr>
          <w:spacing w:val="-9"/>
          <w:w w:val="105"/>
          <w:sz w:val="24"/>
        </w:rPr>
        <w:t xml:space="preserve"> </w:t>
      </w:r>
      <w:r>
        <w:rPr>
          <w:spacing w:val="-2"/>
          <w:w w:val="105"/>
          <w:sz w:val="24"/>
        </w:rPr>
        <w:t xml:space="preserve">opisane </w:t>
      </w:r>
      <w:r>
        <w:rPr>
          <w:w w:val="105"/>
          <w:sz w:val="24"/>
        </w:rPr>
        <w:t xml:space="preserve">w podrozdziale </w:t>
      </w:r>
      <w:hyperlink w:anchor="_bookmark37" w:history="1">
        <w:r w:rsidR="00E215DA">
          <w:rPr>
            <w:color w:val="005F99"/>
            <w:w w:val="105"/>
            <w:sz w:val="24"/>
            <w:u w:val="single" w:color="005F99"/>
          </w:rPr>
          <w:t>„Kasy biletowe i automaty”</w:t>
        </w:r>
      </w:hyperlink>
      <w:r>
        <w:rPr>
          <w:w w:val="105"/>
          <w:sz w:val="24"/>
        </w:rPr>
        <w:t>.</w:t>
      </w:r>
    </w:p>
    <w:p w14:paraId="33E529F0" w14:textId="77777777" w:rsidR="00E215DA" w:rsidRDefault="00000000">
      <w:pPr>
        <w:pStyle w:val="Akapitzlist"/>
        <w:numPr>
          <w:ilvl w:val="0"/>
          <w:numId w:val="196"/>
        </w:numPr>
        <w:tabs>
          <w:tab w:val="left" w:pos="1594"/>
          <w:tab w:val="left" w:pos="1597"/>
        </w:tabs>
        <w:spacing w:line="312" w:lineRule="auto"/>
        <w:ind w:right="1099"/>
        <w:rPr>
          <w:sz w:val="24"/>
        </w:rPr>
      </w:pPr>
      <w:r>
        <w:rPr>
          <w:sz w:val="24"/>
        </w:rPr>
        <w:t>Zapewnij</w:t>
      </w:r>
      <w:r>
        <w:rPr>
          <w:spacing w:val="34"/>
          <w:sz w:val="24"/>
        </w:rPr>
        <w:t xml:space="preserve"> </w:t>
      </w:r>
      <w:r>
        <w:rPr>
          <w:sz w:val="24"/>
        </w:rPr>
        <w:t>dodatkowe</w:t>
      </w:r>
      <w:r>
        <w:rPr>
          <w:spacing w:val="34"/>
          <w:sz w:val="24"/>
        </w:rPr>
        <w:t xml:space="preserve"> </w:t>
      </w:r>
      <w:r>
        <w:rPr>
          <w:sz w:val="24"/>
        </w:rPr>
        <w:t>oświetlenie</w:t>
      </w:r>
      <w:r>
        <w:rPr>
          <w:spacing w:val="34"/>
          <w:sz w:val="24"/>
        </w:rPr>
        <w:t xml:space="preserve"> </w:t>
      </w:r>
      <w:r>
        <w:rPr>
          <w:sz w:val="24"/>
        </w:rPr>
        <w:t>przy</w:t>
      </w:r>
      <w:r>
        <w:rPr>
          <w:spacing w:val="34"/>
          <w:sz w:val="24"/>
        </w:rPr>
        <w:t xml:space="preserve"> </w:t>
      </w:r>
      <w:r>
        <w:rPr>
          <w:sz w:val="24"/>
        </w:rPr>
        <w:t>stacji</w:t>
      </w:r>
      <w:r>
        <w:rPr>
          <w:spacing w:val="34"/>
          <w:sz w:val="24"/>
        </w:rPr>
        <w:t xml:space="preserve"> </w:t>
      </w:r>
      <w:r>
        <w:rPr>
          <w:sz w:val="24"/>
        </w:rPr>
        <w:t>ładowania.</w:t>
      </w:r>
      <w:r>
        <w:rPr>
          <w:spacing w:val="34"/>
          <w:sz w:val="24"/>
        </w:rPr>
        <w:t xml:space="preserve"> </w:t>
      </w:r>
      <w:r>
        <w:rPr>
          <w:sz w:val="24"/>
        </w:rPr>
        <w:t>Stosuj</w:t>
      </w:r>
      <w:r>
        <w:rPr>
          <w:spacing w:val="34"/>
          <w:sz w:val="24"/>
        </w:rPr>
        <w:t xml:space="preserve"> </w:t>
      </w:r>
      <w:r>
        <w:rPr>
          <w:sz w:val="24"/>
        </w:rPr>
        <w:t>źródła</w:t>
      </w:r>
      <w:r>
        <w:rPr>
          <w:spacing w:val="34"/>
          <w:sz w:val="24"/>
        </w:rPr>
        <w:t xml:space="preserve"> </w:t>
      </w:r>
      <w:r>
        <w:rPr>
          <w:sz w:val="24"/>
        </w:rPr>
        <w:t xml:space="preserve">światła </w:t>
      </w:r>
      <w:r>
        <w:rPr>
          <w:spacing w:val="-2"/>
          <w:w w:val="110"/>
          <w:sz w:val="24"/>
        </w:rPr>
        <w:t>o</w:t>
      </w:r>
      <w:r>
        <w:rPr>
          <w:spacing w:val="-16"/>
          <w:w w:val="110"/>
          <w:sz w:val="24"/>
        </w:rPr>
        <w:t xml:space="preserve"> </w:t>
      </w:r>
      <w:r>
        <w:rPr>
          <w:spacing w:val="-2"/>
          <w:w w:val="110"/>
          <w:sz w:val="24"/>
        </w:rPr>
        <w:t>natężeniu</w:t>
      </w:r>
      <w:r>
        <w:rPr>
          <w:spacing w:val="-16"/>
          <w:w w:val="110"/>
          <w:sz w:val="24"/>
        </w:rPr>
        <w:t xml:space="preserve"> </w:t>
      </w:r>
      <w:r>
        <w:rPr>
          <w:spacing w:val="-2"/>
          <w:w w:val="110"/>
          <w:sz w:val="24"/>
        </w:rPr>
        <w:t>minimum</w:t>
      </w:r>
      <w:r>
        <w:rPr>
          <w:spacing w:val="-16"/>
          <w:w w:val="110"/>
          <w:sz w:val="24"/>
        </w:rPr>
        <w:t xml:space="preserve"> </w:t>
      </w:r>
      <w:r>
        <w:rPr>
          <w:spacing w:val="-2"/>
          <w:w w:val="110"/>
          <w:sz w:val="24"/>
        </w:rPr>
        <w:t>20</w:t>
      </w:r>
      <w:r>
        <w:rPr>
          <w:spacing w:val="-16"/>
          <w:w w:val="110"/>
          <w:sz w:val="24"/>
        </w:rPr>
        <w:t xml:space="preserve"> </w:t>
      </w:r>
      <w:r>
        <w:rPr>
          <w:spacing w:val="-2"/>
          <w:w w:val="110"/>
          <w:sz w:val="24"/>
        </w:rPr>
        <w:t>luksów.</w:t>
      </w:r>
    </w:p>
    <w:p w14:paraId="7986A730" w14:textId="77777777" w:rsidR="00E215DA" w:rsidRDefault="00E215DA">
      <w:pPr>
        <w:spacing w:line="312" w:lineRule="auto"/>
        <w:rPr>
          <w:sz w:val="24"/>
        </w:rPr>
        <w:sectPr w:rsidR="00E215DA">
          <w:pgSz w:w="11910" w:h="16840"/>
          <w:pgMar w:top="1100" w:right="360" w:bottom="840" w:left="500" w:header="0" w:footer="655" w:gutter="0"/>
          <w:cols w:space="708"/>
        </w:sectPr>
      </w:pPr>
    </w:p>
    <w:p w14:paraId="3DC8D5D2" w14:textId="77777777" w:rsidR="00E215DA" w:rsidRDefault="00E215DA">
      <w:pPr>
        <w:pStyle w:val="Tekstpodstawowy"/>
        <w:spacing w:before="85"/>
        <w:ind w:left="0"/>
        <w:rPr>
          <w:sz w:val="33"/>
        </w:rPr>
      </w:pPr>
    </w:p>
    <w:p w14:paraId="5CBFBD04" w14:textId="77777777" w:rsidR="00E215DA" w:rsidRDefault="00000000">
      <w:pPr>
        <w:pStyle w:val="Nagwek4"/>
      </w:pPr>
      <w:r>
        <w:rPr>
          <w:color w:val="064187"/>
          <w:spacing w:val="-2"/>
          <w:w w:val="90"/>
        </w:rPr>
        <w:t>Pobór</w:t>
      </w:r>
      <w:r>
        <w:rPr>
          <w:color w:val="064187"/>
          <w:spacing w:val="-20"/>
          <w:w w:val="90"/>
        </w:rPr>
        <w:t xml:space="preserve"> </w:t>
      </w:r>
      <w:r>
        <w:rPr>
          <w:color w:val="064187"/>
          <w:spacing w:val="-4"/>
        </w:rPr>
        <w:t>opłat</w:t>
      </w:r>
    </w:p>
    <w:p w14:paraId="42C33997" w14:textId="77777777" w:rsidR="00E215DA" w:rsidRDefault="00000000">
      <w:pPr>
        <w:pStyle w:val="Akapitzlist"/>
        <w:numPr>
          <w:ilvl w:val="0"/>
          <w:numId w:val="195"/>
        </w:numPr>
        <w:tabs>
          <w:tab w:val="left" w:pos="1594"/>
          <w:tab w:val="left" w:pos="1597"/>
        </w:tabs>
        <w:spacing w:before="32" w:line="312" w:lineRule="auto"/>
        <w:ind w:right="1433"/>
        <w:rPr>
          <w:sz w:val="24"/>
        </w:rPr>
      </w:pPr>
      <w:r>
        <w:rPr>
          <w:sz w:val="24"/>
        </w:rPr>
        <w:t>Kasy</w:t>
      </w:r>
      <w:r>
        <w:rPr>
          <w:spacing w:val="32"/>
          <w:sz w:val="24"/>
        </w:rPr>
        <w:t xml:space="preserve"> </w:t>
      </w:r>
      <w:r>
        <w:rPr>
          <w:sz w:val="24"/>
        </w:rPr>
        <w:t>i</w:t>
      </w:r>
      <w:r>
        <w:rPr>
          <w:spacing w:val="32"/>
          <w:sz w:val="24"/>
        </w:rPr>
        <w:t xml:space="preserve"> </w:t>
      </w:r>
      <w:r>
        <w:rPr>
          <w:sz w:val="24"/>
        </w:rPr>
        <w:t>punkty</w:t>
      </w:r>
      <w:r>
        <w:rPr>
          <w:spacing w:val="32"/>
          <w:sz w:val="24"/>
        </w:rPr>
        <w:t xml:space="preserve"> </w:t>
      </w:r>
      <w:r>
        <w:rPr>
          <w:sz w:val="24"/>
        </w:rPr>
        <w:t>poboru</w:t>
      </w:r>
      <w:r>
        <w:rPr>
          <w:spacing w:val="32"/>
          <w:sz w:val="24"/>
        </w:rPr>
        <w:t xml:space="preserve"> </w:t>
      </w:r>
      <w:r>
        <w:rPr>
          <w:sz w:val="24"/>
        </w:rPr>
        <w:t>opłat</w:t>
      </w:r>
      <w:r>
        <w:rPr>
          <w:spacing w:val="32"/>
          <w:sz w:val="24"/>
        </w:rPr>
        <w:t xml:space="preserve"> </w:t>
      </w:r>
      <w:r>
        <w:rPr>
          <w:sz w:val="24"/>
        </w:rPr>
        <w:t>(jeżeli</w:t>
      </w:r>
      <w:r>
        <w:rPr>
          <w:spacing w:val="32"/>
          <w:sz w:val="24"/>
        </w:rPr>
        <w:t xml:space="preserve"> </w:t>
      </w:r>
      <w:r>
        <w:rPr>
          <w:sz w:val="24"/>
        </w:rPr>
        <w:t>takie</w:t>
      </w:r>
      <w:r>
        <w:rPr>
          <w:spacing w:val="32"/>
          <w:sz w:val="24"/>
        </w:rPr>
        <w:t xml:space="preserve"> </w:t>
      </w:r>
      <w:r>
        <w:rPr>
          <w:sz w:val="24"/>
        </w:rPr>
        <w:t>występują),</w:t>
      </w:r>
      <w:r>
        <w:rPr>
          <w:spacing w:val="32"/>
          <w:sz w:val="24"/>
        </w:rPr>
        <w:t xml:space="preserve"> </w:t>
      </w:r>
      <w:r>
        <w:rPr>
          <w:sz w:val="24"/>
        </w:rPr>
        <w:t>lokalizuj</w:t>
      </w:r>
      <w:r>
        <w:rPr>
          <w:spacing w:val="32"/>
          <w:sz w:val="24"/>
        </w:rPr>
        <w:t xml:space="preserve"> </w:t>
      </w:r>
      <w:r>
        <w:rPr>
          <w:sz w:val="24"/>
        </w:rPr>
        <w:t>możliwie</w:t>
      </w:r>
      <w:r>
        <w:rPr>
          <w:spacing w:val="32"/>
          <w:sz w:val="24"/>
        </w:rPr>
        <w:t xml:space="preserve"> </w:t>
      </w:r>
      <w:r>
        <w:rPr>
          <w:sz w:val="24"/>
        </w:rPr>
        <w:t>jak najbliżej miejsc postojowych dla osób ze szczególnymi potrzebami.</w:t>
      </w:r>
    </w:p>
    <w:p w14:paraId="5685285A" w14:textId="77777777" w:rsidR="00E215DA" w:rsidRDefault="00000000">
      <w:pPr>
        <w:pStyle w:val="Akapitzlist"/>
        <w:numPr>
          <w:ilvl w:val="0"/>
          <w:numId w:val="195"/>
        </w:numPr>
        <w:tabs>
          <w:tab w:val="left" w:pos="1595"/>
          <w:tab w:val="left" w:pos="1597"/>
        </w:tabs>
        <w:spacing w:before="60" w:line="312" w:lineRule="auto"/>
        <w:ind w:right="1234"/>
        <w:rPr>
          <w:sz w:val="24"/>
        </w:rPr>
      </w:pPr>
      <w:r>
        <w:rPr>
          <w:sz w:val="24"/>
        </w:rPr>
        <w:t xml:space="preserve">Zapewnij możliwość dojścia od miejsca postojowego do kas lub automatów </w:t>
      </w:r>
      <w:r>
        <w:rPr>
          <w:w w:val="110"/>
          <w:sz w:val="24"/>
        </w:rPr>
        <w:t>trasą</w:t>
      </w:r>
      <w:r>
        <w:rPr>
          <w:spacing w:val="-19"/>
          <w:w w:val="110"/>
          <w:sz w:val="24"/>
        </w:rPr>
        <w:t xml:space="preserve"> </w:t>
      </w:r>
      <w:r>
        <w:rPr>
          <w:w w:val="110"/>
          <w:sz w:val="24"/>
        </w:rPr>
        <w:t>wolną</w:t>
      </w:r>
      <w:r>
        <w:rPr>
          <w:spacing w:val="-18"/>
          <w:w w:val="110"/>
          <w:sz w:val="24"/>
        </w:rPr>
        <w:t xml:space="preserve"> </w:t>
      </w:r>
      <w:r>
        <w:rPr>
          <w:w w:val="110"/>
          <w:sz w:val="24"/>
        </w:rPr>
        <w:t>od</w:t>
      </w:r>
      <w:r>
        <w:rPr>
          <w:spacing w:val="-19"/>
          <w:w w:val="110"/>
          <w:sz w:val="24"/>
        </w:rPr>
        <w:t xml:space="preserve"> </w:t>
      </w:r>
      <w:r>
        <w:rPr>
          <w:w w:val="110"/>
          <w:sz w:val="24"/>
        </w:rPr>
        <w:t>przeszkód.</w:t>
      </w:r>
    </w:p>
    <w:p w14:paraId="4D69DE02" w14:textId="77777777" w:rsidR="00E215DA" w:rsidRDefault="00000000">
      <w:pPr>
        <w:pStyle w:val="Akapitzlist"/>
        <w:numPr>
          <w:ilvl w:val="0"/>
          <w:numId w:val="195"/>
        </w:numPr>
        <w:tabs>
          <w:tab w:val="left" w:pos="1594"/>
          <w:tab w:val="left" w:pos="1597"/>
        </w:tabs>
        <w:spacing w:line="312" w:lineRule="auto"/>
        <w:ind w:right="1043"/>
        <w:rPr>
          <w:sz w:val="24"/>
        </w:rPr>
      </w:pPr>
      <w:r>
        <w:rPr>
          <w:sz w:val="24"/>
        </w:rPr>
        <w:t xml:space="preserve">Stosuj kasy lub automaty zgodne z wytycznymi zawartymi w rozdziale </w:t>
      </w:r>
      <w:hyperlink w:anchor="_bookmark37" w:history="1">
        <w:r w:rsidR="00E215DA">
          <w:rPr>
            <w:color w:val="005F99"/>
            <w:sz w:val="24"/>
            <w:u w:val="single" w:color="005F99"/>
          </w:rPr>
          <w:t xml:space="preserve">„Kasy </w:t>
        </w:r>
      </w:hyperlink>
      <w:r>
        <w:rPr>
          <w:color w:val="005F99"/>
          <w:sz w:val="24"/>
        </w:rPr>
        <w:t xml:space="preserve"> </w:t>
      </w:r>
      <w:hyperlink w:anchor="_bookmark37" w:history="1">
        <w:r w:rsidR="00E215DA">
          <w:rPr>
            <w:color w:val="005F99"/>
            <w:w w:val="110"/>
            <w:sz w:val="24"/>
            <w:u w:val="single" w:color="005F99"/>
          </w:rPr>
          <w:t>biletowe i automaty”</w:t>
        </w:r>
      </w:hyperlink>
      <w:r>
        <w:rPr>
          <w:w w:val="110"/>
          <w:sz w:val="24"/>
        </w:rPr>
        <w:t>.</w:t>
      </w:r>
    </w:p>
    <w:p w14:paraId="7176E058" w14:textId="77777777" w:rsidR="00E215DA" w:rsidRDefault="00E215DA">
      <w:pPr>
        <w:pStyle w:val="Tekstpodstawowy"/>
        <w:spacing w:before="124"/>
        <w:ind w:left="0"/>
      </w:pPr>
    </w:p>
    <w:p w14:paraId="78898634" w14:textId="77777777" w:rsidR="00E215DA" w:rsidRDefault="00000000">
      <w:pPr>
        <w:pStyle w:val="Nagwek2"/>
        <w:spacing w:before="1"/>
      </w:pPr>
      <w:bookmarkStart w:id="42" w:name="Dostępność_przestrzeni_zewnętrznych"/>
      <w:bookmarkStart w:id="43" w:name="_bookmark27"/>
      <w:bookmarkEnd w:id="42"/>
      <w:bookmarkEnd w:id="43"/>
      <w:r>
        <w:rPr>
          <w:color w:val="BD0926"/>
          <w:w w:val="85"/>
        </w:rPr>
        <w:t>Dostępność</w:t>
      </w:r>
      <w:r>
        <w:rPr>
          <w:color w:val="BD0926"/>
          <w:spacing w:val="-16"/>
          <w:w w:val="85"/>
        </w:rPr>
        <w:t xml:space="preserve"> </w:t>
      </w:r>
      <w:r>
        <w:rPr>
          <w:color w:val="BD0926"/>
          <w:w w:val="85"/>
        </w:rPr>
        <w:t>przestrzeni</w:t>
      </w:r>
      <w:r>
        <w:rPr>
          <w:color w:val="BD0926"/>
          <w:spacing w:val="-16"/>
          <w:w w:val="85"/>
        </w:rPr>
        <w:t xml:space="preserve"> </w:t>
      </w:r>
      <w:r>
        <w:rPr>
          <w:color w:val="BD0926"/>
          <w:spacing w:val="-2"/>
          <w:w w:val="85"/>
        </w:rPr>
        <w:t>zewnętrznych</w:t>
      </w:r>
    </w:p>
    <w:p w14:paraId="4EEE6B01" w14:textId="77777777" w:rsidR="00E215DA" w:rsidRDefault="00000000">
      <w:pPr>
        <w:pStyle w:val="Nagwek3"/>
        <w:spacing w:before="146"/>
      </w:pPr>
      <w:bookmarkStart w:id="44" w:name="_bookmark28"/>
      <w:bookmarkEnd w:id="44"/>
      <w:r>
        <w:rPr>
          <w:color w:val="0E71B4"/>
          <w:spacing w:val="-2"/>
          <w:w w:val="85"/>
        </w:rPr>
        <w:t>Ciągi</w:t>
      </w:r>
      <w:r>
        <w:rPr>
          <w:color w:val="0E71B4"/>
          <w:spacing w:val="-14"/>
          <w:w w:val="85"/>
        </w:rPr>
        <w:t xml:space="preserve"> </w:t>
      </w:r>
      <w:r>
        <w:rPr>
          <w:color w:val="0E71B4"/>
          <w:spacing w:val="-2"/>
          <w:w w:val="85"/>
        </w:rPr>
        <w:t>piesze</w:t>
      </w:r>
      <w:r>
        <w:rPr>
          <w:color w:val="0E71B4"/>
          <w:spacing w:val="-13"/>
          <w:w w:val="85"/>
        </w:rPr>
        <w:t xml:space="preserve"> </w:t>
      </w:r>
      <w:r>
        <w:rPr>
          <w:color w:val="0E71B4"/>
          <w:spacing w:val="-2"/>
          <w:w w:val="85"/>
        </w:rPr>
        <w:t>i</w:t>
      </w:r>
      <w:r>
        <w:rPr>
          <w:color w:val="0E71B4"/>
          <w:spacing w:val="-13"/>
          <w:w w:val="85"/>
        </w:rPr>
        <w:t xml:space="preserve"> </w:t>
      </w:r>
      <w:r>
        <w:rPr>
          <w:color w:val="0E71B4"/>
          <w:spacing w:val="-2"/>
          <w:w w:val="85"/>
        </w:rPr>
        <w:t>place</w:t>
      </w:r>
      <w:r>
        <w:rPr>
          <w:color w:val="0E71B4"/>
          <w:spacing w:val="-13"/>
          <w:w w:val="85"/>
        </w:rPr>
        <w:t xml:space="preserve"> </w:t>
      </w:r>
      <w:r>
        <w:rPr>
          <w:color w:val="0E71B4"/>
          <w:spacing w:val="-2"/>
          <w:w w:val="85"/>
        </w:rPr>
        <w:t>–</w:t>
      </w:r>
      <w:r>
        <w:rPr>
          <w:color w:val="0E71B4"/>
          <w:spacing w:val="-13"/>
          <w:w w:val="85"/>
        </w:rPr>
        <w:t xml:space="preserve"> </w:t>
      </w:r>
      <w:r>
        <w:rPr>
          <w:color w:val="0E71B4"/>
          <w:spacing w:val="-2"/>
          <w:w w:val="85"/>
        </w:rPr>
        <w:t>wymogi</w:t>
      </w:r>
      <w:r>
        <w:rPr>
          <w:color w:val="0E71B4"/>
          <w:spacing w:val="-13"/>
          <w:w w:val="85"/>
        </w:rPr>
        <w:t xml:space="preserve"> </w:t>
      </w:r>
      <w:r>
        <w:rPr>
          <w:color w:val="0E71B4"/>
          <w:spacing w:val="-2"/>
          <w:w w:val="85"/>
        </w:rPr>
        <w:t>ogólne</w:t>
      </w:r>
    </w:p>
    <w:p w14:paraId="2B8BF7C8" w14:textId="77777777" w:rsidR="00E215DA" w:rsidRDefault="00000000">
      <w:pPr>
        <w:pStyle w:val="Akapitzlist"/>
        <w:numPr>
          <w:ilvl w:val="0"/>
          <w:numId w:val="194"/>
        </w:numPr>
        <w:tabs>
          <w:tab w:val="left" w:pos="1594"/>
          <w:tab w:val="left" w:pos="1597"/>
        </w:tabs>
        <w:spacing w:before="137" w:line="312" w:lineRule="auto"/>
        <w:ind w:right="1951"/>
        <w:jc w:val="both"/>
        <w:rPr>
          <w:sz w:val="24"/>
        </w:rPr>
      </w:pPr>
      <w:r>
        <w:rPr>
          <w:sz w:val="24"/>
        </w:rPr>
        <w:t xml:space="preserve">Zapewnij możliwość samodzielnego i bezpiecznego przemieszczania się tą samą trasą, na tych samych prawach i zasadach dla wszystkich </w:t>
      </w:r>
      <w:r>
        <w:rPr>
          <w:spacing w:val="-2"/>
          <w:w w:val="105"/>
          <w:sz w:val="24"/>
        </w:rPr>
        <w:t>użytkowników.</w:t>
      </w:r>
    </w:p>
    <w:p w14:paraId="33AD7525" w14:textId="77777777" w:rsidR="00E215DA" w:rsidRDefault="00000000">
      <w:pPr>
        <w:pStyle w:val="Akapitzlist"/>
        <w:numPr>
          <w:ilvl w:val="0"/>
          <w:numId w:val="194"/>
        </w:numPr>
        <w:tabs>
          <w:tab w:val="left" w:pos="1595"/>
          <w:tab w:val="left" w:pos="1597"/>
        </w:tabs>
        <w:spacing w:before="61" w:line="312" w:lineRule="auto"/>
        <w:ind w:right="772"/>
        <w:jc w:val="left"/>
        <w:rPr>
          <w:sz w:val="24"/>
        </w:rPr>
      </w:pPr>
      <w:r>
        <w:rPr>
          <w:w w:val="105"/>
          <w:sz w:val="24"/>
        </w:rPr>
        <w:t>Jeżeli</w:t>
      </w:r>
      <w:r>
        <w:rPr>
          <w:spacing w:val="-16"/>
          <w:w w:val="105"/>
          <w:sz w:val="24"/>
        </w:rPr>
        <w:t xml:space="preserve"> </w:t>
      </w:r>
      <w:r>
        <w:rPr>
          <w:w w:val="105"/>
          <w:sz w:val="24"/>
        </w:rPr>
        <w:t>np.</w:t>
      </w:r>
      <w:r>
        <w:rPr>
          <w:spacing w:val="-16"/>
          <w:w w:val="105"/>
          <w:sz w:val="24"/>
        </w:rPr>
        <w:t xml:space="preserve"> </w:t>
      </w:r>
      <w:r>
        <w:rPr>
          <w:w w:val="105"/>
          <w:sz w:val="24"/>
        </w:rPr>
        <w:t>ze</w:t>
      </w:r>
      <w:r>
        <w:rPr>
          <w:spacing w:val="-16"/>
          <w:w w:val="105"/>
          <w:sz w:val="24"/>
        </w:rPr>
        <w:t xml:space="preserve"> </w:t>
      </w:r>
      <w:r>
        <w:rPr>
          <w:w w:val="105"/>
          <w:sz w:val="24"/>
        </w:rPr>
        <w:t>względu</w:t>
      </w:r>
      <w:r>
        <w:rPr>
          <w:spacing w:val="-16"/>
          <w:w w:val="105"/>
          <w:sz w:val="24"/>
        </w:rPr>
        <w:t xml:space="preserve"> </w:t>
      </w:r>
      <w:r>
        <w:rPr>
          <w:w w:val="105"/>
          <w:sz w:val="24"/>
        </w:rPr>
        <w:t>na</w:t>
      </w:r>
      <w:r>
        <w:rPr>
          <w:spacing w:val="-16"/>
          <w:w w:val="105"/>
          <w:sz w:val="24"/>
        </w:rPr>
        <w:t xml:space="preserve"> </w:t>
      </w:r>
      <w:r>
        <w:rPr>
          <w:w w:val="105"/>
          <w:sz w:val="24"/>
        </w:rPr>
        <w:t>utrudnienia</w:t>
      </w:r>
      <w:r>
        <w:rPr>
          <w:spacing w:val="-16"/>
          <w:w w:val="105"/>
          <w:sz w:val="24"/>
        </w:rPr>
        <w:t xml:space="preserve"> </w:t>
      </w:r>
      <w:r>
        <w:rPr>
          <w:w w:val="105"/>
          <w:sz w:val="24"/>
        </w:rPr>
        <w:t>terenowe</w:t>
      </w:r>
      <w:r>
        <w:rPr>
          <w:spacing w:val="-16"/>
          <w:w w:val="105"/>
          <w:sz w:val="24"/>
        </w:rPr>
        <w:t xml:space="preserve"> </w:t>
      </w:r>
      <w:r>
        <w:rPr>
          <w:w w:val="105"/>
          <w:sz w:val="24"/>
        </w:rPr>
        <w:t>nie</w:t>
      </w:r>
      <w:r>
        <w:rPr>
          <w:spacing w:val="-16"/>
          <w:w w:val="105"/>
          <w:sz w:val="24"/>
        </w:rPr>
        <w:t xml:space="preserve"> </w:t>
      </w:r>
      <w:r>
        <w:rPr>
          <w:w w:val="105"/>
          <w:sz w:val="24"/>
        </w:rPr>
        <w:t>ma</w:t>
      </w:r>
      <w:r>
        <w:rPr>
          <w:spacing w:val="-16"/>
          <w:w w:val="105"/>
          <w:sz w:val="24"/>
        </w:rPr>
        <w:t xml:space="preserve"> </w:t>
      </w:r>
      <w:r>
        <w:rPr>
          <w:w w:val="105"/>
          <w:sz w:val="24"/>
        </w:rPr>
        <w:t>możliwości</w:t>
      </w:r>
      <w:r>
        <w:rPr>
          <w:spacing w:val="-16"/>
          <w:w w:val="105"/>
          <w:sz w:val="24"/>
        </w:rPr>
        <w:t xml:space="preserve"> </w:t>
      </w:r>
      <w:r>
        <w:rPr>
          <w:w w:val="105"/>
          <w:sz w:val="24"/>
        </w:rPr>
        <w:t>wyznaczenia tej</w:t>
      </w:r>
      <w:r>
        <w:rPr>
          <w:spacing w:val="-2"/>
          <w:w w:val="105"/>
          <w:sz w:val="24"/>
        </w:rPr>
        <w:t xml:space="preserve"> </w:t>
      </w:r>
      <w:r>
        <w:rPr>
          <w:w w:val="105"/>
          <w:sz w:val="24"/>
        </w:rPr>
        <w:t>samej</w:t>
      </w:r>
      <w:r>
        <w:rPr>
          <w:spacing w:val="-2"/>
          <w:w w:val="105"/>
          <w:sz w:val="24"/>
        </w:rPr>
        <w:t xml:space="preserve"> </w:t>
      </w:r>
      <w:r>
        <w:rPr>
          <w:w w:val="105"/>
          <w:sz w:val="24"/>
        </w:rPr>
        <w:t>trasy</w:t>
      </w:r>
      <w:r>
        <w:rPr>
          <w:spacing w:val="-2"/>
          <w:w w:val="105"/>
          <w:sz w:val="24"/>
        </w:rPr>
        <w:t xml:space="preserve"> </w:t>
      </w:r>
      <w:r>
        <w:rPr>
          <w:w w:val="105"/>
          <w:sz w:val="24"/>
        </w:rPr>
        <w:t>dla</w:t>
      </w:r>
      <w:r>
        <w:rPr>
          <w:spacing w:val="-2"/>
          <w:w w:val="105"/>
          <w:sz w:val="24"/>
        </w:rPr>
        <w:t xml:space="preserve"> </w:t>
      </w:r>
      <w:r>
        <w:rPr>
          <w:w w:val="105"/>
          <w:sz w:val="24"/>
        </w:rPr>
        <w:t>wszystkich</w:t>
      </w:r>
      <w:r>
        <w:rPr>
          <w:spacing w:val="-2"/>
          <w:w w:val="105"/>
          <w:sz w:val="24"/>
        </w:rPr>
        <w:t xml:space="preserve"> </w:t>
      </w:r>
      <w:r>
        <w:rPr>
          <w:w w:val="105"/>
          <w:sz w:val="24"/>
        </w:rPr>
        <w:t>użytkowników,</w:t>
      </w:r>
      <w:r>
        <w:rPr>
          <w:spacing w:val="-2"/>
          <w:w w:val="105"/>
          <w:sz w:val="24"/>
        </w:rPr>
        <w:t xml:space="preserve"> </w:t>
      </w:r>
      <w:r>
        <w:rPr>
          <w:w w:val="105"/>
          <w:sz w:val="24"/>
        </w:rPr>
        <w:t>zapewnij</w:t>
      </w:r>
      <w:r>
        <w:rPr>
          <w:spacing w:val="-2"/>
          <w:w w:val="105"/>
          <w:sz w:val="24"/>
        </w:rPr>
        <w:t xml:space="preserve"> </w:t>
      </w:r>
      <w:r>
        <w:rPr>
          <w:w w:val="105"/>
          <w:sz w:val="24"/>
        </w:rPr>
        <w:t>osobną</w:t>
      </w:r>
      <w:r>
        <w:rPr>
          <w:spacing w:val="-2"/>
          <w:w w:val="105"/>
          <w:sz w:val="24"/>
        </w:rPr>
        <w:t xml:space="preserve"> </w:t>
      </w:r>
      <w:r>
        <w:rPr>
          <w:w w:val="105"/>
          <w:sz w:val="24"/>
        </w:rPr>
        <w:t xml:space="preserve">trasę </w:t>
      </w:r>
      <w:r>
        <w:rPr>
          <w:spacing w:val="-2"/>
          <w:w w:val="105"/>
          <w:sz w:val="24"/>
        </w:rPr>
        <w:t>przeznaczoną</w:t>
      </w:r>
      <w:r>
        <w:rPr>
          <w:spacing w:val="-16"/>
          <w:w w:val="105"/>
          <w:sz w:val="24"/>
        </w:rPr>
        <w:t xml:space="preserve"> </w:t>
      </w:r>
      <w:r>
        <w:rPr>
          <w:spacing w:val="-2"/>
          <w:w w:val="105"/>
          <w:sz w:val="24"/>
        </w:rPr>
        <w:t>dla</w:t>
      </w:r>
      <w:r>
        <w:rPr>
          <w:spacing w:val="-15"/>
          <w:w w:val="105"/>
          <w:sz w:val="24"/>
        </w:rPr>
        <w:t xml:space="preserve"> </w:t>
      </w:r>
      <w:r>
        <w:rPr>
          <w:spacing w:val="-2"/>
          <w:w w:val="105"/>
          <w:sz w:val="24"/>
        </w:rPr>
        <w:t>osób</w:t>
      </w:r>
      <w:r>
        <w:rPr>
          <w:spacing w:val="-16"/>
          <w:w w:val="105"/>
          <w:sz w:val="24"/>
        </w:rPr>
        <w:t xml:space="preserve"> </w:t>
      </w:r>
      <w:r>
        <w:rPr>
          <w:spacing w:val="-2"/>
          <w:w w:val="105"/>
          <w:sz w:val="24"/>
        </w:rPr>
        <w:t>z</w:t>
      </w:r>
      <w:r>
        <w:rPr>
          <w:spacing w:val="-16"/>
          <w:w w:val="105"/>
          <w:sz w:val="24"/>
        </w:rPr>
        <w:t xml:space="preserve"> </w:t>
      </w:r>
      <w:r>
        <w:rPr>
          <w:spacing w:val="-2"/>
          <w:w w:val="105"/>
          <w:sz w:val="24"/>
        </w:rPr>
        <w:t>ograniczoną</w:t>
      </w:r>
      <w:r>
        <w:rPr>
          <w:spacing w:val="-15"/>
          <w:w w:val="105"/>
          <w:sz w:val="24"/>
        </w:rPr>
        <w:t xml:space="preserve"> </w:t>
      </w:r>
      <w:r>
        <w:rPr>
          <w:spacing w:val="-2"/>
          <w:w w:val="105"/>
          <w:sz w:val="24"/>
        </w:rPr>
        <w:t>mobilnością.</w:t>
      </w:r>
      <w:r>
        <w:rPr>
          <w:spacing w:val="-16"/>
          <w:w w:val="105"/>
          <w:sz w:val="24"/>
        </w:rPr>
        <w:t xml:space="preserve"> </w:t>
      </w:r>
      <w:r>
        <w:rPr>
          <w:spacing w:val="-2"/>
          <w:w w:val="105"/>
          <w:sz w:val="24"/>
        </w:rPr>
        <w:t>W</w:t>
      </w:r>
      <w:r>
        <w:rPr>
          <w:spacing w:val="-15"/>
          <w:w w:val="105"/>
          <w:sz w:val="24"/>
        </w:rPr>
        <w:t xml:space="preserve"> </w:t>
      </w:r>
      <w:r>
        <w:rPr>
          <w:spacing w:val="-2"/>
          <w:w w:val="105"/>
          <w:sz w:val="24"/>
        </w:rPr>
        <w:t>dokumentacji</w:t>
      </w:r>
      <w:r>
        <w:rPr>
          <w:spacing w:val="-16"/>
          <w:w w:val="105"/>
          <w:sz w:val="24"/>
        </w:rPr>
        <w:t xml:space="preserve"> </w:t>
      </w:r>
      <w:r>
        <w:rPr>
          <w:spacing w:val="-2"/>
          <w:w w:val="105"/>
          <w:sz w:val="24"/>
        </w:rPr>
        <w:t xml:space="preserve">projektowej </w:t>
      </w:r>
      <w:r>
        <w:rPr>
          <w:w w:val="105"/>
          <w:sz w:val="24"/>
        </w:rPr>
        <w:t>zamieść</w:t>
      </w:r>
      <w:r>
        <w:rPr>
          <w:spacing w:val="-18"/>
          <w:w w:val="105"/>
          <w:sz w:val="24"/>
        </w:rPr>
        <w:t xml:space="preserve"> </w:t>
      </w:r>
      <w:r>
        <w:rPr>
          <w:w w:val="105"/>
          <w:sz w:val="24"/>
        </w:rPr>
        <w:t>szczegółowe</w:t>
      </w:r>
      <w:r>
        <w:rPr>
          <w:spacing w:val="-17"/>
          <w:w w:val="105"/>
          <w:sz w:val="24"/>
        </w:rPr>
        <w:t xml:space="preserve"> </w:t>
      </w:r>
      <w:r>
        <w:rPr>
          <w:w w:val="105"/>
          <w:sz w:val="24"/>
        </w:rPr>
        <w:t>wyjaśnienie,</w:t>
      </w:r>
      <w:r>
        <w:rPr>
          <w:spacing w:val="-18"/>
          <w:w w:val="105"/>
          <w:sz w:val="24"/>
        </w:rPr>
        <w:t xml:space="preserve"> </w:t>
      </w:r>
      <w:r>
        <w:rPr>
          <w:w w:val="105"/>
          <w:sz w:val="24"/>
        </w:rPr>
        <w:t>dlaczego</w:t>
      </w:r>
      <w:r>
        <w:rPr>
          <w:spacing w:val="-18"/>
          <w:w w:val="105"/>
          <w:sz w:val="24"/>
        </w:rPr>
        <w:t xml:space="preserve"> </w:t>
      </w:r>
      <w:r>
        <w:rPr>
          <w:w w:val="105"/>
          <w:sz w:val="24"/>
        </w:rPr>
        <w:t>nie</w:t>
      </w:r>
      <w:r>
        <w:rPr>
          <w:spacing w:val="-17"/>
          <w:w w:val="105"/>
          <w:sz w:val="24"/>
        </w:rPr>
        <w:t xml:space="preserve"> </w:t>
      </w:r>
      <w:r>
        <w:rPr>
          <w:w w:val="105"/>
          <w:sz w:val="24"/>
        </w:rPr>
        <w:t>jest</w:t>
      </w:r>
      <w:r>
        <w:rPr>
          <w:spacing w:val="-18"/>
          <w:w w:val="105"/>
          <w:sz w:val="24"/>
        </w:rPr>
        <w:t xml:space="preserve"> </w:t>
      </w:r>
      <w:r>
        <w:rPr>
          <w:w w:val="105"/>
          <w:sz w:val="24"/>
        </w:rPr>
        <w:t>możliwe</w:t>
      </w:r>
      <w:r>
        <w:rPr>
          <w:spacing w:val="-17"/>
          <w:w w:val="105"/>
          <w:sz w:val="24"/>
        </w:rPr>
        <w:t xml:space="preserve"> </w:t>
      </w:r>
      <w:r>
        <w:rPr>
          <w:w w:val="105"/>
          <w:sz w:val="24"/>
        </w:rPr>
        <w:t>zapewnienie</w:t>
      </w:r>
      <w:r>
        <w:rPr>
          <w:spacing w:val="-18"/>
          <w:w w:val="105"/>
          <w:sz w:val="24"/>
        </w:rPr>
        <w:t xml:space="preserve"> </w:t>
      </w:r>
      <w:r>
        <w:rPr>
          <w:w w:val="105"/>
          <w:sz w:val="24"/>
        </w:rPr>
        <w:t>tej samej trasy dla wszystkich użytkowników.</w:t>
      </w:r>
    </w:p>
    <w:p w14:paraId="2073DCD7" w14:textId="77777777" w:rsidR="00E215DA" w:rsidRDefault="00000000">
      <w:pPr>
        <w:pStyle w:val="Akapitzlist"/>
        <w:numPr>
          <w:ilvl w:val="0"/>
          <w:numId w:val="194"/>
        </w:numPr>
        <w:tabs>
          <w:tab w:val="left" w:pos="1594"/>
          <w:tab w:val="left" w:pos="1597"/>
        </w:tabs>
        <w:spacing w:before="62" w:line="312" w:lineRule="auto"/>
        <w:ind w:right="1380"/>
        <w:jc w:val="left"/>
        <w:rPr>
          <w:sz w:val="24"/>
        </w:rPr>
      </w:pPr>
      <w:r>
        <w:rPr>
          <w:spacing w:val="-2"/>
          <w:w w:val="105"/>
          <w:sz w:val="24"/>
        </w:rPr>
        <w:t>Trasę</w:t>
      </w:r>
      <w:r>
        <w:rPr>
          <w:spacing w:val="-16"/>
          <w:w w:val="105"/>
          <w:sz w:val="24"/>
        </w:rPr>
        <w:t xml:space="preserve"> </w:t>
      </w:r>
      <w:r>
        <w:rPr>
          <w:spacing w:val="-2"/>
          <w:w w:val="105"/>
          <w:sz w:val="24"/>
        </w:rPr>
        <w:t>dla</w:t>
      </w:r>
      <w:r>
        <w:rPr>
          <w:spacing w:val="-15"/>
          <w:w w:val="105"/>
          <w:sz w:val="24"/>
        </w:rPr>
        <w:t xml:space="preserve"> </w:t>
      </w:r>
      <w:r>
        <w:rPr>
          <w:spacing w:val="-2"/>
          <w:w w:val="105"/>
          <w:sz w:val="24"/>
        </w:rPr>
        <w:t>osób</w:t>
      </w:r>
      <w:r>
        <w:rPr>
          <w:spacing w:val="-16"/>
          <w:w w:val="105"/>
          <w:sz w:val="24"/>
        </w:rPr>
        <w:t xml:space="preserve"> </w:t>
      </w:r>
      <w:r>
        <w:rPr>
          <w:spacing w:val="-2"/>
          <w:w w:val="105"/>
          <w:sz w:val="24"/>
        </w:rPr>
        <w:t>z</w:t>
      </w:r>
      <w:r>
        <w:rPr>
          <w:spacing w:val="-16"/>
          <w:w w:val="105"/>
          <w:sz w:val="24"/>
        </w:rPr>
        <w:t xml:space="preserve"> </w:t>
      </w:r>
      <w:r>
        <w:rPr>
          <w:spacing w:val="-2"/>
          <w:w w:val="105"/>
          <w:sz w:val="24"/>
        </w:rPr>
        <w:t>ograniczoną</w:t>
      </w:r>
      <w:r>
        <w:rPr>
          <w:spacing w:val="-15"/>
          <w:w w:val="105"/>
          <w:sz w:val="24"/>
        </w:rPr>
        <w:t xml:space="preserve"> </w:t>
      </w:r>
      <w:r>
        <w:rPr>
          <w:spacing w:val="-2"/>
          <w:w w:val="105"/>
          <w:sz w:val="24"/>
        </w:rPr>
        <w:t>mobilnością</w:t>
      </w:r>
      <w:r>
        <w:rPr>
          <w:spacing w:val="-16"/>
          <w:w w:val="105"/>
          <w:sz w:val="24"/>
        </w:rPr>
        <w:t xml:space="preserve"> </w:t>
      </w:r>
      <w:r>
        <w:rPr>
          <w:spacing w:val="-2"/>
          <w:w w:val="105"/>
          <w:sz w:val="24"/>
        </w:rPr>
        <w:t>zlokalizuj</w:t>
      </w:r>
      <w:r>
        <w:rPr>
          <w:spacing w:val="-15"/>
          <w:w w:val="105"/>
          <w:sz w:val="24"/>
        </w:rPr>
        <w:t xml:space="preserve"> </w:t>
      </w:r>
      <w:r>
        <w:rPr>
          <w:spacing w:val="-2"/>
          <w:w w:val="105"/>
          <w:sz w:val="24"/>
        </w:rPr>
        <w:t>jak</w:t>
      </w:r>
      <w:r>
        <w:rPr>
          <w:spacing w:val="-16"/>
          <w:w w:val="105"/>
          <w:sz w:val="24"/>
        </w:rPr>
        <w:t xml:space="preserve"> </w:t>
      </w:r>
      <w:r>
        <w:rPr>
          <w:spacing w:val="-2"/>
          <w:w w:val="105"/>
          <w:sz w:val="24"/>
        </w:rPr>
        <w:t>najbliżej</w:t>
      </w:r>
      <w:r>
        <w:rPr>
          <w:spacing w:val="-15"/>
          <w:w w:val="105"/>
          <w:sz w:val="24"/>
        </w:rPr>
        <w:t xml:space="preserve"> </w:t>
      </w:r>
      <w:r>
        <w:rPr>
          <w:spacing w:val="-2"/>
          <w:w w:val="105"/>
          <w:sz w:val="24"/>
        </w:rPr>
        <w:t xml:space="preserve">głównego </w:t>
      </w:r>
      <w:r>
        <w:rPr>
          <w:w w:val="105"/>
          <w:sz w:val="24"/>
        </w:rPr>
        <w:t>ciągu</w:t>
      </w:r>
      <w:r>
        <w:rPr>
          <w:spacing w:val="-14"/>
          <w:w w:val="105"/>
          <w:sz w:val="24"/>
        </w:rPr>
        <w:t xml:space="preserve"> </w:t>
      </w:r>
      <w:r>
        <w:rPr>
          <w:w w:val="105"/>
          <w:sz w:val="24"/>
        </w:rPr>
        <w:t>pieszego.</w:t>
      </w:r>
      <w:r>
        <w:rPr>
          <w:spacing w:val="-14"/>
          <w:w w:val="105"/>
          <w:sz w:val="24"/>
        </w:rPr>
        <w:t xml:space="preserve"> </w:t>
      </w:r>
      <w:r>
        <w:rPr>
          <w:w w:val="105"/>
          <w:sz w:val="24"/>
        </w:rPr>
        <w:t>Oznakuj</w:t>
      </w:r>
      <w:r>
        <w:rPr>
          <w:spacing w:val="-14"/>
          <w:w w:val="105"/>
          <w:sz w:val="24"/>
        </w:rPr>
        <w:t xml:space="preserve"> </w:t>
      </w:r>
      <w:r>
        <w:rPr>
          <w:w w:val="105"/>
          <w:sz w:val="24"/>
        </w:rPr>
        <w:t>ją</w:t>
      </w:r>
      <w:r>
        <w:rPr>
          <w:spacing w:val="-14"/>
          <w:w w:val="105"/>
          <w:sz w:val="24"/>
        </w:rPr>
        <w:t xml:space="preserve"> </w:t>
      </w:r>
      <w:r>
        <w:rPr>
          <w:w w:val="105"/>
          <w:sz w:val="24"/>
        </w:rPr>
        <w:t>zgodnie</w:t>
      </w:r>
      <w:r>
        <w:rPr>
          <w:spacing w:val="-14"/>
          <w:w w:val="105"/>
          <w:sz w:val="24"/>
        </w:rPr>
        <w:t xml:space="preserve"> </w:t>
      </w:r>
      <w:r>
        <w:rPr>
          <w:w w:val="105"/>
          <w:sz w:val="24"/>
        </w:rPr>
        <w:t>z</w:t>
      </w:r>
      <w:r>
        <w:rPr>
          <w:spacing w:val="-14"/>
          <w:w w:val="105"/>
          <w:sz w:val="24"/>
        </w:rPr>
        <w:t xml:space="preserve"> </w:t>
      </w:r>
      <w:r>
        <w:rPr>
          <w:w w:val="105"/>
          <w:sz w:val="24"/>
        </w:rPr>
        <w:t>wytycznymi</w:t>
      </w:r>
      <w:r>
        <w:rPr>
          <w:spacing w:val="-14"/>
          <w:w w:val="105"/>
          <w:sz w:val="24"/>
        </w:rPr>
        <w:t xml:space="preserve"> </w:t>
      </w:r>
      <w:r>
        <w:rPr>
          <w:w w:val="105"/>
          <w:sz w:val="24"/>
        </w:rPr>
        <w:t>zawartymi</w:t>
      </w:r>
      <w:r>
        <w:rPr>
          <w:spacing w:val="-14"/>
          <w:w w:val="105"/>
          <w:sz w:val="24"/>
        </w:rPr>
        <w:t xml:space="preserve"> </w:t>
      </w:r>
      <w:r>
        <w:rPr>
          <w:w w:val="105"/>
          <w:sz w:val="24"/>
        </w:rPr>
        <w:t>w</w:t>
      </w:r>
      <w:r>
        <w:rPr>
          <w:spacing w:val="-14"/>
          <w:w w:val="105"/>
          <w:sz w:val="24"/>
        </w:rPr>
        <w:t xml:space="preserve"> </w:t>
      </w:r>
      <w:r>
        <w:rPr>
          <w:w w:val="105"/>
          <w:sz w:val="24"/>
        </w:rPr>
        <w:t>rozdziale</w:t>
      </w:r>
    </w:p>
    <w:p w14:paraId="17EBFA20" w14:textId="77777777" w:rsidR="00E215DA" w:rsidRDefault="00E215DA">
      <w:pPr>
        <w:pStyle w:val="Tekstpodstawowy"/>
        <w:spacing w:before="3"/>
      </w:pPr>
      <w:hyperlink w:anchor="_bookmark13" w:history="1">
        <w:r>
          <w:rPr>
            <w:color w:val="005F99"/>
            <w:w w:val="105"/>
            <w:u w:val="single" w:color="005F99"/>
          </w:rPr>
          <w:t>„Dostępność</w:t>
        </w:r>
        <w:r>
          <w:rPr>
            <w:color w:val="005F99"/>
            <w:spacing w:val="-16"/>
            <w:w w:val="105"/>
            <w:u w:val="single" w:color="005F99"/>
          </w:rPr>
          <w:t xml:space="preserve"> </w:t>
        </w:r>
        <w:r>
          <w:rPr>
            <w:color w:val="005F99"/>
            <w:w w:val="105"/>
            <w:u w:val="single" w:color="005F99"/>
          </w:rPr>
          <w:t>informacyjno-komunikacyjna”</w:t>
        </w:r>
      </w:hyperlink>
      <w:r w:rsidR="00000000">
        <w:rPr>
          <w:w w:val="105"/>
        </w:rPr>
        <w:t>,</w:t>
      </w:r>
      <w:r w:rsidR="00000000">
        <w:rPr>
          <w:spacing w:val="-15"/>
          <w:w w:val="105"/>
        </w:rPr>
        <w:t xml:space="preserve"> </w:t>
      </w:r>
      <w:r w:rsidR="00000000">
        <w:rPr>
          <w:w w:val="105"/>
        </w:rPr>
        <w:t>aby</w:t>
      </w:r>
      <w:r w:rsidR="00000000">
        <w:rPr>
          <w:spacing w:val="-15"/>
          <w:w w:val="105"/>
        </w:rPr>
        <w:t xml:space="preserve"> </w:t>
      </w:r>
      <w:r w:rsidR="00000000">
        <w:rPr>
          <w:w w:val="105"/>
        </w:rPr>
        <w:t>była</w:t>
      </w:r>
      <w:r w:rsidR="00000000">
        <w:rPr>
          <w:spacing w:val="-15"/>
          <w:w w:val="105"/>
        </w:rPr>
        <w:t xml:space="preserve"> </w:t>
      </w:r>
      <w:r w:rsidR="00000000">
        <w:rPr>
          <w:w w:val="105"/>
        </w:rPr>
        <w:t>łatwa</w:t>
      </w:r>
      <w:r w:rsidR="00000000">
        <w:rPr>
          <w:spacing w:val="-15"/>
          <w:w w:val="105"/>
        </w:rPr>
        <w:t xml:space="preserve"> </w:t>
      </w:r>
      <w:r w:rsidR="00000000">
        <w:rPr>
          <w:w w:val="105"/>
        </w:rPr>
        <w:t>do</w:t>
      </w:r>
      <w:r w:rsidR="00000000">
        <w:rPr>
          <w:spacing w:val="-15"/>
          <w:w w:val="105"/>
        </w:rPr>
        <w:t xml:space="preserve"> </w:t>
      </w:r>
      <w:r w:rsidR="00000000">
        <w:rPr>
          <w:spacing w:val="-2"/>
          <w:w w:val="105"/>
        </w:rPr>
        <w:t>odnalezienia.</w:t>
      </w:r>
    </w:p>
    <w:p w14:paraId="52E7652E" w14:textId="77777777" w:rsidR="00E215DA" w:rsidRDefault="00000000">
      <w:pPr>
        <w:pStyle w:val="Akapitzlist"/>
        <w:numPr>
          <w:ilvl w:val="0"/>
          <w:numId w:val="194"/>
        </w:numPr>
        <w:tabs>
          <w:tab w:val="left" w:pos="1594"/>
          <w:tab w:val="left" w:pos="1597"/>
        </w:tabs>
        <w:spacing w:before="141" w:line="312" w:lineRule="auto"/>
        <w:ind w:right="940"/>
        <w:jc w:val="left"/>
        <w:rPr>
          <w:sz w:val="24"/>
        </w:rPr>
      </w:pPr>
      <w:r>
        <w:rPr>
          <w:sz w:val="24"/>
        </w:rPr>
        <w:t xml:space="preserve">Jeżeli w terenie występują różnice wysokości, możesz zastosować ciągi piesze </w:t>
      </w:r>
      <w:r>
        <w:rPr>
          <w:w w:val="105"/>
          <w:sz w:val="24"/>
        </w:rPr>
        <w:t>o spadku podłużnym do 5%.</w:t>
      </w:r>
    </w:p>
    <w:p w14:paraId="12218176" w14:textId="77777777" w:rsidR="00E215DA" w:rsidRDefault="00000000">
      <w:pPr>
        <w:pStyle w:val="Akapitzlist"/>
        <w:numPr>
          <w:ilvl w:val="0"/>
          <w:numId w:val="194"/>
        </w:numPr>
        <w:tabs>
          <w:tab w:val="left" w:pos="1594"/>
          <w:tab w:val="left" w:pos="1597"/>
        </w:tabs>
        <w:spacing w:line="312" w:lineRule="auto"/>
        <w:ind w:right="2235"/>
        <w:jc w:val="left"/>
        <w:rPr>
          <w:sz w:val="24"/>
        </w:rPr>
      </w:pPr>
      <w:r>
        <w:rPr>
          <w:sz w:val="24"/>
        </w:rPr>
        <w:t xml:space="preserve">Jeżeli np. ze względu na ograniczenia terenowe nie ma możliwości </w:t>
      </w:r>
      <w:r>
        <w:rPr>
          <w:w w:val="105"/>
          <w:sz w:val="24"/>
        </w:rPr>
        <w:t>zastosowania</w:t>
      </w:r>
      <w:r>
        <w:rPr>
          <w:spacing w:val="-6"/>
          <w:w w:val="105"/>
          <w:sz w:val="24"/>
        </w:rPr>
        <w:t xml:space="preserve"> </w:t>
      </w:r>
      <w:r>
        <w:rPr>
          <w:w w:val="105"/>
          <w:sz w:val="24"/>
        </w:rPr>
        <w:t>chodnika</w:t>
      </w:r>
      <w:r>
        <w:rPr>
          <w:spacing w:val="-6"/>
          <w:w w:val="105"/>
          <w:sz w:val="24"/>
        </w:rPr>
        <w:t xml:space="preserve"> </w:t>
      </w:r>
      <w:r>
        <w:rPr>
          <w:w w:val="105"/>
          <w:sz w:val="24"/>
        </w:rPr>
        <w:t>o</w:t>
      </w:r>
      <w:r>
        <w:rPr>
          <w:spacing w:val="-6"/>
          <w:w w:val="105"/>
          <w:sz w:val="24"/>
        </w:rPr>
        <w:t xml:space="preserve"> </w:t>
      </w:r>
      <w:r>
        <w:rPr>
          <w:w w:val="105"/>
          <w:sz w:val="24"/>
        </w:rPr>
        <w:t>spadku</w:t>
      </w:r>
      <w:r>
        <w:rPr>
          <w:spacing w:val="-6"/>
          <w:w w:val="105"/>
          <w:sz w:val="24"/>
        </w:rPr>
        <w:t xml:space="preserve"> </w:t>
      </w:r>
      <w:r>
        <w:rPr>
          <w:w w:val="105"/>
          <w:sz w:val="24"/>
        </w:rPr>
        <w:t>do</w:t>
      </w:r>
      <w:r>
        <w:rPr>
          <w:spacing w:val="-6"/>
          <w:w w:val="105"/>
          <w:sz w:val="24"/>
        </w:rPr>
        <w:t xml:space="preserve"> </w:t>
      </w:r>
      <w:r>
        <w:rPr>
          <w:w w:val="105"/>
          <w:sz w:val="24"/>
        </w:rPr>
        <w:t>5%,</w:t>
      </w:r>
      <w:r>
        <w:rPr>
          <w:spacing w:val="-6"/>
          <w:w w:val="105"/>
          <w:sz w:val="24"/>
        </w:rPr>
        <w:t xml:space="preserve"> </w:t>
      </w:r>
      <w:r>
        <w:rPr>
          <w:w w:val="105"/>
          <w:sz w:val="24"/>
        </w:rPr>
        <w:t>stosuj:</w:t>
      </w:r>
    </w:p>
    <w:p w14:paraId="2A7046FD" w14:textId="77777777" w:rsidR="00E215DA" w:rsidRDefault="00000000">
      <w:pPr>
        <w:pStyle w:val="Akapitzlist"/>
        <w:numPr>
          <w:ilvl w:val="1"/>
          <w:numId w:val="194"/>
        </w:numPr>
        <w:tabs>
          <w:tab w:val="left" w:pos="2104"/>
          <w:tab w:val="left" w:pos="2107"/>
        </w:tabs>
        <w:spacing w:line="312" w:lineRule="auto"/>
        <w:ind w:right="1359"/>
        <w:rPr>
          <w:sz w:val="24"/>
        </w:rPr>
      </w:pPr>
      <w:r>
        <w:rPr>
          <w:w w:val="105"/>
          <w:sz w:val="24"/>
        </w:rPr>
        <w:t>pochylnie,</w:t>
      </w:r>
      <w:r>
        <w:rPr>
          <w:spacing w:val="-15"/>
          <w:w w:val="105"/>
          <w:sz w:val="24"/>
        </w:rPr>
        <w:t xml:space="preserve"> </w:t>
      </w:r>
      <w:r>
        <w:rPr>
          <w:w w:val="105"/>
          <w:sz w:val="24"/>
        </w:rPr>
        <w:t>które</w:t>
      </w:r>
      <w:r>
        <w:rPr>
          <w:spacing w:val="-15"/>
          <w:w w:val="105"/>
          <w:sz w:val="24"/>
        </w:rPr>
        <w:t xml:space="preserve"> </w:t>
      </w:r>
      <w:r>
        <w:rPr>
          <w:w w:val="105"/>
          <w:sz w:val="24"/>
        </w:rPr>
        <w:t>są</w:t>
      </w:r>
      <w:r>
        <w:rPr>
          <w:spacing w:val="-15"/>
          <w:w w:val="105"/>
          <w:sz w:val="24"/>
        </w:rPr>
        <w:t xml:space="preserve"> </w:t>
      </w:r>
      <w:r>
        <w:rPr>
          <w:w w:val="105"/>
          <w:sz w:val="24"/>
        </w:rPr>
        <w:t>częścią</w:t>
      </w:r>
      <w:r>
        <w:rPr>
          <w:spacing w:val="-15"/>
          <w:w w:val="105"/>
          <w:sz w:val="24"/>
        </w:rPr>
        <w:t xml:space="preserve"> </w:t>
      </w:r>
      <w:r>
        <w:rPr>
          <w:w w:val="105"/>
          <w:sz w:val="24"/>
        </w:rPr>
        <w:t>ciągu</w:t>
      </w:r>
      <w:r>
        <w:rPr>
          <w:spacing w:val="-15"/>
          <w:w w:val="105"/>
          <w:sz w:val="24"/>
        </w:rPr>
        <w:t xml:space="preserve"> </w:t>
      </w:r>
      <w:r>
        <w:rPr>
          <w:w w:val="105"/>
          <w:sz w:val="24"/>
        </w:rPr>
        <w:t>pieszego</w:t>
      </w:r>
      <w:r>
        <w:rPr>
          <w:spacing w:val="-15"/>
          <w:w w:val="105"/>
          <w:sz w:val="24"/>
        </w:rPr>
        <w:t xml:space="preserve"> </w:t>
      </w:r>
      <w:r>
        <w:rPr>
          <w:w w:val="105"/>
          <w:sz w:val="24"/>
        </w:rPr>
        <w:t>o</w:t>
      </w:r>
      <w:r>
        <w:rPr>
          <w:spacing w:val="-15"/>
          <w:w w:val="105"/>
          <w:sz w:val="24"/>
        </w:rPr>
        <w:t xml:space="preserve"> </w:t>
      </w:r>
      <w:r>
        <w:rPr>
          <w:w w:val="105"/>
          <w:sz w:val="24"/>
        </w:rPr>
        <w:t>spadku</w:t>
      </w:r>
      <w:r>
        <w:rPr>
          <w:spacing w:val="-15"/>
          <w:w w:val="105"/>
          <w:sz w:val="24"/>
        </w:rPr>
        <w:t xml:space="preserve"> </w:t>
      </w:r>
      <w:r>
        <w:rPr>
          <w:w w:val="105"/>
          <w:sz w:val="24"/>
        </w:rPr>
        <w:t>do</w:t>
      </w:r>
      <w:r>
        <w:rPr>
          <w:spacing w:val="-15"/>
          <w:w w:val="105"/>
          <w:sz w:val="24"/>
        </w:rPr>
        <w:t xml:space="preserve"> </w:t>
      </w:r>
      <w:r>
        <w:rPr>
          <w:w w:val="105"/>
          <w:sz w:val="24"/>
        </w:rPr>
        <w:t>6%.</w:t>
      </w:r>
      <w:r>
        <w:rPr>
          <w:spacing w:val="-15"/>
          <w:w w:val="105"/>
          <w:sz w:val="24"/>
        </w:rPr>
        <w:t xml:space="preserve"> </w:t>
      </w:r>
      <w:r>
        <w:rPr>
          <w:w w:val="105"/>
          <w:sz w:val="24"/>
        </w:rPr>
        <w:t>W</w:t>
      </w:r>
      <w:r>
        <w:rPr>
          <w:spacing w:val="-15"/>
          <w:w w:val="105"/>
          <w:sz w:val="24"/>
        </w:rPr>
        <w:t xml:space="preserve"> </w:t>
      </w:r>
      <w:r>
        <w:rPr>
          <w:w w:val="105"/>
          <w:sz w:val="24"/>
        </w:rPr>
        <w:t xml:space="preserve">takim </w:t>
      </w:r>
      <w:r>
        <w:rPr>
          <w:spacing w:val="-2"/>
          <w:w w:val="105"/>
          <w:sz w:val="24"/>
        </w:rPr>
        <w:t>przypadku</w:t>
      </w:r>
      <w:r>
        <w:rPr>
          <w:spacing w:val="-15"/>
          <w:w w:val="105"/>
          <w:sz w:val="24"/>
        </w:rPr>
        <w:t xml:space="preserve"> </w:t>
      </w:r>
      <w:r>
        <w:rPr>
          <w:spacing w:val="-2"/>
          <w:w w:val="105"/>
          <w:sz w:val="24"/>
        </w:rPr>
        <w:t>w</w:t>
      </w:r>
      <w:r>
        <w:rPr>
          <w:spacing w:val="-15"/>
          <w:w w:val="105"/>
          <w:sz w:val="24"/>
        </w:rPr>
        <w:t xml:space="preserve"> </w:t>
      </w:r>
      <w:r>
        <w:rPr>
          <w:spacing w:val="-2"/>
          <w:w w:val="105"/>
          <w:sz w:val="24"/>
        </w:rPr>
        <w:t>obrębie</w:t>
      </w:r>
      <w:r>
        <w:rPr>
          <w:spacing w:val="-15"/>
          <w:w w:val="105"/>
          <w:sz w:val="24"/>
        </w:rPr>
        <w:t xml:space="preserve"> </w:t>
      </w:r>
      <w:r>
        <w:rPr>
          <w:spacing w:val="-2"/>
          <w:w w:val="105"/>
          <w:sz w:val="24"/>
        </w:rPr>
        <w:t>ciągu</w:t>
      </w:r>
      <w:r>
        <w:rPr>
          <w:spacing w:val="-15"/>
          <w:w w:val="105"/>
          <w:sz w:val="24"/>
        </w:rPr>
        <w:t xml:space="preserve"> </w:t>
      </w:r>
      <w:r>
        <w:rPr>
          <w:spacing w:val="-2"/>
          <w:w w:val="105"/>
          <w:sz w:val="24"/>
        </w:rPr>
        <w:t>pieszego</w:t>
      </w:r>
      <w:r>
        <w:rPr>
          <w:spacing w:val="-15"/>
          <w:w w:val="105"/>
          <w:sz w:val="24"/>
        </w:rPr>
        <w:t xml:space="preserve"> </w:t>
      </w:r>
      <w:r>
        <w:rPr>
          <w:spacing w:val="-2"/>
          <w:w w:val="105"/>
          <w:sz w:val="24"/>
        </w:rPr>
        <w:t>wydziel</w:t>
      </w:r>
      <w:r>
        <w:rPr>
          <w:spacing w:val="-15"/>
          <w:w w:val="105"/>
          <w:sz w:val="24"/>
        </w:rPr>
        <w:t xml:space="preserve"> </w:t>
      </w:r>
      <w:r>
        <w:rPr>
          <w:spacing w:val="-2"/>
          <w:w w:val="105"/>
          <w:sz w:val="24"/>
        </w:rPr>
        <w:t>pas</w:t>
      </w:r>
      <w:r>
        <w:rPr>
          <w:spacing w:val="-15"/>
          <w:w w:val="105"/>
          <w:sz w:val="24"/>
        </w:rPr>
        <w:t xml:space="preserve"> </w:t>
      </w:r>
      <w:r>
        <w:rPr>
          <w:spacing w:val="-2"/>
          <w:w w:val="105"/>
          <w:sz w:val="24"/>
        </w:rPr>
        <w:t>ruchu</w:t>
      </w:r>
      <w:r>
        <w:rPr>
          <w:spacing w:val="-15"/>
          <w:w w:val="105"/>
          <w:sz w:val="24"/>
        </w:rPr>
        <w:t xml:space="preserve"> </w:t>
      </w:r>
      <w:r>
        <w:rPr>
          <w:spacing w:val="-2"/>
          <w:w w:val="105"/>
          <w:sz w:val="24"/>
        </w:rPr>
        <w:t xml:space="preserve">przeznaczony </w:t>
      </w:r>
      <w:r>
        <w:rPr>
          <w:w w:val="105"/>
          <w:sz w:val="24"/>
        </w:rPr>
        <w:t>dla</w:t>
      </w:r>
      <w:r>
        <w:rPr>
          <w:spacing w:val="-18"/>
          <w:w w:val="105"/>
          <w:sz w:val="24"/>
        </w:rPr>
        <w:t xml:space="preserve"> </w:t>
      </w:r>
      <w:r>
        <w:rPr>
          <w:w w:val="105"/>
          <w:sz w:val="24"/>
        </w:rPr>
        <w:t>osób</w:t>
      </w:r>
      <w:r>
        <w:rPr>
          <w:spacing w:val="-17"/>
          <w:w w:val="105"/>
          <w:sz w:val="24"/>
        </w:rPr>
        <w:t xml:space="preserve"> </w:t>
      </w:r>
      <w:r>
        <w:rPr>
          <w:w w:val="105"/>
          <w:sz w:val="24"/>
        </w:rPr>
        <w:t>o</w:t>
      </w:r>
      <w:r>
        <w:rPr>
          <w:spacing w:val="-18"/>
          <w:w w:val="105"/>
          <w:sz w:val="24"/>
        </w:rPr>
        <w:t xml:space="preserve"> </w:t>
      </w:r>
      <w:r>
        <w:rPr>
          <w:w w:val="105"/>
          <w:sz w:val="24"/>
        </w:rPr>
        <w:t>ograniczonej</w:t>
      </w:r>
      <w:r>
        <w:rPr>
          <w:spacing w:val="-17"/>
          <w:w w:val="105"/>
          <w:sz w:val="24"/>
        </w:rPr>
        <w:t xml:space="preserve"> </w:t>
      </w:r>
      <w:r>
        <w:rPr>
          <w:w w:val="105"/>
          <w:sz w:val="24"/>
        </w:rPr>
        <w:t>mobilności.</w:t>
      </w:r>
      <w:r>
        <w:rPr>
          <w:spacing w:val="-18"/>
          <w:w w:val="105"/>
          <w:sz w:val="24"/>
        </w:rPr>
        <w:t xml:space="preserve"> </w:t>
      </w:r>
      <w:r>
        <w:rPr>
          <w:w w:val="105"/>
          <w:sz w:val="24"/>
        </w:rPr>
        <w:t>Zadbaj</w:t>
      </w:r>
      <w:r>
        <w:rPr>
          <w:spacing w:val="-17"/>
          <w:w w:val="105"/>
          <w:sz w:val="24"/>
        </w:rPr>
        <w:t xml:space="preserve"> </w:t>
      </w:r>
      <w:r>
        <w:rPr>
          <w:w w:val="105"/>
          <w:sz w:val="24"/>
        </w:rPr>
        <w:t>o</w:t>
      </w:r>
      <w:r>
        <w:rPr>
          <w:spacing w:val="-18"/>
          <w:w w:val="105"/>
          <w:sz w:val="24"/>
        </w:rPr>
        <w:t xml:space="preserve"> </w:t>
      </w:r>
      <w:r>
        <w:rPr>
          <w:w w:val="105"/>
          <w:sz w:val="24"/>
        </w:rPr>
        <w:t>to,</w:t>
      </w:r>
      <w:r>
        <w:rPr>
          <w:spacing w:val="-17"/>
          <w:w w:val="105"/>
          <w:sz w:val="24"/>
        </w:rPr>
        <w:t xml:space="preserve"> </w:t>
      </w:r>
      <w:r>
        <w:rPr>
          <w:w w:val="105"/>
          <w:sz w:val="24"/>
        </w:rPr>
        <w:t>aby</w:t>
      </w:r>
      <w:r>
        <w:rPr>
          <w:spacing w:val="-18"/>
          <w:w w:val="105"/>
          <w:sz w:val="24"/>
        </w:rPr>
        <w:t xml:space="preserve"> </w:t>
      </w:r>
      <w:r>
        <w:rPr>
          <w:w w:val="105"/>
          <w:sz w:val="24"/>
        </w:rPr>
        <w:t>spełniał</w:t>
      </w:r>
      <w:r>
        <w:rPr>
          <w:spacing w:val="-17"/>
          <w:w w:val="105"/>
          <w:sz w:val="24"/>
        </w:rPr>
        <w:t xml:space="preserve"> </w:t>
      </w:r>
      <w:r>
        <w:rPr>
          <w:w w:val="105"/>
          <w:sz w:val="24"/>
        </w:rPr>
        <w:t>wymogi określone</w:t>
      </w:r>
      <w:r>
        <w:rPr>
          <w:spacing w:val="-5"/>
          <w:w w:val="105"/>
          <w:sz w:val="24"/>
        </w:rPr>
        <w:t xml:space="preserve"> </w:t>
      </w:r>
      <w:r>
        <w:rPr>
          <w:w w:val="105"/>
          <w:sz w:val="24"/>
        </w:rPr>
        <w:t>w</w:t>
      </w:r>
      <w:r>
        <w:rPr>
          <w:spacing w:val="-5"/>
          <w:w w:val="105"/>
          <w:sz w:val="24"/>
        </w:rPr>
        <w:t xml:space="preserve"> </w:t>
      </w:r>
      <w:r>
        <w:rPr>
          <w:w w:val="105"/>
          <w:sz w:val="24"/>
        </w:rPr>
        <w:t>rozdziale</w:t>
      </w:r>
      <w:r>
        <w:rPr>
          <w:spacing w:val="-5"/>
          <w:w w:val="105"/>
          <w:sz w:val="24"/>
        </w:rPr>
        <w:t xml:space="preserve"> </w:t>
      </w:r>
      <w:hyperlink w:anchor="_bookmark48" w:history="1">
        <w:r w:rsidR="00E215DA">
          <w:rPr>
            <w:color w:val="005F99"/>
            <w:w w:val="105"/>
            <w:sz w:val="24"/>
            <w:u w:val="single" w:color="005F99"/>
          </w:rPr>
          <w:t>„Pochylnie</w:t>
        </w:r>
        <w:r w:rsidR="00E215DA">
          <w:rPr>
            <w:color w:val="005F99"/>
            <w:spacing w:val="-5"/>
            <w:w w:val="105"/>
            <w:sz w:val="24"/>
            <w:u w:val="single" w:color="005F99"/>
          </w:rPr>
          <w:t xml:space="preserve"> </w:t>
        </w:r>
        <w:r w:rsidR="00E215DA">
          <w:rPr>
            <w:color w:val="005F99"/>
            <w:w w:val="105"/>
            <w:sz w:val="24"/>
            <w:u w:val="single" w:color="005F99"/>
          </w:rPr>
          <w:t>zewnętrzne”</w:t>
        </w:r>
      </w:hyperlink>
      <w:r>
        <w:rPr>
          <w:color w:val="005F99"/>
          <w:spacing w:val="-5"/>
          <w:w w:val="105"/>
          <w:sz w:val="24"/>
        </w:rPr>
        <w:t xml:space="preserve"> </w:t>
      </w:r>
      <w:r>
        <w:rPr>
          <w:w w:val="105"/>
          <w:sz w:val="24"/>
        </w:rPr>
        <w:t>(zalecane),</w:t>
      </w:r>
    </w:p>
    <w:p w14:paraId="30601773" w14:textId="77777777" w:rsidR="00E215DA" w:rsidRDefault="00000000">
      <w:pPr>
        <w:pStyle w:val="Akapitzlist"/>
        <w:numPr>
          <w:ilvl w:val="1"/>
          <w:numId w:val="194"/>
        </w:numPr>
        <w:tabs>
          <w:tab w:val="left" w:pos="2104"/>
          <w:tab w:val="left" w:pos="2107"/>
        </w:tabs>
        <w:spacing w:before="61" w:line="312" w:lineRule="auto"/>
        <w:ind w:right="1068"/>
        <w:rPr>
          <w:sz w:val="24"/>
        </w:rPr>
      </w:pPr>
      <w:r>
        <w:rPr>
          <w:spacing w:val="-2"/>
          <w:w w:val="105"/>
          <w:sz w:val="24"/>
        </w:rPr>
        <w:t>schody,</w:t>
      </w:r>
      <w:r>
        <w:rPr>
          <w:spacing w:val="-14"/>
          <w:w w:val="105"/>
          <w:sz w:val="24"/>
        </w:rPr>
        <w:t xml:space="preserve"> </w:t>
      </w:r>
      <w:r>
        <w:rPr>
          <w:spacing w:val="-2"/>
          <w:w w:val="105"/>
          <w:sz w:val="24"/>
        </w:rPr>
        <w:t>pochylnie</w:t>
      </w:r>
      <w:r>
        <w:rPr>
          <w:spacing w:val="-14"/>
          <w:w w:val="105"/>
          <w:sz w:val="24"/>
        </w:rPr>
        <w:t xml:space="preserve"> </w:t>
      </w:r>
      <w:r>
        <w:rPr>
          <w:spacing w:val="-2"/>
          <w:w w:val="105"/>
          <w:sz w:val="24"/>
        </w:rPr>
        <w:t>oraz</w:t>
      </w:r>
      <w:r>
        <w:rPr>
          <w:spacing w:val="-14"/>
          <w:w w:val="105"/>
          <w:sz w:val="24"/>
        </w:rPr>
        <w:t xml:space="preserve"> </w:t>
      </w:r>
      <w:r>
        <w:rPr>
          <w:spacing w:val="-2"/>
          <w:w w:val="105"/>
          <w:sz w:val="24"/>
        </w:rPr>
        <w:t>urządzenia</w:t>
      </w:r>
      <w:r>
        <w:rPr>
          <w:spacing w:val="-14"/>
          <w:w w:val="105"/>
          <w:sz w:val="24"/>
        </w:rPr>
        <w:t xml:space="preserve"> </w:t>
      </w:r>
      <w:r>
        <w:rPr>
          <w:spacing w:val="-2"/>
          <w:w w:val="105"/>
          <w:sz w:val="24"/>
        </w:rPr>
        <w:t>transportu</w:t>
      </w:r>
      <w:r>
        <w:rPr>
          <w:spacing w:val="-14"/>
          <w:w w:val="105"/>
          <w:sz w:val="24"/>
        </w:rPr>
        <w:t xml:space="preserve"> </w:t>
      </w:r>
      <w:r>
        <w:rPr>
          <w:spacing w:val="-2"/>
          <w:w w:val="105"/>
          <w:sz w:val="24"/>
        </w:rPr>
        <w:t>pionowego</w:t>
      </w:r>
      <w:r>
        <w:rPr>
          <w:spacing w:val="-14"/>
          <w:w w:val="105"/>
          <w:sz w:val="24"/>
        </w:rPr>
        <w:t xml:space="preserve"> </w:t>
      </w:r>
      <w:r>
        <w:rPr>
          <w:spacing w:val="-2"/>
          <w:w w:val="105"/>
          <w:sz w:val="24"/>
        </w:rPr>
        <w:t>o</w:t>
      </w:r>
      <w:r>
        <w:rPr>
          <w:spacing w:val="-14"/>
          <w:w w:val="105"/>
          <w:sz w:val="24"/>
        </w:rPr>
        <w:t xml:space="preserve"> </w:t>
      </w:r>
      <w:r>
        <w:rPr>
          <w:spacing w:val="-2"/>
          <w:w w:val="105"/>
          <w:sz w:val="24"/>
        </w:rPr>
        <w:t xml:space="preserve">parametrach </w:t>
      </w:r>
      <w:r>
        <w:rPr>
          <w:w w:val="105"/>
          <w:sz w:val="24"/>
        </w:rPr>
        <w:t xml:space="preserve">określonych w rozdziale </w:t>
      </w:r>
      <w:hyperlink w:anchor="_bookmark45" w:history="1">
        <w:r w:rsidR="00E215DA">
          <w:rPr>
            <w:color w:val="005F99"/>
            <w:w w:val="105"/>
            <w:sz w:val="24"/>
            <w:u w:val="single" w:color="005F99"/>
          </w:rPr>
          <w:t>„Zewnętrzna strefa wejścia do budynku”</w:t>
        </w:r>
      </w:hyperlink>
      <w:r>
        <w:rPr>
          <w:w w:val="105"/>
          <w:sz w:val="24"/>
        </w:rPr>
        <w:t>.</w:t>
      </w:r>
    </w:p>
    <w:p w14:paraId="717071D0" w14:textId="77777777" w:rsidR="00E215DA" w:rsidRDefault="00000000">
      <w:pPr>
        <w:pStyle w:val="Akapitzlist"/>
        <w:numPr>
          <w:ilvl w:val="0"/>
          <w:numId w:val="194"/>
        </w:numPr>
        <w:tabs>
          <w:tab w:val="left" w:pos="1594"/>
          <w:tab w:val="left" w:pos="1597"/>
        </w:tabs>
        <w:spacing w:before="60" w:line="312" w:lineRule="auto"/>
        <w:ind w:right="855"/>
        <w:jc w:val="left"/>
        <w:rPr>
          <w:sz w:val="24"/>
        </w:rPr>
      </w:pPr>
      <w:r>
        <w:rPr>
          <w:w w:val="105"/>
          <w:sz w:val="24"/>
        </w:rPr>
        <w:t>W</w:t>
      </w:r>
      <w:r>
        <w:rPr>
          <w:spacing w:val="-13"/>
          <w:w w:val="105"/>
          <w:sz w:val="24"/>
        </w:rPr>
        <w:t xml:space="preserve"> </w:t>
      </w:r>
      <w:r>
        <w:rPr>
          <w:w w:val="105"/>
          <w:sz w:val="24"/>
        </w:rPr>
        <w:t>sytuacjach</w:t>
      </w:r>
      <w:r>
        <w:rPr>
          <w:spacing w:val="-13"/>
          <w:w w:val="105"/>
          <w:sz w:val="24"/>
        </w:rPr>
        <w:t xml:space="preserve"> </w:t>
      </w:r>
      <w:r>
        <w:rPr>
          <w:w w:val="105"/>
          <w:sz w:val="24"/>
        </w:rPr>
        <w:t>wyjątkowych,</w:t>
      </w:r>
      <w:r>
        <w:rPr>
          <w:spacing w:val="-13"/>
          <w:w w:val="105"/>
          <w:sz w:val="24"/>
        </w:rPr>
        <w:t xml:space="preserve"> </w:t>
      </w:r>
      <w:r>
        <w:rPr>
          <w:w w:val="105"/>
          <w:sz w:val="24"/>
        </w:rPr>
        <w:t>jeżeli</w:t>
      </w:r>
      <w:r>
        <w:rPr>
          <w:spacing w:val="-13"/>
          <w:w w:val="105"/>
          <w:sz w:val="24"/>
        </w:rPr>
        <w:t xml:space="preserve"> </w:t>
      </w:r>
      <w:r>
        <w:rPr>
          <w:w w:val="105"/>
          <w:sz w:val="24"/>
        </w:rPr>
        <w:t>ograniczenia</w:t>
      </w:r>
      <w:r>
        <w:rPr>
          <w:spacing w:val="-13"/>
          <w:w w:val="105"/>
          <w:sz w:val="24"/>
        </w:rPr>
        <w:t xml:space="preserve"> </w:t>
      </w:r>
      <w:r>
        <w:rPr>
          <w:w w:val="105"/>
          <w:sz w:val="24"/>
        </w:rPr>
        <w:t>terenowe</w:t>
      </w:r>
      <w:r>
        <w:rPr>
          <w:spacing w:val="-13"/>
          <w:w w:val="105"/>
          <w:sz w:val="24"/>
        </w:rPr>
        <w:t xml:space="preserve"> </w:t>
      </w:r>
      <w:r>
        <w:rPr>
          <w:w w:val="105"/>
          <w:sz w:val="24"/>
        </w:rPr>
        <w:t xml:space="preserve">uniemożliwiają </w:t>
      </w:r>
      <w:r>
        <w:rPr>
          <w:sz w:val="24"/>
        </w:rPr>
        <w:t xml:space="preserve">zapewnienie osobnego pasa ruchu dla osób o ograniczonej mobilności, możesz </w:t>
      </w:r>
      <w:r>
        <w:rPr>
          <w:w w:val="105"/>
          <w:sz w:val="24"/>
        </w:rPr>
        <w:t>zapewnić</w:t>
      </w:r>
      <w:r>
        <w:rPr>
          <w:spacing w:val="-14"/>
          <w:w w:val="105"/>
          <w:sz w:val="24"/>
        </w:rPr>
        <w:t xml:space="preserve"> </w:t>
      </w:r>
      <w:r>
        <w:rPr>
          <w:w w:val="105"/>
          <w:sz w:val="24"/>
        </w:rPr>
        <w:t>ciąg</w:t>
      </w:r>
      <w:r>
        <w:rPr>
          <w:spacing w:val="-14"/>
          <w:w w:val="105"/>
          <w:sz w:val="24"/>
        </w:rPr>
        <w:t xml:space="preserve"> </w:t>
      </w:r>
      <w:r>
        <w:rPr>
          <w:w w:val="105"/>
          <w:sz w:val="24"/>
        </w:rPr>
        <w:t>pieszy</w:t>
      </w:r>
      <w:r>
        <w:rPr>
          <w:spacing w:val="-14"/>
          <w:w w:val="105"/>
          <w:sz w:val="24"/>
        </w:rPr>
        <w:t xml:space="preserve"> </w:t>
      </w:r>
      <w:r>
        <w:rPr>
          <w:w w:val="105"/>
          <w:sz w:val="24"/>
        </w:rPr>
        <w:t>o</w:t>
      </w:r>
      <w:r>
        <w:rPr>
          <w:spacing w:val="-14"/>
          <w:w w:val="105"/>
          <w:sz w:val="24"/>
        </w:rPr>
        <w:t xml:space="preserve"> </w:t>
      </w:r>
      <w:r>
        <w:rPr>
          <w:w w:val="105"/>
          <w:sz w:val="24"/>
        </w:rPr>
        <w:t>spadku</w:t>
      </w:r>
      <w:r>
        <w:rPr>
          <w:spacing w:val="-14"/>
          <w:w w:val="105"/>
          <w:sz w:val="24"/>
        </w:rPr>
        <w:t xml:space="preserve"> </w:t>
      </w:r>
      <w:r>
        <w:rPr>
          <w:w w:val="105"/>
          <w:sz w:val="24"/>
        </w:rPr>
        <w:t>do</w:t>
      </w:r>
      <w:r>
        <w:rPr>
          <w:spacing w:val="-14"/>
          <w:w w:val="105"/>
          <w:sz w:val="24"/>
        </w:rPr>
        <w:t xml:space="preserve"> </w:t>
      </w:r>
      <w:r>
        <w:rPr>
          <w:w w:val="105"/>
          <w:sz w:val="24"/>
        </w:rPr>
        <w:t>6%</w:t>
      </w:r>
      <w:r>
        <w:rPr>
          <w:spacing w:val="-14"/>
          <w:w w:val="105"/>
          <w:sz w:val="24"/>
        </w:rPr>
        <w:t xml:space="preserve"> </w:t>
      </w:r>
      <w:r>
        <w:rPr>
          <w:w w:val="105"/>
          <w:sz w:val="24"/>
        </w:rPr>
        <w:t>i</w:t>
      </w:r>
      <w:r>
        <w:rPr>
          <w:spacing w:val="-14"/>
          <w:w w:val="105"/>
          <w:sz w:val="24"/>
        </w:rPr>
        <w:t xml:space="preserve"> </w:t>
      </w:r>
      <w:r>
        <w:rPr>
          <w:w w:val="105"/>
          <w:sz w:val="24"/>
        </w:rPr>
        <w:t>szerokości</w:t>
      </w:r>
      <w:r>
        <w:rPr>
          <w:spacing w:val="-14"/>
          <w:w w:val="105"/>
          <w:sz w:val="24"/>
        </w:rPr>
        <w:t xml:space="preserve"> </w:t>
      </w:r>
      <w:r>
        <w:rPr>
          <w:w w:val="105"/>
          <w:sz w:val="24"/>
        </w:rPr>
        <w:t>minimum</w:t>
      </w:r>
      <w:r>
        <w:rPr>
          <w:spacing w:val="-14"/>
          <w:w w:val="105"/>
          <w:sz w:val="24"/>
        </w:rPr>
        <w:t xml:space="preserve"> </w:t>
      </w:r>
      <w:r>
        <w:rPr>
          <w:w w:val="105"/>
          <w:sz w:val="24"/>
        </w:rPr>
        <w:t>2</w:t>
      </w:r>
      <w:r>
        <w:rPr>
          <w:spacing w:val="-14"/>
          <w:w w:val="105"/>
          <w:sz w:val="24"/>
        </w:rPr>
        <w:t xml:space="preserve"> </w:t>
      </w:r>
      <w:r>
        <w:rPr>
          <w:w w:val="105"/>
          <w:sz w:val="24"/>
        </w:rPr>
        <w:t>m.</w:t>
      </w:r>
      <w:r>
        <w:rPr>
          <w:spacing w:val="-14"/>
          <w:w w:val="105"/>
          <w:sz w:val="24"/>
        </w:rPr>
        <w:t xml:space="preserve"> </w:t>
      </w:r>
      <w:r>
        <w:rPr>
          <w:w w:val="105"/>
          <w:sz w:val="24"/>
        </w:rPr>
        <w:t>Podziel</w:t>
      </w:r>
    </w:p>
    <w:p w14:paraId="01CB2D01" w14:textId="77777777" w:rsidR="00E215DA" w:rsidRDefault="00000000">
      <w:pPr>
        <w:pStyle w:val="Tekstpodstawowy"/>
        <w:spacing w:before="3"/>
      </w:pPr>
      <w:r>
        <w:t>go</w:t>
      </w:r>
      <w:r>
        <w:rPr>
          <w:spacing w:val="5"/>
        </w:rPr>
        <w:t xml:space="preserve"> </w:t>
      </w:r>
      <w:r>
        <w:t>na</w:t>
      </w:r>
      <w:r>
        <w:rPr>
          <w:spacing w:val="5"/>
        </w:rPr>
        <w:t xml:space="preserve"> </w:t>
      </w:r>
      <w:r>
        <w:t>odcinki</w:t>
      </w:r>
      <w:r>
        <w:rPr>
          <w:spacing w:val="5"/>
        </w:rPr>
        <w:t xml:space="preserve"> </w:t>
      </w:r>
      <w:r>
        <w:t>nieprzekraczające</w:t>
      </w:r>
      <w:r>
        <w:rPr>
          <w:spacing w:val="5"/>
        </w:rPr>
        <w:t xml:space="preserve"> </w:t>
      </w:r>
      <w:r>
        <w:t>6,5</w:t>
      </w:r>
      <w:r>
        <w:rPr>
          <w:spacing w:val="5"/>
        </w:rPr>
        <w:t xml:space="preserve"> </w:t>
      </w:r>
      <w:r>
        <w:t>m,</w:t>
      </w:r>
      <w:r>
        <w:rPr>
          <w:spacing w:val="6"/>
        </w:rPr>
        <w:t xml:space="preserve"> </w:t>
      </w:r>
      <w:r>
        <w:t>oddzielone</w:t>
      </w:r>
      <w:r>
        <w:rPr>
          <w:spacing w:val="5"/>
        </w:rPr>
        <w:t xml:space="preserve"> </w:t>
      </w:r>
      <w:r>
        <w:t>od</w:t>
      </w:r>
      <w:r>
        <w:rPr>
          <w:spacing w:val="5"/>
        </w:rPr>
        <w:t xml:space="preserve"> </w:t>
      </w:r>
      <w:r>
        <w:t>siebie</w:t>
      </w:r>
      <w:r>
        <w:rPr>
          <w:spacing w:val="5"/>
        </w:rPr>
        <w:t xml:space="preserve"> </w:t>
      </w:r>
      <w:r>
        <w:rPr>
          <w:spacing w:val="-2"/>
        </w:rPr>
        <w:t>spocznikami</w:t>
      </w:r>
    </w:p>
    <w:p w14:paraId="6A8A3D54" w14:textId="77777777" w:rsidR="00E215DA" w:rsidRDefault="00E215DA">
      <w:pPr>
        <w:sectPr w:rsidR="00E215DA">
          <w:pgSz w:w="11910" w:h="16840"/>
          <w:pgMar w:top="1100" w:right="360" w:bottom="840" w:left="500" w:header="0" w:footer="655" w:gutter="0"/>
          <w:cols w:space="708"/>
        </w:sectPr>
      </w:pPr>
    </w:p>
    <w:p w14:paraId="545FA1AC" w14:textId="77777777" w:rsidR="00E215DA" w:rsidRDefault="00E215DA">
      <w:pPr>
        <w:pStyle w:val="Tekstpodstawowy"/>
        <w:spacing w:before="260"/>
        <w:ind w:left="0"/>
      </w:pPr>
    </w:p>
    <w:p w14:paraId="73CA3260" w14:textId="77777777" w:rsidR="00E215DA" w:rsidRDefault="00000000">
      <w:pPr>
        <w:pStyle w:val="Tekstpodstawowy"/>
        <w:spacing w:line="312" w:lineRule="auto"/>
        <w:ind w:right="772"/>
      </w:pPr>
      <w:r>
        <w:rPr>
          <w:spacing w:val="-2"/>
          <w:w w:val="105"/>
        </w:rPr>
        <w:t>o</w:t>
      </w:r>
      <w:r>
        <w:rPr>
          <w:spacing w:val="-15"/>
          <w:w w:val="105"/>
        </w:rPr>
        <w:t xml:space="preserve"> </w:t>
      </w:r>
      <w:r>
        <w:rPr>
          <w:spacing w:val="-2"/>
          <w:w w:val="105"/>
        </w:rPr>
        <w:t>długości</w:t>
      </w:r>
      <w:r>
        <w:rPr>
          <w:spacing w:val="-15"/>
          <w:w w:val="105"/>
        </w:rPr>
        <w:t xml:space="preserve"> </w:t>
      </w:r>
      <w:r>
        <w:rPr>
          <w:spacing w:val="-2"/>
          <w:w w:val="105"/>
        </w:rPr>
        <w:t>minimum</w:t>
      </w:r>
      <w:r>
        <w:rPr>
          <w:spacing w:val="-15"/>
          <w:w w:val="105"/>
        </w:rPr>
        <w:t xml:space="preserve"> </w:t>
      </w:r>
      <w:r>
        <w:rPr>
          <w:spacing w:val="-2"/>
          <w:w w:val="105"/>
        </w:rPr>
        <w:t>1,5</w:t>
      </w:r>
      <w:r>
        <w:rPr>
          <w:spacing w:val="-15"/>
          <w:w w:val="105"/>
        </w:rPr>
        <w:t xml:space="preserve"> </w:t>
      </w:r>
      <w:r>
        <w:rPr>
          <w:spacing w:val="-2"/>
          <w:w w:val="105"/>
        </w:rPr>
        <w:t>m.</w:t>
      </w:r>
      <w:r>
        <w:rPr>
          <w:spacing w:val="-15"/>
          <w:w w:val="105"/>
        </w:rPr>
        <w:t xml:space="preserve"> </w:t>
      </w:r>
      <w:r>
        <w:rPr>
          <w:spacing w:val="-2"/>
          <w:w w:val="105"/>
        </w:rPr>
        <w:t>Przy</w:t>
      </w:r>
      <w:r>
        <w:rPr>
          <w:spacing w:val="-15"/>
          <w:w w:val="105"/>
        </w:rPr>
        <w:t xml:space="preserve"> </w:t>
      </w:r>
      <w:r>
        <w:rPr>
          <w:spacing w:val="-2"/>
          <w:w w:val="105"/>
        </w:rPr>
        <w:t>spocznikach</w:t>
      </w:r>
      <w:r>
        <w:rPr>
          <w:spacing w:val="-15"/>
          <w:w w:val="105"/>
        </w:rPr>
        <w:t xml:space="preserve"> </w:t>
      </w:r>
      <w:r>
        <w:rPr>
          <w:spacing w:val="-2"/>
          <w:w w:val="105"/>
        </w:rPr>
        <w:t>(poza</w:t>
      </w:r>
      <w:r>
        <w:rPr>
          <w:spacing w:val="-15"/>
          <w:w w:val="105"/>
        </w:rPr>
        <w:t xml:space="preserve"> </w:t>
      </w:r>
      <w:r>
        <w:rPr>
          <w:spacing w:val="-2"/>
          <w:w w:val="105"/>
        </w:rPr>
        <w:t>trasą</w:t>
      </w:r>
      <w:r>
        <w:rPr>
          <w:spacing w:val="-15"/>
          <w:w w:val="105"/>
        </w:rPr>
        <w:t xml:space="preserve"> </w:t>
      </w:r>
      <w:r>
        <w:rPr>
          <w:spacing w:val="-2"/>
          <w:w w:val="105"/>
        </w:rPr>
        <w:t>wolną</w:t>
      </w:r>
      <w:r>
        <w:rPr>
          <w:spacing w:val="-15"/>
          <w:w w:val="105"/>
        </w:rPr>
        <w:t xml:space="preserve"> </w:t>
      </w:r>
      <w:r>
        <w:rPr>
          <w:spacing w:val="-2"/>
          <w:w w:val="105"/>
        </w:rPr>
        <w:t>od</w:t>
      </w:r>
      <w:r>
        <w:rPr>
          <w:spacing w:val="-15"/>
          <w:w w:val="105"/>
        </w:rPr>
        <w:t xml:space="preserve"> </w:t>
      </w:r>
      <w:r>
        <w:rPr>
          <w:spacing w:val="-2"/>
          <w:w w:val="105"/>
        </w:rPr>
        <w:t xml:space="preserve">przeszkód) </w:t>
      </w:r>
      <w:r>
        <w:rPr>
          <w:w w:val="105"/>
        </w:rPr>
        <w:t>zapewnij</w:t>
      </w:r>
      <w:r>
        <w:rPr>
          <w:spacing w:val="-6"/>
          <w:w w:val="105"/>
        </w:rPr>
        <w:t xml:space="preserve"> </w:t>
      </w:r>
      <w:r>
        <w:rPr>
          <w:w w:val="105"/>
        </w:rPr>
        <w:t>miejsca</w:t>
      </w:r>
      <w:r>
        <w:rPr>
          <w:spacing w:val="-6"/>
          <w:w w:val="105"/>
        </w:rPr>
        <w:t xml:space="preserve"> </w:t>
      </w:r>
      <w:r>
        <w:rPr>
          <w:w w:val="105"/>
        </w:rPr>
        <w:t>odpoczynku</w:t>
      </w:r>
      <w:r>
        <w:rPr>
          <w:spacing w:val="-6"/>
          <w:w w:val="105"/>
        </w:rPr>
        <w:t xml:space="preserve"> </w:t>
      </w:r>
      <w:r>
        <w:rPr>
          <w:w w:val="105"/>
        </w:rPr>
        <w:t>zgodne</w:t>
      </w:r>
      <w:r>
        <w:rPr>
          <w:spacing w:val="-6"/>
          <w:w w:val="105"/>
        </w:rPr>
        <w:t xml:space="preserve"> </w:t>
      </w:r>
      <w:r>
        <w:rPr>
          <w:w w:val="105"/>
        </w:rPr>
        <w:t>z</w:t>
      </w:r>
      <w:r>
        <w:rPr>
          <w:spacing w:val="-6"/>
          <w:w w:val="105"/>
        </w:rPr>
        <w:t xml:space="preserve"> </w:t>
      </w:r>
      <w:r>
        <w:rPr>
          <w:w w:val="105"/>
        </w:rPr>
        <w:t>wytycznymi</w:t>
      </w:r>
      <w:r>
        <w:rPr>
          <w:spacing w:val="-6"/>
          <w:w w:val="105"/>
        </w:rPr>
        <w:t xml:space="preserve"> </w:t>
      </w:r>
      <w:r>
        <w:rPr>
          <w:w w:val="105"/>
        </w:rPr>
        <w:t>zawartymi</w:t>
      </w:r>
      <w:r>
        <w:rPr>
          <w:spacing w:val="-6"/>
          <w:w w:val="105"/>
        </w:rPr>
        <w:t xml:space="preserve"> </w:t>
      </w:r>
      <w:r>
        <w:rPr>
          <w:w w:val="105"/>
        </w:rPr>
        <w:t>w</w:t>
      </w:r>
      <w:r>
        <w:rPr>
          <w:spacing w:val="-6"/>
          <w:w w:val="105"/>
        </w:rPr>
        <w:t xml:space="preserve"> </w:t>
      </w:r>
      <w:r>
        <w:rPr>
          <w:w w:val="105"/>
        </w:rPr>
        <w:t>rozdziale</w:t>
      </w:r>
    </w:p>
    <w:p w14:paraId="2EFB867C" w14:textId="77777777" w:rsidR="00E215DA" w:rsidRDefault="00E215DA">
      <w:pPr>
        <w:pStyle w:val="Tekstpodstawowy"/>
        <w:spacing w:before="2" w:line="312" w:lineRule="auto"/>
        <w:ind w:right="772"/>
      </w:pPr>
      <w:hyperlink w:anchor="_bookmark32" w:history="1">
        <w:r>
          <w:rPr>
            <w:color w:val="005F99"/>
            <w:spacing w:val="-2"/>
            <w:w w:val="105"/>
            <w:u w:val="single" w:color="005F99"/>
          </w:rPr>
          <w:t>„Miejsca</w:t>
        </w:r>
        <w:r>
          <w:rPr>
            <w:color w:val="005F99"/>
            <w:spacing w:val="-14"/>
            <w:w w:val="105"/>
            <w:u w:val="single" w:color="005F99"/>
          </w:rPr>
          <w:t xml:space="preserve"> </w:t>
        </w:r>
        <w:r>
          <w:rPr>
            <w:color w:val="005F99"/>
            <w:spacing w:val="-2"/>
            <w:w w:val="105"/>
            <w:u w:val="single" w:color="005F99"/>
          </w:rPr>
          <w:t>odpoczynku</w:t>
        </w:r>
        <w:r>
          <w:rPr>
            <w:color w:val="005F99"/>
            <w:spacing w:val="-14"/>
            <w:w w:val="105"/>
            <w:u w:val="single" w:color="005F99"/>
          </w:rPr>
          <w:t xml:space="preserve"> </w:t>
        </w:r>
        <w:r>
          <w:rPr>
            <w:color w:val="005F99"/>
            <w:spacing w:val="-2"/>
            <w:w w:val="105"/>
            <w:u w:val="single" w:color="005F99"/>
          </w:rPr>
          <w:t>–</w:t>
        </w:r>
        <w:r>
          <w:rPr>
            <w:color w:val="005F99"/>
            <w:spacing w:val="-14"/>
            <w:w w:val="105"/>
            <w:u w:val="single" w:color="005F99"/>
          </w:rPr>
          <w:t xml:space="preserve"> </w:t>
        </w:r>
        <w:r>
          <w:rPr>
            <w:color w:val="005F99"/>
            <w:spacing w:val="-2"/>
            <w:w w:val="105"/>
            <w:u w:val="single" w:color="005F99"/>
          </w:rPr>
          <w:t>wytyczne</w:t>
        </w:r>
        <w:r>
          <w:rPr>
            <w:color w:val="005F99"/>
            <w:spacing w:val="-14"/>
            <w:w w:val="105"/>
            <w:u w:val="single" w:color="005F99"/>
          </w:rPr>
          <w:t xml:space="preserve"> </w:t>
        </w:r>
        <w:r>
          <w:rPr>
            <w:color w:val="005F99"/>
            <w:spacing w:val="-2"/>
            <w:w w:val="105"/>
            <w:u w:val="single" w:color="005F99"/>
          </w:rPr>
          <w:t>szczegółowe”</w:t>
        </w:r>
      </w:hyperlink>
      <w:r w:rsidR="00000000">
        <w:rPr>
          <w:spacing w:val="-2"/>
          <w:w w:val="105"/>
        </w:rPr>
        <w:t>.</w:t>
      </w:r>
      <w:r w:rsidR="00000000">
        <w:rPr>
          <w:spacing w:val="-14"/>
          <w:w w:val="105"/>
        </w:rPr>
        <w:t xml:space="preserve"> </w:t>
      </w:r>
      <w:r w:rsidR="00000000">
        <w:rPr>
          <w:spacing w:val="-2"/>
          <w:w w:val="105"/>
        </w:rPr>
        <w:t>Po</w:t>
      </w:r>
      <w:r w:rsidR="00000000">
        <w:rPr>
          <w:spacing w:val="-14"/>
          <w:w w:val="105"/>
        </w:rPr>
        <w:t xml:space="preserve"> </w:t>
      </w:r>
      <w:r w:rsidR="00000000">
        <w:rPr>
          <w:spacing w:val="-2"/>
          <w:w w:val="105"/>
        </w:rPr>
        <w:t>obydwu</w:t>
      </w:r>
      <w:r w:rsidR="00000000">
        <w:rPr>
          <w:spacing w:val="-14"/>
          <w:w w:val="105"/>
        </w:rPr>
        <w:t xml:space="preserve"> </w:t>
      </w:r>
      <w:r w:rsidR="00000000">
        <w:rPr>
          <w:spacing w:val="-2"/>
          <w:w w:val="105"/>
        </w:rPr>
        <w:t>stronach</w:t>
      </w:r>
      <w:r w:rsidR="00000000">
        <w:rPr>
          <w:spacing w:val="-14"/>
          <w:w w:val="105"/>
        </w:rPr>
        <w:t xml:space="preserve"> </w:t>
      </w:r>
      <w:r w:rsidR="00000000">
        <w:rPr>
          <w:spacing w:val="-2"/>
          <w:w w:val="105"/>
        </w:rPr>
        <w:t xml:space="preserve">ciągu </w:t>
      </w:r>
      <w:r w:rsidR="00000000">
        <w:rPr>
          <w:w w:val="105"/>
        </w:rPr>
        <w:t>pieszego</w:t>
      </w:r>
      <w:r w:rsidR="00000000">
        <w:rPr>
          <w:spacing w:val="-18"/>
          <w:w w:val="105"/>
        </w:rPr>
        <w:t xml:space="preserve"> </w:t>
      </w:r>
      <w:r w:rsidR="00000000">
        <w:rPr>
          <w:w w:val="105"/>
        </w:rPr>
        <w:t>zapewnij</w:t>
      </w:r>
      <w:r w:rsidR="00000000">
        <w:rPr>
          <w:spacing w:val="-17"/>
          <w:w w:val="105"/>
        </w:rPr>
        <w:t xml:space="preserve"> </w:t>
      </w:r>
      <w:r w:rsidR="00000000">
        <w:rPr>
          <w:w w:val="105"/>
        </w:rPr>
        <w:t>poręcze</w:t>
      </w:r>
      <w:r w:rsidR="00000000">
        <w:rPr>
          <w:spacing w:val="-18"/>
          <w:w w:val="105"/>
        </w:rPr>
        <w:t xml:space="preserve"> </w:t>
      </w:r>
      <w:r w:rsidR="00000000">
        <w:rPr>
          <w:w w:val="105"/>
        </w:rPr>
        <w:t>zamontowane</w:t>
      </w:r>
      <w:r w:rsidR="00000000">
        <w:rPr>
          <w:spacing w:val="-18"/>
          <w:w w:val="105"/>
        </w:rPr>
        <w:t xml:space="preserve"> </w:t>
      </w:r>
      <w:r w:rsidR="00000000">
        <w:rPr>
          <w:w w:val="105"/>
        </w:rPr>
        <w:t>na</w:t>
      </w:r>
      <w:r w:rsidR="00000000">
        <w:rPr>
          <w:spacing w:val="-17"/>
          <w:w w:val="105"/>
        </w:rPr>
        <w:t xml:space="preserve"> </w:t>
      </w:r>
      <w:r w:rsidR="00000000">
        <w:rPr>
          <w:w w:val="105"/>
        </w:rPr>
        <w:t>dwóch</w:t>
      </w:r>
      <w:r w:rsidR="00000000">
        <w:rPr>
          <w:spacing w:val="-18"/>
          <w:w w:val="105"/>
        </w:rPr>
        <w:t xml:space="preserve"> </w:t>
      </w:r>
      <w:r w:rsidR="00000000">
        <w:rPr>
          <w:w w:val="105"/>
        </w:rPr>
        <w:t>wysokościach</w:t>
      </w:r>
      <w:r w:rsidR="00000000">
        <w:rPr>
          <w:spacing w:val="-17"/>
          <w:w w:val="105"/>
        </w:rPr>
        <w:t xml:space="preserve"> </w:t>
      </w:r>
      <w:r w:rsidR="00000000">
        <w:rPr>
          <w:w w:val="105"/>
        </w:rPr>
        <w:t>(0,75</w:t>
      </w:r>
    </w:p>
    <w:p w14:paraId="02631566" w14:textId="77777777" w:rsidR="00E215DA" w:rsidRDefault="00000000">
      <w:pPr>
        <w:pStyle w:val="Tekstpodstawowy"/>
        <w:spacing w:before="3" w:line="312" w:lineRule="auto"/>
        <w:ind w:right="1520"/>
      </w:pPr>
      <w:r>
        <w:t>i 0,9 m). Zadbaj o to, aby poręcze spełniały wymogi określone w pkt. 9-12</w:t>
      </w:r>
      <w:r>
        <w:rPr>
          <w:w w:val="110"/>
        </w:rPr>
        <w:t xml:space="preserve"> </w:t>
      </w:r>
      <w:r>
        <w:rPr>
          <w:spacing w:val="-2"/>
          <w:w w:val="110"/>
        </w:rPr>
        <w:t>w</w:t>
      </w:r>
      <w:r>
        <w:rPr>
          <w:spacing w:val="-15"/>
          <w:w w:val="110"/>
        </w:rPr>
        <w:t xml:space="preserve"> </w:t>
      </w:r>
      <w:r>
        <w:rPr>
          <w:spacing w:val="-2"/>
          <w:w w:val="110"/>
        </w:rPr>
        <w:t>rozdziale</w:t>
      </w:r>
      <w:r>
        <w:rPr>
          <w:spacing w:val="-15"/>
          <w:w w:val="110"/>
        </w:rPr>
        <w:t xml:space="preserve"> </w:t>
      </w:r>
      <w:hyperlink w:anchor="_bookmark48" w:history="1">
        <w:r w:rsidR="00E215DA">
          <w:rPr>
            <w:color w:val="005F99"/>
            <w:spacing w:val="-2"/>
            <w:w w:val="110"/>
            <w:u w:val="single" w:color="005F99"/>
          </w:rPr>
          <w:t>„Pochylnie</w:t>
        </w:r>
        <w:r w:rsidR="00E215DA">
          <w:rPr>
            <w:color w:val="005F99"/>
            <w:spacing w:val="-15"/>
            <w:w w:val="110"/>
            <w:u w:val="single" w:color="005F99"/>
          </w:rPr>
          <w:t xml:space="preserve"> </w:t>
        </w:r>
        <w:r w:rsidR="00E215DA">
          <w:rPr>
            <w:color w:val="005F99"/>
            <w:spacing w:val="-2"/>
            <w:w w:val="110"/>
            <w:u w:val="single" w:color="005F99"/>
          </w:rPr>
          <w:t>zewnętrzne”</w:t>
        </w:r>
      </w:hyperlink>
      <w:r>
        <w:rPr>
          <w:spacing w:val="-2"/>
          <w:w w:val="110"/>
        </w:rPr>
        <w:t>.</w:t>
      </w:r>
    </w:p>
    <w:p w14:paraId="2E388F12" w14:textId="77777777" w:rsidR="00E215DA" w:rsidRDefault="00000000">
      <w:pPr>
        <w:pStyle w:val="Akapitzlist"/>
        <w:numPr>
          <w:ilvl w:val="0"/>
          <w:numId w:val="194"/>
        </w:numPr>
        <w:tabs>
          <w:tab w:val="left" w:pos="1594"/>
          <w:tab w:val="left" w:pos="1597"/>
        </w:tabs>
        <w:spacing w:line="312" w:lineRule="auto"/>
        <w:ind w:right="950"/>
        <w:jc w:val="left"/>
        <w:rPr>
          <w:sz w:val="24"/>
        </w:rPr>
      </w:pPr>
      <w:r>
        <w:rPr>
          <w:w w:val="105"/>
          <w:sz w:val="24"/>
        </w:rPr>
        <w:t>W</w:t>
      </w:r>
      <w:r>
        <w:rPr>
          <w:spacing w:val="-8"/>
          <w:w w:val="105"/>
          <w:sz w:val="24"/>
        </w:rPr>
        <w:t xml:space="preserve"> </w:t>
      </w:r>
      <w:r>
        <w:rPr>
          <w:w w:val="105"/>
          <w:sz w:val="24"/>
        </w:rPr>
        <w:t>przypadku</w:t>
      </w:r>
      <w:r>
        <w:rPr>
          <w:spacing w:val="-8"/>
          <w:w w:val="105"/>
          <w:sz w:val="24"/>
        </w:rPr>
        <w:t xml:space="preserve"> </w:t>
      </w:r>
      <w:r>
        <w:rPr>
          <w:w w:val="105"/>
          <w:sz w:val="24"/>
        </w:rPr>
        <w:t>różnic</w:t>
      </w:r>
      <w:r>
        <w:rPr>
          <w:spacing w:val="-8"/>
          <w:w w:val="105"/>
          <w:sz w:val="24"/>
        </w:rPr>
        <w:t xml:space="preserve"> </w:t>
      </w:r>
      <w:r>
        <w:rPr>
          <w:w w:val="105"/>
          <w:sz w:val="24"/>
        </w:rPr>
        <w:t>wysokości</w:t>
      </w:r>
      <w:r>
        <w:rPr>
          <w:spacing w:val="-8"/>
          <w:w w:val="105"/>
          <w:sz w:val="24"/>
        </w:rPr>
        <w:t xml:space="preserve"> </w:t>
      </w:r>
      <w:r>
        <w:rPr>
          <w:w w:val="105"/>
          <w:sz w:val="24"/>
        </w:rPr>
        <w:t>przekraczających</w:t>
      </w:r>
      <w:r>
        <w:rPr>
          <w:spacing w:val="-8"/>
          <w:w w:val="105"/>
          <w:sz w:val="24"/>
        </w:rPr>
        <w:t xml:space="preserve"> </w:t>
      </w:r>
      <w:r>
        <w:rPr>
          <w:w w:val="105"/>
          <w:sz w:val="24"/>
        </w:rPr>
        <w:t>2</w:t>
      </w:r>
      <w:r>
        <w:rPr>
          <w:spacing w:val="-8"/>
          <w:w w:val="105"/>
          <w:sz w:val="24"/>
        </w:rPr>
        <w:t xml:space="preserve"> </w:t>
      </w:r>
      <w:r>
        <w:rPr>
          <w:w w:val="105"/>
          <w:sz w:val="24"/>
        </w:rPr>
        <w:t>m,</w:t>
      </w:r>
      <w:r>
        <w:rPr>
          <w:spacing w:val="-8"/>
          <w:w w:val="105"/>
          <w:sz w:val="24"/>
        </w:rPr>
        <w:t xml:space="preserve"> </w:t>
      </w:r>
      <w:r>
        <w:rPr>
          <w:w w:val="105"/>
          <w:sz w:val="24"/>
        </w:rPr>
        <w:t>o</w:t>
      </w:r>
      <w:r>
        <w:rPr>
          <w:spacing w:val="-8"/>
          <w:w w:val="105"/>
          <w:sz w:val="24"/>
        </w:rPr>
        <w:t xml:space="preserve"> </w:t>
      </w:r>
      <w:r>
        <w:rPr>
          <w:w w:val="105"/>
          <w:sz w:val="24"/>
        </w:rPr>
        <w:t>ile</w:t>
      </w:r>
      <w:r>
        <w:rPr>
          <w:spacing w:val="-8"/>
          <w:w w:val="105"/>
          <w:sz w:val="24"/>
        </w:rPr>
        <w:t xml:space="preserve"> </w:t>
      </w:r>
      <w:r>
        <w:rPr>
          <w:w w:val="105"/>
          <w:sz w:val="24"/>
        </w:rPr>
        <w:t>to</w:t>
      </w:r>
      <w:r>
        <w:rPr>
          <w:spacing w:val="-8"/>
          <w:w w:val="105"/>
          <w:sz w:val="24"/>
        </w:rPr>
        <w:t xml:space="preserve"> </w:t>
      </w:r>
      <w:r>
        <w:rPr>
          <w:w w:val="105"/>
          <w:sz w:val="24"/>
        </w:rPr>
        <w:t xml:space="preserve">możliwe, </w:t>
      </w:r>
      <w:r>
        <w:rPr>
          <w:spacing w:val="-2"/>
          <w:w w:val="105"/>
          <w:sz w:val="24"/>
        </w:rPr>
        <w:t>zapewnij</w:t>
      </w:r>
      <w:r>
        <w:rPr>
          <w:spacing w:val="-8"/>
          <w:w w:val="105"/>
          <w:sz w:val="24"/>
        </w:rPr>
        <w:t xml:space="preserve"> </w:t>
      </w:r>
      <w:r>
        <w:rPr>
          <w:spacing w:val="-2"/>
          <w:w w:val="105"/>
          <w:sz w:val="24"/>
        </w:rPr>
        <w:t>urządzenia</w:t>
      </w:r>
      <w:r>
        <w:rPr>
          <w:spacing w:val="-8"/>
          <w:w w:val="105"/>
          <w:sz w:val="24"/>
        </w:rPr>
        <w:t xml:space="preserve"> </w:t>
      </w:r>
      <w:r>
        <w:rPr>
          <w:spacing w:val="-2"/>
          <w:w w:val="105"/>
          <w:sz w:val="24"/>
        </w:rPr>
        <w:t>transportu</w:t>
      </w:r>
      <w:r>
        <w:rPr>
          <w:spacing w:val="-8"/>
          <w:w w:val="105"/>
          <w:sz w:val="24"/>
        </w:rPr>
        <w:t xml:space="preserve"> </w:t>
      </w:r>
      <w:r>
        <w:rPr>
          <w:spacing w:val="-2"/>
          <w:w w:val="105"/>
          <w:sz w:val="24"/>
        </w:rPr>
        <w:t>pionowego</w:t>
      </w:r>
      <w:r>
        <w:rPr>
          <w:spacing w:val="-8"/>
          <w:w w:val="105"/>
          <w:sz w:val="24"/>
        </w:rPr>
        <w:t xml:space="preserve"> </w:t>
      </w:r>
      <w:r>
        <w:rPr>
          <w:spacing w:val="-2"/>
          <w:w w:val="105"/>
          <w:sz w:val="24"/>
        </w:rPr>
        <w:t>zgodne</w:t>
      </w:r>
      <w:r>
        <w:rPr>
          <w:spacing w:val="-8"/>
          <w:w w:val="105"/>
          <w:sz w:val="24"/>
        </w:rPr>
        <w:t xml:space="preserve"> </w:t>
      </w:r>
      <w:r>
        <w:rPr>
          <w:spacing w:val="-2"/>
          <w:w w:val="105"/>
          <w:sz w:val="24"/>
        </w:rPr>
        <w:t>z</w:t>
      </w:r>
      <w:r>
        <w:rPr>
          <w:spacing w:val="-8"/>
          <w:w w:val="105"/>
          <w:sz w:val="24"/>
        </w:rPr>
        <w:t xml:space="preserve"> </w:t>
      </w:r>
      <w:r>
        <w:rPr>
          <w:spacing w:val="-2"/>
          <w:w w:val="105"/>
          <w:sz w:val="24"/>
        </w:rPr>
        <w:t>wytycznymi</w:t>
      </w:r>
      <w:r>
        <w:rPr>
          <w:spacing w:val="-8"/>
          <w:w w:val="105"/>
          <w:sz w:val="24"/>
        </w:rPr>
        <w:t xml:space="preserve"> </w:t>
      </w:r>
      <w:r>
        <w:rPr>
          <w:spacing w:val="-2"/>
          <w:w w:val="105"/>
          <w:sz w:val="24"/>
        </w:rPr>
        <w:t xml:space="preserve">określonymi </w:t>
      </w:r>
      <w:r>
        <w:rPr>
          <w:w w:val="105"/>
          <w:sz w:val="24"/>
        </w:rPr>
        <w:t xml:space="preserve">w rozdziale </w:t>
      </w:r>
      <w:hyperlink w:anchor="_bookmark49" w:history="1">
        <w:r w:rsidR="00E215DA">
          <w:rPr>
            <w:color w:val="005F99"/>
            <w:w w:val="105"/>
            <w:sz w:val="24"/>
            <w:u w:val="single" w:color="005F99"/>
          </w:rPr>
          <w:t>„Zewnętrzne urządzenia transportu pionowego”</w:t>
        </w:r>
      </w:hyperlink>
      <w:r>
        <w:rPr>
          <w:w w:val="105"/>
          <w:sz w:val="24"/>
        </w:rPr>
        <w:t>.</w:t>
      </w:r>
    </w:p>
    <w:p w14:paraId="4AD5750A" w14:textId="77777777" w:rsidR="00E215DA" w:rsidRDefault="00000000">
      <w:pPr>
        <w:pStyle w:val="Akapitzlist"/>
        <w:numPr>
          <w:ilvl w:val="0"/>
          <w:numId w:val="194"/>
        </w:numPr>
        <w:tabs>
          <w:tab w:val="left" w:pos="1595"/>
          <w:tab w:val="left" w:pos="1597"/>
        </w:tabs>
        <w:spacing w:before="60" w:line="312" w:lineRule="auto"/>
        <w:ind w:right="1627"/>
        <w:jc w:val="left"/>
        <w:rPr>
          <w:sz w:val="24"/>
        </w:rPr>
      </w:pPr>
      <w:r>
        <w:rPr>
          <w:spacing w:val="-2"/>
          <w:w w:val="105"/>
          <w:sz w:val="24"/>
        </w:rPr>
        <w:t>W</w:t>
      </w:r>
      <w:r>
        <w:rPr>
          <w:spacing w:val="-11"/>
          <w:w w:val="105"/>
          <w:sz w:val="24"/>
        </w:rPr>
        <w:t xml:space="preserve"> </w:t>
      </w:r>
      <w:r>
        <w:rPr>
          <w:spacing w:val="-2"/>
          <w:w w:val="105"/>
          <w:sz w:val="24"/>
        </w:rPr>
        <w:t>przypadku</w:t>
      </w:r>
      <w:r>
        <w:rPr>
          <w:spacing w:val="-11"/>
          <w:w w:val="105"/>
          <w:sz w:val="24"/>
        </w:rPr>
        <w:t xml:space="preserve"> </w:t>
      </w:r>
      <w:r>
        <w:rPr>
          <w:spacing w:val="-2"/>
          <w:w w:val="105"/>
          <w:sz w:val="24"/>
        </w:rPr>
        <w:t>pochylni</w:t>
      </w:r>
      <w:r>
        <w:rPr>
          <w:spacing w:val="-11"/>
          <w:w w:val="105"/>
          <w:sz w:val="24"/>
        </w:rPr>
        <w:t xml:space="preserve"> </w:t>
      </w:r>
      <w:r>
        <w:rPr>
          <w:spacing w:val="-2"/>
          <w:w w:val="105"/>
          <w:sz w:val="24"/>
        </w:rPr>
        <w:t>przekraczających</w:t>
      </w:r>
      <w:r>
        <w:rPr>
          <w:spacing w:val="-11"/>
          <w:w w:val="105"/>
          <w:sz w:val="24"/>
        </w:rPr>
        <w:t xml:space="preserve"> </w:t>
      </w:r>
      <w:r>
        <w:rPr>
          <w:spacing w:val="-2"/>
          <w:w w:val="105"/>
          <w:sz w:val="24"/>
        </w:rPr>
        <w:t>20</w:t>
      </w:r>
      <w:r>
        <w:rPr>
          <w:spacing w:val="-11"/>
          <w:w w:val="105"/>
          <w:sz w:val="24"/>
        </w:rPr>
        <w:t xml:space="preserve"> </w:t>
      </w:r>
      <w:r>
        <w:rPr>
          <w:spacing w:val="-2"/>
          <w:w w:val="105"/>
          <w:sz w:val="24"/>
        </w:rPr>
        <w:t>m</w:t>
      </w:r>
      <w:r>
        <w:rPr>
          <w:spacing w:val="-11"/>
          <w:w w:val="105"/>
          <w:sz w:val="24"/>
        </w:rPr>
        <w:t xml:space="preserve"> </w:t>
      </w:r>
      <w:r>
        <w:rPr>
          <w:spacing w:val="-2"/>
          <w:w w:val="105"/>
          <w:sz w:val="24"/>
        </w:rPr>
        <w:t>długości,</w:t>
      </w:r>
      <w:r>
        <w:rPr>
          <w:spacing w:val="-11"/>
          <w:w w:val="105"/>
          <w:sz w:val="24"/>
        </w:rPr>
        <w:t xml:space="preserve"> </w:t>
      </w:r>
      <w:r>
        <w:rPr>
          <w:spacing w:val="-2"/>
          <w:w w:val="105"/>
          <w:sz w:val="24"/>
        </w:rPr>
        <w:t>zapewnij</w:t>
      </w:r>
      <w:r>
        <w:rPr>
          <w:spacing w:val="-11"/>
          <w:w w:val="105"/>
          <w:sz w:val="24"/>
        </w:rPr>
        <w:t xml:space="preserve"> </w:t>
      </w:r>
      <w:r>
        <w:rPr>
          <w:spacing w:val="-2"/>
          <w:w w:val="105"/>
          <w:sz w:val="24"/>
        </w:rPr>
        <w:t xml:space="preserve">[patrz: </w:t>
      </w:r>
      <w:r>
        <w:rPr>
          <w:w w:val="105"/>
          <w:sz w:val="24"/>
        </w:rPr>
        <w:t>przykład B, rysunek 49]:</w:t>
      </w:r>
    </w:p>
    <w:p w14:paraId="79F7E6C2" w14:textId="77777777" w:rsidR="00E215DA" w:rsidRDefault="00000000">
      <w:pPr>
        <w:pStyle w:val="Akapitzlist"/>
        <w:numPr>
          <w:ilvl w:val="1"/>
          <w:numId w:val="194"/>
        </w:numPr>
        <w:tabs>
          <w:tab w:val="left" w:pos="2105"/>
        </w:tabs>
        <w:ind w:left="2105" w:hanging="508"/>
        <w:rPr>
          <w:sz w:val="24"/>
        </w:rPr>
      </w:pPr>
      <w:r>
        <w:rPr>
          <w:sz w:val="24"/>
        </w:rPr>
        <w:t>dwa</w:t>
      </w:r>
      <w:r>
        <w:rPr>
          <w:spacing w:val="-1"/>
          <w:sz w:val="24"/>
        </w:rPr>
        <w:t xml:space="preserve"> </w:t>
      </w:r>
      <w:r>
        <w:rPr>
          <w:sz w:val="24"/>
        </w:rPr>
        <w:t>pasy ruchu o szerokości płaszczyzny</w:t>
      </w:r>
      <w:r>
        <w:rPr>
          <w:spacing w:val="-1"/>
          <w:sz w:val="24"/>
        </w:rPr>
        <w:t xml:space="preserve"> </w:t>
      </w:r>
      <w:r>
        <w:rPr>
          <w:sz w:val="24"/>
        </w:rPr>
        <w:t xml:space="preserve">ruchu 1,2 m </w:t>
      </w:r>
      <w:r>
        <w:rPr>
          <w:spacing w:val="-2"/>
          <w:sz w:val="24"/>
        </w:rPr>
        <w:t>każdy,</w:t>
      </w:r>
    </w:p>
    <w:p w14:paraId="365C906C" w14:textId="77777777" w:rsidR="00E215DA" w:rsidRDefault="00000000">
      <w:pPr>
        <w:pStyle w:val="Akapitzlist"/>
        <w:numPr>
          <w:ilvl w:val="1"/>
          <w:numId w:val="194"/>
        </w:numPr>
        <w:tabs>
          <w:tab w:val="left" w:pos="2104"/>
          <w:tab w:val="left" w:pos="2107"/>
        </w:tabs>
        <w:spacing w:before="141" w:line="312" w:lineRule="auto"/>
        <w:ind w:right="2242"/>
        <w:rPr>
          <w:sz w:val="24"/>
        </w:rPr>
      </w:pPr>
      <w:r>
        <w:rPr>
          <w:spacing w:val="-2"/>
          <w:w w:val="105"/>
          <w:sz w:val="24"/>
        </w:rPr>
        <w:t>spoczniki</w:t>
      </w:r>
      <w:r>
        <w:rPr>
          <w:spacing w:val="-15"/>
          <w:w w:val="105"/>
          <w:sz w:val="24"/>
        </w:rPr>
        <w:t xml:space="preserve"> </w:t>
      </w:r>
      <w:r>
        <w:rPr>
          <w:spacing w:val="-2"/>
          <w:w w:val="105"/>
          <w:sz w:val="24"/>
        </w:rPr>
        <w:t>co</w:t>
      </w:r>
      <w:r>
        <w:rPr>
          <w:spacing w:val="-15"/>
          <w:w w:val="105"/>
          <w:sz w:val="24"/>
        </w:rPr>
        <w:t xml:space="preserve"> </w:t>
      </w:r>
      <w:r>
        <w:rPr>
          <w:spacing w:val="-2"/>
          <w:w w:val="105"/>
          <w:sz w:val="24"/>
        </w:rPr>
        <w:t>minimum</w:t>
      </w:r>
      <w:r>
        <w:rPr>
          <w:spacing w:val="-15"/>
          <w:w w:val="105"/>
          <w:sz w:val="24"/>
        </w:rPr>
        <w:t xml:space="preserve"> </w:t>
      </w:r>
      <w:r>
        <w:rPr>
          <w:spacing w:val="-2"/>
          <w:w w:val="105"/>
          <w:sz w:val="24"/>
        </w:rPr>
        <w:t>9</w:t>
      </w:r>
      <w:r>
        <w:rPr>
          <w:spacing w:val="-15"/>
          <w:w w:val="105"/>
          <w:sz w:val="24"/>
        </w:rPr>
        <w:t xml:space="preserve"> </w:t>
      </w:r>
      <w:r>
        <w:rPr>
          <w:spacing w:val="-2"/>
          <w:w w:val="105"/>
          <w:sz w:val="24"/>
        </w:rPr>
        <w:t>m</w:t>
      </w:r>
      <w:r>
        <w:rPr>
          <w:spacing w:val="-15"/>
          <w:w w:val="105"/>
          <w:sz w:val="24"/>
        </w:rPr>
        <w:t xml:space="preserve"> </w:t>
      </w:r>
      <w:r>
        <w:rPr>
          <w:spacing w:val="-2"/>
          <w:w w:val="105"/>
          <w:sz w:val="24"/>
        </w:rPr>
        <w:t>o</w:t>
      </w:r>
      <w:r>
        <w:rPr>
          <w:spacing w:val="-15"/>
          <w:w w:val="105"/>
          <w:sz w:val="24"/>
        </w:rPr>
        <w:t xml:space="preserve"> </w:t>
      </w:r>
      <w:r>
        <w:rPr>
          <w:spacing w:val="-2"/>
          <w:w w:val="105"/>
          <w:sz w:val="24"/>
        </w:rPr>
        <w:t>wymiarach</w:t>
      </w:r>
      <w:r>
        <w:rPr>
          <w:spacing w:val="-15"/>
          <w:w w:val="105"/>
          <w:sz w:val="24"/>
        </w:rPr>
        <w:t xml:space="preserve"> </w:t>
      </w:r>
      <w:r>
        <w:rPr>
          <w:spacing w:val="-2"/>
          <w:w w:val="105"/>
          <w:sz w:val="24"/>
        </w:rPr>
        <w:t>minimum</w:t>
      </w:r>
      <w:r>
        <w:rPr>
          <w:spacing w:val="-15"/>
          <w:w w:val="105"/>
          <w:sz w:val="24"/>
        </w:rPr>
        <w:t xml:space="preserve"> </w:t>
      </w:r>
      <w:r>
        <w:rPr>
          <w:spacing w:val="-2"/>
          <w:w w:val="105"/>
          <w:sz w:val="24"/>
        </w:rPr>
        <w:t>2,1</w:t>
      </w:r>
      <w:r>
        <w:rPr>
          <w:spacing w:val="-15"/>
          <w:w w:val="105"/>
          <w:sz w:val="24"/>
        </w:rPr>
        <w:t xml:space="preserve"> </w:t>
      </w:r>
      <w:r>
        <w:rPr>
          <w:spacing w:val="-2"/>
          <w:w w:val="105"/>
          <w:sz w:val="24"/>
        </w:rPr>
        <w:t>x</w:t>
      </w:r>
      <w:r>
        <w:rPr>
          <w:spacing w:val="-15"/>
          <w:w w:val="105"/>
          <w:sz w:val="24"/>
        </w:rPr>
        <w:t xml:space="preserve"> </w:t>
      </w:r>
      <w:r>
        <w:rPr>
          <w:spacing w:val="-2"/>
          <w:w w:val="105"/>
          <w:sz w:val="24"/>
        </w:rPr>
        <w:t>2,1</w:t>
      </w:r>
      <w:r>
        <w:rPr>
          <w:spacing w:val="-15"/>
          <w:w w:val="105"/>
          <w:sz w:val="24"/>
        </w:rPr>
        <w:t xml:space="preserve"> </w:t>
      </w:r>
      <w:r>
        <w:rPr>
          <w:spacing w:val="-2"/>
          <w:w w:val="105"/>
          <w:sz w:val="24"/>
        </w:rPr>
        <w:t xml:space="preserve">m, </w:t>
      </w:r>
      <w:r>
        <w:rPr>
          <w:w w:val="105"/>
          <w:sz w:val="24"/>
        </w:rPr>
        <w:t>zapewniające</w:t>
      </w:r>
      <w:r>
        <w:rPr>
          <w:spacing w:val="-8"/>
          <w:w w:val="105"/>
          <w:sz w:val="24"/>
        </w:rPr>
        <w:t xml:space="preserve"> </w:t>
      </w:r>
      <w:r>
        <w:rPr>
          <w:w w:val="105"/>
          <w:sz w:val="24"/>
        </w:rPr>
        <w:t>możliwość</w:t>
      </w:r>
      <w:r>
        <w:rPr>
          <w:spacing w:val="-8"/>
          <w:w w:val="105"/>
          <w:sz w:val="24"/>
        </w:rPr>
        <w:t xml:space="preserve"> </w:t>
      </w:r>
      <w:r>
        <w:rPr>
          <w:w w:val="105"/>
          <w:sz w:val="24"/>
        </w:rPr>
        <w:t>nawrotu</w:t>
      </w:r>
      <w:r>
        <w:rPr>
          <w:spacing w:val="-8"/>
          <w:w w:val="105"/>
          <w:sz w:val="24"/>
        </w:rPr>
        <w:t xml:space="preserve"> </w:t>
      </w:r>
      <w:r>
        <w:rPr>
          <w:w w:val="105"/>
          <w:sz w:val="24"/>
        </w:rPr>
        <w:t>i</w:t>
      </w:r>
      <w:r>
        <w:rPr>
          <w:spacing w:val="-8"/>
          <w:w w:val="105"/>
          <w:sz w:val="24"/>
        </w:rPr>
        <w:t xml:space="preserve"> </w:t>
      </w:r>
      <w:r>
        <w:rPr>
          <w:w w:val="105"/>
          <w:sz w:val="24"/>
        </w:rPr>
        <w:t>wyminięcia</w:t>
      </w:r>
      <w:r>
        <w:rPr>
          <w:spacing w:val="-8"/>
          <w:w w:val="105"/>
          <w:sz w:val="24"/>
        </w:rPr>
        <w:t xml:space="preserve"> </w:t>
      </w:r>
      <w:r>
        <w:rPr>
          <w:w w:val="105"/>
          <w:sz w:val="24"/>
        </w:rPr>
        <w:t>się</w:t>
      </w:r>
      <w:r>
        <w:rPr>
          <w:spacing w:val="-8"/>
          <w:w w:val="105"/>
          <w:sz w:val="24"/>
        </w:rPr>
        <w:t xml:space="preserve"> </w:t>
      </w:r>
      <w:r>
        <w:rPr>
          <w:w w:val="105"/>
          <w:sz w:val="24"/>
        </w:rPr>
        <w:t>wózków.</w:t>
      </w:r>
    </w:p>
    <w:p w14:paraId="181D4119" w14:textId="77777777" w:rsidR="00E215DA" w:rsidRDefault="00000000">
      <w:pPr>
        <w:pStyle w:val="Akapitzlist"/>
        <w:numPr>
          <w:ilvl w:val="0"/>
          <w:numId w:val="194"/>
        </w:numPr>
        <w:tabs>
          <w:tab w:val="left" w:pos="1594"/>
          <w:tab w:val="left" w:pos="1597"/>
        </w:tabs>
        <w:spacing w:line="312" w:lineRule="auto"/>
        <w:ind w:right="940"/>
        <w:jc w:val="left"/>
        <w:rPr>
          <w:sz w:val="24"/>
        </w:rPr>
      </w:pPr>
      <w:r>
        <w:rPr>
          <w:sz w:val="24"/>
        </w:rPr>
        <w:t xml:space="preserve">Aby odprowadzić wodę z ciągów pieszych, stosuj poprzeczne nachylenie ciągu </w:t>
      </w:r>
      <w:r>
        <w:rPr>
          <w:w w:val="105"/>
          <w:sz w:val="24"/>
        </w:rPr>
        <w:t>pieszego</w:t>
      </w:r>
      <w:r>
        <w:rPr>
          <w:spacing w:val="-18"/>
          <w:w w:val="105"/>
          <w:sz w:val="24"/>
        </w:rPr>
        <w:t xml:space="preserve"> </w:t>
      </w:r>
      <w:r>
        <w:rPr>
          <w:w w:val="105"/>
          <w:sz w:val="24"/>
        </w:rPr>
        <w:t>nieprzekraczające</w:t>
      </w:r>
      <w:r>
        <w:rPr>
          <w:spacing w:val="-17"/>
          <w:w w:val="105"/>
          <w:sz w:val="24"/>
        </w:rPr>
        <w:t xml:space="preserve"> </w:t>
      </w:r>
      <w:r>
        <w:rPr>
          <w:w w:val="105"/>
          <w:sz w:val="24"/>
        </w:rPr>
        <w:t>2%.</w:t>
      </w:r>
      <w:r>
        <w:rPr>
          <w:spacing w:val="-18"/>
          <w:w w:val="105"/>
          <w:sz w:val="24"/>
        </w:rPr>
        <w:t xml:space="preserve"> </w:t>
      </w:r>
      <w:r>
        <w:rPr>
          <w:w w:val="105"/>
          <w:sz w:val="24"/>
        </w:rPr>
        <w:t>W</w:t>
      </w:r>
      <w:r>
        <w:rPr>
          <w:spacing w:val="-17"/>
          <w:w w:val="105"/>
          <w:sz w:val="24"/>
        </w:rPr>
        <w:t xml:space="preserve"> </w:t>
      </w:r>
      <w:r>
        <w:rPr>
          <w:w w:val="105"/>
          <w:sz w:val="24"/>
        </w:rPr>
        <w:t>wyjątkowych</w:t>
      </w:r>
      <w:r>
        <w:rPr>
          <w:spacing w:val="-18"/>
          <w:w w:val="105"/>
          <w:sz w:val="24"/>
        </w:rPr>
        <w:t xml:space="preserve"> </w:t>
      </w:r>
      <w:r>
        <w:rPr>
          <w:w w:val="105"/>
          <w:sz w:val="24"/>
        </w:rPr>
        <w:t>sytuacjach</w:t>
      </w:r>
      <w:r>
        <w:rPr>
          <w:spacing w:val="-17"/>
          <w:w w:val="105"/>
          <w:sz w:val="24"/>
        </w:rPr>
        <w:t xml:space="preserve"> </w:t>
      </w:r>
      <w:r>
        <w:rPr>
          <w:w w:val="105"/>
          <w:sz w:val="24"/>
        </w:rPr>
        <w:t>np.</w:t>
      </w:r>
      <w:r>
        <w:rPr>
          <w:spacing w:val="-18"/>
          <w:w w:val="105"/>
          <w:sz w:val="24"/>
        </w:rPr>
        <w:t xml:space="preserve"> </w:t>
      </w:r>
      <w:r>
        <w:rPr>
          <w:w w:val="105"/>
          <w:sz w:val="24"/>
        </w:rPr>
        <w:t>w</w:t>
      </w:r>
      <w:r>
        <w:rPr>
          <w:spacing w:val="-17"/>
          <w:w w:val="105"/>
          <w:sz w:val="24"/>
        </w:rPr>
        <w:t xml:space="preserve"> </w:t>
      </w:r>
      <w:r>
        <w:rPr>
          <w:w w:val="105"/>
          <w:sz w:val="24"/>
        </w:rPr>
        <w:t>przypadku trudnych</w:t>
      </w:r>
      <w:r>
        <w:rPr>
          <w:spacing w:val="-17"/>
          <w:w w:val="105"/>
          <w:sz w:val="24"/>
        </w:rPr>
        <w:t xml:space="preserve"> </w:t>
      </w:r>
      <w:r>
        <w:rPr>
          <w:w w:val="105"/>
          <w:sz w:val="24"/>
        </w:rPr>
        <w:t>warunków</w:t>
      </w:r>
      <w:r>
        <w:rPr>
          <w:spacing w:val="-17"/>
          <w:w w:val="105"/>
          <w:sz w:val="24"/>
        </w:rPr>
        <w:t xml:space="preserve"> </w:t>
      </w:r>
      <w:r>
        <w:rPr>
          <w:w w:val="105"/>
          <w:sz w:val="24"/>
        </w:rPr>
        <w:t>terenowych,</w:t>
      </w:r>
      <w:r>
        <w:rPr>
          <w:spacing w:val="-17"/>
          <w:w w:val="105"/>
          <w:sz w:val="24"/>
        </w:rPr>
        <w:t xml:space="preserve"> </w:t>
      </w:r>
      <w:r>
        <w:rPr>
          <w:w w:val="105"/>
          <w:sz w:val="24"/>
        </w:rPr>
        <w:t>możesz</w:t>
      </w:r>
      <w:r>
        <w:rPr>
          <w:spacing w:val="-17"/>
          <w:w w:val="105"/>
          <w:sz w:val="24"/>
        </w:rPr>
        <w:t xml:space="preserve"> </w:t>
      </w:r>
      <w:r>
        <w:rPr>
          <w:w w:val="105"/>
          <w:sz w:val="24"/>
        </w:rPr>
        <w:t>zwiększyć</w:t>
      </w:r>
      <w:r>
        <w:rPr>
          <w:spacing w:val="-17"/>
          <w:w w:val="105"/>
          <w:sz w:val="24"/>
        </w:rPr>
        <w:t xml:space="preserve"> </w:t>
      </w:r>
      <w:r>
        <w:rPr>
          <w:w w:val="105"/>
          <w:sz w:val="24"/>
        </w:rPr>
        <w:t>poprzeczne</w:t>
      </w:r>
      <w:r>
        <w:rPr>
          <w:spacing w:val="-17"/>
          <w:w w:val="105"/>
          <w:sz w:val="24"/>
        </w:rPr>
        <w:t xml:space="preserve"> </w:t>
      </w:r>
      <w:r>
        <w:rPr>
          <w:w w:val="105"/>
          <w:sz w:val="24"/>
        </w:rPr>
        <w:t>nachylenie ciągu</w:t>
      </w:r>
      <w:r>
        <w:rPr>
          <w:spacing w:val="-2"/>
          <w:w w:val="105"/>
          <w:sz w:val="24"/>
        </w:rPr>
        <w:t xml:space="preserve"> </w:t>
      </w:r>
      <w:r>
        <w:rPr>
          <w:w w:val="105"/>
          <w:sz w:val="24"/>
        </w:rPr>
        <w:t>pieszego</w:t>
      </w:r>
      <w:r>
        <w:rPr>
          <w:spacing w:val="-2"/>
          <w:w w:val="105"/>
          <w:sz w:val="24"/>
        </w:rPr>
        <w:t xml:space="preserve"> </w:t>
      </w:r>
      <w:r>
        <w:rPr>
          <w:w w:val="105"/>
          <w:sz w:val="24"/>
        </w:rPr>
        <w:t>do</w:t>
      </w:r>
      <w:r>
        <w:rPr>
          <w:spacing w:val="-2"/>
          <w:w w:val="105"/>
          <w:sz w:val="24"/>
        </w:rPr>
        <w:t xml:space="preserve"> </w:t>
      </w:r>
      <w:r>
        <w:rPr>
          <w:w w:val="105"/>
          <w:sz w:val="24"/>
        </w:rPr>
        <w:t>maksimum</w:t>
      </w:r>
      <w:r>
        <w:rPr>
          <w:spacing w:val="-2"/>
          <w:w w:val="105"/>
          <w:sz w:val="24"/>
        </w:rPr>
        <w:t xml:space="preserve"> </w:t>
      </w:r>
      <w:r>
        <w:rPr>
          <w:w w:val="105"/>
          <w:sz w:val="24"/>
        </w:rPr>
        <w:t>3%.</w:t>
      </w:r>
    </w:p>
    <w:p w14:paraId="355728F6" w14:textId="77777777" w:rsidR="00E215DA" w:rsidRDefault="00000000">
      <w:pPr>
        <w:pStyle w:val="Akapitzlist"/>
        <w:numPr>
          <w:ilvl w:val="0"/>
          <w:numId w:val="194"/>
        </w:numPr>
        <w:tabs>
          <w:tab w:val="left" w:pos="1595"/>
          <w:tab w:val="left" w:pos="1597"/>
        </w:tabs>
        <w:spacing w:before="62" w:line="312" w:lineRule="auto"/>
        <w:ind w:right="900" w:hanging="454"/>
        <w:jc w:val="left"/>
        <w:rPr>
          <w:sz w:val="24"/>
        </w:rPr>
      </w:pPr>
      <w:r>
        <w:rPr>
          <w:sz w:val="24"/>
        </w:rPr>
        <w:t xml:space="preserve">Na ciągach pieszych zapewnij trasę wolną od przeszkód o szerokości minimum </w:t>
      </w:r>
      <w:r>
        <w:rPr>
          <w:w w:val="105"/>
          <w:sz w:val="24"/>
        </w:rPr>
        <w:t>1,8 m (zalecane 2 m).</w:t>
      </w:r>
    </w:p>
    <w:p w14:paraId="6BCB26C7" w14:textId="77777777" w:rsidR="00E215DA" w:rsidRDefault="00000000">
      <w:pPr>
        <w:pStyle w:val="Akapitzlist"/>
        <w:numPr>
          <w:ilvl w:val="0"/>
          <w:numId w:val="194"/>
        </w:numPr>
        <w:tabs>
          <w:tab w:val="left" w:pos="1596"/>
        </w:tabs>
        <w:ind w:left="1596" w:hanging="452"/>
        <w:jc w:val="left"/>
        <w:rPr>
          <w:sz w:val="24"/>
        </w:rPr>
      </w:pPr>
      <w:r>
        <w:rPr>
          <w:sz w:val="24"/>
        </w:rPr>
        <w:t>W</w:t>
      </w:r>
      <w:r>
        <w:rPr>
          <w:spacing w:val="-3"/>
          <w:sz w:val="24"/>
        </w:rPr>
        <w:t xml:space="preserve"> </w:t>
      </w:r>
      <w:r>
        <w:rPr>
          <w:sz w:val="24"/>
        </w:rPr>
        <w:t>szczególnych</w:t>
      </w:r>
      <w:r>
        <w:rPr>
          <w:spacing w:val="-3"/>
          <w:sz w:val="24"/>
        </w:rPr>
        <w:t xml:space="preserve"> </w:t>
      </w:r>
      <w:r>
        <w:rPr>
          <w:sz w:val="24"/>
        </w:rPr>
        <w:t>przypadkach</w:t>
      </w:r>
      <w:r>
        <w:rPr>
          <w:spacing w:val="-2"/>
          <w:sz w:val="24"/>
        </w:rPr>
        <w:t xml:space="preserve"> </w:t>
      </w:r>
      <w:r>
        <w:rPr>
          <w:sz w:val="24"/>
        </w:rPr>
        <w:t>możesz</w:t>
      </w:r>
      <w:r>
        <w:rPr>
          <w:spacing w:val="-3"/>
          <w:sz w:val="24"/>
        </w:rPr>
        <w:t xml:space="preserve"> </w:t>
      </w:r>
      <w:r>
        <w:rPr>
          <w:sz w:val="24"/>
        </w:rPr>
        <w:t>ograniczyć</w:t>
      </w:r>
      <w:r>
        <w:rPr>
          <w:spacing w:val="-2"/>
          <w:sz w:val="24"/>
        </w:rPr>
        <w:t xml:space="preserve"> </w:t>
      </w:r>
      <w:r>
        <w:rPr>
          <w:sz w:val="24"/>
        </w:rPr>
        <w:t>szerokość</w:t>
      </w:r>
      <w:r>
        <w:rPr>
          <w:spacing w:val="-3"/>
          <w:sz w:val="24"/>
        </w:rPr>
        <w:t xml:space="preserve"> </w:t>
      </w:r>
      <w:r>
        <w:rPr>
          <w:sz w:val="24"/>
        </w:rPr>
        <w:t>chodnika</w:t>
      </w:r>
      <w:r>
        <w:rPr>
          <w:spacing w:val="-2"/>
          <w:sz w:val="24"/>
        </w:rPr>
        <w:t xml:space="preserve"> </w:t>
      </w:r>
      <w:r>
        <w:rPr>
          <w:spacing w:val="-5"/>
          <w:sz w:val="24"/>
        </w:rPr>
        <w:t>do:</w:t>
      </w:r>
    </w:p>
    <w:p w14:paraId="6B9B9015" w14:textId="77777777" w:rsidR="00E215DA" w:rsidRDefault="00000000">
      <w:pPr>
        <w:pStyle w:val="Akapitzlist"/>
        <w:numPr>
          <w:ilvl w:val="1"/>
          <w:numId w:val="194"/>
        </w:numPr>
        <w:tabs>
          <w:tab w:val="left" w:pos="2219"/>
        </w:tabs>
        <w:spacing w:before="141"/>
        <w:ind w:left="2219" w:hanging="622"/>
        <w:rPr>
          <w:sz w:val="24"/>
        </w:rPr>
      </w:pPr>
      <w:r>
        <w:rPr>
          <w:w w:val="105"/>
          <w:sz w:val="24"/>
        </w:rPr>
        <w:t>1</w:t>
      </w:r>
      <w:r>
        <w:rPr>
          <w:spacing w:val="-18"/>
          <w:w w:val="105"/>
          <w:sz w:val="24"/>
        </w:rPr>
        <w:t xml:space="preserve"> </w:t>
      </w:r>
      <w:r>
        <w:rPr>
          <w:w w:val="105"/>
          <w:sz w:val="24"/>
        </w:rPr>
        <w:t>m</w:t>
      </w:r>
      <w:r>
        <w:rPr>
          <w:spacing w:val="-17"/>
          <w:w w:val="105"/>
          <w:sz w:val="24"/>
        </w:rPr>
        <w:t xml:space="preserve"> </w:t>
      </w:r>
      <w:r>
        <w:rPr>
          <w:w w:val="105"/>
          <w:sz w:val="24"/>
        </w:rPr>
        <w:t>na</w:t>
      </w:r>
      <w:r>
        <w:rPr>
          <w:spacing w:val="-17"/>
          <w:w w:val="105"/>
          <w:sz w:val="24"/>
        </w:rPr>
        <w:t xml:space="preserve"> </w:t>
      </w:r>
      <w:r>
        <w:rPr>
          <w:w w:val="105"/>
          <w:sz w:val="24"/>
        </w:rPr>
        <w:t>odcinku</w:t>
      </w:r>
      <w:r>
        <w:rPr>
          <w:spacing w:val="-17"/>
          <w:w w:val="105"/>
          <w:sz w:val="24"/>
        </w:rPr>
        <w:t xml:space="preserve"> </w:t>
      </w:r>
      <w:r>
        <w:rPr>
          <w:w w:val="105"/>
          <w:sz w:val="24"/>
        </w:rPr>
        <w:t>do</w:t>
      </w:r>
      <w:r>
        <w:rPr>
          <w:spacing w:val="-18"/>
          <w:w w:val="105"/>
          <w:sz w:val="24"/>
        </w:rPr>
        <w:t xml:space="preserve"> </w:t>
      </w:r>
      <w:r>
        <w:rPr>
          <w:w w:val="105"/>
          <w:sz w:val="24"/>
        </w:rPr>
        <w:t>10</w:t>
      </w:r>
      <w:r>
        <w:rPr>
          <w:spacing w:val="-17"/>
          <w:w w:val="105"/>
          <w:sz w:val="24"/>
        </w:rPr>
        <w:t xml:space="preserve"> </w:t>
      </w:r>
      <w:r>
        <w:rPr>
          <w:spacing w:val="-5"/>
          <w:w w:val="105"/>
          <w:sz w:val="24"/>
        </w:rPr>
        <w:t>m,</w:t>
      </w:r>
    </w:p>
    <w:p w14:paraId="49F37621" w14:textId="77777777" w:rsidR="00E215DA" w:rsidRDefault="00000000">
      <w:pPr>
        <w:pStyle w:val="Akapitzlist"/>
        <w:numPr>
          <w:ilvl w:val="1"/>
          <w:numId w:val="194"/>
        </w:numPr>
        <w:tabs>
          <w:tab w:val="left" w:pos="2219"/>
        </w:tabs>
        <w:spacing w:before="140"/>
        <w:ind w:left="2219" w:hanging="622"/>
        <w:rPr>
          <w:sz w:val="24"/>
        </w:rPr>
      </w:pPr>
      <w:r>
        <w:rPr>
          <w:spacing w:val="-2"/>
          <w:w w:val="105"/>
          <w:sz w:val="24"/>
        </w:rPr>
        <w:t>1,6</w:t>
      </w:r>
      <w:r>
        <w:rPr>
          <w:spacing w:val="-13"/>
          <w:w w:val="105"/>
          <w:sz w:val="24"/>
        </w:rPr>
        <w:t xml:space="preserve"> </w:t>
      </w:r>
      <w:r>
        <w:rPr>
          <w:spacing w:val="-2"/>
          <w:w w:val="105"/>
          <w:sz w:val="24"/>
        </w:rPr>
        <w:t>m</w:t>
      </w:r>
      <w:r>
        <w:rPr>
          <w:spacing w:val="-13"/>
          <w:w w:val="105"/>
          <w:sz w:val="24"/>
        </w:rPr>
        <w:t xml:space="preserve"> </w:t>
      </w:r>
      <w:r>
        <w:rPr>
          <w:spacing w:val="-2"/>
          <w:w w:val="105"/>
          <w:sz w:val="24"/>
        </w:rPr>
        <w:t>na</w:t>
      </w:r>
      <w:r>
        <w:rPr>
          <w:spacing w:val="-13"/>
          <w:w w:val="105"/>
          <w:sz w:val="24"/>
        </w:rPr>
        <w:t xml:space="preserve"> </w:t>
      </w:r>
      <w:r>
        <w:rPr>
          <w:spacing w:val="-2"/>
          <w:w w:val="105"/>
          <w:sz w:val="24"/>
        </w:rPr>
        <w:t>odcinku</w:t>
      </w:r>
      <w:r>
        <w:rPr>
          <w:spacing w:val="-13"/>
          <w:w w:val="105"/>
          <w:sz w:val="24"/>
        </w:rPr>
        <w:t xml:space="preserve"> </w:t>
      </w:r>
      <w:r>
        <w:rPr>
          <w:spacing w:val="-2"/>
          <w:w w:val="105"/>
          <w:sz w:val="24"/>
        </w:rPr>
        <w:t>do</w:t>
      </w:r>
      <w:r>
        <w:rPr>
          <w:spacing w:val="-12"/>
          <w:w w:val="105"/>
          <w:sz w:val="24"/>
        </w:rPr>
        <w:t xml:space="preserve"> </w:t>
      </w:r>
      <w:r>
        <w:rPr>
          <w:spacing w:val="-2"/>
          <w:w w:val="105"/>
          <w:sz w:val="24"/>
        </w:rPr>
        <w:t>50</w:t>
      </w:r>
      <w:r>
        <w:rPr>
          <w:spacing w:val="-13"/>
          <w:w w:val="105"/>
          <w:sz w:val="24"/>
        </w:rPr>
        <w:t xml:space="preserve"> </w:t>
      </w:r>
      <w:r>
        <w:rPr>
          <w:spacing w:val="-5"/>
          <w:w w:val="105"/>
          <w:sz w:val="24"/>
        </w:rPr>
        <w:t>m.</w:t>
      </w:r>
    </w:p>
    <w:p w14:paraId="1C07BD9C" w14:textId="77777777" w:rsidR="00E215DA" w:rsidRDefault="00000000">
      <w:pPr>
        <w:pStyle w:val="Akapitzlist"/>
        <w:numPr>
          <w:ilvl w:val="0"/>
          <w:numId w:val="194"/>
        </w:numPr>
        <w:tabs>
          <w:tab w:val="left" w:pos="1595"/>
          <w:tab w:val="left" w:pos="1597"/>
        </w:tabs>
        <w:spacing w:before="141" w:line="312" w:lineRule="auto"/>
        <w:ind w:right="1096" w:hanging="454"/>
        <w:jc w:val="left"/>
        <w:rPr>
          <w:sz w:val="24"/>
        </w:rPr>
      </w:pPr>
      <w:r>
        <w:rPr>
          <w:sz w:val="24"/>
        </w:rPr>
        <w:t xml:space="preserve">Jeżeli na ciągu pieszym znajdują się przewężenia opisane w pkt. 11, zapewnij </w:t>
      </w:r>
      <w:r>
        <w:rPr>
          <w:w w:val="105"/>
          <w:sz w:val="24"/>
        </w:rPr>
        <w:t>pola</w:t>
      </w:r>
      <w:r>
        <w:rPr>
          <w:spacing w:val="-13"/>
          <w:w w:val="105"/>
          <w:sz w:val="24"/>
        </w:rPr>
        <w:t xml:space="preserve"> </w:t>
      </w:r>
      <w:r>
        <w:rPr>
          <w:w w:val="105"/>
          <w:sz w:val="24"/>
        </w:rPr>
        <w:t>mijania</w:t>
      </w:r>
      <w:r>
        <w:rPr>
          <w:spacing w:val="-13"/>
          <w:w w:val="105"/>
          <w:sz w:val="24"/>
        </w:rPr>
        <w:t xml:space="preserve"> </w:t>
      </w:r>
      <w:r>
        <w:rPr>
          <w:w w:val="105"/>
          <w:sz w:val="24"/>
        </w:rPr>
        <w:t>o</w:t>
      </w:r>
      <w:r>
        <w:rPr>
          <w:spacing w:val="-13"/>
          <w:w w:val="105"/>
          <w:sz w:val="24"/>
        </w:rPr>
        <w:t xml:space="preserve"> </w:t>
      </w:r>
      <w:r>
        <w:rPr>
          <w:w w:val="105"/>
          <w:sz w:val="24"/>
        </w:rPr>
        <w:t>wymiarach</w:t>
      </w:r>
      <w:r>
        <w:rPr>
          <w:spacing w:val="-13"/>
          <w:w w:val="105"/>
          <w:sz w:val="24"/>
        </w:rPr>
        <w:t xml:space="preserve"> </w:t>
      </w:r>
      <w:r>
        <w:rPr>
          <w:w w:val="105"/>
          <w:sz w:val="24"/>
        </w:rPr>
        <w:t>nie</w:t>
      </w:r>
      <w:r>
        <w:rPr>
          <w:spacing w:val="-13"/>
          <w:w w:val="105"/>
          <w:sz w:val="24"/>
        </w:rPr>
        <w:t xml:space="preserve"> </w:t>
      </w:r>
      <w:r>
        <w:rPr>
          <w:w w:val="105"/>
          <w:sz w:val="24"/>
        </w:rPr>
        <w:t>mniejszych</w:t>
      </w:r>
      <w:r>
        <w:rPr>
          <w:spacing w:val="-13"/>
          <w:w w:val="105"/>
          <w:sz w:val="24"/>
        </w:rPr>
        <w:t xml:space="preserve"> </w:t>
      </w:r>
      <w:r>
        <w:rPr>
          <w:w w:val="105"/>
          <w:sz w:val="24"/>
        </w:rPr>
        <w:t>niż</w:t>
      </w:r>
      <w:r>
        <w:rPr>
          <w:spacing w:val="-13"/>
          <w:w w:val="105"/>
          <w:sz w:val="24"/>
        </w:rPr>
        <w:t xml:space="preserve"> </w:t>
      </w:r>
      <w:r>
        <w:rPr>
          <w:w w:val="105"/>
          <w:sz w:val="24"/>
        </w:rPr>
        <w:t>szerokość</w:t>
      </w:r>
      <w:r>
        <w:rPr>
          <w:spacing w:val="-13"/>
          <w:w w:val="105"/>
          <w:sz w:val="24"/>
        </w:rPr>
        <w:t xml:space="preserve"> </w:t>
      </w:r>
      <w:r>
        <w:rPr>
          <w:w w:val="105"/>
          <w:sz w:val="24"/>
        </w:rPr>
        <w:t>1,8</w:t>
      </w:r>
      <w:r>
        <w:rPr>
          <w:spacing w:val="-13"/>
          <w:w w:val="105"/>
          <w:sz w:val="24"/>
        </w:rPr>
        <w:t xml:space="preserve"> </w:t>
      </w:r>
      <w:r>
        <w:rPr>
          <w:w w:val="105"/>
          <w:sz w:val="24"/>
        </w:rPr>
        <w:t>m</w:t>
      </w:r>
      <w:r>
        <w:rPr>
          <w:spacing w:val="-13"/>
          <w:w w:val="105"/>
          <w:sz w:val="24"/>
        </w:rPr>
        <w:t xml:space="preserve"> </w:t>
      </w:r>
      <w:r>
        <w:rPr>
          <w:w w:val="105"/>
          <w:sz w:val="24"/>
        </w:rPr>
        <w:t>i</w:t>
      </w:r>
      <w:r>
        <w:rPr>
          <w:spacing w:val="-13"/>
          <w:w w:val="105"/>
          <w:sz w:val="24"/>
        </w:rPr>
        <w:t xml:space="preserve"> </w:t>
      </w:r>
      <w:r>
        <w:rPr>
          <w:w w:val="105"/>
          <w:sz w:val="24"/>
        </w:rPr>
        <w:t>długość</w:t>
      </w:r>
      <w:r>
        <w:rPr>
          <w:spacing w:val="-13"/>
          <w:w w:val="105"/>
          <w:sz w:val="24"/>
        </w:rPr>
        <w:t xml:space="preserve"> </w:t>
      </w:r>
      <w:r>
        <w:rPr>
          <w:w w:val="105"/>
          <w:sz w:val="24"/>
        </w:rPr>
        <w:t>2</w:t>
      </w:r>
      <w:r>
        <w:rPr>
          <w:spacing w:val="-13"/>
          <w:w w:val="105"/>
          <w:sz w:val="24"/>
        </w:rPr>
        <w:t xml:space="preserve"> </w:t>
      </w:r>
      <w:r>
        <w:rPr>
          <w:w w:val="105"/>
          <w:sz w:val="24"/>
        </w:rPr>
        <w:t>m.</w:t>
      </w:r>
    </w:p>
    <w:p w14:paraId="7001D98B" w14:textId="77777777" w:rsidR="00E215DA" w:rsidRDefault="00000000">
      <w:pPr>
        <w:pStyle w:val="Akapitzlist"/>
        <w:numPr>
          <w:ilvl w:val="0"/>
          <w:numId w:val="194"/>
        </w:numPr>
        <w:tabs>
          <w:tab w:val="left" w:pos="1594"/>
          <w:tab w:val="left" w:pos="1597"/>
        </w:tabs>
        <w:spacing w:line="312" w:lineRule="auto"/>
        <w:ind w:right="1651" w:hanging="454"/>
        <w:jc w:val="left"/>
        <w:rPr>
          <w:sz w:val="24"/>
        </w:rPr>
      </w:pPr>
      <w:r>
        <w:rPr>
          <w:spacing w:val="-2"/>
          <w:w w:val="105"/>
          <w:sz w:val="24"/>
        </w:rPr>
        <w:t>Zapewnij</w:t>
      </w:r>
      <w:r>
        <w:rPr>
          <w:spacing w:val="-16"/>
          <w:w w:val="105"/>
          <w:sz w:val="24"/>
        </w:rPr>
        <w:t xml:space="preserve"> </w:t>
      </w:r>
      <w:r>
        <w:rPr>
          <w:spacing w:val="-2"/>
          <w:w w:val="105"/>
          <w:sz w:val="24"/>
        </w:rPr>
        <w:t>równą</w:t>
      </w:r>
      <w:r>
        <w:rPr>
          <w:spacing w:val="-15"/>
          <w:w w:val="105"/>
          <w:sz w:val="24"/>
        </w:rPr>
        <w:t xml:space="preserve"> </w:t>
      </w:r>
      <w:r>
        <w:rPr>
          <w:spacing w:val="-2"/>
          <w:w w:val="105"/>
          <w:sz w:val="24"/>
        </w:rPr>
        <w:t>i</w:t>
      </w:r>
      <w:r>
        <w:rPr>
          <w:spacing w:val="-16"/>
          <w:w w:val="105"/>
          <w:sz w:val="24"/>
        </w:rPr>
        <w:t xml:space="preserve"> </w:t>
      </w:r>
      <w:r>
        <w:rPr>
          <w:spacing w:val="-2"/>
          <w:w w:val="105"/>
          <w:sz w:val="24"/>
        </w:rPr>
        <w:t>antypoślizgową</w:t>
      </w:r>
      <w:r>
        <w:rPr>
          <w:spacing w:val="-16"/>
          <w:w w:val="105"/>
          <w:sz w:val="24"/>
        </w:rPr>
        <w:t xml:space="preserve"> </w:t>
      </w:r>
      <w:r>
        <w:rPr>
          <w:spacing w:val="-2"/>
          <w:w w:val="105"/>
          <w:sz w:val="24"/>
        </w:rPr>
        <w:t>(niezależnie</w:t>
      </w:r>
      <w:r>
        <w:rPr>
          <w:spacing w:val="-15"/>
          <w:w w:val="105"/>
          <w:sz w:val="24"/>
        </w:rPr>
        <w:t xml:space="preserve"> </w:t>
      </w:r>
      <w:r>
        <w:rPr>
          <w:spacing w:val="-2"/>
          <w:w w:val="105"/>
          <w:sz w:val="24"/>
        </w:rPr>
        <w:t>od</w:t>
      </w:r>
      <w:r>
        <w:rPr>
          <w:spacing w:val="-16"/>
          <w:w w:val="105"/>
          <w:sz w:val="24"/>
        </w:rPr>
        <w:t xml:space="preserve"> </w:t>
      </w:r>
      <w:r>
        <w:rPr>
          <w:spacing w:val="-2"/>
          <w:w w:val="105"/>
          <w:sz w:val="24"/>
        </w:rPr>
        <w:t>panujących</w:t>
      </w:r>
      <w:r>
        <w:rPr>
          <w:spacing w:val="-15"/>
          <w:w w:val="105"/>
          <w:sz w:val="24"/>
        </w:rPr>
        <w:t xml:space="preserve"> </w:t>
      </w:r>
      <w:r>
        <w:rPr>
          <w:spacing w:val="-2"/>
          <w:w w:val="105"/>
          <w:sz w:val="24"/>
        </w:rPr>
        <w:t xml:space="preserve">warunków </w:t>
      </w:r>
      <w:r>
        <w:rPr>
          <w:w w:val="105"/>
          <w:sz w:val="24"/>
        </w:rPr>
        <w:t>atmosferycznych)</w:t>
      </w:r>
      <w:r>
        <w:rPr>
          <w:spacing w:val="-13"/>
          <w:w w:val="105"/>
          <w:sz w:val="24"/>
        </w:rPr>
        <w:t xml:space="preserve"> </w:t>
      </w:r>
      <w:r>
        <w:rPr>
          <w:w w:val="105"/>
          <w:sz w:val="24"/>
        </w:rPr>
        <w:t>nawierzchnię</w:t>
      </w:r>
      <w:r>
        <w:rPr>
          <w:spacing w:val="-13"/>
          <w:w w:val="105"/>
          <w:sz w:val="24"/>
        </w:rPr>
        <w:t xml:space="preserve"> </w:t>
      </w:r>
      <w:r>
        <w:rPr>
          <w:w w:val="105"/>
          <w:sz w:val="24"/>
        </w:rPr>
        <w:t>ciągów</w:t>
      </w:r>
      <w:r>
        <w:rPr>
          <w:spacing w:val="-13"/>
          <w:w w:val="105"/>
          <w:sz w:val="24"/>
        </w:rPr>
        <w:t xml:space="preserve"> </w:t>
      </w:r>
      <w:r>
        <w:rPr>
          <w:w w:val="105"/>
          <w:sz w:val="24"/>
        </w:rPr>
        <w:t>pieszych.</w:t>
      </w:r>
    </w:p>
    <w:p w14:paraId="12039B77" w14:textId="77777777" w:rsidR="00E215DA" w:rsidRDefault="00000000">
      <w:pPr>
        <w:pStyle w:val="Akapitzlist"/>
        <w:numPr>
          <w:ilvl w:val="0"/>
          <w:numId w:val="194"/>
        </w:numPr>
        <w:tabs>
          <w:tab w:val="left" w:pos="1595"/>
        </w:tabs>
        <w:ind w:left="1595" w:hanging="451"/>
        <w:jc w:val="left"/>
        <w:rPr>
          <w:sz w:val="24"/>
        </w:rPr>
      </w:pPr>
      <w:r>
        <w:rPr>
          <w:sz w:val="24"/>
        </w:rPr>
        <w:t>Nie</w:t>
      </w:r>
      <w:r>
        <w:rPr>
          <w:spacing w:val="6"/>
          <w:sz w:val="24"/>
        </w:rPr>
        <w:t xml:space="preserve"> </w:t>
      </w:r>
      <w:r>
        <w:rPr>
          <w:sz w:val="24"/>
        </w:rPr>
        <w:t>stosuj</w:t>
      </w:r>
      <w:r>
        <w:rPr>
          <w:spacing w:val="7"/>
          <w:sz w:val="24"/>
        </w:rPr>
        <w:t xml:space="preserve"> </w:t>
      </w:r>
      <w:r>
        <w:rPr>
          <w:sz w:val="24"/>
        </w:rPr>
        <w:t>nawierzchni</w:t>
      </w:r>
      <w:r>
        <w:rPr>
          <w:spacing w:val="7"/>
          <w:sz w:val="24"/>
        </w:rPr>
        <w:t xml:space="preserve"> </w:t>
      </w:r>
      <w:r>
        <w:rPr>
          <w:sz w:val="24"/>
        </w:rPr>
        <w:t>ażurowych</w:t>
      </w:r>
      <w:r>
        <w:rPr>
          <w:spacing w:val="6"/>
          <w:sz w:val="24"/>
        </w:rPr>
        <w:t xml:space="preserve"> </w:t>
      </w:r>
      <w:r>
        <w:rPr>
          <w:sz w:val="24"/>
        </w:rPr>
        <w:t>i</w:t>
      </w:r>
      <w:r>
        <w:rPr>
          <w:spacing w:val="7"/>
          <w:sz w:val="24"/>
        </w:rPr>
        <w:t xml:space="preserve"> </w:t>
      </w:r>
      <w:r>
        <w:rPr>
          <w:spacing w:val="-2"/>
          <w:sz w:val="24"/>
        </w:rPr>
        <w:t>szutrowych.</w:t>
      </w:r>
    </w:p>
    <w:p w14:paraId="2F6FE259" w14:textId="77777777" w:rsidR="00E215DA" w:rsidRDefault="00000000">
      <w:pPr>
        <w:pStyle w:val="Tekstpodstawowy"/>
        <w:ind w:left="0"/>
        <w:rPr>
          <w:sz w:val="19"/>
        </w:rPr>
      </w:pPr>
      <w:r>
        <w:rPr>
          <w:noProof/>
        </w:rPr>
        <mc:AlternateContent>
          <mc:Choice Requires="wps">
            <w:drawing>
              <wp:anchor distT="0" distB="0" distL="0" distR="0" simplePos="0" relativeHeight="487642112" behindDoc="1" locked="0" layoutInCell="1" allowOverlap="1" wp14:anchorId="3A91C6D1" wp14:editId="058505EA">
                <wp:simplePos x="0" y="0"/>
                <wp:positionH relativeFrom="page">
                  <wp:posOffset>1332001</wp:posOffset>
                </wp:positionH>
                <wp:positionV relativeFrom="paragraph">
                  <wp:posOffset>153975</wp:posOffset>
                </wp:positionV>
                <wp:extent cx="5508625" cy="1655445"/>
                <wp:effectExtent l="0" t="0" r="0" b="0"/>
                <wp:wrapTopAndBottom/>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655445"/>
                        </a:xfrm>
                        <a:prstGeom prst="rect">
                          <a:avLst/>
                        </a:prstGeom>
                        <a:solidFill>
                          <a:srgbClr val="003865"/>
                        </a:solidFill>
                      </wps:spPr>
                      <wps:txbx>
                        <w:txbxContent>
                          <w:p w14:paraId="3B0A2BB3"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5"/>
                              </w:rPr>
                              <w:t>istniejąca:</w:t>
                            </w:r>
                          </w:p>
                          <w:p w14:paraId="103B5011" w14:textId="77777777" w:rsidR="00E215DA" w:rsidRDefault="00000000">
                            <w:pPr>
                              <w:pStyle w:val="Tekstpodstawowy"/>
                              <w:spacing w:before="174" w:line="312" w:lineRule="auto"/>
                              <w:ind w:left="226" w:right="309"/>
                              <w:rPr>
                                <w:color w:val="000000"/>
                              </w:rPr>
                            </w:pPr>
                            <w:r>
                              <w:rPr>
                                <w:color w:val="FFFFFF"/>
                                <w:spacing w:val="-2"/>
                                <w:w w:val="105"/>
                              </w:rPr>
                              <w:t>W</w:t>
                            </w:r>
                            <w:r>
                              <w:rPr>
                                <w:color w:val="FFFFFF"/>
                                <w:spacing w:val="-8"/>
                                <w:w w:val="105"/>
                              </w:rPr>
                              <w:t xml:space="preserve"> </w:t>
                            </w:r>
                            <w:r>
                              <w:rPr>
                                <w:color w:val="FFFFFF"/>
                                <w:spacing w:val="-2"/>
                                <w:w w:val="105"/>
                              </w:rPr>
                              <w:t>strefach</w:t>
                            </w:r>
                            <w:r>
                              <w:rPr>
                                <w:color w:val="FFFFFF"/>
                                <w:spacing w:val="-8"/>
                                <w:w w:val="105"/>
                              </w:rPr>
                              <w:t xml:space="preserve"> </w:t>
                            </w:r>
                            <w:r>
                              <w:rPr>
                                <w:color w:val="FFFFFF"/>
                                <w:spacing w:val="-2"/>
                                <w:w w:val="105"/>
                              </w:rPr>
                              <w:t>objętych</w:t>
                            </w:r>
                            <w:r>
                              <w:rPr>
                                <w:color w:val="FFFFFF"/>
                                <w:spacing w:val="-8"/>
                                <w:w w:val="105"/>
                              </w:rPr>
                              <w:t xml:space="preserve"> </w:t>
                            </w:r>
                            <w:r>
                              <w:rPr>
                                <w:color w:val="FFFFFF"/>
                                <w:spacing w:val="-2"/>
                                <w:w w:val="105"/>
                              </w:rPr>
                              <w:t>ochroną</w:t>
                            </w:r>
                            <w:r>
                              <w:rPr>
                                <w:color w:val="FFFFFF"/>
                                <w:spacing w:val="-8"/>
                                <w:w w:val="105"/>
                              </w:rPr>
                              <w:t xml:space="preserve"> </w:t>
                            </w:r>
                            <w:r>
                              <w:rPr>
                                <w:color w:val="FFFFFF"/>
                                <w:spacing w:val="-2"/>
                                <w:w w:val="105"/>
                              </w:rPr>
                              <w:t>konserwatorską,</w:t>
                            </w:r>
                            <w:r>
                              <w:rPr>
                                <w:color w:val="FFFFFF"/>
                                <w:spacing w:val="-8"/>
                                <w:w w:val="105"/>
                              </w:rPr>
                              <w:t xml:space="preserve"> </w:t>
                            </w:r>
                            <w:r>
                              <w:rPr>
                                <w:color w:val="FFFFFF"/>
                                <w:spacing w:val="-2"/>
                                <w:w w:val="105"/>
                              </w:rPr>
                              <w:t>jeżeli</w:t>
                            </w:r>
                            <w:r>
                              <w:rPr>
                                <w:color w:val="FFFFFF"/>
                                <w:spacing w:val="-8"/>
                                <w:w w:val="105"/>
                              </w:rPr>
                              <w:t xml:space="preserve"> </w:t>
                            </w:r>
                            <w:r>
                              <w:rPr>
                                <w:color w:val="FFFFFF"/>
                                <w:spacing w:val="-2"/>
                                <w:w w:val="105"/>
                              </w:rPr>
                              <w:t>na</w:t>
                            </w:r>
                            <w:r>
                              <w:rPr>
                                <w:color w:val="FFFFFF"/>
                                <w:spacing w:val="-8"/>
                                <w:w w:val="105"/>
                              </w:rPr>
                              <w:t xml:space="preserve"> </w:t>
                            </w:r>
                            <w:r>
                              <w:rPr>
                                <w:color w:val="FFFFFF"/>
                                <w:spacing w:val="-2"/>
                                <w:w w:val="105"/>
                              </w:rPr>
                              <w:t>ciągach</w:t>
                            </w:r>
                            <w:r>
                              <w:rPr>
                                <w:color w:val="FFFFFF"/>
                                <w:spacing w:val="-8"/>
                                <w:w w:val="105"/>
                              </w:rPr>
                              <w:t xml:space="preserve"> </w:t>
                            </w:r>
                            <w:r>
                              <w:rPr>
                                <w:color w:val="FFFFFF"/>
                                <w:spacing w:val="-2"/>
                                <w:w w:val="105"/>
                              </w:rPr>
                              <w:t xml:space="preserve">pieszych </w:t>
                            </w:r>
                            <w:r>
                              <w:rPr>
                                <w:color w:val="FFFFFF"/>
                                <w:w w:val="105"/>
                              </w:rPr>
                              <w:t>znajduje</w:t>
                            </w:r>
                            <w:r>
                              <w:rPr>
                                <w:color w:val="FFFFFF"/>
                                <w:spacing w:val="-18"/>
                                <w:w w:val="105"/>
                              </w:rPr>
                              <w:t xml:space="preserve"> </w:t>
                            </w:r>
                            <w:r>
                              <w:rPr>
                                <w:color w:val="FFFFFF"/>
                                <w:w w:val="105"/>
                              </w:rPr>
                              <w:t>się</w:t>
                            </w:r>
                            <w:r>
                              <w:rPr>
                                <w:color w:val="FFFFFF"/>
                                <w:spacing w:val="-17"/>
                                <w:w w:val="105"/>
                              </w:rPr>
                              <w:t xml:space="preserve"> </w:t>
                            </w:r>
                            <w:r>
                              <w:rPr>
                                <w:color w:val="FFFFFF"/>
                                <w:w w:val="105"/>
                              </w:rPr>
                              <w:t>nierówna</w:t>
                            </w:r>
                            <w:r>
                              <w:rPr>
                                <w:color w:val="FFFFFF"/>
                                <w:spacing w:val="-18"/>
                                <w:w w:val="105"/>
                              </w:rPr>
                              <w:t xml:space="preserve"> </w:t>
                            </w:r>
                            <w:r>
                              <w:rPr>
                                <w:color w:val="FFFFFF"/>
                                <w:w w:val="105"/>
                              </w:rPr>
                              <w:t>nawierzchnia</w:t>
                            </w:r>
                            <w:r>
                              <w:rPr>
                                <w:color w:val="FFFFFF"/>
                                <w:spacing w:val="-18"/>
                                <w:w w:val="105"/>
                              </w:rPr>
                              <w:t xml:space="preserve"> </w:t>
                            </w:r>
                            <w:r>
                              <w:rPr>
                                <w:color w:val="FFFFFF"/>
                                <w:w w:val="105"/>
                              </w:rPr>
                              <w:t>(np.</w:t>
                            </w:r>
                            <w:r>
                              <w:rPr>
                                <w:color w:val="FFFFFF"/>
                                <w:spacing w:val="-17"/>
                                <w:w w:val="105"/>
                              </w:rPr>
                              <w:t xml:space="preserve"> </w:t>
                            </w:r>
                            <w:r>
                              <w:rPr>
                                <w:color w:val="FFFFFF"/>
                                <w:w w:val="105"/>
                              </w:rPr>
                              <w:t>kocie</w:t>
                            </w:r>
                            <w:r>
                              <w:rPr>
                                <w:color w:val="FFFFFF"/>
                                <w:spacing w:val="-18"/>
                                <w:w w:val="105"/>
                              </w:rPr>
                              <w:t xml:space="preserve"> </w:t>
                            </w:r>
                            <w:r>
                              <w:rPr>
                                <w:color w:val="FFFFFF"/>
                                <w:w w:val="105"/>
                              </w:rPr>
                              <w:t>łby,</w:t>
                            </w:r>
                            <w:r>
                              <w:rPr>
                                <w:color w:val="FFFFFF"/>
                                <w:spacing w:val="-17"/>
                                <w:w w:val="105"/>
                              </w:rPr>
                              <w:t xml:space="preserve"> </w:t>
                            </w:r>
                            <w:r>
                              <w:rPr>
                                <w:color w:val="FFFFFF"/>
                                <w:w w:val="105"/>
                              </w:rPr>
                              <w:t>nawierzchnia</w:t>
                            </w:r>
                            <w:r>
                              <w:rPr>
                                <w:color w:val="FFFFFF"/>
                                <w:spacing w:val="-18"/>
                                <w:w w:val="105"/>
                              </w:rPr>
                              <w:t xml:space="preserve"> </w:t>
                            </w:r>
                            <w:r>
                              <w:rPr>
                                <w:color w:val="FFFFFF"/>
                                <w:w w:val="105"/>
                              </w:rPr>
                              <w:t>z</w:t>
                            </w:r>
                            <w:r>
                              <w:rPr>
                                <w:color w:val="FFFFFF"/>
                                <w:spacing w:val="-17"/>
                                <w:w w:val="105"/>
                              </w:rPr>
                              <w:t xml:space="preserve"> </w:t>
                            </w:r>
                            <w:r>
                              <w:rPr>
                                <w:color w:val="FFFFFF"/>
                                <w:w w:val="105"/>
                              </w:rPr>
                              <w:t>kostki łupanej)</w:t>
                            </w:r>
                            <w:r>
                              <w:rPr>
                                <w:color w:val="FFFFFF"/>
                                <w:spacing w:val="-8"/>
                                <w:w w:val="105"/>
                              </w:rPr>
                              <w:t xml:space="preserve"> </w:t>
                            </w:r>
                            <w:r>
                              <w:rPr>
                                <w:color w:val="FFFFFF"/>
                                <w:w w:val="105"/>
                              </w:rPr>
                              <w:t>i</w:t>
                            </w:r>
                            <w:r>
                              <w:rPr>
                                <w:color w:val="FFFFFF"/>
                                <w:spacing w:val="-8"/>
                                <w:w w:val="105"/>
                              </w:rPr>
                              <w:t xml:space="preserve"> </w:t>
                            </w:r>
                            <w:r>
                              <w:rPr>
                                <w:color w:val="FFFFFF"/>
                                <w:w w:val="105"/>
                              </w:rPr>
                              <w:t>nie</w:t>
                            </w:r>
                            <w:r>
                              <w:rPr>
                                <w:color w:val="FFFFFF"/>
                                <w:spacing w:val="-8"/>
                                <w:w w:val="105"/>
                              </w:rPr>
                              <w:t xml:space="preserve"> </w:t>
                            </w:r>
                            <w:r>
                              <w:rPr>
                                <w:color w:val="FFFFFF"/>
                                <w:w w:val="105"/>
                              </w:rPr>
                              <w:t>ma</w:t>
                            </w:r>
                            <w:r>
                              <w:rPr>
                                <w:color w:val="FFFFFF"/>
                                <w:spacing w:val="-8"/>
                                <w:w w:val="105"/>
                              </w:rPr>
                              <w:t xml:space="preserve"> </w:t>
                            </w:r>
                            <w:r>
                              <w:rPr>
                                <w:color w:val="FFFFFF"/>
                                <w:w w:val="105"/>
                              </w:rPr>
                              <w:t>możliwości</w:t>
                            </w:r>
                            <w:r>
                              <w:rPr>
                                <w:color w:val="FFFFFF"/>
                                <w:spacing w:val="-8"/>
                                <w:w w:val="105"/>
                              </w:rPr>
                              <w:t xml:space="preserve"> </w:t>
                            </w:r>
                            <w:r>
                              <w:rPr>
                                <w:color w:val="FFFFFF"/>
                                <w:w w:val="105"/>
                              </w:rPr>
                              <w:t>jej</w:t>
                            </w:r>
                            <w:r>
                              <w:rPr>
                                <w:color w:val="FFFFFF"/>
                                <w:spacing w:val="-8"/>
                                <w:w w:val="105"/>
                              </w:rPr>
                              <w:t xml:space="preserve"> </w:t>
                            </w:r>
                            <w:r>
                              <w:rPr>
                                <w:color w:val="FFFFFF"/>
                                <w:w w:val="105"/>
                              </w:rPr>
                              <w:t>wymiany,</w:t>
                            </w:r>
                            <w:r>
                              <w:rPr>
                                <w:color w:val="FFFFFF"/>
                                <w:spacing w:val="-8"/>
                                <w:w w:val="105"/>
                              </w:rPr>
                              <w:t xml:space="preserve"> </w:t>
                            </w:r>
                            <w:r>
                              <w:rPr>
                                <w:color w:val="FFFFFF"/>
                                <w:w w:val="105"/>
                              </w:rPr>
                              <w:t>rozważ</w:t>
                            </w:r>
                            <w:r>
                              <w:rPr>
                                <w:color w:val="FFFFFF"/>
                                <w:spacing w:val="-8"/>
                                <w:w w:val="105"/>
                              </w:rPr>
                              <w:t xml:space="preserve"> </w:t>
                            </w:r>
                            <w:r>
                              <w:rPr>
                                <w:color w:val="FFFFFF"/>
                                <w:w w:val="105"/>
                              </w:rPr>
                              <w:t>zastąpienie</w:t>
                            </w:r>
                            <w:r>
                              <w:rPr>
                                <w:color w:val="FFFFFF"/>
                                <w:spacing w:val="-8"/>
                                <w:w w:val="105"/>
                              </w:rPr>
                              <w:t xml:space="preserve"> </w:t>
                            </w:r>
                            <w:r>
                              <w:rPr>
                                <w:color w:val="FFFFFF"/>
                                <w:w w:val="105"/>
                              </w:rPr>
                              <w:t>jej fragmentów</w:t>
                            </w:r>
                            <w:r>
                              <w:rPr>
                                <w:color w:val="FFFFFF"/>
                                <w:spacing w:val="-11"/>
                                <w:w w:val="105"/>
                              </w:rPr>
                              <w:t xml:space="preserve"> </w:t>
                            </w:r>
                            <w:r>
                              <w:rPr>
                                <w:color w:val="FFFFFF"/>
                                <w:w w:val="105"/>
                              </w:rPr>
                              <w:t>pasami</w:t>
                            </w:r>
                            <w:r>
                              <w:rPr>
                                <w:color w:val="FFFFFF"/>
                                <w:spacing w:val="-11"/>
                                <w:w w:val="105"/>
                              </w:rPr>
                              <w:t xml:space="preserve"> </w:t>
                            </w:r>
                            <w:r>
                              <w:rPr>
                                <w:color w:val="FFFFFF"/>
                                <w:w w:val="105"/>
                              </w:rPr>
                              <w:t>o</w:t>
                            </w:r>
                            <w:r>
                              <w:rPr>
                                <w:color w:val="FFFFFF"/>
                                <w:spacing w:val="-11"/>
                                <w:w w:val="105"/>
                              </w:rPr>
                              <w:t xml:space="preserve"> </w:t>
                            </w:r>
                            <w:r>
                              <w:rPr>
                                <w:color w:val="FFFFFF"/>
                                <w:w w:val="105"/>
                              </w:rPr>
                              <w:t>równej</w:t>
                            </w:r>
                            <w:r>
                              <w:rPr>
                                <w:color w:val="FFFFFF"/>
                                <w:spacing w:val="-11"/>
                                <w:w w:val="105"/>
                              </w:rPr>
                              <w:t xml:space="preserve"> </w:t>
                            </w:r>
                            <w:r>
                              <w:rPr>
                                <w:color w:val="FFFFFF"/>
                                <w:w w:val="105"/>
                              </w:rPr>
                              <w:t>nawierzchni</w:t>
                            </w:r>
                            <w:r>
                              <w:rPr>
                                <w:color w:val="FFFFFF"/>
                                <w:spacing w:val="-11"/>
                                <w:w w:val="105"/>
                              </w:rPr>
                              <w:t xml:space="preserve"> </w:t>
                            </w:r>
                            <w:r>
                              <w:rPr>
                                <w:color w:val="FFFFFF"/>
                                <w:w w:val="105"/>
                              </w:rPr>
                              <w:t>(tzw.</w:t>
                            </w:r>
                            <w:r>
                              <w:rPr>
                                <w:color w:val="FFFFFF"/>
                                <w:spacing w:val="-11"/>
                                <w:w w:val="105"/>
                              </w:rPr>
                              <w:t xml:space="preserve"> </w:t>
                            </w:r>
                            <w:r>
                              <w:rPr>
                                <w:color w:val="FFFFFF"/>
                                <w:w w:val="105"/>
                              </w:rPr>
                              <w:t>„</w:t>
                            </w:r>
                            <w:proofErr w:type="spellStart"/>
                            <w:r>
                              <w:rPr>
                                <w:color w:val="FFFFFF"/>
                                <w:w w:val="105"/>
                              </w:rPr>
                              <w:t>szpilkostradami</w:t>
                            </w:r>
                            <w:proofErr w:type="spellEnd"/>
                            <w:r>
                              <w:rPr>
                                <w:color w:val="FFFFFF"/>
                                <w:w w:val="105"/>
                              </w:rPr>
                              <w:t>”</w:t>
                            </w:r>
                            <w:r>
                              <w:rPr>
                                <w:color w:val="FFFFFF"/>
                                <w:spacing w:val="-11"/>
                                <w:w w:val="105"/>
                              </w:rPr>
                              <w:t xml:space="preserve"> </w:t>
                            </w:r>
                            <w:r>
                              <w:rPr>
                                <w:color w:val="FFFFFF"/>
                                <w:w w:val="105"/>
                              </w:rPr>
                              <w:t>[patrz: ilustracja 24]).</w:t>
                            </w:r>
                          </w:p>
                        </w:txbxContent>
                      </wps:txbx>
                      <wps:bodyPr wrap="square" lIns="0" tIns="0" rIns="0" bIns="0" rtlCol="0">
                        <a:noAutofit/>
                      </wps:bodyPr>
                    </wps:wsp>
                  </a:graphicData>
                </a:graphic>
              </wp:anchor>
            </w:drawing>
          </mc:Choice>
          <mc:Fallback>
            <w:pict>
              <v:shape w14:anchorId="3A91C6D1" id="Textbox 221" o:spid="_x0000_s1041" type="#_x0000_t202" style="position:absolute;margin-left:104.9pt;margin-top:12.1pt;width:433.75pt;height:130.35pt;z-index:-15674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" fillcolor="#003865" stroked="f">
                <v:textbox inset="0,0,0,0">
                  <w:txbxContent>
                    <w:p w14:paraId="3B0A2BB3"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5"/>
                        </w:rPr>
                        <w:t>istniejąca:</w:t>
                      </w:r>
                    </w:p>
                    <w:p w14:paraId="103B5011" w14:textId="77777777" w:rsidR="00E215DA" w:rsidRDefault="00000000">
                      <w:pPr>
                        <w:pStyle w:val="Tekstpodstawowy"/>
                        <w:spacing w:before="174" w:line="312" w:lineRule="auto"/>
                        <w:ind w:left="226" w:right="309"/>
                        <w:rPr>
                          <w:color w:val="000000"/>
                        </w:rPr>
                      </w:pPr>
                      <w:r>
                        <w:rPr>
                          <w:color w:val="FFFFFF"/>
                          <w:spacing w:val="-2"/>
                          <w:w w:val="105"/>
                        </w:rPr>
                        <w:t>W</w:t>
                      </w:r>
                      <w:r>
                        <w:rPr>
                          <w:color w:val="FFFFFF"/>
                          <w:spacing w:val="-8"/>
                          <w:w w:val="105"/>
                        </w:rPr>
                        <w:t xml:space="preserve"> </w:t>
                      </w:r>
                      <w:r>
                        <w:rPr>
                          <w:color w:val="FFFFFF"/>
                          <w:spacing w:val="-2"/>
                          <w:w w:val="105"/>
                        </w:rPr>
                        <w:t>strefach</w:t>
                      </w:r>
                      <w:r>
                        <w:rPr>
                          <w:color w:val="FFFFFF"/>
                          <w:spacing w:val="-8"/>
                          <w:w w:val="105"/>
                        </w:rPr>
                        <w:t xml:space="preserve"> </w:t>
                      </w:r>
                      <w:r>
                        <w:rPr>
                          <w:color w:val="FFFFFF"/>
                          <w:spacing w:val="-2"/>
                          <w:w w:val="105"/>
                        </w:rPr>
                        <w:t>objętych</w:t>
                      </w:r>
                      <w:r>
                        <w:rPr>
                          <w:color w:val="FFFFFF"/>
                          <w:spacing w:val="-8"/>
                          <w:w w:val="105"/>
                        </w:rPr>
                        <w:t xml:space="preserve"> </w:t>
                      </w:r>
                      <w:r>
                        <w:rPr>
                          <w:color w:val="FFFFFF"/>
                          <w:spacing w:val="-2"/>
                          <w:w w:val="105"/>
                        </w:rPr>
                        <w:t>ochroną</w:t>
                      </w:r>
                      <w:r>
                        <w:rPr>
                          <w:color w:val="FFFFFF"/>
                          <w:spacing w:val="-8"/>
                          <w:w w:val="105"/>
                        </w:rPr>
                        <w:t xml:space="preserve"> </w:t>
                      </w:r>
                      <w:r>
                        <w:rPr>
                          <w:color w:val="FFFFFF"/>
                          <w:spacing w:val="-2"/>
                          <w:w w:val="105"/>
                        </w:rPr>
                        <w:t>konserwatorską,</w:t>
                      </w:r>
                      <w:r>
                        <w:rPr>
                          <w:color w:val="FFFFFF"/>
                          <w:spacing w:val="-8"/>
                          <w:w w:val="105"/>
                        </w:rPr>
                        <w:t xml:space="preserve"> </w:t>
                      </w:r>
                      <w:r>
                        <w:rPr>
                          <w:color w:val="FFFFFF"/>
                          <w:spacing w:val="-2"/>
                          <w:w w:val="105"/>
                        </w:rPr>
                        <w:t>jeżeli</w:t>
                      </w:r>
                      <w:r>
                        <w:rPr>
                          <w:color w:val="FFFFFF"/>
                          <w:spacing w:val="-8"/>
                          <w:w w:val="105"/>
                        </w:rPr>
                        <w:t xml:space="preserve"> </w:t>
                      </w:r>
                      <w:r>
                        <w:rPr>
                          <w:color w:val="FFFFFF"/>
                          <w:spacing w:val="-2"/>
                          <w:w w:val="105"/>
                        </w:rPr>
                        <w:t>na</w:t>
                      </w:r>
                      <w:r>
                        <w:rPr>
                          <w:color w:val="FFFFFF"/>
                          <w:spacing w:val="-8"/>
                          <w:w w:val="105"/>
                        </w:rPr>
                        <w:t xml:space="preserve"> </w:t>
                      </w:r>
                      <w:r>
                        <w:rPr>
                          <w:color w:val="FFFFFF"/>
                          <w:spacing w:val="-2"/>
                          <w:w w:val="105"/>
                        </w:rPr>
                        <w:t>ciągach</w:t>
                      </w:r>
                      <w:r>
                        <w:rPr>
                          <w:color w:val="FFFFFF"/>
                          <w:spacing w:val="-8"/>
                          <w:w w:val="105"/>
                        </w:rPr>
                        <w:t xml:space="preserve"> </w:t>
                      </w:r>
                      <w:r>
                        <w:rPr>
                          <w:color w:val="FFFFFF"/>
                          <w:spacing w:val="-2"/>
                          <w:w w:val="105"/>
                        </w:rPr>
                        <w:t xml:space="preserve">pieszych </w:t>
                      </w:r>
                      <w:r>
                        <w:rPr>
                          <w:color w:val="FFFFFF"/>
                          <w:w w:val="105"/>
                        </w:rPr>
                        <w:t>znajduje</w:t>
                      </w:r>
                      <w:r>
                        <w:rPr>
                          <w:color w:val="FFFFFF"/>
                          <w:spacing w:val="-18"/>
                          <w:w w:val="105"/>
                        </w:rPr>
                        <w:t xml:space="preserve"> </w:t>
                      </w:r>
                      <w:r>
                        <w:rPr>
                          <w:color w:val="FFFFFF"/>
                          <w:w w:val="105"/>
                        </w:rPr>
                        <w:t>się</w:t>
                      </w:r>
                      <w:r>
                        <w:rPr>
                          <w:color w:val="FFFFFF"/>
                          <w:spacing w:val="-17"/>
                          <w:w w:val="105"/>
                        </w:rPr>
                        <w:t xml:space="preserve"> </w:t>
                      </w:r>
                      <w:r>
                        <w:rPr>
                          <w:color w:val="FFFFFF"/>
                          <w:w w:val="105"/>
                        </w:rPr>
                        <w:t>nierówna</w:t>
                      </w:r>
                      <w:r>
                        <w:rPr>
                          <w:color w:val="FFFFFF"/>
                          <w:spacing w:val="-18"/>
                          <w:w w:val="105"/>
                        </w:rPr>
                        <w:t xml:space="preserve"> </w:t>
                      </w:r>
                      <w:r>
                        <w:rPr>
                          <w:color w:val="FFFFFF"/>
                          <w:w w:val="105"/>
                        </w:rPr>
                        <w:t>nawierzchnia</w:t>
                      </w:r>
                      <w:r>
                        <w:rPr>
                          <w:color w:val="FFFFFF"/>
                          <w:spacing w:val="-18"/>
                          <w:w w:val="105"/>
                        </w:rPr>
                        <w:t xml:space="preserve"> </w:t>
                      </w:r>
                      <w:r>
                        <w:rPr>
                          <w:color w:val="FFFFFF"/>
                          <w:w w:val="105"/>
                        </w:rPr>
                        <w:t>(np.</w:t>
                      </w:r>
                      <w:r>
                        <w:rPr>
                          <w:color w:val="FFFFFF"/>
                          <w:spacing w:val="-17"/>
                          <w:w w:val="105"/>
                        </w:rPr>
                        <w:t xml:space="preserve"> </w:t>
                      </w:r>
                      <w:r>
                        <w:rPr>
                          <w:color w:val="FFFFFF"/>
                          <w:w w:val="105"/>
                        </w:rPr>
                        <w:t>kocie</w:t>
                      </w:r>
                      <w:r>
                        <w:rPr>
                          <w:color w:val="FFFFFF"/>
                          <w:spacing w:val="-18"/>
                          <w:w w:val="105"/>
                        </w:rPr>
                        <w:t xml:space="preserve"> </w:t>
                      </w:r>
                      <w:r>
                        <w:rPr>
                          <w:color w:val="FFFFFF"/>
                          <w:w w:val="105"/>
                        </w:rPr>
                        <w:t>łby,</w:t>
                      </w:r>
                      <w:r>
                        <w:rPr>
                          <w:color w:val="FFFFFF"/>
                          <w:spacing w:val="-17"/>
                          <w:w w:val="105"/>
                        </w:rPr>
                        <w:t xml:space="preserve"> </w:t>
                      </w:r>
                      <w:r>
                        <w:rPr>
                          <w:color w:val="FFFFFF"/>
                          <w:w w:val="105"/>
                        </w:rPr>
                        <w:t>nawierzchnia</w:t>
                      </w:r>
                      <w:r>
                        <w:rPr>
                          <w:color w:val="FFFFFF"/>
                          <w:spacing w:val="-18"/>
                          <w:w w:val="105"/>
                        </w:rPr>
                        <w:t xml:space="preserve"> </w:t>
                      </w:r>
                      <w:r>
                        <w:rPr>
                          <w:color w:val="FFFFFF"/>
                          <w:w w:val="105"/>
                        </w:rPr>
                        <w:t>z</w:t>
                      </w:r>
                      <w:r>
                        <w:rPr>
                          <w:color w:val="FFFFFF"/>
                          <w:spacing w:val="-17"/>
                          <w:w w:val="105"/>
                        </w:rPr>
                        <w:t xml:space="preserve"> </w:t>
                      </w:r>
                      <w:r>
                        <w:rPr>
                          <w:color w:val="FFFFFF"/>
                          <w:w w:val="105"/>
                        </w:rPr>
                        <w:t>kostki łupanej)</w:t>
                      </w:r>
                      <w:r>
                        <w:rPr>
                          <w:color w:val="FFFFFF"/>
                          <w:spacing w:val="-8"/>
                          <w:w w:val="105"/>
                        </w:rPr>
                        <w:t xml:space="preserve"> </w:t>
                      </w:r>
                      <w:r>
                        <w:rPr>
                          <w:color w:val="FFFFFF"/>
                          <w:w w:val="105"/>
                        </w:rPr>
                        <w:t>i</w:t>
                      </w:r>
                      <w:r>
                        <w:rPr>
                          <w:color w:val="FFFFFF"/>
                          <w:spacing w:val="-8"/>
                          <w:w w:val="105"/>
                        </w:rPr>
                        <w:t xml:space="preserve"> </w:t>
                      </w:r>
                      <w:r>
                        <w:rPr>
                          <w:color w:val="FFFFFF"/>
                          <w:w w:val="105"/>
                        </w:rPr>
                        <w:t>nie</w:t>
                      </w:r>
                      <w:r>
                        <w:rPr>
                          <w:color w:val="FFFFFF"/>
                          <w:spacing w:val="-8"/>
                          <w:w w:val="105"/>
                        </w:rPr>
                        <w:t xml:space="preserve"> </w:t>
                      </w:r>
                      <w:r>
                        <w:rPr>
                          <w:color w:val="FFFFFF"/>
                          <w:w w:val="105"/>
                        </w:rPr>
                        <w:t>ma</w:t>
                      </w:r>
                      <w:r>
                        <w:rPr>
                          <w:color w:val="FFFFFF"/>
                          <w:spacing w:val="-8"/>
                          <w:w w:val="105"/>
                        </w:rPr>
                        <w:t xml:space="preserve"> </w:t>
                      </w:r>
                      <w:r>
                        <w:rPr>
                          <w:color w:val="FFFFFF"/>
                          <w:w w:val="105"/>
                        </w:rPr>
                        <w:t>możliwości</w:t>
                      </w:r>
                      <w:r>
                        <w:rPr>
                          <w:color w:val="FFFFFF"/>
                          <w:spacing w:val="-8"/>
                          <w:w w:val="105"/>
                        </w:rPr>
                        <w:t xml:space="preserve"> </w:t>
                      </w:r>
                      <w:r>
                        <w:rPr>
                          <w:color w:val="FFFFFF"/>
                          <w:w w:val="105"/>
                        </w:rPr>
                        <w:t>jej</w:t>
                      </w:r>
                      <w:r>
                        <w:rPr>
                          <w:color w:val="FFFFFF"/>
                          <w:spacing w:val="-8"/>
                          <w:w w:val="105"/>
                        </w:rPr>
                        <w:t xml:space="preserve"> </w:t>
                      </w:r>
                      <w:r>
                        <w:rPr>
                          <w:color w:val="FFFFFF"/>
                          <w:w w:val="105"/>
                        </w:rPr>
                        <w:t>wymiany,</w:t>
                      </w:r>
                      <w:r>
                        <w:rPr>
                          <w:color w:val="FFFFFF"/>
                          <w:spacing w:val="-8"/>
                          <w:w w:val="105"/>
                        </w:rPr>
                        <w:t xml:space="preserve"> </w:t>
                      </w:r>
                      <w:r>
                        <w:rPr>
                          <w:color w:val="FFFFFF"/>
                          <w:w w:val="105"/>
                        </w:rPr>
                        <w:t>rozważ</w:t>
                      </w:r>
                      <w:r>
                        <w:rPr>
                          <w:color w:val="FFFFFF"/>
                          <w:spacing w:val="-8"/>
                          <w:w w:val="105"/>
                        </w:rPr>
                        <w:t xml:space="preserve"> </w:t>
                      </w:r>
                      <w:r>
                        <w:rPr>
                          <w:color w:val="FFFFFF"/>
                          <w:w w:val="105"/>
                        </w:rPr>
                        <w:t>zastąpienie</w:t>
                      </w:r>
                      <w:r>
                        <w:rPr>
                          <w:color w:val="FFFFFF"/>
                          <w:spacing w:val="-8"/>
                          <w:w w:val="105"/>
                        </w:rPr>
                        <w:t xml:space="preserve"> </w:t>
                      </w:r>
                      <w:r>
                        <w:rPr>
                          <w:color w:val="FFFFFF"/>
                          <w:w w:val="105"/>
                        </w:rPr>
                        <w:t>jej fragmentów</w:t>
                      </w:r>
                      <w:r>
                        <w:rPr>
                          <w:color w:val="FFFFFF"/>
                          <w:spacing w:val="-11"/>
                          <w:w w:val="105"/>
                        </w:rPr>
                        <w:t xml:space="preserve"> </w:t>
                      </w:r>
                      <w:r>
                        <w:rPr>
                          <w:color w:val="FFFFFF"/>
                          <w:w w:val="105"/>
                        </w:rPr>
                        <w:t>pasami</w:t>
                      </w:r>
                      <w:r>
                        <w:rPr>
                          <w:color w:val="FFFFFF"/>
                          <w:spacing w:val="-11"/>
                          <w:w w:val="105"/>
                        </w:rPr>
                        <w:t xml:space="preserve"> </w:t>
                      </w:r>
                      <w:r>
                        <w:rPr>
                          <w:color w:val="FFFFFF"/>
                          <w:w w:val="105"/>
                        </w:rPr>
                        <w:t>o</w:t>
                      </w:r>
                      <w:r>
                        <w:rPr>
                          <w:color w:val="FFFFFF"/>
                          <w:spacing w:val="-11"/>
                          <w:w w:val="105"/>
                        </w:rPr>
                        <w:t xml:space="preserve"> </w:t>
                      </w:r>
                      <w:r>
                        <w:rPr>
                          <w:color w:val="FFFFFF"/>
                          <w:w w:val="105"/>
                        </w:rPr>
                        <w:t>równej</w:t>
                      </w:r>
                      <w:r>
                        <w:rPr>
                          <w:color w:val="FFFFFF"/>
                          <w:spacing w:val="-11"/>
                          <w:w w:val="105"/>
                        </w:rPr>
                        <w:t xml:space="preserve"> </w:t>
                      </w:r>
                      <w:r>
                        <w:rPr>
                          <w:color w:val="FFFFFF"/>
                          <w:w w:val="105"/>
                        </w:rPr>
                        <w:t>nawierzchni</w:t>
                      </w:r>
                      <w:r>
                        <w:rPr>
                          <w:color w:val="FFFFFF"/>
                          <w:spacing w:val="-11"/>
                          <w:w w:val="105"/>
                        </w:rPr>
                        <w:t xml:space="preserve"> </w:t>
                      </w:r>
                      <w:r>
                        <w:rPr>
                          <w:color w:val="FFFFFF"/>
                          <w:w w:val="105"/>
                        </w:rPr>
                        <w:t>(tzw.</w:t>
                      </w:r>
                      <w:r>
                        <w:rPr>
                          <w:color w:val="FFFFFF"/>
                          <w:spacing w:val="-11"/>
                          <w:w w:val="105"/>
                        </w:rPr>
                        <w:t xml:space="preserve"> </w:t>
                      </w:r>
                      <w:r>
                        <w:rPr>
                          <w:color w:val="FFFFFF"/>
                          <w:w w:val="105"/>
                        </w:rPr>
                        <w:t>„</w:t>
                      </w:r>
                      <w:proofErr w:type="spellStart"/>
                      <w:r>
                        <w:rPr>
                          <w:color w:val="FFFFFF"/>
                          <w:w w:val="105"/>
                        </w:rPr>
                        <w:t>szpilkostradami</w:t>
                      </w:r>
                      <w:proofErr w:type="spellEnd"/>
                      <w:r>
                        <w:rPr>
                          <w:color w:val="FFFFFF"/>
                          <w:w w:val="105"/>
                        </w:rPr>
                        <w:t>”</w:t>
                      </w:r>
                      <w:r>
                        <w:rPr>
                          <w:color w:val="FFFFFF"/>
                          <w:spacing w:val="-11"/>
                          <w:w w:val="105"/>
                        </w:rPr>
                        <w:t xml:space="preserve"> </w:t>
                      </w:r>
                      <w:r>
                        <w:rPr>
                          <w:color w:val="FFFFFF"/>
                          <w:w w:val="105"/>
                        </w:rPr>
                        <w:t>[patrz: ilustracja 24]).</w:t>
                      </w:r>
                    </w:p>
                  </w:txbxContent>
                </v:textbox>
                <w10:wrap type="topAndBottom" anchorx="page"/>
              </v:shape>
            </w:pict>
          </mc:Fallback>
        </mc:AlternateContent>
      </w:r>
    </w:p>
    <w:p w14:paraId="724B3A0F" w14:textId="77777777" w:rsidR="00E215DA" w:rsidRDefault="00E215DA">
      <w:pPr>
        <w:rPr>
          <w:sz w:val="19"/>
        </w:rPr>
        <w:sectPr w:rsidR="00E215DA">
          <w:pgSz w:w="11910" w:h="16840"/>
          <w:pgMar w:top="1100" w:right="360" w:bottom="840" w:left="500" w:header="0" w:footer="655" w:gutter="0"/>
          <w:cols w:space="708"/>
        </w:sectPr>
      </w:pPr>
    </w:p>
    <w:p w14:paraId="4AFF4776" w14:textId="77777777" w:rsidR="00E215DA" w:rsidRDefault="00E215DA">
      <w:pPr>
        <w:pStyle w:val="Tekstpodstawowy"/>
        <w:ind w:left="0"/>
        <w:rPr>
          <w:sz w:val="20"/>
        </w:rPr>
      </w:pPr>
    </w:p>
    <w:p w14:paraId="3E655701" w14:textId="77777777" w:rsidR="00E215DA" w:rsidRDefault="00E215DA">
      <w:pPr>
        <w:pStyle w:val="Tekstpodstawowy"/>
        <w:spacing w:before="121"/>
        <w:ind w:left="0"/>
        <w:rPr>
          <w:sz w:val="20"/>
        </w:rPr>
      </w:pPr>
    </w:p>
    <w:p w14:paraId="50C792BC" w14:textId="77777777" w:rsidR="00E215DA" w:rsidRDefault="00000000">
      <w:pPr>
        <w:tabs>
          <w:tab w:val="left" w:pos="5736"/>
        </w:tabs>
        <w:ind w:left="917"/>
        <w:rPr>
          <w:sz w:val="20"/>
        </w:rPr>
      </w:pPr>
      <w:r>
        <w:rPr>
          <w:noProof/>
          <w:position w:val="2"/>
          <w:sz w:val="20"/>
        </w:rPr>
        <w:drawing>
          <wp:inline distT="0" distB="0" distL="0" distR="0" wp14:anchorId="5B408825" wp14:editId="55B3DEBD">
            <wp:extent cx="2879170" cy="3838575"/>
            <wp:effectExtent l="0" t="0" r="0" b="0"/>
            <wp:docPr id="222" name="Image 222" descr="Zabytkowy zamek z dwiema wieżami. Do zamku prowadzi droga z nierównych, okrągłych kamieni oraz pas wykonany z równej nawierzchni. Zdjęcie po lewej: widok z góry. Zdjęcie po prawej: widok z perspektywy osoby stojącej na chodnik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descr="Zabytkowy zamek z dwiema wieżami. Do zamku prowadzi droga z nierównych, okrągłych kamieni oraz pas wykonany z równej nawierzchni. Zdjęcie po lewej: widok z góry. Zdjęcie po prawej: widok z perspektywy osoby stojącej na chodniku."/>
                    <pic:cNvPicPr/>
                  </pic:nvPicPr>
                  <pic:blipFill>
                    <a:blip r:embed="rId223" cstate="print"/>
                    <a:stretch>
                      <a:fillRect/>
                    </a:stretch>
                  </pic:blipFill>
                  <pic:spPr>
                    <a:xfrm>
                      <a:off x="0" y="0"/>
                      <a:ext cx="2879170" cy="3838575"/>
                    </a:xfrm>
                    <a:prstGeom prst="rect">
                      <a:avLst/>
                    </a:prstGeom>
                  </pic:spPr>
                </pic:pic>
              </a:graphicData>
            </a:graphic>
          </wp:inline>
        </w:drawing>
      </w:r>
      <w:r>
        <w:rPr>
          <w:position w:val="2"/>
          <w:sz w:val="20"/>
        </w:rPr>
        <w:tab/>
      </w:r>
      <w:r>
        <w:rPr>
          <w:noProof/>
          <w:sz w:val="20"/>
        </w:rPr>
        <w:drawing>
          <wp:inline distT="0" distB="0" distL="0" distR="0" wp14:anchorId="7074D6B1" wp14:editId="4D5D42EE">
            <wp:extent cx="2886075" cy="3848100"/>
            <wp:effectExtent l="0" t="0" r="0" b="0"/>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224" cstate="print"/>
                    <a:stretch>
                      <a:fillRect/>
                    </a:stretch>
                  </pic:blipFill>
                  <pic:spPr>
                    <a:xfrm>
                      <a:off x="0" y="0"/>
                      <a:ext cx="2886075" cy="3848100"/>
                    </a:xfrm>
                    <a:prstGeom prst="rect">
                      <a:avLst/>
                    </a:prstGeom>
                  </pic:spPr>
                </pic:pic>
              </a:graphicData>
            </a:graphic>
          </wp:inline>
        </w:drawing>
      </w:r>
    </w:p>
    <w:p w14:paraId="13551A2E" w14:textId="77777777" w:rsidR="00E215DA" w:rsidRDefault="00000000">
      <w:pPr>
        <w:spacing w:before="112" w:line="247" w:lineRule="auto"/>
        <w:ind w:left="917" w:right="2575"/>
        <w:rPr>
          <w:rFonts w:ascii="Arial Black" w:hAnsi="Arial Black"/>
        </w:rPr>
      </w:pPr>
      <w:r>
        <w:rPr>
          <w:rFonts w:ascii="Arial Black" w:hAnsi="Arial Black"/>
          <w:w w:val="85"/>
        </w:rPr>
        <w:t>Ilustracja 24. Przykład poprowadzenia tzw. „</w:t>
      </w:r>
      <w:proofErr w:type="spellStart"/>
      <w:r>
        <w:rPr>
          <w:rFonts w:ascii="Arial Black" w:hAnsi="Arial Black"/>
          <w:w w:val="85"/>
        </w:rPr>
        <w:t>szpilkostrady</w:t>
      </w:r>
      <w:proofErr w:type="spellEnd"/>
      <w:r>
        <w:rPr>
          <w:rFonts w:ascii="Arial Black" w:hAnsi="Arial Black"/>
          <w:w w:val="85"/>
        </w:rPr>
        <w:t>” jako dojścia</w:t>
      </w:r>
      <w:r>
        <w:rPr>
          <w:rFonts w:ascii="Arial Black" w:hAnsi="Arial Black"/>
          <w:spacing w:val="40"/>
        </w:rPr>
        <w:t xml:space="preserve"> </w:t>
      </w:r>
      <w:r>
        <w:rPr>
          <w:rFonts w:ascii="Arial Black" w:hAnsi="Arial Black"/>
          <w:w w:val="90"/>
        </w:rPr>
        <w:t>do</w:t>
      </w:r>
      <w:r>
        <w:rPr>
          <w:rFonts w:ascii="Arial Black" w:hAnsi="Arial Black"/>
          <w:spacing w:val="-6"/>
          <w:w w:val="90"/>
        </w:rPr>
        <w:t xml:space="preserve"> </w:t>
      </w:r>
      <w:r>
        <w:rPr>
          <w:rFonts w:ascii="Arial Black" w:hAnsi="Arial Black"/>
          <w:w w:val="90"/>
        </w:rPr>
        <w:t>średniowiecznego</w:t>
      </w:r>
      <w:r>
        <w:rPr>
          <w:rFonts w:ascii="Arial Black" w:hAnsi="Arial Black"/>
          <w:spacing w:val="-6"/>
          <w:w w:val="90"/>
        </w:rPr>
        <w:t xml:space="preserve"> </w:t>
      </w:r>
      <w:r>
        <w:rPr>
          <w:rFonts w:ascii="Arial Black" w:hAnsi="Arial Black"/>
          <w:w w:val="90"/>
        </w:rPr>
        <w:t>zamku,</w:t>
      </w:r>
      <w:r>
        <w:rPr>
          <w:rFonts w:ascii="Arial Black" w:hAnsi="Arial Black"/>
          <w:spacing w:val="-6"/>
          <w:w w:val="90"/>
        </w:rPr>
        <w:t xml:space="preserve"> </w:t>
      </w:r>
      <w:r>
        <w:rPr>
          <w:rFonts w:ascii="Arial Black" w:hAnsi="Arial Black"/>
          <w:w w:val="90"/>
        </w:rPr>
        <w:t>fot.</w:t>
      </w:r>
      <w:r>
        <w:rPr>
          <w:rFonts w:ascii="Arial Black" w:hAnsi="Arial Black"/>
          <w:spacing w:val="-6"/>
          <w:w w:val="90"/>
        </w:rPr>
        <w:t xml:space="preserve"> </w:t>
      </w:r>
      <w:r>
        <w:rPr>
          <w:rFonts w:ascii="Arial Black" w:hAnsi="Arial Black"/>
          <w:w w:val="90"/>
        </w:rPr>
        <w:t>Katarzyna</w:t>
      </w:r>
      <w:r>
        <w:rPr>
          <w:rFonts w:ascii="Arial Black" w:hAnsi="Arial Black"/>
          <w:spacing w:val="-6"/>
          <w:w w:val="90"/>
        </w:rPr>
        <w:t xml:space="preserve"> </w:t>
      </w:r>
      <w:r>
        <w:rPr>
          <w:rFonts w:ascii="Arial Black" w:hAnsi="Arial Black"/>
          <w:w w:val="90"/>
        </w:rPr>
        <w:t>Guratowska</w:t>
      </w:r>
    </w:p>
    <w:p w14:paraId="42DA0F0F" w14:textId="77777777" w:rsidR="00E215DA" w:rsidRDefault="00000000">
      <w:pPr>
        <w:pStyle w:val="Akapitzlist"/>
        <w:numPr>
          <w:ilvl w:val="0"/>
          <w:numId w:val="194"/>
        </w:numPr>
        <w:tabs>
          <w:tab w:val="left" w:pos="1595"/>
          <w:tab w:val="left" w:pos="1597"/>
        </w:tabs>
        <w:spacing w:before="171" w:line="312" w:lineRule="auto"/>
        <w:ind w:right="1430" w:hanging="454"/>
        <w:jc w:val="left"/>
        <w:rPr>
          <w:sz w:val="24"/>
        </w:rPr>
      </w:pPr>
      <w:r>
        <w:rPr>
          <w:sz w:val="24"/>
        </w:rPr>
        <w:t>Na terenach o charakterze rekreacyjnym możesz stosować nawierzchnie</w:t>
      </w:r>
      <w:r>
        <w:rPr>
          <w:spacing w:val="40"/>
          <w:w w:val="105"/>
          <w:sz w:val="24"/>
        </w:rPr>
        <w:t xml:space="preserve"> </w:t>
      </w:r>
      <w:r>
        <w:rPr>
          <w:w w:val="105"/>
          <w:sz w:val="24"/>
        </w:rPr>
        <w:t>wodoprzepuszczalne. W takim przypadku stosuj materiały odporne</w:t>
      </w:r>
    </w:p>
    <w:p w14:paraId="42807CB4" w14:textId="77777777" w:rsidR="00E215DA" w:rsidRDefault="00000000">
      <w:pPr>
        <w:pStyle w:val="Tekstpodstawowy"/>
        <w:spacing w:before="3"/>
      </w:pPr>
      <w:r>
        <w:t>na</w:t>
      </w:r>
      <w:r>
        <w:rPr>
          <w:spacing w:val="28"/>
        </w:rPr>
        <w:t xml:space="preserve"> </w:t>
      </w:r>
      <w:r>
        <w:t>odkształcenia</w:t>
      </w:r>
      <w:r>
        <w:rPr>
          <w:spacing w:val="29"/>
        </w:rPr>
        <w:t xml:space="preserve"> </w:t>
      </w:r>
      <w:r>
        <w:t>i</w:t>
      </w:r>
      <w:r>
        <w:rPr>
          <w:spacing w:val="29"/>
        </w:rPr>
        <w:t xml:space="preserve"> </w:t>
      </w:r>
      <w:r>
        <w:t>zapewniające</w:t>
      </w:r>
      <w:r>
        <w:rPr>
          <w:spacing w:val="29"/>
        </w:rPr>
        <w:t xml:space="preserve"> </w:t>
      </w:r>
      <w:r>
        <w:t>równą</w:t>
      </w:r>
      <w:r>
        <w:rPr>
          <w:spacing w:val="29"/>
        </w:rPr>
        <w:t xml:space="preserve"> </w:t>
      </w:r>
      <w:r>
        <w:t>nawierzchnię,</w:t>
      </w:r>
      <w:r>
        <w:rPr>
          <w:spacing w:val="29"/>
        </w:rPr>
        <w:t xml:space="preserve"> </w:t>
      </w:r>
      <w:r>
        <w:rPr>
          <w:spacing w:val="-2"/>
        </w:rPr>
        <w:t>niezależnie</w:t>
      </w:r>
    </w:p>
    <w:p w14:paraId="563CDF74" w14:textId="77777777" w:rsidR="00E215DA" w:rsidRDefault="00000000">
      <w:pPr>
        <w:pStyle w:val="Tekstpodstawowy"/>
        <w:spacing w:before="84" w:line="312" w:lineRule="auto"/>
        <w:ind w:right="772"/>
      </w:pPr>
      <w:r>
        <w:rPr>
          <w:w w:val="105"/>
        </w:rPr>
        <w:t>od</w:t>
      </w:r>
      <w:r>
        <w:rPr>
          <w:spacing w:val="-12"/>
          <w:w w:val="105"/>
        </w:rPr>
        <w:t xml:space="preserve"> </w:t>
      </w:r>
      <w:r>
        <w:rPr>
          <w:w w:val="105"/>
        </w:rPr>
        <w:t>panujących</w:t>
      </w:r>
      <w:r>
        <w:rPr>
          <w:spacing w:val="-12"/>
          <w:w w:val="105"/>
        </w:rPr>
        <w:t xml:space="preserve"> </w:t>
      </w:r>
      <w:r>
        <w:rPr>
          <w:w w:val="105"/>
        </w:rPr>
        <w:t>warunków</w:t>
      </w:r>
      <w:r>
        <w:rPr>
          <w:spacing w:val="-12"/>
          <w:w w:val="105"/>
        </w:rPr>
        <w:t xml:space="preserve"> </w:t>
      </w:r>
      <w:r>
        <w:rPr>
          <w:w w:val="105"/>
        </w:rPr>
        <w:t>atmosferycznych</w:t>
      </w:r>
      <w:r>
        <w:rPr>
          <w:spacing w:val="-12"/>
          <w:w w:val="105"/>
        </w:rPr>
        <w:t xml:space="preserve"> </w:t>
      </w:r>
      <w:r>
        <w:rPr>
          <w:w w:val="105"/>
        </w:rPr>
        <w:t>(np.</w:t>
      </w:r>
      <w:r>
        <w:rPr>
          <w:spacing w:val="-12"/>
          <w:w w:val="105"/>
        </w:rPr>
        <w:t xml:space="preserve"> </w:t>
      </w:r>
      <w:r>
        <w:rPr>
          <w:w w:val="105"/>
        </w:rPr>
        <w:t>nawierzchnie</w:t>
      </w:r>
      <w:r>
        <w:rPr>
          <w:spacing w:val="-12"/>
          <w:w w:val="105"/>
        </w:rPr>
        <w:t xml:space="preserve"> </w:t>
      </w:r>
      <w:r>
        <w:rPr>
          <w:w w:val="105"/>
        </w:rPr>
        <w:t xml:space="preserve">mineralno- </w:t>
      </w:r>
      <w:r>
        <w:rPr>
          <w:spacing w:val="-2"/>
          <w:w w:val="105"/>
        </w:rPr>
        <w:t>żywiczne).</w:t>
      </w:r>
    </w:p>
    <w:p w14:paraId="78554BB7" w14:textId="77777777" w:rsidR="00E215DA" w:rsidRDefault="00000000">
      <w:pPr>
        <w:pStyle w:val="Akapitzlist"/>
        <w:numPr>
          <w:ilvl w:val="0"/>
          <w:numId w:val="194"/>
        </w:numPr>
        <w:tabs>
          <w:tab w:val="left" w:pos="1595"/>
          <w:tab w:val="left" w:pos="1597"/>
        </w:tabs>
        <w:spacing w:line="312" w:lineRule="auto"/>
        <w:ind w:right="1206" w:hanging="454"/>
        <w:jc w:val="left"/>
        <w:rPr>
          <w:sz w:val="24"/>
        </w:rPr>
      </w:pPr>
      <w:r>
        <w:rPr>
          <w:w w:val="105"/>
          <w:sz w:val="24"/>
        </w:rPr>
        <w:t>Stosuj</w:t>
      </w:r>
      <w:r>
        <w:rPr>
          <w:spacing w:val="-7"/>
          <w:w w:val="105"/>
          <w:sz w:val="24"/>
        </w:rPr>
        <w:t xml:space="preserve"> </w:t>
      </w:r>
      <w:r>
        <w:rPr>
          <w:w w:val="105"/>
          <w:sz w:val="24"/>
        </w:rPr>
        <w:t>zróżnicowane</w:t>
      </w:r>
      <w:r>
        <w:rPr>
          <w:spacing w:val="-7"/>
          <w:w w:val="105"/>
          <w:sz w:val="24"/>
        </w:rPr>
        <w:t xml:space="preserve"> </w:t>
      </w:r>
      <w:r>
        <w:rPr>
          <w:w w:val="105"/>
          <w:sz w:val="24"/>
        </w:rPr>
        <w:t>kolory</w:t>
      </w:r>
      <w:r>
        <w:rPr>
          <w:spacing w:val="-7"/>
          <w:w w:val="105"/>
          <w:sz w:val="24"/>
        </w:rPr>
        <w:t xml:space="preserve"> </w:t>
      </w:r>
      <w:r>
        <w:rPr>
          <w:w w:val="105"/>
          <w:sz w:val="24"/>
        </w:rPr>
        <w:t>i</w:t>
      </w:r>
      <w:r>
        <w:rPr>
          <w:spacing w:val="-7"/>
          <w:w w:val="105"/>
          <w:sz w:val="24"/>
        </w:rPr>
        <w:t xml:space="preserve"> </w:t>
      </w:r>
      <w:r>
        <w:rPr>
          <w:w w:val="105"/>
          <w:sz w:val="24"/>
        </w:rPr>
        <w:t>materiały,</w:t>
      </w:r>
      <w:r>
        <w:rPr>
          <w:spacing w:val="-7"/>
          <w:w w:val="105"/>
          <w:sz w:val="24"/>
        </w:rPr>
        <w:t xml:space="preserve"> </w:t>
      </w:r>
      <w:r>
        <w:rPr>
          <w:w w:val="105"/>
          <w:sz w:val="24"/>
        </w:rPr>
        <w:t>aby</w:t>
      </w:r>
      <w:r>
        <w:rPr>
          <w:spacing w:val="-7"/>
          <w:w w:val="105"/>
          <w:sz w:val="24"/>
        </w:rPr>
        <w:t xml:space="preserve"> </w:t>
      </w:r>
      <w:r>
        <w:rPr>
          <w:w w:val="105"/>
          <w:sz w:val="24"/>
        </w:rPr>
        <w:t>podkreślić</w:t>
      </w:r>
      <w:r>
        <w:rPr>
          <w:spacing w:val="-7"/>
          <w:w w:val="105"/>
          <w:sz w:val="24"/>
        </w:rPr>
        <w:t xml:space="preserve"> </w:t>
      </w:r>
      <w:r>
        <w:rPr>
          <w:w w:val="105"/>
          <w:sz w:val="24"/>
        </w:rPr>
        <w:t>kierunki</w:t>
      </w:r>
      <w:r>
        <w:rPr>
          <w:spacing w:val="-7"/>
          <w:w w:val="105"/>
          <w:sz w:val="24"/>
        </w:rPr>
        <w:t xml:space="preserve"> </w:t>
      </w:r>
      <w:r>
        <w:rPr>
          <w:w w:val="105"/>
          <w:sz w:val="24"/>
        </w:rPr>
        <w:t xml:space="preserve">poruszania </w:t>
      </w:r>
      <w:r>
        <w:rPr>
          <w:spacing w:val="-2"/>
          <w:w w:val="105"/>
          <w:sz w:val="24"/>
        </w:rPr>
        <w:t>się,</w:t>
      </w:r>
      <w:r>
        <w:rPr>
          <w:spacing w:val="-9"/>
          <w:w w:val="105"/>
          <w:sz w:val="24"/>
        </w:rPr>
        <w:t xml:space="preserve"> </w:t>
      </w:r>
      <w:r>
        <w:rPr>
          <w:spacing w:val="-2"/>
          <w:w w:val="105"/>
          <w:sz w:val="24"/>
        </w:rPr>
        <w:t>ułatwić</w:t>
      </w:r>
      <w:r>
        <w:rPr>
          <w:spacing w:val="-9"/>
          <w:w w:val="105"/>
          <w:sz w:val="24"/>
        </w:rPr>
        <w:t xml:space="preserve"> </w:t>
      </w:r>
      <w:r>
        <w:rPr>
          <w:spacing w:val="-2"/>
          <w:w w:val="105"/>
          <w:sz w:val="24"/>
        </w:rPr>
        <w:t>orientację</w:t>
      </w:r>
      <w:r>
        <w:rPr>
          <w:spacing w:val="-9"/>
          <w:w w:val="105"/>
          <w:sz w:val="24"/>
        </w:rPr>
        <w:t xml:space="preserve"> </w:t>
      </w:r>
      <w:r>
        <w:rPr>
          <w:spacing w:val="-2"/>
          <w:w w:val="105"/>
          <w:sz w:val="24"/>
        </w:rPr>
        <w:t>oraz</w:t>
      </w:r>
      <w:r>
        <w:rPr>
          <w:spacing w:val="-9"/>
          <w:w w:val="105"/>
          <w:sz w:val="24"/>
        </w:rPr>
        <w:t xml:space="preserve"> </w:t>
      </w:r>
      <w:r>
        <w:rPr>
          <w:spacing w:val="-2"/>
          <w:w w:val="105"/>
          <w:sz w:val="24"/>
        </w:rPr>
        <w:t>sygnalizować</w:t>
      </w:r>
      <w:r>
        <w:rPr>
          <w:spacing w:val="-9"/>
          <w:w w:val="105"/>
          <w:sz w:val="24"/>
        </w:rPr>
        <w:t xml:space="preserve"> </w:t>
      </w:r>
      <w:r>
        <w:rPr>
          <w:spacing w:val="-2"/>
          <w:w w:val="105"/>
          <w:sz w:val="24"/>
        </w:rPr>
        <w:t>lokalizację</w:t>
      </w:r>
      <w:r>
        <w:rPr>
          <w:spacing w:val="-9"/>
          <w:w w:val="105"/>
          <w:sz w:val="24"/>
        </w:rPr>
        <w:t xml:space="preserve"> </w:t>
      </w:r>
      <w:r>
        <w:rPr>
          <w:spacing w:val="-2"/>
          <w:w w:val="105"/>
          <w:sz w:val="24"/>
        </w:rPr>
        <w:t>kluczowych</w:t>
      </w:r>
      <w:r>
        <w:rPr>
          <w:spacing w:val="-9"/>
          <w:w w:val="105"/>
          <w:sz w:val="24"/>
        </w:rPr>
        <w:t xml:space="preserve"> </w:t>
      </w:r>
      <w:r>
        <w:rPr>
          <w:spacing w:val="-2"/>
          <w:w w:val="105"/>
          <w:sz w:val="24"/>
        </w:rPr>
        <w:t xml:space="preserve">elementów </w:t>
      </w:r>
      <w:r>
        <w:rPr>
          <w:w w:val="105"/>
          <w:sz w:val="24"/>
        </w:rPr>
        <w:t>w danej przestrzeni.</w:t>
      </w:r>
    </w:p>
    <w:p w14:paraId="7B469EDE" w14:textId="77777777" w:rsidR="00E215DA" w:rsidRDefault="00000000">
      <w:pPr>
        <w:pStyle w:val="Akapitzlist"/>
        <w:numPr>
          <w:ilvl w:val="0"/>
          <w:numId w:val="194"/>
        </w:numPr>
        <w:tabs>
          <w:tab w:val="left" w:pos="1594"/>
          <w:tab w:val="left" w:pos="1597"/>
        </w:tabs>
        <w:spacing w:before="60" w:line="312" w:lineRule="auto"/>
        <w:ind w:right="1386" w:hanging="454"/>
        <w:jc w:val="both"/>
        <w:rPr>
          <w:sz w:val="24"/>
        </w:rPr>
      </w:pPr>
      <w:r>
        <w:rPr>
          <w:spacing w:val="-2"/>
          <w:w w:val="105"/>
          <w:sz w:val="24"/>
        </w:rPr>
        <w:t>Unikaj</w:t>
      </w:r>
      <w:r>
        <w:rPr>
          <w:spacing w:val="-12"/>
          <w:w w:val="105"/>
          <w:sz w:val="24"/>
        </w:rPr>
        <w:t xml:space="preserve"> </w:t>
      </w:r>
      <w:r>
        <w:rPr>
          <w:spacing w:val="-2"/>
          <w:w w:val="105"/>
          <w:sz w:val="24"/>
        </w:rPr>
        <w:t>wzorów</w:t>
      </w:r>
      <w:r>
        <w:rPr>
          <w:spacing w:val="-12"/>
          <w:w w:val="105"/>
          <w:sz w:val="24"/>
        </w:rPr>
        <w:t xml:space="preserve"> </w:t>
      </w:r>
      <w:r>
        <w:rPr>
          <w:spacing w:val="-2"/>
          <w:w w:val="105"/>
          <w:sz w:val="24"/>
        </w:rPr>
        <w:t>o</w:t>
      </w:r>
      <w:r>
        <w:rPr>
          <w:spacing w:val="-12"/>
          <w:w w:val="105"/>
          <w:sz w:val="24"/>
        </w:rPr>
        <w:t xml:space="preserve"> </w:t>
      </w:r>
      <w:r>
        <w:rPr>
          <w:spacing w:val="-2"/>
          <w:w w:val="105"/>
          <w:sz w:val="24"/>
        </w:rPr>
        <w:t>charakterze</w:t>
      </w:r>
      <w:r>
        <w:rPr>
          <w:spacing w:val="-12"/>
          <w:w w:val="105"/>
          <w:sz w:val="24"/>
        </w:rPr>
        <w:t xml:space="preserve"> </w:t>
      </w:r>
      <w:r>
        <w:rPr>
          <w:spacing w:val="-2"/>
          <w:w w:val="105"/>
          <w:sz w:val="24"/>
        </w:rPr>
        <w:t>wyłącznie</w:t>
      </w:r>
      <w:r>
        <w:rPr>
          <w:spacing w:val="-12"/>
          <w:w w:val="105"/>
          <w:sz w:val="24"/>
        </w:rPr>
        <w:t xml:space="preserve"> </w:t>
      </w:r>
      <w:r>
        <w:rPr>
          <w:spacing w:val="-2"/>
          <w:w w:val="105"/>
          <w:sz w:val="24"/>
        </w:rPr>
        <w:t>dekoracyjnym.</w:t>
      </w:r>
      <w:r>
        <w:rPr>
          <w:spacing w:val="-12"/>
          <w:w w:val="105"/>
          <w:sz w:val="24"/>
        </w:rPr>
        <w:t xml:space="preserve"> </w:t>
      </w:r>
      <w:r>
        <w:rPr>
          <w:spacing w:val="-2"/>
          <w:w w:val="105"/>
          <w:sz w:val="24"/>
        </w:rPr>
        <w:t>Nie</w:t>
      </w:r>
      <w:r>
        <w:rPr>
          <w:spacing w:val="-12"/>
          <w:w w:val="105"/>
          <w:sz w:val="24"/>
        </w:rPr>
        <w:t xml:space="preserve"> </w:t>
      </w:r>
      <w:r>
        <w:rPr>
          <w:spacing w:val="-2"/>
          <w:w w:val="105"/>
          <w:sz w:val="24"/>
        </w:rPr>
        <w:t>stosuj</w:t>
      </w:r>
      <w:r>
        <w:rPr>
          <w:spacing w:val="-12"/>
          <w:w w:val="105"/>
          <w:sz w:val="24"/>
        </w:rPr>
        <w:t xml:space="preserve"> </w:t>
      </w:r>
      <w:r>
        <w:rPr>
          <w:spacing w:val="-2"/>
          <w:w w:val="105"/>
          <w:sz w:val="24"/>
        </w:rPr>
        <w:t xml:space="preserve">wzorów, </w:t>
      </w:r>
      <w:r>
        <w:rPr>
          <w:w w:val="105"/>
          <w:sz w:val="24"/>
        </w:rPr>
        <w:t>które</w:t>
      </w:r>
      <w:r>
        <w:rPr>
          <w:spacing w:val="-11"/>
          <w:w w:val="105"/>
          <w:sz w:val="24"/>
        </w:rPr>
        <w:t xml:space="preserve"> </w:t>
      </w:r>
      <w:r>
        <w:rPr>
          <w:w w:val="105"/>
          <w:sz w:val="24"/>
        </w:rPr>
        <w:t>mogłyby</w:t>
      </w:r>
      <w:r>
        <w:rPr>
          <w:spacing w:val="-11"/>
          <w:w w:val="105"/>
          <w:sz w:val="24"/>
        </w:rPr>
        <w:t xml:space="preserve"> </w:t>
      </w:r>
      <w:r>
        <w:rPr>
          <w:w w:val="105"/>
          <w:sz w:val="24"/>
        </w:rPr>
        <w:t>wprowadzać</w:t>
      </w:r>
      <w:r>
        <w:rPr>
          <w:spacing w:val="-11"/>
          <w:w w:val="105"/>
          <w:sz w:val="24"/>
        </w:rPr>
        <w:t xml:space="preserve"> </w:t>
      </w:r>
      <w:r>
        <w:rPr>
          <w:w w:val="105"/>
          <w:sz w:val="24"/>
        </w:rPr>
        <w:t>w</w:t>
      </w:r>
      <w:r>
        <w:rPr>
          <w:spacing w:val="-11"/>
          <w:w w:val="105"/>
          <w:sz w:val="24"/>
        </w:rPr>
        <w:t xml:space="preserve"> </w:t>
      </w:r>
      <w:r>
        <w:rPr>
          <w:w w:val="105"/>
          <w:sz w:val="24"/>
        </w:rPr>
        <w:t>błąd</w:t>
      </w:r>
      <w:r>
        <w:rPr>
          <w:spacing w:val="-11"/>
          <w:w w:val="105"/>
          <w:sz w:val="24"/>
        </w:rPr>
        <w:t xml:space="preserve"> </w:t>
      </w:r>
      <w:r>
        <w:rPr>
          <w:w w:val="105"/>
          <w:sz w:val="24"/>
        </w:rPr>
        <w:t>użytkowników</w:t>
      </w:r>
      <w:r>
        <w:rPr>
          <w:spacing w:val="-11"/>
          <w:w w:val="105"/>
          <w:sz w:val="24"/>
        </w:rPr>
        <w:t xml:space="preserve"> </w:t>
      </w:r>
      <w:r>
        <w:rPr>
          <w:w w:val="105"/>
          <w:sz w:val="24"/>
        </w:rPr>
        <w:t>(np.</w:t>
      </w:r>
      <w:r>
        <w:rPr>
          <w:spacing w:val="-11"/>
          <w:w w:val="105"/>
          <w:sz w:val="24"/>
        </w:rPr>
        <w:t xml:space="preserve"> </w:t>
      </w:r>
      <w:r>
        <w:rPr>
          <w:w w:val="105"/>
          <w:sz w:val="24"/>
        </w:rPr>
        <w:t>dających</w:t>
      </w:r>
      <w:r>
        <w:rPr>
          <w:spacing w:val="-11"/>
          <w:w w:val="105"/>
          <w:sz w:val="24"/>
        </w:rPr>
        <w:t xml:space="preserve"> </w:t>
      </w:r>
      <w:r>
        <w:rPr>
          <w:w w:val="105"/>
          <w:sz w:val="24"/>
        </w:rPr>
        <w:t>wrażenie różnic wysokości).</w:t>
      </w:r>
    </w:p>
    <w:p w14:paraId="5F49A05C" w14:textId="77777777" w:rsidR="00E215DA" w:rsidRDefault="00000000">
      <w:pPr>
        <w:pStyle w:val="Akapitzlist"/>
        <w:numPr>
          <w:ilvl w:val="0"/>
          <w:numId w:val="194"/>
        </w:numPr>
        <w:tabs>
          <w:tab w:val="left" w:pos="1595"/>
          <w:tab w:val="left" w:pos="1597"/>
        </w:tabs>
        <w:spacing w:before="61" w:line="312" w:lineRule="auto"/>
        <w:ind w:right="1056" w:hanging="454"/>
        <w:jc w:val="left"/>
        <w:rPr>
          <w:sz w:val="24"/>
        </w:rPr>
      </w:pPr>
      <w:r>
        <w:rPr>
          <w:spacing w:val="-2"/>
          <w:w w:val="105"/>
          <w:sz w:val="24"/>
        </w:rPr>
        <w:t>Nie</w:t>
      </w:r>
      <w:r>
        <w:rPr>
          <w:spacing w:val="-16"/>
          <w:w w:val="105"/>
          <w:sz w:val="24"/>
        </w:rPr>
        <w:t xml:space="preserve"> </w:t>
      </w:r>
      <w:r>
        <w:rPr>
          <w:spacing w:val="-2"/>
          <w:w w:val="105"/>
          <w:sz w:val="24"/>
        </w:rPr>
        <w:t>stosuj</w:t>
      </w:r>
      <w:r>
        <w:rPr>
          <w:spacing w:val="-15"/>
          <w:w w:val="105"/>
          <w:sz w:val="24"/>
        </w:rPr>
        <w:t xml:space="preserve"> </w:t>
      </w:r>
      <w:r>
        <w:rPr>
          <w:spacing w:val="-2"/>
          <w:w w:val="105"/>
          <w:sz w:val="24"/>
        </w:rPr>
        <w:t>progów</w:t>
      </w:r>
      <w:r>
        <w:rPr>
          <w:spacing w:val="-16"/>
          <w:w w:val="105"/>
          <w:sz w:val="24"/>
        </w:rPr>
        <w:t xml:space="preserve"> </w:t>
      </w:r>
      <w:r>
        <w:rPr>
          <w:spacing w:val="-2"/>
          <w:w w:val="105"/>
          <w:sz w:val="24"/>
        </w:rPr>
        <w:t>w</w:t>
      </w:r>
      <w:r>
        <w:rPr>
          <w:spacing w:val="-16"/>
          <w:w w:val="105"/>
          <w:sz w:val="24"/>
        </w:rPr>
        <w:t xml:space="preserve"> </w:t>
      </w:r>
      <w:r>
        <w:rPr>
          <w:spacing w:val="-2"/>
          <w:w w:val="105"/>
          <w:sz w:val="24"/>
        </w:rPr>
        <w:t>obrębie</w:t>
      </w:r>
      <w:r>
        <w:rPr>
          <w:spacing w:val="-15"/>
          <w:w w:val="105"/>
          <w:sz w:val="24"/>
        </w:rPr>
        <w:t xml:space="preserve"> </w:t>
      </w:r>
      <w:r>
        <w:rPr>
          <w:spacing w:val="-2"/>
          <w:w w:val="105"/>
          <w:sz w:val="24"/>
        </w:rPr>
        <w:t>ciągów</w:t>
      </w:r>
      <w:r>
        <w:rPr>
          <w:spacing w:val="-16"/>
          <w:w w:val="105"/>
          <w:sz w:val="24"/>
        </w:rPr>
        <w:t xml:space="preserve"> </w:t>
      </w:r>
      <w:r>
        <w:rPr>
          <w:spacing w:val="-2"/>
          <w:w w:val="105"/>
          <w:sz w:val="24"/>
        </w:rPr>
        <w:t>pieszych.</w:t>
      </w:r>
      <w:r>
        <w:rPr>
          <w:spacing w:val="-15"/>
          <w:w w:val="105"/>
          <w:sz w:val="24"/>
        </w:rPr>
        <w:t xml:space="preserve"> </w:t>
      </w:r>
      <w:r>
        <w:rPr>
          <w:spacing w:val="-2"/>
          <w:w w:val="105"/>
          <w:sz w:val="24"/>
        </w:rPr>
        <w:t>Pamiętaj,</w:t>
      </w:r>
      <w:r>
        <w:rPr>
          <w:spacing w:val="-16"/>
          <w:w w:val="105"/>
          <w:sz w:val="24"/>
        </w:rPr>
        <w:t xml:space="preserve"> </w:t>
      </w:r>
      <w:r>
        <w:rPr>
          <w:spacing w:val="-2"/>
          <w:w w:val="105"/>
          <w:sz w:val="24"/>
        </w:rPr>
        <w:t>aby</w:t>
      </w:r>
      <w:r>
        <w:rPr>
          <w:spacing w:val="-15"/>
          <w:w w:val="105"/>
          <w:sz w:val="24"/>
        </w:rPr>
        <w:t xml:space="preserve"> </w:t>
      </w:r>
      <w:r>
        <w:rPr>
          <w:spacing w:val="-2"/>
          <w:w w:val="105"/>
          <w:sz w:val="24"/>
        </w:rPr>
        <w:t>różnica</w:t>
      </w:r>
      <w:r>
        <w:rPr>
          <w:spacing w:val="-16"/>
          <w:w w:val="105"/>
          <w:sz w:val="24"/>
        </w:rPr>
        <w:t xml:space="preserve"> </w:t>
      </w:r>
      <w:r>
        <w:rPr>
          <w:spacing w:val="-2"/>
          <w:w w:val="105"/>
          <w:sz w:val="24"/>
        </w:rPr>
        <w:t xml:space="preserve">poziomu </w:t>
      </w:r>
      <w:r>
        <w:rPr>
          <w:w w:val="105"/>
          <w:sz w:val="24"/>
        </w:rPr>
        <w:t>na</w:t>
      </w:r>
      <w:r>
        <w:rPr>
          <w:spacing w:val="-11"/>
          <w:w w:val="105"/>
          <w:sz w:val="24"/>
        </w:rPr>
        <w:t xml:space="preserve"> </w:t>
      </w:r>
      <w:r>
        <w:rPr>
          <w:w w:val="105"/>
          <w:sz w:val="24"/>
        </w:rPr>
        <w:t>ciągach</w:t>
      </w:r>
      <w:r>
        <w:rPr>
          <w:spacing w:val="-11"/>
          <w:w w:val="105"/>
          <w:sz w:val="24"/>
        </w:rPr>
        <w:t xml:space="preserve"> </w:t>
      </w:r>
      <w:r>
        <w:rPr>
          <w:w w:val="105"/>
          <w:sz w:val="24"/>
        </w:rPr>
        <w:t>pieszych</w:t>
      </w:r>
      <w:r>
        <w:rPr>
          <w:spacing w:val="-11"/>
          <w:w w:val="105"/>
          <w:sz w:val="24"/>
        </w:rPr>
        <w:t xml:space="preserve"> </w:t>
      </w:r>
      <w:r>
        <w:rPr>
          <w:w w:val="105"/>
          <w:sz w:val="24"/>
        </w:rPr>
        <w:t>nie</w:t>
      </w:r>
      <w:r>
        <w:rPr>
          <w:spacing w:val="-11"/>
          <w:w w:val="105"/>
          <w:sz w:val="24"/>
        </w:rPr>
        <w:t xml:space="preserve"> </w:t>
      </w:r>
      <w:r>
        <w:rPr>
          <w:w w:val="105"/>
          <w:sz w:val="24"/>
        </w:rPr>
        <w:t>przekraczała</w:t>
      </w:r>
      <w:r>
        <w:rPr>
          <w:spacing w:val="-11"/>
          <w:w w:val="105"/>
          <w:sz w:val="24"/>
        </w:rPr>
        <w:t xml:space="preserve"> </w:t>
      </w:r>
      <w:r>
        <w:rPr>
          <w:w w:val="105"/>
          <w:sz w:val="24"/>
        </w:rPr>
        <w:t>2</w:t>
      </w:r>
      <w:r>
        <w:rPr>
          <w:spacing w:val="-11"/>
          <w:w w:val="105"/>
          <w:sz w:val="24"/>
        </w:rPr>
        <w:t xml:space="preserve"> </w:t>
      </w:r>
      <w:r>
        <w:rPr>
          <w:w w:val="105"/>
          <w:sz w:val="24"/>
        </w:rPr>
        <w:t>cm.</w:t>
      </w:r>
    </w:p>
    <w:p w14:paraId="2699D10D" w14:textId="77777777" w:rsidR="00E215DA" w:rsidRDefault="00000000">
      <w:pPr>
        <w:pStyle w:val="Akapitzlist"/>
        <w:numPr>
          <w:ilvl w:val="0"/>
          <w:numId w:val="194"/>
        </w:numPr>
        <w:tabs>
          <w:tab w:val="left" w:pos="1594"/>
          <w:tab w:val="left" w:pos="1597"/>
        </w:tabs>
        <w:spacing w:line="312" w:lineRule="auto"/>
        <w:ind w:right="855" w:hanging="454"/>
        <w:jc w:val="left"/>
        <w:rPr>
          <w:sz w:val="24"/>
        </w:rPr>
      </w:pPr>
      <w:r>
        <w:rPr>
          <w:w w:val="105"/>
          <w:sz w:val="24"/>
        </w:rPr>
        <w:t>O ile to możliwe, elementy odprowadzające wodę czy elementy</w:t>
      </w:r>
      <w:r>
        <w:rPr>
          <w:spacing w:val="80"/>
          <w:w w:val="105"/>
          <w:sz w:val="24"/>
        </w:rPr>
        <w:t xml:space="preserve"> </w:t>
      </w:r>
      <w:r>
        <w:rPr>
          <w:w w:val="105"/>
          <w:sz w:val="24"/>
        </w:rPr>
        <w:t>wyposażenia technicznego (np. pokrywy studzienek teletechnicznych, kraty osłonowe nad korzeniami drzew), umieść poza skrajnią ciągu pieszego.</w:t>
      </w:r>
    </w:p>
    <w:p w14:paraId="75F59B36" w14:textId="77777777" w:rsidR="00E215DA" w:rsidRDefault="00000000">
      <w:pPr>
        <w:pStyle w:val="Tekstpodstawowy"/>
        <w:spacing w:before="4" w:line="312" w:lineRule="auto"/>
        <w:ind w:right="1968"/>
      </w:pPr>
      <w:r>
        <w:rPr>
          <w:w w:val="105"/>
        </w:rPr>
        <w:t>Jeżeli nie ma takiej możliwości, górną krawędź elementów zrównaj z nawierzchnią ciągu.</w:t>
      </w:r>
    </w:p>
    <w:p w14:paraId="6A506F5C" w14:textId="77777777" w:rsidR="00E215DA" w:rsidRDefault="00E215DA">
      <w:pPr>
        <w:spacing w:line="312" w:lineRule="auto"/>
        <w:sectPr w:rsidR="00E215DA">
          <w:pgSz w:w="11910" w:h="16840"/>
          <w:pgMar w:top="1100" w:right="360" w:bottom="840" w:left="500" w:header="0" w:footer="655" w:gutter="0"/>
          <w:cols w:space="708"/>
        </w:sectPr>
      </w:pPr>
    </w:p>
    <w:p w14:paraId="2ACD094B" w14:textId="77777777" w:rsidR="00E215DA" w:rsidRDefault="00E215DA">
      <w:pPr>
        <w:pStyle w:val="Tekstpodstawowy"/>
        <w:spacing w:before="260"/>
        <w:ind w:left="0"/>
      </w:pPr>
    </w:p>
    <w:p w14:paraId="16EA592A" w14:textId="77777777" w:rsidR="00E215DA" w:rsidRDefault="00000000">
      <w:pPr>
        <w:pStyle w:val="Akapitzlist"/>
        <w:numPr>
          <w:ilvl w:val="0"/>
          <w:numId w:val="194"/>
        </w:numPr>
        <w:tabs>
          <w:tab w:val="left" w:pos="1594"/>
          <w:tab w:val="left" w:pos="1597"/>
        </w:tabs>
        <w:spacing w:before="0" w:line="312" w:lineRule="auto"/>
        <w:ind w:right="1320" w:hanging="454"/>
        <w:jc w:val="left"/>
        <w:rPr>
          <w:sz w:val="24"/>
        </w:rPr>
      </w:pPr>
      <w:r>
        <w:rPr>
          <w:w w:val="105"/>
          <w:sz w:val="24"/>
        </w:rPr>
        <w:t>Jeżeli</w:t>
      </w:r>
      <w:r>
        <w:rPr>
          <w:spacing w:val="-6"/>
          <w:w w:val="105"/>
          <w:sz w:val="24"/>
        </w:rPr>
        <w:t xml:space="preserve"> </w:t>
      </w:r>
      <w:r>
        <w:rPr>
          <w:w w:val="105"/>
          <w:sz w:val="24"/>
        </w:rPr>
        <w:t>w</w:t>
      </w:r>
      <w:r>
        <w:rPr>
          <w:spacing w:val="-6"/>
          <w:w w:val="105"/>
          <w:sz w:val="24"/>
        </w:rPr>
        <w:t xml:space="preserve"> </w:t>
      </w:r>
      <w:r>
        <w:rPr>
          <w:w w:val="105"/>
          <w:sz w:val="24"/>
        </w:rPr>
        <w:t>obrębie</w:t>
      </w:r>
      <w:r>
        <w:rPr>
          <w:spacing w:val="-6"/>
          <w:w w:val="105"/>
          <w:sz w:val="24"/>
        </w:rPr>
        <w:t xml:space="preserve"> </w:t>
      </w:r>
      <w:r>
        <w:rPr>
          <w:w w:val="105"/>
          <w:sz w:val="24"/>
        </w:rPr>
        <w:t>ciągu</w:t>
      </w:r>
      <w:r>
        <w:rPr>
          <w:spacing w:val="-6"/>
          <w:w w:val="105"/>
          <w:sz w:val="24"/>
        </w:rPr>
        <w:t xml:space="preserve"> </w:t>
      </w:r>
      <w:r>
        <w:rPr>
          <w:w w:val="105"/>
          <w:sz w:val="24"/>
        </w:rPr>
        <w:t>pieszego</w:t>
      </w:r>
      <w:r>
        <w:rPr>
          <w:spacing w:val="-6"/>
          <w:w w:val="105"/>
          <w:sz w:val="24"/>
        </w:rPr>
        <w:t xml:space="preserve"> </w:t>
      </w:r>
      <w:r>
        <w:rPr>
          <w:w w:val="105"/>
          <w:sz w:val="24"/>
        </w:rPr>
        <w:t>znajdują</w:t>
      </w:r>
      <w:r>
        <w:rPr>
          <w:spacing w:val="-6"/>
          <w:w w:val="105"/>
          <w:sz w:val="24"/>
        </w:rPr>
        <w:t xml:space="preserve"> </w:t>
      </w:r>
      <w:r>
        <w:rPr>
          <w:w w:val="105"/>
          <w:sz w:val="24"/>
        </w:rPr>
        <w:t>się</w:t>
      </w:r>
      <w:r>
        <w:rPr>
          <w:spacing w:val="-6"/>
          <w:w w:val="105"/>
          <w:sz w:val="24"/>
        </w:rPr>
        <w:t xml:space="preserve"> </w:t>
      </w:r>
      <w:r>
        <w:rPr>
          <w:w w:val="105"/>
          <w:sz w:val="24"/>
        </w:rPr>
        <w:t>elementy</w:t>
      </w:r>
      <w:r>
        <w:rPr>
          <w:spacing w:val="-6"/>
          <w:w w:val="105"/>
          <w:sz w:val="24"/>
        </w:rPr>
        <w:t xml:space="preserve"> </w:t>
      </w:r>
      <w:r>
        <w:rPr>
          <w:w w:val="105"/>
          <w:sz w:val="24"/>
        </w:rPr>
        <w:t>opisane</w:t>
      </w:r>
      <w:r>
        <w:rPr>
          <w:spacing w:val="-6"/>
          <w:w w:val="105"/>
          <w:sz w:val="24"/>
        </w:rPr>
        <w:t xml:space="preserve"> </w:t>
      </w:r>
      <w:r>
        <w:rPr>
          <w:w w:val="105"/>
          <w:sz w:val="24"/>
        </w:rPr>
        <w:t>w</w:t>
      </w:r>
      <w:r>
        <w:rPr>
          <w:spacing w:val="-6"/>
          <w:w w:val="105"/>
          <w:sz w:val="24"/>
        </w:rPr>
        <w:t xml:space="preserve"> </w:t>
      </w:r>
      <w:r>
        <w:rPr>
          <w:w w:val="105"/>
          <w:sz w:val="24"/>
        </w:rPr>
        <w:t>pkt.</w:t>
      </w:r>
      <w:r>
        <w:rPr>
          <w:spacing w:val="-6"/>
          <w:w w:val="105"/>
          <w:sz w:val="24"/>
        </w:rPr>
        <w:t xml:space="preserve"> </w:t>
      </w:r>
      <w:r>
        <w:rPr>
          <w:w w:val="105"/>
          <w:sz w:val="24"/>
        </w:rPr>
        <w:t xml:space="preserve">19, </w:t>
      </w:r>
      <w:r>
        <w:rPr>
          <w:sz w:val="24"/>
        </w:rPr>
        <w:t xml:space="preserve">nie stosuj rozwiązań o szczelinach szerszych niż 1 cm. Wszelkie elementy </w:t>
      </w:r>
      <w:r>
        <w:rPr>
          <w:w w:val="105"/>
          <w:sz w:val="24"/>
        </w:rPr>
        <w:t>zamontuj tak, aby szczeliny układały się poprzecznie w stosunku</w:t>
      </w:r>
    </w:p>
    <w:p w14:paraId="376B6EB5" w14:textId="77777777" w:rsidR="00E215DA" w:rsidRDefault="00000000">
      <w:pPr>
        <w:pStyle w:val="Tekstpodstawowy"/>
        <w:spacing w:before="3"/>
      </w:pPr>
      <w:r>
        <w:t>do</w:t>
      </w:r>
      <w:r>
        <w:rPr>
          <w:spacing w:val="19"/>
        </w:rPr>
        <w:t xml:space="preserve"> </w:t>
      </w:r>
      <w:r>
        <w:t>przebiegu</w:t>
      </w:r>
      <w:r>
        <w:rPr>
          <w:spacing w:val="19"/>
        </w:rPr>
        <w:t xml:space="preserve"> </w:t>
      </w:r>
      <w:r>
        <w:t>ciągu</w:t>
      </w:r>
      <w:r>
        <w:rPr>
          <w:spacing w:val="20"/>
        </w:rPr>
        <w:t xml:space="preserve"> </w:t>
      </w:r>
      <w:r>
        <w:rPr>
          <w:spacing w:val="-2"/>
        </w:rPr>
        <w:t>pieszego.</w:t>
      </w:r>
    </w:p>
    <w:p w14:paraId="2F82F66A" w14:textId="77777777" w:rsidR="00E215DA" w:rsidRDefault="00000000">
      <w:pPr>
        <w:pStyle w:val="Tekstpodstawowy"/>
        <w:ind w:left="0"/>
        <w:rPr>
          <w:sz w:val="19"/>
        </w:rPr>
      </w:pPr>
      <w:r>
        <w:rPr>
          <w:noProof/>
        </w:rPr>
        <mc:AlternateContent>
          <mc:Choice Requires="wps">
            <w:drawing>
              <wp:anchor distT="0" distB="0" distL="0" distR="0" simplePos="0" relativeHeight="487642624" behindDoc="1" locked="0" layoutInCell="1" allowOverlap="1" wp14:anchorId="0DDD7D67" wp14:editId="0520A333">
                <wp:simplePos x="0" y="0"/>
                <wp:positionH relativeFrom="page">
                  <wp:posOffset>1332001</wp:posOffset>
                </wp:positionH>
                <wp:positionV relativeFrom="paragraph">
                  <wp:posOffset>154444</wp:posOffset>
                </wp:positionV>
                <wp:extent cx="5508625" cy="1198245"/>
                <wp:effectExtent l="0" t="0" r="0" b="0"/>
                <wp:wrapTopAndBottom/>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198245"/>
                        </a:xfrm>
                        <a:prstGeom prst="rect">
                          <a:avLst/>
                        </a:prstGeom>
                        <a:solidFill>
                          <a:srgbClr val="003865"/>
                        </a:solidFill>
                      </wps:spPr>
                      <wps:txbx>
                        <w:txbxContent>
                          <w:p w14:paraId="6B6F2E0E" w14:textId="77777777" w:rsidR="00E215DA" w:rsidRDefault="00000000">
                            <w:pPr>
                              <w:pStyle w:val="Tekstpodstawowy"/>
                              <w:spacing w:before="142"/>
                              <w:ind w:left="226"/>
                              <w:jc w:val="both"/>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2346B24B" w14:textId="77777777" w:rsidR="00E215DA" w:rsidRDefault="00000000">
                            <w:pPr>
                              <w:pStyle w:val="Tekstpodstawowy"/>
                              <w:spacing w:before="174" w:line="312" w:lineRule="auto"/>
                              <w:ind w:left="226" w:right="278"/>
                              <w:jc w:val="both"/>
                              <w:rPr>
                                <w:color w:val="000000"/>
                              </w:rPr>
                            </w:pPr>
                            <w:r>
                              <w:rPr>
                                <w:color w:val="FFFFFF"/>
                                <w:spacing w:val="-2"/>
                                <w:w w:val="105"/>
                              </w:rPr>
                              <w:t>W</w:t>
                            </w:r>
                            <w:r>
                              <w:rPr>
                                <w:color w:val="FFFFFF"/>
                                <w:spacing w:val="-16"/>
                                <w:w w:val="105"/>
                              </w:rPr>
                              <w:t xml:space="preserve"> </w:t>
                            </w:r>
                            <w:r>
                              <w:rPr>
                                <w:color w:val="FFFFFF"/>
                                <w:spacing w:val="-2"/>
                                <w:w w:val="105"/>
                              </w:rPr>
                              <w:t>wyjątkowych</w:t>
                            </w:r>
                            <w:r>
                              <w:rPr>
                                <w:color w:val="FFFFFF"/>
                                <w:spacing w:val="-15"/>
                                <w:w w:val="105"/>
                              </w:rPr>
                              <w:t xml:space="preserve"> </w:t>
                            </w:r>
                            <w:r>
                              <w:rPr>
                                <w:color w:val="FFFFFF"/>
                                <w:spacing w:val="-2"/>
                                <w:w w:val="105"/>
                              </w:rPr>
                              <w:t>sytuacjach,</w:t>
                            </w:r>
                            <w:r>
                              <w:rPr>
                                <w:color w:val="FFFFFF"/>
                                <w:spacing w:val="-16"/>
                                <w:w w:val="105"/>
                              </w:rPr>
                              <w:t xml:space="preserve"> </w:t>
                            </w:r>
                            <w:r>
                              <w:rPr>
                                <w:color w:val="FFFFFF"/>
                                <w:spacing w:val="-2"/>
                                <w:w w:val="105"/>
                              </w:rPr>
                              <w:t>w</w:t>
                            </w:r>
                            <w:r>
                              <w:rPr>
                                <w:color w:val="FFFFFF"/>
                                <w:spacing w:val="-15"/>
                                <w:w w:val="105"/>
                              </w:rPr>
                              <w:t xml:space="preserve"> </w:t>
                            </w:r>
                            <w:r>
                              <w:rPr>
                                <w:color w:val="FFFFFF"/>
                                <w:spacing w:val="-2"/>
                                <w:w w:val="105"/>
                              </w:rPr>
                              <w:t>obrębie</w:t>
                            </w:r>
                            <w:r>
                              <w:rPr>
                                <w:color w:val="FFFFFF"/>
                                <w:spacing w:val="-16"/>
                                <w:w w:val="105"/>
                              </w:rPr>
                              <w:t xml:space="preserve"> </w:t>
                            </w:r>
                            <w:r>
                              <w:rPr>
                                <w:color w:val="FFFFFF"/>
                                <w:spacing w:val="-2"/>
                                <w:w w:val="105"/>
                              </w:rPr>
                              <w:t>ciągów</w:t>
                            </w:r>
                            <w:r>
                              <w:rPr>
                                <w:color w:val="FFFFFF"/>
                                <w:spacing w:val="-15"/>
                                <w:w w:val="105"/>
                              </w:rPr>
                              <w:t xml:space="preserve"> </w:t>
                            </w:r>
                            <w:r>
                              <w:rPr>
                                <w:color w:val="FFFFFF"/>
                                <w:spacing w:val="-2"/>
                                <w:w w:val="105"/>
                              </w:rPr>
                              <w:t>pieszych</w:t>
                            </w:r>
                            <w:r>
                              <w:rPr>
                                <w:color w:val="FFFFFF"/>
                                <w:spacing w:val="-16"/>
                                <w:w w:val="105"/>
                              </w:rPr>
                              <w:t xml:space="preserve"> </w:t>
                            </w:r>
                            <w:r>
                              <w:rPr>
                                <w:color w:val="FFFFFF"/>
                                <w:spacing w:val="-2"/>
                                <w:w w:val="105"/>
                              </w:rPr>
                              <w:t>możesz</w:t>
                            </w:r>
                            <w:r>
                              <w:rPr>
                                <w:color w:val="FFFFFF"/>
                                <w:spacing w:val="-15"/>
                                <w:w w:val="105"/>
                              </w:rPr>
                              <w:t xml:space="preserve"> </w:t>
                            </w:r>
                            <w:r>
                              <w:rPr>
                                <w:color w:val="FFFFFF"/>
                                <w:spacing w:val="-2"/>
                                <w:w w:val="105"/>
                              </w:rPr>
                              <w:t xml:space="preserve">pozostawić </w:t>
                            </w:r>
                            <w:r>
                              <w:rPr>
                                <w:color w:val="FFFFFF"/>
                              </w:rPr>
                              <w:t xml:space="preserve">szczeliny o szerokości do 2 cm (np. szczelina pomiędzy pokrywą studzienki </w:t>
                            </w:r>
                            <w:r>
                              <w:rPr>
                                <w:color w:val="FFFFFF"/>
                                <w:w w:val="105"/>
                              </w:rPr>
                              <w:t>a</w:t>
                            </w:r>
                            <w:r>
                              <w:rPr>
                                <w:color w:val="FFFFFF"/>
                                <w:spacing w:val="-15"/>
                                <w:w w:val="105"/>
                              </w:rPr>
                              <w:t xml:space="preserve"> </w:t>
                            </w:r>
                            <w:r>
                              <w:rPr>
                                <w:color w:val="FFFFFF"/>
                                <w:w w:val="105"/>
                              </w:rPr>
                              <w:t>nawierzchnią</w:t>
                            </w:r>
                            <w:r>
                              <w:rPr>
                                <w:color w:val="FFFFFF"/>
                                <w:spacing w:val="-15"/>
                                <w:w w:val="105"/>
                              </w:rPr>
                              <w:t xml:space="preserve"> </w:t>
                            </w:r>
                            <w:r>
                              <w:rPr>
                                <w:color w:val="FFFFFF"/>
                                <w:w w:val="105"/>
                              </w:rPr>
                              <w:t>ciągu</w:t>
                            </w:r>
                            <w:r>
                              <w:rPr>
                                <w:color w:val="FFFFFF"/>
                                <w:spacing w:val="-15"/>
                                <w:w w:val="105"/>
                              </w:rPr>
                              <w:t xml:space="preserve"> </w:t>
                            </w:r>
                            <w:r>
                              <w:rPr>
                                <w:color w:val="FFFFFF"/>
                                <w:w w:val="105"/>
                              </w:rPr>
                              <w:t>pieszego).</w:t>
                            </w:r>
                          </w:p>
                        </w:txbxContent>
                      </wps:txbx>
                      <wps:bodyPr wrap="square" lIns="0" tIns="0" rIns="0" bIns="0" rtlCol="0">
                        <a:noAutofit/>
                      </wps:bodyPr>
                    </wps:wsp>
                  </a:graphicData>
                </a:graphic>
              </wp:anchor>
            </w:drawing>
          </mc:Choice>
          <mc:Fallback>
            <w:pict>
              <v:shape w14:anchorId="0DDD7D67" id="Textbox 224" o:spid="_x0000_s1042" type="#_x0000_t202" style="position:absolute;margin-left:104.9pt;margin-top:12.15pt;width:433.75pt;height:94.35pt;z-index:-15673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" fillcolor="#003865" stroked="f">
                <v:textbox inset="0,0,0,0">
                  <w:txbxContent>
                    <w:p w14:paraId="6B6F2E0E" w14:textId="77777777" w:rsidR="00E215DA" w:rsidRDefault="00000000">
                      <w:pPr>
                        <w:pStyle w:val="Tekstpodstawowy"/>
                        <w:spacing w:before="142"/>
                        <w:ind w:left="226"/>
                        <w:jc w:val="both"/>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2346B24B" w14:textId="77777777" w:rsidR="00E215DA" w:rsidRDefault="00000000">
                      <w:pPr>
                        <w:pStyle w:val="Tekstpodstawowy"/>
                        <w:spacing w:before="174" w:line="312" w:lineRule="auto"/>
                        <w:ind w:left="226" w:right="278"/>
                        <w:jc w:val="both"/>
                        <w:rPr>
                          <w:color w:val="000000"/>
                        </w:rPr>
                      </w:pPr>
                      <w:r>
                        <w:rPr>
                          <w:color w:val="FFFFFF"/>
                          <w:spacing w:val="-2"/>
                          <w:w w:val="105"/>
                        </w:rPr>
                        <w:t>W</w:t>
                      </w:r>
                      <w:r>
                        <w:rPr>
                          <w:color w:val="FFFFFF"/>
                          <w:spacing w:val="-16"/>
                          <w:w w:val="105"/>
                        </w:rPr>
                        <w:t xml:space="preserve"> </w:t>
                      </w:r>
                      <w:r>
                        <w:rPr>
                          <w:color w:val="FFFFFF"/>
                          <w:spacing w:val="-2"/>
                          <w:w w:val="105"/>
                        </w:rPr>
                        <w:t>wyjątkowych</w:t>
                      </w:r>
                      <w:r>
                        <w:rPr>
                          <w:color w:val="FFFFFF"/>
                          <w:spacing w:val="-15"/>
                          <w:w w:val="105"/>
                        </w:rPr>
                        <w:t xml:space="preserve"> </w:t>
                      </w:r>
                      <w:r>
                        <w:rPr>
                          <w:color w:val="FFFFFF"/>
                          <w:spacing w:val="-2"/>
                          <w:w w:val="105"/>
                        </w:rPr>
                        <w:t>sytuacjach,</w:t>
                      </w:r>
                      <w:r>
                        <w:rPr>
                          <w:color w:val="FFFFFF"/>
                          <w:spacing w:val="-16"/>
                          <w:w w:val="105"/>
                        </w:rPr>
                        <w:t xml:space="preserve"> </w:t>
                      </w:r>
                      <w:r>
                        <w:rPr>
                          <w:color w:val="FFFFFF"/>
                          <w:spacing w:val="-2"/>
                          <w:w w:val="105"/>
                        </w:rPr>
                        <w:t>w</w:t>
                      </w:r>
                      <w:r>
                        <w:rPr>
                          <w:color w:val="FFFFFF"/>
                          <w:spacing w:val="-15"/>
                          <w:w w:val="105"/>
                        </w:rPr>
                        <w:t xml:space="preserve"> </w:t>
                      </w:r>
                      <w:r>
                        <w:rPr>
                          <w:color w:val="FFFFFF"/>
                          <w:spacing w:val="-2"/>
                          <w:w w:val="105"/>
                        </w:rPr>
                        <w:t>obrębie</w:t>
                      </w:r>
                      <w:r>
                        <w:rPr>
                          <w:color w:val="FFFFFF"/>
                          <w:spacing w:val="-16"/>
                          <w:w w:val="105"/>
                        </w:rPr>
                        <w:t xml:space="preserve"> </w:t>
                      </w:r>
                      <w:r>
                        <w:rPr>
                          <w:color w:val="FFFFFF"/>
                          <w:spacing w:val="-2"/>
                          <w:w w:val="105"/>
                        </w:rPr>
                        <w:t>ciągów</w:t>
                      </w:r>
                      <w:r>
                        <w:rPr>
                          <w:color w:val="FFFFFF"/>
                          <w:spacing w:val="-15"/>
                          <w:w w:val="105"/>
                        </w:rPr>
                        <w:t xml:space="preserve"> </w:t>
                      </w:r>
                      <w:r>
                        <w:rPr>
                          <w:color w:val="FFFFFF"/>
                          <w:spacing w:val="-2"/>
                          <w:w w:val="105"/>
                        </w:rPr>
                        <w:t>pieszych</w:t>
                      </w:r>
                      <w:r>
                        <w:rPr>
                          <w:color w:val="FFFFFF"/>
                          <w:spacing w:val="-16"/>
                          <w:w w:val="105"/>
                        </w:rPr>
                        <w:t xml:space="preserve"> </w:t>
                      </w:r>
                      <w:r>
                        <w:rPr>
                          <w:color w:val="FFFFFF"/>
                          <w:spacing w:val="-2"/>
                          <w:w w:val="105"/>
                        </w:rPr>
                        <w:t>możesz</w:t>
                      </w:r>
                      <w:r>
                        <w:rPr>
                          <w:color w:val="FFFFFF"/>
                          <w:spacing w:val="-15"/>
                          <w:w w:val="105"/>
                        </w:rPr>
                        <w:t xml:space="preserve"> </w:t>
                      </w:r>
                      <w:r>
                        <w:rPr>
                          <w:color w:val="FFFFFF"/>
                          <w:spacing w:val="-2"/>
                          <w:w w:val="105"/>
                        </w:rPr>
                        <w:t xml:space="preserve">pozostawić </w:t>
                      </w:r>
                      <w:r>
                        <w:rPr>
                          <w:color w:val="FFFFFF"/>
                        </w:rPr>
                        <w:t xml:space="preserve">szczeliny o szerokości do 2 cm (np. szczelina pomiędzy pokrywą studzienki </w:t>
                      </w:r>
                      <w:r>
                        <w:rPr>
                          <w:color w:val="FFFFFF"/>
                          <w:w w:val="105"/>
                        </w:rPr>
                        <w:t>a</w:t>
                      </w:r>
                      <w:r>
                        <w:rPr>
                          <w:color w:val="FFFFFF"/>
                          <w:spacing w:val="-15"/>
                          <w:w w:val="105"/>
                        </w:rPr>
                        <w:t xml:space="preserve"> </w:t>
                      </w:r>
                      <w:r>
                        <w:rPr>
                          <w:color w:val="FFFFFF"/>
                          <w:w w:val="105"/>
                        </w:rPr>
                        <w:t>nawierzchnią</w:t>
                      </w:r>
                      <w:r>
                        <w:rPr>
                          <w:color w:val="FFFFFF"/>
                          <w:spacing w:val="-15"/>
                          <w:w w:val="105"/>
                        </w:rPr>
                        <w:t xml:space="preserve"> </w:t>
                      </w:r>
                      <w:r>
                        <w:rPr>
                          <w:color w:val="FFFFFF"/>
                          <w:w w:val="105"/>
                        </w:rPr>
                        <w:t>ciągu</w:t>
                      </w:r>
                      <w:r>
                        <w:rPr>
                          <w:color w:val="FFFFFF"/>
                          <w:spacing w:val="-15"/>
                          <w:w w:val="105"/>
                        </w:rPr>
                        <w:t xml:space="preserve"> </w:t>
                      </w:r>
                      <w:r>
                        <w:rPr>
                          <w:color w:val="FFFFFF"/>
                          <w:w w:val="105"/>
                        </w:rPr>
                        <w:t>pieszego).</w:t>
                      </w:r>
                    </w:p>
                  </w:txbxContent>
                </v:textbox>
                <w10:wrap type="topAndBottom" anchorx="page"/>
              </v:shape>
            </w:pict>
          </mc:Fallback>
        </mc:AlternateContent>
      </w:r>
    </w:p>
    <w:p w14:paraId="4E34001F" w14:textId="77777777" w:rsidR="00E215DA" w:rsidRDefault="00000000">
      <w:pPr>
        <w:pStyle w:val="Akapitzlist"/>
        <w:numPr>
          <w:ilvl w:val="0"/>
          <w:numId w:val="194"/>
        </w:numPr>
        <w:tabs>
          <w:tab w:val="left" w:pos="1595"/>
          <w:tab w:val="left" w:pos="1597"/>
        </w:tabs>
        <w:spacing w:before="245" w:line="312" w:lineRule="auto"/>
        <w:ind w:right="1210" w:hanging="454"/>
        <w:jc w:val="left"/>
        <w:rPr>
          <w:sz w:val="24"/>
        </w:rPr>
      </w:pPr>
      <w:r>
        <w:rPr>
          <w:spacing w:val="-2"/>
          <w:w w:val="105"/>
          <w:sz w:val="24"/>
        </w:rPr>
        <w:t>Za</w:t>
      </w:r>
      <w:r>
        <w:rPr>
          <w:spacing w:val="-15"/>
          <w:w w:val="105"/>
          <w:sz w:val="24"/>
        </w:rPr>
        <w:t xml:space="preserve"> </w:t>
      </w:r>
      <w:r>
        <w:rPr>
          <w:spacing w:val="-2"/>
          <w:w w:val="105"/>
          <w:sz w:val="24"/>
        </w:rPr>
        <w:t>pomocą</w:t>
      </w:r>
      <w:r>
        <w:rPr>
          <w:spacing w:val="-15"/>
          <w:w w:val="105"/>
          <w:sz w:val="24"/>
        </w:rPr>
        <w:t xml:space="preserve"> </w:t>
      </w:r>
      <w:r>
        <w:rPr>
          <w:spacing w:val="-2"/>
          <w:w w:val="105"/>
          <w:sz w:val="24"/>
        </w:rPr>
        <w:t>zagospodarowania</w:t>
      </w:r>
      <w:r>
        <w:rPr>
          <w:spacing w:val="-15"/>
          <w:w w:val="105"/>
          <w:sz w:val="24"/>
        </w:rPr>
        <w:t xml:space="preserve"> </w:t>
      </w:r>
      <w:r>
        <w:rPr>
          <w:spacing w:val="-2"/>
          <w:w w:val="105"/>
          <w:sz w:val="24"/>
        </w:rPr>
        <w:t>terenu</w:t>
      </w:r>
      <w:r>
        <w:rPr>
          <w:spacing w:val="-15"/>
          <w:w w:val="105"/>
          <w:sz w:val="24"/>
        </w:rPr>
        <w:t xml:space="preserve"> </w:t>
      </w:r>
      <w:r>
        <w:rPr>
          <w:spacing w:val="-2"/>
          <w:w w:val="105"/>
          <w:sz w:val="24"/>
        </w:rPr>
        <w:t>podkreśl</w:t>
      </w:r>
      <w:r>
        <w:rPr>
          <w:spacing w:val="-15"/>
          <w:w w:val="105"/>
          <w:sz w:val="24"/>
        </w:rPr>
        <w:t xml:space="preserve"> </w:t>
      </w:r>
      <w:r>
        <w:rPr>
          <w:spacing w:val="-2"/>
          <w:w w:val="105"/>
          <w:sz w:val="24"/>
        </w:rPr>
        <w:t>trasę</w:t>
      </w:r>
      <w:r>
        <w:rPr>
          <w:spacing w:val="-15"/>
          <w:w w:val="105"/>
          <w:sz w:val="24"/>
        </w:rPr>
        <w:t xml:space="preserve"> </w:t>
      </w:r>
      <w:r>
        <w:rPr>
          <w:spacing w:val="-2"/>
          <w:w w:val="105"/>
          <w:sz w:val="24"/>
        </w:rPr>
        <w:t>dojścia</w:t>
      </w:r>
      <w:r>
        <w:rPr>
          <w:spacing w:val="-15"/>
          <w:w w:val="105"/>
          <w:sz w:val="24"/>
        </w:rPr>
        <w:t xml:space="preserve"> </w:t>
      </w:r>
      <w:r>
        <w:rPr>
          <w:spacing w:val="-2"/>
          <w:w w:val="105"/>
          <w:sz w:val="24"/>
        </w:rPr>
        <w:t>do</w:t>
      </w:r>
      <w:r>
        <w:rPr>
          <w:spacing w:val="-15"/>
          <w:w w:val="105"/>
          <w:sz w:val="24"/>
        </w:rPr>
        <w:t xml:space="preserve"> </w:t>
      </w:r>
      <w:r>
        <w:rPr>
          <w:spacing w:val="-2"/>
          <w:w w:val="105"/>
          <w:sz w:val="24"/>
        </w:rPr>
        <w:t xml:space="preserve">kluczowych </w:t>
      </w:r>
      <w:r>
        <w:rPr>
          <w:w w:val="105"/>
          <w:sz w:val="24"/>
        </w:rPr>
        <w:t>punktów przestrzeni (np. budynków, przystanków).</w:t>
      </w:r>
    </w:p>
    <w:p w14:paraId="3BF58745" w14:textId="77777777" w:rsidR="00E215DA" w:rsidRDefault="00000000">
      <w:pPr>
        <w:pStyle w:val="Akapitzlist"/>
        <w:numPr>
          <w:ilvl w:val="0"/>
          <w:numId w:val="194"/>
        </w:numPr>
        <w:tabs>
          <w:tab w:val="left" w:pos="1595"/>
          <w:tab w:val="left" w:pos="1597"/>
        </w:tabs>
        <w:spacing w:line="312" w:lineRule="auto"/>
        <w:ind w:right="1236" w:hanging="454"/>
        <w:jc w:val="left"/>
        <w:rPr>
          <w:sz w:val="24"/>
        </w:rPr>
      </w:pPr>
      <w:r>
        <w:rPr>
          <w:w w:val="105"/>
          <w:sz w:val="24"/>
        </w:rPr>
        <w:t>Aby</w:t>
      </w:r>
      <w:r>
        <w:rPr>
          <w:spacing w:val="-18"/>
          <w:w w:val="105"/>
          <w:sz w:val="24"/>
        </w:rPr>
        <w:t xml:space="preserve"> </w:t>
      </w:r>
      <w:r>
        <w:rPr>
          <w:w w:val="105"/>
          <w:sz w:val="24"/>
        </w:rPr>
        <w:t>ułatwić</w:t>
      </w:r>
      <w:r>
        <w:rPr>
          <w:spacing w:val="-17"/>
          <w:w w:val="105"/>
          <w:sz w:val="24"/>
        </w:rPr>
        <w:t xml:space="preserve"> </w:t>
      </w:r>
      <w:r>
        <w:rPr>
          <w:w w:val="105"/>
          <w:sz w:val="24"/>
        </w:rPr>
        <w:t>odnalezienie</w:t>
      </w:r>
      <w:r>
        <w:rPr>
          <w:spacing w:val="-18"/>
          <w:w w:val="105"/>
          <w:sz w:val="24"/>
        </w:rPr>
        <w:t xml:space="preserve"> </w:t>
      </w:r>
      <w:r>
        <w:rPr>
          <w:w w:val="105"/>
          <w:sz w:val="24"/>
        </w:rPr>
        <w:t>drogi</w:t>
      </w:r>
      <w:r>
        <w:rPr>
          <w:spacing w:val="-17"/>
          <w:w w:val="105"/>
          <w:sz w:val="24"/>
        </w:rPr>
        <w:t xml:space="preserve"> </w:t>
      </w:r>
      <w:r>
        <w:rPr>
          <w:w w:val="105"/>
          <w:sz w:val="24"/>
        </w:rPr>
        <w:t>osobom</w:t>
      </w:r>
      <w:r>
        <w:rPr>
          <w:spacing w:val="-18"/>
          <w:w w:val="105"/>
          <w:sz w:val="24"/>
        </w:rPr>
        <w:t xml:space="preserve"> </w:t>
      </w:r>
      <w:r>
        <w:rPr>
          <w:w w:val="105"/>
          <w:sz w:val="24"/>
        </w:rPr>
        <w:t>poruszającym</w:t>
      </w:r>
      <w:r>
        <w:rPr>
          <w:spacing w:val="-17"/>
          <w:w w:val="105"/>
          <w:sz w:val="24"/>
        </w:rPr>
        <w:t xml:space="preserve"> </w:t>
      </w:r>
      <w:r>
        <w:rPr>
          <w:w w:val="105"/>
          <w:sz w:val="24"/>
        </w:rPr>
        <w:t>się</w:t>
      </w:r>
      <w:r>
        <w:rPr>
          <w:spacing w:val="-18"/>
          <w:w w:val="105"/>
          <w:sz w:val="24"/>
        </w:rPr>
        <w:t xml:space="preserve"> </w:t>
      </w:r>
      <w:r>
        <w:rPr>
          <w:w w:val="105"/>
          <w:sz w:val="24"/>
        </w:rPr>
        <w:t>za</w:t>
      </w:r>
      <w:r>
        <w:rPr>
          <w:spacing w:val="-17"/>
          <w:w w:val="105"/>
          <w:sz w:val="24"/>
        </w:rPr>
        <w:t xml:space="preserve"> </w:t>
      </w:r>
      <w:r>
        <w:rPr>
          <w:w w:val="105"/>
          <w:sz w:val="24"/>
        </w:rPr>
        <w:t>pomocą</w:t>
      </w:r>
      <w:r>
        <w:rPr>
          <w:spacing w:val="-18"/>
          <w:w w:val="105"/>
          <w:sz w:val="24"/>
        </w:rPr>
        <w:t xml:space="preserve"> </w:t>
      </w:r>
      <w:r>
        <w:rPr>
          <w:w w:val="105"/>
          <w:sz w:val="24"/>
        </w:rPr>
        <w:t xml:space="preserve">białej </w:t>
      </w:r>
      <w:r>
        <w:rPr>
          <w:sz w:val="24"/>
        </w:rPr>
        <w:t xml:space="preserve">laski, zapewnij ciągi piesze o wyraźnie wyczuwalnej granicy. Granice ciągów </w:t>
      </w:r>
      <w:r>
        <w:rPr>
          <w:w w:val="105"/>
          <w:sz w:val="24"/>
        </w:rPr>
        <w:t>pieszych wyznaczać mogą:</w:t>
      </w:r>
    </w:p>
    <w:p w14:paraId="55532C05" w14:textId="77777777" w:rsidR="00E215DA" w:rsidRDefault="00000000">
      <w:pPr>
        <w:pStyle w:val="Akapitzlist"/>
        <w:numPr>
          <w:ilvl w:val="1"/>
          <w:numId w:val="194"/>
        </w:numPr>
        <w:tabs>
          <w:tab w:val="left" w:pos="2275"/>
          <w:tab w:val="left" w:pos="2277"/>
        </w:tabs>
        <w:spacing w:before="60" w:line="312" w:lineRule="auto"/>
        <w:ind w:left="2277" w:right="775" w:hanging="681"/>
        <w:rPr>
          <w:sz w:val="24"/>
        </w:rPr>
      </w:pPr>
      <w:r>
        <w:rPr>
          <w:spacing w:val="-2"/>
          <w:w w:val="105"/>
          <w:sz w:val="24"/>
        </w:rPr>
        <w:t>tzw.</w:t>
      </w:r>
      <w:r>
        <w:rPr>
          <w:spacing w:val="-8"/>
          <w:w w:val="105"/>
          <w:sz w:val="24"/>
        </w:rPr>
        <w:t xml:space="preserve"> </w:t>
      </w:r>
      <w:r>
        <w:rPr>
          <w:spacing w:val="-2"/>
          <w:w w:val="105"/>
          <w:sz w:val="24"/>
        </w:rPr>
        <w:t>naturalne</w:t>
      </w:r>
      <w:r>
        <w:rPr>
          <w:spacing w:val="-8"/>
          <w:w w:val="105"/>
          <w:sz w:val="24"/>
        </w:rPr>
        <w:t xml:space="preserve"> </w:t>
      </w:r>
      <w:r>
        <w:rPr>
          <w:spacing w:val="-2"/>
          <w:w w:val="105"/>
          <w:sz w:val="24"/>
        </w:rPr>
        <w:t>linie</w:t>
      </w:r>
      <w:r>
        <w:rPr>
          <w:spacing w:val="-8"/>
          <w:w w:val="105"/>
          <w:sz w:val="24"/>
        </w:rPr>
        <w:t xml:space="preserve"> </w:t>
      </w:r>
      <w:r>
        <w:rPr>
          <w:spacing w:val="-2"/>
          <w:w w:val="105"/>
          <w:sz w:val="24"/>
        </w:rPr>
        <w:t>kierunkowe</w:t>
      </w:r>
      <w:r>
        <w:rPr>
          <w:spacing w:val="-8"/>
          <w:w w:val="105"/>
          <w:sz w:val="24"/>
        </w:rPr>
        <w:t xml:space="preserve"> </w:t>
      </w:r>
      <w:r>
        <w:rPr>
          <w:spacing w:val="-2"/>
          <w:w w:val="105"/>
          <w:sz w:val="24"/>
        </w:rPr>
        <w:t>(np.</w:t>
      </w:r>
      <w:r>
        <w:rPr>
          <w:spacing w:val="-8"/>
          <w:w w:val="105"/>
          <w:sz w:val="24"/>
        </w:rPr>
        <w:t xml:space="preserve"> </w:t>
      </w:r>
      <w:r>
        <w:rPr>
          <w:spacing w:val="-2"/>
          <w:w w:val="105"/>
          <w:sz w:val="24"/>
        </w:rPr>
        <w:t>obrzeża</w:t>
      </w:r>
      <w:r>
        <w:rPr>
          <w:spacing w:val="-8"/>
          <w:w w:val="105"/>
          <w:sz w:val="24"/>
        </w:rPr>
        <w:t xml:space="preserve"> </w:t>
      </w:r>
      <w:r>
        <w:rPr>
          <w:spacing w:val="-2"/>
          <w:w w:val="105"/>
          <w:sz w:val="24"/>
        </w:rPr>
        <w:t>chodnika,</w:t>
      </w:r>
      <w:r>
        <w:rPr>
          <w:spacing w:val="-8"/>
          <w:w w:val="105"/>
          <w:sz w:val="24"/>
        </w:rPr>
        <w:t xml:space="preserve"> </w:t>
      </w:r>
      <w:r>
        <w:rPr>
          <w:spacing w:val="-2"/>
          <w:w w:val="105"/>
          <w:sz w:val="24"/>
        </w:rPr>
        <w:t>krawężniki,</w:t>
      </w:r>
      <w:r>
        <w:rPr>
          <w:spacing w:val="-8"/>
          <w:w w:val="105"/>
          <w:sz w:val="24"/>
        </w:rPr>
        <w:t xml:space="preserve"> </w:t>
      </w:r>
      <w:r>
        <w:rPr>
          <w:spacing w:val="-2"/>
          <w:w w:val="105"/>
          <w:sz w:val="24"/>
        </w:rPr>
        <w:t xml:space="preserve">cokoły </w:t>
      </w:r>
      <w:r>
        <w:rPr>
          <w:w w:val="105"/>
          <w:sz w:val="24"/>
        </w:rPr>
        <w:t>ogrodzenia, ściany budynku),</w:t>
      </w:r>
    </w:p>
    <w:p w14:paraId="72CCA05E" w14:textId="77777777" w:rsidR="00E215DA" w:rsidRDefault="00000000">
      <w:pPr>
        <w:pStyle w:val="Akapitzlist"/>
        <w:numPr>
          <w:ilvl w:val="1"/>
          <w:numId w:val="194"/>
        </w:numPr>
        <w:tabs>
          <w:tab w:val="left" w:pos="2276"/>
        </w:tabs>
        <w:ind w:left="2276" w:hanging="679"/>
        <w:rPr>
          <w:sz w:val="24"/>
        </w:rPr>
      </w:pPr>
      <w:r>
        <w:rPr>
          <w:sz w:val="24"/>
        </w:rPr>
        <w:t>zróżnicowana</w:t>
      </w:r>
      <w:r>
        <w:rPr>
          <w:spacing w:val="23"/>
          <w:sz w:val="24"/>
        </w:rPr>
        <w:t xml:space="preserve"> </w:t>
      </w:r>
      <w:r>
        <w:rPr>
          <w:sz w:val="24"/>
        </w:rPr>
        <w:t>faktura</w:t>
      </w:r>
      <w:r>
        <w:rPr>
          <w:spacing w:val="24"/>
          <w:sz w:val="24"/>
        </w:rPr>
        <w:t xml:space="preserve"> </w:t>
      </w:r>
      <w:r>
        <w:rPr>
          <w:spacing w:val="-2"/>
          <w:sz w:val="24"/>
        </w:rPr>
        <w:t>nawierzchni.</w:t>
      </w:r>
    </w:p>
    <w:p w14:paraId="2F312D36" w14:textId="77777777" w:rsidR="00E215DA" w:rsidRDefault="00000000">
      <w:pPr>
        <w:pStyle w:val="Akapitzlist"/>
        <w:numPr>
          <w:ilvl w:val="0"/>
          <w:numId w:val="194"/>
        </w:numPr>
        <w:tabs>
          <w:tab w:val="left" w:pos="1595"/>
          <w:tab w:val="left" w:pos="1597"/>
        </w:tabs>
        <w:spacing w:before="141" w:line="312" w:lineRule="auto"/>
        <w:ind w:right="1070" w:hanging="454"/>
        <w:jc w:val="left"/>
        <w:rPr>
          <w:sz w:val="24"/>
        </w:rPr>
      </w:pPr>
      <w:r>
        <w:rPr>
          <w:w w:val="105"/>
          <w:sz w:val="24"/>
        </w:rPr>
        <w:t>Na</w:t>
      </w:r>
      <w:r>
        <w:rPr>
          <w:spacing w:val="-10"/>
          <w:w w:val="105"/>
          <w:sz w:val="24"/>
        </w:rPr>
        <w:t xml:space="preserve"> </w:t>
      </w:r>
      <w:r>
        <w:rPr>
          <w:w w:val="105"/>
          <w:sz w:val="24"/>
        </w:rPr>
        <w:t>placach</w:t>
      </w:r>
      <w:r>
        <w:rPr>
          <w:spacing w:val="-10"/>
          <w:w w:val="105"/>
          <w:sz w:val="24"/>
        </w:rPr>
        <w:t xml:space="preserve"> </w:t>
      </w:r>
      <w:r>
        <w:rPr>
          <w:w w:val="105"/>
          <w:sz w:val="24"/>
        </w:rPr>
        <w:t>(w</w:t>
      </w:r>
      <w:r>
        <w:rPr>
          <w:spacing w:val="-10"/>
          <w:w w:val="105"/>
          <w:sz w:val="24"/>
        </w:rPr>
        <w:t xml:space="preserve"> </w:t>
      </w:r>
      <w:r>
        <w:rPr>
          <w:w w:val="105"/>
          <w:sz w:val="24"/>
        </w:rPr>
        <w:t>tym</w:t>
      </w:r>
      <w:r>
        <w:rPr>
          <w:spacing w:val="-10"/>
          <w:w w:val="105"/>
          <w:sz w:val="24"/>
        </w:rPr>
        <w:t xml:space="preserve"> </w:t>
      </w:r>
      <w:r>
        <w:rPr>
          <w:w w:val="105"/>
          <w:sz w:val="24"/>
        </w:rPr>
        <w:t>również</w:t>
      </w:r>
      <w:r>
        <w:rPr>
          <w:spacing w:val="-10"/>
          <w:w w:val="105"/>
          <w:sz w:val="24"/>
        </w:rPr>
        <w:t xml:space="preserve"> </w:t>
      </w:r>
      <w:r>
        <w:rPr>
          <w:w w:val="105"/>
          <w:sz w:val="24"/>
        </w:rPr>
        <w:t>placach</w:t>
      </w:r>
      <w:r>
        <w:rPr>
          <w:spacing w:val="-10"/>
          <w:w w:val="105"/>
          <w:sz w:val="24"/>
        </w:rPr>
        <w:t xml:space="preserve"> </w:t>
      </w:r>
      <w:r>
        <w:rPr>
          <w:w w:val="105"/>
          <w:sz w:val="24"/>
        </w:rPr>
        <w:t>znajdujących</w:t>
      </w:r>
      <w:r>
        <w:rPr>
          <w:spacing w:val="-10"/>
          <w:w w:val="105"/>
          <w:sz w:val="24"/>
        </w:rPr>
        <w:t xml:space="preserve"> </w:t>
      </w:r>
      <w:r>
        <w:rPr>
          <w:w w:val="105"/>
          <w:sz w:val="24"/>
        </w:rPr>
        <w:t>się</w:t>
      </w:r>
      <w:r>
        <w:rPr>
          <w:spacing w:val="-10"/>
          <w:w w:val="105"/>
          <w:sz w:val="24"/>
        </w:rPr>
        <w:t xml:space="preserve"> </w:t>
      </w:r>
      <w:r>
        <w:rPr>
          <w:w w:val="105"/>
          <w:sz w:val="24"/>
        </w:rPr>
        <w:t>w</w:t>
      </w:r>
      <w:r>
        <w:rPr>
          <w:spacing w:val="-10"/>
          <w:w w:val="105"/>
          <w:sz w:val="24"/>
        </w:rPr>
        <w:t xml:space="preserve"> </w:t>
      </w:r>
      <w:r>
        <w:rPr>
          <w:w w:val="105"/>
          <w:sz w:val="24"/>
        </w:rPr>
        <w:t>strefie</w:t>
      </w:r>
      <w:r>
        <w:rPr>
          <w:spacing w:val="-10"/>
          <w:w w:val="105"/>
          <w:sz w:val="24"/>
        </w:rPr>
        <w:t xml:space="preserve"> </w:t>
      </w:r>
      <w:r>
        <w:rPr>
          <w:w w:val="105"/>
          <w:sz w:val="24"/>
        </w:rPr>
        <w:t xml:space="preserve">wejściowej </w:t>
      </w:r>
      <w:r>
        <w:rPr>
          <w:sz w:val="24"/>
        </w:rPr>
        <w:t xml:space="preserve">budynku) oraz na ciągach pieszych, których szerokość przekracza 4 m, stosuj </w:t>
      </w:r>
      <w:r>
        <w:rPr>
          <w:w w:val="105"/>
          <w:sz w:val="24"/>
        </w:rPr>
        <w:t>fakturowe</w:t>
      </w:r>
      <w:r>
        <w:rPr>
          <w:spacing w:val="-12"/>
          <w:w w:val="105"/>
          <w:sz w:val="24"/>
        </w:rPr>
        <w:t xml:space="preserve"> </w:t>
      </w:r>
      <w:r>
        <w:rPr>
          <w:w w:val="105"/>
          <w:sz w:val="24"/>
        </w:rPr>
        <w:t>oznaczenia</w:t>
      </w:r>
      <w:r>
        <w:rPr>
          <w:spacing w:val="-12"/>
          <w:w w:val="105"/>
          <w:sz w:val="24"/>
        </w:rPr>
        <w:t xml:space="preserve"> </w:t>
      </w:r>
      <w:r>
        <w:rPr>
          <w:w w:val="105"/>
          <w:sz w:val="24"/>
        </w:rPr>
        <w:t>nawierzchni</w:t>
      </w:r>
      <w:r>
        <w:rPr>
          <w:spacing w:val="-12"/>
          <w:w w:val="105"/>
          <w:sz w:val="24"/>
        </w:rPr>
        <w:t xml:space="preserve"> </w:t>
      </w:r>
      <w:r>
        <w:rPr>
          <w:w w:val="105"/>
          <w:sz w:val="24"/>
        </w:rPr>
        <w:t>(FON).</w:t>
      </w:r>
      <w:r>
        <w:rPr>
          <w:spacing w:val="-12"/>
          <w:w w:val="105"/>
          <w:sz w:val="24"/>
        </w:rPr>
        <w:t xml:space="preserve"> </w:t>
      </w:r>
      <w:r>
        <w:rPr>
          <w:w w:val="105"/>
          <w:sz w:val="24"/>
        </w:rPr>
        <w:t>W</w:t>
      </w:r>
      <w:r>
        <w:rPr>
          <w:spacing w:val="-12"/>
          <w:w w:val="105"/>
          <w:sz w:val="24"/>
        </w:rPr>
        <w:t xml:space="preserve"> </w:t>
      </w:r>
      <w:r>
        <w:rPr>
          <w:w w:val="105"/>
          <w:sz w:val="24"/>
        </w:rPr>
        <w:t>ten</w:t>
      </w:r>
      <w:r>
        <w:rPr>
          <w:spacing w:val="-12"/>
          <w:w w:val="105"/>
          <w:sz w:val="24"/>
        </w:rPr>
        <w:t xml:space="preserve"> </w:t>
      </w:r>
      <w:r>
        <w:rPr>
          <w:w w:val="105"/>
          <w:sz w:val="24"/>
        </w:rPr>
        <w:t>sposób</w:t>
      </w:r>
      <w:r>
        <w:rPr>
          <w:spacing w:val="-12"/>
          <w:w w:val="105"/>
          <w:sz w:val="24"/>
        </w:rPr>
        <w:t xml:space="preserve"> </w:t>
      </w:r>
      <w:r>
        <w:rPr>
          <w:w w:val="105"/>
          <w:sz w:val="24"/>
        </w:rPr>
        <w:t>ułatwisz</w:t>
      </w:r>
      <w:r>
        <w:rPr>
          <w:spacing w:val="-12"/>
          <w:w w:val="105"/>
          <w:sz w:val="24"/>
        </w:rPr>
        <w:t xml:space="preserve"> </w:t>
      </w:r>
      <w:r>
        <w:rPr>
          <w:w w:val="105"/>
          <w:sz w:val="24"/>
        </w:rPr>
        <w:t>orientację w</w:t>
      </w:r>
      <w:r>
        <w:rPr>
          <w:spacing w:val="-9"/>
          <w:w w:val="105"/>
          <w:sz w:val="24"/>
        </w:rPr>
        <w:t xml:space="preserve"> </w:t>
      </w:r>
      <w:r>
        <w:rPr>
          <w:w w:val="105"/>
          <w:sz w:val="24"/>
        </w:rPr>
        <w:t>przestrzeni</w:t>
      </w:r>
      <w:r>
        <w:rPr>
          <w:spacing w:val="-9"/>
          <w:w w:val="105"/>
          <w:sz w:val="24"/>
        </w:rPr>
        <w:t xml:space="preserve"> </w:t>
      </w:r>
      <w:r>
        <w:rPr>
          <w:w w:val="105"/>
          <w:sz w:val="24"/>
        </w:rPr>
        <w:t>osobom</w:t>
      </w:r>
      <w:r>
        <w:rPr>
          <w:spacing w:val="-9"/>
          <w:w w:val="105"/>
          <w:sz w:val="24"/>
        </w:rPr>
        <w:t xml:space="preserve"> </w:t>
      </w:r>
      <w:r>
        <w:rPr>
          <w:w w:val="105"/>
          <w:sz w:val="24"/>
        </w:rPr>
        <w:t>poruszającym</w:t>
      </w:r>
      <w:r>
        <w:rPr>
          <w:spacing w:val="-9"/>
          <w:w w:val="105"/>
          <w:sz w:val="24"/>
        </w:rPr>
        <w:t xml:space="preserve"> </w:t>
      </w:r>
      <w:r>
        <w:rPr>
          <w:w w:val="105"/>
          <w:sz w:val="24"/>
        </w:rPr>
        <w:t>się</w:t>
      </w:r>
      <w:r>
        <w:rPr>
          <w:spacing w:val="-9"/>
          <w:w w:val="105"/>
          <w:sz w:val="24"/>
        </w:rPr>
        <w:t xml:space="preserve"> </w:t>
      </w:r>
      <w:r>
        <w:rPr>
          <w:w w:val="105"/>
          <w:sz w:val="24"/>
        </w:rPr>
        <w:t>z</w:t>
      </w:r>
      <w:r>
        <w:rPr>
          <w:spacing w:val="-9"/>
          <w:w w:val="105"/>
          <w:sz w:val="24"/>
        </w:rPr>
        <w:t xml:space="preserve"> </w:t>
      </w:r>
      <w:r>
        <w:rPr>
          <w:w w:val="105"/>
          <w:sz w:val="24"/>
        </w:rPr>
        <w:t>białą</w:t>
      </w:r>
      <w:r>
        <w:rPr>
          <w:spacing w:val="-9"/>
          <w:w w:val="105"/>
          <w:sz w:val="24"/>
        </w:rPr>
        <w:t xml:space="preserve"> </w:t>
      </w:r>
      <w:r>
        <w:rPr>
          <w:w w:val="105"/>
          <w:sz w:val="24"/>
        </w:rPr>
        <w:t>laską.</w:t>
      </w:r>
      <w:r>
        <w:rPr>
          <w:spacing w:val="-9"/>
          <w:w w:val="105"/>
          <w:sz w:val="24"/>
        </w:rPr>
        <w:t xml:space="preserve"> </w:t>
      </w:r>
      <w:r>
        <w:rPr>
          <w:w w:val="105"/>
          <w:sz w:val="24"/>
        </w:rPr>
        <w:t>System</w:t>
      </w:r>
      <w:r>
        <w:rPr>
          <w:spacing w:val="-9"/>
          <w:w w:val="105"/>
          <w:sz w:val="24"/>
        </w:rPr>
        <w:t xml:space="preserve"> </w:t>
      </w:r>
      <w:r>
        <w:rPr>
          <w:w w:val="105"/>
          <w:sz w:val="24"/>
        </w:rPr>
        <w:t>fakturowych oznaczeń</w:t>
      </w:r>
      <w:r>
        <w:rPr>
          <w:spacing w:val="-11"/>
          <w:w w:val="105"/>
          <w:sz w:val="24"/>
        </w:rPr>
        <w:t xml:space="preserve"> </w:t>
      </w:r>
      <w:r>
        <w:rPr>
          <w:w w:val="105"/>
          <w:sz w:val="24"/>
        </w:rPr>
        <w:t>nawierzchni</w:t>
      </w:r>
      <w:r>
        <w:rPr>
          <w:spacing w:val="-11"/>
          <w:w w:val="105"/>
          <w:sz w:val="24"/>
        </w:rPr>
        <w:t xml:space="preserve"> </w:t>
      </w:r>
      <w:r>
        <w:rPr>
          <w:w w:val="105"/>
          <w:sz w:val="24"/>
        </w:rPr>
        <w:t>zaplanuj</w:t>
      </w:r>
      <w:r>
        <w:rPr>
          <w:spacing w:val="-11"/>
          <w:w w:val="105"/>
          <w:sz w:val="24"/>
        </w:rPr>
        <w:t xml:space="preserve"> </w:t>
      </w:r>
      <w:r>
        <w:rPr>
          <w:w w:val="105"/>
          <w:sz w:val="24"/>
        </w:rPr>
        <w:t>w</w:t>
      </w:r>
      <w:r>
        <w:rPr>
          <w:spacing w:val="-11"/>
          <w:w w:val="105"/>
          <w:sz w:val="24"/>
        </w:rPr>
        <w:t xml:space="preserve"> </w:t>
      </w:r>
      <w:r>
        <w:rPr>
          <w:w w:val="105"/>
          <w:sz w:val="24"/>
        </w:rPr>
        <w:t>sposób</w:t>
      </w:r>
      <w:r>
        <w:rPr>
          <w:spacing w:val="-11"/>
          <w:w w:val="105"/>
          <w:sz w:val="24"/>
        </w:rPr>
        <w:t xml:space="preserve"> </w:t>
      </w:r>
      <w:r>
        <w:rPr>
          <w:w w:val="105"/>
          <w:sz w:val="24"/>
        </w:rPr>
        <w:t>intuicyjny</w:t>
      </w:r>
      <w:r>
        <w:rPr>
          <w:spacing w:val="-11"/>
          <w:w w:val="105"/>
          <w:sz w:val="24"/>
        </w:rPr>
        <w:t xml:space="preserve"> </w:t>
      </w:r>
      <w:r>
        <w:rPr>
          <w:w w:val="105"/>
          <w:sz w:val="24"/>
        </w:rPr>
        <w:t>i</w:t>
      </w:r>
      <w:r>
        <w:rPr>
          <w:spacing w:val="-11"/>
          <w:w w:val="105"/>
          <w:sz w:val="24"/>
        </w:rPr>
        <w:t xml:space="preserve"> </w:t>
      </w:r>
      <w:r>
        <w:rPr>
          <w:w w:val="105"/>
          <w:sz w:val="24"/>
        </w:rPr>
        <w:t>jednorodny</w:t>
      </w:r>
      <w:r>
        <w:rPr>
          <w:spacing w:val="-11"/>
          <w:w w:val="105"/>
          <w:sz w:val="24"/>
        </w:rPr>
        <w:t xml:space="preserve"> </w:t>
      </w:r>
      <w:r>
        <w:rPr>
          <w:w w:val="105"/>
          <w:sz w:val="24"/>
        </w:rPr>
        <w:t>dla</w:t>
      </w:r>
      <w:r>
        <w:rPr>
          <w:spacing w:val="-11"/>
          <w:w w:val="105"/>
          <w:sz w:val="24"/>
        </w:rPr>
        <w:t xml:space="preserve"> </w:t>
      </w:r>
      <w:r>
        <w:rPr>
          <w:w w:val="105"/>
          <w:sz w:val="24"/>
        </w:rPr>
        <w:t>całego obiektu</w:t>
      </w:r>
      <w:r>
        <w:rPr>
          <w:spacing w:val="-12"/>
          <w:w w:val="105"/>
          <w:sz w:val="24"/>
        </w:rPr>
        <w:t xml:space="preserve"> </w:t>
      </w:r>
      <w:r>
        <w:rPr>
          <w:w w:val="105"/>
          <w:sz w:val="24"/>
        </w:rPr>
        <w:t>lub</w:t>
      </w:r>
      <w:r>
        <w:rPr>
          <w:spacing w:val="-12"/>
          <w:w w:val="105"/>
          <w:sz w:val="24"/>
        </w:rPr>
        <w:t xml:space="preserve"> </w:t>
      </w:r>
      <w:r>
        <w:rPr>
          <w:w w:val="105"/>
          <w:sz w:val="24"/>
        </w:rPr>
        <w:t>przestrzeni.</w:t>
      </w:r>
      <w:r>
        <w:rPr>
          <w:spacing w:val="-12"/>
          <w:w w:val="105"/>
          <w:sz w:val="24"/>
        </w:rPr>
        <w:t xml:space="preserve"> </w:t>
      </w:r>
      <w:r>
        <w:rPr>
          <w:w w:val="105"/>
          <w:sz w:val="24"/>
        </w:rPr>
        <w:t>Fakturowe</w:t>
      </w:r>
      <w:r>
        <w:rPr>
          <w:spacing w:val="-12"/>
          <w:w w:val="105"/>
          <w:sz w:val="24"/>
        </w:rPr>
        <w:t xml:space="preserve"> </w:t>
      </w:r>
      <w:r>
        <w:rPr>
          <w:w w:val="105"/>
          <w:sz w:val="24"/>
        </w:rPr>
        <w:t>oznaczenia</w:t>
      </w:r>
      <w:r>
        <w:rPr>
          <w:spacing w:val="-12"/>
          <w:w w:val="105"/>
          <w:sz w:val="24"/>
        </w:rPr>
        <w:t xml:space="preserve"> </w:t>
      </w:r>
      <w:r>
        <w:rPr>
          <w:w w:val="105"/>
          <w:sz w:val="24"/>
        </w:rPr>
        <w:t>nawierzchni</w:t>
      </w:r>
      <w:r>
        <w:rPr>
          <w:spacing w:val="-12"/>
          <w:w w:val="105"/>
          <w:sz w:val="24"/>
        </w:rPr>
        <w:t xml:space="preserve"> </w:t>
      </w:r>
      <w:r>
        <w:rPr>
          <w:w w:val="105"/>
          <w:sz w:val="24"/>
        </w:rPr>
        <w:t>stosuj</w:t>
      </w:r>
      <w:r>
        <w:rPr>
          <w:spacing w:val="-12"/>
          <w:w w:val="105"/>
          <w:sz w:val="24"/>
        </w:rPr>
        <w:t xml:space="preserve"> </w:t>
      </w:r>
      <w:r>
        <w:rPr>
          <w:w w:val="105"/>
          <w:sz w:val="24"/>
        </w:rPr>
        <w:t>zgodnie</w:t>
      </w:r>
    </w:p>
    <w:p w14:paraId="0CA03C39" w14:textId="77777777" w:rsidR="00E215DA" w:rsidRDefault="00000000">
      <w:pPr>
        <w:pStyle w:val="Tekstpodstawowy"/>
        <w:spacing w:before="7" w:line="312" w:lineRule="auto"/>
      </w:pPr>
      <w:r>
        <w:rPr>
          <w:spacing w:val="-2"/>
          <w:w w:val="105"/>
        </w:rPr>
        <w:t>z</w:t>
      </w:r>
      <w:r>
        <w:rPr>
          <w:spacing w:val="-10"/>
          <w:w w:val="105"/>
        </w:rPr>
        <w:t xml:space="preserve"> </w:t>
      </w:r>
      <w:r>
        <w:rPr>
          <w:spacing w:val="-2"/>
          <w:w w:val="105"/>
        </w:rPr>
        <w:t>wytycznymi</w:t>
      </w:r>
      <w:r>
        <w:rPr>
          <w:spacing w:val="-10"/>
          <w:w w:val="105"/>
        </w:rPr>
        <w:t xml:space="preserve"> </w:t>
      </w:r>
      <w:r>
        <w:rPr>
          <w:spacing w:val="-2"/>
          <w:w w:val="105"/>
        </w:rPr>
        <w:t>opisanymi</w:t>
      </w:r>
      <w:r>
        <w:rPr>
          <w:spacing w:val="-10"/>
          <w:w w:val="105"/>
        </w:rPr>
        <w:t xml:space="preserve"> </w:t>
      </w:r>
      <w:r>
        <w:rPr>
          <w:spacing w:val="-2"/>
          <w:w w:val="105"/>
        </w:rPr>
        <w:t>w</w:t>
      </w:r>
      <w:r>
        <w:rPr>
          <w:spacing w:val="-10"/>
          <w:w w:val="105"/>
        </w:rPr>
        <w:t xml:space="preserve"> </w:t>
      </w:r>
      <w:r>
        <w:rPr>
          <w:spacing w:val="-2"/>
          <w:w w:val="105"/>
        </w:rPr>
        <w:t>rozdziale</w:t>
      </w:r>
      <w:r>
        <w:rPr>
          <w:spacing w:val="-10"/>
          <w:w w:val="105"/>
        </w:rPr>
        <w:t xml:space="preserve"> </w:t>
      </w:r>
      <w:hyperlink w:anchor="_bookmark17" w:history="1">
        <w:r w:rsidR="00E215DA">
          <w:rPr>
            <w:color w:val="005F99"/>
            <w:spacing w:val="-2"/>
            <w:w w:val="105"/>
            <w:u w:val="single" w:color="005F99"/>
          </w:rPr>
          <w:t>„System</w:t>
        </w:r>
        <w:r w:rsidR="00E215DA">
          <w:rPr>
            <w:color w:val="005F99"/>
            <w:spacing w:val="-10"/>
            <w:w w:val="105"/>
            <w:u w:val="single" w:color="005F99"/>
          </w:rPr>
          <w:t xml:space="preserve"> </w:t>
        </w:r>
        <w:r w:rsidR="00E215DA">
          <w:rPr>
            <w:color w:val="005F99"/>
            <w:spacing w:val="-2"/>
            <w:w w:val="105"/>
            <w:u w:val="single" w:color="005F99"/>
          </w:rPr>
          <w:t>fakturowych</w:t>
        </w:r>
        <w:r w:rsidR="00E215DA">
          <w:rPr>
            <w:color w:val="005F99"/>
            <w:spacing w:val="-10"/>
            <w:w w:val="105"/>
            <w:u w:val="single" w:color="005F99"/>
          </w:rPr>
          <w:t xml:space="preserve"> </w:t>
        </w:r>
        <w:r w:rsidR="00E215DA">
          <w:rPr>
            <w:color w:val="005F99"/>
            <w:spacing w:val="-2"/>
            <w:w w:val="105"/>
            <w:u w:val="single" w:color="005F99"/>
          </w:rPr>
          <w:t>oznaczeń</w:t>
        </w:r>
        <w:r w:rsidR="00E215DA">
          <w:rPr>
            <w:color w:val="005F99"/>
            <w:spacing w:val="-10"/>
            <w:w w:val="105"/>
            <w:u w:val="single" w:color="005F99"/>
          </w:rPr>
          <w:t xml:space="preserve"> </w:t>
        </w:r>
      </w:hyperlink>
      <w:r>
        <w:rPr>
          <w:color w:val="005F99"/>
          <w:spacing w:val="-10"/>
          <w:w w:val="105"/>
        </w:rPr>
        <w:t xml:space="preserve"> </w:t>
      </w:r>
      <w:hyperlink w:anchor="_bookmark17" w:history="1">
        <w:r w:rsidR="00E215DA">
          <w:rPr>
            <w:color w:val="005F99"/>
            <w:spacing w:val="-2"/>
            <w:w w:val="105"/>
            <w:u w:val="single" w:color="005F99"/>
          </w:rPr>
          <w:t>nawierzchniowych”</w:t>
        </w:r>
      </w:hyperlink>
      <w:r>
        <w:rPr>
          <w:spacing w:val="-2"/>
          <w:w w:val="105"/>
        </w:rPr>
        <w:t>.</w:t>
      </w:r>
    </w:p>
    <w:p w14:paraId="7A3314BF" w14:textId="77777777" w:rsidR="00E215DA" w:rsidRDefault="00000000">
      <w:pPr>
        <w:pStyle w:val="Akapitzlist"/>
        <w:numPr>
          <w:ilvl w:val="0"/>
          <w:numId w:val="194"/>
        </w:numPr>
        <w:tabs>
          <w:tab w:val="left" w:pos="1594"/>
          <w:tab w:val="left" w:pos="1597"/>
        </w:tabs>
        <w:spacing w:before="60" w:line="312" w:lineRule="auto"/>
        <w:ind w:right="1056" w:hanging="454"/>
        <w:jc w:val="left"/>
        <w:rPr>
          <w:sz w:val="24"/>
        </w:rPr>
      </w:pPr>
      <w:r>
        <w:rPr>
          <w:spacing w:val="-2"/>
          <w:w w:val="105"/>
          <w:sz w:val="24"/>
        </w:rPr>
        <w:t>Zapewnij</w:t>
      </w:r>
      <w:r>
        <w:rPr>
          <w:spacing w:val="-14"/>
          <w:w w:val="105"/>
          <w:sz w:val="24"/>
        </w:rPr>
        <w:t xml:space="preserve"> </w:t>
      </w:r>
      <w:r>
        <w:rPr>
          <w:spacing w:val="-2"/>
          <w:w w:val="105"/>
          <w:sz w:val="24"/>
        </w:rPr>
        <w:t>prawidłowe</w:t>
      </w:r>
      <w:r>
        <w:rPr>
          <w:spacing w:val="-14"/>
          <w:w w:val="105"/>
          <w:sz w:val="24"/>
        </w:rPr>
        <w:t xml:space="preserve"> </w:t>
      </w:r>
      <w:r>
        <w:rPr>
          <w:spacing w:val="-2"/>
          <w:w w:val="105"/>
          <w:sz w:val="24"/>
        </w:rPr>
        <w:t>oświetlenie</w:t>
      </w:r>
      <w:r>
        <w:rPr>
          <w:spacing w:val="-14"/>
          <w:w w:val="105"/>
          <w:sz w:val="24"/>
        </w:rPr>
        <w:t xml:space="preserve"> </w:t>
      </w:r>
      <w:r>
        <w:rPr>
          <w:spacing w:val="-2"/>
          <w:w w:val="105"/>
          <w:sz w:val="24"/>
        </w:rPr>
        <w:t>ciągów</w:t>
      </w:r>
      <w:r>
        <w:rPr>
          <w:spacing w:val="-14"/>
          <w:w w:val="105"/>
          <w:sz w:val="24"/>
        </w:rPr>
        <w:t xml:space="preserve"> </w:t>
      </w:r>
      <w:r>
        <w:rPr>
          <w:spacing w:val="-2"/>
          <w:w w:val="105"/>
          <w:sz w:val="24"/>
        </w:rPr>
        <w:t>pieszych</w:t>
      </w:r>
      <w:r>
        <w:rPr>
          <w:spacing w:val="-14"/>
          <w:w w:val="105"/>
          <w:sz w:val="24"/>
        </w:rPr>
        <w:t xml:space="preserve"> </w:t>
      </w:r>
      <w:r>
        <w:rPr>
          <w:spacing w:val="-2"/>
          <w:w w:val="105"/>
          <w:sz w:val="24"/>
        </w:rPr>
        <w:t>(zgodne</w:t>
      </w:r>
      <w:r>
        <w:rPr>
          <w:spacing w:val="-14"/>
          <w:w w:val="105"/>
          <w:sz w:val="24"/>
        </w:rPr>
        <w:t xml:space="preserve"> </w:t>
      </w:r>
      <w:r>
        <w:rPr>
          <w:spacing w:val="-2"/>
          <w:w w:val="105"/>
          <w:sz w:val="24"/>
        </w:rPr>
        <w:t>z</w:t>
      </w:r>
      <w:r>
        <w:rPr>
          <w:spacing w:val="-14"/>
          <w:w w:val="105"/>
          <w:sz w:val="24"/>
        </w:rPr>
        <w:t xml:space="preserve"> </w:t>
      </w:r>
      <w:r>
        <w:rPr>
          <w:spacing w:val="-2"/>
          <w:w w:val="105"/>
          <w:sz w:val="24"/>
        </w:rPr>
        <w:t>obowiązującymi normami).</w:t>
      </w:r>
    </w:p>
    <w:p w14:paraId="14AFCC84" w14:textId="77777777" w:rsidR="00E215DA" w:rsidRDefault="00000000">
      <w:pPr>
        <w:pStyle w:val="Akapitzlist"/>
        <w:numPr>
          <w:ilvl w:val="0"/>
          <w:numId w:val="194"/>
        </w:numPr>
        <w:tabs>
          <w:tab w:val="left" w:pos="1594"/>
          <w:tab w:val="left" w:pos="1597"/>
        </w:tabs>
        <w:spacing w:line="312" w:lineRule="auto"/>
        <w:ind w:right="1205" w:hanging="454"/>
        <w:jc w:val="left"/>
        <w:rPr>
          <w:sz w:val="24"/>
        </w:rPr>
      </w:pPr>
      <w:r>
        <w:rPr>
          <w:sz w:val="24"/>
        </w:rPr>
        <w:t>Wszelkie elementy infrastruktury oraz małej architektury umieść poza trasą</w:t>
      </w:r>
      <w:r>
        <w:rPr>
          <w:spacing w:val="40"/>
          <w:w w:val="110"/>
          <w:sz w:val="24"/>
        </w:rPr>
        <w:t xml:space="preserve"> </w:t>
      </w:r>
      <w:r>
        <w:rPr>
          <w:w w:val="110"/>
          <w:sz w:val="24"/>
        </w:rPr>
        <w:t>wolną</w:t>
      </w:r>
      <w:r>
        <w:rPr>
          <w:spacing w:val="-6"/>
          <w:w w:val="110"/>
          <w:sz w:val="24"/>
        </w:rPr>
        <w:t xml:space="preserve"> </w:t>
      </w:r>
      <w:r>
        <w:rPr>
          <w:w w:val="110"/>
          <w:sz w:val="24"/>
        </w:rPr>
        <w:t>od</w:t>
      </w:r>
      <w:r>
        <w:rPr>
          <w:spacing w:val="-6"/>
          <w:w w:val="110"/>
          <w:sz w:val="24"/>
        </w:rPr>
        <w:t xml:space="preserve"> </w:t>
      </w:r>
      <w:r>
        <w:rPr>
          <w:w w:val="110"/>
          <w:sz w:val="24"/>
        </w:rPr>
        <w:t>przeszkód.</w:t>
      </w:r>
    </w:p>
    <w:p w14:paraId="3745916F" w14:textId="77777777" w:rsidR="00E215DA" w:rsidRDefault="00000000">
      <w:pPr>
        <w:pStyle w:val="Akapitzlist"/>
        <w:numPr>
          <w:ilvl w:val="0"/>
          <w:numId w:val="194"/>
        </w:numPr>
        <w:tabs>
          <w:tab w:val="left" w:pos="1594"/>
          <w:tab w:val="left" w:pos="1597"/>
        </w:tabs>
        <w:spacing w:line="312" w:lineRule="auto"/>
        <w:ind w:right="1113" w:hanging="454"/>
        <w:jc w:val="left"/>
        <w:rPr>
          <w:sz w:val="24"/>
        </w:rPr>
      </w:pPr>
      <w:r>
        <w:rPr>
          <w:w w:val="105"/>
          <w:sz w:val="24"/>
        </w:rPr>
        <w:t>Wybierając lokalizację dla elementów infrastruktury i wyposażenia, zapewnij</w:t>
      </w:r>
      <w:r>
        <w:rPr>
          <w:spacing w:val="-14"/>
          <w:w w:val="105"/>
          <w:sz w:val="24"/>
        </w:rPr>
        <w:t xml:space="preserve"> </w:t>
      </w:r>
      <w:r>
        <w:rPr>
          <w:w w:val="105"/>
          <w:sz w:val="24"/>
        </w:rPr>
        <w:t>rezerwę</w:t>
      </w:r>
      <w:r>
        <w:rPr>
          <w:spacing w:val="-14"/>
          <w:w w:val="105"/>
          <w:sz w:val="24"/>
        </w:rPr>
        <w:t xml:space="preserve"> </w:t>
      </w:r>
      <w:r>
        <w:rPr>
          <w:w w:val="105"/>
          <w:sz w:val="24"/>
        </w:rPr>
        <w:t>powierzchniową</w:t>
      </w:r>
      <w:r>
        <w:rPr>
          <w:spacing w:val="-14"/>
          <w:w w:val="105"/>
          <w:sz w:val="24"/>
        </w:rPr>
        <w:t xml:space="preserve"> </w:t>
      </w:r>
      <w:r>
        <w:rPr>
          <w:w w:val="105"/>
          <w:sz w:val="24"/>
        </w:rPr>
        <w:t>uwzględniającą</w:t>
      </w:r>
      <w:r>
        <w:rPr>
          <w:spacing w:val="-14"/>
          <w:w w:val="105"/>
          <w:sz w:val="24"/>
        </w:rPr>
        <w:t xml:space="preserve"> </w:t>
      </w:r>
      <w:r>
        <w:rPr>
          <w:w w:val="105"/>
          <w:sz w:val="24"/>
        </w:rPr>
        <w:t>sposób</w:t>
      </w:r>
      <w:r>
        <w:rPr>
          <w:spacing w:val="-14"/>
          <w:w w:val="105"/>
          <w:sz w:val="24"/>
        </w:rPr>
        <w:t xml:space="preserve"> </w:t>
      </w:r>
      <w:r>
        <w:rPr>
          <w:w w:val="105"/>
          <w:sz w:val="24"/>
        </w:rPr>
        <w:t>ich</w:t>
      </w:r>
      <w:r>
        <w:rPr>
          <w:spacing w:val="-14"/>
          <w:w w:val="105"/>
          <w:sz w:val="24"/>
        </w:rPr>
        <w:t xml:space="preserve"> </w:t>
      </w:r>
      <w:r>
        <w:rPr>
          <w:w w:val="105"/>
          <w:sz w:val="24"/>
        </w:rPr>
        <w:t xml:space="preserve">użytkowania </w:t>
      </w:r>
      <w:r>
        <w:rPr>
          <w:sz w:val="24"/>
        </w:rPr>
        <w:t xml:space="preserve">(np. dodatkowe miejsce na nogi osób siedzących na ławkach lub siedziskach, </w:t>
      </w:r>
      <w:r>
        <w:rPr>
          <w:w w:val="105"/>
          <w:sz w:val="24"/>
        </w:rPr>
        <w:t>przestrzeń</w:t>
      </w:r>
      <w:r>
        <w:rPr>
          <w:spacing w:val="-5"/>
          <w:w w:val="105"/>
          <w:sz w:val="24"/>
        </w:rPr>
        <w:t xml:space="preserve"> </w:t>
      </w:r>
      <w:r>
        <w:rPr>
          <w:w w:val="105"/>
          <w:sz w:val="24"/>
        </w:rPr>
        <w:t>dla</w:t>
      </w:r>
      <w:r>
        <w:rPr>
          <w:spacing w:val="-5"/>
          <w:w w:val="105"/>
          <w:sz w:val="24"/>
        </w:rPr>
        <w:t xml:space="preserve"> </w:t>
      </w:r>
      <w:r>
        <w:rPr>
          <w:w w:val="105"/>
          <w:sz w:val="24"/>
        </w:rPr>
        <w:t>osób</w:t>
      </w:r>
      <w:r>
        <w:rPr>
          <w:spacing w:val="-5"/>
          <w:w w:val="105"/>
          <w:sz w:val="24"/>
        </w:rPr>
        <w:t xml:space="preserve"> </w:t>
      </w:r>
      <w:r>
        <w:rPr>
          <w:w w:val="105"/>
          <w:sz w:val="24"/>
        </w:rPr>
        <w:t>oczekujących</w:t>
      </w:r>
      <w:r>
        <w:rPr>
          <w:spacing w:val="-5"/>
          <w:w w:val="105"/>
          <w:sz w:val="24"/>
        </w:rPr>
        <w:t xml:space="preserve"> </w:t>
      </w:r>
      <w:r>
        <w:rPr>
          <w:w w:val="105"/>
          <w:sz w:val="24"/>
        </w:rPr>
        <w:t>w</w:t>
      </w:r>
      <w:r>
        <w:rPr>
          <w:spacing w:val="-5"/>
          <w:w w:val="105"/>
          <w:sz w:val="24"/>
        </w:rPr>
        <w:t xml:space="preserve"> </w:t>
      </w:r>
      <w:r>
        <w:rPr>
          <w:w w:val="105"/>
          <w:sz w:val="24"/>
        </w:rPr>
        <w:t>kolejce).</w:t>
      </w:r>
    </w:p>
    <w:p w14:paraId="02E932FC" w14:textId="77777777" w:rsidR="00E215DA" w:rsidRDefault="00000000">
      <w:pPr>
        <w:pStyle w:val="Akapitzlist"/>
        <w:numPr>
          <w:ilvl w:val="0"/>
          <w:numId w:val="194"/>
        </w:numPr>
        <w:tabs>
          <w:tab w:val="left" w:pos="1594"/>
          <w:tab w:val="left" w:pos="1597"/>
        </w:tabs>
        <w:spacing w:before="62" w:line="312" w:lineRule="auto"/>
        <w:ind w:right="1087" w:hanging="454"/>
        <w:jc w:val="left"/>
        <w:rPr>
          <w:sz w:val="24"/>
        </w:rPr>
      </w:pPr>
      <w:r>
        <w:rPr>
          <w:sz w:val="24"/>
        </w:rPr>
        <w:t>Jeżeli w obrębie ciągu pieszego zlokalizowane są zjazdy z posesji, zaplanuj je w sposób nieutrudniający przemieszczania się użytkowników ciągu pieszego.</w:t>
      </w:r>
    </w:p>
    <w:p w14:paraId="475590FD" w14:textId="77777777" w:rsidR="00E215DA" w:rsidRDefault="00E215DA">
      <w:pPr>
        <w:spacing w:line="312" w:lineRule="auto"/>
        <w:rPr>
          <w:sz w:val="24"/>
        </w:rPr>
        <w:sectPr w:rsidR="00E215DA">
          <w:pgSz w:w="11910" w:h="16840"/>
          <w:pgMar w:top="1100" w:right="360" w:bottom="840" w:left="500" w:header="0" w:footer="655" w:gutter="0"/>
          <w:cols w:space="708"/>
        </w:sectPr>
      </w:pPr>
    </w:p>
    <w:p w14:paraId="38A81088" w14:textId="77777777" w:rsidR="00E215DA" w:rsidRDefault="00E215DA">
      <w:pPr>
        <w:pStyle w:val="Tekstpodstawowy"/>
        <w:spacing w:before="260"/>
        <w:ind w:left="0"/>
      </w:pPr>
    </w:p>
    <w:p w14:paraId="228EFAFD" w14:textId="77777777" w:rsidR="00E215DA" w:rsidRDefault="00000000">
      <w:pPr>
        <w:pStyle w:val="Akapitzlist"/>
        <w:numPr>
          <w:ilvl w:val="0"/>
          <w:numId w:val="194"/>
        </w:numPr>
        <w:tabs>
          <w:tab w:val="left" w:pos="1595"/>
          <w:tab w:val="left" w:pos="1597"/>
        </w:tabs>
        <w:spacing w:before="0" w:line="312" w:lineRule="auto"/>
        <w:ind w:right="867" w:hanging="454"/>
        <w:jc w:val="left"/>
        <w:rPr>
          <w:sz w:val="24"/>
        </w:rPr>
      </w:pPr>
      <w:r>
        <w:rPr>
          <w:w w:val="105"/>
          <w:sz w:val="24"/>
        </w:rPr>
        <w:t>W</w:t>
      </w:r>
      <w:r>
        <w:rPr>
          <w:spacing w:val="-16"/>
          <w:w w:val="105"/>
          <w:sz w:val="24"/>
        </w:rPr>
        <w:t xml:space="preserve"> </w:t>
      </w:r>
      <w:r>
        <w:rPr>
          <w:w w:val="105"/>
          <w:sz w:val="24"/>
        </w:rPr>
        <w:t>obrębie</w:t>
      </w:r>
      <w:r>
        <w:rPr>
          <w:spacing w:val="-16"/>
          <w:w w:val="105"/>
          <w:sz w:val="24"/>
        </w:rPr>
        <w:t xml:space="preserve"> </w:t>
      </w:r>
      <w:r>
        <w:rPr>
          <w:w w:val="105"/>
          <w:sz w:val="24"/>
        </w:rPr>
        <w:t>zjazdu</w:t>
      </w:r>
      <w:r>
        <w:rPr>
          <w:spacing w:val="-16"/>
          <w:w w:val="105"/>
          <w:sz w:val="24"/>
        </w:rPr>
        <w:t xml:space="preserve"> </w:t>
      </w:r>
      <w:r>
        <w:rPr>
          <w:w w:val="105"/>
          <w:sz w:val="24"/>
        </w:rPr>
        <w:t>stosuj</w:t>
      </w:r>
      <w:r>
        <w:rPr>
          <w:spacing w:val="-16"/>
          <w:w w:val="105"/>
          <w:sz w:val="24"/>
        </w:rPr>
        <w:t xml:space="preserve"> </w:t>
      </w:r>
      <w:r>
        <w:rPr>
          <w:w w:val="105"/>
          <w:sz w:val="24"/>
        </w:rPr>
        <w:t>nawierzchnie</w:t>
      </w:r>
      <w:r>
        <w:rPr>
          <w:spacing w:val="-16"/>
          <w:w w:val="105"/>
          <w:sz w:val="24"/>
        </w:rPr>
        <w:t xml:space="preserve"> </w:t>
      </w:r>
      <w:r>
        <w:rPr>
          <w:w w:val="105"/>
          <w:sz w:val="24"/>
        </w:rPr>
        <w:t>spełniające</w:t>
      </w:r>
      <w:r>
        <w:rPr>
          <w:spacing w:val="-16"/>
          <w:w w:val="105"/>
          <w:sz w:val="24"/>
        </w:rPr>
        <w:t xml:space="preserve"> </w:t>
      </w:r>
      <w:r>
        <w:rPr>
          <w:w w:val="105"/>
          <w:sz w:val="24"/>
        </w:rPr>
        <w:t>wymogi</w:t>
      </w:r>
      <w:r>
        <w:rPr>
          <w:spacing w:val="-16"/>
          <w:w w:val="105"/>
          <w:sz w:val="24"/>
        </w:rPr>
        <w:t xml:space="preserve"> </w:t>
      </w:r>
      <w:r>
        <w:rPr>
          <w:w w:val="105"/>
          <w:sz w:val="24"/>
        </w:rPr>
        <w:t>dla</w:t>
      </w:r>
      <w:r>
        <w:rPr>
          <w:spacing w:val="-16"/>
          <w:w w:val="105"/>
          <w:sz w:val="24"/>
        </w:rPr>
        <w:t xml:space="preserve"> </w:t>
      </w:r>
      <w:r>
        <w:rPr>
          <w:w w:val="105"/>
          <w:sz w:val="24"/>
        </w:rPr>
        <w:t xml:space="preserve">nawierzchni </w:t>
      </w:r>
      <w:r>
        <w:rPr>
          <w:spacing w:val="-2"/>
          <w:w w:val="105"/>
          <w:sz w:val="24"/>
        </w:rPr>
        <w:t>ciągów</w:t>
      </w:r>
      <w:r>
        <w:rPr>
          <w:spacing w:val="-6"/>
          <w:w w:val="105"/>
          <w:sz w:val="24"/>
        </w:rPr>
        <w:t xml:space="preserve"> </w:t>
      </w:r>
      <w:r>
        <w:rPr>
          <w:spacing w:val="-2"/>
          <w:w w:val="105"/>
          <w:sz w:val="24"/>
        </w:rPr>
        <w:t>pieszych.</w:t>
      </w:r>
      <w:r>
        <w:rPr>
          <w:spacing w:val="-6"/>
          <w:w w:val="105"/>
          <w:sz w:val="24"/>
        </w:rPr>
        <w:t xml:space="preserve"> </w:t>
      </w:r>
      <w:r>
        <w:rPr>
          <w:spacing w:val="-2"/>
          <w:w w:val="105"/>
          <w:sz w:val="24"/>
        </w:rPr>
        <w:t>Dodatkowo</w:t>
      </w:r>
      <w:r>
        <w:rPr>
          <w:spacing w:val="-6"/>
          <w:w w:val="105"/>
          <w:sz w:val="24"/>
        </w:rPr>
        <w:t xml:space="preserve"> </w:t>
      </w:r>
      <w:r>
        <w:rPr>
          <w:spacing w:val="-2"/>
          <w:w w:val="105"/>
          <w:sz w:val="24"/>
        </w:rPr>
        <w:t>uwzględnij</w:t>
      </w:r>
      <w:r>
        <w:rPr>
          <w:spacing w:val="-6"/>
          <w:w w:val="105"/>
          <w:sz w:val="24"/>
        </w:rPr>
        <w:t xml:space="preserve"> </w:t>
      </w:r>
      <w:r>
        <w:rPr>
          <w:spacing w:val="-2"/>
          <w:w w:val="105"/>
          <w:sz w:val="24"/>
        </w:rPr>
        <w:t>wytrzymałość</w:t>
      </w:r>
      <w:r>
        <w:rPr>
          <w:spacing w:val="-6"/>
          <w:w w:val="105"/>
          <w:sz w:val="24"/>
        </w:rPr>
        <w:t xml:space="preserve"> </w:t>
      </w:r>
      <w:r>
        <w:rPr>
          <w:spacing w:val="-2"/>
          <w:w w:val="105"/>
          <w:sz w:val="24"/>
        </w:rPr>
        <w:t>nawierzchni</w:t>
      </w:r>
      <w:r>
        <w:rPr>
          <w:spacing w:val="-6"/>
          <w:w w:val="105"/>
          <w:sz w:val="24"/>
        </w:rPr>
        <w:t xml:space="preserve"> </w:t>
      </w:r>
      <w:r>
        <w:rPr>
          <w:spacing w:val="-2"/>
          <w:w w:val="105"/>
          <w:sz w:val="24"/>
        </w:rPr>
        <w:t>pod</w:t>
      </w:r>
      <w:r>
        <w:rPr>
          <w:spacing w:val="-6"/>
          <w:w w:val="105"/>
          <w:sz w:val="24"/>
        </w:rPr>
        <w:t xml:space="preserve"> </w:t>
      </w:r>
      <w:r>
        <w:rPr>
          <w:spacing w:val="-2"/>
          <w:w w:val="105"/>
          <w:sz w:val="24"/>
        </w:rPr>
        <w:t xml:space="preserve">kątem </w:t>
      </w:r>
      <w:r>
        <w:rPr>
          <w:w w:val="105"/>
          <w:sz w:val="24"/>
        </w:rPr>
        <w:t>obciążenia</w:t>
      </w:r>
      <w:r>
        <w:rPr>
          <w:spacing w:val="-15"/>
          <w:w w:val="105"/>
          <w:sz w:val="24"/>
        </w:rPr>
        <w:t xml:space="preserve"> </w:t>
      </w:r>
      <w:r>
        <w:rPr>
          <w:w w:val="105"/>
          <w:sz w:val="24"/>
        </w:rPr>
        <w:t>przez</w:t>
      </w:r>
      <w:r>
        <w:rPr>
          <w:spacing w:val="-15"/>
          <w:w w:val="105"/>
          <w:sz w:val="24"/>
        </w:rPr>
        <w:t xml:space="preserve"> </w:t>
      </w:r>
      <w:r>
        <w:rPr>
          <w:w w:val="105"/>
          <w:sz w:val="24"/>
        </w:rPr>
        <w:t>poruszające</w:t>
      </w:r>
      <w:r>
        <w:rPr>
          <w:spacing w:val="-15"/>
          <w:w w:val="105"/>
          <w:sz w:val="24"/>
        </w:rPr>
        <w:t xml:space="preserve"> </w:t>
      </w:r>
      <w:r>
        <w:rPr>
          <w:w w:val="105"/>
          <w:sz w:val="24"/>
        </w:rPr>
        <w:t>się</w:t>
      </w:r>
      <w:r>
        <w:rPr>
          <w:spacing w:val="-15"/>
          <w:w w:val="105"/>
          <w:sz w:val="24"/>
        </w:rPr>
        <w:t xml:space="preserve"> </w:t>
      </w:r>
      <w:r>
        <w:rPr>
          <w:w w:val="105"/>
          <w:sz w:val="24"/>
        </w:rPr>
        <w:t>po</w:t>
      </w:r>
      <w:r>
        <w:rPr>
          <w:spacing w:val="-15"/>
          <w:w w:val="105"/>
          <w:sz w:val="24"/>
        </w:rPr>
        <w:t xml:space="preserve"> </w:t>
      </w:r>
      <w:r>
        <w:rPr>
          <w:w w:val="105"/>
          <w:sz w:val="24"/>
        </w:rPr>
        <w:t>niej</w:t>
      </w:r>
      <w:r>
        <w:rPr>
          <w:spacing w:val="-15"/>
          <w:w w:val="105"/>
          <w:sz w:val="24"/>
        </w:rPr>
        <w:t xml:space="preserve"> </w:t>
      </w:r>
      <w:r>
        <w:rPr>
          <w:w w:val="105"/>
          <w:sz w:val="24"/>
        </w:rPr>
        <w:t>pojazdy.</w:t>
      </w:r>
    </w:p>
    <w:p w14:paraId="623F7D9F" w14:textId="77777777" w:rsidR="00E215DA" w:rsidRDefault="00000000">
      <w:pPr>
        <w:pStyle w:val="Akapitzlist"/>
        <w:numPr>
          <w:ilvl w:val="0"/>
          <w:numId w:val="194"/>
        </w:numPr>
        <w:tabs>
          <w:tab w:val="left" w:pos="1594"/>
          <w:tab w:val="left" w:pos="1597"/>
        </w:tabs>
        <w:spacing w:before="60" w:line="312" w:lineRule="auto"/>
        <w:ind w:right="771" w:hanging="454"/>
        <w:jc w:val="left"/>
        <w:rPr>
          <w:sz w:val="24"/>
        </w:rPr>
      </w:pPr>
      <w:r>
        <w:rPr>
          <w:spacing w:val="-2"/>
          <w:w w:val="105"/>
          <w:sz w:val="24"/>
        </w:rPr>
        <w:t>O</w:t>
      </w:r>
      <w:r>
        <w:rPr>
          <w:spacing w:val="-16"/>
          <w:w w:val="105"/>
          <w:sz w:val="24"/>
        </w:rPr>
        <w:t xml:space="preserve"> </w:t>
      </w:r>
      <w:r>
        <w:rPr>
          <w:spacing w:val="-2"/>
          <w:w w:val="105"/>
          <w:sz w:val="24"/>
        </w:rPr>
        <w:t>ile</w:t>
      </w:r>
      <w:r>
        <w:rPr>
          <w:spacing w:val="-15"/>
          <w:w w:val="105"/>
          <w:sz w:val="24"/>
        </w:rPr>
        <w:t xml:space="preserve"> </w:t>
      </w:r>
      <w:r>
        <w:rPr>
          <w:spacing w:val="-2"/>
          <w:w w:val="105"/>
          <w:sz w:val="24"/>
        </w:rPr>
        <w:t>to</w:t>
      </w:r>
      <w:r>
        <w:rPr>
          <w:spacing w:val="-16"/>
          <w:w w:val="105"/>
          <w:sz w:val="24"/>
        </w:rPr>
        <w:t xml:space="preserve"> </w:t>
      </w:r>
      <w:r>
        <w:rPr>
          <w:spacing w:val="-2"/>
          <w:w w:val="105"/>
          <w:sz w:val="24"/>
        </w:rPr>
        <w:t>możliwe,</w:t>
      </w:r>
      <w:r>
        <w:rPr>
          <w:spacing w:val="-16"/>
          <w:w w:val="105"/>
          <w:sz w:val="24"/>
        </w:rPr>
        <w:t xml:space="preserve"> </w:t>
      </w:r>
      <w:r>
        <w:rPr>
          <w:spacing w:val="-2"/>
          <w:w w:val="105"/>
          <w:sz w:val="24"/>
        </w:rPr>
        <w:t>w</w:t>
      </w:r>
      <w:r>
        <w:rPr>
          <w:spacing w:val="-15"/>
          <w:w w:val="105"/>
          <w:sz w:val="24"/>
        </w:rPr>
        <w:t xml:space="preserve"> </w:t>
      </w:r>
      <w:r>
        <w:rPr>
          <w:spacing w:val="-2"/>
          <w:w w:val="105"/>
          <w:sz w:val="24"/>
        </w:rPr>
        <w:t>obrębie</w:t>
      </w:r>
      <w:r>
        <w:rPr>
          <w:spacing w:val="-16"/>
          <w:w w:val="105"/>
          <w:sz w:val="24"/>
        </w:rPr>
        <w:t xml:space="preserve"> </w:t>
      </w:r>
      <w:r>
        <w:rPr>
          <w:spacing w:val="-2"/>
          <w:w w:val="105"/>
          <w:sz w:val="24"/>
        </w:rPr>
        <w:t>zjazdu</w:t>
      </w:r>
      <w:r>
        <w:rPr>
          <w:spacing w:val="-15"/>
          <w:w w:val="105"/>
          <w:sz w:val="24"/>
        </w:rPr>
        <w:t xml:space="preserve"> </w:t>
      </w:r>
      <w:r>
        <w:rPr>
          <w:spacing w:val="-2"/>
          <w:w w:val="105"/>
          <w:sz w:val="24"/>
        </w:rPr>
        <w:t>zapewnij</w:t>
      </w:r>
      <w:r>
        <w:rPr>
          <w:spacing w:val="-16"/>
          <w:w w:val="105"/>
          <w:sz w:val="24"/>
        </w:rPr>
        <w:t xml:space="preserve"> </w:t>
      </w:r>
      <w:r>
        <w:rPr>
          <w:spacing w:val="-2"/>
          <w:w w:val="105"/>
          <w:sz w:val="24"/>
        </w:rPr>
        <w:t>pas</w:t>
      </w:r>
      <w:r>
        <w:rPr>
          <w:spacing w:val="-15"/>
          <w:w w:val="105"/>
          <w:sz w:val="24"/>
        </w:rPr>
        <w:t xml:space="preserve"> </w:t>
      </w:r>
      <w:r>
        <w:rPr>
          <w:spacing w:val="-2"/>
          <w:w w:val="105"/>
          <w:sz w:val="24"/>
        </w:rPr>
        <w:t>dla</w:t>
      </w:r>
      <w:r>
        <w:rPr>
          <w:spacing w:val="-16"/>
          <w:w w:val="105"/>
          <w:sz w:val="24"/>
        </w:rPr>
        <w:t xml:space="preserve"> </w:t>
      </w:r>
      <w:r>
        <w:rPr>
          <w:spacing w:val="-2"/>
          <w:w w:val="105"/>
          <w:sz w:val="24"/>
        </w:rPr>
        <w:t>ruchu</w:t>
      </w:r>
      <w:r>
        <w:rPr>
          <w:spacing w:val="-15"/>
          <w:w w:val="105"/>
          <w:sz w:val="24"/>
        </w:rPr>
        <w:t xml:space="preserve"> </w:t>
      </w:r>
      <w:r>
        <w:rPr>
          <w:spacing w:val="-2"/>
          <w:w w:val="105"/>
          <w:sz w:val="24"/>
        </w:rPr>
        <w:t>pieszego</w:t>
      </w:r>
      <w:r>
        <w:rPr>
          <w:spacing w:val="-16"/>
          <w:w w:val="105"/>
          <w:sz w:val="24"/>
        </w:rPr>
        <w:t xml:space="preserve"> </w:t>
      </w:r>
      <w:r>
        <w:rPr>
          <w:spacing w:val="-2"/>
          <w:w w:val="105"/>
          <w:sz w:val="24"/>
        </w:rPr>
        <w:t>o</w:t>
      </w:r>
      <w:r>
        <w:rPr>
          <w:spacing w:val="-15"/>
          <w:w w:val="105"/>
          <w:sz w:val="24"/>
        </w:rPr>
        <w:t xml:space="preserve"> </w:t>
      </w:r>
      <w:r>
        <w:rPr>
          <w:spacing w:val="-2"/>
          <w:w w:val="105"/>
          <w:sz w:val="24"/>
        </w:rPr>
        <w:t xml:space="preserve">szerokości </w:t>
      </w:r>
      <w:r>
        <w:rPr>
          <w:w w:val="105"/>
          <w:sz w:val="24"/>
        </w:rPr>
        <w:t>minimum</w:t>
      </w:r>
      <w:r>
        <w:rPr>
          <w:spacing w:val="-13"/>
          <w:w w:val="105"/>
          <w:sz w:val="24"/>
        </w:rPr>
        <w:t xml:space="preserve"> </w:t>
      </w:r>
      <w:r>
        <w:rPr>
          <w:w w:val="105"/>
          <w:sz w:val="24"/>
        </w:rPr>
        <w:t>1,8</w:t>
      </w:r>
      <w:r>
        <w:rPr>
          <w:spacing w:val="-13"/>
          <w:w w:val="105"/>
          <w:sz w:val="24"/>
        </w:rPr>
        <w:t xml:space="preserve"> </w:t>
      </w:r>
      <w:r>
        <w:rPr>
          <w:w w:val="105"/>
          <w:sz w:val="24"/>
        </w:rPr>
        <w:t>cm.</w:t>
      </w:r>
      <w:r>
        <w:rPr>
          <w:spacing w:val="-13"/>
          <w:w w:val="105"/>
          <w:sz w:val="24"/>
        </w:rPr>
        <w:t xml:space="preserve"> </w:t>
      </w:r>
      <w:r>
        <w:rPr>
          <w:w w:val="105"/>
          <w:sz w:val="24"/>
        </w:rPr>
        <w:t>W</w:t>
      </w:r>
      <w:r>
        <w:rPr>
          <w:spacing w:val="-13"/>
          <w:w w:val="105"/>
          <w:sz w:val="24"/>
        </w:rPr>
        <w:t xml:space="preserve"> </w:t>
      </w:r>
      <w:r>
        <w:rPr>
          <w:w w:val="105"/>
          <w:sz w:val="24"/>
        </w:rPr>
        <w:t>sytuacji,</w:t>
      </w:r>
      <w:r>
        <w:rPr>
          <w:spacing w:val="-13"/>
          <w:w w:val="105"/>
          <w:sz w:val="24"/>
        </w:rPr>
        <w:t xml:space="preserve"> </w:t>
      </w:r>
      <w:r>
        <w:rPr>
          <w:w w:val="105"/>
          <w:sz w:val="24"/>
        </w:rPr>
        <w:t>gdy</w:t>
      </w:r>
      <w:r>
        <w:rPr>
          <w:spacing w:val="-13"/>
          <w:w w:val="105"/>
          <w:sz w:val="24"/>
        </w:rPr>
        <w:t xml:space="preserve"> </w:t>
      </w:r>
      <w:r>
        <w:rPr>
          <w:w w:val="105"/>
          <w:sz w:val="24"/>
        </w:rPr>
        <w:t>występują</w:t>
      </w:r>
      <w:r>
        <w:rPr>
          <w:spacing w:val="-13"/>
          <w:w w:val="105"/>
          <w:sz w:val="24"/>
        </w:rPr>
        <w:t xml:space="preserve"> </w:t>
      </w:r>
      <w:r>
        <w:rPr>
          <w:w w:val="105"/>
          <w:sz w:val="24"/>
        </w:rPr>
        <w:t>ograniczenia</w:t>
      </w:r>
      <w:r>
        <w:rPr>
          <w:spacing w:val="-13"/>
          <w:w w:val="105"/>
          <w:sz w:val="24"/>
        </w:rPr>
        <w:t xml:space="preserve"> </w:t>
      </w:r>
      <w:r>
        <w:rPr>
          <w:w w:val="105"/>
          <w:sz w:val="24"/>
        </w:rPr>
        <w:t xml:space="preserve">przestrzenne </w:t>
      </w:r>
      <w:r>
        <w:rPr>
          <w:sz w:val="24"/>
        </w:rPr>
        <w:t xml:space="preserve">szerokość pasa ruchu pieszego możesz ograniczyć do minimum 1 m. W obrębie </w:t>
      </w:r>
      <w:r>
        <w:rPr>
          <w:w w:val="105"/>
          <w:sz w:val="24"/>
        </w:rPr>
        <w:t>pasa</w:t>
      </w:r>
      <w:r>
        <w:rPr>
          <w:spacing w:val="-18"/>
          <w:w w:val="105"/>
          <w:sz w:val="24"/>
        </w:rPr>
        <w:t xml:space="preserve"> </w:t>
      </w:r>
      <w:r>
        <w:rPr>
          <w:w w:val="105"/>
          <w:sz w:val="24"/>
        </w:rPr>
        <w:t>ruchu</w:t>
      </w:r>
      <w:r>
        <w:rPr>
          <w:spacing w:val="-17"/>
          <w:w w:val="105"/>
          <w:sz w:val="24"/>
        </w:rPr>
        <w:t xml:space="preserve"> </w:t>
      </w:r>
      <w:r>
        <w:rPr>
          <w:w w:val="105"/>
          <w:sz w:val="24"/>
        </w:rPr>
        <w:t>pieszego</w:t>
      </w:r>
      <w:r>
        <w:rPr>
          <w:spacing w:val="-18"/>
          <w:w w:val="105"/>
          <w:sz w:val="24"/>
        </w:rPr>
        <w:t xml:space="preserve"> </w:t>
      </w:r>
      <w:r>
        <w:rPr>
          <w:w w:val="105"/>
          <w:sz w:val="24"/>
        </w:rPr>
        <w:t>nie</w:t>
      </w:r>
      <w:r>
        <w:rPr>
          <w:spacing w:val="-17"/>
          <w:w w:val="105"/>
          <w:sz w:val="24"/>
        </w:rPr>
        <w:t xml:space="preserve"> </w:t>
      </w:r>
      <w:r>
        <w:rPr>
          <w:w w:val="105"/>
          <w:sz w:val="24"/>
        </w:rPr>
        <w:t>stosuj</w:t>
      </w:r>
      <w:r>
        <w:rPr>
          <w:spacing w:val="-18"/>
          <w:w w:val="105"/>
          <w:sz w:val="24"/>
        </w:rPr>
        <w:t xml:space="preserve"> </w:t>
      </w:r>
      <w:r>
        <w:rPr>
          <w:w w:val="105"/>
          <w:sz w:val="24"/>
        </w:rPr>
        <w:t>nawierzchni</w:t>
      </w:r>
      <w:r>
        <w:rPr>
          <w:spacing w:val="-17"/>
          <w:w w:val="105"/>
          <w:sz w:val="24"/>
        </w:rPr>
        <w:t xml:space="preserve"> </w:t>
      </w:r>
      <w:r>
        <w:rPr>
          <w:w w:val="105"/>
          <w:sz w:val="24"/>
        </w:rPr>
        <w:t>o</w:t>
      </w:r>
      <w:r>
        <w:rPr>
          <w:spacing w:val="-18"/>
          <w:w w:val="105"/>
          <w:sz w:val="24"/>
        </w:rPr>
        <w:t xml:space="preserve"> </w:t>
      </w:r>
      <w:r>
        <w:rPr>
          <w:w w:val="105"/>
          <w:sz w:val="24"/>
        </w:rPr>
        <w:t>spadku</w:t>
      </w:r>
      <w:r>
        <w:rPr>
          <w:spacing w:val="-17"/>
          <w:w w:val="105"/>
          <w:sz w:val="24"/>
        </w:rPr>
        <w:t xml:space="preserve"> </w:t>
      </w:r>
      <w:r>
        <w:rPr>
          <w:w w:val="105"/>
          <w:sz w:val="24"/>
        </w:rPr>
        <w:t>większym</w:t>
      </w:r>
      <w:r>
        <w:rPr>
          <w:spacing w:val="-18"/>
          <w:w w:val="105"/>
          <w:sz w:val="24"/>
        </w:rPr>
        <w:t xml:space="preserve"> </w:t>
      </w:r>
      <w:r>
        <w:rPr>
          <w:w w:val="105"/>
          <w:sz w:val="24"/>
        </w:rPr>
        <w:t>niż</w:t>
      </w:r>
      <w:r>
        <w:rPr>
          <w:spacing w:val="-17"/>
          <w:w w:val="105"/>
          <w:sz w:val="24"/>
        </w:rPr>
        <w:t xml:space="preserve"> </w:t>
      </w:r>
      <w:r>
        <w:rPr>
          <w:w w:val="105"/>
          <w:sz w:val="24"/>
        </w:rPr>
        <w:t>2%.</w:t>
      </w:r>
    </w:p>
    <w:p w14:paraId="38C32211" w14:textId="77777777" w:rsidR="00E215DA" w:rsidRDefault="00000000">
      <w:pPr>
        <w:pStyle w:val="Nagwek4"/>
        <w:spacing w:before="207"/>
      </w:pPr>
      <w:r>
        <w:rPr>
          <w:color w:val="064187"/>
          <w:spacing w:val="-2"/>
          <w:w w:val="85"/>
        </w:rPr>
        <w:t>Ciągi</w:t>
      </w:r>
      <w:r>
        <w:rPr>
          <w:color w:val="064187"/>
          <w:spacing w:val="-12"/>
          <w:w w:val="85"/>
        </w:rPr>
        <w:t xml:space="preserve"> </w:t>
      </w:r>
      <w:r>
        <w:rPr>
          <w:color w:val="064187"/>
          <w:spacing w:val="-2"/>
          <w:w w:val="85"/>
        </w:rPr>
        <w:t>piesze</w:t>
      </w:r>
      <w:r>
        <w:rPr>
          <w:color w:val="064187"/>
          <w:spacing w:val="-12"/>
          <w:w w:val="85"/>
        </w:rPr>
        <w:t xml:space="preserve"> </w:t>
      </w:r>
      <w:r>
        <w:rPr>
          <w:color w:val="064187"/>
          <w:spacing w:val="-2"/>
          <w:w w:val="85"/>
        </w:rPr>
        <w:t>–</w:t>
      </w:r>
      <w:r>
        <w:rPr>
          <w:color w:val="064187"/>
          <w:spacing w:val="-12"/>
          <w:w w:val="85"/>
        </w:rPr>
        <w:t xml:space="preserve"> </w:t>
      </w:r>
      <w:r>
        <w:rPr>
          <w:color w:val="064187"/>
          <w:spacing w:val="-2"/>
          <w:w w:val="85"/>
        </w:rPr>
        <w:t>przejścia</w:t>
      </w:r>
      <w:r>
        <w:rPr>
          <w:color w:val="064187"/>
          <w:spacing w:val="-11"/>
          <w:w w:val="85"/>
        </w:rPr>
        <w:t xml:space="preserve"> </w:t>
      </w:r>
      <w:r>
        <w:rPr>
          <w:color w:val="064187"/>
          <w:spacing w:val="-2"/>
          <w:w w:val="85"/>
        </w:rPr>
        <w:t>dla</w:t>
      </w:r>
      <w:r>
        <w:rPr>
          <w:color w:val="064187"/>
          <w:spacing w:val="-12"/>
          <w:w w:val="85"/>
        </w:rPr>
        <w:t xml:space="preserve"> </w:t>
      </w:r>
      <w:r>
        <w:rPr>
          <w:color w:val="064187"/>
          <w:spacing w:val="-2"/>
          <w:w w:val="85"/>
        </w:rPr>
        <w:t>pieszych</w:t>
      </w:r>
    </w:p>
    <w:p w14:paraId="30FEAFD5" w14:textId="77777777" w:rsidR="00E215DA" w:rsidRDefault="00000000">
      <w:pPr>
        <w:pStyle w:val="Akapitzlist"/>
        <w:numPr>
          <w:ilvl w:val="0"/>
          <w:numId w:val="193"/>
        </w:numPr>
        <w:tabs>
          <w:tab w:val="left" w:pos="1595"/>
        </w:tabs>
        <w:spacing w:before="33"/>
        <w:ind w:left="1595" w:hanging="338"/>
        <w:rPr>
          <w:sz w:val="24"/>
        </w:rPr>
      </w:pPr>
      <w:r>
        <w:rPr>
          <w:sz w:val="24"/>
        </w:rPr>
        <w:t>Stosuj</w:t>
      </w:r>
      <w:r>
        <w:rPr>
          <w:spacing w:val="11"/>
          <w:sz w:val="24"/>
        </w:rPr>
        <w:t xml:space="preserve"> </w:t>
      </w:r>
      <w:r>
        <w:rPr>
          <w:sz w:val="24"/>
        </w:rPr>
        <w:t>rozwiązania</w:t>
      </w:r>
      <w:r>
        <w:rPr>
          <w:spacing w:val="11"/>
          <w:sz w:val="24"/>
        </w:rPr>
        <w:t xml:space="preserve"> </w:t>
      </w:r>
      <w:r>
        <w:rPr>
          <w:sz w:val="24"/>
        </w:rPr>
        <w:t>zapewniające</w:t>
      </w:r>
      <w:r>
        <w:rPr>
          <w:spacing w:val="11"/>
          <w:sz w:val="24"/>
        </w:rPr>
        <w:t xml:space="preserve"> </w:t>
      </w:r>
      <w:r>
        <w:rPr>
          <w:sz w:val="24"/>
        </w:rPr>
        <w:t>uprzywilejowanie</w:t>
      </w:r>
      <w:r>
        <w:rPr>
          <w:spacing w:val="11"/>
          <w:sz w:val="24"/>
        </w:rPr>
        <w:t xml:space="preserve"> </w:t>
      </w:r>
      <w:r>
        <w:rPr>
          <w:sz w:val="24"/>
        </w:rPr>
        <w:t>ruchu</w:t>
      </w:r>
      <w:r>
        <w:rPr>
          <w:spacing w:val="11"/>
          <w:sz w:val="24"/>
        </w:rPr>
        <w:t xml:space="preserve"> </w:t>
      </w:r>
      <w:r>
        <w:rPr>
          <w:spacing w:val="-2"/>
          <w:sz w:val="24"/>
        </w:rPr>
        <w:t>pieszego.</w:t>
      </w:r>
    </w:p>
    <w:p w14:paraId="35AC470F" w14:textId="77777777" w:rsidR="00E215DA" w:rsidRDefault="00000000">
      <w:pPr>
        <w:pStyle w:val="Akapitzlist"/>
        <w:numPr>
          <w:ilvl w:val="0"/>
          <w:numId w:val="193"/>
        </w:numPr>
        <w:tabs>
          <w:tab w:val="left" w:pos="1595"/>
          <w:tab w:val="left" w:pos="1597"/>
        </w:tabs>
        <w:spacing w:before="141" w:line="312" w:lineRule="auto"/>
        <w:ind w:right="1015"/>
        <w:rPr>
          <w:sz w:val="24"/>
        </w:rPr>
      </w:pPr>
      <w:r>
        <w:rPr>
          <w:w w:val="105"/>
          <w:sz w:val="24"/>
        </w:rPr>
        <w:t>W</w:t>
      </w:r>
      <w:r>
        <w:rPr>
          <w:spacing w:val="-18"/>
          <w:w w:val="105"/>
          <w:sz w:val="24"/>
        </w:rPr>
        <w:t xml:space="preserve"> </w:t>
      </w:r>
      <w:r>
        <w:rPr>
          <w:w w:val="105"/>
          <w:sz w:val="24"/>
        </w:rPr>
        <w:t>przypadku</w:t>
      </w:r>
      <w:r>
        <w:rPr>
          <w:spacing w:val="-17"/>
          <w:w w:val="105"/>
          <w:sz w:val="24"/>
        </w:rPr>
        <w:t xml:space="preserve"> </w:t>
      </w:r>
      <w:r>
        <w:rPr>
          <w:w w:val="105"/>
          <w:sz w:val="24"/>
        </w:rPr>
        <w:t>ciągów</w:t>
      </w:r>
      <w:r>
        <w:rPr>
          <w:spacing w:val="-18"/>
          <w:w w:val="105"/>
          <w:sz w:val="24"/>
        </w:rPr>
        <w:t xml:space="preserve"> </w:t>
      </w:r>
      <w:r>
        <w:rPr>
          <w:w w:val="105"/>
          <w:sz w:val="24"/>
        </w:rPr>
        <w:t>komunikacyjnych</w:t>
      </w:r>
      <w:r>
        <w:rPr>
          <w:spacing w:val="-18"/>
          <w:w w:val="105"/>
          <w:sz w:val="24"/>
        </w:rPr>
        <w:t xml:space="preserve"> </w:t>
      </w:r>
      <w:r>
        <w:rPr>
          <w:w w:val="105"/>
          <w:sz w:val="24"/>
        </w:rPr>
        <w:t>o</w:t>
      </w:r>
      <w:r>
        <w:rPr>
          <w:spacing w:val="-17"/>
          <w:w w:val="105"/>
          <w:sz w:val="24"/>
        </w:rPr>
        <w:t xml:space="preserve"> </w:t>
      </w:r>
      <w:r>
        <w:rPr>
          <w:w w:val="105"/>
          <w:sz w:val="24"/>
        </w:rPr>
        <w:t>wysokim</w:t>
      </w:r>
      <w:r>
        <w:rPr>
          <w:spacing w:val="-18"/>
          <w:w w:val="105"/>
          <w:sz w:val="24"/>
        </w:rPr>
        <w:t xml:space="preserve"> </w:t>
      </w:r>
      <w:r>
        <w:rPr>
          <w:w w:val="105"/>
          <w:sz w:val="24"/>
        </w:rPr>
        <w:t>natężeniu</w:t>
      </w:r>
      <w:r>
        <w:rPr>
          <w:spacing w:val="-17"/>
          <w:w w:val="105"/>
          <w:sz w:val="24"/>
        </w:rPr>
        <w:t xml:space="preserve"> </w:t>
      </w:r>
      <w:r>
        <w:rPr>
          <w:w w:val="105"/>
          <w:sz w:val="24"/>
        </w:rPr>
        <w:t>ruchu,</w:t>
      </w:r>
      <w:r>
        <w:rPr>
          <w:spacing w:val="-18"/>
          <w:w w:val="105"/>
          <w:sz w:val="24"/>
        </w:rPr>
        <w:t xml:space="preserve"> </w:t>
      </w:r>
      <w:r>
        <w:rPr>
          <w:w w:val="105"/>
          <w:sz w:val="24"/>
        </w:rPr>
        <w:t>możesz zastosować</w:t>
      </w:r>
      <w:r>
        <w:rPr>
          <w:spacing w:val="-18"/>
          <w:w w:val="105"/>
          <w:sz w:val="24"/>
        </w:rPr>
        <w:t xml:space="preserve"> </w:t>
      </w:r>
      <w:r>
        <w:rPr>
          <w:w w:val="105"/>
          <w:sz w:val="24"/>
        </w:rPr>
        <w:t>rozwiązania</w:t>
      </w:r>
      <w:r>
        <w:rPr>
          <w:spacing w:val="-17"/>
          <w:w w:val="105"/>
          <w:sz w:val="24"/>
        </w:rPr>
        <w:t xml:space="preserve"> </w:t>
      </w:r>
      <w:r>
        <w:rPr>
          <w:w w:val="105"/>
          <w:sz w:val="24"/>
        </w:rPr>
        <w:t>zapewniające</w:t>
      </w:r>
      <w:r>
        <w:rPr>
          <w:spacing w:val="-18"/>
          <w:w w:val="105"/>
          <w:sz w:val="24"/>
        </w:rPr>
        <w:t xml:space="preserve"> </w:t>
      </w:r>
      <w:r>
        <w:rPr>
          <w:w w:val="105"/>
          <w:sz w:val="24"/>
        </w:rPr>
        <w:t>ruch</w:t>
      </w:r>
      <w:r>
        <w:rPr>
          <w:spacing w:val="-18"/>
          <w:w w:val="105"/>
          <w:sz w:val="24"/>
        </w:rPr>
        <w:t xml:space="preserve"> </w:t>
      </w:r>
      <w:r>
        <w:rPr>
          <w:w w:val="105"/>
          <w:sz w:val="24"/>
        </w:rPr>
        <w:t>bezkolizyjny.</w:t>
      </w:r>
      <w:r>
        <w:rPr>
          <w:spacing w:val="-17"/>
          <w:w w:val="105"/>
          <w:sz w:val="24"/>
        </w:rPr>
        <w:t xml:space="preserve"> </w:t>
      </w:r>
      <w:r>
        <w:rPr>
          <w:w w:val="105"/>
          <w:sz w:val="24"/>
        </w:rPr>
        <w:t>O</w:t>
      </w:r>
      <w:r>
        <w:rPr>
          <w:spacing w:val="-18"/>
          <w:w w:val="105"/>
          <w:sz w:val="24"/>
        </w:rPr>
        <w:t xml:space="preserve"> </w:t>
      </w:r>
      <w:r>
        <w:rPr>
          <w:w w:val="105"/>
          <w:sz w:val="24"/>
        </w:rPr>
        <w:t>ile</w:t>
      </w:r>
      <w:r>
        <w:rPr>
          <w:spacing w:val="-17"/>
          <w:w w:val="105"/>
          <w:sz w:val="24"/>
        </w:rPr>
        <w:t xml:space="preserve"> </w:t>
      </w:r>
      <w:r>
        <w:rPr>
          <w:w w:val="105"/>
          <w:sz w:val="24"/>
        </w:rPr>
        <w:t>to</w:t>
      </w:r>
      <w:r>
        <w:rPr>
          <w:spacing w:val="-18"/>
          <w:w w:val="105"/>
          <w:sz w:val="24"/>
        </w:rPr>
        <w:t xml:space="preserve"> </w:t>
      </w:r>
      <w:r>
        <w:rPr>
          <w:w w:val="105"/>
          <w:sz w:val="24"/>
        </w:rPr>
        <w:t>możliwe, stosuj</w:t>
      </w:r>
      <w:r>
        <w:rPr>
          <w:spacing w:val="-12"/>
          <w:w w:val="105"/>
          <w:sz w:val="24"/>
        </w:rPr>
        <w:t xml:space="preserve"> </w:t>
      </w:r>
      <w:r>
        <w:rPr>
          <w:w w:val="105"/>
          <w:sz w:val="24"/>
        </w:rPr>
        <w:t>rozwiązania,</w:t>
      </w:r>
      <w:r>
        <w:rPr>
          <w:spacing w:val="-12"/>
          <w:w w:val="105"/>
          <w:sz w:val="24"/>
        </w:rPr>
        <w:t xml:space="preserve"> </w:t>
      </w:r>
      <w:r>
        <w:rPr>
          <w:w w:val="105"/>
          <w:sz w:val="24"/>
        </w:rPr>
        <w:t>które</w:t>
      </w:r>
      <w:r>
        <w:rPr>
          <w:spacing w:val="-12"/>
          <w:w w:val="105"/>
          <w:sz w:val="24"/>
        </w:rPr>
        <w:t xml:space="preserve"> </w:t>
      </w:r>
      <w:r>
        <w:rPr>
          <w:w w:val="105"/>
          <w:sz w:val="24"/>
        </w:rPr>
        <w:t>nie</w:t>
      </w:r>
      <w:r>
        <w:rPr>
          <w:spacing w:val="-12"/>
          <w:w w:val="105"/>
          <w:sz w:val="24"/>
        </w:rPr>
        <w:t xml:space="preserve"> </w:t>
      </w:r>
      <w:r>
        <w:rPr>
          <w:w w:val="105"/>
          <w:sz w:val="24"/>
        </w:rPr>
        <w:t>wymagają</w:t>
      </w:r>
      <w:r>
        <w:rPr>
          <w:spacing w:val="-12"/>
          <w:w w:val="105"/>
          <w:sz w:val="24"/>
        </w:rPr>
        <w:t xml:space="preserve"> </w:t>
      </w:r>
      <w:r>
        <w:rPr>
          <w:w w:val="105"/>
          <w:sz w:val="24"/>
        </w:rPr>
        <w:t>od</w:t>
      </w:r>
      <w:r>
        <w:rPr>
          <w:spacing w:val="-12"/>
          <w:w w:val="105"/>
          <w:sz w:val="24"/>
        </w:rPr>
        <w:t xml:space="preserve"> </w:t>
      </w:r>
      <w:r>
        <w:rPr>
          <w:w w:val="105"/>
          <w:sz w:val="24"/>
        </w:rPr>
        <w:t>pieszych</w:t>
      </w:r>
      <w:r>
        <w:rPr>
          <w:spacing w:val="-12"/>
          <w:w w:val="105"/>
          <w:sz w:val="24"/>
        </w:rPr>
        <w:t xml:space="preserve"> </w:t>
      </w:r>
      <w:r>
        <w:rPr>
          <w:w w:val="105"/>
          <w:sz w:val="24"/>
        </w:rPr>
        <w:t>pokonywania</w:t>
      </w:r>
      <w:r>
        <w:rPr>
          <w:spacing w:val="-12"/>
          <w:w w:val="105"/>
          <w:sz w:val="24"/>
        </w:rPr>
        <w:t xml:space="preserve"> </w:t>
      </w:r>
      <w:r>
        <w:rPr>
          <w:w w:val="105"/>
          <w:sz w:val="24"/>
        </w:rPr>
        <w:t xml:space="preserve">różnic </w:t>
      </w:r>
      <w:r>
        <w:rPr>
          <w:sz w:val="24"/>
        </w:rPr>
        <w:t xml:space="preserve">wysokości. W ten sposób zminimalizujesz ryzyko powstawania barier. Możesz </w:t>
      </w:r>
      <w:r>
        <w:rPr>
          <w:w w:val="105"/>
          <w:sz w:val="24"/>
        </w:rPr>
        <w:t>np.</w:t>
      </w:r>
      <w:r>
        <w:rPr>
          <w:spacing w:val="-7"/>
          <w:w w:val="105"/>
          <w:sz w:val="24"/>
        </w:rPr>
        <w:t xml:space="preserve"> </w:t>
      </w:r>
      <w:r>
        <w:rPr>
          <w:w w:val="105"/>
          <w:sz w:val="24"/>
        </w:rPr>
        <w:t>poprowadzić</w:t>
      </w:r>
      <w:r>
        <w:rPr>
          <w:spacing w:val="-7"/>
          <w:w w:val="105"/>
          <w:sz w:val="24"/>
        </w:rPr>
        <w:t xml:space="preserve"> </w:t>
      </w:r>
      <w:r>
        <w:rPr>
          <w:w w:val="105"/>
          <w:sz w:val="24"/>
        </w:rPr>
        <w:t>ruch</w:t>
      </w:r>
      <w:r>
        <w:rPr>
          <w:spacing w:val="-7"/>
          <w:w w:val="105"/>
          <w:sz w:val="24"/>
        </w:rPr>
        <w:t xml:space="preserve"> </w:t>
      </w:r>
      <w:r>
        <w:rPr>
          <w:w w:val="105"/>
          <w:sz w:val="24"/>
        </w:rPr>
        <w:t>kołowy</w:t>
      </w:r>
      <w:r>
        <w:rPr>
          <w:spacing w:val="-7"/>
          <w:w w:val="105"/>
          <w:sz w:val="24"/>
        </w:rPr>
        <w:t xml:space="preserve"> </w:t>
      </w:r>
      <w:r>
        <w:rPr>
          <w:w w:val="105"/>
          <w:sz w:val="24"/>
        </w:rPr>
        <w:t>pod</w:t>
      </w:r>
      <w:r>
        <w:rPr>
          <w:spacing w:val="-7"/>
          <w:w w:val="105"/>
          <w:sz w:val="24"/>
        </w:rPr>
        <w:t xml:space="preserve"> </w:t>
      </w:r>
      <w:r>
        <w:rPr>
          <w:w w:val="105"/>
          <w:sz w:val="24"/>
        </w:rPr>
        <w:t>lub</w:t>
      </w:r>
      <w:r>
        <w:rPr>
          <w:spacing w:val="-7"/>
          <w:w w:val="105"/>
          <w:sz w:val="24"/>
        </w:rPr>
        <w:t xml:space="preserve"> </w:t>
      </w:r>
      <w:r>
        <w:rPr>
          <w:w w:val="105"/>
          <w:sz w:val="24"/>
        </w:rPr>
        <w:t>nad</w:t>
      </w:r>
      <w:r>
        <w:rPr>
          <w:spacing w:val="-7"/>
          <w:w w:val="105"/>
          <w:sz w:val="24"/>
        </w:rPr>
        <w:t xml:space="preserve"> </w:t>
      </w:r>
      <w:r>
        <w:rPr>
          <w:w w:val="105"/>
          <w:sz w:val="24"/>
        </w:rPr>
        <w:t>ciągami</w:t>
      </w:r>
      <w:r>
        <w:rPr>
          <w:spacing w:val="-7"/>
          <w:w w:val="105"/>
          <w:sz w:val="24"/>
        </w:rPr>
        <w:t xml:space="preserve"> </w:t>
      </w:r>
      <w:r>
        <w:rPr>
          <w:w w:val="105"/>
          <w:sz w:val="24"/>
        </w:rPr>
        <w:t>pieszymi,</w:t>
      </w:r>
      <w:r>
        <w:rPr>
          <w:spacing w:val="-7"/>
          <w:w w:val="105"/>
          <w:sz w:val="24"/>
        </w:rPr>
        <w:t xml:space="preserve"> </w:t>
      </w:r>
      <w:r>
        <w:rPr>
          <w:w w:val="105"/>
          <w:sz w:val="24"/>
        </w:rPr>
        <w:t>jednocześnie prowadząc</w:t>
      </w:r>
      <w:r>
        <w:rPr>
          <w:spacing w:val="-7"/>
          <w:w w:val="105"/>
          <w:sz w:val="24"/>
        </w:rPr>
        <w:t xml:space="preserve"> </w:t>
      </w:r>
      <w:r>
        <w:rPr>
          <w:w w:val="105"/>
          <w:sz w:val="24"/>
        </w:rPr>
        <w:t>ciągi</w:t>
      </w:r>
      <w:r>
        <w:rPr>
          <w:spacing w:val="-7"/>
          <w:w w:val="105"/>
          <w:sz w:val="24"/>
        </w:rPr>
        <w:t xml:space="preserve"> </w:t>
      </w:r>
      <w:r>
        <w:rPr>
          <w:w w:val="105"/>
          <w:sz w:val="24"/>
        </w:rPr>
        <w:t>piesze</w:t>
      </w:r>
      <w:r>
        <w:rPr>
          <w:spacing w:val="-7"/>
          <w:w w:val="105"/>
          <w:sz w:val="24"/>
        </w:rPr>
        <w:t xml:space="preserve"> </w:t>
      </w:r>
      <w:r>
        <w:rPr>
          <w:w w:val="105"/>
          <w:sz w:val="24"/>
        </w:rPr>
        <w:t>na</w:t>
      </w:r>
      <w:r>
        <w:rPr>
          <w:spacing w:val="-7"/>
          <w:w w:val="105"/>
          <w:sz w:val="24"/>
        </w:rPr>
        <w:t xml:space="preserve"> </w:t>
      </w:r>
      <w:r>
        <w:rPr>
          <w:w w:val="105"/>
          <w:sz w:val="24"/>
        </w:rPr>
        <w:t>jednym</w:t>
      </w:r>
      <w:r>
        <w:rPr>
          <w:spacing w:val="-7"/>
          <w:w w:val="105"/>
          <w:sz w:val="24"/>
        </w:rPr>
        <w:t xml:space="preserve"> </w:t>
      </w:r>
      <w:r>
        <w:rPr>
          <w:w w:val="105"/>
          <w:sz w:val="24"/>
        </w:rPr>
        <w:t>poziomie.</w:t>
      </w:r>
    </w:p>
    <w:p w14:paraId="2D2EEBA2" w14:textId="77777777" w:rsidR="00E215DA" w:rsidRDefault="00000000">
      <w:pPr>
        <w:pStyle w:val="Akapitzlist"/>
        <w:numPr>
          <w:ilvl w:val="0"/>
          <w:numId w:val="193"/>
        </w:numPr>
        <w:tabs>
          <w:tab w:val="left" w:pos="1594"/>
          <w:tab w:val="left" w:pos="1597"/>
        </w:tabs>
        <w:spacing w:before="64" w:line="312" w:lineRule="auto"/>
        <w:ind w:right="806"/>
        <w:rPr>
          <w:sz w:val="24"/>
        </w:rPr>
      </w:pPr>
      <w:r>
        <w:rPr>
          <w:sz w:val="24"/>
        </w:rPr>
        <w:t xml:space="preserve">Przejścia dla pieszych rozmieść w sposób zapewniający możliwie jak najkrótszą </w:t>
      </w:r>
      <w:r>
        <w:rPr>
          <w:w w:val="105"/>
          <w:sz w:val="24"/>
        </w:rPr>
        <w:t>trasę dojścia do istotnych punktów i elementów przestrzeni (np. przystanków czy budynków użyteczności publicznej).</w:t>
      </w:r>
    </w:p>
    <w:p w14:paraId="7C126FE1" w14:textId="77777777" w:rsidR="00E215DA" w:rsidRDefault="00000000">
      <w:pPr>
        <w:pStyle w:val="Akapitzlist"/>
        <w:numPr>
          <w:ilvl w:val="0"/>
          <w:numId w:val="193"/>
        </w:numPr>
        <w:tabs>
          <w:tab w:val="left" w:pos="1594"/>
          <w:tab w:val="left" w:pos="1597"/>
        </w:tabs>
        <w:spacing w:before="60" w:line="312" w:lineRule="auto"/>
        <w:ind w:right="1059"/>
        <w:rPr>
          <w:sz w:val="24"/>
        </w:rPr>
      </w:pPr>
      <w:r>
        <w:rPr>
          <w:w w:val="105"/>
          <w:sz w:val="24"/>
        </w:rPr>
        <w:t>Stosuj</w:t>
      </w:r>
      <w:r>
        <w:rPr>
          <w:spacing w:val="-16"/>
          <w:w w:val="105"/>
          <w:sz w:val="24"/>
        </w:rPr>
        <w:t xml:space="preserve"> </w:t>
      </w:r>
      <w:r>
        <w:rPr>
          <w:w w:val="105"/>
          <w:sz w:val="24"/>
        </w:rPr>
        <w:t>fakturowe</w:t>
      </w:r>
      <w:r>
        <w:rPr>
          <w:spacing w:val="-16"/>
          <w:w w:val="105"/>
          <w:sz w:val="24"/>
        </w:rPr>
        <w:t xml:space="preserve"> </w:t>
      </w:r>
      <w:r>
        <w:rPr>
          <w:w w:val="105"/>
          <w:sz w:val="24"/>
        </w:rPr>
        <w:t>oznaczenia</w:t>
      </w:r>
      <w:r>
        <w:rPr>
          <w:spacing w:val="-16"/>
          <w:w w:val="105"/>
          <w:sz w:val="24"/>
        </w:rPr>
        <w:t xml:space="preserve"> </w:t>
      </w:r>
      <w:r>
        <w:rPr>
          <w:w w:val="105"/>
          <w:sz w:val="24"/>
        </w:rPr>
        <w:t>nawierzchni</w:t>
      </w:r>
      <w:r>
        <w:rPr>
          <w:spacing w:val="-16"/>
          <w:w w:val="105"/>
          <w:sz w:val="24"/>
        </w:rPr>
        <w:t xml:space="preserve"> </w:t>
      </w:r>
      <w:r>
        <w:rPr>
          <w:w w:val="105"/>
          <w:sz w:val="24"/>
        </w:rPr>
        <w:t>(FON),</w:t>
      </w:r>
      <w:r>
        <w:rPr>
          <w:spacing w:val="-16"/>
          <w:w w:val="105"/>
          <w:sz w:val="24"/>
        </w:rPr>
        <w:t xml:space="preserve"> </w:t>
      </w:r>
      <w:r>
        <w:rPr>
          <w:w w:val="105"/>
          <w:sz w:val="24"/>
        </w:rPr>
        <w:t>aby</w:t>
      </w:r>
      <w:r>
        <w:rPr>
          <w:spacing w:val="-16"/>
          <w:w w:val="105"/>
          <w:sz w:val="24"/>
        </w:rPr>
        <w:t xml:space="preserve"> </w:t>
      </w:r>
      <w:r>
        <w:rPr>
          <w:w w:val="105"/>
          <w:sz w:val="24"/>
        </w:rPr>
        <w:t>ułatwić</w:t>
      </w:r>
      <w:r>
        <w:rPr>
          <w:spacing w:val="-16"/>
          <w:w w:val="105"/>
          <w:sz w:val="24"/>
        </w:rPr>
        <w:t xml:space="preserve"> </w:t>
      </w:r>
      <w:r>
        <w:rPr>
          <w:w w:val="105"/>
          <w:sz w:val="24"/>
        </w:rPr>
        <w:t xml:space="preserve">odnalezienie </w:t>
      </w:r>
      <w:r>
        <w:rPr>
          <w:sz w:val="24"/>
        </w:rPr>
        <w:t xml:space="preserve">przejść oraz zapewnić bezpieczeństwo użytkowników. Fakturowe oznaczenia </w:t>
      </w:r>
      <w:r>
        <w:rPr>
          <w:w w:val="105"/>
          <w:sz w:val="24"/>
        </w:rPr>
        <w:t>nawierzchni</w:t>
      </w:r>
      <w:r>
        <w:rPr>
          <w:spacing w:val="-9"/>
          <w:w w:val="105"/>
          <w:sz w:val="24"/>
        </w:rPr>
        <w:t xml:space="preserve"> </w:t>
      </w:r>
      <w:r>
        <w:rPr>
          <w:w w:val="105"/>
          <w:sz w:val="24"/>
        </w:rPr>
        <w:t>stosuj</w:t>
      </w:r>
      <w:r>
        <w:rPr>
          <w:spacing w:val="-9"/>
          <w:w w:val="105"/>
          <w:sz w:val="24"/>
        </w:rPr>
        <w:t xml:space="preserve"> </w:t>
      </w:r>
      <w:r>
        <w:rPr>
          <w:w w:val="105"/>
          <w:sz w:val="24"/>
        </w:rPr>
        <w:t>zgodnie</w:t>
      </w:r>
      <w:r>
        <w:rPr>
          <w:spacing w:val="-9"/>
          <w:w w:val="105"/>
          <w:sz w:val="24"/>
        </w:rPr>
        <w:t xml:space="preserve"> </w:t>
      </w:r>
      <w:r>
        <w:rPr>
          <w:w w:val="105"/>
          <w:sz w:val="24"/>
        </w:rPr>
        <w:t>z</w:t>
      </w:r>
      <w:r>
        <w:rPr>
          <w:spacing w:val="-9"/>
          <w:w w:val="105"/>
          <w:sz w:val="24"/>
        </w:rPr>
        <w:t xml:space="preserve"> </w:t>
      </w:r>
      <w:r>
        <w:rPr>
          <w:w w:val="105"/>
          <w:sz w:val="24"/>
        </w:rPr>
        <w:t>wytycznymi</w:t>
      </w:r>
      <w:r>
        <w:rPr>
          <w:spacing w:val="-9"/>
          <w:w w:val="105"/>
          <w:sz w:val="24"/>
        </w:rPr>
        <w:t xml:space="preserve"> </w:t>
      </w:r>
      <w:r>
        <w:rPr>
          <w:w w:val="105"/>
          <w:sz w:val="24"/>
        </w:rPr>
        <w:t>zawartymi</w:t>
      </w:r>
      <w:r>
        <w:rPr>
          <w:spacing w:val="-9"/>
          <w:w w:val="105"/>
          <w:sz w:val="24"/>
        </w:rPr>
        <w:t xml:space="preserve"> </w:t>
      </w:r>
      <w:r>
        <w:rPr>
          <w:w w:val="105"/>
          <w:sz w:val="24"/>
        </w:rPr>
        <w:t>w</w:t>
      </w:r>
      <w:r>
        <w:rPr>
          <w:spacing w:val="-9"/>
          <w:w w:val="105"/>
          <w:sz w:val="24"/>
        </w:rPr>
        <w:t xml:space="preserve"> </w:t>
      </w:r>
      <w:r>
        <w:rPr>
          <w:w w:val="105"/>
          <w:sz w:val="24"/>
        </w:rPr>
        <w:t>rozdziale</w:t>
      </w:r>
      <w:r>
        <w:rPr>
          <w:spacing w:val="-9"/>
          <w:w w:val="105"/>
          <w:sz w:val="24"/>
        </w:rPr>
        <w:t xml:space="preserve"> </w:t>
      </w:r>
      <w:hyperlink w:anchor="_bookmark16" w:history="1">
        <w:r w:rsidR="00E215DA">
          <w:rPr>
            <w:color w:val="005F99"/>
            <w:w w:val="105"/>
            <w:sz w:val="24"/>
            <w:u w:val="single" w:color="005F99"/>
          </w:rPr>
          <w:t>„Dotykowe</w:t>
        </w:r>
        <w:r w:rsidR="00E215DA">
          <w:rPr>
            <w:color w:val="005F99"/>
            <w:spacing w:val="-9"/>
            <w:w w:val="105"/>
            <w:sz w:val="24"/>
            <w:u w:val="single" w:color="005F99"/>
          </w:rPr>
          <w:t xml:space="preserve"> </w:t>
        </w:r>
      </w:hyperlink>
      <w:r>
        <w:rPr>
          <w:color w:val="005F99"/>
          <w:spacing w:val="-9"/>
          <w:w w:val="105"/>
          <w:sz w:val="24"/>
        </w:rPr>
        <w:t xml:space="preserve"> </w:t>
      </w:r>
      <w:hyperlink w:anchor="_bookmark16" w:history="1">
        <w:r w:rsidR="00E215DA">
          <w:rPr>
            <w:color w:val="005F99"/>
            <w:w w:val="105"/>
            <w:sz w:val="24"/>
            <w:u w:val="single" w:color="005F99"/>
          </w:rPr>
          <w:t>oznaczenia kierunkowe”</w:t>
        </w:r>
      </w:hyperlink>
      <w:r>
        <w:rPr>
          <w:w w:val="105"/>
          <w:sz w:val="24"/>
        </w:rPr>
        <w:t>.</w:t>
      </w:r>
    </w:p>
    <w:p w14:paraId="6A5AF642" w14:textId="77777777" w:rsidR="00E215DA" w:rsidRDefault="00000000">
      <w:pPr>
        <w:pStyle w:val="Nagwek5"/>
        <w:spacing w:before="127"/>
      </w:pPr>
      <w:bookmarkStart w:id="45" w:name="_bookmark29"/>
      <w:bookmarkEnd w:id="45"/>
      <w:r>
        <w:rPr>
          <w:color w:val="001C62"/>
          <w:spacing w:val="-2"/>
          <w:w w:val="85"/>
        </w:rPr>
        <w:t>Przejścia</w:t>
      </w:r>
      <w:r>
        <w:rPr>
          <w:color w:val="001C62"/>
          <w:spacing w:val="-8"/>
          <w:w w:val="85"/>
        </w:rPr>
        <w:t xml:space="preserve"> </w:t>
      </w:r>
      <w:r>
        <w:rPr>
          <w:color w:val="001C62"/>
          <w:spacing w:val="-2"/>
          <w:w w:val="85"/>
        </w:rPr>
        <w:t>naziemne</w:t>
      </w:r>
      <w:r>
        <w:rPr>
          <w:color w:val="001C62"/>
          <w:spacing w:val="-8"/>
          <w:w w:val="85"/>
        </w:rPr>
        <w:t xml:space="preserve"> </w:t>
      </w:r>
      <w:r>
        <w:rPr>
          <w:color w:val="001C62"/>
          <w:spacing w:val="-2"/>
          <w:w w:val="85"/>
        </w:rPr>
        <w:t>(w</w:t>
      </w:r>
      <w:r>
        <w:rPr>
          <w:color w:val="001C62"/>
          <w:spacing w:val="-8"/>
          <w:w w:val="85"/>
        </w:rPr>
        <w:t xml:space="preserve"> </w:t>
      </w:r>
      <w:r>
        <w:rPr>
          <w:color w:val="001C62"/>
          <w:spacing w:val="-2"/>
          <w:w w:val="85"/>
        </w:rPr>
        <w:t>poziomie</w:t>
      </w:r>
      <w:r>
        <w:rPr>
          <w:color w:val="001C62"/>
          <w:spacing w:val="-8"/>
          <w:w w:val="85"/>
        </w:rPr>
        <w:t xml:space="preserve"> </w:t>
      </w:r>
      <w:r>
        <w:rPr>
          <w:color w:val="001C62"/>
          <w:spacing w:val="-2"/>
          <w:w w:val="85"/>
        </w:rPr>
        <w:t>jezdni)</w:t>
      </w:r>
    </w:p>
    <w:p w14:paraId="3EA634FE" w14:textId="77777777" w:rsidR="00E215DA" w:rsidRDefault="00000000">
      <w:pPr>
        <w:pStyle w:val="Akapitzlist"/>
        <w:numPr>
          <w:ilvl w:val="0"/>
          <w:numId w:val="192"/>
        </w:numPr>
        <w:tabs>
          <w:tab w:val="left" w:pos="1594"/>
          <w:tab w:val="left" w:pos="1597"/>
        </w:tabs>
        <w:spacing w:before="98" w:line="312" w:lineRule="auto"/>
        <w:ind w:right="1405"/>
        <w:jc w:val="left"/>
        <w:rPr>
          <w:sz w:val="24"/>
        </w:rPr>
      </w:pPr>
      <w:r>
        <w:rPr>
          <w:sz w:val="24"/>
        </w:rPr>
        <w:t xml:space="preserve">W obrębie przejść dla pieszych stosuj materiały zapewniające (niezależnie </w:t>
      </w:r>
      <w:r>
        <w:rPr>
          <w:w w:val="105"/>
          <w:sz w:val="24"/>
        </w:rPr>
        <w:t>od</w:t>
      </w:r>
      <w:r>
        <w:rPr>
          <w:spacing w:val="-6"/>
          <w:w w:val="105"/>
          <w:sz w:val="24"/>
        </w:rPr>
        <w:t xml:space="preserve"> </w:t>
      </w:r>
      <w:r>
        <w:rPr>
          <w:w w:val="105"/>
          <w:sz w:val="24"/>
        </w:rPr>
        <w:t>panujących</w:t>
      </w:r>
      <w:r>
        <w:rPr>
          <w:spacing w:val="-6"/>
          <w:w w:val="105"/>
          <w:sz w:val="24"/>
        </w:rPr>
        <w:t xml:space="preserve"> </w:t>
      </w:r>
      <w:r>
        <w:rPr>
          <w:w w:val="105"/>
          <w:sz w:val="24"/>
        </w:rPr>
        <w:t>warunków</w:t>
      </w:r>
      <w:r>
        <w:rPr>
          <w:spacing w:val="-6"/>
          <w:w w:val="105"/>
          <w:sz w:val="24"/>
        </w:rPr>
        <w:t xml:space="preserve"> </w:t>
      </w:r>
      <w:r>
        <w:rPr>
          <w:w w:val="105"/>
          <w:sz w:val="24"/>
        </w:rPr>
        <w:t>atmosferycznych)</w:t>
      </w:r>
      <w:r>
        <w:rPr>
          <w:spacing w:val="-6"/>
          <w:w w:val="105"/>
          <w:sz w:val="24"/>
        </w:rPr>
        <w:t xml:space="preserve"> </w:t>
      </w:r>
      <w:r>
        <w:rPr>
          <w:w w:val="105"/>
          <w:sz w:val="24"/>
        </w:rPr>
        <w:t>równą</w:t>
      </w:r>
      <w:r>
        <w:rPr>
          <w:spacing w:val="-6"/>
          <w:w w:val="105"/>
          <w:sz w:val="24"/>
        </w:rPr>
        <w:t xml:space="preserve"> </w:t>
      </w:r>
      <w:r>
        <w:rPr>
          <w:w w:val="105"/>
          <w:sz w:val="24"/>
        </w:rPr>
        <w:t>i</w:t>
      </w:r>
      <w:r>
        <w:rPr>
          <w:spacing w:val="-6"/>
          <w:w w:val="105"/>
          <w:sz w:val="24"/>
        </w:rPr>
        <w:t xml:space="preserve"> </w:t>
      </w:r>
      <w:r>
        <w:rPr>
          <w:w w:val="105"/>
          <w:sz w:val="24"/>
        </w:rPr>
        <w:t xml:space="preserve">antypoślizgową </w:t>
      </w:r>
      <w:r>
        <w:rPr>
          <w:spacing w:val="-2"/>
          <w:w w:val="105"/>
          <w:sz w:val="24"/>
        </w:rPr>
        <w:t>nawierzchnię.</w:t>
      </w:r>
    </w:p>
    <w:p w14:paraId="094BC726" w14:textId="77777777" w:rsidR="00E215DA" w:rsidRDefault="00000000">
      <w:pPr>
        <w:pStyle w:val="Akapitzlist"/>
        <w:numPr>
          <w:ilvl w:val="0"/>
          <w:numId w:val="192"/>
        </w:numPr>
        <w:tabs>
          <w:tab w:val="left" w:pos="1595"/>
          <w:tab w:val="left" w:pos="1597"/>
        </w:tabs>
        <w:spacing w:before="61" w:line="312" w:lineRule="auto"/>
        <w:ind w:right="1095"/>
        <w:jc w:val="left"/>
        <w:rPr>
          <w:sz w:val="24"/>
        </w:rPr>
      </w:pPr>
      <w:r>
        <w:rPr>
          <w:sz w:val="24"/>
        </w:rPr>
        <w:t xml:space="preserve">Zapewnij przejście o szerokości minimum 4 m. Na ulicach możesz ograniczyć </w:t>
      </w:r>
      <w:r>
        <w:rPr>
          <w:w w:val="105"/>
          <w:sz w:val="24"/>
        </w:rPr>
        <w:t>szerokość</w:t>
      </w:r>
      <w:r>
        <w:rPr>
          <w:spacing w:val="-3"/>
          <w:w w:val="105"/>
          <w:sz w:val="24"/>
        </w:rPr>
        <w:t xml:space="preserve"> </w:t>
      </w:r>
      <w:r>
        <w:rPr>
          <w:w w:val="105"/>
          <w:sz w:val="24"/>
        </w:rPr>
        <w:t>przejścia</w:t>
      </w:r>
      <w:r>
        <w:rPr>
          <w:spacing w:val="-3"/>
          <w:w w:val="105"/>
          <w:sz w:val="24"/>
        </w:rPr>
        <w:t xml:space="preserve"> </w:t>
      </w:r>
      <w:r>
        <w:rPr>
          <w:w w:val="105"/>
          <w:sz w:val="24"/>
        </w:rPr>
        <w:t>do</w:t>
      </w:r>
      <w:r>
        <w:rPr>
          <w:spacing w:val="-3"/>
          <w:w w:val="105"/>
          <w:sz w:val="24"/>
        </w:rPr>
        <w:t xml:space="preserve"> </w:t>
      </w:r>
      <w:r>
        <w:rPr>
          <w:w w:val="105"/>
          <w:sz w:val="24"/>
        </w:rPr>
        <w:t>2,5</w:t>
      </w:r>
      <w:r>
        <w:rPr>
          <w:spacing w:val="-3"/>
          <w:w w:val="105"/>
          <w:sz w:val="24"/>
        </w:rPr>
        <w:t xml:space="preserve"> </w:t>
      </w:r>
      <w:r>
        <w:rPr>
          <w:w w:val="105"/>
          <w:sz w:val="24"/>
        </w:rPr>
        <w:t>m,</w:t>
      </w:r>
      <w:r>
        <w:rPr>
          <w:spacing w:val="-3"/>
          <w:w w:val="105"/>
          <w:sz w:val="24"/>
        </w:rPr>
        <w:t xml:space="preserve"> </w:t>
      </w:r>
      <w:r>
        <w:rPr>
          <w:w w:val="105"/>
          <w:sz w:val="24"/>
        </w:rPr>
        <w:t>jeżeli:</w:t>
      </w:r>
    </w:p>
    <w:p w14:paraId="3B23AC3C" w14:textId="77777777" w:rsidR="00E215DA" w:rsidRDefault="00000000">
      <w:pPr>
        <w:pStyle w:val="Akapitzlist"/>
        <w:numPr>
          <w:ilvl w:val="1"/>
          <w:numId w:val="192"/>
        </w:numPr>
        <w:tabs>
          <w:tab w:val="left" w:pos="2104"/>
          <w:tab w:val="left" w:pos="2107"/>
        </w:tabs>
        <w:spacing w:line="312" w:lineRule="auto"/>
        <w:ind w:right="1564"/>
        <w:rPr>
          <w:sz w:val="24"/>
        </w:rPr>
      </w:pPr>
      <w:r>
        <w:rPr>
          <w:spacing w:val="-2"/>
          <w:w w:val="105"/>
          <w:sz w:val="24"/>
        </w:rPr>
        <w:t>występują</w:t>
      </w:r>
      <w:r>
        <w:rPr>
          <w:spacing w:val="-10"/>
          <w:w w:val="105"/>
          <w:sz w:val="24"/>
        </w:rPr>
        <w:t xml:space="preserve"> </w:t>
      </w:r>
      <w:r>
        <w:rPr>
          <w:spacing w:val="-2"/>
          <w:w w:val="105"/>
          <w:sz w:val="24"/>
        </w:rPr>
        <w:t>trudne</w:t>
      </w:r>
      <w:r>
        <w:rPr>
          <w:spacing w:val="-10"/>
          <w:w w:val="105"/>
          <w:sz w:val="24"/>
        </w:rPr>
        <w:t xml:space="preserve"> </w:t>
      </w:r>
      <w:r>
        <w:rPr>
          <w:spacing w:val="-2"/>
          <w:w w:val="105"/>
          <w:sz w:val="24"/>
        </w:rPr>
        <w:t>warunki</w:t>
      </w:r>
      <w:r>
        <w:rPr>
          <w:spacing w:val="-10"/>
          <w:w w:val="105"/>
          <w:sz w:val="24"/>
        </w:rPr>
        <w:t xml:space="preserve"> </w:t>
      </w:r>
      <w:r>
        <w:rPr>
          <w:spacing w:val="-2"/>
          <w:w w:val="105"/>
          <w:sz w:val="24"/>
        </w:rPr>
        <w:t>w</w:t>
      </w:r>
      <w:r>
        <w:rPr>
          <w:spacing w:val="-10"/>
          <w:w w:val="105"/>
          <w:sz w:val="24"/>
        </w:rPr>
        <w:t xml:space="preserve"> </w:t>
      </w:r>
      <w:r>
        <w:rPr>
          <w:spacing w:val="-2"/>
          <w:w w:val="105"/>
          <w:sz w:val="24"/>
        </w:rPr>
        <w:t>obszarze</w:t>
      </w:r>
      <w:r>
        <w:rPr>
          <w:spacing w:val="-10"/>
          <w:w w:val="105"/>
          <w:sz w:val="24"/>
        </w:rPr>
        <w:t xml:space="preserve"> </w:t>
      </w:r>
      <w:r>
        <w:rPr>
          <w:spacing w:val="-2"/>
          <w:w w:val="105"/>
          <w:sz w:val="24"/>
        </w:rPr>
        <w:t>skrzyżowania,</w:t>
      </w:r>
      <w:r>
        <w:rPr>
          <w:spacing w:val="-10"/>
          <w:w w:val="105"/>
          <w:sz w:val="24"/>
        </w:rPr>
        <w:t xml:space="preserve"> </w:t>
      </w:r>
      <w:r>
        <w:rPr>
          <w:spacing w:val="-2"/>
          <w:w w:val="105"/>
          <w:sz w:val="24"/>
        </w:rPr>
        <w:t>na</w:t>
      </w:r>
      <w:r>
        <w:rPr>
          <w:spacing w:val="-10"/>
          <w:w w:val="105"/>
          <w:sz w:val="24"/>
        </w:rPr>
        <w:t xml:space="preserve"> </w:t>
      </w:r>
      <w:r>
        <w:rPr>
          <w:spacing w:val="-2"/>
          <w:w w:val="105"/>
          <w:sz w:val="24"/>
        </w:rPr>
        <w:t>wlocie</w:t>
      </w:r>
      <w:r>
        <w:rPr>
          <w:spacing w:val="-10"/>
          <w:w w:val="105"/>
          <w:sz w:val="24"/>
        </w:rPr>
        <w:t xml:space="preserve"> </w:t>
      </w:r>
      <w:r>
        <w:rPr>
          <w:spacing w:val="-2"/>
          <w:w w:val="105"/>
          <w:sz w:val="24"/>
        </w:rPr>
        <w:t>ulicy podporządkowanej,</w:t>
      </w:r>
    </w:p>
    <w:p w14:paraId="629352CF" w14:textId="77777777" w:rsidR="00E215DA" w:rsidRDefault="00000000">
      <w:pPr>
        <w:pStyle w:val="Akapitzlist"/>
        <w:numPr>
          <w:ilvl w:val="1"/>
          <w:numId w:val="192"/>
        </w:numPr>
        <w:tabs>
          <w:tab w:val="left" w:pos="2105"/>
        </w:tabs>
        <w:ind w:left="2105" w:hanging="508"/>
        <w:rPr>
          <w:sz w:val="24"/>
        </w:rPr>
      </w:pPr>
      <w:r>
        <w:rPr>
          <w:sz w:val="24"/>
        </w:rPr>
        <w:t>przejście</w:t>
      </w:r>
      <w:r>
        <w:rPr>
          <w:spacing w:val="6"/>
          <w:sz w:val="24"/>
        </w:rPr>
        <w:t xml:space="preserve"> </w:t>
      </w:r>
      <w:r>
        <w:rPr>
          <w:sz w:val="24"/>
        </w:rPr>
        <w:t>dla</w:t>
      </w:r>
      <w:r>
        <w:rPr>
          <w:spacing w:val="7"/>
          <w:sz w:val="24"/>
        </w:rPr>
        <w:t xml:space="preserve"> </w:t>
      </w:r>
      <w:r>
        <w:rPr>
          <w:sz w:val="24"/>
        </w:rPr>
        <w:t>pieszych</w:t>
      </w:r>
      <w:r>
        <w:rPr>
          <w:spacing w:val="7"/>
          <w:sz w:val="24"/>
        </w:rPr>
        <w:t xml:space="preserve"> </w:t>
      </w:r>
      <w:r>
        <w:rPr>
          <w:sz w:val="24"/>
        </w:rPr>
        <w:t>jest</w:t>
      </w:r>
      <w:r>
        <w:rPr>
          <w:spacing w:val="6"/>
          <w:sz w:val="24"/>
        </w:rPr>
        <w:t xml:space="preserve"> </w:t>
      </w:r>
      <w:r>
        <w:rPr>
          <w:sz w:val="24"/>
        </w:rPr>
        <w:t>połączone</w:t>
      </w:r>
      <w:r>
        <w:rPr>
          <w:spacing w:val="7"/>
          <w:sz w:val="24"/>
        </w:rPr>
        <w:t xml:space="preserve"> </w:t>
      </w:r>
      <w:r>
        <w:rPr>
          <w:sz w:val="24"/>
        </w:rPr>
        <w:t>z</w:t>
      </w:r>
      <w:r>
        <w:rPr>
          <w:spacing w:val="7"/>
          <w:sz w:val="24"/>
        </w:rPr>
        <w:t xml:space="preserve"> </w:t>
      </w:r>
      <w:r>
        <w:rPr>
          <w:sz w:val="24"/>
        </w:rPr>
        <w:t>przejazdem</w:t>
      </w:r>
      <w:r>
        <w:rPr>
          <w:spacing w:val="6"/>
          <w:sz w:val="24"/>
        </w:rPr>
        <w:t xml:space="preserve"> </w:t>
      </w:r>
      <w:r>
        <w:rPr>
          <w:spacing w:val="-2"/>
          <w:sz w:val="24"/>
        </w:rPr>
        <w:t>rowerowym.</w:t>
      </w:r>
    </w:p>
    <w:p w14:paraId="48DCC74F" w14:textId="77777777" w:rsidR="00E215DA" w:rsidRDefault="00000000">
      <w:pPr>
        <w:pStyle w:val="Akapitzlist"/>
        <w:numPr>
          <w:ilvl w:val="0"/>
          <w:numId w:val="192"/>
        </w:numPr>
        <w:tabs>
          <w:tab w:val="left" w:pos="1595"/>
        </w:tabs>
        <w:spacing w:before="141"/>
        <w:ind w:left="1595" w:hanging="338"/>
        <w:jc w:val="left"/>
        <w:rPr>
          <w:sz w:val="24"/>
        </w:rPr>
      </w:pPr>
      <w:r>
        <w:rPr>
          <w:sz w:val="24"/>
        </w:rPr>
        <w:t>W</w:t>
      </w:r>
      <w:r>
        <w:rPr>
          <w:spacing w:val="8"/>
          <w:sz w:val="24"/>
        </w:rPr>
        <w:t xml:space="preserve"> </w:t>
      </w:r>
      <w:r>
        <w:rPr>
          <w:sz w:val="24"/>
        </w:rPr>
        <w:t>przypadku</w:t>
      </w:r>
      <w:r>
        <w:rPr>
          <w:spacing w:val="8"/>
          <w:sz w:val="24"/>
        </w:rPr>
        <w:t xml:space="preserve"> </w:t>
      </w:r>
      <w:r>
        <w:rPr>
          <w:sz w:val="24"/>
        </w:rPr>
        <w:t>różnicy</w:t>
      </w:r>
      <w:r>
        <w:rPr>
          <w:spacing w:val="8"/>
          <w:sz w:val="24"/>
        </w:rPr>
        <w:t xml:space="preserve"> </w:t>
      </w:r>
      <w:r>
        <w:rPr>
          <w:sz w:val="24"/>
        </w:rPr>
        <w:t>poziomu</w:t>
      </w:r>
      <w:r>
        <w:rPr>
          <w:spacing w:val="9"/>
          <w:sz w:val="24"/>
        </w:rPr>
        <w:t xml:space="preserve"> </w:t>
      </w:r>
      <w:r>
        <w:rPr>
          <w:sz w:val="24"/>
        </w:rPr>
        <w:t>pomiędzy</w:t>
      </w:r>
      <w:r>
        <w:rPr>
          <w:spacing w:val="8"/>
          <w:sz w:val="24"/>
        </w:rPr>
        <w:t xml:space="preserve"> </w:t>
      </w:r>
      <w:r>
        <w:rPr>
          <w:sz w:val="24"/>
        </w:rPr>
        <w:t>ciągiem</w:t>
      </w:r>
      <w:r>
        <w:rPr>
          <w:spacing w:val="8"/>
          <w:sz w:val="24"/>
        </w:rPr>
        <w:t xml:space="preserve"> </w:t>
      </w:r>
      <w:r>
        <w:rPr>
          <w:sz w:val="24"/>
        </w:rPr>
        <w:t>pieszym</w:t>
      </w:r>
      <w:r>
        <w:rPr>
          <w:spacing w:val="9"/>
          <w:sz w:val="24"/>
        </w:rPr>
        <w:t xml:space="preserve"> </w:t>
      </w:r>
      <w:r>
        <w:rPr>
          <w:sz w:val="24"/>
        </w:rPr>
        <w:t>a</w:t>
      </w:r>
      <w:r>
        <w:rPr>
          <w:spacing w:val="8"/>
          <w:sz w:val="24"/>
        </w:rPr>
        <w:t xml:space="preserve"> </w:t>
      </w:r>
      <w:r>
        <w:rPr>
          <w:spacing w:val="-2"/>
          <w:sz w:val="24"/>
        </w:rPr>
        <w:t>jezdnią,</w:t>
      </w:r>
    </w:p>
    <w:p w14:paraId="58D7020E" w14:textId="77777777" w:rsidR="00E215DA" w:rsidRDefault="00000000">
      <w:pPr>
        <w:pStyle w:val="Tekstpodstawowy"/>
        <w:spacing w:before="84" w:line="312" w:lineRule="auto"/>
        <w:ind w:right="772"/>
      </w:pPr>
      <w:r>
        <w:t xml:space="preserve">w zależności od kategorii drogi, możesz zastosować wyniesione przejścia dla </w:t>
      </w:r>
      <w:r>
        <w:rPr>
          <w:w w:val="105"/>
        </w:rPr>
        <w:t>pieszych</w:t>
      </w:r>
      <w:r>
        <w:rPr>
          <w:spacing w:val="-18"/>
          <w:w w:val="105"/>
        </w:rPr>
        <w:t xml:space="preserve"> </w:t>
      </w:r>
      <w:r>
        <w:rPr>
          <w:w w:val="105"/>
        </w:rPr>
        <w:t>(rozwiązanie</w:t>
      </w:r>
      <w:r>
        <w:rPr>
          <w:spacing w:val="-17"/>
          <w:w w:val="105"/>
        </w:rPr>
        <w:t xml:space="preserve"> </w:t>
      </w:r>
      <w:r>
        <w:rPr>
          <w:w w:val="105"/>
        </w:rPr>
        <w:t>zalecane).</w:t>
      </w:r>
      <w:r>
        <w:rPr>
          <w:spacing w:val="-18"/>
          <w:w w:val="105"/>
        </w:rPr>
        <w:t xml:space="preserve"> </w:t>
      </w:r>
      <w:r>
        <w:rPr>
          <w:w w:val="105"/>
        </w:rPr>
        <w:t>W</w:t>
      </w:r>
      <w:r>
        <w:rPr>
          <w:spacing w:val="-18"/>
          <w:w w:val="105"/>
        </w:rPr>
        <w:t xml:space="preserve"> </w:t>
      </w:r>
      <w:r>
        <w:rPr>
          <w:w w:val="105"/>
        </w:rPr>
        <w:t>ten</w:t>
      </w:r>
      <w:r>
        <w:rPr>
          <w:spacing w:val="-17"/>
          <w:w w:val="105"/>
        </w:rPr>
        <w:t xml:space="preserve"> </w:t>
      </w:r>
      <w:r>
        <w:rPr>
          <w:w w:val="105"/>
        </w:rPr>
        <w:t>sposób:</w:t>
      </w:r>
    </w:p>
    <w:p w14:paraId="4B76C38E" w14:textId="77777777" w:rsidR="00E215DA" w:rsidRDefault="00000000">
      <w:pPr>
        <w:pStyle w:val="Akapitzlist"/>
        <w:numPr>
          <w:ilvl w:val="1"/>
          <w:numId w:val="192"/>
        </w:numPr>
        <w:tabs>
          <w:tab w:val="left" w:pos="2105"/>
        </w:tabs>
        <w:ind w:left="2105" w:hanging="508"/>
        <w:rPr>
          <w:sz w:val="24"/>
        </w:rPr>
      </w:pPr>
      <w:r>
        <w:rPr>
          <w:sz w:val="24"/>
        </w:rPr>
        <w:t>ułatwisz</w:t>
      </w:r>
      <w:r>
        <w:rPr>
          <w:spacing w:val="6"/>
          <w:sz w:val="24"/>
        </w:rPr>
        <w:t xml:space="preserve"> </w:t>
      </w:r>
      <w:r>
        <w:rPr>
          <w:sz w:val="24"/>
        </w:rPr>
        <w:t>poruszanie</w:t>
      </w:r>
      <w:r>
        <w:rPr>
          <w:spacing w:val="6"/>
          <w:sz w:val="24"/>
        </w:rPr>
        <w:t xml:space="preserve"> </w:t>
      </w:r>
      <w:r>
        <w:rPr>
          <w:sz w:val="24"/>
        </w:rPr>
        <w:t>się</w:t>
      </w:r>
      <w:r>
        <w:rPr>
          <w:spacing w:val="7"/>
          <w:sz w:val="24"/>
        </w:rPr>
        <w:t xml:space="preserve"> </w:t>
      </w:r>
      <w:r>
        <w:rPr>
          <w:sz w:val="24"/>
        </w:rPr>
        <w:t>osobom</w:t>
      </w:r>
      <w:r>
        <w:rPr>
          <w:spacing w:val="6"/>
          <w:sz w:val="24"/>
        </w:rPr>
        <w:t xml:space="preserve"> </w:t>
      </w:r>
      <w:r>
        <w:rPr>
          <w:sz w:val="24"/>
        </w:rPr>
        <w:t>ze</w:t>
      </w:r>
      <w:r>
        <w:rPr>
          <w:spacing w:val="7"/>
          <w:sz w:val="24"/>
        </w:rPr>
        <w:t xml:space="preserve"> </w:t>
      </w:r>
      <w:r>
        <w:rPr>
          <w:sz w:val="24"/>
        </w:rPr>
        <w:t>szczególnymi</w:t>
      </w:r>
      <w:r>
        <w:rPr>
          <w:spacing w:val="6"/>
          <w:sz w:val="24"/>
        </w:rPr>
        <w:t xml:space="preserve"> </w:t>
      </w:r>
      <w:r>
        <w:rPr>
          <w:spacing w:val="-2"/>
          <w:sz w:val="24"/>
        </w:rPr>
        <w:t>potrzebami,</w:t>
      </w:r>
    </w:p>
    <w:p w14:paraId="2638EAB7" w14:textId="77777777" w:rsidR="00E215DA" w:rsidRDefault="00E215DA">
      <w:pPr>
        <w:rPr>
          <w:sz w:val="24"/>
        </w:rPr>
        <w:sectPr w:rsidR="00E215DA">
          <w:pgSz w:w="11910" w:h="16840"/>
          <w:pgMar w:top="1100" w:right="360" w:bottom="840" w:left="500" w:header="0" w:footer="655" w:gutter="0"/>
          <w:cols w:space="708"/>
        </w:sectPr>
      </w:pPr>
    </w:p>
    <w:p w14:paraId="709136EF" w14:textId="77777777" w:rsidR="00E215DA" w:rsidRDefault="00E215DA">
      <w:pPr>
        <w:pStyle w:val="Tekstpodstawowy"/>
        <w:spacing w:before="260"/>
        <w:ind w:left="0"/>
      </w:pPr>
    </w:p>
    <w:p w14:paraId="0DF56178" w14:textId="77777777" w:rsidR="00E215DA" w:rsidRDefault="00000000">
      <w:pPr>
        <w:pStyle w:val="Akapitzlist"/>
        <w:numPr>
          <w:ilvl w:val="1"/>
          <w:numId w:val="192"/>
        </w:numPr>
        <w:tabs>
          <w:tab w:val="left" w:pos="2104"/>
          <w:tab w:val="left" w:pos="2107"/>
        </w:tabs>
        <w:spacing w:before="0" w:line="312" w:lineRule="auto"/>
        <w:ind w:right="2089"/>
        <w:rPr>
          <w:sz w:val="24"/>
        </w:rPr>
      </w:pPr>
      <w:r>
        <w:rPr>
          <w:spacing w:val="-2"/>
          <w:w w:val="105"/>
          <w:sz w:val="24"/>
        </w:rPr>
        <w:t>wymusisz</w:t>
      </w:r>
      <w:r>
        <w:rPr>
          <w:spacing w:val="-9"/>
          <w:w w:val="105"/>
          <w:sz w:val="24"/>
        </w:rPr>
        <w:t xml:space="preserve"> </w:t>
      </w:r>
      <w:r>
        <w:rPr>
          <w:spacing w:val="-2"/>
          <w:w w:val="105"/>
          <w:sz w:val="24"/>
        </w:rPr>
        <w:t>spowolnienie</w:t>
      </w:r>
      <w:r>
        <w:rPr>
          <w:spacing w:val="-9"/>
          <w:w w:val="105"/>
          <w:sz w:val="24"/>
        </w:rPr>
        <w:t xml:space="preserve"> </w:t>
      </w:r>
      <w:r>
        <w:rPr>
          <w:spacing w:val="-2"/>
          <w:w w:val="105"/>
          <w:sz w:val="24"/>
        </w:rPr>
        <w:t>ruchu</w:t>
      </w:r>
      <w:r>
        <w:rPr>
          <w:spacing w:val="-9"/>
          <w:w w:val="105"/>
          <w:sz w:val="24"/>
        </w:rPr>
        <w:t xml:space="preserve"> </w:t>
      </w:r>
      <w:r>
        <w:rPr>
          <w:spacing w:val="-2"/>
          <w:w w:val="105"/>
          <w:sz w:val="24"/>
        </w:rPr>
        <w:t>kołowego,</w:t>
      </w:r>
      <w:r>
        <w:rPr>
          <w:spacing w:val="-9"/>
          <w:w w:val="105"/>
          <w:sz w:val="24"/>
        </w:rPr>
        <w:t xml:space="preserve"> </w:t>
      </w:r>
      <w:r>
        <w:rPr>
          <w:spacing w:val="-2"/>
          <w:w w:val="105"/>
          <w:sz w:val="24"/>
        </w:rPr>
        <w:t>co</w:t>
      </w:r>
      <w:r>
        <w:rPr>
          <w:spacing w:val="-9"/>
          <w:w w:val="105"/>
          <w:sz w:val="24"/>
        </w:rPr>
        <w:t xml:space="preserve"> </w:t>
      </w:r>
      <w:r>
        <w:rPr>
          <w:spacing w:val="-2"/>
          <w:w w:val="105"/>
          <w:sz w:val="24"/>
        </w:rPr>
        <w:t>wpłynie</w:t>
      </w:r>
      <w:r>
        <w:rPr>
          <w:spacing w:val="-9"/>
          <w:w w:val="105"/>
          <w:sz w:val="24"/>
        </w:rPr>
        <w:t xml:space="preserve"> </w:t>
      </w:r>
      <w:r>
        <w:rPr>
          <w:spacing w:val="-2"/>
          <w:w w:val="105"/>
          <w:sz w:val="24"/>
        </w:rPr>
        <w:t xml:space="preserve">korzystnie </w:t>
      </w:r>
      <w:r>
        <w:rPr>
          <w:w w:val="105"/>
          <w:sz w:val="24"/>
        </w:rPr>
        <w:t>na poprawę bezpieczeństwa.</w:t>
      </w:r>
    </w:p>
    <w:p w14:paraId="19A8E8C6" w14:textId="77777777" w:rsidR="00E215DA" w:rsidRDefault="00000000">
      <w:pPr>
        <w:pStyle w:val="Akapitzlist"/>
        <w:numPr>
          <w:ilvl w:val="0"/>
          <w:numId w:val="192"/>
        </w:numPr>
        <w:tabs>
          <w:tab w:val="left" w:pos="1594"/>
          <w:tab w:val="left" w:pos="1597"/>
        </w:tabs>
        <w:spacing w:line="312" w:lineRule="auto"/>
        <w:ind w:right="1656"/>
        <w:jc w:val="left"/>
        <w:rPr>
          <w:sz w:val="24"/>
        </w:rPr>
      </w:pPr>
      <w:r>
        <w:rPr>
          <w:sz w:val="24"/>
        </w:rPr>
        <w:t xml:space="preserve">W przypadku niezastosowania rozwiązania opisanego w pkt. 3., na całej </w:t>
      </w:r>
      <w:r>
        <w:rPr>
          <w:spacing w:val="-2"/>
          <w:w w:val="105"/>
          <w:sz w:val="24"/>
        </w:rPr>
        <w:t>szerokości</w:t>
      </w:r>
      <w:r>
        <w:rPr>
          <w:spacing w:val="-11"/>
          <w:w w:val="105"/>
          <w:sz w:val="24"/>
        </w:rPr>
        <w:t xml:space="preserve"> </w:t>
      </w:r>
      <w:r>
        <w:rPr>
          <w:spacing w:val="-2"/>
          <w:w w:val="105"/>
          <w:sz w:val="24"/>
        </w:rPr>
        <w:t>przejścia</w:t>
      </w:r>
      <w:r>
        <w:rPr>
          <w:spacing w:val="-11"/>
          <w:w w:val="105"/>
          <w:sz w:val="24"/>
        </w:rPr>
        <w:t xml:space="preserve"> </w:t>
      </w:r>
      <w:r>
        <w:rPr>
          <w:spacing w:val="-2"/>
          <w:w w:val="105"/>
          <w:sz w:val="24"/>
        </w:rPr>
        <w:t>zastosuj</w:t>
      </w:r>
      <w:r>
        <w:rPr>
          <w:spacing w:val="-11"/>
          <w:w w:val="105"/>
          <w:sz w:val="24"/>
        </w:rPr>
        <w:t xml:space="preserve"> </w:t>
      </w:r>
      <w:r>
        <w:rPr>
          <w:spacing w:val="-2"/>
          <w:w w:val="105"/>
          <w:sz w:val="24"/>
        </w:rPr>
        <w:t>rampy</w:t>
      </w:r>
      <w:r>
        <w:rPr>
          <w:spacing w:val="-11"/>
          <w:w w:val="105"/>
          <w:sz w:val="24"/>
        </w:rPr>
        <w:t xml:space="preserve"> </w:t>
      </w:r>
      <w:r>
        <w:rPr>
          <w:spacing w:val="-2"/>
          <w:w w:val="105"/>
          <w:sz w:val="24"/>
        </w:rPr>
        <w:t>o</w:t>
      </w:r>
      <w:r>
        <w:rPr>
          <w:spacing w:val="-11"/>
          <w:w w:val="105"/>
          <w:sz w:val="24"/>
        </w:rPr>
        <w:t xml:space="preserve"> </w:t>
      </w:r>
      <w:r>
        <w:rPr>
          <w:spacing w:val="-2"/>
          <w:w w:val="105"/>
          <w:sz w:val="24"/>
        </w:rPr>
        <w:t>nachyleniu</w:t>
      </w:r>
      <w:r>
        <w:rPr>
          <w:spacing w:val="-11"/>
          <w:w w:val="105"/>
          <w:sz w:val="24"/>
        </w:rPr>
        <w:t xml:space="preserve"> </w:t>
      </w:r>
      <w:r>
        <w:rPr>
          <w:spacing w:val="-2"/>
          <w:w w:val="105"/>
          <w:sz w:val="24"/>
        </w:rPr>
        <w:t>nie</w:t>
      </w:r>
      <w:r>
        <w:rPr>
          <w:spacing w:val="-11"/>
          <w:w w:val="105"/>
          <w:sz w:val="24"/>
        </w:rPr>
        <w:t xml:space="preserve"> </w:t>
      </w:r>
      <w:r>
        <w:rPr>
          <w:spacing w:val="-2"/>
          <w:w w:val="105"/>
          <w:sz w:val="24"/>
        </w:rPr>
        <w:t>większym</w:t>
      </w:r>
      <w:r>
        <w:rPr>
          <w:spacing w:val="-11"/>
          <w:w w:val="105"/>
          <w:sz w:val="24"/>
        </w:rPr>
        <w:t xml:space="preserve"> </w:t>
      </w:r>
      <w:r>
        <w:rPr>
          <w:spacing w:val="-2"/>
          <w:w w:val="105"/>
          <w:sz w:val="24"/>
        </w:rPr>
        <w:t>niż</w:t>
      </w:r>
      <w:r>
        <w:rPr>
          <w:spacing w:val="-11"/>
          <w:w w:val="105"/>
          <w:sz w:val="24"/>
        </w:rPr>
        <w:t xml:space="preserve"> </w:t>
      </w:r>
      <w:r>
        <w:rPr>
          <w:spacing w:val="-2"/>
          <w:w w:val="105"/>
          <w:sz w:val="24"/>
        </w:rPr>
        <w:t>5%.</w:t>
      </w:r>
    </w:p>
    <w:p w14:paraId="7FF6C5E6" w14:textId="77777777" w:rsidR="00E215DA" w:rsidRDefault="00000000">
      <w:pPr>
        <w:pStyle w:val="Akapitzlist"/>
        <w:numPr>
          <w:ilvl w:val="0"/>
          <w:numId w:val="192"/>
        </w:numPr>
        <w:tabs>
          <w:tab w:val="left" w:pos="1594"/>
          <w:tab w:val="left" w:pos="1597"/>
        </w:tabs>
        <w:spacing w:line="312" w:lineRule="auto"/>
        <w:ind w:right="919"/>
        <w:jc w:val="left"/>
        <w:rPr>
          <w:sz w:val="24"/>
        </w:rPr>
      </w:pPr>
      <w:r>
        <w:rPr>
          <w:w w:val="105"/>
          <w:sz w:val="24"/>
        </w:rPr>
        <w:t>W</w:t>
      </w:r>
      <w:r>
        <w:rPr>
          <w:spacing w:val="-17"/>
          <w:w w:val="105"/>
          <w:sz w:val="24"/>
        </w:rPr>
        <w:t xml:space="preserve"> </w:t>
      </w:r>
      <w:r>
        <w:rPr>
          <w:w w:val="105"/>
          <w:sz w:val="24"/>
        </w:rPr>
        <w:t>szczególnych</w:t>
      </w:r>
      <w:r>
        <w:rPr>
          <w:spacing w:val="-17"/>
          <w:w w:val="105"/>
          <w:sz w:val="24"/>
        </w:rPr>
        <w:t xml:space="preserve"> </w:t>
      </w:r>
      <w:r>
        <w:rPr>
          <w:w w:val="105"/>
          <w:sz w:val="24"/>
        </w:rPr>
        <w:t>sytuacjach</w:t>
      </w:r>
      <w:r>
        <w:rPr>
          <w:spacing w:val="-17"/>
          <w:w w:val="105"/>
          <w:sz w:val="24"/>
        </w:rPr>
        <w:t xml:space="preserve"> </w:t>
      </w:r>
      <w:r>
        <w:rPr>
          <w:w w:val="105"/>
          <w:sz w:val="24"/>
        </w:rPr>
        <w:t>np.</w:t>
      </w:r>
      <w:r>
        <w:rPr>
          <w:spacing w:val="-17"/>
          <w:w w:val="105"/>
          <w:sz w:val="24"/>
        </w:rPr>
        <w:t xml:space="preserve"> </w:t>
      </w:r>
      <w:r>
        <w:rPr>
          <w:w w:val="105"/>
          <w:sz w:val="24"/>
        </w:rPr>
        <w:t>ze</w:t>
      </w:r>
      <w:r>
        <w:rPr>
          <w:spacing w:val="-17"/>
          <w:w w:val="105"/>
          <w:sz w:val="24"/>
        </w:rPr>
        <w:t xml:space="preserve"> </w:t>
      </w:r>
      <w:r>
        <w:rPr>
          <w:w w:val="105"/>
          <w:sz w:val="24"/>
        </w:rPr>
        <w:t>względu</w:t>
      </w:r>
      <w:r>
        <w:rPr>
          <w:spacing w:val="-17"/>
          <w:w w:val="105"/>
          <w:sz w:val="24"/>
        </w:rPr>
        <w:t xml:space="preserve"> </w:t>
      </w:r>
      <w:r>
        <w:rPr>
          <w:w w:val="105"/>
          <w:sz w:val="24"/>
        </w:rPr>
        <w:t>na</w:t>
      </w:r>
      <w:r>
        <w:rPr>
          <w:spacing w:val="-17"/>
          <w:w w:val="105"/>
          <w:sz w:val="24"/>
        </w:rPr>
        <w:t xml:space="preserve"> </w:t>
      </w:r>
      <w:r>
        <w:rPr>
          <w:w w:val="105"/>
          <w:sz w:val="24"/>
        </w:rPr>
        <w:t>trudne</w:t>
      </w:r>
      <w:r>
        <w:rPr>
          <w:spacing w:val="-17"/>
          <w:w w:val="105"/>
          <w:sz w:val="24"/>
        </w:rPr>
        <w:t xml:space="preserve"> </w:t>
      </w:r>
      <w:r>
        <w:rPr>
          <w:w w:val="105"/>
          <w:sz w:val="24"/>
        </w:rPr>
        <w:t>warunki</w:t>
      </w:r>
      <w:r>
        <w:rPr>
          <w:spacing w:val="-17"/>
          <w:w w:val="105"/>
          <w:sz w:val="24"/>
        </w:rPr>
        <w:t xml:space="preserve"> </w:t>
      </w:r>
      <w:r>
        <w:rPr>
          <w:w w:val="105"/>
          <w:sz w:val="24"/>
        </w:rPr>
        <w:t xml:space="preserve">terenowe, </w:t>
      </w:r>
      <w:r>
        <w:rPr>
          <w:spacing w:val="-2"/>
          <w:w w:val="105"/>
          <w:sz w:val="24"/>
        </w:rPr>
        <w:t>możesz</w:t>
      </w:r>
      <w:r>
        <w:rPr>
          <w:spacing w:val="-15"/>
          <w:w w:val="105"/>
          <w:sz w:val="24"/>
        </w:rPr>
        <w:t xml:space="preserve"> </w:t>
      </w:r>
      <w:r>
        <w:rPr>
          <w:spacing w:val="-2"/>
          <w:w w:val="105"/>
          <w:sz w:val="24"/>
        </w:rPr>
        <w:t>zapewnić</w:t>
      </w:r>
      <w:r>
        <w:rPr>
          <w:spacing w:val="-15"/>
          <w:w w:val="105"/>
          <w:sz w:val="24"/>
        </w:rPr>
        <w:t xml:space="preserve"> </w:t>
      </w:r>
      <w:r>
        <w:rPr>
          <w:spacing w:val="-2"/>
          <w:w w:val="105"/>
          <w:sz w:val="24"/>
        </w:rPr>
        <w:t>rampy</w:t>
      </w:r>
      <w:r>
        <w:rPr>
          <w:spacing w:val="-15"/>
          <w:w w:val="105"/>
          <w:sz w:val="24"/>
        </w:rPr>
        <w:t xml:space="preserve"> </w:t>
      </w:r>
      <w:r>
        <w:rPr>
          <w:spacing w:val="-2"/>
          <w:w w:val="105"/>
          <w:sz w:val="24"/>
        </w:rPr>
        <w:t>o</w:t>
      </w:r>
      <w:r>
        <w:rPr>
          <w:spacing w:val="-15"/>
          <w:w w:val="105"/>
          <w:sz w:val="24"/>
        </w:rPr>
        <w:t xml:space="preserve"> </w:t>
      </w:r>
      <w:r>
        <w:rPr>
          <w:spacing w:val="-2"/>
          <w:w w:val="105"/>
          <w:sz w:val="24"/>
        </w:rPr>
        <w:t>spadku</w:t>
      </w:r>
      <w:r>
        <w:rPr>
          <w:spacing w:val="-15"/>
          <w:w w:val="105"/>
          <w:sz w:val="24"/>
        </w:rPr>
        <w:t xml:space="preserve"> </w:t>
      </w:r>
      <w:r>
        <w:rPr>
          <w:spacing w:val="-2"/>
          <w:w w:val="105"/>
          <w:sz w:val="24"/>
        </w:rPr>
        <w:t>do</w:t>
      </w:r>
      <w:r>
        <w:rPr>
          <w:spacing w:val="-15"/>
          <w:w w:val="105"/>
          <w:sz w:val="24"/>
        </w:rPr>
        <w:t xml:space="preserve"> </w:t>
      </w:r>
      <w:r>
        <w:rPr>
          <w:spacing w:val="-2"/>
          <w:w w:val="105"/>
          <w:sz w:val="24"/>
        </w:rPr>
        <w:t>15%</w:t>
      </w:r>
      <w:r>
        <w:rPr>
          <w:spacing w:val="-15"/>
          <w:w w:val="105"/>
          <w:sz w:val="24"/>
        </w:rPr>
        <w:t xml:space="preserve"> </w:t>
      </w:r>
      <w:r>
        <w:rPr>
          <w:spacing w:val="-2"/>
          <w:w w:val="105"/>
          <w:sz w:val="24"/>
        </w:rPr>
        <w:t>i</w:t>
      </w:r>
      <w:r>
        <w:rPr>
          <w:spacing w:val="-15"/>
          <w:w w:val="105"/>
          <w:sz w:val="24"/>
        </w:rPr>
        <w:t xml:space="preserve"> </w:t>
      </w:r>
      <w:r>
        <w:rPr>
          <w:spacing w:val="-2"/>
          <w:w w:val="105"/>
          <w:sz w:val="24"/>
        </w:rPr>
        <w:t>szerokości</w:t>
      </w:r>
      <w:r>
        <w:rPr>
          <w:spacing w:val="-15"/>
          <w:w w:val="105"/>
          <w:sz w:val="24"/>
        </w:rPr>
        <w:t xml:space="preserve"> </w:t>
      </w:r>
      <w:r>
        <w:rPr>
          <w:spacing w:val="-2"/>
          <w:w w:val="105"/>
          <w:sz w:val="24"/>
        </w:rPr>
        <w:t>minimum</w:t>
      </w:r>
      <w:r>
        <w:rPr>
          <w:spacing w:val="-15"/>
          <w:w w:val="105"/>
          <w:sz w:val="24"/>
        </w:rPr>
        <w:t xml:space="preserve"> </w:t>
      </w:r>
      <w:r>
        <w:rPr>
          <w:spacing w:val="-2"/>
          <w:w w:val="105"/>
          <w:sz w:val="24"/>
        </w:rPr>
        <w:t>1</w:t>
      </w:r>
      <w:r>
        <w:rPr>
          <w:spacing w:val="-15"/>
          <w:w w:val="105"/>
          <w:sz w:val="24"/>
        </w:rPr>
        <w:t xml:space="preserve"> </w:t>
      </w:r>
      <w:r>
        <w:rPr>
          <w:spacing w:val="-2"/>
          <w:w w:val="105"/>
          <w:sz w:val="24"/>
        </w:rPr>
        <w:t>m.</w:t>
      </w:r>
      <w:r>
        <w:rPr>
          <w:spacing w:val="-15"/>
          <w:w w:val="105"/>
          <w:sz w:val="24"/>
        </w:rPr>
        <w:t xml:space="preserve"> </w:t>
      </w:r>
      <w:r>
        <w:rPr>
          <w:spacing w:val="-2"/>
          <w:w w:val="105"/>
          <w:sz w:val="24"/>
        </w:rPr>
        <w:t>W</w:t>
      </w:r>
      <w:r>
        <w:rPr>
          <w:spacing w:val="-15"/>
          <w:w w:val="105"/>
          <w:sz w:val="24"/>
        </w:rPr>
        <w:t xml:space="preserve"> </w:t>
      </w:r>
      <w:r>
        <w:rPr>
          <w:spacing w:val="-2"/>
          <w:w w:val="105"/>
          <w:sz w:val="24"/>
        </w:rPr>
        <w:t xml:space="preserve">takim </w:t>
      </w:r>
      <w:r>
        <w:rPr>
          <w:sz w:val="24"/>
        </w:rPr>
        <w:t xml:space="preserve">przypadku rampy znajdujące się na przeciwległych krańcach przejścia lokalizuj </w:t>
      </w:r>
      <w:r>
        <w:rPr>
          <w:w w:val="105"/>
          <w:sz w:val="24"/>
        </w:rPr>
        <w:t>na wprost siebie.</w:t>
      </w:r>
    </w:p>
    <w:p w14:paraId="3912FDD1" w14:textId="77777777" w:rsidR="00E215DA" w:rsidRDefault="00000000">
      <w:pPr>
        <w:pStyle w:val="Akapitzlist"/>
        <w:numPr>
          <w:ilvl w:val="0"/>
          <w:numId w:val="192"/>
        </w:numPr>
        <w:tabs>
          <w:tab w:val="left" w:pos="1594"/>
          <w:tab w:val="left" w:pos="1597"/>
        </w:tabs>
        <w:spacing w:before="62" w:line="312" w:lineRule="auto"/>
        <w:ind w:right="1161"/>
        <w:jc w:val="left"/>
        <w:rPr>
          <w:sz w:val="24"/>
        </w:rPr>
      </w:pPr>
      <w:r>
        <w:rPr>
          <w:w w:val="105"/>
          <w:sz w:val="24"/>
        </w:rPr>
        <w:t>O</w:t>
      </w:r>
      <w:r>
        <w:rPr>
          <w:spacing w:val="-8"/>
          <w:w w:val="105"/>
          <w:sz w:val="24"/>
        </w:rPr>
        <w:t xml:space="preserve"> </w:t>
      </w:r>
      <w:r>
        <w:rPr>
          <w:w w:val="105"/>
          <w:sz w:val="24"/>
        </w:rPr>
        <w:t>ile</w:t>
      </w:r>
      <w:r>
        <w:rPr>
          <w:spacing w:val="-8"/>
          <w:w w:val="105"/>
          <w:sz w:val="24"/>
        </w:rPr>
        <w:t xml:space="preserve"> </w:t>
      </w:r>
      <w:r>
        <w:rPr>
          <w:w w:val="105"/>
          <w:sz w:val="24"/>
        </w:rPr>
        <w:t>to</w:t>
      </w:r>
      <w:r>
        <w:rPr>
          <w:spacing w:val="-8"/>
          <w:w w:val="105"/>
          <w:sz w:val="24"/>
        </w:rPr>
        <w:t xml:space="preserve"> </w:t>
      </w:r>
      <w:r>
        <w:rPr>
          <w:w w:val="105"/>
          <w:sz w:val="24"/>
        </w:rPr>
        <w:t>możliwe,</w:t>
      </w:r>
      <w:r>
        <w:rPr>
          <w:spacing w:val="-8"/>
          <w:w w:val="105"/>
          <w:sz w:val="24"/>
        </w:rPr>
        <w:t xml:space="preserve"> </w:t>
      </w:r>
      <w:r>
        <w:rPr>
          <w:w w:val="105"/>
          <w:sz w:val="24"/>
        </w:rPr>
        <w:t>rampę</w:t>
      </w:r>
      <w:r>
        <w:rPr>
          <w:spacing w:val="-8"/>
          <w:w w:val="105"/>
          <w:sz w:val="24"/>
        </w:rPr>
        <w:t xml:space="preserve"> </w:t>
      </w:r>
      <w:r>
        <w:rPr>
          <w:w w:val="105"/>
          <w:sz w:val="24"/>
        </w:rPr>
        <w:t>zakończ</w:t>
      </w:r>
      <w:r>
        <w:rPr>
          <w:spacing w:val="-8"/>
          <w:w w:val="105"/>
          <w:sz w:val="24"/>
        </w:rPr>
        <w:t xml:space="preserve"> </w:t>
      </w:r>
      <w:r>
        <w:rPr>
          <w:w w:val="105"/>
          <w:sz w:val="24"/>
        </w:rPr>
        <w:t>tak,</w:t>
      </w:r>
      <w:r>
        <w:rPr>
          <w:spacing w:val="-8"/>
          <w:w w:val="105"/>
          <w:sz w:val="24"/>
        </w:rPr>
        <w:t xml:space="preserve"> </w:t>
      </w:r>
      <w:r>
        <w:rPr>
          <w:w w:val="105"/>
          <w:sz w:val="24"/>
        </w:rPr>
        <w:t>aby</w:t>
      </w:r>
      <w:r>
        <w:rPr>
          <w:spacing w:val="-8"/>
          <w:w w:val="105"/>
          <w:sz w:val="24"/>
        </w:rPr>
        <w:t xml:space="preserve"> </w:t>
      </w:r>
      <w:r>
        <w:rPr>
          <w:w w:val="105"/>
          <w:sz w:val="24"/>
        </w:rPr>
        <w:t>jej</w:t>
      </w:r>
      <w:r>
        <w:rPr>
          <w:spacing w:val="-8"/>
          <w:w w:val="105"/>
          <w:sz w:val="24"/>
        </w:rPr>
        <w:t xml:space="preserve"> </w:t>
      </w:r>
      <w:r>
        <w:rPr>
          <w:w w:val="105"/>
          <w:sz w:val="24"/>
        </w:rPr>
        <w:t>krawędź</w:t>
      </w:r>
      <w:r>
        <w:rPr>
          <w:spacing w:val="-8"/>
          <w:w w:val="105"/>
          <w:sz w:val="24"/>
        </w:rPr>
        <w:t xml:space="preserve"> </w:t>
      </w:r>
      <w:r>
        <w:rPr>
          <w:w w:val="105"/>
          <w:sz w:val="24"/>
        </w:rPr>
        <w:t>znajdowała</w:t>
      </w:r>
      <w:r>
        <w:rPr>
          <w:spacing w:val="-8"/>
          <w:w w:val="105"/>
          <w:sz w:val="24"/>
        </w:rPr>
        <w:t xml:space="preserve"> </w:t>
      </w:r>
      <w:r>
        <w:rPr>
          <w:w w:val="105"/>
          <w:sz w:val="24"/>
        </w:rPr>
        <w:t>się</w:t>
      </w:r>
      <w:r>
        <w:rPr>
          <w:spacing w:val="-8"/>
          <w:w w:val="105"/>
          <w:sz w:val="24"/>
        </w:rPr>
        <w:t xml:space="preserve"> </w:t>
      </w:r>
      <w:r>
        <w:rPr>
          <w:w w:val="105"/>
          <w:sz w:val="24"/>
        </w:rPr>
        <w:t>na</w:t>
      </w:r>
      <w:r>
        <w:rPr>
          <w:spacing w:val="-8"/>
          <w:w w:val="105"/>
          <w:sz w:val="24"/>
        </w:rPr>
        <w:t xml:space="preserve"> </w:t>
      </w:r>
      <w:r>
        <w:rPr>
          <w:w w:val="105"/>
          <w:sz w:val="24"/>
        </w:rPr>
        <w:t>tej samej</w:t>
      </w:r>
      <w:r>
        <w:rPr>
          <w:spacing w:val="-15"/>
          <w:w w:val="105"/>
          <w:sz w:val="24"/>
        </w:rPr>
        <w:t xml:space="preserve"> </w:t>
      </w:r>
      <w:r>
        <w:rPr>
          <w:w w:val="105"/>
          <w:sz w:val="24"/>
        </w:rPr>
        <w:t>wysokości</w:t>
      </w:r>
      <w:r>
        <w:rPr>
          <w:spacing w:val="-15"/>
          <w:w w:val="105"/>
          <w:sz w:val="24"/>
        </w:rPr>
        <w:t xml:space="preserve"> </w:t>
      </w:r>
      <w:r>
        <w:rPr>
          <w:w w:val="105"/>
          <w:sz w:val="24"/>
        </w:rPr>
        <w:t>co</w:t>
      </w:r>
      <w:r>
        <w:rPr>
          <w:spacing w:val="-15"/>
          <w:w w:val="105"/>
          <w:sz w:val="24"/>
        </w:rPr>
        <w:t xml:space="preserve"> </w:t>
      </w:r>
      <w:r>
        <w:rPr>
          <w:w w:val="105"/>
          <w:sz w:val="24"/>
        </w:rPr>
        <w:t>nawierzchnia</w:t>
      </w:r>
      <w:r>
        <w:rPr>
          <w:spacing w:val="-15"/>
          <w:w w:val="105"/>
          <w:sz w:val="24"/>
        </w:rPr>
        <w:t xml:space="preserve"> </w:t>
      </w:r>
      <w:r>
        <w:rPr>
          <w:w w:val="105"/>
          <w:sz w:val="24"/>
        </w:rPr>
        <w:t>jezdni.</w:t>
      </w:r>
      <w:r>
        <w:rPr>
          <w:spacing w:val="-15"/>
          <w:w w:val="105"/>
          <w:sz w:val="24"/>
        </w:rPr>
        <w:t xml:space="preserve"> </w:t>
      </w:r>
      <w:r>
        <w:rPr>
          <w:w w:val="105"/>
          <w:sz w:val="24"/>
        </w:rPr>
        <w:t>Jeżeli</w:t>
      </w:r>
      <w:r>
        <w:rPr>
          <w:spacing w:val="-15"/>
          <w:w w:val="105"/>
          <w:sz w:val="24"/>
        </w:rPr>
        <w:t xml:space="preserve"> </w:t>
      </w:r>
      <w:r>
        <w:rPr>
          <w:w w:val="105"/>
          <w:sz w:val="24"/>
        </w:rPr>
        <w:t>nie</w:t>
      </w:r>
      <w:r>
        <w:rPr>
          <w:spacing w:val="-15"/>
          <w:w w:val="105"/>
          <w:sz w:val="24"/>
        </w:rPr>
        <w:t xml:space="preserve"> </w:t>
      </w:r>
      <w:r>
        <w:rPr>
          <w:w w:val="105"/>
          <w:sz w:val="24"/>
        </w:rPr>
        <w:t>ma</w:t>
      </w:r>
      <w:r>
        <w:rPr>
          <w:spacing w:val="-15"/>
          <w:w w:val="105"/>
          <w:sz w:val="24"/>
        </w:rPr>
        <w:t xml:space="preserve"> </w:t>
      </w:r>
      <w:r>
        <w:rPr>
          <w:w w:val="105"/>
          <w:sz w:val="24"/>
        </w:rPr>
        <w:t>takiej</w:t>
      </w:r>
      <w:r>
        <w:rPr>
          <w:spacing w:val="-15"/>
          <w:w w:val="105"/>
          <w:sz w:val="24"/>
        </w:rPr>
        <w:t xml:space="preserve"> </w:t>
      </w:r>
      <w:r>
        <w:rPr>
          <w:w w:val="105"/>
          <w:sz w:val="24"/>
        </w:rPr>
        <w:t xml:space="preserve">możliwości, </w:t>
      </w:r>
      <w:r>
        <w:rPr>
          <w:sz w:val="24"/>
        </w:rPr>
        <w:t xml:space="preserve">zapewnij rampę o zaokrąglonej lub sfazowanej krawędzi. Różnica wysokości </w:t>
      </w:r>
      <w:r>
        <w:rPr>
          <w:w w:val="105"/>
          <w:sz w:val="24"/>
        </w:rPr>
        <w:t>pomiędzy</w:t>
      </w:r>
      <w:r>
        <w:rPr>
          <w:spacing w:val="-13"/>
          <w:w w:val="105"/>
          <w:sz w:val="24"/>
        </w:rPr>
        <w:t xml:space="preserve"> </w:t>
      </w:r>
      <w:r>
        <w:rPr>
          <w:w w:val="105"/>
          <w:sz w:val="24"/>
        </w:rPr>
        <w:t>jezdnią</w:t>
      </w:r>
      <w:r>
        <w:rPr>
          <w:spacing w:val="-13"/>
          <w:w w:val="105"/>
          <w:sz w:val="24"/>
        </w:rPr>
        <w:t xml:space="preserve"> </w:t>
      </w:r>
      <w:r>
        <w:rPr>
          <w:w w:val="105"/>
          <w:sz w:val="24"/>
        </w:rPr>
        <w:t>a</w:t>
      </w:r>
      <w:r>
        <w:rPr>
          <w:spacing w:val="-13"/>
          <w:w w:val="105"/>
          <w:sz w:val="24"/>
        </w:rPr>
        <w:t xml:space="preserve"> </w:t>
      </w:r>
      <w:r>
        <w:rPr>
          <w:w w:val="105"/>
          <w:sz w:val="24"/>
        </w:rPr>
        <w:t>krawędzią</w:t>
      </w:r>
      <w:r>
        <w:rPr>
          <w:spacing w:val="-13"/>
          <w:w w:val="105"/>
          <w:sz w:val="24"/>
        </w:rPr>
        <w:t xml:space="preserve"> </w:t>
      </w:r>
      <w:r>
        <w:rPr>
          <w:w w:val="105"/>
          <w:sz w:val="24"/>
        </w:rPr>
        <w:t>rampy</w:t>
      </w:r>
      <w:r>
        <w:rPr>
          <w:spacing w:val="-13"/>
          <w:w w:val="105"/>
          <w:sz w:val="24"/>
        </w:rPr>
        <w:t xml:space="preserve"> </w:t>
      </w:r>
      <w:r>
        <w:rPr>
          <w:w w:val="105"/>
          <w:sz w:val="24"/>
        </w:rPr>
        <w:t>nie</w:t>
      </w:r>
      <w:r>
        <w:rPr>
          <w:spacing w:val="-13"/>
          <w:w w:val="105"/>
          <w:sz w:val="24"/>
        </w:rPr>
        <w:t xml:space="preserve"> </w:t>
      </w:r>
      <w:r>
        <w:rPr>
          <w:w w:val="105"/>
          <w:sz w:val="24"/>
        </w:rPr>
        <w:t>może</w:t>
      </w:r>
      <w:r>
        <w:rPr>
          <w:spacing w:val="-13"/>
          <w:w w:val="105"/>
          <w:sz w:val="24"/>
        </w:rPr>
        <w:t xml:space="preserve"> </w:t>
      </w:r>
      <w:r>
        <w:rPr>
          <w:w w:val="105"/>
          <w:sz w:val="24"/>
        </w:rPr>
        <w:t>przekraczać</w:t>
      </w:r>
      <w:r>
        <w:rPr>
          <w:spacing w:val="-13"/>
          <w:w w:val="105"/>
          <w:sz w:val="24"/>
        </w:rPr>
        <w:t xml:space="preserve"> </w:t>
      </w:r>
      <w:r>
        <w:rPr>
          <w:w w:val="105"/>
          <w:sz w:val="24"/>
        </w:rPr>
        <w:t>2</w:t>
      </w:r>
      <w:r>
        <w:rPr>
          <w:spacing w:val="-13"/>
          <w:w w:val="105"/>
          <w:sz w:val="24"/>
        </w:rPr>
        <w:t xml:space="preserve"> </w:t>
      </w:r>
      <w:r>
        <w:rPr>
          <w:w w:val="105"/>
          <w:sz w:val="24"/>
        </w:rPr>
        <w:t>cm.</w:t>
      </w:r>
    </w:p>
    <w:p w14:paraId="28A01F1B" w14:textId="77777777" w:rsidR="00E215DA" w:rsidRDefault="00000000">
      <w:pPr>
        <w:pStyle w:val="Akapitzlist"/>
        <w:numPr>
          <w:ilvl w:val="0"/>
          <w:numId w:val="192"/>
        </w:numPr>
        <w:tabs>
          <w:tab w:val="left" w:pos="1594"/>
          <w:tab w:val="left" w:pos="1597"/>
        </w:tabs>
        <w:spacing w:before="61" w:line="312" w:lineRule="auto"/>
        <w:ind w:right="1050"/>
        <w:jc w:val="left"/>
        <w:rPr>
          <w:sz w:val="24"/>
        </w:rPr>
      </w:pPr>
      <w:r>
        <w:rPr>
          <w:spacing w:val="-2"/>
          <w:w w:val="105"/>
          <w:sz w:val="24"/>
        </w:rPr>
        <w:t>Jeżeli</w:t>
      </w:r>
      <w:r>
        <w:rPr>
          <w:spacing w:val="-16"/>
          <w:w w:val="105"/>
          <w:sz w:val="24"/>
        </w:rPr>
        <w:t xml:space="preserve"> </w:t>
      </w:r>
      <w:r>
        <w:rPr>
          <w:spacing w:val="-2"/>
          <w:w w:val="105"/>
          <w:sz w:val="24"/>
        </w:rPr>
        <w:t>rampa</w:t>
      </w:r>
      <w:r>
        <w:rPr>
          <w:spacing w:val="-15"/>
          <w:w w:val="105"/>
          <w:sz w:val="24"/>
        </w:rPr>
        <w:t xml:space="preserve"> </w:t>
      </w:r>
      <w:r>
        <w:rPr>
          <w:spacing w:val="-2"/>
          <w:w w:val="105"/>
          <w:sz w:val="24"/>
        </w:rPr>
        <w:t>znajduje</w:t>
      </w:r>
      <w:r>
        <w:rPr>
          <w:spacing w:val="-16"/>
          <w:w w:val="105"/>
          <w:sz w:val="24"/>
        </w:rPr>
        <w:t xml:space="preserve"> </w:t>
      </w:r>
      <w:r>
        <w:rPr>
          <w:spacing w:val="-2"/>
          <w:w w:val="105"/>
          <w:sz w:val="24"/>
        </w:rPr>
        <w:t>się</w:t>
      </w:r>
      <w:r>
        <w:rPr>
          <w:spacing w:val="-16"/>
          <w:w w:val="105"/>
          <w:sz w:val="24"/>
        </w:rPr>
        <w:t xml:space="preserve"> </w:t>
      </w:r>
      <w:r>
        <w:rPr>
          <w:spacing w:val="-2"/>
          <w:w w:val="105"/>
          <w:sz w:val="24"/>
        </w:rPr>
        <w:t>pod</w:t>
      </w:r>
      <w:r>
        <w:rPr>
          <w:spacing w:val="-15"/>
          <w:w w:val="105"/>
          <w:sz w:val="24"/>
        </w:rPr>
        <w:t xml:space="preserve"> </w:t>
      </w:r>
      <w:r>
        <w:rPr>
          <w:spacing w:val="-2"/>
          <w:w w:val="105"/>
          <w:sz w:val="24"/>
        </w:rPr>
        <w:t>kątem</w:t>
      </w:r>
      <w:r>
        <w:rPr>
          <w:spacing w:val="-16"/>
          <w:w w:val="105"/>
          <w:sz w:val="24"/>
        </w:rPr>
        <w:t xml:space="preserve"> </w:t>
      </w:r>
      <w:r>
        <w:rPr>
          <w:spacing w:val="-2"/>
          <w:w w:val="105"/>
          <w:sz w:val="24"/>
        </w:rPr>
        <w:t>90°</w:t>
      </w:r>
      <w:r>
        <w:rPr>
          <w:spacing w:val="-15"/>
          <w:w w:val="105"/>
          <w:sz w:val="24"/>
        </w:rPr>
        <w:t xml:space="preserve"> </w:t>
      </w:r>
      <w:r>
        <w:rPr>
          <w:spacing w:val="-2"/>
          <w:w w:val="105"/>
          <w:sz w:val="24"/>
        </w:rPr>
        <w:t>w</w:t>
      </w:r>
      <w:r>
        <w:rPr>
          <w:spacing w:val="-16"/>
          <w:w w:val="105"/>
          <w:sz w:val="24"/>
        </w:rPr>
        <w:t xml:space="preserve"> </w:t>
      </w:r>
      <w:r>
        <w:rPr>
          <w:spacing w:val="-2"/>
          <w:w w:val="105"/>
          <w:sz w:val="24"/>
        </w:rPr>
        <w:t>stosunku</w:t>
      </w:r>
      <w:r>
        <w:rPr>
          <w:spacing w:val="-15"/>
          <w:w w:val="105"/>
          <w:sz w:val="24"/>
        </w:rPr>
        <w:t xml:space="preserve"> </w:t>
      </w:r>
      <w:r>
        <w:rPr>
          <w:spacing w:val="-2"/>
          <w:w w:val="105"/>
          <w:sz w:val="24"/>
        </w:rPr>
        <w:t>do</w:t>
      </w:r>
      <w:r>
        <w:rPr>
          <w:spacing w:val="-16"/>
          <w:w w:val="105"/>
          <w:sz w:val="24"/>
        </w:rPr>
        <w:t xml:space="preserve"> </w:t>
      </w:r>
      <w:r>
        <w:rPr>
          <w:spacing w:val="-2"/>
          <w:w w:val="105"/>
          <w:sz w:val="24"/>
        </w:rPr>
        <w:t>ciągu</w:t>
      </w:r>
      <w:r>
        <w:rPr>
          <w:spacing w:val="-15"/>
          <w:w w:val="105"/>
          <w:sz w:val="24"/>
        </w:rPr>
        <w:t xml:space="preserve"> </w:t>
      </w:r>
      <w:r>
        <w:rPr>
          <w:spacing w:val="-2"/>
          <w:w w:val="105"/>
          <w:sz w:val="24"/>
        </w:rPr>
        <w:t>pieszego</w:t>
      </w:r>
      <w:r>
        <w:rPr>
          <w:spacing w:val="-16"/>
          <w:w w:val="105"/>
          <w:sz w:val="24"/>
        </w:rPr>
        <w:t xml:space="preserve"> </w:t>
      </w:r>
      <w:r>
        <w:rPr>
          <w:spacing w:val="-2"/>
          <w:w w:val="105"/>
          <w:sz w:val="24"/>
        </w:rPr>
        <w:t xml:space="preserve">stosuj </w:t>
      </w:r>
      <w:r>
        <w:rPr>
          <w:w w:val="105"/>
          <w:sz w:val="24"/>
        </w:rPr>
        <w:t>rampy,</w:t>
      </w:r>
      <w:r>
        <w:rPr>
          <w:spacing w:val="-9"/>
          <w:w w:val="105"/>
          <w:sz w:val="24"/>
        </w:rPr>
        <w:t xml:space="preserve"> </w:t>
      </w:r>
      <w:r>
        <w:rPr>
          <w:w w:val="105"/>
          <w:sz w:val="24"/>
        </w:rPr>
        <w:t>których</w:t>
      </w:r>
      <w:r>
        <w:rPr>
          <w:spacing w:val="-9"/>
          <w:w w:val="105"/>
          <w:sz w:val="24"/>
        </w:rPr>
        <w:t xml:space="preserve"> </w:t>
      </w:r>
      <w:r>
        <w:rPr>
          <w:w w:val="105"/>
          <w:sz w:val="24"/>
        </w:rPr>
        <w:t>boczne</w:t>
      </w:r>
      <w:r>
        <w:rPr>
          <w:spacing w:val="-9"/>
          <w:w w:val="105"/>
          <w:sz w:val="24"/>
        </w:rPr>
        <w:t xml:space="preserve"> </w:t>
      </w:r>
      <w:r>
        <w:rPr>
          <w:w w:val="105"/>
          <w:sz w:val="24"/>
        </w:rPr>
        <w:t>nachylenie</w:t>
      </w:r>
      <w:r>
        <w:rPr>
          <w:spacing w:val="-9"/>
          <w:w w:val="105"/>
          <w:sz w:val="24"/>
        </w:rPr>
        <w:t xml:space="preserve"> </w:t>
      </w:r>
      <w:r>
        <w:rPr>
          <w:w w:val="105"/>
          <w:sz w:val="24"/>
        </w:rPr>
        <w:t>nie</w:t>
      </w:r>
      <w:r>
        <w:rPr>
          <w:spacing w:val="-9"/>
          <w:w w:val="105"/>
          <w:sz w:val="24"/>
        </w:rPr>
        <w:t xml:space="preserve"> </w:t>
      </w:r>
      <w:r>
        <w:rPr>
          <w:w w:val="105"/>
          <w:sz w:val="24"/>
        </w:rPr>
        <w:t>przekracza</w:t>
      </w:r>
      <w:r>
        <w:rPr>
          <w:spacing w:val="-9"/>
          <w:w w:val="105"/>
          <w:sz w:val="24"/>
        </w:rPr>
        <w:t xml:space="preserve"> </w:t>
      </w:r>
      <w:r>
        <w:rPr>
          <w:w w:val="105"/>
          <w:sz w:val="24"/>
        </w:rPr>
        <w:t>10%</w:t>
      </w:r>
      <w:r>
        <w:rPr>
          <w:spacing w:val="-9"/>
          <w:w w:val="105"/>
          <w:sz w:val="24"/>
        </w:rPr>
        <w:t xml:space="preserve"> </w:t>
      </w:r>
      <w:r>
        <w:rPr>
          <w:w w:val="105"/>
          <w:sz w:val="24"/>
        </w:rPr>
        <w:t>[patrz:</w:t>
      </w:r>
      <w:r>
        <w:rPr>
          <w:spacing w:val="-9"/>
          <w:w w:val="105"/>
          <w:sz w:val="24"/>
        </w:rPr>
        <w:t xml:space="preserve"> </w:t>
      </w:r>
      <w:r>
        <w:rPr>
          <w:w w:val="105"/>
          <w:sz w:val="24"/>
        </w:rPr>
        <w:t>ilustracja</w:t>
      </w:r>
      <w:r>
        <w:rPr>
          <w:spacing w:val="-9"/>
          <w:w w:val="105"/>
          <w:sz w:val="24"/>
        </w:rPr>
        <w:t xml:space="preserve"> </w:t>
      </w:r>
      <w:r>
        <w:rPr>
          <w:w w:val="105"/>
          <w:sz w:val="24"/>
        </w:rPr>
        <w:t>21].</w:t>
      </w:r>
    </w:p>
    <w:p w14:paraId="21D62308" w14:textId="77777777" w:rsidR="00E215DA" w:rsidRDefault="00000000">
      <w:pPr>
        <w:pStyle w:val="Akapitzlist"/>
        <w:numPr>
          <w:ilvl w:val="0"/>
          <w:numId w:val="192"/>
        </w:numPr>
        <w:tabs>
          <w:tab w:val="left" w:pos="1595"/>
          <w:tab w:val="left" w:pos="1597"/>
        </w:tabs>
        <w:spacing w:line="312" w:lineRule="auto"/>
        <w:ind w:right="1034"/>
        <w:jc w:val="left"/>
        <w:rPr>
          <w:sz w:val="24"/>
        </w:rPr>
      </w:pPr>
      <w:r>
        <w:rPr>
          <w:sz w:val="24"/>
        </w:rPr>
        <w:t xml:space="preserve">Na całej szerokości rampy lub przejścia zapewnij oznaczenia dotykowe (FON) </w:t>
      </w:r>
      <w:r>
        <w:rPr>
          <w:w w:val="105"/>
          <w:sz w:val="24"/>
        </w:rPr>
        <w:t>w</w:t>
      </w:r>
      <w:r>
        <w:rPr>
          <w:spacing w:val="-13"/>
          <w:w w:val="105"/>
          <w:sz w:val="24"/>
        </w:rPr>
        <w:t xml:space="preserve"> </w:t>
      </w:r>
      <w:r>
        <w:rPr>
          <w:w w:val="105"/>
          <w:sz w:val="24"/>
        </w:rPr>
        <w:t>postaci</w:t>
      </w:r>
      <w:r>
        <w:rPr>
          <w:spacing w:val="-13"/>
          <w:w w:val="105"/>
          <w:sz w:val="24"/>
        </w:rPr>
        <w:t xml:space="preserve"> </w:t>
      </w:r>
      <w:r>
        <w:rPr>
          <w:w w:val="105"/>
          <w:sz w:val="24"/>
        </w:rPr>
        <w:t>pasa</w:t>
      </w:r>
      <w:r>
        <w:rPr>
          <w:spacing w:val="-13"/>
          <w:w w:val="105"/>
          <w:sz w:val="24"/>
        </w:rPr>
        <w:t xml:space="preserve"> </w:t>
      </w:r>
      <w:r>
        <w:rPr>
          <w:w w:val="105"/>
          <w:sz w:val="24"/>
        </w:rPr>
        <w:t>ostrzegawczego</w:t>
      </w:r>
      <w:r>
        <w:rPr>
          <w:spacing w:val="-13"/>
          <w:w w:val="105"/>
          <w:sz w:val="24"/>
        </w:rPr>
        <w:t xml:space="preserve"> </w:t>
      </w:r>
      <w:r>
        <w:rPr>
          <w:w w:val="105"/>
          <w:sz w:val="24"/>
        </w:rPr>
        <w:t>w</w:t>
      </w:r>
      <w:r>
        <w:rPr>
          <w:spacing w:val="-13"/>
          <w:w w:val="105"/>
          <w:sz w:val="24"/>
        </w:rPr>
        <w:t xml:space="preserve"> </w:t>
      </w:r>
      <w:r>
        <w:rPr>
          <w:w w:val="105"/>
          <w:sz w:val="24"/>
        </w:rPr>
        <w:t>kolorze</w:t>
      </w:r>
      <w:r>
        <w:rPr>
          <w:spacing w:val="-13"/>
          <w:w w:val="105"/>
          <w:sz w:val="24"/>
        </w:rPr>
        <w:t xml:space="preserve"> </w:t>
      </w:r>
      <w:r>
        <w:rPr>
          <w:w w:val="105"/>
          <w:sz w:val="24"/>
        </w:rPr>
        <w:t>kontrastującym</w:t>
      </w:r>
      <w:r>
        <w:rPr>
          <w:spacing w:val="-13"/>
          <w:w w:val="105"/>
          <w:sz w:val="24"/>
        </w:rPr>
        <w:t xml:space="preserve"> </w:t>
      </w:r>
      <w:r>
        <w:rPr>
          <w:w w:val="105"/>
          <w:sz w:val="24"/>
        </w:rPr>
        <w:t>z</w:t>
      </w:r>
      <w:r>
        <w:rPr>
          <w:spacing w:val="-13"/>
          <w:w w:val="105"/>
          <w:sz w:val="24"/>
        </w:rPr>
        <w:t xml:space="preserve"> </w:t>
      </w:r>
      <w:r>
        <w:rPr>
          <w:w w:val="105"/>
          <w:sz w:val="24"/>
        </w:rPr>
        <w:t>nawierzchnią</w:t>
      </w:r>
    </w:p>
    <w:p w14:paraId="2F0AA3AD" w14:textId="77777777" w:rsidR="00E215DA" w:rsidRDefault="00000000">
      <w:pPr>
        <w:pStyle w:val="Tekstpodstawowy"/>
        <w:spacing w:before="3"/>
      </w:pPr>
      <w:r>
        <w:t>na</w:t>
      </w:r>
      <w:r>
        <w:rPr>
          <w:spacing w:val="9"/>
        </w:rPr>
        <w:t xml:space="preserve"> </w:t>
      </w:r>
      <w:r>
        <w:t>poziomie</w:t>
      </w:r>
      <w:r>
        <w:rPr>
          <w:spacing w:val="10"/>
        </w:rPr>
        <w:t xml:space="preserve"> </w:t>
      </w:r>
      <w:r>
        <w:t>minimum</w:t>
      </w:r>
      <w:r>
        <w:rPr>
          <w:spacing w:val="10"/>
        </w:rPr>
        <w:t xml:space="preserve"> </w:t>
      </w:r>
      <w:r>
        <w:t>70%</w:t>
      </w:r>
      <w:r>
        <w:rPr>
          <w:spacing w:val="10"/>
        </w:rPr>
        <w:t xml:space="preserve"> </w:t>
      </w:r>
      <w:r>
        <w:rPr>
          <w:spacing w:val="-4"/>
        </w:rPr>
        <w:t>LRV.</w:t>
      </w:r>
    </w:p>
    <w:p w14:paraId="4635FF69" w14:textId="77777777" w:rsidR="00E215DA" w:rsidRDefault="00000000">
      <w:pPr>
        <w:pStyle w:val="Akapitzlist"/>
        <w:numPr>
          <w:ilvl w:val="0"/>
          <w:numId w:val="192"/>
        </w:numPr>
        <w:tabs>
          <w:tab w:val="left" w:pos="1595"/>
        </w:tabs>
        <w:spacing w:before="141"/>
        <w:ind w:left="1595" w:hanging="338"/>
        <w:jc w:val="left"/>
        <w:rPr>
          <w:sz w:val="24"/>
        </w:rPr>
      </w:pPr>
      <w:r>
        <w:rPr>
          <w:sz w:val="24"/>
        </w:rPr>
        <w:t>Pas</w:t>
      </w:r>
      <w:r>
        <w:rPr>
          <w:spacing w:val="-4"/>
          <w:sz w:val="24"/>
        </w:rPr>
        <w:t xml:space="preserve"> </w:t>
      </w:r>
      <w:r>
        <w:rPr>
          <w:sz w:val="24"/>
        </w:rPr>
        <w:t>ostrzegawczy</w:t>
      </w:r>
      <w:r>
        <w:rPr>
          <w:spacing w:val="-4"/>
          <w:sz w:val="24"/>
        </w:rPr>
        <w:t xml:space="preserve"> </w:t>
      </w:r>
      <w:r>
        <w:rPr>
          <w:sz w:val="24"/>
        </w:rPr>
        <w:t>o</w:t>
      </w:r>
      <w:r>
        <w:rPr>
          <w:spacing w:val="-4"/>
          <w:sz w:val="24"/>
        </w:rPr>
        <w:t xml:space="preserve"> </w:t>
      </w:r>
      <w:r>
        <w:rPr>
          <w:spacing w:val="-2"/>
          <w:sz w:val="24"/>
        </w:rPr>
        <w:t>szerokości:</w:t>
      </w:r>
    </w:p>
    <w:p w14:paraId="209437A3" w14:textId="77777777" w:rsidR="00E215DA" w:rsidRDefault="00000000">
      <w:pPr>
        <w:pStyle w:val="Akapitzlist"/>
        <w:numPr>
          <w:ilvl w:val="1"/>
          <w:numId w:val="192"/>
        </w:numPr>
        <w:tabs>
          <w:tab w:val="left" w:pos="2103"/>
          <w:tab w:val="left" w:pos="2107"/>
        </w:tabs>
        <w:spacing w:before="140" w:line="312" w:lineRule="auto"/>
        <w:ind w:right="1033"/>
        <w:rPr>
          <w:sz w:val="24"/>
        </w:rPr>
      </w:pPr>
      <w:r>
        <w:rPr>
          <w:spacing w:val="-2"/>
          <w:w w:val="105"/>
          <w:sz w:val="24"/>
        </w:rPr>
        <w:t>od</w:t>
      </w:r>
      <w:r>
        <w:rPr>
          <w:spacing w:val="-13"/>
          <w:w w:val="105"/>
          <w:sz w:val="24"/>
        </w:rPr>
        <w:t xml:space="preserve"> </w:t>
      </w:r>
      <w:r>
        <w:rPr>
          <w:spacing w:val="-2"/>
          <w:w w:val="105"/>
          <w:sz w:val="24"/>
        </w:rPr>
        <w:t>0,5</w:t>
      </w:r>
      <w:r>
        <w:rPr>
          <w:spacing w:val="-13"/>
          <w:w w:val="105"/>
          <w:sz w:val="24"/>
        </w:rPr>
        <w:t xml:space="preserve"> </w:t>
      </w:r>
      <w:r>
        <w:rPr>
          <w:spacing w:val="-2"/>
          <w:w w:val="105"/>
          <w:sz w:val="24"/>
        </w:rPr>
        <w:t>do</w:t>
      </w:r>
      <w:r>
        <w:rPr>
          <w:spacing w:val="-13"/>
          <w:w w:val="105"/>
          <w:sz w:val="24"/>
        </w:rPr>
        <w:t xml:space="preserve"> </w:t>
      </w:r>
      <w:r>
        <w:rPr>
          <w:spacing w:val="-2"/>
          <w:w w:val="105"/>
          <w:sz w:val="24"/>
        </w:rPr>
        <w:t>0,6</w:t>
      </w:r>
      <w:r>
        <w:rPr>
          <w:spacing w:val="-13"/>
          <w:w w:val="105"/>
          <w:sz w:val="24"/>
        </w:rPr>
        <w:t xml:space="preserve"> </w:t>
      </w:r>
      <w:r>
        <w:rPr>
          <w:spacing w:val="-2"/>
          <w:w w:val="105"/>
          <w:sz w:val="24"/>
        </w:rPr>
        <w:t>m</w:t>
      </w:r>
      <w:r>
        <w:rPr>
          <w:spacing w:val="-13"/>
          <w:w w:val="105"/>
          <w:sz w:val="24"/>
        </w:rPr>
        <w:t xml:space="preserve"> </w:t>
      </w:r>
      <w:r>
        <w:rPr>
          <w:spacing w:val="-2"/>
          <w:w w:val="105"/>
          <w:sz w:val="24"/>
        </w:rPr>
        <w:t>umieść</w:t>
      </w:r>
      <w:r>
        <w:rPr>
          <w:spacing w:val="-13"/>
          <w:w w:val="105"/>
          <w:sz w:val="24"/>
        </w:rPr>
        <w:t xml:space="preserve"> </w:t>
      </w:r>
      <w:r>
        <w:rPr>
          <w:spacing w:val="-2"/>
          <w:w w:val="105"/>
          <w:sz w:val="24"/>
        </w:rPr>
        <w:t>w</w:t>
      </w:r>
      <w:r>
        <w:rPr>
          <w:spacing w:val="-13"/>
          <w:w w:val="105"/>
          <w:sz w:val="24"/>
        </w:rPr>
        <w:t xml:space="preserve"> </w:t>
      </w:r>
      <w:r>
        <w:rPr>
          <w:spacing w:val="-2"/>
          <w:w w:val="105"/>
          <w:sz w:val="24"/>
        </w:rPr>
        <w:t>odległości</w:t>
      </w:r>
      <w:r>
        <w:rPr>
          <w:spacing w:val="-13"/>
          <w:w w:val="105"/>
          <w:sz w:val="24"/>
        </w:rPr>
        <w:t xml:space="preserve"> </w:t>
      </w:r>
      <w:r>
        <w:rPr>
          <w:spacing w:val="-2"/>
          <w:w w:val="105"/>
          <w:sz w:val="24"/>
        </w:rPr>
        <w:t>0,5</w:t>
      </w:r>
      <w:r>
        <w:rPr>
          <w:spacing w:val="-13"/>
          <w:w w:val="105"/>
          <w:sz w:val="24"/>
        </w:rPr>
        <w:t xml:space="preserve"> </w:t>
      </w:r>
      <w:r>
        <w:rPr>
          <w:spacing w:val="-2"/>
          <w:w w:val="105"/>
          <w:sz w:val="24"/>
        </w:rPr>
        <w:t>m</w:t>
      </w:r>
      <w:r>
        <w:rPr>
          <w:spacing w:val="-13"/>
          <w:w w:val="105"/>
          <w:sz w:val="24"/>
        </w:rPr>
        <w:t xml:space="preserve"> </w:t>
      </w:r>
      <w:r>
        <w:rPr>
          <w:spacing w:val="-2"/>
          <w:w w:val="105"/>
          <w:sz w:val="24"/>
        </w:rPr>
        <w:t>od</w:t>
      </w:r>
      <w:r>
        <w:rPr>
          <w:spacing w:val="-13"/>
          <w:w w:val="105"/>
          <w:sz w:val="24"/>
        </w:rPr>
        <w:t xml:space="preserve"> </w:t>
      </w:r>
      <w:r>
        <w:rPr>
          <w:spacing w:val="-2"/>
          <w:w w:val="105"/>
          <w:sz w:val="24"/>
        </w:rPr>
        <w:t>krawędzi</w:t>
      </w:r>
      <w:r>
        <w:rPr>
          <w:spacing w:val="-13"/>
          <w:w w:val="105"/>
          <w:sz w:val="24"/>
        </w:rPr>
        <w:t xml:space="preserve"> </w:t>
      </w:r>
      <w:r>
        <w:rPr>
          <w:spacing w:val="-2"/>
          <w:w w:val="105"/>
          <w:sz w:val="24"/>
        </w:rPr>
        <w:t>jezdni</w:t>
      </w:r>
      <w:r>
        <w:rPr>
          <w:spacing w:val="-13"/>
          <w:w w:val="105"/>
          <w:sz w:val="24"/>
        </w:rPr>
        <w:t xml:space="preserve"> </w:t>
      </w:r>
      <w:r>
        <w:rPr>
          <w:spacing w:val="-2"/>
          <w:w w:val="105"/>
          <w:sz w:val="24"/>
        </w:rPr>
        <w:t xml:space="preserve">(zalecane) </w:t>
      </w:r>
      <w:r>
        <w:rPr>
          <w:w w:val="105"/>
          <w:sz w:val="24"/>
        </w:rPr>
        <w:t>[patrz: ilustracja 25],</w:t>
      </w:r>
    </w:p>
    <w:p w14:paraId="71272F8B" w14:textId="77777777" w:rsidR="00E215DA" w:rsidRDefault="00000000">
      <w:pPr>
        <w:pStyle w:val="Akapitzlist"/>
        <w:numPr>
          <w:ilvl w:val="1"/>
          <w:numId w:val="192"/>
        </w:numPr>
        <w:tabs>
          <w:tab w:val="left" w:pos="2104"/>
          <w:tab w:val="left" w:pos="2107"/>
        </w:tabs>
        <w:spacing w:line="312" w:lineRule="auto"/>
        <w:ind w:right="1639"/>
        <w:rPr>
          <w:sz w:val="24"/>
        </w:rPr>
      </w:pPr>
      <w:r>
        <w:rPr>
          <w:spacing w:val="-2"/>
          <w:w w:val="105"/>
          <w:sz w:val="24"/>
        </w:rPr>
        <w:t>od</w:t>
      </w:r>
      <w:r>
        <w:rPr>
          <w:spacing w:val="-12"/>
          <w:w w:val="105"/>
          <w:sz w:val="24"/>
        </w:rPr>
        <w:t xml:space="preserve"> </w:t>
      </w:r>
      <w:r>
        <w:rPr>
          <w:spacing w:val="-2"/>
          <w:w w:val="105"/>
          <w:sz w:val="24"/>
        </w:rPr>
        <w:t>0,8</w:t>
      </w:r>
      <w:r>
        <w:rPr>
          <w:spacing w:val="-12"/>
          <w:w w:val="105"/>
          <w:sz w:val="24"/>
        </w:rPr>
        <w:t xml:space="preserve"> </w:t>
      </w:r>
      <w:r>
        <w:rPr>
          <w:spacing w:val="-2"/>
          <w:w w:val="105"/>
          <w:sz w:val="24"/>
        </w:rPr>
        <w:t>do</w:t>
      </w:r>
      <w:r>
        <w:rPr>
          <w:spacing w:val="-12"/>
          <w:w w:val="105"/>
          <w:sz w:val="24"/>
        </w:rPr>
        <w:t xml:space="preserve"> </w:t>
      </w:r>
      <w:r>
        <w:rPr>
          <w:spacing w:val="-2"/>
          <w:w w:val="105"/>
          <w:sz w:val="24"/>
        </w:rPr>
        <w:t>1</w:t>
      </w:r>
      <w:r>
        <w:rPr>
          <w:spacing w:val="-12"/>
          <w:w w:val="105"/>
          <w:sz w:val="24"/>
        </w:rPr>
        <w:t xml:space="preserve"> </w:t>
      </w:r>
      <w:r>
        <w:rPr>
          <w:spacing w:val="-2"/>
          <w:w w:val="105"/>
          <w:sz w:val="24"/>
        </w:rPr>
        <w:t>m</w:t>
      </w:r>
      <w:r>
        <w:rPr>
          <w:spacing w:val="-12"/>
          <w:w w:val="105"/>
          <w:sz w:val="24"/>
        </w:rPr>
        <w:t xml:space="preserve"> </w:t>
      </w:r>
      <w:r>
        <w:rPr>
          <w:spacing w:val="-2"/>
          <w:w w:val="105"/>
          <w:sz w:val="24"/>
        </w:rPr>
        <w:t>umieść</w:t>
      </w:r>
      <w:r>
        <w:rPr>
          <w:spacing w:val="-12"/>
          <w:w w:val="105"/>
          <w:sz w:val="24"/>
        </w:rPr>
        <w:t xml:space="preserve"> </w:t>
      </w:r>
      <w:r>
        <w:rPr>
          <w:spacing w:val="-2"/>
          <w:w w:val="105"/>
          <w:sz w:val="24"/>
        </w:rPr>
        <w:t>bezpośrednio</w:t>
      </w:r>
      <w:r>
        <w:rPr>
          <w:spacing w:val="-12"/>
          <w:w w:val="105"/>
          <w:sz w:val="24"/>
        </w:rPr>
        <w:t xml:space="preserve"> </w:t>
      </w:r>
      <w:r>
        <w:rPr>
          <w:spacing w:val="-2"/>
          <w:w w:val="105"/>
          <w:sz w:val="24"/>
        </w:rPr>
        <w:t>przy</w:t>
      </w:r>
      <w:r>
        <w:rPr>
          <w:spacing w:val="-12"/>
          <w:w w:val="105"/>
          <w:sz w:val="24"/>
        </w:rPr>
        <w:t xml:space="preserve"> </w:t>
      </w:r>
      <w:r>
        <w:rPr>
          <w:spacing w:val="-2"/>
          <w:w w:val="105"/>
          <w:sz w:val="24"/>
        </w:rPr>
        <w:t>krawędzi</w:t>
      </w:r>
      <w:r>
        <w:rPr>
          <w:spacing w:val="-12"/>
          <w:w w:val="105"/>
          <w:sz w:val="24"/>
        </w:rPr>
        <w:t xml:space="preserve"> </w:t>
      </w:r>
      <w:r>
        <w:rPr>
          <w:spacing w:val="-2"/>
          <w:w w:val="105"/>
          <w:sz w:val="24"/>
        </w:rPr>
        <w:t>chodnika,</w:t>
      </w:r>
      <w:r>
        <w:rPr>
          <w:spacing w:val="-12"/>
          <w:w w:val="105"/>
          <w:sz w:val="24"/>
        </w:rPr>
        <w:t xml:space="preserve"> </w:t>
      </w:r>
      <w:r>
        <w:rPr>
          <w:spacing w:val="-2"/>
          <w:w w:val="105"/>
          <w:sz w:val="24"/>
        </w:rPr>
        <w:t>tuż</w:t>
      </w:r>
      <w:r>
        <w:rPr>
          <w:spacing w:val="-12"/>
          <w:w w:val="105"/>
          <w:sz w:val="24"/>
        </w:rPr>
        <w:t xml:space="preserve"> </w:t>
      </w:r>
      <w:r>
        <w:rPr>
          <w:spacing w:val="-2"/>
          <w:w w:val="105"/>
          <w:sz w:val="24"/>
        </w:rPr>
        <w:t xml:space="preserve">za </w:t>
      </w:r>
      <w:r>
        <w:rPr>
          <w:w w:val="105"/>
          <w:sz w:val="24"/>
        </w:rPr>
        <w:t>krawężnikiem (dopuszczalne) [patrz: ilustracja 26].</w:t>
      </w:r>
    </w:p>
    <w:p w14:paraId="0757E4B4" w14:textId="77777777" w:rsidR="00E215DA" w:rsidRDefault="00000000">
      <w:pPr>
        <w:pStyle w:val="Akapitzlist"/>
        <w:numPr>
          <w:ilvl w:val="0"/>
          <w:numId w:val="192"/>
        </w:numPr>
        <w:tabs>
          <w:tab w:val="left" w:pos="1595"/>
          <w:tab w:val="left" w:pos="1597"/>
        </w:tabs>
        <w:spacing w:before="60" w:line="312" w:lineRule="auto"/>
        <w:ind w:right="1048" w:hanging="454"/>
        <w:jc w:val="left"/>
        <w:rPr>
          <w:sz w:val="24"/>
        </w:rPr>
      </w:pPr>
      <w:r>
        <w:rPr>
          <w:w w:val="105"/>
          <w:sz w:val="24"/>
        </w:rPr>
        <w:t>Jeżeli</w:t>
      </w:r>
      <w:r>
        <w:rPr>
          <w:spacing w:val="-9"/>
          <w:w w:val="105"/>
          <w:sz w:val="24"/>
        </w:rPr>
        <w:t xml:space="preserve"> </w:t>
      </w:r>
      <w:r>
        <w:rPr>
          <w:w w:val="105"/>
          <w:sz w:val="24"/>
        </w:rPr>
        <w:t>przejście</w:t>
      </w:r>
      <w:r>
        <w:rPr>
          <w:spacing w:val="-9"/>
          <w:w w:val="105"/>
          <w:sz w:val="24"/>
        </w:rPr>
        <w:t xml:space="preserve"> </w:t>
      </w:r>
      <w:r>
        <w:rPr>
          <w:w w:val="105"/>
          <w:sz w:val="24"/>
        </w:rPr>
        <w:t>dla</w:t>
      </w:r>
      <w:r>
        <w:rPr>
          <w:spacing w:val="-9"/>
          <w:w w:val="105"/>
          <w:sz w:val="24"/>
        </w:rPr>
        <w:t xml:space="preserve"> </w:t>
      </w:r>
      <w:r>
        <w:rPr>
          <w:w w:val="105"/>
          <w:sz w:val="24"/>
        </w:rPr>
        <w:t>pieszych</w:t>
      </w:r>
      <w:r>
        <w:rPr>
          <w:spacing w:val="-9"/>
          <w:w w:val="105"/>
          <w:sz w:val="24"/>
        </w:rPr>
        <w:t xml:space="preserve"> </w:t>
      </w:r>
      <w:r>
        <w:rPr>
          <w:w w:val="105"/>
          <w:sz w:val="24"/>
        </w:rPr>
        <w:t>zlokalizowane</w:t>
      </w:r>
      <w:r>
        <w:rPr>
          <w:spacing w:val="-9"/>
          <w:w w:val="105"/>
          <w:sz w:val="24"/>
        </w:rPr>
        <w:t xml:space="preserve"> </w:t>
      </w:r>
      <w:r>
        <w:rPr>
          <w:w w:val="105"/>
          <w:sz w:val="24"/>
        </w:rPr>
        <w:t>jest</w:t>
      </w:r>
      <w:r>
        <w:rPr>
          <w:spacing w:val="-9"/>
          <w:w w:val="105"/>
          <w:sz w:val="24"/>
        </w:rPr>
        <w:t xml:space="preserve"> </w:t>
      </w:r>
      <w:r>
        <w:rPr>
          <w:w w:val="105"/>
          <w:sz w:val="24"/>
        </w:rPr>
        <w:t>w</w:t>
      </w:r>
      <w:r>
        <w:rPr>
          <w:spacing w:val="-9"/>
          <w:w w:val="105"/>
          <w:sz w:val="24"/>
        </w:rPr>
        <w:t xml:space="preserve"> </w:t>
      </w:r>
      <w:r>
        <w:rPr>
          <w:w w:val="105"/>
          <w:sz w:val="24"/>
        </w:rPr>
        <w:t>obrębie</w:t>
      </w:r>
      <w:r>
        <w:rPr>
          <w:spacing w:val="-9"/>
          <w:w w:val="105"/>
          <w:sz w:val="24"/>
        </w:rPr>
        <w:t xml:space="preserve"> </w:t>
      </w:r>
      <w:r>
        <w:rPr>
          <w:w w:val="105"/>
          <w:sz w:val="24"/>
        </w:rPr>
        <w:t>drogi</w:t>
      </w:r>
      <w:r>
        <w:rPr>
          <w:spacing w:val="-9"/>
          <w:w w:val="105"/>
          <w:sz w:val="24"/>
        </w:rPr>
        <w:t xml:space="preserve"> </w:t>
      </w:r>
      <w:r>
        <w:rPr>
          <w:w w:val="105"/>
          <w:sz w:val="24"/>
        </w:rPr>
        <w:t>o</w:t>
      </w:r>
      <w:r>
        <w:rPr>
          <w:spacing w:val="-9"/>
          <w:w w:val="105"/>
          <w:sz w:val="24"/>
        </w:rPr>
        <w:t xml:space="preserve"> </w:t>
      </w:r>
      <w:r>
        <w:rPr>
          <w:w w:val="105"/>
          <w:sz w:val="24"/>
        </w:rPr>
        <w:t xml:space="preserve">bardzo </w:t>
      </w:r>
      <w:r>
        <w:rPr>
          <w:sz w:val="24"/>
        </w:rPr>
        <w:t xml:space="preserve">dużym natężeniu ruchu, rozważ zwiększenie szerokości pasa ostrzegawczego </w:t>
      </w:r>
      <w:r>
        <w:rPr>
          <w:w w:val="105"/>
          <w:sz w:val="24"/>
        </w:rPr>
        <w:t>do 1 m lub 1,2 m.</w:t>
      </w:r>
    </w:p>
    <w:p w14:paraId="51ED94F2" w14:textId="77777777" w:rsidR="00E215DA" w:rsidRDefault="00000000">
      <w:pPr>
        <w:pStyle w:val="Akapitzlist"/>
        <w:numPr>
          <w:ilvl w:val="0"/>
          <w:numId w:val="192"/>
        </w:numPr>
        <w:tabs>
          <w:tab w:val="left" w:pos="1595"/>
          <w:tab w:val="left" w:pos="1597"/>
        </w:tabs>
        <w:spacing w:before="60" w:line="312" w:lineRule="auto"/>
        <w:ind w:right="1168" w:hanging="454"/>
        <w:jc w:val="left"/>
        <w:rPr>
          <w:sz w:val="24"/>
        </w:rPr>
      </w:pPr>
      <w:r>
        <w:rPr>
          <w:spacing w:val="-2"/>
          <w:w w:val="105"/>
          <w:sz w:val="24"/>
        </w:rPr>
        <w:t>Zwróć</w:t>
      </w:r>
      <w:r>
        <w:rPr>
          <w:spacing w:val="-12"/>
          <w:w w:val="105"/>
          <w:sz w:val="24"/>
        </w:rPr>
        <w:t xml:space="preserve"> </w:t>
      </w:r>
      <w:r>
        <w:rPr>
          <w:spacing w:val="-2"/>
          <w:w w:val="105"/>
          <w:sz w:val="24"/>
        </w:rPr>
        <w:t>uwagę,</w:t>
      </w:r>
      <w:r>
        <w:rPr>
          <w:spacing w:val="-12"/>
          <w:w w:val="105"/>
          <w:sz w:val="24"/>
        </w:rPr>
        <w:t xml:space="preserve"> </w:t>
      </w:r>
      <w:r>
        <w:rPr>
          <w:spacing w:val="-2"/>
          <w:w w:val="105"/>
          <w:sz w:val="24"/>
        </w:rPr>
        <w:t>aby</w:t>
      </w:r>
      <w:r>
        <w:rPr>
          <w:spacing w:val="-12"/>
          <w:w w:val="105"/>
          <w:sz w:val="24"/>
        </w:rPr>
        <w:t xml:space="preserve"> </w:t>
      </w:r>
      <w:r>
        <w:rPr>
          <w:spacing w:val="-2"/>
          <w:w w:val="105"/>
          <w:sz w:val="24"/>
        </w:rPr>
        <w:t>przed</w:t>
      </w:r>
      <w:r>
        <w:rPr>
          <w:spacing w:val="-12"/>
          <w:w w:val="105"/>
          <w:sz w:val="24"/>
        </w:rPr>
        <w:t xml:space="preserve"> </w:t>
      </w:r>
      <w:r>
        <w:rPr>
          <w:spacing w:val="-2"/>
          <w:w w:val="105"/>
          <w:sz w:val="24"/>
        </w:rPr>
        <w:t>pasem</w:t>
      </w:r>
      <w:r>
        <w:rPr>
          <w:spacing w:val="-12"/>
          <w:w w:val="105"/>
          <w:sz w:val="24"/>
        </w:rPr>
        <w:t xml:space="preserve"> </w:t>
      </w:r>
      <w:r>
        <w:rPr>
          <w:spacing w:val="-2"/>
          <w:w w:val="105"/>
          <w:sz w:val="24"/>
        </w:rPr>
        <w:t>faktury</w:t>
      </w:r>
      <w:r>
        <w:rPr>
          <w:spacing w:val="-12"/>
          <w:w w:val="105"/>
          <w:sz w:val="24"/>
        </w:rPr>
        <w:t xml:space="preserve"> </w:t>
      </w:r>
      <w:r>
        <w:rPr>
          <w:spacing w:val="-2"/>
          <w:w w:val="105"/>
          <w:sz w:val="24"/>
        </w:rPr>
        <w:t>ostrzegawczej</w:t>
      </w:r>
      <w:r>
        <w:rPr>
          <w:spacing w:val="-12"/>
          <w:w w:val="105"/>
          <w:sz w:val="24"/>
        </w:rPr>
        <w:t xml:space="preserve"> </w:t>
      </w:r>
      <w:r>
        <w:rPr>
          <w:spacing w:val="-2"/>
          <w:w w:val="105"/>
          <w:sz w:val="24"/>
        </w:rPr>
        <w:t>pozostał</w:t>
      </w:r>
      <w:r>
        <w:rPr>
          <w:spacing w:val="-12"/>
          <w:w w:val="105"/>
          <w:sz w:val="24"/>
        </w:rPr>
        <w:t xml:space="preserve"> </w:t>
      </w:r>
      <w:r>
        <w:rPr>
          <w:spacing w:val="-2"/>
          <w:w w:val="105"/>
          <w:sz w:val="24"/>
        </w:rPr>
        <w:t>pas</w:t>
      </w:r>
      <w:r>
        <w:rPr>
          <w:spacing w:val="-12"/>
          <w:w w:val="105"/>
          <w:sz w:val="24"/>
        </w:rPr>
        <w:t xml:space="preserve"> </w:t>
      </w:r>
      <w:r>
        <w:rPr>
          <w:spacing w:val="-2"/>
          <w:w w:val="105"/>
          <w:sz w:val="24"/>
        </w:rPr>
        <w:t xml:space="preserve">gładkiej </w:t>
      </w:r>
      <w:r>
        <w:rPr>
          <w:w w:val="105"/>
          <w:sz w:val="24"/>
        </w:rPr>
        <w:t>nawierzchni o szerokości minimum 1 m.</w:t>
      </w:r>
    </w:p>
    <w:p w14:paraId="2277F3AA" w14:textId="77777777" w:rsidR="00E215DA" w:rsidRDefault="00E215DA">
      <w:pPr>
        <w:spacing w:line="312" w:lineRule="auto"/>
        <w:rPr>
          <w:sz w:val="24"/>
        </w:rPr>
        <w:sectPr w:rsidR="00E215DA">
          <w:pgSz w:w="11910" w:h="16840"/>
          <w:pgMar w:top="1100" w:right="360" w:bottom="840" w:left="500" w:header="0" w:footer="655" w:gutter="0"/>
          <w:cols w:space="708"/>
        </w:sectPr>
      </w:pPr>
    </w:p>
    <w:p w14:paraId="6ECB7BE0" w14:textId="77777777" w:rsidR="00E215DA" w:rsidRDefault="00E215DA">
      <w:pPr>
        <w:pStyle w:val="Tekstpodstawowy"/>
        <w:ind w:left="0"/>
        <w:rPr>
          <w:sz w:val="20"/>
        </w:rPr>
      </w:pPr>
    </w:p>
    <w:p w14:paraId="0F5C2648" w14:textId="77777777" w:rsidR="00E215DA" w:rsidRDefault="00E215DA">
      <w:pPr>
        <w:pStyle w:val="Tekstpodstawowy"/>
        <w:spacing w:before="121"/>
        <w:ind w:left="0"/>
        <w:rPr>
          <w:sz w:val="20"/>
        </w:rPr>
      </w:pPr>
    </w:p>
    <w:p w14:paraId="5D354CD4" w14:textId="77777777" w:rsidR="00E215DA" w:rsidRDefault="00000000">
      <w:pPr>
        <w:pStyle w:val="Tekstpodstawowy"/>
        <w:ind w:left="917"/>
        <w:rPr>
          <w:sz w:val="20"/>
        </w:rPr>
      </w:pPr>
      <w:r>
        <w:rPr>
          <w:noProof/>
          <w:sz w:val="20"/>
        </w:rPr>
        <w:drawing>
          <wp:inline distT="0" distB="0" distL="0" distR="0" wp14:anchorId="502199A4" wp14:editId="341018AC">
            <wp:extent cx="5773425" cy="4686300"/>
            <wp:effectExtent l="0" t="0" r="0" b="0"/>
            <wp:docPr id="225" name="Image 225" descr="Zasady stosowania pasów ostrzegawczych przy przejściach dla pieszych. Przykład pasa ostrzegawczego odsuniętego od krawędzi jezdni, postać z białą laską zbliża się do ścieżki kierunkowej.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descr="Zasady stosowania pasów ostrzegawczych przy przejściach dla pieszych. Przykład pasa ostrzegawczego odsuniętego od krawędzi jezdni, postać z białą laską zbliża się do ścieżki kierunkowej. "/>
                    <pic:cNvPicPr/>
                  </pic:nvPicPr>
                  <pic:blipFill>
                    <a:blip r:embed="rId225" cstate="print"/>
                    <a:stretch>
                      <a:fillRect/>
                    </a:stretch>
                  </pic:blipFill>
                  <pic:spPr>
                    <a:xfrm>
                      <a:off x="0" y="0"/>
                      <a:ext cx="5773425" cy="4686300"/>
                    </a:xfrm>
                    <a:prstGeom prst="rect">
                      <a:avLst/>
                    </a:prstGeom>
                  </pic:spPr>
                </pic:pic>
              </a:graphicData>
            </a:graphic>
          </wp:inline>
        </w:drawing>
      </w:r>
    </w:p>
    <w:p w14:paraId="60D15574" w14:textId="77777777" w:rsidR="00E215DA" w:rsidRDefault="00000000">
      <w:pPr>
        <w:spacing w:before="116" w:line="247" w:lineRule="auto"/>
        <w:ind w:left="917" w:right="1205"/>
        <w:rPr>
          <w:rFonts w:ascii="Arial Black" w:hAnsi="Arial Black"/>
        </w:rPr>
      </w:pPr>
      <w:r>
        <w:rPr>
          <w:rFonts w:ascii="Arial Black" w:hAnsi="Arial Black"/>
          <w:w w:val="85"/>
        </w:rPr>
        <w:t>Ilustracja 25. Zasady stosowania pasów ostrzegawczych przy przejściach dla pieszych</w:t>
      </w:r>
      <w:r>
        <w:rPr>
          <w:rFonts w:ascii="Arial Black" w:hAnsi="Arial Black"/>
        </w:rPr>
        <w:t xml:space="preserve"> </w:t>
      </w:r>
      <w:r>
        <w:rPr>
          <w:rFonts w:ascii="Arial Black" w:hAnsi="Arial Black"/>
          <w:w w:val="90"/>
        </w:rPr>
        <w:t>–</w:t>
      </w:r>
      <w:r>
        <w:rPr>
          <w:rFonts w:ascii="Arial Black" w:hAnsi="Arial Black"/>
          <w:spacing w:val="-11"/>
          <w:w w:val="90"/>
        </w:rPr>
        <w:t xml:space="preserve"> </w:t>
      </w:r>
      <w:r>
        <w:rPr>
          <w:rFonts w:ascii="Arial Black" w:hAnsi="Arial Black"/>
          <w:w w:val="90"/>
        </w:rPr>
        <w:t>przykład</w:t>
      </w:r>
      <w:r>
        <w:rPr>
          <w:rFonts w:ascii="Arial Black" w:hAnsi="Arial Black"/>
          <w:spacing w:val="-11"/>
          <w:w w:val="90"/>
        </w:rPr>
        <w:t xml:space="preserve"> </w:t>
      </w:r>
      <w:r>
        <w:rPr>
          <w:rFonts w:ascii="Arial Black" w:hAnsi="Arial Black"/>
          <w:w w:val="90"/>
        </w:rPr>
        <w:t>pasa</w:t>
      </w:r>
      <w:r>
        <w:rPr>
          <w:rFonts w:ascii="Arial Black" w:hAnsi="Arial Black"/>
          <w:spacing w:val="-11"/>
          <w:w w:val="90"/>
        </w:rPr>
        <w:t xml:space="preserve"> </w:t>
      </w:r>
      <w:r>
        <w:rPr>
          <w:rFonts w:ascii="Arial Black" w:hAnsi="Arial Black"/>
          <w:w w:val="90"/>
        </w:rPr>
        <w:t>ostrzegawczego</w:t>
      </w:r>
      <w:r>
        <w:rPr>
          <w:rFonts w:ascii="Arial Black" w:hAnsi="Arial Black"/>
          <w:spacing w:val="-11"/>
          <w:w w:val="90"/>
        </w:rPr>
        <w:t xml:space="preserve"> </w:t>
      </w:r>
      <w:r>
        <w:rPr>
          <w:rFonts w:ascii="Arial Black" w:hAnsi="Arial Black"/>
          <w:w w:val="90"/>
        </w:rPr>
        <w:t>odsuniętego</w:t>
      </w:r>
      <w:r>
        <w:rPr>
          <w:rFonts w:ascii="Arial Black" w:hAnsi="Arial Black"/>
          <w:spacing w:val="-11"/>
          <w:w w:val="90"/>
        </w:rPr>
        <w:t xml:space="preserve"> </w:t>
      </w:r>
      <w:r>
        <w:rPr>
          <w:rFonts w:ascii="Arial Black" w:hAnsi="Arial Black"/>
          <w:w w:val="90"/>
        </w:rPr>
        <w:t>od</w:t>
      </w:r>
      <w:r>
        <w:rPr>
          <w:rFonts w:ascii="Arial Black" w:hAnsi="Arial Black"/>
          <w:spacing w:val="-11"/>
          <w:w w:val="90"/>
        </w:rPr>
        <w:t xml:space="preserve"> </w:t>
      </w:r>
      <w:r>
        <w:rPr>
          <w:rFonts w:ascii="Arial Black" w:hAnsi="Arial Black"/>
          <w:w w:val="90"/>
        </w:rPr>
        <w:t>krawędzi</w:t>
      </w:r>
      <w:r>
        <w:rPr>
          <w:rFonts w:ascii="Arial Black" w:hAnsi="Arial Black"/>
          <w:spacing w:val="-11"/>
          <w:w w:val="90"/>
        </w:rPr>
        <w:t xml:space="preserve"> </w:t>
      </w:r>
      <w:r>
        <w:rPr>
          <w:rFonts w:ascii="Arial Black" w:hAnsi="Arial Black"/>
          <w:w w:val="90"/>
        </w:rPr>
        <w:t>jezdni,</w:t>
      </w:r>
      <w:r>
        <w:rPr>
          <w:rFonts w:ascii="Arial Black" w:hAnsi="Arial Black"/>
          <w:spacing w:val="-11"/>
          <w:w w:val="90"/>
        </w:rPr>
        <w:t xml:space="preserve"> </w:t>
      </w:r>
      <w:r>
        <w:rPr>
          <w:rFonts w:ascii="Arial Black" w:hAnsi="Arial Black"/>
          <w:w w:val="90"/>
        </w:rPr>
        <w:t>rys.</w:t>
      </w:r>
      <w:r>
        <w:rPr>
          <w:rFonts w:ascii="Arial Black" w:hAnsi="Arial Black"/>
          <w:spacing w:val="-11"/>
          <w:w w:val="90"/>
        </w:rPr>
        <w:t xml:space="preserve"> </w:t>
      </w:r>
      <w:r>
        <w:rPr>
          <w:rFonts w:ascii="Arial Black" w:hAnsi="Arial Black"/>
          <w:w w:val="90"/>
        </w:rPr>
        <w:t xml:space="preserve">Katarzyna Guratowska i Maria </w:t>
      </w:r>
      <w:proofErr w:type="spellStart"/>
      <w:r>
        <w:rPr>
          <w:rFonts w:ascii="Arial Black" w:hAnsi="Arial Black"/>
          <w:w w:val="90"/>
        </w:rPr>
        <w:t>Görlich-Opyd</w:t>
      </w:r>
      <w:proofErr w:type="spellEnd"/>
    </w:p>
    <w:p w14:paraId="59C82752"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6E994902" w14:textId="77777777" w:rsidR="00E215DA" w:rsidRDefault="00E215DA">
      <w:pPr>
        <w:pStyle w:val="Tekstpodstawowy"/>
        <w:ind w:left="0"/>
        <w:rPr>
          <w:rFonts w:ascii="Arial Black"/>
          <w:sz w:val="20"/>
        </w:rPr>
      </w:pPr>
    </w:p>
    <w:p w14:paraId="0992B1DD" w14:textId="77777777" w:rsidR="00E215DA" w:rsidRDefault="00E215DA">
      <w:pPr>
        <w:pStyle w:val="Tekstpodstawowy"/>
        <w:spacing w:before="17"/>
        <w:ind w:left="0"/>
        <w:rPr>
          <w:rFonts w:ascii="Arial Black"/>
          <w:sz w:val="20"/>
        </w:rPr>
      </w:pPr>
    </w:p>
    <w:p w14:paraId="5BBE208F" w14:textId="77777777" w:rsidR="00E215DA" w:rsidRDefault="00000000">
      <w:pPr>
        <w:pStyle w:val="Tekstpodstawowy"/>
        <w:ind w:left="917"/>
        <w:rPr>
          <w:rFonts w:ascii="Arial Black"/>
          <w:sz w:val="20"/>
        </w:rPr>
      </w:pPr>
      <w:r>
        <w:rPr>
          <w:rFonts w:ascii="Arial Black"/>
          <w:noProof/>
          <w:sz w:val="20"/>
        </w:rPr>
        <w:drawing>
          <wp:inline distT="0" distB="0" distL="0" distR="0" wp14:anchorId="688F4E22" wp14:editId="5CB54B69">
            <wp:extent cx="5762908" cy="5295900"/>
            <wp:effectExtent l="0" t="0" r="0" b="0"/>
            <wp:docPr id="226" name="Image 226" descr="Zasady stosowania pasów ostrzegawczych przy przejściach dla pieszych. Przykład pasa ostrzegawczego zaczynającego się bezpośrednio za krawężnikiem, postać z białą laską zbliża się do faktury ostrzegawczej."/>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descr="Zasady stosowania pasów ostrzegawczych przy przejściach dla pieszych. Przykład pasa ostrzegawczego zaczynającego się bezpośrednio za krawężnikiem, postać z białą laską zbliża się do faktury ostrzegawczej."/>
                    <pic:cNvPicPr/>
                  </pic:nvPicPr>
                  <pic:blipFill>
                    <a:blip r:embed="rId226" cstate="print"/>
                    <a:stretch>
                      <a:fillRect/>
                    </a:stretch>
                  </pic:blipFill>
                  <pic:spPr>
                    <a:xfrm>
                      <a:off x="0" y="0"/>
                      <a:ext cx="5762908" cy="5295900"/>
                    </a:xfrm>
                    <a:prstGeom prst="rect">
                      <a:avLst/>
                    </a:prstGeom>
                  </pic:spPr>
                </pic:pic>
              </a:graphicData>
            </a:graphic>
          </wp:inline>
        </w:drawing>
      </w:r>
    </w:p>
    <w:p w14:paraId="27F3ED69" w14:textId="77777777" w:rsidR="00E215DA" w:rsidRDefault="00000000">
      <w:pPr>
        <w:spacing w:before="129" w:line="247" w:lineRule="auto"/>
        <w:ind w:left="917" w:right="1205"/>
        <w:rPr>
          <w:rFonts w:ascii="Arial Black" w:hAnsi="Arial Black"/>
        </w:rPr>
      </w:pPr>
      <w:r>
        <w:rPr>
          <w:rFonts w:ascii="Arial Black" w:hAnsi="Arial Black"/>
          <w:w w:val="85"/>
        </w:rPr>
        <w:t>Ilustracja 26. Zasady stosowania pasów ostrzegawczych przy przejściach dla pieszych</w:t>
      </w:r>
      <w:r>
        <w:rPr>
          <w:rFonts w:ascii="Arial Black" w:hAnsi="Arial Black"/>
          <w:spacing w:val="40"/>
        </w:rPr>
        <w:t xml:space="preserve"> </w:t>
      </w:r>
      <w:r>
        <w:rPr>
          <w:rFonts w:ascii="Arial Black" w:hAnsi="Arial Black"/>
          <w:w w:val="85"/>
        </w:rPr>
        <w:t>–</w:t>
      </w:r>
      <w:r>
        <w:rPr>
          <w:rFonts w:ascii="Arial Black" w:hAnsi="Arial Black"/>
        </w:rPr>
        <w:t xml:space="preserve"> </w:t>
      </w:r>
      <w:r>
        <w:rPr>
          <w:rFonts w:ascii="Arial Black" w:hAnsi="Arial Black"/>
          <w:w w:val="85"/>
        </w:rPr>
        <w:t>przykład</w:t>
      </w:r>
      <w:r>
        <w:rPr>
          <w:rFonts w:ascii="Arial Black" w:hAnsi="Arial Black"/>
        </w:rPr>
        <w:t xml:space="preserve"> </w:t>
      </w:r>
      <w:r>
        <w:rPr>
          <w:rFonts w:ascii="Arial Black" w:hAnsi="Arial Black"/>
          <w:w w:val="85"/>
        </w:rPr>
        <w:t>pasa</w:t>
      </w:r>
      <w:r>
        <w:rPr>
          <w:rFonts w:ascii="Arial Black" w:hAnsi="Arial Black"/>
        </w:rPr>
        <w:t xml:space="preserve"> </w:t>
      </w:r>
      <w:r>
        <w:rPr>
          <w:rFonts w:ascii="Arial Black" w:hAnsi="Arial Black"/>
          <w:w w:val="85"/>
        </w:rPr>
        <w:t>ostrzegawczego</w:t>
      </w:r>
      <w:r>
        <w:rPr>
          <w:rFonts w:ascii="Arial Black" w:hAnsi="Arial Black"/>
        </w:rPr>
        <w:t xml:space="preserve"> </w:t>
      </w:r>
      <w:r>
        <w:rPr>
          <w:rFonts w:ascii="Arial Black" w:hAnsi="Arial Black"/>
          <w:w w:val="85"/>
        </w:rPr>
        <w:t>zaczynającego</w:t>
      </w:r>
      <w:r>
        <w:rPr>
          <w:rFonts w:ascii="Arial Black" w:hAnsi="Arial Black"/>
        </w:rPr>
        <w:t xml:space="preserve"> </w:t>
      </w:r>
      <w:r>
        <w:rPr>
          <w:rFonts w:ascii="Arial Black" w:hAnsi="Arial Black"/>
          <w:w w:val="85"/>
        </w:rPr>
        <w:t>się</w:t>
      </w:r>
      <w:r>
        <w:rPr>
          <w:rFonts w:ascii="Arial Black" w:hAnsi="Arial Black"/>
        </w:rPr>
        <w:t xml:space="preserve"> </w:t>
      </w:r>
      <w:r>
        <w:rPr>
          <w:rFonts w:ascii="Arial Black" w:hAnsi="Arial Black"/>
          <w:w w:val="85"/>
        </w:rPr>
        <w:t>bezpośrednio</w:t>
      </w:r>
      <w:r>
        <w:rPr>
          <w:rFonts w:ascii="Arial Black" w:hAnsi="Arial Black"/>
        </w:rPr>
        <w:t xml:space="preserve"> </w:t>
      </w:r>
      <w:r>
        <w:rPr>
          <w:rFonts w:ascii="Arial Black" w:hAnsi="Arial Black"/>
          <w:w w:val="85"/>
        </w:rPr>
        <w:t>za</w:t>
      </w:r>
      <w:r>
        <w:rPr>
          <w:rFonts w:ascii="Arial Black" w:hAnsi="Arial Black"/>
        </w:rPr>
        <w:t xml:space="preserve"> </w:t>
      </w:r>
      <w:r>
        <w:rPr>
          <w:rFonts w:ascii="Arial Black" w:hAnsi="Arial Black"/>
          <w:w w:val="85"/>
        </w:rPr>
        <w:t>krawężnikiem,</w:t>
      </w:r>
      <w:r>
        <w:rPr>
          <w:rFonts w:ascii="Arial Black" w:hAnsi="Arial Black"/>
          <w:spacing w:val="40"/>
        </w:rPr>
        <w:t xml:space="preserve"> </w:t>
      </w:r>
      <w:r>
        <w:rPr>
          <w:rFonts w:ascii="Arial Black" w:hAnsi="Arial Black"/>
          <w:w w:val="90"/>
        </w:rPr>
        <w:t xml:space="preserve">rys. Katarzyna Guratowska i Maria </w:t>
      </w:r>
      <w:proofErr w:type="spellStart"/>
      <w:r>
        <w:rPr>
          <w:rFonts w:ascii="Arial Black" w:hAnsi="Arial Black"/>
          <w:w w:val="90"/>
        </w:rPr>
        <w:t>Görlich-Opyd</w:t>
      </w:r>
      <w:proofErr w:type="spellEnd"/>
    </w:p>
    <w:p w14:paraId="53E7985B" w14:textId="77777777" w:rsidR="00E215DA" w:rsidRDefault="00000000">
      <w:pPr>
        <w:pStyle w:val="Akapitzlist"/>
        <w:numPr>
          <w:ilvl w:val="0"/>
          <w:numId w:val="192"/>
        </w:numPr>
        <w:tabs>
          <w:tab w:val="left" w:pos="1595"/>
          <w:tab w:val="left" w:pos="1597"/>
        </w:tabs>
        <w:spacing w:before="172" w:line="312" w:lineRule="auto"/>
        <w:ind w:right="1169" w:hanging="454"/>
        <w:jc w:val="left"/>
        <w:rPr>
          <w:sz w:val="24"/>
        </w:rPr>
      </w:pPr>
      <w:r>
        <w:rPr>
          <w:w w:val="105"/>
          <w:sz w:val="24"/>
        </w:rPr>
        <w:t>Przejście</w:t>
      </w:r>
      <w:r>
        <w:rPr>
          <w:spacing w:val="-18"/>
          <w:w w:val="105"/>
          <w:sz w:val="24"/>
        </w:rPr>
        <w:t xml:space="preserve"> </w:t>
      </w:r>
      <w:r>
        <w:rPr>
          <w:w w:val="105"/>
          <w:sz w:val="24"/>
        </w:rPr>
        <w:t>usytuowane</w:t>
      </w:r>
      <w:r>
        <w:rPr>
          <w:spacing w:val="-17"/>
          <w:w w:val="105"/>
          <w:sz w:val="24"/>
        </w:rPr>
        <w:t xml:space="preserve"> </w:t>
      </w:r>
      <w:r>
        <w:rPr>
          <w:w w:val="105"/>
          <w:sz w:val="24"/>
        </w:rPr>
        <w:t>w</w:t>
      </w:r>
      <w:r>
        <w:rPr>
          <w:spacing w:val="-18"/>
          <w:w w:val="105"/>
          <w:sz w:val="24"/>
        </w:rPr>
        <w:t xml:space="preserve"> </w:t>
      </w:r>
      <w:r>
        <w:rPr>
          <w:w w:val="105"/>
          <w:sz w:val="24"/>
        </w:rPr>
        <w:t>obrębie</w:t>
      </w:r>
      <w:r>
        <w:rPr>
          <w:spacing w:val="-17"/>
          <w:w w:val="105"/>
          <w:sz w:val="24"/>
        </w:rPr>
        <w:t xml:space="preserve"> </w:t>
      </w:r>
      <w:r>
        <w:rPr>
          <w:w w:val="105"/>
          <w:sz w:val="24"/>
        </w:rPr>
        <w:t>wyspy</w:t>
      </w:r>
      <w:r>
        <w:rPr>
          <w:spacing w:val="-18"/>
          <w:w w:val="105"/>
          <w:sz w:val="24"/>
        </w:rPr>
        <w:t xml:space="preserve"> </w:t>
      </w:r>
      <w:r>
        <w:rPr>
          <w:w w:val="105"/>
          <w:sz w:val="24"/>
        </w:rPr>
        <w:t>lub</w:t>
      </w:r>
      <w:r>
        <w:rPr>
          <w:spacing w:val="-17"/>
          <w:w w:val="105"/>
          <w:sz w:val="24"/>
        </w:rPr>
        <w:t xml:space="preserve"> </w:t>
      </w:r>
      <w:r>
        <w:rPr>
          <w:w w:val="105"/>
          <w:sz w:val="24"/>
        </w:rPr>
        <w:t>pasa</w:t>
      </w:r>
      <w:r>
        <w:rPr>
          <w:spacing w:val="-18"/>
          <w:w w:val="105"/>
          <w:sz w:val="24"/>
        </w:rPr>
        <w:t xml:space="preserve"> </w:t>
      </w:r>
      <w:r>
        <w:rPr>
          <w:w w:val="105"/>
          <w:sz w:val="24"/>
        </w:rPr>
        <w:t>rozdzielającego</w:t>
      </w:r>
      <w:r>
        <w:rPr>
          <w:spacing w:val="-17"/>
          <w:w w:val="105"/>
          <w:sz w:val="24"/>
        </w:rPr>
        <w:t xml:space="preserve"> </w:t>
      </w:r>
      <w:r>
        <w:rPr>
          <w:w w:val="105"/>
          <w:sz w:val="24"/>
        </w:rPr>
        <w:t xml:space="preserve">jezdnie </w:t>
      </w:r>
      <w:r>
        <w:rPr>
          <w:sz w:val="24"/>
        </w:rPr>
        <w:t xml:space="preserve">wykonaj na poziomie jezdni (zalecane) lub z zastosowaniem ramp opisanych </w:t>
      </w:r>
      <w:r>
        <w:rPr>
          <w:w w:val="105"/>
          <w:sz w:val="24"/>
        </w:rPr>
        <w:t>w pkt. 4-11.</w:t>
      </w:r>
    </w:p>
    <w:p w14:paraId="76CCB246" w14:textId="77777777" w:rsidR="00E215DA" w:rsidRDefault="00000000">
      <w:pPr>
        <w:pStyle w:val="Akapitzlist"/>
        <w:numPr>
          <w:ilvl w:val="0"/>
          <w:numId w:val="192"/>
        </w:numPr>
        <w:tabs>
          <w:tab w:val="left" w:pos="1594"/>
          <w:tab w:val="left" w:pos="1597"/>
        </w:tabs>
        <w:spacing w:before="60" w:line="312" w:lineRule="auto"/>
        <w:ind w:right="1352" w:hanging="454"/>
        <w:jc w:val="left"/>
        <w:rPr>
          <w:sz w:val="24"/>
        </w:rPr>
      </w:pPr>
      <w:r>
        <w:rPr>
          <w:sz w:val="24"/>
        </w:rPr>
        <w:t>Pomiędzy jezdniami lub pomiędzy jezdnią a torowiskiem zapewnij chodnik</w:t>
      </w:r>
      <w:r>
        <w:rPr>
          <w:spacing w:val="80"/>
          <w:w w:val="110"/>
          <w:sz w:val="24"/>
        </w:rPr>
        <w:t xml:space="preserve"> </w:t>
      </w:r>
      <w:r>
        <w:rPr>
          <w:w w:val="110"/>
          <w:sz w:val="24"/>
        </w:rPr>
        <w:t>o</w:t>
      </w:r>
      <w:r>
        <w:rPr>
          <w:spacing w:val="-10"/>
          <w:w w:val="110"/>
          <w:sz w:val="24"/>
        </w:rPr>
        <w:t xml:space="preserve"> </w:t>
      </w:r>
      <w:r>
        <w:rPr>
          <w:w w:val="110"/>
          <w:sz w:val="24"/>
        </w:rPr>
        <w:t>długości</w:t>
      </w:r>
      <w:r>
        <w:rPr>
          <w:spacing w:val="-10"/>
          <w:w w:val="110"/>
          <w:sz w:val="24"/>
        </w:rPr>
        <w:t xml:space="preserve"> </w:t>
      </w:r>
      <w:r>
        <w:rPr>
          <w:w w:val="110"/>
          <w:sz w:val="24"/>
        </w:rPr>
        <w:t>minimum</w:t>
      </w:r>
      <w:r>
        <w:rPr>
          <w:spacing w:val="-10"/>
          <w:w w:val="110"/>
          <w:sz w:val="24"/>
        </w:rPr>
        <w:t xml:space="preserve"> </w:t>
      </w:r>
      <w:r>
        <w:rPr>
          <w:w w:val="110"/>
          <w:sz w:val="24"/>
        </w:rPr>
        <w:t>2</w:t>
      </w:r>
      <w:r>
        <w:rPr>
          <w:spacing w:val="-10"/>
          <w:w w:val="110"/>
          <w:sz w:val="24"/>
        </w:rPr>
        <w:t xml:space="preserve"> </w:t>
      </w:r>
      <w:r>
        <w:rPr>
          <w:w w:val="110"/>
          <w:sz w:val="24"/>
        </w:rPr>
        <w:t>m.</w:t>
      </w:r>
    </w:p>
    <w:p w14:paraId="25E011C1" w14:textId="77777777" w:rsidR="00E215DA" w:rsidRDefault="00000000">
      <w:pPr>
        <w:pStyle w:val="Akapitzlist"/>
        <w:numPr>
          <w:ilvl w:val="0"/>
          <w:numId w:val="192"/>
        </w:numPr>
        <w:tabs>
          <w:tab w:val="left" w:pos="1595"/>
        </w:tabs>
        <w:spacing w:before="60"/>
        <w:ind w:left="1595" w:hanging="451"/>
        <w:jc w:val="left"/>
        <w:rPr>
          <w:sz w:val="24"/>
        </w:rPr>
      </w:pPr>
      <w:r>
        <w:rPr>
          <w:sz w:val="24"/>
        </w:rPr>
        <w:t>Miejsca</w:t>
      </w:r>
      <w:r>
        <w:rPr>
          <w:spacing w:val="13"/>
          <w:sz w:val="24"/>
        </w:rPr>
        <w:t xml:space="preserve"> </w:t>
      </w:r>
      <w:r>
        <w:rPr>
          <w:sz w:val="24"/>
        </w:rPr>
        <w:t>odprowadzania</w:t>
      </w:r>
      <w:r>
        <w:rPr>
          <w:spacing w:val="13"/>
          <w:sz w:val="24"/>
        </w:rPr>
        <w:t xml:space="preserve"> </w:t>
      </w:r>
      <w:r>
        <w:rPr>
          <w:sz w:val="24"/>
        </w:rPr>
        <w:t>wody</w:t>
      </w:r>
      <w:r>
        <w:rPr>
          <w:spacing w:val="13"/>
          <w:sz w:val="24"/>
        </w:rPr>
        <w:t xml:space="preserve"> </w:t>
      </w:r>
      <w:r>
        <w:rPr>
          <w:spacing w:val="-2"/>
          <w:sz w:val="24"/>
        </w:rPr>
        <w:t>umieść:</w:t>
      </w:r>
    </w:p>
    <w:p w14:paraId="2015E95D" w14:textId="77777777" w:rsidR="00E215DA" w:rsidRDefault="00000000">
      <w:pPr>
        <w:pStyle w:val="Akapitzlist"/>
        <w:numPr>
          <w:ilvl w:val="1"/>
          <w:numId w:val="192"/>
        </w:numPr>
        <w:tabs>
          <w:tab w:val="left" w:pos="2218"/>
        </w:tabs>
        <w:spacing w:before="140"/>
        <w:ind w:left="2218" w:hanging="621"/>
        <w:rPr>
          <w:sz w:val="24"/>
        </w:rPr>
      </w:pPr>
      <w:r>
        <w:rPr>
          <w:sz w:val="24"/>
        </w:rPr>
        <w:t>poza</w:t>
      </w:r>
      <w:r>
        <w:rPr>
          <w:spacing w:val="1"/>
          <w:sz w:val="24"/>
        </w:rPr>
        <w:t xml:space="preserve"> </w:t>
      </w:r>
      <w:r>
        <w:rPr>
          <w:sz w:val="24"/>
        </w:rPr>
        <w:t>obszarem</w:t>
      </w:r>
      <w:r>
        <w:rPr>
          <w:spacing w:val="1"/>
          <w:sz w:val="24"/>
        </w:rPr>
        <w:t xml:space="preserve"> </w:t>
      </w:r>
      <w:r>
        <w:rPr>
          <w:sz w:val="24"/>
        </w:rPr>
        <w:t>przejścia</w:t>
      </w:r>
      <w:r>
        <w:rPr>
          <w:spacing w:val="1"/>
          <w:sz w:val="24"/>
        </w:rPr>
        <w:t xml:space="preserve"> </w:t>
      </w:r>
      <w:r>
        <w:rPr>
          <w:sz w:val="24"/>
        </w:rPr>
        <w:t>dla</w:t>
      </w:r>
      <w:r>
        <w:rPr>
          <w:spacing w:val="1"/>
          <w:sz w:val="24"/>
        </w:rPr>
        <w:t xml:space="preserve"> </w:t>
      </w:r>
      <w:r>
        <w:rPr>
          <w:spacing w:val="-2"/>
          <w:sz w:val="24"/>
        </w:rPr>
        <w:t>pieszych,</w:t>
      </w:r>
    </w:p>
    <w:p w14:paraId="03A65CDF" w14:textId="77777777" w:rsidR="00E215DA" w:rsidRDefault="00000000">
      <w:pPr>
        <w:pStyle w:val="Akapitzlist"/>
        <w:numPr>
          <w:ilvl w:val="1"/>
          <w:numId w:val="192"/>
        </w:numPr>
        <w:tabs>
          <w:tab w:val="left" w:pos="2216"/>
        </w:tabs>
        <w:spacing w:before="141"/>
        <w:ind w:left="2216" w:hanging="619"/>
        <w:rPr>
          <w:sz w:val="24"/>
        </w:rPr>
      </w:pPr>
      <w:r>
        <w:rPr>
          <w:w w:val="105"/>
          <w:sz w:val="24"/>
        </w:rPr>
        <w:t>po</w:t>
      </w:r>
      <w:r>
        <w:rPr>
          <w:spacing w:val="-6"/>
          <w:w w:val="105"/>
          <w:sz w:val="24"/>
        </w:rPr>
        <w:t xml:space="preserve"> </w:t>
      </w:r>
      <w:r>
        <w:rPr>
          <w:w w:val="105"/>
          <w:sz w:val="24"/>
        </w:rPr>
        <w:t>stronie,</w:t>
      </w:r>
      <w:r>
        <w:rPr>
          <w:spacing w:val="-6"/>
          <w:w w:val="105"/>
          <w:sz w:val="24"/>
        </w:rPr>
        <w:t xml:space="preserve"> </w:t>
      </w:r>
      <w:r>
        <w:rPr>
          <w:w w:val="105"/>
          <w:sz w:val="24"/>
        </w:rPr>
        <w:t>od</w:t>
      </w:r>
      <w:r>
        <w:rPr>
          <w:spacing w:val="-6"/>
          <w:w w:val="105"/>
          <w:sz w:val="24"/>
        </w:rPr>
        <w:t xml:space="preserve"> </w:t>
      </w:r>
      <w:r>
        <w:rPr>
          <w:w w:val="105"/>
          <w:sz w:val="24"/>
        </w:rPr>
        <w:t>której</w:t>
      </w:r>
      <w:r>
        <w:rPr>
          <w:spacing w:val="-6"/>
          <w:w w:val="105"/>
          <w:sz w:val="24"/>
        </w:rPr>
        <w:t xml:space="preserve"> </w:t>
      </w:r>
      <w:r>
        <w:rPr>
          <w:w w:val="105"/>
          <w:sz w:val="24"/>
        </w:rPr>
        <w:t>napływa</w:t>
      </w:r>
      <w:r>
        <w:rPr>
          <w:spacing w:val="-6"/>
          <w:w w:val="105"/>
          <w:sz w:val="24"/>
        </w:rPr>
        <w:t xml:space="preserve"> </w:t>
      </w:r>
      <w:r>
        <w:rPr>
          <w:spacing w:val="-2"/>
          <w:w w:val="105"/>
          <w:sz w:val="24"/>
        </w:rPr>
        <w:t>woda.</w:t>
      </w:r>
    </w:p>
    <w:p w14:paraId="20458073" w14:textId="77777777" w:rsidR="00E215DA" w:rsidRDefault="00000000">
      <w:pPr>
        <w:pStyle w:val="Akapitzlist"/>
        <w:numPr>
          <w:ilvl w:val="0"/>
          <w:numId w:val="192"/>
        </w:numPr>
        <w:tabs>
          <w:tab w:val="left" w:pos="1594"/>
          <w:tab w:val="left" w:pos="1597"/>
        </w:tabs>
        <w:spacing w:before="141" w:line="312" w:lineRule="auto"/>
        <w:ind w:right="1170" w:hanging="454"/>
        <w:jc w:val="left"/>
        <w:rPr>
          <w:sz w:val="24"/>
        </w:rPr>
      </w:pPr>
      <w:r>
        <w:rPr>
          <w:sz w:val="24"/>
        </w:rPr>
        <w:t xml:space="preserve">W przypadku zastosowania sygnalizacji świetlnej wzbudzanej (uruchamianej </w:t>
      </w:r>
      <w:r>
        <w:rPr>
          <w:w w:val="105"/>
          <w:sz w:val="24"/>
        </w:rPr>
        <w:t>przez pieszych) przyciski umieść:</w:t>
      </w:r>
    </w:p>
    <w:p w14:paraId="255D806A" w14:textId="77777777" w:rsidR="00E215DA" w:rsidRDefault="00E215DA">
      <w:pPr>
        <w:spacing w:line="312" w:lineRule="auto"/>
        <w:rPr>
          <w:sz w:val="24"/>
        </w:rPr>
        <w:sectPr w:rsidR="00E215DA">
          <w:pgSz w:w="11910" w:h="16840"/>
          <w:pgMar w:top="1100" w:right="360" w:bottom="840" w:left="500" w:header="0" w:footer="655" w:gutter="0"/>
          <w:cols w:space="708"/>
        </w:sectPr>
      </w:pPr>
    </w:p>
    <w:p w14:paraId="0F1424AC" w14:textId="77777777" w:rsidR="00E215DA" w:rsidRDefault="00E215DA">
      <w:pPr>
        <w:pStyle w:val="Tekstpodstawowy"/>
        <w:spacing w:before="260"/>
        <w:ind w:left="0"/>
      </w:pPr>
    </w:p>
    <w:p w14:paraId="12CF9CE0" w14:textId="77777777" w:rsidR="00E215DA" w:rsidRDefault="00000000">
      <w:pPr>
        <w:pStyle w:val="Akapitzlist"/>
        <w:numPr>
          <w:ilvl w:val="1"/>
          <w:numId w:val="192"/>
        </w:numPr>
        <w:tabs>
          <w:tab w:val="left" w:pos="2218"/>
        </w:tabs>
        <w:spacing w:before="0"/>
        <w:ind w:left="2218" w:hanging="621"/>
        <w:rPr>
          <w:sz w:val="24"/>
        </w:rPr>
      </w:pPr>
      <w:r>
        <w:rPr>
          <w:w w:val="105"/>
          <w:sz w:val="24"/>
        </w:rPr>
        <w:t>po</w:t>
      </w:r>
      <w:r>
        <w:rPr>
          <w:spacing w:val="-15"/>
          <w:w w:val="105"/>
          <w:sz w:val="24"/>
        </w:rPr>
        <w:t xml:space="preserve"> </w:t>
      </w:r>
      <w:r>
        <w:rPr>
          <w:w w:val="105"/>
          <w:sz w:val="24"/>
        </w:rPr>
        <w:t>prawej</w:t>
      </w:r>
      <w:r>
        <w:rPr>
          <w:spacing w:val="-14"/>
          <w:w w:val="105"/>
          <w:sz w:val="24"/>
        </w:rPr>
        <w:t xml:space="preserve"> </w:t>
      </w:r>
      <w:r>
        <w:rPr>
          <w:w w:val="105"/>
          <w:sz w:val="24"/>
        </w:rPr>
        <w:t>stronie</w:t>
      </w:r>
      <w:r>
        <w:rPr>
          <w:spacing w:val="-14"/>
          <w:w w:val="105"/>
          <w:sz w:val="24"/>
        </w:rPr>
        <w:t xml:space="preserve"> </w:t>
      </w:r>
      <w:r>
        <w:rPr>
          <w:spacing w:val="-2"/>
          <w:w w:val="105"/>
          <w:sz w:val="24"/>
        </w:rPr>
        <w:t>przejścia,</w:t>
      </w:r>
    </w:p>
    <w:p w14:paraId="41C1EE4E" w14:textId="77777777" w:rsidR="00E215DA" w:rsidRDefault="00000000">
      <w:pPr>
        <w:pStyle w:val="Akapitzlist"/>
        <w:numPr>
          <w:ilvl w:val="1"/>
          <w:numId w:val="192"/>
        </w:numPr>
        <w:tabs>
          <w:tab w:val="left" w:pos="2218"/>
        </w:tabs>
        <w:spacing w:before="140"/>
        <w:ind w:left="2218" w:hanging="621"/>
        <w:rPr>
          <w:sz w:val="24"/>
        </w:rPr>
      </w:pPr>
      <w:r>
        <w:rPr>
          <w:sz w:val="24"/>
        </w:rPr>
        <w:t>na</w:t>
      </w:r>
      <w:r>
        <w:rPr>
          <w:spacing w:val="-6"/>
          <w:sz w:val="24"/>
        </w:rPr>
        <w:t xml:space="preserve"> </w:t>
      </w:r>
      <w:r>
        <w:rPr>
          <w:sz w:val="24"/>
        </w:rPr>
        <w:t>wysokości</w:t>
      </w:r>
      <w:r>
        <w:rPr>
          <w:spacing w:val="-5"/>
          <w:sz w:val="24"/>
        </w:rPr>
        <w:t xml:space="preserve"> </w:t>
      </w:r>
      <w:r>
        <w:rPr>
          <w:sz w:val="24"/>
        </w:rPr>
        <w:t>0,8-1,1</w:t>
      </w:r>
      <w:r>
        <w:rPr>
          <w:spacing w:val="-6"/>
          <w:sz w:val="24"/>
        </w:rPr>
        <w:t xml:space="preserve"> </w:t>
      </w:r>
      <w:r>
        <w:rPr>
          <w:sz w:val="24"/>
        </w:rPr>
        <w:t>m</w:t>
      </w:r>
      <w:r>
        <w:rPr>
          <w:spacing w:val="-5"/>
          <w:sz w:val="24"/>
        </w:rPr>
        <w:t xml:space="preserve"> </w:t>
      </w:r>
      <w:r>
        <w:rPr>
          <w:sz w:val="24"/>
        </w:rPr>
        <w:t>nad</w:t>
      </w:r>
      <w:r>
        <w:rPr>
          <w:spacing w:val="-5"/>
          <w:sz w:val="24"/>
        </w:rPr>
        <w:t xml:space="preserve"> </w:t>
      </w:r>
      <w:r>
        <w:rPr>
          <w:sz w:val="24"/>
        </w:rPr>
        <w:t>nawierzchnią</w:t>
      </w:r>
      <w:r>
        <w:rPr>
          <w:spacing w:val="-6"/>
          <w:sz w:val="24"/>
        </w:rPr>
        <w:t xml:space="preserve"> </w:t>
      </w:r>
      <w:r>
        <w:rPr>
          <w:sz w:val="24"/>
        </w:rPr>
        <w:t>(zalecane</w:t>
      </w:r>
      <w:r>
        <w:rPr>
          <w:spacing w:val="-5"/>
          <w:sz w:val="24"/>
        </w:rPr>
        <w:t xml:space="preserve"> </w:t>
      </w:r>
      <w:r>
        <w:rPr>
          <w:sz w:val="24"/>
        </w:rPr>
        <w:t>0,9</w:t>
      </w:r>
      <w:r>
        <w:rPr>
          <w:spacing w:val="-5"/>
          <w:sz w:val="24"/>
        </w:rPr>
        <w:t xml:space="preserve"> m).</w:t>
      </w:r>
    </w:p>
    <w:p w14:paraId="47DFF144" w14:textId="77777777" w:rsidR="00E215DA" w:rsidRDefault="00000000">
      <w:pPr>
        <w:pStyle w:val="Akapitzlist"/>
        <w:numPr>
          <w:ilvl w:val="0"/>
          <w:numId w:val="192"/>
        </w:numPr>
        <w:tabs>
          <w:tab w:val="left" w:pos="1596"/>
        </w:tabs>
        <w:spacing w:before="141"/>
        <w:ind w:left="1596" w:hanging="452"/>
        <w:jc w:val="left"/>
        <w:rPr>
          <w:sz w:val="24"/>
        </w:rPr>
      </w:pPr>
      <w:r>
        <w:rPr>
          <w:sz w:val="24"/>
        </w:rPr>
        <w:t>Przyciski</w:t>
      </w:r>
      <w:r>
        <w:rPr>
          <w:spacing w:val="4"/>
          <w:sz w:val="24"/>
        </w:rPr>
        <w:t xml:space="preserve"> </w:t>
      </w:r>
      <w:r>
        <w:rPr>
          <w:sz w:val="24"/>
        </w:rPr>
        <w:t>sygnalizacji</w:t>
      </w:r>
      <w:r>
        <w:rPr>
          <w:spacing w:val="4"/>
          <w:sz w:val="24"/>
        </w:rPr>
        <w:t xml:space="preserve"> </w:t>
      </w:r>
      <w:r>
        <w:rPr>
          <w:spacing w:val="-2"/>
          <w:sz w:val="24"/>
        </w:rPr>
        <w:t>świetlnej:</w:t>
      </w:r>
    </w:p>
    <w:p w14:paraId="753789C1" w14:textId="77777777" w:rsidR="00E215DA" w:rsidRDefault="00000000">
      <w:pPr>
        <w:pStyle w:val="Akapitzlist"/>
        <w:numPr>
          <w:ilvl w:val="1"/>
          <w:numId w:val="192"/>
        </w:numPr>
        <w:tabs>
          <w:tab w:val="left" w:pos="2218"/>
        </w:tabs>
        <w:spacing w:before="141"/>
        <w:ind w:left="2218" w:hanging="621"/>
        <w:rPr>
          <w:sz w:val="24"/>
        </w:rPr>
      </w:pPr>
      <w:r>
        <w:rPr>
          <w:sz w:val="24"/>
        </w:rPr>
        <w:t>wyróżnij</w:t>
      </w:r>
      <w:r>
        <w:rPr>
          <w:spacing w:val="20"/>
          <w:sz w:val="24"/>
        </w:rPr>
        <w:t xml:space="preserve"> </w:t>
      </w:r>
      <w:r>
        <w:rPr>
          <w:sz w:val="24"/>
        </w:rPr>
        <w:t>kontrastowo</w:t>
      </w:r>
      <w:r>
        <w:rPr>
          <w:spacing w:val="21"/>
          <w:sz w:val="24"/>
        </w:rPr>
        <w:t xml:space="preserve"> </w:t>
      </w:r>
      <w:r>
        <w:rPr>
          <w:sz w:val="24"/>
        </w:rPr>
        <w:t>na</w:t>
      </w:r>
      <w:r>
        <w:rPr>
          <w:spacing w:val="21"/>
          <w:sz w:val="24"/>
        </w:rPr>
        <w:t xml:space="preserve"> </w:t>
      </w:r>
      <w:r>
        <w:rPr>
          <w:sz w:val="24"/>
        </w:rPr>
        <w:t>tle,</w:t>
      </w:r>
      <w:r>
        <w:rPr>
          <w:spacing w:val="20"/>
          <w:sz w:val="24"/>
        </w:rPr>
        <w:t xml:space="preserve"> </w:t>
      </w:r>
      <w:r>
        <w:rPr>
          <w:sz w:val="24"/>
        </w:rPr>
        <w:t>na</w:t>
      </w:r>
      <w:r>
        <w:rPr>
          <w:spacing w:val="21"/>
          <w:sz w:val="24"/>
        </w:rPr>
        <w:t xml:space="preserve"> </w:t>
      </w:r>
      <w:r>
        <w:rPr>
          <w:sz w:val="24"/>
        </w:rPr>
        <w:t>którym</w:t>
      </w:r>
      <w:r>
        <w:rPr>
          <w:spacing w:val="21"/>
          <w:sz w:val="24"/>
        </w:rPr>
        <w:t xml:space="preserve"> </w:t>
      </w:r>
      <w:r>
        <w:rPr>
          <w:sz w:val="24"/>
        </w:rPr>
        <w:t>się</w:t>
      </w:r>
      <w:r>
        <w:rPr>
          <w:spacing w:val="21"/>
          <w:sz w:val="24"/>
        </w:rPr>
        <w:t xml:space="preserve"> </w:t>
      </w:r>
      <w:r>
        <w:rPr>
          <w:spacing w:val="-2"/>
          <w:sz w:val="24"/>
        </w:rPr>
        <w:t>znajdują,</w:t>
      </w:r>
    </w:p>
    <w:p w14:paraId="6EAC98F6" w14:textId="77777777" w:rsidR="00E215DA" w:rsidRDefault="00000000">
      <w:pPr>
        <w:pStyle w:val="Akapitzlist"/>
        <w:numPr>
          <w:ilvl w:val="1"/>
          <w:numId w:val="192"/>
        </w:numPr>
        <w:tabs>
          <w:tab w:val="left" w:pos="2218"/>
          <w:tab w:val="left" w:pos="2221"/>
        </w:tabs>
        <w:spacing w:before="141" w:line="312" w:lineRule="auto"/>
        <w:ind w:left="2221" w:right="1482" w:hanging="624"/>
        <w:rPr>
          <w:sz w:val="24"/>
        </w:rPr>
      </w:pPr>
      <w:r>
        <w:rPr>
          <w:w w:val="105"/>
          <w:sz w:val="24"/>
        </w:rPr>
        <w:t>wyposaż</w:t>
      </w:r>
      <w:r>
        <w:rPr>
          <w:spacing w:val="-18"/>
          <w:w w:val="105"/>
          <w:sz w:val="24"/>
        </w:rPr>
        <w:t xml:space="preserve"> </w:t>
      </w:r>
      <w:r>
        <w:rPr>
          <w:w w:val="105"/>
          <w:sz w:val="24"/>
        </w:rPr>
        <w:t>w</w:t>
      </w:r>
      <w:r>
        <w:rPr>
          <w:spacing w:val="-17"/>
          <w:w w:val="105"/>
          <w:sz w:val="24"/>
        </w:rPr>
        <w:t xml:space="preserve"> </w:t>
      </w:r>
      <w:r>
        <w:rPr>
          <w:w w:val="105"/>
          <w:sz w:val="24"/>
        </w:rPr>
        <w:t>sygnały</w:t>
      </w:r>
      <w:r>
        <w:rPr>
          <w:spacing w:val="-18"/>
          <w:w w:val="105"/>
          <w:sz w:val="24"/>
        </w:rPr>
        <w:t xml:space="preserve"> </w:t>
      </w:r>
      <w:r>
        <w:rPr>
          <w:w w:val="105"/>
          <w:sz w:val="24"/>
        </w:rPr>
        <w:t>świetlny</w:t>
      </w:r>
      <w:r>
        <w:rPr>
          <w:spacing w:val="-18"/>
          <w:w w:val="105"/>
          <w:sz w:val="24"/>
        </w:rPr>
        <w:t xml:space="preserve"> </w:t>
      </w:r>
      <w:r>
        <w:rPr>
          <w:w w:val="105"/>
          <w:sz w:val="24"/>
        </w:rPr>
        <w:t>(podświetlenie)</w:t>
      </w:r>
      <w:r>
        <w:rPr>
          <w:spacing w:val="-17"/>
          <w:w w:val="105"/>
          <w:sz w:val="24"/>
        </w:rPr>
        <w:t xml:space="preserve"> </w:t>
      </w:r>
      <w:r>
        <w:rPr>
          <w:w w:val="105"/>
          <w:sz w:val="24"/>
        </w:rPr>
        <w:t>oraz</w:t>
      </w:r>
      <w:r>
        <w:rPr>
          <w:spacing w:val="-18"/>
          <w:w w:val="105"/>
          <w:sz w:val="24"/>
        </w:rPr>
        <w:t xml:space="preserve"> </w:t>
      </w:r>
      <w:r>
        <w:rPr>
          <w:w w:val="105"/>
          <w:sz w:val="24"/>
        </w:rPr>
        <w:t>dźwiękowy,</w:t>
      </w:r>
      <w:r>
        <w:rPr>
          <w:spacing w:val="-17"/>
          <w:w w:val="105"/>
          <w:sz w:val="24"/>
        </w:rPr>
        <w:t xml:space="preserve"> </w:t>
      </w:r>
      <w:r>
        <w:rPr>
          <w:w w:val="105"/>
          <w:sz w:val="24"/>
        </w:rPr>
        <w:t>które aktywują się po uruchomieniu.</w:t>
      </w:r>
    </w:p>
    <w:p w14:paraId="6E750C47" w14:textId="77777777" w:rsidR="00E215DA" w:rsidRDefault="00000000">
      <w:pPr>
        <w:pStyle w:val="Akapitzlist"/>
        <w:numPr>
          <w:ilvl w:val="0"/>
          <w:numId w:val="192"/>
        </w:numPr>
        <w:tabs>
          <w:tab w:val="left" w:pos="1594"/>
          <w:tab w:val="left" w:pos="1597"/>
        </w:tabs>
        <w:spacing w:line="312" w:lineRule="auto"/>
        <w:ind w:right="1202" w:hanging="454"/>
        <w:jc w:val="left"/>
        <w:rPr>
          <w:sz w:val="24"/>
        </w:rPr>
      </w:pPr>
      <w:r>
        <w:rPr>
          <w:sz w:val="24"/>
        </w:rPr>
        <w:t>Możesz też zastosować alternatywne formy uruchamiania zielonego światła</w:t>
      </w:r>
      <w:r>
        <w:rPr>
          <w:w w:val="110"/>
          <w:sz w:val="24"/>
        </w:rPr>
        <w:t xml:space="preserve"> w postaci:</w:t>
      </w:r>
    </w:p>
    <w:p w14:paraId="1B64E3D3" w14:textId="77777777" w:rsidR="00E215DA" w:rsidRDefault="00000000">
      <w:pPr>
        <w:pStyle w:val="Akapitzlist"/>
        <w:numPr>
          <w:ilvl w:val="1"/>
          <w:numId w:val="192"/>
        </w:numPr>
        <w:tabs>
          <w:tab w:val="left" w:pos="2218"/>
          <w:tab w:val="left" w:pos="2221"/>
        </w:tabs>
        <w:spacing w:line="312" w:lineRule="auto"/>
        <w:ind w:left="2221" w:right="1216" w:hanging="624"/>
        <w:rPr>
          <w:sz w:val="24"/>
        </w:rPr>
      </w:pPr>
      <w:r>
        <w:rPr>
          <w:sz w:val="24"/>
        </w:rPr>
        <w:t xml:space="preserve">automatycznego systemu wykrywania pieszych (czujniki wykrywające </w:t>
      </w:r>
      <w:r>
        <w:rPr>
          <w:w w:val="105"/>
          <w:sz w:val="24"/>
        </w:rPr>
        <w:t>oczekujących ludzi),</w:t>
      </w:r>
    </w:p>
    <w:p w14:paraId="0884DC04" w14:textId="77777777" w:rsidR="00E215DA" w:rsidRDefault="00000000">
      <w:pPr>
        <w:pStyle w:val="Akapitzlist"/>
        <w:numPr>
          <w:ilvl w:val="1"/>
          <w:numId w:val="192"/>
        </w:numPr>
        <w:tabs>
          <w:tab w:val="left" w:pos="2218"/>
          <w:tab w:val="left" w:pos="2221"/>
        </w:tabs>
        <w:spacing w:line="312" w:lineRule="auto"/>
        <w:ind w:left="2221" w:right="843" w:hanging="624"/>
        <w:rPr>
          <w:sz w:val="24"/>
        </w:rPr>
      </w:pPr>
      <w:r>
        <w:rPr>
          <w:w w:val="105"/>
          <w:sz w:val="24"/>
        </w:rPr>
        <w:t xml:space="preserve">modułów opartych o technologię </w:t>
      </w:r>
      <w:proofErr w:type="spellStart"/>
      <w:r>
        <w:rPr>
          <w:w w:val="105"/>
          <w:sz w:val="24"/>
        </w:rPr>
        <w:t>bluetooth</w:t>
      </w:r>
      <w:proofErr w:type="spellEnd"/>
      <w:r>
        <w:rPr>
          <w:w w:val="105"/>
          <w:sz w:val="24"/>
        </w:rPr>
        <w:t xml:space="preserve"> (</w:t>
      </w:r>
      <w:proofErr w:type="spellStart"/>
      <w:r>
        <w:rPr>
          <w:w w:val="105"/>
          <w:sz w:val="24"/>
        </w:rPr>
        <w:t>beacony</w:t>
      </w:r>
      <w:proofErr w:type="spellEnd"/>
      <w:r>
        <w:rPr>
          <w:w w:val="105"/>
          <w:sz w:val="24"/>
        </w:rPr>
        <w:t xml:space="preserve"> </w:t>
      </w:r>
      <w:proofErr w:type="spellStart"/>
      <w:r>
        <w:rPr>
          <w:w w:val="105"/>
          <w:sz w:val="24"/>
        </w:rPr>
        <w:t>bluetooth</w:t>
      </w:r>
      <w:proofErr w:type="spellEnd"/>
      <w:r>
        <w:rPr>
          <w:w w:val="105"/>
          <w:sz w:val="24"/>
        </w:rPr>
        <w:t xml:space="preserve">) </w:t>
      </w:r>
      <w:r>
        <w:rPr>
          <w:spacing w:val="-2"/>
          <w:w w:val="105"/>
          <w:sz w:val="24"/>
        </w:rPr>
        <w:t>oferujących</w:t>
      </w:r>
      <w:r>
        <w:rPr>
          <w:spacing w:val="-10"/>
          <w:w w:val="105"/>
          <w:sz w:val="24"/>
        </w:rPr>
        <w:t xml:space="preserve"> </w:t>
      </w:r>
      <w:r>
        <w:rPr>
          <w:spacing w:val="-2"/>
          <w:w w:val="105"/>
          <w:sz w:val="24"/>
        </w:rPr>
        <w:t>możliwość</w:t>
      </w:r>
      <w:r>
        <w:rPr>
          <w:spacing w:val="-10"/>
          <w:w w:val="105"/>
          <w:sz w:val="24"/>
        </w:rPr>
        <w:t xml:space="preserve"> </w:t>
      </w:r>
      <w:r>
        <w:rPr>
          <w:spacing w:val="-2"/>
          <w:w w:val="105"/>
          <w:sz w:val="24"/>
        </w:rPr>
        <w:t>wyzwalania</w:t>
      </w:r>
      <w:r>
        <w:rPr>
          <w:spacing w:val="-10"/>
          <w:w w:val="105"/>
          <w:sz w:val="24"/>
        </w:rPr>
        <w:t xml:space="preserve"> </w:t>
      </w:r>
      <w:r>
        <w:rPr>
          <w:spacing w:val="-2"/>
          <w:w w:val="105"/>
          <w:sz w:val="24"/>
        </w:rPr>
        <w:t>zielonego</w:t>
      </w:r>
      <w:r>
        <w:rPr>
          <w:spacing w:val="-10"/>
          <w:w w:val="105"/>
          <w:sz w:val="24"/>
        </w:rPr>
        <w:t xml:space="preserve"> </w:t>
      </w:r>
      <w:r>
        <w:rPr>
          <w:spacing w:val="-2"/>
          <w:w w:val="105"/>
          <w:sz w:val="24"/>
        </w:rPr>
        <w:t>światła</w:t>
      </w:r>
      <w:r>
        <w:rPr>
          <w:spacing w:val="-10"/>
          <w:w w:val="105"/>
          <w:sz w:val="24"/>
        </w:rPr>
        <w:t xml:space="preserve"> </w:t>
      </w:r>
      <w:r>
        <w:rPr>
          <w:spacing w:val="-2"/>
          <w:w w:val="105"/>
          <w:sz w:val="24"/>
        </w:rPr>
        <w:t>za</w:t>
      </w:r>
      <w:r>
        <w:rPr>
          <w:spacing w:val="-10"/>
          <w:w w:val="105"/>
          <w:sz w:val="24"/>
        </w:rPr>
        <w:t xml:space="preserve"> </w:t>
      </w:r>
      <w:r>
        <w:rPr>
          <w:spacing w:val="-2"/>
          <w:w w:val="105"/>
          <w:sz w:val="24"/>
        </w:rPr>
        <w:t>pomocą</w:t>
      </w:r>
      <w:r>
        <w:rPr>
          <w:spacing w:val="-10"/>
          <w:w w:val="105"/>
          <w:sz w:val="24"/>
        </w:rPr>
        <w:t xml:space="preserve"> </w:t>
      </w:r>
      <w:r>
        <w:rPr>
          <w:spacing w:val="-2"/>
          <w:w w:val="105"/>
          <w:sz w:val="24"/>
        </w:rPr>
        <w:t xml:space="preserve">aplikacji </w:t>
      </w:r>
      <w:r>
        <w:rPr>
          <w:w w:val="105"/>
          <w:sz w:val="24"/>
        </w:rPr>
        <w:t>zainstalowanej</w:t>
      </w:r>
      <w:r>
        <w:rPr>
          <w:spacing w:val="-4"/>
          <w:w w:val="105"/>
          <w:sz w:val="24"/>
        </w:rPr>
        <w:t xml:space="preserve"> </w:t>
      </w:r>
      <w:r>
        <w:rPr>
          <w:w w:val="105"/>
          <w:sz w:val="24"/>
        </w:rPr>
        <w:t>w</w:t>
      </w:r>
      <w:r>
        <w:rPr>
          <w:spacing w:val="-4"/>
          <w:w w:val="105"/>
          <w:sz w:val="24"/>
        </w:rPr>
        <w:t xml:space="preserve"> </w:t>
      </w:r>
      <w:r>
        <w:rPr>
          <w:w w:val="105"/>
          <w:sz w:val="24"/>
        </w:rPr>
        <w:t>urządzeniu</w:t>
      </w:r>
      <w:r>
        <w:rPr>
          <w:spacing w:val="-4"/>
          <w:w w:val="105"/>
          <w:sz w:val="24"/>
        </w:rPr>
        <w:t xml:space="preserve"> </w:t>
      </w:r>
      <w:r>
        <w:rPr>
          <w:w w:val="105"/>
          <w:sz w:val="24"/>
        </w:rPr>
        <w:t>mobilnym</w:t>
      </w:r>
      <w:r>
        <w:rPr>
          <w:spacing w:val="-4"/>
          <w:w w:val="105"/>
          <w:sz w:val="24"/>
        </w:rPr>
        <w:t xml:space="preserve"> </w:t>
      </w:r>
      <w:r>
        <w:rPr>
          <w:w w:val="105"/>
          <w:sz w:val="24"/>
        </w:rPr>
        <w:t>pieszego.</w:t>
      </w:r>
    </w:p>
    <w:p w14:paraId="6BF92811" w14:textId="77777777" w:rsidR="00E215DA" w:rsidRDefault="00000000">
      <w:pPr>
        <w:pStyle w:val="Akapitzlist"/>
        <w:numPr>
          <w:ilvl w:val="0"/>
          <w:numId w:val="192"/>
        </w:numPr>
        <w:tabs>
          <w:tab w:val="left" w:pos="1595"/>
          <w:tab w:val="left" w:pos="1597"/>
        </w:tabs>
        <w:spacing w:before="60" w:line="312" w:lineRule="auto"/>
        <w:ind w:right="1661" w:hanging="454"/>
        <w:jc w:val="left"/>
        <w:rPr>
          <w:sz w:val="24"/>
        </w:rPr>
      </w:pPr>
      <w:r>
        <w:rPr>
          <w:spacing w:val="-2"/>
          <w:w w:val="105"/>
          <w:sz w:val="24"/>
        </w:rPr>
        <w:t>Czas</w:t>
      </w:r>
      <w:r>
        <w:rPr>
          <w:spacing w:val="-13"/>
          <w:w w:val="105"/>
          <w:sz w:val="24"/>
        </w:rPr>
        <w:t xml:space="preserve"> </w:t>
      </w:r>
      <w:r>
        <w:rPr>
          <w:spacing w:val="-2"/>
          <w:w w:val="105"/>
          <w:sz w:val="24"/>
        </w:rPr>
        <w:t>trwania</w:t>
      </w:r>
      <w:r>
        <w:rPr>
          <w:spacing w:val="-13"/>
          <w:w w:val="105"/>
          <w:sz w:val="24"/>
        </w:rPr>
        <w:t xml:space="preserve"> </w:t>
      </w:r>
      <w:r>
        <w:rPr>
          <w:spacing w:val="-2"/>
          <w:w w:val="105"/>
          <w:sz w:val="24"/>
        </w:rPr>
        <w:t>zielonego</w:t>
      </w:r>
      <w:r>
        <w:rPr>
          <w:spacing w:val="-13"/>
          <w:w w:val="105"/>
          <w:sz w:val="24"/>
        </w:rPr>
        <w:t xml:space="preserve"> </w:t>
      </w:r>
      <w:r>
        <w:rPr>
          <w:spacing w:val="-2"/>
          <w:w w:val="105"/>
          <w:sz w:val="24"/>
        </w:rPr>
        <w:t>światła</w:t>
      </w:r>
      <w:r>
        <w:rPr>
          <w:spacing w:val="-13"/>
          <w:w w:val="105"/>
          <w:sz w:val="24"/>
        </w:rPr>
        <w:t xml:space="preserve"> </w:t>
      </w:r>
      <w:r>
        <w:rPr>
          <w:spacing w:val="-2"/>
          <w:w w:val="105"/>
          <w:sz w:val="24"/>
        </w:rPr>
        <w:t>dopasuj</w:t>
      </w:r>
      <w:r>
        <w:rPr>
          <w:spacing w:val="-13"/>
          <w:w w:val="105"/>
          <w:sz w:val="24"/>
        </w:rPr>
        <w:t xml:space="preserve"> </w:t>
      </w:r>
      <w:r>
        <w:rPr>
          <w:spacing w:val="-2"/>
          <w:w w:val="105"/>
          <w:sz w:val="24"/>
        </w:rPr>
        <w:t>do</w:t>
      </w:r>
      <w:r>
        <w:rPr>
          <w:spacing w:val="-13"/>
          <w:w w:val="105"/>
          <w:sz w:val="24"/>
        </w:rPr>
        <w:t xml:space="preserve"> </w:t>
      </w:r>
      <w:r>
        <w:rPr>
          <w:spacing w:val="-2"/>
          <w:w w:val="105"/>
          <w:sz w:val="24"/>
        </w:rPr>
        <w:t>potrzeb</w:t>
      </w:r>
      <w:r>
        <w:rPr>
          <w:spacing w:val="-13"/>
          <w:w w:val="105"/>
          <w:sz w:val="24"/>
        </w:rPr>
        <w:t xml:space="preserve"> </w:t>
      </w:r>
      <w:r>
        <w:rPr>
          <w:spacing w:val="-2"/>
          <w:w w:val="105"/>
          <w:sz w:val="24"/>
        </w:rPr>
        <w:t>osób</w:t>
      </w:r>
      <w:r>
        <w:rPr>
          <w:spacing w:val="-13"/>
          <w:w w:val="105"/>
          <w:sz w:val="24"/>
        </w:rPr>
        <w:t xml:space="preserve"> </w:t>
      </w:r>
      <w:r>
        <w:rPr>
          <w:spacing w:val="-2"/>
          <w:w w:val="105"/>
          <w:sz w:val="24"/>
        </w:rPr>
        <w:t>o</w:t>
      </w:r>
      <w:r>
        <w:rPr>
          <w:spacing w:val="-13"/>
          <w:w w:val="105"/>
          <w:sz w:val="24"/>
        </w:rPr>
        <w:t xml:space="preserve"> </w:t>
      </w:r>
      <w:r>
        <w:rPr>
          <w:spacing w:val="-2"/>
          <w:w w:val="105"/>
          <w:sz w:val="24"/>
        </w:rPr>
        <w:t xml:space="preserve">ograniczonej </w:t>
      </w:r>
      <w:r>
        <w:rPr>
          <w:w w:val="105"/>
          <w:sz w:val="24"/>
        </w:rPr>
        <w:t>mobilności</w:t>
      </w:r>
      <w:r>
        <w:rPr>
          <w:spacing w:val="-7"/>
          <w:w w:val="105"/>
          <w:sz w:val="24"/>
        </w:rPr>
        <w:t xml:space="preserve"> </w:t>
      </w:r>
      <w:r>
        <w:rPr>
          <w:w w:val="105"/>
          <w:sz w:val="24"/>
        </w:rPr>
        <w:t>i</w:t>
      </w:r>
      <w:r>
        <w:rPr>
          <w:spacing w:val="-7"/>
          <w:w w:val="105"/>
          <w:sz w:val="24"/>
        </w:rPr>
        <w:t xml:space="preserve"> </w:t>
      </w:r>
      <w:r>
        <w:rPr>
          <w:w w:val="105"/>
          <w:sz w:val="24"/>
        </w:rPr>
        <w:t>percepcji</w:t>
      </w:r>
      <w:r>
        <w:rPr>
          <w:spacing w:val="-7"/>
          <w:w w:val="105"/>
          <w:sz w:val="24"/>
        </w:rPr>
        <w:t xml:space="preserve"> </w:t>
      </w:r>
      <w:r>
        <w:rPr>
          <w:w w:val="105"/>
          <w:sz w:val="24"/>
        </w:rPr>
        <w:t>(np.</w:t>
      </w:r>
      <w:r>
        <w:rPr>
          <w:spacing w:val="-7"/>
          <w:w w:val="105"/>
          <w:sz w:val="24"/>
        </w:rPr>
        <w:t xml:space="preserve"> </w:t>
      </w:r>
      <w:r>
        <w:rPr>
          <w:w w:val="105"/>
          <w:sz w:val="24"/>
        </w:rPr>
        <w:t>osób</w:t>
      </w:r>
      <w:r>
        <w:rPr>
          <w:spacing w:val="-7"/>
          <w:w w:val="105"/>
          <w:sz w:val="24"/>
        </w:rPr>
        <w:t xml:space="preserve"> </w:t>
      </w:r>
      <w:r>
        <w:rPr>
          <w:w w:val="105"/>
          <w:sz w:val="24"/>
        </w:rPr>
        <w:t>starszych</w:t>
      </w:r>
      <w:r>
        <w:rPr>
          <w:spacing w:val="-7"/>
          <w:w w:val="105"/>
          <w:sz w:val="24"/>
        </w:rPr>
        <w:t xml:space="preserve"> </w:t>
      </w:r>
      <w:r>
        <w:rPr>
          <w:w w:val="105"/>
          <w:sz w:val="24"/>
        </w:rPr>
        <w:t>czy</w:t>
      </w:r>
      <w:r>
        <w:rPr>
          <w:spacing w:val="-7"/>
          <w:w w:val="105"/>
          <w:sz w:val="24"/>
        </w:rPr>
        <w:t xml:space="preserve"> </w:t>
      </w:r>
      <w:r>
        <w:rPr>
          <w:w w:val="105"/>
          <w:sz w:val="24"/>
        </w:rPr>
        <w:t>niewidomych).</w:t>
      </w:r>
    </w:p>
    <w:p w14:paraId="5083113B" w14:textId="77777777" w:rsidR="00E215DA" w:rsidRDefault="00000000">
      <w:pPr>
        <w:pStyle w:val="Akapitzlist"/>
        <w:numPr>
          <w:ilvl w:val="0"/>
          <w:numId w:val="192"/>
        </w:numPr>
        <w:tabs>
          <w:tab w:val="left" w:pos="1595"/>
          <w:tab w:val="left" w:pos="1597"/>
        </w:tabs>
        <w:spacing w:before="60" w:line="312" w:lineRule="auto"/>
        <w:ind w:right="1863" w:hanging="454"/>
        <w:jc w:val="left"/>
        <w:rPr>
          <w:sz w:val="24"/>
        </w:rPr>
      </w:pPr>
      <w:r>
        <w:rPr>
          <w:sz w:val="24"/>
        </w:rPr>
        <w:t xml:space="preserve">Rozważ wyposażenie sygnalizacji w system umożliwiający dodatkowe </w:t>
      </w:r>
      <w:r>
        <w:rPr>
          <w:w w:val="105"/>
          <w:sz w:val="24"/>
        </w:rPr>
        <w:t>wydłużenie czasu trwania zielonego światła.</w:t>
      </w:r>
    </w:p>
    <w:p w14:paraId="4F38E46B" w14:textId="77777777" w:rsidR="00E215DA" w:rsidRDefault="00000000">
      <w:pPr>
        <w:pStyle w:val="Akapitzlist"/>
        <w:numPr>
          <w:ilvl w:val="0"/>
          <w:numId w:val="192"/>
        </w:numPr>
        <w:tabs>
          <w:tab w:val="left" w:pos="1596"/>
        </w:tabs>
        <w:ind w:left="1596" w:hanging="452"/>
        <w:jc w:val="left"/>
        <w:rPr>
          <w:sz w:val="24"/>
        </w:rPr>
      </w:pPr>
      <w:r>
        <w:rPr>
          <w:sz w:val="24"/>
        </w:rPr>
        <w:t>Przejścia</w:t>
      </w:r>
      <w:r>
        <w:rPr>
          <w:spacing w:val="1"/>
          <w:sz w:val="24"/>
        </w:rPr>
        <w:t xml:space="preserve"> </w:t>
      </w:r>
      <w:r>
        <w:rPr>
          <w:sz w:val="24"/>
        </w:rPr>
        <w:t>dla</w:t>
      </w:r>
      <w:r>
        <w:rPr>
          <w:spacing w:val="1"/>
          <w:sz w:val="24"/>
        </w:rPr>
        <w:t xml:space="preserve"> </w:t>
      </w:r>
      <w:r>
        <w:rPr>
          <w:sz w:val="24"/>
        </w:rPr>
        <w:t>pieszych</w:t>
      </w:r>
      <w:r>
        <w:rPr>
          <w:spacing w:val="1"/>
          <w:sz w:val="24"/>
        </w:rPr>
        <w:t xml:space="preserve"> </w:t>
      </w:r>
      <w:r>
        <w:rPr>
          <w:sz w:val="24"/>
        </w:rPr>
        <w:t>posiadające</w:t>
      </w:r>
      <w:r>
        <w:rPr>
          <w:spacing w:val="1"/>
          <w:sz w:val="24"/>
        </w:rPr>
        <w:t xml:space="preserve"> </w:t>
      </w:r>
      <w:r>
        <w:rPr>
          <w:sz w:val="24"/>
        </w:rPr>
        <w:t>sygnalizację</w:t>
      </w:r>
      <w:r>
        <w:rPr>
          <w:spacing w:val="1"/>
          <w:sz w:val="24"/>
        </w:rPr>
        <w:t xml:space="preserve"> </w:t>
      </w:r>
      <w:r>
        <w:rPr>
          <w:sz w:val="24"/>
        </w:rPr>
        <w:t>świetlną</w:t>
      </w:r>
      <w:r>
        <w:rPr>
          <w:spacing w:val="1"/>
          <w:sz w:val="24"/>
        </w:rPr>
        <w:t xml:space="preserve"> </w:t>
      </w:r>
      <w:r>
        <w:rPr>
          <w:spacing w:val="-2"/>
          <w:sz w:val="24"/>
        </w:rPr>
        <w:t>wyposaż</w:t>
      </w:r>
    </w:p>
    <w:p w14:paraId="549FAA7F" w14:textId="77777777" w:rsidR="00E215DA" w:rsidRDefault="00000000">
      <w:pPr>
        <w:pStyle w:val="Tekstpodstawowy"/>
        <w:spacing w:before="84" w:line="312" w:lineRule="auto"/>
        <w:ind w:right="1265"/>
      </w:pPr>
      <w:r>
        <w:rPr>
          <w:spacing w:val="-2"/>
          <w:w w:val="105"/>
        </w:rPr>
        <w:t>w</w:t>
      </w:r>
      <w:r>
        <w:rPr>
          <w:spacing w:val="-13"/>
          <w:w w:val="105"/>
        </w:rPr>
        <w:t xml:space="preserve"> </w:t>
      </w:r>
      <w:r>
        <w:rPr>
          <w:spacing w:val="-2"/>
          <w:w w:val="105"/>
        </w:rPr>
        <w:t>sygnalizację</w:t>
      </w:r>
      <w:r>
        <w:rPr>
          <w:spacing w:val="-13"/>
          <w:w w:val="105"/>
        </w:rPr>
        <w:t xml:space="preserve"> </w:t>
      </w:r>
      <w:r>
        <w:rPr>
          <w:spacing w:val="-2"/>
          <w:w w:val="105"/>
        </w:rPr>
        <w:t>dźwiękową</w:t>
      </w:r>
      <w:r>
        <w:rPr>
          <w:spacing w:val="-13"/>
          <w:w w:val="105"/>
        </w:rPr>
        <w:t xml:space="preserve"> </w:t>
      </w:r>
      <w:r>
        <w:rPr>
          <w:spacing w:val="-2"/>
          <w:w w:val="105"/>
        </w:rPr>
        <w:t>emitującą</w:t>
      </w:r>
      <w:r>
        <w:rPr>
          <w:spacing w:val="-13"/>
          <w:w w:val="105"/>
        </w:rPr>
        <w:t xml:space="preserve"> </w:t>
      </w:r>
      <w:r>
        <w:rPr>
          <w:spacing w:val="-2"/>
          <w:w w:val="105"/>
        </w:rPr>
        <w:t>zróżnicowane</w:t>
      </w:r>
      <w:r>
        <w:rPr>
          <w:spacing w:val="-13"/>
          <w:w w:val="105"/>
        </w:rPr>
        <w:t xml:space="preserve"> </w:t>
      </w:r>
      <w:r>
        <w:rPr>
          <w:spacing w:val="-2"/>
          <w:w w:val="105"/>
        </w:rPr>
        <w:t>dźwięki</w:t>
      </w:r>
      <w:r>
        <w:rPr>
          <w:spacing w:val="-13"/>
          <w:w w:val="105"/>
        </w:rPr>
        <w:t xml:space="preserve"> </w:t>
      </w:r>
      <w:r>
        <w:rPr>
          <w:spacing w:val="-2"/>
          <w:w w:val="105"/>
        </w:rPr>
        <w:t>dla</w:t>
      </w:r>
      <w:r>
        <w:rPr>
          <w:spacing w:val="-13"/>
          <w:w w:val="105"/>
        </w:rPr>
        <w:t xml:space="preserve"> </w:t>
      </w:r>
      <w:r>
        <w:rPr>
          <w:spacing w:val="-2"/>
          <w:w w:val="105"/>
        </w:rPr>
        <w:t xml:space="preserve">światła </w:t>
      </w:r>
      <w:r>
        <w:rPr>
          <w:w w:val="105"/>
        </w:rPr>
        <w:t>zielonego i czerwonego.</w:t>
      </w:r>
    </w:p>
    <w:p w14:paraId="0C5CAADF" w14:textId="77777777" w:rsidR="00E215DA" w:rsidRDefault="00000000">
      <w:pPr>
        <w:pStyle w:val="Akapitzlist"/>
        <w:numPr>
          <w:ilvl w:val="0"/>
          <w:numId w:val="192"/>
        </w:numPr>
        <w:tabs>
          <w:tab w:val="left" w:pos="1596"/>
        </w:tabs>
        <w:ind w:left="1596" w:hanging="452"/>
        <w:jc w:val="left"/>
        <w:rPr>
          <w:sz w:val="24"/>
        </w:rPr>
      </w:pPr>
      <w:r>
        <w:rPr>
          <w:sz w:val="24"/>
        </w:rPr>
        <w:t>Nie</w:t>
      </w:r>
      <w:r>
        <w:rPr>
          <w:spacing w:val="4"/>
          <w:sz w:val="24"/>
        </w:rPr>
        <w:t xml:space="preserve"> </w:t>
      </w:r>
      <w:r>
        <w:rPr>
          <w:sz w:val="24"/>
        </w:rPr>
        <w:t>stosuj</w:t>
      </w:r>
      <w:r>
        <w:rPr>
          <w:spacing w:val="5"/>
          <w:sz w:val="24"/>
        </w:rPr>
        <w:t xml:space="preserve"> </w:t>
      </w:r>
      <w:r>
        <w:rPr>
          <w:sz w:val="24"/>
        </w:rPr>
        <w:t>sygnalizacji</w:t>
      </w:r>
      <w:r>
        <w:rPr>
          <w:spacing w:val="4"/>
          <w:sz w:val="24"/>
        </w:rPr>
        <w:t xml:space="preserve"> </w:t>
      </w:r>
      <w:r>
        <w:rPr>
          <w:sz w:val="24"/>
        </w:rPr>
        <w:t>dźwiękowej</w:t>
      </w:r>
      <w:r>
        <w:rPr>
          <w:spacing w:val="5"/>
          <w:sz w:val="24"/>
        </w:rPr>
        <w:t xml:space="preserve"> </w:t>
      </w:r>
      <w:r>
        <w:rPr>
          <w:sz w:val="24"/>
        </w:rPr>
        <w:t>na</w:t>
      </w:r>
      <w:r>
        <w:rPr>
          <w:spacing w:val="4"/>
          <w:sz w:val="24"/>
        </w:rPr>
        <w:t xml:space="preserve"> </w:t>
      </w:r>
      <w:r>
        <w:rPr>
          <w:sz w:val="24"/>
        </w:rPr>
        <w:t>przejazdach</w:t>
      </w:r>
      <w:r>
        <w:rPr>
          <w:spacing w:val="5"/>
          <w:sz w:val="24"/>
        </w:rPr>
        <w:t xml:space="preserve"> </w:t>
      </w:r>
      <w:r>
        <w:rPr>
          <w:spacing w:val="-2"/>
          <w:sz w:val="24"/>
        </w:rPr>
        <w:t>rowerowych.</w:t>
      </w:r>
    </w:p>
    <w:p w14:paraId="5A13F398" w14:textId="77777777" w:rsidR="00E215DA" w:rsidRDefault="00000000">
      <w:pPr>
        <w:pStyle w:val="Akapitzlist"/>
        <w:numPr>
          <w:ilvl w:val="0"/>
          <w:numId w:val="192"/>
        </w:numPr>
        <w:tabs>
          <w:tab w:val="left" w:pos="1595"/>
          <w:tab w:val="left" w:pos="1597"/>
        </w:tabs>
        <w:spacing w:before="141" w:line="312" w:lineRule="auto"/>
        <w:ind w:right="1045" w:hanging="454"/>
        <w:jc w:val="left"/>
        <w:rPr>
          <w:sz w:val="24"/>
        </w:rPr>
      </w:pPr>
      <w:r>
        <w:rPr>
          <w:sz w:val="24"/>
        </w:rPr>
        <w:t xml:space="preserve">W przypadku skomplikowanych skrzyżowań, rozważ zapewnienie schematów </w:t>
      </w:r>
      <w:r>
        <w:rPr>
          <w:w w:val="105"/>
          <w:sz w:val="24"/>
        </w:rPr>
        <w:t>przejścia w formie dotykowej [patrz: ilustracja 27]</w:t>
      </w:r>
    </w:p>
    <w:p w14:paraId="4A74EC1B" w14:textId="77777777" w:rsidR="00E215DA" w:rsidRDefault="00E215DA">
      <w:pPr>
        <w:spacing w:line="312" w:lineRule="auto"/>
        <w:rPr>
          <w:sz w:val="24"/>
        </w:rPr>
        <w:sectPr w:rsidR="00E215DA">
          <w:pgSz w:w="11910" w:h="16840"/>
          <w:pgMar w:top="1100" w:right="360" w:bottom="840" w:left="500" w:header="0" w:footer="655" w:gutter="0"/>
          <w:cols w:space="708"/>
        </w:sectPr>
      </w:pPr>
    </w:p>
    <w:p w14:paraId="02929224" w14:textId="77777777" w:rsidR="00E215DA" w:rsidRDefault="00E215DA">
      <w:pPr>
        <w:pStyle w:val="Tekstpodstawowy"/>
        <w:ind w:left="0"/>
        <w:rPr>
          <w:sz w:val="20"/>
        </w:rPr>
      </w:pPr>
    </w:p>
    <w:p w14:paraId="4BFD29BF" w14:textId="77777777" w:rsidR="00E215DA" w:rsidRDefault="00E215DA">
      <w:pPr>
        <w:pStyle w:val="Tekstpodstawowy"/>
        <w:spacing w:before="121"/>
        <w:ind w:left="0"/>
        <w:rPr>
          <w:sz w:val="20"/>
        </w:rPr>
      </w:pPr>
    </w:p>
    <w:p w14:paraId="4A3766D8" w14:textId="77777777" w:rsidR="00E215DA" w:rsidRDefault="00000000">
      <w:pPr>
        <w:tabs>
          <w:tab w:val="left" w:pos="5693"/>
        </w:tabs>
        <w:ind w:left="917"/>
        <w:rPr>
          <w:sz w:val="20"/>
        </w:rPr>
      </w:pPr>
      <w:r>
        <w:rPr>
          <w:noProof/>
          <w:sz w:val="20"/>
        </w:rPr>
        <w:drawing>
          <wp:inline distT="0" distB="0" distL="0" distR="0" wp14:anchorId="321AEBEA" wp14:editId="4DD931A5">
            <wp:extent cx="2885819" cy="3848100"/>
            <wp:effectExtent l="0" t="0" r="0" b="0"/>
            <wp:docPr id="227" name="Image 227" descr="Żółty przycisk wzbudzający sygnalizację na przejściu dla pieszych. Na górze przycisku światło w kolorze czerwonym. Zdjęcie po lewej: bok przycisku, na którym umieszczono dotykowy schemat przejścia dla pieszych w kolorze czarnym. Zdjęcie po prawej: przód przycisku z napisem „naciśnij” i wypukłymi strzałkam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descr="Żółty przycisk wzbudzający sygnalizację na przejściu dla pieszych. Na górze przycisku światło w kolorze czerwonym. Zdjęcie po lewej: bok przycisku, na którym umieszczono dotykowy schemat przejścia dla pieszych w kolorze czarnym. Zdjęcie po prawej: przód przycisku z napisem „naciśnij” i wypukłymi strzałkami."/>
                    <pic:cNvPicPr/>
                  </pic:nvPicPr>
                  <pic:blipFill>
                    <a:blip r:embed="rId227" cstate="print"/>
                    <a:stretch>
                      <a:fillRect/>
                    </a:stretch>
                  </pic:blipFill>
                  <pic:spPr>
                    <a:xfrm>
                      <a:off x="0" y="0"/>
                      <a:ext cx="2885819" cy="3848100"/>
                    </a:xfrm>
                    <a:prstGeom prst="rect">
                      <a:avLst/>
                    </a:prstGeom>
                  </pic:spPr>
                </pic:pic>
              </a:graphicData>
            </a:graphic>
          </wp:inline>
        </w:drawing>
      </w:r>
      <w:r>
        <w:rPr>
          <w:sz w:val="20"/>
        </w:rPr>
        <w:tab/>
      </w:r>
      <w:r>
        <w:rPr>
          <w:noProof/>
          <w:position w:val="1"/>
          <w:sz w:val="20"/>
        </w:rPr>
        <w:drawing>
          <wp:inline distT="0" distB="0" distL="0" distR="0" wp14:anchorId="20526547" wp14:editId="14042292">
            <wp:extent cx="2879190" cy="3838575"/>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228" cstate="print"/>
                    <a:stretch>
                      <a:fillRect/>
                    </a:stretch>
                  </pic:blipFill>
                  <pic:spPr>
                    <a:xfrm>
                      <a:off x="0" y="0"/>
                      <a:ext cx="2879190" cy="3838575"/>
                    </a:xfrm>
                    <a:prstGeom prst="rect">
                      <a:avLst/>
                    </a:prstGeom>
                  </pic:spPr>
                </pic:pic>
              </a:graphicData>
            </a:graphic>
          </wp:inline>
        </w:drawing>
      </w:r>
    </w:p>
    <w:p w14:paraId="4A7150DF" w14:textId="77777777" w:rsidR="00E215DA" w:rsidRDefault="00000000">
      <w:pPr>
        <w:spacing w:before="122" w:line="247" w:lineRule="auto"/>
        <w:ind w:left="917" w:right="772"/>
        <w:rPr>
          <w:rFonts w:ascii="Arial Black" w:hAnsi="Arial Black"/>
        </w:rPr>
      </w:pPr>
      <w:r>
        <w:rPr>
          <w:rFonts w:ascii="Arial Black" w:hAnsi="Arial Black"/>
          <w:w w:val="85"/>
        </w:rPr>
        <w:t>Ilustracja 27. Przykład zastosowania schematu skrzyżowania (po lewej), umieszczonego obok przycisku wzbudzającego sygnalizację światła zielonego (po prawej),</w:t>
      </w:r>
    </w:p>
    <w:p w14:paraId="78386422" w14:textId="77777777" w:rsidR="00E215DA" w:rsidRDefault="00000000">
      <w:pPr>
        <w:spacing w:before="1"/>
        <w:ind w:left="917"/>
        <w:rPr>
          <w:rFonts w:ascii="Arial Black"/>
        </w:rPr>
      </w:pPr>
      <w:r>
        <w:rPr>
          <w:rFonts w:ascii="Arial Black"/>
          <w:w w:val="85"/>
        </w:rPr>
        <w:t>fot.</w:t>
      </w:r>
      <w:r>
        <w:rPr>
          <w:rFonts w:ascii="Arial Black"/>
          <w:spacing w:val="18"/>
        </w:rPr>
        <w:t xml:space="preserve"> </w:t>
      </w:r>
      <w:r>
        <w:rPr>
          <w:rFonts w:ascii="Arial Black"/>
          <w:w w:val="85"/>
        </w:rPr>
        <w:t>Katarzyna</w:t>
      </w:r>
      <w:r>
        <w:rPr>
          <w:rFonts w:ascii="Arial Black"/>
          <w:spacing w:val="18"/>
        </w:rPr>
        <w:t xml:space="preserve"> </w:t>
      </w:r>
      <w:r>
        <w:rPr>
          <w:rFonts w:ascii="Arial Black"/>
          <w:spacing w:val="-2"/>
          <w:w w:val="85"/>
        </w:rPr>
        <w:t>Guratowska</w:t>
      </w:r>
    </w:p>
    <w:p w14:paraId="2666667D" w14:textId="77777777" w:rsidR="00E215DA" w:rsidRDefault="00000000">
      <w:pPr>
        <w:pStyle w:val="Akapitzlist"/>
        <w:numPr>
          <w:ilvl w:val="0"/>
          <w:numId w:val="192"/>
        </w:numPr>
        <w:tabs>
          <w:tab w:val="left" w:pos="1596"/>
        </w:tabs>
        <w:spacing w:before="180"/>
        <w:ind w:left="1596" w:hanging="452"/>
        <w:jc w:val="left"/>
        <w:rPr>
          <w:sz w:val="24"/>
        </w:rPr>
      </w:pPr>
      <w:r>
        <w:rPr>
          <w:sz w:val="24"/>
        </w:rPr>
        <w:t>Zapewnij</w:t>
      </w:r>
      <w:r>
        <w:rPr>
          <w:spacing w:val="21"/>
          <w:sz w:val="24"/>
        </w:rPr>
        <w:t xml:space="preserve"> </w:t>
      </w:r>
      <w:r>
        <w:rPr>
          <w:sz w:val="24"/>
        </w:rPr>
        <w:t>oświetlenie</w:t>
      </w:r>
      <w:r>
        <w:rPr>
          <w:spacing w:val="22"/>
          <w:sz w:val="24"/>
        </w:rPr>
        <w:t xml:space="preserve"> </w:t>
      </w:r>
      <w:r>
        <w:rPr>
          <w:sz w:val="24"/>
        </w:rPr>
        <w:t>przejścia</w:t>
      </w:r>
      <w:r>
        <w:rPr>
          <w:spacing w:val="22"/>
          <w:sz w:val="24"/>
        </w:rPr>
        <w:t xml:space="preserve"> </w:t>
      </w:r>
      <w:r>
        <w:rPr>
          <w:sz w:val="24"/>
        </w:rPr>
        <w:t>zgodne</w:t>
      </w:r>
      <w:r>
        <w:rPr>
          <w:spacing w:val="21"/>
          <w:sz w:val="24"/>
        </w:rPr>
        <w:t xml:space="preserve"> </w:t>
      </w:r>
      <w:r>
        <w:rPr>
          <w:sz w:val="24"/>
        </w:rPr>
        <w:t>z</w:t>
      </w:r>
      <w:r>
        <w:rPr>
          <w:spacing w:val="22"/>
          <w:sz w:val="24"/>
        </w:rPr>
        <w:t xml:space="preserve"> </w:t>
      </w:r>
      <w:r>
        <w:rPr>
          <w:sz w:val="24"/>
        </w:rPr>
        <w:t>wytycznymi</w:t>
      </w:r>
      <w:r>
        <w:rPr>
          <w:spacing w:val="22"/>
          <w:sz w:val="24"/>
        </w:rPr>
        <w:t xml:space="preserve"> </w:t>
      </w:r>
      <w:r>
        <w:rPr>
          <w:sz w:val="24"/>
        </w:rPr>
        <w:t>zawartymi</w:t>
      </w:r>
      <w:r>
        <w:rPr>
          <w:spacing w:val="21"/>
          <w:sz w:val="24"/>
        </w:rPr>
        <w:t xml:space="preserve"> </w:t>
      </w:r>
      <w:r>
        <w:rPr>
          <w:sz w:val="24"/>
        </w:rPr>
        <w:t>w</w:t>
      </w:r>
      <w:r>
        <w:rPr>
          <w:spacing w:val="22"/>
          <w:sz w:val="24"/>
        </w:rPr>
        <w:t xml:space="preserve"> </w:t>
      </w:r>
      <w:r>
        <w:rPr>
          <w:spacing w:val="-2"/>
          <w:sz w:val="24"/>
        </w:rPr>
        <w:t>dokumencie</w:t>
      </w:r>
    </w:p>
    <w:p w14:paraId="41767FE2" w14:textId="77777777" w:rsidR="00E215DA" w:rsidRDefault="00E215DA">
      <w:pPr>
        <w:pStyle w:val="Tekstpodstawowy"/>
        <w:spacing w:before="84" w:line="312" w:lineRule="auto"/>
      </w:pPr>
      <w:hyperlink r:id="rId229">
        <w:r>
          <w:rPr>
            <w:color w:val="005F99"/>
            <w:u w:val="single" w:color="005F99"/>
          </w:rPr>
          <w:t xml:space="preserve">„Wytyczne organizacji bezpiecznego ruchu pieszych – Wytyczne prawidłowego </w:t>
        </w:r>
      </w:hyperlink>
      <w:r w:rsidR="00000000">
        <w:rPr>
          <w:color w:val="005F99"/>
        </w:rPr>
        <w:t xml:space="preserve"> </w:t>
      </w:r>
      <w:hyperlink r:id="rId230">
        <w:r>
          <w:rPr>
            <w:color w:val="005F99"/>
            <w:w w:val="105"/>
            <w:u w:val="single" w:color="005F99"/>
          </w:rPr>
          <w:t>oświetlenia przejść dla pieszych”</w:t>
        </w:r>
      </w:hyperlink>
      <w:r w:rsidR="00000000">
        <w:rPr>
          <w:w w:val="105"/>
        </w:rPr>
        <w:t>.</w:t>
      </w:r>
    </w:p>
    <w:p w14:paraId="7A14DCF6" w14:textId="77777777" w:rsidR="00E215DA" w:rsidRDefault="00000000">
      <w:pPr>
        <w:pStyle w:val="Nagwek5"/>
        <w:spacing w:before="238"/>
      </w:pPr>
      <w:r>
        <w:rPr>
          <w:color w:val="001C62"/>
          <w:w w:val="85"/>
        </w:rPr>
        <w:t>Przejścia</w:t>
      </w:r>
      <w:r>
        <w:rPr>
          <w:color w:val="001C62"/>
          <w:spacing w:val="-16"/>
          <w:w w:val="85"/>
        </w:rPr>
        <w:t xml:space="preserve"> </w:t>
      </w:r>
      <w:r>
        <w:rPr>
          <w:color w:val="001C62"/>
          <w:w w:val="85"/>
        </w:rPr>
        <w:t>podziemne</w:t>
      </w:r>
      <w:r>
        <w:rPr>
          <w:color w:val="001C62"/>
          <w:spacing w:val="-16"/>
          <w:w w:val="85"/>
        </w:rPr>
        <w:t xml:space="preserve"> </w:t>
      </w:r>
      <w:r>
        <w:rPr>
          <w:color w:val="001C62"/>
          <w:spacing w:val="-2"/>
          <w:w w:val="85"/>
        </w:rPr>
        <w:t>(tunele)</w:t>
      </w:r>
    </w:p>
    <w:p w14:paraId="0D6DBDBC" w14:textId="77777777" w:rsidR="00E215DA" w:rsidRDefault="00000000">
      <w:pPr>
        <w:pStyle w:val="Akapitzlist"/>
        <w:numPr>
          <w:ilvl w:val="0"/>
          <w:numId w:val="191"/>
        </w:numPr>
        <w:tabs>
          <w:tab w:val="left" w:pos="1594"/>
          <w:tab w:val="left" w:pos="1597"/>
        </w:tabs>
        <w:spacing w:before="98" w:line="312" w:lineRule="auto"/>
        <w:ind w:right="1183"/>
        <w:rPr>
          <w:sz w:val="24"/>
        </w:rPr>
      </w:pPr>
      <w:r>
        <w:rPr>
          <w:w w:val="105"/>
          <w:sz w:val="24"/>
        </w:rPr>
        <w:t>Zapewnij</w:t>
      </w:r>
      <w:r>
        <w:rPr>
          <w:spacing w:val="-13"/>
          <w:w w:val="105"/>
          <w:sz w:val="24"/>
        </w:rPr>
        <w:t xml:space="preserve"> </w:t>
      </w:r>
      <w:r>
        <w:rPr>
          <w:w w:val="105"/>
          <w:sz w:val="24"/>
        </w:rPr>
        <w:t>możliwość</w:t>
      </w:r>
      <w:r>
        <w:rPr>
          <w:spacing w:val="-13"/>
          <w:w w:val="105"/>
          <w:sz w:val="24"/>
        </w:rPr>
        <w:t xml:space="preserve"> </w:t>
      </w:r>
      <w:r>
        <w:rPr>
          <w:w w:val="105"/>
          <w:sz w:val="24"/>
        </w:rPr>
        <w:t>pokonania</w:t>
      </w:r>
      <w:r>
        <w:rPr>
          <w:spacing w:val="-13"/>
          <w:w w:val="105"/>
          <w:sz w:val="24"/>
        </w:rPr>
        <w:t xml:space="preserve"> </w:t>
      </w:r>
      <w:r>
        <w:rPr>
          <w:w w:val="105"/>
          <w:sz w:val="24"/>
        </w:rPr>
        <w:t>różnicy</w:t>
      </w:r>
      <w:r>
        <w:rPr>
          <w:spacing w:val="-13"/>
          <w:w w:val="105"/>
          <w:sz w:val="24"/>
        </w:rPr>
        <w:t xml:space="preserve"> </w:t>
      </w:r>
      <w:r>
        <w:rPr>
          <w:w w:val="105"/>
          <w:sz w:val="24"/>
        </w:rPr>
        <w:t>wysokości,</w:t>
      </w:r>
      <w:r>
        <w:rPr>
          <w:spacing w:val="-13"/>
          <w:w w:val="105"/>
          <w:sz w:val="24"/>
        </w:rPr>
        <w:t xml:space="preserve"> </w:t>
      </w:r>
      <w:r>
        <w:rPr>
          <w:w w:val="105"/>
          <w:sz w:val="24"/>
        </w:rPr>
        <w:t>za</w:t>
      </w:r>
      <w:r>
        <w:rPr>
          <w:spacing w:val="-13"/>
          <w:w w:val="105"/>
          <w:sz w:val="24"/>
        </w:rPr>
        <w:t xml:space="preserve"> </w:t>
      </w:r>
      <w:r>
        <w:rPr>
          <w:w w:val="105"/>
          <w:sz w:val="24"/>
        </w:rPr>
        <w:t>pomocą</w:t>
      </w:r>
      <w:r>
        <w:rPr>
          <w:spacing w:val="-13"/>
          <w:w w:val="105"/>
          <w:sz w:val="24"/>
        </w:rPr>
        <w:t xml:space="preserve"> </w:t>
      </w:r>
      <w:r>
        <w:rPr>
          <w:w w:val="105"/>
          <w:sz w:val="24"/>
        </w:rPr>
        <w:t xml:space="preserve">schodów, </w:t>
      </w:r>
      <w:r>
        <w:rPr>
          <w:spacing w:val="-2"/>
          <w:w w:val="105"/>
          <w:sz w:val="24"/>
        </w:rPr>
        <w:t>pochylni</w:t>
      </w:r>
      <w:r>
        <w:rPr>
          <w:spacing w:val="-11"/>
          <w:w w:val="105"/>
          <w:sz w:val="24"/>
        </w:rPr>
        <w:t xml:space="preserve"> </w:t>
      </w:r>
      <w:r>
        <w:rPr>
          <w:spacing w:val="-2"/>
          <w:w w:val="105"/>
          <w:sz w:val="24"/>
        </w:rPr>
        <w:t>lub</w:t>
      </w:r>
      <w:r>
        <w:rPr>
          <w:spacing w:val="-11"/>
          <w:w w:val="105"/>
          <w:sz w:val="24"/>
        </w:rPr>
        <w:t xml:space="preserve"> </w:t>
      </w:r>
      <w:r>
        <w:rPr>
          <w:spacing w:val="-2"/>
          <w:w w:val="105"/>
          <w:sz w:val="24"/>
        </w:rPr>
        <w:t>urządzeń</w:t>
      </w:r>
      <w:r>
        <w:rPr>
          <w:spacing w:val="-11"/>
          <w:w w:val="105"/>
          <w:sz w:val="24"/>
        </w:rPr>
        <w:t xml:space="preserve"> </w:t>
      </w:r>
      <w:r>
        <w:rPr>
          <w:spacing w:val="-2"/>
          <w:w w:val="105"/>
          <w:sz w:val="24"/>
        </w:rPr>
        <w:t>transportu</w:t>
      </w:r>
      <w:r>
        <w:rPr>
          <w:spacing w:val="-11"/>
          <w:w w:val="105"/>
          <w:sz w:val="24"/>
        </w:rPr>
        <w:t xml:space="preserve"> </w:t>
      </w:r>
      <w:r>
        <w:rPr>
          <w:spacing w:val="-2"/>
          <w:w w:val="105"/>
          <w:sz w:val="24"/>
        </w:rPr>
        <w:t>pionowego.</w:t>
      </w:r>
      <w:r>
        <w:rPr>
          <w:spacing w:val="-11"/>
          <w:w w:val="105"/>
          <w:sz w:val="24"/>
        </w:rPr>
        <w:t xml:space="preserve"> </w:t>
      </w:r>
      <w:r>
        <w:rPr>
          <w:spacing w:val="-2"/>
          <w:w w:val="105"/>
          <w:sz w:val="24"/>
        </w:rPr>
        <w:t>Wytyczne</w:t>
      </w:r>
      <w:r>
        <w:rPr>
          <w:spacing w:val="-11"/>
          <w:w w:val="105"/>
          <w:sz w:val="24"/>
        </w:rPr>
        <w:t xml:space="preserve"> </w:t>
      </w:r>
      <w:r>
        <w:rPr>
          <w:spacing w:val="-2"/>
          <w:w w:val="105"/>
          <w:sz w:val="24"/>
        </w:rPr>
        <w:t>dla</w:t>
      </w:r>
      <w:r>
        <w:rPr>
          <w:spacing w:val="-11"/>
          <w:w w:val="105"/>
          <w:sz w:val="24"/>
        </w:rPr>
        <w:t xml:space="preserve"> </w:t>
      </w:r>
      <w:r>
        <w:rPr>
          <w:spacing w:val="-2"/>
          <w:w w:val="105"/>
          <w:sz w:val="24"/>
        </w:rPr>
        <w:t xml:space="preserve">poszczególnych </w:t>
      </w:r>
      <w:r>
        <w:rPr>
          <w:w w:val="105"/>
          <w:sz w:val="24"/>
        </w:rPr>
        <w:t xml:space="preserve">rozwiązań opisano w rozdziale </w:t>
      </w:r>
      <w:hyperlink w:anchor="_bookmark42" w:history="1">
        <w:r w:rsidR="00E215DA">
          <w:rPr>
            <w:color w:val="005F99"/>
            <w:w w:val="105"/>
            <w:sz w:val="24"/>
            <w:u w:val="single" w:color="005F99"/>
          </w:rPr>
          <w:t>„Dostępność budynków”</w:t>
        </w:r>
      </w:hyperlink>
      <w:r>
        <w:rPr>
          <w:w w:val="105"/>
          <w:sz w:val="24"/>
        </w:rPr>
        <w:t>.</w:t>
      </w:r>
    </w:p>
    <w:p w14:paraId="46148C38" w14:textId="77777777" w:rsidR="00E215DA" w:rsidRDefault="00000000">
      <w:pPr>
        <w:pStyle w:val="Akapitzlist"/>
        <w:numPr>
          <w:ilvl w:val="0"/>
          <w:numId w:val="191"/>
        </w:numPr>
        <w:tabs>
          <w:tab w:val="left" w:pos="1595"/>
          <w:tab w:val="left" w:pos="1597"/>
        </w:tabs>
        <w:spacing w:before="61" w:line="312" w:lineRule="auto"/>
        <w:ind w:right="1950"/>
        <w:rPr>
          <w:sz w:val="24"/>
        </w:rPr>
      </w:pPr>
      <w:r>
        <w:rPr>
          <w:spacing w:val="-2"/>
          <w:w w:val="105"/>
          <w:sz w:val="24"/>
        </w:rPr>
        <w:t>W</w:t>
      </w:r>
      <w:r>
        <w:rPr>
          <w:spacing w:val="-16"/>
          <w:w w:val="105"/>
          <w:sz w:val="24"/>
        </w:rPr>
        <w:t xml:space="preserve"> </w:t>
      </w:r>
      <w:r>
        <w:rPr>
          <w:spacing w:val="-2"/>
          <w:w w:val="105"/>
          <w:sz w:val="24"/>
        </w:rPr>
        <w:t>przejściu</w:t>
      </w:r>
      <w:r>
        <w:rPr>
          <w:spacing w:val="-15"/>
          <w:w w:val="105"/>
          <w:sz w:val="24"/>
        </w:rPr>
        <w:t xml:space="preserve"> </w:t>
      </w:r>
      <w:r>
        <w:rPr>
          <w:spacing w:val="-2"/>
          <w:w w:val="105"/>
          <w:sz w:val="24"/>
        </w:rPr>
        <w:t>podziemnym</w:t>
      </w:r>
      <w:r>
        <w:rPr>
          <w:spacing w:val="-16"/>
          <w:w w:val="105"/>
          <w:sz w:val="24"/>
        </w:rPr>
        <w:t xml:space="preserve"> </w:t>
      </w:r>
      <w:r>
        <w:rPr>
          <w:spacing w:val="-2"/>
          <w:w w:val="105"/>
          <w:sz w:val="24"/>
        </w:rPr>
        <w:t>(tunelu)</w:t>
      </w:r>
      <w:r>
        <w:rPr>
          <w:spacing w:val="-16"/>
          <w:w w:val="105"/>
          <w:sz w:val="24"/>
        </w:rPr>
        <w:t xml:space="preserve"> </w:t>
      </w:r>
      <w:r>
        <w:rPr>
          <w:spacing w:val="-2"/>
          <w:w w:val="105"/>
          <w:sz w:val="24"/>
        </w:rPr>
        <w:t>zapewnij</w:t>
      </w:r>
      <w:r>
        <w:rPr>
          <w:spacing w:val="-15"/>
          <w:w w:val="105"/>
          <w:sz w:val="24"/>
        </w:rPr>
        <w:t xml:space="preserve"> </w:t>
      </w:r>
      <w:r>
        <w:rPr>
          <w:spacing w:val="-2"/>
          <w:w w:val="105"/>
          <w:sz w:val="24"/>
        </w:rPr>
        <w:t>trasę</w:t>
      </w:r>
      <w:r>
        <w:rPr>
          <w:spacing w:val="-16"/>
          <w:w w:val="105"/>
          <w:sz w:val="24"/>
        </w:rPr>
        <w:t xml:space="preserve"> </w:t>
      </w:r>
      <w:r>
        <w:rPr>
          <w:spacing w:val="-2"/>
          <w:w w:val="105"/>
          <w:sz w:val="24"/>
        </w:rPr>
        <w:t>wolną</w:t>
      </w:r>
      <w:r>
        <w:rPr>
          <w:spacing w:val="-15"/>
          <w:w w:val="105"/>
          <w:sz w:val="24"/>
        </w:rPr>
        <w:t xml:space="preserve"> </w:t>
      </w:r>
      <w:r>
        <w:rPr>
          <w:spacing w:val="-2"/>
          <w:w w:val="105"/>
          <w:sz w:val="24"/>
        </w:rPr>
        <w:t>od</w:t>
      </w:r>
      <w:r>
        <w:rPr>
          <w:spacing w:val="-16"/>
          <w:w w:val="105"/>
          <w:sz w:val="24"/>
        </w:rPr>
        <w:t xml:space="preserve"> </w:t>
      </w:r>
      <w:r>
        <w:rPr>
          <w:spacing w:val="-2"/>
          <w:w w:val="105"/>
          <w:sz w:val="24"/>
        </w:rPr>
        <w:t>przeszkód o</w:t>
      </w:r>
      <w:r>
        <w:rPr>
          <w:spacing w:val="-8"/>
          <w:w w:val="105"/>
          <w:sz w:val="24"/>
        </w:rPr>
        <w:t xml:space="preserve"> </w:t>
      </w:r>
      <w:r>
        <w:rPr>
          <w:spacing w:val="-2"/>
          <w:w w:val="105"/>
          <w:sz w:val="24"/>
        </w:rPr>
        <w:t>szerokości</w:t>
      </w:r>
      <w:r>
        <w:rPr>
          <w:spacing w:val="-8"/>
          <w:w w:val="105"/>
          <w:sz w:val="24"/>
        </w:rPr>
        <w:t xml:space="preserve"> </w:t>
      </w:r>
      <w:r>
        <w:rPr>
          <w:spacing w:val="-2"/>
          <w:w w:val="105"/>
          <w:sz w:val="24"/>
        </w:rPr>
        <w:t>równej</w:t>
      </w:r>
      <w:r>
        <w:rPr>
          <w:spacing w:val="-8"/>
          <w:w w:val="105"/>
          <w:sz w:val="24"/>
        </w:rPr>
        <w:t xml:space="preserve"> </w:t>
      </w:r>
      <w:r>
        <w:rPr>
          <w:spacing w:val="-2"/>
          <w:w w:val="105"/>
          <w:sz w:val="24"/>
        </w:rPr>
        <w:t>lub</w:t>
      </w:r>
      <w:r>
        <w:rPr>
          <w:spacing w:val="-8"/>
          <w:w w:val="105"/>
          <w:sz w:val="24"/>
        </w:rPr>
        <w:t xml:space="preserve"> </w:t>
      </w:r>
      <w:r>
        <w:rPr>
          <w:spacing w:val="-2"/>
          <w:w w:val="105"/>
          <w:sz w:val="24"/>
        </w:rPr>
        <w:t>większej</w:t>
      </w:r>
      <w:r>
        <w:rPr>
          <w:spacing w:val="-8"/>
          <w:w w:val="105"/>
          <w:sz w:val="24"/>
        </w:rPr>
        <w:t xml:space="preserve"> </w:t>
      </w:r>
      <w:r>
        <w:rPr>
          <w:spacing w:val="-2"/>
          <w:w w:val="105"/>
          <w:sz w:val="24"/>
        </w:rPr>
        <w:t>od</w:t>
      </w:r>
      <w:r>
        <w:rPr>
          <w:spacing w:val="-8"/>
          <w:w w:val="105"/>
          <w:sz w:val="24"/>
        </w:rPr>
        <w:t xml:space="preserve"> </w:t>
      </w:r>
      <w:r>
        <w:rPr>
          <w:spacing w:val="-2"/>
          <w:w w:val="105"/>
          <w:sz w:val="24"/>
        </w:rPr>
        <w:t>szerokości</w:t>
      </w:r>
      <w:r>
        <w:rPr>
          <w:spacing w:val="-8"/>
          <w:w w:val="105"/>
          <w:sz w:val="24"/>
        </w:rPr>
        <w:t xml:space="preserve"> </w:t>
      </w:r>
      <w:r>
        <w:rPr>
          <w:spacing w:val="-2"/>
          <w:w w:val="105"/>
          <w:sz w:val="24"/>
        </w:rPr>
        <w:t>ciągu</w:t>
      </w:r>
      <w:r>
        <w:rPr>
          <w:spacing w:val="-8"/>
          <w:w w:val="105"/>
          <w:sz w:val="24"/>
        </w:rPr>
        <w:t xml:space="preserve"> </w:t>
      </w:r>
      <w:r>
        <w:rPr>
          <w:spacing w:val="-2"/>
          <w:w w:val="105"/>
          <w:sz w:val="24"/>
        </w:rPr>
        <w:t xml:space="preserve">prowadzącego </w:t>
      </w:r>
      <w:r>
        <w:rPr>
          <w:w w:val="105"/>
          <w:sz w:val="24"/>
        </w:rPr>
        <w:t>do przejścia podziemnego (tunelu).</w:t>
      </w:r>
    </w:p>
    <w:p w14:paraId="1D541FA8" w14:textId="77777777" w:rsidR="00E215DA" w:rsidRDefault="00000000">
      <w:pPr>
        <w:pStyle w:val="Akapitzlist"/>
        <w:numPr>
          <w:ilvl w:val="0"/>
          <w:numId w:val="191"/>
        </w:numPr>
        <w:tabs>
          <w:tab w:val="left" w:pos="1594"/>
          <w:tab w:val="left" w:pos="1597"/>
        </w:tabs>
        <w:spacing w:before="60" w:line="312" w:lineRule="auto"/>
        <w:ind w:right="2066"/>
        <w:rPr>
          <w:sz w:val="24"/>
        </w:rPr>
      </w:pPr>
      <w:r>
        <w:rPr>
          <w:spacing w:val="-2"/>
          <w:w w:val="105"/>
          <w:sz w:val="24"/>
        </w:rPr>
        <w:t>Aby</w:t>
      </w:r>
      <w:r>
        <w:rPr>
          <w:spacing w:val="-7"/>
          <w:w w:val="105"/>
          <w:sz w:val="24"/>
        </w:rPr>
        <w:t xml:space="preserve"> </w:t>
      </w:r>
      <w:r>
        <w:rPr>
          <w:spacing w:val="-2"/>
          <w:w w:val="105"/>
          <w:sz w:val="24"/>
        </w:rPr>
        <w:t>zapewnić</w:t>
      </w:r>
      <w:r>
        <w:rPr>
          <w:spacing w:val="-7"/>
          <w:w w:val="105"/>
          <w:sz w:val="24"/>
        </w:rPr>
        <w:t xml:space="preserve"> </w:t>
      </w:r>
      <w:r>
        <w:rPr>
          <w:spacing w:val="-2"/>
          <w:w w:val="105"/>
          <w:sz w:val="24"/>
        </w:rPr>
        <w:t>dostępność</w:t>
      </w:r>
      <w:r>
        <w:rPr>
          <w:spacing w:val="-7"/>
          <w:w w:val="105"/>
          <w:sz w:val="24"/>
        </w:rPr>
        <w:t xml:space="preserve"> </w:t>
      </w:r>
      <w:r>
        <w:rPr>
          <w:spacing w:val="-2"/>
          <w:w w:val="105"/>
          <w:sz w:val="24"/>
        </w:rPr>
        <w:t>przejścia</w:t>
      </w:r>
      <w:r>
        <w:rPr>
          <w:spacing w:val="-7"/>
          <w:w w:val="105"/>
          <w:sz w:val="24"/>
        </w:rPr>
        <w:t xml:space="preserve"> </w:t>
      </w:r>
      <w:r>
        <w:rPr>
          <w:spacing w:val="-2"/>
          <w:w w:val="105"/>
          <w:sz w:val="24"/>
        </w:rPr>
        <w:t>podziemnego</w:t>
      </w:r>
      <w:r>
        <w:rPr>
          <w:spacing w:val="-7"/>
          <w:w w:val="105"/>
          <w:sz w:val="24"/>
        </w:rPr>
        <w:t xml:space="preserve"> </w:t>
      </w:r>
      <w:r>
        <w:rPr>
          <w:spacing w:val="-2"/>
          <w:w w:val="105"/>
          <w:sz w:val="24"/>
        </w:rPr>
        <w:t>(tunelu)</w:t>
      </w:r>
      <w:r>
        <w:rPr>
          <w:spacing w:val="-7"/>
          <w:w w:val="105"/>
          <w:sz w:val="24"/>
        </w:rPr>
        <w:t xml:space="preserve"> </w:t>
      </w:r>
      <w:r>
        <w:rPr>
          <w:spacing w:val="-2"/>
          <w:w w:val="105"/>
          <w:sz w:val="24"/>
        </w:rPr>
        <w:t>dla</w:t>
      </w:r>
      <w:r>
        <w:rPr>
          <w:spacing w:val="-7"/>
          <w:w w:val="105"/>
          <w:sz w:val="24"/>
        </w:rPr>
        <w:t xml:space="preserve"> </w:t>
      </w:r>
      <w:r>
        <w:rPr>
          <w:spacing w:val="-2"/>
          <w:w w:val="105"/>
          <w:sz w:val="24"/>
        </w:rPr>
        <w:t>osób ze</w:t>
      </w:r>
      <w:r>
        <w:rPr>
          <w:spacing w:val="-15"/>
          <w:w w:val="105"/>
          <w:sz w:val="24"/>
        </w:rPr>
        <w:t xml:space="preserve"> </w:t>
      </w:r>
      <w:r>
        <w:rPr>
          <w:spacing w:val="-2"/>
          <w:w w:val="105"/>
          <w:sz w:val="24"/>
        </w:rPr>
        <w:t>szczególnymi</w:t>
      </w:r>
      <w:r>
        <w:rPr>
          <w:spacing w:val="-15"/>
          <w:w w:val="105"/>
          <w:sz w:val="24"/>
        </w:rPr>
        <w:t xml:space="preserve"> </w:t>
      </w:r>
      <w:r>
        <w:rPr>
          <w:spacing w:val="-2"/>
          <w:w w:val="105"/>
          <w:sz w:val="24"/>
        </w:rPr>
        <w:t>potrzebami,</w:t>
      </w:r>
      <w:r>
        <w:rPr>
          <w:spacing w:val="-15"/>
          <w:w w:val="105"/>
          <w:sz w:val="24"/>
        </w:rPr>
        <w:t xml:space="preserve"> </w:t>
      </w:r>
      <w:r>
        <w:rPr>
          <w:spacing w:val="-2"/>
          <w:w w:val="105"/>
          <w:sz w:val="24"/>
        </w:rPr>
        <w:t>stosuj</w:t>
      </w:r>
      <w:r>
        <w:rPr>
          <w:spacing w:val="-15"/>
          <w:w w:val="105"/>
          <w:sz w:val="24"/>
        </w:rPr>
        <w:t xml:space="preserve"> </w:t>
      </w:r>
      <w:r>
        <w:rPr>
          <w:spacing w:val="-2"/>
          <w:w w:val="105"/>
          <w:sz w:val="24"/>
        </w:rPr>
        <w:t>wytyczne</w:t>
      </w:r>
      <w:r>
        <w:rPr>
          <w:spacing w:val="-15"/>
          <w:w w:val="105"/>
          <w:sz w:val="24"/>
        </w:rPr>
        <w:t xml:space="preserve"> </w:t>
      </w:r>
      <w:r>
        <w:rPr>
          <w:spacing w:val="-2"/>
          <w:w w:val="105"/>
          <w:sz w:val="24"/>
        </w:rPr>
        <w:t>określone</w:t>
      </w:r>
      <w:r>
        <w:rPr>
          <w:spacing w:val="-15"/>
          <w:w w:val="105"/>
          <w:sz w:val="24"/>
        </w:rPr>
        <w:t xml:space="preserve"> </w:t>
      </w:r>
      <w:r>
        <w:rPr>
          <w:spacing w:val="-2"/>
          <w:w w:val="105"/>
          <w:sz w:val="24"/>
        </w:rPr>
        <w:t>w</w:t>
      </w:r>
      <w:r>
        <w:rPr>
          <w:spacing w:val="-15"/>
          <w:w w:val="105"/>
          <w:sz w:val="24"/>
        </w:rPr>
        <w:t xml:space="preserve"> </w:t>
      </w:r>
      <w:r>
        <w:rPr>
          <w:spacing w:val="-2"/>
          <w:w w:val="105"/>
          <w:sz w:val="24"/>
        </w:rPr>
        <w:t>rozdziale</w:t>
      </w:r>
    </w:p>
    <w:p w14:paraId="3F4F254E" w14:textId="77777777" w:rsidR="00E215DA" w:rsidRDefault="00E215DA">
      <w:pPr>
        <w:pStyle w:val="Tekstpodstawowy"/>
        <w:spacing w:before="3"/>
      </w:pPr>
      <w:hyperlink w:anchor="_bookmark53" w:history="1">
        <w:r>
          <w:rPr>
            <w:color w:val="005F99"/>
            <w:u w:val="single" w:color="005F99"/>
          </w:rPr>
          <w:t>„Dostępność</w:t>
        </w:r>
        <w:r>
          <w:rPr>
            <w:color w:val="005F99"/>
            <w:spacing w:val="45"/>
            <w:u w:val="single" w:color="005F99"/>
          </w:rPr>
          <w:t xml:space="preserve"> </w:t>
        </w:r>
        <w:r>
          <w:rPr>
            <w:color w:val="005F99"/>
            <w:u w:val="single" w:color="005F99"/>
          </w:rPr>
          <w:t>komunikacji</w:t>
        </w:r>
        <w:r>
          <w:rPr>
            <w:color w:val="005F99"/>
            <w:spacing w:val="46"/>
            <w:u w:val="single" w:color="005F99"/>
          </w:rPr>
          <w:t xml:space="preserve"> </w:t>
        </w:r>
        <w:r>
          <w:rPr>
            <w:color w:val="005F99"/>
            <w:spacing w:val="-2"/>
            <w:u w:val="single" w:color="005F99"/>
          </w:rPr>
          <w:t>poziomej”</w:t>
        </w:r>
      </w:hyperlink>
      <w:r w:rsidR="00000000">
        <w:rPr>
          <w:spacing w:val="-2"/>
        </w:rPr>
        <w:t>.</w:t>
      </w:r>
    </w:p>
    <w:p w14:paraId="5A5700CB" w14:textId="77777777" w:rsidR="00E215DA" w:rsidRDefault="00000000">
      <w:pPr>
        <w:pStyle w:val="Nagwek5"/>
        <w:spacing w:before="92"/>
      </w:pPr>
      <w:r>
        <w:rPr>
          <w:color w:val="001C62"/>
          <w:w w:val="85"/>
        </w:rPr>
        <w:t>Przejścia</w:t>
      </w:r>
      <w:r>
        <w:rPr>
          <w:color w:val="001C62"/>
          <w:spacing w:val="-14"/>
          <w:w w:val="85"/>
        </w:rPr>
        <w:t xml:space="preserve"> </w:t>
      </w:r>
      <w:r>
        <w:rPr>
          <w:color w:val="001C62"/>
          <w:w w:val="85"/>
        </w:rPr>
        <w:t>nadziemne</w:t>
      </w:r>
      <w:r>
        <w:rPr>
          <w:color w:val="001C62"/>
          <w:spacing w:val="-13"/>
          <w:w w:val="85"/>
        </w:rPr>
        <w:t xml:space="preserve"> </w:t>
      </w:r>
      <w:r>
        <w:rPr>
          <w:color w:val="001C62"/>
          <w:w w:val="85"/>
        </w:rPr>
        <w:t>(kładki</w:t>
      </w:r>
      <w:r>
        <w:rPr>
          <w:color w:val="001C62"/>
          <w:spacing w:val="-13"/>
          <w:w w:val="85"/>
        </w:rPr>
        <w:t xml:space="preserve"> </w:t>
      </w:r>
      <w:r>
        <w:rPr>
          <w:color w:val="001C62"/>
          <w:w w:val="85"/>
        </w:rPr>
        <w:t>i</w:t>
      </w:r>
      <w:r>
        <w:rPr>
          <w:color w:val="001C62"/>
          <w:spacing w:val="-13"/>
          <w:w w:val="85"/>
        </w:rPr>
        <w:t xml:space="preserve"> </w:t>
      </w:r>
      <w:r>
        <w:rPr>
          <w:color w:val="001C62"/>
          <w:spacing w:val="-2"/>
          <w:w w:val="85"/>
        </w:rPr>
        <w:t>mosty)</w:t>
      </w:r>
    </w:p>
    <w:p w14:paraId="56C65552" w14:textId="77777777" w:rsidR="00E215DA" w:rsidRDefault="00000000">
      <w:pPr>
        <w:pStyle w:val="Akapitzlist"/>
        <w:numPr>
          <w:ilvl w:val="0"/>
          <w:numId w:val="190"/>
        </w:numPr>
        <w:tabs>
          <w:tab w:val="left" w:pos="1594"/>
          <w:tab w:val="left" w:pos="1597"/>
        </w:tabs>
        <w:spacing w:before="99" w:line="312" w:lineRule="auto"/>
        <w:ind w:right="1202"/>
        <w:rPr>
          <w:sz w:val="24"/>
        </w:rPr>
      </w:pPr>
      <w:r>
        <w:rPr>
          <w:spacing w:val="-2"/>
          <w:w w:val="105"/>
          <w:sz w:val="24"/>
        </w:rPr>
        <w:t>Jeżeli</w:t>
      </w:r>
      <w:r>
        <w:rPr>
          <w:spacing w:val="-16"/>
          <w:w w:val="105"/>
          <w:sz w:val="24"/>
        </w:rPr>
        <w:t xml:space="preserve"> </w:t>
      </w:r>
      <w:r>
        <w:rPr>
          <w:spacing w:val="-2"/>
          <w:w w:val="105"/>
          <w:sz w:val="24"/>
        </w:rPr>
        <w:t>kładka</w:t>
      </w:r>
      <w:r>
        <w:rPr>
          <w:spacing w:val="-15"/>
          <w:w w:val="105"/>
          <w:sz w:val="24"/>
        </w:rPr>
        <w:t xml:space="preserve"> </w:t>
      </w:r>
      <w:r>
        <w:rPr>
          <w:spacing w:val="-2"/>
          <w:w w:val="105"/>
          <w:sz w:val="24"/>
        </w:rPr>
        <w:t>(most)</w:t>
      </w:r>
      <w:r>
        <w:rPr>
          <w:spacing w:val="-16"/>
          <w:w w:val="105"/>
          <w:sz w:val="24"/>
        </w:rPr>
        <w:t xml:space="preserve"> </w:t>
      </w:r>
      <w:r>
        <w:rPr>
          <w:spacing w:val="-2"/>
          <w:w w:val="105"/>
          <w:sz w:val="24"/>
        </w:rPr>
        <w:t>nie</w:t>
      </w:r>
      <w:r>
        <w:rPr>
          <w:spacing w:val="-16"/>
          <w:w w:val="105"/>
          <w:sz w:val="24"/>
        </w:rPr>
        <w:t xml:space="preserve"> </w:t>
      </w:r>
      <w:r>
        <w:rPr>
          <w:spacing w:val="-2"/>
          <w:w w:val="105"/>
          <w:sz w:val="24"/>
        </w:rPr>
        <w:t>znajduje</w:t>
      </w:r>
      <w:r>
        <w:rPr>
          <w:spacing w:val="-15"/>
          <w:w w:val="105"/>
          <w:sz w:val="24"/>
        </w:rPr>
        <w:t xml:space="preserve"> </w:t>
      </w:r>
      <w:r>
        <w:rPr>
          <w:spacing w:val="-2"/>
          <w:w w:val="105"/>
          <w:sz w:val="24"/>
        </w:rPr>
        <w:t>się</w:t>
      </w:r>
      <w:r>
        <w:rPr>
          <w:spacing w:val="-16"/>
          <w:w w:val="105"/>
          <w:sz w:val="24"/>
        </w:rPr>
        <w:t xml:space="preserve"> </w:t>
      </w:r>
      <w:r>
        <w:rPr>
          <w:spacing w:val="-2"/>
          <w:w w:val="105"/>
          <w:sz w:val="24"/>
        </w:rPr>
        <w:t>na</w:t>
      </w:r>
      <w:r>
        <w:rPr>
          <w:spacing w:val="-15"/>
          <w:w w:val="105"/>
          <w:sz w:val="24"/>
        </w:rPr>
        <w:t xml:space="preserve"> </w:t>
      </w:r>
      <w:r>
        <w:rPr>
          <w:spacing w:val="-2"/>
          <w:w w:val="105"/>
          <w:sz w:val="24"/>
        </w:rPr>
        <w:t>tym</w:t>
      </w:r>
      <w:r>
        <w:rPr>
          <w:spacing w:val="-16"/>
          <w:w w:val="105"/>
          <w:sz w:val="24"/>
        </w:rPr>
        <w:t xml:space="preserve"> </w:t>
      </w:r>
      <w:r>
        <w:rPr>
          <w:spacing w:val="-2"/>
          <w:w w:val="105"/>
          <w:sz w:val="24"/>
        </w:rPr>
        <w:t>samym</w:t>
      </w:r>
      <w:r>
        <w:rPr>
          <w:spacing w:val="-15"/>
          <w:w w:val="105"/>
          <w:sz w:val="24"/>
        </w:rPr>
        <w:t xml:space="preserve"> </w:t>
      </w:r>
      <w:r>
        <w:rPr>
          <w:spacing w:val="-2"/>
          <w:w w:val="105"/>
          <w:sz w:val="24"/>
        </w:rPr>
        <w:t>poziomie</w:t>
      </w:r>
      <w:r>
        <w:rPr>
          <w:spacing w:val="-16"/>
          <w:w w:val="105"/>
          <w:sz w:val="24"/>
        </w:rPr>
        <w:t xml:space="preserve"> </w:t>
      </w:r>
      <w:r>
        <w:rPr>
          <w:spacing w:val="-2"/>
          <w:w w:val="105"/>
          <w:sz w:val="24"/>
        </w:rPr>
        <w:t>co</w:t>
      </w:r>
      <w:r>
        <w:rPr>
          <w:spacing w:val="-15"/>
          <w:w w:val="105"/>
          <w:sz w:val="24"/>
        </w:rPr>
        <w:t xml:space="preserve"> </w:t>
      </w:r>
      <w:r>
        <w:rPr>
          <w:spacing w:val="-2"/>
          <w:w w:val="105"/>
          <w:sz w:val="24"/>
        </w:rPr>
        <w:t>ciąg</w:t>
      </w:r>
      <w:r>
        <w:rPr>
          <w:spacing w:val="-16"/>
          <w:w w:val="105"/>
          <w:sz w:val="24"/>
        </w:rPr>
        <w:t xml:space="preserve"> </w:t>
      </w:r>
      <w:r>
        <w:rPr>
          <w:spacing w:val="-2"/>
          <w:w w:val="105"/>
          <w:sz w:val="24"/>
        </w:rPr>
        <w:t xml:space="preserve">pieszy, </w:t>
      </w:r>
      <w:r>
        <w:rPr>
          <w:w w:val="105"/>
          <w:sz w:val="24"/>
        </w:rPr>
        <w:t>zapewnij</w:t>
      </w:r>
      <w:r>
        <w:rPr>
          <w:spacing w:val="-13"/>
          <w:w w:val="105"/>
          <w:sz w:val="24"/>
        </w:rPr>
        <w:t xml:space="preserve"> </w:t>
      </w:r>
      <w:r>
        <w:rPr>
          <w:w w:val="105"/>
          <w:sz w:val="24"/>
        </w:rPr>
        <w:t>możliwość</w:t>
      </w:r>
      <w:r>
        <w:rPr>
          <w:spacing w:val="-13"/>
          <w:w w:val="105"/>
          <w:sz w:val="24"/>
        </w:rPr>
        <w:t xml:space="preserve"> </w:t>
      </w:r>
      <w:r>
        <w:rPr>
          <w:w w:val="105"/>
          <w:sz w:val="24"/>
        </w:rPr>
        <w:t>pokonania</w:t>
      </w:r>
      <w:r>
        <w:rPr>
          <w:spacing w:val="-13"/>
          <w:w w:val="105"/>
          <w:sz w:val="24"/>
        </w:rPr>
        <w:t xml:space="preserve"> </w:t>
      </w:r>
      <w:r>
        <w:rPr>
          <w:w w:val="105"/>
          <w:sz w:val="24"/>
        </w:rPr>
        <w:t>różnicy</w:t>
      </w:r>
      <w:r>
        <w:rPr>
          <w:spacing w:val="-13"/>
          <w:w w:val="105"/>
          <w:sz w:val="24"/>
        </w:rPr>
        <w:t xml:space="preserve"> </w:t>
      </w:r>
      <w:r>
        <w:rPr>
          <w:w w:val="105"/>
          <w:sz w:val="24"/>
        </w:rPr>
        <w:t>wysokości</w:t>
      </w:r>
      <w:r>
        <w:rPr>
          <w:spacing w:val="-13"/>
          <w:w w:val="105"/>
          <w:sz w:val="24"/>
        </w:rPr>
        <w:t xml:space="preserve"> </w:t>
      </w:r>
      <w:r>
        <w:rPr>
          <w:w w:val="105"/>
          <w:sz w:val="24"/>
        </w:rPr>
        <w:t>za</w:t>
      </w:r>
      <w:r>
        <w:rPr>
          <w:spacing w:val="-13"/>
          <w:w w:val="105"/>
          <w:sz w:val="24"/>
        </w:rPr>
        <w:t xml:space="preserve"> </w:t>
      </w:r>
      <w:r>
        <w:rPr>
          <w:w w:val="105"/>
          <w:sz w:val="24"/>
        </w:rPr>
        <w:t>pomocą</w:t>
      </w:r>
      <w:r>
        <w:rPr>
          <w:spacing w:val="-13"/>
          <w:w w:val="105"/>
          <w:sz w:val="24"/>
        </w:rPr>
        <w:t xml:space="preserve"> </w:t>
      </w:r>
      <w:r>
        <w:rPr>
          <w:w w:val="105"/>
          <w:sz w:val="24"/>
        </w:rPr>
        <w:t>schodów,</w:t>
      </w:r>
    </w:p>
    <w:p w14:paraId="11C40202" w14:textId="77777777" w:rsidR="00E215DA" w:rsidRDefault="00E215DA">
      <w:pPr>
        <w:spacing w:line="312" w:lineRule="auto"/>
        <w:rPr>
          <w:sz w:val="24"/>
        </w:rPr>
        <w:sectPr w:rsidR="00E215DA">
          <w:pgSz w:w="11910" w:h="16840"/>
          <w:pgMar w:top="1100" w:right="360" w:bottom="840" w:left="500" w:header="0" w:footer="655" w:gutter="0"/>
          <w:cols w:space="708"/>
        </w:sectPr>
      </w:pPr>
    </w:p>
    <w:p w14:paraId="278DCAB0" w14:textId="77777777" w:rsidR="00E215DA" w:rsidRDefault="00E215DA">
      <w:pPr>
        <w:pStyle w:val="Tekstpodstawowy"/>
        <w:spacing w:before="260"/>
        <w:ind w:left="0"/>
      </w:pPr>
    </w:p>
    <w:p w14:paraId="05A5921D" w14:textId="77777777" w:rsidR="00E215DA" w:rsidRDefault="00000000">
      <w:pPr>
        <w:pStyle w:val="Tekstpodstawowy"/>
        <w:spacing w:line="312" w:lineRule="auto"/>
        <w:ind w:right="772"/>
      </w:pPr>
      <w:r>
        <w:rPr>
          <w:spacing w:val="-2"/>
          <w:w w:val="105"/>
        </w:rPr>
        <w:t>pochylni</w:t>
      </w:r>
      <w:r>
        <w:rPr>
          <w:spacing w:val="-11"/>
          <w:w w:val="105"/>
        </w:rPr>
        <w:t xml:space="preserve"> </w:t>
      </w:r>
      <w:r>
        <w:rPr>
          <w:spacing w:val="-2"/>
          <w:w w:val="105"/>
        </w:rPr>
        <w:t>lub</w:t>
      </w:r>
      <w:r>
        <w:rPr>
          <w:spacing w:val="-11"/>
          <w:w w:val="105"/>
        </w:rPr>
        <w:t xml:space="preserve"> </w:t>
      </w:r>
      <w:r>
        <w:rPr>
          <w:spacing w:val="-2"/>
          <w:w w:val="105"/>
        </w:rPr>
        <w:t>urządzeń</w:t>
      </w:r>
      <w:r>
        <w:rPr>
          <w:spacing w:val="-11"/>
          <w:w w:val="105"/>
        </w:rPr>
        <w:t xml:space="preserve"> </w:t>
      </w:r>
      <w:r>
        <w:rPr>
          <w:spacing w:val="-2"/>
          <w:w w:val="105"/>
        </w:rPr>
        <w:t>transportu</w:t>
      </w:r>
      <w:r>
        <w:rPr>
          <w:spacing w:val="-11"/>
          <w:w w:val="105"/>
        </w:rPr>
        <w:t xml:space="preserve"> </w:t>
      </w:r>
      <w:r>
        <w:rPr>
          <w:spacing w:val="-2"/>
          <w:w w:val="105"/>
        </w:rPr>
        <w:t>pionowego.</w:t>
      </w:r>
      <w:r>
        <w:rPr>
          <w:spacing w:val="-11"/>
          <w:w w:val="105"/>
        </w:rPr>
        <w:t xml:space="preserve"> </w:t>
      </w:r>
      <w:r>
        <w:rPr>
          <w:spacing w:val="-2"/>
          <w:w w:val="105"/>
        </w:rPr>
        <w:t>Wytyczne</w:t>
      </w:r>
      <w:r>
        <w:rPr>
          <w:spacing w:val="-11"/>
          <w:w w:val="105"/>
        </w:rPr>
        <w:t xml:space="preserve"> </w:t>
      </w:r>
      <w:r>
        <w:rPr>
          <w:spacing w:val="-2"/>
          <w:w w:val="105"/>
        </w:rPr>
        <w:t>dla</w:t>
      </w:r>
      <w:r>
        <w:rPr>
          <w:spacing w:val="-11"/>
          <w:w w:val="105"/>
        </w:rPr>
        <w:t xml:space="preserve"> </w:t>
      </w:r>
      <w:r>
        <w:rPr>
          <w:spacing w:val="-2"/>
          <w:w w:val="105"/>
        </w:rPr>
        <w:t xml:space="preserve">poszczególnych </w:t>
      </w:r>
      <w:r>
        <w:rPr>
          <w:w w:val="105"/>
        </w:rPr>
        <w:t xml:space="preserve">rozwiązań opisano w rozdziale </w:t>
      </w:r>
      <w:hyperlink w:anchor="_bookmark42" w:history="1">
        <w:r w:rsidR="00E215DA">
          <w:rPr>
            <w:color w:val="005F99"/>
            <w:w w:val="105"/>
            <w:u w:val="single" w:color="005F99"/>
          </w:rPr>
          <w:t>„Dostępność budynków”</w:t>
        </w:r>
      </w:hyperlink>
      <w:r>
        <w:rPr>
          <w:w w:val="105"/>
        </w:rPr>
        <w:t>.</w:t>
      </w:r>
    </w:p>
    <w:p w14:paraId="3BE323A6" w14:textId="77777777" w:rsidR="00E215DA" w:rsidRDefault="00000000">
      <w:pPr>
        <w:pStyle w:val="Akapitzlist"/>
        <w:numPr>
          <w:ilvl w:val="0"/>
          <w:numId w:val="190"/>
        </w:numPr>
        <w:tabs>
          <w:tab w:val="left" w:pos="1596"/>
        </w:tabs>
        <w:ind w:left="1596" w:hanging="339"/>
        <w:rPr>
          <w:sz w:val="24"/>
        </w:rPr>
      </w:pPr>
      <w:r>
        <w:rPr>
          <w:spacing w:val="-2"/>
          <w:w w:val="105"/>
          <w:sz w:val="24"/>
        </w:rPr>
        <w:t>W</w:t>
      </w:r>
      <w:r>
        <w:rPr>
          <w:spacing w:val="-9"/>
          <w:w w:val="105"/>
          <w:sz w:val="24"/>
        </w:rPr>
        <w:t xml:space="preserve"> </w:t>
      </w:r>
      <w:r>
        <w:rPr>
          <w:spacing w:val="-2"/>
          <w:w w:val="105"/>
          <w:sz w:val="24"/>
        </w:rPr>
        <w:t>obrębie</w:t>
      </w:r>
      <w:r>
        <w:rPr>
          <w:spacing w:val="-8"/>
          <w:w w:val="105"/>
          <w:sz w:val="24"/>
        </w:rPr>
        <w:t xml:space="preserve"> </w:t>
      </w:r>
      <w:r>
        <w:rPr>
          <w:spacing w:val="-2"/>
          <w:w w:val="105"/>
          <w:sz w:val="24"/>
        </w:rPr>
        <w:t>kładki</w:t>
      </w:r>
      <w:r>
        <w:rPr>
          <w:spacing w:val="-8"/>
          <w:w w:val="105"/>
          <w:sz w:val="24"/>
        </w:rPr>
        <w:t xml:space="preserve"> </w:t>
      </w:r>
      <w:r>
        <w:rPr>
          <w:spacing w:val="-2"/>
          <w:w w:val="105"/>
          <w:sz w:val="24"/>
        </w:rPr>
        <w:t>(mostu,</w:t>
      </w:r>
      <w:r>
        <w:rPr>
          <w:spacing w:val="-8"/>
          <w:w w:val="105"/>
          <w:sz w:val="24"/>
        </w:rPr>
        <w:t xml:space="preserve"> </w:t>
      </w:r>
      <w:r>
        <w:rPr>
          <w:spacing w:val="-2"/>
          <w:w w:val="105"/>
          <w:sz w:val="24"/>
        </w:rPr>
        <w:t>wiaduktu)</w:t>
      </w:r>
      <w:r>
        <w:rPr>
          <w:spacing w:val="-8"/>
          <w:w w:val="105"/>
          <w:sz w:val="24"/>
        </w:rPr>
        <w:t xml:space="preserve"> </w:t>
      </w:r>
      <w:r>
        <w:rPr>
          <w:spacing w:val="-2"/>
          <w:w w:val="105"/>
          <w:sz w:val="24"/>
        </w:rPr>
        <w:t>zapewnij</w:t>
      </w:r>
      <w:r>
        <w:rPr>
          <w:spacing w:val="-8"/>
          <w:w w:val="105"/>
          <w:sz w:val="24"/>
        </w:rPr>
        <w:t xml:space="preserve"> </w:t>
      </w:r>
      <w:r>
        <w:rPr>
          <w:spacing w:val="-2"/>
          <w:w w:val="105"/>
          <w:sz w:val="24"/>
        </w:rPr>
        <w:t>trasę</w:t>
      </w:r>
      <w:r>
        <w:rPr>
          <w:spacing w:val="-8"/>
          <w:w w:val="105"/>
          <w:sz w:val="24"/>
        </w:rPr>
        <w:t xml:space="preserve"> </w:t>
      </w:r>
      <w:r>
        <w:rPr>
          <w:spacing w:val="-2"/>
          <w:w w:val="105"/>
          <w:sz w:val="24"/>
        </w:rPr>
        <w:t>wolną</w:t>
      </w:r>
      <w:r>
        <w:rPr>
          <w:spacing w:val="-8"/>
          <w:w w:val="105"/>
          <w:sz w:val="24"/>
        </w:rPr>
        <w:t xml:space="preserve"> </w:t>
      </w:r>
      <w:r>
        <w:rPr>
          <w:spacing w:val="-2"/>
          <w:w w:val="105"/>
          <w:sz w:val="24"/>
        </w:rPr>
        <w:t>od</w:t>
      </w:r>
      <w:r>
        <w:rPr>
          <w:spacing w:val="-8"/>
          <w:w w:val="105"/>
          <w:sz w:val="24"/>
        </w:rPr>
        <w:t xml:space="preserve"> </w:t>
      </w:r>
      <w:r>
        <w:rPr>
          <w:spacing w:val="-2"/>
          <w:w w:val="105"/>
          <w:sz w:val="24"/>
        </w:rPr>
        <w:t>przeszkód</w:t>
      </w:r>
    </w:p>
    <w:p w14:paraId="13DB6B3A" w14:textId="77777777" w:rsidR="00E215DA" w:rsidRDefault="00000000">
      <w:pPr>
        <w:pStyle w:val="Tekstpodstawowy"/>
        <w:spacing w:before="84" w:line="312" w:lineRule="auto"/>
        <w:ind w:right="772"/>
      </w:pPr>
      <w:r>
        <w:rPr>
          <w:spacing w:val="-2"/>
          <w:w w:val="105"/>
        </w:rPr>
        <w:t>o</w:t>
      </w:r>
      <w:r>
        <w:rPr>
          <w:spacing w:val="-16"/>
          <w:w w:val="105"/>
        </w:rPr>
        <w:t xml:space="preserve"> </w:t>
      </w:r>
      <w:r>
        <w:rPr>
          <w:spacing w:val="-2"/>
          <w:w w:val="105"/>
        </w:rPr>
        <w:t>szerokości</w:t>
      </w:r>
      <w:r>
        <w:rPr>
          <w:spacing w:val="-15"/>
          <w:w w:val="105"/>
        </w:rPr>
        <w:t xml:space="preserve"> </w:t>
      </w:r>
      <w:r>
        <w:rPr>
          <w:spacing w:val="-2"/>
          <w:w w:val="105"/>
        </w:rPr>
        <w:t>równej</w:t>
      </w:r>
      <w:r>
        <w:rPr>
          <w:spacing w:val="-16"/>
          <w:w w:val="105"/>
        </w:rPr>
        <w:t xml:space="preserve"> </w:t>
      </w:r>
      <w:r>
        <w:rPr>
          <w:spacing w:val="-2"/>
          <w:w w:val="105"/>
        </w:rPr>
        <w:t>lub</w:t>
      </w:r>
      <w:r>
        <w:rPr>
          <w:spacing w:val="-16"/>
          <w:w w:val="105"/>
        </w:rPr>
        <w:t xml:space="preserve"> </w:t>
      </w:r>
      <w:r>
        <w:rPr>
          <w:spacing w:val="-2"/>
          <w:w w:val="105"/>
        </w:rPr>
        <w:t>większej</w:t>
      </w:r>
      <w:r>
        <w:rPr>
          <w:spacing w:val="-15"/>
          <w:w w:val="105"/>
        </w:rPr>
        <w:t xml:space="preserve"> </w:t>
      </w:r>
      <w:r>
        <w:rPr>
          <w:spacing w:val="-2"/>
          <w:w w:val="105"/>
        </w:rPr>
        <w:t>od</w:t>
      </w:r>
      <w:r>
        <w:rPr>
          <w:spacing w:val="-16"/>
          <w:w w:val="105"/>
        </w:rPr>
        <w:t xml:space="preserve"> </w:t>
      </w:r>
      <w:r>
        <w:rPr>
          <w:spacing w:val="-2"/>
          <w:w w:val="105"/>
        </w:rPr>
        <w:t>szerokości</w:t>
      </w:r>
      <w:r>
        <w:rPr>
          <w:spacing w:val="-15"/>
          <w:w w:val="105"/>
        </w:rPr>
        <w:t xml:space="preserve"> </w:t>
      </w:r>
      <w:r>
        <w:rPr>
          <w:spacing w:val="-2"/>
          <w:w w:val="105"/>
        </w:rPr>
        <w:t>ciągu</w:t>
      </w:r>
      <w:r>
        <w:rPr>
          <w:spacing w:val="-16"/>
          <w:w w:val="105"/>
        </w:rPr>
        <w:t xml:space="preserve"> </w:t>
      </w:r>
      <w:r>
        <w:rPr>
          <w:spacing w:val="-2"/>
          <w:w w:val="105"/>
        </w:rPr>
        <w:t>prowadzącego</w:t>
      </w:r>
      <w:r>
        <w:rPr>
          <w:spacing w:val="-15"/>
          <w:w w:val="105"/>
        </w:rPr>
        <w:t xml:space="preserve"> </w:t>
      </w:r>
      <w:r>
        <w:rPr>
          <w:spacing w:val="-2"/>
          <w:w w:val="105"/>
        </w:rPr>
        <w:t>do</w:t>
      </w:r>
      <w:r>
        <w:rPr>
          <w:spacing w:val="-16"/>
          <w:w w:val="105"/>
        </w:rPr>
        <w:t xml:space="preserve"> </w:t>
      </w:r>
      <w:r>
        <w:rPr>
          <w:spacing w:val="-2"/>
          <w:w w:val="105"/>
        </w:rPr>
        <w:t xml:space="preserve">kładki </w:t>
      </w:r>
      <w:r>
        <w:rPr>
          <w:w w:val="105"/>
        </w:rPr>
        <w:t>(mostu, wiaduktu).</w:t>
      </w:r>
    </w:p>
    <w:p w14:paraId="63AD5454" w14:textId="77777777" w:rsidR="00E215DA" w:rsidRDefault="00000000">
      <w:pPr>
        <w:pStyle w:val="Akapitzlist"/>
        <w:numPr>
          <w:ilvl w:val="0"/>
          <w:numId w:val="190"/>
        </w:numPr>
        <w:tabs>
          <w:tab w:val="left" w:pos="1594"/>
          <w:tab w:val="left" w:pos="1597"/>
        </w:tabs>
        <w:spacing w:line="312" w:lineRule="auto"/>
        <w:ind w:right="829"/>
        <w:rPr>
          <w:sz w:val="24"/>
        </w:rPr>
      </w:pPr>
      <w:r>
        <w:rPr>
          <w:w w:val="105"/>
          <w:sz w:val="24"/>
        </w:rPr>
        <w:t>Aby</w:t>
      </w:r>
      <w:r>
        <w:rPr>
          <w:spacing w:val="-18"/>
          <w:w w:val="105"/>
          <w:sz w:val="24"/>
        </w:rPr>
        <w:t xml:space="preserve"> </w:t>
      </w:r>
      <w:r>
        <w:rPr>
          <w:w w:val="105"/>
          <w:sz w:val="24"/>
        </w:rPr>
        <w:t>zapewnić</w:t>
      </w:r>
      <w:r>
        <w:rPr>
          <w:spacing w:val="-17"/>
          <w:w w:val="105"/>
          <w:sz w:val="24"/>
        </w:rPr>
        <w:t xml:space="preserve"> </w:t>
      </w:r>
      <w:r>
        <w:rPr>
          <w:w w:val="105"/>
          <w:sz w:val="24"/>
        </w:rPr>
        <w:t>dostępność</w:t>
      </w:r>
      <w:r>
        <w:rPr>
          <w:spacing w:val="-18"/>
          <w:w w:val="105"/>
          <w:sz w:val="24"/>
        </w:rPr>
        <w:t xml:space="preserve"> </w:t>
      </w:r>
      <w:r>
        <w:rPr>
          <w:w w:val="105"/>
          <w:sz w:val="24"/>
        </w:rPr>
        <w:t>kładki</w:t>
      </w:r>
      <w:r>
        <w:rPr>
          <w:spacing w:val="-18"/>
          <w:w w:val="105"/>
          <w:sz w:val="24"/>
        </w:rPr>
        <w:t xml:space="preserve"> </w:t>
      </w:r>
      <w:r>
        <w:rPr>
          <w:w w:val="105"/>
          <w:sz w:val="24"/>
        </w:rPr>
        <w:t>(mostu,</w:t>
      </w:r>
      <w:r>
        <w:rPr>
          <w:spacing w:val="-17"/>
          <w:w w:val="105"/>
          <w:sz w:val="24"/>
        </w:rPr>
        <w:t xml:space="preserve"> </w:t>
      </w:r>
      <w:r>
        <w:rPr>
          <w:w w:val="105"/>
          <w:sz w:val="24"/>
        </w:rPr>
        <w:t>wiaduktu),</w:t>
      </w:r>
      <w:r>
        <w:rPr>
          <w:spacing w:val="-18"/>
          <w:w w:val="105"/>
          <w:sz w:val="24"/>
        </w:rPr>
        <w:t xml:space="preserve"> </w:t>
      </w:r>
      <w:r>
        <w:rPr>
          <w:w w:val="105"/>
          <w:sz w:val="24"/>
        </w:rPr>
        <w:t>stosuj</w:t>
      </w:r>
      <w:r>
        <w:rPr>
          <w:spacing w:val="-17"/>
          <w:w w:val="105"/>
          <w:sz w:val="24"/>
        </w:rPr>
        <w:t xml:space="preserve"> </w:t>
      </w:r>
      <w:r>
        <w:rPr>
          <w:w w:val="105"/>
          <w:sz w:val="24"/>
        </w:rPr>
        <w:t>wytyczne</w:t>
      </w:r>
      <w:r>
        <w:rPr>
          <w:spacing w:val="-18"/>
          <w:w w:val="105"/>
          <w:sz w:val="24"/>
        </w:rPr>
        <w:t xml:space="preserve"> </w:t>
      </w:r>
      <w:r>
        <w:rPr>
          <w:w w:val="105"/>
          <w:sz w:val="24"/>
        </w:rPr>
        <w:t>określone w</w:t>
      </w:r>
      <w:r>
        <w:rPr>
          <w:spacing w:val="-4"/>
          <w:w w:val="105"/>
          <w:sz w:val="24"/>
        </w:rPr>
        <w:t xml:space="preserve"> </w:t>
      </w:r>
      <w:r>
        <w:rPr>
          <w:w w:val="105"/>
          <w:sz w:val="24"/>
        </w:rPr>
        <w:t>rozdziale</w:t>
      </w:r>
      <w:r>
        <w:rPr>
          <w:spacing w:val="-4"/>
          <w:w w:val="105"/>
          <w:sz w:val="24"/>
        </w:rPr>
        <w:t xml:space="preserve"> </w:t>
      </w:r>
      <w:hyperlink w:anchor="_bookmark28" w:history="1">
        <w:r w:rsidR="00E215DA">
          <w:rPr>
            <w:color w:val="005F99"/>
            <w:w w:val="105"/>
            <w:sz w:val="24"/>
            <w:u w:val="single" w:color="005F99"/>
          </w:rPr>
          <w:t>„Ciągi</w:t>
        </w:r>
        <w:r w:rsidR="00E215DA">
          <w:rPr>
            <w:color w:val="005F99"/>
            <w:spacing w:val="-4"/>
            <w:w w:val="105"/>
            <w:sz w:val="24"/>
            <w:u w:val="single" w:color="005F99"/>
          </w:rPr>
          <w:t xml:space="preserve"> </w:t>
        </w:r>
        <w:r w:rsidR="00E215DA">
          <w:rPr>
            <w:color w:val="005F99"/>
            <w:w w:val="105"/>
            <w:sz w:val="24"/>
            <w:u w:val="single" w:color="005F99"/>
          </w:rPr>
          <w:t>piesze</w:t>
        </w:r>
        <w:r w:rsidR="00E215DA">
          <w:rPr>
            <w:color w:val="005F99"/>
            <w:spacing w:val="-4"/>
            <w:w w:val="105"/>
            <w:sz w:val="24"/>
            <w:u w:val="single" w:color="005F99"/>
          </w:rPr>
          <w:t xml:space="preserve"> </w:t>
        </w:r>
        <w:r w:rsidR="00E215DA">
          <w:rPr>
            <w:color w:val="005F99"/>
            <w:w w:val="105"/>
            <w:sz w:val="24"/>
            <w:u w:val="single" w:color="005F99"/>
          </w:rPr>
          <w:t>i</w:t>
        </w:r>
        <w:r w:rsidR="00E215DA">
          <w:rPr>
            <w:color w:val="005F99"/>
            <w:spacing w:val="-4"/>
            <w:w w:val="105"/>
            <w:sz w:val="24"/>
            <w:u w:val="single" w:color="005F99"/>
          </w:rPr>
          <w:t xml:space="preserve"> </w:t>
        </w:r>
        <w:r w:rsidR="00E215DA">
          <w:rPr>
            <w:color w:val="005F99"/>
            <w:w w:val="105"/>
            <w:sz w:val="24"/>
            <w:u w:val="single" w:color="005F99"/>
          </w:rPr>
          <w:t>place</w:t>
        </w:r>
        <w:r w:rsidR="00E215DA">
          <w:rPr>
            <w:color w:val="005F99"/>
            <w:spacing w:val="-4"/>
            <w:w w:val="105"/>
            <w:sz w:val="24"/>
            <w:u w:val="single" w:color="005F99"/>
          </w:rPr>
          <w:t xml:space="preserve"> </w:t>
        </w:r>
        <w:r w:rsidR="00E215DA">
          <w:rPr>
            <w:color w:val="005F99"/>
            <w:w w:val="105"/>
            <w:sz w:val="24"/>
            <w:u w:val="single" w:color="005F99"/>
          </w:rPr>
          <w:t>–</w:t>
        </w:r>
        <w:r w:rsidR="00E215DA">
          <w:rPr>
            <w:color w:val="005F99"/>
            <w:spacing w:val="-4"/>
            <w:w w:val="105"/>
            <w:sz w:val="24"/>
            <w:u w:val="single" w:color="005F99"/>
          </w:rPr>
          <w:t xml:space="preserve"> </w:t>
        </w:r>
        <w:r w:rsidR="00E215DA">
          <w:rPr>
            <w:color w:val="005F99"/>
            <w:w w:val="105"/>
            <w:sz w:val="24"/>
            <w:u w:val="single" w:color="005F99"/>
          </w:rPr>
          <w:t>wymogi</w:t>
        </w:r>
        <w:r w:rsidR="00E215DA">
          <w:rPr>
            <w:color w:val="005F99"/>
            <w:spacing w:val="-4"/>
            <w:w w:val="105"/>
            <w:sz w:val="24"/>
            <w:u w:val="single" w:color="005F99"/>
          </w:rPr>
          <w:t xml:space="preserve"> </w:t>
        </w:r>
        <w:r w:rsidR="00E215DA">
          <w:rPr>
            <w:color w:val="005F99"/>
            <w:w w:val="105"/>
            <w:sz w:val="24"/>
            <w:u w:val="single" w:color="005F99"/>
          </w:rPr>
          <w:t>ogólne”</w:t>
        </w:r>
      </w:hyperlink>
      <w:r>
        <w:rPr>
          <w:w w:val="105"/>
          <w:sz w:val="24"/>
        </w:rPr>
        <w:t>.</w:t>
      </w:r>
    </w:p>
    <w:p w14:paraId="0B890691" w14:textId="77777777" w:rsidR="00E215DA" w:rsidRDefault="00000000">
      <w:pPr>
        <w:pStyle w:val="Nagwek4"/>
        <w:spacing w:before="205"/>
      </w:pPr>
      <w:r>
        <w:rPr>
          <w:color w:val="064187"/>
          <w:spacing w:val="-4"/>
          <w:w w:val="85"/>
        </w:rPr>
        <w:t>Ciągi</w:t>
      </w:r>
      <w:r>
        <w:rPr>
          <w:color w:val="064187"/>
          <w:spacing w:val="-7"/>
          <w:w w:val="85"/>
        </w:rPr>
        <w:t xml:space="preserve"> </w:t>
      </w:r>
      <w:r>
        <w:rPr>
          <w:color w:val="064187"/>
          <w:spacing w:val="-4"/>
          <w:w w:val="85"/>
        </w:rPr>
        <w:t>komunikacyjne</w:t>
      </w:r>
      <w:r>
        <w:rPr>
          <w:color w:val="064187"/>
          <w:spacing w:val="-6"/>
          <w:w w:val="85"/>
        </w:rPr>
        <w:t xml:space="preserve"> </w:t>
      </w:r>
      <w:r>
        <w:rPr>
          <w:color w:val="064187"/>
          <w:spacing w:val="-4"/>
          <w:w w:val="85"/>
        </w:rPr>
        <w:t>wielofunkcyjne</w:t>
      </w:r>
    </w:p>
    <w:p w14:paraId="22CD994E" w14:textId="77777777" w:rsidR="00E215DA" w:rsidRDefault="00000000">
      <w:pPr>
        <w:pStyle w:val="Nagwek5"/>
        <w:spacing w:before="41"/>
      </w:pPr>
      <w:r>
        <w:rPr>
          <w:color w:val="001C62"/>
          <w:w w:val="85"/>
        </w:rPr>
        <w:t>Ciągi</w:t>
      </w:r>
      <w:r>
        <w:rPr>
          <w:color w:val="001C62"/>
          <w:spacing w:val="-12"/>
          <w:w w:val="85"/>
        </w:rPr>
        <w:t xml:space="preserve"> </w:t>
      </w:r>
      <w:r>
        <w:rPr>
          <w:color w:val="001C62"/>
          <w:w w:val="85"/>
        </w:rPr>
        <w:t>pieszo-jezdne,</w:t>
      </w:r>
      <w:r>
        <w:rPr>
          <w:color w:val="001C62"/>
          <w:spacing w:val="-11"/>
          <w:w w:val="85"/>
        </w:rPr>
        <w:t xml:space="preserve"> </w:t>
      </w:r>
      <w:r>
        <w:rPr>
          <w:color w:val="001C62"/>
          <w:spacing w:val="-2"/>
          <w:w w:val="85"/>
        </w:rPr>
        <w:t>woonerfy</w:t>
      </w:r>
    </w:p>
    <w:p w14:paraId="447F1AC1" w14:textId="77777777" w:rsidR="00E215DA" w:rsidRDefault="00000000">
      <w:pPr>
        <w:pStyle w:val="Akapitzlist"/>
        <w:numPr>
          <w:ilvl w:val="0"/>
          <w:numId w:val="189"/>
        </w:numPr>
        <w:tabs>
          <w:tab w:val="left" w:pos="1594"/>
          <w:tab w:val="left" w:pos="1597"/>
        </w:tabs>
        <w:spacing w:before="98" w:line="312" w:lineRule="auto"/>
        <w:ind w:right="1203"/>
        <w:rPr>
          <w:sz w:val="24"/>
        </w:rPr>
      </w:pPr>
      <w:r>
        <w:rPr>
          <w:spacing w:val="-2"/>
          <w:w w:val="105"/>
          <w:sz w:val="24"/>
        </w:rPr>
        <w:t>Zapewnij</w:t>
      </w:r>
      <w:r>
        <w:rPr>
          <w:spacing w:val="-15"/>
          <w:w w:val="105"/>
          <w:sz w:val="24"/>
        </w:rPr>
        <w:t xml:space="preserve"> </w:t>
      </w:r>
      <w:r>
        <w:rPr>
          <w:spacing w:val="-2"/>
          <w:w w:val="105"/>
          <w:sz w:val="24"/>
        </w:rPr>
        <w:t>dostępność</w:t>
      </w:r>
      <w:r>
        <w:rPr>
          <w:spacing w:val="-15"/>
          <w:w w:val="105"/>
          <w:sz w:val="24"/>
        </w:rPr>
        <w:t xml:space="preserve"> </w:t>
      </w:r>
      <w:r>
        <w:rPr>
          <w:spacing w:val="-2"/>
          <w:w w:val="105"/>
          <w:sz w:val="24"/>
        </w:rPr>
        <w:t>ciągów</w:t>
      </w:r>
      <w:r>
        <w:rPr>
          <w:spacing w:val="-15"/>
          <w:w w:val="105"/>
          <w:sz w:val="24"/>
        </w:rPr>
        <w:t xml:space="preserve"> </w:t>
      </w:r>
      <w:r>
        <w:rPr>
          <w:spacing w:val="-2"/>
          <w:w w:val="105"/>
          <w:sz w:val="24"/>
        </w:rPr>
        <w:t>pieszo-jezdnych,</w:t>
      </w:r>
      <w:r>
        <w:rPr>
          <w:spacing w:val="-15"/>
          <w:w w:val="105"/>
          <w:sz w:val="24"/>
        </w:rPr>
        <w:t xml:space="preserve"> </w:t>
      </w:r>
      <w:r>
        <w:rPr>
          <w:spacing w:val="-2"/>
          <w:w w:val="105"/>
          <w:sz w:val="24"/>
        </w:rPr>
        <w:t>stosując</w:t>
      </w:r>
      <w:r>
        <w:rPr>
          <w:spacing w:val="-15"/>
          <w:w w:val="105"/>
          <w:sz w:val="24"/>
        </w:rPr>
        <w:t xml:space="preserve"> </w:t>
      </w:r>
      <w:r>
        <w:rPr>
          <w:spacing w:val="-2"/>
          <w:w w:val="105"/>
          <w:sz w:val="24"/>
        </w:rPr>
        <w:t>wytyczne</w:t>
      </w:r>
      <w:r>
        <w:rPr>
          <w:spacing w:val="-15"/>
          <w:w w:val="105"/>
          <w:sz w:val="24"/>
        </w:rPr>
        <w:t xml:space="preserve"> </w:t>
      </w:r>
      <w:r>
        <w:rPr>
          <w:spacing w:val="-2"/>
          <w:w w:val="105"/>
          <w:sz w:val="24"/>
        </w:rPr>
        <w:t xml:space="preserve">określone </w:t>
      </w:r>
      <w:r>
        <w:rPr>
          <w:w w:val="105"/>
          <w:sz w:val="24"/>
        </w:rPr>
        <w:t>w</w:t>
      </w:r>
      <w:r>
        <w:rPr>
          <w:spacing w:val="-4"/>
          <w:w w:val="105"/>
          <w:sz w:val="24"/>
        </w:rPr>
        <w:t xml:space="preserve"> </w:t>
      </w:r>
      <w:r>
        <w:rPr>
          <w:w w:val="105"/>
          <w:sz w:val="24"/>
        </w:rPr>
        <w:t>rozdziale</w:t>
      </w:r>
      <w:r>
        <w:rPr>
          <w:spacing w:val="-4"/>
          <w:w w:val="105"/>
          <w:sz w:val="24"/>
        </w:rPr>
        <w:t xml:space="preserve"> </w:t>
      </w:r>
      <w:hyperlink w:anchor="_bookmark28" w:history="1">
        <w:r w:rsidR="00E215DA">
          <w:rPr>
            <w:color w:val="005F99"/>
            <w:w w:val="105"/>
            <w:sz w:val="24"/>
            <w:u w:val="single" w:color="005F99"/>
          </w:rPr>
          <w:t>„Ciągi</w:t>
        </w:r>
        <w:r w:rsidR="00E215DA">
          <w:rPr>
            <w:color w:val="005F99"/>
            <w:spacing w:val="-4"/>
            <w:w w:val="105"/>
            <w:sz w:val="24"/>
            <w:u w:val="single" w:color="005F99"/>
          </w:rPr>
          <w:t xml:space="preserve"> </w:t>
        </w:r>
        <w:r w:rsidR="00E215DA">
          <w:rPr>
            <w:color w:val="005F99"/>
            <w:w w:val="105"/>
            <w:sz w:val="24"/>
            <w:u w:val="single" w:color="005F99"/>
          </w:rPr>
          <w:t>piesze</w:t>
        </w:r>
        <w:r w:rsidR="00E215DA">
          <w:rPr>
            <w:color w:val="005F99"/>
            <w:spacing w:val="-4"/>
            <w:w w:val="105"/>
            <w:sz w:val="24"/>
            <w:u w:val="single" w:color="005F99"/>
          </w:rPr>
          <w:t xml:space="preserve"> </w:t>
        </w:r>
        <w:r w:rsidR="00E215DA">
          <w:rPr>
            <w:color w:val="005F99"/>
            <w:w w:val="105"/>
            <w:sz w:val="24"/>
            <w:u w:val="single" w:color="005F99"/>
          </w:rPr>
          <w:t>i</w:t>
        </w:r>
        <w:r w:rsidR="00E215DA">
          <w:rPr>
            <w:color w:val="005F99"/>
            <w:spacing w:val="-4"/>
            <w:w w:val="105"/>
            <w:sz w:val="24"/>
            <w:u w:val="single" w:color="005F99"/>
          </w:rPr>
          <w:t xml:space="preserve"> </w:t>
        </w:r>
        <w:r w:rsidR="00E215DA">
          <w:rPr>
            <w:color w:val="005F99"/>
            <w:w w:val="105"/>
            <w:sz w:val="24"/>
            <w:u w:val="single" w:color="005F99"/>
          </w:rPr>
          <w:t>place</w:t>
        </w:r>
        <w:r w:rsidR="00E215DA">
          <w:rPr>
            <w:color w:val="005F99"/>
            <w:spacing w:val="-4"/>
            <w:w w:val="105"/>
            <w:sz w:val="24"/>
            <w:u w:val="single" w:color="005F99"/>
          </w:rPr>
          <w:t xml:space="preserve"> </w:t>
        </w:r>
        <w:r w:rsidR="00E215DA">
          <w:rPr>
            <w:color w:val="005F99"/>
            <w:w w:val="105"/>
            <w:sz w:val="24"/>
            <w:u w:val="single" w:color="005F99"/>
          </w:rPr>
          <w:t>–</w:t>
        </w:r>
        <w:r w:rsidR="00E215DA">
          <w:rPr>
            <w:color w:val="005F99"/>
            <w:spacing w:val="-4"/>
            <w:w w:val="105"/>
            <w:sz w:val="24"/>
            <w:u w:val="single" w:color="005F99"/>
          </w:rPr>
          <w:t xml:space="preserve"> </w:t>
        </w:r>
        <w:r w:rsidR="00E215DA">
          <w:rPr>
            <w:color w:val="005F99"/>
            <w:w w:val="105"/>
            <w:sz w:val="24"/>
            <w:u w:val="single" w:color="005F99"/>
          </w:rPr>
          <w:t>wymogi</w:t>
        </w:r>
        <w:r w:rsidR="00E215DA">
          <w:rPr>
            <w:color w:val="005F99"/>
            <w:spacing w:val="-4"/>
            <w:w w:val="105"/>
            <w:sz w:val="24"/>
            <w:u w:val="single" w:color="005F99"/>
          </w:rPr>
          <w:t xml:space="preserve"> </w:t>
        </w:r>
        <w:r w:rsidR="00E215DA">
          <w:rPr>
            <w:color w:val="005F99"/>
            <w:w w:val="105"/>
            <w:sz w:val="24"/>
            <w:u w:val="single" w:color="005F99"/>
          </w:rPr>
          <w:t>ogólne”</w:t>
        </w:r>
      </w:hyperlink>
      <w:r>
        <w:rPr>
          <w:w w:val="105"/>
          <w:sz w:val="24"/>
        </w:rPr>
        <w:t>.</w:t>
      </w:r>
    </w:p>
    <w:p w14:paraId="5B323AA6" w14:textId="77777777" w:rsidR="00E215DA" w:rsidRDefault="00000000">
      <w:pPr>
        <w:pStyle w:val="Akapitzlist"/>
        <w:numPr>
          <w:ilvl w:val="0"/>
          <w:numId w:val="189"/>
        </w:numPr>
        <w:tabs>
          <w:tab w:val="left" w:pos="1595"/>
          <w:tab w:val="left" w:pos="1597"/>
        </w:tabs>
        <w:spacing w:line="312" w:lineRule="auto"/>
        <w:ind w:right="1055"/>
        <w:rPr>
          <w:sz w:val="24"/>
        </w:rPr>
      </w:pPr>
      <w:r>
        <w:rPr>
          <w:spacing w:val="-2"/>
          <w:w w:val="105"/>
          <w:sz w:val="24"/>
        </w:rPr>
        <w:t>Stosuj</w:t>
      </w:r>
      <w:r>
        <w:rPr>
          <w:spacing w:val="-16"/>
          <w:w w:val="105"/>
          <w:sz w:val="24"/>
        </w:rPr>
        <w:t xml:space="preserve"> </w:t>
      </w:r>
      <w:r>
        <w:rPr>
          <w:spacing w:val="-2"/>
          <w:w w:val="105"/>
          <w:sz w:val="24"/>
        </w:rPr>
        <w:t>rozwiązania</w:t>
      </w:r>
      <w:r>
        <w:rPr>
          <w:spacing w:val="-15"/>
          <w:w w:val="105"/>
          <w:sz w:val="24"/>
        </w:rPr>
        <w:t xml:space="preserve"> </w:t>
      </w:r>
      <w:r>
        <w:rPr>
          <w:spacing w:val="-2"/>
          <w:w w:val="105"/>
          <w:sz w:val="24"/>
        </w:rPr>
        <w:t>uspokajające</w:t>
      </w:r>
      <w:r>
        <w:rPr>
          <w:spacing w:val="-16"/>
          <w:w w:val="105"/>
          <w:sz w:val="24"/>
        </w:rPr>
        <w:t xml:space="preserve"> </w:t>
      </w:r>
      <w:r>
        <w:rPr>
          <w:spacing w:val="-2"/>
          <w:w w:val="105"/>
          <w:sz w:val="24"/>
        </w:rPr>
        <w:t>ruch</w:t>
      </w:r>
      <w:r>
        <w:rPr>
          <w:spacing w:val="-16"/>
          <w:w w:val="105"/>
          <w:sz w:val="24"/>
        </w:rPr>
        <w:t xml:space="preserve"> </w:t>
      </w:r>
      <w:r>
        <w:rPr>
          <w:spacing w:val="-2"/>
          <w:w w:val="105"/>
          <w:sz w:val="24"/>
        </w:rPr>
        <w:t>kołowy,</w:t>
      </w:r>
      <w:r>
        <w:rPr>
          <w:spacing w:val="-15"/>
          <w:w w:val="105"/>
          <w:sz w:val="24"/>
        </w:rPr>
        <w:t xml:space="preserve"> </w:t>
      </w:r>
      <w:r>
        <w:rPr>
          <w:spacing w:val="-2"/>
          <w:w w:val="105"/>
          <w:sz w:val="24"/>
        </w:rPr>
        <w:t>które</w:t>
      </w:r>
      <w:r>
        <w:rPr>
          <w:spacing w:val="-16"/>
          <w:w w:val="105"/>
          <w:sz w:val="24"/>
        </w:rPr>
        <w:t xml:space="preserve"> </w:t>
      </w:r>
      <w:r>
        <w:rPr>
          <w:spacing w:val="-2"/>
          <w:w w:val="105"/>
          <w:sz w:val="24"/>
        </w:rPr>
        <w:t>nie</w:t>
      </w:r>
      <w:r>
        <w:rPr>
          <w:spacing w:val="-15"/>
          <w:w w:val="105"/>
          <w:sz w:val="24"/>
        </w:rPr>
        <w:t xml:space="preserve"> </w:t>
      </w:r>
      <w:r>
        <w:rPr>
          <w:spacing w:val="-2"/>
          <w:w w:val="105"/>
          <w:sz w:val="24"/>
        </w:rPr>
        <w:t>utrudniają</w:t>
      </w:r>
      <w:r>
        <w:rPr>
          <w:spacing w:val="-16"/>
          <w:w w:val="105"/>
          <w:sz w:val="24"/>
        </w:rPr>
        <w:t xml:space="preserve"> </w:t>
      </w:r>
      <w:r>
        <w:rPr>
          <w:spacing w:val="-2"/>
          <w:w w:val="105"/>
          <w:sz w:val="24"/>
        </w:rPr>
        <w:t xml:space="preserve">poruszania </w:t>
      </w:r>
      <w:r>
        <w:rPr>
          <w:w w:val="105"/>
          <w:sz w:val="24"/>
        </w:rPr>
        <w:t>się pozostałym użytkownikom.</w:t>
      </w:r>
    </w:p>
    <w:p w14:paraId="3100D8A8" w14:textId="77777777" w:rsidR="00E215DA" w:rsidRDefault="00000000">
      <w:pPr>
        <w:pStyle w:val="Akapitzlist"/>
        <w:numPr>
          <w:ilvl w:val="0"/>
          <w:numId w:val="189"/>
        </w:numPr>
        <w:tabs>
          <w:tab w:val="left" w:pos="1594"/>
          <w:tab w:val="left" w:pos="1597"/>
        </w:tabs>
        <w:spacing w:before="60" w:line="312" w:lineRule="auto"/>
        <w:ind w:right="981"/>
        <w:rPr>
          <w:sz w:val="24"/>
        </w:rPr>
      </w:pPr>
      <w:r>
        <w:rPr>
          <w:sz w:val="24"/>
        </w:rPr>
        <w:t xml:space="preserve">Jeżeli w obrębie ciągu pieszo-jezdnego znajdują się ścieżki kierunkowe (FON), </w:t>
      </w:r>
      <w:r>
        <w:rPr>
          <w:w w:val="105"/>
          <w:sz w:val="24"/>
        </w:rPr>
        <w:t>rozważ</w:t>
      </w:r>
      <w:r>
        <w:rPr>
          <w:spacing w:val="-17"/>
          <w:w w:val="105"/>
          <w:sz w:val="24"/>
        </w:rPr>
        <w:t xml:space="preserve"> </w:t>
      </w:r>
      <w:r>
        <w:rPr>
          <w:w w:val="105"/>
          <w:sz w:val="24"/>
        </w:rPr>
        <w:t>usytuowanie</w:t>
      </w:r>
      <w:r>
        <w:rPr>
          <w:spacing w:val="-17"/>
          <w:w w:val="105"/>
          <w:sz w:val="24"/>
        </w:rPr>
        <w:t xml:space="preserve"> </w:t>
      </w:r>
      <w:r>
        <w:rPr>
          <w:w w:val="105"/>
          <w:sz w:val="24"/>
        </w:rPr>
        <w:t>ich</w:t>
      </w:r>
      <w:r>
        <w:rPr>
          <w:spacing w:val="-17"/>
          <w:w w:val="105"/>
          <w:sz w:val="24"/>
        </w:rPr>
        <w:t xml:space="preserve"> </w:t>
      </w:r>
      <w:r>
        <w:rPr>
          <w:w w:val="105"/>
          <w:sz w:val="24"/>
        </w:rPr>
        <w:t>asymetrycznie</w:t>
      </w:r>
      <w:r>
        <w:rPr>
          <w:spacing w:val="-17"/>
          <w:w w:val="105"/>
          <w:sz w:val="24"/>
        </w:rPr>
        <w:t xml:space="preserve"> </w:t>
      </w:r>
      <w:r>
        <w:rPr>
          <w:w w:val="105"/>
          <w:sz w:val="24"/>
        </w:rPr>
        <w:t>względem</w:t>
      </w:r>
      <w:r>
        <w:rPr>
          <w:spacing w:val="-17"/>
          <w:w w:val="105"/>
          <w:sz w:val="24"/>
        </w:rPr>
        <w:t xml:space="preserve"> </w:t>
      </w:r>
      <w:r>
        <w:rPr>
          <w:w w:val="105"/>
          <w:sz w:val="24"/>
        </w:rPr>
        <w:t>osi</w:t>
      </w:r>
      <w:r>
        <w:rPr>
          <w:spacing w:val="-17"/>
          <w:w w:val="105"/>
          <w:sz w:val="24"/>
        </w:rPr>
        <w:t xml:space="preserve"> </w:t>
      </w:r>
      <w:r>
        <w:rPr>
          <w:w w:val="105"/>
          <w:sz w:val="24"/>
        </w:rPr>
        <w:t>ciągu</w:t>
      </w:r>
      <w:r>
        <w:rPr>
          <w:spacing w:val="-17"/>
          <w:w w:val="105"/>
          <w:sz w:val="24"/>
        </w:rPr>
        <w:t xml:space="preserve"> </w:t>
      </w:r>
      <w:r>
        <w:rPr>
          <w:w w:val="105"/>
          <w:sz w:val="24"/>
        </w:rPr>
        <w:t>(nie</w:t>
      </w:r>
      <w:r>
        <w:rPr>
          <w:spacing w:val="-17"/>
          <w:w w:val="105"/>
          <w:sz w:val="24"/>
        </w:rPr>
        <w:t xml:space="preserve"> </w:t>
      </w:r>
      <w:r>
        <w:rPr>
          <w:w w:val="105"/>
          <w:sz w:val="24"/>
        </w:rPr>
        <w:t>na</w:t>
      </w:r>
      <w:r>
        <w:rPr>
          <w:spacing w:val="-17"/>
          <w:w w:val="105"/>
          <w:sz w:val="24"/>
        </w:rPr>
        <w:t xml:space="preserve"> </w:t>
      </w:r>
      <w:r>
        <w:rPr>
          <w:w w:val="105"/>
          <w:sz w:val="24"/>
        </w:rPr>
        <w:t>środku).</w:t>
      </w:r>
    </w:p>
    <w:p w14:paraId="08848385" w14:textId="77777777" w:rsidR="00E215DA" w:rsidRDefault="00000000">
      <w:pPr>
        <w:pStyle w:val="Tekstpodstawowy"/>
        <w:spacing w:before="2" w:line="312" w:lineRule="auto"/>
        <w:ind w:right="1877"/>
      </w:pPr>
      <w:r>
        <w:t xml:space="preserve">Ścieżki kierunkowe zaplanuj z uwzględnieniem wytycznych zawartych </w:t>
      </w:r>
      <w:r>
        <w:rPr>
          <w:w w:val="105"/>
        </w:rPr>
        <w:t xml:space="preserve">w rozdziale </w:t>
      </w:r>
      <w:hyperlink w:anchor="_bookmark13" w:history="1">
        <w:r w:rsidR="00E215DA">
          <w:rPr>
            <w:color w:val="005F99"/>
            <w:w w:val="105"/>
            <w:u w:val="single" w:color="005F99"/>
          </w:rPr>
          <w:t>„Dostępność informacyjno-komunikacyjna”</w:t>
        </w:r>
      </w:hyperlink>
      <w:r>
        <w:rPr>
          <w:w w:val="105"/>
        </w:rPr>
        <w:t>.</w:t>
      </w:r>
    </w:p>
    <w:p w14:paraId="5EB63AAA" w14:textId="77777777" w:rsidR="00E215DA" w:rsidRDefault="00000000">
      <w:pPr>
        <w:pStyle w:val="Akapitzlist"/>
        <w:numPr>
          <w:ilvl w:val="0"/>
          <w:numId w:val="189"/>
        </w:numPr>
        <w:tabs>
          <w:tab w:val="left" w:pos="1594"/>
          <w:tab w:val="left" w:pos="1597"/>
        </w:tabs>
        <w:spacing w:line="312" w:lineRule="auto"/>
        <w:ind w:right="1578"/>
        <w:rPr>
          <w:sz w:val="24"/>
        </w:rPr>
      </w:pPr>
      <w:r>
        <w:rPr>
          <w:sz w:val="24"/>
        </w:rPr>
        <w:t xml:space="preserve">W obrębie ciągów pieszo-jezdnych stosuj elementy wyposażenia zgodne </w:t>
      </w:r>
      <w:r>
        <w:rPr>
          <w:w w:val="105"/>
          <w:sz w:val="24"/>
        </w:rPr>
        <w:t>z</w:t>
      </w:r>
      <w:r>
        <w:rPr>
          <w:spacing w:val="-2"/>
          <w:w w:val="105"/>
          <w:sz w:val="24"/>
        </w:rPr>
        <w:t xml:space="preserve"> </w:t>
      </w:r>
      <w:r>
        <w:rPr>
          <w:w w:val="105"/>
          <w:sz w:val="24"/>
        </w:rPr>
        <w:t>wytycznymi</w:t>
      </w:r>
      <w:r>
        <w:rPr>
          <w:spacing w:val="-2"/>
          <w:w w:val="105"/>
          <w:sz w:val="24"/>
        </w:rPr>
        <w:t xml:space="preserve"> </w:t>
      </w:r>
      <w:r>
        <w:rPr>
          <w:w w:val="105"/>
          <w:sz w:val="24"/>
        </w:rPr>
        <w:t>zawartymi</w:t>
      </w:r>
      <w:r>
        <w:rPr>
          <w:spacing w:val="-2"/>
          <w:w w:val="105"/>
          <w:sz w:val="24"/>
        </w:rPr>
        <w:t xml:space="preserve"> </w:t>
      </w:r>
      <w:r>
        <w:rPr>
          <w:w w:val="105"/>
          <w:sz w:val="24"/>
        </w:rPr>
        <w:t>w</w:t>
      </w:r>
      <w:r>
        <w:rPr>
          <w:spacing w:val="-2"/>
          <w:w w:val="105"/>
          <w:sz w:val="24"/>
        </w:rPr>
        <w:t xml:space="preserve"> </w:t>
      </w:r>
      <w:r>
        <w:rPr>
          <w:w w:val="105"/>
          <w:sz w:val="24"/>
        </w:rPr>
        <w:t>rozdziale</w:t>
      </w:r>
      <w:r>
        <w:rPr>
          <w:spacing w:val="-2"/>
          <w:w w:val="105"/>
          <w:sz w:val="24"/>
        </w:rPr>
        <w:t xml:space="preserve"> </w:t>
      </w:r>
      <w:hyperlink w:anchor="_bookmark30" w:history="1">
        <w:r w:rsidR="00E215DA">
          <w:rPr>
            <w:color w:val="005F99"/>
            <w:w w:val="105"/>
            <w:sz w:val="24"/>
            <w:u w:val="single" w:color="005F99"/>
          </w:rPr>
          <w:t>„Ciągi</w:t>
        </w:r>
        <w:r w:rsidR="00E215DA">
          <w:rPr>
            <w:color w:val="005F99"/>
            <w:spacing w:val="-2"/>
            <w:w w:val="105"/>
            <w:sz w:val="24"/>
            <w:u w:val="single" w:color="005F99"/>
          </w:rPr>
          <w:t xml:space="preserve"> </w:t>
        </w:r>
        <w:r w:rsidR="00E215DA">
          <w:rPr>
            <w:color w:val="005F99"/>
            <w:w w:val="105"/>
            <w:sz w:val="24"/>
            <w:u w:val="single" w:color="005F99"/>
          </w:rPr>
          <w:t>piesze</w:t>
        </w:r>
        <w:r w:rsidR="00E215DA">
          <w:rPr>
            <w:color w:val="005F99"/>
            <w:spacing w:val="-2"/>
            <w:w w:val="105"/>
            <w:sz w:val="24"/>
            <w:u w:val="single" w:color="005F99"/>
          </w:rPr>
          <w:t xml:space="preserve"> </w:t>
        </w:r>
        <w:r w:rsidR="00E215DA">
          <w:rPr>
            <w:color w:val="005F99"/>
            <w:w w:val="105"/>
            <w:sz w:val="24"/>
            <w:u w:val="single" w:color="005F99"/>
          </w:rPr>
          <w:t>–</w:t>
        </w:r>
        <w:r w:rsidR="00E215DA">
          <w:rPr>
            <w:color w:val="005F99"/>
            <w:spacing w:val="-2"/>
            <w:w w:val="105"/>
            <w:sz w:val="24"/>
            <w:u w:val="single" w:color="005F99"/>
          </w:rPr>
          <w:t xml:space="preserve"> </w:t>
        </w:r>
        <w:r w:rsidR="00E215DA">
          <w:rPr>
            <w:color w:val="005F99"/>
            <w:w w:val="105"/>
            <w:sz w:val="24"/>
            <w:u w:val="single" w:color="005F99"/>
          </w:rPr>
          <w:t>mała</w:t>
        </w:r>
        <w:r w:rsidR="00E215DA">
          <w:rPr>
            <w:color w:val="005F99"/>
            <w:spacing w:val="-2"/>
            <w:w w:val="105"/>
            <w:sz w:val="24"/>
            <w:u w:val="single" w:color="005F99"/>
          </w:rPr>
          <w:t xml:space="preserve"> </w:t>
        </w:r>
        <w:r w:rsidR="00E215DA">
          <w:rPr>
            <w:color w:val="005F99"/>
            <w:w w:val="105"/>
            <w:sz w:val="24"/>
            <w:u w:val="single" w:color="005F99"/>
          </w:rPr>
          <w:t>architektura</w:t>
        </w:r>
        <w:r w:rsidR="00E215DA">
          <w:rPr>
            <w:color w:val="005F99"/>
            <w:spacing w:val="40"/>
            <w:w w:val="105"/>
            <w:sz w:val="24"/>
            <w:u w:val="single" w:color="005F99"/>
          </w:rPr>
          <w:t xml:space="preserve"> </w:t>
        </w:r>
      </w:hyperlink>
    </w:p>
    <w:p w14:paraId="0FF57230" w14:textId="77777777" w:rsidR="00E215DA" w:rsidRDefault="00E215DA">
      <w:pPr>
        <w:pStyle w:val="Tekstpodstawowy"/>
        <w:spacing w:before="3"/>
      </w:pPr>
      <w:hyperlink w:anchor="_bookmark30" w:history="1">
        <w:r>
          <w:rPr>
            <w:color w:val="005F99"/>
            <w:u w:val="single" w:color="005F99"/>
          </w:rPr>
          <w:t>i</w:t>
        </w:r>
        <w:r>
          <w:rPr>
            <w:color w:val="005F99"/>
            <w:spacing w:val="5"/>
            <w:u w:val="single" w:color="005F99"/>
          </w:rPr>
          <w:t xml:space="preserve"> </w:t>
        </w:r>
        <w:r>
          <w:rPr>
            <w:color w:val="005F99"/>
            <w:u w:val="single" w:color="005F99"/>
          </w:rPr>
          <w:t>wyposażenie</w:t>
        </w:r>
        <w:r>
          <w:rPr>
            <w:color w:val="005F99"/>
            <w:spacing w:val="5"/>
            <w:u w:val="single" w:color="005F99"/>
          </w:rPr>
          <w:t xml:space="preserve"> </w:t>
        </w:r>
        <w:r>
          <w:rPr>
            <w:color w:val="005F99"/>
            <w:spacing w:val="-2"/>
            <w:u w:val="single" w:color="005F99"/>
          </w:rPr>
          <w:t>dodatkowe”</w:t>
        </w:r>
      </w:hyperlink>
      <w:r w:rsidR="00000000">
        <w:rPr>
          <w:spacing w:val="-2"/>
        </w:rPr>
        <w:t>.</w:t>
      </w:r>
    </w:p>
    <w:p w14:paraId="562A5A87" w14:textId="77777777" w:rsidR="00E215DA" w:rsidRDefault="00000000">
      <w:pPr>
        <w:pStyle w:val="Nagwek5"/>
        <w:spacing w:before="205"/>
      </w:pPr>
      <w:r>
        <w:rPr>
          <w:color w:val="001C62"/>
          <w:w w:val="85"/>
        </w:rPr>
        <w:t>Ścieżki</w:t>
      </w:r>
      <w:r>
        <w:rPr>
          <w:color w:val="001C62"/>
          <w:spacing w:val="-11"/>
          <w:w w:val="85"/>
        </w:rPr>
        <w:t xml:space="preserve"> </w:t>
      </w:r>
      <w:r>
        <w:rPr>
          <w:color w:val="001C62"/>
          <w:w w:val="85"/>
        </w:rPr>
        <w:t>pieszo-</w:t>
      </w:r>
      <w:r>
        <w:rPr>
          <w:color w:val="001C62"/>
          <w:spacing w:val="-2"/>
          <w:w w:val="85"/>
        </w:rPr>
        <w:t>rowerowe</w:t>
      </w:r>
    </w:p>
    <w:p w14:paraId="31DFC4A3" w14:textId="77777777" w:rsidR="00E215DA" w:rsidRDefault="00000000">
      <w:pPr>
        <w:pStyle w:val="Akapitzlist"/>
        <w:numPr>
          <w:ilvl w:val="0"/>
          <w:numId w:val="188"/>
        </w:numPr>
        <w:tabs>
          <w:tab w:val="left" w:pos="1595"/>
        </w:tabs>
        <w:spacing w:before="99"/>
        <w:ind w:left="1595" w:hanging="338"/>
        <w:jc w:val="left"/>
        <w:rPr>
          <w:sz w:val="24"/>
        </w:rPr>
      </w:pPr>
      <w:r>
        <w:rPr>
          <w:spacing w:val="-2"/>
          <w:w w:val="105"/>
          <w:sz w:val="24"/>
        </w:rPr>
        <w:t>Infrastrukturę</w:t>
      </w:r>
      <w:r>
        <w:rPr>
          <w:spacing w:val="-3"/>
          <w:w w:val="105"/>
          <w:sz w:val="24"/>
        </w:rPr>
        <w:t xml:space="preserve"> </w:t>
      </w:r>
      <w:r>
        <w:rPr>
          <w:spacing w:val="-2"/>
          <w:w w:val="105"/>
          <w:sz w:val="24"/>
        </w:rPr>
        <w:t>rowerową zaplanuj</w:t>
      </w:r>
      <w:r>
        <w:rPr>
          <w:spacing w:val="-3"/>
          <w:w w:val="105"/>
          <w:sz w:val="24"/>
        </w:rPr>
        <w:t xml:space="preserve"> </w:t>
      </w:r>
      <w:r>
        <w:rPr>
          <w:spacing w:val="-2"/>
          <w:w w:val="105"/>
          <w:sz w:val="24"/>
        </w:rPr>
        <w:t>uwzględniając wytyczne zawarte</w:t>
      </w:r>
    </w:p>
    <w:p w14:paraId="708761A7" w14:textId="77777777" w:rsidR="00E215DA" w:rsidRDefault="00000000">
      <w:pPr>
        <w:pStyle w:val="Tekstpodstawowy"/>
        <w:spacing w:before="84" w:line="312" w:lineRule="auto"/>
        <w:ind w:right="772"/>
      </w:pPr>
      <w:r>
        <w:t xml:space="preserve">w podręczniku </w:t>
      </w:r>
      <w:hyperlink r:id="rId231">
        <w:r w:rsidR="00E215DA">
          <w:rPr>
            <w:color w:val="005F99"/>
            <w:u w:val="single" w:color="005F99"/>
          </w:rPr>
          <w:t xml:space="preserve">„Wytyczne organizacji bezpiecznego ruchu rowerowego – </w:t>
        </w:r>
      </w:hyperlink>
      <w:r>
        <w:rPr>
          <w:color w:val="005F99"/>
        </w:rPr>
        <w:t xml:space="preserve"> </w:t>
      </w:r>
      <w:hyperlink r:id="rId232">
        <w:r w:rsidR="00E215DA">
          <w:rPr>
            <w:color w:val="005F99"/>
            <w:spacing w:val="-2"/>
            <w:w w:val="105"/>
            <w:u w:val="single" w:color="005F99"/>
          </w:rPr>
          <w:t>Podręcznik”</w:t>
        </w:r>
        <w:r w:rsidR="00E215DA">
          <w:rPr>
            <w:spacing w:val="-2"/>
            <w:w w:val="105"/>
          </w:rPr>
          <w:t>.</w:t>
        </w:r>
      </w:hyperlink>
    </w:p>
    <w:p w14:paraId="14BA259A" w14:textId="77777777" w:rsidR="00E215DA" w:rsidRDefault="00000000">
      <w:pPr>
        <w:pStyle w:val="Akapitzlist"/>
        <w:numPr>
          <w:ilvl w:val="0"/>
          <w:numId w:val="188"/>
        </w:numPr>
        <w:tabs>
          <w:tab w:val="left" w:pos="1596"/>
        </w:tabs>
        <w:ind w:left="1596" w:hanging="339"/>
        <w:jc w:val="left"/>
        <w:rPr>
          <w:sz w:val="24"/>
        </w:rPr>
      </w:pPr>
      <w:r>
        <w:rPr>
          <w:sz w:val="24"/>
        </w:rPr>
        <w:t>Stosuj</w:t>
      </w:r>
      <w:r>
        <w:rPr>
          <w:spacing w:val="11"/>
          <w:sz w:val="24"/>
        </w:rPr>
        <w:t xml:space="preserve"> </w:t>
      </w:r>
      <w:r>
        <w:rPr>
          <w:sz w:val="24"/>
        </w:rPr>
        <w:t>rozwiązania</w:t>
      </w:r>
      <w:r>
        <w:rPr>
          <w:spacing w:val="11"/>
          <w:sz w:val="24"/>
        </w:rPr>
        <w:t xml:space="preserve"> </w:t>
      </w:r>
      <w:r>
        <w:rPr>
          <w:sz w:val="24"/>
        </w:rPr>
        <w:t>zapewniające</w:t>
      </w:r>
      <w:r>
        <w:rPr>
          <w:spacing w:val="11"/>
          <w:sz w:val="24"/>
        </w:rPr>
        <w:t xml:space="preserve"> </w:t>
      </w:r>
      <w:r>
        <w:rPr>
          <w:sz w:val="24"/>
        </w:rPr>
        <w:t>uprzywilejowanie</w:t>
      </w:r>
      <w:r>
        <w:rPr>
          <w:spacing w:val="11"/>
          <w:sz w:val="24"/>
        </w:rPr>
        <w:t xml:space="preserve"> </w:t>
      </w:r>
      <w:r>
        <w:rPr>
          <w:sz w:val="24"/>
        </w:rPr>
        <w:t>ruchu</w:t>
      </w:r>
      <w:r>
        <w:rPr>
          <w:spacing w:val="11"/>
          <w:sz w:val="24"/>
        </w:rPr>
        <w:t xml:space="preserve"> </w:t>
      </w:r>
      <w:r>
        <w:rPr>
          <w:spacing w:val="-2"/>
          <w:sz w:val="24"/>
        </w:rPr>
        <w:t>pieszego.</w:t>
      </w:r>
    </w:p>
    <w:p w14:paraId="44414802" w14:textId="77777777" w:rsidR="00E215DA" w:rsidRDefault="00000000">
      <w:pPr>
        <w:pStyle w:val="Akapitzlist"/>
        <w:numPr>
          <w:ilvl w:val="0"/>
          <w:numId w:val="188"/>
        </w:numPr>
        <w:tabs>
          <w:tab w:val="left" w:pos="1595"/>
        </w:tabs>
        <w:spacing w:before="141"/>
        <w:ind w:left="1595" w:hanging="338"/>
        <w:jc w:val="left"/>
        <w:rPr>
          <w:sz w:val="24"/>
        </w:rPr>
      </w:pPr>
      <w:r>
        <w:rPr>
          <w:sz w:val="24"/>
        </w:rPr>
        <w:t>Ogranicz</w:t>
      </w:r>
      <w:r>
        <w:rPr>
          <w:spacing w:val="-3"/>
          <w:sz w:val="24"/>
        </w:rPr>
        <w:t xml:space="preserve"> </w:t>
      </w:r>
      <w:r>
        <w:rPr>
          <w:sz w:val="24"/>
        </w:rPr>
        <w:t>krzyżowanie</w:t>
      </w:r>
      <w:r>
        <w:rPr>
          <w:spacing w:val="-2"/>
          <w:sz w:val="24"/>
        </w:rPr>
        <w:t xml:space="preserve"> </w:t>
      </w:r>
      <w:r>
        <w:rPr>
          <w:sz w:val="24"/>
        </w:rPr>
        <w:t>się</w:t>
      </w:r>
      <w:r>
        <w:rPr>
          <w:spacing w:val="-2"/>
          <w:sz w:val="24"/>
        </w:rPr>
        <w:t xml:space="preserve"> </w:t>
      </w:r>
      <w:r>
        <w:rPr>
          <w:sz w:val="24"/>
        </w:rPr>
        <w:t>ruchu</w:t>
      </w:r>
      <w:r>
        <w:rPr>
          <w:spacing w:val="-2"/>
          <w:sz w:val="24"/>
        </w:rPr>
        <w:t xml:space="preserve"> </w:t>
      </w:r>
      <w:r>
        <w:rPr>
          <w:sz w:val="24"/>
        </w:rPr>
        <w:t>pieszego</w:t>
      </w:r>
      <w:r>
        <w:rPr>
          <w:spacing w:val="-2"/>
          <w:sz w:val="24"/>
        </w:rPr>
        <w:t xml:space="preserve"> </w:t>
      </w:r>
      <w:r>
        <w:rPr>
          <w:sz w:val="24"/>
        </w:rPr>
        <w:t>z</w:t>
      </w:r>
      <w:r>
        <w:rPr>
          <w:spacing w:val="-3"/>
          <w:sz w:val="24"/>
        </w:rPr>
        <w:t xml:space="preserve"> </w:t>
      </w:r>
      <w:r>
        <w:rPr>
          <w:sz w:val="24"/>
        </w:rPr>
        <w:t>ruchem</w:t>
      </w:r>
      <w:r>
        <w:rPr>
          <w:spacing w:val="-2"/>
          <w:sz w:val="24"/>
        </w:rPr>
        <w:t xml:space="preserve"> rowerowym.</w:t>
      </w:r>
    </w:p>
    <w:p w14:paraId="17743E02" w14:textId="77777777" w:rsidR="00E215DA" w:rsidRDefault="00000000">
      <w:pPr>
        <w:pStyle w:val="Akapitzlist"/>
        <w:numPr>
          <w:ilvl w:val="0"/>
          <w:numId w:val="188"/>
        </w:numPr>
        <w:tabs>
          <w:tab w:val="left" w:pos="1594"/>
          <w:tab w:val="left" w:pos="1597"/>
        </w:tabs>
        <w:spacing w:before="141" w:line="312" w:lineRule="auto"/>
        <w:ind w:right="860"/>
        <w:jc w:val="left"/>
        <w:rPr>
          <w:sz w:val="24"/>
        </w:rPr>
      </w:pPr>
      <w:r>
        <w:rPr>
          <w:spacing w:val="-2"/>
          <w:w w:val="105"/>
          <w:sz w:val="24"/>
        </w:rPr>
        <w:t>O</w:t>
      </w:r>
      <w:r>
        <w:rPr>
          <w:spacing w:val="-12"/>
          <w:w w:val="105"/>
          <w:sz w:val="24"/>
        </w:rPr>
        <w:t xml:space="preserve"> </w:t>
      </w:r>
      <w:r>
        <w:rPr>
          <w:spacing w:val="-2"/>
          <w:w w:val="105"/>
          <w:sz w:val="24"/>
        </w:rPr>
        <w:t>ile</w:t>
      </w:r>
      <w:r>
        <w:rPr>
          <w:spacing w:val="-12"/>
          <w:w w:val="105"/>
          <w:sz w:val="24"/>
        </w:rPr>
        <w:t xml:space="preserve"> </w:t>
      </w:r>
      <w:r>
        <w:rPr>
          <w:spacing w:val="-2"/>
          <w:w w:val="105"/>
          <w:sz w:val="24"/>
        </w:rPr>
        <w:t>to</w:t>
      </w:r>
      <w:r>
        <w:rPr>
          <w:spacing w:val="-12"/>
          <w:w w:val="105"/>
          <w:sz w:val="24"/>
        </w:rPr>
        <w:t xml:space="preserve"> </w:t>
      </w:r>
      <w:r>
        <w:rPr>
          <w:spacing w:val="-2"/>
          <w:w w:val="105"/>
          <w:sz w:val="24"/>
        </w:rPr>
        <w:t>możliwe,</w:t>
      </w:r>
      <w:r>
        <w:rPr>
          <w:spacing w:val="-12"/>
          <w:w w:val="105"/>
          <w:sz w:val="24"/>
        </w:rPr>
        <w:t xml:space="preserve"> </w:t>
      </w:r>
      <w:r>
        <w:rPr>
          <w:spacing w:val="-2"/>
          <w:w w:val="105"/>
          <w:sz w:val="24"/>
        </w:rPr>
        <w:t>wyraźnie</w:t>
      </w:r>
      <w:r>
        <w:rPr>
          <w:spacing w:val="-12"/>
          <w:w w:val="105"/>
          <w:sz w:val="24"/>
        </w:rPr>
        <w:t xml:space="preserve"> </w:t>
      </w:r>
      <w:r>
        <w:rPr>
          <w:spacing w:val="-2"/>
          <w:w w:val="105"/>
          <w:sz w:val="24"/>
        </w:rPr>
        <w:t>oddziel</w:t>
      </w:r>
      <w:r>
        <w:rPr>
          <w:spacing w:val="-12"/>
          <w:w w:val="105"/>
          <w:sz w:val="24"/>
        </w:rPr>
        <w:t xml:space="preserve"> </w:t>
      </w:r>
      <w:r>
        <w:rPr>
          <w:spacing w:val="-2"/>
          <w:w w:val="105"/>
          <w:sz w:val="24"/>
        </w:rPr>
        <w:t>od</w:t>
      </w:r>
      <w:r>
        <w:rPr>
          <w:spacing w:val="-12"/>
          <w:w w:val="105"/>
          <w:sz w:val="24"/>
        </w:rPr>
        <w:t xml:space="preserve"> </w:t>
      </w:r>
      <w:r>
        <w:rPr>
          <w:spacing w:val="-2"/>
          <w:w w:val="105"/>
          <w:sz w:val="24"/>
        </w:rPr>
        <w:t>siebie</w:t>
      </w:r>
      <w:r>
        <w:rPr>
          <w:spacing w:val="-12"/>
          <w:w w:val="105"/>
          <w:sz w:val="24"/>
        </w:rPr>
        <w:t xml:space="preserve"> </w:t>
      </w:r>
      <w:r>
        <w:rPr>
          <w:spacing w:val="-2"/>
          <w:w w:val="105"/>
          <w:sz w:val="24"/>
        </w:rPr>
        <w:t>trasy</w:t>
      </w:r>
      <w:r>
        <w:rPr>
          <w:spacing w:val="-12"/>
          <w:w w:val="105"/>
          <w:sz w:val="24"/>
        </w:rPr>
        <w:t xml:space="preserve"> </w:t>
      </w:r>
      <w:r>
        <w:rPr>
          <w:spacing w:val="-2"/>
          <w:w w:val="105"/>
          <w:sz w:val="24"/>
        </w:rPr>
        <w:t>ruchu</w:t>
      </w:r>
      <w:r>
        <w:rPr>
          <w:spacing w:val="-12"/>
          <w:w w:val="105"/>
          <w:sz w:val="24"/>
        </w:rPr>
        <w:t xml:space="preserve"> </w:t>
      </w:r>
      <w:r>
        <w:rPr>
          <w:spacing w:val="-2"/>
          <w:w w:val="105"/>
          <w:sz w:val="24"/>
        </w:rPr>
        <w:t>rowerowego</w:t>
      </w:r>
      <w:r>
        <w:rPr>
          <w:spacing w:val="-12"/>
          <w:w w:val="105"/>
          <w:sz w:val="24"/>
        </w:rPr>
        <w:t xml:space="preserve"> </w:t>
      </w:r>
      <w:r>
        <w:rPr>
          <w:spacing w:val="-2"/>
          <w:w w:val="105"/>
          <w:sz w:val="24"/>
        </w:rPr>
        <w:t>i</w:t>
      </w:r>
      <w:r>
        <w:rPr>
          <w:spacing w:val="-12"/>
          <w:w w:val="105"/>
          <w:sz w:val="24"/>
        </w:rPr>
        <w:t xml:space="preserve"> </w:t>
      </w:r>
      <w:r>
        <w:rPr>
          <w:spacing w:val="-2"/>
          <w:w w:val="105"/>
          <w:sz w:val="24"/>
        </w:rPr>
        <w:t xml:space="preserve">pieszego </w:t>
      </w:r>
      <w:r>
        <w:rPr>
          <w:w w:val="105"/>
          <w:sz w:val="24"/>
        </w:rPr>
        <w:t>np.</w:t>
      </w:r>
      <w:r>
        <w:rPr>
          <w:spacing w:val="-14"/>
          <w:w w:val="105"/>
          <w:sz w:val="24"/>
        </w:rPr>
        <w:t xml:space="preserve"> </w:t>
      </w:r>
      <w:r>
        <w:rPr>
          <w:w w:val="105"/>
          <w:sz w:val="24"/>
        </w:rPr>
        <w:t>za</w:t>
      </w:r>
      <w:r>
        <w:rPr>
          <w:spacing w:val="-15"/>
          <w:w w:val="105"/>
          <w:sz w:val="24"/>
        </w:rPr>
        <w:t xml:space="preserve"> </w:t>
      </w:r>
      <w:r>
        <w:rPr>
          <w:w w:val="105"/>
          <w:sz w:val="24"/>
        </w:rPr>
        <w:t>pomocą</w:t>
      </w:r>
      <w:r>
        <w:rPr>
          <w:spacing w:val="-14"/>
          <w:w w:val="105"/>
          <w:sz w:val="24"/>
        </w:rPr>
        <w:t xml:space="preserve"> </w:t>
      </w:r>
      <w:r>
        <w:rPr>
          <w:w w:val="105"/>
          <w:sz w:val="24"/>
        </w:rPr>
        <w:t>otuliny</w:t>
      </w:r>
      <w:r>
        <w:rPr>
          <w:spacing w:val="-15"/>
          <w:w w:val="105"/>
          <w:sz w:val="24"/>
        </w:rPr>
        <w:t xml:space="preserve"> </w:t>
      </w:r>
      <w:r>
        <w:rPr>
          <w:w w:val="105"/>
          <w:sz w:val="24"/>
        </w:rPr>
        <w:t>zieleni</w:t>
      </w:r>
      <w:r>
        <w:rPr>
          <w:spacing w:val="-14"/>
          <w:w w:val="105"/>
          <w:sz w:val="24"/>
        </w:rPr>
        <w:t xml:space="preserve"> </w:t>
      </w:r>
      <w:r>
        <w:rPr>
          <w:w w:val="105"/>
          <w:sz w:val="24"/>
        </w:rPr>
        <w:t>(rozwiązanie</w:t>
      </w:r>
      <w:r>
        <w:rPr>
          <w:spacing w:val="-15"/>
          <w:w w:val="105"/>
          <w:sz w:val="24"/>
        </w:rPr>
        <w:t xml:space="preserve"> </w:t>
      </w:r>
      <w:r>
        <w:rPr>
          <w:w w:val="105"/>
          <w:sz w:val="24"/>
        </w:rPr>
        <w:t>zalecane)</w:t>
      </w:r>
      <w:r>
        <w:rPr>
          <w:spacing w:val="-14"/>
          <w:w w:val="105"/>
          <w:sz w:val="24"/>
        </w:rPr>
        <w:t xml:space="preserve"> </w:t>
      </w:r>
      <w:r>
        <w:rPr>
          <w:w w:val="105"/>
          <w:sz w:val="24"/>
        </w:rPr>
        <w:t>czy</w:t>
      </w:r>
      <w:r>
        <w:rPr>
          <w:spacing w:val="-15"/>
          <w:w w:val="105"/>
          <w:sz w:val="24"/>
        </w:rPr>
        <w:t xml:space="preserve"> </w:t>
      </w:r>
      <w:r>
        <w:rPr>
          <w:w w:val="105"/>
          <w:sz w:val="24"/>
        </w:rPr>
        <w:t>separatorów</w:t>
      </w:r>
    </w:p>
    <w:p w14:paraId="617B9EED" w14:textId="77777777" w:rsidR="00E215DA" w:rsidRDefault="00000000">
      <w:pPr>
        <w:pStyle w:val="Tekstpodstawowy"/>
        <w:spacing w:before="2"/>
      </w:pPr>
      <w:r>
        <w:t>o</w:t>
      </w:r>
      <w:r>
        <w:rPr>
          <w:spacing w:val="5"/>
        </w:rPr>
        <w:t xml:space="preserve"> </w:t>
      </w:r>
      <w:r>
        <w:t>szerokości</w:t>
      </w:r>
      <w:r>
        <w:rPr>
          <w:spacing w:val="6"/>
        </w:rPr>
        <w:t xml:space="preserve"> </w:t>
      </w:r>
      <w:r>
        <w:t>minimum</w:t>
      </w:r>
      <w:r>
        <w:rPr>
          <w:spacing w:val="5"/>
        </w:rPr>
        <w:t xml:space="preserve"> </w:t>
      </w:r>
      <w:r>
        <w:t>0,5</w:t>
      </w:r>
      <w:r>
        <w:rPr>
          <w:spacing w:val="6"/>
        </w:rPr>
        <w:t xml:space="preserve"> </w:t>
      </w:r>
      <w:r>
        <w:rPr>
          <w:spacing w:val="-5"/>
        </w:rPr>
        <w:t>m.</w:t>
      </w:r>
    </w:p>
    <w:p w14:paraId="5E8CDFE2" w14:textId="77777777" w:rsidR="00E215DA" w:rsidRDefault="00000000">
      <w:pPr>
        <w:pStyle w:val="Akapitzlist"/>
        <w:numPr>
          <w:ilvl w:val="0"/>
          <w:numId w:val="188"/>
        </w:numPr>
        <w:tabs>
          <w:tab w:val="left" w:pos="1594"/>
          <w:tab w:val="left" w:pos="1597"/>
        </w:tabs>
        <w:spacing w:before="141" w:line="312" w:lineRule="auto"/>
        <w:ind w:right="1329"/>
        <w:jc w:val="left"/>
        <w:rPr>
          <w:sz w:val="24"/>
        </w:rPr>
      </w:pPr>
      <w:r>
        <w:rPr>
          <w:w w:val="105"/>
          <w:sz w:val="24"/>
        </w:rPr>
        <w:t>Jeżeli</w:t>
      </w:r>
      <w:r>
        <w:rPr>
          <w:spacing w:val="-16"/>
          <w:w w:val="105"/>
          <w:sz w:val="24"/>
        </w:rPr>
        <w:t xml:space="preserve"> </w:t>
      </w:r>
      <w:r>
        <w:rPr>
          <w:w w:val="105"/>
          <w:sz w:val="24"/>
        </w:rPr>
        <w:t>stosujesz</w:t>
      </w:r>
      <w:r>
        <w:rPr>
          <w:spacing w:val="-16"/>
          <w:w w:val="105"/>
          <w:sz w:val="24"/>
        </w:rPr>
        <w:t xml:space="preserve"> </w:t>
      </w:r>
      <w:r>
        <w:rPr>
          <w:w w:val="105"/>
          <w:sz w:val="24"/>
        </w:rPr>
        <w:t>separatory,</w:t>
      </w:r>
      <w:r>
        <w:rPr>
          <w:spacing w:val="-16"/>
          <w:w w:val="105"/>
          <w:sz w:val="24"/>
        </w:rPr>
        <w:t xml:space="preserve"> </w:t>
      </w:r>
      <w:r>
        <w:rPr>
          <w:w w:val="105"/>
          <w:sz w:val="24"/>
        </w:rPr>
        <w:t>zadbaj,</w:t>
      </w:r>
      <w:r>
        <w:rPr>
          <w:spacing w:val="-16"/>
          <w:w w:val="105"/>
          <w:sz w:val="24"/>
        </w:rPr>
        <w:t xml:space="preserve"> </w:t>
      </w:r>
      <w:r>
        <w:rPr>
          <w:w w:val="105"/>
          <w:sz w:val="24"/>
        </w:rPr>
        <w:t>aby</w:t>
      </w:r>
      <w:r>
        <w:rPr>
          <w:spacing w:val="-16"/>
          <w:w w:val="105"/>
          <w:sz w:val="24"/>
        </w:rPr>
        <w:t xml:space="preserve"> </w:t>
      </w:r>
      <w:r>
        <w:rPr>
          <w:w w:val="105"/>
          <w:sz w:val="24"/>
        </w:rPr>
        <w:t>w</w:t>
      </w:r>
      <w:r>
        <w:rPr>
          <w:spacing w:val="-16"/>
          <w:w w:val="105"/>
          <w:sz w:val="24"/>
        </w:rPr>
        <w:t xml:space="preserve"> </w:t>
      </w:r>
      <w:r>
        <w:rPr>
          <w:w w:val="105"/>
          <w:sz w:val="24"/>
        </w:rPr>
        <w:t>obrębie</w:t>
      </w:r>
      <w:r>
        <w:rPr>
          <w:spacing w:val="-16"/>
          <w:w w:val="105"/>
          <w:sz w:val="24"/>
        </w:rPr>
        <w:t xml:space="preserve"> </w:t>
      </w:r>
      <w:r>
        <w:rPr>
          <w:w w:val="105"/>
          <w:sz w:val="24"/>
        </w:rPr>
        <w:t>przejść</w:t>
      </w:r>
      <w:r>
        <w:rPr>
          <w:spacing w:val="-16"/>
          <w:w w:val="105"/>
          <w:sz w:val="24"/>
        </w:rPr>
        <w:t xml:space="preserve"> </w:t>
      </w:r>
      <w:r>
        <w:rPr>
          <w:w w:val="105"/>
          <w:sz w:val="24"/>
        </w:rPr>
        <w:t>dla</w:t>
      </w:r>
      <w:r>
        <w:rPr>
          <w:spacing w:val="-16"/>
          <w:w w:val="105"/>
          <w:sz w:val="24"/>
        </w:rPr>
        <w:t xml:space="preserve"> </w:t>
      </w:r>
      <w:r>
        <w:rPr>
          <w:w w:val="105"/>
          <w:sz w:val="24"/>
        </w:rPr>
        <w:t xml:space="preserve">pieszych </w:t>
      </w:r>
      <w:r>
        <w:rPr>
          <w:sz w:val="24"/>
        </w:rPr>
        <w:t xml:space="preserve">przecinających ścieżki rowerowe różnica wysokości pomiędzy odmiennymi </w:t>
      </w:r>
      <w:r>
        <w:rPr>
          <w:w w:val="105"/>
          <w:sz w:val="24"/>
        </w:rPr>
        <w:t>nawierzchniami nie przekraczała 2 cm.</w:t>
      </w:r>
    </w:p>
    <w:p w14:paraId="5D75CF9F" w14:textId="77777777" w:rsidR="00E215DA" w:rsidRDefault="00000000">
      <w:pPr>
        <w:pStyle w:val="Akapitzlist"/>
        <w:numPr>
          <w:ilvl w:val="0"/>
          <w:numId w:val="188"/>
        </w:numPr>
        <w:tabs>
          <w:tab w:val="left" w:pos="1594"/>
          <w:tab w:val="left" w:pos="1597"/>
        </w:tabs>
        <w:spacing w:before="60" w:line="312" w:lineRule="auto"/>
        <w:ind w:right="1410"/>
        <w:jc w:val="left"/>
        <w:rPr>
          <w:sz w:val="24"/>
        </w:rPr>
      </w:pPr>
      <w:r>
        <w:rPr>
          <w:spacing w:val="-2"/>
          <w:w w:val="105"/>
          <w:sz w:val="24"/>
        </w:rPr>
        <w:t>W</w:t>
      </w:r>
      <w:r>
        <w:rPr>
          <w:spacing w:val="-9"/>
          <w:w w:val="105"/>
          <w:sz w:val="24"/>
        </w:rPr>
        <w:t xml:space="preserve"> </w:t>
      </w:r>
      <w:r>
        <w:rPr>
          <w:spacing w:val="-2"/>
          <w:w w:val="105"/>
          <w:sz w:val="24"/>
        </w:rPr>
        <w:t>wyjątkowych</w:t>
      </w:r>
      <w:r>
        <w:rPr>
          <w:spacing w:val="-9"/>
          <w:w w:val="105"/>
          <w:sz w:val="24"/>
        </w:rPr>
        <w:t xml:space="preserve"> </w:t>
      </w:r>
      <w:r>
        <w:rPr>
          <w:spacing w:val="-2"/>
          <w:w w:val="105"/>
          <w:sz w:val="24"/>
        </w:rPr>
        <w:t>sytuacjach</w:t>
      </w:r>
      <w:r>
        <w:rPr>
          <w:spacing w:val="-9"/>
          <w:w w:val="105"/>
          <w:sz w:val="24"/>
        </w:rPr>
        <w:t xml:space="preserve"> </w:t>
      </w:r>
      <w:r>
        <w:rPr>
          <w:spacing w:val="-2"/>
          <w:w w:val="105"/>
          <w:sz w:val="24"/>
        </w:rPr>
        <w:t>do</w:t>
      </w:r>
      <w:r>
        <w:rPr>
          <w:spacing w:val="-9"/>
          <w:w w:val="105"/>
          <w:sz w:val="24"/>
        </w:rPr>
        <w:t xml:space="preserve"> </w:t>
      </w:r>
      <w:r>
        <w:rPr>
          <w:spacing w:val="-2"/>
          <w:w w:val="105"/>
          <w:sz w:val="24"/>
        </w:rPr>
        <w:t>rozdzielenia</w:t>
      </w:r>
      <w:r>
        <w:rPr>
          <w:spacing w:val="-9"/>
          <w:w w:val="105"/>
          <w:sz w:val="24"/>
        </w:rPr>
        <w:t xml:space="preserve"> </w:t>
      </w:r>
      <w:r>
        <w:rPr>
          <w:spacing w:val="-2"/>
          <w:w w:val="105"/>
          <w:sz w:val="24"/>
        </w:rPr>
        <w:t>ciągów</w:t>
      </w:r>
      <w:r>
        <w:rPr>
          <w:spacing w:val="-9"/>
          <w:w w:val="105"/>
          <w:sz w:val="24"/>
        </w:rPr>
        <w:t xml:space="preserve"> </w:t>
      </w:r>
      <w:r>
        <w:rPr>
          <w:spacing w:val="-2"/>
          <w:w w:val="105"/>
          <w:sz w:val="24"/>
        </w:rPr>
        <w:t>pieszych</w:t>
      </w:r>
      <w:r>
        <w:rPr>
          <w:spacing w:val="-9"/>
          <w:w w:val="105"/>
          <w:sz w:val="24"/>
        </w:rPr>
        <w:t xml:space="preserve"> </w:t>
      </w:r>
      <w:r>
        <w:rPr>
          <w:spacing w:val="-2"/>
          <w:w w:val="105"/>
          <w:sz w:val="24"/>
        </w:rPr>
        <w:t>i</w:t>
      </w:r>
      <w:r>
        <w:rPr>
          <w:spacing w:val="-9"/>
          <w:w w:val="105"/>
          <w:sz w:val="24"/>
        </w:rPr>
        <w:t xml:space="preserve"> </w:t>
      </w:r>
      <w:r>
        <w:rPr>
          <w:spacing w:val="-2"/>
          <w:w w:val="105"/>
          <w:sz w:val="24"/>
        </w:rPr>
        <w:t xml:space="preserve">rowerowych </w:t>
      </w:r>
      <w:r>
        <w:rPr>
          <w:sz w:val="24"/>
        </w:rPr>
        <w:t>możesz zastosować barierki. Stosuj barierki posiadające poziomy element</w:t>
      </w:r>
    </w:p>
    <w:p w14:paraId="0BAADD88" w14:textId="77777777" w:rsidR="00E215DA" w:rsidRDefault="00E215DA">
      <w:pPr>
        <w:spacing w:line="312" w:lineRule="auto"/>
        <w:rPr>
          <w:sz w:val="24"/>
        </w:rPr>
        <w:sectPr w:rsidR="00E215DA">
          <w:pgSz w:w="11910" w:h="16840"/>
          <w:pgMar w:top="1100" w:right="360" w:bottom="840" w:left="500" w:header="0" w:footer="655" w:gutter="0"/>
          <w:cols w:space="708"/>
        </w:sectPr>
      </w:pPr>
    </w:p>
    <w:p w14:paraId="35016AEC" w14:textId="77777777" w:rsidR="00E215DA" w:rsidRDefault="00E215DA">
      <w:pPr>
        <w:pStyle w:val="Tekstpodstawowy"/>
        <w:spacing w:before="260"/>
        <w:ind w:left="0"/>
      </w:pPr>
    </w:p>
    <w:p w14:paraId="126FA246" w14:textId="77777777" w:rsidR="00E215DA" w:rsidRDefault="00000000">
      <w:pPr>
        <w:pStyle w:val="Tekstpodstawowy"/>
        <w:spacing w:line="312" w:lineRule="auto"/>
        <w:ind w:right="772"/>
      </w:pPr>
      <w:r>
        <w:rPr>
          <w:noProof/>
        </w:rPr>
        <w:drawing>
          <wp:anchor distT="0" distB="0" distL="0" distR="0" simplePos="0" relativeHeight="487643136" behindDoc="1" locked="0" layoutInCell="1" allowOverlap="1" wp14:anchorId="7DAF0357" wp14:editId="3E202BAC">
            <wp:simplePos x="0" y="0"/>
            <wp:positionH relativeFrom="page">
              <wp:posOffset>899999</wp:posOffset>
            </wp:positionH>
            <wp:positionV relativeFrom="paragraph">
              <wp:posOffset>940948</wp:posOffset>
            </wp:positionV>
            <wp:extent cx="5765875" cy="4324350"/>
            <wp:effectExtent l="0" t="0" r="0" b="0"/>
            <wp:wrapTopAndBottom/>
            <wp:docPr id="229" name="Image 229" descr="Przystanek autobusowy z wiatą w kolorze szarym. Reklama na boku wiaty. Przed i pod wiatą chodnik z betonowych płyt, za wiatą asfaltowa ścieżka rowerowa. Między chodnikiem, a ścieżką rowerową barierki w kolorze szarym, oddzielające ruch pieszy od rowerowego. Chłopiec z plecakiem opiera się o barierk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descr="Przystanek autobusowy z wiatą w kolorze szarym. Reklama na boku wiaty. Przed i pod wiatą chodnik z betonowych płyt, za wiatą asfaltowa ścieżka rowerowa. Między chodnikiem, a ścieżką rowerową barierki w kolorze szarym, oddzielające ruch pieszy od rowerowego. Chłopiec z plecakiem opiera się o barierkę."/>
                    <pic:cNvPicPr/>
                  </pic:nvPicPr>
                  <pic:blipFill>
                    <a:blip r:embed="rId233" cstate="print"/>
                    <a:stretch>
                      <a:fillRect/>
                    </a:stretch>
                  </pic:blipFill>
                  <pic:spPr>
                    <a:xfrm>
                      <a:off x="0" y="0"/>
                      <a:ext cx="5765875" cy="4324350"/>
                    </a:xfrm>
                    <a:prstGeom prst="rect">
                      <a:avLst/>
                    </a:prstGeom>
                  </pic:spPr>
                </pic:pic>
              </a:graphicData>
            </a:graphic>
          </wp:anchor>
        </w:drawing>
      </w:r>
      <w:r>
        <w:rPr>
          <w:spacing w:val="-2"/>
          <w:w w:val="105"/>
        </w:rPr>
        <w:t>umieszczony</w:t>
      </w:r>
      <w:r>
        <w:rPr>
          <w:spacing w:val="-12"/>
          <w:w w:val="105"/>
        </w:rPr>
        <w:t xml:space="preserve"> </w:t>
      </w:r>
      <w:r>
        <w:rPr>
          <w:spacing w:val="-2"/>
          <w:w w:val="105"/>
        </w:rPr>
        <w:t>na</w:t>
      </w:r>
      <w:r>
        <w:rPr>
          <w:spacing w:val="-12"/>
          <w:w w:val="105"/>
        </w:rPr>
        <w:t xml:space="preserve"> </w:t>
      </w:r>
      <w:r>
        <w:rPr>
          <w:spacing w:val="-2"/>
          <w:w w:val="105"/>
        </w:rPr>
        <w:t>wysokości</w:t>
      </w:r>
      <w:r>
        <w:rPr>
          <w:spacing w:val="-12"/>
          <w:w w:val="105"/>
        </w:rPr>
        <w:t xml:space="preserve"> </w:t>
      </w:r>
      <w:r>
        <w:rPr>
          <w:spacing w:val="-2"/>
          <w:w w:val="105"/>
        </w:rPr>
        <w:t>od</w:t>
      </w:r>
      <w:r>
        <w:rPr>
          <w:spacing w:val="-12"/>
          <w:w w:val="105"/>
        </w:rPr>
        <w:t xml:space="preserve"> </w:t>
      </w:r>
      <w:r>
        <w:rPr>
          <w:spacing w:val="-2"/>
          <w:w w:val="105"/>
        </w:rPr>
        <w:t>5</w:t>
      </w:r>
      <w:r>
        <w:rPr>
          <w:spacing w:val="-12"/>
          <w:w w:val="105"/>
        </w:rPr>
        <w:t xml:space="preserve"> </w:t>
      </w:r>
      <w:r>
        <w:rPr>
          <w:spacing w:val="-2"/>
          <w:w w:val="105"/>
        </w:rPr>
        <w:t>do</w:t>
      </w:r>
      <w:r>
        <w:rPr>
          <w:spacing w:val="-12"/>
          <w:w w:val="105"/>
        </w:rPr>
        <w:t xml:space="preserve"> </w:t>
      </w:r>
      <w:r>
        <w:rPr>
          <w:spacing w:val="-2"/>
          <w:w w:val="105"/>
        </w:rPr>
        <w:t>30</w:t>
      </w:r>
      <w:r>
        <w:rPr>
          <w:spacing w:val="-12"/>
          <w:w w:val="105"/>
        </w:rPr>
        <w:t xml:space="preserve"> </w:t>
      </w:r>
      <w:r>
        <w:rPr>
          <w:spacing w:val="-2"/>
          <w:w w:val="105"/>
        </w:rPr>
        <w:t>cm</w:t>
      </w:r>
      <w:r>
        <w:rPr>
          <w:spacing w:val="-12"/>
          <w:w w:val="105"/>
        </w:rPr>
        <w:t xml:space="preserve"> </w:t>
      </w:r>
      <w:r>
        <w:rPr>
          <w:spacing w:val="-2"/>
          <w:w w:val="105"/>
        </w:rPr>
        <w:t>nad</w:t>
      </w:r>
      <w:r>
        <w:rPr>
          <w:spacing w:val="-12"/>
          <w:w w:val="105"/>
        </w:rPr>
        <w:t xml:space="preserve"> </w:t>
      </w:r>
      <w:r>
        <w:rPr>
          <w:spacing w:val="-2"/>
          <w:w w:val="105"/>
        </w:rPr>
        <w:t>nawierzchnią</w:t>
      </w:r>
      <w:r>
        <w:rPr>
          <w:spacing w:val="-12"/>
          <w:w w:val="105"/>
        </w:rPr>
        <w:t xml:space="preserve"> </w:t>
      </w:r>
      <w:r>
        <w:rPr>
          <w:spacing w:val="-2"/>
          <w:w w:val="105"/>
        </w:rPr>
        <w:t>ciągu</w:t>
      </w:r>
      <w:r>
        <w:rPr>
          <w:spacing w:val="-12"/>
          <w:w w:val="105"/>
        </w:rPr>
        <w:t xml:space="preserve"> </w:t>
      </w:r>
      <w:r>
        <w:rPr>
          <w:spacing w:val="-2"/>
          <w:w w:val="105"/>
        </w:rPr>
        <w:t xml:space="preserve">pieszego, </w:t>
      </w:r>
      <w:r>
        <w:t xml:space="preserve">ułatwiający wykrycie przeszkody za pomocą białej laski. Możesz zastosować </w:t>
      </w:r>
      <w:r>
        <w:rPr>
          <w:w w:val="105"/>
        </w:rPr>
        <w:t>rozwiązanie</w:t>
      </w:r>
      <w:r>
        <w:rPr>
          <w:spacing w:val="-10"/>
          <w:w w:val="105"/>
        </w:rPr>
        <w:t xml:space="preserve"> </w:t>
      </w:r>
      <w:r>
        <w:rPr>
          <w:w w:val="105"/>
        </w:rPr>
        <w:t>będące</w:t>
      </w:r>
      <w:r>
        <w:rPr>
          <w:spacing w:val="-10"/>
          <w:w w:val="105"/>
        </w:rPr>
        <w:t xml:space="preserve"> </w:t>
      </w:r>
      <w:r>
        <w:rPr>
          <w:w w:val="105"/>
        </w:rPr>
        <w:t>połączeniem</w:t>
      </w:r>
      <w:r>
        <w:rPr>
          <w:spacing w:val="-10"/>
          <w:w w:val="105"/>
        </w:rPr>
        <w:t xml:space="preserve"> </w:t>
      </w:r>
      <w:r>
        <w:rPr>
          <w:w w:val="105"/>
        </w:rPr>
        <w:t>barierki</w:t>
      </w:r>
      <w:r>
        <w:rPr>
          <w:spacing w:val="-10"/>
          <w:w w:val="105"/>
        </w:rPr>
        <w:t xml:space="preserve"> </w:t>
      </w:r>
      <w:r>
        <w:rPr>
          <w:w w:val="105"/>
        </w:rPr>
        <w:t>i</w:t>
      </w:r>
      <w:r>
        <w:rPr>
          <w:spacing w:val="-10"/>
          <w:w w:val="105"/>
        </w:rPr>
        <w:t xml:space="preserve"> </w:t>
      </w:r>
      <w:r>
        <w:rPr>
          <w:w w:val="105"/>
        </w:rPr>
        <w:t>miejsca</w:t>
      </w:r>
      <w:r>
        <w:rPr>
          <w:spacing w:val="-10"/>
          <w:w w:val="105"/>
        </w:rPr>
        <w:t xml:space="preserve"> </w:t>
      </w:r>
      <w:r>
        <w:rPr>
          <w:w w:val="105"/>
        </w:rPr>
        <w:t>odpoczynku</w:t>
      </w:r>
      <w:r>
        <w:rPr>
          <w:spacing w:val="-10"/>
          <w:w w:val="105"/>
        </w:rPr>
        <w:t xml:space="preserve"> </w:t>
      </w:r>
      <w:r>
        <w:rPr>
          <w:w w:val="105"/>
        </w:rPr>
        <w:t>w</w:t>
      </w:r>
      <w:r>
        <w:rPr>
          <w:spacing w:val="-10"/>
          <w:w w:val="105"/>
        </w:rPr>
        <w:t xml:space="preserve"> </w:t>
      </w:r>
      <w:r>
        <w:rPr>
          <w:w w:val="105"/>
        </w:rPr>
        <w:t>pozycji półsiedzącej [patrz: ilustracja 28]</w:t>
      </w:r>
    </w:p>
    <w:p w14:paraId="5FB1164B" w14:textId="77777777" w:rsidR="00E215DA" w:rsidRDefault="00000000">
      <w:pPr>
        <w:spacing w:before="130" w:line="247" w:lineRule="auto"/>
        <w:ind w:left="917" w:right="1877"/>
        <w:rPr>
          <w:rFonts w:ascii="Arial Black" w:hAnsi="Arial Black"/>
        </w:rPr>
      </w:pPr>
      <w:r>
        <w:rPr>
          <w:rFonts w:ascii="Arial Black" w:hAnsi="Arial Black"/>
          <w:w w:val="85"/>
        </w:rPr>
        <w:t xml:space="preserve">Ilustracja 28. Przykład barierki zapewniającej możliwość odpoczynku w pozycji półsiedzącej, wyposażonej w poziomy element ułatwiający wykrycie przeszkody </w:t>
      </w:r>
      <w:r>
        <w:rPr>
          <w:rFonts w:ascii="Arial Black" w:hAnsi="Arial Black"/>
          <w:w w:val="90"/>
        </w:rPr>
        <w:t>za</w:t>
      </w:r>
      <w:r>
        <w:rPr>
          <w:rFonts w:ascii="Arial Black" w:hAnsi="Arial Black"/>
          <w:spacing w:val="-4"/>
          <w:w w:val="90"/>
        </w:rPr>
        <w:t xml:space="preserve"> </w:t>
      </w:r>
      <w:r>
        <w:rPr>
          <w:rFonts w:ascii="Arial Black" w:hAnsi="Arial Black"/>
          <w:w w:val="90"/>
        </w:rPr>
        <w:t>pomocą</w:t>
      </w:r>
      <w:r>
        <w:rPr>
          <w:rFonts w:ascii="Arial Black" w:hAnsi="Arial Black"/>
          <w:spacing w:val="-4"/>
          <w:w w:val="90"/>
        </w:rPr>
        <w:t xml:space="preserve"> </w:t>
      </w:r>
      <w:r>
        <w:rPr>
          <w:rFonts w:ascii="Arial Black" w:hAnsi="Arial Black"/>
          <w:w w:val="90"/>
        </w:rPr>
        <w:t>białej</w:t>
      </w:r>
      <w:r>
        <w:rPr>
          <w:rFonts w:ascii="Arial Black" w:hAnsi="Arial Black"/>
          <w:spacing w:val="-4"/>
          <w:w w:val="90"/>
        </w:rPr>
        <w:t xml:space="preserve"> </w:t>
      </w:r>
      <w:r>
        <w:rPr>
          <w:rFonts w:ascii="Arial Black" w:hAnsi="Arial Black"/>
          <w:w w:val="90"/>
        </w:rPr>
        <w:t>laski,</w:t>
      </w:r>
      <w:r>
        <w:rPr>
          <w:rFonts w:ascii="Arial Black" w:hAnsi="Arial Black"/>
          <w:spacing w:val="-4"/>
          <w:w w:val="90"/>
        </w:rPr>
        <w:t xml:space="preserve"> </w:t>
      </w:r>
      <w:r>
        <w:rPr>
          <w:rFonts w:ascii="Arial Black" w:hAnsi="Arial Black"/>
          <w:w w:val="90"/>
        </w:rPr>
        <w:t>fot.</w:t>
      </w:r>
      <w:r>
        <w:rPr>
          <w:rFonts w:ascii="Arial Black" w:hAnsi="Arial Black"/>
          <w:spacing w:val="-4"/>
          <w:w w:val="90"/>
        </w:rPr>
        <w:t xml:space="preserve"> </w:t>
      </w:r>
      <w:r>
        <w:rPr>
          <w:rFonts w:ascii="Arial Black" w:hAnsi="Arial Black"/>
          <w:w w:val="90"/>
        </w:rPr>
        <w:t>Katarzyna</w:t>
      </w:r>
      <w:r>
        <w:rPr>
          <w:rFonts w:ascii="Arial Black" w:hAnsi="Arial Black"/>
          <w:spacing w:val="-4"/>
          <w:w w:val="90"/>
        </w:rPr>
        <w:t xml:space="preserve"> </w:t>
      </w:r>
      <w:r>
        <w:rPr>
          <w:rFonts w:ascii="Arial Black" w:hAnsi="Arial Black"/>
          <w:w w:val="90"/>
        </w:rPr>
        <w:t>Guratowska</w:t>
      </w:r>
    </w:p>
    <w:p w14:paraId="27B1244C" w14:textId="77777777" w:rsidR="00E215DA" w:rsidRDefault="00000000">
      <w:pPr>
        <w:pStyle w:val="Akapitzlist"/>
        <w:numPr>
          <w:ilvl w:val="0"/>
          <w:numId w:val="188"/>
        </w:numPr>
        <w:tabs>
          <w:tab w:val="left" w:pos="1594"/>
          <w:tab w:val="left" w:pos="1597"/>
        </w:tabs>
        <w:spacing w:before="172" w:line="312" w:lineRule="auto"/>
        <w:ind w:right="1227"/>
        <w:jc w:val="left"/>
        <w:rPr>
          <w:sz w:val="24"/>
        </w:rPr>
      </w:pPr>
      <w:r>
        <w:rPr>
          <w:w w:val="105"/>
          <w:sz w:val="24"/>
        </w:rPr>
        <w:t>Jeżeli</w:t>
      </w:r>
      <w:r>
        <w:rPr>
          <w:spacing w:val="-16"/>
          <w:w w:val="105"/>
          <w:sz w:val="24"/>
        </w:rPr>
        <w:t xml:space="preserve"> </w:t>
      </w:r>
      <w:r>
        <w:rPr>
          <w:w w:val="105"/>
          <w:sz w:val="24"/>
        </w:rPr>
        <w:t>nie</w:t>
      </w:r>
      <w:r>
        <w:rPr>
          <w:spacing w:val="-16"/>
          <w:w w:val="105"/>
          <w:sz w:val="24"/>
        </w:rPr>
        <w:t xml:space="preserve"> </w:t>
      </w:r>
      <w:r>
        <w:rPr>
          <w:w w:val="105"/>
          <w:sz w:val="24"/>
        </w:rPr>
        <w:t>ma</w:t>
      </w:r>
      <w:r>
        <w:rPr>
          <w:spacing w:val="-16"/>
          <w:w w:val="105"/>
          <w:sz w:val="24"/>
        </w:rPr>
        <w:t xml:space="preserve"> </w:t>
      </w:r>
      <w:r>
        <w:rPr>
          <w:w w:val="105"/>
          <w:sz w:val="24"/>
        </w:rPr>
        <w:t>możliwości</w:t>
      </w:r>
      <w:r>
        <w:rPr>
          <w:spacing w:val="-16"/>
          <w:w w:val="105"/>
          <w:sz w:val="24"/>
        </w:rPr>
        <w:t xml:space="preserve"> </w:t>
      </w:r>
      <w:r>
        <w:rPr>
          <w:w w:val="105"/>
          <w:sz w:val="24"/>
        </w:rPr>
        <w:t>rozdzielenia</w:t>
      </w:r>
      <w:r>
        <w:rPr>
          <w:spacing w:val="-16"/>
          <w:w w:val="105"/>
          <w:sz w:val="24"/>
        </w:rPr>
        <w:t xml:space="preserve"> </w:t>
      </w:r>
      <w:r>
        <w:rPr>
          <w:w w:val="105"/>
          <w:sz w:val="24"/>
        </w:rPr>
        <w:t>ciągów</w:t>
      </w:r>
      <w:r>
        <w:rPr>
          <w:spacing w:val="-16"/>
          <w:w w:val="105"/>
          <w:sz w:val="24"/>
        </w:rPr>
        <w:t xml:space="preserve"> </w:t>
      </w:r>
      <w:r>
        <w:rPr>
          <w:w w:val="105"/>
          <w:sz w:val="24"/>
        </w:rPr>
        <w:t>pieszych</w:t>
      </w:r>
      <w:r>
        <w:rPr>
          <w:spacing w:val="-16"/>
          <w:w w:val="105"/>
          <w:sz w:val="24"/>
        </w:rPr>
        <w:t xml:space="preserve"> </w:t>
      </w:r>
      <w:r>
        <w:rPr>
          <w:w w:val="105"/>
          <w:sz w:val="24"/>
        </w:rPr>
        <w:t>od</w:t>
      </w:r>
      <w:r>
        <w:rPr>
          <w:spacing w:val="-16"/>
          <w:w w:val="105"/>
          <w:sz w:val="24"/>
        </w:rPr>
        <w:t xml:space="preserve"> </w:t>
      </w:r>
      <w:r>
        <w:rPr>
          <w:w w:val="105"/>
          <w:sz w:val="24"/>
        </w:rPr>
        <w:t>rowerowych, stosuj</w:t>
      </w:r>
      <w:r>
        <w:rPr>
          <w:spacing w:val="-18"/>
          <w:w w:val="105"/>
          <w:sz w:val="24"/>
        </w:rPr>
        <w:t xml:space="preserve"> </w:t>
      </w:r>
      <w:r>
        <w:rPr>
          <w:w w:val="105"/>
          <w:sz w:val="24"/>
        </w:rPr>
        <w:t>różne</w:t>
      </w:r>
      <w:r>
        <w:rPr>
          <w:spacing w:val="-17"/>
          <w:w w:val="105"/>
          <w:sz w:val="24"/>
        </w:rPr>
        <w:t xml:space="preserve"> </w:t>
      </w:r>
      <w:r>
        <w:rPr>
          <w:w w:val="105"/>
          <w:sz w:val="24"/>
        </w:rPr>
        <w:t>materiały</w:t>
      </w:r>
      <w:r>
        <w:rPr>
          <w:spacing w:val="-18"/>
          <w:w w:val="105"/>
          <w:sz w:val="24"/>
        </w:rPr>
        <w:t xml:space="preserve"> </w:t>
      </w:r>
      <w:r>
        <w:rPr>
          <w:w w:val="105"/>
          <w:sz w:val="24"/>
        </w:rPr>
        <w:t>(faktury)</w:t>
      </w:r>
      <w:r>
        <w:rPr>
          <w:spacing w:val="-18"/>
          <w:w w:val="105"/>
          <w:sz w:val="24"/>
        </w:rPr>
        <w:t xml:space="preserve"> </w:t>
      </w:r>
      <w:r>
        <w:rPr>
          <w:w w:val="105"/>
          <w:sz w:val="24"/>
        </w:rPr>
        <w:t>i</w:t>
      </w:r>
      <w:r>
        <w:rPr>
          <w:spacing w:val="-17"/>
          <w:w w:val="105"/>
          <w:sz w:val="24"/>
        </w:rPr>
        <w:t xml:space="preserve"> </w:t>
      </w:r>
      <w:r>
        <w:rPr>
          <w:w w:val="105"/>
          <w:sz w:val="24"/>
        </w:rPr>
        <w:t>kolory</w:t>
      </w:r>
      <w:r>
        <w:rPr>
          <w:spacing w:val="-18"/>
          <w:w w:val="105"/>
          <w:sz w:val="24"/>
        </w:rPr>
        <w:t xml:space="preserve"> </w:t>
      </w:r>
      <w:r>
        <w:rPr>
          <w:w w:val="105"/>
          <w:sz w:val="24"/>
        </w:rPr>
        <w:t>sygnalizujące</w:t>
      </w:r>
      <w:r>
        <w:rPr>
          <w:spacing w:val="-17"/>
          <w:w w:val="105"/>
          <w:sz w:val="24"/>
        </w:rPr>
        <w:t xml:space="preserve"> </w:t>
      </w:r>
      <w:r>
        <w:rPr>
          <w:w w:val="105"/>
          <w:sz w:val="24"/>
        </w:rPr>
        <w:t>strefy</w:t>
      </w:r>
      <w:r>
        <w:rPr>
          <w:spacing w:val="-18"/>
          <w:w w:val="105"/>
          <w:sz w:val="24"/>
        </w:rPr>
        <w:t xml:space="preserve"> </w:t>
      </w:r>
      <w:r>
        <w:rPr>
          <w:w w:val="105"/>
          <w:sz w:val="24"/>
        </w:rPr>
        <w:t>ruchu</w:t>
      </w:r>
      <w:r>
        <w:rPr>
          <w:spacing w:val="-17"/>
          <w:w w:val="105"/>
          <w:sz w:val="24"/>
        </w:rPr>
        <w:t xml:space="preserve"> </w:t>
      </w:r>
      <w:r>
        <w:rPr>
          <w:w w:val="105"/>
          <w:sz w:val="24"/>
        </w:rPr>
        <w:t>pieszego i kołowego.</w:t>
      </w:r>
    </w:p>
    <w:p w14:paraId="51CA4469" w14:textId="77777777" w:rsidR="00E215DA" w:rsidRDefault="00000000">
      <w:pPr>
        <w:pStyle w:val="Akapitzlist"/>
        <w:numPr>
          <w:ilvl w:val="0"/>
          <w:numId w:val="188"/>
        </w:numPr>
        <w:tabs>
          <w:tab w:val="left" w:pos="1595"/>
          <w:tab w:val="left" w:pos="1597"/>
        </w:tabs>
        <w:spacing w:before="60" w:line="312" w:lineRule="auto"/>
        <w:ind w:right="952"/>
        <w:jc w:val="left"/>
        <w:rPr>
          <w:sz w:val="24"/>
        </w:rPr>
      </w:pPr>
      <w:r>
        <w:rPr>
          <w:spacing w:val="-2"/>
          <w:w w:val="105"/>
          <w:sz w:val="24"/>
        </w:rPr>
        <w:t>Przejścia</w:t>
      </w:r>
      <w:r>
        <w:rPr>
          <w:spacing w:val="-9"/>
          <w:w w:val="105"/>
          <w:sz w:val="24"/>
        </w:rPr>
        <w:t xml:space="preserve"> </w:t>
      </w:r>
      <w:r>
        <w:rPr>
          <w:spacing w:val="-2"/>
          <w:w w:val="105"/>
          <w:sz w:val="24"/>
        </w:rPr>
        <w:t>dla</w:t>
      </w:r>
      <w:r>
        <w:rPr>
          <w:spacing w:val="-9"/>
          <w:w w:val="105"/>
          <w:sz w:val="24"/>
        </w:rPr>
        <w:t xml:space="preserve"> </w:t>
      </w:r>
      <w:r>
        <w:rPr>
          <w:spacing w:val="-2"/>
          <w:w w:val="105"/>
          <w:sz w:val="24"/>
        </w:rPr>
        <w:t>pieszych</w:t>
      </w:r>
      <w:r>
        <w:rPr>
          <w:spacing w:val="-9"/>
          <w:w w:val="105"/>
          <w:sz w:val="24"/>
        </w:rPr>
        <w:t xml:space="preserve"> </w:t>
      </w:r>
      <w:r>
        <w:rPr>
          <w:spacing w:val="-2"/>
          <w:w w:val="105"/>
          <w:sz w:val="24"/>
        </w:rPr>
        <w:t>przecinające</w:t>
      </w:r>
      <w:r>
        <w:rPr>
          <w:spacing w:val="-9"/>
          <w:w w:val="105"/>
          <w:sz w:val="24"/>
        </w:rPr>
        <w:t xml:space="preserve"> </w:t>
      </w:r>
      <w:r>
        <w:rPr>
          <w:spacing w:val="-2"/>
          <w:w w:val="105"/>
          <w:sz w:val="24"/>
        </w:rPr>
        <w:t>ścieżki</w:t>
      </w:r>
      <w:r>
        <w:rPr>
          <w:spacing w:val="-9"/>
          <w:w w:val="105"/>
          <w:sz w:val="24"/>
        </w:rPr>
        <w:t xml:space="preserve"> </w:t>
      </w:r>
      <w:r>
        <w:rPr>
          <w:spacing w:val="-2"/>
          <w:w w:val="105"/>
          <w:sz w:val="24"/>
        </w:rPr>
        <w:t>rowerowe</w:t>
      </w:r>
      <w:r>
        <w:rPr>
          <w:spacing w:val="-9"/>
          <w:w w:val="105"/>
          <w:sz w:val="24"/>
        </w:rPr>
        <w:t xml:space="preserve"> </w:t>
      </w:r>
      <w:r>
        <w:rPr>
          <w:spacing w:val="-2"/>
          <w:w w:val="105"/>
          <w:sz w:val="24"/>
        </w:rPr>
        <w:t>wyraźnie</w:t>
      </w:r>
      <w:r>
        <w:rPr>
          <w:spacing w:val="-9"/>
          <w:w w:val="105"/>
          <w:sz w:val="24"/>
        </w:rPr>
        <w:t xml:space="preserve"> </w:t>
      </w:r>
      <w:r>
        <w:rPr>
          <w:spacing w:val="-2"/>
          <w:w w:val="105"/>
          <w:sz w:val="24"/>
        </w:rPr>
        <w:t>oznacz fakturowo</w:t>
      </w:r>
      <w:r>
        <w:rPr>
          <w:spacing w:val="-15"/>
          <w:w w:val="105"/>
          <w:sz w:val="24"/>
        </w:rPr>
        <w:t xml:space="preserve"> </w:t>
      </w:r>
      <w:r>
        <w:rPr>
          <w:spacing w:val="-2"/>
          <w:w w:val="105"/>
          <w:sz w:val="24"/>
        </w:rPr>
        <w:t>(FON),</w:t>
      </w:r>
      <w:r>
        <w:rPr>
          <w:spacing w:val="-15"/>
          <w:w w:val="105"/>
          <w:sz w:val="24"/>
        </w:rPr>
        <w:t xml:space="preserve"> </w:t>
      </w:r>
      <w:r>
        <w:rPr>
          <w:spacing w:val="-2"/>
          <w:w w:val="105"/>
          <w:sz w:val="24"/>
        </w:rPr>
        <w:t>stosując</w:t>
      </w:r>
      <w:r>
        <w:rPr>
          <w:spacing w:val="-15"/>
          <w:w w:val="105"/>
          <w:sz w:val="24"/>
        </w:rPr>
        <w:t xml:space="preserve"> </w:t>
      </w:r>
      <w:r>
        <w:rPr>
          <w:spacing w:val="-2"/>
          <w:w w:val="105"/>
          <w:sz w:val="24"/>
        </w:rPr>
        <w:t>wytyczne</w:t>
      </w:r>
      <w:r>
        <w:rPr>
          <w:spacing w:val="-15"/>
          <w:w w:val="105"/>
          <w:sz w:val="24"/>
        </w:rPr>
        <w:t xml:space="preserve"> </w:t>
      </w:r>
      <w:r>
        <w:rPr>
          <w:spacing w:val="-2"/>
          <w:w w:val="105"/>
          <w:sz w:val="24"/>
        </w:rPr>
        <w:t>opisane</w:t>
      </w:r>
      <w:r>
        <w:rPr>
          <w:spacing w:val="-15"/>
          <w:w w:val="105"/>
          <w:sz w:val="24"/>
        </w:rPr>
        <w:t xml:space="preserve"> </w:t>
      </w:r>
      <w:r>
        <w:rPr>
          <w:spacing w:val="-2"/>
          <w:w w:val="105"/>
          <w:sz w:val="24"/>
        </w:rPr>
        <w:t>w</w:t>
      </w:r>
      <w:r>
        <w:rPr>
          <w:spacing w:val="-15"/>
          <w:w w:val="105"/>
          <w:sz w:val="24"/>
        </w:rPr>
        <w:t xml:space="preserve"> </w:t>
      </w:r>
      <w:r>
        <w:rPr>
          <w:spacing w:val="-2"/>
          <w:w w:val="105"/>
          <w:sz w:val="24"/>
        </w:rPr>
        <w:t>rozdziale</w:t>
      </w:r>
      <w:r>
        <w:rPr>
          <w:spacing w:val="-15"/>
          <w:w w:val="105"/>
          <w:sz w:val="24"/>
        </w:rPr>
        <w:t xml:space="preserve"> </w:t>
      </w:r>
      <w:hyperlink w:anchor="_bookmark29" w:history="1">
        <w:r w:rsidR="00E215DA">
          <w:rPr>
            <w:color w:val="005F99"/>
            <w:spacing w:val="-2"/>
            <w:w w:val="105"/>
            <w:sz w:val="24"/>
            <w:u w:val="single" w:color="005F99"/>
          </w:rPr>
          <w:t>„Przejścia</w:t>
        </w:r>
        <w:r w:rsidR="00E215DA">
          <w:rPr>
            <w:color w:val="005F99"/>
            <w:spacing w:val="-15"/>
            <w:w w:val="105"/>
            <w:sz w:val="24"/>
            <w:u w:val="single" w:color="005F99"/>
          </w:rPr>
          <w:t xml:space="preserve"> </w:t>
        </w:r>
        <w:r w:rsidR="00E215DA">
          <w:rPr>
            <w:color w:val="005F99"/>
            <w:spacing w:val="-2"/>
            <w:w w:val="105"/>
            <w:sz w:val="24"/>
            <w:u w:val="single" w:color="005F99"/>
          </w:rPr>
          <w:t>naziemne</w:t>
        </w:r>
        <w:r w:rsidR="00E215DA">
          <w:rPr>
            <w:color w:val="005F99"/>
            <w:spacing w:val="-15"/>
            <w:w w:val="105"/>
            <w:sz w:val="24"/>
            <w:u w:val="single" w:color="005F99"/>
          </w:rPr>
          <w:t xml:space="preserve"> </w:t>
        </w:r>
      </w:hyperlink>
      <w:r>
        <w:rPr>
          <w:color w:val="005F99"/>
          <w:spacing w:val="-15"/>
          <w:w w:val="105"/>
          <w:sz w:val="24"/>
        </w:rPr>
        <w:t xml:space="preserve"> </w:t>
      </w:r>
      <w:hyperlink w:anchor="_bookmark29" w:history="1">
        <w:r w:rsidR="00E215DA">
          <w:rPr>
            <w:color w:val="005F99"/>
            <w:w w:val="105"/>
            <w:sz w:val="24"/>
            <w:u w:val="single" w:color="005F99"/>
          </w:rPr>
          <w:t>(w poziomie jezdni)”</w:t>
        </w:r>
      </w:hyperlink>
      <w:r>
        <w:rPr>
          <w:w w:val="105"/>
          <w:sz w:val="24"/>
        </w:rPr>
        <w:t>.</w:t>
      </w:r>
    </w:p>
    <w:p w14:paraId="57AF50F3" w14:textId="77777777" w:rsidR="00E215DA" w:rsidRDefault="00000000">
      <w:pPr>
        <w:pStyle w:val="Akapitzlist"/>
        <w:numPr>
          <w:ilvl w:val="0"/>
          <w:numId w:val="188"/>
        </w:numPr>
        <w:tabs>
          <w:tab w:val="left" w:pos="1594"/>
          <w:tab w:val="left" w:pos="1597"/>
        </w:tabs>
        <w:spacing w:before="61" w:line="312" w:lineRule="auto"/>
        <w:ind w:right="1405"/>
        <w:jc w:val="left"/>
        <w:rPr>
          <w:sz w:val="24"/>
        </w:rPr>
      </w:pPr>
      <w:r>
        <w:rPr>
          <w:sz w:val="24"/>
        </w:rPr>
        <w:t xml:space="preserve">Jeżeli w obrębie ciągu pieszo-rowerowego znajdują się ścieżki kierunkowe </w:t>
      </w:r>
      <w:r>
        <w:rPr>
          <w:w w:val="105"/>
          <w:sz w:val="24"/>
        </w:rPr>
        <w:t>(FON),</w:t>
      </w:r>
      <w:r>
        <w:rPr>
          <w:spacing w:val="-17"/>
          <w:w w:val="105"/>
          <w:sz w:val="24"/>
        </w:rPr>
        <w:t xml:space="preserve"> </w:t>
      </w:r>
      <w:r>
        <w:rPr>
          <w:w w:val="105"/>
          <w:sz w:val="24"/>
        </w:rPr>
        <w:t>rozważ</w:t>
      </w:r>
      <w:r>
        <w:rPr>
          <w:spacing w:val="-17"/>
          <w:w w:val="105"/>
          <w:sz w:val="24"/>
        </w:rPr>
        <w:t xml:space="preserve"> </w:t>
      </w:r>
      <w:r>
        <w:rPr>
          <w:w w:val="105"/>
          <w:sz w:val="24"/>
        </w:rPr>
        <w:t>usytuowanie</w:t>
      </w:r>
      <w:r>
        <w:rPr>
          <w:spacing w:val="-17"/>
          <w:w w:val="105"/>
          <w:sz w:val="24"/>
        </w:rPr>
        <w:t xml:space="preserve"> </w:t>
      </w:r>
      <w:r>
        <w:rPr>
          <w:w w:val="105"/>
          <w:sz w:val="24"/>
        </w:rPr>
        <w:t>ich</w:t>
      </w:r>
      <w:r>
        <w:rPr>
          <w:spacing w:val="-17"/>
          <w:w w:val="105"/>
          <w:sz w:val="24"/>
        </w:rPr>
        <w:t xml:space="preserve"> </w:t>
      </w:r>
      <w:r>
        <w:rPr>
          <w:w w:val="105"/>
          <w:sz w:val="24"/>
        </w:rPr>
        <w:t>asymetrycznie</w:t>
      </w:r>
      <w:r>
        <w:rPr>
          <w:spacing w:val="-17"/>
          <w:w w:val="105"/>
          <w:sz w:val="24"/>
        </w:rPr>
        <w:t xml:space="preserve"> </w:t>
      </w:r>
      <w:r>
        <w:rPr>
          <w:w w:val="105"/>
          <w:sz w:val="24"/>
        </w:rPr>
        <w:t>względem</w:t>
      </w:r>
      <w:r>
        <w:rPr>
          <w:spacing w:val="-17"/>
          <w:w w:val="105"/>
          <w:sz w:val="24"/>
        </w:rPr>
        <w:t xml:space="preserve"> </w:t>
      </w:r>
      <w:r>
        <w:rPr>
          <w:w w:val="105"/>
          <w:sz w:val="24"/>
        </w:rPr>
        <w:t>osi</w:t>
      </w:r>
      <w:r>
        <w:rPr>
          <w:spacing w:val="-17"/>
          <w:w w:val="105"/>
          <w:sz w:val="24"/>
        </w:rPr>
        <w:t xml:space="preserve"> </w:t>
      </w:r>
      <w:r>
        <w:rPr>
          <w:w w:val="105"/>
          <w:sz w:val="24"/>
        </w:rPr>
        <w:t>ciągu</w:t>
      </w:r>
      <w:r>
        <w:rPr>
          <w:spacing w:val="-17"/>
          <w:w w:val="105"/>
          <w:sz w:val="24"/>
        </w:rPr>
        <w:t xml:space="preserve"> </w:t>
      </w:r>
      <w:r>
        <w:rPr>
          <w:w w:val="105"/>
          <w:sz w:val="24"/>
        </w:rPr>
        <w:t>(nie</w:t>
      </w:r>
    </w:p>
    <w:p w14:paraId="7BC16E30" w14:textId="77777777" w:rsidR="00E215DA" w:rsidRDefault="00000000">
      <w:pPr>
        <w:pStyle w:val="Tekstpodstawowy"/>
        <w:spacing w:before="2" w:line="312" w:lineRule="auto"/>
        <w:ind w:right="772"/>
      </w:pPr>
      <w:r>
        <w:rPr>
          <w:w w:val="105"/>
        </w:rPr>
        <w:t>na</w:t>
      </w:r>
      <w:r>
        <w:rPr>
          <w:spacing w:val="-15"/>
          <w:w w:val="105"/>
        </w:rPr>
        <w:t xml:space="preserve"> </w:t>
      </w:r>
      <w:r>
        <w:rPr>
          <w:w w:val="105"/>
        </w:rPr>
        <w:t>środku).</w:t>
      </w:r>
      <w:r>
        <w:rPr>
          <w:spacing w:val="-15"/>
          <w:w w:val="105"/>
        </w:rPr>
        <w:t xml:space="preserve"> </w:t>
      </w:r>
      <w:r>
        <w:rPr>
          <w:w w:val="105"/>
        </w:rPr>
        <w:t>Ścieżki</w:t>
      </w:r>
      <w:r>
        <w:rPr>
          <w:spacing w:val="-15"/>
          <w:w w:val="105"/>
        </w:rPr>
        <w:t xml:space="preserve"> </w:t>
      </w:r>
      <w:r>
        <w:rPr>
          <w:w w:val="105"/>
        </w:rPr>
        <w:t>kierunkowe</w:t>
      </w:r>
      <w:r>
        <w:rPr>
          <w:spacing w:val="-15"/>
          <w:w w:val="105"/>
        </w:rPr>
        <w:t xml:space="preserve"> </w:t>
      </w:r>
      <w:r>
        <w:rPr>
          <w:w w:val="105"/>
        </w:rPr>
        <w:t>zaplanuj</w:t>
      </w:r>
      <w:r>
        <w:rPr>
          <w:spacing w:val="-15"/>
          <w:w w:val="105"/>
        </w:rPr>
        <w:t xml:space="preserve"> </w:t>
      </w:r>
      <w:r>
        <w:rPr>
          <w:w w:val="105"/>
        </w:rPr>
        <w:t>z</w:t>
      </w:r>
      <w:r>
        <w:rPr>
          <w:spacing w:val="-15"/>
          <w:w w:val="105"/>
        </w:rPr>
        <w:t xml:space="preserve"> </w:t>
      </w:r>
      <w:r>
        <w:rPr>
          <w:w w:val="105"/>
        </w:rPr>
        <w:t>uwzględnieniem</w:t>
      </w:r>
      <w:r>
        <w:rPr>
          <w:spacing w:val="-15"/>
          <w:w w:val="105"/>
        </w:rPr>
        <w:t xml:space="preserve"> </w:t>
      </w:r>
      <w:r>
        <w:rPr>
          <w:w w:val="105"/>
        </w:rPr>
        <w:t xml:space="preserve">wytycznych </w:t>
      </w:r>
      <w:r>
        <w:rPr>
          <w:spacing w:val="-2"/>
          <w:w w:val="105"/>
        </w:rPr>
        <w:t>zawartych</w:t>
      </w:r>
      <w:r>
        <w:rPr>
          <w:spacing w:val="-13"/>
          <w:w w:val="105"/>
        </w:rPr>
        <w:t xml:space="preserve"> </w:t>
      </w:r>
      <w:r>
        <w:rPr>
          <w:spacing w:val="-2"/>
          <w:w w:val="105"/>
        </w:rPr>
        <w:t>w</w:t>
      </w:r>
      <w:r>
        <w:rPr>
          <w:spacing w:val="-13"/>
          <w:w w:val="105"/>
        </w:rPr>
        <w:t xml:space="preserve"> </w:t>
      </w:r>
      <w:r>
        <w:rPr>
          <w:spacing w:val="-2"/>
          <w:w w:val="105"/>
        </w:rPr>
        <w:t>rozdziale</w:t>
      </w:r>
      <w:r>
        <w:rPr>
          <w:spacing w:val="-13"/>
          <w:w w:val="105"/>
        </w:rPr>
        <w:t xml:space="preserve"> </w:t>
      </w:r>
      <w:hyperlink w:anchor="_bookmark17" w:history="1">
        <w:r w:rsidR="00E215DA">
          <w:rPr>
            <w:color w:val="005F99"/>
            <w:spacing w:val="-2"/>
            <w:w w:val="105"/>
            <w:u w:val="single" w:color="005F99"/>
          </w:rPr>
          <w:t>„System</w:t>
        </w:r>
        <w:r w:rsidR="00E215DA">
          <w:rPr>
            <w:color w:val="005F99"/>
            <w:spacing w:val="-13"/>
            <w:w w:val="105"/>
            <w:u w:val="single" w:color="005F99"/>
          </w:rPr>
          <w:t xml:space="preserve"> </w:t>
        </w:r>
        <w:r w:rsidR="00E215DA">
          <w:rPr>
            <w:color w:val="005F99"/>
            <w:spacing w:val="-2"/>
            <w:w w:val="105"/>
            <w:u w:val="single" w:color="005F99"/>
          </w:rPr>
          <w:t>fakturowych</w:t>
        </w:r>
        <w:r w:rsidR="00E215DA">
          <w:rPr>
            <w:color w:val="005F99"/>
            <w:spacing w:val="-13"/>
            <w:w w:val="105"/>
            <w:u w:val="single" w:color="005F99"/>
          </w:rPr>
          <w:t xml:space="preserve"> </w:t>
        </w:r>
        <w:r w:rsidR="00E215DA">
          <w:rPr>
            <w:color w:val="005F99"/>
            <w:spacing w:val="-2"/>
            <w:w w:val="105"/>
            <w:u w:val="single" w:color="005F99"/>
          </w:rPr>
          <w:t>oznaczeń</w:t>
        </w:r>
        <w:r w:rsidR="00E215DA">
          <w:rPr>
            <w:color w:val="005F99"/>
            <w:spacing w:val="-13"/>
            <w:w w:val="105"/>
            <w:u w:val="single" w:color="005F99"/>
          </w:rPr>
          <w:t xml:space="preserve"> </w:t>
        </w:r>
        <w:r w:rsidR="00E215DA">
          <w:rPr>
            <w:color w:val="005F99"/>
            <w:spacing w:val="-2"/>
            <w:w w:val="105"/>
            <w:u w:val="single" w:color="005F99"/>
          </w:rPr>
          <w:t>nawierzchniowych”</w:t>
        </w:r>
      </w:hyperlink>
      <w:r>
        <w:rPr>
          <w:spacing w:val="-2"/>
          <w:w w:val="105"/>
        </w:rPr>
        <w:t>.</w:t>
      </w:r>
    </w:p>
    <w:p w14:paraId="46AD2791" w14:textId="77777777" w:rsidR="00E215DA" w:rsidRDefault="00E215DA">
      <w:pPr>
        <w:spacing w:line="312" w:lineRule="auto"/>
        <w:sectPr w:rsidR="00E215DA">
          <w:pgSz w:w="11910" w:h="16840"/>
          <w:pgMar w:top="1100" w:right="360" w:bottom="840" w:left="500" w:header="0" w:footer="655" w:gutter="0"/>
          <w:cols w:space="708"/>
        </w:sectPr>
      </w:pPr>
    </w:p>
    <w:p w14:paraId="7BD3B087" w14:textId="77777777" w:rsidR="00E215DA" w:rsidRDefault="00E215DA">
      <w:pPr>
        <w:pStyle w:val="Tekstpodstawowy"/>
        <w:spacing w:before="260"/>
        <w:ind w:left="0"/>
      </w:pPr>
    </w:p>
    <w:p w14:paraId="0328167F" w14:textId="77777777" w:rsidR="00E215DA" w:rsidRDefault="00000000">
      <w:pPr>
        <w:pStyle w:val="Akapitzlist"/>
        <w:numPr>
          <w:ilvl w:val="0"/>
          <w:numId w:val="188"/>
        </w:numPr>
        <w:tabs>
          <w:tab w:val="left" w:pos="1595"/>
          <w:tab w:val="left" w:pos="1597"/>
        </w:tabs>
        <w:spacing w:before="0" w:line="312" w:lineRule="auto"/>
        <w:ind w:right="831" w:hanging="454"/>
        <w:jc w:val="left"/>
        <w:rPr>
          <w:sz w:val="24"/>
        </w:rPr>
      </w:pPr>
      <w:r>
        <w:rPr>
          <w:w w:val="105"/>
          <w:sz w:val="24"/>
        </w:rPr>
        <w:t>Infrastrukturę</w:t>
      </w:r>
      <w:r>
        <w:rPr>
          <w:spacing w:val="-7"/>
          <w:w w:val="105"/>
          <w:sz w:val="24"/>
        </w:rPr>
        <w:t xml:space="preserve"> </w:t>
      </w:r>
      <w:r>
        <w:rPr>
          <w:w w:val="105"/>
          <w:sz w:val="24"/>
        </w:rPr>
        <w:t>rowerową</w:t>
      </w:r>
      <w:r>
        <w:rPr>
          <w:spacing w:val="-7"/>
          <w:w w:val="105"/>
          <w:sz w:val="24"/>
        </w:rPr>
        <w:t xml:space="preserve"> </w:t>
      </w:r>
      <w:r>
        <w:rPr>
          <w:w w:val="105"/>
          <w:sz w:val="24"/>
        </w:rPr>
        <w:t>(np.</w:t>
      </w:r>
      <w:r>
        <w:rPr>
          <w:spacing w:val="-7"/>
          <w:w w:val="105"/>
          <w:sz w:val="24"/>
        </w:rPr>
        <w:t xml:space="preserve"> </w:t>
      </w:r>
      <w:r>
        <w:rPr>
          <w:w w:val="105"/>
          <w:sz w:val="24"/>
        </w:rPr>
        <w:t>stojaki</w:t>
      </w:r>
      <w:r>
        <w:rPr>
          <w:spacing w:val="-7"/>
          <w:w w:val="105"/>
          <w:sz w:val="24"/>
        </w:rPr>
        <w:t xml:space="preserve"> </w:t>
      </w:r>
      <w:r>
        <w:rPr>
          <w:w w:val="105"/>
          <w:sz w:val="24"/>
        </w:rPr>
        <w:t>na</w:t>
      </w:r>
      <w:r>
        <w:rPr>
          <w:spacing w:val="-7"/>
          <w:w w:val="105"/>
          <w:sz w:val="24"/>
        </w:rPr>
        <w:t xml:space="preserve"> </w:t>
      </w:r>
      <w:r>
        <w:rPr>
          <w:w w:val="105"/>
          <w:sz w:val="24"/>
        </w:rPr>
        <w:t>rowery)</w:t>
      </w:r>
      <w:r>
        <w:rPr>
          <w:spacing w:val="-7"/>
          <w:w w:val="105"/>
          <w:sz w:val="24"/>
        </w:rPr>
        <w:t xml:space="preserve"> </w:t>
      </w:r>
      <w:r>
        <w:rPr>
          <w:w w:val="105"/>
          <w:sz w:val="24"/>
        </w:rPr>
        <w:t>umieść</w:t>
      </w:r>
      <w:r>
        <w:rPr>
          <w:spacing w:val="-7"/>
          <w:w w:val="105"/>
          <w:sz w:val="24"/>
        </w:rPr>
        <w:t xml:space="preserve"> </w:t>
      </w:r>
      <w:r>
        <w:rPr>
          <w:w w:val="105"/>
          <w:sz w:val="24"/>
        </w:rPr>
        <w:t>poza</w:t>
      </w:r>
      <w:r>
        <w:rPr>
          <w:spacing w:val="-7"/>
          <w:w w:val="105"/>
          <w:sz w:val="24"/>
        </w:rPr>
        <w:t xml:space="preserve"> </w:t>
      </w:r>
      <w:r>
        <w:rPr>
          <w:w w:val="105"/>
          <w:sz w:val="24"/>
        </w:rPr>
        <w:t>skrajnią</w:t>
      </w:r>
      <w:r>
        <w:rPr>
          <w:spacing w:val="-7"/>
          <w:w w:val="105"/>
          <w:sz w:val="24"/>
        </w:rPr>
        <w:t xml:space="preserve"> </w:t>
      </w:r>
      <w:r>
        <w:rPr>
          <w:w w:val="105"/>
          <w:sz w:val="24"/>
        </w:rPr>
        <w:t xml:space="preserve">ciągu </w:t>
      </w:r>
      <w:r>
        <w:rPr>
          <w:sz w:val="24"/>
        </w:rPr>
        <w:t xml:space="preserve">pieszo-rowerowego. Zapewnij rezerwę powierzchniową uwzględniającą sposób </w:t>
      </w:r>
      <w:r>
        <w:rPr>
          <w:w w:val="105"/>
          <w:sz w:val="24"/>
        </w:rPr>
        <w:t>jej</w:t>
      </w:r>
      <w:r>
        <w:rPr>
          <w:spacing w:val="-1"/>
          <w:w w:val="105"/>
          <w:sz w:val="24"/>
        </w:rPr>
        <w:t xml:space="preserve"> </w:t>
      </w:r>
      <w:r>
        <w:rPr>
          <w:w w:val="105"/>
          <w:sz w:val="24"/>
        </w:rPr>
        <w:t>użytkowania</w:t>
      </w:r>
      <w:r>
        <w:rPr>
          <w:spacing w:val="-1"/>
          <w:w w:val="105"/>
          <w:sz w:val="24"/>
        </w:rPr>
        <w:t xml:space="preserve"> </w:t>
      </w:r>
      <w:r>
        <w:rPr>
          <w:w w:val="105"/>
          <w:sz w:val="24"/>
        </w:rPr>
        <w:t>(np.</w:t>
      </w:r>
      <w:r>
        <w:rPr>
          <w:spacing w:val="-1"/>
          <w:w w:val="105"/>
          <w:sz w:val="24"/>
        </w:rPr>
        <w:t xml:space="preserve"> </w:t>
      </w:r>
      <w:r>
        <w:rPr>
          <w:w w:val="105"/>
          <w:sz w:val="24"/>
        </w:rPr>
        <w:t>rower</w:t>
      </w:r>
      <w:r>
        <w:rPr>
          <w:spacing w:val="-1"/>
          <w:w w:val="105"/>
          <w:sz w:val="24"/>
        </w:rPr>
        <w:t xml:space="preserve"> </w:t>
      </w:r>
      <w:r>
        <w:rPr>
          <w:w w:val="105"/>
          <w:sz w:val="24"/>
        </w:rPr>
        <w:t>przypięty</w:t>
      </w:r>
      <w:r>
        <w:rPr>
          <w:spacing w:val="-1"/>
          <w:w w:val="105"/>
          <w:sz w:val="24"/>
        </w:rPr>
        <w:t xml:space="preserve"> </w:t>
      </w:r>
      <w:r>
        <w:rPr>
          <w:w w:val="105"/>
          <w:sz w:val="24"/>
        </w:rPr>
        <w:t>do</w:t>
      </w:r>
      <w:r>
        <w:rPr>
          <w:spacing w:val="-1"/>
          <w:w w:val="105"/>
          <w:sz w:val="24"/>
        </w:rPr>
        <w:t xml:space="preserve"> </w:t>
      </w:r>
      <w:r>
        <w:rPr>
          <w:w w:val="105"/>
          <w:sz w:val="24"/>
        </w:rPr>
        <w:t>stojaka</w:t>
      </w:r>
      <w:r>
        <w:rPr>
          <w:spacing w:val="-1"/>
          <w:w w:val="105"/>
          <w:sz w:val="24"/>
        </w:rPr>
        <w:t xml:space="preserve"> </w:t>
      </w:r>
      <w:r>
        <w:rPr>
          <w:w w:val="105"/>
          <w:sz w:val="24"/>
        </w:rPr>
        <w:t>nie</w:t>
      </w:r>
      <w:r>
        <w:rPr>
          <w:spacing w:val="-1"/>
          <w:w w:val="105"/>
          <w:sz w:val="24"/>
        </w:rPr>
        <w:t xml:space="preserve"> </w:t>
      </w:r>
      <w:r>
        <w:rPr>
          <w:w w:val="105"/>
          <w:sz w:val="24"/>
        </w:rPr>
        <w:t>może</w:t>
      </w:r>
      <w:r>
        <w:rPr>
          <w:spacing w:val="-1"/>
          <w:w w:val="105"/>
          <w:sz w:val="24"/>
        </w:rPr>
        <w:t xml:space="preserve"> </w:t>
      </w:r>
      <w:r>
        <w:rPr>
          <w:w w:val="105"/>
          <w:sz w:val="24"/>
        </w:rPr>
        <w:t>wchodzić</w:t>
      </w:r>
      <w:r>
        <w:rPr>
          <w:spacing w:val="-1"/>
          <w:w w:val="105"/>
          <w:sz w:val="24"/>
        </w:rPr>
        <w:t xml:space="preserve"> </w:t>
      </w:r>
      <w:r>
        <w:rPr>
          <w:w w:val="105"/>
          <w:sz w:val="24"/>
        </w:rPr>
        <w:t>w</w:t>
      </w:r>
      <w:r>
        <w:rPr>
          <w:spacing w:val="-1"/>
          <w:w w:val="105"/>
          <w:sz w:val="24"/>
        </w:rPr>
        <w:t xml:space="preserve"> </w:t>
      </w:r>
      <w:r>
        <w:rPr>
          <w:w w:val="105"/>
          <w:sz w:val="24"/>
        </w:rPr>
        <w:t>światło ciągu</w:t>
      </w:r>
      <w:r>
        <w:rPr>
          <w:spacing w:val="-14"/>
          <w:w w:val="105"/>
          <w:sz w:val="24"/>
        </w:rPr>
        <w:t xml:space="preserve"> </w:t>
      </w:r>
      <w:r>
        <w:rPr>
          <w:w w:val="105"/>
          <w:sz w:val="24"/>
        </w:rPr>
        <w:t>pieszego).</w:t>
      </w:r>
      <w:r>
        <w:rPr>
          <w:spacing w:val="-14"/>
          <w:w w:val="105"/>
          <w:sz w:val="24"/>
        </w:rPr>
        <w:t xml:space="preserve"> </w:t>
      </w:r>
      <w:r>
        <w:rPr>
          <w:w w:val="105"/>
          <w:sz w:val="24"/>
        </w:rPr>
        <w:t>O</w:t>
      </w:r>
      <w:r>
        <w:rPr>
          <w:spacing w:val="-14"/>
          <w:w w:val="105"/>
          <w:sz w:val="24"/>
        </w:rPr>
        <w:t xml:space="preserve"> </w:t>
      </w:r>
      <w:r>
        <w:rPr>
          <w:w w:val="105"/>
          <w:sz w:val="24"/>
        </w:rPr>
        <w:t>ile</w:t>
      </w:r>
      <w:r>
        <w:rPr>
          <w:spacing w:val="-14"/>
          <w:w w:val="105"/>
          <w:sz w:val="24"/>
        </w:rPr>
        <w:t xml:space="preserve"> </w:t>
      </w:r>
      <w:r>
        <w:rPr>
          <w:w w:val="105"/>
          <w:sz w:val="24"/>
        </w:rPr>
        <w:t>to</w:t>
      </w:r>
      <w:r>
        <w:rPr>
          <w:spacing w:val="-14"/>
          <w:w w:val="105"/>
          <w:sz w:val="24"/>
        </w:rPr>
        <w:t xml:space="preserve"> </w:t>
      </w:r>
      <w:r>
        <w:rPr>
          <w:w w:val="105"/>
          <w:sz w:val="24"/>
        </w:rPr>
        <w:t>możliwe,</w:t>
      </w:r>
      <w:r>
        <w:rPr>
          <w:spacing w:val="-14"/>
          <w:w w:val="105"/>
          <w:sz w:val="24"/>
        </w:rPr>
        <w:t xml:space="preserve"> </w:t>
      </w:r>
      <w:r>
        <w:rPr>
          <w:w w:val="105"/>
          <w:sz w:val="24"/>
        </w:rPr>
        <w:t>pod</w:t>
      </w:r>
      <w:r>
        <w:rPr>
          <w:spacing w:val="-14"/>
          <w:w w:val="105"/>
          <w:sz w:val="24"/>
        </w:rPr>
        <w:t xml:space="preserve"> </w:t>
      </w:r>
      <w:r>
        <w:rPr>
          <w:w w:val="105"/>
          <w:sz w:val="24"/>
        </w:rPr>
        <w:t>urządzeniami</w:t>
      </w:r>
      <w:r>
        <w:rPr>
          <w:spacing w:val="-14"/>
          <w:w w:val="105"/>
          <w:sz w:val="24"/>
        </w:rPr>
        <w:t xml:space="preserve"> </w:t>
      </w:r>
      <w:r>
        <w:rPr>
          <w:w w:val="105"/>
          <w:sz w:val="24"/>
        </w:rPr>
        <w:t>zapewnij</w:t>
      </w:r>
      <w:r>
        <w:rPr>
          <w:spacing w:val="-14"/>
          <w:w w:val="105"/>
          <w:sz w:val="24"/>
        </w:rPr>
        <w:t xml:space="preserve"> </w:t>
      </w:r>
      <w:r>
        <w:rPr>
          <w:w w:val="105"/>
          <w:sz w:val="24"/>
        </w:rPr>
        <w:t xml:space="preserve">utwardzoną </w:t>
      </w:r>
      <w:r>
        <w:rPr>
          <w:spacing w:val="-2"/>
          <w:w w:val="105"/>
          <w:sz w:val="24"/>
        </w:rPr>
        <w:t>nawierzchnię.</w:t>
      </w:r>
    </w:p>
    <w:p w14:paraId="33F3A588" w14:textId="77777777" w:rsidR="00E215DA" w:rsidRDefault="00000000">
      <w:pPr>
        <w:pStyle w:val="Nagwek4"/>
        <w:spacing w:before="208"/>
      </w:pPr>
      <w:bookmarkStart w:id="46" w:name="_bookmark30"/>
      <w:bookmarkEnd w:id="46"/>
      <w:r>
        <w:rPr>
          <w:color w:val="064187"/>
          <w:spacing w:val="-2"/>
          <w:w w:val="85"/>
        </w:rPr>
        <w:t>Ciągi</w:t>
      </w:r>
      <w:r>
        <w:rPr>
          <w:color w:val="064187"/>
          <w:spacing w:val="-9"/>
          <w:w w:val="85"/>
        </w:rPr>
        <w:t xml:space="preserve"> </w:t>
      </w:r>
      <w:r>
        <w:rPr>
          <w:color w:val="064187"/>
          <w:spacing w:val="-2"/>
          <w:w w:val="85"/>
        </w:rPr>
        <w:t>piesze</w:t>
      </w:r>
      <w:r>
        <w:rPr>
          <w:color w:val="064187"/>
          <w:spacing w:val="-8"/>
          <w:w w:val="85"/>
        </w:rPr>
        <w:t xml:space="preserve"> </w:t>
      </w:r>
      <w:r>
        <w:rPr>
          <w:color w:val="064187"/>
          <w:spacing w:val="-2"/>
          <w:w w:val="85"/>
        </w:rPr>
        <w:t>–</w:t>
      </w:r>
      <w:r>
        <w:rPr>
          <w:color w:val="064187"/>
          <w:spacing w:val="-8"/>
          <w:w w:val="85"/>
        </w:rPr>
        <w:t xml:space="preserve"> </w:t>
      </w:r>
      <w:r>
        <w:rPr>
          <w:color w:val="064187"/>
          <w:spacing w:val="-2"/>
          <w:w w:val="85"/>
        </w:rPr>
        <w:t>mała</w:t>
      </w:r>
      <w:r>
        <w:rPr>
          <w:color w:val="064187"/>
          <w:spacing w:val="-9"/>
          <w:w w:val="85"/>
        </w:rPr>
        <w:t xml:space="preserve"> </w:t>
      </w:r>
      <w:r>
        <w:rPr>
          <w:color w:val="064187"/>
          <w:spacing w:val="-2"/>
          <w:w w:val="85"/>
        </w:rPr>
        <w:t>architektura</w:t>
      </w:r>
      <w:r>
        <w:rPr>
          <w:color w:val="064187"/>
          <w:spacing w:val="-8"/>
          <w:w w:val="85"/>
        </w:rPr>
        <w:t xml:space="preserve"> </w:t>
      </w:r>
      <w:r>
        <w:rPr>
          <w:color w:val="064187"/>
          <w:spacing w:val="-2"/>
          <w:w w:val="85"/>
        </w:rPr>
        <w:t>i</w:t>
      </w:r>
      <w:r>
        <w:rPr>
          <w:color w:val="064187"/>
          <w:spacing w:val="-8"/>
          <w:w w:val="85"/>
        </w:rPr>
        <w:t xml:space="preserve"> </w:t>
      </w:r>
      <w:r>
        <w:rPr>
          <w:color w:val="064187"/>
          <w:spacing w:val="-2"/>
          <w:w w:val="85"/>
        </w:rPr>
        <w:t>wyposażenie</w:t>
      </w:r>
      <w:r>
        <w:rPr>
          <w:color w:val="064187"/>
          <w:spacing w:val="-8"/>
          <w:w w:val="85"/>
        </w:rPr>
        <w:t xml:space="preserve"> </w:t>
      </w:r>
      <w:r>
        <w:rPr>
          <w:color w:val="064187"/>
          <w:spacing w:val="-2"/>
          <w:w w:val="85"/>
        </w:rPr>
        <w:t>dodatkowe</w:t>
      </w:r>
    </w:p>
    <w:p w14:paraId="2522305F" w14:textId="77777777" w:rsidR="00E215DA" w:rsidRDefault="00000000">
      <w:pPr>
        <w:pStyle w:val="Nagwek5"/>
        <w:spacing w:before="41"/>
      </w:pPr>
      <w:bookmarkStart w:id="47" w:name="_bookmark31"/>
      <w:bookmarkEnd w:id="47"/>
      <w:r>
        <w:rPr>
          <w:color w:val="001C62"/>
          <w:w w:val="85"/>
        </w:rPr>
        <w:t>Mała</w:t>
      </w:r>
      <w:r>
        <w:rPr>
          <w:color w:val="001C62"/>
          <w:spacing w:val="-11"/>
          <w:w w:val="85"/>
        </w:rPr>
        <w:t xml:space="preserve"> </w:t>
      </w:r>
      <w:r>
        <w:rPr>
          <w:color w:val="001C62"/>
          <w:w w:val="85"/>
        </w:rPr>
        <w:t>architektura</w:t>
      </w:r>
      <w:r>
        <w:rPr>
          <w:color w:val="001C62"/>
          <w:spacing w:val="-10"/>
          <w:w w:val="85"/>
        </w:rPr>
        <w:t xml:space="preserve"> </w:t>
      </w:r>
      <w:r>
        <w:rPr>
          <w:color w:val="001C62"/>
          <w:w w:val="85"/>
        </w:rPr>
        <w:t>i</w:t>
      </w:r>
      <w:r>
        <w:rPr>
          <w:color w:val="001C62"/>
          <w:spacing w:val="-11"/>
          <w:w w:val="85"/>
        </w:rPr>
        <w:t xml:space="preserve"> </w:t>
      </w:r>
      <w:r>
        <w:rPr>
          <w:color w:val="001C62"/>
          <w:w w:val="85"/>
        </w:rPr>
        <w:t>wyposażenie</w:t>
      </w:r>
      <w:r>
        <w:rPr>
          <w:color w:val="001C62"/>
          <w:spacing w:val="-10"/>
          <w:w w:val="85"/>
        </w:rPr>
        <w:t xml:space="preserve"> </w:t>
      </w:r>
      <w:r>
        <w:rPr>
          <w:color w:val="001C62"/>
          <w:w w:val="85"/>
        </w:rPr>
        <w:t>dodatkowe</w:t>
      </w:r>
      <w:r>
        <w:rPr>
          <w:color w:val="001C62"/>
          <w:spacing w:val="-10"/>
          <w:w w:val="85"/>
        </w:rPr>
        <w:t xml:space="preserve"> </w:t>
      </w:r>
      <w:r>
        <w:rPr>
          <w:color w:val="001C62"/>
          <w:w w:val="85"/>
        </w:rPr>
        <w:t>–</w:t>
      </w:r>
      <w:r>
        <w:rPr>
          <w:color w:val="001C62"/>
          <w:spacing w:val="-11"/>
          <w:w w:val="85"/>
        </w:rPr>
        <w:t xml:space="preserve"> </w:t>
      </w:r>
      <w:r>
        <w:rPr>
          <w:color w:val="001C62"/>
          <w:w w:val="85"/>
        </w:rPr>
        <w:t>wytyczne</w:t>
      </w:r>
      <w:r>
        <w:rPr>
          <w:color w:val="001C62"/>
          <w:spacing w:val="-10"/>
          <w:w w:val="85"/>
        </w:rPr>
        <w:t xml:space="preserve"> </w:t>
      </w:r>
      <w:r>
        <w:rPr>
          <w:color w:val="001C62"/>
          <w:spacing w:val="-2"/>
          <w:w w:val="85"/>
        </w:rPr>
        <w:t>ogólne</w:t>
      </w:r>
    </w:p>
    <w:p w14:paraId="2BA66E73" w14:textId="77777777" w:rsidR="00E215DA" w:rsidRDefault="00000000">
      <w:pPr>
        <w:pStyle w:val="Akapitzlist"/>
        <w:numPr>
          <w:ilvl w:val="0"/>
          <w:numId w:val="187"/>
        </w:numPr>
        <w:tabs>
          <w:tab w:val="left" w:pos="1595"/>
        </w:tabs>
        <w:spacing w:before="99"/>
        <w:ind w:left="1595" w:hanging="338"/>
        <w:rPr>
          <w:sz w:val="24"/>
        </w:rPr>
      </w:pPr>
      <w:r>
        <w:rPr>
          <w:sz w:val="24"/>
        </w:rPr>
        <w:t>Elementy</w:t>
      </w:r>
      <w:r>
        <w:rPr>
          <w:spacing w:val="22"/>
          <w:sz w:val="24"/>
        </w:rPr>
        <w:t xml:space="preserve"> </w:t>
      </w:r>
      <w:r>
        <w:rPr>
          <w:sz w:val="24"/>
        </w:rPr>
        <w:t>małej</w:t>
      </w:r>
      <w:r>
        <w:rPr>
          <w:spacing w:val="23"/>
          <w:sz w:val="24"/>
        </w:rPr>
        <w:t xml:space="preserve"> </w:t>
      </w:r>
      <w:r>
        <w:rPr>
          <w:sz w:val="24"/>
        </w:rPr>
        <w:t>architektury</w:t>
      </w:r>
      <w:r>
        <w:rPr>
          <w:spacing w:val="23"/>
          <w:sz w:val="24"/>
        </w:rPr>
        <w:t xml:space="preserve"> </w:t>
      </w:r>
      <w:r>
        <w:rPr>
          <w:sz w:val="24"/>
        </w:rPr>
        <w:t>rozmieść</w:t>
      </w:r>
      <w:r>
        <w:rPr>
          <w:spacing w:val="23"/>
          <w:sz w:val="24"/>
        </w:rPr>
        <w:t xml:space="preserve"> </w:t>
      </w:r>
      <w:r>
        <w:rPr>
          <w:sz w:val="24"/>
        </w:rPr>
        <w:t>w</w:t>
      </w:r>
      <w:r>
        <w:rPr>
          <w:spacing w:val="22"/>
          <w:sz w:val="24"/>
        </w:rPr>
        <w:t xml:space="preserve"> </w:t>
      </w:r>
      <w:r>
        <w:rPr>
          <w:sz w:val="24"/>
        </w:rPr>
        <w:t>sposób</w:t>
      </w:r>
      <w:r>
        <w:rPr>
          <w:spacing w:val="23"/>
          <w:sz w:val="24"/>
        </w:rPr>
        <w:t xml:space="preserve"> </w:t>
      </w:r>
      <w:r>
        <w:rPr>
          <w:sz w:val="24"/>
        </w:rPr>
        <w:t>intuicyjny,</w:t>
      </w:r>
      <w:r>
        <w:rPr>
          <w:spacing w:val="23"/>
          <w:sz w:val="24"/>
        </w:rPr>
        <w:t xml:space="preserve"> </w:t>
      </w:r>
      <w:r>
        <w:rPr>
          <w:spacing w:val="-2"/>
          <w:sz w:val="24"/>
        </w:rPr>
        <w:t>regularny</w:t>
      </w:r>
    </w:p>
    <w:p w14:paraId="2AE805A0" w14:textId="77777777" w:rsidR="00E215DA" w:rsidRDefault="00000000">
      <w:pPr>
        <w:pStyle w:val="Tekstpodstawowy"/>
        <w:spacing w:before="84"/>
      </w:pPr>
      <w:r>
        <w:t>i</w:t>
      </w:r>
      <w:r>
        <w:rPr>
          <w:spacing w:val="10"/>
        </w:rPr>
        <w:t xml:space="preserve"> </w:t>
      </w:r>
      <w:r>
        <w:t>niekolidujący</w:t>
      </w:r>
      <w:r>
        <w:rPr>
          <w:spacing w:val="10"/>
        </w:rPr>
        <w:t xml:space="preserve"> </w:t>
      </w:r>
      <w:r>
        <w:t>z</w:t>
      </w:r>
      <w:r>
        <w:rPr>
          <w:spacing w:val="10"/>
        </w:rPr>
        <w:t xml:space="preserve"> </w:t>
      </w:r>
      <w:r>
        <w:t>ruchem</w:t>
      </w:r>
      <w:r>
        <w:rPr>
          <w:spacing w:val="10"/>
        </w:rPr>
        <w:t xml:space="preserve"> </w:t>
      </w:r>
      <w:r>
        <w:t>pieszym</w:t>
      </w:r>
      <w:r>
        <w:rPr>
          <w:spacing w:val="10"/>
        </w:rPr>
        <w:t xml:space="preserve"> </w:t>
      </w:r>
      <w:r>
        <w:t>(poza</w:t>
      </w:r>
      <w:r>
        <w:rPr>
          <w:spacing w:val="9"/>
        </w:rPr>
        <w:t xml:space="preserve"> </w:t>
      </w:r>
      <w:r>
        <w:t>skrajnią</w:t>
      </w:r>
      <w:r>
        <w:rPr>
          <w:spacing w:val="10"/>
        </w:rPr>
        <w:t xml:space="preserve"> </w:t>
      </w:r>
      <w:r>
        <w:t>trasy</w:t>
      </w:r>
      <w:r>
        <w:rPr>
          <w:spacing w:val="10"/>
        </w:rPr>
        <w:t xml:space="preserve"> </w:t>
      </w:r>
      <w:r>
        <w:t>wolnej</w:t>
      </w:r>
      <w:r>
        <w:rPr>
          <w:spacing w:val="10"/>
        </w:rPr>
        <w:t xml:space="preserve"> </w:t>
      </w:r>
      <w:r>
        <w:t>od</w:t>
      </w:r>
      <w:r>
        <w:rPr>
          <w:spacing w:val="10"/>
        </w:rPr>
        <w:t xml:space="preserve"> </w:t>
      </w:r>
      <w:r>
        <w:rPr>
          <w:spacing w:val="-2"/>
        </w:rPr>
        <w:t>przeszkód).</w:t>
      </w:r>
    </w:p>
    <w:p w14:paraId="222C886B" w14:textId="77777777" w:rsidR="00E215DA" w:rsidRDefault="00000000">
      <w:pPr>
        <w:pStyle w:val="Akapitzlist"/>
        <w:numPr>
          <w:ilvl w:val="0"/>
          <w:numId w:val="187"/>
        </w:numPr>
        <w:tabs>
          <w:tab w:val="left" w:pos="1595"/>
          <w:tab w:val="left" w:pos="1597"/>
        </w:tabs>
        <w:spacing w:before="140" w:line="312" w:lineRule="auto"/>
        <w:ind w:right="983"/>
        <w:rPr>
          <w:sz w:val="24"/>
        </w:rPr>
      </w:pPr>
      <w:r>
        <w:rPr>
          <w:spacing w:val="-2"/>
          <w:w w:val="105"/>
          <w:sz w:val="24"/>
        </w:rPr>
        <w:t>Zapewnij</w:t>
      </w:r>
      <w:r>
        <w:rPr>
          <w:spacing w:val="-13"/>
          <w:w w:val="105"/>
          <w:sz w:val="24"/>
        </w:rPr>
        <w:t xml:space="preserve"> </w:t>
      </w:r>
      <w:r>
        <w:rPr>
          <w:spacing w:val="-2"/>
          <w:w w:val="105"/>
          <w:sz w:val="24"/>
        </w:rPr>
        <w:t>wyposażenie</w:t>
      </w:r>
      <w:r>
        <w:rPr>
          <w:spacing w:val="-13"/>
          <w:w w:val="105"/>
          <w:sz w:val="24"/>
        </w:rPr>
        <w:t xml:space="preserve"> </w:t>
      </w:r>
      <w:r>
        <w:rPr>
          <w:spacing w:val="-2"/>
          <w:w w:val="105"/>
          <w:sz w:val="24"/>
        </w:rPr>
        <w:t>pozbawione</w:t>
      </w:r>
      <w:r>
        <w:rPr>
          <w:spacing w:val="-13"/>
          <w:w w:val="105"/>
          <w:sz w:val="24"/>
        </w:rPr>
        <w:t xml:space="preserve"> </w:t>
      </w:r>
      <w:r>
        <w:rPr>
          <w:spacing w:val="-2"/>
          <w:w w:val="105"/>
          <w:sz w:val="24"/>
        </w:rPr>
        <w:t>ostrych</w:t>
      </w:r>
      <w:r>
        <w:rPr>
          <w:spacing w:val="-13"/>
          <w:w w:val="105"/>
          <w:sz w:val="24"/>
        </w:rPr>
        <w:t xml:space="preserve"> </w:t>
      </w:r>
      <w:r>
        <w:rPr>
          <w:spacing w:val="-2"/>
          <w:w w:val="105"/>
          <w:sz w:val="24"/>
        </w:rPr>
        <w:t>kantów</w:t>
      </w:r>
      <w:r>
        <w:rPr>
          <w:spacing w:val="-13"/>
          <w:w w:val="105"/>
          <w:sz w:val="24"/>
        </w:rPr>
        <w:t xml:space="preserve"> </w:t>
      </w:r>
      <w:r>
        <w:rPr>
          <w:spacing w:val="-2"/>
          <w:w w:val="105"/>
          <w:sz w:val="24"/>
        </w:rPr>
        <w:t>i</w:t>
      </w:r>
      <w:r>
        <w:rPr>
          <w:spacing w:val="-13"/>
          <w:w w:val="105"/>
          <w:sz w:val="24"/>
        </w:rPr>
        <w:t xml:space="preserve"> </w:t>
      </w:r>
      <w:r>
        <w:rPr>
          <w:spacing w:val="-2"/>
          <w:w w:val="105"/>
          <w:sz w:val="24"/>
        </w:rPr>
        <w:t>krawędzi</w:t>
      </w:r>
      <w:r>
        <w:rPr>
          <w:spacing w:val="-13"/>
          <w:w w:val="105"/>
          <w:sz w:val="24"/>
        </w:rPr>
        <w:t xml:space="preserve"> </w:t>
      </w:r>
      <w:r>
        <w:rPr>
          <w:spacing w:val="-2"/>
          <w:w w:val="105"/>
          <w:sz w:val="24"/>
        </w:rPr>
        <w:t>oraz</w:t>
      </w:r>
      <w:r>
        <w:rPr>
          <w:spacing w:val="-13"/>
          <w:w w:val="105"/>
          <w:sz w:val="24"/>
        </w:rPr>
        <w:t xml:space="preserve"> </w:t>
      </w:r>
      <w:r>
        <w:rPr>
          <w:spacing w:val="-2"/>
          <w:w w:val="105"/>
          <w:sz w:val="24"/>
        </w:rPr>
        <w:t xml:space="preserve">wykonane </w:t>
      </w:r>
      <w:r>
        <w:rPr>
          <w:w w:val="105"/>
          <w:sz w:val="24"/>
        </w:rPr>
        <w:t>z</w:t>
      </w:r>
      <w:r>
        <w:rPr>
          <w:spacing w:val="-14"/>
          <w:w w:val="105"/>
          <w:sz w:val="24"/>
        </w:rPr>
        <w:t xml:space="preserve"> </w:t>
      </w:r>
      <w:r>
        <w:rPr>
          <w:w w:val="105"/>
          <w:sz w:val="24"/>
        </w:rPr>
        <w:t>bezpiecznych,</w:t>
      </w:r>
      <w:r>
        <w:rPr>
          <w:spacing w:val="-14"/>
          <w:w w:val="105"/>
          <w:sz w:val="24"/>
        </w:rPr>
        <w:t xml:space="preserve"> </w:t>
      </w:r>
      <w:r>
        <w:rPr>
          <w:w w:val="105"/>
          <w:sz w:val="24"/>
        </w:rPr>
        <w:t>przyjaznych</w:t>
      </w:r>
      <w:r>
        <w:rPr>
          <w:spacing w:val="-14"/>
          <w:w w:val="105"/>
          <w:sz w:val="24"/>
        </w:rPr>
        <w:t xml:space="preserve"> </w:t>
      </w:r>
      <w:r>
        <w:rPr>
          <w:w w:val="105"/>
          <w:sz w:val="24"/>
        </w:rPr>
        <w:t>dla</w:t>
      </w:r>
      <w:r>
        <w:rPr>
          <w:spacing w:val="-14"/>
          <w:w w:val="105"/>
          <w:sz w:val="24"/>
        </w:rPr>
        <w:t xml:space="preserve"> </w:t>
      </w:r>
      <w:r>
        <w:rPr>
          <w:w w:val="105"/>
          <w:sz w:val="24"/>
        </w:rPr>
        <w:t>użytkownika</w:t>
      </w:r>
      <w:r>
        <w:rPr>
          <w:spacing w:val="-14"/>
          <w:w w:val="105"/>
          <w:sz w:val="24"/>
        </w:rPr>
        <w:t xml:space="preserve"> </w:t>
      </w:r>
      <w:r>
        <w:rPr>
          <w:w w:val="105"/>
          <w:sz w:val="24"/>
        </w:rPr>
        <w:t>i</w:t>
      </w:r>
      <w:r>
        <w:rPr>
          <w:spacing w:val="-14"/>
          <w:w w:val="105"/>
          <w:sz w:val="24"/>
        </w:rPr>
        <w:t xml:space="preserve"> </w:t>
      </w:r>
      <w:r>
        <w:rPr>
          <w:w w:val="105"/>
          <w:sz w:val="24"/>
        </w:rPr>
        <w:t>trudno</w:t>
      </w:r>
      <w:r>
        <w:rPr>
          <w:spacing w:val="-14"/>
          <w:w w:val="105"/>
          <w:sz w:val="24"/>
        </w:rPr>
        <w:t xml:space="preserve"> </w:t>
      </w:r>
      <w:r>
        <w:rPr>
          <w:w w:val="105"/>
          <w:sz w:val="24"/>
        </w:rPr>
        <w:t>nagrzewających</w:t>
      </w:r>
      <w:r>
        <w:rPr>
          <w:spacing w:val="-14"/>
          <w:w w:val="105"/>
          <w:sz w:val="24"/>
        </w:rPr>
        <w:t xml:space="preserve"> </w:t>
      </w:r>
      <w:r>
        <w:rPr>
          <w:w w:val="105"/>
          <w:sz w:val="24"/>
        </w:rPr>
        <w:t xml:space="preserve">się </w:t>
      </w:r>
      <w:r>
        <w:rPr>
          <w:spacing w:val="-2"/>
          <w:w w:val="105"/>
          <w:sz w:val="24"/>
        </w:rPr>
        <w:t>materiałów.</w:t>
      </w:r>
    </w:p>
    <w:p w14:paraId="217A3AAD" w14:textId="77777777" w:rsidR="00E215DA" w:rsidRDefault="00000000">
      <w:pPr>
        <w:pStyle w:val="Akapitzlist"/>
        <w:numPr>
          <w:ilvl w:val="0"/>
          <w:numId w:val="187"/>
        </w:numPr>
        <w:tabs>
          <w:tab w:val="left" w:pos="1594"/>
          <w:tab w:val="left" w:pos="1597"/>
        </w:tabs>
        <w:spacing w:before="61" w:line="312" w:lineRule="auto"/>
        <w:ind w:right="980"/>
        <w:rPr>
          <w:sz w:val="24"/>
        </w:rPr>
      </w:pPr>
      <w:r>
        <w:rPr>
          <w:w w:val="105"/>
          <w:sz w:val="24"/>
        </w:rPr>
        <w:t xml:space="preserve">O ile to możliwe, stosuj elementy małej architektury oraz wyposażenie </w:t>
      </w:r>
      <w:r>
        <w:rPr>
          <w:spacing w:val="-2"/>
          <w:w w:val="105"/>
          <w:sz w:val="24"/>
        </w:rPr>
        <w:t>wykonane</w:t>
      </w:r>
      <w:r>
        <w:rPr>
          <w:spacing w:val="-7"/>
          <w:w w:val="105"/>
          <w:sz w:val="24"/>
        </w:rPr>
        <w:t xml:space="preserve"> </w:t>
      </w:r>
      <w:r>
        <w:rPr>
          <w:spacing w:val="-2"/>
          <w:w w:val="105"/>
          <w:sz w:val="24"/>
        </w:rPr>
        <w:t>z</w:t>
      </w:r>
      <w:r>
        <w:rPr>
          <w:spacing w:val="-7"/>
          <w:w w:val="105"/>
          <w:sz w:val="24"/>
        </w:rPr>
        <w:t xml:space="preserve"> </w:t>
      </w:r>
      <w:r>
        <w:rPr>
          <w:spacing w:val="-2"/>
          <w:w w:val="105"/>
          <w:sz w:val="24"/>
        </w:rPr>
        <w:t>matowych</w:t>
      </w:r>
      <w:r>
        <w:rPr>
          <w:spacing w:val="-7"/>
          <w:w w:val="105"/>
          <w:sz w:val="24"/>
        </w:rPr>
        <w:t xml:space="preserve"> </w:t>
      </w:r>
      <w:r>
        <w:rPr>
          <w:spacing w:val="-2"/>
          <w:w w:val="105"/>
          <w:sz w:val="24"/>
        </w:rPr>
        <w:t>materiałów,</w:t>
      </w:r>
      <w:r>
        <w:rPr>
          <w:spacing w:val="-7"/>
          <w:w w:val="105"/>
          <w:sz w:val="24"/>
        </w:rPr>
        <w:t xml:space="preserve"> </w:t>
      </w:r>
      <w:r>
        <w:rPr>
          <w:spacing w:val="-2"/>
          <w:w w:val="105"/>
          <w:sz w:val="24"/>
        </w:rPr>
        <w:t>o</w:t>
      </w:r>
      <w:r>
        <w:rPr>
          <w:spacing w:val="-7"/>
          <w:w w:val="105"/>
          <w:sz w:val="24"/>
        </w:rPr>
        <w:t xml:space="preserve"> </w:t>
      </w:r>
      <w:r>
        <w:rPr>
          <w:spacing w:val="-2"/>
          <w:w w:val="105"/>
          <w:sz w:val="24"/>
        </w:rPr>
        <w:t>kolorystyce</w:t>
      </w:r>
      <w:r>
        <w:rPr>
          <w:spacing w:val="-7"/>
          <w:w w:val="105"/>
          <w:sz w:val="24"/>
        </w:rPr>
        <w:t xml:space="preserve"> </w:t>
      </w:r>
      <w:r>
        <w:rPr>
          <w:spacing w:val="-2"/>
          <w:w w:val="105"/>
          <w:sz w:val="24"/>
        </w:rPr>
        <w:t>kontrastującej</w:t>
      </w:r>
      <w:r>
        <w:rPr>
          <w:spacing w:val="-7"/>
          <w:w w:val="105"/>
          <w:sz w:val="24"/>
        </w:rPr>
        <w:t xml:space="preserve"> </w:t>
      </w:r>
      <w:r>
        <w:rPr>
          <w:spacing w:val="-2"/>
          <w:w w:val="105"/>
          <w:sz w:val="24"/>
        </w:rPr>
        <w:t>z</w:t>
      </w:r>
      <w:r>
        <w:rPr>
          <w:spacing w:val="-7"/>
          <w:w w:val="105"/>
          <w:sz w:val="24"/>
        </w:rPr>
        <w:t xml:space="preserve"> </w:t>
      </w:r>
      <w:r>
        <w:rPr>
          <w:spacing w:val="-2"/>
          <w:w w:val="105"/>
          <w:sz w:val="24"/>
        </w:rPr>
        <w:t xml:space="preserve">otoczeniem </w:t>
      </w:r>
      <w:r>
        <w:rPr>
          <w:w w:val="105"/>
          <w:sz w:val="24"/>
        </w:rPr>
        <w:t>na poziomie minimum 30% LRV.</w:t>
      </w:r>
    </w:p>
    <w:p w14:paraId="6929D576" w14:textId="77777777" w:rsidR="00E215DA" w:rsidRDefault="00000000">
      <w:pPr>
        <w:pStyle w:val="Akapitzlist"/>
        <w:numPr>
          <w:ilvl w:val="0"/>
          <w:numId w:val="187"/>
        </w:numPr>
        <w:tabs>
          <w:tab w:val="left" w:pos="1594"/>
          <w:tab w:val="left" w:pos="1597"/>
        </w:tabs>
        <w:spacing w:before="60" w:line="312" w:lineRule="auto"/>
        <w:ind w:right="1446"/>
        <w:rPr>
          <w:sz w:val="24"/>
        </w:rPr>
      </w:pPr>
      <w:r>
        <w:rPr>
          <w:sz w:val="24"/>
        </w:rPr>
        <w:t xml:space="preserve">Stosuj rozwiązania uwzględniające różne potrzeby i sposoby użytkowania </w:t>
      </w:r>
      <w:r>
        <w:rPr>
          <w:w w:val="105"/>
          <w:sz w:val="24"/>
        </w:rPr>
        <w:t>np.</w:t>
      </w:r>
      <w:r>
        <w:rPr>
          <w:spacing w:val="-9"/>
          <w:w w:val="105"/>
          <w:sz w:val="24"/>
        </w:rPr>
        <w:t xml:space="preserve"> </w:t>
      </w:r>
      <w:r>
        <w:rPr>
          <w:w w:val="105"/>
          <w:sz w:val="24"/>
        </w:rPr>
        <w:t>elementy</w:t>
      </w:r>
      <w:r>
        <w:rPr>
          <w:spacing w:val="-9"/>
          <w:w w:val="105"/>
          <w:sz w:val="24"/>
        </w:rPr>
        <w:t xml:space="preserve"> </w:t>
      </w:r>
      <w:r>
        <w:rPr>
          <w:w w:val="105"/>
          <w:sz w:val="24"/>
        </w:rPr>
        <w:t>wyposażenia</w:t>
      </w:r>
      <w:r>
        <w:rPr>
          <w:spacing w:val="-9"/>
          <w:w w:val="105"/>
          <w:sz w:val="24"/>
        </w:rPr>
        <w:t xml:space="preserve"> </w:t>
      </w:r>
      <w:r>
        <w:rPr>
          <w:w w:val="105"/>
          <w:sz w:val="24"/>
        </w:rPr>
        <w:t>dostosowane</w:t>
      </w:r>
      <w:r>
        <w:rPr>
          <w:spacing w:val="-9"/>
          <w:w w:val="105"/>
          <w:sz w:val="24"/>
        </w:rPr>
        <w:t xml:space="preserve"> </w:t>
      </w:r>
      <w:r>
        <w:rPr>
          <w:w w:val="105"/>
          <w:sz w:val="24"/>
        </w:rPr>
        <w:t>to</w:t>
      </w:r>
      <w:r>
        <w:rPr>
          <w:spacing w:val="-9"/>
          <w:w w:val="105"/>
          <w:sz w:val="24"/>
        </w:rPr>
        <w:t xml:space="preserve"> </w:t>
      </w:r>
      <w:r>
        <w:rPr>
          <w:w w:val="105"/>
          <w:sz w:val="24"/>
        </w:rPr>
        <w:t>zróżnicowanego</w:t>
      </w:r>
      <w:r>
        <w:rPr>
          <w:spacing w:val="-9"/>
          <w:w w:val="105"/>
          <w:sz w:val="24"/>
        </w:rPr>
        <w:t xml:space="preserve"> </w:t>
      </w:r>
      <w:r>
        <w:rPr>
          <w:w w:val="105"/>
          <w:sz w:val="24"/>
        </w:rPr>
        <w:t xml:space="preserve">wzrostu </w:t>
      </w:r>
      <w:r>
        <w:rPr>
          <w:spacing w:val="-2"/>
          <w:w w:val="105"/>
          <w:sz w:val="24"/>
        </w:rPr>
        <w:t>użytkowników.</w:t>
      </w:r>
    </w:p>
    <w:p w14:paraId="04EF0F2D" w14:textId="77777777" w:rsidR="00E215DA" w:rsidRDefault="00000000">
      <w:pPr>
        <w:pStyle w:val="Nagwek5"/>
        <w:spacing w:before="126"/>
      </w:pPr>
      <w:bookmarkStart w:id="48" w:name="_bookmark32"/>
      <w:bookmarkEnd w:id="48"/>
      <w:r>
        <w:rPr>
          <w:color w:val="001C62"/>
          <w:w w:val="85"/>
        </w:rPr>
        <w:t>Miejsca</w:t>
      </w:r>
      <w:r>
        <w:rPr>
          <w:color w:val="001C62"/>
          <w:spacing w:val="-12"/>
          <w:w w:val="85"/>
        </w:rPr>
        <w:t xml:space="preserve"> </w:t>
      </w:r>
      <w:r>
        <w:rPr>
          <w:color w:val="001C62"/>
          <w:w w:val="85"/>
        </w:rPr>
        <w:t>odpoczynku</w:t>
      </w:r>
      <w:r>
        <w:rPr>
          <w:color w:val="001C62"/>
          <w:spacing w:val="-12"/>
          <w:w w:val="85"/>
        </w:rPr>
        <w:t xml:space="preserve"> </w:t>
      </w:r>
      <w:r>
        <w:rPr>
          <w:color w:val="001C62"/>
          <w:w w:val="85"/>
        </w:rPr>
        <w:t>–</w:t>
      </w:r>
      <w:r>
        <w:rPr>
          <w:color w:val="001C62"/>
          <w:spacing w:val="-12"/>
          <w:w w:val="85"/>
        </w:rPr>
        <w:t xml:space="preserve"> </w:t>
      </w:r>
      <w:r>
        <w:rPr>
          <w:color w:val="001C62"/>
          <w:w w:val="85"/>
        </w:rPr>
        <w:t>wytyczne</w:t>
      </w:r>
      <w:r>
        <w:rPr>
          <w:color w:val="001C62"/>
          <w:spacing w:val="-12"/>
          <w:w w:val="85"/>
        </w:rPr>
        <w:t xml:space="preserve"> </w:t>
      </w:r>
      <w:r>
        <w:rPr>
          <w:color w:val="001C62"/>
          <w:spacing w:val="-2"/>
          <w:w w:val="85"/>
        </w:rPr>
        <w:t>szczegółowe</w:t>
      </w:r>
    </w:p>
    <w:p w14:paraId="6225D5C3" w14:textId="77777777" w:rsidR="00E215DA" w:rsidRDefault="00000000">
      <w:pPr>
        <w:pStyle w:val="Akapitzlist"/>
        <w:numPr>
          <w:ilvl w:val="0"/>
          <w:numId w:val="186"/>
        </w:numPr>
        <w:tabs>
          <w:tab w:val="left" w:pos="1594"/>
          <w:tab w:val="left" w:pos="1597"/>
        </w:tabs>
        <w:spacing w:before="98" w:line="312" w:lineRule="auto"/>
        <w:ind w:right="1680"/>
        <w:jc w:val="left"/>
        <w:rPr>
          <w:sz w:val="24"/>
        </w:rPr>
      </w:pPr>
      <w:r>
        <w:rPr>
          <w:w w:val="105"/>
          <w:sz w:val="24"/>
        </w:rPr>
        <w:t>Stosuj</w:t>
      </w:r>
      <w:r>
        <w:rPr>
          <w:spacing w:val="-18"/>
          <w:w w:val="105"/>
          <w:sz w:val="24"/>
        </w:rPr>
        <w:t xml:space="preserve"> </w:t>
      </w:r>
      <w:r>
        <w:rPr>
          <w:w w:val="105"/>
          <w:sz w:val="24"/>
        </w:rPr>
        <w:t>wytyczne</w:t>
      </w:r>
      <w:r>
        <w:rPr>
          <w:spacing w:val="-17"/>
          <w:w w:val="105"/>
          <w:sz w:val="24"/>
        </w:rPr>
        <w:t xml:space="preserve"> </w:t>
      </w:r>
      <w:r>
        <w:rPr>
          <w:w w:val="105"/>
          <w:sz w:val="24"/>
        </w:rPr>
        <w:t>zawarte</w:t>
      </w:r>
      <w:r>
        <w:rPr>
          <w:spacing w:val="-18"/>
          <w:w w:val="105"/>
          <w:sz w:val="24"/>
        </w:rPr>
        <w:t xml:space="preserve"> </w:t>
      </w:r>
      <w:r>
        <w:rPr>
          <w:w w:val="105"/>
          <w:sz w:val="24"/>
        </w:rPr>
        <w:t>w</w:t>
      </w:r>
      <w:r>
        <w:rPr>
          <w:spacing w:val="-18"/>
          <w:w w:val="105"/>
          <w:sz w:val="24"/>
        </w:rPr>
        <w:t xml:space="preserve"> </w:t>
      </w:r>
      <w:r>
        <w:rPr>
          <w:w w:val="105"/>
          <w:sz w:val="24"/>
        </w:rPr>
        <w:t>rozdziale</w:t>
      </w:r>
      <w:r>
        <w:rPr>
          <w:spacing w:val="-17"/>
          <w:w w:val="105"/>
          <w:sz w:val="24"/>
        </w:rPr>
        <w:t xml:space="preserve"> </w:t>
      </w:r>
      <w:hyperlink w:anchor="_bookmark31" w:history="1">
        <w:r w:rsidR="00E215DA">
          <w:rPr>
            <w:color w:val="005F99"/>
            <w:w w:val="105"/>
            <w:sz w:val="24"/>
            <w:u w:val="single" w:color="005F99"/>
          </w:rPr>
          <w:t>„Mała</w:t>
        </w:r>
        <w:r w:rsidR="00E215DA">
          <w:rPr>
            <w:color w:val="005F99"/>
            <w:spacing w:val="-18"/>
            <w:w w:val="105"/>
            <w:sz w:val="24"/>
            <w:u w:val="single" w:color="005F99"/>
          </w:rPr>
          <w:t xml:space="preserve"> </w:t>
        </w:r>
        <w:r w:rsidR="00E215DA">
          <w:rPr>
            <w:color w:val="005F99"/>
            <w:w w:val="105"/>
            <w:sz w:val="24"/>
            <w:u w:val="single" w:color="005F99"/>
          </w:rPr>
          <w:t>architektura</w:t>
        </w:r>
        <w:r w:rsidR="00E215DA">
          <w:rPr>
            <w:color w:val="005F99"/>
            <w:spacing w:val="-17"/>
            <w:w w:val="105"/>
            <w:sz w:val="24"/>
            <w:u w:val="single" w:color="005F99"/>
          </w:rPr>
          <w:t xml:space="preserve"> </w:t>
        </w:r>
        <w:r w:rsidR="00E215DA">
          <w:rPr>
            <w:color w:val="005F99"/>
            <w:w w:val="105"/>
            <w:sz w:val="24"/>
            <w:u w:val="single" w:color="005F99"/>
          </w:rPr>
          <w:t>i</w:t>
        </w:r>
        <w:r w:rsidR="00E215DA">
          <w:rPr>
            <w:color w:val="005F99"/>
            <w:spacing w:val="-18"/>
            <w:w w:val="105"/>
            <w:sz w:val="24"/>
            <w:u w:val="single" w:color="005F99"/>
          </w:rPr>
          <w:t xml:space="preserve"> </w:t>
        </w:r>
        <w:r w:rsidR="00E215DA">
          <w:rPr>
            <w:color w:val="005F99"/>
            <w:w w:val="105"/>
            <w:sz w:val="24"/>
            <w:u w:val="single" w:color="005F99"/>
          </w:rPr>
          <w:t>wyposażenie</w:t>
        </w:r>
        <w:r w:rsidR="00E215DA">
          <w:rPr>
            <w:color w:val="005F99"/>
            <w:spacing w:val="-17"/>
            <w:w w:val="105"/>
            <w:sz w:val="24"/>
            <w:u w:val="single" w:color="005F99"/>
          </w:rPr>
          <w:t xml:space="preserve"> </w:t>
        </w:r>
      </w:hyperlink>
      <w:r>
        <w:rPr>
          <w:color w:val="005F99"/>
          <w:spacing w:val="-17"/>
          <w:w w:val="105"/>
          <w:sz w:val="24"/>
        </w:rPr>
        <w:t xml:space="preserve"> </w:t>
      </w:r>
      <w:hyperlink w:anchor="_bookmark31" w:history="1">
        <w:r w:rsidR="00E215DA">
          <w:rPr>
            <w:color w:val="005F99"/>
            <w:w w:val="105"/>
            <w:sz w:val="24"/>
            <w:u w:val="single" w:color="005F99"/>
          </w:rPr>
          <w:t>dodatkowe – wytyczne ogólne”</w:t>
        </w:r>
      </w:hyperlink>
      <w:r>
        <w:rPr>
          <w:w w:val="105"/>
          <w:sz w:val="24"/>
        </w:rPr>
        <w:t>.</w:t>
      </w:r>
    </w:p>
    <w:p w14:paraId="60867E51" w14:textId="77777777" w:rsidR="00E215DA" w:rsidRDefault="00000000">
      <w:pPr>
        <w:pStyle w:val="Akapitzlist"/>
        <w:numPr>
          <w:ilvl w:val="0"/>
          <w:numId w:val="186"/>
        </w:numPr>
        <w:tabs>
          <w:tab w:val="left" w:pos="1595"/>
          <w:tab w:val="left" w:pos="1597"/>
        </w:tabs>
        <w:spacing w:line="312" w:lineRule="auto"/>
        <w:ind w:right="878"/>
        <w:jc w:val="left"/>
        <w:rPr>
          <w:sz w:val="24"/>
        </w:rPr>
      </w:pPr>
      <w:r>
        <w:rPr>
          <w:w w:val="105"/>
          <w:sz w:val="24"/>
        </w:rPr>
        <w:t>O</w:t>
      </w:r>
      <w:r>
        <w:rPr>
          <w:spacing w:val="-17"/>
          <w:w w:val="105"/>
          <w:sz w:val="24"/>
        </w:rPr>
        <w:t xml:space="preserve"> </w:t>
      </w:r>
      <w:r>
        <w:rPr>
          <w:w w:val="105"/>
          <w:sz w:val="24"/>
        </w:rPr>
        <w:t>ile</w:t>
      </w:r>
      <w:r>
        <w:rPr>
          <w:spacing w:val="-17"/>
          <w:w w:val="105"/>
          <w:sz w:val="24"/>
        </w:rPr>
        <w:t xml:space="preserve"> </w:t>
      </w:r>
      <w:r>
        <w:rPr>
          <w:w w:val="105"/>
          <w:sz w:val="24"/>
        </w:rPr>
        <w:t>to</w:t>
      </w:r>
      <w:r>
        <w:rPr>
          <w:spacing w:val="-17"/>
          <w:w w:val="105"/>
          <w:sz w:val="24"/>
        </w:rPr>
        <w:t xml:space="preserve"> </w:t>
      </w:r>
      <w:r>
        <w:rPr>
          <w:w w:val="105"/>
          <w:sz w:val="24"/>
        </w:rPr>
        <w:t>możliwe,</w:t>
      </w:r>
      <w:r>
        <w:rPr>
          <w:spacing w:val="-17"/>
          <w:w w:val="105"/>
          <w:sz w:val="24"/>
        </w:rPr>
        <w:t xml:space="preserve"> </w:t>
      </w:r>
      <w:r>
        <w:rPr>
          <w:w w:val="105"/>
          <w:sz w:val="24"/>
        </w:rPr>
        <w:t>dostosuj</w:t>
      </w:r>
      <w:r>
        <w:rPr>
          <w:spacing w:val="-17"/>
          <w:w w:val="105"/>
          <w:sz w:val="24"/>
        </w:rPr>
        <w:t xml:space="preserve"> </w:t>
      </w:r>
      <w:r>
        <w:rPr>
          <w:w w:val="105"/>
          <w:sz w:val="24"/>
        </w:rPr>
        <w:t>liczbę</w:t>
      </w:r>
      <w:r>
        <w:rPr>
          <w:spacing w:val="-17"/>
          <w:w w:val="105"/>
          <w:sz w:val="24"/>
        </w:rPr>
        <w:t xml:space="preserve"> </w:t>
      </w:r>
      <w:r>
        <w:rPr>
          <w:w w:val="105"/>
          <w:sz w:val="24"/>
        </w:rPr>
        <w:t>miejsc</w:t>
      </w:r>
      <w:r>
        <w:rPr>
          <w:spacing w:val="-17"/>
          <w:w w:val="105"/>
          <w:sz w:val="24"/>
        </w:rPr>
        <w:t xml:space="preserve"> </w:t>
      </w:r>
      <w:r>
        <w:rPr>
          <w:w w:val="105"/>
          <w:sz w:val="24"/>
        </w:rPr>
        <w:t>odpoczynku</w:t>
      </w:r>
      <w:r>
        <w:rPr>
          <w:spacing w:val="-17"/>
          <w:w w:val="105"/>
          <w:sz w:val="24"/>
        </w:rPr>
        <w:t xml:space="preserve"> </w:t>
      </w:r>
      <w:r>
        <w:rPr>
          <w:w w:val="105"/>
          <w:sz w:val="24"/>
        </w:rPr>
        <w:t>do</w:t>
      </w:r>
      <w:r>
        <w:rPr>
          <w:spacing w:val="-17"/>
          <w:w w:val="105"/>
          <w:sz w:val="24"/>
        </w:rPr>
        <w:t xml:space="preserve"> </w:t>
      </w:r>
      <w:r>
        <w:rPr>
          <w:w w:val="105"/>
          <w:sz w:val="24"/>
        </w:rPr>
        <w:t>funkcji,</w:t>
      </w:r>
      <w:r>
        <w:rPr>
          <w:spacing w:val="-17"/>
          <w:w w:val="105"/>
          <w:sz w:val="24"/>
        </w:rPr>
        <w:t xml:space="preserve"> </w:t>
      </w:r>
      <w:r>
        <w:rPr>
          <w:w w:val="105"/>
          <w:sz w:val="24"/>
        </w:rPr>
        <w:t>jaką</w:t>
      </w:r>
      <w:r>
        <w:rPr>
          <w:spacing w:val="-17"/>
          <w:w w:val="105"/>
          <w:sz w:val="24"/>
        </w:rPr>
        <w:t xml:space="preserve"> </w:t>
      </w:r>
      <w:r>
        <w:rPr>
          <w:w w:val="105"/>
          <w:sz w:val="24"/>
        </w:rPr>
        <w:t>pełni</w:t>
      </w:r>
      <w:r>
        <w:rPr>
          <w:spacing w:val="-17"/>
          <w:w w:val="105"/>
          <w:sz w:val="24"/>
        </w:rPr>
        <w:t xml:space="preserve"> </w:t>
      </w:r>
      <w:r>
        <w:rPr>
          <w:w w:val="105"/>
          <w:sz w:val="24"/>
        </w:rPr>
        <w:t>dana przestrzeń, umieszczając je co:</w:t>
      </w:r>
    </w:p>
    <w:p w14:paraId="22A8D985" w14:textId="77777777" w:rsidR="00E215DA" w:rsidRDefault="00000000">
      <w:pPr>
        <w:pStyle w:val="Akapitzlist"/>
        <w:numPr>
          <w:ilvl w:val="1"/>
          <w:numId w:val="186"/>
        </w:numPr>
        <w:tabs>
          <w:tab w:val="left" w:pos="2104"/>
          <w:tab w:val="left" w:pos="2107"/>
        </w:tabs>
        <w:spacing w:before="60" w:line="312" w:lineRule="auto"/>
        <w:ind w:right="871"/>
        <w:rPr>
          <w:sz w:val="24"/>
        </w:rPr>
      </w:pPr>
      <w:r>
        <w:rPr>
          <w:sz w:val="24"/>
        </w:rPr>
        <w:t xml:space="preserve">minimum 50 m – w przestrzeniach o dużym natężeniu ruchu pieszego oraz </w:t>
      </w:r>
      <w:r>
        <w:rPr>
          <w:w w:val="105"/>
          <w:sz w:val="24"/>
        </w:rPr>
        <w:t>wymagających</w:t>
      </w:r>
      <w:r>
        <w:rPr>
          <w:spacing w:val="-17"/>
          <w:w w:val="105"/>
          <w:sz w:val="24"/>
        </w:rPr>
        <w:t xml:space="preserve"> </w:t>
      </w:r>
      <w:r>
        <w:rPr>
          <w:w w:val="105"/>
          <w:sz w:val="24"/>
        </w:rPr>
        <w:t>pokonania</w:t>
      </w:r>
      <w:r>
        <w:rPr>
          <w:spacing w:val="-17"/>
          <w:w w:val="105"/>
          <w:sz w:val="24"/>
        </w:rPr>
        <w:t xml:space="preserve"> </w:t>
      </w:r>
      <w:r>
        <w:rPr>
          <w:w w:val="105"/>
          <w:sz w:val="24"/>
        </w:rPr>
        <w:t>znacznych</w:t>
      </w:r>
      <w:r>
        <w:rPr>
          <w:spacing w:val="-17"/>
          <w:w w:val="105"/>
          <w:sz w:val="24"/>
        </w:rPr>
        <w:t xml:space="preserve"> </w:t>
      </w:r>
      <w:r>
        <w:rPr>
          <w:w w:val="105"/>
          <w:sz w:val="24"/>
        </w:rPr>
        <w:t>odległości,</w:t>
      </w:r>
    </w:p>
    <w:p w14:paraId="42AD92F7" w14:textId="77777777" w:rsidR="00E215DA" w:rsidRDefault="00000000">
      <w:pPr>
        <w:pStyle w:val="Akapitzlist"/>
        <w:numPr>
          <w:ilvl w:val="1"/>
          <w:numId w:val="186"/>
        </w:numPr>
        <w:tabs>
          <w:tab w:val="left" w:pos="2105"/>
        </w:tabs>
        <w:ind w:left="2105" w:hanging="508"/>
        <w:rPr>
          <w:sz w:val="24"/>
        </w:rPr>
      </w:pPr>
      <w:r>
        <w:rPr>
          <w:sz w:val="24"/>
        </w:rPr>
        <w:t>minimum</w:t>
      </w:r>
      <w:r>
        <w:rPr>
          <w:spacing w:val="3"/>
          <w:sz w:val="24"/>
        </w:rPr>
        <w:t xml:space="preserve"> </w:t>
      </w:r>
      <w:r>
        <w:rPr>
          <w:sz w:val="24"/>
        </w:rPr>
        <w:t>100</w:t>
      </w:r>
      <w:r>
        <w:rPr>
          <w:spacing w:val="4"/>
          <w:sz w:val="24"/>
        </w:rPr>
        <w:t xml:space="preserve"> </w:t>
      </w:r>
      <w:r>
        <w:rPr>
          <w:sz w:val="24"/>
        </w:rPr>
        <w:t>m</w:t>
      </w:r>
      <w:r>
        <w:rPr>
          <w:spacing w:val="3"/>
          <w:sz w:val="24"/>
        </w:rPr>
        <w:t xml:space="preserve"> </w:t>
      </w:r>
      <w:r>
        <w:rPr>
          <w:sz w:val="24"/>
        </w:rPr>
        <w:t>–</w:t>
      </w:r>
      <w:r>
        <w:rPr>
          <w:spacing w:val="4"/>
          <w:sz w:val="24"/>
        </w:rPr>
        <w:t xml:space="preserve"> </w:t>
      </w:r>
      <w:r>
        <w:rPr>
          <w:sz w:val="24"/>
        </w:rPr>
        <w:t>w</w:t>
      </w:r>
      <w:r>
        <w:rPr>
          <w:spacing w:val="3"/>
          <w:sz w:val="24"/>
        </w:rPr>
        <w:t xml:space="preserve"> </w:t>
      </w:r>
      <w:r>
        <w:rPr>
          <w:sz w:val="24"/>
        </w:rPr>
        <w:t>miejscach</w:t>
      </w:r>
      <w:r>
        <w:rPr>
          <w:spacing w:val="4"/>
          <w:sz w:val="24"/>
        </w:rPr>
        <w:t xml:space="preserve"> </w:t>
      </w:r>
      <w:r>
        <w:rPr>
          <w:sz w:val="24"/>
        </w:rPr>
        <w:t>o</w:t>
      </w:r>
      <w:r>
        <w:rPr>
          <w:spacing w:val="4"/>
          <w:sz w:val="24"/>
        </w:rPr>
        <w:t xml:space="preserve"> </w:t>
      </w:r>
      <w:r>
        <w:rPr>
          <w:sz w:val="24"/>
        </w:rPr>
        <w:t>mniejszym</w:t>
      </w:r>
      <w:r>
        <w:rPr>
          <w:spacing w:val="3"/>
          <w:sz w:val="24"/>
        </w:rPr>
        <w:t xml:space="preserve"> </w:t>
      </w:r>
      <w:r>
        <w:rPr>
          <w:sz w:val="24"/>
        </w:rPr>
        <w:t>natężeniu</w:t>
      </w:r>
      <w:r>
        <w:rPr>
          <w:spacing w:val="4"/>
          <w:sz w:val="24"/>
        </w:rPr>
        <w:t xml:space="preserve"> </w:t>
      </w:r>
      <w:r>
        <w:rPr>
          <w:sz w:val="24"/>
        </w:rPr>
        <w:t>ruchu</w:t>
      </w:r>
      <w:r>
        <w:rPr>
          <w:spacing w:val="3"/>
          <w:sz w:val="24"/>
        </w:rPr>
        <w:t xml:space="preserve"> </w:t>
      </w:r>
      <w:r>
        <w:rPr>
          <w:spacing w:val="-2"/>
          <w:sz w:val="24"/>
        </w:rPr>
        <w:t>pieszego.</w:t>
      </w:r>
    </w:p>
    <w:p w14:paraId="17EBEACB" w14:textId="77777777" w:rsidR="00E215DA" w:rsidRDefault="00000000">
      <w:pPr>
        <w:pStyle w:val="Akapitzlist"/>
        <w:numPr>
          <w:ilvl w:val="0"/>
          <w:numId w:val="186"/>
        </w:numPr>
        <w:tabs>
          <w:tab w:val="left" w:pos="1594"/>
          <w:tab w:val="left" w:pos="1597"/>
        </w:tabs>
        <w:spacing w:before="140" w:line="312" w:lineRule="auto"/>
        <w:ind w:right="1285"/>
        <w:jc w:val="left"/>
        <w:rPr>
          <w:sz w:val="24"/>
        </w:rPr>
      </w:pPr>
      <w:r>
        <w:rPr>
          <w:spacing w:val="-2"/>
          <w:w w:val="105"/>
          <w:sz w:val="24"/>
        </w:rPr>
        <w:t>Minimum</w:t>
      </w:r>
      <w:r>
        <w:rPr>
          <w:spacing w:val="-16"/>
          <w:w w:val="105"/>
          <w:sz w:val="24"/>
        </w:rPr>
        <w:t xml:space="preserve"> </w:t>
      </w:r>
      <w:r>
        <w:rPr>
          <w:spacing w:val="-2"/>
          <w:w w:val="105"/>
          <w:sz w:val="24"/>
        </w:rPr>
        <w:t>30%</w:t>
      </w:r>
      <w:r>
        <w:rPr>
          <w:spacing w:val="-15"/>
          <w:w w:val="105"/>
          <w:sz w:val="24"/>
        </w:rPr>
        <w:t xml:space="preserve"> </w:t>
      </w:r>
      <w:r>
        <w:rPr>
          <w:spacing w:val="-2"/>
          <w:w w:val="105"/>
          <w:sz w:val="24"/>
        </w:rPr>
        <w:t>miejsc</w:t>
      </w:r>
      <w:r>
        <w:rPr>
          <w:spacing w:val="-16"/>
          <w:w w:val="105"/>
          <w:sz w:val="24"/>
        </w:rPr>
        <w:t xml:space="preserve"> </w:t>
      </w:r>
      <w:r>
        <w:rPr>
          <w:spacing w:val="-2"/>
          <w:w w:val="105"/>
          <w:sz w:val="24"/>
        </w:rPr>
        <w:t>odpoczynku</w:t>
      </w:r>
      <w:r>
        <w:rPr>
          <w:spacing w:val="-16"/>
          <w:w w:val="105"/>
          <w:sz w:val="24"/>
        </w:rPr>
        <w:t xml:space="preserve"> </w:t>
      </w:r>
      <w:r>
        <w:rPr>
          <w:spacing w:val="-2"/>
          <w:w w:val="105"/>
          <w:sz w:val="24"/>
        </w:rPr>
        <w:t>zlokalizuj</w:t>
      </w:r>
      <w:r>
        <w:rPr>
          <w:spacing w:val="-15"/>
          <w:w w:val="105"/>
          <w:sz w:val="24"/>
        </w:rPr>
        <w:t xml:space="preserve"> </w:t>
      </w:r>
      <w:r>
        <w:rPr>
          <w:spacing w:val="-2"/>
          <w:w w:val="105"/>
          <w:sz w:val="24"/>
        </w:rPr>
        <w:t>w</w:t>
      </w:r>
      <w:r>
        <w:rPr>
          <w:spacing w:val="-16"/>
          <w:w w:val="105"/>
          <w:sz w:val="24"/>
        </w:rPr>
        <w:t xml:space="preserve"> </w:t>
      </w:r>
      <w:r>
        <w:rPr>
          <w:spacing w:val="-2"/>
          <w:w w:val="105"/>
          <w:sz w:val="24"/>
        </w:rPr>
        <w:t>przestrzeniach</w:t>
      </w:r>
      <w:r>
        <w:rPr>
          <w:spacing w:val="-15"/>
          <w:w w:val="105"/>
          <w:sz w:val="24"/>
        </w:rPr>
        <w:t xml:space="preserve"> </w:t>
      </w:r>
      <w:r>
        <w:rPr>
          <w:spacing w:val="-2"/>
          <w:w w:val="105"/>
          <w:sz w:val="24"/>
        </w:rPr>
        <w:t xml:space="preserve">zacienionych </w:t>
      </w:r>
      <w:r>
        <w:rPr>
          <w:w w:val="105"/>
          <w:sz w:val="24"/>
        </w:rPr>
        <w:t>(przez</w:t>
      </w:r>
      <w:r>
        <w:rPr>
          <w:spacing w:val="-9"/>
          <w:w w:val="105"/>
          <w:sz w:val="24"/>
        </w:rPr>
        <w:t xml:space="preserve"> </w:t>
      </w:r>
      <w:r>
        <w:rPr>
          <w:w w:val="105"/>
          <w:sz w:val="24"/>
        </w:rPr>
        <w:t>drzewa,</w:t>
      </w:r>
      <w:r>
        <w:rPr>
          <w:spacing w:val="-9"/>
          <w:w w:val="105"/>
          <w:sz w:val="24"/>
        </w:rPr>
        <w:t xml:space="preserve"> </w:t>
      </w:r>
      <w:r>
        <w:rPr>
          <w:w w:val="105"/>
          <w:sz w:val="24"/>
        </w:rPr>
        <w:t>osłony</w:t>
      </w:r>
      <w:r>
        <w:rPr>
          <w:spacing w:val="-9"/>
          <w:w w:val="105"/>
          <w:sz w:val="24"/>
        </w:rPr>
        <w:t xml:space="preserve"> </w:t>
      </w:r>
      <w:r>
        <w:rPr>
          <w:w w:val="105"/>
          <w:sz w:val="24"/>
        </w:rPr>
        <w:t>lub</w:t>
      </w:r>
      <w:r>
        <w:rPr>
          <w:spacing w:val="-9"/>
          <w:w w:val="105"/>
          <w:sz w:val="24"/>
        </w:rPr>
        <w:t xml:space="preserve"> </w:t>
      </w:r>
      <w:r>
        <w:rPr>
          <w:w w:val="105"/>
          <w:sz w:val="24"/>
        </w:rPr>
        <w:t>zadaszenia).</w:t>
      </w:r>
    </w:p>
    <w:p w14:paraId="509B3826" w14:textId="77777777" w:rsidR="00E215DA" w:rsidRDefault="00000000">
      <w:pPr>
        <w:pStyle w:val="Akapitzlist"/>
        <w:numPr>
          <w:ilvl w:val="0"/>
          <w:numId w:val="186"/>
        </w:numPr>
        <w:tabs>
          <w:tab w:val="left" w:pos="1594"/>
          <w:tab w:val="left" w:pos="1597"/>
        </w:tabs>
        <w:spacing w:before="60" w:line="312" w:lineRule="auto"/>
        <w:ind w:right="943"/>
        <w:jc w:val="left"/>
        <w:rPr>
          <w:sz w:val="24"/>
        </w:rPr>
      </w:pPr>
      <w:r>
        <w:rPr>
          <w:spacing w:val="-2"/>
          <w:w w:val="105"/>
          <w:sz w:val="24"/>
        </w:rPr>
        <w:t>Na</w:t>
      </w:r>
      <w:r>
        <w:rPr>
          <w:spacing w:val="-11"/>
          <w:w w:val="105"/>
          <w:sz w:val="24"/>
        </w:rPr>
        <w:t xml:space="preserve"> </w:t>
      </w:r>
      <w:r>
        <w:rPr>
          <w:spacing w:val="-2"/>
          <w:w w:val="105"/>
          <w:sz w:val="24"/>
        </w:rPr>
        <w:t>trasie</w:t>
      </w:r>
      <w:r>
        <w:rPr>
          <w:spacing w:val="-11"/>
          <w:w w:val="105"/>
          <w:sz w:val="24"/>
        </w:rPr>
        <w:t xml:space="preserve"> </w:t>
      </w:r>
      <w:r>
        <w:rPr>
          <w:spacing w:val="-2"/>
          <w:w w:val="105"/>
          <w:sz w:val="24"/>
        </w:rPr>
        <w:t>dojścia</w:t>
      </w:r>
      <w:r>
        <w:rPr>
          <w:spacing w:val="-11"/>
          <w:w w:val="105"/>
          <w:sz w:val="24"/>
        </w:rPr>
        <w:t xml:space="preserve"> </w:t>
      </w:r>
      <w:r>
        <w:rPr>
          <w:spacing w:val="-2"/>
          <w:w w:val="105"/>
          <w:sz w:val="24"/>
        </w:rPr>
        <w:t>do</w:t>
      </w:r>
      <w:r>
        <w:rPr>
          <w:spacing w:val="-11"/>
          <w:w w:val="105"/>
          <w:sz w:val="24"/>
        </w:rPr>
        <w:t xml:space="preserve"> </w:t>
      </w:r>
      <w:r>
        <w:rPr>
          <w:spacing w:val="-2"/>
          <w:w w:val="105"/>
          <w:sz w:val="24"/>
        </w:rPr>
        <w:t>miejsc</w:t>
      </w:r>
      <w:r>
        <w:rPr>
          <w:spacing w:val="-11"/>
          <w:w w:val="105"/>
          <w:sz w:val="24"/>
        </w:rPr>
        <w:t xml:space="preserve"> </w:t>
      </w:r>
      <w:r>
        <w:rPr>
          <w:spacing w:val="-2"/>
          <w:w w:val="105"/>
          <w:sz w:val="24"/>
        </w:rPr>
        <w:t>odpoczynku</w:t>
      </w:r>
      <w:r>
        <w:rPr>
          <w:spacing w:val="-11"/>
          <w:w w:val="105"/>
          <w:sz w:val="24"/>
        </w:rPr>
        <w:t xml:space="preserve"> </w:t>
      </w:r>
      <w:r>
        <w:rPr>
          <w:spacing w:val="-2"/>
          <w:w w:val="105"/>
          <w:sz w:val="24"/>
        </w:rPr>
        <w:t>nie</w:t>
      </w:r>
      <w:r>
        <w:rPr>
          <w:spacing w:val="-11"/>
          <w:w w:val="105"/>
          <w:sz w:val="24"/>
        </w:rPr>
        <w:t xml:space="preserve"> </w:t>
      </w:r>
      <w:r>
        <w:rPr>
          <w:spacing w:val="-2"/>
          <w:w w:val="105"/>
          <w:sz w:val="24"/>
        </w:rPr>
        <w:t>stosuj</w:t>
      </w:r>
      <w:r>
        <w:rPr>
          <w:spacing w:val="-11"/>
          <w:w w:val="105"/>
          <w:sz w:val="24"/>
        </w:rPr>
        <w:t xml:space="preserve"> </w:t>
      </w:r>
      <w:r>
        <w:rPr>
          <w:spacing w:val="-2"/>
          <w:w w:val="105"/>
          <w:sz w:val="24"/>
        </w:rPr>
        <w:t>progów,</w:t>
      </w:r>
      <w:r>
        <w:rPr>
          <w:spacing w:val="-11"/>
          <w:w w:val="105"/>
          <w:sz w:val="24"/>
        </w:rPr>
        <w:t xml:space="preserve"> </w:t>
      </w:r>
      <w:r>
        <w:rPr>
          <w:spacing w:val="-2"/>
          <w:w w:val="105"/>
          <w:sz w:val="24"/>
        </w:rPr>
        <w:t>krawężników,</w:t>
      </w:r>
      <w:r>
        <w:rPr>
          <w:spacing w:val="-11"/>
          <w:w w:val="105"/>
          <w:sz w:val="24"/>
        </w:rPr>
        <w:t xml:space="preserve"> </w:t>
      </w:r>
      <w:r>
        <w:rPr>
          <w:spacing w:val="-2"/>
          <w:w w:val="105"/>
          <w:sz w:val="24"/>
        </w:rPr>
        <w:t xml:space="preserve">koryt </w:t>
      </w:r>
      <w:r>
        <w:rPr>
          <w:w w:val="105"/>
          <w:sz w:val="24"/>
        </w:rPr>
        <w:t>odwadniających ani innych barier czy utrudnień.</w:t>
      </w:r>
    </w:p>
    <w:p w14:paraId="6DC5F1CD" w14:textId="77777777" w:rsidR="00E215DA" w:rsidRDefault="00000000">
      <w:pPr>
        <w:pStyle w:val="Akapitzlist"/>
        <w:numPr>
          <w:ilvl w:val="0"/>
          <w:numId w:val="186"/>
        </w:numPr>
        <w:tabs>
          <w:tab w:val="left" w:pos="1595"/>
        </w:tabs>
        <w:ind w:left="1595" w:hanging="338"/>
        <w:jc w:val="left"/>
        <w:rPr>
          <w:sz w:val="24"/>
        </w:rPr>
      </w:pPr>
      <w:r>
        <w:rPr>
          <w:sz w:val="24"/>
        </w:rPr>
        <w:t>Miejsca</w:t>
      </w:r>
      <w:r>
        <w:rPr>
          <w:spacing w:val="16"/>
          <w:sz w:val="24"/>
        </w:rPr>
        <w:t xml:space="preserve"> </w:t>
      </w:r>
      <w:r>
        <w:rPr>
          <w:sz w:val="24"/>
        </w:rPr>
        <w:t>odpoczynku</w:t>
      </w:r>
      <w:r>
        <w:rPr>
          <w:spacing w:val="17"/>
          <w:sz w:val="24"/>
        </w:rPr>
        <w:t xml:space="preserve"> </w:t>
      </w:r>
      <w:r>
        <w:rPr>
          <w:sz w:val="24"/>
        </w:rPr>
        <w:t>lokalizuj</w:t>
      </w:r>
      <w:r>
        <w:rPr>
          <w:spacing w:val="17"/>
          <w:sz w:val="24"/>
        </w:rPr>
        <w:t xml:space="preserve"> </w:t>
      </w:r>
      <w:r>
        <w:rPr>
          <w:sz w:val="24"/>
        </w:rPr>
        <w:t>na</w:t>
      </w:r>
      <w:r>
        <w:rPr>
          <w:spacing w:val="16"/>
          <w:sz w:val="24"/>
        </w:rPr>
        <w:t xml:space="preserve"> </w:t>
      </w:r>
      <w:r>
        <w:rPr>
          <w:sz w:val="24"/>
        </w:rPr>
        <w:t>równej</w:t>
      </w:r>
      <w:r>
        <w:rPr>
          <w:spacing w:val="17"/>
          <w:sz w:val="24"/>
        </w:rPr>
        <w:t xml:space="preserve"> </w:t>
      </w:r>
      <w:r>
        <w:rPr>
          <w:sz w:val="24"/>
        </w:rPr>
        <w:t>i</w:t>
      </w:r>
      <w:r>
        <w:rPr>
          <w:spacing w:val="17"/>
          <w:sz w:val="24"/>
        </w:rPr>
        <w:t xml:space="preserve"> </w:t>
      </w:r>
      <w:r>
        <w:rPr>
          <w:sz w:val="24"/>
        </w:rPr>
        <w:t>utwardzonej</w:t>
      </w:r>
      <w:r>
        <w:rPr>
          <w:spacing w:val="16"/>
          <w:sz w:val="24"/>
        </w:rPr>
        <w:t xml:space="preserve"> </w:t>
      </w:r>
      <w:r>
        <w:rPr>
          <w:spacing w:val="-2"/>
          <w:sz w:val="24"/>
        </w:rPr>
        <w:t>nawierzchni.</w:t>
      </w:r>
    </w:p>
    <w:p w14:paraId="5DDA4A2B" w14:textId="77777777" w:rsidR="00E215DA" w:rsidRDefault="00000000">
      <w:pPr>
        <w:pStyle w:val="Akapitzlist"/>
        <w:numPr>
          <w:ilvl w:val="0"/>
          <w:numId w:val="186"/>
        </w:numPr>
        <w:tabs>
          <w:tab w:val="left" w:pos="1594"/>
          <w:tab w:val="left" w:pos="1597"/>
        </w:tabs>
        <w:spacing w:before="141" w:line="312" w:lineRule="auto"/>
        <w:ind w:right="995"/>
        <w:jc w:val="left"/>
        <w:rPr>
          <w:sz w:val="24"/>
        </w:rPr>
      </w:pPr>
      <w:r>
        <w:rPr>
          <w:sz w:val="24"/>
        </w:rPr>
        <w:t xml:space="preserve">Przed ławkami (siedziskami), poza skrajnią ciągu pieszego, zapewnij minimum </w:t>
      </w:r>
      <w:r>
        <w:rPr>
          <w:w w:val="105"/>
          <w:sz w:val="24"/>
        </w:rPr>
        <w:t>0,4</w:t>
      </w:r>
      <w:r>
        <w:rPr>
          <w:spacing w:val="-8"/>
          <w:w w:val="105"/>
          <w:sz w:val="24"/>
        </w:rPr>
        <w:t xml:space="preserve"> </w:t>
      </w:r>
      <w:r>
        <w:rPr>
          <w:w w:val="105"/>
          <w:sz w:val="24"/>
        </w:rPr>
        <w:t>m</w:t>
      </w:r>
      <w:r>
        <w:rPr>
          <w:spacing w:val="-8"/>
          <w:w w:val="105"/>
          <w:sz w:val="24"/>
        </w:rPr>
        <w:t xml:space="preserve"> </w:t>
      </w:r>
      <w:r>
        <w:rPr>
          <w:w w:val="105"/>
          <w:sz w:val="24"/>
        </w:rPr>
        <w:t>wolnej</w:t>
      </w:r>
      <w:r>
        <w:rPr>
          <w:spacing w:val="-8"/>
          <w:w w:val="105"/>
          <w:sz w:val="24"/>
        </w:rPr>
        <w:t xml:space="preserve"> </w:t>
      </w:r>
      <w:r>
        <w:rPr>
          <w:w w:val="105"/>
          <w:sz w:val="24"/>
        </w:rPr>
        <w:t>przestrzeni,</w:t>
      </w:r>
      <w:r>
        <w:rPr>
          <w:spacing w:val="-8"/>
          <w:w w:val="105"/>
          <w:sz w:val="24"/>
        </w:rPr>
        <w:t xml:space="preserve"> </w:t>
      </w:r>
      <w:r>
        <w:rPr>
          <w:w w:val="105"/>
          <w:sz w:val="24"/>
        </w:rPr>
        <w:t>aby</w:t>
      </w:r>
      <w:r>
        <w:rPr>
          <w:spacing w:val="-8"/>
          <w:w w:val="105"/>
          <w:sz w:val="24"/>
        </w:rPr>
        <w:t xml:space="preserve"> </w:t>
      </w:r>
      <w:r>
        <w:rPr>
          <w:w w:val="105"/>
          <w:sz w:val="24"/>
        </w:rPr>
        <w:t>nogi</w:t>
      </w:r>
      <w:r>
        <w:rPr>
          <w:spacing w:val="-8"/>
          <w:w w:val="105"/>
          <w:sz w:val="24"/>
        </w:rPr>
        <w:t xml:space="preserve"> </w:t>
      </w:r>
      <w:r>
        <w:rPr>
          <w:w w:val="105"/>
          <w:sz w:val="24"/>
        </w:rPr>
        <w:t>siedzących</w:t>
      </w:r>
      <w:r>
        <w:rPr>
          <w:spacing w:val="-8"/>
          <w:w w:val="105"/>
          <w:sz w:val="24"/>
        </w:rPr>
        <w:t xml:space="preserve"> </w:t>
      </w:r>
      <w:r>
        <w:rPr>
          <w:w w:val="105"/>
          <w:sz w:val="24"/>
        </w:rPr>
        <w:t>na</w:t>
      </w:r>
      <w:r>
        <w:rPr>
          <w:spacing w:val="-8"/>
          <w:w w:val="105"/>
          <w:sz w:val="24"/>
        </w:rPr>
        <w:t xml:space="preserve"> </w:t>
      </w:r>
      <w:r>
        <w:rPr>
          <w:w w:val="105"/>
          <w:sz w:val="24"/>
        </w:rPr>
        <w:t>nich</w:t>
      </w:r>
      <w:r>
        <w:rPr>
          <w:spacing w:val="-8"/>
          <w:w w:val="105"/>
          <w:sz w:val="24"/>
        </w:rPr>
        <w:t xml:space="preserve"> </w:t>
      </w:r>
      <w:r>
        <w:rPr>
          <w:w w:val="105"/>
          <w:sz w:val="24"/>
        </w:rPr>
        <w:t>osób</w:t>
      </w:r>
      <w:r>
        <w:rPr>
          <w:spacing w:val="-8"/>
          <w:w w:val="105"/>
          <w:sz w:val="24"/>
        </w:rPr>
        <w:t xml:space="preserve"> </w:t>
      </w:r>
      <w:r>
        <w:rPr>
          <w:w w:val="105"/>
          <w:sz w:val="24"/>
        </w:rPr>
        <w:t>nie</w:t>
      </w:r>
      <w:r>
        <w:rPr>
          <w:spacing w:val="-8"/>
          <w:w w:val="105"/>
          <w:sz w:val="24"/>
        </w:rPr>
        <w:t xml:space="preserve"> </w:t>
      </w:r>
      <w:r>
        <w:rPr>
          <w:w w:val="105"/>
          <w:sz w:val="24"/>
        </w:rPr>
        <w:t>utrudniały poruszania</w:t>
      </w:r>
      <w:r>
        <w:rPr>
          <w:spacing w:val="-17"/>
          <w:w w:val="105"/>
          <w:sz w:val="24"/>
        </w:rPr>
        <w:t xml:space="preserve"> </w:t>
      </w:r>
      <w:r>
        <w:rPr>
          <w:w w:val="105"/>
          <w:sz w:val="24"/>
        </w:rPr>
        <w:t>się</w:t>
      </w:r>
      <w:r>
        <w:rPr>
          <w:spacing w:val="-17"/>
          <w:w w:val="105"/>
          <w:sz w:val="24"/>
        </w:rPr>
        <w:t xml:space="preserve"> </w:t>
      </w:r>
      <w:r>
        <w:rPr>
          <w:w w:val="105"/>
          <w:sz w:val="24"/>
        </w:rPr>
        <w:t>osobom</w:t>
      </w:r>
      <w:r>
        <w:rPr>
          <w:spacing w:val="-17"/>
          <w:w w:val="105"/>
          <w:sz w:val="24"/>
        </w:rPr>
        <w:t xml:space="preserve"> </w:t>
      </w:r>
      <w:r>
        <w:rPr>
          <w:w w:val="105"/>
          <w:sz w:val="24"/>
        </w:rPr>
        <w:t>korzystającym</w:t>
      </w:r>
      <w:r>
        <w:rPr>
          <w:spacing w:val="-17"/>
          <w:w w:val="105"/>
          <w:sz w:val="24"/>
        </w:rPr>
        <w:t xml:space="preserve"> </w:t>
      </w:r>
      <w:r>
        <w:rPr>
          <w:w w:val="105"/>
          <w:sz w:val="24"/>
        </w:rPr>
        <w:t>z</w:t>
      </w:r>
      <w:r>
        <w:rPr>
          <w:spacing w:val="-17"/>
          <w:w w:val="105"/>
          <w:sz w:val="24"/>
        </w:rPr>
        <w:t xml:space="preserve"> </w:t>
      </w:r>
      <w:r>
        <w:rPr>
          <w:w w:val="105"/>
          <w:sz w:val="24"/>
        </w:rPr>
        <w:t>ciągu</w:t>
      </w:r>
      <w:r>
        <w:rPr>
          <w:spacing w:val="-17"/>
          <w:w w:val="105"/>
          <w:sz w:val="24"/>
        </w:rPr>
        <w:t xml:space="preserve"> </w:t>
      </w:r>
      <w:r>
        <w:rPr>
          <w:w w:val="105"/>
          <w:sz w:val="24"/>
        </w:rPr>
        <w:t>pieszego.</w:t>
      </w:r>
    </w:p>
    <w:p w14:paraId="1A5C47D6" w14:textId="77777777" w:rsidR="00E215DA" w:rsidRDefault="00E215DA">
      <w:pPr>
        <w:spacing w:line="312" w:lineRule="auto"/>
        <w:rPr>
          <w:sz w:val="24"/>
        </w:rPr>
        <w:sectPr w:rsidR="00E215DA">
          <w:pgSz w:w="11910" w:h="16840"/>
          <w:pgMar w:top="1100" w:right="360" w:bottom="840" w:left="500" w:header="0" w:footer="655" w:gutter="0"/>
          <w:cols w:space="708"/>
        </w:sectPr>
      </w:pPr>
    </w:p>
    <w:p w14:paraId="613CAC04" w14:textId="77777777" w:rsidR="00E215DA" w:rsidRDefault="00E215DA">
      <w:pPr>
        <w:pStyle w:val="Tekstpodstawowy"/>
        <w:spacing w:before="260"/>
        <w:ind w:left="0"/>
      </w:pPr>
    </w:p>
    <w:p w14:paraId="6F9FF608" w14:textId="77777777" w:rsidR="00E215DA" w:rsidRDefault="00000000">
      <w:pPr>
        <w:pStyle w:val="Akapitzlist"/>
        <w:numPr>
          <w:ilvl w:val="0"/>
          <w:numId w:val="186"/>
        </w:numPr>
        <w:tabs>
          <w:tab w:val="left" w:pos="1594"/>
          <w:tab w:val="left" w:pos="1597"/>
        </w:tabs>
        <w:spacing w:before="0" w:line="312" w:lineRule="auto"/>
        <w:ind w:right="1607"/>
        <w:jc w:val="left"/>
        <w:rPr>
          <w:sz w:val="24"/>
        </w:rPr>
      </w:pPr>
      <w:r>
        <w:rPr>
          <w:w w:val="105"/>
          <w:sz w:val="24"/>
        </w:rPr>
        <w:t>Zapewnij</w:t>
      </w:r>
      <w:r>
        <w:rPr>
          <w:spacing w:val="-18"/>
          <w:w w:val="105"/>
          <w:sz w:val="24"/>
        </w:rPr>
        <w:t xml:space="preserve"> </w:t>
      </w:r>
      <w:r>
        <w:rPr>
          <w:w w:val="105"/>
          <w:sz w:val="24"/>
        </w:rPr>
        <w:t>minimum</w:t>
      </w:r>
      <w:r>
        <w:rPr>
          <w:spacing w:val="-17"/>
          <w:w w:val="105"/>
          <w:sz w:val="24"/>
        </w:rPr>
        <w:t xml:space="preserve"> </w:t>
      </w:r>
      <w:r>
        <w:rPr>
          <w:w w:val="105"/>
          <w:sz w:val="24"/>
        </w:rPr>
        <w:t>30%</w:t>
      </w:r>
      <w:r>
        <w:rPr>
          <w:spacing w:val="-18"/>
          <w:w w:val="105"/>
          <w:sz w:val="24"/>
        </w:rPr>
        <w:t xml:space="preserve"> </w:t>
      </w:r>
      <w:r>
        <w:rPr>
          <w:w w:val="105"/>
          <w:sz w:val="24"/>
        </w:rPr>
        <w:t>siedzisk</w:t>
      </w:r>
      <w:r>
        <w:rPr>
          <w:spacing w:val="-18"/>
          <w:w w:val="105"/>
          <w:sz w:val="24"/>
        </w:rPr>
        <w:t xml:space="preserve"> </w:t>
      </w:r>
      <w:r>
        <w:rPr>
          <w:w w:val="105"/>
          <w:sz w:val="24"/>
        </w:rPr>
        <w:t>(ławek)</w:t>
      </w:r>
      <w:r>
        <w:rPr>
          <w:spacing w:val="-17"/>
          <w:w w:val="105"/>
          <w:sz w:val="24"/>
        </w:rPr>
        <w:t xml:space="preserve"> </w:t>
      </w:r>
      <w:r>
        <w:rPr>
          <w:w w:val="105"/>
          <w:sz w:val="24"/>
        </w:rPr>
        <w:t>wyposażonych</w:t>
      </w:r>
      <w:r>
        <w:rPr>
          <w:spacing w:val="-18"/>
          <w:w w:val="105"/>
          <w:sz w:val="24"/>
        </w:rPr>
        <w:t xml:space="preserve"> </w:t>
      </w:r>
      <w:r>
        <w:rPr>
          <w:w w:val="105"/>
          <w:sz w:val="24"/>
        </w:rPr>
        <w:t>w</w:t>
      </w:r>
      <w:r>
        <w:rPr>
          <w:spacing w:val="-17"/>
          <w:w w:val="105"/>
          <w:sz w:val="24"/>
        </w:rPr>
        <w:t xml:space="preserve"> </w:t>
      </w:r>
      <w:r>
        <w:rPr>
          <w:w w:val="105"/>
          <w:sz w:val="24"/>
        </w:rPr>
        <w:t>podłokietniki i</w:t>
      </w:r>
      <w:r>
        <w:rPr>
          <w:spacing w:val="-12"/>
          <w:w w:val="105"/>
          <w:sz w:val="24"/>
        </w:rPr>
        <w:t xml:space="preserve"> </w:t>
      </w:r>
      <w:r>
        <w:rPr>
          <w:w w:val="105"/>
          <w:sz w:val="24"/>
        </w:rPr>
        <w:t>oparcia</w:t>
      </w:r>
      <w:r>
        <w:rPr>
          <w:spacing w:val="-12"/>
          <w:w w:val="105"/>
          <w:sz w:val="24"/>
        </w:rPr>
        <w:t xml:space="preserve"> </w:t>
      </w:r>
      <w:r>
        <w:rPr>
          <w:w w:val="105"/>
          <w:sz w:val="24"/>
        </w:rPr>
        <w:t>oraz</w:t>
      </w:r>
      <w:r>
        <w:rPr>
          <w:spacing w:val="-12"/>
          <w:w w:val="105"/>
          <w:sz w:val="24"/>
        </w:rPr>
        <w:t xml:space="preserve"> </w:t>
      </w:r>
      <w:r>
        <w:rPr>
          <w:w w:val="105"/>
          <w:sz w:val="24"/>
        </w:rPr>
        <w:t>miejsca</w:t>
      </w:r>
      <w:r>
        <w:rPr>
          <w:spacing w:val="-12"/>
          <w:w w:val="105"/>
          <w:sz w:val="24"/>
        </w:rPr>
        <w:t xml:space="preserve"> </w:t>
      </w:r>
      <w:r>
        <w:rPr>
          <w:w w:val="105"/>
          <w:sz w:val="24"/>
        </w:rPr>
        <w:t>do</w:t>
      </w:r>
      <w:r>
        <w:rPr>
          <w:spacing w:val="-12"/>
          <w:w w:val="105"/>
          <w:sz w:val="24"/>
        </w:rPr>
        <w:t xml:space="preserve"> </w:t>
      </w:r>
      <w:r>
        <w:rPr>
          <w:w w:val="105"/>
          <w:sz w:val="24"/>
        </w:rPr>
        <w:t>zaparkowania</w:t>
      </w:r>
      <w:r>
        <w:rPr>
          <w:spacing w:val="-12"/>
          <w:w w:val="105"/>
          <w:sz w:val="24"/>
        </w:rPr>
        <w:t xml:space="preserve"> </w:t>
      </w:r>
      <w:r>
        <w:rPr>
          <w:w w:val="105"/>
          <w:sz w:val="24"/>
        </w:rPr>
        <w:t>wózków</w:t>
      </w:r>
      <w:r>
        <w:rPr>
          <w:spacing w:val="-12"/>
          <w:w w:val="105"/>
          <w:sz w:val="24"/>
        </w:rPr>
        <w:t xml:space="preserve"> </w:t>
      </w:r>
      <w:r>
        <w:rPr>
          <w:w w:val="105"/>
          <w:sz w:val="24"/>
        </w:rPr>
        <w:t>i</w:t>
      </w:r>
      <w:r>
        <w:rPr>
          <w:spacing w:val="-12"/>
          <w:w w:val="105"/>
          <w:sz w:val="24"/>
        </w:rPr>
        <w:t xml:space="preserve"> </w:t>
      </w:r>
      <w:r>
        <w:rPr>
          <w:w w:val="105"/>
          <w:sz w:val="24"/>
        </w:rPr>
        <w:t>rowerów.</w:t>
      </w:r>
    </w:p>
    <w:p w14:paraId="66AE9647" w14:textId="77777777" w:rsidR="00E215DA" w:rsidRDefault="00000000">
      <w:pPr>
        <w:pStyle w:val="Akapitzlist"/>
        <w:numPr>
          <w:ilvl w:val="0"/>
          <w:numId w:val="186"/>
        </w:numPr>
        <w:tabs>
          <w:tab w:val="left" w:pos="1595"/>
          <w:tab w:val="left" w:pos="1597"/>
        </w:tabs>
        <w:spacing w:line="312" w:lineRule="auto"/>
        <w:ind w:right="1435"/>
        <w:jc w:val="left"/>
        <w:rPr>
          <w:sz w:val="24"/>
        </w:rPr>
      </w:pPr>
      <w:r>
        <w:rPr>
          <w:spacing w:val="-2"/>
          <w:w w:val="105"/>
          <w:sz w:val="24"/>
        </w:rPr>
        <w:t>Miejsca</w:t>
      </w:r>
      <w:r>
        <w:rPr>
          <w:spacing w:val="-13"/>
          <w:w w:val="105"/>
          <w:sz w:val="24"/>
        </w:rPr>
        <w:t xml:space="preserve"> </w:t>
      </w:r>
      <w:r>
        <w:rPr>
          <w:spacing w:val="-2"/>
          <w:w w:val="105"/>
          <w:sz w:val="24"/>
        </w:rPr>
        <w:t>do</w:t>
      </w:r>
      <w:r>
        <w:rPr>
          <w:spacing w:val="-13"/>
          <w:w w:val="105"/>
          <w:sz w:val="24"/>
        </w:rPr>
        <w:t xml:space="preserve"> </w:t>
      </w:r>
      <w:r>
        <w:rPr>
          <w:spacing w:val="-2"/>
          <w:w w:val="105"/>
          <w:sz w:val="24"/>
        </w:rPr>
        <w:t>zaparkowania</w:t>
      </w:r>
      <w:r>
        <w:rPr>
          <w:spacing w:val="-13"/>
          <w:w w:val="105"/>
          <w:sz w:val="24"/>
        </w:rPr>
        <w:t xml:space="preserve"> </w:t>
      </w:r>
      <w:r>
        <w:rPr>
          <w:spacing w:val="-2"/>
          <w:w w:val="105"/>
          <w:sz w:val="24"/>
        </w:rPr>
        <w:t>w</w:t>
      </w:r>
      <w:r>
        <w:rPr>
          <w:spacing w:val="-13"/>
          <w:w w:val="105"/>
          <w:sz w:val="24"/>
        </w:rPr>
        <w:t xml:space="preserve"> </w:t>
      </w:r>
      <w:r>
        <w:rPr>
          <w:spacing w:val="-2"/>
          <w:w w:val="105"/>
          <w:sz w:val="24"/>
        </w:rPr>
        <w:t>wózków</w:t>
      </w:r>
      <w:r>
        <w:rPr>
          <w:spacing w:val="-13"/>
          <w:w w:val="105"/>
          <w:sz w:val="24"/>
        </w:rPr>
        <w:t xml:space="preserve"> </w:t>
      </w:r>
      <w:r>
        <w:rPr>
          <w:spacing w:val="-2"/>
          <w:w w:val="105"/>
          <w:sz w:val="24"/>
        </w:rPr>
        <w:t>i</w:t>
      </w:r>
      <w:r>
        <w:rPr>
          <w:spacing w:val="-13"/>
          <w:w w:val="105"/>
          <w:sz w:val="24"/>
        </w:rPr>
        <w:t xml:space="preserve"> </w:t>
      </w:r>
      <w:r>
        <w:rPr>
          <w:spacing w:val="-2"/>
          <w:w w:val="105"/>
          <w:sz w:val="24"/>
        </w:rPr>
        <w:t>rowerów</w:t>
      </w:r>
      <w:r>
        <w:rPr>
          <w:spacing w:val="-13"/>
          <w:w w:val="105"/>
          <w:sz w:val="24"/>
        </w:rPr>
        <w:t xml:space="preserve"> </w:t>
      </w:r>
      <w:r>
        <w:rPr>
          <w:spacing w:val="-2"/>
          <w:w w:val="105"/>
          <w:sz w:val="24"/>
        </w:rPr>
        <w:t>zlokalizuj</w:t>
      </w:r>
      <w:r>
        <w:rPr>
          <w:spacing w:val="-13"/>
          <w:w w:val="105"/>
          <w:sz w:val="24"/>
        </w:rPr>
        <w:t xml:space="preserve"> </w:t>
      </w:r>
      <w:r>
        <w:rPr>
          <w:spacing w:val="-2"/>
          <w:w w:val="105"/>
          <w:sz w:val="24"/>
        </w:rPr>
        <w:t>obok</w:t>
      </w:r>
      <w:r>
        <w:rPr>
          <w:spacing w:val="-13"/>
          <w:w w:val="105"/>
          <w:sz w:val="24"/>
        </w:rPr>
        <w:t xml:space="preserve"> </w:t>
      </w:r>
      <w:r>
        <w:rPr>
          <w:spacing w:val="-2"/>
          <w:w w:val="105"/>
          <w:sz w:val="24"/>
        </w:rPr>
        <w:t>ławki,</w:t>
      </w:r>
      <w:r>
        <w:rPr>
          <w:spacing w:val="-13"/>
          <w:w w:val="105"/>
          <w:sz w:val="24"/>
        </w:rPr>
        <w:t xml:space="preserve"> </w:t>
      </w:r>
      <w:r>
        <w:rPr>
          <w:spacing w:val="-2"/>
          <w:w w:val="105"/>
          <w:sz w:val="24"/>
        </w:rPr>
        <w:t xml:space="preserve">poza </w:t>
      </w:r>
      <w:r>
        <w:rPr>
          <w:w w:val="105"/>
          <w:sz w:val="24"/>
        </w:rPr>
        <w:t>skrajnią</w:t>
      </w:r>
      <w:r>
        <w:rPr>
          <w:spacing w:val="-14"/>
          <w:w w:val="105"/>
          <w:sz w:val="24"/>
        </w:rPr>
        <w:t xml:space="preserve"> </w:t>
      </w:r>
      <w:r>
        <w:rPr>
          <w:w w:val="105"/>
          <w:sz w:val="24"/>
        </w:rPr>
        <w:t>ciągu</w:t>
      </w:r>
      <w:r>
        <w:rPr>
          <w:spacing w:val="-14"/>
          <w:w w:val="105"/>
          <w:sz w:val="24"/>
        </w:rPr>
        <w:t xml:space="preserve"> </w:t>
      </w:r>
      <w:r>
        <w:rPr>
          <w:w w:val="105"/>
          <w:sz w:val="24"/>
        </w:rPr>
        <w:t>pieszego.</w:t>
      </w:r>
      <w:r>
        <w:rPr>
          <w:spacing w:val="-14"/>
          <w:w w:val="105"/>
          <w:sz w:val="24"/>
        </w:rPr>
        <w:t xml:space="preserve"> </w:t>
      </w:r>
      <w:r>
        <w:rPr>
          <w:w w:val="105"/>
          <w:sz w:val="24"/>
        </w:rPr>
        <w:t>Zapewnij</w:t>
      </w:r>
      <w:r>
        <w:rPr>
          <w:spacing w:val="-14"/>
          <w:w w:val="105"/>
          <w:sz w:val="24"/>
        </w:rPr>
        <w:t xml:space="preserve"> </w:t>
      </w:r>
      <w:r>
        <w:rPr>
          <w:w w:val="105"/>
          <w:sz w:val="24"/>
        </w:rPr>
        <w:t>miejsca:</w:t>
      </w:r>
    </w:p>
    <w:p w14:paraId="52C807EB" w14:textId="77777777" w:rsidR="00E215DA" w:rsidRDefault="00000000">
      <w:pPr>
        <w:pStyle w:val="Akapitzlist"/>
        <w:numPr>
          <w:ilvl w:val="1"/>
          <w:numId w:val="186"/>
        </w:numPr>
        <w:tabs>
          <w:tab w:val="left" w:pos="2104"/>
          <w:tab w:val="left" w:pos="2107"/>
        </w:tabs>
        <w:spacing w:line="312" w:lineRule="auto"/>
        <w:ind w:right="1563"/>
        <w:rPr>
          <w:sz w:val="24"/>
        </w:rPr>
      </w:pPr>
      <w:r>
        <w:rPr>
          <w:spacing w:val="-2"/>
          <w:w w:val="105"/>
          <w:sz w:val="24"/>
        </w:rPr>
        <w:t>o</w:t>
      </w:r>
      <w:r>
        <w:rPr>
          <w:spacing w:val="-16"/>
          <w:w w:val="105"/>
          <w:sz w:val="24"/>
        </w:rPr>
        <w:t xml:space="preserve"> </w:t>
      </w:r>
      <w:r>
        <w:rPr>
          <w:spacing w:val="-2"/>
          <w:w w:val="105"/>
          <w:sz w:val="24"/>
        </w:rPr>
        <w:t>głębokości</w:t>
      </w:r>
      <w:r>
        <w:rPr>
          <w:spacing w:val="-15"/>
          <w:w w:val="105"/>
          <w:sz w:val="24"/>
        </w:rPr>
        <w:t xml:space="preserve"> </w:t>
      </w:r>
      <w:r>
        <w:rPr>
          <w:spacing w:val="-2"/>
          <w:w w:val="105"/>
          <w:sz w:val="24"/>
        </w:rPr>
        <w:t>minimum</w:t>
      </w:r>
      <w:r>
        <w:rPr>
          <w:spacing w:val="-16"/>
          <w:w w:val="105"/>
          <w:sz w:val="24"/>
        </w:rPr>
        <w:t xml:space="preserve"> </w:t>
      </w:r>
      <w:r>
        <w:rPr>
          <w:spacing w:val="-2"/>
          <w:w w:val="105"/>
          <w:sz w:val="24"/>
        </w:rPr>
        <w:t>1,4</w:t>
      </w:r>
      <w:r>
        <w:rPr>
          <w:spacing w:val="-16"/>
          <w:w w:val="105"/>
          <w:sz w:val="24"/>
        </w:rPr>
        <w:t xml:space="preserve"> </w:t>
      </w:r>
      <w:r>
        <w:rPr>
          <w:spacing w:val="-2"/>
          <w:w w:val="105"/>
          <w:sz w:val="24"/>
        </w:rPr>
        <w:t>m</w:t>
      </w:r>
      <w:r>
        <w:rPr>
          <w:spacing w:val="-15"/>
          <w:w w:val="105"/>
          <w:sz w:val="24"/>
        </w:rPr>
        <w:t xml:space="preserve"> </w:t>
      </w:r>
      <w:r>
        <w:rPr>
          <w:spacing w:val="-2"/>
          <w:w w:val="105"/>
          <w:sz w:val="24"/>
        </w:rPr>
        <w:t>(zalecane</w:t>
      </w:r>
      <w:r>
        <w:rPr>
          <w:spacing w:val="-16"/>
          <w:w w:val="105"/>
          <w:sz w:val="24"/>
        </w:rPr>
        <w:t xml:space="preserve"> </w:t>
      </w:r>
      <w:r>
        <w:rPr>
          <w:spacing w:val="-2"/>
          <w:w w:val="105"/>
          <w:sz w:val="24"/>
        </w:rPr>
        <w:t>minimum</w:t>
      </w:r>
      <w:r>
        <w:rPr>
          <w:spacing w:val="-15"/>
          <w:w w:val="105"/>
          <w:sz w:val="24"/>
        </w:rPr>
        <w:t xml:space="preserve"> </w:t>
      </w:r>
      <w:r>
        <w:rPr>
          <w:spacing w:val="-2"/>
          <w:w w:val="105"/>
          <w:sz w:val="24"/>
        </w:rPr>
        <w:t>1,8</w:t>
      </w:r>
      <w:r>
        <w:rPr>
          <w:spacing w:val="-16"/>
          <w:w w:val="105"/>
          <w:sz w:val="24"/>
        </w:rPr>
        <w:t xml:space="preserve"> </w:t>
      </w:r>
      <w:r>
        <w:rPr>
          <w:spacing w:val="-2"/>
          <w:w w:val="105"/>
          <w:sz w:val="24"/>
        </w:rPr>
        <w:t>m)</w:t>
      </w:r>
      <w:r>
        <w:rPr>
          <w:spacing w:val="-15"/>
          <w:w w:val="105"/>
          <w:sz w:val="24"/>
        </w:rPr>
        <w:t xml:space="preserve"> </w:t>
      </w:r>
      <w:r>
        <w:rPr>
          <w:spacing w:val="-2"/>
          <w:w w:val="105"/>
          <w:sz w:val="24"/>
        </w:rPr>
        <w:t>i</w:t>
      </w:r>
      <w:r>
        <w:rPr>
          <w:spacing w:val="-16"/>
          <w:w w:val="105"/>
          <w:sz w:val="24"/>
        </w:rPr>
        <w:t xml:space="preserve"> </w:t>
      </w:r>
      <w:r>
        <w:rPr>
          <w:spacing w:val="-2"/>
          <w:w w:val="105"/>
          <w:sz w:val="24"/>
        </w:rPr>
        <w:t xml:space="preserve">szerokości </w:t>
      </w:r>
      <w:r>
        <w:rPr>
          <w:w w:val="105"/>
          <w:sz w:val="24"/>
        </w:rPr>
        <w:t>minimum</w:t>
      </w:r>
      <w:r>
        <w:rPr>
          <w:spacing w:val="-17"/>
          <w:w w:val="105"/>
          <w:sz w:val="24"/>
        </w:rPr>
        <w:t xml:space="preserve"> </w:t>
      </w:r>
      <w:r>
        <w:rPr>
          <w:w w:val="105"/>
          <w:sz w:val="24"/>
        </w:rPr>
        <w:t>1</w:t>
      </w:r>
      <w:r>
        <w:rPr>
          <w:spacing w:val="-17"/>
          <w:w w:val="105"/>
          <w:sz w:val="24"/>
        </w:rPr>
        <w:t xml:space="preserve"> </w:t>
      </w:r>
      <w:r>
        <w:rPr>
          <w:w w:val="105"/>
          <w:sz w:val="24"/>
        </w:rPr>
        <w:t>m</w:t>
      </w:r>
      <w:r>
        <w:rPr>
          <w:spacing w:val="-17"/>
          <w:w w:val="105"/>
          <w:sz w:val="24"/>
        </w:rPr>
        <w:t xml:space="preserve"> </w:t>
      </w:r>
      <w:r>
        <w:rPr>
          <w:w w:val="105"/>
          <w:sz w:val="24"/>
        </w:rPr>
        <w:t>–</w:t>
      </w:r>
      <w:r>
        <w:rPr>
          <w:spacing w:val="-17"/>
          <w:w w:val="105"/>
          <w:sz w:val="24"/>
        </w:rPr>
        <w:t xml:space="preserve"> </w:t>
      </w:r>
      <w:r>
        <w:rPr>
          <w:w w:val="105"/>
          <w:sz w:val="24"/>
        </w:rPr>
        <w:t>dla</w:t>
      </w:r>
      <w:r>
        <w:rPr>
          <w:spacing w:val="-17"/>
          <w:w w:val="105"/>
          <w:sz w:val="24"/>
        </w:rPr>
        <w:t xml:space="preserve"> </w:t>
      </w:r>
      <w:r>
        <w:rPr>
          <w:w w:val="105"/>
          <w:sz w:val="24"/>
        </w:rPr>
        <w:t>osoby</w:t>
      </w:r>
      <w:r>
        <w:rPr>
          <w:spacing w:val="-17"/>
          <w:w w:val="105"/>
          <w:sz w:val="24"/>
        </w:rPr>
        <w:t xml:space="preserve"> </w:t>
      </w:r>
      <w:r>
        <w:rPr>
          <w:w w:val="105"/>
          <w:sz w:val="24"/>
        </w:rPr>
        <w:t>poruszającej</w:t>
      </w:r>
      <w:r>
        <w:rPr>
          <w:spacing w:val="-17"/>
          <w:w w:val="105"/>
          <w:sz w:val="24"/>
        </w:rPr>
        <w:t xml:space="preserve"> </w:t>
      </w:r>
      <w:r>
        <w:rPr>
          <w:w w:val="105"/>
          <w:sz w:val="24"/>
        </w:rPr>
        <w:t>się</w:t>
      </w:r>
      <w:r>
        <w:rPr>
          <w:spacing w:val="-17"/>
          <w:w w:val="105"/>
          <w:sz w:val="24"/>
        </w:rPr>
        <w:t xml:space="preserve"> </w:t>
      </w:r>
      <w:r>
        <w:rPr>
          <w:w w:val="105"/>
          <w:sz w:val="24"/>
        </w:rPr>
        <w:t>na</w:t>
      </w:r>
      <w:r>
        <w:rPr>
          <w:spacing w:val="-17"/>
          <w:w w:val="105"/>
          <w:sz w:val="24"/>
        </w:rPr>
        <w:t xml:space="preserve"> </w:t>
      </w:r>
      <w:r>
        <w:rPr>
          <w:w w:val="105"/>
          <w:sz w:val="24"/>
        </w:rPr>
        <w:t>wózku</w:t>
      </w:r>
      <w:r>
        <w:rPr>
          <w:spacing w:val="-17"/>
          <w:w w:val="105"/>
          <w:sz w:val="24"/>
        </w:rPr>
        <w:t xml:space="preserve"> </w:t>
      </w:r>
      <w:r>
        <w:rPr>
          <w:w w:val="105"/>
          <w:sz w:val="24"/>
        </w:rPr>
        <w:t>lub</w:t>
      </w:r>
      <w:r>
        <w:rPr>
          <w:spacing w:val="-17"/>
          <w:w w:val="105"/>
          <w:sz w:val="24"/>
        </w:rPr>
        <w:t xml:space="preserve"> </w:t>
      </w:r>
      <w:r>
        <w:rPr>
          <w:w w:val="105"/>
          <w:sz w:val="24"/>
        </w:rPr>
        <w:t>z</w:t>
      </w:r>
      <w:r>
        <w:rPr>
          <w:spacing w:val="-17"/>
          <w:w w:val="105"/>
          <w:sz w:val="24"/>
        </w:rPr>
        <w:t xml:space="preserve"> </w:t>
      </w:r>
      <w:r>
        <w:rPr>
          <w:w w:val="105"/>
          <w:sz w:val="24"/>
        </w:rPr>
        <w:t xml:space="preserve">wózkiem </w:t>
      </w:r>
      <w:r>
        <w:rPr>
          <w:spacing w:val="-2"/>
          <w:w w:val="105"/>
          <w:sz w:val="24"/>
        </w:rPr>
        <w:t>dziecięcym,</w:t>
      </w:r>
    </w:p>
    <w:p w14:paraId="5EE4B250" w14:textId="77777777" w:rsidR="00E215DA" w:rsidRDefault="00000000">
      <w:pPr>
        <w:pStyle w:val="Akapitzlist"/>
        <w:numPr>
          <w:ilvl w:val="1"/>
          <w:numId w:val="186"/>
        </w:numPr>
        <w:tabs>
          <w:tab w:val="left" w:pos="2105"/>
        </w:tabs>
        <w:spacing w:before="60"/>
        <w:ind w:left="2105" w:hanging="508"/>
        <w:rPr>
          <w:sz w:val="24"/>
        </w:rPr>
      </w:pPr>
      <w:r>
        <w:rPr>
          <w:spacing w:val="-2"/>
          <w:w w:val="105"/>
          <w:sz w:val="24"/>
        </w:rPr>
        <w:t>o</w:t>
      </w:r>
      <w:r>
        <w:rPr>
          <w:spacing w:val="-13"/>
          <w:w w:val="105"/>
          <w:sz w:val="24"/>
        </w:rPr>
        <w:t xml:space="preserve"> </w:t>
      </w:r>
      <w:r>
        <w:rPr>
          <w:spacing w:val="-2"/>
          <w:w w:val="105"/>
          <w:sz w:val="24"/>
        </w:rPr>
        <w:t>głębokości</w:t>
      </w:r>
      <w:r>
        <w:rPr>
          <w:spacing w:val="-13"/>
          <w:w w:val="105"/>
          <w:sz w:val="24"/>
        </w:rPr>
        <w:t xml:space="preserve"> </w:t>
      </w:r>
      <w:r>
        <w:rPr>
          <w:spacing w:val="-2"/>
          <w:w w:val="105"/>
          <w:sz w:val="24"/>
        </w:rPr>
        <w:t>minimum</w:t>
      </w:r>
      <w:r>
        <w:rPr>
          <w:spacing w:val="-12"/>
          <w:w w:val="105"/>
          <w:sz w:val="24"/>
        </w:rPr>
        <w:t xml:space="preserve"> </w:t>
      </w:r>
      <w:r>
        <w:rPr>
          <w:spacing w:val="-2"/>
          <w:w w:val="105"/>
          <w:sz w:val="24"/>
        </w:rPr>
        <w:t>2</w:t>
      </w:r>
      <w:r>
        <w:rPr>
          <w:spacing w:val="-13"/>
          <w:w w:val="105"/>
          <w:sz w:val="24"/>
        </w:rPr>
        <w:t xml:space="preserve"> </w:t>
      </w:r>
      <w:r>
        <w:rPr>
          <w:spacing w:val="-2"/>
          <w:w w:val="105"/>
          <w:sz w:val="24"/>
        </w:rPr>
        <w:t>m</w:t>
      </w:r>
      <w:r>
        <w:rPr>
          <w:spacing w:val="-13"/>
          <w:w w:val="105"/>
          <w:sz w:val="24"/>
        </w:rPr>
        <w:t xml:space="preserve"> </w:t>
      </w:r>
      <w:r>
        <w:rPr>
          <w:spacing w:val="-2"/>
          <w:w w:val="105"/>
          <w:sz w:val="24"/>
        </w:rPr>
        <w:t>i</w:t>
      </w:r>
      <w:r>
        <w:rPr>
          <w:spacing w:val="-12"/>
          <w:w w:val="105"/>
          <w:sz w:val="24"/>
        </w:rPr>
        <w:t xml:space="preserve"> </w:t>
      </w:r>
      <w:r>
        <w:rPr>
          <w:spacing w:val="-2"/>
          <w:w w:val="105"/>
          <w:sz w:val="24"/>
        </w:rPr>
        <w:t>szerokości</w:t>
      </w:r>
      <w:r>
        <w:rPr>
          <w:spacing w:val="-13"/>
          <w:w w:val="105"/>
          <w:sz w:val="24"/>
        </w:rPr>
        <w:t xml:space="preserve"> </w:t>
      </w:r>
      <w:r>
        <w:rPr>
          <w:spacing w:val="-2"/>
          <w:w w:val="105"/>
          <w:sz w:val="24"/>
        </w:rPr>
        <w:t>minimum</w:t>
      </w:r>
      <w:r>
        <w:rPr>
          <w:spacing w:val="-13"/>
          <w:w w:val="105"/>
          <w:sz w:val="24"/>
        </w:rPr>
        <w:t xml:space="preserve"> </w:t>
      </w:r>
      <w:r>
        <w:rPr>
          <w:spacing w:val="-2"/>
          <w:w w:val="105"/>
          <w:sz w:val="24"/>
        </w:rPr>
        <w:t>1</w:t>
      </w:r>
      <w:r>
        <w:rPr>
          <w:spacing w:val="-12"/>
          <w:w w:val="105"/>
          <w:sz w:val="24"/>
        </w:rPr>
        <w:t xml:space="preserve"> </w:t>
      </w:r>
      <w:r>
        <w:rPr>
          <w:spacing w:val="-2"/>
          <w:w w:val="105"/>
          <w:sz w:val="24"/>
        </w:rPr>
        <w:t>m</w:t>
      </w:r>
      <w:r>
        <w:rPr>
          <w:spacing w:val="-13"/>
          <w:w w:val="105"/>
          <w:sz w:val="24"/>
        </w:rPr>
        <w:t xml:space="preserve"> </w:t>
      </w:r>
      <w:r>
        <w:rPr>
          <w:spacing w:val="-2"/>
          <w:w w:val="105"/>
          <w:sz w:val="24"/>
        </w:rPr>
        <w:t>–</w:t>
      </w:r>
      <w:r>
        <w:rPr>
          <w:spacing w:val="-13"/>
          <w:w w:val="105"/>
          <w:sz w:val="24"/>
        </w:rPr>
        <w:t xml:space="preserve"> </w:t>
      </w:r>
      <w:r>
        <w:rPr>
          <w:spacing w:val="-2"/>
          <w:w w:val="105"/>
          <w:sz w:val="24"/>
        </w:rPr>
        <w:t>dla</w:t>
      </w:r>
      <w:r>
        <w:rPr>
          <w:spacing w:val="-12"/>
          <w:w w:val="105"/>
          <w:sz w:val="24"/>
        </w:rPr>
        <w:t xml:space="preserve"> </w:t>
      </w:r>
      <w:r>
        <w:rPr>
          <w:spacing w:val="-2"/>
          <w:w w:val="105"/>
          <w:sz w:val="24"/>
        </w:rPr>
        <w:t>rowerów.</w:t>
      </w:r>
    </w:p>
    <w:p w14:paraId="06998F24" w14:textId="77777777" w:rsidR="00E215DA" w:rsidRDefault="00000000">
      <w:pPr>
        <w:pStyle w:val="Akapitzlist"/>
        <w:numPr>
          <w:ilvl w:val="0"/>
          <w:numId w:val="186"/>
        </w:numPr>
        <w:tabs>
          <w:tab w:val="left" w:pos="1594"/>
          <w:tab w:val="left" w:pos="1597"/>
        </w:tabs>
        <w:spacing w:before="141" w:line="312" w:lineRule="auto"/>
        <w:ind w:right="1052"/>
        <w:jc w:val="left"/>
        <w:rPr>
          <w:sz w:val="24"/>
        </w:rPr>
      </w:pPr>
      <w:r>
        <w:rPr>
          <w:noProof/>
        </w:rPr>
        <w:drawing>
          <wp:anchor distT="0" distB="0" distL="0" distR="0" simplePos="0" relativeHeight="487643648" behindDoc="1" locked="0" layoutInCell="1" allowOverlap="1" wp14:anchorId="7338441E" wp14:editId="509A1C8C">
            <wp:simplePos x="0" y="0"/>
            <wp:positionH relativeFrom="page">
              <wp:posOffset>899999</wp:posOffset>
            </wp:positionH>
            <wp:positionV relativeFrom="paragraph">
              <wp:posOffset>1030743</wp:posOffset>
            </wp:positionV>
            <wp:extent cx="2886075" cy="3848100"/>
            <wp:effectExtent l="0" t="0" r="0" b="0"/>
            <wp:wrapTopAndBottom/>
            <wp:docPr id="230" name="Image 230" descr="Na zdjęciu po lewej siedzisko zapewniające możliwość oparcia pleców. Białe, okrągłe nóżki, oparcie wykonane z ciemnobrązowego drewna. Na zdjęciu po prawej ławka z oparciem, podłokietnikami i półką służącą do odstawienia bagażu. Rama ławki w kolorze białym, siedzisko, oparcie i półki wykonane z ciemnobrązowego drewna. Na obydwu zdjęciach podłoga z betonu w kolorze szarym oraz biała ściana z poziomych panel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descr="Na zdjęciu po lewej siedzisko zapewniające możliwość oparcia pleców. Białe, okrągłe nóżki, oparcie wykonane z ciemnobrązowego drewna. Na zdjęciu po prawej ławka z oparciem, podłokietnikami i półką służącą do odstawienia bagażu. Rama ławki w kolorze białym, siedzisko, oparcie i półki wykonane z ciemnobrązowego drewna. Na obydwu zdjęciach podłoga z betonu w kolorze szarym oraz biała ściana z poziomych paneli."/>
                    <pic:cNvPicPr/>
                  </pic:nvPicPr>
                  <pic:blipFill>
                    <a:blip r:embed="rId234" cstate="print"/>
                    <a:stretch>
                      <a:fillRect/>
                    </a:stretch>
                  </pic:blipFill>
                  <pic:spPr>
                    <a:xfrm>
                      <a:off x="0" y="0"/>
                      <a:ext cx="2886075" cy="3848100"/>
                    </a:xfrm>
                    <a:prstGeom prst="rect">
                      <a:avLst/>
                    </a:prstGeom>
                  </pic:spPr>
                </pic:pic>
              </a:graphicData>
            </a:graphic>
          </wp:anchor>
        </w:drawing>
      </w:r>
      <w:r>
        <w:rPr>
          <w:noProof/>
        </w:rPr>
        <w:drawing>
          <wp:anchor distT="0" distB="0" distL="0" distR="0" simplePos="0" relativeHeight="487644160" behindDoc="1" locked="0" layoutInCell="1" allowOverlap="1" wp14:anchorId="43460532" wp14:editId="70421CF0">
            <wp:simplePos x="0" y="0"/>
            <wp:positionH relativeFrom="page">
              <wp:posOffset>3950639</wp:posOffset>
            </wp:positionH>
            <wp:positionV relativeFrom="paragraph">
              <wp:posOffset>1029473</wp:posOffset>
            </wp:positionV>
            <wp:extent cx="2886075" cy="3848100"/>
            <wp:effectExtent l="0" t="0" r="0" b="0"/>
            <wp:wrapTopAndBottom/>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235" cstate="print"/>
                    <a:stretch>
                      <a:fillRect/>
                    </a:stretch>
                  </pic:blipFill>
                  <pic:spPr>
                    <a:xfrm>
                      <a:off x="0" y="0"/>
                      <a:ext cx="2886075" cy="3848100"/>
                    </a:xfrm>
                    <a:prstGeom prst="rect">
                      <a:avLst/>
                    </a:prstGeom>
                  </pic:spPr>
                </pic:pic>
              </a:graphicData>
            </a:graphic>
          </wp:anchor>
        </w:drawing>
      </w:r>
      <w:r>
        <w:rPr>
          <w:w w:val="105"/>
          <w:sz w:val="24"/>
        </w:rPr>
        <w:t>Rozważ</w:t>
      </w:r>
      <w:r>
        <w:rPr>
          <w:spacing w:val="-18"/>
          <w:w w:val="105"/>
          <w:sz w:val="24"/>
        </w:rPr>
        <w:t xml:space="preserve"> </w:t>
      </w:r>
      <w:r>
        <w:rPr>
          <w:w w:val="105"/>
          <w:sz w:val="24"/>
        </w:rPr>
        <w:t>zastosowanie</w:t>
      </w:r>
      <w:r>
        <w:rPr>
          <w:spacing w:val="-17"/>
          <w:w w:val="105"/>
          <w:sz w:val="24"/>
        </w:rPr>
        <w:t xml:space="preserve"> </w:t>
      </w:r>
      <w:r>
        <w:rPr>
          <w:w w:val="105"/>
          <w:sz w:val="24"/>
        </w:rPr>
        <w:t>rozwiązań</w:t>
      </w:r>
      <w:r>
        <w:rPr>
          <w:spacing w:val="-18"/>
          <w:w w:val="105"/>
          <w:sz w:val="24"/>
        </w:rPr>
        <w:t xml:space="preserve"> </w:t>
      </w:r>
      <w:r>
        <w:rPr>
          <w:w w:val="105"/>
          <w:sz w:val="24"/>
        </w:rPr>
        <w:t>umożliwiających</w:t>
      </w:r>
      <w:r>
        <w:rPr>
          <w:spacing w:val="-18"/>
          <w:w w:val="105"/>
          <w:sz w:val="24"/>
        </w:rPr>
        <w:t xml:space="preserve"> </w:t>
      </w:r>
      <w:r>
        <w:rPr>
          <w:w w:val="105"/>
          <w:sz w:val="24"/>
        </w:rPr>
        <w:t>odpoczynek</w:t>
      </w:r>
      <w:r>
        <w:rPr>
          <w:spacing w:val="-17"/>
          <w:w w:val="105"/>
          <w:sz w:val="24"/>
        </w:rPr>
        <w:t xml:space="preserve"> </w:t>
      </w:r>
      <w:r>
        <w:rPr>
          <w:w w:val="105"/>
          <w:sz w:val="24"/>
        </w:rPr>
        <w:t>bez przyjmowania</w:t>
      </w:r>
      <w:r>
        <w:rPr>
          <w:spacing w:val="-12"/>
          <w:w w:val="105"/>
          <w:sz w:val="24"/>
        </w:rPr>
        <w:t xml:space="preserve"> </w:t>
      </w:r>
      <w:r>
        <w:rPr>
          <w:w w:val="105"/>
          <w:sz w:val="24"/>
        </w:rPr>
        <w:t>pozycji</w:t>
      </w:r>
      <w:r>
        <w:rPr>
          <w:spacing w:val="-12"/>
          <w:w w:val="105"/>
          <w:sz w:val="24"/>
        </w:rPr>
        <w:t xml:space="preserve"> </w:t>
      </w:r>
      <w:r>
        <w:rPr>
          <w:w w:val="105"/>
          <w:sz w:val="24"/>
        </w:rPr>
        <w:t>siedzącej,</w:t>
      </w:r>
      <w:r>
        <w:rPr>
          <w:spacing w:val="-12"/>
          <w:w w:val="105"/>
          <w:sz w:val="24"/>
        </w:rPr>
        <w:t xml:space="preserve"> </w:t>
      </w:r>
      <w:r>
        <w:rPr>
          <w:w w:val="105"/>
          <w:sz w:val="24"/>
        </w:rPr>
        <w:t>tj.</w:t>
      </w:r>
      <w:r>
        <w:rPr>
          <w:spacing w:val="-12"/>
          <w:w w:val="105"/>
          <w:sz w:val="24"/>
        </w:rPr>
        <w:t xml:space="preserve"> </w:t>
      </w:r>
      <w:r>
        <w:rPr>
          <w:w w:val="105"/>
          <w:sz w:val="24"/>
        </w:rPr>
        <w:t>zapewniających</w:t>
      </w:r>
      <w:r>
        <w:rPr>
          <w:spacing w:val="-12"/>
          <w:w w:val="105"/>
          <w:sz w:val="24"/>
        </w:rPr>
        <w:t xml:space="preserve"> </w:t>
      </w:r>
      <w:r>
        <w:rPr>
          <w:w w:val="105"/>
          <w:sz w:val="24"/>
        </w:rPr>
        <w:t>podparcie</w:t>
      </w:r>
      <w:r>
        <w:rPr>
          <w:spacing w:val="-12"/>
          <w:w w:val="105"/>
          <w:sz w:val="24"/>
        </w:rPr>
        <w:t xml:space="preserve"> </w:t>
      </w:r>
      <w:r>
        <w:rPr>
          <w:w w:val="105"/>
          <w:sz w:val="24"/>
        </w:rPr>
        <w:t>dla</w:t>
      </w:r>
      <w:r>
        <w:rPr>
          <w:spacing w:val="-12"/>
          <w:w w:val="105"/>
          <w:sz w:val="24"/>
        </w:rPr>
        <w:t xml:space="preserve"> </w:t>
      </w:r>
      <w:r>
        <w:rPr>
          <w:w w:val="105"/>
          <w:sz w:val="24"/>
        </w:rPr>
        <w:t xml:space="preserve">odcinka </w:t>
      </w:r>
      <w:r>
        <w:rPr>
          <w:spacing w:val="-2"/>
          <w:w w:val="105"/>
          <w:sz w:val="24"/>
        </w:rPr>
        <w:t>lędźwiowego</w:t>
      </w:r>
      <w:r>
        <w:rPr>
          <w:spacing w:val="-3"/>
          <w:w w:val="105"/>
          <w:sz w:val="24"/>
        </w:rPr>
        <w:t xml:space="preserve"> </w:t>
      </w:r>
      <w:r>
        <w:rPr>
          <w:spacing w:val="-2"/>
          <w:w w:val="105"/>
          <w:sz w:val="24"/>
        </w:rPr>
        <w:t>kręgosłupa</w:t>
      </w:r>
      <w:r>
        <w:rPr>
          <w:spacing w:val="-3"/>
          <w:w w:val="105"/>
          <w:sz w:val="24"/>
        </w:rPr>
        <w:t xml:space="preserve"> </w:t>
      </w:r>
      <w:r>
        <w:rPr>
          <w:spacing w:val="-2"/>
          <w:w w:val="105"/>
          <w:sz w:val="24"/>
        </w:rPr>
        <w:t>lub</w:t>
      </w:r>
      <w:r>
        <w:rPr>
          <w:spacing w:val="-3"/>
          <w:w w:val="105"/>
          <w:sz w:val="24"/>
        </w:rPr>
        <w:t xml:space="preserve"> </w:t>
      </w:r>
      <w:r>
        <w:rPr>
          <w:spacing w:val="-2"/>
          <w:w w:val="105"/>
          <w:sz w:val="24"/>
        </w:rPr>
        <w:t>możliwość</w:t>
      </w:r>
      <w:r>
        <w:rPr>
          <w:spacing w:val="-3"/>
          <w:w w:val="105"/>
          <w:sz w:val="24"/>
        </w:rPr>
        <w:t xml:space="preserve"> </w:t>
      </w:r>
      <w:r>
        <w:rPr>
          <w:spacing w:val="-2"/>
          <w:w w:val="105"/>
          <w:sz w:val="24"/>
        </w:rPr>
        <w:t>przyjęcia</w:t>
      </w:r>
      <w:r>
        <w:rPr>
          <w:spacing w:val="-3"/>
          <w:w w:val="105"/>
          <w:sz w:val="24"/>
        </w:rPr>
        <w:t xml:space="preserve"> </w:t>
      </w:r>
      <w:r>
        <w:rPr>
          <w:spacing w:val="-2"/>
          <w:w w:val="105"/>
          <w:sz w:val="24"/>
        </w:rPr>
        <w:t>pozycji</w:t>
      </w:r>
      <w:r>
        <w:rPr>
          <w:spacing w:val="-3"/>
          <w:w w:val="105"/>
          <w:sz w:val="24"/>
        </w:rPr>
        <w:t xml:space="preserve"> </w:t>
      </w:r>
      <w:r>
        <w:rPr>
          <w:spacing w:val="-2"/>
          <w:w w:val="105"/>
          <w:sz w:val="24"/>
        </w:rPr>
        <w:t>półsiedzącej</w:t>
      </w:r>
      <w:r>
        <w:rPr>
          <w:spacing w:val="-3"/>
          <w:w w:val="105"/>
          <w:sz w:val="24"/>
        </w:rPr>
        <w:t xml:space="preserve"> </w:t>
      </w:r>
      <w:r>
        <w:rPr>
          <w:spacing w:val="-2"/>
          <w:w w:val="105"/>
          <w:sz w:val="24"/>
        </w:rPr>
        <w:t xml:space="preserve">[patrz: </w:t>
      </w:r>
      <w:r>
        <w:rPr>
          <w:w w:val="105"/>
          <w:sz w:val="24"/>
        </w:rPr>
        <w:t>ilustracja 29].</w:t>
      </w:r>
    </w:p>
    <w:p w14:paraId="4C151704" w14:textId="77777777" w:rsidR="00E215DA" w:rsidRDefault="00000000">
      <w:pPr>
        <w:spacing w:before="122" w:line="247" w:lineRule="auto"/>
        <w:ind w:left="917" w:right="1265"/>
        <w:rPr>
          <w:rFonts w:ascii="Arial Black" w:hAnsi="Arial Black"/>
        </w:rPr>
      </w:pPr>
      <w:r>
        <w:rPr>
          <w:rFonts w:ascii="Arial Black" w:hAnsi="Arial Black"/>
          <w:w w:val="85"/>
        </w:rPr>
        <w:t xml:space="preserve">Ilustracja 29. Przykład zróżnicowanych siedzisk umożliwiających przyjęcie dogodnej pozycji podczas odpoczynku. Po lewej miejsce umożliwiające odpoczynek w pozycji </w:t>
      </w:r>
      <w:proofErr w:type="spellStart"/>
      <w:r>
        <w:rPr>
          <w:rFonts w:ascii="Arial Black" w:hAnsi="Arial Black"/>
          <w:w w:val="85"/>
        </w:rPr>
        <w:t>pólsiedzącej</w:t>
      </w:r>
      <w:proofErr w:type="spellEnd"/>
      <w:r>
        <w:rPr>
          <w:rFonts w:ascii="Arial Black" w:hAnsi="Arial Black"/>
          <w:w w:val="85"/>
        </w:rPr>
        <w:t>, po prawej ławka wyposażona w oparcie, podłokietniki oraz miejsce</w:t>
      </w:r>
    </w:p>
    <w:p w14:paraId="6020E478" w14:textId="77777777" w:rsidR="00E215DA" w:rsidRDefault="00000000">
      <w:pPr>
        <w:spacing w:before="2"/>
        <w:ind w:left="917"/>
        <w:rPr>
          <w:rFonts w:ascii="Arial Black" w:hAnsi="Arial Black"/>
        </w:rPr>
      </w:pPr>
      <w:r>
        <w:rPr>
          <w:rFonts w:ascii="Arial Black" w:hAnsi="Arial Black"/>
          <w:w w:val="85"/>
        </w:rPr>
        <w:t>do</w:t>
      </w:r>
      <w:r>
        <w:rPr>
          <w:rFonts w:ascii="Arial Black" w:hAnsi="Arial Black"/>
          <w:spacing w:val="12"/>
        </w:rPr>
        <w:t xml:space="preserve"> </w:t>
      </w:r>
      <w:r>
        <w:rPr>
          <w:rFonts w:ascii="Arial Black" w:hAnsi="Arial Black"/>
          <w:w w:val="85"/>
        </w:rPr>
        <w:t>odłożenia</w:t>
      </w:r>
      <w:r>
        <w:rPr>
          <w:rFonts w:ascii="Arial Black" w:hAnsi="Arial Black"/>
          <w:spacing w:val="13"/>
        </w:rPr>
        <w:t xml:space="preserve"> </w:t>
      </w:r>
      <w:r>
        <w:rPr>
          <w:rFonts w:ascii="Arial Black" w:hAnsi="Arial Black"/>
          <w:w w:val="85"/>
        </w:rPr>
        <w:t>bagażu,</w:t>
      </w:r>
      <w:r>
        <w:rPr>
          <w:rFonts w:ascii="Arial Black" w:hAnsi="Arial Black"/>
          <w:spacing w:val="13"/>
        </w:rPr>
        <w:t xml:space="preserve"> </w:t>
      </w:r>
      <w:r>
        <w:rPr>
          <w:rFonts w:ascii="Arial Black" w:hAnsi="Arial Black"/>
          <w:w w:val="85"/>
        </w:rPr>
        <w:t>fot.</w:t>
      </w:r>
      <w:r>
        <w:rPr>
          <w:rFonts w:ascii="Arial Black" w:hAnsi="Arial Black"/>
          <w:spacing w:val="13"/>
        </w:rPr>
        <w:t xml:space="preserve"> </w:t>
      </w:r>
      <w:r>
        <w:rPr>
          <w:rFonts w:ascii="Arial Black" w:hAnsi="Arial Black"/>
          <w:w w:val="85"/>
        </w:rPr>
        <w:t>Katarzyna</w:t>
      </w:r>
      <w:r>
        <w:rPr>
          <w:rFonts w:ascii="Arial Black" w:hAnsi="Arial Black"/>
          <w:spacing w:val="13"/>
        </w:rPr>
        <w:t xml:space="preserve"> </w:t>
      </w:r>
      <w:r>
        <w:rPr>
          <w:rFonts w:ascii="Arial Black" w:hAnsi="Arial Black"/>
          <w:spacing w:val="-2"/>
          <w:w w:val="85"/>
        </w:rPr>
        <w:t>Guratowska</w:t>
      </w:r>
    </w:p>
    <w:p w14:paraId="68E9BEA3" w14:textId="77777777" w:rsidR="00E215DA" w:rsidRDefault="00000000">
      <w:pPr>
        <w:pStyle w:val="Akapitzlist"/>
        <w:numPr>
          <w:ilvl w:val="0"/>
          <w:numId w:val="186"/>
        </w:numPr>
        <w:tabs>
          <w:tab w:val="left" w:pos="1595"/>
          <w:tab w:val="left" w:pos="1597"/>
        </w:tabs>
        <w:spacing w:before="180" w:line="312" w:lineRule="auto"/>
        <w:ind w:right="1213" w:hanging="454"/>
        <w:jc w:val="left"/>
        <w:rPr>
          <w:sz w:val="24"/>
        </w:rPr>
      </w:pPr>
      <w:r>
        <w:rPr>
          <w:spacing w:val="-2"/>
          <w:w w:val="105"/>
          <w:sz w:val="24"/>
        </w:rPr>
        <w:t>W</w:t>
      </w:r>
      <w:r>
        <w:rPr>
          <w:spacing w:val="-12"/>
          <w:w w:val="105"/>
          <w:sz w:val="24"/>
        </w:rPr>
        <w:t xml:space="preserve"> </w:t>
      </w:r>
      <w:r>
        <w:rPr>
          <w:spacing w:val="-2"/>
          <w:w w:val="105"/>
          <w:sz w:val="24"/>
        </w:rPr>
        <w:t>obrębie</w:t>
      </w:r>
      <w:r>
        <w:rPr>
          <w:spacing w:val="-12"/>
          <w:w w:val="105"/>
          <w:sz w:val="24"/>
        </w:rPr>
        <w:t xml:space="preserve"> </w:t>
      </w:r>
      <w:r>
        <w:rPr>
          <w:spacing w:val="-2"/>
          <w:w w:val="105"/>
          <w:sz w:val="24"/>
        </w:rPr>
        <w:t>miejsca</w:t>
      </w:r>
      <w:r>
        <w:rPr>
          <w:spacing w:val="-12"/>
          <w:w w:val="105"/>
          <w:sz w:val="24"/>
        </w:rPr>
        <w:t xml:space="preserve"> </w:t>
      </w:r>
      <w:r>
        <w:rPr>
          <w:spacing w:val="-2"/>
          <w:w w:val="105"/>
          <w:sz w:val="24"/>
        </w:rPr>
        <w:t>odpoczynku</w:t>
      </w:r>
      <w:r>
        <w:rPr>
          <w:spacing w:val="-12"/>
          <w:w w:val="105"/>
          <w:sz w:val="24"/>
        </w:rPr>
        <w:t xml:space="preserve"> </w:t>
      </w:r>
      <w:r>
        <w:rPr>
          <w:spacing w:val="-2"/>
          <w:w w:val="105"/>
          <w:sz w:val="24"/>
        </w:rPr>
        <w:t>możesz</w:t>
      </w:r>
      <w:r>
        <w:rPr>
          <w:spacing w:val="-12"/>
          <w:w w:val="105"/>
          <w:sz w:val="24"/>
        </w:rPr>
        <w:t xml:space="preserve"> </w:t>
      </w:r>
      <w:r>
        <w:rPr>
          <w:spacing w:val="-2"/>
          <w:w w:val="105"/>
          <w:sz w:val="24"/>
        </w:rPr>
        <w:t>ustawić</w:t>
      </w:r>
      <w:r>
        <w:rPr>
          <w:spacing w:val="-12"/>
          <w:w w:val="105"/>
          <w:sz w:val="24"/>
        </w:rPr>
        <w:t xml:space="preserve"> </w:t>
      </w:r>
      <w:r>
        <w:rPr>
          <w:spacing w:val="-2"/>
          <w:w w:val="105"/>
          <w:sz w:val="24"/>
        </w:rPr>
        <w:t>stoły</w:t>
      </w:r>
      <w:r>
        <w:rPr>
          <w:spacing w:val="-12"/>
          <w:w w:val="105"/>
          <w:sz w:val="24"/>
        </w:rPr>
        <w:t xml:space="preserve"> </w:t>
      </w:r>
      <w:r>
        <w:rPr>
          <w:spacing w:val="-2"/>
          <w:w w:val="105"/>
          <w:sz w:val="24"/>
        </w:rPr>
        <w:t>piknikowe</w:t>
      </w:r>
      <w:r>
        <w:rPr>
          <w:spacing w:val="-12"/>
          <w:w w:val="105"/>
          <w:sz w:val="24"/>
        </w:rPr>
        <w:t xml:space="preserve"> </w:t>
      </w:r>
      <w:r>
        <w:rPr>
          <w:spacing w:val="-2"/>
          <w:w w:val="105"/>
          <w:sz w:val="24"/>
        </w:rPr>
        <w:t>lub</w:t>
      </w:r>
      <w:r>
        <w:rPr>
          <w:spacing w:val="-12"/>
          <w:w w:val="105"/>
          <w:sz w:val="24"/>
        </w:rPr>
        <w:t xml:space="preserve"> </w:t>
      </w:r>
      <w:r>
        <w:rPr>
          <w:spacing w:val="-2"/>
          <w:w w:val="105"/>
          <w:sz w:val="24"/>
        </w:rPr>
        <w:t xml:space="preserve">służące </w:t>
      </w:r>
      <w:r>
        <w:rPr>
          <w:w w:val="105"/>
          <w:sz w:val="24"/>
        </w:rPr>
        <w:t xml:space="preserve">do innego typu rozrywki. W takim przypadku zapewnij powierzchnię </w:t>
      </w:r>
      <w:r>
        <w:rPr>
          <w:spacing w:val="-2"/>
          <w:w w:val="105"/>
          <w:sz w:val="24"/>
        </w:rPr>
        <w:t>manewrową</w:t>
      </w:r>
      <w:r>
        <w:rPr>
          <w:spacing w:val="-11"/>
          <w:w w:val="105"/>
          <w:sz w:val="24"/>
        </w:rPr>
        <w:t xml:space="preserve"> </w:t>
      </w:r>
      <w:r>
        <w:rPr>
          <w:spacing w:val="-2"/>
          <w:w w:val="105"/>
          <w:sz w:val="24"/>
        </w:rPr>
        <w:t>o</w:t>
      </w:r>
      <w:r>
        <w:rPr>
          <w:spacing w:val="-11"/>
          <w:w w:val="105"/>
          <w:sz w:val="24"/>
        </w:rPr>
        <w:t xml:space="preserve"> </w:t>
      </w:r>
      <w:r>
        <w:rPr>
          <w:spacing w:val="-2"/>
          <w:w w:val="105"/>
          <w:sz w:val="24"/>
        </w:rPr>
        <w:t>wymiarach</w:t>
      </w:r>
      <w:r>
        <w:rPr>
          <w:spacing w:val="-11"/>
          <w:w w:val="105"/>
          <w:sz w:val="24"/>
        </w:rPr>
        <w:t xml:space="preserve"> </w:t>
      </w:r>
      <w:r>
        <w:rPr>
          <w:spacing w:val="-2"/>
          <w:w w:val="105"/>
          <w:sz w:val="24"/>
        </w:rPr>
        <w:t>minimum</w:t>
      </w:r>
      <w:r>
        <w:rPr>
          <w:spacing w:val="-11"/>
          <w:w w:val="105"/>
          <w:sz w:val="24"/>
        </w:rPr>
        <w:t xml:space="preserve"> </w:t>
      </w:r>
      <w:r>
        <w:rPr>
          <w:spacing w:val="-2"/>
          <w:w w:val="105"/>
          <w:sz w:val="24"/>
        </w:rPr>
        <w:t>1,5</w:t>
      </w:r>
      <w:r>
        <w:rPr>
          <w:spacing w:val="-11"/>
          <w:w w:val="105"/>
          <w:sz w:val="24"/>
        </w:rPr>
        <w:t xml:space="preserve"> </w:t>
      </w:r>
      <w:r>
        <w:rPr>
          <w:spacing w:val="-2"/>
          <w:w w:val="105"/>
          <w:sz w:val="24"/>
        </w:rPr>
        <w:t>x</w:t>
      </w:r>
      <w:r>
        <w:rPr>
          <w:spacing w:val="-11"/>
          <w:w w:val="105"/>
          <w:sz w:val="24"/>
        </w:rPr>
        <w:t xml:space="preserve"> </w:t>
      </w:r>
      <w:r>
        <w:rPr>
          <w:spacing w:val="-2"/>
          <w:w w:val="105"/>
          <w:sz w:val="24"/>
        </w:rPr>
        <w:t>1,5</w:t>
      </w:r>
      <w:r>
        <w:rPr>
          <w:spacing w:val="-11"/>
          <w:w w:val="105"/>
          <w:sz w:val="24"/>
        </w:rPr>
        <w:t xml:space="preserve"> </w:t>
      </w:r>
      <w:r>
        <w:rPr>
          <w:spacing w:val="-2"/>
          <w:w w:val="105"/>
          <w:sz w:val="24"/>
        </w:rPr>
        <w:t>m</w:t>
      </w:r>
      <w:r>
        <w:rPr>
          <w:spacing w:val="-11"/>
          <w:w w:val="105"/>
          <w:sz w:val="24"/>
        </w:rPr>
        <w:t xml:space="preserve"> </w:t>
      </w:r>
      <w:r>
        <w:rPr>
          <w:spacing w:val="-2"/>
          <w:w w:val="105"/>
          <w:sz w:val="24"/>
        </w:rPr>
        <w:t>przynajmniej</w:t>
      </w:r>
      <w:r>
        <w:rPr>
          <w:spacing w:val="-11"/>
          <w:w w:val="105"/>
          <w:sz w:val="24"/>
        </w:rPr>
        <w:t xml:space="preserve"> </w:t>
      </w:r>
      <w:r>
        <w:rPr>
          <w:spacing w:val="-2"/>
          <w:w w:val="105"/>
          <w:sz w:val="24"/>
        </w:rPr>
        <w:t>z</w:t>
      </w:r>
      <w:r>
        <w:rPr>
          <w:spacing w:val="-11"/>
          <w:w w:val="105"/>
          <w:sz w:val="24"/>
        </w:rPr>
        <w:t xml:space="preserve"> </w:t>
      </w:r>
      <w:r>
        <w:rPr>
          <w:spacing w:val="-2"/>
          <w:w w:val="105"/>
          <w:sz w:val="24"/>
        </w:rPr>
        <w:t>jednej</w:t>
      </w:r>
      <w:r>
        <w:rPr>
          <w:spacing w:val="-11"/>
          <w:w w:val="105"/>
          <w:sz w:val="24"/>
        </w:rPr>
        <w:t xml:space="preserve"> </w:t>
      </w:r>
      <w:r>
        <w:rPr>
          <w:spacing w:val="-2"/>
          <w:w w:val="105"/>
          <w:sz w:val="24"/>
        </w:rPr>
        <w:t>strony stołu.</w:t>
      </w:r>
    </w:p>
    <w:p w14:paraId="6A435465" w14:textId="77777777" w:rsidR="00E215DA" w:rsidRDefault="00E215DA">
      <w:pPr>
        <w:spacing w:line="312" w:lineRule="auto"/>
        <w:rPr>
          <w:sz w:val="24"/>
        </w:rPr>
        <w:sectPr w:rsidR="00E215DA">
          <w:pgSz w:w="11910" w:h="16840"/>
          <w:pgMar w:top="1100" w:right="360" w:bottom="840" w:left="500" w:header="0" w:footer="655" w:gutter="0"/>
          <w:cols w:space="708"/>
        </w:sectPr>
      </w:pPr>
    </w:p>
    <w:p w14:paraId="34099716" w14:textId="77777777" w:rsidR="00E215DA" w:rsidRDefault="00E215DA">
      <w:pPr>
        <w:pStyle w:val="Tekstpodstawowy"/>
        <w:spacing w:before="260"/>
        <w:ind w:left="0"/>
      </w:pPr>
    </w:p>
    <w:p w14:paraId="6EF5EC26" w14:textId="77777777" w:rsidR="00E215DA" w:rsidRDefault="00000000">
      <w:pPr>
        <w:pStyle w:val="Akapitzlist"/>
        <w:numPr>
          <w:ilvl w:val="0"/>
          <w:numId w:val="186"/>
        </w:numPr>
        <w:tabs>
          <w:tab w:val="left" w:pos="1595"/>
          <w:tab w:val="left" w:pos="1597"/>
        </w:tabs>
        <w:spacing w:before="0" w:line="312" w:lineRule="auto"/>
        <w:ind w:right="1949" w:hanging="454"/>
        <w:jc w:val="left"/>
        <w:rPr>
          <w:sz w:val="24"/>
        </w:rPr>
      </w:pPr>
      <w:r>
        <w:rPr>
          <w:w w:val="105"/>
          <w:sz w:val="24"/>
        </w:rPr>
        <w:t>Aby</w:t>
      </w:r>
      <w:r>
        <w:rPr>
          <w:spacing w:val="-18"/>
          <w:w w:val="105"/>
          <w:sz w:val="24"/>
        </w:rPr>
        <w:t xml:space="preserve"> </w:t>
      </w:r>
      <w:r>
        <w:rPr>
          <w:w w:val="105"/>
          <w:sz w:val="24"/>
        </w:rPr>
        <w:t>umożliwić</w:t>
      </w:r>
      <w:r>
        <w:rPr>
          <w:spacing w:val="-17"/>
          <w:w w:val="105"/>
          <w:sz w:val="24"/>
        </w:rPr>
        <w:t xml:space="preserve"> </w:t>
      </w:r>
      <w:r>
        <w:rPr>
          <w:w w:val="105"/>
          <w:sz w:val="24"/>
        </w:rPr>
        <w:t>podjechanie</w:t>
      </w:r>
      <w:r>
        <w:rPr>
          <w:spacing w:val="-18"/>
          <w:w w:val="105"/>
          <w:sz w:val="24"/>
        </w:rPr>
        <w:t xml:space="preserve"> </w:t>
      </w:r>
      <w:r>
        <w:rPr>
          <w:w w:val="105"/>
          <w:sz w:val="24"/>
        </w:rPr>
        <w:t>wózkiem</w:t>
      </w:r>
      <w:r>
        <w:rPr>
          <w:spacing w:val="-17"/>
          <w:w w:val="105"/>
          <w:sz w:val="24"/>
        </w:rPr>
        <w:t xml:space="preserve"> </w:t>
      </w:r>
      <w:r>
        <w:rPr>
          <w:w w:val="105"/>
          <w:sz w:val="24"/>
        </w:rPr>
        <w:t>pod</w:t>
      </w:r>
      <w:r>
        <w:rPr>
          <w:spacing w:val="-18"/>
          <w:w w:val="105"/>
          <w:sz w:val="24"/>
        </w:rPr>
        <w:t xml:space="preserve"> </w:t>
      </w:r>
      <w:r>
        <w:rPr>
          <w:w w:val="105"/>
          <w:sz w:val="24"/>
        </w:rPr>
        <w:t>stół,</w:t>
      </w:r>
      <w:r>
        <w:rPr>
          <w:spacing w:val="-17"/>
          <w:w w:val="105"/>
          <w:sz w:val="24"/>
        </w:rPr>
        <w:t xml:space="preserve"> </w:t>
      </w:r>
      <w:r>
        <w:rPr>
          <w:w w:val="105"/>
          <w:sz w:val="24"/>
        </w:rPr>
        <w:t>od</w:t>
      </w:r>
      <w:r>
        <w:rPr>
          <w:spacing w:val="-18"/>
          <w:w w:val="105"/>
          <w:sz w:val="24"/>
        </w:rPr>
        <w:t xml:space="preserve"> </w:t>
      </w:r>
      <w:r>
        <w:rPr>
          <w:w w:val="105"/>
          <w:sz w:val="24"/>
        </w:rPr>
        <w:t>strony</w:t>
      </w:r>
      <w:r>
        <w:rPr>
          <w:spacing w:val="-17"/>
          <w:w w:val="105"/>
          <w:sz w:val="24"/>
        </w:rPr>
        <w:t xml:space="preserve"> </w:t>
      </w:r>
      <w:r>
        <w:rPr>
          <w:w w:val="105"/>
          <w:sz w:val="24"/>
        </w:rPr>
        <w:t>powierzchni manewrowej (pkt. 10) zapewnij:</w:t>
      </w:r>
    </w:p>
    <w:p w14:paraId="6B7160BE" w14:textId="77777777" w:rsidR="00E215DA" w:rsidRDefault="00000000">
      <w:pPr>
        <w:pStyle w:val="Akapitzlist"/>
        <w:numPr>
          <w:ilvl w:val="1"/>
          <w:numId w:val="186"/>
        </w:numPr>
        <w:tabs>
          <w:tab w:val="left" w:pos="2218"/>
          <w:tab w:val="left" w:pos="2221"/>
        </w:tabs>
        <w:spacing w:line="312" w:lineRule="auto"/>
        <w:ind w:left="2221" w:right="1321" w:hanging="681"/>
        <w:rPr>
          <w:sz w:val="24"/>
        </w:rPr>
      </w:pPr>
      <w:r>
        <w:rPr>
          <w:w w:val="105"/>
          <w:sz w:val="24"/>
        </w:rPr>
        <w:t>blat</w:t>
      </w:r>
      <w:r>
        <w:rPr>
          <w:spacing w:val="-18"/>
          <w:w w:val="105"/>
          <w:sz w:val="24"/>
        </w:rPr>
        <w:t xml:space="preserve"> </w:t>
      </w:r>
      <w:r>
        <w:rPr>
          <w:w w:val="105"/>
          <w:sz w:val="24"/>
        </w:rPr>
        <w:t>stołu</w:t>
      </w:r>
      <w:r>
        <w:rPr>
          <w:spacing w:val="-17"/>
          <w:w w:val="105"/>
          <w:sz w:val="24"/>
        </w:rPr>
        <w:t xml:space="preserve"> </w:t>
      </w:r>
      <w:r>
        <w:rPr>
          <w:w w:val="105"/>
          <w:sz w:val="24"/>
        </w:rPr>
        <w:t>na</w:t>
      </w:r>
      <w:r>
        <w:rPr>
          <w:spacing w:val="-18"/>
          <w:w w:val="105"/>
          <w:sz w:val="24"/>
        </w:rPr>
        <w:t xml:space="preserve"> </w:t>
      </w:r>
      <w:r>
        <w:rPr>
          <w:w w:val="105"/>
          <w:sz w:val="24"/>
        </w:rPr>
        <w:t>wysokości</w:t>
      </w:r>
      <w:r>
        <w:rPr>
          <w:spacing w:val="-18"/>
          <w:w w:val="105"/>
          <w:sz w:val="24"/>
        </w:rPr>
        <w:t xml:space="preserve"> </w:t>
      </w:r>
      <w:r>
        <w:rPr>
          <w:w w:val="105"/>
          <w:sz w:val="24"/>
        </w:rPr>
        <w:t>0,75</w:t>
      </w:r>
      <w:r>
        <w:rPr>
          <w:spacing w:val="-17"/>
          <w:w w:val="105"/>
          <w:sz w:val="24"/>
        </w:rPr>
        <w:t xml:space="preserve"> </w:t>
      </w:r>
      <w:r>
        <w:rPr>
          <w:w w:val="105"/>
          <w:sz w:val="24"/>
        </w:rPr>
        <w:t>–</w:t>
      </w:r>
      <w:r>
        <w:rPr>
          <w:spacing w:val="-18"/>
          <w:w w:val="105"/>
          <w:sz w:val="24"/>
        </w:rPr>
        <w:t xml:space="preserve"> </w:t>
      </w:r>
      <w:r>
        <w:rPr>
          <w:w w:val="105"/>
          <w:sz w:val="24"/>
        </w:rPr>
        <w:t>0,8</w:t>
      </w:r>
      <w:r>
        <w:rPr>
          <w:spacing w:val="-17"/>
          <w:w w:val="105"/>
          <w:sz w:val="24"/>
        </w:rPr>
        <w:t xml:space="preserve"> </w:t>
      </w:r>
      <w:r>
        <w:rPr>
          <w:w w:val="105"/>
          <w:sz w:val="24"/>
        </w:rPr>
        <w:t>m</w:t>
      </w:r>
      <w:r>
        <w:rPr>
          <w:spacing w:val="-18"/>
          <w:w w:val="105"/>
          <w:sz w:val="24"/>
        </w:rPr>
        <w:t xml:space="preserve"> </w:t>
      </w:r>
      <w:r>
        <w:rPr>
          <w:w w:val="105"/>
          <w:sz w:val="24"/>
        </w:rPr>
        <w:t>(mierz</w:t>
      </w:r>
      <w:r>
        <w:rPr>
          <w:spacing w:val="-17"/>
          <w:w w:val="105"/>
          <w:sz w:val="24"/>
        </w:rPr>
        <w:t xml:space="preserve"> </w:t>
      </w:r>
      <w:r>
        <w:rPr>
          <w:w w:val="105"/>
          <w:sz w:val="24"/>
        </w:rPr>
        <w:t>od</w:t>
      </w:r>
      <w:r>
        <w:rPr>
          <w:spacing w:val="-18"/>
          <w:w w:val="105"/>
          <w:sz w:val="24"/>
        </w:rPr>
        <w:t xml:space="preserve"> </w:t>
      </w:r>
      <w:r>
        <w:rPr>
          <w:w w:val="105"/>
          <w:sz w:val="24"/>
        </w:rPr>
        <w:t>nawierzchni</w:t>
      </w:r>
      <w:r>
        <w:rPr>
          <w:spacing w:val="-17"/>
          <w:w w:val="105"/>
          <w:sz w:val="24"/>
        </w:rPr>
        <w:t xml:space="preserve"> </w:t>
      </w:r>
      <w:r>
        <w:rPr>
          <w:w w:val="105"/>
          <w:sz w:val="24"/>
        </w:rPr>
        <w:t>do</w:t>
      </w:r>
      <w:r>
        <w:rPr>
          <w:spacing w:val="-18"/>
          <w:w w:val="105"/>
          <w:sz w:val="24"/>
        </w:rPr>
        <w:t xml:space="preserve"> </w:t>
      </w:r>
      <w:r>
        <w:rPr>
          <w:w w:val="105"/>
          <w:sz w:val="24"/>
        </w:rPr>
        <w:t>górnej płaszczyzny blatu),</w:t>
      </w:r>
    </w:p>
    <w:p w14:paraId="77994B70" w14:textId="77777777" w:rsidR="00E215DA" w:rsidRDefault="00000000">
      <w:pPr>
        <w:pStyle w:val="Akapitzlist"/>
        <w:numPr>
          <w:ilvl w:val="1"/>
          <w:numId w:val="186"/>
        </w:numPr>
        <w:tabs>
          <w:tab w:val="left" w:pos="2219"/>
          <w:tab w:val="left" w:pos="2221"/>
        </w:tabs>
        <w:spacing w:line="312" w:lineRule="auto"/>
        <w:ind w:left="2221" w:right="1088" w:hanging="681"/>
        <w:rPr>
          <w:sz w:val="24"/>
        </w:rPr>
      </w:pPr>
      <w:r>
        <w:rPr>
          <w:noProof/>
        </w:rPr>
        <w:drawing>
          <wp:anchor distT="0" distB="0" distL="0" distR="0" simplePos="0" relativeHeight="487644672" behindDoc="1" locked="0" layoutInCell="1" allowOverlap="1" wp14:anchorId="335D11DC" wp14:editId="1482E357">
            <wp:simplePos x="0" y="0"/>
            <wp:positionH relativeFrom="page">
              <wp:posOffset>899999</wp:posOffset>
            </wp:positionH>
            <wp:positionV relativeFrom="paragraph">
              <wp:posOffset>521415</wp:posOffset>
            </wp:positionV>
            <wp:extent cx="5484087" cy="6791325"/>
            <wp:effectExtent l="0" t="0" r="0" b="0"/>
            <wp:wrapTopAndBottom/>
            <wp:docPr id="232" name="Image 232" descr="Fragment terenu zielonego z wyznaczonymi miejscami odpoczynku, widok z lotu ptaka. Rośliny przedstawiono w kolorze zielonym, chodniki w białym, elementy wyposażenia w kolorze szarym. W lewym górnym rogu stojaki na rowery, w pozostałej części stoliki i ławki. Na miejscach odpoczynku oraz na chodnikach znajdują się postacie w tym między innymi osoba z białą laską, na wózku i z wózkiem dziecięc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descr="Fragment terenu zielonego z wyznaczonymi miejscami odpoczynku, widok z lotu ptaka. Rośliny przedstawiono w kolorze zielonym, chodniki w białym, elementy wyposażenia w kolorze szarym. W lewym górnym rogu stojaki na rowery, w pozostałej części stoliki i ławki. Na miejscach odpoczynku oraz na chodnikach znajdują się postacie w tym między innymi osoba z białą laską, na wózku i z wózkiem dziecięcym."/>
                    <pic:cNvPicPr/>
                  </pic:nvPicPr>
                  <pic:blipFill>
                    <a:blip r:embed="rId236" cstate="print"/>
                    <a:stretch>
                      <a:fillRect/>
                    </a:stretch>
                  </pic:blipFill>
                  <pic:spPr>
                    <a:xfrm>
                      <a:off x="0" y="0"/>
                      <a:ext cx="5484087" cy="6791325"/>
                    </a:xfrm>
                    <a:prstGeom prst="rect">
                      <a:avLst/>
                    </a:prstGeom>
                  </pic:spPr>
                </pic:pic>
              </a:graphicData>
            </a:graphic>
          </wp:anchor>
        </w:drawing>
      </w:r>
      <w:r>
        <w:rPr>
          <w:spacing w:val="-2"/>
          <w:w w:val="105"/>
          <w:sz w:val="24"/>
        </w:rPr>
        <w:t>wolną</w:t>
      </w:r>
      <w:r>
        <w:rPr>
          <w:spacing w:val="-11"/>
          <w:w w:val="105"/>
          <w:sz w:val="24"/>
        </w:rPr>
        <w:t xml:space="preserve"> </w:t>
      </w:r>
      <w:r>
        <w:rPr>
          <w:spacing w:val="-2"/>
          <w:w w:val="105"/>
          <w:sz w:val="24"/>
        </w:rPr>
        <w:t>przestrzeń</w:t>
      </w:r>
      <w:r>
        <w:rPr>
          <w:spacing w:val="-11"/>
          <w:w w:val="105"/>
          <w:sz w:val="24"/>
        </w:rPr>
        <w:t xml:space="preserve"> </w:t>
      </w:r>
      <w:r>
        <w:rPr>
          <w:spacing w:val="-2"/>
          <w:w w:val="105"/>
          <w:sz w:val="24"/>
        </w:rPr>
        <w:t>pod</w:t>
      </w:r>
      <w:r>
        <w:rPr>
          <w:spacing w:val="-11"/>
          <w:w w:val="105"/>
          <w:sz w:val="24"/>
        </w:rPr>
        <w:t xml:space="preserve"> </w:t>
      </w:r>
      <w:r>
        <w:rPr>
          <w:spacing w:val="-2"/>
          <w:w w:val="105"/>
          <w:sz w:val="24"/>
        </w:rPr>
        <w:t>blatem</w:t>
      </w:r>
      <w:r>
        <w:rPr>
          <w:spacing w:val="-11"/>
          <w:w w:val="105"/>
          <w:sz w:val="24"/>
        </w:rPr>
        <w:t xml:space="preserve"> </w:t>
      </w:r>
      <w:r>
        <w:rPr>
          <w:spacing w:val="-2"/>
          <w:w w:val="105"/>
          <w:sz w:val="24"/>
        </w:rPr>
        <w:t>o</w:t>
      </w:r>
      <w:r>
        <w:rPr>
          <w:spacing w:val="-11"/>
          <w:w w:val="105"/>
          <w:sz w:val="24"/>
        </w:rPr>
        <w:t xml:space="preserve"> </w:t>
      </w:r>
      <w:r>
        <w:rPr>
          <w:spacing w:val="-2"/>
          <w:w w:val="105"/>
          <w:sz w:val="24"/>
        </w:rPr>
        <w:t>wysokości</w:t>
      </w:r>
      <w:r>
        <w:rPr>
          <w:spacing w:val="-11"/>
          <w:w w:val="105"/>
          <w:sz w:val="24"/>
        </w:rPr>
        <w:t xml:space="preserve"> </w:t>
      </w:r>
      <w:r>
        <w:rPr>
          <w:spacing w:val="-2"/>
          <w:w w:val="105"/>
          <w:sz w:val="24"/>
        </w:rPr>
        <w:t>minimum</w:t>
      </w:r>
      <w:r>
        <w:rPr>
          <w:spacing w:val="-11"/>
          <w:w w:val="105"/>
          <w:sz w:val="24"/>
        </w:rPr>
        <w:t xml:space="preserve"> </w:t>
      </w:r>
      <w:r>
        <w:rPr>
          <w:spacing w:val="-2"/>
          <w:w w:val="105"/>
          <w:sz w:val="24"/>
        </w:rPr>
        <w:t>0,67</w:t>
      </w:r>
      <w:r>
        <w:rPr>
          <w:spacing w:val="-11"/>
          <w:w w:val="105"/>
          <w:sz w:val="24"/>
        </w:rPr>
        <w:t xml:space="preserve"> </w:t>
      </w:r>
      <w:r>
        <w:rPr>
          <w:spacing w:val="-2"/>
          <w:w w:val="105"/>
          <w:sz w:val="24"/>
        </w:rPr>
        <w:t>m,</w:t>
      </w:r>
      <w:r>
        <w:rPr>
          <w:spacing w:val="-11"/>
          <w:w w:val="105"/>
          <w:sz w:val="24"/>
        </w:rPr>
        <w:t xml:space="preserve"> </w:t>
      </w:r>
      <w:r>
        <w:rPr>
          <w:spacing w:val="-2"/>
          <w:w w:val="105"/>
          <w:sz w:val="24"/>
        </w:rPr>
        <w:t xml:space="preserve">szerokości </w:t>
      </w:r>
      <w:r>
        <w:rPr>
          <w:w w:val="105"/>
          <w:sz w:val="24"/>
        </w:rPr>
        <w:t>minimum 0,9 m i głębokości minimum 0,6 m.</w:t>
      </w:r>
    </w:p>
    <w:p w14:paraId="4EEFEF9D" w14:textId="77777777" w:rsidR="00E215DA" w:rsidRDefault="00000000">
      <w:pPr>
        <w:spacing w:before="121" w:line="247" w:lineRule="auto"/>
        <w:ind w:left="917" w:right="1613"/>
        <w:rPr>
          <w:rFonts w:ascii="Arial Black" w:hAnsi="Arial Black"/>
        </w:rPr>
      </w:pPr>
      <w:r>
        <w:rPr>
          <w:rFonts w:ascii="Arial Black" w:hAnsi="Arial Black"/>
          <w:w w:val="85"/>
        </w:rPr>
        <w:t xml:space="preserve">Ilustracja 30. Przykłady aranżacji miejsc wypoczynku na terenach rekreacyjnych, </w:t>
      </w:r>
      <w:r>
        <w:rPr>
          <w:rFonts w:ascii="Arial Black" w:hAnsi="Arial Black"/>
          <w:w w:val="90"/>
        </w:rPr>
        <w:t xml:space="preserve">rys. Agnieszka Sowińska i Maria </w:t>
      </w:r>
      <w:proofErr w:type="spellStart"/>
      <w:r>
        <w:rPr>
          <w:rFonts w:ascii="Arial Black" w:hAnsi="Arial Black"/>
          <w:w w:val="90"/>
        </w:rPr>
        <w:t>Görlich-Opyd</w:t>
      </w:r>
      <w:proofErr w:type="spellEnd"/>
    </w:p>
    <w:p w14:paraId="65C83179"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4C1EEE2F" w14:textId="77777777" w:rsidR="00E215DA" w:rsidRDefault="00E215DA">
      <w:pPr>
        <w:pStyle w:val="Tekstpodstawowy"/>
        <w:spacing w:before="52"/>
        <w:ind w:left="0"/>
        <w:rPr>
          <w:rFonts w:ascii="Arial Black"/>
          <w:sz w:val="30"/>
        </w:rPr>
      </w:pPr>
    </w:p>
    <w:p w14:paraId="59A46B3F" w14:textId="77777777" w:rsidR="00E215DA" w:rsidRDefault="00000000">
      <w:pPr>
        <w:pStyle w:val="Nagwek5"/>
      </w:pPr>
      <w:r>
        <w:rPr>
          <w:color w:val="001C62"/>
          <w:spacing w:val="-2"/>
          <w:w w:val="85"/>
        </w:rPr>
        <w:t>Elementy</w:t>
      </w:r>
      <w:r>
        <w:rPr>
          <w:color w:val="001C62"/>
          <w:spacing w:val="-14"/>
          <w:w w:val="85"/>
        </w:rPr>
        <w:t xml:space="preserve"> </w:t>
      </w:r>
      <w:r>
        <w:rPr>
          <w:color w:val="001C62"/>
          <w:spacing w:val="-2"/>
          <w:w w:val="85"/>
        </w:rPr>
        <w:t>stojące</w:t>
      </w:r>
      <w:r>
        <w:rPr>
          <w:color w:val="001C62"/>
          <w:spacing w:val="-13"/>
          <w:w w:val="85"/>
        </w:rPr>
        <w:t xml:space="preserve"> </w:t>
      </w:r>
      <w:r>
        <w:rPr>
          <w:color w:val="001C62"/>
          <w:spacing w:val="-2"/>
          <w:w w:val="85"/>
        </w:rPr>
        <w:t>i</w:t>
      </w:r>
      <w:r>
        <w:rPr>
          <w:color w:val="001C62"/>
          <w:spacing w:val="-13"/>
          <w:w w:val="85"/>
        </w:rPr>
        <w:t xml:space="preserve"> </w:t>
      </w:r>
      <w:r>
        <w:rPr>
          <w:color w:val="001C62"/>
          <w:spacing w:val="-2"/>
          <w:w w:val="85"/>
        </w:rPr>
        <w:t>wiszące</w:t>
      </w:r>
      <w:r>
        <w:rPr>
          <w:color w:val="001C62"/>
          <w:spacing w:val="-14"/>
          <w:w w:val="85"/>
        </w:rPr>
        <w:t xml:space="preserve"> </w:t>
      </w:r>
      <w:r>
        <w:rPr>
          <w:color w:val="001C62"/>
          <w:spacing w:val="-2"/>
          <w:w w:val="85"/>
        </w:rPr>
        <w:t>–</w:t>
      </w:r>
      <w:r>
        <w:rPr>
          <w:color w:val="001C62"/>
          <w:spacing w:val="-13"/>
          <w:w w:val="85"/>
        </w:rPr>
        <w:t xml:space="preserve"> </w:t>
      </w:r>
      <w:r>
        <w:rPr>
          <w:color w:val="001C62"/>
          <w:spacing w:val="-2"/>
          <w:w w:val="85"/>
        </w:rPr>
        <w:t>wytyczne</w:t>
      </w:r>
      <w:r>
        <w:rPr>
          <w:color w:val="001C62"/>
          <w:spacing w:val="-13"/>
          <w:w w:val="85"/>
        </w:rPr>
        <w:t xml:space="preserve"> </w:t>
      </w:r>
      <w:r>
        <w:rPr>
          <w:color w:val="001C62"/>
          <w:spacing w:val="-2"/>
          <w:w w:val="85"/>
        </w:rPr>
        <w:t>szczegółowe</w:t>
      </w:r>
    </w:p>
    <w:p w14:paraId="13B3387D" w14:textId="77777777" w:rsidR="00E215DA" w:rsidRDefault="00000000">
      <w:pPr>
        <w:pStyle w:val="Akapitzlist"/>
        <w:numPr>
          <w:ilvl w:val="0"/>
          <w:numId w:val="185"/>
        </w:numPr>
        <w:tabs>
          <w:tab w:val="left" w:pos="1594"/>
          <w:tab w:val="left" w:pos="1597"/>
        </w:tabs>
        <w:spacing w:before="98" w:line="312" w:lineRule="auto"/>
        <w:ind w:right="1680"/>
        <w:rPr>
          <w:sz w:val="24"/>
        </w:rPr>
      </w:pPr>
      <w:r>
        <w:rPr>
          <w:w w:val="105"/>
          <w:sz w:val="24"/>
        </w:rPr>
        <w:t>Stosuj</w:t>
      </w:r>
      <w:r>
        <w:rPr>
          <w:spacing w:val="-18"/>
          <w:w w:val="105"/>
          <w:sz w:val="24"/>
        </w:rPr>
        <w:t xml:space="preserve"> </w:t>
      </w:r>
      <w:r>
        <w:rPr>
          <w:w w:val="105"/>
          <w:sz w:val="24"/>
        </w:rPr>
        <w:t>wytyczne</w:t>
      </w:r>
      <w:r>
        <w:rPr>
          <w:spacing w:val="-17"/>
          <w:w w:val="105"/>
          <w:sz w:val="24"/>
        </w:rPr>
        <w:t xml:space="preserve"> </w:t>
      </w:r>
      <w:r>
        <w:rPr>
          <w:w w:val="105"/>
          <w:sz w:val="24"/>
        </w:rPr>
        <w:t>zawarte</w:t>
      </w:r>
      <w:r>
        <w:rPr>
          <w:spacing w:val="-18"/>
          <w:w w:val="105"/>
          <w:sz w:val="24"/>
        </w:rPr>
        <w:t xml:space="preserve"> </w:t>
      </w:r>
      <w:r>
        <w:rPr>
          <w:w w:val="105"/>
          <w:sz w:val="24"/>
        </w:rPr>
        <w:t>w</w:t>
      </w:r>
      <w:r>
        <w:rPr>
          <w:spacing w:val="-18"/>
          <w:w w:val="105"/>
          <w:sz w:val="24"/>
        </w:rPr>
        <w:t xml:space="preserve"> </w:t>
      </w:r>
      <w:r>
        <w:rPr>
          <w:w w:val="105"/>
          <w:sz w:val="24"/>
        </w:rPr>
        <w:t>rozdziale</w:t>
      </w:r>
      <w:r>
        <w:rPr>
          <w:spacing w:val="-17"/>
          <w:w w:val="105"/>
          <w:sz w:val="24"/>
        </w:rPr>
        <w:t xml:space="preserve"> </w:t>
      </w:r>
      <w:hyperlink w:anchor="_bookmark31" w:history="1">
        <w:r w:rsidR="00E215DA">
          <w:rPr>
            <w:color w:val="005F99"/>
            <w:w w:val="105"/>
            <w:sz w:val="24"/>
            <w:u w:val="single" w:color="005F99"/>
          </w:rPr>
          <w:t>„Mała</w:t>
        </w:r>
        <w:r w:rsidR="00E215DA">
          <w:rPr>
            <w:color w:val="005F99"/>
            <w:spacing w:val="-18"/>
            <w:w w:val="105"/>
            <w:sz w:val="24"/>
            <w:u w:val="single" w:color="005F99"/>
          </w:rPr>
          <w:t xml:space="preserve"> </w:t>
        </w:r>
        <w:r w:rsidR="00E215DA">
          <w:rPr>
            <w:color w:val="005F99"/>
            <w:w w:val="105"/>
            <w:sz w:val="24"/>
            <w:u w:val="single" w:color="005F99"/>
          </w:rPr>
          <w:t>architektura</w:t>
        </w:r>
        <w:r w:rsidR="00E215DA">
          <w:rPr>
            <w:color w:val="005F99"/>
            <w:spacing w:val="-17"/>
            <w:w w:val="105"/>
            <w:sz w:val="24"/>
            <w:u w:val="single" w:color="005F99"/>
          </w:rPr>
          <w:t xml:space="preserve"> </w:t>
        </w:r>
        <w:r w:rsidR="00E215DA">
          <w:rPr>
            <w:color w:val="005F99"/>
            <w:w w:val="105"/>
            <w:sz w:val="24"/>
            <w:u w:val="single" w:color="005F99"/>
          </w:rPr>
          <w:t>i</w:t>
        </w:r>
        <w:r w:rsidR="00E215DA">
          <w:rPr>
            <w:color w:val="005F99"/>
            <w:spacing w:val="-18"/>
            <w:w w:val="105"/>
            <w:sz w:val="24"/>
            <w:u w:val="single" w:color="005F99"/>
          </w:rPr>
          <w:t xml:space="preserve"> </w:t>
        </w:r>
        <w:r w:rsidR="00E215DA">
          <w:rPr>
            <w:color w:val="005F99"/>
            <w:w w:val="105"/>
            <w:sz w:val="24"/>
            <w:u w:val="single" w:color="005F99"/>
          </w:rPr>
          <w:t>wyposażenie</w:t>
        </w:r>
        <w:r w:rsidR="00E215DA">
          <w:rPr>
            <w:color w:val="005F99"/>
            <w:spacing w:val="-17"/>
            <w:w w:val="105"/>
            <w:sz w:val="24"/>
            <w:u w:val="single" w:color="005F99"/>
          </w:rPr>
          <w:t xml:space="preserve"> </w:t>
        </w:r>
      </w:hyperlink>
      <w:r>
        <w:rPr>
          <w:color w:val="005F99"/>
          <w:spacing w:val="-17"/>
          <w:w w:val="105"/>
          <w:sz w:val="24"/>
        </w:rPr>
        <w:t xml:space="preserve"> </w:t>
      </w:r>
      <w:hyperlink w:anchor="_bookmark31" w:history="1">
        <w:r w:rsidR="00E215DA">
          <w:rPr>
            <w:color w:val="005F99"/>
            <w:w w:val="105"/>
            <w:sz w:val="24"/>
            <w:u w:val="single" w:color="005F99"/>
          </w:rPr>
          <w:t>dodatkowe – wytyczne ogólne”</w:t>
        </w:r>
      </w:hyperlink>
      <w:r>
        <w:rPr>
          <w:w w:val="105"/>
          <w:sz w:val="24"/>
        </w:rPr>
        <w:t>.</w:t>
      </w:r>
    </w:p>
    <w:p w14:paraId="5D8ADCC3" w14:textId="77777777" w:rsidR="00E215DA" w:rsidRDefault="00000000">
      <w:pPr>
        <w:pStyle w:val="Akapitzlist"/>
        <w:numPr>
          <w:ilvl w:val="0"/>
          <w:numId w:val="185"/>
        </w:numPr>
        <w:tabs>
          <w:tab w:val="left" w:pos="1595"/>
          <w:tab w:val="left" w:pos="1597"/>
        </w:tabs>
        <w:spacing w:line="312" w:lineRule="auto"/>
        <w:ind w:right="835"/>
        <w:rPr>
          <w:sz w:val="24"/>
        </w:rPr>
      </w:pPr>
      <w:r>
        <w:rPr>
          <w:sz w:val="24"/>
        </w:rPr>
        <w:t xml:space="preserve">Elementy wiszące lub znajdujące się nad ciągiem pieszym umieść na wysokości </w:t>
      </w:r>
      <w:r>
        <w:rPr>
          <w:w w:val="105"/>
          <w:sz w:val="24"/>
        </w:rPr>
        <w:t>minimum</w:t>
      </w:r>
      <w:r>
        <w:rPr>
          <w:spacing w:val="-10"/>
          <w:w w:val="105"/>
          <w:sz w:val="24"/>
        </w:rPr>
        <w:t xml:space="preserve"> </w:t>
      </w:r>
      <w:r>
        <w:rPr>
          <w:w w:val="105"/>
          <w:sz w:val="24"/>
        </w:rPr>
        <w:t>2,5</w:t>
      </w:r>
      <w:r>
        <w:rPr>
          <w:spacing w:val="-10"/>
          <w:w w:val="105"/>
          <w:sz w:val="24"/>
        </w:rPr>
        <w:t xml:space="preserve"> </w:t>
      </w:r>
      <w:r>
        <w:rPr>
          <w:w w:val="105"/>
          <w:sz w:val="24"/>
        </w:rPr>
        <w:t>m.</w:t>
      </w:r>
      <w:r>
        <w:rPr>
          <w:spacing w:val="-10"/>
          <w:w w:val="105"/>
          <w:sz w:val="24"/>
        </w:rPr>
        <w:t xml:space="preserve"> </w:t>
      </w:r>
      <w:r>
        <w:rPr>
          <w:w w:val="105"/>
          <w:sz w:val="24"/>
        </w:rPr>
        <w:t>W</w:t>
      </w:r>
      <w:r>
        <w:rPr>
          <w:spacing w:val="-10"/>
          <w:w w:val="105"/>
          <w:sz w:val="24"/>
        </w:rPr>
        <w:t xml:space="preserve"> </w:t>
      </w:r>
      <w:r>
        <w:rPr>
          <w:w w:val="105"/>
          <w:sz w:val="24"/>
        </w:rPr>
        <w:t>sytuacjach</w:t>
      </w:r>
      <w:r>
        <w:rPr>
          <w:spacing w:val="-10"/>
          <w:w w:val="105"/>
          <w:sz w:val="24"/>
        </w:rPr>
        <w:t xml:space="preserve"> </w:t>
      </w:r>
      <w:r>
        <w:rPr>
          <w:w w:val="105"/>
          <w:sz w:val="24"/>
        </w:rPr>
        <w:t>wyjątkowych</w:t>
      </w:r>
      <w:r>
        <w:rPr>
          <w:spacing w:val="-10"/>
          <w:w w:val="105"/>
          <w:sz w:val="24"/>
        </w:rPr>
        <w:t xml:space="preserve"> </w:t>
      </w:r>
      <w:r>
        <w:rPr>
          <w:w w:val="105"/>
          <w:sz w:val="24"/>
        </w:rPr>
        <w:t>(np.</w:t>
      </w:r>
      <w:r>
        <w:rPr>
          <w:spacing w:val="-10"/>
          <w:w w:val="105"/>
          <w:sz w:val="24"/>
        </w:rPr>
        <w:t xml:space="preserve"> </w:t>
      </w:r>
      <w:r>
        <w:rPr>
          <w:w w:val="105"/>
          <w:sz w:val="24"/>
        </w:rPr>
        <w:t>na</w:t>
      </w:r>
      <w:r>
        <w:rPr>
          <w:spacing w:val="-10"/>
          <w:w w:val="105"/>
          <w:sz w:val="24"/>
        </w:rPr>
        <w:t xml:space="preserve"> </w:t>
      </w:r>
      <w:r>
        <w:rPr>
          <w:w w:val="105"/>
          <w:sz w:val="24"/>
        </w:rPr>
        <w:t>czas</w:t>
      </w:r>
      <w:r>
        <w:rPr>
          <w:spacing w:val="-10"/>
          <w:w w:val="105"/>
          <w:sz w:val="24"/>
        </w:rPr>
        <w:t xml:space="preserve"> </w:t>
      </w:r>
      <w:r>
        <w:rPr>
          <w:w w:val="105"/>
          <w:sz w:val="24"/>
        </w:rPr>
        <w:t>remontu),</w:t>
      </w:r>
      <w:r>
        <w:rPr>
          <w:spacing w:val="-10"/>
          <w:w w:val="105"/>
          <w:sz w:val="24"/>
        </w:rPr>
        <w:t xml:space="preserve"> </w:t>
      </w:r>
      <w:r>
        <w:rPr>
          <w:w w:val="105"/>
          <w:sz w:val="24"/>
        </w:rPr>
        <w:t>niektóre elementy</w:t>
      </w:r>
      <w:r>
        <w:rPr>
          <w:spacing w:val="-15"/>
          <w:w w:val="105"/>
          <w:sz w:val="24"/>
        </w:rPr>
        <w:t xml:space="preserve"> </w:t>
      </w:r>
      <w:r>
        <w:rPr>
          <w:w w:val="105"/>
          <w:sz w:val="24"/>
        </w:rPr>
        <w:t>możesz</w:t>
      </w:r>
      <w:r>
        <w:rPr>
          <w:spacing w:val="-15"/>
          <w:w w:val="105"/>
          <w:sz w:val="24"/>
        </w:rPr>
        <w:t xml:space="preserve"> </w:t>
      </w:r>
      <w:r>
        <w:rPr>
          <w:w w:val="105"/>
          <w:sz w:val="24"/>
        </w:rPr>
        <w:t>umieścić</w:t>
      </w:r>
      <w:r>
        <w:rPr>
          <w:spacing w:val="-15"/>
          <w:w w:val="105"/>
          <w:sz w:val="24"/>
        </w:rPr>
        <w:t xml:space="preserve"> </w:t>
      </w:r>
      <w:r>
        <w:rPr>
          <w:w w:val="105"/>
          <w:sz w:val="24"/>
        </w:rPr>
        <w:t>niżej,</w:t>
      </w:r>
      <w:r>
        <w:rPr>
          <w:spacing w:val="-15"/>
          <w:w w:val="105"/>
          <w:sz w:val="24"/>
        </w:rPr>
        <w:t xml:space="preserve"> </w:t>
      </w:r>
      <w:r>
        <w:rPr>
          <w:w w:val="105"/>
          <w:sz w:val="24"/>
        </w:rPr>
        <w:t>jednak</w:t>
      </w:r>
      <w:r>
        <w:rPr>
          <w:spacing w:val="-15"/>
          <w:w w:val="105"/>
          <w:sz w:val="24"/>
        </w:rPr>
        <w:t xml:space="preserve"> </w:t>
      </w:r>
      <w:r>
        <w:rPr>
          <w:w w:val="105"/>
          <w:sz w:val="24"/>
        </w:rPr>
        <w:t>nie</w:t>
      </w:r>
      <w:r>
        <w:rPr>
          <w:spacing w:val="-15"/>
          <w:w w:val="105"/>
          <w:sz w:val="24"/>
        </w:rPr>
        <w:t xml:space="preserve"> </w:t>
      </w:r>
      <w:r>
        <w:rPr>
          <w:w w:val="105"/>
          <w:sz w:val="24"/>
        </w:rPr>
        <w:t>niżej</w:t>
      </w:r>
      <w:r>
        <w:rPr>
          <w:spacing w:val="-15"/>
          <w:w w:val="105"/>
          <w:sz w:val="24"/>
        </w:rPr>
        <w:t xml:space="preserve"> </w:t>
      </w:r>
      <w:r>
        <w:rPr>
          <w:w w:val="105"/>
          <w:sz w:val="24"/>
        </w:rPr>
        <w:t>niż</w:t>
      </w:r>
      <w:r>
        <w:rPr>
          <w:spacing w:val="-15"/>
          <w:w w:val="105"/>
          <w:sz w:val="24"/>
        </w:rPr>
        <w:t xml:space="preserve"> </w:t>
      </w:r>
      <w:r>
        <w:rPr>
          <w:w w:val="105"/>
          <w:sz w:val="24"/>
        </w:rPr>
        <w:t>na</w:t>
      </w:r>
      <w:r>
        <w:rPr>
          <w:spacing w:val="-15"/>
          <w:w w:val="105"/>
          <w:sz w:val="24"/>
        </w:rPr>
        <w:t xml:space="preserve"> </w:t>
      </w:r>
      <w:r>
        <w:rPr>
          <w:w w:val="105"/>
          <w:sz w:val="24"/>
        </w:rPr>
        <w:t>wysokości</w:t>
      </w:r>
      <w:r>
        <w:rPr>
          <w:spacing w:val="-15"/>
          <w:w w:val="105"/>
          <w:sz w:val="24"/>
        </w:rPr>
        <w:t xml:space="preserve"> </w:t>
      </w:r>
      <w:r>
        <w:rPr>
          <w:w w:val="105"/>
          <w:sz w:val="24"/>
        </w:rPr>
        <w:t>2,2</w:t>
      </w:r>
      <w:r>
        <w:rPr>
          <w:spacing w:val="-15"/>
          <w:w w:val="105"/>
          <w:sz w:val="24"/>
        </w:rPr>
        <w:t xml:space="preserve"> </w:t>
      </w:r>
      <w:r>
        <w:rPr>
          <w:w w:val="105"/>
          <w:sz w:val="24"/>
        </w:rPr>
        <w:t>m. Wysokość</w:t>
      </w:r>
      <w:r>
        <w:rPr>
          <w:spacing w:val="-12"/>
          <w:w w:val="105"/>
          <w:sz w:val="24"/>
        </w:rPr>
        <w:t xml:space="preserve"> </w:t>
      </w:r>
      <w:r>
        <w:rPr>
          <w:w w:val="105"/>
          <w:sz w:val="24"/>
        </w:rPr>
        <w:t>mierz</w:t>
      </w:r>
      <w:r>
        <w:rPr>
          <w:spacing w:val="-12"/>
          <w:w w:val="105"/>
          <w:sz w:val="24"/>
        </w:rPr>
        <w:t xml:space="preserve"> </w:t>
      </w:r>
      <w:r>
        <w:rPr>
          <w:w w:val="105"/>
          <w:sz w:val="24"/>
        </w:rPr>
        <w:t>od</w:t>
      </w:r>
      <w:r>
        <w:rPr>
          <w:spacing w:val="-12"/>
          <w:w w:val="105"/>
          <w:sz w:val="24"/>
        </w:rPr>
        <w:t xml:space="preserve"> </w:t>
      </w:r>
      <w:r>
        <w:rPr>
          <w:w w:val="105"/>
          <w:sz w:val="24"/>
        </w:rPr>
        <w:t>poziomu</w:t>
      </w:r>
      <w:r>
        <w:rPr>
          <w:spacing w:val="-12"/>
          <w:w w:val="105"/>
          <w:sz w:val="24"/>
        </w:rPr>
        <w:t xml:space="preserve"> </w:t>
      </w:r>
      <w:r>
        <w:rPr>
          <w:w w:val="105"/>
          <w:sz w:val="24"/>
        </w:rPr>
        <w:t>nawierzchni</w:t>
      </w:r>
      <w:r>
        <w:rPr>
          <w:spacing w:val="-12"/>
          <w:w w:val="105"/>
          <w:sz w:val="24"/>
        </w:rPr>
        <w:t xml:space="preserve"> </w:t>
      </w:r>
      <w:r>
        <w:rPr>
          <w:w w:val="105"/>
          <w:sz w:val="24"/>
        </w:rPr>
        <w:t>do</w:t>
      </w:r>
      <w:r>
        <w:rPr>
          <w:spacing w:val="-12"/>
          <w:w w:val="105"/>
          <w:sz w:val="24"/>
        </w:rPr>
        <w:t xml:space="preserve"> </w:t>
      </w:r>
      <w:r>
        <w:rPr>
          <w:w w:val="105"/>
          <w:sz w:val="24"/>
        </w:rPr>
        <w:t>najniżej</w:t>
      </w:r>
      <w:r>
        <w:rPr>
          <w:spacing w:val="-12"/>
          <w:w w:val="105"/>
          <w:sz w:val="24"/>
        </w:rPr>
        <w:t xml:space="preserve"> </w:t>
      </w:r>
      <w:r>
        <w:rPr>
          <w:w w:val="105"/>
          <w:sz w:val="24"/>
        </w:rPr>
        <w:t>położonego</w:t>
      </w:r>
      <w:r>
        <w:rPr>
          <w:spacing w:val="-12"/>
          <w:w w:val="105"/>
          <w:sz w:val="24"/>
        </w:rPr>
        <w:t xml:space="preserve"> </w:t>
      </w:r>
      <w:r>
        <w:rPr>
          <w:w w:val="105"/>
          <w:sz w:val="24"/>
        </w:rPr>
        <w:t>elementu [patrz: ilustracja 32].</w:t>
      </w:r>
    </w:p>
    <w:p w14:paraId="33441E60" w14:textId="77777777" w:rsidR="00E215DA" w:rsidRDefault="00000000">
      <w:pPr>
        <w:pStyle w:val="Akapitzlist"/>
        <w:numPr>
          <w:ilvl w:val="0"/>
          <w:numId w:val="185"/>
        </w:numPr>
        <w:tabs>
          <w:tab w:val="left" w:pos="1594"/>
          <w:tab w:val="left" w:pos="1597"/>
        </w:tabs>
        <w:spacing w:before="63" w:line="312" w:lineRule="auto"/>
        <w:ind w:right="1459"/>
        <w:rPr>
          <w:sz w:val="24"/>
        </w:rPr>
      </w:pPr>
      <w:r>
        <w:rPr>
          <w:sz w:val="24"/>
        </w:rPr>
        <w:t xml:space="preserve">Elementy umieszczone na słupkach (np. tablice informacyjne), znajdujące </w:t>
      </w:r>
      <w:r>
        <w:rPr>
          <w:w w:val="105"/>
          <w:sz w:val="24"/>
        </w:rPr>
        <w:t>się</w:t>
      </w:r>
      <w:r>
        <w:rPr>
          <w:spacing w:val="-16"/>
          <w:w w:val="105"/>
          <w:sz w:val="24"/>
        </w:rPr>
        <w:t xml:space="preserve"> </w:t>
      </w:r>
      <w:r>
        <w:rPr>
          <w:w w:val="105"/>
          <w:sz w:val="24"/>
        </w:rPr>
        <w:t>w</w:t>
      </w:r>
      <w:r>
        <w:rPr>
          <w:spacing w:val="-16"/>
          <w:w w:val="105"/>
          <w:sz w:val="24"/>
        </w:rPr>
        <w:t xml:space="preserve"> </w:t>
      </w:r>
      <w:r>
        <w:rPr>
          <w:w w:val="105"/>
          <w:sz w:val="24"/>
        </w:rPr>
        <w:t>pobliżu</w:t>
      </w:r>
      <w:r>
        <w:rPr>
          <w:spacing w:val="-16"/>
          <w:w w:val="105"/>
          <w:sz w:val="24"/>
        </w:rPr>
        <w:t xml:space="preserve"> </w:t>
      </w:r>
      <w:r>
        <w:rPr>
          <w:w w:val="105"/>
          <w:sz w:val="24"/>
        </w:rPr>
        <w:t>skrajni</w:t>
      </w:r>
      <w:r>
        <w:rPr>
          <w:spacing w:val="-16"/>
          <w:w w:val="105"/>
          <w:sz w:val="24"/>
        </w:rPr>
        <w:t xml:space="preserve"> </w:t>
      </w:r>
      <w:r>
        <w:rPr>
          <w:w w:val="105"/>
          <w:sz w:val="24"/>
        </w:rPr>
        <w:t>ciągów</w:t>
      </w:r>
      <w:r>
        <w:rPr>
          <w:spacing w:val="-16"/>
          <w:w w:val="105"/>
          <w:sz w:val="24"/>
        </w:rPr>
        <w:t xml:space="preserve"> </w:t>
      </w:r>
      <w:r>
        <w:rPr>
          <w:w w:val="105"/>
          <w:sz w:val="24"/>
        </w:rPr>
        <w:t>pieszych,</w:t>
      </w:r>
      <w:r>
        <w:rPr>
          <w:spacing w:val="-16"/>
          <w:w w:val="105"/>
          <w:sz w:val="24"/>
        </w:rPr>
        <w:t xml:space="preserve"> </w:t>
      </w:r>
      <w:r>
        <w:rPr>
          <w:w w:val="105"/>
          <w:sz w:val="24"/>
        </w:rPr>
        <w:t>zabezpiecz</w:t>
      </w:r>
      <w:r>
        <w:rPr>
          <w:spacing w:val="-16"/>
          <w:w w:val="105"/>
          <w:sz w:val="24"/>
        </w:rPr>
        <w:t xml:space="preserve"> </w:t>
      </w:r>
      <w:r>
        <w:rPr>
          <w:w w:val="105"/>
          <w:sz w:val="24"/>
        </w:rPr>
        <w:t>poziomym</w:t>
      </w:r>
      <w:r>
        <w:rPr>
          <w:spacing w:val="-16"/>
          <w:w w:val="105"/>
          <w:sz w:val="24"/>
        </w:rPr>
        <w:t xml:space="preserve"> </w:t>
      </w:r>
      <w:r>
        <w:rPr>
          <w:w w:val="105"/>
          <w:sz w:val="24"/>
        </w:rPr>
        <w:t>elementem umieszczonym</w:t>
      </w:r>
      <w:r>
        <w:rPr>
          <w:spacing w:val="-14"/>
          <w:w w:val="105"/>
          <w:sz w:val="24"/>
        </w:rPr>
        <w:t xml:space="preserve"> </w:t>
      </w:r>
      <w:r>
        <w:rPr>
          <w:w w:val="105"/>
          <w:sz w:val="24"/>
        </w:rPr>
        <w:t>na</w:t>
      </w:r>
      <w:r>
        <w:rPr>
          <w:spacing w:val="-14"/>
          <w:w w:val="105"/>
          <w:sz w:val="24"/>
        </w:rPr>
        <w:t xml:space="preserve"> </w:t>
      </w:r>
      <w:r>
        <w:rPr>
          <w:w w:val="105"/>
          <w:sz w:val="24"/>
        </w:rPr>
        <w:t>wysokości</w:t>
      </w:r>
      <w:r>
        <w:rPr>
          <w:spacing w:val="-14"/>
          <w:w w:val="105"/>
          <w:sz w:val="24"/>
        </w:rPr>
        <w:t xml:space="preserve"> </w:t>
      </w:r>
      <w:r>
        <w:rPr>
          <w:w w:val="105"/>
          <w:sz w:val="24"/>
        </w:rPr>
        <w:t>od</w:t>
      </w:r>
      <w:r>
        <w:rPr>
          <w:spacing w:val="-14"/>
          <w:w w:val="105"/>
          <w:sz w:val="24"/>
        </w:rPr>
        <w:t xml:space="preserve"> </w:t>
      </w:r>
      <w:r>
        <w:rPr>
          <w:w w:val="105"/>
          <w:sz w:val="24"/>
        </w:rPr>
        <w:t>5</w:t>
      </w:r>
      <w:r>
        <w:rPr>
          <w:spacing w:val="-14"/>
          <w:w w:val="105"/>
          <w:sz w:val="24"/>
        </w:rPr>
        <w:t xml:space="preserve"> </w:t>
      </w:r>
      <w:r>
        <w:rPr>
          <w:w w:val="105"/>
          <w:sz w:val="24"/>
        </w:rPr>
        <w:t>do</w:t>
      </w:r>
      <w:r>
        <w:rPr>
          <w:spacing w:val="-14"/>
          <w:w w:val="105"/>
          <w:sz w:val="24"/>
        </w:rPr>
        <w:t xml:space="preserve"> </w:t>
      </w:r>
      <w:r>
        <w:rPr>
          <w:w w:val="105"/>
          <w:sz w:val="24"/>
        </w:rPr>
        <w:t>30</w:t>
      </w:r>
      <w:r>
        <w:rPr>
          <w:spacing w:val="-14"/>
          <w:w w:val="105"/>
          <w:sz w:val="24"/>
        </w:rPr>
        <w:t xml:space="preserve"> </w:t>
      </w:r>
      <w:r>
        <w:rPr>
          <w:w w:val="105"/>
          <w:sz w:val="24"/>
        </w:rPr>
        <w:t>cm</w:t>
      </w:r>
      <w:r>
        <w:rPr>
          <w:spacing w:val="-14"/>
          <w:w w:val="105"/>
          <w:sz w:val="24"/>
        </w:rPr>
        <w:t xml:space="preserve"> </w:t>
      </w:r>
      <w:r>
        <w:rPr>
          <w:w w:val="105"/>
          <w:sz w:val="24"/>
        </w:rPr>
        <w:t>nad</w:t>
      </w:r>
      <w:r>
        <w:rPr>
          <w:spacing w:val="-14"/>
          <w:w w:val="105"/>
          <w:sz w:val="24"/>
        </w:rPr>
        <w:t xml:space="preserve"> </w:t>
      </w:r>
      <w:r>
        <w:rPr>
          <w:w w:val="105"/>
          <w:sz w:val="24"/>
        </w:rPr>
        <w:t>nawierzchnią.</w:t>
      </w:r>
    </w:p>
    <w:p w14:paraId="574E142D" w14:textId="77777777" w:rsidR="00E215DA" w:rsidRDefault="00000000">
      <w:pPr>
        <w:pStyle w:val="Akapitzlist"/>
        <w:numPr>
          <w:ilvl w:val="0"/>
          <w:numId w:val="185"/>
        </w:numPr>
        <w:tabs>
          <w:tab w:val="left" w:pos="1594"/>
          <w:tab w:val="left" w:pos="1597"/>
        </w:tabs>
        <w:spacing w:before="61" w:line="312" w:lineRule="auto"/>
        <w:ind w:right="1068"/>
        <w:rPr>
          <w:sz w:val="24"/>
        </w:rPr>
      </w:pPr>
      <w:r>
        <w:rPr>
          <w:spacing w:val="-2"/>
          <w:w w:val="105"/>
          <w:sz w:val="24"/>
        </w:rPr>
        <w:t>Elementy</w:t>
      </w:r>
      <w:r>
        <w:rPr>
          <w:spacing w:val="-10"/>
          <w:w w:val="105"/>
          <w:sz w:val="24"/>
        </w:rPr>
        <w:t xml:space="preserve"> </w:t>
      </w:r>
      <w:r>
        <w:rPr>
          <w:spacing w:val="-2"/>
          <w:w w:val="105"/>
          <w:sz w:val="24"/>
        </w:rPr>
        <w:t>takie</w:t>
      </w:r>
      <w:r>
        <w:rPr>
          <w:spacing w:val="-10"/>
          <w:w w:val="105"/>
          <w:sz w:val="24"/>
        </w:rPr>
        <w:t xml:space="preserve"> </w:t>
      </w:r>
      <w:r>
        <w:rPr>
          <w:spacing w:val="-2"/>
          <w:w w:val="105"/>
          <w:sz w:val="24"/>
        </w:rPr>
        <w:t>jak</w:t>
      </w:r>
      <w:r>
        <w:rPr>
          <w:spacing w:val="-10"/>
          <w:w w:val="105"/>
          <w:sz w:val="24"/>
        </w:rPr>
        <w:t xml:space="preserve"> </w:t>
      </w:r>
      <w:r>
        <w:rPr>
          <w:spacing w:val="-2"/>
          <w:w w:val="105"/>
          <w:sz w:val="24"/>
        </w:rPr>
        <w:t>latarnie,</w:t>
      </w:r>
      <w:r>
        <w:rPr>
          <w:spacing w:val="-10"/>
          <w:w w:val="105"/>
          <w:sz w:val="24"/>
        </w:rPr>
        <w:t xml:space="preserve"> </w:t>
      </w:r>
      <w:r>
        <w:rPr>
          <w:spacing w:val="-2"/>
          <w:w w:val="105"/>
          <w:sz w:val="24"/>
        </w:rPr>
        <w:t>znaki</w:t>
      </w:r>
      <w:r>
        <w:rPr>
          <w:spacing w:val="-10"/>
          <w:w w:val="105"/>
          <w:sz w:val="24"/>
        </w:rPr>
        <w:t xml:space="preserve"> </w:t>
      </w:r>
      <w:r>
        <w:rPr>
          <w:spacing w:val="-2"/>
          <w:w w:val="105"/>
          <w:sz w:val="24"/>
        </w:rPr>
        <w:t>czy</w:t>
      </w:r>
      <w:r>
        <w:rPr>
          <w:spacing w:val="-10"/>
          <w:w w:val="105"/>
          <w:sz w:val="24"/>
        </w:rPr>
        <w:t xml:space="preserve"> </w:t>
      </w:r>
      <w:r>
        <w:rPr>
          <w:spacing w:val="-2"/>
          <w:w w:val="105"/>
          <w:sz w:val="24"/>
        </w:rPr>
        <w:t>sygnalizatory</w:t>
      </w:r>
      <w:r>
        <w:rPr>
          <w:spacing w:val="-10"/>
          <w:w w:val="105"/>
          <w:sz w:val="24"/>
        </w:rPr>
        <w:t xml:space="preserve"> </w:t>
      </w:r>
      <w:r>
        <w:rPr>
          <w:spacing w:val="-2"/>
          <w:w w:val="105"/>
          <w:sz w:val="24"/>
        </w:rPr>
        <w:t>świetlne</w:t>
      </w:r>
      <w:r>
        <w:rPr>
          <w:spacing w:val="-10"/>
          <w:w w:val="105"/>
          <w:sz w:val="24"/>
        </w:rPr>
        <w:t xml:space="preserve"> </w:t>
      </w:r>
      <w:r>
        <w:rPr>
          <w:spacing w:val="-2"/>
          <w:w w:val="105"/>
          <w:sz w:val="24"/>
        </w:rPr>
        <w:t>umieszczaj</w:t>
      </w:r>
      <w:r>
        <w:rPr>
          <w:spacing w:val="-10"/>
          <w:w w:val="105"/>
          <w:sz w:val="24"/>
        </w:rPr>
        <w:t xml:space="preserve"> </w:t>
      </w:r>
      <w:r>
        <w:rPr>
          <w:spacing w:val="-2"/>
          <w:w w:val="105"/>
          <w:sz w:val="24"/>
        </w:rPr>
        <w:t xml:space="preserve">poza </w:t>
      </w:r>
      <w:r>
        <w:rPr>
          <w:w w:val="105"/>
          <w:sz w:val="24"/>
        </w:rPr>
        <w:t>skrajnią ciągu pieszego.</w:t>
      </w:r>
    </w:p>
    <w:p w14:paraId="6968F13D" w14:textId="77777777" w:rsidR="00E215DA" w:rsidRDefault="00000000">
      <w:pPr>
        <w:pStyle w:val="Akapitzlist"/>
        <w:numPr>
          <w:ilvl w:val="0"/>
          <w:numId w:val="185"/>
        </w:numPr>
        <w:tabs>
          <w:tab w:val="left" w:pos="1594"/>
          <w:tab w:val="left" w:pos="1597"/>
        </w:tabs>
        <w:spacing w:line="312" w:lineRule="auto"/>
        <w:ind w:right="1214"/>
        <w:rPr>
          <w:sz w:val="24"/>
        </w:rPr>
      </w:pPr>
      <w:r>
        <w:rPr>
          <w:spacing w:val="-2"/>
          <w:w w:val="105"/>
          <w:sz w:val="24"/>
        </w:rPr>
        <w:t>Unikaj</w:t>
      </w:r>
      <w:r>
        <w:rPr>
          <w:spacing w:val="-16"/>
          <w:w w:val="105"/>
          <w:sz w:val="24"/>
        </w:rPr>
        <w:t xml:space="preserve"> </w:t>
      </w:r>
      <w:r>
        <w:rPr>
          <w:spacing w:val="-2"/>
          <w:w w:val="105"/>
          <w:sz w:val="24"/>
        </w:rPr>
        <w:t>stosowania</w:t>
      </w:r>
      <w:r>
        <w:rPr>
          <w:spacing w:val="-15"/>
          <w:w w:val="105"/>
          <w:sz w:val="24"/>
        </w:rPr>
        <w:t xml:space="preserve"> </w:t>
      </w:r>
      <w:r>
        <w:rPr>
          <w:spacing w:val="-2"/>
          <w:w w:val="105"/>
          <w:sz w:val="24"/>
        </w:rPr>
        <w:t>niskich</w:t>
      </w:r>
      <w:r>
        <w:rPr>
          <w:spacing w:val="-16"/>
          <w:w w:val="105"/>
          <w:sz w:val="24"/>
        </w:rPr>
        <w:t xml:space="preserve"> </w:t>
      </w:r>
      <w:r>
        <w:rPr>
          <w:spacing w:val="-2"/>
          <w:w w:val="105"/>
          <w:sz w:val="24"/>
        </w:rPr>
        <w:t>słupków</w:t>
      </w:r>
      <w:r>
        <w:rPr>
          <w:spacing w:val="-16"/>
          <w:w w:val="105"/>
          <w:sz w:val="24"/>
        </w:rPr>
        <w:t xml:space="preserve"> </w:t>
      </w:r>
      <w:r>
        <w:rPr>
          <w:spacing w:val="-2"/>
          <w:w w:val="105"/>
          <w:sz w:val="24"/>
        </w:rPr>
        <w:t>(np.</w:t>
      </w:r>
      <w:r>
        <w:rPr>
          <w:spacing w:val="-15"/>
          <w:w w:val="105"/>
          <w:sz w:val="24"/>
        </w:rPr>
        <w:t xml:space="preserve"> </w:t>
      </w:r>
      <w:r>
        <w:rPr>
          <w:spacing w:val="-2"/>
          <w:w w:val="105"/>
          <w:sz w:val="24"/>
        </w:rPr>
        <w:t>słupków</w:t>
      </w:r>
      <w:r>
        <w:rPr>
          <w:spacing w:val="-16"/>
          <w:w w:val="105"/>
          <w:sz w:val="24"/>
        </w:rPr>
        <w:t xml:space="preserve"> </w:t>
      </w:r>
      <w:r>
        <w:rPr>
          <w:spacing w:val="-2"/>
          <w:w w:val="105"/>
          <w:sz w:val="24"/>
        </w:rPr>
        <w:t>ograniczających</w:t>
      </w:r>
      <w:r>
        <w:rPr>
          <w:spacing w:val="-15"/>
          <w:w w:val="105"/>
          <w:sz w:val="24"/>
        </w:rPr>
        <w:t xml:space="preserve"> </w:t>
      </w:r>
      <w:r>
        <w:rPr>
          <w:spacing w:val="-2"/>
          <w:w w:val="105"/>
          <w:sz w:val="24"/>
        </w:rPr>
        <w:t xml:space="preserve">możliwość </w:t>
      </w:r>
      <w:r>
        <w:rPr>
          <w:w w:val="105"/>
          <w:sz w:val="24"/>
        </w:rPr>
        <w:t>wjazdu</w:t>
      </w:r>
      <w:r>
        <w:rPr>
          <w:spacing w:val="-12"/>
          <w:w w:val="105"/>
          <w:sz w:val="24"/>
        </w:rPr>
        <w:t xml:space="preserve"> </w:t>
      </w:r>
      <w:r>
        <w:rPr>
          <w:w w:val="105"/>
          <w:sz w:val="24"/>
        </w:rPr>
        <w:t>samochodem)</w:t>
      </w:r>
      <w:r>
        <w:rPr>
          <w:spacing w:val="-12"/>
          <w:w w:val="105"/>
          <w:sz w:val="24"/>
        </w:rPr>
        <w:t xml:space="preserve"> </w:t>
      </w:r>
      <w:r>
        <w:rPr>
          <w:w w:val="105"/>
          <w:sz w:val="24"/>
        </w:rPr>
        <w:t>w</w:t>
      </w:r>
      <w:r>
        <w:rPr>
          <w:spacing w:val="-12"/>
          <w:w w:val="105"/>
          <w:sz w:val="24"/>
        </w:rPr>
        <w:t xml:space="preserve"> </w:t>
      </w:r>
      <w:r>
        <w:rPr>
          <w:w w:val="105"/>
          <w:sz w:val="24"/>
        </w:rPr>
        <w:t>obrębie</w:t>
      </w:r>
      <w:r>
        <w:rPr>
          <w:spacing w:val="-12"/>
          <w:w w:val="105"/>
          <w:sz w:val="24"/>
        </w:rPr>
        <w:t xml:space="preserve"> </w:t>
      </w:r>
      <w:r>
        <w:rPr>
          <w:w w:val="105"/>
          <w:sz w:val="24"/>
        </w:rPr>
        <w:t>skrajni</w:t>
      </w:r>
      <w:r>
        <w:rPr>
          <w:spacing w:val="-12"/>
          <w:w w:val="105"/>
          <w:sz w:val="24"/>
        </w:rPr>
        <w:t xml:space="preserve"> </w:t>
      </w:r>
      <w:r>
        <w:rPr>
          <w:w w:val="105"/>
          <w:sz w:val="24"/>
        </w:rPr>
        <w:t>ciągów</w:t>
      </w:r>
      <w:r>
        <w:rPr>
          <w:spacing w:val="-12"/>
          <w:w w:val="105"/>
          <w:sz w:val="24"/>
        </w:rPr>
        <w:t xml:space="preserve"> </w:t>
      </w:r>
      <w:r>
        <w:rPr>
          <w:w w:val="105"/>
          <w:sz w:val="24"/>
        </w:rPr>
        <w:t>pieszych</w:t>
      </w:r>
      <w:r>
        <w:rPr>
          <w:spacing w:val="-12"/>
          <w:w w:val="105"/>
          <w:sz w:val="24"/>
        </w:rPr>
        <w:t xml:space="preserve"> </w:t>
      </w:r>
      <w:r>
        <w:rPr>
          <w:w w:val="105"/>
          <w:sz w:val="24"/>
        </w:rPr>
        <w:t>(trasy</w:t>
      </w:r>
      <w:r>
        <w:rPr>
          <w:spacing w:val="-12"/>
          <w:w w:val="105"/>
          <w:sz w:val="24"/>
        </w:rPr>
        <w:t xml:space="preserve"> </w:t>
      </w:r>
      <w:r>
        <w:rPr>
          <w:w w:val="105"/>
          <w:sz w:val="24"/>
        </w:rPr>
        <w:t>wolnej</w:t>
      </w:r>
    </w:p>
    <w:p w14:paraId="79FBAAC4" w14:textId="77777777" w:rsidR="00E215DA" w:rsidRDefault="00000000">
      <w:pPr>
        <w:pStyle w:val="Tekstpodstawowy"/>
        <w:spacing w:before="2"/>
      </w:pPr>
      <w:r>
        <w:rPr>
          <w:w w:val="105"/>
        </w:rPr>
        <w:t>od</w:t>
      </w:r>
      <w:r>
        <w:rPr>
          <w:spacing w:val="-8"/>
          <w:w w:val="105"/>
        </w:rPr>
        <w:t xml:space="preserve"> </w:t>
      </w:r>
      <w:r>
        <w:rPr>
          <w:spacing w:val="-2"/>
          <w:w w:val="105"/>
        </w:rPr>
        <w:t>przeszkód).</w:t>
      </w:r>
    </w:p>
    <w:p w14:paraId="46D319D6" w14:textId="77777777" w:rsidR="00E215DA" w:rsidRDefault="00000000">
      <w:pPr>
        <w:pStyle w:val="Akapitzlist"/>
        <w:numPr>
          <w:ilvl w:val="0"/>
          <w:numId w:val="185"/>
        </w:numPr>
        <w:tabs>
          <w:tab w:val="left" w:pos="1594"/>
          <w:tab w:val="left" w:pos="1597"/>
        </w:tabs>
        <w:spacing w:before="141" w:line="312" w:lineRule="auto"/>
        <w:ind w:right="1659"/>
        <w:rPr>
          <w:sz w:val="24"/>
        </w:rPr>
      </w:pPr>
      <w:r>
        <w:rPr>
          <w:sz w:val="24"/>
        </w:rPr>
        <w:t xml:space="preserve">W obrębie skrajni ciągu pieszego możesz zastosować niskie słupki tylko </w:t>
      </w:r>
      <w:r>
        <w:rPr>
          <w:w w:val="105"/>
          <w:sz w:val="24"/>
        </w:rPr>
        <w:t>w sytuacji, gdy:</w:t>
      </w:r>
    </w:p>
    <w:p w14:paraId="2B9311AB" w14:textId="77777777" w:rsidR="00E215DA" w:rsidRDefault="00000000">
      <w:pPr>
        <w:pStyle w:val="Akapitzlist"/>
        <w:numPr>
          <w:ilvl w:val="1"/>
          <w:numId w:val="185"/>
        </w:numPr>
        <w:tabs>
          <w:tab w:val="left" w:pos="2105"/>
        </w:tabs>
        <w:ind w:left="2105" w:hanging="508"/>
        <w:rPr>
          <w:sz w:val="24"/>
        </w:rPr>
      </w:pPr>
      <w:r>
        <w:rPr>
          <w:sz w:val="24"/>
        </w:rPr>
        <w:t>zastosowanie</w:t>
      </w:r>
      <w:r>
        <w:rPr>
          <w:spacing w:val="11"/>
          <w:sz w:val="24"/>
        </w:rPr>
        <w:t xml:space="preserve"> </w:t>
      </w:r>
      <w:r>
        <w:rPr>
          <w:sz w:val="24"/>
        </w:rPr>
        <w:t>innych</w:t>
      </w:r>
      <w:r>
        <w:rPr>
          <w:spacing w:val="12"/>
          <w:sz w:val="24"/>
        </w:rPr>
        <w:t xml:space="preserve"> </w:t>
      </w:r>
      <w:r>
        <w:rPr>
          <w:sz w:val="24"/>
        </w:rPr>
        <w:t>rozwiązań</w:t>
      </w:r>
      <w:r>
        <w:rPr>
          <w:spacing w:val="12"/>
          <w:sz w:val="24"/>
        </w:rPr>
        <w:t xml:space="preserve"> </w:t>
      </w:r>
      <w:r>
        <w:rPr>
          <w:sz w:val="24"/>
        </w:rPr>
        <w:t>jest</w:t>
      </w:r>
      <w:r>
        <w:rPr>
          <w:spacing w:val="12"/>
          <w:sz w:val="24"/>
        </w:rPr>
        <w:t xml:space="preserve"> </w:t>
      </w:r>
      <w:r>
        <w:rPr>
          <w:sz w:val="24"/>
        </w:rPr>
        <w:t>niemożliwe</w:t>
      </w:r>
      <w:r>
        <w:rPr>
          <w:spacing w:val="11"/>
          <w:sz w:val="24"/>
        </w:rPr>
        <w:t xml:space="preserve"> </w:t>
      </w:r>
      <w:r>
        <w:rPr>
          <w:sz w:val="24"/>
        </w:rPr>
        <w:t>lub</w:t>
      </w:r>
      <w:r>
        <w:rPr>
          <w:spacing w:val="12"/>
          <w:sz w:val="24"/>
        </w:rPr>
        <w:t xml:space="preserve"> </w:t>
      </w:r>
      <w:r>
        <w:rPr>
          <w:spacing w:val="-2"/>
          <w:sz w:val="24"/>
        </w:rPr>
        <w:t>niewystarczające,</w:t>
      </w:r>
    </w:p>
    <w:p w14:paraId="44198851" w14:textId="77777777" w:rsidR="00E215DA" w:rsidRDefault="00000000">
      <w:pPr>
        <w:pStyle w:val="Akapitzlist"/>
        <w:numPr>
          <w:ilvl w:val="1"/>
          <w:numId w:val="185"/>
        </w:numPr>
        <w:tabs>
          <w:tab w:val="left" w:pos="2104"/>
          <w:tab w:val="left" w:pos="2107"/>
        </w:tabs>
        <w:spacing w:before="141" w:line="312" w:lineRule="auto"/>
        <w:ind w:right="1494"/>
        <w:rPr>
          <w:sz w:val="24"/>
        </w:rPr>
      </w:pPr>
      <w:r>
        <w:rPr>
          <w:w w:val="105"/>
          <w:sz w:val="24"/>
        </w:rPr>
        <w:t>słupki</w:t>
      </w:r>
      <w:r>
        <w:rPr>
          <w:spacing w:val="-18"/>
          <w:w w:val="105"/>
          <w:sz w:val="24"/>
        </w:rPr>
        <w:t xml:space="preserve"> </w:t>
      </w:r>
      <w:r>
        <w:rPr>
          <w:w w:val="105"/>
          <w:sz w:val="24"/>
        </w:rPr>
        <w:t>mają</w:t>
      </w:r>
      <w:r>
        <w:rPr>
          <w:spacing w:val="-17"/>
          <w:w w:val="105"/>
          <w:sz w:val="24"/>
        </w:rPr>
        <w:t xml:space="preserve"> </w:t>
      </w:r>
      <w:r>
        <w:rPr>
          <w:w w:val="105"/>
          <w:sz w:val="24"/>
        </w:rPr>
        <w:t>wartość</w:t>
      </w:r>
      <w:r>
        <w:rPr>
          <w:spacing w:val="-18"/>
          <w:w w:val="105"/>
          <w:sz w:val="24"/>
        </w:rPr>
        <w:t xml:space="preserve"> </w:t>
      </w:r>
      <w:r>
        <w:rPr>
          <w:w w:val="105"/>
          <w:sz w:val="24"/>
        </w:rPr>
        <w:t>historyczną</w:t>
      </w:r>
      <w:r>
        <w:rPr>
          <w:spacing w:val="-18"/>
          <w:w w:val="105"/>
          <w:sz w:val="24"/>
        </w:rPr>
        <w:t xml:space="preserve"> </w:t>
      </w:r>
      <w:r>
        <w:rPr>
          <w:w w:val="105"/>
          <w:sz w:val="24"/>
        </w:rPr>
        <w:t>i</w:t>
      </w:r>
      <w:r>
        <w:rPr>
          <w:spacing w:val="-17"/>
          <w:w w:val="105"/>
          <w:sz w:val="24"/>
        </w:rPr>
        <w:t xml:space="preserve"> </w:t>
      </w:r>
      <w:r>
        <w:rPr>
          <w:w w:val="105"/>
          <w:sz w:val="24"/>
        </w:rPr>
        <w:t>są</w:t>
      </w:r>
      <w:r>
        <w:rPr>
          <w:spacing w:val="-18"/>
          <w:w w:val="105"/>
          <w:sz w:val="24"/>
        </w:rPr>
        <w:t xml:space="preserve"> </w:t>
      </w:r>
      <w:r>
        <w:rPr>
          <w:w w:val="105"/>
          <w:sz w:val="24"/>
        </w:rPr>
        <w:t>objęte</w:t>
      </w:r>
      <w:r>
        <w:rPr>
          <w:spacing w:val="-17"/>
          <w:w w:val="105"/>
          <w:sz w:val="24"/>
        </w:rPr>
        <w:t xml:space="preserve"> </w:t>
      </w:r>
      <w:r>
        <w:rPr>
          <w:w w:val="105"/>
          <w:sz w:val="24"/>
        </w:rPr>
        <w:t>ochroną</w:t>
      </w:r>
      <w:r>
        <w:rPr>
          <w:spacing w:val="-18"/>
          <w:w w:val="105"/>
          <w:sz w:val="24"/>
        </w:rPr>
        <w:t xml:space="preserve"> </w:t>
      </w:r>
      <w:r>
        <w:rPr>
          <w:w w:val="105"/>
          <w:sz w:val="24"/>
        </w:rPr>
        <w:t>konserwatorską obejmującą</w:t>
      </w:r>
      <w:r>
        <w:rPr>
          <w:spacing w:val="-9"/>
          <w:w w:val="105"/>
          <w:sz w:val="24"/>
        </w:rPr>
        <w:t xml:space="preserve"> </w:t>
      </w:r>
      <w:r>
        <w:rPr>
          <w:w w:val="105"/>
          <w:sz w:val="24"/>
        </w:rPr>
        <w:t>również</w:t>
      </w:r>
      <w:r>
        <w:rPr>
          <w:spacing w:val="-9"/>
          <w:w w:val="105"/>
          <w:sz w:val="24"/>
        </w:rPr>
        <w:t xml:space="preserve"> </w:t>
      </w:r>
      <w:r>
        <w:rPr>
          <w:w w:val="105"/>
          <w:sz w:val="24"/>
        </w:rPr>
        <w:t>ich</w:t>
      </w:r>
      <w:r>
        <w:rPr>
          <w:spacing w:val="-9"/>
          <w:w w:val="105"/>
          <w:sz w:val="24"/>
        </w:rPr>
        <w:t xml:space="preserve"> </w:t>
      </w:r>
      <w:r>
        <w:rPr>
          <w:w w:val="105"/>
          <w:sz w:val="24"/>
        </w:rPr>
        <w:t>lokalizację</w:t>
      </w:r>
      <w:r>
        <w:rPr>
          <w:spacing w:val="-9"/>
          <w:w w:val="105"/>
          <w:sz w:val="24"/>
        </w:rPr>
        <w:t xml:space="preserve"> </w:t>
      </w:r>
      <w:r>
        <w:rPr>
          <w:w w:val="105"/>
          <w:sz w:val="24"/>
        </w:rPr>
        <w:t>(brak</w:t>
      </w:r>
      <w:r>
        <w:rPr>
          <w:spacing w:val="-9"/>
          <w:w w:val="105"/>
          <w:sz w:val="24"/>
        </w:rPr>
        <w:t xml:space="preserve"> </w:t>
      </w:r>
      <w:r>
        <w:rPr>
          <w:w w:val="105"/>
          <w:sz w:val="24"/>
        </w:rPr>
        <w:t>możliwości</w:t>
      </w:r>
      <w:r>
        <w:rPr>
          <w:spacing w:val="-9"/>
          <w:w w:val="105"/>
          <w:sz w:val="24"/>
        </w:rPr>
        <w:t xml:space="preserve"> </w:t>
      </w:r>
      <w:r>
        <w:rPr>
          <w:w w:val="105"/>
          <w:sz w:val="24"/>
        </w:rPr>
        <w:t>przeniesienia zabytkowych słupków w inne miejsce).</w:t>
      </w:r>
    </w:p>
    <w:p w14:paraId="228F51EF" w14:textId="77777777" w:rsidR="00E215DA" w:rsidRDefault="00000000">
      <w:pPr>
        <w:pStyle w:val="Akapitzlist"/>
        <w:numPr>
          <w:ilvl w:val="0"/>
          <w:numId w:val="185"/>
        </w:numPr>
        <w:tabs>
          <w:tab w:val="left" w:pos="1595"/>
        </w:tabs>
        <w:spacing w:before="60"/>
        <w:ind w:left="1595" w:hanging="338"/>
        <w:rPr>
          <w:sz w:val="24"/>
        </w:rPr>
      </w:pPr>
      <w:r>
        <w:rPr>
          <w:sz w:val="24"/>
        </w:rPr>
        <w:t>Jeżeli słupki</w:t>
      </w:r>
      <w:r>
        <w:rPr>
          <w:spacing w:val="1"/>
          <w:sz w:val="24"/>
        </w:rPr>
        <w:t xml:space="preserve"> </w:t>
      </w:r>
      <w:r>
        <w:rPr>
          <w:sz w:val="24"/>
        </w:rPr>
        <w:t>znajdują</w:t>
      </w:r>
      <w:r>
        <w:rPr>
          <w:spacing w:val="1"/>
          <w:sz w:val="24"/>
        </w:rPr>
        <w:t xml:space="preserve"> </w:t>
      </w:r>
      <w:r>
        <w:rPr>
          <w:sz w:val="24"/>
        </w:rPr>
        <w:t>się</w:t>
      </w:r>
      <w:r>
        <w:rPr>
          <w:spacing w:val="1"/>
          <w:sz w:val="24"/>
        </w:rPr>
        <w:t xml:space="preserve"> </w:t>
      </w:r>
      <w:r>
        <w:rPr>
          <w:sz w:val="24"/>
        </w:rPr>
        <w:t>w</w:t>
      </w:r>
      <w:r>
        <w:rPr>
          <w:spacing w:val="1"/>
          <w:sz w:val="24"/>
        </w:rPr>
        <w:t xml:space="preserve"> </w:t>
      </w:r>
      <w:r>
        <w:rPr>
          <w:sz w:val="24"/>
        </w:rPr>
        <w:t>obrębie</w:t>
      </w:r>
      <w:r>
        <w:rPr>
          <w:spacing w:val="1"/>
          <w:sz w:val="24"/>
        </w:rPr>
        <w:t xml:space="preserve"> </w:t>
      </w:r>
      <w:r>
        <w:rPr>
          <w:sz w:val="24"/>
        </w:rPr>
        <w:t>ciągu</w:t>
      </w:r>
      <w:r>
        <w:rPr>
          <w:spacing w:val="1"/>
          <w:sz w:val="24"/>
        </w:rPr>
        <w:t xml:space="preserve"> </w:t>
      </w:r>
      <w:r>
        <w:rPr>
          <w:sz w:val="24"/>
        </w:rPr>
        <w:t>pieszego,</w:t>
      </w:r>
      <w:r>
        <w:rPr>
          <w:spacing w:val="1"/>
          <w:sz w:val="24"/>
        </w:rPr>
        <w:t xml:space="preserve"> </w:t>
      </w:r>
      <w:r>
        <w:rPr>
          <w:spacing w:val="-2"/>
          <w:sz w:val="24"/>
        </w:rPr>
        <w:t>zapewnij:</w:t>
      </w:r>
    </w:p>
    <w:p w14:paraId="6F4714BD" w14:textId="77777777" w:rsidR="00E215DA" w:rsidRDefault="00000000">
      <w:pPr>
        <w:pStyle w:val="Akapitzlist"/>
        <w:numPr>
          <w:ilvl w:val="1"/>
          <w:numId w:val="185"/>
        </w:numPr>
        <w:tabs>
          <w:tab w:val="left" w:pos="2105"/>
        </w:tabs>
        <w:spacing w:before="141"/>
        <w:ind w:left="2105" w:hanging="508"/>
        <w:rPr>
          <w:sz w:val="24"/>
        </w:rPr>
      </w:pPr>
      <w:r>
        <w:rPr>
          <w:sz w:val="24"/>
        </w:rPr>
        <w:t>odległość</w:t>
      </w:r>
      <w:r>
        <w:rPr>
          <w:spacing w:val="20"/>
          <w:sz w:val="24"/>
        </w:rPr>
        <w:t xml:space="preserve"> </w:t>
      </w:r>
      <w:r>
        <w:rPr>
          <w:sz w:val="24"/>
        </w:rPr>
        <w:t>między</w:t>
      </w:r>
      <w:r>
        <w:rPr>
          <w:spacing w:val="21"/>
          <w:sz w:val="24"/>
        </w:rPr>
        <w:t xml:space="preserve"> </w:t>
      </w:r>
      <w:r>
        <w:rPr>
          <w:sz w:val="24"/>
        </w:rPr>
        <w:t>słupkami</w:t>
      </w:r>
      <w:r>
        <w:rPr>
          <w:spacing w:val="20"/>
          <w:sz w:val="24"/>
        </w:rPr>
        <w:t xml:space="preserve"> </w:t>
      </w:r>
      <w:r>
        <w:rPr>
          <w:sz w:val="24"/>
        </w:rPr>
        <w:t>minimum</w:t>
      </w:r>
      <w:r>
        <w:rPr>
          <w:spacing w:val="21"/>
          <w:sz w:val="24"/>
        </w:rPr>
        <w:t xml:space="preserve"> </w:t>
      </w:r>
      <w:r>
        <w:rPr>
          <w:sz w:val="24"/>
        </w:rPr>
        <w:t>1,2</w:t>
      </w:r>
      <w:r>
        <w:rPr>
          <w:spacing w:val="20"/>
          <w:sz w:val="24"/>
        </w:rPr>
        <w:t xml:space="preserve"> </w:t>
      </w:r>
      <w:r>
        <w:rPr>
          <w:spacing w:val="-5"/>
          <w:sz w:val="24"/>
        </w:rPr>
        <w:t>m,</w:t>
      </w:r>
    </w:p>
    <w:p w14:paraId="14F38B7A" w14:textId="77777777" w:rsidR="00E215DA" w:rsidRDefault="00000000">
      <w:pPr>
        <w:pStyle w:val="Akapitzlist"/>
        <w:numPr>
          <w:ilvl w:val="1"/>
          <w:numId w:val="185"/>
        </w:numPr>
        <w:tabs>
          <w:tab w:val="left" w:pos="2104"/>
          <w:tab w:val="left" w:pos="2107"/>
        </w:tabs>
        <w:spacing w:before="141" w:line="312" w:lineRule="auto"/>
        <w:ind w:right="1416"/>
        <w:rPr>
          <w:sz w:val="24"/>
        </w:rPr>
      </w:pPr>
      <w:r>
        <w:rPr>
          <w:spacing w:val="-2"/>
          <w:w w:val="105"/>
          <w:sz w:val="24"/>
        </w:rPr>
        <w:t>odległości</w:t>
      </w:r>
      <w:r>
        <w:rPr>
          <w:spacing w:val="-16"/>
          <w:w w:val="105"/>
          <w:sz w:val="24"/>
        </w:rPr>
        <w:t xml:space="preserve"> </w:t>
      </w:r>
      <w:r>
        <w:rPr>
          <w:spacing w:val="-2"/>
          <w:w w:val="105"/>
          <w:sz w:val="24"/>
        </w:rPr>
        <w:t>od</w:t>
      </w:r>
      <w:r>
        <w:rPr>
          <w:spacing w:val="-15"/>
          <w:w w:val="105"/>
          <w:sz w:val="24"/>
        </w:rPr>
        <w:t xml:space="preserve"> </w:t>
      </w:r>
      <w:r>
        <w:rPr>
          <w:spacing w:val="-2"/>
          <w:w w:val="105"/>
          <w:sz w:val="24"/>
        </w:rPr>
        <w:t>osi</w:t>
      </w:r>
      <w:r>
        <w:rPr>
          <w:spacing w:val="-16"/>
          <w:w w:val="105"/>
          <w:sz w:val="24"/>
        </w:rPr>
        <w:t xml:space="preserve"> </w:t>
      </w:r>
      <w:r>
        <w:rPr>
          <w:spacing w:val="-2"/>
          <w:w w:val="105"/>
          <w:sz w:val="24"/>
        </w:rPr>
        <w:t>ścieżki</w:t>
      </w:r>
      <w:r>
        <w:rPr>
          <w:spacing w:val="-15"/>
          <w:w w:val="105"/>
          <w:sz w:val="24"/>
        </w:rPr>
        <w:t xml:space="preserve"> </w:t>
      </w:r>
      <w:r>
        <w:rPr>
          <w:spacing w:val="-2"/>
          <w:w w:val="105"/>
          <w:sz w:val="24"/>
        </w:rPr>
        <w:t>kierunkowej</w:t>
      </w:r>
      <w:r>
        <w:rPr>
          <w:spacing w:val="-16"/>
          <w:w w:val="105"/>
          <w:sz w:val="24"/>
        </w:rPr>
        <w:t xml:space="preserve"> </w:t>
      </w:r>
      <w:r>
        <w:rPr>
          <w:spacing w:val="-2"/>
          <w:w w:val="105"/>
          <w:sz w:val="24"/>
        </w:rPr>
        <w:t>(FON)</w:t>
      </w:r>
      <w:r>
        <w:rPr>
          <w:spacing w:val="-15"/>
          <w:w w:val="105"/>
          <w:sz w:val="24"/>
        </w:rPr>
        <w:t xml:space="preserve"> </w:t>
      </w:r>
      <w:r>
        <w:rPr>
          <w:spacing w:val="-2"/>
          <w:w w:val="105"/>
          <w:sz w:val="24"/>
        </w:rPr>
        <w:t>do</w:t>
      </w:r>
      <w:r>
        <w:rPr>
          <w:spacing w:val="-16"/>
          <w:w w:val="105"/>
          <w:sz w:val="24"/>
        </w:rPr>
        <w:t xml:space="preserve"> </w:t>
      </w:r>
      <w:r>
        <w:rPr>
          <w:spacing w:val="-2"/>
          <w:w w:val="105"/>
          <w:sz w:val="24"/>
        </w:rPr>
        <w:t>krawędzi</w:t>
      </w:r>
      <w:r>
        <w:rPr>
          <w:spacing w:val="-15"/>
          <w:w w:val="105"/>
          <w:sz w:val="24"/>
        </w:rPr>
        <w:t xml:space="preserve"> </w:t>
      </w:r>
      <w:r>
        <w:rPr>
          <w:spacing w:val="-2"/>
          <w:w w:val="105"/>
          <w:sz w:val="24"/>
        </w:rPr>
        <w:t xml:space="preserve">najbliższego </w:t>
      </w:r>
      <w:r>
        <w:rPr>
          <w:w w:val="105"/>
          <w:sz w:val="24"/>
        </w:rPr>
        <w:t>słupka minimum 0,9 m.</w:t>
      </w:r>
    </w:p>
    <w:p w14:paraId="5E3A81B0" w14:textId="77777777" w:rsidR="00E215DA" w:rsidRDefault="00000000">
      <w:pPr>
        <w:pStyle w:val="Akapitzlist"/>
        <w:numPr>
          <w:ilvl w:val="0"/>
          <w:numId w:val="185"/>
        </w:numPr>
        <w:tabs>
          <w:tab w:val="left" w:pos="1595"/>
          <w:tab w:val="left" w:pos="1597"/>
        </w:tabs>
        <w:spacing w:line="312" w:lineRule="auto"/>
        <w:ind w:right="852"/>
        <w:rPr>
          <w:sz w:val="24"/>
        </w:rPr>
      </w:pPr>
      <w:r>
        <w:rPr>
          <w:w w:val="105"/>
          <w:sz w:val="24"/>
        </w:rPr>
        <w:t>Jeżeli</w:t>
      </w:r>
      <w:r>
        <w:rPr>
          <w:spacing w:val="-12"/>
          <w:w w:val="105"/>
          <w:sz w:val="24"/>
        </w:rPr>
        <w:t xml:space="preserve"> </w:t>
      </w:r>
      <w:r>
        <w:rPr>
          <w:w w:val="105"/>
          <w:sz w:val="24"/>
        </w:rPr>
        <w:t>nie</w:t>
      </w:r>
      <w:r>
        <w:rPr>
          <w:spacing w:val="-12"/>
          <w:w w:val="105"/>
          <w:sz w:val="24"/>
        </w:rPr>
        <w:t xml:space="preserve"> </w:t>
      </w:r>
      <w:r>
        <w:rPr>
          <w:w w:val="105"/>
          <w:sz w:val="24"/>
        </w:rPr>
        <w:t>ma</w:t>
      </w:r>
      <w:r>
        <w:rPr>
          <w:spacing w:val="-12"/>
          <w:w w:val="105"/>
          <w:sz w:val="24"/>
        </w:rPr>
        <w:t xml:space="preserve"> </w:t>
      </w:r>
      <w:r>
        <w:rPr>
          <w:w w:val="105"/>
          <w:sz w:val="24"/>
        </w:rPr>
        <w:t>możliwości</w:t>
      </w:r>
      <w:r>
        <w:rPr>
          <w:spacing w:val="-12"/>
          <w:w w:val="105"/>
          <w:sz w:val="24"/>
        </w:rPr>
        <w:t xml:space="preserve"> </w:t>
      </w:r>
      <w:r>
        <w:rPr>
          <w:w w:val="105"/>
          <w:sz w:val="24"/>
        </w:rPr>
        <w:t>umieszczenia</w:t>
      </w:r>
      <w:r>
        <w:rPr>
          <w:spacing w:val="-12"/>
          <w:w w:val="105"/>
          <w:sz w:val="24"/>
        </w:rPr>
        <w:t xml:space="preserve"> </w:t>
      </w:r>
      <w:r>
        <w:rPr>
          <w:w w:val="105"/>
          <w:sz w:val="24"/>
        </w:rPr>
        <w:t>elementów</w:t>
      </w:r>
      <w:r>
        <w:rPr>
          <w:spacing w:val="-12"/>
          <w:w w:val="105"/>
          <w:sz w:val="24"/>
        </w:rPr>
        <w:t xml:space="preserve"> </w:t>
      </w:r>
      <w:r>
        <w:rPr>
          <w:w w:val="105"/>
          <w:sz w:val="24"/>
        </w:rPr>
        <w:t>opisanych</w:t>
      </w:r>
      <w:r>
        <w:rPr>
          <w:spacing w:val="-12"/>
          <w:w w:val="105"/>
          <w:sz w:val="24"/>
        </w:rPr>
        <w:t xml:space="preserve"> </w:t>
      </w:r>
      <w:r>
        <w:rPr>
          <w:w w:val="105"/>
          <w:sz w:val="24"/>
        </w:rPr>
        <w:t>w</w:t>
      </w:r>
      <w:r>
        <w:rPr>
          <w:spacing w:val="-12"/>
          <w:w w:val="105"/>
          <w:sz w:val="24"/>
        </w:rPr>
        <w:t xml:space="preserve"> </w:t>
      </w:r>
      <w:r>
        <w:rPr>
          <w:w w:val="105"/>
          <w:sz w:val="24"/>
        </w:rPr>
        <w:t>pkt.</w:t>
      </w:r>
      <w:r>
        <w:rPr>
          <w:spacing w:val="-12"/>
          <w:w w:val="105"/>
          <w:sz w:val="24"/>
        </w:rPr>
        <w:t xml:space="preserve"> </w:t>
      </w:r>
      <w:r>
        <w:rPr>
          <w:w w:val="105"/>
          <w:sz w:val="24"/>
        </w:rPr>
        <w:t>4-6</w:t>
      </w:r>
      <w:r>
        <w:rPr>
          <w:spacing w:val="-12"/>
          <w:w w:val="105"/>
          <w:sz w:val="24"/>
        </w:rPr>
        <w:t xml:space="preserve"> </w:t>
      </w:r>
      <w:r>
        <w:rPr>
          <w:w w:val="105"/>
          <w:sz w:val="24"/>
        </w:rPr>
        <w:t xml:space="preserve">poza </w:t>
      </w:r>
      <w:r>
        <w:rPr>
          <w:spacing w:val="-2"/>
          <w:w w:val="105"/>
          <w:sz w:val="24"/>
        </w:rPr>
        <w:t>skrajnią</w:t>
      </w:r>
      <w:r>
        <w:rPr>
          <w:spacing w:val="-16"/>
          <w:w w:val="105"/>
          <w:sz w:val="24"/>
        </w:rPr>
        <w:t xml:space="preserve"> </w:t>
      </w:r>
      <w:r>
        <w:rPr>
          <w:spacing w:val="-2"/>
          <w:w w:val="105"/>
          <w:sz w:val="24"/>
        </w:rPr>
        <w:t>ciągu</w:t>
      </w:r>
      <w:r>
        <w:rPr>
          <w:spacing w:val="-15"/>
          <w:w w:val="105"/>
          <w:sz w:val="24"/>
        </w:rPr>
        <w:t xml:space="preserve"> </w:t>
      </w:r>
      <w:r>
        <w:rPr>
          <w:spacing w:val="-2"/>
          <w:w w:val="105"/>
          <w:sz w:val="24"/>
        </w:rPr>
        <w:t>pieszego,</w:t>
      </w:r>
      <w:r>
        <w:rPr>
          <w:spacing w:val="-16"/>
          <w:w w:val="105"/>
          <w:sz w:val="24"/>
        </w:rPr>
        <w:t xml:space="preserve"> </w:t>
      </w:r>
      <w:r>
        <w:rPr>
          <w:spacing w:val="-2"/>
          <w:w w:val="105"/>
          <w:sz w:val="24"/>
        </w:rPr>
        <w:t>pionowe</w:t>
      </w:r>
      <w:r>
        <w:rPr>
          <w:spacing w:val="-16"/>
          <w:w w:val="105"/>
          <w:sz w:val="24"/>
        </w:rPr>
        <w:t xml:space="preserve"> </w:t>
      </w:r>
      <w:r>
        <w:rPr>
          <w:spacing w:val="-2"/>
          <w:w w:val="105"/>
          <w:sz w:val="24"/>
        </w:rPr>
        <w:t>elementy</w:t>
      </w:r>
      <w:r>
        <w:rPr>
          <w:spacing w:val="-15"/>
          <w:w w:val="105"/>
          <w:sz w:val="24"/>
        </w:rPr>
        <w:t xml:space="preserve"> </w:t>
      </w:r>
      <w:r>
        <w:rPr>
          <w:spacing w:val="-2"/>
          <w:w w:val="105"/>
          <w:sz w:val="24"/>
        </w:rPr>
        <w:t>oznacz</w:t>
      </w:r>
      <w:r>
        <w:rPr>
          <w:spacing w:val="-16"/>
          <w:w w:val="105"/>
          <w:sz w:val="24"/>
        </w:rPr>
        <w:t xml:space="preserve"> </w:t>
      </w:r>
      <w:r>
        <w:rPr>
          <w:spacing w:val="-2"/>
          <w:w w:val="105"/>
          <w:sz w:val="24"/>
        </w:rPr>
        <w:t>pasami</w:t>
      </w:r>
      <w:r>
        <w:rPr>
          <w:spacing w:val="-15"/>
          <w:w w:val="105"/>
          <w:sz w:val="24"/>
        </w:rPr>
        <w:t xml:space="preserve"> </w:t>
      </w:r>
      <w:r>
        <w:rPr>
          <w:spacing w:val="-2"/>
          <w:w w:val="105"/>
          <w:sz w:val="24"/>
        </w:rPr>
        <w:t>[patrz:</w:t>
      </w:r>
      <w:r>
        <w:rPr>
          <w:spacing w:val="-16"/>
          <w:w w:val="105"/>
          <w:sz w:val="24"/>
        </w:rPr>
        <w:t xml:space="preserve"> </w:t>
      </w:r>
      <w:r>
        <w:rPr>
          <w:spacing w:val="-2"/>
          <w:w w:val="105"/>
          <w:sz w:val="24"/>
        </w:rPr>
        <w:t>ilustracja</w:t>
      </w:r>
      <w:r>
        <w:rPr>
          <w:spacing w:val="-15"/>
          <w:w w:val="105"/>
          <w:sz w:val="24"/>
        </w:rPr>
        <w:t xml:space="preserve"> </w:t>
      </w:r>
      <w:r>
        <w:rPr>
          <w:spacing w:val="-2"/>
          <w:w w:val="105"/>
          <w:sz w:val="24"/>
        </w:rPr>
        <w:t>31]:</w:t>
      </w:r>
    </w:p>
    <w:p w14:paraId="058E29E3" w14:textId="77777777" w:rsidR="00E215DA" w:rsidRDefault="00000000">
      <w:pPr>
        <w:pStyle w:val="Akapitzlist"/>
        <w:numPr>
          <w:ilvl w:val="1"/>
          <w:numId w:val="185"/>
        </w:numPr>
        <w:tabs>
          <w:tab w:val="left" w:pos="2104"/>
          <w:tab w:val="left" w:pos="2107"/>
        </w:tabs>
        <w:spacing w:line="312" w:lineRule="auto"/>
        <w:ind w:right="1837"/>
        <w:rPr>
          <w:sz w:val="24"/>
        </w:rPr>
      </w:pPr>
      <w:r>
        <w:rPr>
          <w:w w:val="105"/>
          <w:sz w:val="24"/>
        </w:rPr>
        <w:t>w</w:t>
      </w:r>
      <w:r>
        <w:rPr>
          <w:spacing w:val="-17"/>
          <w:w w:val="105"/>
          <w:sz w:val="24"/>
        </w:rPr>
        <w:t xml:space="preserve"> </w:t>
      </w:r>
      <w:r>
        <w:rPr>
          <w:w w:val="105"/>
          <w:sz w:val="24"/>
        </w:rPr>
        <w:t>kolorze</w:t>
      </w:r>
      <w:r>
        <w:rPr>
          <w:spacing w:val="-17"/>
          <w:w w:val="105"/>
          <w:sz w:val="24"/>
        </w:rPr>
        <w:t xml:space="preserve"> </w:t>
      </w:r>
      <w:r>
        <w:rPr>
          <w:w w:val="105"/>
          <w:sz w:val="24"/>
        </w:rPr>
        <w:t>żółtym</w:t>
      </w:r>
      <w:r>
        <w:rPr>
          <w:spacing w:val="-17"/>
          <w:w w:val="105"/>
          <w:sz w:val="24"/>
        </w:rPr>
        <w:t xml:space="preserve"> </w:t>
      </w:r>
      <w:r>
        <w:rPr>
          <w:w w:val="105"/>
          <w:sz w:val="24"/>
        </w:rPr>
        <w:t>lub</w:t>
      </w:r>
      <w:r>
        <w:rPr>
          <w:spacing w:val="-17"/>
          <w:w w:val="105"/>
          <w:sz w:val="24"/>
        </w:rPr>
        <w:t xml:space="preserve"> </w:t>
      </w:r>
      <w:r>
        <w:rPr>
          <w:w w:val="105"/>
          <w:sz w:val="24"/>
        </w:rPr>
        <w:t>innym</w:t>
      </w:r>
      <w:r>
        <w:rPr>
          <w:spacing w:val="-17"/>
          <w:w w:val="105"/>
          <w:sz w:val="24"/>
        </w:rPr>
        <w:t xml:space="preserve"> </w:t>
      </w:r>
      <w:r>
        <w:rPr>
          <w:w w:val="105"/>
          <w:sz w:val="24"/>
        </w:rPr>
        <w:t>zapewniającym</w:t>
      </w:r>
      <w:r>
        <w:rPr>
          <w:spacing w:val="-17"/>
          <w:w w:val="105"/>
          <w:sz w:val="24"/>
        </w:rPr>
        <w:t xml:space="preserve"> </w:t>
      </w:r>
      <w:r>
        <w:rPr>
          <w:w w:val="105"/>
          <w:sz w:val="24"/>
        </w:rPr>
        <w:t>kontrast</w:t>
      </w:r>
      <w:r>
        <w:rPr>
          <w:spacing w:val="-17"/>
          <w:w w:val="105"/>
          <w:sz w:val="24"/>
        </w:rPr>
        <w:t xml:space="preserve"> </w:t>
      </w:r>
      <w:r>
        <w:rPr>
          <w:w w:val="105"/>
          <w:sz w:val="24"/>
        </w:rPr>
        <w:t>na</w:t>
      </w:r>
      <w:r>
        <w:rPr>
          <w:spacing w:val="-17"/>
          <w:w w:val="105"/>
          <w:sz w:val="24"/>
        </w:rPr>
        <w:t xml:space="preserve"> </w:t>
      </w:r>
      <w:r>
        <w:rPr>
          <w:w w:val="105"/>
          <w:sz w:val="24"/>
        </w:rPr>
        <w:t>poziomie minimum 50% LRV,</w:t>
      </w:r>
    </w:p>
    <w:p w14:paraId="39E9A0FD" w14:textId="77777777" w:rsidR="00E215DA" w:rsidRDefault="00000000">
      <w:pPr>
        <w:pStyle w:val="Akapitzlist"/>
        <w:numPr>
          <w:ilvl w:val="1"/>
          <w:numId w:val="185"/>
        </w:numPr>
        <w:tabs>
          <w:tab w:val="left" w:pos="2105"/>
        </w:tabs>
        <w:ind w:left="2105" w:hanging="508"/>
        <w:rPr>
          <w:sz w:val="24"/>
        </w:rPr>
      </w:pPr>
      <w:r>
        <w:rPr>
          <w:sz w:val="24"/>
        </w:rPr>
        <w:t>z</w:t>
      </w:r>
      <w:r>
        <w:rPr>
          <w:spacing w:val="19"/>
          <w:sz w:val="24"/>
        </w:rPr>
        <w:t xml:space="preserve"> </w:t>
      </w:r>
      <w:r>
        <w:rPr>
          <w:sz w:val="24"/>
        </w:rPr>
        <w:t>zastosowaniem</w:t>
      </w:r>
      <w:r>
        <w:rPr>
          <w:spacing w:val="19"/>
          <w:sz w:val="24"/>
        </w:rPr>
        <w:t xml:space="preserve"> </w:t>
      </w:r>
      <w:r>
        <w:rPr>
          <w:sz w:val="24"/>
        </w:rPr>
        <w:t>farb</w:t>
      </w:r>
      <w:r>
        <w:rPr>
          <w:spacing w:val="19"/>
          <w:sz w:val="24"/>
        </w:rPr>
        <w:t xml:space="preserve"> </w:t>
      </w:r>
      <w:r>
        <w:rPr>
          <w:sz w:val="24"/>
        </w:rPr>
        <w:t>lub</w:t>
      </w:r>
      <w:r>
        <w:rPr>
          <w:spacing w:val="20"/>
          <w:sz w:val="24"/>
        </w:rPr>
        <w:t xml:space="preserve"> </w:t>
      </w:r>
      <w:r>
        <w:rPr>
          <w:sz w:val="24"/>
        </w:rPr>
        <w:t>folii</w:t>
      </w:r>
      <w:r>
        <w:rPr>
          <w:spacing w:val="19"/>
          <w:sz w:val="24"/>
        </w:rPr>
        <w:t xml:space="preserve"> </w:t>
      </w:r>
      <w:r>
        <w:rPr>
          <w:spacing w:val="-2"/>
          <w:sz w:val="24"/>
        </w:rPr>
        <w:t>odblaskowych,</w:t>
      </w:r>
    </w:p>
    <w:p w14:paraId="52D1D43D" w14:textId="77777777" w:rsidR="00E215DA" w:rsidRDefault="00000000">
      <w:pPr>
        <w:pStyle w:val="Akapitzlist"/>
        <w:numPr>
          <w:ilvl w:val="1"/>
          <w:numId w:val="185"/>
        </w:numPr>
        <w:tabs>
          <w:tab w:val="left" w:pos="2105"/>
        </w:tabs>
        <w:spacing w:before="141"/>
        <w:ind w:left="2105" w:hanging="508"/>
        <w:rPr>
          <w:sz w:val="24"/>
        </w:rPr>
      </w:pPr>
      <w:r>
        <w:rPr>
          <w:sz w:val="24"/>
        </w:rPr>
        <w:t>o</w:t>
      </w:r>
      <w:r>
        <w:rPr>
          <w:spacing w:val="-2"/>
          <w:sz w:val="24"/>
        </w:rPr>
        <w:t xml:space="preserve"> </w:t>
      </w:r>
      <w:r>
        <w:rPr>
          <w:sz w:val="24"/>
        </w:rPr>
        <w:t>szerokości</w:t>
      </w:r>
      <w:r>
        <w:rPr>
          <w:spacing w:val="-2"/>
          <w:sz w:val="24"/>
        </w:rPr>
        <w:t xml:space="preserve"> </w:t>
      </w:r>
      <w:r>
        <w:rPr>
          <w:sz w:val="24"/>
        </w:rPr>
        <w:t>minimum</w:t>
      </w:r>
      <w:r>
        <w:rPr>
          <w:spacing w:val="-2"/>
          <w:sz w:val="24"/>
        </w:rPr>
        <w:t xml:space="preserve"> </w:t>
      </w:r>
      <w:r>
        <w:rPr>
          <w:sz w:val="24"/>
        </w:rPr>
        <w:t>0,15</w:t>
      </w:r>
      <w:r>
        <w:rPr>
          <w:spacing w:val="-2"/>
          <w:sz w:val="24"/>
        </w:rPr>
        <w:t xml:space="preserve"> </w:t>
      </w:r>
      <w:r>
        <w:rPr>
          <w:spacing w:val="-5"/>
          <w:sz w:val="24"/>
        </w:rPr>
        <w:t>m,</w:t>
      </w:r>
    </w:p>
    <w:p w14:paraId="56C80931" w14:textId="77777777" w:rsidR="00E215DA" w:rsidRDefault="00000000">
      <w:pPr>
        <w:pStyle w:val="Akapitzlist"/>
        <w:numPr>
          <w:ilvl w:val="1"/>
          <w:numId w:val="185"/>
        </w:numPr>
        <w:tabs>
          <w:tab w:val="left" w:pos="2105"/>
        </w:tabs>
        <w:spacing w:before="141"/>
        <w:ind w:left="2105" w:hanging="508"/>
        <w:rPr>
          <w:sz w:val="24"/>
        </w:rPr>
      </w:pPr>
      <w:r>
        <w:rPr>
          <w:sz w:val="24"/>
        </w:rPr>
        <w:t>umieszczonymi</w:t>
      </w:r>
      <w:r>
        <w:rPr>
          <w:spacing w:val="-4"/>
          <w:sz w:val="24"/>
        </w:rPr>
        <w:t xml:space="preserve"> </w:t>
      </w:r>
      <w:r>
        <w:rPr>
          <w:sz w:val="24"/>
        </w:rPr>
        <w:t>na</w:t>
      </w:r>
      <w:r>
        <w:rPr>
          <w:spacing w:val="-4"/>
          <w:sz w:val="24"/>
        </w:rPr>
        <w:t xml:space="preserve"> </w:t>
      </w:r>
      <w:r>
        <w:rPr>
          <w:sz w:val="24"/>
        </w:rPr>
        <w:t>czterech</w:t>
      </w:r>
      <w:r>
        <w:rPr>
          <w:spacing w:val="-4"/>
          <w:sz w:val="24"/>
        </w:rPr>
        <w:t xml:space="preserve"> </w:t>
      </w:r>
      <w:r>
        <w:rPr>
          <w:sz w:val="24"/>
        </w:rPr>
        <w:t>wysokościach</w:t>
      </w:r>
      <w:r>
        <w:rPr>
          <w:spacing w:val="-4"/>
          <w:sz w:val="24"/>
        </w:rPr>
        <w:t xml:space="preserve"> </w:t>
      </w:r>
      <w:r>
        <w:rPr>
          <w:sz w:val="24"/>
        </w:rPr>
        <w:t>0,15</w:t>
      </w:r>
      <w:r>
        <w:rPr>
          <w:spacing w:val="-4"/>
          <w:sz w:val="24"/>
        </w:rPr>
        <w:t xml:space="preserve"> </w:t>
      </w:r>
      <w:r>
        <w:rPr>
          <w:sz w:val="24"/>
        </w:rPr>
        <w:t>–</w:t>
      </w:r>
      <w:r>
        <w:rPr>
          <w:spacing w:val="-4"/>
          <w:sz w:val="24"/>
        </w:rPr>
        <w:t xml:space="preserve"> </w:t>
      </w:r>
      <w:r>
        <w:rPr>
          <w:sz w:val="24"/>
        </w:rPr>
        <w:t>0,3</w:t>
      </w:r>
      <w:r>
        <w:rPr>
          <w:spacing w:val="-3"/>
          <w:sz w:val="24"/>
        </w:rPr>
        <w:t xml:space="preserve"> </w:t>
      </w:r>
      <w:r>
        <w:rPr>
          <w:sz w:val="24"/>
        </w:rPr>
        <w:t>m,</w:t>
      </w:r>
      <w:r>
        <w:rPr>
          <w:spacing w:val="-4"/>
          <w:sz w:val="24"/>
        </w:rPr>
        <w:t xml:space="preserve"> </w:t>
      </w:r>
      <w:r>
        <w:rPr>
          <w:sz w:val="24"/>
        </w:rPr>
        <w:t>0,4</w:t>
      </w:r>
      <w:r>
        <w:rPr>
          <w:spacing w:val="-4"/>
          <w:sz w:val="24"/>
        </w:rPr>
        <w:t xml:space="preserve"> </w:t>
      </w:r>
      <w:r>
        <w:rPr>
          <w:sz w:val="24"/>
        </w:rPr>
        <w:t>–</w:t>
      </w:r>
      <w:r>
        <w:rPr>
          <w:spacing w:val="-4"/>
          <w:sz w:val="24"/>
        </w:rPr>
        <w:t xml:space="preserve"> </w:t>
      </w:r>
      <w:r>
        <w:rPr>
          <w:sz w:val="24"/>
        </w:rPr>
        <w:t>0,55</w:t>
      </w:r>
      <w:r>
        <w:rPr>
          <w:spacing w:val="-4"/>
          <w:sz w:val="24"/>
        </w:rPr>
        <w:t xml:space="preserve"> </w:t>
      </w:r>
      <w:r>
        <w:rPr>
          <w:sz w:val="24"/>
        </w:rPr>
        <w:t>m,</w:t>
      </w:r>
      <w:r>
        <w:rPr>
          <w:spacing w:val="-4"/>
          <w:sz w:val="24"/>
        </w:rPr>
        <w:t xml:space="preserve"> </w:t>
      </w:r>
      <w:r>
        <w:rPr>
          <w:sz w:val="24"/>
        </w:rPr>
        <w:t>1,35</w:t>
      </w:r>
      <w:r>
        <w:rPr>
          <w:spacing w:val="-4"/>
          <w:sz w:val="24"/>
        </w:rPr>
        <w:t xml:space="preserve"> </w:t>
      </w:r>
      <w:r>
        <w:rPr>
          <w:spacing w:val="-10"/>
          <w:sz w:val="24"/>
        </w:rPr>
        <w:t>–</w:t>
      </w:r>
    </w:p>
    <w:p w14:paraId="53157F41" w14:textId="77777777" w:rsidR="00E215DA" w:rsidRDefault="00000000">
      <w:pPr>
        <w:pStyle w:val="Tekstpodstawowy"/>
        <w:spacing w:before="84"/>
        <w:ind w:left="2107"/>
      </w:pPr>
      <w:r>
        <w:t>1,5</w:t>
      </w:r>
      <w:r>
        <w:rPr>
          <w:spacing w:val="-6"/>
        </w:rPr>
        <w:t xml:space="preserve"> </w:t>
      </w:r>
      <w:r>
        <w:t>m</w:t>
      </w:r>
      <w:r>
        <w:rPr>
          <w:spacing w:val="-5"/>
        </w:rPr>
        <w:t xml:space="preserve"> </w:t>
      </w:r>
      <w:r>
        <w:t>oraz</w:t>
      </w:r>
      <w:r>
        <w:rPr>
          <w:spacing w:val="-6"/>
        </w:rPr>
        <w:t xml:space="preserve"> </w:t>
      </w:r>
      <w:r>
        <w:t>1,6</w:t>
      </w:r>
      <w:r>
        <w:rPr>
          <w:spacing w:val="-5"/>
        </w:rPr>
        <w:t xml:space="preserve"> </w:t>
      </w:r>
      <w:r>
        <w:t>–</w:t>
      </w:r>
      <w:r>
        <w:rPr>
          <w:spacing w:val="-5"/>
        </w:rPr>
        <w:t xml:space="preserve"> </w:t>
      </w:r>
      <w:r>
        <w:t>1,75</w:t>
      </w:r>
      <w:r>
        <w:rPr>
          <w:spacing w:val="-6"/>
        </w:rPr>
        <w:t xml:space="preserve"> </w:t>
      </w:r>
      <w:r>
        <w:t>m</w:t>
      </w:r>
      <w:r>
        <w:rPr>
          <w:spacing w:val="-5"/>
        </w:rPr>
        <w:t xml:space="preserve"> </w:t>
      </w:r>
      <w:r>
        <w:t>nad</w:t>
      </w:r>
      <w:r>
        <w:rPr>
          <w:spacing w:val="-5"/>
        </w:rPr>
        <w:t xml:space="preserve"> </w:t>
      </w:r>
      <w:r>
        <w:rPr>
          <w:spacing w:val="-2"/>
        </w:rPr>
        <w:t>nawierzchnią.</w:t>
      </w:r>
    </w:p>
    <w:p w14:paraId="7ABFD460" w14:textId="77777777" w:rsidR="00E215DA" w:rsidRDefault="00E215DA">
      <w:pPr>
        <w:sectPr w:rsidR="00E215DA">
          <w:pgSz w:w="11910" w:h="16840"/>
          <w:pgMar w:top="1100" w:right="360" w:bottom="840" w:left="500" w:header="0" w:footer="655" w:gutter="0"/>
          <w:cols w:space="708"/>
        </w:sectPr>
      </w:pPr>
    </w:p>
    <w:p w14:paraId="2C435911" w14:textId="77777777" w:rsidR="00E215DA" w:rsidRDefault="00E215DA">
      <w:pPr>
        <w:pStyle w:val="Tekstpodstawowy"/>
        <w:ind w:left="0"/>
        <w:rPr>
          <w:sz w:val="20"/>
        </w:rPr>
      </w:pPr>
    </w:p>
    <w:p w14:paraId="2EBCB41F" w14:textId="77777777" w:rsidR="00E215DA" w:rsidRDefault="00E215DA">
      <w:pPr>
        <w:pStyle w:val="Tekstpodstawowy"/>
        <w:spacing w:before="225"/>
        <w:ind w:left="0"/>
        <w:rPr>
          <w:sz w:val="20"/>
        </w:rPr>
      </w:pPr>
    </w:p>
    <w:p w14:paraId="1856E607" w14:textId="77777777" w:rsidR="00E215DA" w:rsidRDefault="00000000">
      <w:pPr>
        <w:pStyle w:val="Tekstpodstawowy"/>
        <w:ind w:left="1682"/>
        <w:rPr>
          <w:sz w:val="20"/>
        </w:rPr>
      </w:pPr>
      <w:r>
        <w:rPr>
          <w:noProof/>
          <w:sz w:val="20"/>
        </w:rPr>
        <w:drawing>
          <wp:inline distT="0" distB="0" distL="0" distR="0" wp14:anchorId="7C583FD7" wp14:editId="609626FF">
            <wp:extent cx="4773150" cy="3771900"/>
            <wp:effectExtent l="0" t="0" r="0" b="0"/>
            <wp:docPr id="233" name="Image 233" descr="Pionowe elementy w kolorze czarnym z umieszczonymi na kilku wysokościach pomarańczowymi pasami. Od lewej: niski słupek, sygnalizator świetlny, znak pionowy z symbolem pieszych, latarnia drogowa, znak pionowy nachylony nad ciągiem piesz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descr="Pionowe elementy w kolorze czarnym z umieszczonymi na kilku wysokościach pomarańczowymi pasami. Od lewej: niski słupek, sygnalizator świetlny, znak pionowy z symbolem pieszych, latarnia drogowa, znak pionowy nachylony nad ciągiem pieszym."/>
                    <pic:cNvPicPr/>
                  </pic:nvPicPr>
                  <pic:blipFill>
                    <a:blip r:embed="rId237" cstate="print"/>
                    <a:stretch>
                      <a:fillRect/>
                    </a:stretch>
                  </pic:blipFill>
                  <pic:spPr>
                    <a:xfrm>
                      <a:off x="0" y="0"/>
                      <a:ext cx="4773150" cy="3771900"/>
                    </a:xfrm>
                    <a:prstGeom prst="rect">
                      <a:avLst/>
                    </a:prstGeom>
                  </pic:spPr>
                </pic:pic>
              </a:graphicData>
            </a:graphic>
          </wp:inline>
        </w:drawing>
      </w:r>
    </w:p>
    <w:p w14:paraId="58C34912" w14:textId="77777777" w:rsidR="00E215DA" w:rsidRDefault="00E215DA">
      <w:pPr>
        <w:pStyle w:val="Tekstpodstawowy"/>
        <w:spacing w:before="97"/>
        <w:ind w:left="0"/>
        <w:rPr>
          <w:sz w:val="22"/>
        </w:rPr>
      </w:pPr>
    </w:p>
    <w:p w14:paraId="56D73006" w14:textId="77777777" w:rsidR="00E215DA" w:rsidRDefault="00000000">
      <w:pPr>
        <w:spacing w:line="247" w:lineRule="auto"/>
        <w:ind w:left="917" w:right="1265"/>
        <w:rPr>
          <w:rFonts w:ascii="Arial Black" w:hAnsi="Arial Black"/>
        </w:rPr>
      </w:pPr>
      <w:r>
        <w:rPr>
          <w:rFonts w:ascii="Arial Black" w:hAnsi="Arial Black"/>
          <w:w w:val="85"/>
        </w:rPr>
        <w:t xml:space="preserve">Ilustracja 31. Przykłady oznakowania elementów pionowych odblaskowymi pasami, </w:t>
      </w:r>
      <w:r>
        <w:rPr>
          <w:rFonts w:ascii="Arial Black" w:hAnsi="Arial Black"/>
          <w:w w:val="90"/>
        </w:rPr>
        <w:t>rys. Agnieszka Sowińska</w:t>
      </w:r>
    </w:p>
    <w:p w14:paraId="185A3305" w14:textId="77777777" w:rsidR="00E215DA" w:rsidRDefault="00000000">
      <w:pPr>
        <w:pStyle w:val="Nagwek5"/>
        <w:spacing w:before="237"/>
      </w:pPr>
      <w:r>
        <w:rPr>
          <w:color w:val="001C62"/>
          <w:w w:val="85"/>
        </w:rPr>
        <w:t>Stojaki</w:t>
      </w:r>
      <w:r>
        <w:rPr>
          <w:color w:val="001C62"/>
          <w:spacing w:val="-14"/>
          <w:w w:val="85"/>
        </w:rPr>
        <w:t xml:space="preserve"> </w:t>
      </w:r>
      <w:r>
        <w:rPr>
          <w:color w:val="001C62"/>
          <w:w w:val="85"/>
        </w:rPr>
        <w:t>rowerowe</w:t>
      </w:r>
      <w:r>
        <w:rPr>
          <w:color w:val="001C62"/>
          <w:spacing w:val="-14"/>
          <w:w w:val="85"/>
        </w:rPr>
        <w:t xml:space="preserve"> </w:t>
      </w:r>
      <w:r>
        <w:rPr>
          <w:color w:val="001C62"/>
          <w:w w:val="85"/>
        </w:rPr>
        <w:t>–</w:t>
      </w:r>
      <w:r>
        <w:rPr>
          <w:color w:val="001C62"/>
          <w:spacing w:val="-13"/>
          <w:w w:val="85"/>
        </w:rPr>
        <w:t xml:space="preserve"> </w:t>
      </w:r>
      <w:r>
        <w:rPr>
          <w:color w:val="001C62"/>
          <w:w w:val="85"/>
        </w:rPr>
        <w:t>wytyczne</w:t>
      </w:r>
      <w:r>
        <w:rPr>
          <w:color w:val="001C62"/>
          <w:spacing w:val="-14"/>
          <w:w w:val="85"/>
        </w:rPr>
        <w:t xml:space="preserve"> </w:t>
      </w:r>
      <w:r>
        <w:rPr>
          <w:color w:val="001C62"/>
          <w:spacing w:val="-2"/>
          <w:w w:val="85"/>
        </w:rPr>
        <w:t>szczegółowe</w:t>
      </w:r>
    </w:p>
    <w:p w14:paraId="5763FC50" w14:textId="77777777" w:rsidR="00E215DA" w:rsidRDefault="00000000">
      <w:pPr>
        <w:pStyle w:val="Akapitzlist"/>
        <w:numPr>
          <w:ilvl w:val="0"/>
          <w:numId w:val="184"/>
        </w:numPr>
        <w:tabs>
          <w:tab w:val="left" w:pos="1594"/>
          <w:tab w:val="left" w:pos="1597"/>
        </w:tabs>
        <w:spacing w:before="98" w:line="312" w:lineRule="auto"/>
        <w:ind w:right="1680"/>
        <w:rPr>
          <w:sz w:val="24"/>
        </w:rPr>
      </w:pPr>
      <w:r>
        <w:rPr>
          <w:w w:val="105"/>
          <w:sz w:val="24"/>
        </w:rPr>
        <w:t>Stosuj</w:t>
      </w:r>
      <w:r>
        <w:rPr>
          <w:spacing w:val="-18"/>
          <w:w w:val="105"/>
          <w:sz w:val="24"/>
        </w:rPr>
        <w:t xml:space="preserve"> </w:t>
      </w:r>
      <w:r>
        <w:rPr>
          <w:w w:val="105"/>
          <w:sz w:val="24"/>
        </w:rPr>
        <w:t>wytyczne</w:t>
      </w:r>
      <w:r>
        <w:rPr>
          <w:spacing w:val="-17"/>
          <w:w w:val="105"/>
          <w:sz w:val="24"/>
        </w:rPr>
        <w:t xml:space="preserve"> </w:t>
      </w:r>
      <w:r>
        <w:rPr>
          <w:w w:val="105"/>
          <w:sz w:val="24"/>
        </w:rPr>
        <w:t>zawarte</w:t>
      </w:r>
      <w:r>
        <w:rPr>
          <w:spacing w:val="-18"/>
          <w:w w:val="105"/>
          <w:sz w:val="24"/>
        </w:rPr>
        <w:t xml:space="preserve"> </w:t>
      </w:r>
      <w:r>
        <w:rPr>
          <w:w w:val="105"/>
          <w:sz w:val="24"/>
        </w:rPr>
        <w:t>w</w:t>
      </w:r>
      <w:r>
        <w:rPr>
          <w:spacing w:val="-18"/>
          <w:w w:val="105"/>
          <w:sz w:val="24"/>
        </w:rPr>
        <w:t xml:space="preserve"> </w:t>
      </w:r>
      <w:r>
        <w:rPr>
          <w:w w:val="105"/>
          <w:sz w:val="24"/>
        </w:rPr>
        <w:t>rozdziale</w:t>
      </w:r>
      <w:r>
        <w:rPr>
          <w:spacing w:val="-17"/>
          <w:w w:val="105"/>
          <w:sz w:val="24"/>
        </w:rPr>
        <w:t xml:space="preserve"> </w:t>
      </w:r>
      <w:hyperlink w:anchor="_bookmark31" w:history="1">
        <w:r w:rsidR="00E215DA">
          <w:rPr>
            <w:color w:val="005F99"/>
            <w:w w:val="105"/>
            <w:sz w:val="24"/>
            <w:u w:val="single" w:color="005F99"/>
          </w:rPr>
          <w:t>„Mała</w:t>
        </w:r>
        <w:r w:rsidR="00E215DA">
          <w:rPr>
            <w:color w:val="005F99"/>
            <w:spacing w:val="-18"/>
            <w:w w:val="105"/>
            <w:sz w:val="24"/>
            <w:u w:val="single" w:color="005F99"/>
          </w:rPr>
          <w:t xml:space="preserve"> </w:t>
        </w:r>
        <w:r w:rsidR="00E215DA">
          <w:rPr>
            <w:color w:val="005F99"/>
            <w:w w:val="105"/>
            <w:sz w:val="24"/>
            <w:u w:val="single" w:color="005F99"/>
          </w:rPr>
          <w:t>architektura</w:t>
        </w:r>
        <w:r w:rsidR="00E215DA">
          <w:rPr>
            <w:color w:val="005F99"/>
            <w:spacing w:val="-17"/>
            <w:w w:val="105"/>
            <w:sz w:val="24"/>
            <w:u w:val="single" w:color="005F99"/>
          </w:rPr>
          <w:t xml:space="preserve"> </w:t>
        </w:r>
        <w:r w:rsidR="00E215DA">
          <w:rPr>
            <w:color w:val="005F99"/>
            <w:w w:val="105"/>
            <w:sz w:val="24"/>
            <w:u w:val="single" w:color="005F99"/>
          </w:rPr>
          <w:t>i</w:t>
        </w:r>
        <w:r w:rsidR="00E215DA">
          <w:rPr>
            <w:color w:val="005F99"/>
            <w:spacing w:val="-18"/>
            <w:w w:val="105"/>
            <w:sz w:val="24"/>
            <w:u w:val="single" w:color="005F99"/>
          </w:rPr>
          <w:t xml:space="preserve"> </w:t>
        </w:r>
        <w:r w:rsidR="00E215DA">
          <w:rPr>
            <w:color w:val="005F99"/>
            <w:w w:val="105"/>
            <w:sz w:val="24"/>
            <w:u w:val="single" w:color="005F99"/>
          </w:rPr>
          <w:t>wyposażenie</w:t>
        </w:r>
        <w:r w:rsidR="00E215DA">
          <w:rPr>
            <w:color w:val="005F99"/>
            <w:spacing w:val="-17"/>
            <w:w w:val="105"/>
            <w:sz w:val="24"/>
            <w:u w:val="single" w:color="005F99"/>
          </w:rPr>
          <w:t xml:space="preserve"> </w:t>
        </w:r>
      </w:hyperlink>
      <w:r>
        <w:rPr>
          <w:color w:val="005F99"/>
          <w:spacing w:val="-17"/>
          <w:w w:val="105"/>
          <w:sz w:val="24"/>
        </w:rPr>
        <w:t xml:space="preserve"> </w:t>
      </w:r>
      <w:hyperlink w:anchor="_bookmark31" w:history="1">
        <w:r w:rsidR="00E215DA">
          <w:rPr>
            <w:color w:val="005F99"/>
            <w:w w:val="105"/>
            <w:sz w:val="24"/>
            <w:u w:val="single" w:color="005F99"/>
          </w:rPr>
          <w:t>dodatkowe – wytyczne ogólne”</w:t>
        </w:r>
      </w:hyperlink>
      <w:r>
        <w:rPr>
          <w:w w:val="105"/>
          <w:sz w:val="24"/>
        </w:rPr>
        <w:t>.</w:t>
      </w:r>
    </w:p>
    <w:p w14:paraId="31D37D6D" w14:textId="77777777" w:rsidR="00E215DA" w:rsidRDefault="00000000">
      <w:pPr>
        <w:pStyle w:val="Akapitzlist"/>
        <w:numPr>
          <w:ilvl w:val="0"/>
          <w:numId w:val="184"/>
        </w:numPr>
        <w:tabs>
          <w:tab w:val="left" w:pos="1595"/>
          <w:tab w:val="left" w:pos="1597"/>
        </w:tabs>
        <w:spacing w:before="60" w:line="312" w:lineRule="auto"/>
        <w:ind w:right="1155"/>
        <w:rPr>
          <w:sz w:val="24"/>
        </w:rPr>
      </w:pPr>
      <w:r>
        <w:rPr>
          <w:w w:val="105"/>
          <w:sz w:val="24"/>
        </w:rPr>
        <w:t>Montując</w:t>
      </w:r>
      <w:r>
        <w:rPr>
          <w:spacing w:val="-3"/>
          <w:w w:val="105"/>
          <w:sz w:val="24"/>
        </w:rPr>
        <w:t xml:space="preserve"> </w:t>
      </w:r>
      <w:r>
        <w:rPr>
          <w:w w:val="105"/>
          <w:sz w:val="24"/>
        </w:rPr>
        <w:t>stojaki</w:t>
      </w:r>
      <w:r>
        <w:rPr>
          <w:spacing w:val="-3"/>
          <w:w w:val="105"/>
          <w:sz w:val="24"/>
        </w:rPr>
        <w:t xml:space="preserve"> </w:t>
      </w:r>
      <w:r>
        <w:rPr>
          <w:w w:val="105"/>
          <w:sz w:val="24"/>
        </w:rPr>
        <w:t>rowerowe,</w:t>
      </w:r>
      <w:r>
        <w:rPr>
          <w:spacing w:val="-3"/>
          <w:w w:val="105"/>
          <w:sz w:val="24"/>
        </w:rPr>
        <w:t xml:space="preserve"> </w:t>
      </w:r>
      <w:r>
        <w:rPr>
          <w:w w:val="105"/>
          <w:sz w:val="24"/>
        </w:rPr>
        <w:t>uwzględnij</w:t>
      </w:r>
      <w:r>
        <w:rPr>
          <w:spacing w:val="-3"/>
          <w:w w:val="105"/>
          <w:sz w:val="24"/>
        </w:rPr>
        <w:t xml:space="preserve"> </w:t>
      </w:r>
      <w:r>
        <w:rPr>
          <w:w w:val="105"/>
          <w:sz w:val="24"/>
        </w:rPr>
        <w:t>rezerwę</w:t>
      </w:r>
      <w:r>
        <w:rPr>
          <w:spacing w:val="-3"/>
          <w:w w:val="105"/>
          <w:sz w:val="24"/>
        </w:rPr>
        <w:t xml:space="preserve"> </w:t>
      </w:r>
      <w:r>
        <w:rPr>
          <w:w w:val="105"/>
          <w:sz w:val="24"/>
        </w:rPr>
        <w:t>powierzchniową,</w:t>
      </w:r>
      <w:r>
        <w:rPr>
          <w:spacing w:val="-3"/>
          <w:w w:val="105"/>
          <w:sz w:val="24"/>
        </w:rPr>
        <w:t xml:space="preserve"> </w:t>
      </w:r>
      <w:r>
        <w:rPr>
          <w:w w:val="105"/>
          <w:sz w:val="24"/>
        </w:rPr>
        <w:t xml:space="preserve">aby </w:t>
      </w:r>
      <w:r>
        <w:rPr>
          <w:sz w:val="24"/>
        </w:rPr>
        <w:t>zaparkowane przy stojakach rowery nie zawężały szerokości ciągu pieszego.</w:t>
      </w:r>
    </w:p>
    <w:p w14:paraId="197F9BD0" w14:textId="77777777" w:rsidR="00E215DA" w:rsidRDefault="00000000">
      <w:pPr>
        <w:pStyle w:val="Akapitzlist"/>
        <w:numPr>
          <w:ilvl w:val="0"/>
          <w:numId w:val="184"/>
        </w:numPr>
        <w:tabs>
          <w:tab w:val="left" w:pos="1595"/>
        </w:tabs>
        <w:ind w:left="1595" w:hanging="338"/>
        <w:rPr>
          <w:sz w:val="24"/>
        </w:rPr>
      </w:pPr>
      <w:r>
        <w:rPr>
          <w:sz w:val="24"/>
        </w:rPr>
        <w:t>O</w:t>
      </w:r>
      <w:r>
        <w:rPr>
          <w:spacing w:val="13"/>
          <w:sz w:val="24"/>
        </w:rPr>
        <w:t xml:space="preserve"> </w:t>
      </w:r>
      <w:r>
        <w:rPr>
          <w:sz w:val="24"/>
        </w:rPr>
        <w:t>ile</w:t>
      </w:r>
      <w:r>
        <w:rPr>
          <w:spacing w:val="14"/>
          <w:sz w:val="24"/>
        </w:rPr>
        <w:t xml:space="preserve"> </w:t>
      </w:r>
      <w:r>
        <w:rPr>
          <w:sz w:val="24"/>
        </w:rPr>
        <w:t>to</w:t>
      </w:r>
      <w:r>
        <w:rPr>
          <w:spacing w:val="14"/>
          <w:sz w:val="24"/>
        </w:rPr>
        <w:t xml:space="preserve"> </w:t>
      </w:r>
      <w:r>
        <w:rPr>
          <w:sz w:val="24"/>
        </w:rPr>
        <w:t>możliwe,</w:t>
      </w:r>
      <w:r>
        <w:rPr>
          <w:spacing w:val="14"/>
          <w:sz w:val="24"/>
        </w:rPr>
        <w:t xml:space="preserve"> </w:t>
      </w:r>
      <w:r>
        <w:rPr>
          <w:sz w:val="24"/>
        </w:rPr>
        <w:t>stojaki</w:t>
      </w:r>
      <w:r>
        <w:rPr>
          <w:spacing w:val="14"/>
          <w:sz w:val="24"/>
        </w:rPr>
        <w:t xml:space="preserve"> </w:t>
      </w:r>
      <w:r>
        <w:rPr>
          <w:sz w:val="24"/>
        </w:rPr>
        <w:t>rowerowe</w:t>
      </w:r>
      <w:r>
        <w:rPr>
          <w:spacing w:val="13"/>
          <w:sz w:val="24"/>
        </w:rPr>
        <w:t xml:space="preserve"> </w:t>
      </w:r>
      <w:r>
        <w:rPr>
          <w:sz w:val="24"/>
        </w:rPr>
        <w:t>umieść</w:t>
      </w:r>
      <w:r>
        <w:rPr>
          <w:spacing w:val="14"/>
          <w:sz w:val="24"/>
        </w:rPr>
        <w:t xml:space="preserve"> </w:t>
      </w:r>
      <w:r>
        <w:rPr>
          <w:sz w:val="24"/>
        </w:rPr>
        <w:t>na</w:t>
      </w:r>
      <w:r>
        <w:rPr>
          <w:spacing w:val="14"/>
          <w:sz w:val="24"/>
        </w:rPr>
        <w:t xml:space="preserve"> </w:t>
      </w:r>
      <w:r>
        <w:rPr>
          <w:sz w:val="24"/>
        </w:rPr>
        <w:t>utwardzonej</w:t>
      </w:r>
      <w:r>
        <w:rPr>
          <w:spacing w:val="14"/>
          <w:sz w:val="24"/>
        </w:rPr>
        <w:t xml:space="preserve"> </w:t>
      </w:r>
      <w:r>
        <w:rPr>
          <w:spacing w:val="-2"/>
          <w:sz w:val="24"/>
        </w:rPr>
        <w:t>nawierzchni.</w:t>
      </w:r>
    </w:p>
    <w:p w14:paraId="4F892C8A" w14:textId="77777777" w:rsidR="00E215DA" w:rsidRDefault="00000000">
      <w:pPr>
        <w:pStyle w:val="Nagwek5"/>
        <w:spacing w:before="205"/>
      </w:pPr>
      <w:r>
        <w:rPr>
          <w:color w:val="001C62"/>
          <w:spacing w:val="-2"/>
          <w:w w:val="85"/>
        </w:rPr>
        <w:t>Kosze</w:t>
      </w:r>
      <w:r>
        <w:rPr>
          <w:color w:val="001C62"/>
          <w:spacing w:val="-12"/>
          <w:w w:val="85"/>
        </w:rPr>
        <w:t xml:space="preserve"> </w:t>
      </w:r>
      <w:r>
        <w:rPr>
          <w:color w:val="001C62"/>
          <w:spacing w:val="-2"/>
          <w:w w:val="85"/>
        </w:rPr>
        <w:t>na</w:t>
      </w:r>
      <w:r>
        <w:rPr>
          <w:color w:val="001C62"/>
          <w:spacing w:val="-12"/>
          <w:w w:val="85"/>
        </w:rPr>
        <w:t xml:space="preserve"> </w:t>
      </w:r>
      <w:r>
        <w:rPr>
          <w:color w:val="001C62"/>
          <w:spacing w:val="-2"/>
          <w:w w:val="85"/>
        </w:rPr>
        <w:t>śmieci</w:t>
      </w:r>
      <w:r>
        <w:rPr>
          <w:color w:val="001C62"/>
          <w:spacing w:val="-12"/>
          <w:w w:val="85"/>
        </w:rPr>
        <w:t xml:space="preserve"> </w:t>
      </w:r>
      <w:r>
        <w:rPr>
          <w:color w:val="001C62"/>
          <w:spacing w:val="-2"/>
          <w:w w:val="85"/>
        </w:rPr>
        <w:t>i</w:t>
      </w:r>
      <w:r>
        <w:rPr>
          <w:color w:val="001C62"/>
          <w:spacing w:val="-11"/>
          <w:w w:val="85"/>
        </w:rPr>
        <w:t xml:space="preserve"> </w:t>
      </w:r>
      <w:r>
        <w:rPr>
          <w:color w:val="001C62"/>
          <w:spacing w:val="-2"/>
          <w:w w:val="85"/>
        </w:rPr>
        <w:t>psie</w:t>
      </w:r>
      <w:r>
        <w:rPr>
          <w:color w:val="001C62"/>
          <w:spacing w:val="-12"/>
          <w:w w:val="85"/>
        </w:rPr>
        <w:t xml:space="preserve"> </w:t>
      </w:r>
      <w:r>
        <w:rPr>
          <w:color w:val="001C62"/>
          <w:spacing w:val="-2"/>
          <w:w w:val="85"/>
        </w:rPr>
        <w:t>odchody</w:t>
      </w:r>
      <w:r>
        <w:rPr>
          <w:color w:val="001C62"/>
          <w:spacing w:val="-12"/>
          <w:w w:val="85"/>
        </w:rPr>
        <w:t xml:space="preserve"> </w:t>
      </w:r>
      <w:r>
        <w:rPr>
          <w:color w:val="001C62"/>
          <w:spacing w:val="-2"/>
          <w:w w:val="85"/>
        </w:rPr>
        <w:t>–</w:t>
      </w:r>
      <w:r>
        <w:rPr>
          <w:color w:val="001C62"/>
          <w:spacing w:val="-11"/>
          <w:w w:val="85"/>
        </w:rPr>
        <w:t xml:space="preserve"> </w:t>
      </w:r>
      <w:r>
        <w:rPr>
          <w:color w:val="001C62"/>
          <w:spacing w:val="-2"/>
          <w:w w:val="85"/>
        </w:rPr>
        <w:t>wytyczne</w:t>
      </w:r>
      <w:r>
        <w:rPr>
          <w:color w:val="001C62"/>
          <w:spacing w:val="-12"/>
          <w:w w:val="85"/>
        </w:rPr>
        <w:t xml:space="preserve"> </w:t>
      </w:r>
      <w:r>
        <w:rPr>
          <w:color w:val="001C62"/>
          <w:spacing w:val="-2"/>
          <w:w w:val="85"/>
        </w:rPr>
        <w:t>szczegółowe</w:t>
      </w:r>
    </w:p>
    <w:p w14:paraId="5C7E89E4" w14:textId="77777777" w:rsidR="00E215DA" w:rsidRDefault="00000000">
      <w:pPr>
        <w:pStyle w:val="Akapitzlist"/>
        <w:numPr>
          <w:ilvl w:val="0"/>
          <w:numId w:val="183"/>
        </w:numPr>
        <w:tabs>
          <w:tab w:val="left" w:pos="1594"/>
          <w:tab w:val="left" w:pos="1597"/>
        </w:tabs>
        <w:spacing w:before="99" w:line="312" w:lineRule="auto"/>
        <w:ind w:right="1680"/>
        <w:rPr>
          <w:sz w:val="24"/>
        </w:rPr>
      </w:pPr>
      <w:r>
        <w:rPr>
          <w:w w:val="105"/>
          <w:sz w:val="24"/>
        </w:rPr>
        <w:t>Stosuj</w:t>
      </w:r>
      <w:r>
        <w:rPr>
          <w:spacing w:val="-18"/>
          <w:w w:val="105"/>
          <w:sz w:val="24"/>
        </w:rPr>
        <w:t xml:space="preserve"> </w:t>
      </w:r>
      <w:r>
        <w:rPr>
          <w:w w:val="105"/>
          <w:sz w:val="24"/>
        </w:rPr>
        <w:t>wytyczne</w:t>
      </w:r>
      <w:r>
        <w:rPr>
          <w:spacing w:val="-17"/>
          <w:w w:val="105"/>
          <w:sz w:val="24"/>
        </w:rPr>
        <w:t xml:space="preserve"> </w:t>
      </w:r>
      <w:r>
        <w:rPr>
          <w:w w:val="105"/>
          <w:sz w:val="24"/>
        </w:rPr>
        <w:t>zawarte</w:t>
      </w:r>
      <w:r>
        <w:rPr>
          <w:spacing w:val="-18"/>
          <w:w w:val="105"/>
          <w:sz w:val="24"/>
        </w:rPr>
        <w:t xml:space="preserve"> </w:t>
      </w:r>
      <w:r>
        <w:rPr>
          <w:w w:val="105"/>
          <w:sz w:val="24"/>
        </w:rPr>
        <w:t>w</w:t>
      </w:r>
      <w:r>
        <w:rPr>
          <w:spacing w:val="-18"/>
          <w:w w:val="105"/>
          <w:sz w:val="24"/>
        </w:rPr>
        <w:t xml:space="preserve"> </w:t>
      </w:r>
      <w:r>
        <w:rPr>
          <w:w w:val="105"/>
          <w:sz w:val="24"/>
        </w:rPr>
        <w:t>rozdziale</w:t>
      </w:r>
      <w:r>
        <w:rPr>
          <w:spacing w:val="-17"/>
          <w:w w:val="105"/>
          <w:sz w:val="24"/>
        </w:rPr>
        <w:t xml:space="preserve"> </w:t>
      </w:r>
      <w:hyperlink w:anchor="_bookmark31" w:history="1">
        <w:r w:rsidR="00E215DA">
          <w:rPr>
            <w:color w:val="005F99"/>
            <w:w w:val="105"/>
            <w:sz w:val="24"/>
            <w:u w:val="single" w:color="005F99"/>
          </w:rPr>
          <w:t>„Mała</w:t>
        </w:r>
        <w:r w:rsidR="00E215DA">
          <w:rPr>
            <w:color w:val="005F99"/>
            <w:spacing w:val="-18"/>
            <w:w w:val="105"/>
            <w:sz w:val="24"/>
            <w:u w:val="single" w:color="005F99"/>
          </w:rPr>
          <w:t xml:space="preserve"> </w:t>
        </w:r>
        <w:r w:rsidR="00E215DA">
          <w:rPr>
            <w:color w:val="005F99"/>
            <w:w w:val="105"/>
            <w:sz w:val="24"/>
            <w:u w:val="single" w:color="005F99"/>
          </w:rPr>
          <w:t>architektura</w:t>
        </w:r>
        <w:r w:rsidR="00E215DA">
          <w:rPr>
            <w:color w:val="005F99"/>
            <w:spacing w:val="-17"/>
            <w:w w:val="105"/>
            <w:sz w:val="24"/>
            <w:u w:val="single" w:color="005F99"/>
          </w:rPr>
          <w:t xml:space="preserve"> </w:t>
        </w:r>
        <w:r w:rsidR="00E215DA">
          <w:rPr>
            <w:color w:val="005F99"/>
            <w:w w:val="105"/>
            <w:sz w:val="24"/>
            <w:u w:val="single" w:color="005F99"/>
          </w:rPr>
          <w:t>i</w:t>
        </w:r>
        <w:r w:rsidR="00E215DA">
          <w:rPr>
            <w:color w:val="005F99"/>
            <w:spacing w:val="-18"/>
            <w:w w:val="105"/>
            <w:sz w:val="24"/>
            <w:u w:val="single" w:color="005F99"/>
          </w:rPr>
          <w:t xml:space="preserve"> </w:t>
        </w:r>
        <w:r w:rsidR="00E215DA">
          <w:rPr>
            <w:color w:val="005F99"/>
            <w:w w:val="105"/>
            <w:sz w:val="24"/>
            <w:u w:val="single" w:color="005F99"/>
          </w:rPr>
          <w:t>wyposażenie</w:t>
        </w:r>
        <w:r w:rsidR="00E215DA">
          <w:rPr>
            <w:color w:val="005F99"/>
            <w:spacing w:val="-17"/>
            <w:w w:val="105"/>
            <w:sz w:val="24"/>
            <w:u w:val="single" w:color="005F99"/>
          </w:rPr>
          <w:t xml:space="preserve"> </w:t>
        </w:r>
      </w:hyperlink>
      <w:r>
        <w:rPr>
          <w:color w:val="005F99"/>
          <w:spacing w:val="-17"/>
          <w:w w:val="105"/>
          <w:sz w:val="24"/>
        </w:rPr>
        <w:t xml:space="preserve"> </w:t>
      </w:r>
      <w:hyperlink w:anchor="_bookmark31" w:history="1">
        <w:r w:rsidR="00E215DA">
          <w:rPr>
            <w:color w:val="005F99"/>
            <w:w w:val="105"/>
            <w:sz w:val="24"/>
            <w:u w:val="single" w:color="005F99"/>
          </w:rPr>
          <w:t>dodatkowe – wytyczne ogólne”</w:t>
        </w:r>
      </w:hyperlink>
      <w:r>
        <w:rPr>
          <w:w w:val="105"/>
          <w:sz w:val="24"/>
        </w:rPr>
        <w:t>.</w:t>
      </w:r>
    </w:p>
    <w:p w14:paraId="7D7CCEE9" w14:textId="77777777" w:rsidR="00E215DA" w:rsidRDefault="00000000">
      <w:pPr>
        <w:pStyle w:val="Akapitzlist"/>
        <w:numPr>
          <w:ilvl w:val="0"/>
          <w:numId w:val="183"/>
        </w:numPr>
        <w:tabs>
          <w:tab w:val="left" w:pos="1595"/>
          <w:tab w:val="left" w:pos="1597"/>
        </w:tabs>
        <w:spacing w:line="312" w:lineRule="auto"/>
        <w:ind w:right="934"/>
        <w:rPr>
          <w:sz w:val="24"/>
        </w:rPr>
      </w:pPr>
      <w:r>
        <w:rPr>
          <w:spacing w:val="-2"/>
          <w:w w:val="105"/>
          <w:sz w:val="24"/>
        </w:rPr>
        <w:t>Stosuj</w:t>
      </w:r>
      <w:r>
        <w:rPr>
          <w:spacing w:val="-11"/>
          <w:w w:val="105"/>
          <w:sz w:val="24"/>
        </w:rPr>
        <w:t xml:space="preserve"> </w:t>
      </w:r>
      <w:r>
        <w:rPr>
          <w:spacing w:val="-2"/>
          <w:w w:val="105"/>
          <w:sz w:val="24"/>
        </w:rPr>
        <w:t>kosze</w:t>
      </w:r>
      <w:r>
        <w:rPr>
          <w:spacing w:val="-11"/>
          <w:w w:val="105"/>
          <w:sz w:val="24"/>
        </w:rPr>
        <w:t xml:space="preserve"> </w:t>
      </w:r>
      <w:r>
        <w:rPr>
          <w:spacing w:val="-2"/>
          <w:w w:val="105"/>
          <w:sz w:val="24"/>
        </w:rPr>
        <w:t>na</w:t>
      </w:r>
      <w:r>
        <w:rPr>
          <w:spacing w:val="-11"/>
          <w:w w:val="105"/>
          <w:sz w:val="24"/>
        </w:rPr>
        <w:t xml:space="preserve"> </w:t>
      </w:r>
      <w:r>
        <w:rPr>
          <w:spacing w:val="-2"/>
          <w:w w:val="105"/>
          <w:sz w:val="24"/>
        </w:rPr>
        <w:t>śmieci,</w:t>
      </w:r>
      <w:r>
        <w:rPr>
          <w:spacing w:val="-11"/>
          <w:w w:val="105"/>
          <w:sz w:val="24"/>
        </w:rPr>
        <w:t xml:space="preserve"> </w:t>
      </w:r>
      <w:r>
        <w:rPr>
          <w:spacing w:val="-2"/>
          <w:w w:val="105"/>
          <w:sz w:val="24"/>
        </w:rPr>
        <w:t>w</w:t>
      </w:r>
      <w:r>
        <w:rPr>
          <w:spacing w:val="-11"/>
          <w:w w:val="105"/>
          <w:sz w:val="24"/>
        </w:rPr>
        <w:t xml:space="preserve"> </w:t>
      </w:r>
      <w:r>
        <w:rPr>
          <w:spacing w:val="-2"/>
          <w:w w:val="105"/>
          <w:sz w:val="24"/>
        </w:rPr>
        <w:t>których</w:t>
      </w:r>
      <w:r>
        <w:rPr>
          <w:spacing w:val="-11"/>
          <w:w w:val="105"/>
          <w:sz w:val="24"/>
        </w:rPr>
        <w:t xml:space="preserve"> </w:t>
      </w:r>
      <w:r>
        <w:rPr>
          <w:spacing w:val="-2"/>
          <w:w w:val="105"/>
          <w:sz w:val="24"/>
        </w:rPr>
        <w:t>otwór</w:t>
      </w:r>
      <w:r>
        <w:rPr>
          <w:spacing w:val="-11"/>
          <w:w w:val="105"/>
          <w:sz w:val="24"/>
        </w:rPr>
        <w:t xml:space="preserve"> </w:t>
      </w:r>
      <w:r>
        <w:rPr>
          <w:spacing w:val="-2"/>
          <w:w w:val="105"/>
          <w:sz w:val="24"/>
        </w:rPr>
        <w:t>wrzutowy</w:t>
      </w:r>
      <w:r>
        <w:rPr>
          <w:spacing w:val="-11"/>
          <w:w w:val="105"/>
          <w:sz w:val="24"/>
        </w:rPr>
        <w:t xml:space="preserve"> </w:t>
      </w:r>
      <w:r>
        <w:rPr>
          <w:spacing w:val="-2"/>
          <w:w w:val="105"/>
          <w:sz w:val="24"/>
        </w:rPr>
        <w:t>lub</w:t>
      </w:r>
      <w:r>
        <w:rPr>
          <w:spacing w:val="-11"/>
          <w:w w:val="105"/>
          <w:sz w:val="24"/>
        </w:rPr>
        <w:t xml:space="preserve"> </w:t>
      </w:r>
      <w:r>
        <w:rPr>
          <w:spacing w:val="-2"/>
          <w:w w:val="105"/>
          <w:sz w:val="24"/>
        </w:rPr>
        <w:t>krawędź</w:t>
      </w:r>
      <w:r>
        <w:rPr>
          <w:spacing w:val="-11"/>
          <w:w w:val="105"/>
          <w:sz w:val="24"/>
        </w:rPr>
        <w:t xml:space="preserve"> </w:t>
      </w:r>
      <w:r>
        <w:rPr>
          <w:spacing w:val="-2"/>
          <w:w w:val="105"/>
          <w:sz w:val="24"/>
        </w:rPr>
        <w:t>kosza</w:t>
      </w:r>
      <w:r>
        <w:rPr>
          <w:spacing w:val="-11"/>
          <w:w w:val="105"/>
          <w:sz w:val="24"/>
        </w:rPr>
        <w:t xml:space="preserve"> </w:t>
      </w:r>
      <w:r>
        <w:rPr>
          <w:spacing w:val="-2"/>
          <w:w w:val="105"/>
          <w:sz w:val="24"/>
        </w:rPr>
        <w:t xml:space="preserve">znajduje </w:t>
      </w:r>
      <w:r>
        <w:rPr>
          <w:w w:val="105"/>
          <w:sz w:val="24"/>
        </w:rPr>
        <w:t>się</w:t>
      </w:r>
      <w:r>
        <w:rPr>
          <w:spacing w:val="-2"/>
          <w:w w:val="105"/>
          <w:sz w:val="24"/>
        </w:rPr>
        <w:t xml:space="preserve"> </w:t>
      </w:r>
      <w:r>
        <w:rPr>
          <w:w w:val="105"/>
          <w:sz w:val="24"/>
        </w:rPr>
        <w:t>na</w:t>
      </w:r>
      <w:r>
        <w:rPr>
          <w:spacing w:val="-2"/>
          <w:w w:val="105"/>
          <w:sz w:val="24"/>
        </w:rPr>
        <w:t xml:space="preserve"> </w:t>
      </w:r>
      <w:r>
        <w:rPr>
          <w:w w:val="105"/>
          <w:sz w:val="24"/>
        </w:rPr>
        <w:t>wysokości</w:t>
      </w:r>
      <w:r>
        <w:rPr>
          <w:spacing w:val="-2"/>
          <w:w w:val="105"/>
          <w:sz w:val="24"/>
        </w:rPr>
        <w:t xml:space="preserve"> </w:t>
      </w:r>
      <w:r>
        <w:rPr>
          <w:w w:val="105"/>
          <w:sz w:val="24"/>
        </w:rPr>
        <w:t>od</w:t>
      </w:r>
      <w:r>
        <w:rPr>
          <w:spacing w:val="-2"/>
          <w:w w:val="105"/>
          <w:sz w:val="24"/>
        </w:rPr>
        <w:t xml:space="preserve"> </w:t>
      </w:r>
      <w:r>
        <w:rPr>
          <w:w w:val="105"/>
          <w:sz w:val="24"/>
        </w:rPr>
        <w:t>0,8</w:t>
      </w:r>
      <w:r>
        <w:rPr>
          <w:spacing w:val="-2"/>
          <w:w w:val="105"/>
          <w:sz w:val="24"/>
        </w:rPr>
        <w:t xml:space="preserve"> </w:t>
      </w:r>
      <w:r>
        <w:rPr>
          <w:w w:val="105"/>
          <w:sz w:val="24"/>
        </w:rPr>
        <w:t>do</w:t>
      </w:r>
      <w:r>
        <w:rPr>
          <w:spacing w:val="-2"/>
          <w:w w:val="105"/>
          <w:sz w:val="24"/>
        </w:rPr>
        <w:t xml:space="preserve"> </w:t>
      </w:r>
      <w:r>
        <w:rPr>
          <w:w w:val="105"/>
          <w:sz w:val="24"/>
        </w:rPr>
        <w:t>1,1</w:t>
      </w:r>
      <w:r>
        <w:rPr>
          <w:spacing w:val="-2"/>
          <w:w w:val="105"/>
          <w:sz w:val="24"/>
        </w:rPr>
        <w:t xml:space="preserve"> </w:t>
      </w:r>
      <w:r>
        <w:rPr>
          <w:w w:val="105"/>
          <w:sz w:val="24"/>
        </w:rPr>
        <w:t>m.</w:t>
      </w:r>
    </w:p>
    <w:p w14:paraId="381AADBE" w14:textId="77777777" w:rsidR="00E215DA" w:rsidRDefault="00000000">
      <w:pPr>
        <w:pStyle w:val="Nagwek5"/>
        <w:spacing w:before="124"/>
      </w:pPr>
      <w:r>
        <w:rPr>
          <w:color w:val="001C62"/>
          <w:w w:val="85"/>
        </w:rPr>
        <w:t>Źródełka,</w:t>
      </w:r>
      <w:r>
        <w:rPr>
          <w:color w:val="001C62"/>
          <w:spacing w:val="-8"/>
          <w:w w:val="85"/>
        </w:rPr>
        <w:t xml:space="preserve"> </w:t>
      </w:r>
      <w:r>
        <w:rPr>
          <w:color w:val="001C62"/>
          <w:w w:val="85"/>
        </w:rPr>
        <w:t>poidła</w:t>
      </w:r>
      <w:r>
        <w:rPr>
          <w:color w:val="001C62"/>
          <w:spacing w:val="-8"/>
          <w:w w:val="85"/>
        </w:rPr>
        <w:t xml:space="preserve"> </w:t>
      </w:r>
      <w:r>
        <w:rPr>
          <w:color w:val="001C62"/>
          <w:w w:val="85"/>
        </w:rPr>
        <w:t>i</w:t>
      </w:r>
      <w:r>
        <w:rPr>
          <w:color w:val="001C62"/>
          <w:spacing w:val="-8"/>
          <w:w w:val="85"/>
        </w:rPr>
        <w:t xml:space="preserve"> </w:t>
      </w:r>
      <w:r>
        <w:rPr>
          <w:color w:val="001C62"/>
          <w:w w:val="85"/>
        </w:rPr>
        <w:t>ujęcia</w:t>
      </w:r>
      <w:r>
        <w:rPr>
          <w:color w:val="001C62"/>
          <w:spacing w:val="-8"/>
          <w:w w:val="85"/>
        </w:rPr>
        <w:t xml:space="preserve"> </w:t>
      </w:r>
      <w:r>
        <w:rPr>
          <w:color w:val="001C62"/>
          <w:w w:val="85"/>
        </w:rPr>
        <w:t>wody</w:t>
      </w:r>
      <w:r>
        <w:rPr>
          <w:color w:val="001C62"/>
          <w:spacing w:val="-8"/>
          <w:w w:val="85"/>
        </w:rPr>
        <w:t xml:space="preserve"> </w:t>
      </w:r>
      <w:r>
        <w:rPr>
          <w:color w:val="001C62"/>
          <w:w w:val="85"/>
        </w:rPr>
        <w:t>–</w:t>
      </w:r>
      <w:r>
        <w:rPr>
          <w:color w:val="001C62"/>
          <w:spacing w:val="-8"/>
          <w:w w:val="85"/>
        </w:rPr>
        <w:t xml:space="preserve"> </w:t>
      </w:r>
      <w:r>
        <w:rPr>
          <w:color w:val="001C62"/>
          <w:w w:val="85"/>
        </w:rPr>
        <w:t>wytyczne</w:t>
      </w:r>
      <w:r>
        <w:rPr>
          <w:color w:val="001C62"/>
          <w:spacing w:val="-8"/>
          <w:w w:val="85"/>
        </w:rPr>
        <w:t xml:space="preserve"> </w:t>
      </w:r>
      <w:r>
        <w:rPr>
          <w:color w:val="001C62"/>
          <w:spacing w:val="-2"/>
          <w:w w:val="85"/>
        </w:rPr>
        <w:t>szczegółowe</w:t>
      </w:r>
    </w:p>
    <w:p w14:paraId="7288177B" w14:textId="77777777" w:rsidR="00E215DA" w:rsidRDefault="00000000">
      <w:pPr>
        <w:pStyle w:val="Tekstpodstawowy"/>
        <w:spacing w:before="156" w:line="312" w:lineRule="auto"/>
        <w:ind w:left="917" w:right="772"/>
      </w:pPr>
      <w:r>
        <w:rPr>
          <w:spacing w:val="-4"/>
          <w:w w:val="105"/>
        </w:rPr>
        <w:t>Stosuj</w:t>
      </w:r>
      <w:r>
        <w:rPr>
          <w:spacing w:val="-7"/>
          <w:w w:val="105"/>
        </w:rPr>
        <w:t xml:space="preserve"> </w:t>
      </w:r>
      <w:r>
        <w:rPr>
          <w:spacing w:val="-4"/>
          <w:w w:val="105"/>
        </w:rPr>
        <w:t>wytyczne</w:t>
      </w:r>
      <w:r>
        <w:rPr>
          <w:spacing w:val="-7"/>
          <w:w w:val="105"/>
        </w:rPr>
        <w:t xml:space="preserve"> </w:t>
      </w:r>
      <w:r>
        <w:rPr>
          <w:spacing w:val="-4"/>
          <w:w w:val="105"/>
        </w:rPr>
        <w:t>zawarte</w:t>
      </w:r>
      <w:r>
        <w:rPr>
          <w:spacing w:val="-7"/>
          <w:w w:val="105"/>
        </w:rPr>
        <w:t xml:space="preserve"> </w:t>
      </w:r>
      <w:r>
        <w:rPr>
          <w:spacing w:val="-4"/>
          <w:w w:val="105"/>
        </w:rPr>
        <w:t>w</w:t>
      </w:r>
      <w:r>
        <w:rPr>
          <w:spacing w:val="-7"/>
          <w:w w:val="105"/>
        </w:rPr>
        <w:t xml:space="preserve"> </w:t>
      </w:r>
      <w:hyperlink w:anchor="_bookmark31" w:history="1">
        <w:r w:rsidR="00E215DA">
          <w:rPr>
            <w:color w:val="005F99"/>
            <w:spacing w:val="-4"/>
            <w:w w:val="105"/>
            <w:u w:val="single" w:color="005F99"/>
          </w:rPr>
          <w:t>„Mała</w:t>
        </w:r>
        <w:r w:rsidR="00E215DA">
          <w:rPr>
            <w:color w:val="005F99"/>
            <w:spacing w:val="-7"/>
            <w:w w:val="105"/>
            <w:u w:val="single" w:color="005F99"/>
          </w:rPr>
          <w:t xml:space="preserve"> </w:t>
        </w:r>
        <w:r w:rsidR="00E215DA">
          <w:rPr>
            <w:color w:val="005F99"/>
            <w:spacing w:val="-4"/>
            <w:w w:val="105"/>
            <w:u w:val="single" w:color="005F99"/>
          </w:rPr>
          <w:t>architektura</w:t>
        </w:r>
        <w:r w:rsidR="00E215DA">
          <w:rPr>
            <w:color w:val="005F99"/>
            <w:spacing w:val="-7"/>
            <w:w w:val="105"/>
            <w:u w:val="single" w:color="005F99"/>
          </w:rPr>
          <w:t xml:space="preserve"> </w:t>
        </w:r>
        <w:r w:rsidR="00E215DA">
          <w:rPr>
            <w:color w:val="005F99"/>
            <w:spacing w:val="-4"/>
            <w:w w:val="105"/>
            <w:u w:val="single" w:color="005F99"/>
          </w:rPr>
          <w:t>i</w:t>
        </w:r>
        <w:r w:rsidR="00E215DA">
          <w:rPr>
            <w:color w:val="005F99"/>
            <w:spacing w:val="-7"/>
            <w:w w:val="105"/>
            <w:u w:val="single" w:color="005F99"/>
          </w:rPr>
          <w:t xml:space="preserve"> </w:t>
        </w:r>
        <w:r w:rsidR="00E215DA">
          <w:rPr>
            <w:color w:val="005F99"/>
            <w:spacing w:val="-4"/>
            <w:w w:val="105"/>
            <w:u w:val="single" w:color="005F99"/>
          </w:rPr>
          <w:t>wyposażenie</w:t>
        </w:r>
        <w:r w:rsidR="00E215DA">
          <w:rPr>
            <w:color w:val="005F99"/>
            <w:spacing w:val="-7"/>
            <w:w w:val="105"/>
            <w:u w:val="single" w:color="005F99"/>
          </w:rPr>
          <w:t xml:space="preserve"> </w:t>
        </w:r>
        <w:r w:rsidR="00E215DA">
          <w:rPr>
            <w:color w:val="005F99"/>
            <w:spacing w:val="-4"/>
            <w:w w:val="105"/>
            <w:u w:val="single" w:color="005F99"/>
          </w:rPr>
          <w:t>dodatkowe</w:t>
        </w:r>
        <w:r w:rsidR="00E215DA">
          <w:rPr>
            <w:color w:val="005F99"/>
            <w:spacing w:val="-7"/>
            <w:w w:val="105"/>
            <w:u w:val="single" w:color="005F99"/>
          </w:rPr>
          <w:t xml:space="preserve"> </w:t>
        </w:r>
        <w:r w:rsidR="00E215DA">
          <w:rPr>
            <w:color w:val="005F99"/>
            <w:spacing w:val="-4"/>
            <w:w w:val="105"/>
            <w:u w:val="single" w:color="005F99"/>
          </w:rPr>
          <w:t>–</w:t>
        </w:r>
        <w:r w:rsidR="00E215DA">
          <w:rPr>
            <w:color w:val="005F99"/>
            <w:spacing w:val="-7"/>
            <w:w w:val="105"/>
            <w:u w:val="single" w:color="005F99"/>
          </w:rPr>
          <w:t xml:space="preserve"> </w:t>
        </w:r>
        <w:r w:rsidR="00E215DA">
          <w:rPr>
            <w:color w:val="005F99"/>
            <w:spacing w:val="-4"/>
            <w:w w:val="105"/>
            <w:u w:val="single" w:color="005F99"/>
          </w:rPr>
          <w:t>wytyczne</w:t>
        </w:r>
      </w:hyperlink>
      <w:r>
        <w:rPr>
          <w:color w:val="005F99"/>
          <w:spacing w:val="-4"/>
          <w:w w:val="105"/>
        </w:rPr>
        <w:t xml:space="preserve"> </w:t>
      </w:r>
      <w:hyperlink w:anchor="_bookmark31" w:history="1">
        <w:r w:rsidR="00E215DA">
          <w:rPr>
            <w:color w:val="005F99"/>
            <w:w w:val="105"/>
            <w:u w:val="single" w:color="005F99"/>
          </w:rPr>
          <w:t>ogólne”</w:t>
        </w:r>
      </w:hyperlink>
      <w:r>
        <w:rPr>
          <w:color w:val="005F99"/>
          <w:spacing w:val="-5"/>
          <w:w w:val="105"/>
        </w:rPr>
        <w:t xml:space="preserve"> </w:t>
      </w:r>
      <w:r>
        <w:rPr>
          <w:w w:val="105"/>
        </w:rPr>
        <w:t>oraz</w:t>
      </w:r>
      <w:r>
        <w:rPr>
          <w:spacing w:val="-5"/>
          <w:w w:val="105"/>
        </w:rPr>
        <w:t xml:space="preserve"> </w:t>
      </w:r>
      <w:r>
        <w:rPr>
          <w:w w:val="105"/>
        </w:rPr>
        <w:t>w</w:t>
      </w:r>
      <w:r>
        <w:rPr>
          <w:spacing w:val="-5"/>
          <w:w w:val="105"/>
        </w:rPr>
        <w:t xml:space="preserve"> </w:t>
      </w:r>
      <w:r>
        <w:rPr>
          <w:w w:val="105"/>
        </w:rPr>
        <w:t>poradniku</w:t>
      </w:r>
      <w:r>
        <w:rPr>
          <w:spacing w:val="-5"/>
          <w:w w:val="105"/>
        </w:rPr>
        <w:t xml:space="preserve"> </w:t>
      </w:r>
      <w:hyperlink r:id="rId238">
        <w:r w:rsidR="00E215DA">
          <w:rPr>
            <w:color w:val="005F99"/>
            <w:w w:val="105"/>
            <w:u w:val="single" w:color="005F99"/>
          </w:rPr>
          <w:t>„Dystrybutory</w:t>
        </w:r>
        <w:r w:rsidR="00E215DA">
          <w:rPr>
            <w:color w:val="005F99"/>
            <w:spacing w:val="-5"/>
            <w:w w:val="105"/>
            <w:u w:val="single" w:color="005F99"/>
          </w:rPr>
          <w:t xml:space="preserve"> </w:t>
        </w:r>
        <w:r w:rsidR="00E215DA">
          <w:rPr>
            <w:color w:val="005F99"/>
            <w:w w:val="105"/>
            <w:u w:val="single" w:color="005F99"/>
          </w:rPr>
          <w:t>wody</w:t>
        </w:r>
        <w:r w:rsidR="00E215DA">
          <w:rPr>
            <w:color w:val="005F99"/>
            <w:spacing w:val="-5"/>
            <w:w w:val="105"/>
            <w:u w:val="single" w:color="005F99"/>
          </w:rPr>
          <w:t xml:space="preserve"> </w:t>
        </w:r>
        <w:r w:rsidR="00E215DA">
          <w:rPr>
            <w:color w:val="005F99"/>
            <w:w w:val="105"/>
            <w:u w:val="single" w:color="005F99"/>
          </w:rPr>
          <w:t>pitnej</w:t>
        </w:r>
        <w:r w:rsidR="00E215DA">
          <w:rPr>
            <w:color w:val="005F99"/>
            <w:spacing w:val="-5"/>
            <w:w w:val="105"/>
            <w:u w:val="single" w:color="005F99"/>
          </w:rPr>
          <w:t xml:space="preserve"> </w:t>
        </w:r>
        <w:r w:rsidR="00E215DA">
          <w:rPr>
            <w:color w:val="005F99"/>
            <w:w w:val="105"/>
            <w:u w:val="single" w:color="005F99"/>
          </w:rPr>
          <w:t>–</w:t>
        </w:r>
        <w:r w:rsidR="00E215DA">
          <w:rPr>
            <w:color w:val="005F99"/>
            <w:spacing w:val="-5"/>
            <w:w w:val="105"/>
            <w:u w:val="single" w:color="005F99"/>
          </w:rPr>
          <w:t xml:space="preserve"> </w:t>
        </w:r>
        <w:r w:rsidR="00E215DA">
          <w:rPr>
            <w:color w:val="005F99"/>
            <w:w w:val="105"/>
            <w:u w:val="single" w:color="005F99"/>
          </w:rPr>
          <w:t>wybór</w:t>
        </w:r>
        <w:r w:rsidR="00E215DA">
          <w:rPr>
            <w:color w:val="005F99"/>
            <w:spacing w:val="-5"/>
            <w:w w:val="105"/>
            <w:u w:val="single" w:color="005F99"/>
          </w:rPr>
          <w:t xml:space="preserve"> </w:t>
        </w:r>
        <w:r w:rsidR="00E215DA">
          <w:rPr>
            <w:color w:val="005F99"/>
            <w:w w:val="105"/>
            <w:u w:val="single" w:color="005F99"/>
          </w:rPr>
          <w:t>i</w:t>
        </w:r>
        <w:r w:rsidR="00E215DA">
          <w:rPr>
            <w:color w:val="005F99"/>
            <w:spacing w:val="-5"/>
            <w:w w:val="105"/>
            <w:u w:val="single" w:color="005F99"/>
          </w:rPr>
          <w:t xml:space="preserve"> </w:t>
        </w:r>
        <w:r w:rsidR="00E215DA">
          <w:rPr>
            <w:color w:val="005F99"/>
            <w:w w:val="105"/>
            <w:u w:val="single" w:color="005F99"/>
          </w:rPr>
          <w:t>montaż</w:t>
        </w:r>
        <w:r w:rsidR="00E215DA">
          <w:rPr>
            <w:color w:val="005F99"/>
            <w:spacing w:val="-5"/>
            <w:w w:val="105"/>
            <w:u w:val="single" w:color="005F99"/>
          </w:rPr>
          <w:t xml:space="preserve"> </w:t>
        </w:r>
        <w:r w:rsidR="00E215DA">
          <w:rPr>
            <w:color w:val="005F99"/>
            <w:w w:val="105"/>
            <w:u w:val="single" w:color="005F99"/>
          </w:rPr>
          <w:t>dla</w:t>
        </w:r>
        <w:r w:rsidR="00E215DA">
          <w:rPr>
            <w:color w:val="005F99"/>
            <w:spacing w:val="-5"/>
            <w:w w:val="105"/>
            <w:u w:val="single" w:color="005F99"/>
          </w:rPr>
          <w:t xml:space="preserve"> </w:t>
        </w:r>
        <w:r w:rsidR="00E215DA">
          <w:rPr>
            <w:color w:val="005F99"/>
            <w:w w:val="105"/>
            <w:u w:val="single" w:color="005F99"/>
          </w:rPr>
          <w:t>osób</w:t>
        </w:r>
      </w:hyperlink>
    </w:p>
    <w:p w14:paraId="69F9B222" w14:textId="77777777" w:rsidR="00E215DA" w:rsidRDefault="00E215DA">
      <w:pPr>
        <w:pStyle w:val="Tekstpodstawowy"/>
        <w:spacing w:before="2" w:line="312" w:lineRule="auto"/>
        <w:ind w:left="917" w:right="772"/>
      </w:pPr>
      <w:hyperlink r:id="rId239">
        <w:r>
          <w:rPr>
            <w:color w:val="005F99"/>
            <w:u w:val="single" w:color="005F99"/>
          </w:rPr>
          <w:t>ze</w:t>
        </w:r>
        <w:r>
          <w:rPr>
            <w:color w:val="005F99"/>
            <w:spacing w:val="-2"/>
            <w:u w:val="single" w:color="005F99"/>
          </w:rPr>
          <w:t xml:space="preserve"> </w:t>
        </w:r>
        <w:r>
          <w:rPr>
            <w:color w:val="005F99"/>
            <w:u w:val="single" w:color="005F99"/>
          </w:rPr>
          <w:t>szczególnymi</w:t>
        </w:r>
        <w:r>
          <w:rPr>
            <w:color w:val="005F99"/>
            <w:spacing w:val="-2"/>
            <w:u w:val="single" w:color="005F99"/>
          </w:rPr>
          <w:t xml:space="preserve"> </w:t>
        </w:r>
        <w:r>
          <w:rPr>
            <w:color w:val="005F99"/>
            <w:u w:val="single" w:color="005F99"/>
          </w:rPr>
          <w:t>potrzebami”</w:t>
        </w:r>
      </w:hyperlink>
      <w:r w:rsidR="00000000">
        <w:rPr>
          <w:color w:val="005F99"/>
          <w:spacing w:val="-2"/>
        </w:rPr>
        <w:t xml:space="preserve"> </w:t>
      </w:r>
      <w:r w:rsidR="00000000">
        <w:t>.</w:t>
      </w:r>
      <w:r w:rsidR="00000000">
        <w:rPr>
          <w:spacing w:val="-2"/>
        </w:rPr>
        <w:t xml:space="preserve"> </w:t>
      </w:r>
      <w:r w:rsidR="00000000">
        <w:t>O</w:t>
      </w:r>
      <w:r w:rsidR="00000000">
        <w:rPr>
          <w:spacing w:val="-2"/>
        </w:rPr>
        <w:t xml:space="preserve"> </w:t>
      </w:r>
      <w:r w:rsidR="00000000">
        <w:t>ile</w:t>
      </w:r>
      <w:r w:rsidR="00000000">
        <w:rPr>
          <w:spacing w:val="-2"/>
        </w:rPr>
        <w:t xml:space="preserve"> </w:t>
      </w:r>
      <w:r w:rsidR="00000000">
        <w:t>to</w:t>
      </w:r>
      <w:r w:rsidR="00000000">
        <w:rPr>
          <w:spacing w:val="-2"/>
        </w:rPr>
        <w:t xml:space="preserve"> </w:t>
      </w:r>
      <w:r w:rsidR="00000000">
        <w:t>możliwe,</w:t>
      </w:r>
      <w:r w:rsidR="00000000">
        <w:rPr>
          <w:spacing w:val="-2"/>
        </w:rPr>
        <w:t xml:space="preserve"> </w:t>
      </w:r>
      <w:r w:rsidR="00000000">
        <w:t>zapewnij</w:t>
      </w:r>
      <w:r w:rsidR="00000000">
        <w:rPr>
          <w:spacing w:val="-2"/>
        </w:rPr>
        <w:t xml:space="preserve"> </w:t>
      </w:r>
      <w:r w:rsidR="00000000">
        <w:t>poidło</w:t>
      </w:r>
      <w:r w:rsidR="00000000">
        <w:rPr>
          <w:spacing w:val="-2"/>
        </w:rPr>
        <w:t xml:space="preserve"> </w:t>
      </w:r>
      <w:r w:rsidR="00000000">
        <w:t>z</w:t>
      </w:r>
      <w:r w:rsidR="00000000">
        <w:rPr>
          <w:spacing w:val="-2"/>
        </w:rPr>
        <w:t xml:space="preserve"> </w:t>
      </w:r>
      <w:r w:rsidR="00000000">
        <w:t>misą</w:t>
      </w:r>
      <w:r w:rsidR="00000000">
        <w:rPr>
          <w:spacing w:val="-2"/>
        </w:rPr>
        <w:t xml:space="preserve"> </w:t>
      </w:r>
      <w:r w:rsidR="00000000">
        <w:t xml:space="preserve">przeznaczoną </w:t>
      </w:r>
      <w:r w:rsidR="00000000">
        <w:rPr>
          <w:w w:val="105"/>
        </w:rPr>
        <w:t>dla</w:t>
      </w:r>
      <w:r w:rsidR="00000000">
        <w:rPr>
          <w:spacing w:val="-1"/>
          <w:w w:val="105"/>
        </w:rPr>
        <w:t xml:space="preserve"> </w:t>
      </w:r>
      <w:r w:rsidR="00000000">
        <w:rPr>
          <w:w w:val="105"/>
        </w:rPr>
        <w:t>psów.</w:t>
      </w:r>
    </w:p>
    <w:p w14:paraId="2B33A449" w14:textId="77777777" w:rsidR="00E215DA" w:rsidRDefault="00E215DA">
      <w:pPr>
        <w:spacing w:line="312" w:lineRule="auto"/>
        <w:sectPr w:rsidR="00E215DA">
          <w:pgSz w:w="11910" w:h="16840"/>
          <w:pgMar w:top="1100" w:right="360" w:bottom="840" w:left="500" w:header="0" w:footer="655" w:gutter="0"/>
          <w:cols w:space="708"/>
        </w:sectPr>
      </w:pPr>
    </w:p>
    <w:p w14:paraId="77324781" w14:textId="77777777" w:rsidR="00E215DA" w:rsidRDefault="00E215DA">
      <w:pPr>
        <w:pStyle w:val="Tekstpodstawowy"/>
        <w:spacing w:before="260"/>
        <w:ind w:left="0"/>
      </w:pPr>
    </w:p>
    <w:p w14:paraId="5EEE0889" w14:textId="77777777" w:rsidR="00E215DA" w:rsidRDefault="00000000">
      <w:pPr>
        <w:pStyle w:val="Tekstpodstawowy"/>
        <w:spacing w:line="312" w:lineRule="auto"/>
        <w:ind w:left="917" w:right="822"/>
      </w:pPr>
      <w:r>
        <w:rPr>
          <w:w w:val="105"/>
        </w:rPr>
        <w:t>Informację</w:t>
      </w:r>
      <w:r>
        <w:rPr>
          <w:spacing w:val="-18"/>
          <w:w w:val="105"/>
        </w:rPr>
        <w:t xml:space="preserve"> </w:t>
      </w:r>
      <w:r>
        <w:rPr>
          <w:w w:val="105"/>
        </w:rPr>
        <w:t>o</w:t>
      </w:r>
      <w:r>
        <w:rPr>
          <w:spacing w:val="-17"/>
          <w:w w:val="105"/>
        </w:rPr>
        <w:t xml:space="preserve"> </w:t>
      </w:r>
      <w:r>
        <w:rPr>
          <w:w w:val="105"/>
        </w:rPr>
        <w:t>przydatności</w:t>
      </w:r>
      <w:r>
        <w:rPr>
          <w:spacing w:val="-18"/>
          <w:w w:val="105"/>
        </w:rPr>
        <w:t xml:space="preserve"> </w:t>
      </w:r>
      <w:r>
        <w:rPr>
          <w:w w:val="105"/>
        </w:rPr>
        <w:t>wody</w:t>
      </w:r>
      <w:r>
        <w:rPr>
          <w:spacing w:val="-18"/>
          <w:w w:val="105"/>
        </w:rPr>
        <w:t xml:space="preserve"> </w:t>
      </w:r>
      <w:r>
        <w:rPr>
          <w:w w:val="105"/>
        </w:rPr>
        <w:t>do</w:t>
      </w:r>
      <w:r>
        <w:rPr>
          <w:spacing w:val="-17"/>
          <w:w w:val="105"/>
        </w:rPr>
        <w:t xml:space="preserve"> </w:t>
      </w:r>
      <w:r>
        <w:rPr>
          <w:w w:val="105"/>
        </w:rPr>
        <w:t>spożycia</w:t>
      </w:r>
      <w:r>
        <w:rPr>
          <w:spacing w:val="-18"/>
          <w:w w:val="105"/>
        </w:rPr>
        <w:t xml:space="preserve"> </w:t>
      </w:r>
      <w:r>
        <w:rPr>
          <w:w w:val="105"/>
        </w:rPr>
        <w:t>przedstaw</w:t>
      </w:r>
      <w:r>
        <w:rPr>
          <w:spacing w:val="-17"/>
          <w:w w:val="105"/>
        </w:rPr>
        <w:t xml:space="preserve"> </w:t>
      </w:r>
      <w:r>
        <w:rPr>
          <w:w w:val="105"/>
        </w:rPr>
        <w:t>w</w:t>
      </w:r>
      <w:r>
        <w:rPr>
          <w:spacing w:val="-18"/>
          <w:w w:val="105"/>
        </w:rPr>
        <w:t xml:space="preserve"> </w:t>
      </w:r>
      <w:r>
        <w:rPr>
          <w:w w:val="105"/>
        </w:rPr>
        <w:t>sposób</w:t>
      </w:r>
      <w:r>
        <w:rPr>
          <w:spacing w:val="-17"/>
          <w:w w:val="105"/>
        </w:rPr>
        <w:t xml:space="preserve"> </w:t>
      </w:r>
      <w:r>
        <w:rPr>
          <w:w w:val="105"/>
        </w:rPr>
        <w:t>czytelny</w:t>
      </w:r>
      <w:r>
        <w:rPr>
          <w:spacing w:val="-18"/>
          <w:w w:val="105"/>
        </w:rPr>
        <w:t xml:space="preserve"> </w:t>
      </w:r>
      <w:r>
        <w:rPr>
          <w:w w:val="105"/>
        </w:rPr>
        <w:t>wzrokowo i</w:t>
      </w:r>
      <w:r>
        <w:rPr>
          <w:spacing w:val="-8"/>
          <w:w w:val="105"/>
        </w:rPr>
        <w:t xml:space="preserve"> </w:t>
      </w:r>
      <w:r>
        <w:rPr>
          <w:w w:val="105"/>
        </w:rPr>
        <w:t>dotykowo,</w:t>
      </w:r>
      <w:r>
        <w:rPr>
          <w:spacing w:val="-8"/>
          <w:w w:val="105"/>
        </w:rPr>
        <w:t xml:space="preserve"> </w:t>
      </w:r>
      <w:r>
        <w:rPr>
          <w:w w:val="105"/>
        </w:rPr>
        <w:t>stosując</w:t>
      </w:r>
      <w:r>
        <w:rPr>
          <w:spacing w:val="-8"/>
          <w:w w:val="105"/>
        </w:rPr>
        <w:t xml:space="preserve"> </w:t>
      </w:r>
      <w:r>
        <w:rPr>
          <w:w w:val="105"/>
        </w:rPr>
        <w:t>oznaczenia</w:t>
      </w:r>
      <w:r>
        <w:rPr>
          <w:spacing w:val="-8"/>
          <w:w w:val="105"/>
        </w:rPr>
        <w:t xml:space="preserve"> </w:t>
      </w:r>
      <w:r>
        <w:rPr>
          <w:w w:val="105"/>
        </w:rPr>
        <w:t>zgodne</w:t>
      </w:r>
      <w:r>
        <w:rPr>
          <w:spacing w:val="-8"/>
          <w:w w:val="105"/>
        </w:rPr>
        <w:t xml:space="preserve"> </w:t>
      </w:r>
      <w:r>
        <w:rPr>
          <w:w w:val="105"/>
        </w:rPr>
        <w:t>z</w:t>
      </w:r>
      <w:r>
        <w:rPr>
          <w:spacing w:val="-8"/>
          <w:w w:val="105"/>
        </w:rPr>
        <w:t xml:space="preserve"> </w:t>
      </w:r>
      <w:r>
        <w:rPr>
          <w:w w:val="105"/>
        </w:rPr>
        <w:t>wytycznymi</w:t>
      </w:r>
      <w:r>
        <w:rPr>
          <w:spacing w:val="-8"/>
          <w:w w:val="105"/>
        </w:rPr>
        <w:t xml:space="preserve"> </w:t>
      </w:r>
      <w:r>
        <w:rPr>
          <w:w w:val="105"/>
        </w:rPr>
        <w:t>zawartymi</w:t>
      </w:r>
      <w:r>
        <w:rPr>
          <w:spacing w:val="-8"/>
          <w:w w:val="105"/>
        </w:rPr>
        <w:t xml:space="preserve"> </w:t>
      </w:r>
      <w:r>
        <w:rPr>
          <w:w w:val="105"/>
        </w:rPr>
        <w:t>w</w:t>
      </w:r>
      <w:r>
        <w:rPr>
          <w:spacing w:val="-8"/>
          <w:w w:val="105"/>
        </w:rPr>
        <w:t xml:space="preserve"> </w:t>
      </w:r>
      <w:r>
        <w:rPr>
          <w:w w:val="105"/>
        </w:rPr>
        <w:t>rozdziale</w:t>
      </w:r>
    </w:p>
    <w:p w14:paraId="6CCA6687" w14:textId="77777777" w:rsidR="00E215DA" w:rsidRDefault="00E215DA">
      <w:pPr>
        <w:pStyle w:val="Tekstpodstawowy"/>
        <w:spacing w:before="2"/>
        <w:ind w:left="917"/>
      </w:pPr>
      <w:hyperlink w:anchor="_bookmark13" w:history="1">
        <w:r>
          <w:rPr>
            <w:color w:val="005F99"/>
          </w:rPr>
          <w:t>„Dostępność</w:t>
        </w:r>
        <w:r>
          <w:rPr>
            <w:color w:val="005F99"/>
            <w:spacing w:val="39"/>
          </w:rPr>
          <w:t xml:space="preserve">  </w:t>
        </w:r>
        <w:r>
          <w:rPr>
            <w:color w:val="005F99"/>
          </w:rPr>
          <w:t>informacyjno-</w:t>
        </w:r>
        <w:r>
          <w:rPr>
            <w:color w:val="005F99"/>
            <w:spacing w:val="-2"/>
          </w:rPr>
          <w:t>komunikacyjna”</w:t>
        </w:r>
      </w:hyperlink>
      <w:r w:rsidR="00000000">
        <w:rPr>
          <w:spacing w:val="-2"/>
        </w:rPr>
        <w:t>.</w:t>
      </w:r>
    </w:p>
    <w:p w14:paraId="2BCC456D" w14:textId="77777777" w:rsidR="00E215DA" w:rsidRDefault="00000000">
      <w:pPr>
        <w:pStyle w:val="Tekstpodstawowy"/>
        <w:spacing w:line="20" w:lineRule="exact"/>
        <w:ind w:left="917"/>
        <w:rPr>
          <w:sz w:val="2"/>
        </w:rPr>
      </w:pPr>
      <w:r>
        <w:rPr>
          <w:noProof/>
          <w:sz w:val="2"/>
        </w:rPr>
        <mc:AlternateContent>
          <mc:Choice Requires="wpg">
            <w:drawing>
              <wp:inline distT="0" distB="0" distL="0" distR="0" wp14:anchorId="7B62E345" wp14:editId="1BB5B7B8">
                <wp:extent cx="3018790" cy="9525"/>
                <wp:effectExtent l="9525" t="0" r="635" b="0"/>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8790" cy="9525"/>
                          <a:chOff x="0" y="0"/>
                          <a:chExt cx="3018790" cy="9525"/>
                        </a:xfrm>
                      </wpg:grpSpPr>
                      <wps:wsp>
                        <wps:cNvPr id="235" name="Graphic 235"/>
                        <wps:cNvSpPr/>
                        <wps:spPr>
                          <a:xfrm>
                            <a:off x="0" y="4572"/>
                            <a:ext cx="3018790" cy="1270"/>
                          </a:xfrm>
                          <a:custGeom>
                            <a:avLst/>
                            <a:gdLst/>
                            <a:ahLst/>
                            <a:cxnLst/>
                            <a:rect l="l" t="t" r="r" b="b"/>
                            <a:pathLst>
                              <a:path w="3018790">
                                <a:moveTo>
                                  <a:pt x="0" y="0"/>
                                </a:moveTo>
                                <a:lnTo>
                                  <a:pt x="3018751" y="0"/>
                                </a:lnTo>
                              </a:path>
                            </a:pathLst>
                          </a:custGeom>
                          <a:ln w="9144">
                            <a:solidFill>
                              <a:srgbClr val="005F99"/>
                            </a:solidFill>
                            <a:prstDash val="solid"/>
                          </a:ln>
                        </wps:spPr>
                        <wps:bodyPr wrap="square" lIns="0" tIns="0" rIns="0" bIns="0" rtlCol="0">
                          <a:prstTxWarp prst="textNoShape">
                            <a:avLst/>
                          </a:prstTxWarp>
                          <a:noAutofit/>
                        </wps:bodyPr>
                      </wps:wsp>
                    </wpg:wgp>
                  </a:graphicData>
                </a:graphic>
              </wp:inline>
            </w:drawing>
          </mc:Choice>
          <mc:Fallback>
            <w:pict>
              <v:group w14:anchorId="05B65BC7" id="Group 234" o:spid="_x0000_s1026" style="width:237.7pt;height:.75pt;mso-position-horizontal-relative:char;mso-position-vertical-relative:line" coordsize="3018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">
                <v:shape id="Graphic 235" o:spid="_x0000_s1027" style="position:absolute;top:45;width:30187;height:13;visibility:visible;mso-wrap-style:square;v-text-anchor:top" coordsize="30187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" path="m,l3018751,e" filled="f" strokecolor="#005f99" strokeweight=".72pt">
                  <v:path arrowok="t"/>
                </v:shape>
                <w10:anchorlock/>
              </v:group>
            </w:pict>
          </mc:Fallback>
        </mc:AlternateContent>
      </w:r>
    </w:p>
    <w:p w14:paraId="56902E27" w14:textId="77777777" w:rsidR="00E215DA" w:rsidRDefault="00000000">
      <w:pPr>
        <w:pStyle w:val="Nagwek5"/>
        <w:spacing w:before="243"/>
      </w:pPr>
      <w:r>
        <w:rPr>
          <w:color w:val="001C62"/>
          <w:w w:val="85"/>
        </w:rPr>
        <w:t>Fontanny,</w:t>
      </w:r>
      <w:r>
        <w:rPr>
          <w:color w:val="001C62"/>
          <w:spacing w:val="-11"/>
          <w:w w:val="85"/>
        </w:rPr>
        <w:t xml:space="preserve"> </w:t>
      </w:r>
      <w:r>
        <w:rPr>
          <w:color w:val="001C62"/>
          <w:w w:val="85"/>
        </w:rPr>
        <w:t>niecki</w:t>
      </w:r>
      <w:r>
        <w:rPr>
          <w:color w:val="001C62"/>
          <w:spacing w:val="-11"/>
          <w:w w:val="85"/>
        </w:rPr>
        <w:t xml:space="preserve"> </w:t>
      </w:r>
      <w:r>
        <w:rPr>
          <w:color w:val="001C62"/>
          <w:w w:val="85"/>
        </w:rPr>
        <w:t>i</w:t>
      </w:r>
      <w:r>
        <w:rPr>
          <w:color w:val="001C62"/>
          <w:spacing w:val="-10"/>
          <w:w w:val="85"/>
        </w:rPr>
        <w:t xml:space="preserve"> </w:t>
      </w:r>
      <w:r>
        <w:rPr>
          <w:color w:val="001C62"/>
          <w:w w:val="85"/>
        </w:rPr>
        <w:t>zbiorniki</w:t>
      </w:r>
      <w:r>
        <w:rPr>
          <w:color w:val="001C62"/>
          <w:spacing w:val="-11"/>
          <w:w w:val="85"/>
        </w:rPr>
        <w:t xml:space="preserve"> </w:t>
      </w:r>
      <w:r>
        <w:rPr>
          <w:color w:val="001C62"/>
          <w:w w:val="85"/>
        </w:rPr>
        <w:t>wodne</w:t>
      </w:r>
      <w:r>
        <w:rPr>
          <w:color w:val="001C62"/>
          <w:spacing w:val="-10"/>
          <w:w w:val="85"/>
        </w:rPr>
        <w:t xml:space="preserve"> </w:t>
      </w:r>
      <w:r>
        <w:rPr>
          <w:color w:val="001C62"/>
          <w:w w:val="85"/>
        </w:rPr>
        <w:t>–</w:t>
      </w:r>
      <w:r>
        <w:rPr>
          <w:color w:val="001C62"/>
          <w:spacing w:val="-11"/>
          <w:w w:val="85"/>
        </w:rPr>
        <w:t xml:space="preserve"> </w:t>
      </w:r>
      <w:r>
        <w:rPr>
          <w:color w:val="001C62"/>
          <w:w w:val="85"/>
        </w:rPr>
        <w:t>wymogi</w:t>
      </w:r>
      <w:r>
        <w:rPr>
          <w:color w:val="001C62"/>
          <w:spacing w:val="-10"/>
          <w:w w:val="85"/>
        </w:rPr>
        <w:t xml:space="preserve"> </w:t>
      </w:r>
      <w:r>
        <w:rPr>
          <w:color w:val="001C62"/>
          <w:spacing w:val="-2"/>
          <w:w w:val="85"/>
        </w:rPr>
        <w:t>szczegółowe</w:t>
      </w:r>
    </w:p>
    <w:p w14:paraId="744779E9" w14:textId="77777777" w:rsidR="00E215DA" w:rsidRDefault="00000000">
      <w:pPr>
        <w:pStyle w:val="Akapitzlist"/>
        <w:numPr>
          <w:ilvl w:val="0"/>
          <w:numId w:val="182"/>
        </w:numPr>
        <w:tabs>
          <w:tab w:val="left" w:pos="1594"/>
          <w:tab w:val="left" w:pos="1597"/>
        </w:tabs>
        <w:spacing w:before="98" w:line="312" w:lineRule="auto"/>
        <w:ind w:right="1742"/>
        <w:rPr>
          <w:sz w:val="24"/>
        </w:rPr>
      </w:pPr>
      <w:r>
        <w:rPr>
          <w:noProof/>
        </w:rPr>
        <mc:AlternateContent>
          <mc:Choice Requires="wps">
            <w:drawing>
              <wp:anchor distT="0" distB="0" distL="0" distR="0" simplePos="0" relativeHeight="483424256" behindDoc="1" locked="0" layoutInCell="1" allowOverlap="1" wp14:anchorId="2555C5D1" wp14:editId="6692B0B3">
                <wp:simplePos x="0" y="0"/>
                <wp:positionH relativeFrom="page">
                  <wp:posOffset>3909551</wp:posOffset>
                </wp:positionH>
                <wp:positionV relativeFrom="paragraph">
                  <wp:posOffset>231463</wp:posOffset>
                </wp:positionV>
                <wp:extent cx="2353945" cy="1270"/>
                <wp:effectExtent l="0" t="0" r="0" b="0"/>
                <wp:wrapNone/>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3945" cy="1270"/>
                        </a:xfrm>
                        <a:custGeom>
                          <a:avLst/>
                          <a:gdLst/>
                          <a:ahLst/>
                          <a:cxnLst/>
                          <a:rect l="l" t="t" r="r" b="b"/>
                          <a:pathLst>
                            <a:path w="2353945">
                              <a:moveTo>
                                <a:pt x="0" y="0"/>
                              </a:moveTo>
                              <a:lnTo>
                                <a:pt x="2353564" y="0"/>
                              </a:lnTo>
                            </a:path>
                          </a:pathLst>
                        </a:custGeom>
                        <a:ln w="9144">
                          <a:solidFill>
                            <a:srgbClr val="005F99"/>
                          </a:solidFill>
                          <a:prstDash val="solid"/>
                        </a:ln>
                      </wps:spPr>
                      <wps:bodyPr wrap="square" lIns="0" tIns="0" rIns="0" bIns="0" rtlCol="0">
                        <a:prstTxWarp prst="textNoShape">
                          <a:avLst/>
                        </a:prstTxWarp>
                        <a:noAutofit/>
                      </wps:bodyPr>
                    </wps:wsp>
                  </a:graphicData>
                </a:graphic>
              </wp:anchor>
            </w:drawing>
          </mc:Choice>
          <mc:Fallback>
            <w:pict>
              <v:shape w14:anchorId="56FB6ECC" id="Graphic 236" o:spid="_x0000_s1026" style="position:absolute;margin-left:307.85pt;margin-top:18.25pt;width:185.35pt;height:.1pt;z-index:-19892224;visibility:visible;mso-wrap-style:square;mso-wrap-distance-left:0;mso-wrap-distance-top:0;mso-wrap-distance-right:0;mso-wrap-distance-bottom:0;mso-position-horizontal:absolute;mso-position-horizontal-relative:page;mso-position-vertical:absolute;mso-position-vertical-relative:text;v-text-anchor:top" coordsize="2353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" path="m,l2353564,e" filled="f" strokecolor="#005f99" strokeweight=".72pt">
                <v:path arrowok="t"/>
                <w10:wrap anchorx="page"/>
              </v:shape>
            </w:pict>
          </mc:Fallback>
        </mc:AlternateContent>
      </w:r>
      <w:r>
        <w:rPr>
          <w:w w:val="105"/>
          <w:sz w:val="24"/>
        </w:rPr>
        <w:t>Stosuj</w:t>
      </w:r>
      <w:r>
        <w:rPr>
          <w:spacing w:val="-18"/>
          <w:w w:val="105"/>
          <w:sz w:val="24"/>
        </w:rPr>
        <w:t xml:space="preserve"> </w:t>
      </w:r>
      <w:r>
        <w:rPr>
          <w:w w:val="105"/>
          <w:sz w:val="24"/>
        </w:rPr>
        <w:t>wytyczne</w:t>
      </w:r>
      <w:r>
        <w:rPr>
          <w:spacing w:val="-17"/>
          <w:w w:val="105"/>
          <w:sz w:val="24"/>
        </w:rPr>
        <w:t xml:space="preserve"> </w:t>
      </w:r>
      <w:r>
        <w:rPr>
          <w:w w:val="105"/>
          <w:sz w:val="24"/>
        </w:rPr>
        <w:t>zawarte</w:t>
      </w:r>
      <w:r>
        <w:rPr>
          <w:spacing w:val="-18"/>
          <w:w w:val="105"/>
          <w:sz w:val="24"/>
        </w:rPr>
        <w:t xml:space="preserve"> </w:t>
      </w:r>
      <w:r>
        <w:rPr>
          <w:w w:val="105"/>
          <w:sz w:val="24"/>
        </w:rPr>
        <w:t>w</w:t>
      </w:r>
      <w:r>
        <w:rPr>
          <w:spacing w:val="-18"/>
          <w:w w:val="105"/>
          <w:sz w:val="24"/>
        </w:rPr>
        <w:t xml:space="preserve"> </w:t>
      </w:r>
      <w:r>
        <w:rPr>
          <w:w w:val="105"/>
          <w:sz w:val="24"/>
        </w:rPr>
        <w:t>rozdziale</w:t>
      </w:r>
      <w:r>
        <w:rPr>
          <w:spacing w:val="-17"/>
          <w:w w:val="105"/>
          <w:sz w:val="24"/>
        </w:rPr>
        <w:t xml:space="preserve"> </w:t>
      </w:r>
      <w:hyperlink w:anchor="_bookmark31" w:history="1">
        <w:r w:rsidR="00E215DA">
          <w:rPr>
            <w:color w:val="005F99"/>
            <w:w w:val="105"/>
            <w:sz w:val="24"/>
          </w:rPr>
          <w:t>„Mała</w:t>
        </w:r>
        <w:r w:rsidR="00E215DA">
          <w:rPr>
            <w:color w:val="005F99"/>
            <w:spacing w:val="-18"/>
            <w:w w:val="105"/>
            <w:sz w:val="24"/>
          </w:rPr>
          <w:t xml:space="preserve"> </w:t>
        </w:r>
        <w:r w:rsidR="00E215DA">
          <w:rPr>
            <w:color w:val="005F99"/>
            <w:w w:val="105"/>
            <w:sz w:val="24"/>
          </w:rPr>
          <w:t>architektura</w:t>
        </w:r>
        <w:r w:rsidR="00E215DA">
          <w:rPr>
            <w:color w:val="005F99"/>
            <w:spacing w:val="-17"/>
            <w:w w:val="105"/>
            <w:sz w:val="24"/>
          </w:rPr>
          <w:t xml:space="preserve"> </w:t>
        </w:r>
        <w:r w:rsidR="00E215DA">
          <w:rPr>
            <w:color w:val="005F99"/>
            <w:w w:val="105"/>
            <w:sz w:val="24"/>
          </w:rPr>
          <w:t>i</w:t>
        </w:r>
        <w:r w:rsidR="00E215DA">
          <w:rPr>
            <w:color w:val="005F99"/>
            <w:spacing w:val="-18"/>
            <w:w w:val="105"/>
            <w:sz w:val="24"/>
          </w:rPr>
          <w:t xml:space="preserve"> </w:t>
        </w:r>
        <w:r w:rsidR="00E215DA">
          <w:rPr>
            <w:color w:val="005F99"/>
            <w:w w:val="105"/>
            <w:sz w:val="24"/>
          </w:rPr>
          <w:t>wyposażenie</w:t>
        </w:r>
      </w:hyperlink>
      <w:r>
        <w:rPr>
          <w:color w:val="005F99"/>
          <w:w w:val="105"/>
          <w:sz w:val="24"/>
        </w:rPr>
        <w:t xml:space="preserve"> </w:t>
      </w:r>
      <w:hyperlink w:anchor="_bookmark31" w:history="1">
        <w:r w:rsidR="00E215DA">
          <w:rPr>
            <w:color w:val="005F99"/>
            <w:w w:val="105"/>
            <w:sz w:val="24"/>
            <w:u w:val="single" w:color="005F99"/>
          </w:rPr>
          <w:t>dodatkowe – wytyczne ogólne”</w:t>
        </w:r>
      </w:hyperlink>
      <w:r>
        <w:rPr>
          <w:w w:val="105"/>
          <w:sz w:val="24"/>
        </w:rPr>
        <w:t>.</w:t>
      </w:r>
    </w:p>
    <w:p w14:paraId="751CE77D" w14:textId="77777777" w:rsidR="00E215DA" w:rsidRDefault="00000000">
      <w:pPr>
        <w:pStyle w:val="Akapitzlist"/>
        <w:numPr>
          <w:ilvl w:val="0"/>
          <w:numId w:val="182"/>
        </w:numPr>
        <w:tabs>
          <w:tab w:val="left" w:pos="1595"/>
          <w:tab w:val="left" w:pos="1597"/>
        </w:tabs>
        <w:spacing w:line="312" w:lineRule="auto"/>
        <w:ind w:right="789"/>
        <w:rPr>
          <w:sz w:val="24"/>
        </w:rPr>
      </w:pPr>
      <w:r>
        <w:rPr>
          <w:w w:val="105"/>
          <w:sz w:val="24"/>
        </w:rPr>
        <w:t>Strefę</w:t>
      </w:r>
      <w:r>
        <w:rPr>
          <w:spacing w:val="-3"/>
          <w:w w:val="105"/>
          <w:sz w:val="24"/>
        </w:rPr>
        <w:t xml:space="preserve"> </w:t>
      </w:r>
      <w:r>
        <w:rPr>
          <w:w w:val="105"/>
          <w:sz w:val="24"/>
        </w:rPr>
        <w:t>(krawędź)</w:t>
      </w:r>
      <w:r>
        <w:rPr>
          <w:spacing w:val="-3"/>
          <w:w w:val="105"/>
          <w:sz w:val="24"/>
        </w:rPr>
        <w:t xml:space="preserve"> </w:t>
      </w:r>
      <w:r>
        <w:rPr>
          <w:w w:val="105"/>
          <w:sz w:val="24"/>
        </w:rPr>
        <w:t>fontanny</w:t>
      </w:r>
      <w:r>
        <w:rPr>
          <w:spacing w:val="-3"/>
          <w:w w:val="105"/>
          <w:sz w:val="24"/>
        </w:rPr>
        <w:t xml:space="preserve"> </w:t>
      </w:r>
      <w:r>
        <w:rPr>
          <w:w w:val="105"/>
          <w:sz w:val="24"/>
        </w:rPr>
        <w:t>lub</w:t>
      </w:r>
      <w:r>
        <w:rPr>
          <w:spacing w:val="-3"/>
          <w:w w:val="105"/>
          <w:sz w:val="24"/>
        </w:rPr>
        <w:t xml:space="preserve"> </w:t>
      </w:r>
      <w:r>
        <w:rPr>
          <w:w w:val="105"/>
          <w:sz w:val="24"/>
        </w:rPr>
        <w:t>zbiornika</w:t>
      </w:r>
      <w:r>
        <w:rPr>
          <w:spacing w:val="-3"/>
          <w:w w:val="105"/>
          <w:sz w:val="24"/>
        </w:rPr>
        <w:t xml:space="preserve"> </w:t>
      </w:r>
      <w:r>
        <w:rPr>
          <w:w w:val="105"/>
          <w:sz w:val="24"/>
        </w:rPr>
        <w:t>wodnego</w:t>
      </w:r>
      <w:r>
        <w:rPr>
          <w:spacing w:val="-3"/>
          <w:w w:val="105"/>
          <w:sz w:val="24"/>
        </w:rPr>
        <w:t xml:space="preserve"> </w:t>
      </w:r>
      <w:r>
        <w:rPr>
          <w:w w:val="105"/>
          <w:sz w:val="24"/>
        </w:rPr>
        <w:t>oznacz</w:t>
      </w:r>
      <w:r>
        <w:rPr>
          <w:spacing w:val="-3"/>
          <w:w w:val="105"/>
          <w:sz w:val="24"/>
        </w:rPr>
        <w:t xml:space="preserve"> </w:t>
      </w:r>
      <w:r>
        <w:rPr>
          <w:w w:val="105"/>
          <w:sz w:val="24"/>
        </w:rPr>
        <w:t>w</w:t>
      </w:r>
      <w:r>
        <w:rPr>
          <w:spacing w:val="-3"/>
          <w:w w:val="105"/>
          <w:sz w:val="24"/>
        </w:rPr>
        <w:t xml:space="preserve"> </w:t>
      </w:r>
      <w:r>
        <w:rPr>
          <w:w w:val="105"/>
          <w:sz w:val="24"/>
        </w:rPr>
        <w:t xml:space="preserve">sposób </w:t>
      </w:r>
      <w:r>
        <w:rPr>
          <w:sz w:val="24"/>
        </w:rPr>
        <w:t xml:space="preserve">umożliwiający jej odnalezienie i ominięcie osobom poruszającym się za pomocą </w:t>
      </w:r>
      <w:r>
        <w:rPr>
          <w:w w:val="105"/>
          <w:sz w:val="24"/>
        </w:rPr>
        <w:t>białej laski. W tym celu możesz:</w:t>
      </w:r>
    </w:p>
    <w:p w14:paraId="70E98C63" w14:textId="77777777" w:rsidR="00E215DA" w:rsidRDefault="00000000">
      <w:pPr>
        <w:pStyle w:val="Akapitzlist"/>
        <w:numPr>
          <w:ilvl w:val="1"/>
          <w:numId w:val="182"/>
        </w:numPr>
        <w:tabs>
          <w:tab w:val="left" w:pos="2105"/>
        </w:tabs>
        <w:spacing w:before="61"/>
        <w:ind w:left="2105" w:hanging="508"/>
        <w:rPr>
          <w:sz w:val="24"/>
        </w:rPr>
      </w:pPr>
      <w:r>
        <w:rPr>
          <w:sz w:val="24"/>
        </w:rPr>
        <w:t>zastosować</w:t>
      </w:r>
      <w:r>
        <w:rPr>
          <w:spacing w:val="9"/>
          <w:sz w:val="24"/>
        </w:rPr>
        <w:t xml:space="preserve"> </w:t>
      </w:r>
      <w:r>
        <w:rPr>
          <w:sz w:val="24"/>
        </w:rPr>
        <w:t>fakturę</w:t>
      </w:r>
      <w:r>
        <w:rPr>
          <w:spacing w:val="10"/>
          <w:sz w:val="24"/>
        </w:rPr>
        <w:t xml:space="preserve"> </w:t>
      </w:r>
      <w:r>
        <w:rPr>
          <w:sz w:val="24"/>
        </w:rPr>
        <w:t>odmienną</w:t>
      </w:r>
      <w:r>
        <w:rPr>
          <w:spacing w:val="10"/>
          <w:sz w:val="24"/>
        </w:rPr>
        <w:t xml:space="preserve"> </w:t>
      </w:r>
      <w:r>
        <w:rPr>
          <w:sz w:val="24"/>
        </w:rPr>
        <w:t>od</w:t>
      </w:r>
      <w:r>
        <w:rPr>
          <w:spacing w:val="9"/>
          <w:sz w:val="24"/>
        </w:rPr>
        <w:t xml:space="preserve"> </w:t>
      </w:r>
      <w:r>
        <w:rPr>
          <w:sz w:val="24"/>
        </w:rPr>
        <w:t>nawierzchni</w:t>
      </w:r>
      <w:r>
        <w:rPr>
          <w:spacing w:val="10"/>
          <w:sz w:val="24"/>
        </w:rPr>
        <w:t xml:space="preserve"> </w:t>
      </w:r>
      <w:r>
        <w:rPr>
          <w:sz w:val="24"/>
        </w:rPr>
        <w:t>ciągu</w:t>
      </w:r>
      <w:r>
        <w:rPr>
          <w:spacing w:val="10"/>
          <w:sz w:val="24"/>
        </w:rPr>
        <w:t xml:space="preserve"> </w:t>
      </w:r>
      <w:r>
        <w:rPr>
          <w:sz w:val="24"/>
        </w:rPr>
        <w:t>pieszego</w:t>
      </w:r>
      <w:r>
        <w:rPr>
          <w:spacing w:val="9"/>
          <w:sz w:val="24"/>
        </w:rPr>
        <w:t xml:space="preserve"> </w:t>
      </w:r>
      <w:r>
        <w:rPr>
          <w:sz w:val="24"/>
        </w:rPr>
        <w:t>lub</w:t>
      </w:r>
      <w:r>
        <w:rPr>
          <w:spacing w:val="10"/>
          <w:sz w:val="24"/>
        </w:rPr>
        <w:t xml:space="preserve"> </w:t>
      </w:r>
      <w:r>
        <w:rPr>
          <w:spacing w:val="-2"/>
          <w:sz w:val="24"/>
        </w:rPr>
        <w:t>placu,</w:t>
      </w:r>
    </w:p>
    <w:p w14:paraId="4ABB940C" w14:textId="77777777" w:rsidR="00E215DA" w:rsidRDefault="00000000">
      <w:pPr>
        <w:pStyle w:val="Akapitzlist"/>
        <w:numPr>
          <w:ilvl w:val="1"/>
          <w:numId w:val="182"/>
        </w:numPr>
        <w:tabs>
          <w:tab w:val="left" w:pos="2105"/>
        </w:tabs>
        <w:spacing w:before="141"/>
        <w:ind w:left="2105" w:hanging="508"/>
        <w:rPr>
          <w:sz w:val="24"/>
        </w:rPr>
      </w:pPr>
      <w:r>
        <w:rPr>
          <w:sz w:val="24"/>
        </w:rPr>
        <w:t>umieścić</w:t>
      </w:r>
      <w:r>
        <w:rPr>
          <w:spacing w:val="23"/>
          <w:sz w:val="24"/>
        </w:rPr>
        <w:t xml:space="preserve"> </w:t>
      </w:r>
      <w:r>
        <w:rPr>
          <w:sz w:val="24"/>
        </w:rPr>
        <w:t>fontannę</w:t>
      </w:r>
      <w:r>
        <w:rPr>
          <w:spacing w:val="24"/>
          <w:sz w:val="24"/>
        </w:rPr>
        <w:t xml:space="preserve"> </w:t>
      </w:r>
      <w:r>
        <w:rPr>
          <w:sz w:val="24"/>
        </w:rPr>
        <w:t>lub</w:t>
      </w:r>
      <w:r>
        <w:rPr>
          <w:spacing w:val="24"/>
          <w:sz w:val="24"/>
        </w:rPr>
        <w:t xml:space="preserve"> </w:t>
      </w:r>
      <w:r>
        <w:rPr>
          <w:sz w:val="24"/>
        </w:rPr>
        <w:t>zbiornik</w:t>
      </w:r>
      <w:r>
        <w:rPr>
          <w:spacing w:val="24"/>
          <w:sz w:val="24"/>
        </w:rPr>
        <w:t xml:space="preserve"> </w:t>
      </w:r>
      <w:r>
        <w:rPr>
          <w:sz w:val="24"/>
        </w:rPr>
        <w:t>w</w:t>
      </w:r>
      <w:r>
        <w:rPr>
          <w:spacing w:val="24"/>
          <w:sz w:val="24"/>
        </w:rPr>
        <w:t xml:space="preserve"> </w:t>
      </w:r>
      <w:r>
        <w:rPr>
          <w:sz w:val="24"/>
        </w:rPr>
        <w:t>otulinie</w:t>
      </w:r>
      <w:r>
        <w:rPr>
          <w:spacing w:val="24"/>
          <w:sz w:val="24"/>
        </w:rPr>
        <w:t xml:space="preserve"> </w:t>
      </w:r>
      <w:r>
        <w:rPr>
          <w:spacing w:val="-2"/>
          <w:sz w:val="24"/>
        </w:rPr>
        <w:t>zieleni,</w:t>
      </w:r>
    </w:p>
    <w:p w14:paraId="192B615C" w14:textId="77777777" w:rsidR="00E215DA" w:rsidRDefault="00000000">
      <w:pPr>
        <w:pStyle w:val="Akapitzlist"/>
        <w:numPr>
          <w:ilvl w:val="1"/>
          <w:numId w:val="182"/>
        </w:numPr>
        <w:tabs>
          <w:tab w:val="left" w:pos="2105"/>
        </w:tabs>
        <w:spacing w:before="140"/>
        <w:ind w:left="2105" w:hanging="508"/>
        <w:rPr>
          <w:sz w:val="24"/>
        </w:rPr>
      </w:pPr>
      <w:r>
        <w:rPr>
          <w:sz w:val="24"/>
        </w:rPr>
        <w:t>zastosować</w:t>
      </w:r>
      <w:r>
        <w:rPr>
          <w:spacing w:val="15"/>
          <w:sz w:val="24"/>
        </w:rPr>
        <w:t xml:space="preserve"> </w:t>
      </w:r>
      <w:r>
        <w:rPr>
          <w:sz w:val="24"/>
        </w:rPr>
        <w:t>murki</w:t>
      </w:r>
      <w:r>
        <w:rPr>
          <w:spacing w:val="15"/>
          <w:sz w:val="24"/>
        </w:rPr>
        <w:t xml:space="preserve"> </w:t>
      </w:r>
      <w:r>
        <w:rPr>
          <w:sz w:val="24"/>
        </w:rPr>
        <w:t>lub</w:t>
      </w:r>
      <w:r>
        <w:rPr>
          <w:spacing w:val="15"/>
          <w:sz w:val="24"/>
        </w:rPr>
        <w:t xml:space="preserve"> </w:t>
      </w:r>
      <w:r>
        <w:rPr>
          <w:spacing w:val="-2"/>
          <w:sz w:val="24"/>
        </w:rPr>
        <w:t>barierki.</w:t>
      </w:r>
    </w:p>
    <w:p w14:paraId="3042C776" w14:textId="77777777" w:rsidR="00E215DA" w:rsidRDefault="00E215DA">
      <w:pPr>
        <w:pStyle w:val="Tekstpodstawowy"/>
        <w:spacing w:before="10"/>
        <w:ind w:left="0"/>
      </w:pPr>
    </w:p>
    <w:p w14:paraId="0CEAC6D2" w14:textId="77777777" w:rsidR="00E215DA" w:rsidRDefault="00000000">
      <w:pPr>
        <w:pStyle w:val="Nagwek4"/>
        <w:spacing w:before="0"/>
      </w:pPr>
      <w:r>
        <w:rPr>
          <w:color w:val="064187"/>
          <w:spacing w:val="-2"/>
          <w:w w:val="85"/>
        </w:rPr>
        <w:t>Remonty,</w:t>
      </w:r>
      <w:r>
        <w:rPr>
          <w:color w:val="064187"/>
          <w:spacing w:val="-14"/>
          <w:w w:val="85"/>
        </w:rPr>
        <w:t xml:space="preserve"> </w:t>
      </w:r>
      <w:r>
        <w:rPr>
          <w:color w:val="064187"/>
          <w:spacing w:val="-2"/>
          <w:w w:val="85"/>
        </w:rPr>
        <w:t>konserwacja</w:t>
      </w:r>
      <w:r>
        <w:rPr>
          <w:color w:val="064187"/>
          <w:spacing w:val="-14"/>
          <w:w w:val="85"/>
        </w:rPr>
        <w:t xml:space="preserve"> </w:t>
      </w:r>
      <w:r>
        <w:rPr>
          <w:color w:val="064187"/>
          <w:spacing w:val="-2"/>
          <w:w w:val="85"/>
        </w:rPr>
        <w:t>oraz</w:t>
      </w:r>
      <w:r>
        <w:rPr>
          <w:color w:val="064187"/>
          <w:spacing w:val="-14"/>
          <w:w w:val="85"/>
        </w:rPr>
        <w:t xml:space="preserve"> </w:t>
      </w:r>
      <w:r>
        <w:rPr>
          <w:color w:val="064187"/>
          <w:spacing w:val="-2"/>
          <w:w w:val="85"/>
        </w:rPr>
        <w:t>utrzymanie</w:t>
      </w:r>
      <w:r>
        <w:rPr>
          <w:color w:val="064187"/>
          <w:spacing w:val="-14"/>
          <w:w w:val="85"/>
        </w:rPr>
        <w:t xml:space="preserve"> </w:t>
      </w:r>
      <w:r>
        <w:rPr>
          <w:color w:val="064187"/>
          <w:spacing w:val="-2"/>
          <w:w w:val="85"/>
        </w:rPr>
        <w:t>ciągów</w:t>
      </w:r>
      <w:r>
        <w:rPr>
          <w:color w:val="064187"/>
          <w:spacing w:val="-14"/>
          <w:w w:val="85"/>
        </w:rPr>
        <w:t xml:space="preserve"> </w:t>
      </w:r>
      <w:r>
        <w:rPr>
          <w:color w:val="064187"/>
          <w:spacing w:val="-2"/>
          <w:w w:val="85"/>
        </w:rPr>
        <w:t>pieszych</w:t>
      </w:r>
    </w:p>
    <w:p w14:paraId="25DA2EAC" w14:textId="77777777" w:rsidR="00E215DA" w:rsidRDefault="00000000">
      <w:pPr>
        <w:pStyle w:val="Nagwek5"/>
        <w:spacing w:before="41"/>
      </w:pPr>
      <w:r>
        <w:rPr>
          <w:color w:val="001C62"/>
          <w:spacing w:val="-2"/>
          <w:w w:val="85"/>
        </w:rPr>
        <w:t>Bieżące</w:t>
      </w:r>
      <w:r>
        <w:rPr>
          <w:color w:val="001C62"/>
          <w:spacing w:val="-14"/>
          <w:w w:val="85"/>
        </w:rPr>
        <w:t xml:space="preserve"> </w:t>
      </w:r>
      <w:r>
        <w:rPr>
          <w:color w:val="001C62"/>
          <w:spacing w:val="-2"/>
          <w:w w:val="85"/>
        </w:rPr>
        <w:t>utrzymanie</w:t>
      </w:r>
      <w:r>
        <w:rPr>
          <w:color w:val="001C62"/>
          <w:spacing w:val="-14"/>
          <w:w w:val="85"/>
        </w:rPr>
        <w:t xml:space="preserve"> </w:t>
      </w:r>
      <w:r>
        <w:rPr>
          <w:color w:val="001C62"/>
          <w:spacing w:val="-2"/>
          <w:w w:val="85"/>
        </w:rPr>
        <w:t>ciągów</w:t>
      </w:r>
      <w:r>
        <w:rPr>
          <w:color w:val="001C62"/>
          <w:spacing w:val="-14"/>
          <w:w w:val="85"/>
        </w:rPr>
        <w:t xml:space="preserve"> </w:t>
      </w:r>
      <w:r>
        <w:rPr>
          <w:color w:val="001C62"/>
          <w:spacing w:val="-2"/>
          <w:w w:val="85"/>
        </w:rPr>
        <w:t>pieszych</w:t>
      </w:r>
    </w:p>
    <w:p w14:paraId="3E3D41CB" w14:textId="77777777" w:rsidR="00E215DA" w:rsidRDefault="00000000">
      <w:pPr>
        <w:pStyle w:val="Akapitzlist"/>
        <w:numPr>
          <w:ilvl w:val="0"/>
          <w:numId w:val="181"/>
        </w:numPr>
        <w:tabs>
          <w:tab w:val="left" w:pos="1594"/>
          <w:tab w:val="left" w:pos="1597"/>
        </w:tabs>
        <w:spacing w:before="99" w:line="312" w:lineRule="auto"/>
        <w:ind w:right="1525"/>
        <w:rPr>
          <w:sz w:val="24"/>
        </w:rPr>
      </w:pPr>
      <w:r>
        <w:rPr>
          <w:sz w:val="24"/>
        </w:rPr>
        <w:t xml:space="preserve">Na bieżąco usuwaj nierówności, uszkodzenia nawierzchni oraz roślinność </w:t>
      </w:r>
      <w:r>
        <w:rPr>
          <w:w w:val="105"/>
          <w:sz w:val="24"/>
        </w:rPr>
        <w:t>mogącą</w:t>
      </w:r>
      <w:r>
        <w:rPr>
          <w:spacing w:val="-4"/>
          <w:w w:val="105"/>
          <w:sz w:val="24"/>
        </w:rPr>
        <w:t xml:space="preserve"> </w:t>
      </w:r>
      <w:r>
        <w:rPr>
          <w:w w:val="105"/>
          <w:sz w:val="24"/>
        </w:rPr>
        <w:t>utrudniać</w:t>
      </w:r>
      <w:r>
        <w:rPr>
          <w:spacing w:val="-4"/>
          <w:w w:val="105"/>
          <w:sz w:val="24"/>
        </w:rPr>
        <w:t xml:space="preserve"> </w:t>
      </w:r>
      <w:r>
        <w:rPr>
          <w:w w:val="105"/>
          <w:sz w:val="24"/>
        </w:rPr>
        <w:t>poruszanie</w:t>
      </w:r>
      <w:r>
        <w:rPr>
          <w:spacing w:val="-4"/>
          <w:w w:val="105"/>
          <w:sz w:val="24"/>
        </w:rPr>
        <w:t xml:space="preserve"> </w:t>
      </w:r>
      <w:r>
        <w:rPr>
          <w:w w:val="105"/>
          <w:sz w:val="24"/>
        </w:rPr>
        <w:t>się</w:t>
      </w:r>
      <w:r>
        <w:rPr>
          <w:spacing w:val="-4"/>
          <w:w w:val="105"/>
          <w:sz w:val="24"/>
        </w:rPr>
        <w:t xml:space="preserve"> </w:t>
      </w:r>
      <w:r>
        <w:rPr>
          <w:w w:val="105"/>
          <w:sz w:val="24"/>
        </w:rPr>
        <w:t>po</w:t>
      </w:r>
      <w:r>
        <w:rPr>
          <w:spacing w:val="-4"/>
          <w:w w:val="105"/>
          <w:sz w:val="24"/>
        </w:rPr>
        <w:t xml:space="preserve"> </w:t>
      </w:r>
      <w:r>
        <w:rPr>
          <w:w w:val="105"/>
          <w:sz w:val="24"/>
        </w:rPr>
        <w:t>chodnikach.</w:t>
      </w:r>
    </w:p>
    <w:p w14:paraId="4F11E342" w14:textId="77777777" w:rsidR="00E215DA" w:rsidRDefault="00000000">
      <w:pPr>
        <w:pStyle w:val="Akapitzlist"/>
        <w:numPr>
          <w:ilvl w:val="0"/>
          <w:numId w:val="181"/>
        </w:numPr>
        <w:tabs>
          <w:tab w:val="left" w:pos="1595"/>
          <w:tab w:val="left" w:pos="1597"/>
        </w:tabs>
        <w:spacing w:line="312" w:lineRule="auto"/>
        <w:ind w:right="1189"/>
        <w:rPr>
          <w:sz w:val="24"/>
        </w:rPr>
      </w:pPr>
      <w:r>
        <w:rPr>
          <w:sz w:val="24"/>
        </w:rPr>
        <w:t xml:space="preserve">Odśnieżając jezdnię pamiętaj, aby odśnieżyć również przejścia dla pieszych. </w:t>
      </w:r>
      <w:r>
        <w:rPr>
          <w:w w:val="105"/>
          <w:sz w:val="24"/>
        </w:rPr>
        <w:t>Zalegające</w:t>
      </w:r>
      <w:r>
        <w:rPr>
          <w:spacing w:val="-11"/>
          <w:w w:val="105"/>
          <w:sz w:val="24"/>
        </w:rPr>
        <w:t xml:space="preserve"> </w:t>
      </w:r>
      <w:r>
        <w:rPr>
          <w:w w:val="105"/>
          <w:sz w:val="24"/>
        </w:rPr>
        <w:t>na</w:t>
      </w:r>
      <w:r>
        <w:rPr>
          <w:spacing w:val="-11"/>
          <w:w w:val="105"/>
          <w:sz w:val="24"/>
        </w:rPr>
        <w:t xml:space="preserve"> </w:t>
      </w:r>
      <w:r>
        <w:rPr>
          <w:w w:val="105"/>
          <w:sz w:val="24"/>
        </w:rPr>
        <w:t>przejściach</w:t>
      </w:r>
      <w:r>
        <w:rPr>
          <w:spacing w:val="-11"/>
          <w:w w:val="105"/>
          <w:sz w:val="24"/>
        </w:rPr>
        <w:t xml:space="preserve"> </w:t>
      </w:r>
      <w:r>
        <w:rPr>
          <w:w w:val="105"/>
          <w:sz w:val="24"/>
        </w:rPr>
        <w:t>zaspy</w:t>
      </w:r>
      <w:r>
        <w:rPr>
          <w:spacing w:val="-11"/>
          <w:w w:val="105"/>
          <w:sz w:val="24"/>
        </w:rPr>
        <w:t xml:space="preserve"> </w:t>
      </w:r>
      <w:r>
        <w:rPr>
          <w:w w:val="105"/>
          <w:sz w:val="24"/>
        </w:rPr>
        <w:t>i</w:t>
      </w:r>
      <w:r>
        <w:rPr>
          <w:spacing w:val="-11"/>
          <w:w w:val="105"/>
          <w:sz w:val="24"/>
        </w:rPr>
        <w:t xml:space="preserve"> </w:t>
      </w:r>
      <w:r>
        <w:rPr>
          <w:w w:val="105"/>
          <w:sz w:val="24"/>
        </w:rPr>
        <w:t>błoto</w:t>
      </w:r>
      <w:r>
        <w:rPr>
          <w:spacing w:val="-11"/>
          <w:w w:val="105"/>
          <w:sz w:val="24"/>
        </w:rPr>
        <w:t xml:space="preserve"> </w:t>
      </w:r>
      <w:r>
        <w:rPr>
          <w:w w:val="105"/>
          <w:sz w:val="24"/>
        </w:rPr>
        <w:t>pośniegowe</w:t>
      </w:r>
      <w:r>
        <w:rPr>
          <w:spacing w:val="-11"/>
          <w:w w:val="105"/>
          <w:sz w:val="24"/>
        </w:rPr>
        <w:t xml:space="preserve"> </w:t>
      </w:r>
      <w:r>
        <w:rPr>
          <w:w w:val="105"/>
          <w:sz w:val="24"/>
        </w:rPr>
        <w:t>mogą</w:t>
      </w:r>
      <w:r>
        <w:rPr>
          <w:spacing w:val="-11"/>
          <w:w w:val="105"/>
          <w:sz w:val="24"/>
        </w:rPr>
        <w:t xml:space="preserve"> </w:t>
      </w:r>
      <w:r>
        <w:rPr>
          <w:w w:val="105"/>
          <w:sz w:val="24"/>
        </w:rPr>
        <w:t>utrudnić</w:t>
      </w:r>
      <w:r>
        <w:rPr>
          <w:spacing w:val="-11"/>
          <w:w w:val="105"/>
          <w:sz w:val="24"/>
        </w:rPr>
        <w:t xml:space="preserve"> </w:t>
      </w:r>
      <w:r>
        <w:rPr>
          <w:w w:val="105"/>
          <w:sz w:val="24"/>
        </w:rPr>
        <w:t>lub całkowicie</w:t>
      </w:r>
      <w:r>
        <w:rPr>
          <w:spacing w:val="-16"/>
          <w:w w:val="105"/>
          <w:sz w:val="24"/>
        </w:rPr>
        <w:t xml:space="preserve"> </w:t>
      </w:r>
      <w:r>
        <w:rPr>
          <w:w w:val="105"/>
          <w:sz w:val="24"/>
        </w:rPr>
        <w:t>uniemożliwić</w:t>
      </w:r>
      <w:r>
        <w:rPr>
          <w:spacing w:val="-16"/>
          <w:w w:val="105"/>
          <w:sz w:val="24"/>
        </w:rPr>
        <w:t xml:space="preserve"> </w:t>
      </w:r>
      <w:r>
        <w:rPr>
          <w:w w:val="105"/>
          <w:sz w:val="24"/>
        </w:rPr>
        <w:t>skorzystanie</w:t>
      </w:r>
      <w:r>
        <w:rPr>
          <w:spacing w:val="-16"/>
          <w:w w:val="105"/>
          <w:sz w:val="24"/>
        </w:rPr>
        <w:t xml:space="preserve"> </w:t>
      </w:r>
      <w:r>
        <w:rPr>
          <w:w w:val="105"/>
          <w:sz w:val="24"/>
        </w:rPr>
        <w:t>z</w:t>
      </w:r>
      <w:r>
        <w:rPr>
          <w:spacing w:val="-16"/>
          <w:w w:val="105"/>
          <w:sz w:val="24"/>
        </w:rPr>
        <w:t xml:space="preserve"> </w:t>
      </w:r>
      <w:r>
        <w:rPr>
          <w:w w:val="105"/>
          <w:sz w:val="24"/>
        </w:rPr>
        <w:t>przejścia</w:t>
      </w:r>
      <w:r>
        <w:rPr>
          <w:spacing w:val="-16"/>
          <w:w w:val="105"/>
          <w:sz w:val="24"/>
        </w:rPr>
        <w:t xml:space="preserve"> </w:t>
      </w:r>
      <w:r>
        <w:rPr>
          <w:w w:val="105"/>
          <w:sz w:val="24"/>
        </w:rPr>
        <w:t>osobom</w:t>
      </w:r>
      <w:r>
        <w:rPr>
          <w:spacing w:val="-16"/>
          <w:w w:val="105"/>
          <w:sz w:val="24"/>
        </w:rPr>
        <w:t xml:space="preserve"> </w:t>
      </w:r>
      <w:r>
        <w:rPr>
          <w:w w:val="105"/>
          <w:sz w:val="24"/>
        </w:rPr>
        <w:t>ze</w:t>
      </w:r>
      <w:r>
        <w:rPr>
          <w:spacing w:val="-16"/>
          <w:w w:val="105"/>
          <w:sz w:val="24"/>
        </w:rPr>
        <w:t xml:space="preserve"> </w:t>
      </w:r>
      <w:r>
        <w:rPr>
          <w:w w:val="105"/>
          <w:sz w:val="24"/>
        </w:rPr>
        <w:t xml:space="preserve">szczególnymi </w:t>
      </w:r>
      <w:r>
        <w:rPr>
          <w:spacing w:val="-2"/>
          <w:w w:val="105"/>
          <w:sz w:val="24"/>
        </w:rPr>
        <w:t>potrzebami.</w:t>
      </w:r>
    </w:p>
    <w:p w14:paraId="7C4844FF" w14:textId="77777777" w:rsidR="00E215DA" w:rsidRDefault="00000000">
      <w:pPr>
        <w:pStyle w:val="Akapitzlist"/>
        <w:numPr>
          <w:ilvl w:val="0"/>
          <w:numId w:val="181"/>
        </w:numPr>
        <w:tabs>
          <w:tab w:val="left" w:pos="1594"/>
          <w:tab w:val="left" w:pos="1597"/>
        </w:tabs>
        <w:spacing w:before="62" w:line="312" w:lineRule="auto"/>
        <w:ind w:right="1836"/>
        <w:rPr>
          <w:sz w:val="24"/>
        </w:rPr>
      </w:pPr>
      <w:r>
        <w:rPr>
          <w:w w:val="105"/>
          <w:sz w:val="24"/>
        </w:rPr>
        <w:t>Zimą</w:t>
      </w:r>
      <w:r>
        <w:rPr>
          <w:spacing w:val="-13"/>
          <w:w w:val="105"/>
          <w:sz w:val="24"/>
        </w:rPr>
        <w:t xml:space="preserve"> </w:t>
      </w:r>
      <w:r>
        <w:rPr>
          <w:w w:val="105"/>
          <w:sz w:val="24"/>
        </w:rPr>
        <w:t>zadbaj</w:t>
      </w:r>
      <w:r>
        <w:rPr>
          <w:spacing w:val="-13"/>
          <w:w w:val="105"/>
          <w:sz w:val="24"/>
        </w:rPr>
        <w:t xml:space="preserve"> </w:t>
      </w:r>
      <w:r>
        <w:rPr>
          <w:w w:val="105"/>
          <w:sz w:val="24"/>
        </w:rPr>
        <w:t>o</w:t>
      </w:r>
      <w:r>
        <w:rPr>
          <w:spacing w:val="-13"/>
          <w:w w:val="105"/>
          <w:sz w:val="24"/>
        </w:rPr>
        <w:t xml:space="preserve"> </w:t>
      </w:r>
      <w:r>
        <w:rPr>
          <w:w w:val="105"/>
          <w:sz w:val="24"/>
        </w:rPr>
        <w:t>utrzymanie</w:t>
      </w:r>
      <w:r>
        <w:rPr>
          <w:spacing w:val="-13"/>
          <w:w w:val="105"/>
          <w:sz w:val="24"/>
        </w:rPr>
        <w:t xml:space="preserve"> </w:t>
      </w:r>
      <w:r>
        <w:rPr>
          <w:w w:val="105"/>
          <w:sz w:val="24"/>
        </w:rPr>
        <w:t>ciągów</w:t>
      </w:r>
      <w:r>
        <w:rPr>
          <w:spacing w:val="-13"/>
          <w:w w:val="105"/>
          <w:sz w:val="24"/>
        </w:rPr>
        <w:t xml:space="preserve"> </w:t>
      </w:r>
      <w:r>
        <w:rPr>
          <w:w w:val="105"/>
          <w:sz w:val="24"/>
        </w:rPr>
        <w:t>pieszych</w:t>
      </w:r>
      <w:r>
        <w:rPr>
          <w:spacing w:val="-13"/>
          <w:w w:val="105"/>
          <w:sz w:val="24"/>
        </w:rPr>
        <w:t xml:space="preserve"> </w:t>
      </w:r>
      <w:r>
        <w:rPr>
          <w:w w:val="105"/>
          <w:sz w:val="24"/>
        </w:rPr>
        <w:t>w</w:t>
      </w:r>
      <w:r>
        <w:rPr>
          <w:spacing w:val="-13"/>
          <w:w w:val="105"/>
          <w:sz w:val="24"/>
        </w:rPr>
        <w:t xml:space="preserve"> </w:t>
      </w:r>
      <w:r>
        <w:rPr>
          <w:w w:val="105"/>
          <w:sz w:val="24"/>
        </w:rPr>
        <w:t>stanie</w:t>
      </w:r>
      <w:r>
        <w:rPr>
          <w:spacing w:val="-13"/>
          <w:w w:val="105"/>
          <w:sz w:val="24"/>
        </w:rPr>
        <w:t xml:space="preserve"> </w:t>
      </w:r>
      <w:r>
        <w:rPr>
          <w:w w:val="105"/>
          <w:sz w:val="24"/>
        </w:rPr>
        <w:t xml:space="preserve">zapewniającym </w:t>
      </w:r>
      <w:r>
        <w:rPr>
          <w:spacing w:val="-2"/>
          <w:w w:val="105"/>
          <w:sz w:val="24"/>
        </w:rPr>
        <w:t>bezpieczeństwo</w:t>
      </w:r>
      <w:r>
        <w:rPr>
          <w:spacing w:val="-16"/>
          <w:w w:val="105"/>
          <w:sz w:val="24"/>
        </w:rPr>
        <w:t xml:space="preserve"> </w:t>
      </w:r>
      <w:r>
        <w:rPr>
          <w:spacing w:val="-2"/>
          <w:w w:val="105"/>
          <w:sz w:val="24"/>
        </w:rPr>
        <w:t>oraz</w:t>
      </w:r>
      <w:r>
        <w:rPr>
          <w:spacing w:val="-15"/>
          <w:w w:val="105"/>
          <w:sz w:val="24"/>
        </w:rPr>
        <w:t xml:space="preserve"> </w:t>
      </w:r>
      <w:r>
        <w:rPr>
          <w:spacing w:val="-2"/>
          <w:w w:val="105"/>
          <w:sz w:val="24"/>
        </w:rPr>
        <w:t>nie</w:t>
      </w:r>
      <w:r>
        <w:rPr>
          <w:spacing w:val="-16"/>
          <w:w w:val="105"/>
          <w:sz w:val="24"/>
        </w:rPr>
        <w:t xml:space="preserve"> </w:t>
      </w:r>
      <w:r>
        <w:rPr>
          <w:spacing w:val="-2"/>
          <w:w w:val="105"/>
          <w:sz w:val="24"/>
        </w:rPr>
        <w:t>utrudniającym</w:t>
      </w:r>
      <w:r>
        <w:rPr>
          <w:spacing w:val="-15"/>
          <w:w w:val="105"/>
          <w:sz w:val="24"/>
        </w:rPr>
        <w:t xml:space="preserve"> </w:t>
      </w:r>
      <w:r>
        <w:rPr>
          <w:spacing w:val="-2"/>
          <w:w w:val="105"/>
          <w:sz w:val="24"/>
        </w:rPr>
        <w:t>poruszania</w:t>
      </w:r>
      <w:r>
        <w:rPr>
          <w:spacing w:val="-16"/>
          <w:w w:val="105"/>
          <w:sz w:val="24"/>
        </w:rPr>
        <w:t xml:space="preserve"> </w:t>
      </w:r>
      <w:r>
        <w:rPr>
          <w:spacing w:val="-2"/>
          <w:w w:val="105"/>
          <w:sz w:val="24"/>
        </w:rPr>
        <w:t>się</w:t>
      </w:r>
      <w:r>
        <w:rPr>
          <w:spacing w:val="-15"/>
          <w:w w:val="105"/>
          <w:sz w:val="24"/>
        </w:rPr>
        <w:t xml:space="preserve"> </w:t>
      </w:r>
      <w:r>
        <w:rPr>
          <w:spacing w:val="-2"/>
          <w:w w:val="105"/>
          <w:sz w:val="24"/>
        </w:rPr>
        <w:t>użytkowników.</w:t>
      </w:r>
    </w:p>
    <w:p w14:paraId="7B8BEBA9" w14:textId="77777777" w:rsidR="00E215DA" w:rsidRDefault="00000000">
      <w:pPr>
        <w:pStyle w:val="Nagwek5"/>
        <w:spacing w:before="124"/>
      </w:pPr>
      <w:r>
        <w:rPr>
          <w:color w:val="001C62"/>
          <w:spacing w:val="-2"/>
          <w:w w:val="85"/>
        </w:rPr>
        <w:t>Remonty,</w:t>
      </w:r>
      <w:r>
        <w:rPr>
          <w:color w:val="001C62"/>
          <w:spacing w:val="-12"/>
          <w:w w:val="85"/>
        </w:rPr>
        <w:t xml:space="preserve"> </w:t>
      </w:r>
      <w:r>
        <w:rPr>
          <w:color w:val="001C62"/>
          <w:spacing w:val="-2"/>
          <w:w w:val="85"/>
        </w:rPr>
        <w:t>tymczasowa</w:t>
      </w:r>
      <w:r>
        <w:rPr>
          <w:color w:val="001C62"/>
          <w:spacing w:val="-12"/>
          <w:w w:val="85"/>
        </w:rPr>
        <w:t xml:space="preserve"> </w:t>
      </w:r>
      <w:r>
        <w:rPr>
          <w:color w:val="001C62"/>
          <w:spacing w:val="-2"/>
          <w:w w:val="85"/>
        </w:rPr>
        <w:t>organizacja</w:t>
      </w:r>
      <w:r>
        <w:rPr>
          <w:color w:val="001C62"/>
          <w:spacing w:val="-11"/>
          <w:w w:val="85"/>
        </w:rPr>
        <w:t xml:space="preserve"> </w:t>
      </w:r>
      <w:r>
        <w:rPr>
          <w:color w:val="001C62"/>
          <w:spacing w:val="-2"/>
          <w:w w:val="85"/>
        </w:rPr>
        <w:t>ruchu</w:t>
      </w:r>
    </w:p>
    <w:p w14:paraId="41DCAA81" w14:textId="77777777" w:rsidR="00E215DA" w:rsidRDefault="00000000">
      <w:pPr>
        <w:pStyle w:val="Tekstpodstawowy"/>
        <w:spacing w:before="155"/>
        <w:ind w:left="917"/>
      </w:pPr>
      <w:r>
        <w:t>Jeżeli</w:t>
      </w:r>
      <w:r>
        <w:rPr>
          <w:spacing w:val="9"/>
        </w:rPr>
        <w:t xml:space="preserve"> </w:t>
      </w:r>
      <w:r>
        <w:t>wprowadzasz</w:t>
      </w:r>
      <w:r>
        <w:rPr>
          <w:spacing w:val="9"/>
        </w:rPr>
        <w:t xml:space="preserve"> </w:t>
      </w:r>
      <w:r>
        <w:t>tymczasową</w:t>
      </w:r>
      <w:r>
        <w:rPr>
          <w:spacing w:val="9"/>
        </w:rPr>
        <w:t xml:space="preserve"> </w:t>
      </w:r>
      <w:r>
        <w:t>organizację</w:t>
      </w:r>
      <w:r>
        <w:rPr>
          <w:spacing w:val="9"/>
        </w:rPr>
        <w:t xml:space="preserve"> </w:t>
      </w:r>
      <w:r>
        <w:rPr>
          <w:spacing w:val="-2"/>
        </w:rPr>
        <w:t>ruchu:</w:t>
      </w:r>
    </w:p>
    <w:p w14:paraId="4985F74C" w14:textId="77777777" w:rsidR="00E215DA" w:rsidRDefault="00000000">
      <w:pPr>
        <w:pStyle w:val="Akapitzlist"/>
        <w:numPr>
          <w:ilvl w:val="0"/>
          <w:numId w:val="180"/>
        </w:numPr>
        <w:tabs>
          <w:tab w:val="left" w:pos="1594"/>
          <w:tab w:val="left" w:pos="1597"/>
        </w:tabs>
        <w:spacing w:before="141" w:line="312" w:lineRule="auto"/>
        <w:ind w:right="827"/>
        <w:jc w:val="left"/>
        <w:rPr>
          <w:sz w:val="24"/>
        </w:rPr>
      </w:pPr>
      <w:r>
        <w:rPr>
          <w:sz w:val="24"/>
        </w:rPr>
        <w:t xml:space="preserve">Możesz zawęzić skrajnię ciągu pieszego do szerokości minimum 1,2 m. W takim </w:t>
      </w:r>
      <w:r>
        <w:rPr>
          <w:w w:val="105"/>
          <w:sz w:val="24"/>
        </w:rPr>
        <w:t>przypadku</w:t>
      </w:r>
      <w:r>
        <w:rPr>
          <w:spacing w:val="-8"/>
          <w:w w:val="105"/>
          <w:sz w:val="24"/>
        </w:rPr>
        <w:t xml:space="preserve"> </w:t>
      </w:r>
      <w:r>
        <w:rPr>
          <w:w w:val="105"/>
          <w:sz w:val="24"/>
        </w:rPr>
        <w:t>zapewnij</w:t>
      </w:r>
      <w:r>
        <w:rPr>
          <w:spacing w:val="-8"/>
          <w:w w:val="105"/>
          <w:sz w:val="24"/>
        </w:rPr>
        <w:t xml:space="preserve"> </w:t>
      </w:r>
      <w:r>
        <w:rPr>
          <w:w w:val="105"/>
          <w:sz w:val="24"/>
        </w:rPr>
        <w:t>pola</w:t>
      </w:r>
      <w:r>
        <w:rPr>
          <w:spacing w:val="-8"/>
          <w:w w:val="105"/>
          <w:sz w:val="24"/>
        </w:rPr>
        <w:t xml:space="preserve"> </w:t>
      </w:r>
      <w:r>
        <w:rPr>
          <w:w w:val="105"/>
          <w:sz w:val="24"/>
        </w:rPr>
        <w:t>mijania</w:t>
      </w:r>
      <w:r>
        <w:rPr>
          <w:spacing w:val="-8"/>
          <w:w w:val="105"/>
          <w:sz w:val="24"/>
        </w:rPr>
        <w:t xml:space="preserve"> </w:t>
      </w:r>
      <w:r>
        <w:rPr>
          <w:w w:val="105"/>
          <w:sz w:val="24"/>
        </w:rPr>
        <w:t>się</w:t>
      </w:r>
      <w:r>
        <w:rPr>
          <w:spacing w:val="-8"/>
          <w:w w:val="105"/>
          <w:sz w:val="24"/>
        </w:rPr>
        <w:t xml:space="preserve"> </w:t>
      </w:r>
      <w:r>
        <w:rPr>
          <w:w w:val="105"/>
          <w:sz w:val="24"/>
        </w:rPr>
        <w:t>o</w:t>
      </w:r>
      <w:r>
        <w:rPr>
          <w:spacing w:val="-8"/>
          <w:w w:val="105"/>
          <w:sz w:val="24"/>
        </w:rPr>
        <w:t xml:space="preserve"> </w:t>
      </w:r>
      <w:r>
        <w:rPr>
          <w:w w:val="105"/>
          <w:sz w:val="24"/>
        </w:rPr>
        <w:t>długości</w:t>
      </w:r>
      <w:r>
        <w:rPr>
          <w:spacing w:val="-8"/>
          <w:w w:val="105"/>
          <w:sz w:val="24"/>
        </w:rPr>
        <w:t xml:space="preserve"> </w:t>
      </w:r>
      <w:r>
        <w:rPr>
          <w:w w:val="105"/>
          <w:sz w:val="24"/>
        </w:rPr>
        <w:t>minimum</w:t>
      </w:r>
      <w:r>
        <w:rPr>
          <w:spacing w:val="-8"/>
          <w:w w:val="105"/>
          <w:sz w:val="24"/>
        </w:rPr>
        <w:t xml:space="preserve"> </w:t>
      </w:r>
      <w:r>
        <w:rPr>
          <w:w w:val="105"/>
          <w:sz w:val="24"/>
        </w:rPr>
        <w:t>2</w:t>
      </w:r>
      <w:r>
        <w:rPr>
          <w:spacing w:val="-8"/>
          <w:w w:val="105"/>
          <w:sz w:val="24"/>
        </w:rPr>
        <w:t xml:space="preserve"> </w:t>
      </w:r>
      <w:r>
        <w:rPr>
          <w:w w:val="105"/>
          <w:sz w:val="24"/>
        </w:rPr>
        <w:t>m</w:t>
      </w:r>
      <w:r>
        <w:rPr>
          <w:spacing w:val="-8"/>
          <w:w w:val="105"/>
          <w:sz w:val="24"/>
        </w:rPr>
        <w:t xml:space="preserve"> </w:t>
      </w:r>
      <w:r>
        <w:rPr>
          <w:w w:val="105"/>
          <w:sz w:val="24"/>
        </w:rPr>
        <w:t>i</w:t>
      </w:r>
      <w:r>
        <w:rPr>
          <w:spacing w:val="-8"/>
          <w:w w:val="105"/>
          <w:sz w:val="24"/>
        </w:rPr>
        <w:t xml:space="preserve"> </w:t>
      </w:r>
      <w:r>
        <w:rPr>
          <w:w w:val="105"/>
          <w:sz w:val="24"/>
        </w:rPr>
        <w:t>szerokości minimum</w:t>
      </w:r>
      <w:r>
        <w:rPr>
          <w:spacing w:val="-9"/>
          <w:w w:val="105"/>
          <w:sz w:val="24"/>
        </w:rPr>
        <w:t xml:space="preserve"> </w:t>
      </w:r>
      <w:r>
        <w:rPr>
          <w:w w:val="105"/>
          <w:sz w:val="24"/>
        </w:rPr>
        <w:t>1,8</w:t>
      </w:r>
      <w:r>
        <w:rPr>
          <w:spacing w:val="-9"/>
          <w:w w:val="105"/>
          <w:sz w:val="24"/>
        </w:rPr>
        <w:t xml:space="preserve"> </w:t>
      </w:r>
      <w:r>
        <w:rPr>
          <w:w w:val="105"/>
          <w:sz w:val="24"/>
        </w:rPr>
        <w:t>m.</w:t>
      </w:r>
      <w:r>
        <w:rPr>
          <w:spacing w:val="-9"/>
          <w:w w:val="105"/>
          <w:sz w:val="24"/>
        </w:rPr>
        <w:t xml:space="preserve"> </w:t>
      </w:r>
      <w:r>
        <w:rPr>
          <w:w w:val="105"/>
          <w:sz w:val="24"/>
        </w:rPr>
        <w:t>Zlokalizuj</w:t>
      </w:r>
      <w:r>
        <w:rPr>
          <w:spacing w:val="-9"/>
          <w:w w:val="105"/>
          <w:sz w:val="24"/>
        </w:rPr>
        <w:t xml:space="preserve"> </w:t>
      </w:r>
      <w:r>
        <w:rPr>
          <w:w w:val="105"/>
          <w:sz w:val="24"/>
        </w:rPr>
        <w:t>je</w:t>
      </w:r>
      <w:r>
        <w:rPr>
          <w:spacing w:val="-9"/>
          <w:w w:val="105"/>
          <w:sz w:val="24"/>
        </w:rPr>
        <w:t xml:space="preserve"> </w:t>
      </w:r>
      <w:r>
        <w:rPr>
          <w:w w:val="105"/>
          <w:sz w:val="24"/>
        </w:rPr>
        <w:t>co</w:t>
      </w:r>
      <w:r>
        <w:rPr>
          <w:spacing w:val="-9"/>
          <w:w w:val="105"/>
          <w:sz w:val="24"/>
        </w:rPr>
        <w:t xml:space="preserve"> </w:t>
      </w:r>
      <w:r>
        <w:rPr>
          <w:w w:val="105"/>
          <w:sz w:val="24"/>
        </w:rPr>
        <w:t>minimum</w:t>
      </w:r>
      <w:r>
        <w:rPr>
          <w:spacing w:val="-9"/>
          <w:w w:val="105"/>
          <w:sz w:val="24"/>
        </w:rPr>
        <w:t xml:space="preserve"> </w:t>
      </w:r>
      <w:r>
        <w:rPr>
          <w:w w:val="105"/>
          <w:sz w:val="24"/>
        </w:rPr>
        <w:t>25</w:t>
      </w:r>
      <w:r>
        <w:rPr>
          <w:spacing w:val="-9"/>
          <w:w w:val="105"/>
          <w:sz w:val="24"/>
        </w:rPr>
        <w:t xml:space="preserve"> </w:t>
      </w:r>
      <w:r>
        <w:rPr>
          <w:w w:val="105"/>
          <w:sz w:val="24"/>
        </w:rPr>
        <w:t>m,</w:t>
      </w:r>
      <w:r>
        <w:rPr>
          <w:spacing w:val="-9"/>
          <w:w w:val="105"/>
          <w:sz w:val="24"/>
        </w:rPr>
        <w:t xml:space="preserve"> </w:t>
      </w:r>
      <w:r>
        <w:rPr>
          <w:w w:val="105"/>
          <w:sz w:val="24"/>
        </w:rPr>
        <w:t>w</w:t>
      </w:r>
      <w:r>
        <w:rPr>
          <w:spacing w:val="-9"/>
          <w:w w:val="105"/>
          <w:sz w:val="24"/>
        </w:rPr>
        <w:t xml:space="preserve"> </w:t>
      </w:r>
      <w:r>
        <w:rPr>
          <w:w w:val="105"/>
          <w:sz w:val="24"/>
        </w:rPr>
        <w:t>miejscach</w:t>
      </w:r>
      <w:r>
        <w:rPr>
          <w:spacing w:val="-9"/>
          <w:w w:val="105"/>
          <w:sz w:val="24"/>
        </w:rPr>
        <w:t xml:space="preserve"> </w:t>
      </w:r>
      <w:r>
        <w:rPr>
          <w:w w:val="105"/>
          <w:sz w:val="24"/>
        </w:rPr>
        <w:t>umożliwiających wzajemną</w:t>
      </w:r>
      <w:r>
        <w:rPr>
          <w:spacing w:val="-5"/>
          <w:w w:val="105"/>
          <w:sz w:val="24"/>
        </w:rPr>
        <w:t xml:space="preserve"> </w:t>
      </w:r>
      <w:r>
        <w:rPr>
          <w:w w:val="105"/>
          <w:sz w:val="24"/>
        </w:rPr>
        <w:t>widoczność.</w:t>
      </w:r>
      <w:r>
        <w:rPr>
          <w:spacing w:val="-5"/>
          <w:w w:val="105"/>
          <w:sz w:val="24"/>
        </w:rPr>
        <w:t xml:space="preserve"> </w:t>
      </w:r>
      <w:r>
        <w:rPr>
          <w:w w:val="105"/>
          <w:sz w:val="24"/>
        </w:rPr>
        <w:t>Uwzględnij</w:t>
      </w:r>
      <w:r>
        <w:rPr>
          <w:spacing w:val="-5"/>
          <w:w w:val="105"/>
          <w:sz w:val="24"/>
        </w:rPr>
        <w:t xml:space="preserve"> </w:t>
      </w:r>
      <w:r>
        <w:rPr>
          <w:w w:val="105"/>
          <w:sz w:val="24"/>
        </w:rPr>
        <w:t>zróżnicowany</w:t>
      </w:r>
      <w:r>
        <w:rPr>
          <w:spacing w:val="-5"/>
          <w:w w:val="105"/>
          <w:sz w:val="24"/>
        </w:rPr>
        <w:t xml:space="preserve"> </w:t>
      </w:r>
      <w:r>
        <w:rPr>
          <w:w w:val="105"/>
          <w:sz w:val="24"/>
        </w:rPr>
        <w:t>wzrost</w:t>
      </w:r>
      <w:r>
        <w:rPr>
          <w:spacing w:val="-5"/>
          <w:w w:val="105"/>
          <w:sz w:val="24"/>
        </w:rPr>
        <w:t xml:space="preserve"> </w:t>
      </w:r>
      <w:r>
        <w:rPr>
          <w:w w:val="105"/>
          <w:sz w:val="24"/>
        </w:rPr>
        <w:t>użytkowników.</w:t>
      </w:r>
    </w:p>
    <w:p w14:paraId="336CEFAF" w14:textId="77777777" w:rsidR="00E215DA" w:rsidRDefault="00000000">
      <w:pPr>
        <w:pStyle w:val="Akapitzlist"/>
        <w:numPr>
          <w:ilvl w:val="0"/>
          <w:numId w:val="180"/>
        </w:numPr>
        <w:tabs>
          <w:tab w:val="left" w:pos="1595"/>
          <w:tab w:val="left" w:pos="1597"/>
        </w:tabs>
        <w:spacing w:before="62" w:line="312" w:lineRule="auto"/>
        <w:ind w:right="793"/>
        <w:jc w:val="left"/>
        <w:rPr>
          <w:sz w:val="24"/>
        </w:rPr>
      </w:pPr>
      <w:r>
        <w:rPr>
          <w:spacing w:val="-2"/>
          <w:w w:val="105"/>
          <w:sz w:val="24"/>
        </w:rPr>
        <w:t>Wszelkie</w:t>
      </w:r>
      <w:r>
        <w:rPr>
          <w:spacing w:val="-7"/>
          <w:w w:val="105"/>
          <w:sz w:val="24"/>
        </w:rPr>
        <w:t xml:space="preserve"> </w:t>
      </w:r>
      <w:r>
        <w:rPr>
          <w:spacing w:val="-2"/>
          <w:w w:val="105"/>
          <w:sz w:val="24"/>
        </w:rPr>
        <w:t>elementy</w:t>
      </w:r>
      <w:r>
        <w:rPr>
          <w:spacing w:val="-7"/>
          <w:w w:val="105"/>
          <w:sz w:val="24"/>
        </w:rPr>
        <w:t xml:space="preserve"> </w:t>
      </w:r>
      <w:r>
        <w:rPr>
          <w:spacing w:val="-2"/>
          <w:w w:val="105"/>
          <w:sz w:val="24"/>
        </w:rPr>
        <w:t>znajdujące</w:t>
      </w:r>
      <w:r>
        <w:rPr>
          <w:spacing w:val="-7"/>
          <w:w w:val="105"/>
          <w:sz w:val="24"/>
        </w:rPr>
        <w:t xml:space="preserve"> </w:t>
      </w:r>
      <w:r>
        <w:rPr>
          <w:spacing w:val="-2"/>
          <w:w w:val="105"/>
          <w:sz w:val="24"/>
        </w:rPr>
        <w:t>się</w:t>
      </w:r>
      <w:r>
        <w:rPr>
          <w:spacing w:val="-7"/>
          <w:w w:val="105"/>
          <w:sz w:val="24"/>
        </w:rPr>
        <w:t xml:space="preserve"> </w:t>
      </w:r>
      <w:r>
        <w:rPr>
          <w:spacing w:val="-2"/>
          <w:w w:val="105"/>
          <w:sz w:val="24"/>
        </w:rPr>
        <w:t>nad</w:t>
      </w:r>
      <w:r>
        <w:rPr>
          <w:spacing w:val="-7"/>
          <w:w w:val="105"/>
          <w:sz w:val="24"/>
        </w:rPr>
        <w:t xml:space="preserve"> </w:t>
      </w:r>
      <w:r>
        <w:rPr>
          <w:spacing w:val="-2"/>
          <w:w w:val="105"/>
          <w:sz w:val="24"/>
        </w:rPr>
        <w:t>ciągiem</w:t>
      </w:r>
      <w:r>
        <w:rPr>
          <w:spacing w:val="-7"/>
          <w:w w:val="105"/>
          <w:sz w:val="24"/>
        </w:rPr>
        <w:t xml:space="preserve"> </w:t>
      </w:r>
      <w:r>
        <w:rPr>
          <w:spacing w:val="-2"/>
          <w:w w:val="105"/>
          <w:sz w:val="24"/>
        </w:rPr>
        <w:t>pieszym</w:t>
      </w:r>
      <w:r>
        <w:rPr>
          <w:spacing w:val="-7"/>
          <w:w w:val="105"/>
          <w:sz w:val="24"/>
        </w:rPr>
        <w:t xml:space="preserve"> </w:t>
      </w:r>
      <w:r>
        <w:rPr>
          <w:spacing w:val="-2"/>
          <w:w w:val="105"/>
          <w:sz w:val="24"/>
        </w:rPr>
        <w:t>(np.</w:t>
      </w:r>
      <w:r>
        <w:rPr>
          <w:spacing w:val="-7"/>
          <w:w w:val="105"/>
          <w:sz w:val="24"/>
        </w:rPr>
        <w:t xml:space="preserve"> </w:t>
      </w:r>
      <w:r>
        <w:rPr>
          <w:spacing w:val="-2"/>
          <w:w w:val="105"/>
          <w:sz w:val="24"/>
        </w:rPr>
        <w:t xml:space="preserve">rusztowanie) </w:t>
      </w:r>
      <w:r>
        <w:rPr>
          <w:sz w:val="24"/>
        </w:rPr>
        <w:t xml:space="preserve">umieść na wysokości minimum 2,2 m. Wysokość przejścia mierz od nawierzchni </w:t>
      </w:r>
      <w:r>
        <w:rPr>
          <w:w w:val="105"/>
          <w:sz w:val="24"/>
        </w:rPr>
        <w:t>chodnika</w:t>
      </w:r>
      <w:r>
        <w:rPr>
          <w:spacing w:val="-17"/>
          <w:w w:val="105"/>
          <w:sz w:val="24"/>
        </w:rPr>
        <w:t xml:space="preserve"> </w:t>
      </w:r>
      <w:r>
        <w:rPr>
          <w:w w:val="105"/>
          <w:sz w:val="24"/>
        </w:rPr>
        <w:t>do</w:t>
      </w:r>
      <w:r>
        <w:rPr>
          <w:spacing w:val="-17"/>
          <w:w w:val="105"/>
          <w:sz w:val="24"/>
        </w:rPr>
        <w:t xml:space="preserve"> </w:t>
      </w:r>
      <w:r>
        <w:rPr>
          <w:w w:val="105"/>
          <w:sz w:val="24"/>
        </w:rPr>
        <w:t>najniżej</w:t>
      </w:r>
      <w:r>
        <w:rPr>
          <w:spacing w:val="-17"/>
          <w:w w:val="105"/>
          <w:sz w:val="24"/>
        </w:rPr>
        <w:t xml:space="preserve"> </w:t>
      </w:r>
      <w:r>
        <w:rPr>
          <w:w w:val="105"/>
          <w:sz w:val="24"/>
        </w:rPr>
        <w:t>położonego</w:t>
      </w:r>
      <w:r>
        <w:rPr>
          <w:spacing w:val="-17"/>
          <w:w w:val="105"/>
          <w:sz w:val="24"/>
        </w:rPr>
        <w:t xml:space="preserve"> </w:t>
      </w:r>
      <w:r>
        <w:rPr>
          <w:w w:val="105"/>
          <w:sz w:val="24"/>
        </w:rPr>
        <w:t>elementu</w:t>
      </w:r>
      <w:r>
        <w:rPr>
          <w:spacing w:val="-17"/>
          <w:w w:val="105"/>
          <w:sz w:val="24"/>
        </w:rPr>
        <w:t xml:space="preserve"> </w:t>
      </w:r>
      <w:r>
        <w:rPr>
          <w:w w:val="105"/>
          <w:sz w:val="24"/>
        </w:rPr>
        <w:t>znajdującego</w:t>
      </w:r>
      <w:r>
        <w:rPr>
          <w:spacing w:val="-17"/>
          <w:w w:val="105"/>
          <w:sz w:val="24"/>
        </w:rPr>
        <w:t xml:space="preserve"> </w:t>
      </w:r>
      <w:r>
        <w:rPr>
          <w:w w:val="105"/>
          <w:sz w:val="24"/>
        </w:rPr>
        <w:t>się</w:t>
      </w:r>
      <w:r>
        <w:rPr>
          <w:spacing w:val="-17"/>
          <w:w w:val="105"/>
          <w:sz w:val="24"/>
        </w:rPr>
        <w:t xml:space="preserve"> </w:t>
      </w:r>
      <w:r>
        <w:rPr>
          <w:w w:val="105"/>
          <w:sz w:val="24"/>
        </w:rPr>
        <w:t>nad</w:t>
      </w:r>
      <w:r>
        <w:rPr>
          <w:spacing w:val="-17"/>
          <w:w w:val="105"/>
          <w:sz w:val="24"/>
        </w:rPr>
        <w:t xml:space="preserve"> </w:t>
      </w:r>
      <w:r>
        <w:rPr>
          <w:w w:val="105"/>
          <w:sz w:val="24"/>
        </w:rPr>
        <w:t>ciągiem pieszym [patrz: ilustracja 32].</w:t>
      </w:r>
    </w:p>
    <w:p w14:paraId="7533D494" w14:textId="77777777" w:rsidR="00E215DA" w:rsidRDefault="00E215DA">
      <w:pPr>
        <w:spacing w:line="312" w:lineRule="auto"/>
        <w:rPr>
          <w:sz w:val="24"/>
        </w:rPr>
        <w:sectPr w:rsidR="00E215DA">
          <w:pgSz w:w="11910" w:h="16840"/>
          <w:pgMar w:top="1100" w:right="360" w:bottom="840" w:left="500" w:header="0" w:footer="655" w:gutter="0"/>
          <w:cols w:space="708"/>
        </w:sectPr>
      </w:pPr>
    </w:p>
    <w:p w14:paraId="606F20F5" w14:textId="77777777" w:rsidR="00E215DA" w:rsidRDefault="00E215DA">
      <w:pPr>
        <w:pStyle w:val="Tekstpodstawowy"/>
        <w:ind w:left="0"/>
        <w:rPr>
          <w:sz w:val="20"/>
        </w:rPr>
      </w:pPr>
    </w:p>
    <w:p w14:paraId="22504620" w14:textId="77777777" w:rsidR="00E215DA" w:rsidRDefault="00E215DA">
      <w:pPr>
        <w:pStyle w:val="Tekstpodstawowy"/>
        <w:spacing w:before="121"/>
        <w:ind w:left="0"/>
        <w:rPr>
          <w:sz w:val="20"/>
        </w:rPr>
      </w:pPr>
    </w:p>
    <w:p w14:paraId="7C9EFB69" w14:textId="77777777" w:rsidR="00E215DA" w:rsidRDefault="00000000">
      <w:pPr>
        <w:pStyle w:val="Tekstpodstawowy"/>
        <w:ind w:left="2401"/>
        <w:rPr>
          <w:sz w:val="20"/>
        </w:rPr>
      </w:pPr>
      <w:r>
        <w:rPr>
          <w:noProof/>
          <w:sz w:val="20"/>
        </w:rPr>
        <w:drawing>
          <wp:inline distT="0" distB="0" distL="0" distR="0" wp14:anchorId="2491B1B3" wp14:editId="045ADE5F">
            <wp:extent cx="3942613" cy="2971800"/>
            <wp:effectExtent l="0" t="0" r="0" b="0"/>
            <wp:docPr id="237" name="Image 237" descr="Ilustracja przedstawia balkon i znajdujące się obok balkonu tymczasowe rusztowanie w kolorze żółto-szarym. Na rusztowaniu znajduje się znak ostrzegawczy z wykrzyknikiem. Pod balkonem i rusztowaniem przechodzą trzy osoby. Minimalna wysokość pod balkonem wynosi 2,5 m a pod rusztowaniem 2,2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descr="Ilustracja przedstawia balkon i znajdujące się obok balkonu tymczasowe rusztowanie w kolorze żółto-szarym. Na rusztowaniu znajduje się znak ostrzegawczy z wykrzyknikiem. Pod balkonem i rusztowaniem przechodzą trzy osoby. Minimalna wysokość pod balkonem wynosi 2,5 m a pod rusztowaniem 2,2 m."/>
                    <pic:cNvPicPr/>
                  </pic:nvPicPr>
                  <pic:blipFill>
                    <a:blip r:embed="rId240" cstate="print"/>
                    <a:stretch>
                      <a:fillRect/>
                    </a:stretch>
                  </pic:blipFill>
                  <pic:spPr>
                    <a:xfrm>
                      <a:off x="0" y="0"/>
                      <a:ext cx="3942613" cy="2971800"/>
                    </a:xfrm>
                    <a:prstGeom prst="rect">
                      <a:avLst/>
                    </a:prstGeom>
                  </pic:spPr>
                </pic:pic>
              </a:graphicData>
            </a:graphic>
          </wp:inline>
        </w:drawing>
      </w:r>
    </w:p>
    <w:p w14:paraId="7A1FD76A" w14:textId="77777777" w:rsidR="00E215DA" w:rsidRDefault="00000000">
      <w:pPr>
        <w:spacing w:before="121" w:line="247" w:lineRule="auto"/>
        <w:ind w:left="917" w:right="1265"/>
        <w:rPr>
          <w:rFonts w:ascii="Arial Black" w:hAnsi="Arial Black"/>
        </w:rPr>
      </w:pPr>
      <w:r>
        <w:rPr>
          <w:rFonts w:ascii="Arial Black" w:hAnsi="Arial Black"/>
          <w:w w:val="85"/>
        </w:rPr>
        <w:t xml:space="preserve">Ilustracja 32. Zasady umieszczania elementów tymczasowych nad ciągiem pieszym, </w:t>
      </w:r>
      <w:r>
        <w:rPr>
          <w:rFonts w:ascii="Arial Black" w:hAnsi="Arial Black"/>
          <w:w w:val="95"/>
        </w:rPr>
        <w:t>rys.</w:t>
      </w:r>
      <w:r>
        <w:rPr>
          <w:rFonts w:ascii="Arial Black" w:hAnsi="Arial Black"/>
          <w:spacing w:val="-8"/>
          <w:w w:val="95"/>
        </w:rPr>
        <w:t xml:space="preserve"> </w:t>
      </w:r>
      <w:r>
        <w:rPr>
          <w:rFonts w:ascii="Arial Black" w:hAnsi="Arial Black"/>
          <w:w w:val="95"/>
        </w:rPr>
        <w:t>Maria</w:t>
      </w:r>
      <w:r>
        <w:rPr>
          <w:rFonts w:ascii="Arial Black" w:hAnsi="Arial Black"/>
          <w:spacing w:val="-8"/>
          <w:w w:val="95"/>
        </w:rPr>
        <w:t xml:space="preserve"> </w:t>
      </w:r>
      <w:proofErr w:type="spellStart"/>
      <w:r>
        <w:rPr>
          <w:rFonts w:ascii="Arial Black" w:hAnsi="Arial Black"/>
          <w:w w:val="95"/>
        </w:rPr>
        <w:t>Görlich-Opyd</w:t>
      </w:r>
      <w:proofErr w:type="spellEnd"/>
    </w:p>
    <w:p w14:paraId="3297E97B" w14:textId="77777777" w:rsidR="00E215DA" w:rsidRDefault="00000000">
      <w:pPr>
        <w:pStyle w:val="Akapitzlist"/>
        <w:numPr>
          <w:ilvl w:val="0"/>
          <w:numId w:val="180"/>
        </w:numPr>
        <w:tabs>
          <w:tab w:val="left" w:pos="1594"/>
          <w:tab w:val="left" w:pos="1597"/>
        </w:tabs>
        <w:spacing w:before="172" w:line="312" w:lineRule="auto"/>
        <w:ind w:right="908"/>
        <w:jc w:val="left"/>
        <w:rPr>
          <w:sz w:val="24"/>
        </w:rPr>
      </w:pPr>
      <w:r>
        <w:rPr>
          <w:w w:val="105"/>
          <w:sz w:val="24"/>
        </w:rPr>
        <w:t>W</w:t>
      </w:r>
      <w:r>
        <w:rPr>
          <w:spacing w:val="-17"/>
          <w:w w:val="105"/>
          <w:sz w:val="24"/>
        </w:rPr>
        <w:t xml:space="preserve"> </w:t>
      </w:r>
      <w:r>
        <w:rPr>
          <w:w w:val="105"/>
          <w:sz w:val="24"/>
        </w:rPr>
        <w:t>sytuacji,</w:t>
      </w:r>
      <w:r>
        <w:rPr>
          <w:spacing w:val="-17"/>
          <w:w w:val="105"/>
          <w:sz w:val="24"/>
        </w:rPr>
        <w:t xml:space="preserve"> </w:t>
      </w:r>
      <w:r>
        <w:rPr>
          <w:w w:val="105"/>
          <w:sz w:val="24"/>
        </w:rPr>
        <w:t>gdy</w:t>
      </w:r>
      <w:r>
        <w:rPr>
          <w:spacing w:val="-17"/>
          <w:w w:val="105"/>
          <w:sz w:val="24"/>
        </w:rPr>
        <w:t xml:space="preserve"> </w:t>
      </w:r>
      <w:r>
        <w:rPr>
          <w:w w:val="105"/>
          <w:sz w:val="24"/>
        </w:rPr>
        <w:t>konieczne</w:t>
      </w:r>
      <w:r>
        <w:rPr>
          <w:spacing w:val="-17"/>
          <w:w w:val="105"/>
          <w:sz w:val="24"/>
        </w:rPr>
        <w:t xml:space="preserve"> </w:t>
      </w:r>
      <w:r>
        <w:rPr>
          <w:w w:val="105"/>
          <w:sz w:val="24"/>
        </w:rPr>
        <w:t>jest</w:t>
      </w:r>
      <w:r>
        <w:rPr>
          <w:spacing w:val="-17"/>
          <w:w w:val="105"/>
          <w:sz w:val="24"/>
        </w:rPr>
        <w:t xml:space="preserve"> </w:t>
      </w:r>
      <w:r>
        <w:rPr>
          <w:w w:val="105"/>
          <w:sz w:val="24"/>
        </w:rPr>
        <w:t>wykonanie</w:t>
      </w:r>
      <w:r>
        <w:rPr>
          <w:spacing w:val="-17"/>
          <w:w w:val="105"/>
          <w:sz w:val="24"/>
        </w:rPr>
        <w:t xml:space="preserve"> </w:t>
      </w:r>
      <w:r>
        <w:rPr>
          <w:w w:val="105"/>
          <w:sz w:val="24"/>
        </w:rPr>
        <w:t>tymczasowego</w:t>
      </w:r>
      <w:r>
        <w:rPr>
          <w:spacing w:val="-17"/>
          <w:w w:val="105"/>
          <w:sz w:val="24"/>
        </w:rPr>
        <w:t xml:space="preserve"> </w:t>
      </w:r>
      <w:r>
        <w:rPr>
          <w:w w:val="105"/>
          <w:sz w:val="24"/>
        </w:rPr>
        <w:t>obejścia</w:t>
      </w:r>
      <w:r>
        <w:rPr>
          <w:spacing w:val="-17"/>
          <w:w w:val="105"/>
          <w:sz w:val="24"/>
        </w:rPr>
        <w:t xml:space="preserve"> </w:t>
      </w:r>
      <w:r>
        <w:rPr>
          <w:w w:val="105"/>
          <w:sz w:val="24"/>
        </w:rPr>
        <w:t xml:space="preserve">chodnika, </w:t>
      </w:r>
      <w:r>
        <w:rPr>
          <w:sz w:val="24"/>
        </w:rPr>
        <w:t xml:space="preserve">zapewnij szerokość przejścia minimum 1,8 m (zalecane minimum 2 m). Możesz </w:t>
      </w:r>
      <w:r>
        <w:rPr>
          <w:w w:val="105"/>
          <w:sz w:val="24"/>
        </w:rPr>
        <w:t>zastosować</w:t>
      </w:r>
      <w:r>
        <w:rPr>
          <w:spacing w:val="-14"/>
          <w:w w:val="105"/>
          <w:sz w:val="24"/>
        </w:rPr>
        <w:t xml:space="preserve"> </w:t>
      </w:r>
      <w:r>
        <w:rPr>
          <w:w w:val="105"/>
          <w:sz w:val="24"/>
        </w:rPr>
        <w:t>przewężenia</w:t>
      </w:r>
      <w:r>
        <w:rPr>
          <w:spacing w:val="-14"/>
          <w:w w:val="105"/>
          <w:sz w:val="24"/>
        </w:rPr>
        <w:t xml:space="preserve"> </w:t>
      </w:r>
      <w:r>
        <w:rPr>
          <w:w w:val="105"/>
          <w:sz w:val="24"/>
        </w:rPr>
        <w:t>i</w:t>
      </w:r>
      <w:r>
        <w:rPr>
          <w:spacing w:val="-14"/>
          <w:w w:val="105"/>
          <w:sz w:val="24"/>
        </w:rPr>
        <w:t xml:space="preserve"> </w:t>
      </w:r>
      <w:r>
        <w:rPr>
          <w:w w:val="105"/>
          <w:sz w:val="24"/>
        </w:rPr>
        <w:t>pola</w:t>
      </w:r>
      <w:r>
        <w:rPr>
          <w:spacing w:val="-14"/>
          <w:w w:val="105"/>
          <w:sz w:val="24"/>
        </w:rPr>
        <w:t xml:space="preserve"> </w:t>
      </w:r>
      <w:r>
        <w:rPr>
          <w:w w:val="105"/>
          <w:sz w:val="24"/>
        </w:rPr>
        <w:t>mijania</w:t>
      </w:r>
      <w:r>
        <w:rPr>
          <w:spacing w:val="-14"/>
          <w:w w:val="105"/>
          <w:sz w:val="24"/>
        </w:rPr>
        <w:t xml:space="preserve"> </w:t>
      </w:r>
      <w:r>
        <w:rPr>
          <w:w w:val="105"/>
          <w:sz w:val="24"/>
        </w:rPr>
        <w:t>opisane</w:t>
      </w:r>
      <w:r>
        <w:rPr>
          <w:spacing w:val="-14"/>
          <w:w w:val="105"/>
          <w:sz w:val="24"/>
        </w:rPr>
        <w:t xml:space="preserve"> </w:t>
      </w:r>
      <w:r>
        <w:rPr>
          <w:w w:val="105"/>
          <w:sz w:val="24"/>
        </w:rPr>
        <w:t>w</w:t>
      </w:r>
      <w:r>
        <w:rPr>
          <w:spacing w:val="-14"/>
          <w:w w:val="105"/>
          <w:sz w:val="24"/>
        </w:rPr>
        <w:t xml:space="preserve"> </w:t>
      </w:r>
      <w:r>
        <w:rPr>
          <w:w w:val="105"/>
          <w:sz w:val="24"/>
        </w:rPr>
        <w:t>punkcie</w:t>
      </w:r>
      <w:r>
        <w:rPr>
          <w:spacing w:val="-14"/>
          <w:w w:val="105"/>
          <w:sz w:val="24"/>
        </w:rPr>
        <w:t xml:space="preserve"> </w:t>
      </w:r>
      <w:r>
        <w:rPr>
          <w:w w:val="105"/>
          <w:sz w:val="24"/>
        </w:rPr>
        <w:t>1.</w:t>
      </w:r>
    </w:p>
    <w:p w14:paraId="08E4E3C9" w14:textId="77777777" w:rsidR="00E215DA" w:rsidRDefault="00000000">
      <w:pPr>
        <w:pStyle w:val="Akapitzlist"/>
        <w:numPr>
          <w:ilvl w:val="0"/>
          <w:numId w:val="180"/>
        </w:numPr>
        <w:tabs>
          <w:tab w:val="left" w:pos="1594"/>
          <w:tab w:val="left" w:pos="1597"/>
        </w:tabs>
        <w:spacing w:before="60" w:line="312" w:lineRule="auto"/>
        <w:ind w:right="2536"/>
        <w:jc w:val="left"/>
        <w:rPr>
          <w:sz w:val="24"/>
        </w:rPr>
      </w:pPr>
      <w:r>
        <w:rPr>
          <w:sz w:val="24"/>
        </w:rPr>
        <w:t>Na</w:t>
      </w:r>
      <w:r>
        <w:rPr>
          <w:spacing w:val="26"/>
          <w:sz w:val="24"/>
        </w:rPr>
        <w:t xml:space="preserve"> </w:t>
      </w:r>
      <w:r>
        <w:rPr>
          <w:sz w:val="24"/>
        </w:rPr>
        <w:t>tymczasowych</w:t>
      </w:r>
      <w:r>
        <w:rPr>
          <w:spacing w:val="26"/>
          <w:sz w:val="24"/>
        </w:rPr>
        <w:t xml:space="preserve"> </w:t>
      </w:r>
      <w:r>
        <w:rPr>
          <w:sz w:val="24"/>
        </w:rPr>
        <w:t>chodnikach</w:t>
      </w:r>
      <w:r>
        <w:rPr>
          <w:spacing w:val="26"/>
          <w:sz w:val="24"/>
        </w:rPr>
        <w:t xml:space="preserve"> </w:t>
      </w:r>
      <w:r>
        <w:rPr>
          <w:sz w:val="24"/>
        </w:rPr>
        <w:t>stosuj</w:t>
      </w:r>
      <w:r>
        <w:rPr>
          <w:spacing w:val="26"/>
          <w:sz w:val="24"/>
        </w:rPr>
        <w:t xml:space="preserve"> </w:t>
      </w:r>
      <w:r>
        <w:rPr>
          <w:sz w:val="24"/>
        </w:rPr>
        <w:t>równą,</w:t>
      </w:r>
      <w:r>
        <w:rPr>
          <w:spacing w:val="26"/>
          <w:sz w:val="24"/>
        </w:rPr>
        <w:t xml:space="preserve"> </w:t>
      </w:r>
      <w:r>
        <w:rPr>
          <w:sz w:val="24"/>
        </w:rPr>
        <w:t>utwardzoną,</w:t>
      </w:r>
      <w:r>
        <w:rPr>
          <w:spacing w:val="26"/>
          <w:sz w:val="24"/>
        </w:rPr>
        <w:t xml:space="preserve"> </w:t>
      </w:r>
      <w:r>
        <w:rPr>
          <w:sz w:val="24"/>
        </w:rPr>
        <w:t xml:space="preserve">pełną </w:t>
      </w:r>
      <w:r>
        <w:rPr>
          <w:w w:val="105"/>
          <w:sz w:val="24"/>
        </w:rPr>
        <w:t>i antypoślizgową nawierzchnię.</w:t>
      </w:r>
    </w:p>
    <w:p w14:paraId="5003502A" w14:textId="77777777" w:rsidR="00E215DA" w:rsidRDefault="00000000">
      <w:pPr>
        <w:pStyle w:val="Akapitzlist"/>
        <w:numPr>
          <w:ilvl w:val="0"/>
          <w:numId w:val="180"/>
        </w:numPr>
        <w:tabs>
          <w:tab w:val="left" w:pos="1595"/>
        </w:tabs>
        <w:ind w:left="1595" w:hanging="338"/>
        <w:jc w:val="left"/>
        <w:rPr>
          <w:sz w:val="24"/>
        </w:rPr>
      </w:pPr>
      <w:r>
        <w:rPr>
          <w:spacing w:val="-2"/>
          <w:w w:val="105"/>
          <w:sz w:val="24"/>
        </w:rPr>
        <w:t>O</w:t>
      </w:r>
      <w:r>
        <w:rPr>
          <w:spacing w:val="-11"/>
          <w:w w:val="105"/>
          <w:sz w:val="24"/>
        </w:rPr>
        <w:t xml:space="preserve"> </w:t>
      </w:r>
      <w:r>
        <w:rPr>
          <w:spacing w:val="-2"/>
          <w:w w:val="105"/>
          <w:sz w:val="24"/>
        </w:rPr>
        <w:t>ile</w:t>
      </w:r>
      <w:r>
        <w:rPr>
          <w:spacing w:val="-11"/>
          <w:w w:val="105"/>
          <w:sz w:val="24"/>
        </w:rPr>
        <w:t xml:space="preserve"> </w:t>
      </w:r>
      <w:r>
        <w:rPr>
          <w:spacing w:val="-2"/>
          <w:w w:val="105"/>
          <w:sz w:val="24"/>
        </w:rPr>
        <w:t>to</w:t>
      </w:r>
      <w:r>
        <w:rPr>
          <w:spacing w:val="-10"/>
          <w:w w:val="105"/>
          <w:sz w:val="24"/>
        </w:rPr>
        <w:t xml:space="preserve"> </w:t>
      </w:r>
      <w:r>
        <w:rPr>
          <w:spacing w:val="-2"/>
          <w:w w:val="105"/>
          <w:sz w:val="24"/>
        </w:rPr>
        <w:t>możliwe,</w:t>
      </w:r>
      <w:r>
        <w:rPr>
          <w:spacing w:val="-11"/>
          <w:w w:val="105"/>
          <w:sz w:val="24"/>
        </w:rPr>
        <w:t xml:space="preserve"> </w:t>
      </w:r>
      <w:r>
        <w:rPr>
          <w:spacing w:val="-2"/>
          <w:w w:val="105"/>
          <w:sz w:val="24"/>
        </w:rPr>
        <w:t>nie</w:t>
      </w:r>
      <w:r>
        <w:rPr>
          <w:spacing w:val="-11"/>
          <w:w w:val="105"/>
          <w:sz w:val="24"/>
        </w:rPr>
        <w:t xml:space="preserve"> </w:t>
      </w:r>
      <w:r>
        <w:rPr>
          <w:spacing w:val="-2"/>
          <w:w w:val="105"/>
          <w:sz w:val="24"/>
        </w:rPr>
        <w:t>stosuj</w:t>
      </w:r>
      <w:r>
        <w:rPr>
          <w:spacing w:val="-10"/>
          <w:w w:val="105"/>
          <w:sz w:val="24"/>
        </w:rPr>
        <w:t xml:space="preserve"> </w:t>
      </w:r>
      <w:r>
        <w:rPr>
          <w:spacing w:val="-2"/>
          <w:w w:val="105"/>
          <w:sz w:val="24"/>
        </w:rPr>
        <w:t>różnic</w:t>
      </w:r>
      <w:r>
        <w:rPr>
          <w:spacing w:val="-11"/>
          <w:w w:val="105"/>
          <w:sz w:val="24"/>
        </w:rPr>
        <w:t xml:space="preserve"> </w:t>
      </w:r>
      <w:r>
        <w:rPr>
          <w:spacing w:val="-2"/>
          <w:w w:val="105"/>
          <w:sz w:val="24"/>
        </w:rPr>
        <w:t>wysokości</w:t>
      </w:r>
      <w:r>
        <w:rPr>
          <w:spacing w:val="-10"/>
          <w:w w:val="105"/>
          <w:sz w:val="24"/>
        </w:rPr>
        <w:t xml:space="preserve"> </w:t>
      </w:r>
      <w:r>
        <w:rPr>
          <w:spacing w:val="-2"/>
          <w:w w:val="105"/>
          <w:sz w:val="24"/>
        </w:rPr>
        <w:t>(progów)</w:t>
      </w:r>
      <w:r>
        <w:rPr>
          <w:spacing w:val="-11"/>
          <w:w w:val="105"/>
          <w:sz w:val="24"/>
        </w:rPr>
        <w:t xml:space="preserve"> </w:t>
      </w:r>
      <w:r>
        <w:rPr>
          <w:spacing w:val="-2"/>
          <w:w w:val="105"/>
          <w:sz w:val="24"/>
        </w:rPr>
        <w:t>przekraczających</w:t>
      </w:r>
    </w:p>
    <w:p w14:paraId="2A27334D" w14:textId="77777777" w:rsidR="00E215DA" w:rsidRDefault="00000000">
      <w:pPr>
        <w:pStyle w:val="Tekstpodstawowy"/>
        <w:spacing w:before="84" w:line="312" w:lineRule="auto"/>
        <w:ind w:right="1054"/>
      </w:pPr>
      <w:r>
        <w:rPr>
          <w:spacing w:val="-2"/>
          <w:w w:val="105"/>
        </w:rPr>
        <w:t>2</w:t>
      </w:r>
      <w:r>
        <w:rPr>
          <w:spacing w:val="-15"/>
          <w:w w:val="105"/>
        </w:rPr>
        <w:t xml:space="preserve"> </w:t>
      </w:r>
      <w:r>
        <w:rPr>
          <w:spacing w:val="-2"/>
          <w:w w:val="105"/>
        </w:rPr>
        <w:t>cm.</w:t>
      </w:r>
      <w:r>
        <w:rPr>
          <w:spacing w:val="-15"/>
          <w:w w:val="105"/>
        </w:rPr>
        <w:t xml:space="preserve"> </w:t>
      </w:r>
      <w:r>
        <w:rPr>
          <w:spacing w:val="-2"/>
          <w:w w:val="105"/>
        </w:rPr>
        <w:t>W</w:t>
      </w:r>
      <w:r>
        <w:rPr>
          <w:spacing w:val="-15"/>
          <w:w w:val="105"/>
        </w:rPr>
        <w:t xml:space="preserve"> </w:t>
      </w:r>
      <w:r>
        <w:rPr>
          <w:spacing w:val="-2"/>
          <w:w w:val="105"/>
        </w:rPr>
        <w:t>przypadku</w:t>
      </w:r>
      <w:r>
        <w:rPr>
          <w:spacing w:val="-15"/>
          <w:w w:val="105"/>
        </w:rPr>
        <w:t xml:space="preserve"> </w:t>
      </w:r>
      <w:r>
        <w:rPr>
          <w:spacing w:val="-2"/>
          <w:w w:val="105"/>
        </w:rPr>
        <w:t>różnic</w:t>
      </w:r>
      <w:r>
        <w:rPr>
          <w:spacing w:val="-15"/>
          <w:w w:val="105"/>
        </w:rPr>
        <w:t xml:space="preserve"> </w:t>
      </w:r>
      <w:r>
        <w:rPr>
          <w:spacing w:val="-2"/>
          <w:w w:val="105"/>
        </w:rPr>
        <w:t>wysokości</w:t>
      </w:r>
      <w:r>
        <w:rPr>
          <w:spacing w:val="-15"/>
          <w:w w:val="105"/>
        </w:rPr>
        <w:t xml:space="preserve"> </w:t>
      </w:r>
      <w:r>
        <w:rPr>
          <w:spacing w:val="-2"/>
          <w:w w:val="105"/>
        </w:rPr>
        <w:t>od</w:t>
      </w:r>
      <w:r>
        <w:rPr>
          <w:spacing w:val="-15"/>
          <w:w w:val="105"/>
        </w:rPr>
        <w:t xml:space="preserve"> </w:t>
      </w:r>
      <w:r>
        <w:rPr>
          <w:spacing w:val="-2"/>
          <w:w w:val="105"/>
        </w:rPr>
        <w:t>2</w:t>
      </w:r>
      <w:r>
        <w:rPr>
          <w:spacing w:val="-15"/>
          <w:w w:val="105"/>
        </w:rPr>
        <w:t xml:space="preserve"> </w:t>
      </w:r>
      <w:r>
        <w:rPr>
          <w:spacing w:val="-2"/>
          <w:w w:val="105"/>
        </w:rPr>
        <w:t>do</w:t>
      </w:r>
      <w:r>
        <w:rPr>
          <w:spacing w:val="-15"/>
          <w:w w:val="105"/>
        </w:rPr>
        <w:t xml:space="preserve"> </w:t>
      </w:r>
      <w:r>
        <w:rPr>
          <w:spacing w:val="-2"/>
          <w:w w:val="105"/>
        </w:rPr>
        <w:t>15</w:t>
      </w:r>
      <w:r>
        <w:rPr>
          <w:spacing w:val="-15"/>
          <w:w w:val="105"/>
        </w:rPr>
        <w:t xml:space="preserve"> </w:t>
      </w:r>
      <w:r>
        <w:rPr>
          <w:spacing w:val="-2"/>
          <w:w w:val="105"/>
        </w:rPr>
        <w:t>cm</w:t>
      </w:r>
      <w:r>
        <w:rPr>
          <w:spacing w:val="-15"/>
          <w:w w:val="105"/>
        </w:rPr>
        <w:t xml:space="preserve"> </w:t>
      </w:r>
      <w:r>
        <w:rPr>
          <w:spacing w:val="-2"/>
          <w:w w:val="105"/>
        </w:rPr>
        <w:t>zastosuj</w:t>
      </w:r>
      <w:r>
        <w:rPr>
          <w:spacing w:val="-15"/>
          <w:w w:val="105"/>
        </w:rPr>
        <w:t xml:space="preserve"> </w:t>
      </w:r>
      <w:r>
        <w:rPr>
          <w:spacing w:val="-2"/>
          <w:w w:val="105"/>
        </w:rPr>
        <w:t>kliny</w:t>
      </w:r>
      <w:r>
        <w:rPr>
          <w:spacing w:val="-15"/>
          <w:w w:val="105"/>
        </w:rPr>
        <w:t xml:space="preserve"> </w:t>
      </w:r>
      <w:r>
        <w:rPr>
          <w:spacing w:val="-2"/>
          <w:w w:val="105"/>
        </w:rPr>
        <w:t xml:space="preserve">najazdowe </w:t>
      </w:r>
      <w:r>
        <w:rPr>
          <w:w w:val="105"/>
        </w:rPr>
        <w:t>o</w:t>
      </w:r>
      <w:r>
        <w:rPr>
          <w:spacing w:val="-5"/>
          <w:w w:val="105"/>
        </w:rPr>
        <w:t xml:space="preserve"> </w:t>
      </w:r>
      <w:r>
        <w:rPr>
          <w:w w:val="105"/>
        </w:rPr>
        <w:t>nachyleniu</w:t>
      </w:r>
      <w:r>
        <w:rPr>
          <w:spacing w:val="-5"/>
          <w:w w:val="105"/>
        </w:rPr>
        <w:t xml:space="preserve"> </w:t>
      </w:r>
      <w:r>
        <w:rPr>
          <w:w w:val="105"/>
        </w:rPr>
        <w:t>do</w:t>
      </w:r>
      <w:r>
        <w:rPr>
          <w:spacing w:val="-5"/>
          <w:w w:val="105"/>
        </w:rPr>
        <w:t xml:space="preserve"> </w:t>
      </w:r>
      <w:r>
        <w:rPr>
          <w:w w:val="105"/>
        </w:rPr>
        <w:t>15%</w:t>
      </w:r>
      <w:r>
        <w:rPr>
          <w:spacing w:val="-5"/>
          <w:w w:val="105"/>
        </w:rPr>
        <w:t xml:space="preserve"> </w:t>
      </w:r>
      <w:r>
        <w:rPr>
          <w:w w:val="105"/>
        </w:rPr>
        <w:t>(dotyczy</w:t>
      </w:r>
      <w:r>
        <w:rPr>
          <w:spacing w:val="-5"/>
          <w:w w:val="105"/>
        </w:rPr>
        <w:t xml:space="preserve"> </w:t>
      </w:r>
      <w:r>
        <w:rPr>
          <w:w w:val="105"/>
        </w:rPr>
        <w:t>to</w:t>
      </w:r>
      <w:r>
        <w:rPr>
          <w:spacing w:val="-5"/>
          <w:w w:val="105"/>
        </w:rPr>
        <w:t xml:space="preserve"> </w:t>
      </w:r>
      <w:r>
        <w:rPr>
          <w:w w:val="105"/>
        </w:rPr>
        <w:t>również</w:t>
      </w:r>
      <w:r>
        <w:rPr>
          <w:spacing w:val="-5"/>
          <w:w w:val="105"/>
        </w:rPr>
        <w:t xml:space="preserve"> </w:t>
      </w:r>
      <w:r>
        <w:rPr>
          <w:w w:val="105"/>
        </w:rPr>
        <w:t>różnicy</w:t>
      </w:r>
      <w:r>
        <w:rPr>
          <w:spacing w:val="-5"/>
          <w:w w:val="105"/>
        </w:rPr>
        <w:t xml:space="preserve"> </w:t>
      </w:r>
      <w:r>
        <w:rPr>
          <w:w w:val="105"/>
        </w:rPr>
        <w:t>wysokości</w:t>
      </w:r>
      <w:r>
        <w:rPr>
          <w:spacing w:val="-5"/>
          <w:w w:val="105"/>
        </w:rPr>
        <w:t xml:space="preserve"> </w:t>
      </w:r>
      <w:r>
        <w:rPr>
          <w:w w:val="105"/>
        </w:rPr>
        <w:t>pomiędzy nawierzchnią a kładkami i podestami).</w:t>
      </w:r>
    </w:p>
    <w:p w14:paraId="3CE7D4DC" w14:textId="77777777" w:rsidR="00E215DA" w:rsidRDefault="00000000">
      <w:pPr>
        <w:pStyle w:val="Akapitzlist"/>
        <w:numPr>
          <w:ilvl w:val="0"/>
          <w:numId w:val="180"/>
        </w:numPr>
        <w:tabs>
          <w:tab w:val="left" w:pos="1594"/>
          <w:tab w:val="left" w:pos="1597"/>
        </w:tabs>
        <w:spacing w:before="61" w:line="312" w:lineRule="auto"/>
        <w:ind w:right="1036"/>
        <w:jc w:val="left"/>
        <w:rPr>
          <w:sz w:val="24"/>
        </w:rPr>
      </w:pPr>
      <w:r>
        <w:rPr>
          <w:w w:val="105"/>
          <w:sz w:val="24"/>
        </w:rPr>
        <w:t>Na</w:t>
      </w:r>
      <w:r>
        <w:rPr>
          <w:spacing w:val="-18"/>
          <w:w w:val="105"/>
          <w:sz w:val="24"/>
        </w:rPr>
        <w:t xml:space="preserve"> </w:t>
      </w:r>
      <w:r>
        <w:rPr>
          <w:w w:val="105"/>
          <w:sz w:val="24"/>
        </w:rPr>
        <w:t>łączeniu</w:t>
      </w:r>
      <w:r>
        <w:rPr>
          <w:spacing w:val="-17"/>
          <w:w w:val="105"/>
          <w:sz w:val="24"/>
        </w:rPr>
        <w:t xml:space="preserve"> </w:t>
      </w:r>
      <w:r>
        <w:rPr>
          <w:w w:val="105"/>
          <w:sz w:val="24"/>
        </w:rPr>
        <w:t>nawierzchni</w:t>
      </w:r>
      <w:r>
        <w:rPr>
          <w:spacing w:val="-18"/>
          <w:w w:val="105"/>
          <w:sz w:val="24"/>
        </w:rPr>
        <w:t xml:space="preserve"> </w:t>
      </w:r>
      <w:r>
        <w:rPr>
          <w:w w:val="105"/>
          <w:sz w:val="24"/>
        </w:rPr>
        <w:t>ciągu</w:t>
      </w:r>
      <w:r>
        <w:rPr>
          <w:spacing w:val="-18"/>
          <w:w w:val="105"/>
          <w:sz w:val="24"/>
        </w:rPr>
        <w:t xml:space="preserve"> </w:t>
      </w:r>
      <w:r>
        <w:rPr>
          <w:w w:val="105"/>
          <w:sz w:val="24"/>
        </w:rPr>
        <w:t>pieszego</w:t>
      </w:r>
      <w:r>
        <w:rPr>
          <w:spacing w:val="-17"/>
          <w:w w:val="105"/>
          <w:sz w:val="24"/>
        </w:rPr>
        <w:t xml:space="preserve"> </w:t>
      </w:r>
      <w:r>
        <w:rPr>
          <w:w w:val="105"/>
          <w:sz w:val="24"/>
        </w:rPr>
        <w:t>z</w:t>
      </w:r>
      <w:r>
        <w:rPr>
          <w:spacing w:val="-18"/>
          <w:w w:val="105"/>
          <w:sz w:val="24"/>
        </w:rPr>
        <w:t xml:space="preserve"> </w:t>
      </w:r>
      <w:r>
        <w:rPr>
          <w:w w:val="105"/>
          <w:sz w:val="24"/>
        </w:rPr>
        <w:t>rozwiązaniami</w:t>
      </w:r>
      <w:r>
        <w:rPr>
          <w:spacing w:val="-17"/>
          <w:w w:val="105"/>
          <w:sz w:val="24"/>
        </w:rPr>
        <w:t xml:space="preserve"> </w:t>
      </w:r>
      <w:r>
        <w:rPr>
          <w:w w:val="105"/>
          <w:sz w:val="24"/>
        </w:rPr>
        <w:t>tymczasowymi</w:t>
      </w:r>
      <w:r>
        <w:rPr>
          <w:spacing w:val="-18"/>
          <w:w w:val="105"/>
          <w:sz w:val="24"/>
        </w:rPr>
        <w:t xml:space="preserve"> </w:t>
      </w:r>
      <w:r>
        <w:rPr>
          <w:w w:val="105"/>
          <w:sz w:val="24"/>
        </w:rPr>
        <w:t xml:space="preserve">(np. </w:t>
      </w:r>
      <w:r>
        <w:rPr>
          <w:spacing w:val="-2"/>
          <w:w w:val="105"/>
          <w:sz w:val="24"/>
        </w:rPr>
        <w:t>tymczasową</w:t>
      </w:r>
      <w:r>
        <w:rPr>
          <w:spacing w:val="-8"/>
          <w:w w:val="105"/>
          <w:sz w:val="24"/>
        </w:rPr>
        <w:t xml:space="preserve"> </w:t>
      </w:r>
      <w:r>
        <w:rPr>
          <w:spacing w:val="-2"/>
          <w:w w:val="105"/>
          <w:sz w:val="24"/>
        </w:rPr>
        <w:t>nawierzchnią,</w:t>
      </w:r>
      <w:r>
        <w:rPr>
          <w:spacing w:val="-8"/>
          <w:w w:val="105"/>
          <w:sz w:val="24"/>
        </w:rPr>
        <w:t xml:space="preserve"> </w:t>
      </w:r>
      <w:r>
        <w:rPr>
          <w:spacing w:val="-2"/>
          <w:w w:val="105"/>
          <w:sz w:val="24"/>
        </w:rPr>
        <w:t>podestami,</w:t>
      </w:r>
      <w:r>
        <w:rPr>
          <w:spacing w:val="-8"/>
          <w:w w:val="105"/>
          <w:sz w:val="24"/>
        </w:rPr>
        <w:t xml:space="preserve"> </w:t>
      </w:r>
      <w:r>
        <w:rPr>
          <w:spacing w:val="-2"/>
          <w:w w:val="105"/>
          <w:sz w:val="24"/>
        </w:rPr>
        <w:t>kładkami)</w:t>
      </w:r>
      <w:r>
        <w:rPr>
          <w:spacing w:val="-8"/>
          <w:w w:val="105"/>
          <w:sz w:val="24"/>
        </w:rPr>
        <w:t xml:space="preserve"> </w:t>
      </w:r>
      <w:r>
        <w:rPr>
          <w:spacing w:val="-2"/>
          <w:w w:val="105"/>
          <w:sz w:val="24"/>
        </w:rPr>
        <w:t>nie</w:t>
      </w:r>
      <w:r>
        <w:rPr>
          <w:spacing w:val="-8"/>
          <w:w w:val="105"/>
          <w:sz w:val="24"/>
        </w:rPr>
        <w:t xml:space="preserve"> </w:t>
      </w:r>
      <w:r>
        <w:rPr>
          <w:spacing w:val="-2"/>
          <w:w w:val="105"/>
          <w:sz w:val="24"/>
        </w:rPr>
        <w:t>stosuj</w:t>
      </w:r>
      <w:r>
        <w:rPr>
          <w:spacing w:val="-8"/>
          <w:w w:val="105"/>
          <w:sz w:val="24"/>
        </w:rPr>
        <w:t xml:space="preserve"> </w:t>
      </w:r>
      <w:r>
        <w:rPr>
          <w:spacing w:val="-2"/>
          <w:w w:val="105"/>
          <w:sz w:val="24"/>
        </w:rPr>
        <w:t>przerw</w:t>
      </w:r>
      <w:r>
        <w:rPr>
          <w:spacing w:val="-8"/>
          <w:w w:val="105"/>
          <w:sz w:val="24"/>
        </w:rPr>
        <w:t xml:space="preserve"> </w:t>
      </w:r>
      <w:r>
        <w:rPr>
          <w:spacing w:val="-2"/>
          <w:w w:val="105"/>
          <w:sz w:val="24"/>
        </w:rPr>
        <w:t xml:space="preserve">pomiędzy </w:t>
      </w:r>
      <w:r>
        <w:rPr>
          <w:w w:val="105"/>
          <w:sz w:val="24"/>
        </w:rPr>
        <w:t>różnymi</w:t>
      </w:r>
      <w:r>
        <w:rPr>
          <w:spacing w:val="-17"/>
          <w:w w:val="105"/>
          <w:sz w:val="24"/>
        </w:rPr>
        <w:t xml:space="preserve"> </w:t>
      </w:r>
      <w:r>
        <w:rPr>
          <w:w w:val="105"/>
          <w:sz w:val="24"/>
        </w:rPr>
        <w:t>typami</w:t>
      </w:r>
      <w:r>
        <w:rPr>
          <w:spacing w:val="-17"/>
          <w:w w:val="105"/>
          <w:sz w:val="24"/>
        </w:rPr>
        <w:t xml:space="preserve"> </w:t>
      </w:r>
      <w:r>
        <w:rPr>
          <w:w w:val="105"/>
          <w:sz w:val="24"/>
        </w:rPr>
        <w:t>nawierzchni</w:t>
      </w:r>
      <w:r>
        <w:rPr>
          <w:spacing w:val="-17"/>
          <w:w w:val="105"/>
          <w:sz w:val="24"/>
        </w:rPr>
        <w:t xml:space="preserve"> </w:t>
      </w:r>
      <w:r>
        <w:rPr>
          <w:w w:val="105"/>
          <w:sz w:val="24"/>
        </w:rPr>
        <w:t>większych</w:t>
      </w:r>
      <w:r>
        <w:rPr>
          <w:spacing w:val="-17"/>
          <w:w w:val="105"/>
          <w:sz w:val="24"/>
        </w:rPr>
        <w:t xml:space="preserve"> </w:t>
      </w:r>
      <w:r>
        <w:rPr>
          <w:w w:val="105"/>
          <w:sz w:val="24"/>
        </w:rPr>
        <w:t>niż</w:t>
      </w:r>
      <w:r>
        <w:rPr>
          <w:spacing w:val="-17"/>
          <w:w w:val="105"/>
          <w:sz w:val="24"/>
        </w:rPr>
        <w:t xml:space="preserve"> </w:t>
      </w:r>
      <w:r>
        <w:rPr>
          <w:w w:val="105"/>
          <w:sz w:val="24"/>
        </w:rPr>
        <w:t>2</w:t>
      </w:r>
      <w:r>
        <w:rPr>
          <w:spacing w:val="-17"/>
          <w:w w:val="105"/>
          <w:sz w:val="24"/>
        </w:rPr>
        <w:t xml:space="preserve"> </w:t>
      </w:r>
      <w:r>
        <w:rPr>
          <w:w w:val="105"/>
          <w:sz w:val="24"/>
        </w:rPr>
        <w:t>cm</w:t>
      </w:r>
      <w:r>
        <w:rPr>
          <w:spacing w:val="-17"/>
          <w:w w:val="105"/>
          <w:sz w:val="24"/>
        </w:rPr>
        <w:t xml:space="preserve"> </w:t>
      </w:r>
      <w:r>
        <w:rPr>
          <w:w w:val="105"/>
          <w:sz w:val="24"/>
        </w:rPr>
        <w:t>(zalecane</w:t>
      </w:r>
      <w:r>
        <w:rPr>
          <w:spacing w:val="-17"/>
          <w:w w:val="105"/>
          <w:sz w:val="24"/>
        </w:rPr>
        <w:t xml:space="preserve"> </w:t>
      </w:r>
      <w:r>
        <w:rPr>
          <w:w w:val="105"/>
          <w:sz w:val="24"/>
        </w:rPr>
        <w:t>maksimum</w:t>
      </w:r>
      <w:r>
        <w:rPr>
          <w:spacing w:val="-17"/>
          <w:w w:val="105"/>
          <w:sz w:val="24"/>
        </w:rPr>
        <w:t xml:space="preserve"> </w:t>
      </w:r>
      <w:r>
        <w:rPr>
          <w:w w:val="105"/>
          <w:sz w:val="24"/>
        </w:rPr>
        <w:t>1</w:t>
      </w:r>
      <w:r>
        <w:rPr>
          <w:spacing w:val="-17"/>
          <w:w w:val="105"/>
          <w:sz w:val="24"/>
        </w:rPr>
        <w:t xml:space="preserve"> </w:t>
      </w:r>
      <w:r>
        <w:rPr>
          <w:w w:val="105"/>
          <w:sz w:val="24"/>
        </w:rPr>
        <w:t>cm).</w:t>
      </w:r>
    </w:p>
    <w:p w14:paraId="24DDC521" w14:textId="77777777" w:rsidR="00E215DA" w:rsidRDefault="00000000">
      <w:pPr>
        <w:pStyle w:val="Akapitzlist"/>
        <w:numPr>
          <w:ilvl w:val="0"/>
          <w:numId w:val="180"/>
        </w:numPr>
        <w:tabs>
          <w:tab w:val="left" w:pos="1594"/>
          <w:tab w:val="left" w:pos="1597"/>
        </w:tabs>
        <w:spacing w:before="60" w:line="312" w:lineRule="auto"/>
        <w:ind w:right="1180"/>
        <w:jc w:val="left"/>
        <w:rPr>
          <w:sz w:val="24"/>
        </w:rPr>
      </w:pPr>
      <w:r>
        <w:rPr>
          <w:sz w:val="24"/>
        </w:rPr>
        <w:t xml:space="preserve">Obejście chodnika od strony jezdni zabezpiecz standaryzowanymi zaporami </w:t>
      </w:r>
      <w:r>
        <w:rPr>
          <w:w w:val="105"/>
          <w:sz w:val="24"/>
        </w:rPr>
        <w:t>np. zaporami typu U-25c.</w:t>
      </w:r>
    </w:p>
    <w:p w14:paraId="6AE04838" w14:textId="77777777" w:rsidR="00E215DA" w:rsidRDefault="00000000">
      <w:pPr>
        <w:pStyle w:val="Akapitzlist"/>
        <w:numPr>
          <w:ilvl w:val="0"/>
          <w:numId w:val="180"/>
        </w:numPr>
        <w:tabs>
          <w:tab w:val="left" w:pos="1596"/>
        </w:tabs>
        <w:ind w:left="1596" w:hanging="339"/>
        <w:jc w:val="left"/>
        <w:rPr>
          <w:sz w:val="24"/>
        </w:rPr>
      </w:pPr>
      <w:r>
        <w:rPr>
          <w:sz w:val="24"/>
        </w:rPr>
        <w:t>Nad</w:t>
      </w:r>
      <w:r>
        <w:rPr>
          <w:spacing w:val="16"/>
          <w:sz w:val="24"/>
        </w:rPr>
        <w:t xml:space="preserve"> </w:t>
      </w:r>
      <w:r>
        <w:rPr>
          <w:sz w:val="24"/>
        </w:rPr>
        <w:t>wykopami</w:t>
      </w:r>
      <w:r>
        <w:rPr>
          <w:spacing w:val="17"/>
          <w:sz w:val="24"/>
        </w:rPr>
        <w:t xml:space="preserve"> </w:t>
      </w:r>
      <w:r>
        <w:rPr>
          <w:sz w:val="24"/>
        </w:rPr>
        <w:t>stosuj</w:t>
      </w:r>
      <w:r>
        <w:rPr>
          <w:spacing w:val="17"/>
          <w:sz w:val="24"/>
        </w:rPr>
        <w:t xml:space="preserve"> </w:t>
      </w:r>
      <w:r>
        <w:rPr>
          <w:sz w:val="24"/>
        </w:rPr>
        <w:t>standaryzowane</w:t>
      </w:r>
      <w:r>
        <w:rPr>
          <w:spacing w:val="17"/>
          <w:sz w:val="24"/>
        </w:rPr>
        <w:t xml:space="preserve"> </w:t>
      </w:r>
      <w:r>
        <w:rPr>
          <w:sz w:val="24"/>
        </w:rPr>
        <w:t>kładki</w:t>
      </w:r>
      <w:r>
        <w:rPr>
          <w:spacing w:val="17"/>
          <w:sz w:val="24"/>
        </w:rPr>
        <w:t xml:space="preserve"> </w:t>
      </w:r>
      <w:r>
        <w:rPr>
          <w:sz w:val="24"/>
        </w:rPr>
        <w:t>dla</w:t>
      </w:r>
      <w:r>
        <w:rPr>
          <w:spacing w:val="16"/>
          <w:sz w:val="24"/>
        </w:rPr>
        <w:t xml:space="preserve"> </w:t>
      </w:r>
      <w:r>
        <w:rPr>
          <w:sz w:val="24"/>
        </w:rPr>
        <w:t>pieszych</w:t>
      </w:r>
      <w:r>
        <w:rPr>
          <w:spacing w:val="17"/>
          <w:sz w:val="24"/>
        </w:rPr>
        <w:t xml:space="preserve"> </w:t>
      </w:r>
      <w:r>
        <w:rPr>
          <w:sz w:val="24"/>
        </w:rPr>
        <w:t>wyposażone</w:t>
      </w:r>
      <w:r>
        <w:rPr>
          <w:spacing w:val="17"/>
          <w:sz w:val="24"/>
        </w:rPr>
        <w:t xml:space="preserve"> </w:t>
      </w:r>
      <w:r>
        <w:rPr>
          <w:spacing w:val="-5"/>
          <w:sz w:val="24"/>
        </w:rPr>
        <w:t>w:</w:t>
      </w:r>
    </w:p>
    <w:p w14:paraId="393F8641" w14:textId="77777777" w:rsidR="00E215DA" w:rsidRDefault="00000000">
      <w:pPr>
        <w:pStyle w:val="Akapitzlist"/>
        <w:numPr>
          <w:ilvl w:val="1"/>
          <w:numId w:val="180"/>
        </w:numPr>
        <w:tabs>
          <w:tab w:val="left" w:pos="2105"/>
        </w:tabs>
        <w:spacing w:before="141"/>
        <w:ind w:left="2105" w:hanging="508"/>
        <w:rPr>
          <w:sz w:val="24"/>
        </w:rPr>
      </w:pPr>
      <w:r>
        <w:rPr>
          <w:spacing w:val="-2"/>
          <w:sz w:val="24"/>
        </w:rPr>
        <w:t>poręcze,</w:t>
      </w:r>
    </w:p>
    <w:p w14:paraId="550E3378" w14:textId="77777777" w:rsidR="00E215DA" w:rsidRDefault="00000000">
      <w:pPr>
        <w:pStyle w:val="Akapitzlist"/>
        <w:numPr>
          <w:ilvl w:val="1"/>
          <w:numId w:val="180"/>
        </w:numPr>
        <w:tabs>
          <w:tab w:val="left" w:pos="2105"/>
        </w:tabs>
        <w:spacing w:before="140"/>
        <w:ind w:left="2105" w:hanging="508"/>
        <w:rPr>
          <w:sz w:val="24"/>
        </w:rPr>
      </w:pPr>
      <w:r>
        <w:rPr>
          <w:spacing w:val="-2"/>
          <w:w w:val="105"/>
          <w:sz w:val="24"/>
        </w:rPr>
        <w:t>listwy</w:t>
      </w:r>
      <w:r>
        <w:rPr>
          <w:spacing w:val="-13"/>
          <w:w w:val="105"/>
          <w:sz w:val="24"/>
        </w:rPr>
        <w:t xml:space="preserve"> </w:t>
      </w:r>
      <w:r>
        <w:rPr>
          <w:spacing w:val="-2"/>
          <w:w w:val="105"/>
          <w:sz w:val="24"/>
        </w:rPr>
        <w:t>boczne</w:t>
      </w:r>
      <w:r>
        <w:rPr>
          <w:spacing w:val="-12"/>
          <w:w w:val="105"/>
          <w:sz w:val="24"/>
        </w:rPr>
        <w:t xml:space="preserve"> </w:t>
      </w:r>
      <w:r>
        <w:rPr>
          <w:spacing w:val="-2"/>
          <w:w w:val="105"/>
          <w:sz w:val="24"/>
        </w:rPr>
        <w:t>(ograniczniki)</w:t>
      </w:r>
      <w:r>
        <w:rPr>
          <w:spacing w:val="-12"/>
          <w:w w:val="105"/>
          <w:sz w:val="24"/>
        </w:rPr>
        <w:t xml:space="preserve"> </w:t>
      </w:r>
      <w:r>
        <w:rPr>
          <w:spacing w:val="-2"/>
          <w:w w:val="105"/>
          <w:sz w:val="24"/>
        </w:rPr>
        <w:t>o</w:t>
      </w:r>
      <w:r>
        <w:rPr>
          <w:spacing w:val="-12"/>
          <w:w w:val="105"/>
          <w:sz w:val="24"/>
        </w:rPr>
        <w:t xml:space="preserve"> </w:t>
      </w:r>
      <w:r>
        <w:rPr>
          <w:spacing w:val="-2"/>
          <w:w w:val="105"/>
          <w:sz w:val="24"/>
        </w:rPr>
        <w:t>wysokości</w:t>
      </w:r>
      <w:r>
        <w:rPr>
          <w:spacing w:val="-12"/>
          <w:w w:val="105"/>
          <w:sz w:val="24"/>
        </w:rPr>
        <w:t xml:space="preserve"> </w:t>
      </w:r>
      <w:r>
        <w:rPr>
          <w:spacing w:val="-2"/>
          <w:w w:val="105"/>
          <w:sz w:val="24"/>
        </w:rPr>
        <w:t>minimum</w:t>
      </w:r>
      <w:r>
        <w:rPr>
          <w:spacing w:val="-12"/>
          <w:w w:val="105"/>
          <w:sz w:val="24"/>
        </w:rPr>
        <w:t xml:space="preserve"> </w:t>
      </w:r>
      <w:r>
        <w:rPr>
          <w:spacing w:val="-2"/>
          <w:w w:val="105"/>
          <w:sz w:val="24"/>
        </w:rPr>
        <w:t>0,1</w:t>
      </w:r>
      <w:r>
        <w:rPr>
          <w:spacing w:val="-12"/>
          <w:w w:val="105"/>
          <w:sz w:val="24"/>
        </w:rPr>
        <w:t xml:space="preserve"> </w:t>
      </w:r>
      <w:r>
        <w:rPr>
          <w:spacing w:val="-5"/>
          <w:w w:val="105"/>
          <w:sz w:val="24"/>
        </w:rPr>
        <w:t>m.</w:t>
      </w:r>
    </w:p>
    <w:p w14:paraId="1CD963DA" w14:textId="77777777" w:rsidR="00E215DA" w:rsidRDefault="00000000">
      <w:pPr>
        <w:pStyle w:val="Akapitzlist"/>
        <w:numPr>
          <w:ilvl w:val="0"/>
          <w:numId w:val="180"/>
        </w:numPr>
        <w:tabs>
          <w:tab w:val="left" w:pos="1594"/>
          <w:tab w:val="left" w:pos="1597"/>
        </w:tabs>
        <w:spacing w:before="141" w:line="312" w:lineRule="auto"/>
        <w:ind w:right="1360"/>
        <w:jc w:val="left"/>
        <w:rPr>
          <w:sz w:val="24"/>
        </w:rPr>
      </w:pPr>
      <w:r>
        <w:rPr>
          <w:spacing w:val="-2"/>
          <w:w w:val="105"/>
          <w:sz w:val="24"/>
        </w:rPr>
        <w:t>Jeżeli</w:t>
      </w:r>
      <w:r>
        <w:rPr>
          <w:spacing w:val="-13"/>
          <w:w w:val="105"/>
          <w:sz w:val="24"/>
        </w:rPr>
        <w:t xml:space="preserve"> </w:t>
      </w:r>
      <w:r>
        <w:rPr>
          <w:spacing w:val="-2"/>
          <w:w w:val="105"/>
          <w:sz w:val="24"/>
        </w:rPr>
        <w:t>w</w:t>
      </w:r>
      <w:r>
        <w:rPr>
          <w:spacing w:val="-13"/>
          <w:w w:val="105"/>
          <w:sz w:val="24"/>
        </w:rPr>
        <w:t xml:space="preserve"> </w:t>
      </w:r>
      <w:r>
        <w:rPr>
          <w:spacing w:val="-2"/>
          <w:w w:val="105"/>
          <w:sz w:val="24"/>
        </w:rPr>
        <w:t>trakcie</w:t>
      </w:r>
      <w:r>
        <w:rPr>
          <w:spacing w:val="-13"/>
          <w:w w:val="105"/>
          <w:sz w:val="24"/>
        </w:rPr>
        <w:t xml:space="preserve"> </w:t>
      </w:r>
      <w:r>
        <w:rPr>
          <w:spacing w:val="-2"/>
          <w:w w:val="105"/>
          <w:sz w:val="24"/>
        </w:rPr>
        <w:t>prac</w:t>
      </w:r>
      <w:r>
        <w:rPr>
          <w:spacing w:val="-13"/>
          <w:w w:val="105"/>
          <w:sz w:val="24"/>
        </w:rPr>
        <w:t xml:space="preserve"> </w:t>
      </w:r>
      <w:r>
        <w:rPr>
          <w:spacing w:val="-2"/>
          <w:w w:val="105"/>
          <w:sz w:val="24"/>
        </w:rPr>
        <w:t>planowane</w:t>
      </w:r>
      <w:r>
        <w:rPr>
          <w:spacing w:val="-13"/>
          <w:w w:val="105"/>
          <w:sz w:val="24"/>
        </w:rPr>
        <w:t xml:space="preserve"> </w:t>
      </w:r>
      <w:r>
        <w:rPr>
          <w:spacing w:val="-2"/>
          <w:w w:val="105"/>
          <w:sz w:val="24"/>
        </w:rPr>
        <w:t>jest</w:t>
      </w:r>
      <w:r>
        <w:rPr>
          <w:spacing w:val="-13"/>
          <w:w w:val="105"/>
          <w:sz w:val="24"/>
        </w:rPr>
        <w:t xml:space="preserve"> </w:t>
      </w:r>
      <w:r>
        <w:rPr>
          <w:spacing w:val="-2"/>
          <w:w w:val="105"/>
          <w:sz w:val="24"/>
        </w:rPr>
        <w:t>zajęcie</w:t>
      </w:r>
      <w:r>
        <w:rPr>
          <w:spacing w:val="-13"/>
          <w:w w:val="105"/>
          <w:sz w:val="24"/>
        </w:rPr>
        <w:t xml:space="preserve"> </w:t>
      </w:r>
      <w:r>
        <w:rPr>
          <w:spacing w:val="-2"/>
          <w:w w:val="105"/>
          <w:sz w:val="24"/>
        </w:rPr>
        <w:t>miejsca</w:t>
      </w:r>
      <w:r>
        <w:rPr>
          <w:spacing w:val="-13"/>
          <w:w w:val="105"/>
          <w:sz w:val="24"/>
        </w:rPr>
        <w:t xml:space="preserve"> </w:t>
      </w:r>
      <w:r>
        <w:rPr>
          <w:spacing w:val="-2"/>
          <w:w w:val="105"/>
          <w:sz w:val="24"/>
        </w:rPr>
        <w:t>postojowego</w:t>
      </w:r>
      <w:r>
        <w:rPr>
          <w:spacing w:val="-13"/>
          <w:w w:val="105"/>
          <w:sz w:val="24"/>
        </w:rPr>
        <w:t xml:space="preserve"> </w:t>
      </w:r>
      <w:r>
        <w:rPr>
          <w:spacing w:val="-2"/>
          <w:w w:val="105"/>
          <w:sz w:val="24"/>
        </w:rPr>
        <w:t>dla</w:t>
      </w:r>
      <w:r>
        <w:rPr>
          <w:spacing w:val="-13"/>
          <w:w w:val="105"/>
          <w:sz w:val="24"/>
        </w:rPr>
        <w:t xml:space="preserve"> </w:t>
      </w:r>
      <w:r>
        <w:rPr>
          <w:spacing w:val="-2"/>
          <w:w w:val="105"/>
          <w:sz w:val="24"/>
        </w:rPr>
        <w:t>osób z</w:t>
      </w:r>
      <w:r>
        <w:rPr>
          <w:spacing w:val="-5"/>
          <w:w w:val="105"/>
          <w:sz w:val="24"/>
        </w:rPr>
        <w:t xml:space="preserve"> </w:t>
      </w:r>
      <w:r>
        <w:rPr>
          <w:spacing w:val="-2"/>
          <w:w w:val="105"/>
          <w:sz w:val="24"/>
        </w:rPr>
        <w:t>niepełnosprawnościami</w:t>
      </w:r>
      <w:r>
        <w:rPr>
          <w:spacing w:val="-5"/>
          <w:w w:val="105"/>
          <w:sz w:val="24"/>
        </w:rPr>
        <w:t xml:space="preserve"> </w:t>
      </w:r>
      <w:r>
        <w:rPr>
          <w:spacing w:val="-2"/>
          <w:w w:val="105"/>
          <w:sz w:val="24"/>
        </w:rPr>
        <w:t>lub</w:t>
      </w:r>
      <w:r>
        <w:rPr>
          <w:spacing w:val="-5"/>
          <w:w w:val="105"/>
          <w:sz w:val="24"/>
        </w:rPr>
        <w:t xml:space="preserve"> </w:t>
      </w:r>
      <w:r>
        <w:rPr>
          <w:spacing w:val="-2"/>
          <w:w w:val="105"/>
          <w:sz w:val="24"/>
        </w:rPr>
        <w:t>przystanku</w:t>
      </w:r>
      <w:r>
        <w:rPr>
          <w:spacing w:val="-5"/>
          <w:w w:val="105"/>
          <w:sz w:val="24"/>
        </w:rPr>
        <w:t xml:space="preserve"> </w:t>
      </w:r>
      <w:r>
        <w:rPr>
          <w:spacing w:val="-2"/>
          <w:w w:val="105"/>
          <w:sz w:val="24"/>
        </w:rPr>
        <w:t>komunikacji</w:t>
      </w:r>
      <w:r>
        <w:rPr>
          <w:spacing w:val="-5"/>
          <w:w w:val="105"/>
          <w:sz w:val="24"/>
        </w:rPr>
        <w:t xml:space="preserve"> </w:t>
      </w:r>
      <w:r>
        <w:rPr>
          <w:spacing w:val="-2"/>
          <w:w w:val="105"/>
          <w:sz w:val="24"/>
        </w:rPr>
        <w:t>zbiorowej,</w:t>
      </w:r>
      <w:r>
        <w:rPr>
          <w:spacing w:val="-5"/>
          <w:w w:val="105"/>
          <w:sz w:val="24"/>
        </w:rPr>
        <w:t xml:space="preserve"> </w:t>
      </w:r>
      <w:r>
        <w:rPr>
          <w:spacing w:val="-2"/>
          <w:w w:val="105"/>
          <w:sz w:val="24"/>
        </w:rPr>
        <w:t>wyznacz:</w:t>
      </w:r>
    </w:p>
    <w:p w14:paraId="5AD87331" w14:textId="77777777" w:rsidR="00E215DA" w:rsidRDefault="00E215DA">
      <w:pPr>
        <w:spacing w:line="312" w:lineRule="auto"/>
        <w:rPr>
          <w:sz w:val="24"/>
        </w:rPr>
        <w:sectPr w:rsidR="00E215DA">
          <w:pgSz w:w="11910" w:h="16840"/>
          <w:pgMar w:top="1100" w:right="360" w:bottom="840" w:left="500" w:header="0" w:footer="655" w:gutter="0"/>
          <w:cols w:space="708"/>
        </w:sectPr>
      </w:pPr>
    </w:p>
    <w:p w14:paraId="3CC80634" w14:textId="77777777" w:rsidR="00E215DA" w:rsidRDefault="00E215DA">
      <w:pPr>
        <w:pStyle w:val="Tekstpodstawowy"/>
        <w:spacing w:before="260"/>
        <w:ind w:left="0"/>
      </w:pPr>
    </w:p>
    <w:p w14:paraId="60A2C5D7" w14:textId="77777777" w:rsidR="00E215DA" w:rsidRDefault="00000000">
      <w:pPr>
        <w:pStyle w:val="Akapitzlist"/>
        <w:numPr>
          <w:ilvl w:val="1"/>
          <w:numId w:val="180"/>
        </w:numPr>
        <w:tabs>
          <w:tab w:val="left" w:pos="2103"/>
          <w:tab w:val="left" w:pos="2107"/>
        </w:tabs>
        <w:spacing w:before="0" w:line="312" w:lineRule="auto"/>
        <w:ind w:right="1616"/>
        <w:jc w:val="both"/>
        <w:rPr>
          <w:sz w:val="24"/>
        </w:rPr>
      </w:pPr>
      <w:r>
        <w:rPr>
          <w:spacing w:val="-2"/>
          <w:w w:val="105"/>
          <w:sz w:val="24"/>
        </w:rPr>
        <w:t>tymczasowe</w:t>
      </w:r>
      <w:r>
        <w:rPr>
          <w:spacing w:val="-16"/>
          <w:w w:val="105"/>
          <w:sz w:val="24"/>
        </w:rPr>
        <w:t xml:space="preserve"> </w:t>
      </w:r>
      <w:r>
        <w:rPr>
          <w:spacing w:val="-2"/>
          <w:w w:val="105"/>
          <w:sz w:val="24"/>
        </w:rPr>
        <w:t>miejsce</w:t>
      </w:r>
      <w:r>
        <w:rPr>
          <w:spacing w:val="-15"/>
          <w:w w:val="105"/>
          <w:sz w:val="24"/>
        </w:rPr>
        <w:t xml:space="preserve"> </w:t>
      </w:r>
      <w:r>
        <w:rPr>
          <w:spacing w:val="-2"/>
          <w:w w:val="105"/>
          <w:sz w:val="24"/>
        </w:rPr>
        <w:t>postojowe</w:t>
      </w:r>
      <w:r>
        <w:rPr>
          <w:spacing w:val="-16"/>
          <w:w w:val="105"/>
          <w:sz w:val="24"/>
        </w:rPr>
        <w:t xml:space="preserve"> </w:t>
      </w:r>
      <w:r>
        <w:rPr>
          <w:spacing w:val="-2"/>
          <w:w w:val="105"/>
          <w:sz w:val="24"/>
        </w:rPr>
        <w:t>dla</w:t>
      </w:r>
      <w:r>
        <w:rPr>
          <w:spacing w:val="-15"/>
          <w:w w:val="105"/>
          <w:sz w:val="24"/>
        </w:rPr>
        <w:t xml:space="preserve"> </w:t>
      </w:r>
      <w:r>
        <w:rPr>
          <w:spacing w:val="-2"/>
          <w:w w:val="105"/>
          <w:sz w:val="24"/>
        </w:rPr>
        <w:t>osób</w:t>
      </w:r>
      <w:r>
        <w:rPr>
          <w:spacing w:val="-16"/>
          <w:w w:val="105"/>
          <w:sz w:val="24"/>
        </w:rPr>
        <w:t xml:space="preserve"> </w:t>
      </w:r>
      <w:r>
        <w:rPr>
          <w:spacing w:val="-2"/>
          <w:w w:val="105"/>
          <w:sz w:val="24"/>
        </w:rPr>
        <w:t>z</w:t>
      </w:r>
      <w:r>
        <w:rPr>
          <w:spacing w:val="-15"/>
          <w:w w:val="105"/>
          <w:sz w:val="24"/>
        </w:rPr>
        <w:t xml:space="preserve"> </w:t>
      </w:r>
      <w:r>
        <w:rPr>
          <w:spacing w:val="-2"/>
          <w:w w:val="105"/>
          <w:sz w:val="24"/>
        </w:rPr>
        <w:t xml:space="preserve">niepełnosprawnościami, </w:t>
      </w:r>
      <w:r>
        <w:rPr>
          <w:w w:val="105"/>
          <w:sz w:val="24"/>
        </w:rPr>
        <w:t xml:space="preserve">spełniające wymogi określone w rozdziale </w:t>
      </w:r>
      <w:hyperlink w:anchor="_bookmark24" w:history="1">
        <w:r w:rsidR="00E215DA">
          <w:rPr>
            <w:color w:val="005F99"/>
            <w:w w:val="105"/>
            <w:sz w:val="24"/>
            <w:u w:val="single" w:color="005F99"/>
          </w:rPr>
          <w:t>„Miejsca postojowe”</w:t>
        </w:r>
      </w:hyperlink>
      <w:r>
        <w:rPr>
          <w:color w:val="005F99"/>
          <w:w w:val="105"/>
          <w:sz w:val="24"/>
          <w:u w:val="single" w:color="005F99"/>
        </w:rPr>
        <w:t>,</w:t>
      </w:r>
    </w:p>
    <w:p w14:paraId="5F8CB7D9" w14:textId="77777777" w:rsidR="00E215DA" w:rsidRDefault="00000000">
      <w:pPr>
        <w:pStyle w:val="Tekstpodstawowy"/>
        <w:spacing w:before="2"/>
        <w:ind w:left="2107"/>
        <w:jc w:val="both"/>
      </w:pPr>
      <w:r>
        <w:t>w</w:t>
      </w:r>
      <w:r>
        <w:rPr>
          <w:spacing w:val="10"/>
        </w:rPr>
        <w:t xml:space="preserve"> </w:t>
      </w:r>
      <w:r>
        <w:t>możliwie</w:t>
      </w:r>
      <w:r>
        <w:rPr>
          <w:spacing w:val="10"/>
        </w:rPr>
        <w:t xml:space="preserve"> </w:t>
      </w:r>
      <w:r>
        <w:t>jak</w:t>
      </w:r>
      <w:r>
        <w:rPr>
          <w:spacing w:val="11"/>
        </w:rPr>
        <w:t xml:space="preserve"> </w:t>
      </w:r>
      <w:r>
        <w:t>najmniejszej</w:t>
      </w:r>
      <w:r>
        <w:rPr>
          <w:spacing w:val="10"/>
        </w:rPr>
        <w:t xml:space="preserve"> </w:t>
      </w:r>
      <w:r>
        <w:t>odległości</w:t>
      </w:r>
      <w:r>
        <w:rPr>
          <w:spacing w:val="11"/>
        </w:rPr>
        <w:t xml:space="preserve"> </w:t>
      </w:r>
      <w:r>
        <w:t>od</w:t>
      </w:r>
      <w:r>
        <w:rPr>
          <w:spacing w:val="10"/>
        </w:rPr>
        <w:t xml:space="preserve"> </w:t>
      </w:r>
      <w:r>
        <w:t>zajętego</w:t>
      </w:r>
      <w:r>
        <w:rPr>
          <w:spacing w:val="11"/>
        </w:rPr>
        <w:t xml:space="preserve"> </w:t>
      </w:r>
      <w:r>
        <w:t>miejsca</w:t>
      </w:r>
      <w:r>
        <w:rPr>
          <w:spacing w:val="10"/>
        </w:rPr>
        <w:t xml:space="preserve"> </w:t>
      </w:r>
      <w:r>
        <w:rPr>
          <w:spacing w:val="-2"/>
        </w:rPr>
        <w:t>postojowego,</w:t>
      </w:r>
    </w:p>
    <w:p w14:paraId="3475EB81" w14:textId="77777777" w:rsidR="00E215DA" w:rsidRDefault="00000000">
      <w:pPr>
        <w:pStyle w:val="Akapitzlist"/>
        <w:numPr>
          <w:ilvl w:val="1"/>
          <w:numId w:val="180"/>
        </w:numPr>
        <w:tabs>
          <w:tab w:val="left" w:pos="2104"/>
          <w:tab w:val="left" w:pos="2107"/>
        </w:tabs>
        <w:spacing w:before="141" w:line="312" w:lineRule="auto"/>
        <w:ind w:right="832"/>
        <w:jc w:val="both"/>
        <w:rPr>
          <w:sz w:val="24"/>
        </w:rPr>
      </w:pPr>
      <w:r>
        <w:rPr>
          <w:sz w:val="24"/>
        </w:rPr>
        <w:t xml:space="preserve">tymczasowy przystanek o wymiarach i oznakowaniu spełniającym wymogi </w:t>
      </w:r>
      <w:r>
        <w:rPr>
          <w:w w:val="105"/>
          <w:sz w:val="24"/>
        </w:rPr>
        <w:t>określone</w:t>
      </w:r>
      <w:r>
        <w:rPr>
          <w:spacing w:val="-18"/>
          <w:w w:val="105"/>
          <w:sz w:val="24"/>
        </w:rPr>
        <w:t xml:space="preserve"> </w:t>
      </w:r>
      <w:r>
        <w:rPr>
          <w:w w:val="105"/>
          <w:sz w:val="24"/>
        </w:rPr>
        <w:t>w</w:t>
      </w:r>
      <w:r>
        <w:rPr>
          <w:spacing w:val="-17"/>
          <w:w w:val="105"/>
          <w:sz w:val="24"/>
        </w:rPr>
        <w:t xml:space="preserve"> </w:t>
      </w:r>
      <w:r>
        <w:rPr>
          <w:w w:val="105"/>
          <w:sz w:val="24"/>
        </w:rPr>
        <w:t>rozdziale</w:t>
      </w:r>
      <w:r>
        <w:rPr>
          <w:spacing w:val="-18"/>
          <w:w w:val="105"/>
          <w:sz w:val="24"/>
        </w:rPr>
        <w:t xml:space="preserve"> </w:t>
      </w:r>
      <w:hyperlink w:anchor="_bookmark21" w:history="1">
        <w:r w:rsidR="00E215DA">
          <w:rPr>
            <w:color w:val="005F99"/>
            <w:w w:val="105"/>
            <w:sz w:val="24"/>
            <w:u w:val="single" w:color="005F99"/>
          </w:rPr>
          <w:t>„Przystanki”</w:t>
        </w:r>
      </w:hyperlink>
      <w:r>
        <w:rPr>
          <w:w w:val="105"/>
          <w:sz w:val="24"/>
        </w:rPr>
        <w:t>,</w:t>
      </w:r>
      <w:r>
        <w:rPr>
          <w:spacing w:val="-18"/>
          <w:w w:val="105"/>
          <w:sz w:val="24"/>
        </w:rPr>
        <w:t xml:space="preserve"> </w:t>
      </w:r>
      <w:r>
        <w:rPr>
          <w:w w:val="105"/>
          <w:sz w:val="24"/>
        </w:rPr>
        <w:t>w</w:t>
      </w:r>
      <w:r>
        <w:rPr>
          <w:spacing w:val="-17"/>
          <w:w w:val="105"/>
          <w:sz w:val="24"/>
        </w:rPr>
        <w:t xml:space="preserve"> </w:t>
      </w:r>
      <w:r>
        <w:rPr>
          <w:w w:val="105"/>
          <w:sz w:val="24"/>
        </w:rPr>
        <w:t>możliwie</w:t>
      </w:r>
      <w:r>
        <w:rPr>
          <w:spacing w:val="-18"/>
          <w:w w:val="105"/>
          <w:sz w:val="24"/>
        </w:rPr>
        <w:t xml:space="preserve"> </w:t>
      </w:r>
      <w:r>
        <w:rPr>
          <w:w w:val="105"/>
          <w:sz w:val="24"/>
        </w:rPr>
        <w:t>jak</w:t>
      </w:r>
      <w:r>
        <w:rPr>
          <w:spacing w:val="-17"/>
          <w:w w:val="105"/>
          <w:sz w:val="24"/>
        </w:rPr>
        <w:t xml:space="preserve"> </w:t>
      </w:r>
      <w:r>
        <w:rPr>
          <w:w w:val="105"/>
          <w:sz w:val="24"/>
        </w:rPr>
        <w:t>najmniejszej</w:t>
      </w:r>
      <w:r>
        <w:rPr>
          <w:spacing w:val="-18"/>
          <w:w w:val="105"/>
          <w:sz w:val="24"/>
        </w:rPr>
        <w:t xml:space="preserve"> </w:t>
      </w:r>
      <w:r>
        <w:rPr>
          <w:w w:val="105"/>
          <w:sz w:val="24"/>
        </w:rPr>
        <w:t xml:space="preserve">odległości </w:t>
      </w:r>
      <w:r>
        <w:rPr>
          <w:spacing w:val="-2"/>
          <w:w w:val="105"/>
          <w:sz w:val="24"/>
        </w:rPr>
        <w:t>od</w:t>
      </w:r>
      <w:r>
        <w:rPr>
          <w:spacing w:val="-6"/>
          <w:w w:val="105"/>
          <w:sz w:val="24"/>
        </w:rPr>
        <w:t xml:space="preserve"> </w:t>
      </w:r>
      <w:r>
        <w:rPr>
          <w:spacing w:val="-2"/>
          <w:w w:val="105"/>
          <w:sz w:val="24"/>
        </w:rPr>
        <w:t>zajętego</w:t>
      </w:r>
      <w:r>
        <w:rPr>
          <w:spacing w:val="-6"/>
          <w:w w:val="105"/>
          <w:sz w:val="24"/>
        </w:rPr>
        <w:t xml:space="preserve"> </w:t>
      </w:r>
      <w:r>
        <w:rPr>
          <w:spacing w:val="-2"/>
          <w:w w:val="105"/>
          <w:sz w:val="24"/>
        </w:rPr>
        <w:t>przystanku</w:t>
      </w:r>
      <w:r>
        <w:rPr>
          <w:spacing w:val="-6"/>
          <w:w w:val="105"/>
          <w:sz w:val="24"/>
        </w:rPr>
        <w:t xml:space="preserve"> </w:t>
      </w:r>
      <w:r>
        <w:rPr>
          <w:spacing w:val="-2"/>
          <w:w w:val="105"/>
          <w:sz w:val="24"/>
        </w:rPr>
        <w:t>komunikacji</w:t>
      </w:r>
      <w:r>
        <w:rPr>
          <w:spacing w:val="-6"/>
          <w:w w:val="105"/>
          <w:sz w:val="24"/>
        </w:rPr>
        <w:t xml:space="preserve"> </w:t>
      </w:r>
      <w:r>
        <w:rPr>
          <w:spacing w:val="-2"/>
          <w:w w:val="105"/>
          <w:sz w:val="24"/>
        </w:rPr>
        <w:t>zbiorowej.</w:t>
      </w:r>
      <w:r>
        <w:rPr>
          <w:spacing w:val="-6"/>
          <w:w w:val="105"/>
          <w:sz w:val="24"/>
        </w:rPr>
        <w:t xml:space="preserve"> </w:t>
      </w:r>
      <w:r>
        <w:rPr>
          <w:spacing w:val="-2"/>
          <w:w w:val="105"/>
          <w:sz w:val="24"/>
        </w:rPr>
        <w:t>W</w:t>
      </w:r>
      <w:r>
        <w:rPr>
          <w:spacing w:val="-6"/>
          <w:w w:val="105"/>
          <w:sz w:val="24"/>
        </w:rPr>
        <w:t xml:space="preserve"> </w:t>
      </w:r>
      <w:r>
        <w:rPr>
          <w:spacing w:val="-2"/>
          <w:w w:val="105"/>
          <w:sz w:val="24"/>
        </w:rPr>
        <w:t>wyjątkowych</w:t>
      </w:r>
      <w:r>
        <w:rPr>
          <w:spacing w:val="-6"/>
          <w:w w:val="105"/>
          <w:sz w:val="24"/>
        </w:rPr>
        <w:t xml:space="preserve"> </w:t>
      </w:r>
      <w:r>
        <w:rPr>
          <w:spacing w:val="-2"/>
          <w:w w:val="105"/>
          <w:sz w:val="24"/>
        </w:rPr>
        <w:t xml:space="preserve">sytuacjach </w:t>
      </w:r>
      <w:r>
        <w:rPr>
          <w:w w:val="105"/>
          <w:sz w:val="24"/>
        </w:rPr>
        <w:t>(w</w:t>
      </w:r>
      <w:r>
        <w:rPr>
          <w:spacing w:val="-18"/>
          <w:w w:val="105"/>
          <w:sz w:val="24"/>
        </w:rPr>
        <w:t xml:space="preserve"> </w:t>
      </w:r>
      <w:r>
        <w:rPr>
          <w:w w:val="105"/>
          <w:sz w:val="24"/>
        </w:rPr>
        <w:t>przypadku</w:t>
      </w:r>
      <w:r>
        <w:rPr>
          <w:spacing w:val="-17"/>
          <w:w w:val="105"/>
          <w:sz w:val="24"/>
        </w:rPr>
        <w:t xml:space="preserve"> </w:t>
      </w:r>
      <w:r>
        <w:rPr>
          <w:w w:val="105"/>
          <w:sz w:val="24"/>
        </w:rPr>
        <w:t>ograniczeń</w:t>
      </w:r>
      <w:r>
        <w:rPr>
          <w:spacing w:val="-18"/>
          <w:w w:val="105"/>
          <w:sz w:val="24"/>
        </w:rPr>
        <w:t xml:space="preserve"> </w:t>
      </w:r>
      <w:r>
        <w:rPr>
          <w:w w:val="105"/>
          <w:sz w:val="24"/>
        </w:rPr>
        <w:t>przestrzennych),</w:t>
      </w:r>
      <w:r>
        <w:rPr>
          <w:spacing w:val="-18"/>
          <w:w w:val="105"/>
          <w:sz w:val="24"/>
        </w:rPr>
        <w:t xml:space="preserve"> </w:t>
      </w:r>
      <w:r>
        <w:rPr>
          <w:w w:val="105"/>
          <w:sz w:val="24"/>
        </w:rPr>
        <w:t>możesz</w:t>
      </w:r>
      <w:r>
        <w:rPr>
          <w:spacing w:val="-17"/>
          <w:w w:val="105"/>
          <w:sz w:val="24"/>
        </w:rPr>
        <w:t xml:space="preserve"> </w:t>
      </w:r>
      <w:r>
        <w:rPr>
          <w:w w:val="105"/>
          <w:sz w:val="24"/>
        </w:rPr>
        <w:t>zapewnić</w:t>
      </w:r>
      <w:r>
        <w:rPr>
          <w:spacing w:val="-18"/>
          <w:w w:val="105"/>
          <w:sz w:val="24"/>
        </w:rPr>
        <w:t xml:space="preserve"> </w:t>
      </w:r>
      <w:r>
        <w:rPr>
          <w:w w:val="105"/>
          <w:sz w:val="24"/>
        </w:rPr>
        <w:t>przystanek</w:t>
      </w:r>
    </w:p>
    <w:p w14:paraId="2AD88E61" w14:textId="77777777" w:rsidR="00E215DA" w:rsidRDefault="00000000">
      <w:pPr>
        <w:pStyle w:val="Tekstpodstawowy"/>
        <w:spacing w:before="5" w:line="312" w:lineRule="auto"/>
        <w:ind w:left="2107" w:right="1265"/>
      </w:pPr>
      <w:r>
        <w:rPr>
          <w:w w:val="105"/>
        </w:rPr>
        <w:t>o</w:t>
      </w:r>
      <w:r>
        <w:rPr>
          <w:spacing w:val="-16"/>
          <w:w w:val="105"/>
        </w:rPr>
        <w:t xml:space="preserve"> </w:t>
      </w:r>
      <w:r>
        <w:rPr>
          <w:w w:val="105"/>
        </w:rPr>
        <w:t>mniejszych</w:t>
      </w:r>
      <w:r>
        <w:rPr>
          <w:spacing w:val="-16"/>
          <w:w w:val="105"/>
        </w:rPr>
        <w:t xml:space="preserve"> </w:t>
      </w:r>
      <w:r>
        <w:rPr>
          <w:w w:val="105"/>
        </w:rPr>
        <w:t>rozmiarach</w:t>
      </w:r>
      <w:r>
        <w:rPr>
          <w:spacing w:val="-16"/>
          <w:w w:val="105"/>
        </w:rPr>
        <w:t xml:space="preserve"> </w:t>
      </w:r>
      <w:r>
        <w:rPr>
          <w:w w:val="105"/>
        </w:rPr>
        <w:t>–</w:t>
      </w:r>
      <w:r>
        <w:rPr>
          <w:spacing w:val="-16"/>
          <w:w w:val="105"/>
        </w:rPr>
        <w:t xml:space="preserve"> </w:t>
      </w:r>
      <w:r>
        <w:rPr>
          <w:w w:val="105"/>
        </w:rPr>
        <w:t>pod</w:t>
      </w:r>
      <w:r>
        <w:rPr>
          <w:spacing w:val="-16"/>
          <w:w w:val="105"/>
        </w:rPr>
        <w:t xml:space="preserve"> </w:t>
      </w:r>
      <w:r>
        <w:rPr>
          <w:w w:val="105"/>
        </w:rPr>
        <w:t>warunkiem</w:t>
      </w:r>
      <w:r>
        <w:rPr>
          <w:spacing w:val="-16"/>
          <w:w w:val="105"/>
        </w:rPr>
        <w:t xml:space="preserve"> </w:t>
      </w:r>
      <w:r>
        <w:rPr>
          <w:w w:val="105"/>
        </w:rPr>
        <w:t>zapewnienia</w:t>
      </w:r>
      <w:r>
        <w:rPr>
          <w:spacing w:val="-16"/>
          <w:w w:val="105"/>
        </w:rPr>
        <w:t xml:space="preserve"> </w:t>
      </w:r>
      <w:r>
        <w:rPr>
          <w:w w:val="105"/>
        </w:rPr>
        <w:t xml:space="preserve">powierzchni </w:t>
      </w:r>
      <w:r>
        <w:rPr>
          <w:spacing w:val="-2"/>
          <w:w w:val="105"/>
        </w:rPr>
        <w:t>manewrowej</w:t>
      </w:r>
      <w:r>
        <w:rPr>
          <w:spacing w:val="-13"/>
          <w:w w:val="105"/>
        </w:rPr>
        <w:t xml:space="preserve"> </w:t>
      </w:r>
      <w:r>
        <w:rPr>
          <w:spacing w:val="-2"/>
          <w:w w:val="105"/>
        </w:rPr>
        <w:t>o</w:t>
      </w:r>
      <w:r>
        <w:rPr>
          <w:spacing w:val="-13"/>
          <w:w w:val="105"/>
        </w:rPr>
        <w:t xml:space="preserve"> </w:t>
      </w:r>
      <w:r>
        <w:rPr>
          <w:spacing w:val="-2"/>
          <w:w w:val="105"/>
        </w:rPr>
        <w:t>wymiarach</w:t>
      </w:r>
      <w:r>
        <w:rPr>
          <w:spacing w:val="-13"/>
          <w:w w:val="105"/>
        </w:rPr>
        <w:t xml:space="preserve"> </w:t>
      </w:r>
      <w:r>
        <w:rPr>
          <w:spacing w:val="-2"/>
          <w:w w:val="105"/>
        </w:rPr>
        <w:t>minimum</w:t>
      </w:r>
      <w:r>
        <w:rPr>
          <w:spacing w:val="-13"/>
          <w:w w:val="105"/>
        </w:rPr>
        <w:t xml:space="preserve"> </w:t>
      </w:r>
      <w:r>
        <w:rPr>
          <w:spacing w:val="-2"/>
          <w:w w:val="105"/>
        </w:rPr>
        <w:t>1,5</w:t>
      </w:r>
      <w:r>
        <w:rPr>
          <w:spacing w:val="-13"/>
          <w:w w:val="105"/>
        </w:rPr>
        <w:t xml:space="preserve"> </w:t>
      </w:r>
      <w:r>
        <w:rPr>
          <w:spacing w:val="-2"/>
          <w:w w:val="105"/>
        </w:rPr>
        <w:t>x</w:t>
      </w:r>
      <w:r>
        <w:rPr>
          <w:spacing w:val="-13"/>
          <w:w w:val="105"/>
        </w:rPr>
        <w:t xml:space="preserve"> </w:t>
      </w:r>
      <w:r>
        <w:rPr>
          <w:spacing w:val="-2"/>
          <w:w w:val="105"/>
        </w:rPr>
        <w:t>1,5</w:t>
      </w:r>
      <w:r>
        <w:rPr>
          <w:spacing w:val="-13"/>
          <w:w w:val="105"/>
        </w:rPr>
        <w:t xml:space="preserve"> </w:t>
      </w:r>
      <w:r>
        <w:rPr>
          <w:spacing w:val="-2"/>
          <w:w w:val="105"/>
        </w:rPr>
        <w:t>m</w:t>
      </w:r>
      <w:r>
        <w:rPr>
          <w:spacing w:val="-13"/>
          <w:w w:val="105"/>
        </w:rPr>
        <w:t xml:space="preserve"> </w:t>
      </w:r>
      <w:r>
        <w:rPr>
          <w:spacing w:val="-2"/>
          <w:w w:val="105"/>
        </w:rPr>
        <w:t>w</w:t>
      </w:r>
      <w:r>
        <w:rPr>
          <w:spacing w:val="-13"/>
          <w:w w:val="105"/>
        </w:rPr>
        <w:t xml:space="preserve"> </w:t>
      </w:r>
      <w:r>
        <w:rPr>
          <w:spacing w:val="-2"/>
          <w:w w:val="105"/>
        </w:rPr>
        <w:t>strefie</w:t>
      </w:r>
      <w:r>
        <w:rPr>
          <w:spacing w:val="-13"/>
          <w:w w:val="105"/>
        </w:rPr>
        <w:t xml:space="preserve"> </w:t>
      </w:r>
      <w:r>
        <w:rPr>
          <w:spacing w:val="-2"/>
          <w:w w:val="105"/>
        </w:rPr>
        <w:t xml:space="preserve">zatrzymania, </w:t>
      </w:r>
      <w:r>
        <w:rPr>
          <w:w w:val="105"/>
        </w:rPr>
        <w:t>na wprost dostępnego wejścia do pojazdu.</w:t>
      </w:r>
    </w:p>
    <w:p w14:paraId="50DAE2E6" w14:textId="77777777" w:rsidR="00E215DA" w:rsidRDefault="00000000">
      <w:pPr>
        <w:pStyle w:val="Akapitzlist"/>
        <w:numPr>
          <w:ilvl w:val="0"/>
          <w:numId w:val="180"/>
        </w:numPr>
        <w:tabs>
          <w:tab w:val="left" w:pos="1596"/>
        </w:tabs>
        <w:spacing w:before="60"/>
        <w:ind w:left="1596" w:hanging="452"/>
        <w:jc w:val="left"/>
        <w:rPr>
          <w:sz w:val="24"/>
        </w:rPr>
      </w:pPr>
      <w:r>
        <w:rPr>
          <w:sz w:val="24"/>
        </w:rPr>
        <w:t>Na</w:t>
      </w:r>
      <w:r>
        <w:rPr>
          <w:spacing w:val="15"/>
          <w:sz w:val="24"/>
        </w:rPr>
        <w:t xml:space="preserve"> </w:t>
      </w:r>
      <w:r>
        <w:rPr>
          <w:sz w:val="24"/>
        </w:rPr>
        <w:t>tymczasowych</w:t>
      </w:r>
      <w:r>
        <w:rPr>
          <w:spacing w:val="16"/>
          <w:sz w:val="24"/>
        </w:rPr>
        <w:t xml:space="preserve"> </w:t>
      </w:r>
      <w:r>
        <w:rPr>
          <w:sz w:val="24"/>
        </w:rPr>
        <w:t>przystankach</w:t>
      </w:r>
      <w:r>
        <w:rPr>
          <w:spacing w:val="15"/>
          <w:sz w:val="24"/>
        </w:rPr>
        <w:t xml:space="preserve"> </w:t>
      </w:r>
      <w:r>
        <w:rPr>
          <w:sz w:val="24"/>
        </w:rPr>
        <w:t>oraz</w:t>
      </w:r>
      <w:r>
        <w:rPr>
          <w:spacing w:val="16"/>
          <w:sz w:val="24"/>
        </w:rPr>
        <w:t xml:space="preserve"> </w:t>
      </w:r>
      <w:r>
        <w:rPr>
          <w:sz w:val="24"/>
        </w:rPr>
        <w:t>miejscach</w:t>
      </w:r>
      <w:r>
        <w:rPr>
          <w:spacing w:val="16"/>
          <w:sz w:val="24"/>
        </w:rPr>
        <w:t xml:space="preserve"> </w:t>
      </w:r>
      <w:r>
        <w:rPr>
          <w:sz w:val="24"/>
        </w:rPr>
        <w:t>postojowych</w:t>
      </w:r>
      <w:r>
        <w:rPr>
          <w:spacing w:val="15"/>
          <w:sz w:val="24"/>
        </w:rPr>
        <w:t xml:space="preserve"> </w:t>
      </w:r>
      <w:r>
        <w:rPr>
          <w:sz w:val="24"/>
        </w:rPr>
        <w:t>dla</w:t>
      </w:r>
      <w:r>
        <w:rPr>
          <w:spacing w:val="16"/>
          <w:sz w:val="24"/>
        </w:rPr>
        <w:t xml:space="preserve"> </w:t>
      </w:r>
      <w:r>
        <w:rPr>
          <w:spacing w:val="-4"/>
          <w:sz w:val="24"/>
        </w:rPr>
        <w:t>osób</w:t>
      </w:r>
    </w:p>
    <w:p w14:paraId="783F6C37" w14:textId="77777777" w:rsidR="00E215DA" w:rsidRDefault="00000000">
      <w:pPr>
        <w:pStyle w:val="Tekstpodstawowy"/>
        <w:spacing w:before="84" w:line="312" w:lineRule="auto"/>
      </w:pPr>
      <w:r>
        <w:t xml:space="preserve">z niepełnosprawnością zapewnij równą i utwardzoną nawierzchnię. Nie stosuj </w:t>
      </w:r>
      <w:r>
        <w:rPr>
          <w:w w:val="105"/>
        </w:rPr>
        <w:t>nawierzchni z materiałów sypkich.</w:t>
      </w:r>
    </w:p>
    <w:p w14:paraId="342771F1" w14:textId="77777777" w:rsidR="00E215DA" w:rsidRDefault="00000000">
      <w:pPr>
        <w:pStyle w:val="Akapitzlist"/>
        <w:numPr>
          <w:ilvl w:val="0"/>
          <w:numId w:val="180"/>
        </w:numPr>
        <w:tabs>
          <w:tab w:val="left" w:pos="1595"/>
          <w:tab w:val="left" w:pos="1597"/>
        </w:tabs>
        <w:spacing w:line="312" w:lineRule="auto"/>
        <w:ind w:right="806" w:hanging="454"/>
        <w:jc w:val="left"/>
        <w:rPr>
          <w:sz w:val="24"/>
        </w:rPr>
      </w:pPr>
      <w:r>
        <w:rPr>
          <w:w w:val="105"/>
          <w:sz w:val="24"/>
        </w:rPr>
        <w:t>Zapewnij</w:t>
      </w:r>
      <w:r>
        <w:rPr>
          <w:spacing w:val="-18"/>
          <w:w w:val="105"/>
          <w:sz w:val="24"/>
        </w:rPr>
        <w:t xml:space="preserve"> </w:t>
      </w:r>
      <w:r>
        <w:rPr>
          <w:w w:val="105"/>
          <w:sz w:val="24"/>
        </w:rPr>
        <w:t>dojście</w:t>
      </w:r>
      <w:r>
        <w:rPr>
          <w:spacing w:val="-17"/>
          <w:w w:val="105"/>
          <w:sz w:val="24"/>
        </w:rPr>
        <w:t xml:space="preserve"> </w:t>
      </w:r>
      <w:r>
        <w:rPr>
          <w:w w:val="105"/>
          <w:sz w:val="24"/>
        </w:rPr>
        <w:t>do</w:t>
      </w:r>
      <w:r>
        <w:rPr>
          <w:spacing w:val="-18"/>
          <w:w w:val="105"/>
          <w:sz w:val="24"/>
        </w:rPr>
        <w:t xml:space="preserve"> </w:t>
      </w:r>
      <w:r>
        <w:rPr>
          <w:w w:val="105"/>
          <w:sz w:val="24"/>
        </w:rPr>
        <w:t>tymczasowych</w:t>
      </w:r>
      <w:r>
        <w:rPr>
          <w:spacing w:val="-18"/>
          <w:w w:val="105"/>
          <w:sz w:val="24"/>
        </w:rPr>
        <w:t xml:space="preserve"> </w:t>
      </w:r>
      <w:r>
        <w:rPr>
          <w:w w:val="105"/>
          <w:sz w:val="24"/>
        </w:rPr>
        <w:t>przystanków</w:t>
      </w:r>
      <w:r>
        <w:rPr>
          <w:spacing w:val="-17"/>
          <w:w w:val="105"/>
          <w:sz w:val="24"/>
        </w:rPr>
        <w:t xml:space="preserve"> </w:t>
      </w:r>
      <w:r>
        <w:rPr>
          <w:w w:val="105"/>
          <w:sz w:val="24"/>
        </w:rPr>
        <w:t>i</w:t>
      </w:r>
      <w:r>
        <w:rPr>
          <w:spacing w:val="-18"/>
          <w:w w:val="105"/>
          <w:sz w:val="24"/>
        </w:rPr>
        <w:t xml:space="preserve"> </w:t>
      </w:r>
      <w:r>
        <w:rPr>
          <w:w w:val="105"/>
          <w:sz w:val="24"/>
        </w:rPr>
        <w:t>miejsc</w:t>
      </w:r>
      <w:r>
        <w:rPr>
          <w:spacing w:val="-17"/>
          <w:w w:val="105"/>
          <w:sz w:val="24"/>
        </w:rPr>
        <w:t xml:space="preserve"> </w:t>
      </w:r>
      <w:r>
        <w:rPr>
          <w:w w:val="105"/>
          <w:sz w:val="24"/>
        </w:rPr>
        <w:t>postojowych</w:t>
      </w:r>
      <w:r>
        <w:rPr>
          <w:spacing w:val="-18"/>
          <w:w w:val="105"/>
          <w:sz w:val="24"/>
        </w:rPr>
        <w:t xml:space="preserve"> </w:t>
      </w:r>
      <w:r>
        <w:rPr>
          <w:w w:val="105"/>
          <w:sz w:val="24"/>
        </w:rPr>
        <w:t>dla</w:t>
      </w:r>
      <w:r>
        <w:rPr>
          <w:spacing w:val="-17"/>
          <w:w w:val="105"/>
          <w:sz w:val="24"/>
        </w:rPr>
        <w:t xml:space="preserve"> </w:t>
      </w:r>
      <w:r>
        <w:rPr>
          <w:w w:val="105"/>
          <w:sz w:val="24"/>
        </w:rPr>
        <w:t>osób z</w:t>
      </w:r>
      <w:r>
        <w:rPr>
          <w:spacing w:val="-3"/>
          <w:w w:val="105"/>
          <w:sz w:val="24"/>
        </w:rPr>
        <w:t xml:space="preserve"> </w:t>
      </w:r>
      <w:r>
        <w:rPr>
          <w:w w:val="105"/>
          <w:sz w:val="24"/>
        </w:rPr>
        <w:t>niepełnosprawnością</w:t>
      </w:r>
      <w:r>
        <w:rPr>
          <w:spacing w:val="-3"/>
          <w:w w:val="105"/>
          <w:sz w:val="24"/>
        </w:rPr>
        <w:t xml:space="preserve"> </w:t>
      </w:r>
      <w:r>
        <w:rPr>
          <w:w w:val="105"/>
          <w:sz w:val="24"/>
        </w:rPr>
        <w:t>trasą</w:t>
      </w:r>
      <w:r>
        <w:rPr>
          <w:spacing w:val="-3"/>
          <w:w w:val="105"/>
          <w:sz w:val="24"/>
        </w:rPr>
        <w:t xml:space="preserve"> </w:t>
      </w:r>
      <w:r>
        <w:rPr>
          <w:w w:val="105"/>
          <w:sz w:val="24"/>
        </w:rPr>
        <w:t>spełniającą</w:t>
      </w:r>
      <w:r>
        <w:rPr>
          <w:spacing w:val="-3"/>
          <w:w w:val="105"/>
          <w:sz w:val="24"/>
        </w:rPr>
        <w:t xml:space="preserve"> </w:t>
      </w:r>
      <w:r>
        <w:rPr>
          <w:w w:val="105"/>
          <w:sz w:val="24"/>
        </w:rPr>
        <w:t>minimum</w:t>
      </w:r>
      <w:r>
        <w:rPr>
          <w:spacing w:val="-3"/>
          <w:w w:val="105"/>
          <w:sz w:val="24"/>
        </w:rPr>
        <w:t xml:space="preserve"> </w:t>
      </w:r>
      <w:r>
        <w:rPr>
          <w:w w:val="105"/>
          <w:sz w:val="24"/>
        </w:rPr>
        <w:t>wymogi</w:t>
      </w:r>
      <w:r>
        <w:rPr>
          <w:spacing w:val="-3"/>
          <w:w w:val="105"/>
          <w:sz w:val="24"/>
        </w:rPr>
        <w:t xml:space="preserve"> </w:t>
      </w:r>
      <w:r>
        <w:rPr>
          <w:w w:val="105"/>
          <w:sz w:val="24"/>
        </w:rPr>
        <w:t>określone</w:t>
      </w:r>
      <w:r>
        <w:rPr>
          <w:spacing w:val="-3"/>
          <w:w w:val="105"/>
          <w:sz w:val="24"/>
        </w:rPr>
        <w:t xml:space="preserve"> </w:t>
      </w:r>
      <w:r>
        <w:rPr>
          <w:w w:val="105"/>
          <w:sz w:val="24"/>
        </w:rPr>
        <w:t>w</w:t>
      </w:r>
      <w:r>
        <w:rPr>
          <w:spacing w:val="-3"/>
          <w:w w:val="105"/>
          <w:sz w:val="24"/>
        </w:rPr>
        <w:t xml:space="preserve"> </w:t>
      </w:r>
      <w:r>
        <w:rPr>
          <w:w w:val="105"/>
          <w:sz w:val="24"/>
        </w:rPr>
        <w:t>pkt</w:t>
      </w:r>
    </w:p>
    <w:p w14:paraId="684AFD0B" w14:textId="77777777" w:rsidR="00E215DA" w:rsidRDefault="00000000">
      <w:pPr>
        <w:pStyle w:val="Tekstpodstawowy"/>
        <w:spacing w:before="3"/>
      </w:pPr>
      <w:r>
        <w:rPr>
          <w:spacing w:val="-8"/>
          <w:w w:val="110"/>
        </w:rPr>
        <w:t>1-</w:t>
      </w:r>
      <w:r>
        <w:rPr>
          <w:spacing w:val="-5"/>
          <w:w w:val="110"/>
        </w:rPr>
        <w:t>8.</w:t>
      </w:r>
    </w:p>
    <w:p w14:paraId="1FDA8EAD" w14:textId="77777777" w:rsidR="00E215DA" w:rsidRDefault="00000000">
      <w:pPr>
        <w:pStyle w:val="Akapitzlist"/>
        <w:numPr>
          <w:ilvl w:val="0"/>
          <w:numId w:val="180"/>
        </w:numPr>
        <w:tabs>
          <w:tab w:val="left" w:pos="1595"/>
          <w:tab w:val="left" w:pos="1597"/>
        </w:tabs>
        <w:spacing w:before="141" w:line="312" w:lineRule="auto"/>
        <w:ind w:right="1024" w:hanging="454"/>
        <w:jc w:val="left"/>
        <w:rPr>
          <w:sz w:val="24"/>
        </w:rPr>
      </w:pPr>
      <w:r>
        <w:rPr>
          <w:w w:val="105"/>
          <w:sz w:val="24"/>
        </w:rPr>
        <w:t xml:space="preserve">Jeżeli w niewielkiej odległości od zajętego przystanku i/lub miejsca </w:t>
      </w:r>
      <w:r>
        <w:rPr>
          <w:spacing w:val="-2"/>
          <w:w w:val="105"/>
          <w:sz w:val="24"/>
        </w:rPr>
        <w:t>postojowego</w:t>
      </w:r>
      <w:r>
        <w:rPr>
          <w:spacing w:val="-16"/>
          <w:w w:val="105"/>
          <w:sz w:val="24"/>
        </w:rPr>
        <w:t xml:space="preserve"> </w:t>
      </w:r>
      <w:r>
        <w:rPr>
          <w:spacing w:val="-2"/>
          <w:w w:val="105"/>
          <w:sz w:val="24"/>
        </w:rPr>
        <w:t>dla</w:t>
      </w:r>
      <w:r>
        <w:rPr>
          <w:spacing w:val="-15"/>
          <w:w w:val="105"/>
          <w:sz w:val="24"/>
        </w:rPr>
        <w:t xml:space="preserve"> </w:t>
      </w:r>
      <w:r>
        <w:rPr>
          <w:spacing w:val="-2"/>
          <w:w w:val="105"/>
          <w:sz w:val="24"/>
        </w:rPr>
        <w:t>osób</w:t>
      </w:r>
      <w:r>
        <w:rPr>
          <w:spacing w:val="-16"/>
          <w:w w:val="105"/>
          <w:sz w:val="24"/>
        </w:rPr>
        <w:t xml:space="preserve"> </w:t>
      </w:r>
      <w:r>
        <w:rPr>
          <w:spacing w:val="-2"/>
          <w:w w:val="105"/>
          <w:sz w:val="24"/>
        </w:rPr>
        <w:t>z</w:t>
      </w:r>
      <w:r>
        <w:rPr>
          <w:spacing w:val="-16"/>
          <w:w w:val="105"/>
          <w:sz w:val="24"/>
        </w:rPr>
        <w:t xml:space="preserve"> </w:t>
      </w:r>
      <w:r>
        <w:rPr>
          <w:spacing w:val="-2"/>
          <w:w w:val="105"/>
          <w:sz w:val="24"/>
        </w:rPr>
        <w:t>niepełnosprawnością</w:t>
      </w:r>
      <w:r>
        <w:rPr>
          <w:spacing w:val="-15"/>
          <w:w w:val="105"/>
          <w:sz w:val="24"/>
        </w:rPr>
        <w:t xml:space="preserve"> </w:t>
      </w:r>
      <w:r>
        <w:rPr>
          <w:spacing w:val="-2"/>
          <w:w w:val="105"/>
          <w:sz w:val="24"/>
        </w:rPr>
        <w:t>nie</w:t>
      </w:r>
      <w:r>
        <w:rPr>
          <w:spacing w:val="-16"/>
          <w:w w:val="105"/>
          <w:sz w:val="24"/>
        </w:rPr>
        <w:t xml:space="preserve"> </w:t>
      </w:r>
      <w:r>
        <w:rPr>
          <w:spacing w:val="-2"/>
          <w:w w:val="105"/>
          <w:sz w:val="24"/>
        </w:rPr>
        <w:t>ma</w:t>
      </w:r>
      <w:r>
        <w:rPr>
          <w:spacing w:val="-15"/>
          <w:w w:val="105"/>
          <w:sz w:val="24"/>
        </w:rPr>
        <w:t xml:space="preserve"> </w:t>
      </w:r>
      <w:r>
        <w:rPr>
          <w:spacing w:val="-2"/>
          <w:w w:val="105"/>
          <w:sz w:val="24"/>
        </w:rPr>
        <w:t>możliwości</w:t>
      </w:r>
      <w:r>
        <w:rPr>
          <w:spacing w:val="-16"/>
          <w:w w:val="105"/>
          <w:sz w:val="24"/>
        </w:rPr>
        <w:t xml:space="preserve"> </w:t>
      </w:r>
      <w:r>
        <w:rPr>
          <w:spacing w:val="-2"/>
          <w:w w:val="105"/>
          <w:sz w:val="24"/>
        </w:rPr>
        <w:t xml:space="preserve">zapewnienia </w:t>
      </w:r>
      <w:r>
        <w:rPr>
          <w:w w:val="105"/>
          <w:sz w:val="24"/>
        </w:rPr>
        <w:t>tymczasowego,</w:t>
      </w:r>
      <w:r>
        <w:rPr>
          <w:spacing w:val="-6"/>
          <w:w w:val="105"/>
          <w:sz w:val="24"/>
        </w:rPr>
        <w:t xml:space="preserve"> </w:t>
      </w:r>
      <w:r>
        <w:rPr>
          <w:w w:val="105"/>
          <w:sz w:val="24"/>
        </w:rPr>
        <w:t>dostosowanego</w:t>
      </w:r>
      <w:r>
        <w:rPr>
          <w:spacing w:val="-6"/>
          <w:w w:val="105"/>
          <w:sz w:val="24"/>
        </w:rPr>
        <w:t xml:space="preserve"> </w:t>
      </w:r>
      <w:r>
        <w:rPr>
          <w:w w:val="105"/>
          <w:sz w:val="24"/>
        </w:rPr>
        <w:t>przystanku</w:t>
      </w:r>
      <w:r>
        <w:rPr>
          <w:spacing w:val="-6"/>
          <w:w w:val="105"/>
          <w:sz w:val="24"/>
        </w:rPr>
        <w:t xml:space="preserve"> </w:t>
      </w:r>
      <w:r>
        <w:rPr>
          <w:w w:val="105"/>
          <w:sz w:val="24"/>
        </w:rPr>
        <w:t>i/lub</w:t>
      </w:r>
      <w:r>
        <w:rPr>
          <w:spacing w:val="-6"/>
          <w:w w:val="105"/>
          <w:sz w:val="24"/>
        </w:rPr>
        <w:t xml:space="preserve"> </w:t>
      </w:r>
      <w:r>
        <w:rPr>
          <w:w w:val="105"/>
          <w:sz w:val="24"/>
        </w:rPr>
        <w:t>miejsca</w:t>
      </w:r>
      <w:r>
        <w:rPr>
          <w:spacing w:val="-6"/>
          <w:w w:val="105"/>
          <w:sz w:val="24"/>
        </w:rPr>
        <w:t xml:space="preserve"> </w:t>
      </w:r>
      <w:r>
        <w:rPr>
          <w:w w:val="105"/>
          <w:sz w:val="24"/>
        </w:rPr>
        <w:t>postojowego,</w:t>
      </w:r>
    </w:p>
    <w:p w14:paraId="1EA04A1B" w14:textId="77777777" w:rsidR="00E215DA" w:rsidRDefault="00000000">
      <w:pPr>
        <w:pStyle w:val="Tekstpodstawowy"/>
        <w:spacing w:before="3" w:line="312" w:lineRule="auto"/>
        <w:ind w:right="971"/>
      </w:pPr>
      <w:r>
        <w:rPr>
          <w:spacing w:val="-2"/>
          <w:w w:val="105"/>
        </w:rPr>
        <w:t>na</w:t>
      </w:r>
      <w:r>
        <w:rPr>
          <w:spacing w:val="-11"/>
          <w:w w:val="105"/>
        </w:rPr>
        <w:t xml:space="preserve"> </w:t>
      </w:r>
      <w:r>
        <w:rPr>
          <w:spacing w:val="-2"/>
          <w:w w:val="105"/>
        </w:rPr>
        <w:t>czas</w:t>
      </w:r>
      <w:r>
        <w:rPr>
          <w:spacing w:val="-11"/>
          <w:w w:val="105"/>
        </w:rPr>
        <w:t xml:space="preserve"> </w:t>
      </w:r>
      <w:r>
        <w:rPr>
          <w:spacing w:val="-2"/>
          <w:w w:val="105"/>
        </w:rPr>
        <w:t>remontu</w:t>
      </w:r>
      <w:r>
        <w:rPr>
          <w:spacing w:val="-11"/>
          <w:w w:val="105"/>
        </w:rPr>
        <w:t xml:space="preserve"> </w:t>
      </w:r>
      <w:r>
        <w:rPr>
          <w:spacing w:val="-2"/>
          <w:w w:val="105"/>
        </w:rPr>
        <w:t>zapewnij</w:t>
      </w:r>
      <w:r>
        <w:rPr>
          <w:spacing w:val="-11"/>
          <w:w w:val="105"/>
        </w:rPr>
        <w:t xml:space="preserve"> </w:t>
      </w:r>
      <w:r>
        <w:rPr>
          <w:spacing w:val="-2"/>
          <w:w w:val="105"/>
        </w:rPr>
        <w:t>możliwość</w:t>
      </w:r>
      <w:r>
        <w:rPr>
          <w:spacing w:val="-11"/>
          <w:w w:val="105"/>
        </w:rPr>
        <w:t xml:space="preserve"> </w:t>
      </w:r>
      <w:r>
        <w:rPr>
          <w:spacing w:val="-2"/>
          <w:w w:val="105"/>
        </w:rPr>
        <w:t>skorzystania</w:t>
      </w:r>
      <w:r>
        <w:rPr>
          <w:spacing w:val="-11"/>
          <w:w w:val="105"/>
        </w:rPr>
        <w:t xml:space="preserve"> </w:t>
      </w:r>
      <w:r>
        <w:rPr>
          <w:spacing w:val="-2"/>
          <w:w w:val="105"/>
        </w:rPr>
        <w:t>z</w:t>
      </w:r>
      <w:r>
        <w:rPr>
          <w:spacing w:val="-11"/>
          <w:w w:val="105"/>
        </w:rPr>
        <w:t xml:space="preserve"> </w:t>
      </w:r>
      <w:r>
        <w:rPr>
          <w:spacing w:val="-2"/>
          <w:w w:val="105"/>
        </w:rPr>
        <w:t>dostępu</w:t>
      </w:r>
      <w:r>
        <w:rPr>
          <w:spacing w:val="-11"/>
          <w:w w:val="105"/>
        </w:rPr>
        <w:t xml:space="preserve"> </w:t>
      </w:r>
      <w:r>
        <w:rPr>
          <w:spacing w:val="-2"/>
          <w:w w:val="105"/>
        </w:rPr>
        <w:t xml:space="preserve">alternatywnego </w:t>
      </w:r>
      <w:r>
        <w:rPr>
          <w:w w:val="105"/>
        </w:rPr>
        <w:t>do oferowanych w pobliżu remontu usług publicznych.</w:t>
      </w:r>
    </w:p>
    <w:p w14:paraId="0647BDB0" w14:textId="77777777" w:rsidR="00E215DA" w:rsidRDefault="00000000">
      <w:pPr>
        <w:pStyle w:val="Akapitzlist"/>
        <w:numPr>
          <w:ilvl w:val="0"/>
          <w:numId w:val="180"/>
        </w:numPr>
        <w:tabs>
          <w:tab w:val="left" w:pos="1594"/>
          <w:tab w:val="left" w:pos="1597"/>
        </w:tabs>
        <w:spacing w:line="312" w:lineRule="auto"/>
        <w:ind w:right="1064" w:hanging="454"/>
        <w:jc w:val="left"/>
        <w:rPr>
          <w:sz w:val="24"/>
        </w:rPr>
      </w:pPr>
      <w:r>
        <w:rPr>
          <w:w w:val="105"/>
          <w:sz w:val="24"/>
        </w:rPr>
        <w:t>Na</w:t>
      </w:r>
      <w:r>
        <w:rPr>
          <w:spacing w:val="-11"/>
          <w:w w:val="105"/>
          <w:sz w:val="24"/>
        </w:rPr>
        <w:t xml:space="preserve"> </w:t>
      </w:r>
      <w:r>
        <w:rPr>
          <w:w w:val="105"/>
          <w:sz w:val="24"/>
        </w:rPr>
        <w:t>czas</w:t>
      </w:r>
      <w:r>
        <w:rPr>
          <w:spacing w:val="-11"/>
          <w:w w:val="105"/>
          <w:sz w:val="24"/>
        </w:rPr>
        <w:t xml:space="preserve"> </w:t>
      </w:r>
      <w:r>
        <w:rPr>
          <w:w w:val="105"/>
          <w:sz w:val="24"/>
        </w:rPr>
        <w:t>prowadzenia</w:t>
      </w:r>
      <w:r>
        <w:rPr>
          <w:spacing w:val="-11"/>
          <w:w w:val="105"/>
          <w:sz w:val="24"/>
        </w:rPr>
        <w:t xml:space="preserve"> </w:t>
      </w:r>
      <w:r>
        <w:rPr>
          <w:w w:val="105"/>
          <w:sz w:val="24"/>
        </w:rPr>
        <w:t>prac</w:t>
      </w:r>
      <w:r>
        <w:rPr>
          <w:spacing w:val="-11"/>
          <w:w w:val="105"/>
          <w:sz w:val="24"/>
        </w:rPr>
        <w:t xml:space="preserve"> </w:t>
      </w:r>
      <w:r>
        <w:rPr>
          <w:w w:val="105"/>
          <w:sz w:val="24"/>
        </w:rPr>
        <w:t>budowlanych</w:t>
      </w:r>
      <w:r>
        <w:rPr>
          <w:spacing w:val="-11"/>
          <w:w w:val="105"/>
          <w:sz w:val="24"/>
        </w:rPr>
        <w:t xml:space="preserve"> </w:t>
      </w:r>
      <w:r>
        <w:rPr>
          <w:w w:val="105"/>
          <w:sz w:val="24"/>
        </w:rPr>
        <w:t>zapewnij</w:t>
      </w:r>
      <w:r>
        <w:rPr>
          <w:spacing w:val="-11"/>
          <w:w w:val="105"/>
          <w:sz w:val="24"/>
        </w:rPr>
        <w:t xml:space="preserve"> </w:t>
      </w:r>
      <w:r>
        <w:rPr>
          <w:w w:val="105"/>
          <w:sz w:val="24"/>
        </w:rPr>
        <w:t>informację</w:t>
      </w:r>
      <w:r>
        <w:rPr>
          <w:spacing w:val="-11"/>
          <w:w w:val="105"/>
          <w:sz w:val="24"/>
        </w:rPr>
        <w:t xml:space="preserve"> </w:t>
      </w:r>
      <w:r>
        <w:rPr>
          <w:w w:val="105"/>
          <w:sz w:val="24"/>
        </w:rPr>
        <w:t>o</w:t>
      </w:r>
      <w:r>
        <w:rPr>
          <w:spacing w:val="-11"/>
          <w:w w:val="105"/>
          <w:sz w:val="24"/>
        </w:rPr>
        <w:t xml:space="preserve"> </w:t>
      </w:r>
      <w:r>
        <w:rPr>
          <w:w w:val="105"/>
          <w:sz w:val="24"/>
        </w:rPr>
        <w:t>lokalizacji tymczasowych</w:t>
      </w:r>
      <w:r>
        <w:rPr>
          <w:spacing w:val="-5"/>
          <w:w w:val="105"/>
          <w:sz w:val="24"/>
        </w:rPr>
        <w:t xml:space="preserve"> </w:t>
      </w:r>
      <w:r>
        <w:rPr>
          <w:w w:val="105"/>
          <w:sz w:val="24"/>
        </w:rPr>
        <w:t>rozwiązań</w:t>
      </w:r>
      <w:r>
        <w:rPr>
          <w:spacing w:val="-5"/>
          <w:w w:val="105"/>
          <w:sz w:val="24"/>
        </w:rPr>
        <w:t xml:space="preserve"> </w:t>
      </w:r>
      <w:r>
        <w:rPr>
          <w:w w:val="105"/>
          <w:sz w:val="24"/>
        </w:rPr>
        <w:t>(m.in.</w:t>
      </w:r>
      <w:r>
        <w:rPr>
          <w:spacing w:val="-5"/>
          <w:w w:val="105"/>
          <w:sz w:val="24"/>
        </w:rPr>
        <w:t xml:space="preserve"> </w:t>
      </w:r>
      <w:r>
        <w:rPr>
          <w:w w:val="105"/>
          <w:sz w:val="24"/>
        </w:rPr>
        <w:t>dojścia</w:t>
      </w:r>
      <w:r>
        <w:rPr>
          <w:spacing w:val="-5"/>
          <w:w w:val="105"/>
          <w:sz w:val="24"/>
        </w:rPr>
        <w:t xml:space="preserve"> </w:t>
      </w:r>
      <w:r>
        <w:rPr>
          <w:w w:val="105"/>
          <w:sz w:val="24"/>
        </w:rPr>
        <w:t>do</w:t>
      </w:r>
      <w:r>
        <w:rPr>
          <w:spacing w:val="-5"/>
          <w:w w:val="105"/>
          <w:sz w:val="24"/>
        </w:rPr>
        <w:t xml:space="preserve"> </w:t>
      </w:r>
      <w:r>
        <w:rPr>
          <w:w w:val="105"/>
          <w:sz w:val="24"/>
        </w:rPr>
        <w:t>obiektów</w:t>
      </w:r>
      <w:r>
        <w:rPr>
          <w:spacing w:val="-5"/>
          <w:w w:val="105"/>
          <w:sz w:val="24"/>
        </w:rPr>
        <w:t xml:space="preserve"> </w:t>
      </w:r>
      <w:r>
        <w:rPr>
          <w:w w:val="105"/>
          <w:sz w:val="24"/>
        </w:rPr>
        <w:t>czy</w:t>
      </w:r>
      <w:r>
        <w:rPr>
          <w:spacing w:val="-5"/>
          <w:w w:val="105"/>
          <w:sz w:val="24"/>
        </w:rPr>
        <w:t xml:space="preserve"> </w:t>
      </w:r>
      <w:r>
        <w:rPr>
          <w:w w:val="105"/>
          <w:sz w:val="24"/>
        </w:rPr>
        <w:t>przystanków). Możesz</w:t>
      </w:r>
      <w:r>
        <w:rPr>
          <w:spacing w:val="-10"/>
          <w:w w:val="105"/>
          <w:sz w:val="24"/>
        </w:rPr>
        <w:t xml:space="preserve"> </w:t>
      </w:r>
      <w:r>
        <w:rPr>
          <w:w w:val="105"/>
          <w:sz w:val="24"/>
        </w:rPr>
        <w:t>zastosować</w:t>
      </w:r>
      <w:r>
        <w:rPr>
          <w:spacing w:val="-10"/>
          <w:w w:val="105"/>
          <w:sz w:val="24"/>
        </w:rPr>
        <w:t xml:space="preserve"> </w:t>
      </w:r>
      <w:r>
        <w:rPr>
          <w:w w:val="105"/>
          <w:sz w:val="24"/>
        </w:rPr>
        <w:t>informacje</w:t>
      </w:r>
      <w:r>
        <w:rPr>
          <w:spacing w:val="-10"/>
          <w:w w:val="105"/>
          <w:sz w:val="24"/>
        </w:rPr>
        <w:t xml:space="preserve"> </w:t>
      </w:r>
      <w:r>
        <w:rPr>
          <w:w w:val="105"/>
          <w:sz w:val="24"/>
        </w:rPr>
        <w:t>w</w:t>
      </w:r>
      <w:r>
        <w:rPr>
          <w:spacing w:val="-10"/>
          <w:w w:val="105"/>
          <w:sz w:val="24"/>
        </w:rPr>
        <w:t xml:space="preserve"> </w:t>
      </w:r>
      <w:r>
        <w:rPr>
          <w:w w:val="105"/>
          <w:sz w:val="24"/>
        </w:rPr>
        <w:t>postaci</w:t>
      </w:r>
      <w:r>
        <w:rPr>
          <w:spacing w:val="-10"/>
          <w:w w:val="105"/>
          <w:sz w:val="24"/>
        </w:rPr>
        <w:t xml:space="preserve"> </w:t>
      </w:r>
      <w:r>
        <w:rPr>
          <w:w w:val="105"/>
          <w:sz w:val="24"/>
        </w:rPr>
        <w:t>np.</w:t>
      </w:r>
      <w:r>
        <w:rPr>
          <w:spacing w:val="-10"/>
          <w:w w:val="105"/>
          <w:sz w:val="24"/>
        </w:rPr>
        <w:t xml:space="preserve"> </w:t>
      </w:r>
      <w:r>
        <w:rPr>
          <w:w w:val="105"/>
          <w:sz w:val="24"/>
        </w:rPr>
        <w:t>tablic</w:t>
      </w:r>
      <w:r>
        <w:rPr>
          <w:spacing w:val="-10"/>
          <w:w w:val="105"/>
          <w:sz w:val="24"/>
        </w:rPr>
        <w:t xml:space="preserve"> </w:t>
      </w:r>
      <w:r>
        <w:rPr>
          <w:w w:val="105"/>
          <w:sz w:val="24"/>
        </w:rPr>
        <w:t>czy</w:t>
      </w:r>
      <w:r>
        <w:rPr>
          <w:spacing w:val="-10"/>
          <w:w w:val="105"/>
          <w:sz w:val="24"/>
        </w:rPr>
        <w:t xml:space="preserve"> </w:t>
      </w:r>
      <w:r>
        <w:rPr>
          <w:w w:val="105"/>
          <w:sz w:val="24"/>
        </w:rPr>
        <w:t xml:space="preserve">drogowskazów. </w:t>
      </w:r>
      <w:r>
        <w:rPr>
          <w:spacing w:val="-2"/>
          <w:w w:val="105"/>
          <w:sz w:val="24"/>
        </w:rPr>
        <w:t>Stosuj</w:t>
      </w:r>
      <w:r>
        <w:rPr>
          <w:spacing w:val="-13"/>
          <w:w w:val="105"/>
          <w:sz w:val="24"/>
        </w:rPr>
        <w:t xml:space="preserve"> </w:t>
      </w:r>
      <w:r>
        <w:rPr>
          <w:spacing w:val="-2"/>
          <w:w w:val="105"/>
          <w:sz w:val="24"/>
        </w:rPr>
        <w:t>oznaczenia</w:t>
      </w:r>
      <w:r>
        <w:rPr>
          <w:spacing w:val="-13"/>
          <w:w w:val="105"/>
          <w:sz w:val="24"/>
        </w:rPr>
        <w:t xml:space="preserve"> </w:t>
      </w:r>
      <w:r>
        <w:rPr>
          <w:spacing w:val="-2"/>
          <w:w w:val="105"/>
          <w:sz w:val="24"/>
        </w:rPr>
        <w:t>zgodne</w:t>
      </w:r>
      <w:r>
        <w:rPr>
          <w:spacing w:val="-13"/>
          <w:w w:val="105"/>
          <w:sz w:val="24"/>
        </w:rPr>
        <w:t xml:space="preserve"> </w:t>
      </w:r>
      <w:r>
        <w:rPr>
          <w:spacing w:val="-2"/>
          <w:w w:val="105"/>
          <w:sz w:val="24"/>
        </w:rPr>
        <w:t>z</w:t>
      </w:r>
      <w:r>
        <w:rPr>
          <w:spacing w:val="-13"/>
          <w:w w:val="105"/>
          <w:sz w:val="24"/>
        </w:rPr>
        <w:t xml:space="preserve"> </w:t>
      </w:r>
      <w:r>
        <w:rPr>
          <w:spacing w:val="-2"/>
          <w:w w:val="105"/>
          <w:sz w:val="24"/>
        </w:rPr>
        <w:t>wytycznymi</w:t>
      </w:r>
      <w:r>
        <w:rPr>
          <w:spacing w:val="-13"/>
          <w:w w:val="105"/>
          <w:sz w:val="24"/>
        </w:rPr>
        <w:t xml:space="preserve"> </w:t>
      </w:r>
      <w:r>
        <w:rPr>
          <w:spacing w:val="-2"/>
          <w:w w:val="105"/>
          <w:sz w:val="24"/>
        </w:rPr>
        <w:t>zawartymi</w:t>
      </w:r>
      <w:r>
        <w:rPr>
          <w:spacing w:val="-13"/>
          <w:w w:val="105"/>
          <w:sz w:val="24"/>
        </w:rPr>
        <w:t xml:space="preserve"> </w:t>
      </w:r>
      <w:r>
        <w:rPr>
          <w:spacing w:val="-2"/>
          <w:w w:val="105"/>
          <w:sz w:val="24"/>
        </w:rPr>
        <w:t>w</w:t>
      </w:r>
      <w:r>
        <w:rPr>
          <w:spacing w:val="-13"/>
          <w:w w:val="105"/>
          <w:sz w:val="24"/>
        </w:rPr>
        <w:t xml:space="preserve"> </w:t>
      </w:r>
      <w:r>
        <w:rPr>
          <w:spacing w:val="-2"/>
          <w:w w:val="105"/>
          <w:sz w:val="24"/>
        </w:rPr>
        <w:t>rozdziale</w:t>
      </w:r>
      <w:r>
        <w:rPr>
          <w:spacing w:val="-13"/>
          <w:w w:val="105"/>
          <w:sz w:val="24"/>
        </w:rPr>
        <w:t xml:space="preserve"> </w:t>
      </w:r>
      <w:hyperlink w:anchor="_bookmark13" w:history="1">
        <w:r w:rsidR="00E215DA">
          <w:rPr>
            <w:color w:val="005F99"/>
            <w:spacing w:val="-2"/>
            <w:w w:val="105"/>
            <w:sz w:val="24"/>
            <w:u w:val="single" w:color="005F99"/>
          </w:rPr>
          <w:t>„Dostępność</w:t>
        </w:r>
        <w:r w:rsidR="00E215DA">
          <w:rPr>
            <w:color w:val="005F99"/>
            <w:spacing w:val="-13"/>
            <w:w w:val="105"/>
            <w:sz w:val="24"/>
            <w:u w:val="single" w:color="005F99"/>
          </w:rPr>
          <w:t xml:space="preserve"> </w:t>
        </w:r>
      </w:hyperlink>
      <w:r>
        <w:rPr>
          <w:color w:val="005F99"/>
          <w:spacing w:val="-13"/>
          <w:w w:val="105"/>
          <w:sz w:val="24"/>
        </w:rPr>
        <w:t xml:space="preserve"> </w:t>
      </w:r>
      <w:hyperlink w:anchor="_bookmark13" w:history="1">
        <w:r w:rsidR="00E215DA">
          <w:rPr>
            <w:color w:val="005F99"/>
            <w:w w:val="105"/>
            <w:sz w:val="24"/>
            <w:u w:val="single" w:color="005F99"/>
          </w:rPr>
          <w:t>informacyjno-komunikacyjna”</w:t>
        </w:r>
      </w:hyperlink>
      <w:r>
        <w:rPr>
          <w:color w:val="005F99"/>
          <w:w w:val="105"/>
          <w:sz w:val="24"/>
        </w:rPr>
        <w:t xml:space="preserve"> </w:t>
      </w:r>
      <w:r>
        <w:rPr>
          <w:w w:val="105"/>
          <w:sz w:val="24"/>
        </w:rPr>
        <w:t>oraz obowiązującymi przepisami.</w:t>
      </w:r>
    </w:p>
    <w:p w14:paraId="0944AE2E" w14:textId="77777777" w:rsidR="00E215DA" w:rsidRDefault="00000000">
      <w:pPr>
        <w:pStyle w:val="Akapitzlist"/>
        <w:numPr>
          <w:ilvl w:val="0"/>
          <w:numId w:val="180"/>
        </w:numPr>
        <w:tabs>
          <w:tab w:val="left" w:pos="1594"/>
          <w:tab w:val="left" w:pos="1597"/>
        </w:tabs>
        <w:spacing w:before="63" w:line="312" w:lineRule="auto"/>
        <w:ind w:right="830" w:hanging="454"/>
        <w:jc w:val="left"/>
        <w:rPr>
          <w:sz w:val="24"/>
        </w:rPr>
      </w:pPr>
      <w:r>
        <w:rPr>
          <w:w w:val="105"/>
          <w:sz w:val="24"/>
        </w:rPr>
        <w:t xml:space="preserve">Zapewnij dostęp do wszystkich obiektów i przestrzeni publicznych </w:t>
      </w:r>
      <w:r>
        <w:rPr>
          <w:spacing w:val="-2"/>
          <w:w w:val="105"/>
          <w:sz w:val="24"/>
        </w:rPr>
        <w:t>znajdujących</w:t>
      </w:r>
      <w:r>
        <w:rPr>
          <w:spacing w:val="-12"/>
          <w:w w:val="105"/>
          <w:sz w:val="24"/>
        </w:rPr>
        <w:t xml:space="preserve"> </w:t>
      </w:r>
      <w:r>
        <w:rPr>
          <w:spacing w:val="-2"/>
          <w:w w:val="105"/>
          <w:sz w:val="24"/>
        </w:rPr>
        <w:t>się</w:t>
      </w:r>
      <w:r>
        <w:rPr>
          <w:spacing w:val="-12"/>
          <w:w w:val="105"/>
          <w:sz w:val="24"/>
        </w:rPr>
        <w:t xml:space="preserve"> </w:t>
      </w:r>
      <w:r>
        <w:rPr>
          <w:spacing w:val="-2"/>
          <w:w w:val="105"/>
          <w:sz w:val="24"/>
        </w:rPr>
        <w:t>w</w:t>
      </w:r>
      <w:r>
        <w:rPr>
          <w:spacing w:val="-12"/>
          <w:w w:val="105"/>
          <w:sz w:val="24"/>
        </w:rPr>
        <w:t xml:space="preserve"> </w:t>
      </w:r>
      <w:r>
        <w:rPr>
          <w:spacing w:val="-2"/>
          <w:w w:val="105"/>
          <w:sz w:val="24"/>
        </w:rPr>
        <w:t>pobliżu</w:t>
      </w:r>
      <w:r>
        <w:rPr>
          <w:spacing w:val="-12"/>
          <w:w w:val="105"/>
          <w:sz w:val="24"/>
        </w:rPr>
        <w:t xml:space="preserve"> </w:t>
      </w:r>
      <w:r>
        <w:rPr>
          <w:spacing w:val="-2"/>
          <w:w w:val="105"/>
          <w:sz w:val="24"/>
        </w:rPr>
        <w:t>prowadzonego</w:t>
      </w:r>
      <w:r>
        <w:rPr>
          <w:spacing w:val="-12"/>
          <w:w w:val="105"/>
          <w:sz w:val="24"/>
        </w:rPr>
        <w:t xml:space="preserve"> </w:t>
      </w:r>
      <w:r>
        <w:rPr>
          <w:spacing w:val="-2"/>
          <w:w w:val="105"/>
          <w:sz w:val="24"/>
        </w:rPr>
        <w:t>remontu,</w:t>
      </w:r>
      <w:r>
        <w:rPr>
          <w:spacing w:val="-12"/>
          <w:w w:val="105"/>
          <w:sz w:val="24"/>
        </w:rPr>
        <w:t xml:space="preserve"> </w:t>
      </w:r>
      <w:r>
        <w:rPr>
          <w:spacing w:val="-2"/>
          <w:w w:val="105"/>
          <w:sz w:val="24"/>
        </w:rPr>
        <w:t>stosując</w:t>
      </w:r>
      <w:r>
        <w:rPr>
          <w:spacing w:val="-12"/>
          <w:w w:val="105"/>
          <w:sz w:val="24"/>
        </w:rPr>
        <w:t xml:space="preserve"> </w:t>
      </w:r>
      <w:r>
        <w:rPr>
          <w:spacing w:val="-2"/>
          <w:w w:val="105"/>
          <w:sz w:val="24"/>
        </w:rPr>
        <w:t>wytyczne</w:t>
      </w:r>
      <w:r>
        <w:rPr>
          <w:spacing w:val="-12"/>
          <w:w w:val="105"/>
          <w:sz w:val="24"/>
        </w:rPr>
        <w:t xml:space="preserve"> </w:t>
      </w:r>
      <w:r>
        <w:rPr>
          <w:spacing w:val="-2"/>
          <w:w w:val="105"/>
          <w:sz w:val="24"/>
        </w:rPr>
        <w:t xml:space="preserve">zawarte </w:t>
      </w:r>
      <w:r>
        <w:rPr>
          <w:w w:val="105"/>
          <w:sz w:val="24"/>
        </w:rPr>
        <w:t>w powyższych punktach.</w:t>
      </w:r>
    </w:p>
    <w:p w14:paraId="2ADAD8C1" w14:textId="77777777" w:rsidR="00E215DA" w:rsidRDefault="00000000">
      <w:pPr>
        <w:pStyle w:val="Tekstpodstawowy"/>
        <w:ind w:left="0"/>
        <w:rPr>
          <w:sz w:val="12"/>
        </w:rPr>
      </w:pPr>
      <w:r>
        <w:rPr>
          <w:noProof/>
        </w:rPr>
        <mc:AlternateContent>
          <mc:Choice Requires="wps">
            <w:drawing>
              <wp:anchor distT="0" distB="0" distL="0" distR="0" simplePos="0" relativeHeight="487646208" behindDoc="1" locked="0" layoutInCell="1" allowOverlap="1" wp14:anchorId="2D119AC9" wp14:editId="176BD44F">
                <wp:simplePos x="0" y="0"/>
                <wp:positionH relativeFrom="page">
                  <wp:posOffset>899998</wp:posOffset>
                </wp:positionH>
                <wp:positionV relativeFrom="paragraph">
                  <wp:posOffset>102862</wp:posOffset>
                </wp:positionV>
                <wp:extent cx="5940425" cy="1884045"/>
                <wp:effectExtent l="0" t="0" r="0" b="0"/>
                <wp:wrapTopAndBottom/>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1884045"/>
                        </a:xfrm>
                        <a:prstGeom prst="rect">
                          <a:avLst/>
                        </a:prstGeom>
                        <a:solidFill>
                          <a:srgbClr val="F8B332"/>
                        </a:solidFill>
                      </wps:spPr>
                      <wps:txbx>
                        <w:txbxContent>
                          <w:p w14:paraId="353ADC4A"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2E21D994" w14:textId="77777777" w:rsidR="00E215DA" w:rsidRDefault="00000000">
                            <w:pPr>
                              <w:pStyle w:val="Tekstpodstawowy"/>
                              <w:spacing w:before="174" w:line="312" w:lineRule="auto"/>
                              <w:ind w:left="226" w:right="226"/>
                              <w:rPr>
                                <w:color w:val="000000"/>
                              </w:rPr>
                            </w:pPr>
                            <w:r>
                              <w:rPr>
                                <w:color w:val="000000"/>
                                <w:w w:val="105"/>
                              </w:rPr>
                              <w:t>W czasie trwania remontu zastosuj system wspomagający orientację przestrzenną oraz zwiększający poziom bezpieczeństwa osób</w:t>
                            </w:r>
                          </w:p>
                          <w:p w14:paraId="63A4BC4F" w14:textId="77777777" w:rsidR="00E215DA" w:rsidRDefault="00000000">
                            <w:pPr>
                              <w:pStyle w:val="Tekstpodstawowy"/>
                              <w:spacing w:before="3" w:line="312" w:lineRule="auto"/>
                              <w:ind w:left="226" w:right="1375"/>
                              <w:rPr>
                                <w:color w:val="000000"/>
                              </w:rPr>
                            </w:pPr>
                            <w:r>
                              <w:rPr>
                                <w:color w:val="000000"/>
                                <w:w w:val="105"/>
                              </w:rPr>
                              <w:t xml:space="preserve">z niepełnosprawnością narządu wzroku, oparty na rozmieszczonych w terenie znacznikach (np. RFID, </w:t>
                            </w:r>
                            <w:proofErr w:type="spellStart"/>
                            <w:r>
                              <w:rPr>
                                <w:color w:val="000000"/>
                                <w:w w:val="105"/>
                              </w:rPr>
                              <w:t>beacony</w:t>
                            </w:r>
                            <w:proofErr w:type="spellEnd"/>
                            <w:r>
                              <w:rPr>
                                <w:color w:val="000000"/>
                                <w:w w:val="105"/>
                              </w:rPr>
                              <w:t>). W ten sposób możesz</w:t>
                            </w:r>
                          </w:p>
                          <w:p w14:paraId="41D90FB8" w14:textId="77777777" w:rsidR="00E215DA" w:rsidRDefault="00000000">
                            <w:pPr>
                              <w:pStyle w:val="Tekstpodstawowy"/>
                              <w:spacing w:before="2" w:line="312" w:lineRule="auto"/>
                              <w:ind w:left="226"/>
                              <w:rPr>
                                <w:color w:val="000000"/>
                              </w:rPr>
                            </w:pPr>
                            <w:r>
                              <w:rPr>
                                <w:color w:val="000000"/>
                                <w:w w:val="105"/>
                              </w:rPr>
                              <w:t>zapewnić informację m.in. o miejscach niebezpiecznych oraz nowych (lub tymczasowych) przeszkodach itp.</w:t>
                            </w:r>
                          </w:p>
                        </w:txbxContent>
                      </wps:txbx>
                      <wps:bodyPr wrap="square" lIns="0" tIns="0" rIns="0" bIns="0" rtlCol="0">
                        <a:noAutofit/>
                      </wps:bodyPr>
                    </wps:wsp>
                  </a:graphicData>
                </a:graphic>
              </wp:anchor>
            </w:drawing>
          </mc:Choice>
          <mc:Fallback>
            <w:pict>
              <v:shape w14:anchorId="2D119AC9" id="Textbox 238" o:spid="_x0000_s1043" type="#_x0000_t202" style="position:absolute;margin-left:70.85pt;margin-top:8.1pt;width:467.75pt;height:148.35pt;z-index:-15670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" fillcolor="#f8b332" stroked="f">
                <v:textbox inset="0,0,0,0">
                  <w:txbxContent>
                    <w:p w14:paraId="353ADC4A"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2E21D994" w14:textId="77777777" w:rsidR="00E215DA" w:rsidRDefault="00000000">
                      <w:pPr>
                        <w:pStyle w:val="Tekstpodstawowy"/>
                        <w:spacing w:before="174" w:line="312" w:lineRule="auto"/>
                        <w:ind w:left="226" w:right="226"/>
                        <w:rPr>
                          <w:color w:val="000000"/>
                        </w:rPr>
                      </w:pPr>
                      <w:r>
                        <w:rPr>
                          <w:color w:val="000000"/>
                          <w:w w:val="105"/>
                        </w:rPr>
                        <w:t>W czasie trwania remontu zastosuj system wspomagający orientację przestrzenną oraz zwiększający poziom bezpieczeństwa osób</w:t>
                      </w:r>
                    </w:p>
                    <w:p w14:paraId="63A4BC4F" w14:textId="77777777" w:rsidR="00E215DA" w:rsidRDefault="00000000">
                      <w:pPr>
                        <w:pStyle w:val="Tekstpodstawowy"/>
                        <w:spacing w:before="3" w:line="312" w:lineRule="auto"/>
                        <w:ind w:left="226" w:right="1375"/>
                        <w:rPr>
                          <w:color w:val="000000"/>
                        </w:rPr>
                      </w:pPr>
                      <w:r>
                        <w:rPr>
                          <w:color w:val="000000"/>
                          <w:w w:val="105"/>
                        </w:rPr>
                        <w:t xml:space="preserve">z niepełnosprawnością narządu wzroku, oparty na rozmieszczonych w terenie znacznikach (np. RFID, </w:t>
                      </w:r>
                      <w:proofErr w:type="spellStart"/>
                      <w:r>
                        <w:rPr>
                          <w:color w:val="000000"/>
                          <w:w w:val="105"/>
                        </w:rPr>
                        <w:t>beacony</w:t>
                      </w:r>
                      <w:proofErr w:type="spellEnd"/>
                      <w:r>
                        <w:rPr>
                          <w:color w:val="000000"/>
                          <w:w w:val="105"/>
                        </w:rPr>
                        <w:t>). W ten sposób możesz</w:t>
                      </w:r>
                    </w:p>
                    <w:p w14:paraId="41D90FB8" w14:textId="77777777" w:rsidR="00E215DA" w:rsidRDefault="00000000">
                      <w:pPr>
                        <w:pStyle w:val="Tekstpodstawowy"/>
                        <w:spacing w:before="2" w:line="312" w:lineRule="auto"/>
                        <w:ind w:left="226"/>
                        <w:rPr>
                          <w:color w:val="000000"/>
                        </w:rPr>
                      </w:pPr>
                      <w:r>
                        <w:rPr>
                          <w:color w:val="000000"/>
                          <w:w w:val="105"/>
                        </w:rPr>
                        <w:t>zapewnić informację m.in. o miejscach niebezpiecznych oraz nowych (lub tymczasowych) przeszkodach itp.</w:t>
                      </w:r>
                    </w:p>
                  </w:txbxContent>
                </v:textbox>
                <w10:wrap type="topAndBottom" anchorx="page"/>
              </v:shape>
            </w:pict>
          </mc:Fallback>
        </mc:AlternateContent>
      </w:r>
    </w:p>
    <w:p w14:paraId="28BA26E0" w14:textId="77777777" w:rsidR="00E215DA" w:rsidRDefault="00E215DA">
      <w:pPr>
        <w:rPr>
          <w:sz w:val="12"/>
        </w:rPr>
        <w:sectPr w:rsidR="00E215DA">
          <w:pgSz w:w="11910" w:h="16840"/>
          <w:pgMar w:top="1100" w:right="360" w:bottom="840" w:left="500" w:header="0" w:footer="655" w:gutter="0"/>
          <w:cols w:space="708"/>
        </w:sectPr>
      </w:pPr>
    </w:p>
    <w:p w14:paraId="08723326" w14:textId="77777777" w:rsidR="00E215DA" w:rsidRDefault="00E215DA">
      <w:pPr>
        <w:pStyle w:val="Tekstpodstawowy"/>
        <w:spacing w:before="92"/>
        <w:ind w:left="0"/>
        <w:rPr>
          <w:sz w:val="36"/>
        </w:rPr>
      </w:pPr>
    </w:p>
    <w:p w14:paraId="2020EF21" w14:textId="77777777" w:rsidR="00E215DA" w:rsidRDefault="00000000">
      <w:pPr>
        <w:pStyle w:val="Nagwek3"/>
        <w:spacing w:before="0" w:line="208" w:lineRule="auto"/>
        <w:ind w:right="772"/>
      </w:pPr>
      <w:bookmarkStart w:id="49" w:name="_bookmark33"/>
      <w:bookmarkEnd w:id="49"/>
      <w:r>
        <w:rPr>
          <w:color w:val="0E71B4"/>
          <w:w w:val="85"/>
        </w:rPr>
        <w:t>Dostępność</w:t>
      </w:r>
      <w:r>
        <w:rPr>
          <w:color w:val="0E71B4"/>
          <w:spacing w:val="-2"/>
          <w:w w:val="85"/>
        </w:rPr>
        <w:t xml:space="preserve"> </w:t>
      </w:r>
      <w:r>
        <w:rPr>
          <w:color w:val="0E71B4"/>
          <w:w w:val="85"/>
        </w:rPr>
        <w:t>obiektów</w:t>
      </w:r>
      <w:r>
        <w:rPr>
          <w:color w:val="0E71B4"/>
          <w:spacing w:val="-2"/>
          <w:w w:val="85"/>
        </w:rPr>
        <w:t xml:space="preserve"> </w:t>
      </w:r>
      <w:r>
        <w:rPr>
          <w:color w:val="0E71B4"/>
          <w:w w:val="85"/>
        </w:rPr>
        <w:t>zewnętrznych</w:t>
      </w:r>
      <w:r>
        <w:rPr>
          <w:color w:val="0E71B4"/>
          <w:spacing w:val="-2"/>
          <w:w w:val="85"/>
        </w:rPr>
        <w:t xml:space="preserve"> </w:t>
      </w:r>
      <w:r>
        <w:rPr>
          <w:color w:val="0E71B4"/>
          <w:w w:val="85"/>
        </w:rPr>
        <w:t>–</w:t>
      </w:r>
      <w:r>
        <w:rPr>
          <w:color w:val="0E71B4"/>
          <w:spacing w:val="-2"/>
          <w:w w:val="85"/>
        </w:rPr>
        <w:t xml:space="preserve"> </w:t>
      </w:r>
      <w:r>
        <w:rPr>
          <w:color w:val="0E71B4"/>
          <w:w w:val="85"/>
        </w:rPr>
        <w:t xml:space="preserve">wymogi </w:t>
      </w:r>
      <w:r>
        <w:rPr>
          <w:color w:val="0E71B4"/>
          <w:spacing w:val="-2"/>
          <w:w w:val="90"/>
        </w:rPr>
        <w:t>szczegółowe</w:t>
      </w:r>
    </w:p>
    <w:p w14:paraId="2A8292EA" w14:textId="77777777" w:rsidR="00E215DA" w:rsidRDefault="00000000">
      <w:pPr>
        <w:pStyle w:val="Nagwek4"/>
        <w:spacing w:before="12"/>
      </w:pPr>
      <w:r>
        <w:rPr>
          <w:color w:val="064187"/>
          <w:spacing w:val="-4"/>
          <w:w w:val="85"/>
        </w:rPr>
        <w:t>Lokalizacja</w:t>
      </w:r>
      <w:r>
        <w:rPr>
          <w:color w:val="064187"/>
          <w:spacing w:val="-3"/>
          <w:w w:val="85"/>
        </w:rPr>
        <w:t xml:space="preserve"> </w:t>
      </w:r>
      <w:r>
        <w:rPr>
          <w:color w:val="064187"/>
          <w:spacing w:val="-2"/>
          <w:w w:val="95"/>
        </w:rPr>
        <w:t>obiektu</w:t>
      </w:r>
    </w:p>
    <w:p w14:paraId="6E4AF13F" w14:textId="77777777" w:rsidR="00E215DA" w:rsidRDefault="00000000">
      <w:pPr>
        <w:pStyle w:val="Akapitzlist"/>
        <w:numPr>
          <w:ilvl w:val="0"/>
          <w:numId w:val="179"/>
        </w:numPr>
        <w:tabs>
          <w:tab w:val="left" w:pos="1594"/>
          <w:tab w:val="left" w:pos="1597"/>
        </w:tabs>
        <w:spacing w:before="32" w:line="312" w:lineRule="auto"/>
        <w:ind w:right="778"/>
        <w:rPr>
          <w:sz w:val="24"/>
        </w:rPr>
      </w:pPr>
      <w:r>
        <w:rPr>
          <w:spacing w:val="-2"/>
          <w:w w:val="105"/>
          <w:sz w:val="24"/>
        </w:rPr>
        <w:t>Zapewnij</w:t>
      </w:r>
      <w:r>
        <w:rPr>
          <w:spacing w:val="-6"/>
          <w:w w:val="105"/>
          <w:sz w:val="24"/>
        </w:rPr>
        <w:t xml:space="preserve"> </w:t>
      </w:r>
      <w:r>
        <w:rPr>
          <w:spacing w:val="-2"/>
          <w:w w:val="105"/>
          <w:sz w:val="24"/>
        </w:rPr>
        <w:t>możliwość</w:t>
      </w:r>
      <w:r>
        <w:rPr>
          <w:spacing w:val="-6"/>
          <w:w w:val="105"/>
          <w:sz w:val="24"/>
        </w:rPr>
        <w:t xml:space="preserve"> </w:t>
      </w:r>
      <w:r>
        <w:rPr>
          <w:spacing w:val="-2"/>
          <w:w w:val="105"/>
          <w:sz w:val="24"/>
        </w:rPr>
        <w:t>dojechania</w:t>
      </w:r>
      <w:r>
        <w:rPr>
          <w:spacing w:val="-6"/>
          <w:w w:val="105"/>
          <w:sz w:val="24"/>
        </w:rPr>
        <w:t xml:space="preserve"> </w:t>
      </w:r>
      <w:r>
        <w:rPr>
          <w:spacing w:val="-2"/>
          <w:w w:val="105"/>
          <w:sz w:val="24"/>
        </w:rPr>
        <w:t>do</w:t>
      </w:r>
      <w:r>
        <w:rPr>
          <w:spacing w:val="-6"/>
          <w:w w:val="105"/>
          <w:sz w:val="24"/>
        </w:rPr>
        <w:t xml:space="preserve"> </w:t>
      </w:r>
      <w:r>
        <w:rPr>
          <w:spacing w:val="-2"/>
          <w:w w:val="105"/>
          <w:sz w:val="24"/>
        </w:rPr>
        <w:t>obiektów</w:t>
      </w:r>
      <w:r>
        <w:rPr>
          <w:spacing w:val="-6"/>
          <w:w w:val="105"/>
          <w:sz w:val="24"/>
        </w:rPr>
        <w:t xml:space="preserve"> </w:t>
      </w:r>
      <w:r>
        <w:rPr>
          <w:spacing w:val="-2"/>
          <w:w w:val="105"/>
          <w:sz w:val="24"/>
        </w:rPr>
        <w:t>publicznych</w:t>
      </w:r>
      <w:r>
        <w:rPr>
          <w:spacing w:val="-6"/>
          <w:w w:val="105"/>
          <w:sz w:val="24"/>
        </w:rPr>
        <w:t xml:space="preserve"> </w:t>
      </w:r>
      <w:r>
        <w:rPr>
          <w:spacing w:val="-2"/>
          <w:w w:val="105"/>
          <w:sz w:val="24"/>
        </w:rPr>
        <w:t>środkami</w:t>
      </w:r>
      <w:r>
        <w:rPr>
          <w:spacing w:val="-6"/>
          <w:w w:val="105"/>
          <w:sz w:val="24"/>
        </w:rPr>
        <w:t xml:space="preserve"> </w:t>
      </w:r>
      <w:r>
        <w:rPr>
          <w:spacing w:val="-2"/>
          <w:w w:val="105"/>
          <w:sz w:val="24"/>
        </w:rPr>
        <w:t xml:space="preserve">komunikacji </w:t>
      </w:r>
      <w:r>
        <w:rPr>
          <w:w w:val="105"/>
          <w:sz w:val="24"/>
        </w:rPr>
        <w:t>zbiorowej,</w:t>
      </w:r>
      <w:r>
        <w:rPr>
          <w:spacing w:val="-14"/>
          <w:w w:val="105"/>
          <w:sz w:val="24"/>
        </w:rPr>
        <w:t xml:space="preserve"> </w:t>
      </w:r>
      <w:r>
        <w:rPr>
          <w:w w:val="105"/>
          <w:sz w:val="24"/>
        </w:rPr>
        <w:t>spełniającymi</w:t>
      </w:r>
      <w:r>
        <w:rPr>
          <w:spacing w:val="-14"/>
          <w:w w:val="105"/>
          <w:sz w:val="24"/>
        </w:rPr>
        <w:t xml:space="preserve"> </w:t>
      </w:r>
      <w:r>
        <w:rPr>
          <w:w w:val="105"/>
          <w:sz w:val="24"/>
        </w:rPr>
        <w:t>wymagania</w:t>
      </w:r>
      <w:r>
        <w:rPr>
          <w:spacing w:val="-14"/>
          <w:w w:val="105"/>
          <w:sz w:val="24"/>
        </w:rPr>
        <w:t xml:space="preserve"> </w:t>
      </w:r>
      <w:r>
        <w:rPr>
          <w:w w:val="105"/>
          <w:sz w:val="24"/>
        </w:rPr>
        <w:t>określone</w:t>
      </w:r>
      <w:r>
        <w:rPr>
          <w:spacing w:val="-14"/>
          <w:w w:val="105"/>
          <w:sz w:val="24"/>
        </w:rPr>
        <w:t xml:space="preserve"> </w:t>
      </w:r>
      <w:r>
        <w:rPr>
          <w:w w:val="105"/>
          <w:sz w:val="24"/>
        </w:rPr>
        <w:t>w</w:t>
      </w:r>
      <w:r>
        <w:rPr>
          <w:spacing w:val="-14"/>
          <w:w w:val="105"/>
          <w:sz w:val="24"/>
        </w:rPr>
        <w:t xml:space="preserve"> </w:t>
      </w:r>
      <w:r>
        <w:rPr>
          <w:w w:val="105"/>
          <w:sz w:val="24"/>
        </w:rPr>
        <w:t>rozdziale</w:t>
      </w:r>
      <w:r>
        <w:rPr>
          <w:spacing w:val="-14"/>
          <w:w w:val="105"/>
          <w:sz w:val="24"/>
        </w:rPr>
        <w:t xml:space="preserve"> </w:t>
      </w:r>
      <w:hyperlink w:anchor="_bookmark22" w:history="1">
        <w:r w:rsidR="00E215DA">
          <w:rPr>
            <w:color w:val="005F99"/>
            <w:w w:val="105"/>
            <w:sz w:val="24"/>
            <w:u w:val="single" w:color="005F99"/>
          </w:rPr>
          <w:t>„Dostępność</w:t>
        </w:r>
        <w:r w:rsidR="00E215DA">
          <w:rPr>
            <w:color w:val="005F99"/>
            <w:spacing w:val="-14"/>
            <w:w w:val="105"/>
            <w:sz w:val="24"/>
            <w:u w:val="single" w:color="005F99"/>
          </w:rPr>
          <w:t xml:space="preserve"> </w:t>
        </w:r>
      </w:hyperlink>
      <w:r>
        <w:rPr>
          <w:color w:val="005F99"/>
          <w:spacing w:val="-14"/>
          <w:w w:val="105"/>
          <w:sz w:val="24"/>
        </w:rPr>
        <w:t xml:space="preserve"> </w:t>
      </w:r>
      <w:hyperlink w:anchor="_bookmark22" w:history="1">
        <w:r w:rsidR="00E215DA">
          <w:rPr>
            <w:color w:val="005F99"/>
            <w:w w:val="105"/>
            <w:sz w:val="24"/>
            <w:u w:val="single" w:color="005F99"/>
          </w:rPr>
          <w:t>pojazdów transportu zbiorowego”</w:t>
        </w:r>
      </w:hyperlink>
      <w:r>
        <w:rPr>
          <w:w w:val="105"/>
          <w:sz w:val="24"/>
        </w:rPr>
        <w:t>.</w:t>
      </w:r>
    </w:p>
    <w:p w14:paraId="4C1600B6" w14:textId="77777777" w:rsidR="00E215DA" w:rsidRDefault="00000000">
      <w:pPr>
        <w:pStyle w:val="Akapitzlist"/>
        <w:numPr>
          <w:ilvl w:val="0"/>
          <w:numId w:val="179"/>
        </w:numPr>
        <w:tabs>
          <w:tab w:val="left" w:pos="1595"/>
          <w:tab w:val="left" w:pos="1597"/>
        </w:tabs>
        <w:spacing w:before="61" w:line="312" w:lineRule="auto"/>
        <w:ind w:right="1667"/>
        <w:rPr>
          <w:sz w:val="24"/>
        </w:rPr>
      </w:pPr>
      <w:r>
        <w:rPr>
          <w:spacing w:val="-2"/>
          <w:w w:val="105"/>
          <w:sz w:val="24"/>
        </w:rPr>
        <w:t>Jeżeli</w:t>
      </w:r>
      <w:r>
        <w:rPr>
          <w:spacing w:val="-7"/>
          <w:w w:val="105"/>
          <w:sz w:val="24"/>
        </w:rPr>
        <w:t xml:space="preserve"> </w:t>
      </w:r>
      <w:r>
        <w:rPr>
          <w:spacing w:val="-2"/>
          <w:w w:val="105"/>
          <w:sz w:val="24"/>
        </w:rPr>
        <w:t>w</w:t>
      </w:r>
      <w:r>
        <w:rPr>
          <w:spacing w:val="-7"/>
          <w:w w:val="105"/>
          <w:sz w:val="24"/>
        </w:rPr>
        <w:t xml:space="preserve"> </w:t>
      </w:r>
      <w:r>
        <w:rPr>
          <w:spacing w:val="-2"/>
          <w:w w:val="105"/>
          <w:sz w:val="24"/>
        </w:rPr>
        <w:t>pobliżu</w:t>
      </w:r>
      <w:r>
        <w:rPr>
          <w:spacing w:val="-7"/>
          <w:w w:val="105"/>
          <w:sz w:val="24"/>
        </w:rPr>
        <w:t xml:space="preserve"> </w:t>
      </w:r>
      <w:r>
        <w:rPr>
          <w:spacing w:val="-2"/>
          <w:w w:val="105"/>
          <w:sz w:val="24"/>
        </w:rPr>
        <w:t>obiektu</w:t>
      </w:r>
      <w:r>
        <w:rPr>
          <w:spacing w:val="-7"/>
          <w:w w:val="105"/>
          <w:sz w:val="24"/>
        </w:rPr>
        <w:t xml:space="preserve"> </w:t>
      </w:r>
      <w:r>
        <w:rPr>
          <w:spacing w:val="-2"/>
          <w:w w:val="105"/>
          <w:sz w:val="24"/>
        </w:rPr>
        <w:t>znajduje</w:t>
      </w:r>
      <w:r>
        <w:rPr>
          <w:spacing w:val="-7"/>
          <w:w w:val="105"/>
          <w:sz w:val="24"/>
        </w:rPr>
        <w:t xml:space="preserve"> </w:t>
      </w:r>
      <w:r>
        <w:rPr>
          <w:spacing w:val="-2"/>
          <w:w w:val="105"/>
          <w:sz w:val="24"/>
        </w:rPr>
        <w:t>się</w:t>
      </w:r>
      <w:r>
        <w:rPr>
          <w:spacing w:val="-7"/>
          <w:w w:val="105"/>
          <w:sz w:val="24"/>
        </w:rPr>
        <w:t xml:space="preserve"> </w:t>
      </w:r>
      <w:r>
        <w:rPr>
          <w:spacing w:val="-2"/>
          <w:w w:val="105"/>
          <w:sz w:val="24"/>
        </w:rPr>
        <w:t>przystanek</w:t>
      </w:r>
      <w:r>
        <w:rPr>
          <w:spacing w:val="-7"/>
          <w:w w:val="105"/>
          <w:sz w:val="24"/>
        </w:rPr>
        <w:t xml:space="preserve"> </w:t>
      </w:r>
      <w:r>
        <w:rPr>
          <w:spacing w:val="-2"/>
          <w:w w:val="105"/>
          <w:sz w:val="24"/>
        </w:rPr>
        <w:t>komunikacji</w:t>
      </w:r>
      <w:r>
        <w:rPr>
          <w:spacing w:val="-7"/>
          <w:w w:val="105"/>
          <w:sz w:val="24"/>
        </w:rPr>
        <w:t xml:space="preserve"> </w:t>
      </w:r>
      <w:r>
        <w:rPr>
          <w:spacing w:val="-2"/>
          <w:w w:val="105"/>
          <w:sz w:val="24"/>
        </w:rPr>
        <w:t xml:space="preserve">zbiorowej, </w:t>
      </w:r>
      <w:r>
        <w:rPr>
          <w:w w:val="105"/>
          <w:sz w:val="24"/>
        </w:rPr>
        <w:t>zapewnij</w:t>
      </w:r>
      <w:r>
        <w:rPr>
          <w:spacing w:val="-6"/>
          <w:w w:val="105"/>
          <w:sz w:val="24"/>
        </w:rPr>
        <w:t xml:space="preserve"> </w:t>
      </w:r>
      <w:r>
        <w:rPr>
          <w:w w:val="105"/>
          <w:sz w:val="24"/>
        </w:rPr>
        <w:t>jego</w:t>
      </w:r>
      <w:r>
        <w:rPr>
          <w:spacing w:val="-6"/>
          <w:w w:val="105"/>
          <w:sz w:val="24"/>
        </w:rPr>
        <w:t xml:space="preserve"> </w:t>
      </w:r>
      <w:r>
        <w:rPr>
          <w:w w:val="105"/>
          <w:sz w:val="24"/>
        </w:rPr>
        <w:t>dostępność</w:t>
      </w:r>
      <w:r>
        <w:rPr>
          <w:spacing w:val="-6"/>
          <w:w w:val="105"/>
          <w:sz w:val="24"/>
        </w:rPr>
        <w:t xml:space="preserve"> </w:t>
      </w:r>
      <w:r>
        <w:rPr>
          <w:w w:val="105"/>
          <w:sz w:val="24"/>
        </w:rPr>
        <w:t>spełniając</w:t>
      </w:r>
      <w:r>
        <w:rPr>
          <w:spacing w:val="-6"/>
          <w:w w:val="105"/>
          <w:sz w:val="24"/>
        </w:rPr>
        <w:t xml:space="preserve"> </w:t>
      </w:r>
      <w:r>
        <w:rPr>
          <w:w w:val="105"/>
          <w:sz w:val="24"/>
        </w:rPr>
        <w:t>wymogi</w:t>
      </w:r>
      <w:r>
        <w:rPr>
          <w:spacing w:val="-6"/>
          <w:w w:val="105"/>
          <w:sz w:val="24"/>
        </w:rPr>
        <w:t xml:space="preserve"> </w:t>
      </w:r>
      <w:r>
        <w:rPr>
          <w:w w:val="105"/>
          <w:sz w:val="24"/>
        </w:rPr>
        <w:t>określone</w:t>
      </w:r>
      <w:r>
        <w:rPr>
          <w:spacing w:val="-6"/>
          <w:w w:val="105"/>
          <w:sz w:val="24"/>
        </w:rPr>
        <w:t xml:space="preserve"> </w:t>
      </w:r>
      <w:r>
        <w:rPr>
          <w:w w:val="105"/>
          <w:sz w:val="24"/>
        </w:rPr>
        <w:t>w</w:t>
      </w:r>
      <w:r>
        <w:rPr>
          <w:spacing w:val="-6"/>
          <w:w w:val="105"/>
          <w:sz w:val="24"/>
        </w:rPr>
        <w:t xml:space="preserve"> </w:t>
      </w:r>
      <w:r>
        <w:rPr>
          <w:w w:val="105"/>
          <w:sz w:val="24"/>
        </w:rPr>
        <w:t>rozdziale</w:t>
      </w:r>
    </w:p>
    <w:p w14:paraId="032625A8" w14:textId="77777777" w:rsidR="00E215DA" w:rsidRDefault="00E215DA">
      <w:pPr>
        <w:pStyle w:val="Tekstpodstawowy"/>
        <w:spacing w:before="2"/>
      </w:pPr>
      <w:hyperlink w:anchor="_bookmark21" w:history="1">
        <w:r>
          <w:rPr>
            <w:color w:val="005F99"/>
            <w:spacing w:val="-2"/>
            <w:w w:val="110"/>
            <w:u w:val="single" w:color="005F99"/>
          </w:rPr>
          <w:t>„Przystanki”</w:t>
        </w:r>
      </w:hyperlink>
      <w:r w:rsidR="00000000">
        <w:rPr>
          <w:spacing w:val="-2"/>
          <w:w w:val="110"/>
        </w:rPr>
        <w:t>.</w:t>
      </w:r>
    </w:p>
    <w:p w14:paraId="697F41D8" w14:textId="77777777" w:rsidR="00E215DA" w:rsidRDefault="00000000">
      <w:pPr>
        <w:pStyle w:val="Akapitzlist"/>
        <w:numPr>
          <w:ilvl w:val="0"/>
          <w:numId w:val="179"/>
        </w:numPr>
        <w:tabs>
          <w:tab w:val="left" w:pos="1594"/>
          <w:tab w:val="left" w:pos="1597"/>
        </w:tabs>
        <w:spacing w:before="141" w:line="312" w:lineRule="auto"/>
        <w:ind w:right="876"/>
        <w:rPr>
          <w:sz w:val="24"/>
        </w:rPr>
      </w:pPr>
      <w:r>
        <w:rPr>
          <w:w w:val="105"/>
          <w:sz w:val="24"/>
        </w:rPr>
        <w:t>Wyznacz</w:t>
      </w:r>
      <w:r>
        <w:rPr>
          <w:spacing w:val="-11"/>
          <w:w w:val="105"/>
          <w:sz w:val="24"/>
        </w:rPr>
        <w:t xml:space="preserve"> </w:t>
      </w:r>
      <w:r>
        <w:rPr>
          <w:w w:val="105"/>
          <w:sz w:val="24"/>
        </w:rPr>
        <w:t>bezpieczną,</w:t>
      </w:r>
      <w:r>
        <w:rPr>
          <w:spacing w:val="-11"/>
          <w:w w:val="105"/>
          <w:sz w:val="24"/>
        </w:rPr>
        <w:t xml:space="preserve"> </w:t>
      </w:r>
      <w:r>
        <w:rPr>
          <w:w w:val="105"/>
          <w:sz w:val="24"/>
        </w:rPr>
        <w:t>jak</w:t>
      </w:r>
      <w:r>
        <w:rPr>
          <w:spacing w:val="-11"/>
          <w:w w:val="105"/>
          <w:sz w:val="24"/>
        </w:rPr>
        <w:t xml:space="preserve"> </w:t>
      </w:r>
      <w:r>
        <w:rPr>
          <w:w w:val="105"/>
          <w:sz w:val="24"/>
        </w:rPr>
        <w:t>najkrótszą,</w:t>
      </w:r>
      <w:r>
        <w:rPr>
          <w:spacing w:val="-11"/>
          <w:w w:val="105"/>
          <w:sz w:val="24"/>
        </w:rPr>
        <w:t xml:space="preserve"> </w:t>
      </w:r>
      <w:r>
        <w:rPr>
          <w:w w:val="105"/>
          <w:sz w:val="24"/>
        </w:rPr>
        <w:t>wolną</w:t>
      </w:r>
      <w:r>
        <w:rPr>
          <w:spacing w:val="-11"/>
          <w:w w:val="105"/>
          <w:sz w:val="24"/>
        </w:rPr>
        <w:t xml:space="preserve"> </w:t>
      </w:r>
      <w:r>
        <w:rPr>
          <w:w w:val="105"/>
          <w:sz w:val="24"/>
        </w:rPr>
        <w:t>od</w:t>
      </w:r>
      <w:r>
        <w:rPr>
          <w:spacing w:val="-11"/>
          <w:w w:val="105"/>
          <w:sz w:val="24"/>
        </w:rPr>
        <w:t xml:space="preserve"> </w:t>
      </w:r>
      <w:r>
        <w:rPr>
          <w:w w:val="105"/>
          <w:sz w:val="24"/>
        </w:rPr>
        <w:t>przeszkód</w:t>
      </w:r>
      <w:r>
        <w:rPr>
          <w:spacing w:val="-11"/>
          <w:w w:val="105"/>
          <w:sz w:val="24"/>
        </w:rPr>
        <w:t xml:space="preserve"> </w:t>
      </w:r>
      <w:r>
        <w:rPr>
          <w:w w:val="105"/>
          <w:sz w:val="24"/>
        </w:rPr>
        <w:t>i</w:t>
      </w:r>
      <w:r>
        <w:rPr>
          <w:spacing w:val="-11"/>
          <w:w w:val="105"/>
          <w:sz w:val="24"/>
        </w:rPr>
        <w:t xml:space="preserve"> </w:t>
      </w:r>
      <w:r>
        <w:rPr>
          <w:w w:val="105"/>
          <w:sz w:val="24"/>
        </w:rPr>
        <w:t xml:space="preserve">utrudnień terenowych trasę dojścia od przystanków komunikacji zbiorowej do obiektu. </w:t>
      </w:r>
      <w:r>
        <w:rPr>
          <w:sz w:val="24"/>
        </w:rPr>
        <w:t>Zapewnij dostępność dojścia spełniając wytyczne dla ciągów pieszych opisane</w:t>
      </w:r>
      <w:r>
        <w:rPr>
          <w:spacing w:val="40"/>
          <w:w w:val="105"/>
          <w:sz w:val="24"/>
        </w:rPr>
        <w:t xml:space="preserve"> </w:t>
      </w:r>
      <w:r>
        <w:rPr>
          <w:w w:val="105"/>
          <w:sz w:val="24"/>
        </w:rPr>
        <w:t xml:space="preserve">w rozdziale </w:t>
      </w:r>
      <w:hyperlink w:anchor="_bookmark27" w:history="1">
        <w:r w:rsidR="00E215DA">
          <w:rPr>
            <w:color w:val="005F99"/>
            <w:w w:val="105"/>
            <w:sz w:val="24"/>
            <w:u w:val="single" w:color="005F99"/>
          </w:rPr>
          <w:t>„Dostępność przestrzeni zewnętrznych”</w:t>
        </w:r>
      </w:hyperlink>
      <w:r>
        <w:rPr>
          <w:w w:val="105"/>
          <w:sz w:val="24"/>
        </w:rPr>
        <w:t>.</w:t>
      </w:r>
    </w:p>
    <w:p w14:paraId="520DF4EE" w14:textId="77777777" w:rsidR="00E215DA" w:rsidRDefault="00000000">
      <w:pPr>
        <w:pStyle w:val="Akapitzlist"/>
        <w:numPr>
          <w:ilvl w:val="0"/>
          <w:numId w:val="179"/>
        </w:numPr>
        <w:tabs>
          <w:tab w:val="left" w:pos="1594"/>
          <w:tab w:val="left" w:pos="1597"/>
        </w:tabs>
        <w:spacing w:before="62" w:line="312" w:lineRule="auto"/>
        <w:ind w:right="1656"/>
        <w:rPr>
          <w:sz w:val="24"/>
        </w:rPr>
      </w:pPr>
      <w:r>
        <w:rPr>
          <w:spacing w:val="-2"/>
          <w:w w:val="105"/>
          <w:sz w:val="24"/>
        </w:rPr>
        <w:t>O</w:t>
      </w:r>
      <w:r>
        <w:rPr>
          <w:spacing w:val="-13"/>
          <w:w w:val="105"/>
          <w:sz w:val="24"/>
        </w:rPr>
        <w:t xml:space="preserve"> </w:t>
      </w:r>
      <w:r>
        <w:rPr>
          <w:spacing w:val="-2"/>
          <w:w w:val="105"/>
          <w:sz w:val="24"/>
        </w:rPr>
        <w:t>ile</w:t>
      </w:r>
      <w:r>
        <w:rPr>
          <w:spacing w:val="-13"/>
          <w:w w:val="105"/>
          <w:sz w:val="24"/>
        </w:rPr>
        <w:t xml:space="preserve"> </w:t>
      </w:r>
      <w:r>
        <w:rPr>
          <w:spacing w:val="-2"/>
          <w:w w:val="105"/>
          <w:sz w:val="24"/>
        </w:rPr>
        <w:t>to</w:t>
      </w:r>
      <w:r>
        <w:rPr>
          <w:spacing w:val="-13"/>
          <w:w w:val="105"/>
          <w:sz w:val="24"/>
        </w:rPr>
        <w:t xml:space="preserve"> </w:t>
      </w:r>
      <w:r>
        <w:rPr>
          <w:spacing w:val="-2"/>
          <w:w w:val="105"/>
          <w:sz w:val="24"/>
        </w:rPr>
        <w:t>możliwe,</w:t>
      </w:r>
      <w:r>
        <w:rPr>
          <w:spacing w:val="-13"/>
          <w:w w:val="105"/>
          <w:sz w:val="24"/>
        </w:rPr>
        <w:t xml:space="preserve"> </w:t>
      </w:r>
      <w:r>
        <w:rPr>
          <w:spacing w:val="-2"/>
          <w:w w:val="105"/>
          <w:sz w:val="24"/>
        </w:rPr>
        <w:t>ogranicz</w:t>
      </w:r>
      <w:r>
        <w:rPr>
          <w:spacing w:val="-13"/>
          <w:w w:val="105"/>
          <w:sz w:val="24"/>
        </w:rPr>
        <w:t xml:space="preserve"> </w:t>
      </w:r>
      <w:r>
        <w:rPr>
          <w:spacing w:val="-2"/>
          <w:w w:val="105"/>
          <w:sz w:val="24"/>
        </w:rPr>
        <w:t>krzyżowanie</w:t>
      </w:r>
      <w:r>
        <w:rPr>
          <w:spacing w:val="-13"/>
          <w:w w:val="105"/>
          <w:sz w:val="24"/>
        </w:rPr>
        <w:t xml:space="preserve"> </w:t>
      </w:r>
      <w:r>
        <w:rPr>
          <w:spacing w:val="-2"/>
          <w:w w:val="105"/>
          <w:sz w:val="24"/>
        </w:rPr>
        <w:t>się</w:t>
      </w:r>
      <w:r>
        <w:rPr>
          <w:spacing w:val="-13"/>
          <w:w w:val="105"/>
          <w:sz w:val="24"/>
        </w:rPr>
        <w:t xml:space="preserve"> </w:t>
      </w:r>
      <w:r>
        <w:rPr>
          <w:spacing w:val="-2"/>
          <w:w w:val="105"/>
          <w:sz w:val="24"/>
        </w:rPr>
        <w:t>komunikacji</w:t>
      </w:r>
      <w:r>
        <w:rPr>
          <w:spacing w:val="-13"/>
          <w:w w:val="105"/>
          <w:sz w:val="24"/>
        </w:rPr>
        <w:t xml:space="preserve"> </w:t>
      </w:r>
      <w:r>
        <w:rPr>
          <w:spacing w:val="-2"/>
          <w:w w:val="105"/>
          <w:sz w:val="24"/>
        </w:rPr>
        <w:t>pieszej</w:t>
      </w:r>
      <w:r>
        <w:rPr>
          <w:spacing w:val="-13"/>
          <w:w w:val="105"/>
          <w:sz w:val="24"/>
        </w:rPr>
        <w:t xml:space="preserve"> </w:t>
      </w:r>
      <w:r>
        <w:rPr>
          <w:spacing w:val="-2"/>
          <w:w w:val="105"/>
          <w:sz w:val="24"/>
        </w:rPr>
        <w:t>z</w:t>
      </w:r>
      <w:r>
        <w:rPr>
          <w:spacing w:val="-13"/>
          <w:w w:val="105"/>
          <w:sz w:val="24"/>
        </w:rPr>
        <w:t xml:space="preserve"> </w:t>
      </w:r>
      <w:r>
        <w:rPr>
          <w:spacing w:val="-2"/>
          <w:w w:val="105"/>
          <w:sz w:val="24"/>
        </w:rPr>
        <w:t xml:space="preserve">kołową </w:t>
      </w:r>
      <w:r>
        <w:rPr>
          <w:w w:val="105"/>
          <w:sz w:val="24"/>
        </w:rPr>
        <w:t>na trasie dojścia do obiektu.</w:t>
      </w:r>
    </w:p>
    <w:p w14:paraId="7C7A29CC" w14:textId="77777777" w:rsidR="00E215DA" w:rsidRDefault="00000000">
      <w:pPr>
        <w:pStyle w:val="Nagwek4"/>
        <w:spacing w:before="91"/>
      </w:pPr>
      <w:r>
        <w:rPr>
          <w:color w:val="064187"/>
          <w:spacing w:val="-6"/>
          <w:w w:val="90"/>
        </w:rPr>
        <w:t>Strefa</w:t>
      </w:r>
      <w:r>
        <w:rPr>
          <w:color w:val="064187"/>
          <w:spacing w:val="-18"/>
          <w:w w:val="90"/>
        </w:rPr>
        <w:t xml:space="preserve"> </w:t>
      </w:r>
      <w:r>
        <w:rPr>
          <w:color w:val="064187"/>
          <w:spacing w:val="-2"/>
          <w:w w:val="95"/>
        </w:rPr>
        <w:t>parkingów</w:t>
      </w:r>
    </w:p>
    <w:p w14:paraId="75A2610E" w14:textId="77777777" w:rsidR="00E215DA" w:rsidRDefault="00000000">
      <w:pPr>
        <w:pStyle w:val="Akapitzlist"/>
        <w:numPr>
          <w:ilvl w:val="0"/>
          <w:numId w:val="178"/>
        </w:numPr>
        <w:tabs>
          <w:tab w:val="left" w:pos="1594"/>
          <w:tab w:val="left" w:pos="1597"/>
        </w:tabs>
        <w:spacing w:before="32" w:line="312" w:lineRule="auto"/>
        <w:ind w:right="1187"/>
        <w:rPr>
          <w:sz w:val="24"/>
        </w:rPr>
      </w:pPr>
      <w:r>
        <w:rPr>
          <w:w w:val="105"/>
          <w:sz w:val="24"/>
        </w:rPr>
        <w:t>W</w:t>
      </w:r>
      <w:r>
        <w:rPr>
          <w:spacing w:val="-2"/>
          <w:w w:val="105"/>
          <w:sz w:val="24"/>
        </w:rPr>
        <w:t xml:space="preserve"> </w:t>
      </w:r>
      <w:r>
        <w:rPr>
          <w:w w:val="105"/>
          <w:sz w:val="24"/>
        </w:rPr>
        <w:t>pobliżu</w:t>
      </w:r>
      <w:r>
        <w:rPr>
          <w:spacing w:val="-2"/>
          <w:w w:val="105"/>
          <w:sz w:val="24"/>
        </w:rPr>
        <w:t xml:space="preserve"> </w:t>
      </w:r>
      <w:r>
        <w:rPr>
          <w:w w:val="105"/>
          <w:sz w:val="24"/>
        </w:rPr>
        <w:t>obiektu</w:t>
      </w:r>
      <w:r>
        <w:rPr>
          <w:spacing w:val="-2"/>
          <w:w w:val="105"/>
          <w:sz w:val="24"/>
        </w:rPr>
        <w:t xml:space="preserve"> </w:t>
      </w:r>
      <w:r>
        <w:rPr>
          <w:w w:val="105"/>
          <w:sz w:val="24"/>
        </w:rPr>
        <w:t>zapewnij</w:t>
      </w:r>
      <w:r>
        <w:rPr>
          <w:spacing w:val="-2"/>
          <w:w w:val="105"/>
          <w:sz w:val="24"/>
        </w:rPr>
        <w:t xml:space="preserve"> </w:t>
      </w:r>
      <w:r>
        <w:rPr>
          <w:w w:val="105"/>
          <w:sz w:val="24"/>
        </w:rPr>
        <w:t>miejsca</w:t>
      </w:r>
      <w:r>
        <w:rPr>
          <w:spacing w:val="-2"/>
          <w:w w:val="105"/>
          <w:sz w:val="24"/>
        </w:rPr>
        <w:t xml:space="preserve"> </w:t>
      </w:r>
      <w:r>
        <w:rPr>
          <w:w w:val="105"/>
          <w:sz w:val="24"/>
        </w:rPr>
        <w:t>postojowe</w:t>
      </w:r>
      <w:r>
        <w:rPr>
          <w:spacing w:val="-2"/>
          <w:w w:val="105"/>
          <w:sz w:val="24"/>
        </w:rPr>
        <w:t xml:space="preserve"> </w:t>
      </w:r>
      <w:r>
        <w:rPr>
          <w:w w:val="105"/>
          <w:sz w:val="24"/>
        </w:rPr>
        <w:t>(pojedyncze</w:t>
      </w:r>
      <w:r>
        <w:rPr>
          <w:spacing w:val="-2"/>
          <w:w w:val="105"/>
          <w:sz w:val="24"/>
        </w:rPr>
        <w:t xml:space="preserve"> </w:t>
      </w:r>
      <w:r>
        <w:rPr>
          <w:w w:val="105"/>
          <w:sz w:val="24"/>
        </w:rPr>
        <w:t>lub</w:t>
      </w:r>
      <w:r>
        <w:rPr>
          <w:spacing w:val="-2"/>
          <w:w w:val="105"/>
          <w:sz w:val="24"/>
        </w:rPr>
        <w:t xml:space="preserve"> </w:t>
      </w:r>
      <w:r>
        <w:rPr>
          <w:w w:val="105"/>
          <w:sz w:val="24"/>
        </w:rPr>
        <w:t>w</w:t>
      </w:r>
      <w:r>
        <w:rPr>
          <w:spacing w:val="-2"/>
          <w:w w:val="105"/>
          <w:sz w:val="24"/>
        </w:rPr>
        <w:t xml:space="preserve"> </w:t>
      </w:r>
      <w:r>
        <w:rPr>
          <w:w w:val="105"/>
          <w:sz w:val="24"/>
        </w:rPr>
        <w:t xml:space="preserve">obrębie </w:t>
      </w:r>
      <w:r>
        <w:rPr>
          <w:spacing w:val="-2"/>
          <w:w w:val="105"/>
          <w:sz w:val="24"/>
        </w:rPr>
        <w:t>parkingów)</w:t>
      </w:r>
      <w:r>
        <w:rPr>
          <w:spacing w:val="-14"/>
          <w:w w:val="105"/>
          <w:sz w:val="24"/>
        </w:rPr>
        <w:t xml:space="preserve"> </w:t>
      </w:r>
      <w:r>
        <w:rPr>
          <w:spacing w:val="-2"/>
          <w:w w:val="105"/>
          <w:sz w:val="24"/>
        </w:rPr>
        <w:t>dla</w:t>
      </w:r>
      <w:r>
        <w:rPr>
          <w:spacing w:val="-14"/>
          <w:w w:val="105"/>
          <w:sz w:val="24"/>
        </w:rPr>
        <w:t xml:space="preserve"> </w:t>
      </w:r>
      <w:r>
        <w:rPr>
          <w:spacing w:val="-2"/>
          <w:w w:val="105"/>
          <w:sz w:val="24"/>
        </w:rPr>
        <w:t>osób</w:t>
      </w:r>
      <w:r>
        <w:rPr>
          <w:spacing w:val="-14"/>
          <w:w w:val="105"/>
          <w:sz w:val="24"/>
        </w:rPr>
        <w:t xml:space="preserve"> </w:t>
      </w:r>
      <w:r>
        <w:rPr>
          <w:spacing w:val="-2"/>
          <w:w w:val="105"/>
          <w:sz w:val="24"/>
        </w:rPr>
        <w:t>ze</w:t>
      </w:r>
      <w:r>
        <w:rPr>
          <w:spacing w:val="-14"/>
          <w:w w:val="105"/>
          <w:sz w:val="24"/>
        </w:rPr>
        <w:t xml:space="preserve"> </w:t>
      </w:r>
      <w:r>
        <w:rPr>
          <w:spacing w:val="-2"/>
          <w:w w:val="105"/>
          <w:sz w:val="24"/>
        </w:rPr>
        <w:t>szczególnymi</w:t>
      </w:r>
      <w:r>
        <w:rPr>
          <w:spacing w:val="-14"/>
          <w:w w:val="105"/>
          <w:sz w:val="24"/>
        </w:rPr>
        <w:t xml:space="preserve"> </w:t>
      </w:r>
      <w:r>
        <w:rPr>
          <w:spacing w:val="-2"/>
          <w:w w:val="105"/>
          <w:sz w:val="24"/>
        </w:rPr>
        <w:t>potrzebami.</w:t>
      </w:r>
      <w:r>
        <w:rPr>
          <w:spacing w:val="-14"/>
          <w:w w:val="105"/>
          <w:sz w:val="24"/>
        </w:rPr>
        <w:t xml:space="preserve"> </w:t>
      </w:r>
      <w:r>
        <w:rPr>
          <w:spacing w:val="-2"/>
          <w:w w:val="105"/>
          <w:sz w:val="24"/>
        </w:rPr>
        <w:t>Zapewnij</w:t>
      </w:r>
      <w:r>
        <w:rPr>
          <w:spacing w:val="-14"/>
          <w:w w:val="105"/>
          <w:sz w:val="24"/>
        </w:rPr>
        <w:t xml:space="preserve"> </w:t>
      </w:r>
      <w:r>
        <w:rPr>
          <w:spacing w:val="-2"/>
          <w:w w:val="105"/>
          <w:sz w:val="24"/>
        </w:rPr>
        <w:t>ich</w:t>
      </w:r>
      <w:r>
        <w:rPr>
          <w:spacing w:val="-14"/>
          <w:w w:val="105"/>
          <w:sz w:val="24"/>
        </w:rPr>
        <w:t xml:space="preserve"> </w:t>
      </w:r>
      <w:r>
        <w:rPr>
          <w:spacing w:val="-2"/>
          <w:w w:val="105"/>
          <w:sz w:val="24"/>
        </w:rPr>
        <w:t xml:space="preserve">dostępność, </w:t>
      </w:r>
      <w:r>
        <w:rPr>
          <w:w w:val="105"/>
          <w:sz w:val="24"/>
        </w:rPr>
        <w:t>stosując</w:t>
      </w:r>
      <w:r>
        <w:rPr>
          <w:spacing w:val="-17"/>
          <w:w w:val="105"/>
          <w:sz w:val="24"/>
        </w:rPr>
        <w:t xml:space="preserve"> </w:t>
      </w:r>
      <w:r>
        <w:rPr>
          <w:w w:val="105"/>
          <w:sz w:val="24"/>
        </w:rPr>
        <w:t>wytyczne</w:t>
      </w:r>
      <w:r>
        <w:rPr>
          <w:spacing w:val="-17"/>
          <w:w w:val="105"/>
          <w:sz w:val="24"/>
        </w:rPr>
        <w:t xml:space="preserve"> </w:t>
      </w:r>
      <w:r>
        <w:rPr>
          <w:w w:val="105"/>
          <w:sz w:val="24"/>
        </w:rPr>
        <w:t>określone</w:t>
      </w:r>
      <w:r>
        <w:rPr>
          <w:spacing w:val="-17"/>
          <w:w w:val="105"/>
          <w:sz w:val="24"/>
        </w:rPr>
        <w:t xml:space="preserve"> </w:t>
      </w:r>
      <w:r>
        <w:rPr>
          <w:w w:val="105"/>
          <w:sz w:val="24"/>
        </w:rPr>
        <w:t>w</w:t>
      </w:r>
      <w:r>
        <w:rPr>
          <w:spacing w:val="-17"/>
          <w:w w:val="105"/>
          <w:sz w:val="24"/>
        </w:rPr>
        <w:t xml:space="preserve"> </w:t>
      </w:r>
      <w:r>
        <w:rPr>
          <w:w w:val="105"/>
          <w:sz w:val="24"/>
        </w:rPr>
        <w:t>rozdziale</w:t>
      </w:r>
      <w:r>
        <w:rPr>
          <w:spacing w:val="-17"/>
          <w:w w:val="105"/>
          <w:sz w:val="24"/>
        </w:rPr>
        <w:t xml:space="preserve"> </w:t>
      </w:r>
      <w:hyperlink w:anchor="_bookmark23" w:history="1">
        <w:r w:rsidR="00E215DA">
          <w:rPr>
            <w:color w:val="005F99"/>
            <w:w w:val="105"/>
            <w:sz w:val="24"/>
            <w:u w:val="single" w:color="005F99"/>
          </w:rPr>
          <w:t>„Parkingi</w:t>
        </w:r>
        <w:r w:rsidR="00E215DA">
          <w:rPr>
            <w:color w:val="005F99"/>
            <w:spacing w:val="-17"/>
            <w:w w:val="105"/>
            <w:sz w:val="24"/>
            <w:u w:val="single" w:color="005F99"/>
          </w:rPr>
          <w:t xml:space="preserve"> </w:t>
        </w:r>
        <w:r w:rsidR="00E215DA">
          <w:rPr>
            <w:color w:val="005F99"/>
            <w:w w:val="105"/>
            <w:sz w:val="24"/>
            <w:u w:val="single" w:color="005F99"/>
          </w:rPr>
          <w:t>i</w:t>
        </w:r>
        <w:r w:rsidR="00E215DA">
          <w:rPr>
            <w:color w:val="005F99"/>
            <w:spacing w:val="-17"/>
            <w:w w:val="105"/>
            <w:sz w:val="24"/>
            <w:u w:val="single" w:color="005F99"/>
          </w:rPr>
          <w:t xml:space="preserve"> </w:t>
        </w:r>
        <w:r w:rsidR="00E215DA">
          <w:rPr>
            <w:color w:val="005F99"/>
            <w:w w:val="105"/>
            <w:sz w:val="24"/>
            <w:u w:val="single" w:color="005F99"/>
          </w:rPr>
          <w:t>miejsca</w:t>
        </w:r>
        <w:r w:rsidR="00E215DA">
          <w:rPr>
            <w:color w:val="005F99"/>
            <w:spacing w:val="-17"/>
            <w:w w:val="105"/>
            <w:sz w:val="24"/>
            <w:u w:val="single" w:color="005F99"/>
          </w:rPr>
          <w:t xml:space="preserve"> </w:t>
        </w:r>
        <w:r w:rsidR="00E215DA">
          <w:rPr>
            <w:color w:val="005F99"/>
            <w:w w:val="105"/>
            <w:sz w:val="24"/>
            <w:u w:val="single" w:color="005F99"/>
          </w:rPr>
          <w:t>czasowego</w:t>
        </w:r>
        <w:r w:rsidR="00E215DA">
          <w:rPr>
            <w:color w:val="005F99"/>
            <w:spacing w:val="-17"/>
            <w:w w:val="105"/>
            <w:sz w:val="24"/>
            <w:u w:val="single" w:color="005F99"/>
          </w:rPr>
          <w:t xml:space="preserve"> </w:t>
        </w:r>
      </w:hyperlink>
      <w:r>
        <w:rPr>
          <w:color w:val="005F99"/>
          <w:spacing w:val="-17"/>
          <w:w w:val="105"/>
          <w:sz w:val="24"/>
        </w:rPr>
        <w:t xml:space="preserve"> </w:t>
      </w:r>
      <w:hyperlink w:anchor="_bookmark23" w:history="1">
        <w:r w:rsidR="00E215DA">
          <w:rPr>
            <w:color w:val="005F99"/>
            <w:spacing w:val="-2"/>
            <w:w w:val="105"/>
            <w:sz w:val="24"/>
            <w:u w:val="single" w:color="005F99"/>
          </w:rPr>
          <w:t>postoju”</w:t>
        </w:r>
      </w:hyperlink>
      <w:r>
        <w:rPr>
          <w:spacing w:val="-2"/>
          <w:w w:val="105"/>
          <w:sz w:val="24"/>
        </w:rPr>
        <w:t>.</w:t>
      </w:r>
    </w:p>
    <w:p w14:paraId="7172504B" w14:textId="77777777" w:rsidR="00E215DA" w:rsidRDefault="00000000">
      <w:pPr>
        <w:pStyle w:val="Akapitzlist"/>
        <w:numPr>
          <w:ilvl w:val="0"/>
          <w:numId w:val="178"/>
        </w:numPr>
        <w:tabs>
          <w:tab w:val="left" w:pos="1595"/>
          <w:tab w:val="left" w:pos="1597"/>
        </w:tabs>
        <w:spacing w:before="62" w:line="312" w:lineRule="auto"/>
        <w:ind w:right="1193"/>
        <w:rPr>
          <w:sz w:val="24"/>
        </w:rPr>
      </w:pPr>
      <w:r>
        <w:rPr>
          <w:spacing w:val="-2"/>
          <w:w w:val="105"/>
          <w:sz w:val="24"/>
        </w:rPr>
        <w:t>Miejsca</w:t>
      </w:r>
      <w:r>
        <w:rPr>
          <w:spacing w:val="-13"/>
          <w:w w:val="105"/>
          <w:sz w:val="24"/>
        </w:rPr>
        <w:t xml:space="preserve"> </w:t>
      </w:r>
      <w:r>
        <w:rPr>
          <w:spacing w:val="-2"/>
          <w:w w:val="105"/>
          <w:sz w:val="24"/>
        </w:rPr>
        <w:t>postojowe</w:t>
      </w:r>
      <w:r>
        <w:rPr>
          <w:spacing w:val="-13"/>
          <w:w w:val="105"/>
          <w:sz w:val="24"/>
        </w:rPr>
        <w:t xml:space="preserve"> </w:t>
      </w:r>
      <w:r>
        <w:rPr>
          <w:spacing w:val="-2"/>
          <w:w w:val="105"/>
          <w:sz w:val="24"/>
        </w:rPr>
        <w:t>dla</w:t>
      </w:r>
      <w:r>
        <w:rPr>
          <w:spacing w:val="-13"/>
          <w:w w:val="105"/>
          <w:sz w:val="24"/>
        </w:rPr>
        <w:t xml:space="preserve"> </w:t>
      </w:r>
      <w:r>
        <w:rPr>
          <w:spacing w:val="-2"/>
          <w:w w:val="105"/>
          <w:sz w:val="24"/>
        </w:rPr>
        <w:t>osób</w:t>
      </w:r>
      <w:r>
        <w:rPr>
          <w:spacing w:val="-13"/>
          <w:w w:val="105"/>
          <w:sz w:val="24"/>
        </w:rPr>
        <w:t xml:space="preserve"> </w:t>
      </w:r>
      <w:r>
        <w:rPr>
          <w:spacing w:val="-2"/>
          <w:w w:val="105"/>
          <w:sz w:val="24"/>
        </w:rPr>
        <w:t>z</w:t>
      </w:r>
      <w:r>
        <w:rPr>
          <w:spacing w:val="-13"/>
          <w:w w:val="105"/>
          <w:sz w:val="24"/>
        </w:rPr>
        <w:t xml:space="preserve"> </w:t>
      </w:r>
      <w:r>
        <w:rPr>
          <w:spacing w:val="-2"/>
          <w:w w:val="105"/>
          <w:sz w:val="24"/>
        </w:rPr>
        <w:t>niepełnosprawnościami</w:t>
      </w:r>
      <w:r>
        <w:rPr>
          <w:spacing w:val="-13"/>
          <w:w w:val="105"/>
          <w:sz w:val="24"/>
        </w:rPr>
        <w:t xml:space="preserve"> </w:t>
      </w:r>
      <w:r>
        <w:rPr>
          <w:spacing w:val="-2"/>
          <w:w w:val="105"/>
          <w:sz w:val="24"/>
        </w:rPr>
        <w:t>wyznacz</w:t>
      </w:r>
      <w:r>
        <w:rPr>
          <w:spacing w:val="-13"/>
          <w:w w:val="105"/>
          <w:sz w:val="24"/>
        </w:rPr>
        <w:t xml:space="preserve"> </w:t>
      </w:r>
      <w:r>
        <w:rPr>
          <w:spacing w:val="-2"/>
          <w:w w:val="105"/>
          <w:sz w:val="24"/>
        </w:rPr>
        <w:t>w</w:t>
      </w:r>
      <w:r>
        <w:rPr>
          <w:spacing w:val="-13"/>
          <w:w w:val="105"/>
          <w:sz w:val="24"/>
        </w:rPr>
        <w:t xml:space="preserve"> </w:t>
      </w:r>
      <w:r>
        <w:rPr>
          <w:spacing w:val="-2"/>
          <w:w w:val="105"/>
          <w:sz w:val="24"/>
        </w:rPr>
        <w:t xml:space="preserve">odległości </w:t>
      </w:r>
      <w:r>
        <w:rPr>
          <w:w w:val="105"/>
          <w:sz w:val="24"/>
        </w:rPr>
        <w:t>do</w:t>
      </w:r>
      <w:r>
        <w:rPr>
          <w:spacing w:val="-10"/>
          <w:w w:val="105"/>
          <w:sz w:val="24"/>
        </w:rPr>
        <w:t xml:space="preserve"> </w:t>
      </w:r>
      <w:r>
        <w:rPr>
          <w:w w:val="105"/>
          <w:sz w:val="24"/>
        </w:rPr>
        <w:t>10</w:t>
      </w:r>
      <w:r>
        <w:rPr>
          <w:spacing w:val="-10"/>
          <w:w w:val="105"/>
          <w:sz w:val="24"/>
        </w:rPr>
        <w:t xml:space="preserve"> </w:t>
      </w:r>
      <w:r>
        <w:rPr>
          <w:w w:val="105"/>
          <w:sz w:val="24"/>
        </w:rPr>
        <w:t>m</w:t>
      </w:r>
      <w:r>
        <w:rPr>
          <w:spacing w:val="-10"/>
          <w:w w:val="105"/>
          <w:sz w:val="24"/>
        </w:rPr>
        <w:t xml:space="preserve"> </w:t>
      </w:r>
      <w:r>
        <w:rPr>
          <w:w w:val="105"/>
          <w:sz w:val="24"/>
        </w:rPr>
        <w:t>od</w:t>
      </w:r>
      <w:r>
        <w:rPr>
          <w:spacing w:val="-10"/>
          <w:w w:val="105"/>
          <w:sz w:val="24"/>
        </w:rPr>
        <w:t xml:space="preserve"> </w:t>
      </w:r>
      <w:r>
        <w:rPr>
          <w:w w:val="105"/>
          <w:sz w:val="24"/>
        </w:rPr>
        <w:t>dostępnego</w:t>
      </w:r>
      <w:r>
        <w:rPr>
          <w:spacing w:val="-10"/>
          <w:w w:val="105"/>
          <w:sz w:val="24"/>
        </w:rPr>
        <w:t xml:space="preserve"> </w:t>
      </w:r>
      <w:r>
        <w:rPr>
          <w:w w:val="105"/>
          <w:sz w:val="24"/>
        </w:rPr>
        <w:t>wejścia</w:t>
      </w:r>
      <w:r>
        <w:rPr>
          <w:spacing w:val="-10"/>
          <w:w w:val="105"/>
          <w:sz w:val="24"/>
        </w:rPr>
        <w:t xml:space="preserve"> </w:t>
      </w:r>
      <w:r>
        <w:rPr>
          <w:w w:val="105"/>
          <w:sz w:val="24"/>
        </w:rPr>
        <w:t>głównego.</w:t>
      </w:r>
      <w:r>
        <w:rPr>
          <w:spacing w:val="-10"/>
          <w:w w:val="105"/>
          <w:sz w:val="24"/>
        </w:rPr>
        <w:t xml:space="preserve"> </w:t>
      </w:r>
      <w:r>
        <w:rPr>
          <w:w w:val="105"/>
          <w:sz w:val="24"/>
        </w:rPr>
        <w:t>W</w:t>
      </w:r>
      <w:r>
        <w:rPr>
          <w:spacing w:val="-10"/>
          <w:w w:val="105"/>
          <w:sz w:val="24"/>
        </w:rPr>
        <w:t xml:space="preserve"> </w:t>
      </w:r>
      <w:r>
        <w:rPr>
          <w:w w:val="105"/>
          <w:sz w:val="24"/>
        </w:rPr>
        <w:t>wyjątkowych</w:t>
      </w:r>
      <w:r>
        <w:rPr>
          <w:spacing w:val="-10"/>
          <w:w w:val="105"/>
          <w:sz w:val="24"/>
        </w:rPr>
        <w:t xml:space="preserve"> </w:t>
      </w:r>
      <w:r>
        <w:rPr>
          <w:w w:val="105"/>
          <w:sz w:val="24"/>
        </w:rPr>
        <w:t>sytuacjach</w:t>
      </w:r>
      <w:r>
        <w:rPr>
          <w:spacing w:val="-10"/>
          <w:w w:val="105"/>
          <w:sz w:val="24"/>
        </w:rPr>
        <w:t xml:space="preserve"> </w:t>
      </w:r>
      <w:r>
        <w:rPr>
          <w:w w:val="105"/>
          <w:sz w:val="24"/>
        </w:rPr>
        <w:t>np. w</w:t>
      </w:r>
      <w:r>
        <w:rPr>
          <w:spacing w:val="-9"/>
          <w:w w:val="105"/>
          <w:sz w:val="24"/>
        </w:rPr>
        <w:t xml:space="preserve"> </w:t>
      </w:r>
      <w:r>
        <w:rPr>
          <w:w w:val="105"/>
          <w:sz w:val="24"/>
        </w:rPr>
        <w:t>przypadku</w:t>
      </w:r>
      <w:r>
        <w:rPr>
          <w:spacing w:val="-9"/>
          <w:w w:val="105"/>
          <w:sz w:val="24"/>
        </w:rPr>
        <w:t xml:space="preserve"> </w:t>
      </w:r>
      <w:r>
        <w:rPr>
          <w:w w:val="105"/>
          <w:sz w:val="24"/>
        </w:rPr>
        <w:t>trudnych</w:t>
      </w:r>
      <w:r>
        <w:rPr>
          <w:spacing w:val="-9"/>
          <w:w w:val="105"/>
          <w:sz w:val="24"/>
        </w:rPr>
        <w:t xml:space="preserve"> </w:t>
      </w:r>
      <w:r>
        <w:rPr>
          <w:w w:val="105"/>
          <w:sz w:val="24"/>
        </w:rPr>
        <w:t>warunków</w:t>
      </w:r>
      <w:r>
        <w:rPr>
          <w:spacing w:val="-9"/>
          <w:w w:val="105"/>
          <w:sz w:val="24"/>
        </w:rPr>
        <w:t xml:space="preserve"> </w:t>
      </w:r>
      <w:r>
        <w:rPr>
          <w:w w:val="105"/>
          <w:sz w:val="24"/>
        </w:rPr>
        <w:t>terenowych,</w:t>
      </w:r>
      <w:r>
        <w:rPr>
          <w:spacing w:val="-9"/>
          <w:w w:val="105"/>
          <w:sz w:val="24"/>
        </w:rPr>
        <w:t xml:space="preserve"> </w:t>
      </w:r>
      <w:r>
        <w:rPr>
          <w:w w:val="105"/>
          <w:sz w:val="24"/>
        </w:rPr>
        <w:t>możesz</w:t>
      </w:r>
      <w:r>
        <w:rPr>
          <w:spacing w:val="-9"/>
          <w:w w:val="105"/>
          <w:sz w:val="24"/>
        </w:rPr>
        <w:t xml:space="preserve"> </w:t>
      </w:r>
      <w:r>
        <w:rPr>
          <w:w w:val="105"/>
          <w:sz w:val="24"/>
        </w:rPr>
        <w:t>usytuować</w:t>
      </w:r>
      <w:r>
        <w:rPr>
          <w:spacing w:val="-9"/>
          <w:w w:val="105"/>
          <w:sz w:val="24"/>
        </w:rPr>
        <w:t xml:space="preserve"> </w:t>
      </w:r>
      <w:r>
        <w:rPr>
          <w:w w:val="105"/>
          <w:sz w:val="24"/>
        </w:rPr>
        <w:t>miejsca</w:t>
      </w:r>
    </w:p>
    <w:p w14:paraId="497F30FA" w14:textId="77777777" w:rsidR="00E215DA" w:rsidRDefault="00000000">
      <w:pPr>
        <w:pStyle w:val="Tekstpodstawowy"/>
        <w:spacing w:before="4" w:line="312" w:lineRule="auto"/>
        <w:ind w:right="913"/>
      </w:pPr>
      <w:r>
        <w:rPr>
          <w:w w:val="105"/>
        </w:rPr>
        <w:t>postojowe</w:t>
      </w:r>
      <w:r>
        <w:rPr>
          <w:spacing w:val="-18"/>
          <w:w w:val="105"/>
        </w:rPr>
        <w:t xml:space="preserve"> </w:t>
      </w:r>
      <w:r>
        <w:rPr>
          <w:w w:val="105"/>
        </w:rPr>
        <w:t>dla</w:t>
      </w:r>
      <w:r>
        <w:rPr>
          <w:spacing w:val="-17"/>
          <w:w w:val="105"/>
        </w:rPr>
        <w:t xml:space="preserve"> </w:t>
      </w:r>
      <w:r>
        <w:rPr>
          <w:w w:val="105"/>
        </w:rPr>
        <w:t>osób</w:t>
      </w:r>
      <w:r>
        <w:rPr>
          <w:spacing w:val="-18"/>
          <w:w w:val="105"/>
        </w:rPr>
        <w:t xml:space="preserve"> </w:t>
      </w:r>
      <w:r>
        <w:rPr>
          <w:w w:val="105"/>
        </w:rPr>
        <w:t>z</w:t>
      </w:r>
      <w:r>
        <w:rPr>
          <w:spacing w:val="-18"/>
          <w:w w:val="105"/>
        </w:rPr>
        <w:t xml:space="preserve"> </w:t>
      </w:r>
      <w:r>
        <w:rPr>
          <w:w w:val="105"/>
        </w:rPr>
        <w:t>niepełnosprawnościami</w:t>
      </w:r>
      <w:r>
        <w:rPr>
          <w:spacing w:val="-17"/>
          <w:w w:val="105"/>
        </w:rPr>
        <w:t xml:space="preserve"> </w:t>
      </w:r>
      <w:r>
        <w:rPr>
          <w:w w:val="105"/>
        </w:rPr>
        <w:t>w</w:t>
      </w:r>
      <w:r>
        <w:rPr>
          <w:spacing w:val="-18"/>
          <w:w w:val="105"/>
        </w:rPr>
        <w:t xml:space="preserve"> </w:t>
      </w:r>
      <w:r>
        <w:rPr>
          <w:w w:val="105"/>
        </w:rPr>
        <w:t>odległości</w:t>
      </w:r>
      <w:r>
        <w:rPr>
          <w:spacing w:val="-17"/>
          <w:w w:val="105"/>
        </w:rPr>
        <w:t xml:space="preserve"> </w:t>
      </w:r>
      <w:r>
        <w:rPr>
          <w:w w:val="105"/>
        </w:rPr>
        <w:t>do</w:t>
      </w:r>
      <w:r>
        <w:rPr>
          <w:spacing w:val="-18"/>
          <w:w w:val="105"/>
        </w:rPr>
        <w:t xml:space="preserve"> </w:t>
      </w:r>
      <w:r>
        <w:rPr>
          <w:w w:val="105"/>
        </w:rPr>
        <w:t>50</w:t>
      </w:r>
      <w:r>
        <w:rPr>
          <w:spacing w:val="-17"/>
          <w:w w:val="105"/>
        </w:rPr>
        <w:t xml:space="preserve"> </w:t>
      </w:r>
      <w:r>
        <w:rPr>
          <w:w w:val="105"/>
        </w:rPr>
        <w:t>m</w:t>
      </w:r>
      <w:r>
        <w:rPr>
          <w:spacing w:val="-18"/>
          <w:w w:val="105"/>
        </w:rPr>
        <w:t xml:space="preserve"> </w:t>
      </w:r>
      <w:r>
        <w:rPr>
          <w:w w:val="105"/>
        </w:rPr>
        <w:t>od</w:t>
      </w:r>
      <w:r>
        <w:rPr>
          <w:spacing w:val="-17"/>
          <w:w w:val="105"/>
        </w:rPr>
        <w:t xml:space="preserve"> </w:t>
      </w:r>
      <w:r>
        <w:rPr>
          <w:w w:val="105"/>
        </w:rPr>
        <w:t>wejścia głównego.</w:t>
      </w:r>
      <w:r>
        <w:rPr>
          <w:spacing w:val="-9"/>
          <w:w w:val="105"/>
        </w:rPr>
        <w:t xml:space="preserve"> </w:t>
      </w:r>
      <w:r>
        <w:rPr>
          <w:w w:val="105"/>
        </w:rPr>
        <w:t>Zadbaj</w:t>
      </w:r>
      <w:r>
        <w:rPr>
          <w:spacing w:val="-9"/>
          <w:w w:val="105"/>
        </w:rPr>
        <w:t xml:space="preserve"> </w:t>
      </w:r>
      <w:r>
        <w:rPr>
          <w:w w:val="105"/>
        </w:rPr>
        <w:t>o</w:t>
      </w:r>
      <w:r>
        <w:rPr>
          <w:spacing w:val="-9"/>
          <w:w w:val="105"/>
        </w:rPr>
        <w:t xml:space="preserve"> </w:t>
      </w:r>
      <w:r>
        <w:rPr>
          <w:w w:val="105"/>
        </w:rPr>
        <w:t>to,</w:t>
      </w:r>
      <w:r>
        <w:rPr>
          <w:spacing w:val="-9"/>
          <w:w w:val="105"/>
        </w:rPr>
        <w:t xml:space="preserve"> </w:t>
      </w:r>
      <w:r>
        <w:rPr>
          <w:w w:val="105"/>
        </w:rPr>
        <w:t>aby</w:t>
      </w:r>
      <w:r>
        <w:rPr>
          <w:spacing w:val="-9"/>
          <w:w w:val="105"/>
        </w:rPr>
        <w:t xml:space="preserve"> </w:t>
      </w:r>
      <w:r>
        <w:rPr>
          <w:w w:val="105"/>
        </w:rPr>
        <w:t>pozostałe</w:t>
      </w:r>
      <w:r>
        <w:rPr>
          <w:spacing w:val="-9"/>
          <w:w w:val="105"/>
        </w:rPr>
        <w:t xml:space="preserve"> </w:t>
      </w:r>
      <w:r>
        <w:rPr>
          <w:w w:val="105"/>
        </w:rPr>
        <w:t>wyznaczone</w:t>
      </w:r>
      <w:r>
        <w:rPr>
          <w:spacing w:val="-9"/>
          <w:w w:val="105"/>
        </w:rPr>
        <w:t xml:space="preserve"> </w:t>
      </w:r>
      <w:r>
        <w:rPr>
          <w:w w:val="105"/>
        </w:rPr>
        <w:t>miejsca</w:t>
      </w:r>
      <w:r>
        <w:rPr>
          <w:spacing w:val="-9"/>
          <w:w w:val="105"/>
        </w:rPr>
        <w:t xml:space="preserve"> </w:t>
      </w:r>
      <w:r>
        <w:rPr>
          <w:w w:val="105"/>
        </w:rPr>
        <w:t>dla</w:t>
      </w:r>
      <w:r>
        <w:rPr>
          <w:spacing w:val="-9"/>
          <w:w w:val="105"/>
        </w:rPr>
        <w:t xml:space="preserve"> </w:t>
      </w:r>
      <w:r>
        <w:rPr>
          <w:w w:val="105"/>
        </w:rPr>
        <w:t>osób</w:t>
      </w:r>
    </w:p>
    <w:p w14:paraId="2F86B7AB" w14:textId="77777777" w:rsidR="00E215DA" w:rsidRDefault="00000000">
      <w:pPr>
        <w:pStyle w:val="Tekstpodstawowy"/>
        <w:spacing w:before="2" w:line="312" w:lineRule="auto"/>
        <w:ind w:right="772"/>
      </w:pPr>
      <w:r>
        <w:rPr>
          <w:spacing w:val="-2"/>
          <w:w w:val="105"/>
        </w:rPr>
        <w:t>ze</w:t>
      </w:r>
      <w:r>
        <w:rPr>
          <w:spacing w:val="-16"/>
          <w:w w:val="105"/>
        </w:rPr>
        <w:t xml:space="preserve"> </w:t>
      </w:r>
      <w:r>
        <w:rPr>
          <w:spacing w:val="-2"/>
          <w:w w:val="105"/>
        </w:rPr>
        <w:t>szczególnymi</w:t>
      </w:r>
      <w:r>
        <w:rPr>
          <w:spacing w:val="-15"/>
          <w:w w:val="105"/>
        </w:rPr>
        <w:t xml:space="preserve"> </w:t>
      </w:r>
      <w:r>
        <w:rPr>
          <w:spacing w:val="-2"/>
          <w:w w:val="105"/>
        </w:rPr>
        <w:t>potrzebami</w:t>
      </w:r>
      <w:r>
        <w:rPr>
          <w:spacing w:val="-16"/>
          <w:w w:val="105"/>
        </w:rPr>
        <w:t xml:space="preserve"> </w:t>
      </w:r>
      <w:r>
        <w:rPr>
          <w:spacing w:val="-2"/>
          <w:w w:val="105"/>
        </w:rPr>
        <w:t>(np.</w:t>
      </w:r>
      <w:r>
        <w:rPr>
          <w:spacing w:val="-16"/>
          <w:w w:val="105"/>
        </w:rPr>
        <w:t xml:space="preserve"> </w:t>
      </w:r>
      <w:r>
        <w:rPr>
          <w:spacing w:val="-2"/>
          <w:w w:val="105"/>
        </w:rPr>
        <w:t>dla</w:t>
      </w:r>
      <w:r>
        <w:rPr>
          <w:spacing w:val="-15"/>
          <w:w w:val="105"/>
        </w:rPr>
        <w:t xml:space="preserve"> </w:t>
      </w:r>
      <w:r>
        <w:rPr>
          <w:spacing w:val="-2"/>
          <w:w w:val="105"/>
        </w:rPr>
        <w:t>opiekunów</w:t>
      </w:r>
      <w:r>
        <w:rPr>
          <w:spacing w:val="-16"/>
          <w:w w:val="105"/>
        </w:rPr>
        <w:t xml:space="preserve"> </w:t>
      </w:r>
      <w:r>
        <w:rPr>
          <w:spacing w:val="-2"/>
          <w:w w:val="105"/>
        </w:rPr>
        <w:t>małych</w:t>
      </w:r>
      <w:r>
        <w:rPr>
          <w:spacing w:val="-15"/>
          <w:w w:val="105"/>
        </w:rPr>
        <w:t xml:space="preserve"> </w:t>
      </w:r>
      <w:r>
        <w:rPr>
          <w:spacing w:val="-2"/>
          <w:w w:val="105"/>
        </w:rPr>
        <w:t>dzieci)</w:t>
      </w:r>
      <w:r>
        <w:rPr>
          <w:spacing w:val="-16"/>
          <w:w w:val="105"/>
        </w:rPr>
        <w:t xml:space="preserve"> </w:t>
      </w:r>
      <w:r>
        <w:rPr>
          <w:spacing w:val="-2"/>
          <w:w w:val="105"/>
        </w:rPr>
        <w:t xml:space="preserve">zlokalizowane </w:t>
      </w:r>
      <w:r>
        <w:rPr>
          <w:w w:val="105"/>
        </w:rPr>
        <w:t>były jak najbliżej wejścia głównego.</w:t>
      </w:r>
    </w:p>
    <w:p w14:paraId="5E40F495" w14:textId="77777777" w:rsidR="00E215DA" w:rsidRDefault="00000000">
      <w:pPr>
        <w:pStyle w:val="Akapitzlist"/>
        <w:numPr>
          <w:ilvl w:val="0"/>
          <w:numId w:val="178"/>
        </w:numPr>
        <w:tabs>
          <w:tab w:val="left" w:pos="1594"/>
          <w:tab w:val="left" w:pos="1597"/>
        </w:tabs>
        <w:spacing w:line="312" w:lineRule="auto"/>
        <w:ind w:right="812"/>
        <w:rPr>
          <w:sz w:val="24"/>
        </w:rPr>
      </w:pPr>
      <w:r>
        <w:rPr>
          <w:w w:val="105"/>
          <w:sz w:val="24"/>
        </w:rPr>
        <w:t>Jeżeli</w:t>
      </w:r>
      <w:r>
        <w:rPr>
          <w:spacing w:val="-6"/>
          <w:w w:val="105"/>
          <w:sz w:val="24"/>
        </w:rPr>
        <w:t xml:space="preserve"> </w:t>
      </w:r>
      <w:r>
        <w:rPr>
          <w:w w:val="105"/>
          <w:sz w:val="24"/>
        </w:rPr>
        <w:t>specyfika</w:t>
      </w:r>
      <w:r>
        <w:rPr>
          <w:spacing w:val="-6"/>
          <w:w w:val="105"/>
          <w:sz w:val="24"/>
        </w:rPr>
        <w:t xml:space="preserve"> </w:t>
      </w:r>
      <w:r>
        <w:rPr>
          <w:w w:val="105"/>
          <w:sz w:val="24"/>
        </w:rPr>
        <w:t>danego</w:t>
      </w:r>
      <w:r>
        <w:rPr>
          <w:spacing w:val="-6"/>
          <w:w w:val="105"/>
          <w:sz w:val="24"/>
        </w:rPr>
        <w:t xml:space="preserve"> </w:t>
      </w:r>
      <w:r>
        <w:rPr>
          <w:w w:val="105"/>
          <w:sz w:val="24"/>
        </w:rPr>
        <w:t>obiektu</w:t>
      </w:r>
      <w:r>
        <w:rPr>
          <w:spacing w:val="-6"/>
          <w:w w:val="105"/>
          <w:sz w:val="24"/>
        </w:rPr>
        <w:t xml:space="preserve"> </w:t>
      </w:r>
      <w:r>
        <w:rPr>
          <w:w w:val="105"/>
          <w:sz w:val="24"/>
        </w:rPr>
        <w:t>tego</w:t>
      </w:r>
      <w:r>
        <w:rPr>
          <w:spacing w:val="-6"/>
          <w:w w:val="105"/>
          <w:sz w:val="24"/>
        </w:rPr>
        <w:t xml:space="preserve"> </w:t>
      </w:r>
      <w:r>
        <w:rPr>
          <w:w w:val="105"/>
          <w:sz w:val="24"/>
        </w:rPr>
        <w:t>wymaga,</w:t>
      </w:r>
      <w:r>
        <w:rPr>
          <w:spacing w:val="-6"/>
          <w:w w:val="105"/>
          <w:sz w:val="24"/>
        </w:rPr>
        <w:t xml:space="preserve"> </w:t>
      </w:r>
      <w:r>
        <w:rPr>
          <w:w w:val="105"/>
          <w:sz w:val="24"/>
        </w:rPr>
        <w:t>przed</w:t>
      </w:r>
      <w:r>
        <w:rPr>
          <w:spacing w:val="-6"/>
          <w:w w:val="105"/>
          <w:sz w:val="24"/>
        </w:rPr>
        <w:t xml:space="preserve"> </w:t>
      </w:r>
      <w:r>
        <w:rPr>
          <w:w w:val="105"/>
          <w:sz w:val="24"/>
        </w:rPr>
        <w:t>wejściem</w:t>
      </w:r>
      <w:r>
        <w:rPr>
          <w:spacing w:val="-6"/>
          <w:w w:val="105"/>
          <w:sz w:val="24"/>
        </w:rPr>
        <w:t xml:space="preserve"> </w:t>
      </w:r>
      <w:r>
        <w:rPr>
          <w:w w:val="105"/>
          <w:sz w:val="24"/>
        </w:rPr>
        <w:t>do</w:t>
      </w:r>
      <w:r>
        <w:rPr>
          <w:spacing w:val="-6"/>
          <w:w w:val="105"/>
          <w:sz w:val="24"/>
        </w:rPr>
        <w:t xml:space="preserve"> </w:t>
      </w:r>
      <w:r>
        <w:rPr>
          <w:w w:val="105"/>
          <w:sz w:val="24"/>
        </w:rPr>
        <w:t>obiektu udostępnij</w:t>
      </w:r>
      <w:r>
        <w:rPr>
          <w:spacing w:val="-1"/>
          <w:w w:val="105"/>
          <w:sz w:val="24"/>
        </w:rPr>
        <w:t xml:space="preserve"> </w:t>
      </w:r>
      <w:r>
        <w:rPr>
          <w:w w:val="105"/>
          <w:sz w:val="24"/>
        </w:rPr>
        <w:t>miejsca</w:t>
      </w:r>
      <w:r>
        <w:rPr>
          <w:spacing w:val="-1"/>
          <w:w w:val="105"/>
          <w:sz w:val="24"/>
        </w:rPr>
        <w:t xml:space="preserve"> </w:t>
      </w:r>
      <w:r>
        <w:rPr>
          <w:w w:val="105"/>
          <w:sz w:val="24"/>
        </w:rPr>
        <w:t>czasowego</w:t>
      </w:r>
      <w:r>
        <w:rPr>
          <w:spacing w:val="-1"/>
          <w:w w:val="105"/>
          <w:sz w:val="24"/>
        </w:rPr>
        <w:t xml:space="preserve"> </w:t>
      </w:r>
      <w:r>
        <w:rPr>
          <w:w w:val="105"/>
          <w:sz w:val="24"/>
        </w:rPr>
        <w:t>postoju</w:t>
      </w:r>
      <w:r>
        <w:rPr>
          <w:spacing w:val="-1"/>
          <w:w w:val="105"/>
          <w:sz w:val="24"/>
        </w:rPr>
        <w:t xml:space="preserve"> </w:t>
      </w:r>
      <w:r>
        <w:rPr>
          <w:w w:val="105"/>
          <w:sz w:val="24"/>
        </w:rPr>
        <w:t>typu</w:t>
      </w:r>
      <w:r>
        <w:rPr>
          <w:spacing w:val="-1"/>
          <w:w w:val="105"/>
          <w:sz w:val="24"/>
        </w:rPr>
        <w:t xml:space="preserve"> </w:t>
      </w:r>
      <w:r>
        <w:rPr>
          <w:w w:val="105"/>
          <w:sz w:val="24"/>
        </w:rPr>
        <w:t>„pocałuj</w:t>
      </w:r>
      <w:r>
        <w:rPr>
          <w:spacing w:val="-1"/>
          <w:w w:val="105"/>
          <w:sz w:val="24"/>
        </w:rPr>
        <w:t xml:space="preserve"> </w:t>
      </w:r>
      <w:r>
        <w:rPr>
          <w:w w:val="105"/>
          <w:sz w:val="24"/>
        </w:rPr>
        <w:t>i</w:t>
      </w:r>
      <w:r>
        <w:rPr>
          <w:spacing w:val="-1"/>
          <w:w w:val="105"/>
          <w:sz w:val="24"/>
        </w:rPr>
        <w:t xml:space="preserve"> </w:t>
      </w:r>
      <w:r>
        <w:rPr>
          <w:w w:val="105"/>
          <w:sz w:val="24"/>
        </w:rPr>
        <w:t>jedź”</w:t>
      </w:r>
      <w:r>
        <w:rPr>
          <w:spacing w:val="-1"/>
          <w:w w:val="105"/>
          <w:sz w:val="24"/>
        </w:rPr>
        <w:t xml:space="preserve"> </w:t>
      </w:r>
      <w:r>
        <w:rPr>
          <w:w w:val="105"/>
          <w:sz w:val="24"/>
        </w:rPr>
        <w:t>(z</w:t>
      </w:r>
      <w:r>
        <w:rPr>
          <w:spacing w:val="-1"/>
          <w:w w:val="105"/>
          <w:sz w:val="24"/>
        </w:rPr>
        <w:t xml:space="preserve"> </w:t>
      </w:r>
      <w:r>
        <w:rPr>
          <w:w w:val="105"/>
          <w:sz w:val="24"/>
        </w:rPr>
        <w:t>ang.</w:t>
      </w:r>
      <w:r>
        <w:rPr>
          <w:spacing w:val="-1"/>
          <w:w w:val="105"/>
          <w:sz w:val="24"/>
        </w:rPr>
        <w:t xml:space="preserve"> </w:t>
      </w:r>
      <w:r>
        <w:rPr>
          <w:w w:val="105"/>
          <w:sz w:val="24"/>
        </w:rPr>
        <w:t>„</w:t>
      </w:r>
      <w:proofErr w:type="spellStart"/>
      <w:r>
        <w:rPr>
          <w:w w:val="105"/>
          <w:sz w:val="24"/>
        </w:rPr>
        <w:t>kiss</w:t>
      </w:r>
      <w:proofErr w:type="spellEnd"/>
      <w:r>
        <w:rPr>
          <w:spacing w:val="-1"/>
          <w:w w:val="105"/>
          <w:sz w:val="24"/>
        </w:rPr>
        <w:t xml:space="preserve"> </w:t>
      </w:r>
      <w:r>
        <w:rPr>
          <w:w w:val="105"/>
          <w:sz w:val="24"/>
        </w:rPr>
        <w:t xml:space="preserve">&amp; </w:t>
      </w:r>
      <w:proofErr w:type="spellStart"/>
      <w:r>
        <w:rPr>
          <w:spacing w:val="-2"/>
          <w:w w:val="105"/>
          <w:sz w:val="24"/>
        </w:rPr>
        <w:t>drive</w:t>
      </w:r>
      <w:proofErr w:type="spellEnd"/>
      <w:r>
        <w:rPr>
          <w:spacing w:val="-2"/>
          <w:w w:val="105"/>
          <w:sz w:val="24"/>
        </w:rPr>
        <w:t>”),</w:t>
      </w:r>
      <w:r>
        <w:rPr>
          <w:spacing w:val="-10"/>
          <w:w w:val="105"/>
          <w:sz w:val="24"/>
        </w:rPr>
        <w:t xml:space="preserve"> </w:t>
      </w:r>
      <w:r>
        <w:rPr>
          <w:spacing w:val="-2"/>
          <w:w w:val="105"/>
          <w:sz w:val="24"/>
        </w:rPr>
        <w:t>spełniające</w:t>
      </w:r>
      <w:r>
        <w:rPr>
          <w:spacing w:val="-10"/>
          <w:w w:val="105"/>
          <w:sz w:val="24"/>
        </w:rPr>
        <w:t xml:space="preserve"> </w:t>
      </w:r>
      <w:r>
        <w:rPr>
          <w:spacing w:val="-2"/>
          <w:w w:val="105"/>
          <w:sz w:val="24"/>
        </w:rPr>
        <w:t>wymogi</w:t>
      </w:r>
      <w:r>
        <w:rPr>
          <w:spacing w:val="-10"/>
          <w:w w:val="105"/>
          <w:sz w:val="24"/>
        </w:rPr>
        <w:t xml:space="preserve"> </w:t>
      </w:r>
      <w:r>
        <w:rPr>
          <w:spacing w:val="-2"/>
          <w:w w:val="105"/>
          <w:sz w:val="24"/>
        </w:rPr>
        <w:t>określone</w:t>
      </w:r>
      <w:r>
        <w:rPr>
          <w:spacing w:val="-10"/>
          <w:w w:val="105"/>
          <w:sz w:val="24"/>
        </w:rPr>
        <w:t xml:space="preserve"> </w:t>
      </w:r>
      <w:r>
        <w:rPr>
          <w:spacing w:val="-2"/>
          <w:w w:val="105"/>
          <w:sz w:val="24"/>
        </w:rPr>
        <w:t>w</w:t>
      </w:r>
      <w:r>
        <w:rPr>
          <w:spacing w:val="-10"/>
          <w:w w:val="105"/>
          <w:sz w:val="24"/>
        </w:rPr>
        <w:t xml:space="preserve"> </w:t>
      </w:r>
      <w:r>
        <w:rPr>
          <w:spacing w:val="-2"/>
          <w:w w:val="105"/>
          <w:sz w:val="24"/>
        </w:rPr>
        <w:t>rozdziale</w:t>
      </w:r>
      <w:r>
        <w:rPr>
          <w:spacing w:val="-10"/>
          <w:w w:val="105"/>
          <w:sz w:val="24"/>
        </w:rPr>
        <w:t xml:space="preserve"> </w:t>
      </w:r>
      <w:hyperlink w:anchor="_bookmark25" w:history="1">
        <w:r w:rsidR="00E215DA">
          <w:rPr>
            <w:color w:val="005F99"/>
            <w:spacing w:val="-2"/>
            <w:w w:val="105"/>
            <w:sz w:val="24"/>
            <w:u w:val="single" w:color="005F99"/>
          </w:rPr>
          <w:t>„Miejsca</w:t>
        </w:r>
        <w:r w:rsidR="00E215DA">
          <w:rPr>
            <w:color w:val="005F99"/>
            <w:spacing w:val="-10"/>
            <w:w w:val="105"/>
            <w:sz w:val="24"/>
            <w:u w:val="single" w:color="005F99"/>
          </w:rPr>
          <w:t xml:space="preserve"> </w:t>
        </w:r>
        <w:r w:rsidR="00E215DA">
          <w:rPr>
            <w:color w:val="005F99"/>
            <w:spacing w:val="-2"/>
            <w:w w:val="105"/>
            <w:sz w:val="24"/>
            <w:u w:val="single" w:color="005F99"/>
          </w:rPr>
          <w:t>czasowego</w:t>
        </w:r>
        <w:r w:rsidR="00E215DA">
          <w:rPr>
            <w:color w:val="005F99"/>
            <w:spacing w:val="-10"/>
            <w:w w:val="105"/>
            <w:sz w:val="24"/>
            <w:u w:val="single" w:color="005F99"/>
          </w:rPr>
          <w:t xml:space="preserve"> </w:t>
        </w:r>
        <w:r w:rsidR="00E215DA">
          <w:rPr>
            <w:color w:val="005F99"/>
            <w:spacing w:val="-2"/>
            <w:w w:val="105"/>
            <w:sz w:val="24"/>
            <w:u w:val="single" w:color="005F99"/>
          </w:rPr>
          <w:t>postoju</w:t>
        </w:r>
        <w:r w:rsidR="00E215DA">
          <w:rPr>
            <w:color w:val="005F99"/>
            <w:spacing w:val="-10"/>
            <w:w w:val="105"/>
            <w:sz w:val="24"/>
            <w:u w:val="single" w:color="005F99"/>
          </w:rPr>
          <w:t xml:space="preserve"> </w:t>
        </w:r>
      </w:hyperlink>
      <w:r>
        <w:rPr>
          <w:color w:val="005F99"/>
          <w:spacing w:val="-10"/>
          <w:w w:val="105"/>
          <w:sz w:val="24"/>
        </w:rPr>
        <w:t xml:space="preserve"> </w:t>
      </w:r>
      <w:hyperlink w:anchor="_bookmark25" w:history="1">
        <w:r w:rsidR="00E215DA">
          <w:rPr>
            <w:color w:val="005F99"/>
            <w:w w:val="105"/>
            <w:sz w:val="24"/>
            <w:u w:val="single" w:color="005F99"/>
          </w:rPr>
          <w:t>typu „pocałuj i jedź” (z ang. „</w:t>
        </w:r>
        <w:proofErr w:type="spellStart"/>
        <w:r w:rsidR="00E215DA">
          <w:rPr>
            <w:color w:val="005F99"/>
            <w:w w:val="105"/>
            <w:sz w:val="24"/>
            <w:u w:val="single" w:color="005F99"/>
          </w:rPr>
          <w:t>kiss&amp;ride</w:t>
        </w:r>
        <w:proofErr w:type="spellEnd"/>
        <w:r w:rsidR="00E215DA">
          <w:rPr>
            <w:color w:val="005F99"/>
            <w:w w:val="105"/>
            <w:sz w:val="24"/>
            <w:u w:val="single" w:color="005F99"/>
          </w:rPr>
          <w:t>”)”</w:t>
        </w:r>
      </w:hyperlink>
      <w:r>
        <w:rPr>
          <w:w w:val="105"/>
          <w:sz w:val="24"/>
        </w:rPr>
        <w:t>.</w:t>
      </w:r>
    </w:p>
    <w:p w14:paraId="7CF3F3AF" w14:textId="77777777" w:rsidR="00E215DA" w:rsidRDefault="00000000">
      <w:pPr>
        <w:pStyle w:val="Akapitzlist"/>
        <w:numPr>
          <w:ilvl w:val="0"/>
          <w:numId w:val="178"/>
        </w:numPr>
        <w:tabs>
          <w:tab w:val="left" w:pos="1594"/>
          <w:tab w:val="left" w:pos="1597"/>
        </w:tabs>
        <w:spacing w:before="62" w:line="312" w:lineRule="auto"/>
        <w:ind w:right="1740"/>
        <w:rPr>
          <w:sz w:val="24"/>
        </w:rPr>
      </w:pPr>
      <w:r>
        <w:rPr>
          <w:spacing w:val="-2"/>
          <w:w w:val="105"/>
          <w:sz w:val="24"/>
        </w:rPr>
        <w:t>Jeżeli</w:t>
      </w:r>
      <w:r>
        <w:rPr>
          <w:spacing w:val="-16"/>
          <w:w w:val="105"/>
          <w:sz w:val="24"/>
        </w:rPr>
        <w:t xml:space="preserve"> </w:t>
      </w:r>
      <w:r>
        <w:rPr>
          <w:spacing w:val="-2"/>
          <w:w w:val="105"/>
          <w:sz w:val="24"/>
        </w:rPr>
        <w:t>przy</w:t>
      </w:r>
      <w:r>
        <w:rPr>
          <w:spacing w:val="-15"/>
          <w:w w:val="105"/>
          <w:sz w:val="24"/>
        </w:rPr>
        <w:t xml:space="preserve"> </w:t>
      </w:r>
      <w:r>
        <w:rPr>
          <w:spacing w:val="-2"/>
          <w:w w:val="105"/>
          <w:sz w:val="24"/>
        </w:rPr>
        <w:t>obiekcie</w:t>
      </w:r>
      <w:r>
        <w:rPr>
          <w:spacing w:val="-16"/>
          <w:w w:val="105"/>
          <w:sz w:val="24"/>
        </w:rPr>
        <w:t xml:space="preserve"> </w:t>
      </w:r>
      <w:r>
        <w:rPr>
          <w:spacing w:val="-2"/>
          <w:w w:val="105"/>
          <w:sz w:val="24"/>
        </w:rPr>
        <w:t>znajduje</w:t>
      </w:r>
      <w:r>
        <w:rPr>
          <w:spacing w:val="-16"/>
          <w:w w:val="105"/>
          <w:sz w:val="24"/>
        </w:rPr>
        <w:t xml:space="preserve"> </w:t>
      </w:r>
      <w:r>
        <w:rPr>
          <w:spacing w:val="-2"/>
          <w:w w:val="105"/>
          <w:sz w:val="24"/>
        </w:rPr>
        <w:t>się</w:t>
      </w:r>
      <w:r>
        <w:rPr>
          <w:spacing w:val="-15"/>
          <w:w w:val="105"/>
          <w:sz w:val="24"/>
        </w:rPr>
        <w:t xml:space="preserve"> </w:t>
      </w:r>
      <w:r>
        <w:rPr>
          <w:spacing w:val="-2"/>
          <w:w w:val="105"/>
          <w:sz w:val="24"/>
        </w:rPr>
        <w:t>parking</w:t>
      </w:r>
      <w:r>
        <w:rPr>
          <w:spacing w:val="-16"/>
          <w:w w:val="105"/>
          <w:sz w:val="24"/>
        </w:rPr>
        <w:t xml:space="preserve"> </w:t>
      </w:r>
      <w:r>
        <w:rPr>
          <w:spacing w:val="-2"/>
          <w:w w:val="105"/>
          <w:sz w:val="24"/>
        </w:rPr>
        <w:t>wielokondygnacyjne,</w:t>
      </w:r>
      <w:r>
        <w:rPr>
          <w:spacing w:val="-15"/>
          <w:w w:val="105"/>
          <w:sz w:val="24"/>
        </w:rPr>
        <w:t xml:space="preserve"> </w:t>
      </w:r>
      <w:r>
        <w:rPr>
          <w:spacing w:val="-2"/>
          <w:w w:val="105"/>
          <w:sz w:val="24"/>
        </w:rPr>
        <w:t xml:space="preserve">zapewnij </w:t>
      </w:r>
      <w:r>
        <w:rPr>
          <w:w w:val="105"/>
          <w:sz w:val="24"/>
        </w:rPr>
        <w:t>jego</w:t>
      </w:r>
      <w:r>
        <w:rPr>
          <w:spacing w:val="-12"/>
          <w:w w:val="105"/>
          <w:sz w:val="24"/>
        </w:rPr>
        <w:t xml:space="preserve"> </w:t>
      </w:r>
      <w:r>
        <w:rPr>
          <w:w w:val="105"/>
          <w:sz w:val="24"/>
        </w:rPr>
        <w:t>dostępność,</w:t>
      </w:r>
      <w:r>
        <w:rPr>
          <w:spacing w:val="-12"/>
          <w:w w:val="105"/>
          <w:sz w:val="24"/>
        </w:rPr>
        <w:t xml:space="preserve"> </w:t>
      </w:r>
      <w:r>
        <w:rPr>
          <w:w w:val="105"/>
          <w:sz w:val="24"/>
        </w:rPr>
        <w:t>stosując</w:t>
      </w:r>
      <w:r>
        <w:rPr>
          <w:spacing w:val="-12"/>
          <w:w w:val="105"/>
          <w:sz w:val="24"/>
        </w:rPr>
        <w:t xml:space="preserve"> </w:t>
      </w:r>
      <w:r>
        <w:rPr>
          <w:w w:val="105"/>
          <w:sz w:val="24"/>
        </w:rPr>
        <w:t>wytyczne</w:t>
      </w:r>
      <w:r>
        <w:rPr>
          <w:spacing w:val="-12"/>
          <w:w w:val="105"/>
          <w:sz w:val="24"/>
        </w:rPr>
        <w:t xml:space="preserve"> </w:t>
      </w:r>
      <w:r>
        <w:rPr>
          <w:w w:val="105"/>
          <w:sz w:val="24"/>
        </w:rPr>
        <w:t>opisane</w:t>
      </w:r>
      <w:r>
        <w:rPr>
          <w:spacing w:val="-12"/>
          <w:w w:val="105"/>
          <w:sz w:val="24"/>
        </w:rPr>
        <w:t xml:space="preserve"> </w:t>
      </w:r>
      <w:r>
        <w:rPr>
          <w:w w:val="105"/>
          <w:sz w:val="24"/>
        </w:rPr>
        <w:t>w</w:t>
      </w:r>
      <w:r>
        <w:rPr>
          <w:spacing w:val="-12"/>
          <w:w w:val="105"/>
          <w:sz w:val="24"/>
        </w:rPr>
        <w:t xml:space="preserve"> </w:t>
      </w:r>
      <w:r>
        <w:rPr>
          <w:w w:val="105"/>
          <w:sz w:val="24"/>
        </w:rPr>
        <w:t>rozdziale</w:t>
      </w:r>
      <w:r>
        <w:rPr>
          <w:spacing w:val="-12"/>
          <w:w w:val="105"/>
          <w:sz w:val="24"/>
        </w:rPr>
        <w:t xml:space="preserve"> </w:t>
      </w:r>
      <w:hyperlink w:anchor="_bookmark26" w:history="1">
        <w:r w:rsidR="00E215DA">
          <w:rPr>
            <w:color w:val="005F99"/>
            <w:w w:val="105"/>
            <w:sz w:val="24"/>
            <w:u w:val="single" w:color="005F99"/>
          </w:rPr>
          <w:t>„Parkingi</w:t>
        </w:r>
        <w:r w:rsidR="00E215DA">
          <w:rPr>
            <w:color w:val="005F99"/>
            <w:spacing w:val="-12"/>
            <w:w w:val="105"/>
            <w:sz w:val="24"/>
            <w:u w:val="single" w:color="005F99"/>
          </w:rPr>
          <w:t xml:space="preserve"> </w:t>
        </w:r>
      </w:hyperlink>
      <w:r>
        <w:rPr>
          <w:color w:val="005F99"/>
          <w:spacing w:val="-12"/>
          <w:w w:val="105"/>
          <w:sz w:val="24"/>
        </w:rPr>
        <w:t xml:space="preserve"> </w:t>
      </w:r>
      <w:hyperlink w:anchor="_bookmark26" w:history="1">
        <w:r w:rsidR="00E215DA">
          <w:rPr>
            <w:color w:val="005F99"/>
            <w:spacing w:val="-2"/>
            <w:w w:val="105"/>
            <w:sz w:val="24"/>
            <w:u w:val="single" w:color="005F99"/>
          </w:rPr>
          <w:t>wielokondygnacyjne”</w:t>
        </w:r>
      </w:hyperlink>
      <w:r>
        <w:rPr>
          <w:spacing w:val="-2"/>
          <w:w w:val="105"/>
          <w:sz w:val="24"/>
        </w:rPr>
        <w:t>.</w:t>
      </w:r>
    </w:p>
    <w:p w14:paraId="35D86E92" w14:textId="77777777" w:rsidR="00E215DA" w:rsidRDefault="00E215DA">
      <w:pPr>
        <w:spacing w:line="312" w:lineRule="auto"/>
        <w:rPr>
          <w:sz w:val="24"/>
        </w:rPr>
        <w:sectPr w:rsidR="00E215DA">
          <w:pgSz w:w="11910" w:h="16840"/>
          <w:pgMar w:top="1100" w:right="360" w:bottom="840" w:left="500" w:header="0" w:footer="655" w:gutter="0"/>
          <w:cols w:space="708"/>
        </w:sectPr>
      </w:pPr>
    </w:p>
    <w:p w14:paraId="4B16A364" w14:textId="77777777" w:rsidR="00E215DA" w:rsidRDefault="00E215DA">
      <w:pPr>
        <w:pStyle w:val="Tekstpodstawowy"/>
        <w:spacing w:before="85"/>
        <w:ind w:left="0"/>
        <w:rPr>
          <w:sz w:val="33"/>
        </w:rPr>
      </w:pPr>
    </w:p>
    <w:p w14:paraId="3E8710B0" w14:textId="77777777" w:rsidR="00E215DA" w:rsidRDefault="00000000">
      <w:pPr>
        <w:pStyle w:val="Nagwek4"/>
      </w:pPr>
      <w:bookmarkStart w:id="50" w:name="_bookmark34"/>
      <w:bookmarkEnd w:id="50"/>
      <w:r>
        <w:rPr>
          <w:color w:val="064187"/>
          <w:spacing w:val="-4"/>
          <w:w w:val="85"/>
        </w:rPr>
        <w:t>Dostępność</w:t>
      </w:r>
      <w:r>
        <w:rPr>
          <w:color w:val="064187"/>
          <w:spacing w:val="-12"/>
          <w:w w:val="85"/>
        </w:rPr>
        <w:t xml:space="preserve"> </w:t>
      </w:r>
      <w:r>
        <w:rPr>
          <w:color w:val="064187"/>
          <w:spacing w:val="-4"/>
          <w:w w:val="85"/>
        </w:rPr>
        <w:t>wejścia</w:t>
      </w:r>
      <w:r>
        <w:rPr>
          <w:color w:val="064187"/>
          <w:spacing w:val="-12"/>
          <w:w w:val="85"/>
        </w:rPr>
        <w:t xml:space="preserve"> </w:t>
      </w:r>
      <w:r>
        <w:rPr>
          <w:color w:val="064187"/>
          <w:spacing w:val="-4"/>
          <w:w w:val="85"/>
        </w:rPr>
        <w:t>na</w:t>
      </w:r>
      <w:r>
        <w:rPr>
          <w:color w:val="064187"/>
          <w:spacing w:val="-10"/>
          <w:w w:val="85"/>
        </w:rPr>
        <w:t xml:space="preserve"> </w:t>
      </w:r>
      <w:r>
        <w:rPr>
          <w:color w:val="064187"/>
          <w:spacing w:val="-4"/>
          <w:w w:val="85"/>
        </w:rPr>
        <w:t>teren</w:t>
      </w:r>
      <w:r>
        <w:rPr>
          <w:color w:val="064187"/>
          <w:spacing w:val="-12"/>
          <w:w w:val="85"/>
        </w:rPr>
        <w:t xml:space="preserve"> </w:t>
      </w:r>
      <w:r>
        <w:rPr>
          <w:color w:val="064187"/>
          <w:spacing w:val="-4"/>
          <w:w w:val="85"/>
        </w:rPr>
        <w:t>obiektu</w:t>
      </w:r>
    </w:p>
    <w:p w14:paraId="5E981637" w14:textId="77777777" w:rsidR="00E215DA" w:rsidRDefault="00000000">
      <w:pPr>
        <w:pStyle w:val="Nagwek5"/>
        <w:spacing w:before="41"/>
      </w:pPr>
      <w:bookmarkStart w:id="51" w:name="_bookmark35"/>
      <w:bookmarkEnd w:id="51"/>
      <w:r>
        <w:rPr>
          <w:color w:val="001C62"/>
          <w:w w:val="85"/>
        </w:rPr>
        <w:t>Furtka</w:t>
      </w:r>
      <w:r>
        <w:rPr>
          <w:color w:val="001C62"/>
          <w:spacing w:val="-10"/>
          <w:w w:val="95"/>
        </w:rPr>
        <w:t xml:space="preserve"> </w:t>
      </w:r>
      <w:r>
        <w:rPr>
          <w:color w:val="001C62"/>
          <w:spacing w:val="-2"/>
          <w:w w:val="95"/>
        </w:rPr>
        <w:t>(brama)</w:t>
      </w:r>
    </w:p>
    <w:p w14:paraId="0B991380" w14:textId="77777777" w:rsidR="00E215DA" w:rsidRDefault="00000000">
      <w:pPr>
        <w:pStyle w:val="Akapitzlist"/>
        <w:numPr>
          <w:ilvl w:val="0"/>
          <w:numId w:val="177"/>
        </w:numPr>
        <w:tabs>
          <w:tab w:val="left" w:pos="1594"/>
          <w:tab w:val="left" w:pos="1597"/>
        </w:tabs>
        <w:spacing w:before="98" w:line="312" w:lineRule="auto"/>
        <w:ind w:right="1276"/>
        <w:rPr>
          <w:sz w:val="24"/>
        </w:rPr>
      </w:pPr>
      <w:r>
        <w:rPr>
          <w:sz w:val="24"/>
        </w:rPr>
        <w:t>Jeżeli</w:t>
      </w:r>
      <w:r>
        <w:rPr>
          <w:spacing w:val="25"/>
          <w:sz w:val="24"/>
        </w:rPr>
        <w:t xml:space="preserve"> </w:t>
      </w:r>
      <w:r>
        <w:rPr>
          <w:sz w:val="24"/>
        </w:rPr>
        <w:t>teren</w:t>
      </w:r>
      <w:r>
        <w:rPr>
          <w:spacing w:val="25"/>
          <w:sz w:val="24"/>
        </w:rPr>
        <w:t xml:space="preserve"> </w:t>
      </w:r>
      <w:r>
        <w:rPr>
          <w:sz w:val="24"/>
        </w:rPr>
        <w:t>obiektu</w:t>
      </w:r>
      <w:r>
        <w:rPr>
          <w:spacing w:val="25"/>
          <w:sz w:val="24"/>
        </w:rPr>
        <w:t xml:space="preserve"> </w:t>
      </w:r>
      <w:r>
        <w:rPr>
          <w:sz w:val="24"/>
        </w:rPr>
        <w:t>jest</w:t>
      </w:r>
      <w:r>
        <w:rPr>
          <w:spacing w:val="25"/>
          <w:sz w:val="24"/>
        </w:rPr>
        <w:t xml:space="preserve"> </w:t>
      </w:r>
      <w:r>
        <w:rPr>
          <w:sz w:val="24"/>
        </w:rPr>
        <w:t>ogrodzony,</w:t>
      </w:r>
      <w:r>
        <w:rPr>
          <w:spacing w:val="25"/>
          <w:sz w:val="24"/>
        </w:rPr>
        <w:t xml:space="preserve"> </w:t>
      </w:r>
      <w:r>
        <w:rPr>
          <w:sz w:val="24"/>
        </w:rPr>
        <w:t>zapewnij</w:t>
      </w:r>
      <w:r>
        <w:rPr>
          <w:spacing w:val="25"/>
          <w:sz w:val="24"/>
        </w:rPr>
        <w:t xml:space="preserve"> </w:t>
      </w:r>
      <w:r>
        <w:rPr>
          <w:sz w:val="24"/>
        </w:rPr>
        <w:t>dostępność</w:t>
      </w:r>
      <w:r>
        <w:rPr>
          <w:spacing w:val="25"/>
          <w:sz w:val="24"/>
        </w:rPr>
        <w:t xml:space="preserve"> </w:t>
      </w:r>
      <w:r>
        <w:rPr>
          <w:sz w:val="24"/>
        </w:rPr>
        <w:t>wszystkich</w:t>
      </w:r>
      <w:r>
        <w:rPr>
          <w:spacing w:val="25"/>
          <w:sz w:val="24"/>
        </w:rPr>
        <w:t xml:space="preserve"> </w:t>
      </w:r>
      <w:r>
        <w:rPr>
          <w:sz w:val="24"/>
        </w:rPr>
        <w:t>wejść i furtek osobom ze szczególnymi potrzebami.</w:t>
      </w:r>
    </w:p>
    <w:p w14:paraId="0A8DCEF9" w14:textId="77777777" w:rsidR="00E215DA" w:rsidRDefault="00000000">
      <w:pPr>
        <w:pStyle w:val="Akapitzlist"/>
        <w:numPr>
          <w:ilvl w:val="0"/>
          <w:numId w:val="177"/>
        </w:numPr>
        <w:tabs>
          <w:tab w:val="left" w:pos="1595"/>
          <w:tab w:val="left" w:pos="1597"/>
        </w:tabs>
        <w:spacing w:before="60" w:line="312" w:lineRule="auto"/>
        <w:ind w:right="1001"/>
        <w:rPr>
          <w:sz w:val="24"/>
        </w:rPr>
      </w:pPr>
      <w:r>
        <w:rPr>
          <w:w w:val="105"/>
          <w:sz w:val="24"/>
        </w:rPr>
        <w:t>W</w:t>
      </w:r>
      <w:r>
        <w:rPr>
          <w:spacing w:val="-15"/>
          <w:w w:val="105"/>
          <w:sz w:val="24"/>
        </w:rPr>
        <w:t xml:space="preserve"> </w:t>
      </w:r>
      <w:r>
        <w:rPr>
          <w:w w:val="105"/>
          <w:sz w:val="24"/>
        </w:rPr>
        <w:t>przypadku</w:t>
      </w:r>
      <w:r>
        <w:rPr>
          <w:spacing w:val="-15"/>
          <w:w w:val="105"/>
          <w:sz w:val="24"/>
        </w:rPr>
        <w:t xml:space="preserve"> </w:t>
      </w:r>
      <w:r>
        <w:rPr>
          <w:w w:val="105"/>
          <w:sz w:val="24"/>
        </w:rPr>
        <w:t>trudnych</w:t>
      </w:r>
      <w:r>
        <w:rPr>
          <w:spacing w:val="-15"/>
          <w:w w:val="105"/>
          <w:sz w:val="24"/>
        </w:rPr>
        <w:t xml:space="preserve"> </w:t>
      </w:r>
      <w:r>
        <w:rPr>
          <w:w w:val="105"/>
          <w:sz w:val="24"/>
        </w:rPr>
        <w:t>warunków</w:t>
      </w:r>
      <w:r>
        <w:rPr>
          <w:spacing w:val="-15"/>
          <w:w w:val="105"/>
          <w:sz w:val="24"/>
        </w:rPr>
        <w:t xml:space="preserve"> </w:t>
      </w:r>
      <w:r>
        <w:rPr>
          <w:w w:val="105"/>
          <w:sz w:val="24"/>
        </w:rPr>
        <w:t>terenowych</w:t>
      </w:r>
      <w:r>
        <w:rPr>
          <w:spacing w:val="-15"/>
          <w:w w:val="105"/>
          <w:sz w:val="24"/>
        </w:rPr>
        <w:t xml:space="preserve"> </w:t>
      </w:r>
      <w:r>
        <w:rPr>
          <w:w w:val="105"/>
          <w:sz w:val="24"/>
        </w:rPr>
        <w:t>lub</w:t>
      </w:r>
      <w:r>
        <w:rPr>
          <w:spacing w:val="-15"/>
          <w:w w:val="105"/>
          <w:sz w:val="24"/>
        </w:rPr>
        <w:t xml:space="preserve"> </w:t>
      </w:r>
      <w:r>
        <w:rPr>
          <w:w w:val="105"/>
          <w:sz w:val="24"/>
        </w:rPr>
        <w:t>obiektów</w:t>
      </w:r>
      <w:r>
        <w:rPr>
          <w:spacing w:val="-15"/>
          <w:w w:val="105"/>
          <w:sz w:val="24"/>
        </w:rPr>
        <w:t xml:space="preserve"> </w:t>
      </w:r>
      <w:r>
        <w:rPr>
          <w:w w:val="105"/>
          <w:sz w:val="24"/>
        </w:rPr>
        <w:t>objętych</w:t>
      </w:r>
      <w:r>
        <w:rPr>
          <w:spacing w:val="-15"/>
          <w:w w:val="105"/>
          <w:sz w:val="24"/>
        </w:rPr>
        <w:t xml:space="preserve"> </w:t>
      </w:r>
      <w:r>
        <w:rPr>
          <w:w w:val="105"/>
          <w:sz w:val="24"/>
        </w:rPr>
        <w:t xml:space="preserve">ochroną </w:t>
      </w:r>
      <w:r>
        <w:rPr>
          <w:spacing w:val="-2"/>
          <w:w w:val="105"/>
          <w:sz w:val="24"/>
        </w:rPr>
        <w:t>konserwatorską</w:t>
      </w:r>
      <w:r>
        <w:rPr>
          <w:spacing w:val="-12"/>
          <w:w w:val="105"/>
          <w:sz w:val="24"/>
        </w:rPr>
        <w:t xml:space="preserve"> </w:t>
      </w:r>
      <w:r>
        <w:rPr>
          <w:spacing w:val="-2"/>
          <w:w w:val="105"/>
          <w:sz w:val="24"/>
        </w:rPr>
        <w:t>możesz</w:t>
      </w:r>
      <w:r>
        <w:rPr>
          <w:spacing w:val="-12"/>
          <w:w w:val="105"/>
          <w:sz w:val="24"/>
        </w:rPr>
        <w:t xml:space="preserve"> </w:t>
      </w:r>
      <w:r>
        <w:rPr>
          <w:spacing w:val="-2"/>
          <w:w w:val="105"/>
          <w:sz w:val="24"/>
        </w:rPr>
        <w:t>zapewnić</w:t>
      </w:r>
      <w:r>
        <w:rPr>
          <w:spacing w:val="-12"/>
          <w:w w:val="105"/>
          <w:sz w:val="24"/>
        </w:rPr>
        <w:t xml:space="preserve"> </w:t>
      </w:r>
      <w:r>
        <w:rPr>
          <w:spacing w:val="-2"/>
          <w:w w:val="105"/>
          <w:sz w:val="24"/>
        </w:rPr>
        <w:t>dostępność</w:t>
      </w:r>
      <w:r>
        <w:rPr>
          <w:spacing w:val="-12"/>
          <w:w w:val="105"/>
          <w:sz w:val="24"/>
        </w:rPr>
        <w:t xml:space="preserve"> </w:t>
      </w:r>
      <w:r>
        <w:rPr>
          <w:spacing w:val="-2"/>
          <w:w w:val="105"/>
          <w:sz w:val="24"/>
        </w:rPr>
        <w:t>tylko</w:t>
      </w:r>
      <w:r>
        <w:rPr>
          <w:spacing w:val="-12"/>
          <w:w w:val="105"/>
          <w:sz w:val="24"/>
        </w:rPr>
        <w:t xml:space="preserve"> </w:t>
      </w:r>
      <w:r>
        <w:rPr>
          <w:spacing w:val="-2"/>
          <w:w w:val="105"/>
          <w:sz w:val="24"/>
        </w:rPr>
        <w:t>jednego</w:t>
      </w:r>
      <w:r>
        <w:rPr>
          <w:spacing w:val="-12"/>
          <w:w w:val="105"/>
          <w:sz w:val="24"/>
        </w:rPr>
        <w:t xml:space="preserve"> </w:t>
      </w:r>
      <w:r>
        <w:rPr>
          <w:spacing w:val="-2"/>
          <w:w w:val="105"/>
          <w:sz w:val="24"/>
        </w:rPr>
        <w:t>wejścia</w:t>
      </w:r>
      <w:r>
        <w:rPr>
          <w:spacing w:val="-12"/>
          <w:w w:val="105"/>
          <w:sz w:val="24"/>
        </w:rPr>
        <w:t xml:space="preserve"> </w:t>
      </w:r>
      <w:r>
        <w:rPr>
          <w:spacing w:val="-2"/>
          <w:w w:val="105"/>
          <w:sz w:val="24"/>
        </w:rPr>
        <w:t>na</w:t>
      </w:r>
      <w:r>
        <w:rPr>
          <w:spacing w:val="-12"/>
          <w:w w:val="105"/>
          <w:sz w:val="24"/>
        </w:rPr>
        <w:t xml:space="preserve"> </w:t>
      </w:r>
      <w:r>
        <w:rPr>
          <w:spacing w:val="-2"/>
          <w:w w:val="105"/>
          <w:sz w:val="24"/>
        </w:rPr>
        <w:t xml:space="preserve">teren </w:t>
      </w:r>
      <w:r>
        <w:rPr>
          <w:w w:val="105"/>
          <w:sz w:val="24"/>
        </w:rPr>
        <w:t>obiektu.</w:t>
      </w:r>
      <w:r>
        <w:rPr>
          <w:spacing w:val="-7"/>
          <w:w w:val="105"/>
          <w:sz w:val="24"/>
        </w:rPr>
        <w:t xml:space="preserve"> </w:t>
      </w:r>
      <w:r>
        <w:rPr>
          <w:w w:val="105"/>
          <w:sz w:val="24"/>
        </w:rPr>
        <w:t>W</w:t>
      </w:r>
      <w:r>
        <w:rPr>
          <w:spacing w:val="-7"/>
          <w:w w:val="105"/>
          <w:sz w:val="24"/>
        </w:rPr>
        <w:t xml:space="preserve"> </w:t>
      </w:r>
      <w:r>
        <w:rPr>
          <w:w w:val="105"/>
          <w:sz w:val="24"/>
        </w:rPr>
        <w:t>takiej</w:t>
      </w:r>
      <w:r>
        <w:rPr>
          <w:spacing w:val="-7"/>
          <w:w w:val="105"/>
          <w:sz w:val="24"/>
        </w:rPr>
        <w:t xml:space="preserve"> </w:t>
      </w:r>
      <w:r>
        <w:rPr>
          <w:w w:val="105"/>
          <w:sz w:val="24"/>
        </w:rPr>
        <w:t>sytuacji</w:t>
      </w:r>
      <w:r>
        <w:rPr>
          <w:spacing w:val="-7"/>
          <w:w w:val="105"/>
          <w:sz w:val="24"/>
        </w:rPr>
        <w:t xml:space="preserve"> </w:t>
      </w:r>
      <w:r>
        <w:rPr>
          <w:w w:val="105"/>
          <w:sz w:val="24"/>
        </w:rPr>
        <w:t>przy</w:t>
      </w:r>
      <w:r>
        <w:rPr>
          <w:spacing w:val="-7"/>
          <w:w w:val="105"/>
          <w:sz w:val="24"/>
        </w:rPr>
        <w:t xml:space="preserve"> </w:t>
      </w:r>
      <w:r>
        <w:rPr>
          <w:w w:val="105"/>
          <w:sz w:val="24"/>
        </w:rPr>
        <w:t>niedostępnych</w:t>
      </w:r>
      <w:r>
        <w:rPr>
          <w:spacing w:val="-7"/>
          <w:w w:val="105"/>
          <w:sz w:val="24"/>
        </w:rPr>
        <w:t xml:space="preserve"> </w:t>
      </w:r>
      <w:r>
        <w:rPr>
          <w:w w:val="105"/>
          <w:sz w:val="24"/>
        </w:rPr>
        <w:t>wejściach</w:t>
      </w:r>
      <w:r>
        <w:rPr>
          <w:spacing w:val="-7"/>
          <w:w w:val="105"/>
          <w:sz w:val="24"/>
        </w:rPr>
        <w:t xml:space="preserve"> </w:t>
      </w:r>
      <w:r>
        <w:rPr>
          <w:w w:val="105"/>
          <w:sz w:val="24"/>
        </w:rPr>
        <w:t>oraz</w:t>
      </w:r>
      <w:r>
        <w:rPr>
          <w:spacing w:val="-7"/>
          <w:w w:val="105"/>
          <w:sz w:val="24"/>
        </w:rPr>
        <w:t xml:space="preserve"> </w:t>
      </w:r>
      <w:r>
        <w:rPr>
          <w:w w:val="105"/>
          <w:sz w:val="24"/>
        </w:rPr>
        <w:t>przy</w:t>
      </w:r>
      <w:r>
        <w:rPr>
          <w:spacing w:val="-7"/>
          <w:w w:val="105"/>
          <w:sz w:val="24"/>
        </w:rPr>
        <w:t xml:space="preserve"> </w:t>
      </w:r>
      <w:r>
        <w:rPr>
          <w:w w:val="105"/>
          <w:sz w:val="24"/>
        </w:rPr>
        <w:t xml:space="preserve">miejscu </w:t>
      </w:r>
      <w:r>
        <w:rPr>
          <w:spacing w:val="-2"/>
          <w:w w:val="105"/>
          <w:sz w:val="24"/>
        </w:rPr>
        <w:t>postojowym</w:t>
      </w:r>
      <w:r>
        <w:rPr>
          <w:spacing w:val="-13"/>
          <w:w w:val="105"/>
          <w:sz w:val="24"/>
        </w:rPr>
        <w:t xml:space="preserve"> </w:t>
      </w:r>
      <w:r>
        <w:rPr>
          <w:spacing w:val="-2"/>
          <w:w w:val="105"/>
          <w:sz w:val="24"/>
        </w:rPr>
        <w:t>dla</w:t>
      </w:r>
      <w:r>
        <w:rPr>
          <w:spacing w:val="-13"/>
          <w:w w:val="105"/>
          <w:sz w:val="24"/>
        </w:rPr>
        <w:t xml:space="preserve"> </w:t>
      </w:r>
      <w:r>
        <w:rPr>
          <w:spacing w:val="-2"/>
          <w:w w:val="105"/>
          <w:sz w:val="24"/>
        </w:rPr>
        <w:t>osób</w:t>
      </w:r>
      <w:r>
        <w:rPr>
          <w:spacing w:val="-13"/>
          <w:w w:val="105"/>
          <w:sz w:val="24"/>
        </w:rPr>
        <w:t xml:space="preserve"> </w:t>
      </w:r>
      <w:r>
        <w:rPr>
          <w:spacing w:val="-2"/>
          <w:w w:val="105"/>
          <w:sz w:val="24"/>
        </w:rPr>
        <w:t>z</w:t>
      </w:r>
      <w:r>
        <w:rPr>
          <w:spacing w:val="-13"/>
          <w:w w:val="105"/>
          <w:sz w:val="24"/>
        </w:rPr>
        <w:t xml:space="preserve"> </w:t>
      </w:r>
      <w:r>
        <w:rPr>
          <w:spacing w:val="-2"/>
          <w:w w:val="105"/>
          <w:sz w:val="24"/>
        </w:rPr>
        <w:t>niepełnosprawnością</w:t>
      </w:r>
      <w:r>
        <w:rPr>
          <w:spacing w:val="-13"/>
          <w:w w:val="105"/>
          <w:sz w:val="24"/>
        </w:rPr>
        <w:t xml:space="preserve"> </w:t>
      </w:r>
      <w:r>
        <w:rPr>
          <w:spacing w:val="-2"/>
          <w:w w:val="105"/>
          <w:sz w:val="24"/>
        </w:rPr>
        <w:t>zapewnij</w:t>
      </w:r>
      <w:r>
        <w:rPr>
          <w:spacing w:val="-13"/>
          <w:w w:val="105"/>
          <w:sz w:val="24"/>
        </w:rPr>
        <w:t xml:space="preserve"> </w:t>
      </w:r>
      <w:r>
        <w:rPr>
          <w:spacing w:val="-2"/>
          <w:w w:val="105"/>
          <w:sz w:val="24"/>
        </w:rPr>
        <w:t>informację</w:t>
      </w:r>
      <w:r>
        <w:rPr>
          <w:spacing w:val="-13"/>
          <w:w w:val="105"/>
          <w:sz w:val="24"/>
        </w:rPr>
        <w:t xml:space="preserve"> </w:t>
      </w:r>
      <w:r>
        <w:rPr>
          <w:spacing w:val="-2"/>
          <w:w w:val="105"/>
          <w:sz w:val="24"/>
        </w:rPr>
        <w:t xml:space="preserve">wskazującą </w:t>
      </w:r>
      <w:r>
        <w:rPr>
          <w:w w:val="105"/>
          <w:sz w:val="24"/>
        </w:rPr>
        <w:t>najbliższe</w:t>
      </w:r>
      <w:r>
        <w:rPr>
          <w:spacing w:val="-9"/>
          <w:w w:val="105"/>
          <w:sz w:val="24"/>
        </w:rPr>
        <w:t xml:space="preserve"> </w:t>
      </w:r>
      <w:r>
        <w:rPr>
          <w:w w:val="105"/>
          <w:sz w:val="24"/>
        </w:rPr>
        <w:t>dostępne</w:t>
      </w:r>
      <w:r>
        <w:rPr>
          <w:spacing w:val="-9"/>
          <w:w w:val="105"/>
          <w:sz w:val="24"/>
        </w:rPr>
        <w:t xml:space="preserve"> </w:t>
      </w:r>
      <w:r>
        <w:rPr>
          <w:w w:val="105"/>
          <w:sz w:val="24"/>
        </w:rPr>
        <w:t>wejście.</w:t>
      </w:r>
      <w:r>
        <w:rPr>
          <w:spacing w:val="-9"/>
          <w:w w:val="105"/>
          <w:sz w:val="24"/>
        </w:rPr>
        <w:t xml:space="preserve"> </w:t>
      </w:r>
      <w:r>
        <w:rPr>
          <w:w w:val="105"/>
          <w:sz w:val="24"/>
        </w:rPr>
        <w:t>Informację</w:t>
      </w:r>
      <w:r>
        <w:rPr>
          <w:spacing w:val="-9"/>
          <w:w w:val="105"/>
          <w:sz w:val="24"/>
        </w:rPr>
        <w:t xml:space="preserve"> </w:t>
      </w:r>
      <w:r>
        <w:rPr>
          <w:w w:val="105"/>
          <w:sz w:val="24"/>
        </w:rPr>
        <w:t>o</w:t>
      </w:r>
      <w:r>
        <w:rPr>
          <w:spacing w:val="-9"/>
          <w:w w:val="105"/>
          <w:sz w:val="24"/>
        </w:rPr>
        <w:t xml:space="preserve"> </w:t>
      </w:r>
      <w:r>
        <w:rPr>
          <w:w w:val="105"/>
          <w:sz w:val="24"/>
        </w:rPr>
        <w:t>lokalizacji</w:t>
      </w:r>
      <w:r>
        <w:rPr>
          <w:spacing w:val="-9"/>
          <w:w w:val="105"/>
          <w:sz w:val="24"/>
        </w:rPr>
        <w:t xml:space="preserve"> </w:t>
      </w:r>
      <w:r>
        <w:rPr>
          <w:w w:val="105"/>
          <w:sz w:val="24"/>
        </w:rPr>
        <w:t>dostępnych</w:t>
      </w:r>
      <w:r>
        <w:rPr>
          <w:spacing w:val="-9"/>
          <w:w w:val="105"/>
          <w:sz w:val="24"/>
        </w:rPr>
        <w:t xml:space="preserve"> </w:t>
      </w:r>
      <w:r>
        <w:rPr>
          <w:w w:val="105"/>
          <w:sz w:val="24"/>
        </w:rPr>
        <w:t>wejść umieść</w:t>
      </w:r>
      <w:r>
        <w:rPr>
          <w:spacing w:val="-8"/>
          <w:w w:val="105"/>
          <w:sz w:val="24"/>
        </w:rPr>
        <w:t xml:space="preserve"> </w:t>
      </w:r>
      <w:r>
        <w:rPr>
          <w:w w:val="105"/>
          <w:sz w:val="24"/>
        </w:rPr>
        <w:t>również</w:t>
      </w:r>
      <w:r>
        <w:rPr>
          <w:spacing w:val="-8"/>
          <w:w w:val="105"/>
          <w:sz w:val="24"/>
        </w:rPr>
        <w:t xml:space="preserve"> </w:t>
      </w:r>
      <w:r>
        <w:rPr>
          <w:w w:val="105"/>
          <w:sz w:val="24"/>
        </w:rPr>
        <w:t>w</w:t>
      </w:r>
      <w:r>
        <w:rPr>
          <w:spacing w:val="-8"/>
          <w:w w:val="105"/>
          <w:sz w:val="24"/>
        </w:rPr>
        <w:t xml:space="preserve"> </w:t>
      </w:r>
      <w:r>
        <w:rPr>
          <w:w w:val="105"/>
          <w:sz w:val="24"/>
        </w:rPr>
        <w:t>materiałach</w:t>
      </w:r>
      <w:r>
        <w:rPr>
          <w:spacing w:val="-8"/>
          <w:w w:val="105"/>
          <w:sz w:val="24"/>
        </w:rPr>
        <w:t xml:space="preserve"> </w:t>
      </w:r>
      <w:r>
        <w:rPr>
          <w:w w:val="105"/>
          <w:sz w:val="24"/>
        </w:rPr>
        <w:t>promocyjnych</w:t>
      </w:r>
      <w:r>
        <w:rPr>
          <w:spacing w:val="-8"/>
          <w:w w:val="105"/>
          <w:sz w:val="24"/>
        </w:rPr>
        <w:t xml:space="preserve"> </w:t>
      </w:r>
      <w:r>
        <w:rPr>
          <w:w w:val="105"/>
          <w:sz w:val="24"/>
        </w:rPr>
        <w:t>oraz</w:t>
      </w:r>
      <w:r>
        <w:rPr>
          <w:spacing w:val="-8"/>
          <w:w w:val="105"/>
          <w:sz w:val="24"/>
        </w:rPr>
        <w:t xml:space="preserve"> </w:t>
      </w:r>
      <w:r>
        <w:rPr>
          <w:w w:val="105"/>
          <w:sz w:val="24"/>
        </w:rPr>
        <w:t>cyfrowych</w:t>
      </w:r>
      <w:r>
        <w:rPr>
          <w:spacing w:val="-8"/>
          <w:w w:val="105"/>
          <w:sz w:val="24"/>
        </w:rPr>
        <w:t xml:space="preserve"> </w:t>
      </w:r>
      <w:r>
        <w:rPr>
          <w:w w:val="105"/>
          <w:sz w:val="24"/>
        </w:rPr>
        <w:t>obiektu</w:t>
      </w:r>
      <w:r>
        <w:rPr>
          <w:spacing w:val="-8"/>
          <w:w w:val="105"/>
          <w:sz w:val="24"/>
        </w:rPr>
        <w:t xml:space="preserve"> </w:t>
      </w:r>
      <w:r>
        <w:rPr>
          <w:w w:val="105"/>
          <w:sz w:val="24"/>
        </w:rPr>
        <w:t>(strona internetowa, deklaracja dostępności).</w:t>
      </w:r>
    </w:p>
    <w:p w14:paraId="7D49E625" w14:textId="77777777" w:rsidR="00E215DA" w:rsidRDefault="00000000">
      <w:pPr>
        <w:pStyle w:val="Tekstpodstawowy"/>
        <w:spacing w:before="4"/>
        <w:ind w:left="0"/>
        <w:rPr>
          <w:sz w:val="12"/>
        </w:rPr>
      </w:pPr>
      <w:r>
        <w:rPr>
          <w:noProof/>
        </w:rPr>
        <mc:AlternateContent>
          <mc:Choice Requires="wps">
            <w:drawing>
              <wp:anchor distT="0" distB="0" distL="0" distR="0" simplePos="0" relativeHeight="487646720" behindDoc="1" locked="0" layoutInCell="1" allowOverlap="1" wp14:anchorId="1EBC9286" wp14:editId="434DDE85">
                <wp:simplePos x="0" y="0"/>
                <wp:positionH relativeFrom="page">
                  <wp:posOffset>1332001</wp:posOffset>
                </wp:positionH>
                <wp:positionV relativeFrom="paragraph">
                  <wp:posOffset>106025</wp:posOffset>
                </wp:positionV>
                <wp:extent cx="5508625" cy="969644"/>
                <wp:effectExtent l="0" t="0" r="0" b="0"/>
                <wp:wrapTopAndBottom/>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969644"/>
                        </a:xfrm>
                        <a:prstGeom prst="rect">
                          <a:avLst/>
                        </a:prstGeom>
                        <a:solidFill>
                          <a:srgbClr val="F8B332"/>
                        </a:solidFill>
                      </wps:spPr>
                      <wps:txbx>
                        <w:txbxContent>
                          <w:p w14:paraId="1F049B3D"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0EC42E35" w14:textId="77777777" w:rsidR="00E215DA" w:rsidRDefault="00000000">
                            <w:pPr>
                              <w:pStyle w:val="Tekstpodstawowy"/>
                              <w:spacing w:before="174" w:line="312" w:lineRule="auto"/>
                              <w:ind w:left="226"/>
                              <w:rPr>
                                <w:color w:val="000000"/>
                              </w:rPr>
                            </w:pPr>
                            <w:r>
                              <w:rPr>
                                <w:color w:val="000000"/>
                                <w:spacing w:val="-2"/>
                                <w:w w:val="105"/>
                              </w:rPr>
                              <w:t>Rozważ</w:t>
                            </w:r>
                            <w:r>
                              <w:rPr>
                                <w:color w:val="000000"/>
                                <w:spacing w:val="-16"/>
                                <w:w w:val="105"/>
                              </w:rPr>
                              <w:t xml:space="preserve"> </w:t>
                            </w:r>
                            <w:r>
                              <w:rPr>
                                <w:color w:val="000000"/>
                                <w:spacing w:val="-2"/>
                                <w:w w:val="105"/>
                              </w:rPr>
                              <w:t>umieszczenie</w:t>
                            </w:r>
                            <w:r>
                              <w:rPr>
                                <w:color w:val="000000"/>
                                <w:spacing w:val="-15"/>
                                <w:w w:val="105"/>
                              </w:rPr>
                              <w:t xml:space="preserve"> </w:t>
                            </w:r>
                            <w:r>
                              <w:rPr>
                                <w:color w:val="000000"/>
                                <w:spacing w:val="-2"/>
                                <w:w w:val="105"/>
                              </w:rPr>
                              <w:t>informacji</w:t>
                            </w:r>
                            <w:r>
                              <w:rPr>
                                <w:color w:val="000000"/>
                                <w:spacing w:val="-16"/>
                                <w:w w:val="105"/>
                              </w:rPr>
                              <w:t xml:space="preserve"> </w:t>
                            </w:r>
                            <w:r>
                              <w:rPr>
                                <w:color w:val="000000"/>
                                <w:spacing w:val="-2"/>
                                <w:w w:val="105"/>
                              </w:rPr>
                              <w:t>o</w:t>
                            </w:r>
                            <w:r>
                              <w:rPr>
                                <w:color w:val="000000"/>
                                <w:spacing w:val="-16"/>
                                <w:w w:val="105"/>
                              </w:rPr>
                              <w:t xml:space="preserve"> </w:t>
                            </w:r>
                            <w:r>
                              <w:rPr>
                                <w:color w:val="000000"/>
                                <w:spacing w:val="-2"/>
                                <w:w w:val="105"/>
                              </w:rPr>
                              <w:t>lokalizacji</w:t>
                            </w:r>
                            <w:r>
                              <w:rPr>
                                <w:color w:val="000000"/>
                                <w:spacing w:val="-15"/>
                                <w:w w:val="105"/>
                              </w:rPr>
                              <w:t xml:space="preserve"> </w:t>
                            </w:r>
                            <w:r>
                              <w:rPr>
                                <w:color w:val="000000"/>
                                <w:spacing w:val="-2"/>
                                <w:w w:val="105"/>
                              </w:rPr>
                              <w:t>dostępnych</w:t>
                            </w:r>
                            <w:r>
                              <w:rPr>
                                <w:color w:val="000000"/>
                                <w:spacing w:val="-16"/>
                                <w:w w:val="105"/>
                              </w:rPr>
                              <w:t xml:space="preserve"> </w:t>
                            </w:r>
                            <w:r>
                              <w:rPr>
                                <w:color w:val="000000"/>
                                <w:spacing w:val="-2"/>
                                <w:w w:val="105"/>
                              </w:rPr>
                              <w:t>wejść</w:t>
                            </w:r>
                            <w:r>
                              <w:rPr>
                                <w:color w:val="000000"/>
                                <w:spacing w:val="-15"/>
                                <w:w w:val="105"/>
                              </w:rPr>
                              <w:t xml:space="preserve"> </w:t>
                            </w:r>
                            <w:r>
                              <w:rPr>
                                <w:color w:val="000000"/>
                                <w:spacing w:val="-2"/>
                                <w:w w:val="105"/>
                              </w:rPr>
                              <w:t>w</w:t>
                            </w:r>
                            <w:r>
                              <w:rPr>
                                <w:color w:val="000000"/>
                                <w:spacing w:val="-16"/>
                                <w:w w:val="105"/>
                              </w:rPr>
                              <w:t xml:space="preserve"> </w:t>
                            </w:r>
                            <w:r>
                              <w:rPr>
                                <w:color w:val="000000"/>
                                <w:spacing w:val="-2"/>
                                <w:w w:val="105"/>
                              </w:rPr>
                              <w:t xml:space="preserve">obrębie </w:t>
                            </w:r>
                            <w:r>
                              <w:rPr>
                                <w:color w:val="000000"/>
                                <w:w w:val="105"/>
                              </w:rPr>
                              <w:t>najbliższych przystanków komunikacji zbiorowej.</w:t>
                            </w:r>
                          </w:p>
                        </w:txbxContent>
                      </wps:txbx>
                      <wps:bodyPr wrap="square" lIns="0" tIns="0" rIns="0" bIns="0" rtlCol="0">
                        <a:noAutofit/>
                      </wps:bodyPr>
                    </wps:wsp>
                  </a:graphicData>
                </a:graphic>
              </wp:anchor>
            </w:drawing>
          </mc:Choice>
          <mc:Fallback>
            <w:pict>
              <v:shape w14:anchorId="1EBC9286" id="Textbox 239" o:spid="_x0000_s1044" type="#_x0000_t202" style="position:absolute;margin-left:104.9pt;margin-top:8.35pt;width:433.75pt;height:76.35pt;z-index:-15669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" fillcolor="#f8b332" stroked="f">
                <v:textbox inset="0,0,0,0">
                  <w:txbxContent>
                    <w:p w14:paraId="1F049B3D"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0EC42E35" w14:textId="77777777" w:rsidR="00E215DA" w:rsidRDefault="00000000">
                      <w:pPr>
                        <w:pStyle w:val="Tekstpodstawowy"/>
                        <w:spacing w:before="174" w:line="312" w:lineRule="auto"/>
                        <w:ind w:left="226"/>
                        <w:rPr>
                          <w:color w:val="000000"/>
                        </w:rPr>
                      </w:pPr>
                      <w:r>
                        <w:rPr>
                          <w:color w:val="000000"/>
                          <w:spacing w:val="-2"/>
                          <w:w w:val="105"/>
                        </w:rPr>
                        <w:t>Rozważ</w:t>
                      </w:r>
                      <w:r>
                        <w:rPr>
                          <w:color w:val="000000"/>
                          <w:spacing w:val="-16"/>
                          <w:w w:val="105"/>
                        </w:rPr>
                        <w:t xml:space="preserve"> </w:t>
                      </w:r>
                      <w:r>
                        <w:rPr>
                          <w:color w:val="000000"/>
                          <w:spacing w:val="-2"/>
                          <w:w w:val="105"/>
                        </w:rPr>
                        <w:t>umieszczenie</w:t>
                      </w:r>
                      <w:r>
                        <w:rPr>
                          <w:color w:val="000000"/>
                          <w:spacing w:val="-15"/>
                          <w:w w:val="105"/>
                        </w:rPr>
                        <w:t xml:space="preserve"> </w:t>
                      </w:r>
                      <w:r>
                        <w:rPr>
                          <w:color w:val="000000"/>
                          <w:spacing w:val="-2"/>
                          <w:w w:val="105"/>
                        </w:rPr>
                        <w:t>informacji</w:t>
                      </w:r>
                      <w:r>
                        <w:rPr>
                          <w:color w:val="000000"/>
                          <w:spacing w:val="-16"/>
                          <w:w w:val="105"/>
                        </w:rPr>
                        <w:t xml:space="preserve"> </w:t>
                      </w:r>
                      <w:r>
                        <w:rPr>
                          <w:color w:val="000000"/>
                          <w:spacing w:val="-2"/>
                          <w:w w:val="105"/>
                        </w:rPr>
                        <w:t>o</w:t>
                      </w:r>
                      <w:r>
                        <w:rPr>
                          <w:color w:val="000000"/>
                          <w:spacing w:val="-16"/>
                          <w:w w:val="105"/>
                        </w:rPr>
                        <w:t xml:space="preserve"> </w:t>
                      </w:r>
                      <w:r>
                        <w:rPr>
                          <w:color w:val="000000"/>
                          <w:spacing w:val="-2"/>
                          <w:w w:val="105"/>
                        </w:rPr>
                        <w:t>lokalizacji</w:t>
                      </w:r>
                      <w:r>
                        <w:rPr>
                          <w:color w:val="000000"/>
                          <w:spacing w:val="-15"/>
                          <w:w w:val="105"/>
                        </w:rPr>
                        <w:t xml:space="preserve"> </w:t>
                      </w:r>
                      <w:r>
                        <w:rPr>
                          <w:color w:val="000000"/>
                          <w:spacing w:val="-2"/>
                          <w:w w:val="105"/>
                        </w:rPr>
                        <w:t>dostępnych</w:t>
                      </w:r>
                      <w:r>
                        <w:rPr>
                          <w:color w:val="000000"/>
                          <w:spacing w:val="-16"/>
                          <w:w w:val="105"/>
                        </w:rPr>
                        <w:t xml:space="preserve"> </w:t>
                      </w:r>
                      <w:r>
                        <w:rPr>
                          <w:color w:val="000000"/>
                          <w:spacing w:val="-2"/>
                          <w:w w:val="105"/>
                        </w:rPr>
                        <w:t>wejść</w:t>
                      </w:r>
                      <w:r>
                        <w:rPr>
                          <w:color w:val="000000"/>
                          <w:spacing w:val="-15"/>
                          <w:w w:val="105"/>
                        </w:rPr>
                        <w:t xml:space="preserve"> </w:t>
                      </w:r>
                      <w:r>
                        <w:rPr>
                          <w:color w:val="000000"/>
                          <w:spacing w:val="-2"/>
                          <w:w w:val="105"/>
                        </w:rPr>
                        <w:t>w</w:t>
                      </w:r>
                      <w:r>
                        <w:rPr>
                          <w:color w:val="000000"/>
                          <w:spacing w:val="-16"/>
                          <w:w w:val="105"/>
                        </w:rPr>
                        <w:t xml:space="preserve"> </w:t>
                      </w:r>
                      <w:r>
                        <w:rPr>
                          <w:color w:val="000000"/>
                          <w:spacing w:val="-2"/>
                          <w:w w:val="105"/>
                        </w:rPr>
                        <w:t xml:space="preserve">obrębie </w:t>
                      </w:r>
                      <w:r>
                        <w:rPr>
                          <w:color w:val="000000"/>
                          <w:w w:val="105"/>
                        </w:rPr>
                        <w:t>najbliższych przystanków komunikacji zbiorowej.</w:t>
                      </w:r>
                    </w:p>
                  </w:txbxContent>
                </v:textbox>
                <w10:wrap type="topAndBottom" anchorx="page"/>
              </v:shape>
            </w:pict>
          </mc:Fallback>
        </mc:AlternateContent>
      </w:r>
    </w:p>
    <w:p w14:paraId="170F026B" w14:textId="77777777" w:rsidR="00E215DA" w:rsidRDefault="00000000">
      <w:pPr>
        <w:pStyle w:val="Akapitzlist"/>
        <w:numPr>
          <w:ilvl w:val="0"/>
          <w:numId w:val="177"/>
        </w:numPr>
        <w:tabs>
          <w:tab w:val="left" w:pos="1594"/>
          <w:tab w:val="left" w:pos="1597"/>
        </w:tabs>
        <w:spacing w:before="245" w:line="312" w:lineRule="auto"/>
        <w:ind w:right="782"/>
        <w:rPr>
          <w:sz w:val="24"/>
        </w:rPr>
      </w:pPr>
      <w:r>
        <w:rPr>
          <w:sz w:val="24"/>
        </w:rPr>
        <w:t xml:space="preserve">Stosuj furtki o szerokości minimum 0,9 m w świetle (zalecana 1 m) i otwierające się pod kątem minimum 90°. Szerokość furtki mierz w jej najwęższym miejscu. Zwróć uwagę, czy w przejściu przez furtkę nie występują progi lub różnice </w:t>
      </w:r>
      <w:r>
        <w:rPr>
          <w:spacing w:val="-2"/>
          <w:w w:val="110"/>
          <w:sz w:val="24"/>
        </w:rPr>
        <w:t>poziomów</w:t>
      </w:r>
      <w:r>
        <w:rPr>
          <w:spacing w:val="-17"/>
          <w:w w:val="110"/>
          <w:sz w:val="24"/>
        </w:rPr>
        <w:t xml:space="preserve"> </w:t>
      </w:r>
      <w:r>
        <w:rPr>
          <w:spacing w:val="-2"/>
          <w:w w:val="110"/>
          <w:sz w:val="24"/>
        </w:rPr>
        <w:t>o</w:t>
      </w:r>
      <w:r>
        <w:rPr>
          <w:spacing w:val="-16"/>
          <w:w w:val="110"/>
          <w:sz w:val="24"/>
        </w:rPr>
        <w:t xml:space="preserve"> </w:t>
      </w:r>
      <w:r>
        <w:rPr>
          <w:spacing w:val="-2"/>
          <w:w w:val="110"/>
          <w:sz w:val="24"/>
        </w:rPr>
        <w:t>wysokości</w:t>
      </w:r>
      <w:r>
        <w:rPr>
          <w:spacing w:val="-17"/>
          <w:w w:val="110"/>
          <w:sz w:val="24"/>
        </w:rPr>
        <w:t xml:space="preserve"> </w:t>
      </w:r>
      <w:r>
        <w:rPr>
          <w:spacing w:val="-2"/>
          <w:w w:val="110"/>
          <w:sz w:val="24"/>
        </w:rPr>
        <w:t>powyżej</w:t>
      </w:r>
      <w:r>
        <w:rPr>
          <w:spacing w:val="-16"/>
          <w:w w:val="110"/>
          <w:sz w:val="24"/>
        </w:rPr>
        <w:t xml:space="preserve"> </w:t>
      </w:r>
      <w:r>
        <w:rPr>
          <w:spacing w:val="-2"/>
          <w:w w:val="110"/>
          <w:sz w:val="24"/>
        </w:rPr>
        <w:t>2</w:t>
      </w:r>
      <w:r>
        <w:rPr>
          <w:spacing w:val="-16"/>
          <w:w w:val="110"/>
          <w:sz w:val="24"/>
        </w:rPr>
        <w:t xml:space="preserve"> </w:t>
      </w:r>
      <w:r>
        <w:rPr>
          <w:spacing w:val="-2"/>
          <w:w w:val="110"/>
          <w:sz w:val="24"/>
        </w:rPr>
        <w:t>cm.</w:t>
      </w:r>
    </w:p>
    <w:p w14:paraId="35DC88C8" w14:textId="77777777" w:rsidR="00E215DA" w:rsidRDefault="00000000">
      <w:pPr>
        <w:pStyle w:val="Akapitzlist"/>
        <w:numPr>
          <w:ilvl w:val="0"/>
          <w:numId w:val="177"/>
        </w:numPr>
        <w:tabs>
          <w:tab w:val="left" w:pos="1595"/>
        </w:tabs>
        <w:spacing w:before="61"/>
        <w:ind w:left="1595" w:hanging="338"/>
        <w:rPr>
          <w:sz w:val="24"/>
        </w:rPr>
      </w:pPr>
      <w:r>
        <w:rPr>
          <w:sz w:val="24"/>
        </w:rPr>
        <w:t>Stosuj</w:t>
      </w:r>
      <w:r>
        <w:rPr>
          <w:spacing w:val="15"/>
          <w:sz w:val="24"/>
        </w:rPr>
        <w:t xml:space="preserve"> </w:t>
      </w:r>
      <w:r>
        <w:rPr>
          <w:sz w:val="24"/>
        </w:rPr>
        <w:t>rozwiązania</w:t>
      </w:r>
      <w:r>
        <w:rPr>
          <w:spacing w:val="15"/>
          <w:sz w:val="24"/>
        </w:rPr>
        <w:t xml:space="preserve"> </w:t>
      </w:r>
      <w:r>
        <w:rPr>
          <w:sz w:val="24"/>
        </w:rPr>
        <w:t>umożliwiające</w:t>
      </w:r>
      <w:r>
        <w:rPr>
          <w:spacing w:val="16"/>
          <w:sz w:val="24"/>
        </w:rPr>
        <w:t xml:space="preserve"> </w:t>
      </w:r>
      <w:r>
        <w:rPr>
          <w:sz w:val="24"/>
        </w:rPr>
        <w:t>otwarcie</w:t>
      </w:r>
      <w:r>
        <w:rPr>
          <w:spacing w:val="15"/>
          <w:sz w:val="24"/>
        </w:rPr>
        <w:t xml:space="preserve"> </w:t>
      </w:r>
      <w:r>
        <w:rPr>
          <w:spacing w:val="-2"/>
          <w:sz w:val="24"/>
        </w:rPr>
        <w:t>furtki:</w:t>
      </w:r>
    </w:p>
    <w:p w14:paraId="68782630" w14:textId="77777777" w:rsidR="00E215DA" w:rsidRDefault="00000000">
      <w:pPr>
        <w:pStyle w:val="Akapitzlist"/>
        <w:numPr>
          <w:ilvl w:val="1"/>
          <w:numId w:val="177"/>
        </w:numPr>
        <w:tabs>
          <w:tab w:val="left" w:pos="2105"/>
        </w:tabs>
        <w:spacing w:before="141"/>
        <w:ind w:left="2105" w:hanging="508"/>
        <w:rPr>
          <w:sz w:val="24"/>
        </w:rPr>
      </w:pPr>
      <w:r>
        <w:rPr>
          <w:sz w:val="24"/>
        </w:rPr>
        <w:t>bez</w:t>
      </w:r>
      <w:r>
        <w:rPr>
          <w:spacing w:val="-11"/>
          <w:sz w:val="24"/>
        </w:rPr>
        <w:t xml:space="preserve"> </w:t>
      </w:r>
      <w:r>
        <w:rPr>
          <w:sz w:val="24"/>
        </w:rPr>
        <w:t>użycia</w:t>
      </w:r>
      <w:r>
        <w:rPr>
          <w:spacing w:val="-11"/>
          <w:sz w:val="24"/>
        </w:rPr>
        <w:t xml:space="preserve"> </w:t>
      </w:r>
      <w:r>
        <w:rPr>
          <w:sz w:val="24"/>
        </w:rPr>
        <w:t>znacznej</w:t>
      </w:r>
      <w:r>
        <w:rPr>
          <w:spacing w:val="-11"/>
          <w:sz w:val="24"/>
        </w:rPr>
        <w:t xml:space="preserve"> </w:t>
      </w:r>
      <w:r>
        <w:rPr>
          <w:spacing w:val="-4"/>
          <w:sz w:val="24"/>
        </w:rPr>
        <w:t>siły,</w:t>
      </w:r>
    </w:p>
    <w:p w14:paraId="645DEEDB" w14:textId="77777777" w:rsidR="00E215DA" w:rsidRDefault="00000000">
      <w:pPr>
        <w:pStyle w:val="Akapitzlist"/>
        <w:numPr>
          <w:ilvl w:val="1"/>
          <w:numId w:val="177"/>
        </w:numPr>
        <w:tabs>
          <w:tab w:val="left" w:pos="2104"/>
        </w:tabs>
        <w:spacing w:before="141"/>
        <w:ind w:left="2104" w:hanging="507"/>
        <w:rPr>
          <w:sz w:val="24"/>
        </w:rPr>
      </w:pPr>
      <w:r>
        <w:rPr>
          <w:sz w:val="24"/>
        </w:rPr>
        <w:t>niewymagające</w:t>
      </w:r>
      <w:r>
        <w:rPr>
          <w:spacing w:val="19"/>
          <w:sz w:val="24"/>
        </w:rPr>
        <w:t xml:space="preserve"> </w:t>
      </w:r>
      <w:r>
        <w:rPr>
          <w:sz w:val="24"/>
        </w:rPr>
        <w:t>precyzyjnego</w:t>
      </w:r>
      <w:r>
        <w:rPr>
          <w:spacing w:val="19"/>
          <w:sz w:val="24"/>
        </w:rPr>
        <w:t xml:space="preserve"> </w:t>
      </w:r>
      <w:r>
        <w:rPr>
          <w:sz w:val="24"/>
        </w:rPr>
        <w:t>chwytu</w:t>
      </w:r>
      <w:r>
        <w:rPr>
          <w:spacing w:val="19"/>
          <w:sz w:val="24"/>
        </w:rPr>
        <w:t xml:space="preserve"> </w:t>
      </w:r>
      <w:r>
        <w:rPr>
          <w:sz w:val="24"/>
        </w:rPr>
        <w:t>ani</w:t>
      </w:r>
      <w:r>
        <w:rPr>
          <w:spacing w:val="19"/>
          <w:sz w:val="24"/>
        </w:rPr>
        <w:t xml:space="preserve"> </w:t>
      </w:r>
      <w:r>
        <w:rPr>
          <w:sz w:val="24"/>
        </w:rPr>
        <w:t>ruchu</w:t>
      </w:r>
      <w:r>
        <w:rPr>
          <w:spacing w:val="19"/>
          <w:sz w:val="24"/>
        </w:rPr>
        <w:t xml:space="preserve"> </w:t>
      </w:r>
      <w:r>
        <w:rPr>
          <w:sz w:val="24"/>
        </w:rPr>
        <w:t>obrotowego</w:t>
      </w:r>
      <w:r>
        <w:rPr>
          <w:spacing w:val="19"/>
          <w:sz w:val="24"/>
        </w:rPr>
        <w:t xml:space="preserve"> </w:t>
      </w:r>
      <w:r>
        <w:rPr>
          <w:spacing w:val="-2"/>
          <w:sz w:val="24"/>
        </w:rPr>
        <w:t>nadgarstkiem,</w:t>
      </w:r>
    </w:p>
    <w:p w14:paraId="02A12539" w14:textId="77777777" w:rsidR="00E215DA" w:rsidRDefault="00000000">
      <w:pPr>
        <w:pStyle w:val="Akapitzlist"/>
        <w:numPr>
          <w:ilvl w:val="1"/>
          <w:numId w:val="177"/>
        </w:numPr>
        <w:tabs>
          <w:tab w:val="left" w:pos="2103"/>
          <w:tab w:val="left" w:pos="2107"/>
        </w:tabs>
        <w:spacing w:before="140" w:line="312" w:lineRule="auto"/>
        <w:ind w:right="1209"/>
        <w:rPr>
          <w:sz w:val="24"/>
        </w:rPr>
      </w:pPr>
      <w:r>
        <w:rPr>
          <w:spacing w:val="-2"/>
          <w:w w:val="105"/>
          <w:sz w:val="24"/>
        </w:rPr>
        <w:t>zapewniające</w:t>
      </w:r>
      <w:r>
        <w:rPr>
          <w:spacing w:val="-13"/>
          <w:w w:val="105"/>
          <w:sz w:val="24"/>
        </w:rPr>
        <w:t xml:space="preserve"> </w:t>
      </w:r>
      <w:r>
        <w:rPr>
          <w:spacing w:val="-2"/>
          <w:w w:val="105"/>
          <w:sz w:val="24"/>
        </w:rPr>
        <w:t>możliwość</w:t>
      </w:r>
      <w:r>
        <w:rPr>
          <w:spacing w:val="-13"/>
          <w:w w:val="105"/>
          <w:sz w:val="24"/>
        </w:rPr>
        <w:t xml:space="preserve"> </w:t>
      </w:r>
      <w:r>
        <w:rPr>
          <w:spacing w:val="-2"/>
          <w:w w:val="105"/>
          <w:sz w:val="24"/>
        </w:rPr>
        <w:t>chwytu</w:t>
      </w:r>
      <w:r>
        <w:rPr>
          <w:spacing w:val="-13"/>
          <w:w w:val="105"/>
          <w:sz w:val="24"/>
        </w:rPr>
        <w:t xml:space="preserve"> </w:t>
      </w:r>
      <w:r>
        <w:rPr>
          <w:spacing w:val="-2"/>
          <w:w w:val="105"/>
          <w:sz w:val="24"/>
        </w:rPr>
        <w:t>(obsługi)</w:t>
      </w:r>
      <w:r>
        <w:rPr>
          <w:spacing w:val="-13"/>
          <w:w w:val="105"/>
          <w:sz w:val="24"/>
        </w:rPr>
        <w:t xml:space="preserve"> </w:t>
      </w:r>
      <w:r>
        <w:rPr>
          <w:spacing w:val="-2"/>
          <w:w w:val="105"/>
          <w:sz w:val="24"/>
        </w:rPr>
        <w:t>w</w:t>
      </w:r>
      <w:r>
        <w:rPr>
          <w:spacing w:val="-13"/>
          <w:w w:val="105"/>
          <w:sz w:val="24"/>
        </w:rPr>
        <w:t xml:space="preserve"> </w:t>
      </w:r>
      <w:r>
        <w:rPr>
          <w:spacing w:val="-2"/>
          <w:w w:val="105"/>
          <w:sz w:val="24"/>
        </w:rPr>
        <w:t>przedziale</w:t>
      </w:r>
      <w:r>
        <w:rPr>
          <w:spacing w:val="-13"/>
          <w:w w:val="105"/>
          <w:sz w:val="24"/>
        </w:rPr>
        <w:t xml:space="preserve"> </w:t>
      </w:r>
      <w:r>
        <w:rPr>
          <w:spacing w:val="-2"/>
          <w:w w:val="105"/>
          <w:sz w:val="24"/>
        </w:rPr>
        <w:t>od</w:t>
      </w:r>
      <w:r>
        <w:rPr>
          <w:spacing w:val="-13"/>
          <w:w w:val="105"/>
          <w:sz w:val="24"/>
        </w:rPr>
        <w:t xml:space="preserve"> </w:t>
      </w:r>
      <w:r>
        <w:rPr>
          <w:spacing w:val="-2"/>
          <w:w w:val="105"/>
          <w:sz w:val="24"/>
        </w:rPr>
        <w:t>0,8</w:t>
      </w:r>
      <w:r>
        <w:rPr>
          <w:spacing w:val="-13"/>
          <w:w w:val="105"/>
          <w:sz w:val="24"/>
        </w:rPr>
        <w:t xml:space="preserve"> </w:t>
      </w:r>
      <w:r>
        <w:rPr>
          <w:spacing w:val="-2"/>
          <w:w w:val="105"/>
          <w:sz w:val="24"/>
        </w:rPr>
        <w:t>do</w:t>
      </w:r>
      <w:r>
        <w:rPr>
          <w:spacing w:val="-13"/>
          <w:w w:val="105"/>
          <w:sz w:val="24"/>
        </w:rPr>
        <w:t xml:space="preserve"> </w:t>
      </w:r>
      <w:r>
        <w:rPr>
          <w:spacing w:val="-2"/>
          <w:w w:val="105"/>
          <w:sz w:val="24"/>
        </w:rPr>
        <w:t>1,1</w:t>
      </w:r>
      <w:r>
        <w:rPr>
          <w:spacing w:val="-13"/>
          <w:w w:val="105"/>
          <w:sz w:val="24"/>
        </w:rPr>
        <w:t xml:space="preserve"> </w:t>
      </w:r>
      <w:r>
        <w:rPr>
          <w:spacing w:val="-2"/>
          <w:w w:val="105"/>
          <w:sz w:val="24"/>
        </w:rPr>
        <w:t xml:space="preserve">m </w:t>
      </w:r>
      <w:r>
        <w:rPr>
          <w:w w:val="105"/>
          <w:sz w:val="24"/>
        </w:rPr>
        <w:t>nad poziomem nawierzchni.</w:t>
      </w:r>
    </w:p>
    <w:p w14:paraId="7B1DB121" w14:textId="77777777" w:rsidR="00E215DA" w:rsidRDefault="00000000">
      <w:pPr>
        <w:pStyle w:val="Nagwek5"/>
        <w:spacing w:before="11"/>
      </w:pPr>
      <w:bookmarkStart w:id="52" w:name="_bookmark36"/>
      <w:bookmarkEnd w:id="52"/>
      <w:r>
        <w:rPr>
          <w:color w:val="001C62"/>
          <w:w w:val="85"/>
        </w:rPr>
        <w:t>Kontrola</w:t>
      </w:r>
      <w:r>
        <w:rPr>
          <w:color w:val="001C62"/>
          <w:spacing w:val="-15"/>
        </w:rPr>
        <w:t xml:space="preserve"> </w:t>
      </w:r>
      <w:r>
        <w:rPr>
          <w:color w:val="001C62"/>
          <w:spacing w:val="-2"/>
        </w:rPr>
        <w:t>dostępu</w:t>
      </w:r>
    </w:p>
    <w:p w14:paraId="3D212C63" w14:textId="77777777" w:rsidR="00E215DA" w:rsidRDefault="00000000">
      <w:pPr>
        <w:pStyle w:val="Akapitzlist"/>
        <w:numPr>
          <w:ilvl w:val="0"/>
          <w:numId w:val="176"/>
        </w:numPr>
        <w:tabs>
          <w:tab w:val="left" w:pos="1595"/>
        </w:tabs>
        <w:spacing w:before="99"/>
        <w:ind w:left="1595" w:hanging="338"/>
        <w:rPr>
          <w:sz w:val="24"/>
        </w:rPr>
      </w:pPr>
      <w:r>
        <w:rPr>
          <w:spacing w:val="-2"/>
          <w:w w:val="105"/>
          <w:sz w:val="24"/>
        </w:rPr>
        <w:t>Jeżeli</w:t>
      </w:r>
      <w:r>
        <w:rPr>
          <w:spacing w:val="-7"/>
          <w:w w:val="105"/>
          <w:sz w:val="24"/>
        </w:rPr>
        <w:t xml:space="preserve"> </w:t>
      </w:r>
      <w:r>
        <w:rPr>
          <w:spacing w:val="-2"/>
          <w:w w:val="105"/>
          <w:sz w:val="24"/>
        </w:rPr>
        <w:t>przy</w:t>
      </w:r>
      <w:r>
        <w:rPr>
          <w:spacing w:val="-7"/>
          <w:w w:val="105"/>
          <w:sz w:val="24"/>
        </w:rPr>
        <w:t xml:space="preserve"> </w:t>
      </w:r>
      <w:r>
        <w:rPr>
          <w:spacing w:val="-2"/>
          <w:w w:val="105"/>
          <w:sz w:val="24"/>
        </w:rPr>
        <w:t>wejściu</w:t>
      </w:r>
      <w:r>
        <w:rPr>
          <w:spacing w:val="-6"/>
          <w:w w:val="105"/>
          <w:sz w:val="24"/>
        </w:rPr>
        <w:t xml:space="preserve"> </w:t>
      </w:r>
      <w:r>
        <w:rPr>
          <w:spacing w:val="-2"/>
          <w:w w:val="105"/>
          <w:sz w:val="24"/>
        </w:rPr>
        <w:t>na</w:t>
      </w:r>
      <w:r>
        <w:rPr>
          <w:spacing w:val="-7"/>
          <w:w w:val="105"/>
          <w:sz w:val="24"/>
        </w:rPr>
        <w:t xml:space="preserve"> </w:t>
      </w:r>
      <w:r>
        <w:rPr>
          <w:spacing w:val="-2"/>
          <w:w w:val="105"/>
          <w:sz w:val="24"/>
        </w:rPr>
        <w:t>teren</w:t>
      </w:r>
      <w:r>
        <w:rPr>
          <w:spacing w:val="-7"/>
          <w:w w:val="105"/>
          <w:sz w:val="24"/>
        </w:rPr>
        <w:t xml:space="preserve"> </w:t>
      </w:r>
      <w:r>
        <w:rPr>
          <w:spacing w:val="-2"/>
          <w:w w:val="105"/>
          <w:sz w:val="24"/>
        </w:rPr>
        <w:t>obiektu</w:t>
      </w:r>
      <w:r>
        <w:rPr>
          <w:spacing w:val="-6"/>
          <w:w w:val="105"/>
          <w:sz w:val="24"/>
        </w:rPr>
        <w:t xml:space="preserve"> </w:t>
      </w:r>
      <w:r>
        <w:rPr>
          <w:spacing w:val="-2"/>
          <w:w w:val="105"/>
          <w:sz w:val="24"/>
        </w:rPr>
        <w:t>znajduje</w:t>
      </w:r>
      <w:r>
        <w:rPr>
          <w:spacing w:val="-7"/>
          <w:w w:val="105"/>
          <w:sz w:val="24"/>
        </w:rPr>
        <w:t xml:space="preserve"> </w:t>
      </w:r>
      <w:r>
        <w:rPr>
          <w:spacing w:val="-2"/>
          <w:w w:val="105"/>
          <w:sz w:val="24"/>
        </w:rPr>
        <w:t>się</w:t>
      </w:r>
      <w:r>
        <w:rPr>
          <w:spacing w:val="-7"/>
          <w:w w:val="105"/>
          <w:sz w:val="24"/>
        </w:rPr>
        <w:t xml:space="preserve"> </w:t>
      </w:r>
      <w:r>
        <w:rPr>
          <w:spacing w:val="-2"/>
          <w:w w:val="105"/>
          <w:sz w:val="24"/>
        </w:rPr>
        <w:t>punkt</w:t>
      </w:r>
      <w:r>
        <w:rPr>
          <w:spacing w:val="-6"/>
          <w:w w:val="105"/>
          <w:sz w:val="24"/>
        </w:rPr>
        <w:t xml:space="preserve"> </w:t>
      </w:r>
      <w:r>
        <w:rPr>
          <w:spacing w:val="-2"/>
          <w:w w:val="105"/>
          <w:sz w:val="24"/>
        </w:rPr>
        <w:t>kontroli</w:t>
      </w:r>
      <w:r>
        <w:rPr>
          <w:spacing w:val="-7"/>
          <w:w w:val="105"/>
          <w:sz w:val="24"/>
        </w:rPr>
        <w:t xml:space="preserve"> </w:t>
      </w:r>
      <w:r>
        <w:rPr>
          <w:spacing w:val="-2"/>
          <w:w w:val="105"/>
          <w:sz w:val="24"/>
        </w:rPr>
        <w:t>dostępu</w:t>
      </w:r>
    </w:p>
    <w:p w14:paraId="3CB0A403" w14:textId="77777777" w:rsidR="00E215DA" w:rsidRDefault="00000000">
      <w:pPr>
        <w:pStyle w:val="Tekstpodstawowy"/>
        <w:spacing w:before="84" w:line="312" w:lineRule="auto"/>
        <w:ind w:right="772"/>
      </w:pPr>
      <w:r>
        <w:rPr>
          <w:spacing w:val="-2"/>
          <w:w w:val="105"/>
        </w:rPr>
        <w:t>w</w:t>
      </w:r>
      <w:r>
        <w:rPr>
          <w:spacing w:val="-9"/>
          <w:w w:val="105"/>
        </w:rPr>
        <w:t xml:space="preserve"> </w:t>
      </w:r>
      <w:r>
        <w:rPr>
          <w:spacing w:val="-2"/>
          <w:w w:val="105"/>
        </w:rPr>
        <w:t>postaci</w:t>
      </w:r>
      <w:r>
        <w:rPr>
          <w:spacing w:val="-9"/>
          <w:w w:val="105"/>
        </w:rPr>
        <w:t xml:space="preserve"> </w:t>
      </w:r>
      <w:r>
        <w:rPr>
          <w:spacing w:val="-2"/>
          <w:w w:val="105"/>
        </w:rPr>
        <w:t>np.</w:t>
      </w:r>
      <w:r>
        <w:rPr>
          <w:spacing w:val="-9"/>
          <w:w w:val="105"/>
        </w:rPr>
        <w:t xml:space="preserve"> </w:t>
      </w:r>
      <w:r>
        <w:rPr>
          <w:spacing w:val="-2"/>
          <w:w w:val="105"/>
        </w:rPr>
        <w:t>domofonu,</w:t>
      </w:r>
      <w:r>
        <w:rPr>
          <w:spacing w:val="-9"/>
          <w:w w:val="105"/>
        </w:rPr>
        <w:t xml:space="preserve"> </w:t>
      </w:r>
      <w:r>
        <w:rPr>
          <w:spacing w:val="-2"/>
          <w:w w:val="105"/>
        </w:rPr>
        <w:t>czytnika</w:t>
      </w:r>
      <w:r>
        <w:rPr>
          <w:spacing w:val="-9"/>
          <w:w w:val="105"/>
        </w:rPr>
        <w:t xml:space="preserve"> </w:t>
      </w:r>
      <w:r>
        <w:rPr>
          <w:spacing w:val="-2"/>
          <w:w w:val="105"/>
        </w:rPr>
        <w:t>kart,</w:t>
      </w:r>
      <w:r>
        <w:rPr>
          <w:spacing w:val="-9"/>
          <w:w w:val="105"/>
        </w:rPr>
        <w:t xml:space="preserve"> </w:t>
      </w:r>
      <w:r>
        <w:rPr>
          <w:spacing w:val="-2"/>
          <w:w w:val="105"/>
        </w:rPr>
        <w:t>skanera</w:t>
      </w:r>
      <w:r>
        <w:rPr>
          <w:spacing w:val="-9"/>
          <w:w w:val="105"/>
        </w:rPr>
        <w:t xml:space="preserve"> </w:t>
      </w:r>
      <w:r>
        <w:rPr>
          <w:spacing w:val="-2"/>
          <w:w w:val="105"/>
        </w:rPr>
        <w:t>kodów,</w:t>
      </w:r>
      <w:r>
        <w:rPr>
          <w:spacing w:val="-9"/>
          <w:w w:val="105"/>
        </w:rPr>
        <w:t xml:space="preserve"> </w:t>
      </w:r>
      <w:r>
        <w:rPr>
          <w:spacing w:val="-2"/>
          <w:w w:val="105"/>
        </w:rPr>
        <w:t>kasowników,</w:t>
      </w:r>
      <w:r>
        <w:rPr>
          <w:spacing w:val="-9"/>
          <w:w w:val="105"/>
        </w:rPr>
        <w:t xml:space="preserve"> </w:t>
      </w:r>
      <w:r>
        <w:rPr>
          <w:spacing w:val="-2"/>
          <w:w w:val="105"/>
        </w:rPr>
        <w:t xml:space="preserve">zapewnij </w:t>
      </w:r>
      <w:r>
        <w:rPr>
          <w:w w:val="105"/>
        </w:rPr>
        <w:t>jego</w:t>
      </w:r>
      <w:r>
        <w:rPr>
          <w:spacing w:val="-7"/>
          <w:w w:val="105"/>
        </w:rPr>
        <w:t xml:space="preserve"> </w:t>
      </w:r>
      <w:r>
        <w:rPr>
          <w:w w:val="105"/>
        </w:rPr>
        <w:t>dostępność</w:t>
      </w:r>
      <w:r>
        <w:rPr>
          <w:spacing w:val="-7"/>
          <w:w w:val="105"/>
        </w:rPr>
        <w:t xml:space="preserve"> </w:t>
      </w:r>
      <w:r>
        <w:rPr>
          <w:w w:val="105"/>
        </w:rPr>
        <w:t>umieszczając</w:t>
      </w:r>
      <w:r>
        <w:rPr>
          <w:spacing w:val="-7"/>
          <w:w w:val="105"/>
        </w:rPr>
        <w:t xml:space="preserve"> </w:t>
      </w:r>
      <w:r>
        <w:rPr>
          <w:w w:val="105"/>
        </w:rPr>
        <w:t>urządzenie</w:t>
      </w:r>
      <w:r>
        <w:rPr>
          <w:spacing w:val="-7"/>
          <w:w w:val="105"/>
        </w:rPr>
        <w:t xml:space="preserve"> </w:t>
      </w:r>
      <w:r>
        <w:rPr>
          <w:w w:val="105"/>
        </w:rPr>
        <w:t>[patrz:</w:t>
      </w:r>
      <w:r>
        <w:rPr>
          <w:spacing w:val="-7"/>
          <w:w w:val="105"/>
        </w:rPr>
        <w:t xml:space="preserve"> </w:t>
      </w:r>
      <w:r>
        <w:rPr>
          <w:w w:val="105"/>
        </w:rPr>
        <w:t>ilustracja</w:t>
      </w:r>
      <w:r>
        <w:rPr>
          <w:spacing w:val="-7"/>
          <w:w w:val="105"/>
        </w:rPr>
        <w:t xml:space="preserve"> </w:t>
      </w:r>
      <w:r>
        <w:rPr>
          <w:w w:val="105"/>
        </w:rPr>
        <w:t>33]:</w:t>
      </w:r>
    </w:p>
    <w:p w14:paraId="5F90DCF5" w14:textId="77777777" w:rsidR="00E215DA" w:rsidRDefault="00000000">
      <w:pPr>
        <w:pStyle w:val="Akapitzlist"/>
        <w:numPr>
          <w:ilvl w:val="1"/>
          <w:numId w:val="176"/>
        </w:numPr>
        <w:tabs>
          <w:tab w:val="left" w:pos="2105"/>
        </w:tabs>
        <w:ind w:left="2105" w:hanging="508"/>
        <w:rPr>
          <w:sz w:val="24"/>
        </w:rPr>
      </w:pPr>
      <w:r>
        <w:rPr>
          <w:sz w:val="24"/>
        </w:rPr>
        <w:t>po</w:t>
      </w:r>
      <w:r>
        <w:rPr>
          <w:spacing w:val="10"/>
          <w:sz w:val="24"/>
        </w:rPr>
        <w:t xml:space="preserve"> </w:t>
      </w:r>
      <w:r>
        <w:rPr>
          <w:sz w:val="24"/>
        </w:rPr>
        <w:t>stronie</w:t>
      </w:r>
      <w:r>
        <w:rPr>
          <w:spacing w:val="10"/>
          <w:sz w:val="24"/>
        </w:rPr>
        <w:t xml:space="preserve"> </w:t>
      </w:r>
      <w:r>
        <w:rPr>
          <w:sz w:val="24"/>
        </w:rPr>
        <w:t>klamki,</w:t>
      </w:r>
      <w:r>
        <w:rPr>
          <w:spacing w:val="10"/>
          <w:sz w:val="24"/>
        </w:rPr>
        <w:t xml:space="preserve"> </w:t>
      </w:r>
      <w:r>
        <w:rPr>
          <w:sz w:val="24"/>
        </w:rPr>
        <w:t>w</w:t>
      </w:r>
      <w:r>
        <w:rPr>
          <w:spacing w:val="11"/>
          <w:sz w:val="24"/>
        </w:rPr>
        <w:t xml:space="preserve"> </w:t>
      </w:r>
      <w:r>
        <w:rPr>
          <w:sz w:val="24"/>
        </w:rPr>
        <w:t>odległości</w:t>
      </w:r>
      <w:r>
        <w:rPr>
          <w:spacing w:val="10"/>
          <w:sz w:val="24"/>
        </w:rPr>
        <w:t xml:space="preserve"> </w:t>
      </w:r>
      <w:r>
        <w:rPr>
          <w:sz w:val="24"/>
        </w:rPr>
        <w:t>0,5</w:t>
      </w:r>
      <w:r>
        <w:rPr>
          <w:spacing w:val="10"/>
          <w:sz w:val="24"/>
        </w:rPr>
        <w:t xml:space="preserve"> </w:t>
      </w:r>
      <w:r>
        <w:rPr>
          <w:sz w:val="24"/>
        </w:rPr>
        <w:t>–</w:t>
      </w:r>
      <w:r>
        <w:rPr>
          <w:spacing w:val="11"/>
          <w:sz w:val="24"/>
        </w:rPr>
        <w:t xml:space="preserve"> </w:t>
      </w:r>
      <w:r>
        <w:rPr>
          <w:sz w:val="24"/>
        </w:rPr>
        <w:t>0,6</w:t>
      </w:r>
      <w:r>
        <w:rPr>
          <w:spacing w:val="10"/>
          <w:sz w:val="24"/>
        </w:rPr>
        <w:t xml:space="preserve"> </w:t>
      </w:r>
      <w:r>
        <w:rPr>
          <w:sz w:val="24"/>
        </w:rPr>
        <w:t>m</w:t>
      </w:r>
      <w:r>
        <w:rPr>
          <w:spacing w:val="10"/>
          <w:sz w:val="24"/>
        </w:rPr>
        <w:t xml:space="preserve"> </w:t>
      </w:r>
      <w:r>
        <w:rPr>
          <w:sz w:val="24"/>
        </w:rPr>
        <w:t>od</w:t>
      </w:r>
      <w:r>
        <w:rPr>
          <w:spacing w:val="11"/>
          <w:sz w:val="24"/>
        </w:rPr>
        <w:t xml:space="preserve"> </w:t>
      </w:r>
      <w:r>
        <w:rPr>
          <w:spacing w:val="-2"/>
          <w:sz w:val="24"/>
        </w:rPr>
        <w:t>furtki,</w:t>
      </w:r>
    </w:p>
    <w:p w14:paraId="537982FC" w14:textId="77777777" w:rsidR="00E215DA" w:rsidRDefault="00000000">
      <w:pPr>
        <w:pStyle w:val="Akapitzlist"/>
        <w:numPr>
          <w:ilvl w:val="1"/>
          <w:numId w:val="176"/>
        </w:numPr>
        <w:tabs>
          <w:tab w:val="left" w:pos="2104"/>
          <w:tab w:val="left" w:pos="2107"/>
        </w:tabs>
        <w:spacing w:before="141" w:line="312" w:lineRule="auto"/>
        <w:ind w:right="943"/>
        <w:rPr>
          <w:sz w:val="24"/>
        </w:rPr>
      </w:pPr>
      <w:r>
        <w:rPr>
          <w:w w:val="105"/>
          <w:sz w:val="24"/>
        </w:rPr>
        <w:t>w</w:t>
      </w:r>
      <w:r>
        <w:rPr>
          <w:spacing w:val="-7"/>
          <w:w w:val="105"/>
          <w:sz w:val="24"/>
        </w:rPr>
        <w:t xml:space="preserve"> </w:t>
      </w:r>
      <w:r>
        <w:rPr>
          <w:w w:val="105"/>
          <w:sz w:val="24"/>
        </w:rPr>
        <w:t>odległości</w:t>
      </w:r>
      <w:r>
        <w:rPr>
          <w:spacing w:val="-7"/>
          <w:w w:val="105"/>
          <w:sz w:val="24"/>
        </w:rPr>
        <w:t xml:space="preserve"> </w:t>
      </w:r>
      <w:r>
        <w:rPr>
          <w:w w:val="105"/>
          <w:sz w:val="24"/>
        </w:rPr>
        <w:t>minimum</w:t>
      </w:r>
      <w:r>
        <w:rPr>
          <w:spacing w:val="-7"/>
          <w:w w:val="105"/>
          <w:sz w:val="24"/>
        </w:rPr>
        <w:t xml:space="preserve"> </w:t>
      </w:r>
      <w:r>
        <w:rPr>
          <w:w w:val="105"/>
          <w:sz w:val="24"/>
        </w:rPr>
        <w:t>0,6</w:t>
      </w:r>
      <w:r>
        <w:rPr>
          <w:spacing w:val="-7"/>
          <w:w w:val="105"/>
          <w:sz w:val="24"/>
        </w:rPr>
        <w:t xml:space="preserve"> </w:t>
      </w:r>
      <w:r>
        <w:rPr>
          <w:w w:val="105"/>
          <w:sz w:val="24"/>
        </w:rPr>
        <w:t>m</w:t>
      </w:r>
      <w:r>
        <w:rPr>
          <w:spacing w:val="-7"/>
          <w:w w:val="105"/>
          <w:sz w:val="24"/>
        </w:rPr>
        <w:t xml:space="preserve"> </w:t>
      </w:r>
      <w:r>
        <w:rPr>
          <w:w w:val="105"/>
          <w:sz w:val="24"/>
        </w:rPr>
        <w:t>od</w:t>
      </w:r>
      <w:r>
        <w:rPr>
          <w:spacing w:val="-7"/>
          <w:w w:val="105"/>
          <w:sz w:val="24"/>
        </w:rPr>
        <w:t xml:space="preserve"> </w:t>
      </w:r>
      <w:r>
        <w:rPr>
          <w:w w:val="105"/>
          <w:sz w:val="24"/>
        </w:rPr>
        <w:t>wewnętrznego</w:t>
      </w:r>
      <w:r>
        <w:rPr>
          <w:spacing w:val="-7"/>
          <w:w w:val="105"/>
          <w:sz w:val="24"/>
        </w:rPr>
        <w:t xml:space="preserve"> </w:t>
      </w:r>
      <w:r>
        <w:rPr>
          <w:w w:val="105"/>
          <w:sz w:val="24"/>
        </w:rPr>
        <w:t>narożnika</w:t>
      </w:r>
      <w:r>
        <w:rPr>
          <w:spacing w:val="-7"/>
          <w:w w:val="105"/>
          <w:sz w:val="24"/>
        </w:rPr>
        <w:t xml:space="preserve"> </w:t>
      </w:r>
      <w:r>
        <w:rPr>
          <w:w w:val="105"/>
          <w:sz w:val="24"/>
        </w:rPr>
        <w:t>ścian.</w:t>
      </w:r>
      <w:r>
        <w:rPr>
          <w:spacing w:val="-7"/>
          <w:w w:val="105"/>
          <w:sz w:val="24"/>
        </w:rPr>
        <w:t xml:space="preserve"> </w:t>
      </w:r>
      <w:r>
        <w:rPr>
          <w:w w:val="105"/>
          <w:sz w:val="24"/>
        </w:rPr>
        <w:t>Dzięki temu</w:t>
      </w:r>
      <w:r>
        <w:rPr>
          <w:spacing w:val="-18"/>
          <w:w w:val="105"/>
          <w:sz w:val="24"/>
        </w:rPr>
        <w:t xml:space="preserve"> </w:t>
      </w:r>
      <w:r>
        <w:rPr>
          <w:w w:val="105"/>
          <w:sz w:val="24"/>
        </w:rPr>
        <w:t>umożliwisz</w:t>
      </w:r>
      <w:r>
        <w:rPr>
          <w:spacing w:val="-17"/>
          <w:w w:val="105"/>
          <w:sz w:val="24"/>
        </w:rPr>
        <w:t xml:space="preserve"> </w:t>
      </w:r>
      <w:r>
        <w:rPr>
          <w:w w:val="105"/>
          <w:sz w:val="24"/>
        </w:rPr>
        <w:t>otwarcie</w:t>
      </w:r>
      <w:r>
        <w:rPr>
          <w:spacing w:val="-18"/>
          <w:w w:val="105"/>
          <w:sz w:val="24"/>
        </w:rPr>
        <w:t xml:space="preserve"> </w:t>
      </w:r>
      <w:r>
        <w:rPr>
          <w:w w:val="105"/>
          <w:sz w:val="24"/>
        </w:rPr>
        <w:t>furtki</w:t>
      </w:r>
      <w:r>
        <w:rPr>
          <w:spacing w:val="-17"/>
          <w:w w:val="105"/>
          <w:sz w:val="24"/>
        </w:rPr>
        <w:t xml:space="preserve"> </w:t>
      </w:r>
      <w:r>
        <w:rPr>
          <w:w w:val="105"/>
          <w:sz w:val="24"/>
        </w:rPr>
        <w:t>bez</w:t>
      </w:r>
      <w:r>
        <w:rPr>
          <w:spacing w:val="-18"/>
          <w:w w:val="105"/>
          <w:sz w:val="24"/>
        </w:rPr>
        <w:t xml:space="preserve"> </w:t>
      </w:r>
      <w:r>
        <w:rPr>
          <w:w w:val="105"/>
          <w:sz w:val="24"/>
        </w:rPr>
        <w:t>konieczności</w:t>
      </w:r>
      <w:r>
        <w:rPr>
          <w:spacing w:val="-17"/>
          <w:w w:val="105"/>
          <w:sz w:val="24"/>
        </w:rPr>
        <w:t xml:space="preserve"> </w:t>
      </w:r>
      <w:r>
        <w:rPr>
          <w:w w:val="105"/>
          <w:sz w:val="24"/>
        </w:rPr>
        <w:t>wycofywania</w:t>
      </w:r>
      <w:r>
        <w:rPr>
          <w:spacing w:val="-18"/>
          <w:w w:val="105"/>
          <w:sz w:val="24"/>
        </w:rPr>
        <w:t xml:space="preserve"> </w:t>
      </w:r>
      <w:r>
        <w:rPr>
          <w:w w:val="105"/>
          <w:sz w:val="24"/>
        </w:rPr>
        <w:t>wózkiem.</w:t>
      </w:r>
    </w:p>
    <w:p w14:paraId="77A2F188" w14:textId="77777777" w:rsidR="00E215DA" w:rsidRDefault="00E215DA">
      <w:pPr>
        <w:spacing w:line="312" w:lineRule="auto"/>
        <w:rPr>
          <w:sz w:val="24"/>
        </w:rPr>
        <w:sectPr w:rsidR="00E215DA">
          <w:pgSz w:w="11910" w:h="16840"/>
          <w:pgMar w:top="1100" w:right="360" w:bottom="840" w:left="500" w:header="0" w:footer="655" w:gutter="0"/>
          <w:cols w:space="708"/>
        </w:sectPr>
      </w:pPr>
    </w:p>
    <w:p w14:paraId="4118F581" w14:textId="77777777" w:rsidR="00E215DA" w:rsidRDefault="00E215DA">
      <w:pPr>
        <w:pStyle w:val="Tekstpodstawowy"/>
        <w:ind w:left="0"/>
        <w:rPr>
          <w:sz w:val="20"/>
        </w:rPr>
      </w:pPr>
    </w:p>
    <w:p w14:paraId="758F1C85" w14:textId="77777777" w:rsidR="00E215DA" w:rsidRDefault="00E215DA">
      <w:pPr>
        <w:pStyle w:val="Tekstpodstawowy"/>
        <w:spacing w:before="121"/>
        <w:ind w:left="0"/>
        <w:rPr>
          <w:sz w:val="20"/>
        </w:rPr>
      </w:pPr>
    </w:p>
    <w:p w14:paraId="0E45FF2C" w14:textId="77777777" w:rsidR="00E215DA" w:rsidRDefault="00000000">
      <w:pPr>
        <w:pStyle w:val="Tekstpodstawowy"/>
        <w:ind w:left="917"/>
        <w:rPr>
          <w:sz w:val="20"/>
        </w:rPr>
      </w:pPr>
      <w:r>
        <w:rPr>
          <w:noProof/>
          <w:sz w:val="20"/>
        </w:rPr>
        <w:drawing>
          <wp:inline distT="0" distB="0" distL="0" distR="0" wp14:anchorId="1D5E64DE" wp14:editId="4950563D">
            <wp:extent cx="5752551" cy="2263139"/>
            <wp:effectExtent l="0" t="0" r="0" b="0"/>
            <wp:docPr id="240" name="Image 240" descr="Rzuty fragmentu korytarza, otwarte drzwi oraz kolorowa postać na wózku. Po lewej: przycisk domofonu umieszczony na ścianie prostopadłej w stosunku do ściany z drzwiami, po prawej: przycisk domofonu na tej samej ścianie co drzw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descr="Rzuty fragmentu korytarza, otwarte drzwi oraz kolorowa postać na wózku. Po lewej: przycisk domofonu umieszczony na ścianie prostopadłej w stosunku do ściany z drzwiami, po prawej: przycisk domofonu na tej samej ścianie co drzwi."/>
                    <pic:cNvPicPr/>
                  </pic:nvPicPr>
                  <pic:blipFill>
                    <a:blip r:embed="rId241" cstate="print"/>
                    <a:stretch>
                      <a:fillRect/>
                    </a:stretch>
                  </pic:blipFill>
                  <pic:spPr>
                    <a:xfrm>
                      <a:off x="0" y="0"/>
                      <a:ext cx="5752551" cy="2263139"/>
                    </a:xfrm>
                    <a:prstGeom prst="rect">
                      <a:avLst/>
                    </a:prstGeom>
                  </pic:spPr>
                </pic:pic>
              </a:graphicData>
            </a:graphic>
          </wp:inline>
        </w:drawing>
      </w:r>
    </w:p>
    <w:p w14:paraId="2E5B0158" w14:textId="77777777" w:rsidR="00E215DA" w:rsidRDefault="00000000">
      <w:pPr>
        <w:spacing w:before="141" w:line="247" w:lineRule="auto"/>
        <w:ind w:left="917" w:right="1265"/>
        <w:rPr>
          <w:rFonts w:ascii="Arial Black" w:hAnsi="Arial Black"/>
        </w:rPr>
      </w:pPr>
      <w:r>
        <w:rPr>
          <w:rFonts w:ascii="Arial Black" w:hAnsi="Arial Black"/>
          <w:w w:val="85"/>
        </w:rPr>
        <w:t xml:space="preserve">Ilustracja 33. Zasady lokalizowania domofonów oraz przycisków otwierających drzwi, rys. Katarzyna Guratowska i Maria </w:t>
      </w:r>
      <w:proofErr w:type="spellStart"/>
      <w:r>
        <w:rPr>
          <w:rFonts w:ascii="Arial Black" w:hAnsi="Arial Black"/>
          <w:w w:val="85"/>
        </w:rPr>
        <w:t>Görlich-Opyd</w:t>
      </w:r>
      <w:proofErr w:type="spellEnd"/>
      <w:r>
        <w:rPr>
          <w:rFonts w:ascii="Arial Black" w:hAnsi="Arial Black"/>
          <w:w w:val="85"/>
        </w:rPr>
        <w:t xml:space="preserve"> (opracowanie własne na podstawie</w:t>
      </w:r>
    </w:p>
    <w:p w14:paraId="744F55F2" w14:textId="77777777" w:rsidR="00E215DA" w:rsidRDefault="00000000">
      <w:pPr>
        <w:ind w:left="917"/>
        <w:rPr>
          <w:rFonts w:ascii="Arial Black" w:hAnsi="Arial Black"/>
        </w:rPr>
      </w:pPr>
      <w:r>
        <w:rPr>
          <w:rFonts w:ascii="Arial Black" w:hAnsi="Arial Black"/>
          <w:w w:val="85"/>
        </w:rPr>
        <w:t>„Modelu</w:t>
      </w:r>
      <w:r>
        <w:rPr>
          <w:rFonts w:ascii="Arial Black" w:hAnsi="Arial Black"/>
          <w:spacing w:val="30"/>
        </w:rPr>
        <w:t xml:space="preserve"> </w:t>
      </w:r>
      <w:r>
        <w:rPr>
          <w:rFonts w:ascii="Arial Black" w:hAnsi="Arial Black"/>
          <w:w w:val="85"/>
        </w:rPr>
        <w:t>Dostępnej</w:t>
      </w:r>
      <w:r>
        <w:rPr>
          <w:rFonts w:ascii="Arial Black" w:hAnsi="Arial Black"/>
          <w:spacing w:val="31"/>
        </w:rPr>
        <w:t xml:space="preserve"> </w:t>
      </w:r>
      <w:r>
        <w:rPr>
          <w:rFonts w:ascii="Arial Black" w:hAnsi="Arial Black"/>
          <w:spacing w:val="-2"/>
          <w:w w:val="85"/>
        </w:rPr>
        <w:t>Szkoły”)</w:t>
      </w:r>
    </w:p>
    <w:p w14:paraId="22A121F9" w14:textId="77777777" w:rsidR="00E215DA" w:rsidRDefault="00000000">
      <w:pPr>
        <w:pStyle w:val="Akapitzlist"/>
        <w:numPr>
          <w:ilvl w:val="0"/>
          <w:numId w:val="176"/>
        </w:numPr>
        <w:tabs>
          <w:tab w:val="left" w:pos="1595"/>
          <w:tab w:val="left" w:pos="1597"/>
        </w:tabs>
        <w:spacing w:before="181" w:line="312" w:lineRule="auto"/>
        <w:ind w:right="1384"/>
        <w:rPr>
          <w:sz w:val="24"/>
        </w:rPr>
      </w:pPr>
      <w:r>
        <w:rPr>
          <w:spacing w:val="-2"/>
          <w:w w:val="105"/>
          <w:sz w:val="24"/>
        </w:rPr>
        <w:t>Elementy</w:t>
      </w:r>
      <w:r>
        <w:rPr>
          <w:spacing w:val="-14"/>
          <w:w w:val="105"/>
          <w:sz w:val="24"/>
        </w:rPr>
        <w:t xml:space="preserve"> </w:t>
      </w:r>
      <w:r>
        <w:rPr>
          <w:spacing w:val="-2"/>
          <w:w w:val="105"/>
          <w:sz w:val="24"/>
        </w:rPr>
        <w:t>urządzenia,</w:t>
      </w:r>
      <w:r>
        <w:rPr>
          <w:spacing w:val="-14"/>
          <w:w w:val="105"/>
          <w:sz w:val="24"/>
        </w:rPr>
        <w:t xml:space="preserve"> </w:t>
      </w:r>
      <w:r>
        <w:rPr>
          <w:spacing w:val="-2"/>
          <w:w w:val="105"/>
          <w:sz w:val="24"/>
        </w:rPr>
        <w:t>których</w:t>
      </w:r>
      <w:r>
        <w:rPr>
          <w:spacing w:val="-14"/>
          <w:w w:val="105"/>
          <w:sz w:val="24"/>
        </w:rPr>
        <w:t xml:space="preserve"> </w:t>
      </w:r>
      <w:r>
        <w:rPr>
          <w:spacing w:val="-2"/>
          <w:w w:val="105"/>
          <w:sz w:val="24"/>
        </w:rPr>
        <w:t>obsługa</w:t>
      </w:r>
      <w:r>
        <w:rPr>
          <w:spacing w:val="-14"/>
          <w:w w:val="105"/>
          <w:sz w:val="24"/>
        </w:rPr>
        <w:t xml:space="preserve"> </w:t>
      </w:r>
      <w:r>
        <w:rPr>
          <w:spacing w:val="-2"/>
          <w:w w:val="105"/>
          <w:sz w:val="24"/>
        </w:rPr>
        <w:t>wymaga</w:t>
      </w:r>
      <w:r>
        <w:rPr>
          <w:spacing w:val="-14"/>
          <w:w w:val="105"/>
          <w:sz w:val="24"/>
        </w:rPr>
        <w:t xml:space="preserve"> </w:t>
      </w:r>
      <w:r>
        <w:rPr>
          <w:spacing w:val="-2"/>
          <w:w w:val="105"/>
          <w:sz w:val="24"/>
        </w:rPr>
        <w:t>użycia</w:t>
      </w:r>
      <w:r>
        <w:rPr>
          <w:spacing w:val="-14"/>
          <w:w w:val="105"/>
          <w:sz w:val="24"/>
        </w:rPr>
        <w:t xml:space="preserve"> </w:t>
      </w:r>
      <w:r>
        <w:rPr>
          <w:spacing w:val="-2"/>
          <w:w w:val="105"/>
          <w:sz w:val="24"/>
        </w:rPr>
        <w:t>dłoni</w:t>
      </w:r>
      <w:r>
        <w:rPr>
          <w:spacing w:val="-14"/>
          <w:w w:val="105"/>
          <w:sz w:val="24"/>
        </w:rPr>
        <w:t xml:space="preserve"> </w:t>
      </w:r>
      <w:r>
        <w:rPr>
          <w:spacing w:val="-2"/>
          <w:w w:val="105"/>
          <w:sz w:val="24"/>
        </w:rPr>
        <w:t>(np.</w:t>
      </w:r>
      <w:r>
        <w:rPr>
          <w:spacing w:val="-14"/>
          <w:w w:val="105"/>
          <w:sz w:val="24"/>
        </w:rPr>
        <w:t xml:space="preserve"> </w:t>
      </w:r>
      <w:r>
        <w:rPr>
          <w:spacing w:val="-2"/>
          <w:w w:val="105"/>
          <w:sz w:val="24"/>
        </w:rPr>
        <w:t xml:space="preserve">przyciski, </w:t>
      </w:r>
      <w:r>
        <w:rPr>
          <w:w w:val="105"/>
          <w:sz w:val="24"/>
        </w:rPr>
        <w:t>skanery,</w:t>
      </w:r>
      <w:r>
        <w:rPr>
          <w:spacing w:val="-12"/>
          <w:w w:val="105"/>
          <w:sz w:val="24"/>
        </w:rPr>
        <w:t xml:space="preserve"> </w:t>
      </w:r>
      <w:r>
        <w:rPr>
          <w:w w:val="105"/>
          <w:sz w:val="24"/>
        </w:rPr>
        <w:t>wloty</w:t>
      </w:r>
      <w:r>
        <w:rPr>
          <w:spacing w:val="-12"/>
          <w:w w:val="105"/>
          <w:sz w:val="24"/>
        </w:rPr>
        <w:t xml:space="preserve"> </w:t>
      </w:r>
      <w:r>
        <w:rPr>
          <w:w w:val="105"/>
          <w:sz w:val="24"/>
        </w:rPr>
        <w:t>kasowników),</w:t>
      </w:r>
      <w:r>
        <w:rPr>
          <w:spacing w:val="-12"/>
          <w:w w:val="105"/>
          <w:sz w:val="24"/>
        </w:rPr>
        <w:t xml:space="preserve"> </w:t>
      </w:r>
      <w:r>
        <w:rPr>
          <w:w w:val="105"/>
          <w:sz w:val="24"/>
        </w:rPr>
        <w:t>zlokalizuj</w:t>
      </w:r>
      <w:r>
        <w:rPr>
          <w:spacing w:val="-12"/>
          <w:w w:val="105"/>
          <w:sz w:val="24"/>
        </w:rPr>
        <w:t xml:space="preserve"> </w:t>
      </w:r>
      <w:r>
        <w:rPr>
          <w:w w:val="105"/>
          <w:sz w:val="24"/>
        </w:rPr>
        <w:t>na</w:t>
      </w:r>
      <w:r>
        <w:rPr>
          <w:spacing w:val="-12"/>
          <w:w w:val="105"/>
          <w:sz w:val="24"/>
        </w:rPr>
        <w:t xml:space="preserve"> </w:t>
      </w:r>
      <w:r>
        <w:rPr>
          <w:w w:val="105"/>
          <w:sz w:val="24"/>
        </w:rPr>
        <w:t>wysokości</w:t>
      </w:r>
      <w:r>
        <w:rPr>
          <w:spacing w:val="-12"/>
          <w:w w:val="105"/>
          <w:sz w:val="24"/>
        </w:rPr>
        <w:t xml:space="preserve"> </w:t>
      </w:r>
      <w:r>
        <w:rPr>
          <w:w w:val="105"/>
          <w:sz w:val="24"/>
        </w:rPr>
        <w:t>od</w:t>
      </w:r>
      <w:r>
        <w:rPr>
          <w:spacing w:val="-12"/>
          <w:w w:val="105"/>
          <w:sz w:val="24"/>
        </w:rPr>
        <w:t xml:space="preserve"> </w:t>
      </w:r>
      <w:r>
        <w:rPr>
          <w:w w:val="105"/>
          <w:sz w:val="24"/>
        </w:rPr>
        <w:t>0,8</w:t>
      </w:r>
      <w:r>
        <w:rPr>
          <w:spacing w:val="-12"/>
          <w:w w:val="105"/>
          <w:sz w:val="24"/>
        </w:rPr>
        <w:t xml:space="preserve"> </w:t>
      </w:r>
      <w:r>
        <w:rPr>
          <w:w w:val="105"/>
          <w:sz w:val="24"/>
        </w:rPr>
        <w:t>do</w:t>
      </w:r>
      <w:r>
        <w:rPr>
          <w:spacing w:val="-12"/>
          <w:w w:val="105"/>
          <w:sz w:val="24"/>
        </w:rPr>
        <w:t xml:space="preserve"> </w:t>
      </w:r>
      <w:r>
        <w:rPr>
          <w:w w:val="105"/>
          <w:sz w:val="24"/>
        </w:rPr>
        <w:t>1,1</w:t>
      </w:r>
      <w:r>
        <w:rPr>
          <w:spacing w:val="-12"/>
          <w:w w:val="105"/>
          <w:sz w:val="24"/>
        </w:rPr>
        <w:t xml:space="preserve"> </w:t>
      </w:r>
      <w:r>
        <w:rPr>
          <w:w w:val="105"/>
          <w:sz w:val="24"/>
        </w:rPr>
        <w:t>m</w:t>
      </w:r>
      <w:r>
        <w:rPr>
          <w:spacing w:val="-12"/>
          <w:w w:val="105"/>
          <w:sz w:val="24"/>
        </w:rPr>
        <w:t xml:space="preserve"> </w:t>
      </w:r>
      <w:r>
        <w:rPr>
          <w:w w:val="105"/>
          <w:sz w:val="24"/>
        </w:rPr>
        <w:t>nad poziomem nawierzchni.</w:t>
      </w:r>
    </w:p>
    <w:p w14:paraId="1AA10714" w14:textId="77777777" w:rsidR="00E215DA" w:rsidRDefault="00000000">
      <w:pPr>
        <w:pStyle w:val="Akapitzlist"/>
        <w:numPr>
          <w:ilvl w:val="0"/>
          <w:numId w:val="176"/>
        </w:numPr>
        <w:tabs>
          <w:tab w:val="left" w:pos="1594"/>
          <w:tab w:val="left" w:pos="1597"/>
        </w:tabs>
        <w:spacing w:before="60" w:line="312" w:lineRule="auto"/>
        <w:ind w:right="1649"/>
        <w:rPr>
          <w:sz w:val="24"/>
        </w:rPr>
      </w:pPr>
      <w:r>
        <w:rPr>
          <w:spacing w:val="-2"/>
          <w:w w:val="105"/>
          <w:sz w:val="24"/>
        </w:rPr>
        <w:t>Wszelkie</w:t>
      </w:r>
      <w:r>
        <w:rPr>
          <w:spacing w:val="-12"/>
          <w:w w:val="105"/>
          <w:sz w:val="24"/>
        </w:rPr>
        <w:t xml:space="preserve"> </w:t>
      </w:r>
      <w:r>
        <w:rPr>
          <w:spacing w:val="-2"/>
          <w:w w:val="105"/>
          <w:sz w:val="24"/>
        </w:rPr>
        <w:t>ekrany</w:t>
      </w:r>
      <w:r>
        <w:rPr>
          <w:spacing w:val="-12"/>
          <w:w w:val="105"/>
          <w:sz w:val="24"/>
        </w:rPr>
        <w:t xml:space="preserve"> </w:t>
      </w:r>
      <w:r>
        <w:rPr>
          <w:spacing w:val="-2"/>
          <w:w w:val="105"/>
          <w:sz w:val="24"/>
        </w:rPr>
        <w:t>umieść</w:t>
      </w:r>
      <w:r>
        <w:rPr>
          <w:spacing w:val="-12"/>
          <w:w w:val="105"/>
          <w:sz w:val="24"/>
        </w:rPr>
        <w:t xml:space="preserve"> </w:t>
      </w:r>
      <w:r>
        <w:rPr>
          <w:spacing w:val="-2"/>
          <w:w w:val="105"/>
          <w:sz w:val="24"/>
        </w:rPr>
        <w:t>na</w:t>
      </w:r>
      <w:r>
        <w:rPr>
          <w:spacing w:val="-12"/>
          <w:w w:val="105"/>
          <w:sz w:val="24"/>
        </w:rPr>
        <w:t xml:space="preserve"> </w:t>
      </w:r>
      <w:r>
        <w:rPr>
          <w:spacing w:val="-2"/>
          <w:w w:val="105"/>
          <w:sz w:val="24"/>
        </w:rPr>
        <w:t>wysokości</w:t>
      </w:r>
      <w:r>
        <w:rPr>
          <w:spacing w:val="-12"/>
          <w:w w:val="105"/>
          <w:sz w:val="24"/>
        </w:rPr>
        <w:t xml:space="preserve"> </w:t>
      </w:r>
      <w:r>
        <w:rPr>
          <w:spacing w:val="-2"/>
          <w:w w:val="105"/>
          <w:sz w:val="24"/>
        </w:rPr>
        <w:t>maksimum</w:t>
      </w:r>
      <w:r>
        <w:rPr>
          <w:spacing w:val="-12"/>
          <w:w w:val="105"/>
          <w:sz w:val="24"/>
        </w:rPr>
        <w:t xml:space="preserve"> </w:t>
      </w:r>
      <w:r>
        <w:rPr>
          <w:spacing w:val="-2"/>
          <w:w w:val="105"/>
          <w:sz w:val="24"/>
        </w:rPr>
        <w:t>1,2</w:t>
      </w:r>
      <w:r>
        <w:rPr>
          <w:spacing w:val="-12"/>
          <w:w w:val="105"/>
          <w:sz w:val="24"/>
        </w:rPr>
        <w:t xml:space="preserve"> </w:t>
      </w:r>
      <w:r>
        <w:rPr>
          <w:spacing w:val="-2"/>
          <w:w w:val="105"/>
          <w:sz w:val="24"/>
        </w:rPr>
        <w:t>m</w:t>
      </w:r>
      <w:r>
        <w:rPr>
          <w:spacing w:val="-12"/>
          <w:w w:val="105"/>
          <w:sz w:val="24"/>
        </w:rPr>
        <w:t xml:space="preserve"> </w:t>
      </w:r>
      <w:r>
        <w:rPr>
          <w:spacing w:val="-2"/>
          <w:w w:val="105"/>
          <w:sz w:val="24"/>
        </w:rPr>
        <w:t>nad</w:t>
      </w:r>
      <w:r>
        <w:rPr>
          <w:spacing w:val="-12"/>
          <w:w w:val="105"/>
          <w:sz w:val="24"/>
        </w:rPr>
        <w:t xml:space="preserve"> </w:t>
      </w:r>
      <w:r>
        <w:rPr>
          <w:spacing w:val="-2"/>
          <w:w w:val="105"/>
          <w:sz w:val="24"/>
        </w:rPr>
        <w:t>poziomem nawierzchni.</w:t>
      </w:r>
      <w:r>
        <w:rPr>
          <w:spacing w:val="-8"/>
          <w:w w:val="105"/>
          <w:sz w:val="24"/>
        </w:rPr>
        <w:t xml:space="preserve"> </w:t>
      </w:r>
      <w:r>
        <w:rPr>
          <w:spacing w:val="-2"/>
          <w:w w:val="105"/>
          <w:sz w:val="24"/>
        </w:rPr>
        <w:t>Zadbaj</w:t>
      </w:r>
      <w:r>
        <w:rPr>
          <w:spacing w:val="-8"/>
          <w:w w:val="105"/>
          <w:sz w:val="24"/>
        </w:rPr>
        <w:t xml:space="preserve"> </w:t>
      </w:r>
      <w:r>
        <w:rPr>
          <w:spacing w:val="-2"/>
          <w:w w:val="105"/>
          <w:sz w:val="24"/>
        </w:rPr>
        <w:t>o</w:t>
      </w:r>
      <w:r>
        <w:rPr>
          <w:spacing w:val="-8"/>
          <w:w w:val="105"/>
          <w:sz w:val="24"/>
        </w:rPr>
        <w:t xml:space="preserve"> </w:t>
      </w:r>
      <w:r>
        <w:rPr>
          <w:spacing w:val="-2"/>
          <w:w w:val="105"/>
          <w:sz w:val="24"/>
        </w:rPr>
        <w:t>dobrą</w:t>
      </w:r>
      <w:r>
        <w:rPr>
          <w:spacing w:val="-8"/>
          <w:w w:val="105"/>
          <w:sz w:val="24"/>
        </w:rPr>
        <w:t xml:space="preserve"> </w:t>
      </w:r>
      <w:r>
        <w:rPr>
          <w:spacing w:val="-2"/>
          <w:w w:val="105"/>
          <w:sz w:val="24"/>
        </w:rPr>
        <w:t>widoczność</w:t>
      </w:r>
      <w:r>
        <w:rPr>
          <w:spacing w:val="-8"/>
          <w:w w:val="105"/>
          <w:sz w:val="24"/>
        </w:rPr>
        <w:t xml:space="preserve"> </w:t>
      </w:r>
      <w:r>
        <w:rPr>
          <w:spacing w:val="-2"/>
          <w:w w:val="105"/>
          <w:sz w:val="24"/>
        </w:rPr>
        <w:t>informacji</w:t>
      </w:r>
      <w:r>
        <w:rPr>
          <w:spacing w:val="-8"/>
          <w:w w:val="105"/>
          <w:sz w:val="24"/>
        </w:rPr>
        <w:t xml:space="preserve"> </w:t>
      </w:r>
      <w:r>
        <w:rPr>
          <w:spacing w:val="-2"/>
          <w:w w:val="105"/>
          <w:sz w:val="24"/>
        </w:rPr>
        <w:t>wyświetlających</w:t>
      </w:r>
      <w:r>
        <w:rPr>
          <w:spacing w:val="-8"/>
          <w:w w:val="105"/>
          <w:sz w:val="24"/>
        </w:rPr>
        <w:t xml:space="preserve"> </w:t>
      </w:r>
      <w:r>
        <w:rPr>
          <w:spacing w:val="-2"/>
          <w:w w:val="105"/>
          <w:sz w:val="24"/>
        </w:rPr>
        <w:t xml:space="preserve">się </w:t>
      </w:r>
      <w:r>
        <w:rPr>
          <w:w w:val="105"/>
          <w:sz w:val="24"/>
        </w:rPr>
        <w:t>na</w:t>
      </w:r>
      <w:r>
        <w:rPr>
          <w:spacing w:val="-12"/>
          <w:w w:val="105"/>
          <w:sz w:val="24"/>
        </w:rPr>
        <w:t xml:space="preserve"> </w:t>
      </w:r>
      <w:r>
        <w:rPr>
          <w:w w:val="105"/>
          <w:sz w:val="24"/>
        </w:rPr>
        <w:t>ekranie</w:t>
      </w:r>
      <w:r>
        <w:rPr>
          <w:spacing w:val="-12"/>
          <w:w w:val="105"/>
          <w:sz w:val="24"/>
        </w:rPr>
        <w:t xml:space="preserve"> </w:t>
      </w:r>
      <w:r>
        <w:rPr>
          <w:w w:val="105"/>
          <w:sz w:val="24"/>
        </w:rPr>
        <w:t>–</w:t>
      </w:r>
      <w:r>
        <w:rPr>
          <w:spacing w:val="-12"/>
          <w:w w:val="105"/>
          <w:sz w:val="24"/>
        </w:rPr>
        <w:t xml:space="preserve"> </w:t>
      </w:r>
      <w:r>
        <w:rPr>
          <w:w w:val="105"/>
          <w:sz w:val="24"/>
        </w:rPr>
        <w:t>zarówno</w:t>
      </w:r>
      <w:r>
        <w:rPr>
          <w:spacing w:val="-12"/>
          <w:w w:val="105"/>
          <w:sz w:val="24"/>
        </w:rPr>
        <w:t xml:space="preserve"> </w:t>
      </w:r>
      <w:r>
        <w:rPr>
          <w:w w:val="105"/>
          <w:sz w:val="24"/>
        </w:rPr>
        <w:t>dla</w:t>
      </w:r>
      <w:r>
        <w:rPr>
          <w:spacing w:val="-12"/>
          <w:w w:val="105"/>
          <w:sz w:val="24"/>
        </w:rPr>
        <w:t xml:space="preserve"> </w:t>
      </w:r>
      <w:r>
        <w:rPr>
          <w:w w:val="105"/>
          <w:sz w:val="24"/>
        </w:rPr>
        <w:t>osób</w:t>
      </w:r>
      <w:r>
        <w:rPr>
          <w:spacing w:val="-12"/>
          <w:w w:val="105"/>
          <w:sz w:val="24"/>
        </w:rPr>
        <w:t xml:space="preserve"> </w:t>
      </w:r>
      <w:r>
        <w:rPr>
          <w:w w:val="105"/>
          <w:sz w:val="24"/>
        </w:rPr>
        <w:t>stojących</w:t>
      </w:r>
      <w:r>
        <w:rPr>
          <w:spacing w:val="-12"/>
          <w:w w:val="105"/>
          <w:sz w:val="24"/>
        </w:rPr>
        <w:t xml:space="preserve"> </w:t>
      </w:r>
      <w:r>
        <w:rPr>
          <w:w w:val="105"/>
          <w:sz w:val="24"/>
        </w:rPr>
        <w:t>jak</w:t>
      </w:r>
      <w:r>
        <w:rPr>
          <w:spacing w:val="-12"/>
          <w:w w:val="105"/>
          <w:sz w:val="24"/>
        </w:rPr>
        <w:t xml:space="preserve"> </w:t>
      </w:r>
      <w:r>
        <w:rPr>
          <w:w w:val="105"/>
          <w:sz w:val="24"/>
        </w:rPr>
        <w:t>i</w:t>
      </w:r>
      <w:r>
        <w:rPr>
          <w:spacing w:val="-12"/>
          <w:w w:val="105"/>
          <w:sz w:val="24"/>
        </w:rPr>
        <w:t xml:space="preserve"> </w:t>
      </w:r>
      <w:r>
        <w:rPr>
          <w:w w:val="105"/>
          <w:sz w:val="24"/>
        </w:rPr>
        <w:t>siedzących.</w:t>
      </w:r>
    </w:p>
    <w:p w14:paraId="2E9957E5" w14:textId="77777777" w:rsidR="00E215DA" w:rsidRDefault="00000000">
      <w:pPr>
        <w:pStyle w:val="Akapitzlist"/>
        <w:numPr>
          <w:ilvl w:val="0"/>
          <w:numId w:val="176"/>
        </w:numPr>
        <w:tabs>
          <w:tab w:val="left" w:pos="1594"/>
          <w:tab w:val="left" w:pos="1597"/>
        </w:tabs>
        <w:spacing w:before="60" w:line="312" w:lineRule="auto"/>
        <w:ind w:right="1791"/>
        <w:rPr>
          <w:sz w:val="24"/>
        </w:rPr>
      </w:pPr>
      <w:r>
        <w:rPr>
          <w:sz w:val="24"/>
        </w:rPr>
        <w:t xml:space="preserve">Urządzenia oraz kluczowe ich elementy wyróżnij kolorystycznie na tle, </w:t>
      </w:r>
      <w:r>
        <w:rPr>
          <w:w w:val="110"/>
          <w:sz w:val="24"/>
        </w:rPr>
        <w:t>na</w:t>
      </w:r>
      <w:r>
        <w:rPr>
          <w:spacing w:val="-12"/>
          <w:w w:val="110"/>
          <w:sz w:val="24"/>
        </w:rPr>
        <w:t xml:space="preserve"> </w:t>
      </w:r>
      <w:r>
        <w:rPr>
          <w:w w:val="110"/>
          <w:sz w:val="24"/>
        </w:rPr>
        <w:t>którym</w:t>
      </w:r>
      <w:r>
        <w:rPr>
          <w:spacing w:val="-13"/>
          <w:w w:val="110"/>
          <w:sz w:val="24"/>
        </w:rPr>
        <w:t xml:space="preserve"> </w:t>
      </w:r>
      <w:r>
        <w:rPr>
          <w:w w:val="110"/>
          <w:sz w:val="24"/>
        </w:rPr>
        <w:t>się</w:t>
      </w:r>
      <w:r>
        <w:rPr>
          <w:spacing w:val="-12"/>
          <w:w w:val="110"/>
          <w:sz w:val="24"/>
        </w:rPr>
        <w:t xml:space="preserve"> </w:t>
      </w:r>
      <w:r>
        <w:rPr>
          <w:w w:val="110"/>
          <w:sz w:val="24"/>
        </w:rPr>
        <w:t>znajdują.</w:t>
      </w:r>
    </w:p>
    <w:p w14:paraId="4BCDA68F" w14:textId="77777777" w:rsidR="00E215DA" w:rsidRDefault="00000000">
      <w:pPr>
        <w:pStyle w:val="Akapitzlist"/>
        <w:numPr>
          <w:ilvl w:val="0"/>
          <w:numId w:val="176"/>
        </w:numPr>
        <w:tabs>
          <w:tab w:val="left" w:pos="1594"/>
          <w:tab w:val="left" w:pos="1597"/>
        </w:tabs>
        <w:spacing w:before="60" w:line="312" w:lineRule="auto"/>
        <w:ind w:right="1215"/>
        <w:rPr>
          <w:sz w:val="24"/>
        </w:rPr>
      </w:pPr>
      <w:r>
        <w:rPr>
          <w:w w:val="105"/>
          <w:sz w:val="24"/>
        </w:rPr>
        <w:t>Jeżeli</w:t>
      </w:r>
      <w:r>
        <w:rPr>
          <w:spacing w:val="-18"/>
          <w:w w:val="105"/>
          <w:sz w:val="24"/>
        </w:rPr>
        <w:t xml:space="preserve"> </w:t>
      </w:r>
      <w:r>
        <w:rPr>
          <w:w w:val="105"/>
          <w:sz w:val="24"/>
        </w:rPr>
        <w:t>przy</w:t>
      </w:r>
      <w:r>
        <w:rPr>
          <w:spacing w:val="-17"/>
          <w:w w:val="105"/>
          <w:sz w:val="24"/>
        </w:rPr>
        <w:t xml:space="preserve"> </w:t>
      </w:r>
      <w:r>
        <w:rPr>
          <w:w w:val="105"/>
          <w:sz w:val="24"/>
        </w:rPr>
        <w:t>wejściu</w:t>
      </w:r>
      <w:r>
        <w:rPr>
          <w:spacing w:val="-18"/>
          <w:w w:val="105"/>
          <w:sz w:val="24"/>
        </w:rPr>
        <w:t xml:space="preserve"> </w:t>
      </w:r>
      <w:r>
        <w:rPr>
          <w:w w:val="105"/>
          <w:sz w:val="24"/>
        </w:rPr>
        <w:t>do</w:t>
      </w:r>
      <w:r>
        <w:rPr>
          <w:spacing w:val="-18"/>
          <w:w w:val="105"/>
          <w:sz w:val="24"/>
        </w:rPr>
        <w:t xml:space="preserve"> </w:t>
      </w:r>
      <w:r>
        <w:rPr>
          <w:w w:val="105"/>
          <w:sz w:val="24"/>
        </w:rPr>
        <w:t>obiektu</w:t>
      </w:r>
      <w:r>
        <w:rPr>
          <w:spacing w:val="-17"/>
          <w:w w:val="105"/>
          <w:sz w:val="24"/>
        </w:rPr>
        <w:t xml:space="preserve"> </w:t>
      </w:r>
      <w:r>
        <w:rPr>
          <w:w w:val="105"/>
          <w:sz w:val="24"/>
        </w:rPr>
        <w:t>znajduje</w:t>
      </w:r>
      <w:r>
        <w:rPr>
          <w:spacing w:val="-18"/>
          <w:w w:val="105"/>
          <w:sz w:val="24"/>
        </w:rPr>
        <w:t xml:space="preserve"> </w:t>
      </w:r>
      <w:r>
        <w:rPr>
          <w:w w:val="105"/>
          <w:sz w:val="24"/>
        </w:rPr>
        <w:t>się</w:t>
      </w:r>
      <w:r>
        <w:rPr>
          <w:spacing w:val="-17"/>
          <w:w w:val="105"/>
          <w:sz w:val="24"/>
        </w:rPr>
        <w:t xml:space="preserve"> </w:t>
      </w:r>
      <w:r>
        <w:rPr>
          <w:w w:val="105"/>
          <w:sz w:val="24"/>
        </w:rPr>
        <w:t>domofon</w:t>
      </w:r>
      <w:r>
        <w:rPr>
          <w:spacing w:val="-18"/>
          <w:w w:val="105"/>
          <w:sz w:val="24"/>
        </w:rPr>
        <w:t xml:space="preserve"> </w:t>
      </w:r>
      <w:r>
        <w:rPr>
          <w:w w:val="105"/>
          <w:sz w:val="24"/>
        </w:rPr>
        <w:t>lub</w:t>
      </w:r>
      <w:r>
        <w:rPr>
          <w:spacing w:val="-17"/>
          <w:w w:val="105"/>
          <w:sz w:val="24"/>
        </w:rPr>
        <w:t xml:space="preserve"> </w:t>
      </w:r>
      <w:r>
        <w:rPr>
          <w:w w:val="105"/>
          <w:sz w:val="24"/>
        </w:rPr>
        <w:t>wideofon,</w:t>
      </w:r>
      <w:r>
        <w:rPr>
          <w:spacing w:val="-18"/>
          <w:w w:val="105"/>
          <w:sz w:val="24"/>
        </w:rPr>
        <w:t xml:space="preserve"> </w:t>
      </w:r>
      <w:r>
        <w:rPr>
          <w:w w:val="105"/>
          <w:sz w:val="24"/>
        </w:rPr>
        <w:t>zapewnij jego dostępność, stosując wytyczne z pkt. 1-4 oraz:</w:t>
      </w:r>
    </w:p>
    <w:p w14:paraId="2B7BA8E6" w14:textId="77777777" w:rsidR="00E215DA" w:rsidRDefault="00000000">
      <w:pPr>
        <w:pStyle w:val="Akapitzlist"/>
        <w:numPr>
          <w:ilvl w:val="1"/>
          <w:numId w:val="176"/>
        </w:numPr>
        <w:tabs>
          <w:tab w:val="left" w:pos="2105"/>
        </w:tabs>
        <w:ind w:left="2105" w:hanging="508"/>
        <w:rPr>
          <w:sz w:val="24"/>
        </w:rPr>
      </w:pPr>
      <w:r>
        <w:rPr>
          <w:sz w:val="24"/>
        </w:rPr>
        <w:t>dźwiękowe</w:t>
      </w:r>
      <w:r>
        <w:rPr>
          <w:spacing w:val="24"/>
          <w:sz w:val="24"/>
        </w:rPr>
        <w:t xml:space="preserve"> </w:t>
      </w:r>
      <w:r>
        <w:rPr>
          <w:sz w:val="24"/>
        </w:rPr>
        <w:t>i</w:t>
      </w:r>
      <w:r>
        <w:rPr>
          <w:spacing w:val="24"/>
          <w:sz w:val="24"/>
        </w:rPr>
        <w:t xml:space="preserve"> </w:t>
      </w:r>
      <w:r>
        <w:rPr>
          <w:sz w:val="24"/>
        </w:rPr>
        <w:t>wizualne</w:t>
      </w:r>
      <w:r>
        <w:rPr>
          <w:spacing w:val="25"/>
          <w:sz w:val="24"/>
        </w:rPr>
        <w:t xml:space="preserve"> </w:t>
      </w:r>
      <w:r>
        <w:rPr>
          <w:sz w:val="24"/>
        </w:rPr>
        <w:t>potwierdzenie</w:t>
      </w:r>
      <w:r>
        <w:rPr>
          <w:spacing w:val="24"/>
          <w:sz w:val="24"/>
        </w:rPr>
        <w:t xml:space="preserve"> </w:t>
      </w:r>
      <w:r>
        <w:rPr>
          <w:sz w:val="24"/>
        </w:rPr>
        <w:t>wybranego</w:t>
      </w:r>
      <w:r>
        <w:rPr>
          <w:spacing w:val="25"/>
          <w:sz w:val="24"/>
        </w:rPr>
        <w:t xml:space="preserve"> </w:t>
      </w:r>
      <w:r>
        <w:rPr>
          <w:spacing w:val="-2"/>
          <w:sz w:val="24"/>
        </w:rPr>
        <w:t>przycisku,</w:t>
      </w:r>
    </w:p>
    <w:p w14:paraId="420B3714" w14:textId="77777777" w:rsidR="00E215DA" w:rsidRDefault="00000000">
      <w:pPr>
        <w:pStyle w:val="Akapitzlist"/>
        <w:numPr>
          <w:ilvl w:val="1"/>
          <w:numId w:val="176"/>
        </w:numPr>
        <w:tabs>
          <w:tab w:val="left" w:pos="2105"/>
        </w:tabs>
        <w:spacing w:before="140"/>
        <w:ind w:left="2105" w:hanging="508"/>
        <w:rPr>
          <w:sz w:val="24"/>
        </w:rPr>
      </w:pPr>
      <w:r>
        <w:rPr>
          <w:sz w:val="24"/>
        </w:rPr>
        <w:t>dźwiękowe</w:t>
      </w:r>
      <w:r>
        <w:rPr>
          <w:spacing w:val="33"/>
          <w:sz w:val="24"/>
        </w:rPr>
        <w:t xml:space="preserve"> </w:t>
      </w:r>
      <w:r>
        <w:rPr>
          <w:sz w:val="24"/>
        </w:rPr>
        <w:t>i</w:t>
      </w:r>
      <w:r>
        <w:rPr>
          <w:spacing w:val="33"/>
          <w:sz w:val="24"/>
        </w:rPr>
        <w:t xml:space="preserve"> </w:t>
      </w:r>
      <w:r>
        <w:rPr>
          <w:sz w:val="24"/>
        </w:rPr>
        <w:t>świetlne</w:t>
      </w:r>
      <w:r>
        <w:rPr>
          <w:spacing w:val="33"/>
          <w:sz w:val="24"/>
        </w:rPr>
        <w:t xml:space="preserve"> </w:t>
      </w:r>
      <w:r>
        <w:rPr>
          <w:sz w:val="24"/>
        </w:rPr>
        <w:t>potwierdzenie</w:t>
      </w:r>
      <w:r>
        <w:rPr>
          <w:spacing w:val="33"/>
          <w:sz w:val="24"/>
        </w:rPr>
        <w:t xml:space="preserve"> </w:t>
      </w:r>
      <w:r>
        <w:rPr>
          <w:sz w:val="24"/>
        </w:rPr>
        <w:t>otwarcia</w:t>
      </w:r>
      <w:r>
        <w:rPr>
          <w:spacing w:val="33"/>
          <w:sz w:val="24"/>
        </w:rPr>
        <w:t xml:space="preserve"> </w:t>
      </w:r>
      <w:r>
        <w:rPr>
          <w:spacing w:val="-2"/>
          <w:sz w:val="24"/>
        </w:rPr>
        <w:t>zamka,</w:t>
      </w:r>
    </w:p>
    <w:p w14:paraId="434CC498" w14:textId="77777777" w:rsidR="00E215DA" w:rsidRDefault="00000000">
      <w:pPr>
        <w:pStyle w:val="Akapitzlist"/>
        <w:numPr>
          <w:ilvl w:val="1"/>
          <w:numId w:val="176"/>
        </w:numPr>
        <w:tabs>
          <w:tab w:val="left" w:pos="2105"/>
        </w:tabs>
        <w:spacing w:before="141"/>
        <w:ind w:left="2105" w:hanging="508"/>
        <w:rPr>
          <w:sz w:val="24"/>
        </w:rPr>
      </w:pPr>
      <w:r>
        <w:rPr>
          <w:sz w:val="24"/>
        </w:rPr>
        <w:t>przyciski</w:t>
      </w:r>
      <w:r>
        <w:rPr>
          <w:spacing w:val="22"/>
          <w:sz w:val="24"/>
        </w:rPr>
        <w:t xml:space="preserve"> </w:t>
      </w:r>
      <w:r>
        <w:rPr>
          <w:sz w:val="24"/>
        </w:rPr>
        <w:t>w</w:t>
      </w:r>
      <w:r>
        <w:rPr>
          <w:spacing w:val="22"/>
          <w:sz w:val="24"/>
        </w:rPr>
        <w:t xml:space="preserve"> </w:t>
      </w:r>
      <w:r>
        <w:rPr>
          <w:sz w:val="24"/>
        </w:rPr>
        <w:t>kolorze</w:t>
      </w:r>
      <w:r>
        <w:rPr>
          <w:spacing w:val="22"/>
          <w:sz w:val="24"/>
        </w:rPr>
        <w:t xml:space="preserve"> </w:t>
      </w:r>
      <w:r>
        <w:rPr>
          <w:sz w:val="24"/>
        </w:rPr>
        <w:t>kontrastującym</w:t>
      </w:r>
      <w:r>
        <w:rPr>
          <w:spacing w:val="22"/>
          <w:sz w:val="24"/>
        </w:rPr>
        <w:t xml:space="preserve"> </w:t>
      </w:r>
      <w:r>
        <w:rPr>
          <w:sz w:val="24"/>
        </w:rPr>
        <w:t>z</w:t>
      </w:r>
      <w:r>
        <w:rPr>
          <w:spacing w:val="23"/>
          <w:sz w:val="24"/>
        </w:rPr>
        <w:t xml:space="preserve"> </w:t>
      </w:r>
      <w:r>
        <w:rPr>
          <w:sz w:val="24"/>
        </w:rPr>
        <w:t>tłem</w:t>
      </w:r>
      <w:r>
        <w:rPr>
          <w:spacing w:val="22"/>
          <w:sz w:val="24"/>
        </w:rPr>
        <w:t xml:space="preserve"> </w:t>
      </w:r>
      <w:r>
        <w:rPr>
          <w:spacing w:val="-2"/>
          <w:sz w:val="24"/>
        </w:rPr>
        <w:t>panelu,</w:t>
      </w:r>
    </w:p>
    <w:p w14:paraId="731EDC40" w14:textId="77777777" w:rsidR="00E215DA" w:rsidRDefault="00000000">
      <w:pPr>
        <w:pStyle w:val="Akapitzlist"/>
        <w:numPr>
          <w:ilvl w:val="1"/>
          <w:numId w:val="176"/>
        </w:numPr>
        <w:tabs>
          <w:tab w:val="left" w:pos="2103"/>
          <w:tab w:val="left" w:pos="2107"/>
        </w:tabs>
        <w:spacing w:before="141" w:line="312" w:lineRule="auto"/>
        <w:ind w:right="801"/>
        <w:rPr>
          <w:sz w:val="24"/>
        </w:rPr>
      </w:pPr>
      <w:r>
        <w:rPr>
          <w:spacing w:val="-2"/>
          <w:sz w:val="24"/>
        </w:rPr>
        <w:t>przyciski</w:t>
      </w:r>
      <w:r>
        <w:rPr>
          <w:spacing w:val="-7"/>
          <w:sz w:val="24"/>
        </w:rPr>
        <w:t xml:space="preserve"> </w:t>
      </w:r>
      <w:r>
        <w:rPr>
          <w:spacing w:val="-2"/>
          <w:sz w:val="24"/>
        </w:rPr>
        <w:t>posiadające</w:t>
      </w:r>
      <w:r>
        <w:rPr>
          <w:spacing w:val="-7"/>
          <w:sz w:val="24"/>
        </w:rPr>
        <w:t xml:space="preserve"> </w:t>
      </w:r>
      <w:r>
        <w:rPr>
          <w:spacing w:val="-2"/>
          <w:sz w:val="24"/>
        </w:rPr>
        <w:t>oznaczenia</w:t>
      </w:r>
      <w:r>
        <w:rPr>
          <w:spacing w:val="-7"/>
          <w:sz w:val="24"/>
        </w:rPr>
        <w:t xml:space="preserve"> </w:t>
      </w:r>
      <w:r>
        <w:rPr>
          <w:spacing w:val="-2"/>
          <w:sz w:val="24"/>
        </w:rPr>
        <w:t>dotykowe</w:t>
      </w:r>
      <w:r>
        <w:rPr>
          <w:spacing w:val="-7"/>
          <w:sz w:val="24"/>
        </w:rPr>
        <w:t xml:space="preserve"> </w:t>
      </w:r>
      <w:r>
        <w:rPr>
          <w:spacing w:val="-2"/>
          <w:sz w:val="24"/>
        </w:rPr>
        <w:t>(w</w:t>
      </w:r>
      <w:r>
        <w:rPr>
          <w:spacing w:val="-7"/>
          <w:sz w:val="24"/>
        </w:rPr>
        <w:t xml:space="preserve"> </w:t>
      </w:r>
      <w:r>
        <w:rPr>
          <w:spacing w:val="-2"/>
          <w:sz w:val="24"/>
        </w:rPr>
        <w:t>alfabecie</w:t>
      </w:r>
      <w:r>
        <w:rPr>
          <w:spacing w:val="-7"/>
          <w:sz w:val="24"/>
        </w:rPr>
        <w:t xml:space="preserve"> </w:t>
      </w:r>
      <w:r>
        <w:rPr>
          <w:spacing w:val="-2"/>
          <w:sz w:val="24"/>
        </w:rPr>
        <w:t>Braille’a</w:t>
      </w:r>
      <w:r>
        <w:rPr>
          <w:spacing w:val="-7"/>
          <w:sz w:val="24"/>
        </w:rPr>
        <w:t xml:space="preserve"> </w:t>
      </w:r>
      <w:r>
        <w:rPr>
          <w:spacing w:val="-2"/>
          <w:sz w:val="24"/>
        </w:rPr>
        <w:t>lub</w:t>
      </w:r>
      <w:r>
        <w:rPr>
          <w:spacing w:val="-7"/>
          <w:sz w:val="24"/>
        </w:rPr>
        <w:t xml:space="preserve"> </w:t>
      </w:r>
      <w:r>
        <w:rPr>
          <w:spacing w:val="-2"/>
          <w:sz w:val="24"/>
        </w:rPr>
        <w:t xml:space="preserve">wypukłe) </w:t>
      </w:r>
      <w:r>
        <w:rPr>
          <w:sz w:val="24"/>
        </w:rPr>
        <w:t>lub międzynarodową klawiaturę z dotykowym wyróżnieniem cyfry „5”,</w:t>
      </w:r>
    </w:p>
    <w:p w14:paraId="01F465B6" w14:textId="77777777" w:rsidR="00E215DA" w:rsidRDefault="00000000">
      <w:pPr>
        <w:pStyle w:val="Akapitzlist"/>
        <w:numPr>
          <w:ilvl w:val="1"/>
          <w:numId w:val="176"/>
        </w:numPr>
        <w:tabs>
          <w:tab w:val="left" w:pos="2104"/>
          <w:tab w:val="left" w:pos="2107"/>
        </w:tabs>
        <w:spacing w:line="312" w:lineRule="auto"/>
        <w:ind w:right="1163"/>
        <w:rPr>
          <w:sz w:val="24"/>
        </w:rPr>
      </w:pPr>
      <w:r>
        <w:rPr>
          <w:spacing w:val="-2"/>
          <w:w w:val="105"/>
          <w:sz w:val="24"/>
        </w:rPr>
        <w:t>mikrofon</w:t>
      </w:r>
      <w:r>
        <w:rPr>
          <w:spacing w:val="-8"/>
          <w:w w:val="105"/>
          <w:sz w:val="24"/>
        </w:rPr>
        <w:t xml:space="preserve"> </w:t>
      </w:r>
      <w:r>
        <w:rPr>
          <w:spacing w:val="-2"/>
          <w:w w:val="105"/>
          <w:sz w:val="24"/>
        </w:rPr>
        <w:t>zamontowany</w:t>
      </w:r>
      <w:r>
        <w:rPr>
          <w:spacing w:val="-8"/>
          <w:w w:val="105"/>
          <w:sz w:val="24"/>
        </w:rPr>
        <w:t xml:space="preserve"> </w:t>
      </w:r>
      <w:r>
        <w:rPr>
          <w:spacing w:val="-2"/>
          <w:w w:val="105"/>
          <w:sz w:val="24"/>
        </w:rPr>
        <w:t>na</w:t>
      </w:r>
      <w:r>
        <w:rPr>
          <w:spacing w:val="-8"/>
          <w:w w:val="105"/>
          <w:sz w:val="24"/>
        </w:rPr>
        <w:t xml:space="preserve"> </w:t>
      </w:r>
      <w:r>
        <w:rPr>
          <w:spacing w:val="-2"/>
          <w:w w:val="105"/>
          <w:sz w:val="24"/>
        </w:rPr>
        <w:t>wysokości</w:t>
      </w:r>
      <w:r>
        <w:rPr>
          <w:spacing w:val="-8"/>
          <w:w w:val="105"/>
          <w:sz w:val="24"/>
        </w:rPr>
        <w:t xml:space="preserve"> </w:t>
      </w:r>
      <w:r>
        <w:rPr>
          <w:spacing w:val="-2"/>
          <w:w w:val="105"/>
          <w:sz w:val="24"/>
        </w:rPr>
        <w:t>umożliwiającej</w:t>
      </w:r>
      <w:r>
        <w:rPr>
          <w:spacing w:val="-8"/>
          <w:w w:val="105"/>
          <w:sz w:val="24"/>
        </w:rPr>
        <w:t xml:space="preserve"> </w:t>
      </w:r>
      <w:r>
        <w:rPr>
          <w:spacing w:val="-2"/>
          <w:w w:val="105"/>
          <w:sz w:val="24"/>
        </w:rPr>
        <w:t>odbiór</w:t>
      </w:r>
      <w:r>
        <w:rPr>
          <w:spacing w:val="-8"/>
          <w:w w:val="105"/>
          <w:sz w:val="24"/>
        </w:rPr>
        <w:t xml:space="preserve"> </w:t>
      </w:r>
      <w:r>
        <w:rPr>
          <w:spacing w:val="-2"/>
          <w:w w:val="105"/>
          <w:sz w:val="24"/>
        </w:rPr>
        <w:t>głosu</w:t>
      </w:r>
      <w:r>
        <w:rPr>
          <w:spacing w:val="-8"/>
          <w:w w:val="105"/>
          <w:sz w:val="24"/>
        </w:rPr>
        <w:t xml:space="preserve"> </w:t>
      </w:r>
      <w:r>
        <w:rPr>
          <w:spacing w:val="-2"/>
          <w:w w:val="105"/>
          <w:sz w:val="24"/>
        </w:rPr>
        <w:t xml:space="preserve">osób </w:t>
      </w:r>
      <w:r>
        <w:rPr>
          <w:w w:val="105"/>
          <w:sz w:val="24"/>
        </w:rPr>
        <w:t>o zróżnicowanym wzroście.</w:t>
      </w:r>
    </w:p>
    <w:p w14:paraId="17EE9E4F" w14:textId="77777777" w:rsidR="00E215DA" w:rsidRDefault="00000000">
      <w:pPr>
        <w:pStyle w:val="Akapitzlist"/>
        <w:numPr>
          <w:ilvl w:val="0"/>
          <w:numId w:val="176"/>
        </w:numPr>
        <w:tabs>
          <w:tab w:val="left" w:pos="1595"/>
        </w:tabs>
        <w:ind w:left="1595" w:hanging="338"/>
        <w:rPr>
          <w:sz w:val="24"/>
        </w:rPr>
      </w:pPr>
      <w:r>
        <w:rPr>
          <w:w w:val="105"/>
          <w:sz w:val="24"/>
        </w:rPr>
        <w:t>Nie</w:t>
      </w:r>
      <w:r>
        <w:rPr>
          <w:spacing w:val="-18"/>
          <w:w w:val="105"/>
          <w:sz w:val="24"/>
        </w:rPr>
        <w:t xml:space="preserve"> </w:t>
      </w:r>
      <w:r>
        <w:rPr>
          <w:w w:val="105"/>
          <w:sz w:val="24"/>
        </w:rPr>
        <w:t>stosuj</w:t>
      </w:r>
      <w:r>
        <w:rPr>
          <w:spacing w:val="-17"/>
          <w:w w:val="105"/>
          <w:sz w:val="24"/>
        </w:rPr>
        <w:t xml:space="preserve"> </w:t>
      </w:r>
      <w:r>
        <w:rPr>
          <w:w w:val="105"/>
          <w:sz w:val="24"/>
        </w:rPr>
        <w:t>paneli</w:t>
      </w:r>
      <w:r>
        <w:rPr>
          <w:spacing w:val="-18"/>
          <w:w w:val="105"/>
          <w:sz w:val="24"/>
        </w:rPr>
        <w:t xml:space="preserve"> </w:t>
      </w:r>
      <w:r>
        <w:rPr>
          <w:w w:val="105"/>
          <w:sz w:val="24"/>
        </w:rPr>
        <w:t>dotykowych</w:t>
      </w:r>
      <w:r>
        <w:rPr>
          <w:spacing w:val="-17"/>
          <w:w w:val="105"/>
          <w:sz w:val="24"/>
        </w:rPr>
        <w:t xml:space="preserve"> </w:t>
      </w:r>
      <w:r>
        <w:rPr>
          <w:spacing w:val="-2"/>
          <w:w w:val="105"/>
          <w:sz w:val="24"/>
        </w:rPr>
        <w:t>(sensorycznych).</w:t>
      </w:r>
    </w:p>
    <w:p w14:paraId="383BF01A" w14:textId="77777777" w:rsidR="00E215DA" w:rsidRDefault="00000000">
      <w:pPr>
        <w:pStyle w:val="Tekstpodstawowy"/>
        <w:ind w:left="0"/>
        <w:rPr>
          <w:sz w:val="19"/>
        </w:rPr>
      </w:pPr>
      <w:r>
        <w:rPr>
          <w:noProof/>
        </w:rPr>
        <mc:AlternateContent>
          <mc:Choice Requires="wps">
            <w:drawing>
              <wp:anchor distT="0" distB="0" distL="0" distR="0" simplePos="0" relativeHeight="487647232" behindDoc="1" locked="0" layoutInCell="1" allowOverlap="1" wp14:anchorId="2A0947D7" wp14:editId="4115C93D">
                <wp:simplePos x="0" y="0"/>
                <wp:positionH relativeFrom="page">
                  <wp:posOffset>1332001</wp:posOffset>
                </wp:positionH>
                <wp:positionV relativeFrom="paragraph">
                  <wp:posOffset>153975</wp:posOffset>
                </wp:positionV>
                <wp:extent cx="5508625" cy="1198245"/>
                <wp:effectExtent l="0" t="0" r="0" b="0"/>
                <wp:wrapTopAndBottom/>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198245"/>
                        </a:xfrm>
                        <a:prstGeom prst="rect">
                          <a:avLst/>
                        </a:prstGeom>
                        <a:solidFill>
                          <a:srgbClr val="003865"/>
                        </a:solidFill>
                      </wps:spPr>
                      <wps:txbx>
                        <w:txbxContent>
                          <w:p w14:paraId="42C200D0"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27A5F944" w14:textId="77777777" w:rsidR="00E215DA" w:rsidRDefault="00000000">
                            <w:pPr>
                              <w:pStyle w:val="Tekstpodstawowy"/>
                              <w:spacing w:before="174" w:line="312" w:lineRule="auto"/>
                              <w:ind w:left="226" w:right="537"/>
                              <w:rPr>
                                <w:color w:val="000000"/>
                              </w:rPr>
                            </w:pPr>
                            <w:r>
                              <w:rPr>
                                <w:color w:val="FFFFFF"/>
                              </w:rPr>
                              <w:t xml:space="preserve">Jeżeli zastosowano panele dotykowe (sensoryczne), urządzenie wyposaż </w:t>
                            </w:r>
                            <w:r>
                              <w:rPr>
                                <w:color w:val="FFFFFF"/>
                                <w:w w:val="105"/>
                              </w:rPr>
                              <w:t>w</w:t>
                            </w:r>
                            <w:r>
                              <w:rPr>
                                <w:color w:val="FFFFFF"/>
                                <w:spacing w:val="-7"/>
                                <w:w w:val="105"/>
                              </w:rPr>
                              <w:t xml:space="preserve"> </w:t>
                            </w:r>
                            <w:r>
                              <w:rPr>
                                <w:color w:val="FFFFFF"/>
                                <w:w w:val="105"/>
                              </w:rPr>
                              <w:t>nakładkę</w:t>
                            </w:r>
                            <w:r>
                              <w:rPr>
                                <w:color w:val="FFFFFF"/>
                                <w:spacing w:val="-7"/>
                                <w:w w:val="105"/>
                              </w:rPr>
                              <w:t xml:space="preserve"> </w:t>
                            </w:r>
                            <w:r>
                              <w:rPr>
                                <w:color w:val="FFFFFF"/>
                                <w:w w:val="105"/>
                              </w:rPr>
                              <w:t>ułatwiającą</w:t>
                            </w:r>
                            <w:r>
                              <w:rPr>
                                <w:color w:val="FFFFFF"/>
                                <w:spacing w:val="-7"/>
                                <w:w w:val="105"/>
                              </w:rPr>
                              <w:t xml:space="preserve"> </w:t>
                            </w:r>
                            <w:r>
                              <w:rPr>
                                <w:color w:val="FFFFFF"/>
                                <w:w w:val="105"/>
                              </w:rPr>
                              <w:t>jego</w:t>
                            </w:r>
                            <w:r>
                              <w:rPr>
                                <w:color w:val="FFFFFF"/>
                                <w:spacing w:val="-7"/>
                                <w:w w:val="105"/>
                              </w:rPr>
                              <w:t xml:space="preserve"> </w:t>
                            </w:r>
                            <w:r>
                              <w:rPr>
                                <w:color w:val="FFFFFF"/>
                                <w:w w:val="105"/>
                              </w:rPr>
                              <w:t>obsługę</w:t>
                            </w:r>
                            <w:r>
                              <w:rPr>
                                <w:color w:val="FFFFFF"/>
                                <w:spacing w:val="-7"/>
                                <w:w w:val="105"/>
                              </w:rPr>
                              <w:t xml:space="preserve"> </w:t>
                            </w:r>
                            <w:r>
                              <w:rPr>
                                <w:color w:val="FFFFFF"/>
                                <w:w w:val="105"/>
                              </w:rPr>
                              <w:t>osobom</w:t>
                            </w:r>
                            <w:r>
                              <w:rPr>
                                <w:color w:val="FFFFFF"/>
                                <w:spacing w:val="-7"/>
                                <w:w w:val="105"/>
                              </w:rPr>
                              <w:t xml:space="preserve"> </w:t>
                            </w:r>
                            <w:r>
                              <w:rPr>
                                <w:color w:val="FFFFFF"/>
                                <w:w w:val="105"/>
                              </w:rPr>
                              <w:t>z</w:t>
                            </w:r>
                            <w:r>
                              <w:rPr>
                                <w:color w:val="FFFFFF"/>
                                <w:spacing w:val="-7"/>
                                <w:w w:val="105"/>
                              </w:rPr>
                              <w:t xml:space="preserve"> </w:t>
                            </w:r>
                            <w:r>
                              <w:rPr>
                                <w:color w:val="FFFFFF"/>
                                <w:w w:val="105"/>
                              </w:rPr>
                              <w:t xml:space="preserve">niepełnosprawnością </w:t>
                            </w:r>
                            <w:r>
                              <w:rPr>
                                <w:color w:val="FFFFFF"/>
                                <w:spacing w:val="-2"/>
                                <w:w w:val="105"/>
                              </w:rPr>
                              <w:t>wzroku.</w:t>
                            </w:r>
                          </w:p>
                        </w:txbxContent>
                      </wps:txbx>
                      <wps:bodyPr wrap="square" lIns="0" tIns="0" rIns="0" bIns="0" rtlCol="0">
                        <a:noAutofit/>
                      </wps:bodyPr>
                    </wps:wsp>
                  </a:graphicData>
                </a:graphic>
              </wp:anchor>
            </w:drawing>
          </mc:Choice>
          <mc:Fallback>
            <w:pict>
              <v:shape w14:anchorId="2A0947D7" id="Textbox 241" o:spid="_x0000_s1045" type="#_x0000_t202" style="position:absolute;margin-left:104.9pt;margin-top:12.1pt;width:433.75pt;height:94.35pt;z-index:-15669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" fillcolor="#003865" stroked="f">
                <v:textbox inset="0,0,0,0">
                  <w:txbxContent>
                    <w:p w14:paraId="42C200D0"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27A5F944" w14:textId="77777777" w:rsidR="00E215DA" w:rsidRDefault="00000000">
                      <w:pPr>
                        <w:pStyle w:val="Tekstpodstawowy"/>
                        <w:spacing w:before="174" w:line="312" w:lineRule="auto"/>
                        <w:ind w:left="226" w:right="537"/>
                        <w:rPr>
                          <w:color w:val="000000"/>
                        </w:rPr>
                      </w:pPr>
                      <w:r>
                        <w:rPr>
                          <w:color w:val="FFFFFF"/>
                        </w:rPr>
                        <w:t xml:space="preserve">Jeżeli zastosowano panele dotykowe (sensoryczne), urządzenie wyposaż </w:t>
                      </w:r>
                      <w:r>
                        <w:rPr>
                          <w:color w:val="FFFFFF"/>
                          <w:w w:val="105"/>
                        </w:rPr>
                        <w:t>w</w:t>
                      </w:r>
                      <w:r>
                        <w:rPr>
                          <w:color w:val="FFFFFF"/>
                          <w:spacing w:val="-7"/>
                          <w:w w:val="105"/>
                        </w:rPr>
                        <w:t xml:space="preserve"> </w:t>
                      </w:r>
                      <w:r>
                        <w:rPr>
                          <w:color w:val="FFFFFF"/>
                          <w:w w:val="105"/>
                        </w:rPr>
                        <w:t>nakładkę</w:t>
                      </w:r>
                      <w:r>
                        <w:rPr>
                          <w:color w:val="FFFFFF"/>
                          <w:spacing w:val="-7"/>
                          <w:w w:val="105"/>
                        </w:rPr>
                        <w:t xml:space="preserve"> </w:t>
                      </w:r>
                      <w:r>
                        <w:rPr>
                          <w:color w:val="FFFFFF"/>
                          <w:w w:val="105"/>
                        </w:rPr>
                        <w:t>ułatwiającą</w:t>
                      </w:r>
                      <w:r>
                        <w:rPr>
                          <w:color w:val="FFFFFF"/>
                          <w:spacing w:val="-7"/>
                          <w:w w:val="105"/>
                        </w:rPr>
                        <w:t xml:space="preserve"> </w:t>
                      </w:r>
                      <w:r>
                        <w:rPr>
                          <w:color w:val="FFFFFF"/>
                          <w:w w:val="105"/>
                        </w:rPr>
                        <w:t>jego</w:t>
                      </w:r>
                      <w:r>
                        <w:rPr>
                          <w:color w:val="FFFFFF"/>
                          <w:spacing w:val="-7"/>
                          <w:w w:val="105"/>
                        </w:rPr>
                        <w:t xml:space="preserve"> </w:t>
                      </w:r>
                      <w:r>
                        <w:rPr>
                          <w:color w:val="FFFFFF"/>
                          <w:w w:val="105"/>
                        </w:rPr>
                        <w:t>obsługę</w:t>
                      </w:r>
                      <w:r>
                        <w:rPr>
                          <w:color w:val="FFFFFF"/>
                          <w:spacing w:val="-7"/>
                          <w:w w:val="105"/>
                        </w:rPr>
                        <w:t xml:space="preserve"> </w:t>
                      </w:r>
                      <w:r>
                        <w:rPr>
                          <w:color w:val="FFFFFF"/>
                          <w:w w:val="105"/>
                        </w:rPr>
                        <w:t>osobom</w:t>
                      </w:r>
                      <w:r>
                        <w:rPr>
                          <w:color w:val="FFFFFF"/>
                          <w:spacing w:val="-7"/>
                          <w:w w:val="105"/>
                        </w:rPr>
                        <w:t xml:space="preserve"> </w:t>
                      </w:r>
                      <w:r>
                        <w:rPr>
                          <w:color w:val="FFFFFF"/>
                          <w:w w:val="105"/>
                        </w:rPr>
                        <w:t>z</w:t>
                      </w:r>
                      <w:r>
                        <w:rPr>
                          <w:color w:val="FFFFFF"/>
                          <w:spacing w:val="-7"/>
                          <w:w w:val="105"/>
                        </w:rPr>
                        <w:t xml:space="preserve"> </w:t>
                      </w:r>
                      <w:r>
                        <w:rPr>
                          <w:color w:val="FFFFFF"/>
                          <w:w w:val="105"/>
                        </w:rPr>
                        <w:t xml:space="preserve">niepełnosprawnością </w:t>
                      </w:r>
                      <w:r>
                        <w:rPr>
                          <w:color w:val="FFFFFF"/>
                          <w:spacing w:val="-2"/>
                          <w:w w:val="105"/>
                        </w:rPr>
                        <w:t>wzroku.</w:t>
                      </w:r>
                    </w:p>
                  </w:txbxContent>
                </v:textbox>
                <w10:wrap type="topAndBottom" anchorx="page"/>
              </v:shape>
            </w:pict>
          </mc:Fallback>
        </mc:AlternateContent>
      </w:r>
    </w:p>
    <w:p w14:paraId="6E76F726" w14:textId="77777777" w:rsidR="00E215DA" w:rsidRDefault="00E215DA">
      <w:pPr>
        <w:rPr>
          <w:sz w:val="19"/>
        </w:rPr>
        <w:sectPr w:rsidR="00E215DA">
          <w:pgSz w:w="11910" w:h="16840"/>
          <w:pgMar w:top="1100" w:right="360" w:bottom="840" w:left="500" w:header="0" w:footer="655" w:gutter="0"/>
          <w:cols w:space="708"/>
        </w:sectPr>
      </w:pPr>
    </w:p>
    <w:p w14:paraId="64F4679C" w14:textId="77777777" w:rsidR="00E215DA" w:rsidRDefault="00E215DA">
      <w:pPr>
        <w:pStyle w:val="Tekstpodstawowy"/>
        <w:spacing w:before="260"/>
        <w:ind w:left="0"/>
      </w:pPr>
    </w:p>
    <w:p w14:paraId="0F37C0CA" w14:textId="77777777" w:rsidR="00E215DA" w:rsidRDefault="00000000">
      <w:pPr>
        <w:pStyle w:val="Akapitzlist"/>
        <w:numPr>
          <w:ilvl w:val="0"/>
          <w:numId w:val="176"/>
        </w:numPr>
        <w:tabs>
          <w:tab w:val="left" w:pos="1594"/>
          <w:tab w:val="left" w:pos="1597"/>
        </w:tabs>
        <w:spacing w:before="0" w:line="312" w:lineRule="auto"/>
        <w:ind w:right="1439"/>
        <w:rPr>
          <w:sz w:val="24"/>
        </w:rPr>
      </w:pPr>
      <w:r>
        <w:rPr>
          <w:w w:val="105"/>
          <w:sz w:val="24"/>
        </w:rPr>
        <w:t xml:space="preserve">Jeżeli przy wejściu na teren obiektu znajduje się punkt kontroli dostępu </w:t>
      </w:r>
      <w:r>
        <w:rPr>
          <w:spacing w:val="-2"/>
          <w:w w:val="105"/>
          <w:sz w:val="24"/>
        </w:rPr>
        <w:t>w</w:t>
      </w:r>
      <w:r>
        <w:rPr>
          <w:spacing w:val="-11"/>
          <w:w w:val="105"/>
          <w:sz w:val="24"/>
        </w:rPr>
        <w:t xml:space="preserve"> </w:t>
      </w:r>
      <w:r>
        <w:rPr>
          <w:spacing w:val="-2"/>
          <w:w w:val="105"/>
          <w:sz w:val="24"/>
        </w:rPr>
        <w:t>postaci</w:t>
      </w:r>
      <w:r>
        <w:rPr>
          <w:spacing w:val="-11"/>
          <w:w w:val="105"/>
          <w:sz w:val="24"/>
        </w:rPr>
        <w:t xml:space="preserve"> </w:t>
      </w:r>
      <w:r>
        <w:rPr>
          <w:spacing w:val="-2"/>
          <w:w w:val="105"/>
          <w:sz w:val="24"/>
        </w:rPr>
        <w:t>automatycznych</w:t>
      </w:r>
      <w:r>
        <w:rPr>
          <w:spacing w:val="-11"/>
          <w:w w:val="105"/>
          <w:sz w:val="24"/>
        </w:rPr>
        <w:t xml:space="preserve"> </w:t>
      </w:r>
      <w:r>
        <w:rPr>
          <w:spacing w:val="-2"/>
          <w:w w:val="105"/>
          <w:sz w:val="24"/>
        </w:rPr>
        <w:t>bramek,</w:t>
      </w:r>
      <w:r>
        <w:rPr>
          <w:spacing w:val="-11"/>
          <w:w w:val="105"/>
          <w:sz w:val="24"/>
        </w:rPr>
        <w:t xml:space="preserve"> </w:t>
      </w:r>
      <w:r>
        <w:rPr>
          <w:spacing w:val="-2"/>
          <w:w w:val="105"/>
          <w:sz w:val="24"/>
        </w:rPr>
        <w:t>stosuj</w:t>
      </w:r>
      <w:r>
        <w:rPr>
          <w:spacing w:val="-11"/>
          <w:w w:val="105"/>
          <w:sz w:val="24"/>
        </w:rPr>
        <w:t xml:space="preserve"> </w:t>
      </w:r>
      <w:r>
        <w:rPr>
          <w:spacing w:val="-2"/>
          <w:w w:val="105"/>
          <w:sz w:val="24"/>
        </w:rPr>
        <w:t>bramki</w:t>
      </w:r>
      <w:r>
        <w:rPr>
          <w:spacing w:val="-11"/>
          <w:w w:val="105"/>
          <w:sz w:val="24"/>
        </w:rPr>
        <w:t xml:space="preserve"> </w:t>
      </w:r>
      <w:r>
        <w:rPr>
          <w:spacing w:val="-2"/>
          <w:w w:val="105"/>
          <w:sz w:val="24"/>
        </w:rPr>
        <w:t>uchylne</w:t>
      </w:r>
      <w:r>
        <w:rPr>
          <w:spacing w:val="-11"/>
          <w:w w:val="105"/>
          <w:sz w:val="24"/>
        </w:rPr>
        <w:t xml:space="preserve"> </w:t>
      </w:r>
      <w:r>
        <w:rPr>
          <w:spacing w:val="-2"/>
          <w:w w:val="105"/>
          <w:sz w:val="24"/>
        </w:rPr>
        <w:t>lub</w:t>
      </w:r>
      <w:r>
        <w:rPr>
          <w:spacing w:val="-11"/>
          <w:w w:val="105"/>
          <w:sz w:val="24"/>
        </w:rPr>
        <w:t xml:space="preserve"> </w:t>
      </w:r>
      <w:r>
        <w:rPr>
          <w:spacing w:val="-2"/>
          <w:w w:val="105"/>
          <w:sz w:val="24"/>
        </w:rPr>
        <w:t>przesuwne.</w:t>
      </w:r>
    </w:p>
    <w:p w14:paraId="68EBB52F" w14:textId="77777777" w:rsidR="00E215DA" w:rsidRDefault="00000000">
      <w:pPr>
        <w:pStyle w:val="Akapitzlist"/>
        <w:numPr>
          <w:ilvl w:val="0"/>
          <w:numId w:val="176"/>
        </w:numPr>
        <w:tabs>
          <w:tab w:val="left" w:pos="1595"/>
          <w:tab w:val="left" w:pos="1597"/>
        </w:tabs>
        <w:spacing w:line="312" w:lineRule="auto"/>
        <w:ind w:right="1470"/>
        <w:rPr>
          <w:sz w:val="24"/>
        </w:rPr>
      </w:pPr>
      <w:r>
        <w:rPr>
          <w:w w:val="105"/>
          <w:sz w:val="24"/>
        </w:rPr>
        <w:t>W</w:t>
      </w:r>
      <w:r>
        <w:rPr>
          <w:spacing w:val="-7"/>
          <w:w w:val="105"/>
          <w:sz w:val="24"/>
        </w:rPr>
        <w:t xml:space="preserve"> </w:t>
      </w:r>
      <w:r>
        <w:rPr>
          <w:w w:val="105"/>
          <w:sz w:val="24"/>
        </w:rPr>
        <w:t>wyjątkowych</w:t>
      </w:r>
      <w:r>
        <w:rPr>
          <w:spacing w:val="-7"/>
          <w:w w:val="105"/>
          <w:sz w:val="24"/>
        </w:rPr>
        <w:t xml:space="preserve"> </w:t>
      </w:r>
      <w:r>
        <w:rPr>
          <w:w w:val="105"/>
          <w:sz w:val="24"/>
        </w:rPr>
        <w:t>sytuacjach</w:t>
      </w:r>
      <w:r>
        <w:rPr>
          <w:spacing w:val="-7"/>
          <w:w w:val="105"/>
          <w:sz w:val="24"/>
        </w:rPr>
        <w:t xml:space="preserve"> </w:t>
      </w:r>
      <w:r>
        <w:rPr>
          <w:w w:val="105"/>
          <w:sz w:val="24"/>
        </w:rPr>
        <w:t>możesz</w:t>
      </w:r>
      <w:r>
        <w:rPr>
          <w:spacing w:val="-7"/>
          <w:w w:val="105"/>
          <w:sz w:val="24"/>
        </w:rPr>
        <w:t xml:space="preserve"> </w:t>
      </w:r>
      <w:r>
        <w:rPr>
          <w:w w:val="105"/>
          <w:sz w:val="24"/>
        </w:rPr>
        <w:t>zastosować</w:t>
      </w:r>
      <w:r>
        <w:rPr>
          <w:spacing w:val="-7"/>
          <w:w w:val="105"/>
          <w:sz w:val="24"/>
        </w:rPr>
        <w:t xml:space="preserve"> </w:t>
      </w:r>
      <w:r>
        <w:rPr>
          <w:w w:val="105"/>
          <w:sz w:val="24"/>
        </w:rPr>
        <w:t>bramki</w:t>
      </w:r>
      <w:r>
        <w:rPr>
          <w:spacing w:val="-7"/>
          <w:w w:val="105"/>
          <w:sz w:val="24"/>
        </w:rPr>
        <w:t xml:space="preserve"> </w:t>
      </w:r>
      <w:r>
        <w:rPr>
          <w:w w:val="105"/>
          <w:sz w:val="24"/>
        </w:rPr>
        <w:t>obrotowe,</w:t>
      </w:r>
      <w:r>
        <w:rPr>
          <w:spacing w:val="-7"/>
          <w:w w:val="105"/>
          <w:sz w:val="24"/>
        </w:rPr>
        <w:t xml:space="preserve"> </w:t>
      </w:r>
      <w:r>
        <w:rPr>
          <w:w w:val="105"/>
          <w:sz w:val="24"/>
        </w:rPr>
        <w:t xml:space="preserve">pod </w:t>
      </w:r>
      <w:r>
        <w:rPr>
          <w:spacing w:val="-2"/>
          <w:w w:val="105"/>
          <w:sz w:val="24"/>
        </w:rPr>
        <w:t>warunkiem</w:t>
      </w:r>
      <w:r>
        <w:rPr>
          <w:spacing w:val="-15"/>
          <w:w w:val="105"/>
          <w:sz w:val="24"/>
        </w:rPr>
        <w:t xml:space="preserve"> </w:t>
      </w:r>
      <w:r>
        <w:rPr>
          <w:spacing w:val="-2"/>
          <w:w w:val="105"/>
          <w:sz w:val="24"/>
        </w:rPr>
        <w:t>zapewnienia</w:t>
      </w:r>
      <w:r>
        <w:rPr>
          <w:spacing w:val="-15"/>
          <w:w w:val="105"/>
          <w:sz w:val="24"/>
        </w:rPr>
        <w:t xml:space="preserve"> </w:t>
      </w:r>
      <w:r>
        <w:rPr>
          <w:spacing w:val="-2"/>
          <w:w w:val="105"/>
          <w:sz w:val="24"/>
        </w:rPr>
        <w:t>minimum</w:t>
      </w:r>
      <w:r>
        <w:rPr>
          <w:spacing w:val="-15"/>
          <w:w w:val="105"/>
          <w:sz w:val="24"/>
        </w:rPr>
        <w:t xml:space="preserve"> </w:t>
      </w:r>
      <w:r>
        <w:rPr>
          <w:spacing w:val="-2"/>
          <w:w w:val="105"/>
          <w:sz w:val="24"/>
        </w:rPr>
        <w:t>jednej</w:t>
      </w:r>
      <w:r>
        <w:rPr>
          <w:spacing w:val="-15"/>
          <w:w w:val="105"/>
          <w:sz w:val="24"/>
        </w:rPr>
        <w:t xml:space="preserve"> </w:t>
      </w:r>
      <w:r>
        <w:rPr>
          <w:spacing w:val="-2"/>
          <w:w w:val="105"/>
          <w:sz w:val="24"/>
        </w:rPr>
        <w:t>bramki</w:t>
      </w:r>
      <w:r>
        <w:rPr>
          <w:spacing w:val="-15"/>
          <w:w w:val="105"/>
          <w:sz w:val="24"/>
        </w:rPr>
        <w:t xml:space="preserve"> </w:t>
      </w:r>
      <w:r>
        <w:rPr>
          <w:spacing w:val="-2"/>
          <w:w w:val="105"/>
          <w:sz w:val="24"/>
        </w:rPr>
        <w:t>uchylnej</w:t>
      </w:r>
      <w:r>
        <w:rPr>
          <w:spacing w:val="-15"/>
          <w:w w:val="105"/>
          <w:sz w:val="24"/>
        </w:rPr>
        <w:t xml:space="preserve"> </w:t>
      </w:r>
      <w:r>
        <w:rPr>
          <w:spacing w:val="-2"/>
          <w:w w:val="105"/>
          <w:sz w:val="24"/>
        </w:rPr>
        <w:t>lub</w:t>
      </w:r>
      <w:r>
        <w:rPr>
          <w:spacing w:val="-15"/>
          <w:w w:val="105"/>
          <w:sz w:val="24"/>
        </w:rPr>
        <w:t xml:space="preserve"> </w:t>
      </w:r>
      <w:r>
        <w:rPr>
          <w:spacing w:val="-2"/>
          <w:w w:val="105"/>
          <w:sz w:val="24"/>
        </w:rPr>
        <w:t xml:space="preserve">przesuwnej, </w:t>
      </w:r>
      <w:r>
        <w:rPr>
          <w:w w:val="105"/>
          <w:sz w:val="24"/>
        </w:rPr>
        <w:t>dostępnej dla osób ze szczególnymi potrzebami.</w:t>
      </w:r>
    </w:p>
    <w:p w14:paraId="3592C7EF" w14:textId="77777777" w:rsidR="00E215DA" w:rsidRDefault="00000000">
      <w:pPr>
        <w:pStyle w:val="Akapitzlist"/>
        <w:numPr>
          <w:ilvl w:val="0"/>
          <w:numId w:val="176"/>
        </w:numPr>
        <w:tabs>
          <w:tab w:val="left" w:pos="1594"/>
          <w:tab w:val="left" w:pos="1597"/>
        </w:tabs>
        <w:spacing w:before="60" w:line="312" w:lineRule="auto"/>
        <w:ind w:right="1712"/>
        <w:rPr>
          <w:sz w:val="24"/>
        </w:rPr>
      </w:pPr>
      <w:r>
        <w:rPr>
          <w:spacing w:val="-2"/>
          <w:w w:val="105"/>
          <w:sz w:val="24"/>
        </w:rPr>
        <w:t>Zapewnij</w:t>
      </w:r>
      <w:r>
        <w:rPr>
          <w:spacing w:val="-14"/>
          <w:w w:val="105"/>
          <w:sz w:val="24"/>
        </w:rPr>
        <w:t xml:space="preserve"> </w:t>
      </w:r>
      <w:r>
        <w:rPr>
          <w:spacing w:val="-2"/>
          <w:w w:val="105"/>
          <w:sz w:val="24"/>
        </w:rPr>
        <w:t>dostępność</w:t>
      </w:r>
      <w:r>
        <w:rPr>
          <w:spacing w:val="-14"/>
          <w:w w:val="105"/>
          <w:sz w:val="24"/>
        </w:rPr>
        <w:t xml:space="preserve"> </w:t>
      </w:r>
      <w:r>
        <w:rPr>
          <w:spacing w:val="-2"/>
          <w:w w:val="105"/>
          <w:sz w:val="24"/>
        </w:rPr>
        <w:t>minimum</w:t>
      </w:r>
      <w:r>
        <w:rPr>
          <w:spacing w:val="-14"/>
          <w:w w:val="105"/>
          <w:sz w:val="24"/>
        </w:rPr>
        <w:t xml:space="preserve"> </w:t>
      </w:r>
      <w:r>
        <w:rPr>
          <w:spacing w:val="-2"/>
          <w:w w:val="105"/>
          <w:sz w:val="24"/>
        </w:rPr>
        <w:t>jednej</w:t>
      </w:r>
      <w:r>
        <w:rPr>
          <w:spacing w:val="-14"/>
          <w:w w:val="105"/>
          <w:sz w:val="24"/>
        </w:rPr>
        <w:t xml:space="preserve"> </w:t>
      </w:r>
      <w:r>
        <w:rPr>
          <w:spacing w:val="-2"/>
          <w:w w:val="105"/>
          <w:sz w:val="24"/>
        </w:rPr>
        <w:t>bramki</w:t>
      </w:r>
      <w:r>
        <w:rPr>
          <w:spacing w:val="-14"/>
          <w:w w:val="105"/>
          <w:sz w:val="24"/>
        </w:rPr>
        <w:t xml:space="preserve"> </w:t>
      </w:r>
      <w:r>
        <w:rPr>
          <w:spacing w:val="-2"/>
          <w:w w:val="105"/>
          <w:sz w:val="24"/>
        </w:rPr>
        <w:t>osobom</w:t>
      </w:r>
      <w:r>
        <w:rPr>
          <w:spacing w:val="-14"/>
          <w:w w:val="105"/>
          <w:sz w:val="24"/>
        </w:rPr>
        <w:t xml:space="preserve"> </w:t>
      </w:r>
      <w:r>
        <w:rPr>
          <w:spacing w:val="-2"/>
          <w:w w:val="105"/>
          <w:sz w:val="24"/>
        </w:rPr>
        <w:t>ze</w:t>
      </w:r>
      <w:r>
        <w:rPr>
          <w:spacing w:val="-14"/>
          <w:w w:val="105"/>
          <w:sz w:val="24"/>
        </w:rPr>
        <w:t xml:space="preserve"> </w:t>
      </w:r>
      <w:r>
        <w:rPr>
          <w:spacing w:val="-2"/>
          <w:w w:val="105"/>
          <w:sz w:val="24"/>
        </w:rPr>
        <w:t>szczególnymi potrzebami:</w:t>
      </w:r>
    </w:p>
    <w:p w14:paraId="5B0CD8F7" w14:textId="77777777" w:rsidR="00E215DA" w:rsidRDefault="00000000">
      <w:pPr>
        <w:pStyle w:val="Akapitzlist"/>
        <w:numPr>
          <w:ilvl w:val="1"/>
          <w:numId w:val="176"/>
        </w:numPr>
        <w:tabs>
          <w:tab w:val="left" w:pos="2104"/>
        </w:tabs>
        <w:ind w:left="2104" w:hanging="507"/>
        <w:rPr>
          <w:sz w:val="24"/>
        </w:rPr>
      </w:pPr>
      <w:r>
        <w:rPr>
          <w:sz w:val="24"/>
        </w:rPr>
        <w:t>czytelnie</w:t>
      </w:r>
      <w:r>
        <w:rPr>
          <w:spacing w:val="6"/>
          <w:sz w:val="24"/>
        </w:rPr>
        <w:t xml:space="preserve"> </w:t>
      </w:r>
      <w:r>
        <w:rPr>
          <w:sz w:val="24"/>
        </w:rPr>
        <w:t>oznaczając</w:t>
      </w:r>
      <w:r>
        <w:rPr>
          <w:spacing w:val="6"/>
          <w:sz w:val="24"/>
        </w:rPr>
        <w:t xml:space="preserve"> </w:t>
      </w:r>
      <w:r>
        <w:rPr>
          <w:sz w:val="24"/>
        </w:rPr>
        <w:t>ją</w:t>
      </w:r>
      <w:r>
        <w:rPr>
          <w:spacing w:val="6"/>
          <w:sz w:val="24"/>
        </w:rPr>
        <w:t xml:space="preserve"> </w:t>
      </w:r>
      <w:r>
        <w:rPr>
          <w:sz w:val="24"/>
        </w:rPr>
        <w:t>symbolem</w:t>
      </w:r>
      <w:r>
        <w:rPr>
          <w:spacing w:val="6"/>
          <w:sz w:val="24"/>
        </w:rPr>
        <w:t xml:space="preserve"> </w:t>
      </w:r>
      <w:r>
        <w:rPr>
          <w:sz w:val="24"/>
        </w:rPr>
        <w:t>osoby</w:t>
      </w:r>
      <w:r>
        <w:rPr>
          <w:spacing w:val="7"/>
          <w:sz w:val="24"/>
        </w:rPr>
        <w:t xml:space="preserve"> </w:t>
      </w:r>
      <w:r>
        <w:rPr>
          <w:sz w:val="24"/>
        </w:rPr>
        <w:t>na</w:t>
      </w:r>
      <w:r>
        <w:rPr>
          <w:spacing w:val="6"/>
          <w:sz w:val="24"/>
        </w:rPr>
        <w:t xml:space="preserve"> </w:t>
      </w:r>
      <w:r>
        <w:rPr>
          <w:spacing w:val="-2"/>
          <w:sz w:val="24"/>
        </w:rPr>
        <w:t>wózku,</w:t>
      </w:r>
    </w:p>
    <w:p w14:paraId="16EC5DF7" w14:textId="77777777" w:rsidR="00E215DA" w:rsidRDefault="00000000">
      <w:pPr>
        <w:pStyle w:val="Akapitzlist"/>
        <w:numPr>
          <w:ilvl w:val="1"/>
          <w:numId w:val="176"/>
        </w:numPr>
        <w:tabs>
          <w:tab w:val="left" w:pos="2105"/>
        </w:tabs>
        <w:spacing w:before="141"/>
        <w:ind w:left="2105" w:hanging="508"/>
        <w:rPr>
          <w:sz w:val="24"/>
        </w:rPr>
      </w:pPr>
      <w:r>
        <w:rPr>
          <w:sz w:val="24"/>
        </w:rPr>
        <w:t>stosując</w:t>
      </w:r>
      <w:r>
        <w:rPr>
          <w:spacing w:val="13"/>
          <w:sz w:val="24"/>
        </w:rPr>
        <w:t xml:space="preserve"> </w:t>
      </w:r>
      <w:r>
        <w:rPr>
          <w:sz w:val="24"/>
        </w:rPr>
        <w:t>bramki</w:t>
      </w:r>
      <w:r>
        <w:rPr>
          <w:spacing w:val="13"/>
          <w:sz w:val="24"/>
        </w:rPr>
        <w:t xml:space="preserve"> </w:t>
      </w:r>
      <w:r>
        <w:rPr>
          <w:sz w:val="24"/>
        </w:rPr>
        <w:t>uchylne</w:t>
      </w:r>
      <w:r>
        <w:rPr>
          <w:spacing w:val="13"/>
          <w:sz w:val="24"/>
        </w:rPr>
        <w:t xml:space="preserve"> </w:t>
      </w:r>
      <w:r>
        <w:rPr>
          <w:sz w:val="24"/>
        </w:rPr>
        <w:t>lub</w:t>
      </w:r>
      <w:r>
        <w:rPr>
          <w:spacing w:val="13"/>
          <w:sz w:val="24"/>
        </w:rPr>
        <w:t xml:space="preserve"> </w:t>
      </w:r>
      <w:r>
        <w:rPr>
          <w:spacing w:val="-2"/>
          <w:sz w:val="24"/>
        </w:rPr>
        <w:t>przesuwne,</w:t>
      </w:r>
    </w:p>
    <w:p w14:paraId="04DD853B" w14:textId="77777777" w:rsidR="00E215DA" w:rsidRDefault="00000000">
      <w:pPr>
        <w:pStyle w:val="Akapitzlist"/>
        <w:numPr>
          <w:ilvl w:val="1"/>
          <w:numId w:val="176"/>
        </w:numPr>
        <w:tabs>
          <w:tab w:val="left" w:pos="2103"/>
          <w:tab w:val="left" w:pos="2107"/>
        </w:tabs>
        <w:spacing w:before="141" w:line="312" w:lineRule="auto"/>
        <w:ind w:right="1341"/>
        <w:rPr>
          <w:sz w:val="24"/>
        </w:rPr>
      </w:pPr>
      <w:r>
        <w:rPr>
          <w:spacing w:val="-2"/>
          <w:w w:val="105"/>
          <w:sz w:val="24"/>
        </w:rPr>
        <w:t>stosując</w:t>
      </w:r>
      <w:r>
        <w:rPr>
          <w:spacing w:val="-16"/>
          <w:w w:val="105"/>
          <w:sz w:val="24"/>
        </w:rPr>
        <w:t xml:space="preserve"> </w:t>
      </w:r>
      <w:r>
        <w:rPr>
          <w:spacing w:val="-2"/>
          <w:w w:val="105"/>
          <w:sz w:val="24"/>
        </w:rPr>
        <w:t>bramkę</w:t>
      </w:r>
      <w:r>
        <w:rPr>
          <w:spacing w:val="-15"/>
          <w:w w:val="105"/>
          <w:sz w:val="24"/>
        </w:rPr>
        <w:t xml:space="preserve"> </w:t>
      </w:r>
      <w:r>
        <w:rPr>
          <w:spacing w:val="-2"/>
          <w:w w:val="105"/>
          <w:sz w:val="24"/>
        </w:rPr>
        <w:t>o</w:t>
      </w:r>
      <w:r>
        <w:rPr>
          <w:spacing w:val="-16"/>
          <w:w w:val="105"/>
          <w:sz w:val="24"/>
        </w:rPr>
        <w:t xml:space="preserve"> </w:t>
      </w:r>
      <w:r>
        <w:rPr>
          <w:spacing w:val="-2"/>
          <w:w w:val="105"/>
          <w:sz w:val="24"/>
        </w:rPr>
        <w:t>szerokości</w:t>
      </w:r>
      <w:r>
        <w:rPr>
          <w:spacing w:val="-16"/>
          <w:w w:val="105"/>
          <w:sz w:val="24"/>
        </w:rPr>
        <w:t xml:space="preserve"> </w:t>
      </w:r>
      <w:r>
        <w:rPr>
          <w:spacing w:val="-2"/>
          <w:w w:val="105"/>
          <w:sz w:val="24"/>
        </w:rPr>
        <w:t>minimum</w:t>
      </w:r>
      <w:r>
        <w:rPr>
          <w:spacing w:val="-15"/>
          <w:w w:val="105"/>
          <w:sz w:val="24"/>
        </w:rPr>
        <w:t xml:space="preserve"> </w:t>
      </w:r>
      <w:r>
        <w:rPr>
          <w:spacing w:val="-2"/>
          <w:w w:val="105"/>
          <w:sz w:val="24"/>
        </w:rPr>
        <w:t>1,2</w:t>
      </w:r>
      <w:r>
        <w:rPr>
          <w:spacing w:val="-16"/>
          <w:w w:val="105"/>
          <w:sz w:val="24"/>
        </w:rPr>
        <w:t xml:space="preserve"> </w:t>
      </w:r>
      <w:r>
        <w:rPr>
          <w:spacing w:val="-2"/>
          <w:w w:val="105"/>
          <w:sz w:val="24"/>
        </w:rPr>
        <w:t>m</w:t>
      </w:r>
      <w:r>
        <w:rPr>
          <w:spacing w:val="-15"/>
          <w:w w:val="105"/>
          <w:sz w:val="24"/>
        </w:rPr>
        <w:t xml:space="preserve"> </w:t>
      </w:r>
      <w:r>
        <w:rPr>
          <w:spacing w:val="-2"/>
          <w:w w:val="105"/>
          <w:sz w:val="24"/>
        </w:rPr>
        <w:t>(zalecane)</w:t>
      </w:r>
      <w:r>
        <w:rPr>
          <w:spacing w:val="-16"/>
          <w:w w:val="105"/>
          <w:sz w:val="24"/>
        </w:rPr>
        <w:t xml:space="preserve"> </w:t>
      </w:r>
      <w:r>
        <w:rPr>
          <w:spacing w:val="-2"/>
          <w:w w:val="105"/>
          <w:sz w:val="24"/>
        </w:rPr>
        <w:t>lub</w:t>
      </w:r>
      <w:r>
        <w:rPr>
          <w:spacing w:val="-15"/>
          <w:w w:val="105"/>
          <w:sz w:val="24"/>
        </w:rPr>
        <w:t xml:space="preserve"> </w:t>
      </w:r>
      <w:r>
        <w:rPr>
          <w:spacing w:val="-2"/>
          <w:w w:val="105"/>
          <w:sz w:val="24"/>
        </w:rPr>
        <w:t xml:space="preserve">minimum </w:t>
      </w:r>
      <w:r>
        <w:rPr>
          <w:w w:val="105"/>
          <w:sz w:val="24"/>
        </w:rPr>
        <w:t>0,9 m (dopuszczalne),</w:t>
      </w:r>
    </w:p>
    <w:p w14:paraId="414CDA43" w14:textId="77777777" w:rsidR="00E215DA" w:rsidRDefault="00000000">
      <w:pPr>
        <w:pStyle w:val="Akapitzlist"/>
        <w:numPr>
          <w:ilvl w:val="1"/>
          <w:numId w:val="176"/>
        </w:numPr>
        <w:tabs>
          <w:tab w:val="left" w:pos="2104"/>
        </w:tabs>
        <w:ind w:left="2104" w:hanging="507"/>
        <w:rPr>
          <w:sz w:val="24"/>
        </w:rPr>
      </w:pPr>
      <w:r>
        <w:rPr>
          <w:sz w:val="24"/>
        </w:rPr>
        <w:t>zapewniając</w:t>
      </w:r>
      <w:r>
        <w:rPr>
          <w:spacing w:val="14"/>
          <w:sz w:val="24"/>
        </w:rPr>
        <w:t xml:space="preserve"> </w:t>
      </w:r>
      <w:r>
        <w:rPr>
          <w:sz w:val="24"/>
        </w:rPr>
        <w:t>bramkę</w:t>
      </w:r>
      <w:r>
        <w:rPr>
          <w:spacing w:val="14"/>
          <w:sz w:val="24"/>
        </w:rPr>
        <w:t xml:space="preserve"> </w:t>
      </w:r>
      <w:r>
        <w:rPr>
          <w:sz w:val="24"/>
        </w:rPr>
        <w:t>pozostającą</w:t>
      </w:r>
      <w:r>
        <w:rPr>
          <w:spacing w:val="14"/>
          <w:sz w:val="24"/>
        </w:rPr>
        <w:t xml:space="preserve"> </w:t>
      </w:r>
      <w:r>
        <w:rPr>
          <w:sz w:val="24"/>
        </w:rPr>
        <w:t>w</w:t>
      </w:r>
      <w:r>
        <w:rPr>
          <w:spacing w:val="15"/>
          <w:sz w:val="24"/>
        </w:rPr>
        <w:t xml:space="preserve"> </w:t>
      </w:r>
      <w:r>
        <w:rPr>
          <w:sz w:val="24"/>
        </w:rPr>
        <w:t>pełnym</w:t>
      </w:r>
      <w:r>
        <w:rPr>
          <w:spacing w:val="14"/>
          <w:sz w:val="24"/>
        </w:rPr>
        <w:t xml:space="preserve"> </w:t>
      </w:r>
      <w:r>
        <w:rPr>
          <w:sz w:val="24"/>
        </w:rPr>
        <w:t>otwarciu</w:t>
      </w:r>
      <w:r>
        <w:rPr>
          <w:spacing w:val="14"/>
          <w:sz w:val="24"/>
        </w:rPr>
        <w:t xml:space="preserve"> </w:t>
      </w:r>
      <w:r>
        <w:rPr>
          <w:sz w:val="24"/>
        </w:rPr>
        <w:t>przez</w:t>
      </w:r>
      <w:r>
        <w:rPr>
          <w:spacing w:val="15"/>
          <w:sz w:val="24"/>
        </w:rPr>
        <w:t xml:space="preserve"> </w:t>
      </w:r>
      <w:r>
        <w:rPr>
          <w:sz w:val="24"/>
        </w:rPr>
        <w:t>minimum</w:t>
      </w:r>
      <w:r>
        <w:rPr>
          <w:spacing w:val="14"/>
          <w:sz w:val="24"/>
        </w:rPr>
        <w:t xml:space="preserve"> </w:t>
      </w:r>
      <w:r>
        <w:rPr>
          <w:sz w:val="24"/>
        </w:rPr>
        <w:t>8</w:t>
      </w:r>
      <w:r>
        <w:rPr>
          <w:spacing w:val="14"/>
          <w:sz w:val="24"/>
        </w:rPr>
        <w:t xml:space="preserve"> </w:t>
      </w:r>
      <w:r>
        <w:rPr>
          <w:spacing w:val="-5"/>
          <w:sz w:val="24"/>
        </w:rPr>
        <w:t>s,</w:t>
      </w:r>
    </w:p>
    <w:p w14:paraId="3C5E0E29" w14:textId="77777777" w:rsidR="00E215DA" w:rsidRDefault="00000000">
      <w:pPr>
        <w:pStyle w:val="Akapitzlist"/>
        <w:numPr>
          <w:ilvl w:val="1"/>
          <w:numId w:val="176"/>
        </w:numPr>
        <w:tabs>
          <w:tab w:val="left" w:pos="2104"/>
          <w:tab w:val="left" w:pos="2107"/>
        </w:tabs>
        <w:spacing w:before="141" w:line="312" w:lineRule="auto"/>
        <w:ind w:right="1188"/>
        <w:rPr>
          <w:sz w:val="24"/>
        </w:rPr>
      </w:pPr>
      <w:r>
        <w:rPr>
          <w:sz w:val="24"/>
        </w:rPr>
        <w:t xml:space="preserve">stosując zabezpieczenie przed przypadkowym zamknięciem w sytuacji, </w:t>
      </w:r>
      <w:r>
        <w:rPr>
          <w:w w:val="105"/>
          <w:sz w:val="24"/>
        </w:rPr>
        <w:t>gdy w świetle bramki znajdują się osoby lub przedmioty,</w:t>
      </w:r>
    </w:p>
    <w:p w14:paraId="7F522238" w14:textId="77777777" w:rsidR="00E215DA" w:rsidRDefault="00000000">
      <w:pPr>
        <w:pStyle w:val="Akapitzlist"/>
        <w:numPr>
          <w:ilvl w:val="1"/>
          <w:numId w:val="176"/>
        </w:numPr>
        <w:tabs>
          <w:tab w:val="left" w:pos="2104"/>
          <w:tab w:val="left" w:pos="2107"/>
        </w:tabs>
        <w:spacing w:line="312" w:lineRule="auto"/>
        <w:ind w:right="1256"/>
        <w:rPr>
          <w:sz w:val="24"/>
        </w:rPr>
      </w:pPr>
      <w:r>
        <w:rPr>
          <w:sz w:val="24"/>
        </w:rPr>
        <w:t xml:space="preserve">zapewniając przed i za bramką powierzchnię manewrową o wymiarach </w:t>
      </w:r>
      <w:r>
        <w:rPr>
          <w:w w:val="105"/>
          <w:sz w:val="24"/>
        </w:rPr>
        <w:t>minimum 1,5 x 1,5 m.</w:t>
      </w:r>
    </w:p>
    <w:p w14:paraId="0CF7AAB2" w14:textId="77777777" w:rsidR="00E215DA" w:rsidRDefault="00000000">
      <w:pPr>
        <w:pStyle w:val="Tekstpodstawowy"/>
        <w:spacing w:before="10"/>
        <w:ind w:left="0"/>
        <w:rPr>
          <w:sz w:val="11"/>
        </w:rPr>
      </w:pPr>
      <w:r>
        <w:rPr>
          <w:noProof/>
        </w:rPr>
        <mc:AlternateContent>
          <mc:Choice Requires="wps">
            <w:drawing>
              <wp:anchor distT="0" distB="0" distL="0" distR="0" simplePos="0" relativeHeight="487647744" behindDoc="1" locked="0" layoutInCell="1" allowOverlap="1" wp14:anchorId="7BD60398" wp14:editId="5C54E7A3">
                <wp:simplePos x="0" y="0"/>
                <wp:positionH relativeFrom="page">
                  <wp:posOffset>1619999</wp:posOffset>
                </wp:positionH>
                <wp:positionV relativeFrom="paragraph">
                  <wp:posOffset>102305</wp:posOffset>
                </wp:positionV>
                <wp:extent cx="5220335" cy="1426845"/>
                <wp:effectExtent l="0" t="0" r="0" b="0"/>
                <wp:wrapTopAndBottom/>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335" cy="1426845"/>
                        </a:xfrm>
                        <a:prstGeom prst="rect">
                          <a:avLst/>
                        </a:prstGeom>
                        <a:solidFill>
                          <a:srgbClr val="003865"/>
                        </a:solidFill>
                      </wps:spPr>
                      <wps:txbx>
                        <w:txbxContent>
                          <w:p w14:paraId="4B75D375"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023E0DC5" w14:textId="77777777" w:rsidR="00E215DA" w:rsidRDefault="00000000">
                            <w:pPr>
                              <w:pStyle w:val="Tekstpodstawowy"/>
                              <w:spacing w:before="174" w:line="312" w:lineRule="auto"/>
                              <w:ind w:left="226"/>
                              <w:rPr>
                                <w:color w:val="000000"/>
                              </w:rPr>
                            </w:pPr>
                            <w:r>
                              <w:rPr>
                                <w:color w:val="FFFFFF"/>
                                <w:w w:val="105"/>
                              </w:rPr>
                              <w:t xml:space="preserve">W sytuacji, gdy przy wejściu do obiektu znajduje się punkt kontroli </w:t>
                            </w:r>
                            <w:r>
                              <w:rPr>
                                <w:color w:val="FFFFFF"/>
                                <w:spacing w:val="-2"/>
                                <w:w w:val="105"/>
                              </w:rPr>
                              <w:t>dostępu</w:t>
                            </w:r>
                            <w:r>
                              <w:rPr>
                                <w:color w:val="FFFFFF"/>
                                <w:spacing w:val="-12"/>
                                <w:w w:val="105"/>
                              </w:rPr>
                              <w:t xml:space="preserve"> </w:t>
                            </w:r>
                            <w:r>
                              <w:rPr>
                                <w:color w:val="FFFFFF"/>
                                <w:spacing w:val="-2"/>
                                <w:w w:val="105"/>
                              </w:rPr>
                              <w:t>w</w:t>
                            </w:r>
                            <w:r>
                              <w:rPr>
                                <w:color w:val="FFFFFF"/>
                                <w:spacing w:val="-12"/>
                                <w:w w:val="105"/>
                              </w:rPr>
                              <w:t xml:space="preserve"> </w:t>
                            </w:r>
                            <w:r>
                              <w:rPr>
                                <w:color w:val="FFFFFF"/>
                                <w:spacing w:val="-2"/>
                                <w:w w:val="105"/>
                              </w:rPr>
                              <w:t>postaci</w:t>
                            </w:r>
                            <w:r>
                              <w:rPr>
                                <w:color w:val="FFFFFF"/>
                                <w:spacing w:val="-12"/>
                                <w:w w:val="105"/>
                              </w:rPr>
                              <w:t xml:space="preserve"> </w:t>
                            </w:r>
                            <w:r>
                              <w:rPr>
                                <w:color w:val="FFFFFF"/>
                                <w:spacing w:val="-2"/>
                                <w:w w:val="105"/>
                              </w:rPr>
                              <w:t>automatycznych</w:t>
                            </w:r>
                            <w:r>
                              <w:rPr>
                                <w:color w:val="FFFFFF"/>
                                <w:spacing w:val="-12"/>
                                <w:w w:val="105"/>
                              </w:rPr>
                              <w:t xml:space="preserve"> </w:t>
                            </w:r>
                            <w:r>
                              <w:rPr>
                                <w:color w:val="FFFFFF"/>
                                <w:spacing w:val="-2"/>
                                <w:w w:val="105"/>
                              </w:rPr>
                              <w:t>bramek</w:t>
                            </w:r>
                            <w:r>
                              <w:rPr>
                                <w:color w:val="FFFFFF"/>
                                <w:spacing w:val="-12"/>
                                <w:w w:val="105"/>
                              </w:rPr>
                              <w:t xml:space="preserve"> </w:t>
                            </w:r>
                            <w:r>
                              <w:rPr>
                                <w:color w:val="FFFFFF"/>
                                <w:spacing w:val="-2"/>
                                <w:w w:val="105"/>
                              </w:rPr>
                              <w:t>i</w:t>
                            </w:r>
                            <w:r>
                              <w:rPr>
                                <w:color w:val="FFFFFF"/>
                                <w:spacing w:val="-12"/>
                                <w:w w:val="105"/>
                              </w:rPr>
                              <w:t xml:space="preserve"> </w:t>
                            </w:r>
                            <w:r>
                              <w:rPr>
                                <w:color w:val="FFFFFF"/>
                                <w:spacing w:val="-2"/>
                                <w:w w:val="105"/>
                              </w:rPr>
                              <w:t>żadna</w:t>
                            </w:r>
                            <w:r>
                              <w:rPr>
                                <w:color w:val="FFFFFF"/>
                                <w:spacing w:val="-12"/>
                                <w:w w:val="105"/>
                              </w:rPr>
                              <w:t xml:space="preserve"> </w:t>
                            </w:r>
                            <w:r>
                              <w:rPr>
                                <w:color w:val="FFFFFF"/>
                                <w:spacing w:val="-2"/>
                                <w:w w:val="105"/>
                              </w:rPr>
                              <w:t>z</w:t>
                            </w:r>
                            <w:r>
                              <w:rPr>
                                <w:color w:val="FFFFFF"/>
                                <w:spacing w:val="-12"/>
                                <w:w w:val="105"/>
                              </w:rPr>
                              <w:t xml:space="preserve"> </w:t>
                            </w:r>
                            <w:r>
                              <w:rPr>
                                <w:color w:val="FFFFFF"/>
                                <w:spacing w:val="-2"/>
                                <w:w w:val="105"/>
                              </w:rPr>
                              <w:t>nich</w:t>
                            </w:r>
                            <w:r>
                              <w:rPr>
                                <w:color w:val="FFFFFF"/>
                                <w:spacing w:val="-12"/>
                                <w:w w:val="105"/>
                              </w:rPr>
                              <w:t xml:space="preserve"> </w:t>
                            </w:r>
                            <w:r>
                              <w:rPr>
                                <w:color w:val="FFFFFF"/>
                                <w:spacing w:val="-2"/>
                                <w:w w:val="105"/>
                              </w:rPr>
                              <w:t>nie</w:t>
                            </w:r>
                            <w:r>
                              <w:rPr>
                                <w:color w:val="FFFFFF"/>
                                <w:spacing w:val="-12"/>
                                <w:w w:val="105"/>
                              </w:rPr>
                              <w:t xml:space="preserve"> </w:t>
                            </w:r>
                            <w:r>
                              <w:rPr>
                                <w:color w:val="FFFFFF"/>
                                <w:spacing w:val="-2"/>
                                <w:w w:val="105"/>
                              </w:rPr>
                              <w:t>spełnia wymogów</w:t>
                            </w:r>
                            <w:r>
                              <w:rPr>
                                <w:color w:val="FFFFFF"/>
                                <w:spacing w:val="-15"/>
                                <w:w w:val="105"/>
                              </w:rPr>
                              <w:t xml:space="preserve"> </w:t>
                            </w:r>
                            <w:r>
                              <w:rPr>
                                <w:color w:val="FFFFFF"/>
                                <w:spacing w:val="-2"/>
                                <w:w w:val="105"/>
                              </w:rPr>
                              <w:t>dostępności,</w:t>
                            </w:r>
                            <w:r>
                              <w:rPr>
                                <w:color w:val="FFFFFF"/>
                                <w:spacing w:val="-15"/>
                                <w:w w:val="105"/>
                              </w:rPr>
                              <w:t xml:space="preserve"> </w:t>
                            </w:r>
                            <w:r>
                              <w:rPr>
                                <w:color w:val="FFFFFF"/>
                                <w:spacing w:val="-2"/>
                                <w:w w:val="105"/>
                              </w:rPr>
                              <w:t>możesz</w:t>
                            </w:r>
                            <w:r>
                              <w:rPr>
                                <w:color w:val="FFFFFF"/>
                                <w:spacing w:val="-15"/>
                                <w:w w:val="105"/>
                              </w:rPr>
                              <w:t xml:space="preserve"> </w:t>
                            </w:r>
                            <w:r>
                              <w:rPr>
                                <w:color w:val="FFFFFF"/>
                                <w:spacing w:val="-2"/>
                                <w:w w:val="105"/>
                              </w:rPr>
                              <w:t>zapewnić</w:t>
                            </w:r>
                            <w:r>
                              <w:rPr>
                                <w:color w:val="FFFFFF"/>
                                <w:spacing w:val="-15"/>
                                <w:w w:val="105"/>
                              </w:rPr>
                              <w:t xml:space="preserve"> </w:t>
                            </w:r>
                            <w:r>
                              <w:rPr>
                                <w:color w:val="FFFFFF"/>
                                <w:spacing w:val="-2"/>
                                <w:w w:val="105"/>
                              </w:rPr>
                              <w:t>dostęp</w:t>
                            </w:r>
                            <w:r>
                              <w:rPr>
                                <w:color w:val="FFFFFF"/>
                                <w:spacing w:val="-15"/>
                                <w:w w:val="105"/>
                              </w:rPr>
                              <w:t xml:space="preserve"> </w:t>
                            </w:r>
                            <w:r>
                              <w:rPr>
                                <w:color w:val="FFFFFF"/>
                                <w:spacing w:val="-2"/>
                                <w:w w:val="105"/>
                              </w:rPr>
                              <w:t>za</w:t>
                            </w:r>
                            <w:r>
                              <w:rPr>
                                <w:color w:val="FFFFFF"/>
                                <w:spacing w:val="-15"/>
                                <w:w w:val="105"/>
                              </w:rPr>
                              <w:t xml:space="preserve"> </w:t>
                            </w:r>
                            <w:r>
                              <w:rPr>
                                <w:color w:val="FFFFFF"/>
                                <w:spacing w:val="-2"/>
                                <w:w w:val="105"/>
                              </w:rPr>
                              <w:t>pomocą</w:t>
                            </w:r>
                            <w:r>
                              <w:rPr>
                                <w:color w:val="FFFFFF"/>
                                <w:spacing w:val="-15"/>
                                <w:w w:val="105"/>
                              </w:rPr>
                              <w:t xml:space="preserve"> </w:t>
                            </w:r>
                            <w:r>
                              <w:rPr>
                                <w:color w:val="FFFFFF"/>
                                <w:spacing w:val="-2"/>
                                <w:w w:val="105"/>
                              </w:rPr>
                              <w:t xml:space="preserve">innego, </w:t>
                            </w:r>
                            <w:r>
                              <w:rPr>
                                <w:color w:val="FFFFFF"/>
                                <w:w w:val="105"/>
                              </w:rPr>
                              <w:t>dostępnego wejścia.</w:t>
                            </w:r>
                          </w:p>
                        </w:txbxContent>
                      </wps:txbx>
                      <wps:bodyPr wrap="square" lIns="0" tIns="0" rIns="0" bIns="0" rtlCol="0">
                        <a:noAutofit/>
                      </wps:bodyPr>
                    </wps:wsp>
                  </a:graphicData>
                </a:graphic>
              </wp:anchor>
            </w:drawing>
          </mc:Choice>
          <mc:Fallback>
            <w:pict>
              <v:shape w14:anchorId="7BD60398" id="Textbox 242" o:spid="_x0000_s1046" type="#_x0000_t202" style="position:absolute;margin-left:127.55pt;margin-top:8.05pt;width:411.05pt;height:112.35pt;z-index:-15668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" fillcolor="#003865" stroked="f">
                <v:textbox inset="0,0,0,0">
                  <w:txbxContent>
                    <w:p w14:paraId="4B75D375"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023E0DC5" w14:textId="77777777" w:rsidR="00E215DA" w:rsidRDefault="00000000">
                      <w:pPr>
                        <w:pStyle w:val="Tekstpodstawowy"/>
                        <w:spacing w:before="174" w:line="312" w:lineRule="auto"/>
                        <w:ind w:left="226"/>
                        <w:rPr>
                          <w:color w:val="000000"/>
                        </w:rPr>
                      </w:pPr>
                      <w:r>
                        <w:rPr>
                          <w:color w:val="FFFFFF"/>
                          <w:w w:val="105"/>
                        </w:rPr>
                        <w:t xml:space="preserve">W sytuacji, gdy przy wejściu do obiektu znajduje się punkt kontroli </w:t>
                      </w:r>
                      <w:r>
                        <w:rPr>
                          <w:color w:val="FFFFFF"/>
                          <w:spacing w:val="-2"/>
                          <w:w w:val="105"/>
                        </w:rPr>
                        <w:t>dostępu</w:t>
                      </w:r>
                      <w:r>
                        <w:rPr>
                          <w:color w:val="FFFFFF"/>
                          <w:spacing w:val="-12"/>
                          <w:w w:val="105"/>
                        </w:rPr>
                        <w:t xml:space="preserve"> </w:t>
                      </w:r>
                      <w:r>
                        <w:rPr>
                          <w:color w:val="FFFFFF"/>
                          <w:spacing w:val="-2"/>
                          <w:w w:val="105"/>
                        </w:rPr>
                        <w:t>w</w:t>
                      </w:r>
                      <w:r>
                        <w:rPr>
                          <w:color w:val="FFFFFF"/>
                          <w:spacing w:val="-12"/>
                          <w:w w:val="105"/>
                        </w:rPr>
                        <w:t xml:space="preserve"> </w:t>
                      </w:r>
                      <w:r>
                        <w:rPr>
                          <w:color w:val="FFFFFF"/>
                          <w:spacing w:val="-2"/>
                          <w:w w:val="105"/>
                        </w:rPr>
                        <w:t>postaci</w:t>
                      </w:r>
                      <w:r>
                        <w:rPr>
                          <w:color w:val="FFFFFF"/>
                          <w:spacing w:val="-12"/>
                          <w:w w:val="105"/>
                        </w:rPr>
                        <w:t xml:space="preserve"> </w:t>
                      </w:r>
                      <w:r>
                        <w:rPr>
                          <w:color w:val="FFFFFF"/>
                          <w:spacing w:val="-2"/>
                          <w:w w:val="105"/>
                        </w:rPr>
                        <w:t>automatycznych</w:t>
                      </w:r>
                      <w:r>
                        <w:rPr>
                          <w:color w:val="FFFFFF"/>
                          <w:spacing w:val="-12"/>
                          <w:w w:val="105"/>
                        </w:rPr>
                        <w:t xml:space="preserve"> </w:t>
                      </w:r>
                      <w:r>
                        <w:rPr>
                          <w:color w:val="FFFFFF"/>
                          <w:spacing w:val="-2"/>
                          <w:w w:val="105"/>
                        </w:rPr>
                        <w:t>bramek</w:t>
                      </w:r>
                      <w:r>
                        <w:rPr>
                          <w:color w:val="FFFFFF"/>
                          <w:spacing w:val="-12"/>
                          <w:w w:val="105"/>
                        </w:rPr>
                        <w:t xml:space="preserve"> </w:t>
                      </w:r>
                      <w:r>
                        <w:rPr>
                          <w:color w:val="FFFFFF"/>
                          <w:spacing w:val="-2"/>
                          <w:w w:val="105"/>
                        </w:rPr>
                        <w:t>i</w:t>
                      </w:r>
                      <w:r>
                        <w:rPr>
                          <w:color w:val="FFFFFF"/>
                          <w:spacing w:val="-12"/>
                          <w:w w:val="105"/>
                        </w:rPr>
                        <w:t xml:space="preserve"> </w:t>
                      </w:r>
                      <w:r>
                        <w:rPr>
                          <w:color w:val="FFFFFF"/>
                          <w:spacing w:val="-2"/>
                          <w:w w:val="105"/>
                        </w:rPr>
                        <w:t>żadna</w:t>
                      </w:r>
                      <w:r>
                        <w:rPr>
                          <w:color w:val="FFFFFF"/>
                          <w:spacing w:val="-12"/>
                          <w:w w:val="105"/>
                        </w:rPr>
                        <w:t xml:space="preserve"> </w:t>
                      </w:r>
                      <w:r>
                        <w:rPr>
                          <w:color w:val="FFFFFF"/>
                          <w:spacing w:val="-2"/>
                          <w:w w:val="105"/>
                        </w:rPr>
                        <w:t>z</w:t>
                      </w:r>
                      <w:r>
                        <w:rPr>
                          <w:color w:val="FFFFFF"/>
                          <w:spacing w:val="-12"/>
                          <w:w w:val="105"/>
                        </w:rPr>
                        <w:t xml:space="preserve"> </w:t>
                      </w:r>
                      <w:r>
                        <w:rPr>
                          <w:color w:val="FFFFFF"/>
                          <w:spacing w:val="-2"/>
                          <w:w w:val="105"/>
                        </w:rPr>
                        <w:t>nich</w:t>
                      </w:r>
                      <w:r>
                        <w:rPr>
                          <w:color w:val="FFFFFF"/>
                          <w:spacing w:val="-12"/>
                          <w:w w:val="105"/>
                        </w:rPr>
                        <w:t xml:space="preserve"> </w:t>
                      </w:r>
                      <w:r>
                        <w:rPr>
                          <w:color w:val="FFFFFF"/>
                          <w:spacing w:val="-2"/>
                          <w:w w:val="105"/>
                        </w:rPr>
                        <w:t>nie</w:t>
                      </w:r>
                      <w:r>
                        <w:rPr>
                          <w:color w:val="FFFFFF"/>
                          <w:spacing w:val="-12"/>
                          <w:w w:val="105"/>
                        </w:rPr>
                        <w:t xml:space="preserve"> </w:t>
                      </w:r>
                      <w:r>
                        <w:rPr>
                          <w:color w:val="FFFFFF"/>
                          <w:spacing w:val="-2"/>
                          <w:w w:val="105"/>
                        </w:rPr>
                        <w:t>spełnia wymogów</w:t>
                      </w:r>
                      <w:r>
                        <w:rPr>
                          <w:color w:val="FFFFFF"/>
                          <w:spacing w:val="-15"/>
                          <w:w w:val="105"/>
                        </w:rPr>
                        <w:t xml:space="preserve"> </w:t>
                      </w:r>
                      <w:r>
                        <w:rPr>
                          <w:color w:val="FFFFFF"/>
                          <w:spacing w:val="-2"/>
                          <w:w w:val="105"/>
                        </w:rPr>
                        <w:t>dostępności,</w:t>
                      </w:r>
                      <w:r>
                        <w:rPr>
                          <w:color w:val="FFFFFF"/>
                          <w:spacing w:val="-15"/>
                          <w:w w:val="105"/>
                        </w:rPr>
                        <w:t xml:space="preserve"> </w:t>
                      </w:r>
                      <w:r>
                        <w:rPr>
                          <w:color w:val="FFFFFF"/>
                          <w:spacing w:val="-2"/>
                          <w:w w:val="105"/>
                        </w:rPr>
                        <w:t>możesz</w:t>
                      </w:r>
                      <w:r>
                        <w:rPr>
                          <w:color w:val="FFFFFF"/>
                          <w:spacing w:val="-15"/>
                          <w:w w:val="105"/>
                        </w:rPr>
                        <w:t xml:space="preserve"> </w:t>
                      </w:r>
                      <w:r>
                        <w:rPr>
                          <w:color w:val="FFFFFF"/>
                          <w:spacing w:val="-2"/>
                          <w:w w:val="105"/>
                        </w:rPr>
                        <w:t>zapewnić</w:t>
                      </w:r>
                      <w:r>
                        <w:rPr>
                          <w:color w:val="FFFFFF"/>
                          <w:spacing w:val="-15"/>
                          <w:w w:val="105"/>
                        </w:rPr>
                        <w:t xml:space="preserve"> </w:t>
                      </w:r>
                      <w:r>
                        <w:rPr>
                          <w:color w:val="FFFFFF"/>
                          <w:spacing w:val="-2"/>
                          <w:w w:val="105"/>
                        </w:rPr>
                        <w:t>dostęp</w:t>
                      </w:r>
                      <w:r>
                        <w:rPr>
                          <w:color w:val="FFFFFF"/>
                          <w:spacing w:val="-15"/>
                          <w:w w:val="105"/>
                        </w:rPr>
                        <w:t xml:space="preserve"> </w:t>
                      </w:r>
                      <w:r>
                        <w:rPr>
                          <w:color w:val="FFFFFF"/>
                          <w:spacing w:val="-2"/>
                          <w:w w:val="105"/>
                        </w:rPr>
                        <w:t>za</w:t>
                      </w:r>
                      <w:r>
                        <w:rPr>
                          <w:color w:val="FFFFFF"/>
                          <w:spacing w:val="-15"/>
                          <w:w w:val="105"/>
                        </w:rPr>
                        <w:t xml:space="preserve"> </w:t>
                      </w:r>
                      <w:r>
                        <w:rPr>
                          <w:color w:val="FFFFFF"/>
                          <w:spacing w:val="-2"/>
                          <w:w w:val="105"/>
                        </w:rPr>
                        <w:t>pomocą</w:t>
                      </w:r>
                      <w:r>
                        <w:rPr>
                          <w:color w:val="FFFFFF"/>
                          <w:spacing w:val="-15"/>
                          <w:w w:val="105"/>
                        </w:rPr>
                        <w:t xml:space="preserve"> </w:t>
                      </w:r>
                      <w:r>
                        <w:rPr>
                          <w:color w:val="FFFFFF"/>
                          <w:spacing w:val="-2"/>
                          <w:w w:val="105"/>
                        </w:rPr>
                        <w:t xml:space="preserve">innego, </w:t>
                      </w:r>
                      <w:r>
                        <w:rPr>
                          <w:color w:val="FFFFFF"/>
                          <w:w w:val="105"/>
                        </w:rPr>
                        <w:t>dostępnego wejścia.</w:t>
                      </w:r>
                    </w:p>
                  </w:txbxContent>
                </v:textbox>
                <w10:wrap type="topAndBottom" anchorx="page"/>
              </v:shape>
            </w:pict>
          </mc:Fallback>
        </mc:AlternateContent>
      </w:r>
    </w:p>
    <w:p w14:paraId="145C14F5" w14:textId="77777777" w:rsidR="00E215DA" w:rsidRDefault="00000000">
      <w:pPr>
        <w:pStyle w:val="Nagwek5"/>
        <w:spacing w:before="196"/>
      </w:pPr>
      <w:bookmarkStart w:id="53" w:name="_bookmark37"/>
      <w:bookmarkEnd w:id="53"/>
      <w:r>
        <w:rPr>
          <w:color w:val="001C62"/>
          <w:spacing w:val="-2"/>
          <w:w w:val="85"/>
        </w:rPr>
        <w:t>Kasy</w:t>
      </w:r>
      <w:r>
        <w:rPr>
          <w:color w:val="001C62"/>
          <w:spacing w:val="-17"/>
          <w:w w:val="85"/>
        </w:rPr>
        <w:t xml:space="preserve"> </w:t>
      </w:r>
      <w:r>
        <w:rPr>
          <w:color w:val="001C62"/>
          <w:spacing w:val="-2"/>
          <w:w w:val="85"/>
        </w:rPr>
        <w:t>biletowe</w:t>
      </w:r>
      <w:r>
        <w:rPr>
          <w:color w:val="001C62"/>
          <w:spacing w:val="-16"/>
          <w:w w:val="85"/>
        </w:rPr>
        <w:t xml:space="preserve"> </w:t>
      </w:r>
      <w:r>
        <w:rPr>
          <w:color w:val="001C62"/>
          <w:spacing w:val="-2"/>
          <w:w w:val="85"/>
        </w:rPr>
        <w:t>i</w:t>
      </w:r>
      <w:r>
        <w:rPr>
          <w:color w:val="001C62"/>
          <w:spacing w:val="-17"/>
          <w:w w:val="85"/>
        </w:rPr>
        <w:t xml:space="preserve"> </w:t>
      </w:r>
      <w:r>
        <w:rPr>
          <w:color w:val="001C62"/>
          <w:spacing w:val="-2"/>
          <w:w w:val="85"/>
        </w:rPr>
        <w:t>automaty</w:t>
      </w:r>
    </w:p>
    <w:p w14:paraId="2B9CA783" w14:textId="77777777" w:rsidR="00E215DA" w:rsidRDefault="00000000">
      <w:pPr>
        <w:pStyle w:val="Nagwek7"/>
        <w:spacing w:before="84"/>
      </w:pPr>
      <w:r>
        <w:rPr>
          <w:color w:val="673B15"/>
          <w:w w:val="85"/>
        </w:rPr>
        <w:t>Kasy</w:t>
      </w:r>
      <w:r>
        <w:rPr>
          <w:color w:val="673B15"/>
          <w:spacing w:val="-13"/>
          <w:w w:val="85"/>
        </w:rPr>
        <w:t xml:space="preserve"> </w:t>
      </w:r>
      <w:r>
        <w:rPr>
          <w:color w:val="673B15"/>
          <w:w w:val="85"/>
        </w:rPr>
        <w:t>biletowe</w:t>
      </w:r>
      <w:r>
        <w:rPr>
          <w:color w:val="673B15"/>
          <w:spacing w:val="-12"/>
          <w:w w:val="85"/>
        </w:rPr>
        <w:t xml:space="preserve"> </w:t>
      </w:r>
      <w:r>
        <w:rPr>
          <w:color w:val="673B15"/>
          <w:w w:val="85"/>
        </w:rPr>
        <w:t>i</w:t>
      </w:r>
      <w:r>
        <w:rPr>
          <w:color w:val="673B15"/>
          <w:spacing w:val="-13"/>
          <w:w w:val="85"/>
        </w:rPr>
        <w:t xml:space="preserve"> </w:t>
      </w:r>
      <w:r>
        <w:rPr>
          <w:color w:val="673B15"/>
          <w:w w:val="85"/>
        </w:rPr>
        <w:t>automaty</w:t>
      </w:r>
      <w:r>
        <w:rPr>
          <w:color w:val="673B15"/>
          <w:spacing w:val="-12"/>
          <w:w w:val="85"/>
        </w:rPr>
        <w:t xml:space="preserve"> </w:t>
      </w:r>
      <w:r>
        <w:rPr>
          <w:color w:val="673B15"/>
          <w:w w:val="85"/>
        </w:rPr>
        <w:t>–</w:t>
      </w:r>
      <w:r>
        <w:rPr>
          <w:color w:val="673B15"/>
          <w:spacing w:val="-12"/>
          <w:w w:val="85"/>
        </w:rPr>
        <w:t xml:space="preserve"> </w:t>
      </w:r>
      <w:r>
        <w:rPr>
          <w:color w:val="673B15"/>
          <w:w w:val="85"/>
        </w:rPr>
        <w:t>wymagania</w:t>
      </w:r>
      <w:r>
        <w:rPr>
          <w:color w:val="673B15"/>
          <w:spacing w:val="-13"/>
          <w:w w:val="85"/>
        </w:rPr>
        <w:t xml:space="preserve"> </w:t>
      </w:r>
      <w:r>
        <w:rPr>
          <w:color w:val="673B15"/>
          <w:spacing w:val="-2"/>
          <w:w w:val="85"/>
        </w:rPr>
        <w:t>ogólne</w:t>
      </w:r>
    </w:p>
    <w:p w14:paraId="33D32262" w14:textId="77777777" w:rsidR="00E215DA" w:rsidRDefault="00000000">
      <w:pPr>
        <w:pStyle w:val="Akapitzlist"/>
        <w:numPr>
          <w:ilvl w:val="0"/>
          <w:numId w:val="175"/>
        </w:numPr>
        <w:tabs>
          <w:tab w:val="left" w:pos="1594"/>
          <w:tab w:val="left" w:pos="1597"/>
        </w:tabs>
        <w:spacing w:before="51" w:line="312" w:lineRule="auto"/>
        <w:ind w:right="1022"/>
        <w:rPr>
          <w:sz w:val="24"/>
        </w:rPr>
      </w:pPr>
      <w:r>
        <w:rPr>
          <w:w w:val="105"/>
          <w:sz w:val="24"/>
        </w:rPr>
        <w:t xml:space="preserve">Zapewnij możliwość dojścia do kasy biletowej/automatu wszystkim </w:t>
      </w:r>
      <w:r>
        <w:rPr>
          <w:spacing w:val="-2"/>
          <w:w w:val="105"/>
          <w:sz w:val="24"/>
        </w:rPr>
        <w:t>użytkownikom,</w:t>
      </w:r>
      <w:r>
        <w:rPr>
          <w:spacing w:val="-11"/>
          <w:w w:val="105"/>
          <w:sz w:val="24"/>
        </w:rPr>
        <w:t xml:space="preserve"> </w:t>
      </w:r>
      <w:r>
        <w:rPr>
          <w:spacing w:val="-2"/>
          <w:w w:val="105"/>
          <w:sz w:val="24"/>
        </w:rPr>
        <w:t>stosując</w:t>
      </w:r>
      <w:r>
        <w:rPr>
          <w:spacing w:val="-11"/>
          <w:w w:val="105"/>
          <w:sz w:val="24"/>
        </w:rPr>
        <w:t xml:space="preserve"> </w:t>
      </w:r>
      <w:r>
        <w:rPr>
          <w:spacing w:val="-2"/>
          <w:w w:val="105"/>
          <w:sz w:val="24"/>
        </w:rPr>
        <w:t>wytyczne</w:t>
      </w:r>
      <w:r>
        <w:rPr>
          <w:spacing w:val="-11"/>
          <w:w w:val="105"/>
          <w:sz w:val="24"/>
        </w:rPr>
        <w:t xml:space="preserve"> </w:t>
      </w:r>
      <w:r>
        <w:rPr>
          <w:spacing w:val="-2"/>
          <w:w w:val="105"/>
          <w:sz w:val="24"/>
        </w:rPr>
        <w:t>zawarte</w:t>
      </w:r>
      <w:r>
        <w:rPr>
          <w:spacing w:val="-11"/>
          <w:w w:val="105"/>
          <w:sz w:val="24"/>
        </w:rPr>
        <w:t xml:space="preserve"> </w:t>
      </w:r>
      <w:r>
        <w:rPr>
          <w:spacing w:val="-2"/>
          <w:w w:val="105"/>
          <w:sz w:val="24"/>
        </w:rPr>
        <w:t>w</w:t>
      </w:r>
      <w:r>
        <w:rPr>
          <w:spacing w:val="-11"/>
          <w:w w:val="105"/>
          <w:sz w:val="24"/>
        </w:rPr>
        <w:t xml:space="preserve"> </w:t>
      </w:r>
      <w:r>
        <w:rPr>
          <w:spacing w:val="-2"/>
          <w:w w:val="105"/>
          <w:sz w:val="24"/>
        </w:rPr>
        <w:t>rozdziale</w:t>
      </w:r>
      <w:r>
        <w:rPr>
          <w:spacing w:val="-11"/>
          <w:w w:val="105"/>
          <w:sz w:val="24"/>
        </w:rPr>
        <w:t xml:space="preserve"> </w:t>
      </w:r>
      <w:hyperlink w:anchor="_bookmark28" w:history="1">
        <w:r w:rsidR="00E215DA">
          <w:rPr>
            <w:color w:val="005F99"/>
            <w:spacing w:val="-2"/>
            <w:w w:val="105"/>
            <w:sz w:val="24"/>
            <w:u w:val="single" w:color="005F99"/>
          </w:rPr>
          <w:t>„Ciągi</w:t>
        </w:r>
        <w:r w:rsidR="00E215DA">
          <w:rPr>
            <w:color w:val="005F99"/>
            <w:spacing w:val="-11"/>
            <w:w w:val="105"/>
            <w:sz w:val="24"/>
            <w:u w:val="single" w:color="005F99"/>
          </w:rPr>
          <w:t xml:space="preserve"> </w:t>
        </w:r>
        <w:r w:rsidR="00E215DA">
          <w:rPr>
            <w:color w:val="005F99"/>
            <w:spacing w:val="-2"/>
            <w:w w:val="105"/>
            <w:sz w:val="24"/>
            <w:u w:val="single" w:color="005F99"/>
          </w:rPr>
          <w:t>piesze</w:t>
        </w:r>
        <w:r w:rsidR="00E215DA">
          <w:rPr>
            <w:color w:val="005F99"/>
            <w:spacing w:val="-11"/>
            <w:w w:val="105"/>
            <w:sz w:val="24"/>
            <w:u w:val="single" w:color="005F99"/>
          </w:rPr>
          <w:t xml:space="preserve"> </w:t>
        </w:r>
        <w:r w:rsidR="00E215DA">
          <w:rPr>
            <w:color w:val="005F99"/>
            <w:spacing w:val="-2"/>
            <w:w w:val="105"/>
            <w:sz w:val="24"/>
            <w:u w:val="single" w:color="005F99"/>
          </w:rPr>
          <w:t>i</w:t>
        </w:r>
        <w:r w:rsidR="00E215DA">
          <w:rPr>
            <w:color w:val="005F99"/>
            <w:spacing w:val="-11"/>
            <w:w w:val="105"/>
            <w:sz w:val="24"/>
            <w:u w:val="single" w:color="005F99"/>
          </w:rPr>
          <w:t xml:space="preserve"> </w:t>
        </w:r>
        <w:r w:rsidR="00E215DA">
          <w:rPr>
            <w:color w:val="005F99"/>
            <w:spacing w:val="-2"/>
            <w:w w:val="105"/>
            <w:sz w:val="24"/>
            <w:u w:val="single" w:color="005F99"/>
          </w:rPr>
          <w:t>place</w:t>
        </w:r>
        <w:r w:rsidR="00E215DA">
          <w:rPr>
            <w:color w:val="005F99"/>
            <w:spacing w:val="-11"/>
            <w:w w:val="105"/>
            <w:sz w:val="24"/>
            <w:u w:val="single" w:color="005F99"/>
          </w:rPr>
          <w:t xml:space="preserve"> </w:t>
        </w:r>
        <w:r w:rsidR="00E215DA">
          <w:rPr>
            <w:color w:val="005F99"/>
            <w:spacing w:val="-2"/>
            <w:w w:val="105"/>
            <w:sz w:val="24"/>
            <w:u w:val="single" w:color="005F99"/>
          </w:rPr>
          <w:t>–</w:t>
        </w:r>
        <w:r w:rsidR="00E215DA">
          <w:rPr>
            <w:color w:val="005F99"/>
            <w:spacing w:val="-11"/>
            <w:w w:val="105"/>
            <w:sz w:val="24"/>
            <w:u w:val="single" w:color="005F99"/>
          </w:rPr>
          <w:t xml:space="preserve"> </w:t>
        </w:r>
      </w:hyperlink>
      <w:r>
        <w:rPr>
          <w:color w:val="005F99"/>
          <w:spacing w:val="-11"/>
          <w:w w:val="105"/>
          <w:sz w:val="24"/>
        </w:rPr>
        <w:t xml:space="preserve"> </w:t>
      </w:r>
      <w:hyperlink w:anchor="_bookmark28" w:history="1">
        <w:r w:rsidR="00E215DA">
          <w:rPr>
            <w:color w:val="005F99"/>
            <w:w w:val="105"/>
            <w:sz w:val="24"/>
            <w:u w:val="single" w:color="005F99"/>
          </w:rPr>
          <w:t>wymogi ogólne”</w:t>
        </w:r>
      </w:hyperlink>
      <w:r>
        <w:rPr>
          <w:w w:val="105"/>
          <w:sz w:val="24"/>
        </w:rPr>
        <w:t>.</w:t>
      </w:r>
    </w:p>
    <w:p w14:paraId="45DAE29E" w14:textId="77777777" w:rsidR="00E215DA" w:rsidRDefault="00000000">
      <w:pPr>
        <w:pStyle w:val="Akapitzlist"/>
        <w:numPr>
          <w:ilvl w:val="0"/>
          <w:numId w:val="175"/>
        </w:numPr>
        <w:tabs>
          <w:tab w:val="left" w:pos="1595"/>
          <w:tab w:val="left" w:pos="1597"/>
        </w:tabs>
        <w:spacing w:before="60" w:line="312" w:lineRule="auto"/>
        <w:ind w:right="1751"/>
        <w:rPr>
          <w:sz w:val="24"/>
        </w:rPr>
      </w:pPr>
      <w:r>
        <w:rPr>
          <w:w w:val="105"/>
          <w:sz w:val="24"/>
        </w:rPr>
        <w:t>Rozważ</w:t>
      </w:r>
      <w:r>
        <w:rPr>
          <w:spacing w:val="-18"/>
          <w:w w:val="105"/>
          <w:sz w:val="24"/>
        </w:rPr>
        <w:t xml:space="preserve"> </w:t>
      </w:r>
      <w:r>
        <w:rPr>
          <w:w w:val="105"/>
          <w:sz w:val="24"/>
        </w:rPr>
        <w:t>możliwość</w:t>
      </w:r>
      <w:r>
        <w:rPr>
          <w:spacing w:val="-17"/>
          <w:w w:val="105"/>
          <w:sz w:val="24"/>
        </w:rPr>
        <w:t xml:space="preserve"> </w:t>
      </w:r>
      <w:r>
        <w:rPr>
          <w:w w:val="105"/>
          <w:sz w:val="24"/>
        </w:rPr>
        <w:t>dokonywania</w:t>
      </w:r>
      <w:r>
        <w:rPr>
          <w:spacing w:val="-18"/>
          <w:w w:val="105"/>
          <w:sz w:val="24"/>
        </w:rPr>
        <w:t xml:space="preserve"> </w:t>
      </w:r>
      <w:r>
        <w:rPr>
          <w:w w:val="105"/>
          <w:sz w:val="24"/>
        </w:rPr>
        <w:t>opłaty</w:t>
      </w:r>
      <w:r>
        <w:rPr>
          <w:spacing w:val="-18"/>
          <w:w w:val="105"/>
          <w:sz w:val="24"/>
        </w:rPr>
        <w:t xml:space="preserve"> </w:t>
      </w:r>
      <w:r>
        <w:rPr>
          <w:w w:val="105"/>
          <w:sz w:val="24"/>
        </w:rPr>
        <w:t>za</w:t>
      </w:r>
      <w:r>
        <w:rPr>
          <w:spacing w:val="-17"/>
          <w:w w:val="105"/>
          <w:sz w:val="24"/>
        </w:rPr>
        <w:t xml:space="preserve"> </w:t>
      </w:r>
      <w:r>
        <w:rPr>
          <w:w w:val="105"/>
          <w:sz w:val="24"/>
        </w:rPr>
        <w:t>pomocą</w:t>
      </w:r>
      <w:r>
        <w:rPr>
          <w:spacing w:val="-18"/>
          <w:w w:val="105"/>
          <w:sz w:val="24"/>
        </w:rPr>
        <w:t xml:space="preserve"> </w:t>
      </w:r>
      <w:r>
        <w:rPr>
          <w:w w:val="105"/>
          <w:sz w:val="24"/>
        </w:rPr>
        <w:t>dostępnej</w:t>
      </w:r>
      <w:r>
        <w:rPr>
          <w:spacing w:val="-17"/>
          <w:w w:val="105"/>
          <w:sz w:val="24"/>
        </w:rPr>
        <w:t xml:space="preserve"> </w:t>
      </w:r>
      <w:r>
        <w:rPr>
          <w:w w:val="105"/>
          <w:sz w:val="24"/>
        </w:rPr>
        <w:t>cyfrowo aplikacji.</w:t>
      </w:r>
      <w:r>
        <w:rPr>
          <w:spacing w:val="-8"/>
          <w:w w:val="105"/>
          <w:sz w:val="24"/>
        </w:rPr>
        <w:t xml:space="preserve"> </w:t>
      </w:r>
      <w:r>
        <w:rPr>
          <w:w w:val="105"/>
          <w:sz w:val="24"/>
        </w:rPr>
        <w:t>Nie</w:t>
      </w:r>
      <w:r>
        <w:rPr>
          <w:spacing w:val="-8"/>
          <w:w w:val="105"/>
          <w:sz w:val="24"/>
        </w:rPr>
        <w:t xml:space="preserve"> </w:t>
      </w:r>
      <w:r>
        <w:rPr>
          <w:w w:val="105"/>
          <w:sz w:val="24"/>
        </w:rPr>
        <w:t>może</w:t>
      </w:r>
      <w:r>
        <w:rPr>
          <w:spacing w:val="-8"/>
          <w:w w:val="105"/>
          <w:sz w:val="24"/>
        </w:rPr>
        <w:t xml:space="preserve"> </w:t>
      </w:r>
      <w:r>
        <w:rPr>
          <w:w w:val="105"/>
          <w:sz w:val="24"/>
        </w:rPr>
        <w:t>to</w:t>
      </w:r>
      <w:r>
        <w:rPr>
          <w:spacing w:val="-8"/>
          <w:w w:val="105"/>
          <w:sz w:val="24"/>
        </w:rPr>
        <w:t xml:space="preserve"> </w:t>
      </w:r>
      <w:r>
        <w:rPr>
          <w:w w:val="105"/>
          <w:sz w:val="24"/>
        </w:rPr>
        <w:t>być</w:t>
      </w:r>
      <w:r>
        <w:rPr>
          <w:spacing w:val="-8"/>
          <w:w w:val="105"/>
          <w:sz w:val="24"/>
        </w:rPr>
        <w:t xml:space="preserve"> </w:t>
      </w:r>
      <w:r>
        <w:rPr>
          <w:w w:val="105"/>
          <w:sz w:val="24"/>
        </w:rPr>
        <w:t>jednak</w:t>
      </w:r>
      <w:r>
        <w:rPr>
          <w:spacing w:val="-8"/>
          <w:w w:val="105"/>
          <w:sz w:val="24"/>
        </w:rPr>
        <w:t xml:space="preserve"> </w:t>
      </w:r>
      <w:r>
        <w:rPr>
          <w:w w:val="105"/>
          <w:sz w:val="24"/>
        </w:rPr>
        <w:t>jedyna</w:t>
      </w:r>
      <w:r>
        <w:rPr>
          <w:spacing w:val="-8"/>
          <w:w w:val="105"/>
          <w:sz w:val="24"/>
        </w:rPr>
        <w:t xml:space="preserve"> </w:t>
      </w:r>
      <w:r>
        <w:rPr>
          <w:w w:val="105"/>
          <w:sz w:val="24"/>
        </w:rPr>
        <w:t>możliwa</w:t>
      </w:r>
      <w:r>
        <w:rPr>
          <w:spacing w:val="-8"/>
          <w:w w:val="105"/>
          <w:sz w:val="24"/>
        </w:rPr>
        <w:t xml:space="preserve"> </w:t>
      </w:r>
      <w:r>
        <w:rPr>
          <w:w w:val="105"/>
          <w:sz w:val="24"/>
        </w:rPr>
        <w:t>forma</w:t>
      </w:r>
      <w:r>
        <w:rPr>
          <w:spacing w:val="-8"/>
          <w:w w:val="105"/>
          <w:sz w:val="24"/>
        </w:rPr>
        <w:t xml:space="preserve"> </w:t>
      </w:r>
      <w:r>
        <w:rPr>
          <w:w w:val="105"/>
          <w:sz w:val="24"/>
        </w:rPr>
        <w:t xml:space="preserve">uregulowania </w:t>
      </w:r>
      <w:r>
        <w:rPr>
          <w:spacing w:val="-2"/>
          <w:w w:val="105"/>
          <w:sz w:val="24"/>
        </w:rPr>
        <w:t>płatności.</w:t>
      </w:r>
    </w:p>
    <w:p w14:paraId="79349924" w14:textId="77777777" w:rsidR="00E215DA" w:rsidRDefault="00000000">
      <w:pPr>
        <w:pStyle w:val="Nagwek7"/>
        <w:spacing w:before="0" w:line="369" w:lineRule="exact"/>
      </w:pPr>
      <w:r>
        <w:rPr>
          <w:color w:val="673B15"/>
          <w:w w:val="85"/>
        </w:rPr>
        <w:t>Automaty</w:t>
      </w:r>
      <w:r>
        <w:rPr>
          <w:color w:val="673B15"/>
          <w:spacing w:val="-7"/>
          <w:w w:val="85"/>
        </w:rPr>
        <w:t xml:space="preserve"> </w:t>
      </w:r>
      <w:r>
        <w:rPr>
          <w:color w:val="673B15"/>
          <w:w w:val="85"/>
        </w:rPr>
        <w:t>i</w:t>
      </w:r>
      <w:r>
        <w:rPr>
          <w:color w:val="673B15"/>
          <w:spacing w:val="-6"/>
          <w:w w:val="85"/>
        </w:rPr>
        <w:t xml:space="preserve"> </w:t>
      </w:r>
      <w:r>
        <w:rPr>
          <w:color w:val="673B15"/>
          <w:spacing w:val="-2"/>
          <w:w w:val="85"/>
        </w:rPr>
        <w:t>biletomaty</w:t>
      </w:r>
    </w:p>
    <w:p w14:paraId="71E400CC" w14:textId="77777777" w:rsidR="00E215DA" w:rsidRDefault="00000000">
      <w:pPr>
        <w:pStyle w:val="Tekstpodstawowy"/>
        <w:spacing w:before="108"/>
        <w:ind w:left="917"/>
      </w:pPr>
      <w:r>
        <w:t>Aby</w:t>
      </w:r>
      <w:r>
        <w:rPr>
          <w:spacing w:val="11"/>
        </w:rPr>
        <w:t xml:space="preserve"> </w:t>
      </w:r>
      <w:r>
        <w:t>zapewnić</w:t>
      </w:r>
      <w:r>
        <w:rPr>
          <w:spacing w:val="11"/>
        </w:rPr>
        <w:t xml:space="preserve"> </w:t>
      </w:r>
      <w:r>
        <w:t>dostępność</w:t>
      </w:r>
      <w:r>
        <w:rPr>
          <w:spacing w:val="11"/>
        </w:rPr>
        <w:t xml:space="preserve"> </w:t>
      </w:r>
      <w:r>
        <w:t>automatów</w:t>
      </w:r>
      <w:r>
        <w:rPr>
          <w:spacing w:val="11"/>
        </w:rPr>
        <w:t xml:space="preserve"> </w:t>
      </w:r>
      <w:r>
        <w:t>dla</w:t>
      </w:r>
      <w:r>
        <w:rPr>
          <w:spacing w:val="11"/>
        </w:rPr>
        <w:t xml:space="preserve"> </w:t>
      </w:r>
      <w:r>
        <w:t>osób</w:t>
      </w:r>
      <w:r>
        <w:rPr>
          <w:spacing w:val="12"/>
        </w:rPr>
        <w:t xml:space="preserve"> </w:t>
      </w:r>
      <w:r>
        <w:t>ze</w:t>
      </w:r>
      <w:r>
        <w:rPr>
          <w:spacing w:val="11"/>
        </w:rPr>
        <w:t xml:space="preserve"> </w:t>
      </w:r>
      <w:r>
        <w:t>szczególnymi</w:t>
      </w:r>
      <w:r>
        <w:rPr>
          <w:spacing w:val="11"/>
        </w:rPr>
        <w:t xml:space="preserve"> </w:t>
      </w:r>
      <w:r>
        <w:rPr>
          <w:spacing w:val="-2"/>
        </w:rPr>
        <w:t>potrzebami:</w:t>
      </w:r>
    </w:p>
    <w:p w14:paraId="52FF82BA" w14:textId="77777777" w:rsidR="00E215DA" w:rsidRDefault="00000000">
      <w:pPr>
        <w:pStyle w:val="Akapitzlist"/>
        <w:numPr>
          <w:ilvl w:val="0"/>
          <w:numId w:val="174"/>
        </w:numPr>
        <w:tabs>
          <w:tab w:val="left" w:pos="1594"/>
          <w:tab w:val="left" w:pos="1597"/>
        </w:tabs>
        <w:spacing w:before="141" w:line="312" w:lineRule="auto"/>
        <w:ind w:right="875"/>
        <w:jc w:val="left"/>
        <w:rPr>
          <w:sz w:val="24"/>
        </w:rPr>
      </w:pPr>
      <w:r>
        <w:rPr>
          <w:w w:val="105"/>
          <w:sz w:val="24"/>
        </w:rPr>
        <w:t>Stosuj</w:t>
      </w:r>
      <w:r>
        <w:rPr>
          <w:spacing w:val="-18"/>
          <w:w w:val="105"/>
          <w:sz w:val="24"/>
        </w:rPr>
        <w:t xml:space="preserve"> </w:t>
      </w:r>
      <w:r>
        <w:rPr>
          <w:w w:val="105"/>
          <w:sz w:val="24"/>
        </w:rPr>
        <w:t>wytyczne</w:t>
      </w:r>
      <w:r>
        <w:rPr>
          <w:spacing w:val="-17"/>
          <w:w w:val="105"/>
          <w:sz w:val="24"/>
        </w:rPr>
        <w:t xml:space="preserve"> </w:t>
      </w:r>
      <w:r>
        <w:rPr>
          <w:w w:val="105"/>
          <w:sz w:val="24"/>
        </w:rPr>
        <w:t>ogólne</w:t>
      </w:r>
      <w:r>
        <w:rPr>
          <w:spacing w:val="-18"/>
          <w:w w:val="105"/>
          <w:sz w:val="24"/>
        </w:rPr>
        <w:t xml:space="preserve"> </w:t>
      </w:r>
      <w:r>
        <w:rPr>
          <w:w w:val="105"/>
          <w:sz w:val="24"/>
        </w:rPr>
        <w:t>zawarte</w:t>
      </w:r>
      <w:r>
        <w:rPr>
          <w:spacing w:val="-18"/>
          <w:w w:val="105"/>
          <w:sz w:val="24"/>
        </w:rPr>
        <w:t xml:space="preserve"> </w:t>
      </w:r>
      <w:r>
        <w:rPr>
          <w:w w:val="105"/>
          <w:sz w:val="24"/>
        </w:rPr>
        <w:t>w</w:t>
      </w:r>
      <w:r>
        <w:rPr>
          <w:spacing w:val="-17"/>
          <w:w w:val="105"/>
          <w:sz w:val="24"/>
        </w:rPr>
        <w:t xml:space="preserve"> </w:t>
      </w:r>
      <w:r>
        <w:rPr>
          <w:w w:val="105"/>
          <w:sz w:val="24"/>
        </w:rPr>
        <w:t>rozdziale</w:t>
      </w:r>
      <w:r>
        <w:rPr>
          <w:spacing w:val="-18"/>
          <w:w w:val="105"/>
          <w:sz w:val="24"/>
        </w:rPr>
        <w:t xml:space="preserve"> </w:t>
      </w:r>
      <w:hyperlink w:anchor="_bookmark31" w:history="1">
        <w:r w:rsidR="00E215DA">
          <w:rPr>
            <w:color w:val="005F99"/>
            <w:w w:val="105"/>
            <w:sz w:val="24"/>
            <w:u w:val="single" w:color="005F99"/>
          </w:rPr>
          <w:t>„Mała</w:t>
        </w:r>
        <w:r w:rsidR="00E215DA">
          <w:rPr>
            <w:color w:val="005F99"/>
            <w:spacing w:val="-17"/>
            <w:w w:val="105"/>
            <w:sz w:val="24"/>
            <w:u w:val="single" w:color="005F99"/>
          </w:rPr>
          <w:t xml:space="preserve"> </w:t>
        </w:r>
        <w:r w:rsidR="00E215DA">
          <w:rPr>
            <w:color w:val="005F99"/>
            <w:w w:val="105"/>
            <w:sz w:val="24"/>
            <w:u w:val="single" w:color="005F99"/>
          </w:rPr>
          <w:t>architektura</w:t>
        </w:r>
        <w:r w:rsidR="00E215DA">
          <w:rPr>
            <w:color w:val="005F99"/>
            <w:spacing w:val="-18"/>
            <w:w w:val="105"/>
            <w:sz w:val="24"/>
            <w:u w:val="single" w:color="005F99"/>
          </w:rPr>
          <w:t xml:space="preserve"> </w:t>
        </w:r>
        <w:r w:rsidR="00E215DA">
          <w:rPr>
            <w:color w:val="005F99"/>
            <w:w w:val="105"/>
            <w:sz w:val="24"/>
            <w:u w:val="single" w:color="005F99"/>
          </w:rPr>
          <w:t>i</w:t>
        </w:r>
        <w:r w:rsidR="00E215DA">
          <w:rPr>
            <w:color w:val="005F99"/>
            <w:spacing w:val="-17"/>
            <w:w w:val="105"/>
            <w:sz w:val="24"/>
            <w:u w:val="single" w:color="005F99"/>
          </w:rPr>
          <w:t xml:space="preserve"> </w:t>
        </w:r>
        <w:r w:rsidR="00E215DA">
          <w:rPr>
            <w:color w:val="005F99"/>
            <w:w w:val="105"/>
            <w:sz w:val="24"/>
            <w:u w:val="single" w:color="005F99"/>
          </w:rPr>
          <w:t>wyposażenie</w:t>
        </w:r>
        <w:r w:rsidR="00E215DA">
          <w:rPr>
            <w:color w:val="005F99"/>
            <w:spacing w:val="-18"/>
            <w:w w:val="105"/>
            <w:sz w:val="24"/>
            <w:u w:val="single" w:color="005F99"/>
          </w:rPr>
          <w:t xml:space="preserve"> </w:t>
        </w:r>
      </w:hyperlink>
      <w:r>
        <w:rPr>
          <w:color w:val="005F99"/>
          <w:spacing w:val="-18"/>
          <w:w w:val="105"/>
          <w:sz w:val="24"/>
        </w:rPr>
        <w:t xml:space="preserve"> </w:t>
      </w:r>
      <w:hyperlink w:anchor="_bookmark31" w:history="1">
        <w:r w:rsidR="00E215DA">
          <w:rPr>
            <w:color w:val="005F99"/>
            <w:w w:val="105"/>
            <w:sz w:val="24"/>
            <w:u w:val="single" w:color="005F99"/>
          </w:rPr>
          <w:t>dodatkowe – wytyczne ogólne”</w:t>
        </w:r>
      </w:hyperlink>
      <w:r>
        <w:rPr>
          <w:w w:val="105"/>
          <w:sz w:val="24"/>
        </w:rPr>
        <w:t>.</w:t>
      </w:r>
    </w:p>
    <w:p w14:paraId="2F46F3B6" w14:textId="77777777" w:rsidR="00E215DA" w:rsidRDefault="00E215DA">
      <w:pPr>
        <w:spacing w:line="312" w:lineRule="auto"/>
        <w:rPr>
          <w:sz w:val="24"/>
        </w:rPr>
        <w:sectPr w:rsidR="00E215DA">
          <w:pgSz w:w="11910" w:h="16840"/>
          <w:pgMar w:top="1100" w:right="360" w:bottom="840" w:left="500" w:header="0" w:footer="655" w:gutter="0"/>
          <w:cols w:space="708"/>
        </w:sectPr>
      </w:pPr>
    </w:p>
    <w:p w14:paraId="5000544C" w14:textId="77777777" w:rsidR="00E215DA" w:rsidRDefault="00E215DA">
      <w:pPr>
        <w:pStyle w:val="Tekstpodstawowy"/>
        <w:spacing w:before="260"/>
        <w:ind w:left="0"/>
      </w:pPr>
    </w:p>
    <w:p w14:paraId="37AED6E1" w14:textId="77777777" w:rsidR="00E215DA" w:rsidRDefault="00000000">
      <w:pPr>
        <w:pStyle w:val="Akapitzlist"/>
        <w:numPr>
          <w:ilvl w:val="0"/>
          <w:numId w:val="174"/>
        </w:numPr>
        <w:tabs>
          <w:tab w:val="left" w:pos="1595"/>
          <w:tab w:val="left" w:pos="1597"/>
        </w:tabs>
        <w:spacing w:before="0" w:line="312" w:lineRule="auto"/>
        <w:ind w:right="1035"/>
        <w:jc w:val="left"/>
        <w:rPr>
          <w:sz w:val="24"/>
        </w:rPr>
      </w:pPr>
      <w:r>
        <w:rPr>
          <w:sz w:val="24"/>
        </w:rPr>
        <w:t>Zadbaj, aby oświetlenie wokół automatu (sztuczne i naturalne) nie utrudniało</w:t>
      </w:r>
      <w:r>
        <w:rPr>
          <w:spacing w:val="40"/>
          <w:sz w:val="24"/>
        </w:rPr>
        <w:t xml:space="preserve"> </w:t>
      </w:r>
      <w:r>
        <w:rPr>
          <w:sz w:val="24"/>
        </w:rPr>
        <w:t xml:space="preserve">odczytania informacji wyświetlanych na ekranie. W tym celu możesz </w:t>
      </w:r>
      <w:r>
        <w:rPr>
          <w:spacing w:val="-2"/>
          <w:w w:val="110"/>
          <w:sz w:val="24"/>
        </w:rPr>
        <w:t>zastosować</w:t>
      </w:r>
      <w:r>
        <w:rPr>
          <w:spacing w:val="-17"/>
          <w:w w:val="110"/>
          <w:sz w:val="24"/>
        </w:rPr>
        <w:t xml:space="preserve"> </w:t>
      </w:r>
      <w:r>
        <w:rPr>
          <w:spacing w:val="-2"/>
          <w:w w:val="110"/>
          <w:sz w:val="24"/>
        </w:rPr>
        <w:t>osłony</w:t>
      </w:r>
      <w:r>
        <w:rPr>
          <w:spacing w:val="-16"/>
          <w:w w:val="110"/>
          <w:sz w:val="24"/>
        </w:rPr>
        <w:t xml:space="preserve"> </w:t>
      </w:r>
      <w:r>
        <w:rPr>
          <w:spacing w:val="-2"/>
          <w:w w:val="110"/>
          <w:sz w:val="24"/>
        </w:rPr>
        <w:t>lub</w:t>
      </w:r>
      <w:r>
        <w:rPr>
          <w:spacing w:val="-17"/>
          <w:w w:val="110"/>
          <w:sz w:val="24"/>
        </w:rPr>
        <w:t xml:space="preserve"> </w:t>
      </w:r>
      <w:r>
        <w:rPr>
          <w:spacing w:val="-2"/>
          <w:w w:val="110"/>
          <w:sz w:val="24"/>
        </w:rPr>
        <w:t>daszki.</w:t>
      </w:r>
    </w:p>
    <w:p w14:paraId="49764576" w14:textId="77777777" w:rsidR="00E215DA" w:rsidRDefault="00000000">
      <w:pPr>
        <w:pStyle w:val="Akapitzlist"/>
        <w:numPr>
          <w:ilvl w:val="0"/>
          <w:numId w:val="174"/>
        </w:numPr>
        <w:tabs>
          <w:tab w:val="left" w:pos="1594"/>
          <w:tab w:val="left" w:pos="1597"/>
        </w:tabs>
        <w:spacing w:before="60" w:line="312" w:lineRule="auto"/>
        <w:ind w:right="1370"/>
        <w:jc w:val="left"/>
        <w:rPr>
          <w:sz w:val="24"/>
        </w:rPr>
      </w:pPr>
      <w:r>
        <w:rPr>
          <w:spacing w:val="-2"/>
          <w:w w:val="105"/>
          <w:sz w:val="24"/>
        </w:rPr>
        <w:t>Osłony</w:t>
      </w:r>
      <w:r>
        <w:rPr>
          <w:spacing w:val="-11"/>
          <w:w w:val="105"/>
          <w:sz w:val="24"/>
        </w:rPr>
        <w:t xml:space="preserve"> </w:t>
      </w:r>
      <w:r>
        <w:rPr>
          <w:spacing w:val="-2"/>
          <w:w w:val="105"/>
          <w:sz w:val="24"/>
        </w:rPr>
        <w:t>i</w:t>
      </w:r>
      <w:r>
        <w:rPr>
          <w:spacing w:val="-11"/>
          <w:w w:val="105"/>
          <w:sz w:val="24"/>
        </w:rPr>
        <w:t xml:space="preserve"> </w:t>
      </w:r>
      <w:r>
        <w:rPr>
          <w:spacing w:val="-2"/>
          <w:w w:val="105"/>
          <w:sz w:val="24"/>
        </w:rPr>
        <w:t>daszki</w:t>
      </w:r>
      <w:r>
        <w:rPr>
          <w:spacing w:val="-11"/>
          <w:w w:val="105"/>
          <w:sz w:val="24"/>
        </w:rPr>
        <w:t xml:space="preserve"> </w:t>
      </w:r>
      <w:r>
        <w:rPr>
          <w:spacing w:val="-2"/>
          <w:w w:val="105"/>
          <w:sz w:val="24"/>
        </w:rPr>
        <w:t>(jeśli</w:t>
      </w:r>
      <w:r>
        <w:rPr>
          <w:spacing w:val="-11"/>
          <w:w w:val="105"/>
          <w:sz w:val="24"/>
        </w:rPr>
        <w:t xml:space="preserve"> </w:t>
      </w:r>
      <w:r>
        <w:rPr>
          <w:spacing w:val="-2"/>
          <w:w w:val="105"/>
          <w:sz w:val="24"/>
        </w:rPr>
        <w:t>występują)</w:t>
      </w:r>
      <w:r>
        <w:rPr>
          <w:spacing w:val="-11"/>
          <w:w w:val="105"/>
          <w:sz w:val="24"/>
        </w:rPr>
        <w:t xml:space="preserve"> </w:t>
      </w:r>
      <w:r>
        <w:rPr>
          <w:spacing w:val="-2"/>
          <w:w w:val="105"/>
          <w:sz w:val="24"/>
        </w:rPr>
        <w:t>umieść</w:t>
      </w:r>
      <w:r>
        <w:rPr>
          <w:spacing w:val="-11"/>
          <w:w w:val="105"/>
          <w:sz w:val="24"/>
        </w:rPr>
        <w:t xml:space="preserve"> </w:t>
      </w:r>
      <w:r>
        <w:rPr>
          <w:spacing w:val="-2"/>
          <w:w w:val="105"/>
          <w:sz w:val="24"/>
        </w:rPr>
        <w:t>na</w:t>
      </w:r>
      <w:r>
        <w:rPr>
          <w:spacing w:val="-11"/>
          <w:w w:val="105"/>
          <w:sz w:val="24"/>
        </w:rPr>
        <w:t xml:space="preserve"> </w:t>
      </w:r>
      <w:r>
        <w:rPr>
          <w:spacing w:val="-2"/>
          <w:w w:val="105"/>
          <w:sz w:val="24"/>
        </w:rPr>
        <w:t>wysokości</w:t>
      </w:r>
      <w:r>
        <w:rPr>
          <w:spacing w:val="-11"/>
          <w:w w:val="105"/>
          <w:sz w:val="24"/>
        </w:rPr>
        <w:t xml:space="preserve"> </w:t>
      </w:r>
      <w:r>
        <w:rPr>
          <w:spacing w:val="-2"/>
          <w:w w:val="105"/>
          <w:sz w:val="24"/>
        </w:rPr>
        <w:t>minimum</w:t>
      </w:r>
      <w:r>
        <w:rPr>
          <w:spacing w:val="-11"/>
          <w:w w:val="105"/>
          <w:sz w:val="24"/>
        </w:rPr>
        <w:t xml:space="preserve"> </w:t>
      </w:r>
      <w:r>
        <w:rPr>
          <w:spacing w:val="-2"/>
          <w:w w:val="105"/>
          <w:sz w:val="24"/>
        </w:rPr>
        <w:t>2,2</w:t>
      </w:r>
      <w:r>
        <w:rPr>
          <w:spacing w:val="-11"/>
          <w:w w:val="105"/>
          <w:sz w:val="24"/>
        </w:rPr>
        <w:t xml:space="preserve"> </w:t>
      </w:r>
      <w:r>
        <w:rPr>
          <w:spacing w:val="-2"/>
          <w:w w:val="105"/>
          <w:sz w:val="24"/>
        </w:rPr>
        <w:t>m</w:t>
      </w:r>
      <w:r>
        <w:rPr>
          <w:spacing w:val="-11"/>
          <w:w w:val="105"/>
          <w:sz w:val="24"/>
        </w:rPr>
        <w:t xml:space="preserve"> </w:t>
      </w:r>
      <w:r>
        <w:rPr>
          <w:spacing w:val="-2"/>
          <w:w w:val="105"/>
          <w:sz w:val="24"/>
        </w:rPr>
        <w:t xml:space="preserve">nad </w:t>
      </w:r>
      <w:r>
        <w:rPr>
          <w:w w:val="105"/>
          <w:sz w:val="24"/>
        </w:rPr>
        <w:t>posadzką</w:t>
      </w:r>
      <w:r>
        <w:rPr>
          <w:spacing w:val="-18"/>
          <w:w w:val="105"/>
          <w:sz w:val="24"/>
        </w:rPr>
        <w:t xml:space="preserve"> </w:t>
      </w:r>
      <w:r>
        <w:rPr>
          <w:w w:val="105"/>
          <w:sz w:val="24"/>
        </w:rPr>
        <w:t>(wysokość</w:t>
      </w:r>
      <w:r>
        <w:rPr>
          <w:spacing w:val="-17"/>
          <w:w w:val="105"/>
          <w:sz w:val="24"/>
        </w:rPr>
        <w:t xml:space="preserve"> </w:t>
      </w:r>
      <w:r>
        <w:rPr>
          <w:w w:val="105"/>
          <w:sz w:val="24"/>
        </w:rPr>
        <w:t>mierz</w:t>
      </w:r>
      <w:r>
        <w:rPr>
          <w:spacing w:val="-18"/>
          <w:w w:val="105"/>
          <w:sz w:val="24"/>
        </w:rPr>
        <w:t xml:space="preserve"> </w:t>
      </w:r>
      <w:r>
        <w:rPr>
          <w:w w:val="105"/>
          <w:sz w:val="24"/>
        </w:rPr>
        <w:t>od</w:t>
      </w:r>
      <w:r>
        <w:rPr>
          <w:spacing w:val="-17"/>
          <w:w w:val="105"/>
          <w:sz w:val="24"/>
        </w:rPr>
        <w:t xml:space="preserve"> </w:t>
      </w:r>
      <w:r>
        <w:rPr>
          <w:w w:val="105"/>
          <w:sz w:val="24"/>
        </w:rPr>
        <w:t>posadzki</w:t>
      </w:r>
      <w:r>
        <w:rPr>
          <w:spacing w:val="-18"/>
          <w:w w:val="105"/>
          <w:sz w:val="24"/>
        </w:rPr>
        <w:t xml:space="preserve"> </w:t>
      </w:r>
      <w:r>
        <w:rPr>
          <w:w w:val="105"/>
          <w:sz w:val="24"/>
        </w:rPr>
        <w:t>do</w:t>
      </w:r>
      <w:r>
        <w:rPr>
          <w:spacing w:val="-17"/>
          <w:w w:val="105"/>
          <w:sz w:val="24"/>
        </w:rPr>
        <w:t xml:space="preserve"> </w:t>
      </w:r>
      <w:r>
        <w:rPr>
          <w:w w:val="105"/>
          <w:sz w:val="24"/>
        </w:rPr>
        <w:t>najniżej</w:t>
      </w:r>
      <w:r>
        <w:rPr>
          <w:spacing w:val="-18"/>
          <w:w w:val="105"/>
          <w:sz w:val="24"/>
        </w:rPr>
        <w:t xml:space="preserve"> </w:t>
      </w:r>
      <w:r>
        <w:rPr>
          <w:w w:val="105"/>
          <w:sz w:val="24"/>
        </w:rPr>
        <w:t>położonego</w:t>
      </w:r>
      <w:r>
        <w:rPr>
          <w:spacing w:val="-17"/>
          <w:w w:val="105"/>
          <w:sz w:val="24"/>
        </w:rPr>
        <w:t xml:space="preserve"> </w:t>
      </w:r>
      <w:r>
        <w:rPr>
          <w:w w:val="105"/>
          <w:sz w:val="24"/>
        </w:rPr>
        <w:t>elementu daszku lub osłony).</w:t>
      </w:r>
    </w:p>
    <w:p w14:paraId="5953A3E5" w14:textId="77777777" w:rsidR="00E215DA" w:rsidRDefault="00000000">
      <w:pPr>
        <w:pStyle w:val="Akapitzlist"/>
        <w:numPr>
          <w:ilvl w:val="0"/>
          <w:numId w:val="174"/>
        </w:numPr>
        <w:tabs>
          <w:tab w:val="left" w:pos="1595"/>
        </w:tabs>
        <w:spacing w:before="60"/>
        <w:ind w:left="1595" w:hanging="338"/>
        <w:jc w:val="left"/>
        <w:rPr>
          <w:sz w:val="24"/>
        </w:rPr>
      </w:pPr>
      <w:r>
        <w:rPr>
          <w:sz w:val="24"/>
        </w:rPr>
        <w:t>Nie</w:t>
      </w:r>
      <w:r>
        <w:rPr>
          <w:spacing w:val="23"/>
          <w:sz w:val="24"/>
        </w:rPr>
        <w:t xml:space="preserve"> </w:t>
      </w:r>
      <w:r>
        <w:rPr>
          <w:sz w:val="24"/>
        </w:rPr>
        <w:t>stosuj</w:t>
      </w:r>
      <w:r>
        <w:rPr>
          <w:spacing w:val="23"/>
          <w:sz w:val="24"/>
        </w:rPr>
        <w:t xml:space="preserve"> </w:t>
      </w:r>
      <w:r>
        <w:rPr>
          <w:sz w:val="24"/>
        </w:rPr>
        <w:t>ekranów</w:t>
      </w:r>
      <w:r>
        <w:rPr>
          <w:spacing w:val="23"/>
          <w:sz w:val="24"/>
        </w:rPr>
        <w:t xml:space="preserve"> </w:t>
      </w:r>
      <w:r>
        <w:rPr>
          <w:sz w:val="24"/>
        </w:rPr>
        <w:t>i</w:t>
      </w:r>
      <w:r>
        <w:rPr>
          <w:spacing w:val="23"/>
          <w:sz w:val="24"/>
        </w:rPr>
        <w:t xml:space="preserve"> </w:t>
      </w:r>
      <w:r>
        <w:rPr>
          <w:sz w:val="24"/>
        </w:rPr>
        <w:t>klawiatur</w:t>
      </w:r>
      <w:r>
        <w:rPr>
          <w:spacing w:val="23"/>
          <w:sz w:val="24"/>
        </w:rPr>
        <w:t xml:space="preserve"> </w:t>
      </w:r>
      <w:r>
        <w:rPr>
          <w:sz w:val="24"/>
        </w:rPr>
        <w:t>dotykowych</w:t>
      </w:r>
      <w:r>
        <w:rPr>
          <w:spacing w:val="23"/>
          <w:sz w:val="24"/>
        </w:rPr>
        <w:t xml:space="preserve"> </w:t>
      </w:r>
      <w:r>
        <w:rPr>
          <w:spacing w:val="-2"/>
          <w:sz w:val="24"/>
        </w:rPr>
        <w:t>(sensorycznych).</w:t>
      </w:r>
    </w:p>
    <w:p w14:paraId="78C374D6" w14:textId="77777777" w:rsidR="00E215DA" w:rsidRDefault="00000000">
      <w:pPr>
        <w:pStyle w:val="Tekstpodstawowy"/>
        <w:ind w:left="0"/>
        <w:rPr>
          <w:sz w:val="19"/>
        </w:rPr>
      </w:pPr>
      <w:r>
        <w:rPr>
          <w:noProof/>
        </w:rPr>
        <mc:AlternateContent>
          <mc:Choice Requires="wps">
            <w:drawing>
              <wp:anchor distT="0" distB="0" distL="0" distR="0" simplePos="0" relativeHeight="487648256" behindDoc="1" locked="0" layoutInCell="1" allowOverlap="1" wp14:anchorId="40473726" wp14:editId="071B8BF8">
                <wp:simplePos x="0" y="0"/>
                <wp:positionH relativeFrom="page">
                  <wp:posOffset>1332001</wp:posOffset>
                </wp:positionH>
                <wp:positionV relativeFrom="paragraph">
                  <wp:posOffset>154489</wp:posOffset>
                </wp:positionV>
                <wp:extent cx="5508625" cy="1198245"/>
                <wp:effectExtent l="0" t="0" r="0" b="0"/>
                <wp:wrapTopAndBottom/>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198245"/>
                        </a:xfrm>
                        <a:prstGeom prst="rect">
                          <a:avLst/>
                        </a:prstGeom>
                        <a:solidFill>
                          <a:srgbClr val="003865"/>
                        </a:solidFill>
                      </wps:spPr>
                      <wps:txbx>
                        <w:txbxContent>
                          <w:p w14:paraId="00524286"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6ECEBD48" w14:textId="77777777" w:rsidR="00E215DA" w:rsidRDefault="00000000">
                            <w:pPr>
                              <w:pStyle w:val="Tekstpodstawowy"/>
                              <w:spacing w:before="174" w:line="312" w:lineRule="auto"/>
                              <w:ind w:left="226" w:right="1103"/>
                              <w:rPr>
                                <w:color w:val="000000"/>
                              </w:rPr>
                            </w:pPr>
                            <w:r>
                              <w:rPr>
                                <w:color w:val="FFFFFF"/>
                                <w:spacing w:val="-2"/>
                                <w:w w:val="105"/>
                              </w:rPr>
                              <w:t>Jeżeli</w:t>
                            </w:r>
                            <w:r>
                              <w:rPr>
                                <w:color w:val="FFFFFF"/>
                                <w:spacing w:val="-16"/>
                                <w:w w:val="105"/>
                              </w:rPr>
                              <w:t xml:space="preserve"> </w:t>
                            </w:r>
                            <w:r>
                              <w:rPr>
                                <w:color w:val="FFFFFF"/>
                                <w:spacing w:val="-2"/>
                                <w:w w:val="105"/>
                              </w:rPr>
                              <w:t>zastosowano</w:t>
                            </w:r>
                            <w:r>
                              <w:rPr>
                                <w:color w:val="FFFFFF"/>
                                <w:spacing w:val="-15"/>
                                <w:w w:val="105"/>
                              </w:rPr>
                              <w:t xml:space="preserve"> </w:t>
                            </w:r>
                            <w:r>
                              <w:rPr>
                                <w:color w:val="FFFFFF"/>
                                <w:spacing w:val="-2"/>
                                <w:w w:val="105"/>
                              </w:rPr>
                              <w:t>ekrany</w:t>
                            </w:r>
                            <w:r>
                              <w:rPr>
                                <w:color w:val="FFFFFF"/>
                                <w:spacing w:val="-16"/>
                                <w:w w:val="105"/>
                              </w:rPr>
                              <w:t xml:space="preserve"> </w:t>
                            </w:r>
                            <w:r>
                              <w:rPr>
                                <w:color w:val="FFFFFF"/>
                                <w:spacing w:val="-2"/>
                                <w:w w:val="105"/>
                              </w:rPr>
                              <w:t>lub</w:t>
                            </w:r>
                            <w:r>
                              <w:rPr>
                                <w:color w:val="FFFFFF"/>
                                <w:spacing w:val="-16"/>
                                <w:w w:val="105"/>
                              </w:rPr>
                              <w:t xml:space="preserve"> </w:t>
                            </w:r>
                            <w:r>
                              <w:rPr>
                                <w:color w:val="FFFFFF"/>
                                <w:spacing w:val="-2"/>
                                <w:w w:val="105"/>
                              </w:rPr>
                              <w:t>klawiatury</w:t>
                            </w:r>
                            <w:r>
                              <w:rPr>
                                <w:color w:val="FFFFFF"/>
                                <w:spacing w:val="-15"/>
                                <w:w w:val="105"/>
                              </w:rPr>
                              <w:t xml:space="preserve"> </w:t>
                            </w:r>
                            <w:r>
                              <w:rPr>
                                <w:color w:val="FFFFFF"/>
                                <w:spacing w:val="-2"/>
                                <w:w w:val="105"/>
                              </w:rPr>
                              <w:t>dotykowe</w:t>
                            </w:r>
                            <w:r>
                              <w:rPr>
                                <w:color w:val="FFFFFF"/>
                                <w:spacing w:val="-16"/>
                                <w:w w:val="105"/>
                              </w:rPr>
                              <w:t xml:space="preserve"> </w:t>
                            </w:r>
                            <w:r>
                              <w:rPr>
                                <w:color w:val="FFFFFF"/>
                                <w:spacing w:val="-2"/>
                                <w:w w:val="105"/>
                              </w:rPr>
                              <w:t>(sensoryczne), urządzenie</w:t>
                            </w:r>
                            <w:r>
                              <w:rPr>
                                <w:color w:val="FFFFFF"/>
                                <w:spacing w:val="-7"/>
                                <w:w w:val="105"/>
                              </w:rPr>
                              <w:t xml:space="preserve"> </w:t>
                            </w:r>
                            <w:r>
                              <w:rPr>
                                <w:color w:val="FFFFFF"/>
                                <w:spacing w:val="-2"/>
                                <w:w w:val="105"/>
                              </w:rPr>
                              <w:t>wyposaż</w:t>
                            </w:r>
                            <w:r>
                              <w:rPr>
                                <w:color w:val="FFFFFF"/>
                                <w:spacing w:val="-7"/>
                                <w:w w:val="105"/>
                              </w:rPr>
                              <w:t xml:space="preserve"> </w:t>
                            </w:r>
                            <w:r>
                              <w:rPr>
                                <w:color w:val="FFFFFF"/>
                                <w:spacing w:val="-2"/>
                                <w:w w:val="105"/>
                              </w:rPr>
                              <w:t>w</w:t>
                            </w:r>
                            <w:r>
                              <w:rPr>
                                <w:color w:val="FFFFFF"/>
                                <w:spacing w:val="-7"/>
                                <w:w w:val="105"/>
                              </w:rPr>
                              <w:t xml:space="preserve"> </w:t>
                            </w:r>
                            <w:r>
                              <w:rPr>
                                <w:color w:val="FFFFFF"/>
                                <w:spacing w:val="-2"/>
                                <w:w w:val="105"/>
                              </w:rPr>
                              <w:t>nakładkę</w:t>
                            </w:r>
                            <w:r>
                              <w:rPr>
                                <w:color w:val="FFFFFF"/>
                                <w:spacing w:val="-7"/>
                                <w:w w:val="105"/>
                              </w:rPr>
                              <w:t xml:space="preserve"> </w:t>
                            </w:r>
                            <w:r>
                              <w:rPr>
                                <w:color w:val="FFFFFF"/>
                                <w:spacing w:val="-2"/>
                                <w:w w:val="105"/>
                              </w:rPr>
                              <w:t>ułatwiającą</w:t>
                            </w:r>
                            <w:r>
                              <w:rPr>
                                <w:color w:val="FFFFFF"/>
                                <w:spacing w:val="-7"/>
                                <w:w w:val="105"/>
                              </w:rPr>
                              <w:t xml:space="preserve"> </w:t>
                            </w:r>
                            <w:r>
                              <w:rPr>
                                <w:color w:val="FFFFFF"/>
                                <w:spacing w:val="-2"/>
                                <w:w w:val="105"/>
                              </w:rPr>
                              <w:t>jego</w:t>
                            </w:r>
                            <w:r>
                              <w:rPr>
                                <w:color w:val="FFFFFF"/>
                                <w:spacing w:val="-7"/>
                                <w:w w:val="105"/>
                              </w:rPr>
                              <w:t xml:space="preserve"> </w:t>
                            </w:r>
                            <w:r>
                              <w:rPr>
                                <w:color w:val="FFFFFF"/>
                                <w:spacing w:val="-2"/>
                                <w:w w:val="105"/>
                              </w:rPr>
                              <w:t>obsługę</w:t>
                            </w:r>
                            <w:r>
                              <w:rPr>
                                <w:color w:val="FFFFFF"/>
                                <w:spacing w:val="-7"/>
                                <w:w w:val="105"/>
                              </w:rPr>
                              <w:t xml:space="preserve"> </w:t>
                            </w:r>
                            <w:r>
                              <w:rPr>
                                <w:color w:val="FFFFFF"/>
                                <w:spacing w:val="-2"/>
                                <w:w w:val="105"/>
                              </w:rPr>
                              <w:t xml:space="preserve">osobom </w:t>
                            </w:r>
                            <w:r>
                              <w:rPr>
                                <w:color w:val="FFFFFF"/>
                                <w:w w:val="105"/>
                              </w:rPr>
                              <w:t>z niepełnosprawnością wzroku.</w:t>
                            </w:r>
                          </w:p>
                        </w:txbxContent>
                      </wps:txbx>
                      <wps:bodyPr wrap="square" lIns="0" tIns="0" rIns="0" bIns="0" rtlCol="0">
                        <a:noAutofit/>
                      </wps:bodyPr>
                    </wps:wsp>
                  </a:graphicData>
                </a:graphic>
              </wp:anchor>
            </w:drawing>
          </mc:Choice>
          <mc:Fallback>
            <w:pict>
              <v:shape w14:anchorId="40473726" id="Textbox 243" o:spid="_x0000_s1047" type="#_x0000_t202" style="position:absolute;margin-left:104.9pt;margin-top:12.15pt;width:433.75pt;height:94.35pt;z-index:-1566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" fillcolor="#003865" stroked="f">
                <v:textbox inset="0,0,0,0">
                  <w:txbxContent>
                    <w:p w14:paraId="00524286"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6ECEBD48" w14:textId="77777777" w:rsidR="00E215DA" w:rsidRDefault="00000000">
                      <w:pPr>
                        <w:pStyle w:val="Tekstpodstawowy"/>
                        <w:spacing w:before="174" w:line="312" w:lineRule="auto"/>
                        <w:ind w:left="226" w:right="1103"/>
                        <w:rPr>
                          <w:color w:val="000000"/>
                        </w:rPr>
                      </w:pPr>
                      <w:r>
                        <w:rPr>
                          <w:color w:val="FFFFFF"/>
                          <w:spacing w:val="-2"/>
                          <w:w w:val="105"/>
                        </w:rPr>
                        <w:t>Jeżeli</w:t>
                      </w:r>
                      <w:r>
                        <w:rPr>
                          <w:color w:val="FFFFFF"/>
                          <w:spacing w:val="-16"/>
                          <w:w w:val="105"/>
                        </w:rPr>
                        <w:t xml:space="preserve"> </w:t>
                      </w:r>
                      <w:r>
                        <w:rPr>
                          <w:color w:val="FFFFFF"/>
                          <w:spacing w:val="-2"/>
                          <w:w w:val="105"/>
                        </w:rPr>
                        <w:t>zastosowano</w:t>
                      </w:r>
                      <w:r>
                        <w:rPr>
                          <w:color w:val="FFFFFF"/>
                          <w:spacing w:val="-15"/>
                          <w:w w:val="105"/>
                        </w:rPr>
                        <w:t xml:space="preserve"> </w:t>
                      </w:r>
                      <w:r>
                        <w:rPr>
                          <w:color w:val="FFFFFF"/>
                          <w:spacing w:val="-2"/>
                          <w:w w:val="105"/>
                        </w:rPr>
                        <w:t>ekrany</w:t>
                      </w:r>
                      <w:r>
                        <w:rPr>
                          <w:color w:val="FFFFFF"/>
                          <w:spacing w:val="-16"/>
                          <w:w w:val="105"/>
                        </w:rPr>
                        <w:t xml:space="preserve"> </w:t>
                      </w:r>
                      <w:r>
                        <w:rPr>
                          <w:color w:val="FFFFFF"/>
                          <w:spacing w:val="-2"/>
                          <w:w w:val="105"/>
                        </w:rPr>
                        <w:t>lub</w:t>
                      </w:r>
                      <w:r>
                        <w:rPr>
                          <w:color w:val="FFFFFF"/>
                          <w:spacing w:val="-16"/>
                          <w:w w:val="105"/>
                        </w:rPr>
                        <w:t xml:space="preserve"> </w:t>
                      </w:r>
                      <w:r>
                        <w:rPr>
                          <w:color w:val="FFFFFF"/>
                          <w:spacing w:val="-2"/>
                          <w:w w:val="105"/>
                        </w:rPr>
                        <w:t>klawiatury</w:t>
                      </w:r>
                      <w:r>
                        <w:rPr>
                          <w:color w:val="FFFFFF"/>
                          <w:spacing w:val="-15"/>
                          <w:w w:val="105"/>
                        </w:rPr>
                        <w:t xml:space="preserve"> </w:t>
                      </w:r>
                      <w:r>
                        <w:rPr>
                          <w:color w:val="FFFFFF"/>
                          <w:spacing w:val="-2"/>
                          <w:w w:val="105"/>
                        </w:rPr>
                        <w:t>dotykowe</w:t>
                      </w:r>
                      <w:r>
                        <w:rPr>
                          <w:color w:val="FFFFFF"/>
                          <w:spacing w:val="-16"/>
                          <w:w w:val="105"/>
                        </w:rPr>
                        <w:t xml:space="preserve"> </w:t>
                      </w:r>
                      <w:r>
                        <w:rPr>
                          <w:color w:val="FFFFFF"/>
                          <w:spacing w:val="-2"/>
                          <w:w w:val="105"/>
                        </w:rPr>
                        <w:t>(sensoryczne), urządzenie</w:t>
                      </w:r>
                      <w:r>
                        <w:rPr>
                          <w:color w:val="FFFFFF"/>
                          <w:spacing w:val="-7"/>
                          <w:w w:val="105"/>
                        </w:rPr>
                        <w:t xml:space="preserve"> </w:t>
                      </w:r>
                      <w:r>
                        <w:rPr>
                          <w:color w:val="FFFFFF"/>
                          <w:spacing w:val="-2"/>
                          <w:w w:val="105"/>
                        </w:rPr>
                        <w:t>wyposaż</w:t>
                      </w:r>
                      <w:r>
                        <w:rPr>
                          <w:color w:val="FFFFFF"/>
                          <w:spacing w:val="-7"/>
                          <w:w w:val="105"/>
                        </w:rPr>
                        <w:t xml:space="preserve"> </w:t>
                      </w:r>
                      <w:r>
                        <w:rPr>
                          <w:color w:val="FFFFFF"/>
                          <w:spacing w:val="-2"/>
                          <w:w w:val="105"/>
                        </w:rPr>
                        <w:t>w</w:t>
                      </w:r>
                      <w:r>
                        <w:rPr>
                          <w:color w:val="FFFFFF"/>
                          <w:spacing w:val="-7"/>
                          <w:w w:val="105"/>
                        </w:rPr>
                        <w:t xml:space="preserve"> </w:t>
                      </w:r>
                      <w:r>
                        <w:rPr>
                          <w:color w:val="FFFFFF"/>
                          <w:spacing w:val="-2"/>
                          <w:w w:val="105"/>
                        </w:rPr>
                        <w:t>nakładkę</w:t>
                      </w:r>
                      <w:r>
                        <w:rPr>
                          <w:color w:val="FFFFFF"/>
                          <w:spacing w:val="-7"/>
                          <w:w w:val="105"/>
                        </w:rPr>
                        <w:t xml:space="preserve"> </w:t>
                      </w:r>
                      <w:r>
                        <w:rPr>
                          <w:color w:val="FFFFFF"/>
                          <w:spacing w:val="-2"/>
                          <w:w w:val="105"/>
                        </w:rPr>
                        <w:t>ułatwiającą</w:t>
                      </w:r>
                      <w:r>
                        <w:rPr>
                          <w:color w:val="FFFFFF"/>
                          <w:spacing w:val="-7"/>
                          <w:w w:val="105"/>
                        </w:rPr>
                        <w:t xml:space="preserve"> </w:t>
                      </w:r>
                      <w:r>
                        <w:rPr>
                          <w:color w:val="FFFFFF"/>
                          <w:spacing w:val="-2"/>
                          <w:w w:val="105"/>
                        </w:rPr>
                        <w:t>jego</w:t>
                      </w:r>
                      <w:r>
                        <w:rPr>
                          <w:color w:val="FFFFFF"/>
                          <w:spacing w:val="-7"/>
                          <w:w w:val="105"/>
                        </w:rPr>
                        <w:t xml:space="preserve"> </w:t>
                      </w:r>
                      <w:r>
                        <w:rPr>
                          <w:color w:val="FFFFFF"/>
                          <w:spacing w:val="-2"/>
                          <w:w w:val="105"/>
                        </w:rPr>
                        <w:t>obsługę</w:t>
                      </w:r>
                      <w:r>
                        <w:rPr>
                          <w:color w:val="FFFFFF"/>
                          <w:spacing w:val="-7"/>
                          <w:w w:val="105"/>
                        </w:rPr>
                        <w:t xml:space="preserve"> </w:t>
                      </w:r>
                      <w:r>
                        <w:rPr>
                          <w:color w:val="FFFFFF"/>
                          <w:spacing w:val="-2"/>
                          <w:w w:val="105"/>
                        </w:rPr>
                        <w:t xml:space="preserve">osobom </w:t>
                      </w:r>
                      <w:r>
                        <w:rPr>
                          <w:color w:val="FFFFFF"/>
                          <w:w w:val="105"/>
                        </w:rPr>
                        <w:t>z niepełnosprawnością wzroku.</w:t>
                      </w:r>
                    </w:p>
                  </w:txbxContent>
                </v:textbox>
                <w10:wrap type="topAndBottom" anchorx="page"/>
              </v:shape>
            </w:pict>
          </mc:Fallback>
        </mc:AlternateContent>
      </w:r>
    </w:p>
    <w:p w14:paraId="7D661E1D" w14:textId="77777777" w:rsidR="00E215DA" w:rsidRDefault="00000000">
      <w:pPr>
        <w:pStyle w:val="Akapitzlist"/>
        <w:numPr>
          <w:ilvl w:val="0"/>
          <w:numId w:val="174"/>
        </w:numPr>
        <w:tabs>
          <w:tab w:val="left" w:pos="1595"/>
        </w:tabs>
        <w:spacing w:before="245"/>
        <w:ind w:left="1595" w:hanging="338"/>
        <w:jc w:val="left"/>
        <w:rPr>
          <w:sz w:val="24"/>
        </w:rPr>
      </w:pPr>
      <w:r>
        <w:rPr>
          <w:sz w:val="24"/>
        </w:rPr>
        <w:t>Przyciski</w:t>
      </w:r>
      <w:r>
        <w:rPr>
          <w:spacing w:val="10"/>
          <w:sz w:val="24"/>
        </w:rPr>
        <w:t xml:space="preserve"> </w:t>
      </w:r>
      <w:r>
        <w:rPr>
          <w:sz w:val="24"/>
        </w:rPr>
        <w:t>oznacz</w:t>
      </w:r>
      <w:r>
        <w:rPr>
          <w:spacing w:val="10"/>
          <w:sz w:val="24"/>
        </w:rPr>
        <w:t xml:space="preserve"> </w:t>
      </w:r>
      <w:r>
        <w:rPr>
          <w:sz w:val="24"/>
        </w:rPr>
        <w:t>w</w:t>
      </w:r>
      <w:r>
        <w:rPr>
          <w:spacing w:val="10"/>
          <w:sz w:val="24"/>
        </w:rPr>
        <w:t xml:space="preserve"> </w:t>
      </w:r>
      <w:r>
        <w:rPr>
          <w:sz w:val="24"/>
        </w:rPr>
        <w:t>sposób</w:t>
      </w:r>
      <w:r>
        <w:rPr>
          <w:spacing w:val="10"/>
          <w:sz w:val="24"/>
        </w:rPr>
        <w:t xml:space="preserve"> </w:t>
      </w:r>
      <w:r>
        <w:rPr>
          <w:sz w:val="24"/>
        </w:rPr>
        <w:t>czytelny</w:t>
      </w:r>
      <w:r>
        <w:rPr>
          <w:spacing w:val="11"/>
          <w:sz w:val="24"/>
        </w:rPr>
        <w:t xml:space="preserve"> </w:t>
      </w:r>
      <w:r>
        <w:rPr>
          <w:sz w:val="24"/>
        </w:rPr>
        <w:t>wzrokowo</w:t>
      </w:r>
      <w:r>
        <w:rPr>
          <w:spacing w:val="10"/>
          <w:sz w:val="24"/>
        </w:rPr>
        <w:t xml:space="preserve"> </w:t>
      </w:r>
      <w:r>
        <w:rPr>
          <w:sz w:val="24"/>
        </w:rPr>
        <w:t>i</w:t>
      </w:r>
      <w:r>
        <w:rPr>
          <w:spacing w:val="10"/>
          <w:sz w:val="24"/>
        </w:rPr>
        <w:t xml:space="preserve"> </w:t>
      </w:r>
      <w:r>
        <w:rPr>
          <w:spacing w:val="-2"/>
          <w:sz w:val="24"/>
        </w:rPr>
        <w:t>dotykowo.</w:t>
      </w:r>
    </w:p>
    <w:p w14:paraId="519E3FC9" w14:textId="77777777" w:rsidR="00E215DA" w:rsidRDefault="00000000">
      <w:pPr>
        <w:pStyle w:val="Akapitzlist"/>
        <w:numPr>
          <w:ilvl w:val="0"/>
          <w:numId w:val="174"/>
        </w:numPr>
        <w:tabs>
          <w:tab w:val="left" w:pos="1595"/>
        </w:tabs>
        <w:spacing w:before="140"/>
        <w:ind w:left="1595" w:hanging="338"/>
        <w:jc w:val="left"/>
        <w:rPr>
          <w:sz w:val="24"/>
        </w:rPr>
      </w:pPr>
      <w:r>
        <w:rPr>
          <w:sz w:val="24"/>
        </w:rPr>
        <w:t>Stosuj</w:t>
      </w:r>
      <w:r>
        <w:rPr>
          <w:spacing w:val="-5"/>
          <w:sz w:val="24"/>
        </w:rPr>
        <w:t xml:space="preserve"> </w:t>
      </w:r>
      <w:r>
        <w:rPr>
          <w:spacing w:val="-2"/>
          <w:w w:val="110"/>
          <w:sz w:val="24"/>
        </w:rPr>
        <w:t>klawiatury:</w:t>
      </w:r>
    </w:p>
    <w:p w14:paraId="3F01E899" w14:textId="77777777" w:rsidR="00E215DA" w:rsidRDefault="00000000">
      <w:pPr>
        <w:pStyle w:val="Akapitzlist"/>
        <w:numPr>
          <w:ilvl w:val="1"/>
          <w:numId w:val="174"/>
        </w:numPr>
        <w:tabs>
          <w:tab w:val="left" w:pos="2105"/>
        </w:tabs>
        <w:spacing w:before="141"/>
        <w:ind w:left="2105" w:hanging="508"/>
        <w:rPr>
          <w:sz w:val="24"/>
        </w:rPr>
      </w:pPr>
      <w:r>
        <w:rPr>
          <w:sz w:val="24"/>
        </w:rPr>
        <w:t>numeryczne</w:t>
      </w:r>
      <w:r>
        <w:rPr>
          <w:spacing w:val="-6"/>
          <w:sz w:val="24"/>
        </w:rPr>
        <w:t xml:space="preserve"> </w:t>
      </w:r>
      <w:r>
        <w:rPr>
          <w:sz w:val="24"/>
        </w:rPr>
        <w:t>–</w:t>
      </w:r>
      <w:r>
        <w:rPr>
          <w:spacing w:val="-6"/>
          <w:sz w:val="24"/>
        </w:rPr>
        <w:t xml:space="preserve"> </w:t>
      </w:r>
      <w:r>
        <w:rPr>
          <w:sz w:val="24"/>
        </w:rPr>
        <w:t>z</w:t>
      </w:r>
      <w:r>
        <w:rPr>
          <w:spacing w:val="-6"/>
          <w:sz w:val="24"/>
        </w:rPr>
        <w:t xml:space="preserve"> </w:t>
      </w:r>
      <w:r>
        <w:rPr>
          <w:sz w:val="24"/>
        </w:rPr>
        <w:t>oznaczeniem</w:t>
      </w:r>
      <w:r>
        <w:rPr>
          <w:spacing w:val="-6"/>
          <w:sz w:val="24"/>
        </w:rPr>
        <w:t xml:space="preserve"> </w:t>
      </w:r>
      <w:r>
        <w:rPr>
          <w:sz w:val="24"/>
        </w:rPr>
        <w:t>klawisza</w:t>
      </w:r>
      <w:r>
        <w:rPr>
          <w:spacing w:val="-6"/>
          <w:sz w:val="24"/>
        </w:rPr>
        <w:t xml:space="preserve"> </w:t>
      </w:r>
      <w:r>
        <w:rPr>
          <w:spacing w:val="-4"/>
          <w:sz w:val="24"/>
        </w:rPr>
        <w:t>„5”,</w:t>
      </w:r>
    </w:p>
    <w:p w14:paraId="4745029C" w14:textId="77777777" w:rsidR="00E215DA" w:rsidRDefault="00000000">
      <w:pPr>
        <w:pStyle w:val="Akapitzlist"/>
        <w:numPr>
          <w:ilvl w:val="1"/>
          <w:numId w:val="174"/>
        </w:numPr>
        <w:tabs>
          <w:tab w:val="left" w:pos="2105"/>
        </w:tabs>
        <w:spacing w:before="141"/>
        <w:ind w:left="2105" w:hanging="508"/>
        <w:rPr>
          <w:sz w:val="24"/>
        </w:rPr>
      </w:pPr>
      <w:r>
        <w:rPr>
          <w:sz w:val="24"/>
        </w:rPr>
        <w:t>alfabetyczne</w:t>
      </w:r>
      <w:r>
        <w:rPr>
          <w:spacing w:val="9"/>
          <w:sz w:val="24"/>
        </w:rPr>
        <w:t xml:space="preserve"> </w:t>
      </w:r>
      <w:r>
        <w:rPr>
          <w:sz w:val="24"/>
        </w:rPr>
        <w:t>–</w:t>
      </w:r>
      <w:r>
        <w:rPr>
          <w:spacing w:val="9"/>
          <w:sz w:val="24"/>
        </w:rPr>
        <w:t xml:space="preserve"> </w:t>
      </w:r>
      <w:r>
        <w:rPr>
          <w:sz w:val="24"/>
        </w:rPr>
        <w:t>z</w:t>
      </w:r>
      <w:r>
        <w:rPr>
          <w:spacing w:val="9"/>
          <w:sz w:val="24"/>
        </w:rPr>
        <w:t xml:space="preserve"> </w:t>
      </w:r>
      <w:r>
        <w:rPr>
          <w:sz w:val="24"/>
        </w:rPr>
        <w:t>oznaczeniem</w:t>
      </w:r>
      <w:r>
        <w:rPr>
          <w:spacing w:val="9"/>
          <w:sz w:val="24"/>
        </w:rPr>
        <w:t xml:space="preserve"> </w:t>
      </w:r>
      <w:r>
        <w:rPr>
          <w:sz w:val="24"/>
        </w:rPr>
        <w:t>klawisza</w:t>
      </w:r>
      <w:r>
        <w:rPr>
          <w:spacing w:val="9"/>
          <w:sz w:val="24"/>
        </w:rPr>
        <w:t xml:space="preserve"> </w:t>
      </w:r>
      <w:r>
        <w:rPr>
          <w:sz w:val="24"/>
        </w:rPr>
        <w:t>„F”</w:t>
      </w:r>
      <w:r>
        <w:rPr>
          <w:spacing w:val="9"/>
          <w:sz w:val="24"/>
        </w:rPr>
        <w:t xml:space="preserve"> </w:t>
      </w:r>
      <w:r>
        <w:rPr>
          <w:sz w:val="24"/>
        </w:rPr>
        <w:t>oraz</w:t>
      </w:r>
      <w:r>
        <w:rPr>
          <w:spacing w:val="9"/>
          <w:sz w:val="24"/>
        </w:rPr>
        <w:t xml:space="preserve"> </w:t>
      </w:r>
      <w:r>
        <w:rPr>
          <w:spacing w:val="-4"/>
          <w:sz w:val="24"/>
        </w:rPr>
        <w:t>„J”.</w:t>
      </w:r>
    </w:p>
    <w:p w14:paraId="3D81EA05" w14:textId="77777777" w:rsidR="00E215DA" w:rsidRDefault="00000000">
      <w:pPr>
        <w:pStyle w:val="Akapitzlist"/>
        <w:numPr>
          <w:ilvl w:val="0"/>
          <w:numId w:val="174"/>
        </w:numPr>
        <w:tabs>
          <w:tab w:val="left" w:pos="1595"/>
        </w:tabs>
        <w:spacing w:before="141"/>
        <w:ind w:left="1595" w:hanging="338"/>
        <w:jc w:val="left"/>
        <w:rPr>
          <w:sz w:val="24"/>
        </w:rPr>
      </w:pPr>
      <w:r>
        <w:rPr>
          <w:sz w:val="24"/>
        </w:rPr>
        <w:t>Kolorystycznie</w:t>
      </w:r>
      <w:r>
        <w:rPr>
          <w:spacing w:val="36"/>
          <w:sz w:val="24"/>
        </w:rPr>
        <w:t xml:space="preserve"> </w:t>
      </w:r>
      <w:r>
        <w:rPr>
          <w:sz w:val="24"/>
        </w:rPr>
        <w:t>wyróżnij</w:t>
      </w:r>
      <w:r>
        <w:rPr>
          <w:spacing w:val="36"/>
          <w:sz w:val="24"/>
        </w:rPr>
        <w:t xml:space="preserve"> </w:t>
      </w:r>
      <w:r>
        <w:rPr>
          <w:sz w:val="24"/>
        </w:rPr>
        <w:t>czytnik</w:t>
      </w:r>
      <w:r>
        <w:rPr>
          <w:spacing w:val="36"/>
          <w:sz w:val="24"/>
        </w:rPr>
        <w:t xml:space="preserve"> </w:t>
      </w:r>
      <w:r>
        <w:rPr>
          <w:sz w:val="24"/>
        </w:rPr>
        <w:t>kart</w:t>
      </w:r>
      <w:r>
        <w:rPr>
          <w:spacing w:val="36"/>
          <w:sz w:val="24"/>
        </w:rPr>
        <w:t xml:space="preserve"> </w:t>
      </w:r>
      <w:r>
        <w:rPr>
          <w:sz w:val="24"/>
        </w:rPr>
        <w:t>oraz</w:t>
      </w:r>
      <w:r>
        <w:rPr>
          <w:spacing w:val="36"/>
          <w:sz w:val="24"/>
        </w:rPr>
        <w:t xml:space="preserve"> </w:t>
      </w:r>
      <w:proofErr w:type="spellStart"/>
      <w:r>
        <w:rPr>
          <w:sz w:val="24"/>
        </w:rPr>
        <w:t>wrzutnię</w:t>
      </w:r>
      <w:proofErr w:type="spellEnd"/>
      <w:r>
        <w:rPr>
          <w:spacing w:val="36"/>
          <w:sz w:val="24"/>
        </w:rPr>
        <w:t xml:space="preserve"> </w:t>
      </w:r>
      <w:r>
        <w:rPr>
          <w:spacing w:val="-2"/>
          <w:sz w:val="24"/>
        </w:rPr>
        <w:t>monet.</w:t>
      </w:r>
    </w:p>
    <w:p w14:paraId="3BFBA95E" w14:textId="77777777" w:rsidR="00E215DA" w:rsidRDefault="00000000">
      <w:pPr>
        <w:pStyle w:val="Akapitzlist"/>
        <w:numPr>
          <w:ilvl w:val="0"/>
          <w:numId w:val="174"/>
        </w:numPr>
        <w:tabs>
          <w:tab w:val="left" w:pos="1595"/>
          <w:tab w:val="left" w:pos="1597"/>
        </w:tabs>
        <w:spacing w:before="140" w:line="312" w:lineRule="auto"/>
        <w:ind w:right="948"/>
        <w:jc w:val="left"/>
        <w:rPr>
          <w:sz w:val="24"/>
        </w:rPr>
      </w:pPr>
      <w:r>
        <w:rPr>
          <w:w w:val="105"/>
          <w:sz w:val="24"/>
        </w:rPr>
        <w:t>Rozważ</w:t>
      </w:r>
      <w:r>
        <w:rPr>
          <w:spacing w:val="-18"/>
          <w:w w:val="105"/>
          <w:sz w:val="24"/>
        </w:rPr>
        <w:t xml:space="preserve"> </w:t>
      </w:r>
      <w:r>
        <w:rPr>
          <w:w w:val="105"/>
          <w:sz w:val="24"/>
        </w:rPr>
        <w:t>wybór</w:t>
      </w:r>
      <w:r>
        <w:rPr>
          <w:spacing w:val="-17"/>
          <w:w w:val="105"/>
          <w:sz w:val="24"/>
        </w:rPr>
        <w:t xml:space="preserve"> </w:t>
      </w:r>
      <w:r>
        <w:rPr>
          <w:w w:val="105"/>
          <w:sz w:val="24"/>
        </w:rPr>
        <w:t>urządzenia</w:t>
      </w:r>
      <w:r>
        <w:rPr>
          <w:spacing w:val="-18"/>
          <w:w w:val="105"/>
          <w:sz w:val="24"/>
        </w:rPr>
        <w:t xml:space="preserve"> </w:t>
      </w:r>
      <w:r>
        <w:rPr>
          <w:w w:val="105"/>
          <w:sz w:val="24"/>
        </w:rPr>
        <w:t>emitującego</w:t>
      </w:r>
      <w:r>
        <w:rPr>
          <w:spacing w:val="-18"/>
          <w:w w:val="105"/>
          <w:sz w:val="24"/>
        </w:rPr>
        <w:t xml:space="preserve"> </w:t>
      </w:r>
      <w:r>
        <w:rPr>
          <w:w w:val="105"/>
          <w:sz w:val="24"/>
        </w:rPr>
        <w:t>komunikaty</w:t>
      </w:r>
      <w:r>
        <w:rPr>
          <w:spacing w:val="-17"/>
          <w:w w:val="105"/>
          <w:sz w:val="24"/>
        </w:rPr>
        <w:t xml:space="preserve"> </w:t>
      </w:r>
      <w:r>
        <w:rPr>
          <w:w w:val="105"/>
          <w:sz w:val="24"/>
        </w:rPr>
        <w:t>głosowe.</w:t>
      </w:r>
      <w:r>
        <w:rPr>
          <w:spacing w:val="-18"/>
          <w:w w:val="105"/>
          <w:sz w:val="24"/>
        </w:rPr>
        <w:t xml:space="preserve"> </w:t>
      </w:r>
      <w:r>
        <w:rPr>
          <w:w w:val="105"/>
          <w:sz w:val="24"/>
        </w:rPr>
        <w:t>O</w:t>
      </w:r>
      <w:r>
        <w:rPr>
          <w:spacing w:val="-17"/>
          <w:w w:val="105"/>
          <w:sz w:val="24"/>
        </w:rPr>
        <w:t xml:space="preserve"> </w:t>
      </w:r>
      <w:r>
        <w:rPr>
          <w:w w:val="105"/>
          <w:sz w:val="24"/>
        </w:rPr>
        <w:t>ile</w:t>
      </w:r>
      <w:r>
        <w:rPr>
          <w:spacing w:val="-18"/>
          <w:w w:val="105"/>
          <w:sz w:val="24"/>
        </w:rPr>
        <w:t xml:space="preserve"> </w:t>
      </w:r>
      <w:r>
        <w:rPr>
          <w:w w:val="105"/>
          <w:sz w:val="24"/>
        </w:rPr>
        <w:t>to</w:t>
      </w:r>
      <w:r>
        <w:rPr>
          <w:spacing w:val="-17"/>
          <w:w w:val="105"/>
          <w:sz w:val="24"/>
        </w:rPr>
        <w:t xml:space="preserve"> </w:t>
      </w:r>
      <w:r>
        <w:rPr>
          <w:w w:val="105"/>
          <w:sz w:val="24"/>
        </w:rPr>
        <w:t xml:space="preserve">możliwe </w:t>
      </w:r>
      <w:r>
        <w:rPr>
          <w:sz w:val="24"/>
        </w:rPr>
        <w:t>wyposaż go w oznaczone dotykowo i wzrokowo gniazda słuchawkowe. Zadbaj</w:t>
      </w:r>
      <w:r>
        <w:rPr>
          <w:w w:val="105"/>
          <w:sz w:val="24"/>
        </w:rPr>
        <w:t xml:space="preserve"> o możliwość regulacji poziomu głośności komunikatów.</w:t>
      </w:r>
    </w:p>
    <w:p w14:paraId="409D5609" w14:textId="77777777" w:rsidR="00E215DA" w:rsidRDefault="00000000">
      <w:pPr>
        <w:pStyle w:val="Akapitzlist"/>
        <w:numPr>
          <w:ilvl w:val="0"/>
          <w:numId w:val="174"/>
        </w:numPr>
        <w:tabs>
          <w:tab w:val="left" w:pos="1594"/>
          <w:tab w:val="left" w:pos="1597"/>
        </w:tabs>
        <w:spacing w:before="61" w:line="312" w:lineRule="auto"/>
        <w:ind w:right="996"/>
        <w:jc w:val="left"/>
        <w:rPr>
          <w:sz w:val="24"/>
        </w:rPr>
      </w:pPr>
      <w:r>
        <w:rPr>
          <w:spacing w:val="-2"/>
          <w:w w:val="105"/>
          <w:sz w:val="24"/>
        </w:rPr>
        <w:t>Zapewnij</w:t>
      </w:r>
      <w:r>
        <w:rPr>
          <w:spacing w:val="-13"/>
          <w:w w:val="105"/>
          <w:sz w:val="24"/>
        </w:rPr>
        <w:t xml:space="preserve"> </w:t>
      </w:r>
      <w:r>
        <w:rPr>
          <w:spacing w:val="-2"/>
          <w:w w:val="105"/>
          <w:sz w:val="24"/>
        </w:rPr>
        <w:t>dostępność</w:t>
      </w:r>
      <w:r>
        <w:rPr>
          <w:spacing w:val="-13"/>
          <w:w w:val="105"/>
          <w:sz w:val="24"/>
        </w:rPr>
        <w:t xml:space="preserve"> </w:t>
      </w:r>
      <w:r>
        <w:rPr>
          <w:spacing w:val="-2"/>
          <w:w w:val="105"/>
          <w:sz w:val="24"/>
        </w:rPr>
        <w:t>minimum</w:t>
      </w:r>
      <w:r>
        <w:rPr>
          <w:spacing w:val="-13"/>
          <w:w w:val="105"/>
          <w:sz w:val="24"/>
        </w:rPr>
        <w:t xml:space="preserve"> </w:t>
      </w:r>
      <w:r>
        <w:rPr>
          <w:spacing w:val="-2"/>
          <w:w w:val="105"/>
          <w:sz w:val="24"/>
        </w:rPr>
        <w:t>jednego</w:t>
      </w:r>
      <w:r>
        <w:rPr>
          <w:spacing w:val="-13"/>
          <w:w w:val="105"/>
          <w:sz w:val="24"/>
        </w:rPr>
        <w:t xml:space="preserve"> </w:t>
      </w:r>
      <w:r>
        <w:rPr>
          <w:spacing w:val="-2"/>
          <w:w w:val="105"/>
          <w:sz w:val="24"/>
        </w:rPr>
        <w:t>automatu</w:t>
      </w:r>
      <w:r>
        <w:rPr>
          <w:spacing w:val="-13"/>
          <w:w w:val="105"/>
          <w:sz w:val="24"/>
        </w:rPr>
        <w:t xml:space="preserve"> </w:t>
      </w:r>
      <w:r>
        <w:rPr>
          <w:spacing w:val="-2"/>
          <w:w w:val="105"/>
          <w:sz w:val="24"/>
        </w:rPr>
        <w:t>dla</w:t>
      </w:r>
      <w:r>
        <w:rPr>
          <w:spacing w:val="-13"/>
          <w:w w:val="105"/>
          <w:sz w:val="24"/>
        </w:rPr>
        <w:t xml:space="preserve"> </w:t>
      </w:r>
      <w:r>
        <w:rPr>
          <w:spacing w:val="-2"/>
          <w:w w:val="105"/>
          <w:sz w:val="24"/>
        </w:rPr>
        <w:t>osób</w:t>
      </w:r>
      <w:r>
        <w:rPr>
          <w:spacing w:val="-13"/>
          <w:w w:val="105"/>
          <w:sz w:val="24"/>
        </w:rPr>
        <w:t xml:space="preserve"> </w:t>
      </w:r>
      <w:r>
        <w:rPr>
          <w:spacing w:val="-2"/>
          <w:w w:val="105"/>
          <w:sz w:val="24"/>
        </w:rPr>
        <w:t>poruszających</w:t>
      </w:r>
      <w:r>
        <w:rPr>
          <w:spacing w:val="-13"/>
          <w:w w:val="105"/>
          <w:sz w:val="24"/>
        </w:rPr>
        <w:t xml:space="preserve"> </w:t>
      </w:r>
      <w:r>
        <w:rPr>
          <w:spacing w:val="-2"/>
          <w:w w:val="105"/>
          <w:sz w:val="24"/>
        </w:rPr>
        <w:t xml:space="preserve">się </w:t>
      </w:r>
      <w:r>
        <w:rPr>
          <w:w w:val="105"/>
          <w:sz w:val="24"/>
        </w:rPr>
        <w:t>na wózkach [patrz: ilustracja 34].</w:t>
      </w:r>
    </w:p>
    <w:p w14:paraId="6EFA7DC5" w14:textId="77777777" w:rsidR="00E215DA" w:rsidRDefault="00000000">
      <w:pPr>
        <w:pStyle w:val="Akapitzlist"/>
        <w:numPr>
          <w:ilvl w:val="0"/>
          <w:numId w:val="174"/>
        </w:numPr>
        <w:tabs>
          <w:tab w:val="left" w:pos="1595"/>
          <w:tab w:val="left" w:pos="1597"/>
        </w:tabs>
        <w:spacing w:line="312" w:lineRule="auto"/>
        <w:ind w:right="1378" w:hanging="454"/>
        <w:jc w:val="left"/>
        <w:rPr>
          <w:sz w:val="24"/>
        </w:rPr>
      </w:pPr>
      <w:r>
        <w:rPr>
          <w:spacing w:val="-2"/>
          <w:w w:val="105"/>
          <w:sz w:val="24"/>
        </w:rPr>
        <w:t>Aby</w:t>
      </w:r>
      <w:r>
        <w:rPr>
          <w:spacing w:val="-13"/>
          <w:w w:val="105"/>
          <w:sz w:val="24"/>
        </w:rPr>
        <w:t xml:space="preserve"> </w:t>
      </w:r>
      <w:r>
        <w:rPr>
          <w:spacing w:val="-2"/>
          <w:w w:val="105"/>
          <w:sz w:val="24"/>
        </w:rPr>
        <w:t>zapewnić</w:t>
      </w:r>
      <w:r>
        <w:rPr>
          <w:spacing w:val="-13"/>
          <w:w w:val="105"/>
          <w:sz w:val="24"/>
        </w:rPr>
        <w:t xml:space="preserve"> </w:t>
      </w:r>
      <w:r>
        <w:rPr>
          <w:spacing w:val="-2"/>
          <w:w w:val="105"/>
          <w:sz w:val="24"/>
        </w:rPr>
        <w:t>dostępność</w:t>
      </w:r>
      <w:r>
        <w:rPr>
          <w:spacing w:val="-13"/>
          <w:w w:val="105"/>
          <w:sz w:val="24"/>
        </w:rPr>
        <w:t xml:space="preserve"> </w:t>
      </w:r>
      <w:r>
        <w:rPr>
          <w:spacing w:val="-2"/>
          <w:w w:val="105"/>
          <w:sz w:val="24"/>
        </w:rPr>
        <w:t>kas</w:t>
      </w:r>
      <w:r>
        <w:rPr>
          <w:spacing w:val="-13"/>
          <w:w w:val="105"/>
          <w:sz w:val="24"/>
        </w:rPr>
        <w:t xml:space="preserve"> </w:t>
      </w:r>
      <w:r>
        <w:rPr>
          <w:spacing w:val="-2"/>
          <w:w w:val="105"/>
          <w:sz w:val="24"/>
        </w:rPr>
        <w:t>samoobsługowych</w:t>
      </w:r>
      <w:r>
        <w:rPr>
          <w:spacing w:val="-13"/>
          <w:w w:val="105"/>
          <w:sz w:val="24"/>
        </w:rPr>
        <w:t xml:space="preserve"> </w:t>
      </w:r>
      <w:r>
        <w:rPr>
          <w:spacing w:val="-2"/>
          <w:w w:val="105"/>
          <w:sz w:val="24"/>
        </w:rPr>
        <w:t>lub</w:t>
      </w:r>
      <w:r>
        <w:rPr>
          <w:spacing w:val="-13"/>
          <w:w w:val="105"/>
          <w:sz w:val="24"/>
        </w:rPr>
        <w:t xml:space="preserve"> </w:t>
      </w:r>
      <w:r>
        <w:rPr>
          <w:spacing w:val="-2"/>
          <w:w w:val="105"/>
          <w:sz w:val="24"/>
        </w:rPr>
        <w:t>automatów</w:t>
      </w:r>
      <w:r>
        <w:rPr>
          <w:spacing w:val="-13"/>
          <w:w w:val="105"/>
          <w:sz w:val="24"/>
        </w:rPr>
        <w:t xml:space="preserve"> </w:t>
      </w:r>
      <w:r>
        <w:rPr>
          <w:spacing w:val="-2"/>
          <w:w w:val="105"/>
          <w:sz w:val="24"/>
        </w:rPr>
        <w:t>dla</w:t>
      </w:r>
      <w:r>
        <w:rPr>
          <w:spacing w:val="-13"/>
          <w:w w:val="105"/>
          <w:sz w:val="24"/>
        </w:rPr>
        <w:t xml:space="preserve"> </w:t>
      </w:r>
      <w:r>
        <w:rPr>
          <w:spacing w:val="-2"/>
          <w:w w:val="105"/>
          <w:sz w:val="24"/>
        </w:rPr>
        <w:t xml:space="preserve">osób </w:t>
      </w:r>
      <w:r>
        <w:rPr>
          <w:w w:val="105"/>
          <w:sz w:val="24"/>
        </w:rPr>
        <w:t>poruszających</w:t>
      </w:r>
      <w:r>
        <w:rPr>
          <w:spacing w:val="-16"/>
          <w:w w:val="105"/>
          <w:sz w:val="24"/>
        </w:rPr>
        <w:t xml:space="preserve"> </w:t>
      </w:r>
      <w:r>
        <w:rPr>
          <w:w w:val="105"/>
          <w:sz w:val="24"/>
        </w:rPr>
        <w:t>się</w:t>
      </w:r>
      <w:r>
        <w:rPr>
          <w:spacing w:val="-16"/>
          <w:w w:val="105"/>
          <w:sz w:val="24"/>
        </w:rPr>
        <w:t xml:space="preserve"> </w:t>
      </w:r>
      <w:r>
        <w:rPr>
          <w:w w:val="105"/>
          <w:sz w:val="24"/>
        </w:rPr>
        <w:t>na</w:t>
      </w:r>
      <w:r>
        <w:rPr>
          <w:spacing w:val="-16"/>
          <w:w w:val="105"/>
          <w:sz w:val="24"/>
        </w:rPr>
        <w:t xml:space="preserve"> </w:t>
      </w:r>
      <w:r>
        <w:rPr>
          <w:w w:val="105"/>
          <w:sz w:val="24"/>
        </w:rPr>
        <w:t>wózkach</w:t>
      </w:r>
      <w:r>
        <w:rPr>
          <w:spacing w:val="-16"/>
          <w:w w:val="105"/>
          <w:sz w:val="24"/>
        </w:rPr>
        <w:t xml:space="preserve"> </w:t>
      </w:r>
      <w:r>
        <w:rPr>
          <w:w w:val="105"/>
          <w:sz w:val="24"/>
        </w:rPr>
        <w:t>oraz</w:t>
      </w:r>
      <w:r>
        <w:rPr>
          <w:spacing w:val="-16"/>
          <w:w w:val="105"/>
          <w:sz w:val="24"/>
        </w:rPr>
        <w:t xml:space="preserve"> </w:t>
      </w:r>
      <w:r>
        <w:rPr>
          <w:w w:val="105"/>
          <w:sz w:val="24"/>
        </w:rPr>
        <w:t>osób</w:t>
      </w:r>
      <w:r>
        <w:rPr>
          <w:spacing w:val="-16"/>
          <w:w w:val="105"/>
          <w:sz w:val="24"/>
        </w:rPr>
        <w:t xml:space="preserve"> </w:t>
      </w:r>
      <w:r>
        <w:rPr>
          <w:w w:val="105"/>
          <w:sz w:val="24"/>
        </w:rPr>
        <w:t>niskiego</w:t>
      </w:r>
      <w:r>
        <w:rPr>
          <w:spacing w:val="-16"/>
          <w:w w:val="105"/>
          <w:sz w:val="24"/>
        </w:rPr>
        <w:t xml:space="preserve"> </w:t>
      </w:r>
      <w:r>
        <w:rPr>
          <w:w w:val="105"/>
          <w:sz w:val="24"/>
        </w:rPr>
        <w:t>wzrostu</w:t>
      </w:r>
      <w:r>
        <w:rPr>
          <w:spacing w:val="-16"/>
          <w:w w:val="105"/>
          <w:sz w:val="24"/>
        </w:rPr>
        <w:t xml:space="preserve"> </w:t>
      </w:r>
      <w:r>
        <w:rPr>
          <w:w w:val="105"/>
          <w:sz w:val="24"/>
        </w:rPr>
        <w:t>dodatkowo:</w:t>
      </w:r>
    </w:p>
    <w:p w14:paraId="1AB7DAFE" w14:textId="77777777" w:rsidR="00E215DA" w:rsidRDefault="00000000">
      <w:pPr>
        <w:pStyle w:val="Akapitzlist"/>
        <w:numPr>
          <w:ilvl w:val="1"/>
          <w:numId w:val="174"/>
        </w:numPr>
        <w:tabs>
          <w:tab w:val="left" w:pos="2218"/>
          <w:tab w:val="left" w:pos="2221"/>
        </w:tabs>
        <w:spacing w:line="312" w:lineRule="auto"/>
        <w:ind w:left="2221" w:right="1380" w:hanging="624"/>
        <w:rPr>
          <w:sz w:val="24"/>
        </w:rPr>
      </w:pPr>
      <w:r>
        <w:rPr>
          <w:sz w:val="24"/>
        </w:rPr>
        <w:t xml:space="preserve">przed urządzeniem zapewnij powierzchnię manewrową o wymiarach </w:t>
      </w:r>
      <w:r>
        <w:rPr>
          <w:w w:val="105"/>
          <w:sz w:val="24"/>
        </w:rPr>
        <w:t>minimum 1,5 x 1,5 m,</w:t>
      </w:r>
    </w:p>
    <w:p w14:paraId="1A58EF75" w14:textId="77777777" w:rsidR="00E215DA" w:rsidRDefault="00000000">
      <w:pPr>
        <w:pStyle w:val="Akapitzlist"/>
        <w:numPr>
          <w:ilvl w:val="1"/>
          <w:numId w:val="174"/>
        </w:numPr>
        <w:tabs>
          <w:tab w:val="left" w:pos="2218"/>
          <w:tab w:val="left" w:pos="2221"/>
        </w:tabs>
        <w:spacing w:line="312" w:lineRule="auto"/>
        <w:ind w:left="2221" w:right="2129" w:hanging="624"/>
        <w:rPr>
          <w:sz w:val="24"/>
        </w:rPr>
      </w:pPr>
      <w:r>
        <w:rPr>
          <w:spacing w:val="-2"/>
          <w:w w:val="105"/>
          <w:sz w:val="24"/>
        </w:rPr>
        <w:t>przed</w:t>
      </w:r>
      <w:r>
        <w:rPr>
          <w:spacing w:val="-15"/>
          <w:w w:val="105"/>
          <w:sz w:val="24"/>
        </w:rPr>
        <w:t xml:space="preserve"> </w:t>
      </w:r>
      <w:r>
        <w:rPr>
          <w:spacing w:val="-2"/>
          <w:w w:val="105"/>
          <w:sz w:val="24"/>
        </w:rPr>
        <w:t>oraz</w:t>
      </w:r>
      <w:r>
        <w:rPr>
          <w:spacing w:val="-15"/>
          <w:w w:val="105"/>
          <w:sz w:val="24"/>
        </w:rPr>
        <w:t xml:space="preserve"> </w:t>
      </w:r>
      <w:r>
        <w:rPr>
          <w:spacing w:val="-2"/>
          <w:w w:val="105"/>
          <w:sz w:val="24"/>
        </w:rPr>
        <w:t>pod</w:t>
      </w:r>
      <w:r>
        <w:rPr>
          <w:spacing w:val="-15"/>
          <w:w w:val="105"/>
          <w:sz w:val="24"/>
        </w:rPr>
        <w:t xml:space="preserve"> </w:t>
      </w:r>
      <w:r>
        <w:rPr>
          <w:spacing w:val="-2"/>
          <w:w w:val="105"/>
          <w:sz w:val="24"/>
        </w:rPr>
        <w:t>urządzeniem</w:t>
      </w:r>
      <w:r>
        <w:rPr>
          <w:spacing w:val="-15"/>
          <w:w w:val="105"/>
          <w:sz w:val="24"/>
        </w:rPr>
        <w:t xml:space="preserve"> </w:t>
      </w:r>
      <w:r>
        <w:rPr>
          <w:spacing w:val="-2"/>
          <w:w w:val="105"/>
          <w:sz w:val="24"/>
        </w:rPr>
        <w:t>zastosuj</w:t>
      </w:r>
      <w:r>
        <w:rPr>
          <w:spacing w:val="-15"/>
          <w:w w:val="105"/>
          <w:sz w:val="24"/>
        </w:rPr>
        <w:t xml:space="preserve"> </w:t>
      </w:r>
      <w:r>
        <w:rPr>
          <w:spacing w:val="-2"/>
          <w:w w:val="105"/>
          <w:sz w:val="24"/>
        </w:rPr>
        <w:t>równą</w:t>
      </w:r>
      <w:r>
        <w:rPr>
          <w:spacing w:val="-15"/>
          <w:w w:val="105"/>
          <w:sz w:val="24"/>
        </w:rPr>
        <w:t xml:space="preserve"> </w:t>
      </w:r>
      <w:r>
        <w:rPr>
          <w:spacing w:val="-2"/>
          <w:w w:val="105"/>
          <w:sz w:val="24"/>
        </w:rPr>
        <w:t>i</w:t>
      </w:r>
      <w:r>
        <w:rPr>
          <w:spacing w:val="-15"/>
          <w:w w:val="105"/>
          <w:sz w:val="24"/>
        </w:rPr>
        <w:t xml:space="preserve"> </w:t>
      </w:r>
      <w:r>
        <w:rPr>
          <w:spacing w:val="-2"/>
          <w:w w:val="105"/>
          <w:sz w:val="24"/>
        </w:rPr>
        <w:t xml:space="preserve">antypoślizgową </w:t>
      </w:r>
      <w:r>
        <w:rPr>
          <w:w w:val="105"/>
          <w:sz w:val="24"/>
        </w:rPr>
        <w:t>nawierzchnię</w:t>
      </w:r>
      <w:r>
        <w:rPr>
          <w:spacing w:val="-10"/>
          <w:w w:val="105"/>
          <w:sz w:val="24"/>
        </w:rPr>
        <w:t xml:space="preserve"> </w:t>
      </w:r>
      <w:r>
        <w:rPr>
          <w:w w:val="105"/>
          <w:sz w:val="24"/>
        </w:rPr>
        <w:t>o</w:t>
      </w:r>
      <w:r>
        <w:rPr>
          <w:spacing w:val="-10"/>
          <w:w w:val="105"/>
          <w:sz w:val="24"/>
        </w:rPr>
        <w:t xml:space="preserve"> </w:t>
      </w:r>
      <w:r>
        <w:rPr>
          <w:w w:val="105"/>
          <w:sz w:val="24"/>
        </w:rPr>
        <w:t>spadku</w:t>
      </w:r>
      <w:r>
        <w:rPr>
          <w:spacing w:val="-10"/>
          <w:w w:val="105"/>
          <w:sz w:val="24"/>
        </w:rPr>
        <w:t xml:space="preserve"> </w:t>
      </w:r>
      <w:r>
        <w:rPr>
          <w:w w:val="105"/>
          <w:sz w:val="24"/>
        </w:rPr>
        <w:t>nie</w:t>
      </w:r>
      <w:r>
        <w:rPr>
          <w:spacing w:val="-10"/>
          <w:w w:val="105"/>
          <w:sz w:val="24"/>
        </w:rPr>
        <w:t xml:space="preserve"> </w:t>
      </w:r>
      <w:r>
        <w:rPr>
          <w:w w:val="105"/>
          <w:sz w:val="24"/>
        </w:rPr>
        <w:t>przekraczającym</w:t>
      </w:r>
      <w:r>
        <w:rPr>
          <w:spacing w:val="-10"/>
          <w:w w:val="105"/>
          <w:sz w:val="24"/>
        </w:rPr>
        <w:t xml:space="preserve"> </w:t>
      </w:r>
      <w:r>
        <w:rPr>
          <w:w w:val="105"/>
          <w:sz w:val="24"/>
        </w:rPr>
        <w:t>2%,</w:t>
      </w:r>
    </w:p>
    <w:p w14:paraId="60E72349" w14:textId="77777777" w:rsidR="00E215DA" w:rsidRDefault="00000000">
      <w:pPr>
        <w:pStyle w:val="Akapitzlist"/>
        <w:numPr>
          <w:ilvl w:val="1"/>
          <w:numId w:val="174"/>
        </w:numPr>
        <w:tabs>
          <w:tab w:val="left" w:pos="2218"/>
          <w:tab w:val="left" w:pos="2221"/>
        </w:tabs>
        <w:spacing w:line="312" w:lineRule="auto"/>
        <w:ind w:left="2221" w:right="816" w:hanging="624"/>
        <w:rPr>
          <w:sz w:val="24"/>
        </w:rPr>
      </w:pPr>
      <w:r>
        <w:rPr>
          <w:w w:val="105"/>
          <w:sz w:val="24"/>
        </w:rPr>
        <w:t>pod</w:t>
      </w:r>
      <w:r>
        <w:rPr>
          <w:spacing w:val="-13"/>
          <w:w w:val="105"/>
          <w:sz w:val="24"/>
        </w:rPr>
        <w:t xml:space="preserve"> </w:t>
      </w:r>
      <w:r>
        <w:rPr>
          <w:w w:val="105"/>
          <w:sz w:val="24"/>
        </w:rPr>
        <w:t>automatem</w:t>
      </w:r>
      <w:r>
        <w:rPr>
          <w:spacing w:val="-13"/>
          <w:w w:val="105"/>
          <w:sz w:val="24"/>
        </w:rPr>
        <w:t xml:space="preserve"> </w:t>
      </w:r>
      <w:r>
        <w:rPr>
          <w:w w:val="105"/>
          <w:sz w:val="24"/>
        </w:rPr>
        <w:t>pozostaw</w:t>
      </w:r>
      <w:r>
        <w:rPr>
          <w:spacing w:val="-13"/>
          <w:w w:val="105"/>
          <w:sz w:val="24"/>
        </w:rPr>
        <w:t xml:space="preserve"> </w:t>
      </w:r>
      <w:r>
        <w:rPr>
          <w:w w:val="105"/>
          <w:sz w:val="24"/>
        </w:rPr>
        <w:t>wolną</w:t>
      </w:r>
      <w:r>
        <w:rPr>
          <w:spacing w:val="-13"/>
          <w:w w:val="105"/>
          <w:sz w:val="24"/>
        </w:rPr>
        <w:t xml:space="preserve"> </w:t>
      </w:r>
      <w:r>
        <w:rPr>
          <w:w w:val="105"/>
          <w:sz w:val="24"/>
        </w:rPr>
        <w:t>przestrzeń</w:t>
      </w:r>
      <w:r>
        <w:rPr>
          <w:spacing w:val="-13"/>
          <w:w w:val="105"/>
          <w:sz w:val="24"/>
        </w:rPr>
        <w:t xml:space="preserve"> </w:t>
      </w:r>
      <w:r>
        <w:rPr>
          <w:w w:val="105"/>
          <w:sz w:val="24"/>
        </w:rPr>
        <w:t>na</w:t>
      </w:r>
      <w:r>
        <w:rPr>
          <w:spacing w:val="-13"/>
          <w:w w:val="105"/>
          <w:sz w:val="24"/>
        </w:rPr>
        <w:t xml:space="preserve"> </w:t>
      </w:r>
      <w:r>
        <w:rPr>
          <w:w w:val="105"/>
          <w:sz w:val="24"/>
        </w:rPr>
        <w:t>nogi</w:t>
      </w:r>
      <w:r>
        <w:rPr>
          <w:spacing w:val="-13"/>
          <w:w w:val="105"/>
          <w:sz w:val="24"/>
        </w:rPr>
        <w:t xml:space="preserve"> </w:t>
      </w:r>
      <w:r>
        <w:rPr>
          <w:w w:val="105"/>
          <w:sz w:val="24"/>
        </w:rPr>
        <w:t>i</w:t>
      </w:r>
      <w:r>
        <w:rPr>
          <w:spacing w:val="-13"/>
          <w:w w:val="105"/>
          <w:sz w:val="24"/>
        </w:rPr>
        <w:t xml:space="preserve"> </w:t>
      </w:r>
      <w:r>
        <w:rPr>
          <w:w w:val="105"/>
          <w:sz w:val="24"/>
        </w:rPr>
        <w:t>wózek</w:t>
      </w:r>
      <w:r>
        <w:rPr>
          <w:spacing w:val="-13"/>
          <w:w w:val="105"/>
          <w:sz w:val="24"/>
        </w:rPr>
        <w:t xml:space="preserve"> </w:t>
      </w:r>
      <w:r>
        <w:rPr>
          <w:w w:val="105"/>
          <w:sz w:val="24"/>
        </w:rPr>
        <w:t>o</w:t>
      </w:r>
      <w:r>
        <w:rPr>
          <w:spacing w:val="-13"/>
          <w:w w:val="105"/>
          <w:sz w:val="24"/>
        </w:rPr>
        <w:t xml:space="preserve"> </w:t>
      </w:r>
      <w:r>
        <w:rPr>
          <w:w w:val="105"/>
          <w:sz w:val="24"/>
        </w:rPr>
        <w:t xml:space="preserve">wysokości </w:t>
      </w:r>
      <w:r>
        <w:rPr>
          <w:spacing w:val="-2"/>
          <w:w w:val="105"/>
          <w:sz w:val="24"/>
        </w:rPr>
        <w:t>minimum</w:t>
      </w:r>
      <w:r>
        <w:rPr>
          <w:spacing w:val="-14"/>
          <w:w w:val="105"/>
          <w:sz w:val="24"/>
        </w:rPr>
        <w:t xml:space="preserve"> </w:t>
      </w:r>
      <w:r>
        <w:rPr>
          <w:spacing w:val="-2"/>
          <w:w w:val="105"/>
          <w:sz w:val="24"/>
        </w:rPr>
        <w:t>0,67</w:t>
      </w:r>
      <w:r>
        <w:rPr>
          <w:spacing w:val="-14"/>
          <w:w w:val="105"/>
          <w:sz w:val="24"/>
        </w:rPr>
        <w:t xml:space="preserve"> </w:t>
      </w:r>
      <w:r>
        <w:rPr>
          <w:spacing w:val="-2"/>
          <w:w w:val="105"/>
          <w:sz w:val="24"/>
        </w:rPr>
        <w:t>m,</w:t>
      </w:r>
      <w:r>
        <w:rPr>
          <w:spacing w:val="-14"/>
          <w:w w:val="105"/>
          <w:sz w:val="24"/>
        </w:rPr>
        <w:t xml:space="preserve"> </w:t>
      </w:r>
      <w:r>
        <w:rPr>
          <w:spacing w:val="-2"/>
          <w:w w:val="105"/>
          <w:sz w:val="24"/>
        </w:rPr>
        <w:t>szerokości</w:t>
      </w:r>
      <w:r>
        <w:rPr>
          <w:spacing w:val="-14"/>
          <w:w w:val="105"/>
          <w:sz w:val="24"/>
        </w:rPr>
        <w:t xml:space="preserve"> </w:t>
      </w:r>
      <w:r>
        <w:rPr>
          <w:spacing w:val="-2"/>
          <w:w w:val="105"/>
          <w:sz w:val="24"/>
        </w:rPr>
        <w:t>minimum</w:t>
      </w:r>
      <w:r>
        <w:rPr>
          <w:spacing w:val="-14"/>
          <w:w w:val="105"/>
          <w:sz w:val="24"/>
        </w:rPr>
        <w:t xml:space="preserve"> </w:t>
      </w:r>
      <w:r>
        <w:rPr>
          <w:spacing w:val="-2"/>
          <w:w w:val="105"/>
          <w:sz w:val="24"/>
        </w:rPr>
        <w:t>0,9</w:t>
      </w:r>
      <w:r>
        <w:rPr>
          <w:spacing w:val="-14"/>
          <w:w w:val="105"/>
          <w:sz w:val="24"/>
        </w:rPr>
        <w:t xml:space="preserve"> </w:t>
      </w:r>
      <w:r>
        <w:rPr>
          <w:spacing w:val="-2"/>
          <w:w w:val="105"/>
          <w:sz w:val="24"/>
        </w:rPr>
        <w:t>m</w:t>
      </w:r>
      <w:r>
        <w:rPr>
          <w:spacing w:val="-14"/>
          <w:w w:val="105"/>
          <w:sz w:val="24"/>
        </w:rPr>
        <w:t xml:space="preserve"> </w:t>
      </w:r>
      <w:r>
        <w:rPr>
          <w:spacing w:val="-2"/>
          <w:w w:val="105"/>
          <w:sz w:val="24"/>
        </w:rPr>
        <w:t>i</w:t>
      </w:r>
      <w:r>
        <w:rPr>
          <w:spacing w:val="-14"/>
          <w:w w:val="105"/>
          <w:sz w:val="24"/>
        </w:rPr>
        <w:t xml:space="preserve"> </w:t>
      </w:r>
      <w:r>
        <w:rPr>
          <w:spacing w:val="-2"/>
          <w:w w:val="105"/>
          <w:sz w:val="24"/>
        </w:rPr>
        <w:t>głębokości</w:t>
      </w:r>
      <w:r>
        <w:rPr>
          <w:spacing w:val="-14"/>
          <w:w w:val="105"/>
          <w:sz w:val="24"/>
        </w:rPr>
        <w:t xml:space="preserve"> </w:t>
      </w:r>
      <w:r>
        <w:rPr>
          <w:spacing w:val="-2"/>
          <w:w w:val="105"/>
          <w:sz w:val="24"/>
        </w:rPr>
        <w:t>minimum</w:t>
      </w:r>
      <w:r>
        <w:rPr>
          <w:spacing w:val="-14"/>
          <w:w w:val="105"/>
          <w:sz w:val="24"/>
        </w:rPr>
        <w:t xml:space="preserve"> </w:t>
      </w:r>
      <w:r>
        <w:rPr>
          <w:spacing w:val="-2"/>
          <w:w w:val="105"/>
          <w:sz w:val="24"/>
        </w:rPr>
        <w:t>0,6</w:t>
      </w:r>
      <w:r>
        <w:rPr>
          <w:spacing w:val="-14"/>
          <w:w w:val="105"/>
          <w:sz w:val="24"/>
        </w:rPr>
        <w:t xml:space="preserve"> </w:t>
      </w:r>
      <w:r>
        <w:rPr>
          <w:spacing w:val="-2"/>
          <w:w w:val="105"/>
          <w:sz w:val="24"/>
        </w:rPr>
        <w:t>m,</w:t>
      </w:r>
    </w:p>
    <w:p w14:paraId="1E4181CF" w14:textId="77777777" w:rsidR="00E215DA" w:rsidRDefault="00000000">
      <w:pPr>
        <w:pStyle w:val="Akapitzlist"/>
        <w:numPr>
          <w:ilvl w:val="1"/>
          <w:numId w:val="174"/>
        </w:numPr>
        <w:tabs>
          <w:tab w:val="left" w:pos="2219"/>
          <w:tab w:val="left" w:pos="2221"/>
        </w:tabs>
        <w:spacing w:line="312" w:lineRule="auto"/>
        <w:ind w:left="2221" w:right="883" w:hanging="624"/>
        <w:rPr>
          <w:sz w:val="24"/>
        </w:rPr>
      </w:pPr>
      <w:r>
        <w:rPr>
          <w:sz w:val="24"/>
        </w:rPr>
        <w:t>ekrany</w:t>
      </w:r>
      <w:r>
        <w:rPr>
          <w:spacing w:val="-6"/>
          <w:sz w:val="24"/>
        </w:rPr>
        <w:t xml:space="preserve"> </w:t>
      </w:r>
      <w:r>
        <w:rPr>
          <w:sz w:val="24"/>
        </w:rPr>
        <w:t>i</w:t>
      </w:r>
      <w:r>
        <w:rPr>
          <w:spacing w:val="-6"/>
          <w:sz w:val="24"/>
        </w:rPr>
        <w:t xml:space="preserve"> </w:t>
      </w:r>
      <w:r>
        <w:rPr>
          <w:sz w:val="24"/>
        </w:rPr>
        <w:t>elementy</w:t>
      </w:r>
      <w:r>
        <w:rPr>
          <w:spacing w:val="-6"/>
          <w:sz w:val="24"/>
        </w:rPr>
        <w:t xml:space="preserve"> </w:t>
      </w:r>
      <w:r>
        <w:rPr>
          <w:sz w:val="24"/>
        </w:rPr>
        <w:t>służące</w:t>
      </w:r>
      <w:r>
        <w:rPr>
          <w:spacing w:val="-6"/>
          <w:sz w:val="24"/>
        </w:rPr>
        <w:t xml:space="preserve"> </w:t>
      </w:r>
      <w:r>
        <w:rPr>
          <w:sz w:val="24"/>
        </w:rPr>
        <w:t>do</w:t>
      </w:r>
      <w:r>
        <w:rPr>
          <w:spacing w:val="-6"/>
          <w:sz w:val="24"/>
        </w:rPr>
        <w:t xml:space="preserve"> </w:t>
      </w:r>
      <w:r>
        <w:rPr>
          <w:sz w:val="24"/>
        </w:rPr>
        <w:t>obsługi</w:t>
      </w:r>
      <w:r>
        <w:rPr>
          <w:spacing w:val="-6"/>
          <w:sz w:val="24"/>
        </w:rPr>
        <w:t xml:space="preserve"> </w:t>
      </w:r>
      <w:r>
        <w:rPr>
          <w:sz w:val="24"/>
        </w:rPr>
        <w:t>umieść</w:t>
      </w:r>
      <w:r>
        <w:rPr>
          <w:spacing w:val="-6"/>
          <w:sz w:val="24"/>
        </w:rPr>
        <w:t xml:space="preserve"> </w:t>
      </w:r>
      <w:r>
        <w:rPr>
          <w:sz w:val="24"/>
        </w:rPr>
        <w:t>na</w:t>
      </w:r>
      <w:r>
        <w:rPr>
          <w:spacing w:val="-6"/>
          <w:sz w:val="24"/>
        </w:rPr>
        <w:t xml:space="preserve"> </w:t>
      </w:r>
      <w:r>
        <w:rPr>
          <w:sz w:val="24"/>
        </w:rPr>
        <w:t>wysokości</w:t>
      </w:r>
      <w:r>
        <w:rPr>
          <w:spacing w:val="-6"/>
          <w:sz w:val="24"/>
        </w:rPr>
        <w:t xml:space="preserve"> </w:t>
      </w:r>
      <w:r>
        <w:rPr>
          <w:sz w:val="24"/>
        </w:rPr>
        <w:t>od</w:t>
      </w:r>
      <w:r>
        <w:rPr>
          <w:spacing w:val="-6"/>
          <w:sz w:val="24"/>
        </w:rPr>
        <w:t xml:space="preserve"> </w:t>
      </w:r>
      <w:r>
        <w:rPr>
          <w:sz w:val="24"/>
        </w:rPr>
        <w:t>0,8</w:t>
      </w:r>
      <w:r>
        <w:rPr>
          <w:spacing w:val="-6"/>
          <w:sz w:val="24"/>
        </w:rPr>
        <w:t xml:space="preserve"> </w:t>
      </w:r>
      <w:r>
        <w:rPr>
          <w:sz w:val="24"/>
        </w:rPr>
        <w:t>do</w:t>
      </w:r>
      <w:r>
        <w:rPr>
          <w:spacing w:val="-6"/>
          <w:sz w:val="24"/>
        </w:rPr>
        <w:t xml:space="preserve"> </w:t>
      </w:r>
      <w:r>
        <w:rPr>
          <w:sz w:val="24"/>
        </w:rPr>
        <w:t>1,1</w:t>
      </w:r>
      <w:r>
        <w:rPr>
          <w:spacing w:val="-6"/>
          <w:sz w:val="24"/>
        </w:rPr>
        <w:t xml:space="preserve"> </w:t>
      </w:r>
      <w:r>
        <w:rPr>
          <w:sz w:val="24"/>
        </w:rPr>
        <w:t xml:space="preserve">m </w:t>
      </w:r>
      <w:r>
        <w:rPr>
          <w:spacing w:val="-4"/>
          <w:w w:val="105"/>
          <w:sz w:val="24"/>
        </w:rPr>
        <w:t>nad</w:t>
      </w:r>
      <w:r>
        <w:rPr>
          <w:spacing w:val="-7"/>
          <w:w w:val="105"/>
          <w:sz w:val="24"/>
        </w:rPr>
        <w:t xml:space="preserve"> </w:t>
      </w:r>
      <w:r>
        <w:rPr>
          <w:spacing w:val="-4"/>
          <w:w w:val="105"/>
          <w:sz w:val="24"/>
        </w:rPr>
        <w:t>poziomem</w:t>
      </w:r>
      <w:r>
        <w:rPr>
          <w:spacing w:val="-7"/>
          <w:w w:val="105"/>
          <w:sz w:val="24"/>
        </w:rPr>
        <w:t xml:space="preserve"> </w:t>
      </w:r>
      <w:r>
        <w:rPr>
          <w:spacing w:val="-4"/>
          <w:w w:val="105"/>
          <w:sz w:val="24"/>
        </w:rPr>
        <w:t>nawierzchni.</w:t>
      </w:r>
      <w:r>
        <w:rPr>
          <w:spacing w:val="-7"/>
          <w:w w:val="105"/>
          <w:sz w:val="24"/>
        </w:rPr>
        <w:t xml:space="preserve"> </w:t>
      </w:r>
      <w:r>
        <w:rPr>
          <w:spacing w:val="-4"/>
          <w:w w:val="105"/>
          <w:sz w:val="24"/>
        </w:rPr>
        <w:t>W</w:t>
      </w:r>
      <w:r>
        <w:rPr>
          <w:spacing w:val="-7"/>
          <w:w w:val="105"/>
          <w:sz w:val="24"/>
        </w:rPr>
        <w:t xml:space="preserve"> </w:t>
      </w:r>
      <w:r>
        <w:rPr>
          <w:spacing w:val="-4"/>
          <w:w w:val="105"/>
          <w:sz w:val="24"/>
        </w:rPr>
        <w:t>wyjątkowych</w:t>
      </w:r>
      <w:r>
        <w:rPr>
          <w:spacing w:val="-7"/>
          <w:w w:val="105"/>
          <w:sz w:val="24"/>
        </w:rPr>
        <w:t xml:space="preserve"> </w:t>
      </w:r>
      <w:r>
        <w:rPr>
          <w:spacing w:val="-4"/>
          <w:w w:val="105"/>
          <w:sz w:val="24"/>
        </w:rPr>
        <w:t>sytuacjach</w:t>
      </w:r>
      <w:r>
        <w:rPr>
          <w:spacing w:val="-7"/>
          <w:w w:val="105"/>
          <w:sz w:val="24"/>
        </w:rPr>
        <w:t xml:space="preserve"> </w:t>
      </w:r>
      <w:r>
        <w:rPr>
          <w:spacing w:val="-4"/>
          <w:w w:val="105"/>
          <w:sz w:val="24"/>
        </w:rPr>
        <w:t>możesz</w:t>
      </w:r>
      <w:r>
        <w:rPr>
          <w:spacing w:val="-7"/>
          <w:w w:val="105"/>
          <w:sz w:val="24"/>
        </w:rPr>
        <w:t xml:space="preserve"> </w:t>
      </w:r>
      <w:r>
        <w:rPr>
          <w:spacing w:val="-4"/>
          <w:w w:val="105"/>
          <w:sz w:val="24"/>
        </w:rPr>
        <w:t xml:space="preserve">umieścić </w:t>
      </w:r>
      <w:r>
        <w:rPr>
          <w:spacing w:val="-2"/>
          <w:w w:val="105"/>
          <w:sz w:val="24"/>
        </w:rPr>
        <w:t>ekran</w:t>
      </w:r>
      <w:r>
        <w:rPr>
          <w:spacing w:val="-15"/>
          <w:w w:val="105"/>
          <w:sz w:val="24"/>
        </w:rPr>
        <w:t xml:space="preserve"> </w:t>
      </w:r>
      <w:r>
        <w:rPr>
          <w:spacing w:val="-2"/>
          <w:w w:val="105"/>
          <w:sz w:val="24"/>
        </w:rPr>
        <w:t>na</w:t>
      </w:r>
      <w:r>
        <w:rPr>
          <w:spacing w:val="-15"/>
          <w:w w:val="105"/>
          <w:sz w:val="24"/>
        </w:rPr>
        <w:t xml:space="preserve"> </w:t>
      </w:r>
      <w:r>
        <w:rPr>
          <w:spacing w:val="-2"/>
          <w:w w:val="105"/>
          <w:sz w:val="24"/>
        </w:rPr>
        <w:t>wyższej</w:t>
      </w:r>
      <w:r>
        <w:rPr>
          <w:spacing w:val="-15"/>
          <w:w w:val="105"/>
          <w:sz w:val="24"/>
        </w:rPr>
        <w:t xml:space="preserve"> </w:t>
      </w:r>
      <w:r>
        <w:rPr>
          <w:spacing w:val="-2"/>
          <w:w w:val="105"/>
          <w:sz w:val="24"/>
        </w:rPr>
        <w:t>wysokości,</w:t>
      </w:r>
      <w:r>
        <w:rPr>
          <w:spacing w:val="-15"/>
          <w:w w:val="105"/>
          <w:sz w:val="24"/>
        </w:rPr>
        <w:t xml:space="preserve"> </w:t>
      </w:r>
      <w:r>
        <w:rPr>
          <w:spacing w:val="-2"/>
          <w:w w:val="105"/>
          <w:sz w:val="24"/>
        </w:rPr>
        <w:t>pod</w:t>
      </w:r>
      <w:r>
        <w:rPr>
          <w:spacing w:val="-15"/>
          <w:w w:val="105"/>
          <w:sz w:val="24"/>
        </w:rPr>
        <w:t xml:space="preserve"> </w:t>
      </w:r>
      <w:r>
        <w:rPr>
          <w:spacing w:val="-2"/>
          <w:w w:val="105"/>
          <w:sz w:val="24"/>
        </w:rPr>
        <w:t>warunkiem</w:t>
      </w:r>
      <w:r>
        <w:rPr>
          <w:spacing w:val="-15"/>
          <w:w w:val="105"/>
          <w:sz w:val="24"/>
        </w:rPr>
        <w:t xml:space="preserve"> </w:t>
      </w:r>
      <w:r>
        <w:rPr>
          <w:spacing w:val="-2"/>
          <w:w w:val="105"/>
          <w:sz w:val="24"/>
        </w:rPr>
        <w:t>zapewnienia</w:t>
      </w:r>
      <w:r>
        <w:rPr>
          <w:spacing w:val="-15"/>
          <w:w w:val="105"/>
          <w:sz w:val="24"/>
        </w:rPr>
        <w:t xml:space="preserve"> </w:t>
      </w:r>
      <w:r>
        <w:rPr>
          <w:spacing w:val="-2"/>
          <w:w w:val="105"/>
          <w:sz w:val="24"/>
        </w:rPr>
        <w:t>dobrej widoczności</w:t>
      </w:r>
      <w:r>
        <w:rPr>
          <w:spacing w:val="-16"/>
          <w:w w:val="105"/>
          <w:sz w:val="24"/>
        </w:rPr>
        <w:t xml:space="preserve"> </w:t>
      </w:r>
      <w:r>
        <w:rPr>
          <w:spacing w:val="-2"/>
          <w:w w:val="105"/>
          <w:sz w:val="24"/>
        </w:rPr>
        <w:t>zarówno</w:t>
      </w:r>
      <w:r>
        <w:rPr>
          <w:spacing w:val="-15"/>
          <w:w w:val="105"/>
          <w:sz w:val="24"/>
        </w:rPr>
        <w:t xml:space="preserve"> </w:t>
      </w:r>
      <w:r>
        <w:rPr>
          <w:spacing w:val="-2"/>
          <w:w w:val="105"/>
          <w:sz w:val="24"/>
        </w:rPr>
        <w:t>z</w:t>
      </w:r>
      <w:r>
        <w:rPr>
          <w:spacing w:val="-16"/>
          <w:w w:val="105"/>
          <w:sz w:val="24"/>
        </w:rPr>
        <w:t xml:space="preserve"> </w:t>
      </w:r>
      <w:r>
        <w:rPr>
          <w:spacing w:val="-2"/>
          <w:w w:val="105"/>
          <w:sz w:val="24"/>
        </w:rPr>
        <w:t>poziomu</w:t>
      </w:r>
      <w:r>
        <w:rPr>
          <w:spacing w:val="-16"/>
          <w:w w:val="105"/>
          <w:sz w:val="24"/>
        </w:rPr>
        <w:t xml:space="preserve"> </w:t>
      </w:r>
      <w:r>
        <w:rPr>
          <w:spacing w:val="-2"/>
          <w:w w:val="105"/>
          <w:sz w:val="24"/>
        </w:rPr>
        <w:t>osoby</w:t>
      </w:r>
      <w:r>
        <w:rPr>
          <w:spacing w:val="-15"/>
          <w:w w:val="105"/>
          <w:sz w:val="24"/>
        </w:rPr>
        <w:t xml:space="preserve"> </w:t>
      </w:r>
      <w:r>
        <w:rPr>
          <w:spacing w:val="-2"/>
          <w:w w:val="105"/>
          <w:sz w:val="24"/>
        </w:rPr>
        <w:t>siedzącej,</w:t>
      </w:r>
      <w:r>
        <w:rPr>
          <w:spacing w:val="-16"/>
          <w:w w:val="105"/>
          <w:sz w:val="24"/>
        </w:rPr>
        <w:t xml:space="preserve"> </w:t>
      </w:r>
      <w:r>
        <w:rPr>
          <w:spacing w:val="-2"/>
          <w:w w:val="105"/>
          <w:sz w:val="24"/>
        </w:rPr>
        <w:t>jak</w:t>
      </w:r>
      <w:r>
        <w:rPr>
          <w:spacing w:val="-15"/>
          <w:w w:val="105"/>
          <w:sz w:val="24"/>
        </w:rPr>
        <w:t xml:space="preserve"> </w:t>
      </w:r>
      <w:r>
        <w:rPr>
          <w:spacing w:val="-2"/>
          <w:w w:val="105"/>
          <w:sz w:val="24"/>
        </w:rPr>
        <w:t>i</w:t>
      </w:r>
      <w:r>
        <w:rPr>
          <w:spacing w:val="-16"/>
          <w:w w:val="105"/>
          <w:sz w:val="24"/>
        </w:rPr>
        <w:t xml:space="preserve"> </w:t>
      </w:r>
      <w:r>
        <w:rPr>
          <w:spacing w:val="-2"/>
          <w:w w:val="105"/>
          <w:sz w:val="24"/>
        </w:rPr>
        <w:t>stojącej.</w:t>
      </w:r>
    </w:p>
    <w:p w14:paraId="521DB751" w14:textId="77777777" w:rsidR="00E215DA" w:rsidRDefault="00E215DA">
      <w:pPr>
        <w:spacing w:line="312" w:lineRule="auto"/>
        <w:rPr>
          <w:sz w:val="24"/>
        </w:rPr>
        <w:sectPr w:rsidR="00E215DA">
          <w:pgSz w:w="11910" w:h="16840"/>
          <w:pgMar w:top="1100" w:right="360" w:bottom="840" w:left="500" w:header="0" w:footer="655" w:gutter="0"/>
          <w:cols w:space="708"/>
        </w:sectPr>
      </w:pPr>
    </w:p>
    <w:p w14:paraId="590E8573" w14:textId="77777777" w:rsidR="00E215DA" w:rsidRDefault="00E215DA">
      <w:pPr>
        <w:pStyle w:val="Tekstpodstawowy"/>
        <w:ind w:left="0"/>
        <w:rPr>
          <w:sz w:val="20"/>
        </w:rPr>
      </w:pPr>
    </w:p>
    <w:p w14:paraId="1D22839E" w14:textId="77777777" w:rsidR="00E215DA" w:rsidRDefault="00E215DA">
      <w:pPr>
        <w:pStyle w:val="Tekstpodstawowy"/>
        <w:ind w:left="0"/>
        <w:rPr>
          <w:sz w:val="20"/>
        </w:rPr>
      </w:pPr>
    </w:p>
    <w:p w14:paraId="501FFB05" w14:textId="77777777" w:rsidR="00E215DA" w:rsidRDefault="00E215DA">
      <w:pPr>
        <w:pStyle w:val="Tekstpodstawowy"/>
        <w:ind w:left="0"/>
        <w:rPr>
          <w:sz w:val="20"/>
        </w:rPr>
      </w:pPr>
    </w:p>
    <w:p w14:paraId="75EDD89D" w14:textId="77777777" w:rsidR="00E215DA" w:rsidRDefault="00E215DA">
      <w:pPr>
        <w:pStyle w:val="Tekstpodstawowy"/>
        <w:spacing w:before="95"/>
        <w:ind w:left="0"/>
        <w:rPr>
          <w:sz w:val="20"/>
        </w:rPr>
      </w:pPr>
    </w:p>
    <w:p w14:paraId="409BEB28" w14:textId="77777777" w:rsidR="00E215DA" w:rsidRDefault="00000000">
      <w:pPr>
        <w:pStyle w:val="Tekstpodstawowy"/>
        <w:ind w:left="1801"/>
        <w:rPr>
          <w:sz w:val="20"/>
        </w:rPr>
      </w:pPr>
      <w:r>
        <w:rPr>
          <w:noProof/>
          <w:sz w:val="20"/>
        </w:rPr>
        <w:drawing>
          <wp:inline distT="0" distB="0" distL="0" distR="0" wp14:anchorId="46D5506E" wp14:editId="007B73AA">
            <wp:extent cx="4378135" cy="3581400"/>
            <wp:effectExtent l="0" t="0" r="0" b="0"/>
            <wp:docPr id="244" name="Image 244" descr="Automat w kolorze żółtym z szarymi elementami. Przed automatem kobieta siedząca na wózku. Pod wózkiem zaznaczona przestrzeń manewrow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descr="Automat w kolorze żółtym z szarymi elementami. Przed automatem kobieta siedząca na wózku. Pod wózkiem zaznaczona przestrzeń manewrowa."/>
                    <pic:cNvPicPr/>
                  </pic:nvPicPr>
                  <pic:blipFill>
                    <a:blip r:embed="rId242" cstate="print"/>
                    <a:stretch>
                      <a:fillRect/>
                    </a:stretch>
                  </pic:blipFill>
                  <pic:spPr>
                    <a:xfrm>
                      <a:off x="0" y="0"/>
                      <a:ext cx="4378135" cy="3581400"/>
                    </a:xfrm>
                    <a:prstGeom prst="rect">
                      <a:avLst/>
                    </a:prstGeom>
                  </pic:spPr>
                </pic:pic>
              </a:graphicData>
            </a:graphic>
          </wp:inline>
        </w:drawing>
      </w:r>
    </w:p>
    <w:p w14:paraId="38993B91" w14:textId="77777777" w:rsidR="00E215DA" w:rsidRDefault="00E215DA">
      <w:pPr>
        <w:pStyle w:val="Tekstpodstawowy"/>
        <w:ind w:left="0"/>
        <w:rPr>
          <w:sz w:val="22"/>
        </w:rPr>
      </w:pPr>
    </w:p>
    <w:p w14:paraId="698F01F0" w14:textId="77777777" w:rsidR="00E215DA" w:rsidRDefault="00E215DA">
      <w:pPr>
        <w:pStyle w:val="Tekstpodstawowy"/>
        <w:spacing w:before="186"/>
        <w:ind w:left="0"/>
        <w:rPr>
          <w:sz w:val="22"/>
        </w:rPr>
      </w:pPr>
    </w:p>
    <w:p w14:paraId="2E4A5358" w14:textId="77777777" w:rsidR="00E215DA" w:rsidRDefault="00000000">
      <w:pPr>
        <w:ind w:left="917"/>
        <w:rPr>
          <w:rFonts w:ascii="Arial Black" w:hAnsi="Arial Black"/>
        </w:rPr>
      </w:pPr>
      <w:r>
        <w:rPr>
          <w:rFonts w:ascii="Arial Black" w:hAnsi="Arial Black"/>
          <w:w w:val="85"/>
        </w:rPr>
        <w:t>Ilustracja</w:t>
      </w:r>
      <w:r>
        <w:rPr>
          <w:rFonts w:ascii="Arial Black" w:hAnsi="Arial Black"/>
          <w:spacing w:val="16"/>
        </w:rPr>
        <w:t xml:space="preserve"> </w:t>
      </w:r>
      <w:r>
        <w:rPr>
          <w:rFonts w:ascii="Arial Black" w:hAnsi="Arial Black"/>
          <w:w w:val="85"/>
        </w:rPr>
        <w:t>34.</w:t>
      </w:r>
      <w:r>
        <w:rPr>
          <w:rFonts w:ascii="Arial Black" w:hAnsi="Arial Black"/>
          <w:spacing w:val="17"/>
        </w:rPr>
        <w:t xml:space="preserve"> </w:t>
      </w:r>
      <w:r>
        <w:rPr>
          <w:rFonts w:ascii="Arial Black" w:hAnsi="Arial Black"/>
          <w:w w:val="85"/>
        </w:rPr>
        <w:t>Przykład</w:t>
      </w:r>
      <w:r>
        <w:rPr>
          <w:rFonts w:ascii="Arial Black" w:hAnsi="Arial Black"/>
          <w:spacing w:val="16"/>
        </w:rPr>
        <w:t xml:space="preserve"> </w:t>
      </w:r>
      <w:r>
        <w:rPr>
          <w:rFonts w:ascii="Arial Black" w:hAnsi="Arial Black"/>
          <w:w w:val="85"/>
        </w:rPr>
        <w:t>kształtowania</w:t>
      </w:r>
      <w:r>
        <w:rPr>
          <w:rFonts w:ascii="Arial Black" w:hAnsi="Arial Black"/>
          <w:spacing w:val="17"/>
        </w:rPr>
        <w:t xml:space="preserve"> </w:t>
      </w:r>
      <w:r>
        <w:rPr>
          <w:rFonts w:ascii="Arial Black" w:hAnsi="Arial Black"/>
          <w:w w:val="85"/>
        </w:rPr>
        <w:t>dostępnego</w:t>
      </w:r>
      <w:r>
        <w:rPr>
          <w:rFonts w:ascii="Arial Black" w:hAnsi="Arial Black"/>
          <w:spacing w:val="16"/>
        </w:rPr>
        <w:t xml:space="preserve"> </w:t>
      </w:r>
      <w:r>
        <w:rPr>
          <w:rFonts w:ascii="Arial Black" w:hAnsi="Arial Black"/>
          <w:w w:val="85"/>
        </w:rPr>
        <w:t>automatu,</w:t>
      </w:r>
      <w:r>
        <w:rPr>
          <w:rFonts w:ascii="Arial Black" w:hAnsi="Arial Black"/>
          <w:spacing w:val="17"/>
        </w:rPr>
        <w:t xml:space="preserve"> </w:t>
      </w:r>
      <w:r>
        <w:rPr>
          <w:rFonts w:ascii="Arial Black" w:hAnsi="Arial Black"/>
          <w:w w:val="85"/>
        </w:rPr>
        <w:t>rys.</w:t>
      </w:r>
      <w:r>
        <w:rPr>
          <w:rFonts w:ascii="Arial Black" w:hAnsi="Arial Black"/>
          <w:spacing w:val="16"/>
        </w:rPr>
        <w:t xml:space="preserve"> </w:t>
      </w:r>
      <w:r>
        <w:rPr>
          <w:rFonts w:ascii="Arial Black" w:hAnsi="Arial Black"/>
          <w:w w:val="85"/>
        </w:rPr>
        <w:t>Maria</w:t>
      </w:r>
      <w:r>
        <w:rPr>
          <w:rFonts w:ascii="Arial Black" w:hAnsi="Arial Black"/>
          <w:spacing w:val="17"/>
        </w:rPr>
        <w:t xml:space="preserve"> </w:t>
      </w:r>
      <w:proofErr w:type="spellStart"/>
      <w:r>
        <w:rPr>
          <w:rFonts w:ascii="Arial Black" w:hAnsi="Arial Black"/>
          <w:w w:val="85"/>
        </w:rPr>
        <w:t>Görlich-</w:t>
      </w:r>
      <w:r>
        <w:rPr>
          <w:rFonts w:ascii="Arial Black" w:hAnsi="Arial Black"/>
          <w:spacing w:val="-4"/>
          <w:w w:val="85"/>
        </w:rPr>
        <w:t>Opyd</w:t>
      </w:r>
      <w:proofErr w:type="spellEnd"/>
    </w:p>
    <w:p w14:paraId="746C13CF" w14:textId="77777777" w:rsidR="00E215DA" w:rsidRDefault="00000000">
      <w:pPr>
        <w:pStyle w:val="Nagwek7"/>
        <w:spacing w:before="108"/>
      </w:pPr>
      <w:r>
        <w:rPr>
          <w:color w:val="673B15"/>
          <w:spacing w:val="-2"/>
          <w:w w:val="85"/>
        </w:rPr>
        <w:t>Kasy</w:t>
      </w:r>
      <w:r>
        <w:rPr>
          <w:color w:val="673B15"/>
          <w:spacing w:val="-8"/>
          <w:w w:val="85"/>
        </w:rPr>
        <w:t xml:space="preserve"> </w:t>
      </w:r>
      <w:r>
        <w:rPr>
          <w:color w:val="673B15"/>
          <w:spacing w:val="-2"/>
          <w:w w:val="85"/>
        </w:rPr>
        <w:t>z</w:t>
      </w:r>
      <w:r>
        <w:rPr>
          <w:color w:val="673B15"/>
          <w:spacing w:val="-8"/>
          <w:w w:val="85"/>
        </w:rPr>
        <w:t xml:space="preserve"> </w:t>
      </w:r>
      <w:r>
        <w:rPr>
          <w:color w:val="673B15"/>
          <w:spacing w:val="-2"/>
          <w:w w:val="85"/>
        </w:rPr>
        <w:t>zapewnioną</w:t>
      </w:r>
      <w:r>
        <w:rPr>
          <w:color w:val="673B15"/>
          <w:spacing w:val="-7"/>
          <w:w w:val="85"/>
        </w:rPr>
        <w:t xml:space="preserve"> </w:t>
      </w:r>
      <w:r>
        <w:rPr>
          <w:color w:val="673B15"/>
          <w:spacing w:val="-2"/>
          <w:w w:val="85"/>
        </w:rPr>
        <w:t>obsługą</w:t>
      </w:r>
    </w:p>
    <w:p w14:paraId="7140D8EB" w14:textId="77777777" w:rsidR="00E215DA" w:rsidRDefault="00000000">
      <w:pPr>
        <w:pStyle w:val="Tekstpodstawowy"/>
        <w:spacing w:before="108"/>
        <w:ind w:left="917"/>
      </w:pPr>
      <w:r>
        <w:t>Aby</w:t>
      </w:r>
      <w:r>
        <w:rPr>
          <w:spacing w:val="2"/>
        </w:rPr>
        <w:t xml:space="preserve"> </w:t>
      </w:r>
      <w:r>
        <w:t>zapewnić</w:t>
      </w:r>
      <w:r>
        <w:rPr>
          <w:spacing w:val="2"/>
        </w:rPr>
        <w:t xml:space="preserve"> </w:t>
      </w:r>
      <w:r>
        <w:t>dostępność</w:t>
      </w:r>
      <w:r>
        <w:rPr>
          <w:spacing w:val="2"/>
        </w:rPr>
        <w:t xml:space="preserve"> </w:t>
      </w:r>
      <w:r>
        <w:t>kas</w:t>
      </w:r>
      <w:r>
        <w:rPr>
          <w:spacing w:val="2"/>
        </w:rPr>
        <w:t xml:space="preserve"> </w:t>
      </w:r>
      <w:r>
        <w:t>dla</w:t>
      </w:r>
      <w:r>
        <w:rPr>
          <w:spacing w:val="2"/>
        </w:rPr>
        <w:t xml:space="preserve"> </w:t>
      </w:r>
      <w:r>
        <w:t>osób</w:t>
      </w:r>
      <w:r>
        <w:rPr>
          <w:spacing w:val="2"/>
        </w:rPr>
        <w:t xml:space="preserve"> </w:t>
      </w:r>
      <w:r>
        <w:t>ze</w:t>
      </w:r>
      <w:r>
        <w:rPr>
          <w:spacing w:val="2"/>
        </w:rPr>
        <w:t xml:space="preserve"> </w:t>
      </w:r>
      <w:r>
        <w:t>szczególnymi</w:t>
      </w:r>
      <w:r>
        <w:rPr>
          <w:spacing w:val="2"/>
        </w:rPr>
        <w:t xml:space="preserve"> </w:t>
      </w:r>
      <w:r>
        <w:rPr>
          <w:spacing w:val="-2"/>
        </w:rPr>
        <w:t>potrzebami:</w:t>
      </w:r>
    </w:p>
    <w:p w14:paraId="5FCE9ECA" w14:textId="77777777" w:rsidR="00E215DA" w:rsidRDefault="00000000">
      <w:pPr>
        <w:pStyle w:val="Akapitzlist"/>
        <w:numPr>
          <w:ilvl w:val="0"/>
          <w:numId w:val="173"/>
        </w:numPr>
        <w:tabs>
          <w:tab w:val="left" w:pos="1595"/>
        </w:tabs>
        <w:spacing w:before="141"/>
        <w:ind w:left="1595" w:hanging="338"/>
        <w:rPr>
          <w:sz w:val="24"/>
        </w:rPr>
      </w:pPr>
      <w:r>
        <w:rPr>
          <w:sz w:val="24"/>
        </w:rPr>
        <w:t>Minimum</w:t>
      </w:r>
      <w:r>
        <w:rPr>
          <w:spacing w:val="15"/>
          <w:sz w:val="24"/>
        </w:rPr>
        <w:t xml:space="preserve"> </w:t>
      </w:r>
      <w:r>
        <w:rPr>
          <w:sz w:val="24"/>
        </w:rPr>
        <w:t>jedno</w:t>
      </w:r>
      <w:r>
        <w:rPr>
          <w:spacing w:val="16"/>
          <w:sz w:val="24"/>
        </w:rPr>
        <w:t xml:space="preserve"> </w:t>
      </w:r>
      <w:r>
        <w:rPr>
          <w:sz w:val="24"/>
        </w:rPr>
        <w:t>stanowisko</w:t>
      </w:r>
      <w:r>
        <w:rPr>
          <w:spacing w:val="16"/>
          <w:sz w:val="24"/>
        </w:rPr>
        <w:t xml:space="preserve"> </w:t>
      </w:r>
      <w:r>
        <w:rPr>
          <w:sz w:val="24"/>
        </w:rPr>
        <w:t>(zalecane</w:t>
      </w:r>
      <w:r>
        <w:rPr>
          <w:spacing w:val="16"/>
          <w:sz w:val="24"/>
        </w:rPr>
        <w:t xml:space="preserve"> </w:t>
      </w:r>
      <w:r>
        <w:rPr>
          <w:sz w:val="24"/>
        </w:rPr>
        <w:t>wszystkie)</w:t>
      </w:r>
      <w:r>
        <w:rPr>
          <w:spacing w:val="15"/>
          <w:sz w:val="24"/>
        </w:rPr>
        <w:t xml:space="preserve"> </w:t>
      </w:r>
      <w:r>
        <w:rPr>
          <w:sz w:val="24"/>
        </w:rPr>
        <w:t>wyposaż</w:t>
      </w:r>
      <w:r>
        <w:rPr>
          <w:spacing w:val="16"/>
          <w:sz w:val="24"/>
        </w:rPr>
        <w:t xml:space="preserve"> </w:t>
      </w:r>
      <w:r>
        <w:rPr>
          <w:sz w:val="24"/>
        </w:rPr>
        <w:t>w</w:t>
      </w:r>
      <w:r>
        <w:rPr>
          <w:spacing w:val="16"/>
          <w:sz w:val="24"/>
        </w:rPr>
        <w:t xml:space="preserve"> </w:t>
      </w:r>
      <w:r>
        <w:rPr>
          <w:sz w:val="24"/>
        </w:rPr>
        <w:t>pętlę</w:t>
      </w:r>
      <w:r>
        <w:rPr>
          <w:spacing w:val="16"/>
          <w:sz w:val="24"/>
        </w:rPr>
        <w:t xml:space="preserve"> </w:t>
      </w:r>
      <w:r>
        <w:rPr>
          <w:spacing w:val="-2"/>
          <w:sz w:val="24"/>
        </w:rPr>
        <w:t>indukcyjną.</w:t>
      </w:r>
    </w:p>
    <w:p w14:paraId="14AE891F" w14:textId="77777777" w:rsidR="00E215DA" w:rsidRDefault="00000000">
      <w:pPr>
        <w:pStyle w:val="Tekstpodstawowy"/>
        <w:spacing w:before="84" w:line="312" w:lineRule="auto"/>
        <w:ind w:right="1520"/>
      </w:pPr>
      <w:r>
        <w:t>Stanowisko wyposażone w pętlę czytelnie oznakuj piktogramem zgodnym</w:t>
      </w:r>
      <w:r>
        <w:rPr>
          <w:spacing w:val="80"/>
          <w:w w:val="150"/>
        </w:rPr>
        <w:t xml:space="preserve"> </w:t>
      </w:r>
      <w:r>
        <w:rPr>
          <w:w w:val="110"/>
        </w:rPr>
        <w:t>z</w:t>
      </w:r>
      <w:r>
        <w:rPr>
          <w:spacing w:val="-16"/>
          <w:w w:val="110"/>
        </w:rPr>
        <w:t xml:space="preserve"> </w:t>
      </w:r>
      <w:r>
        <w:rPr>
          <w:w w:val="110"/>
        </w:rPr>
        <w:t>normą</w:t>
      </w:r>
      <w:r>
        <w:rPr>
          <w:spacing w:val="-16"/>
          <w:w w:val="110"/>
        </w:rPr>
        <w:t xml:space="preserve"> </w:t>
      </w:r>
      <w:r>
        <w:rPr>
          <w:w w:val="110"/>
        </w:rPr>
        <w:t>[patrz:</w:t>
      </w:r>
      <w:r>
        <w:rPr>
          <w:spacing w:val="-16"/>
          <w:w w:val="110"/>
        </w:rPr>
        <w:t xml:space="preserve"> </w:t>
      </w:r>
      <w:r>
        <w:rPr>
          <w:w w:val="110"/>
        </w:rPr>
        <w:t>rysunek</w:t>
      </w:r>
      <w:r>
        <w:rPr>
          <w:spacing w:val="-16"/>
          <w:w w:val="110"/>
        </w:rPr>
        <w:t xml:space="preserve"> </w:t>
      </w:r>
      <w:r>
        <w:rPr>
          <w:w w:val="110"/>
        </w:rPr>
        <w:t>nr</w:t>
      </w:r>
      <w:r>
        <w:rPr>
          <w:spacing w:val="-16"/>
          <w:w w:val="110"/>
        </w:rPr>
        <w:t xml:space="preserve"> </w:t>
      </w:r>
      <w:r>
        <w:rPr>
          <w:w w:val="110"/>
        </w:rPr>
        <w:t>18].</w:t>
      </w:r>
    </w:p>
    <w:p w14:paraId="06CF26A8" w14:textId="77777777" w:rsidR="00E215DA" w:rsidRDefault="00000000">
      <w:pPr>
        <w:pStyle w:val="Akapitzlist"/>
        <w:numPr>
          <w:ilvl w:val="0"/>
          <w:numId w:val="173"/>
        </w:numPr>
        <w:tabs>
          <w:tab w:val="left" w:pos="1595"/>
          <w:tab w:val="left" w:pos="1597"/>
        </w:tabs>
        <w:spacing w:line="312" w:lineRule="auto"/>
        <w:ind w:right="1197"/>
        <w:rPr>
          <w:sz w:val="24"/>
        </w:rPr>
      </w:pPr>
      <w:r>
        <w:rPr>
          <w:w w:val="105"/>
          <w:sz w:val="24"/>
        </w:rPr>
        <w:t>Zapewnij</w:t>
      </w:r>
      <w:r>
        <w:rPr>
          <w:spacing w:val="-18"/>
          <w:w w:val="105"/>
          <w:sz w:val="24"/>
        </w:rPr>
        <w:t xml:space="preserve"> </w:t>
      </w:r>
      <w:r>
        <w:rPr>
          <w:w w:val="105"/>
          <w:sz w:val="24"/>
        </w:rPr>
        <w:t>dostępność</w:t>
      </w:r>
      <w:r>
        <w:rPr>
          <w:spacing w:val="-17"/>
          <w:w w:val="105"/>
          <w:sz w:val="24"/>
        </w:rPr>
        <w:t xml:space="preserve"> </w:t>
      </w:r>
      <w:r>
        <w:rPr>
          <w:w w:val="105"/>
          <w:sz w:val="24"/>
        </w:rPr>
        <w:t>informacji</w:t>
      </w:r>
      <w:r>
        <w:rPr>
          <w:spacing w:val="-18"/>
          <w:w w:val="105"/>
          <w:sz w:val="24"/>
        </w:rPr>
        <w:t xml:space="preserve"> </w:t>
      </w:r>
      <w:r>
        <w:rPr>
          <w:w w:val="105"/>
          <w:sz w:val="24"/>
        </w:rPr>
        <w:t>i</w:t>
      </w:r>
      <w:r>
        <w:rPr>
          <w:spacing w:val="-18"/>
          <w:w w:val="105"/>
          <w:sz w:val="24"/>
        </w:rPr>
        <w:t xml:space="preserve"> </w:t>
      </w:r>
      <w:r>
        <w:rPr>
          <w:w w:val="105"/>
          <w:sz w:val="24"/>
        </w:rPr>
        <w:t>komunikacji,</w:t>
      </w:r>
      <w:r>
        <w:rPr>
          <w:spacing w:val="-17"/>
          <w:w w:val="105"/>
          <w:sz w:val="24"/>
        </w:rPr>
        <w:t xml:space="preserve"> </w:t>
      </w:r>
      <w:r>
        <w:rPr>
          <w:w w:val="105"/>
          <w:sz w:val="24"/>
        </w:rPr>
        <w:t>stosując</w:t>
      </w:r>
      <w:r>
        <w:rPr>
          <w:spacing w:val="-18"/>
          <w:w w:val="105"/>
          <w:sz w:val="24"/>
        </w:rPr>
        <w:t xml:space="preserve"> </w:t>
      </w:r>
      <w:r>
        <w:rPr>
          <w:w w:val="105"/>
          <w:sz w:val="24"/>
        </w:rPr>
        <w:t>wytyczne</w:t>
      </w:r>
      <w:r>
        <w:rPr>
          <w:spacing w:val="-17"/>
          <w:w w:val="105"/>
          <w:sz w:val="24"/>
        </w:rPr>
        <w:t xml:space="preserve"> </w:t>
      </w:r>
      <w:r>
        <w:rPr>
          <w:w w:val="105"/>
          <w:sz w:val="24"/>
        </w:rPr>
        <w:t xml:space="preserve">określone w rozdziale </w:t>
      </w:r>
      <w:hyperlink w:anchor="_bookmark13" w:history="1">
        <w:r w:rsidR="00E215DA">
          <w:rPr>
            <w:color w:val="005F99"/>
            <w:w w:val="105"/>
            <w:sz w:val="24"/>
            <w:u w:val="single" w:color="005F99"/>
          </w:rPr>
          <w:t>„Dostępność informacyjno-komunikacyjna”</w:t>
        </w:r>
      </w:hyperlink>
      <w:r>
        <w:rPr>
          <w:w w:val="105"/>
          <w:sz w:val="24"/>
        </w:rPr>
        <w:t>.</w:t>
      </w:r>
    </w:p>
    <w:p w14:paraId="540ABDF1" w14:textId="77777777" w:rsidR="00E215DA" w:rsidRDefault="00000000">
      <w:pPr>
        <w:pStyle w:val="Akapitzlist"/>
        <w:numPr>
          <w:ilvl w:val="0"/>
          <w:numId w:val="173"/>
        </w:numPr>
        <w:tabs>
          <w:tab w:val="left" w:pos="1594"/>
          <w:tab w:val="left" w:pos="1597"/>
        </w:tabs>
        <w:spacing w:line="312" w:lineRule="auto"/>
        <w:ind w:right="771"/>
        <w:rPr>
          <w:sz w:val="24"/>
        </w:rPr>
      </w:pPr>
      <w:r>
        <w:rPr>
          <w:w w:val="105"/>
          <w:sz w:val="24"/>
        </w:rPr>
        <w:t>Zadbaj</w:t>
      </w:r>
      <w:r>
        <w:rPr>
          <w:spacing w:val="-18"/>
          <w:w w:val="105"/>
          <w:sz w:val="24"/>
        </w:rPr>
        <w:t xml:space="preserve"> </w:t>
      </w:r>
      <w:r>
        <w:rPr>
          <w:w w:val="105"/>
          <w:sz w:val="24"/>
        </w:rPr>
        <w:t>o</w:t>
      </w:r>
      <w:r>
        <w:rPr>
          <w:spacing w:val="-17"/>
          <w:w w:val="105"/>
          <w:sz w:val="24"/>
        </w:rPr>
        <w:t xml:space="preserve"> </w:t>
      </w:r>
      <w:r>
        <w:rPr>
          <w:w w:val="105"/>
          <w:sz w:val="24"/>
        </w:rPr>
        <w:t>możliwość</w:t>
      </w:r>
      <w:r>
        <w:rPr>
          <w:spacing w:val="-18"/>
          <w:w w:val="105"/>
          <w:sz w:val="24"/>
        </w:rPr>
        <w:t xml:space="preserve"> </w:t>
      </w:r>
      <w:r>
        <w:rPr>
          <w:w w:val="105"/>
          <w:sz w:val="24"/>
        </w:rPr>
        <w:t>kontaktu</w:t>
      </w:r>
      <w:r>
        <w:rPr>
          <w:spacing w:val="-18"/>
          <w:w w:val="105"/>
          <w:sz w:val="24"/>
        </w:rPr>
        <w:t xml:space="preserve"> </w:t>
      </w:r>
      <w:r>
        <w:rPr>
          <w:w w:val="105"/>
          <w:sz w:val="24"/>
        </w:rPr>
        <w:t>wzrokowego</w:t>
      </w:r>
      <w:r>
        <w:rPr>
          <w:spacing w:val="-17"/>
          <w:w w:val="105"/>
          <w:sz w:val="24"/>
        </w:rPr>
        <w:t xml:space="preserve"> </w:t>
      </w:r>
      <w:r>
        <w:rPr>
          <w:w w:val="105"/>
          <w:sz w:val="24"/>
        </w:rPr>
        <w:t>oraz</w:t>
      </w:r>
      <w:r>
        <w:rPr>
          <w:spacing w:val="-18"/>
          <w:w w:val="105"/>
          <w:sz w:val="24"/>
        </w:rPr>
        <w:t xml:space="preserve"> </w:t>
      </w:r>
      <w:r>
        <w:rPr>
          <w:w w:val="105"/>
          <w:sz w:val="24"/>
        </w:rPr>
        <w:t>oświetlenie</w:t>
      </w:r>
      <w:r>
        <w:rPr>
          <w:spacing w:val="-17"/>
          <w:w w:val="105"/>
          <w:sz w:val="24"/>
        </w:rPr>
        <w:t xml:space="preserve"> </w:t>
      </w:r>
      <w:r>
        <w:rPr>
          <w:w w:val="105"/>
          <w:sz w:val="24"/>
        </w:rPr>
        <w:t>twarzy</w:t>
      </w:r>
      <w:r>
        <w:rPr>
          <w:spacing w:val="-18"/>
          <w:w w:val="105"/>
          <w:sz w:val="24"/>
        </w:rPr>
        <w:t xml:space="preserve"> </w:t>
      </w:r>
      <w:r>
        <w:rPr>
          <w:w w:val="105"/>
          <w:sz w:val="24"/>
        </w:rPr>
        <w:t>pracownika, tak aby możliwe było czytanie z ruchu warg.</w:t>
      </w:r>
    </w:p>
    <w:p w14:paraId="3B25A842" w14:textId="77777777" w:rsidR="00E215DA" w:rsidRDefault="00000000">
      <w:pPr>
        <w:pStyle w:val="Akapitzlist"/>
        <w:numPr>
          <w:ilvl w:val="0"/>
          <w:numId w:val="173"/>
        </w:numPr>
        <w:tabs>
          <w:tab w:val="left" w:pos="1594"/>
          <w:tab w:val="left" w:pos="1597"/>
        </w:tabs>
        <w:spacing w:line="312" w:lineRule="auto"/>
        <w:ind w:right="1957"/>
        <w:rPr>
          <w:sz w:val="24"/>
        </w:rPr>
      </w:pPr>
      <w:r>
        <w:rPr>
          <w:spacing w:val="-2"/>
          <w:w w:val="105"/>
          <w:sz w:val="24"/>
        </w:rPr>
        <w:t>Jeżeli</w:t>
      </w:r>
      <w:r>
        <w:rPr>
          <w:spacing w:val="-16"/>
          <w:w w:val="105"/>
          <w:sz w:val="24"/>
        </w:rPr>
        <w:t xml:space="preserve"> </w:t>
      </w:r>
      <w:r>
        <w:rPr>
          <w:spacing w:val="-2"/>
          <w:w w:val="105"/>
          <w:sz w:val="24"/>
        </w:rPr>
        <w:t>na</w:t>
      </w:r>
      <w:r>
        <w:rPr>
          <w:spacing w:val="-15"/>
          <w:w w:val="105"/>
          <w:sz w:val="24"/>
        </w:rPr>
        <w:t xml:space="preserve"> </w:t>
      </w:r>
      <w:r>
        <w:rPr>
          <w:spacing w:val="-2"/>
          <w:w w:val="105"/>
          <w:sz w:val="24"/>
        </w:rPr>
        <w:t>stanowisku</w:t>
      </w:r>
      <w:r>
        <w:rPr>
          <w:spacing w:val="-16"/>
          <w:w w:val="105"/>
          <w:sz w:val="24"/>
        </w:rPr>
        <w:t xml:space="preserve"> </w:t>
      </w:r>
      <w:r>
        <w:rPr>
          <w:spacing w:val="-2"/>
          <w:w w:val="105"/>
          <w:sz w:val="24"/>
        </w:rPr>
        <w:t>znajduje</w:t>
      </w:r>
      <w:r>
        <w:rPr>
          <w:spacing w:val="-16"/>
          <w:w w:val="105"/>
          <w:sz w:val="24"/>
        </w:rPr>
        <w:t xml:space="preserve"> </w:t>
      </w:r>
      <w:r>
        <w:rPr>
          <w:spacing w:val="-2"/>
          <w:w w:val="105"/>
          <w:sz w:val="24"/>
        </w:rPr>
        <w:t>się</w:t>
      </w:r>
      <w:r>
        <w:rPr>
          <w:spacing w:val="-15"/>
          <w:w w:val="105"/>
          <w:sz w:val="24"/>
        </w:rPr>
        <w:t xml:space="preserve"> </w:t>
      </w:r>
      <w:r>
        <w:rPr>
          <w:spacing w:val="-2"/>
          <w:w w:val="105"/>
          <w:sz w:val="24"/>
        </w:rPr>
        <w:t>kasa,</w:t>
      </w:r>
      <w:r>
        <w:rPr>
          <w:spacing w:val="-16"/>
          <w:w w:val="105"/>
          <w:sz w:val="24"/>
        </w:rPr>
        <w:t xml:space="preserve"> </w:t>
      </w:r>
      <w:r>
        <w:rPr>
          <w:spacing w:val="-2"/>
          <w:w w:val="105"/>
          <w:sz w:val="24"/>
        </w:rPr>
        <w:t>zapewnij</w:t>
      </w:r>
      <w:r>
        <w:rPr>
          <w:spacing w:val="-15"/>
          <w:w w:val="105"/>
          <w:sz w:val="24"/>
        </w:rPr>
        <w:t xml:space="preserve"> </w:t>
      </w:r>
      <w:r>
        <w:rPr>
          <w:spacing w:val="-2"/>
          <w:w w:val="105"/>
          <w:sz w:val="24"/>
        </w:rPr>
        <w:t>klientowi</w:t>
      </w:r>
      <w:r>
        <w:rPr>
          <w:spacing w:val="-16"/>
          <w:w w:val="105"/>
          <w:sz w:val="24"/>
        </w:rPr>
        <w:t xml:space="preserve"> </w:t>
      </w:r>
      <w:r>
        <w:rPr>
          <w:spacing w:val="-2"/>
          <w:w w:val="105"/>
          <w:sz w:val="24"/>
        </w:rPr>
        <w:t xml:space="preserve">możliwość </w:t>
      </w:r>
      <w:r>
        <w:rPr>
          <w:w w:val="105"/>
          <w:sz w:val="24"/>
        </w:rPr>
        <w:t>zobaczenia ceny na wyświetlaczu.</w:t>
      </w:r>
    </w:p>
    <w:p w14:paraId="2EB4C06C" w14:textId="77777777" w:rsidR="00E215DA" w:rsidRDefault="00000000">
      <w:pPr>
        <w:pStyle w:val="Akapitzlist"/>
        <w:numPr>
          <w:ilvl w:val="0"/>
          <w:numId w:val="173"/>
        </w:numPr>
        <w:tabs>
          <w:tab w:val="left" w:pos="1594"/>
          <w:tab w:val="left" w:pos="1597"/>
        </w:tabs>
        <w:spacing w:before="60" w:line="312" w:lineRule="auto"/>
        <w:ind w:right="771"/>
        <w:rPr>
          <w:sz w:val="24"/>
        </w:rPr>
      </w:pPr>
      <w:r>
        <w:rPr>
          <w:sz w:val="24"/>
        </w:rPr>
        <w:t>W obrębie okienka lub lady rozważ zapewnienie miejsca służącego wygodnemu odstawieniu torebek oraz sprzętu rehabilitacyjnego (np. kul) [patrz: ilustracja 35].</w:t>
      </w:r>
    </w:p>
    <w:p w14:paraId="6746BDE8" w14:textId="77777777" w:rsidR="00E215DA" w:rsidRDefault="00E215DA">
      <w:pPr>
        <w:spacing w:line="312" w:lineRule="auto"/>
        <w:rPr>
          <w:sz w:val="24"/>
        </w:rPr>
        <w:sectPr w:rsidR="00E215DA">
          <w:pgSz w:w="11910" w:h="16840"/>
          <w:pgMar w:top="1100" w:right="360" w:bottom="840" w:left="500" w:header="0" w:footer="655" w:gutter="0"/>
          <w:cols w:space="708"/>
        </w:sectPr>
      </w:pPr>
    </w:p>
    <w:p w14:paraId="1FF062D9" w14:textId="77777777" w:rsidR="00E215DA" w:rsidRDefault="00E215DA">
      <w:pPr>
        <w:pStyle w:val="Tekstpodstawowy"/>
        <w:ind w:left="0"/>
        <w:rPr>
          <w:sz w:val="20"/>
        </w:rPr>
      </w:pPr>
    </w:p>
    <w:p w14:paraId="640CD215" w14:textId="77777777" w:rsidR="00E215DA" w:rsidRDefault="00E215DA">
      <w:pPr>
        <w:pStyle w:val="Tekstpodstawowy"/>
        <w:spacing w:before="165" w:after="1"/>
        <w:ind w:left="0"/>
        <w:rPr>
          <w:sz w:val="20"/>
        </w:rPr>
      </w:pPr>
    </w:p>
    <w:p w14:paraId="5AE452C2" w14:textId="77777777" w:rsidR="00E215DA" w:rsidRDefault="00000000">
      <w:pPr>
        <w:pStyle w:val="Tekstpodstawowy"/>
        <w:ind w:left="1472"/>
        <w:rPr>
          <w:sz w:val="20"/>
        </w:rPr>
      </w:pPr>
      <w:r>
        <w:rPr>
          <w:noProof/>
          <w:sz w:val="20"/>
        </w:rPr>
        <w:drawing>
          <wp:inline distT="0" distB="0" distL="0" distR="0" wp14:anchorId="1B110339" wp14:editId="76B5599A">
            <wp:extent cx="5083951" cy="3248025"/>
            <wp:effectExtent l="0" t="0" r="0" b="0"/>
            <wp:docPr id="245" name="Image 245" descr="Lada w kolorze szarym, z obniżonym na fragmencie blatem w kolorze żółtym. Pod blatem zapewnione miejsce na podjechanie wózkiem. Na blacie, w miejscu na odłożenie bagażu znajduje się czerwona torba. Obok torby uchwyty pozwalające na odstawienie laski lub kul. Powyżej blatu, granatowa tabliczka z białym napisem „informacja” oraz piktogram wskazujący lokalizację pętli indukcyjnej. Przed ladą zaznaczono przestrzeń namewrową.  Na niej znajduje się mężczyzna na wózku. Za ladą stoją dwie kobie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descr="Lada w kolorze szarym, z obniżonym na fragmencie blatem w kolorze żółtym. Pod blatem zapewnione miejsce na podjechanie wózkiem. Na blacie, w miejscu na odłożenie bagażu znajduje się czerwona torba. Obok torby uchwyty pozwalające na odstawienie laski lub kul. Powyżej blatu, granatowa tabliczka z białym napisem „informacja” oraz piktogram wskazujący lokalizację pętli indukcyjnej. Przed ladą zaznaczono przestrzeń namewrową.  Na niej znajduje się mężczyzna na wózku. Za ladą stoją dwie kobiety."/>
                    <pic:cNvPicPr/>
                  </pic:nvPicPr>
                  <pic:blipFill>
                    <a:blip r:embed="rId243" cstate="print"/>
                    <a:stretch>
                      <a:fillRect/>
                    </a:stretch>
                  </pic:blipFill>
                  <pic:spPr>
                    <a:xfrm>
                      <a:off x="0" y="0"/>
                      <a:ext cx="5083951" cy="3248025"/>
                    </a:xfrm>
                    <a:prstGeom prst="rect">
                      <a:avLst/>
                    </a:prstGeom>
                  </pic:spPr>
                </pic:pic>
              </a:graphicData>
            </a:graphic>
          </wp:inline>
        </w:drawing>
      </w:r>
    </w:p>
    <w:p w14:paraId="0447C23C" w14:textId="77777777" w:rsidR="00E215DA" w:rsidRDefault="00000000">
      <w:pPr>
        <w:spacing w:before="204" w:line="247" w:lineRule="auto"/>
        <w:ind w:left="917" w:right="971"/>
        <w:rPr>
          <w:rFonts w:ascii="Arial Black" w:hAnsi="Arial Black"/>
        </w:rPr>
      </w:pPr>
      <w:r>
        <w:rPr>
          <w:rFonts w:ascii="Arial Black" w:hAnsi="Arial Black"/>
          <w:w w:val="85"/>
        </w:rPr>
        <w:t xml:space="preserve">Ilustracja 35. Przykład dostępnej lady umożliwiającej podjechanie wózkiem, odłożenie </w:t>
      </w:r>
      <w:r>
        <w:rPr>
          <w:rFonts w:ascii="Arial Black" w:hAnsi="Arial Black"/>
          <w:w w:val="90"/>
        </w:rPr>
        <w:t>kul,</w:t>
      </w:r>
      <w:r>
        <w:rPr>
          <w:rFonts w:ascii="Arial Black" w:hAnsi="Arial Black"/>
          <w:spacing w:val="-9"/>
          <w:w w:val="90"/>
        </w:rPr>
        <w:t xml:space="preserve"> </w:t>
      </w:r>
      <w:r>
        <w:rPr>
          <w:rFonts w:ascii="Arial Black" w:hAnsi="Arial Black"/>
          <w:w w:val="90"/>
        </w:rPr>
        <w:t>laski</w:t>
      </w:r>
      <w:r>
        <w:rPr>
          <w:rFonts w:ascii="Arial Black" w:hAnsi="Arial Black"/>
          <w:spacing w:val="-9"/>
          <w:w w:val="90"/>
        </w:rPr>
        <w:t xml:space="preserve"> </w:t>
      </w:r>
      <w:r>
        <w:rPr>
          <w:rFonts w:ascii="Arial Black" w:hAnsi="Arial Black"/>
          <w:w w:val="90"/>
        </w:rPr>
        <w:t>lub</w:t>
      </w:r>
      <w:r>
        <w:rPr>
          <w:rFonts w:ascii="Arial Black" w:hAnsi="Arial Black"/>
          <w:spacing w:val="-9"/>
          <w:w w:val="90"/>
        </w:rPr>
        <w:t xml:space="preserve"> </w:t>
      </w:r>
      <w:r>
        <w:rPr>
          <w:rFonts w:ascii="Arial Black" w:hAnsi="Arial Black"/>
          <w:w w:val="90"/>
        </w:rPr>
        <w:t>bagażu</w:t>
      </w:r>
      <w:r>
        <w:rPr>
          <w:rFonts w:ascii="Arial Black" w:hAnsi="Arial Black"/>
          <w:spacing w:val="-9"/>
          <w:w w:val="90"/>
        </w:rPr>
        <w:t xml:space="preserve"> </w:t>
      </w:r>
      <w:r>
        <w:rPr>
          <w:rFonts w:ascii="Arial Black" w:hAnsi="Arial Black"/>
          <w:w w:val="90"/>
        </w:rPr>
        <w:t>oraz</w:t>
      </w:r>
      <w:r>
        <w:rPr>
          <w:rFonts w:ascii="Arial Black" w:hAnsi="Arial Black"/>
          <w:spacing w:val="-9"/>
          <w:w w:val="90"/>
        </w:rPr>
        <w:t xml:space="preserve"> </w:t>
      </w:r>
      <w:r>
        <w:rPr>
          <w:rFonts w:ascii="Arial Black" w:hAnsi="Arial Black"/>
          <w:w w:val="90"/>
        </w:rPr>
        <w:t>wyposażonej</w:t>
      </w:r>
      <w:r>
        <w:rPr>
          <w:rFonts w:ascii="Arial Black" w:hAnsi="Arial Black"/>
          <w:spacing w:val="-9"/>
          <w:w w:val="90"/>
        </w:rPr>
        <w:t xml:space="preserve"> </w:t>
      </w:r>
      <w:r>
        <w:rPr>
          <w:rFonts w:ascii="Arial Black" w:hAnsi="Arial Black"/>
          <w:w w:val="90"/>
        </w:rPr>
        <w:t>w</w:t>
      </w:r>
      <w:r>
        <w:rPr>
          <w:rFonts w:ascii="Arial Black" w:hAnsi="Arial Black"/>
          <w:spacing w:val="-9"/>
          <w:w w:val="90"/>
        </w:rPr>
        <w:t xml:space="preserve"> </w:t>
      </w:r>
      <w:r>
        <w:rPr>
          <w:rFonts w:ascii="Arial Black" w:hAnsi="Arial Black"/>
          <w:w w:val="90"/>
        </w:rPr>
        <w:t>pętlę</w:t>
      </w:r>
      <w:r>
        <w:rPr>
          <w:rFonts w:ascii="Arial Black" w:hAnsi="Arial Black"/>
          <w:spacing w:val="-9"/>
          <w:w w:val="90"/>
        </w:rPr>
        <w:t xml:space="preserve"> </w:t>
      </w:r>
      <w:r>
        <w:rPr>
          <w:rFonts w:ascii="Arial Black" w:hAnsi="Arial Black"/>
          <w:w w:val="90"/>
        </w:rPr>
        <w:t>indukcyjną,</w:t>
      </w:r>
      <w:r>
        <w:rPr>
          <w:rFonts w:ascii="Arial Black" w:hAnsi="Arial Black"/>
          <w:spacing w:val="-9"/>
          <w:w w:val="90"/>
        </w:rPr>
        <w:t xml:space="preserve"> </w:t>
      </w:r>
      <w:r>
        <w:rPr>
          <w:rFonts w:ascii="Arial Black" w:hAnsi="Arial Black"/>
          <w:w w:val="90"/>
        </w:rPr>
        <w:t>rys.</w:t>
      </w:r>
      <w:r>
        <w:rPr>
          <w:rFonts w:ascii="Arial Black" w:hAnsi="Arial Black"/>
          <w:spacing w:val="-9"/>
          <w:w w:val="90"/>
        </w:rPr>
        <w:t xml:space="preserve"> </w:t>
      </w:r>
      <w:r>
        <w:rPr>
          <w:rFonts w:ascii="Arial Black" w:hAnsi="Arial Black"/>
          <w:w w:val="90"/>
        </w:rPr>
        <w:t>Maria</w:t>
      </w:r>
      <w:r>
        <w:rPr>
          <w:rFonts w:ascii="Arial Black" w:hAnsi="Arial Black"/>
          <w:spacing w:val="-9"/>
          <w:w w:val="90"/>
        </w:rPr>
        <w:t xml:space="preserve"> </w:t>
      </w:r>
      <w:proofErr w:type="spellStart"/>
      <w:r>
        <w:rPr>
          <w:rFonts w:ascii="Arial Black" w:hAnsi="Arial Black"/>
          <w:w w:val="90"/>
        </w:rPr>
        <w:t>Görlich-Opyd</w:t>
      </w:r>
      <w:proofErr w:type="spellEnd"/>
    </w:p>
    <w:p w14:paraId="4FF31E89" w14:textId="77777777" w:rsidR="00E215DA" w:rsidRDefault="00000000">
      <w:pPr>
        <w:pStyle w:val="Akapitzlist"/>
        <w:numPr>
          <w:ilvl w:val="0"/>
          <w:numId w:val="173"/>
        </w:numPr>
        <w:tabs>
          <w:tab w:val="left" w:pos="1594"/>
          <w:tab w:val="left" w:pos="1597"/>
        </w:tabs>
        <w:spacing w:before="172" w:line="312" w:lineRule="auto"/>
        <w:ind w:right="1278"/>
        <w:rPr>
          <w:sz w:val="24"/>
        </w:rPr>
      </w:pPr>
      <w:r>
        <w:rPr>
          <w:w w:val="105"/>
          <w:sz w:val="24"/>
        </w:rPr>
        <w:t>Zadbaj</w:t>
      </w:r>
      <w:r>
        <w:rPr>
          <w:spacing w:val="-18"/>
          <w:w w:val="105"/>
          <w:sz w:val="24"/>
        </w:rPr>
        <w:t xml:space="preserve"> </w:t>
      </w:r>
      <w:r>
        <w:rPr>
          <w:w w:val="105"/>
          <w:sz w:val="24"/>
        </w:rPr>
        <w:t>o</w:t>
      </w:r>
      <w:r>
        <w:rPr>
          <w:spacing w:val="-17"/>
          <w:w w:val="105"/>
          <w:sz w:val="24"/>
        </w:rPr>
        <w:t xml:space="preserve"> </w:t>
      </w:r>
      <w:r>
        <w:rPr>
          <w:w w:val="105"/>
          <w:sz w:val="24"/>
        </w:rPr>
        <w:t>kontrast</w:t>
      </w:r>
      <w:r>
        <w:rPr>
          <w:spacing w:val="-18"/>
          <w:w w:val="105"/>
          <w:sz w:val="24"/>
        </w:rPr>
        <w:t xml:space="preserve"> </w:t>
      </w:r>
      <w:r>
        <w:rPr>
          <w:w w:val="105"/>
          <w:sz w:val="24"/>
        </w:rPr>
        <w:t>pomiędzy</w:t>
      </w:r>
      <w:r>
        <w:rPr>
          <w:spacing w:val="-18"/>
          <w:w w:val="105"/>
          <w:sz w:val="24"/>
        </w:rPr>
        <w:t xml:space="preserve"> </w:t>
      </w:r>
      <w:r>
        <w:rPr>
          <w:w w:val="105"/>
          <w:sz w:val="24"/>
        </w:rPr>
        <w:t>nawierzchnią</w:t>
      </w:r>
      <w:r>
        <w:rPr>
          <w:spacing w:val="-17"/>
          <w:w w:val="105"/>
          <w:sz w:val="24"/>
        </w:rPr>
        <w:t xml:space="preserve"> </w:t>
      </w:r>
      <w:r>
        <w:rPr>
          <w:w w:val="105"/>
          <w:sz w:val="24"/>
        </w:rPr>
        <w:t>a</w:t>
      </w:r>
      <w:r>
        <w:rPr>
          <w:spacing w:val="-18"/>
          <w:w w:val="105"/>
          <w:sz w:val="24"/>
        </w:rPr>
        <w:t xml:space="preserve"> </w:t>
      </w:r>
      <w:r>
        <w:rPr>
          <w:w w:val="105"/>
          <w:sz w:val="24"/>
        </w:rPr>
        <w:t>pionowym</w:t>
      </w:r>
      <w:r>
        <w:rPr>
          <w:spacing w:val="-17"/>
          <w:w w:val="105"/>
          <w:sz w:val="24"/>
        </w:rPr>
        <w:t xml:space="preserve"> </w:t>
      </w:r>
      <w:r>
        <w:rPr>
          <w:w w:val="105"/>
          <w:sz w:val="24"/>
        </w:rPr>
        <w:t>elementem</w:t>
      </w:r>
      <w:r>
        <w:rPr>
          <w:spacing w:val="-18"/>
          <w:w w:val="105"/>
          <w:sz w:val="24"/>
        </w:rPr>
        <w:t xml:space="preserve"> </w:t>
      </w:r>
      <w:r>
        <w:rPr>
          <w:w w:val="105"/>
          <w:sz w:val="24"/>
        </w:rPr>
        <w:t>lady</w:t>
      </w:r>
      <w:r>
        <w:rPr>
          <w:spacing w:val="-17"/>
          <w:w w:val="105"/>
          <w:sz w:val="24"/>
        </w:rPr>
        <w:t xml:space="preserve"> </w:t>
      </w:r>
      <w:r>
        <w:rPr>
          <w:w w:val="105"/>
          <w:sz w:val="24"/>
        </w:rPr>
        <w:t>lub okienka.</w:t>
      </w:r>
      <w:r>
        <w:rPr>
          <w:spacing w:val="-1"/>
          <w:w w:val="105"/>
          <w:sz w:val="24"/>
        </w:rPr>
        <w:t xml:space="preserve"> </w:t>
      </w:r>
      <w:r>
        <w:rPr>
          <w:w w:val="105"/>
          <w:sz w:val="24"/>
        </w:rPr>
        <w:t>W</w:t>
      </w:r>
      <w:r>
        <w:rPr>
          <w:spacing w:val="-1"/>
          <w:w w:val="105"/>
          <w:sz w:val="24"/>
        </w:rPr>
        <w:t xml:space="preserve"> </w:t>
      </w:r>
      <w:r>
        <w:rPr>
          <w:w w:val="105"/>
          <w:sz w:val="24"/>
        </w:rPr>
        <w:t>tym</w:t>
      </w:r>
      <w:r>
        <w:rPr>
          <w:spacing w:val="-1"/>
          <w:w w:val="105"/>
          <w:sz w:val="24"/>
        </w:rPr>
        <w:t xml:space="preserve"> </w:t>
      </w:r>
      <w:r>
        <w:rPr>
          <w:w w:val="105"/>
          <w:sz w:val="24"/>
        </w:rPr>
        <w:t>celu</w:t>
      </w:r>
      <w:r>
        <w:rPr>
          <w:spacing w:val="-1"/>
          <w:w w:val="105"/>
          <w:sz w:val="24"/>
        </w:rPr>
        <w:t xml:space="preserve"> </w:t>
      </w:r>
      <w:r>
        <w:rPr>
          <w:w w:val="105"/>
          <w:sz w:val="24"/>
        </w:rPr>
        <w:t>możesz</w:t>
      </w:r>
      <w:r>
        <w:rPr>
          <w:spacing w:val="-1"/>
          <w:w w:val="105"/>
          <w:sz w:val="24"/>
        </w:rPr>
        <w:t xml:space="preserve"> </w:t>
      </w:r>
      <w:r>
        <w:rPr>
          <w:w w:val="105"/>
          <w:sz w:val="24"/>
        </w:rPr>
        <w:t>(do</w:t>
      </w:r>
      <w:r>
        <w:rPr>
          <w:spacing w:val="-1"/>
          <w:w w:val="105"/>
          <w:sz w:val="24"/>
        </w:rPr>
        <w:t xml:space="preserve"> </w:t>
      </w:r>
      <w:r>
        <w:rPr>
          <w:w w:val="105"/>
          <w:sz w:val="24"/>
        </w:rPr>
        <w:t>wyboru):</w:t>
      </w:r>
    </w:p>
    <w:p w14:paraId="3CE74416" w14:textId="77777777" w:rsidR="00E215DA" w:rsidRDefault="00000000">
      <w:pPr>
        <w:pStyle w:val="Akapitzlist"/>
        <w:numPr>
          <w:ilvl w:val="1"/>
          <w:numId w:val="173"/>
        </w:numPr>
        <w:tabs>
          <w:tab w:val="left" w:pos="2104"/>
          <w:tab w:val="left" w:pos="2107"/>
        </w:tabs>
        <w:spacing w:line="312" w:lineRule="auto"/>
        <w:ind w:right="1331"/>
        <w:rPr>
          <w:sz w:val="24"/>
        </w:rPr>
      </w:pPr>
      <w:r>
        <w:rPr>
          <w:spacing w:val="-2"/>
          <w:w w:val="105"/>
          <w:sz w:val="24"/>
        </w:rPr>
        <w:t>zapewnić</w:t>
      </w:r>
      <w:r>
        <w:rPr>
          <w:spacing w:val="-14"/>
          <w:w w:val="105"/>
          <w:sz w:val="24"/>
        </w:rPr>
        <w:t xml:space="preserve"> </w:t>
      </w:r>
      <w:r>
        <w:rPr>
          <w:spacing w:val="-2"/>
          <w:w w:val="105"/>
          <w:sz w:val="24"/>
        </w:rPr>
        <w:t>kontrast</w:t>
      </w:r>
      <w:r>
        <w:rPr>
          <w:spacing w:val="-14"/>
          <w:w w:val="105"/>
          <w:sz w:val="24"/>
        </w:rPr>
        <w:t xml:space="preserve"> </w:t>
      </w:r>
      <w:r>
        <w:rPr>
          <w:spacing w:val="-2"/>
          <w:w w:val="105"/>
          <w:sz w:val="24"/>
        </w:rPr>
        <w:t>na</w:t>
      </w:r>
      <w:r>
        <w:rPr>
          <w:spacing w:val="-14"/>
          <w:w w:val="105"/>
          <w:sz w:val="24"/>
        </w:rPr>
        <w:t xml:space="preserve"> </w:t>
      </w:r>
      <w:r>
        <w:rPr>
          <w:spacing w:val="-2"/>
          <w:w w:val="105"/>
          <w:sz w:val="24"/>
        </w:rPr>
        <w:t>poziomie</w:t>
      </w:r>
      <w:r>
        <w:rPr>
          <w:spacing w:val="-14"/>
          <w:w w:val="105"/>
          <w:sz w:val="24"/>
        </w:rPr>
        <w:t xml:space="preserve"> </w:t>
      </w:r>
      <w:r>
        <w:rPr>
          <w:spacing w:val="-2"/>
          <w:w w:val="105"/>
          <w:sz w:val="24"/>
        </w:rPr>
        <w:t>minimum</w:t>
      </w:r>
      <w:r>
        <w:rPr>
          <w:spacing w:val="-14"/>
          <w:w w:val="105"/>
          <w:sz w:val="24"/>
        </w:rPr>
        <w:t xml:space="preserve"> </w:t>
      </w:r>
      <w:r>
        <w:rPr>
          <w:spacing w:val="-2"/>
          <w:w w:val="105"/>
          <w:sz w:val="24"/>
        </w:rPr>
        <w:t>30%</w:t>
      </w:r>
      <w:r>
        <w:rPr>
          <w:spacing w:val="-14"/>
          <w:w w:val="105"/>
          <w:sz w:val="24"/>
        </w:rPr>
        <w:t xml:space="preserve"> </w:t>
      </w:r>
      <w:r>
        <w:rPr>
          <w:spacing w:val="-2"/>
          <w:w w:val="105"/>
          <w:sz w:val="24"/>
        </w:rPr>
        <w:t>LRV</w:t>
      </w:r>
      <w:r>
        <w:rPr>
          <w:spacing w:val="-14"/>
          <w:w w:val="105"/>
          <w:sz w:val="24"/>
        </w:rPr>
        <w:t xml:space="preserve"> </w:t>
      </w:r>
      <w:r>
        <w:rPr>
          <w:spacing w:val="-2"/>
          <w:w w:val="105"/>
          <w:sz w:val="24"/>
        </w:rPr>
        <w:t>pomiędzy</w:t>
      </w:r>
      <w:r>
        <w:rPr>
          <w:spacing w:val="-14"/>
          <w:w w:val="105"/>
          <w:sz w:val="24"/>
        </w:rPr>
        <w:t xml:space="preserve"> </w:t>
      </w:r>
      <w:r>
        <w:rPr>
          <w:spacing w:val="-2"/>
          <w:w w:val="105"/>
          <w:sz w:val="24"/>
        </w:rPr>
        <w:t xml:space="preserve">kolorem </w:t>
      </w:r>
      <w:r>
        <w:rPr>
          <w:w w:val="105"/>
          <w:sz w:val="24"/>
        </w:rPr>
        <w:t>nawierzchni</w:t>
      </w:r>
      <w:r>
        <w:rPr>
          <w:spacing w:val="-7"/>
          <w:w w:val="105"/>
          <w:sz w:val="24"/>
        </w:rPr>
        <w:t xml:space="preserve"> </w:t>
      </w:r>
      <w:r>
        <w:rPr>
          <w:w w:val="105"/>
          <w:sz w:val="24"/>
        </w:rPr>
        <w:t>a</w:t>
      </w:r>
      <w:r>
        <w:rPr>
          <w:spacing w:val="-7"/>
          <w:w w:val="105"/>
          <w:sz w:val="24"/>
        </w:rPr>
        <w:t xml:space="preserve"> </w:t>
      </w:r>
      <w:r>
        <w:rPr>
          <w:w w:val="105"/>
          <w:sz w:val="24"/>
        </w:rPr>
        <w:t>całą</w:t>
      </w:r>
      <w:r>
        <w:rPr>
          <w:spacing w:val="-7"/>
          <w:w w:val="105"/>
          <w:sz w:val="24"/>
        </w:rPr>
        <w:t xml:space="preserve"> </w:t>
      </w:r>
      <w:r>
        <w:rPr>
          <w:w w:val="105"/>
          <w:sz w:val="24"/>
        </w:rPr>
        <w:t>pionową</w:t>
      </w:r>
      <w:r>
        <w:rPr>
          <w:spacing w:val="-7"/>
          <w:w w:val="105"/>
          <w:sz w:val="24"/>
        </w:rPr>
        <w:t xml:space="preserve"> </w:t>
      </w:r>
      <w:r>
        <w:rPr>
          <w:w w:val="105"/>
          <w:sz w:val="24"/>
        </w:rPr>
        <w:t>płaszczyzną</w:t>
      </w:r>
      <w:r>
        <w:rPr>
          <w:spacing w:val="-7"/>
          <w:w w:val="105"/>
          <w:sz w:val="24"/>
        </w:rPr>
        <w:t xml:space="preserve"> </w:t>
      </w:r>
      <w:r>
        <w:rPr>
          <w:w w:val="105"/>
          <w:sz w:val="24"/>
        </w:rPr>
        <w:t>lady</w:t>
      </w:r>
      <w:r>
        <w:rPr>
          <w:spacing w:val="-7"/>
          <w:w w:val="105"/>
          <w:sz w:val="24"/>
        </w:rPr>
        <w:t xml:space="preserve"> </w:t>
      </w:r>
      <w:r>
        <w:rPr>
          <w:w w:val="105"/>
          <w:sz w:val="24"/>
        </w:rPr>
        <w:t>lub</w:t>
      </w:r>
      <w:r>
        <w:rPr>
          <w:spacing w:val="-7"/>
          <w:w w:val="105"/>
          <w:sz w:val="24"/>
        </w:rPr>
        <w:t xml:space="preserve"> </w:t>
      </w:r>
      <w:r>
        <w:rPr>
          <w:w w:val="105"/>
          <w:sz w:val="24"/>
        </w:rPr>
        <w:t>okienka,</w:t>
      </w:r>
    </w:p>
    <w:p w14:paraId="0F2BE36D" w14:textId="77777777" w:rsidR="00E215DA" w:rsidRDefault="00000000">
      <w:pPr>
        <w:pStyle w:val="Akapitzlist"/>
        <w:numPr>
          <w:ilvl w:val="1"/>
          <w:numId w:val="173"/>
        </w:numPr>
        <w:tabs>
          <w:tab w:val="left" w:pos="2104"/>
          <w:tab w:val="left" w:pos="2107"/>
        </w:tabs>
        <w:spacing w:line="312" w:lineRule="auto"/>
        <w:ind w:right="1804"/>
        <w:rPr>
          <w:sz w:val="24"/>
        </w:rPr>
      </w:pPr>
      <w:r>
        <w:rPr>
          <w:spacing w:val="-2"/>
          <w:w w:val="105"/>
          <w:sz w:val="24"/>
        </w:rPr>
        <w:t>zastosować</w:t>
      </w:r>
      <w:r>
        <w:rPr>
          <w:spacing w:val="-12"/>
          <w:w w:val="105"/>
          <w:sz w:val="24"/>
        </w:rPr>
        <w:t xml:space="preserve"> </w:t>
      </w:r>
      <w:r>
        <w:rPr>
          <w:spacing w:val="-2"/>
          <w:w w:val="105"/>
          <w:sz w:val="24"/>
        </w:rPr>
        <w:t>pas</w:t>
      </w:r>
      <w:r>
        <w:rPr>
          <w:spacing w:val="-12"/>
          <w:w w:val="105"/>
          <w:sz w:val="24"/>
        </w:rPr>
        <w:t xml:space="preserve"> </w:t>
      </w:r>
      <w:r>
        <w:rPr>
          <w:spacing w:val="-2"/>
          <w:w w:val="105"/>
          <w:sz w:val="24"/>
        </w:rPr>
        <w:t>o</w:t>
      </w:r>
      <w:r>
        <w:rPr>
          <w:spacing w:val="-12"/>
          <w:w w:val="105"/>
          <w:sz w:val="24"/>
        </w:rPr>
        <w:t xml:space="preserve"> </w:t>
      </w:r>
      <w:r>
        <w:rPr>
          <w:spacing w:val="-2"/>
          <w:w w:val="105"/>
          <w:sz w:val="24"/>
        </w:rPr>
        <w:t>wysokości</w:t>
      </w:r>
      <w:r>
        <w:rPr>
          <w:spacing w:val="-12"/>
          <w:w w:val="105"/>
          <w:sz w:val="24"/>
        </w:rPr>
        <w:t xml:space="preserve"> </w:t>
      </w:r>
      <w:r>
        <w:rPr>
          <w:spacing w:val="-2"/>
          <w:w w:val="105"/>
          <w:sz w:val="24"/>
        </w:rPr>
        <w:t>0,15</w:t>
      </w:r>
      <w:r>
        <w:rPr>
          <w:spacing w:val="-12"/>
          <w:w w:val="105"/>
          <w:sz w:val="24"/>
        </w:rPr>
        <w:t xml:space="preserve"> </w:t>
      </w:r>
      <w:r>
        <w:rPr>
          <w:spacing w:val="-2"/>
          <w:w w:val="105"/>
          <w:sz w:val="24"/>
        </w:rPr>
        <w:t>–</w:t>
      </w:r>
      <w:r>
        <w:rPr>
          <w:spacing w:val="-12"/>
          <w:w w:val="105"/>
          <w:sz w:val="24"/>
        </w:rPr>
        <w:t xml:space="preserve"> </w:t>
      </w:r>
      <w:r>
        <w:rPr>
          <w:spacing w:val="-2"/>
          <w:w w:val="105"/>
          <w:sz w:val="24"/>
        </w:rPr>
        <w:t>0,3</w:t>
      </w:r>
      <w:r>
        <w:rPr>
          <w:spacing w:val="-12"/>
          <w:w w:val="105"/>
          <w:sz w:val="24"/>
        </w:rPr>
        <w:t xml:space="preserve"> </w:t>
      </w:r>
      <w:r>
        <w:rPr>
          <w:spacing w:val="-2"/>
          <w:w w:val="105"/>
          <w:sz w:val="24"/>
        </w:rPr>
        <w:t>m,</w:t>
      </w:r>
      <w:r>
        <w:rPr>
          <w:spacing w:val="-12"/>
          <w:w w:val="105"/>
          <w:sz w:val="24"/>
        </w:rPr>
        <w:t xml:space="preserve"> </w:t>
      </w:r>
      <w:r>
        <w:rPr>
          <w:spacing w:val="-2"/>
          <w:w w:val="105"/>
          <w:sz w:val="24"/>
        </w:rPr>
        <w:t>zapewniający</w:t>
      </w:r>
      <w:r>
        <w:rPr>
          <w:spacing w:val="-12"/>
          <w:w w:val="105"/>
          <w:sz w:val="24"/>
        </w:rPr>
        <w:t xml:space="preserve"> </w:t>
      </w:r>
      <w:r>
        <w:rPr>
          <w:spacing w:val="-2"/>
          <w:w w:val="105"/>
          <w:sz w:val="24"/>
        </w:rPr>
        <w:t xml:space="preserve">kontrast </w:t>
      </w:r>
      <w:r>
        <w:rPr>
          <w:sz w:val="24"/>
        </w:rPr>
        <w:t xml:space="preserve">na poziomie minimum 30% LRV. Pas umieść na styku nawierzchni </w:t>
      </w:r>
      <w:r>
        <w:rPr>
          <w:w w:val="105"/>
          <w:sz w:val="24"/>
        </w:rPr>
        <w:t>i pionowego elementu lady lub okienka,</w:t>
      </w:r>
    </w:p>
    <w:p w14:paraId="21C08180" w14:textId="77777777" w:rsidR="00E215DA" w:rsidRDefault="00000000">
      <w:pPr>
        <w:pStyle w:val="Akapitzlist"/>
        <w:numPr>
          <w:ilvl w:val="1"/>
          <w:numId w:val="173"/>
        </w:numPr>
        <w:tabs>
          <w:tab w:val="left" w:pos="2104"/>
          <w:tab w:val="left" w:pos="2107"/>
        </w:tabs>
        <w:spacing w:before="60" w:line="312" w:lineRule="auto"/>
        <w:ind w:right="1247"/>
        <w:rPr>
          <w:sz w:val="24"/>
        </w:rPr>
      </w:pPr>
      <w:r>
        <w:rPr>
          <w:w w:val="105"/>
          <w:sz w:val="24"/>
        </w:rPr>
        <w:t>podświetlić</w:t>
      </w:r>
      <w:r>
        <w:rPr>
          <w:spacing w:val="-12"/>
          <w:w w:val="105"/>
          <w:sz w:val="24"/>
        </w:rPr>
        <w:t xml:space="preserve"> </w:t>
      </w:r>
      <w:r>
        <w:rPr>
          <w:w w:val="105"/>
          <w:sz w:val="24"/>
        </w:rPr>
        <w:t>liniowo</w:t>
      </w:r>
      <w:r>
        <w:rPr>
          <w:spacing w:val="-12"/>
          <w:w w:val="105"/>
          <w:sz w:val="24"/>
        </w:rPr>
        <w:t xml:space="preserve"> </w:t>
      </w:r>
      <w:r>
        <w:rPr>
          <w:w w:val="105"/>
          <w:sz w:val="24"/>
        </w:rPr>
        <w:t>cokół</w:t>
      </w:r>
      <w:r>
        <w:rPr>
          <w:spacing w:val="-12"/>
          <w:w w:val="105"/>
          <w:sz w:val="24"/>
        </w:rPr>
        <w:t xml:space="preserve"> </w:t>
      </w:r>
      <w:r>
        <w:rPr>
          <w:w w:val="105"/>
          <w:sz w:val="24"/>
        </w:rPr>
        <w:t>lady</w:t>
      </w:r>
      <w:r>
        <w:rPr>
          <w:spacing w:val="-12"/>
          <w:w w:val="105"/>
          <w:sz w:val="24"/>
        </w:rPr>
        <w:t xml:space="preserve"> </w:t>
      </w:r>
      <w:r>
        <w:rPr>
          <w:w w:val="105"/>
          <w:sz w:val="24"/>
        </w:rPr>
        <w:t>lub</w:t>
      </w:r>
      <w:r>
        <w:rPr>
          <w:spacing w:val="-12"/>
          <w:w w:val="105"/>
          <w:sz w:val="24"/>
        </w:rPr>
        <w:t xml:space="preserve"> </w:t>
      </w:r>
      <w:r>
        <w:rPr>
          <w:w w:val="105"/>
          <w:sz w:val="24"/>
        </w:rPr>
        <w:t>okienka.</w:t>
      </w:r>
      <w:r>
        <w:rPr>
          <w:spacing w:val="-12"/>
          <w:w w:val="105"/>
          <w:sz w:val="24"/>
        </w:rPr>
        <w:t xml:space="preserve"> </w:t>
      </w:r>
      <w:r>
        <w:rPr>
          <w:w w:val="105"/>
          <w:sz w:val="24"/>
        </w:rPr>
        <w:t>W</w:t>
      </w:r>
      <w:r>
        <w:rPr>
          <w:spacing w:val="-12"/>
          <w:w w:val="105"/>
          <w:sz w:val="24"/>
        </w:rPr>
        <w:t xml:space="preserve"> </w:t>
      </w:r>
      <w:r>
        <w:rPr>
          <w:w w:val="105"/>
          <w:sz w:val="24"/>
        </w:rPr>
        <w:t>takim</w:t>
      </w:r>
      <w:r>
        <w:rPr>
          <w:spacing w:val="-12"/>
          <w:w w:val="105"/>
          <w:sz w:val="24"/>
        </w:rPr>
        <w:t xml:space="preserve"> </w:t>
      </w:r>
      <w:r>
        <w:rPr>
          <w:w w:val="105"/>
          <w:sz w:val="24"/>
        </w:rPr>
        <w:t>przypadku</w:t>
      </w:r>
      <w:r>
        <w:rPr>
          <w:spacing w:val="-12"/>
          <w:w w:val="105"/>
          <w:sz w:val="24"/>
        </w:rPr>
        <w:t xml:space="preserve"> </w:t>
      </w:r>
      <w:r>
        <w:rPr>
          <w:w w:val="105"/>
          <w:sz w:val="24"/>
        </w:rPr>
        <w:t>rozważ zintegrowanie podświetlenia z systemem przywoławczym (tzw. kolejkowym),</w:t>
      </w:r>
      <w:r>
        <w:rPr>
          <w:spacing w:val="-18"/>
          <w:w w:val="105"/>
          <w:sz w:val="24"/>
        </w:rPr>
        <w:t xml:space="preserve"> </w:t>
      </w:r>
      <w:r>
        <w:rPr>
          <w:w w:val="105"/>
          <w:sz w:val="24"/>
        </w:rPr>
        <w:t>aby</w:t>
      </w:r>
      <w:r>
        <w:rPr>
          <w:spacing w:val="-17"/>
          <w:w w:val="105"/>
          <w:sz w:val="24"/>
        </w:rPr>
        <w:t xml:space="preserve"> </w:t>
      </w:r>
      <w:r>
        <w:rPr>
          <w:w w:val="105"/>
          <w:sz w:val="24"/>
        </w:rPr>
        <w:t>za</w:t>
      </w:r>
      <w:r>
        <w:rPr>
          <w:spacing w:val="-18"/>
          <w:w w:val="105"/>
          <w:sz w:val="24"/>
        </w:rPr>
        <w:t xml:space="preserve"> </w:t>
      </w:r>
      <w:r>
        <w:rPr>
          <w:w w:val="105"/>
          <w:sz w:val="24"/>
        </w:rPr>
        <w:t>pomocą</w:t>
      </w:r>
      <w:r>
        <w:rPr>
          <w:spacing w:val="-17"/>
          <w:w w:val="105"/>
          <w:sz w:val="24"/>
        </w:rPr>
        <w:t xml:space="preserve"> </w:t>
      </w:r>
      <w:r>
        <w:rPr>
          <w:w w:val="105"/>
          <w:sz w:val="24"/>
        </w:rPr>
        <w:t>zmieniającego</w:t>
      </w:r>
      <w:r>
        <w:rPr>
          <w:spacing w:val="-18"/>
          <w:w w:val="105"/>
          <w:sz w:val="24"/>
        </w:rPr>
        <w:t xml:space="preserve"> </w:t>
      </w:r>
      <w:r>
        <w:rPr>
          <w:w w:val="105"/>
          <w:sz w:val="24"/>
        </w:rPr>
        <w:t>się</w:t>
      </w:r>
      <w:r>
        <w:rPr>
          <w:spacing w:val="-17"/>
          <w:w w:val="105"/>
          <w:sz w:val="24"/>
        </w:rPr>
        <w:t xml:space="preserve"> </w:t>
      </w:r>
      <w:r>
        <w:rPr>
          <w:w w:val="105"/>
          <w:sz w:val="24"/>
        </w:rPr>
        <w:t>światła</w:t>
      </w:r>
      <w:r>
        <w:rPr>
          <w:spacing w:val="-18"/>
          <w:w w:val="105"/>
          <w:sz w:val="24"/>
        </w:rPr>
        <w:t xml:space="preserve"> </w:t>
      </w:r>
      <w:r>
        <w:rPr>
          <w:w w:val="105"/>
          <w:sz w:val="24"/>
        </w:rPr>
        <w:t>wskazać</w:t>
      </w:r>
      <w:r>
        <w:rPr>
          <w:spacing w:val="-17"/>
          <w:w w:val="105"/>
          <w:sz w:val="24"/>
        </w:rPr>
        <w:t xml:space="preserve"> </w:t>
      </w:r>
      <w:r>
        <w:rPr>
          <w:w w:val="105"/>
          <w:sz w:val="24"/>
        </w:rPr>
        <w:t>np. dostępność danej kasy.</w:t>
      </w:r>
    </w:p>
    <w:p w14:paraId="7134C81D" w14:textId="77777777" w:rsidR="00E215DA" w:rsidRDefault="00000000">
      <w:pPr>
        <w:pStyle w:val="Akapitzlist"/>
        <w:numPr>
          <w:ilvl w:val="0"/>
          <w:numId w:val="173"/>
        </w:numPr>
        <w:tabs>
          <w:tab w:val="left" w:pos="1594"/>
          <w:tab w:val="left" w:pos="1597"/>
        </w:tabs>
        <w:spacing w:before="62" w:line="312" w:lineRule="auto"/>
        <w:ind w:right="1766"/>
        <w:rPr>
          <w:sz w:val="24"/>
        </w:rPr>
      </w:pPr>
      <w:r>
        <w:rPr>
          <w:sz w:val="24"/>
        </w:rPr>
        <w:t xml:space="preserve">Zapewnij dostępność minimum jednej kasy dla osób poruszających się </w:t>
      </w:r>
      <w:r>
        <w:rPr>
          <w:w w:val="105"/>
          <w:sz w:val="24"/>
        </w:rPr>
        <w:t>na wózkach.</w:t>
      </w:r>
    </w:p>
    <w:p w14:paraId="10EDFEB8" w14:textId="77777777" w:rsidR="00E215DA" w:rsidRDefault="00000000">
      <w:pPr>
        <w:pStyle w:val="Akapitzlist"/>
        <w:numPr>
          <w:ilvl w:val="0"/>
          <w:numId w:val="173"/>
        </w:numPr>
        <w:tabs>
          <w:tab w:val="left" w:pos="1595"/>
          <w:tab w:val="left" w:pos="1597"/>
        </w:tabs>
        <w:spacing w:line="312" w:lineRule="auto"/>
        <w:ind w:right="986"/>
        <w:rPr>
          <w:sz w:val="24"/>
        </w:rPr>
      </w:pPr>
      <w:r>
        <w:rPr>
          <w:sz w:val="24"/>
        </w:rPr>
        <w:t xml:space="preserve">Aby zagwarantować dostępność kasy dla osób poruszających się na wózkach, </w:t>
      </w:r>
      <w:r>
        <w:rPr>
          <w:w w:val="105"/>
          <w:sz w:val="24"/>
        </w:rPr>
        <w:t>zastosuj</w:t>
      </w:r>
      <w:r>
        <w:rPr>
          <w:spacing w:val="-6"/>
          <w:w w:val="105"/>
          <w:sz w:val="24"/>
        </w:rPr>
        <w:t xml:space="preserve"> </w:t>
      </w:r>
      <w:r>
        <w:rPr>
          <w:w w:val="105"/>
          <w:sz w:val="24"/>
        </w:rPr>
        <w:t>okienko</w:t>
      </w:r>
      <w:r>
        <w:rPr>
          <w:spacing w:val="-6"/>
          <w:w w:val="105"/>
          <w:sz w:val="24"/>
        </w:rPr>
        <w:t xml:space="preserve"> </w:t>
      </w:r>
      <w:r>
        <w:rPr>
          <w:w w:val="105"/>
          <w:sz w:val="24"/>
        </w:rPr>
        <w:t>lub</w:t>
      </w:r>
      <w:r>
        <w:rPr>
          <w:spacing w:val="-6"/>
          <w:w w:val="105"/>
          <w:sz w:val="24"/>
        </w:rPr>
        <w:t xml:space="preserve"> </w:t>
      </w:r>
      <w:r>
        <w:rPr>
          <w:w w:val="105"/>
          <w:sz w:val="24"/>
        </w:rPr>
        <w:t>ladę</w:t>
      </w:r>
      <w:r>
        <w:rPr>
          <w:spacing w:val="-6"/>
          <w:w w:val="105"/>
          <w:sz w:val="24"/>
        </w:rPr>
        <w:t xml:space="preserve"> </w:t>
      </w:r>
      <w:r>
        <w:rPr>
          <w:w w:val="105"/>
          <w:sz w:val="24"/>
        </w:rPr>
        <w:t>umożliwiającą</w:t>
      </w:r>
      <w:r>
        <w:rPr>
          <w:spacing w:val="-6"/>
          <w:w w:val="105"/>
          <w:sz w:val="24"/>
        </w:rPr>
        <w:t xml:space="preserve"> </w:t>
      </w:r>
      <w:r>
        <w:rPr>
          <w:w w:val="105"/>
          <w:sz w:val="24"/>
        </w:rPr>
        <w:t>podjechanie</w:t>
      </w:r>
      <w:r>
        <w:rPr>
          <w:spacing w:val="-6"/>
          <w:w w:val="105"/>
          <w:sz w:val="24"/>
        </w:rPr>
        <w:t xml:space="preserve"> </w:t>
      </w:r>
      <w:r>
        <w:rPr>
          <w:w w:val="105"/>
          <w:sz w:val="24"/>
        </w:rPr>
        <w:t>do</w:t>
      </w:r>
      <w:r>
        <w:rPr>
          <w:spacing w:val="-6"/>
          <w:w w:val="105"/>
          <w:sz w:val="24"/>
        </w:rPr>
        <w:t xml:space="preserve"> </w:t>
      </w:r>
      <w:r>
        <w:rPr>
          <w:w w:val="105"/>
          <w:sz w:val="24"/>
        </w:rPr>
        <w:t>niej</w:t>
      </w:r>
      <w:r>
        <w:rPr>
          <w:spacing w:val="-6"/>
          <w:w w:val="105"/>
          <w:sz w:val="24"/>
        </w:rPr>
        <w:t xml:space="preserve"> </w:t>
      </w:r>
      <w:r>
        <w:rPr>
          <w:w w:val="105"/>
          <w:sz w:val="24"/>
        </w:rPr>
        <w:t>wózkiem</w:t>
      </w:r>
      <w:r>
        <w:rPr>
          <w:spacing w:val="-6"/>
          <w:w w:val="105"/>
          <w:sz w:val="24"/>
        </w:rPr>
        <w:t xml:space="preserve"> </w:t>
      </w:r>
      <w:r>
        <w:rPr>
          <w:w w:val="105"/>
          <w:sz w:val="24"/>
        </w:rPr>
        <w:t>tj.:</w:t>
      </w:r>
    </w:p>
    <w:p w14:paraId="155187D4" w14:textId="77777777" w:rsidR="00E215DA" w:rsidRDefault="00000000">
      <w:pPr>
        <w:pStyle w:val="Akapitzlist"/>
        <w:numPr>
          <w:ilvl w:val="1"/>
          <w:numId w:val="173"/>
        </w:numPr>
        <w:tabs>
          <w:tab w:val="left" w:pos="2105"/>
        </w:tabs>
        <w:ind w:left="2105" w:hanging="508"/>
        <w:rPr>
          <w:sz w:val="24"/>
        </w:rPr>
      </w:pPr>
      <w:r>
        <w:rPr>
          <w:sz w:val="24"/>
        </w:rPr>
        <w:t>z</w:t>
      </w:r>
      <w:r>
        <w:rPr>
          <w:spacing w:val="4"/>
          <w:sz w:val="24"/>
        </w:rPr>
        <w:t xml:space="preserve"> </w:t>
      </w:r>
      <w:r>
        <w:rPr>
          <w:sz w:val="24"/>
        </w:rPr>
        <w:t>blatem</w:t>
      </w:r>
      <w:r>
        <w:rPr>
          <w:spacing w:val="4"/>
          <w:sz w:val="24"/>
        </w:rPr>
        <w:t xml:space="preserve"> </w:t>
      </w:r>
      <w:r>
        <w:rPr>
          <w:sz w:val="24"/>
        </w:rPr>
        <w:t>znajdującym</w:t>
      </w:r>
      <w:r>
        <w:rPr>
          <w:spacing w:val="5"/>
          <w:sz w:val="24"/>
        </w:rPr>
        <w:t xml:space="preserve"> </w:t>
      </w:r>
      <w:r>
        <w:rPr>
          <w:sz w:val="24"/>
        </w:rPr>
        <w:t>się</w:t>
      </w:r>
      <w:r>
        <w:rPr>
          <w:spacing w:val="4"/>
          <w:sz w:val="24"/>
        </w:rPr>
        <w:t xml:space="preserve"> </w:t>
      </w:r>
      <w:r>
        <w:rPr>
          <w:sz w:val="24"/>
        </w:rPr>
        <w:t>na</w:t>
      </w:r>
      <w:r>
        <w:rPr>
          <w:spacing w:val="4"/>
          <w:sz w:val="24"/>
        </w:rPr>
        <w:t xml:space="preserve"> </w:t>
      </w:r>
      <w:r>
        <w:rPr>
          <w:sz w:val="24"/>
        </w:rPr>
        <w:t>wysokości</w:t>
      </w:r>
      <w:r>
        <w:rPr>
          <w:spacing w:val="5"/>
          <w:sz w:val="24"/>
        </w:rPr>
        <w:t xml:space="preserve"> </w:t>
      </w:r>
      <w:r>
        <w:rPr>
          <w:sz w:val="24"/>
        </w:rPr>
        <w:t>do</w:t>
      </w:r>
      <w:r>
        <w:rPr>
          <w:spacing w:val="4"/>
          <w:sz w:val="24"/>
        </w:rPr>
        <w:t xml:space="preserve"> </w:t>
      </w:r>
      <w:r>
        <w:rPr>
          <w:sz w:val="24"/>
        </w:rPr>
        <w:t>0,8</w:t>
      </w:r>
      <w:r>
        <w:rPr>
          <w:spacing w:val="4"/>
          <w:sz w:val="24"/>
        </w:rPr>
        <w:t xml:space="preserve"> </w:t>
      </w:r>
      <w:r>
        <w:rPr>
          <w:sz w:val="24"/>
        </w:rPr>
        <w:t>m</w:t>
      </w:r>
      <w:r>
        <w:rPr>
          <w:spacing w:val="5"/>
          <w:sz w:val="24"/>
        </w:rPr>
        <w:t xml:space="preserve"> </w:t>
      </w:r>
      <w:r>
        <w:rPr>
          <w:sz w:val="24"/>
        </w:rPr>
        <w:t>nad</w:t>
      </w:r>
      <w:r>
        <w:rPr>
          <w:spacing w:val="4"/>
          <w:sz w:val="24"/>
        </w:rPr>
        <w:t xml:space="preserve"> </w:t>
      </w:r>
      <w:r>
        <w:rPr>
          <w:spacing w:val="-2"/>
          <w:sz w:val="24"/>
        </w:rPr>
        <w:t>posadzką,</w:t>
      </w:r>
    </w:p>
    <w:p w14:paraId="73D47F38" w14:textId="77777777" w:rsidR="00E215DA" w:rsidRDefault="00000000">
      <w:pPr>
        <w:pStyle w:val="Akapitzlist"/>
        <w:numPr>
          <w:ilvl w:val="1"/>
          <w:numId w:val="173"/>
        </w:numPr>
        <w:tabs>
          <w:tab w:val="left" w:pos="2104"/>
          <w:tab w:val="left" w:pos="2107"/>
        </w:tabs>
        <w:spacing w:before="141" w:line="312" w:lineRule="auto"/>
        <w:ind w:right="802"/>
        <w:rPr>
          <w:sz w:val="24"/>
        </w:rPr>
      </w:pPr>
      <w:r>
        <w:rPr>
          <w:spacing w:val="-2"/>
          <w:w w:val="105"/>
          <w:sz w:val="24"/>
        </w:rPr>
        <w:t>z</w:t>
      </w:r>
      <w:r>
        <w:rPr>
          <w:spacing w:val="-14"/>
          <w:w w:val="105"/>
          <w:sz w:val="24"/>
        </w:rPr>
        <w:t xml:space="preserve"> </w:t>
      </w:r>
      <w:r>
        <w:rPr>
          <w:spacing w:val="-2"/>
          <w:w w:val="105"/>
          <w:sz w:val="24"/>
        </w:rPr>
        <w:t>zapewnioną</w:t>
      </w:r>
      <w:r>
        <w:rPr>
          <w:spacing w:val="-14"/>
          <w:w w:val="105"/>
          <w:sz w:val="24"/>
        </w:rPr>
        <w:t xml:space="preserve"> </w:t>
      </w:r>
      <w:r>
        <w:rPr>
          <w:spacing w:val="-2"/>
          <w:w w:val="105"/>
          <w:sz w:val="24"/>
        </w:rPr>
        <w:t>wolną</w:t>
      </w:r>
      <w:r>
        <w:rPr>
          <w:spacing w:val="-14"/>
          <w:w w:val="105"/>
          <w:sz w:val="24"/>
        </w:rPr>
        <w:t xml:space="preserve"> </w:t>
      </w:r>
      <w:r>
        <w:rPr>
          <w:spacing w:val="-2"/>
          <w:w w:val="105"/>
          <w:sz w:val="24"/>
        </w:rPr>
        <w:t>przestrzenią</w:t>
      </w:r>
      <w:r>
        <w:rPr>
          <w:spacing w:val="-14"/>
          <w:w w:val="105"/>
          <w:sz w:val="24"/>
        </w:rPr>
        <w:t xml:space="preserve"> </w:t>
      </w:r>
      <w:r>
        <w:rPr>
          <w:spacing w:val="-2"/>
          <w:w w:val="105"/>
          <w:sz w:val="24"/>
        </w:rPr>
        <w:t>pod</w:t>
      </w:r>
      <w:r>
        <w:rPr>
          <w:spacing w:val="-14"/>
          <w:w w:val="105"/>
          <w:sz w:val="24"/>
        </w:rPr>
        <w:t xml:space="preserve"> </w:t>
      </w:r>
      <w:r>
        <w:rPr>
          <w:spacing w:val="-2"/>
          <w:w w:val="105"/>
          <w:sz w:val="24"/>
        </w:rPr>
        <w:t>blatem</w:t>
      </w:r>
      <w:r>
        <w:rPr>
          <w:spacing w:val="-14"/>
          <w:w w:val="105"/>
          <w:sz w:val="24"/>
        </w:rPr>
        <w:t xml:space="preserve"> </w:t>
      </w:r>
      <w:r>
        <w:rPr>
          <w:spacing w:val="-2"/>
          <w:w w:val="105"/>
          <w:sz w:val="24"/>
        </w:rPr>
        <w:t>o</w:t>
      </w:r>
      <w:r>
        <w:rPr>
          <w:spacing w:val="-14"/>
          <w:w w:val="105"/>
          <w:sz w:val="24"/>
        </w:rPr>
        <w:t xml:space="preserve"> </w:t>
      </w:r>
      <w:r>
        <w:rPr>
          <w:spacing w:val="-2"/>
          <w:w w:val="105"/>
          <w:sz w:val="24"/>
        </w:rPr>
        <w:t>szerokości</w:t>
      </w:r>
      <w:r>
        <w:rPr>
          <w:spacing w:val="-14"/>
          <w:w w:val="105"/>
          <w:sz w:val="24"/>
        </w:rPr>
        <w:t xml:space="preserve"> </w:t>
      </w:r>
      <w:r>
        <w:rPr>
          <w:spacing w:val="-2"/>
          <w:w w:val="105"/>
          <w:sz w:val="24"/>
        </w:rPr>
        <w:t>minimum</w:t>
      </w:r>
      <w:r>
        <w:rPr>
          <w:spacing w:val="-14"/>
          <w:w w:val="105"/>
          <w:sz w:val="24"/>
        </w:rPr>
        <w:t xml:space="preserve"> </w:t>
      </w:r>
      <w:r>
        <w:rPr>
          <w:spacing w:val="-2"/>
          <w:w w:val="105"/>
          <w:sz w:val="24"/>
        </w:rPr>
        <w:t>0,9</w:t>
      </w:r>
      <w:r>
        <w:rPr>
          <w:spacing w:val="-14"/>
          <w:w w:val="105"/>
          <w:sz w:val="24"/>
        </w:rPr>
        <w:t xml:space="preserve"> </w:t>
      </w:r>
      <w:r>
        <w:rPr>
          <w:spacing w:val="-2"/>
          <w:w w:val="105"/>
          <w:sz w:val="24"/>
        </w:rPr>
        <w:t xml:space="preserve">m, </w:t>
      </w:r>
      <w:r>
        <w:rPr>
          <w:w w:val="105"/>
          <w:sz w:val="24"/>
        </w:rPr>
        <w:t>głębokości</w:t>
      </w:r>
      <w:r>
        <w:rPr>
          <w:spacing w:val="-1"/>
          <w:w w:val="105"/>
          <w:sz w:val="24"/>
        </w:rPr>
        <w:t xml:space="preserve"> </w:t>
      </w:r>
      <w:r>
        <w:rPr>
          <w:w w:val="105"/>
          <w:sz w:val="24"/>
        </w:rPr>
        <w:t>minimum</w:t>
      </w:r>
      <w:r>
        <w:rPr>
          <w:spacing w:val="-1"/>
          <w:w w:val="105"/>
          <w:sz w:val="24"/>
        </w:rPr>
        <w:t xml:space="preserve"> </w:t>
      </w:r>
      <w:r>
        <w:rPr>
          <w:w w:val="105"/>
          <w:sz w:val="24"/>
        </w:rPr>
        <w:t>0,3</w:t>
      </w:r>
      <w:r>
        <w:rPr>
          <w:spacing w:val="-1"/>
          <w:w w:val="105"/>
          <w:sz w:val="24"/>
        </w:rPr>
        <w:t xml:space="preserve"> </w:t>
      </w:r>
      <w:r>
        <w:rPr>
          <w:w w:val="105"/>
          <w:sz w:val="24"/>
        </w:rPr>
        <w:t>m</w:t>
      </w:r>
      <w:r>
        <w:rPr>
          <w:spacing w:val="-1"/>
          <w:w w:val="105"/>
          <w:sz w:val="24"/>
        </w:rPr>
        <w:t xml:space="preserve"> </w:t>
      </w:r>
      <w:r>
        <w:rPr>
          <w:w w:val="105"/>
          <w:sz w:val="24"/>
        </w:rPr>
        <w:t>i</w:t>
      </w:r>
      <w:r>
        <w:rPr>
          <w:spacing w:val="-1"/>
          <w:w w:val="105"/>
          <w:sz w:val="24"/>
        </w:rPr>
        <w:t xml:space="preserve"> </w:t>
      </w:r>
      <w:r>
        <w:rPr>
          <w:w w:val="105"/>
          <w:sz w:val="24"/>
        </w:rPr>
        <w:t>wysokości</w:t>
      </w:r>
      <w:r>
        <w:rPr>
          <w:spacing w:val="-1"/>
          <w:w w:val="105"/>
          <w:sz w:val="24"/>
        </w:rPr>
        <w:t xml:space="preserve"> </w:t>
      </w:r>
      <w:r>
        <w:rPr>
          <w:w w:val="105"/>
          <w:sz w:val="24"/>
        </w:rPr>
        <w:t>minimum</w:t>
      </w:r>
      <w:r>
        <w:rPr>
          <w:spacing w:val="-1"/>
          <w:w w:val="105"/>
          <w:sz w:val="24"/>
        </w:rPr>
        <w:t xml:space="preserve"> </w:t>
      </w:r>
      <w:r>
        <w:rPr>
          <w:w w:val="105"/>
          <w:sz w:val="24"/>
        </w:rPr>
        <w:t>0,67</w:t>
      </w:r>
      <w:r>
        <w:rPr>
          <w:spacing w:val="-1"/>
          <w:w w:val="105"/>
          <w:sz w:val="24"/>
        </w:rPr>
        <w:t xml:space="preserve"> </w:t>
      </w:r>
      <w:r>
        <w:rPr>
          <w:w w:val="105"/>
          <w:sz w:val="24"/>
        </w:rPr>
        <w:t>m,</w:t>
      </w:r>
    </w:p>
    <w:p w14:paraId="3A2171D1" w14:textId="77777777" w:rsidR="00E215DA" w:rsidRDefault="00000000">
      <w:pPr>
        <w:pStyle w:val="Akapitzlist"/>
        <w:numPr>
          <w:ilvl w:val="1"/>
          <w:numId w:val="173"/>
        </w:numPr>
        <w:tabs>
          <w:tab w:val="left" w:pos="2104"/>
          <w:tab w:val="left" w:pos="2107"/>
        </w:tabs>
        <w:spacing w:line="312" w:lineRule="auto"/>
        <w:ind w:right="2166"/>
        <w:rPr>
          <w:sz w:val="24"/>
        </w:rPr>
      </w:pPr>
      <w:r>
        <w:rPr>
          <w:spacing w:val="-2"/>
          <w:w w:val="105"/>
          <w:sz w:val="24"/>
        </w:rPr>
        <w:t>z</w:t>
      </w:r>
      <w:r>
        <w:rPr>
          <w:spacing w:val="-16"/>
          <w:w w:val="105"/>
          <w:sz w:val="24"/>
        </w:rPr>
        <w:t xml:space="preserve"> </w:t>
      </w:r>
      <w:r>
        <w:rPr>
          <w:spacing w:val="-2"/>
          <w:w w:val="105"/>
          <w:sz w:val="24"/>
        </w:rPr>
        <w:t>powierzchnią</w:t>
      </w:r>
      <w:r>
        <w:rPr>
          <w:spacing w:val="-15"/>
          <w:w w:val="105"/>
          <w:sz w:val="24"/>
        </w:rPr>
        <w:t xml:space="preserve"> </w:t>
      </w:r>
      <w:r>
        <w:rPr>
          <w:spacing w:val="-2"/>
          <w:w w:val="105"/>
          <w:sz w:val="24"/>
        </w:rPr>
        <w:t>manewrową</w:t>
      </w:r>
      <w:r>
        <w:rPr>
          <w:spacing w:val="-16"/>
          <w:w w:val="105"/>
          <w:sz w:val="24"/>
        </w:rPr>
        <w:t xml:space="preserve"> </w:t>
      </w:r>
      <w:r>
        <w:rPr>
          <w:spacing w:val="-2"/>
          <w:w w:val="105"/>
          <w:sz w:val="24"/>
        </w:rPr>
        <w:t>o</w:t>
      </w:r>
      <w:r>
        <w:rPr>
          <w:spacing w:val="-16"/>
          <w:w w:val="105"/>
          <w:sz w:val="24"/>
        </w:rPr>
        <w:t xml:space="preserve"> </w:t>
      </w:r>
      <w:r>
        <w:rPr>
          <w:spacing w:val="-2"/>
          <w:w w:val="105"/>
          <w:sz w:val="24"/>
        </w:rPr>
        <w:t>wymiarach</w:t>
      </w:r>
      <w:r>
        <w:rPr>
          <w:spacing w:val="-15"/>
          <w:w w:val="105"/>
          <w:sz w:val="24"/>
        </w:rPr>
        <w:t xml:space="preserve"> </w:t>
      </w:r>
      <w:r>
        <w:rPr>
          <w:spacing w:val="-2"/>
          <w:w w:val="105"/>
          <w:sz w:val="24"/>
        </w:rPr>
        <w:t>minimum</w:t>
      </w:r>
      <w:r>
        <w:rPr>
          <w:spacing w:val="-16"/>
          <w:w w:val="105"/>
          <w:sz w:val="24"/>
        </w:rPr>
        <w:t xml:space="preserve"> </w:t>
      </w:r>
      <w:r>
        <w:rPr>
          <w:spacing w:val="-2"/>
          <w:w w:val="105"/>
          <w:sz w:val="24"/>
        </w:rPr>
        <w:t>1,5</w:t>
      </w:r>
      <w:r>
        <w:rPr>
          <w:spacing w:val="-15"/>
          <w:w w:val="105"/>
          <w:sz w:val="24"/>
        </w:rPr>
        <w:t xml:space="preserve"> </w:t>
      </w:r>
      <w:r>
        <w:rPr>
          <w:spacing w:val="-2"/>
          <w:w w:val="105"/>
          <w:sz w:val="24"/>
        </w:rPr>
        <w:t>x</w:t>
      </w:r>
      <w:r>
        <w:rPr>
          <w:spacing w:val="-16"/>
          <w:w w:val="105"/>
          <w:sz w:val="24"/>
        </w:rPr>
        <w:t xml:space="preserve"> </w:t>
      </w:r>
      <w:r>
        <w:rPr>
          <w:spacing w:val="-2"/>
          <w:w w:val="105"/>
          <w:sz w:val="24"/>
        </w:rPr>
        <w:t>1,5</w:t>
      </w:r>
      <w:r>
        <w:rPr>
          <w:spacing w:val="-15"/>
          <w:w w:val="105"/>
          <w:sz w:val="24"/>
        </w:rPr>
        <w:t xml:space="preserve"> </w:t>
      </w:r>
      <w:r>
        <w:rPr>
          <w:spacing w:val="-2"/>
          <w:w w:val="105"/>
          <w:sz w:val="24"/>
        </w:rPr>
        <w:t xml:space="preserve">m </w:t>
      </w:r>
      <w:r>
        <w:rPr>
          <w:w w:val="105"/>
          <w:sz w:val="24"/>
        </w:rPr>
        <w:t>zlokalizowaną przed okienkiem lub ladą.</w:t>
      </w:r>
    </w:p>
    <w:p w14:paraId="30183D1D" w14:textId="77777777" w:rsidR="00E215DA" w:rsidRDefault="00E215DA">
      <w:pPr>
        <w:spacing w:line="312" w:lineRule="auto"/>
        <w:rPr>
          <w:sz w:val="24"/>
        </w:rPr>
        <w:sectPr w:rsidR="00E215DA">
          <w:pgSz w:w="11910" w:h="16840"/>
          <w:pgMar w:top="1100" w:right="360" w:bottom="840" w:left="500" w:header="0" w:footer="655" w:gutter="0"/>
          <w:cols w:space="708"/>
        </w:sectPr>
      </w:pPr>
    </w:p>
    <w:p w14:paraId="2CED4160" w14:textId="77777777" w:rsidR="00E215DA" w:rsidRDefault="00E215DA">
      <w:pPr>
        <w:pStyle w:val="Tekstpodstawowy"/>
        <w:spacing w:before="130"/>
        <w:ind w:left="0"/>
        <w:rPr>
          <w:sz w:val="30"/>
        </w:rPr>
      </w:pPr>
    </w:p>
    <w:p w14:paraId="24F1D06D" w14:textId="77777777" w:rsidR="00E215DA" w:rsidRDefault="00000000">
      <w:pPr>
        <w:pStyle w:val="Nagwek5"/>
      </w:pPr>
      <w:r>
        <w:rPr>
          <w:color w:val="001C62"/>
          <w:w w:val="85"/>
        </w:rPr>
        <w:t>Informacja</w:t>
      </w:r>
      <w:r>
        <w:rPr>
          <w:color w:val="001C62"/>
          <w:spacing w:val="-7"/>
          <w:w w:val="85"/>
        </w:rPr>
        <w:t xml:space="preserve"> </w:t>
      </w:r>
      <w:r>
        <w:rPr>
          <w:color w:val="001C62"/>
          <w:w w:val="85"/>
        </w:rPr>
        <w:t>wizualna</w:t>
      </w:r>
      <w:r>
        <w:rPr>
          <w:color w:val="001C62"/>
          <w:spacing w:val="-6"/>
          <w:w w:val="85"/>
        </w:rPr>
        <w:t xml:space="preserve"> </w:t>
      </w:r>
      <w:r>
        <w:rPr>
          <w:color w:val="001C62"/>
          <w:w w:val="85"/>
        </w:rPr>
        <w:t>dotykowa</w:t>
      </w:r>
      <w:r>
        <w:rPr>
          <w:color w:val="001C62"/>
          <w:spacing w:val="-6"/>
          <w:w w:val="85"/>
        </w:rPr>
        <w:t xml:space="preserve"> </w:t>
      </w:r>
      <w:r>
        <w:rPr>
          <w:color w:val="001C62"/>
          <w:w w:val="85"/>
        </w:rPr>
        <w:t>i/lub</w:t>
      </w:r>
      <w:r>
        <w:rPr>
          <w:color w:val="001C62"/>
          <w:spacing w:val="-6"/>
          <w:w w:val="85"/>
        </w:rPr>
        <w:t xml:space="preserve"> </w:t>
      </w:r>
      <w:r>
        <w:rPr>
          <w:color w:val="001C62"/>
          <w:spacing w:val="-2"/>
          <w:w w:val="85"/>
        </w:rPr>
        <w:t>dźwiękowa</w:t>
      </w:r>
    </w:p>
    <w:p w14:paraId="6BD5A330" w14:textId="77777777" w:rsidR="00E215DA" w:rsidRDefault="00000000">
      <w:pPr>
        <w:pStyle w:val="Tekstpodstawowy"/>
        <w:spacing w:before="155" w:line="312" w:lineRule="auto"/>
        <w:ind w:left="917" w:right="772"/>
      </w:pPr>
      <w:r>
        <w:rPr>
          <w:w w:val="105"/>
        </w:rPr>
        <w:t>Przy</w:t>
      </w:r>
      <w:r>
        <w:rPr>
          <w:spacing w:val="-15"/>
          <w:w w:val="105"/>
        </w:rPr>
        <w:t xml:space="preserve"> </w:t>
      </w:r>
      <w:r>
        <w:rPr>
          <w:w w:val="105"/>
        </w:rPr>
        <w:t>wejściu</w:t>
      </w:r>
      <w:r>
        <w:rPr>
          <w:spacing w:val="-15"/>
          <w:w w:val="105"/>
        </w:rPr>
        <w:t xml:space="preserve"> </w:t>
      </w:r>
      <w:r>
        <w:rPr>
          <w:w w:val="105"/>
        </w:rPr>
        <w:t>zapewnij</w:t>
      </w:r>
      <w:r>
        <w:rPr>
          <w:spacing w:val="-15"/>
          <w:w w:val="105"/>
        </w:rPr>
        <w:t xml:space="preserve"> </w:t>
      </w:r>
      <w:r>
        <w:rPr>
          <w:w w:val="105"/>
        </w:rPr>
        <w:t>rozwiązania</w:t>
      </w:r>
      <w:r>
        <w:rPr>
          <w:spacing w:val="-15"/>
          <w:w w:val="105"/>
        </w:rPr>
        <w:t xml:space="preserve"> </w:t>
      </w:r>
      <w:r>
        <w:rPr>
          <w:w w:val="105"/>
        </w:rPr>
        <w:t>zapewniające</w:t>
      </w:r>
      <w:r>
        <w:rPr>
          <w:spacing w:val="-15"/>
          <w:w w:val="105"/>
        </w:rPr>
        <w:t xml:space="preserve"> </w:t>
      </w:r>
      <w:r>
        <w:rPr>
          <w:w w:val="105"/>
        </w:rPr>
        <w:t>informacje</w:t>
      </w:r>
      <w:r>
        <w:rPr>
          <w:spacing w:val="-15"/>
          <w:w w:val="105"/>
        </w:rPr>
        <w:t xml:space="preserve"> </w:t>
      </w:r>
      <w:r>
        <w:rPr>
          <w:w w:val="105"/>
        </w:rPr>
        <w:t>o</w:t>
      </w:r>
      <w:r>
        <w:rPr>
          <w:spacing w:val="-15"/>
          <w:w w:val="105"/>
        </w:rPr>
        <w:t xml:space="preserve"> </w:t>
      </w:r>
      <w:r>
        <w:rPr>
          <w:w w:val="105"/>
        </w:rPr>
        <w:t xml:space="preserve">lokalizacji </w:t>
      </w:r>
      <w:r>
        <w:t xml:space="preserve">najważniejszych elementów znajdujących się na terenie obiektu. Stosuj rozwiązania </w:t>
      </w:r>
      <w:r>
        <w:rPr>
          <w:w w:val="105"/>
        </w:rPr>
        <w:t>zgodne</w:t>
      </w:r>
      <w:r>
        <w:rPr>
          <w:spacing w:val="-12"/>
          <w:w w:val="105"/>
        </w:rPr>
        <w:t xml:space="preserve"> </w:t>
      </w:r>
      <w:r>
        <w:rPr>
          <w:w w:val="105"/>
        </w:rPr>
        <w:t>z</w:t>
      </w:r>
      <w:r>
        <w:rPr>
          <w:spacing w:val="-12"/>
          <w:w w:val="105"/>
        </w:rPr>
        <w:t xml:space="preserve"> </w:t>
      </w:r>
      <w:r>
        <w:rPr>
          <w:w w:val="105"/>
        </w:rPr>
        <w:t>wytycznymi</w:t>
      </w:r>
      <w:r>
        <w:rPr>
          <w:spacing w:val="-12"/>
          <w:w w:val="105"/>
        </w:rPr>
        <w:t xml:space="preserve"> </w:t>
      </w:r>
      <w:r>
        <w:rPr>
          <w:w w:val="105"/>
        </w:rPr>
        <w:t>znajdującymi</w:t>
      </w:r>
      <w:r>
        <w:rPr>
          <w:spacing w:val="-12"/>
          <w:w w:val="105"/>
        </w:rPr>
        <w:t xml:space="preserve"> </w:t>
      </w:r>
      <w:r>
        <w:rPr>
          <w:w w:val="105"/>
        </w:rPr>
        <w:t>się</w:t>
      </w:r>
      <w:r>
        <w:rPr>
          <w:spacing w:val="-12"/>
          <w:w w:val="105"/>
        </w:rPr>
        <w:t xml:space="preserve"> </w:t>
      </w:r>
      <w:r>
        <w:rPr>
          <w:w w:val="105"/>
        </w:rPr>
        <w:t>w</w:t>
      </w:r>
      <w:r>
        <w:rPr>
          <w:spacing w:val="-12"/>
          <w:w w:val="105"/>
        </w:rPr>
        <w:t xml:space="preserve"> </w:t>
      </w:r>
      <w:r>
        <w:rPr>
          <w:w w:val="105"/>
        </w:rPr>
        <w:t>rozdziale</w:t>
      </w:r>
      <w:r>
        <w:rPr>
          <w:spacing w:val="-12"/>
          <w:w w:val="105"/>
        </w:rPr>
        <w:t xml:space="preserve"> </w:t>
      </w:r>
      <w:hyperlink w:anchor="_bookmark14" w:history="1">
        <w:r w:rsidR="00E215DA">
          <w:rPr>
            <w:color w:val="005F99"/>
            <w:w w:val="105"/>
            <w:u w:val="single" w:color="005F99"/>
          </w:rPr>
          <w:t>„Informacja</w:t>
        </w:r>
        <w:r w:rsidR="00E215DA">
          <w:rPr>
            <w:color w:val="005F99"/>
            <w:spacing w:val="-12"/>
            <w:w w:val="105"/>
            <w:u w:val="single" w:color="005F99"/>
          </w:rPr>
          <w:t xml:space="preserve"> </w:t>
        </w:r>
        <w:r w:rsidR="00E215DA">
          <w:rPr>
            <w:color w:val="005F99"/>
            <w:w w:val="105"/>
            <w:u w:val="single" w:color="005F99"/>
          </w:rPr>
          <w:t>o</w:t>
        </w:r>
        <w:r w:rsidR="00E215DA">
          <w:rPr>
            <w:color w:val="005F99"/>
            <w:spacing w:val="-12"/>
            <w:w w:val="105"/>
            <w:u w:val="single" w:color="005F99"/>
          </w:rPr>
          <w:t xml:space="preserve"> </w:t>
        </w:r>
        <w:r w:rsidR="00E215DA">
          <w:rPr>
            <w:color w:val="005F99"/>
            <w:w w:val="105"/>
            <w:u w:val="single" w:color="005F99"/>
          </w:rPr>
          <w:t>rozkładzie</w:t>
        </w:r>
        <w:r w:rsidR="00E215DA">
          <w:rPr>
            <w:color w:val="005F99"/>
            <w:spacing w:val="-12"/>
            <w:w w:val="105"/>
            <w:u w:val="single" w:color="005F99"/>
          </w:rPr>
          <w:t xml:space="preserve"> </w:t>
        </w:r>
      </w:hyperlink>
      <w:r>
        <w:rPr>
          <w:color w:val="005F99"/>
          <w:spacing w:val="-12"/>
          <w:w w:val="105"/>
        </w:rPr>
        <w:t xml:space="preserve"> </w:t>
      </w:r>
      <w:hyperlink w:anchor="_bookmark14" w:history="1">
        <w:r w:rsidR="00E215DA">
          <w:rPr>
            <w:color w:val="005F99"/>
            <w:w w:val="105"/>
            <w:u w:val="single" w:color="005F99"/>
          </w:rPr>
          <w:t>pomieszczeń oraz kluczowych elementów przestrzeni”</w:t>
        </w:r>
      </w:hyperlink>
      <w:r>
        <w:rPr>
          <w:w w:val="105"/>
        </w:rPr>
        <w:t>.</w:t>
      </w:r>
    </w:p>
    <w:p w14:paraId="7DE24E1D" w14:textId="77777777" w:rsidR="00E215DA" w:rsidRDefault="00000000">
      <w:pPr>
        <w:pStyle w:val="Nagwek4"/>
        <w:spacing w:before="150"/>
      </w:pPr>
      <w:bookmarkStart w:id="54" w:name="_bookmark38"/>
      <w:bookmarkEnd w:id="54"/>
      <w:r>
        <w:rPr>
          <w:color w:val="064187"/>
          <w:w w:val="85"/>
        </w:rPr>
        <w:t>Zagospodarowanie</w:t>
      </w:r>
      <w:r>
        <w:rPr>
          <w:color w:val="064187"/>
          <w:spacing w:val="-17"/>
          <w:w w:val="85"/>
        </w:rPr>
        <w:t xml:space="preserve"> </w:t>
      </w:r>
      <w:r>
        <w:rPr>
          <w:color w:val="064187"/>
          <w:w w:val="85"/>
        </w:rPr>
        <w:t>terenu</w:t>
      </w:r>
      <w:r>
        <w:rPr>
          <w:color w:val="064187"/>
          <w:spacing w:val="-16"/>
          <w:w w:val="85"/>
        </w:rPr>
        <w:t xml:space="preserve"> </w:t>
      </w:r>
      <w:r>
        <w:rPr>
          <w:color w:val="064187"/>
          <w:spacing w:val="-2"/>
          <w:w w:val="85"/>
        </w:rPr>
        <w:t>obiektu</w:t>
      </w:r>
    </w:p>
    <w:p w14:paraId="6DDB9B1B" w14:textId="77777777" w:rsidR="00E215DA" w:rsidRDefault="00000000">
      <w:pPr>
        <w:pStyle w:val="Akapitzlist"/>
        <w:numPr>
          <w:ilvl w:val="0"/>
          <w:numId w:val="172"/>
        </w:numPr>
        <w:tabs>
          <w:tab w:val="left" w:pos="1595"/>
        </w:tabs>
        <w:spacing w:before="33"/>
        <w:ind w:left="1595" w:hanging="338"/>
        <w:rPr>
          <w:sz w:val="24"/>
        </w:rPr>
      </w:pPr>
      <w:r>
        <w:rPr>
          <w:sz w:val="24"/>
        </w:rPr>
        <w:t>Planując</w:t>
      </w:r>
      <w:r>
        <w:rPr>
          <w:spacing w:val="15"/>
          <w:sz w:val="24"/>
        </w:rPr>
        <w:t xml:space="preserve"> </w:t>
      </w:r>
      <w:r>
        <w:rPr>
          <w:sz w:val="24"/>
        </w:rPr>
        <w:t>zagospodarowanie</w:t>
      </w:r>
      <w:r>
        <w:rPr>
          <w:spacing w:val="15"/>
          <w:sz w:val="24"/>
        </w:rPr>
        <w:t xml:space="preserve"> </w:t>
      </w:r>
      <w:r>
        <w:rPr>
          <w:sz w:val="24"/>
        </w:rPr>
        <w:t>terenu</w:t>
      </w:r>
      <w:r>
        <w:rPr>
          <w:spacing w:val="15"/>
          <w:sz w:val="24"/>
        </w:rPr>
        <w:t xml:space="preserve"> </w:t>
      </w:r>
      <w:r>
        <w:rPr>
          <w:sz w:val="24"/>
        </w:rPr>
        <w:t>pamiętaj,</w:t>
      </w:r>
      <w:r>
        <w:rPr>
          <w:spacing w:val="15"/>
          <w:sz w:val="24"/>
        </w:rPr>
        <w:t xml:space="preserve"> </w:t>
      </w:r>
      <w:r>
        <w:rPr>
          <w:spacing w:val="-4"/>
          <w:sz w:val="24"/>
        </w:rPr>
        <w:t>aby:</w:t>
      </w:r>
    </w:p>
    <w:p w14:paraId="1CDA3C4B" w14:textId="77777777" w:rsidR="00E215DA" w:rsidRDefault="00000000">
      <w:pPr>
        <w:pStyle w:val="Akapitzlist"/>
        <w:numPr>
          <w:ilvl w:val="1"/>
          <w:numId w:val="172"/>
        </w:numPr>
        <w:tabs>
          <w:tab w:val="left" w:pos="2105"/>
        </w:tabs>
        <w:spacing w:before="141"/>
        <w:ind w:left="2105" w:hanging="508"/>
        <w:rPr>
          <w:sz w:val="24"/>
        </w:rPr>
      </w:pPr>
      <w:r>
        <w:rPr>
          <w:sz w:val="24"/>
        </w:rPr>
        <w:t>zapewnić</w:t>
      </w:r>
      <w:r>
        <w:rPr>
          <w:spacing w:val="19"/>
          <w:sz w:val="24"/>
        </w:rPr>
        <w:t xml:space="preserve"> </w:t>
      </w:r>
      <w:r>
        <w:rPr>
          <w:sz w:val="24"/>
        </w:rPr>
        <w:t>prosty</w:t>
      </w:r>
      <w:r>
        <w:rPr>
          <w:spacing w:val="20"/>
          <w:sz w:val="24"/>
        </w:rPr>
        <w:t xml:space="preserve"> </w:t>
      </w:r>
      <w:r>
        <w:rPr>
          <w:sz w:val="24"/>
        </w:rPr>
        <w:t>i</w:t>
      </w:r>
      <w:r>
        <w:rPr>
          <w:spacing w:val="20"/>
          <w:sz w:val="24"/>
        </w:rPr>
        <w:t xml:space="preserve"> </w:t>
      </w:r>
      <w:r>
        <w:rPr>
          <w:sz w:val="24"/>
        </w:rPr>
        <w:t>intuicyjny</w:t>
      </w:r>
      <w:r>
        <w:rPr>
          <w:spacing w:val="20"/>
          <w:sz w:val="24"/>
        </w:rPr>
        <w:t xml:space="preserve"> </w:t>
      </w:r>
      <w:r>
        <w:rPr>
          <w:sz w:val="24"/>
        </w:rPr>
        <w:t>układ</w:t>
      </w:r>
      <w:r>
        <w:rPr>
          <w:spacing w:val="19"/>
          <w:sz w:val="24"/>
        </w:rPr>
        <w:t xml:space="preserve"> </w:t>
      </w:r>
      <w:r>
        <w:rPr>
          <w:sz w:val="24"/>
        </w:rPr>
        <w:t>głównych</w:t>
      </w:r>
      <w:r>
        <w:rPr>
          <w:spacing w:val="20"/>
          <w:sz w:val="24"/>
        </w:rPr>
        <w:t xml:space="preserve"> </w:t>
      </w:r>
      <w:r>
        <w:rPr>
          <w:sz w:val="24"/>
        </w:rPr>
        <w:t>ciągów</w:t>
      </w:r>
      <w:r>
        <w:rPr>
          <w:spacing w:val="20"/>
          <w:sz w:val="24"/>
        </w:rPr>
        <w:t xml:space="preserve"> </w:t>
      </w:r>
      <w:r>
        <w:rPr>
          <w:spacing w:val="-2"/>
          <w:sz w:val="24"/>
        </w:rPr>
        <w:t>pieszych,</w:t>
      </w:r>
    </w:p>
    <w:p w14:paraId="7B47C8DB" w14:textId="77777777" w:rsidR="00E215DA" w:rsidRDefault="00000000">
      <w:pPr>
        <w:pStyle w:val="Akapitzlist"/>
        <w:numPr>
          <w:ilvl w:val="1"/>
          <w:numId w:val="172"/>
        </w:numPr>
        <w:tabs>
          <w:tab w:val="left" w:pos="2104"/>
          <w:tab w:val="left" w:pos="2107"/>
        </w:tabs>
        <w:spacing w:before="141" w:line="312" w:lineRule="auto"/>
        <w:ind w:right="1077"/>
        <w:rPr>
          <w:sz w:val="24"/>
        </w:rPr>
      </w:pPr>
      <w:r>
        <w:rPr>
          <w:sz w:val="24"/>
        </w:rPr>
        <w:t xml:space="preserve">podkreślić dojście do najważniejszych miejsc znajdujących się na terenie </w:t>
      </w:r>
      <w:r>
        <w:rPr>
          <w:spacing w:val="-2"/>
          <w:w w:val="105"/>
          <w:sz w:val="24"/>
        </w:rPr>
        <w:t>obiektu,</w:t>
      </w:r>
    </w:p>
    <w:p w14:paraId="0BF181EE" w14:textId="77777777" w:rsidR="00E215DA" w:rsidRDefault="00000000">
      <w:pPr>
        <w:pStyle w:val="Akapitzlist"/>
        <w:numPr>
          <w:ilvl w:val="1"/>
          <w:numId w:val="172"/>
        </w:numPr>
        <w:tabs>
          <w:tab w:val="left" w:pos="2104"/>
          <w:tab w:val="left" w:pos="2107"/>
        </w:tabs>
        <w:spacing w:line="312" w:lineRule="auto"/>
        <w:ind w:right="903"/>
        <w:rPr>
          <w:sz w:val="24"/>
        </w:rPr>
      </w:pPr>
      <w:r>
        <w:rPr>
          <w:sz w:val="24"/>
        </w:rPr>
        <w:t xml:space="preserve">zapewnić możliwość dojścia do najważniejszych miejsc (np. do budynków, </w:t>
      </w:r>
      <w:r>
        <w:rPr>
          <w:w w:val="105"/>
          <w:sz w:val="24"/>
        </w:rPr>
        <w:t>wyjścia, toalet, punktu pomocy) możliwie jak najkrótszą i pozbawioną przeszkód trasą,</w:t>
      </w:r>
    </w:p>
    <w:p w14:paraId="4B12516A" w14:textId="77777777" w:rsidR="00E215DA" w:rsidRDefault="00000000">
      <w:pPr>
        <w:pStyle w:val="Akapitzlist"/>
        <w:numPr>
          <w:ilvl w:val="1"/>
          <w:numId w:val="172"/>
        </w:numPr>
        <w:tabs>
          <w:tab w:val="left" w:pos="2104"/>
          <w:tab w:val="left" w:pos="2107"/>
        </w:tabs>
        <w:spacing w:before="60" w:line="312" w:lineRule="auto"/>
        <w:ind w:right="877"/>
        <w:rPr>
          <w:sz w:val="24"/>
        </w:rPr>
      </w:pPr>
      <w:r>
        <w:rPr>
          <w:w w:val="105"/>
          <w:sz w:val="24"/>
        </w:rPr>
        <w:t>oznakować</w:t>
      </w:r>
      <w:r>
        <w:rPr>
          <w:spacing w:val="-14"/>
          <w:w w:val="105"/>
          <w:sz w:val="24"/>
        </w:rPr>
        <w:t xml:space="preserve"> </w:t>
      </w:r>
      <w:r>
        <w:rPr>
          <w:w w:val="105"/>
          <w:sz w:val="24"/>
        </w:rPr>
        <w:t>trasy</w:t>
      </w:r>
      <w:r>
        <w:rPr>
          <w:spacing w:val="-14"/>
          <w:w w:val="105"/>
          <w:sz w:val="24"/>
        </w:rPr>
        <w:t xml:space="preserve"> </w:t>
      </w:r>
      <w:r>
        <w:rPr>
          <w:w w:val="105"/>
          <w:sz w:val="24"/>
        </w:rPr>
        <w:t>wiodące</w:t>
      </w:r>
      <w:r>
        <w:rPr>
          <w:spacing w:val="-14"/>
          <w:w w:val="105"/>
          <w:sz w:val="24"/>
        </w:rPr>
        <w:t xml:space="preserve"> </w:t>
      </w:r>
      <w:r>
        <w:rPr>
          <w:w w:val="105"/>
          <w:sz w:val="24"/>
        </w:rPr>
        <w:t>do</w:t>
      </w:r>
      <w:r>
        <w:rPr>
          <w:spacing w:val="-14"/>
          <w:w w:val="105"/>
          <w:sz w:val="24"/>
        </w:rPr>
        <w:t xml:space="preserve"> </w:t>
      </w:r>
      <w:r>
        <w:rPr>
          <w:w w:val="105"/>
          <w:sz w:val="24"/>
        </w:rPr>
        <w:t>najważniejszych</w:t>
      </w:r>
      <w:r>
        <w:rPr>
          <w:spacing w:val="-14"/>
          <w:w w:val="105"/>
          <w:sz w:val="24"/>
        </w:rPr>
        <w:t xml:space="preserve"> </w:t>
      </w:r>
      <w:r>
        <w:rPr>
          <w:w w:val="105"/>
          <w:sz w:val="24"/>
        </w:rPr>
        <w:t>miejsc</w:t>
      </w:r>
      <w:r>
        <w:rPr>
          <w:spacing w:val="-14"/>
          <w:w w:val="105"/>
          <w:sz w:val="24"/>
        </w:rPr>
        <w:t xml:space="preserve"> </w:t>
      </w:r>
      <w:r>
        <w:rPr>
          <w:w w:val="105"/>
          <w:sz w:val="24"/>
        </w:rPr>
        <w:t>na</w:t>
      </w:r>
      <w:r>
        <w:rPr>
          <w:spacing w:val="-14"/>
          <w:w w:val="105"/>
          <w:sz w:val="24"/>
        </w:rPr>
        <w:t xml:space="preserve"> </w:t>
      </w:r>
      <w:r>
        <w:rPr>
          <w:w w:val="105"/>
          <w:sz w:val="24"/>
        </w:rPr>
        <w:t>terenie</w:t>
      </w:r>
      <w:r>
        <w:rPr>
          <w:spacing w:val="-14"/>
          <w:w w:val="105"/>
          <w:sz w:val="24"/>
        </w:rPr>
        <w:t xml:space="preserve"> </w:t>
      </w:r>
      <w:r>
        <w:rPr>
          <w:w w:val="105"/>
          <w:sz w:val="24"/>
        </w:rPr>
        <w:t xml:space="preserve">obiektu </w:t>
      </w:r>
      <w:r>
        <w:rPr>
          <w:sz w:val="24"/>
        </w:rPr>
        <w:t xml:space="preserve">np. za pomocą oznaczeń kierunkowych zgodnych z wytycznymi opisanymi </w:t>
      </w:r>
      <w:r>
        <w:rPr>
          <w:w w:val="105"/>
          <w:sz w:val="24"/>
        </w:rPr>
        <w:t xml:space="preserve">w rozdziale </w:t>
      </w:r>
      <w:hyperlink w:anchor="_bookmark15" w:history="1">
        <w:r w:rsidR="00E215DA">
          <w:rPr>
            <w:color w:val="005F99"/>
            <w:w w:val="105"/>
            <w:sz w:val="24"/>
            <w:u w:val="single" w:color="005F99"/>
          </w:rPr>
          <w:t>„Oznakowania kierunkowe”</w:t>
        </w:r>
      </w:hyperlink>
      <w:r>
        <w:rPr>
          <w:w w:val="105"/>
          <w:sz w:val="24"/>
        </w:rPr>
        <w:t>.</w:t>
      </w:r>
    </w:p>
    <w:p w14:paraId="18CA3410" w14:textId="77777777" w:rsidR="00E215DA" w:rsidRDefault="00000000">
      <w:pPr>
        <w:pStyle w:val="Akapitzlist"/>
        <w:numPr>
          <w:ilvl w:val="0"/>
          <w:numId w:val="172"/>
        </w:numPr>
        <w:tabs>
          <w:tab w:val="left" w:pos="1595"/>
          <w:tab w:val="left" w:pos="1597"/>
        </w:tabs>
        <w:spacing w:before="60" w:line="312" w:lineRule="auto"/>
        <w:ind w:right="1023"/>
        <w:rPr>
          <w:sz w:val="24"/>
        </w:rPr>
      </w:pPr>
      <w:r>
        <w:rPr>
          <w:w w:val="105"/>
          <w:sz w:val="24"/>
        </w:rPr>
        <w:t>Na</w:t>
      </w:r>
      <w:r>
        <w:rPr>
          <w:spacing w:val="-12"/>
          <w:w w:val="105"/>
          <w:sz w:val="24"/>
        </w:rPr>
        <w:t xml:space="preserve"> </w:t>
      </w:r>
      <w:r>
        <w:rPr>
          <w:w w:val="105"/>
          <w:sz w:val="24"/>
        </w:rPr>
        <w:t>terenie</w:t>
      </w:r>
      <w:r>
        <w:rPr>
          <w:spacing w:val="-12"/>
          <w:w w:val="105"/>
          <w:sz w:val="24"/>
        </w:rPr>
        <w:t xml:space="preserve"> </w:t>
      </w:r>
      <w:r>
        <w:rPr>
          <w:w w:val="105"/>
          <w:sz w:val="24"/>
        </w:rPr>
        <w:t>całego</w:t>
      </w:r>
      <w:r>
        <w:rPr>
          <w:spacing w:val="-12"/>
          <w:w w:val="105"/>
          <w:sz w:val="24"/>
        </w:rPr>
        <w:t xml:space="preserve"> </w:t>
      </w:r>
      <w:r>
        <w:rPr>
          <w:w w:val="105"/>
          <w:sz w:val="24"/>
        </w:rPr>
        <w:t>obiektu</w:t>
      </w:r>
      <w:r>
        <w:rPr>
          <w:spacing w:val="-12"/>
          <w:w w:val="105"/>
          <w:sz w:val="24"/>
        </w:rPr>
        <w:t xml:space="preserve"> </w:t>
      </w:r>
      <w:r>
        <w:rPr>
          <w:w w:val="105"/>
          <w:sz w:val="24"/>
        </w:rPr>
        <w:t>stosuj</w:t>
      </w:r>
      <w:r>
        <w:rPr>
          <w:spacing w:val="-12"/>
          <w:w w:val="105"/>
          <w:sz w:val="24"/>
        </w:rPr>
        <w:t xml:space="preserve"> </w:t>
      </w:r>
      <w:r>
        <w:rPr>
          <w:w w:val="105"/>
          <w:sz w:val="24"/>
        </w:rPr>
        <w:t>ciągi</w:t>
      </w:r>
      <w:r>
        <w:rPr>
          <w:spacing w:val="-12"/>
          <w:w w:val="105"/>
          <w:sz w:val="24"/>
        </w:rPr>
        <w:t xml:space="preserve"> </w:t>
      </w:r>
      <w:r>
        <w:rPr>
          <w:w w:val="105"/>
          <w:sz w:val="24"/>
        </w:rPr>
        <w:t>piesze</w:t>
      </w:r>
      <w:r>
        <w:rPr>
          <w:spacing w:val="-12"/>
          <w:w w:val="105"/>
          <w:sz w:val="24"/>
        </w:rPr>
        <w:t xml:space="preserve"> </w:t>
      </w:r>
      <w:r>
        <w:rPr>
          <w:w w:val="105"/>
          <w:sz w:val="24"/>
        </w:rPr>
        <w:t>oraz</w:t>
      </w:r>
      <w:r>
        <w:rPr>
          <w:spacing w:val="-12"/>
          <w:w w:val="105"/>
          <w:sz w:val="24"/>
        </w:rPr>
        <w:t xml:space="preserve"> </w:t>
      </w:r>
      <w:r>
        <w:rPr>
          <w:w w:val="105"/>
          <w:sz w:val="24"/>
        </w:rPr>
        <w:t>elementy</w:t>
      </w:r>
      <w:r>
        <w:rPr>
          <w:spacing w:val="-12"/>
          <w:w w:val="105"/>
          <w:sz w:val="24"/>
        </w:rPr>
        <w:t xml:space="preserve"> </w:t>
      </w:r>
      <w:r>
        <w:rPr>
          <w:w w:val="105"/>
          <w:sz w:val="24"/>
        </w:rPr>
        <w:t xml:space="preserve">wyposażenia </w:t>
      </w:r>
      <w:r>
        <w:rPr>
          <w:spacing w:val="-2"/>
          <w:w w:val="105"/>
          <w:sz w:val="24"/>
        </w:rPr>
        <w:t>zgodne</w:t>
      </w:r>
      <w:r>
        <w:rPr>
          <w:spacing w:val="-12"/>
          <w:w w:val="105"/>
          <w:sz w:val="24"/>
        </w:rPr>
        <w:t xml:space="preserve"> </w:t>
      </w:r>
      <w:r>
        <w:rPr>
          <w:spacing w:val="-2"/>
          <w:w w:val="105"/>
          <w:sz w:val="24"/>
        </w:rPr>
        <w:t>z</w:t>
      </w:r>
      <w:r>
        <w:rPr>
          <w:spacing w:val="-12"/>
          <w:w w:val="105"/>
          <w:sz w:val="24"/>
        </w:rPr>
        <w:t xml:space="preserve"> </w:t>
      </w:r>
      <w:r>
        <w:rPr>
          <w:spacing w:val="-2"/>
          <w:w w:val="105"/>
          <w:sz w:val="24"/>
        </w:rPr>
        <w:t>wytycznymi</w:t>
      </w:r>
      <w:r>
        <w:rPr>
          <w:spacing w:val="-12"/>
          <w:w w:val="105"/>
          <w:sz w:val="24"/>
        </w:rPr>
        <w:t xml:space="preserve"> </w:t>
      </w:r>
      <w:r>
        <w:rPr>
          <w:spacing w:val="-2"/>
          <w:w w:val="105"/>
          <w:sz w:val="24"/>
        </w:rPr>
        <w:t>określonymi</w:t>
      </w:r>
      <w:r>
        <w:rPr>
          <w:spacing w:val="-12"/>
          <w:w w:val="105"/>
          <w:sz w:val="24"/>
        </w:rPr>
        <w:t xml:space="preserve"> </w:t>
      </w:r>
      <w:r>
        <w:rPr>
          <w:spacing w:val="-2"/>
          <w:w w:val="105"/>
          <w:sz w:val="24"/>
        </w:rPr>
        <w:t>w</w:t>
      </w:r>
      <w:r>
        <w:rPr>
          <w:spacing w:val="-12"/>
          <w:w w:val="105"/>
          <w:sz w:val="24"/>
        </w:rPr>
        <w:t xml:space="preserve"> </w:t>
      </w:r>
      <w:r>
        <w:rPr>
          <w:spacing w:val="-2"/>
          <w:w w:val="105"/>
          <w:sz w:val="24"/>
        </w:rPr>
        <w:t>rozdziale</w:t>
      </w:r>
      <w:r>
        <w:rPr>
          <w:spacing w:val="-12"/>
          <w:w w:val="105"/>
          <w:sz w:val="24"/>
        </w:rPr>
        <w:t xml:space="preserve"> </w:t>
      </w:r>
      <w:hyperlink w:anchor="_bookmark28" w:history="1">
        <w:r w:rsidR="00E215DA">
          <w:rPr>
            <w:color w:val="005F99"/>
            <w:spacing w:val="-2"/>
            <w:w w:val="105"/>
            <w:sz w:val="24"/>
            <w:u w:val="single" w:color="005F99"/>
          </w:rPr>
          <w:t>„Ciągi</w:t>
        </w:r>
        <w:r w:rsidR="00E215DA">
          <w:rPr>
            <w:color w:val="005F99"/>
            <w:spacing w:val="-12"/>
            <w:w w:val="105"/>
            <w:sz w:val="24"/>
            <w:u w:val="single" w:color="005F99"/>
          </w:rPr>
          <w:t xml:space="preserve"> </w:t>
        </w:r>
        <w:r w:rsidR="00E215DA">
          <w:rPr>
            <w:color w:val="005F99"/>
            <w:spacing w:val="-2"/>
            <w:w w:val="105"/>
            <w:sz w:val="24"/>
            <w:u w:val="single" w:color="005F99"/>
          </w:rPr>
          <w:t>piesze</w:t>
        </w:r>
        <w:r w:rsidR="00E215DA">
          <w:rPr>
            <w:color w:val="005F99"/>
            <w:spacing w:val="-12"/>
            <w:w w:val="105"/>
            <w:sz w:val="24"/>
            <w:u w:val="single" w:color="005F99"/>
          </w:rPr>
          <w:t xml:space="preserve"> </w:t>
        </w:r>
        <w:r w:rsidR="00E215DA">
          <w:rPr>
            <w:color w:val="005F99"/>
            <w:spacing w:val="-2"/>
            <w:w w:val="105"/>
            <w:sz w:val="24"/>
            <w:u w:val="single" w:color="005F99"/>
          </w:rPr>
          <w:t>i</w:t>
        </w:r>
        <w:r w:rsidR="00E215DA">
          <w:rPr>
            <w:color w:val="005F99"/>
            <w:spacing w:val="-12"/>
            <w:w w:val="105"/>
            <w:sz w:val="24"/>
            <w:u w:val="single" w:color="005F99"/>
          </w:rPr>
          <w:t xml:space="preserve"> </w:t>
        </w:r>
        <w:r w:rsidR="00E215DA">
          <w:rPr>
            <w:color w:val="005F99"/>
            <w:spacing w:val="-2"/>
            <w:w w:val="105"/>
            <w:sz w:val="24"/>
            <w:u w:val="single" w:color="005F99"/>
          </w:rPr>
          <w:t>place</w:t>
        </w:r>
        <w:r w:rsidR="00E215DA">
          <w:rPr>
            <w:color w:val="005F99"/>
            <w:spacing w:val="-12"/>
            <w:w w:val="105"/>
            <w:sz w:val="24"/>
            <w:u w:val="single" w:color="005F99"/>
          </w:rPr>
          <w:t xml:space="preserve"> </w:t>
        </w:r>
        <w:r w:rsidR="00E215DA">
          <w:rPr>
            <w:color w:val="005F99"/>
            <w:spacing w:val="-2"/>
            <w:w w:val="105"/>
            <w:sz w:val="24"/>
            <w:u w:val="single" w:color="005F99"/>
          </w:rPr>
          <w:t>–</w:t>
        </w:r>
        <w:r w:rsidR="00E215DA">
          <w:rPr>
            <w:color w:val="005F99"/>
            <w:spacing w:val="-12"/>
            <w:w w:val="105"/>
            <w:sz w:val="24"/>
            <w:u w:val="single" w:color="005F99"/>
          </w:rPr>
          <w:t xml:space="preserve"> </w:t>
        </w:r>
        <w:r w:rsidR="00E215DA">
          <w:rPr>
            <w:color w:val="005F99"/>
            <w:spacing w:val="-2"/>
            <w:w w:val="105"/>
            <w:sz w:val="24"/>
            <w:u w:val="single" w:color="005F99"/>
          </w:rPr>
          <w:t>wymogi</w:t>
        </w:r>
        <w:r w:rsidR="00E215DA">
          <w:rPr>
            <w:color w:val="005F99"/>
            <w:spacing w:val="-12"/>
            <w:w w:val="105"/>
            <w:sz w:val="24"/>
            <w:u w:val="single" w:color="005F99"/>
          </w:rPr>
          <w:t xml:space="preserve"> </w:t>
        </w:r>
      </w:hyperlink>
      <w:r>
        <w:rPr>
          <w:color w:val="005F99"/>
          <w:spacing w:val="-12"/>
          <w:w w:val="105"/>
          <w:sz w:val="24"/>
        </w:rPr>
        <w:t xml:space="preserve"> </w:t>
      </w:r>
      <w:hyperlink w:anchor="_bookmark28" w:history="1">
        <w:r w:rsidR="00E215DA">
          <w:rPr>
            <w:color w:val="005F99"/>
            <w:spacing w:val="-2"/>
            <w:w w:val="105"/>
            <w:sz w:val="24"/>
            <w:u w:val="single" w:color="005F99"/>
          </w:rPr>
          <w:t>ogólne”</w:t>
        </w:r>
      </w:hyperlink>
      <w:r>
        <w:rPr>
          <w:spacing w:val="-2"/>
          <w:w w:val="105"/>
          <w:sz w:val="24"/>
        </w:rPr>
        <w:t>.</w:t>
      </w:r>
    </w:p>
    <w:p w14:paraId="203C1A83" w14:textId="77777777" w:rsidR="00E215DA" w:rsidRDefault="00000000">
      <w:pPr>
        <w:pStyle w:val="Akapitzlist"/>
        <w:numPr>
          <w:ilvl w:val="0"/>
          <w:numId w:val="172"/>
        </w:numPr>
        <w:tabs>
          <w:tab w:val="left" w:pos="1594"/>
          <w:tab w:val="left" w:pos="1597"/>
        </w:tabs>
        <w:spacing w:before="61" w:line="312" w:lineRule="auto"/>
        <w:ind w:right="957"/>
        <w:rPr>
          <w:sz w:val="24"/>
        </w:rPr>
      </w:pPr>
      <w:r>
        <w:rPr>
          <w:spacing w:val="-2"/>
          <w:w w:val="105"/>
          <w:sz w:val="24"/>
        </w:rPr>
        <w:t>Na</w:t>
      </w:r>
      <w:r>
        <w:rPr>
          <w:spacing w:val="-11"/>
          <w:w w:val="105"/>
          <w:sz w:val="24"/>
        </w:rPr>
        <w:t xml:space="preserve"> </w:t>
      </w:r>
      <w:r>
        <w:rPr>
          <w:spacing w:val="-2"/>
          <w:w w:val="105"/>
          <w:sz w:val="24"/>
        </w:rPr>
        <w:t>terenie</w:t>
      </w:r>
      <w:r>
        <w:rPr>
          <w:spacing w:val="-11"/>
          <w:w w:val="105"/>
          <w:sz w:val="24"/>
        </w:rPr>
        <w:t xml:space="preserve"> </w:t>
      </w:r>
      <w:r>
        <w:rPr>
          <w:spacing w:val="-2"/>
          <w:w w:val="105"/>
          <w:sz w:val="24"/>
        </w:rPr>
        <w:t>obiektu</w:t>
      </w:r>
      <w:r>
        <w:rPr>
          <w:spacing w:val="-11"/>
          <w:w w:val="105"/>
          <w:sz w:val="24"/>
        </w:rPr>
        <w:t xml:space="preserve"> </w:t>
      </w:r>
      <w:r>
        <w:rPr>
          <w:spacing w:val="-2"/>
          <w:w w:val="105"/>
          <w:sz w:val="24"/>
        </w:rPr>
        <w:t>wokół</w:t>
      </w:r>
      <w:r>
        <w:rPr>
          <w:spacing w:val="-11"/>
          <w:w w:val="105"/>
          <w:sz w:val="24"/>
        </w:rPr>
        <w:t xml:space="preserve"> </w:t>
      </w:r>
      <w:r>
        <w:rPr>
          <w:spacing w:val="-2"/>
          <w:w w:val="105"/>
          <w:sz w:val="24"/>
        </w:rPr>
        <w:t>budynków</w:t>
      </w:r>
      <w:r>
        <w:rPr>
          <w:spacing w:val="-11"/>
          <w:w w:val="105"/>
          <w:sz w:val="24"/>
        </w:rPr>
        <w:t xml:space="preserve"> </w:t>
      </w:r>
      <w:r>
        <w:rPr>
          <w:spacing w:val="-2"/>
          <w:w w:val="105"/>
          <w:sz w:val="24"/>
        </w:rPr>
        <w:t>zapewnij</w:t>
      </w:r>
      <w:r>
        <w:rPr>
          <w:spacing w:val="-11"/>
          <w:w w:val="105"/>
          <w:sz w:val="24"/>
        </w:rPr>
        <w:t xml:space="preserve"> </w:t>
      </w:r>
      <w:r>
        <w:rPr>
          <w:spacing w:val="-2"/>
          <w:w w:val="105"/>
          <w:sz w:val="24"/>
        </w:rPr>
        <w:t>bezpieczne</w:t>
      </w:r>
      <w:r>
        <w:rPr>
          <w:spacing w:val="-11"/>
          <w:w w:val="105"/>
          <w:sz w:val="24"/>
        </w:rPr>
        <w:t xml:space="preserve"> </w:t>
      </w:r>
      <w:r>
        <w:rPr>
          <w:spacing w:val="-2"/>
          <w:w w:val="105"/>
          <w:sz w:val="24"/>
        </w:rPr>
        <w:t>warunki</w:t>
      </w:r>
      <w:r>
        <w:rPr>
          <w:spacing w:val="-11"/>
          <w:w w:val="105"/>
          <w:sz w:val="24"/>
        </w:rPr>
        <w:t xml:space="preserve"> </w:t>
      </w:r>
      <w:r>
        <w:rPr>
          <w:spacing w:val="-2"/>
          <w:w w:val="105"/>
          <w:sz w:val="24"/>
        </w:rPr>
        <w:t>poruszania. Unikaj</w:t>
      </w:r>
      <w:r>
        <w:rPr>
          <w:spacing w:val="-9"/>
          <w:w w:val="105"/>
          <w:sz w:val="24"/>
        </w:rPr>
        <w:t xml:space="preserve"> </w:t>
      </w:r>
      <w:r>
        <w:rPr>
          <w:spacing w:val="-2"/>
          <w:w w:val="105"/>
          <w:sz w:val="24"/>
        </w:rPr>
        <w:t>krzyżowania</w:t>
      </w:r>
      <w:r>
        <w:rPr>
          <w:spacing w:val="-9"/>
          <w:w w:val="105"/>
          <w:sz w:val="24"/>
        </w:rPr>
        <w:t xml:space="preserve"> </w:t>
      </w:r>
      <w:r>
        <w:rPr>
          <w:spacing w:val="-2"/>
          <w:w w:val="105"/>
          <w:sz w:val="24"/>
        </w:rPr>
        <w:t>się</w:t>
      </w:r>
      <w:r>
        <w:rPr>
          <w:spacing w:val="-9"/>
          <w:w w:val="105"/>
          <w:sz w:val="24"/>
        </w:rPr>
        <w:t xml:space="preserve"> </w:t>
      </w:r>
      <w:r>
        <w:rPr>
          <w:spacing w:val="-2"/>
          <w:w w:val="105"/>
          <w:sz w:val="24"/>
        </w:rPr>
        <w:t>ciągów</w:t>
      </w:r>
      <w:r>
        <w:rPr>
          <w:spacing w:val="-9"/>
          <w:w w:val="105"/>
          <w:sz w:val="24"/>
        </w:rPr>
        <w:t xml:space="preserve"> </w:t>
      </w:r>
      <w:r>
        <w:rPr>
          <w:spacing w:val="-2"/>
          <w:w w:val="105"/>
          <w:sz w:val="24"/>
        </w:rPr>
        <w:t>pieszych</w:t>
      </w:r>
      <w:r>
        <w:rPr>
          <w:spacing w:val="-9"/>
          <w:w w:val="105"/>
          <w:sz w:val="24"/>
        </w:rPr>
        <w:t xml:space="preserve"> </w:t>
      </w:r>
      <w:r>
        <w:rPr>
          <w:spacing w:val="-2"/>
          <w:w w:val="105"/>
          <w:sz w:val="24"/>
        </w:rPr>
        <w:t>oraz</w:t>
      </w:r>
      <w:r>
        <w:rPr>
          <w:spacing w:val="-9"/>
          <w:w w:val="105"/>
          <w:sz w:val="24"/>
        </w:rPr>
        <w:t xml:space="preserve"> </w:t>
      </w:r>
      <w:r>
        <w:rPr>
          <w:spacing w:val="-2"/>
          <w:w w:val="105"/>
          <w:sz w:val="24"/>
        </w:rPr>
        <w:t>ruchu</w:t>
      </w:r>
      <w:r>
        <w:rPr>
          <w:spacing w:val="-9"/>
          <w:w w:val="105"/>
          <w:sz w:val="24"/>
        </w:rPr>
        <w:t xml:space="preserve"> </w:t>
      </w:r>
      <w:r>
        <w:rPr>
          <w:spacing w:val="-2"/>
          <w:w w:val="105"/>
          <w:sz w:val="24"/>
        </w:rPr>
        <w:t>kołowego.</w:t>
      </w:r>
      <w:r>
        <w:rPr>
          <w:spacing w:val="-9"/>
          <w:w w:val="105"/>
          <w:sz w:val="24"/>
        </w:rPr>
        <w:t xml:space="preserve"> </w:t>
      </w:r>
      <w:r>
        <w:rPr>
          <w:spacing w:val="-2"/>
          <w:w w:val="105"/>
          <w:sz w:val="24"/>
        </w:rPr>
        <w:t>Ciągi</w:t>
      </w:r>
      <w:r>
        <w:rPr>
          <w:spacing w:val="-9"/>
          <w:w w:val="105"/>
          <w:sz w:val="24"/>
        </w:rPr>
        <w:t xml:space="preserve"> </w:t>
      </w:r>
      <w:r>
        <w:rPr>
          <w:spacing w:val="-2"/>
          <w:w w:val="105"/>
          <w:sz w:val="24"/>
        </w:rPr>
        <w:t>o</w:t>
      </w:r>
      <w:r>
        <w:rPr>
          <w:spacing w:val="-9"/>
          <w:w w:val="105"/>
          <w:sz w:val="24"/>
        </w:rPr>
        <w:t xml:space="preserve"> </w:t>
      </w:r>
      <w:r>
        <w:rPr>
          <w:spacing w:val="-2"/>
          <w:w w:val="105"/>
          <w:sz w:val="24"/>
        </w:rPr>
        <w:t xml:space="preserve">różnym </w:t>
      </w:r>
      <w:r>
        <w:rPr>
          <w:w w:val="105"/>
          <w:sz w:val="24"/>
        </w:rPr>
        <w:t>przeznaczeniu</w:t>
      </w:r>
      <w:r>
        <w:rPr>
          <w:spacing w:val="-12"/>
          <w:w w:val="105"/>
          <w:sz w:val="24"/>
        </w:rPr>
        <w:t xml:space="preserve"> </w:t>
      </w:r>
      <w:r>
        <w:rPr>
          <w:w w:val="105"/>
          <w:sz w:val="24"/>
        </w:rPr>
        <w:t>możesz</w:t>
      </w:r>
      <w:r>
        <w:rPr>
          <w:spacing w:val="-12"/>
          <w:w w:val="105"/>
          <w:sz w:val="24"/>
        </w:rPr>
        <w:t xml:space="preserve"> </w:t>
      </w:r>
      <w:r>
        <w:rPr>
          <w:w w:val="105"/>
          <w:sz w:val="24"/>
        </w:rPr>
        <w:t>oddzielić</w:t>
      </w:r>
      <w:r>
        <w:rPr>
          <w:spacing w:val="-12"/>
          <w:w w:val="105"/>
          <w:sz w:val="24"/>
        </w:rPr>
        <w:t xml:space="preserve"> </w:t>
      </w:r>
      <w:r>
        <w:rPr>
          <w:w w:val="105"/>
          <w:sz w:val="24"/>
        </w:rPr>
        <w:t>np.</w:t>
      </w:r>
      <w:r>
        <w:rPr>
          <w:spacing w:val="-12"/>
          <w:w w:val="105"/>
          <w:sz w:val="24"/>
        </w:rPr>
        <w:t xml:space="preserve"> </w:t>
      </w:r>
      <w:r>
        <w:rPr>
          <w:w w:val="105"/>
          <w:sz w:val="24"/>
        </w:rPr>
        <w:t>za</w:t>
      </w:r>
      <w:r>
        <w:rPr>
          <w:spacing w:val="-12"/>
          <w:w w:val="105"/>
          <w:sz w:val="24"/>
        </w:rPr>
        <w:t xml:space="preserve"> </w:t>
      </w:r>
      <w:r>
        <w:rPr>
          <w:w w:val="105"/>
          <w:sz w:val="24"/>
        </w:rPr>
        <w:t>pomocą</w:t>
      </w:r>
      <w:r>
        <w:rPr>
          <w:spacing w:val="-12"/>
          <w:w w:val="105"/>
          <w:sz w:val="24"/>
        </w:rPr>
        <w:t xml:space="preserve"> </w:t>
      </w:r>
      <w:r>
        <w:rPr>
          <w:w w:val="105"/>
          <w:sz w:val="24"/>
        </w:rPr>
        <w:t>otuliny</w:t>
      </w:r>
      <w:r>
        <w:rPr>
          <w:spacing w:val="-12"/>
          <w:w w:val="105"/>
          <w:sz w:val="24"/>
        </w:rPr>
        <w:t xml:space="preserve"> </w:t>
      </w:r>
      <w:r>
        <w:rPr>
          <w:w w:val="105"/>
          <w:sz w:val="24"/>
        </w:rPr>
        <w:t>zieleni.</w:t>
      </w:r>
    </w:p>
    <w:p w14:paraId="3CD1DF1E" w14:textId="77777777" w:rsidR="00E215DA" w:rsidRDefault="00000000">
      <w:pPr>
        <w:pStyle w:val="Akapitzlist"/>
        <w:numPr>
          <w:ilvl w:val="0"/>
          <w:numId w:val="172"/>
        </w:numPr>
        <w:tabs>
          <w:tab w:val="left" w:pos="1594"/>
          <w:tab w:val="left" w:pos="1597"/>
        </w:tabs>
        <w:spacing w:before="60" w:line="312" w:lineRule="auto"/>
        <w:ind w:right="1009"/>
        <w:rPr>
          <w:sz w:val="24"/>
        </w:rPr>
      </w:pPr>
      <w:r>
        <w:rPr>
          <w:spacing w:val="-2"/>
          <w:w w:val="105"/>
          <w:sz w:val="24"/>
        </w:rPr>
        <w:t>Jeżeli</w:t>
      </w:r>
      <w:r>
        <w:rPr>
          <w:spacing w:val="-10"/>
          <w:w w:val="105"/>
          <w:sz w:val="24"/>
        </w:rPr>
        <w:t xml:space="preserve"> </w:t>
      </w:r>
      <w:r>
        <w:rPr>
          <w:spacing w:val="-2"/>
          <w:w w:val="105"/>
          <w:sz w:val="24"/>
        </w:rPr>
        <w:t>nie</w:t>
      </w:r>
      <w:r>
        <w:rPr>
          <w:spacing w:val="-10"/>
          <w:w w:val="105"/>
          <w:sz w:val="24"/>
        </w:rPr>
        <w:t xml:space="preserve"> </w:t>
      </w:r>
      <w:r>
        <w:rPr>
          <w:spacing w:val="-2"/>
          <w:w w:val="105"/>
          <w:sz w:val="24"/>
        </w:rPr>
        <w:t>ma</w:t>
      </w:r>
      <w:r>
        <w:rPr>
          <w:spacing w:val="-10"/>
          <w:w w:val="105"/>
          <w:sz w:val="24"/>
        </w:rPr>
        <w:t xml:space="preserve"> </w:t>
      </w:r>
      <w:r>
        <w:rPr>
          <w:spacing w:val="-2"/>
          <w:w w:val="105"/>
          <w:sz w:val="24"/>
        </w:rPr>
        <w:t>możliwości</w:t>
      </w:r>
      <w:r>
        <w:rPr>
          <w:spacing w:val="-10"/>
          <w:w w:val="105"/>
          <w:sz w:val="24"/>
        </w:rPr>
        <w:t xml:space="preserve"> </w:t>
      </w:r>
      <w:r>
        <w:rPr>
          <w:spacing w:val="-2"/>
          <w:w w:val="105"/>
          <w:sz w:val="24"/>
        </w:rPr>
        <w:t>rozdzielenia</w:t>
      </w:r>
      <w:r>
        <w:rPr>
          <w:spacing w:val="-10"/>
          <w:w w:val="105"/>
          <w:sz w:val="24"/>
        </w:rPr>
        <w:t xml:space="preserve"> </w:t>
      </w:r>
      <w:r>
        <w:rPr>
          <w:spacing w:val="-2"/>
          <w:w w:val="105"/>
          <w:sz w:val="24"/>
        </w:rPr>
        <w:t>ciągów</w:t>
      </w:r>
      <w:r>
        <w:rPr>
          <w:spacing w:val="-10"/>
          <w:w w:val="105"/>
          <w:sz w:val="24"/>
        </w:rPr>
        <w:t xml:space="preserve"> </w:t>
      </w:r>
      <w:r>
        <w:rPr>
          <w:spacing w:val="-2"/>
          <w:w w:val="105"/>
          <w:sz w:val="24"/>
        </w:rPr>
        <w:t>o</w:t>
      </w:r>
      <w:r>
        <w:rPr>
          <w:spacing w:val="-10"/>
          <w:w w:val="105"/>
          <w:sz w:val="24"/>
        </w:rPr>
        <w:t xml:space="preserve"> </w:t>
      </w:r>
      <w:r>
        <w:rPr>
          <w:spacing w:val="-2"/>
          <w:w w:val="105"/>
          <w:sz w:val="24"/>
        </w:rPr>
        <w:t>różnym</w:t>
      </w:r>
      <w:r>
        <w:rPr>
          <w:spacing w:val="-10"/>
          <w:w w:val="105"/>
          <w:sz w:val="24"/>
        </w:rPr>
        <w:t xml:space="preserve"> </w:t>
      </w:r>
      <w:r>
        <w:rPr>
          <w:spacing w:val="-2"/>
          <w:w w:val="105"/>
          <w:sz w:val="24"/>
        </w:rPr>
        <w:t>przeznaczeniu,</w:t>
      </w:r>
      <w:r>
        <w:rPr>
          <w:spacing w:val="-10"/>
          <w:w w:val="105"/>
          <w:sz w:val="24"/>
        </w:rPr>
        <w:t xml:space="preserve"> </w:t>
      </w:r>
      <w:r>
        <w:rPr>
          <w:spacing w:val="-2"/>
          <w:w w:val="105"/>
          <w:sz w:val="24"/>
        </w:rPr>
        <w:t>stosuj zróżnicowane</w:t>
      </w:r>
      <w:r>
        <w:rPr>
          <w:spacing w:val="-9"/>
          <w:w w:val="105"/>
          <w:sz w:val="24"/>
        </w:rPr>
        <w:t xml:space="preserve"> </w:t>
      </w:r>
      <w:r>
        <w:rPr>
          <w:spacing w:val="-2"/>
          <w:w w:val="105"/>
          <w:sz w:val="24"/>
        </w:rPr>
        <w:t>materiały</w:t>
      </w:r>
      <w:r>
        <w:rPr>
          <w:spacing w:val="-9"/>
          <w:w w:val="105"/>
          <w:sz w:val="24"/>
        </w:rPr>
        <w:t xml:space="preserve"> </w:t>
      </w:r>
      <w:r>
        <w:rPr>
          <w:spacing w:val="-2"/>
          <w:w w:val="105"/>
          <w:sz w:val="24"/>
        </w:rPr>
        <w:t>(faktury)</w:t>
      </w:r>
      <w:r>
        <w:rPr>
          <w:spacing w:val="-9"/>
          <w:w w:val="105"/>
          <w:sz w:val="24"/>
        </w:rPr>
        <w:t xml:space="preserve"> </w:t>
      </w:r>
      <w:r>
        <w:rPr>
          <w:spacing w:val="-2"/>
          <w:w w:val="105"/>
          <w:sz w:val="24"/>
        </w:rPr>
        <w:t>i</w:t>
      </w:r>
      <w:r>
        <w:rPr>
          <w:spacing w:val="-9"/>
          <w:w w:val="105"/>
          <w:sz w:val="24"/>
        </w:rPr>
        <w:t xml:space="preserve"> </w:t>
      </w:r>
      <w:r>
        <w:rPr>
          <w:spacing w:val="-2"/>
          <w:w w:val="105"/>
          <w:sz w:val="24"/>
        </w:rPr>
        <w:t>kolory,</w:t>
      </w:r>
      <w:r>
        <w:rPr>
          <w:spacing w:val="-9"/>
          <w:w w:val="105"/>
          <w:sz w:val="24"/>
        </w:rPr>
        <w:t xml:space="preserve"> </w:t>
      </w:r>
      <w:r>
        <w:rPr>
          <w:spacing w:val="-2"/>
          <w:w w:val="105"/>
          <w:sz w:val="24"/>
        </w:rPr>
        <w:t>sygnalizujące</w:t>
      </w:r>
      <w:r>
        <w:rPr>
          <w:spacing w:val="-9"/>
          <w:w w:val="105"/>
          <w:sz w:val="24"/>
        </w:rPr>
        <w:t xml:space="preserve"> </w:t>
      </w:r>
      <w:r>
        <w:rPr>
          <w:spacing w:val="-2"/>
          <w:w w:val="105"/>
          <w:sz w:val="24"/>
        </w:rPr>
        <w:t>strefy</w:t>
      </w:r>
      <w:r>
        <w:rPr>
          <w:spacing w:val="-9"/>
          <w:w w:val="105"/>
          <w:sz w:val="24"/>
        </w:rPr>
        <w:t xml:space="preserve"> </w:t>
      </w:r>
      <w:r>
        <w:rPr>
          <w:spacing w:val="-2"/>
          <w:w w:val="105"/>
          <w:sz w:val="24"/>
        </w:rPr>
        <w:t>ruchu</w:t>
      </w:r>
      <w:r>
        <w:rPr>
          <w:spacing w:val="-9"/>
          <w:w w:val="105"/>
          <w:sz w:val="24"/>
        </w:rPr>
        <w:t xml:space="preserve"> </w:t>
      </w:r>
      <w:r>
        <w:rPr>
          <w:spacing w:val="-2"/>
          <w:w w:val="105"/>
          <w:sz w:val="24"/>
        </w:rPr>
        <w:t xml:space="preserve">pieszego </w:t>
      </w:r>
      <w:r>
        <w:rPr>
          <w:w w:val="105"/>
          <w:sz w:val="24"/>
        </w:rPr>
        <w:t>i kołowego.</w:t>
      </w:r>
    </w:p>
    <w:p w14:paraId="5A695F55" w14:textId="77777777" w:rsidR="00E215DA" w:rsidRDefault="00000000">
      <w:pPr>
        <w:pStyle w:val="Nagwek4"/>
        <w:spacing w:before="206"/>
      </w:pPr>
      <w:r>
        <w:rPr>
          <w:color w:val="064187"/>
          <w:spacing w:val="-2"/>
          <w:w w:val="85"/>
        </w:rPr>
        <w:t>Obiekty</w:t>
      </w:r>
      <w:r>
        <w:rPr>
          <w:color w:val="064187"/>
          <w:spacing w:val="-7"/>
          <w:w w:val="85"/>
        </w:rPr>
        <w:t xml:space="preserve"> </w:t>
      </w:r>
      <w:r>
        <w:rPr>
          <w:color w:val="064187"/>
          <w:spacing w:val="-2"/>
          <w:w w:val="85"/>
        </w:rPr>
        <w:t>rekreacyjne</w:t>
      </w:r>
      <w:r>
        <w:rPr>
          <w:color w:val="064187"/>
          <w:spacing w:val="-7"/>
          <w:w w:val="85"/>
        </w:rPr>
        <w:t xml:space="preserve"> </w:t>
      </w:r>
      <w:r>
        <w:rPr>
          <w:color w:val="064187"/>
          <w:spacing w:val="-2"/>
          <w:w w:val="85"/>
        </w:rPr>
        <w:t>i</w:t>
      </w:r>
      <w:r>
        <w:rPr>
          <w:color w:val="064187"/>
          <w:spacing w:val="-7"/>
          <w:w w:val="85"/>
        </w:rPr>
        <w:t xml:space="preserve"> </w:t>
      </w:r>
      <w:r>
        <w:rPr>
          <w:color w:val="064187"/>
          <w:spacing w:val="-2"/>
          <w:w w:val="85"/>
        </w:rPr>
        <w:t>sportowe</w:t>
      </w:r>
    </w:p>
    <w:p w14:paraId="177B2D21" w14:textId="77777777" w:rsidR="00E215DA" w:rsidRDefault="00000000">
      <w:pPr>
        <w:pStyle w:val="Nagwek5"/>
        <w:spacing w:before="41"/>
      </w:pPr>
      <w:bookmarkStart w:id="55" w:name="_bookmark39"/>
      <w:bookmarkEnd w:id="55"/>
      <w:r>
        <w:rPr>
          <w:color w:val="001C62"/>
          <w:spacing w:val="-4"/>
          <w:w w:val="85"/>
        </w:rPr>
        <w:t>Place</w:t>
      </w:r>
      <w:r>
        <w:rPr>
          <w:color w:val="001C62"/>
          <w:spacing w:val="-11"/>
          <w:w w:val="85"/>
        </w:rPr>
        <w:t xml:space="preserve"> </w:t>
      </w:r>
      <w:r>
        <w:rPr>
          <w:color w:val="001C62"/>
          <w:spacing w:val="-2"/>
          <w:w w:val="95"/>
        </w:rPr>
        <w:t>zabaw</w:t>
      </w:r>
    </w:p>
    <w:p w14:paraId="6B7EF805" w14:textId="77777777" w:rsidR="00E215DA" w:rsidRDefault="00000000">
      <w:pPr>
        <w:pStyle w:val="Akapitzlist"/>
        <w:numPr>
          <w:ilvl w:val="0"/>
          <w:numId w:val="171"/>
        </w:numPr>
        <w:tabs>
          <w:tab w:val="left" w:pos="1594"/>
          <w:tab w:val="left" w:pos="1597"/>
        </w:tabs>
        <w:spacing w:before="99" w:line="312" w:lineRule="auto"/>
        <w:ind w:right="838"/>
        <w:jc w:val="left"/>
        <w:rPr>
          <w:sz w:val="24"/>
        </w:rPr>
      </w:pPr>
      <w:r>
        <w:rPr>
          <w:w w:val="105"/>
          <w:sz w:val="24"/>
        </w:rPr>
        <w:t>Jeżeli</w:t>
      </w:r>
      <w:r>
        <w:rPr>
          <w:spacing w:val="-14"/>
          <w:w w:val="105"/>
          <w:sz w:val="24"/>
        </w:rPr>
        <w:t xml:space="preserve"> </w:t>
      </w:r>
      <w:r>
        <w:rPr>
          <w:w w:val="105"/>
          <w:sz w:val="24"/>
        </w:rPr>
        <w:t>na</w:t>
      </w:r>
      <w:r>
        <w:rPr>
          <w:spacing w:val="-14"/>
          <w:w w:val="105"/>
          <w:sz w:val="24"/>
        </w:rPr>
        <w:t xml:space="preserve"> </w:t>
      </w:r>
      <w:r>
        <w:rPr>
          <w:w w:val="105"/>
          <w:sz w:val="24"/>
        </w:rPr>
        <w:t>terenie</w:t>
      </w:r>
      <w:r>
        <w:rPr>
          <w:spacing w:val="-14"/>
          <w:w w:val="105"/>
          <w:sz w:val="24"/>
        </w:rPr>
        <w:t xml:space="preserve"> </w:t>
      </w:r>
      <w:r>
        <w:rPr>
          <w:w w:val="105"/>
          <w:sz w:val="24"/>
        </w:rPr>
        <w:t>obiektu</w:t>
      </w:r>
      <w:r>
        <w:rPr>
          <w:spacing w:val="-14"/>
          <w:w w:val="105"/>
          <w:sz w:val="24"/>
        </w:rPr>
        <w:t xml:space="preserve"> </w:t>
      </w:r>
      <w:r>
        <w:rPr>
          <w:w w:val="105"/>
          <w:sz w:val="24"/>
        </w:rPr>
        <w:t>znajduje</w:t>
      </w:r>
      <w:r>
        <w:rPr>
          <w:spacing w:val="-14"/>
          <w:w w:val="105"/>
          <w:sz w:val="24"/>
        </w:rPr>
        <w:t xml:space="preserve"> </w:t>
      </w:r>
      <w:r>
        <w:rPr>
          <w:w w:val="105"/>
          <w:sz w:val="24"/>
        </w:rPr>
        <w:t>się</w:t>
      </w:r>
      <w:r>
        <w:rPr>
          <w:spacing w:val="-14"/>
          <w:w w:val="105"/>
          <w:sz w:val="24"/>
        </w:rPr>
        <w:t xml:space="preserve"> </w:t>
      </w:r>
      <w:r>
        <w:rPr>
          <w:w w:val="105"/>
          <w:sz w:val="24"/>
        </w:rPr>
        <w:t>plac</w:t>
      </w:r>
      <w:r>
        <w:rPr>
          <w:spacing w:val="-14"/>
          <w:w w:val="105"/>
          <w:sz w:val="24"/>
        </w:rPr>
        <w:t xml:space="preserve"> </w:t>
      </w:r>
      <w:r>
        <w:rPr>
          <w:w w:val="105"/>
          <w:sz w:val="24"/>
        </w:rPr>
        <w:t>zabaw,</w:t>
      </w:r>
      <w:r>
        <w:rPr>
          <w:spacing w:val="-14"/>
          <w:w w:val="105"/>
          <w:sz w:val="24"/>
        </w:rPr>
        <w:t xml:space="preserve"> </w:t>
      </w:r>
      <w:r>
        <w:rPr>
          <w:w w:val="105"/>
          <w:sz w:val="24"/>
        </w:rPr>
        <w:t>zapewnij</w:t>
      </w:r>
      <w:r>
        <w:rPr>
          <w:spacing w:val="-14"/>
          <w:w w:val="105"/>
          <w:sz w:val="24"/>
        </w:rPr>
        <w:t xml:space="preserve"> </w:t>
      </w:r>
      <w:r>
        <w:rPr>
          <w:w w:val="105"/>
          <w:sz w:val="24"/>
        </w:rPr>
        <w:t>jego</w:t>
      </w:r>
      <w:r>
        <w:rPr>
          <w:spacing w:val="-14"/>
          <w:w w:val="105"/>
          <w:sz w:val="24"/>
        </w:rPr>
        <w:t xml:space="preserve"> </w:t>
      </w:r>
      <w:r>
        <w:rPr>
          <w:w w:val="105"/>
          <w:sz w:val="24"/>
        </w:rPr>
        <w:t>dostępność, stosując</w:t>
      </w:r>
      <w:r>
        <w:rPr>
          <w:spacing w:val="-18"/>
          <w:w w:val="105"/>
          <w:sz w:val="24"/>
        </w:rPr>
        <w:t xml:space="preserve"> </w:t>
      </w:r>
      <w:r>
        <w:rPr>
          <w:w w:val="105"/>
          <w:sz w:val="24"/>
        </w:rPr>
        <w:t>wytyczne</w:t>
      </w:r>
      <w:r>
        <w:rPr>
          <w:spacing w:val="-17"/>
          <w:w w:val="105"/>
          <w:sz w:val="24"/>
        </w:rPr>
        <w:t xml:space="preserve"> </w:t>
      </w:r>
      <w:r>
        <w:rPr>
          <w:w w:val="105"/>
          <w:sz w:val="24"/>
        </w:rPr>
        <w:t>zawarte</w:t>
      </w:r>
      <w:r>
        <w:rPr>
          <w:spacing w:val="-18"/>
          <w:w w:val="105"/>
          <w:sz w:val="24"/>
        </w:rPr>
        <w:t xml:space="preserve"> </w:t>
      </w:r>
      <w:r>
        <w:rPr>
          <w:w w:val="105"/>
          <w:sz w:val="24"/>
        </w:rPr>
        <w:t>w</w:t>
      </w:r>
      <w:r>
        <w:rPr>
          <w:spacing w:val="-18"/>
          <w:w w:val="105"/>
          <w:sz w:val="24"/>
        </w:rPr>
        <w:t xml:space="preserve"> </w:t>
      </w:r>
      <w:r>
        <w:rPr>
          <w:w w:val="105"/>
          <w:sz w:val="24"/>
        </w:rPr>
        <w:t>rozdziale</w:t>
      </w:r>
      <w:r>
        <w:rPr>
          <w:spacing w:val="-17"/>
          <w:w w:val="105"/>
          <w:sz w:val="24"/>
        </w:rPr>
        <w:t xml:space="preserve"> </w:t>
      </w:r>
      <w:hyperlink w:anchor="_bookmark33" w:history="1">
        <w:r w:rsidR="00E215DA">
          <w:rPr>
            <w:color w:val="005F99"/>
            <w:w w:val="105"/>
            <w:sz w:val="24"/>
            <w:u w:val="single" w:color="005F99"/>
          </w:rPr>
          <w:t>„Dostępność</w:t>
        </w:r>
        <w:r w:rsidR="00E215DA">
          <w:rPr>
            <w:color w:val="005F99"/>
            <w:spacing w:val="-18"/>
            <w:w w:val="105"/>
            <w:sz w:val="24"/>
            <w:u w:val="single" w:color="005F99"/>
          </w:rPr>
          <w:t xml:space="preserve"> </w:t>
        </w:r>
        <w:r w:rsidR="00E215DA">
          <w:rPr>
            <w:color w:val="005F99"/>
            <w:w w:val="105"/>
            <w:sz w:val="24"/>
            <w:u w:val="single" w:color="005F99"/>
          </w:rPr>
          <w:t>obiektów</w:t>
        </w:r>
        <w:r w:rsidR="00E215DA">
          <w:rPr>
            <w:color w:val="005F99"/>
            <w:spacing w:val="-17"/>
            <w:w w:val="105"/>
            <w:sz w:val="24"/>
            <w:u w:val="single" w:color="005F99"/>
          </w:rPr>
          <w:t xml:space="preserve"> </w:t>
        </w:r>
        <w:r w:rsidR="00E215DA">
          <w:rPr>
            <w:color w:val="005F99"/>
            <w:w w:val="105"/>
            <w:sz w:val="24"/>
            <w:u w:val="single" w:color="005F99"/>
          </w:rPr>
          <w:t>zewnętrznych</w:t>
        </w:r>
        <w:r w:rsidR="00E215DA">
          <w:rPr>
            <w:color w:val="005F99"/>
            <w:spacing w:val="-18"/>
            <w:w w:val="105"/>
            <w:sz w:val="24"/>
            <w:u w:val="single" w:color="005F99"/>
          </w:rPr>
          <w:t xml:space="preserve"> </w:t>
        </w:r>
        <w:r w:rsidR="00E215DA">
          <w:rPr>
            <w:color w:val="005F99"/>
            <w:w w:val="105"/>
            <w:sz w:val="24"/>
            <w:u w:val="single" w:color="005F99"/>
          </w:rPr>
          <w:t>–</w:t>
        </w:r>
        <w:r w:rsidR="00E215DA">
          <w:rPr>
            <w:color w:val="005F99"/>
            <w:spacing w:val="-17"/>
            <w:w w:val="105"/>
            <w:sz w:val="24"/>
            <w:u w:val="single" w:color="005F99"/>
          </w:rPr>
          <w:t xml:space="preserve"> </w:t>
        </w:r>
      </w:hyperlink>
      <w:r>
        <w:rPr>
          <w:color w:val="005F99"/>
          <w:spacing w:val="-17"/>
          <w:w w:val="105"/>
          <w:sz w:val="24"/>
        </w:rPr>
        <w:t xml:space="preserve"> </w:t>
      </w:r>
      <w:hyperlink w:anchor="_bookmark33" w:history="1">
        <w:r w:rsidR="00E215DA">
          <w:rPr>
            <w:color w:val="005F99"/>
            <w:w w:val="105"/>
            <w:sz w:val="24"/>
            <w:u w:val="single" w:color="005F99"/>
          </w:rPr>
          <w:t>wymogi szczegółowe”</w:t>
        </w:r>
      </w:hyperlink>
      <w:r>
        <w:rPr>
          <w:color w:val="005F99"/>
          <w:w w:val="105"/>
          <w:sz w:val="24"/>
        </w:rPr>
        <w:t xml:space="preserve"> </w:t>
      </w:r>
      <w:r>
        <w:rPr>
          <w:w w:val="105"/>
          <w:sz w:val="24"/>
        </w:rPr>
        <w:t>(uwzględnij wytyczne dla elementów, które występują w danym terenie).</w:t>
      </w:r>
    </w:p>
    <w:p w14:paraId="00FDB807" w14:textId="77777777" w:rsidR="00E215DA" w:rsidRDefault="00000000">
      <w:pPr>
        <w:pStyle w:val="Akapitzlist"/>
        <w:numPr>
          <w:ilvl w:val="0"/>
          <w:numId w:val="171"/>
        </w:numPr>
        <w:tabs>
          <w:tab w:val="left" w:pos="1595"/>
          <w:tab w:val="left" w:pos="1597"/>
        </w:tabs>
        <w:spacing w:before="61" w:line="312" w:lineRule="auto"/>
        <w:ind w:right="1014"/>
        <w:jc w:val="left"/>
        <w:rPr>
          <w:sz w:val="24"/>
        </w:rPr>
      </w:pPr>
      <w:r>
        <w:rPr>
          <w:sz w:val="24"/>
        </w:rPr>
        <w:t xml:space="preserve">Zadbaj o to, aby w godzinach największego nasłonecznienia przynajmniej nad </w:t>
      </w:r>
      <w:r>
        <w:rPr>
          <w:w w:val="105"/>
          <w:sz w:val="24"/>
        </w:rPr>
        <w:t>częścią</w:t>
      </w:r>
      <w:r>
        <w:rPr>
          <w:spacing w:val="-6"/>
          <w:w w:val="105"/>
          <w:sz w:val="24"/>
        </w:rPr>
        <w:t xml:space="preserve"> </w:t>
      </w:r>
      <w:r>
        <w:rPr>
          <w:w w:val="105"/>
          <w:sz w:val="24"/>
        </w:rPr>
        <w:t>urządzeń</w:t>
      </w:r>
      <w:r>
        <w:rPr>
          <w:spacing w:val="-6"/>
          <w:w w:val="105"/>
          <w:sz w:val="24"/>
        </w:rPr>
        <w:t xml:space="preserve"> </w:t>
      </w:r>
      <w:r>
        <w:rPr>
          <w:w w:val="105"/>
          <w:sz w:val="24"/>
        </w:rPr>
        <w:t>był</w:t>
      </w:r>
      <w:r>
        <w:rPr>
          <w:spacing w:val="-6"/>
          <w:w w:val="105"/>
          <w:sz w:val="24"/>
        </w:rPr>
        <w:t xml:space="preserve"> </w:t>
      </w:r>
      <w:r>
        <w:rPr>
          <w:w w:val="105"/>
          <w:sz w:val="24"/>
        </w:rPr>
        <w:t>zapewniony</w:t>
      </w:r>
      <w:r>
        <w:rPr>
          <w:spacing w:val="-6"/>
          <w:w w:val="105"/>
          <w:sz w:val="24"/>
        </w:rPr>
        <w:t xml:space="preserve"> </w:t>
      </w:r>
      <w:r>
        <w:rPr>
          <w:w w:val="105"/>
          <w:sz w:val="24"/>
        </w:rPr>
        <w:t>cień.</w:t>
      </w:r>
    </w:p>
    <w:p w14:paraId="2089A0B6" w14:textId="77777777" w:rsidR="00E215DA" w:rsidRDefault="00E215DA">
      <w:pPr>
        <w:spacing w:line="312" w:lineRule="auto"/>
        <w:rPr>
          <w:sz w:val="24"/>
        </w:rPr>
        <w:sectPr w:rsidR="00E215DA">
          <w:pgSz w:w="11910" w:h="16840"/>
          <w:pgMar w:top="1100" w:right="360" w:bottom="840" w:left="500" w:header="0" w:footer="655" w:gutter="0"/>
          <w:cols w:space="708"/>
        </w:sectPr>
      </w:pPr>
    </w:p>
    <w:p w14:paraId="5AE73A7C" w14:textId="77777777" w:rsidR="00E215DA" w:rsidRDefault="00E215DA">
      <w:pPr>
        <w:pStyle w:val="Tekstpodstawowy"/>
        <w:spacing w:before="260"/>
        <w:ind w:left="0"/>
      </w:pPr>
    </w:p>
    <w:p w14:paraId="73BBA09D" w14:textId="77777777" w:rsidR="00E215DA" w:rsidRDefault="00000000">
      <w:pPr>
        <w:pStyle w:val="Akapitzlist"/>
        <w:numPr>
          <w:ilvl w:val="0"/>
          <w:numId w:val="171"/>
        </w:numPr>
        <w:tabs>
          <w:tab w:val="left" w:pos="1594"/>
          <w:tab w:val="left" w:pos="1597"/>
        </w:tabs>
        <w:spacing w:before="0" w:line="312" w:lineRule="auto"/>
        <w:ind w:right="1100"/>
        <w:jc w:val="left"/>
        <w:rPr>
          <w:sz w:val="24"/>
        </w:rPr>
      </w:pPr>
      <w:r>
        <w:rPr>
          <w:w w:val="105"/>
          <w:sz w:val="24"/>
        </w:rPr>
        <w:t>W</w:t>
      </w:r>
      <w:r>
        <w:rPr>
          <w:spacing w:val="-12"/>
          <w:w w:val="105"/>
          <w:sz w:val="24"/>
        </w:rPr>
        <w:t xml:space="preserve"> </w:t>
      </w:r>
      <w:r>
        <w:rPr>
          <w:w w:val="105"/>
          <w:sz w:val="24"/>
        </w:rPr>
        <w:t>obrębie</w:t>
      </w:r>
      <w:r>
        <w:rPr>
          <w:spacing w:val="-12"/>
          <w:w w:val="105"/>
          <w:sz w:val="24"/>
        </w:rPr>
        <w:t xml:space="preserve"> </w:t>
      </w:r>
      <w:r>
        <w:rPr>
          <w:w w:val="105"/>
          <w:sz w:val="24"/>
        </w:rPr>
        <w:t>wejścia</w:t>
      </w:r>
      <w:r>
        <w:rPr>
          <w:spacing w:val="-12"/>
          <w:w w:val="105"/>
          <w:sz w:val="24"/>
        </w:rPr>
        <w:t xml:space="preserve"> </w:t>
      </w:r>
      <w:r>
        <w:rPr>
          <w:w w:val="105"/>
          <w:sz w:val="24"/>
        </w:rPr>
        <w:t>na</w:t>
      </w:r>
      <w:r>
        <w:rPr>
          <w:spacing w:val="-12"/>
          <w:w w:val="105"/>
          <w:sz w:val="24"/>
        </w:rPr>
        <w:t xml:space="preserve"> </w:t>
      </w:r>
      <w:r>
        <w:rPr>
          <w:w w:val="105"/>
          <w:sz w:val="24"/>
        </w:rPr>
        <w:t>plac</w:t>
      </w:r>
      <w:r>
        <w:rPr>
          <w:spacing w:val="-12"/>
          <w:w w:val="105"/>
          <w:sz w:val="24"/>
        </w:rPr>
        <w:t xml:space="preserve"> </w:t>
      </w:r>
      <w:r>
        <w:rPr>
          <w:w w:val="105"/>
          <w:sz w:val="24"/>
        </w:rPr>
        <w:t>zabaw</w:t>
      </w:r>
      <w:r>
        <w:rPr>
          <w:spacing w:val="-12"/>
          <w:w w:val="105"/>
          <w:sz w:val="24"/>
        </w:rPr>
        <w:t xml:space="preserve"> </w:t>
      </w:r>
      <w:r>
        <w:rPr>
          <w:w w:val="105"/>
          <w:sz w:val="24"/>
        </w:rPr>
        <w:t>zapewnij</w:t>
      </w:r>
      <w:r>
        <w:rPr>
          <w:spacing w:val="-12"/>
          <w:w w:val="105"/>
          <w:sz w:val="24"/>
        </w:rPr>
        <w:t xml:space="preserve"> </w:t>
      </w:r>
      <w:r>
        <w:rPr>
          <w:w w:val="105"/>
          <w:sz w:val="24"/>
        </w:rPr>
        <w:t>informację</w:t>
      </w:r>
      <w:r>
        <w:rPr>
          <w:spacing w:val="-12"/>
          <w:w w:val="105"/>
          <w:sz w:val="24"/>
        </w:rPr>
        <w:t xml:space="preserve"> </w:t>
      </w:r>
      <w:r>
        <w:rPr>
          <w:w w:val="105"/>
          <w:sz w:val="24"/>
        </w:rPr>
        <w:t>o</w:t>
      </w:r>
      <w:r>
        <w:rPr>
          <w:spacing w:val="-12"/>
          <w:w w:val="105"/>
          <w:sz w:val="24"/>
        </w:rPr>
        <w:t xml:space="preserve"> </w:t>
      </w:r>
      <w:r>
        <w:rPr>
          <w:w w:val="105"/>
          <w:sz w:val="24"/>
        </w:rPr>
        <w:t>regulaminie</w:t>
      </w:r>
      <w:r>
        <w:rPr>
          <w:spacing w:val="-12"/>
          <w:w w:val="105"/>
          <w:sz w:val="24"/>
        </w:rPr>
        <w:t xml:space="preserve"> </w:t>
      </w:r>
      <w:r>
        <w:rPr>
          <w:w w:val="105"/>
          <w:sz w:val="24"/>
        </w:rPr>
        <w:t xml:space="preserve">placu </w:t>
      </w:r>
      <w:r>
        <w:rPr>
          <w:spacing w:val="-2"/>
          <w:w w:val="105"/>
          <w:sz w:val="24"/>
        </w:rPr>
        <w:t>zabaw,</w:t>
      </w:r>
      <w:r>
        <w:rPr>
          <w:spacing w:val="-10"/>
          <w:w w:val="105"/>
          <w:sz w:val="24"/>
        </w:rPr>
        <w:t xml:space="preserve"> </w:t>
      </w:r>
      <w:r>
        <w:rPr>
          <w:spacing w:val="-2"/>
          <w:w w:val="105"/>
          <w:sz w:val="24"/>
        </w:rPr>
        <w:t>danych</w:t>
      </w:r>
      <w:r>
        <w:rPr>
          <w:spacing w:val="-10"/>
          <w:w w:val="105"/>
          <w:sz w:val="24"/>
        </w:rPr>
        <w:t xml:space="preserve"> </w:t>
      </w:r>
      <w:r>
        <w:rPr>
          <w:spacing w:val="-2"/>
          <w:w w:val="105"/>
          <w:sz w:val="24"/>
        </w:rPr>
        <w:t>kontaktowych</w:t>
      </w:r>
      <w:r>
        <w:rPr>
          <w:spacing w:val="-10"/>
          <w:w w:val="105"/>
          <w:sz w:val="24"/>
        </w:rPr>
        <w:t xml:space="preserve"> </w:t>
      </w:r>
      <w:r>
        <w:rPr>
          <w:spacing w:val="-2"/>
          <w:w w:val="105"/>
          <w:sz w:val="24"/>
        </w:rPr>
        <w:t>zarządcy</w:t>
      </w:r>
      <w:r>
        <w:rPr>
          <w:spacing w:val="-10"/>
          <w:w w:val="105"/>
          <w:sz w:val="24"/>
        </w:rPr>
        <w:t xml:space="preserve"> </w:t>
      </w:r>
      <w:r>
        <w:rPr>
          <w:spacing w:val="-2"/>
          <w:w w:val="105"/>
          <w:sz w:val="24"/>
        </w:rPr>
        <w:t>czy</w:t>
      </w:r>
      <w:r>
        <w:rPr>
          <w:spacing w:val="-10"/>
          <w:w w:val="105"/>
          <w:sz w:val="24"/>
        </w:rPr>
        <w:t xml:space="preserve"> </w:t>
      </w:r>
      <w:r>
        <w:rPr>
          <w:spacing w:val="-2"/>
          <w:w w:val="105"/>
          <w:sz w:val="24"/>
        </w:rPr>
        <w:t>o</w:t>
      </w:r>
      <w:r>
        <w:rPr>
          <w:spacing w:val="-10"/>
          <w:w w:val="105"/>
          <w:sz w:val="24"/>
        </w:rPr>
        <w:t xml:space="preserve"> </w:t>
      </w:r>
      <w:r>
        <w:rPr>
          <w:spacing w:val="-2"/>
          <w:w w:val="105"/>
          <w:sz w:val="24"/>
        </w:rPr>
        <w:t>lokalizacji</w:t>
      </w:r>
      <w:r>
        <w:rPr>
          <w:spacing w:val="-10"/>
          <w:w w:val="105"/>
          <w:sz w:val="24"/>
        </w:rPr>
        <w:t xml:space="preserve"> </w:t>
      </w:r>
      <w:r>
        <w:rPr>
          <w:spacing w:val="-2"/>
          <w:w w:val="105"/>
          <w:sz w:val="24"/>
        </w:rPr>
        <w:t>istotnych</w:t>
      </w:r>
      <w:r>
        <w:rPr>
          <w:spacing w:val="-10"/>
          <w:w w:val="105"/>
          <w:sz w:val="24"/>
        </w:rPr>
        <w:t xml:space="preserve"> </w:t>
      </w:r>
      <w:r>
        <w:rPr>
          <w:spacing w:val="-2"/>
          <w:w w:val="105"/>
          <w:sz w:val="24"/>
        </w:rPr>
        <w:t xml:space="preserve">elementów </w:t>
      </w:r>
      <w:r>
        <w:rPr>
          <w:w w:val="105"/>
          <w:sz w:val="24"/>
        </w:rPr>
        <w:t>takich</w:t>
      </w:r>
      <w:r>
        <w:rPr>
          <w:spacing w:val="-7"/>
          <w:w w:val="105"/>
          <w:sz w:val="24"/>
        </w:rPr>
        <w:t xml:space="preserve"> </w:t>
      </w:r>
      <w:r>
        <w:rPr>
          <w:w w:val="105"/>
          <w:sz w:val="24"/>
        </w:rPr>
        <w:t>jak</w:t>
      </w:r>
      <w:r>
        <w:rPr>
          <w:spacing w:val="-7"/>
          <w:w w:val="105"/>
          <w:sz w:val="24"/>
        </w:rPr>
        <w:t xml:space="preserve"> </w:t>
      </w:r>
      <w:r>
        <w:rPr>
          <w:w w:val="105"/>
          <w:sz w:val="24"/>
        </w:rPr>
        <w:t>np.</w:t>
      </w:r>
      <w:r>
        <w:rPr>
          <w:spacing w:val="-7"/>
          <w:w w:val="105"/>
          <w:sz w:val="24"/>
        </w:rPr>
        <w:t xml:space="preserve"> </w:t>
      </w:r>
      <w:r>
        <w:rPr>
          <w:w w:val="105"/>
          <w:sz w:val="24"/>
        </w:rPr>
        <w:t>najbliższa</w:t>
      </w:r>
      <w:r>
        <w:rPr>
          <w:spacing w:val="-7"/>
          <w:w w:val="105"/>
          <w:sz w:val="24"/>
        </w:rPr>
        <w:t xml:space="preserve"> </w:t>
      </w:r>
      <w:r>
        <w:rPr>
          <w:w w:val="105"/>
          <w:sz w:val="24"/>
        </w:rPr>
        <w:t>toaleta.</w:t>
      </w:r>
      <w:r>
        <w:rPr>
          <w:spacing w:val="-7"/>
          <w:w w:val="105"/>
          <w:sz w:val="24"/>
        </w:rPr>
        <w:t xml:space="preserve"> </w:t>
      </w:r>
      <w:r>
        <w:rPr>
          <w:w w:val="105"/>
          <w:sz w:val="24"/>
        </w:rPr>
        <w:t>Stosuj</w:t>
      </w:r>
      <w:r>
        <w:rPr>
          <w:spacing w:val="-7"/>
          <w:w w:val="105"/>
          <w:sz w:val="24"/>
        </w:rPr>
        <w:t xml:space="preserve"> </w:t>
      </w:r>
      <w:r>
        <w:rPr>
          <w:w w:val="105"/>
          <w:sz w:val="24"/>
        </w:rPr>
        <w:t>rozwiązania</w:t>
      </w:r>
      <w:r>
        <w:rPr>
          <w:spacing w:val="-7"/>
          <w:w w:val="105"/>
          <w:sz w:val="24"/>
        </w:rPr>
        <w:t xml:space="preserve"> </w:t>
      </w:r>
      <w:r>
        <w:rPr>
          <w:w w:val="105"/>
          <w:sz w:val="24"/>
        </w:rPr>
        <w:t>zgodne</w:t>
      </w:r>
      <w:r>
        <w:rPr>
          <w:spacing w:val="-7"/>
          <w:w w:val="105"/>
          <w:sz w:val="24"/>
        </w:rPr>
        <w:t xml:space="preserve"> </w:t>
      </w:r>
      <w:r>
        <w:rPr>
          <w:w w:val="105"/>
          <w:sz w:val="24"/>
        </w:rPr>
        <w:t>z</w:t>
      </w:r>
      <w:r>
        <w:rPr>
          <w:spacing w:val="-7"/>
          <w:w w:val="105"/>
          <w:sz w:val="24"/>
        </w:rPr>
        <w:t xml:space="preserve"> </w:t>
      </w:r>
      <w:r>
        <w:rPr>
          <w:w w:val="105"/>
          <w:sz w:val="24"/>
        </w:rPr>
        <w:t xml:space="preserve">wytycznymi zawartymi w rozdziale </w:t>
      </w:r>
      <w:hyperlink w:anchor="_bookmark13" w:history="1">
        <w:r w:rsidR="00E215DA">
          <w:rPr>
            <w:color w:val="005F99"/>
            <w:w w:val="105"/>
            <w:sz w:val="24"/>
            <w:u w:val="single" w:color="005F99"/>
          </w:rPr>
          <w:t>„Dostępność informacyjno-komunikacyjna”</w:t>
        </w:r>
      </w:hyperlink>
      <w:r>
        <w:rPr>
          <w:w w:val="105"/>
          <w:sz w:val="24"/>
        </w:rPr>
        <w:t>.</w:t>
      </w:r>
    </w:p>
    <w:p w14:paraId="000DAF69" w14:textId="77777777" w:rsidR="00E215DA" w:rsidRDefault="00000000">
      <w:pPr>
        <w:pStyle w:val="Akapitzlist"/>
        <w:numPr>
          <w:ilvl w:val="0"/>
          <w:numId w:val="171"/>
        </w:numPr>
        <w:tabs>
          <w:tab w:val="left" w:pos="1595"/>
        </w:tabs>
        <w:spacing w:before="61"/>
        <w:ind w:left="1595" w:hanging="338"/>
        <w:jc w:val="left"/>
        <w:rPr>
          <w:sz w:val="24"/>
        </w:rPr>
      </w:pPr>
      <w:r>
        <w:rPr>
          <w:sz w:val="24"/>
        </w:rPr>
        <w:t>Jeżeli</w:t>
      </w:r>
      <w:r>
        <w:rPr>
          <w:spacing w:val="4"/>
          <w:sz w:val="24"/>
        </w:rPr>
        <w:t xml:space="preserve"> </w:t>
      </w:r>
      <w:r>
        <w:rPr>
          <w:sz w:val="24"/>
        </w:rPr>
        <w:t>plac</w:t>
      </w:r>
      <w:r>
        <w:rPr>
          <w:spacing w:val="5"/>
          <w:sz w:val="24"/>
        </w:rPr>
        <w:t xml:space="preserve"> </w:t>
      </w:r>
      <w:r>
        <w:rPr>
          <w:sz w:val="24"/>
        </w:rPr>
        <w:t>zabaw</w:t>
      </w:r>
      <w:r>
        <w:rPr>
          <w:spacing w:val="5"/>
          <w:sz w:val="24"/>
        </w:rPr>
        <w:t xml:space="preserve"> </w:t>
      </w:r>
      <w:r>
        <w:rPr>
          <w:sz w:val="24"/>
        </w:rPr>
        <w:t>jest</w:t>
      </w:r>
      <w:r>
        <w:rPr>
          <w:spacing w:val="5"/>
          <w:sz w:val="24"/>
        </w:rPr>
        <w:t xml:space="preserve"> </w:t>
      </w:r>
      <w:r>
        <w:rPr>
          <w:sz w:val="24"/>
        </w:rPr>
        <w:t>ogrodzony,</w:t>
      </w:r>
      <w:r>
        <w:rPr>
          <w:spacing w:val="5"/>
          <w:sz w:val="24"/>
        </w:rPr>
        <w:t xml:space="preserve"> </w:t>
      </w:r>
      <w:r>
        <w:rPr>
          <w:spacing w:val="-2"/>
          <w:sz w:val="24"/>
        </w:rPr>
        <w:t>zapewnij:</w:t>
      </w:r>
    </w:p>
    <w:p w14:paraId="280EF2BD" w14:textId="77777777" w:rsidR="00E215DA" w:rsidRDefault="00000000">
      <w:pPr>
        <w:pStyle w:val="Akapitzlist"/>
        <w:numPr>
          <w:ilvl w:val="1"/>
          <w:numId w:val="171"/>
        </w:numPr>
        <w:tabs>
          <w:tab w:val="left" w:pos="2104"/>
          <w:tab w:val="left" w:pos="2107"/>
        </w:tabs>
        <w:spacing w:before="141" w:line="312" w:lineRule="auto"/>
        <w:ind w:right="1666"/>
        <w:rPr>
          <w:sz w:val="24"/>
        </w:rPr>
      </w:pPr>
      <w:r>
        <w:rPr>
          <w:spacing w:val="-2"/>
          <w:w w:val="105"/>
          <w:sz w:val="24"/>
        </w:rPr>
        <w:t>bezpieczne</w:t>
      </w:r>
      <w:r>
        <w:rPr>
          <w:spacing w:val="-16"/>
          <w:w w:val="105"/>
          <w:sz w:val="24"/>
        </w:rPr>
        <w:t xml:space="preserve"> </w:t>
      </w:r>
      <w:r>
        <w:rPr>
          <w:spacing w:val="-2"/>
          <w:w w:val="105"/>
          <w:sz w:val="24"/>
        </w:rPr>
        <w:t>ogrodzenie</w:t>
      </w:r>
      <w:r>
        <w:rPr>
          <w:spacing w:val="-15"/>
          <w:w w:val="105"/>
          <w:sz w:val="24"/>
        </w:rPr>
        <w:t xml:space="preserve"> </w:t>
      </w:r>
      <w:r>
        <w:rPr>
          <w:spacing w:val="-2"/>
          <w:w w:val="105"/>
          <w:sz w:val="24"/>
        </w:rPr>
        <w:t>tj.</w:t>
      </w:r>
      <w:r>
        <w:rPr>
          <w:spacing w:val="-16"/>
          <w:w w:val="105"/>
          <w:sz w:val="24"/>
        </w:rPr>
        <w:t xml:space="preserve"> </w:t>
      </w:r>
      <w:r>
        <w:rPr>
          <w:spacing w:val="-2"/>
          <w:w w:val="105"/>
          <w:sz w:val="24"/>
        </w:rPr>
        <w:t>bez</w:t>
      </w:r>
      <w:r>
        <w:rPr>
          <w:spacing w:val="-16"/>
          <w:w w:val="105"/>
          <w:sz w:val="24"/>
        </w:rPr>
        <w:t xml:space="preserve"> </w:t>
      </w:r>
      <w:r>
        <w:rPr>
          <w:spacing w:val="-2"/>
          <w:w w:val="105"/>
          <w:sz w:val="24"/>
        </w:rPr>
        <w:t>ostro</w:t>
      </w:r>
      <w:r>
        <w:rPr>
          <w:spacing w:val="-15"/>
          <w:w w:val="105"/>
          <w:sz w:val="24"/>
        </w:rPr>
        <w:t xml:space="preserve"> </w:t>
      </w:r>
      <w:r>
        <w:rPr>
          <w:spacing w:val="-2"/>
          <w:w w:val="105"/>
          <w:sz w:val="24"/>
        </w:rPr>
        <w:t>zakończonych</w:t>
      </w:r>
      <w:r>
        <w:rPr>
          <w:spacing w:val="-16"/>
          <w:w w:val="105"/>
          <w:sz w:val="24"/>
        </w:rPr>
        <w:t xml:space="preserve"> </w:t>
      </w:r>
      <w:r>
        <w:rPr>
          <w:spacing w:val="-2"/>
          <w:w w:val="105"/>
          <w:sz w:val="24"/>
        </w:rPr>
        <w:t>elementów</w:t>
      </w:r>
      <w:r>
        <w:rPr>
          <w:spacing w:val="-15"/>
          <w:w w:val="105"/>
          <w:sz w:val="24"/>
        </w:rPr>
        <w:t xml:space="preserve"> </w:t>
      </w:r>
      <w:r>
        <w:rPr>
          <w:spacing w:val="-2"/>
          <w:w w:val="105"/>
          <w:sz w:val="24"/>
        </w:rPr>
        <w:t xml:space="preserve">oraz </w:t>
      </w:r>
      <w:r>
        <w:rPr>
          <w:w w:val="105"/>
          <w:sz w:val="24"/>
        </w:rPr>
        <w:t>możliwości</w:t>
      </w:r>
      <w:r>
        <w:rPr>
          <w:spacing w:val="-5"/>
          <w:w w:val="105"/>
          <w:sz w:val="24"/>
        </w:rPr>
        <w:t xml:space="preserve"> </w:t>
      </w:r>
      <w:r>
        <w:rPr>
          <w:w w:val="105"/>
          <w:sz w:val="24"/>
        </w:rPr>
        <w:t>zaklinowania</w:t>
      </w:r>
      <w:r>
        <w:rPr>
          <w:spacing w:val="-5"/>
          <w:w w:val="105"/>
          <w:sz w:val="24"/>
        </w:rPr>
        <w:t xml:space="preserve"> </w:t>
      </w:r>
      <w:r>
        <w:rPr>
          <w:w w:val="105"/>
          <w:sz w:val="24"/>
        </w:rPr>
        <w:t>dziecka</w:t>
      </w:r>
      <w:r>
        <w:rPr>
          <w:spacing w:val="-5"/>
          <w:w w:val="105"/>
          <w:sz w:val="24"/>
        </w:rPr>
        <w:t xml:space="preserve"> </w:t>
      </w:r>
      <w:r>
        <w:rPr>
          <w:w w:val="105"/>
          <w:sz w:val="24"/>
        </w:rPr>
        <w:t>pomiędzy</w:t>
      </w:r>
      <w:r>
        <w:rPr>
          <w:spacing w:val="-5"/>
          <w:w w:val="105"/>
          <w:sz w:val="24"/>
        </w:rPr>
        <w:t xml:space="preserve"> </w:t>
      </w:r>
      <w:r>
        <w:rPr>
          <w:w w:val="105"/>
          <w:sz w:val="24"/>
        </w:rPr>
        <w:t>jego</w:t>
      </w:r>
      <w:r>
        <w:rPr>
          <w:spacing w:val="-5"/>
          <w:w w:val="105"/>
          <w:sz w:val="24"/>
        </w:rPr>
        <w:t xml:space="preserve"> </w:t>
      </w:r>
      <w:r>
        <w:rPr>
          <w:w w:val="105"/>
          <w:sz w:val="24"/>
        </w:rPr>
        <w:t>elementami,</w:t>
      </w:r>
    </w:p>
    <w:p w14:paraId="6082FADA" w14:textId="77777777" w:rsidR="00E215DA" w:rsidRDefault="00000000">
      <w:pPr>
        <w:pStyle w:val="Akapitzlist"/>
        <w:numPr>
          <w:ilvl w:val="1"/>
          <w:numId w:val="171"/>
        </w:numPr>
        <w:tabs>
          <w:tab w:val="left" w:pos="2104"/>
        </w:tabs>
        <w:ind w:left="2104" w:hanging="507"/>
        <w:rPr>
          <w:sz w:val="24"/>
        </w:rPr>
      </w:pPr>
      <w:r>
        <w:rPr>
          <w:w w:val="105"/>
          <w:sz w:val="24"/>
        </w:rPr>
        <w:t>furtkę</w:t>
      </w:r>
      <w:r>
        <w:rPr>
          <w:spacing w:val="-15"/>
          <w:w w:val="105"/>
          <w:sz w:val="24"/>
        </w:rPr>
        <w:t xml:space="preserve"> </w:t>
      </w:r>
      <w:r>
        <w:rPr>
          <w:w w:val="105"/>
          <w:sz w:val="24"/>
        </w:rPr>
        <w:t>spełniającą</w:t>
      </w:r>
      <w:r>
        <w:rPr>
          <w:spacing w:val="-15"/>
          <w:w w:val="105"/>
          <w:sz w:val="24"/>
        </w:rPr>
        <w:t xml:space="preserve"> </w:t>
      </w:r>
      <w:r>
        <w:rPr>
          <w:w w:val="105"/>
          <w:sz w:val="24"/>
        </w:rPr>
        <w:t>wymogi</w:t>
      </w:r>
      <w:r>
        <w:rPr>
          <w:spacing w:val="-15"/>
          <w:w w:val="105"/>
          <w:sz w:val="24"/>
        </w:rPr>
        <w:t xml:space="preserve"> </w:t>
      </w:r>
      <w:r>
        <w:rPr>
          <w:w w:val="105"/>
          <w:sz w:val="24"/>
        </w:rPr>
        <w:t>określone</w:t>
      </w:r>
      <w:r>
        <w:rPr>
          <w:spacing w:val="-15"/>
          <w:w w:val="105"/>
          <w:sz w:val="24"/>
        </w:rPr>
        <w:t xml:space="preserve"> </w:t>
      </w:r>
      <w:r>
        <w:rPr>
          <w:w w:val="105"/>
          <w:sz w:val="24"/>
        </w:rPr>
        <w:t>w</w:t>
      </w:r>
      <w:r>
        <w:rPr>
          <w:spacing w:val="-15"/>
          <w:w w:val="105"/>
          <w:sz w:val="24"/>
        </w:rPr>
        <w:t xml:space="preserve"> </w:t>
      </w:r>
      <w:r>
        <w:rPr>
          <w:w w:val="105"/>
          <w:sz w:val="24"/>
        </w:rPr>
        <w:t>rozdziale</w:t>
      </w:r>
      <w:r>
        <w:rPr>
          <w:spacing w:val="-15"/>
          <w:w w:val="105"/>
          <w:sz w:val="24"/>
        </w:rPr>
        <w:t xml:space="preserve"> </w:t>
      </w:r>
      <w:hyperlink w:anchor="_bookmark35" w:history="1">
        <w:r w:rsidR="00E215DA">
          <w:rPr>
            <w:color w:val="005F99"/>
            <w:w w:val="105"/>
            <w:sz w:val="24"/>
            <w:u w:val="single" w:color="005F99"/>
          </w:rPr>
          <w:t>„Furtka</w:t>
        </w:r>
        <w:r w:rsidR="00E215DA">
          <w:rPr>
            <w:color w:val="005F99"/>
            <w:spacing w:val="-15"/>
            <w:w w:val="105"/>
            <w:sz w:val="24"/>
            <w:u w:val="single" w:color="005F99"/>
          </w:rPr>
          <w:t xml:space="preserve"> </w:t>
        </w:r>
        <w:r w:rsidR="00E215DA">
          <w:rPr>
            <w:color w:val="005F99"/>
            <w:spacing w:val="-2"/>
            <w:w w:val="105"/>
            <w:sz w:val="24"/>
            <w:u w:val="single" w:color="005F99"/>
          </w:rPr>
          <w:t>(brama)”</w:t>
        </w:r>
      </w:hyperlink>
      <w:r>
        <w:rPr>
          <w:spacing w:val="-2"/>
          <w:w w:val="105"/>
          <w:sz w:val="24"/>
        </w:rPr>
        <w:t>.</w:t>
      </w:r>
    </w:p>
    <w:p w14:paraId="1BDE5B88" w14:textId="77777777" w:rsidR="00E215DA" w:rsidRDefault="00000000">
      <w:pPr>
        <w:pStyle w:val="Akapitzlist"/>
        <w:numPr>
          <w:ilvl w:val="0"/>
          <w:numId w:val="171"/>
        </w:numPr>
        <w:tabs>
          <w:tab w:val="left" w:pos="1594"/>
          <w:tab w:val="left" w:pos="1597"/>
        </w:tabs>
        <w:spacing w:before="141" w:line="312" w:lineRule="auto"/>
        <w:ind w:right="913"/>
        <w:jc w:val="left"/>
        <w:rPr>
          <w:sz w:val="24"/>
        </w:rPr>
      </w:pPr>
      <w:r>
        <w:rPr>
          <w:w w:val="105"/>
          <w:sz w:val="24"/>
        </w:rPr>
        <w:t>Rozważ</w:t>
      </w:r>
      <w:r>
        <w:rPr>
          <w:spacing w:val="-10"/>
          <w:w w:val="105"/>
          <w:sz w:val="24"/>
        </w:rPr>
        <w:t xml:space="preserve"> </w:t>
      </w:r>
      <w:r>
        <w:rPr>
          <w:w w:val="105"/>
          <w:sz w:val="24"/>
        </w:rPr>
        <w:t>montaż</w:t>
      </w:r>
      <w:r>
        <w:rPr>
          <w:spacing w:val="-10"/>
          <w:w w:val="105"/>
          <w:sz w:val="24"/>
        </w:rPr>
        <w:t xml:space="preserve"> </w:t>
      </w:r>
      <w:r>
        <w:rPr>
          <w:w w:val="105"/>
          <w:sz w:val="24"/>
        </w:rPr>
        <w:t>furtki</w:t>
      </w:r>
      <w:r>
        <w:rPr>
          <w:spacing w:val="-10"/>
          <w:w w:val="105"/>
          <w:sz w:val="24"/>
        </w:rPr>
        <w:t xml:space="preserve"> </w:t>
      </w:r>
      <w:r>
        <w:rPr>
          <w:w w:val="105"/>
          <w:sz w:val="24"/>
        </w:rPr>
        <w:t>z</w:t>
      </w:r>
      <w:r>
        <w:rPr>
          <w:spacing w:val="-10"/>
          <w:w w:val="105"/>
          <w:sz w:val="24"/>
        </w:rPr>
        <w:t xml:space="preserve"> </w:t>
      </w:r>
      <w:r>
        <w:rPr>
          <w:w w:val="105"/>
          <w:sz w:val="24"/>
        </w:rPr>
        <w:t>samozamykaczem.</w:t>
      </w:r>
      <w:r>
        <w:rPr>
          <w:spacing w:val="-10"/>
          <w:w w:val="105"/>
          <w:sz w:val="24"/>
        </w:rPr>
        <w:t xml:space="preserve"> </w:t>
      </w:r>
      <w:r>
        <w:rPr>
          <w:w w:val="105"/>
          <w:sz w:val="24"/>
        </w:rPr>
        <w:t>W</w:t>
      </w:r>
      <w:r>
        <w:rPr>
          <w:spacing w:val="-10"/>
          <w:w w:val="105"/>
          <w:sz w:val="24"/>
        </w:rPr>
        <w:t xml:space="preserve"> </w:t>
      </w:r>
      <w:r>
        <w:rPr>
          <w:w w:val="105"/>
          <w:sz w:val="24"/>
        </w:rPr>
        <w:t>takim</w:t>
      </w:r>
      <w:r>
        <w:rPr>
          <w:spacing w:val="-10"/>
          <w:w w:val="105"/>
          <w:sz w:val="24"/>
        </w:rPr>
        <w:t xml:space="preserve"> </w:t>
      </w:r>
      <w:r>
        <w:rPr>
          <w:w w:val="105"/>
          <w:sz w:val="24"/>
        </w:rPr>
        <w:t>przypadku</w:t>
      </w:r>
      <w:r>
        <w:rPr>
          <w:spacing w:val="-10"/>
          <w:w w:val="105"/>
          <w:sz w:val="24"/>
        </w:rPr>
        <w:t xml:space="preserve"> </w:t>
      </w:r>
      <w:r>
        <w:rPr>
          <w:w w:val="105"/>
          <w:sz w:val="24"/>
        </w:rPr>
        <w:t xml:space="preserve">zapewnij </w:t>
      </w:r>
      <w:r>
        <w:rPr>
          <w:sz w:val="24"/>
        </w:rPr>
        <w:t xml:space="preserve">możliwość regulacji elementu samozamykającego. Pozwoli to na dopasowanie </w:t>
      </w:r>
      <w:r>
        <w:rPr>
          <w:spacing w:val="-2"/>
          <w:w w:val="105"/>
          <w:sz w:val="24"/>
        </w:rPr>
        <w:t>jego</w:t>
      </w:r>
      <w:r>
        <w:rPr>
          <w:spacing w:val="-10"/>
          <w:w w:val="105"/>
          <w:sz w:val="24"/>
        </w:rPr>
        <w:t xml:space="preserve"> </w:t>
      </w:r>
      <w:r>
        <w:rPr>
          <w:spacing w:val="-2"/>
          <w:w w:val="105"/>
          <w:sz w:val="24"/>
        </w:rPr>
        <w:t>działania</w:t>
      </w:r>
      <w:r>
        <w:rPr>
          <w:spacing w:val="-10"/>
          <w:w w:val="105"/>
          <w:sz w:val="24"/>
        </w:rPr>
        <w:t xml:space="preserve"> </w:t>
      </w:r>
      <w:r>
        <w:rPr>
          <w:spacing w:val="-2"/>
          <w:w w:val="105"/>
          <w:sz w:val="24"/>
        </w:rPr>
        <w:t>(siły</w:t>
      </w:r>
      <w:r>
        <w:rPr>
          <w:spacing w:val="-10"/>
          <w:w w:val="105"/>
          <w:sz w:val="24"/>
        </w:rPr>
        <w:t xml:space="preserve"> </w:t>
      </w:r>
      <w:r>
        <w:rPr>
          <w:spacing w:val="-2"/>
          <w:w w:val="105"/>
          <w:sz w:val="24"/>
        </w:rPr>
        <w:t>potrzebnej</w:t>
      </w:r>
      <w:r>
        <w:rPr>
          <w:spacing w:val="-10"/>
          <w:w w:val="105"/>
          <w:sz w:val="24"/>
        </w:rPr>
        <w:t xml:space="preserve"> </w:t>
      </w:r>
      <w:r>
        <w:rPr>
          <w:spacing w:val="-2"/>
          <w:w w:val="105"/>
          <w:sz w:val="24"/>
        </w:rPr>
        <w:t>do</w:t>
      </w:r>
      <w:r>
        <w:rPr>
          <w:spacing w:val="-10"/>
          <w:w w:val="105"/>
          <w:sz w:val="24"/>
        </w:rPr>
        <w:t xml:space="preserve"> </w:t>
      </w:r>
      <w:r>
        <w:rPr>
          <w:spacing w:val="-2"/>
          <w:w w:val="105"/>
          <w:sz w:val="24"/>
        </w:rPr>
        <w:t>otwarcia,</w:t>
      </w:r>
      <w:r>
        <w:rPr>
          <w:spacing w:val="-10"/>
          <w:w w:val="105"/>
          <w:sz w:val="24"/>
        </w:rPr>
        <w:t xml:space="preserve"> </w:t>
      </w:r>
      <w:r>
        <w:rPr>
          <w:spacing w:val="-2"/>
          <w:w w:val="105"/>
          <w:sz w:val="24"/>
        </w:rPr>
        <w:t>szybkości</w:t>
      </w:r>
      <w:r>
        <w:rPr>
          <w:spacing w:val="-10"/>
          <w:w w:val="105"/>
          <w:sz w:val="24"/>
        </w:rPr>
        <w:t xml:space="preserve"> </w:t>
      </w:r>
      <w:r>
        <w:rPr>
          <w:spacing w:val="-2"/>
          <w:w w:val="105"/>
          <w:sz w:val="24"/>
        </w:rPr>
        <w:t>z</w:t>
      </w:r>
      <w:r>
        <w:rPr>
          <w:spacing w:val="-10"/>
          <w:w w:val="105"/>
          <w:sz w:val="24"/>
        </w:rPr>
        <w:t xml:space="preserve"> </w:t>
      </w:r>
      <w:r>
        <w:rPr>
          <w:spacing w:val="-2"/>
          <w:w w:val="105"/>
          <w:sz w:val="24"/>
        </w:rPr>
        <w:t>jaką</w:t>
      </w:r>
      <w:r>
        <w:rPr>
          <w:spacing w:val="-10"/>
          <w:w w:val="105"/>
          <w:sz w:val="24"/>
        </w:rPr>
        <w:t xml:space="preserve"> </w:t>
      </w:r>
      <w:r>
        <w:rPr>
          <w:spacing w:val="-2"/>
          <w:w w:val="105"/>
          <w:sz w:val="24"/>
        </w:rPr>
        <w:t>zamyka</w:t>
      </w:r>
      <w:r>
        <w:rPr>
          <w:spacing w:val="-10"/>
          <w:w w:val="105"/>
          <w:sz w:val="24"/>
        </w:rPr>
        <w:t xml:space="preserve"> </w:t>
      </w:r>
      <w:r>
        <w:rPr>
          <w:spacing w:val="-2"/>
          <w:w w:val="105"/>
          <w:sz w:val="24"/>
        </w:rPr>
        <w:t>się</w:t>
      </w:r>
      <w:r>
        <w:rPr>
          <w:spacing w:val="-10"/>
          <w:w w:val="105"/>
          <w:sz w:val="24"/>
        </w:rPr>
        <w:t xml:space="preserve"> </w:t>
      </w:r>
      <w:r>
        <w:rPr>
          <w:spacing w:val="-2"/>
          <w:w w:val="105"/>
          <w:sz w:val="24"/>
        </w:rPr>
        <w:t xml:space="preserve">furtka) </w:t>
      </w:r>
      <w:r>
        <w:rPr>
          <w:w w:val="105"/>
          <w:sz w:val="24"/>
        </w:rPr>
        <w:t>do</w:t>
      </w:r>
      <w:r>
        <w:rPr>
          <w:spacing w:val="-4"/>
          <w:w w:val="105"/>
          <w:sz w:val="24"/>
        </w:rPr>
        <w:t xml:space="preserve"> </w:t>
      </w:r>
      <w:r>
        <w:rPr>
          <w:w w:val="105"/>
          <w:sz w:val="24"/>
        </w:rPr>
        <w:t>zastanych</w:t>
      </w:r>
      <w:r>
        <w:rPr>
          <w:spacing w:val="-4"/>
          <w:w w:val="105"/>
          <w:sz w:val="24"/>
        </w:rPr>
        <w:t xml:space="preserve"> </w:t>
      </w:r>
      <w:r>
        <w:rPr>
          <w:w w:val="105"/>
          <w:sz w:val="24"/>
        </w:rPr>
        <w:t>warunków</w:t>
      </w:r>
      <w:r>
        <w:rPr>
          <w:spacing w:val="-4"/>
          <w:w w:val="105"/>
          <w:sz w:val="24"/>
        </w:rPr>
        <w:t xml:space="preserve"> </w:t>
      </w:r>
      <w:r>
        <w:rPr>
          <w:w w:val="105"/>
          <w:sz w:val="24"/>
        </w:rPr>
        <w:t>i</w:t>
      </w:r>
      <w:r>
        <w:rPr>
          <w:spacing w:val="-4"/>
          <w:w w:val="105"/>
          <w:sz w:val="24"/>
        </w:rPr>
        <w:t xml:space="preserve"> </w:t>
      </w:r>
      <w:r>
        <w:rPr>
          <w:w w:val="105"/>
          <w:sz w:val="24"/>
        </w:rPr>
        <w:t>możliwości</w:t>
      </w:r>
      <w:r>
        <w:rPr>
          <w:spacing w:val="-4"/>
          <w:w w:val="105"/>
          <w:sz w:val="24"/>
        </w:rPr>
        <w:t xml:space="preserve"> </w:t>
      </w:r>
      <w:r>
        <w:rPr>
          <w:w w:val="105"/>
          <w:sz w:val="24"/>
        </w:rPr>
        <w:t>fizycznych</w:t>
      </w:r>
      <w:r>
        <w:rPr>
          <w:spacing w:val="-4"/>
          <w:w w:val="105"/>
          <w:sz w:val="24"/>
        </w:rPr>
        <w:t xml:space="preserve"> </w:t>
      </w:r>
      <w:r>
        <w:rPr>
          <w:w w:val="105"/>
          <w:sz w:val="24"/>
        </w:rPr>
        <w:t>użytkowników.</w:t>
      </w:r>
    </w:p>
    <w:p w14:paraId="3C6A3E2F" w14:textId="77777777" w:rsidR="00E215DA" w:rsidRDefault="00000000">
      <w:pPr>
        <w:pStyle w:val="Akapitzlist"/>
        <w:numPr>
          <w:ilvl w:val="0"/>
          <w:numId w:val="171"/>
        </w:numPr>
        <w:tabs>
          <w:tab w:val="left" w:pos="1595"/>
        </w:tabs>
        <w:spacing w:before="62"/>
        <w:ind w:left="1595" w:hanging="338"/>
        <w:jc w:val="left"/>
        <w:rPr>
          <w:sz w:val="24"/>
        </w:rPr>
      </w:pPr>
      <w:r>
        <w:rPr>
          <w:sz w:val="24"/>
        </w:rPr>
        <w:t>Zapewnij</w:t>
      </w:r>
      <w:r>
        <w:rPr>
          <w:spacing w:val="19"/>
          <w:sz w:val="24"/>
        </w:rPr>
        <w:t xml:space="preserve"> </w:t>
      </w:r>
      <w:r>
        <w:rPr>
          <w:sz w:val="24"/>
        </w:rPr>
        <w:t>miejsca</w:t>
      </w:r>
      <w:r>
        <w:rPr>
          <w:spacing w:val="20"/>
          <w:sz w:val="24"/>
        </w:rPr>
        <w:t xml:space="preserve"> </w:t>
      </w:r>
      <w:r>
        <w:rPr>
          <w:sz w:val="24"/>
        </w:rPr>
        <w:t>odpoczynku</w:t>
      </w:r>
      <w:r>
        <w:rPr>
          <w:spacing w:val="19"/>
          <w:sz w:val="24"/>
        </w:rPr>
        <w:t xml:space="preserve"> </w:t>
      </w:r>
      <w:r>
        <w:rPr>
          <w:sz w:val="24"/>
        </w:rPr>
        <w:t>zgodne</w:t>
      </w:r>
      <w:r>
        <w:rPr>
          <w:spacing w:val="20"/>
          <w:sz w:val="24"/>
        </w:rPr>
        <w:t xml:space="preserve"> </w:t>
      </w:r>
      <w:r>
        <w:rPr>
          <w:sz w:val="24"/>
        </w:rPr>
        <w:t>z</w:t>
      </w:r>
      <w:r>
        <w:rPr>
          <w:spacing w:val="19"/>
          <w:sz w:val="24"/>
        </w:rPr>
        <w:t xml:space="preserve"> </w:t>
      </w:r>
      <w:r>
        <w:rPr>
          <w:sz w:val="24"/>
        </w:rPr>
        <w:t>wytycznymi</w:t>
      </w:r>
      <w:r>
        <w:rPr>
          <w:spacing w:val="20"/>
          <w:sz w:val="24"/>
        </w:rPr>
        <w:t xml:space="preserve"> </w:t>
      </w:r>
      <w:r>
        <w:rPr>
          <w:sz w:val="24"/>
        </w:rPr>
        <w:t>zawartymi</w:t>
      </w:r>
      <w:r>
        <w:rPr>
          <w:spacing w:val="19"/>
          <w:sz w:val="24"/>
        </w:rPr>
        <w:t xml:space="preserve"> </w:t>
      </w:r>
      <w:r>
        <w:rPr>
          <w:sz w:val="24"/>
        </w:rPr>
        <w:t>w</w:t>
      </w:r>
      <w:r>
        <w:rPr>
          <w:spacing w:val="20"/>
          <w:sz w:val="24"/>
        </w:rPr>
        <w:t xml:space="preserve"> </w:t>
      </w:r>
      <w:r>
        <w:rPr>
          <w:spacing w:val="-2"/>
          <w:sz w:val="24"/>
        </w:rPr>
        <w:t>rozdziale</w:t>
      </w:r>
    </w:p>
    <w:p w14:paraId="52E05961" w14:textId="77777777" w:rsidR="00E215DA" w:rsidRDefault="00E215DA">
      <w:pPr>
        <w:pStyle w:val="Tekstpodstawowy"/>
        <w:spacing w:before="84"/>
      </w:pPr>
      <w:hyperlink w:anchor="_bookmark32" w:history="1">
        <w:r>
          <w:rPr>
            <w:color w:val="005F99"/>
            <w:u w:val="single" w:color="005F99"/>
          </w:rPr>
          <w:t>„Miejsca</w:t>
        </w:r>
        <w:r>
          <w:rPr>
            <w:color w:val="005F99"/>
            <w:spacing w:val="22"/>
            <w:u w:val="single" w:color="005F99"/>
          </w:rPr>
          <w:t xml:space="preserve"> </w:t>
        </w:r>
        <w:r>
          <w:rPr>
            <w:color w:val="005F99"/>
            <w:u w:val="single" w:color="005F99"/>
          </w:rPr>
          <w:t>odpoczynku</w:t>
        </w:r>
        <w:r>
          <w:rPr>
            <w:color w:val="005F99"/>
            <w:spacing w:val="23"/>
            <w:u w:val="single" w:color="005F99"/>
          </w:rPr>
          <w:t xml:space="preserve"> </w:t>
        </w:r>
        <w:r>
          <w:rPr>
            <w:color w:val="005F99"/>
            <w:u w:val="single" w:color="005F99"/>
          </w:rPr>
          <w:t>–</w:t>
        </w:r>
        <w:r>
          <w:rPr>
            <w:color w:val="005F99"/>
            <w:spacing w:val="23"/>
            <w:u w:val="single" w:color="005F99"/>
          </w:rPr>
          <w:t xml:space="preserve"> </w:t>
        </w:r>
        <w:r>
          <w:rPr>
            <w:color w:val="005F99"/>
            <w:u w:val="single" w:color="005F99"/>
          </w:rPr>
          <w:t>wytyczne</w:t>
        </w:r>
        <w:r>
          <w:rPr>
            <w:color w:val="005F99"/>
            <w:spacing w:val="23"/>
            <w:u w:val="single" w:color="005F99"/>
          </w:rPr>
          <w:t xml:space="preserve"> </w:t>
        </w:r>
        <w:r>
          <w:rPr>
            <w:color w:val="005F99"/>
            <w:spacing w:val="-2"/>
            <w:u w:val="single" w:color="005F99"/>
          </w:rPr>
          <w:t>szczegółowe”</w:t>
        </w:r>
      </w:hyperlink>
      <w:r w:rsidR="00000000">
        <w:rPr>
          <w:spacing w:val="-2"/>
        </w:rPr>
        <w:t>.</w:t>
      </w:r>
    </w:p>
    <w:p w14:paraId="03D1C2F2" w14:textId="77777777" w:rsidR="00E215DA" w:rsidRDefault="00000000">
      <w:pPr>
        <w:pStyle w:val="Akapitzlist"/>
        <w:numPr>
          <w:ilvl w:val="0"/>
          <w:numId w:val="171"/>
        </w:numPr>
        <w:tabs>
          <w:tab w:val="left" w:pos="1594"/>
          <w:tab w:val="left" w:pos="1597"/>
        </w:tabs>
        <w:spacing w:before="140" w:line="312" w:lineRule="auto"/>
        <w:ind w:right="992"/>
        <w:jc w:val="left"/>
        <w:rPr>
          <w:sz w:val="24"/>
        </w:rPr>
      </w:pPr>
      <w:r>
        <w:rPr>
          <w:sz w:val="24"/>
        </w:rPr>
        <w:t xml:space="preserve">Miejsca odpoczynku rozmieść w sposób umożliwiający obserwację bawiących </w:t>
      </w:r>
      <w:r>
        <w:rPr>
          <w:w w:val="105"/>
          <w:sz w:val="24"/>
        </w:rPr>
        <w:t>się dzieci.</w:t>
      </w:r>
    </w:p>
    <w:p w14:paraId="21307630" w14:textId="77777777" w:rsidR="00E215DA" w:rsidRDefault="00000000">
      <w:pPr>
        <w:pStyle w:val="Akapitzlist"/>
        <w:numPr>
          <w:ilvl w:val="0"/>
          <w:numId w:val="171"/>
        </w:numPr>
        <w:tabs>
          <w:tab w:val="left" w:pos="1596"/>
        </w:tabs>
        <w:ind w:left="1596" w:hanging="339"/>
        <w:jc w:val="left"/>
        <w:rPr>
          <w:sz w:val="24"/>
        </w:rPr>
      </w:pPr>
      <w:r>
        <w:rPr>
          <w:w w:val="105"/>
          <w:sz w:val="24"/>
        </w:rPr>
        <w:t>Zadbaj,</w:t>
      </w:r>
      <w:r>
        <w:rPr>
          <w:spacing w:val="-13"/>
          <w:w w:val="105"/>
          <w:sz w:val="24"/>
        </w:rPr>
        <w:t xml:space="preserve"> </w:t>
      </w:r>
      <w:r>
        <w:rPr>
          <w:w w:val="105"/>
          <w:sz w:val="24"/>
        </w:rPr>
        <w:t>aby</w:t>
      </w:r>
      <w:r>
        <w:rPr>
          <w:spacing w:val="-13"/>
          <w:w w:val="105"/>
          <w:sz w:val="24"/>
        </w:rPr>
        <w:t xml:space="preserve"> </w:t>
      </w:r>
      <w:r>
        <w:rPr>
          <w:w w:val="105"/>
          <w:sz w:val="24"/>
        </w:rPr>
        <w:t>wszystkie</w:t>
      </w:r>
      <w:r>
        <w:rPr>
          <w:spacing w:val="-12"/>
          <w:w w:val="105"/>
          <w:sz w:val="24"/>
        </w:rPr>
        <w:t xml:space="preserve"> </w:t>
      </w:r>
      <w:r>
        <w:rPr>
          <w:w w:val="105"/>
          <w:sz w:val="24"/>
        </w:rPr>
        <w:t>elementy</w:t>
      </w:r>
      <w:r>
        <w:rPr>
          <w:spacing w:val="-13"/>
          <w:w w:val="105"/>
          <w:sz w:val="24"/>
        </w:rPr>
        <w:t xml:space="preserve"> </w:t>
      </w:r>
      <w:r>
        <w:rPr>
          <w:w w:val="105"/>
          <w:sz w:val="24"/>
        </w:rPr>
        <w:t>infrastruktury</w:t>
      </w:r>
      <w:r>
        <w:rPr>
          <w:spacing w:val="-12"/>
          <w:w w:val="105"/>
          <w:sz w:val="24"/>
        </w:rPr>
        <w:t xml:space="preserve"> </w:t>
      </w:r>
      <w:r>
        <w:rPr>
          <w:w w:val="105"/>
          <w:sz w:val="24"/>
        </w:rPr>
        <w:t>spełniały</w:t>
      </w:r>
      <w:r>
        <w:rPr>
          <w:spacing w:val="-13"/>
          <w:w w:val="105"/>
          <w:sz w:val="24"/>
        </w:rPr>
        <w:t xml:space="preserve"> </w:t>
      </w:r>
      <w:r>
        <w:rPr>
          <w:w w:val="105"/>
          <w:sz w:val="24"/>
        </w:rPr>
        <w:t>wymogi</w:t>
      </w:r>
      <w:r>
        <w:rPr>
          <w:spacing w:val="-12"/>
          <w:w w:val="105"/>
          <w:sz w:val="24"/>
        </w:rPr>
        <w:t xml:space="preserve"> </w:t>
      </w:r>
      <w:r>
        <w:rPr>
          <w:spacing w:val="-2"/>
          <w:w w:val="105"/>
          <w:sz w:val="24"/>
        </w:rPr>
        <w:t>określone</w:t>
      </w:r>
    </w:p>
    <w:p w14:paraId="5B32D2B9" w14:textId="77777777" w:rsidR="00E215DA" w:rsidRDefault="00000000">
      <w:pPr>
        <w:pStyle w:val="Tekstpodstawowy"/>
        <w:spacing w:before="84"/>
      </w:pPr>
      <w:r>
        <w:rPr>
          <w:spacing w:val="-2"/>
          <w:w w:val="105"/>
        </w:rPr>
        <w:t>w</w:t>
      </w:r>
      <w:r>
        <w:rPr>
          <w:spacing w:val="-7"/>
          <w:w w:val="105"/>
        </w:rPr>
        <w:t xml:space="preserve"> </w:t>
      </w:r>
      <w:r>
        <w:rPr>
          <w:spacing w:val="-2"/>
          <w:w w:val="105"/>
        </w:rPr>
        <w:t>rozdziale</w:t>
      </w:r>
      <w:r>
        <w:rPr>
          <w:spacing w:val="-7"/>
          <w:w w:val="105"/>
        </w:rPr>
        <w:t xml:space="preserve"> </w:t>
      </w:r>
      <w:hyperlink w:anchor="_bookmark31" w:history="1">
        <w:r w:rsidR="00E215DA">
          <w:rPr>
            <w:color w:val="005F99"/>
            <w:spacing w:val="-2"/>
            <w:w w:val="105"/>
            <w:u w:val="single" w:color="005F99"/>
          </w:rPr>
          <w:t>„Mała</w:t>
        </w:r>
        <w:r w:rsidR="00E215DA">
          <w:rPr>
            <w:color w:val="005F99"/>
            <w:spacing w:val="-6"/>
            <w:w w:val="105"/>
            <w:u w:val="single" w:color="005F99"/>
          </w:rPr>
          <w:t xml:space="preserve"> </w:t>
        </w:r>
        <w:r w:rsidR="00E215DA">
          <w:rPr>
            <w:color w:val="005F99"/>
            <w:spacing w:val="-2"/>
            <w:w w:val="105"/>
            <w:u w:val="single" w:color="005F99"/>
          </w:rPr>
          <w:t>architektura</w:t>
        </w:r>
        <w:r w:rsidR="00E215DA">
          <w:rPr>
            <w:color w:val="005F99"/>
            <w:spacing w:val="-7"/>
            <w:w w:val="105"/>
            <w:u w:val="single" w:color="005F99"/>
          </w:rPr>
          <w:t xml:space="preserve"> </w:t>
        </w:r>
        <w:r w:rsidR="00E215DA">
          <w:rPr>
            <w:color w:val="005F99"/>
            <w:spacing w:val="-2"/>
            <w:w w:val="105"/>
            <w:u w:val="single" w:color="005F99"/>
          </w:rPr>
          <w:t>i</w:t>
        </w:r>
        <w:r w:rsidR="00E215DA">
          <w:rPr>
            <w:color w:val="005F99"/>
            <w:spacing w:val="-7"/>
            <w:w w:val="105"/>
            <w:u w:val="single" w:color="005F99"/>
          </w:rPr>
          <w:t xml:space="preserve"> </w:t>
        </w:r>
        <w:r w:rsidR="00E215DA">
          <w:rPr>
            <w:color w:val="005F99"/>
            <w:spacing w:val="-2"/>
            <w:w w:val="105"/>
            <w:u w:val="single" w:color="005F99"/>
          </w:rPr>
          <w:t>wyposażenie</w:t>
        </w:r>
        <w:r w:rsidR="00E215DA">
          <w:rPr>
            <w:color w:val="005F99"/>
            <w:spacing w:val="-6"/>
            <w:w w:val="105"/>
            <w:u w:val="single" w:color="005F99"/>
          </w:rPr>
          <w:t xml:space="preserve"> </w:t>
        </w:r>
        <w:r w:rsidR="00E215DA">
          <w:rPr>
            <w:color w:val="005F99"/>
            <w:spacing w:val="-2"/>
            <w:w w:val="105"/>
            <w:u w:val="single" w:color="005F99"/>
          </w:rPr>
          <w:t>dodatkowe</w:t>
        </w:r>
        <w:r w:rsidR="00E215DA">
          <w:rPr>
            <w:color w:val="005F99"/>
            <w:spacing w:val="-7"/>
            <w:w w:val="105"/>
            <w:u w:val="single" w:color="005F99"/>
          </w:rPr>
          <w:t xml:space="preserve"> </w:t>
        </w:r>
        <w:r w:rsidR="00E215DA">
          <w:rPr>
            <w:color w:val="005F99"/>
            <w:spacing w:val="-2"/>
            <w:w w:val="105"/>
            <w:u w:val="single" w:color="005F99"/>
          </w:rPr>
          <w:t>–</w:t>
        </w:r>
        <w:r w:rsidR="00E215DA">
          <w:rPr>
            <w:color w:val="005F99"/>
            <w:spacing w:val="-6"/>
            <w:w w:val="105"/>
            <w:u w:val="single" w:color="005F99"/>
          </w:rPr>
          <w:t xml:space="preserve"> </w:t>
        </w:r>
        <w:r w:rsidR="00E215DA">
          <w:rPr>
            <w:color w:val="005F99"/>
            <w:spacing w:val="-2"/>
            <w:w w:val="105"/>
            <w:u w:val="single" w:color="005F99"/>
          </w:rPr>
          <w:t>wytyczne</w:t>
        </w:r>
        <w:r w:rsidR="00E215DA">
          <w:rPr>
            <w:color w:val="005F99"/>
            <w:spacing w:val="-7"/>
            <w:w w:val="105"/>
            <w:u w:val="single" w:color="005F99"/>
          </w:rPr>
          <w:t xml:space="preserve"> </w:t>
        </w:r>
        <w:r w:rsidR="00E215DA">
          <w:rPr>
            <w:color w:val="005F99"/>
            <w:spacing w:val="-2"/>
            <w:w w:val="105"/>
            <w:u w:val="single" w:color="005F99"/>
          </w:rPr>
          <w:t>ogólne”</w:t>
        </w:r>
      </w:hyperlink>
      <w:r>
        <w:rPr>
          <w:spacing w:val="-2"/>
          <w:w w:val="105"/>
        </w:rPr>
        <w:t>.</w:t>
      </w:r>
    </w:p>
    <w:p w14:paraId="47CAE164" w14:textId="77777777" w:rsidR="00E215DA" w:rsidRDefault="00000000">
      <w:pPr>
        <w:pStyle w:val="Akapitzlist"/>
        <w:numPr>
          <w:ilvl w:val="0"/>
          <w:numId w:val="171"/>
        </w:numPr>
        <w:tabs>
          <w:tab w:val="left" w:pos="1594"/>
          <w:tab w:val="left" w:pos="1597"/>
        </w:tabs>
        <w:spacing w:before="141" w:line="312" w:lineRule="auto"/>
        <w:ind w:right="1348"/>
        <w:jc w:val="left"/>
        <w:rPr>
          <w:sz w:val="24"/>
        </w:rPr>
      </w:pPr>
      <w:r>
        <w:rPr>
          <w:w w:val="105"/>
          <w:sz w:val="24"/>
        </w:rPr>
        <w:t>Wszystkie</w:t>
      </w:r>
      <w:r>
        <w:rPr>
          <w:spacing w:val="-9"/>
          <w:w w:val="105"/>
          <w:sz w:val="24"/>
        </w:rPr>
        <w:t xml:space="preserve"> </w:t>
      </w:r>
      <w:r>
        <w:rPr>
          <w:w w:val="105"/>
          <w:sz w:val="24"/>
        </w:rPr>
        <w:t>elementy</w:t>
      </w:r>
      <w:r>
        <w:rPr>
          <w:spacing w:val="-9"/>
          <w:w w:val="105"/>
          <w:sz w:val="24"/>
        </w:rPr>
        <w:t xml:space="preserve"> </w:t>
      </w:r>
      <w:r>
        <w:rPr>
          <w:w w:val="105"/>
          <w:sz w:val="24"/>
        </w:rPr>
        <w:t>infrastruktury</w:t>
      </w:r>
      <w:r>
        <w:rPr>
          <w:spacing w:val="-9"/>
          <w:w w:val="105"/>
          <w:sz w:val="24"/>
        </w:rPr>
        <w:t xml:space="preserve"> </w:t>
      </w:r>
      <w:r>
        <w:rPr>
          <w:w w:val="105"/>
          <w:sz w:val="24"/>
        </w:rPr>
        <w:t>dobierz</w:t>
      </w:r>
      <w:r>
        <w:rPr>
          <w:spacing w:val="-9"/>
          <w:w w:val="105"/>
          <w:sz w:val="24"/>
        </w:rPr>
        <w:t xml:space="preserve"> </w:t>
      </w:r>
      <w:r>
        <w:rPr>
          <w:w w:val="105"/>
          <w:sz w:val="24"/>
        </w:rPr>
        <w:t>tak,</w:t>
      </w:r>
      <w:r>
        <w:rPr>
          <w:spacing w:val="-9"/>
          <w:w w:val="105"/>
          <w:sz w:val="24"/>
        </w:rPr>
        <w:t xml:space="preserve"> </w:t>
      </w:r>
      <w:r>
        <w:rPr>
          <w:w w:val="105"/>
          <w:sz w:val="24"/>
        </w:rPr>
        <w:t>aby</w:t>
      </w:r>
      <w:r>
        <w:rPr>
          <w:spacing w:val="-9"/>
          <w:w w:val="105"/>
          <w:sz w:val="24"/>
        </w:rPr>
        <w:t xml:space="preserve"> </w:t>
      </w:r>
      <w:r>
        <w:rPr>
          <w:w w:val="105"/>
          <w:sz w:val="24"/>
        </w:rPr>
        <w:t>nie</w:t>
      </w:r>
      <w:r>
        <w:rPr>
          <w:spacing w:val="-9"/>
          <w:w w:val="105"/>
          <w:sz w:val="24"/>
        </w:rPr>
        <w:t xml:space="preserve"> </w:t>
      </w:r>
      <w:r>
        <w:rPr>
          <w:w w:val="105"/>
          <w:sz w:val="24"/>
        </w:rPr>
        <w:t>utrudniały</w:t>
      </w:r>
      <w:r>
        <w:rPr>
          <w:spacing w:val="-9"/>
          <w:w w:val="105"/>
          <w:sz w:val="24"/>
        </w:rPr>
        <w:t xml:space="preserve"> </w:t>
      </w:r>
      <w:r>
        <w:rPr>
          <w:w w:val="105"/>
          <w:sz w:val="24"/>
        </w:rPr>
        <w:t>osobom ze</w:t>
      </w:r>
      <w:r>
        <w:rPr>
          <w:spacing w:val="-13"/>
          <w:w w:val="105"/>
          <w:sz w:val="24"/>
        </w:rPr>
        <w:t xml:space="preserve"> </w:t>
      </w:r>
      <w:r>
        <w:rPr>
          <w:w w:val="105"/>
          <w:sz w:val="24"/>
        </w:rPr>
        <w:t>szczególnymi</w:t>
      </w:r>
      <w:r>
        <w:rPr>
          <w:spacing w:val="-13"/>
          <w:w w:val="105"/>
          <w:sz w:val="24"/>
        </w:rPr>
        <w:t xml:space="preserve"> </w:t>
      </w:r>
      <w:r>
        <w:rPr>
          <w:w w:val="105"/>
          <w:sz w:val="24"/>
        </w:rPr>
        <w:t>potrzebami</w:t>
      </w:r>
      <w:r>
        <w:rPr>
          <w:spacing w:val="-13"/>
          <w:w w:val="105"/>
          <w:sz w:val="24"/>
        </w:rPr>
        <w:t xml:space="preserve"> </w:t>
      </w:r>
      <w:r>
        <w:rPr>
          <w:w w:val="105"/>
          <w:sz w:val="24"/>
        </w:rPr>
        <w:t>korzystania</w:t>
      </w:r>
      <w:r>
        <w:rPr>
          <w:spacing w:val="-13"/>
          <w:w w:val="105"/>
          <w:sz w:val="24"/>
        </w:rPr>
        <w:t xml:space="preserve"> </w:t>
      </w:r>
      <w:r>
        <w:rPr>
          <w:w w:val="105"/>
          <w:sz w:val="24"/>
        </w:rPr>
        <w:t>z</w:t>
      </w:r>
      <w:r>
        <w:rPr>
          <w:spacing w:val="-13"/>
          <w:w w:val="105"/>
          <w:sz w:val="24"/>
        </w:rPr>
        <w:t xml:space="preserve"> </w:t>
      </w:r>
      <w:r>
        <w:rPr>
          <w:w w:val="105"/>
          <w:sz w:val="24"/>
        </w:rPr>
        <w:t>placu</w:t>
      </w:r>
      <w:r>
        <w:rPr>
          <w:spacing w:val="-13"/>
          <w:w w:val="105"/>
          <w:sz w:val="24"/>
        </w:rPr>
        <w:t xml:space="preserve"> </w:t>
      </w:r>
      <w:r>
        <w:rPr>
          <w:w w:val="105"/>
          <w:sz w:val="24"/>
        </w:rPr>
        <w:t>zabaw</w:t>
      </w:r>
      <w:r>
        <w:rPr>
          <w:spacing w:val="-13"/>
          <w:w w:val="105"/>
          <w:sz w:val="24"/>
        </w:rPr>
        <w:t xml:space="preserve"> </w:t>
      </w:r>
      <w:r>
        <w:rPr>
          <w:w w:val="105"/>
          <w:sz w:val="24"/>
        </w:rPr>
        <w:t>w</w:t>
      </w:r>
      <w:r>
        <w:rPr>
          <w:spacing w:val="-13"/>
          <w:w w:val="105"/>
          <w:sz w:val="24"/>
        </w:rPr>
        <w:t xml:space="preserve"> </w:t>
      </w:r>
      <w:r>
        <w:rPr>
          <w:w w:val="105"/>
          <w:sz w:val="24"/>
        </w:rPr>
        <w:t>sposób</w:t>
      </w:r>
      <w:r>
        <w:rPr>
          <w:spacing w:val="-13"/>
          <w:w w:val="105"/>
          <w:sz w:val="24"/>
        </w:rPr>
        <w:t xml:space="preserve"> </w:t>
      </w:r>
      <w:r>
        <w:rPr>
          <w:w w:val="105"/>
          <w:sz w:val="24"/>
        </w:rPr>
        <w:t>bierny</w:t>
      </w:r>
    </w:p>
    <w:p w14:paraId="4D359F88" w14:textId="77777777" w:rsidR="00E215DA" w:rsidRDefault="00000000">
      <w:pPr>
        <w:pStyle w:val="Tekstpodstawowy"/>
        <w:spacing w:before="3" w:line="312" w:lineRule="auto"/>
        <w:ind w:right="772"/>
      </w:pPr>
      <w:r>
        <w:rPr>
          <w:spacing w:val="-2"/>
          <w:w w:val="105"/>
        </w:rPr>
        <w:t>i</w:t>
      </w:r>
      <w:r>
        <w:rPr>
          <w:spacing w:val="-12"/>
          <w:w w:val="105"/>
        </w:rPr>
        <w:t xml:space="preserve"> </w:t>
      </w:r>
      <w:r>
        <w:rPr>
          <w:spacing w:val="-2"/>
          <w:w w:val="105"/>
        </w:rPr>
        <w:t>czynny.</w:t>
      </w:r>
      <w:r>
        <w:rPr>
          <w:spacing w:val="-12"/>
          <w:w w:val="105"/>
        </w:rPr>
        <w:t xml:space="preserve"> </w:t>
      </w:r>
      <w:r>
        <w:rPr>
          <w:spacing w:val="-2"/>
          <w:w w:val="105"/>
        </w:rPr>
        <w:t>Wybierając</w:t>
      </w:r>
      <w:r>
        <w:rPr>
          <w:spacing w:val="-12"/>
          <w:w w:val="105"/>
        </w:rPr>
        <w:t xml:space="preserve"> </w:t>
      </w:r>
      <w:r>
        <w:rPr>
          <w:spacing w:val="-2"/>
          <w:w w:val="105"/>
        </w:rPr>
        <w:t>elementy</w:t>
      </w:r>
      <w:r>
        <w:rPr>
          <w:spacing w:val="-12"/>
          <w:w w:val="105"/>
        </w:rPr>
        <w:t xml:space="preserve"> </w:t>
      </w:r>
      <w:r>
        <w:rPr>
          <w:spacing w:val="-2"/>
          <w:w w:val="105"/>
        </w:rPr>
        <w:t>małej</w:t>
      </w:r>
      <w:r>
        <w:rPr>
          <w:spacing w:val="-12"/>
          <w:w w:val="105"/>
        </w:rPr>
        <w:t xml:space="preserve"> </w:t>
      </w:r>
      <w:r>
        <w:rPr>
          <w:spacing w:val="-2"/>
          <w:w w:val="105"/>
        </w:rPr>
        <w:t>architektury,</w:t>
      </w:r>
      <w:r>
        <w:rPr>
          <w:spacing w:val="-12"/>
          <w:w w:val="105"/>
        </w:rPr>
        <w:t xml:space="preserve"> </w:t>
      </w:r>
      <w:r>
        <w:rPr>
          <w:spacing w:val="-2"/>
          <w:w w:val="105"/>
        </w:rPr>
        <w:t>uwzględnij</w:t>
      </w:r>
      <w:r>
        <w:rPr>
          <w:spacing w:val="-12"/>
          <w:w w:val="105"/>
        </w:rPr>
        <w:t xml:space="preserve"> </w:t>
      </w:r>
      <w:r>
        <w:rPr>
          <w:spacing w:val="-2"/>
          <w:w w:val="105"/>
        </w:rPr>
        <w:t xml:space="preserve">zróżnicowane </w:t>
      </w:r>
      <w:r>
        <w:rPr>
          <w:w w:val="105"/>
        </w:rPr>
        <w:t>potrzeby użytkowników.</w:t>
      </w:r>
    </w:p>
    <w:p w14:paraId="1D35F4F5" w14:textId="77777777" w:rsidR="00E215DA" w:rsidRDefault="00000000">
      <w:pPr>
        <w:pStyle w:val="Akapitzlist"/>
        <w:numPr>
          <w:ilvl w:val="0"/>
          <w:numId w:val="171"/>
        </w:numPr>
        <w:tabs>
          <w:tab w:val="left" w:pos="1595"/>
          <w:tab w:val="left" w:pos="1597"/>
        </w:tabs>
        <w:spacing w:line="312" w:lineRule="auto"/>
        <w:ind w:right="1325" w:hanging="454"/>
        <w:jc w:val="left"/>
        <w:rPr>
          <w:sz w:val="24"/>
        </w:rPr>
      </w:pPr>
      <w:r>
        <w:rPr>
          <w:w w:val="105"/>
          <w:sz w:val="24"/>
        </w:rPr>
        <w:t>Na</w:t>
      </w:r>
      <w:r>
        <w:rPr>
          <w:spacing w:val="-8"/>
          <w:w w:val="105"/>
          <w:sz w:val="24"/>
        </w:rPr>
        <w:t xml:space="preserve"> </w:t>
      </w:r>
      <w:r>
        <w:rPr>
          <w:w w:val="105"/>
          <w:sz w:val="24"/>
        </w:rPr>
        <w:t>trasie</w:t>
      </w:r>
      <w:r>
        <w:rPr>
          <w:spacing w:val="-8"/>
          <w:w w:val="105"/>
          <w:sz w:val="24"/>
        </w:rPr>
        <w:t xml:space="preserve"> </w:t>
      </w:r>
      <w:r>
        <w:rPr>
          <w:w w:val="105"/>
          <w:sz w:val="24"/>
        </w:rPr>
        <w:t>dojścia</w:t>
      </w:r>
      <w:r>
        <w:rPr>
          <w:spacing w:val="-8"/>
          <w:w w:val="105"/>
          <w:sz w:val="24"/>
        </w:rPr>
        <w:t xml:space="preserve"> </w:t>
      </w:r>
      <w:r>
        <w:rPr>
          <w:w w:val="105"/>
          <w:sz w:val="24"/>
        </w:rPr>
        <w:t>do</w:t>
      </w:r>
      <w:r>
        <w:rPr>
          <w:spacing w:val="-8"/>
          <w:w w:val="105"/>
          <w:sz w:val="24"/>
        </w:rPr>
        <w:t xml:space="preserve"> </w:t>
      </w:r>
      <w:r>
        <w:rPr>
          <w:w w:val="105"/>
          <w:sz w:val="24"/>
        </w:rPr>
        <w:t>urządzeń,</w:t>
      </w:r>
      <w:r>
        <w:rPr>
          <w:spacing w:val="-8"/>
          <w:w w:val="105"/>
          <w:sz w:val="24"/>
        </w:rPr>
        <w:t xml:space="preserve"> </w:t>
      </w:r>
      <w:r>
        <w:rPr>
          <w:w w:val="105"/>
          <w:sz w:val="24"/>
        </w:rPr>
        <w:t>wokół</w:t>
      </w:r>
      <w:r>
        <w:rPr>
          <w:spacing w:val="-8"/>
          <w:w w:val="105"/>
          <w:sz w:val="24"/>
        </w:rPr>
        <w:t xml:space="preserve"> </w:t>
      </w:r>
      <w:r>
        <w:rPr>
          <w:w w:val="105"/>
          <w:sz w:val="24"/>
        </w:rPr>
        <w:t>nich</w:t>
      </w:r>
      <w:r>
        <w:rPr>
          <w:spacing w:val="-8"/>
          <w:w w:val="105"/>
          <w:sz w:val="24"/>
        </w:rPr>
        <w:t xml:space="preserve"> </w:t>
      </w:r>
      <w:r>
        <w:rPr>
          <w:w w:val="105"/>
          <w:sz w:val="24"/>
        </w:rPr>
        <w:t>oraz</w:t>
      </w:r>
      <w:r>
        <w:rPr>
          <w:spacing w:val="-8"/>
          <w:w w:val="105"/>
          <w:sz w:val="24"/>
        </w:rPr>
        <w:t xml:space="preserve"> </w:t>
      </w:r>
      <w:r>
        <w:rPr>
          <w:w w:val="105"/>
          <w:sz w:val="24"/>
        </w:rPr>
        <w:t>pod</w:t>
      </w:r>
      <w:r>
        <w:rPr>
          <w:spacing w:val="-8"/>
          <w:w w:val="105"/>
          <w:sz w:val="24"/>
        </w:rPr>
        <w:t xml:space="preserve"> </w:t>
      </w:r>
      <w:r>
        <w:rPr>
          <w:w w:val="105"/>
          <w:sz w:val="24"/>
        </w:rPr>
        <w:t>nimi</w:t>
      </w:r>
      <w:r>
        <w:rPr>
          <w:spacing w:val="-8"/>
          <w:w w:val="105"/>
          <w:sz w:val="24"/>
        </w:rPr>
        <w:t xml:space="preserve"> </w:t>
      </w:r>
      <w:r>
        <w:rPr>
          <w:w w:val="105"/>
          <w:sz w:val="24"/>
        </w:rPr>
        <w:t>zapewnij</w:t>
      </w:r>
      <w:r>
        <w:rPr>
          <w:spacing w:val="-8"/>
          <w:w w:val="105"/>
          <w:sz w:val="24"/>
        </w:rPr>
        <w:t xml:space="preserve"> </w:t>
      </w:r>
      <w:r>
        <w:rPr>
          <w:w w:val="105"/>
          <w:sz w:val="24"/>
        </w:rPr>
        <w:t xml:space="preserve">równą, </w:t>
      </w:r>
      <w:r>
        <w:rPr>
          <w:spacing w:val="-2"/>
          <w:w w:val="105"/>
          <w:sz w:val="24"/>
        </w:rPr>
        <w:t>utwardzoną</w:t>
      </w:r>
      <w:r>
        <w:rPr>
          <w:spacing w:val="-15"/>
          <w:w w:val="105"/>
          <w:sz w:val="24"/>
        </w:rPr>
        <w:t xml:space="preserve"> </w:t>
      </w:r>
      <w:r>
        <w:rPr>
          <w:spacing w:val="-2"/>
          <w:w w:val="105"/>
          <w:sz w:val="24"/>
        </w:rPr>
        <w:t>i</w:t>
      </w:r>
      <w:r>
        <w:rPr>
          <w:spacing w:val="-15"/>
          <w:w w:val="105"/>
          <w:sz w:val="24"/>
        </w:rPr>
        <w:t xml:space="preserve"> </w:t>
      </w:r>
      <w:r>
        <w:rPr>
          <w:spacing w:val="-2"/>
          <w:w w:val="105"/>
          <w:sz w:val="24"/>
        </w:rPr>
        <w:t>antypoślizgową</w:t>
      </w:r>
      <w:r>
        <w:rPr>
          <w:spacing w:val="-15"/>
          <w:w w:val="105"/>
          <w:sz w:val="24"/>
        </w:rPr>
        <w:t xml:space="preserve"> </w:t>
      </w:r>
      <w:r>
        <w:rPr>
          <w:spacing w:val="-2"/>
          <w:w w:val="105"/>
          <w:sz w:val="24"/>
        </w:rPr>
        <w:t>nawierzchnię.</w:t>
      </w:r>
      <w:r>
        <w:rPr>
          <w:spacing w:val="-15"/>
          <w:w w:val="105"/>
          <w:sz w:val="24"/>
        </w:rPr>
        <w:t xml:space="preserve"> </w:t>
      </w:r>
      <w:r>
        <w:rPr>
          <w:spacing w:val="-2"/>
          <w:w w:val="105"/>
          <w:sz w:val="24"/>
        </w:rPr>
        <w:t>Nie</w:t>
      </w:r>
      <w:r>
        <w:rPr>
          <w:spacing w:val="-15"/>
          <w:w w:val="105"/>
          <w:sz w:val="24"/>
        </w:rPr>
        <w:t xml:space="preserve"> </w:t>
      </w:r>
      <w:r>
        <w:rPr>
          <w:spacing w:val="-2"/>
          <w:w w:val="105"/>
          <w:sz w:val="24"/>
        </w:rPr>
        <w:t>stosuj</w:t>
      </w:r>
      <w:r>
        <w:rPr>
          <w:spacing w:val="-15"/>
          <w:w w:val="105"/>
          <w:sz w:val="24"/>
        </w:rPr>
        <w:t xml:space="preserve"> </w:t>
      </w:r>
      <w:r>
        <w:rPr>
          <w:spacing w:val="-2"/>
          <w:w w:val="105"/>
          <w:sz w:val="24"/>
        </w:rPr>
        <w:t>nawierzchni</w:t>
      </w:r>
      <w:r>
        <w:rPr>
          <w:spacing w:val="-15"/>
          <w:w w:val="105"/>
          <w:sz w:val="24"/>
        </w:rPr>
        <w:t xml:space="preserve"> </w:t>
      </w:r>
      <w:r>
        <w:rPr>
          <w:spacing w:val="-2"/>
          <w:w w:val="105"/>
          <w:sz w:val="24"/>
        </w:rPr>
        <w:t xml:space="preserve">sypkich </w:t>
      </w:r>
      <w:r>
        <w:rPr>
          <w:w w:val="105"/>
          <w:sz w:val="24"/>
        </w:rPr>
        <w:t>i ażurowych.</w:t>
      </w:r>
    </w:p>
    <w:p w14:paraId="3A031898" w14:textId="77777777" w:rsidR="00E215DA" w:rsidRDefault="00000000">
      <w:pPr>
        <w:pStyle w:val="Akapitzlist"/>
        <w:numPr>
          <w:ilvl w:val="0"/>
          <w:numId w:val="171"/>
        </w:numPr>
        <w:tabs>
          <w:tab w:val="left" w:pos="1595"/>
          <w:tab w:val="left" w:pos="1597"/>
        </w:tabs>
        <w:spacing w:before="60" w:line="312" w:lineRule="auto"/>
        <w:ind w:right="1361" w:hanging="454"/>
        <w:jc w:val="left"/>
        <w:rPr>
          <w:sz w:val="24"/>
        </w:rPr>
      </w:pPr>
      <w:r>
        <w:rPr>
          <w:sz w:val="24"/>
        </w:rPr>
        <w:t xml:space="preserve">Stosuj tzw. nawierzchnie bezpieczne co najmniej w strefie bezpieczeństwa </w:t>
      </w:r>
      <w:r>
        <w:rPr>
          <w:w w:val="105"/>
          <w:sz w:val="24"/>
        </w:rPr>
        <w:t>danego urządzenia.</w:t>
      </w:r>
    </w:p>
    <w:p w14:paraId="23D364E6" w14:textId="77777777" w:rsidR="00E215DA" w:rsidRDefault="00000000">
      <w:pPr>
        <w:pStyle w:val="Akapitzlist"/>
        <w:numPr>
          <w:ilvl w:val="0"/>
          <w:numId w:val="171"/>
        </w:numPr>
        <w:tabs>
          <w:tab w:val="left" w:pos="1595"/>
          <w:tab w:val="left" w:pos="1597"/>
        </w:tabs>
        <w:spacing w:line="312" w:lineRule="auto"/>
        <w:ind w:right="1525" w:hanging="454"/>
        <w:jc w:val="left"/>
        <w:rPr>
          <w:sz w:val="24"/>
        </w:rPr>
      </w:pPr>
      <w:r>
        <w:rPr>
          <w:w w:val="105"/>
          <w:sz w:val="24"/>
        </w:rPr>
        <w:t>Zapewnij</w:t>
      </w:r>
      <w:r>
        <w:rPr>
          <w:spacing w:val="-8"/>
          <w:w w:val="105"/>
          <w:sz w:val="24"/>
        </w:rPr>
        <w:t xml:space="preserve"> </w:t>
      </w:r>
      <w:r>
        <w:rPr>
          <w:w w:val="105"/>
          <w:sz w:val="24"/>
        </w:rPr>
        <w:t>przestrzeń</w:t>
      </w:r>
      <w:r>
        <w:rPr>
          <w:spacing w:val="-8"/>
          <w:w w:val="105"/>
          <w:sz w:val="24"/>
        </w:rPr>
        <w:t xml:space="preserve"> </w:t>
      </w:r>
      <w:r>
        <w:rPr>
          <w:w w:val="105"/>
          <w:sz w:val="24"/>
        </w:rPr>
        <w:t>manewrową</w:t>
      </w:r>
      <w:r>
        <w:rPr>
          <w:spacing w:val="-8"/>
          <w:w w:val="105"/>
          <w:sz w:val="24"/>
        </w:rPr>
        <w:t xml:space="preserve"> </w:t>
      </w:r>
      <w:r>
        <w:rPr>
          <w:w w:val="105"/>
          <w:sz w:val="24"/>
        </w:rPr>
        <w:t>o</w:t>
      </w:r>
      <w:r>
        <w:rPr>
          <w:spacing w:val="-8"/>
          <w:w w:val="105"/>
          <w:sz w:val="24"/>
        </w:rPr>
        <w:t xml:space="preserve"> </w:t>
      </w:r>
      <w:r>
        <w:rPr>
          <w:w w:val="105"/>
          <w:sz w:val="24"/>
        </w:rPr>
        <w:t>wymiarach</w:t>
      </w:r>
      <w:r>
        <w:rPr>
          <w:spacing w:val="-8"/>
          <w:w w:val="105"/>
          <w:sz w:val="24"/>
        </w:rPr>
        <w:t xml:space="preserve"> </w:t>
      </w:r>
      <w:r>
        <w:rPr>
          <w:w w:val="105"/>
          <w:sz w:val="24"/>
        </w:rPr>
        <w:t>minimum</w:t>
      </w:r>
      <w:r>
        <w:rPr>
          <w:spacing w:val="-8"/>
          <w:w w:val="105"/>
          <w:sz w:val="24"/>
        </w:rPr>
        <w:t xml:space="preserve"> </w:t>
      </w:r>
      <w:r>
        <w:rPr>
          <w:w w:val="105"/>
          <w:sz w:val="24"/>
        </w:rPr>
        <w:t>1,5</w:t>
      </w:r>
      <w:r>
        <w:rPr>
          <w:spacing w:val="-8"/>
          <w:w w:val="105"/>
          <w:sz w:val="24"/>
        </w:rPr>
        <w:t xml:space="preserve"> </w:t>
      </w:r>
      <w:r>
        <w:rPr>
          <w:w w:val="105"/>
          <w:sz w:val="24"/>
        </w:rPr>
        <w:t>x</w:t>
      </w:r>
      <w:r>
        <w:rPr>
          <w:spacing w:val="-8"/>
          <w:w w:val="105"/>
          <w:sz w:val="24"/>
        </w:rPr>
        <w:t xml:space="preserve"> </w:t>
      </w:r>
      <w:r>
        <w:rPr>
          <w:w w:val="105"/>
          <w:sz w:val="24"/>
        </w:rPr>
        <w:t>1,5</w:t>
      </w:r>
      <w:r>
        <w:rPr>
          <w:spacing w:val="-8"/>
          <w:w w:val="105"/>
          <w:sz w:val="24"/>
        </w:rPr>
        <w:t xml:space="preserve"> </w:t>
      </w:r>
      <w:r>
        <w:rPr>
          <w:w w:val="105"/>
          <w:sz w:val="24"/>
        </w:rPr>
        <w:t xml:space="preserve">m </w:t>
      </w:r>
      <w:r>
        <w:rPr>
          <w:sz w:val="24"/>
        </w:rPr>
        <w:t xml:space="preserve">umożliwiającą skorzystanie ze znajdujących się na placu zabaw urządzeń </w:t>
      </w:r>
      <w:r>
        <w:rPr>
          <w:w w:val="105"/>
          <w:sz w:val="24"/>
        </w:rPr>
        <w:t>(o</w:t>
      </w:r>
      <w:r>
        <w:rPr>
          <w:spacing w:val="-5"/>
          <w:w w:val="105"/>
          <w:sz w:val="24"/>
        </w:rPr>
        <w:t xml:space="preserve"> </w:t>
      </w:r>
      <w:r>
        <w:rPr>
          <w:w w:val="105"/>
          <w:sz w:val="24"/>
        </w:rPr>
        <w:t>ile</w:t>
      </w:r>
      <w:r>
        <w:rPr>
          <w:spacing w:val="-5"/>
          <w:w w:val="105"/>
          <w:sz w:val="24"/>
        </w:rPr>
        <w:t xml:space="preserve"> </w:t>
      </w:r>
      <w:r>
        <w:rPr>
          <w:w w:val="105"/>
          <w:sz w:val="24"/>
        </w:rPr>
        <w:t>to</w:t>
      </w:r>
      <w:r>
        <w:rPr>
          <w:spacing w:val="-5"/>
          <w:w w:val="105"/>
          <w:sz w:val="24"/>
        </w:rPr>
        <w:t xml:space="preserve"> </w:t>
      </w:r>
      <w:r>
        <w:rPr>
          <w:w w:val="105"/>
          <w:sz w:val="24"/>
        </w:rPr>
        <w:t>możliwe</w:t>
      </w:r>
      <w:r>
        <w:rPr>
          <w:spacing w:val="-5"/>
          <w:w w:val="105"/>
          <w:sz w:val="24"/>
        </w:rPr>
        <w:t xml:space="preserve"> </w:t>
      </w:r>
      <w:r>
        <w:rPr>
          <w:w w:val="105"/>
          <w:sz w:val="24"/>
        </w:rPr>
        <w:t>nie</w:t>
      </w:r>
      <w:r>
        <w:rPr>
          <w:spacing w:val="-5"/>
          <w:w w:val="105"/>
          <w:sz w:val="24"/>
        </w:rPr>
        <w:t xml:space="preserve"> </w:t>
      </w:r>
      <w:r>
        <w:rPr>
          <w:w w:val="105"/>
          <w:sz w:val="24"/>
        </w:rPr>
        <w:t>tylko</w:t>
      </w:r>
      <w:r>
        <w:rPr>
          <w:spacing w:val="-5"/>
          <w:w w:val="105"/>
          <w:sz w:val="24"/>
        </w:rPr>
        <w:t xml:space="preserve"> </w:t>
      </w:r>
      <w:r>
        <w:rPr>
          <w:w w:val="105"/>
          <w:sz w:val="24"/>
        </w:rPr>
        <w:t>tych</w:t>
      </w:r>
      <w:r>
        <w:rPr>
          <w:spacing w:val="-5"/>
          <w:w w:val="105"/>
          <w:sz w:val="24"/>
        </w:rPr>
        <w:t xml:space="preserve"> </w:t>
      </w:r>
      <w:r>
        <w:rPr>
          <w:w w:val="105"/>
          <w:sz w:val="24"/>
        </w:rPr>
        <w:t>przeznaczonych</w:t>
      </w:r>
      <w:r>
        <w:rPr>
          <w:spacing w:val="-5"/>
          <w:w w:val="105"/>
          <w:sz w:val="24"/>
        </w:rPr>
        <w:t xml:space="preserve"> </w:t>
      </w:r>
      <w:r>
        <w:rPr>
          <w:w w:val="105"/>
          <w:sz w:val="24"/>
        </w:rPr>
        <w:t>dla</w:t>
      </w:r>
      <w:r>
        <w:rPr>
          <w:spacing w:val="-5"/>
          <w:w w:val="105"/>
          <w:sz w:val="24"/>
        </w:rPr>
        <w:t xml:space="preserve"> </w:t>
      </w:r>
      <w:r>
        <w:rPr>
          <w:w w:val="105"/>
          <w:sz w:val="24"/>
        </w:rPr>
        <w:t>osób</w:t>
      </w:r>
      <w:r>
        <w:rPr>
          <w:spacing w:val="-5"/>
          <w:w w:val="105"/>
          <w:sz w:val="24"/>
        </w:rPr>
        <w:t xml:space="preserve"> </w:t>
      </w:r>
      <w:r>
        <w:rPr>
          <w:w w:val="105"/>
          <w:sz w:val="24"/>
        </w:rPr>
        <w:t xml:space="preserve">poruszających </w:t>
      </w:r>
      <w:r>
        <w:rPr>
          <w:spacing w:val="-2"/>
          <w:w w:val="105"/>
          <w:sz w:val="24"/>
        </w:rPr>
        <w:t>się</w:t>
      </w:r>
      <w:r>
        <w:rPr>
          <w:spacing w:val="-14"/>
          <w:w w:val="105"/>
          <w:sz w:val="24"/>
        </w:rPr>
        <w:t xml:space="preserve"> </w:t>
      </w:r>
      <w:r>
        <w:rPr>
          <w:spacing w:val="-2"/>
          <w:w w:val="105"/>
          <w:sz w:val="24"/>
        </w:rPr>
        <w:t>na</w:t>
      </w:r>
      <w:r>
        <w:rPr>
          <w:spacing w:val="-14"/>
          <w:w w:val="105"/>
          <w:sz w:val="24"/>
        </w:rPr>
        <w:t xml:space="preserve"> </w:t>
      </w:r>
      <w:r>
        <w:rPr>
          <w:spacing w:val="-2"/>
          <w:w w:val="105"/>
          <w:sz w:val="24"/>
        </w:rPr>
        <w:t>wózkach).</w:t>
      </w:r>
      <w:r>
        <w:rPr>
          <w:spacing w:val="-14"/>
          <w:w w:val="105"/>
          <w:sz w:val="24"/>
        </w:rPr>
        <w:t xml:space="preserve"> </w:t>
      </w:r>
      <w:r>
        <w:rPr>
          <w:spacing w:val="-2"/>
          <w:w w:val="105"/>
          <w:sz w:val="24"/>
        </w:rPr>
        <w:t>Dzięki</w:t>
      </w:r>
      <w:r>
        <w:rPr>
          <w:spacing w:val="-14"/>
          <w:w w:val="105"/>
          <w:sz w:val="24"/>
        </w:rPr>
        <w:t xml:space="preserve"> </w:t>
      </w:r>
      <w:r>
        <w:rPr>
          <w:spacing w:val="-2"/>
          <w:w w:val="105"/>
          <w:sz w:val="24"/>
        </w:rPr>
        <w:t>temu</w:t>
      </w:r>
      <w:r>
        <w:rPr>
          <w:spacing w:val="-14"/>
          <w:w w:val="105"/>
          <w:sz w:val="24"/>
        </w:rPr>
        <w:t xml:space="preserve"> </w:t>
      </w:r>
      <w:r>
        <w:rPr>
          <w:spacing w:val="-2"/>
          <w:w w:val="105"/>
          <w:sz w:val="24"/>
        </w:rPr>
        <w:t>umożliwisz</w:t>
      </w:r>
      <w:r>
        <w:rPr>
          <w:spacing w:val="-14"/>
          <w:w w:val="105"/>
          <w:sz w:val="24"/>
        </w:rPr>
        <w:t xml:space="preserve"> </w:t>
      </w:r>
      <w:r>
        <w:rPr>
          <w:spacing w:val="-2"/>
          <w:w w:val="105"/>
          <w:sz w:val="24"/>
        </w:rPr>
        <w:t>interakcje</w:t>
      </w:r>
      <w:r>
        <w:rPr>
          <w:spacing w:val="-14"/>
          <w:w w:val="105"/>
          <w:sz w:val="24"/>
        </w:rPr>
        <w:t xml:space="preserve"> </w:t>
      </w:r>
      <w:r>
        <w:rPr>
          <w:spacing w:val="-2"/>
          <w:w w:val="105"/>
          <w:sz w:val="24"/>
        </w:rPr>
        <w:t>pomiędzy</w:t>
      </w:r>
      <w:r>
        <w:rPr>
          <w:spacing w:val="-14"/>
          <w:w w:val="105"/>
          <w:sz w:val="24"/>
        </w:rPr>
        <w:t xml:space="preserve"> </w:t>
      </w:r>
      <w:r>
        <w:rPr>
          <w:spacing w:val="-2"/>
          <w:w w:val="105"/>
          <w:sz w:val="24"/>
        </w:rPr>
        <w:t xml:space="preserve">wszystkimi </w:t>
      </w:r>
      <w:r>
        <w:rPr>
          <w:w w:val="105"/>
          <w:sz w:val="24"/>
        </w:rPr>
        <w:t>użytkownikami placu zabaw.</w:t>
      </w:r>
    </w:p>
    <w:p w14:paraId="7FD291AF" w14:textId="77777777" w:rsidR="00E215DA" w:rsidRDefault="00000000">
      <w:pPr>
        <w:pStyle w:val="Akapitzlist"/>
        <w:numPr>
          <w:ilvl w:val="0"/>
          <w:numId w:val="171"/>
        </w:numPr>
        <w:tabs>
          <w:tab w:val="left" w:pos="1594"/>
          <w:tab w:val="left" w:pos="1597"/>
        </w:tabs>
        <w:spacing w:before="63" w:line="312" w:lineRule="auto"/>
        <w:ind w:right="1002" w:hanging="454"/>
        <w:jc w:val="left"/>
        <w:rPr>
          <w:sz w:val="24"/>
        </w:rPr>
      </w:pPr>
      <w:r>
        <w:rPr>
          <w:w w:val="105"/>
          <w:sz w:val="24"/>
        </w:rPr>
        <w:t>Wybieraj</w:t>
      </w:r>
      <w:r>
        <w:rPr>
          <w:spacing w:val="-16"/>
          <w:w w:val="105"/>
          <w:sz w:val="24"/>
        </w:rPr>
        <w:t xml:space="preserve"> </w:t>
      </w:r>
      <w:r>
        <w:rPr>
          <w:w w:val="105"/>
          <w:sz w:val="24"/>
        </w:rPr>
        <w:t>urządzenia</w:t>
      </w:r>
      <w:r>
        <w:rPr>
          <w:spacing w:val="-16"/>
          <w:w w:val="105"/>
          <w:sz w:val="24"/>
        </w:rPr>
        <w:t xml:space="preserve"> </w:t>
      </w:r>
      <w:r>
        <w:rPr>
          <w:w w:val="105"/>
          <w:sz w:val="24"/>
        </w:rPr>
        <w:t>i</w:t>
      </w:r>
      <w:r>
        <w:rPr>
          <w:spacing w:val="-16"/>
          <w:w w:val="105"/>
          <w:sz w:val="24"/>
        </w:rPr>
        <w:t xml:space="preserve"> </w:t>
      </w:r>
      <w:r>
        <w:rPr>
          <w:w w:val="105"/>
          <w:sz w:val="24"/>
        </w:rPr>
        <w:t>zabawki</w:t>
      </w:r>
      <w:r>
        <w:rPr>
          <w:spacing w:val="-16"/>
          <w:w w:val="105"/>
          <w:sz w:val="24"/>
        </w:rPr>
        <w:t xml:space="preserve"> </w:t>
      </w:r>
      <w:r>
        <w:rPr>
          <w:w w:val="105"/>
          <w:sz w:val="24"/>
        </w:rPr>
        <w:t>o</w:t>
      </w:r>
      <w:r>
        <w:rPr>
          <w:spacing w:val="-16"/>
          <w:w w:val="105"/>
          <w:sz w:val="24"/>
        </w:rPr>
        <w:t xml:space="preserve"> </w:t>
      </w:r>
      <w:r>
        <w:rPr>
          <w:w w:val="105"/>
          <w:sz w:val="24"/>
        </w:rPr>
        <w:t>charakterze</w:t>
      </w:r>
      <w:r>
        <w:rPr>
          <w:spacing w:val="-16"/>
          <w:w w:val="105"/>
          <w:sz w:val="24"/>
        </w:rPr>
        <w:t xml:space="preserve"> </w:t>
      </w:r>
      <w:proofErr w:type="spellStart"/>
      <w:r>
        <w:rPr>
          <w:w w:val="105"/>
          <w:sz w:val="24"/>
        </w:rPr>
        <w:t>inkluzywnym</w:t>
      </w:r>
      <w:proofErr w:type="spellEnd"/>
      <w:r>
        <w:rPr>
          <w:spacing w:val="-16"/>
          <w:w w:val="105"/>
          <w:sz w:val="24"/>
        </w:rPr>
        <w:t xml:space="preserve"> </w:t>
      </w:r>
      <w:r>
        <w:rPr>
          <w:w w:val="105"/>
          <w:sz w:val="24"/>
        </w:rPr>
        <w:t>(uwzględniające różne</w:t>
      </w:r>
      <w:r>
        <w:rPr>
          <w:spacing w:val="-1"/>
          <w:w w:val="105"/>
          <w:sz w:val="24"/>
        </w:rPr>
        <w:t xml:space="preserve"> </w:t>
      </w:r>
      <w:r>
        <w:rPr>
          <w:w w:val="105"/>
          <w:sz w:val="24"/>
        </w:rPr>
        <w:t>typy</w:t>
      </w:r>
      <w:r>
        <w:rPr>
          <w:spacing w:val="-1"/>
          <w:w w:val="105"/>
          <w:sz w:val="24"/>
        </w:rPr>
        <w:t xml:space="preserve"> </w:t>
      </w:r>
      <w:r>
        <w:rPr>
          <w:w w:val="105"/>
          <w:sz w:val="24"/>
        </w:rPr>
        <w:t>niepełnosprawności),</w:t>
      </w:r>
      <w:r>
        <w:rPr>
          <w:spacing w:val="-1"/>
          <w:w w:val="105"/>
          <w:sz w:val="24"/>
        </w:rPr>
        <w:t xml:space="preserve"> </w:t>
      </w:r>
      <w:r>
        <w:rPr>
          <w:w w:val="105"/>
          <w:sz w:val="24"/>
        </w:rPr>
        <w:t>które</w:t>
      </w:r>
      <w:r>
        <w:rPr>
          <w:spacing w:val="-1"/>
          <w:w w:val="105"/>
          <w:sz w:val="24"/>
        </w:rPr>
        <w:t xml:space="preserve"> </w:t>
      </w:r>
      <w:r>
        <w:rPr>
          <w:w w:val="105"/>
          <w:sz w:val="24"/>
        </w:rPr>
        <w:t>zapewniają</w:t>
      </w:r>
      <w:r>
        <w:rPr>
          <w:spacing w:val="-1"/>
          <w:w w:val="105"/>
          <w:sz w:val="24"/>
        </w:rPr>
        <w:t xml:space="preserve"> </w:t>
      </w:r>
      <w:r>
        <w:rPr>
          <w:w w:val="105"/>
          <w:sz w:val="24"/>
        </w:rPr>
        <w:t>bezpieczne</w:t>
      </w:r>
      <w:r>
        <w:rPr>
          <w:spacing w:val="-1"/>
          <w:w w:val="105"/>
          <w:sz w:val="24"/>
        </w:rPr>
        <w:t xml:space="preserve"> </w:t>
      </w:r>
      <w:r>
        <w:rPr>
          <w:w w:val="105"/>
          <w:sz w:val="24"/>
        </w:rPr>
        <w:t>i</w:t>
      </w:r>
      <w:r>
        <w:rPr>
          <w:spacing w:val="-1"/>
          <w:w w:val="105"/>
          <w:sz w:val="24"/>
        </w:rPr>
        <w:t xml:space="preserve"> </w:t>
      </w:r>
      <w:r>
        <w:rPr>
          <w:w w:val="105"/>
          <w:sz w:val="24"/>
        </w:rPr>
        <w:t xml:space="preserve">komfortowe </w:t>
      </w:r>
      <w:r>
        <w:rPr>
          <w:sz w:val="24"/>
        </w:rPr>
        <w:t xml:space="preserve">korzystanie szerokiej grupie użytkowników. Unikaj rozwiązań przeznaczonych </w:t>
      </w:r>
      <w:r>
        <w:rPr>
          <w:w w:val="105"/>
          <w:sz w:val="24"/>
        </w:rPr>
        <w:t>tylko dla jednej grupy np. huśtawki dedykowanej wyłącznie osobom</w:t>
      </w:r>
    </w:p>
    <w:p w14:paraId="4C2BE760" w14:textId="77777777" w:rsidR="00E215DA" w:rsidRDefault="00E215DA">
      <w:pPr>
        <w:spacing w:line="312" w:lineRule="auto"/>
        <w:rPr>
          <w:sz w:val="24"/>
        </w:rPr>
        <w:sectPr w:rsidR="00E215DA">
          <w:pgSz w:w="11910" w:h="16840"/>
          <w:pgMar w:top="1100" w:right="360" w:bottom="840" w:left="500" w:header="0" w:footer="655" w:gutter="0"/>
          <w:cols w:space="708"/>
        </w:sectPr>
      </w:pPr>
    </w:p>
    <w:p w14:paraId="4B583101" w14:textId="77777777" w:rsidR="00E215DA" w:rsidRDefault="00E215DA">
      <w:pPr>
        <w:pStyle w:val="Tekstpodstawowy"/>
        <w:spacing w:before="260"/>
        <w:ind w:left="0"/>
      </w:pPr>
    </w:p>
    <w:p w14:paraId="115CD91E" w14:textId="77777777" w:rsidR="00E215DA" w:rsidRDefault="00000000">
      <w:pPr>
        <w:pStyle w:val="Tekstpodstawowy"/>
        <w:spacing w:line="312" w:lineRule="auto"/>
        <w:ind w:right="772"/>
      </w:pPr>
      <w:r>
        <w:t xml:space="preserve">na wózkach. Pamiętaj, że zasady korzystania z poszczególnych urządzeń </w:t>
      </w:r>
      <w:r>
        <w:rPr>
          <w:w w:val="105"/>
        </w:rPr>
        <w:t>reguluje ich specyfikacja techniczna.</w:t>
      </w:r>
    </w:p>
    <w:p w14:paraId="32022100" w14:textId="77777777" w:rsidR="00E215DA" w:rsidRDefault="00000000">
      <w:pPr>
        <w:pStyle w:val="Akapitzlist"/>
        <w:numPr>
          <w:ilvl w:val="0"/>
          <w:numId w:val="171"/>
        </w:numPr>
        <w:tabs>
          <w:tab w:val="left" w:pos="1594"/>
          <w:tab w:val="left" w:pos="1597"/>
        </w:tabs>
        <w:spacing w:line="312" w:lineRule="auto"/>
        <w:ind w:right="1664" w:hanging="454"/>
        <w:jc w:val="left"/>
        <w:rPr>
          <w:sz w:val="24"/>
        </w:rPr>
      </w:pPr>
      <w:r>
        <w:rPr>
          <w:spacing w:val="-2"/>
          <w:w w:val="105"/>
          <w:sz w:val="24"/>
        </w:rPr>
        <w:t>Zapewnij</w:t>
      </w:r>
      <w:r>
        <w:rPr>
          <w:spacing w:val="-16"/>
          <w:w w:val="105"/>
          <w:sz w:val="24"/>
        </w:rPr>
        <w:t xml:space="preserve"> </w:t>
      </w:r>
      <w:r>
        <w:rPr>
          <w:spacing w:val="-2"/>
          <w:w w:val="105"/>
          <w:sz w:val="24"/>
        </w:rPr>
        <w:t>minimum</w:t>
      </w:r>
      <w:r>
        <w:rPr>
          <w:spacing w:val="-15"/>
          <w:w w:val="105"/>
          <w:sz w:val="24"/>
        </w:rPr>
        <w:t xml:space="preserve"> </w:t>
      </w:r>
      <w:r>
        <w:rPr>
          <w:spacing w:val="-2"/>
          <w:w w:val="105"/>
          <w:sz w:val="24"/>
        </w:rPr>
        <w:t>30%</w:t>
      </w:r>
      <w:r>
        <w:rPr>
          <w:spacing w:val="-16"/>
          <w:w w:val="105"/>
          <w:sz w:val="24"/>
        </w:rPr>
        <w:t xml:space="preserve"> </w:t>
      </w:r>
      <w:r>
        <w:rPr>
          <w:spacing w:val="-2"/>
          <w:w w:val="105"/>
          <w:sz w:val="24"/>
        </w:rPr>
        <w:t>(nie</w:t>
      </w:r>
      <w:r>
        <w:rPr>
          <w:spacing w:val="-16"/>
          <w:w w:val="105"/>
          <w:sz w:val="24"/>
        </w:rPr>
        <w:t xml:space="preserve"> </w:t>
      </w:r>
      <w:r>
        <w:rPr>
          <w:spacing w:val="-2"/>
          <w:w w:val="105"/>
          <w:sz w:val="24"/>
        </w:rPr>
        <w:t>mniej</w:t>
      </w:r>
      <w:r>
        <w:rPr>
          <w:spacing w:val="-15"/>
          <w:w w:val="105"/>
          <w:sz w:val="24"/>
        </w:rPr>
        <w:t xml:space="preserve"> </w:t>
      </w:r>
      <w:r>
        <w:rPr>
          <w:spacing w:val="-2"/>
          <w:w w:val="105"/>
          <w:sz w:val="24"/>
        </w:rPr>
        <w:t>niż</w:t>
      </w:r>
      <w:r>
        <w:rPr>
          <w:spacing w:val="-16"/>
          <w:w w:val="105"/>
          <w:sz w:val="24"/>
        </w:rPr>
        <w:t xml:space="preserve"> </w:t>
      </w:r>
      <w:r>
        <w:rPr>
          <w:spacing w:val="-2"/>
          <w:w w:val="105"/>
          <w:sz w:val="24"/>
        </w:rPr>
        <w:t>jedno)</w:t>
      </w:r>
      <w:r>
        <w:rPr>
          <w:spacing w:val="-15"/>
          <w:w w:val="105"/>
          <w:sz w:val="24"/>
        </w:rPr>
        <w:t xml:space="preserve"> </w:t>
      </w:r>
      <w:r>
        <w:rPr>
          <w:spacing w:val="-2"/>
          <w:w w:val="105"/>
          <w:sz w:val="24"/>
        </w:rPr>
        <w:t>urządzenie</w:t>
      </w:r>
      <w:r>
        <w:rPr>
          <w:spacing w:val="-16"/>
          <w:w w:val="105"/>
          <w:sz w:val="24"/>
        </w:rPr>
        <w:t xml:space="preserve"> </w:t>
      </w:r>
      <w:r>
        <w:rPr>
          <w:spacing w:val="-2"/>
          <w:w w:val="105"/>
          <w:sz w:val="24"/>
        </w:rPr>
        <w:t>(np.</w:t>
      </w:r>
      <w:r>
        <w:rPr>
          <w:spacing w:val="-15"/>
          <w:w w:val="105"/>
          <w:sz w:val="24"/>
        </w:rPr>
        <w:t xml:space="preserve"> </w:t>
      </w:r>
      <w:r>
        <w:rPr>
          <w:spacing w:val="-2"/>
          <w:w w:val="105"/>
          <w:sz w:val="24"/>
        </w:rPr>
        <w:t xml:space="preserve">huśtawkę, </w:t>
      </w:r>
      <w:r>
        <w:rPr>
          <w:w w:val="105"/>
          <w:sz w:val="24"/>
        </w:rPr>
        <w:t>trampolinę, karuzelę, piaskownicę) dostosowane do potrzeb osób</w:t>
      </w:r>
    </w:p>
    <w:p w14:paraId="16B8D352" w14:textId="77777777" w:rsidR="00E215DA" w:rsidRDefault="00000000">
      <w:pPr>
        <w:pStyle w:val="Tekstpodstawowy"/>
        <w:spacing w:before="2" w:line="312" w:lineRule="auto"/>
        <w:ind w:right="1877"/>
      </w:pPr>
      <w:r>
        <w:t xml:space="preserve">z niepełnosprawnością narządu ruchu, w tym osób poruszających się </w:t>
      </w:r>
      <w:r>
        <w:rPr>
          <w:w w:val="105"/>
        </w:rPr>
        <w:t>na wózkach [patrz: ilustracja 36].</w:t>
      </w:r>
    </w:p>
    <w:p w14:paraId="4B8FADDB" w14:textId="77777777" w:rsidR="00E215DA" w:rsidRDefault="00000000">
      <w:pPr>
        <w:pStyle w:val="Akapitzlist"/>
        <w:numPr>
          <w:ilvl w:val="0"/>
          <w:numId w:val="171"/>
        </w:numPr>
        <w:tabs>
          <w:tab w:val="left" w:pos="1594"/>
          <w:tab w:val="left" w:pos="1597"/>
        </w:tabs>
        <w:spacing w:line="312" w:lineRule="auto"/>
        <w:ind w:right="861" w:hanging="454"/>
        <w:jc w:val="left"/>
        <w:rPr>
          <w:sz w:val="24"/>
        </w:rPr>
      </w:pPr>
      <w:r>
        <w:rPr>
          <w:noProof/>
        </w:rPr>
        <w:drawing>
          <wp:anchor distT="0" distB="0" distL="0" distR="0" simplePos="0" relativeHeight="487648768" behindDoc="1" locked="0" layoutInCell="1" allowOverlap="1" wp14:anchorId="263B619F" wp14:editId="4F1CC596">
            <wp:simplePos x="0" y="0"/>
            <wp:positionH relativeFrom="page">
              <wp:posOffset>899999</wp:posOffset>
            </wp:positionH>
            <wp:positionV relativeFrom="paragraph">
              <wp:posOffset>750302</wp:posOffset>
            </wp:positionV>
            <wp:extent cx="2908052" cy="2181225"/>
            <wp:effectExtent l="0" t="0" r="0" b="0"/>
            <wp:wrapTopAndBottom/>
            <wp:docPr id="246" name="Image 246" descr="Plac zabaw przed szkołą, miękka, gumowa nawierzchnia w kolorze czerwonym. W tle piętrowy budynek w kolorze kremowym. Zdjęcie po lewej: zielonoczarna trampolina, za nią widać inne zabawki, w tym huśtawkę przeznaczoną dla osób na wózkach. Zdjęcie po prawej: szaro-czerwona karuzela z czarnymi ławeczkami oraz miejscem na wóze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descr="Plac zabaw przed szkołą, miękka, gumowa nawierzchnia w kolorze czerwonym. W tle piętrowy budynek w kolorze kremowym. Zdjęcie po lewej: zielonoczarna trampolina, za nią widać inne zabawki, w tym huśtawkę przeznaczoną dla osób na wózkach. Zdjęcie po prawej: szaro-czerwona karuzela z czarnymi ławeczkami oraz miejscem na wózek."/>
                    <pic:cNvPicPr/>
                  </pic:nvPicPr>
                  <pic:blipFill>
                    <a:blip r:embed="rId244" cstate="print"/>
                    <a:stretch>
                      <a:fillRect/>
                    </a:stretch>
                  </pic:blipFill>
                  <pic:spPr>
                    <a:xfrm>
                      <a:off x="0" y="0"/>
                      <a:ext cx="2908052" cy="2181225"/>
                    </a:xfrm>
                    <a:prstGeom prst="rect">
                      <a:avLst/>
                    </a:prstGeom>
                  </pic:spPr>
                </pic:pic>
              </a:graphicData>
            </a:graphic>
          </wp:anchor>
        </w:drawing>
      </w:r>
      <w:r>
        <w:rPr>
          <w:noProof/>
        </w:rPr>
        <w:drawing>
          <wp:anchor distT="0" distB="0" distL="0" distR="0" simplePos="0" relativeHeight="487649280" behindDoc="1" locked="0" layoutInCell="1" allowOverlap="1" wp14:anchorId="1DD4E782" wp14:editId="0BC21BCE">
            <wp:simplePos x="0" y="0"/>
            <wp:positionH relativeFrom="page">
              <wp:posOffset>3932999</wp:posOffset>
            </wp:positionH>
            <wp:positionV relativeFrom="paragraph">
              <wp:posOffset>747001</wp:posOffset>
            </wp:positionV>
            <wp:extent cx="2908050" cy="2181225"/>
            <wp:effectExtent l="0" t="0" r="0" b="0"/>
            <wp:wrapTopAndBottom/>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245" cstate="print"/>
                    <a:stretch>
                      <a:fillRect/>
                    </a:stretch>
                  </pic:blipFill>
                  <pic:spPr>
                    <a:xfrm>
                      <a:off x="0" y="0"/>
                      <a:ext cx="2908050" cy="2181225"/>
                    </a:xfrm>
                    <a:prstGeom prst="rect">
                      <a:avLst/>
                    </a:prstGeom>
                  </pic:spPr>
                </pic:pic>
              </a:graphicData>
            </a:graphic>
          </wp:anchor>
        </w:drawing>
      </w:r>
      <w:r>
        <w:rPr>
          <w:spacing w:val="-2"/>
          <w:w w:val="105"/>
          <w:sz w:val="24"/>
        </w:rPr>
        <w:t>Planując</w:t>
      </w:r>
      <w:r>
        <w:rPr>
          <w:spacing w:val="-5"/>
          <w:w w:val="105"/>
          <w:sz w:val="24"/>
        </w:rPr>
        <w:t xml:space="preserve"> </w:t>
      </w:r>
      <w:r>
        <w:rPr>
          <w:spacing w:val="-2"/>
          <w:w w:val="105"/>
          <w:sz w:val="24"/>
        </w:rPr>
        <w:t>montaż</w:t>
      </w:r>
      <w:r>
        <w:rPr>
          <w:spacing w:val="-5"/>
          <w:w w:val="105"/>
          <w:sz w:val="24"/>
        </w:rPr>
        <w:t xml:space="preserve"> </w:t>
      </w:r>
      <w:r>
        <w:rPr>
          <w:spacing w:val="-2"/>
          <w:w w:val="105"/>
          <w:sz w:val="24"/>
        </w:rPr>
        <w:t>zestawu</w:t>
      </w:r>
      <w:r>
        <w:rPr>
          <w:spacing w:val="-5"/>
          <w:w w:val="105"/>
          <w:sz w:val="24"/>
        </w:rPr>
        <w:t xml:space="preserve"> </w:t>
      </w:r>
      <w:r>
        <w:rPr>
          <w:spacing w:val="-2"/>
          <w:w w:val="105"/>
          <w:sz w:val="24"/>
        </w:rPr>
        <w:t>zabawowego,</w:t>
      </w:r>
      <w:r>
        <w:rPr>
          <w:spacing w:val="-5"/>
          <w:w w:val="105"/>
          <w:sz w:val="24"/>
        </w:rPr>
        <w:t xml:space="preserve"> </w:t>
      </w:r>
      <w:r>
        <w:rPr>
          <w:spacing w:val="-2"/>
          <w:w w:val="105"/>
          <w:sz w:val="24"/>
        </w:rPr>
        <w:t>wybierz</w:t>
      </w:r>
      <w:r>
        <w:rPr>
          <w:spacing w:val="-5"/>
          <w:w w:val="105"/>
          <w:sz w:val="24"/>
        </w:rPr>
        <w:t xml:space="preserve"> </w:t>
      </w:r>
      <w:r>
        <w:rPr>
          <w:spacing w:val="-2"/>
          <w:w w:val="105"/>
          <w:sz w:val="24"/>
        </w:rPr>
        <w:t>rozwiązanie</w:t>
      </w:r>
      <w:r>
        <w:rPr>
          <w:spacing w:val="-5"/>
          <w:w w:val="105"/>
          <w:sz w:val="24"/>
        </w:rPr>
        <w:t xml:space="preserve"> </w:t>
      </w:r>
      <w:r>
        <w:rPr>
          <w:spacing w:val="-2"/>
          <w:w w:val="105"/>
          <w:sz w:val="24"/>
        </w:rPr>
        <w:t>zapewniające dostępność</w:t>
      </w:r>
      <w:r>
        <w:rPr>
          <w:spacing w:val="-10"/>
          <w:w w:val="105"/>
          <w:sz w:val="24"/>
        </w:rPr>
        <w:t xml:space="preserve"> </w:t>
      </w:r>
      <w:r>
        <w:rPr>
          <w:spacing w:val="-2"/>
          <w:w w:val="105"/>
          <w:sz w:val="24"/>
        </w:rPr>
        <w:t>i</w:t>
      </w:r>
      <w:r>
        <w:rPr>
          <w:spacing w:val="-10"/>
          <w:w w:val="105"/>
          <w:sz w:val="24"/>
        </w:rPr>
        <w:t xml:space="preserve"> </w:t>
      </w:r>
      <w:r>
        <w:rPr>
          <w:spacing w:val="-2"/>
          <w:w w:val="105"/>
          <w:sz w:val="24"/>
        </w:rPr>
        <w:t>bezpieczeństwo</w:t>
      </w:r>
      <w:r>
        <w:rPr>
          <w:spacing w:val="-10"/>
          <w:w w:val="105"/>
          <w:sz w:val="24"/>
        </w:rPr>
        <w:t xml:space="preserve"> </w:t>
      </w:r>
      <w:r>
        <w:rPr>
          <w:spacing w:val="-2"/>
          <w:w w:val="105"/>
          <w:sz w:val="24"/>
        </w:rPr>
        <w:t>użytkowania</w:t>
      </w:r>
      <w:r>
        <w:rPr>
          <w:spacing w:val="-10"/>
          <w:w w:val="105"/>
          <w:sz w:val="24"/>
        </w:rPr>
        <w:t xml:space="preserve"> </w:t>
      </w:r>
      <w:r>
        <w:rPr>
          <w:spacing w:val="-2"/>
          <w:w w:val="105"/>
          <w:sz w:val="24"/>
        </w:rPr>
        <w:t>minimum</w:t>
      </w:r>
      <w:r>
        <w:rPr>
          <w:spacing w:val="-10"/>
          <w:w w:val="105"/>
          <w:sz w:val="24"/>
        </w:rPr>
        <w:t xml:space="preserve"> </w:t>
      </w:r>
      <w:r>
        <w:rPr>
          <w:spacing w:val="-2"/>
          <w:w w:val="105"/>
          <w:sz w:val="24"/>
        </w:rPr>
        <w:t>30</w:t>
      </w:r>
      <w:r>
        <w:rPr>
          <w:spacing w:val="-10"/>
          <w:w w:val="105"/>
          <w:sz w:val="24"/>
        </w:rPr>
        <w:t xml:space="preserve"> </w:t>
      </w:r>
      <w:r>
        <w:rPr>
          <w:spacing w:val="-2"/>
          <w:w w:val="105"/>
          <w:sz w:val="24"/>
        </w:rPr>
        <w:t>%</w:t>
      </w:r>
      <w:r>
        <w:rPr>
          <w:spacing w:val="-10"/>
          <w:w w:val="105"/>
          <w:sz w:val="24"/>
        </w:rPr>
        <w:t xml:space="preserve"> </w:t>
      </w:r>
      <w:r>
        <w:rPr>
          <w:spacing w:val="-2"/>
          <w:w w:val="105"/>
          <w:sz w:val="24"/>
        </w:rPr>
        <w:t>elementów</w:t>
      </w:r>
      <w:r>
        <w:rPr>
          <w:spacing w:val="-10"/>
          <w:w w:val="105"/>
          <w:sz w:val="24"/>
        </w:rPr>
        <w:t xml:space="preserve"> </w:t>
      </w:r>
      <w:r>
        <w:rPr>
          <w:spacing w:val="-2"/>
          <w:w w:val="105"/>
          <w:sz w:val="24"/>
        </w:rPr>
        <w:t xml:space="preserve">zestawu </w:t>
      </w:r>
      <w:r>
        <w:rPr>
          <w:w w:val="105"/>
          <w:sz w:val="24"/>
        </w:rPr>
        <w:t>dla</w:t>
      </w:r>
      <w:r>
        <w:rPr>
          <w:spacing w:val="-8"/>
          <w:w w:val="105"/>
          <w:sz w:val="24"/>
        </w:rPr>
        <w:t xml:space="preserve"> </w:t>
      </w:r>
      <w:r>
        <w:rPr>
          <w:w w:val="105"/>
          <w:sz w:val="24"/>
        </w:rPr>
        <w:t>osób</w:t>
      </w:r>
      <w:r>
        <w:rPr>
          <w:spacing w:val="-8"/>
          <w:w w:val="105"/>
          <w:sz w:val="24"/>
        </w:rPr>
        <w:t xml:space="preserve"> </w:t>
      </w:r>
      <w:r>
        <w:rPr>
          <w:w w:val="105"/>
          <w:sz w:val="24"/>
        </w:rPr>
        <w:t>poruszających</w:t>
      </w:r>
      <w:r>
        <w:rPr>
          <w:spacing w:val="-8"/>
          <w:w w:val="105"/>
          <w:sz w:val="24"/>
        </w:rPr>
        <w:t xml:space="preserve"> </w:t>
      </w:r>
      <w:r>
        <w:rPr>
          <w:w w:val="105"/>
          <w:sz w:val="24"/>
        </w:rPr>
        <w:t>się</w:t>
      </w:r>
      <w:r>
        <w:rPr>
          <w:spacing w:val="-8"/>
          <w:w w:val="105"/>
          <w:sz w:val="24"/>
        </w:rPr>
        <w:t xml:space="preserve"> </w:t>
      </w:r>
      <w:r>
        <w:rPr>
          <w:w w:val="105"/>
          <w:sz w:val="24"/>
        </w:rPr>
        <w:t>na</w:t>
      </w:r>
      <w:r>
        <w:rPr>
          <w:spacing w:val="-8"/>
          <w:w w:val="105"/>
          <w:sz w:val="24"/>
        </w:rPr>
        <w:t xml:space="preserve"> </w:t>
      </w:r>
      <w:r>
        <w:rPr>
          <w:w w:val="105"/>
          <w:sz w:val="24"/>
        </w:rPr>
        <w:t>wózkach.</w:t>
      </w:r>
    </w:p>
    <w:p w14:paraId="620D85D2" w14:textId="77777777" w:rsidR="00E215DA" w:rsidRDefault="00000000">
      <w:pPr>
        <w:spacing w:before="124" w:line="247" w:lineRule="auto"/>
        <w:ind w:left="917" w:right="772"/>
        <w:rPr>
          <w:rFonts w:ascii="Arial Black" w:hAnsi="Arial Black"/>
        </w:rPr>
      </w:pPr>
      <w:r>
        <w:rPr>
          <w:rFonts w:ascii="Arial Black" w:hAnsi="Arial Black"/>
          <w:w w:val="90"/>
        </w:rPr>
        <w:t>Ilustracja</w:t>
      </w:r>
      <w:r>
        <w:rPr>
          <w:rFonts w:ascii="Arial Black" w:hAnsi="Arial Black"/>
          <w:spacing w:val="-12"/>
          <w:w w:val="90"/>
        </w:rPr>
        <w:t xml:space="preserve"> </w:t>
      </w:r>
      <w:r>
        <w:rPr>
          <w:rFonts w:ascii="Arial Black" w:hAnsi="Arial Black"/>
          <w:w w:val="90"/>
        </w:rPr>
        <w:t>36.</w:t>
      </w:r>
      <w:r>
        <w:rPr>
          <w:rFonts w:ascii="Arial Black" w:hAnsi="Arial Black"/>
          <w:spacing w:val="-11"/>
          <w:w w:val="90"/>
        </w:rPr>
        <w:t xml:space="preserve"> </w:t>
      </w:r>
      <w:r>
        <w:rPr>
          <w:rFonts w:ascii="Arial Black" w:hAnsi="Arial Black"/>
          <w:w w:val="90"/>
        </w:rPr>
        <w:t>Przykład</w:t>
      </w:r>
      <w:r>
        <w:rPr>
          <w:rFonts w:ascii="Arial Black" w:hAnsi="Arial Black"/>
          <w:spacing w:val="-12"/>
          <w:w w:val="90"/>
        </w:rPr>
        <w:t xml:space="preserve"> </w:t>
      </w:r>
      <w:r>
        <w:rPr>
          <w:rFonts w:ascii="Arial Black" w:hAnsi="Arial Black"/>
          <w:w w:val="90"/>
        </w:rPr>
        <w:t>placu</w:t>
      </w:r>
      <w:r>
        <w:rPr>
          <w:rFonts w:ascii="Arial Black" w:hAnsi="Arial Black"/>
          <w:spacing w:val="-11"/>
          <w:w w:val="90"/>
        </w:rPr>
        <w:t xml:space="preserve"> </w:t>
      </w:r>
      <w:r>
        <w:rPr>
          <w:rFonts w:ascii="Arial Black" w:hAnsi="Arial Black"/>
          <w:w w:val="90"/>
        </w:rPr>
        <w:t>zabaw</w:t>
      </w:r>
      <w:r>
        <w:rPr>
          <w:rFonts w:ascii="Arial Black" w:hAnsi="Arial Black"/>
          <w:spacing w:val="-12"/>
          <w:w w:val="90"/>
        </w:rPr>
        <w:t xml:space="preserve"> </w:t>
      </w:r>
      <w:r>
        <w:rPr>
          <w:rFonts w:ascii="Arial Black" w:hAnsi="Arial Black"/>
          <w:w w:val="90"/>
        </w:rPr>
        <w:t>z</w:t>
      </w:r>
      <w:r>
        <w:rPr>
          <w:rFonts w:ascii="Arial Black" w:hAnsi="Arial Black"/>
          <w:spacing w:val="-11"/>
          <w:w w:val="90"/>
        </w:rPr>
        <w:t xml:space="preserve"> </w:t>
      </w:r>
      <w:r>
        <w:rPr>
          <w:rFonts w:ascii="Arial Black" w:hAnsi="Arial Black"/>
          <w:w w:val="90"/>
        </w:rPr>
        <w:t>trampoliną</w:t>
      </w:r>
      <w:r>
        <w:rPr>
          <w:rFonts w:ascii="Arial Black" w:hAnsi="Arial Black"/>
          <w:spacing w:val="-12"/>
          <w:w w:val="90"/>
        </w:rPr>
        <w:t xml:space="preserve"> </w:t>
      </w:r>
      <w:r>
        <w:rPr>
          <w:rFonts w:ascii="Arial Black" w:hAnsi="Arial Black"/>
          <w:w w:val="90"/>
        </w:rPr>
        <w:t>oraz</w:t>
      </w:r>
      <w:r>
        <w:rPr>
          <w:rFonts w:ascii="Arial Black" w:hAnsi="Arial Black"/>
          <w:spacing w:val="-11"/>
          <w:w w:val="90"/>
        </w:rPr>
        <w:t xml:space="preserve"> </w:t>
      </w:r>
      <w:r>
        <w:rPr>
          <w:rFonts w:ascii="Arial Black" w:hAnsi="Arial Black"/>
          <w:w w:val="90"/>
        </w:rPr>
        <w:t>karuzelą</w:t>
      </w:r>
      <w:r>
        <w:rPr>
          <w:rFonts w:ascii="Arial Black" w:hAnsi="Arial Black"/>
          <w:spacing w:val="-12"/>
          <w:w w:val="90"/>
        </w:rPr>
        <w:t xml:space="preserve"> </w:t>
      </w:r>
      <w:r>
        <w:rPr>
          <w:rFonts w:ascii="Arial Black" w:hAnsi="Arial Black"/>
          <w:w w:val="90"/>
        </w:rPr>
        <w:t>przeznaczoną</w:t>
      </w:r>
      <w:r>
        <w:rPr>
          <w:rFonts w:ascii="Arial Black" w:hAnsi="Arial Black"/>
          <w:spacing w:val="-11"/>
          <w:w w:val="90"/>
        </w:rPr>
        <w:t xml:space="preserve"> </w:t>
      </w:r>
      <w:r>
        <w:rPr>
          <w:rFonts w:ascii="Arial Black" w:hAnsi="Arial Black"/>
          <w:w w:val="90"/>
        </w:rPr>
        <w:t xml:space="preserve">zarówno </w:t>
      </w:r>
      <w:r>
        <w:rPr>
          <w:rFonts w:ascii="Arial Black" w:hAnsi="Arial Black"/>
          <w:w w:val="85"/>
        </w:rPr>
        <w:t xml:space="preserve">dla dzieci poruszających się na wózkach jak i pozostałych użytkowników, fot. Katarzyna </w:t>
      </w:r>
      <w:r>
        <w:rPr>
          <w:rFonts w:ascii="Arial Black" w:hAnsi="Arial Black"/>
          <w:spacing w:val="-2"/>
        </w:rPr>
        <w:t>Guratowska</w:t>
      </w:r>
    </w:p>
    <w:p w14:paraId="3BD3AC45" w14:textId="77777777" w:rsidR="00E215DA" w:rsidRDefault="00000000">
      <w:pPr>
        <w:pStyle w:val="Nagwek5"/>
        <w:spacing w:before="237"/>
      </w:pPr>
      <w:bookmarkStart w:id="56" w:name="_bookmark40"/>
      <w:bookmarkEnd w:id="56"/>
      <w:r>
        <w:rPr>
          <w:color w:val="001C62"/>
          <w:w w:val="85"/>
        </w:rPr>
        <w:t>Infrastruktura</w:t>
      </w:r>
      <w:r>
        <w:rPr>
          <w:color w:val="001C62"/>
          <w:spacing w:val="-4"/>
        </w:rPr>
        <w:t xml:space="preserve"> sportowa</w:t>
      </w:r>
    </w:p>
    <w:p w14:paraId="4284AAE2" w14:textId="77777777" w:rsidR="00E215DA" w:rsidRDefault="00000000">
      <w:pPr>
        <w:pStyle w:val="Akapitzlist"/>
        <w:numPr>
          <w:ilvl w:val="0"/>
          <w:numId w:val="170"/>
        </w:numPr>
        <w:tabs>
          <w:tab w:val="left" w:pos="1594"/>
          <w:tab w:val="left" w:pos="1597"/>
        </w:tabs>
        <w:spacing w:before="98" w:line="312" w:lineRule="auto"/>
        <w:ind w:right="880"/>
        <w:jc w:val="left"/>
        <w:rPr>
          <w:sz w:val="24"/>
        </w:rPr>
      </w:pPr>
      <w:r>
        <w:rPr>
          <w:w w:val="105"/>
          <w:sz w:val="24"/>
        </w:rPr>
        <w:t>Jeżeli</w:t>
      </w:r>
      <w:r>
        <w:rPr>
          <w:spacing w:val="-2"/>
          <w:w w:val="105"/>
          <w:sz w:val="24"/>
        </w:rPr>
        <w:t xml:space="preserve"> </w:t>
      </w:r>
      <w:r>
        <w:rPr>
          <w:w w:val="105"/>
          <w:sz w:val="24"/>
        </w:rPr>
        <w:t>na</w:t>
      </w:r>
      <w:r>
        <w:rPr>
          <w:spacing w:val="-2"/>
          <w:w w:val="105"/>
          <w:sz w:val="24"/>
        </w:rPr>
        <w:t xml:space="preserve"> </w:t>
      </w:r>
      <w:r>
        <w:rPr>
          <w:w w:val="105"/>
          <w:sz w:val="24"/>
        </w:rPr>
        <w:t>terenie</w:t>
      </w:r>
      <w:r>
        <w:rPr>
          <w:spacing w:val="-2"/>
          <w:w w:val="105"/>
          <w:sz w:val="24"/>
        </w:rPr>
        <w:t xml:space="preserve"> </w:t>
      </w:r>
      <w:r>
        <w:rPr>
          <w:w w:val="105"/>
          <w:sz w:val="24"/>
        </w:rPr>
        <w:t>obiektu</w:t>
      </w:r>
      <w:r>
        <w:rPr>
          <w:spacing w:val="-2"/>
          <w:w w:val="105"/>
          <w:sz w:val="24"/>
        </w:rPr>
        <w:t xml:space="preserve"> </w:t>
      </w:r>
      <w:r>
        <w:rPr>
          <w:w w:val="105"/>
          <w:sz w:val="24"/>
        </w:rPr>
        <w:t>znajduje</w:t>
      </w:r>
      <w:r>
        <w:rPr>
          <w:spacing w:val="-2"/>
          <w:w w:val="105"/>
          <w:sz w:val="24"/>
        </w:rPr>
        <w:t xml:space="preserve"> </w:t>
      </w:r>
      <w:r>
        <w:rPr>
          <w:w w:val="105"/>
          <w:sz w:val="24"/>
        </w:rPr>
        <w:t>się</w:t>
      </w:r>
      <w:r>
        <w:rPr>
          <w:spacing w:val="-2"/>
          <w:w w:val="105"/>
          <w:sz w:val="24"/>
        </w:rPr>
        <w:t xml:space="preserve"> </w:t>
      </w:r>
      <w:r>
        <w:rPr>
          <w:w w:val="105"/>
          <w:sz w:val="24"/>
        </w:rPr>
        <w:t>infrastruktura</w:t>
      </w:r>
      <w:r>
        <w:rPr>
          <w:spacing w:val="-2"/>
          <w:w w:val="105"/>
          <w:sz w:val="24"/>
        </w:rPr>
        <w:t xml:space="preserve"> </w:t>
      </w:r>
      <w:r>
        <w:rPr>
          <w:w w:val="105"/>
          <w:sz w:val="24"/>
        </w:rPr>
        <w:t>sportowa</w:t>
      </w:r>
      <w:r>
        <w:rPr>
          <w:spacing w:val="-2"/>
          <w:w w:val="105"/>
          <w:sz w:val="24"/>
        </w:rPr>
        <w:t xml:space="preserve"> </w:t>
      </w:r>
      <w:r>
        <w:rPr>
          <w:w w:val="105"/>
          <w:sz w:val="24"/>
        </w:rPr>
        <w:t>(np.</w:t>
      </w:r>
      <w:r>
        <w:rPr>
          <w:spacing w:val="-2"/>
          <w:w w:val="105"/>
          <w:sz w:val="24"/>
        </w:rPr>
        <w:t xml:space="preserve"> </w:t>
      </w:r>
      <w:r>
        <w:rPr>
          <w:w w:val="105"/>
          <w:sz w:val="24"/>
        </w:rPr>
        <w:t>boiska, korty,</w:t>
      </w:r>
      <w:r>
        <w:rPr>
          <w:spacing w:val="-6"/>
          <w:w w:val="105"/>
          <w:sz w:val="24"/>
        </w:rPr>
        <w:t xml:space="preserve"> </w:t>
      </w:r>
      <w:r>
        <w:rPr>
          <w:w w:val="105"/>
          <w:sz w:val="24"/>
        </w:rPr>
        <w:t>stadiony,</w:t>
      </w:r>
      <w:r>
        <w:rPr>
          <w:spacing w:val="-6"/>
          <w:w w:val="105"/>
          <w:sz w:val="24"/>
        </w:rPr>
        <w:t xml:space="preserve"> </w:t>
      </w:r>
      <w:r>
        <w:rPr>
          <w:w w:val="105"/>
          <w:sz w:val="24"/>
        </w:rPr>
        <w:t>siłownie</w:t>
      </w:r>
      <w:r>
        <w:rPr>
          <w:spacing w:val="-6"/>
          <w:w w:val="105"/>
          <w:sz w:val="24"/>
        </w:rPr>
        <w:t xml:space="preserve"> </w:t>
      </w:r>
      <w:r>
        <w:rPr>
          <w:w w:val="105"/>
          <w:sz w:val="24"/>
        </w:rPr>
        <w:t>zewnętrzne),</w:t>
      </w:r>
      <w:r>
        <w:rPr>
          <w:spacing w:val="-6"/>
          <w:w w:val="105"/>
          <w:sz w:val="24"/>
        </w:rPr>
        <w:t xml:space="preserve"> </w:t>
      </w:r>
      <w:r>
        <w:rPr>
          <w:w w:val="105"/>
          <w:sz w:val="24"/>
        </w:rPr>
        <w:t>zagwarantuj</w:t>
      </w:r>
      <w:r>
        <w:rPr>
          <w:spacing w:val="-6"/>
          <w:w w:val="105"/>
          <w:sz w:val="24"/>
        </w:rPr>
        <w:t xml:space="preserve"> </w:t>
      </w:r>
      <w:r>
        <w:rPr>
          <w:w w:val="105"/>
          <w:sz w:val="24"/>
        </w:rPr>
        <w:t>jej</w:t>
      </w:r>
      <w:r>
        <w:rPr>
          <w:spacing w:val="-6"/>
          <w:w w:val="105"/>
          <w:sz w:val="24"/>
        </w:rPr>
        <w:t xml:space="preserve"> </w:t>
      </w:r>
      <w:r>
        <w:rPr>
          <w:w w:val="105"/>
          <w:sz w:val="24"/>
        </w:rPr>
        <w:t>dostępność,</w:t>
      </w:r>
      <w:r>
        <w:rPr>
          <w:spacing w:val="-6"/>
          <w:w w:val="105"/>
          <w:sz w:val="24"/>
        </w:rPr>
        <w:t xml:space="preserve"> </w:t>
      </w:r>
      <w:r>
        <w:rPr>
          <w:w w:val="105"/>
          <w:sz w:val="24"/>
        </w:rPr>
        <w:t>stosując wytyczne</w:t>
      </w:r>
      <w:r>
        <w:rPr>
          <w:spacing w:val="-17"/>
          <w:w w:val="105"/>
          <w:sz w:val="24"/>
        </w:rPr>
        <w:t xml:space="preserve"> </w:t>
      </w:r>
      <w:r>
        <w:rPr>
          <w:w w:val="105"/>
          <w:sz w:val="24"/>
        </w:rPr>
        <w:t>zawarte</w:t>
      </w:r>
      <w:r>
        <w:rPr>
          <w:spacing w:val="-17"/>
          <w:w w:val="105"/>
          <w:sz w:val="24"/>
        </w:rPr>
        <w:t xml:space="preserve"> </w:t>
      </w:r>
      <w:r>
        <w:rPr>
          <w:w w:val="105"/>
          <w:sz w:val="24"/>
        </w:rPr>
        <w:t>w</w:t>
      </w:r>
      <w:r>
        <w:rPr>
          <w:spacing w:val="-17"/>
          <w:w w:val="105"/>
          <w:sz w:val="24"/>
        </w:rPr>
        <w:t xml:space="preserve"> </w:t>
      </w:r>
      <w:r>
        <w:rPr>
          <w:w w:val="105"/>
          <w:sz w:val="24"/>
        </w:rPr>
        <w:t>rozdziale</w:t>
      </w:r>
      <w:r>
        <w:rPr>
          <w:spacing w:val="-17"/>
          <w:w w:val="105"/>
          <w:sz w:val="24"/>
        </w:rPr>
        <w:t xml:space="preserve"> </w:t>
      </w:r>
      <w:hyperlink w:anchor="_bookmark33" w:history="1">
        <w:r w:rsidR="00E215DA">
          <w:rPr>
            <w:color w:val="005F99"/>
            <w:w w:val="105"/>
            <w:sz w:val="24"/>
            <w:u w:val="single" w:color="005F99"/>
          </w:rPr>
          <w:t>„Dostępność</w:t>
        </w:r>
        <w:r w:rsidR="00E215DA">
          <w:rPr>
            <w:color w:val="005F99"/>
            <w:spacing w:val="-17"/>
            <w:w w:val="105"/>
            <w:sz w:val="24"/>
            <w:u w:val="single" w:color="005F99"/>
          </w:rPr>
          <w:t xml:space="preserve"> </w:t>
        </w:r>
        <w:r w:rsidR="00E215DA">
          <w:rPr>
            <w:color w:val="005F99"/>
            <w:w w:val="105"/>
            <w:sz w:val="24"/>
            <w:u w:val="single" w:color="005F99"/>
          </w:rPr>
          <w:t>obiektów</w:t>
        </w:r>
        <w:r w:rsidR="00E215DA">
          <w:rPr>
            <w:color w:val="005F99"/>
            <w:spacing w:val="-17"/>
            <w:w w:val="105"/>
            <w:sz w:val="24"/>
            <w:u w:val="single" w:color="005F99"/>
          </w:rPr>
          <w:t xml:space="preserve"> </w:t>
        </w:r>
        <w:r w:rsidR="00E215DA">
          <w:rPr>
            <w:color w:val="005F99"/>
            <w:w w:val="105"/>
            <w:sz w:val="24"/>
            <w:u w:val="single" w:color="005F99"/>
          </w:rPr>
          <w:t>zewnętrznych</w:t>
        </w:r>
        <w:r w:rsidR="00E215DA">
          <w:rPr>
            <w:color w:val="005F99"/>
            <w:spacing w:val="-17"/>
            <w:w w:val="105"/>
            <w:sz w:val="24"/>
            <w:u w:val="single" w:color="005F99"/>
          </w:rPr>
          <w:t xml:space="preserve"> </w:t>
        </w:r>
        <w:r w:rsidR="00E215DA">
          <w:rPr>
            <w:color w:val="005F99"/>
            <w:w w:val="105"/>
            <w:sz w:val="24"/>
            <w:u w:val="single" w:color="005F99"/>
          </w:rPr>
          <w:t>–</w:t>
        </w:r>
        <w:r w:rsidR="00E215DA">
          <w:rPr>
            <w:color w:val="005F99"/>
            <w:spacing w:val="-17"/>
            <w:w w:val="105"/>
            <w:sz w:val="24"/>
            <w:u w:val="single" w:color="005F99"/>
          </w:rPr>
          <w:t xml:space="preserve"> </w:t>
        </w:r>
        <w:r w:rsidR="00E215DA">
          <w:rPr>
            <w:color w:val="005F99"/>
            <w:w w:val="105"/>
            <w:sz w:val="24"/>
            <w:u w:val="single" w:color="005F99"/>
          </w:rPr>
          <w:t>wymogi</w:t>
        </w:r>
        <w:r w:rsidR="00E215DA">
          <w:rPr>
            <w:color w:val="005F99"/>
            <w:spacing w:val="-17"/>
            <w:w w:val="105"/>
            <w:sz w:val="24"/>
            <w:u w:val="single" w:color="005F99"/>
          </w:rPr>
          <w:t xml:space="preserve"> </w:t>
        </w:r>
      </w:hyperlink>
      <w:r>
        <w:rPr>
          <w:color w:val="005F99"/>
          <w:spacing w:val="-17"/>
          <w:w w:val="105"/>
          <w:sz w:val="24"/>
        </w:rPr>
        <w:t xml:space="preserve"> </w:t>
      </w:r>
      <w:hyperlink w:anchor="_bookmark33" w:history="1">
        <w:r w:rsidR="00E215DA">
          <w:rPr>
            <w:color w:val="005F99"/>
            <w:w w:val="105"/>
            <w:sz w:val="24"/>
            <w:u w:val="single" w:color="005F99"/>
          </w:rPr>
          <w:t>szczegółowe”</w:t>
        </w:r>
      </w:hyperlink>
      <w:r>
        <w:rPr>
          <w:color w:val="005F99"/>
          <w:spacing w:val="-12"/>
          <w:w w:val="105"/>
          <w:sz w:val="24"/>
        </w:rPr>
        <w:t xml:space="preserve"> </w:t>
      </w:r>
      <w:r>
        <w:rPr>
          <w:w w:val="105"/>
          <w:sz w:val="24"/>
        </w:rPr>
        <w:t>(uwzględnij</w:t>
      </w:r>
      <w:r>
        <w:rPr>
          <w:spacing w:val="-12"/>
          <w:w w:val="105"/>
          <w:sz w:val="24"/>
        </w:rPr>
        <w:t xml:space="preserve"> </w:t>
      </w:r>
      <w:r>
        <w:rPr>
          <w:w w:val="105"/>
          <w:sz w:val="24"/>
        </w:rPr>
        <w:t>wytyczne</w:t>
      </w:r>
      <w:r>
        <w:rPr>
          <w:spacing w:val="-12"/>
          <w:w w:val="105"/>
          <w:sz w:val="24"/>
        </w:rPr>
        <w:t xml:space="preserve"> </w:t>
      </w:r>
      <w:r>
        <w:rPr>
          <w:w w:val="105"/>
          <w:sz w:val="24"/>
        </w:rPr>
        <w:t>dla</w:t>
      </w:r>
      <w:r>
        <w:rPr>
          <w:spacing w:val="-12"/>
          <w:w w:val="105"/>
          <w:sz w:val="24"/>
        </w:rPr>
        <w:t xml:space="preserve"> </w:t>
      </w:r>
      <w:r>
        <w:rPr>
          <w:w w:val="105"/>
          <w:sz w:val="24"/>
        </w:rPr>
        <w:t>elementów,</w:t>
      </w:r>
      <w:r>
        <w:rPr>
          <w:spacing w:val="-12"/>
          <w:w w:val="105"/>
          <w:sz w:val="24"/>
        </w:rPr>
        <w:t xml:space="preserve"> </w:t>
      </w:r>
      <w:r>
        <w:rPr>
          <w:w w:val="105"/>
          <w:sz w:val="24"/>
        </w:rPr>
        <w:t>które</w:t>
      </w:r>
      <w:r>
        <w:rPr>
          <w:spacing w:val="-12"/>
          <w:w w:val="105"/>
          <w:sz w:val="24"/>
        </w:rPr>
        <w:t xml:space="preserve"> </w:t>
      </w:r>
      <w:r>
        <w:rPr>
          <w:w w:val="105"/>
          <w:sz w:val="24"/>
        </w:rPr>
        <w:t>występują</w:t>
      </w:r>
      <w:r>
        <w:rPr>
          <w:spacing w:val="-12"/>
          <w:w w:val="105"/>
          <w:sz w:val="24"/>
        </w:rPr>
        <w:t xml:space="preserve"> </w:t>
      </w:r>
      <w:r>
        <w:rPr>
          <w:w w:val="105"/>
          <w:sz w:val="24"/>
        </w:rPr>
        <w:t>w</w:t>
      </w:r>
      <w:r>
        <w:rPr>
          <w:spacing w:val="-12"/>
          <w:w w:val="105"/>
          <w:sz w:val="24"/>
        </w:rPr>
        <w:t xml:space="preserve"> </w:t>
      </w:r>
      <w:r>
        <w:rPr>
          <w:w w:val="105"/>
          <w:sz w:val="24"/>
        </w:rPr>
        <w:t xml:space="preserve">danym </w:t>
      </w:r>
      <w:r>
        <w:rPr>
          <w:spacing w:val="-2"/>
          <w:w w:val="105"/>
          <w:sz w:val="24"/>
        </w:rPr>
        <w:t>terenie).</w:t>
      </w:r>
    </w:p>
    <w:p w14:paraId="769C7571" w14:textId="77777777" w:rsidR="00E215DA" w:rsidRDefault="00000000">
      <w:pPr>
        <w:pStyle w:val="Akapitzlist"/>
        <w:numPr>
          <w:ilvl w:val="0"/>
          <w:numId w:val="170"/>
        </w:numPr>
        <w:tabs>
          <w:tab w:val="left" w:pos="1595"/>
          <w:tab w:val="left" w:pos="1597"/>
        </w:tabs>
        <w:spacing w:before="63" w:line="312" w:lineRule="auto"/>
        <w:ind w:right="1155"/>
        <w:jc w:val="left"/>
        <w:rPr>
          <w:sz w:val="24"/>
        </w:rPr>
      </w:pPr>
      <w:r>
        <w:rPr>
          <w:w w:val="105"/>
          <w:sz w:val="24"/>
        </w:rPr>
        <w:t>O</w:t>
      </w:r>
      <w:r>
        <w:rPr>
          <w:spacing w:val="-18"/>
          <w:w w:val="105"/>
          <w:sz w:val="24"/>
        </w:rPr>
        <w:t xml:space="preserve"> </w:t>
      </w:r>
      <w:r>
        <w:rPr>
          <w:w w:val="105"/>
          <w:sz w:val="24"/>
        </w:rPr>
        <w:t>ile</w:t>
      </w:r>
      <w:r>
        <w:rPr>
          <w:spacing w:val="-17"/>
          <w:w w:val="105"/>
          <w:sz w:val="24"/>
        </w:rPr>
        <w:t xml:space="preserve"> </w:t>
      </w:r>
      <w:r>
        <w:rPr>
          <w:w w:val="105"/>
          <w:sz w:val="24"/>
        </w:rPr>
        <w:t>to</w:t>
      </w:r>
      <w:r>
        <w:rPr>
          <w:spacing w:val="-18"/>
          <w:w w:val="105"/>
          <w:sz w:val="24"/>
        </w:rPr>
        <w:t xml:space="preserve"> </w:t>
      </w:r>
      <w:r>
        <w:rPr>
          <w:w w:val="105"/>
          <w:sz w:val="24"/>
        </w:rPr>
        <w:t>możliwe,</w:t>
      </w:r>
      <w:r>
        <w:rPr>
          <w:spacing w:val="-17"/>
          <w:w w:val="105"/>
          <w:sz w:val="24"/>
        </w:rPr>
        <w:t xml:space="preserve"> </w:t>
      </w:r>
      <w:r>
        <w:rPr>
          <w:w w:val="105"/>
          <w:sz w:val="24"/>
        </w:rPr>
        <w:t>infrastrukturę</w:t>
      </w:r>
      <w:r>
        <w:rPr>
          <w:spacing w:val="-18"/>
          <w:w w:val="105"/>
          <w:sz w:val="24"/>
        </w:rPr>
        <w:t xml:space="preserve"> </w:t>
      </w:r>
      <w:r>
        <w:rPr>
          <w:w w:val="105"/>
          <w:sz w:val="24"/>
        </w:rPr>
        <w:t>sportową</w:t>
      </w:r>
      <w:r>
        <w:rPr>
          <w:spacing w:val="-17"/>
          <w:w w:val="105"/>
          <w:sz w:val="24"/>
        </w:rPr>
        <w:t xml:space="preserve"> </w:t>
      </w:r>
      <w:r>
        <w:rPr>
          <w:w w:val="105"/>
          <w:sz w:val="24"/>
        </w:rPr>
        <w:t>lokalizuj</w:t>
      </w:r>
      <w:r>
        <w:rPr>
          <w:spacing w:val="-18"/>
          <w:w w:val="105"/>
          <w:sz w:val="24"/>
        </w:rPr>
        <w:t xml:space="preserve"> </w:t>
      </w:r>
      <w:r>
        <w:rPr>
          <w:w w:val="105"/>
          <w:sz w:val="24"/>
        </w:rPr>
        <w:t>w</w:t>
      </w:r>
      <w:r>
        <w:rPr>
          <w:spacing w:val="-17"/>
          <w:w w:val="105"/>
          <w:sz w:val="24"/>
        </w:rPr>
        <w:t xml:space="preserve"> </w:t>
      </w:r>
      <w:r>
        <w:rPr>
          <w:w w:val="105"/>
          <w:sz w:val="24"/>
        </w:rPr>
        <w:t>miejscach</w:t>
      </w:r>
      <w:r>
        <w:rPr>
          <w:spacing w:val="-18"/>
          <w:w w:val="105"/>
          <w:sz w:val="24"/>
        </w:rPr>
        <w:t xml:space="preserve"> </w:t>
      </w:r>
      <w:r>
        <w:rPr>
          <w:w w:val="105"/>
          <w:sz w:val="24"/>
        </w:rPr>
        <w:t>zacienionych (zwłaszcza w przypadku siłowni zewnętrznych).</w:t>
      </w:r>
    </w:p>
    <w:p w14:paraId="6B526BFB" w14:textId="77777777" w:rsidR="00E215DA" w:rsidRDefault="00000000">
      <w:pPr>
        <w:pStyle w:val="Akapitzlist"/>
        <w:numPr>
          <w:ilvl w:val="0"/>
          <w:numId w:val="170"/>
        </w:numPr>
        <w:tabs>
          <w:tab w:val="left" w:pos="1594"/>
          <w:tab w:val="left" w:pos="1597"/>
        </w:tabs>
        <w:spacing w:line="312" w:lineRule="auto"/>
        <w:ind w:right="1007"/>
        <w:jc w:val="left"/>
        <w:rPr>
          <w:sz w:val="24"/>
        </w:rPr>
      </w:pPr>
      <w:r>
        <w:rPr>
          <w:w w:val="105"/>
          <w:sz w:val="24"/>
        </w:rPr>
        <w:t>W</w:t>
      </w:r>
      <w:r>
        <w:rPr>
          <w:spacing w:val="-6"/>
          <w:w w:val="105"/>
          <w:sz w:val="24"/>
        </w:rPr>
        <w:t xml:space="preserve"> </w:t>
      </w:r>
      <w:r>
        <w:rPr>
          <w:w w:val="105"/>
          <w:sz w:val="24"/>
        </w:rPr>
        <w:t>obrębie</w:t>
      </w:r>
      <w:r>
        <w:rPr>
          <w:spacing w:val="-6"/>
          <w:w w:val="105"/>
          <w:sz w:val="24"/>
        </w:rPr>
        <w:t xml:space="preserve"> </w:t>
      </w:r>
      <w:r>
        <w:rPr>
          <w:w w:val="105"/>
          <w:sz w:val="24"/>
        </w:rPr>
        <w:t>wejścia</w:t>
      </w:r>
      <w:r>
        <w:rPr>
          <w:spacing w:val="-6"/>
          <w:w w:val="105"/>
          <w:sz w:val="24"/>
        </w:rPr>
        <w:t xml:space="preserve"> </w:t>
      </w:r>
      <w:r>
        <w:rPr>
          <w:w w:val="105"/>
          <w:sz w:val="24"/>
        </w:rPr>
        <w:t>na</w:t>
      </w:r>
      <w:r>
        <w:rPr>
          <w:spacing w:val="-6"/>
          <w:w w:val="105"/>
          <w:sz w:val="24"/>
        </w:rPr>
        <w:t xml:space="preserve"> </w:t>
      </w:r>
      <w:r>
        <w:rPr>
          <w:w w:val="105"/>
          <w:sz w:val="24"/>
        </w:rPr>
        <w:t>teren</w:t>
      </w:r>
      <w:r>
        <w:rPr>
          <w:spacing w:val="-6"/>
          <w:w w:val="105"/>
          <w:sz w:val="24"/>
        </w:rPr>
        <w:t xml:space="preserve"> </w:t>
      </w:r>
      <w:r>
        <w:rPr>
          <w:w w:val="105"/>
          <w:sz w:val="24"/>
        </w:rPr>
        <w:t>sportowy</w:t>
      </w:r>
      <w:r>
        <w:rPr>
          <w:spacing w:val="-6"/>
          <w:w w:val="105"/>
          <w:sz w:val="24"/>
        </w:rPr>
        <w:t xml:space="preserve"> </w:t>
      </w:r>
      <w:r>
        <w:rPr>
          <w:w w:val="105"/>
          <w:sz w:val="24"/>
        </w:rPr>
        <w:t>zapewnij</w:t>
      </w:r>
      <w:r>
        <w:rPr>
          <w:spacing w:val="-6"/>
          <w:w w:val="105"/>
          <w:sz w:val="24"/>
        </w:rPr>
        <w:t xml:space="preserve"> </w:t>
      </w:r>
      <w:r>
        <w:rPr>
          <w:w w:val="105"/>
          <w:sz w:val="24"/>
        </w:rPr>
        <w:t>informację</w:t>
      </w:r>
      <w:r>
        <w:rPr>
          <w:spacing w:val="-6"/>
          <w:w w:val="105"/>
          <w:sz w:val="24"/>
        </w:rPr>
        <w:t xml:space="preserve"> </w:t>
      </w:r>
      <w:r>
        <w:rPr>
          <w:w w:val="105"/>
          <w:sz w:val="24"/>
        </w:rPr>
        <w:t>o</w:t>
      </w:r>
      <w:r>
        <w:rPr>
          <w:spacing w:val="-6"/>
          <w:w w:val="105"/>
          <w:sz w:val="24"/>
        </w:rPr>
        <w:t xml:space="preserve"> </w:t>
      </w:r>
      <w:r>
        <w:rPr>
          <w:w w:val="105"/>
          <w:sz w:val="24"/>
        </w:rPr>
        <w:t>regulaminie, danych</w:t>
      </w:r>
      <w:r>
        <w:rPr>
          <w:spacing w:val="-18"/>
          <w:w w:val="105"/>
          <w:sz w:val="24"/>
        </w:rPr>
        <w:t xml:space="preserve"> </w:t>
      </w:r>
      <w:r>
        <w:rPr>
          <w:w w:val="105"/>
          <w:sz w:val="24"/>
        </w:rPr>
        <w:t>kontaktowych</w:t>
      </w:r>
      <w:r>
        <w:rPr>
          <w:spacing w:val="-17"/>
          <w:w w:val="105"/>
          <w:sz w:val="24"/>
        </w:rPr>
        <w:t xml:space="preserve"> </w:t>
      </w:r>
      <w:r>
        <w:rPr>
          <w:w w:val="105"/>
          <w:sz w:val="24"/>
        </w:rPr>
        <w:t>zarządcy</w:t>
      </w:r>
      <w:r>
        <w:rPr>
          <w:spacing w:val="-18"/>
          <w:w w:val="105"/>
          <w:sz w:val="24"/>
        </w:rPr>
        <w:t xml:space="preserve"> </w:t>
      </w:r>
      <w:r>
        <w:rPr>
          <w:w w:val="105"/>
          <w:sz w:val="24"/>
        </w:rPr>
        <w:t>czy</w:t>
      </w:r>
      <w:r>
        <w:rPr>
          <w:spacing w:val="-18"/>
          <w:w w:val="105"/>
          <w:sz w:val="24"/>
        </w:rPr>
        <w:t xml:space="preserve"> </w:t>
      </w:r>
      <w:r>
        <w:rPr>
          <w:w w:val="105"/>
          <w:sz w:val="24"/>
        </w:rPr>
        <w:t>lokalizacji</w:t>
      </w:r>
      <w:r>
        <w:rPr>
          <w:spacing w:val="-17"/>
          <w:w w:val="105"/>
          <w:sz w:val="24"/>
        </w:rPr>
        <w:t xml:space="preserve"> </w:t>
      </w:r>
      <w:r>
        <w:rPr>
          <w:w w:val="105"/>
          <w:sz w:val="24"/>
        </w:rPr>
        <w:t>istotnych</w:t>
      </w:r>
      <w:r>
        <w:rPr>
          <w:spacing w:val="-18"/>
          <w:w w:val="105"/>
          <w:sz w:val="24"/>
        </w:rPr>
        <w:t xml:space="preserve"> </w:t>
      </w:r>
      <w:r>
        <w:rPr>
          <w:w w:val="105"/>
          <w:sz w:val="24"/>
        </w:rPr>
        <w:t>elementów</w:t>
      </w:r>
      <w:r>
        <w:rPr>
          <w:spacing w:val="-17"/>
          <w:w w:val="105"/>
          <w:sz w:val="24"/>
        </w:rPr>
        <w:t xml:space="preserve"> </w:t>
      </w:r>
      <w:r>
        <w:rPr>
          <w:w w:val="105"/>
          <w:sz w:val="24"/>
        </w:rPr>
        <w:t>takich</w:t>
      </w:r>
      <w:r>
        <w:rPr>
          <w:spacing w:val="-18"/>
          <w:w w:val="105"/>
          <w:sz w:val="24"/>
        </w:rPr>
        <w:t xml:space="preserve"> </w:t>
      </w:r>
      <w:r>
        <w:rPr>
          <w:w w:val="105"/>
          <w:sz w:val="24"/>
        </w:rPr>
        <w:t>jak np.</w:t>
      </w:r>
      <w:r>
        <w:rPr>
          <w:spacing w:val="-6"/>
          <w:w w:val="105"/>
          <w:sz w:val="24"/>
        </w:rPr>
        <w:t xml:space="preserve"> </w:t>
      </w:r>
      <w:r>
        <w:rPr>
          <w:w w:val="105"/>
          <w:sz w:val="24"/>
        </w:rPr>
        <w:t>najbliższa</w:t>
      </w:r>
      <w:r>
        <w:rPr>
          <w:spacing w:val="-6"/>
          <w:w w:val="105"/>
          <w:sz w:val="24"/>
        </w:rPr>
        <w:t xml:space="preserve"> </w:t>
      </w:r>
      <w:r>
        <w:rPr>
          <w:w w:val="105"/>
          <w:sz w:val="24"/>
        </w:rPr>
        <w:t>toaleta.</w:t>
      </w:r>
      <w:r>
        <w:rPr>
          <w:spacing w:val="-6"/>
          <w:w w:val="105"/>
          <w:sz w:val="24"/>
        </w:rPr>
        <w:t xml:space="preserve"> </w:t>
      </w:r>
      <w:r>
        <w:rPr>
          <w:w w:val="105"/>
          <w:sz w:val="24"/>
        </w:rPr>
        <w:t>Stosuj</w:t>
      </w:r>
      <w:r>
        <w:rPr>
          <w:spacing w:val="-6"/>
          <w:w w:val="105"/>
          <w:sz w:val="24"/>
        </w:rPr>
        <w:t xml:space="preserve"> </w:t>
      </w:r>
      <w:r>
        <w:rPr>
          <w:w w:val="105"/>
          <w:sz w:val="24"/>
        </w:rPr>
        <w:t>rozwiązania</w:t>
      </w:r>
      <w:r>
        <w:rPr>
          <w:spacing w:val="-6"/>
          <w:w w:val="105"/>
          <w:sz w:val="24"/>
        </w:rPr>
        <w:t xml:space="preserve"> </w:t>
      </w:r>
      <w:r>
        <w:rPr>
          <w:w w:val="105"/>
          <w:sz w:val="24"/>
        </w:rPr>
        <w:t>zgodne</w:t>
      </w:r>
      <w:r>
        <w:rPr>
          <w:spacing w:val="-6"/>
          <w:w w:val="105"/>
          <w:sz w:val="24"/>
        </w:rPr>
        <w:t xml:space="preserve"> </w:t>
      </w:r>
      <w:r>
        <w:rPr>
          <w:w w:val="105"/>
          <w:sz w:val="24"/>
        </w:rPr>
        <w:t>z</w:t>
      </w:r>
      <w:r>
        <w:rPr>
          <w:spacing w:val="-6"/>
          <w:w w:val="105"/>
          <w:sz w:val="24"/>
        </w:rPr>
        <w:t xml:space="preserve"> </w:t>
      </w:r>
      <w:r>
        <w:rPr>
          <w:w w:val="105"/>
          <w:sz w:val="24"/>
        </w:rPr>
        <w:t>wytycznymi</w:t>
      </w:r>
      <w:r>
        <w:rPr>
          <w:spacing w:val="-6"/>
          <w:w w:val="105"/>
          <w:sz w:val="24"/>
        </w:rPr>
        <w:t xml:space="preserve"> </w:t>
      </w:r>
      <w:r>
        <w:rPr>
          <w:w w:val="105"/>
          <w:sz w:val="24"/>
        </w:rPr>
        <w:t>zawartymi</w:t>
      </w:r>
    </w:p>
    <w:p w14:paraId="540566CE" w14:textId="77777777" w:rsidR="00E215DA" w:rsidRDefault="00000000">
      <w:pPr>
        <w:pStyle w:val="Tekstpodstawowy"/>
        <w:spacing w:before="4"/>
      </w:pPr>
      <w:r>
        <w:rPr>
          <w:spacing w:val="-2"/>
          <w:w w:val="105"/>
        </w:rPr>
        <w:t>w</w:t>
      </w:r>
      <w:r>
        <w:rPr>
          <w:spacing w:val="3"/>
          <w:w w:val="105"/>
        </w:rPr>
        <w:t xml:space="preserve"> </w:t>
      </w:r>
      <w:r>
        <w:rPr>
          <w:spacing w:val="-2"/>
          <w:w w:val="105"/>
        </w:rPr>
        <w:t>rozdziale</w:t>
      </w:r>
      <w:r>
        <w:rPr>
          <w:spacing w:val="4"/>
          <w:w w:val="105"/>
        </w:rPr>
        <w:t xml:space="preserve"> </w:t>
      </w:r>
      <w:hyperlink w:anchor="_bookmark13" w:history="1">
        <w:r w:rsidR="00E215DA">
          <w:rPr>
            <w:color w:val="005F99"/>
            <w:spacing w:val="-2"/>
            <w:w w:val="105"/>
            <w:u w:val="single" w:color="005F99"/>
          </w:rPr>
          <w:t>„Dostępność</w:t>
        </w:r>
        <w:r w:rsidR="00E215DA">
          <w:rPr>
            <w:color w:val="005F99"/>
            <w:spacing w:val="4"/>
            <w:w w:val="105"/>
            <w:u w:val="single" w:color="005F99"/>
          </w:rPr>
          <w:t xml:space="preserve"> </w:t>
        </w:r>
        <w:r w:rsidR="00E215DA">
          <w:rPr>
            <w:color w:val="005F99"/>
            <w:spacing w:val="-2"/>
            <w:w w:val="105"/>
            <w:u w:val="single" w:color="005F99"/>
          </w:rPr>
          <w:t>informacyjno-komunikacyjna”</w:t>
        </w:r>
      </w:hyperlink>
      <w:r>
        <w:rPr>
          <w:spacing w:val="-2"/>
          <w:w w:val="105"/>
        </w:rPr>
        <w:t>.</w:t>
      </w:r>
    </w:p>
    <w:p w14:paraId="6E45D8F4" w14:textId="77777777" w:rsidR="00E215DA" w:rsidRDefault="00000000">
      <w:pPr>
        <w:pStyle w:val="Akapitzlist"/>
        <w:numPr>
          <w:ilvl w:val="0"/>
          <w:numId w:val="170"/>
        </w:numPr>
        <w:tabs>
          <w:tab w:val="left" w:pos="1595"/>
        </w:tabs>
        <w:spacing w:before="141"/>
        <w:ind w:left="1595" w:hanging="338"/>
        <w:jc w:val="left"/>
        <w:rPr>
          <w:sz w:val="24"/>
        </w:rPr>
      </w:pPr>
      <w:r>
        <w:rPr>
          <w:sz w:val="24"/>
        </w:rPr>
        <w:t>Zapewnij</w:t>
      </w:r>
      <w:r>
        <w:rPr>
          <w:spacing w:val="19"/>
          <w:sz w:val="24"/>
        </w:rPr>
        <w:t xml:space="preserve"> </w:t>
      </w:r>
      <w:r>
        <w:rPr>
          <w:sz w:val="24"/>
        </w:rPr>
        <w:t>miejsca</w:t>
      </w:r>
      <w:r>
        <w:rPr>
          <w:spacing w:val="20"/>
          <w:sz w:val="24"/>
        </w:rPr>
        <w:t xml:space="preserve"> </w:t>
      </w:r>
      <w:r>
        <w:rPr>
          <w:sz w:val="24"/>
        </w:rPr>
        <w:t>odpoczynku</w:t>
      </w:r>
      <w:r>
        <w:rPr>
          <w:spacing w:val="19"/>
          <w:sz w:val="24"/>
        </w:rPr>
        <w:t xml:space="preserve"> </w:t>
      </w:r>
      <w:r>
        <w:rPr>
          <w:sz w:val="24"/>
        </w:rPr>
        <w:t>zgodne</w:t>
      </w:r>
      <w:r>
        <w:rPr>
          <w:spacing w:val="20"/>
          <w:sz w:val="24"/>
        </w:rPr>
        <w:t xml:space="preserve"> </w:t>
      </w:r>
      <w:r>
        <w:rPr>
          <w:sz w:val="24"/>
        </w:rPr>
        <w:t>z</w:t>
      </w:r>
      <w:r>
        <w:rPr>
          <w:spacing w:val="19"/>
          <w:sz w:val="24"/>
        </w:rPr>
        <w:t xml:space="preserve"> </w:t>
      </w:r>
      <w:r>
        <w:rPr>
          <w:sz w:val="24"/>
        </w:rPr>
        <w:t>wytycznymi</w:t>
      </w:r>
      <w:r>
        <w:rPr>
          <w:spacing w:val="20"/>
          <w:sz w:val="24"/>
        </w:rPr>
        <w:t xml:space="preserve"> </w:t>
      </w:r>
      <w:r>
        <w:rPr>
          <w:sz w:val="24"/>
        </w:rPr>
        <w:t>zawartymi</w:t>
      </w:r>
      <w:r>
        <w:rPr>
          <w:spacing w:val="19"/>
          <w:sz w:val="24"/>
        </w:rPr>
        <w:t xml:space="preserve"> </w:t>
      </w:r>
      <w:r>
        <w:rPr>
          <w:sz w:val="24"/>
        </w:rPr>
        <w:t>w</w:t>
      </w:r>
      <w:r>
        <w:rPr>
          <w:spacing w:val="20"/>
          <w:sz w:val="24"/>
        </w:rPr>
        <w:t xml:space="preserve"> </w:t>
      </w:r>
      <w:r>
        <w:rPr>
          <w:spacing w:val="-2"/>
          <w:sz w:val="24"/>
        </w:rPr>
        <w:t>rozdziale</w:t>
      </w:r>
    </w:p>
    <w:p w14:paraId="08A10CF8" w14:textId="77777777" w:rsidR="00E215DA" w:rsidRDefault="00E215DA">
      <w:pPr>
        <w:pStyle w:val="Tekstpodstawowy"/>
        <w:spacing w:before="84"/>
      </w:pPr>
      <w:hyperlink w:anchor="_bookmark32" w:history="1">
        <w:r>
          <w:rPr>
            <w:color w:val="005F99"/>
            <w:u w:val="single" w:color="005F99"/>
          </w:rPr>
          <w:t>„Miejsca</w:t>
        </w:r>
        <w:r>
          <w:rPr>
            <w:color w:val="005F99"/>
            <w:spacing w:val="22"/>
            <w:u w:val="single" w:color="005F99"/>
          </w:rPr>
          <w:t xml:space="preserve"> </w:t>
        </w:r>
        <w:r>
          <w:rPr>
            <w:color w:val="005F99"/>
            <w:u w:val="single" w:color="005F99"/>
          </w:rPr>
          <w:t>odpoczynku</w:t>
        </w:r>
        <w:r>
          <w:rPr>
            <w:color w:val="005F99"/>
            <w:spacing w:val="23"/>
            <w:u w:val="single" w:color="005F99"/>
          </w:rPr>
          <w:t xml:space="preserve"> </w:t>
        </w:r>
        <w:r>
          <w:rPr>
            <w:color w:val="005F99"/>
            <w:u w:val="single" w:color="005F99"/>
          </w:rPr>
          <w:t>–</w:t>
        </w:r>
        <w:r>
          <w:rPr>
            <w:color w:val="005F99"/>
            <w:spacing w:val="23"/>
            <w:u w:val="single" w:color="005F99"/>
          </w:rPr>
          <w:t xml:space="preserve"> </w:t>
        </w:r>
        <w:r>
          <w:rPr>
            <w:color w:val="005F99"/>
            <w:u w:val="single" w:color="005F99"/>
          </w:rPr>
          <w:t>wytyczne</w:t>
        </w:r>
        <w:r>
          <w:rPr>
            <w:color w:val="005F99"/>
            <w:spacing w:val="23"/>
            <w:u w:val="single" w:color="005F99"/>
          </w:rPr>
          <w:t xml:space="preserve"> </w:t>
        </w:r>
        <w:r>
          <w:rPr>
            <w:color w:val="005F99"/>
            <w:spacing w:val="-2"/>
            <w:u w:val="single" w:color="005F99"/>
          </w:rPr>
          <w:t>szczegółowe”</w:t>
        </w:r>
      </w:hyperlink>
      <w:r w:rsidR="00000000">
        <w:rPr>
          <w:spacing w:val="-2"/>
        </w:rPr>
        <w:t>.</w:t>
      </w:r>
    </w:p>
    <w:p w14:paraId="257B312E" w14:textId="77777777" w:rsidR="00E215DA" w:rsidRDefault="00E215DA">
      <w:pPr>
        <w:sectPr w:rsidR="00E215DA">
          <w:pgSz w:w="11910" w:h="16840"/>
          <w:pgMar w:top="1100" w:right="360" w:bottom="840" w:left="500" w:header="0" w:footer="655" w:gutter="0"/>
          <w:cols w:space="708"/>
        </w:sectPr>
      </w:pPr>
    </w:p>
    <w:p w14:paraId="021A7633" w14:textId="77777777" w:rsidR="00E215DA" w:rsidRDefault="00E215DA">
      <w:pPr>
        <w:pStyle w:val="Tekstpodstawowy"/>
        <w:spacing w:before="260"/>
        <w:ind w:left="0"/>
      </w:pPr>
    </w:p>
    <w:p w14:paraId="4C3536C0" w14:textId="77777777" w:rsidR="00E215DA" w:rsidRDefault="00000000">
      <w:pPr>
        <w:pStyle w:val="Akapitzlist"/>
        <w:numPr>
          <w:ilvl w:val="0"/>
          <w:numId w:val="170"/>
        </w:numPr>
        <w:tabs>
          <w:tab w:val="left" w:pos="1594"/>
          <w:tab w:val="left" w:pos="1597"/>
        </w:tabs>
        <w:spacing w:before="0" w:line="312" w:lineRule="auto"/>
        <w:ind w:right="1140"/>
        <w:jc w:val="left"/>
        <w:rPr>
          <w:sz w:val="24"/>
        </w:rPr>
      </w:pPr>
      <w:r>
        <w:rPr>
          <w:w w:val="105"/>
          <w:sz w:val="24"/>
        </w:rPr>
        <w:t xml:space="preserve">Wszystkie elementy infrastruktury dobierz tak, aby nie utrudniały osobom </w:t>
      </w:r>
      <w:r>
        <w:rPr>
          <w:spacing w:val="-2"/>
          <w:w w:val="105"/>
          <w:sz w:val="24"/>
        </w:rPr>
        <w:t>ze</w:t>
      </w:r>
      <w:r>
        <w:rPr>
          <w:spacing w:val="-13"/>
          <w:w w:val="105"/>
          <w:sz w:val="24"/>
        </w:rPr>
        <w:t xml:space="preserve"> </w:t>
      </w:r>
      <w:r>
        <w:rPr>
          <w:spacing w:val="-2"/>
          <w:w w:val="105"/>
          <w:sz w:val="24"/>
        </w:rPr>
        <w:t>szczególnymi</w:t>
      </w:r>
      <w:r>
        <w:rPr>
          <w:spacing w:val="-13"/>
          <w:w w:val="105"/>
          <w:sz w:val="24"/>
        </w:rPr>
        <w:t xml:space="preserve"> </w:t>
      </w:r>
      <w:r>
        <w:rPr>
          <w:spacing w:val="-2"/>
          <w:w w:val="105"/>
          <w:sz w:val="24"/>
        </w:rPr>
        <w:t>potrzebami</w:t>
      </w:r>
      <w:r>
        <w:rPr>
          <w:spacing w:val="-13"/>
          <w:w w:val="105"/>
          <w:sz w:val="24"/>
        </w:rPr>
        <w:t xml:space="preserve"> </w:t>
      </w:r>
      <w:r>
        <w:rPr>
          <w:spacing w:val="-2"/>
          <w:w w:val="105"/>
          <w:sz w:val="24"/>
        </w:rPr>
        <w:t>korzystania</w:t>
      </w:r>
      <w:r>
        <w:rPr>
          <w:spacing w:val="-13"/>
          <w:w w:val="105"/>
          <w:sz w:val="24"/>
        </w:rPr>
        <w:t xml:space="preserve"> </w:t>
      </w:r>
      <w:r>
        <w:rPr>
          <w:spacing w:val="-2"/>
          <w:w w:val="105"/>
          <w:sz w:val="24"/>
        </w:rPr>
        <w:t>z</w:t>
      </w:r>
      <w:r>
        <w:rPr>
          <w:spacing w:val="-13"/>
          <w:w w:val="105"/>
          <w:sz w:val="24"/>
        </w:rPr>
        <w:t xml:space="preserve"> </w:t>
      </w:r>
      <w:r>
        <w:rPr>
          <w:spacing w:val="-2"/>
          <w:w w:val="105"/>
          <w:sz w:val="24"/>
        </w:rPr>
        <w:t>obiektu</w:t>
      </w:r>
      <w:r>
        <w:rPr>
          <w:spacing w:val="-13"/>
          <w:w w:val="105"/>
          <w:sz w:val="24"/>
        </w:rPr>
        <w:t xml:space="preserve"> </w:t>
      </w:r>
      <w:r>
        <w:rPr>
          <w:spacing w:val="-2"/>
          <w:w w:val="105"/>
          <w:sz w:val="24"/>
        </w:rPr>
        <w:t>w</w:t>
      </w:r>
      <w:r>
        <w:rPr>
          <w:spacing w:val="-13"/>
          <w:w w:val="105"/>
          <w:sz w:val="24"/>
        </w:rPr>
        <w:t xml:space="preserve"> </w:t>
      </w:r>
      <w:r>
        <w:rPr>
          <w:spacing w:val="-2"/>
          <w:w w:val="105"/>
          <w:sz w:val="24"/>
        </w:rPr>
        <w:t>sposób</w:t>
      </w:r>
      <w:r>
        <w:rPr>
          <w:spacing w:val="-13"/>
          <w:w w:val="105"/>
          <w:sz w:val="24"/>
        </w:rPr>
        <w:t xml:space="preserve"> </w:t>
      </w:r>
      <w:r>
        <w:rPr>
          <w:spacing w:val="-2"/>
          <w:w w:val="105"/>
          <w:sz w:val="24"/>
        </w:rPr>
        <w:t>bierny</w:t>
      </w:r>
      <w:r>
        <w:rPr>
          <w:spacing w:val="-13"/>
          <w:w w:val="105"/>
          <w:sz w:val="24"/>
        </w:rPr>
        <w:t xml:space="preserve"> </w:t>
      </w:r>
      <w:r>
        <w:rPr>
          <w:spacing w:val="-2"/>
          <w:w w:val="105"/>
          <w:sz w:val="24"/>
        </w:rPr>
        <w:t>i</w:t>
      </w:r>
      <w:r>
        <w:rPr>
          <w:spacing w:val="-13"/>
          <w:w w:val="105"/>
          <w:sz w:val="24"/>
        </w:rPr>
        <w:t xml:space="preserve"> </w:t>
      </w:r>
      <w:r>
        <w:rPr>
          <w:spacing w:val="-2"/>
          <w:w w:val="105"/>
          <w:sz w:val="24"/>
        </w:rPr>
        <w:t xml:space="preserve">czynny. </w:t>
      </w:r>
      <w:r>
        <w:rPr>
          <w:w w:val="105"/>
          <w:sz w:val="24"/>
        </w:rPr>
        <w:t>Wybierając</w:t>
      </w:r>
      <w:r>
        <w:rPr>
          <w:spacing w:val="-13"/>
          <w:w w:val="105"/>
          <w:sz w:val="24"/>
        </w:rPr>
        <w:t xml:space="preserve"> </w:t>
      </w:r>
      <w:r>
        <w:rPr>
          <w:w w:val="105"/>
          <w:sz w:val="24"/>
        </w:rPr>
        <w:t>elementy</w:t>
      </w:r>
      <w:r>
        <w:rPr>
          <w:spacing w:val="-13"/>
          <w:w w:val="105"/>
          <w:sz w:val="24"/>
        </w:rPr>
        <w:t xml:space="preserve"> </w:t>
      </w:r>
      <w:r>
        <w:rPr>
          <w:w w:val="105"/>
          <w:sz w:val="24"/>
        </w:rPr>
        <w:t>małej</w:t>
      </w:r>
      <w:r>
        <w:rPr>
          <w:spacing w:val="-13"/>
          <w:w w:val="105"/>
          <w:sz w:val="24"/>
        </w:rPr>
        <w:t xml:space="preserve"> </w:t>
      </w:r>
      <w:r>
        <w:rPr>
          <w:w w:val="105"/>
          <w:sz w:val="24"/>
        </w:rPr>
        <w:t>architektury,</w:t>
      </w:r>
      <w:r>
        <w:rPr>
          <w:spacing w:val="-13"/>
          <w:w w:val="105"/>
          <w:sz w:val="24"/>
        </w:rPr>
        <w:t xml:space="preserve"> </w:t>
      </w:r>
      <w:r>
        <w:rPr>
          <w:w w:val="105"/>
          <w:sz w:val="24"/>
        </w:rPr>
        <w:t>uwzględnij</w:t>
      </w:r>
      <w:r>
        <w:rPr>
          <w:spacing w:val="-13"/>
          <w:w w:val="105"/>
          <w:sz w:val="24"/>
        </w:rPr>
        <w:t xml:space="preserve"> </w:t>
      </w:r>
      <w:r>
        <w:rPr>
          <w:w w:val="105"/>
          <w:sz w:val="24"/>
        </w:rPr>
        <w:t>zróżnicowane</w:t>
      </w:r>
      <w:r>
        <w:rPr>
          <w:spacing w:val="-13"/>
          <w:w w:val="105"/>
          <w:sz w:val="24"/>
        </w:rPr>
        <w:t xml:space="preserve"> </w:t>
      </w:r>
      <w:r>
        <w:rPr>
          <w:w w:val="105"/>
          <w:sz w:val="24"/>
        </w:rPr>
        <w:t xml:space="preserve">potrzeby </w:t>
      </w:r>
      <w:r>
        <w:rPr>
          <w:spacing w:val="-2"/>
          <w:w w:val="105"/>
          <w:sz w:val="24"/>
        </w:rPr>
        <w:t>użytkowników.</w:t>
      </w:r>
    </w:p>
    <w:p w14:paraId="308254BF" w14:textId="77777777" w:rsidR="00E215DA" w:rsidRDefault="00000000">
      <w:pPr>
        <w:pStyle w:val="Akapitzlist"/>
        <w:numPr>
          <w:ilvl w:val="0"/>
          <w:numId w:val="170"/>
        </w:numPr>
        <w:tabs>
          <w:tab w:val="left" w:pos="1595"/>
        </w:tabs>
        <w:spacing w:before="61"/>
        <w:ind w:left="1595" w:hanging="338"/>
        <w:jc w:val="left"/>
        <w:rPr>
          <w:sz w:val="24"/>
        </w:rPr>
      </w:pPr>
      <w:r>
        <w:rPr>
          <w:w w:val="105"/>
          <w:sz w:val="24"/>
        </w:rPr>
        <w:t>Zadbaj,</w:t>
      </w:r>
      <w:r>
        <w:rPr>
          <w:spacing w:val="-13"/>
          <w:w w:val="105"/>
          <w:sz w:val="24"/>
        </w:rPr>
        <w:t xml:space="preserve"> </w:t>
      </w:r>
      <w:r>
        <w:rPr>
          <w:w w:val="105"/>
          <w:sz w:val="24"/>
        </w:rPr>
        <w:t>aby</w:t>
      </w:r>
      <w:r>
        <w:rPr>
          <w:spacing w:val="-13"/>
          <w:w w:val="105"/>
          <w:sz w:val="24"/>
        </w:rPr>
        <w:t xml:space="preserve"> </w:t>
      </w:r>
      <w:r>
        <w:rPr>
          <w:w w:val="105"/>
          <w:sz w:val="24"/>
        </w:rPr>
        <w:t>wszystkie</w:t>
      </w:r>
      <w:r>
        <w:rPr>
          <w:spacing w:val="-12"/>
          <w:w w:val="105"/>
          <w:sz w:val="24"/>
        </w:rPr>
        <w:t xml:space="preserve"> </w:t>
      </w:r>
      <w:r>
        <w:rPr>
          <w:w w:val="105"/>
          <w:sz w:val="24"/>
        </w:rPr>
        <w:t>elementy</w:t>
      </w:r>
      <w:r>
        <w:rPr>
          <w:spacing w:val="-13"/>
          <w:w w:val="105"/>
          <w:sz w:val="24"/>
        </w:rPr>
        <w:t xml:space="preserve"> </w:t>
      </w:r>
      <w:r>
        <w:rPr>
          <w:w w:val="105"/>
          <w:sz w:val="24"/>
        </w:rPr>
        <w:t>infrastruktury</w:t>
      </w:r>
      <w:r>
        <w:rPr>
          <w:spacing w:val="-12"/>
          <w:w w:val="105"/>
          <w:sz w:val="24"/>
        </w:rPr>
        <w:t xml:space="preserve"> </w:t>
      </w:r>
      <w:r>
        <w:rPr>
          <w:w w:val="105"/>
          <w:sz w:val="24"/>
        </w:rPr>
        <w:t>spełniały</w:t>
      </w:r>
      <w:r>
        <w:rPr>
          <w:spacing w:val="-13"/>
          <w:w w:val="105"/>
          <w:sz w:val="24"/>
        </w:rPr>
        <w:t xml:space="preserve"> </w:t>
      </w:r>
      <w:r>
        <w:rPr>
          <w:w w:val="105"/>
          <w:sz w:val="24"/>
        </w:rPr>
        <w:t>wymogi</w:t>
      </w:r>
      <w:r>
        <w:rPr>
          <w:spacing w:val="-12"/>
          <w:w w:val="105"/>
          <w:sz w:val="24"/>
        </w:rPr>
        <w:t xml:space="preserve"> </w:t>
      </w:r>
      <w:r>
        <w:rPr>
          <w:spacing w:val="-2"/>
          <w:w w:val="105"/>
          <w:sz w:val="24"/>
        </w:rPr>
        <w:t>określone</w:t>
      </w:r>
    </w:p>
    <w:p w14:paraId="12F9EA92" w14:textId="77777777" w:rsidR="00E215DA" w:rsidRDefault="00000000">
      <w:pPr>
        <w:pStyle w:val="Tekstpodstawowy"/>
        <w:spacing w:before="84"/>
      </w:pPr>
      <w:r>
        <w:rPr>
          <w:spacing w:val="-2"/>
          <w:w w:val="105"/>
        </w:rPr>
        <w:t>w</w:t>
      </w:r>
      <w:r>
        <w:rPr>
          <w:spacing w:val="-7"/>
          <w:w w:val="105"/>
        </w:rPr>
        <w:t xml:space="preserve"> </w:t>
      </w:r>
      <w:r>
        <w:rPr>
          <w:spacing w:val="-2"/>
          <w:w w:val="105"/>
        </w:rPr>
        <w:t>rozdziale</w:t>
      </w:r>
      <w:r>
        <w:rPr>
          <w:spacing w:val="-7"/>
          <w:w w:val="105"/>
        </w:rPr>
        <w:t xml:space="preserve"> </w:t>
      </w:r>
      <w:hyperlink w:anchor="_bookmark31" w:history="1">
        <w:r w:rsidR="00E215DA">
          <w:rPr>
            <w:color w:val="005F99"/>
            <w:spacing w:val="-2"/>
            <w:w w:val="105"/>
            <w:u w:val="single" w:color="005F99"/>
          </w:rPr>
          <w:t>„Mała</w:t>
        </w:r>
        <w:r w:rsidR="00E215DA">
          <w:rPr>
            <w:color w:val="005F99"/>
            <w:spacing w:val="-6"/>
            <w:w w:val="105"/>
            <w:u w:val="single" w:color="005F99"/>
          </w:rPr>
          <w:t xml:space="preserve"> </w:t>
        </w:r>
        <w:r w:rsidR="00E215DA">
          <w:rPr>
            <w:color w:val="005F99"/>
            <w:spacing w:val="-2"/>
            <w:w w:val="105"/>
            <w:u w:val="single" w:color="005F99"/>
          </w:rPr>
          <w:t>architektura</w:t>
        </w:r>
        <w:r w:rsidR="00E215DA">
          <w:rPr>
            <w:color w:val="005F99"/>
            <w:spacing w:val="-7"/>
            <w:w w:val="105"/>
            <w:u w:val="single" w:color="005F99"/>
          </w:rPr>
          <w:t xml:space="preserve"> </w:t>
        </w:r>
        <w:r w:rsidR="00E215DA">
          <w:rPr>
            <w:color w:val="005F99"/>
            <w:spacing w:val="-2"/>
            <w:w w:val="105"/>
            <w:u w:val="single" w:color="005F99"/>
          </w:rPr>
          <w:t>i</w:t>
        </w:r>
        <w:r w:rsidR="00E215DA">
          <w:rPr>
            <w:color w:val="005F99"/>
            <w:spacing w:val="-7"/>
            <w:w w:val="105"/>
            <w:u w:val="single" w:color="005F99"/>
          </w:rPr>
          <w:t xml:space="preserve"> </w:t>
        </w:r>
        <w:r w:rsidR="00E215DA">
          <w:rPr>
            <w:color w:val="005F99"/>
            <w:spacing w:val="-2"/>
            <w:w w:val="105"/>
            <w:u w:val="single" w:color="005F99"/>
          </w:rPr>
          <w:t>wyposażenie</w:t>
        </w:r>
        <w:r w:rsidR="00E215DA">
          <w:rPr>
            <w:color w:val="005F99"/>
            <w:spacing w:val="-6"/>
            <w:w w:val="105"/>
            <w:u w:val="single" w:color="005F99"/>
          </w:rPr>
          <w:t xml:space="preserve"> </w:t>
        </w:r>
        <w:r w:rsidR="00E215DA">
          <w:rPr>
            <w:color w:val="005F99"/>
            <w:spacing w:val="-2"/>
            <w:w w:val="105"/>
            <w:u w:val="single" w:color="005F99"/>
          </w:rPr>
          <w:t>dodatkowe</w:t>
        </w:r>
        <w:r w:rsidR="00E215DA">
          <w:rPr>
            <w:color w:val="005F99"/>
            <w:spacing w:val="-7"/>
            <w:w w:val="105"/>
            <w:u w:val="single" w:color="005F99"/>
          </w:rPr>
          <w:t xml:space="preserve"> </w:t>
        </w:r>
        <w:r w:rsidR="00E215DA">
          <w:rPr>
            <w:color w:val="005F99"/>
            <w:spacing w:val="-2"/>
            <w:w w:val="105"/>
            <w:u w:val="single" w:color="005F99"/>
          </w:rPr>
          <w:t>–</w:t>
        </w:r>
        <w:r w:rsidR="00E215DA">
          <w:rPr>
            <w:color w:val="005F99"/>
            <w:spacing w:val="-6"/>
            <w:w w:val="105"/>
            <w:u w:val="single" w:color="005F99"/>
          </w:rPr>
          <w:t xml:space="preserve"> </w:t>
        </w:r>
        <w:r w:rsidR="00E215DA">
          <w:rPr>
            <w:color w:val="005F99"/>
            <w:spacing w:val="-2"/>
            <w:w w:val="105"/>
            <w:u w:val="single" w:color="005F99"/>
          </w:rPr>
          <w:t>wytyczne</w:t>
        </w:r>
        <w:r w:rsidR="00E215DA">
          <w:rPr>
            <w:color w:val="005F99"/>
            <w:spacing w:val="-7"/>
            <w:w w:val="105"/>
            <w:u w:val="single" w:color="005F99"/>
          </w:rPr>
          <w:t xml:space="preserve"> </w:t>
        </w:r>
        <w:r w:rsidR="00E215DA">
          <w:rPr>
            <w:color w:val="005F99"/>
            <w:spacing w:val="-2"/>
            <w:w w:val="105"/>
            <w:u w:val="single" w:color="005F99"/>
          </w:rPr>
          <w:t>ogólne”</w:t>
        </w:r>
      </w:hyperlink>
      <w:r>
        <w:rPr>
          <w:spacing w:val="-2"/>
          <w:w w:val="105"/>
        </w:rPr>
        <w:t>.</w:t>
      </w:r>
    </w:p>
    <w:p w14:paraId="18A8ABF2" w14:textId="77777777" w:rsidR="00E215DA" w:rsidRDefault="00000000">
      <w:pPr>
        <w:pStyle w:val="Akapitzlist"/>
        <w:numPr>
          <w:ilvl w:val="0"/>
          <w:numId w:val="170"/>
        </w:numPr>
        <w:tabs>
          <w:tab w:val="left" w:pos="1594"/>
          <w:tab w:val="left" w:pos="1597"/>
        </w:tabs>
        <w:spacing w:before="141" w:line="312" w:lineRule="auto"/>
        <w:ind w:right="837"/>
        <w:jc w:val="left"/>
        <w:rPr>
          <w:sz w:val="24"/>
        </w:rPr>
      </w:pPr>
      <w:r>
        <w:rPr>
          <w:sz w:val="24"/>
        </w:rPr>
        <w:t xml:space="preserve">O ile to możliwe, stosuj urządzenia uniwersalne, zapewniające dostępność oraz </w:t>
      </w:r>
      <w:r>
        <w:rPr>
          <w:w w:val="105"/>
          <w:sz w:val="24"/>
        </w:rPr>
        <w:t>bezpieczeństwo</w:t>
      </w:r>
      <w:r>
        <w:rPr>
          <w:spacing w:val="-13"/>
          <w:w w:val="105"/>
          <w:sz w:val="24"/>
        </w:rPr>
        <w:t xml:space="preserve"> </w:t>
      </w:r>
      <w:r>
        <w:rPr>
          <w:w w:val="105"/>
          <w:sz w:val="24"/>
        </w:rPr>
        <w:t>użytkowania</w:t>
      </w:r>
      <w:r>
        <w:rPr>
          <w:spacing w:val="-13"/>
          <w:w w:val="105"/>
          <w:sz w:val="24"/>
        </w:rPr>
        <w:t xml:space="preserve"> </w:t>
      </w:r>
      <w:r>
        <w:rPr>
          <w:w w:val="105"/>
          <w:sz w:val="24"/>
        </w:rPr>
        <w:t>jak</w:t>
      </w:r>
      <w:r>
        <w:rPr>
          <w:spacing w:val="-13"/>
          <w:w w:val="105"/>
          <w:sz w:val="24"/>
        </w:rPr>
        <w:t xml:space="preserve"> </w:t>
      </w:r>
      <w:r>
        <w:rPr>
          <w:w w:val="105"/>
          <w:sz w:val="24"/>
        </w:rPr>
        <w:t>najszerszej</w:t>
      </w:r>
      <w:r>
        <w:rPr>
          <w:spacing w:val="-13"/>
          <w:w w:val="105"/>
          <w:sz w:val="24"/>
        </w:rPr>
        <w:t xml:space="preserve"> </w:t>
      </w:r>
      <w:r>
        <w:rPr>
          <w:w w:val="105"/>
          <w:sz w:val="24"/>
        </w:rPr>
        <w:t>grupie</w:t>
      </w:r>
      <w:r>
        <w:rPr>
          <w:spacing w:val="-13"/>
          <w:w w:val="105"/>
          <w:sz w:val="24"/>
        </w:rPr>
        <w:t xml:space="preserve"> </w:t>
      </w:r>
      <w:r>
        <w:rPr>
          <w:w w:val="105"/>
          <w:sz w:val="24"/>
        </w:rPr>
        <w:t>użytkowników.</w:t>
      </w:r>
      <w:r>
        <w:rPr>
          <w:spacing w:val="-13"/>
          <w:w w:val="105"/>
          <w:sz w:val="24"/>
        </w:rPr>
        <w:t xml:space="preserve"> </w:t>
      </w:r>
      <w:r>
        <w:rPr>
          <w:w w:val="105"/>
          <w:sz w:val="24"/>
        </w:rPr>
        <w:t xml:space="preserve">Pamiętaj, </w:t>
      </w:r>
      <w:r>
        <w:rPr>
          <w:spacing w:val="-2"/>
          <w:w w:val="105"/>
          <w:sz w:val="24"/>
        </w:rPr>
        <w:t>że</w:t>
      </w:r>
      <w:r>
        <w:rPr>
          <w:spacing w:val="-9"/>
          <w:w w:val="105"/>
          <w:sz w:val="24"/>
        </w:rPr>
        <w:t xml:space="preserve"> </w:t>
      </w:r>
      <w:r>
        <w:rPr>
          <w:spacing w:val="-2"/>
          <w:w w:val="105"/>
          <w:sz w:val="24"/>
        </w:rPr>
        <w:t>zasady</w:t>
      </w:r>
      <w:r>
        <w:rPr>
          <w:spacing w:val="-9"/>
          <w:w w:val="105"/>
          <w:sz w:val="24"/>
        </w:rPr>
        <w:t xml:space="preserve"> </w:t>
      </w:r>
      <w:r>
        <w:rPr>
          <w:spacing w:val="-2"/>
          <w:w w:val="105"/>
          <w:sz w:val="24"/>
        </w:rPr>
        <w:t>korzystania</w:t>
      </w:r>
      <w:r>
        <w:rPr>
          <w:spacing w:val="-9"/>
          <w:w w:val="105"/>
          <w:sz w:val="24"/>
        </w:rPr>
        <w:t xml:space="preserve"> </w:t>
      </w:r>
      <w:r>
        <w:rPr>
          <w:spacing w:val="-2"/>
          <w:w w:val="105"/>
          <w:sz w:val="24"/>
        </w:rPr>
        <w:t>z</w:t>
      </w:r>
      <w:r>
        <w:rPr>
          <w:spacing w:val="-9"/>
          <w:w w:val="105"/>
          <w:sz w:val="24"/>
        </w:rPr>
        <w:t xml:space="preserve"> </w:t>
      </w:r>
      <w:r>
        <w:rPr>
          <w:spacing w:val="-2"/>
          <w:w w:val="105"/>
          <w:sz w:val="24"/>
        </w:rPr>
        <w:t>poszczególnych</w:t>
      </w:r>
      <w:r>
        <w:rPr>
          <w:spacing w:val="-9"/>
          <w:w w:val="105"/>
          <w:sz w:val="24"/>
        </w:rPr>
        <w:t xml:space="preserve"> </w:t>
      </w:r>
      <w:r>
        <w:rPr>
          <w:spacing w:val="-2"/>
          <w:w w:val="105"/>
          <w:sz w:val="24"/>
        </w:rPr>
        <w:t>urządzeń</w:t>
      </w:r>
      <w:r>
        <w:rPr>
          <w:spacing w:val="-9"/>
          <w:w w:val="105"/>
          <w:sz w:val="24"/>
        </w:rPr>
        <w:t xml:space="preserve"> </w:t>
      </w:r>
      <w:r>
        <w:rPr>
          <w:spacing w:val="-2"/>
          <w:w w:val="105"/>
          <w:sz w:val="24"/>
        </w:rPr>
        <w:t>reguluje</w:t>
      </w:r>
      <w:r>
        <w:rPr>
          <w:spacing w:val="-9"/>
          <w:w w:val="105"/>
          <w:sz w:val="24"/>
        </w:rPr>
        <w:t xml:space="preserve"> </w:t>
      </w:r>
      <w:r>
        <w:rPr>
          <w:spacing w:val="-2"/>
          <w:w w:val="105"/>
          <w:sz w:val="24"/>
        </w:rPr>
        <w:t>ich</w:t>
      </w:r>
      <w:r>
        <w:rPr>
          <w:spacing w:val="-9"/>
          <w:w w:val="105"/>
          <w:sz w:val="24"/>
        </w:rPr>
        <w:t xml:space="preserve"> </w:t>
      </w:r>
      <w:r>
        <w:rPr>
          <w:spacing w:val="-2"/>
          <w:w w:val="105"/>
          <w:sz w:val="24"/>
        </w:rPr>
        <w:t>specyfikacja techniczna.</w:t>
      </w:r>
    </w:p>
    <w:p w14:paraId="19D932A4" w14:textId="77777777" w:rsidR="00E215DA" w:rsidRDefault="00000000">
      <w:pPr>
        <w:pStyle w:val="Akapitzlist"/>
        <w:numPr>
          <w:ilvl w:val="0"/>
          <w:numId w:val="170"/>
        </w:numPr>
        <w:tabs>
          <w:tab w:val="left" w:pos="1596"/>
        </w:tabs>
        <w:spacing w:before="62"/>
        <w:ind w:left="1596" w:hanging="339"/>
        <w:jc w:val="left"/>
        <w:rPr>
          <w:sz w:val="24"/>
        </w:rPr>
      </w:pPr>
      <w:r>
        <w:rPr>
          <w:sz w:val="24"/>
        </w:rPr>
        <w:t>W</w:t>
      </w:r>
      <w:r>
        <w:rPr>
          <w:spacing w:val="12"/>
          <w:sz w:val="24"/>
        </w:rPr>
        <w:t xml:space="preserve"> </w:t>
      </w:r>
      <w:r>
        <w:rPr>
          <w:sz w:val="24"/>
        </w:rPr>
        <w:t>pobliżu</w:t>
      </w:r>
      <w:r>
        <w:rPr>
          <w:spacing w:val="12"/>
          <w:sz w:val="24"/>
        </w:rPr>
        <w:t xml:space="preserve"> </w:t>
      </w:r>
      <w:r>
        <w:rPr>
          <w:sz w:val="24"/>
        </w:rPr>
        <w:t>urządzeń</w:t>
      </w:r>
      <w:r>
        <w:rPr>
          <w:spacing w:val="12"/>
          <w:sz w:val="24"/>
        </w:rPr>
        <w:t xml:space="preserve"> </w:t>
      </w:r>
      <w:r>
        <w:rPr>
          <w:sz w:val="24"/>
        </w:rPr>
        <w:t>umieść</w:t>
      </w:r>
      <w:r>
        <w:rPr>
          <w:spacing w:val="13"/>
          <w:sz w:val="24"/>
        </w:rPr>
        <w:t xml:space="preserve"> </w:t>
      </w:r>
      <w:r>
        <w:rPr>
          <w:sz w:val="24"/>
        </w:rPr>
        <w:t>instrukcję</w:t>
      </w:r>
      <w:r>
        <w:rPr>
          <w:spacing w:val="12"/>
          <w:sz w:val="24"/>
        </w:rPr>
        <w:t xml:space="preserve"> </w:t>
      </w:r>
      <w:r>
        <w:rPr>
          <w:sz w:val="24"/>
        </w:rPr>
        <w:t>ich</w:t>
      </w:r>
      <w:r>
        <w:rPr>
          <w:spacing w:val="12"/>
          <w:sz w:val="24"/>
        </w:rPr>
        <w:t xml:space="preserve"> </w:t>
      </w:r>
      <w:r>
        <w:rPr>
          <w:sz w:val="24"/>
        </w:rPr>
        <w:t>obsługi</w:t>
      </w:r>
      <w:r>
        <w:rPr>
          <w:spacing w:val="13"/>
          <w:sz w:val="24"/>
        </w:rPr>
        <w:t xml:space="preserve"> </w:t>
      </w:r>
      <w:r>
        <w:rPr>
          <w:sz w:val="24"/>
        </w:rPr>
        <w:t>czytelną</w:t>
      </w:r>
      <w:r>
        <w:rPr>
          <w:spacing w:val="12"/>
          <w:sz w:val="24"/>
        </w:rPr>
        <w:t xml:space="preserve"> </w:t>
      </w:r>
      <w:r>
        <w:rPr>
          <w:spacing w:val="-2"/>
          <w:sz w:val="24"/>
        </w:rPr>
        <w:t>wzrokowo</w:t>
      </w:r>
    </w:p>
    <w:p w14:paraId="3C787B3F" w14:textId="77777777" w:rsidR="00E215DA" w:rsidRDefault="00000000">
      <w:pPr>
        <w:pStyle w:val="Tekstpodstawowy"/>
        <w:spacing w:before="84" w:line="312" w:lineRule="auto"/>
      </w:pPr>
      <w:r>
        <w:rPr>
          <w:spacing w:val="-2"/>
          <w:w w:val="105"/>
        </w:rPr>
        <w:t>i</w:t>
      </w:r>
      <w:r>
        <w:rPr>
          <w:spacing w:val="-14"/>
          <w:w w:val="105"/>
        </w:rPr>
        <w:t xml:space="preserve"> </w:t>
      </w:r>
      <w:r>
        <w:rPr>
          <w:spacing w:val="-2"/>
          <w:w w:val="105"/>
        </w:rPr>
        <w:t>dotykowo</w:t>
      </w:r>
      <w:r>
        <w:rPr>
          <w:spacing w:val="-14"/>
          <w:w w:val="105"/>
        </w:rPr>
        <w:t xml:space="preserve"> </w:t>
      </w:r>
      <w:r>
        <w:rPr>
          <w:spacing w:val="-2"/>
          <w:w w:val="105"/>
        </w:rPr>
        <w:t>lub</w:t>
      </w:r>
      <w:r>
        <w:rPr>
          <w:spacing w:val="-14"/>
          <w:w w:val="105"/>
        </w:rPr>
        <w:t xml:space="preserve"> </w:t>
      </w:r>
      <w:r>
        <w:rPr>
          <w:spacing w:val="-2"/>
          <w:w w:val="105"/>
        </w:rPr>
        <w:t>za</w:t>
      </w:r>
      <w:r>
        <w:rPr>
          <w:spacing w:val="-14"/>
          <w:w w:val="105"/>
        </w:rPr>
        <w:t xml:space="preserve"> </w:t>
      </w:r>
      <w:r>
        <w:rPr>
          <w:spacing w:val="-2"/>
          <w:w w:val="105"/>
        </w:rPr>
        <w:t>pomocą</w:t>
      </w:r>
      <w:r>
        <w:rPr>
          <w:spacing w:val="-14"/>
          <w:w w:val="105"/>
        </w:rPr>
        <w:t xml:space="preserve"> </w:t>
      </w:r>
      <w:r>
        <w:rPr>
          <w:spacing w:val="-2"/>
          <w:w w:val="105"/>
        </w:rPr>
        <w:t>kodu</w:t>
      </w:r>
      <w:r>
        <w:rPr>
          <w:spacing w:val="-14"/>
          <w:w w:val="105"/>
        </w:rPr>
        <w:t xml:space="preserve"> </w:t>
      </w:r>
      <w:r>
        <w:rPr>
          <w:spacing w:val="-2"/>
          <w:w w:val="105"/>
        </w:rPr>
        <w:t>QR.</w:t>
      </w:r>
      <w:r>
        <w:rPr>
          <w:spacing w:val="-14"/>
          <w:w w:val="105"/>
        </w:rPr>
        <w:t xml:space="preserve"> </w:t>
      </w:r>
      <w:r>
        <w:rPr>
          <w:spacing w:val="-2"/>
          <w:w w:val="105"/>
        </w:rPr>
        <w:t>Stosuj</w:t>
      </w:r>
      <w:r>
        <w:rPr>
          <w:spacing w:val="-14"/>
          <w:w w:val="105"/>
        </w:rPr>
        <w:t xml:space="preserve"> </w:t>
      </w:r>
      <w:r>
        <w:rPr>
          <w:spacing w:val="-2"/>
          <w:w w:val="105"/>
        </w:rPr>
        <w:t>rozwiązania</w:t>
      </w:r>
      <w:r>
        <w:rPr>
          <w:spacing w:val="-14"/>
          <w:w w:val="105"/>
        </w:rPr>
        <w:t xml:space="preserve"> </w:t>
      </w:r>
      <w:r>
        <w:rPr>
          <w:spacing w:val="-2"/>
          <w:w w:val="105"/>
        </w:rPr>
        <w:t>zgodne</w:t>
      </w:r>
      <w:r>
        <w:rPr>
          <w:spacing w:val="-14"/>
          <w:w w:val="105"/>
        </w:rPr>
        <w:t xml:space="preserve"> </w:t>
      </w:r>
      <w:r>
        <w:rPr>
          <w:spacing w:val="-2"/>
          <w:w w:val="105"/>
        </w:rPr>
        <w:t>z</w:t>
      </w:r>
      <w:r>
        <w:rPr>
          <w:spacing w:val="-14"/>
          <w:w w:val="105"/>
        </w:rPr>
        <w:t xml:space="preserve"> </w:t>
      </w:r>
      <w:r>
        <w:rPr>
          <w:spacing w:val="-2"/>
          <w:w w:val="105"/>
        </w:rPr>
        <w:t xml:space="preserve">wytycznymi </w:t>
      </w:r>
      <w:r>
        <w:rPr>
          <w:w w:val="105"/>
        </w:rPr>
        <w:t xml:space="preserve">zawartymi w rozdziale </w:t>
      </w:r>
      <w:hyperlink w:anchor="_bookmark13" w:history="1">
        <w:r w:rsidR="00E215DA">
          <w:rPr>
            <w:color w:val="005F99"/>
            <w:w w:val="105"/>
            <w:u w:val="single" w:color="005F99"/>
          </w:rPr>
          <w:t>„Dostępność informacyjno-komunikacyjna”</w:t>
        </w:r>
      </w:hyperlink>
      <w:r>
        <w:rPr>
          <w:w w:val="105"/>
        </w:rPr>
        <w:t>.</w:t>
      </w:r>
    </w:p>
    <w:p w14:paraId="751CE62B" w14:textId="77777777" w:rsidR="00E215DA" w:rsidRDefault="00000000">
      <w:pPr>
        <w:pStyle w:val="Akapitzlist"/>
        <w:numPr>
          <w:ilvl w:val="0"/>
          <w:numId w:val="170"/>
        </w:numPr>
        <w:tabs>
          <w:tab w:val="left" w:pos="1594"/>
          <w:tab w:val="left" w:pos="1597"/>
        </w:tabs>
        <w:spacing w:line="312" w:lineRule="auto"/>
        <w:ind w:right="1325"/>
        <w:jc w:val="left"/>
        <w:rPr>
          <w:sz w:val="24"/>
        </w:rPr>
      </w:pPr>
      <w:r>
        <w:rPr>
          <w:w w:val="105"/>
          <w:sz w:val="24"/>
        </w:rPr>
        <w:t>Na</w:t>
      </w:r>
      <w:r>
        <w:rPr>
          <w:spacing w:val="-8"/>
          <w:w w:val="105"/>
          <w:sz w:val="24"/>
        </w:rPr>
        <w:t xml:space="preserve"> </w:t>
      </w:r>
      <w:r>
        <w:rPr>
          <w:w w:val="105"/>
          <w:sz w:val="24"/>
        </w:rPr>
        <w:t>trasie</w:t>
      </w:r>
      <w:r>
        <w:rPr>
          <w:spacing w:val="-8"/>
          <w:w w:val="105"/>
          <w:sz w:val="24"/>
        </w:rPr>
        <w:t xml:space="preserve"> </w:t>
      </w:r>
      <w:r>
        <w:rPr>
          <w:w w:val="105"/>
          <w:sz w:val="24"/>
        </w:rPr>
        <w:t>dojścia</w:t>
      </w:r>
      <w:r>
        <w:rPr>
          <w:spacing w:val="-8"/>
          <w:w w:val="105"/>
          <w:sz w:val="24"/>
        </w:rPr>
        <w:t xml:space="preserve"> </w:t>
      </w:r>
      <w:r>
        <w:rPr>
          <w:w w:val="105"/>
          <w:sz w:val="24"/>
        </w:rPr>
        <w:t>do</w:t>
      </w:r>
      <w:r>
        <w:rPr>
          <w:spacing w:val="-8"/>
          <w:w w:val="105"/>
          <w:sz w:val="24"/>
        </w:rPr>
        <w:t xml:space="preserve"> </w:t>
      </w:r>
      <w:r>
        <w:rPr>
          <w:w w:val="105"/>
          <w:sz w:val="24"/>
        </w:rPr>
        <w:t>urządzeń,</w:t>
      </w:r>
      <w:r>
        <w:rPr>
          <w:spacing w:val="-8"/>
          <w:w w:val="105"/>
          <w:sz w:val="24"/>
        </w:rPr>
        <w:t xml:space="preserve"> </w:t>
      </w:r>
      <w:r>
        <w:rPr>
          <w:w w:val="105"/>
          <w:sz w:val="24"/>
        </w:rPr>
        <w:t>wokół</w:t>
      </w:r>
      <w:r>
        <w:rPr>
          <w:spacing w:val="-8"/>
          <w:w w:val="105"/>
          <w:sz w:val="24"/>
        </w:rPr>
        <w:t xml:space="preserve"> </w:t>
      </w:r>
      <w:r>
        <w:rPr>
          <w:w w:val="105"/>
          <w:sz w:val="24"/>
        </w:rPr>
        <w:t>nich</w:t>
      </w:r>
      <w:r>
        <w:rPr>
          <w:spacing w:val="-8"/>
          <w:w w:val="105"/>
          <w:sz w:val="24"/>
        </w:rPr>
        <w:t xml:space="preserve"> </w:t>
      </w:r>
      <w:r>
        <w:rPr>
          <w:w w:val="105"/>
          <w:sz w:val="24"/>
        </w:rPr>
        <w:t>oraz</w:t>
      </w:r>
      <w:r>
        <w:rPr>
          <w:spacing w:val="-8"/>
          <w:w w:val="105"/>
          <w:sz w:val="24"/>
        </w:rPr>
        <w:t xml:space="preserve"> </w:t>
      </w:r>
      <w:r>
        <w:rPr>
          <w:w w:val="105"/>
          <w:sz w:val="24"/>
        </w:rPr>
        <w:t>pod</w:t>
      </w:r>
      <w:r>
        <w:rPr>
          <w:spacing w:val="-8"/>
          <w:w w:val="105"/>
          <w:sz w:val="24"/>
        </w:rPr>
        <w:t xml:space="preserve"> </w:t>
      </w:r>
      <w:r>
        <w:rPr>
          <w:w w:val="105"/>
          <w:sz w:val="24"/>
        </w:rPr>
        <w:t>nimi</w:t>
      </w:r>
      <w:r>
        <w:rPr>
          <w:spacing w:val="-8"/>
          <w:w w:val="105"/>
          <w:sz w:val="24"/>
        </w:rPr>
        <w:t xml:space="preserve"> </w:t>
      </w:r>
      <w:r>
        <w:rPr>
          <w:w w:val="105"/>
          <w:sz w:val="24"/>
        </w:rPr>
        <w:t>zapewnij</w:t>
      </w:r>
      <w:r>
        <w:rPr>
          <w:spacing w:val="-8"/>
          <w:w w:val="105"/>
          <w:sz w:val="24"/>
        </w:rPr>
        <w:t xml:space="preserve"> </w:t>
      </w:r>
      <w:r>
        <w:rPr>
          <w:w w:val="105"/>
          <w:sz w:val="24"/>
        </w:rPr>
        <w:t xml:space="preserve">równą, </w:t>
      </w:r>
      <w:r>
        <w:rPr>
          <w:spacing w:val="-2"/>
          <w:w w:val="105"/>
          <w:sz w:val="24"/>
        </w:rPr>
        <w:t>utwardzoną</w:t>
      </w:r>
      <w:r>
        <w:rPr>
          <w:spacing w:val="-15"/>
          <w:w w:val="105"/>
          <w:sz w:val="24"/>
        </w:rPr>
        <w:t xml:space="preserve"> </w:t>
      </w:r>
      <w:r>
        <w:rPr>
          <w:spacing w:val="-2"/>
          <w:w w:val="105"/>
          <w:sz w:val="24"/>
        </w:rPr>
        <w:t>i</w:t>
      </w:r>
      <w:r>
        <w:rPr>
          <w:spacing w:val="-15"/>
          <w:w w:val="105"/>
          <w:sz w:val="24"/>
        </w:rPr>
        <w:t xml:space="preserve"> </w:t>
      </w:r>
      <w:r>
        <w:rPr>
          <w:spacing w:val="-2"/>
          <w:w w:val="105"/>
          <w:sz w:val="24"/>
        </w:rPr>
        <w:t>antypoślizgową</w:t>
      </w:r>
      <w:r>
        <w:rPr>
          <w:spacing w:val="-15"/>
          <w:w w:val="105"/>
          <w:sz w:val="24"/>
        </w:rPr>
        <w:t xml:space="preserve"> </w:t>
      </w:r>
      <w:r>
        <w:rPr>
          <w:spacing w:val="-2"/>
          <w:w w:val="105"/>
          <w:sz w:val="24"/>
        </w:rPr>
        <w:t>nawierzchnię.</w:t>
      </w:r>
      <w:r>
        <w:rPr>
          <w:spacing w:val="-15"/>
          <w:w w:val="105"/>
          <w:sz w:val="24"/>
        </w:rPr>
        <w:t xml:space="preserve"> </w:t>
      </w:r>
      <w:r>
        <w:rPr>
          <w:spacing w:val="-2"/>
          <w:w w:val="105"/>
          <w:sz w:val="24"/>
        </w:rPr>
        <w:t>Nie</w:t>
      </w:r>
      <w:r>
        <w:rPr>
          <w:spacing w:val="-15"/>
          <w:w w:val="105"/>
          <w:sz w:val="24"/>
        </w:rPr>
        <w:t xml:space="preserve"> </w:t>
      </w:r>
      <w:r>
        <w:rPr>
          <w:spacing w:val="-2"/>
          <w:w w:val="105"/>
          <w:sz w:val="24"/>
        </w:rPr>
        <w:t>stosuj</w:t>
      </w:r>
      <w:r>
        <w:rPr>
          <w:spacing w:val="-15"/>
          <w:w w:val="105"/>
          <w:sz w:val="24"/>
        </w:rPr>
        <w:t xml:space="preserve"> </w:t>
      </w:r>
      <w:r>
        <w:rPr>
          <w:spacing w:val="-2"/>
          <w:w w:val="105"/>
          <w:sz w:val="24"/>
        </w:rPr>
        <w:t>nawierzchni</w:t>
      </w:r>
      <w:r>
        <w:rPr>
          <w:spacing w:val="-15"/>
          <w:w w:val="105"/>
          <w:sz w:val="24"/>
        </w:rPr>
        <w:t xml:space="preserve"> </w:t>
      </w:r>
      <w:r>
        <w:rPr>
          <w:spacing w:val="-2"/>
          <w:w w:val="105"/>
          <w:sz w:val="24"/>
        </w:rPr>
        <w:t>sypkich</w:t>
      </w:r>
    </w:p>
    <w:p w14:paraId="70B6E7FE" w14:textId="77777777" w:rsidR="00E215DA" w:rsidRDefault="00000000">
      <w:pPr>
        <w:pStyle w:val="Tekstpodstawowy"/>
        <w:spacing w:before="2" w:line="312" w:lineRule="auto"/>
        <w:ind w:right="971"/>
      </w:pPr>
      <w:r>
        <w:t xml:space="preserve">i ażurowych. Co najmniej w strefie bezpieczeństwa danego urządzenia stosuj </w:t>
      </w:r>
      <w:r>
        <w:rPr>
          <w:w w:val="105"/>
        </w:rPr>
        <w:t>tzw. nawierzchnie bezpieczne.</w:t>
      </w:r>
    </w:p>
    <w:p w14:paraId="33EEFC87" w14:textId="77777777" w:rsidR="00E215DA" w:rsidRDefault="00000000">
      <w:pPr>
        <w:pStyle w:val="Akapitzlist"/>
        <w:numPr>
          <w:ilvl w:val="0"/>
          <w:numId w:val="170"/>
        </w:numPr>
        <w:tabs>
          <w:tab w:val="left" w:pos="1595"/>
          <w:tab w:val="left" w:pos="1597"/>
        </w:tabs>
        <w:spacing w:line="312" w:lineRule="auto"/>
        <w:ind w:right="1788" w:hanging="454"/>
        <w:jc w:val="left"/>
        <w:rPr>
          <w:sz w:val="24"/>
        </w:rPr>
      </w:pPr>
      <w:r>
        <w:rPr>
          <w:spacing w:val="-2"/>
          <w:w w:val="105"/>
          <w:sz w:val="24"/>
        </w:rPr>
        <w:t>Zapewnij</w:t>
      </w:r>
      <w:r>
        <w:rPr>
          <w:spacing w:val="-16"/>
          <w:w w:val="105"/>
          <w:sz w:val="24"/>
        </w:rPr>
        <w:t xml:space="preserve"> </w:t>
      </w:r>
      <w:r>
        <w:rPr>
          <w:spacing w:val="-2"/>
          <w:w w:val="105"/>
          <w:sz w:val="24"/>
        </w:rPr>
        <w:t>powierzchnię</w:t>
      </w:r>
      <w:r>
        <w:rPr>
          <w:spacing w:val="-15"/>
          <w:w w:val="105"/>
          <w:sz w:val="24"/>
        </w:rPr>
        <w:t xml:space="preserve"> </w:t>
      </w:r>
      <w:r>
        <w:rPr>
          <w:spacing w:val="-2"/>
          <w:w w:val="105"/>
          <w:sz w:val="24"/>
        </w:rPr>
        <w:t>manewrową</w:t>
      </w:r>
      <w:r>
        <w:rPr>
          <w:spacing w:val="-16"/>
          <w:w w:val="105"/>
          <w:sz w:val="24"/>
        </w:rPr>
        <w:t xml:space="preserve"> </w:t>
      </w:r>
      <w:r>
        <w:rPr>
          <w:spacing w:val="-2"/>
          <w:w w:val="105"/>
          <w:sz w:val="24"/>
        </w:rPr>
        <w:t>o</w:t>
      </w:r>
      <w:r>
        <w:rPr>
          <w:spacing w:val="-15"/>
          <w:w w:val="105"/>
          <w:sz w:val="24"/>
        </w:rPr>
        <w:t xml:space="preserve"> </w:t>
      </w:r>
      <w:r>
        <w:rPr>
          <w:spacing w:val="-2"/>
          <w:w w:val="105"/>
          <w:sz w:val="24"/>
        </w:rPr>
        <w:t>wymiarach</w:t>
      </w:r>
      <w:r>
        <w:rPr>
          <w:spacing w:val="-16"/>
          <w:w w:val="105"/>
          <w:sz w:val="24"/>
        </w:rPr>
        <w:t xml:space="preserve"> </w:t>
      </w:r>
      <w:r>
        <w:rPr>
          <w:spacing w:val="-2"/>
          <w:w w:val="105"/>
          <w:sz w:val="24"/>
        </w:rPr>
        <w:t>minimum</w:t>
      </w:r>
      <w:r>
        <w:rPr>
          <w:spacing w:val="-15"/>
          <w:w w:val="105"/>
          <w:sz w:val="24"/>
        </w:rPr>
        <w:t xml:space="preserve"> </w:t>
      </w:r>
      <w:r>
        <w:rPr>
          <w:spacing w:val="-2"/>
          <w:w w:val="105"/>
          <w:sz w:val="24"/>
        </w:rPr>
        <w:t>1,5</w:t>
      </w:r>
      <w:r>
        <w:rPr>
          <w:spacing w:val="-16"/>
          <w:w w:val="105"/>
          <w:sz w:val="24"/>
        </w:rPr>
        <w:t xml:space="preserve"> </w:t>
      </w:r>
      <w:r>
        <w:rPr>
          <w:spacing w:val="-2"/>
          <w:w w:val="105"/>
          <w:sz w:val="24"/>
        </w:rPr>
        <w:t>x</w:t>
      </w:r>
      <w:r>
        <w:rPr>
          <w:spacing w:val="-15"/>
          <w:w w:val="105"/>
          <w:sz w:val="24"/>
        </w:rPr>
        <w:t xml:space="preserve"> </w:t>
      </w:r>
      <w:r>
        <w:rPr>
          <w:spacing w:val="-2"/>
          <w:w w:val="105"/>
          <w:sz w:val="24"/>
        </w:rPr>
        <w:t>1,5</w:t>
      </w:r>
      <w:r>
        <w:rPr>
          <w:spacing w:val="-16"/>
          <w:w w:val="105"/>
          <w:sz w:val="24"/>
        </w:rPr>
        <w:t xml:space="preserve"> </w:t>
      </w:r>
      <w:r>
        <w:rPr>
          <w:spacing w:val="-2"/>
          <w:w w:val="105"/>
          <w:sz w:val="24"/>
        </w:rPr>
        <w:t xml:space="preserve">m </w:t>
      </w:r>
      <w:r>
        <w:rPr>
          <w:w w:val="105"/>
          <w:sz w:val="24"/>
        </w:rPr>
        <w:t>umożliwiającą</w:t>
      </w:r>
      <w:r>
        <w:rPr>
          <w:spacing w:val="-4"/>
          <w:w w:val="105"/>
          <w:sz w:val="24"/>
        </w:rPr>
        <w:t xml:space="preserve"> </w:t>
      </w:r>
      <w:r>
        <w:rPr>
          <w:w w:val="105"/>
          <w:sz w:val="24"/>
        </w:rPr>
        <w:t>skorzystanie</w:t>
      </w:r>
      <w:r>
        <w:rPr>
          <w:spacing w:val="-4"/>
          <w:w w:val="105"/>
          <w:sz w:val="24"/>
        </w:rPr>
        <w:t xml:space="preserve"> </w:t>
      </w:r>
      <w:r>
        <w:rPr>
          <w:w w:val="105"/>
          <w:sz w:val="24"/>
        </w:rPr>
        <w:t>z</w:t>
      </w:r>
      <w:r>
        <w:rPr>
          <w:spacing w:val="-4"/>
          <w:w w:val="105"/>
          <w:sz w:val="24"/>
        </w:rPr>
        <w:t xml:space="preserve"> </w:t>
      </w:r>
      <w:r>
        <w:rPr>
          <w:w w:val="105"/>
          <w:sz w:val="24"/>
        </w:rPr>
        <w:t>dostępnych</w:t>
      </w:r>
      <w:r>
        <w:rPr>
          <w:spacing w:val="-4"/>
          <w:w w:val="105"/>
          <w:sz w:val="24"/>
        </w:rPr>
        <w:t xml:space="preserve"> </w:t>
      </w:r>
      <w:r>
        <w:rPr>
          <w:w w:val="105"/>
          <w:sz w:val="24"/>
        </w:rPr>
        <w:t>urządzeń</w:t>
      </w:r>
      <w:r>
        <w:rPr>
          <w:spacing w:val="-4"/>
          <w:w w:val="105"/>
          <w:sz w:val="24"/>
        </w:rPr>
        <w:t xml:space="preserve"> </w:t>
      </w:r>
      <w:r>
        <w:rPr>
          <w:w w:val="105"/>
          <w:sz w:val="24"/>
        </w:rPr>
        <w:t>sportowych.</w:t>
      </w:r>
    </w:p>
    <w:p w14:paraId="725A8741" w14:textId="77777777" w:rsidR="00E215DA" w:rsidRDefault="00000000">
      <w:pPr>
        <w:pStyle w:val="Nagwek5"/>
        <w:spacing w:before="238" w:line="228" w:lineRule="auto"/>
        <w:ind w:right="2575"/>
      </w:pPr>
      <w:bookmarkStart w:id="57" w:name="_bookmark41"/>
      <w:bookmarkEnd w:id="57"/>
      <w:r>
        <w:rPr>
          <w:color w:val="001C62"/>
          <w:w w:val="85"/>
        </w:rPr>
        <w:t>Publiczne</w:t>
      </w:r>
      <w:r>
        <w:rPr>
          <w:color w:val="001C62"/>
          <w:spacing w:val="-17"/>
          <w:w w:val="85"/>
        </w:rPr>
        <w:t xml:space="preserve"> </w:t>
      </w:r>
      <w:r>
        <w:rPr>
          <w:color w:val="001C62"/>
          <w:w w:val="85"/>
        </w:rPr>
        <w:t>tereny</w:t>
      </w:r>
      <w:r>
        <w:rPr>
          <w:color w:val="001C62"/>
          <w:spacing w:val="-17"/>
          <w:w w:val="85"/>
        </w:rPr>
        <w:t xml:space="preserve"> </w:t>
      </w:r>
      <w:r>
        <w:rPr>
          <w:color w:val="001C62"/>
          <w:w w:val="85"/>
        </w:rPr>
        <w:t>rekreacyjne</w:t>
      </w:r>
      <w:r>
        <w:rPr>
          <w:color w:val="001C62"/>
          <w:spacing w:val="-17"/>
          <w:w w:val="85"/>
        </w:rPr>
        <w:t xml:space="preserve"> </w:t>
      </w:r>
      <w:r>
        <w:rPr>
          <w:color w:val="001C62"/>
          <w:w w:val="85"/>
        </w:rPr>
        <w:t>znajdujące</w:t>
      </w:r>
      <w:r>
        <w:rPr>
          <w:color w:val="001C62"/>
          <w:spacing w:val="-17"/>
          <w:w w:val="85"/>
        </w:rPr>
        <w:t xml:space="preserve"> </w:t>
      </w:r>
      <w:r>
        <w:rPr>
          <w:color w:val="001C62"/>
          <w:w w:val="85"/>
        </w:rPr>
        <w:t>się</w:t>
      </w:r>
      <w:r>
        <w:rPr>
          <w:color w:val="001C62"/>
          <w:spacing w:val="-17"/>
          <w:w w:val="85"/>
        </w:rPr>
        <w:t xml:space="preserve"> </w:t>
      </w:r>
      <w:r>
        <w:rPr>
          <w:color w:val="001C62"/>
          <w:w w:val="85"/>
        </w:rPr>
        <w:t>nad</w:t>
      </w:r>
      <w:r>
        <w:rPr>
          <w:color w:val="001C62"/>
          <w:spacing w:val="-17"/>
          <w:w w:val="85"/>
        </w:rPr>
        <w:t xml:space="preserve"> </w:t>
      </w:r>
      <w:r>
        <w:rPr>
          <w:color w:val="001C62"/>
          <w:w w:val="85"/>
        </w:rPr>
        <w:t xml:space="preserve">wodą </w:t>
      </w:r>
      <w:r>
        <w:rPr>
          <w:color w:val="001C62"/>
          <w:spacing w:val="-4"/>
          <w:w w:val="95"/>
        </w:rPr>
        <w:t>–</w:t>
      </w:r>
      <w:r>
        <w:rPr>
          <w:color w:val="001C62"/>
          <w:spacing w:val="-27"/>
          <w:w w:val="95"/>
        </w:rPr>
        <w:t xml:space="preserve"> </w:t>
      </w:r>
      <w:r>
        <w:rPr>
          <w:color w:val="001C62"/>
          <w:spacing w:val="-4"/>
          <w:w w:val="95"/>
        </w:rPr>
        <w:t>wytyczne</w:t>
      </w:r>
      <w:r>
        <w:rPr>
          <w:color w:val="001C62"/>
          <w:spacing w:val="-27"/>
          <w:w w:val="95"/>
        </w:rPr>
        <w:t xml:space="preserve"> </w:t>
      </w:r>
      <w:r>
        <w:rPr>
          <w:color w:val="001C62"/>
          <w:spacing w:val="-4"/>
          <w:w w:val="95"/>
        </w:rPr>
        <w:t>ogólne</w:t>
      </w:r>
    </w:p>
    <w:p w14:paraId="1603BC01" w14:textId="77777777" w:rsidR="00E215DA" w:rsidRDefault="00000000">
      <w:pPr>
        <w:pStyle w:val="Akapitzlist"/>
        <w:numPr>
          <w:ilvl w:val="0"/>
          <w:numId w:val="169"/>
        </w:numPr>
        <w:tabs>
          <w:tab w:val="left" w:pos="1595"/>
        </w:tabs>
        <w:spacing w:before="101"/>
        <w:ind w:left="1595" w:hanging="338"/>
        <w:rPr>
          <w:sz w:val="24"/>
        </w:rPr>
      </w:pPr>
      <w:r>
        <w:rPr>
          <w:sz w:val="24"/>
        </w:rPr>
        <w:t>Aby</w:t>
      </w:r>
      <w:r>
        <w:rPr>
          <w:spacing w:val="14"/>
          <w:sz w:val="24"/>
        </w:rPr>
        <w:t xml:space="preserve"> </w:t>
      </w:r>
      <w:r>
        <w:rPr>
          <w:sz w:val="24"/>
        </w:rPr>
        <w:t>zapewnić</w:t>
      </w:r>
      <w:r>
        <w:rPr>
          <w:spacing w:val="14"/>
          <w:sz w:val="24"/>
        </w:rPr>
        <w:t xml:space="preserve"> </w:t>
      </w:r>
      <w:r>
        <w:rPr>
          <w:sz w:val="24"/>
        </w:rPr>
        <w:t>dostępność</w:t>
      </w:r>
      <w:r>
        <w:rPr>
          <w:spacing w:val="15"/>
          <w:sz w:val="24"/>
        </w:rPr>
        <w:t xml:space="preserve"> </w:t>
      </w:r>
      <w:r>
        <w:rPr>
          <w:sz w:val="24"/>
        </w:rPr>
        <w:t>infrastruktury</w:t>
      </w:r>
      <w:r>
        <w:rPr>
          <w:spacing w:val="14"/>
          <w:sz w:val="24"/>
        </w:rPr>
        <w:t xml:space="preserve"> </w:t>
      </w:r>
      <w:r>
        <w:rPr>
          <w:sz w:val="24"/>
        </w:rPr>
        <w:t>znajdującej</w:t>
      </w:r>
      <w:r>
        <w:rPr>
          <w:spacing w:val="15"/>
          <w:sz w:val="24"/>
        </w:rPr>
        <w:t xml:space="preserve"> </w:t>
      </w:r>
      <w:r>
        <w:rPr>
          <w:sz w:val="24"/>
        </w:rPr>
        <w:t>się</w:t>
      </w:r>
      <w:r>
        <w:rPr>
          <w:spacing w:val="14"/>
          <w:sz w:val="24"/>
        </w:rPr>
        <w:t xml:space="preserve"> </w:t>
      </w:r>
      <w:r>
        <w:rPr>
          <w:sz w:val="24"/>
        </w:rPr>
        <w:t>nad</w:t>
      </w:r>
      <w:r>
        <w:rPr>
          <w:spacing w:val="15"/>
          <w:sz w:val="24"/>
        </w:rPr>
        <w:t xml:space="preserve"> </w:t>
      </w:r>
      <w:r>
        <w:rPr>
          <w:sz w:val="24"/>
        </w:rPr>
        <w:t>wodą</w:t>
      </w:r>
      <w:r>
        <w:rPr>
          <w:spacing w:val="14"/>
          <w:sz w:val="24"/>
        </w:rPr>
        <w:t xml:space="preserve"> </w:t>
      </w:r>
      <w:r>
        <w:rPr>
          <w:sz w:val="24"/>
        </w:rPr>
        <w:t>(np.</w:t>
      </w:r>
      <w:r>
        <w:rPr>
          <w:spacing w:val="15"/>
          <w:sz w:val="24"/>
        </w:rPr>
        <w:t xml:space="preserve"> </w:t>
      </w:r>
      <w:r>
        <w:rPr>
          <w:spacing w:val="-4"/>
          <w:sz w:val="24"/>
        </w:rPr>
        <w:t>plaż</w:t>
      </w:r>
    </w:p>
    <w:p w14:paraId="285041B7" w14:textId="77777777" w:rsidR="00E215DA" w:rsidRDefault="00000000">
      <w:pPr>
        <w:pStyle w:val="Tekstpodstawowy"/>
        <w:spacing w:before="84" w:line="312" w:lineRule="auto"/>
        <w:ind w:right="772"/>
      </w:pPr>
      <w:r>
        <w:rPr>
          <w:w w:val="105"/>
        </w:rPr>
        <w:t>i</w:t>
      </w:r>
      <w:r>
        <w:rPr>
          <w:spacing w:val="-10"/>
          <w:w w:val="105"/>
        </w:rPr>
        <w:t xml:space="preserve"> </w:t>
      </w:r>
      <w:r>
        <w:rPr>
          <w:w w:val="105"/>
        </w:rPr>
        <w:t>kąpielisk,</w:t>
      </w:r>
      <w:r>
        <w:rPr>
          <w:spacing w:val="-10"/>
          <w:w w:val="105"/>
        </w:rPr>
        <w:t xml:space="preserve"> </w:t>
      </w:r>
      <w:r>
        <w:rPr>
          <w:w w:val="105"/>
        </w:rPr>
        <w:t>stanowisk</w:t>
      </w:r>
      <w:r>
        <w:rPr>
          <w:spacing w:val="-10"/>
          <w:w w:val="105"/>
        </w:rPr>
        <w:t xml:space="preserve"> </w:t>
      </w:r>
      <w:r>
        <w:rPr>
          <w:w w:val="105"/>
        </w:rPr>
        <w:t>wędkarskich,</w:t>
      </w:r>
      <w:r>
        <w:rPr>
          <w:spacing w:val="-10"/>
          <w:w w:val="105"/>
        </w:rPr>
        <w:t xml:space="preserve"> </w:t>
      </w:r>
      <w:r>
        <w:rPr>
          <w:w w:val="105"/>
        </w:rPr>
        <w:t>wypożyczalni</w:t>
      </w:r>
      <w:r>
        <w:rPr>
          <w:spacing w:val="-10"/>
          <w:w w:val="105"/>
        </w:rPr>
        <w:t xml:space="preserve"> </w:t>
      </w:r>
      <w:r>
        <w:rPr>
          <w:w w:val="105"/>
        </w:rPr>
        <w:t>sprzętu</w:t>
      </w:r>
      <w:r>
        <w:rPr>
          <w:spacing w:val="-10"/>
          <w:w w:val="105"/>
        </w:rPr>
        <w:t xml:space="preserve"> </w:t>
      </w:r>
      <w:r>
        <w:rPr>
          <w:w w:val="105"/>
        </w:rPr>
        <w:t>wodnego</w:t>
      </w:r>
      <w:r>
        <w:rPr>
          <w:spacing w:val="-10"/>
          <w:w w:val="105"/>
        </w:rPr>
        <w:t xml:space="preserve"> </w:t>
      </w:r>
      <w:r>
        <w:rPr>
          <w:w w:val="105"/>
        </w:rPr>
        <w:t>czy</w:t>
      </w:r>
      <w:r>
        <w:rPr>
          <w:spacing w:val="-10"/>
          <w:w w:val="105"/>
        </w:rPr>
        <w:t xml:space="preserve"> </w:t>
      </w:r>
      <w:r>
        <w:rPr>
          <w:w w:val="105"/>
        </w:rPr>
        <w:t xml:space="preserve">marin) </w:t>
      </w:r>
      <w:r>
        <w:rPr>
          <w:spacing w:val="-2"/>
          <w:w w:val="105"/>
        </w:rPr>
        <w:t>lub</w:t>
      </w:r>
      <w:r>
        <w:rPr>
          <w:spacing w:val="-9"/>
          <w:w w:val="105"/>
        </w:rPr>
        <w:t xml:space="preserve"> </w:t>
      </w:r>
      <w:r>
        <w:rPr>
          <w:spacing w:val="-2"/>
          <w:w w:val="105"/>
        </w:rPr>
        <w:t>basenów</w:t>
      </w:r>
      <w:r>
        <w:rPr>
          <w:spacing w:val="-9"/>
          <w:w w:val="105"/>
        </w:rPr>
        <w:t xml:space="preserve"> </w:t>
      </w:r>
      <w:r>
        <w:rPr>
          <w:spacing w:val="-2"/>
          <w:w w:val="105"/>
        </w:rPr>
        <w:t>zewnętrznych,</w:t>
      </w:r>
      <w:r>
        <w:rPr>
          <w:spacing w:val="-9"/>
          <w:w w:val="105"/>
        </w:rPr>
        <w:t xml:space="preserve"> </w:t>
      </w:r>
      <w:r>
        <w:rPr>
          <w:spacing w:val="-2"/>
          <w:w w:val="105"/>
        </w:rPr>
        <w:t>stosuj</w:t>
      </w:r>
      <w:r>
        <w:rPr>
          <w:spacing w:val="-9"/>
          <w:w w:val="105"/>
        </w:rPr>
        <w:t xml:space="preserve"> </w:t>
      </w:r>
      <w:r>
        <w:rPr>
          <w:spacing w:val="-2"/>
          <w:w w:val="105"/>
        </w:rPr>
        <w:t>wytyczne</w:t>
      </w:r>
      <w:r>
        <w:rPr>
          <w:spacing w:val="-9"/>
          <w:w w:val="105"/>
        </w:rPr>
        <w:t xml:space="preserve"> </w:t>
      </w:r>
      <w:r>
        <w:rPr>
          <w:spacing w:val="-2"/>
          <w:w w:val="105"/>
        </w:rPr>
        <w:t>zawarte</w:t>
      </w:r>
      <w:r>
        <w:rPr>
          <w:spacing w:val="-9"/>
          <w:w w:val="105"/>
        </w:rPr>
        <w:t xml:space="preserve"> </w:t>
      </w:r>
      <w:r>
        <w:rPr>
          <w:spacing w:val="-2"/>
          <w:w w:val="105"/>
        </w:rPr>
        <w:t>w</w:t>
      </w:r>
      <w:r>
        <w:rPr>
          <w:spacing w:val="-9"/>
          <w:w w:val="105"/>
        </w:rPr>
        <w:t xml:space="preserve"> </w:t>
      </w:r>
      <w:r>
        <w:rPr>
          <w:spacing w:val="-2"/>
          <w:w w:val="105"/>
        </w:rPr>
        <w:t>rozdziale</w:t>
      </w:r>
      <w:r>
        <w:rPr>
          <w:spacing w:val="-9"/>
          <w:w w:val="105"/>
        </w:rPr>
        <w:t xml:space="preserve"> </w:t>
      </w:r>
      <w:hyperlink w:anchor="_bookmark33" w:history="1">
        <w:r w:rsidR="00E215DA">
          <w:rPr>
            <w:color w:val="005F99"/>
            <w:spacing w:val="-2"/>
            <w:w w:val="105"/>
            <w:u w:val="single" w:color="005F99"/>
          </w:rPr>
          <w:t>„Dostępność</w:t>
        </w:r>
        <w:r w:rsidR="00E215DA">
          <w:rPr>
            <w:color w:val="005F99"/>
            <w:spacing w:val="-9"/>
            <w:w w:val="105"/>
            <w:u w:val="single" w:color="005F99"/>
          </w:rPr>
          <w:t xml:space="preserve"> </w:t>
        </w:r>
      </w:hyperlink>
      <w:r>
        <w:rPr>
          <w:color w:val="005F99"/>
          <w:spacing w:val="-9"/>
          <w:w w:val="105"/>
        </w:rPr>
        <w:t xml:space="preserve"> </w:t>
      </w:r>
      <w:hyperlink w:anchor="_bookmark33" w:history="1">
        <w:r w:rsidR="00E215DA">
          <w:rPr>
            <w:color w:val="005F99"/>
            <w:w w:val="105"/>
            <w:u w:val="single" w:color="005F99"/>
          </w:rPr>
          <w:t>obiektów zewnętrznych – wymogi szczegółowe”</w:t>
        </w:r>
      </w:hyperlink>
      <w:r>
        <w:rPr>
          <w:color w:val="005F99"/>
          <w:w w:val="105"/>
        </w:rPr>
        <w:t xml:space="preserve"> </w:t>
      </w:r>
      <w:r>
        <w:rPr>
          <w:w w:val="105"/>
        </w:rPr>
        <w:t>(uwzględnij wytyczne dla elementów, które występują w danym terenie).</w:t>
      </w:r>
    </w:p>
    <w:p w14:paraId="29F5CAAB" w14:textId="77777777" w:rsidR="00E215DA" w:rsidRDefault="00000000">
      <w:pPr>
        <w:pStyle w:val="Akapitzlist"/>
        <w:numPr>
          <w:ilvl w:val="0"/>
          <w:numId w:val="169"/>
        </w:numPr>
        <w:tabs>
          <w:tab w:val="left" w:pos="1594"/>
          <w:tab w:val="left" w:pos="1597"/>
        </w:tabs>
        <w:spacing w:before="62" w:line="312" w:lineRule="auto"/>
        <w:ind w:right="896"/>
        <w:rPr>
          <w:sz w:val="24"/>
        </w:rPr>
      </w:pPr>
      <w:r>
        <w:rPr>
          <w:spacing w:val="-4"/>
          <w:w w:val="105"/>
          <w:sz w:val="24"/>
        </w:rPr>
        <w:t>Jeżeli</w:t>
      </w:r>
      <w:r>
        <w:rPr>
          <w:spacing w:val="-16"/>
          <w:w w:val="105"/>
          <w:sz w:val="24"/>
        </w:rPr>
        <w:t xml:space="preserve"> </w:t>
      </w:r>
      <w:r>
        <w:rPr>
          <w:spacing w:val="-4"/>
          <w:w w:val="105"/>
          <w:sz w:val="24"/>
        </w:rPr>
        <w:t>na</w:t>
      </w:r>
      <w:r>
        <w:rPr>
          <w:spacing w:val="-15"/>
          <w:w w:val="105"/>
          <w:sz w:val="24"/>
        </w:rPr>
        <w:t xml:space="preserve"> </w:t>
      </w:r>
      <w:r>
        <w:rPr>
          <w:spacing w:val="-4"/>
          <w:w w:val="105"/>
          <w:sz w:val="24"/>
        </w:rPr>
        <w:t>trasie</w:t>
      </w:r>
      <w:r>
        <w:rPr>
          <w:spacing w:val="-15"/>
          <w:w w:val="105"/>
          <w:sz w:val="24"/>
        </w:rPr>
        <w:t xml:space="preserve"> </w:t>
      </w:r>
      <w:r>
        <w:rPr>
          <w:spacing w:val="-4"/>
          <w:w w:val="105"/>
          <w:sz w:val="24"/>
        </w:rPr>
        <w:t>dojścia</w:t>
      </w:r>
      <w:r>
        <w:rPr>
          <w:spacing w:val="-16"/>
          <w:w w:val="105"/>
          <w:sz w:val="24"/>
        </w:rPr>
        <w:t xml:space="preserve"> </w:t>
      </w:r>
      <w:r>
        <w:rPr>
          <w:spacing w:val="-4"/>
          <w:w w:val="105"/>
          <w:sz w:val="24"/>
        </w:rPr>
        <w:t>lub</w:t>
      </w:r>
      <w:r>
        <w:rPr>
          <w:spacing w:val="-15"/>
          <w:w w:val="105"/>
          <w:sz w:val="24"/>
        </w:rPr>
        <w:t xml:space="preserve"> </w:t>
      </w:r>
      <w:r>
        <w:rPr>
          <w:spacing w:val="-4"/>
          <w:w w:val="105"/>
          <w:sz w:val="24"/>
        </w:rPr>
        <w:t>w</w:t>
      </w:r>
      <w:r>
        <w:rPr>
          <w:spacing w:val="-15"/>
          <w:w w:val="105"/>
          <w:sz w:val="24"/>
        </w:rPr>
        <w:t xml:space="preserve"> </w:t>
      </w:r>
      <w:r>
        <w:rPr>
          <w:spacing w:val="-4"/>
          <w:w w:val="105"/>
          <w:sz w:val="24"/>
        </w:rPr>
        <w:t>obrębie</w:t>
      </w:r>
      <w:r>
        <w:rPr>
          <w:spacing w:val="-16"/>
          <w:w w:val="105"/>
          <w:sz w:val="24"/>
        </w:rPr>
        <w:t xml:space="preserve"> </w:t>
      </w:r>
      <w:r>
        <w:rPr>
          <w:spacing w:val="-4"/>
          <w:w w:val="105"/>
          <w:sz w:val="24"/>
        </w:rPr>
        <w:t>strefy</w:t>
      </w:r>
      <w:r>
        <w:rPr>
          <w:spacing w:val="-15"/>
          <w:w w:val="105"/>
          <w:sz w:val="24"/>
        </w:rPr>
        <w:t xml:space="preserve"> </w:t>
      </w:r>
      <w:r>
        <w:rPr>
          <w:spacing w:val="-4"/>
          <w:w w:val="105"/>
          <w:sz w:val="24"/>
        </w:rPr>
        <w:t>kąpielowej</w:t>
      </w:r>
      <w:r>
        <w:rPr>
          <w:spacing w:val="-15"/>
          <w:w w:val="105"/>
          <w:sz w:val="24"/>
        </w:rPr>
        <w:t xml:space="preserve"> </w:t>
      </w:r>
      <w:r>
        <w:rPr>
          <w:spacing w:val="-4"/>
          <w:w w:val="105"/>
          <w:sz w:val="24"/>
        </w:rPr>
        <w:t>znajduje</w:t>
      </w:r>
      <w:r>
        <w:rPr>
          <w:spacing w:val="-16"/>
          <w:w w:val="105"/>
          <w:sz w:val="24"/>
        </w:rPr>
        <w:t xml:space="preserve"> </w:t>
      </w:r>
      <w:r>
        <w:rPr>
          <w:spacing w:val="-4"/>
          <w:w w:val="105"/>
          <w:sz w:val="24"/>
        </w:rPr>
        <w:t>się</w:t>
      </w:r>
      <w:r>
        <w:rPr>
          <w:spacing w:val="-15"/>
          <w:w w:val="105"/>
          <w:sz w:val="24"/>
        </w:rPr>
        <w:t xml:space="preserve"> </w:t>
      </w:r>
      <w:r>
        <w:rPr>
          <w:spacing w:val="-4"/>
          <w:w w:val="105"/>
          <w:sz w:val="24"/>
        </w:rPr>
        <w:t xml:space="preserve">nawierzchnia </w:t>
      </w:r>
      <w:r>
        <w:rPr>
          <w:spacing w:val="-2"/>
          <w:w w:val="105"/>
          <w:sz w:val="24"/>
        </w:rPr>
        <w:t>utrudniająca</w:t>
      </w:r>
      <w:r>
        <w:rPr>
          <w:spacing w:val="-16"/>
          <w:w w:val="105"/>
          <w:sz w:val="24"/>
        </w:rPr>
        <w:t xml:space="preserve"> </w:t>
      </w:r>
      <w:r>
        <w:rPr>
          <w:spacing w:val="-2"/>
          <w:w w:val="105"/>
          <w:sz w:val="24"/>
        </w:rPr>
        <w:t>poruszanie</w:t>
      </w:r>
      <w:r>
        <w:rPr>
          <w:spacing w:val="-15"/>
          <w:w w:val="105"/>
          <w:sz w:val="24"/>
        </w:rPr>
        <w:t xml:space="preserve"> </w:t>
      </w:r>
      <w:r>
        <w:rPr>
          <w:spacing w:val="-2"/>
          <w:w w:val="105"/>
          <w:sz w:val="24"/>
        </w:rPr>
        <w:t>się</w:t>
      </w:r>
      <w:r>
        <w:rPr>
          <w:spacing w:val="-16"/>
          <w:w w:val="105"/>
          <w:sz w:val="24"/>
        </w:rPr>
        <w:t xml:space="preserve"> </w:t>
      </w:r>
      <w:r>
        <w:rPr>
          <w:spacing w:val="-2"/>
          <w:w w:val="105"/>
          <w:sz w:val="24"/>
        </w:rPr>
        <w:t>(np.</w:t>
      </w:r>
      <w:r>
        <w:rPr>
          <w:spacing w:val="-16"/>
          <w:w w:val="105"/>
          <w:sz w:val="24"/>
        </w:rPr>
        <w:t xml:space="preserve"> </w:t>
      </w:r>
      <w:r>
        <w:rPr>
          <w:spacing w:val="-2"/>
          <w:w w:val="105"/>
          <w:sz w:val="24"/>
        </w:rPr>
        <w:t>trawa</w:t>
      </w:r>
      <w:r>
        <w:rPr>
          <w:spacing w:val="-15"/>
          <w:w w:val="105"/>
          <w:sz w:val="24"/>
        </w:rPr>
        <w:t xml:space="preserve"> </w:t>
      </w:r>
      <w:r>
        <w:rPr>
          <w:spacing w:val="-2"/>
          <w:w w:val="105"/>
          <w:sz w:val="24"/>
        </w:rPr>
        <w:t>czy</w:t>
      </w:r>
      <w:r>
        <w:rPr>
          <w:spacing w:val="-16"/>
          <w:w w:val="105"/>
          <w:sz w:val="24"/>
        </w:rPr>
        <w:t xml:space="preserve"> </w:t>
      </w:r>
      <w:r>
        <w:rPr>
          <w:spacing w:val="-2"/>
          <w:w w:val="105"/>
          <w:sz w:val="24"/>
        </w:rPr>
        <w:t>piasek),</w:t>
      </w:r>
      <w:r>
        <w:rPr>
          <w:spacing w:val="-15"/>
          <w:w w:val="105"/>
          <w:sz w:val="24"/>
        </w:rPr>
        <w:t xml:space="preserve"> </w:t>
      </w:r>
      <w:r>
        <w:rPr>
          <w:spacing w:val="-2"/>
          <w:w w:val="105"/>
          <w:sz w:val="24"/>
        </w:rPr>
        <w:t>zapewnij</w:t>
      </w:r>
      <w:r>
        <w:rPr>
          <w:spacing w:val="-16"/>
          <w:w w:val="105"/>
          <w:sz w:val="24"/>
        </w:rPr>
        <w:t xml:space="preserve"> </w:t>
      </w:r>
      <w:r>
        <w:rPr>
          <w:spacing w:val="-2"/>
          <w:w w:val="105"/>
          <w:sz w:val="24"/>
        </w:rPr>
        <w:t>minimum</w:t>
      </w:r>
      <w:r>
        <w:rPr>
          <w:spacing w:val="-15"/>
          <w:w w:val="105"/>
          <w:sz w:val="24"/>
        </w:rPr>
        <w:t xml:space="preserve"> </w:t>
      </w:r>
      <w:r>
        <w:rPr>
          <w:spacing w:val="-2"/>
          <w:w w:val="105"/>
          <w:sz w:val="24"/>
        </w:rPr>
        <w:t>jedno dojście</w:t>
      </w:r>
      <w:r>
        <w:rPr>
          <w:spacing w:val="-16"/>
          <w:w w:val="105"/>
          <w:sz w:val="24"/>
        </w:rPr>
        <w:t xml:space="preserve"> </w:t>
      </w:r>
      <w:r>
        <w:rPr>
          <w:spacing w:val="-2"/>
          <w:w w:val="105"/>
          <w:sz w:val="24"/>
        </w:rPr>
        <w:t>dostosowane</w:t>
      </w:r>
      <w:r>
        <w:rPr>
          <w:spacing w:val="-15"/>
          <w:w w:val="105"/>
          <w:sz w:val="24"/>
        </w:rPr>
        <w:t xml:space="preserve"> </w:t>
      </w:r>
      <w:r>
        <w:rPr>
          <w:spacing w:val="-2"/>
          <w:w w:val="105"/>
          <w:sz w:val="24"/>
        </w:rPr>
        <w:t>do</w:t>
      </w:r>
      <w:r>
        <w:rPr>
          <w:spacing w:val="-16"/>
          <w:w w:val="105"/>
          <w:sz w:val="24"/>
        </w:rPr>
        <w:t xml:space="preserve"> </w:t>
      </w:r>
      <w:r>
        <w:rPr>
          <w:spacing w:val="-2"/>
          <w:w w:val="105"/>
          <w:sz w:val="24"/>
        </w:rPr>
        <w:t>potrzeb</w:t>
      </w:r>
      <w:r>
        <w:rPr>
          <w:spacing w:val="-16"/>
          <w:w w:val="105"/>
          <w:sz w:val="24"/>
        </w:rPr>
        <w:t xml:space="preserve"> </w:t>
      </w:r>
      <w:r>
        <w:rPr>
          <w:spacing w:val="-2"/>
          <w:w w:val="105"/>
          <w:sz w:val="24"/>
        </w:rPr>
        <w:t>osób</w:t>
      </w:r>
      <w:r>
        <w:rPr>
          <w:spacing w:val="-15"/>
          <w:w w:val="105"/>
          <w:sz w:val="24"/>
        </w:rPr>
        <w:t xml:space="preserve"> </w:t>
      </w:r>
      <w:r>
        <w:rPr>
          <w:spacing w:val="-2"/>
          <w:w w:val="105"/>
          <w:sz w:val="24"/>
        </w:rPr>
        <w:t>ze</w:t>
      </w:r>
      <w:r>
        <w:rPr>
          <w:spacing w:val="-16"/>
          <w:w w:val="105"/>
          <w:sz w:val="24"/>
        </w:rPr>
        <w:t xml:space="preserve"> </w:t>
      </w:r>
      <w:r>
        <w:rPr>
          <w:spacing w:val="-2"/>
          <w:w w:val="105"/>
          <w:sz w:val="24"/>
        </w:rPr>
        <w:t>szczególnymi</w:t>
      </w:r>
      <w:r>
        <w:rPr>
          <w:spacing w:val="-15"/>
          <w:w w:val="105"/>
          <w:sz w:val="24"/>
        </w:rPr>
        <w:t xml:space="preserve"> </w:t>
      </w:r>
      <w:r>
        <w:rPr>
          <w:spacing w:val="-2"/>
          <w:w w:val="105"/>
          <w:sz w:val="24"/>
        </w:rPr>
        <w:t>potrzebami,</w:t>
      </w:r>
      <w:r>
        <w:rPr>
          <w:spacing w:val="-16"/>
          <w:w w:val="105"/>
          <w:sz w:val="24"/>
        </w:rPr>
        <w:t xml:space="preserve"> </w:t>
      </w:r>
      <w:r>
        <w:rPr>
          <w:spacing w:val="-2"/>
          <w:w w:val="105"/>
          <w:sz w:val="24"/>
        </w:rPr>
        <w:t>stosując:</w:t>
      </w:r>
    </w:p>
    <w:p w14:paraId="556CDD02" w14:textId="77777777" w:rsidR="00E215DA" w:rsidRDefault="00000000">
      <w:pPr>
        <w:pStyle w:val="Akapitzlist"/>
        <w:numPr>
          <w:ilvl w:val="1"/>
          <w:numId w:val="169"/>
        </w:numPr>
        <w:tabs>
          <w:tab w:val="left" w:pos="2104"/>
          <w:tab w:val="left" w:pos="2107"/>
        </w:tabs>
        <w:spacing w:before="60" w:line="312" w:lineRule="auto"/>
        <w:ind w:right="819"/>
        <w:rPr>
          <w:sz w:val="24"/>
        </w:rPr>
      </w:pPr>
      <w:r>
        <w:rPr>
          <w:sz w:val="24"/>
        </w:rPr>
        <w:t xml:space="preserve">ciągi piesze spełniające wymogi określone w rozdziale </w:t>
      </w:r>
      <w:hyperlink w:anchor="_bookmark28" w:history="1">
        <w:r w:rsidR="00E215DA">
          <w:rPr>
            <w:color w:val="005F99"/>
            <w:sz w:val="24"/>
            <w:u w:val="single" w:color="005F99"/>
          </w:rPr>
          <w:t>„Ciągi piesze i place</w:t>
        </w:r>
      </w:hyperlink>
      <w:r>
        <w:rPr>
          <w:color w:val="005F99"/>
          <w:sz w:val="24"/>
        </w:rPr>
        <w:t xml:space="preserve"> </w:t>
      </w:r>
      <w:hyperlink w:anchor="_bookmark28" w:history="1">
        <w:r w:rsidR="00E215DA">
          <w:rPr>
            <w:color w:val="005F99"/>
            <w:w w:val="105"/>
            <w:sz w:val="24"/>
            <w:u w:val="single" w:color="005F99"/>
          </w:rPr>
          <w:t>– wymogi ogólne”</w:t>
        </w:r>
      </w:hyperlink>
      <w:r>
        <w:rPr>
          <w:w w:val="105"/>
          <w:sz w:val="24"/>
        </w:rPr>
        <w:t>.</w:t>
      </w:r>
    </w:p>
    <w:p w14:paraId="4C677C3A" w14:textId="77777777" w:rsidR="00E215DA" w:rsidRDefault="00000000">
      <w:pPr>
        <w:pStyle w:val="Akapitzlist"/>
        <w:numPr>
          <w:ilvl w:val="1"/>
          <w:numId w:val="169"/>
        </w:numPr>
        <w:tabs>
          <w:tab w:val="left" w:pos="2105"/>
        </w:tabs>
        <w:ind w:left="2105" w:hanging="508"/>
        <w:rPr>
          <w:sz w:val="24"/>
        </w:rPr>
      </w:pPr>
      <w:r>
        <w:rPr>
          <w:sz w:val="24"/>
        </w:rPr>
        <w:t>inne</w:t>
      </w:r>
      <w:r>
        <w:rPr>
          <w:spacing w:val="4"/>
          <w:sz w:val="24"/>
        </w:rPr>
        <w:t xml:space="preserve"> </w:t>
      </w:r>
      <w:r>
        <w:rPr>
          <w:sz w:val="24"/>
        </w:rPr>
        <w:t>rozwiązania</w:t>
      </w:r>
      <w:r>
        <w:rPr>
          <w:spacing w:val="5"/>
          <w:sz w:val="24"/>
        </w:rPr>
        <w:t xml:space="preserve"> </w:t>
      </w:r>
      <w:r>
        <w:rPr>
          <w:sz w:val="24"/>
        </w:rPr>
        <w:t>np.</w:t>
      </w:r>
      <w:r>
        <w:rPr>
          <w:spacing w:val="4"/>
          <w:sz w:val="24"/>
        </w:rPr>
        <w:t xml:space="preserve"> </w:t>
      </w:r>
      <w:r>
        <w:rPr>
          <w:sz w:val="24"/>
        </w:rPr>
        <w:t>drewniane</w:t>
      </w:r>
      <w:r>
        <w:rPr>
          <w:spacing w:val="5"/>
          <w:sz w:val="24"/>
        </w:rPr>
        <w:t xml:space="preserve"> </w:t>
      </w:r>
      <w:r>
        <w:rPr>
          <w:sz w:val="24"/>
        </w:rPr>
        <w:t>podesty</w:t>
      </w:r>
      <w:r>
        <w:rPr>
          <w:spacing w:val="5"/>
          <w:sz w:val="24"/>
        </w:rPr>
        <w:t xml:space="preserve"> </w:t>
      </w:r>
      <w:r>
        <w:rPr>
          <w:sz w:val="24"/>
        </w:rPr>
        <w:t>(rozwiązanie</w:t>
      </w:r>
      <w:r>
        <w:rPr>
          <w:spacing w:val="4"/>
          <w:sz w:val="24"/>
        </w:rPr>
        <w:t xml:space="preserve"> </w:t>
      </w:r>
      <w:r>
        <w:rPr>
          <w:sz w:val="24"/>
        </w:rPr>
        <w:t>zalecane)</w:t>
      </w:r>
      <w:r>
        <w:rPr>
          <w:spacing w:val="5"/>
          <w:sz w:val="24"/>
        </w:rPr>
        <w:t xml:space="preserve"> </w:t>
      </w:r>
      <w:r>
        <w:rPr>
          <w:sz w:val="24"/>
        </w:rPr>
        <w:t>czy</w:t>
      </w:r>
      <w:r>
        <w:rPr>
          <w:spacing w:val="5"/>
          <w:sz w:val="24"/>
        </w:rPr>
        <w:t xml:space="preserve"> </w:t>
      </w:r>
      <w:r>
        <w:rPr>
          <w:spacing w:val="-2"/>
          <w:sz w:val="24"/>
        </w:rPr>
        <w:t>maty.</w:t>
      </w:r>
    </w:p>
    <w:p w14:paraId="3915A97E" w14:textId="77777777" w:rsidR="00E215DA" w:rsidRDefault="00000000">
      <w:pPr>
        <w:pStyle w:val="Akapitzlist"/>
        <w:numPr>
          <w:ilvl w:val="0"/>
          <w:numId w:val="169"/>
        </w:numPr>
        <w:tabs>
          <w:tab w:val="left" w:pos="1594"/>
          <w:tab w:val="left" w:pos="1597"/>
        </w:tabs>
        <w:spacing w:before="141" w:line="312" w:lineRule="auto"/>
        <w:ind w:right="980"/>
        <w:rPr>
          <w:sz w:val="24"/>
        </w:rPr>
      </w:pPr>
      <w:r>
        <w:rPr>
          <w:sz w:val="24"/>
        </w:rPr>
        <w:t xml:space="preserve">Jeżeli chcesz zastosować drewniane podesty wykonaj je z desek ryflowanych, </w:t>
      </w:r>
      <w:r>
        <w:rPr>
          <w:w w:val="105"/>
          <w:sz w:val="24"/>
        </w:rPr>
        <w:t>a</w:t>
      </w:r>
      <w:r>
        <w:rPr>
          <w:spacing w:val="-15"/>
          <w:w w:val="105"/>
          <w:sz w:val="24"/>
        </w:rPr>
        <w:t xml:space="preserve"> </w:t>
      </w:r>
      <w:r>
        <w:rPr>
          <w:w w:val="105"/>
          <w:sz w:val="24"/>
        </w:rPr>
        <w:t>ich</w:t>
      </w:r>
      <w:r>
        <w:rPr>
          <w:spacing w:val="-15"/>
          <w:w w:val="105"/>
          <w:sz w:val="24"/>
        </w:rPr>
        <w:t xml:space="preserve"> </w:t>
      </w:r>
      <w:r>
        <w:rPr>
          <w:w w:val="105"/>
          <w:sz w:val="24"/>
        </w:rPr>
        <w:t>krawędzie</w:t>
      </w:r>
      <w:r>
        <w:rPr>
          <w:spacing w:val="-15"/>
          <w:w w:val="105"/>
          <w:sz w:val="24"/>
        </w:rPr>
        <w:t xml:space="preserve"> </w:t>
      </w:r>
      <w:r>
        <w:rPr>
          <w:w w:val="105"/>
          <w:sz w:val="24"/>
        </w:rPr>
        <w:t>zabezpiecz</w:t>
      </w:r>
      <w:r>
        <w:rPr>
          <w:spacing w:val="-15"/>
          <w:w w:val="105"/>
          <w:sz w:val="24"/>
        </w:rPr>
        <w:t xml:space="preserve"> </w:t>
      </w:r>
      <w:r>
        <w:rPr>
          <w:w w:val="105"/>
          <w:sz w:val="24"/>
        </w:rPr>
        <w:t>obrzeżem</w:t>
      </w:r>
      <w:r>
        <w:rPr>
          <w:spacing w:val="-15"/>
          <w:w w:val="105"/>
          <w:sz w:val="24"/>
        </w:rPr>
        <w:t xml:space="preserve"> </w:t>
      </w:r>
      <w:r>
        <w:rPr>
          <w:w w:val="105"/>
          <w:sz w:val="24"/>
        </w:rPr>
        <w:t>o</w:t>
      </w:r>
      <w:r>
        <w:rPr>
          <w:spacing w:val="-15"/>
          <w:w w:val="105"/>
          <w:sz w:val="24"/>
        </w:rPr>
        <w:t xml:space="preserve"> </w:t>
      </w:r>
      <w:r>
        <w:rPr>
          <w:w w:val="105"/>
          <w:sz w:val="24"/>
        </w:rPr>
        <w:t>wysokości</w:t>
      </w:r>
      <w:r>
        <w:rPr>
          <w:spacing w:val="-15"/>
          <w:w w:val="105"/>
          <w:sz w:val="24"/>
        </w:rPr>
        <w:t xml:space="preserve"> </w:t>
      </w:r>
      <w:r>
        <w:rPr>
          <w:w w:val="105"/>
          <w:sz w:val="24"/>
        </w:rPr>
        <w:t>minimum</w:t>
      </w:r>
      <w:r>
        <w:rPr>
          <w:spacing w:val="-15"/>
          <w:w w:val="105"/>
          <w:sz w:val="24"/>
        </w:rPr>
        <w:t xml:space="preserve"> </w:t>
      </w:r>
      <w:r>
        <w:rPr>
          <w:w w:val="105"/>
          <w:sz w:val="24"/>
        </w:rPr>
        <w:t>5</w:t>
      </w:r>
      <w:r>
        <w:rPr>
          <w:spacing w:val="-15"/>
          <w:w w:val="105"/>
          <w:sz w:val="24"/>
        </w:rPr>
        <w:t xml:space="preserve"> </w:t>
      </w:r>
      <w:r>
        <w:rPr>
          <w:w w:val="105"/>
          <w:sz w:val="24"/>
        </w:rPr>
        <w:t>cm.</w:t>
      </w:r>
      <w:r>
        <w:rPr>
          <w:spacing w:val="-15"/>
          <w:w w:val="105"/>
          <w:sz w:val="24"/>
        </w:rPr>
        <w:t xml:space="preserve"> </w:t>
      </w:r>
      <w:r>
        <w:rPr>
          <w:w w:val="105"/>
          <w:sz w:val="24"/>
        </w:rPr>
        <w:t>Między deskami</w:t>
      </w:r>
      <w:r>
        <w:rPr>
          <w:spacing w:val="-18"/>
          <w:w w:val="105"/>
          <w:sz w:val="24"/>
        </w:rPr>
        <w:t xml:space="preserve"> </w:t>
      </w:r>
      <w:r>
        <w:rPr>
          <w:w w:val="105"/>
          <w:sz w:val="24"/>
        </w:rPr>
        <w:t>zapewnij</w:t>
      </w:r>
      <w:r>
        <w:rPr>
          <w:spacing w:val="-17"/>
          <w:w w:val="105"/>
          <w:sz w:val="24"/>
        </w:rPr>
        <w:t xml:space="preserve"> </w:t>
      </w:r>
      <w:r>
        <w:rPr>
          <w:w w:val="105"/>
          <w:sz w:val="24"/>
        </w:rPr>
        <w:t>szczeliny</w:t>
      </w:r>
      <w:r>
        <w:rPr>
          <w:spacing w:val="-18"/>
          <w:w w:val="105"/>
          <w:sz w:val="24"/>
        </w:rPr>
        <w:t xml:space="preserve"> </w:t>
      </w:r>
      <w:r>
        <w:rPr>
          <w:w w:val="105"/>
          <w:sz w:val="24"/>
        </w:rPr>
        <w:t>nie</w:t>
      </w:r>
      <w:r>
        <w:rPr>
          <w:spacing w:val="-18"/>
          <w:w w:val="105"/>
          <w:sz w:val="24"/>
        </w:rPr>
        <w:t xml:space="preserve"> </w:t>
      </w:r>
      <w:r>
        <w:rPr>
          <w:w w:val="105"/>
          <w:sz w:val="24"/>
        </w:rPr>
        <w:t>szersze</w:t>
      </w:r>
      <w:r>
        <w:rPr>
          <w:spacing w:val="-17"/>
          <w:w w:val="105"/>
          <w:sz w:val="24"/>
        </w:rPr>
        <w:t xml:space="preserve"> </w:t>
      </w:r>
      <w:r>
        <w:rPr>
          <w:w w:val="105"/>
          <w:sz w:val="24"/>
        </w:rPr>
        <w:t>niż</w:t>
      </w:r>
      <w:r>
        <w:rPr>
          <w:spacing w:val="-18"/>
          <w:w w:val="105"/>
          <w:sz w:val="24"/>
        </w:rPr>
        <w:t xml:space="preserve"> </w:t>
      </w:r>
      <w:r>
        <w:rPr>
          <w:w w:val="105"/>
          <w:sz w:val="24"/>
        </w:rPr>
        <w:t>0,5</w:t>
      </w:r>
      <w:r>
        <w:rPr>
          <w:spacing w:val="-17"/>
          <w:w w:val="105"/>
          <w:sz w:val="24"/>
        </w:rPr>
        <w:t xml:space="preserve"> </w:t>
      </w:r>
      <w:r>
        <w:rPr>
          <w:w w:val="105"/>
          <w:sz w:val="24"/>
        </w:rPr>
        <w:t>cm.</w:t>
      </w:r>
      <w:r>
        <w:rPr>
          <w:spacing w:val="-18"/>
          <w:w w:val="105"/>
          <w:sz w:val="24"/>
        </w:rPr>
        <w:t xml:space="preserve"> </w:t>
      </w:r>
      <w:r>
        <w:rPr>
          <w:w w:val="105"/>
          <w:sz w:val="24"/>
        </w:rPr>
        <w:t>Deski</w:t>
      </w:r>
      <w:r>
        <w:rPr>
          <w:spacing w:val="-17"/>
          <w:w w:val="105"/>
          <w:sz w:val="24"/>
        </w:rPr>
        <w:t xml:space="preserve"> </w:t>
      </w:r>
      <w:r>
        <w:rPr>
          <w:w w:val="105"/>
          <w:sz w:val="24"/>
        </w:rPr>
        <w:t>ułóż</w:t>
      </w:r>
      <w:r>
        <w:rPr>
          <w:spacing w:val="-18"/>
          <w:w w:val="105"/>
          <w:sz w:val="24"/>
        </w:rPr>
        <w:t xml:space="preserve"> </w:t>
      </w:r>
      <w:r>
        <w:rPr>
          <w:w w:val="105"/>
          <w:sz w:val="24"/>
        </w:rPr>
        <w:t>poprzecznie</w:t>
      </w:r>
    </w:p>
    <w:p w14:paraId="0F141A3F" w14:textId="77777777" w:rsidR="00E215DA" w:rsidRDefault="00000000">
      <w:pPr>
        <w:pStyle w:val="Tekstpodstawowy"/>
        <w:spacing w:before="4"/>
      </w:pPr>
      <w:r>
        <w:t>do</w:t>
      </w:r>
      <w:r>
        <w:rPr>
          <w:spacing w:val="10"/>
        </w:rPr>
        <w:t xml:space="preserve"> </w:t>
      </w:r>
      <w:r>
        <w:t>przebiegu</w:t>
      </w:r>
      <w:r>
        <w:rPr>
          <w:spacing w:val="11"/>
        </w:rPr>
        <w:t xml:space="preserve"> </w:t>
      </w:r>
      <w:r>
        <w:t>ciągu</w:t>
      </w:r>
      <w:r>
        <w:rPr>
          <w:spacing w:val="11"/>
        </w:rPr>
        <w:t xml:space="preserve"> </w:t>
      </w:r>
      <w:r>
        <w:t>pieszego</w:t>
      </w:r>
      <w:r>
        <w:rPr>
          <w:spacing w:val="10"/>
        </w:rPr>
        <w:t xml:space="preserve"> </w:t>
      </w:r>
      <w:r>
        <w:t>[patrz:</w:t>
      </w:r>
      <w:r>
        <w:rPr>
          <w:spacing w:val="11"/>
        </w:rPr>
        <w:t xml:space="preserve"> </w:t>
      </w:r>
      <w:r>
        <w:t>ilustracja</w:t>
      </w:r>
      <w:r>
        <w:rPr>
          <w:spacing w:val="11"/>
        </w:rPr>
        <w:t xml:space="preserve"> </w:t>
      </w:r>
      <w:r>
        <w:rPr>
          <w:spacing w:val="-4"/>
        </w:rPr>
        <w:t>37].</w:t>
      </w:r>
    </w:p>
    <w:p w14:paraId="113FA3B4" w14:textId="77777777" w:rsidR="00E215DA" w:rsidRDefault="00E215DA">
      <w:pPr>
        <w:sectPr w:rsidR="00E215DA">
          <w:pgSz w:w="11910" w:h="16840"/>
          <w:pgMar w:top="1100" w:right="360" w:bottom="840" w:left="500" w:header="0" w:footer="655" w:gutter="0"/>
          <w:cols w:space="708"/>
        </w:sectPr>
      </w:pPr>
    </w:p>
    <w:p w14:paraId="5177E870" w14:textId="77777777" w:rsidR="00E215DA" w:rsidRDefault="00E215DA">
      <w:pPr>
        <w:pStyle w:val="Tekstpodstawowy"/>
        <w:ind w:left="0"/>
        <w:rPr>
          <w:sz w:val="20"/>
        </w:rPr>
      </w:pPr>
    </w:p>
    <w:p w14:paraId="001CE570" w14:textId="77777777" w:rsidR="00E215DA" w:rsidRDefault="00E215DA">
      <w:pPr>
        <w:pStyle w:val="Tekstpodstawowy"/>
        <w:spacing w:before="121"/>
        <w:ind w:left="0"/>
        <w:rPr>
          <w:sz w:val="20"/>
        </w:rPr>
      </w:pPr>
    </w:p>
    <w:p w14:paraId="6F9A9782" w14:textId="77777777" w:rsidR="00E215DA" w:rsidRDefault="00000000">
      <w:pPr>
        <w:pStyle w:val="Tekstpodstawowy"/>
        <w:ind w:left="917"/>
        <w:rPr>
          <w:sz w:val="20"/>
        </w:rPr>
      </w:pPr>
      <w:r>
        <w:rPr>
          <w:noProof/>
          <w:sz w:val="20"/>
        </w:rPr>
        <w:drawing>
          <wp:inline distT="0" distB="0" distL="0" distR="0" wp14:anchorId="30B15C71" wp14:editId="1F343425">
            <wp:extent cx="5765374" cy="4324350"/>
            <wp:effectExtent l="0" t="0" r="0" b="0"/>
            <wp:docPr id="248" name="Image 248" descr="Na zdjęciu widoczna plaża w ujęciu od morza w stronę miasta. Na pierwszym planie drewniany chodnik oraz zadaszenie w postaci żagli rozwieszonych nad siedziskami. W tle widać wieżę i drzew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descr="Na zdjęciu widoczna plaża w ujęciu od morza w stronę miasta. Na pierwszym planie drewniany chodnik oraz zadaszenie w postaci żagli rozwieszonych nad siedziskami. W tle widać wieżę i drzewa."/>
                    <pic:cNvPicPr/>
                  </pic:nvPicPr>
                  <pic:blipFill>
                    <a:blip r:embed="rId246" cstate="print"/>
                    <a:stretch>
                      <a:fillRect/>
                    </a:stretch>
                  </pic:blipFill>
                  <pic:spPr>
                    <a:xfrm>
                      <a:off x="0" y="0"/>
                      <a:ext cx="5765374" cy="4324350"/>
                    </a:xfrm>
                    <a:prstGeom prst="rect">
                      <a:avLst/>
                    </a:prstGeom>
                  </pic:spPr>
                </pic:pic>
              </a:graphicData>
            </a:graphic>
          </wp:inline>
        </w:drawing>
      </w:r>
    </w:p>
    <w:p w14:paraId="18B33B4F" w14:textId="77777777" w:rsidR="00E215DA" w:rsidRDefault="00000000">
      <w:pPr>
        <w:spacing w:before="130" w:line="247" w:lineRule="auto"/>
        <w:ind w:left="917" w:right="772"/>
        <w:rPr>
          <w:rFonts w:ascii="Arial Black" w:hAnsi="Arial Black"/>
        </w:rPr>
      </w:pPr>
      <w:r>
        <w:rPr>
          <w:rFonts w:ascii="Arial Black" w:hAnsi="Arial Black"/>
          <w:w w:val="85"/>
        </w:rPr>
        <w:t xml:space="preserve">Ilustracja 37. Przykład dojścia do strefy kąpielowej z zastosowaniem drewnianych </w:t>
      </w:r>
      <w:r>
        <w:rPr>
          <w:rFonts w:ascii="Arial Black" w:hAnsi="Arial Black"/>
          <w:w w:val="90"/>
        </w:rPr>
        <w:t>podestów, fot. Katarzyna Guratowska</w:t>
      </w:r>
    </w:p>
    <w:p w14:paraId="2EF708E9" w14:textId="77777777" w:rsidR="00E215DA" w:rsidRDefault="00000000">
      <w:pPr>
        <w:pStyle w:val="Akapitzlist"/>
        <w:numPr>
          <w:ilvl w:val="0"/>
          <w:numId w:val="169"/>
        </w:numPr>
        <w:tabs>
          <w:tab w:val="left" w:pos="1594"/>
          <w:tab w:val="left" w:pos="1597"/>
        </w:tabs>
        <w:spacing w:before="172" w:line="312" w:lineRule="auto"/>
        <w:ind w:right="1319"/>
        <w:rPr>
          <w:sz w:val="24"/>
        </w:rPr>
      </w:pPr>
      <w:r>
        <w:rPr>
          <w:w w:val="105"/>
          <w:sz w:val="24"/>
        </w:rPr>
        <w:t>Czytelnie</w:t>
      </w:r>
      <w:r>
        <w:rPr>
          <w:spacing w:val="-18"/>
          <w:w w:val="105"/>
          <w:sz w:val="24"/>
        </w:rPr>
        <w:t xml:space="preserve"> </w:t>
      </w:r>
      <w:r>
        <w:rPr>
          <w:w w:val="105"/>
          <w:sz w:val="24"/>
        </w:rPr>
        <w:t>oznakuj</w:t>
      </w:r>
      <w:r>
        <w:rPr>
          <w:spacing w:val="-17"/>
          <w:w w:val="105"/>
          <w:sz w:val="24"/>
        </w:rPr>
        <w:t xml:space="preserve"> </w:t>
      </w:r>
      <w:r>
        <w:rPr>
          <w:w w:val="105"/>
          <w:sz w:val="24"/>
        </w:rPr>
        <w:t>trasę</w:t>
      </w:r>
      <w:r>
        <w:rPr>
          <w:spacing w:val="-18"/>
          <w:w w:val="105"/>
          <w:sz w:val="24"/>
        </w:rPr>
        <w:t xml:space="preserve"> </w:t>
      </w:r>
      <w:r>
        <w:rPr>
          <w:w w:val="105"/>
          <w:sz w:val="24"/>
        </w:rPr>
        <w:t>dostępnego</w:t>
      </w:r>
      <w:r>
        <w:rPr>
          <w:spacing w:val="-18"/>
          <w:w w:val="105"/>
          <w:sz w:val="24"/>
        </w:rPr>
        <w:t xml:space="preserve"> </w:t>
      </w:r>
      <w:r>
        <w:rPr>
          <w:w w:val="105"/>
          <w:sz w:val="24"/>
        </w:rPr>
        <w:t>dojścia</w:t>
      </w:r>
      <w:r>
        <w:rPr>
          <w:spacing w:val="-17"/>
          <w:w w:val="105"/>
          <w:sz w:val="24"/>
        </w:rPr>
        <w:t xml:space="preserve"> </w:t>
      </w:r>
      <w:r>
        <w:rPr>
          <w:w w:val="105"/>
          <w:sz w:val="24"/>
        </w:rPr>
        <w:t>do</w:t>
      </w:r>
      <w:r>
        <w:rPr>
          <w:spacing w:val="-18"/>
          <w:w w:val="105"/>
          <w:sz w:val="24"/>
        </w:rPr>
        <w:t xml:space="preserve"> </w:t>
      </w:r>
      <w:r>
        <w:rPr>
          <w:w w:val="105"/>
          <w:sz w:val="24"/>
        </w:rPr>
        <w:t>wody</w:t>
      </w:r>
      <w:r>
        <w:rPr>
          <w:spacing w:val="-17"/>
          <w:w w:val="105"/>
          <w:sz w:val="24"/>
        </w:rPr>
        <w:t xml:space="preserve"> </w:t>
      </w:r>
      <w:r>
        <w:rPr>
          <w:w w:val="105"/>
          <w:sz w:val="24"/>
        </w:rPr>
        <w:t>lub</w:t>
      </w:r>
      <w:r>
        <w:rPr>
          <w:spacing w:val="-18"/>
          <w:w w:val="105"/>
          <w:sz w:val="24"/>
        </w:rPr>
        <w:t xml:space="preserve"> </w:t>
      </w:r>
      <w:r>
        <w:rPr>
          <w:w w:val="105"/>
          <w:sz w:val="24"/>
        </w:rPr>
        <w:t>strefy</w:t>
      </w:r>
      <w:r>
        <w:rPr>
          <w:spacing w:val="-17"/>
          <w:w w:val="105"/>
          <w:sz w:val="24"/>
        </w:rPr>
        <w:t xml:space="preserve"> </w:t>
      </w:r>
      <w:r>
        <w:rPr>
          <w:w w:val="105"/>
          <w:sz w:val="24"/>
        </w:rPr>
        <w:t>kąpielowej, stosując</w:t>
      </w:r>
      <w:r>
        <w:rPr>
          <w:spacing w:val="-7"/>
          <w:w w:val="105"/>
          <w:sz w:val="24"/>
        </w:rPr>
        <w:t xml:space="preserve"> </w:t>
      </w:r>
      <w:r>
        <w:rPr>
          <w:w w:val="105"/>
          <w:sz w:val="24"/>
        </w:rPr>
        <w:t>wytyczne</w:t>
      </w:r>
      <w:r>
        <w:rPr>
          <w:spacing w:val="-7"/>
          <w:w w:val="105"/>
          <w:sz w:val="24"/>
        </w:rPr>
        <w:t xml:space="preserve"> </w:t>
      </w:r>
      <w:r>
        <w:rPr>
          <w:w w:val="105"/>
          <w:sz w:val="24"/>
        </w:rPr>
        <w:t>określone</w:t>
      </w:r>
      <w:r>
        <w:rPr>
          <w:spacing w:val="-7"/>
          <w:w w:val="105"/>
          <w:sz w:val="24"/>
        </w:rPr>
        <w:t xml:space="preserve"> </w:t>
      </w:r>
      <w:r>
        <w:rPr>
          <w:w w:val="105"/>
          <w:sz w:val="24"/>
        </w:rPr>
        <w:t>w</w:t>
      </w:r>
      <w:r>
        <w:rPr>
          <w:spacing w:val="-7"/>
          <w:w w:val="105"/>
          <w:sz w:val="24"/>
        </w:rPr>
        <w:t xml:space="preserve"> </w:t>
      </w:r>
      <w:r>
        <w:rPr>
          <w:w w:val="105"/>
          <w:sz w:val="24"/>
        </w:rPr>
        <w:t>rozdziale</w:t>
      </w:r>
      <w:r>
        <w:rPr>
          <w:spacing w:val="-7"/>
          <w:w w:val="105"/>
          <w:sz w:val="24"/>
        </w:rPr>
        <w:t xml:space="preserve"> </w:t>
      </w:r>
      <w:hyperlink w:anchor="_bookmark15" w:history="1">
        <w:r w:rsidR="00E215DA">
          <w:rPr>
            <w:color w:val="005F99"/>
            <w:w w:val="105"/>
            <w:sz w:val="24"/>
            <w:u w:val="single" w:color="005F99"/>
          </w:rPr>
          <w:t>„Oznakowania</w:t>
        </w:r>
        <w:r w:rsidR="00E215DA">
          <w:rPr>
            <w:color w:val="005F99"/>
            <w:spacing w:val="-7"/>
            <w:w w:val="105"/>
            <w:sz w:val="24"/>
            <w:u w:val="single" w:color="005F99"/>
          </w:rPr>
          <w:t xml:space="preserve"> </w:t>
        </w:r>
        <w:r w:rsidR="00E215DA">
          <w:rPr>
            <w:color w:val="005F99"/>
            <w:w w:val="105"/>
            <w:sz w:val="24"/>
            <w:u w:val="single" w:color="005F99"/>
          </w:rPr>
          <w:t>kierunkowe”</w:t>
        </w:r>
      </w:hyperlink>
      <w:r>
        <w:rPr>
          <w:w w:val="105"/>
          <w:sz w:val="24"/>
        </w:rPr>
        <w:t>.</w:t>
      </w:r>
    </w:p>
    <w:p w14:paraId="561DA9DC" w14:textId="77777777" w:rsidR="00E215DA" w:rsidRDefault="00000000">
      <w:pPr>
        <w:pStyle w:val="Akapitzlist"/>
        <w:numPr>
          <w:ilvl w:val="0"/>
          <w:numId w:val="169"/>
        </w:numPr>
        <w:tabs>
          <w:tab w:val="left" w:pos="1594"/>
          <w:tab w:val="left" w:pos="1597"/>
        </w:tabs>
        <w:spacing w:line="312" w:lineRule="auto"/>
        <w:ind w:right="772"/>
        <w:rPr>
          <w:sz w:val="24"/>
        </w:rPr>
      </w:pPr>
      <w:r>
        <w:rPr>
          <w:sz w:val="24"/>
        </w:rPr>
        <w:t>Zadbaj o możliwość wypożyczenia sprzętu rekreacyjnego i rehabilitacyjnego dostosowanego do zróżnicowanych potrzeb użytkowników w tym m.in. wózków</w:t>
      </w:r>
      <w:r>
        <w:rPr>
          <w:spacing w:val="40"/>
          <w:sz w:val="24"/>
        </w:rPr>
        <w:t xml:space="preserve"> </w:t>
      </w:r>
      <w:r>
        <w:rPr>
          <w:sz w:val="24"/>
        </w:rPr>
        <w:t xml:space="preserve">plażowych, spacerowo-kąpielowych (amfibii) czy specjalnych kul ułatwiających </w:t>
      </w:r>
      <w:r>
        <w:rPr>
          <w:spacing w:val="-2"/>
          <w:w w:val="110"/>
          <w:sz w:val="24"/>
        </w:rPr>
        <w:t>poruszanie</w:t>
      </w:r>
      <w:r>
        <w:rPr>
          <w:spacing w:val="-17"/>
          <w:w w:val="110"/>
          <w:sz w:val="24"/>
        </w:rPr>
        <w:t xml:space="preserve"> </w:t>
      </w:r>
      <w:r>
        <w:rPr>
          <w:spacing w:val="-2"/>
          <w:w w:val="110"/>
          <w:sz w:val="24"/>
        </w:rPr>
        <w:t>się</w:t>
      </w:r>
      <w:r>
        <w:rPr>
          <w:spacing w:val="-16"/>
          <w:w w:val="110"/>
          <w:sz w:val="24"/>
        </w:rPr>
        <w:t xml:space="preserve"> </w:t>
      </w:r>
      <w:r>
        <w:rPr>
          <w:spacing w:val="-2"/>
          <w:w w:val="110"/>
          <w:sz w:val="24"/>
        </w:rPr>
        <w:t>po</w:t>
      </w:r>
      <w:r>
        <w:rPr>
          <w:spacing w:val="-17"/>
          <w:w w:val="110"/>
          <w:sz w:val="24"/>
        </w:rPr>
        <w:t xml:space="preserve"> </w:t>
      </w:r>
      <w:r>
        <w:rPr>
          <w:spacing w:val="-2"/>
          <w:w w:val="110"/>
          <w:sz w:val="24"/>
        </w:rPr>
        <w:t>piasku.</w:t>
      </w:r>
    </w:p>
    <w:p w14:paraId="4B0A473F" w14:textId="77777777" w:rsidR="00E215DA" w:rsidRDefault="00000000">
      <w:pPr>
        <w:pStyle w:val="Akapitzlist"/>
        <w:numPr>
          <w:ilvl w:val="0"/>
          <w:numId w:val="169"/>
        </w:numPr>
        <w:tabs>
          <w:tab w:val="left" w:pos="1594"/>
          <w:tab w:val="left" w:pos="1597"/>
        </w:tabs>
        <w:spacing w:before="61" w:line="312" w:lineRule="auto"/>
        <w:ind w:right="1757"/>
        <w:rPr>
          <w:sz w:val="24"/>
        </w:rPr>
      </w:pPr>
      <w:r>
        <w:rPr>
          <w:sz w:val="24"/>
        </w:rPr>
        <w:t xml:space="preserve">Zapewnij zacienione miejsce do przechowywania wózków oraz sprzętu </w:t>
      </w:r>
      <w:r>
        <w:rPr>
          <w:w w:val="105"/>
          <w:sz w:val="24"/>
        </w:rPr>
        <w:t>rehabilitacyjnego np. w postaci altany.</w:t>
      </w:r>
    </w:p>
    <w:p w14:paraId="645C0C0F" w14:textId="77777777" w:rsidR="00E215DA" w:rsidRDefault="00000000">
      <w:pPr>
        <w:pStyle w:val="Nagwek7"/>
      </w:pPr>
      <w:r>
        <w:rPr>
          <w:color w:val="673B15"/>
          <w:spacing w:val="-2"/>
          <w:w w:val="85"/>
        </w:rPr>
        <w:t>Plaże,</w:t>
      </w:r>
      <w:r>
        <w:rPr>
          <w:color w:val="673B15"/>
          <w:spacing w:val="-6"/>
          <w:w w:val="85"/>
        </w:rPr>
        <w:t xml:space="preserve"> </w:t>
      </w:r>
      <w:r>
        <w:rPr>
          <w:color w:val="673B15"/>
          <w:spacing w:val="-2"/>
          <w:w w:val="85"/>
        </w:rPr>
        <w:t>kąpieliska,</w:t>
      </w:r>
      <w:r>
        <w:rPr>
          <w:color w:val="673B15"/>
          <w:spacing w:val="-6"/>
          <w:w w:val="85"/>
        </w:rPr>
        <w:t xml:space="preserve"> </w:t>
      </w:r>
      <w:r>
        <w:rPr>
          <w:color w:val="673B15"/>
          <w:spacing w:val="-2"/>
          <w:w w:val="85"/>
        </w:rPr>
        <w:t>baseny</w:t>
      </w:r>
      <w:r>
        <w:rPr>
          <w:color w:val="673B15"/>
          <w:spacing w:val="-6"/>
          <w:w w:val="85"/>
        </w:rPr>
        <w:t xml:space="preserve"> </w:t>
      </w:r>
      <w:r>
        <w:rPr>
          <w:color w:val="673B15"/>
          <w:spacing w:val="-2"/>
          <w:w w:val="85"/>
        </w:rPr>
        <w:t>zewnętrzne</w:t>
      </w:r>
    </w:p>
    <w:p w14:paraId="3A4782ED" w14:textId="77777777" w:rsidR="00E215DA" w:rsidRDefault="00000000">
      <w:pPr>
        <w:pStyle w:val="Akapitzlist"/>
        <w:numPr>
          <w:ilvl w:val="0"/>
          <w:numId w:val="168"/>
        </w:numPr>
        <w:tabs>
          <w:tab w:val="left" w:pos="1594"/>
          <w:tab w:val="left" w:pos="1597"/>
        </w:tabs>
        <w:spacing w:before="51" w:line="312" w:lineRule="auto"/>
        <w:ind w:right="842"/>
        <w:rPr>
          <w:sz w:val="24"/>
        </w:rPr>
      </w:pPr>
      <w:r>
        <w:rPr>
          <w:spacing w:val="-2"/>
          <w:w w:val="105"/>
          <w:sz w:val="24"/>
        </w:rPr>
        <w:t>Stosuj</w:t>
      </w:r>
      <w:r>
        <w:rPr>
          <w:spacing w:val="-13"/>
          <w:w w:val="105"/>
          <w:sz w:val="24"/>
        </w:rPr>
        <w:t xml:space="preserve"> </w:t>
      </w:r>
      <w:r>
        <w:rPr>
          <w:spacing w:val="-2"/>
          <w:w w:val="105"/>
          <w:sz w:val="24"/>
        </w:rPr>
        <w:t>wytyczne</w:t>
      </w:r>
      <w:r>
        <w:rPr>
          <w:spacing w:val="-13"/>
          <w:w w:val="105"/>
          <w:sz w:val="24"/>
        </w:rPr>
        <w:t xml:space="preserve"> </w:t>
      </w:r>
      <w:r>
        <w:rPr>
          <w:spacing w:val="-2"/>
          <w:w w:val="105"/>
          <w:sz w:val="24"/>
        </w:rPr>
        <w:t>zawarte</w:t>
      </w:r>
      <w:r>
        <w:rPr>
          <w:spacing w:val="-13"/>
          <w:w w:val="105"/>
          <w:sz w:val="24"/>
        </w:rPr>
        <w:t xml:space="preserve"> </w:t>
      </w:r>
      <w:r>
        <w:rPr>
          <w:spacing w:val="-2"/>
          <w:w w:val="105"/>
          <w:sz w:val="24"/>
        </w:rPr>
        <w:t>w</w:t>
      </w:r>
      <w:r>
        <w:rPr>
          <w:spacing w:val="-13"/>
          <w:w w:val="105"/>
          <w:sz w:val="24"/>
        </w:rPr>
        <w:t xml:space="preserve"> </w:t>
      </w:r>
      <w:r>
        <w:rPr>
          <w:spacing w:val="-2"/>
          <w:w w:val="105"/>
          <w:sz w:val="24"/>
        </w:rPr>
        <w:t>rozdziale</w:t>
      </w:r>
      <w:r>
        <w:rPr>
          <w:spacing w:val="-13"/>
          <w:w w:val="105"/>
          <w:sz w:val="24"/>
        </w:rPr>
        <w:t xml:space="preserve"> </w:t>
      </w:r>
      <w:hyperlink w:anchor="_bookmark41" w:history="1">
        <w:r w:rsidR="00E215DA">
          <w:rPr>
            <w:color w:val="005F99"/>
            <w:spacing w:val="-2"/>
            <w:w w:val="105"/>
            <w:sz w:val="24"/>
            <w:u w:val="single" w:color="005F99"/>
          </w:rPr>
          <w:t>„Publiczne</w:t>
        </w:r>
        <w:r w:rsidR="00E215DA">
          <w:rPr>
            <w:color w:val="005F99"/>
            <w:spacing w:val="-13"/>
            <w:w w:val="105"/>
            <w:sz w:val="24"/>
            <w:u w:val="single" w:color="005F99"/>
          </w:rPr>
          <w:t xml:space="preserve"> </w:t>
        </w:r>
        <w:r w:rsidR="00E215DA">
          <w:rPr>
            <w:color w:val="005F99"/>
            <w:spacing w:val="-2"/>
            <w:w w:val="105"/>
            <w:sz w:val="24"/>
            <w:u w:val="single" w:color="005F99"/>
          </w:rPr>
          <w:t>tereny</w:t>
        </w:r>
        <w:r w:rsidR="00E215DA">
          <w:rPr>
            <w:color w:val="005F99"/>
            <w:spacing w:val="-13"/>
            <w:w w:val="105"/>
            <w:sz w:val="24"/>
            <w:u w:val="single" w:color="005F99"/>
          </w:rPr>
          <w:t xml:space="preserve"> </w:t>
        </w:r>
        <w:r w:rsidR="00E215DA">
          <w:rPr>
            <w:color w:val="005F99"/>
            <w:spacing w:val="-2"/>
            <w:w w:val="105"/>
            <w:sz w:val="24"/>
            <w:u w:val="single" w:color="005F99"/>
          </w:rPr>
          <w:t>rekreacyjne</w:t>
        </w:r>
        <w:r w:rsidR="00E215DA">
          <w:rPr>
            <w:color w:val="005F99"/>
            <w:spacing w:val="-13"/>
            <w:w w:val="105"/>
            <w:sz w:val="24"/>
            <w:u w:val="single" w:color="005F99"/>
          </w:rPr>
          <w:t xml:space="preserve"> </w:t>
        </w:r>
        <w:r w:rsidR="00E215DA">
          <w:rPr>
            <w:color w:val="005F99"/>
            <w:spacing w:val="-2"/>
            <w:w w:val="105"/>
            <w:sz w:val="24"/>
            <w:u w:val="single" w:color="005F99"/>
          </w:rPr>
          <w:t>znajdujące</w:t>
        </w:r>
        <w:r w:rsidR="00E215DA">
          <w:rPr>
            <w:color w:val="005F99"/>
            <w:spacing w:val="-13"/>
            <w:w w:val="105"/>
            <w:sz w:val="24"/>
            <w:u w:val="single" w:color="005F99"/>
          </w:rPr>
          <w:t xml:space="preserve"> </w:t>
        </w:r>
      </w:hyperlink>
      <w:r>
        <w:rPr>
          <w:color w:val="005F99"/>
          <w:spacing w:val="-13"/>
          <w:w w:val="105"/>
          <w:sz w:val="24"/>
        </w:rPr>
        <w:t xml:space="preserve"> </w:t>
      </w:r>
      <w:hyperlink w:anchor="_bookmark41" w:history="1">
        <w:r w:rsidR="00E215DA">
          <w:rPr>
            <w:color w:val="005F99"/>
            <w:w w:val="105"/>
            <w:sz w:val="24"/>
            <w:u w:val="single" w:color="005F99"/>
          </w:rPr>
          <w:t>się</w:t>
        </w:r>
        <w:r w:rsidR="00E215DA">
          <w:rPr>
            <w:color w:val="005F99"/>
            <w:spacing w:val="-8"/>
            <w:w w:val="105"/>
            <w:sz w:val="24"/>
            <w:u w:val="single" w:color="005F99"/>
          </w:rPr>
          <w:t xml:space="preserve"> </w:t>
        </w:r>
        <w:r w:rsidR="00E215DA">
          <w:rPr>
            <w:color w:val="005F99"/>
            <w:w w:val="105"/>
            <w:sz w:val="24"/>
            <w:u w:val="single" w:color="005F99"/>
          </w:rPr>
          <w:t>nad</w:t>
        </w:r>
        <w:r w:rsidR="00E215DA">
          <w:rPr>
            <w:color w:val="005F99"/>
            <w:spacing w:val="-8"/>
            <w:w w:val="105"/>
            <w:sz w:val="24"/>
            <w:u w:val="single" w:color="005F99"/>
          </w:rPr>
          <w:t xml:space="preserve"> </w:t>
        </w:r>
        <w:r w:rsidR="00E215DA">
          <w:rPr>
            <w:color w:val="005F99"/>
            <w:w w:val="105"/>
            <w:sz w:val="24"/>
            <w:u w:val="single" w:color="005F99"/>
          </w:rPr>
          <w:t>wodą</w:t>
        </w:r>
        <w:r w:rsidR="00E215DA">
          <w:rPr>
            <w:color w:val="005F99"/>
            <w:spacing w:val="-8"/>
            <w:w w:val="105"/>
            <w:sz w:val="24"/>
            <w:u w:val="single" w:color="005F99"/>
          </w:rPr>
          <w:t xml:space="preserve"> </w:t>
        </w:r>
        <w:r w:rsidR="00E215DA">
          <w:rPr>
            <w:color w:val="005F99"/>
            <w:w w:val="105"/>
            <w:sz w:val="24"/>
            <w:u w:val="single" w:color="005F99"/>
          </w:rPr>
          <w:t>–</w:t>
        </w:r>
        <w:r w:rsidR="00E215DA">
          <w:rPr>
            <w:color w:val="005F99"/>
            <w:spacing w:val="-8"/>
            <w:w w:val="105"/>
            <w:sz w:val="24"/>
            <w:u w:val="single" w:color="005F99"/>
          </w:rPr>
          <w:t xml:space="preserve"> </w:t>
        </w:r>
        <w:r w:rsidR="00E215DA">
          <w:rPr>
            <w:color w:val="005F99"/>
            <w:w w:val="105"/>
            <w:sz w:val="24"/>
            <w:u w:val="single" w:color="005F99"/>
          </w:rPr>
          <w:t>wytyczne</w:t>
        </w:r>
        <w:r w:rsidR="00E215DA">
          <w:rPr>
            <w:color w:val="005F99"/>
            <w:spacing w:val="-8"/>
            <w:w w:val="105"/>
            <w:sz w:val="24"/>
            <w:u w:val="single" w:color="005F99"/>
          </w:rPr>
          <w:t xml:space="preserve"> </w:t>
        </w:r>
        <w:r w:rsidR="00E215DA">
          <w:rPr>
            <w:color w:val="005F99"/>
            <w:w w:val="105"/>
            <w:sz w:val="24"/>
            <w:u w:val="single" w:color="005F99"/>
          </w:rPr>
          <w:t>ogólne”</w:t>
        </w:r>
      </w:hyperlink>
      <w:r>
        <w:rPr>
          <w:w w:val="105"/>
          <w:sz w:val="24"/>
        </w:rPr>
        <w:t>,</w:t>
      </w:r>
      <w:r>
        <w:rPr>
          <w:spacing w:val="-8"/>
          <w:w w:val="105"/>
          <w:sz w:val="24"/>
        </w:rPr>
        <w:t xml:space="preserve"> </w:t>
      </w:r>
      <w:r>
        <w:rPr>
          <w:w w:val="105"/>
          <w:sz w:val="24"/>
        </w:rPr>
        <w:t>aby</w:t>
      </w:r>
      <w:r>
        <w:rPr>
          <w:spacing w:val="-8"/>
          <w:w w:val="105"/>
          <w:sz w:val="24"/>
        </w:rPr>
        <w:t xml:space="preserve"> </w:t>
      </w:r>
      <w:r>
        <w:rPr>
          <w:w w:val="105"/>
          <w:sz w:val="24"/>
        </w:rPr>
        <w:t>zapewnić</w:t>
      </w:r>
      <w:r>
        <w:rPr>
          <w:spacing w:val="-8"/>
          <w:w w:val="105"/>
          <w:sz w:val="24"/>
        </w:rPr>
        <w:t xml:space="preserve"> </w:t>
      </w:r>
      <w:r>
        <w:rPr>
          <w:w w:val="105"/>
          <w:sz w:val="24"/>
        </w:rPr>
        <w:t>dostępność</w:t>
      </w:r>
      <w:r>
        <w:rPr>
          <w:spacing w:val="-8"/>
          <w:w w:val="105"/>
          <w:sz w:val="24"/>
        </w:rPr>
        <w:t xml:space="preserve"> </w:t>
      </w:r>
      <w:r>
        <w:rPr>
          <w:w w:val="105"/>
          <w:sz w:val="24"/>
        </w:rPr>
        <w:t>plaż,</w:t>
      </w:r>
      <w:r>
        <w:rPr>
          <w:spacing w:val="-8"/>
          <w:w w:val="105"/>
          <w:sz w:val="24"/>
        </w:rPr>
        <w:t xml:space="preserve"> </w:t>
      </w:r>
      <w:r>
        <w:rPr>
          <w:w w:val="105"/>
          <w:sz w:val="24"/>
        </w:rPr>
        <w:t>kąpielisk</w:t>
      </w:r>
    </w:p>
    <w:p w14:paraId="64769204" w14:textId="77777777" w:rsidR="00E215DA" w:rsidRDefault="00000000">
      <w:pPr>
        <w:pStyle w:val="Tekstpodstawowy"/>
        <w:spacing w:before="3"/>
      </w:pPr>
      <w:r>
        <w:t xml:space="preserve">i basenów </w:t>
      </w:r>
      <w:r>
        <w:rPr>
          <w:spacing w:val="-2"/>
        </w:rPr>
        <w:t>zewnętrznych.</w:t>
      </w:r>
    </w:p>
    <w:p w14:paraId="33CC8E14" w14:textId="77777777" w:rsidR="00E215DA" w:rsidRDefault="00000000">
      <w:pPr>
        <w:pStyle w:val="Akapitzlist"/>
        <w:numPr>
          <w:ilvl w:val="0"/>
          <w:numId w:val="168"/>
        </w:numPr>
        <w:tabs>
          <w:tab w:val="left" w:pos="1595"/>
          <w:tab w:val="left" w:pos="1597"/>
        </w:tabs>
        <w:spacing w:before="140" w:line="312" w:lineRule="auto"/>
        <w:ind w:right="1028"/>
        <w:rPr>
          <w:sz w:val="24"/>
        </w:rPr>
      </w:pPr>
      <w:r>
        <w:rPr>
          <w:w w:val="105"/>
          <w:sz w:val="24"/>
        </w:rPr>
        <w:t>W</w:t>
      </w:r>
      <w:r>
        <w:rPr>
          <w:spacing w:val="-18"/>
          <w:w w:val="105"/>
          <w:sz w:val="24"/>
        </w:rPr>
        <w:t xml:space="preserve"> </w:t>
      </w:r>
      <w:r>
        <w:rPr>
          <w:w w:val="105"/>
          <w:sz w:val="24"/>
        </w:rPr>
        <w:t>przypadku</w:t>
      </w:r>
      <w:r>
        <w:rPr>
          <w:spacing w:val="-17"/>
          <w:w w:val="105"/>
          <w:sz w:val="24"/>
        </w:rPr>
        <w:t xml:space="preserve"> </w:t>
      </w:r>
      <w:r>
        <w:rPr>
          <w:w w:val="105"/>
          <w:sz w:val="24"/>
        </w:rPr>
        <w:t>plaż</w:t>
      </w:r>
      <w:r>
        <w:rPr>
          <w:spacing w:val="-18"/>
          <w:w w:val="105"/>
          <w:sz w:val="24"/>
        </w:rPr>
        <w:t xml:space="preserve"> </w:t>
      </w:r>
      <w:r>
        <w:rPr>
          <w:w w:val="105"/>
          <w:sz w:val="24"/>
        </w:rPr>
        <w:t>lub</w:t>
      </w:r>
      <w:r>
        <w:rPr>
          <w:spacing w:val="-18"/>
          <w:w w:val="105"/>
          <w:sz w:val="24"/>
        </w:rPr>
        <w:t xml:space="preserve"> </w:t>
      </w:r>
      <w:r>
        <w:rPr>
          <w:w w:val="105"/>
          <w:sz w:val="24"/>
        </w:rPr>
        <w:t>kąpielisk</w:t>
      </w:r>
      <w:r>
        <w:rPr>
          <w:spacing w:val="-17"/>
          <w:w w:val="105"/>
          <w:sz w:val="24"/>
        </w:rPr>
        <w:t xml:space="preserve"> </w:t>
      </w:r>
      <w:r>
        <w:rPr>
          <w:w w:val="105"/>
          <w:sz w:val="24"/>
        </w:rPr>
        <w:t>strzeżonych</w:t>
      </w:r>
      <w:r>
        <w:rPr>
          <w:spacing w:val="-18"/>
          <w:w w:val="105"/>
          <w:sz w:val="24"/>
        </w:rPr>
        <w:t xml:space="preserve"> </w:t>
      </w:r>
      <w:r>
        <w:rPr>
          <w:w w:val="105"/>
          <w:sz w:val="24"/>
        </w:rPr>
        <w:t>stanowisko</w:t>
      </w:r>
      <w:r>
        <w:rPr>
          <w:spacing w:val="-17"/>
          <w:w w:val="105"/>
          <w:sz w:val="24"/>
        </w:rPr>
        <w:t xml:space="preserve"> </w:t>
      </w:r>
      <w:r>
        <w:rPr>
          <w:w w:val="105"/>
          <w:sz w:val="24"/>
        </w:rPr>
        <w:t>ratownika</w:t>
      </w:r>
      <w:r>
        <w:rPr>
          <w:spacing w:val="-18"/>
          <w:w w:val="105"/>
          <w:sz w:val="24"/>
        </w:rPr>
        <w:t xml:space="preserve"> </w:t>
      </w:r>
      <w:r>
        <w:rPr>
          <w:w w:val="105"/>
          <w:sz w:val="24"/>
        </w:rPr>
        <w:t>oraz</w:t>
      </w:r>
      <w:r>
        <w:rPr>
          <w:spacing w:val="-17"/>
          <w:w w:val="105"/>
          <w:sz w:val="24"/>
        </w:rPr>
        <w:t xml:space="preserve"> </w:t>
      </w:r>
      <w:r>
        <w:rPr>
          <w:w w:val="105"/>
          <w:sz w:val="24"/>
        </w:rPr>
        <w:t>punkt pomocy</w:t>
      </w:r>
      <w:r>
        <w:rPr>
          <w:spacing w:val="-3"/>
          <w:w w:val="105"/>
          <w:sz w:val="24"/>
        </w:rPr>
        <w:t xml:space="preserve"> </w:t>
      </w:r>
      <w:r>
        <w:rPr>
          <w:w w:val="105"/>
          <w:sz w:val="24"/>
        </w:rPr>
        <w:t>medycznej</w:t>
      </w:r>
      <w:r>
        <w:rPr>
          <w:spacing w:val="-3"/>
          <w:w w:val="105"/>
          <w:sz w:val="24"/>
        </w:rPr>
        <w:t xml:space="preserve"> </w:t>
      </w:r>
      <w:r>
        <w:rPr>
          <w:w w:val="105"/>
          <w:sz w:val="24"/>
        </w:rPr>
        <w:t>zlokalizuj</w:t>
      </w:r>
      <w:r>
        <w:rPr>
          <w:spacing w:val="-3"/>
          <w:w w:val="105"/>
          <w:sz w:val="24"/>
        </w:rPr>
        <w:t xml:space="preserve"> </w:t>
      </w:r>
      <w:r>
        <w:rPr>
          <w:w w:val="105"/>
          <w:sz w:val="24"/>
        </w:rPr>
        <w:t>w</w:t>
      </w:r>
      <w:r>
        <w:rPr>
          <w:spacing w:val="-3"/>
          <w:w w:val="105"/>
          <w:sz w:val="24"/>
        </w:rPr>
        <w:t xml:space="preserve"> </w:t>
      </w:r>
      <w:r>
        <w:rPr>
          <w:w w:val="105"/>
          <w:sz w:val="24"/>
        </w:rPr>
        <w:t>pobliżu</w:t>
      </w:r>
      <w:r>
        <w:rPr>
          <w:spacing w:val="-3"/>
          <w:w w:val="105"/>
          <w:sz w:val="24"/>
        </w:rPr>
        <w:t xml:space="preserve"> </w:t>
      </w:r>
      <w:r>
        <w:rPr>
          <w:w w:val="105"/>
          <w:sz w:val="24"/>
        </w:rPr>
        <w:t>dostępnego</w:t>
      </w:r>
      <w:r>
        <w:rPr>
          <w:spacing w:val="-3"/>
          <w:w w:val="105"/>
          <w:sz w:val="24"/>
        </w:rPr>
        <w:t xml:space="preserve"> </w:t>
      </w:r>
      <w:r>
        <w:rPr>
          <w:w w:val="105"/>
          <w:sz w:val="24"/>
        </w:rPr>
        <w:t>dojścia</w:t>
      </w:r>
      <w:r>
        <w:rPr>
          <w:spacing w:val="-3"/>
          <w:w w:val="105"/>
          <w:sz w:val="24"/>
        </w:rPr>
        <w:t xml:space="preserve"> </w:t>
      </w:r>
      <w:r>
        <w:rPr>
          <w:w w:val="105"/>
          <w:sz w:val="24"/>
        </w:rPr>
        <w:t>do</w:t>
      </w:r>
      <w:r>
        <w:rPr>
          <w:spacing w:val="-3"/>
          <w:w w:val="105"/>
          <w:sz w:val="24"/>
        </w:rPr>
        <w:t xml:space="preserve"> </w:t>
      </w:r>
      <w:r>
        <w:rPr>
          <w:w w:val="105"/>
          <w:sz w:val="24"/>
        </w:rPr>
        <w:t>wody.</w:t>
      </w:r>
    </w:p>
    <w:p w14:paraId="49735AF3" w14:textId="77777777" w:rsidR="00E215DA" w:rsidRDefault="00E215DA">
      <w:pPr>
        <w:spacing w:line="312" w:lineRule="auto"/>
        <w:rPr>
          <w:sz w:val="24"/>
        </w:rPr>
        <w:sectPr w:rsidR="00E215DA">
          <w:pgSz w:w="11910" w:h="16840"/>
          <w:pgMar w:top="1100" w:right="360" w:bottom="840" w:left="500" w:header="0" w:footer="655" w:gutter="0"/>
          <w:cols w:space="708"/>
        </w:sectPr>
      </w:pPr>
    </w:p>
    <w:p w14:paraId="6974F344" w14:textId="77777777" w:rsidR="00E215DA" w:rsidRDefault="00E215DA">
      <w:pPr>
        <w:pStyle w:val="Tekstpodstawowy"/>
        <w:spacing w:before="260"/>
        <w:ind w:left="0"/>
      </w:pPr>
    </w:p>
    <w:p w14:paraId="46A5737C" w14:textId="77777777" w:rsidR="00E215DA" w:rsidRDefault="00000000">
      <w:pPr>
        <w:pStyle w:val="Akapitzlist"/>
        <w:numPr>
          <w:ilvl w:val="0"/>
          <w:numId w:val="168"/>
        </w:numPr>
        <w:tabs>
          <w:tab w:val="left" w:pos="1594"/>
          <w:tab w:val="left" w:pos="1597"/>
        </w:tabs>
        <w:spacing w:before="0" w:line="312" w:lineRule="auto"/>
        <w:ind w:right="1740"/>
        <w:rPr>
          <w:sz w:val="24"/>
        </w:rPr>
      </w:pPr>
      <w:r>
        <w:rPr>
          <w:noProof/>
        </w:rPr>
        <w:drawing>
          <wp:anchor distT="0" distB="0" distL="0" distR="0" simplePos="0" relativeHeight="487649792" behindDoc="1" locked="0" layoutInCell="1" allowOverlap="1" wp14:anchorId="30C121CB" wp14:editId="7C3A44FB">
            <wp:simplePos x="0" y="0"/>
            <wp:positionH relativeFrom="page">
              <wp:posOffset>899999</wp:posOffset>
            </wp:positionH>
            <wp:positionV relativeFrom="paragraph">
              <wp:posOffset>940948</wp:posOffset>
            </wp:positionV>
            <wp:extent cx="2879408" cy="3838575"/>
            <wp:effectExtent l="0" t="0" r="0" b="0"/>
            <wp:wrapTopAndBottom/>
            <wp:docPr id="249" name="Image 249" descr="Zdjęcie po lewej: fragment altany wykonanej z ciemnobrązowego drewna, obok altany widać piasek oraz drewniany podest, pod altaną drewniana podłoga. W lewym dolnym rogu żółte, piankowe kółko z uchwytami podtrzymującymi kule przystosowane do poruszania się po piasku oparte o słup podtrzymujący dach altany. W tle, w cieniu altany wózek elektryczny oraz krzesło. Zdjęcie po prawej: plaża z morzem w tle. Na piasku stoi żółto-niebieski wózek kąpielow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descr="Zdjęcie po lewej: fragment altany wykonanej z ciemnobrązowego drewna, obok altany widać piasek oraz drewniany podest, pod altaną drewniana podłoga. W lewym dolnym rogu żółte, piankowe kółko z uchwytami podtrzymującymi kule przystosowane do poruszania się po piasku oparte o słup podtrzymujący dach altany. W tle, w cieniu altany wózek elektryczny oraz krzesło. Zdjęcie po prawej: plaża z morzem w tle. Na piasku stoi żółto-niebieski wózek kąpielowy."/>
                    <pic:cNvPicPr/>
                  </pic:nvPicPr>
                  <pic:blipFill>
                    <a:blip r:embed="rId247" cstate="print"/>
                    <a:stretch>
                      <a:fillRect/>
                    </a:stretch>
                  </pic:blipFill>
                  <pic:spPr>
                    <a:xfrm>
                      <a:off x="0" y="0"/>
                      <a:ext cx="2879408" cy="3838575"/>
                    </a:xfrm>
                    <a:prstGeom prst="rect">
                      <a:avLst/>
                    </a:prstGeom>
                  </pic:spPr>
                </pic:pic>
              </a:graphicData>
            </a:graphic>
          </wp:anchor>
        </w:drawing>
      </w:r>
      <w:r>
        <w:rPr>
          <w:noProof/>
        </w:rPr>
        <w:drawing>
          <wp:anchor distT="0" distB="0" distL="0" distR="0" simplePos="0" relativeHeight="487650304" behindDoc="1" locked="0" layoutInCell="1" allowOverlap="1" wp14:anchorId="62754206" wp14:editId="4772CF4C">
            <wp:simplePos x="0" y="0"/>
            <wp:positionH relativeFrom="page">
              <wp:posOffset>3914671</wp:posOffset>
            </wp:positionH>
            <wp:positionV relativeFrom="paragraph">
              <wp:posOffset>946649</wp:posOffset>
            </wp:positionV>
            <wp:extent cx="2929210" cy="3848100"/>
            <wp:effectExtent l="0" t="0" r="0" b="0"/>
            <wp:wrapTopAndBottom/>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248" cstate="print"/>
                    <a:stretch>
                      <a:fillRect/>
                    </a:stretch>
                  </pic:blipFill>
                  <pic:spPr>
                    <a:xfrm>
                      <a:off x="0" y="0"/>
                      <a:ext cx="2929210" cy="3848100"/>
                    </a:xfrm>
                    <a:prstGeom prst="rect">
                      <a:avLst/>
                    </a:prstGeom>
                  </pic:spPr>
                </pic:pic>
              </a:graphicData>
            </a:graphic>
          </wp:anchor>
        </w:drawing>
      </w:r>
      <w:r>
        <w:rPr>
          <w:w w:val="105"/>
          <w:sz w:val="24"/>
        </w:rPr>
        <w:t>Zagwarantuj</w:t>
      </w:r>
      <w:r>
        <w:rPr>
          <w:spacing w:val="-3"/>
          <w:w w:val="105"/>
          <w:sz w:val="24"/>
        </w:rPr>
        <w:t xml:space="preserve"> </w:t>
      </w:r>
      <w:r>
        <w:rPr>
          <w:w w:val="105"/>
          <w:sz w:val="24"/>
        </w:rPr>
        <w:t>możliwość</w:t>
      </w:r>
      <w:r>
        <w:rPr>
          <w:spacing w:val="-3"/>
          <w:w w:val="105"/>
          <w:sz w:val="24"/>
        </w:rPr>
        <w:t xml:space="preserve"> </w:t>
      </w:r>
      <w:r>
        <w:rPr>
          <w:w w:val="105"/>
          <w:sz w:val="24"/>
        </w:rPr>
        <w:t>dostania</w:t>
      </w:r>
      <w:r>
        <w:rPr>
          <w:spacing w:val="-3"/>
          <w:w w:val="105"/>
          <w:sz w:val="24"/>
        </w:rPr>
        <w:t xml:space="preserve"> </w:t>
      </w:r>
      <w:r>
        <w:rPr>
          <w:w w:val="105"/>
          <w:sz w:val="24"/>
        </w:rPr>
        <w:t>się</w:t>
      </w:r>
      <w:r>
        <w:rPr>
          <w:spacing w:val="-3"/>
          <w:w w:val="105"/>
          <w:sz w:val="24"/>
        </w:rPr>
        <w:t xml:space="preserve"> </w:t>
      </w:r>
      <w:r>
        <w:rPr>
          <w:w w:val="105"/>
          <w:sz w:val="24"/>
        </w:rPr>
        <w:t>do</w:t>
      </w:r>
      <w:r>
        <w:rPr>
          <w:spacing w:val="-3"/>
          <w:w w:val="105"/>
          <w:sz w:val="24"/>
        </w:rPr>
        <w:t xml:space="preserve"> </w:t>
      </w:r>
      <w:r>
        <w:rPr>
          <w:w w:val="105"/>
          <w:sz w:val="24"/>
        </w:rPr>
        <w:t>wody</w:t>
      </w:r>
      <w:r>
        <w:rPr>
          <w:spacing w:val="-3"/>
          <w:w w:val="105"/>
          <w:sz w:val="24"/>
        </w:rPr>
        <w:t xml:space="preserve"> </w:t>
      </w:r>
      <w:r>
        <w:rPr>
          <w:w w:val="105"/>
          <w:sz w:val="24"/>
        </w:rPr>
        <w:t>za</w:t>
      </w:r>
      <w:r>
        <w:rPr>
          <w:spacing w:val="-3"/>
          <w:w w:val="105"/>
          <w:sz w:val="24"/>
        </w:rPr>
        <w:t xml:space="preserve"> </w:t>
      </w:r>
      <w:r>
        <w:rPr>
          <w:w w:val="105"/>
          <w:sz w:val="24"/>
        </w:rPr>
        <w:t>pomocą</w:t>
      </w:r>
      <w:r>
        <w:rPr>
          <w:spacing w:val="-3"/>
          <w:w w:val="105"/>
          <w:sz w:val="24"/>
        </w:rPr>
        <w:t xml:space="preserve"> </w:t>
      </w:r>
      <w:r>
        <w:rPr>
          <w:w w:val="105"/>
          <w:sz w:val="24"/>
        </w:rPr>
        <w:t xml:space="preserve">pochylni, podnośników transportowo-kąpielowych czy wózków kąpielowych. </w:t>
      </w:r>
      <w:r>
        <w:rPr>
          <w:spacing w:val="-2"/>
          <w:w w:val="105"/>
          <w:sz w:val="24"/>
        </w:rPr>
        <w:t>Rozwiązanie</w:t>
      </w:r>
      <w:r>
        <w:rPr>
          <w:spacing w:val="-8"/>
          <w:w w:val="105"/>
          <w:sz w:val="24"/>
        </w:rPr>
        <w:t xml:space="preserve"> </w:t>
      </w:r>
      <w:r>
        <w:rPr>
          <w:spacing w:val="-2"/>
          <w:w w:val="105"/>
          <w:sz w:val="24"/>
        </w:rPr>
        <w:t>dobierz</w:t>
      </w:r>
      <w:r>
        <w:rPr>
          <w:spacing w:val="-8"/>
          <w:w w:val="105"/>
          <w:sz w:val="24"/>
        </w:rPr>
        <w:t xml:space="preserve"> </w:t>
      </w:r>
      <w:r>
        <w:rPr>
          <w:spacing w:val="-2"/>
          <w:w w:val="105"/>
          <w:sz w:val="24"/>
        </w:rPr>
        <w:t>adekwatnie</w:t>
      </w:r>
      <w:r>
        <w:rPr>
          <w:spacing w:val="-8"/>
          <w:w w:val="105"/>
          <w:sz w:val="24"/>
        </w:rPr>
        <w:t xml:space="preserve"> </w:t>
      </w:r>
      <w:r>
        <w:rPr>
          <w:spacing w:val="-2"/>
          <w:w w:val="105"/>
          <w:sz w:val="24"/>
        </w:rPr>
        <w:t>do</w:t>
      </w:r>
      <w:r>
        <w:rPr>
          <w:spacing w:val="-8"/>
          <w:w w:val="105"/>
          <w:sz w:val="24"/>
        </w:rPr>
        <w:t xml:space="preserve"> </w:t>
      </w:r>
      <w:r>
        <w:rPr>
          <w:spacing w:val="-2"/>
          <w:w w:val="105"/>
          <w:sz w:val="24"/>
        </w:rPr>
        <w:t>warunków</w:t>
      </w:r>
      <w:r>
        <w:rPr>
          <w:spacing w:val="-8"/>
          <w:w w:val="105"/>
          <w:sz w:val="24"/>
        </w:rPr>
        <w:t xml:space="preserve"> </w:t>
      </w:r>
      <w:r>
        <w:rPr>
          <w:spacing w:val="-2"/>
          <w:w w:val="105"/>
          <w:sz w:val="24"/>
        </w:rPr>
        <w:t>terenowych</w:t>
      </w:r>
      <w:r>
        <w:rPr>
          <w:spacing w:val="-8"/>
          <w:w w:val="105"/>
          <w:sz w:val="24"/>
        </w:rPr>
        <w:t xml:space="preserve"> </w:t>
      </w:r>
      <w:r>
        <w:rPr>
          <w:spacing w:val="-2"/>
          <w:w w:val="105"/>
          <w:sz w:val="24"/>
        </w:rPr>
        <w:t>oraz</w:t>
      </w:r>
      <w:r>
        <w:rPr>
          <w:spacing w:val="-8"/>
          <w:w w:val="105"/>
          <w:sz w:val="24"/>
        </w:rPr>
        <w:t xml:space="preserve"> </w:t>
      </w:r>
      <w:r>
        <w:rPr>
          <w:spacing w:val="-2"/>
          <w:w w:val="105"/>
          <w:sz w:val="24"/>
        </w:rPr>
        <w:t>oferty rekreacyjnej.</w:t>
      </w:r>
    </w:p>
    <w:p w14:paraId="544C3895" w14:textId="77777777" w:rsidR="00E215DA" w:rsidRDefault="00000000">
      <w:pPr>
        <w:spacing w:before="104" w:line="247" w:lineRule="auto"/>
        <w:ind w:left="917" w:right="1613"/>
        <w:rPr>
          <w:rFonts w:ascii="Arial Black" w:hAnsi="Arial Black"/>
        </w:rPr>
      </w:pPr>
      <w:r>
        <w:rPr>
          <w:rFonts w:ascii="Arial Black" w:hAnsi="Arial Black"/>
          <w:w w:val="85"/>
        </w:rPr>
        <w:t xml:space="preserve">Ilustracja 38. Przykład sprzętów ułatwiających poruszanie się po plaży i altany umożliwiającej pozostawienie wózków (po lewej stronie) oraz wózka kąpielowego </w:t>
      </w:r>
      <w:r>
        <w:rPr>
          <w:rFonts w:ascii="Arial Black" w:hAnsi="Arial Black"/>
          <w:w w:val="90"/>
        </w:rPr>
        <w:t>(po prawej stronie), fot. Katarzyna Guratowska</w:t>
      </w:r>
    </w:p>
    <w:p w14:paraId="0B23927C" w14:textId="77777777" w:rsidR="00E215DA" w:rsidRDefault="00000000">
      <w:pPr>
        <w:pStyle w:val="Akapitzlist"/>
        <w:numPr>
          <w:ilvl w:val="0"/>
          <w:numId w:val="168"/>
        </w:numPr>
        <w:tabs>
          <w:tab w:val="left" w:pos="1594"/>
          <w:tab w:val="left" w:pos="1597"/>
        </w:tabs>
        <w:spacing w:before="172" w:line="312" w:lineRule="auto"/>
        <w:ind w:right="1136"/>
        <w:rPr>
          <w:sz w:val="24"/>
        </w:rPr>
      </w:pPr>
      <w:r>
        <w:rPr>
          <w:sz w:val="24"/>
        </w:rPr>
        <w:t xml:space="preserve">Jeżeli w pobliżu plaży, kąpieliska lub basenu zewnętrznego chcesz zapewnić </w:t>
      </w:r>
      <w:r>
        <w:rPr>
          <w:w w:val="105"/>
          <w:sz w:val="24"/>
        </w:rPr>
        <w:t>prysznice,</w:t>
      </w:r>
      <w:r>
        <w:rPr>
          <w:spacing w:val="-6"/>
          <w:w w:val="105"/>
          <w:sz w:val="24"/>
        </w:rPr>
        <w:t xml:space="preserve"> </w:t>
      </w:r>
      <w:r>
        <w:rPr>
          <w:w w:val="105"/>
          <w:sz w:val="24"/>
        </w:rPr>
        <w:t>toalety</w:t>
      </w:r>
      <w:r>
        <w:rPr>
          <w:spacing w:val="-6"/>
          <w:w w:val="105"/>
          <w:sz w:val="24"/>
        </w:rPr>
        <w:t xml:space="preserve"> </w:t>
      </w:r>
      <w:r>
        <w:rPr>
          <w:w w:val="105"/>
          <w:sz w:val="24"/>
        </w:rPr>
        <w:t>lub</w:t>
      </w:r>
      <w:r>
        <w:rPr>
          <w:spacing w:val="-6"/>
          <w:w w:val="105"/>
          <w:sz w:val="24"/>
        </w:rPr>
        <w:t xml:space="preserve"> </w:t>
      </w:r>
      <w:r>
        <w:rPr>
          <w:w w:val="105"/>
          <w:sz w:val="24"/>
        </w:rPr>
        <w:t>przebieralnie,</w:t>
      </w:r>
      <w:r>
        <w:rPr>
          <w:spacing w:val="-6"/>
          <w:w w:val="105"/>
          <w:sz w:val="24"/>
        </w:rPr>
        <w:t xml:space="preserve"> </w:t>
      </w:r>
      <w:r>
        <w:rPr>
          <w:w w:val="105"/>
          <w:sz w:val="24"/>
        </w:rPr>
        <w:t>stosuj</w:t>
      </w:r>
      <w:r>
        <w:rPr>
          <w:spacing w:val="-6"/>
          <w:w w:val="105"/>
          <w:sz w:val="24"/>
        </w:rPr>
        <w:t xml:space="preserve"> </w:t>
      </w:r>
      <w:r>
        <w:rPr>
          <w:w w:val="105"/>
          <w:sz w:val="24"/>
        </w:rPr>
        <w:t>wytyczne</w:t>
      </w:r>
      <w:r>
        <w:rPr>
          <w:spacing w:val="-6"/>
          <w:w w:val="105"/>
          <w:sz w:val="24"/>
        </w:rPr>
        <w:t xml:space="preserve"> </w:t>
      </w:r>
      <w:r>
        <w:rPr>
          <w:w w:val="105"/>
          <w:sz w:val="24"/>
        </w:rPr>
        <w:t>zawarte</w:t>
      </w:r>
      <w:r>
        <w:rPr>
          <w:spacing w:val="-6"/>
          <w:w w:val="105"/>
          <w:sz w:val="24"/>
        </w:rPr>
        <w:t xml:space="preserve"> </w:t>
      </w:r>
      <w:r>
        <w:rPr>
          <w:w w:val="105"/>
          <w:sz w:val="24"/>
        </w:rPr>
        <w:t>w</w:t>
      </w:r>
      <w:r>
        <w:rPr>
          <w:spacing w:val="-6"/>
          <w:w w:val="105"/>
          <w:sz w:val="24"/>
        </w:rPr>
        <w:t xml:space="preserve"> </w:t>
      </w:r>
      <w:r>
        <w:rPr>
          <w:w w:val="105"/>
          <w:sz w:val="24"/>
        </w:rPr>
        <w:t>rozdziałach</w:t>
      </w:r>
    </w:p>
    <w:p w14:paraId="6EB7572A" w14:textId="77777777" w:rsidR="00E215DA" w:rsidRDefault="00E215DA">
      <w:pPr>
        <w:pStyle w:val="Tekstpodstawowy"/>
        <w:spacing w:before="3" w:line="312" w:lineRule="auto"/>
      </w:pPr>
      <w:hyperlink w:anchor="_bookmark66" w:history="1">
        <w:r>
          <w:rPr>
            <w:color w:val="005F99"/>
            <w:u w:val="single" w:color="005F99"/>
          </w:rPr>
          <w:t>„Pomieszczenia sanitarne”</w:t>
        </w:r>
      </w:hyperlink>
      <w:r w:rsidR="00000000">
        <w:rPr>
          <w:color w:val="005F99"/>
        </w:rPr>
        <w:t xml:space="preserve"> </w:t>
      </w:r>
      <w:r w:rsidR="00000000">
        <w:t xml:space="preserve">i </w:t>
      </w:r>
      <w:hyperlink w:anchor="_bookmark65" w:history="1">
        <w:r>
          <w:rPr>
            <w:color w:val="005F99"/>
            <w:u w:val="single" w:color="005F99"/>
          </w:rPr>
          <w:t>„Przebieralnie i garderoby”</w:t>
        </w:r>
      </w:hyperlink>
      <w:r w:rsidR="00000000">
        <w:t>. Pryszniców nie musisz umieszczać w zamkniętych kabinach, [patrz: ilustracja 39].</w:t>
      </w:r>
    </w:p>
    <w:p w14:paraId="0A97E856" w14:textId="77777777" w:rsidR="00E215DA" w:rsidRDefault="00E215DA">
      <w:pPr>
        <w:spacing w:line="312" w:lineRule="auto"/>
        <w:sectPr w:rsidR="00E215DA">
          <w:pgSz w:w="11910" w:h="16840"/>
          <w:pgMar w:top="1100" w:right="360" w:bottom="840" w:left="500" w:header="0" w:footer="655" w:gutter="0"/>
          <w:cols w:space="708"/>
        </w:sectPr>
      </w:pPr>
    </w:p>
    <w:p w14:paraId="00B8EB4F" w14:textId="77777777" w:rsidR="00E215DA" w:rsidRDefault="00E215DA">
      <w:pPr>
        <w:pStyle w:val="Tekstpodstawowy"/>
        <w:ind w:left="0"/>
        <w:rPr>
          <w:sz w:val="20"/>
        </w:rPr>
      </w:pPr>
    </w:p>
    <w:p w14:paraId="5127F4CA" w14:textId="77777777" w:rsidR="00E215DA" w:rsidRDefault="00E215DA">
      <w:pPr>
        <w:pStyle w:val="Tekstpodstawowy"/>
        <w:spacing w:before="121"/>
        <w:ind w:left="0"/>
        <w:rPr>
          <w:sz w:val="20"/>
        </w:rPr>
      </w:pPr>
    </w:p>
    <w:p w14:paraId="04E6C0FB" w14:textId="77777777" w:rsidR="00E215DA" w:rsidRDefault="00000000">
      <w:pPr>
        <w:tabs>
          <w:tab w:val="left" w:pos="5452"/>
        </w:tabs>
        <w:ind w:left="917"/>
        <w:rPr>
          <w:sz w:val="20"/>
        </w:rPr>
      </w:pPr>
      <w:r>
        <w:rPr>
          <w:noProof/>
          <w:sz w:val="20"/>
        </w:rPr>
        <w:drawing>
          <wp:inline distT="0" distB="0" distL="0" distR="0" wp14:anchorId="1A877EC3" wp14:editId="5B16C4BF">
            <wp:extent cx="2721540" cy="3629025"/>
            <wp:effectExtent l="0" t="0" r="0" b="0"/>
            <wp:docPr id="251" name="Image 251" descr="Ilustracja przedstawia trzy zdjęcia. U góry po lewej widoczne dwa prysznice na plaży. Jeden wyposażony jest w siedziskoo. Pod prysznicami znajduje się drewniana podłoga. W tle widoczna kabina przebieralni. Na zdjęciu u góry po prawej widoczny fragment budynku toalet znajdujący się na plaży. Na białej ścianie umieszczono biało-czarne piktogramy informujące o udogodnieniach znajdujących się na plaży oraz granatową tabliczkę z białym napisem WC. Dolne zdjęcie przedstawia wnętrze plażowej przebieralni. Wnętrze w kolorze białym z drewnianą podłogą. Na wsprost widoczne są drzwi oraz ławeczka. Na ławeczce oraz obok niej zamontowano uchwy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descr="Ilustracja przedstawia trzy zdjęcia. U góry po lewej widoczne dwa prysznice na plaży. Jeden wyposażony jest w siedziskoo. Pod prysznicami znajduje się drewniana podłoga. W tle widoczna kabina przebieralni. Na zdjęciu u góry po prawej widoczny fragment budynku toalet znajdujący się na plaży. Na białej ścianie umieszczono biało-czarne piktogramy informujące o udogodnieniach znajdujących się na plaży oraz granatową tabliczkę z białym napisem WC. Dolne zdjęcie przedstawia wnętrze plażowej przebieralni. Wnętrze w kolorze białym z drewnianą podłogą. Na wsprost widoczne są drzwi oraz ławeczka. Na ławeczce oraz obok niej zamontowano uchwyty."/>
                    <pic:cNvPicPr/>
                  </pic:nvPicPr>
                  <pic:blipFill>
                    <a:blip r:embed="rId249" cstate="print"/>
                    <a:stretch>
                      <a:fillRect/>
                    </a:stretch>
                  </pic:blipFill>
                  <pic:spPr>
                    <a:xfrm>
                      <a:off x="0" y="0"/>
                      <a:ext cx="2721540" cy="3629025"/>
                    </a:xfrm>
                    <a:prstGeom prst="rect">
                      <a:avLst/>
                    </a:prstGeom>
                  </pic:spPr>
                </pic:pic>
              </a:graphicData>
            </a:graphic>
          </wp:inline>
        </w:drawing>
      </w:r>
      <w:r>
        <w:rPr>
          <w:sz w:val="20"/>
        </w:rPr>
        <w:tab/>
      </w:r>
      <w:r>
        <w:rPr>
          <w:noProof/>
          <w:sz w:val="20"/>
        </w:rPr>
        <w:drawing>
          <wp:inline distT="0" distB="0" distL="0" distR="0" wp14:anchorId="1386BF49" wp14:editId="33651C93">
            <wp:extent cx="2721768" cy="3629025"/>
            <wp:effectExtent l="0" t="0" r="0" b="0"/>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250" cstate="print"/>
                    <a:stretch>
                      <a:fillRect/>
                    </a:stretch>
                  </pic:blipFill>
                  <pic:spPr>
                    <a:xfrm>
                      <a:off x="0" y="0"/>
                      <a:ext cx="2721768" cy="3629025"/>
                    </a:xfrm>
                    <a:prstGeom prst="rect">
                      <a:avLst/>
                    </a:prstGeom>
                  </pic:spPr>
                </pic:pic>
              </a:graphicData>
            </a:graphic>
          </wp:inline>
        </w:drawing>
      </w:r>
    </w:p>
    <w:p w14:paraId="238602BA" w14:textId="77777777" w:rsidR="00E215DA" w:rsidRDefault="00000000">
      <w:pPr>
        <w:pStyle w:val="Tekstpodstawowy"/>
        <w:spacing w:before="10"/>
        <w:ind w:left="0"/>
        <w:rPr>
          <w:sz w:val="17"/>
        </w:rPr>
      </w:pPr>
      <w:r>
        <w:rPr>
          <w:noProof/>
        </w:rPr>
        <w:drawing>
          <wp:anchor distT="0" distB="0" distL="0" distR="0" simplePos="0" relativeHeight="487650816" behindDoc="1" locked="0" layoutInCell="1" allowOverlap="1" wp14:anchorId="49061110" wp14:editId="08C96E9A">
            <wp:simplePos x="0" y="0"/>
            <wp:positionH relativeFrom="page">
              <wp:posOffset>900000</wp:posOffset>
            </wp:positionH>
            <wp:positionV relativeFrom="paragraph">
              <wp:posOffset>146182</wp:posOffset>
            </wp:positionV>
            <wp:extent cx="5625512" cy="4181475"/>
            <wp:effectExtent l="0" t="0" r="0" b="0"/>
            <wp:wrapTopAndBottom/>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251" cstate="print"/>
                    <a:stretch>
                      <a:fillRect/>
                    </a:stretch>
                  </pic:blipFill>
                  <pic:spPr>
                    <a:xfrm>
                      <a:off x="0" y="0"/>
                      <a:ext cx="5625512" cy="4181475"/>
                    </a:xfrm>
                    <a:prstGeom prst="rect">
                      <a:avLst/>
                    </a:prstGeom>
                  </pic:spPr>
                </pic:pic>
              </a:graphicData>
            </a:graphic>
          </wp:anchor>
        </w:drawing>
      </w:r>
    </w:p>
    <w:p w14:paraId="67234D1E" w14:textId="77777777" w:rsidR="00E215DA" w:rsidRDefault="00000000">
      <w:pPr>
        <w:spacing w:before="105" w:line="247" w:lineRule="auto"/>
        <w:ind w:left="917" w:right="772"/>
        <w:rPr>
          <w:rFonts w:ascii="Arial Black" w:hAnsi="Arial Black"/>
        </w:rPr>
      </w:pPr>
      <w:r>
        <w:rPr>
          <w:rFonts w:ascii="Arial Black" w:hAnsi="Arial Black"/>
          <w:w w:val="85"/>
        </w:rPr>
        <w:t xml:space="preserve">Ilustracja 39. U góry po lewej prysznice dostosowane do zróżnicowanych potrzeb </w:t>
      </w:r>
      <w:r>
        <w:rPr>
          <w:rFonts w:ascii="Arial Black" w:hAnsi="Arial Black"/>
          <w:w w:val="90"/>
        </w:rPr>
        <w:t>użytkowników.</w:t>
      </w:r>
      <w:r>
        <w:rPr>
          <w:rFonts w:ascii="Arial Black" w:hAnsi="Arial Black"/>
          <w:spacing w:val="-12"/>
          <w:w w:val="90"/>
        </w:rPr>
        <w:t xml:space="preserve"> </w:t>
      </w:r>
      <w:r>
        <w:rPr>
          <w:rFonts w:ascii="Arial Black" w:hAnsi="Arial Black"/>
          <w:w w:val="90"/>
        </w:rPr>
        <w:t>U</w:t>
      </w:r>
      <w:r>
        <w:rPr>
          <w:rFonts w:ascii="Arial Black" w:hAnsi="Arial Black"/>
          <w:spacing w:val="-11"/>
          <w:w w:val="90"/>
        </w:rPr>
        <w:t xml:space="preserve"> </w:t>
      </w:r>
      <w:r>
        <w:rPr>
          <w:rFonts w:ascii="Arial Black" w:hAnsi="Arial Black"/>
          <w:w w:val="90"/>
        </w:rPr>
        <w:t>góry</w:t>
      </w:r>
      <w:r>
        <w:rPr>
          <w:rFonts w:ascii="Arial Black" w:hAnsi="Arial Black"/>
          <w:spacing w:val="-12"/>
          <w:w w:val="90"/>
        </w:rPr>
        <w:t xml:space="preserve"> </w:t>
      </w:r>
      <w:r>
        <w:rPr>
          <w:rFonts w:ascii="Arial Black" w:hAnsi="Arial Black"/>
          <w:w w:val="90"/>
        </w:rPr>
        <w:t>po</w:t>
      </w:r>
      <w:r>
        <w:rPr>
          <w:rFonts w:ascii="Arial Black" w:hAnsi="Arial Black"/>
          <w:spacing w:val="-11"/>
          <w:w w:val="90"/>
        </w:rPr>
        <w:t xml:space="preserve"> </w:t>
      </w:r>
      <w:r>
        <w:rPr>
          <w:rFonts w:ascii="Arial Black" w:hAnsi="Arial Black"/>
          <w:w w:val="90"/>
        </w:rPr>
        <w:t>prawej</w:t>
      </w:r>
      <w:r>
        <w:rPr>
          <w:rFonts w:ascii="Arial Black" w:hAnsi="Arial Black"/>
          <w:spacing w:val="-12"/>
          <w:w w:val="90"/>
        </w:rPr>
        <w:t xml:space="preserve"> </w:t>
      </w:r>
      <w:r>
        <w:rPr>
          <w:rFonts w:ascii="Arial Black" w:hAnsi="Arial Black"/>
          <w:w w:val="90"/>
        </w:rPr>
        <w:t>piktogramy</w:t>
      </w:r>
      <w:r>
        <w:rPr>
          <w:rFonts w:ascii="Arial Black" w:hAnsi="Arial Black"/>
          <w:spacing w:val="-11"/>
          <w:w w:val="90"/>
        </w:rPr>
        <w:t xml:space="preserve"> </w:t>
      </w:r>
      <w:r>
        <w:rPr>
          <w:rFonts w:ascii="Arial Black" w:hAnsi="Arial Black"/>
          <w:w w:val="90"/>
        </w:rPr>
        <w:t>informujące</w:t>
      </w:r>
      <w:r>
        <w:rPr>
          <w:rFonts w:ascii="Arial Black" w:hAnsi="Arial Black"/>
          <w:spacing w:val="-12"/>
          <w:w w:val="90"/>
        </w:rPr>
        <w:t xml:space="preserve"> </w:t>
      </w:r>
      <w:r>
        <w:rPr>
          <w:rFonts w:ascii="Arial Black" w:hAnsi="Arial Black"/>
          <w:w w:val="90"/>
        </w:rPr>
        <w:t>o</w:t>
      </w:r>
      <w:r>
        <w:rPr>
          <w:rFonts w:ascii="Arial Black" w:hAnsi="Arial Black"/>
          <w:spacing w:val="-11"/>
          <w:w w:val="90"/>
        </w:rPr>
        <w:t xml:space="preserve"> </w:t>
      </w:r>
      <w:r>
        <w:rPr>
          <w:rFonts w:ascii="Arial Black" w:hAnsi="Arial Black"/>
          <w:w w:val="90"/>
        </w:rPr>
        <w:t>dostępnych</w:t>
      </w:r>
      <w:r>
        <w:rPr>
          <w:rFonts w:ascii="Arial Black" w:hAnsi="Arial Black"/>
          <w:spacing w:val="-12"/>
          <w:w w:val="90"/>
        </w:rPr>
        <w:t xml:space="preserve"> </w:t>
      </w:r>
      <w:r>
        <w:rPr>
          <w:rFonts w:ascii="Arial Black" w:hAnsi="Arial Black"/>
          <w:w w:val="90"/>
        </w:rPr>
        <w:t>na</w:t>
      </w:r>
      <w:r>
        <w:rPr>
          <w:rFonts w:ascii="Arial Black" w:hAnsi="Arial Black"/>
          <w:spacing w:val="-11"/>
          <w:w w:val="90"/>
        </w:rPr>
        <w:t xml:space="preserve"> </w:t>
      </w:r>
      <w:r>
        <w:rPr>
          <w:rFonts w:ascii="Arial Black" w:hAnsi="Arial Black"/>
          <w:w w:val="90"/>
        </w:rPr>
        <w:t xml:space="preserve">plaży </w:t>
      </w:r>
      <w:r>
        <w:rPr>
          <w:rFonts w:ascii="Arial Black" w:hAnsi="Arial Black"/>
          <w:w w:val="85"/>
        </w:rPr>
        <w:t>udogodnieniach.</w:t>
      </w:r>
      <w:r>
        <w:rPr>
          <w:rFonts w:ascii="Arial Black" w:hAnsi="Arial Black"/>
        </w:rPr>
        <w:t xml:space="preserve"> </w:t>
      </w:r>
      <w:r>
        <w:rPr>
          <w:rFonts w:ascii="Arial Black" w:hAnsi="Arial Black"/>
          <w:w w:val="85"/>
        </w:rPr>
        <w:t>Na</w:t>
      </w:r>
      <w:r>
        <w:rPr>
          <w:rFonts w:ascii="Arial Black" w:hAnsi="Arial Black"/>
        </w:rPr>
        <w:t xml:space="preserve"> </w:t>
      </w:r>
      <w:r>
        <w:rPr>
          <w:rFonts w:ascii="Arial Black" w:hAnsi="Arial Black"/>
          <w:w w:val="85"/>
        </w:rPr>
        <w:t>dole</w:t>
      </w:r>
      <w:r>
        <w:rPr>
          <w:rFonts w:ascii="Arial Black" w:hAnsi="Arial Black"/>
        </w:rPr>
        <w:t xml:space="preserve"> </w:t>
      </w:r>
      <w:r>
        <w:rPr>
          <w:rFonts w:ascii="Arial Black" w:hAnsi="Arial Black"/>
          <w:w w:val="85"/>
        </w:rPr>
        <w:t>wnętrze</w:t>
      </w:r>
      <w:r>
        <w:rPr>
          <w:rFonts w:ascii="Arial Black" w:hAnsi="Arial Black"/>
        </w:rPr>
        <w:t xml:space="preserve"> </w:t>
      </w:r>
      <w:r>
        <w:rPr>
          <w:rFonts w:ascii="Arial Black" w:hAnsi="Arial Black"/>
          <w:w w:val="85"/>
        </w:rPr>
        <w:t>plażowej</w:t>
      </w:r>
      <w:r>
        <w:rPr>
          <w:rFonts w:ascii="Arial Black" w:hAnsi="Arial Black"/>
        </w:rPr>
        <w:t xml:space="preserve"> </w:t>
      </w:r>
      <w:r>
        <w:rPr>
          <w:rFonts w:ascii="Arial Black" w:hAnsi="Arial Black"/>
          <w:w w:val="85"/>
        </w:rPr>
        <w:t>przebieralni,</w:t>
      </w:r>
      <w:r>
        <w:rPr>
          <w:rFonts w:ascii="Arial Black" w:hAnsi="Arial Black"/>
        </w:rPr>
        <w:t xml:space="preserve"> </w:t>
      </w:r>
      <w:r>
        <w:rPr>
          <w:rFonts w:ascii="Arial Black" w:hAnsi="Arial Black"/>
          <w:w w:val="85"/>
        </w:rPr>
        <w:t>fot.</w:t>
      </w:r>
      <w:r>
        <w:rPr>
          <w:rFonts w:ascii="Arial Black" w:hAnsi="Arial Black"/>
        </w:rPr>
        <w:t xml:space="preserve"> </w:t>
      </w:r>
      <w:r>
        <w:rPr>
          <w:rFonts w:ascii="Arial Black" w:hAnsi="Arial Black"/>
          <w:w w:val="85"/>
        </w:rPr>
        <w:t>Katarzyna</w:t>
      </w:r>
      <w:r>
        <w:rPr>
          <w:rFonts w:ascii="Arial Black" w:hAnsi="Arial Black"/>
        </w:rPr>
        <w:t xml:space="preserve"> </w:t>
      </w:r>
      <w:r>
        <w:rPr>
          <w:rFonts w:ascii="Arial Black" w:hAnsi="Arial Black"/>
          <w:w w:val="85"/>
        </w:rPr>
        <w:t>Guratowska</w:t>
      </w:r>
    </w:p>
    <w:p w14:paraId="505276E7"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06A85131" w14:textId="77777777" w:rsidR="00E215DA" w:rsidRDefault="00E215DA">
      <w:pPr>
        <w:pStyle w:val="Tekstpodstawowy"/>
        <w:spacing w:before="197"/>
        <w:ind w:left="0"/>
        <w:rPr>
          <w:rFonts w:ascii="Arial Black"/>
        </w:rPr>
      </w:pPr>
    </w:p>
    <w:p w14:paraId="023F6D0B" w14:textId="77777777" w:rsidR="00E215DA" w:rsidRDefault="00000000">
      <w:pPr>
        <w:pStyle w:val="Akapitzlist"/>
        <w:numPr>
          <w:ilvl w:val="0"/>
          <w:numId w:val="168"/>
        </w:numPr>
        <w:tabs>
          <w:tab w:val="left" w:pos="1595"/>
        </w:tabs>
        <w:spacing w:before="0"/>
        <w:ind w:left="1595" w:hanging="338"/>
        <w:rPr>
          <w:sz w:val="24"/>
        </w:rPr>
      </w:pPr>
      <w:r>
        <w:rPr>
          <w:sz w:val="24"/>
        </w:rPr>
        <w:t>Jeżeli</w:t>
      </w:r>
      <w:r>
        <w:rPr>
          <w:spacing w:val="2"/>
          <w:sz w:val="24"/>
        </w:rPr>
        <w:t xml:space="preserve"> </w:t>
      </w:r>
      <w:r>
        <w:rPr>
          <w:sz w:val="24"/>
        </w:rPr>
        <w:t>na</w:t>
      </w:r>
      <w:r>
        <w:rPr>
          <w:spacing w:val="3"/>
          <w:sz w:val="24"/>
        </w:rPr>
        <w:t xml:space="preserve"> </w:t>
      </w:r>
      <w:r>
        <w:rPr>
          <w:sz w:val="24"/>
        </w:rPr>
        <w:t>terenie</w:t>
      </w:r>
      <w:r>
        <w:rPr>
          <w:spacing w:val="3"/>
          <w:sz w:val="24"/>
        </w:rPr>
        <w:t xml:space="preserve"> </w:t>
      </w:r>
      <w:r>
        <w:rPr>
          <w:sz w:val="24"/>
        </w:rPr>
        <w:t>obiektu</w:t>
      </w:r>
      <w:r>
        <w:rPr>
          <w:spacing w:val="3"/>
          <w:sz w:val="24"/>
        </w:rPr>
        <w:t xml:space="preserve"> </w:t>
      </w:r>
      <w:r>
        <w:rPr>
          <w:sz w:val="24"/>
        </w:rPr>
        <w:t>znajdują</w:t>
      </w:r>
      <w:r>
        <w:rPr>
          <w:spacing w:val="3"/>
          <w:sz w:val="24"/>
        </w:rPr>
        <w:t xml:space="preserve"> </w:t>
      </w:r>
      <w:r>
        <w:rPr>
          <w:sz w:val="24"/>
        </w:rPr>
        <w:t>się</w:t>
      </w:r>
      <w:r>
        <w:rPr>
          <w:spacing w:val="2"/>
          <w:sz w:val="24"/>
        </w:rPr>
        <w:t xml:space="preserve"> </w:t>
      </w:r>
      <w:r>
        <w:rPr>
          <w:sz w:val="24"/>
        </w:rPr>
        <w:t>baseny</w:t>
      </w:r>
      <w:r>
        <w:rPr>
          <w:spacing w:val="3"/>
          <w:sz w:val="24"/>
        </w:rPr>
        <w:t xml:space="preserve"> </w:t>
      </w:r>
      <w:r>
        <w:rPr>
          <w:spacing w:val="-2"/>
          <w:sz w:val="24"/>
        </w:rPr>
        <w:t>otwarte:</w:t>
      </w:r>
    </w:p>
    <w:p w14:paraId="5646E0DD" w14:textId="77777777" w:rsidR="00E215DA" w:rsidRDefault="00000000">
      <w:pPr>
        <w:pStyle w:val="Akapitzlist"/>
        <w:numPr>
          <w:ilvl w:val="1"/>
          <w:numId w:val="168"/>
        </w:numPr>
        <w:tabs>
          <w:tab w:val="left" w:pos="2104"/>
          <w:tab w:val="left" w:pos="2107"/>
        </w:tabs>
        <w:spacing w:before="141" w:line="312" w:lineRule="auto"/>
        <w:ind w:right="1181"/>
        <w:rPr>
          <w:sz w:val="24"/>
        </w:rPr>
      </w:pPr>
      <w:r>
        <w:rPr>
          <w:spacing w:val="-2"/>
          <w:w w:val="105"/>
          <w:sz w:val="24"/>
        </w:rPr>
        <w:t>krawędź</w:t>
      </w:r>
      <w:r>
        <w:rPr>
          <w:spacing w:val="-11"/>
          <w:w w:val="105"/>
          <w:sz w:val="24"/>
        </w:rPr>
        <w:t xml:space="preserve"> </w:t>
      </w:r>
      <w:r>
        <w:rPr>
          <w:spacing w:val="-2"/>
          <w:w w:val="105"/>
          <w:sz w:val="24"/>
        </w:rPr>
        <w:t>basenu</w:t>
      </w:r>
      <w:r>
        <w:rPr>
          <w:spacing w:val="-11"/>
          <w:w w:val="105"/>
          <w:sz w:val="24"/>
        </w:rPr>
        <w:t xml:space="preserve"> </w:t>
      </w:r>
      <w:r>
        <w:rPr>
          <w:spacing w:val="-2"/>
          <w:w w:val="105"/>
          <w:sz w:val="24"/>
        </w:rPr>
        <w:t>oznakuj</w:t>
      </w:r>
      <w:r>
        <w:rPr>
          <w:spacing w:val="-11"/>
          <w:w w:val="105"/>
          <w:sz w:val="24"/>
        </w:rPr>
        <w:t xml:space="preserve"> </w:t>
      </w:r>
      <w:r>
        <w:rPr>
          <w:spacing w:val="-2"/>
          <w:w w:val="105"/>
          <w:sz w:val="24"/>
        </w:rPr>
        <w:t>za</w:t>
      </w:r>
      <w:r>
        <w:rPr>
          <w:spacing w:val="-11"/>
          <w:w w:val="105"/>
          <w:sz w:val="24"/>
        </w:rPr>
        <w:t xml:space="preserve"> </w:t>
      </w:r>
      <w:r>
        <w:rPr>
          <w:spacing w:val="-2"/>
          <w:w w:val="105"/>
          <w:sz w:val="24"/>
        </w:rPr>
        <w:t>pomocą</w:t>
      </w:r>
      <w:r>
        <w:rPr>
          <w:spacing w:val="-11"/>
          <w:w w:val="105"/>
          <w:sz w:val="24"/>
        </w:rPr>
        <w:t xml:space="preserve"> </w:t>
      </w:r>
      <w:r>
        <w:rPr>
          <w:spacing w:val="-2"/>
          <w:w w:val="105"/>
          <w:sz w:val="24"/>
        </w:rPr>
        <w:t>kontrastowego</w:t>
      </w:r>
      <w:r>
        <w:rPr>
          <w:spacing w:val="-11"/>
          <w:w w:val="105"/>
          <w:sz w:val="24"/>
        </w:rPr>
        <w:t xml:space="preserve"> </w:t>
      </w:r>
      <w:r>
        <w:rPr>
          <w:spacing w:val="-2"/>
          <w:w w:val="105"/>
          <w:sz w:val="24"/>
        </w:rPr>
        <w:t>koloru</w:t>
      </w:r>
      <w:r>
        <w:rPr>
          <w:spacing w:val="-11"/>
          <w:w w:val="105"/>
          <w:sz w:val="24"/>
        </w:rPr>
        <w:t xml:space="preserve"> </w:t>
      </w:r>
      <w:r>
        <w:rPr>
          <w:spacing w:val="-2"/>
          <w:w w:val="105"/>
          <w:sz w:val="24"/>
        </w:rPr>
        <w:t>oraz</w:t>
      </w:r>
      <w:r>
        <w:rPr>
          <w:spacing w:val="-11"/>
          <w:w w:val="105"/>
          <w:sz w:val="24"/>
        </w:rPr>
        <w:t xml:space="preserve"> </w:t>
      </w:r>
      <w:r>
        <w:rPr>
          <w:spacing w:val="-2"/>
          <w:w w:val="105"/>
          <w:sz w:val="24"/>
        </w:rPr>
        <w:t xml:space="preserve">faktury </w:t>
      </w:r>
      <w:r>
        <w:rPr>
          <w:w w:val="105"/>
          <w:sz w:val="24"/>
        </w:rPr>
        <w:t>odmiennej od pozostałej nawierzchni,</w:t>
      </w:r>
    </w:p>
    <w:p w14:paraId="782D5C05" w14:textId="77777777" w:rsidR="00E215DA" w:rsidRDefault="00000000">
      <w:pPr>
        <w:pStyle w:val="Akapitzlist"/>
        <w:numPr>
          <w:ilvl w:val="1"/>
          <w:numId w:val="168"/>
        </w:numPr>
        <w:tabs>
          <w:tab w:val="left" w:pos="2104"/>
          <w:tab w:val="left" w:pos="2107"/>
        </w:tabs>
        <w:spacing w:line="312" w:lineRule="auto"/>
        <w:ind w:right="1408"/>
        <w:rPr>
          <w:sz w:val="24"/>
        </w:rPr>
      </w:pPr>
      <w:r>
        <w:rPr>
          <w:sz w:val="24"/>
        </w:rPr>
        <w:t xml:space="preserve">stosuj rozwiązania zapewniające dostęp do niecki basenowej opisane </w:t>
      </w:r>
      <w:r>
        <w:rPr>
          <w:w w:val="105"/>
          <w:sz w:val="24"/>
        </w:rPr>
        <w:t xml:space="preserve">w rozdziale </w:t>
      </w:r>
      <w:hyperlink w:anchor="_bookmark77" w:history="1">
        <w:r w:rsidR="00E215DA">
          <w:rPr>
            <w:color w:val="005F99"/>
            <w:w w:val="105"/>
            <w:sz w:val="24"/>
            <w:u w:val="single" w:color="005F99"/>
          </w:rPr>
          <w:t>„Baseny – wymogi dodatkowe”</w:t>
        </w:r>
      </w:hyperlink>
      <w:r>
        <w:rPr>
          <w:w w:val="105"/>
          <w:sz w:val="24"/>
        </w:rPr>
        <w:t>.</w:t>
      </w:r>
    </w:p>
    <w:p w14:paraId="7F302592" w14:textId="77777777" w:rsidR="00E215DA" w:rsidRDefault="00000000">
      <w:pPr>
        <w:pStyle w:val="Nagwek7"/>
      </w:pPr>
      <w:r>
        <w:rPr>
          <w:color w:val="673B15"/>
          <w:w w:val="80"/>
        </w:rPr>
        <w:t>Miejsca</w:t>
      </w:r>
      <w:r>
        <w:rPr>
          <w:color w:val="673B15"/>
          <w:spacing w:val="3"/>
        </w:rPr>
        <w:t xml:space="preserve"> </w:t>
      </w:r>
      <w:r>
        <w:rPr>
          <w:color w:val="673B15"/>
          <w:w w:val="80"/>
        </w:rPr>
        <w:t>i</w:t>
      </w:r>
      <w:r>
        <w:rPr>
          <w:color w:val="673B15"/>
          <w:spacing w:val="3"/>
        </w:rPr>
        <w:t xml:space="preserve"> </w:t>
      </w:r>
      <w:r>
        <w:rPr>
          <w:color w:val="673B15"/>
          <w:w w:val="80"/>
        </w:rPr>
        <w:t>stanowiska</w:t>
      </w:r>
      <w:r>
        <w:rPr>
          <w:color w:val="673B15"/>
          <w:spacing w:val="4"/>
        </w:rPr>
        <w:t xml:space="preserve"> </w:t>
      </w:r>
      <w:r>
        <w:rPr>
          <w:color w:val="673B15"/>
          <w:spacing w:val="-2"/>
          <w:w w:val="80"/>
        </w:rPr>
        <w:t>wędkarskie</w:t>
      </w:r>
    </w:p>
    <w:p w14:paraId="751E58AF" w14:textId="77777777" w:rsidR="00E215DA" w:rsidRDefault="00000000">
      <w:pPr>
        <w:pStyle w:val="Akapitzlist"/>
        <w:numPr>
          <w:ilvl w:val="0"/>
          <w:numId w:val="167"/>
        </w:numPr>
        <w:tabs>
          <w:tab w:val="left" w:pos="1594"/>
          <w:tab w:val="left" w:pos="1597"/>
        </w:tabs>
        <w:spacing w:before="51" w:line="312" w:lineRule="auto"/>
        <w:ind w:right="803"/>
        <w:jc w:val="both"/>
        <w:rPr>
          <w:sz w:val="24"/>
        </w:rPr>
      </w:pPr>
      <w:r>
        <w:rPr>
          <w:spacing w:val="-2"/>
          <w:w w:val="105"/>
          <w:sz w:val="24"/>
        </w:rPr>
        <w:t>Jeżeli</w:t>
      </w:r>
      <w:r>
        <w:rPr>
          <w:spacing w:val="-15"/>
          <w:w w:val="105"/>
          <w:sz w:val="24"/>
        </w:rPr>
        <w:t xml:space="preserve"> </w:t>
      </w:r>
      <w:r>
        <w:rPr>
          <w:spacing w:val="-2"/>
          <w:w w:val="105"/>
          <w:sz w:val="24"/>
        </w:rPr>
        <w:t>na</w:t>
      </w:r>
      <w:r>
        <w:rPr>
          <w:spacing w:val="-15"/>
          <w:w w:val="105"/>
          <w:sz w:val="24"/>
        </w:rPr>
        <w:t xml:space="preserve"> </w:t>
      </w:r>
      <w:r>
        <w:rPr>
          <w:spacing w:val="-2"/>
          <w:w w:val="105"/>
          <w:sz w:val="24"/>
        </w:rPr>
        <w:t>terenie</w:t>
      </w:r>
      <w:r>
        <w:rPr>
          <w:spacing w:val="-15"/>
          <w:w w:val="105"/>
          <w:sz w:val="24"/>
        </w:rPr>
        <w:t xml:space="preserve"> </w:t>
      </w:r>
      <w:r>
        <w:rPr>
          <w:spacing w:val="-2"/>
          <w:w w:val="105"/>
          <w:sz w:val="24"/>
        </w:rPr>
        <w:t>obiektu</w:t>
      </w:r>
      <w:r>
        <w:rPr>
          <w:spacing w:val="-15"/>
          <w:w w:val="105"/>
          <w:sz w:val="24"/>
        </w:rPr>
        <w:t xml:space="preserve"> </w:t>
      </w:r>
      <w:r>
        <w:rPr>
          <w:spacing w:val="-2"/>
          <w:w w:val="105"/>
          <w:sz w:val="24"/>
        </w:rPr>
        <w:t>znajdują</w:t>
      </w:r>
      <w:r>
        <w:rPr>
          <w:spacing w:val="-15"/>
          <w:w w:val="105"/>
          <w:sz w:val="24"/>
        </w:rPr>
        <w:t xml:space="preserve"> </w:t>
      </w:r>
      <w:r>
        <w:rPr>
          <w:spacing w:val="-2"/>
          <w:w w:val="105"/>
          <w:sz w:val="24"/>
        </w:rPr>
        <w:t>się</w:t>
      </w:r>
      <w:r>
        <w:rPr>
          <w:spacing w:val="-15"/>
          <w:w w:val="105"/>
          <w:sz w:val="24"/>
        </w:rPr>
        <w:t xml:space="preserve"> </w:t>
      </w:r>
      <w:r>
        <w:rPr>
          <w:spacing w:val="-2"/>
          <w:w w:val="105"/>
          <w:sz w:val="24"/>
        </w:rPr>
        <w:t>miejsca</w:t>
      </w:r>
      <w:r>
        <w:rPr>
          <w:spacing w:val="-15"/>
          <w:w w:val="105"/>
          <w:sz w:val="24"/>
        </w:rPr>
        <w:t xml:space="preserve"> </w:t>
      </w:r>
      <w:r>
        <w:rPr>
          <w:spacing w:val="-2"/>
          <w:w w:val="105"/>
          <w:sz w:val="24"/>
        </w:rPr>
        <w:t>lub</w:t>
      </w:r>
      <w:r>
        <w:rPr>
          <w:spacing w:val="-15"/>
          <w:w w:val="105"/>
          <w:sz w:val="24"/>
        </w:rPr>
        <w:t xml:space="preserve"> </w:t>
      </w:r>
      <w:r>
        <w:rPr>
          <w:spacing w:val="-2"/>
          <w:w w:val="105"/>
          <w:sz w:val="24"/>
        </w:rPr>
        <w:t>stanowiska</w:t>
      </w:r>
      <w:r>
        <w:rPr>
          <w:spacing w:val="-15"/>
          <w:w w:val="105"/>
          <w:sz w:val="24"/>
        </w:rPr>
        <w:t xml:space="preserve"> </w:t>
      </w:r>
      <w:r>
        <w:rPr>
          <w:spacing w:val="-2"/>
          <w:w w:val="105"/>
          <w:sz w:val="24"/>
        </w:rPr>
        <w:t>wędkarskie,</w:t>
      </w:r>
      <w:r>
        <w:rPr>
          <w:spacing w:val="-15"/>
          <w:w w:val="105"/>
          <w:sz w:val="24"/>
        </w:rPr>
        <w:t xml:space="preserve"> </w:t>
      </w:r>
      <w:r>
        <w:rPr>
          <w:spacing w:val="-2"/>
          <w:w w:val="105"/>
          <w:sz w:val="24"/>
        </w:rPr>
        <w:t>stosuj wytyczne</w:t>
      </w:r>
      <w:r>
        <w:rPr>
          <w:spacing w:val="-14"/>
          <w:w w:val="105"/>
          <w:sz w:val="24"/>
        </w:rPr>
        <w:t xml:space="preserve"> </w:t>
      </w:r>
      <w:r>
        <w:rPr>
          <w:spacing w:val="-2"/>
          <w:w w:val="105"/>
          <w:sz w:val="24"/>
        </w:rPr>
        <w:t>zawarte</w:t>
      </w:r>
      <w:r>
        <w:rPr>
          <w:spacing w:val="-14"/>
          <w:w w:val="105"/>
          <w:sz w:val="24"/>
        </w:rPr>
        <w:t xml:space="preserve"> </w:t>
      </w:r>
      <w:r>
        <w:rPr>
          <w:spacing w:val="-2"/>
          <w:w w:val="105"/>
          <w:sz w:val="24"/>
        </w:rPr>
        <w:t>w</w:t>
      </w:r>
      <w:r>
        <w:rPr>
          <w:spacing w:val="-14"/>
          <w:w w:val="105"/>
          <w:sz w:val="24"/>
        </w:rPr>
        <w:t xml:space="preserve"> </w:t>
      </w:r>
      <w:r>
        <w:rPr>
          <w:spacing w:val="-2"/>
          <w:w w:val="105"/>
          <w:sz w:val="24"/>
        </w:rPr>
        <w:t>rozdziale</w:t>
      </w:r>
      <w:r>
        <w:rPr>
          <w:spacing w:val="-14"/>
          <w:w w:val="105"/>
          <w:sz w:val="24"/>
        </w:rPr>
        <w:t xml:space="preserve"> </w:t>
      </w:r>
      <w:hyperlink w:anchor="_bookmark41" w:history="1">
        <w:r w:rsidR="00E215DA">
          <w:rPr>
            <w:color w:val="005F99"/>
            <w:spacing w:val="-2"/>
            <w:w w:val="105"/>
            <w:sz w:val="24"/>
            <w:u w:val="single" w:color="005F99"/>
          </w:rPr>
          <w:t>„Publiczne</w:t>
        </w:r>
        <w:r w:rsidR="00E215DA">
          <w:rPr>
            <w:color w:val="005F99"/>
            <w:spacing w:val="-14"/>
            <w:w w:val="105"/>
            <w:sz w:val="24"/>
            <w:u w:val="single" w:color="005F99"/>
          </w:rPr>
          <w:t xml:space="preserve"> </w:t>
        </w:r>
        <w:r w:rsidR="00E215DA">
          <w:rPr>
            <w:color w:val="005F99"/>
            <w:spacing w:val="-2"/>
            <w:w w:val="105"/>
            <w:sz w:val="24"/>
            <w:u w:val="single" w:color="005F99"/>
          </w:rPr>
          <w:t>tereny</w:t>
        </w:r>
        <w:r w:rsidR="00E215DA">
          <w:rPr>
            <w:color w:val="005F99"/>
            <w:spacing w:val="-14"/>
            <w:w w:val="105"/>
            <w:sz w:val="24"/>
            <w:u w:val="single" w:color="005F99"/>
          </w:rPr>
          <w:t xml:space="preserve"> </w:t>
        </w:r>
        <w:r w:rsidR="00E215DA">
          <w:rPr>
            <w:color w:val="005F99"/>
            <w:spacing w:val="-2"/>
            <w:w w:val="105"/>
            <w:sz w:val="24"/>
            <w:u w:val="single" w:color="005F99"/>
          </w:rPr>
          <w:t>rekreacyjne</w:t>
        </w:r>
        <w:r w:rsidR="00E215DA">
          <w:rPr>
            <w:color w:val="005F99"/>
            <w:spacing w:val="-14"/>
            <w:w w:val="105"/>
            <w:sz w:val="24"/>
            <w:u w:val="single" w:color="005F99"/>
          </w:rPr>
          <w:t xml:space="preserve"> </w:t>
        </w:r>
        <w:r w:rsidR="00E215DA">
          <w:rPr>
            <w:color w:val="005F99"/>
            <w:spacing w:val="-2"/>
            <w:w w:val="105"/>
            <w:sz w:val="24"/>
            <w:u w:val="single" w:color="005F99"/>
          </w:rPr>
          <w:t>znajdujące</w:t>
        </w:r>
        <w:r w:rsidR="00E215DA">
          <w:rPr>
            <w:color w:val="005F99"/>
            <w:spacing w:val="-14"/>
            <w:w w:val="105"/>
            <w:sz w:val="24"/>
            <w:u w:val="single" w:color="005F99"/>
          </w:rPr>
          <w:t xml:space="preserve"> </w:t>
        </w:r>
        <w:r w:rsidR="00E215DA">
          <w:rPr>
            <w:color w:val="005F99"/>
            <w:spacing w:val="-2"/>
            <w:w w:val="105"/>
            <w:sz w:val="24"/>
            <w:u w:val="single" w:color="005F99"/>
          </w:rPr>
          <w:t>się</w:t>
        </w:r>
        <w:r w:rsidR="00E215DA">
          <w:rPr>
            <w:color w:val="005F99"/>
            <w:spacing w:val="-14"/>
            <w:w w:val="105"/>
            <w:sz w:val="24"/>
            <w:u w:val="single" w:color="005F99"/>
          </w:rPr>
          <w:t xml:space="preserve"> </w:t>
        </w:r>
        <w:r w:rsidR="00E215DA">
          <w:rPr>
            <w:color w:val="005F99"/>
            <w:spacing w:val="-2"/>
            <w:w w:val="105"/>
            <w:sz w:val="24"/>
            <w:u w:val="single" w:color="005F99"/>
          </w:rPr>
          <w:t>nad</w:t>
        </w:r>
      </w:hyperlink>
      <w:r>
        <w:rPr>
          <w:color w:val="005F99"/>
          <w:spacing w:val="-2"/>
          <w:w w:val="105"/>
          <w:sz w:val="24"/>
        </w:rPr>
        <w:t xml:space="preserve"> </w:t>
      </w:r>
      <w:hyperlink w:anchor="_bookmark41" w:history="1">
        <w:r w:rsidR="00E215DA">
          <w:rPr>
            <w:color w:val="005F99"/>
            <w:w w:val="105"/>
            <w:sz w:val="24"/>
            <w:u w:val="single" w:color="005F99"/>
          </w:rPr>
          <w:t>wodą – wytyczne ogólne”</w:t>
        </w:r>
      </w:hyperlink>
      <w:r>
        <w:rPr>
          <w:w w:val="105"/>
          <w:sz w:val="24"/>
        </w:rPr>
        <w:t>.</w:t>
      </w:r>
    </w:p>
    <w:p w14:paraId="283D1B26" w14:textId="77777777" w:rsidR="00E215DA" w:rsidRDefault="00000000">
      <w:pPr>
        <w:pStyle w:val="Akapitzlist"/>
        <w:numPr>
          <w:ilvl w:val="0"/>
          <w:numId w:val="167"/>
        </w:numPr>
        <w:tabs>
          <w:tab w:val="left" w:pos="1596"/>
        </w:tabs>
        <w:spacing w:before="60"/>
        <w:ind w:left="1596" w:hanging="339"/>
        <w:jc w:val="both"/>
        <w:rPr>
          <w:sz w:val="24"/>
        </w:rPr>
      </w:pPr>
      <w:r>
        <w:rPr>
          <w:sz w:val="24"/>
        </w:rPr>
        <w:t>Zapewnij</w:t>
      </w:r>
      <w:r>
        <w:rPr>
          <w:spacing w:val="17"/>
          <w:sz w:val="24"/>
        </w:rPr>
        <w:t xml:space="preserve"> </w:t>
      </w:r>
      <w:r>
        <w:rPr>
          <w:sz w:val="24"/>
        </w:rPr>
        <w:t>dostępność</w:t>
      </w:r>
      <w:r>
        <w:rPr>
          <w:spacing w:val="17"/>
          <w:sz w:val="24"/>
        </w:rPr>
        <w:t xml:space="preserve"> </w:t>
      </w:r>
      <w:r>
        <w:rPr>
          <w:sz w:val="24"/>
        </w:rPr>
        <w:t>minimum</w:t>
      </w:r>
      <w:r>
        <w:rPr>
          <w:spacing w:val="17"/>
          <w:sz w:val="24"/>
        </w:rPr>
        <w:t xml:space="preserve"> </w:t>
      </w:r>
      <w:r>
        <w:rPr>
          <w:sz w:val="24"/>
        </w:rPr>
        <w:t>jednego</w:t>
      </w:r>
      <w:r>
        <w:rPr>
          <w:spacing w:val="17"/>
          <w:sz w:val="24"/>
        </w:rPr>
        <w:t xml:space="preserve"> </w:t>
      </w:r>
      <w:r>
        <w:rPr>
          <w:sz w:val="24"/>
        </w:rPr>
        <w:t>miejsca</w:t>
      </w:r>
      <w:r>
        <w:rPr>
          <w:spacing w:val="17"/>
          <w:sz w:val="24"/>
        </w:rPr>
        <w:t xml:space="preserve"> </w:t>
      </w:r>
      <w:r>
        <w:rPr>
          <w:sz w:val="24"/>
        </w:rPr>
        <w:t>lub</w:t>
      </w:r>
      <w:r>
        <w:rPr>
          <w:spacing w:val="17"/>
          <w:sz w:val="24"/>
        </w:rPr>
        <w:t xml:space="preserve"> </w:t>
      </w:r>
      <w:r>
        <w:rPr>
          <w:sz w:val="24"/>
        </w:rPr>
        <w:t>stanowiska</w:t>
      </w:r>
      <w:r>
        <w:rPr>
          <w:spacing w:val="17"/>
          <w:sz w:val="24"/>
        </w:rPr>
        <w:t xml:space="preserve"> </w:t>
      </w:r>
      <w:r>
        <w:rPr>
          <w:spacing w:val="-2"/>
          <w:sz w:val="24"/>
        </w:rPr>
        <w:t>wędkarskiego.</w:t>
      </w:r>
    </w:p>
    <w:p w14:paraId="4B475819" w14:textId="77777777" w:rsidR="00E215DA" w:rsidRDefault="00000000">
      <w:pPr>
        <w:pStyle w:val="Akapitzlist"/>
        <w:numPr>
          <w:ilvl w:val="0"/>
          <w:numId w:val="167"/>
        </w:numPr>
        <w:tabs>
          <w:tab w:val="left" w:pos="1594"/>
          <w:tab w:val="left" w:pos="1597"/>
        </w:tabs>
        <w:spacing w:before="141" w:line="312" w:lineRule="auto"/>
        <w:ind w:right="1134"/>
        <w:jc w:val="both"/>
        <w:rPr>
          <w:sz w:val="24"/>
        </w:rPr>
      </w:pPr>
      <w:r>
        <w:rPr>
          <w:spacing w:val="-2"/>
          <w:w w:val="105"/>
          <w:sz w:val="24"/>
        </w:rPr>
        <w:t>Jeżeli</w:t>
      </w:r>
      <w:r>
        <w:rPr>
          <w:spacing w:val="-16"/>
          <w:w w:val="105"/>
          <w:sz w:val="24"/>
        </w:rPr>
        <w:t xml:space="preserve"> </w:t>
      </w:r>
      <w:r>
        <w:rPr>
          <w:spacing w:val="-2"/>
          <w:w w:val="105"/>
          <w:sz w:val="24"/>
        </w:rPr>
        <w:t>miejsce</w:t>
      </w:r>
      <w:r>
        <w:rPr>
          <w:spacing w:val="-15"/>
          <w:w w:val="105"/>
          <w:sz w:val="24"/>
        </w:rPr>
        <w:t xml:space="preserve"> </w:t>
      </w:r>
      <w:r>
        <w:rPr>
          <w:spacing w:val="-2"/>
          <w:w w:val="105"/>
          <w:sz w:val="24"/>
        </w:rPr>
        <w:t>lub</w:t>
      </w:r>
      <w:r>
        <w:rPr>
          <w:spacing w:val="-16"/>
          <w:w w:val="105"/>
          <w:sz w:val="24"/>
        </w:rPr>
        <w:t xml:space="preserve"> </w:t>
      </w:r>
      <w:r>
        <w:rPr>
          <w:spacing w:val="-2"/>
          <w:w w:val="105"/>
          <w:sz w:val="24"/>
        </w:rPr>
        <w:t>stanowisko</w:t>
      </w:r>
      <w:r>
        <w:rPr>
          <w:spacing w:val="-16"/>
          <w:w w:val="105"/>
          <w:sz w:val="24"/>
        </w:rPr>
        <w:t xml:space="preserve"> </w:t>
      </w:r>
      <w:r>
        <w:rPr>
          <w:spacing w:val="-2"/>
          <w:w w:val="105"/>
          <w:sz w:val="24"/>
        </w:rPr>
        <w:t>do</w:t>
      </w:r>
      <w:r>
        <w:rPr>
          <w:spacing w:val="-15"/>
          <w:w w:val="105"/>
          <w:sz w:val="24"/>
        </w:rPr>
        <w:t xml:space="preserve"> </w:t>
      </w:r>
      <w:r>
        <w:rPr>
          <w:spacing w:val="-2"/>
          <w:w w:val="105"/>
          <w:sz w:val="24"/>
        </w:rPr>
        <w:t>wędkowania</w:t>
      </w:r>
      <w:r>
        <w:rPr>
          <w:spacing w:val="-16"/>
          <w:w w:val="105"/>
          <w:sz w:val="24"/>
        </w:rPr>
        <w:t xml:space="preserve"> </w:t>
      </w:r>
      <w:r>
        <w:rPr>
          <w:spacing w:val="-2"/>
          <w:w w:val="105"/>
          <w:sz w:val="24"/>
        </w:rPr>
        <w:t>znajduje</w:t>
      </w:r>
      <w:r>
        <w:rPr>
          <w:spacing w:val="-15"/>
          <w:w w:val="105"/>
          <w:sz w:val="24"/>
        </w:rPr>
        <w:t xml:space="preserve"> </w:t>
      </w:r>
      <w:r>
        <w:rPr>
          <w:spacing w:val="-2"/>
          <w:w w:val="105"/>
          <w:sz w:val="24"/>
        </w:rPr>
        <w:t>się</w:t>
      </w:r>
      <w:r>
        <w:rPr>
          <w:spacing w:val="-16"/>
          <w:w w:val="105"/>
          <w:sz w:val="24"/>
        </w:rPr>
        <w:t xml:space="preserve"> </w:t>
      </w:r>
      <w:r>
        <w:rPr>
          <w:spacing w:val="-2"/>
          <w:w w:val="105"/>
          <w:sz w:val="24"/>
        </w:rPr>
        <w:t>na</w:t>
      </w:r>
      <w:r>
        <w:rPr>
          <w:spacing w:val="-15"/>
          <w:w w:val="105"/>
          <w:sz w:val="24"/>
        </w:rPr>
        <w:t xml:space="preserve"> </w:t>
      </w:r>
      <w:r>
        <w:rPr>
          <w:spacing w:val="-2"/>
          <w:w w:val="105"/>
          <w:sz w:val="24"/>
        </w:rPr>
        <w:t>bulwarach,</w:t>
      </w:r>
      <w:r>
        <w:rPr>
          <w:spacing w:val="-16"/>
          <w:w w:val="105"/>
          <w:sz w:val="24"/>
        </w:rPr>
        <w:t xml:space="preserve"> </w:t>
      </w:r>
      <w:r>
        <w:rPr>
          <w:spacing w:val="-2"/>
          <w:w w:val="105"/>
          <w:sz w:val="24"/>
        </w:rPr>
        <w:t xml:space="preserve">linii </w:t>
      </w:r>
      <w:r>
        <w:rPr>
          <w:w w:val="105"/>
          <w:sz w:val="24"/>
        </w:rPr>
        <w:t>brzegowej</w:t>
      </w:r>
      <w:r>
        <w:rPr>
          <w:spacing w:val="-14"/>
          <w:w w:val="105"/>
          <w:sz w:val="24"/>
        </w:rPr>
        <w:t xml:space="preserve"> </w:t>
      </w:r>
      <w:r>
        <w:rPr>
          <w:w w:val="105"/>
          <w:sz w:val="24"/>
        </w:rPr>
        <w:t>zbiorników</w:t>
      </w:r>
      <w:r>
        <w:rPr>
          <w:spacing w:val="-14"/>
          <w:w w:val="105"/>
          <w:sz w:val="24"/>
        </w:rPr>
        <w:t xml:space="preserve"> </w:t>
      </w:r>
      <w:r>
        <w:rPr>
          <w:w w:val="105"/>
          <w:sz w:val="24"/>
        </w:rPr>
        <w:t>lub</w:t>
      </w:r>
      <w:r>
        <w:rPr>
          <w:spacing w:val="-14"/>
          <w:w w:val="105"/>
          <w:sz w:val="24"/>
        </w:rPr>
        <w:t xml:space="preserve"> </w:t>
      </w:r>
      <w:r>
        <w:rPr>
          <w:w w:val="105"/>
          <w:sz w:val="24"/>
        </w:rPr>
        <w:t>cieków</w:t>
      </w:r>
      <w:r>
        <w:rPr>
          <w:spacing w:val="-14"/>
          <w:w w:val="105"/>
          <w:sz w:val="24"/>
        </w:rPr>
        <w:t xml:space="preserve"> </w:t>
      </w:r>
      <w:r>
        <w:rPr>
          <w:w w:val="105"/>
          <w:sz w:val="24"/>
        </w:rPr>
        <w:t>wodnych,</w:t>
      </w:r>
      <w:r>
        <w:rPr>
          <w:spacing w:val="-14"/>
          <w:w w:val="105"/>
          <w:sz w:val="24"/>
        </w:rPr>
        <w:t xml:space="preserve"> </w:t>
      </w:r>
      <w:r>
        <w:rPr>
          <w:w w:val="105"/>
          <w:sz w:val="24"/>
        </w:rPr>
        <w:t>w</w:t>
      </w:r>
      <w:r>
        <w:rPr>
          <w:spacing w:val="-14"/>
          <w:w w:val="105"/>
          <w:sz w:val="24"/>
        </w:rPr>
        <w:t xml:space="preserve"> </w:t>
      </w:r>
      <w:r>
        <w:rPr>
          <w:w w:val="105"/>
          <w:sz w:val="24"/>
        </w:rPr>
        <w:t>obrębie</w:t>
      </w:r>
      <w:r>
        <w:rPr>
          <w:spacing w:val="-14"/>
          <w:w w:val="105"/>
          <w:sz w:val="24"/>
        </w:rPr>
        <w:t xml:space="preserve"> </w:t>
      </w:r>
      <w:r>
        <w:rPr>
          <w:w w:val="105"/>
          <w:sz w:val="24"/>
        </w:rPr>
        <w:t>stanowiska</w:t>
      </w:r>
      <w:r>
        <w:rPr>
          <w:spacing w:val="-14"/>
          <w:w w:val="105"/>
          <w:sz w:val="24"/>
        </w:rPr>
        <w:t xml:space="preserve"> </w:t>
      </w:r>
      <w:r>
        <w:rPr>
          <w:w w:val="105"/>
          <w:sz w:val="24"/>
        </w:rPr>
        <w:t>zapewnij:</w:t>
      </w:r>
    </w:p>
    <w:p w14:paraId="0B0B8204" w14:textId="77777777" w:rsidR="00E215DA" w:rsidRDefault="00000000">
      <w:pPr>
        <w:pStyle w:val="Akapitzlist"/>
        <w:numPr>
          <w:ilvl w:val="1"/>
          <w:numId w:val="167"/>
        </w:numPr>
        <w:tabs>
          <w:tab w:val="left" w:pos="2105"/>
        </w:tabs>
        <w:ind w:left="2105" w:hanging="508"/>
        <w:jc w:val="both"/>
        <w:rPr>
          <w:sz w:val="24"/>
        </w:rPr>
      </w:pPr>
      <w:r>
        <w:rPr>
          <w:w w:val="105"/>
          <w:sz w:val="24"/>
        </w:rPr>
        <w:t>stabilną,</w:t>
      </w:r>
      <w:r>
        <w:rPr>
          <w:spacing w:val="-18"/>
          <w:w w:val="105"/>
          <w:sz w:val="24"/>
        </w:rPr>
        <w:t xml:space="preserve"> </w:t>
      </w:r>
      <w:r>
        <w:rPr>
          <w:w w:val="105"/>
          <w:sz w:val="24"/>
        </w:rPr>
        <w:t>pełną,</w:t>
      </w:r>
      <w:r>
        <w:rPr>
          <w:spacing w:val="-17"/>
          <w:w w:val="105"/>
          <w:sz w:val="24"/>
        </w:rPr>
        <w:t xml:space="preserve"> </w:t>
      </w:r>
      <w:r>
        <w:rPr>
          <w:w w:val="105"/>
          <w:sz w:val="24"/>
        </w:rPr>
        <w:t>równą</w:t>
      </w:r>
      <w:r>
        <w:rPr>
          <w:spacing w:val="-17"/>
          <w:w w:val="105"/>
          <w:sz w:val="24"/>
        </w:rPr>
        <w:t xml:space="preserve"> </w:t>
      </w:r>
      <w:r>
        <w:rPr>
          <w:w w:val="105"/>
          <w:sz w:val="24"/>
        </w:rPr>
        <w:t>i</w:t>
      </w:r>
      <w:r>
        <w:rPr>
          <w:spacing w:val="-17"/>
          <w:w w:val="105"/>
          <w:sz w:val="24"/>
        </w:rPr>
        <w:t xml:space="preserve"> </w:t>
      </w:r>
      <w:r>
        <w:rPr>
          <w:w w:val="105"/>
          <w:sz w:val="24"/>
        </w:rPr>
        <w:t>utwardzoną</w:t>
      </w:r>
      <w:r>
        <w:rPr>
          <w:spacing w:val="-17"/>
          <w:w w:val="105"/>
          <w:sz w:val="24"/>
        </w:rPr>
        <w:t xml:space="preserve"> </w:t>
      </w:r>
      <w:r>
        <w:rPr>
          <w:spacing w:val="-2"/>
          <w:w w:val="105"/>
          <w:sz w:val="24"/>
        </w:rPr>
        <w:t>nawierzchnię,</w:t>
      </w:r>
    </w:p>
    <w:p w14:paraId="53877924" w14:textId="77777777" w:rsidR="00E215DA" w:rsidRDefault="00000000">
      <w:pPr>
        <w:pStyle w:val="Akapitzlist"/>
        <w:numPr>
          <w:ilvl w:val="1"/>
          <w:numId w:val="167"/>
        </w:numPr>
        <w:tabs>
          <w:tab w:val="left" w:pos="2105"/>
        </w:tabs>
        <w:spacing w:before="141"/>
        <w:ind w:left="2105" w:hanging="508"/>
        <w:jc w:val="both"/>
        <w:rPr>
          <w:sz w:val="24"/>
        </w:rPr>
      </w:pPr>
      <w:r>
        <w:rPr>
          <w:sz w:val="24"/>
        </w:rPr>
        <w:t>powierzchnię</w:t>
      </w:r>
      <w:r>
        <w:rPr>
          <w:spacing w:val="7"/>
          <w:sz w:val="24"/>
        </w:rPr>
        <w:t xml:space="preserve"> </w:t>
      </w:r>
      <w:r>
        <w:rPr>
          <w:sz w:val="24"/>
        </w:rPr>
        <w:t>manewrową</w:t>
      </w:r>
      <w:r>
        <w:rPr>
          <w:spacing w:val="9"/>
          <w:sz w:val="24"/>
        </w:rPr>
        <w:t xml:space="preserve"> </w:t>
      </w:r>
      <w:r>
        <w:rPr>
          <w:sz w:val="24"/>
        </w:rPr>
        <w:t>o</w:t>
      </w:r>
      <w:r>
        <w:rPr>
          <w:spacing w:val="9"/>
          <w:sz w:val="24"/>
        </w:rPr>
        <w:t xml:space="preserve"> </w:t>
      </w:r>
      <w:r>
        <w:rPr>
          <w:sz w:val="24"/>
        </w:rPr>
        <w:t>wymiarach</w:t>
      </w:r>
      <w:r>
        <w:rPr>
          <w:spacing w:val="9"/>
          <w:sz w:val="24"/>
        </w:rPr>
        <w:t xml:space="preserve"> </w:t>
      </w:r>
      <w:r>
        <w:rPr>
          <w:sz w:val="24"/>
        </w:rPr>
        <w:t>minimum</w:t>
      </w:r>
      <w:r>
        <w:rPr>
          <w:spacing w:val="9"/>
          <w:sz w:val="24"/>
        </w:rPr>
        <w:t xml:space="preserve"> </w:t>
      </w:r>
      <w:r>
        <w:rPr>
          <w:sz w:val="24"/>
        </w:rPr>
        <w:t>1,5</w:t>
      </w:r>
      <w:r>
        <w:rPr>
          <w:spacing w:val="9"/>
          <w:sz w:val="24"/>
        </w:rPr>
        <w:t xml:space="preserve"> </w:t>
      </w:r>
      <w:r>
        <w:rPr>
          <w:sz w:val="24"/>
        </w:rPr>
        <w:t>x</w:t>
      </w:r>
      <w:r>
        <w:rPr>
          <w:spacing w:val="9"/>
          <w:sz w:val="24"/>
        </w:rPr>
        <w:t xml:space="preserve"> </w:t>
      </w:r>
      <w:r>
        <w:rPr>
          <w:sz w:val="24"/>
        </w:rPr>
        <w:t>1,5</w:t>
      </w:r>
      <w:r>
        <w:rPr>
          <w:spacing w:val="9"/>
          <w:sz w:val="24"/>
        </w:rPr>
        <w:t xml:space="preserve"> </w:t>
      </w:r>
      <w:r>
        <w:rPr>
          <w:spacing w:val="-5"/>
          <w:sz w:val="24"/>
        </w:rPr>
        <w:t>m,</w:t>
      </w:r>
    </w:p>
    <w:p w14:paraId="0F3F41EF" w14:textId="77777777" w:rsidR="00E215DA" w:rsidRDefault="00000000">
      <w:pPr>
        <w:pStyle w:val="Akapitzlist"/>
        <w:numPr>
          <w:ilvl w:val="1"/>
          <w:numId w:val="167"/>
        </w:numPr>
        <w:tabs>
          <w:tab w:val="left" w:pos="2106"/>
        </w:tabs>
        <w:spacing w:before="141"/>
        <w:ind w:left="2106" w:hanging="509"/>
        <w:rPr>
          <w:sz w:val="24"/>
        </w:rPr>
      </w:pPr>
      <w:r>
        <w:rPr>
          <w:spacing w:val="-8"/>
          <w:w w:val="105"/>
          <w:sz w:val="24"/>
        </w:rPr>
        <w:t>ograniczniki</w:t>
      </w:r>
      <w:r>
        <w:rPr>
          <w:spacing w:val="-18"/>
          <w:w w:val="105"/>
          <w:sz w:val="24"/>
        </w:rPr>
        <w:t xml:space="preserve"> </w:t>
      </w:r>
      <w:r>
        <w:rPr>
          <w:spacing w:val="-8"/>
          <w:w w:val="105"/>
          <w:sz w:val="24"/>
        </w:rPr>
        <w:t>od</w:t>
      </w:r>
      <w:r>
        <w:rPr>
          <w:spacing w:val="-17"/>
          <w:w w:val="105"/>
          <w:sz w:val="24"/>
        </w:rPr>
        <w:t xml:space="preserve"> </w:t>
      </w:r>
      <w:r>
        <w:rPr>
          <w:spacing w:val="-8"/>
          <w:w w:val="105"/>
          <w:sz w:val="24"/>
        </w:rPr>
        <w:t>strony</w:t>
      </w:r>
      <w:r>
        <w:rPr>
          <w:spacing w:val="-17"/>
          <w:w w:val="105"/>
          <w:sz w:val="24"/>
        </w:rPr>
        <w:t xml:space="preserve"> </w:t>
      </w:r>
      <w:r>
        <w:rPr>
          <w:spacing w:val="-8"/>
          <w:w w:val="105"/>
          <w:sz w:val="24"/>
        </w:rPr>
        <w:t>wody</w:t>
      </w:r>
      <w:r>
        <w:rPr>
          <w:spacing w:val="-17"/>
          <w:w w:val="105"/>
          <w:sz w:val="24"/>
        </w:rPr>
        <w:t xml:space="preserve"> </w:t>
      </w:r>
      <w:r>
        <w:rPr>
          <w:spacing w:val="-8"/>
          <w:w w:val="105"/>
          <w:sz w:val="24"/>
        </w:rPr>
        <w:t>i</w:t>
      </w:r>
      <w:r>
        <w:rPr>
          <w:spacing w:val="-17"/>
          <w:w w:val="105"/>
          <w:sz w:val="24"/>
        </w:rPr>
        <w:t xml:space="preserve"> </w:t>
      </w:r>
      <w:r>
        <w:rPr>
          <w:spacing w:val="-8"/>
          <w:w w:val="105"/>
          <w:sz w:val="24"/>
        </w:rPr>
        <w:t>przestrzeni</w:t>
      </w:r>
      <w:r>
        <w:rPr>
          <w:spacing w:val="-18"/>
          <w:w w:val="105"/>
          <w:sz w:val="24"/>
        </w:rPr>
        <w:t xml:space="preserve"> </w:t>
      </w:r>
      <w:r>
        <w:rPr>
          <w:spacing w:val="-8"/>
          <w:w w:val="105"/>
          <w:sz w:val="24"/>
        </w:rPr>
        <w:t>otwartej</w:t>
      </w:r>
      <w:r>
        <w:rPr>
          <w:spacing w:val="-17"/>
          <w:w w:val="105"/>
          <w:sz w:val="24"/>
        </w:rPr>
        <w:t xml:space="preserve"> </w:t>
      </w:r>
      <w:r>
        <w:rPr>
          <w:spacing w:val="-8"/>
          <w:w w:val="105"/>
          <w:sz w:val="24"/>
        </w:rPr>
        <w:t>o</w:t>
      </w:r>
      <w:r>
        <w:rPr>
          <w:spacing w:val="-17"/>
          <w:w w:val="105"/>
          <w:sz w:val="24"/>
        </w:rPr>
        <w:t xml:space="preserve"> </w:t>
      </w:r>
      <w:r>
        <w:rPr>
          <w:spacing w:val="-8"/>
          <w:w w:val="105"/>
          <w:sz w:val="24"/>
        </w:rPr>
        <w:t>wysokości</w:t>
      </w:r>
      <w:r>
        <w:rPr>
          <w:spacing w:val="-17"/>
          <w:w w:val="105"/>
          <w:sz w:val="24"/>
        </w:rPr>
        <w:t xml:space="preserve"> </w:t>
      </w:r>
      <w:r>
        <w:rPr>
          <w:spacing w:val="-8"/>
          <w:w w:val="105"/>
          <w:sz w:val="24"/>
        </w:rPr>
        <w:t>minimum</w:t>
      </w:r>
      <w:r>
        <w:rPr>
          <w:spacing w:val="-17"/>
          <w:w w:val="105"/>
          <w:sz w:val="24"/>
        </w:rPr>
        <w:t xml:space="preserve"> </w:t>
      </w:r>
      <w:r>
        <w:rPr>
          <w:spacing w:val="-8"/>
          <w:w w:val="105"/>
          <w:sz w:val="24"/>
        </w:rPr>
        <w:t>5</w:t>
      </w:r>
      <w:r>
        <w:rPr>
          <w:spacing w:val="-17"/>
          <w:w w:val="105"/>
          <w:sz w:val="24"/>
        </w:rPr>
        <w:t xml:space="preserve"> </w:t>
      </w:r>
      <w:r>
        <w:rPr>
          <w:spacing w:val="-8"/>
          <w:w w:val="105"/>
          <w:sz w:val="24"/>
        </w:rPr>
        <w:t>cm.</w:t>
      </w:r>
    </w:p>
    <w:p w14:paraId="08D117DD" w14:textId="77777777" w:rsidR="00E215DA" w:rsidRDefault="00000000">
      <w:pPr>
        <w:pStyle w:val="Akapitzlist"/>
        <w:numPr>
          <w:ilvl w:val="0"/>
          <w:numId w:val="167"/>
        </w:numPr>
        <w:tabs>
          <w:tab w:val="left" w:pos="1595"/>
        </w:tabs>
        <w:spacing w:before="140"/>
        <w:ind w:left="1595" w:hanging="338"/>
        <w:rPr>
          <w:sz w:val="24"/>
        </w:rPr>
      </w:pPr>
      <w:r>
        <w:rPr>
          <w:sz w:val="24"/>
        </w:rPr>
        <w:t>Jeżeli</w:t>
      </w:r>
      <w:r>
        <w:rPr>
          <w:spacing w:val="10"/>
          <w:sz w:val="24"/>
        </w:rPr>
        <w:t xml:space="preserve"> </w:t>
      </w:r>
      <w:r>
        <w:rPr>
          <w:sz w:val="24"/>
        </w:rPr>
        <w:t>dostępne</w:t>
      </w:r>
      <w:r>
        <w:rPr>
          <w:spacing w:val="10"/>
          <w:sz w:val="24"/>
        </w:rPr>
        <w:t xml:space="preserve"> </w:t>
      </w:r>
      <w:r>
        <w:rPr>
          <w:sz w:val="24"/>
        </w:rPr>
        <w:t>miejsce</w:t>
      </w:r>
      <w:r>
        <w:rPr>
          <w:spacing w:val="11"/>
          <w:sz w:val="24"/>
        </w:rPr>
        <w:t xml:space="preserve"> </w:t>
      </w:r>
      <w:r>
        <w:rPr>
          <w:sz w:val="24"/>
        </w:rPr>
        <w:t>lub</w:t>
      </w:r>
      <w:r>
        <w:rPr>
          <w:spacing w:val="10"/>
          <w:sz w:val="24"/>
        </w:rPr>
        <w:t xml:space="preserve"> </w:t>
      </w:r>
      <w:r>
        <w:rPr>
          <w:sz w:val="24"/>
        </w:rPr>
        <w:t>stanowisko</w:t>
      </w:r>
      <w:r>
        <w:rPr>
          <w:spacing w:val="11"/>
          <w:sz w:val="24"/>
        </w:rPr>
        <w:t xml:space="preserve"> </w:t>
      </w:r>
      <w:r>
        <w:rPr>
          <w:sz w:val="24"/>
        </w:rPr>
        <w:t>do</w:t>
      </w:r>
      <w:r>
        <w:rPr>
          <w:spacing w:val="10"/>
          <w:sz w:val="24"/>
        </w:rPr>
        <w:t xml:space="preserve"> </w:t>
      </w:r>
      <w:r>
        <w:rPr>
          <w:sz w:val="24"/>
        </w:rPr>
        <w:t>wędkowania</w:t>
      </w:r>
      <w:r>
        <w:rPr>
          <w:spacing w:val="11"/>
          <w:sz w:val="24"/>
        </w:rPr>
        <w:t xml:space="preserve"> </w:t>
      </w:r>
      <w:r>
        <w:rPr>
          <w:sz w:val="24"/>
        </w:rPr>
        <w:t>znajduje</w:t>
      </w:r>
      <w:r>
        <w:rPr>
          <w:spacing w:val="10"/>
          <w:sz w:val="24"/>
        </w:rPr>
        <w:t xml:space="preserve"> </w:t>
      </w:r>
      <w:r>
        <w:rPr>
          <w:spacing w:val="-5"/>
          <w:sz w:val="24"/>
        </w:rPr>
        <w:t>się</w:t>
      </w:r>
    </w:p>
    <w:p w14:paraId="588D28F0" w14:textId="77777777" w:rsidR="00E215DA" w:rsidRDefault="00000000">
      <w:pPr>
        <w:pStyle w:val="Tekstpodstawowy"/>
        <w:spacing w:before="84" w:line="312" w:lineRule="auto"/>
        <w:ind w:right="772"/>
      </w:pPr>
      <w:r>
        <w:rPr>
          <w:w w:val="105"/>
        </w:rPr>
        <w:t>na</w:t>
      </w:r>
      <w:r>
        <w:rPr>
          <w:spacing w:val="-10"/>
          <w:w w:val="105"/>
        </w:rPr>
        <w:t xml:space="preserve"> </w:t>
      </w:r>
      <w:r>
        <w:rPr>
          <w:w w:val="105"/>
        </w:rPr>
        <w:t>pomoście,</w:t>
      </w:r>
      <w:r>
        <w:rPr>
          <w:spacing w:val="-10"/>
          <w:w w:val="105"/>
        </w:rPr>
        <w:t xml:space="preserve"> </w:t>
      </w:r>
      <w:r>
        <w:rPr>
          <w:w w:val="105"/>
        </w:rPr>
        <w:t>w</w:t>
      </w:r>
      <w:r>
        <w:rPr>
          <w:spacing w:val="-10"/>
          <w:w w:val="105"/>
        </w:rPr>
        <w:t xml:space="preserve"> </w:t>
      </w:r>
      <w:r>
        <w:rPr>
          <w:w w:val="105"/>
        </w:rPr>
        <w:t>jego</w:t>
      </w:r>
      <w:r>
        <w:rPr>
          <w:spacing w:val="-10"/>
          <w:w w:val="105"/>
        </w:rPr>
        <w:t xml:space="preserve"> </w:t>
      </w:r>
      <w:r>
        <w:rPr>
          <w:w w:val="105"/>
        </w:rPr>
        <w:t>obrębie</w:t>
      </w:r>
      <w:r>
        <w:rPr>
          <w:spacing w:val="-10"/>
          <w:w w:val="105"/>
        </w:rPr>
        <w:t xml:space="preserve"> </w:t>
      </w:r>
      <w:r>
        <w:rPr>
          <w:w w:val="105"/>
        </w:rPr>
        <w:t>zapewnij</w:t>
      </w:r>
      <w:r>
        <w:rPr>
          <w:spacing w:val="-10"/>
          <w:w w:val="105"/>
        </w:rPr>
        <w:t xml:space="preserve"> </w:t>
      </w:r>
      <w:r>
        <w:rPr>
          <w:w w:val="105"/>
        </w:rPr>
        <w:t>pełną</w:t>
      </w:r>
      <w:r>
        <w:rPr>
          <w:spacing w:val="-10"/>
          <w:w w:val="105"/>
        </w:rPr>
        <w:t xml:space="preserve"> </w:t>
      </w:r>
      <w:r>
        <w:rPr>
          <w:w w:val="105"/>
        </w:rPr>
        <w:t>(nie</w:t>
      </w:r>
      <w:r>
        <w:rPr>
          <w:spacing w:val="-10"/>
          <w:w w:val="105"/>
        </w:rPr>
        <w:t xml:space="preserve"> </w:t>
      </w:r>
      <w:r>
        <w:rPr>
          <w:w w:val="105"/>
        </w:rPr>
        <w:t>ażurową)</w:t>
      </w:r>
      <w:r>
        <w:rPr>
          <w:spacing w:val="-10"/>
          <w:w w:val="105"/>
        </w:rPr>
        <w:t xml:space="preserve"> </w:t>
      </w:r>
      <w:r>
        <w:rPr>
          <w:w w:val="105"/>
        </w:rPr>
        <w:t>i</w:t>
      </w:r>
      <w:r>
        <w:rPr>
          <w:spacing w:val="-10"/>
          <w:w w:val="105"/>
        </w:rPr>
        <w:t xml:space="preserve"> </w:t>
      </w:r>
      <w:r>
        <w:rPr>
          <w:w w:val="105"/>
        </w:rPr>
        <w:t>antypoślizgową nawierzchnię</w:t>
      </w:r>
      <w:r>
        <w:rPr>
          <w:spacing w:val="-2"/>
          <w:w w:val="105"/>
        </w:rPr>
        <w:t xml:space="preserve"> </w:t>
      </w:r>
      <w:r>
        <w:rPr>
          <w:w w:val="105"/>
        </w:rPr>
        <w:t>(np.</w:t>
      </w:r>
      <w:r>
        <w:rPr>
          <w:spacing w:val="-2"/>
          <w:w w:val="105"/>
        </w:rPr>
        <w:t xml:space="preserve"> </w:t>
      </w:r>
      <w:r>
        <w:rPr>
          <w:w w:val="105"/>
        </w:rPr>
        <w:t>z</w:t>
      </w:r>
      <w:r>
        <w:rPr>
          <w:spacing w:val="-2"/>
          <w:w w:val="105"/>
        </w:rPr>
        <w:t xml:space="preserve"> </w:t>
      </w:r>
      <w:r>
        <w:rPr>
          <w:w w:val="105"/>
        </w:rPr>
        <w:t>ryflowanych</w:t>
      </w:r>
      <w:r>
        <w:rPr>
          <w:spacing w:val="-2"/>
          <w:w w:val="105"/>
        </w:rPr>
        <w:t xml:space="preserve"> </w:t>
      </w:r>
      <w:r>
        <w:rPr>
          <w:w w:val="105"/>
        </w:rPr>
        <w:t>elementów</w:t>
      </w:r>
      <w:r>
        <w:rPr>
          <w:spacing w:val="-2"/>
          <w:w w:val="105"/>
        </w:rPr>
        <w:t xml:space="preserve"> </w:t>
      </w:r>
      <w:r>
        <w:rPr>
          <w:w w:val="105"/>
        </w:rPr>
        <w:t>drewnianych</w:t>
      </w:r>
      <w:r>
        <w:rPr>
          <w:spacing w:val="-2"/>
          <w:w w:val="105"/>
        </w:rPr>
        <w:t xml:space="preserve"> </w:t>
      </w:r>
      <w:r>
        <w:rPr>
          <w:w w:val="105"/>
        </w:rPr>
        <w:t>lub</w:t>
      </w:r>
      <w:r>
        <w:rPr>
          <w:spacing w:val="-2"/>
          <w:w w:val="105"/>
        </w:rPr>
        <w:t xml:space="preserve"> </w:t>
      </w:r>
      <w:r>
        <w:rPr>
          <w:w w:val="105"/>
        </w:rPr>
        <w:t>z</w:t>
      </w:r>
      <w:r>
        <w:rPr>
          <w:spacing w:val="-2"/>
          <w:w w:val="105"/>
        </w:rPr>
        <w:t xml:space="preserve"> </w:t>
      </w:r>
      <w:r>
        <w:rPr>
          <w:w w:val="105"/>
        </w:rPr>
        <w:t>tworzyw sztucznych).</w:t>
      </w:r>
      <w:r>
        <w:rPr>
          <w:spacing w:val="-9"/>
          <w:w w:val="105"/>
        </w:rPr>
        <w:t xml:space="preserve"> </w:t>
      </w:r>
      <w:r>
        <w:rPr>
          <w:w w:val="105"/>
        </w:rPr>
        <w:t>Elementy</w:t>
      </w:r>
      <w:r>
        <w:rPr>
          <w:spacing w:val="-9"/>
          <w:w w:val="105"/>
        </w:rPr>
        <w:t xml:space="preserve"> </w:t>
      </w:r>
      <w:r>
        <w:rPr>
          <w:w w:val="105"/>
        </w:rPr>
        <w:t>układaj</w:t>
      </w:r>
      <w:r>
        <w:rPr>
          <w:spacing w:val="-9"/>
          <w:w w:val="105"/>
        </w:rPr>
        <w:t xml:space="preserve"> </w:t>
      </w:r>
      <w:r>
        <w:rPr>
          <w:w w:val="105"/>
        </w:rPr>
        <w:t>tak,</w:t>
      </w:r>
      <w:r>
        <w:rPr>
          <w:spacing w:val="-9"/>
          <w:w w:val="105"/>
        </w:rPr>
        <w:t xml:space="preserve"> </w:t>
      </w:r>
      <w:r>
        <w:rPr>
          <w:w w:val="105"/>
        </w:rPr>
        <w:t>aby</w:t>
      </w:r>
      <w:r>
        <w:rPr>
          <w:spacing w:val="-9"/>
          <w:w w:val="105"/>
        </w:rPr>
        <w:t xml:space="preserve"> </w:t>
      </w:r>
      <w:r>
        <w:rPr>
          <w:w w:val="105"/>
        </w:rPr>
        <w:t>szczeliny</w:t>
      </w:r>
      <w:r>
        <w:rPr>
          <w:spacing w:val="-9"/>
          <w:w w:val="105"/>
        </w:rPr>
        <w:t xml:space="preserve"> </w:t>
      </w:r>
      <w:r>
        <w:rPr>
          <w:w w:val="105"/>
        </w:rPr>
        <w:t>między</w:t>
      </w:r>
      <w:r>
        <w:rPr>
          <w:spacing w:val="-9"/>
          <w:w w:val="105"/>
        </w:rPr>
        <w:t xml:space="preserve"> </w:t>
      </w:r>
      <w:r>
        <w:rPr>
          <w:w w:val="105"/>
        </w:rPr>
        <w:t>elementami</w:t>
      </w:r>
      <w:r>
        <w:rPr>
          <w:spacing w:val="-9"/>
          <w:w w:val="105"/>
        </w:rPr>
        <w:t xml:space="preserve"> </w:t>
      </w:r>
      <w:r>
        <w:rPr>
          <w:w w:val="105"/>
        </w:rPr>
        <w:t xml:space="preserve">miały </w:t>
      </w:r>
      <w:r>
        <w:t>szerokość maksymalnie 0,5 cm i były ułożone poprzecznie do kierunku ruchu.</w:t>
      </w:r>
    </w:p>
    <w:p w14:paraId="3A686D1C" w14:textId="77777777" w:rsidR="00E215DA" w:rsidRDefault="00000000">
      <w:pPr>
        <w:pStyle w:val="Akapitzlist"/>
        <w:numPr>
          <w:ilvl w:val="0"/>
          <w:numId w:val="167"/>
        </w:numPr>
        <w:tabs>
          <w:tab w:val="left" w:pos="1594"/>
          <w:tab w:val="left" w:pos="1597"/>
        </w:tabs>
        <w:spacing w:before="62" w:line="312" w:lineRule="auto"/>
        <w:ind w:right="1267"/>
        <w:rPr>
          <w:sz w:val="24"/>
        </w:rPr>
      </w:pPr>
      <w:r>
        <w:rPr>
          <w:spacing w:val="-2"/>
          <w:w w:val="105"/>
          <w:sz w:val="24"/>
        </w:rPr>
        <w:t>Pomost</w:t>
      </w:r>
      <w:r>
        <w:rPr>
          <w:spacing w:val="-16"/>
          <w:w w:val="105"/>
          <w:sz w:val="24"/>
        </w:rPr>
        <w:t xml:space="preserve"> </w:t>
      </w:r>
      <w:r>
        <w:rPr>
          <w:spacing w:val="-2"/>
          <w:w w:val="105"/>
          <w:sz w:val="24"/>
        </w:rPr>
        <w:t>ze</w:t>
      </w:r>
      <w:r>
        <w:rPr>
          <w:spacing w:val="-15"/>
          <w:w w:val="105"/>
          <w:sz w:val="24"/>
        </w:rPr>
        <w:t xml:space="preserve"> </w:t>
      </w:r>
      <w:r>
        <w:rPr>
          <w:spacing w:val="-2"/>
          <w:w w:val="105"/>
          <w:sz w:val="24"/>
        </w:rPr>
        <w:t>wszystkich</w:t>
      </w:r>
      <w:r>
        <w:rPr>
          <w:spacing w:val="-16"/>
          <w:w w:val="105"/>
          <w:sz w:val="24"/>
        </w:rPr>
        <w:t xml:space="preserve"> </w:t>
      </w:r>
      <w:r>
        <w:rPr>
          <w:spacing w:val="-2"/>
          <w:w w:val="105"/>
          <w:sz w:val="24"/>
        </w:rPr>
        <w:t>stron</w:t>
      </w:r>
      <w:r>
        <w:rPr>
          <w:spacing w:val="-16"/>
          <w:w w:val="105"/>
          <w:sz w:val="24"/>
        </w:rPr>
        <w:t xml:space="preserve"> </w:t>
      </w:r>
      <w:r>
        <w:rPr>
          <w:spacing w:val="-2"/>
          <w:w w:val="105"/>
          <w:sz w:val="24"/>
        </w:rPr>
        <w:t>(poza</w:t>
      </w:r>
      <w:r>
        <w:rPr>
          <w:spacing w:val="-15"/>
          <w:w w:val="105"/>
          <w:sz w:val="24"/>
        </w:rPr>
        <w:t xml:space="preserve"> </w:t>
      </w:r>
      <w:r>
        <w:rPr>
          <w:spacing w:val="-2"/>
          <w:w w:val="105"/>
          <w:sz w:val="24"/>
        </w:rPr>
        <w:t>strefą</w:t>
      </w:r>
      <w:r>
        <w:rPr>
          <w:spacing w:val="-16"/>
          <w:w w:val="105"/>
          <w:sz w:val="24"/>
        </w:rPr>
        <w:t xml:space="preserve"> </w:t>
      </w:r>
      <w:r>
        <w:rPr>
          <w:spacing w:val="-2"/>
          <w:w w:val="105"/>
          <w:sz w:val="24"/>
        </w:rPr>
        <w:t>wejścia)</w:t>
      </w:r>
      <w:r>
        <w:rPr>
          <w:spacing w:val="-15"/>
          <w:w w:val="105"/>
          <w:sz w:val="24"/>
        </w:rPr>
        <w:t xml:space="preserve"> </w:t>
      </w:r>
      <w:r>
        <w:rPr>
          <w:spacing w:val="-2"/>
          <w:w w:val="105"/>
          <w:sz w:val="24"/>
        </w:rPr>
        <w:t>zabezpiecz</w:t>
      </w:r>
      <w:r>
        <w:rPr>
          <w:spacing w:val="-16"/>
          <w:w w:val="105"/>
          <w:sz w:val="24"/>
        </w:rPr>
        <w:t xml:space="preserve"> </w:t>
      </w:r>
      <w:r>
        <w:rPr>
          <w:spacing w:val="-2"/>
          <w:w w:val="105"/>
          <w:sz w:val="24"/>
        </w:rPr>
        <w:t xml:space="preserve">krawężnikami </w:t>
      </w:r>
      <w:r>
        <w:rPr>
          <w:w w:val="105"/>
          <w:sz w:val="24"/>
        </w:rPr>
        <w:t>o wysokości minimum 5 cm.</w:t>
      </w:r>
    </w:p>
    <w:p w14:paraId="532E908E" w14:textId="77777777" w:rsidR="00E215DA" w:rsidRDefault="00000000">
      <w:pPr>
        <w:pStyle w:val="Akapitzlist"/>
        <w:numPr>
          <w:ilvl w:val="0"/>
          <w:numId w:val="167"/>
        </w:numPr>
        <w:tabs>
          <w:tab w:val="left" w:pos="1595"/>
        </w:tabs>
        <w:ind w:left="1595" w:hanging="338"/>
        <w:rPr>
          <w:sz w:val="24"/>
        </w:rPr>
      </w:pPr>
      <w:r>
        <w:rPr>
          <w:w w:val="105"/>
          <w:sz w:val="24"/>
        </w:rPr>
        <w:t>Zapewnij</w:t>
      </w:r>
      <w:r>
        <w:rPr>
          <w:spacing w:val="-12"/>
          <w:w w:val="105"/>
          <w:sz w:val="24"/>
        </w:rPr>
        <w:t xml:space="preserve"> </w:t>
      </w:r>
      <w:r>
        <w:rPr>
          <w:w w:val="105"/>
          <w:sz w:val="24"/>
        </w:rPr>
        <w:t>pomosty</w:t>
      </w:r>
      <w:r>
        <w:rPr>
          <w:spacing w:val="-11"/>
          <w:w w:val="105"/>
          <w:sz w:val="24"/>
        </w:rPr>
        <w:t xml:space="preserve"> </w:t>
      </w:r>
      <w:r>
        <w:rPr>
          <w:w w:val="105"/>
          <w:sz w:val="24"/>
        </w:rPr>
        <w:t>o</w:t>
      </w:r>
      <w:r>
        <w:rPr>
          <w:spacing w:val="-12"/>
          <w:w w:val="105"/>
          <w:sz w:val="24"/>
        </w:rPr>
        <w:t xml:space="preserve"> </w:t>
      </w:r>
      <w:r>
        <w:rPr>
          <w:spacing w:val="-2"/>
          <w:w w:val="105"/>
          <w:sz w:val="24"/>
        </w:rPr>
        <w:t>szerokości:</w:t>
      </w:r>
    </w:p>
    <w:p w14:paraId="3C6C7911" w14:textId="77777777" w:rsidR="00E215DA" w:rsidRDefault="00000000">
      <w:pPr>
        <w:pStyle w:val="Akapitzlist"/>
        <w:numPr>
          <w:ilvl w:val="1"/>
          <w:numId w:val="167"/>
        </w:numPr>
        <w:tabs>
          <w:tab w:val="left" w:pos="2104"/>
        </w:tabs>
        <w:spacing w:before="141"/>
        <w:ind w:left="2104" w:hanging="507"/>
        <w:rPr>
          <w:sz w:val="24"/>
        </w:rPr>
      </w:pPr>
      <w:r>
        <w:rPr>
          <w:sz w:val="24"/>
        </w:rPr>
        <w:t>minimum</w:t>
      </w:r>
      <w:r>
        <w:rPr>
          <w:spacing w:val="-4"/>
          <w:sz w:val="24"/>
        </w:rPr>
        <w:t xml:space="preserve"> </w:t>
      </w:r>
      <w:r>
        <w:rPr>
          <w:sz w:val="24"/>
        </w:rPr>
        <w:t>2,4</w:t>
      </w:r>
      <w:r>
        <w:rPr>
          <w:spacing w:val="-4"/>
          <w:sz w:val="24"/>
        </w:rPr>
        <w:t xml:space="preserve"> </w:t>
      </w:r>
      <w:r>
        <w:rPr>
          <w:sz w:val="24"/>
        </w:rPr>
        <w:t>m</w:t>
      </w:r>
      <w:r>
        <w:rPr>
          <w:spacing w:val="-3"/>
          <w:sz w:val="24"/>
        </w:rPr>
        <w:t xml:space="preserve"> </w:t>
      </w:r>
      <w:r>
        <w:rPr>
          <w:sz w:val="24"/>
        </w:rPr>
        <w:t>–</w:t>
      </w:r>
      <w:r>
        <w:rPr>
          <w:spacing w:val="-4"/>
          <w:sz w:val="24"/>
        </w:rPr>
        <w:t xml:space="preserve"> </w:t>
      </w:r>
      <w:r>
        <w:rPr>
          <w:sz w:val="24"/>
        </w:rPr>
        <w:t>dla</w:t>
      </w:r>
      <w:r>
        <w:rPr>
          <w:spacing w:val="-3"/>
          <w:sz w:val="24"/>
        </w:rPr>
        <w:t xml:space="preserve"> </w:t>
      </w:r>
      <w:r>
        <w:rPr>
          <w:sz w:val="24"/>
        </w:rPr>
        <w:t>pomostów</w:t>
      </w:r>
      <w:r>
        <w:rPr>
          <w:spacing w:val="-4"/>
          <w:sz w:val="24"/>
        </w:rPr>
        <w:t xml:space="preserve"> </w:t>
      </w:r>
      <w:r>
        <w:rPr>
          <w:sz w:val="24"/>
        </w:rPr>
        <w:t>zabezpieczonych</w:t>
      </w:r>
      <w:r>
        <w:rPr>
          <w:spacing w:val="-3"/>
          <w:sz w:val="24"/>
        </w:rPr>
        <w:t xml:space="preserve"> </w:t>
      </w:r>
      <w:r>
        <w:rPr>
          <w:sz w:val="24"/>
        </w:rPr>
        <w:t>wyłącznie</w:t>
      </w:r>
      <w:r>
        <w:rPr>
          <w:spacing w:val="-4"/>
          <w:sz w:val="24"/>
        </w:rPr>
        <w:t xml:space="preserve"> </w:t>
      </w:r>
      <w:r>
        <w:rPr>
          <w:spacing w:val="-2"/>
          <w:sz w:val="24"/>
        </w:rPr>
        <w:t>krawężnikami,</w:t>
      </w:r>
    </w:p>
    <w:p w14:paraId="286D6714" w14:textId="77777777" w:rsidR="00E215DA" w:rsidRDefault="00000000">
      <w:pPr>
        <w:pStyle w:val="Akapitzlist"/>
        <w:numPr>
          <w:ilvl w:val="1"/>
          <w:numId w:val="167"/>
        </w:numPr>
        <w:tabs>
          <w:tab w:val="left" w:pos="2105"/>
        </w:tabs>
        <w:spacing w:before="141"/>
        <w:ind w:left="2105" w:hanging="508"/>
        <w:rPr>
          <w:sz w:val="24"/>
        </w:rPr>
      </w:pPr>
      <w:r>
        <w:rPr>
          <w:sz w:val="24"/>
        </w:rPr>
        <w:t>minimum</w:t>
      </w:r>
      <w:r>
        <w:rPr>
          <w:spacing w:val="7"/>
          <w:sz w:val="24"/>
        </w:rPr>
        <w:t xml:space="preserve"> </w:t>
      </w:r>
      <w:r>
        <w:rPr>
          <w:sz w:val="24"/>
        </w:rPr>
        <w:t>1,5</w:t>
      </w:r>
      <w:r>
        <w:rPr>
          <w:spacing w:val="8"/>
          <w:sz w:val="24"/>
        </w:rPr>
        <w:t xml:space="preserve"> </w:t>
      </w:r>
      <w:r>
        <w:rPr>
          <w:sz w:val="24"/>
        </w:rPr>
        <w:t>m</w:t>
      </w:r>
      <w:r>
        <w:rPr>
          <w:spacing w:val="8"/>
          <w:sz w:val="24"/>
        </w:rPr>
        <w:t xml:space="preserve"> </w:t>
      </w:r>
      <w:r>
        <w:rPr>
          <w:sz w:val="24"/>
        </w:rPr>
        <w:t>–</w:t>
      </w:r>
      <w:r>
        <w:rPr>
          <w:spacing w:val="8"/>
          <w:sz w:val="24"/>
        </w:rPr>
        <w:t xml:space="preserve"> </w:t>
      </w:r>
      <w:r>
        <w:rPr>
          <w:sz w:val="24"/>
        </w:rPr>
        <w:t>dla</w:t>
      </w:r>
      <w:r>
        <w:rPr>
          <w:spacing w:val="8"/>
          <w:sz w:val="24"/>
        </w:rPr>
        <w:t xml:space="preserve"> </w:t>
      </w:r>
      <w:r>
        <w:rPr>
          <w:sz w:val="24"/>
        </w:rPr>
        <w:t>pomostów</w:t>
      </w:r>
      <w:r>
        <w:rPr>
          <w:spacing w:val="8"/>
          <w:sz w:val="24"/>
        </w:rPr>
        <w:t xml:space="preserve"> </w:t>
      </w:r>
      <w:r>
        <w:rPr>
          <w:sz w:val="24"/>
        </w:rPr>
        <w:t>zabezpieczonych</w:t>
      </w:r>
      <w:r>
        <w:rPr>
          <w:spacing w:val="8"/>
          <w:sz w:val="24"/>
        </w:rPr>
        <w:t xml:space="preserve"> </w:t>
      </w:r>
      <w:r>
        <w:rPr>
          <w:spacing w:val="-2"/>
          <w:sz w:val="24"/>
        </w:rPr>
        <w:t>balustradami.</w:t>
      </w:r>
    </w:p>
    <w:p w14:paraId="0818454F" w14:textId="77777777" w:rsidR="00E215DA" w:rsidRDefault="00000000">
      <w:pPr>
        <w:pStyle w:val="Akapitzlist"/>
        <w:numPr>
          <w:ilvl w:val="0"/>
          <w:numId w:val="167"/>
        </w:numPr>
        <w:tabs>
          <w:tab w:val="left" w:pos="1594"/>
          <w:tab w:val="left" w:pos="1597"/>
        </w:tabs>
        <w:spacing w:before="140" w:line="312" w:lineRule="auto"/>
        <w:ind w:right="1443"/>
        <w:rPr>
          <w:sz w:val="24"/>
        </w:rPr>
      </w:pPr>
      <w:r>
        <w:rPr>
          <w:spacing w:val="-2"/>
          <w:w w:val="105"/>
          <w:sz w:val="24"/>
        </w:rPr>
        <w:t>W</w:t>
      </w:r>
      <w:r>
        <w:rPr>
          <w:spacing w:val="-12"/>
          <w:w w:val="105"/>
          <w:sz w:val="24"/>
        </w:rPr>
        <w:t xml:space="preserve"> </w:t>
      </w:r>
      <w:r>
        <w:rPr>
          <w:spacing w:val="-2"/>
          <w:w w:val="105"/>
          <w:sz w:val="24"/>
        </w:rPr>
        <w:t>przypadku</w:t>
      </w:r>
      <w:r>
        <w:rPr>
          <w:spacing w:val="-12"/>
          <w:w w:val="105"/>
          <w:sz w:val="24"/>
        </w:rPr>
        <w:t xml:space="preserve"> </w:t>
      </w:r>
      <w:r>
        <w:rPr>
          <w:spacing w:val="-2"/>
          <w:w w:val="105"/>
          <w:sz w:val="24"/>
        </w:rPr>
        <w:t>pomostów</w:t>
      </w:r>
      <w:r>
        <w:rPr>
          <w:spacing w:val="-12"/>
          <w:w w:val="105"/>
          <w:sz w:val="24"/>
        </w:rPr>
        <w:t xml:space="preserve"> </w:t>
      </w:r>
      <w:r>
        <w:rPr>
          <w:spacing w:val="-2"/>
          <w:w w:val="105"/>
          <w:sz w:val="24"/>
        </w:rPr>
        <w:t>zabezpieczonych</w:t>
      </w:r>
      <w:r>
        <w:rPr>
          <w:spacing w:val="-12"/>
          <w:w w:val="105"/>
          <w:sz w:val="24"/>
        </w:rPr>
        <w:t xml:space="preserve"> </w:t>
      </w:r>
      <w:r>
        <w:rPr>
          <w:spacing w:val="-2"/>
          <w:w w:val="105"/>
          <w:sz w:val="24"/>
        </w:rPr>
        <w:t>balustradami</w:t>
      </w:r>
      <w:r>
        <w:rPr>
          <w:spacing w:val="-12"/>
          <w:w w:val="105"/>
          <w:sz w:val="24"/>
        </w:rPr>
        <w:t xml:space="preserve"> </w:t>
      </w:r>
      <w:r>
        <w:rPr>
          <w:spacing w:val="-2"/>
          <w:w w:val="105"/>
          <w:sz w:val="24"/>
        </w:rPr>
        <w:t>stosuj</w:t>
      </w:r>
      <w:r>
        <w:rPr>
          <w:spacing w:val="-12"/>
          <w:w w:val="105"/>
          <w:sz w:val="24"/>
        </w:rPr>
        <w:t xml:space="preserve"> </w:t>
      </w:r>
      <w:r>
        <w:rPr>
          <w:spacing w:val="-2"/>
          <w:w w:val="105"/>
          <w:sz w:val="24"/>
        </w:rPr>
        <w:t xml:space="preserve">balustrady </w:t>
      </w:r>
      <w:r>
        <w:rPr>
          <w:w w:val="105"/>
          <w:sz w:val="24"/>
        </w:rPr>
        <w:t>o wysokości:</w:t>
      </w:r>
    </w:p>
    <w:p w14:paraId="26278F6A" w14:textId="77777777" w:rsidR="00E215DA" w:rsidRDefault="00000000">
      <w:pPr>
        <w:pStyle w:val="Akapitzlist"/>
        <w:numPr>
          <w:ilvl w:val="1"/>
          <w:numId w:val="167"/>
        </w:numPr>
        <w:tabs>
          <w:tab w:val="left" w:pos="2105"/>
        </w:tabs>
        <w:ind w:left="2105" w:hanging="508"/>
        <w:rPr>
          <w:sz w:val="24"/>
        </w:rPr>
      </w:pPr>
      <w:r>
        <w:rPr>
          <w:spacing w:val="-2"/>
          <w:w w:val="105"/>
          <w:sz w:val="24"/>
        </w:rPr>
        <w:t>0,5</w:t>
      </w:r>
      <w:r>
        <w:rPr>
          <w:spacing w:val="-13"/>
          <w:w w:val="105"/>
          <w:sz w:val="24"/>
        </w:rPr>
        <w:t xml:space="preserve"> </w:t>
      </w:r>
      <w:r>
        <w:rPr>
          <w:spacing w:val="-2"/>
          <w:w w:val="105"/>
          <w:sz w:val="24"/>
        </w:rPr>
        <w:t>m</w:t>
      </w:r>
      <w:r>
        <w:rPr>
          <w:spacing w:val="-12"/>
          <w:w w:val="105"/>
          <w:sz w:val="24"/>
        </w:rPr>
        <w:t xml:space="preserve"> </w:t>
      </w:r>
      <w:r>
        <w:rPr>
          <w:spacing w:val="-2"/>
          <w:w w:val="105"/>
          <w:sz w:val="24"/>
        </w:rPr>
        <w:t>na</w:t>
      </w:r>
      <w:r>
        <w:rPr>
          <w:spacing w:val="-12"/>
          <w:w w:val="105"/>
          <w:sz w:val="24"/>
        </w:rPr>
        <w:t xml:space="preserve"> </w:t>
      </w:r>
      <w:r>
        <w:rPr>
          <w:spacing w:val="-2"/>
          <w:w w:val="105"/>
          <w:sz w:val="24"/>
        </w:rPr>
        <w:t>odcinku</w:t>
      </w:r>
      <w:r>
        <w:rPr>
          <w:spacing w:val="-13"/>
          <w:w w:val="105"/>
          <w:sz w:val="24"/>
        </w:rPr>
        <w:t xml:space="preserve"> </w:t>
      </w:r>
      <w:r>
        <w:rPr>
          <w:spacing w:val="-2"/>
          <w:w w:val="105"/>
          <w:sz w:val="24"/>
        </w:rPr>
        <w:t>minimum</w:t>
      </w:r>
      <w:r>
        <w:rPr>
          <w:spacing w:val="-12"/>
          <w:w w:val="105"/>
          <w:sz w:val="24"/>
        </w:rPr>
        <w:t xml:space="preserve"> </w:t>
      </w:r>
      <w:r>
        <w:rPr>
          <w:spacing w:val="-2"/>
          <w:w w:val="105"/>
          <w:sz w:val="24"/>
        </w:rPr>
        <w:t>0,75</w:t>
      </w:r>
      <w:r>
        <w:rPr>
          <w:spacing w:val="-12"/>
          <w:w w:val="105"/>
          <w:sz w:val="24"/>
        </w:rPr>
        <w:t xml:space="preserve"> </w:t>
      </w:r>
      <w:r>
        <w:rPr>
          <w:spacing w:val="-2"/>
          <w:w w:val="105"/>
          <w:sz w:val="24"/>
        </w:rPr>
        <w:t>m</w:t>
      </w:r>
      <w:r>
        <w:rPr>
          <w:spacing w:val="-12"/>
          <w:w w:val="105"/>
          <w:sz w:val="24"/>
        </w:rPr>
        <w:t xml:space="preserve"> </w:t>
      </w:r>
      <w:r>
        <w:rPr>
          <w:spacing w:val="-2"/>
          <w:w w:val="105"/>
          <w:sz w:val="24"/>
        </w:rPr>
        <w:t>–</w:t>
      </w:r>
      <w:r>
        <w:rPr>
          <w:spacing w:val="-13"/>
          <w:w w:val="105"/>
          <w:sz w:val="24"/>
        </w:rPr>
        <w:t xml:space="preserve"> </w:t>
      </w:r>
      <w:r>
        <w:rPr>
          <w:spacing w:val="-2"/>
          <w:w w:val="105"/>
          <w:sz w:val="24"/>
        </w:rPr>
        <w:t>od</w:t>
      </w:r>
      <w:r>
        <w:rPr>
          <w:spacing w:val="-12"/>
          <w:w w:val="105"/>
          <w:sz w:val="24"/>
        </w:rPr>
        <w:t xml:space="preserve"> </w:t>
      </w:r>
      <w:r>
        <w:rPr>
          <w:spacing w:val="-2"/>
          <w:w w:val="105"/>
          <w:sz w:val="24"/>
        </w:rPr>
        <w:t>strony</w:t>
      </w:r>
      <w:r>
        <w:rPr>
          <w:spacing w:val="-12"/>
          <w:w w:val="105"/>
          <w:sz w:val="24"/>
        </w:rPr>
        <w:t xml:space="preserve"> </w:t>
      </w:r>
      <w:r>
        <w:rPr>
          <w:spacing w:val="-2"/>
          <w:w w:val="105"/>
          <w:sz w:val="24"/>
        </w:rPr>
        <w:t>łowiskowej,</w:t>
      </w:r>
    </w:p>
    <w:p w14:paraId="56B59353" w14:textId="77777777" w:rsidR="00E215DA" w:rsidRDefault="00000000">
      <w:pPr>
        <w:pStyle w:val="Akapitzlist"/>
        <w:numPr>
          <w:ilvl w:val="1"/>
          <w:numId w:val="167"/>
        </w:numPr>
        <w:tabs>
          <w:tab w:val="left" w:pos="2105"/>
        </w:tabs>
        <w:spacing w:before="141"/>
        <w:ind w:left="2105" w:hanging="508"/>
        <w:rPr>
          <w:sz w:val="24"/>
        </w:rPr>
      </w:pPr>
      <w:r>
        <w:rPr>
          <w:sz w:val="24"/>
        </w:rPr>
        <w:t>minimum</w:t>
      </w:r>
      <w:r>
        <w:rPr>
          <w:spacing w:val="1"/>
          <w:sz w:val="24"/>
        </w:rPr>
        <w:t xml:space="preserve"> </w:t>
      </w:r>
      <w:r>
        <w:rPr>
          <w:sz w:val="24"/>
        </w:rPr>
        <w:t>1,1</w:t>
      </w:r>
      <w:r>
        <w:rPr>
          <w:spacing w:val="2"/>
          <w:sz w:val="24"/>
        </w:rPr>
        <w:t xml:space="preserve"> </w:t>
      </w:r>
      <w:r>
        <w:rPr>
          <w:sz w:val="24"/>
        </w:rPr>
        <w:t>m</w:t>
      </w:r>
      <w:r>
        <w:rPr>
          <w:spacing w:val="2"/>
          <w:sz w:val="24"/>
        </w:rPr>
        <w:t xml:space="preserve"> </w:t>
      </w:r>
      <w:r>
        <w:rPr>
          <w:sz w:val="24"/>
        </w:rPr>
        <w:t>–</w:t>
      </w:r>
      <w:r>
        <w:rPr>
          <w:spacing w:val="2"/>
          <w:sz w:val="24"/>
        </w:rPr>
        <w:t xml:space="preserve"> </w:t>
      </w:r>
      <w:r>
        <w:rPr>
          <w:sz w:val="24"/>
        </w:rPr>
        <w:t>z</w:t>
      </w:r>
      <w:r>
        <w:rPr>
          <w:spacing w:val="1"/>
          <w:sz w:val="24"/>
        </w:rPr>
        <w:t xml:space="preserve"> </w:t>
      </w:r>
      <w:r>
        <w:rPr>
          <w:sz w:val="24"/>
        </w:rPr>
        <w:t>pozostałych</w:t>
      </w:r>
      <w:r>
        <w:rPr>
          <w:spacing w:val="2"/>
          <w:sz w:val="24"/>
        </w:rPr>
        <w:t xml:space="preserve"> </w:t>
      </w:r>
      <w:r>
        <w:rPr>
          <w:spacing w:val="-2"/>
          <w:sz w:val="24"/>
        </w:rPr>
        <w:t>stron.</w:t>
      </w:r>
    </w:p>
    <w:p w14:paraId="0EE1AB60" w14:textId="77777777" w:rsidR="00E215DA" w:rsidRDefault="00000000">
      <w:pPr>
        <w:pStyle w:val="Akapitzlist"/>
        <w:numPr>
          <w:ilvl w:val="0"/>
          <w:numId w:val="167"/>
        </w:numPr>
        <w:tabs>
          <w:tab w:val="left" w:pos="1595"/>
          <w:tab w:val="left" w:pos="1597"/>
        </w:tabs>
        <w:spacing w:before="141" w:line="312" w:lineRule="auto"/>
        <w:ind w:right="1203"/>
        <w:rPr>
          <w:sz w:val="24"/>
        </w:rPr>
      </w:pPr>
      <w:r>
        <w:rPr>
          <w:sz w:val="24"/>
        </w:rPr>
        <w:t xml:space="preserve">Miejsc i stanowisk do wędkowania nie umieszczaj na pomostach ruchomych </w:t>
      </w:r>
      <w:r>
        <w:rPr>
          <w:spacing w:val="-2"/>
          <w:w w:val="105"/>
          <w:sz w:val="24"/>
        </w:rPr>
        <w:t>(pływających).</w:t>
      </w:r>
    </w:p>
    <w:p w14:paraId="02783BA6" w14:textId="77777777" w:rsidR="00E215DA" w:rsidRDefault="00000000">
      <w:pPr>
        <w:pStyle w:val="Nagwek7"/>
        <w:spacing w:before="100"/>
      </w:pPr>
      <w:r>
        <w:rPr>
          <w:color w:val="673B15"/>
          <w:w w:val="85"/>
        </w:rPr>
        <w:t>Przystanie</w:t>
      </w:r>
      <w:r>
        <w:rPr>
          <w:color w:val="673B15"/>
          <w:spacing w:val="-4"/>
          <w:w w:val="85"/>
        </w:rPr>
        <w:t xml:space="preserve"> </w:t>
      </w:r>
      <w:r>
        <w:rPr>
          <w:color w:val="673B15"/>
          <w:w w:val="85"/>
        </w:rPr>
        <w:t>i</w:t>
      </w:r>
      <w:r>
        <w:rPr>
          <w:color w:val="673B15"/>
          <w:spacing w:val="-3"/>
          <w:w w:val="85"/>
        </w:rPr>
        <w:t xml:space="preserve"> </w:t>
      </w:r>
      <w:r>
        <w:rPr>
          <w:color w:val="673B15"/>
          <w:w w:val="85"/>
        </w:rPr>
        <w:t>wypożyczalnie</w:t>
      </w:r>
      <w:r>
        <w:rPr>
          <w:color w:val="673B15"/>
          <w:spacing w:val="-3"/>
          <w:w w:val="85"/>
        </w:rPr>
        <w:t xml:space="preserve"> </w:t>
      </w:r>
      <w:r>
        <w:rPr>
          <w:color w:val="673B15"/>
          <w:w w:val="85"/>
        </w:rPr>
        <w:t>sprzętu</w:t>
      </w:r>
      <w:r>
        <w:rPr>
          <w:color w:val="673B15"/>
          <w:spacing w:val="-3"/>
          <w:w w:val="85"/>
        </w:rPr>
        <w:t xml:space="preserve"> </w:t>
      </w:r>
      <w:r>
        <w:rPr>
          <w:color w:val="673B15"/>
          <w:spacing w:val="-2"/>
          <w:w w:val="85"/>
        </w:rPr>
        <w:t>wodnego</w:t>
      </w:r>
    </w:p>
    <w:p w14:paraId="59950481" w14:textId="77777777" w:rsidR="00E215DA" w:rsidRDefault="00000000">
      <w:pPr>
        <w:pStyle w:val="Akapitzlist"/>
        <w:numPr>
          <w:ilvl w:val="0"/>
          <w:numId w:val="166"/>
        </w:numPr>
        <w:tabs>
          <w:tab w:val="left" w:pos="1594"/>
          <w:tab w:val="left" w:pos="1597"/>
        </w:tabs>
        <w:spacing w:before="52" w:line="312" w:lineRule="auto"/>
        <w:ind w:right="1356"/>
        <w:jc w:val="left"/>
        <w:rPr>
          <w:sz w:val="24"/>
        </w:rPr>
      </w:pPr>
      <w:r>
        <w:rPr>
          <w:w w:val="105"/>
          <w:sz w:val="24"/>
        </w:rPr>
        <w:t>Jeżeli</w:t>
      </w:r>
      <w:r>
        <w:rPr>
          <w:spacing w:val="-9"/>
          <w:w w:val="105"/>
          <w:sz w:val="24"/>
        </w:rPr>
        <w:t xml:space="preserve"> </w:t>
      </w:r>
      <w:r>
        <w:rPr>
          <w:w w:val="105"/>
          <w:sz w:val="24"/>
        </w:rPr>
        <w:t>na</w:t>
      </w:r>
      <w:r>
        <w:rPr>
          <w:spacing w:val="-9"/>
          <w:w w:val="105"/>
          <w:sz w:val="24"/>
        </w:rPr>
        <w:t xml:space="preserve"> </w:t>
      </w:r>
      <w:r>
        <w:rPr>
          <w:w w:val="105"/>
          <w:sz w:val="24"/>
        </w:rPr>
        <w:t>terenie</w:t>
      </w:r>
      <w:r>
        <w:rPr>
          <w:spacing w:val="-9"/>
          <w:w w:val="105"/>
          <w:sz w:val="24"/>
        </w:rPr>
        <w:t xml:space="preserve"> </w:t>
      </w:r>
      <w:r>
        <w:rPr>
          <w:w w:val="105"/>
          <w:sz w:val="24"/>
        </w:rPr>
        <w:t>obiektu</w:t>
      </w:r>
      <w:r>
        <w:rPr>
          <w:spacing w:val="-9"/>
          <w:w w:val="105"/>
          <w:sz w:val="24"/>
        </w:rPr>
        <w:t xml:space="preserve"> </w:t>
      </w:r>
      <w:r>
        <w:rPr>
          <w:w w:val="105"/>
          <w:sz w:val="24"/>
        </w:rPr>
        <w:t>znajduje</w:t>
      </w:r>
      <w:r>
        <w:rPr>
          <w:spacing w:val="-9"/>
          <w:w w:val="105"/>
          <w:sz w:val="24"/>
        </w:rPr>
        <w:t xml:space="preserve"> </w:t>
      </w:r>
      <w:r>
        <w:rPr>
          <w:w w:val="105"/>
          <w:sz w:val="24"/>
        </w:rPr>
        <w:t>się</w:t>
      </w:r>
      <w:r>
        <w:rPr>
          <w:spacing w:val="-9"/>
          <w:w w:val="105"/>
          <w:sz w:val="24"/>
        </w:rPr>
        <w:t xml:space="preserve"> </w:t>
      </w:r>
      <w:r>
        <w:rPr>
          <w:w w:val="105"/>
          <w:sz w:val="24"/>
        </w:rPr>
        <w:t>przystań</w:t>
      </w:r>
      <w:r>
        <w:rPr>
          <w:spacing w:val="-9"/>
          <w:w w:val="105"/>
          <w:sz w:val="24"/>
        </w:rPr>
        <w:t xml:space="preserve"> </w:t>
      </w:r>
      <w:r>
        <w:rPr>
          <w:w w:val="105"/>
          <w:sz w:val="24"/>
        </w:rPr>
        <w:t>lub</w:t>
      </w:r>
      <w:r>
        <w:rPr>
          <w:spacing w:val="-9"/>
          <w:w w:val="105"/>
          <w:sz w:val="24"/>
        </w:rPr>
        <w:t xml:space="preserve"> </w:t>
      </w:r>
      <w:r>
        <w:rPr>
          <w:w w:val="105"/>
          <w:sz w:val="24"/>
        </w:rPr>
        <w:t>wypożyczalnia</w:t>
      </w:r>
      <w:r>
        <w:rPr>
          <w:spacing w:val="-9"/>
          <w:w w:val="105"/>
          <w:sz w:val="24"/>
        </w:rPr>
        <w:t xml:space="preserve"> </w:t>
      </w:r>
      <w:r>
        <w:rPr>
          <w:w w:val="105"/>
          <w:sz w:val="24"/>
        </w:rPr>
        <w:t xml:space="preserve">sprzętu </w:t>
      </w:r>
      <w:r>
        <w:rPr>
          <w:spacing w:val="-2"/>
          <w:w w:val="105"/>
          <w:sz w:val="24"/>
        </w:rPr>
        <w:t>wodnego,</w:t>
      </w:r>
      <w:r>
        <w:rPr>
          <w:spacing w:val="-12"/>
          <w:w w:val="105"/>
          <w:sz w:val="24"/>
        </w:rPr>
        <w:t xml:space="preserve"> </w:t>
      </w:r>
      <w:r>
        <w:rPr>
          <w:spacing w:val="-2"/>
          <w:w w:val="105"/>
          <w:sz w:val="24"/>
        </w:rPr>
        <w:t>zapewnij</w:t>
      </w:r>
      <w:r>
        <w:rPr>
          <w:spacing w:val="-12"/>
          <w:w w:val="105"/>
          <w:sz w:val="24"/>
        </w:rPr>
        <w:t xml:space="preserve"> </w:t>
      </w:r>
      <w:r>
        <w:rPr>
          <w:spacing w:val="-2"/>
          <w:w w:val="105"/>
          <w:sz w:val="24"/>
        </w:rPr>
        <w:t>jej</w:t>
      </w:r>
      <w:r>
        <w:rPr>
          <w:spacing w:val="-12"/>
          <w:w w:val="105"/>
          <w:sz w:val="24"/>
        </w:rPr>
        <w:t xml:space="preserve"> </w:t>
      </w:r>
      <w:r>
        <w:rPr>
          <w:spacing w:val="-2"/>
          <w:w w:val="105"/>
          <w:sz w:val="24"/>
        </w:rPr>
        <w:t>dostępność,</w:t>
      </w:r>
      <w:r>
        <w:rPr>
          <w:spacing w:val="-12"/>
          <w:w w:val="105"/>
          <w:sz w:val="24"/>
        </w:rPr>
        <w:t xml:space="preserve"> </w:t>
      </w:r>
      <w:r>
        <w:rPr>
          <w:spacing w:val="-2"/>
          <w:w w:val="105"/>
          <w:sz w:val="24"/>
        </w:rPr>
        <w:t>stosując</w:t>
      </w:r>
      <w:r>
        <w:rPr>
          <w:spacing w:val="-12"/>
          <w:w w:val="105"/>
          <w:sz w:val="24"/>
        </w:rPr>
        <w:t xml:space="preserve"> </w:t>
      </w:r>
      <w:r>
        <w:rPr>
          <w:spacing w:val="-2"/>
          <w:w w:val="105"/>
          <w:sz w:val="24"/>
        </w:rPr>
        <w:t>wytyczne</w:t>
      </w:r>
      <w:r>
        <w:rPr>
          <w:spacing w:val="-12"/>
          <w:w w:val="105"/>
          <w:sz w:val="24"/>
        </w:rPr>
        <w:t xml:space="preserve"> </w:t>
      </w:r>
      <w:r>
        <w:rPr>
          <w:spacing w:val="-2"/>
          <w:w w:val="105"/>
          <w:sz w:val="24"/>
        </w:rPr>
        <w:t>zawarte</w:t>
      </w:r>
      <w:r>
        <w:rPr>
          <w:spacing w:val="-12"/>
          <w:w w:val="105"/>
          <w:sz w:val="24"/>
        </w:rPr>
        <w:t xml:space="preserve"> </w:t>
      </w:r>
      <w:r>
        <w:rPr>
          <w:spacing w:val="-2"/>
          <w:w w:val="105"/>
          <w:sz w:val="24"/>
        </w:rPr>
        <w:t>w</w:t>
      </w:r>
      <w:r>
        <w:rPr>
          <w:spacing w:val="-12"/>
          <w:w w:val="105"/>
          <w:sz w:val="24"/>
        </w:rPr>
        <w:t xml:space="preserve"> </w:t>
      </w:r>
      <w:r>
        <w:rPr>
          <w:spacing w:val="-2"/>
          <w:w w:val="105"/>
          <w:sz w:val="24"/>
        </w:rPr>
        <w:t>rozdziale</w:t>
      </w:r>
    </w:p>
    <w:p w14:paraId="44DAA15B" w14:textId="77777777" w:rsidR="00E215DA" w:rsidRDefault="00E215DA">
      <w:pPr>
        <w:pStyle w:val="Tekstpodstawowy"/>
        <w:spacing w:before="2"/>
      </w:pPr>
      <w:hyperlink w:anchor="_bookmark41" w:history="1">
        <w:r>
          <w:rPr>
            <w:color w:val="005F99"/>
            <w:u w:val="single" w:color="005F99"/>
          </w:rPr>
          <w:t>„Publiczne</w:t>
        </w:r>
        <w:r>
          <w:rPr>
            <w:color w:val="005F99"/>
            <w:spacing w:val="10"/>
            <w:u w:val="single" w:color="005F99"/>
          </w:rPr>
          <w:t xml:space="preserve"> </w:t>
        </w:r>
        <w:r>
          <w:rPr>
            <w:color w:val="005F99"/>
            <w:u w:val="single" w:color="005F99"/>
          </w:rPr>
          <w:t>tereny</w:t>
        </w:r>
        <w:r>
          <w:rPr>
            <w:color w:val="005F99"/>
            <w:spacing w:val="10"/>
            <w:u w:val="single" w:color="005F99"/>
          </w:rPr>
          <w:t xml:space="preserve"> </w:t>
        </w:r>
        <w:r>
          <w:rPr>
            <w:color w:val="005F99"/>
            <w:u w:val="single" w:color="005F99"/>
          </w:rPr>
          <w:t>rekreacyjne</w:t>
        </w:r>
        <w:r>
          <w:rPr>
            <w:color w:val="005F99"/>
            <w:spacing w:val="10"/>
            <w:u w:val="single" w:color="005F99"/>
          </w:rPr>
          <w:t xml:space="preserve"> </w:t>
        </w:r>
        <w:r>
          <w:rPr>
            <w:color w:val="005F99"/>
            <w:u w:val="single" w:color="005F99"/>
          </w:rPr>
          <w:t>znajdujące</w:t>
        </w:r>
        <w:r>
          <w:rPr>
            <w:color w:val="005F99"/>
            <w:spacing w:val="10"/>
            <w:u w:val="single" w:color="005F99"/>
          </w:rPr>
          <w:t xml:space="preserve"> </w:t>
        </w:r>
        <w:r>
          <w:rPr>
            <w:color w:val="005F99"/>
            <w:u w:val="single" w:color="005F99"/>
          </w:rPr>
          <w:t>się</w:t>
        </w:r>
        <w:r>
          <w:rPr>
            <w:color w:val="005F99"/>
            <w:spacing w:val="10"/>
            <w:u w:val="single" w:color="005F99"/>
          </w:rPr>
          <w:t xml:space="preserve"> </w:t>
        </w:r>
        <w:r>
          <w:rPr>
            <w:color w:val="005F99"/>
            <w:u w:val="single" w:color="005F99"/>
          </w:rPr>
          <w:t>nad</w:t>
        </w:r>
        <w:r>
          <w:rPr>
            <w:color w:val="005F99"/>
            <w:spacing w:val="10"/>
            <w:u w:val="single" w:color="005F99"/>
          </w:rPr>
          <w:t xml:space="preserve"> </w:t>
        </w:r>
        <w:r>
          <w:rPr>
            <w:color w:val="005F99"/>
            <w:u w:val="single" w:color="005F99"/>
          </w:rPr>
          <w:t>wodą</w:t>
        </w:r>
        <w:r>
          <w:rPr>
            <w:color w:val="005F99"/>
            <w:spacing w:val="11"/>
            <w:u w:val="single" w:color="005F99"/>
          </w:rPr>
          <w:t xml:space="preserve"> </w:t>
        </w:r>
        <w:r>
          <w:rPr>
            <w:color w:val="005F99"/>
            <w:u w:val="single" w:color="005F99"/>
          </w:rPr>
          <w:t>–</w:t>
        </w:r>
        <w:r>
          <w:rPr>
            <w:color w:val="005F99"/>
            <w:spacing w:val="10"/>
            <w:u w:val="single" w:color="005F99"/>
          </w:rPr>
          <w:t xml:space="preserve"> </w:t>
        </w:r>
        <w:r>
          <w:rPr>
            <w:color w:val="005F99"/>
            <w:u w:val="single" w:color="005F99"/>
          </w:rPr>
          <w:t>wytyczne</w:t>
        </w:r>
        <w:r>
          <w:rPr>
            <w:color w:val="005F99"/>
            <w:spacing w:val="10"/>
            <w:u w:val="single" w:color="005F99"/>
          </w:rPr>
          <w:t xml:space="preserve"> </w:t>
        </w:r>
        <w:r>
          <w:rPr>
            <w:color w:val="005F99"/>
            <w:spacing w:val="-2"/>
            <w:u w:val="single" w:color="005F99"/>
          </w:rPr>
          <w:t>ogólne”</w:t>
        </w:r>
      </w:hyperlink>
      <w:r w:rsidR="00000000">
        <w:rPr>
          <w:spacing w:val="-2"/>
        </w:rPr>
        <w:t>,</w:t>
      </w:r>
    </w:p>
    <w:p w14:paraId="126CFE65" w14:textId="77777777" w:rsidR="00E215DA" w:rsidRDefault="00E215DA">
      <w:pPr>
        <w:sectPr w:rsidR="00E215DA">
          <w:pgSz w:w="11910" w:h="16840"/>
          <w:pgMar w:top="1100" w:right="360" w:bottom="840" w:left="500" w:header="0" w:footer="655" w:gutter="0"/>
          <w:cols w:space="708"/>
        </w:sectPr>
      </w:pPr>
    </w:p>
    <w:p w14:paraId="7A683677" w14:textId="77777777" w:rsidR="00E215DA" w:rsidRDefault="00E215DA">
      <w:pPr>
        <w:pStyle w:val="Tekstpodstawowy"/>
        <w:spacing w:before="260"/>
        <w:ind w:left="0"/>
      </w:pPr>
    </w:p>
    <w:p w14:paraId="0AFE61E7" w14:textId="77777777" w:rsidR="00E215DA" w:rsidRDefault="00000000">
      <w:pPr>
        <w:pStyle w:val="Akapitzlist"/>
        <w:numPr>
          <w:ilvl w:val="0"/>
          <w:numId w:val="166"/>
        </w:numPr>
        <w:tabs>
          <w:tab w:val="left" w:pos="1596"/>
        </w:tabs>
        <w:spacing w:before="0"/>
        <w:ind w:left="1596" w:hanging="339"/>
        <w:jc w:val="left"/>
        <w:rPr>
          <w:sz w:val="24"/>
        </w:rPr>
      </w:pPr>
      <w:r>
        <w:rPr>
          <w:sz w:val="24"/>
        </w:rPr>
        <w:t>W</w:t>
      </w:r>
      <w:r>
        <w:rPr>
          <w:spacing w:val="10"/>
          <w:sz w:val="24"/>
        </w:rPr>
        <w:t xml:space="preserve"> </w:t>
      </w:r>
      <w:r>
        <w:rPr>
          <w:sz w:val="24"/>
        </w:rPr>
        <w:t>obiektach</w:t>
      </w:r>
      <w:r>
        <w:rPr>
          <w:spacing w:val="10"/>
          <w:sz w:val="24"/>
        </w:rPr>
        <w:t xml:space="preserve"> </w:t>
      </w:r>
      <w:r>
        <w:rPr>
          <w:sz w:val="24"/>
        </w:rPr>
        <w:t>czynnych</w:t>
      </w:r>
      <w:r>
        <w:rPr>
          <w:spacing w:val="11"/>
          <w:sz w:val="24"/>
        </w:rPr>
        <w:t xml:space="preserve"> </w:t>
      </w:r>
      <w:r>
        <w:rPr>
          <w:sz w:val="24"/>
        </w:rPr>
        <w:t>po</w:t>
      </w:r>
      <w:r>
        <w:rPr>
          <w:spacing w:val="10"/>
          <w:sz w:val="24"/>
        </w:rPr>
        <w:t xml:space="preserve"> </w:t>
      </w:r>
      <w:r>
        <w:rPr>
          <w:sz w:val="24"/>
        </w:rPr>
        <w:t>zmroku</w:t>
      </w:r>
      <w:r>
        <w:rPr>
          <w:spacing w:val="11"/>
          <w:sz w:val="24"/>
        </w:rPr>
        <w:t xml:space="preserve"> </w:t>
      </w:r>
      <w:r>
        <w:rPr>
          <w:sz w:val="24"/>
        </w:rPr>
        <w:t>zadbaj</w:t>
      </w:r>
      <w:r>
        <w:rPr>
          <w:spacing w:val="10"/>
          <w:sz w:val="24"/>
        </w:rPr>
        <w:t xml:space="preserve"> </w:t>
      </w:r>
      <w:r>
        <w:rPr>
          <w:sz w:val="24"/>
        </w:rPr>
        <w:t>o</w:t>
      </w:r>
      <w:r>
        <w:rPr>
          <w:spacing w:val="10"/>
          <w:sz w:val="24"/>
        </w:rPr>
        <w:t xml:space="preserve"> </w:t>
      </w:r>
      <w:r>
        <w:rPr>
          <w:sz w:val="24"/>
        </w:rPr>
        <w:t>oświetlenie</w:t>
      </w:r>
      <w:r>
        <w:rPr>
          <w:spacing w:val="11"/>
          <w:sz w:val="24"/>
        </w:rPr>
        <w:t xml:space="preserve"> </w:t>
      </w:r>
      <w:r>
        <w:rPr>
          <w:spacing w:val="-2"/>
          <w:sz w:val="24"/>
        </w:rPr>
        <w:t>pomostów.</w:t>
      </w:r>
    </w:p>
    <w:p w14:paraId="5BFE9955" w14:textId="77777777" w:rsidR="00E215DA" w:rsidRDefault="00000000">
      <w:pPr>
        <w:pStyle w:val="Akapitzlist"/>
        <w:numPr>
          <w:ilvl w:val="0"/>
          <w:numId w:val="166"/>
        </w:numPr>
        <w:tabs>
          <w:tab w:val="left" w:pos="1595"/>
        </w:tabs>
        <w:spacing w:before="140"/>
        <w:ind w:left="1595" w:hanging="338"/>
        <w:jc w:val="left"/>
        <w:rPr>
          <w:sz w:val="24"/>
        </w:rPr>
      </w:pPr>
      <w:r>
        <w:rPr>
          <w:spacing w:val="-2"/>
          <w:w w:val="105"/>
          <w:sz w:val="24"/>
        </w:rPr>
        <w:t>Unikaj</w:t>
      </w:r>
      <w:r>
        <w:rPr>
          <w:spacing w:val="-13"/>
          <w:w w:val="105"/>
          <w:sz w:val="24"/>
        </w:rPr>
        <w:t xml:space="preserve"> </w:t>
      </w:r>
      <w:r>
        <w:rPr>
          <w:spacing w:val="-2"/>
          <w:w w:val="105"/>
          <w:sz w:val="24"/>
        </w:rPr>
        <w:t>stosowania</w:t>
      </w:r>
      <w:r>
        <w:rPr>
          <w:spacing w:val="-12"/>
          <w:w w:val="105"/>
          <w:sz w:val="24"/>
        </w:rPr>
        <w:t xml:space="preserve"> </w:t>
      </w:r>
      <w:r>
        <w:rPr>
          <w:spacing w:val="-2"/>
          <w:w w:val="105"/>
          <w:sz w:val="24"/>
        </w:rPr>
        <w:t>pomostów</w:t>
      </w:r>
      <w:r>
        <w:rPr>
          <w:spacing w:val="-12"/>
          <w:w w:val="105"/>
          <w:sz w:val="24"/>
        </w:rPr>
        <w:t xml:space="preserve"> </w:t>
      </w:r>
      <w:r>
        <w:rPr>
          <w:spacing w:val="-2"/>
          <w:w w:val="105"/>
          <w:sz w:val="24"/>
        </w:rPr>
        <w:t>pływających.</w:t>
      </w:r>
    </w:p>
    <w:p w14:paraId="514D377B" w14:textId="77777777" w:rsidR="00E215DA" w:rsidRDefault="00000000">
      <w:pPr>
        <w:pStyle w:val="Akapitzlist"/>
        <w:numPr>
          <w:ilvl w:val="0"/>
          <w:numId w:val="166"/>
        </w:numPr>
        <w:tabs>
          <w:tab w:val="left" w:pos="1595"/>
        </w:tabs>
        <w:spacing w:before="141"/>
        <w:ind w:left="1595" w:hanging="338"/>
        <w:jc w:val="left"/>
        <w:rPr>
          <w:sz w:val="24"/>
        </w:rPr>
      </w:pPr>
      <w:r>
        <w:rPr>
          <w:sz w:val="24"/>
        </w:rPr>
        <w:t>W</w:t>
      </w:r>
      <w:r>
        <w:rPr>
          <w:spacing w:val="14"/>
          <w:sz w:val="24"/>
        </w:rPr>
        <w:t xml:space="preserve"> </w:t>
      </w:r>
      <w:r>
        <w:rPr>
          <w:sz w:val="24"/>
        </w:rPr>
        <w:t>obrębie</w:t>
      </w:r>
      <w:r>
        <w:rPr>
          <w:spacing w:val="14"/>
          <w:sz w:val="24"/>
        </w:rPr>
        <w:t xml:space="preserve"> </w:t>
      </w:r>
      <w:r>
        <w:rPr>
          <w:sz w:val="24"/>
        </w:rPr>
        <w:t>pomostu</w:t>
      </w:r>
      <w:r>
        <w:rPr>
          <w:spacing w:val="14"/>
          <w:sz w:val="24"/>
        </w:rPr>
        <w:t xml:space="preserve"> </w:t>
      </w:r>
      <w:r>
        <w:rPr>
          <w:spacing w:val="-2"/>
          <w:sz w:val="24"/>
        </w:rPr>
        <w:t>zapewnij:</w:t>
      </w:r>
    </w:p>
    <w:p w14:paraId="1A564F37" w14:textId="77777777" w:rsidR="00E215DA" w:rsidRDefault="00000000">
      <w:pPr>
        <w:pStyle w:val="Akapitzlist"/>
        <w:numPr>
          <w:ilvl w:val="1"/>
          <w:numId w:val="166"/>
        </w:numPr>
        <w:tabs>
          <w:tab w:val="left" w:pos="2104"/>
          <w:tab w:val="left" w:pos="2107"/>
        </w:tabs>
        <w:spacing w:before="141" w:line="312" w:lineRule="auto"/>
        <w:ind w:right="1550"/>
        <w:rPr>
          <w:sz w:val="24"/>
        </w:rPr>
      </w:pPr>
      <w:r>
        <w:rPr>
          <w:spacing w:val="-2"/>
          <w:w w:val="105"/>
          <w:sz w:val="24"/>
        </w:rPr>
        <w:t>równą</w:t>
      </w:r>
      <w:r>
        <w:rPr>
          <w:spacing w:val="-10"/>
          <w:w w:val="105"/>
          <w:sz w:val="24"/>
        </w:rPr>
        <w:t xml:space="preserve"> </w:t>
      </w:r>
      <w:r>
        <w:rPr>
          <w:spacing w:val="-2"/>
          <w:w w:val="105"/>
          <w:sz w:val="24"/>
        </w:rPr>
        <w:t>i</w:t>
      </w:r>
      <w:r>
        <w:rPr>
          <w:spacing w:val="-10"/>
          <w:w w:val="105"/>
          <w:sz w:val="24"/>
        </w:rPr>
        <w:t xml:space="preserve"> </w:t>
      </w:r>
      <w:r>
        <w:rPr>
          <w:spacing w:val="-2"/>
          <w:w w:val="105"/>
          <w:sz w:val="24"/>
        </w:rPr>
        <w:t>antypoślizgową</w:t>
      </w:r>
      <w:r>
        <w:rPr>
          <w:spacing w:val="-10"/>
          <w:w w:val="105"/>
          <w:sz w:val="24"/>
        </w:rPr>
        <w:t xml:space="preserve"> </w:t>
      </w:r>
      <w:r>
        <w:rPr>
          <w:spacing w:val="-2"/>
          <w:w w:val="105"/>
          <w:sz w:val="24"/>
        </w:rPr>
        <w:t>nawierzchnię</w:t>
      </w:r>
      <w:r>
        <w:rPr>
          <w:spacing w:val="-10"/>
          <w:w w:val="105"/>
          <w:sz w:val="24"/>
        </w:rPr>
        <w:t xml:space="preserve"> </w:t>
      </w:r>
      <w:r>
        <w:rPr>
          <w:spacing w:val="-2"/>
          <w:w w:val="105"/>
          <w:sz w:val="24"/>
        </w:rPr>
        <w:t>(np.</w:t>
      </w:r>
      <w:r>
        <w:rPr>
          <w:spacing w:val="-10"/>
          <w:w w:val="105"/>
          <w:sz w:val="24"/>
        </w:rPr>
        <w:t xml:space="preserve"> </w:t>
      </w:r>
      <w:r>
        <w:rPr>
          <w:spacing w:val="-2"/>
          <w:w w:val="105"/>
          <w:sz w:val="24"/>
        </w:rPr>
        <w:t>z</w:t>
      </w:r>
      <w:r>
        <w:rPr>
          <w:spacing w:val="-10"/>
          <w:w w:val="105"/>
          <w:sz w:val="24"/>
        </w:rPr>
        <w:t xml:space="preserve"> </w:t>
      </w:r>
      <w:r>
        <w:rPr>
          <w:spacing w:val="-2"/>
          <w:w w:val="105"/>
          <w:sz w:val="24"/>
        </w:rPr>
        <w:t>ryflowanych</w:t>
      </w:r>
      <w:r>
        <w:rPr>
          <w:spacing w:val="-10"/>
          <w:w w:val="105"/>
          <w:sz w:val="24"/>
        </w:rPr>
        <w:t xml:space="preserve"> </w:t>
      </w:r>
      <w:r>
        <w:rPr>
          <w:spacing w:val="-2"/>
          <w:w w:val="105"/>
          <w:sz w:val="24"/>
        </w:rPr>
        <w:t xml:space="preserve">elementów </w:t>
      </w:r>
      <w:r>
        <w:rPr>
          <w:w w:val="105"/>
          <w:sz w:val="24"/>
        </w:rPr>
        <w:t>drewnianych lub z tworzyw sztucznych),</w:t>
      </w:r>
    </w:p>
    <w:p w14:paraId="7C29A92C" w14:textId="77777777" w:rsidR="00E215DA" w:rsidRDefault="00000000">
      <w:pPr>
        <w:pStyle w:val="Akapitzlist"/>
        <w:numPr>
          <w:ilvl w:val="1"/>
          <w:numId w:val="166"/>
        </w:numPr>
        <w:tabs>
          <w:tab w:val="left" w:pos="2104"/>
        </w:tabs>
        <w:ind w:left="2104" w:hanging="507"/>
        <w:rPr>
          <w:sz w:val="24"/>
        </w:rPr>
      </w:pPr>
      <w:r>
        <w:rPr>
          <w:sz w:val="24"/>
        </w:rPr>
        <w:t>powierzchnię</w:t>
      </w:r>
      <w:r>
        <w:rPr>
          <w:spacing w:val="7"/>
          <w:sz w:val="24"/>
        </w:rPr>
        <w:t xml:space="preserve"> </w:t>
      </w:r>
      <w:r>
        <w:rPr>
          <w:sz w:val="24"/>
        </w:rPr>
        <w:t>manewrową</w:t>
      </w:r>
      <w:r>
        <w:rPr>
          <w:spacing w:val="9"/>
          <w:sz w:val="24"/>
        </w:rPr>
        <w:t xml:space="preserve"> </w:t>
      </w:r>
      <w:r>
        <w:rPr>
          <w:sz w:val="24"/>
        </w:rPr>
        <w:t>o</w:t>
      </w:r>
      <w:r>
        <w:rPr>
          <w:spacing w:val="9"/>
          <w:sz w:val="24"/>
        </w:rPr>
        <w:t xml:space="preserve"> </w:t>
      </w:r>
      <w:r>
        <w:rPr>
          <w:sz w:val="24"/>
        </w:rPr>
        <w:t>wymiarach</w:t>
      </w:r>
      <w:r>
        <w:rPr>
          <w:spacing w:val="9"/>
          <w:sz w:val="24"/>
        </w:rPr>
        <w:t xml:space="preserve"> </w:t>
      </w:r>
      <w:r>
        <w:rPr>
          <w:sz w:val="24"/>
        </w:rPr>
        <w:t>minimum</w:t>
      </w:r>
      <w:r>
        <w:rPr>
          <w:spacing w:val="9"/>
          <w:sz w:val="24"/>
        </w:rPr>
        <w:t xml:space="preserve"> </w:t>
      </w:r>
      <w:r>
        <w:rPr>
          <w:sz w:val="24"/>
        </w:rPr>
        <w:t>1,5</w:t>
      </w:r>
      <w:r>
        <w:rPr>
          <w:spacing w:val="9"/>
          <w:sz w:val="24"/>
        </w:rPr>
        <w:t xml:space="preserve"> </w:t>
      </w:r>
      <w:r>
        <w:rPr>
          <w:sz w:val="24"/>
        </w:rPr>
        <w:t>x</w:t>
      </w:r>
      <w:r>
        <w:rPr>
          <w:spacing w:val="9"/>
          <w:sz w:val="24"/>
        </w:rPr>
        <w:t xml:space="preserve"> </w:t>
      </w:r>
      <w:r>
        <w:rPr>
          <w:sz w:val="24"/>
        </w:rPr>
        <w:t>1,5</w:t>
      </w:r>
      <w:r>
        <w:rPr>
          <w:spacing w:val="9"/>
          <w:sz w:val="24"/>
        </w:rPr>
        <w:t xml:space="preserve"> </w:t>
      </w:r>
      <w:r>
        <w:rPr>
          <w:spacing w:val="-5"/>
          <w:sz w:val="24"/>
        </w:rPr>
        <w:t>m,</w:t>
      </w:r>
    </w:p>
    <w:p w14:paraId="654C0607" w14:textId="77777777" w:rsidR="00E215DA" w:rsidRDefault="00000000">
      <w:pPr>
        <w:pStyle w:val="Akapitzlist"/>
        <w:numPr>
          <w:ilvl w:val="1"/>
          <w:numId w:val="166"/>
        </w:numPr>
        <w:tabs>
          <w:tab w:val="left" w:pos="2105"/>
        </w:tabs>
        <w:spacing w:before="141"/>
        <w:ind w:left="2105" w:hanging="508"/>
        <w:rPr>
          <w:sz w:val="24"/>
        </w:rPr>
      </w:pPr>
      <w:r>
        <w:rPr>
          <w:spacing w:val="-8"/>
          <w:w w:val="105"/>
          <w:sz w:val="24"/>
        </w:rPr>
        <w:t>ograniczniki</w:t>
      </w:r>
      <w:r>
        <w:rPr>
          <w:spacing w:val="-18"/>
          <w:w w:val="105"/>
          <w:sz w:val="24"/>
        </w:rPr>
        <w:t xml:space="preserve"> </w:t>
      </w:r>
      <w:r>
        <w:rPr>
          <w:spacing w:val="-8"/>
          <w:w w:val="105"/>
          <w:sz w:val="24"/>
        </w:rPr>
        <w:t>od</w:t>
      </w:r>
      <w:r>
        <w:rPr>
          <w:spacing w:val="-17"/>
          <w:w w:val="105"/>
          <w:sz w:val="24"/>
        </w:rPr>
        <w:t xml:space="preserve"> </w:t>
      </w:r>
      <w:r>
        <w:rPr>
          <w:spacing w:val="-8"/>
          <w:w w:val="105"/>
          <w:sz w:val="24"/>
        </w:rPr>
        <w:t>strony</w:t>
      </w:r>
      <w:r>
        <w:rPr>
          <w:spacing w:val="-17"/>
          <w:w w:val="105"/>
          <w:sz w:val="24"/>
        </w:rPr>
        <w:t xml:space="preserve"> </w:t>
      </w:r>
      <w:r>
        <w:rPr>
          <w:spacing w:val="-8"/>
          <w:w w:val="105"/>
          <w:sz w:val="24"/>
        </w:rPr>
        <w:t>wody</w:t>
      </w:r>
      <w:r>
        <w:rPr>
          <w:spacing w:val="-17"/>
          <w:w w:val="105"/>
          <w:sz w:val="24"/>
        </w:rPr>
        <w:t xml:space="preserve"> </w:t>
      </w:r>
      <w:r>
        <w:rPr>
          <w:spacing w:val="-8"/>
          <w:w w:val="105"/>
          <w:sz w:val="24"/>
        </w:rPr>
        <w:t>i</w:t>
      </w:r>
      <w:r>
        <w:rPr>
          <w:spacing w:val="-17"/>
          <w:w w:val="105"/>
          <w:sz w:val="24"/>
        </w:rPr>
        <w:t xml:space="preserve"> </w:t>
      </w:r>
      <w:r>
        <w:rPr>
          <w:spacing w:val="-8"/>
          <w:w w:val="105"/>
          <w:sz w:val="24"/>
        </w:rPr>
        <w:t>przestrzeni</w:t>
      </w:r>
      <w:r>
        <w:rPr>
          <w:spacing w:val="-18"/>
          <w:w w:val="105"/>
          <w:sz w:val="24"/>
        </w:rPr>
        <w:t xml:space="preserve"> </w:t>
      </w:r>
      <w:r>
        <w:rPr>
          <w:spacing w:val="-8"/>
          <w:w w:val="105"/>
          <w:sz w:val="24"/>
        </w:rPr>
        <w:t>otwartej</w:t>
      </w:r>
      <w:r>
        <w:rPr>
          <w:spacing w:val="-17"/>
          <w:w w:val="105"/>
          <w:sz w:val="24"/>
        </w:rPr>
        <w:t xml:space="preserve"> </w:t>
      </w:r>
      <w:r>
        <w:rPr>
          <w:spacing w:val="-8"/>
          <w:w w:val="105"/>
          <w:sz w:val="24"/>
        </w:rPr>
        <w:t>o</w:t>
      </w:r>
      <w:r>
        <w:rPr>
          <w:spacing w:val="-17"/>
          <w:w w:val="105"/>
          <w:sz w:val="24"/>
        </w:rPr>
        <w:t xml:space="preserve"> </w:t>
      </w:r>
      <w:r>
        <w:rPr>
          <w:spacing w:val="-8"/>
          <w:w w:val="105"/>
          <w:sz w:val="24"/>
        </w:rPr>
        <w:t>wysokości</w:t>
      </w:r>
      <w:r>
        <w:rPr>
          <w:spacing w:val="-17"/>
          <w:w w:val="105"/>
          <w:sz w:val="24"/>
        </w:rPr>
        <w:t xml:space="preserve"> </w:t>
      </w:r>
      <w:r>
        <w:rPr>
          <w:spacing w:val="-8"/>
          <w:w w:val="105"/>
          <w:sz w:val="24"/>
        </w:rPr>
        <w:t>minimum</w:t>
      </w:r>
      <w:r>
        <w:rPr>
          <w:spacing w:val="-17"/>
          <w:w w:val="105"/>
          <w:sz w:val="24"/>
        </w:rPr>
        <w:t xml:space="preserve"> </w:t>
      </w:r>
      <w:r>
        <w:rPr>
          <w:spacing w:val="-8"/>
          <w:w w:val="105"/>
          <w:sz w:val="24"/>
        </w:rPr>
        <w:t>5</w:t>
      </w:r>
      <w:r>
        <w:rPr>
          <w:spacing w:val="-17"/>
          <w:w w:val="105"/>
          <w:sz w:val="24"/>
        </w:rPr>
        <w:t xml:space="preserve"> </w:t>
      </w:r>
      <w:r>
        <w:rPr>
          <w:spacing w:val="-8"/>
          <w:w w:val="105"/>
          <w:sz w:val="24"/>
        </w:rPr>
        <w:t>cm.</w:t>
      </w:r>
    </w:p>
    <w:p w14:paraId="30901CED" w14:textId="77777777" w:rsidR="00E215DA" w:rsidRDefault="00000000">
      <w:pPr>
        <w:pStyle w:val="Akapitzlist"/>
        <w:numPr>
          <w:ilvl w:val="0"/>
          <w:numId w:val="166"/>
        </w:numPr>
        <w:tabs>
          <w:tab w:val="left" w:pos="1595"/>
        </w:tabs>
        <w:spacing w:before="140"/>
        <w:ind w:left="1595" w:hanging="338"/>
        <w:jc w:val="left"/>
        <w:rPr>
          <w:sz w:val="24"/>
        </w:rPr>
      </w:pPr>
      <w:r>
        <w:rPr>
          <w:spacing w:val="-2"/>
          <w:w w:val="105"/>
          <w:sz w:val="24"/>
        </w:rPr>
        <w:t>Nie</w:t>
      </w:r>
      <w:r>
        <w:rPr>
          <w:spacing w:val="-12"/>
          <w:w w:val="105"/>
          <w:sz w:val="24"/>
        </w:rPr>
        <w:t xml:space="preserve"> </w:t>
      </w:r>
      <w:r>
        <w:rPr>
          <w:spacing w:val="-2"/>
          <w:w w:val="105"/>
          <w:sz w:val="24"/>
        </w:rPr>
        <w:t>stosuj</w:t>
      </w:r>
      <w:r>
        <w:rPr>
          <w:spacing w:val="-12"/>
          <w:w w:val="105"/>
          <w:sz w:val="24"/>
        </w:rPr>
        <w:t xml:space="preserve"> </w:t>
      </w:r>
      <w:r>
        <w:rPr>
          <w:spacing w:val="-2"/>
          <w:w w:val="105"/>
          <w:sz w:val="24"/>
        </w:rPr>
        <w:t>pomostów</w:t>
      </w:r>
      <w:r>
        <w:rPr>
          <w:spacing w:val="-12"/>
          <w:w w:val="105"/>
          <w:sz w:val="24"/>
        </w:rPr>
        <w:t xml:space="preserve"> </w:t>
      </w:r>
      <w:r>
        <w:rPr>
          <w:spacing w:val="-2"/>
          <w:w w:val="105"/>
          <w:sz w:val="24"/>
        </w:rPr>
        <w:t>o</w:t>
      </w:r>
      <w:r>
        <w:rPr>
          <w:spacing w:val="-12"/>
          <w:w w:val="105"/>
          <w:sz w:val="24"/>
        </w:rPr>
        <w:t xml:space="preserve"> </w:t>
      </w:r>
      <w:r>
        <w:rPr>
          <w:spacing w:val="-2"/>
          <w:w w:val="105"/>
          <w:sz w:val="24"/>
        </w:rPr>
        <w:t>nawierzchni</w:t>
      </w:r>
      <w:r>
        <w:rPr>
          <w:spacing w:val="-12"/>
          <w:w w:val="105"/>
          <w:sz w:val="24"/>
        </w:rPr>
        <w:t xml:space="preserve"> </w:t>
      </w:r>
      <w:r>
        <w:rPr>
          <w:spacing w:val="-2"/>
          <w:w w:val="105"/>
          <w:sz w:val="24"/>
        </w:rPr>
        <w:t>ażurowej.</w:t>
      </w:r>
    </w:p>
    <w:p w14:paraId="23B27688" w14:textId="77777777" w:rsidR="00E215DA" w:rsidRDefault="00000000">
      <w:pPr>
        <w:pStyle w:val="Akapitzlist"/>
        <w:numPr>
          <w:ilvl w:val="0"/>
          <w:numId w:val="166"/>
        </w:numPr>
        <w:tabs>
          <w:tab w:val="left" w:pos="1594"/>
          <w:tab w:val="left" w:pos="1597"/>
        </w:tabs>
        <w:spacing w:before="141" w:line="312" w:lineRule="auto"/>
        <w:ind w:right="815"/>
        <w:jc w:val="left"/>
        <w:rPr>
          <w:sz w:val="24"/>
        </w:rPr>
      </w:pPr>
      <w:r>
        <w:rPr>
          <w:w w:val="105"/>
          <w:sz w:val="24"/>
        </w:rPr>
        <w:t>Elementy</w:t>
      </w:r>
      <w:r>
        <w:rPr>
          <w:spacing w:val="-6"/>
          <w:w w:val="105"/>
          <w:sz w:val="24"/>
        </w:rPr>
        <w:t xml:space="preserve"> </w:t>
      </w:r>
      <w:r>
        <w:rPr>
          <w:w w:val="105"/>
          <w:sz w:val="24"/>
        </w:rPr>
        <w:t>nawierzchni</w:t>
      </w:r>
      <w:r>
        <w:rPr>
          <w:spacing w:val="-6"/>
          <w:w w:val="105"/>
          <w:sz w:val="24"/>
        </w:rPr>
        <w:t xml:space="preserve"> </w:t>
      </w:r>
      <w:r>
        <w:rPr>
          <w:w w:val="105"/>
          <w:sz w:val="24"/>
        </w:rPr>
        <w:t>układaj</w:t>
      </w:r>
      <w:r>
        <w:rPr>
          <w:spacing w:val="-6"/>
          <w:w w:val="105"/>
          <w:sz w:val="24"/>
        </w:rPr>
        <w:t xml:space="preserve"> </w:t>
      </w:r>
      <w:r>
        <w:rPr>
          <w:w w:val="105"/>
          <w:sz w:val="24"/>
        </w:rPr>
        <w:t>tak,</w:t>
      </w:r>
      <w:r>
        <w:rPr>
          <w:spacing w:val="-6"/>
          <w:w w:val="105"/>
          <w:sz w:val="24"/>
        </w:rPr>
        <w:t xml:space="preserve"> </w:t>
      </w:r>
      <w:r>
        <w:rPr>
          <w:w w:val="105"/>
          <w:sz w:val="24"/>
        </w:rPr>
        <w:t>aby</w:t>
      </w:r>
      <w:r>
        <w:rPr>
          <w:spacing w:val="-6"/>
          <w:w w:val="105"/>
          <w:sz w:val="24"/>
        </w:rPr>
        <w:t xml:space="preserve"> </w:t>
      </w:r>
      <w:r>
        <w:rPr>
          <w:w w:val="105"/>
          <w:sz w:val="24"/>
        </w:rPr>
        <w:t>szczeliny</w:t>
      </w:r>
      <w:r>
        <w:rPr>
          <w:spacing w:val="-6"/>
          <w:w w:val="105"/>
          <w:sz w:val="24"/>
        </w:rPr>
        <w:t xml:space="preserve"> </w:t>
      </w:r>
      <w:r>
        <w:rPr>
          <w:w w:val="105"/>
          <w:sz w:val="24"/>
        </w:rPr>
        <w:t>między</w:t>
      </w:r>
      <w:r>
        <w:rPr>
          <w:spacing w:val="-6"/>
          <w:w w:val="105"/>
          <w:sz w:val="24"/>
        </w:rPr>
        <w:t xml:space="preserve"> </w:t>
      </w:r>
      <w:r>
        <w:rPr>
          <w:w w:val="105"/>
          <w:sz w:val="24"/>
        </w:rPr>
        <w:t>elementami</w:t>
      </w:r>
      <w:r>
        <w:rPr>
          <w:spacing w:val="-6"/>
          <w:w w:val="105"/>
          <w:sz w:val="24"/>
        </w:rPr>
        <w:t xml:space="preserve"> </w:t>
      </w:r>
      <w:r>
        <w:rPr>
          <w:w w:val="105"/>
          <w:sz w:val="24"/>
        </w:rPr>
        <w:t xml:space="preserve">miały </w:t>
      </w:r>
      <w:r>
        <w:rPr>
          <w:spacing w:val="-2"/>
          <w:w w:val="105"/>
          <w:sz w:val="24"/>
        </w:rPr>
        <w:t>szerokość</w:t>
      </w:r>
      <w:r>
        <w:rPr>
          <w:spacing w:val="-14"/>
          <w:w w:val="105"/>
          <w:sz w:val="24"/>
        </w:rPr>
        <w:t xml:space="preserve"> </w:t>
      </w:r>
      <w:r>
        <w:rPr>
          <w:spacing w:val="-2"/>
          <w:w w:val="105"/>
          <w:sz w:val="24"/>
        </w:rPr>
        <w:t>nie</w:t>
      </w:r>
      <w:r>
        <w:rPr>
          <w:spacing w:val="-14"/>
          <w:w w:val="105"/>
          <w:sz w:val="24"/>
        </w:rPr>
        <w:t xml:space="preserve"> </w:t>
      </w:r>
      <w:r>
        <w:rPr>
          <w:spacing w:val="-2"/>
          <w:w w:val="105"/>
          <w:sz w:val="24"/>
        </w:rPr>
        <w:t>większą</w:t>
      </w:r>
      <w:r>
        <w:rPr>
          <w:spacing w:val="-14"/>
          <w:w w:val="105"/>
          <w:sz w:val="24"/>
        </w:rPr>
        <w:t xml:space="preserve"> </w:t>
      </w:r>
      <w:r>
        <w:rPr>
          <w:spacing w:val="-2"/>
          <w:w w:val="105"/>
          <w:sz w:val="24"/>
        </w:rPr>
        <w:t>niż</w:t>
      </w:r>
      <w:r>
        <w:rPr>
          <w:spacing w:val="-14"/>
          <w:w w:val="105"/>
          <w:sz w:val="24"/>
        </w:rPr>
        <w:t xml:space="preserve"> </w:t>
      </w:r>
      <w:r>
        <w:rPr>
          <w:spacing w:val="-2"/>
          <w:w w:val="105"/>
          <w:sz w:val="24"/>
        </w:rPr>
        <w:t>0,5</w:t>
      </w:r>
      <w:r>
        <w:rPr>
          <w:spacing w:val="-14"/>
          <w:w w:val="105"/>
          <w:sz w:val="24"/>
        </w:rPr>
        <w:t xml:space="preserve"> </w:t>
      </w:r>
      <w:r>
        <w:rPr>
          <w:spacing w:val="-2"/>
          <w:w w:val="105"/>
          <w:sz w:val="24"/>
        </w:rPr>
        <w:t>cm</w:t>
      </w:r>
      <w:r>
        <w:rPr>
          <w:spacing w:val="-14"/>
          <w:w w:val="105"/>
          <w:sz w:val="24"/>
        </w:rPr>
        <w:t xml:space="preserve"> </w:t>
      </w:r>
      <w:r>
        <w:rPr>
          <w:spacing w:val="-2"/>
          <w:w w:val="105"/>
          <w:sz w:val="24"/>
        </w:rPr>
        <w:t>i</w:t>
      </w:r>
      <w:r>
        <w:rPr>
          <w:spacing w:val="-14"/>
          <w:w w:val="105"/>
          <w:sz w:val="24"/>
        </w:rPr>
        <w:t xml:space="preserve"> </w:t>
      </w:r>
      <w:r>
        <w:rPr>
          <w:spacing w:val="-2"/>
          <w:w w:val="105"/>
          <w:sz w:val="24"/>
        </w:rPr>
        <w:t>były</w:t>
      </w:r>
      <w:r>
        <w:rPr>
          <w:spacing w:val="-14"/>
          <w:w w:val="105"/>
          <w:sz w:val="24"/>
        </w:rPr>
        <w:t xml:space="preserve"> </w:t>
      </w:r>
      <w:r>
        <w:rPr>
          <w:spacing w:val="-2"/>
          <w:w w:val="105"/>
          <w:sz w:val="24"/>
        </w:rPr>
        <w:t>ułożone</w:t>
      </w:r>
      <w:r>
        <w:rPr>
          <w:spacing w:val="-14"/>
          <w:w w:val="105"/>
          <w:sz w:val="24"/>
        </w:rPr>
        <w:t xml:space="preserve"> </w:t>
      </w:r>
      <w:r>
        <w:rPr>
          <w:spacing w:val="-2"/>
          <w:w w:val="105"/>
          <w:sz w:val="24"/>
        </w:rPr>
        <w:t>poprzecznie</w:t>
      </w:r>
      <w:r>
        <w:rPr>
          <w:spacing w:val="-14"/>
          <w:w w:val="105"/>
          <w:sz w:val="24"/>
        </w:rPr>
        <w:t xml:space="preserve"> </w:t>
      </w:r>
      <w:r>
        <w:rPr>
          <w:spacing w:val="-2"/>
          <w:w w:val="105"/>
          <w:sz w:val="24"/>
        </w:rPr>
        <w:t>do</w:t>
      </w:r>
      <w:r>
        <w:rPr>
          <w:spacing w:val="-14"/>
          <w:w w:val="105"/>
          <w:sz w:val="24"/>
        </w:rPr>
        <w:t xml:space="preserve"> </w:t>
      </w:r>
      <w:r>
        <w:rPr>
          <w:spacing w:val="-2"/>
          <w:w w:val="105"/>
          <w:sz w:val="24"/>
        </w:rPr>
        <w:t>kierunku</w:t>
      </w:r>
      <w:r>
        <w:rPr>
          <w:spacing w:val="-14"/>
          <w:w w:val="105"/>
          <w:sz w:val="24"/>
        </w:rPr>
        <w:t xml:space="preserve"> </w:t>
      </w:r>
      <w:r>
        <w:rPr>
          <w:spacing w:val="-2"/>
          <w:w w:val="105"/>
          <w:sz w:val="24"/>
        </w:rPr>
        <w:t>ruchu.</w:t>
      </w:r>
    </w:p>
    <w:p w14:paraId="107A0F5C" w14:textId="77777777" w:rsidR="00E215DA" w:rsidRDefault="00000000">
      <w:pPr>
        <w:pStyle w:val="Akapitzlist"/>
        <w:numPr>
          <w:ilvl w:val="0"/>
          <w:numId w:val="166"/>
        </w:numPr>
        <w:tabs>
          <w:tab w:val="left" w:pos="1594"/>
          <w:tab w:val="left" w:pos="1597"/>
        </w:tabs>
        <w:spacing w:line="312" w:lineRule="auto"/>
        <w:ind w:right="1188"/>
        <w:jc w:val="left"/>
        <w:rPr>
          <w:sz w:val="24"/>
        </w:rPr>
      </w:pPr>
      <w:r>
        <w:rPr>
          <w:w w:val="105"/>
          <w:sz w:val="24"/>
        </w:rPr>
        <w:t>Zapewnij</w:t>
      </w:r>
      <w:r>
        <w:rPr>
          <w:spacing w:val="-18"/>
          <w:w w:val="105"/>
          <w:sz w:val="24"/>
        </w:rPr>
        <w:t xml:space="preserve"> </w:t>
      </w:r>
      <w:r>
        <w:rPr>
          <w:w w:val="105"/>
          <w:sz w:val="24"/>
        </w:rPr>
        <w:t>pomosty</w:t>
      </w:r>
      <w:r>
        <w:rPr>
          <w:spacing w:val="-17"/>
          <w:w w:val="105"/>
          <w:sz w:val="24"/>
        </w:rPr>
        <w:t xml:space="preserve"> </w:t>
      </w:r>
      <w:r>
        <w:rPr>
          <w:w w:val="105"/>
          <w:sz w:val="24"/>
        </w:rPr>
        <w:t>o</w:t>
      </w:r>
      <w:r>
        <w:rPr>
          <w:spacing w:val="-18"/>
          <w:w w:val="105"/>
          <w:sz w:val="24"/>
        </w:rPr>
        <w:t xml:space="preserve"> </w:t>
      </w:r>
      <w:r>
        <w:rPr>
          <w:w w:val="105"/>
          <w:sz w:val="24"/>
        </w:rPr>
        <w:t>szerokości</w:t>
      </w:r>
      <w:r>
        <w:rPr>
          <w:spacing w:val="-17"/>
          <w:w w:val="105"/>
          <w:sz w:val="24"/>
        </w:rPr>
        <w:t xml:space="preserve"> </w:t>
      </w:r>
      <w:r>
        <w:rPr>
          <w:w w:val="105"/>
          <w:sz w:val="24"/>
        </w:rPr>
        <w:t>minimum</w:t>
      </w:r>
      <w:r>
        <w:rPr>
          <w:spacing w:val="-18"/>
          <w:w w:val="105"/>
          <w:sz w:val="24"/>
        </w:rPr>
        <w:t xml:space="preserve"> </w:t>
      </w:r>
      <w:r>
        <w:rPr>
          <w:w w:val="105"/>
          <w:sz w:val="24"/>
        </w:rPr>
        <w:t>1,8</w:t>
      </w:r>
      <w:r>
        <w:rPr>
          <w:spacing w:val="-17"/>
          <w:w w:val="105"/>
          <w:sz w:val="24"/>
        </w:rPr>
        <w:t xml:space="preserve"> </w:t>
      </w:r>
      <w:r>
        <w:rPr>
          <w:w w:val="105"/>
          <w:sz w:val="24"/>
        </w:rPr>
        <w:t>m</w:t>
      </w:r>
      <w:r>
        <w:rPr>
          <w:spacing w:val="-18"/>
          <w:w w:val="105"/>
          <w:sz w:val="24"/>
        </w:rPr>
        <w:t xml:space="preserve"> </w:t>
      </w:r>
      <w:r>
        <w:rPr>
          <w:w w:val="105"/>
          <w:sz w:val="24"/>
        </w:rPr>
        <w:t>(zalecane</w:t>
      </w:r>
      <w:r>
        <w:rPr>
          <w:spacing w:val="-17"/>
          <w:w w:val="105"/>
          <w:sz w:val="24"/>
        </w:rPr>
        <w:t xml:space="preserve"> </w:t>
      </w:r>
      <w:r>
        <w:rPr>
          <w:w w:val="105"/>
          <w:sz w:val="24"/>
        </w:rPr>
        <w:t>minimum</w:t>
      </w:r>
      <w:r>
        <w:rPr>
          <w:spacing w:val="-18"/>
          <w:w w:val="105"/>
          <w:sz w:val="24"/>
        </w:rPr>
        <w:t xml:space="preserve"> </w:t>
      </w:r>
      <w:r>
        <w:rPr>
          <w:w w:val="105"/>
          <w:sz w:val="24"/>
        </w:rPr>
        <w:t>2,4</w:t>
      </w:r>
      <w:r>
        <w:rPr>
          <w:spacing w:val="-17"/>
          <w:w w:val="105"/>
          <w:sz w:val="24"/>
        </w:rPr>
        <w:t xml:space="preserve"> </w:t>
      </w:r>
      <w:r>
        <w:rPr>
          <w:w w:val="105"/>
          <w:sz w:val="24"/>
        </w:rPr>
        <w:t>m). W</w:t>
      </w:r>
      <w:r>
        <w:rPr>
          <w:spacing w:val="-17"/>
          <w:w w:val="105"/>
          <w:sz w:val="24"/>
        </w:rPr>
        <w:t xml:space="preserve"> </w:t>
      </w:r>
      <w:r>
        <w:rPr>
          <w:w w:val="105"/>
          <w:sz w:val="24"/>
        </w:rPr>
        <w:t>obrębie</w:t>
      </w:r>
      <w:r>
        <w:rPr>
          <w:spacing w:val="-17"/>
          <w:w w:val="105"/>
          <w:sz w:val="24"/>
        </w:rPr>
        <w:t xml:space="preserve"> </w:t>
      </w:r>
      <w:r>
        <w:rPr>
          <w:w w:val="105"/>
          <w:sz w:val="24"/>
        </w:rPr>
        <w:t>pomostów</w:t>
      </w:r>
      <w:r>
        <w:rPr>
          <w:spacing w:val="-17"/>
          <w:w w:val="105"/>
          <w:sz w:val="24"/>
        </w:rPr>
        <w:t xml:space="preserve"> </w:t>
      </w:r>
      <w:r>
        <w:rPr>
          <w:w w:val="105"/>
          <w:sz w:val="24"/>
        </w:rPr>
        <w:t>możesz</w:t>
      </w:r>
      <w:r>
        <w:rPr>
          <w:spacing w:val="-17"/>
          <w:w w:val="105"/>
          <w:sz w:val="24"/>
        </w:rPr>
        <w:t xml:space="preserve"> </w:t>
      </w:r>
      <w:r>
        <w:rPr>
          <w:w w:val="105"/>
          <w:sz w:val="24"/>
        </w:rPr>
        <w:t>stosować</w:t>
      </w:r>
      <w:r>
        <w:rPr>
          <w:spacing w:val="-17"/>
          <w:w w:val="105"/>
          <w:sz w:val="24"/>
        </w:rPr>
        <w:t xml:space="preserve"> </w:t>
      </w:r>
      <w:r>
        <w:rPr>
          <w:w w:val="105"/>
          <w:sz w:val="24"/>
        </w:rPr>
        <w:t>lokalne</w:t>
      </w:r>
      <w:r>
        <w:rPr>
          <w:spacing w:val="-17"/>
          <w:w w:val="105"/>
          <w:sz w:val="24"/>
        </w:rPr>
        <w:t xml:space="preserve"> </w:t>
      </w:r>
      <w:r>
        <w:rPr>
          <w:w w:val="105"/>
          <w:sz w:val="24"/>
        </w:rPr>
        <w:t>przewężenia,</w:t>
      </w:r>
      <w:r>
        <w:rPr>
          <w:spacing w:val="-17"/>
          <w:w w:val="105"/>
          <w:sz w:val="24"/>
        </w:rPr>
        <w:t xml:space="preserve"> </w:t>
      </w:r>
      <w:r>
        <w:rPr>
          <w:w w:val="105"/>
          <w:sz w:val="24"/>
        </w:rPr>
        <w:t xml:space="preserve">analogicznie </w:t>
      </w:r>
      <w:r>
        <w:rPr>
          <w:sz w:val="24"/>
        </w:rPr>
        <w:t xml:space="preserve">do przewężeń ciągów pieszych opisanych w rozdziale </w:t>
      </w:r>
      <w:hyperlink w:anchor="_bookmark28" w:history="1">
        <w:r w:rsidR="00E215DA">
          <w:rPr>
            <w:color w:val="005F99"/>
            <w:sz w:val="24"/>
            <w:u w:val="single" w:color="005F99"/>
          </w:rPr>
          <w:t xml:space="preserve">„Ciągi piesze i place – </w:t>
        </w:r>
      </w:hyperlink>
      <w:r>
        <w:rPr>
          <w:color w:val="005F99"/>
          <w:sz w:val="24"/>
        </w:rPr>
        <w:t xml:space="preserve"> </w:t>
      </w:r>
      <w:hyperlink w:anchor="_bookmark28" w:history="1">
        <w:r w:rsidR="00E215DA">
          <w:rPr>
            <w:color w:val="005F99"/>
            <w:w w:val="105"/>
            <w:sz w:val="24"/>
            <w:u w:val="single" w:color="005F99"/>
          </w:rPr>
          <w:t>wymogi ogólne”</w:t>
        </w:r>
      </w:hyperlink>
      <w:r>
        <w:rPr>
          <w:w w:val="105"/>
          <w:sz w:val="24"/>
        </w:rPr>
        <w:t>.</w:t>
      </w:r>
    </w:p>
    <w:p w14:paraId="35ABE8A1" w14:textId="77777777" w:rsidR="00E215DA" w:rsidRDefault="00000000">
      <w:pPr>
        <w:pStyle w:val="Akapitzlist"/>
        <w:numPr>
          <w:ilvl w:val="0"/>
          <w:numId w:val="166"/>
        </w:numPr>
        <w:tabs>
          <w:tab w:val="left" w:pos="1595"/>
          <w:tab w:val="left" w:pos="1597"/>
        </w:tabs>
        <w:spacing w:before="62" w:line="312" w:lineRule="auto"/>
        <w:ind w:right="1020"/>
        <w:jc w:val="both"/>
        <w:rPr>
          <w:sz w:val="24"/>
        </w:rPr>
      </w:pPr>
      <w:r>
        <w:rPr>
          <w:sz w:val="24"/>
        </w:rPr>
        <w:t xml:space="preserve">Rozważ zabezpieczenie krawędzi pomostu za pomocą balustrad o wysokości minimum 1,1 m. W takim przypadku zapewnij poręcze umieszczone na dwóch </w:t>
      </w:r>
      <w:r>
        <w:rPr>
          <w:w w:val="105"/>
          <w:sz w:val="24"/>
        </w:rPr>
        <w:t>wysokościach</w:t>
      </w:r>
      <w:r>
        <w:rPr>
          <w:spacing w:val="-15"/>
          <w:w w:val="105"/>
          <w:sz w:val="24"/>
        </w:rPr>
        <w:t xml:space="preserve"> </w:t>
      </w:r>
      <w:r>
        <w:rPr>
          <w:w w:val="105"/>
          <w:sz w:val="24"/>
        </w:rPr>
        <w:t>1,1</w:t>
      </w:r>
      <w:r>
        <w:rPr>
          <w:spacing w:val="-15"/>
          <w:w w:val="105"/>
          <w:sz w:val="24"/>
        </w:rPr>
        <w:t xml:space="preserve"> </w:t>
      </w:r>
      <w:r>
        <w:rPr>
          <w:w w:val="105"/>
          <w:sz w:val="24"/>
        </w:rPr>
        <w:t>m</w:t>
      </w:r>
      <w:r>
        <w:rPr>
          <w:spacing w:val="-15"/>
          <w:w w:val="105"/>
          <w:sz w:val="24"/>
        </w:rPr>
        <w:t xml:space="preserve"> </w:t>
      </w:r>
      <w:r>
        <w:rPr>
          <w:w w:val="105"/>
          <w:sz w:val="24"/>
        </w:rPr>
        <w:t>oraz</w:t>
      </w:r>
      <w:r>
        <w:rPr>
          <w:spacing w:val="-15"/>
          <w:w w:val="105"/>
          <w:sz w:val="24"/>
        </w:rPr>
        <w:t xml:space="preserve"> </w:t>
      </w:r>
      <w:r>
        <w:rPr>
          <w:w w:val="105"/>
          <w:sz w:val="24"/>
        </w:rPr>
        <w:t>0,75</w:t>
      </w:r>
      <w:r>
        <w:rPr>
          <w:spacing w:val="-15"/>
          <w:w w:val="105"/>
          <w:sz w:val="24"/>
        </w:rPr>
        <w:t xml:space="preserve"> </w:t>
      </w:r>
      <w:r>
        <w:rPr>
          <w:w w:val="105"/>
          <w:sz w:val="24"/>
        </w:rPr>
        <w:t>m</w:t>
      </w:r>
      <w:r>
        <w:rPr>
          <w:spacing w:val="-15"/>
          <w:w w:val="105"/>
          <w:sz w:val="24"/>
        </w:rPr>
        <w:t xml:space="preserve"> </w:t>
      </w:r>
      <w:r>
        <w:rPr>
          <w:w w:val="105"/>
          <w:sz w:val="24"/>
        </w:rPr>
        <w:t>nad</w:t>
      </w:r>
      <w:r>
        <w:rPr>
          <w:spacing w:val="-15"/>
          <w:w w:val="105"/>
          <w:sz w:val="24"/>
        </w:rPr>
        <w:t xml:space="preserve"> </w:t>
      </w:r>
      <w:r>
        <w:rPr>
          <w:w w:val="105"/>
          <w:sz w:val="24"/>
        </w:rPr>
        <w:t>nawierzchnią</w:t>
      </w:r>
      <w:r>
        <w:rPr>
          <w:spacing w:val="-15"/>
          <w:w w:val="105"/>
          <w:sz w:val="24"/>
        </w:rPr>
        <w:t xml:space="preserve"> </w:t>
      </w:r>
      <w:r>
        <w:rPr>
          <w:w w:val="105"/>
          <w:sz w:val="24"/>
        </w:rPr>
        <w:t>pomostu.</w:t>
      </w:r>
    </w:p>
    <w:p w14:paraId="1F0848C6" w14:textId="77777777" w:rsidR="00E215DA" w:rsidRDefault="00000000">
      <w:pPr>
        <w:pStyle w:val="Akapitzlist"/>
        <w:numPr>
          <w:ilvl w:val="0"/>
          <w:numId w:val="166"/>
        </w:numPr>
        <w:tabs>
          <w:tab w:val="left" w:pos="1594"/>
          <w:tab w:val="left" w:pos="1597"/>
        </w:tabs>
        <w:spacing w:before="60" w:line="312" w:lineRule="auto"/>
        <w:ind w:right="2151"/>
        <w:jc w:val="left"/>
        <w:rPr>
          <w:sz w:val="24"/>
        </w:rPr>
      </w:pPr>
      <w:r>
        <w:rPr>
          <w:sz w:val="24"/>
        </w:rPr>
        <w:t xml:space="preserve">Krawędzie pomostu oraz elementy służące do cumowania wyróżnij </w:t>
      </w:r>
      <w:r>
        <w:rPr>
          <w:w w:val="110"/>
          <w:sz w:val="24"/>
        </w:rPr>
        <w:t>kontrastowo</w:t>
      </w:r>
      <w:r>
        <w:rPr>
          <w:spacing w:val="-19"/>
          <w:w w:val="110"/>
          <w:sz w:val="24"/>
        </w:rPr>
        <w:t xml:space="preserve"> </w:t>
      </w:r>
      <w:r>
        <w:rPr>
          <w:w w:val="110"/>
          <w:sz w:val="24"/>
        </w:rPr>
        <w:t>na</w:t>
      </w:r>
      <w:r>
        <w:rPr>
          <w:spacing w:val="-18"/>
          <w:w w:val="110"/>
          <w:sz w:val="24"/>
        </w:rPr>
        <w:t xml:space="preserve"> </w:t>
      </w:r>
      <w:r>
        <w:rPr>
          <w:w w:val="110"/>
          <w:sz w:val="24"/>
        </w:rPr>
        <w:t>tle</w:t>
      </w:r>
      <w:r>
        <w:rPr>
          <w:spacing w:val="-19"/>
          <w:w w:val="110"/>
          <w:sz w:val="24"/>
        </w:rPr>
        <w:t xml:space="preserve"> </w:t>
      </w:r>
      <w:r>
        <w:rPr>
          <w:w w:val="110"/>
          <w:sz w:val="24"/>
        </w:rPr>
        <w:t>nawierzchni.</w:t>
      </w:r>
    </w:p>
    <w:p w14:paraId="1BDC9711" w14:textId="77777777" w:rsidR="00E215DA" w:rsidRDefault="00000000">
      <w:pPr>
        <w:pStyle w:val="Akapitzlist"/>
        <w:numPr>
          <w:ilvl w:val="0"/>
          <w:numId w:val="166"/>
        </w:numPr>
        <w:tabs>
          <w:tab w:val="left" w:pos="1595"/>
          <w:tab w:val="left" w:pos="1597"/>
        </w:tabs>
        <w:spacing w:line="312" w:lineRule="auto"/>
        <w:ind w:right="884" w:hanging="454"/>
        <w:jc w:val="left"/>
        <w:rPr>
          <w:sz w:val="24"/>
        </w:rPr>
      </w:pPr>
      <w:r>
        <w:rPr>
          <w:w w:val="105"/>
          <w:sz w:val="24"/>
        </w:rPr>
        <w:t>Siedziska</w:t>
      </w:r>
      <w:r>
        <w:rPr>
          <w:spacing w:val="-13"/>
          <w:w w:val="105"/>
          <w:sz w:val="24"/>
        </w:rPr>
        <w:t xml:space="preserve"> </w:t>
      </w:r>
      <w:r>
        <w:rPr>
          <w:w w:val="105"/>
          <w:sz w:val="24"/>
        </w:rPr>
        <w:t>i</w:t>
      </w:r>
      <w:r>
        <w:rPr>
          <w:spacing w:val="-13"/>
          <w:w w:val="105"/>
          <w:sz w:val="24"/>
        </w:rPr>
        <w:t xml:space="preserve"> </w:t>
      </w:r>
      <w:r>
        <w:rPr>
          <w:w w:val="105"/>
          <w:sz w:val="24"/>
        </w:rPr>
        <w:t>inne</w:t>
      </w:r>
      <w:r>
        <w:rPr>
          <w:spacing w:val="-13"/>
          <w:w w:val="105"/>
          <w:sz w:val="24"/>
        </w:rPr>
        <w:t xml:space="preserve"> </w:t>
      </w:r>
      <w:r>
        <w:rPr>
          <w:w w:val="105"/>
          <w:sz w:val="24"/>
        </w:rPr>
        <w:t>elementy</w:t>
      </w:r>
      <w:r>
        <w:rPr>
          <w:spacing w:val="-13"/>
          <w:w w:val="105"/>
          <w:sz w:val="24"/>
        </w:rPr>
        <w:t xml:space="preserve"> </w:t>
      </w:r>
      <w:r>
        <w:rPr>
          <w:w w:val="105"/>
          <w:sz w:val="24"/>
        </w:rPr>
        <w:t>wyposażenia</w:t>
      </w:r>
      <w:r>
        <w:rPr>
          <w:spacing w:val="-13"/>
          <w:w w:val="105"/>
          <w:sz w:val="24"/>
        </w:rPr>
        <w:t xml:space="preserve"> </w:t>
      </w:r>
      <w:r>
        <w:rPr>
          <w:w w:val="105"/>
          <w:sz w:val="24"/>
        </w:rPr>
        <w:t>(o</w:t>
      </w:r>
      <w:r>
        <w:rPr>
          <w:spacing w:val="-13"/>
          <w:w w:val="105"/>
          <w:sz w:val="24"/>
        </w:rPr>
        <w:t xml:space="preserve"> </w:t>
      </w:r>
      <w:r>
        <w:rPr>
          <w:w w:val="105"/>
          <w:sz w:val="24"/>
        </w:rPr>
        <w:t>ile</w:t>
      </w:r>
      <w:r>
        <w:rPr>
          <w:spacing w:val="-13"/>
          <w:w w:val="105"/>
          <w:sz w:val="24"/>
        </w:rPr>
        <w:t xml:space="preserve"> </w:t>
      </w:r>
      <w:r>
        <w:rPr>
          <w:w w:val="105"/>
          <w:sz w:val="24"/>
        </w:rPr>
        <w:t>występują)</w:t>
      </w:r>
      <w:r>
        <w:rPr>
          <w:spacing w:val="-13"/>
          <w:w w:val="105"/>
          <w:sz w:val="24"/>
        </w:rPr>
        <w:t xml:space="preserve"> </w:t>
      </w:r>
      <w:r>
        <w:rPr>
          <w:w w:val="105"/>
          <w:sz w:val="24"/>
        </w:rPr>
        <w:t>umieść</w:t>
      </w:r>
      <w:r>
        <w:rPr>
          <w:spacing w:val="-13"/>
          <w:w w:val="105"/>
          <w:sz w:val="24"/>
        </w:rPr>
        <w:t xml:space="preserve"> </w:t>
      </w:r>
      <w:r>
        <w:rPr>
          <w:w w:val="105"/>
          <w:sz w:val="24"/>
        </w:rPr>
        <w:t>poza</w:t>
      </w:r>
      <w:r>
        <w:rPr>
          <w:spacing w:val="-13"/>
          <w:w w:val="105"/>
          <w:sz w:val="24"/>
        </w:rPr>
        <w:t xml:space="preserve"> </w:t>
      </w:r>
      <w:r>
        <w:rPr>
          <w:w w:val="105"/>
          <w:sz w:val="24"/>
        </w:rPr>
        <w:t xml:space="preserve">trasą </w:t>
      </w:r>
      <w:r>
        <w:rPr>
          <w:spacing w:val="-2"/>
          <w:w w:val="105"/>
          <w:sz w:val="24"/>
        </w:rPr>
        <w:t>wolną</w:t>
      </w:r>
      <w:r>
        <w:rPr>
          <w:spacing w:val="-12"/>
          <w:w w:val="105"/>
          <w:sz w:val="24"/>
        </w:rPr>
        <w:t xml:space="preserve"> </w:t>
      </w:r>
      <w:r>
        <w:rPr>
          <w:spacing w:val="-2"/>
          <w:w w:val="105"/>
          <w:sz w:val="24"/>
        </w:rPr>
        <w:t>od</w:t>
      </w:r>
      <w:r>
        <w:rPr>
          <w:spacing w:val="-12"/>
          <w:w w:val="105"/>
          <w:sz w:val="24"/>
        </w:rPr>
        <w:t xml:space="preserve"> </w:t>
      </w:r>
      <w:r>
        <w:rPr>
          <w:spacing w:val="-2"/>
          <w:w w:val="105"/>
          <w:sz w:val="24"/>
        </w:rPr>
        <w:t>przeszkód</w:t>
      </w:r>
      <w:r>
        <w:rPr>
          <w:spacing w:val="-12"/>
          <w:w w:val="105"/>
          <w:sz w:val="24"/>
        </w:rPr>
        <w:t xml:space="preserve"> </w:t>
      </w:r>
      <w:r>
        <w:rPr>
          <w:spacing w:val="-2"/>
          <w:w w:val="105"/>
          <w:sz w:val="24"/>
        </w:rPr>
        <w:t>tak,</w:t>
      </w:r>
      <w:r>
        <w:rPr>
          <w:spacing w:val="-12"/>
          <w:w w:val="105"/>
          <w:sz w:val="24"/>
        </w:rPr>
        <w:t xml:space="preserve"> </w:t>
      </w:r>
      <w:r>
        <w:rPr>
          <w:spacing w:val="-2"/>
          <w:w w:val="105"/>
          <w:sz w:val="24"/>
        </w:rPr>
        <w:t>aby</w:t>
      </w:r>
      <w:r>
        <w:rPr>
          <w:spacing w:val="-12"/>
          <w:w w:val="105"/>
          <w:sz w:val="24"/>
        </w:rPr>
        <w:t xml:space="preserve"> </w:t>
      </w:r>
      <w:r>
        <w:rPr>
          <w:spacing w:val="-2"/>
          <w:w w:val="105"/>
          <w:sz w:val="24"/>
        </w:rPr>
        <w:t>nie</w:t>
      </w:r>
      <w:r>
        <w:rPr>
          <w:spacing w:val="-12"/>
          <w:w w:val="105"/>
          <w:sz w:val="24"/>
        </w:rPr>
        <w:t xml:space="preserve"> </w:t>
      </w:r>
      <w:r>
        <w:rPr>
          <w:spacing w:val="-2"/>
          <w:w w:val="105"/>
          <w:sz w:val="24"/>
        </w:rPr>
        <w:t>utrudniały</w:t>
      </w:r>
      <w:r>
        <w:rPr>
          <w:spacing w:val="-12"/>
          <w:w w:val="105"/>
          <w:sz w:val="24"/>
        </w:rPr>
        <w:t xml:space="preserve"> </w:t>
      </w:r>
      <w:r>
        <w:rPr>
          <w:spacing w:val="-2"/>
          <w:w w:val="105"/>
          <w:sz w:val="24"/>
        </w:rPr>
        <w:t>poruszania</w:t>
      </w:r>
      <w:r>
        <w:rPr>
          <w:spacing w:val="-12"/>
          <w:w w:val="105"/>
          <w:sz w:val="24"/>
        </w:rPr>
        <w:t xml:space="preserve"> </w:t>
      </w:r>
      <w:r>
        <w:rPr>
          <w:spacing w:val="-2"/>
          <w:w w:val="105"/>
          <w:sz w:val="24"/>
        </w:rPr>
        <w:t>się</w:t>
      </w:r>
      <w:r>
        <w:rPr>
          <w:spacing w:val="-12"/>
          <w:w w:val="105"/>
          <w:sz w:val="24"/>
        </w:rPr>
        <w:t xml:space="preserve"> </w:t>
      </w:r>
      <w:r>
        <w:rPr>
          <w:spacing w:val="-2"/>
          <w:w w:val="105"/>
          <w:sz w:val="24"/>
        </w:rPr>
        <w:t>po</w:t>
      </w:r>
      <w:r>
        <w:rPr>
          <w:spacing w:val="-12"/>
          <w:w w:val="105"/>
          <w:sz w:val="24"/>
        </w:rPr>
        <w:t xml:space="preserve"> </w:t>
      </w:r>
      <w:r>
        <w:rPr>
          <w:spacing w:val="-2"/>
          <w:w w:val="105"/>
          <w:sz w:val="24"/>
        </w:rPr>
        <w:t>pomoście.</w:t>
      </w:r>
      <w:r>
        <w:rPr>
          <w:spacing w:val="-12"/>
          <w:w w:val="105"/>
          <w:sz w:val="24"/>
        </w:rPr>
        <w:t xml:space="preserve"> </w:t>
      </w:r>
      <w:r>
        <w:rPr>
          <w:spacing w:val="-2"/>
          <w:w w:val="105"/>
          <w:sz w:val="24"/>
        </w:rPr>
        <w:t xml:space="preserve">Stosuj </w:t>
      </w:r>
      <w:r>
        <w:rPr>
          <w:w w:val="105"/>
          <w:sz w:val="24"/>
        </w:rPr>
        <w:t xml:space="preserve">rozwiązania zgodne z wytycznymi zawartymi w rozdziale </w:t>
      </w:r>
      <w:hyperlink w:anchor="_bookmark31" w:history="1">
        <w:r w:rsidR="00E215DA">
          <w:rPr>
            <w:color w:val="005F99"/>
            <w:w w:val="105"/>
            <w:sz w:val="24"/>
            <w:u w:val="single" w:color="005F99"/>
          </w:rPr>
          <w:t>„Mała architektura</w:t>
        </w:r>
        <w:r w:rsidR="00E215DA">
          <w:rPr>
            <w:color w:val="005F99"/>
            <w:spacing w:val="40"/>
            <w:w w:val="105"/>
            <w:sz w:val="24"/>
            <w:u w:val="single" w:color="005F99"/>
          </w:rPr>
          <w:t xml:space="preserve"> </w:t>
        </w:r>
      </w:hyperlink>
    </w:p>
    <w:p w14:paraId="789C376C" w14:textId="77777777" w:rsidR="00E215DA" w:rsidRDefault="00E215DA">
      <w:pPr>
        <w:pStyle w:val="Tekstpodstawowy"/>
        <w:spacing w:before="4"/>
      </w:pPr>
      <w:hyperlink w:anchor="_bookmark31" w:history="1">
        <w:r>
          <w:rPr>
            <w:color w:val="005F99"/>
            <w:u w:val="single" w:color="005F99"/>
          </w:rPr>
          <w:t>i</w:t>
        </w:r>
        <w:r>
          <w:rPr>
            <w:color w:val="005F99"/>
            <w:spacing w:val="16"/>
            <w:u w:val="single" w:color="005F99"/>
          </w:rPr>
          <w:t xml:space="preserve"> </w:t>
        </w:r>
        <w:r>
          <w:rPr>
            <w:color w:val="005F99"/>
            <w:u w:val="single" w:color="005F99"/>
          </w:rPr>
          <w:t>wyposażenie</w:t>
        </w:r>
        <w:r>
          <w:rPr>
            <w:color w:val="005F99"/>
            <w:spacing w:val="17"/>
            <w:u w:val="single" w:color="005F99"/>
          </w:rPr>
          <w:t xml:space="preserve"> </w:t>
        </w:r>
        <w:r>
          <w:rPr>
            <w:color w:val="005F99"/>
            <w:u w:val="single" w:color="005F99"/>
          </w:rPr>
          <w:t>dodatkowe</w:t>
        </w:r>
        <w:r>
          <w:rPr>
            <w:color w:val="005F99"/>
            <w:spacing w:val="16"/>
            <w:u w:val="single" w:color="005F99"/>
          </w:rPr>
          <w:t xml:space="preserve"> </w:t>
        </w:r>
        <w:r>
          <w:rPr>
            <w:color w:val="005F99"/>
            <w:u w:val="single" w:color="005F99"/>
          </w:rPr>
          <w:t>–</w:t>
        </w:r>
        <w:r>
          <w:rPr>
            <w:color w:val="005F99"/>
            <w:spacing w:val="17"/>
            <w:u w:val="single" w:color="005F99"/>
          </w:rPr>
          <w:t xml:space="preserve"> </w:t>
        </w:r>
        <w:r>
          <w:rPr>
            <w:color w:val="005F99"/>
            <w:u w:val="single" w:color="005F99"/>
          </w:rPr>
          <w:t>wytyczne</w:t>
        </w:r>
        <w:r>
          <w:rPr>
            <w:color w:val="005F99"/>
            <w:spacing w:val="17"/>
            <w:u w:val="single" w:color="005F99"/>
          </w:rPr>
          <w:t xml:space="preserve"> </w:t>
        </w:r>
        <w:r>
          <w:rPr>
            <w:color w:val="005F99"/>
            <w:spacing w:val="-2"/>
            <w:u w:val="single" w:color="005F99"/>
          </w:rPr>
          <w:t>ogólne”</w:t>
        </w:r>
      </w:hyperlink>
      <w:r w:rsidR="00000000">
        <w:rPr>
          <w:spacing w:val="-2"/>
        </w:rPr>
        <w:t>.</w:t>
      </w:r>
    </w:p>
    <w:p w14:paraId="1C0718AE" w14:textId="77777777" w:rsidR="00E215DA" w:rsidRDefault="00000000">
      <w:pPr>
        <w:pStyle w:val="Akapitzlist"/>
        <w:numPr>
          <w:ilvl w:val="0"/>
          <w:numId w:val="166"/>
        </w:numPr>
        <w:tabs>
          <w:tab w:val="left" w:pos="1595"/>
          <w:tab w:val="left" w:pos="1597"/>
        </w:tabs>
        <w:spacing w:before="141" w:line="312" w:lineRule="auto"/>
        <w:ind w:right="1219" w:hanging="454"/>
        <w:jc w:val="left"/>
        <w:rPr>
          <w:sz w:val="24"/>
        </w:rPr>
      </w:pPr>
      <w:r>
        <w:rPr>
          <w:spacing w:val="-2"/>
          <w:w w:val="105"/>
          <w:sz w:val="24"/>
        </w:rPr>
        <w:t>Zapewnij</w:t>
      </w:r>
      <w:r>
        <w:rPr>
          <w:spacing w:val="-9"/>
          <w:w w:val="105"/>
          <w:sz w:val="24"/>
        </w:rPr>
        <w:t xml:space="preserve"> </w:t>
      </w:r>
      <w:r>
        <w:rPr>
          <w:spacing w:val="-2"/>
          <w:w w:val="105"/>
          <w:sz w:val="24"/>
        </w:rPr>
        <w:t>możliwość</w:t>
      </w:r>
      <w:r>
        <w:rPr>
          <w:spacing w:val="-9"/>
          <w:w w:val="105"/>
          <w:sz w:val="24"/>
        </w:rPr>
        <w:t xml:space="preserve"> </w:t>
      </w:r>
      <w:r>
        <w:rPr>
          <w:spacing w:val="-2"/>
          <w:w w:val="105"/>
          <w:sz w:val="24"/>
        </w:rPr>
        <w:t>transferu</w:t>
      </w:r>
      <w:r>
        <w:rPr>
          <w:spacing w:val="-9"/>
          <w:w w:val="105"/>
          <w:sz w:val="24"/>
        </w:rPr>
        <w:t xml:space="preserve"> </w:t>
      </w:r>
      <w:r>
        <w:rPr>
          <w:spacing w:val="-2"/>
          <w:w w:val="105"/>
          <w:sz w:val="24"/>
        </w:rPr>
        <w:t>osób</w:t>
      </w:r>
      <w:r>
        <w:rPr>
          <w:spacing w:val="-9"/>
          <w:w w:val="105"/>
          <w:sz w:val="24"/>
        </w:rPr>
        <w:t xml:space="preserve"> </w:t>
      </w:r>
      <w:r>
        <w:rPr>
          <w:spacing w:val="-2"/>
          <w:w w:val="105"/>
          <w:sz w:val="24"/>
        </w:rPr>
        <w:t>ze</w:t>
      </w:r>
      <w:r>
        <w:rPr>
          <w:spacing w:val="-9"/>
          <w:w w:val="105"/>
          <w:sz w:val="24"/>
        </w:rPr>
        <w:t xml:space="preserve"> </w:t>
      </w:r>
      <w:r>
        <w:rPr>
          <w:spacing w:val="-2"/>
          <w:w w:val="105"/>
          <w:sz w:val="24"/>
        </w:rPr>
        <w:t>szczególnymi</w:t>
      </w:r>
      <w:r>
        <w:rPr>
          <w:spacing w:val="-9"/>
          <w:w w:val="105"/>
          <w:sz w:val="24"/>
        </w:rPr>
        <w:t xml:space="preserve"> </w:t>
      </w:r>
      <w:r>
        <w:rPr>
          <w:spacing w:val="-2"/>
          <w:w w:val="105"/>
          <w:sz w:val="24"/>
        </w:rPr>
        <w:t>potrzebami</w:t>
      </w:r>
      <w:r>
        <w:rPr>
          <w:spacing w:val="-9"/>
          <w:w w:val="105"/>
          <w:sz w:val="24"/>
        </w:rPr>
        <w:t xml:space="preserve"> </w:t>
      </w:r>
      <w:r>
        <w:rPr>
          <w:spacing w:val="-2"/>
          <w:w w:val="105"/>
          <w:sz w:val="24"/>
        </w:rPr>
        <w:t>z</w:t>
      </w:r>
      <w:r>
        <w:rPr>
          <w:spacing w:val="-9"/>
          <w:w w:val="105"/>
          <w:sz w:val="24"/>
        </w:rPr>
        <w:t xml:space="preserve"> </w:t>
      </w:r>
      <w:r>
        <w:rPr>
          <w:spacing w:val="-2"/>
          <w:w w:val="105"/>
          <w:sz w:val="24"/>
        </w:rPr>
        <w:t xml:space="preserve">pomostu </w:t>
      </w:r>
      <w:r>
        <w:rPr>
          <w:w w:val="105"/>
          <w:sz w:val="24"/>
        </w:rPr>
        <w:t>na</w:t>
      </w:r>
      <w:r>
        <w:rPr>
          <w:spacing w:val="-6"/>
          <w:w w:val="105"/>
          <w:sz w:val="24"/>
        </w:rPr>
        <w:t xml:space="preserve"> </w:t>
      </w:r>
      <w:r>
        <w:rPr>
          <w:w w:val="105"/>
          <w:sz w:val="24"/>
        </w:rPr>
        <w:t>łódź</w:t>
      </w:r>
      <w:r>
        <w:rPr>
          <w:spacing w:val="-6"/>
          <w:w w:val="105"/>
          <w:sz w:val="24"/>
        </w:rPr>
        <w:t xml:space="preserve"> </w:t>
      </w:r>
      <w:r>
        <w:rPr>
          <w:w w:val="105"/>
          <w:sz w:val="24"/>
        </w:rPr>
        <w:t>lub</w:t>
      </w:r>
      <w:r>
        <w:rPr>
          <w:spacing w:val="-6"/>
          <w:w w:val="105"/>
          <w:sz w:val="24"/>
        </w:rPr>
        <w:t xml:space="preserve"> </w:t>
      </w:r>
      <w:r>
        <w:rPr>
          <w:w w:val="105"/>
          <w:sz w:val="24"/>
        </w:rPr>
        <w:t>kajak</w:t>
      </w:r>
      <w:r>
        <w:rPr>
          <w:spacing w:val="-6"/>
          <w:w w:val="105"/>
          <w:sz w:val="24"/>
        </w:rPr>
        <w:t xml:space="preserve"> </w:t>
      </w:r>
      <w:r>
        <w:rPr>
          <w:w w:val="105"/>
          <w:sz w:val="24"/>
        </w:rPr>
        <w:t>zapewniając</w:t>
      </w:r>
      <w:r>
        <w:rPr>
          <w:spacing w:val="-6"/>
          <w:w w:val="105"/>
          <w:sz w:val="24"/>
        </w:rPr>
        <w:t xml:space="preserve"> </w:t>
      </w:r>
      <w:r>
        <w:rPr>
          <w:w w:val="105"/>
          <w:sz w:val="24"/>
        </w:rPr>
        <w:t>(w</w:t>
      </w:r>
      <w:r>
        <w:rPr>
          <w:spacing w:val="-6"/>
          <w:w w:val="105"/>
          <w:sz w:val="24"/>
        </w:rPr>
        <w:t xml:space="preserve"> </w:t>
      </w:r>
      <w:r>
        <w:rPr>
          <w:w w:val="105"/>
          <w:sz w:val="24"/>
        </w:rPr>
        <w:t>zależności</w:t>
      </w:r>
      <w:r>
        <w:rPr>
          <w:spacing w:val="-6"/>
          <w:w w:val="105"/>
          <w:sz w:val="24"/>
        </w:rPr>
        <w:t xml:space="preserve"> </w:t>
      </w:r>
      <w:r>
        <w:rPr>
          <w:w w:val="105"/>
          <w:sz w:val="24"/>
        </w:rPr>
        <w:t>od</w:t>
      </w:r>
      <w:r>
        <w:rPr>
          <w:spacing w:val="-6"/>
          <w:w w:val="105"/>
          <w:sz w:val="24"/>
        </w:rPr>
        <w:t xml:space="preserve"> </w:t>
      </w:r>
      <w:r>
        <w:rPr>
          <w:w w:val="105"/>
          <w:sz w:val="24"/>
        </w:rPr>
        <w:t>jednostki</w:t>
      </w:r>
      <w:r>
        <w:rPr>
          <w:spacing w:val="-6"/>
          <w:w w:val="105"/>
          <w:sz w:val="24"/>
        </w:rPr>
        <w:t xml:space="preserve"> </w:t>
      </w:r>
      <w:r>
        <w:rPr>
          <w:w w:val="105"/>
          <w:sz w:val="24"/>
        </w:rPr>
        <w:t>pływającej):</w:t>
      </w:r>
    </w:p>
    <w:p w14:paraId="574A9B29" w14:textId="77777777" w:rsidR="00E215DA" w:rsidRDefault="00000000">
      <w:pPr>
        <w:pStyle w:val="Akapitzlist"/>
        <w:numPr>
          <w:ilvl w:val="1"/>
          <w:numId w:val="166"/>
        </w:numPr>
        <w:tabs>
          <w:tab w:val="left" w:pos="2219"/>
          <w:tab w:val="left" w:pos="2221"/>
        </w:tabs>
        <w:spacing w:line="312" w:lineRule="auto"/>
        <w:ind w:left="2221" w:right="2192" w:hanging="624"/>
        <w:rPr>
          <w:sz w:val="24"/>
        </w:rPr>
      </w:pPr>
      <w:r>
        <w:rPr>
          <w:w w:val="105"/>
          <w:sz w:val="24"/>
        </w:rPr>
        <w:t>możliwość</w:t>
      </w:r>
      <w:r>
        <w:rPr>
          <w:spacing w:val="-2"/>
          <w:w w:val="105"/>
          <w:sz w:val="24"/>
        </w:rPr>
        <w:t xml:space="preserve"> </w:t>
      </w:r>
      <w:r>
        <w:rPr>
          <w:w w:val="105"/>
          <w:sz w:val="24"/>
        </w:rPr>
        <w:t>wejścia</w:t>
      </w:r>
      <w:r>
        <w:rPr>
          <w:spacing w:val="-2"/>
          <w:w w:val="105"/>
          <w:sz w:val="24"/>
        </w:rPr>
        <w:t xml:space="preserve"> </w:t>
      </w:r>
      <w:r>
        <w:rPr>
          <w:w w:val="105"/>
          <w:sz w:val="24"/>
        </w:rPr>
        <w:t>lub</w:t>
      </w:r>
      <w:r>
        <w:rPr>
          <w:spacing w:val="-2"/>
          <w:w w:val="105"/>
          <w:sz w:val="24"/>
        </w:rPr>
        <w:t xml:space="preserve"> </w:t>
      </w:r>
      <w:r>
        <w:rPr>
          <w:w w:val="105"/>
          <w:sz w:val="24"/>
        </w:rPr>
        <w:t>wjazdu</w:t>
      </w:r>
      <w:r>
        <w:rPr>
          <w:spacing w:val="-2"/>
          <w:w w:val="105"/>
          <w:sz w:val="24"/>
        </w:rPr>
        <w:t xml:space="preserve"> </w:t>
      </w:r>
      <w:r>
        <w:rPr>
          <w:w w:val="105"/>
          <w:sz w:val="24"/>
        </w:rPr>
        <w:t>od</w:t>
      </w:r>
      <w:r>
        <w:rPr>
          <w:spacing w:val="-2"/>
          <w:w w:val="105"/>
          <w:sz w:val="24"/>
        </w:rPr>
        <w:t xml:space="preserve"> </w:t>
      </w:r>
      <w:r>
        <w:rPr>
          <w:w w:val="105"/>
          <w:sz w:val="24"/>
        </w:rPr>
        <w:t>strony</w:t>
      </w:r>
      <w:r>
        <w:rPr>
          <w:spacing w:val="-2"/>
          <w:w w:val="105"/>
          <w:sz w:val="24"/>
        </w:rPr>
        <w:t xml:space="preserve"> </w:t>
      </w:r>
      <w:r>
        <w:rPr>
          <w:w w:val="105"/>
          <w:sz w:val="24"/>
        </w:rPr>
        <w:t>rufy</w:t>
      </w:r>
      <w:r>
        <w:rPr>
          <w:spacing w:val="-2"/>
          <w:w w:val="105"/>
          <w:sz w:val="24"/>
        </w:rPr>
        <w:t xml:space="preserve"> </w:t>
      </w:r>
      <w:r>
        <w:rPr>
          <w:w w:val="105"/>
          <w:sz w:val="24"/>
        </w:rPr>
        <w:t>–</w:t>
      </w:r>
      <w:r>
        <w:rPr>
          <w:spacing w:val="-2"/>
          <w:w w:val="105"/>
          <w:sz w:val="24"/>
        </w:rPr>
        <w:t xml:space="preserve"> </w:t>
      </w:r>
      <w:r>
        <w:rPr>
          <w:w w:val="105"/>
          <w:sz w:val="24"/>
        </w:rPr>
        <w:t>w</w:t>
      </w:r>
      <w:r>
        <w:rPr>
          <w:spacing w:val="-2"/>
          <w:w w:val="105"/>
          <w:sz w:val="24"/>
        </w:rPr>
        <w:t xml:space="preserve"> </w:t>
      </w:r>
      <w:r>
        <w:rPr>
          <w:w w:val="105"/>
          <w:sz w:val="24"/>
        </w:rPr>
        <w:t>przypadku łodzi</w:t>
      </w:r>
      <w:r>
        <w:rPr>
          <w:spacing w:val="-18"/>
          <w:w w:val="105"/>
          <w:sz w:val="24"/>
        </w:rPr>
        <w:t xml:space="preserve"> </w:t>
      </w:r>
      <w:r>
        <w:rPr>
          <w:w w:val="105"/>
          <w:sz w:val="24"/>
        </w:rPr>
        <w:t>o</w:t>
      </w:r>
      <w:r>
        <w:rPr>
          <w:spacing w:val="-17"/>
          <w:w w:val="105"/>
          <w:sz w:val="24"/>
        </w:rPr>
        <w:t xml:space="preserve"> </w:t>
      </w:r>
      <w:r>
        <w:rPr>
          <w:w w:val="105"/>
          <w:sz w:val="24"/>
        </w:rPr>
        <w:t>specjalnej</w:t>
      </w:r>
      <w:r>
        <w:rPr>
          <w:spacing w:val="-18"/>
          <w:w w:val="105"/>
          <w:sz w:val="24"/>
        </w:rPr>
        <w:t xml:space="preserve"> </w:t>
      </w:r>
      <w:r>
        <w:rPr>
          <w:w w:val="105"/>
          <w:sz w:val="24"/>
        </w:rPr>
        <w:t>konstrukcji,</w:t>
      </w:r>
      <w:r>
        <w:rPr>
          <w:spacing w:val="-18"/>
          <w:w w:val="105"/>
          <w:sz w:val="24"/>
        </w:rPr>
        <w:t xml:space="preserve"> </w:t>
      </w:r>
      <w:r>
        <w:rPr>
          <w:w w:val="105"/>
          <w:sz w:val="24"/>
        </w:rPr>
        <w:t>dostosowanej</w:t>
      </w:r>
      <w:r>
        <w:rPr>
          <w:spacing w:val="-17"/>
          <w:w w:val="105"/>
          <w:sz w:val="24"/>
        </w:rPr>
        <w:t xml:space="preserve"> </w:t>
      </w:r>
      <w:r>
        <w:rPr>
          <w:w w:val="105"/>
          <w:sz w:val="24"/>
        </w:rPr>
        <w:t>do</w:t>
      </w:r>
      <w:r>
        <w:rPr>
          <w:spacing w:val="-18"/>
          <w:w w:val="105"/>
          <w:sz w:val="24"/>
        </w:rPr>
        <w:t xml:space="preserve"> </w:t>
      </w:r>
      <w:r>
        <w:rPr>
          <w:w w:val="105"/>
          <w:sz w:val="24"/>
        </w:rPr>
        <w:t>potrzeb</w:t>
      </w:r>
      <w:r>
        <w:rPr>
          <w:spacing w:val="-17"/>
          <w:w w:val="105"/>
          <w:sz w:val="24"/>
        </w:rPr>
        <w:t xml:space="preserve"> </w:t>
      </w:r>
      <w:r>
        <w:rPr>
          <w:w w:val="105"/>
          <w:sz w:val="24"/>
        </w:rPr>
        <w:t>osób z niepełnosprawnościami,</w:t>
      </w:r>
    </w:p>
    <w:p w14:paraId="642F4677" w14:textId="77777777" w:rsidR="00E215DA" w:rsidRDefault="00000000">
      <w:pPr>
        <w:pStyle w:val="Akapitzlist"/>
        <w:numPr>
          <w:ilvl w:val="1"/>
          <w:numId w:val="166"/>
        </w:numPr>
        <w:tabs>
          <w:tab w:val="left" w:pos="2219"/>
        </w:tabs>
        <w:spacing w:before="60"/>
        <w:ind w:left="2219" w:hanging="622"/>
        <w:rPr>
          <w:sz w:val="24"/>
        </w:rPr>
      </w:pPr>
      <w:r>
        <w:rPr>
          <w:sz w:val="24"/>
        </w:rPr>
        <w:t>siedziska</w:t>
      </w:r>
      <w:r>
        <w:rPr>
          <w:spacing w:val="7"/>
          <w:sz w:val="24"/>
        </w:rPr>
        <w:t xml:space="preserve"> </w:t>
      </w:r>
      <w:r>
        <w:rPr>
          <w:sz w:val="24"/>
        </w:rPr>
        <w:t>lub</w:t>
      </w:r>
      <w:r>
        <w:rPr>
          <w:spacing w:val="7"/>
          <w:sz w:val="24"/>
        </w:rPr>
        <w:t xml:space="preserve"> </w:t>
      </w:r>
      <w:r>
        <w:rPr>
          <w:sz w:val="24"/>
        </w:rPr>
        <w:t>stanowiska</w:t>
      </w:r>
      <w:r>
        <w:rPr>
          <w:spacing w:val="8"/>
          <w:sz w:val="24"/>
        </w:rPr>
        <w:t xml:space="preserve"> </w:t>
      </w:r>
      <w:r>
        <w:rPr>
          <w:spacing w:val="-2"/>
          <w:sz w:val="24"/>
        </w:rPr>
        <w:t>transferowe,</w:t>
      </w:r>
    </w:p>
    <w:p w14:paraId="04AF2384" w14:textId="77777777" w:rsidR="00E215DA" w:rsidRDefault="00000000">
      <w:pPr>
        <w:pStyle w:val="Akapitzlist"/>
        <w:numPr>
          <w:ilvl w:val="1"/>
          <w:numId w:val="166"/>
        </w:numPr>
        <w:tabs>
          <w:tab w:val="left" w:pos="2219"/>
        </w:tabs>
        <w:spacing w:before="141"/>
        <w:ind w:left="2219" w:hanging="622"/>
        <w:rPr>
          <w:sz w:val="24"/>
        </w:rPr>
      </w:pPr>
      <w:r>
        <w:rPr>
          <w:spacing w:val="-2"/>
          <w:w w:val="105"/>
          <w:sz w:val="24"/>
        </w:rPr>
        <w:t>ruchome</w:t>
      </w:r>
      <w:r>
        <w:rPr>
          <w:spacing w:val="-9"/>
          <w:w w:val="105"/>
          <w:sz w:val="24"/>
        </w:rPr>
        <w:t xml:space="preserve"> </w:t>
      </w:r>
      <w:r>
        <w:rPr>
          <w:spacing w:val="-2"/>
          <w:w w:val="105"/>
          <w:sz w:val="24"/>
        </w:rPr>
        <w:t>kładki</w:t>
      </w:r>
      <w:r>
        <w:rPr>
          <w:spacing w:val="-8"/>
          <w:w w:val="105"/>
          <w:sz w:val="24"/>
        </w:rPr>
        <w:t xml:space="preserve"> </w:t>
      </w:r>
      <w:r>
        <w:rPr>
          <w:spacing w:val="-2"/>
          <w:w w:val="105"/>
          <w:sz w:val="24"/>
        </w:rPr>
        <w:t>z</w:t>
      </w:r>
      <w:r>
        <w:rPr>
          <w:spacing w:val="-9"/>
          <w:w w:val="105"/>
          <w:sz w:val="24"/>
        </w:rPr>
        <w:t xml:space="preserve"> </w:t>
      </w:r>
      <w:r>
        <w:rPr>
          <w:spacing w:val="-2"/>
          <w:w w:val="105"/>
          <w:sz w:val="24"/>
        </w:rPr>
        <w:t>poręczami,</w:t>
      </w:r>
    </w:p>
    <w:p w14:paraId="4DF24217" w14:textId="77777777" w:rsidR="00E215DA" w:rsidRDefault="00000000">
      <w:pPr>
        <w:pStyle w:val="Akapitzlist"/>
        <w:numPr>
          <w:ilvl w:val="1"/>
          <w:numId w:val="166"/>
        </w:numPr>
        <w:tabs>
          <w:tab w:val="left" w:pos="2218"/>
          <w:tab w:val="left" w:pos="2221"/>
        </w:tabs>
        <w:spacing w:before="141" w:line="312" w:lineRule="auto"/>
        <w:ind w:left="2221" w:right="1710" w:hanging="624"/>
        <w:rPr>
          <w:sz w:val="24"/>
        </w:rPr>
      </w:pPr>
      <w:r>
        <w:rPr>
          <w:sz w:val="24"/>
        </w:rPr>
        <w:t xml:space="preserve">pochylnie (pływające lub z regulowaną wysokością) zamocowane </w:t>
      </w:r>
      <w:r>
        <w:rPr>
          <w:w w:val="105"/>
          <w:sz w:val="24"/>
        </w:rPr>
        <w:t>do pomostu,</w:t>
      </w:r>
    </w:p>
    <w:p w14:paraId="61DE3C9A" w14:textId="77777777" w:rsidR="00E215DA" w:rsidRDefault="00000000">
      <w:pPr>
        <w:pStyle w:val="Akapitzlist"/>
        <w:numPr>
          <w:ilvl w:val="1"/>
          <w:numId w:val="166"/>
        </w:numPr>
        <w:tabs>
          <w:tab w:val="left" w:pos="2219"/>
        </w:tabs>
        <w:ind w:left="2219" w:hanging="622"/>
        <w:rPr>
          <w:sz w:val="24"/>
        </w:rPr>
      </w:pPr>
      <w:r>
        <w:rPr>
          <w:w w:val="105"/>
          <w:sz w:val="24"/>
        </w:rPr>
        <w:t>podnośniki</w:t>
      </w:r>
      <w:r>
        <w:rPr>
          <w:spacing w:val="-12"/>
          <w:w w:val="105"/>
          <w:sz w:val="24"/>
        </w:rPr>
        <w:t xml:space="preserve"> </w:t>
      </w:r>
      <w:r>
        <w:rPr>
          <w:w w:val="105"/>
          <w:sz w:val="24"/>
        </w:rPr>
        <w:t>do</w:t>
      </w:r>
      <w:r>
        <w:rPr>
          <w:spacing w:val="-11"/>
          <w:w w:val="105"/>
          <w:sz w:val="24"/>
        </w:rPr>
        <w:t xml:space="preserve"> </w:t>
      </w:r>
      <w:r>
        <w:rPr>
          <w:w w:val="105"/>
          <w:sz w:val="24"/>
        </w:rPr>
        <w:t>transportu</w:t>
      </w:r>
      <w:r>
        <w:rPr>
          <w:spacing w:val="-11"/>
          <w:w w:val="105"/>
          <w:sz w:val="24"/>
        </w:rPr>
        <w:t xml:space="preserve"> </w:t>
      </w:r>
      <w:r>
        <w:rPr>
          <w:w w:val="105"/>
          <w:sz w:val="24"/>
        </w:rPr>
        <w:t>osób</w:t>
      </w:r>
      <w:r>
        <w:rPr>
          <w:spacing w:val="-11"/>
          <w:w w:val="105"/>
          <w:sz w:val="24"/>
        </w:rPr>
        <w:t xml:space="preserve"> </w:t>
      </w:r>
      <w:r>
        <w:rPr>
          <w:w w:val="105"/>
          <w:sz w:val="24"/>
        </w:rPr>
        <w:t>z</w:t>
      </w:r>
      <w:r>
        <w:rPr>
          <w:spacing w:val="-12"/>
          <w:w w:val="105"/>
          <w:sz w:val="24"/>
        </w:rPr>
        <w:t xml:space="preserve"> </w:t>
      </w:r>
      <w:r>
        <w:rPr>
          <w:spacing w:val="-2"/>
          <w:w w:val="105"/>
          <w:sz w:val="24"/>
        </w:rPr>
        <w:t>niepełnosprawnościami.</w:t>
      </w:r>
    </w:p>
    <w:p w14:paraId="25C7CE64" w14:textId="77777777" w:rsidR="00E215DA" w:rsidRDefault="00E215DA">
      <w:pPr>
        <w:rPr>
          <w:sz w:val="24"/>
        </w:rPr>
        <w:sectPr w:rsidR="00E215DA">
          <w:pgSz w:w="11910" w:h="16840"/>
          <w:pgMar w:top="1100" w:right="360" w:bottom="840" w:left="500" w:header="0" w:footer="655" w:gutter="0"/>
          <w:cols w:space="708"/>
        </w:sectPr>
      </w:pPr>
    </w:p>
    <w:p w14:paraId="7D45A220" w14:textId="77777777" w:rsidR="00E215DA" w:rsidRDefault="00E215DA">
      <w:pPr>
        <w:pStyle w:val="Tekstpodstawowy"/>
        <w:spacing w:before="130"/>
        <w:ind w:left="0"/>
        <w:rPr>
          <w:sz w:val="30"/>
        </w:rPr>
      </w:pPr>
    </w:p>
    <w:p w14:paraId="7369909F" w14:textId="77777777" w:rsidR="00E215DA" w:rsidRDefault="00000000">
      <w:pPr>
        <w:pStyle w:val="Nagwek5"/>
      </w:pPr>
      <w:r>
        <w:rPr>
          <w:color w:val="001C62"/>
          <w:w w:val="85"/>
        </w:rPr>
        <w:t>Platformy</w:t>
      </w:r>
      <w:r>
        <w:rPr>
          <w:color w:val="001C62"/>
        </w:rPr>
        <w:t xml:space="preserve"> </w:t>
      </w:r>
      <w:r>
        <w:rPr>
          <w:color w:val="001C62"/>
          <w:w w:val="85"/>
        </w:rPr>
        <w:t>i</w:t>
      </w:r>
      <w:r>
        <w:rPr>
          <w:color w:val="001C62"/>
          <w:spacing w:val="2"/>
        </w:rPr>
        <w:t xml:space="preserve"> </w:t>
      </w:r>
      <w:r>
        <w:rPr>
          <w:color w:val="001C62"/>
          <w:w w:val="85"/>
        </w:rPr>
        <w:t>punkty</w:t>
      </w:r>
      <w:r>
        <w:rPr>
          <w:color w:val="001C62"/>
          <w:spacing w:val="3"/>
        </w:rPr>
        <w:t xml:space="preserve"> </w:t>
      </w:r>
      <w:r>
        <w:rPr>
          <w:color w:val="001C62"/>
          <w:spacing w:val="-2"/>
          <w:w w:val="85"/>
        </w:rPr>
        <w:t>widokowe</w:t>
      </w:r>
    </w:p>
    <w:p w14:paraId="33DE0C4A" w14:textId="77777777" w:rsidR="00E215DA" w:rsidRDefault="00000000">
      <w:pPr>
        <w:pStyle w:val="Akapitzlist"/>
        <w:numPr>
          <w:ilvl w:val="0"/>
          <w:numId w:val="165"/>
        </w:numPr>
        <w:tabs>
          <w:tab w:val="left" w:pos="1594"/>
          <w:tab w:val="left" w:pos="1597"/>
        </w:tabs>
        <w:spacing w:before="98" w:line="312" w:lineRule="auto"/>
        <w:ind w:right="806"/>
        <w:rPr>
          <w:sz w:val="24"/>
        </w:rPr>
      </w:pPr>
      <w:r>
        <w:rPr>
          <w:w w:val="105"/>
          <w:sz w:val="24"/>
        </w:rPr>
        <w:t>Jeżeli na terenie obiektu znajdują się platformy i punkty widokowe, zapewnij ich</w:t>
      </w:r>
      <w:r>
        <w:rPr>
          <w:spacing w:val="-17"/>
          <w:w w:val="105"/>
          <w:sz w:val="24"/>
        </w:rPr>
        <w:t xml:space="preserve"> </w:t>
      </w:r>
      <w:r>
        <w:rPr>
          <w:w w:val="105"/>
          <w:sz w:val="24"/>
        </w:rPr>
        <w:t>dostępność,</w:t>
      </w:r>
      <w:r>
        <w:rPr>
          <w:spacing w:val="-17"/>
          <w:w w:val="105"/>
          <w:sz w:val="24"/>
        </w:rPr>
        <w:t xml:space="preserve"> </w:t>
      </w:r>
      <w:r>
        <w:rPr>
          <w:w w:val="105"/>
          <w:sz w:val="24"/>
        </w:rPr>
        <w:t>stosując</w:t>
      </w:r>
      <w:r>
        <w:rPr>
          <w:spacing w:val="-17"/>
          <w:w w:val="105"/>
          <w:sz w:val="24"/>
        </w:rPr>
        <w:t xml:space="preserve"> </w:t>
      </w:r>
      <w:r>
        <w:rPr>
          <w:w w:val="105"/>
          <w:sz w:val="24"/>
        </w:rPr>
        <w:t>wytyczne</w:t>
      </w:r>
      <w:r>
        <w:rPr>
          <w:spacing w:val="-17"/>
          <w:w w:val="105"/>
          <w:sz w:val="24"/>
        </w:rPr>
        <w:t xml:space="preserve"> </w:t>
      </w:r>
      <w:r>
        <w:rPr>
          <w:w w:val="105"/>
          <w:sz w:val="24"/>
        </w:rPr>
        <w:t>zawarte</w:t>
      </w:r>
      <w:r>
        <w:rPr>
          <w:spacing w:val="-17"/>
          <w:w w:val="105"/>
          <w:sz w:val="24"/>
        </w:rPr>
        <w:t xml:space="preserve"> </w:t>
      </w:r>
      <w:r>
        <w:rPr>
          <w:w w:val="105"/>
          <w:sz w:val="24"/>
        </w:rPr>
        <w:t>w</w:t>
      </w:r>
      <w:r>
        <w:rPr>
          <w:spacing w:val="-17"/>
          <w:w w:val="105"/>
          <w:sz w:val="24"/>
        </w:rPr>
        <w:t xml:space="preserve"> </w:t>
      </w:r>
      <w:r>
        <w:rPr>
          <w:w w:val="105"/>
          <w:sz w:val="24"/>
        </w:rPr>
        <w:t>rozdziale</w:t>
      </w:r>
      <w:r>
        <w:rPr>
          <w:spacing w:val="-17"/>
          <w:w w:val="105"/>
          <w:sz w:val="24"/>
        </w:rPr>
        <w:t xml:space="preserve"> </w:t>
      </w:r>
      <w:hyperlink w:anchor="_bookmark33" w:history="1">
        <w:r w:rsidR="00E215DA">
          <w:rPr>
            <w:color w:val="005F99"/>
            <w:w w:val="105"/>
            <w:sz w:val="24"/>
            <w:u w:val="single" w:color="005F99"/>
          </w:rPr>
          <w:t>„Dostępność</w:t>
        </w:r>
        <w:r w:rsidR="00E215DA">
          <w:rPr>
            <w:color w:val="005F99"/>
            <w:spacing w:val="-17"/>
            <w:w w:val="105"/>
            <w:sz w:val="24"/>
            <w:u w:val="single" w:color="005F99"/>
          </w:rPr>
          <w:t xml:space="preserve"> </w:t>
        </w:r>
        <w:r w:rsidR="00E215DA">
          <w:rPr>
            <w:color w:val="005F99"/>
            <w:w w:val="105"/>
            <w:sz w:val="24"/>
            <w:u w:val="single" w:color="005F99"/>
          </w:rPr>
          <w:t>obiektów</w:t>
        </w:r>
        <w:r w:rsidR="00E215DA">
          <w:rPr>
            <w:color w:val="005F99"/>
            <w:spacing w:val="-17"/>
            <w:w w:val="105"/>
            <w:sz w:val="24"/>
            <w:u w:val="single" w:color="005F99"/>
          </w:rPr>
          <w:t xml:space="preserve"> </w:t>
        </w:r>
      </w:hyperlink>
      <w:r>
        <w:rPr>
          <w:color w:val="005F99"/>
          <w:spacing w:val="-17"/>
          <w:w w:val="105"/>
          <w:sz w:val="24"/>
        </w:rPr>
        <w:t xml:space="preserve"> </w:t>
      </w:r>
      <w:hyperlink w:anchor="_bookmark33" w:history="1">
        <w:r w:rsidR="00E215DA">
          <w:rPr>
            <w:color w:val="005F99"/>
            <w:w w:val="105"/>
            <w:sz w:val="24"/>
            <w:u w:val="single" w:color="005F99"/>
          </w:rPr>
          <w:t>zewnętrznych</w:t>
        </w:r>
        <w:r w:rsidR="00E215DA">
          <w:rPr>
            <w:color w:val="005F99"/>
            <w:spacing w:val="-3"/>
            <w:w w:val="105"/>
            <w:sz w:val="24"/>
            <w:u w:val="single" w:color="005F99"/>
          </w:rPr>
          <w:t xml:space="preserve"> </w:t>
        </w:r>
        <w:r w:rsidR="00E215DA">
          <w:rPr>
            <w:color w:val="005F99"/>
            <w:w w:val="105"/>
            <w:sz w:val="24"/>
            <w:u w:val="single" w:color="005F99"/>
          </w:rPr>
          <w:t>–</w:t>
        </w:r>
        <w:r w:rsidR="00E215DA">
          <w:rPr>
            <w:color w:val="005F99"/>
            <w:spacing w:val="-3"/>
            <w:w w:val="105"/>
            <w:sz w:val="24"/>
            <w:u w:val="single" w:color="005F99"/>
          </w:rPr>
          <w:t xml:space="preserve"> </w:t>
        </w:r>
        <w:r w:rsidR="00E215DA">
          <w:rPr>
            <w:color w:val="005F99"/>
            <w:w w:val="105"/>
            <w:sz w:val="24"/>
            <w:u w:val="single" w:color="005F99"/>
          </w:rPr>
          <w:t>wymogi</w:t>
        </w:r>
        <w:r w:rsidR="00E215DA">
          <w:rPr>
            <w:color w:val="005F99"/>
            <w:spacing w:val="-3"/>
            <w:w w:val="105"/>
            <w:sz w:val="24"/>
            <w:u w:val="single" w:color="005F99"/>
          </w:rPr>
          <w:t xml:space="preserve"> </w:t>
        </w:r>
        <w:r w:rsidR="00E215DA">
          <w:rPr>
            <w:color w:val="005F99"/>
            <w:w w:val="105"/>
            <w:sz w:val="24"/>
            <w:u w:val="single" w:color="005F99"/>
          </w:rPr>
          <w:t>szczegółowe”</w:t>
        </w:r>
      </w:hyperlink>
      <w:r>
        <w:rPr>
          <w:color w:val="005F99"/>
          <w:spacing w:val="-3"/>
          <w:w w:val="105"/>
          <w:sz w:val="24"/>
        </w:rPr>
        <w:t xml:space="preserve"> </w:t>
      </w:r>
      <w:r>
        <w:rPr>
          <w:w w:val="105"/>
          <w:sz w:val="24"/>
        </w:rPr>
        <w:t>(uwzględnij</w:t>
      </w:r>
      <w:r>
        <w:rPr>
          <w:spacing w:val="-3"/>
          <w:w w:val="105"/>
          <w:sz w:val="24"/>
        </w:rPr>
        <w:t xml:space="preserve"> </w:t>
      </w:r>
      <w:r>
        <w:rPr>
          <w:w w:val="105"/>
          <w:sz w:val="24"/>
        </w:rPr>
        <w:t>wytyczne</w:t>
      </w:r>
      <w:r>
        <w:rPr>
          <w:spacing w:val="-3"/>
          <w:w w:val="105"/>
          <w:sz w:val="24"/>
        </w:rPr>
        <w:t xml:space="preserve"> </w:t>
      </w:r>
      <w:r>
        <w:rPr>
          <w:w w:val="105"/>
          <w:sz w:val="24"/>
        </w:rPr>
        <w:t>dla</w:t>
      </w:r>
      <w:r>
        <w:rPr>
          <w:spacing w:val="-3"/>
          <w:w w:val="105"/>
          <w:sz w:val="24"/>
        </w:rPr>
        <w:t xml:space="preserve"> </w:t>
      </w:r>
      <w:r>
        <w:rPr>
          <w:w w:val="105"/>
          <w:sz w:val="24"/>
        </w:rPr>
        <w:t>elementów, które występują w danym terenie).</w:t>
      </w:r>
    </w:p>
    <w:p w14:paraId="688A3558" w14:textId="77777777" w:rsidR="00E215DA" w:rsidRDefault="00000000">
      <w:pPr>
        <w:pStyle w:val="Akapitzlist"/>
        <w:numPr>
          <w:ilvl w:val="0"/>
          <w:numId w:val="165"/>
        </w:numPr>
        <w:tabs>
          <w:tab w:val="left" w:pos="1595"/>
          <w:tab w:val="left" w:pos="1597"/>
        </w:tabs>
        <w:spacing w:before="62" w:line="312" w:lineRule="auto"/>
        <w:ind w:right="1226"/>
        <w:rPr>
          <w:sz w:val="24"/>
        </w:rPr>
      </w:pPr>
      <w:r>
        <w:rPr>
          <w:w w:val="105"/>
          <w:sz w:val="24"/>
        </w:rPr>
        <w:t>W</w:t>
      </w:r>
      <w:r>
        <w:rPr>
          <w:spacing w:val="-1"/>
          <w:w w:val="105"/>
          <w:sz w:val="24"/>
        </w:rPr>
        <w:t xml:space="preserve"> </w:t>
      </w:r>
      <w:r>
        <w:rPr>
          <w:w w:val="105"/>
          <w:sz w:val="24"/>
        </w:rPr>
        <w:t>obrębie</w:t>
      </w:r>
      <w:r>
        <w:rPr>
          <w:spacing w:val="-1"/>
          <w:w w:val="105"/>
          <w:sz w:val="24"/>
        </w:rPr>
        <w:t xml:space="preserve"> </w:t>
      </w:r>
      <w:r>
        <w:rPr>
          <w:w w:val="105"/>
          <w:sz w:val="24"/>
        </w:rPr>
        <w:t>platformy</w:t>
      </w:r>
      <w:r>
        <w:rPr>
          <w:spacing w:val="-1"/>
          <w:w w:val="105"/>
          <w:sz w:val="24"/>
        </w:rPr>
        <w:t xml:space="preserve"> </w:t>
      </w:r>
      <w:r>
        <w:rPr>
          <w:w w:val="105"/>
          <w:sz w:val="24"/>
        </w:rPr>
        <w:t>zapewnij</w:t>
      </w:r>
      <w:r>
        <w:rPr>
          <w:spacing w:val="-1"/>
          <w:w w:val="105"/>
          <w:sz w:val="24"/>
        </w:rPr>
        <w:t xml:space="preserve"> </w:t>
      </w:r>
      <w:r>
        <w:rPr>
          <w:w w:val="105"/>
          <w:sz w:val="24"/>
        </w:rPr>
        <w:t>powierzchnię</w:t>
      </w:r>
      <w:r>
        <w:rPr>
          <w:spacing w:val="-1"/>
          <w:w w:val="105"/>
          <w:sz w:val="24"/>
        </w:rPr>
        <w:t xml:space="preserve"> </w:t>
      </w:r>
      <w:r>
        <w:rPr>
          <w:w w:val="105"/>
          <w:sz w:val="24"/>
        </w:rPr>
        <w:t>manewrową</w:t>
      </w:r>
      <w:r>
        <w:rPr>
          <w:spacing w:val="-1"/>
          <w:w w:val="105"/>
          <w:sz w:val="24"/>
        </w:rPr>
        <w:t xml:space="preserve"> </w:t>
      </w:r>
      <w:r>
        <w:rPr>
          <w:w w:val="105"/>
          <w:sz w:val="24"/>
        </w:rPr>
        <w:t>o</w:t>
      </w:r>
      <w:r>
        <w:rPr>
          <w:spacing w:val="-1"/>
          <w:w w:val="105"/>
          <w:sz w:val="24"/>
        </w:rPr>
        <w:t xml:space="preserve"> </w:t>
      </w:r>
      <w:r>
        <w:rPr>
          <w:w w:val="105"/>
          <w:sz w:val="24"/>
        </w:rPr>
        <w:t xml:space="preserve">wymiarach </w:t>
      </w:r>
      <w:r>
        <w:rPr>
          <w:spacing w:val="-2"/>
          <w:w w:val="105"/>
          <w:sz w:val="24"/>
        </w:rPr>
        <w:t>minimum</w:t>
      </w:r>
      <w:r>
        <w:rPr>
          <w:spacing w:val="-15"/>
          <w:w w:val="105"/>
          <w:sz w:val="24"/>
        </w:rPr>
        <w:t xml:space="preserve"> </w:t>
      </w:r>
      <w:r>
        <w:rPr>
          <w:spacing w:val="-2"/>
          <w:w w:val="105"/>
          <w:sz w:val="24"/>
        </w:rPr>
        <w:t>1,5</w:t>
      </w:r>
      <w:r>
        <w:rPr>
          <w:spacing w:val="-15"/>
          <w:w w:val="105"/>
          <w:sz w:val="24"/>
        </w:rPr>
        <w:t xml:space="preserve"> </w:t>
      </w:r>
      <w:r>
        <w:rPr>
          <w:spacing w:val="-2"/>
          <w:w w:val="105"/>
          <w:sz w:val="24"/>
        </w:rPr>
        <w:t>x</w:t>
      </w:r>
      <w:r>
        <w:rPr>
          <w:spacing w:val="-15"/>
          <w:w w:val="105"/>
          <w:sz w:val="24"/>
        </w:rPr>
        <w:t xml:space="preserve"> </w:t>
      </w:r>
      <w:r>
        <w:rPr>
          <w:spacing w:val="-2"/>
          <w:w w:val="105"/>
          <w:sz w:val="24"/>
        </w:rPr>
        <w:t>1,5</w:t>
      </w:r>
      <w:r>
        <w:rPr>
          <w:spacing w:val="-15"/>
          <w:w w:val="105"/>
          <w:sz w:val="24"/>
        </w:rPr>
        <w:t xml:space="preserve"> </w:t>
      </w:r>
      <w:r>
        <w:rPr>
          <w:spacing w:val="-2"/>
          <w:w w:val="105"/>
          <w:sz w:val="24"/>
        </w:rPr>
        <w:t>m</w:t>
      </w:r>
      <w:r>
        <w:rPr>
          <w:spacing w:val="-15"/>
          <w:w w:val="105"/>
          <w:sz w:val="24"/>
        </w:rPr>
        <w:t xml:space="preserve"> </w:t>
      </w:r>
      <w:r>
        <w:rPr>
          <w:spacing w:val="-2"/>
          <w:w w:val="105"/>
          <w:sz w:val="24"/>
        </w:rPr>
        <w:t>umożliwiającą</w:t>
      </w:r>
      <w:r>
        <w:rPr>
          <w:spacing w:val="-15"/>
          <w:w w:val="105"/>
          <w:sz w:val="24"/>
        </w:rPr>
        <w:t xml:space="preserve"> </w:t>
      </w:r>
      <w:r>
        <w:rPr>
          <w:spacing w:val="-2"/>
          <w:w w:val="105"/>
          <w:sz w:val="24"/>
        </w:rPr>
        <w:t>m.in.</w:t>
      </w:r>
      <w:r>
        <w:rPr>
          <w:spacing w:val="-15"/>
          <w:w w:val="105"/>
          <w:sz w:val="24"/>
        </w:rPr>
        <w:t xml:space="preserve"> </w:t>
      </w:r>
      <w:r>
        <w:rPr>
          <w:spacing w:val="-2"/>
          <w:w w:val="105"/>
          <w:sz w:val="24"/>
        </w:rPr>
        <w:t>podjechanie</w:t>
      </w:r>
      <w:r>
        <w:rPr>
          <w:spacing w:val="-15"/>
          <w:w w:val="105"/>
          <w:sz w:val="24"/>
        </w:rPr>
        <w:t xml:space="preserve"> </w:t>
      </w:r>
      <w:r>
        <w:rPr>
          <w:spacing w:val="-2"/>
          <w:w w:val="105"/>
          <w:sz w:val="24"/>
        </w:rPr>
        <w:t>do</w:t>
      </w:r>
      <w:r>
        <w:rPr>
          <w:spacing w:val="-15"/>
          <w:w w:val="105"/>
          <w:sz w:val="24"/>
        </w:rPr>
        <w:t xml:space="preserve"> </w:t>
      </w:r>
      <w:r>
        <w:rPr>
          <w:spacing w:val="-2"/>
          <w:w w:val="105"/>
          <w:sz w:val="24"/>
        </w:rPr>
        <w:t>balustrady,</w:t>
      </w:r>
      <w:r>
        <w:rPr>
          <w:spacing w:val="-15"/>
          <w:w w:val="105"/>
          <w:sz w:val="24"/>
        </w:rPr>
        <w:t xml:space="preserve"> </w:t>
      </w:r>
      <w:r>
        <w:rPr>
          <w:spacing w:val="-2"/>
          <w:w w:val="105"/>
          <w:sz w:val="24"/>
        </w:rPr>
        <w:t xml:space="preserve">miejsc </w:t>
      </w:r>
      <w:r>
        <w:rPr>
          <w:w w:val="105"/>
          <w:sz w:val="24"/>
        </w:rPr>
        <w:t>odpoczynku oraz opuszczenie platformy.</w:t>
      </w:r>
    </w:p>
    <w:p w14:paraId="192D4F3B" w14:textId="77777777" w:rsidR="00E215DA" w:rsidRDefault="00000000">
      <w:pPr>
        <w:pStyle w:val="Akapitzlist"/>
        <w:numPr>
          <w:ilvl w:val="0"/>
          <w:numId w:val="165"/>
        </w:numPr>
        <w:tabs>
          <w:tab w:val="left" w:pos="1594"/>
          <w:tab w:val="left" w:pos="1597"/>
        </w:tabs>
        <w:spacing w:before="60" w:line="312" w:lineRule="auto"/>
        <w:ind w:right="1153"/>
        <w:rPr>
          <w:sz w:val="24"/>
        </w:rPr>
      </w:pPr>
      <w:r>
        <w:rPr>
          <w:w w:val="105"/>
          <w:sz w:val="24"/>
        </w:rPr>
        <w:t>Na</w:t>
      </w:r>
      <w:r>
        <w:rPr>
          <w:spacing w:val="-15"/>
          <w:w w:val="105"/>
          <w:sz w:val="24"/>
        </w:rPr>
        <w:t xml:space="preserve"> </w:t>
      </w:r>
      <w:r>
        <w:rPr>
          <w:w w:val="105"/>
          <w:sz w:val="24"/>
        </w:rPr>
        <w:t>platformie</w:t>
      </w:r>
      <w:r>
        <w:rPr>
          <w:spacing w:val="-15"/>
          <w:w w:val="105"/>
          <w:sz w:val="24"/>
        </w:rPr>
        <w:t xml:space="preserve"> </w:t>
      </w:r>
      <w:r>
        <w:rPr>
          <w:w w:val="105"/>
          <w:sz w:val="24"/>
        </w:rPr>
        <w:t>lub</w:t>
      </w:r>
      <w:r>
        <w:rPr>
          <w:spacing w:val="-15"/>
          <w:w w:val="105"/>
          <w:sz w:val="24"/>
        </w:rPr>
        <w:t xml:space="preserve"> </w:t>
      </w:r>
      <w:r>
        <w:rPr>
          <w:w w:val="105"/>
          <w:sz w:val="24"/>
        </w:rPr>
        <w:t>punkcie</w:t>
      </w:r>
      <w:r>
        <w:rPr>
          <w:spacing w:val="-15"/>
          <w:w w:val="105"/>
          <w:sz w:val="24"/>
        </w:rPr>
        <w:t xml:space="preserve"> </w:t>
      </w:r>
      <w:r>
        <w:rPr>
          <w:w w:val="105"/>
          <w:sz w:val="24"/>
        </w:rPr>
        <w:t>widokowym</w:t>
      </w:r>
      <w:r>
        <w:rPr>
          <w:spacing w:val="-15"/>
          <w:w w:val="105"/>
          <w:sz w:val="24"/>
        </w:rPr>
        <w:t xml:space="preserve"> </w:t>
      </w:r>
      <w:r>
        <w:rPr>
          <w:w w:val="105"/>
          <w:sz w:val="24"/>
        </w:rPr>
        <w:t>stosuj</w:t>
      </w:r>
      <w:r>
        <w:rPr>
          <w:spacing w:val="-15"/>
          <w:w w:val="105"/>
          <w:sz w:val="24"/>
        </w:rPr>
        <w:t xml:space="preserve"> </w:t>
      </w:r>
      <w:r>
        <w:rPr>
          <w:w w:val="105"/>
          <w:sz w:val="24"/>
        </w:rPr>
        <w:t>utwardzoną,</w:t>
      </w:r>
      <w:r>
        <w:rPr>
          <w:spacing w:val="-15"/>
          <w:w w:val="105"/>
          <w:sz w:val="24"/>
        </w:rPr>
        <w:t xml:space="preserve"> </w:t>
      </w:r>
      <w:r>
        <w:rPr>
          <w:w w:val="105"/>
          <w:sz w:val="24"/>
        </w:rPr>
        <w:t>równą,</w:t>
      </w:r>
      <w:r>
        <w:rPr>
          <w:spacing w:val="-15"/>
          <w:w w:val="105"/>
          <w:sz w:val="24"/>
        </w:rPr>
        <w:t xml:space="preserve"> </w:t>
      </w:r>
      <w:r>
        <w:rPr>
          <w:w w:val="105"/>
          <w:sz w:val="24"/>
        </w:rPr>
        <w:t>pełną</w:t>
      </w:r>
      <w:r>
        <w:rPr>
          <w:spacing w:val="-15"/>
          <w:w w:val="105"/>
          <w:sz w:val="24"/>
        </w:rPr>
        <w:t xml:space="preserve"> </w:t>
      </w:r>
      <w:r>
        <w:rPr>
          <w:w w:val="105"/>
          <w:sz w:val="24"/>
        </w:rPr>
        <w:t>(nie ażurową) i antypoślizgową nawierzchnię.</w:t>
      </w:r>
    </w:p>
    <w:p w14:paraId="7A45513D" w14:textId="77777777" w:rsidR="00E215DA" w:rsidRDefault="00000000">
      <w:pPr>
        <w:pStyle w:val="Akapitzlist"/>
        <w:numPr>
          <w:ilvl w:val="0"/>
          <w:numId w:val="165"/>
        </w:numPr>
        <w:tabs>
          <w:tab w:val="left" w:pos="1594"/>
          <w:tab w:val="left" w:pos="1597"/>
        </w:tabs>
        <w:spacing w:before="60" w:line="312" w:lineRule="auto"/>
        <w:ind w:right="1887"/>
        <w:rPr>
          <w:sz w:val="24"/>
        </w:rPr>
      </w:pPr>
      <w:r>
        <w:rPr>
          <w:spacing w:val="-2"/>
          <w:w w:val="105"/>
          <w:sz w:val="24"/>
        </w:rPr>
        <w:t>Siedziska</w:t>
      </w:r>
      <w:r>
        <w:rPr>
          <w:spacing w:val="-13"/>
          <w:w w:val="105"/>
          <w:sz w:val="24"/>
        </w:rPr>
        <w:t xml:space="preserve"> </w:t>
      </w:r>
      <w:r>
        <w:rPr>
          <w:spacing w:val="-2"/>
          <w:w w:val="105"/>
          <w:sz w:val="24"/>
        </w:rPr>
        <w:t>i</w:t>
      </w:r>
      <w:r>
        <w:rPr>
          <w:spacing w:val="-13"/>
          <w:w w:val="105"/>
          <w:sz w:val="24"/>
        </w:rPr>
        <w:t xml:space="preserve"> </w:t>
      </w:r>
      <w:r>
        <w:rPr>
          <w:spacing w:val="-2"/>
          <w:w w:val="105"/>
          <w:sz w:val="24"/>
        </w:rPr>
        <w:t>inne</w:t>
      </w:r>
      <w:r>
        <w:rPr>
          <w:spacing w:val="-13"/>
          <w:w w:val="105"/>
          <w:sz w:val="24"/>
        </w:rPr>
        <w:t xml:space="preserve"> </w:t>
      </w:r>
      <w:r>
        <w:rPr>
          <w:spacing w:val="-2"/>
          <w:w w:val="105"/>
          <w:sz w:val="24"/>
        </w:rPr>
        <w:t>elementy</w:t>
      </w:r>
      <w:r>
        <w:rPr>
          <w:spacing w:val="-13"/>
          <w:w w:val="105"/>
          <w:sz w:val="24"/>
        </w:rPr>
        <w:t xml:space="preserve"> </w:t>
      </w:r>
      <w:r>
        <w:rPr>
          <w:spacing w:val="-2"/>
          <w:w w:val="105"/>
          <w:sz w:val="24"/>
        </w:rPr>
        <w:t>wyposażenia</w:t>
      </w:r>
      <w:r>
        <w:rPr>
          <w:spacing w:val="-13"/>
          <w:w w:val="105"/>
          <w:sz w:val="24"/>
        </w:rPr>
        <w:t xml:space="preserve"> </w:t>
      </w:r>
      <w:r>
        <w:rPr>
          <w:spacing w:val="-2"/>
          <w:w w:val="105"/>
          <w:sz w:val="24"/>
        </w:rPr>
        <w:t>umieść</w:t>
      </w:r>
      <w:r>
        <w:rPr>
          <w:spacing w:val="-13"/>
          <w:w w:val="105"/>
          <w:sz w:val="24"/>
        </w:rPr>
        <w:t xml:space="preserve"> </w:t>
      </w:r>
      <w:r>
        <w:rPr>
          <w:spacing w:val="-2"/>
          <w:w w:val="105"/>
          <w:sz w:val="24"/>
        </w:rPr>
        <w:t>tak,</w:t>
      </w:r>
      <w:r>
        <w:rPr>
          <w:spacing w:val="-13"/>
          <w:w w:val="105"/>
          <w:sz w:val="24"/>
        </w:rPr>
        <w:t xml:space="preserve"> </w:t>
      </w:r>
      <w:r>
        <w:rPr>
          <w:spacing w:val="-2"/>
          <w:w w:val="105"/>
          <w:sz w:val="24"/>
        </w:rPr>
        <w:t>aby</w:t>
      </w:r>
      <w:r>
        <w:rPr>
          <w:spacing w:val="-13"/>
          <w:w w:val="105"/>
          <w:sz w:val="24"/>
        </w:rPr>
        <w:t xml:space="preserve"> </w:t>
      </w:r>
      <w:r>
        <w:rPr>
          <w:spacing w:val="-2"/>
          <w:w w:val="105"/>
          <w:sz w:val="24"/>
        </w:rPr>
        <w:t>nie</w:t>
      </w:r>
      <w:r>
        <w:rPr>
          <w:spacing w:val="-13"/>
          <w:w w:val="105"/>
          <w:sz w:val="24"/>
        </w:rPr>
        <w:t xml:space="preserve"> </w:t>
      </w:r>
      <w:r>
        <w:rPr>
          <w:spacing w:val="-2"/>
          <w:w w:val="105"/>
          <w:sz w:val="24"/>
        </w:rPr>
        <w:t xml:space="preserve">utrudniały </w:t>
      </w:r>
      <w:r>
        <w:rPr>
          <w:w w:val="105"/>
          <w:sz w:val="24"/>
        </w:rPr>
        <w:t>poruszania się po platformie oraz podjechania do balustrady.</w:t>
      </w:r>
    </w:p>
    <w:p w14:paraId="504A83F3" w14:textId="77777777" w:rsidR="00E215DA" w:rsidRDefault="00000000">
      <w:pPr>
        <w:pStyle w:val="Akapitzlist"/>
        <w:numPr>
          <w:ilvl w:val="0"/>
          <w:numId w:val="165"/>
        </w:numPr>
        <w:tabs>
          <w:tab w:val="left" w:pos="1595"/>
        </w:tabs>
        <w:ind w:left="1595" w:hanging="338"/>
        <w:rPr>
          <w:sz w:val="24"/>
        </w:rPr>
      </w:pPr>
      <w:r>
        <w:rPr>
          <w:sz w:val="24"/>
        </w:rPr>
        <w:t>Zaplanuj</w:t>
      </w:r>
      <w:r>
        <w:rPr>
          <w:spacing w:val="19"/>
          <w:sz w:val="24"/>
        </w:rPr>
        <w:t xml:space="preserve"> </w:t>
      </w:r>
      <w:r>
        <w:rPr>
          <w:sz w:val="24"/>
        </w:rPr>
        <w:t>miejsca</w:t>
      </w:r>
      <w:r>
        <w:rPr>
          <w:spacing w:val="20"/>
          <w:sz w:val="24"/>
        </w:rPr>
        <w:t xml:space="preserve"> </w:t>
      </w:r>
      <w:r>
        <w:rPr>
          <w:sz w:val="24"/>
        </w:rPr>
        <w:t>odpoczynku</w:t>
      </w:r>
      <w:r>
        <w:rPr>
          <w:spacing w:val="19"/>
          <w:sz w:val="24"/>
        </w:rPr>
        <w:t xml:space="preserve"> </w:t>
      </w:r>
      <w:r>
        <w:rPr>
          <w:sz w:val="24"/>
        </w:rPr>
        <w:t>zgodne</w:t>
      </w:r>
      <w:r>
        <w:rPr>
          <w:spacing w:val="20"/>
          <w:sz w:val="24"/>
        </w:rPr>
        <w:t xml:space="preserve"> </w:t>
      </w:r>
      <w:r>
        <w:rPr>
          <w:sz w:val="24"/>
        </w:rPr>
        <w:t>z</w:t>
      </w:r>
      <w:r>
        <w:rPr>
          <w:spacing w:val="19"/>
          <w:sz w:val="24"/>
        </w:rPr>
        <w:t xml:space="preserve"> </w:t>
      </w:r>
      <w:r>
        <w:rPr>
          <w:sz w:val="24"/>
        </w:rPr>
        <w:t>wytycznymi</w:t>
      </w:r>
      <w:r>
        <w:rPr>
          <w:spacing w:val="20"/>
          <w:sz w:val="24"/>
        </w:rPr>
        <w:t xml:space="preserve"> </w:t>
      </w:r>
      <w:r>
        <w:rPr>
          <w:sz w:val="24"/>
        </w:rPr>
        <w:t>określonymi</w:t>
      </w:r>
      <w:r>
        <w:rPr>
          <w:spacing w:val="19"/>
          <w:sz w:val="24"/>
        </w:rPr>
        <w:t xml:space="preserve"> </w:t>
      </w:r>
      <w:r>
        <w:rPr>
          <w:spacing w:val="-2"/>
          <w:sz w:val="24"/>
        </w:rPr>
        <w:t>rozdziale</w:t>
      </w:r>
    </w:p>
    <w:p w14:paraId="55B4E59B" w14:textId="77777777" w:rsidR="00E215DA" w:rsidRDefault="00E215DA">
      <w:pPr>
        <w:pStyle w:val="Tekstpodstawowy"/>
        <w:spacing w:before="84"/>
      </w:pPr>
      <w:hyperlink w:anchor="_bookmark32" w:history="1">
        <w:r>
          <w:rPr>
            <w:color w:val="005F99"/>
            <w:u w:val="single" w:color="005F99"/>
          </w:rPr>
          <w:t>„Miejsca</w:t>
        </w:r>
        <w:r>
          <w:rPr>
            <w:color w:val="005F99"/>
            <w:spacing w:val="22"/>
            <w:u w:val="single" w:color="005F99"/>
          </w:rPr>
          <w:t xml:space="preserve"> </w:t>
        </w:r>
        <w:r>
          <w:rPr>
            <w:color w:val="005F99"/>
            <w:u w:val="single" w:color="005F99"/>
          </w:rPr>
          <w:t>odpoczynku</w:t>
        </w:r>
        <w:r>
          <w:rPr>
            <w:color w:val="005F99"/>
            <w:spacing w:val="23"/>
            <w:u w:val="single" w:color="005F99"/>
          </w:rPr>
          <w:t xml:space="preserve"> </w:t>
        </w:r>
        <w:r>
          <w:rPr>
            <w:color w:val="005F99"/>
            <w:u w:val="single" w:color="005F99"/>
          </w:rPr>
          <w:t>–</w:t>
        </w:r>
        <w:r>
          <w:rPr>
            <w:color w:val="005F99"/>
            <w:spacing w:val="23"/>
            <w:u w:val="single" w:color="005F99"/>
          </w:rPr>
          <w:t xml:space="preserve"> </w:t>
        </w:r>
        <w:r>
          <w:rPr>
            <w:color w:val="005F99"/>
            <w:u w:val="single" w:color="005F99"/>
          </w:rPr>
          <w:t>wytyczne</w:t>
        </w:r>
        <w:r>
          <w:rPr>
            <w:color w:val="005F99"/>
            <w:spacing w:val="23"/>
            <w:u w:val="single" w:color="005F99"/>
          </w:rPr>
          <w:t xml:space="preserve"> </w:t>
        </w:r>
        <w:r>
          <w:rPr>
            <w:color w:val="005F99"/>
            <w:spacing w:val="-2"/>
            <w:u w:val="single" w:color="005F99"/>
          </w:rPr>
          <w:t>szczegółowe”</w:t>
        </w:r>
      </w:hyperlink>
      <w:r w:rsidR="00000000">
        <w:rPr>
          <w:spacing w:val="-2"/>
        </w:rPr>
        <w:t>.</w:t>
      </w:r>
    </w:p>
    <w:p w14:paraId="17D94D78" w14:textId="77777777" w:rsidR="00E215DA" w:rsidRDefault="00000000">
      <w:pPr>
        <w:pStyle w:val="Akapitzlist"/>
        <w:numPr>
          <w:ilvl w:val="0"/>
          <w:numId w:val="165"/>
        </w:numPr>
        <w:tabs>
          <w:tab w:val="left" w:pos="1594"/>
          <w:tab w:val="left" w:pos="1597"/>
        </w:tabs>
        <w:spacing w:before="140" w:line="312" w:lineRule="auto"/>
        <w:ind w:right="1382"/>
        <w:rPr>
          <w:sz w:val="24"/>
        </w:rPr>
      </w:pPr>
      <w:r>
        <w:rPr>
          <w:spacing w:val="-2"/>
          <w:w w:val="105"/>
          <w:sz w:val="24"/>
        </w:rPr>
        <w:t>Stosuj</w:t>
      </w:r>
      <w:r>
        <w:rPr>
          <w:spacing w:val="-15"/>
          <w:w w:val="105"/>
          <w:sz w:val="24"/>
        </w:rPr>
        <w:t xml:space="preserve"> </w:t>
      </w:r>
      <w:r>
        <w:rPr>
          <w:spacing w:val="-2"/>
          <w:w w:val="105"/>
          <w:sz w:val="24"/>
        </w:rPr>
        <w:t>balustrady</w:t>
      </w:r>
      <w:r>
        <w:rPr>
          <w:spacing w:val="-15"/>
          <w:w w:val="105"/>
          <w:sz w:val="24"/>
        </w:rPr>
        <w:t xml:space="preserve"> </w:t>
      </w:r>
      <w:r>
        <w:rPr>
          <w:spacing w:val="-2"/>
          <w:w w:val="105"/>
          <w:sz w:val="24"/>
        </w:rPr>
        <w:t>o</w:t>
      </w:r>
      <w:r>
        <w:rPr>
          <w:spacing w:val="-15"/>
          <w:w w:val="105"/>
          <w:sz w:val="24"/>
        </w:rPr>
        <w:t xml:space="preserve"> </w:t>
      </w:r>
      <w:r>
        <w:rPr>
          <w:spacing w:val="-2"/>
          <w:w w:val="105"/>
          <w:sz w:val="24"/>
        </w:rPr>
        <w:t>wysokości</w:t>
      </w:r>
      <w:r>
        <w:rPr>
          <w:spacing w:val="-15"/>
          <w:w w:val="105"/>
          <w:sz w:val="24"/>
        </w:rPr>
        <w:t xml:space="preserve"> </w:t>
      </w:r>
      <w:r>
        <w:rPr>
          <w:spacing w:val="-2"/>
          <w:w w:val="105"/>
          <w:sz w:val="24"/>
        </w:rPr>
        <w:t>minimum</w:t>
      </w:r>
      <w:r>
        <w:rPr>
          <w:spacing w:val="-15"/>
          <w:w w:val="105"/>
          <w:sz w:val="24"/>
        </w:rPr>
        <w:t xml:space="preserve"> </w:t>
      </w:r>
      <w:r>
        <w:rPr>
          <w:spacing w:val="-2"/>
          <w:w w:val="105"/>
          <w:sz w:val="24"/>
        </w:rPr>
        <w:t>1,1</w:t>
      </w:r>
      <w:r>
        <w:rPr>
          <w:spacing w:val="-15"/>
          <w:w w:val="105"/>
          <w:sz w:val="24"/>
        </w:rPr>
        <w:t xml:space="preserve"> </w:t>
      </w:r>
      <w:r>
        <w:rPr>
          <w:spacing w:val="-2"/>
          <w:w w:val="105"/>
          <w:sz w:val="24"/>
        </w:rPr>
        <w:t>m</w:t>
      </w:r>
      <w:r>
        <w:rPr>
          <w:spacing w:val="-15"/>
          <w:w w:val="105"/>
          <w:sz w:val="24"/>
        </w:rPr>
        <w:t xml:space="preserve"> </w:t>
      </w:r>
      <w:r>
        <w:rPr>
          <w:spacing w:val="-2"/>
          <w:w w:val="105"/>
          <w:sz w:val="24"/>
        </w:rPr>
        <w:t>z</w:t>
      </w:r>
      <w:r>
        <w:rPr>
          <w:spacing w:val="-15"/>
          <w:w w:val="105"/>
          <w:sz w:val="24"/>
        </w:rPr>
        <w:t xml:space="preserve"> </w:t>
      </w:r>
      <w:r>
        <w:rPr>
          <w:spacing w:val="-2"/>
          <w:w w:val="105"/>
          <w:sz w:val="24"/>
        </w:rPr>
        <w:t>elementami</w:t>
      </w:r>
      <w:r>
        <w:rPr>
          <w:spacing w:val="-15"/>
          <w:w w:val="105"/>
          <w:sz w:val="24"/>
        </w:rPr>
        <w:t xml:space="preserve"> </w:t>
      </w:r>
      <w:r>
        <w:rPr>
          <w:spacing w:val="-2"/>
          <w:w w:val="105"/>
          <w:sz w:val="24"/>
        </w:rPr>
        <w:t xml:space="preserve">przeziernymi, </w:t>
      </w:r>
      <w:r>
        <w:rPr>
          <w:w w:val="105"/>
          <w:sz w:val="24"/>
        </w:rPr>
        <w:t>zapewniającymi</w:t>
      </w:r>
      <w:r>
        <w:rPr>
          <w:spacing w:val="-6"/>
          <w:w w:val="105"/>
          <w:sz w:val="24"/>
        </w:rPr>
        <w:t xml:space="preserve"> </w:t>
      </w:r>
      <w:r>
        <w:rPr>
          <w:w w:val="105"/>
          <w:sz w:val="24"/>
        </w:rPr>
        <w:t>widoczność</w:t>
      </w:r>
      <w:r>
        <w:rPr>
          <w:spacing w:val="-6"/>
          <w:w w:val="105"/>
          <w:sz w:val="24"/>
        </w:rPr>
        <w:t xml:space="preserve"> </w:t>
      </w:r>
      <w:r>
        <w:rPr>
          <w:w w:val="105"/>
          <w:sz w:val="24"/>
        </w:rPr>
        <w:t>od</w:t>
      </w:r>
      <w:r>
        <w:rPr>
          <w:spacing w:val="-6"/>
          <w:w w:val="105"/>
          <w:sz w:val="24"/>
        </w:rPr>
        <w:t xml:space="preserve"> </w:t>
      </w:r>
      <w:r>
        <w:rPr>
          <w:w w:val="105"/>
          <w:sz w:val="24"/>
        </w:rPr>
        <w:t>wysokości</w:t>
      </w:r>
      <w:r>
        <w:rPr>
          <w:spacing w:val="-6"/>
          <w:w w:val="105"/>
          <w:sz w:val="24"/>
        </w:rPr>
        <w:t xml:space="preserve"> </w:t>
      </w:r>
      <w:r>
        <w:rPr>
          <w:w w:val="105"/>
          <w:sz w:val="24"/>
        </w:rPr>
        <w:t>minimum</w:t>
      </w:r>
      <w:r>
        <w:rPr>
          <w:spacing w:val="-6"/>
          <w:w w:val="105"/>
          <w:sz w:val="24"/>
        </w:rPr>
        <w:t xml:space="preserve"> </w:t>
      </w:r>
      <w:r>
        <w:rPr>
          <w:w w:val="105"/>
          <w:sz w:val="24"/>
        </w:rPr>
        <w:t>0,9</w:t>
      </w:r>
      <w:r>
        <w:rPr>
          <w:spacing w:val="-6"/>
          <w:w w:val="105"/>
          <w:sz w:val="24"/>
        </w:rPr>
        <w:t xml:space="preserve"> </w:t>
      </w:r>
      <w:r>
        <w:rPr>
          <w:w w:val="105"/>
          <w:sz w:val="24"/>
        </w:rPr>
        <w:t>m</w:t>
      </w:r>
      <w:r>
        <w:rPr>
          <w:spacing w:val="-6"/>
          <w:w w:val="105"/>
          <w:sz w:val="24"/>
        </w:rPr>
        <w:t xml:space="preserve"> </w:t>
      </w:r>
      <w:r>
        <w:rPr>
          <w:w w:val="105"/>
          <w:sz w:val="24"/>
        </w:rPr>
        <w:t>wzwyż.</w:t>
      </w:r>
    </w:p>
    <w:p w14:paraId="067DA620" w14:textId="77777777" w:rsidR="00E215DA" w:rsidRDefault="00000000">
      <w:pPr>
        <w:pStyle w:val="Akapitzlist"/>
        <w:numPr>
          <w:ilvl w:val="0"/>
          <w:numId w:val="165"/>
        </w:numPr>
        <w:tabs>
          <w:tab w:val="left" w:pos="1594"/>
          <w:tab w:val="left" w:pos="1597"/>
        </w:tabs>
        <w:spacing w:before="60" w:line="312" w:lineRule="auto"/>
        <w:ind w:right="1052"/>
        <w:rPr>
          <w:sz w:val="24"/>
        </w:rPr>
      </w:pPr>
      <w:r>
        <w:rPr>
          <w:w w:val="105"/>
          <w:sz w:val="24"/>
        </w:rPr>
        <w:t>Jeżeli</w:t>
      </w:r>
      <w:r>
        <w:rPr>
          <w:spacing w:val="-16"/>
          <w:w w:val="105"/>
          <w:sz w:val="24"/>
        </w:rPr>
        <w:t xml:space="preserve"> </w:t>
      </w:r>
      <w:r>
        <w:rPr>
          <w:w w:val="105"/>
          <w:sz w:val="24"/>
        </w:rPr>
        <w:t>na</w:t>
      </w:r>
      <w:r>
        <w:rPr>
          <w:spacing w:val="-16"/>
          <w:w w:val="105"/>
          <w:sz w:val="24"/>
        </w:rPr>
        <w:t xml:space="preserve"> </w:t>
      </w:r>
      <w:r>
        <w:rPr>
          <w:w w:val="105"/>
          <w:sz w:val="24"/>
        </w:rPr>
        <w:t>trasie</w:t>
      </w:r>
      <w:r>
        <w:rPr>
          <w:spacing w:val="-16"/>
          <w:w w:val="105"/>
          <w:sz w:val="24"/>
        </w:rPr>
        <w:t xml:space="preserve"> </w:t>
      </w:r>
      <w:r>
        <w:rPr>
          <w:w w:val="105"/>
          <w:sz w:val="24"/>
        </w:rPr>
        <w:t>dojścia</w:t>
      </w:r>
      <w:r>
        <w:rPr>
          <w:spacing w:val="-16"/>
          <w:w w:val="105"/>
          <w:sz w:val="24"/>
        </w:rPr>
        <w:t xml:space="preserve"> </w:t>
      </w:r>
      <w:r>
        <w:rPr>
          <w:w w:val="105"/>
          <w:sz w:val="24"/>
        </w:rPr>
        <w:t>lub</w:t>
      </w:r>
      <w:r>
        <w:rPr>
          <w:spacing w:val="-16"/>
          <w:w w:val="105"/>
          <w:sz w:val="24"/>
        </w:rPr>
        <w:t xml:space="preserve"> </w:t>
      </w:r>
      <w:r>
        <w:rPr>
          <w:w w:val="105"/>
          <w:sz w:val="24"/>
        </w:rPr>
        <w:t>w</w:t>
      </w:r>
      <w:r>
        <w:rPr>
          <w:spacing w:val="-16"/>
          <w:w w:val="105"/>
          <w:sz w:val="24"/>
        </w:rPr>
        <w:t xml:space="preserve"> </w:t>
      </w:r>
      <w:r>
        <w:rPr>
          <w:w w:val="105"/>
          <w:sz w:val="24"/>
        </w:rPr>
        <w:t>obrębie</w:t>
      </w:r>
      <w:r>
        <w:rPr>
          <w:spacing w:val="-16"/>
          <w:w w:val="105"/>
          <w:sz w:val="24"/>
        </w:rPr>
        <w:t xml:space="preserve"> </w:t>
      </w:r>
      <w:r>
        <w:rPr>
          <w:w w:val="105"/>
          <w:sz w:val="24"/>
        </w:rPr>
        <w:t>platformy</w:t>
      </w:r>
      <w:r>
        <w:rPr>
          <w:spacing w:val="-16"/>
          <w:w w:val="105"/>
          <w:sz w:val="24"/>
        </w:rPr>
        <w:t xml:space="preserve"> </w:t>
      </w:r>
      <w:r>
        <w:rPr>
          <w:w w:val="105"/>
          <w:sz w:val="24"/>
        </w:rPr>
        <w:t>widokowej</w:t>
      </w:r>
      <w:r>
        <w:rPr>
          <w:spacing w:val="-16"/>
          <w:w w:val="105"/>
          <w:sz w:val="24"/>
        </w:rPr>
        <w:t xml:space="preserve"> </w:t>
      </w:r>
      <w:r>
        <w:rPr>
          <w:w w:val="105"/>
          <w:sz w:val="24"/>
        </w:rPr>
        <w:t>występują</w:t>
      </w:r>
      <w:r>
        <w:rPr>
          <w:spacing w:val="-16"/>
          <w:w w:val="105"/>
          <w:sz w:val="24"/>
        </w:rPr>
        <w:t xml:space="preserve"> </w:t>
      </w:r>
      <w:r>
        <w:rPr>
          <w:w w:val="105"/>
          <w:sz w:val="24"/>
        </w:rPr>
        <w:t>różnice wysokości,</w:t>
      </w:r>
      <w:r>
        <w:rPr>
          <w:spacing w:val="-18"/>
          <w:w w:val="105"/>
          <w:sz w:val="24"/>
        </w:rPr>
        <w:t xml:space="preserve"> </w:t>
      </w:r>
      <w:r>
        <w:rPr>
          <w:w w:val="105"/>
          <w:sz w:val="24"/>
        </w:rPr>
        <w:t>zagwarantuj</w:t>
      </w:r>
      <w:r>
        <w:rPr>
          <w:spacing w:val="-17"/>
          <w:w w:val="105"/>
          <w:sz w:val="24"/>
        </w:rPr>
        <w:t xml:space="preserve"> </w:t>
      </w:r>
      <w:r>
        <w:rPr>
          <w:w w:val="105"/>
          <w:sz w:val="24"/>
        </w:rPr>
        <w:t>rozwiązania</w:t>
      </w:r>
      <w:r>
        <w:rPr>
          <w:spacing w:val="-18"/>
          <w:w w:val="105"/>
          <w:sz w:val="24"/>
        </w:rPr>
        <w:t xml:space="preserve"> </w:t>
      </w:r>
      <w:r>
        <w:rPr>
          <w:w w:val="105"/>
          <w:sz w:val="24"/>
        </w:rPr>
        <w:t>umożliwiające</w:t>
      </w:r>
      <w:r>
        <w:rPr>
          <w:spacing w:val="-18"/>
          <w:w w:val="105"/>
          <w:sz w:val="24"/>
        </w:rPr>
        <w:t xml:space="preserve"> </w:t>
      </w:r>
      <w:r>
        <w:rPr>
          <w:w w:val="105"/>
          <w:sz w:val="24"/>
        </w:rPr>
        <w:t>ich</w:t>
      </w:r>
      <w:r>
        <w:rPr>
          <w:spacing w:val="-17"/>
          <w:w w:val="105"/>
          <w:sz w:val="24"/>
        </w:rPr>
        <w:t xml:space="preserve"> </w:t>
      </w:r>
      <w:r>
        <w:rPr>
          <w:w w:val="105"/>
          <w:sz w:val="24"/>
        </w:rPr>
        <w:t>pokonanie,</w:t>
      </w:r>
      <w:r>
        <w:rPr>
          <w:spacing w:val="-18"/>
          <w:w w:val="105"/>
          <w:sz w:val="24"/>
        </w:rPr>
        <w:t xml:space="preserve"> </w:t>
      </w:r>
      <w:r>
        <w:rPr>
          <w:w w:val="105"/>
          <w:sz w:val="24"/>
        </w:rPr>
        <w:t>zgodne</w:t>
      </w:r>
    </w:p>
    <w:p w14:paraId="1D5ACF93" w14:textId="77777777" w:rsidR="00E215DA" w:rsidRDefault="00000000">
      <w:pPr>
        <w:pStyle w:val="Tekstpodstawowy"/>
        <w:spacing w:before="2" w:line="312" w:lineRule="auto"/>
        <w:ind w:right="772"/>
      </w:pPr>
      <w:r>
        <w:rPr>
          <w:w w:val="105"/>
        </w:rPr>
        <w:t>z</w:t>
      </w:r>
      <w:r>
        <w:rPr>
          <w:spacing w:val="-18"/>
          <w:w w:val="105"/>
        </w:rPr>
        <w:t xml:space="preserve"> </w:t>
      </w:r>
      <w:r>
        <w:rPr>
          <w:w w:val="105"/>
        </w:rPr>
        <w:t>wytycznymi</w:t>
      </w:r>
      <w:r>
        <w:rPr>
          <w:spacing w:val="-17"/>
          <w:w w:val="105"/>
        </w:rPr>
        <w:t xml:space="preserve"> </w:t>
      </w:r>
      <w:r>
        <w:rPr>
          <w:w w:val="105"/>
        </w:rPr>
        <w:t>opisanymi</w:t>
      </w:r>
      <w:r>
        <w:rPr>
          <w:spacing w:val="-18"/>
          <w:w w:val="105"/>
        </w:rPr>
        <w:t xml:space="preserve"> </w:t>
      </w:r>
      <w:r>
        <w:rPr>
          <w:w w:val="105"/>
        </w:rPr>
        <w:t>w</w:t>
      </w:r>
      <w:r>
        <w:rPr>
          <w:spacing w:val="-18"/>
          <w:w w:val="105"/>
        </w:rPr>
        <w:t xml:space="preserve"> </w:t>
      </w:r>
      <w:r>
        <w:rPr>
          <w:w w:val="105"/>
        </w:rPr>
        <w:t>rozdziałach</w:t>
      </w:r>
      <w:r>
        <w:rPr>
          <w:spacing w:val="-17"/>
          <w:w w:val="105"/>
        </w:rPr>
        <w:t xml:space="preserve"> </w:t>
      </w:r>
      <w:hyperlink w:anchor="_bookmark46" w:history="1">
        <w:r w:rsidR="00E215DA">
          <w:rPr>
            <w:color w:val="005F99"/>
            <w:w w:val="105"/>
            <w:u w:val="single" w:color="005F99"/>
          </w:rPr>
          <w:t>„Schody</w:t>
        </w:r>
        <w:r w:rsidR="00E215DA">
          <w:rPr>
            <w:color w:val="005F99"/>
            <w:spacing w:val="-18"/>
            <w:w w:val="105"/>
            <w:u w:val="single" w:color="005F99"/>
          </w:rPr>
          <w:t xml:space="preserve"> </w:t>
        </w:r>
        <w:r w:rsidR="00E215DA">
          <w:rPr>
            <w:color w:val="005F99"/>
            <w:w w:val="105"/>
            <w:u w:val="single" w:color="005F99"/>
          </w:rPr>
          <w:t>zewnętrzne”</w:t>
        </w:r>
      </w:hyperlink>
      <w:r>
        <w:rPr>
          <w:w w:val="105"/>
        </w:rPr>
        <w:t>,</w:t>
      </w:r>
      <w:r>
        <w:rPr>
          <w:spacing w:val="-17"/>
          <w:w w:val="105"/>
        </w:rPr>
        <w:t xml:space="preserve"> </w:t>
      </w:r>
      <w:hyperlink w:anchor="_bookmark48" w:history="1">
        <w:r w:rsidR="00E215DA">
          <w:rPr>
            <w:color w:val="005F99"/>
            <w:w w:val="105"/>
            <w:u w:val="single" w:color="005F99"/>
          </w:rPr>
          <w:t>„Pochylnie</w:t>
        </w:r>
        <w:r w:rsidR="00E215DA">
          <w:rPr>
            <w:color w:val="005F99"/>
            <w:spacing w:val="-18"/>
            <w:w w:val="105"/>
            <w:u w:val="single" w:color="005F99"/>
          </w:rPr>
          <w:t xml:space="preserve"> </w:t>
        </w:r>
      </w:hyperlink>
      <w:r>
        <w:rPr>
          <w:color w:val="005F99"/>
          <w:spacing w:val="-18"/>
          <w:w w:val="105"/>
        </w:rPr>
        <w:t xml:space="preserve"> </w:t>
      </w:r>
      <w:hyperlink w:anchor="_bookmark48" w:history="1">
        <w:r w:rsidR="00E215DA">
          <w:rPr>
            <w:color w:val="005F99"/>
            <w:w w:val="105"/>
            <w:u w:val="single" w:color="005F99"/>
          </w:rPr>
          <w:t>zewnętrzne”</w:t>
        </w:r>
      </w:hyperlink>
      <w:r>
        <w:rPr>
          <w:color w:val="005F99"/>
          <w:w w:val="105"/>
        </w:rPr>
        <w:t xml:space="preserve"> </w:t>
      </w:r>
      <w:r>
        <w:rPr>
          <w:w w:val="105"/>
        </w:rPr>
        <w:t xml:space="preserve">oraz </w:t>
      </w:r>
      <w:hyperlink w:anchor="_bookmark49" w:history="1">
        <w:r w:rsidR="00E215DA">
          <w:rPr>
            <w:color w:val="005F99"/>
            <w:w w:val="105"/>
            <w:u w:val="single" w:color="005F99"/>
          </w:rPr>
          <w:t>„Zewnętrzne urządzenia transportu pionowego”</w:t>
        </w:r>
      </w:hyperlink>
      <w:r>
        <w:rPr>
          <w:w w:val="105"/>
        </w:rPr>
        <w:t>.</w:t>
      </w:r>
    </w:p>
    <w:p w14:paraId="3FDA0BDA" w14:textId="77777777" w:rsidR="00E215DA" w:rsidRDefault="00000000">
      <w:pPr>
        <w:pStyle w:val="Akapitzlist"/>
        <w:numPr>
          <w:ilvl w:val="0"/>
          <w:numId w:val="165"/>
        </w:numPr>
        <w:tabs>
          <w:tab w:val="left" w:pos="1595"/>
          <w:tab w:val="left" w:pos="1597"/>
        </w:tabs>
        <w:spacing w:line="312" w:lineRule="auto"/>
        <w:ind w:right="812"/>
        <w:rPr>
          <w:sz w:val="24"/>
        </w:rPr>
      </w:pPr>
      <w:r>
        <w:rPr>
          <w:w w:val="105"/>
          <w:sz w:val="24"/>
        </w:rPr>
        <w:t>Jeżeli</w:t>
      </w:r>
      <w:r>
        <w:rPr>
          <w:spacing w:val="-3"/>
          <w:w w:val="105"/>
          <w:sz w:val="24"/>
        </w:rPr>
        <w:t xml:space="preserve"> </w:t>
      </w:r>
      <w:r>
        <w:rPr>
          <w:w w:val="105"/>
          <w:sz w:val="24"/>
        </w:rPr>
        <w:t>w</w:t>
      </w:r>
      <w:r>
        <w:rPr>
          <w:spacing w:val="-3"/>
          <w:w w:val="105"/>
          <w:sz w:val="24"/>
        </w:rPr>
        <w:t xml:space="preserve"> </w:t>
      </w:r>
      <w:r>
        <w:rPr>
          <w:w w:val="105"/>
          <w:sz w:val="24"/>
        </w:rPr>
        <w:t>obrębie</w:t>
      </w:r>
      <w:r>
        <w:rPr>
          <w:spacing w:val="-3"/>
          <w:w w:val="105"/>
          <w:sz w:val="24"/>
        </w:rPr>
        <w:t xml:space="preserve"> </w:t>
      </w:r>
      <w:r>
        <w:rPr>
          <w:w w:val="105"/>
          <w:sz w:val="24"/>
        </w:rPr>
        <w:t>platformy</w:t>
      </w:r>
      <w:r>
        <w:rPr>
          <w:spacing w:val="-3"/>
          <w:w w:val="105"/>
          <w:sz w:val="24"/>
        </w:rPr>
        <w:t xml:space="preserve"> </w:t>
      </w:r>
      <w:r>
        <w:rPr>
          <w:w w:val="105"/>
          <w:sz w:val="24"/>
        </w:rPr>
        <w:t>lub</w:t>
      </w:r>
      <w:r>
        <w:rPr>
          <w:spacing w:val="-3"/>
          <w:w w:val="105"/>
          <w:sz w:val="24"/>
        </w:rPr>
        <w:t xml:space="preserve"> </w:t>
      </w:r>
      <w:r>
        <w:rPr>
          <w:w w:val="105"/>
          <w:sz w:val="24"/>
        </w:rPr>
        <w:t>puntu</w:t>
      </w:r>
      <w:r>
        <w:rPr>
          <w:spacing w:val="-3"/>
          <w:w w:val="105"/>
          <w:sz w:val="24"/>
        </w:rPr>
        <w:t xml:space="preserve"> </w:t>
      </w:r>
      <w:r>
        <w:rPr>
          <w:w w:val="105"/>
          <w:sz w:val="24"/>
        </w:rPr>
        <w:t>widokowego</w:t>
      </w:r>
      <w:r>
        <w:rPr>
          <w:spacing w:val="-3"/>
          <w:w w:val="105"/>
          <w:sz w:val="24"/>
        </w:rPr>
        <w:t xml:space="preserve"> </w:t>
      </w:r>
      <w:r>
        <w:rPr>
          <w:w w:val="105"/>
          <w:sz w:val="24"/>
        </w:rPr>
        <w:t>znajdują</w:t>
      </w:r>
      <w:r>
        <w:rPr>
          <w:spacing w:val="-3"/>
          <w:w w:val="105"/>
          <w:sz w:val="24"/>
        </w:rPr>
        <w:t xml:space="preserve"> </w:t>
      </w:r>
      <w:r>
        <w:rPr>
          <w:w w:val="105"/>
          <w:sz w:val="24"/>
        </w:rPr>
        <w:t>się</w:t>
      </w:r>
      <w:r>
        <w:rPr>
          <w:spacing w:val="-3"/>
          <w:w w:val="105"/>
          <w:sz w:val="24"/>
        </w:rPr>
        <w:t xml:space="preserve"> </w:t>
      </w:r>
      <w:r>
        <w:rPr>
          <w:w w:val="105"/>
          <w:sz w:val="24"/>
        </w:rPr>
        <w:t>urządzenia służące</w:t>
      </w:r>
      <w:r>
        <w:rPr>
          <w:spacing w:val="-11"/>
          <w:w w:val="105"/>
          <w:sz w:val="24"/>
        </w:rPr>
        <w:t xml:space="preserve"> </w:t>
      </w:r>
      <w:r>
        <w:rPr>
          <w:w w:val="105"/>
          <w:sz w:val="24"/>
        </w:rPr>
        <w:t>do</w:t>
      </w:r>
      <w:r>
        <w:rPr>
          <w:spacing w:val="-11"/>
          <w:w w:val="105"/>
          <w:sz w:val="24"/>
        </w:rPr>
        <w:t xml:space="preserve"> </w:t>
      </w:r>
      <w:r>
        <w:rPr>
          <w:w w:val="105"/>
          <w:sz w:val="24"/>
        </w:rPr>
        <w:t>obserwacji</w:t>
      </w:r>
      <w:r>
        <w:rPr>
          <w:spacing w:val="-11"/>
          <w:w w:val="105"/>
          <w:sz w:val="24"/>
        </w:rPr>
        <w:t xml:space="preserve"> </w:t>
      </w:r>
      <w:r>
        <w:rPr>
          <w:w w:val="105"/>
          <w:sz w:val="24"/>
        </w:rPr>
        <w:t>(np.</w:t>
      </w:r>
      <w:r>
        <w:rPr>
          <w:spacing w:val="-11"/>
          <w:w w:val="105"/>
          <w:sz w:val="24"/>
        </w:rPr>
        <w:t xml:space="preserve"> </w:t>
      </w:r>
      <w:r>
        <w:rPr>
          <w:w w:val="105"/>
          <w:sz w:val="24"/>
        </w:rPr>
        <w:t>lunety),</w:t>
      </w:r>
      <w:r>
        <w:rPr>
          <w:spacing w:val="-11"/>
          <w:w w:val="105"/>
          <w:sz w:val="24"/>
        </w:rPr>
        <w:t xml:space="preserve"> </w:t>
      </w:r>
      <w:r>
        <w:rPr>
          <w:w w:val="105"/>
          <w:sz w:val="24"/>
        </w:rPr>
        <w:t>zapewnij</w:t>
      </w:r>
      <w:r>
        <w:rPr>
          <w:spacing w:val="-11"/>
          <w:w w:val="105"/>
          <w:sz w:val="24"/>
        </w:rPr>
        <w:t xml:space="preserve"> </w:t>
      </w:r>
      <w:r>
        <w:rPr>
          <w:w w:val="105"/>
          <w:sz w:val="24"/>
        </w:rPr>
        <w:t>dostępność</w:t>
      </w:r>
      <w:r>
        <w:rPr>
          <w:spacing w:val="-11"/>
          <w:w w:val="105"/>
          <w:sz w:val="24"/>
        </w:rPr>
        <w:t xml:space="preserve"> </w:t>
      </w:r>
      <w:r>
        <w:rPr>
          <w:w w:val="105"/>
          <w:sz w:val="24"/>
        </w:rPr>
        <w:t>min.</w:t>
      </w:r>
      <w:r>
        <w:rPr>
          <w:spacing w:val="-11"/>
          <w:w w:val="105"/>
          <w:sz w:val="24"/>
        </w:rPr>
        <w:t xml:space="preserve"> </w:t>
      </w:r>
      <w:r>
        <w:rPr>
          <w:w w:val="105"/>
          <w:sz w:val="24"/>
        </w:rPr>
        <w:t>jednego</w:t>
      </w:r>
      <w:r>
        <w:rPr>
          <w:spacing w:val="-11"/>
          <w:w w:val="105"/>
          <w:sz w:val="24"/>
        </w:rPr>
        <w:t xml:space="preserve"> </w:t>
      </w:r>
      <w:r>
        <w:rPr>
          <w:w w:val="105"/>
          <w:sz w:val="24"/>
        </w:rPr>
        <w:t>z</w:t>
      </w:r>
      <w:r>
        <w:rPr>
          <w:spacing w:val="-11"/>
          <w:w w:val="105"/>
          <w:sz w:val="24"/>
        </w:rPr>
        <w:t xml:space="preserve"> </w:t>
      </w:r>
      <w:r>
        <w:rPr>
          <w:w w:val="105"/>
          <w:sz w:val="24"/>
        </w:rPr>
        <w:t xml:space="preserve">nich </w:t>
      </w:r>
      <w:r>
        <w:rPr>
          <w:spacing w:val="-2"/>
          <w:w w:val="105"/>
          <w:sz w:val="24"/>
        </w:rPr>
        <w:t>dla</w:t>
      </w:r>
      <w:r>
        <w:rPr>
          <w:spacing w:val="-15"/>
          <w:w w:val="105"/>
          <w:sz w:val="24"/>
        </w:rPr>
        <w:t xml:space="preserve"> </w:t>
      </w:r>
      <w:r>
        <w:rPr>
          <w:spacing w:val="-2"/>
          <w:w w:val="105"/>
          <w:sz w:val="24"/>
        </w:rPr>
        <w:t>osób</w:t>
      </w:r>
      <w:r>
        <w:rPr>
          <w:spacing w:val="-15"/>
          <w:w w:val="105"/>
          <w:sz w:val="24"/>
        </w:rPr>
        <w:t xml:space="preserve"> </w:t>
      </w:r>
      <w:r>
        <w:rPr>
          <w:spacing w:val="-2"/>
          <w:w w:val="105"/>
          <w:sz w:val="24"/>
        </w:rPr>
        <w:t>poruszających</w:t>
      </w:r>
      <w:r>
        <w:rPr>
          <w:spacing w:val="-15"/>
          <w:w w:val="105"/>
          <w:sz w:val="24"/>
        </w:rPr>
        <w:t xml:space="preserve"> </w:t>
      </w:r>
      <w:r>
        <w:rPr>
          <w:spacing w:val="-2"/>
          <w:w w:val="105"/>
          <w:sz w:val="24"/>
        </w:rPr>
        <w:t>się</w:t>
      </w:r>
      <w:r>
        <w:rPr>
          <w:spacing w:val="-15"/>
          <w:w w:val="105"/>
          <w:sz w:val="24"/>
        </w:rPr>
        <w:t xml:space="preserve"> </w:t>
      </w:r>
      <w:r>
        <w:rPr>
          <w:spacing w:val="-2"/>
          <w:w w:val="105"/>
          <w:sz w:val="24"/>
        </w:rPr>
        <w:t>na</w:t>
      </w:r>
      <w:r>
        <w:rPr>
          <w:spacing w:val="-15"/>
          <w:w w:val="105"/>
          <w:sz w:val="24"/>
        </w:rPr>
        <w:t xml:space="preserve"> </w:t>
      </w:r>
      <w:r>
        <w:rPr>
          <w:spacing w:val="-2"/>
          <w:w w:val="105"/>
          <w:sz w:val="24"/>
        </w:rPr>
        <w:t>wózkach</w:t>
      </w:r>
      <w:r>
        <w:rPr>
          <w:spacing w:val="-15"/>
          <w:w w:val="105"/>
          <w:sz w:val="24"/>
        </w:rPr>
        <w:t xml:space="preserve"> </w:t>
      </w:r>
      <w:r>
        <w:rPr>
          <w:spacing w:val="-2"/>
          <w:w w:val="105"/>
          <w:sz w:val="24"/>
        </w:rPr>
        <w:t>lub</w:t>
      </w:r>
      <w:r>
        <w:rPr>
          <w:spacing w:val="-15"/>
          <w:w w:val="105"/>
          <w:sz w:val="24"/>
        </w:rPr>
        <w:t xml:space="preserve"> </w:t>
      </w:r>
      <w:r>
        <w:rPr>
          <w:spacing w:val="-2"/>
          <w:w w:val="105"/>
          <w:sz w:val="24"/>
        </w:rPr>
        <w:t>niskiego</w:t>
      </w:r>
      <w:r>
        <w:rPr>
          <w:spacing w:val="-15"/>
          <w:w w:val="105"/>
          <w:sz w:val="24"/>
        </w:rPr>
        <w:t xml:space="preserve"> </w:t>
      </w:r>
      <w:r>
        <w:rPr>
          <w:spacing w:val="-2"/>
          <w:w w:val="105"/>
          <w:sz w:val="24"/>
        </w:rPr>
        <w:t>wzrostu.</w:t>
      </w:r>
      <w:r>
        <w:rPr>
          <w:spacing w:val="-15"/>
          <w:w w:val="105"/>
          <w:sz w:val="24"/>
        </w:rPr>
        <w:t xml:space="preserve"> </w:t>
      </w:r>
      <w:r>
        <w:rPr>
          <w:spacing w:val="-2"/>
          <w:w w:val="105"/>
          <w:sz w:val="24"/>
        </w:rPr>
        <w:t>W</w:t>
      </w:r>
      <w:r>
        <w:rPr>
          <w:spacing w:val="-15"/>
          <w:w w:val="105"/>
          <w:sz w:val="24"/>
        </w:rPr>
        <w:t xml:space="preserve"> </w:t>
      </w:r>
      <w:r>
        <w:rPr>
          <w:spacing w:val="-2"/>
          <w:w w:val="105"/>
          <w:sz w:val="24"/>
        </w:rPr>
        <w:t>tym</w:t>
      </w:r>
      <w:r>
        <w:rPr>
          <w:spacing w:val="-15"/>
          <w:w w:val="105"/>
          <w:sz w:val="24"/>
        </w:rPr>
        <w:t xml:space="preserve"> </w:t>
      </w:r>
      <w:r>
        <w:rPr>
          <w:spacing w:val="-2"/>
          <w:w w:val="105"/>
          <w:sz w:val="24"/>
        </w:rPr>
        <w:t>celu</w:t>
      </w:r>
      <w:r>
        <w:rPr>
          <w:spacing w:val="-15"/>
          <w:w w:val="105"/>
          <w:sz w:val="24"/>
        </w:rPr>
        <w:t xml:space="preserve"> </w:t>
      </w:r>
      <w:r>
        <w:rPr>
          <w:spacing w:val="-2"/>
          <w:w w:val="105"/>
          <w:sz w:val="24"/>
        </w:rPr>
        <w:t xml:space="preserve">okular </w:t>
      </w:r>
      <w:r>
        <w:rPr>
          <w:w w:val="105"/>
          <w:sz w:val="24"/>
        </w:rPr>
        <w:t>umieść</w:t>
      </w:r>
      <w:r>
        <w:rPr>
          <w:spacing w:val="-18"/>
          <w:w w:val="105"/>
          <w:sz w:val="24"/>
        </w:rPr>
        <w:t xml:space="preserve"> </w:t>
      </w:r>
      <w:r>
        <w:rPr>
          <w:w w:val="105"/>
          <w:sz w:val="24"/>
        </w:rPr>
        <w:t>na</w:t>
      </w:r>
      <w:r>
        <w:rPr>
          <w:spacing w:val="-17"/>
          <w:w w:val="105"/>
          <w:sz w:val="24"/>
        </w:rPr>
        <w:t xml:space="preserve"> </w:t>
      </w:r>
      <w:r>
        <w:rPr>
          <w:w w:val="105"/>
          <w:sz w:val="24"/>
        </w:rPr>
        <w:t>wysokości</w:t>
      </w:r>
      <w:r>
        <w:rPr>
          <w:spacing w:val="-18"/>
          <w:w w:val="105"/>
          <w:sz w:val="24"/>
        </w:rPr>
        <w:t xml:space="preserve"> </w:t>
      </w:r>
      <w:r>
        <w:rPr>
          <w:w w:val="105"/>
          <w:sz w:val="24"/>
        </w:rPr>
        <w:t>w</w:t>
      </w:r>
      <w:r>
        <w:rPr>
          <w:spacing w:val="-18"/>
          <w:w w:val="105"/>
          <w:sz w:val="24"/>
        </w:rPr>
        <w:t xml:space="preserve"> </w:t>
      </w:r>
      <w:r>
        <w:rPr>
          <w:w w:val="105"/>
          <w:sz w:val="24"/>
        </w:rPr>
        <w:t>przedziale</w:t>
      </w:r>
      <w:r>
        <w:rPr>
          <w:spacing w:val="-17"/>
          <w:w w:val="105"/>
          <w:sz w:val="24"/>
        </w:rPr>
        <w:t xml:space="preserve"> </w:t>
      </w:r>
      <w:r>
        <w:rPr>
          <w:w w:val="105"/>
          <w:sz w:val="24"/>
        </w:rPr>
        <w:t>1,15</w:t>
      </w:r>
      <w:r>
        <w:rPr>
          <w:spacing w:val="-18"/>
          <w:w w:val="105"/>
          <w:sz w:val="24"/>
        </w:rPr>
        <w:t xml:space="preserve"> </w:t>
      </w:r>
      <w:r>
        <w:rPr>
          <w:w w:val="105"/>
          <w:sz w:val="24"/>
        </w:rPr>
        <w:t>–</w:t>
      </w:r>
      <w:r>
        <w:rPr>
          <w:spacing w:val="-17"/>
          <w:w w:val="105"/>
          <w:sz w:val="24"/>
        </w:rPr>
        <w:t xml:space="preserve"> </w:t>
      </w:r>
      <w:r>
        <w:rPr>
          <w:w w:val="105"/>
          <w:sz w:val="24"/>
        </w:rPr>
        <w:t>1,3</w:t>
      </w:r>
      <w:r>
        <w:rPr>
          <w:spacing w:val="-18"/>
          <w:w w:val="105"/>
          <w:sz w:val="24"/>
        </w:rPr>
        <w:t xml:space="preserve"> </w:t>
      </w:r>
      <w:r>
        <w:rPr>
          <w:w w:val="105"/>
          <w:sz w:val="24"/>
        </w:rPr>
        <w:t>m.</w:t>
      </w:r>
      <w:r>
        <w:rPr>
          <w:spacing w:val="-17"/>
          <w:w w:val="105"/>
          <w:sz w:val="24"/>
        </w:rPr>
        <w:t xml:space="preserve"> </w:t>
      </w:r>
      <w:r>
        <w:rPr>
          <w:w w:val="105"/>
          <w:sz w:val="24"/>
        </w:rPr>
        <w:t>Wysokość</w:t>
      </w:r>
      <w:r>
        <w:rPr>
          <w:spacing w:val="-18"/>
          <w:w w:val="105"/>
          <w:sz w:val="24"/>
        </w:rPr>
        <w:t xml:space="preserve"> </w:t>
      </w:r>
      <w:r>
        <w:rPr>
          <w:w w:val="105"/>
          <w:sz w:val="24"/>
        </w:rPr>
        <w:t>mierz</w:t>
      </w:r>
      <w:r>
        <w:rPr>
          <w:spacing w:val="-17"/>
          <w:w w:val="105"/>
          <w:sz w:val="24"/>
        </w:rPr>
        <w:t xml:space="preserve"> </w:t>
      </w:r>
      <w:r>
        <w:rPr>
          <w:w w:val="105"/>
          <w:sz w:val="24"/>
        </w:rPr>
        <w:t>od</w:t>
      </w:r>
      <w:r>
        <w:rPr>
          <w:spacing w:val="-18"/>
          <w:w w:val="105"/>
          <w:sz w:val="24"/>
        </w:rPr>
        <w:t xml:space="preserve"> </w:t>
      </w:r>
      <w:r>
        <w:rPr>
          <w:w w:val="105"/>
          <w:sz w:val="24"/>
        </w:rPr>
        <w:t>poziomu nawierzchni do okularu ustawionego poziomo.</w:t>
      </w:r>
    </w:p>
    <w:p w14:paraId="2B056EAE" w14:textId="77777777" w:rsidR="00E215DA" w:rsidRDefault="00000000">
      <w:pPr>
        <w:pStyle w:val="Nagwek5"/>
        <w:spacing w:before="128"/>
      </w:pPr>
      <w:r>
        <w:rPr>
          <w:color w:val="001C62"/>
          <w:w w:val="85"/>
        </w:rPr>
        <w:t>Wybiegi</w:t>
      </w:r>
      <w:r>
        <w:rPr>
          <w:color w:val="001C62"/>
          <w:spacing w:val="-14"/>
        </w:rPr>
        <w:t xml:space="preserve"> </w:t>
      </w:r>
      <w:r>
        <w:rPr>
          <w:color w:val="001C62"/>
          <w:w w:val="85"/>
        </w:rPr>
        <w:t>dla</w:t>
      </w:r>
      <w:r>
        <w:rPr>
          <w:color w:val="001C62"/>
          <w:spacing w:val="-13"/>
        </w:rPr>
        <w:t xml:space="preserve"> </w:t>
      </w:r>
      <w:r>
        <w:rPr>
          <w:color w:val="001C62"/>
          <w:spacing w:val="-4"/>
          <w:w w:val="85"/>
        </w:rPr>
        <w:t>psów</w:t>
      </w:r>
    </w:p>
    <w:p w14:paraId="0A73E3CE" w14:textId="77777777" w:rsidR="00E215DA" w:rsidRDefault="00000000">
      <w:pPr>
        <w:pStyle w:val="Akapitzlist"/>
        <w:numPr>
          <w:ilvl w:val="0"/>
          <w:numId w:val="164"/>
        </w:numPr>
        <w:tabs>
          <w:tab w:val="left" w:pos="1594"/>
          <w:tab w:val="left" w:pos="1597"/>
        </w:tabs>
        <w:spacing w:before="99" w:line="312" w:lineRule="auto"/>
        <w:ind w:right="1122"/>
        <w:rPr>
          <w:sz w:val="24"/>
        </w:rPr>
      </w:pPr>
      <w:r>
        <w:rPr>
          <w:w w:val="105"/>
          <w:sz w:val="24"/>
        </w:rPr>
        <w:t>Jeżeli</w:t>
      </w:r>
      <w:r>
        <w:rPr>
          <w:spacing w:val="-9"/>
          <w:w w:val="105"/>
          <w:sz w:val="24"/>
        </w:rPr>
        <w:t xml:space="preserve"> </w:t>
      </w:r>
      <w:r>
        <w:rPr>
          <w:w w:val="105"/>
          <w:sz w:val="24"/>
        </w:rPr>
        <w:t>na</w:t>
      </w:r>
      <w:r>
        <w:rPr>
          <w:spacing w:val="-9"/>
          <w:w w:val="105"/>
          <w:sz w:val="24"/>
        </w:rPr>
        <w:t xml:space="preserve"> </w:t>
      </w:r>
      <w:r>
        <w:rPr>
          <w:w w:val="105"/>
          <w:sz w:val="24"/>
        </w:rPr>
        <w:t>terenie</w:t>
      </w:r>
      <w:r>
        <w:rPr>
          <w:spacing w:val="-9"/>
          <w:w w:val="105"/>
          <w:sz w:val="24"/>
        </w:rPr>
        <w:t xml:space="preserve"> </w:t>
      </w:r>
      <w:r>
        <w:rPr>
          <w:w w:val="105"/>
          <w:sz w:val="24"/>
        </w:rPr>
        <w:t>obiektu</w:t>
      </w:r>
      <w:r>
        <w:rPr>
          <w:spacing w:val="-9"/>
          <w:w w:val="105"/>
          <w:sz w:val="24"/>
        </w:rPr>
        <w:t xml:space="preserve"> </w:t>
      </w:r>
      <w:r>
        <w:rPr>
          <w:w w:val="105"/>
          <w:sz w:val="24"/>
        </w:rPr>
        <w:t>znajdują</w:t>
      </w:r>
      <w:r>
        <w:rPr>
          <w:spacing w:val="-9"/>
          <w:w w:val="105"/>
          <w:sz w:val="24"/>
        </w:rPr>
        <w:t xml:space="preserve"> </w:t>
      </w:r>
      <w:r>
        <w:rPr>
          <w:w w:val="105"/>
          <w:sz w:val="24"/>
        </w:rPr>
        <w:t>się</w:t>
      </w:r>
      <w:r>
        <w:rPr>
          <w:spacing w:val="-9"/>
          <w:w w:val="105"/>
          <w:sz w:val="24"/>
        </w:rPr>
        <w:t xml:space="preserve"> </w:t>
      </w:r>
      <w:r>
        <w:rPr>
          <w:w w:val="105"/>
          <w:sz w:val="24"/>
        </w:rPr>
        <w:t>wybiegi</w:t>
      </w:r>
      <w:r>
        <w:rPr>
          <w:spacing w:val="-9"/>
          <w:w w:val="105"/>
          <w:sz w:val="24"/>
        </w:rPr>
        <w:t xml:space="preserve"> </w:t>
      </w:r>
      <w:r>
        <w:rPr>
          <w:w w:val="105"/>
          <w:sz w:val="24"/>
        </w:rPr>
        <w:t>dla</w:t>
      </w:r>
      <w:r>
        <w:rPr>
          <w:spacing w:val="-9"/>
          <w:w w:val="105"/>
          <w:sz w:val="24"/>
        </w:rPr>
        <w:t xml:space="preserve"> </w:t>
      </w:r>
      <w:r>
        <w:rPr>
          <w:w w:val="105"/>
          <w:sz w:val="24"/>
        </w:rPr>
        <w:t>psów,</w:t>
      </w:r>
      <w:r>
        <w:rPr>
          <w:spacing w:val="-9"/>
          <w:w w:val="105"/>
          <w:sz w:val="24"/>
        </w:rPr>
        <w:t xml:space="preserve"> </w:t>
      </w:r>
      <w:r>
        <w:rPr>
          <w:w w:val="105"/>
          <w:sz w:val="24"/>
        </w:rPr>
        <w:t>zagwarantuj</w:t>
      </w:r>
      <w:r>
        <w:rPr>
          <w:spacing w:val="-9"/>
          <w:w w:val="105"/>
          <w:sz w:val="24"/>
        </w:rPr>
        <w:t xml:space="preserve"> </w:t>
      </w:r>
      <w:r>
        <w:rPr>
          <w:w w:val="105"/>
          <w:sz w:val="24"/>
        </w:rPr>
        <w:t>ich dostępność,</w:t>
      </w:r>
      <w:r>
        <w:rPr>
          <w:spacing w:val="-9"/>
          <w:w w:val="105"/>
          <w:sz w:val="24"/>
        </w:rPr>
        <w:t xml:space="preserve"> </w:t>
      </w:r>
      <w:r>
        <w:rPr>
          <w:w w:val="105"/>
          <w:sz w:val="24"/>
        </w:rPr>
        <w:t>stosując</w:t>
      </w:r>
      <w:r>
        <w:rPr>
          <w:spacing w:val="-9"/>
          <w:w w:val="105"/>
          <w:sz w:val="24"/>
        </w:rPr>
        <w:t xml:space="preserve"> </w:t>
      </w:r>
      <w:r>
        <w:rPr>
          <w:w w:val="105"/>
          <w:sz w:val="24"/>
        </w:rPr>
        <w:t>wytyczne</w:t>
      </w:r>
      <w:r>
        <w:rPr>
          <w:spacing w:val="-9"/>
          <w:w w:val="105"/>
          <w:sz w:val="24"/>
        </w:rPr>
        <w:t xml:space="preserve"> </w:t>
      </w:r>
      <w:r>
        <w:rPr>
          <w:w w:val="105"/>
          <w:sz w:val="24"/>
        </w:rPr>
        <w:t>zawarte</w:t>
      </w:r>
      <w:r>
        <w:rPr>
          <w:spacing w:val="-9"/>
          <w:w w:val="105"/>
          <w:sz w:val="24"/>
        </w:rPr>
        <w:t xml:space="preserve"> </w:t>
      </w:r>
      <w:r>
        <w:rPr>
          <w:w w:val="105"/>
          <w:sz w:val="24"/>
        </w:rPr>
        <w:t>w</w:t>
      </w:r>
      <w:r>
        <w:rPr>
          <w:spacing w:val="-9"/>
          <w:w w:val="105"/>
          <w:sz w:val="24"/>
        </w:rPr>
        <w:t xml:space="preserve"> </w:t>
      </w:r>
      <w:r>
        <w:rPr>
          <w:w w:val="105"/>
          <w:sz w:val="24"/>
        </w:rPr>
        <w:t>rozdziale</w:t>
      </w:r>
      <w:r>
        <w:rPr>
          <w:spacing w:val="-9"/>
          <w:w w:val="105"/>
          <w:sz w:val="24"/>
        </w:rPr>
        <w:t xml:space="preserve"> </w:t>
      </w:r>
      <w:hyperlink w:anchor="_bookmark33" w:history="1">
        <w:r w:rsidR="00E215DA">
          <w:rPr>
            <w:color w:val="005F99"/>
            <w:w w:val="105"/>
            <w:sz w:val="24"/>
            <w:u w:val="single" w:color="005F99"/>
          </w:rPr>
          <w:t>„Dostępność</w:t>
        </w:r>
        <w:r w:rsidR="00E215DA">
          <w:rPr>
            <w:color w:val="005F99"/>
            <w:spacing w:val="-9"/>
            <w:w w:val="105"/>
            <w:sz w:val="24"/>
            <w:u w:val="single" w:color="005F99"/>
          </w:rPr>
          <w:t xml:space="preserve"> </w:t>
        </w:r>
        <w:r w:rsidR="00E215DA">
          <w:rPr>
            <w:color w:val="005F99"/>
            <w:w w:val="105"/>
            <w:sz w:val="24"/>
            <w:u w:val="single" w:color="005F99"/>
          </w:rPr>
          <w:t>obiektów</w:t>
        </w:r>
        <w:r w:rsidR="00E215DA">
          <w:rPr>
            <w:color w:val="005F99"/>
            <w:spacing w:val="-9"/>
            <w:w w:val="105"/>
            <w:sz w:val="24"/>
            <w:u w:val="single" w:color="005F99"/>
          </w:rPr>
          <w:t xml:space="preserve"> </w:t>
        </w:r>
      </w:hyperlink>
      <w:r>
        <w:rPr>
          <w:color w:val="005F99"/>
          <w:spacing w:val="-9"/>
          <w:w w:val="105"/>
          <w:sz w:val="24"/>
        </w:rPr>
        <w:t xml:space="preserve"> </w:t>
      </w:r>
      <w:hyperlink w:anchor="_bookmark33" w:history="1">
        <w:r w:rsidR="00E215DA">
          <w:rPr>
            <w:color w:val="005F99"/>
            <w:spacing w:val="-2"/>
            <w:w w:val="105"/>
            <w:sz w:val="24"/>
            <w:u w:val="single" w:color="005F99"/>
          </w:rPr>
          <w:t>zewnętrznych</w:t>
        </w:r>
        <w:r w:rsidR="00E215DA">
          <w:rPr>
            <w:color w:val="005F99"/>
            <w:spacing w:val="-9"/>
            <w:w w:val="105"/>
            <w:sz w:val="24"/>
            <w:u w:val="single" w:color="005F99"/>
          </w:rPr>
          <w:t xml:space="preserve"> </w:t>
        </w:r>
        <w:r w:rsidR="00E215DA">
          <w:rPr>
            <w:color w:val="005F99"/>
            <w:spacing w:val="-2"/>
            <w:w w:val="105"/>
            <w:sz w:val="24"/>
            <w:u w:val="single" w:color="005F99"/>
          </w:rPr>
          <w:t>–</w:t>
        </w:r>
        <w:r w:rsidR="00E215DA">
          <w:rPr>
            <w:color w:val="005F99"/>
            <w:spacing w:val="-9"/>
            <w:w w:val="105"/>
            <w:sz w:val="24"/>
            <w:u w:val="single" w:color="005F99"/>
          </w:rPr>
          <w:t xml:space="preserve"> </w:t>
        </w:r>
        <w:r w:rsidR="00E215DA">
          <w:rPr>
            <w:color w:val="005F99"/>
            <w:spacing w:val="-2"/>
            <w:w w:val="105"/>
            <w:sz w:val="24"/>
            <w:u w:val="single" w:color="005F99"/>
          </w:rPr>
          <w:t>wymogi</w:t>
        </w:r>
        <w:r w:rsidR="00E215DA">
          <w:rPr>
            <w:color w:val="005F99"/>
            <w:spacing w:val="-9"/>
            <w:w w:val="105"/>
            <w:sz w:val="24"/>
            <w:u w:val="single" w:color="005F99"/>
          </w:rPr>
          <w:t xml:space="preserve"> </w:t>
        </w:r>
        <w:r w:rsidR="00E215DA">
          <w:rPr>
            <w:color w:val="005F99"/>
            <w:spacing w:val="-2"/>
            <w:w w:val="105"/>
            <w:sz w:val="24"/>
            <w:u w:val="single" w:color="005F99"/>
          </w:rPr>
          <w:t>szczegółowe”</w:t>
        </w:r>
      </w:hyperlink>
      <w:r>
        <w:rPr>
          <w:color w:val="005F99"/>
          <w:spacing w:val="-9"/>
          <w:w w:val="105"/>
          <w:sz w:val="24"/>
        </w:rPr>
        <w:t xml:space="preserve"> </w:t>
      </w:r>
      <w:r>
        <w:rPr>
          <w:spacing w:val="-2"/>
          <w:w w:val="105"/>
          <w:sz w:val="24"/>
        </w:rPr>
        <w:t>(uwzględnij</w:t>
      </w:r>
      <w:r>
        <w:rPr>
          <w:spacing w:val="-9"/>
          <w:w w:val="105"/>
          <w:sz w:val="24"/>
        </w:rPr>
        <w:t xml:space="preserve"> </w:t>
      </w:r>
      <w:r>
        <w:rPr>
          <w:spacing w:val="-2"/>
          <w:w w:val="105"/>
          <w:sz w:val="24"/>
        </w:rPr>
        <w:t>wytyczne</w:t>
      </w:r>
      <w:r>
        <w:rPr>
          <w:spacing w:val="-9"/>
          <w:w w:val="105"/>
          <w:sz w:val="24"/>
        </w:rPr>
        <w:t xml:space="preserve"> </w:t>
      </w:r>
      <w:r>
        <w:rPr>
          <w:spacing w:val="-2"/>
          <w:w w:val="105"/>
          <w:sz w:val="24"/>
        </w:rPr>
        <w:t>dla</w:t>
      </w:r>
      <w:r>
        <w:rPr>
          <w:spacing w:val="-9"/>
          <w:w w:val="105"/>
          <w:sz w:val="24"/>
        </w:rPr>
        <w:t xml:space="preserve"> </w:t>
      </w:r>
      <w:r>
        <w:rPr>
          <w:spacing w:val="-2"/>
          <w:w w:val="105"/>
          <w:sz w:val="24"/>
        </w:rPr>
        <w:t xml:space="preserve">elementów, </w:t>
      </w:r>
      <w:r>
        <w:rPr>
          <w:w w:val="105"/>
          <w:sz w:val="24"/>
        </w:rPr>
        <w:t>które występują w danym terenie).</w:t>
      </w:r>
    </w:p>
    <w:p w14:paraId="1AF6FA1B" w14:textId="77777777" w:rsidR="00E215DA" w:rsidRDefault="00000000">
      <w:pPr>
        <w:pStyle w:val="Akapitzlist"/>
        <w:numPr>
          <w:ilvl w:val="0"/>
          <w:numId w:val="164"/>
        </w:numPr>
        <w:tabs>
          <w:tab w:val="left" w:pos="1595"/>
          <w:tab w:val="left" w:pos="1597"/>
        </w:tabs>
        <w:spacing w:before="61" w:line="312" w:lineRule="auto"/>
        <w:ind w:right="851"/>
        <w:rPr>
          <w:sz w:val="24"/>
        </w:rPr>
      </w:pPr>
      <w:r>
        <w:rPr>
          <w:w w:val="105"/>
          <w:sz w:val="24"/>
        </w:rPr>
        <w:t xml:space="preserve">Stosuj furtki zgodne z wytycznymi opisanymi w rozdziale </w:t>
      </w:r>
      <w:hyperlink w:anchor="_bookmark35" w:history="1">
        <w:r w:rsidR="00E215DA">
          <w:rPr>
            <w:color w:val="005F99"/>
            <w:w w:val="105"/>
            <w:sz w:val="24"/>
            <w:u w:val="single" w:color="005F99"/>
          </w:rPr>
          <w:t>„Furtka (brama)”</w:t>
        </w:r>
      </w:hyperlink>
      <w:r>
        <w:rPr>
          <w:w w:val="105"/>
          <w:sz w:val="24"/>
        </w:rPr>
        <w:t>. Rozważ</w:t>
      </w:r>
      <w:r>
        <w:rPr>
          <w:spacing w:val="-10"/>
          <w:w w:val="105"/>
          <w:sz w:val="24"/>
        </w:rPr>
        <w:t xml:space="preserve"> </w:t>
      </w:r>
      <w:r>
        <w:rPr>
          <w:w w:val="105"/>
          <w:sz w:val="24"/>
        </w:rPr>
        <w:t>montaż</w:t>
      </w:r>
      <w:r>
        <w:rPr>
          <w:spacing w:val="-10"/>
          <w:w w:val="105"/>
          <w:sz w:val="24"/>
        </w:rPr>
        <w:t xml:space="preserve"> </w:t>
      </w:r>
      <w:r>
        <w:rPr>
          <w:w w:val="105"/>
          <w:sz w:val="24"/>
        </w:rPr>
        <w:t>furtki</w:t>
      </w:r>
      <w:r>
        <w:rPr>
          <w:spacing w:val="-10"/>
          <w:w w:val="105"/>
          <w:sz w:val="24"/>
        </w:rPr>
        <w:t xml:space="preserve"> </w:t>
      </w:r>
      <w:r>
        <w:rPr>
          <w:w w:val="105"/>
          <w:sz w:val="24"/>
        </w:rPr>
        <w:t>z</w:t>
      </w:r>
      <w:r>
        <w:rPr>
          <w:spacing w:val="-10"/>
          <w:w w:val="105"/>
          <w:sz w:val="24"/>
        </w:rPr>
        <w:t xml:space="preserve"> </w:t>
      </w:r>
      <w:r>
        <w:rPr>
          <w:w w:val="105"/>
          <w:sz w:val="24"/>
        </w:rPr>
        <w:t>samozamykaczem.</w:t>
      </w:r>
      <w:r>
        <w:rPr>
          <w:spacing w:val="-10"/>
          <w:w w:val="105"/>
          <w:sz w:val="24"/>
        </w:rPr>
        <w:t xml:space="preserve"> </w:t>
      </w:r>
      <w:r>
        <w:rPr>
          <w:w w:val="105"/>
          <w:sz w:val="24"/>
        </w:rPr>
        <w:t>W</w:t>
      </w:r>
      <w:r>
        <w:rPr>
          <w:spacing w:val="-10"/>
          <w:w w:val="105"/>
          <w:sz w:val="24"/>
        </w:rPr>
        <w:t xml:space="preserve"> </w:t>
      </w:r>
      <w:r>
        <w:rPr>
          <w:w w:val="105"/>
          <w:sz w:val="24"/>
        </w:rPr>
        <w:t>takim</w:t>
      </w:r>
      <w:r>
        <w:rPr>
          <w:spacing w:val="-10"/>
          <w:w w:val="105"/>
          <w:sz w:val="24"/>
        </w:rPr>
        <w:t xml:space="preserve"> </w:t>
      </w:r>
      <w:r>
        <w:rPr>
          <w:w w:val="105"/>
          <w:sz w:val="24"/>
        </w:rPr>
        <w:t>przypadku</w:t>
      </w:r>
      <w:r>
        <w:rPr>
          <w:spacing w:val="-10"/>
          <w:w w:val="105"/>
          <w:sz w:val="24"/>
        </w:rPr>
        <w:t xml:space="preserve"> </w:t>
      </w:r>
      <w:r>
        <w:rPr>
          <w:w w:val="105"/>
          <w:sz w:val="24"/>
        </w:rPr>
        <w:t xml:space="preserve">zapewnij </w:t>
      </w:r>
      <w:r>
        <w:rPr>
          <w:spacing w:val="-2"/>
          <w:w w:val="105"/>
          <w:sz w:val="24"/>
        </w:rPr>
        <w:t>możliwość</w:t>
      </w:r>
      <w:r>
        <w:rPr>
          <w:spacing w:val="-11"/>
          <w:w w:val="105"/>
          <w:sz w:val="24"/>
        </w:rPr>
        <w:t xml:space="preserve"> </w:t>
      </w:r>
      <w:r>
        <w:rPr>
          <w:spacing w:val="-2"/>
          <w:w w:val="105"/>
          <w:sz w:val="24"/>
        </w:rPr>
        <w:t>regulacji</w:t>
      </w:r>
      <w:r>
        <w:rPr>
          <w:spacing w:val="-11"/>
          <w:w w:val="105"/>
          <w:sz w:val="24"/>
        </w:rPr>
        <w:t xml:space="preserve"> </w:t>
      </w:r>
      <w:r>
        <w:rPr>
          <w:spacing w:val="-2"/>
          <w:w w:val="105"/>
          <w:sz w:val="24"/>
        </w:rPr>
        <w:t>elementu</w:t>
      </w:r>
      <w:r>
        <w:rPr>
          <w:spacing w:val="-11"/>
          <w:w w:val="105"/>
          <w:sz w:val="24"/>
        </w:rPr>
        <w:t xml:space="preserve"> </w:t>
      </w:r>
      <w:r>
        <w:rPr>
          <w:spacing w:val="-2"/>
          <w:w w:val="105"/>
          <w:sz w:val="24"/>
        </w:rPr>
        <w:t>samozamykającego.</w:t>
      </w:r>
      <w:r>
        <w:rPr>
          <w:spacing w:val="-11"/>
          <w:w w:val="105"/>
          <w:sz w:val="24"/>
        </w:rPr>
        <w:t xml:space="preserve"> </w:t>
      </w:r>
      <w:r>
        <w:rPr>
          <w:spacing w:val="-2"/>
          <w:w w:val="105"/>
          <w:sz w:val="24"/>
        </w:rPr>
        <w:t>Pozwoli</w:t>
      </w:r>
      <w:r>
        <w:rPr>
          <w:spacing w:val="-11"/>
          <w:w w:val="105"/>
          <w:sz w:val="24"/>
        </w:rPr>
        <w:t xml:space="preserve"> </w:t>
      </w:r>
      <w:r>
        <w:rPr>
          <w:spacing w:val="-2"/>
          <w:w w:val="105"/>
          <w:sz w:val="24"/>
        </w:rPr>
        <w:t>to</w:t>
      </w:r>
      <w:r>
        <w:rPr>
          <w:spacing w:val="-11"/>
          <w:w w:val="105"/>
          <w:sz w:val="24"/>
        </w:rPr>
        <w:t xml:space="preserve"> </w:t>
      </w:r>
      <w:r>
        <w:rPr>
          <w:spacing w:val="-2"/>
          <w:w w:val="105"/>
          <w:sz w:val="24"/>
        </w:rPr>
        <w:t>na</w:t>
      </w:r>
      <w:r>
        <w:rPr>
          <w:spacing w:val="-11"/>
          <w:w w:val="105"/>
          <w:sz w:val="24"/>
        </w:rPr>
        <w:t xml:space="preserve"> </w:t>
      </w:r>
      <w:r>
        <w:rPr>
          <w:spacing w:val="-2"/>
          <w:w w:val="105"/>
          <w:sz w:val="24"/>
        </w:rPr>
        <w:t>dopasowanie jego</w:t>
      </w:r>
      <w:r>
        <w:rPr>
          <w:spacing w:val="-10"/>
          <w:w w:val="105"/>
          <w:sz w:val="24"/>
        </w:rPr>
        <w:t xml:space="preserve"> </w:t>
      </w:r>
      <w:r>
        <w:rPr>
          <w:spacing w:val="-2"/>
          <w:w w:val="105"/>
          <w:sz w:val="24"/>
        </w:rPr>
        <w:t>działania</w:t>
      </w:r>
      <w:r>
        <w:rPr>
          <w:spacing w:val="-10"/>
          <w:w w:val="105"/>
          <w:sz w:val="24"/>
        </w:rPr>
        <w:t xml:space="preserve"> </w:t>
      </w:r>
      <w:r>
        <w:rPr>
          <w:spacing w:val="-2"/>
          <w:w w:val="105"/>
          <w:sz w:val="24"/>
        </w:rPr>
        <w:t>(siły</w:t>
      </w:r>
      <w:r>
        <w:rPr>
          <w:spacing w:val="-10"/>
          <w:w w:val="105"/>
          <w:sz w:val="24"/>
        </w:rPr>
        <w:t xml:space="preserve"> </w:t>
      </w:r>
      <w:r>
        <w:rPr>
          <w:spacing w:val="-2"/>
          <w:w w:val="105"/>
          <w:sz w:val="24"/>
        </w:rPr>
        <w:t>potrzebnej</w:t>
      </w:r>
      <w:r>
        <w:rPr>
          <w:spacing w:val="-10"/>
          <w:w w:val="105"/>
          <w:sz w:val="24"/>
        </w:rPr>
        <w:t xml:space="preserve"> </w:t>
      </w:r>
      <w:r>
        <w:rPr>
          <w:spacing w:val="-2"/>
          <w:w w:val="105"/>
          <w:sz w:val="24"/>
        </w:rPr>
        <w:t>do</w:t>
      </w:r>
      <w:r>
        <w:rPr>
          <w:spacing w:val="-10"/>
          <w:w w:val="105"/>
          <w:sz w:val="24"/>
        </w:rPr>
        <w:t xml:space="preserve"> </w:t>
      </w:r>
      <w:r>
        <w:rPr>
          <w:spacing w:val="-2"/>
          <w:w w:val="105"/>
          <w:sz w:val="24"/>
        </w:rPr>
        <w:t>otwarcia,</w:t>
      </w:r>
      <w:r>
        <w:rPr>
          <w:spacing w:val="-10"/>
          <w:w w:val="105"/>
          <w:sz w:val="24"/>
        </w:rPr>
        <w:t xml:space="preserve"> </w:t>
      </w:r>
      <w:r>
        <w:rPr>
          <w:spacing w:val="-2"/>
          <w:w w:val="105"/>
          <w:sz w:val="24"/>
        </w:rPr>
        <w:t>szybkości,</w:t>
      </w:r>
      <w:r>
        <w:rPr>
          <w:spacing w:val="-10"/>
          <w:w w:val="105"/>
          <w:sz w:val="24"/>
        </w:rPr>
        <w:t xml:space="preserve"> </w:t>
      </w:r>
      <w:r>
        <w:rPr>
          <w:spacing w:val="-2"/>
          <w:w w:val="105"/>
          <w:sz w:val="24"/>
        </w:rPr>
        <w:t>z</w:t>
      </w:r>
      <w:r>
        <w:rPr>
          <w:spacing w:val="-10"/>
          <w:w w:val="105"/>
          <w:sz w:val="24"/>
        </w:rPr>
        <w:t xml:space="preserve"> </w:t>
      </w:r>
      <w:r>
        <w:rPr>
          <w:spacing w:val="-2"/>
          <w:w w:val="105"/>
          <w:sz w:val="24"/>
        </w:rPr>
        <w:t>jaką</w:t>
      </w:r>
      <w:r>
        <w:rPr>
          <w:spacing w:val="-10"/>
          <w:w w:val="105"/>
          <w:sz w:val="24"/>
        </w:rPr>
        <w:t xml:space="preserve"> </w:t>
      </w:r>
      <w:r>
        <w:rPr>
          <w:spacing w:val="-2"/>
          <w:w w:val="105"/>
          <w:sz w:val="24"/>
        </w:rPr>
        <w:t>zamyka</w:t>
      </w:r>
      <w:r>
        <w:rPr>
          <w:spacing w:val="-10"/>
          <w:w w:val="105"/>
          <w:sz w:val="24"/>
        </w:rPr>
        <w:t xml:space="preserve"> </w:t>
      </w:r>
      <w:r>
        <w:rPr>
          <w:spacing w:val="-2"/>
          <w:w w:val="105"/>
          <w:sz w:val="24"/>
        </w:rPr>
        <w:t>się</w:t>
      </w:r>
      <w:r>
        <w:rPr>
          <w:spacing w:val="-10"/>
          <w:w w:val="105"/>
          <w:sz w:val="24"/>
        </w:rPr>
        <w:t xml:space="preserve"> </w:t>
      </w:r>
      <w:r>
        <w:rPr>
          <w:spacing w:val="-2"/>
          <w:w w:val="105"/>
          <w:sz w:val="24"/>
        </w:rPr>
        <w:t xml:space="preserve">furtka) </w:t>
      </w:r>
      <w:r>
        <w:rPr>
          <w:w w:val="105"/>
          <w:sz w:val="24"/>
        </w:rPr>
        <w:t>do</w:t>
      </w:r>
      <w:r>
        <w:rPr>
          <w:spacing w:val="-4"/>
          <w:w w:val="105"/>
          <w:sz w:val="24"/>
        </w:rPr>
        <w:t xml:space="preserve"> </w:t>
      </w:r>
      <w:r>
        <w:rPr>
          <w:w w:val="105"/>
          <w:sz w:val="24"/>
        </w:rPr>
        <w:t>zastanych</w:t>
      </w:r>
      <w:r>
        <w:rPr>
          <w:spacing w:val="-4"/>
          <w:w w:val="105"/>
          <w:sz w:val="24"/>
        </w:rPr>
        <w:t xml:space="preserve"> </w:t>
      </w:r>
      <w:r>
        <w:rPr>
          <w:w w:val="105"/>
          <w:sz w:val="24"/>
        </w:rPr>
        <w:t>warunków</w:t>
      </w:r>
      <w:r>
        <w:rPr>
          <w:spacing w:val="-4"/>
          <w:w w:val="105"/>
          <w:sz w:val="24"/>
        </w:rPr>
        <w:t xml:space="preserve"> </w:t>
      </w:r>
      <w:r>
        <w:rPr>
          <w:w w:val="105"/>
          <w:sz w:val="24"/>
        </w:rPr>
        <w:t>i</w:t>
      </w:r>
      <w:r>
        <w:rPr>
          <w:spacing w:val="-4"/>
          <w:w w:val="105"/>
          <w:sz w:val="24"/>
        </w:rPr>
        <w:t xml:space="preserve"> </w:t>
      </w:r>
      <w:r>
        <w:rPr>
          <w:w w:val="105"/>
          <w:sz w:val="24"/>
        </w:rPr>
        <w:t>możliwości</w:t>
      </w:r>
      <w:r>
        <w:rPr>
          <w:spacing w:val="-4"/>
          <w:w w:val="105"/>
          <w:sz w:val="24"/>
        </w:rPr>
        <w:t xml:space="preserve"> </w:t>
      </w:r>
      <w:r>
        <w:rPr>
          <w:w w:val="105"/>
          <w:sz w:val="24"/>
        </w:rPr>
        <w:t>fizycznych</w:t>
      </w:r>
      <w:r>
        <w:rPr>
          <w:spacing w:val="-4"/>
          <w:w w:val="105"/>
          <w:sz w:val="24"/>
        </w:rPr>
        <w:t xml:space="preserve"> </w:t>
      </w:r>
      <w:r>
        <w:rPr>
          <w:w w:val="105"/>
          <w:sz w:val="24"/>
        </w:rPr>
        <w:t>użytkowników.</w:t>
      </w:r>
    </w:p>
    <w:p w14:paraId="0FE58DFE" w14:textId="77777777" w:rsidR="00E215DA" w:rsidRDefault="00E215DA">
      <w:pPr>
        <w:spacing w:line="312" w:lineRule="auto"/>
        <w:rPr>
          <w:sz w:val="24"/>
        </w:rPr>
        <w:sectPr w:rsidR="00E215DA">
          <w:pgSz w:w="11910" w:h="16840"/>
          <w:pgMar w:top="1100" w:right="360" w:bottom="840" w:left="500" w:header="0" w:footer="655" w:gutter="0"/>
          <w:cols w:space="708"/>
        </w:sectPr>
      </w:pPr>
    </w:p>
    <w:p w14:paraId="7484F4E1" w14:textId="77777777" w:rsidR="00E215DA" w:rsidRDefault="00E215DA">
      <w:pPr>
        <w:pStyle w:val="Tekstpodstawowy"/>
        <w:spacing w:before="260"/>
        <w:ind w:left="0"/>
      </w:pPr>
    </w:p>
    <w:p w14:paraId="2BB35101" w14:textId="77777777" w:rsidR="00E215DA" w:rsidRDefault="00000000">
      <w:pPr>
        <w:pStyle w:val="Akapitzlist"/>
        <w:numPr>
          <w:ilvl w:val="0"/>
          <w:numId w:val="164"/>
        </w:numPr>
        <w:tabs>
          <w:tab w:val="left" w:pos="1594"/>
          <w:tab w:val="left" w:pos="1597"/>
        </w:tabs>
        <w:spacing w:before="0" w:line="312" w:lineRule="auto"/>
        <w:ind w:right="1060"/>
        <w:rPr>
          <w:sz w:val="24"/>
        </w:rPr>
      </w:pPr>
      <w:r>
        <w:rPr>
          <w:spacing w:val="-2"/>
          <w:w w:val="105"/>
          <w:sz w:val="24"/>
        </w:rPr>
        <w:t>W</w:t>
      </w:r>
      <w:r>
        <w:rPr>
          <w:spacing w:val="-11"/>
          <w:w w:val="105"/>
          <w:sz w:val="24"/>
        </w:rPr>
        <w:t xml:space="preserve"> </w:t>
      </w:r>
      <w:r>
        <w:rPr>
          <w:spacing w:val="-2"/>
          <w:w w:val="105"/>
          <w:sz w:val="24"/>
        </w:rPr>
        <w:t>obrębie</w:t>
      </w:r>
      <w:r>
        <w:rPr>
          <w:spacing w:val="-11"/>
          <w:w w:val="105"/>
          <w:sz w:val="24"/>
        </w:rPr>
        <w:t xml:space="preserve"> </w:t>
      </w:r>
      <w:r>
        <w:rPr>
          <w:spacing w:val="-2"/>
          <w:w w:val="105"/>
          <w:sz w:val="24"/>
        </w:rPr>
        <w:t>wybiegu</w:t>
      </w:r>
      <w:r>
        <w:rPr>
          <w:spacing w:val="-11"/>
          <w:w w:val="105"/>
          <w:sz w:val="24"/>
        </w:rPr>
        <w:t xml:space="preserve"> </w:t>
      </w:r>
      <w:r>
        <w:rPr>
          <w:spacing w:val="-2"/>
          <w:w w:val="105"/>
          <w:sz w:val="24"/>
        </w:rPr>
        <w:t>dla</w:t>
      </w:r>
      <w:r>
        <w:rPr>
          <w:spacing w:val="-11"/>
          <w:w w:val="105"/>
          <w:sz w:val="24"/>
        </w:rPr>
        <w:t xml:space="preserve"> </w:t>
      </w:r>
      <w:r>
        <w:rPr>
          <w:spacing w:val="-2"/>
          <w:w w:val="105"/>
          <w:sz w:val="24"/>
        </w:rPr>
        <w:t>psów</w:t>
      </w:r>
      <w:r>
        <w:rPr>
          <w:spacing w:val="-11"/>
          <w:w w:val="105"/>
          <w:sz w:val="24"/>
        </w:rPr>
        <w:t xml:space="preserve"> </w:t>
      </w:r>
      <w:r>
        <w:rPr>
          <w:spacing w:val="-2"/>
          <w:w w:val="105"/>
          <w:sz w:val="24"/>
        </w:rPr>
        <w:t>umieść</w:t>
      </w:r>
      <w:r>
        <w:rPr>
          <w:spacing w:val="-11"/>
          <w:w w:val="105"/>
          <w:sz w:val="24"/>
        </w:rPr>
        <w:t xml:space="preserve"> </w:t>
      </w:r>
      <w:r>
        <w:rPr>
          <w:spacing w:val="-2"/>
          <w:w w:val="105"/>
          <w:sz w:val="24"/>
        </w:rPr>
        <w:t>kosze</w:t>
      </w:r>
      <w:r>
        <w:rPr>
          <w:spacing w:val="-11"/>
          <w:w w:val="105"/>
          <w:sz w:val="24"/>
        </w:rPr>
        <w:t xml:space="preserve"> </w:t>
      </w:r>
      <w:r>
        <w:rPr>
          <w:spacing w:val="-2"/>
          <w:w w:val="105"/>
          <w:sz w:val="24"/>
        </w:rPr>
        <w:t>na</w:t>
      </w:r>
      <w:r>
        <w:rPr>
          <w:spacing w:val="-11"/>
          <w:w w:val="105"/>
          <w:sz w:val="24"/>
        </w:rPr>
        <w:t xml:space="preserve"> </w:t>
      </w:r>
      <w:r>
        <w:rPr>
          <w:spacing w:val="-2"/>
          <w:w w:val="105"/>
          <w:sz w:val="24"/>
        </w:rPr>
        <w:t>psie</w:t>
      </w:r>
      <w:r>
        <w:rPr>
          <w:spacing w:val="-11"/>
          <w:w w:val="105"/>
          <w:sz w:val="24"/>
        </w:rPr>
        <w:t xml:space="preserve"> </w:t>
      </w:r>
      <w:r>
        <w:rPr>
          <w:spacing w:val="-2"/>
          <w:w w:val="105"/>
          <w:sz w:val="24"/>
        </w:rPr>
        <w:t>odchody,</w:t>
      </w:r>
      <w:r>
        <w:rPr>
          <w:spacing w:val="-11"/>
          <w:w w:val="105"/>
          <w:sz w:val="24"/>
        </w:rPr>
        <w:t xml:space="preserve"> </w:t>
      </w:r>
      <w:r>
        <w:rPr>
          <w:spacing w:val="-2"/>
          <w:w w:val="105"/>
          <w:sz w:val="24"/>
        </w:rPr>
        <w:t>w</w:t>
      </w:r>
      <w:r>
        <w:rPr>
          <w:spacing w:val="-11"/>
          <w:w w:val="105"/>
          <w:sz w:val="24"/>
        </w:rPr>
        <w:t xml:space="preserve"> </w:t>
      </w:r>
      <w:r>
        <w:rPr>
          <w:spacing w:val="-2"/>
          <w:w w:val="105"/>
          <w:sz w:val="24"/>
        </w:rPr>
        <w:t>których</w:t>
      </w:r>
      <w:r>
        <w:rPr>
          <w:spacing w:val="-11"/>
          <w:w w:val="105"/>
          <w:sz w:val="24"/>
        </w:rPr>
        <w:t xml:space="preserve"> </w:t>
      </w:r>
      <w:r>
        <w:rPr>
          <w:spacing w:val="-2"/>
          <w:w w:val="105"/>
          <w:sz w:val="24"/>
        </w:rPr>
        <w:t xml:space="preserve">otwór </w:t>
      </w:r>
      <w:r>
        <w:rPr>
          <w:w w:val="105"/>
          <w:sz w:val="24"/>
        </w:rPr>
        <w:t>wrzutowy</w:t>
      </w:r>
      <w:r>
        <w:rPr>
          <w:spacing w:val="-13"/>
          <w:w w:val="105"/>
          <w:sz w:val="24"/>
        </w:rPr>
        <w:t xml:space="preserve"> </w:t>
      </w:r>
      <w:r>
        <w:rPr>
          <w:w w:val="105"/>
          <w:sz w:val="24"/>
        </w:rPr>
        <w:t>znajduje</w:t>
      </w:r>
      <w:r>
        <w:rPr>
          <w:spacing w:val="-13"/>
          <w:w w:val="105"/>
          <w:sz w:val="24"/>
        </w:rPr>
        <w:t xml:space="preserve"> </w:t>
      </w:r>
      <w:r>
        <w:rPr>
          <w:w w:val="105"/>
          <w:sz w:val="24"/>
        </w:rPr>
        <w:t>się</w:t>
      </w:r>
      <w:r>
        <w:rPr>
          <w:spacing w:val="-13"/>
          <w:w w:val="105"/>
          <w:sz w:val="24"/>
        </w:rPr>
        <w:t xml:space="preserve"> </w:t>
      </w:r>
      <w:r>
        <w:rPr>
          <w:w w:val="105"/>
          <w:sz w:val="24"/>
        </w:rPr>
        <w:t>na</w:t>
      </w:r>
      <w:r>
        <w:rPr>
          <w:spacing w:val="-13"/>
          <w:w w:val="105"/>
          <w:sz w:val="24"/>
        </w:rPr>
        <w:t xml:space="preserve"> </w:t>
      </w:r>
      <w:r>
        <w:rPr>
          <w:w w:val="105"/>
          <w:sz w:val="24"/>
        </w:rPr>
        <w:t>wysokości</w:t>
      </w:r>
      <w:r>
        <w:rPr>
          <w:spacing w:val="-13"/>
          <w:w w:val="105"/>
          <w:sz w:val="24"/>
        </w:rPr>
        <w:t xml:space="preserve"> </w:t>
      </w:r>
      <w:r>
        <w:rPr>
          <w:w w:val="105"/>
          <w:sz w:val="24"/>
        </w:rPr>
        <w:t>od</w:t>
      </w:r>
      <w:r>
        <w:rPr>
          <w:spacing w:val="-13"/>
          <w:w w:val="105"/>
          <w:sz w:val="24"/>
        </w:rPr>
        <w:t xml:space="preserve"> </w:t>
      </w:r>
      <w:r>
        <w:rPr>
          <w:w w:val="105"/>
          <w:sz w:val="24"/>
        </w:rPr>
        <w:t>0,8</w:t>
      </w:r>
      <w:r>
        <w:rPr>
          <w:spacing w:val="-13"/>
          <w:w w:val="105"/>
          <w:sz w:val="24"/>
        </w:rPr>
        <w:t xml:space="preserve"> </w:t>
      </w:r>
      <w:r>
        <w:rPr>
          <w:w w:val="105"/>
          <w:sz w:val="24"/>
        </w:rPr>
        <w:t>do</w:t>
      </w:r>
      <w:r>
        <w:rPr>
          <w:spacing w:val="-13"/>
          <w:w w:val="105"/>
          <w:sz w:val="24"/>
        </w:rPr>
        <w:t xml:space="preserve"> </w:t>
      </w:r>
      <w:r>
        <w:rPr>
          <w:w w:val="105"/>
          <w:sz w:val="24"/>
        </w:rPr>
        <w:t>1,1</w:t>
      </w:r>
      <w:r>
        <w:rPr>
          <w:spacing w:val="-13"/>
          <w:w w:val="105"/>
          <w:sz w:val="24"/>
        </w:rPr>
        <w:t xml:space="preserve"> </w:t>
      </w:r>
      <w:r>
        <w:rPr>
          <w:w w:val="105"/>
          <w:sz w:val="24"/>
        </w:rPr>
        <w:t>m</w:t>
      </w:r>
      <w:r>
        <w:rPr>
          <w:spacing w:val="-13"/>
          <w:w w:val="105"/>
          <w:sz w:val="24"/>
        </w:rPr>
        <w:t xml:space="preserve"> </w:t>
      </w:r>
      <w:r>
        <w:rPr>
          <w:w w:val="105"/>
          <w:sz w:val="24"/>
        </w:rPr>
        <w:t>nad</w:t>
      </w:r>
      <w:r>
        <w:rPr>
          <w:spacing w:val="-13"/>
          <w:w w:val="105"/>
          <w:sz w:val="24"/>
        </w:rPr>
        <w:t xml:space="preserve"> </w:t>
      </w:r>
      <w:r>
        <w:rPr>
          <w:w w:val="105"/>
          <w:sz w:val="24"/>
        </w:rPr>
        <w:t>nawierzchnią.</w:t>
      </w:r>
    </w:p>
    <w:p w14:paraId="1937512F" w14:textId="77777777" w:rsidR="00E215DA" w:rsidRDefault="00000000">
      <w:pPr>
        <w:pStyle w:val="Akapitzlist"/>
        <w:numPr>
          <w:ilvl w:val="0"/>
          <w:numId w:val="164"/>
        </w:numPr>
        <w:tabs>
          <w:tab w:val="left" w:pos="1594"/>
          <w:tab w:val="left" w:pos="1597"/>
        </w:tabs>
        <w:spacing w:line="312" w:lineRule="auto"/>
        <w:ind w:right="1520"/>
        <w:rPr>
          <w:sz w:val="24"/>
        </w:rPr>
      </w:pPr>
      <w:r>
        <w:rPr>
          <w:w w:val="105"/>
          <w:sz w:val="24"/>
        </w:rPr>
        <w:t>Rozważ</w:t>
      </w:r>
      <w:r>
        <w:rPr>
          <w:spacing w:val="-8"/>
          <w:w w:val="105"/>
          <w:sz w:val="24"/>
        </w:rPr>
        <w:t xml:space="preserve"> </w:t>
      </w:r>
      <w:r>
        <w:rPr>
          <w:w w:val="105"/>
          <w:sz w:val="24"/>
        </w:rPr>
        <w:t>montaż</w:t>
      </w:r>
      <w:r>
        <w:rPr>
          <w:spacing w:val="-8"/>
          <w:w w:val="105"/>
          <w:sz w:val="24"/>
        </w:rPr>
        <w:t xml:space="preserve"> </w:t>
      </w:r>
      <w:r>
        <w:rPr>
          <w:w w:val="105"/>
          <w:sz w:val="24"/>
        </w:rPr>
        <w:t>dostępnego</w:t>
      </w:r>
      <w:r>
        <w:rPr>
          <w:spacing w:val="-8"/>
          <w:w w:val="105"/>
          <w:sz w:val="24"/>
        </w:rPr>
        <w:t xml:space="preserve"> </w:t>
      </w:r>
      <w:r>
        <w:rPr>
          <w:w w:val="105"/>
          <w:sz w:val="24"/>
        </w:rPr>
        <w:t>ujęcia</w:t>
      </w:r>
      <w:r>
        <w:rPr>
          <w:spacing w:val="-8"/>
          <w:w w:val="105"/>
          <w:sz w:val="24"/>
        </w:rPr>
        <w:t xml:space="preserve"> </w:t>
      </w:r>
      <w:r>
        <w:rPr>
          <w:w w:val="105"/>
          <w:sz w:val="24"/>
        </w:rPr>
        <w:t>wody</w:t>
      </w:r>
      <w:r>
        <w:rPr>
          <w:spacing w:val="-8"/>
          <w:w w:val="105"/>
          <w:sz w:val="24"/>
        </w:rPr>
        <w:t xml:space="preserve"> </w:t>
      </w:r>
      <w:r>
        <w:rPr>
          <w:w w:val="105"/>
          <w:sz w:val="24"/>
        </w:rPr>
        <w:t>z</w:t>
      </w:r>
      <w:r>
        <w:rPr>
          <w:spacing w:val="-8"/>
          <w:w w:val="105"/>
          <w:sz w:val="24"/>
        </w:rPr>
        <w:t xml:space="preserve"> </w:t>
      </w:r>
      <w:r>
        <w:rPr>
          <w:w w:val="105"/>
          <w:sz w:val="24"/>
        </w:rPr>
        <w:t>uwzględnieniem</w:t>
      </w:r>
      <w:r>
        <w:rPr>
          <w:spacing w:val="-8"/>
          <w:w w:val="105"/>
          <w:sz w:val="24"/>
        </w:rPr>
        <w:t xml:space="preserve"> </w:t>
      </w:r>
      <w:r>
        <w:rPr>
          <w:w w:val="105"/>
          <w:sz w:val="24"/>
        </w:rPr>
        <w:t>poidła</w:t>
      </w:r>
      <w:r>
        <w:rPr>
          <w:spacing w:val="-8"/>
          <w:w w:val="105"/>
          <w:sz w:val="24"/>
        </w:rPr>
        <w:t xml:space="preserve"> </w:t>
      </w:r>
      <w:r>
        <w:rPr>
          <w:w w:val="105"/>
          <w:sz w:val="24"/>
        </w:rPr>
        <w:t>dla psów,</w:t>
      </w:r>
      <w:r>
        <w:rPr>
          <w:spacing w:val="-15"/>
          <w:w w:val="105"/>
          <w:sz w:val="24"/>
        </w:rPr>
        <w:t xml:space="preserve"> </w:t>
      </w:r>
      <w:r>
        <w:rPr>
          <w:w w:val="105"/>
          <w:sz w:val="24"/>
        </w:rPr>
        <w:t>zgodnego</w:t>
      </w:r>
      <w:r>
        <w:rPr>
          <w:spacing w:val="-15"/>
          <w:w w:val="105"/>
          <w:sz w:val="24"/>
        </w:rPr>
        <w:t xml:space="preserve"> </w:t>
      </w:r>
      <w:r>
        <w:rPr>
          <w:w w:val="105"/>
          <w:sz w:val="24"/>
        </w:rPr>
        <w:t>z</w:t>
      </w:r>
      <w:r>
        <w:rPr>
          <w:spacing w:val="-15"/>
          <w:w w:val="105"/>
          <w:sz w:val="24"/>
        </w:rPr>
        <w:t xml:space="preserve"> </w:t>
      </w:r>
      <w:r>
        <w:rPr>
          <w:w w:val="105"/>
          <w:sz w:val="24"/>
        </w:rPr>
        <w:t>wytycznymi</w:t>
      </w:r>
      <w:r>
        <w:rPr>
          <w:spacing w:val="-15"/>
          <w:w w:val="105"/>
          <w:sz w:val="24"/>
        </w:rPr>
        <w:t xml:space="preserve"> </w:t>
      </w:r>
      <w:r>
        <w:rPr>
          <w:w w:val="105"/>
          <w:sz w:val="24"/>
        </w:rPr>
        <w:t>opisanymi</w:t>
      </w:r>
      <w:r>
        <w:rPr>
          <w:spacing w:val="-15"/>
          <w:w w:val="105"/>
          <w:sz w:val="24"/>
        </w:rPr>
        <w:t xml:space="preserve"> </w:t>
      </w:r>
      <w:r>
        <w:rPr>
          <w:w w:val="105"/>
          <w:sz w:val="24"/>
        </w:rPr>
        <w:t>w</w:t>
      </w:r>
      <w:r>
        <w:rPr>
          <w:spacing w:val="-15"/>
          <w:w w:val="105"/>
          <w:sz w:val="24"/>
        </w:rPr>
        <w:t xml:space="preserve"> </w:t>
      </w:r>
      <w:r>
        <w:rPr>
          <w:w w:val="105"/>
          <w:sz w:val="24"/>
        </w:rPr>
        <w:t>rozdziale</w:t>
      </w:r>
      <w:r>
        <w:rPr>
          <w:spacing w:val="-15"/>
          <w:w w:val="105"/>
          <w:sz w:val="24"/>
        </w:rPr>
        <w:t xml:space="preserve"> </w:t>
      </w:r>
      <w:hyperlink w:anchor="_bookmark31" w:history="1">
        <w:r w:rsidR="00E215DA">
          <w:rPr>
            <w:color w:val="005F99"/>
            <w:w w:val="105"/>
            <w:sz w:val="24"/>
            <w:u w:val="single" w:color="005F99"/>
          </w:rPr>
          <w:t>„Mała</w:t>
        </w:r>
        <w:r w:rsidR="00E215DA">
          <w:rPr>
            <w:color w:val="005F99"/>
            <w:spacing w:val="-15"/>
            <w:w w:val="105"/>
            <w:sz w:val="24"/>
            <w:u w:val="single" w:color="005F99"/>
          </w:rPr>
          <w:t xml:space="preserve"> </w:t>
        </w:r>
        <w:r w:rsidR="00E215DA">
          <w:rPr>
            <w:color w:val="005F99"/>
            <w:w w:val="105"/>
            <w:sz w:val="24"/>
            <w:u w:val="single" w:color="005F99"/>
          </w:rPr>
          <w:t>architektura</w:t>
        </w:r>
        <w:r w:rsidR="00E215DA">
          <w:rPr>
            <w:color w:val="005F99"/>
            <w:spacing w:val="40"/>
            <w:w w:val="105"/>
            <w:sz w:val="24"/>
            <w:u w:val="single" w:color="005F99"/>
          </w:rPr>
          <w:t xml:space="preserve"> </w:t>
        </w:r>
      </w:hyperlink>
    </w:p>
    <w:p w14:paraId="7A3225ED" w14:textId="77777777" w:rsidR="00E215DA" w:rsidRDefault="00E215DA">
      <w:pPr>
        <w:pStyle w:val="Tekstpodstawowy"/>
        <w:spacing w:before="2" w:line="312" w:lineRule="auto"/>
        <w:ind w:right="772"/>
      </w:pPr>
      <w:hyperlink w:anchor="_bookmark31" w:history="1">
        <w:r>
          <w:rPr>
            <w:color w:val="005F99"/>
            <w:w w:val="105"/>
            <w:u w:val="single" w:color="005F99"/>
          </w:rPr>
          <w:t>i</w:t>
        </w:r>
        <w:r>
          <w:rPr>
            <w:color w:val="005F99"/>
            <w:spacing w:val="-9"/>
            <w:w w:val="105"/>
            <w:u w:val="single" w:color="005F99"/>
          </w:rPr>
          <w:t xml:space="preserve"> </w:t>
        </w:r>
        <w:r>
          <w:rPr>
            <w:color w:val="005F99"/>
            <w:w w:val="105"/>
            <w:u w:val="single" w:color="005F99"/>
          </w:rPr>
          <w:t>wyposażenie</w:t>
        </w:r>
        <w:r>
          <w:rPr>
            <w:color w:val="005F99"/>
            <w:spacing w:val="-9"/>
            <w:w w:val="105"/>
            <w:u w:val="single" w:color="005F99"/>
          </w:rPr>
          <w:t xml:space="preserve"> </w:t>
        </w:r>
        <w:r>
          <w:rPr>
            <w:color w:val="005F99"/>
            <w:w w:val="105"/>
            <w:u w:val="single" w:color="005F99"/>
          </w:rPr>
          <w:t>dodatkowe</w:t>
        </w:r>
        <w:r>
          <w:rPr>
            <w:color w:val="005F99"/>
            <w:spacing w:val="-9"/>
            <w:w w:val="105"/>
            <w:u w:val="single" w:color="005F99"/>
          </w:rPr>
          <w:t xml:space="preserve"> </w:t>
        </w:r>
        <w:r>
          <w:rPr>
            <w:color w:val="005F99"/>
            <w:w w:val="105"/>
            <w:u w:val="single" w:color="005F99"/>
          </w:rPr>
          <w:t>–</w:t>
        </w:r>
        <w:r>
          <w:rPr>
            <w:color w:val="005F99"/>
            <w:spacing w:val="-9"/>
            <w:w w:val="105"/>
            <w:u w:val="single" w:color="005F99"/>
          </w:rPr>
          <w:t xml:space="preserve"> </w:t>
        </w:r>
        <w:r>
          <w:rPr>
            <w:color w:val="005F99"/>
            <w:w w:val="105"/>
            <w:u w:val="single" w:color="005F99"/>
          </w:rPr>
          <w:t>wytyczne</w:t>
        </w:r>
        <w:r>
          <w:rPr>
            <w:color w:val="005F99"/>
            <w:spacing w:val="-9"/>
            <w:w w:val="105"/>
            <w:u w:val="single" w:color="005F99"/>
          </w:rPr>
          <w:t xml:space="preserve"> </w:t>
        </w:r>
        <w:r>
          <w:rPr>
            <w:color w:val="005F99"/>
            <w:w w:val="105"/>
            <w:u w:val="single" w:color="005F99"/>
          </w:rPr>
          <w:t>ogólne”</w:t>
        </w:r>
      </w:hyperlink>
      <w:r w:rsidR="00000000">
        <w:rPr>
          <w:color w:val="005F99"/>
          <w:spacing w:val="-9"/>
          <w:w w:val="105"/>
        </w:rPr>
        <w:t xml:space="preserve"> </w:t>
      </w:r>
      <w:r w:rsidR="00000000">
        <w:rPr>
          <w:w w:val="105"/>
        </w:rPr>
        <w:t>oraz</w:t>
      </w:r>
      <w:r w:rsidR="00000000">
        <w:rPr>
          <w:spacing w:val="-9"/>
          <w:w w:val="105"/>
        </w:rPr>
        <w:t xml:space="preserve"> </w:t>
      </w:r>
      <w:r w:rsidR="00000000">
        <w:rPr>
          <w:w w:val="105"/>
        </w:rPr>
        <w:t>w</w:t>
      </w:r>
      <w:r w:rsidR="00000000">
        <w:rPr>
          <w:spacing w:val="-9"/>
          <w:w w:val="105"/>
        </w:rPr>
        <w:t xml:space="preserve"> </w:t>
      </w:r>
      <w:r w:rsidR="00000000">
        <w:rPr>
          <w:w w:val="105"/>
        </w:rPr>
        <w:t>poradniku</w:t>
      </w:r>
      <w:r w:rsidR="00000000">
        <w:rPr>
          <w:spacing w:val="-9"/>
          <w:w w:val="105"/>
        </w:rPr>
        <w:t xml:space="preserve"> </w:t>
      </w:r>
      <w:hyperlink r:id="rId252">
        <w:r>
          <w:rPr>
            <w:color w:val="005F99"/>
            <w:w w:val="105"/>
            <w:u w:val="single" w:color="005F99"/>
          </w:rPr>
          <w:t>„Dystrybutory</w:t>
        </w:r>
        <w:r>
          <w:rPr>
            <w:color w:val="005F99"/>
            <w:spacing w:val="-9"/>
            <w:w w:val="105"/>
            <w:u w:val="single" w:color="005F99"/>
          </w:rPr>
          <w:t xml:space="preserve"> </w:t>
        </w:r>
      </w:hyperlink>
      <w:r w:rsidR="00000000">
        <w:rPr>
          <w:color w:val="005F99"/>
          <w:spacing w:val="-9"/>
          <w:w w:val="105"/>
        </w:rPr>
        <w:t xml:space="preserve"> </w:t>
      </w:r>
      <w:hyperlink r:id="rId253">
        <w:r>
          <w:rPr>
            <w:color w:val="005F99"/>
            <w:w w:val="105"/>
            <w:u w:val="single" w:color="005F99"/>
          </w:rPr>
          <w:t>wody pitnej – wybór i montaż dla osób ze szczególnymi potrzebami”</w:t>
        </w:r>
      </w:hyperlink>
      <w:r w:rsidR="00000000">
        <w:rPr>
          <w:w w:val="105"/>
        </w:rPr>
        <w:t>.</w:t>
      </w:r>
    </w:p>
    <w:p w14:paraId="70E5FB97" w14:textId="77777777" w:rsidR="00E215DA" w:rsidRDefault="00000000">
      <w:pPr>
        <w:pStyle w:val="Akapitzlist"/>
        <w:numPr>
          <w:ilvl w:val="0"/>
          <w:numId w:val="164"/>
        </w:numPr>
        <w:tabs>
          <w:tab w:val="left" w:pos="1594"/>
          <w:tab w:val="left" w:pos="1597"/>
        </w:tabs>
        <w:spacing w:line="312" w:lineRule="auto"/>
        <w:ind w:right="1000"/>
        <w:rPr>
          <w:sz w:val="24"/>
        </w:rPr>
      </w:pPr>
      <w:r>
        <w:rPr>
          <w:sz w:val="24"/>
        </w:rPr>
        <w:t xml:space="preserve">Rozważ zapewnienie miejsc odpoczynku zgodnych z wytycznymi określonymi </w:t>
      </w:r>
      <w:r>
        <w:rPr>
          <w:w w:val="105"/>
          <w:sz w:val="24"/>
        </w:rPr>
        <w:t>w</w:t>
      </w:r>
      <w:r>
        <w:rPr>
          <w:spacing w:val="-3"/>
          <w:w w:val="105"/>
          <w:sz w:val="24"/>
        </w:rPr>
        <w:t xml:space="preserve"> </w:t>
      </w:r>
      <w:r>
        <w:rPr>
          <w:w w:val="105"/>
          <w:sz w:val="24"/>
        </w:rPr>
        <w:t>rozdziale</w:t>
      </w:r>
      <w:r>
        <w:rPr>
          <w:spacing w:val="-3"/>
          <w:w w:val="105"/>
          <w:sz w:val="24"/>
        </w:rPr>
        <w:t xml:space="preserve"> </w:t>
      </w:r>
      <w:hyperlink w:anchor="_bookmark32" w:history="1">
        <w:r w:rsidR="00E215DA">
          <w:rPr>
            <w:color w:val="005F99"/>
            <w:w w:val="105"/>
            <w:sz w:val="24"/>
            <w:u w:val="single" w:color="005F99"/>
          </w:rPr>
          <w:t>„Miejsca</w:t>
        </w:r>
        <w:r w:rsidR="00E215DA">
          <w:rPr>
            <w:color w:val="005F99"/>
            <w:spacing w:val="-3"/>
            <w:w w:val="105"/>
            <w:sz w:val="24"/>
            <w:u w:val="single" w:color="005F99"/>
          </w:rPr>
          <w:t xml:space="preserve"> </w:t>
        </w:r>
        <w:r w:rsidR="00E215DA">
          <w:rPr>
            <w:color w:val="005F99"/>
            <w:w w:val="105"/>
            <w:sz w:val="24"/>
            <w:u w:val="single" w:color="005F99"/>
          </w:rPr>
          <w:t>odpoczynku</w:t>
        </w:r>
        <w:r w:rsidR="00E215DA">
          <w:rPr>
            <w:color w:val="005F99"/>
            <w:spacing w:val="-3"/>
            <w:w w:val="105"/>
            <w:sz w:val="24"/>
            <w:u w:val="single" w:color="005F99"/>
          </w:rPr>
          <w:t xml:space="preserve"> </w:t>
        </w:r>
        <w:r w:rsidR="00E215DA">
          <w:rPr>
            <w:color w:val="005F99"/>
            <w:w w:val="105"/>
            <w:sz w:val="24"/>
            <w:u w:val="single" w:color="005F99"/>
          </w:rPr>
          <w:t>–</w:t>
        </w:r>
        <w:r w:rsidR="00E215DA">
          <w:rPr>
            <w:color w:val="005F99"/>
            <w:spacing w:val="-3"/>
            <w:w w:val="105"/>
            <w:sz w:val="24"/>
            <w:u w:val="single" w:color="005F99"/>
          </w:rPr>
          <w:t xml:space="preserve"> </w:t>
        </w:r>
        <w:r w:rsidR="00E215DA">
          <w:rPr>
            <w:color w:val="005F99"/>
            <w:w w:val="105"/>
            <w:sz w:val="24"/>
            <w:u w:val="single" w:color="005F99"/>
          </w:rPr>
          <w:t>wytyczne</w:t>
        </w:r>
        <w:r w:rsidR="00E215DA">
          <w:rPr>
            <w:color w:val="005F99"/>
            <w:spacing w:val="-3"/>
            <w:w w:val="105"/>
            <w:sz w:val="24"/>
            <w:u w:val="single" w:color="005F99"/>
          </w:rPr>
          <w:t xml:space="preserve"> </w:t>
        </w:r>
        <w:r w:rsidR="00E215DA">
          <w:rPr>
            <w:color w:val="005F99"/>
            <w:w w:val="105"/>
            <w:sz w:val="24"/>
            <w:u w:val="single" w:color="005F99"/>
          </w:rPr>
          <w:t>szczegółowe”</w:t>
        </w:r>
      </w:hyperlink>
      <w:r>
        <w:rPr>
          <w:w w:val="105"/>
          <w:sz w:val="24"/>
        </w:rPr>
        <w:t>.</w:t>
      </w:r>
    </w:p>
    <w:p w14:paraId="41F1D1DB" w14:textId="77777777" w:rsidR="00E215DA" w:rsidRDefault="00000000">
      <w:pPr>
        <w:pStyle w:val="Nagwek5"/>
        <w:spacing w:before="125"/>
      </w:pPr>
      <w:r>
        <w:rPr>
          <w:color w:val="001C62"/>
          <w:spacing w:val="-2"/>
          <w:w w:val="85"/>
        </w:rPr>
        <w:t>Inne</w:t>
      </w:r>
      <w:r>
        <w:rPr>
          <w:color w:val="001C62"/>
          <w:spacing w:val="-15"/>
          <w:w w:val="85"/>
        </w:rPr>
        <w:t xml:space="preserve"> </w:t>
      </w:r>
      <w:r>
        <w:rPr>
          <w:color w:val="001C62"/>
          <w:spacing w:val="-2"/>
          <w:w w:val="85"/>
        </w:rPr>
        <w:t>funkcje</w:t>
      </w:r>
      <w:r>
        <w:rPr>
          <w:color w:val="001C62"/>
          <w:spacing w:val="-14"/>
          <w:w w:val="85"/>
        </w:rPr>
        <w:t xml:space="preserve"> </w:t>
      </w:r>
      <w:r>
        <w:rPr>
          <w:color w:val="001C62"/>
          <w:spacing w:val="-2"/>
          <w:w w:val="85"/>
        </w:rPr>
        <w:t>towarzyszące</w:t>
      </w:r>
    </w:p>
    <w:p w14:paraId="750C9E17" w14:textId="77777777" w:rsidR="00E215DA" w:rsidRDefault="00000000">
      <w:pPr>
        <w:pStyle w:val="Akapitzlist"/>
        <w:numPr>
          <w:ilvl w:val="0"/>
          <w:numId w:val="163"/>
        </w:numPr>
        <w:tabs>
          <w:tab w:val="left" w:pos="1594"/>
          <w:tab w:val="left" w:pos="1597"/>
        </w:tabs>
        <w:spacing w:before="98" w:line="312" w:lineRule="auto"/>
        <w:ind w:right="1096"/>
        <w:rPr>
          <w:sz w:val="24"/>
        </w:rPr>
      </w:pPr>
      <w:r>
        <w:rPr>
          <w:sz w:val="24"/>
        </w:rPr>
        <w:t>O ile to możliwe, na terenie obiektu zapewnij toalety, w tym toalety dla osób</w:t>
      </w:r>
      <w:r>
        <w:rPr>
          <w:spacing w:val="80"/>
          <w:sz w:val="24"/>
        </w:rPr>
        <w:t xml:space="preserve"> </w:t>
      </w:r>
      <w:r>
        <w:rPr>
          <w:sz w:val="24"/>
        </w:rPr>
        <w:t xml:space="preserve">ze szczególnymi potrzebami. Zadbaj o ich dostępność, stosując wytyczne </w:t>
      </w:r>
      <w:r>
        <w:rPr>
          <w:spacing w:val="-2"/>
          <w:w w:val="110"/>
          <w:sz w:val="24"/>
        </w:rPr>
        <w:t>zawarte</w:t>
      </w:r>
      <w:r>
        <w:rPr>
          <w:spacing w:val="-17"/>
          <w:w w:val="110"/>
          <w:sz w:val="24"/>
        </w:rPr>
        <w:t xml:space="preserve"> </w:t>
      </w:r>
      <w:r>
        <w:rPr>
          <w:spacing w:val="-2"/>
          <w:w w:val="110"/>
          <w:sz w:val="24"/>
        </w:rPr>
        <w:t>w</w:t>
      </w:r>
      <w:r>
        <w:rPr>
          <w:spacing w:val="-16"/>
          <w:w w:val="110"/>
          <w:sz w:val="24"/>
        </w:rPr>
        <w:t xml:space="preserve"> </w:t>
      </w:r>
      <w:r>
        <w:rPr>
          <w:spacing w:val="-2"/>
          <w:w w:val="110"/>
          <w:sz w:val="24"/>
        </w:rPr>
        <w:t>rozdziale</w:t>
      </w:r>
      <w:r>
        <w:rPr>
          <w:spacing w:val="-17"/>
          <w:w w:val="110"/>
          <w:sz w:val="24"/>
        </w:rPr>
        <w:t xml:space="preserve"> </w:t>
      </w:r>
      <w:hyperlink w:anchor="_bookmark42" w:history="1">
        <w:r w:rsidR="00E215DA">
          <w:rPr>
            <w:color w:val="005F99"/>
            <w:spacing w:val="-2"/>
            <w:w w:val="110"/>
            <w:sz w:val="24"/>
            <w:u w:val="single" w:color="005F99"/>
          </w:rPr>
          <w:t>„Dostępność</w:t>
        </w:r>
        <w:r w:rsidR="00E215DA">
          <w:rPr>
            <w:color w:val="005F99"/>
            <w:spacing w:val="-16"/>
            <w:w w:val="110"/>
            <w:sz w:val="24"/>
            <w:u w:val="single" w:color="005F99"/>
          </w:rPr>
          <w:t xml:space="preserve"> </w:t>
        </w:r>
        <w:r w:rsidR="00E215DA">
          <w:rPr>
            <w:color w:val="005F99"/>
            <w:spacing w:val="-2"/>
            <w:w w:val="110"/>
            <w:sz w:val="24"/>
            <w:u w:val="single" w:color="005F99"/>
          </w:rPr>
          <w:t>budynków”</w:t>
        </w:r>
      </w:hyperlink>
      <w:r>
        <w:rPr>
          <w:spacing w:val="-2"/>
          <w:w w:val="110"/>
          <w:sz w:val="24"/>
        </w:rPr>
        <w:t>.</w:t>
      </w:r>
    </w:p>
    <w:p w14:paraId="0019C8E7" w14:textId="77777777" w:rsidR="00E215DA" w:rsidRDefault="00000000">
      <w:pPr>
        <w:pStyle w:val="Akapitzlist"/>
        <w:numPr>
          <w:ilvl w:val="0"/>
          <w:numId w:val="163"/>
        </w:numPr>
        <w:tabs>
          <w:tab w:val="left" w:pos="1595"/>
          <w:tab w:val="left" w:pos="1597"/>
        </w:tabs>
        <w:spacing w:before="61" w:line="312" w:lineRule="auto"/>
        <w:ind w:right="1207"/>
        <w:rPr>
          <w:sz w:val="24"/>
        </w:rPr>
      </w:pPr>
      <w:r>
        <w:rPr>
          <w:spacing w:val="-2"/>
          <w:w w:val="105"/>
          <w:sz w:val="24"/>
        </w:rPr>
        <w:t>Jeżeli</w:t>
      </w:r>
      <w:r>
        <w:rPr>
          <w:spacing w:val="-11"/>
          <w:w w:val="105"/>
          <w:sz w:val="24"/>
        </w:rPr>
        <w:t xml:space="preserve"> </w:t>
      </w:r>
      <w:r>
        <w:rPr>
          <w:spacing w:val="-2"/>
          <w:w w:val="105"/>
          <w:sz w:val="24"/>
        </w:rPr>
        <w:t>na</w:t>
      </w:r>
      <w:r>
        <w:rPr>
          <w:spacing w:val="-11"/>
          <w:w w:val="105"/>
          <w:sz w:val="24"/>
        </w:rPr>
        <w:t xml:space="preserve"> </w:t>
      </w:r>
      <w:r>
        <w:rPr>
          <w:spacing w:val="-2"/>
          <w:w w:val="105"/>
          <w:sz w:val="24"/>
        </w:rPr>
        <w:t>terenie</w:t>
      </w:r>
      <w:r>
        <w:rPr>
          <w:spacing w:val="-11"/>
          <w:w w:val="105"/>
          <w:sz w:val="24"/>
        </w:rPr>
        <w:t xml:space="preserve"> </w:t>
      </w:r>
      <w:r>
        <w:rPr>
          <w:spacing w:val="-2"/>
          <w:w w:val="105"/>
          <w:sz w:val="24"/>
        </w:rPr>
        <w:t>obiektu</w:t>
      </w:r>
      <w:r>
        <w:rPr>
          <w:spacing w:val="-11"/>
          <w:w w:val="105"/>
          <w:sz w:val="24"/>
        </w:rPr>
        <w:t xml:space="preserve"> </w:t>
      </w:r>
      <w:r>
        <w:rPr>
          <w:spacing w:val="-2"/>
          <w:w w:val="105"/>
          <w:sz w:val="24"/>
        </w:rPr>
        <w:t>znajdują</w:t>
      </w:r>
      <w:r>
        <w:rPr>
          <w:spacing w:val="-11"/>
          <w:w w:val="105"/>
          <w:sz w:val="24"/>
        </w:rPr>
        <w:t xml:space="preserve"> </w:t>
      </w:r>
      <w:r>
        <w:rPr>
          <w:spacing w:val="-2"/>
          <w:w w:val="105"/>
          <w:sz w:val="24"/>
        </w:rPr>
        <w:t>się</w:t>
      </w:r>
      <w:r>
        <w:rPr>
          <w:spacing w:val="-11"/>
          <w:w w:val="105"/>
          <w:sz w:val="24"/>
        </w:rPr>
        <w:t xml:space="preserve"> </w:t>
      </w:r>
      <w:r>
        <w:rPr>
          <w:spacing w:val="-2"/>
          <w:w w:val="105"/>
          <w:sz w:val="24"/>
        </w:rPr>
        <w:t>inne</w:t>
      </w:r>
      <w:r>
        <w:rPr>
          <w:spacing w:val="-11"/>
          <w:w w:val="105"/>
          <w:sz w:val="24"/>
        </w:rPr>
        <w:t xml:space="preserve"> </w:t>
      </w:r>
      <w:r>
        <w:rPr>
          <w:spacing w:val="-2"/>
          <w:w w:val="105"/>
          <w:sz w:val="24"/>
        </w:rPr>
        <w:t>funkcje</w:t>
      </w:r>
      <w:r>
        <w:rPr>
          <w:spacing w:val="-11"/>
          <w:w w:val="105"/>
          <w:sz w:val="24"/>
        </w:rPr>
        <w:t xml:space="preserve"> </w:t>
      </w:r>
      <w:r>
        <w:rPr>
          <w:spacing w:val="-2"/>
          <w:w w:val="105"/>
          <w:sz w:val="24"/>
        </w:rPr>
        <w:t>towarzyszące</w:t>
      </w:r>
      <w:r>
        <w:rPr>
          <w:spacing w:val="-11"/>
          <w:w w:val="105"/>
          <w:sz w:val="24"/>
        </w:rPr>
        <w:t xml:space="preserve"> </w:t>
      </w:r>
      <w:r>
        <w:rPr>
          <w:spacing w:val="-2"/>
          <w:w w:val="105"/>
          <w:sz w:val="24"/>
        </w:rPr>
        <w:t>(np.</w:t>
      </w:r>
      <w:r>
        <w:rPr>
          <w:spacing w:val="-11"/>
          <w:w w:val="105"/>
          <w:sz w:val="24"/>
        </w:rPr>
        <w:t xml:space="preserve"> </w:t>
      </w:r>
      <w:r>
        <w:rPr>
          <w:spacing w:val="-2"/>
          <w:w w:val="105"/>
          <w:sz w:val="24"/>
        </w:rPr>
        <w:t xml:space="preserve">punkty </w:t>
      </w:r>
      <w:r>
        <w:rPr>
          <w:w w:val="105"/>
          <w:sz w:val="24"/>
        </w:rPr>
        <w:t>gastronomiczne),</w:t>
      </w:r>
      <w:r>
        <w:rPr>
          <w:spacing w:val="-12"/>
          <w:w w:val="105"/>
          <w:sz w:val="24"/>
        </w:rPr>
        <w:t xml:space="preserve"> </w:t>
      </w:r>
      <w:r>
        <w:rPr>
          <w:w w:val="105"/>
          <w:sz w:val="24"/>
        </w:rPr>
        <w:t>stosuj</w:t>
      </w:r>
      <w:r>
        <w:rPr>
          <w:spacing w:val="-12"/>
          <w:w w:val="105"/>
          <w:sz w:val="24"/>
        </w:rPr>
        <w:t xml:space="preserve"> </w:t>
      </w:r>
      <w:r>
        <w:rPr>
          <w:w w:val="105"/>
          <w:sz w:val="24"/>
        </w:rPr>
        <w:t>rozwiązania</w:t>
      </w:r>
      <w:r>
        <w:rPr>
          <w:spacing w:val="-12"/>
          <w:w w:val="105"/>
          <w:sz w:val="24"/>
        </w:rPr>
        <w:t xml:space="preserve"> </w:t>
      </w:r>
      <w:r>
        <w:rPr>
          <w:w w:val="105"/>
          <w:sz w:val="24"/>
        </w:rPr>
        <w:t>zgodne</w:t>
      </w:r>
      <w:r>
        <w:rPr>
          <w:spacing w:val="-12"/>
          <w:w w:val="105"/>
          <w:sz w:val="24"/>
        </w:rPr>
        <w:t xml:space="preserve"> </w:t>
      </w:r>
      <w:r>
        <w:rPr>
          <w:w w:val="105"/>
          <w:sz w:val="24"/>
        </w:rPr>
        <w:t>z</w:t>
      </w:r>
      <w:r>
        <w:rPr>
          <w:spacing w:val="-12"/>
          <w:w w:val="105"/>
          <w:sz w:val="24"/>
        </w:rPr>
        <w:t xml:space="preserve"> </w:t>
      </w:r>
      <w:r>
        <w:rPr>
          <w:w w:val="105"/>
          <w:sz w:val="24"/>
        </w:rPr>
        <w:t>wytycznymi</w:t>
      </w:r>
      <w:r>
        <w:rPr>
          <w:spacing w:val="-12"/>
          <w:w w:val="105"/>
          <w:sz w:val="24"/>
        </w:rPr>
        <w:t xml:space="preserve"> </w:t>
      </w:r>
      <w:r>
        <w:rPr>
          <w:w w:val="105"/>
          <w:sz w:val="24"/>
        </w:rPr>
        <w:t>opisanymi</w:t>
      </w:r>
    </w:p>
    <w:p w14:paraId="783CF2CC" w14:textId="77777777" w:rsidR="00E215DA" w:rsidRDefault="00000000">
      <w:pPr>
        <w:pStyle w:val="Tekstpodstawowy"/>
        <w:spacing w:before="2"/>
      </w:pPr>
      <w:r>
        <w:rPr>
          <w:spacing w:val="-2"/>
          <w:w w:val="105"/>
        </w:rPr>
        <w:t>w</w:t>
      </w:r>
      <w:r>
        <w:rPr>
          <w:spacing w:val="-8"/>
          <w:w w:val="105"/>
        </w:rPr>
        <w:t xml:space="preserve"> </w:t>
      </w:r>
      <w:r>
        <w:rPr>
          <w:spacing w:val="-2"/>
          <w:w w:val="105"/>
        </w:rPr>
        <w:t>rozdziale</w:t>
      </w:r>
      <w:r>
        <w:rPr>
          <w:spacing w:val="-7"/>
          <w:w w:val="105"/>
        </w:rPr>
        <w:t xml:space="preserve"> </w:t>
      </w:r>
      <w:hyperlink w:anchor="_bookmark59" w:history="1">
        <w:r w:rsidR="00E215DA">
          <w:rPr>
            <w:color w:val="005F99"/>
            <w:spacing w:val="-2"/>
            <w:w w:val="105"/>
            <w:u w:val="single" w:color="005F99"/>
          </w:rPr>
          <w:t>„Dostępność</w:t>
        </w:r>
        <w:r w:rsidR="00E215DA">
          <w:rPr>
            <w:color w:val="005F99"/>
            <w:spacing w:val="-7"/>
            <w:w w:val="105"/>
            <w:u w:val="single" w:color="005F99"/>
          </w:rPr>
          <w:t xml:space="preserve"> </w:t>
        </w:r>
        <w:r w:rsidR="00E215DA">
          <w:rPr>
            <w:color w:val="005F99"/>
            <w:spacing w:val="-2"/>
            <w:w w:val="105"/>
            <w:u w:val="single" w:color="005F99"/>
          </w:rPr>
          <w:t>pomieszczeń”</w:t>
        </w:r>
      </w:hyperlink>
      <w:r>
        <w:rPr>
          <w:spacing w:val="-2"/>
          <w:w w:val="105"/>
        </w:rPr>
        <w:t>.</w:t>
      </w:r>
    </w:p>
    <w:p w14:paraId="553B74BF" w14:textId="77777777" w:rsidR="00E215DA" w:rsidRDefault="00000000">
      <w:pPr>
        <w:pStyle w:val="Nagwek4"/>
        <w:spacing w:before="256" w:line="184" w:lineRule="auto"/>
        <w:ind w:right="2288"/>
      </w:pPr>
      <w:r>
        <w:rPr>
          <w:color w:val="064187"/>
          <w:w w:val="85"/>
        </w:rPr>
        <w:t xml:space="preserve">Dostępność infrastruktury towarzyszącej terenom </w:t>
      </w:r>
      <w:r>
        <w:rPr>
          <w:color w:val="064187"/>
          <w:w w:val="90"/>
        </w:rPr>
        <w:t>o</w:t>
      </w:r>
      <w:r>
        <w:rPr>
          <w:color w:val="064187"/>
          <w:spacing w:val="-24"/>
          <w:w w:val="90"/>
        </w:rPr>
        <w:t xml:space="preserve"> </w:t>
      </w:r>
      <w:r>
        <w:rPr>
          <w:color w:val="064187"/>
          <w:w w:val="90"/>
        </w:rPr>
        <w:t>charakterze</w:t>
      </w:r>
      <w:r>
        <w:rPr>
          <w:color w:val="064187"/>
          <w:spacing w:val="-24"/>
          <w:w w:val="90"/>
        </w:rPr>
        <w:t xml:space="preserve"> </w:t>
      </w:r>
      <w:r>
        <w:rPr>
          <w:color w:val="064187"/>
          <w:w w:val="90"/>
        </w:rPr>
        <w:t>przyrodniczym</w:t>
      </w:r>
    </w:p>
    <w:p w14:paraId="64FA9595" w14:textId="77777777" w:rsidR="00E215DA" w:rsidRDefault="00000000">
      <w:pPr>
        <w:pStyle w:val="Akapitzlist"/>
        <w:numPr>
          <w:ilvl w:val="0"/>
          <w:numId w:val="162"/>
        </w:numPr>
        <w:tabs>
          <w:tab w:val="left" w:pos="1594"/>
          <w:tab w:val="left" w:pos="1597"/>
        </w:tabs>
        <w:spacing w:before="172" w:line="312" w:lineRule="auto"/>
        <w:ind w:right="1706"/>
        <w:rPr>
          <w:sz w:val="24"/>
        </w:rPr>
      </w:pPr>
      <w:r>
        <w:rPr>
          <w:spacing w:val="-2"/>
          <w:w w:val="105"/>
          <w:sz w:val="24"/>
        </w:rPr>
        <w:t>O</w:t>
      </w:r>
      <w:r>
        <w:rPr>
          <w:spacing w:val="-11"/>
          <w:w w:val="105"/>
          <w:sz w:val="24"/>
        </w:rPr>
        <w:t xml:space="preserve"> </w:t>
      </w:r>
      <w:r>
        <w:rPr>
          <w:spacing w:val="-2"/>
          <w:w w:val="105"/>
          <w:sz w:val="24"/>
        </w:rPr>
        <w:t>ile</w:t>
      </w:r>
      <w:r>
        <w:rPr>
          <w:spacing w:val="-11"/>
          <w:w w:val="105"/>
          <w:sz w:val="24"/>
        </w:rPr>
        <w:t xml:space="preserve"> </w:t>
      </w:r>
      <w:r>
        <w:rPr>
          <w:spacing w:val="-2"/>
          <w:w w:val="105"/>
          <w:sz w:val="24"/>
        </w:rPr>
        <w:t>nie</w:t>
      </w:r>
      <w:r>
        <w:rPr>
          <w:spacing w:val="-11"/>
          <w:w w:val="105"/>
          <w:sz w:val="24"/>
        </w:rPr>
        <w:t xml:space="preserve"> </w:t>
      </w:r>
      <w:r>
        <w:rPr>
          <w:spacing w:val="-2"/>
          <w:w w:val="105"/>
          <w:sz w:val="24"/>
        </w:rPr>
        <w:t>stoi</w:t>
      </w:r>
      <w:r>
        <w:rPr>
          <w:spacing w:val="-11"/>
          <w:w w:val="105"/>
          <w:sz w:val="24"/>
        </w:rPr>
        <w:t xml:space="preserve"> </w:t>
      </w:r>
      <w:r>
        <w:rPr>
          <w:spacing w:val="-2"/>
          <w:w w:val="105"/>
          <w:sz w:val="24"/>
        </w:rPr>
        <w:t>to</w:t>
      </w:r>
      <w:r>
        <w:rPr>
          <w:spacing w:val="-11"/>
          <w:w w:val="105"/>
          <w:sz w:val="24"/>
        </w:rPr>
        <w:t xml:space="preserve"> </w:t>
      </w:r>
      <w:r>
        <w:rPr>
          <w:spacing w:val="-2"/>
          <w:w w:val="105"/>
          <w:sz w:val="24"/>
        </w:rPr>
        <w:t>w</w:t>
      </w:r>
      <w:r>
        <w:rPr>
          <w:spacing w:val="-11"/>
          <w:w w:val="105"/>
          <w:sz w:val="24"/>
        </w:rPr>
        <w:t xml:space="preserve"> </w:t>
      </w:r>
      <w:r>
        <w:rPr>
          <w:spacing w:val="-2"/>
          <w:w w:val="105"/>
          <w:sz w:val="24"/>
        </w:rPr>
        <w:t>sprzeczności</w:t>
      </w:r>
      <w:r>
        <w:rPr>
          <w:spacing w:val="-11"/>
          <w:w w:val="105"/>
          <w:sz w:val="24"/>
        </w:rPr>
        <w:t xml:space="preserve"> </w:t>
      </w:r>
      <w:r>
        <w:rPr>
          <w:spacing w:val="-2"/>
          <w:w w:val="105"/>
          <w:sz w:val="24"/>
        </w:rPr>
        <w:t>z</w:t>
      </w:r>
      <w:r>
        <w:rPr>
          <w:spacing w:val="-11"/>
          <w:w w:val="105"/>
          <w:sz w:val="24"/>
        </w:rPr>
        <w:t xml:space="preserve"> </w:t>
      </w:r>
      <w:r>
        <w:rPr>
          <w:spacing w:val="-2"/>
          <w:w w:val="105"/>
          <w:sz w:val="24"/>
        </w:rPr>
        <w:t>zapisami</w:t>
      </w:r>
      <w:r>
        <w:rPr>
          <w:spacing w:val="-11"/>
          <w:w w:val="105"/>
          <w:sz w:val="24"/>
        </w:rPr>
        <w:t xml:space="preserve"> </w:t>
      </w:r>
      <w:r>
        <w:rPr>
          <w:spacing w:val="-2"/>
          <w:w w:val="105"/>
          <w:sz w:val="24"/>
        </w:rPr>
        <w:t>Ustawy</w:t>
      </w:r>
      <w:r>
        <w:rPr>
          <w:spacing w:val="-11"/>
          <w:w w:val="105"/>
          <w:sz w:val="24"/>
        </w:rPr>
        <w:t xml:space="preserve"> </w:t>
      </w:r>
      <w:r>
        <w:rPr>
          <w:spacing w:val="-2"/>
          <w:w w:val="105"/>
          <w:sz w:val="24"/>
        </w:rPr>
        <w:t>o</w:t>
      </w:r>
      <w:r>
        <w:rPr>
          <w:spacing w:val="-11"/>
          <w:w w:val="105"/>
          <w:sz w:val="24"/>
        </w:rPr>
        <w:t xml:space="preserve"> </w:t>
      </w:r>
      <w:r>
        <w:rPr>
          <w:spacing w:val="-2"/>
          <w:w w:val="105"/>
          <w:sz w:val="24"/>
        </w:rPr>
        <w:t>ochronie</w:t>
      </w:r>
      <w:r>
        <w:rPr>
          <w:spacing w:val="-11"/>
          <w:w w:val="105"/>
          <w:sz w:val="24"/>
        </w:rPr>
        <w:t xml:space="preserve"> </w:t>
      </w:r>
      <w:r>
        <w:rPr>
          <w:spacing w:val="-2"/>
          <w:w w:val="105"/>
          <w:sz w:val="24"/>
        </w:rPr>
        <w:t xml:space="preserve">przyrody, </w:t>
      </w:r>
      <w:r>
        <w:rPr>
          <w:w w:val="105"/>
          <w:sz w:val="24"/>
        </w:rPr>
        <w:t>zapewniaj</w:t>
      </w:r>
      <w:r>
        <w:rPr>
          <w:spacing w:val="-16"/>
          <w:w w:val="105"/>
          <w:sz w:val="24"/>
        </w:rPr>
        <w:t xml:space="preserve"> </w:t>
      </w:r>
      <w:r>
        <w:rPr>
          <w:w w:val="105"/>
          <w:sz w:val="24"/>
        </w:rPr>
        <w:t>dostępność</w:t>
      </w:r>
      <w:r>
        <w:rPr>
          <w:spacing w:val="-16"/>
          <w:w w:val="105"/>
          <w:sz w:val="24"/>
        </w:rPr>
        <w:t xml:space="preserve"> </w:t>
      </w:r>
      <w:r>
        <w:rPr>
          <w:w w:val="105"/>
          <w:sz w:val="24"/>
        </w:rPr>
        <w:t>terenów</w:t>
      </w:r>
      <w:r>
        <w:rPr>
          <w:spacing w:val="-16"/>
          <w:w w:val="105"/>
          <w:sz w:val="24"/>
        </w:rPr>
        <w:t xml:space="preserve"> </w:t>
      </w:r>
      <w:r>
        <w:rPr>
          <w:w w:val="105"/>
          <w:sz w:val="24"/>
        </w:rPr>
        <w:t>o</w:t>
      </w:r>
      <w:r>
        <w:rPr>
          <w:spacing w:val="-16"/>
          <w:w w:val="105"/>
          <w:sz w:val="24"/>
        </w:rPr>
        <w:t xml:space="preserve"> </w:t>
      </w:r>
      <w:r>
        <w:rPr>
          <w:w w:val="105"/>
          <w:sz w:val="24"/>
        </w:rPr>
        <w:t>charakterze</w:t>
      </w:r>
      <w:r>
        <w:rPr>
          <w:spacing w:val="-16"/>
          <w:w w:val="105"/>
          <w:sz w:val="24"/>
        </w:rPr>
        <w:t xml:space="preserve"> </w:t>
      </w:r>
      <w:r>
        <w:rPr>
          <w:w w:val="105"/>
          <w:sz w:val="24"/>
        </w:rPr>
        <w:t>przyrodniczym,</w:t>
      </w:r>
      <w:r>
        <w:rPr>
          <w:spacing w:val="-16"/>
          <w:w w:val="105"/>
          <w:sz w:val="24"/>
        </w:rPr>
        <w:t xml:space="preserve"> </w:t>
      </w:r>
      <w:r>
        <w:rPr>
          <w:w w:val="105"/>
          <w:sz w:val="24"/>
        </w:rPr>
        <w:t xml:space="preserve">stosując wytyczne zawarte w </w:t>
      </w:r>
      <w:hyperlink r:id="rId254">
        <w:r w:rsidR="00E215DA">
          <w:rPr>
            <w:color w:val="005F99"/>
            <w:w w:val="105"/>
            <w:sz w:val="24"/>
            <w:u w:val="single" w:color="005F99"/>
          </w:rPr>
          <w:t>„Modelu Dostępnego Parku Przyrodniczego”</w:t>
        </w:r>
      </w:hyperlink>
      <w:r>
        <w:rPr>
          <w:w w:val="105"/>
          <w:sz w:val="24"/>
        </w:rPr>
        <w:t>.</w:t>
      </w:r>
    </w:p>
    <w:p w14:paraId="7C4958EE" w14:textId="77777777" w:rsidR="00E215DA" w:rsidRDefault="00000000">
      <w:pPr>
        <w:pStyle w:val="Akapitzlist"/>
        <w:numPr>
          <w:ilvl w:val="0"/>
          <w:numId w:val="162"/>
        </w:numPr>
        <w:tabs>
          <w:tab w:val="left" w:pos="1595"/>
          <w:tab w:val="left" w:pos="1597"/>
        </w:tabs>
        <w:spacing w:before="60" w:line="312" w:lineRule="auto"/>
        <w:ind w:right="875"/>
        <w:rPr>
          <w:sz w:val="24"/>
        </w:rPr>
      </w:pPr>
      <w:r>
        <w:rPr>
          <w:spacing w:val="-2"/>
          <w:w w:val="105"/>
          <w:sz w:val="24"/>
        </w:rPr>
        <w:t>Jeżeli</w:t>
      </w:r>
      <w:r>
        <w:rPr>
          <w:spacing w:val="-13"/>
          <w:w w:val="105"/>
          <w:sz w:val="24"/>
        </w:rPr>
        <w:t xml:space="preserve"> </w:t>
      </w:r>
      <w:r>
        <w:rPr>
          <w:spacing w:val="-2"/>
          <w:w w:val="105"/>
          <w:sz w:val="24"/>
        </w:rPr>
        <w:t>w</w:t>
      </w:r>
      <w:r>
        <w:rPr>
          <w:spacing w:val="-13"/>
          <w:w w:val="105"/>
          <w:sz w:val="24"/>
        </w:rPr>
        <w:t xml:space="preserve"> </w:t>
      </w:r>
      <w:r>
        <w:rPr>
          <w:spacing w:val="-2"/>
          <w:w w:val="105"/>
          <w:sz w:val="24"/>
        </w:rPr>
        <w:t>pobliżu</w:t>
      </w:r>
      <w:r>
        <w:rPr>
          <w:spacing w:val="-13"/>
          <w:w w:val="105"/>
          <w:sz w:val="24"/>
        </w:rPr>
        <w:t xml:space="preserve"> </w:t>
      </w:r>
      <w:r>
        <w:rPr>
          <w:spacing w:val="-2"/>
          <w:w w:val="105"/>
          <w:sz w:val="24"/>
        </w:rPr>
        <w:t>terenu</w:t>
      </w:r>
      <w:r>
        <w:rPr>
          <w:spacing w:val="-13"/>
          <w:w w:val="105"/>
          <w:sz w:val="24"/>
        </w:rPr>
        <w:t xml:space="preserve"> </w:t>
      </w:r>
      <w:r>
        <w:rPr>
          <w:spacing w:val="-2"/>
          <w:w w:val="105"/>
          <w:sz w:val="24"/>
        </w:rPr>
        <w:t>znajdują</w:t>
      </w:r>
      <w:r>
        <w:rPr>
          <w:spacing w:val="-13"/>
          <w:w w:val="105"/>
          <w:sz w:val="24"/>
        </w:rPr>
        <w:t xml:space="preserve"> </w:t>
      </w:r>
      <w:r>
        <w:rPr>
          <w:spacing w:val="-2"/>
          <w:w w:val="105"/>
          <w:sz w:val="24"/>
        </w:rPr>
        <w:t>się</w:t>
      </w:r>
      <w:r>
        <w:rPr>
          <w:spacing w:val="-13"/>
          <w:w w:val="105"/>
          <w:sz w:val="24"/>
        </w:rPr>
        <w:t xml:space="preserve"> </w:t>
      </w:r>
      <w:r>
        <w:rPr>
          <w:spacing w:val="-2"/>
          <w:w w:val="105"/>
          <w:sz w:val="24"/>
        </w:rPr>
        <w:t>parkingi,</w:t>
      </w:r>
      <w:r>
        <w:rPr>
          <w:spacing w:val="-13"/>
          <w:w w:val="105"/>
          <w:sz w:val="24"/>
        </w:rPr>
        <w:t xml:space="preserve"> </w:t>
      </w:r>
      <w:r>
        <w:rPr>
          <w:spacing w:val="-2"/>
          <w:w w:val="105"/>
          <w:sz w:val="24"/>
        </w:rPr>
        <w:t>zadbaj</w:t>
      </w:r>
      <w:r>
        <w:rPr>
          <w:spacing w:val="-13"/>
          <w:w w:val="105"/>
          <w:sz w:val="24"/>
        </w:rPr>
        <w:t xml:space="preserve"> </w:t>
      </w:r>
      <w:r>
        <w:rPr>
          <w:spacing w:val="-2"/>
          <w:w w:val="105"/>
          <w:sz w:val="24"/>
        </w:rPr>
        <w:t>o</w:t>
      </w:r>
      <w:r>
        <w:rPr>
          <w:spacing w:val="-13"/>
          <w:w w:val="105"/>
          <w:sz w:val="24"/>
        </w:rPr>
        <w:t xml:space="preserve"> </w:t>
      </w:r>
      <w:r>
        <w:rPr>
          <w:spacing w:val="-2"/>
          <w:w w:val="105"/>
          <w:sz w:val="24"/>
        </w:rPr>
        <w:t>ich</w:t>
      </w:r>
      <w:r>
        <w:rPr>
          <w:spacing w:val="-13"/>
          <w:w w:val="105"/>
          <w:sz w:val="24"/>
        </w:rPr>
        <w:t xml:space="preserve"> </w:t>
      </w:r>
      <w:r>
        <w:rPr>
          <w:spacing w:val="-2"/>
          <w:w w:val="105"/>
          <w:sz w:val="24"/>
        </w:rPr>
        <w:t>dostępność,</w:t>
      </w:r>
      <w:r>
        <w:rPr>
          <w:spacing w:val="-13"/>
          <w:w w:val="105"/>
          <w:sz w:val="24"/>
        </w:rPr>
        <w:t xml:space="preserve"> </w:t>
      </w:r>
      <w:r>
        <w:rPr>
          <w:spacing w:val="-2"/>
          <w:w w:val="105"/>
          <w:sz w:val="24"/>
        </w:rPr>
        <w:t xml:space="preserve">stosując </w:t>
      </w:r>
      <w:r>
        <w:rPr>
          <w:w w:val="105"/>
          <w:sz w:val="24"/>
        </w:rPr>
        <w:t>wytyczne</w:t>
      </w:r>
      <w:r>
        <w:rPr>
          <w:spacing w:val="-4"/>
          <w:w w:val="105"/>
          <w:sz w:val="24"/>
        </w:rPr>
        <w:t xml:space="preserve"> </w:t>
      </w:r>
      <w:r>
        <w:rPr>
          <w:w w:val="105"/>
          <w:sz w:val="24"/>
        </w:rPr>
        <w:t>zawarte</w:t>
      </w:r>
      <w:r>
        <w:rPr>
          <w:spacing w:val="-4"/>
          <w:w w:val="105"/>
          <w:sz w:val="24"/>
        </w:rPr>
        <w:t xml:space="preserve"> </w:t>
      </w:r>
      <w:r>
        <w:rPr>
          <w:w w:val="105"/>
          <w:sz w:val="24"/>
        </w:rPr>
        <w:t>w</w:t>
      </w:r>
      <w:r>
        <w:rPr>
          <w:spacing w:val="-4"/>
          <w:w w:val="105"/>
          <w:sz w:val="24"/>
        </w:rPr>
        <w:t xml:space="preserve"> </w:t>
      </w:r>
      <w:r>
        <w:rPr>
          <w:w w:val="105"/>
          <w:sz w:val="24"/>
        </w:rPr>
        <w:t>rozdziale</w:t>
      </w:r>
      <w:r>
        <w:rPr>
          <w:spacing w:val="-4"/>
          <w:w w:val="105"/>
          <w:sz w:val="24"/>
        </w:rPr>
        <w:t xml:space="preserve"> </w:t>
      </w:r>
      <w:hyperlink w:anchor="_bookmark23" w:history="1">
        <w:r w:rsidR="00E215DA">
          <w:rPr>
            <w:color w:val="005F99"/>
            <w:w w:val="105"/>
            <w:sz w:val="24"/>
            <w:u w:val="single" w:color="005F99"/>
          </w:rPr>
          <w:t>„Parkingi</w:t>
        </w:r>
        <w:r w:rsidR="00E215DA">
          <w:rPr>
            <w:color w:val="005F99"/>
            <w:spacing w:val="-4"/>
            <w:w w:val="105"/>
            <w:sz w:val="24"/>
            <w:u w:val="single" w:color="005F99"/>
          </w:rPr>
          <w:t xml:space="preserve"> </w:t>
        </w:r>
        <w:r w:rsidR="00E215DA">
          <w:rPr>
            <w:color w:val="005F99"/>
            <w:w w:val="105"/>
            <w:sz w:val="24"/>
            <w:u w:val="single" w:color="005F99"/>
          </w:rPr>
          <w:t>i</w:t>
        </w:r>
        <w:r w:rsidR="00E215DA">
          <w:rPr>
            <w:color w:val="005F99"/>
            <w:spacing w:val="-4"/>
            <w:w w:val="105"/>
            <w:sz w:val="24"/>
            <w:u w:val="single" w:color="005F99"/>
          </w:rPr>
          <w:t xml:space="preserve"> </w:t>
        </w:r>
        <w:r w:rsidR="00E215DA">
          <w:rPr>
            <w:color w:val="005F99"/>
            <w:w w:val="105"/>
            <w:sz w:val="24"/>
            <w:u w:val="single" w:color="005F99"/>
          </w:rPr>
          <w:t>miejsca</w:t>
        </w:r>
        <w:r w:rsidR="00E215DA">
          <w:rPr>
            <w:color w:val="005F99"/>
            <w:spacing w:val="-4"/>
            <w:w w:val="105"/>
            <w:sz w:val="24"/>
            <w:u w:val="single" w:color="005F99"/>
          </w:rPr>
          <w:t xml:space="preserve"> </w:t>
        </w:r>
        <w:r w:rsidR="00E215DA">
          <w:rPr>
            <w:color w:val="005F99"/>
            <w:w w:val="105"/>
            <w:sz w:val="24"/>
            <w:u w:val="single" w:color="005F99"/>
          </w:rPr>
          <w:t>czasowego</w:t>
        </w:r>
        <w:r w:rsidR="00E215DA">
          <w:rPr>
            <w:color w:val="005F99"/>
            <w:spacing w:val="-4"/>
            <w:w w:val="105"/>
            <w:sz w:val="24"/>
            <w:u w:val="single" w:color="005F99"/>
          </w:rPr>
          <w:t xml:space="preserve"> </w:t>
        </w:r>
        <w:r w:rsidR="00E215DA">
          <w:rPr>
            <w:color w:val="005F99"/>
            <w:w w:val="105"/>
            <w:sz w:val="24"/>
            <w:u w:val="single" w:color="005F99"/>
          </w:rPr>
          <w:t>postoju”</w:t>
        </w:r>
      </w:hyperlink>
      <w:r>
        <w:rPr>
          <w:w w:val="105"/>
          <w:sz w:val="24"/>
        </w:rPr>
        <w:t>.</w:t>
      </w:r>
    </w:p>
    <w:p w14:paraId="24E5A091" w14:textId="77777777" w:rsidR="00E215DA" w:rsidRDefault="00000000">
      <w:pPr>
        <w:pStyle w:val="Akapitzlist"/>
        <w:numPr>
          <w:ilvl w:val="0"/>
          <w:numId w:val="162"/>
        </w:numPr>
        <w:tabs>
          <w:tab w:val="left" w:pos="1594"/>
          <w:tab w:val="left" w:pos="1597"/>
        </w:tabs>
        <w:spacing w:line="312" w:lineRule="auto"/>
        <w:ind w:right="819"/>
        <w:rPr>
          <w:sz w:val="24"/>
        </w:rPr>
      </w:pPr>
      <w:r>
        <w:rPr>
          <w:w w:val="105"/>
          <w:sz w:val="24"/>
        </w:rPr>
        <w:t>Jeżeli</w:t>
      </w:r>
      <w:r>
        <w:rPr>
          <w:spacing w:val="-3"/>
          <w:w w:val="105"/>
          <w:sz w:val="24"/>
        </w:rPr>
        <w:t xml:space="preserve"> </w:t>
      </w:r>
      <w:r>
        <w:rPr>
          <w:w w:val="105"/>
          <w:sz w:val="24"/>
        </w:rPr>
        <w:t>w</w:t>
      </w:r>
      <w:r>
        <w:rPr>
          <w:spacing w:val="-3"/>
          <w:w w:val="105"/>
          <w:sz w:val="24"/>
        </w:rPr>
        <w:t xml:space="preserve"> </w:t>
      </w:r>
      <w:r>
        <w:rPr>
          <w:w w:val="105"/>
          <w:sz w:val="24"/>
        </w:rPr>
        <w:t>obrębie</w:t>
      </w:r>
      <w:r>
        <w:rPr>
          <w:spacing w:val="-3"/>
          <w:w w:val="105"/>
          <w:sz w:val="24"/>
        </w:rPr>
        <w:t xml:space="preserve"> </w:t>
      </w:r>
      <w:r>
        <w:rPr>
          <w:w w:val="105"/>
          <w:sz w:val="24"/>
        </w:rPr>
        <w:t>terenu</w:t>
      </w:r>
      <w:r>
        <w:rPr>
          <w:spacing w:val="-3"/>
          <w:w w:val="105"/>
          <w:sz w:val="24"/>
        </w:rPr>
        <w:t xml:space="preserve"> </w:t>
      </w:r>
      <w:r>
        <w:rPr>
          <w:w w:val="105"/>
          <w:sz w:val="24"/>
        </w:rPr>
        <w:t>lub</w:t>
      </w:r>
      <w:r>
        <w:rPr>
          <w:spacing w:val="-3"/>
          <w:w w:val="105"/>
          <w:sz w:val="24"/>
        </w:rPr>
        <w:t xml:space="preserve"> </w:t>
      </w:r>
      <w:r>
        <w:rPr>
          <w:w w:val="105"/>
          <w:sz w:val="24"/>
        </w:rPr>
        <w:t>jego</w:t>
      </w:r>
      <w:r>
        <w:rPr>
          <w:spacing w:val="-3"/>
          <w:w w:val="105"/>
          <w:sz w:val="24"/>
        </w:rPr>
        <w:t xml:space="preserve"> </w:t>
      </w:r>
      <w:r>
        <w:rPr>
          <w:w w:val="105"/>
          <w:sz w:val="24"/>
        </w:rPr>
        <w:t>otuliny</w:t>
      </w:r>
      <w:r>
        <w:rPr>
          <w:spacing w:val="-3"/>
          <w:w w:val="105"/>
          <w:sz w:val="24"/>
        </w:rPr>
        <w:t xml:space="preserve"> </w:t>
      </w:r>
      <w:r>
        <w:rPr>
          <w:w w:val="105"/>
          <w:sz w:val="24"/>
        </w:rPr>
        <w:t>występują</w:t>
      </w:r>
      <w:r>
        <w:rPr>
          <w:spacing w:val="-3"/>
          <w:w w:val="105"/>
          <w:sz w:val="24"/>
        </w:rPr>
        <w:t xml:space="preserve"> </w:t>
      </w:r>
      <w:r>
        <w:rPr>
          <w:w w:val="105"/>
          <w:sz w:val="24"/>
        </w:rPr>
        <w:t>miejsca</w:t>
      </w:r>
      <w:r>
        <w:rPr>
          <w:spacing w:val="-3"/>
          <w:w w:val="105"/>
          <w:sz w:val="24"/>
        </w:rPr>
        <w:t xml:space="preserve"> </w:t>
      </w:r>
      <w:r>
        <w:rPr>
          <w:w w:val="105"/>
          <w:sz w:val="24"/>
        </w:rPr>
        <w:t>odpoczynku, zapewnij</w:t>
      </w:r>
      <w:r>
        <w:rPr>
          <w:spacing w:val="-18"/>
          <w:w w:val="105"/>
          <w:sz w:val="24"/>
        </w:rPr>
        <w:t xml:space="preserve"> </w:t>
      </w:r>
      <w:r>
        <w:rPr>
          <w:w w:val="105"/>
          <w:sz w:val="24"/>
        </w:rPr>
        <w:t>ich</w:t>
      </w:r>
      <w:r>
        <w:rPr>
          <w:spacing w:val="-17"/>
          <w:w w:val="105"/>
          <w:sz w:val="24"/>
        </w:rPr>
        <w:t xml:space="preserve"> </w:t>
      </w:r>
      <w:r>
        <w:rPr>
          <w:w w:val="105"/>
          <w:sz w:val="24"/>
        </w:rPr>
        <w:t>dostępność</w:t>
      </w:r>
      <w:r>
        <w:rPr>
          <w:spacing w:val="-18"/>
          <w:w w:val="105"/>
          <w:sz w:val="24"/>
        </w:rPr>
        <w:t xml:space="preserve"> </w:t>
      </w:r>
      <w:r>
        <w:rPr>
          <w:w w:val="105"/>
          <w:sz w:val="24"/>
        </w:rPr>
        <w:t>zgodnie</w:t>
      </w:r>
      <w:r>
        <w:rPr>
          <w:spacing w:val="-18"/>
          <w:w w:val="105"/>
          <w:sz w:val="24"/>
        </w:rPr>
        <w:t xml:space="preserve"> </w:t>
      </w:r>
      <w:r>
        <w:rPr>
          <w:w w:val="105"/>
          <w:sz w:val="24"/>
        </w:rPr>
        <w:t>z</w:t>
      </w:r>
      <w:r>
        <w:rPr>
          <w:spacing w:val="-17"/>
          <w:w w:val="105"/>
          <w:sz w:val="24"/>
        </w:rPr>
        <w:t xml:space="preserve"> </w:t>
      </w:r>
      <w:r>
        <w:rPr>
          <w:w w:val="105"/>
          <w:sz w:val="24"/>
        </w:rPr>
        <w:t>wytycznymi</w:t>
      </w:r>
      <w:r>
        <w:rPr>
          <w:spacing w:val="-18"/>
          <w:w w:val="105"/>
          <w:sz w:val="24"/>
        </w:rPr>
        <w:t xml:space="preserve"> </w:t>
      </w:r>
      <w:r>
        <w:rPr>
          <w:w w:val="105"/>
          <w:sz w:val="24"/>
        </w:rPr>
        <w:t>zawartymi</w:t>
      </w:r>
      <w:r>
        <w:rPr>
          <w:spacing w:val="-17"/>
          <w:w w:val="105"/>
          <w:sz w:val="24"/>
        </w:rPr>
        <w:t xml:space="preserve"> </w:t>
      </w:r>
      <w:r>
        <w:rPr>
          <w:w w:val="105"/>
          <w:sz w:val="24"/>
        </w:rPr>
        <w:t>w</w:t>
      </w:r>
      <w:r>
        <w:rPr>
          <w:spacing w:val="-18"/>
          <w:w w:val="105"/>
          <w:sz w:val="24"/>
        </w:rPr>
        <w:t xml:space="preserve"> </w:t>
      </w:r>
      <w:r>
        <w:rPr>
          <w:w w:val="105"/>
          <w:sz w:val="24"/>
        </w:rPr>
        <w:t>rozdziale</w:t>
      </w:r>
      <w:r>
        <w:rPr>
          <w:spacing w:val="-17"/>
          <w:w w:val="105"/>
          <w:sz w:val="24"/>
        </w:rPr>
        <w:t xml:space="preserve"> </w:t>
      </w:r>
      <w:hyperlink w:anchor="_bookmark32" w:history="1">
        <w:r w:rsidR="00E215DA">
          <w:rPr>
            <w:color w:val="005F99"/>
            <w:w w:val="105"/>
            <w:sz w:val="24"/>
            <w:u w:val="single" w:color="005F99"/>
          </w:rPr>
          <w:t>„Miejsca</w:t>
        </w:r>
      </w:hyperlink>
      <w:r>
        <w:rPr>
          <w:color w:val="005F99"/>
          <w:w w:val="105"/>
          <w:sz w:val="24"/>
        </w:rPr>
        <w:t xml:space="preserve"> </w:t>
      </w:r>
      <w:hyperlink w:anchor="_bookmark32" w:history="1">
        <w:r w:rsidR="00E215DA">
          <w:rPr>
            <w:color w:val="005F99"/>
            <w:w w:val="105"/>
            <w:sz w:val="24"/>
            <w:u w:val="single" w:color="005F99"/>
          </w:rPr>
          <w:t>odpoczynku – wytyczne szczegółowe”</w:t>
        </w:r>
      </w:hyperlink>
      <w:r>
        <w:rPr>
          <w:w w:val="105"/>
          <w:sz w:val="24"/>
        </w:rPr>
        <w:t>.</w:t>
      </w:r>
    </w:p>
    <w:p w14:paraId="184DA921" w14:textId="77777777" w:rsidR="00E215DA" w:rsidRDefault="00000000">
      <w:pPr>
        <w:pStyle w:val="Akapitzlist"/>
        <w:numPr>
          <w:ilvl w:val="0"/>
          <w:numId w:val="162"/>
        </w:numPr>
        <w:tabs>
          <w:tab w:val="left" w:pos="1594"/>
          <w:tab w:val="left" w:pos="1597"/>
        </w:tabs>
        <w:spacing w:before="61" w:line="312" w:lineRule="auto"/>
        <w:ind w:right="1007"/>
        <w:rPr>
          <w:sz w:val="24"/>
        </w:rPr>
      </w:pPr>
      <w:r>
        <w:rPr>
          <w:sz w:val="24"/>
        </w:rPr>
        <w:t>Stosuj rozwiązania zapewniające informację zgodnie z wytycznymi zawartymi</w:t>
      </w:r>
      <w:r>
        <w:rPr>
          <w:spacing w:val="40"/>
          <w:w w:val="105"/>
          <w:sz w:val="24"/>
        </w:rPr>
        <w:t xml:space="preserve"> </w:t>
      </w:r>
      <w:r>
        <w:rPr>
          <w:w w:val="105"/>
          <w:sz w:val="24"/>
        </w:rPr>
        <w:t xml:space="preserve">w rozdziale </w:t>
      </w:r>
      <w:hyperlink w:anchor="_bookmark13" w:history="1">
        <w:r w:rsidR="00E215DA">
          <w:rPr>
            <w:color w:val="005F99"/>
            <w:w w:val="105"/>
            <w:sz w:val="24"/>
            <w:u w:val="single" w:color="005F99"/>
          </w:rPr>
          <w:t>„Dostępność informacyjno-komunikacyjna”</w:t>
        </w:r>
      </w:hyperlink>
      <w:r>
        <w:rPr>
          <w:w w:val="105"/>
          <w:sz w:val="24"/>
        </w:rPr>
        <w:t>.</w:t>
      </w:r>
    </w:p>
    <w:p w14:paraId="765E1148" w14:textId="77777777" w:rsidR="00E215DA" w:rsidRDefault="00000000">
      <w:pPr>
        <w:pStyle w:val="Akapitzlist"/>
        <w:numPr>
          <w:ilvl w:val="0"/>
          <w:numId w:val="162"/>
        </w:numPr>
        <w:tabs>
          <w:tab w:val="left" w:pos="1595"/>
        </w:tabs>
        <w:ind w:left="1595" w:hanging="338"/>
        <w:rPr>
          <w:sz w:val="24"/>
        </w:rPr>
      </w:pPr>
      <w:r>
        <w:rPr>
          <w:spacing w:val="-2"/>
          <w:w w:val="105"/>
          <w:sz w:val="24"/>
        </w:rPr>
        <w:t>Zapewnij</w:t>
      </w:r>
      <w:r>
        <w:rPr>
          <w:spacing w:val="-5"/>
          <w:w w:val="105"/>
          <w:sz w:val="24"/>
        </w:rPr>
        <w:t xml:space="preserve"> </w:t>
      </w:r>
      <w:r>
        <w:rPr>
          <w:spacing w:val="-2"/>
          <w:w w:val="105"/>
          <w:sz w:val="24"/>
        </w:rPr>
        <w:t>informacje</w:t>
      </w:r>
      <w:r>
        <w:rPr>
          <w:spacing w:val="-4"/>
          <w:w w:val="105"/>
          <w:sz w:val="24"/>
        </w:rPr>
        <w:t xml:space="preserve"> </w:t>
      </w:r>
      <w:r>
        <w:rPr>
          <w:spacing w:val="-5"/>
          <w:w w:val="105"/>
          <w:sz w:val="24"/>
        </w:rPr>
        <w:t>o:</w:t>
      </w:r>
    </w:p>
    <w:p w14:paraId="11C9DD23" w14:textId="77777777" w:rsidR="00E215DA" w:rsidRDefault="00000000">
      <w:pPr>
        <w:pStyle w:val="Akapitzlist"/>
        <w:numPr>
          <w:ilvl w:val="1"/>
          <w:numId w:val="162"/>
        </w:numPr>
        <w:tabs>
          <w:tab w:val="left" w:pos="2104"/>
          <w:tab w:val="left" w:pos="2107"/>
        </w:tabs>
        <w:spacing w:before="141" w:line="312" w:lineRule="auto"/>
        <w:ind w:right="1811"/>
        <w:rPr>
          <w:sz w:val="24"/>
        </w:rPr>
      </w:pPr>
      <w:r>
        <w:rPr>
          <w:w w:val="105"/>
          <w:sz w:val="24"/>
        </w:rPr>
        <w:t>lokalizacji</w:t>
      </w:r>
      <w:r>
        <w:rPr>
          <w:spacing w:val="-17"/>
          <w:w w:val="105"/>
          <w:sz w:val="24"/>
        </w:rPr>
        <w:t xml:space="preserve"> </w:t>
      </w:r>
      <w:r>
        <w:rPr>
          <w:w w:val="105"/>
          <w:sz w:val="24"/>
        </w:rPr>
        <w:t>istotnych</w:t>
      </w:r>
      <w:r>
        <w:rPr>
          <w:spacing w:val="-17"/>
          <w:w w:val="105"/>
          <w:sz w:val="24"/>
        </w:rPr>
        <w:t xml:space="preserve"> </w:t>
      </w:r>
      <w:r>
        <w:rPr>
          <w:w w:val="105"/>
          <w:sz w:val="24"/>
        </w:rPr>
        <w:t>miejsc</w:t>
      </w:r>
      <w:r>
        <w:rPr>
          <w:spacing w:val="-17"/>
          <w:w w:val="105"/>
          <w:sz w:val="24"/>
        </w:rPr>
        <w:t xml:space="preserve"> </w:t>
      </w:r>
      <w:r>
        <w:rPr>
          <w:w w:val="105"/>
          <w:sz w:val="24"/>
        </w:rPr>
        <w:t>znajdujących</w:t>
      </w:r>
      <w:r>
        <w:rPr>
          <w:spacing w:val="-17"/>
          <w:w w:val="105"/>
          <w:sz w:val="24"/>
        </w:rPr>
        <w:t xml:space="preserve"> </w:t>
      </w:r>
      <w:r>
        <w:rPr>
          <w:w w:val="105"/>
          <w:sz w:val="24"/>
        </w:rPr>
        <w:t>się</w:t>
      </w:r>
      <w:r>
        <w:rPr>
          <w:spacing w:val="-17"/>
          <w:w w:val="105"/>
          <w:sz w:val="24"/>
        </w:rPr>
        <w:t xml:space="preserve"> </w:t>
      </w:r>
      <w:r>
        <w:rPr>
          <w:w w:val="105"/>
          <w:sz w:val="24"/>
        </w:rPr>
        <w:t>na</w:t>
      </w:r>
      <w:r>
        <w:rPr>
          <w:spacing w:val="-17"/>
          <w:w w:val="105"/>
          <w:sz w:val="24"/>
        </w:rPr>
        <w:t xml:space="preserve"> </w:t>
      </w:r>
      <w:r>
        <w:rPr>
          <w:w w:val="105"/>
          <w:sz w:val="24"/>
        </w:rPr>
        <w:t>terenie,</w:t>
      </w:r>
      <w:r>
        <w:rPr>
          <w:spacing w:val="-17"/>
          <w:w w:val="105"/>
          <w:sz w:val="24"/>
        </w:rPr>
        <w:t xml:space="preserve"> </w:t>
      </w:r>
      <w:r>
        <w:rPr>
          <w:w w:val="105"/>
          <w:sz w:val="24"/>
        </w:rPr>
        <w:t>takich</w:t>
      </w:r>
      <w:r>
        <w:rPr>
          <w:spacing w:val="-17"/>
          <w:w w:val="105"/>
          <w:sz w:val="24"/>
        </w:rPr>
        <w:t xml:space="preserve"> </w:t>
      </w:r>
      <w:r>
        <w:rPr>
          <w:w w:val="105"/>
          <w:sz w:val="24"/>
        </w:rPr>
        <w:t xml:space="preserve">jak </w:t>
      </w:r>
      <w:r>
        <w:rPr>
          <w:spacing w:val="-2"/>
          <w:w w:val="105"/>
          <w:sz w:val="24"/>
        </w:rPr>
        <w:t>m.in.</w:t>
      </w:r>
      <w:r>
        <w:rPr>
          <w:spacing w:val="-13"/>
          <w:w w:val="105"/>
          <w:sz w:val="24"/>
        </w:rPr>
        <w:t xml:space="preserve"> </w:t>
      </w:r>
      <w:r>
        <w:rPr>
          <w:spacing w:val="-2"/>
          <w:w w:val="105"/>
          <w:sz w:val="24"/>
        </w:rPr>
        <w:t>parkingi,</w:t>
      </w:r>
      <w:r>
        <w:rPr>
          <w:spacing w:val="-13"/>
          <w:w w:val="105"/>
          <w:sz w:val="24"/>
        </w:rPr>
        <w:t xml:space="preserve"> </w:t>
      </w:r>
      <w:r>
        <w:rPr>
          <w:spacing w:val="-2"/>
          <w:w w:val="105"/>
          <w:sz w:val="24"/>
        </w:rPr>
        <w:t>wejścia,</w:t>
      </w:r>
      <w:r>
        <w:rPr>
          <w:spacing w:val="-13"/>
          <w:w w:val="105"/>
          <w:sz w:val="24"/>
        </w:rPr>
        <w:t xml:space="preserve"> </w:t>
      </w:r>
      <w:r>
        <w:rPr>
          <w:spacing w:val="-2"/>
          <w:w w:val="105"/>
          <w:sz w:val="24"/>
        </w:rPr>
        <w:t>kasy,</w:t>
      </w:r>
      <w:r>
        <w:rPr>
          <w:spacing w:val="-13"/>
          <w:w w:val="105"/>
          <w:sz w:val="24"/>
        </w:rPr>
        <w:t xml:space="preserve"> </w:t>
      </w:r>
      <w:r>
        <w:rPr>
          <w:spacing w:val="-2"/>
          <w:w w:val="105"/>
          <w:sz w:val="24"/>
        </w:rPr>
        <w:t>miejsca</w:t>
      </w:r>
      <w:r>
        <w:rPr>
          <w:spacing w:val="-13"/>
          <w:w w:val="105"/>
          <w:sz w:val="24"/>
        </w:rPr>
        <w:t xml:space="preserve"> </w:t>
      </w:r>
      <w:r>
        <w:rPr>
          <w:spacing w:val="-2"/>
          <w:w w:val="105"/>
          <w:sz w:val="24"/>
        </w:rPr>
        <w:t>odpoczynku,</w:t>
      </w:r>
      <w:r>
        <w:rPr>
          <w:spacing w:val="-13"/>
          <w:w w:val="105"/>
          <w:sz w:val="24"/>
        </w:rPr>
        <w:t xml:space="preserve"> </w:t>
      </w:r>
      <w:r>
        <w:rPr>
          <w:spacing w:val="-2"/>
          <w:w w:val="105"/>
          <w:sz w:val="24"/>
        </w:rPr>
        <w:t>toalety,</w:t>
      </w:r>
      <w:r>
        <w:rPr>
          <w:spacing w:val="-13"/>
          <w:w w:val="105"/>
          <w:sz w:val="24"/>
        </w:rPr>
        <w:t xml:space="preserve"> </w:t>
      </w:r>
      <w:r>
        <w:rPr>
          <w:spacing w:val="-2"/>
          <w:w w:val="105"/>
          <w:sz w:val="24"/>
        </w:rPr>
        <w:t xml:space="preserve">punkty </w:t>
      </w:r>
      <w:r>
        <w:rPr>
          <w:w w:val="105"/>
          <w:sz w:val="24"/>
        </w:rPr>
        <w:t>gastronomiczne czy punkty widokowe,</w:t>
      </w:r>
    </w:p>
    <w:p w14:paraId="08354370" w14:textId="77777777" w:rsidR="00E215DA" w:rsidRDefault="00000000">
      <w:pPr>
        <w:pStyle w:val="Akapitzlist"/>
        <w:numPr>
          <w:ilvl w:val="1"/>
          <w:numId w:val="162"/>
        </w:numPr>
        <w:tabs>
          <w:tab w:val="left" w:pos="2104"/>
          <w:tab w:val="left" w:pos="2107"/>
        </w:tabs>
        <w:spacing w:before="60" w:line="312" w:lineRule="auto"/>
        <w:ind w:right="787"/>
        <w:rPr>
          <w:sz w:val="24"/>
        </w:rPr>
      </w:pPr>
      <w:r>
        <w:rPr>
          <w:sz w:val="24"/>
        </w:rPr>
        <w:t>dostępności tras oraz alternatywnych formach zwiedzania (np. możliwości skorzystania</w:t>
      </w:r>
      <w:r>
        <w:rPr>
          <w:spacing w:val="-16"/>
          <w:sz w:val="24"/>
        </w:rPr>
        <w:t xml:space="preserve"> </w:t>
      </w:r>
      <w:r>
        <w:rPr>
          <w:sz w:val="24"/>
        </w:rPr>
        <w:t>z</w:t>
      </w:r>
      <w:r>
        <w:rPr>
          <w:spacing w:val="-16"/>
          <w:sz w:val="24"/>
        </w:rPr>
        <w:t xml:space="preserve"> </w:t>
      </w:r>
      <w:r>
        <w:rPr>
          <w:sz w:val="24"/>
        </w:rPr>
        <w:t>dostępnej</w:t>
      </w:r>
      <w:r>
        <w:rPr>
          <w:spacing w:val="-16"/>
          <w:sz w:val="24"/>
        </w:rPr>
        <w:t xml:space="preserve"> </w:t>
      </w:r>
      <w:r>
        <w:rPr>
          <w:sz w:val="24"/>
        </w:rPr>
        <w:t>kolei</w:t>
      </w:r>
      <w:r>
        <w:rPr>
          <w:spacing w:val="-16"/>
          <w:sz w:val="24"/>
        </w:rPr>
        <w:t xml:space="preserve"> </w:t>
      </w:r>
      <w:r>
        <w:rPr>
          <w:sz w:val="24"/>
        </w:rPr>
        <w:t>linowej,</w:t>
      </w:r>
      <w:r>
        <w:rPr>
          <w:spacing w:val="-16"/>
          <w:sz w:val="24"/>
        </w:rPr>
        <w:t xml:space="preserve"> </w:t>
      </w:r>
      <w:r>
        <w:rPr>
          <w:sz w:val="24"/>
        </w:rPr>
        <w:t>transportu</w:t>
      </w:r>
      <w:r>
        <w:rPr>
          <w:spacing w:val="-16"/>
          <w:sz w:val="24"/>
        </w:rPr>
        <w:t xml:space="preserve"> </w:t>
      </w:r>
      <w:r>
        <w:rPr>
          <w:sz w:val="24"/>
        </w:rPr>
        <w:t>kołowego</w:t>
      </w:r>
      <w:r>
        <w:rPr>
          <w:spacing w:val="-16"/>
          <w:sz w:val="24"/>
        </w:rPr>
        <w:t xml:space="preserve"> </w:t>
      </w:r>
      <w:r>
        <w:rPr>
          <w:sz w:val="24"/>
        </w:rPr>
        <w:t>czy</w:t>
      </w:r>
      <w:r>
        <w:rPr>
          <w:spacing w:val="-16"/>
          <w:sz w:val="24"/>
        </w:rPr>
        <w:t xml:space="preserve"> </w:t>
      </w:r>
      <w:r>
        <w:rPr>
          <w:sz w:val="24"/>
        </w:rPr>
        <w:t>jazdy</w:t>
      </w:r>
      <w:r>
        <w:rPr>
          <w:spacing w:val="-16"/>
          <w:sz w:val="24"/>
        </w:rPr>
        <w:t xml:space="preserve"> </w:t>
      </w:r>
      <w:r>
        <w:rPr>
          <w:sz w:val="24"/>
        </w:rPr>
        <w:t>konnej).</w:t>
      </w:r>
    </w:p>
    <w:p w14:paraId="7E68CA3E" w14:textId="77777777" w:rsidR="00E215DA" w:rsidRDefault="00000000">
      <w:pPr>
        <w:pStyle w:val="Akapitzlist"/>
        <w:numPr>
          <w:ilvl w:val="0"/>
          <w:numId w:val="162"/>
        </w:numPr>
        <w:tabs>
          <w:tab w:val="left" w:pos="1595"/>
        </w:tabs>
        <w:ind w:left="1595" w:hanging="338"/>
        <w:rPr>
          <w:sz w:val="24"/>
        </w:rPr>
      </w:pPr>
      <w:r>
        <w:rPr>
          <w:spacing w:val="-2"/>
          <w:w w:val="105"/>
          <w:sz w:val="24"/>
        </w:rPr>
        <w:t>Informacje</w:t>
      </w:r>
      <w:r>
        <w:rPr>
          <w:spacing w:val="-9"/>
          <w:w w:val="105"/>
          <w:sz w:val="24"/>
        </w:rPr>
        <w:t xml:space="preserve"> </w:t>
      </w:r>
      <w:r>
        <w:rPr>
          <w:spacing w:val="-2"/>
          <w:w w:val="105"/>
          <w:sz w:val="24"/>
        </w:rPr>
        <w:t>umieszczaj:</w:t>
      </w:r>
    </w:p>
    <w:p w14:paraId="1523B353" w14:textId="77777777" w:rsidR="00E215DA" w:rsidRDefault="00000000">
      <w:pPr>
        <w:pStyle w:val="Akapitzlist"/>
        <w:numPr>
          <w:ilvl w:val="1"/>
          <w:numId w:val="162"/>
        </w:numPr>
        <w:tabs>
          <w:tab w:val="left" w:pos="2105"/>
        </w:tabs>
        <w:spacing w:before="141"/>
        <w:ind w:left="2105" w:hanging="508"/>
        <w:rPr>
          <w:sz w:val="24"/>
        </w:rPr>
      </w:pPr>
      <w:r>
        <w:rPr>
          <w:sz w:val="24"/>
        </w:rPr>
        <w:t>przy</w:t>
      </w:r>
      <w:r>
        <w:rPr>
          <w:spacing w:val="2"/>
          <w:sz w:val="24"/>
        </w:rPr>
        <w:t xml:space="preserve"> </w:t>
      </w:r>
      <w:r>
        <w:rPr>
          <w:sz w:val="24"/>
        </w:rPr>
        <w:t>parkingach,</w:t>
      </w:r>
      <w:r>
        <w:rPr>
          <w:spacing w:val="3"/>
          <w:sz w:val="24"/>
        </w:rPr>
        <w:t xml:space="preserve"> </w:t>
      </w:r>
      <w:r>
        <w:rPr>
          <w:sz w:val="24"/>
        </w:rPr>
        <w:t>wejściach</w:t>
      </w:r>
      <w:r>
        <w:rPr>
          <w:spacing w:val="3"/>
          <w:sz w:val="24"/>
        </w:rPr>
        <w:t xml:space="preserve"> </w:t>
      </w:r>
      <w:r>
        <w:rPr>
          <w:sz w:val="24"/>
        </w:rPr>
        <w:t>i</w:t>
      </w:r>
      <w:r>
        <w:rPr>
          <w:spacing w:val="2"/>
          <w:sz w:val="24"/>
        </w:rPr>
        <w:t xml:space="preserve"> </w:t>
      </w:r>
      <w:r>
        <w:rPr>
          <w:sz w:val="24"/>
        </w:rPr>
        <w:t>kasach</w:t>
      </w:r>
      <w:r>
        <w:rPr>
          <w:spacing w:val="3"/>
          <w:sz w:val="24"/>
        </w:rPr>
        <w:t xml:space="preserve"> </w:t>
      </w:r>
      <w:r>
        <w:rPr>
          <w:sz w:val="24"/>
        </w:rPr>
        <w:t>(o</w:t>
      </w:r>
      <w:r>
        <w:rPr>
          <w:spacing w:val="3"/>
          <w:sz w:val="24"/>
        </w:rPr>
        <w:t xml:space="preserve"> </w:t>
      </w:r>
      <w:r>
        <w:rPr>
          <w:sz w:val="24"/>
        </w:rPr>
        <w:t>ile</w:t>
      </w:r>
      <w:r>
        <w:rPr>
          <w:spacing w:val="2"/>
          <w:sz w:val="24"/>
        </w:rPr>
        <w:t xml:space="preserve"> </w:t>
      </w:r>
      <w:r>
        <w:rPr>
          <w:sz w:val="24"/>
        </w:rPr>
        <w:t>takie</w:t>
      </w:r>
      <w:r>
        <w:rPr>
          <w:spacing w:val="3"/>
          <w:sz w:val="24"/>
        </w:rPr>
        <w:t xml:space="preserve"> </w:t>
      </w:r>
      <w:r>
        <w:rPr>
          <w:spacing w:val="-2"/>
          <w:sz w:val="24"/>
        </w:rPr>
        <w:t>występują),</w:t>
      </w:r>
    </w:p>
    <w:p w14:paraId="15A321F0" w14:textId="77777777" w:rsidR="00E215DA" w:rsidRDefault="00E215DA">
      <w:pPr>
        <w:rPr>
          <w:sz w:val="24"/>
        </w:rPr>
        <w:sectPr w:rsidR="00E215DA">
          <w:pgSz w:w="11910" w:h="16840"/>
          <w:pgMar w:top="1100" w:right="360" w:bottom="840" w:left="500" w:header="0" w:footer="655" w:gutter="0"/>
          <w:cols w:space="708"/>
        </w:sectPr>
      </w:pPr>
    </w:p>
    <w:p w14:paraId="2E59C32A" w14:textId="77777777" w:rsidR="00E215DA" w:rsidRDefault="00E215DA">
      <w:pPr>
        <w:pStyle w:val="Tekstpodstawowy"/>
        <w:spacing w:before="260"/>
        <w:ind w:left="0"/>
      </w:pPr>
    </w:p>
    <w:p w14:paraId="44A0E6F8" w14:textId="77777777" w:rsidR="00E215DA" w:rsidRDefault="00000000">
      <w:pPr>
        <w:pStyle w:val="Akapitzlist"/>
        <w:numPr>
          <w:ilvl w:val="1"/>
          <w:numId w:val="162"/>
        </w:numPr>
        <w:tabs>
          <w:tab w:val="left" w:pos="2104"/>
          <w:tab w:val="left" w:pos="2107"/>
        </w:tabs>
        <w:spacing w:before="0" w:line="312" w:lineRule="auto"/>
        <w:ind w:right="1825"/>
        <w:rPr>
          <w:sz w:val="24"/>
        </w:rPr>
      </w:pPr>
      <w:r>
        <w:rPr>
          <w:spacing w:val="-2"/>
          <w:w w:val="105"/>
          <w:sz w:val="24"/>
        </w:rPr>
        <w:t>w</w:t>
      </w:r>
      <w:r>
        <w:rPr>
          <w:spacing w:val="-16"/>
          <w:w w:val="105"/>
          <w:sz w:val="24"/>
        </w:rPr>
        <w:t xml:space="preserve"> </w:t>
      </w:r>
      <w:r>
        <w:rPr>
          <w:spacing w:val="-2"/>
          <w:w w:val="105"/>
          <w:sz w:val="24"/>
        </w:rPr>
        <w:t>miejscach</w:t>
      </w:r>
      <w:r>
        <w:rPr>
          <w:spacing w:val="-15"/>
          <w:w w:val="105"/>
          <w:sz w:val="24"/>
        </w:rPr>
        <w:t xml:space="preserve"> </w:t>
      </w:r>
      <w:r>
        <w:rPr>
          <w:spacing w:val="-2"/>
          <w:w w:val="105"/>
          <w:sz w:val="24"/>
        </w:rPr>
        <w:t>kluczowych</w:t>
      </w:r>
      <w:r>
        <w:rPr>
          <w:spacing w:val="-16"/>
          <w:w w:val="105"/>
          <w:sz w:val="24"/>
        </w:rPr>
        <w:t xml:space="preserve"> </w:t>
      </w:r>
      <w:r>
        <w:rPr>
          <w:spacing w:val="-2"/>
          <w:w w:val="105"/>
          <w:sz w:val="24"/>
        </w:rPr>
        <w:t>dla</w:t>
      </w:r>
      <w:r>
        <w:rPr>
          <w:spacing w:val="-15"/>
          <w:w w:val="105"/>
          <w:sz w:val="24"/>
        </w:rPr>
        <w:t xml:space="preserve"> </w:t>
      </w:r>
      <w:r>
        <w:rPr>
          <w:spacing w:val="-2"/>
          <w:w w:val="105"/>
          <w:sz w:val="24"/>
        </w:rPr>
        <w:t>wyboru</w:t>
      </w:r>
      <w:r>
        <w:rPr>
          <w:spacing w:val="-16"/>
          <w:w w:val="105"/>
          <w:sz w:val="24"/>
        </w:rPr>
        <w:t xml:space="preserve"> </w:t>
      </w:r>
      <w:r>
        <w:rPr>
          <w:spacing w:val="-2"/>
          <w:w w:val="105"/>
          <w:sz w:val="24"/>
        </w:rPr>
        <w:t>dalszej</w:t>
      </w:r>
      <w:r>
        <w:rPr>
          <w:spacing w:val="-15"/>
          <w:w w:val="105"/>
          <w:sz w:val="24"/>
        </w:rPr>
        <w:t xml:space="preserve"> </w:t>
      </w:r>
      <w:r>
        <w:rPr>
          <w:spacing w:val="-2"/>
          <w:w w:val="105"/>
          <w:sz w:val="24"/>
        </w:rPr>
        <w:t>trasy</w:t>
      </w:r>
      <w:r>
        <w:rPr>
          <w:spacing w:val="-16"/>
          <w:w w:val="105"/>
          <w:sz w:val="24"/>
        </w:rPr>
        <w:t xml:space="preserve"> </w:t>
      </w:r>
      <w:r>
        <w:rPr>
          <w:spacing w:val="-2"/>
          <w:w w:val="105"/>
          <w:sz w:val="24"/>
        </w:rPr>
        <w:t>zwiedzania</w:t>
      </w:r>
      <w:r>
        <w:rPr>
          <w:spacing w:val="-15"/>
          <w:w w:val="105"/>
          <w:sz w:val="24"/>
        </w:rPr>
        <w:t xml:space="preserve"> </w:t>
      </w:r>
      <w:r>
        <w:rPr>
          <w:spacing w:val="-2"/>
          <w:w w:val="105"/>
          <w:sz w:val="24"/>
        </w:rPr>
        <w:t xml:space="preserve">(np. </w:t>
      </w:r>
      <w:r>
        <w:rPr>
          <w:w w:val="105"/>
          <w:sz w:val="24"/>
        </w:rPr>
        <w:t>na skrzyżowaniach, rozwidleniach),</w:t>
      </w:r>
    </w:p>
    <w:p w14:paraId="6BC98139" w14:textId="77777777" w:rsidR="00E215DA" w:rsidRDefault="00000000">
      <w:pPr>
        <w:pStyle w:val="Akapitzlist"/>
        <w:numPr>
          <w:ilvl w:val="1"/>
          <w:numId w:val="162"/>
        </w:numPr>
        <w:tabs>
          <w:tab w:val="left" w:pos="2105"/>
        </w:tabs>
        <w:ind w:left="2105" w:hanging="508"/>
        <w:rPr>
          <w:sz w:val="24"/>
        </w:rPr>
      </w:pPr>
      <w:r>
        <w:rPr>
          <w:sz w:val="24"/>
        </w:rPr>
        <w:t>w</w:t>
      </w:r>
      <w:r>
        <w:rPr>
          <w:spacing w:val="5"/>
          <w:sz w:val="24"/>
        </w:rPr>
        <w:t xml:space="preserve"> </w:t>
      </w:r>
      <w:r>
        <w:rPr>
          <w:sz w:val="24"/>
        </w:rPr>
        <w:t>obrębie</w:t>
      </w:r>
      <w:r>
        <w:rPr>
          <w:spacing w:val="5"/>
          <w:sz w:val="24"/>
        </w:rPr>
        <w:t xml:space="preserve"> </w:t>
      </w:r>
      <w:r>
        <w:rPr>
          <w:sz w:val="24"/>
        </w:rPr>
        <w:t>ścieżek</w:t>
      </w:r>
      <w:r>
        <w:rPr>
          <w:spacing w:val="5"/>
          <w:sz w:val="24"/>
        </w:rPr>
        <w:t xml:space="preserve"> </w:t>
      </w:r>
      <w:r>
        <w:rPr>
          <w:sz w:val="24"/>
        </w:rPr>
        <w:t>o</w:t>
      </w:r>
      <w:r>
        <w:rPr>
          <w:spacing w:val="6"/>
          <w:sz w:val="24"/>
        </w:rPr>
        <w:t xml:space="preserve"> </w:t>
      </w:r>
      <w:r>
        <w:rPr>
          <w:sz w:val="24"/>
        </w:rPr>
        <w:t>charakterze</w:t>
      </w:r>
      <w:r>
        <w:rPr>
          <w:spacing w:val="5"/>
          <w:sz w:val="24"/>
        </w:rPr>
        <w:t xml:space="preserve"> </w:t>
      </w:r>
      <w:r>
        <w:rPr>
          <w:spacing w:val="-2"/>
          <w:sz w:val="24"/>
        </w:rPr>
        <w:t>edukacyjnym.</w:t>
      </w:r>
    </w:p>
    <w:p w14:paraId="2C6F4C56" w14:textId="77777777" w:rsidR="00E215DA" w:rsidRDefault="00000000">
      <w:pPr>
        <w:pStyle w:val="Akapitzlist"/>
        <w:numPr>
          <w:ilvl w:val="0"/>
          <w:numId w:val="162"/>
        </w:numPr>
        <w:tabs>
          <w:tab w:val="left" w:pos="1594"/>
          <w:tab w:val="left" w:pos="1597"/>
        </w:tabs>
        <w:spacing w:before="141" w:line="312" w:lineRule="auto"/>
        <w:ind w:right="1412"/>
        <w:rPr>
          <w:sz w:val="24"/>
        </w:rPr>
      </w:pPr>
      <w:r>
        <w:rPr>
          <w:noProof/>
        </w:rPr>
        <w:drawing>
          <wp:anchor distT="0" distB="0" distL="0" distR="0" simplePos="0" relativeHeight="487651328" behindDoc="1" locked="0" layoutInCell="1" allowOverlap="1" wp14:anchorId="32A4D0FA" wp14:editId="77F1E826">
            <wp:simplePos x="0" y="0"/>
            <wp:positionH relativeFrom="page">
              <wp:posOffset>900000</wp:posOffset>
            </wp:positionH>
            <wp:positionV relativeFrom="paragraph">
              <wp:posOffset>1030407</wp:posOffset>
            </wp:positionV>
            <wp:extent cx="5765382" cy="4324350"/>
            <wp:effectExtent l="0" t="0" r="0" b="0"/>
            <wp:wrapTopAndBottom/>
            <wp:docPr id="254" name="Image 254" descr="Pośrodku drewniany podest z krawężnikami, po prawej stronie od podestu - płytki zbiornik wodny, widać piaszczyste dno. Po lewej stronie podestu balustrada z pionowych, drewnianych słupków i liny, za balustradą widać wydm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descr="Pośrodku drewniany podest z krawężnikami, po prawej stronie od podestu - płytki zbiornik wodny, widać piaszczyste dno. Po lewej stronie podestu balustrada z pionowych, drewnianych słupków i liny, za balustradą widać wydmy."/>
                    <pic:cNvPicPr/>
                  </pic:nvPicPr>
                  <pic:blipFill>
                    <a:blip r:embed="rId255" cstate="print"/>
                    <a:stretch>
                      <a:fillRect/>
                    </a:stretch>
                  </pic:blipFill>
                  <pic:spPr>
                    <a:xfrm>
                      <a:off x="0" y="0"/>
                      <a:ext cx="5765382" cy="4324350"/>
                    </a:xfrm>
                    <a:prstGeom prst="rect">
                      <a:avLst/>
                    </a:prstGeom>
                  </pic:spPr>
                </pic:pic>
              </a:graphicData>
            </a:graphic>
          </wp:anchor>
        </w:drawing>
      </w:r>
      <w:r>
        <w:rPr>
          <w:w w:val="105"/>
          <w:sz w:val="24"/>
        </w:rPr>
        <w:t>Zapewnij</w:t>
      </w:r>
      <w:r>
        <w:rPr>
          <w:spacing w:val="-14"/>
          <w:w w:val="105"/>
          <w:sz w:val="24"/>
        </w:rPr>
        <w:t xml:space="preserve"> </w:t>
      </w:r>
      <w:r>
        <w:rPr>
          <w:w w:val="105"/>
          <w:sz w:val="24"/>
        </w:rPr>
        <w:t>dostępność</w:t>
      </w:r>
      <w:r>
        <w:rPr>
          <w:spacing w:val="-14"/>
          <w:w w:val="105"/>
          <w:sz w:val="24"/>
        </w:rPr>
        <w:t xml:space="preserve"> </w:t>
      </w:r>
      <w:r>
        <w:rPr>
          <w:w w:val="105"/>
          <w:sz w:val="24"/>
        </w:rPr>
        <w:t>tras</w:t>
      </w:r>
      <w:r>
        <w:rPr>
          <w:spacing w:val="-14"/>
          <w:w w:val="105"/>
          <w:sz w:val="24"/>
        </w:rPr>
        <w:t xml:space="preserve"> </w:t>
      </w:r>
      <w:r>
        <w:rPr>
          <w:w w:val="105"/>
          <w:sz w:val="24"/>
        </w:rPr>
        <w:t>oraz</w:t>
      </w:r>
      <w:r>
        <w:rPr>
          <w:spacing w:val="-14"/>
          <w:w w:val="105"/>
          <w:sz w:val="24"/>
        </w:rPr>
        <w:t xml:space="preserve"> </w:t>
      </w:r>
      <w:r>
        <w:rPr>
          <w:w w:val="105"/>
          <w:sz w:val="24"/>
        </w:rPr>
        <w:t>ścieżek</w:t>
      </w:r>
      <w:r>
        <w:rPr>
          <w:spacing w:val="-14"/>
          <w:w w:val="105"/>
          <w:sz w:val="24"/>
        </w:rPr>
        <w:t xml:space="preserve"> </w:t>
      </w:r>
      <w:r>
        <w:rPr>
          <w:w w:val="105"/>
          <w:sz w:val="24"/>
        </w:rPr>
        <w:t>edukacyjnych,</w:t>
      </w:r>
      <w:r>
        <w:rPr>
          <w:spacing w:val="-14"/>
          <w:w w:val="105"/>
          <w:sz w:val="24"/>
        </w:rPr>
        <w:t xml:space="preserve"> </w:t>
      </w:r>
      <w:r>
        <w:rPr>
          <w:w w:val="105"/>
          <w:sz w:val="24"/>
        </w:rPr>
        <w:t>stosując</w:t>
      </w:r>
      <w:r>
        <w:rPr>
          <w:spacing w:val="-14"/>
          <w:w w:val="105"/>
          <w:sz w:val="24"/>
        </w:rPr>
        <w:t xml:space="preserve"> </w:t>
      </w:r>
      <w:r>
        <w:rPr>
          <w:w w:val="105"/>
          <w:sz w:val="24"/>
        </w:rPr>
        <w:t>wytyczne zawarte</w:t>
      </w:r>
      <w:r>
        <w:rPr>
          <w:spacing w:val="-7"/>
          <w:w w:val="105"/>
          <w:sz w:val="24"/>
        </w:rPr>
        <w:t xml:space="preserve"> </w:t>
      </w:r>
      <w:r>
        <w:rPr>
          <w:w w:val="105"/>
          <w:sz w:val="24"/>
        </w:rPr>
        <w:t>w</w:t>
      </w:r>
      <w:r>
        <w:rPr>
          <w:spacing w:val="-7"/>
          <w:w w:val="105"/>
          <w:sz w:val="24"/>
        </w:rPr>
        <w:t xml:space="preserve"> </w:t>
      </w:r>
      <w:r>
        <w:rPr>
          <w:w w:val="105"/>
          <w:sz w:val="24"/>
        </w:rPr>
        <w:t>rozdziale</w:t>
      </w:r>
      <w:r>
        <w:rPr>
          <w:spacing w:val="-7"/>
          <w:w w:val="105"/>
          <w:sz w:val="24"/>
        </w:rPr>
        <w:t xml:space="preserve"> </w:t>
      </w:r>
      <w:hyperlink w:anchor="_bookmark28" w:history="1">
        <w:r w:rsidR="00E215DA">
          <w:rPr>
            <w:color w:val="005F99"/>
            <w:w w:val="105"/>
            <w:sz w:val="24"/>
            <w:u w:val="single" w:color="005F99"/>
          </w:rPr>
          <w:t>„Ciągi</w:t>
        </w:r>
        <w:r w:rsidR="00E215DA">
          <w:rPr>
            <w:color w:val="005F99"/>
            <w:spacing w:val="-7"/>
            <w:w w:val="105"/>
            <w:sz w:val="24"/>
            <w:u w:val="single" w:color="005F99"/>
          </w:rPr>
          <w:t xml:space="preserve"> </w:t>
        </w:r>
        <w:r w:rsidR="00E215DA">
          <w:rPr>
            <w:color w:val="005F99"/>
            <w:w w:val="105"/>
            <w:sz w:val="24"/>
            <w:u w:val="single" w:color="005F99"/>
          </w:rPr>
          <w:t>piesze</w:t>
        </w:r>
        <w:r w:rsidR="00E215DA">
          <w:rPr>
            <w:color w:val="005F99"/>
            <w:spacing w:val="-7"/>
            <w:w w:val="105"/>
            <w:sz w:val="24"/>
            <w:u w:val="single" w:color="005F99"/>
          </w:rPr>
          <w:t xml:space="preserve"> </w:t>
        </w:r>
        <w:r w:rsidR="00E215DA">
          <w:rPr>
            <w:color w:val="005F99"/>
            <w:w w:val="105"/>
            <w:sz w:val="24"/>
            <w:u w:val="single" w:color="005F99"/>
          </w:rPr>
          <w:t>i</w:t>
        </w:r>
        <w:r w:rsidR="00E215DA">
          <w:rPr>
            <w:color w:val="005F99"/>
            <w:spacing w:val="-7"/>
            <w:w w:val="105"/>
            <w:sz w:val="24"/>
            <w:u w:val="single" w:color="005F99"/>
          </w:rPr>
          <w:t xml:space="preserve"> </w:t>
        </w:r>
        <w:r w:rsidR="00E215DA">
          <w:rPr>
            <w:color w:val="005F99"/>
            <w:w w:val="105"/>
            <w:sz w:val="24"/>
            <w:u w:val="single" w:color="005F99"/>
          </w:rPr>
          <w:t>place</w:t>
        </w:r>
        <w:r w:rsidR="00E215DA">
          <w:rPr>
            <w:color w:val="005F99"/>
            <w:spacing w:val="-7"/>
            <w:w w:val="105"/>
            <w:sz w:val="24"/>
            <w:u w:val="single" w:color="005F99"/>
          </w:rPr>
          <w:t xml:space="preserve"> </w:t>
        </w:r>
        <w:r w:rsidR="00E215DA">
          <w:rPr>
            <w:color w:val="005F99"/>
            <w:w w:val="105"/>
            <w:sz w:val="24"/>
            <w:u w:val="single" w:color="005F99"/>
          </w:rPr>
          <w:t>–</w:t>
        </w:r>
        <w:r w:rsidR="00E215DA">
          <w:rPr>
            <w:color w:val="005F99"/>
            <w:spacing w:val="-7"/>
            <w:w w:val="105"/>
            <w:sz w:val="24"/>
            <w:u w:val="single" w:color="005F99"/>
          </w:rPr>
          <w:t xml:space="preserve"> </w:t>
        </w:r>
        <w:r w:rsidR="00E215DA">
          <w:rPr>
            <w:color w:val="005F99"/>
            <w:w w:val="105"/>
            <w:sz w:val="24"/>
            <w:u w:val="single" w:color="005F99"/>
          </w:rPr>
          <w:t>wymogi</w:t>
        </w:r>
        <w:r w:rsidR="00E215DA">
          <w:rPr>
            <w:color w:val="005F99"/>
            <w:spacing w:val="-7"/>
            <w:w w:val="105"/>
            <w:sz w:val="24"/>
            <w:u w:val="single" w:color="005F99"/>
          </w:rPr>
          <w:t xml:space="preserve"> </w:t>
        </w:r>
        <w:r w:rsidR="00E215DA">
          <w:rPr>
            <w:color w:val="005F99"/>
            <w:w w:val="105"/>
            <w:sz w:val="24"/>
            <w:u w:val="single" w:color="005F99"/>
          </w:rPr>
          <w:t>ogólne”</w:t>
        </w:r>
      </w:hyperlink>
      <w:r>
        <w:rPr>
          <w:color w:val="005F99"/>
          <w:spacing w:val="-7"/>
          <w:w w:val="105"/>
          <w:sz w:val="24"/>
        </w:rPr>
        <w:t xml:space="preserve"> </w:t>
      </w:r>
      <w:r>
        <w:rPr>
          <w:w w:val="105"/>
          <w:sz w:val="24"/>
        </w:rPr>
        <w:t>lub</w:t>
      </w:r>
      <w:r>
        <w:rPr>
          <w:spacing w:val="-7"/>
          <w:w w:val="105"/>
          <w:sz w:val="24"/>
        </w:rPr>
        <w:t xml:space="preserve"> </w:t>
      </w:r>
      <w:r>
        <w:rPr>
          <w:w w:val="105"/>
          <w:sz w:val="24"/>
        </w:rPr>
        <w:t>zastosuj podesty,</w:t>
      </w:r>
      <w:r>
        <w:rPr>
          <w:spacing w:val="-9"/>
          <w:w w:val="105"/>
          <w:sz w:val="24"/>
        </w:rPr>
        <w:t xml:space="preserve"> </w:t>
      </w:r>
      <w:r>
        <w:rPr>
          <w:w w:val="105"/>
          <w:sz w:val="24"/>
        </w:rPr>
        <w:t>dla</w:t>
      </w:r>
      <w:r>
        <w:rPr>
          <w:spacing w:val="-9"/>
          <w:w w:val="105"/>
          <w:sz w:val="24"/>
        </w:rPr>
        <w:t xml:space="preserve"> </w:t>
      </w:r>
      <w:r>
        <w:rPr>
          <w:w w:val="105"/>
          <w:sz w:val="24"/>
        </w:rPr>
        <w:t>których</w:t>
      </w:r>
      <w:r>
        <w:rPr>
          <w:spacing w:val="-9"/>
          <w:w w:val="105"/>
          <w:sz w:val="24"/>
        </w:rPr>
        <w:t xml:space="preserve"> </w:t>
      </w:r>
      <w:r>
        <w:rPr>
          <w:w w:val="105"/>
          <w:sz w:val="24"/>
        </w:rPr>
        <w:t>wytyczne</w:t>
      </w:r>
      <w:r>
        <w:rPr>
          <w:spacing w:val="-9"/>
          <w:w w:val="105"/>
          <w:sz w:val="24"/>
        </w:rPr>
        <w:t xml:space="preserve"> </w:t>
      </w:r>
      <w:r>
        <w:rPr>
          <w:w w:val="105"/>
          <w:sz w:val="24"/>
        </w:rPr>
        <w:t>określono</w:t>
      </w:r>
      <w:r>
        <w:rPr>
          <w:spacing w:val="-9"/>
          <w:w w:val="105"/>
          <w:sz w:val="24"/>
        </w:rPr>
        <w:t xml:space="preserve"> </w:t>
      </w:r>
      <w:r>
        <w:rPr>
          <w:w w:val="105"/>
          <w:sz w:val="24"/>
        </w:rPr>
        <w:t>w</w:t>
      </w:r>
      <w:r>
        <w:rPr>
          <w:spacing w:val="-9"/>
          <w:w w:val="105"/>
          <w:sz w:val="24"/>
        </w:rPr>
        <w:t xml:space="preserve"> </w:t>
      </w:r>
      <w:r>
        <w:rPr>
          <w:w w:val="105"/>
          <w:sz w:val="24"/>
        </w:rPr>
        <w:t>pkt.</w:t>
      </w:r>
      <w:r>
        <w:rPr>
          <w:spacing w:val="-9"/>
          <w:w w:val="105"/>
          <w:sz w:val="24"/>
        </w:rPr>
        <w:t xml:space="preserve"> </w:t>
      </w:r>
      <w:r>
        <w:rPr>
          <w:w w:val="105"/>
          <w:sz w:val="24"/>
        </w:rPr>
        <w:t>3</w:t>
      </w:r>
      <w:r>
        <w:rPr>
          <w:spacing w:val="-9"/>
          <w:w w:val="105"/>
          <w:sz w:val="24"/>
        </w:rPr>
        <w:t xml:space="preserve"> </w:t>
      </w:r>
      <w:r>
        <w:rPr>
          <w:w w:val="105"/>
          <w:sz w:val="24"/>
        </w:rPr>
        <w:t>w</w:t>
      </w:r>
      <w:r>
        <w:rPr>
          <w:spacing w:val="-9"/>
          <w:w w:val="105"/>
          <w:sz w:val="24"/>
        </w:rPr>
        <w:t xml:space="preserve"> </w:t>
      </w:r>
      <w:r>
        <w:rPr>
          <w:w w:val="105"/>
          <w:sz w:val="24"/>
        </w:rPr>
        <w:t>rozdziale</w:t>
      </w:r>
      <w:r>
        <w:rPr>
          <w:spacing w:val="-9"/>
          <w:w w:val="105"/>
          <w:sz w:val="24"/>
        </w:rPr>
        <w:t xml:space="preserve"> </w:t>
      </w:r>
      <w:hyperlink w:anchor="_bookmark41" w:history="1">
        <w:r w:rsidR="00E215DA">
          <w:rPr>
            <w:color w:val="005F99"/>
            <w:w w:val="105"/>
            <w:sz w:val="24"/>
            <w:u w:val="single" w:color="005F99"/>
          </w:rPr>
          <w:t>„Publiczne</w:t>
        </w:r>
        <w:r w:rsidR="00E215DA">
          <w:rPr>
            <w:color w:val="005F99"/>
            <w:spacing w:val="-9"/>
            <w:w w:val="105"/>
            <w:sz w:val="24"/>
            <w:u w:val="single" w:color="005F99"/>
          </w:rPr>
          <w:t xml:space="preserve"> </w:t>
        </w:r>
      </w:hyperlink>
      <w:r>
        <w:rPr>
          <w:color w:val="005F99"/>
          <w:spacing w:val="-9"/>
          <w:w w:val="105"/>
          <w:sz w:val="24"/>
        </w:rPr>
        <w:t xml:space="preserve"> </w:t>
      </w:r>
      <w:hyperlink w:anchor="_bookmark41" w:history="1">
        <w:r w:rsidR="00E215DA">
          <w:rPr>
            <w:color w:val="005F99"/>
            <w:w w:val="105"/>
            <w:sz w:val="24"/>
            <w:u w:val="single" w:color="005F99"/>
          </w:rPr>
          <w:t>tereny</w:t>
        </w:r>
        <w:r w:rsidR="00E215DA">
          <w:rPr>
            <w:color w:val="005F99"/>
            <w:spacing w:val="-2"/>
            <w:w w:val="105"/>
            <w:sz w:val="24"/>
            <w:u w:val="single" w:color="005F99"/>
          </w:rPr>
          <w:t xml:space="preserve"> </w:t>
        </w:r>
        <w:r w:rsidR="00E215DA">
          <w:rPr>
            <w:color w:val="005F99"/>
            <w:w w:val="105"/>
            <w:sz w:val="24"/>
            <w:u w:val="single" w:color="005F99"/>
          </w:rPr>
          <w:t>rekreacyjne</w:t>
        </w:r>
        <w:r w:rsidR="00E215DA">
          <w:rPr>
            <w:color w:val="005F99"/>
            <w:spacing w:val="-2"/>
            <w:w w:val="105"/>
            <w:sz w:val="24"/>
            <w:u w:val="single" w:color="005F99"/>
          </w:rPr>
          <w:t xml:space="preserve"> </w:t>
        </w:r>
        <w:r w:rsidR="00E215DA">
          <w:rPr>
            <w:color w:val="005F99"/>
            <w:w w:val="105"/>
            <w:sz w:val="24"/>
            <w:u w:val="single" w:color="005F99"/>
          </w:rPr>
          <w:t>znajdujące</w:t>
        </w:r>
        <w:r w:rsidR="00E215DA">
          <w:rPr>
            <w:color w:val="005F99"/>
            <w:spacing w:val="-2"/>
            <w:w w:val="105"/>
            <w:sz w:val="24"/>
            <w:u w:val="single" w:color="005F99"/>
          </w:rPr>
          <w:t xml:space="preserve"> </w:t>
        </w:r>
        <w:r w:rsidR="00E215DA">
          <w:rPr>
            <w:color w:val="005F99"/>
            <w:w w:val="105"/>
            <w:sz w:val="24"/>
            <w:u w:val="single" w:color="005F99"/>
          </w:rPr>
          <w:t>się</w:t>
        </w:r>
        <w:r w:rsidR="00E215DA">
          <w:rPr>
            <w:color w:val="005F99"/>
            <w:spacing w:val="-2"/>
            <w:w w:val="105"/>
            <w:sz w:val="24"/>
            <w:u w:val="single" w:color="005F99"/>
          </w:rPr>
          <w:t xml:space="preserve"> </w:t>
        </w:r>
        <w:r w:rsidR="00E215DA">
          <w:rPr>
            <w:color w:val="005F99"/>
            <w:w w:val="105"/>
            <w:sz w:val="24"/>
            <w:u w:val="single" w:color="005F99"/>
          </w:rPr>
          <w:t>nad</w:t>
        </w:r>
        <w:r w:rsidR="00E215DA">
          <w:rPr>
            <w:color w:val="005F99"/>
            <w:spacing w:val="-2"/>
            <w:w w:val="105"/>
            <w:sz w:val="24"/>
            <w:u w:val="single" w:color="005F99"/>
          </w:rPr>
          <w:t xml:space="preserve"> </w:t>
        </w:r>
        <w:r w:rsidR="00E215DA">
          <w:rPr>
            <w:color w:val="005F99"/>
            <w:w w:val="105"/>
            <w:sz w:val="24"/>
            <w:u w:val="single" w:color="005F99"/>
          </w:rPr>
          <w:t>wodą”</w:t>
        </w:r>
      </w:hyperlink>
      <w:r>
        <w:rPr>
          <w:color w:val="005F99"/>
          <w:spacing w:val="-2"/>
          <w:w w:val="105"/>
          <w:sz w:val="24"/>
        </w:rPr>
        <w:t xml:space="preserve"> </w:t>
      </w:r>
      <w:r>
        <w:rPr>
          <w:w w:val="105"/>
          <w:sz w:val="24"/>
        </w:rPr>
        <w:t>[patrz:</w:t>
      </w:r>
      <w:r>
        <w:rPr>
          <w:spacing w:val="-2"/>
          <w:w w:val="105"/>
          <w:sz w:val="24"/>
        </w:rPr>
        <w:t xml:space="preserve"> </w:t>
      </w:r>
      <w:r>
        <w:rPr>
          <w:w w:val="105"/>
          <w:sz w:val="24"/>
        </w:rPr>
        <w:t>ilustracja</w:t>
      </w:r>
      <w:r>
        <w:rPr>
          <w:spacing w:val="-2"/>
          <w:w w:val="105"/>
          <w:sz w:val="24"/>
        </w:rPr>
        <w:t xml:space="preserve"> </w:t>
      </w:r>
      <w:r>
        <w:rPr>
          <w:w w:val="105"/>
          <w:sz w:val="24"/>
        </w:rPr>
        <w:t>40].</w:t>
      </w:r>
    </w:p>
    <w:p w14:paraId="44D056FC" w14:textId="77777777" w:rsidR="00E215DA" w:rsidRDefault="00000000">
      <w:pPr>
        <w:spacing w:before="130" w:line="247" w:lineRule="auto"/>
        <w:ind w:left="917" w:right="1520"/>
        <w:rPr>
          <w:rFonts w:ascii="Arial Black" w:hAnsi="Arial Black"/>
        </w:rPr>
      </w:pPr>
      <w:r>
        <w:rPr>
          <w:rFonts w:ascii="Arial Black" w:hAnsi="Arial Black"/>
          <w:w w:val="85"/>
        </w:rPr>
        <w:t xml:space="preserve">Ilustracja 40. Przykład trasy na terenie o charakterze przyrodniczym, dostosowanej </w:t>
      </w:r>
      <w:r>
        <w:rPr>
          <w:rFonts w:ascii="Arial Black" w:hAnsi="Arial Black"/>
          <w:w w:val="90"/>
        </w:rPr>
        <w:t>do</w:t>
      </w:r>
      <w:r>
        <w:rPr>
          <w:rFonts w:ascii="Arial Black" w:hAnsi="Arial Black"/>
          <w:spacing w:val="-7"/>
          <w:w w:val="90"/>
        </w:rPr>
        <w:t xml:space="preserve"> </w:t>
      </w:r>
      <w:r>
        <w:rPr>
          <w:rFonts w:ascii="Arial Black" w:hAnsi="Arial Black"/>
          <w:w w:val="90"/>
        </w:rPr>
        <w:t>potrzeb</w:t>
      </w:r>
      <w:r>
        <w:rPr>
          <w:rFonts w:ascii="Arial Black" w:hAnsi="Arial Black"/>
          <w:spacing w:val="-7"/>
          <w:w w:val="90"/>
        </w:rPr>
        <w:t xml:space="preserve"> </w:t>
      </w:r>
      <w:r>
        <w:rPr>
          <w:rFonts w:ascii="Arial Black" w:hAnsi="Arial Black"/>
          <w:w w:val="90"/>
        </w:rPr>
        <w:t>osób</w:t>
      </w:r>
      <w:r>
        <w:rPr>
          <w:rFonts w:ascii="Arial Black" w:hAnsi="Arial Black"/>
          <w:spacing w:val="-7"/>
          <w:w w:val="90"/>
        </w:rPr>
        <w:t xml:space="preserve"> </w:t>
      </w:r>
      <w:r>
        <w:rPr>
          <w:rFonts w:ascii="Arial Black" w:hAnsi="Arial Black"/>
          <w:w w:val="90"/>
        </w:rPr>
        <w:t>z</w:t>
      </w:r>
      <w:r>
        <w:rPr>
          <w:rFonts w:ascii="Arial Black" w:hAnsi="Arial Black"/>
          <w:spacing w:val="-7"/>
          <w:w w:val="90"/>
        </w:rPr>
        <w:t xml:space="preserve"> </w:t>
      </w:r>
      <w:r>
        <w:rPr>
          <w:rFonts w:ascii="Arial Black" w:hAnsi="Arial Black"/>
          <w:w w:val="90"/>
        </w:rPr>
        <w:t>ograniczoną</w:t>
      </w:r>
      <w:r>
        <w:rPr>
          <w:rFonts w:ascii="Arial Black" w:hAnsi="Arial Black"/>
          <w:spacing w:val="-7"/>
          <w:w w:val="90"/>
        </w:rPr>
        <w:t xml:space="preserve"> </w:t>
      </w:r>
      <w:r>
        <w:rPr>
          <w:rFonts w:ascii="Arial Black" w:hAnsi="Arial Black"/>
          <w:w w:val="90"/>
        </w:rPr>
        <w:t>mobilnością,</w:t>
      </w:r>
      <w:r>
        <w:rPr>
          <w:rFonts w:ascii="Arial Black" w:hAnsi="Arial Black"/>
          <w:spacing w:val="-7"/>
          <w:w w:val="90"/>
        </w:rPr>
        <w:t xml:space="preserve"> </w:t>
      </w:r>
      <w:r>
        <w:rPr>
          <w:rFonts w:ascii="Arial Black" w:hAnsi="Arial Black"/>
          <w:w w:val="90"/>
        </w:rPr>
        <w:t>fot.</w:t>
      </w:r>
      <w:r>
        <w:rPr>
          <w:rFonts w:ascii="Arial Black" w:hAnsi="Arial Black"/>
          <w:spacing w:val="-7"/>
          <w:w w:val="90"/>
        </w:rPr>
        <w:t xml:space="preserve"> </w:t>
      </w:r>
      <w:r>
        <w:rPr>
          <w:rFonts w:ascii="Arial Black" w:hAnsi="Arial Black"/>
          <w:w w:val="90"/>
        </w:rPr>
        <w:t>Katarzyna</w:t>
      </w:r>
      <w:r>
        <w:rPr>
          <w:rFonts w:ascii="Arial Black" w:hAnsi="Arial Black"/>
          <w:spacing w:val="-7"/>
          <w:w w:val="90"/>
        </w:rPr>
        <w:t xml:space="preserve"> </w:t>
      </w:r>
      <w:r>
        <w:rPr>
          <w:rFonts w:ascii="Arial Black" w:hAnsi="Arial Black"/>
          <w:w w:val="90"/>
        </w:rPr>
        <w:t>Guratowska</w:t>
      </w:r>
    </w:p>
    <w:p w14:paraId="07A5CFED" w14:textId="77777777" w:rsidR="00E215DA" w:rsidRDefault="00000000">
      <w:pPr>
        <w:pStyle w:val="Akapitzlist"/>
        <w:numPr>
          <w:ilvl w:val="0"/>
          <w:numId w:val="162"/>
        </w:numPr>
        <w:tabs>
          <w:tab w:val="left" w:pos="1595"/>
          <w:tab w:val="left" w:pos="1597"/>
        </w:tabs>
        <w:spacing w:before="172" w:line="312" w:lineRule="auto"/>
        <w:ind w:right="969"/>
        <w:rPr>
          <w:sz w:val="24"/>
        </w:rPr>
      </w:pPr>
      <w:r>
        <w:rPr>
          <w:sz w:val="24"/>
        </w:rPr>
        <w:t>Jeżeli na terenie lub w jego otulinie planujesz umieścić elementy małej architektury,</w:t>
      </w:r>
      <w:r>
        <w:rPr>
          <w:spacing w:val="28"/>
          <w:sz w:val="24"/>
        </w:rPr>
        <w:t xml:space="preserve"> </w:t>
      </w:r>
      <w:r>
        <w:rPr>
          <w:sz w:val="24"/>
        </w:rPr>
        <w:t>zapewnij</w:t>
      </w:r>
      <w:r>
        <w:rPr>
          <w:spacing w:val="28"/>
          <w:sz w:val="24"/>
        </w:rPr>
        <w:t xml:space="preserve"> </w:t>
      </w:r>
      <w:r>
        <w:rPr>
          <w:sz w:val="24"/>
        </w:rPr>
        <w:t>ich</w:t>
      </w:r>
      <w:r>
        <w:rPr>
          <w:spacing w:val="28"/>
          <w:sz w:val="24"/>
        </w:rPr>
        <w:t xml:space="preserve"> </w:t>
      </w:r>
      <w:r>
        <w:rPr>
          <w:sz w:val="24"/>
        </w:rPr>
        <w:t>dostępność,</w:t>
      </w:r>
      <w:r>
        <w:rPr>
          <w:spacing w:val="28"/>
          <w:sz w:val="24"/>
        </w:rPr>
        <w:t xml:space="preserve"> </w:t>
      </w:r>
      <w:r>
        <w:rPr>
          <w:sz w:val="24"/>
        </w:rPr>
        <w:t>stosując</w:t>
      </w:r>
      <w:r>
        <w:rPr>
          <w:spacing w:val="28"/>
          <w:sz w:val="24"/>
        </w:rPr>
        <w:t xml:space="preserve"> </w:t>
      </w:r>
      <w:r>
        <w:rPr>
          <w:sz w:val="24"/>
        </w:rPr>
        <w:t>wytyczne</w:t>
      </w:r>
      <w:r>
        <w:rPr>
          <w:spacing w:val="28"/>
          <w:sz w:val="24"/>
        </w:rPr>
        <w:t xml:space="preserve"> </w:t>
      </w:r>
      <w:r>
        <w:rPr>
          <w:sz w:val="24"/>
        </w:rPr>
        <w:t>zawarte</w:t>
      </w:r>
      <w:r>
        <w:rPr>
          <w:spacing w:val="28"/>
          <w:sz w:val="24"/>
        </w:rPr>
        <w:t xml:space="preserve"> </w:t>
      </w:r>
      <w:r>
        <w:rPr>
          <w:sz w:val="24"/>
        </w:rPr>
        <w:t>w</w:t>
      </w:r>
      <w:r>
        <w:rPr>
          <w:spacing w:val="28"/>
          <w:sz w:val="24"/>
        </w:rPr>
        <w:t xml:space="preserve"> </w:t>
      </w:r>
      <w:r>
        <w:rPr>
          <w:sz w:val="24"/>
        </w:rPr>
        <w:t>rozdziale</w:t>
      </w:r>
    </w:p>
    <w:p w14:paraId="7F266A6C" w14:textId="77777777" w:rsidR="00E215DA" w:rsidRDefault="00E215DA">
      <w:pPr>
        <w:pStyle w:val="Tekstpodstawowy"/>
        <w:spacing w:before="2"/>
      </w:pPr>
      <w:hyperlink w:anchor="_bookmark31" w:history="1">
        <w:r>
          <w:rPr>
            <w:color w:val="005F99"/>
            <w:u w:val="single" w:color="005F99"/>
          </w:rPr>
          <w:t>„Mała</w:t>
        </w:r>
        <w:r>
          <w:rPr>
            <w:color w:val="005F99"/>
            <w:spacing w:val="26"/>
            <w:u w:val="single" w:color="005F99"/>
          </w:rPr>
          <w:t xml:space="preserve"> </w:t>
        </w:r>
        <w:r>
          <w:rPr>
            <w:color w:val="005F99"/>
            <w:u w:val="single" w:color="005F99"/>
          </w:rPr>
          <w:t>architektura</w:t>
        </w:r>
        <w:r>
          <w:rPr>
            <w:color w:val="005F99"/>
            <w:spacing w:val="27"/>
            <w:u w:val="single" w:color="005F99"/>
          </w:rPr>
          <w:t xml:space="preserve"> </w:t>
        </w:r>
        <w:r>
          <w:rPr>
            <w:color w:val="005F99"/>
            <w:u w:val="single" w:color="005F99"/>
          </w:rPr>
          <w:t>i</w:t>
        </w:r>
        <w:r>
          <w:rPr>
            <w:color w:val="005F99"/>
            <w:spacing w:val="27"/>
            <w:u w:val="single" w:color="005F99"/>
          </w:rPr>
          <w:t xml:space="preserve"> </w:t>
        </w:r>
        <w:r>
          <w:rPr>
            <w:color w:val="005F99"/>
            <w:u w:val="single" w:color="005F99"/>
          </w:rPr>
          <w:t>wyposażenie</w:t>
        </w:r>
        <w:r>
          <w:rPr>
            <w:color w:val="005F99"/>
            <w:spacing w:val="27"/>
            <w:u w:val="single" w:color="005F99"/>
          </w:rPr>
          <w:t xml:space="preserve"> </w:t>
        </w:r>
        <w:r>
          <w:rPr>
            <w:color w:val="005F99"/>
            <w:u w:val="single" w:color="005F99"/>
          </w:rPr>
          <w:t>dodatkowe</w:t>
        </w:r>
        <w:r>
          <w:rPr>
            <w:color w:val="005F99"/>
            <w:spacing w:val="26"/>
            <w:u w:val="single" w:color="005F99"/>
          </w:rPr>
          <w:t xml:space="preserve"> </w:t>
        </w:r>
        <w:r>
          <w:rPr>
            <w:color w:val="005F99"/>
            <w:u w:val="single" w:color="005F99"/>
          </w:rPr>
          <w:t>–</w:t>
        </w:r>
        <w:r>
          <w:rPr>
            <w:color w:val="005F99"/>
            <w:spacing w:val="27"/>
            <w:u w:val="single" w:color="005F99"/>
          </w:rPr>
          <w:t xml:space="preserve"> </w:t>
        </w:r>
        <w:r>
          <w:rPr>
            <w:color w:val="005F99"/>
            <w:u w:val="single" w:color="005F99"/>
          </w:rPr>
          <w:t>wytyczne</w:t>
        </w:r>
        <w:r>
          <w:rPr>
            <w:color w:val="005F99"/>
            <w:spacing w:val="27"/>
            <w:u w:val="single" w:color="005F99"/>
          </w:rPr>
          <w:t xml:space="preserve"> </w:t>
        </w:r>
        <w:r>
          <w:rPr>
            <w:color w:val="005F99"/>
            <w:spacing w:val="-2"/>
            <w:u w:val="single" w:color="005F99"/>
          </w:rPr>
          <w:t>ogólne”</w:t>
        </w:r>
      </w:hyperlink>
      <w:r w:rsidR="00000000">
        <w:rPr>
          <w:spacing w:val="-2"/>
        </w:rPr>
        <w:t>.</w:t>
      </w:r>
    </w:p>
    <w:p w14:paraId="7FCD9B54" w14:textId="77777777" w:rsidR="00E215DA" w:rsidRDefault="00000000">
      <w:pPr>
        <w:pStyle w:val="Akapitzlist"/>
        <w:numPr>
          <w:ilvl w:val="0"/>
          <w:numId w:val="162"/>
        </w:numPr>
        <w:tabs>
          <w:tab w:val="left" w:pos="1594"/>
          <w:tab w:val="left" w:pos="1597"/>
        </w:tabs>
        <w:spacing w:before="141" w:line="312" w:lineRule="auto"/>
        <w:ind w:right="1306"/>
        <w:rPr>
          <w:sz w:val="24"/>
        </w:rPr>
      </w:pPr>
      <w:r>
        <w:rPr>
          <w:spacing w:val="-2"/>
          <w:w w:val="105"/>
          <w:sz w:val="24"/>
        </w:rPr>
        <w:t>Jeżeli</w:t>
      </w:r>
      <w:r>
        <w:rPr>
          <w:spacing w:val="-9"/>
          <w:w w:val="105"/>
          <w:sz w:val="24"/>
        </w:rPr>
        <w:t xml:space="preserve"> </w:t>
      </w:r>
      <w:r>
        <w:rPr>
          <w:spacing w:val="-2"/>
          <w:w w:val="105"/>
          <w:sz w:val="24"/>
        </w:rPr>
        <w:t>na</w:t>
      </w:r>
      <w:r>
        <w:rPr>
          <w:spacing w:val="-9"/>
          <w:w w:val="105"/>
          <w:sz w:val="24"/>
        </w:rPr>
        <w:t xml:space="preserve"> </w:t>
      </w:r>
      <w:r>
        <w:rPr>
          <w:spacing w:val="-2"/>
          <w:w w:val="105"/>
          <w:sz w:val="24"/>
        </w:rPr>
        <w:t>terenie</w:t>
      </w:r>
      <w:r>
        <w:rPr>
          <w:spacing w:val="-9"/>
          <w:w w:val="105"/>
          <w:sz w:val="24"/>
        </w:rPr>
        <w:t xml:space="preserve"> </w:t>
      </w:r>
      <w:r>
        <w:rPr>
          <w:spacing w:val="-2"/>
          <w:w w:val="105"/>
          <w:sz w:val="24"/>
        </w:rPr>
        <w:t>lub</w:t>
      </w:r>
      <w:r>
        <w:rPr>
          <w:spacing w:val="-9"/>
          <w:w w:val="105"/>
          <w:sz w:val="24"/>
        </w:rPr>
        <w:t xml:space="preserve"> </w:t>
      </w:r>
      <w:r>
        <w:rPr>
          <w:spacing w:val="-2"/>
          <w:w w:val="105"/>
          <w:sz w:val="24"/>
        </w:rPr>
        <w:t>w</w:t>
      </w:r>
      <w:r>
        <w:rPr>
          <w:spacing w:val="-9"/>
          <w:w w:val="105"/>
          <w:sz w:val="24"/>
        </w:rPr>
        <w:t xml:space="preserve"> </w:t>
      </w:r>
      <w:r>
        <w:rPr>
          <w:spacing w:val="-2"/>
          <w:w w:val="105"/>
          <w:sz w:val="24"/>
        </w:rPr>
        <w:t>jego</w:t>
      </w:r>
      <w:r>
        <w:rPr>
          <w:spacing w:val="-9"/>
          <w:w w:val="105"/>
          <w:sz w:val="24"/>
        </w:rPr>
        <w:t xml:space="preserve"> </w:t>
      </w:r>
      <w:r>
        <w:rPr>
          <w:spacing w:val="-2"/>
          <w:w w:val="105"/>
          <w:sz w:val="24"/>
        </w:rPr>
        <w:t>otulinie</w:t>
      </w:r>
      <w:r>
        <w:rPr>
          <w:spacing w:val="-9"/>
          <w:w w:val="105"/>
          <w:sz w:val="24"/>
        </w:rPr>
        <w:t xml:space="preserve"> </w:t>
      </w:r>
      <w:r>
        <w:rPr>
          <w:spacing w:val="-2"/>
          <w:w w:val="105"/>
          <w:sz w:val="24"/>
        </w:rPr>
        <w:t>planujesz</w:t>
      </w:r>
      <w:r>
        <w:rPr>
          <w:spacing w:val="-9"/>
          <w:w w:val="105"/>
          <w:sz w:val="24"/>
        </w:rPr>
        <w:t xml:space="preserve"> </w:t>
      </w:r>
      <w:r>
        <w:rPr>
          <w:spacing w:val="-2"/>
          <w:w w:val="105"/>
          <w:sz w:val="24"/>
        </w:rPr>
        <w:t>zapewnić</w:t>
      </w:r>
      <w:r>
        <w:rPr>
          <w:spacing w:val="-9"/>
          <w:w w:val="105"/>
          <w:sz w:val="24"/>
        </w:rPr>
        <w:t xml:space="preserve"> </w:t>
      </w:r>
      <w:r>
        <w:rPr>
          <w:spacing w:val="-2"/>
          <w:w w:val="105"/>
          <w:sz w:val="24"/>
        </w:rPr>
        <w:t>funkcje</w:t>
      </w:r>
      <w:r>
        <w:rPr>
          <w:spacing w:val="-9"/>
          <w:w w:val="105"/>
          <w:sz w:val="24"/>
        </w:rPr>
        <w:t xml:space="preserve"> </w:t>
      </w:r>
      <w:r>
        <w:rPr>
          <w:spacing w:val="-2"/>
          <w:w w:val="105"/>
          <w:sz w:val="24"/>
        </w:rPr>
        <w:t xml:space="preserve">dodatkowe </w:t>
      </w:r>
      <w:r>
        <w:rPr>
          <w:w w:val="105"/>
          <w:sz w:val="24"/>
        </w:rPr>
        <w:t>takie jak m.in. toalety, kasy, punkty informacyjne, platformy widokowe, zagwarantuj</w:t>
      </w:r>
      <w:r>
        <w:rPr>
          <w:spacing w:val="-4"/>
          <w:w w:val="105"/>
          <w:sz w:val="24"/>
        </w:rPr>
        <w:t xml:space="preserve"> </w:t>
      </w:r>
      <w:r>
        <w:rPr>
          <w:w w:val="105"/>
          <w:sz w:val="24"/>
        </w:rPr>
        <w:t>ich</w:t>
      </w:r>
      <w:r>
        <w:rPr>
          <w:spacing w:val="-4"/>
          <w:w w:val="105"/>
          <w:sz w:val="24"/>
        </w:rPr>
        <w:t xml:space="preserve"> </w:t>
      </w:r>
      <w:r>
        <w:rPr>
          <w:w w:val="105"/>
          <w:sz w:val="24"/>
        </w:rPr>
        <w:t>dostępność,</w:t>
      </w:r>
      <w:r>
        <w:rPr>
          <w:spacing w:val="-4"/>
          <w:w w:val="105"/>
          <w:sz w:val="24"/>
        </w:rPr>
        <w:t xml:space="preserve"> </w:t>
      </w:r>
      <w:r>
        <w:rPr>
          <w:w w:val="105"/>
          <w:sz w:val="24"/>
        </w:rPr>
        <w:t>stosując</w:t>
      </w:r>
      <w:r>
        <w:rPr>
          <w:spacing w:val="-4"/>
          <w:w w:val="105"/>
          <w:sz w:val="24"/>
        </w:rPr>
        <w:t xml:space="preserve"> </w:t>
      </w:r>
      <w:r>
        <w:rPr>
          <w:w w:val="105"/>
          <w:sz w:val="24"/>
        </w:rPr>
        <w:t>wytyczne</w:t>
      </w:r>
      <w:r>
        <w:rPr>
          <w:spacing w:val="-4"/>
          <w:w w:val="105"/>
          <w:sz w:val="24"/>
        </w:rPr>
        <w:t xml:space="preserve"> </w:t>
      </w:r>
      <w:r>
        <w:rPr>
          <w:w w:val="105"/>
          <w:sz w:val="24"/>
        </w:rPr>
        <w:t>zawarte</w:t>
      </w:r>
      <w:r>
        <w:rPr>
          <w:spacing w:val="-4"/>
          <w:w w:val="105"/>
          <w:sz w:val="24"/>
        </w:rPr>
        <w:t xml:space="preserve"> </w:t>
      </w:r>
      <w:r>
        <w:rPr>
          <w:w w:val="105"/>
          <w:sz w:val="24"/>
        </w:rPr>
        <w:t>w</w:t>
      </w:r>
      <w:r>
        <w:rPr>
          <w:spacing w:val="-4"/>
          <w:w w:val="105"/>
          <w:sz w:val="24"/>
        </w:rPr>
        <w:t xml:space="preserve"> </w:t>
      </w:r>
      <w:r>
        <w:rPr>
          <w:w w:val="105"/>
          <w:sz w:val="24"/>
        </w:rPr>
        <w:t>rozdziałach</w:t>
      </w:r>
    </w:p>
    <w:p w14:paraId="0DCCED84" w14:textId="77777777" w:rsidR="00E215DA" w:rsidRDefault="00000000">
      <w:pPr>
        <w:pStyle w:val="Tekstpodstawowy"/>
        <w:spacing w:before="3" w:line="312" w:lineRule="auto"/>
        <w:ind w:right="2102"/>
      </w:pPr>
      <w:r>
        <w:rPr>
          <w:w w:val="105"/>
        </w:rPr>
        <w:t>lub</w:t>
      </w:r>
      <w:r>
        <w:rPr>
          <w:spacing w:val="-18"/>
          <w:w w:val="105"/>
        </w:rPr>
        <w:t xml:space="preserve"> </w:t>
      </w:r>
      <w:hyperlink w:anchor="_bookmark33" w:history="1">
        <w:r w:rsidR="00E215DA">
          <w:rPr>
            <w:color w:val="005F99"/>
            <w:w w:val="105"/>
            <w:u w:val="single" w:color="005F99"/>
          </w:rPr>
          <w:t>„Dostępność</w:t>
        </w:r>
        <w:r w:rsidR="00E215DA">
          <w:rPr>
            <w:color w:val="005F99"/>
            <w:spacing w:val="-17"/>
            <w:w w:val="105"/>
            <w:u w:val="single" w:color="005F99"/>
          </w:rPr>
          <w:t xml:space="preserve"> </w:t>
        </w:r>
        <w:r w:rsidR="00E215DA">
          <w:rPr>
            <w:color w:val="005F99"/>
            <w:w w:val="105"/>
            <w:u w:val="single" w:color="005F99"/>
          </w:rPr>
          <w:t>obiektów</w:t>
        </w:r>
        <w:r w:rsidR="00E215DA">
          <w:rPr>
            <w:color w:val="005F99"/>
            <w:spacing w:val="-18"/>
            <w:w w:val="105"/>
            <w:u w:val="single" w:color="005F99"/>
          </w:rPr>
          <w:t xml:space="preserve"> </w:t>
        </w:r>
        <w:r w:rsidR="00E215DA">
          <w:rPr>
            <w:color w:val="005F99"/>
            <w:w w:val="105"/>
            <w:u w:val="single" w:color="005F99"/>
          </w:rPr>
          <w:t>zewnętrznych</w:t>
        </w:r>
        <w:r w:rsidR="00E215DA">
          <w:rPr>
            <w:color w:val="005F99"/>
            <w:spacing w:val="-18"/>
            <w:w w:val="105"/>
            <w:u w:val="single" w:color="005F99"/>
          </w:rPr>
          <w:t xml:space="preserve"> </w:t>
        </w:r>
        <w:r w:rsidR="00E215DA">
          <w:rPr>
            <w:color w:val="005F99"/>
            <w:w w:val="105"/>
            <w:u w:val="single" w:color="005F99"/>
          </w:rPr>
          <w:t>–</w:t>
        </w:r>
        <w:r w:rsidR="00E215DA">
          <w:rPr>
            <w:color w:val="005F99"/>
            <w:spacing w:val="-17"/>
            <w:w w:val="105"/>
            <w:u w:val="single" w:color="005F99"/>
          </w:rPr>
          <w:t xml:space="preserve"> </w:t>
        </w:r>
        <w:r w:rsidR="00E215DA">
          <w:rPr>
            <w:color w:val="005F99"/>
            <w:w w:val="105"/>
            <w:u w:val="single" w:color="005F99"/>
          </w:rPr>
          <w:t>wymogi</w:t>
        </w:r>
        <w:r w:rsidR="00E215DA">
          <w:rPr>
            <w:color w:val="005F99"/>
            <w:spacing w:val="-18"/>
            <w:w w:val="105"/>
            <w:u w:val="single" w:color="005F99"/>
          </w:rPr>
          <w:t xml:space="preserve"> </w:t>
        </w:r>
        <w:r w:rsidR="00E215DA">
          <w:rPr>
            <w:color w:val="005F99"/>
            <w:w w:val="105"/>
            <w:u w:val="single" w:color="005F99"/>
          </w:rPr>
          <w:t>szczegółowe”</w:t>
        </w:r>
      </w:hyperlink>
      <w:r>
        <w:rPr>
          <w:color w:val="005F99"/>
          <w:w w:val="105"/>
        </w:rPr>
        <w:t xml:space="preserve"> </w:t>
      </w:r>
      <w:r>
        <w:rPr>
          <w:w w:val="105"/>
        </w:rPr>
        <w:t xml:space="preserve">lub </w:t>
      </w:r>
      <w:hyperlink w:anchor="_bookmark42" w:history="1">
        <w:r w:rsidR="00E215DA">
          <w:rPr>
            <w:color w:val="005F99"/>
            <w:w w:val="105"/>
            <w:u w:val="single" w:color="005F99"/>
          </w:rPr>
          <w:t>„Dostępność budynków”</w:t>
        </w:r>
      </w:hyperlink>
      <w:r>
        <w:rPr>
          <w:w w:val="105"/>
        </w:rPr>
        <w:t>.</w:t>
      </w:r>
    </w:p>
    <w:p w14:paraId="09C08825" w14:textId="77777777" w:rsidR="00E215DA" w:rsidRDefault="00E215DA">
      <w:pPr>
        <w:spacing w:line="312" w:lineRule="auto"/>
        <w:sectPr w:rsidR="00E215DA">
          <w:pgSz w:w="11910" w:h="16840"/>
          <w:pgMar w:top="1100" w:right="360" w:bottom="840" w:left="500" w:header="0" w:footer="655" w:gutter="0"/>
          <w:cols w:space="708"/>
        </w:sectPr>
      </w:pPr>
    </w:p>
    <w:p w14:paraId="3A33A6D8" w14:textId="77777777" w:rsidR="00E215DA" w:rsidRDefault="00E215DA">
      <w:pPr>
        <w:pStyle w:val="Tekstpodstawowy"/>
        <w:spacing w:before="85"/>
        <w:ind w:left="0"/>
        <w:rPr>
          <w:sz w:val="33"/>
        </w:rPr>
      </w:pPr>
    </w:p>
    <w:p w14:paraId="6A94772C" w14:textId="77777777" w:rsidR="00E215DA" w:rsidRDefault="00000000">
      <w:pPr>
        <w:pStyle w:val="Nagwek4"/>
      </w:pPr>
      <w:r>
        <w:rPr>
          <w:color w:val="064187"/>
          <w:w w:val="85"/>
        </w:rPr>
        <w:t>Kempingi</w:t>
      </w:r>
      <w:r>
        <w:rPr>
          <w:color w:val="064187"/>
          <w:spacing w:val="-14"/>
          <w:w w:val="85"/>
        </w:rPr>
        <w:t xml:space="preserve"> </w:t>
      </w:r>
      <w:r>
        <w:rPr>
          <w:color w:val="064187"/>
          <w:w w:val="85"/>
        </w:rPr>
        <w:t>(campingi)</w:t>
      </w:r>
      <w:r>
        <w:rPr>
          <w:color w:val="064187"/>
          <w:spacing w:val="-14"/>
          <w:w w:val="85"/>
        </w:rPr>
        <w:t xml:space="preserve"> </w:t>
      </w:r>
      <w:r>
        <w:rPr>
          <w:color w:val="064187"/>
          <w:w w:val="85"/>
        </w:rPr>
        <w:t>i</w:t>
      </w:r>
      <w:r>
        <w:rPr>
          <w:color w:val="064187"/>
          <w:spacing w:val="-12"/>
          <w:w w:val="85"/>
        </w:rPr>
        <w:t xml:space="preserve"> </w:t>
      </w:r>
      <w:r>
        <w:rPr>
          <w:color w:val="064187"/>
          <w:w w:val="85"/>
        </w:rPr>
        <w:t>pola</w:t>
      </w:r>
      <w:r>
        <w:rPr>
          <w:color w:val="064187"/>
          <w:spacing w:val="-14"/>
          <w:w w:val="85"/>
        </w:rPr>
        <w:t xml:space="preserve"> </w:t>
      </w:r>
      <w:r>
        <w:rPr>
          <w:color w:val="064187"/>
          <w:spacing w:val="-2"/>
          <w:w w:val="85"/>
        </w:rPr>
        <w:t>biwakowe</w:t>
      </w:r>
    </w:p>
    <w:p w14:paraId="5CACB07E" w14:textId="77777777" w:rsidR="00E215DA" w:rsidRDefault="00000000">
      <w:pPr>
        <w:pStyle w:val="Akapitzlist"/>
        <w:numPr>
          <w:ilvl w:val="0"/>
          <w:numId w:val="161"/>
        </w:numPr>
        <w:tabs>
          <w:tab w:val="left" w:pos="1594"/>
          <w:tab w:val="left" w:pos="1597"/>
        </w:tabs>
        <w:spacing w:before="146" w:line="312" w:lineRule="auto"/>
        <w:ind w:right="1861"/>
        <w:rPr>
          <w:sz w:val="24"/>
        </w:rPr>
      </w:pPr>
      <w:r>
        <w:rPr>
          <w:spacing w:val="-2"/>
          <w:w w:val="105"/>
          <w:sz w:val="24"/>
        </w:rPr>
        <w:t>Zapewnij</w:t>
      </w:r>
      <w:r>
        <w:rPr>
          <w:spacing w:val="-13"/>
          <w:w w:val="105"/>
          <w:sz w:val="24"/>
        </w:rPr>
        <w:t xml:space="preserve"> </w:t>
      </w:r>
      <w:r>
        <w:rPr>
          <w:spacing w:val="-2"/>
          <w:w w:val="105"/>
          <w:sz w:val="24"/>
        </w:rPr>
        <w:t>dostępność</w:t>
      </w:r>
      <w:r>
        <w:rPr>
          <w:spacing w:val="-13"/>
          <w:w w:val="105"/>
          <w:sz w:val="24"/>
        </w:rPr>
        <w:t xml:space="preserve"> </w:t>
      </w:r>
      <w:r>
        <w:rPr>
          <w:spacing w:val="-2"/>
          <w:w w:val="105"/>
          <w:sz w:val="24"/>
        </w:rPr>
        <w:t>wejścia</w:t>
      </w:r>
      <w:r>
        <w:rPr>
          <w:spacing w:val="-13"/>
          <w:w w:val="105"/>
          <w:sz w:val="24"/>
        </w:rPr>
        <w:t xml:space="preserve"> </w:t>
      </w:r>
      <w:r>
        <w:rPr>
          <w:spacing w:val="-2"/>
          <w:w w:val="105"/>
          <w:sz w:val="24"/>
        </w:rPr>
        <w:t>na</w:t>
      </w:r>
      <w:r>
        <w:rPr>
          <w:spacing w:val="-13"/>
          <w:w w:val="105"/>
          <w:sz w:val="24"/>
        </w:rPr>
        <w:t xml:space="preserve"> </w:t>
      </w:r>
      <w:r>
        <w:rPr>
          <w:spacing w:val="-2"/>
          <w:w w:val="105"/>
          <w:sz w:val="24"/>
        </w:rPr>
        <w:t>kemping,</w:t>
      </w:r>
      <w:r>
        <w:rPr>
          <w:spacing w:val="-13"/>
          <w:w w:val="105"/>
          <w:sz w:val="24"/>
        </w:rPr>
        <w:t xml:space="preserve"> </w:t>
      </w:r>
      <w:r>
        <w:rPr>
          <w:spacing w:val="-2"/>
          <w:w w:val="105"/>
          <w:sz w:val="24"/>
        </w:rPr>
        <w:t>stosując</w:t>
      </w:r>
      <w:r>
        <w:rPr>
          <w:spacing w:val="-13"/>
          <w:w w:val="105"/>
          <w:sz w:val="24"/>
        </w:rPr>
        <w:t xml:space="preserve"> </w:t>
      </w:r>
      <w:r>
        <w:rPr>
          <w:spacing w:val="-2"/>
          <w:w w:val="105"/>
          <w:sz w:val="24"/>
        </w:rPr>
        <w:t>wytyczne</w:t>
      </w:r>
      <w:r>
        <w:rPr>
          <w:spacing w:val="-13"/>
          <w:w w:val="105"/>
          <w:sz w:val="24"/>
        </w:rPr>
        <w:t xml:space="preserve"> </w:t>
      </w:r>
      <w:r>
        <w:rPr>
          <w:spacing w:val="-2"/>
          <w:w w:val="105"/>
          <w:sz w:val="24"/>
        </w:rPr>
        <w:t xml:space="preserve">zawarte </w:t>
      </w:r>
      <w:r>
        <w:rPr>
          <w:w w:val="105"/>
          <w:sz w:val="24"/>
        </w:rPr>
        <w:t xml:space="preserve">w rozdziale </w:t>
      </w:r>
      <w:hyperlink w:anchor="_bookmark34" w:history="1">
        <w:r w:rsidR="00E215DA">
          <w:rPr>
            <w:color w:val="005F99"/>
            <w:w w:val="105"/>
            <w:sz w:val="24"/>
            <w:u w:val="single" w:color="005F99"/>
          </w:rPr>
          <w:t>„Dostępność wejścia na teren obiektu”</w:t>
        </w:r>
      </w:hyperlink>
      <w:r>
        <w:rPr>
          <w:w w:val="105"/>
          <w:sz w:val="24"/>
        </w:rPr>
        <w:t>.</w:t>
      </w:r>
    </w:p>
    <w:p w14:paraId="67FBC5FC" w14:textId="77777777" w:rsidR="00E215DA" w:rsidRDefault="00000000">
      <w:pPr>
        <w:pStyle w:val="Akapitzlist"/>
        <w:numPr>
          <w:ilvl w:val="0"/>
          <w:numId w:val="161"/>
        </w:numPr>
        <w:tabs>
          <w:tab w:val="left" w:pos="1595"/>
          <w:tab w:val="left" w:pos="1597"/>
        </w:tabs>
        <w:spacing w:line="312" w:lineRule="auto"/>
        <w:ind w:right="1468"/>
        <w:rPr>
          <w:sz w:val="24"/>
        </w:rPr>
      </w:pPr>
      <w:r>
        <w:rPr>
          <w:w w:val="105"/>
          <w:sz w:val="24"/>
        </w:rPr>
        <w:t>Zadbaj</w:t>
      </w:r>
      <w:r>
        <w:rPr>
          <w:spacing w:val="-16"/>
          <w:w w:val="105"/>
          <w:sz w:val="24"/>
        </w:rPr>
        <w:t xml:space="preserve"> </w:t>
      </w:r>
      <w:r>
        <w:rPr>
          <w:w w:val="105"/>
          <w:sz w:val="24"/>
        </w:rPr>
        <w:t>o</w:t>
      </w:r>
      <w:r>
        <w:rPr>
          <w:spacing w:val="-16"/>
          <w:w w:val="105"/>
          <w:sz w:val="24"/>
        </w:rPr>
        <w:t xml:space="preserve"> </w:t>
      </w:r>
      <w:r>
        <w:rPr>
          <w:w w:val="105"/>
          <w:sz w:val="24"/>
        </w:rPr>
        <w:t>dostępność</w:t>
      </w:r>
      <w:r>
        <w:rPr>
          <w:spacing w:val="-16"/>
          <w:w w:val="105"/>
          <w:sz w:val="24"/>
        </w:rPr>
        <w:t xml:space="preserve"> </w:t>
      </w:r>
      <w:r>
        <w:rPr>
          <w:w w:val="105"/>
          <w:sz w:val="24"/>
        </w:rPr>
        <w:t>całego</w:t>
      </w:r>
      <w:r>
        <w:rPr>
          <w:spacing w:val="-16"/>
          <w:w w:val="105"/>
          <w:sz w:val="24"/>
        </w:rPr>
        <w:t xml:space="preserve"> </w:t>
      </w:r>
      <w:r>
        <w:rPr>
          <w:w w:val="105"/>
          <w:sz w:val="24"/>
        </w:rPr>
        <w:t>terenu</w:t>
      </w:r>
      <w:r>
        <w:rPr>
          <w:spacing w:val="-16"/>
          <w:w w:val="105"/>
          <w:sz w:val="24"/>
        </w:rPr>
        <w:t xml:space="preserve"> </w:t>
      </w:r>
      <w:r>
        <w:rPr>
          <w:w w:val="105"/>
          <w:sz w:val="24"/>
        </w:rPr>
        <w:t>oraz</w:t>
      </w:r>
      <w:r>
        <w:rPr>
          <w:spacing w:val="-16"/>
          <w:w w:val="105"/>
          <w:sz w:val="24"/>
        </w:rPr>
        <w:t xml:space="preserve"> </w:t>
      </w:r>
      <w:r>
        <w:rPr>
          <w:w w:val="105"/>
          <w:sz w:val="24"/>
        </w:rPr>
        <w:t>dojścia</w:t>
      </w:r>
      <w:r>
        <w:rPr>
          <w:spacing w:val="-16"/>
          <w:w w:val="105"/>
          <w:sz w:val="24"/>
        </w:rPr>
        <w:t xml:space="preserve"> </w:t>
      </w:r>
      <w:r>
        <w:rPr>
          <w:w w:val="105"/>
          <w:sz w:val="24"/>
        </w:rPr>
        <w:t>do</w:t>
      </w:r>
      <w:r>
        <w:rPr>
          <w:spacing w:val="-16"/>
          <w:w w:val="105"/>
          <w:sz w:val="24"/>
        </w:rPr>
        <w:t xml:space="preserve"> </w:t>
      </w:r>
      <w:r>
        <w:rPr>
          <w:w w:val="105"/>
          <w:sz w:val="24"/>
        </w:rPr>
        <w:t>wszystkich</w:t>
      </w:r>
      <w:r>
        <w:rPr>
          <w:spacing w:val="-16"/>
          <w:w w:val="105"/>
          <w:sz w:val="24"/>
        </w:rPr>
        <w:t xml:space="preserve"> </w:t>
      </w:r>
      <w:r>
        <w:rPr>
          <w:w w:val="105"/>
          <w:sz w:val="24"/>
        </w:rPr>
        <w:t xml:space="preserve">urządzeń </w:t>
      </w:r>
      <w:r>
        <w:rPr>
          <w:spacing w:val="-2"/>
          <w:w w:val="105"/>
          <w:sz w:val="24"/>
        </w:rPr>
        <w:t>i</w:t>
      </w:r>
      <w:r>
        <w:rPr>
          <w:spacing w:val="-14"/>
          <w:w w:val="105"/>
          <w:sz w:val="24"/>
        </w:rPr>
        <w:t xml:space="preserve"> </w:t>
      </w:r>
      <w:r>
        <w:rPr>
          <w:spacing w:val="-2"/>
          <w:w w:val="105"/>
          <w:sz w:val="24"/>
        </w:rPr>
        <w:t>pomieszczeń</w:t>
      </w:r>
      <w:r>
        <w:rPr>
          <w:spacing w:val="-14"/>
          <w:w w:val="105"/>
          <w:sz w:val="24"/>
        </w:rPr>
        <w:t xml:space="preserve"> </w:t>
      </w:r>
      <w:r>
        <w:rPr>
          <w:spacing w:val="-2"/>
          <w:w w:val="105"/>
          <w:sz w:val="24"/>
        </w:rPr>
        <w:t>ogólnodostępnych,</w:t>
      </w:r>
      <w:r>
        <w:rPr>
          <w:spacing w:val="-14"/>
          <w:w w:val="105"/>
          <w:sz w:val="24"/>
        </w:rPr>
        <w:t xml:space="preserve"> </w:t>
      </w:r>
      <w:r>
        <w:rPr>
          <w:spacing w:val="-2"/>
          <w:w w:val="105"/>
          <w:sz w:val="24"/>
        </w:rPr>
        <w:t>stosując</w:t>
      </w:r>
      <w:r>
        <w:rPr>
          <w:spacing w:val="-14"/>
          <w:w w:val="105"/>
          <w:sz w:val="24"/>
        </w:rPr>
        <w:t xml:space="preserve"> </w:t>
      </w:r>
      <w:r>
        <w:rPr>
          <w:spacing w:val="-2"/>
          <w:w w:val="105"/>
          <w:sz w:val="24"/>
        </w:rPr>
        <w:t>wytyczne</w:t>
      </w:r>
      <w:r>
        <w:rPr>
          <w:spacing w:val="-14"/>
          <w:w w:val="105"/>
          <w:sz w:val="24"/>
        </w:rPr>
        <w:t xml:space="preserve"> </w:t>
      </w:r>
      <w:r>
        <w:rPr>
          <w:spacing w:val="-2"/>
          <w:w w:val="105"/>
          <w:sz w:val="24"/>
        </w:rPr>
        <w:t>zawarte</w:t>
      </w:r>
      <w:r>
        <w:rPr>
          <w:spacing w:val="-14"/>
          <w:w w:val="105"/>
          <w:sz w:val="24"/>
        </w:rPr>
        <w:t xml:space="preserve"> </w:t>
      </w:r>
      <w:r>
        <w:rPr>
          <w:spacing w:val="-2"/>
          <w:w w:val="105"/>
          <w:sz w:val="24"/>
        </w:rPr>
        <w:t>w</w:t>
      </w:r>
      <w:r>
        <w:rPr>
          <w:spacing w:val="-14"/>
          <w:w w:val="105"/>
          <w:sz w:val="24"/>
        </w:rPr>
        <w:t xml:space="preserve"> </w:t>
      </w:r>
      <w:r>
        <w:rPr>
          <w:spacing w:val="-2"/>
          <w:w w:val="105"/>
          <w:sz w:val="24"/>
        </w:rPr>
        <w:t>rozdziale</w:t>
      </w:r>
    </w:p>
    <w:p w14:paraId="40E74A2F" w14:textId="77777777" w:rsidR="00E215DA" w:rsidRDefault="00E215DA">
      <w:pPr>
        <w:pStyle w:val="Tekstpodstawowy"/>
        <w:spacing w:before="2"/>
      </w:pPr>
      <w:hyperlink w:anchor="_bookmark38" w:history="1">
        <w:r>
          <w:rPr>
            <w:color w:val="005F99"/>
            <w:u w:val="single" w:color="005F99"/>
          </w:rPr>
          <w:t>„Zagospodarowanie</w:t>
        </w:r>
        <w:r>
          <w:rPr>
            <w:color w:val="005F99"/>
            <w:spacing w:val="37"/>
            <w:u w:val="single" w:color="005F99"/>
          </w:rPr>
          <w:t xml:space="preserve"> </w:t>
        </w:r>
        <w:r>
          <w:rPr>
            <w:color w:val="005F99"/>
            <w:u w:val="single" w:color="005F99"/>
          </w:rPr>
          <w:t>terenu</w:t>
        </w:r>
        <w:r>
          <w:rPr>
            <w:color w:val="005F99"/>
            <w:spacing w:val="37"/>
            <w:u w:val="single" w:color="005F99"/>
          </w:rPr>
          <w:t xml:space="preserve"> </w:t>
        </w:r>
        <w:r>
          <w:rPr>
            <w:color w:val="005F99"/>
            <w:spacing w:val="-2"/>
            <w:u w:val="single" w:color="005F99"/>
          </w:rPr>
          <w:t>obiektu”</w:t>
        </w:r>
      </w:hyperlink>
      <w:r w:rsidR="00000000">
        <w:rPr>
          <w:spacing w:val="-2"/>
        </w:rPr>
        <w:t>.</w:t>
      </w:r>
    </w:p>
    <w:p w14:paraId="0415CDA9" w14:textId="77777777" w:rsidR="00E215DA" w:rsidRDefault="00000000">
      <w:pPr>
        <w:pStyle w:val="Akapitzlist"/>
        <w:numPr>
          <w:ilvl w:val="0"/>
          <w:numId w:val="161"/>
        </w:numPr>
        <w:tabs>
          <w:tab w:val="left" w:pos="1594"/>
          <w:tab w:val="left" w:pos="1597"/>
        </w:tabs>
        <w:spacing w:before="141" w:line="312" w:lineRule="auto"/>
        <w:ind w:right="938"/>
        <w:rPr>
          <w:sz w:val="24"/>
        </w:rPr>
      </w:pPr>
      <w:r>
        <w:rPr>
          <w:spacing w:val="-2"/>
          <w:w w:val="105"/>
          <w:sz w:val="24"/>
        </w:rPr>
        <w:t>W</w:t>
      </w:r>
      <w:r>
        <w:rPr>
          <w:spacing w:val="-13"/>
          <w:w w:val="105"/>
          <w:sz w:val="24"/>
        </w:rPr>
        <w:t xml:space="preserve"> </w:t>
      </w:r>
      <w:r>
        <w:rPr>
          <w:spacing w:val="-2"/>
          <w:w w:val="105"/>
          <w:sz w:val="24"/>
        </w:rPr>
        <w:t>pobliżu</w:t>
      </w:r>
      <w:r>
        <w:rPr>
          <w:spacing w:val="-13"/>
          <w:w w:val="105"/>
          <w:sz w:val="24"/>
        </w:rPr>
        <w:t xml:space="preserve"> </w:t>
      </w:r>
      <w:r>
        <w:rPr>
          <w:spacing w:val="-2"/>
          <w:w w:val="105"/>
          <w:sz w:val="24"/>
        </w:rPr>
        <w:t>recepcji</w:t>
      </w:r>
      <w:r>
        <w:rPr>
          <w:spacing w:val="-13"/>
          <w:w w:val="105"/>
          <w:sz w:val="24"/>
        </w:rPr>
        <w:t xml:space="preserve"> </w:t>
      </w:r>
      <w:r>
        <w:rPr>
          <w:spacing w:val="-2"/>
          <w:w w:val="105"/>
          <w:sz w:val="24"/>
        </w:rPr>
        <w:t>zagwarantuj</w:t>
      </w:r>
      <w:r>
        <w:rPr>
          <w:spacing w:val="-13"/>
          <w:w w:val="105"/>
          <w:sz w:val="24"/>
        </w:rPr>
        <w:t xml:space="preserve"> </w:t>
      </w:r>
      <w:r>
        <w:rPr>
          <w:spacing w:val="-2"/>
          <w:w w:val="105"/>
          <w:sz w:val="24"/>
        </w:rPr>
        <w:t>minimum</w:t>
      </w:r>
      <w:r>
        <w:rPr>
          <w:spacing w:val="-13"/>
          <w:w w:val="105"/>
          <w:sz w:val="24"/>
        </w:rPr>
        <w:t xml:space="preserve"> </w:t>
      </w:r>
      <w:r>
        <w:rPr>
          <w:spacing w:val="-2"/>
          <w:w w:val="105"/>
          <w:sz w:val="24"/>
        </w:rPr>
        <w:t>jedno</w:t>
      </w:r>
      <w:r>
        <w:rPr>
          <w:spacing w:val="-13"/>
          <w:w w:val="105"/>
          <w:sz w:val="24"/>
        </w:rPr>
        <w:t xml:space="preserve"> </w:t>
      </w:r>
      <w:r>
        <w:rPr>
          <w:spacing w:val="-2"/>
          <w:w w:val="105"/>
          <w:sz w:val="24"/>
        </w:rPr>
        <w:t>miejsce</w:t>
      </w:r>
      <w:r>
        <w:rPr>
          <w:spacing w:val="-13"/>
          <w:w w:val="105"/>
          <w:sz w:val="24"/>
        </w:rPr>
        <w:t xml:space="preserve"> </w:t>
      </w:r>
      <w:r>
        <w:rPr>
          <w:spacing w:val="-2"/>
          <w:w w:val="105"/>
          <w:sz w:val="24"/>
        </w:rPr>
        <w:t>postojowe</w:t>
      </w:r>
      <w:r>
        <w:rPr>
          <w:spacing w:val="-13"/>
          <w:w w:val="105"/>
          <w:sz w:val="24"/>
        </w:rPr>
        <w:t xml:space="preserve"> </w:t>
      </w:r>
      <w:r>
        <w:rPr>
          <w:spacing w:val="-2"/>
          <w:w w:val="105"/>
          <w:sz w:val="24"/>
        </w:rPr>
        <w:t xml:space="preserve">spełniające </w:t>
      </w:r>
      <w:r>
        <w:rPr>
          <w:w w:val="105"/>
          <w:sz w:val="24"/>
        </w:rPr>
        <w:t>wytyczne</w:t>
      </w:r>
      <w:r>
        <w:rPr>
          <w:spacing w:val="-4"/>
          <w:w w:val="105"/>
          <w:sz w:val="24"/>
        </w:rPr>
        <w:t xml:space="preserve"> </w:t>
      </w:r>
      <w:r>
        <w:rPr>
          <w:w w:val="105"/>
          <w:sz w:val="24"/>
        </w:rPr>
        <w:t>zawarte</w:t>
      </w:r>
      <w:r>
        <w:rPr>
          <w:spacing w:val="-4"/>
          <w:w w:val="105"/>
          <w:sz w:val="24"/>
        </w:rPr>
        <w:t xml:space="preserve"> </w:t>
      </w:r>
      <w:r>
        <w:rPr>
          <w:w w:val="105"/>
          <w:sz w:val="24"/>
        </w:rPr>
        <w:t>w</w:t>
      </w:r>
      <w:r>
        <w:rPr>
          <w:spacing w:val="-4"/>
          <w:w w:val="105"/>
          <w:sz w:val="24"/>
        </w:rPr>
        <w:t xml:space="preserve"> </w:t>
      </w:r>
      <w:r>
        <w:rPr>
          <w:w w:val="105"/>
          <w:sz w:val="24"/>
        </w:rPr>
        <w:t>rozdziale</w:t>
      </w:r>
      <w:r>
        <w:rPr>
          <w:spacing w:val="-4"/>
          <w:w w:val="105"/>
          <w:sz w:val="24"/>
        </w:rPr>
        <w:t xml:space="preserve"> </w:t>
      </w:r>
      <w:hyperlink w:anchor="_bookmark23" w:history="1">
        <w:r w:rsidR="00E215DA">
          <w:rPr>
            <w:color w:val="005F99"/>
            <w:w w:val="105"/>
            <w:sz w:val="24"/>
            <w:u w:val="single" w:color="005F99"/>
          </w:rPr>
          <w:t>„Parkingi</w:t>
        </w:r>
        <w:r w:rsidR="00E215DA">
          <w:rPr>
            <w:color w:val="005F99"/>
            <w:spacing w:val="-4"/>
            <w:w w:val="105"/>
            <w:sz w:val="24"/>
            <w:u w:val="single" w:color="005F99"/>
          </w:rPr>
          <w:t xml:space="preserve"> </w:t>
        </w:r>
        <w:r w:rsidR="00E215DA">
          <w:rPr>
            <w:color w:val="005F99"/>
            <w:w w:val="105"/>
            <w:sz w:val="24"/>
            <w:u w:val="single" w:color="005F99"/>
          </w:rPr>
          <w:t>i</w:t>
        </w:r>
        <w:r w:rsidR="00E215DA">
          <w:rPr>
            <w:color w:val="005F99"/>
            <w:spacing w:val="-4"/>
            <w:w w:val="105"/>
            <w:sz w:val="24"/>
            <w:u w:val="single" w:color="005F99"/>
          </w:rPr>
          <w:t xml:space="preserve"> </w:t>
        </w:r>
        <w:r w:rsidR="00E215DA">
          <w:rPr>
            <w:color w:val="005F99"/>
            <w:w w:val="105"/>
            <w:sz w:val="24"/>
            <w:u w:val="single" w:color="005F99"/>
          </w:rPr>
          <w:t>miejsca</w:t>
        </w:r>
        <w:r w:rsidR="00E215DA">
          <w:rPr>
            <w:color w:val="005F99"/>
            <w:spacing w:val="-4"/>
            <w:w w:val="105"/>
            <w:sz w:val="24"/>
            <w:u w:val="single" w:color="005F99"/>
          </w:rPr>
          <w:t xml:space="preserve"> </w:t>
        </w:r>
        <w:r w:rsidR="00E215DA">
          <w:rPr>
            <w:color w:val="005F99"/>
            <w:w w:val="105"/>
            <w:sz w:val="24"/>
            <w:u w:val="single" w:color="005F99"/>
          </w:rPr>
          <w:t>czasowego</w:t>
        </w:r>
        <w:r w:rsidR="00E215DA">
          <w:rPr>
            <w:color w:val="005F99"/>
            <w:spacing w:val="-4"/>
            <w:w w:val="105"/>
            <w:sz w:val="24"/>
            <w:u w:val="single" w:color="005F99"/>
          </w:rPr>
          <w:t xml:space="preserve"> </w:t>
        </w:r>
        <w:r w:rsidR="00E215DA">
          <w:rPr>
            <w:color w:val="005F99"/>
            <w:w w:val="105"/>
            <w:sz w:val="24"/>
            <w:u w:val="single" w:color="005F99"/>
          </w:rPr>
          <w:t>postoju”</w:t>
        </w:r>
      </w:hyperlink>
      <w:r>
        <w:rPr>
          <w:w w:val="105"/>
          <w:sz w:val="24"/>
        </w:rPr>
        <w:t>.</w:t>
      </w:r>
    </w:p>
    <w:p w14:paraId="537F850A" w14:textId="77777777" w:rsidR="00E215DA" w:rsidRDefault="00000000">
      <w:pPr>
        <w:pStyle w:val="Akapitzlist"/>
        <w:numPr>
          <w:ilvl w:val="0"/>
          <w:numId w:val="161"/>
        </w:numPr>
        <w:tabs>
          <w:tab w:val="left" w:pos="1595"/>
        </w:tabs>
        <w:ind w:left="1595" w:hanging="338"/>
        <w:rPr>
          <w:sz w:val="24"/>
        </w:rPr>
      </w:pPr>
      <w:r>
        <w:rPr>
          <w:sz w:val="24"/>
        </w:rPr>
        <w:t>Zadbaj</w:t>
      </w:r>
      <w:r>
        <w:rPr>
          <w:spacing w:val="16"/>
          <w:sz w:val="24"/>
        </w:rPr>
        <w:t xml:space="preserve"> </w:t>
      </w:r>
      <w:r>
        <w:rPr>
          <w:sz w:val="24"/>
        </w:rPr>
        <w:t>o</w:t>
      </w:r>
      <w:r>
        <w:rPr>
          <w:spacing w:val="16"/>
          <w:sz w:val="24"/>
        </w:rPr>
        <w:t xml:space="preserve"> </w:t>
      </w:r>
      <w:r>
        <w:rPr>
          <w:sz w:val="24"/>
        </w:rPr>
        <w:t>dostępność</w:t>
      </w:r>
      <w:r>
        <w:rPr>
          <w:spacing w:val="16"/>
          <w:sz w:val="24"/>
        </w:rPr>
        <w:t xml:space="preserve"> </w:t>
      </w:r>
      <w:r>
        <w:rPr>
          <w:sz w:val="24"/>
        </w:rPr>
        <w:t>recepcji,</w:t>
      </w:r>
      <w:r>
        <w:rPr>
          <w:spacing w:val="16"/>
          <w:sz w:val="24"/>
        </w:rPr>
        <w:t xml:space="preserve"> </w:t>
      </w:r>
      <w:r>
        <w:rPr>
          <w:sz w:val="24"/>
        </w:rPr>
        <w:t>stosując</w:t>
      </w:r>
      <w:r>
        <w:rPr>
          <w:spacing w:val="16"/>
          <w:sz w:val="24"/>
        </w:rPr>
        <w:t xml:space="preserve"> </w:t>
      </w:r>
      <w:r>
        <w:rPr>
          <w:sz w:val="24"/>
        </w:rPr>
        <w:t>wytyczne</w:t>
      </w:r>
      <w:r>
        <w:rPr>
          <w:spacing w:val="16"/>
          <w:sz w:val="24"/>
        </w:rPr>
        <w:t xml:space="preserve"> </w:t>
      </w:r>
      <w:r>
        <w:rPr>
          <w:sz w:val="24"/>
        </w:rPr>
        <w:t>zawarte</w:t>
      </w:r>
      <w:r>
        <w:rPr>
          <w:spacing w:val="17"/>
          <w:sz w:val="24"/>
        </w:rPr>
        <w:t xml:space="preserve"> </w:t>
      </w:r>
      <w:r>
        <w:rPr>
          <w:sz w:val="24"/>
        </w:rPr>
        <w:t>w</w:t>
      </w:r>
      <w:r>
        <w:rPr>
          <w:spacing w:val="16"/>
          <w:sz w:val="24"/>
        </w:rPr>
        <w:t xml:space="preserve"> </w:t>
      </w:r>
      <w:r>
        <w:rPr>
          <w:spacing w:val="-2"/>
          <w:sz w:val="24"/>
        </w:rPr>
        <w:t>rozdziale</w:t>
      </w:r>
    </w:p>
    <w:p w14:paraId="5E1FB6C2" w14:textId="77777777" w:rsidR="00E215DA" w:rsidRDefault="00E215DA">
      <w:pPr>
        <w:pStyle w:val="Tekstpodstawowy"/>
        <w:spacing w:before="84"/>
      </w:pPr>
      <w:hyperlink w:anchor="_bookmark42" w:history="1">
        <w:r>
          <w:rPr>
            <w:color w:val="005F99"/>
            <w:w w:val="105"/>
            <w:u w:val="single" w:color="005F99"/>
          </w:rPr>
          <w:t>„Dostępność</w:t>
        </w:r>
        <w:r>
          <w:rPr>
            <w:color w:val="005F99"/>
            <w:spacing w:val="-6"/>
            <w:w w:val="105"/>
            <w:u w:val="single" w:color="005F99"/>
          </w:rPr>
          <w:t xml:space="preserve"> </w:t>
        </w:r>
        <w:r>
          <w:rPr>
            <w:color w:val="005F99"/>
            <w:spacing w:val="-2"/>
            <w:w w:val="110"/>
            <w:u w:val="single" w:color="005F99"/>
          </w:rPr>
          <w:t>budynków”</w:t>
        </w:r>
      </w:hyperlink>
      <w:r w:rsidR="00000000">
        <w:rPr>
          <w:spacing w:val="-2"/>
          <w:w w:val="110"/>
        </w:rPr>
        <w:t>.</w:t>
      </w:r>
    </w:p>
    <w:p w14:paraId="01B3206C" w14:textId="77777777" w:rsidR="00E215DA" w:rsidRDefault="00000000">
      <w:pPr>
        <w:pStyle w:val="Nagwek5"/>
        <w:spacing w:before="206"/>
      </w:pPr>
      <w:r>
        <w:rPr>
          <w:color w:val="001C62"/>
          <w:w w:val="85"/>
        </w:rPr>
        <w:t>Infrastruktura</w:t>
      </w:r>
      <w:r>
        <w:rPr>
          <w:color w:val="001C62"/>
          <w:spacing w:val="-6"/>
        </w:rPr>
        <w:t xml:space="preserve"> </w:t>
      </w:r>
      <w:r>
        <w:rPr>
          <w:color w:val="001C62"/>
          <w:spacing w:val="-4"/>
        </w:rPr>
        <w:t>kempingu</w:t>
      </w:r>
    </w:p>
    <w:p w14:paraId="4FEF90F2" w14:textId="77777777" w:rsidR="00E215DA" w:rsidRDefault="00000000">
      <w:pPr>
        <w:pStyle w:val="Akapitzlist"/>
        <w:numPr>
          <w:ilvl w:val="0"/>
          <w:numId w:val="160"/>
        </w:numPr>
        <w:tabs>
          <w:tab w:val="left" w:pos="1594"/>
          <w:tab w:val="left" w:pos="1597"/>
        </w:tabs>
        <w:spacing w:before="99" w:line="312" w:lineRule="auto"/>
        <w:ind w:right="946"/>
        <w:rPr>
          <w:sz w:val="24"/>
        </w:rPr>
      </w:pPr>
      <w:r>
        <w:rPr>
          <w:w w:val="105"/>
          <w:sz w:val="24"/>
        </w:rPr>
        <w:t>Zapewnij</w:t>
      </w:r>
      <w:r>
        <w:rPr>
          <w:spacing w:val="-14"/>
          <w:w w:val="105"/>
          <w:sz w:val="24"/>
        </w:rPr>
        <w:t xml:space="preserve"> </w:t>
      </w:r>
      <w:r>
        <w:rPr>
          <w:w w:val="105"/>
          <w:sz w:val="24"/>
        </w:rPr>
        <w:t>minimum</w:t>
      </w:r>
      <w:r>
        <w:rPr>
          <w:spacing w:val="-14"/>
          <w:w w:val="105"/>
          <w:sz w:val="24"/>
        </w:rPr>
        <w:t xml:space="preserve"> </w:t>
      </w:r>
      <w:r>
        <w:rPr>
          <w:w w:val="105"/>
          <w:sz w:val="24"/>
        </w:rPr>
        <w:t>jedno</w:t>
      </w:r>
      <w:r>
        <w:rPr>
          <w:spacing w:val="-14"/>
          <w:w w:val="105"/>
          <w:sz w:val="24"/>
        </w:rPr>
        <w:t xml:space="preserve"> </w:t>
      </w:r>
      <w:r>
        <w:rPr>
          <w:w w:val="105"/>
          <w:sz w:val="24"/>
        </w:rPr>
        <w:t>pomieszczenie</w:t>
      </w:r>
      <w:r>
        <w:rPr>
          <w:spacing w:val="-14"/>
          <w:w w:val="105"/>
          <w:sz w:val="24"/>
        </w:rPr>
        <w:t xml:space="preserve"> </w:t>
      </w:r>
      <w:r>
        <w:rPr>
          <w:w w:val="105"/>
          <w:sz w:val="24"/>
        </w:rPr>
        <w:t>higieniczno-sanitarne</w:t>
      </w:r>
      <w:r>
        <w:rPr>
          <w:spacing w:val="-14"/>
          <w:w w:val="105"/>
          <w:sz w:val="24"/>
        </w:rPr>
        <w:t xml:space="preserve"> </w:t>
      </w:r>
      <w:r>
        <w:rPr>
          <w:w w:val="105"/>
          <w:sz w:val="24"/>
        </w:rPr>
        <w:t xml:space="preserve">spełniające </w:t>
      </w:r>
      <w:r>
        <w:rPr>
          <w:spacing w:val="-2"/>
          <w:w w:val="105"/>
          <w:sz w:val="24"/>
        </w:rPr>
        <w:t>wymogi</w:t>
      </w:r>
      <w:r>
        <w:rPr>
          <w:spacing w:val="-9"/>
          <w:w w:val="105"/>
          <w:sz w:val="24"/>
        </w:rPr>
        <w:t xml:space="preserve"> </w:t>
      </w:r>
      <w:r>
        <w:rPr>
          <w:spacing w:val="-2"/>
          <w:w w:val="105"/>
          <w:sz w:val="24"/>
        </w:rPr>
        <w:t>określone</w:t>
      </w:r>
      <w:r>
        <w:rPr>
          <w:spacing w:val="-9"/>
          <w:w w:val="105"/>
          <w:sz w:val="24"/>
        </w:rPr>
        <w:t xml:space="preserve"> </w:t>
      </w:r>
      <w:r>
        <w:rPr>
          <w:spacing w:val="-2"/>
          <w:w w:val="105"/>
          <w:sz w:val="24"/>
        </w:rPr>
        <w:t>w</w:t>
      </w:r>
      <w:r>
        <w:rPr>
          <w:spacing w:val="-9"/>
          <w:w w:val="105"/>
          <w:sz w:val="24"/>
        </w:rPr>
        <w:t xml:space="preserve"> </w:t>
      </w:r>
      <w:r>
        <w:rPr>
          <w:spacing w:val="-2"/>
          <w:w w:val="105"/>
          <w:sz w:val="24"/>
        </w:rPr>
        <w:t>rozdziale</w:t>
      </w:r>
      <w:r>
        <w:rPr>
          <w:spacing w:val="-9"/>
          <w:w w:val="105"/>
          <w:sz w:val="24"/>
        </w:rPr>
        <w:t xml:space="preserve"> </w:t>
      </w:r>
      <w:hyperlink w:anchor="_bookmark68" w:history="1">
        <w:r w:rsidR="00E215DA">
          <w:rPr>
            <w:color w:val="005F99"/>
            <w:spacing w:val="-2"/>
            <w:w w:val="105"/>
            <w:sz w:val="24"/>
            <w:u w:val="single" w:color="005F99"/>
          </w:rPr>
          <w:t>„Toalety</w:t>
        </w:r>
        <w:r w:rsidR="00E215DA">
          <w:rPr>
            <w:color w:val="005F99"/>
            <w:spacing w:val="-9"/>
            <w:w w:val="105"/>
            <w:sz w:val="24"/>
            <w:u w:val="single" w:color="005F99"/>
          </w:rPr>
          <w:t xml:space="preserve"> </w:t>
        </w:r>
        <w:r w:rsidR="00E215DA">
          <w:rPr>
            <w:color w:val="005F99"/>
            <w:spacing w:val="-2"/>
            <w:w w:val="105"/>
            <w:sz w:val="24"/>
            <w:u w:val="single" w:color="005F99"/>
          </w:rPr>
          <w:t>dla</w:t>
        </w:r>
        <w:r w:rsidR="00E215DA">
          <w:rPr>
            <w:color w:val="005F99"/>
            <w:spacing w:val="-9"/>
            <w:w w:val="105"/>
            <w:sz w:val="24"/>
            <w:u w:val="single" w:color="005F99"/>
          </w:rPr>
          <w:t xml:space="preserve"> </w:t>
        </w:r>
        <w:r w:rsidR="00E215DA">
          <w:rPr>
            <w:color w:val="005F99"/>
            <w:spacing w:val="-2"/>
            <w:w w:val="105"/>
            <w:sz w:val="24"/>
            <w:u w:val="single" w:color="005F99"/>
          </w:rPr>
          <w:t>osób</w:t>
        </w:r>
        <w:r w:rsidR="00E215DA">
          <w:rPr>
            <w:color w:val="005F99"/>
            <w:spacing w:val="-9"/>
            <w:w w:val="105"/>
            <w:sz w:val="24"/>
            <w:u w:val="single" w:color="005F99"/>
          </w:rPr>
          <w:t xml:space="preserve"> </w:t>
        </w:r>
        <w:r w:rsidR="00E215DA">
          <w:rPr>
            <w:color w:val="005F99"/>
            <w:spacing w:val="-2"/>
            <w:w w:val="105"/>
            <w:sz w:val="24"/>
            <w:u w:val="single" w:color="005F99"/>
          </w:rPr>
          <w:t>ze</w:t>
        </w:r>
        <w:r w:rsidR="00E215DA">
          <w:rPr>
            <w:color w:val="005F99"/>
            <w:spacing w:val="-9"/>
            <w:w w:val="105"/>
            <w:sz w:val="24"/>
            <w:u w:val="single" w:color="005F99"/>
          </w:rPr>
          <w:t xml:space="preserve"> </w:t>
        </w:r>
        <w:r w:rsidR="00E215DA">
          <w:rPr>
            <w:color w:val="005F99"/>
            <w:spacing w:val="-2"/>
            <w:w w:val="105"/>
            <w:sz w:val="24"/>
            <w:u w:val="single" w:color="005F99"/>
          </w:rPr>
          <w:t>szczególnymi</w:t>
        </w:r>
        <w:r w:rsidR="00E215DA">
          <w:rPr>
            <w:color w:val="005F99"/>
            <w:spacing w:val="-9"/>
            <w:w w:val="105"/>
            <w:sz w:val="24"/>
            <w:u w:val="single" w:color="005F99"/>
          </w:rPr>
          <w:t xml:space="preserve"> </w:t>
        </w:r>
        <w:r w:rsidR="00E215DA">
          <w:rPr>
            <w:color w:val="005F99"/>
            <w:spacing w:val="-2"/>
            <w:w w:val="105"/>
            <w:sz w:val="24"/>
            <w:u w:val="single" w:color="005F99"/>
          </w:rPr>
          <w:t>potrzebami”</w:t>
        </w:r>
      </w:hyperlink>
      <w:r>
        <w:rPr>
          <w:color w:val="005F99"/>
          <w:spacing w:val="-2"/>
          <w:w w:val="105"/>
          <w:sz w:val="24"/>
        </w:rPr>
        <w:t xml:space="preserve"> </w:t>
      </w:r>
      <w:r>
        <w:rPr>
          <w:w w:val="105"/>
          <w:sz w:val="24"/>
        </w:rPr>
        <w:t xml:space="preserve">oraz </w:t>
      </w:r>
      <w:hyperlink w:anchor="_bookmark70" w:history="1">
        <w:r w:rsidR="00E215DA">
          <w:rPr>
            <w:color w:val="005F99"/>
            <w:w w:val="105"/>
            <w:sz w:val="24"/>
            <w:u w:val="single" w:color="005F99"/>
          </w:rPr>
          <w:t>„Dostępny prysznic”</w:t>
        </w:r>
      </w:hyperlink>
      <w:r>
        <w:rPr>
          <w:w w:val="105"/>
          <w:sz w:val="24"/>
        </w:rPr>
        <w:t>.</w:t>
      </w:r>
    </w:p>
    <w:p w14:paraId="34987938" w14:textId="77777777" w:rsidR="00E215DA" w:rsidRDefault="00000000">
      <w:pPr>
        <w:pStyle w:val="Akapitzlist"/>
        <w:numPr>
          <w:ilvl w:val="0"/>
          <w:numId w:val="160"/>
        </w:numPr>
        <w:tabs>
          <w:tab w:val="left" w:pos="1595"/>
          <w:tab w:val="left" w:pos="1597"/>
        </w:tabs>
        <w:spacing w:before="60" w:line="312" w:lineRule="auto"/>
        <w:ind w:right="1007"/>
        <w:jc w:val="both"/>
        <w:rPr>
          <w:sz w:val="24"/>
        </w:rPr>
      </w:pPr>
      <w:r>
        <w:rPr>
          <w:noProof/>
        </w:rPr>
        <mc:AlternateContent>
          <mc:Choice Requires="wps">
            <w:drawing>
              <wp:anchor distT="0" distB="0" distL="0" distR="0" simplePos="0" relativeHeight="483430400" behindDoc="1" locked="0" layoutInCell="1" allowOverlap="1" wp14:anchorId="1663F823" wp14:editId="143313C9">
                <wp:simplePos x="0" y="0"/>
                <wp:positionH relativeFrom="page">
                  <wp:posOffset>5714846</wp:posOffset>
                </wp:positionH>
                <wp:positionV relativeFrom="paragraph">
                  <wp:posOffset>207196</wp:posOffset>
                </wp:positionV>
                <wp:extent cx="38100" cy="1270"/>
                <wp:effectExtent l="0" t="0" r="0" b="0"/>
                <wp:wrapNone/>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9144">
                          <a:solidFill>
                            <a:srgbClr val="005F99"/>
                          </a:solidFill>
                          <a:prstDash val="solid"/>
                        </a:ln>
                      </wps:spPr>
                      <wps:bodyPr wrap="square" lIns="0" tIns="0" rIns="0" bIns="0" rtlCol="0">
                        <a:prstTxWarp prst="textNoShape">
                          <a:avLst/>
                        </a:prstTxWarp>
                        <a:noAutofit/>
                      </wps:bodyPr>
                    </wps:wsp>
                  </a:graphicData>
                </a:graphic>
              </wp:anchor>
            </w:drawing>
          </mc:Choice>
          <mc:Fallback>
            <w:pict>
              <v:shape w14:anchorId="449F6A70" id="Graphic 255" o:spid="_x0000_s1026" style="position:absolute;margin-left:450pt;margin-top:16.3pt;width:3pt;height:.1pt;z-index:-19886080;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" path="m,l38100,e" filled="f" strokecolor="#005f99" strokeweight=".72pt">
                <v:path arrowok="t"/>
                <w10:wrap anchorx="page"/>
              </v:shape>
            </w:pict>
          </mc:Fallback>
        </mc:AlternateContent>
      </w:r>
      <w:r>
        <w:rPr>
          <w:sz w:val="24"/>
        </w:rPr>
        <w:t xml:space="preserve">Stosuj wytyczne zawarte w rozdziale </w:t>
      </w:r>
      <w:hyperlink w:anchor="_bookmark74" w:history="1">
        <w:r w:rsidR="00E215DA">
          <w:rPr>
            <w:color w:val="005F99"/>
            <w:sz w:val="24"/>
            <w:u w:val="single" w:color="005F99"/>
          </w:rPr>
          <w:t>„Pomieszczenia socjalne”</w:t>
        </w:r>
      </w:hyperlink>
      <w:r>
        <w:rPr>
          <w:sz w:val="24"/>
        </w:rPr>
        <w:t xml:space="preserve">, aby zapewnić </w:t>
      </w:r>
      <w:r>
        <w:rPr>
          <w:w w:val="105"/>
          <w:sz w:val="24"/>
        </w:rPr>
        <w:t>dostępność</w:t>
      </w:r>
      <w:r>
        <w:rPr>
          <w:spacing w:val="-18"/>
          <w:w w:val="105"/>
          <w:sz w:val="24"/>
        </w:rPr>
        <w:t xml:space="preserve"> </w:t>
      </w:r>
      <w:r>
        <w:rPr>
          <w:w w:val="105"/>
          <w:sz w:val="24"/>
        </w:rPr>
        <w:t>minimum</w:t>
      </w:r>
      <w:r>
        <w:rPr>
          <w:spacing w:val="-17"/>
          <w:w w:val="105"/>
          <w:sz w:val="24"/>
        </w:rPr>
        <w:t xml:space="preserve"> </w:t>
      </w:r>
      <w:r>
        <w:rPr>
          <w:w w:val="105"/>
          <w:sz w:val="24"/>
        </w:rPr>
        <w:t>jednego</w:t>
      </w:r>
      <w:r>
        <w:rPr>
          <w:spacing w:val="-18"/>
          <w:w w:val="105"/>
          <w:sz w:val="24"/>
        </w:rPr>
        <w:t xml:space="preserve"> </w:t>
      </w:r>
      <w:r>
        <w:rPr>
          <w:w w:val="105"/>
          <w:sz w:val="24"/>
        </w:rPr>
        <w:t>stanowiska</w:t>
      </w:r>
      <w:r>
        <w:rPr>
          <w:spacing w:val="-18"/>
          <w:w w:val="105"/>
          <w:sz w:val="24"/>
        </w:rPr>
        <w:t xml:space="preserve"> </w:t>
      </w:r>
      <w:r>
        <w:rPr>
          <w:w w:val="105"/>
          <w:sz w:val="24"/>
        </w:rPr>
        <w:t>do</w:t>
      </w:r>
      <w:r>
        <w:rPr>
          <w:spacing w:val="-17"/>
          <w:w w:val="105"/>
          <w:sz w:val="24"/>
        </w:rPr>
        <w:t xml:space="preserve"> </w:t>
      </w:r>
      <w:r>
        <w:rPr>
          <w:w w:val="105"/>
          <w:sz w:val="24"/>
        </w:rPr>
        <w:t>przygotowywania</w:t>
      </w:r>
      <w:r>
        <w:rPr>
          <w:spacing w:val="-18"/>
          <w:w w:val="105"/>
          <w:sz w:val="24"/>
        </w:rPr>
        <w:t xml:space="preserve"> </w:t>
      </w:r>
      <w:r>
        <w:rPr>
          <w:w w:val="105"/>
          <w:sz w:val="24"/>
        </w:rPr>
        <w:t>i</w:t>
      </w:r>
      <w:r>
        <w:rPr>
          <w:spacing w:val="-17"/>
          <w:w w:val="105"/>
          <w:sz w:val="24"/>
        </w:rPr>
        <w:t xml:space="preserve"> </w:t>
      </w:r>
      <w:r>
        <w:rPr>
          <w:w w:val="105"/>
          <w:sz w:val="24"/>
        </w:rPr>
        <w:t>spożywania posiłków oraz zmywania naczyń.</w:t>
      </w:r>
    </w:p>
    <w:p w14:paraId="586F3A00" w14:textId="77777777" w:rsidR="00E215DA" w:rsidRDefault="00000000">
      <w:pPr>
        <w:pStyle w:val="Akapitzlist"/>
        <w:numPr>
          <w:ilvl w:val="0"/>
          <w:numId w:val="160"/>
        </w:numPr>
        <w:tabs>
          <w:tab w:val="left" w:pos="1595"/>
        </w:tabs>
        <w:spacing w:before="60"/>
        <w:ind w:left="1595" w:hanging="338"/>
        <w:jc w:val="both"/>
        <w:rPr>
          <w:sz w:val="24"/>
        </w:rPr>
      </w:pPr>
      <w:r>
        <w:rPr>
          <w:sz w:val="24"/>
        </w:rPr>
        <w:t>Punkt</w:t>
      </w:r>
      <w:r>
        <w:rPr>
          <w:spacing w:val="15"/>
          <w:sz w:val="24"/>
        </w:rPr>
        <w:t xml:space="preserve"> </w:t>
      </w:r>
      <w:r>
        <w:rPr>
          <w:sz w:val="24"/>
        </w:rPr>
        <w:t>poboru</w:t>
      </w:r>
      <w:r>
        <w:rPr>
          <w:spacing w:val="16"/>
          <w:sz w:val="24"/>
        </w:rPr>
        <w:t xml:space="preserve"> </w:t>
      </w:r>
      <w:r>
        <w:rPr>
          <w:sz w:val="24"/>
        </w:rPr>
        <w:t>wody</w:t>
      </w:r>
      <w:r>
        <w:rPr>
          <w:spacing w:val="16"/>
          <w:sz w:val="24"/>
        </w:rPr>
        <w:t xml:space="preserve"> </w:t>
      </w:r>
      <w:r>
        <w:rPr>
          <w:sz w:val="24"/>
        </w:rPr>
        <w:t>znajdujący</w:t>
      </w:r>
      <w:r>
        <w:rPr>
          <w:spacing w:val="16"/>
          <w:sz w:val="24"/>
        </w:rPr>
        <w:t xml:space="preserve"> </w:t>
      </w:r>
      <w:r>
        <w:rPr>
          <w:sz w:val="24"/>
        </w:rPr>
        <w:t>się</w:t>
      </w:r>
      <w:r>
        <w:rPr>
          <w:spacing w:val="16"/>
          <w:sz w:val="24"/>
        </w:rPr>
        <w:t xml:space="preserve"> </w:t>
      </w:r>
      <w:r>
        <w:rPr>
          <w:sz w:val="24"/>
        </w:rPr>
        <w:t>najbliżej</w:t>
      </w:r>
      <w:r>
        <w:rPr>
          <w:spacing w:val="16"/>
          <w:sz w:val="24"/>
        </w:rPr>
        <w:t xml:space="preserve"> </w:t>
      </w:r>
      <w:r>
        <w:rPr>
          <w:sz w:val="24"/>
        </w:rPr>
        <w:t>stanowisk</w:t>
      </w:r>
      <w:r>
        <w:rPr>
          <w:spacing w:val="16"/>
          <w:sz w:val="24"/>
        </w:rPr>
        <w:t xml:space="preserve"> </w:t>
      </w:r>
      <w:r>
        <w:rPr>
          <w:sz w:val="24"/>
        </w:rPr>
        <w:t>obozowania</w:t>
      </w:r>
      <w:r>
        <w:rPr>
          <w:spacing w:val="16"/>
          <w:sz w:val="24"/>
        </w:rPr>
        <w:t xml:space="preserve"> </w:t>
      </w:r>
      <w:r>
        <w:rPr>
          <w:sz w:val="24"/>
        </w:rPr>
        <w:t>dla</w:t>
      </w:r>
      <w:r>
        <w:rPr>
          <w:spacing w:val="15"/>
          <w:sz w:val="24"/>
        </w:rPr>
        <w:t xml:space="preserve"> </w:t>
      </w:r>
      <w:r>
        <w:rPr>
          <w:spacing w:val="-4"/>
          <w:sz w:val="24"/>
        </w:rPr>
        <w:t>osób</w:t>
      </w:r>
    </w:p>
    <w:p w14:paraId="3E10F7FA" w14:textId="77777777" w:rsidR="00E215DA" w:rsidRDefault="00000000">
      <w:pPr>
        <w:pStyle w:val="Tekstpodstawowy"/>
        <w:spacing w:before="84" w:line="312" w:lineRule="auto"/>
        <w:ind w:right="850"/>
      </w:pPr>
      <w:r>
        <w:t>ze szczególnymi potrzebami, zaplanuj z uwzględnieniem wytycznych zawartych</w:t>
      </w:r>
      <w:r>
        <w:rPr>
          <w:spacing w:val="40"/>
          <w:w w:val="105"/>
        </w:rPr>
        <w:t xml:space="preserve"> </w:t>
      </w:r>
      <w:r>
        <w:rPr>
          <w:w w:val="105"/>
        </w:rPr>
        <w:t xml:space="preserve">w rozdziale </w:t>
      </w:r>
      <w:hyperlink w:anchor="_bookmark31" w:history="1">
        <w:r w:rsidR="00E215DA">
          <w:rPr>
            <w:color w:val="005F99"/>
            <w:w w:val="105"/>
            <w:u w:val="single" w:color="005F99"/>
          </w:rPr>
          <w:t>„Mała architektura i wyposażenie dodatkowe – wytyczne</w:t>
        </w:r>
        <w:r w:rsidR="00E215DA">
          <w:rPr>
            <w:color w:val="005F99"/>
            <w:spacing w:val="40"/>
            <w:w w:val="105"/>
            <w:u w:val="single" w:color="005F99"/>
          </w:rPr>
          <w:t xml:space="preserve"> </w:t>
        </w:r>
      </w:hyperlink>
    </w:p>
    <w:p w14:paraId="2C0613D4" w14:textId="77777777" w:rsidR="00E215DA" w:rsidRDefault="00E215DA">
      <w:pPr>
        <w:pStyle w:val="Tekstpodstawowy"/>
        <w:spacing w:before="3" w:line="312" w:lineRule="auto"/>
        <w:ind w:right="971"/>
      </w:pPr>
      <w:hyperlink w:anchor="_bookmark31" w:history="1">
        <w:r>
          <w:rPr>
            <w:color w:val="005F99"/>
            <w:w w:val="105"/>
            <w:u w:val="single" w:color="005F99"/>
          </w:rPr>
          <w:t>ogólne”</w:t>
        </w:r>
      </w:hyperlink>
      <w:r w:rsidR="00000000">
        <w:rPr>
          <w:w w:val="105"/>
        </w:rPr>
        <w:t>.</w:t>
      </w:r>
      <w:r w:rsidR="00000000">
        <w:rPr>
          <w:spacing w:val="-3"/>
          <w:w w:val="105"/>
        </w:rPr>
        <w:t xml:space="preserve"> </w:t>
      </w:r>
      <w:r w:rsidR="00000000">
        <w:rPr>
          <w:w w:val="105"/>
        </w:rPr>
        <w:t>Informację</w:t>
      </w:r>
      <w:r w:rsidR="00000000">
        <w:rPr>
          <w:spacing w:val="-3"/>
          <w:w w:val="105"/>
        </w:rPr>
        <w:t xml:space="preserve"> </w:t>
      </w:r>
      <w:r w:rsidR="00000000">
        <w:rPr>
          <w:w w:val="105"/>
        </w:rPr>
        <w:t>o</w:t>
      </w:r>
      <w:r w:rsidR="00000000">
        <w:rPr>
          <w:spacing w:val="-3"/>
          <w:w w:val="105"/>
        </w:rPr>
        <w:t xml:space="preserve"> </w:t>
      </w:r>
      <w:r w:rsidR="00000000">
        <w:rPr>
          <w:w w:val="105"/>
        </w:rPr>
        <w:t>przydatności</w:t>
      </w:r>
      <w:r w:rsidR="00000000">
        <w:rPr>
          <w:spacing w:val="-3"/>
          <w:w w:val="105"/>
        </w:rPr>
        <w:t xml:space="preserve"> </w:t>
      </w:r>
      <w:r w:rsidR="00000000">
        <w:rPr>
          <w:w w:val="105"/>
        </w:rPr>
        <w:t>wody</w:t>
      </w:r>
      <w:r w:rsidR="00000000">
        <w:rPr>
          <w:spacing w:val="-3"/>
          <w:w w:val="105"/>
        </w:rPr>
        <w:t xml:space="preserve"> </w:t>
      </w:r>
      <w:r w:rsidR="00000000">
        <w:rPr>
          <w:w w:val="105"/>
        </w:rPr>
        <w:t>do</w:t>
      </w:r>
      <w:r w:rsidR="00000000">
        <w:rPr>
          <w:spacing w:val="-3"/>
          <w:w w:val="105"/>
        </w:rPr>
        <w:t xml:space="preserve"> </w:t>
      </w:r>
      <w:r w:rsidR="00000000">
        <w:rPr>
          <w:w w:val="105"/>
        </w:rPr>
        <w:t>spożycia</w:t>
      </w:r>
      <w:r w:rsidR="00000000">
        <w:rPr>
          <w:spacing w:val="-3"/>
          <w:w w:val="105"/>
        </w:rPr>
        <w:t xml:space="preserve"> </w:t>
      </w:r>
      <w:r w:rsidR="00000000">
        <w:rPr>
          <w:w w:val="105"/>
        </w:rPr>
        <w:t>przedstaw</w:t>
      </w:r>
      <w:r w:rsidR="00000000">
        <w:rPr>
          <w:spacing w:val="-3"/>
          <w:w w:val="105"/>
        </w:rPr>
        <w:t xml:space="preserve"> </w:t>
      </w:r>
      <w:r w:rsidR="00000000">
        <w:rPr>
          <w:w w:val="105"/>
        </w:rPr>
        <w:t>w</w:t>
      </w:r>
      <w:r w:rsidR="00000000">
        <w:rPr>
          <w:spacing w:val="-3"/>
          <w:w w:val="105"/>
        </w:rPr>
        <w:t xml:space="preserve"> </w:t>
      </w:r>
      <w:r w:rsidR="00000000">
        <w:rPr>
          <w:w w:val="105"/>
        </w:rPr>
        <w:t>sposób czytelny</w:t>
      </w:r>
      <w:r w:rsidR="00000000">
        <w:rPr>
          <w:spacing w:val="-5"/>
          <w:w w:val="105"/>
        </w:rPr>
        <w:t xml:space="preserve"> </w:t>
      </w:r>
      <w:r w:rsidR="00000000">
        <w:rPr>
          <w:w w:val="105"/>
        </w:rPr>
        <w:t>wzrokowo</w:t>
      </w:r>
      <w:r w:rsidR="00000000">
        <w:rPr>
          <w:spacing w:val="-5"/>
          <w:w w:val="105"/>
        </w:rPr>
        <w:t xml:space="preserve"> </w:t>
      </w:r>
      <w:r w:rsidR="00000000">
        <w:rPr>
          <w:w w:val="105"/>
        </w:rPr>
        <w:t>i</w:t>
      </w:r>
      <w:r w:rsidR="00000000">
        <w:rPr>
          <w:spacing w:val="-5"/>
          <w:w w:val="105"/>
        </w:rPr>
        <w:t xml:space="preserve"> </w:t>
      </w:r>
      <w:r w:rsidR="00000000">
        <w:rPr>
          <w:w w:val="105"/>
        </w:rPr>
        <w:t>dotykowo,</w:t>
      </w:r>
      <w:r w:rsidR="00000000">
        <w:rPr>
          <w:spacing w:val="-5"/>
          <w:w w:val="105"/>
        </w:rPr>
        <w:t xml:space="preserve"> </w:t>
      </w:r>
      <w:r w:rsidR="00000000">
        <w:rPr>
          <w:w w:val="105"/>
        </w:rPr>
        <w:t>stosując</w:t>
      </w:r>
      <w:r w:rsidR="00000000">
        <w:rPr>
          <w:spacing w:val="-5"/>
          <w:w w:val="105"/>
        </w:rPr>
        <w:t xml:space="preserve"> </w:t>
      </w:r>
      <w:r w:rsidR="00000000">
        <w:rPr>
          <w:w w:val="105"/>
        </w:rPr>
        <w:t>oznaczenia</w:t>
      </w:r>
      <w:r w:rsidR="00000000">
        <w:rPr>
          <w:spacing w:val="-5"/>
          <w:w w:val="105"/>
        </w:rPr>
        <w:t xml:space="preserve"> </w:t>
      </w:r>
      <w:r w:rsidR="00000000">
        <w:rPr>
          <w:w w:val="105"/>
        </w:rPr>
        <w:t>zgodne</w:t>
      </w:r>
      <w:r w:rsidR="00000000">
        <w:rPr>
          <w:spacing w:val="-5"/>
          <w:w w:val="105"/>
        </w:rPr>
        <w:t xml:space="preserve"> </w:t>
      </w:r>
      <w:r w:rsidR="00000000">
        <w:rPr>
          <w:w w:val="105"/>
        </w:rPr>
        <w:t>z</w:t>
      </w:r>
      <w:r w:rsidR="00000000">
        <w:rPr>
          <w:spacing w:val="-5"/>
          <w:w w:val="105"/>
        </w:rPr>
        <w:t xml:space="preserve"> </w:t>
      </w:r>
      <w:r w:rsidR="00000000">
        <w:rPr>
          <w:w w:val="105"/>
        </w:rPr>
        <w:t>wytycznymi zawartymi</w:t>
      </w:r>
      <w:r w:rsidR="00000000">
        <w:rPr>
          <w:spacing w:val="-18"/>
          <w:w w:val="105"/>
        </w:rPr>
        <w:t xml:space="preserve"> </w:t>
      </w:r>
      <w:r w:rsidR="00000000">
        <w:rPr>
          <w:w w:val="105"/>
        </w:rPr>
        <w:t>w</w:t>
      </w:r>
      <w:r w:rsidR="00000000">
        <w:rPr>
          <w:spacing w:val="-17"/>
          <w:w w:val="105"/>
        </w:rPr>
        <w:t xml:space="preserve"> </w:t>
      </w:r>
      <w:r w:rsidR="00000000">
        <w:rPr>
          <w:w w:val="105"/>
        </w:rPr>
        <w:t>rozdziale</w:t>
      </w:r>
      <w:r w:rsidR="00000000">
        <w:rPr>
          <w:spacing w:val="-18"/>
          <w:w w:val="105"/>
        </w:rPr>
        <w:t xml:space="preserve"> </w:t>
      </w:r>
      <w:hyperlink w:anchor="_bookmark13" w:history="1">
        <w:r>
          <w:rPr>
            <w:color w:val="005F99"/>
            <w:w w:val="105"/>
            <w:u w:val="single" w:color="005F99"/>
          </w:rPr>
          <w:t>„Dostępność</w:t>
        </w:r>
        <w:r>
          <w:rPr>
            <w:color w:val="005F99"/>
            <w:spacing w:val="-18"/>
            <w:w w:val="105"/>
            <w:u w:val="single" w:color="005F99"/>
          </w:rPr>
          <w:t xml:space="preserve"> </w:t>
        </w:r>
        <w:r>
          <w:rPr>
            <w:color w:val="005F99"/>
            <w:w w:val="105"/>
            <w:u w:val="single" w:color="005F99"/>
          </w:rPr>
          <w:t>informacyjno-komunikacyjna”</w:t>
        </w:r>
      </w:hyperlink>
      <w:r w:rsidR="00000000">
        <w:rPr>
          <w:w w:val="105"/>
        </w:rPr>
        <w:t>.</w:t>
      </w:r>
      <w:r w:rsidR="00000000">
        <w:rPr>
          <w:spacing w:val="-17"/>
          <w:w w:val="105"/>
        </w:rPr>
        <w:t xml:space="preserve"> </w:t>
      </w:r>
      <w:r w:rsidR="00000000">
        <w:rPr>
          <w:w w:val="105"/>
        </w:rPr>
        <w:t xml:space="preserve">Element </w:t>
      </w:r>
      <w:r w:rsidR="00000000">
        <w:rPr>
          <w:spacing w:val="-2"/>
          <w:w w:val="105"/>
        </w:rPr>
        <w:t>uruchamiający</w:t>
      </w:r>
      <w:r w:rsidR="00000000">
        <w:rPr>
          <w:spacing w:val="-14"/>
          <w:w w:val="105"/>
        </w:rPr>
        <w:t xml:space="preserve"> </w:t>
      </w:r>
      <w:r w:rsidR="00000000">
        <w:rPr>
          <w:spacing w:val="-2"/>
          <w:w w:val="105"/>
        </w:rPr>
        <w:t>wypływ</w:t>
      </w:r>
      <w:r w:rsidR="00000000">
        <w:rPr>
          <w:spacing w:val="-14"/>
          <w:w w:val="105"/>
        </w:rPr>
        <w:t xml:space="preserve"> </w:t>
      </w:r>
      <w:r w:rsidR="00000000">
        <w:rPr>
          <w:spacing w:val="-2"/>
          <w:w w:val="105"/>
        </w:rPr>
        <w:t>wody</w:t>
      </w:r>
      <w:r w:rsidR="00000000">
        <w:rPr>
          <w:spacing w:val="-14"/>
          <w:w w:val="105"/>
        </w:rPr>
        <w:t xml:space="preserve"> </w:t>
      </w:r>
      <w:r w:rsidR="00000000">
        <w:rPr>
          <w:spacing w:val="-2"/>
          <w:w w:val="105"/>
        </w:rPr>
        <w:t>oraz</w:t>
      </w:r>
      <w:r w:rsidR="00000000">
        <w:rPr>
          <w:spacing w:val="-14"/>
          <w:w w:val="105"/>
        </w:rPr>
        <w:t xml:space="preserve"> </w:t>
      </w:r>
      <w:r w:rsidR="00000000">
        <w:rPr>
          <w:spacing w:val="-2"/>
          <w:w w:val="105"/>
        </w:rPr>
        <w:t>wylewkę</w:t>
      </w:r>
      <w:r w:rsidR="00000000">
        <w:rPr>
          <w:spacing w:val="-14"/>
          <w:w w:val="105"/>
        </w:rPr>
        <w:t xml:space="preserve"> </w:t>
      </w:r>
      <w:r w:rsidR="00000000">
        <w:rPr>
          <w:spacing w:val="-2"/>
          <w:w w:val="105"/>
        </w:rPr>
        <w:t>umieść</w:t>
      </w:r>
      <w:r w:rsidR="00000000">
        <w:rPr>
          <w:spacing w:val="-14"/>
          <w:w w:val="105"/>
        </w:rPr>
        <w:t xml:space="preserve"> </w:t>
      </w:r>
      <w:r w:rsidR="00000000">
        <w:rPr>
          <w:spacing w:val="-2"/>
          <w:w w:val="105"/>
        </w:rPr>
        <w:t>na</w:t>
      </w:r>
      <w:r w:rsidR="00000000">
        <w:rPr>
          <w:spacing w:val="-14"/>
          <w:w w:val="105"/>
        </w:rPr>
        <w:t xml:space="preserve"> </w:t>
      </w:r>
      <w:r w:rsidR="00000000">
        <w:rPr>
          <w:spacing w:val="-2"/>
          <w:w w:val="105"/>
        </w:rPr>
        <w:t>wysokości</w:t>
      </w:r>
      <w:r w:rsidR="00000000">
        <w:rPr>
          <w:spacing w:val="-14"/>
          <w:w w:val="105"/>
        </w:rPr>
        <w:t xml:space="preserve"> </w:t>
      </w:r>
      <w:r w:rsidR="00000000">
        <w:rPr>
          <w:spacing w:val="-2"/>
          <w:w w:val="105"/>
        </w:rPr>
        <w:t>0,4</w:t>
      </w:r>
      <w:r w:rsidR="00000000">
        <w:rPr>
          <w:spacing w:val="-14"/>
          <w:w w:val="105"/>
        </w:rPr>
        <w:t xml:space="preserve"> </w:t>
      </w:r>
      <w:r w:rsidR="00000000">
        <w:rPr>
          <w:spacing w:val="-2"/>
          <w:w w:val="105"/>
        </w:rPr>
        <w:t>–</w:t>
      </w:r>
      <w:r w:rsidR="00000000">
        <w:rPr>
          <w:spacing w:val="-14"/>
          <w:w w:val="105"/>
        </w:rPr>
        <w:t xml:space="preserve"> </w:t>
      </w:r>
      <w:r w:rsidR="00000000">
        <w:rPr>
          <w:spacing w:val="-2"/>
          <w:w w:val="105"/>
        </w:rPr>
        <w:t>1,1</w:t>
      </w:r>
      <w:r w:rsidR="00000000">
        <w:rPr>
          <w:spacing w:val="-14"/>
          <w:w w:val="105"/>
        </w:rPr>
        <w:t xml:space="preserve"> </w:t>
      </w:r>
      <w:r w:rsidR="00000000">
        <w:rPr>
          <w:spacing w:val="-2"/>
          <w:w w:val="105"/>
        </w:rPr>
        <w:t xml:space="preserve">m </w:t>
      </w:r>
      <w:r w:rsidR="00000000">
        <w:rPr>
          <w:w w:val="105"/>
        </w:rPr>
        <w:t>nad</w:t>
      </w:r>
      <w:r w:rsidR="00000000">
        <w:rPr>
          <w:spacing w:val="-8"/>
          <w:w w:val="105"/>
        </w:rPr>
        <w:t xml:space="preserve"> </w:t>
      </w:r>
      <w:r w:rsidR="00000000">
        <w:rPr>
          <w:w w:val="105"/>
        </w:rPr>
        <w:t>nawierzchnią.</w:t>
      </w:r>
      <w:r w:rsidR="00000000">
        <w:rPr>
          <w:spacing w:val="-8"/>
          <w:w w:val="105"/>
        </w:rPr>
        <w:t xml:space="preserve"> </w:t>
      </w:r>
      <w:r w:rsidR="00000000">
        <w:rPr>
          <w:w w:val="105"/>
        </w:rPr>
        <w:t>Stosuj</w:t>
      </w:r>
      <w:r w:rsidR="00000000">
        <w:rPr>
          <w:spacing w:val="-8"/>
          <w:w w:val="105"/>
        </w:rPr>
        <w:t xml:space="preserve"> </w:t>
      </w:r>
      <w:r w:rsidR="00000000">
        <w:rPr>
          <w:w w:val="105"/>
        </w:rPr>
        <w:t>elementy</w:t>
      </w:r>
      <w:r w:rsidR="00000000">
        <w:rPr>
          <w:spacing w:val="-8"/>
          <w:w w:val="105"/>
        </w:rPr>
        <w:t xml:space="preserve"> </w:t>
      </w:r>
      <w:r w:rsidR="00000000">
        <w:rPr>
          <w:w w:val="105"/>
        </w:rPr>
        <w:t>uruchamiające</w:t>
      </w:r>
      <w:r w:rsidR="00000000">
        <w:rPr>
          <w:spacing w:val="-8"/>
          <w:w w:val="105"/>
        </w:rPr>
        <w:t xml:space="preserve"> </w:t>
      </w:r>
      <w:r w:rsidR="00000000">
        <w:rPr>
          <w:w w:val="105"/>
        </w:rPr>
        <w:t>wypływ</w:t>
      </w:r>
      <w:r w:rsidR="00000000">
        <w:rPr>
          <w:spacing w:val="-8"/>
          <w:w w:val="105"/>
        </w:rPr>
        <w:t xml:space="preserve"> </w:t>
      </w:r>
      <w:r w:rsidR="00000000">
        <w:rPr>
          <w:w w:val="105"/>
        </w:rPr>
        <w:t>wody,</w:t>
      </w:r>
      <w:r w:rsidR="00000000">
        <w:rPr>
          <w:spacing w:val="-8"/>
          <w:w w:val="105"/>
        </w:rPr>
        <w:t xml:space="preserve"> </w:t>
      </w:r>
      <w:r w:rsidR="00000000">
        <w:rPr>
          <w:w w:val="105"/>
        </w:rPr>
        <w:t>które</w:t>
      </w:r>
      <w:r w:rsidR="00000000">
        <w:rPr>
          <w:spacing w:val="-8"/>
          <w:w w:val="105"/>
        </w:rPr>
        <w:t xml:space="preserve"> </w:t>
      </w:r>
      <w:r w:rsidR="00000000">
        <w:rPr>
          <w:w w:val="105"/>
        </w:rPr>
        <w:t>nie wymagają</w:t>
      </w:r>
      <w:r w:rsidR="00000000">
        <w:rPr>
          <w:spacing w:val="-13"/>
          <w:w w:val="105"/>
        </w:rPr>
        <w:t xml:space="preserve"> </w:t>
      </w:r>
      <w:r w:rsidR="00000000">
        <w:rPr>
          <w:w w:val="105"/>
        </w:rPr>
        <w:t>precyzji,</w:t>
      </w:r>
      <w:r w:rsidR="00000000">
        <w:rPr>
          <w:spacing w:val="-13"/>
          <w:w w:val="105"/>
        </w:rPr>
        <w:t xml:space="preserve"> </w:t>
      </w:r>
      <w:r w:rsidR="00000000">
        <w:rPr>
          <w:w w:val="105"/>
        </w:rPr>
        <w:t>ruchu</w:t>
      </w:r>
      <w:r w:rsidR="00000000">
        <w:rPr>
          <w:spacing w:val="-13"/>
          <w:w w:val="105"/>
        </w:rPr>
        <w:t xml:space="preserve"> </w:t>
      </w:r>
      <w:r w:rsidR="00000000">
        <w:rPr>
          <w:w w:val="105"/>
        </w:rPr>
        <w:t>obrotowego</w:t>
      </w:r>
      <w:r w:rsidR="00000000">
        <w:rPr>
          <w:spacing w:val="-13"/>
          <w:w w:val="105"/>
        </w:rPr>
        <w:t xml:space="preserve"> </w:t>
      </w:r>
      <w:r w:rsidR="00000000">
        <w:rPr>
          <w:w w:val="105"/>
        </w:rPr>
        <w:t>nadgarstkiem</w:t>
      </w:r>
      <w:r w:rsidR="00000000">
        <w:rPr>
          <w:spacing w:val="-13"/>
          <w:w w:val="105"/>
        </w:rPr>
        <w:t xml:space="preserve"> </w:t>
      </w:r>
      <w:r w:rsidR="00000000">
        <w:rPr>
          <w:w w:val="105"/>
        </w:rPr>
        <w:t>oraz</w:t>
      </w:r>
      <w:r w:rsidR="00000000">
        <w:rPr>
          <w:spacing w:val="-13"/>
          <w:w w:val="105"/>
        </w:rPr>
        <w:t xml:space="preserve"> </w:t>
      </w:r>
      <w:r w:rsidR="00000000">
        <w:rPr>
          <w:w w:val="105"/>
        </w:rPr>
        <w:t>użycia</w:t>
      </w:r>
      <w:r w:rsidR="00000000">
        <w:rPr>
          <w:spacing w:val="-13"/>
          <w:w w:val="105"/>
        </w:rPr>
        <w:t xml:space="preserve"> </w:t>
      </w:r>
      <w:r w:rsidR="00000000">
        <w:rPr>
          <w:w w:val="105"/>
        </w:rPr>
        <w:t>dużej</w:t>
      </w:r>
      <w:r w:rsidR="00000000">
        <w:rPr>
          <w:spacing w:val="-13"/>
          <w:w w:val="105"/>
        </w:rPr>
        <w:t xml:space="preserve"> </w:t>
      </w:r>
      <w:r w:rsidR="00000000">
        <w:rPr>
          <w:w w:val="105"/>
        </w:rPr>
        <w:t>siły.</w:t>
      </w:r>
    </w:p>
    <w:p w14:paraId="003375F9" w14:textId="77777777" w:rsidR="00E215DA" w:rsidRDefault="00000000">
      <w:pPr>
        <w:pStyle w:val="Akapitzlist"/>
        <w:numPr>
          <w:ilvl w:val="0"/>
          <w:numId w:val="160"/>
        </w:numPr>
        <w:tabs>
          <w:tab w:val="left" w:pos="1594"/>
          <w:tab w:val="left" w:pos="1597"/>
        </w:tabs>
        <w:spacing w:before="64" w:line="312" w:lineRule="auto"/>
        <w:ind w:right="1568"/>
        <w:rPr>
          <w:sz w:val="24"/>
        </w:rPr>
      </w:pPr>
      <w:r>
        <w:rPr>
          <w:sz w:val="24"/>
        </w:rPr>
        <w:t xml:space="preserve">Miejsce wylewania nieczystości płynnych zabezpiecz i czytelnie oznakuj, </w:t>
      </w:r>
      <w:r>
        <w:rPr>
          <w:w w:val="105"/>
          <w:sz w:val="24"/>
        </w:rPr>
        <w:t xml:space="preserve">stosując wytyczne zawarte w rozdziale </w:t>
      </w:r>
      <w:hyperlink w:anchor="_bookmark13" w:history="1">
        <w:r w:rsidR="00E215DA">
          <w:rPr>
            <w:color w:val="005F99"/>
            <w:w w:val="105"/>
            <w:sz w:val="24"/>
            <w:u w:val="single" w:color="005F99"/>
          </w:rPr>
          <w:t>„Dostępność informacyjno-</w:t>
        </w:r>
      </w:hyperlink>
      <w:r>
        <w:rPr>
          <w:color w:val="005F99"/>
          <w:w w:val="105"/>
          <w:sz w:val="24"/>
        </w:rPr>
        <w:t xml:space="preserve"> </w:t>
      </w:r>
      <w:hyperlink w:anchor="_bookmark13" w:history="1">
        <w:r w:rsidR="00E215DA">
          <w:rPr>
            <w:color w:val="005F99"/>
            <w:spacing w:val="-2"/>
            <w:w w:val="105"/>
            <w:sz w:val="24"/>
            <w:u w:val="single" w:color="005F99"/>
          </w:rPr>
          <w:t>komunikacyjna”</w:t>
        </w:r>
      </w:hyperlink>
      <w:r>
        <w:rPr>
          <w:spacing w:val="-2"/>
          <w:w w:val="105"/>
          <w:sz w:val="24"/>
        </w:rPr>
        <w:t>.</w:t>
      </w:r>
    </w:p>
    <w:p w14:paraId="51418FA6" w14:textId="77777777" w:rsidR="00E215DA" w:rsidRDefault="00000000">
      <w:pPr>
        <w:pStyle w:val="Akapitzlist"/>
        <w:numPr>
          <w:ilvl w:val="0"/>
          <w:numId w:val="160"/>
        </w:numPr>
        <w:tabs>
          <w:tab w:val="left" w:pos="1595"/>
        </w:tabs>
        <w:spacing w:before="60"/>
        <w:ind w:left="1595" w:hanging="338"/>
        <w:rPr>
          <w:sz w:val="24"/>
        </w:rPr>
      </w:pPr>
      <w:r>
        <w:rPr>
          <w:sz w:val="24"/>
        </w:rPr>
        <w:t>Miejsca</w:t>
      </w:r>
      <w:r>
        <w:rPr>
          <w:spacing w:val="15"/>
          <w:sz w:val="24"/>
        </w:rPr>
        <w:t xml:space="preserve"> </w:t>
      </w:r>
      <w:r>
        <w:rPr>
          <w:sz w:val="24"/>
        </w:rPr>
        <w:t>składowania</w:t>
      </w:r>
      <w:r>
        <w:rPr>
          <w:spacing w:val="16"/>
          <w:sz w:val="24"/>
        </w:rPr>
        <w:t xml:space="preserve"> </w:t>
      </w:r>
      <w:r>
        <w:rPr>
          <w:sz w:val="24"/>
        </w:rPr>
        <w:t>odpadów</w:t>
      </w:r>
      <w:r>
        <w:rPr>
          <w:spacing w:val="16"/>
          <w:sz w:val="24"/>
        </w:rPr>
        <w:t xml:space="preserve"> </w:t>
      </w:r>
      <w:r>
        <w:rPr>
          <w:sz w:val="24"/>
        </w:rPr>
        <w:t>zaplanuj</w:t>
      </w:r>
      <w:r>
        <w:rPr>
          <w:spacing w:val="16"/>
          <w:sz w:val="24"/>
        </w:rPr>
        <w:t xml:space="preserve"> </w:t>
      </w:r>
      <w:r>
        <w:rPr>
          <w:sz w:val="24"/>
        </w:rPr>
        <w:t>zgodnie</w:t>
      </w:r>
      <w:r>
        <w:rPr>
          <w:spacing w:val="16"/>
          <w:sz w:val="24"/>
        </w:rPr>
        <w:t xml:space="preserve"> </w:t>
      </w:r>
      <w:r>
        <w:rPr>
          <w:sz w:val="24"/>
        </w:rPr>
        <w:t>z</w:t>
      </w:r>
      <w:r>
        <w:rPr>
          <w:spacing w:val="15"/>
          <w:sz w:val="24"/>
        </w:rPr>
        <w:t xml:space="preserve"> </w:t>
      </w:r>
      <w:r>
        <w:rPr>
          <w:sz w:val="24"/>
        </w:rPr>
        <w:t>wytycznymi</w:t>
      </w:r>
      <w:r>
        <w:rPr>
          <w:spacing w:val="16"/>
          <w:sz w:val="24"/>
        </w:rPr>
        <w:t xml:space="preserve"> </w:t>
      </w:r>
      <w:r>
        <w:rPr>
          <w:spacing w:val="-2"/>
          <w:sz w:val="24"/>
        </w:rPr>
        <w:t>zawartymi</w:t>
      </w:r>
    </w:p>
    <w:p w14:paraId="5B30A401" w14:textId="77777777" w:rsidR="00E215DA" w:rsidRDefault="00000000">
      <w:pPr>
        <w:pStyle w:val="Tekstpodstawowy"/>
        <w:spacing w:before="84" w:line="312" w:lineRule="auto"/>
      </w:pPr>
      <w:r>
        <w:rPr>
          <w:spacing w:val="-2"/>
          <w:w w:val="105"/>
        </w:rPr>
        <w:t>w</w:t>
      </w:r>
      <w:r>
        <w:rPr>
          <w:spacing w:val="-16"/>
          <w:w w:val="105"/>
        </w:rPr>
        <w:t xml:space="preserve"> </w:t>
      </w:r>
      <w:r>
        <w:rPr>
          <w:spacing w:val="-2"/>
          <w:w w:val="105"/>
        </w:rPr>
        <w:t>rozdziale</w:t>
      </w:r>
      <w:r>
        <w:rPr>
          <w:spacing w:val="-15"/>
          <w:w w:val="105"/>
        </w:rPr>
        <w:t xml:space="preserve"> </w:t>
      </w:r>
      <w:hyperlink w:anchor="_bookmark78" w:history="1">
        <w:r w:rsidR="00E215DA">
          <w:rPr>
            <w:color w:val="005F99"/>
            <w:spacing w:val="-2"/>
            <w:w w:val="105"/>
            <w:u w:val="single" w:color="005F99"/>
          </w:rPr>
          <w:t>„Gospodarka</w:t>
        </w:r>
        <w:r w:rsidR="00E215DA">
          <w:rPr>
            <w:color w:val="005F99"/>
            <w:spacing w:val="-16"/>
            <w:w w:val="105"/>
            <w:u w:val="single" w:color="005F99"/>
          </w:rPr>
          <w:t xml:space="preserve"> </w:t>
        </w:r>
        <w:r w:rsidR="00E215DA">
          <w:rPr>
            <w:color w:val="005F99"/>
            <w:spacing w:val="-2"/>
            <w:w w:val="105"/>
            <w:u w:val="single" w:color="005F99"/>
          </w:rPr>
          <w:t>komunalna</w:t>
        </w:r>
        <w:r w:rsidR="00E215DA">
          <w:rPr>
            <w:color w:val="005F99"/>
            <w:spacing w:val="-16"/>
            <w:w w:val="105"/>
            <w:u w:val="single" w:color="005F99"/>
          </w:rPr>
          <w:t xml:space="preserve"> </w:t>
        </w:r>
        <w:r w:rsidR="00E215DA">
          <w:rPr>
            <w:color w:val="005F99"/>
            <w:spacing w:val="-2"/>
            <w:w w:val="105"/>
            <w:u w:val="single" w:color="005F99"/>
          </w:rPr>
          <w:t>–</w:t>
        </w:r>
        <w:r w:rsidR="00E215DA">
          <w:rPr>
            <w:color w:val="005F99"/>
            <w:spacing w:val="-15"/>
            <w:w w:val="105"/>
            <w:u w:val="single" w:color="005F99"/>
          </w:rPr>
          <w:t xml:space="preserve"> </w:t>
        </w:r>
        <w:r w:rsidR="00E215DA">
          <w:rPr>
            <w:color w:val="005F99"/>
            <w:spacing w:val="-2"/>
            <w:w w:val="105"/>
            <w:u w:val="single" w:color="005F99"/>
          </w:rPr>
          <w:t>wiaty</w:t>
        </w:r>
        <w:r w:rsidR="00E215DA">
          <w:rPr>
            <w:color w:val="005F99"/>
            <w:spacing w:val="-16"/>
            <w:w w:val="105"/>
            <w:u w:val="single" w:color="005F99"/>
          </w:rPr>
          <w:t xml:space="preserve"> </w:t>
        </w:r>
        <w:r w:rsidR="00E215DA">
          <w:rPr>
            <w:color w:val="005F99"/>
            <w:spacing w:val="-2"/>
            <w:w w:val="105"/>
            <w:u w:val="single" w:color="005F99"/>
          </w:rPr>
          <w:t>śmietnikowe,</w:t>
        </w:r>
        <w:r w:rsidR="00E215DA">
          <w:rPr>
            <w:color w:val="005F99"/>
            <w:spacing w:val="-15"/>
            <w:w w:val="105"/>
            <w:u w:val="single" w:color="005F99"/>
          </w:rPr>
          <w:t xml:space="preserve"> </w:t>
        </w:r>
        <w:r w:rsidR="00E215DA">
          <w:rPr>
            <w:color w:val="005F99"/>
            <w:spacing w:val="-2"/>
            <w:w w:val="105"/>
            <w:u w:val="single" w:color="005F99"/>
          </w:rPr>
          <w:t>pomieszczenia</w:t>
        </w:r>
        <w:r w:rsidR="00E215DA">
          <w:rPr>
            <w:color w:val="005F99"/>
            <w:spacing w:val="-16"/>
            <w:w w:val="105"/>
            <w:u w:val="single" w:color="005F99"/>
          </w:rPr>
          <w:t xml:space="preserve"> </w:t>
        </w:r>
        <w:r w:rsidR="00E215DA">
          <w:rPr>
            <w:color w:val="005F99"/>
            <w:spacing w:val="-2"/>
            <w:w w:val="105"/>
            <w:u w:val="single" w:color="005F99"/>
          </w:rPr>
          <w:t>lub</w:t>
        </w:r>
        <w:r w:rsidR="00E215DA">
          <w:rPr>
            <w:color w:val="005F99"/>
            <w:spacing w:val="-15"/>
            <w:w w:val="105"/>
            <w:u w:val="single" w:color="005F99"/>
          </w:rPr>
          <w:t xml:space="preserve"> </w:t>
        </w:r>
      </w:hyperlink>
      <w:r>
        <w:rPr>
          <w:color w:val="005F99"/>
          <w:spacing w:val="-15"/>
          <w:w w:val="105"/>
        </w:rPr>
        <w:t xml:space="preserve"> </w:t>
      </w:r>
      <w:hyperlink w:anchor="_bookmark78" w:history="1">
        <w:r w:rsidR="00E215DA">
          <w:rPr>
            <w:color w:val="005F99"/>
            <w:w w:val="105"/>
            <w:u w:val="single" w:color="005F99"/>
          </w:rPr>
          <w:t>wyznaczone miejsca składowania odpadów”</w:t>
        </w:r>
      </w:hyperlink>
      <w:r>
        <w:rPr>
          <w:w w:val="105"/>
        </w:rPr>
        <w:t>.</w:t>
      </w:r>
    </w:p>
    <w:p w14:paraId="74109446" w14:textId="77777777" w:rsidR="00E215DA" w:rsidRDefault="00000000">
      <w:pPr>
        <w:pStyle w:val="Akapitzlist"/>
        <w:numPr>
          <w:ilvl w:val="0"/>
          <w:numId w:val="160"/>
        </w:numPr>
        <w:tabs>
          <w:tab w:val="left" w:pos="1594"/>
          <w:tab w:val="left" w:pos="1597"/>
        </w:tabs>
        <w:spacing w:before="60" w:line="312" w:lineRule="auto"/>
        <w:ind w:right="1119"/>
        <w:rPr>
          <w:sz w:val="24"/>
        </w:rPr>
      </w:pPr>
      <w:r>
        <w:rPr>
          <w:sz w:val="24"/>
        </w:rPr>
        <w:t xml:space="preserve">Jeżeli na terenie kempingu znajduje się plac zabaw lub urządzenia sportowe, </w:t>
      </w:r>
      <w:r>
        <w:rPr>
          <w:w w:val="105"/>
          <w:sz w:val="24"/>
        </w:rPr>
        <w:t>zapewnij</w:t>
      </w:r>
      <w:r>
        <w:rPr>
          <w:spacing w:val="-12"/>
          <w:w w:val="105"/>
          <w:sz w:val="24"/>
        </w:rPr>
        <w:t xml:space="preserve"> </w:t>
      </w:r>
      <w:r>
        <w:rPr>
          <w:w w:val="105"/>
          <w:sz w:val="24"/>
        </w:rPr>
        <w:t>ich</w:t>
      </w:r>
      <w:r>
        <w:rPr>
          <w:spacing w:val="-12"/>
          <w:w w:val="105"/>
          <w:sz w:val="24"/>
        </w:rPr>
        <w:t xml:space="preserve"> </w:t>
      </w:r>
      <w:r>
        <w:rPr>
          <w:w w:val="105"/>
          <w:sz w:val="24"/>
        </w:rPr>
        <w:t>dostępność,</w:t>
      </w:r>
      <w:r>
        <w:rPr>
          <w:spacing w:val="-12"/>
          <w:w w:val="105"/>
          <w:sz w:val="24"/>
        </w:rPr>
        <w:t xml:space="preserve"> </w:t>
      </w:r>
      <w:r>
        <w:rPr>
          <w:w w:val="105"/>
          <w:sz w:val="24"/>
        </w:rPr>
        <w:t>stosując</w:t>
      </w:r>
      <w:r>
        <w:rPr>
          <w:spacing w:val="-12"/>
          <w:w w:val="105"/>
          <w:sz w:val="24"/>
        </w:rPr>
        <w:t xml:space="preserve"> </w:t>
      </w:r>
      <w:r>
        <w:rPr>
          <w:w w:val="105"/>
          <w:sz w:val="24"/>
        </w:rPr>
        <w:t>wytyczne</w:t>
      </w:r>
      <w:r>
        <w:rPr>
          <w:spacing w:val="-12"/>
          <w:w w:val="105"/>
          <w:sz w:val="24"/>
        </w:rPr>
        <w:t xml:space="preserve"> </w:t>
      </w:r>
      <w:r>
        <w:rPr>
          <w:w w:val="105"/>
          <w:sz w:val="24"/>
        </w:rPr>
        <w:t>zawarte</w:t>
      </w:r>
      <w:r>
        <w:rPr>
          <w:spacing w:val="-12"/>
          <w:w w:val="105"/>
          <w:sz w:val="24"/>
        </w:rPr>
        <w:t xml:space="preserve"> </w:t>
      </w:r>
      <w:r>
        <w:rPr>
          <w:w w:val="105"/>
          <w:sz w:val="24"/>
        </w:rPr>
        <w:t>w</w:t>
      </w:r>
      <w:r>
        <w:rPr>
          <w:spacing w:val="-12"/>
          <w:w w:val="105"/>
          <w:sz w:val="24"/>
        </w:rPr>
        <w:t xml:space="preserve"> </w:t>
      </w:r>
      <w:r>
        <w:rPr>
          <w:w w:val="105"/>
          <w:sz w:val="24"/>
        </w:rPr>
        <w:t>rozdziałach</w:t>
      </w:r>
      <w:r>
        <w:rPr>
          <w:spacing w:val="-12"/>
          <w:w w:val="105"/>
          <w:sz w:val="24"/>
        </w:rPr>
        <w:t xml:space="preserve"> </w:t>
      </w:r>
      <w:hyperlink w:anchor="_bookmark39" w:history="1">
        <w:r w:rsidR="00E215DA">
          <w:rPr>
            <w:color w:val="005F99"/>
            <w:w w:val="105"/>
            <w:sz w:val="24"/>
            <w:u w:val="single" w:color="005F99"/>
          </w:rPr>
          <w:t>„Place</w:t>
        </w:r>
        <w:r w:rsidR="00E215DA">
          <w:rPr>
            <w:color w:val="005F99"/>
            <w:spacing w:val="-12"/>
            <w:w w:val="105"/>
            <w:sz w:val="24"/>
            <w:u w:val="single" w:color="005F99"/>
          </w:rPr>
          <w:t xml:space="preserve"> </w:t>
        </w:r>
      </w:hyperlink>
      <w:r>
        <w:rPr>
          <w:color w:val="005F99"/>
          <w:spacing w:val="-12"/>
          <w:w w:val="105"/>
          <w:sz w:val="24"/>
        </w:rPr>
        <w:t xml:space="preserve"> </w:t>
      </w:r>
      <w:hyperlink w:anchor="_bookmark39" w:history="1">
        <w:r w:rsidR="00E215DA">
          <w:rPr>
            <w:color w:val="005F99"/>
            <w:w w:val="105"/>
            <w:sz w:val="24"/>
            <w:u w:val="single" w:color="005F99"/>
          </w:rPr>
          <w:t>zabaw”</w:t>
        </w:r>
      </w:hyperlink>
      <w:r>
        <w:rPr>
          <w:color w:val="005F99"/>
          <w:w w:val="105"/>
          <w:sz w:val="24"/>
        </w:rPr>
        <w:t xml:space="preserve"> </w:t>
      </w:r>
      <w:r>
        <w:rPr>
          <w:w w:val="105"/>
          <w:sz w:val="24"/>
        </w:rPr>
        <w:t xml:space="preserve">lub </w:t>
      </w:r>
      <w:hyperlink w:anchor="_bookmark40" w:history="1">
        <w:r w:rsidR="00E215DA">
          <w:rPr>
            <w:color w:val="005F99"/>
            <w:w w:val="105"/>
            <w:sz w:val="24"/>
            <w:u w:val="single" w:color="005F99"/>
          </w:rPr>
          <w:t>„Infrastruktura sportowa”</w:t>
        </w:r>
      </w:hyperlink>
      <w:r>
        <w:rPr>
          <w:w w:val="105"/>
          <w:sz w:val="24"/>
        </w:rPr>
        <w:t>.</w:t>
      </w:r>
    </w:p>
    <w:p w14:paraId="3B15406F" w14:textId="77777777" w:rsidR="00E215DA" w:rsidRDefault="00E215DA">
      <w:pPr>
        <w:spacing w:line="312" w:lineRule="auto"/>
        <w:rPr>
          <w:sz w:val="24"/>
        </w:rPr>
        <w:sectPr w:rsidR="00E215DA">
          <w:pgSz w:w="11910" w:h="16840"/>
          <w:pgMar w:top="1100" w:right="360" w:bottom="840" w:left="500" w:header="0" w:footer="655" w:gutter="0"/>
          <w:cols w:space="708"/>
        </w:sectPr>
      </w:pPr>
    </w:p>
    <w:p w14:paraId="3955B7AB" w14:textId="77777777" w:rsidR="00E215DA" w:rsidRDefault="00E215DA">
      <w:pPr>
        <w:pStyle w:val="Tekstpodstawowy"/>
        <w:spacing w:before="260"/>
        <w:ind w:left="0"/>
      </w:pPr>
    </w:p>
    <w:p w14:paraId="2873F0B1" w14:textId="77777777" w:rsidR="00E215DA" w:rsidRDefault="00000000">
      <w:pPr>
        <w:pStyle w:val="Akapitzlist"/>
        <w:numPr>
          <w:ilvl w:val="0"/>
          <w:numId w:val="160"/>
        </w:numPr>
        <w:tabs>
          <w:tab w:val="left" w:pos="1594"/>
          <w:tab w:val="left" w:pos="1597"/>
        </w:tabs>
        <w:spacing w:before="0" w:line="312" w:lineRule="auto"/>
        <w:ind w:right="1019"/>
        <w:rPr>
          <w:sz w:val="24"/>
        </w:rPr>
      </w:pPr>
      <w:r>
        <w:rPr>
          <w:spacing w:val="-2"/>
          <w:w w:val="105"/>
          <w:sz w:val="24"/>
        </w:rPr>
        <w:t>Jeżeli</w:t>
      </w:r>
      <w:r>
        <w:rPr>
          <w:spacing w:val="-9"/>
          <w:w w:val="105"/>
          <w:sz w:val="24"/>
        </w:rPr>
        <w:t xml:space="preserve"> </w:t>
      </w:r>
      <w:r>
        <w:rPr>
          <w:spacing w:val="-2"/>
          <w:w w:val="105"/>
          <w:sz w:val="24"/>
        </w:rPr>
        <w:t>na</w:t>
      </w:r>
      <w:r>
        <w:rPr>
          <w:spacing w:val="-9"/>
          <w:w w:val="105"/>
          <w:sz w:val="24"/>
        </w:rPr>
        <w:t xml:space="preserve"> </w:t>
      </w:r>
      <w:r>
        <w:rPr>
          <w:spacing w:val="-2"/>
          <w:w w:val="105"/>
          <w:sz w:val="24"/>
        </w:rPr>
        <w:t>terenie</w:t>
      </w:r>
      <w:r>
        <w:rPr>
          <w:spacing w:val="-9"/>
          <w:w w:val="105"/>
          <w:sz w:val="24"/>
        </w:rPr>
        <w:t xml:space="preserve"> </w:t>
      </w:r>
      <w:r>
        <w:rPr>
          <w:spacing w:val="-2"/>
          <w:w w:val="105"/>
          <w:sz w:val="24"/>
        </w:rPr>
        <w:t>obiektu</w:t>
      </w:r>
      <w:r>
        <w:rPr>
          <w:spacing w:val="-9"/>
          <w:w w:val="105"/>
          <w:sz w:val="24"/>
        </w:rPr>
        <w:t xml:space="preserve"> </w:t>
      </w:r>
      <w:r>
        <w:rPr>
          <w:spacing w:val="-2"/>
          <w:w w:val="105"/>
          <w:sz w:val="24"/>
        </w:rPr>
        <w:t>znajdują</w:t>
      </w:r>
      <w:r>
        <w:rPr>
          <w:spacing w:val="-9"/>
          <w:w w:val="105"/>
          <w:sz w:val="24"/>
        </w:rPr>
        <w:t xml:space="preserve"> </w:t>
      </w:r>
      <w:r>
        <w:rPr>
          <w:spacing w:val="-2"/>
          <w:w w:val="105"/>
          <w:sz w:val="24"/>
        </w:rPr>
        <w:t>się</w:t>
      </w:r>
      <w:r>
        <w:rPr>
          <w:spacing w:val="-9"/>
          <w:w w:val="105"/>
          <w:sz w:val="24"/>
        </w:rPr>
        <w:t xml:space="preserve"> </w:t>
      </w:r>
      <w:r>
        <w:rPr>
          <w:spacing w:val="-2"/>
          <w:w w:val="105"/>
          <w:sz w:val="24"/>
        </w:rPr>
        <w:t>miejsca</w:t>
      </w:r>
      <w:r>
        <w:rPr>
          <w:spacing w:val="-9"/>
          <w:w w:val="105"/>
          <w:sz w:val="24"/>
        </w:rPr>
        <w:t xml:space="preserve"> </w:t>
      </w:r>
      <w:r>
        <w:rPr>
          <w:spacing w:val="-2"/>
          <w:w w:val="105"/>
          <w:sz w:val="24"/>
        </w:rPr>
        <w:t>odpoczynku</w:t>
      </w:r>
      <w:r>
        <w:rPr>
          <w:spacing w:val="-9"/>
          <w:w w:val="105"/>
          <w:sz w:val="24"/>
        </w:rPr>
        <w:t xml:space="preserve"> </w:t>
      </w:r>
      <w:r>
        <w:rPr>
          <w:spacing w:val="-2"/>
          <w:w w:val="105"/>
          <w:sz w:val="24"/>
        </w:rPr>
        <w:t>(np.</w:t>
      </w:r>
      <w:r>
        <w:rPr>
          <w:spacing w:val="-9"/>
          <w:w w:val="105"/>
          <w:sz w:val="24"/>
        </w:rPr>
        <w:t xml:space="preserve"> </w:t>
      </w:r>
      <w:r>
        <w:rPr>
          <w:spacing w:val="-2"/>
          <w:w w:val="105"/>
          <w:sz w:val="24"/>
        </w:rPr>
        <w:t>ławki</w:t>
      </w:r>
      <w:r>
        <w:rPr>
          <w:spacing w:val="-9"/>
          <w:w w:val="105"/>
          <w:sz w:val="24"/>
        </w:rPr>
        <w:t xml:space="preserve"> </w:t>
      </w:r>
      <w:r>
        <w:rPr>
          <w:spacing w:val="-2"/>
          <w:w w:val="105"/>
          <w:sz w:val="24"/>
        </w:rPr>
        <w:t>czy</w:t>
      </w:r>
      <w:r>
        <w:rPr>
          <w:spacing w:val="-9"/>
          <w:w w:val="105"/>
          <w:sz w:val="24"/>
        </w:rPr>
        <w:t xml:space="preserve"> </w:t>
      </w:r>
      <w:r>
        <w:rPr>
          <w:spacing w:val="-2"/>
          <w:w w:val="105"/>
          <w:sz w:val="24"/>
        </w:rPr>
        <w:t xml:space="preserve">stoły </w:t>
      </w:r>
      <w:r>
        <w:rPr>
          <w:w w:val="105"/>
          <w:sz w:val="24"/>
        </w:rPr>
        <w:t>piknikowe),</w:t>
      </w:r>
      <w:r>
        <w:rPr>
          <w:spacing w:val="-16"/>
          <w:w w:val="105"/>
          <w:sz w:val="24"/>
        </w:rPr>
        <w:t xml:space="preserve"> </w:t>
      </w:r>
      <w:r>
        <w:rPr>
          <w:w w:val="105"/>
          <w:sz w:val="24"/>
        </w:rPr>
        <w:t>zapewnij</w:t>
      </w:r>
      <w:r>
        <w:rPr>
          <w:spacing w:val="-16"/>
          <w:w w:val="105"/>
          <w:sz w:val="24"/>
        </w:rPr>
        <w:t xml:space="preserve"> </w:t>
      </w:r>
      <w:r>
        <w:rPr>
          <w:w w:val="105"/>
          <w:sz w:val="24"/>
        </w:rPr>
        <w:t>ich</w:t>
      </w:r>
      <w:r>
        <w:rPr>
          <w:spacing w:val="-16"/>
          <w:w w:val="105"/>
          <w:sz w:val="24"/>
        </w:rPr>
        <w:t xml:space="preserve"> </w:t>
      </w:r>
      <w:r>
        <w:rPr>
          <w:w w:val="105"/>
          <w:sz w:val="24"/>
        </w:rPr>
        <w:t>dostępność,</w:t>
      </w:r>
      <w:r>
        <w:rPr>
          <w:spacing w:val="-16"/>
          <w:w w:val="105"/>
          <w:sz w:val="24"/>
        </w:rPr>
        <w:t xml:space="preserve"> </w:t>
      </w:r>
      <w:r>
        <w:rPr>
          <w:w w:val="105"/>
          <w:sz w:val="24"/>
        </w:rPr>
        <w:t>stosując</w:t>
      </w:r>
      <w:r>
        <w:rPr>
          <w:spacing w:val="-16"/>
          <w:w w:val="105"/>
          <w:sz w:val="24"/>
        </w:rPr>
        <w:t xml:space="preserve"> </w:t>
      </w:r>
      <w:r>
        <w:rPr>
          <w:w w:val="105"/>
          <w:sz w:val="24"/>
        </w:rPr>
        <w:t>wytyczne</w:t>
      </w:r>
      <w:r>
        <w:rPr>
          <w:spacing w:val="-16"/>
          <w:w w:val="105"/>
          <w:sz w:val="24"/>
        </w:rPr>
        <w:t xml:space="preserve"> </w:t>
      </w:r>
      <w:r>
        <w:rPr>
          <w:w w:val="105"/>
          <w:sz w:val="24"/>
        </w:rPr>
        <w:t>zawarte</w:t>
      </w:r>
      <w:r>
        <w:rPr>
          <w:spacing w:val="-16"/>
          <w:w w:val="105"/>
          <w:sz w:val="24"/>
        </w:rPr>
        <w:t xml:space="preserve"> </w:t>
      </w:r>
      <w:r>
        <w:rPr>
          <w:w w:val="105"/>
          <w:sz w:val="24"/>
        </w:rPr>
        <w:t>w</w:t>
      </w:r>
      <w:r>
        <w:rPr>
          <w:spacing w:val="-16"/>
          <w:w w:val="105"/>
          <w:sz w:val="24"/>
        </w:rPr>
        <w:t xml:space="preserve"> </w:t>
      </w:r>
      <w:r>
        <w:rPr>
          <w:w w:val="105"/>
          <w:sz w:val="24"/>
        </w:rPr>
        <w:t>rozdziale</w:t>
      </w:r>
    </w:p>
    <w:p w14:paraId="02E57A6A" w14:textId="77777777" w:rsidR="00E215DA" w:rsidRDefault="00E215DA">
      <w:pPr>
        <w:pStyle w:val="Tekstpodstawowy"/>
        <w:spacing w:before="2"/>
      </w:pPr>
      <w:hyperlink w:anchor="_bookmark32" w:history="1">
        <w:r>
          <w:rPr>
            <w:color w:val="005F99"/>
            <w:u w:val="single" w:color="005F99"/>
          </w:rPr>
          <w:t>„Miejsca</w:t>
        </w:r>
        <w:r>
          <w:rPr>
            <w:color w:val="005F99"/>
            <w:spacing w:val="22"/>
            <w:u w:val="single" w:color="005F99"/>
          </w:rPr>
          <w:t xml:space="preserve"> </w:t>
        </w:r>
        <w:r>
          <w:rPr>
            <w:color w:val="005F99"/>
            <w:u w:val="single" w:color="005F99"/>
          </w:rPr>
          <w:t>odpoczynku</w:t>
        </w:r>
        <w:r>
          <w:rPr>
            <w:color w:val="005F99"/>
            <w:spacing w:val="23"/>
            <w:u w:val="single" w:color="005F99"/>
          </w:rPr>
          <w:t xml:space="preserve"> </w:t>
        </w:r>
        <w:r>
          <w:rPr>
            <w:color w:val="005F99"/>
            <w:u w:val="single" w:color="005F99"/>
          </w:rPr>
          <w:t>–</w:t>
        </w:r>
        <w:r>
          <w:rPr>
            <w:color w:val="005F99"/>
            <w:spacing w:val="23"/>
            <w:u w:val="single" w:color="005F99"/>
          </w:rPr>
          <w:t xml:space="preserve"> </w:t>
        </w:r>
        <w:r>
          <w:rPr>
            <w:color w:val="005F99"/>
            <w:u w:val="single" w:color="005F99"/>
          </w:rPr>
          <w:t>wytyczne</w:t>
        </w:r>
        <w:r>
          <w:rPr>
            <w:color w:val="005F99"/>
            <w:spacing w:val="23"/>
            <w:u w:val="single" w:color="005F99"/>
          </w:rPr>
          <w:t xml:space="preserve"> </w:t>
        </w:r>
        <w:r>
          <w:rPr>
            <w:color w:val="005F99"/>
            <w:spacing w:val="-2"/>
            <w:u w:val="single" w:color="005F99"/>
          </w:rPr>
          <w:t>szczegółowe”</w:t>
        </w:r>
      </w:hyperlink>
      <w:r w:rsidR="00000000">
        <w:rPr>
          <w:spacing w:val="-2"/>
        </w:rPr>
        <w:t>.</w:t>
      </w:r>
    </w:p>
    <w:p w14:paraId="3895EC41" w14:textId="77777777" w:rsidR="00E215DA" w:rsidRDefault="00000000">
      <w:pPr>
        <w:pStyle w:val="Akapitzlist"/>
        <w:numPr>
          <w:ilvl w:val="0"/>
          <w:numId w:val="160"/>
        </w:numPr>
        <w:tabs>
          <w:tab w:val="left" w:pos="1595"/>
          <w:tab w:val="left" w:pos="1597"/>
        </w:tabs>
        <w:spacing w:before="141" w:line="312" w:lineRule="auto"/>
        <w:ind w:right="1756"/>
        <w:rPr>
          <w:sz w:val="24"/>
        </w:rPr>
      </w:pPr>
      <w:r>
        <w:rPr>
          <w:w w:val="105"/>
          <w:sz w:val="24"/>
        </w:rPr>
        <w:t>Jeżeli</w:t>
      </w:r>
      <w:r>
        <w:rPr>
          <w:spacing w:val="-3"/>
          <w:w w:val="105"/>
          <w:sz w:val="24"/>
        </w:rPr>
        <w:t xml:space="preserve"> </w:t>
      </w:r>
      <w:r>
        <w:rPr>
          <w:w w:val="105"/>
          <w:sz w:val="24"/>
        </w:rPr>
        <w:t>na</w:t>
      </w:r>
      <w:r>
        <w:rPr>
          <w:spacing w:val="-3"/>
          <w:w w:val="105"/>
          <w:sz w:val="24"/>
        </w:rPr>
        <w:t xml:space="preserve"> </w:t>
      </w:r>
      <w:r>
        <w:rPr>
          <w:w w:val="105"/>
          <w:sz w:val="24"/>
        </w:rPr>
        <w:t>terenie</w:t>
      </w:r>
      <w:r>
        <w:rPr>
          <w:spacing w:val="-3"/>
          <w:w w:val="105"/>
          <w:sz w:val="24"/>
        </w:rPr>
        <w:t xml:space="preserve"> </w:t>
      </w:r>
      <w:r>
        <w:rPr>
          <w:w w:val="105"/>
          <w:sz w:val="24"/>
        </w:rPr>
        <w:t>obiektu</w:t>
      </w:r>
      <w:r>
        <w:rPr>
          <w:spacing w:val="-3"/>
          <w:w w:val="105"/>
          <w:sz w:val="24"/>
        </w:rPr>
        <w:t xml:space="preserve"> </w:t>
      </w:r>
      <w:r>
        <w:rPr>
          <w:w w:val="105"/>
          <w:sz w:val="24"/>
        </w:rPr>
        <w:t>znajdują</w:t>
      </w:r>
      <w:r>
        <w:rPr>
          <w:spacing w:val="-3"/>
          <w:w w:val="105"/>
          <w:sz w:val="24"/>
        </w:rPr>
        <w:t xml:space="preserve"> </w:t>
      </w:r>
      <w:r>
        <w:rPr>
          <w:w w:val="105"/>
          <w:sz w:val="24"/>
        </w:rPr>
        <w:t>się</w:t>
      </w:r>
      <w:r>
        <w:rPr>
          <w:spacing w:val="-3"/>
          <w:w w:val="105"/>
          <w:sz w:val="24"/>
        </w:rPr>
        <w:t xml:space="preserve"> </w:t>
      </w:r>
      <w:r>
        <w:rPr>
          <w:w w:val="105"/>
          <w:sz w:val="24"/>
        </w:rPr>
        <w:t>funkcje</w:t>
      </w:r>
      <w:r>
        <w:rPr>
          <w:spacing w:val="-3"/>
          <w:w w:val="105"/>
          <w:sz w:val="24"/>
        </w:rPr>
        <w:t xml:space="preserve"> </w:t>
      </w:r>
      <w:r>
        <w:rPr>
          <w:w w:val="105"/>
          <w:sz w:val="24"/>
        </w:rPr>
        <w:t>dodatkowe</w:t>
      </w:r>
      <w:r>
        <w:rPr>
          <w:spacing w:val="-3"/>
          <w:w w:val="105"/>
          <w:sz w:val="24"/>
        </w:rPr>
        <w:t xml:space="preserve"> </w:t>
      </w:r>
      <w:r>
        <w:rPr>
          <w:w w:val="105"/>
          <w:sz w:val="24"/>
        </w:rPr>
        <w:t>(np.</w:t>
      </w:r>
      <w:r>
        <w:rPr>
          <w:spacing w:val="-3"/>
          <w:w w:val="105"/>
          <w:sz w:val="24"/>
        </w:rPr>
        <w:t xml:space="preserve"> </w:t>
      </w:r>
      <w:r>
        <w:rPr>
          <w:w w:val="105"/>
          <w:sz w:val="24"/>
        </w:rPr>
        <w:t xml:space="preserve">punkty </w:t>
      </w:r>
      <w:r>
        <w:rPr>
          <w:sz w:val="24"/>
        </w:rPr>
        <w:t>gastronomiczne), zapewnij ich dostępność, stosując wytyczne zawarte</w:t>
      </w:r>
    </w:p>
    <w:p w14:paraId="6A9558D9" w14:textId="77777777" w:rsidR="00E215DA" w:rsidRDefault="00000000">
      <w:pPr>
        <w:pStyle w:val="Tekstpodstawowy"/>
        <w:spacing w:before="2" w:line="312" w:lineRule="auto"/>
        <w:ind w:right="772"/>
      </w:pPr>
      <w:r>
        <w:rPr>
          <w:w w:val="105"/>
        </w:rPr>
        <w:t>w</w:t>
      </w:r>
      <w:r>
        <w:rPr>
          <w:spacing w:val="-16"/>
          <w:w w:val="105"/>
        </w:rPr>
        <w:t xml:space="preserve"> </w:t>
      </w:r>
      <w:r>
        <w:rPr>
          <w:w w:val="105"/>
        </w:rPr>
        <w:t>rozdziałach</w:t>
      </w:r>
      <w:r>
        <w:rPr>
          <w:spacing w:val="-16"/>
          <w:w w:val="105"/>
        </w:rPr>
        <w:t xml:space="preserve"> </w:t>
      </w:r>
      <w:hyperlink w:anchor="_bookmark42" w:history="1">
        <w:r w:rsidR="00E215DA">
          <w:rPr>
            <w:color w:val="005F99"/>
            <w:w w:val="105"/>
            <w:u w:val="single" w:color="005F99"/>
          </w:rPr>
          <w:t>„Dostępność</w:t>
        </w:r>
        <w:r w:rsidR="00E215DA">
          <w:rPr>
            <w:color w:val="005F99"/>
            <w:spacing w:val="-16"/>
            <w:w w:val="105"/>
            <w:u w:val="single" w:color="005F99"/>
          </w:rPr>
          <w:t xml:space="preserve"> </w:t>
        </w:r>
        <w:r w:rsidR="00E215DA">
          <w:rPr>
            <w:color w:val="005F99"/>
            <w:w w:val="105"/>
            <w:u w:val="single" w:color="005F99"/>
          </w:rPr>
          <w:t>budynków”</w:t>
        </w:r>
      </w:hyperlink>
      <w:r>
        <w:rPr>
          <w:color w:val="005F99"/>
          <w:spacing w:val="-16"/>
          <w:w w:val="105"/>
        </w:rPr>
        <w:t xml:space="preserve"> </w:t>
      </w:r>
      <w:r>
        <w:rPr>
          <w:w w:val="105"/>
        </w:rPr>
        <w:t>i</w:t>
      </w:r>
      <w:r>
        <w:rPr>
          <w:spacing w:val="-16"/>
          <w:w w:val="105"/>
        </w:rPr>
        <w:t xml:space="preserve"> </w:t>
      </w:r>
      <w:hyperlink w:anchor="_bookmark63" w:history="1">
        <w:r w:rsidR="00E215DA">
          <w:rPr>
            <w:color w:val="005F99"/>
            <w:w w:val="105"/>
            <w:u w:val="single" w:color="005F99"/>
          </w:rPr>
          <w:t>„Parametry</w:t>
        </w:r>
        <w:r w:rsidR="00E215DA">
          <w:rPr>
            <w:color w:val="005F99"/>
            <w:spacing w:val="-16"/>
            <w:w w:val="105"/>
            <w:u w:val="single" w:color="005F99"/>
          </w:rPr>
          <w:t xml:space="preserve"> </w:t>
        </w:r>
        <w:r w:rsidR="00E215DA">
          <w:rPr>
            <w:color w:val="005F99"/>
            <w:w w:val="105"/>
            <w:u w:val="single" w:color="005F99"/>
          </w:rPr>
          <w:t>dostępności</w:t>
        </w:r>
        <w:r w:rsidR="00E215DA">
          <w:rPr>
            <w:color w:val="005F99"/>
            <w:spacing w:val="-16"/>
            <w:w w:val="105"/>
            <w:u w:val="single" w:color="005F99"/>
          </w:rPr>
          <w:t xml:space="preserve"> </w:t>
        </w:r>
        <w:r w:rsidR="00E215DA">
          <w:rPr>
            <w:color w:val="005F99"/>
            <w:w w:val="105"/>
            <w:u w:val="single" w:color="005F99"/>
          </w:rPr>
          <w:t>pomieszczeń</w:t>
        </w:r>
        <w:r w:rsidR="00E215DA">
          <w:rPr>
            <w:color w:val="005F99"/>
            <w:spacing w:val="-17"/>
            <w:w w:val="105"/>
            <w:u w:val="single" w:color="005F99"/>
          </w:rPr>
          <w:t xml:space="preserve"> </w:t>
        </w:r>
      </w:hyperlink>
      <w:r>
        <w:rPr>
          <w:color w:val="005F99"/>
          <w:spacing w:val="-17"/>
          <w:w w:val="105"/>
        </w:rPr>
        <w:t xml:space="preserve"> </w:t>
      </w:r>
      <w:hyperlink w:anchor="_bookmark63" w:history="1">
        <w:r w:rsidR="00E215DA">
          <w:rPr>
            <w:color w:val="005F99"/>
            <w:w w:val="105"/>
            <w:u w:val="single" w:color="005F99"/>
          </w:rPr>
          <w:t>oraz</w:t>
        </w:r>
        <w:r w:rsidR="00E215DA">
          <w:rPr>
            <w:color w:val="005F99"/>
            <w:spacing w:val="-7"/>
            <w:w w:val="105"/>
            <w:u w:val="single" w:color="005F99"/>
          </w:rPr>
          <w:t xml:space="preserve"> </w:t>
        </w:r>
        <w:r w:rsidR="00E215DA">
          <w:rPr>
            <w:color w:val="005F99"/>
            <w:w w:val="105"/>
            <w:u w:val="single" w:color="005F99"/>
          </w:rPr>
          <w:t>ich</w:t>
        </w:r>
        <w:r w:rsidR="00E215DA">
          <w:rPr>
            <w:color w:val="005F99"/>
            <w:spacing w:val="-7"/>
            <w:w w:val="105"/>
            <w:u w:val="single" w:color="005F99"/>
          </w:rPr>
          <w:t xml:space="preserve"> </w:t>
        </w:r>
        <w:r w:rsidR="00E215DA">
          <w:rPr>
            <w:color w:val="005F99"/>
            <w:w w:val="105"/>
            <w:u w:val="single" w:color="005F99"/>
          </w:rPr>
          <w:t>wyposażenia</w:t>
        </w:r>
        <w:r w:rsidR="00E215DA">
          <w:rPr>
            <w:color w:val="005F99"/>
            <w:spacing w:val="-7"/>
            <w:w w:val="105"/>
            <w:u w:val="single" w:color="005F99"/>
          </w:rPr>
          <w:t xml:space="preserve"> </w:t>
        </w:r>
        <w:r w:rsidR="00E215DA">
          <w:rPr>
            <w:color w:val="005F99"/>
            <w:w w:val="105"/>
            <w:u w:val="single" w:color="005F99"/>
          </w:rPr>
          <w:t>–</w:t>
        </w:r>
        <w:r w:rsidR="00E215DA">
          <w:rPr>
            <w:color w:val="005F99"/>
            <w:spacing w:val="-7"/>
            <w:w w:val="105"/>
            <w:u w:val="single" w:color="005F99"/>
          </w:rPr>
          <w:t xml:space="preserve"> </w:t>
        </w:r>
        <w:r w:rsidR="00E215DA">
          <w:rPr>
            <w:color w:val="005F99"/>
            <w:w w:val="105"/>
            <w:u w:val="single" w:color="005F99"/>
          </w:rPr>
          <w:t>wymogi</w:t>
        </w:r>
        <w:r w:rsidR="00E215DA">
          <w:rPr>
            <w:color w:val="005F99"/>
            <w:spacing w:val="-7"/>
            <w:w w:val="105"/>
            <w:u w:val="single" w:color="005F99"/>
          </w:rPr>
          <w:t xml:space="preserve"> </w:t>
        </w:r>
        <w:r w:rsidR="00E215DA">
          <w:rPr>
            <w:color w:val="005F99"/>
            <w:w w:val="105"/>
            <w:u w:val="single" w:color="005F99"/>
          </w:rPr>
          <w:t>szczegółowe”</w:t>
        </w:r>
      </w:hyperlink>
      <w:r>
        <w:rPr>
          <w:w w:val="105"/>
        </w:rPr>
        <w:t>.</w:t>
      </w:r>
    </w:p>
    <w:p w14:paraId="7E7E6880" w14:textId="77777777" w:rsidR="00E215DA" w:rsidRDefault="00000000">
      <w:pPr>
        <w:pStyle w:val="Akapitzlist"/>
        <w:numPr>
          <w:ilvl w:val="0"/>
          <w:numId w:val="160"/>
        </w:numPr>
        <w:tabs>
          <w:tab w:val="left" w:pos="1594"/>
          <w:tab w:val="left" w:pos="1597"/>
        </w:tabs>
        <w:spacing w:line="312" w:lineRule="auto"/>
        <w:ind w:right="806"/>
        <w:rPr>
          <w:sz w:val="24"/>
        </w:rPr>
      </w:pPr>
      <w:r>
        <w:rPr>
          <w:w w:val="105"/>
          <w:sz w:val="24"/>
        </w:rPr>
        <w:t>Jeżeli</w:t>
      </w:r>
      <w:r>
        <w:rPr>
          <w:spacing w:val="-8"/>
          <w:w w:val="105"/>
          <w:sz w:val="24"/>
        </w:rPr>
        <w:t xml:space="preserve"> </w:t>
      </w:r>
      <w:r>
        <w:rPr>
          <w:w w:val="105"/>
          <w:sz w:val="24"/>
        </w:rPr>
        <w:t>na</w:t>
      </w:r>
      <w:r>
        <w:rPr>
          <w:spacing w:val="-8"/>
          <w:w w:val="105"/>
          <w:sz w:val="24"/>
        </w:rPr>
        <w:t xml:space="preserve"> </w:t>
      </w:r>
      <w:r>
        <w:rPr>
          <w:w w:val="105"/>
          <w:sz w:val="24"/>
        </w:rPr>
        <w:t>kempingu</w:t>
      </w:r>
      <w:r>
        <w:rPr>
          <w:spacing w:val="-8"/>
          <w:w w:val="105"/>
          <w:sz w:val="24"/>
        </w:rPr>
        <w:t xml:space="preserve"> </w:t>
      </w:r>
      <w:r>
        <w:rPr>
          <w:w w:val="105"/>
          <w:sz w:val="24"/>
        </w:rPr>
        <w:t>występuje</w:t>
      </w:r>
      <w:r>
        <w:rPr>
          <w:spacing w:val="-8"/>
          <w:w w:val="105"/>
          <w:sz w:val="24"/>
        </w:rPr>
        <w:t xml:space="preserve"> </w:t>
      </w:r>
      <w:r>
        <w:rPr>
          <w:w w:val="105"/>
          <w:sz w:val="24"/>
        </w:rPr>
        <w:t>infrastruktura</w:t>
      </w:r>
      <w:r>
        <w:rPr>
          <w:spacing w:val="-8"/>
          <w:w w:val="105"/>
          <w:sz w:val="24"/>
        </w:rPr>
        <w:t xml:space="preserve"> </w:t>
      </w:r>
      <w:r>
        <w:rPr>
          <w:w w:val="105"/>
          <w:sz w:val="24"/>
        </w:rPr>
        <w:t>znajdująca</w:t>
      </w:r>
      <w:r>
        <w:rPr>
          <w:spacing w:val="-8"/>
          <w:w w:val="105"/>
          <w:sz w:val="24"/>
        </w:rPr>
        <w:t xml:space="preserve"> </w:t>
      </w:r>
      <w:r>
        <w:rPr>
          <w:w w:val="105"/>
          <w:sz w:val="24"/>
        </w:rPr>
        <w:t>się</w:t>
      </w:r>
      <w:r>
        <w:rPr>
          <w:spacing w:val="-8"/>
          <w:w w:val="105"/>
          <w:sz w:val="24"/>
        </w:rPr>
        <w:t xml:space="preserve"> </w:t>
      </w:r>
      <w:r>
        <w:rPr>
          <w:w w:val="105"/>
          <w:sz w:val="24"/>
        </w:rPr>
        <w:t>nad</w:t>
      </w:r>
      <w:r>
        <w:rPr>
          <w:spacing w:val="-8"/>
          <w:w w:val="105"/>
          <w:sz w:val="24"/>
        </w:rPr>
        <w:t xml:space="preserve"> </w:t>
      </w:r>
      <w:r>
        <w:rPr>
          <w:w w:val="105"/>
          <w:sz w:val="24"/>
        </w:rPr>
        <w:t>wodą,</w:t>
      </w:r>
      <w:r>
        <w:rPr>
          <w:spacing w:val="-8"/>
          <w:w w:val="105"/>
          <w:sz w:val="24"/>
        </w:rPr>
        <w:t xml:space="preserve"> </w:t>
      </w:r>
      <w:r>
        <w:rPr>
          <w:w w:val="105"/>
          <w:sz w:val="24"/>
        </w:rPr>
        <w:t xml:space="preserve">stosuj </w:t>
      </w:r>
      <w:r>
        <w:rPr>
          <w:spacing w:val="-2"/>
          <w:w w:val="105"/>
          <w:sz w:val="24"/>
        </w:rPr>
        <w:t>wytyczne</w:t>
      </w:r>
      <w:r>
        <w:rPr>
          <w:spacing w:val="-14"/>
          <w:w w:val="105"/>
          <w:sz w:val="24"/>
        </w:rPr>
        <w:t xml:space="preserve"> </w:t>
      </w:r>
      <w:r>
        <w:rPr>
          <w:spacing w:val="-2"/>
          <w:w w:val="105"/>
          <w:sz w:val="24"/>
        </w:rPr>
        <w:t>zawarte</w:t>
      </w:r>
      <w:r>
        <w:rPr>
          <w:spacing w:val="-14"/>
          <w:w w:val="105"/>
          <w:sz w:val="24"/>
        </w:rPr>
        <w:t xml:space="preserve"> </w:t>
      </w:r>
      <w:r>
        <w:rPr>
          <w:spacing w:val="-2"/>
          <w:w w:val="105"/>
          <w:sz w:val="24"/>
        </w:rPr>
        <w:t>w</w:t>
      </w:r>
      <w:r>
        <w:rPr>
          <w:spacing w:val="-14"/>
          <w:w w:val="105"/>
          <w:sz w:val="24"/>
        </w:rPr>
        <w:t xml:space="preserve"> </w:t>
      </w:r>
      <w:r>
        <w:rPr>
          <w:spacing w:val="-2"/>
          <w:w w:val="105"/>
          <w:sz w:val="24"/>
        </w:rPr>
        <w:t>rozdziale</w:t>
      </w:r>
      <w:r>
        <w:rPr>
          <w:spacing w:val="-14"/>
          <w:w w:val="105"/>
          <w:sz w:val="24"/>
        </w:rPr>
        <w:t xml:space="preserve"> </w:t>
      </w:r>
      <w:hyperlink w:anchor="_bookmark41" w:history="1">
        <w:r w:rsidR="00E215DA">
          <w:rPr>
            <w:color w:val="005F99"/>
            <w:spacing w:val="-2"/>
            <w:w w:val="105"/>
            <w:sz w:val="24"/>
            <w:u w:val="single" w:color="005F99"/>
          </w:rPr>
          <w:t>„Publiczne</w:t>
        </w:r>
        <w:r w:rsidR="00E215DA">
          <w:rPr>
            <w:color w:val="005F99"/>
            <w:spacing w:val="-14"/>
            <w:w w:val="105"/>
            <w:sz w:val="24"/>
            <w:u w:val="single" w:color="005F99"/>
          </w:rPr>
          <w:t xml:space="preserve"> </w:t>
        </w:r>
        <w:r w:rsidR="00E215DA">
          <w:rPr>
            <w:color w:val="005F99"/>
            <w:spacing w:val="-2"/>
            <w:w w:val="105"/>
            <w:sz w:val="24"/>
            <w:u w:val="single" w:color="005F99"/>
          </w:rPr>
          <w:t>tereny</w:t>
        </w:r>
        <w:r w:rsidR="00E215DA">
          <w:rPr>
            <w:color w:val="005F99"/>
            <w:spacing w:val="-14"/>
            <w:w w:val="105"/>
            <w:sz w:val="24"/>
            <w:u w:val="single" w:color="005F99"/>
          </w:rPr>
          <w:t xml:space="preserve"> </w:t>
        </w:r>
        <w:r w:rsidR="00E215DA">
          <w:rPr>
            <w:color w:val="005F99"/>
            <w:spacing w:val="-2"/>
            <w:w w:val="105"/>
            <w:sz w:val="24"/>
            <w:u w:val="single" w:color="005F99"/>
          </w:rPr>
          <w:t>rekreacyjne</w:t>
        </w:r>
        <w:r w:rsidR="00E215DA">
          <w:rPr>
            <w:color w:val="005F99"/>
            <w:spacing w:val="-14"/>
            <w:w w:val="105"/>
            <w:sz w:val="24"/>
            <w:u w:val="single" w:color="005F99"/>
          </w:rPr>
          <w:t xml:space="preserve"> </w:t>
        </w:r>
        <w:r w:rsidR="00E215DA">
          <w:rPr>
            <w:color w:val="005F99"/>
            <w:spacing w:val="-2"/>
            <w:w w:val="105"/>
            <w:sz w:val="24"/>
            <w:u w:val="single" w:color="005F99"/>
          </w:rPr>
          <w:t>znajdujące</w:t>
        </w:r>
        <w:r w:rsidR="00E215DA">
          <w:rPr>
            <w:color w:val="005F99"/>
            <w:spacing w:val="-14"/>
            <w:w w:val="105"/>
            <w:sz w:val="24"/>
            <w:u w:val="single" w:color="005F99"/>
          </w:rPr>
          <w:t xml:space="preserve"> </w:t>
        </w:r>
        <w:r w:rsidR="00E215DA">
          <w:rPr>
            <w:color w:val="005F99"/>
            <w:spacing w:val="-2"/>
            <w:w w:val="105"/>
            <w:sz w:val="24"/>
            <w:u w:val="single" w:color="005F99"/>
          </w:rPr>
          <w:t>się</w:t>
        </w:r>
        <w:r w:rsidR="00E215DA">
          <w:rPr>
            <w:color w:val="005F99"/>
            <w:spacing w:val="-14"/>
            <w:w w:val="105"/>
            <w:sz w:val="24"/>
            <w:u w:val="single" w:color="005F99"/>
          </w:rPr>
          <w:t xml:space="preserve"> </w:t>
        </w:r>
        <w:r w:rsidR="00E215DA">
          <w:rPr>
            <w:color w:val="005F99"/>
            <w:spacing w:val="-2"/>
            <w:w w:val="105"/>
            <w:sz w:val="24"/>
            <w:u w:val="single" w:color="005F99"/>
          </w:rPr>
          <w:t>nad</w:t>
        </w:r>
      </w:hyperlink>
      <w:r>
        <w:rPr>
          <w:color w:val="005F99"/>
          <w:spacing w:val="-2"/>
          <w:w w:val="105"/>
          <w:sz w:val="24"/>
        </w:rPr>
        <w:t xml:space="preserve"> </w:t>
      </w:r>
      <w:hyperlink w:anchor="_bookmark41" w:history="1">
        <w:r w:rsidR="00E215DA">
          <w:rPr>
            <w:color w:val="005F99"/>
            <w:w w:val="105"/>
            <w:sz w:val="24"/>
            <w:u w:val="single" w:color="005F99"/>
          </w:rPr>
          <w:t>wodą – wytyczne ogólne”</w:t>
        </w:r>
      </w:hyperlink>
      <w:r>
        <w:rPr>
          <w:w w:val="105"/>
          <w:sz w:val="24"/>
        </w:rPr>
        <w:t>.</w:t>
      </w:r>
    </w:p>
    <w:p w14:paraId="527BF760" w14:textId="77777777" w:rsidR="00E215DA" w:rsidRDefault="00000000">
      <w:pPr>
        <w:pStyle w:val="Nagwek5"/>
        <w:spacing w:before="126"/>
      </w:pPr>
      <w:r>
        <w:rPr>
          <w:color w:val="001C62"/>
          <w:spacing w:val="-2"/>
          <w:w w:val="85"/>
        </w:rPr>
        <w:t>Stanowiska</w:t>
      </w:r>
      <w:r>
        <w:rPr>
          <w:color w:val="001C62"/>
          <w:spacing w:val="-6"/>
          <w:w w:val="85"/>
        </w:rPr>
        <w:t xml:space="preserve"> </w:t>
      </w:r>
      <w:r>
        <w:rPr>
          <w:color w:val="001C62"/>
          <w:spacing w:val="-2"/>
          <w:w w:val="85"/>
        </w:rPr>
        <w:t>obozowania</w:t>
      </w:r>
      <w:r>
        <w:rPr>
          <w:color w:val="001C62"/>
          <w:spacing w:val="-6"/>
          <w:w w:val="85"/>
        </w:rPr>
        <w:t xml:space="preserve"> </w:t>
      </w:r>
      <w:r>
        <w:rPr>
          <w:color w:val="001C62"/>
          <w:spacing w:val="-2"/>
          <w:w w:val="85"/>
        </w:rPr>
        <w:t>dla</w:t>
      </w:r>
      <w:r>
        <w:rPr>
          <w:color w:val="001C62"/>
          <w:spacing w:val="-5"/>
          <w:w w:val="85"/>
        </w:rPr>
        <w:t xml:space="preserve"> </w:t>
      </w:r>
      <w:r>
        <w:rPr>
          <w:color w:val="001C62"/>
          <w:spacing w:val="-2"/>
          <w:w w:val="85"/>
        </w:rPr>
        <w:t>osób</w:t>
      </w:r>
      <w:r>
        <w:rPr>
          <w:color w:val="001C62"/>
          <w:spacing w:val="-6"/>
          <w:w w:val="85"/>
        </w:rPr>
        <w:t xml:space="preserve"> </w:t>
      </w:r>
      <w:r>
        <w:rPr>
          <w:color w:val="001C62"/>
          <w:spacing w:val="-2"/>
          <w:w w:val="85"/>
        </w:rPr>
        <w:t>ze</w:t>
      </w:r>
      <w:r>
        <w:rPr>
          <w:color w:val="001C62"/>
          <w:spacing w:val="-5"/>
          <w:w w:val="85"/>
        </w:rPr>
        <w:t xml:space="preserve"> </w:t>
      </w:r>
      <w:r>
        <w:rPr>
          <w:color w:val="001C62"/>
          <w:spacing w:val="-2"/>
          <w:w w:val="85"/>
        </w:rPr>
        <w:t>szczególnymi</w:t>
      </w:r>
      <w:r>
        <w:rPr>
          <w:color w:val="001C62"/>
          <w:spacing w:val="-6"/>
          <w:w w:val="85"/>
        </w:rPr>
        <w:t xml:space="preserve"> </w:t>
      </w:r>
      <w:r>
        <w:rPr>
          <w:color w:val="001C62"/>
          <w:spacing w:val="-2"/>
          <w:w w:val="85"/>
        </w:rPr>
        <w:t>potrzebami</w:t>
      </w:r>
    </w:p>
    <w:p w14:paraId="78CE07E5" w14:textId="77777777" w:rsidR="00E215DA" w:rsidRDefault="00000000">
      <w:pPr>
        <w:pStyle w:val="Akapitzlist"/>
        <w:numPr>
          <w:ilvl w:val="0"/>
          <w:numId w:val="159"/>
        </w:numPr>
        <w:tabs>
          <w:tab w:val="left" w:pos="1594"/>
          <w:tab w:val="left" w:pos="1597"/>
        </w:tabs>
        <w:spacing w:before="99" w:line="312" w:lineRule="auto"/>
        <w:ind w:right="1472"/>
        <w:rPr>
          <w:sz w:val="24"/>
        </w:rPr>
      </w:pPr>
      <w:r>
        <w:rPr>
          <w:sz w:val="24"/>
        </w:rPr>
        <w:t xml:space="preserve">Zapewnij co najmniej 2 stanowiska obozowania dla osób ze szczególnymi </w:t>
      </w:r>
      <w:r>
        <w:rPr>
          <w:spacing w:val="-2"/>
          <w:w w:val="105"/>
          <w:sz w:val="24"/>
        </w:rPr>
        <w:t>potrzebami.</w:t>
      </w:r>
    </w:p>
    <w:p w14:paraId="1311DD39" w14:textId="77777777" w:rsidR="00E215DA" w:rsidRDefault="00000000">
      <w:pPr>
        <w:pStyle w:val="Akapitzlist"/>
        <w:numPr>
          <w:ilvl w:val="0"/>
          <w:numId w:val="159"/>
        </w:numPr>
        <w:tabs>
          <w:tab w:val="left" w:pos="1595"/>
          <w:tab w:val="left" w:pos="1597"/>
        </w:tabs>
        <w:spacing w:line="312" w:lineRule="auto"/>
        <w:ind w:right="1307"/>
        <w:rPr>
          <w:sz w:val="24"/>
        </w:rPr>
      </w:pPr>
      <w:r>
        <w:rPr>
          <w:w w:val="105"/>
          <w:sz w:val="24"/>
        </w:rPr>
        <w:t>Stanowiska</w:t>
      </w:r>
      <w:r>
        <w:rPr>
          <w:spacing w:val="-10"/>
          <w:w w:val="105"/>
          <w:sz w:val="24"/>
        </w:rPr>
        <w:t xml:space="preserve"> </w:t>
      </w:r>
      <w:r>
        <w:rPr>
          <w:w w:val="105"/>
          <w:sz w:val="24"/>
        </w:rPr>
        <w:t>wyznacz</w:t>
      </w:r>
      <w:r>
        <w:rPr>
          <w:spacing w:val="-10"/>
          <w:w w:val="105"/>
          <w:sz w:val="24"/>
        </w:rPr>
        <w:t xml:space="preserve"> </w:t>
      </w:r>
      <w:r>
        <w:rPr>
          <w:w w:val="105"/>
          <w:sz w:val="24"/>
        </w:rPr>
        <w:t>w</w:t>
      </w:r>
      <w:r>
        <w:rPr>
          <w:spacing w:val="-10"/>
          <w:w w:val="105"/>
          <w:sz w:val="24"/>
        </w:rPr>
        <w:t xml:space="preserve"> </w:t>
      </w:r>
      <w:r>
        <w:rPr>
          <w:w w:val="105"/>
          <w:sz w:val="24"/>
        </w:rPr>
        <w:t>jak</w:t>
      </w:r>
      <w:r>
        <w:rPr>
          <w:spacing w:val="-10"/>
          <w:w w:val="105"/>
          <w:sz w:val="24"/>
        </w:rPr>
        <w:t xml:space="preserve"> </w:t>
      </w:r>
      <w:r>
        <w:rPr>
          <w:w w:val="105"/>
          <w:sz w:val="24"/>
        </w:rPr>
        <w:t>najbliższej</w:t>
      </w:r>
      <w:r>
        <w:rPr>
          <w:spacing w:val="-10"/>
          <w:w w:val="105"/>
          <w:sz w:val="24"/>
        </w:rPr>
        <w:t xml:space="preserve"> </w:t>
      </w:r>
      <w:r>
        <w:rPr>
          <w:w w:val="105"/>
          <w:sz w:val="24"/>
        </w:rPr>
        <w:t>odległości</w:t>
      </w:r>
      <w:r>
        <w:rPr>
          <w:spacing w:val="-10"/>
          <w:w w:val="105"/>
          <w:sz w:val="24"/>
        </w:rPr>
        <w:t xml:space="preserve"> </w:t>
      </w:r>
      <w:r>
        <w:rPr>
          <w:w w:val="105"/>
          <w:sz w:val="24"/>
        </w:rPr>
        <w:t>od</w:t>
      </w:r>
      <w:r>
        <w:rPr>
          <w:spacing w:val="-10"/>
          <w:w w:val="105"/>
          <w:sz w:val="24"/>
        </w:rPr>
        <w:t xml:space="preserve"> </w:t>
      </w:r>
      <w:r>
        <w:rPr>
          <w:w w:val="105"/>
          <w:sz w:val="24"/>
        </w:rPr>
        <w:t xml:space="preserve">urządzeń </w:t>
      </w:r>
      <w:r>
        <w:rPr>
          <w:spacing w:val="-2"/>
          <w:w w:val="105"/>
          <w:sz w:val="24"/>
        </w:rPr>
        <w:t>ogólnodostępnych</w:t>
      </w:r>
      <w:r>
        <w:rPr>
          <w:spacing w:val="-14"/>
          <w:w w:val="105"/>
          <w:sz w:val="24"/>
        </w:rPr>
        <w:t xml:space="preserve"> </w:t>
      </w:r>
      <w:r>
        <w:rPr>
          <w:spacing w:val="-2"/>
          <w:w w:val="105"/>
          <w:sz w:val="24"/>
        </w:rPr>
        <w:t>(tj.</w:t>
      </w:r>
      <w:r>
        <w:rPr>
          <w:spacing w:val="-14"/>
          <w:w w:val="105"/>
          <w:sz w:val="24"/>
        </w:rPr>
        <w:t xml:space="preserve"> </w:t>
      </w:r>
      <w:r>
        <w:rPr>
          <w:spacing w:val="-2"/>
          <w:w w:val="105"/>
          <w:sz w:val="24"/>
        </w:rPr>
        <w:t>np.</w:t>
      </w:r>
      <w:r>
        <w:rPr>
          <w:spacing w:val="-14"/>
          <w:w w:val="105"/>
          <w:sz w:val="24"/>
        </w:rPr>
        <w:t xml:space="preserve"> </w:t>
      </w:r>
      <w:r>
        <w:rPr>
          <w:spacing w:val="-2"/>
          <w:w w:val="105"/>
          <w:sz w:val="24"/>
        </w:rPr>
        <w:t>pomieszczeń</w:t>
      </w:r>
      <w:r>
        <w:rPr>
          <w:spacing w:val="-14"/>
          <w:w w:val="105"/>
          <w:sz w:val="24"/>
        </w:rPr>
        <w:t xml:space="preserve"> </w:t>
      </w:r>
      <w:r>
        <w:rPr>
          <w:spacing w:val="-2"/>
          <w:w w:val="105"/>
          <w:sz w:val="24"/>
        </w:rPr>
        <w:t>higieniczno-sanitarnych,</w:t>
      </w:r>
      <w:r>
        <w:rPr>
          <w:spacing w:val="-14"/>
          <w:w w:val="105"/>
          <w:sz w:val="24"/>
        </w:rPr>
        <w:t xml:space="preserve"> </w:t>
      </w:r>
      <w:r>
        <w:rPr>
          <w:spacing w:val="-2"/>
          <w:w w:val="105"/>
          <w:sz w:val="24"/>
        </w:rPr>
        <w:t xml:space="preserve">stanowisk </w:t>
      </w:r>
      <w:r>
        <w:rPr>
          <w:w w:val="105"/>
          <w:sz w:val="24"/>
        </w:rPr>
        <w:t>przygotowywania i spożywania posiłków).</w:t>
      </w:r>
    </w:p>
    <w:p w14:paraId="2F607F18" w14:textId="77777777" w:rsidR="00E215DA" w:rsidRDefault="00000000">
      <w:pPr>
        <w:pStyle w:val="Akapitzlist"/>
        <w:numPr>
          <w:ilvl w:val="0"/>
          <w:numId w:val="159"/>
        </w:numPr>
        <w:tabs>
          <w:tab w:val="left" w:pos="1595"/>
        </w:tabs>
        <w:spacing w:before="60"/>
        <w:ind w:left="1595" w:hanging="338"/>
        <w:rPr>
          <w:sz w:val="24"/>
        </w:rPr>
      </w:pPr>
      <w:r>
        <w:rPr>
          <w:sz w:val="24"/>
        </w:rPr>
        <w:t>Stanowiska</w:t>
      </w:r>
      <w:r>
        <w:rPr>
          <w:spacing w:val="6"/>
          <w:sz w:val="24"/>
        </w:rPr>
        <w:t xml:space="preserve"> </w:t>
      </w:r>
      <w:r>
        <w:rPr>
          <w:sz w:val="24"/>
        </w:rPr>
        <w:t>przeznaczone</w:t>
      </w:r>
      <w:r>
        <w:rPr>
          <w:spacing w:val="6"/>
          <w:sz w:val="24"/>
        </w:rPr>
        <w:t xml:space="preserve"> </w:t>
      </w:r>
      <w:r>
        <w:rPr>
          <w:sz w:val="24"/>
        </w:rPr>
        <w:t>dla</w:t>
      </w:r>
      <w:r>
        <w:rPr>
          <w:spacing w:val="6"/>
          <w:sz w:val="24"/>
        </w:rPr>
        <w:t xml:space="preserve"> </w:t>
      </w:r>
      <w:r>
        <w:rPr>
          <w:sz w:val="24"/>
        </w:rPr>
        <w:t>osób</w:t>
      </w:r>
      <w:r>
        <w:rPr>
          <w:spacing w:val="6"/>
          <w:sz w:val="24"/>
        </w:rPr>
        <w:t xml:space="preserve"> </w:t>
      </w:r>
      <w:r>
        <w:rPr>
          <w:sz w:val="24"/>
        </w:rPr>
        <w:t>ze</w:t>
      </w:r>
      <w:r>
        <w:rPr>
          <w:spacing w:val="6"/>
          <w:sz w:val="24"/>
        </w:rPr>
        <w:t xml:space="preserve"> </w:t>
      </w:r>
      <w:r>
        <w:rPr>
          <w:sz w:val="24"/>
        </w:rPr>
        <w:t>szczególnymi</w:t>
      </w:r>
      <w:r>
        <w:rPr>
          <w:spacing w:val="6"/>
          <w:sz w:val="24"/>
        </w:rPr>
        <w:t xml:space="preserve"> </w:t>
      </w:r>
      <w:r>
        <w:rPr>
          <w:sz w:val="24"/>
        </w:rPr>
        <w:t>potrzebami</w:t>
      </w:r>
      <w:r>
        <w:rPr>
          <w:spacing w:val="6"/>
          <w:sz w:val="24"/>
        </w:rPr>
        <w:t xml:space="preserve"> </w:t>
      </w:r>
      <w:r>
        <w:rPr>
          <w:spacing w:val="-2"/>
          <w:sz w:val="24"/>
        </w:rPr>
        <w:t>zlokalizuj</w:t>
      </w:r>
    </w:p>
    <w:p w14:paraId="23F875B7" w14:textId="77777777" w:rsidR="00E215DA" w:rsidRDefault="00000000">
      <w:pPr>
        <w:pStyle w:val="Tekstpodstawowy"/>
        <w:spacing w:before="84" w:line="312" w:lineRule="auto"/>
        <w:ind w:right="772"/>
      </w:pPr>
      <w:r>
        <w:rPr>
          <w:spacing w:val="-2"/>
          <w:w w:val="105"/>
        </w:rPr>
        <w:t>jak</w:t>
      </w:r>
      <w:r>
        <w:rPr>
          <w:spacing w:val="-16"/>
          <w:w w:val="105"/>
        </w:rPr>
        <w:t xml:space="preserve"> </w:t>
      </w:r>
      <w:r>
        <w:rPr>
          <w:spacing w:val="-2"/>
          <w:w w:val="105"/>
        </w:rPr>
        <w:t>najbliżej</w:t>
      </w:r>
      <w:r>
        <w:rPr>
          <w:spacing w:val="-15"/>
          <w:w w:val="105"/>
        </w:rPr>
        <w:t xml:space="preserve"> </w:t>
      </w:r>
      <w:r>
        <w:rPr>
          <w:spacing w:val="-2"/>
          <w:w w:val="105"/>
        </w:rPr>
        <w:t>ciągu</w:t>
      </w:r>
      <w:r>
        <w:rPr>
          <w:spacing w:val="-16"/>
          <w:w w:val="105"/>
        </w:rPr>
        <w:t xml:space="preserve"> </w:t>
      </w:r>
      <w:r>
        <w:rPr>
          <w:spacing w:val="-2"/>
          <w:w w:val="105"/>
        </w:rPr>
        <w:t>pieszego</w:t>
      </w:r>
      <w:r>
        <w:rPr>
          <w:spacing w:val="-16"/>
          <w:w w:val="105"/>
        </w:rPr>
        <w:t xml:space="preserve"> </w:t>
      </w:r>
      <w:r>
        <w:rPr>
          <w:spacing w:val="-2"/>
          <w:w w:val="105"/>
        </w:rPr>
        <w:t>spełniającego</w:t>
      </w:r>
      <w:r>
        <w:rPr>
          <w:spacing w:val="-15"/>
          <w:w w:val="105"/>
        </w:rPr>
        <w:t xml:space="preserve"> </w:t>
      </w:r>
      <w:r>
        <w:rPr>
          <w:spacing w:val="-2"/>
          <w:w w:val="105"/>
        </w:rPr>
        <w:t>wymogi</w:t>
      </w:r>
      <w:r>
        <w:rPr>
          <w:spacing w:val="-16"/>
          <w:w w:val="105"/>
        </w:rPr>
        <w:t xml:space="preserve"> </w:t>
      </w:r>
      <w:r>
        <w:rPr>
          <w:spacing w:val="-2"/>
          <w:w w:val="105"/>
        </w:rPr>
        <w:t>określone</w:t>
      </w:r>
      <w:r>
        <w:rPr>
          <w:spacing w:val="-15"/>
          <w:w w:val="105"/>
        </w:rPr>
        <w:t xml:space="preserve"> </w:t>
      </w:r>
      <w:r>
        <w:rPr>
          <w:spacing w:val="-2"/>
          <w:w w:val="105"/>
        </w:rPr>
        <w:t>w</w:t>
      </w:r>
      <w:r>
        <w:rPr>
          <w:spacing w:val="-16"/>
          <w:w w:val="105"/>
        </w:rPr>
        <w:t xml:space="preserve"> </w:t>
      </w:r>
      <w:r>
        <w:rPr>
          <w:spacing w:val="-2"/>
          <w:w w:val="105"/>
        </w:rPr>
        <w:t>rozdziale</w:t>
      </w:r>
      <w:r>
        <w:rPr>
          <w:spacing w:val="-15"/>
          <w:w w:val="105"/>
        </w:rPr>
        <w:t xml:space="preserve"> </w:t>
      </w:r>
      <w:hyperlink w:anchor="_bookmark28" w:history="1">
        <w:r w:rsidR="00E215DA">
          <w:rPr>
            <w:color w:val="005F99"/>
            <w:spacing w:val="-2"/>
            <w:w w:val="105"/>
            <w:u w:val="single" w:color="005F99"/>
          </w:rPr>
          <w:t>„Ciągi</w:t>
        </w:r>
        <w:r w:rsidR="00E215DA">
          <w:rPr>
            <w:color w:val="005F99"/>
            <w:spacing w:val="-16"/>
            <w:w w:val="105"/>
            <w:u w:val="single" w:color="005F99"/>
          </w:rPr>
          <w:t xml:space="preserve"> </w:t>
        </w:r>
      </w:hyperlink>
      <w:r>
        <w:rPr>
          <w:color w:val="005F99"/>
          <w:spacing w:val="-16"/>
          <w:w w:val="105"/>
        </w:rPr>
        <w:t xml:space="preserve"> </w:t>
      </w:r>
      <w:hyperlink w:anchor="_bookmark28" w:history="1">
        <w:r w:rsidR="00E215DA">
          <w:rPr>
            <w:color w:val="005F99"/>
            <w:w w:val="105"/>
            <w:u w:val="single" w:color="005F99"/>
          </w:rPr>
          <w:t>piesze</w:t>
        </w:r>
        <w:r w:rsidR="00E215DA">
          <w:rPr>
            <w:color w:val="005F99"/>
            <w:spacing w:val="-1"/>
            <w:w w:val="105"/>
            <w:u w:val="single" w:color="005F99"/>
          </w:rPr>
          <w:t xml:space="preserve"> </w:t>
        </w:r>
        <w:r w:rsidR="00E215DA">
          <w:rPr>
            <w:color w:val="005F99"/>
            <w:w w:val="105"/>
            <w:u w:val="single" w:color="005F99"/>
          </w:rPr>
          <w:t>i</w:t>
        </w:r>
        <w:r w:rsidR="00E215DA">
          <w:rPr>
            <w:color w:val="005F99"/>
            <w:spacing w:val="-1"/>
            <w:w w:val="105"/>
            <w:u w:val="single" w:color="005F99"/>
          </w:rPr>
          <w:t xml:space="preserve"> </w:t>
        </w:r>
        <w:r w:rsidR="00E215DA">
          <w:rPr>
            <w:color w:val="005F99"/>
            <w:w w:val="105"/>
            <w:u w:val="single" w:color="005F99"/>
          </w:rPr>
          <w:t>place</w:t>
        </w:r>
        <w:r w:rsidR="00E215DA">
          <w:rPr>
            <w:color w:val="005F99"/>
            <w:spacing w:val="-1"/>
            <w:w w:val="105"/>
            <w:u w:val="single" w:color="005F99"/>
          </w:rPr>
          <w:t xml:space="preserve"> </w:t>
        </w:r>
        <w:r w:rsidR="00E215DA">
          <w:rPr>
            <w:color w:val="005F99"/>
            <w:w w:val="105"/>
            <w:u w:val="single" w:color="005F99"/>
          </w:rPr>
          <w:t>–</w:t>
        </w:r>
        <w:r w:rsidR="00E215DA">
          <w:rPr>
            <w:color w:val="005F99"/>
            <w:spacing w:val="-1"/>
            <w:w w:val="105"/>
            <w:u w:val="single" w:color="005F99"/>
          </w:rPr>
          <w:t xml:space="preserve"> </w:t>
        </w:r>
        <w:r w:rsidR="00E215DA">
          <w:rPr>
            <w:color w:val="005F99"/>
            <w:w w:val="105"/>
            <w:u w:val="single" w:color="005F99"/>
          </w:rPr>
          <w:t>wymagania</w:t>
        </w:r>
        <w:r w:rsidR="00E215DA">
          <w:rPr>
            <w:color w:val="005F99"/>
            <w:spacing w:val="-1"/>
            <w:w w:val="105"/>
            <w:u w:val="single" w:color="005F99"/>
          </w:rPr>
          <w:t xml:space="preserve"> </w:t>
        </w:r>
        <w:r w:rsidR="00E215DA">
          <w:rPr>
            <w:color w:val="005F99"/>
            <w:w w:val="105"/>
            <w:u w:val="single" w:color="005F99"/>
          </w:rPr>
          <w:t>ogólne”</w:t>
        </w:r>
      </w:hyperlink>
      <w:r>
        <w:rPr>
          <w:w w:val="105"/>
        </w:rPr>
        <w:t>.</w:t>
      </w:r>
    </w:p>
    <w:p w14:paraId="0DC8B797" w14:textId="77777777" w:rsidR="00E215DA" w:rsidRDefault="00000000">
      <w:pPr>
        <w:pStyle w:val="Akapitzlist"/>
        <w:numPr>
          <w:ilvl w:val="0"/>
          <w:numId w:val="159"/>
        </w:numPr>
        <w:tabs>
          <w:tab w:val="left" w:pos="1595"/>
        </w:tabs>
        <w:ind w:left="1595" w:hanging="338"/>
        <w:rPr>
          <w:sz w:val="24"/>
        </w:rPr>
      </w:pPr>
      <w:r>
        <w:rPr>
          <w:sz w:val="24"/>
        </w:rPr>
        <w:t>Zapewnij</w:t>
      </w:r>
      <w:r>
        <w:rPr>
          <w:spacing w:val="17"/>
          <w:sz w:val="24"/>
        </w:rPr>
        <w:t xml:space="preserve"> </w:t>
      </w:r>
      <w:r>
        <w:rPr>
          <w:sz w:val="24"/>
        </w:rPr>
        <w:t>możliwość</w:t>
      </w:r>
      <w:r>
        <w:rPr>
          <w:spacing w:val="18"/>
          <w:sz w:val="24"/>
        </w:rPr>
        <w:t xml:space="preserve"> </w:t>
      </w:r>
      <w:r>
        <w:rPr>
          <w:sz w:val="24"/>
        </w:rPr>
        <w:t>dojechania</w:t>
      </w:r>
      <w:r>
        <w:rPr>
          <w:spacing w:val="18"/>
          <w:sz w:val="24"/>
        </w:rPr>
        <w:t xml:space="preserve"> </w:t>
      </w:r>
      <w:r>
        <w:rPr>
          <w:sz w:val="24"/>
        </w:rPr>
        <w:t>samochodem</w:t>
      </w:r>
      <w:r>
        <w:rPr>
          <w:spacing w:val="18"/>
          <w:sz w:val="24"/>
        </w:rPr>
        <w:t xml:space="preserve"> </w:t>
      </w:r>
      <w:r>
        <w:rPr>
          <w:sz w:val="24"/>
        </w:rPr>
        <w:t>bezpośrednio</w:t>
      </w:r>
      <w:r>
        <w:rPr>
          <w:spacing w:val="18"/>
          <w:sz w:val="24"/>
        </w:rPr>
        <w:t xml:space="preserve"> </w:t>
      </w:r>
      <w:r>
        <w:rPr>
          <w:sz w:val="24"/>
        </w:rPr>
        <w:t>do</w:t>
      </w:r>
      <w:r>
        <w:rPr>
          <w:spacing w:val="18"/>
          <w:sz w:val="24"/>
        </w:rPr>
        <w:t xml:space="preserve"> </w:t>
      </w:r>
      <w:r>
        <w:rPr>
          <w:spacing w:val="-2"/>
          <w:sz w:val="24"/>
        </w:rPr>
        <w:t>stanowiska.</w:t>
      </w:r>
    </w:p>
    <w:p w14:paraId="6837C19E" w14:textId="77777777" w:rsidR="00E215DA" w:rsidRDefault="00000000">
      <w:pPr>
        <w:pStyle w:val="Akapitzlist"/>
        <w:numPr>
          <w:ilvl w:val="0"/>
          <w:numId w:val="159"/>
        </w:numPr>
        <w:tabs>
          <w:tab w:val="left" w:pos="1594"/>
          <w:tab w:val="left" w:pos="1597"/>
        </w:tabs>
        <w:spacing w:before="141" w:line="312" w:lineRule="auto"/>
        <w:ind w:right="944"/>
        <w:rPr>
          <w:sz w:val="24"/>
        </w:rPr>
      </w:pPr>
      <w:r>
        <w:rPr>
          <w:w w:val="105"/>
          <w:sz w:val="24"/>
        </w:rPr>
        <w:t>Aby</w:t>
      </w:r>
      <w:r>
        <w:rPr>
          <w:spacing w:val="-2"/>
          <w:w w:val="105"/>
          <w:sz w:val="24"/>
        </w:rPr>
        <w:t xml:space="preserve"> </w:t>
      </w:r>
      <w:r>
        <w:rPr>
          <w:w w:val="105"/>
          <w:sz w:val="24"/>
        </w:rPr>
        <w:t>zapewnić</w:t>
      </w:r>
      <w:r>
        <w:rPr>
          <w:spacing w:val="-2"/>
          <w:w w:val="105"/>
          <w:sz w:val="24"/>
        </w:rPr>
        <w:t xml:space="preserve"> </w:t>
      </w:r>
      <w:r>
        <w:rPr>
          <w:w w:val="105"/>
          <w:sz w:val="24"/>
        </w:rPr>
        <w:t>dostępność</w:t>
      </w:r>
      <w:r>
        <w:rPr>
          <w:spacing w:val="-2"/>
          <w:w w:val="105"/>
          <w:sz w:val="24"/>
        </w:rPr>
        <w:t xml:space="preserve"> </w:t>
      </w:r>
      <w:r>
        <w:rPr>
          <w:w w:val="105"/>
          <w:sz w:val="24"/>
        </w:rPr>
        <w:t>podłączy</w:t>
      </w:r>
      <w:r>
        <w:rPr>
          <w:spacing w:val="-2"/>
          <w:w w:val="105"/>
          <w:sz w:val="24"/>
        </w:rPr>
        <w:t xml:space="preserve"> </w:t>
      </w:r>
      <w:r>
        <w:rPr>
          <w:w w:val="105"/>
          <w:sz w:val="24"/>
        </w:rPr>
        <w:t>elektrycznych</w:t>
      </w:r>
      <w:r>
        <w:rPr>
          <w:spacing w:val="-2"/>
          <w:w w:val="105"/>
          <w:sz w:val="24"/>
        </w:rPr>
        <w:t xml:space="preserve"> </w:t>
      </w:r>
      <w:r>
        <w:rPr>
          <w:w w:val="105"/>
          <w:sz w:val="24"/>
        </w:rPr>
        <w:t>przy</w:t>
      </w:r>
      <w:r>
        <w:rPr>
          <w:spacing w:val="-2"/>
          <w:w w:val="105"/>
          <w:sz w:val="24"/>
        </w:rPr>
        <w:t xml:space="preserve"> </w:t>
      </w:r>
      <w:r>
        <w:rPr>
          <w:w w:val="105"/>
          <w:sz w:val="24"/>
        </w:rPr>
        <w:t xml:space="preserve">stanowiskach </w:t>
      </w:r>
      <w:r>
        <w:rPr>
          <w:sz w:val="24"/>
        </w:rPr>
        <w:t xml:space="preserve">obozowania, umieść je na wysokości 0,4 – 0,8 m, w bezpośrednim sąsiedztwie </w:t>
      </w:r>
      <w:r>
        <w:rPr>
          <w:w w:val="105"/>
          <w:sz w:val="24"/>
        </w:rPr>
        <w:t>utwardzonej nawierzchni stanowiska.</w:t>
      </w:r>
    </w:p>
    <w:p w14:paraId="3E0BB938" w14:textId="77777777" w:rsidR="00E215DA" w:rsidRDefault="00000000">
      <w:pPr>
        <w:pStyle w:val="Nagwek7"/>
        <w:spacing w:before="102"/>
      </w:pPr>
      <w:r>
        <w:rPr>
          <w:color w:val="673B15"/>
          <w:w w:val="85"/>
        </w:rPr>
        <w:t>Stanowiska</w:t>
      </w:r>
      <w:r>
        <w:rPr>
          <w:color w:val="673B15"/>
          <w:spacing w:val="-13"/>
          <w:w w:val="85"/>
        </w:rPr>
        <w:t xml:space="preserve"> </w:t>
      </w:r>
      <w:r>
        <w:rPr>
          <w:color w:val="673B15"/>
          <w:w w:val="85"/>
        </w:rPr>
        <w:t>dla</w:t>
      </w:r>
      <w:r>
        <w:rPr>
          <w:color w:val="673B15"/>
          <w:spacing w:val="-13"/>
          <w:w w:val="85"/>
        </w:rPr>
        <w:t xml:space="preserve"> </w:t>
      </w:r>
      <w:r>
        <w:rPr>
          <w:color w:val="673B15"/>
          <w:w w:val="85"/>
        </w:rPr>
        <w:t>samochodów</w:t>
      </w:r>
      <w:r>
        <w:rPr>
          <w:color w:val="673B15"/>
          <w:spacing w:val="-13"/>
          <w:w w:val="85"/>
        </w:rPr>
        <w:t xml:space="preserve"> </w:t>
      </w:r>
      <w:r>
        <w:rPr>
          <w:color w:val="673B15"/>
          <w:w w:val="85"/>
        </w:rPr>
        <w:t>oraz</w:t>
      </w:r>
      <w:r>
        <w:rPr>
          <w:color w:val="673B15"/>
          <w:spacing w:val="-12"/>
          <w:w w:val="85"/>
        </w:rPr>
        <w:t xml:space="preserve"> </w:t>
      </w:r>
      <w:r>
        <w:rPr>
          <w:color w:val="673B15"/>
          <w:w w:val="85"/>
        </w:rPr>
        <w:t>przyczep</w:t>
      </w:r>
      <w:r>
        <w:rPr>
          <w:color w:val="673B15"/>
          <w:spacing w:val="-13"/>
          <w:w w:val="85"/>
        </w:rPr>
        <w:t xml:space="preserve"> </w:t>
      </w:r>
      <w:r>
        <w:rPr>
          <w:color w:val="673B15"/>
          <w:spacing w:val="-2"/>
          <w:w w:val="85"/>
        </w:rPr>
        <w:t>kempingowych</w:t>
      </w:r>
    </w:p>
    <w:p w14:paraId="62CD659E" w14:textId="77777777" w:rsidR="00E215DA" w:rsidRDefault="00000000">
      <w:pPr>
        <w:pStyle w:val="Akapitzlist"/>
        <w:numPr>
          <w:ilvl w:val="0"/>
          <w:numId w:val="158"/>
        </w:numPr>
        <w:tabs>
          <w:tab w:val="left" w:pos="1594"/>
          <w:tab w:val="left" w:pos="1597"/>
        </w:tabs>
        <w:spacing w:before="51" w:line="312" w:lineRule="auto"/>
        <w:ind w:right="1891"/>
        <w:rPr>
          <w:sz w:val="24"/>
        </w:rPr>
      </w:pPr>
      <w:r>
        <w:rPr>
          <w:w w:val="105"/>
          <w:sz w:val="24"/>
        </w:rPr>
        <w:t>W</w:t>
      </w:r>
      <w:r>
        <w:rPr>
          <w:spacing w:val="-14"/>
          <w:w w:val="105"/>
          <w:sz w:val="24"/>
        </w:rPr>
        <w:t xml:space="preserve"> </w:t>
      </w:r>
      <w:r>
        <w:rPr>
          <w:w w:val="105"/>
          <w:sz w:val="24"/>
        </w:rPr>
        <w:t>obrębie</w:t>
      </w:r>
      <w:r>
        <w:rPr>
          <w:spacing w:val="-14"/>
          <w:w w:val="105"/>
          <w:sz w:val="24"/>
        </w:rPr>
        <w:t xml:space="preserve"> </w:t>
      </w:r>
      <w:r>
        <w:rPr>
          <w:w w:val="105"/>
          <w:sz w:val="24"/>
        </w:rPr>
        <w:t>stanowiska</w:t>
      </w:r>
      <w:r>
        <w:rPr>
          <w:spacing w:val="-14"/>
          <w:w w:val="105"/>
          <w:sz w:val="24"/>
        </w:rPr>
        <w:t xml:space="preserve"> </w:t>
      </w:r>
      <w:r>
        <w:rPr>
          <w:w w:val="105"/>
          <w:sz w:val="24"/>
        </w:rPr>
        <w:t>przeznaczonego</w:t>
      </w:r>
      <w:r>
        <w:rPr>
          <w:spacing w:val="-14"/>
          <w:w w:val="105"/>
          <w:sz w:val="24"/>
        </w:rPr>
        <w:t xml:space="preserve"> </w:t>
      </w:r>
      <w:r>
        <w:rPr>
          <w:w w:val="105"/>
          <w:sz w:val="24"/>
        </w:rPr>
        <w:t>dla</w:t>
      </w:r>
      <w:r>
        <w:rPr>
          <w:spacing w:val="-14"/>
          <w:w w:val="105"/>
          <w:sz w:val="24"/>
        </w:rPr>
        <w:t xml:space="preserve"> </w:t>
      </w:r>
      <w:r>
        <w:rPr>
          <w:w w:val="105"/>
          <w:sz w:val="24"/>
        </w:rPr>
        <w:t>samochodów</w:t>
      </w:r>
      <w:r>
        <w:rPr>
          <w:spacing w:val="-14"/>
          <w:w w:val="105"/>
          <w:sz w:val="24"/>
        </w:rPr>
        <w:t xml:space="preserve"> </w:t>
      </w:r>
      <w:r>
        <w:rPr>
          <w:w w:val="105"/>
          <w:sz w:val="24"/>
        </w:rPr>
        <w:t>i</w:t>
      </w:r>
      <w:r>
        <w:rPr>
          <w:spacing w:val="-14"/>
          <w:w w:val="105"/>
          <w:sz w:val="24"/>
        </w:rPr>
        <w:t xml:space="preserve"> </w:t>
      </w:r>
      <w:r>
        <w:rPr>
          <w:w w:val="105"/>
          <w:sz w:val="24"/>
        </w:rPr>
        <w:t xml:space="preserve">przyczep </w:t>
      </w:r>
      <w:r>
        <w:rPr>
          <w:sz w:val="24"/>
        </w:rPr>
        <w:t xml:space="preserve">kempingowych, zapewnij nawierzchnię spełniającą wymogi określone </w:t>
      </w:r>
      <w:r>
        <w:rPr>
          <w:w w:val="105"/>
          <w:sz w:val="24"/>
        </w:rPr>
        <w:t>w</w:t>
      </w:r>
      <w:r>
        <w:rPr>
          <w:spacing w:val="-1"/>
          <w:w w:val="105"/>
          <w:sz w:val="24"/>
        </w:rPr>
        <w:t xml:space="preserve"> </w:t>
      </w:r>
      <w:r>
        <w:rPr>
          <w:w w:val="105"/>
          <w:sz w:val="24"/>
        </w:rPr>
        <w:t>rozdziale</w:t>
      </w:r>
      <w:r>
        <w:rPr>
          <w:spacing w:val="-1"/>
          <w:w w:val="105"/>
          <w:sz w:val="24"/>
        </w:rPr>
        <w:t xml:space="preserve"> </w:t>
      </w:r>
      <w:hyperlink w:anchor="_bookmark23" w:history="1">
        <w:r w:rsidR="00E215DA">
          <w:rPr>
            <w:color w:val="005F99"/>
            <w:w w:val="105"/>
            <w:sz w:val="24"/>
            <w:u w:val="single" w:color="005F99"/>
          </w:rPr>
          <w:t>„Parkingi</w:t>
        </w:r>
        <w:r w:rsidR="00E215DA">
          <w:rPr>
            <w:color w:val="005F99"/>
            <w:spacing w:val="-1"/>
            <w:w w:val="105"/>
            <w:sz w:val="24"/>
            <w:u w:val="single" w:color="005F99"/>
          </w:rPr>
          <w:t xml:space="preserve"> </w:t>
        </w:r>
        <w:r w:rsidR="00E215DA">
          <w:rPr>
            <w:color w:val="005F99"/>
            <w:w w:val="105"/>
            <w:sz w:val="24"/>
            <w:u w:val="single" w:color="005F99"/>
          </w:rPr>
          <w:t>i</w:t>
        </w:r>
        <w:r w:rsidR="00E215DA">
          <w:rPr>
            <w:color w:val="005F99"/>
            <w:spacing w:val="-1"/>
            <w:w w:val="105"/>
            <w:sz w:val="24"/>
            <w:u w:val="single" w:color="005F99"/>
          </w:rPr>
          <w:t xml:space="preserve"> </w:t>
        </w:r>
        <w:r w:rsidR="00E215DA">
          <w:rPr>
            <w:color w:val="005F99"/>
            <w:w w:val="105"/>
            <w:sz w:val="24"/>
            <w:u w:val="single" w:color="005F99"/>
          </w:rPr>
          <w:t>miejsca</w:t>
        </w:r>
        <w:r w:rsidR="00E215DA">
          <w:rPr>
            <w:color w:val="005F99"/>
            <w:spacing w:val="-1"/>
            <w:w w:val="105"/>
            <w:sz w:val="24"/>
            <w:u w:val="single" w:color="005F99"/>
          </w:rPr>
          <w:t xml:space="preserve"> </w:t>
        </w:r>
        <w:r w:rsidR="00E215DA">
          <w:rPr>
            <w:color w:val="005F99"/>
            <w:w w:val="105"/>
            <w:sz w:val="24"/>
            <w:u w:val="single" w:color="005F99"/>
          </w:rPr>
          <w:t>czasowego</w:t>
        </w:r>
        <w:r w:rsidR="00E215DA">
          <w:rPr>
            <w:color w:val="005F99"/>
            <w:spacing w:val="-1"/>
            <w:w w:val="105"/>
            <w:sz w:val="24"/>
            <w:u w:val="single" w:color="005F99"/>
          </w:rPr>
          <w:t xml:space="preserve"> </w:t>
        </w:r>
        <w:r w:rsidR="00E215DA">
          <w:rPr>
            <w:color w:val="005F99"/>
            <w:w w:val="105"/>
            <w:sz w:val="24"/>
            <w:u w:val="single" w:color="005F99"/>
          </w:rPr>
          <w:t>postoju”</w:t>
        </w:r>
      </w:hyperlink>
      <w:r>
        <w:rPr>
          <w:w w:val="105"/>
          <w:sz w:val="24"/>
        </w:rPr>
        <w:t>.</w:t>
      </w:r>
    </w:p>
    <w:p w14:paraId="7CC05B27" w14:textId="77777777" w:rsidR="00E215DA" w:rsidRDefault="00000000">
      <w:pPr>
        <w:pStyle w:val="Akapitzlist"/>
        <w:numPr>
          <w:ilvl w:val="0"/>
          <w:numId w:val="158"/>
        </w:numPr>
        <w:tabs>
          <w:tab w:val="left" w:pos="1595"/>
          <w:tab w:val="left" w:pos="1597"/>
        </w:tabs>
        <w:spacing w:before="60" w:line="312" w:lineRule="auto"/>
        <w:ind w:right="1363"/>
        <w:rPr>
          <w:sz w:val="24"/>
        </w:rPr>
      </w:pPr>
      <w:r>
        <w:rPr>
          <w:sz w:val="24"/>
        </w:rPr>
        <w:t xml:space="preserve">Wyznacz stanowiska o szerokości minimum 6 m (zalecane 10 m) i długości </w:t>
      </w:r>
      <w:r>
        <w:rPr>
          <w:w w:val="105"/>
          <w:sz w:val="24"/>
        </w:rPr>
        <w:t>minimum 10 m.</w:t>
      </w:r>
    </w:p>
    <w:p w14:paraId="7A75D190" w14:textId="77777777" w:rsidR="00E215DA" w:rsidRDefault="00000000">
      <w:pPr>
        <w:pStyle w:val="Nagwek7"/>
      </w:pPr>
      <w:r>
        <w:rPr>
          <w:color w:val="673B15"/>
          <w:spacing w:val="-2"/>
          <w:w w:val="85"/>
        </w:rPr>
        <w:t>Stanowisko</w:t>
      </w:r>
      <w:r>
        <w:rPr>
          <w:color w:val="673B15"/>
          <w:spacing w:val="-7"/>
          <w:w w:val="85"/>
        </w:rPr>
        <w:t xml:space="preserve"> </w:t>
      </w:r>
      <w:r>
        <w:rPr>
          <w:color w:val="673B15"/>
          <w:spacing w:val="-2"/>
          <w:w w:val="85"/>
        </w:rPr>
        <w:t>biwakowe</w:t>
      </w:r>
      <w:r>
        <w:rPr>
          <w:color w:val="673B15"/>
          <w:spacing w:val="-7"/>
          <w:w w:val="85"/>
        </w:rPr>
        <w:t xml:space="preserve"> </w:t>
      </w:r>
      <w:r>
        <w:rPr>
          <w:color w:val="673B15"/>
          <w:spacing w:val="-2"/>
          <w:w w:val="85"/>
        </w:rPr>
        <w:t>na</w:t>
      </w:r>
      <w:r>
        <w:rPr>
          <w:color w:val="673B15"/>
          <w:spacing w:val="-7"/>
          <w:w w:val="85"/>
        </w:rPr>
        <w:t xml:space="preserve"> </w:t>
      </w:r>
      <w:r>
        <w:rPr>
          <w:color w:val="673B15"/>
          <w:spacing w:val="-2"/>
          <w:w w:val="85"/>
        </w:rPr>
        <w:t>polu</w:t>
      </w:r>
      <w:r>
        <w:rPr>
          <w:color w:val="673B15"/>
          <w:spacing w:val="-7"/>
          <w:w w:val="85"/>
        </w:rPr>
        <w:t xml:space="preserve"> </w:t>
      </w:r>
      <w:r>
        <w:rPr>
          <w:color w:val="673B15"/>
          <w:spacing w:val="-2"/>
          <w:w w:val="85"/>
        </w:rPr>
        <w:t>namiotowym</w:t>
      </w:r>
    </w:p>
    <w:p w14:paraId="14F57ED2" w14:textId="77777777" w:rsidR="00E215DA" w:rsidRDefault="00000000">
      <w:pPr>
        <w:pStyle w:val="Akapitzlist"/>
        <w:numPr>
          <w:ilvl w:val="0"/>
          <w:numId w:val="157"/>
        </w:numPr>
        <w:tabs>
          <w:tab w:val="left" w:pos="1594"/>
          <w:tab w:val="left" w:pos="1597"/>
        </w:tabs>
        <w:spacing w:before="51" w:line="312" w:lineRule="auto"/>
        <w:ind w:right="1235"/>
        <w:rPr>
          <w:sz w:val="24"/>
        </w:rPr>
      </w:pPr>
      <w:r>
        <w:rPr>
          <w:sz w:val="24"/>
        </w:rPr>
        <w:t>Jeżeli zapewniasz możliwość wypożyczenia rozstawionego namiotu, zadbaj</w:t>
      </w:r>
      <w:r>
        <w:rPr>
          <w:spacing w:val="40"/>
          <w:w w:val="105"/>
          <w:sz w:val="24"/>
        </w:rPr>
        <w:t xml:space="preserve"> </w:t>
      </w:r>
      <w:r>
        <w:rPr>
          <w:w w:val="105"/>
          <w:sz w:val="24"/>
        </w:rPr>
        <w:t>o to, aby:</w:t>
      </w:r>
    </w:p>
    <w:p w14:paraId="290EFB5B" w14:textId="77777777" w:rsidR="00E215DA" w:rsidRDefault="00000000">
      <w:pPr>
        <w:pStyle w:val="Akapitzlist"/>
        <w:numPr>
          <w:ilvl w:val="1"/>
          <w:numId w:val="157"/>
        </w:numPr>
        <w:tabs>
          <w:tab w:val="left" w:pos="2104"/>
          <w:tab w:val="left" w:pos="2107"/>
        </w:tabs>
        <w:spacing w:line="312" w:lineRule="auto"/>
        <w:ind w:right="1276"/>
        <w:rPr>
          <w:sz w:val="24"/>
        </w:rPr>
      </w:pPr>
      <w:r>
        <w:rPr>
          <w:spacing w:val="-4"/>
          <w:w w:val="105"/>
          <w:sz w:val="24"/>
        </w:rPr>
        <w:t>na</w:t>
      </w:r>
      <w:r>
        <w:rPr>
          <w:spacing w:val="-8"/>
          <w:w w:val="105"/>
          <w:sz w:val="24"/>
        </w:rPr>
        <w:t xml:space="preserve"> </w:t>
      </w:r>
      <w:r>
        <w:rPr>
          <w:spacing w:val="-4"/>
          <w:w w:val="105"/>
          <w:sz w:val="24"/>
        </w:rPr>
        <w:t>trasie</w:t>
      </w:r>
      <w:r>
        <w:rPr>
          <w:spacing w:val="-8"/>
          <w:w w:val="105"/>
          <w:sz w:val="24"/>
        </w:rPr>
        <w:t xml:space="preserve"> </w:t>
      </w:r>
      <w:r>
        <w:rPr>
          <w:spacing w:val="-4"/>
          <w:w w:val="105"/>
          <w:sz w:val="24"/>
        </w:rPr>
        <w:t>dojścia</w:t>
      </w:r>
      <w:r>
        <w:rPr>
          <w:spacing w:val="-8"/>
          <w:w w:val="105"/>
          <w:sz w:val="24"/>
        </w:rPr>
        <w:t xml:space="preserve"> </w:t>
      </w:r>
      <w:r>
        <w:rPr>
          <w:spacing w:val="-4"/>
          <w:w w:val="105"/>
          <w:sz w:val="24"/>
        </w:rPr>
        <w:t>od</w:t>
      </w:r>
      <w:r>
        <w:rPr>
          <w:spacing w:val="-8"/>
          <w:w w:val="105"/>
          <w:sz w:val="24"/>
        </w:rPr>
        <w:t xml:space="preserve"> </w:t>
      </w:r>
      <w:r>
        <w:rPr>
          <w:spacing w:val="-4"/>
          <w:w w:val="105"/>
          <w:sz w:val="24"/>
        </w:rPr>
        <w:t>najbliższego</w:t>
      </w:r>
      <w:r>
        <w:rPr>
          <w:spacing w:val="-8"/>
          <w:w w:val="105"/>
          <w:sz w:val="24"/>
        </w:rPr>
        <w:t xml:space="preserve"> </w:t>
      </w:r>
      <w:r>
        <w:rPr>
          <w:spacing w:val="-4"/>
          <w:w w:val="105"/>
          <w:sz w:val="24"/>
        </w:rPr>
        <w:t>ciągu</w:t>
      </w:r>
      <w:r>
        <w:rPr>
          <w:spacing w:val="-8"/>
          <w:w w:val="105"/>
          <w:sz w:val="24"/>
        </w:rPr>
        <w:t xml:space="preserve"> </w:t>
      </w:r>
      <w:r>
        <w:rPr>
          <w:spacing w:val="-4"/>
          <w:w w:val="105"/>
          <w:sz w:val="24"/>
        </w:rPr>
        <w:t>pieszego</w:t>
      </w:r>
      <w:r>
        <w:rPr>
          <w:spacing w:val="-8"/>
          <w:w w:val="105"/>
          <w:sz w:val="24"/>
        </w:rPr>
        <w:t xml:space="preserve"> </w:t>
      </w:r>
      <w:r>
        <w:rPr>
          <w:spacing w:val="-4"/>
          <w:w w:val="105"/>
          <w:sz w:val="24"/>
        </w:rPr>
        <w:t>do</w:t>
      </w:r>
      <w:r>
        <w:rPr>
          <w:spacing w:val="-8"/>
          <w:w w:val="105"/>
          <w:sz w:val="24"/>
        </w:rPr>
        <w:t xml:space="preserve"> </w:t>
      </w:r>
      <w:r>
        <w:rPr>
          <w:spacing w:val="-4"/>
          <w:w w:val="105"/>
          <w:sz w:val="24"/>
        </w:rPr>
        <w:t>wejścia</w:t>
      </w:r>
      <w:r>
        <w:rPr>
          <w:spacing w:val="-8"/>
          <w:w w:val="105"/>
          <w:sz w:val="24"/>
        </w:rPr>
        <w:t xml:space="preserve"> </w:t>
      </w:r>
      <w:r>
        <w:rPr>
          <w:spacing w:val="-4"/>
          <w:w w:val="105"/>
          <w:sz w:val="24"/>
        </w:rPr>
        <w:t>do</w:t>
      </w:r>
      <w:r>
        <w:rPr>
          <w:spacing w:val="-8"/>
          <w:w w:val="105"/>
          <w:sz w:val="24"/>
        </w:rPr>
        <w:t xml:space="preserve"> </w:t>
      </w:r>
      <w:r>
        <w:rPr>
          <w:spacing w:val="-4"/>
          <w:w w:val="105"/>
          <w:sz w:val="24"/>
        </w:rPr>
        <w:t xml:space="preserve">namiotu </w:t>
      </w:r>
      <w:r>
        <w:rPr>
          <w:w w:val="105"/>
          <w:sz w:val="24"/>
        </w:rPr>
        <w:t>zapewniona</w:t>
      </w:r>
      <w:r>
        <w:rPr>
          <w:spacing w:val="-14"/>
          <w:w w:val="105"/>
          <w:sz w:val="24"/>
        </w:rPr>
        <w:t xml:space="preserve"> </w:t>
      </w:r>
      <w:r>
        <w:rPr>
          <w:w w:val="105"/>
          <w:sz w:val="24"/>
        </w:rPr>
        <w:t>była</w:t>
      </w:r>
      <w:r>
        <w:rPr>
          <w:spacing w:val="-14"/>
          <w:w w:val="105"/>
          <w:sz w:val="24"/>
        </w:rPr>
        <w:t xml:space="preserve"> </w:t>
      </w:r>
      <w:r>
        <w:rPr>
          <w:w w:val="105"/>
          <w:sz w:val="24"/>
        </w:rPr>
        <w:t>równa,</w:t>
      </w:r>
      <w:r>
        <w:rPr>
          <w:spacing w:val="-14"/>
          <w:w w:val="105"/>
          <w:sz w:val="24"/>
        </w:rPr>
        <w:t xml:space="preserve"> </w:t>
      </w:r>
      <w:r>
        <w:rPr>
          <w:w w:val="105"/>
          <w:sz w:val="24"/>
        </w:rPr>
        <w:t>pełna</w:t>
      </w:r>
      <w:r>
        <w:rPr>
          <w:spacing w:val="-14"/>
          <w:w w:val="105"/>
          <w:sz w:val="24"/>
        </w:rPr>
        <w:t xml:space="preserve"> </w:t>
      </w:r>
      <w:r>
        <w:rPr>
          <w:w w:val="105"/>
          <w:sz w:val="24"/>
        </w:rPr>
        <w:t>i</w:t>
      </w:r>
      <w:r>
        <w:rPr>
          <w:spacing w:val="-14"/>
          <w:w w:val="105"/>
          <w:sz w:val="24"/>
        </w:rPr>
        <w:t xml:space="preserve"> </w:t>
      </w:r>
      <w:r>
        <w:rPr>
          <w:w w:val="105"/>
          <w:sz w:val="24"/>
        </w:rPr>
        <w:t>utwardzona</w:t>
      </w:r>
      <w:r>
        <w:rPr>
          <w:spacing w:val="-14"/>
          <w:w w:val="105"/>
          <w:sz w:val="24"/>
        </w:rPr>
        <w:t xml:space="preserve"> </w:t>
      </w:r>
      <w:r>
        <w:rPr>
          <w:w w:val="105"/>
          <w:sz w:val="24"/>
        </w:rPr>
        <w:t>nawierzchnia</w:t>
      </w:r>
      <w:r>
        <w:rPr>
          <w:spacing w:val="-14"/>
          <w:w w:val="105"/>
          <w:sz w:val="24"/>
        </w:rPr>
        <w:t xml:space="preserve"> </w:t>
      </w:r>
      <w:r>
        <w:rPr>
          <w:w w:val="105"/>
          <w:sz w:val="24"/>
        </w:rPr>
        <w:t>(możesz zastosować składane maty).</w:t>
      </w:r>
    </w:p>
    <w:p w14:paraId="3ECDAD52" w14:textId="77777777" w:rsidR="00E215DA" w:rsidRDefault="00E215DA">
      <w:pPr>
        <w:spacing w:line="312" w:lineRule="auto"/>
        <w:rPr>
          <w:sz w:val="24"/>
        </w:rPr>
        <w:sectPr w:rsidR="00E215DA">
          <w:pgSz w:w="11910" w:h="16840"/>
          <w:pgMar w:top="1100" w:right="360" w:bottom="840" w:left="500" w:header="0" w:footer="655" w:gutter="0"/>
          <w:cols w:space="708"/>
        </w:sectPr>
      </w:pPr>
    </w:p>
    <w:p w14:paraId="737F05C4" w14:textId="77777777" w:rsidR="00E215DA" w:rsidRDefault="00E215DA">
      <w:pPr>
        <w:pStyle w:val="Tekstpodstawowy"/>
        <w:spacing w:before="260"/>
        <w:ind w:left="0"/>
      </w:pPr>
    </w:p>
    <w:p w14:paraId="6B0D2E61" w14:textId="77777777" w:rsidR="00E215DA" w:rsidRDefault="00000000">
      <w:pPr>
        <w:pStyle w:val="Akapitzlist"/>
        <w:numPr>
          <w:ilvl w:val="1"/>
          <w:numId w:val="157"/>
        </w:numPr>
        <w:tabs>
          <w:tab w:val="left" w:pos="2104"/>
          <w:tab w:val="left" w:pos="2107"/>
        </w:tabs>
        <w:spacing w:before="0" w:line="312" w:lineRule="auto"/>
        <w:ind w:right="839"/>
        <w:rPr>
          <w:sz w:val="24"/>
        </w:rPr>
      </w:pPr>
      <w:r>
        <w:rPr>
          <w:sz w:val="24"/>
        </w:rPr>
        <w:t xml:space="preserve">namioty przeznaczone dla osób ze szczególnymi potrzebami nie posiadały </w:t>
      </w:r>
      <w:r>
        <w:rPr>
          <w:w w:val="105"/>
          <w:sz w:val="24"/>
        </w:rPr>
        <w:t>progu</w:t>
      </w:r>
      <w:r>
        <w:rPr>
          <w:spacing w:val="-4"/>
          <w:w w:val="105"/>
          <w:sz w:val="24"/>
        </w:rPr>
        <w:t xml:space="preserve"> </w:t>
      </w:r>
      <w:r>
        <w:rPr>
          <w:w w:val="105"/>
          <w:sz w:val="24"/>
        </w:rPr>
        <w:t>ani</w:t>
      </w:r>
      <w:r>
        <w:rPr>
          <w:spacing w:val="-4"/>
          <w:w w:val="105"/>
          <w:sz w:val="24"/>
        </w:rPr>
        <w:t xml:space="preserve"> </w:t>
      </w:r>
      <w:r>
        <w:rPr>
          <w:w w:val="105"/>
          <w:sz w:val="24"/>
        </w:rPr>
        <w:t>innych</w:t>
      </w:r>
      <w:r>
        <w:rPr>
          <w:spacing w:val="-4"/>
          <w:w w:val="105"/>
          <w:sz w:val="24"/>
        </w:rPr>
        <w:t xml:space="preserve"> </w:t>
      </w:r>
      <w:r>
        <w:rPr>
          <w:w w:val="105"/>
          <w:sz w:val="24"/>
        </w:rPr>
        <w:t>elementów</w:t>
      </w:r>
      <w:r>
        <w:rPr>
          <w:spacing w:val="-4"/>
          <w:w w:val="105"/>
          <w:sz w:val="24"/>
        </w:rPr>
        <w:t xml:space="preserve"> </w:t>
      </w:r>
      <w:r>
        <w:rPr>
          <w:w w:val="105"/>
          <w:sz w:val="24"/>
        </w:rPr>
        <w:t>utrudniających</w:t>
      </w:r>
      <w:r>
        <w:rPr>
          <w:spacing w:val="-4"/>
          <w:w w:val="105"/>
          <w:sz w:val="24"/>
        </w:rPr>
        <w:t xml:space="preserve"> </w:t>
      </w:r>
      <w:r>
        <w:rPr>
          <w:w w:val="105"/>
          <w:sz w:val="24"/>
        </w:rPr>
        <w:t>wjazd</w:t>
      </w:r>
      <w:r>
        <w:rPr>
          <w:spacing w:val="-4"/>
          <w:w w:val="105"/>
          <w:sz w:val="24"/>
        </w:rPr>
        <w:t xml:space="preserve"> </w:t>
      </w:r>
      <w:r>
        <w:rPr>
          <w:w w:val="105"/>
          <w:sz w:val="24"/>
        </w:rPr>
        <w:t>do</w:t>
      </w:r>
      <w:r>
        <w:rPr>
          <w:spacing w:val="-4"/>
          <w:w w:val="105"/>
          <w:sz w:val="24"/>
        </w:rPr>
        <w:t xml:space="preserve"> </w:t>
      </w:r>
      <w:r>
        <w:rPr>
          <w:w w:val="105"/>
          <w:sz w:val="24"/>
        </w:rPr>
        <w:t>środka,</w:t>
      </w:r>
    </w:p>
    <w:p w14:paraId="73B93AF1" w14:textId="77777777" w:rsidR="00E215DA" w:rsidRDefault="00000000">
      <w:pPr>
        <w:pStyle w:val="Akapitzlist"/>
        <w:numPr>
          <w:ilvl w:val="1"/>
          <w:numId w:val="157"/>
        </w:numPr>
        <w:tabs>
          <w:tab w:val="left" w:pos="2105"/>
        </w:tabs>
        <w:ind w:left="2105" w:hanging="508"/>
        <w:rPr>
          <w:sz w:val="24"/>
        </w:rPr>
      </w:pPr>
      <w:r>
        <w:rPr>
          <w:w w:val="105"/>
          <w:sz w:val="24"/>
        </w:rPr>
        <w:t>wewnątrz</w:t>
      </w:r>
      <w:r>
        <w:rPr>
          <w:spacing w:val="-19"/>
          <w:w w:val="105"/>
          <w:sz w:val="24"/>
        </w:rPr>
        <w:t xml:space="preserve"> </w:t>
      </w:r>
      <w:r>
        <w:rPr>
          <w:w w:val="105"/>
          <w:sz w:val="24"/>
        </w:rPr>
        <w:t>namiotu</w:t>
      </w:r>
      <w:r>
        <w:rPr>
          <w:spacing w:val="-16"/>
          <w:w w:val="105"/>
          <w:sz w:val="24"/>
        </w:rPr>
        <w:t xml:space="preserve"> </w:t>
      </w:r>
      <w:r>
        <w:rPr>
          <w:w w:val="105"/>
          <w:sz w:val="24"/>
        </w:rPr>
        <w:t>była</w:t>
      </w:r>
      <w:r>
        <w:rPr>
          <w:spacing w:val="-16"/>
          <w:w w:val="105"/>
          <w:sz w:val="24"/>
        </w:rPr>
        <w:t xml:space="preserve"> </w:t>
      </w:r>
      <w:r>
        <w:rPr>
          <w:w w:val="105"/>
          <w:sz w:val="24"/>
        </w:rPr>
        <w:t>równa</w:t>
      </w:r>
      <w:r>
        <w:rPr>
          <w:spacing w:val="-16"/>
          <w:w w:val="105"/>
          <w:sz w:val="24"/>
        </w:rPr>
        <w:t xml:space="preserve"> </w:t>
      </w:r>
      <w:r>
        <w:rPr>
          <w:spacing w:val="-2"/>
          <w:w w:val="105"/>
          <w:sz w:val="24"/>
        </w:rPr>
        <w:t>nawierzchnia.</w:t>
      </w:r>
    </w:p>
    <w:p w14:paraId="24172B8F" w14:textId="77777777" w:rsidR="00E215DA" w:rsidRDefault="00000000">
      <w:pPr>
        <w:pStyle w:val="Akapitzlist"/>
        <w:numPr>
          <w:ilvl w:val="0"/>
          <w:numId w:val="157"/>
        </w:numPr>
        <w:tabs>
          <w:tab w:val="left" w:pos="1595"/>
          <w:tab w:val="left" w:pos="1597"/>
        </w:tabs>
        <w:spacing w:before="141" w:line="312" w:lineRule="auto"/>
        <w:ind w:right="1298"/>
        <w:rPr>
          <w:sz w:val="24"/>
        </w:rPr>
      </w:pPr>
      <w:r>
        <w:rPr>
          <w:w w:val="105"/>
          <w:sz w:val="24"/>
        </w:rPr>
        <w:t>Namiot</w:t>
      </w:r>
      <w:r>
        <w:rPr>
          <w:spacing w:val="-18"/>
          <w:w w:val="105"/>
          <w:sz w:val="24"/>
        </w:rPr>
        <w:t xml:space="preserve"> </w:t>
      </w:r>
      <w:r>
        <w:rPr>
          <w:w w:val="105"/>
          <w:sz w:val="24"/>
        </w:rPr>
        <w:t>wyposaż</w:t>
      </w:r>
      <w:r>
        <w:rPr>
          <w:spacing w:val="-17"/>
          <w:w w:val="105"/>
          <w:sz w:val="24"/>
        </w:rPr>
        <w:t xml:space="preserve"> </w:t>
      </w:r>
      <w:r>
        <w:rPr>
          <w:w w:val="105"/>
          <w:sz w:val="24"/>
        </w:rPr>
        <w:t>w</w:t>
      </w:r>
      <w:r>
        <w:rPr>
          <w:spacing w:val="-18"/>
          <w:w w:val="105"/>
          <w:sz w:val="24"/>
        </w:rPr>
        <w:t xml:space="preserve"> </w:t>
      </w:r>
      <w:r>
        <w:rPr>
          <w:w w:val="105"/>
          <w:sz w:val="24"/>
        </w:rPr>
        <w:t>łóżka</w:t>
      </w:r>
      <w:r>
        <w:rPr>
          <w:spacing w:val="-18"/>
          <w:w w:val="105"/>
          <w:sz w:val="24"/>
        </w:rPr>
        <w:t xml:space="preserve"> </w:t>
      </w:r>
      <w:r>
        <w:rPr>
          <w:w w:val="105"/>
          <w:sz w:val="24"/>
        </w:rPr>
        <w:t>polowe</w:t>
      </w:r>
      <w:r>
        <w:rPr>
          <w:spacing w:val="-17"/>
          <w:w w:val="105"/>
          <w:sz w:val="24"/>
        </w:rPr>
        <w:t xml:space="preserve"> </w:t>
      </w:r>
      <w:r>
        <w:rPr>
          <w:w w:val="105"/>
          <w:sz w:val="24"/>
        </w:rPr>
        <w:t>o</w:t>
      </w:r>
      <w:r>
        <w:rPr>
          <w:spacing w:val="-18"/>
          <w:w w:val="105"/>
          <w:sz w:val="24"/>
        </w:rPr>
        <w:t xml:space="preserve"> </w:t>
      </w:r>
      <w:r>
        <w:rPr>
          <w:w w:val="105"/>
          <w:sz w:val="24"/>
        </w:rPr>
        <w:t>wysokości</w:t>
      </w:r>
      <w:r>
        <w:rPr>
          <w:spacing w:val="-17"/>
          <w:w w:val="105"/>
          <w:sz w:val="24"/>
        </w:rPr>
        <w:t xml:space="preserve"> </w:t>
      </w:r>
      <w:r>
        <w:rPr>
          <w:w w:val="105"/>
          <w:sz w:val="24"/>
        </w:rPr>
        <w:t>0,46</w:t>
      </w:r>
      <w:r>
        <w:rPr>
          <w:spacing w:val="-18"/>
          <w:w w:val="105"/>
          <w:sz w:val="24"/>
        </w:rPr>
        <w:t xml:space="preserve"> </w:t>
      </w:r>
      <w:r>
        <w:rPr>
          <w:w w:val="105"/>
          <w:sz w:val="24"/>
        </w:rPr>
        <w:t>–</w:t>
      </w:r>
      <w:r>
        <w:rPr>
          <w:spacing w:val="-17"/>
          <w:w w:val="105"/>
          <w:sz w:val="24"/>
        </w:rPr>
        <w:t xml:space="preserve"> </w:t>
      </w:r>
      <w:r>
        <w:rPr>
          <w:w w:val="105"/>
          <w:sz w:val="24"/>
        </w:rPr>
        <w:t>0,48</w:t>
      </w:r>
      <w:r>
        <w:rPr>
          <w:spacing w:val="-18"/>
          <w:w w:val="105"/>
          <w:sz w:val="24"/>
        </w:rPr>
        <w:t xml:space="preserve"> </w:t>
      </w:r>
      <w:r>
        <w:rPr>
          <w:w w:val="105"/>
          <w:sz w:val="24"/>
        </w:rPr>
        <w:t>m</w:t>
      </w:r>
      <w:r>
        <w:rPr>
          <w:spacing w:val="-17"/>
          <w:w w:val="105"/>
          <w:sz w:val="24"/>
        </w:rPr>
        <w:t xml:space="preserve"> </w:t>
      </w:r>
      <w:r>
        <w:rPr>
          <w:w w:val="105"/>
          <w:sz w:val="24"/>
        </w:rPr>
        <w:t>lub</w:t>
      </w:r>
      <w:r>
        <w:rPr>
          <w:spacing w:val="-18"/>
          <w:w w:val="105"/>
          <w:sz w:val="24"/>
        </w:rPr>
        <w:t xml:space="preserve"> </w:t>
      </w:r>
      <w:r>
        <w:rPr>
          <w:w w:val="105"/>
          <w:sz w:val="24"/>
        </w:rPr>
        <w:t>z</w:t>
      </w:r>
      <w:r>
        <w:rPr>
          <w:spacing w:val="-17"/>
          <w:w w:val="105"/>
          <w:sz w:val="24"/>
        </w:rPr>
        <w:t xml:space="preserve"> </w:t>
      </w:r>
      <w:r>
        <w:rPr>
          <w:w w:val="105"/>
          <w:sz w:val="24"/>
        </w:rPr>
        <w:t xml:space="preserve">regulacją </w:t>
      </w:r>
      <w:r>
        <w:rPr>
          <w:spacing w:val="-2"/>
          <w:w w:val="105"/>
          <w:sz w:val="24"/>
        </w:rPr>
        <w:t>wysokości.</w:t>
      </w:r>
    </w:p>
    <w:p w14:paraId="27EED81B" w14:textId="77777777" w:rsidR="00E215DA" w:rsidRDefault="00000000">
      <w:pPr>
        <w:pStyle w:val="Akapitzlist"/>
        <w:numPr>
          <w:ilvl w:val="0"/>
          <w:numId w:val="157"/>
        </w:numPr>
        <w:tabs>
          <w:tab w:val="left" w:pos="1594"/>
          <w:tab w:val="left" w:pos="1597"/>
        </w:tabs>
        <w:spacing w:line="312" w:lineRule="auto"/>
        <w:ind w:right="1363"/>
        <w:rPr>
          <w:sz w:val="24"/>
        </w:rPr>
      </w:pPr>
      <w:r>
        <w:rPr>
          <w:spacing w:val="-2"/>
          <w:w w:val="105"/>
          <w:sz w:val="24"/>
        </w:rPr>
        <w:t>Pozostałe</w:t>
      </w:r>
      <w:r>
        <w:rPr>
          <w:spacing w:val="-10"/>
          <w:w w:val="105"/>
          <w:sz w:val="24"/>
        </w:rPr>
        <w:t xml:space="preserve"> </w:t>
      </w:r>
      <w:r>
        <w:rPr>
          <w:spacing w:val="-2"/>
          <w:w w:val="105"/>
          <w:sz w:val="24"/>
        </w:rPr>
        <w:t>wyposażenie</w:t>
      </w:r>
      <w:r>
        <w:rPr>
          <w:spacing w:val="-10"/>
          <w:w w:val="105"/>
          <w:sz w:val="24"/>
        </w:rPr>
        <w:t xml:space="preserve"> </w:t>
      </w:r>
      <w:r>
        <w:rPr>
          <w:spacing w:val="-2"/>
          <w:w w:val="105"/>
          <w:sz w:val="24"/>
        </w:rPr>
        <w:t>(o</w:t>
      </w:r>
      <w:r>
        <w:rPr>
          <w:spacing w:val="-10"/>
          <w:w w:val="105"/>
          <w:sz w:val="24"/>
        </w:rPr>
        <w:t xml:space="preserve"> </w:t>
      </w:r>
      <w:r>
        <w:rPr>
          <w:spacing w:val="-2"/>
          <w:w w:val="105"/>
          <w:sz w:val="24"/>
        </w:rPr>
        <w:t>ile</w:t>
      </w:r>
      <w:r>
        <w:rPr>
          <w:spacing w:val="-10"/>
          <w:w w:val="105"/>
          <w:sz w:val="24"/>
        </w:rPr>
        <w:t xml:space="preserve"> </w:t>
      </w:r>
      <w:r>
        <w:rPr>
          <w:spacing w:val="-2"/>
          <w:w w:val="105"/>
          <w:sz w:val="24"/>
        </w:rPr>
        <w:t>występuje)</w:t>
      </w:r>
      <w:r>
        <w:rPr>
          <w:spacing w:val="-10"/>
          <w:w w:val="105"/>
          <w:sz w:val="24"/>
        </w:rPr>
        <w:t xml:space="preserve"> </w:t>
      </w:r>
      <w:r>
        <w:rPr>
          <w:spacing w:val="-2"/>
          <w:w w:val="105"/>
          <w:sz w:val="24"/>
        </w:rPr>
        <w:t>dobierz,</w:t>
      </w:r>
      <w:r>
        <w:rPr>
          <w:spacing w:val="-10"/>
          <w:w w:val="105"/>
          <w:sz w:val="24"/>
        </w:rPr>
        <w:t xml:space="preserve"> </w:t>
      </w:r>
      <w:r>
        <w:rPr>
          <w:spacing w:val="-2"/>
          <w:w w:val="105"/>
          <w:sz w:val="24"/>
        </w:rPr>
        <w:t>uwzględniając</w:t>
      </w:r>
      <w:r>
        <w:rPr>
          <w:spacing w:val="-10"/>
          <w:w w:val="105"/>
          <w:sz w:val="24"/>
        </w:rPr>
        <w:t xml:space="preserve"> </w:t>
      </w:r>
      <w:r>
        <w:rPr>
          <w:spacing w:val="-2"/>
          <w:w w:val="105"/>
          <w:sz w:val="24"/>
        </w:rPr>
        <w:t xml:space="preserve">wytyczne </w:t>
      </w:r>
      <w:r>
        <w:rPr>
          <w:w w:val="105"/>
          <w:sz w:val="24"/>
        </w:rPr>
        <w:t xml:space="preserve">zawarte w rozdziale </w:t>
      </w:r>
      <w:hyperlink w:anchor="_bookmark75" w:history="1">
        <w:r w:rsidR="00E215DA">
          <w:rPr>
            <w:color w:val="005F99"/>
            <w:w w:val="105"/>
            <w:sz w:val="24"/>
            <w:u w:val="single" w:color="005F99"/>
          </w:rPr>
          <w:t>„Sypialnie i pokoje mieszkalne”</w:t>
        </w:r>
      </w:hyperlink>
      <w:r>
        <w:rPr>
          <w:w w:val="105"/>
          <w:sz w:val="24"/>
        </w:rPr>
        <w:t>.</w:t>
      </w:r>
    </w:p>
    <w:p w14:paraId="10E53E68" w14:textId="77777777" w:rsidR="00E215DA" w:rsidRDefault="00000000">
      <w:pPr>
        <w:pStyle w:val="Akapitzlist"/>
        <w:numPr>
          <w:ilvl w:val="0"/>
          <w:numId w:val="157"/>
        </w:numPr>
        <w:tabs>
          <w:tab w:val="left" w:pos="1594"/>
          <w:tab w:val="left" w:pos="1597"/>
        </w:tabs>
        <w:spacing w:line="312" w:lineRule="auto"/>
        <w:ind w:right="921"/>
        <w:rPr>
          <w:sz w:val="24"/>
        </w:rPr>
      </w:pPr>
      <w:r>
        <w:rPr>
          <w:w w:val="105"/>
          <w:sz w:val="24"/>
        </w:rPr>
        <w:t>Aby</w:t>
      </w:r>
      <w:r>
        <w:rPr>
          <w:spacing w:val="-18"/>
          <w:w w:val="105"/>
          <w:sz w:val="24"/>
        </w:rPr>
        <w:t xml:space="preserve"> </w:t>
      </w:r>
      <w:r>
        <w:rPr>
          <w:w w:val="105"/>
          <w:sz w:val="24"/>
        </w:rPr>
        <w:t>zapewnić</w:t>
      </w:r>
      <w:r>
        <w:rPr>
          <w:spacing w:val="-17"/>
          <w:w w:val="105"/>
          <w:sz w:val="24"/>
        </w:rPr>
        <w:t xml:space="preserve"> </w:t>
      </w:r>
      <w:r>
        <w:rPr>
          <w:w w:val="105"/>
          <w:sz w:val="24"/>
        </w:rPr>
        <w:t>możliwość</w:t>
      </w:r>
      <w:r>
        <w:rPr>
          <w:spacing w:val="-18"/>
          <w:w w:val="105"/>
          <w:sz w:val="24"/>
        </w:rPr>
        <w:t xml:space="preserve"> </w:t>
      </w:r>
      <w:r>
        <w:rPr>
          <w:w w:val="105"/>
          <w:sz w:val="24"/>
        </w:rPr>
        <w:t>skorzystania</w:t>
      </w:r>
      <w:r>
        <w:rPr>
          <w:spacing w:val="-18"/>
          <w:w w:val="105"/>
          <w:sz w:val="24"/>
        </w:rPr>
        <w:t xml:space="preserve"> </w:t>
      </w:r>
      <w:r>
        <w:rPr>
          <w:w w:val="105"/>
          <w:sz w:val="24"/>
        </w:rPr>
        <w:t>ze</w:t>
      </w:r>
      <w:r>
        <w:rPr>
          <w:spacing w:val="-17"/>
          <w:w w:val="105"/>
          <w:sz w:val="24"/>
        </w:rPr>
        <w:t xml:space="preserve"> </w:t>
      </w:r>
      <w:r>
        <w:rPr>
          <w:w w:val="105"/>
          <w:sz w:val="24"/>
        </w:rPr>
        <w:t>znajdującego</w:t>
      </w:r>
      <w:r>
        <w:rPr>
          <w:spacing w:val="-18"/>
          <w:w w:val="105"/>
          <w:sz w:val="24"/>
        </w:rPr>
        <w:t xml:space="preserve"> </w:t>
      </w:r>
      <w:r>
        <w:rPr>
          <w:w w:val="105"/>
          <w:sz w:val="24"/>
        </w:rPr>
        <w:t>się</w:t>
      </w:r>
      <w:r>
        <w:rPr>
          <w:spacing w:val="-17"/>
          <w:w w:val="105"/>
          <w:sz w:val="24"/>
        </w:rPr>
        <w:t xml:space="preserve"> </w:t>
      </w:r>
      <w:r>
        <w:rPr>
          <w:w w:val="105"/>
          <w:sz w:val="24"/>
        </w:rPr>
        <w:t>w</w:t>
      </w:r>
      <w:r>
        <w:rPr>
          <w:spacing w:val="-18"/>
          <w:w w:val="105"/>
          <w:sz w:val="24"/>
        </w:rPr>
        <w:t xml:space="preserve"> </w:t>
      </w:r>
      <w:r>
        <w:rPr>
          <w:w w:val="105"/>
          <w:sz w:val="24"/>
        </w:rPr>
        <w:t xml:space="preserve">namiocie </w:t>
      </w:r>
      <w:r>
        <w:rPr>
          <w:sz w:val="24"/>
        </w:rPr>
        <w:t xml:space="preserve">wyposażenia, stosuj przejścia o szerokości minimum 0,9 m (zalecane minimum </w:t>
      </w:r>
      <w:r>
        <w:rPr>
          <w:w w:val="105"/>
          <w:sz w:val="24"/>
        </w:rPr>
        <w:t>1,2</w:t>
      </w:r>
      <w:r>
        <w:rPr>
          <w:spacing w:val="-18"/>
          <w:w w:val="105"/>
          <w:sz w:val="24"/>
        </w:rPr>
        <w:t xml:space="preserve"> </w:t>
      </w:r>
      <w:r>
        <w:rPr>
          <w:w w:val="105"/>
          <w:sz w:val="24"/>
        </w:rPr>
        <w:t>m).</w:t>
      </w:r>
      <w:r>
        <w:rPr>
          <w:spacing w:val="-17"/>
          <w:w w:val="105"/>
          <w:sz w:val="24"/>
        </w:rPr>
        <w:t xml:space="preserve"> </w:t>
      </w:r>
      <w:r>
        <w:rPr>
          <w:w w:val="105"/>
          <w:sz w:val="24"/>
        </w:rPr>
        <w:t>W</w:t>
      </w:r>
      <w:r>
        <w:rPr>
          <w:spacing w:val="-18"/>
          <w:w w:val="105"/>
          <w:sz w:val="24"/>
        </w:rPr>
        <w:t xml:space="preserve"> </w:t>
      </w:r>
      <w:r>
        <w:rPr>
          <w:w w:val="105"/>
          <w:sz w:val="24"/>
        </w:rPr>
        <w:t>miejscach,</w:t>
      </w:r>
      <w:r>
        <w:rPr>
          <w:spacing w:val="-18"/>
          <w:w w:val="105"/>
          <w:sz w:val="24"/>
        </w:rPr>
        <w:t xml:space="preserve"> </w:t>
      </w:r>
      <w:r>
        <w:rPr>
          <w:w w:val="105"/>
          <w:sz w:val="24"/>
        </w:rPr>
        <w:t>w</w:t>
      </w:r>
      <w:r>
        <w:rPr>
          <w:spacing w:val="-17"/>
          <w:w w:val="105"/>
          <w:sz w:val="24"/>
        </w:rPr>
        <w:t xml:space="preserve"> </w:t>
      </w:r>
      <w:r>
        <w:rPr>
          <w:w w:val="105"/>
          <w:sz w:val="24"/>
        </w:rPr>
        <w:t>których</w:t>
      </w:r>
      <w:r>
        <w:rPr>
          <w:spacing w:val="-18"/>
          <w:w w:val="105"/>
          <w:sz w:val="24"/>
        </w:rPr>
        <w:t xml:space="preserve"> </w:t>
      </w:r>
      <w:r>
        <w:rPr>
          <w:w w:val="105"/>
          <w:sz w:val="24"/>
        </w:rPr>
        <w:t>w</w:t>
      </w:r>
      <w:r>
        <w:rPr>
          <w:spacing w:val="-17"/>
          <w:w w:val="105"/>
          <w:sz w:val="24"/>
        </w:rPr>
        <w:t xml:space="preserve"> </w:t>
      </w:r>
      <w:r>
        <w:rPr>
          <w:w w:val="105"/>
          <w:sz w:val="24"/>
        </w:rPr>
        <w:t>celu</w:t>
      </w:r>
      <w:r>
        <w:rPr>
          <w:spacing w:val="-18"/>
          <w:w w:val="105"/>
          <w:sz w:val="24"/>
        </w:rPr>
        <w:t xml:space="preserve"> </w:t>
      </w:r>
      <w:r>
        <w:rPr>
          <w:w w:val="105"/>
          <w:sz w:val="24"/>
        </w:rPr>
        <w:t>skorzystania</w:t>
      </w:r>
      <w:r>
        <w:rPr>
          <w:spacing w:val="-17"/>
          <w:w w:val="105"/>
          <w:sz w:val="24"/>
        </w:rPr>
        <w:t xml:space="preserve"> </w:t>
      </w:r>
      <w:r>
        <w:rPr>
          <w:w w:val="105"/>
          <w:sz w:val="24"/>
        </w:rPr>
        <w:t>z</w:t>
      </w:r>
      <w:r>
        <w:rPr>
          <w:spacing w:val="-18"/>
          <w:w w:val="105"/>
          <w:sz w:val="24"/>
        </w:rPr>
        <w:t xml:space="preserve"> </w:t>
      </w:r>
      <w:r>
        <w:rPr>
          <w:w w:val="105"/>
          <w:sz w:val="24"/>
        </w:rPr>
        <w:t>wyposażenia</w:t>
      </w:r>
      <w:r>
        <w:rPr>
          <w:spacing w:val="-17"/>
          <w:w w:val="105"/>
          <w:sz w:val="24"/>
        </w:rPr>
        <w:t xml:space="preserve"> </w:t>
      </w:r>
      <w:r>
        <w:rPr>
          <w:w w:val="105"/>
          <w:sz w:val="24"/>
        </w:rPr>
        <w:t>konieczne jest</w:t>
      </w:r>
      <w:r>
        <w:rPr>
          <w:spacing w:val="-7"/>
          <w:w w:val="105"/>
          <w:sz w:val="24"/>
        </w:rPr>
        <w:t xml:space="preserve"> </w:t>
      </w:r>
      <w:r>
        <w:rPr>
          <w:w w:val="105"/>
          <w:sz w:val="24"/>
        </w:rPr>
        <w:t>wykonanie</w:t>
      </w:r>
      <w:r>
        <w:rPr>
          <w:spacing w:val="-7"/>
          <w:w w:val="105"/>
          <w:sz w:val="24"/>
        </w:rPr>
        <w:t xml:space="preserve"> </w:t>
      </w:r>
      <w:r>
        <w:rPr>
          <w:w w:val="105"/>
          <w:sz w:val="24"/>
        </w:rPr>
        <w:t>manewru</w:t>
      </w:r>
      <w:r>
        <w:rPr>
          <w:spacing w:val="-7"/>
          <w:w w:val="105"/>
          <w:sz w:val="24"/>
        </w:rPr>
        <w:t xml:space="preserve"> </w:t>
      </w:r>
      <w:r>
        <w:rPr>
          <w:w w:val="105"/>
          <w:sz w:val="24"/>
        </w:rPr>
        <w:t>skrętu,</w:t>
      </w:r>
      <w:r>
        <w:rPr>
          <w:spacing w:val="-7"/>
          <w:w w:val="105"/>
          <w:sz w:val="24"/>
        </w:rPr>
        <w:t xml:space="preserve"> </w:t>
      </w:r>
      <w:r>
        <w:rPr>
          <w:w w:val="105"/>
          <w:sz w:val="24"/>
        </w:rPr>
        <w:t>zapewnij</w:t>
      </w:r>
      <w:r>
        <w:rPr>
          <w:spacing w:val="-7"/>
          <w:w w:val="105"/>
          <w:sz w:val="24"/>
        </w:rPr>
        <w:t xml:space="preserve"> </w:t>
      </w:r>
      <w:r>
        <w:rPr>
          <w:w w:val="105"/>
          <w:sz w:val="24"/>
        </w:rPr>
        <w:t>powierzchnię</w:t>
      </w:r>
      <w:r>
        <w:rPr>
          <w:spacing w:val="-7"/>
          <w:w w:val="105"/>
          <w:sz w:val="24"/>
        </w:rPr>
        <w:t xml:space="preserve"> </w:t>
      </w:r>
      <w:r>
        <w:rPr>
          <w:w w:val="105"/>
          <w:sz w:val="24"/>
        </w:rPr>
        <w:t>manewrową</w:t>
      </w:r>
    </w:p>
    <w:p w14:paraId="4597D0E8" w14:textId="77777777" w:rsidR="00E215DA" w:rsidRDefault="00000000">
      <w:pPr>
        <w:pStyle w:val="Tekstpodstawowy"/>
        <w:spacing w:before="5"/>
      </w:pPr>
      <w:r>
        <w:t>o</w:t>
      </w:r>
      <w:r>
        <w:rPr>
          <w:spacing w:val="4"/>
        </w:rPr>
        <w:t xml:space="preserve"> </w:t>
      </w:r>
      <w:r>
        <w:t>wymiarach</w:t>
      </w:r>
      <w:r>
        <w:rPr>
          <w:spacing w:val="4"/>
        </w:rPr>
        <w:t xml:space="preserve"> </w:t>
      </w:r>
      <w:r>
        <w:t>minimum</w:t>
      </w:r>
      <w:r>
        <w:rPr>
          <w:spacing w:val="5"/>
        </w:rPr>
        <w:t xml:space="preserve"> </w:t>
      </w:r>
      <w:r>
        <w:t>1,5</w:t>
      </w:r>
      <w:r>
        <w:rPr>
          <w:spacing w:val="4"/>
        </w:rPr>
        <w:t xml:space="preserve"> </w:t>
      </w:r>
      <w:r>
        <w:t>x</w:t>
      </w:r>
      <w:r>
        <w:rPr>
          <w:spacing w:val="4"/>
        </w:rPr>
        <w:t xml:space="preserve"> </w:t>
      </w:r>
      <w:r>
        <w:t>1,5</w:t>
      </w:r>
      <w:r>
        <w:rPr>
          <w:spacing w:val="5"/>
        </w:rPr>
        <w:t xml:space="preserve"> </w:t>
      </w:r>
      <w:r>
        <w:rPr>
          <w:spacing w:val="-5"/>
        </w:rPr>
        <w:t>m.</w:t>
      </w:r>
    </w:p>
    <w:p w14:paraId="6C3625CD" w14:textId="77777777" w:rsidR="00E215DA" w:rsidRDefault="00000000">
      <w:pPr>
        <w:pStyle w:val="Nagwek5"/>
        <w:spacing w:before="206"/>
      </w:pPr>
      <w:r>
        <w:rPr>
          <w:color w:val="001C62"/>
          <w:w w:val="85"/>
        </w:rPr>
        <w:t>Domki</w:t>
      </w:r>
      <w:r>
        <w:rPr>
          <w:color w:val="001C62"/>
          <w:spacing w:val="-5"/>
          <w:w w:val="90"/>
        </w:rPr>
        <w:t xml:space="preserve"> </w:t>
      </w:r>
      <w:r>
        <w:rPr>
          <w:color w:val="001C62"/>
          <w:spacing w:val="-2"/>
          <w:w w:val="90"/>
        </w:rPr>
        <w:t>kempingowe</w:t>
      </w:r>
    </w:p>
    <w:p w14:paraId="74551B49" w14:textId="77777777" w:rsidR="00E215DA" w:rsidRDefault="00000000">
      <w:pPr>
        <w:pStyle w:val="Tekstpodstawowy"/>
        <w:spacing w:before="155" w:line="312" w:lineRule="auto"/>
        <w:ind w:left="917" w:right="772"/>
      </w:pPr>
      <w:r>
        <w:rPr>
          <w:w w:val="105"/>
        </w:rPr>
        <w:t>Jeżeli</w:t>
      </w:r>
      <w:r>
        <w:rPr>
          <w:spacing w:val="-15"/>
          <w:w w:val="105"/>
        </w:rPr>
        <w:t xml:space="preserve"> </w:t>
      </w:r>
      <w:r>
        <w:rPr>
          <w:w w:val="105"/>
        </w:rPr>
        <w:t>na</w:t>
      </w:r>
      <w:r>
        <w:rPr>
          <w:spacing w:val="-15"/>
          <w:w w:val="105"/>
        </w:rPr>
        <w:t xml:space="preserve"> </w:t>
      </w:r>
      <w:r>
        <w:rPr>
          <w:w w:val="105"/>
        </w:rPr>
        <w:t>terenie</w:t>
      </w:r>
      <w:r>
        <w:rPr>
          <w:spacing w:val="-15"/>
          <w:w w:val="105"/>
        </w:rPr>
        <w:t xml:space="preserve"> </w:t>
      </w:r>
      <w:r>
        <w:rPr>
          <w:w w:val="105"/>
        </w:rPr>
        <w:t>kempingu</w:t>
      </w:r>
      <w:r>
        <w:rPr>
          <w:spacing w:val="-15"/>
          <w:w w:val="105"/>
        </w:rPr>
        <w:t xml:space="preserve"> </w:t>
      </w:r>
      <w:r>
        <w:rPr>
          <w:w w:val="105"/>
        </w:rPr>
        <w:t>znajdują</w:t>
      </w:r>
      <w:r>
        <w:rPr>
          <w:spacing w:val="-15"/>
          <w:w w:val="105"/>
        </w:rPr>
        <w:t xml:space="preserve"> </w:t>
      </w:r>
      <w:r>
        <w:rPr>
          <w:w w:val="105"/>
        </w:rPr>
        <w:t>się</w:t>
      </w:r>
      <w:r>
        <w:rPr>
          <w:spacing w:val="-15"/>
          <w:w w:val="105"/>
        </w:rPr>
        <w:t xml:space="preserve"> </w:t>
      </w:r>
      <w:r>
        <w:rPr>
          <w:w w:val="105"/>
        </w:rPr>
        <w:t>domki</w:t>
      </w:r>
      <w:r>
        <w:rPr>
          <w:spacing w:val="-15"/>
          <w:w w:val="105"/>
        </w:rPr>
        <w:t xml:space="preserve"> </w:t>
      </w:r>
      <w:r>
        <w:rPr>
          <w:w w:val="105"/>
        </w:rPr>
        <w:t>kempingowe,</w:t>
      </w:r>
      <w:r>
        <w:rPr>
          <w:spacing w:val="-15"/>
          <w:w w:val="105"/>
        </w:rPr>
        <w:t xml:space="preserve"> </w:t>
      </w:r>
      <w:r>
        <w:rPr>
          <w:w w:val="105"/>
        </w:rPr>
        <w:t>zapewnij</w:t>
      </w:r>
      <w:r>
        <w:rPr>
          <w:spacing w:val="-15"/>
          <w:w w:val="105"/>
        </w:rPr>
        <w:t xml:space="preserve"> </w:t>
      </w:r>
      <w:r>
        <w:rPr>
          <w:w w:val="105"/>
        </w:rPr>
        <w:t xml:space="preserve">dostępność </w:t>
      </w:r>
      <w:r>
        <w:rPr>
          <w:spacing w:val="-2"/>
          <w:w w:val="105"/>
        </w:rPr>
        <w:t>domków</w:t>
      </w:r>
      <w:r>
        <w:rPr>
          <w:spacing w:val="-14"/>
          <w:w w:val="105"/>
        </w:rPr>
        <w:t xml:space="preserve"> </w:t>
      </w:r>
      <w:r>
        <w:rPr>
          <w:spacing w:val="-2"/>
          <w:w w:val="105"/>
        </w:rPr>
        <w:t>w</w:t>
      </w:r>
      <w:r>
        <w:rPr>
          <w:spacing w:val="-14"/>
          <w:w w:val="105"/>
        </w:rPr>
        <w:t xml:space="preserve"> </w:t>
      </w:r>
      <w:r>
        <w:rPr>
          <w:spacing w:val="-2"/>
          <w:w w:val="105"/>
        </w:rPr>
        <w:t>liczbie</w:t>
      </w:r>
      <w:r>
        <w:rPr>
          <w:spacing w:val="-14"/>
          <w:w w:val="105"/>
        </w:rPr>
        <w:t xml:space="preserve"> </w:t>
      </w:r>
      <w:r>
        <w:rPr>
          <w:spacing w:val="-2"/>
          <w:w w:val="105"/>
        </w:rPr>
        <w:t>zgodnej</w:t>
      </w:r>
      <w:r>
        <w:rPr>
          <w:spacing w:val="-14"/>
          <w:w w:val="105"/>
        </w:rPr>
        <w:t xml:space="preserve"> </w:t>
      </w:r>
      <w:r>
        <w:rPr>
          <w:spacing w:val="-2"/>
          <w:w w:val="105"/>
        </w:rPr>
        <w:t>z</w:t>
      </w:r>
      <w:r>
        <w:rPr>
          <w:spacing w:val="-14"/>
          <w:w w:val="105"/>
        </w:rPr>
        <w:t xml:space="preserve"> </w:t>
      </w:r>
      <w:r>
        <w:rPr>
          <w:spacing w:val="-2"/>
          <w:w w:val="105"/>
        </w:rPr>
        <w:t>obowiązującymi</w:t>
      </w:r>
      <w:r>
        <w:rPr>
          <w:spacing w:val="-14"/>
          <w:w w:val="105"/>
        </w:rPr>
        <w:t xml:space="preserve"> </w:t>
      </w:r>
      <w:r>
        <w:rPr>
          <w:spacing w:val="-2"/>
          <w:w w:val="105"/>
        </w:rPr>
        <w:t>przepisami,</w:t>
      </w:r>
      <w:r>
        <w:rPr>
          <w:spacing w:val="-14"/>
          <w:w w:val="105"/>
        </w:rPr>
        <w:t xml:space="preserve"> </w:t>
      </w:r>
      <w:r>
        <w:rPr>
          <w:spacing w:val="-2"/>
          <w:w w:val="105"/>
        </w:rPr>
        <w:t>jednak</w:t>
      </w:r>
      <w:r>
        <w:rPr>
          <w:spacing w:val="-14"/>
          <w:w w:val="105"/>
        </w:rPr>
        <w:t xml:space="preserve"> </w:t>
      </w:r>
      <w:r>
        <w:rPr>
          <w:spacing w:val="-2"/>
          <w:w w:val="105"/>
        </w:rPr>
        <w:t>nie</w:t>
      </w:r>
      <w:r>
        <w:rPr>
          <w:spacing w:val="-14"/>
          <w:w w:val="105"/>
        </w:rPr>
        <w:t xml:space="preserve"> </w:t>
      </w:r>
      <w:r>
        <w:rPr>
          <w:spacing w:val="-2"/>
          <w:w w:val="105"/>
        </w:rPr>
        <w:t>mniej</w:t>
      </w:r>
      <w:r>
        <w:rPr>
          <w:spacing w:val="-14"/>
          <w:w w:val="105"/>
        </w:rPr>
        <w:t xml:space="preserve"> </w:t>
      </w:r>
      <w:r>
        <w:rPr>
          <w:spacing w:val="-2"/>
          <w:w w:val="105"/>
        </w:rPr>
        <w:t>niż</w:t>
      </w:r>
      <w:r>
        <w:rPr>
          <w:spacing w:val="-14"/>
          <w:w w:val="105"/>
        </w:rPr>
        <w:t xml:space="preserve"> </w:t>
      </w:r>
      <w:r>
        <w:rPr>
          <w:spacing w:val="-2"/>
          <w:w w:val="105"/>
        </w:rPr>
        <w:t xml:space="preserve">jeden. </w:t>
      </w:r>
      <w:r>
        <w:rPr>
          <w:w w:val="105"/>
        </w:rPr>
        <w:t xml:space="preserve">Stosuj wytyczne zawarte w rozdziale </w:t>
      </w:r>
      <w:hyperlink w:anchor="_bookmark42" w:history="1">
        <w:r w:rsidR="00E215DA">
          <w:rPr>
            <w:color w:val="005F99"/>
            <w:w w:val="105"/>
            <w:u w:val="single" w:color="005F99"/>
          </w:rPr>
          <w:t>„Dostępność budynków”</w:t>
        </w:r>
      </w:hyperlink>
      <w:r>
        <w:rPr>
          <w:w w:val="105"/>
        </w:rPr>
        <w:t>.</w:t>
      </w:r>
    </w:p>
    <w:p w14:paraId="0004BC6E" w14:textId="77777777" w:rsidR="00E215DA" w:rsidRDefault="00000000">
      <w:pPr>
        <w:pStyle w:val="Nagwek4"/>
        <w:spacing w:before="149"/>
      </w:pPr>
      <w:r>
        <w:rPr>
          <w:color w:val="064187"/>
          <w:w w:val="80"/>
        </w:rPr>
        <w:t>Place</w:t>
      </w:r>
      <w:r>
        <w:rPr>
          <w:color w:val="064187"/>
          <w:spacing w:val="-3"/>
        </w:rPr>
        <w:t xml:space="preserve"> </w:t>
      </w:r>
      <w:r>
        <w:rPr>
          <w:color w:val="064187"/>
          <w:spacing w:val="-2"/>
          <w:w w:val="95"/>
        </w:rPr>
        <w:t>targowe</w:t>
      </w:r>
    </w:p>
    <w:p w14:paraId="50BD73A5" w14:textId="77777777" w:rsidR="00E215DA" w:rsidRDefault="00000000">
      <w:pPr>
        <w:pStyle w:val="Akapitzlist"/>
        <w:numPr>
          <w:ilvl w:val="0"/>
          <w:numId w:val="156"/>
        </w:numPr>
        <w:tabs>
          <w:tab w:val="left" w:pos="1594"/>
          <w:tab w:val="left" w:pos="1597"/>
        </w:tabs>
        <w:spacing w:before="33" w:line="312" w:lineRule="auto"/>
        <w:ind w:right="1985"/>
        <w:jc w:val="left"/>
        <w:rPr>
          <w:sz w:val="24"/>
        </w:rPr>
      </w:pPr>
      <w:r>
        <w:rPr>
          <w:w w:val="105"/>
          <w:sz w:val="24"/>
        </w:rPr>
        <w:t>Zapewnij</w:t>
      </w:r>
      <w:r>
        <w:rPr>
          <w:spacing w:val="-18"/>
          <w:w w:val="105"/>
          <w:sz w:val="24"/>
        </w:rPr>
        <w:t xml:space="preserve"> </w:t>
      </w:r>
      <w:r>
        <w:rPr>
          <w:w w:val="105"/>
          <w:sz w:val="24"/>
        </w:rPr>
        <w:t>dostępność</w:t>
      </w:r>
      <w:r>
        <w:rPr>
          <w:spacing w:val="-17"/>
          <w:w w:val="105"/>
          <w:sz w:val="24"/>
        </w:rPr>
        <w:t xml:space="preserve"> </w:t>
      </w:r>
      <w:r>
        <w:rPr>
          <w:w w:val="105"/>
          <w:sz w:val="24"/>
        </w:rPr>
        <w:t>placów</w:t>
      </w:r>
      <w:r>
        <w:rPr>
          <w:spacing w:val="-18"/>
          <w:w w:val="105"/>
          <w:sz w:val="24"/>
        </w:rPr>
        <w:t xml:space="preserve"> </w:t>
      </w:r>
      <w:r>
        <w:rPr>
          <w:w w:val="105"/>
          <w:sz w:val="24"/>
        </w:rPr>
        <w:t>targowych,</w:t>
      </w:r>
      <w:r>
        <w:rPr>
          <w:spacing w:val="-18"/>
          <w:w w:val="105"/>
          <w:sz w:val="24"/>
        </w:rPr>
        <w:t xml:space="preserve"> </w:t>
      </w:r>
      <w:r>
        <w:rPr>
          <w:w w:val="105"/>
          <w:sz w:val="24"/>
        </w:rPr>
        <w:t>stosując</w:t>
      </w:r>
      <w:r>
        <w:rPr>
          <w:spacing w:val="-17"/>
          <w:w w:val="105"/>
          <w:sz w:val="24"/>
        </w:rPr>
        <w:t xml:space="preserve"> </w:t>
      </w:r>
      <w:r>
        <w:rPr>
          <w:w w:val="105"/>
          <w:sz w:val="24"/>
        </w:rPr>
        <w:t>wytyczne</w:t>
      </w:r>
      <w:r>
        <w:rPr>
          <w:spacing w:val="-18"/>
          <w:w w:val="105"/>
          <w:sz w:val="24"/>
        </w:rPr>
        <w:t xml:space="preserve"> </w:t>
      </w:r>
      <w:r>
        <w:rPr>
          <w:w w:val="105"/>
          <w:sz w:val="24"/>
        </w:rPr>
        <w:t xml:space="preserve">zawarte w rozdziale </w:t>
      </w:r>
      <w:hyperlink w:anchor="_bookmark27" w:history="1">
        <w:r w:rsidR="00E215DA">
          <w:rPr>
            <w:color w:val="005F99"/>
            <w:w w:val="105"/>
            <w:sz w:val="24"/>
            <w:u w:val="single" w:color="005F99"/>
          </w:rPr>
          <w:t>„Dostępność przestrzeni zewnętrznych”</w:t>
        </w:r>
      </w:hyperlink>
      <w:r>
        <w:rPr>
          <w:w w:val="105"/>
          <w:sz w:val="24"/>
        </w:rPr>
        <w:t>.</w:t>
      </w:r>
    </w:p>
    <w:p w14:paraId="0F0A56D0" w14:textId="77777777" w:rsidR="00E215DA" w:rsidRDefault="00000000">
      <w:pPr>
        <w:pStyle w:val="Akapitzlist"/>
        <w:numPr>
          <w:ilvl w:val="0"/>
          <w:numId w:val="156"/>
        </w:numPr>
        <w:tabs>
          <w:tab w:val="left" w:pos="1595"/>
          <w:tab w:val="left" w:pos="1597"/>
        </w:tabs>
        <w:spacing w:line="312" w:lineRule="auto"/>
        <w:ind w:right="1022"/>
        <w:jc w:val="left"/>
        <w:rPr>
          <w:sz w:val="24"/>
        </w:rPr>
      </w:pPr>
      <w:r>
        <w:rPr>
          <w:w w:val="105"/>
          <w:sz w:val="24"/>
        </w:rPr>
        <w:t>W</w:t>
      </w:r>
      <w:r>
        <w:rPr>
          <w:spacing w:val="-18"/>
          <w:w w:val="105"/>
          <w:sz w:val="24"/>
        </w:rPr>
        <w:t xml:space="preserve"> </w:t>
      </w:r>
      <w:r>
        <w:rPr>
          <w:w w:val="105"/>
          <w:sz w:val="24"/>
        </w:rPr>
        <w:t>pobliżu</w:t>
      </w:r>
      <w:r>
        <w:rPr>
          <w:spacing w:val="-17"/>
          <w:w w:val="105"/>
          <w:sz w:val="24"/>
        </w:rPr>
        <w:t xml:space="preserve"> </w:t>
      </w:r>
      <w:r>
        <w:rPr>
          <w:w w:val="105"/>
          <w:sz w:val="24"/>
        </w:rPr>
        <w:t>wejść</w:t>
      </w:r>
      <w:r>
        <w:rPr>
          <w:spacing w:val="-18"/>
          <w:w w:val="105"/>
          <w:sz w:val="24"/>
        </w:rPr>
        <w:t xml:space="preserve"> </w:t>
      </w:r>
      <w:r>
        <w:rPr>
          <w:w w:val="105"/>
          <w:sz w:val="24"/>
        </w:rPr>
        <w:t>na</w:t>
      </w:r>
      <w:r>
        <w:rPr>
          <w:spacing w:val="-18"/>
          <w:w w:val="105"/>
          <w:sz w:val="24"/>
        </w:rPr>
        <w:t xml:space="preserve"> </w:t>
      </w:r>
      <w:r>
        <w:rPr>
          <w:w w:val="105"/>
          <w:sz w:val="24"/>
        </w:rPr>
        <w:t>plac</w:t>
      </w:r>
      <w:r>
        <w:rPr>
          <w:spacing w:val="-17"/>
          <w:w w:val="105"/>
          <w:sz w:val="24"/>
        </w:rPr>
        <w:t xml:space="preserve"> </w:t>
      </w:r>
      <w:r>
        <w:rPr>
          <w:w w:val="105"/>
          <w:sz w:val="24"/>
        </w:rPr>
        <w:t>targowy</w:t>
      </w:r>
      <w:r>
        <w:rPr>
          <w:spacing w:val="-18"/>
          <w:w w:val="105"/>
          <w:sz w:val="24"/>
        </w:rPr>
        <w:t xml:space="preserve"> </w:t>
      </w:r>
      <w:r>
        <w:rPr>
          <w:w w:val="105"/>
          <w:sz w:val="24"/>
        </w:rPr>
        <w:t>zapewnij</w:t>
      </w:r>
      <w:r>
        <w:rPr>
          <w:spacing w:val="-17"/>
          <w:w w:val="105"/>
          <w:sz w:val="24"/>
        </w:rPr>
        <w:t xml:space="preserve"> </w:t>
      </w:r>
      <w:r>
        <w:rPr>
          <w:w w:val="105"/>
          <w:sz w:val="24"/>
        </w:rPr>
        <w:t>czytelną</w:t>
      </w:r>
      <w:r>
        <w:rPr>
          <w:spacing w:val="-18"/>
          <w:w w:val="105"/>
          <w:sz w:val="24"/>
        </w:rPr>
        <w:t xml:space="preserve"> </w:t>
      </w:r>
      <w:r>
        <w:rPr>
          <w:w w:val="105"/>
          <w:sz w:val="24"/>
        </w:rPr>
        <w:t>wzrokowo</w:t>
      </w:r>
      <w:r>
        <w:rPr>
          <w:spacing w:val="-17"/>
          <w:w w:val="105"/>
          <w:sz w:val="24"/>
        </w:rPr>
        <w:t xml:space="preserve"> </w:t>
      </w:r>
      <w:r>
        <w:rPr>
          <w:w w:val="105"/>
          <w:sz w:val="24"/>
        </w:rPr>
        <w:t>oraz</w:t>
      </w:r>
      <w:r>
        <w:rPr>
          <w:spacing w:val="-18"/>
          <w:w w:val="105"/>
          <w:sz w:val="24"/>
        </w:rPr>
        <w:t xml:space="preserve"> </w:t>
      </w:r>
      <w:r>
        <w:rPr>
          <w:w w:val="105"/>
          <w:sz w:val="24"/>
        </w:rPr>
        <w:t>dotykowo lub</w:t>
      </w:r>
      <w:r>
        <w:rPr>
          <w:spacing w:val="-9"/>
          <w:w w:val="105"/>
          <w:sz w:val="24"/>
        </w:rPr>
        <w:t xml:space="preserve"> </w:t>
      </w:r>
      <w:r>
        <w:rPr>
          <w:w w:val="105"/>
          <w:sz w:val="24"/>
        </w:rPr>
        <w:t>głosowo</w:t>
      </w:r>
      <w:r>
        <w:rPr>
          <w:spacing w:val="-9"/>
          <w:w w:val="105"/>
          <w:sz w:val="24"/>
        </w:rPr>
        <w:t xml:space="preserve"> </w:t>
      </w:r>
      <w:r>
        <w:rPr>
          <w:w w:val="105"/>
          <w:sz w:val="24"/>
        </w:rPr>
        <w:t>informację</w:t>
      </w:r>
      <w:r>
        <w:rPr>
          <w:spacing w:val="-9"/>
          <w:w w:val="105"/>
          <w:sz w:val="24"/>
        </w:rPr>
        <w:t xml:space="preserve"> </w:t>
      </w:r>
      <w:r>
        <w:rPr>
          <w:w w:val="105"/>
          <w:sz w:val="24"/>
        </w:rPr>
        <w:t>o</w:t>
      </w:r>
      <w:r>
        <w:rPr>
          <w:spacing w:val="-9"/>
          <w:w w:val="105"/>
          <w:sz w:val="24"/>
        </w:rPr>
        <w:t xml:space="preserve"> </w:t>
      </w:r>
      <w:r>
        <w:rPr>
          <w:w w:val="105"/>
          <w:sz w:val="24"/>
        </w:rPr>
        <w:t>rozmieszczeniu</w:t>
      </w:r>
      <w:r>
        <w:rPr>
          <w:spacing w:val="-9"/>
          <w:w w:val="105"/>
          <w:sz w:val="24"/>
        </w:rPr>
        <w:t xml:space="preserve"> </w:t>
      </w:r>
      <w:r>
        <w:rPr>
          <w:w w:val="105"/>
          <w:sz w:val="24"/>
        </w:rPr>
        <w:t>stoisk</w:t>
      </w:r>
      <w:r>
        <w:rPr>
          <w:spacing w:val="-9"/>
          <w:w w:val="105"/>
          <w:sz w:val="24"/>
        </w:rPr>
        <w:t xml:space="preserve"> </w:t>
      </w:r>
      <w:r>
        <w:rPr>
          <w:w w:val="105"/>
          <w:sz w:val="24"/>
        </w:rPr>
        <w:t>i</w:t>
      </w:r>
      <w:r>
        <w:rPr>
          <w:spacing w:val="-9"/>
          <w:w w:val="105"/>
          <w:sz w:val="24"/>
        </w:rPr>
        <w:t xml:space="preserve"> </w:t>
      </w:r>
      <w:r>
        <w:rPr>
          <w:w w:val="105"/>
          <w:sz w:val="24"/>
        </w:rPr>
        <w:t>straganów.</w:t>
      </w:r>
      <w:r>
        <w:rPr>
          <w:spacing w:val="-9"/>
          <w:w w:val="105"/>
          <w:sz w:val="24"/>
        </w:rPr>
        <w:t xml:space="preserve"> </w:t>
      </w:r>
      <w:r>
        <w:rPr>
          <w:w w:val="105"/>
          <w:sz w:val="24"/>
        </w:rPr>
        <w:t>Wybieraj rozwiązania</w:t>
      </w:r>
      <w:r>
        <w:rPr>
          <w:spacing w:val="-6"/>
          <w:w w:val="105"/>
          <w:sz w:val="24"/>
        </w:rPr>
        <w:t xml:space="preserve"> </w:t>
      </w:r>
      <w:r>
        <w:rPr>
          <w:w w:val="105"/>
          <w:sz w:val="24"/>
        </w:rPr>
        <w:t>informacyjne</w:t>
      </w:r>
      <w:r>
        <w:rPr>
          <w:spacing w:val="-6"/>
          <w:w w:val="105"/>
          <w:sz w:val="24"/>
        </w:rPr>
        <w:t xml:space="preserve"> </w:t>
      </w:r>
      <w:r>
        <w:rPr>
          <w:w w:val="105"/>
          <w:sz w:val="24"/>
        </w:rPr>
        <w:t>zgodne</w:t>
      </w:r>
      <w:r>
        <w:rPr>
          <w:spacing w:val="-6"/>
          <w:w w:val="105"/>
          <w:sz w:val="24"/>
        </w:rPr>
        <w:t xml:space="preserve"> </w:t>
      </w:r>
      <w:r>
        <w:rPr>
          <w:w w:val="105"/>
          <w:sz w:val="24"/>
        </w:rPr>
        <w:t>z</w:t>
      </w:r>
      <w:r>
        <w:rPr>
          <w:spacing w:val="-6"/>
          <w:w w:val="105"/>
          <w:sz w:val="24"/>
        </w:rPr>
        <w:t xml:space="preserve"> </w:t>
      </w:r>
      <w:r>
        <w:rPr>
          <w:w w:val="105"/>
          <w:sz w:val="24"/>
        </w:rPr>
        <w:t>wytycznymi</w:t>
      </w:r>
      <w:r>
        <w:rPr>
          <w:spacing w:val="-6"/>
          <w:w w:val="105"/>
          <w:sz w:val="24"/>
        </w:rPr>
        <w:t xml:space="preserve"> </w:t>
      </w:r>
      <w:r>
        <w:rPr>
          <w:w w:val="105"/>
          <w:sz w:val="24"/>
        </w:rPr>
        <w:t>określonymi</w:t>
      </w:r>
      <w:r>
        <w:rPr>
          <w:spacing w:val="-6"/>
          <w:w w:val="105"/>
          <w:sz w:val="24"/>
        </w:rPr>
        <w:t xml:space="preserve"> </w:t>
      </w:r>
      <w:r>
        <w:rPr>
          <w:w w:val="105"/>
          <w:sz w:val="24"/>
        </w:rPr>
        <w:t>w</w:t>
      </w:r>
      <w:r>
        <w:rPr>
          <w:spacing w:val="-6"/>
          <w:w w:val="105"/>
          <w:sz w:val="24"/>
        </w:rPr>
        <w:t xml:space="preserve"> </w:t>
      </w:r>
      <w:r>
        <w:rPr>
          <w:w w:val="105"/>
          <w:sz w:val="24"/>
        </w:rPr>
        <w:t>rozdziale</w:t>
      </w:r>
    </w:p>
    <w:p w14:paraId="1AB1310C" w14:textId="77777777" w:rsidR="00E215DA" w:rsidRDefault="00E215DA">
      <w:pPr>
        <w:pStyle w:val="Tekstpodstawowy"/>
        <w:spacing w:before="4"/>
      </w:pPr>
      <w:hyperlink w:anchor="_bookmark13" w:history="1">
        <w:r>
          <w:rPr>
            <w:color w:val="005F99"/>
            <w:u w:val="single" w:color="005F99"/>
          </w:rPr>
          <w:t>„Dostępność</w:t>
        </w:r>
        <w:r>
          <w:rPr>
            <w:color w:val="005F99"/>
            <w:spacing w:val="39"/>
            <w:u w:val="single" w:color="005F99"/>
          </w:rPr>
          <w:t xml:space="preserve">  </w:t>
        </w:r>
        <w:r>
          <w:rPr>
            <w:color w:val="005F99"/>
            <w:u w:val="single" w:color="005F99"/>
          </w:rPr>
          <w:t>informacyjno-</w:t>
        </w:r>
        <w:r>
          <w:rPr>
            <w:color w:val="005F99"/>
            <w:spacing w:val="-2"/>
            <w:u w:val="single" w:color="005F99"/>
          </w:rPr>
          <w:t>komunikacyjna”</w:t>
        </w:r>
      </w:hyperlink>
      <w:r w:rsidR="00000000">
        <w:rPr>
          <w:spacing w:val="-2"/>
        </w:rPr>
        <w:t>.</w:t>
      </w:r>
    </w:p>
    <w:p w14:paraId="1AB357C7" w14:textId="77777777" w:rsidR="00E215DA" w:rsidRDefault="00000000">
      <w:pPr>
        <w:pStyle w:val="Akapitzlist"/>
        <w:numPr>
          <w:ilvl w:val="0"/>
          <w:numId w:val="156"/>
        </w:numPr>
        <w:tabs>
          <w:tab w:val="left" w:pos="1594"/>
          <w:tab w:val="left" w:pos="1597"/>
        </w:tabs>
        <w:spacing w:before="140" w:line="312" w:lineRule="auto"/>
        <w:ind w:right="1466"/>
        <w:jc w:val="left"/>
        <w:rPr>
          <w:sz w:val="24"/>
        </w:rPr>
      </w:pPr>
      <w:r>
        <w:rPr>
          <w:spacing w:val="-2"/>
          <w:w w:val="105"/>
          <w:sz w:val="24"/>
        </w:rPr>
        <w:t>Stosuj</w:t>
      </w:r>
      <w:r>
        <w:rPr>
          <w:spacing w:val="-10"/>
          <w:w w:val="105"/>
          <w:sz w:val="24"/>
        </w:rPr>
        <w:t xml:space="preserve"> </w:t>
      </w:r>
      <w:r>
        <w:rPr>
          <w:spacing w:val="-2"/>
          <w:w w:val="105"/>
          <w:sz w:val="24"/>
        </w:rPr>
        <w:t>proste,</w:t>
      </w:r>
      <w:r>
        <w:rPr>
          <w:spacing w:val="-10"/>
          <w:w w:val="105"/>
          <w:sz w:val="24"/>
        </w:rPr>
        <w:t xml:space="preserve"> </w:t>
      </w:r>
      <w:r>
        <w:rPr>
          <w:spacing w:val="-2"/>
          <w:w w:val="105"/>
          <w:sz w:val="24"/>
        </w:rPr>
        <w:t>regularne</w:t>
      </w:r>
      <w:r>
        <w:rPr>
          <w:spacing w:val="-10"/>
          <w:w w:val="105"/>
          <w:sz w:val="24"/>
        </w:rPr>
        <w:t xml:space="preserve"> </w:t>
      </w:r>
      <w:r>
        <w:rPr>
          <w:spacing w:val="-2"/>
          <w:w w:val="105"/>
          <w:sz w:val="24"/>
        </w:rPr>
        <w:t>i</w:t>
      </w:r>
      <w:r>
        <w:rPr>
          <w:spacing w:val="-10"/>
          <w:w w:val="105"/>
          <w:sz w:val="24"/>
        </w:rPr>
        <w:t xml:space="preserve"> </w:t>
      </w:r>
      <w:r>
        <w:rPr>
          <w:spacing w:val="-2"/>
          <w:w w:val="105"/>
          <w:sz w:val="24"/>
        </w:rPr>
        <w:t>intuicyjne</w:t>
      </w:r>
      <w:r>
        <w:rPr>
          <w:spacing w:val="-10"/>
          <w:w w:val="105"/>
          <w:sz w:val="24"/>
        </w:rPr>
        <w:t xml:space="preserve"> </w:t>
      </w:r>
      <w:r>
        <w:rPr>
          <w:spacing w:val="-2"/>
          <w:w w:val="105"/>
          <w:sz w:val="24"/>
        </w:rPr>
        <w:t>układy</w:t>
      </w:r>
      <w:r>
        <w:rPr>
          <w:spacing w:val="-10"/>
          <w:w w:val="105"/>
          <w:sz w:val="24"/>
        </w:rPr>
        <w:t xml:space="preserve"> </w:t>
      </w:r>
      <w:r>
        <w:rPr>
          <w:spacing w:val="-2"/>
          <w:w w:val="105"/>
          <w:sz w:val="24"/>
        </w:rPr>
        <w:t>straganów,</w:t>
      </w:r>
      <w:r>
        <w:rPr>
          <w:spacing w:val="-10"/>
          <w:w w:val="105"/>
          <w:sz w:val="24"/>
        </w:rPr>
        <w:t xml:space="preserve"> </w:t>
      </w:r>
      <w:r>
        <w:rPr>
          <w:spacing w:val="-2"/>
          <w:w w:val="105"/>
          <w:sz w:val="24"/>
        </w:rPr>
        <w:t>stoisk</w:t>
      </w:r>
      <w:r>
        <w:rPr>
          <w:spacing w:val="-10"/>
          <w:w w:val="105"/>
          <w:sz w:val="24"/>
        </w:rPr>
        <w:t xml:space="preserve"> </w:t>
      </w:r>
      <w:r>
        <w:rPr>
          <w:spacing w:val="-2"/>
          <w:w w:val="105"/>
          <w:sz w:val="24"/>
        </w:rPr>
        <w:t>oraz</w:t>
      </w:r>
      <w:r>
        <w:rPr>
          <w:spacing w:val="-10"/>
          <w:w w:val="105"/>
          <w:sz w:val="24"/>
        </w:rPr>
        <w:t xml:space="preserve"> </w:t>
      </w:r>
      <w:r>
        <w:rPr>
          <w:spacing w:val="-2"/>
          <w:w w:val="105"/>
          <w:sz w:val="24"/>
        </w:rPr>
        <w:t xml:space="preserve">przejść </w:t>
      </w:r>
      <w:r>
        <w:rPr>
          <w:w w:val="105"/>
          <w:sz w:val="24"/>
        </w:rPr>
        <w:t>między nimi.</w:t>
      </w:r>
    </w:p>
    <w:p w14:paraId="6D3B2C88" w14:textId="77777777" w:rsidR="00E215DA" w:rsidRDefault="00000000">
      <w:pPr>
        <w:pStyle w:val="Akapitzlist"/>
        <w:numPr>
          <w:ilvl w:val="0"/>
          <w:numId w:val="156"/>
        </w:numPr>
        <w:tabs>
          <w:tab w:val="left" w:pos="1594"/>
          <w:tab w:val="left" w:pos="1597"/>
        </w:tabs>
        <w:spacing w:line="312" w:lineRule="auto"/>
        <w:ind w:right="1483"/>
        <w:jc w:val="left"/>
        <w:rPr>
          <w:sz w:val="24"/>
        </w:rPr>
      </w:pPr>
      <w:r>
        <w:rPr>
          <w:w w:val="105"/>
          <w:sz w:val="24"/>
        </w:rPr>
        <w:t>O</w:t>
      </w:r>
      <w:r>
        <w:rPr>
          <w:spacing w:val="-4"/>
          <w:w w:val="105"/>
          <w:sz w:val="24"/>
        </w:rPr>
        <w:t xml:space="preserve"> </w:t>
      </w:r>
      <w:r>
        <w:rPr>
          <w:w w:val="105"/>
          <w:sz w:val="24"/>
        </w:rPr>
        <w:t>ile</w:t>
      </w:r>
      <w:r>
        <w:rPr>
          <w:spacing w:val="-4"/>
          <w:w w:val="105"/>
          <w:sz w:val="24"/>
        </w:rPr>
        <w:t xml:space="preserve"> </w:t>
      </w:r>
      <w:r>
        <w:rPr>
          <w:w w:val="105"/>
          <w:sz w:val="24"/>
        </w:rPr>
        <w:t>to</w:t>
      </w:r>
      <w:r>
        <w:rPr>
          <w:spacing w:val="-4"/>
          <w:w w:val="105"/>
          <w:sz w:val="24"/>
        </w:rPr>
        <w:t xml:space="preserve"> </w:t>
      </w:r>
      <w:r>
        <w:rPr>
          <w:w w:val="105"/>
          <w:sz w:val="24"/>
        </w:rPr>
        <w:t>możliwe,</w:t>
      </w:r>
      <w:r>
        <w:rPr>
          <w:spacing w:val="-4"/>
          <w:w w:val="105"/>
          <w:sz w:val="24"/>
        </w:rPr>
        <w:t xml:space="preserve"> </w:t>
      </w:r>
      <w:r>
        <w:rPr>
          <w:w w:val="105"/>
          <w:sz w:val="24"/>
        </w:rPr>
        <w:t>pogrupuj</w:t>
      </w:r>
      <w:r>
        <w:rPr>
          <w:spacing w:val="-4"/>
          <w:w w:val="105"/>
          <w:sz w:val="24"/>
        </w:rPr>
        <w:t xml:space="preserve"> </w:t>
      </w:r>
      <w:r>
        <w:rPr>
          <w:w w:val="105"/>
          <w:sz w:val="24"/>
        </w:rPr>
        <w:t>stoiska</w:t>
      </w:r>
      <w:r>
        <w:rPr>
          <w:spacing w:val="-4"/>
          <w:w w:val="105"/>
          <w:sz w:val="24"/>
        </w:rPr>
        <w:t xml:space="preserve"> </w:t>
      </w:r>
      <w:r>
        <w:rPr>
          <w:w w:val="105"/>
          <w:sz w:val="24"/>
        </w:rPr>
        <w:t>i</w:t>
      </w:r>
      <w:r>
        <w:rPr>
          <w:spacing w:val="-4"/>
          <w:w w:val="105"/>
          <w:sz w:val="24"/>
        </w:rPr>
        <w:t xml:space="preserve"> </w:t>
      </w:r>
      <w:r>
        <w:rPr>
          <w:w w:val="105"/>
          <w:sz w:val="24"/>
        </w:rPr>
        <w:t>stragany</w:t>
      </w:r>
      <w:r>
        <w:rPr>
          <w:spacing w:val="-4"/>
          <w:w w:val="105"/>
          <w:sz w:val="24"/>
        </w:rPr>
        <w:t xml:space="preserve"> </w:t>
      </w:r>
      <w:r>
        <w:rPr>
          <w:w w:val="105"/>
          <w:sz w:val="24"/>
        </w:rPr>
        <w:t>tak,</w:t>
      </w:r>
      <w:r>
        <w:rPr>
          <w:spacing w:val="-4"/>
          <w:w w:val="105"/>
          <w:sz w:val="24"/>
        </w:rPr>
        <w:t xml:space="preserve"> </w:t>
      </w:r>
      <w:r>
        <w:rPr>
          <w:w w:val="105"/>
          <w:sz w:val="24"/>
        </w:rPr>
        <w:t>aby</w:t>
      </w:r>
      <w:r>
        <w:rPr>
          <w:spacing w:val="-4"/>
          <w:w w:val="105"/>
          <w:sz w:val="24"/>
        </w:rPr>
        <w:t xml:space="preserve"> </w:t>
      </w:r>
      <w:r>
        <w:rPr>
          <w:w w:val="105"/>
          <w:sz w:val="24"/>
        </w:rPr>
        <w:t>stoiska</w:t>
      </w:r>
      <w:r>
        <w:rPr>
          <w:spacing w:val="-4"/>
          <w:w w:val="105"/>
          <w:sz w:val="24"/>
        </w:rPr>
        <w:t xml:space="preserve"> </w:t>
      </w:r>
      <w:r>
        <w:rPr>
          <w:w w:val="105"/>
          <w:sz w:val="24"/>
        </w:rPr>
        <w:t>i</w:t>
      </w:r>
      <w:r>
        <w:rPr>
          <w:spacing w:val="-4"/>
          <w:w w:val="105"/>
          <w:sz w:val="24"/>
        </w:rPr>
        <w:t xml:space="preserve"> </w:t>
      </w:r>
      <w:r>
        <w:rPr>
          <w:w w:val="105"/>
          <w:sz w:val="24"/>
        </w:rPr>
        <w:t>stragany oferujące</w:t>
      </w:r>
      <w:r>
        <w:rPr>
          <w:spacing w:val="-18"/>
          <w:w w:val="105"/>
          <w:sz w:val="24"/>
        </w:rPr>
        <w:t xml:space="preserve"> </w:t>
      </w:r>
      <w:r>
        <w:rPr>
          <w:w w:val="105"/>
          <w:sz w:val="24"/>
        </w:rPr>
        <w:t>produkty</w:t>
      </w:r>
      <w:r>
        <w:rPr>
          <w:spacing w:val="-17"/>
          <w:w w:val="105"/>
          <w:sz w:val="24"/>
        </w:rPr>
        <w:t xml:space="preserve"> </w:t>
      </w:r>
      <w:r>
        <w:rPr>
          <w:w w:val="105"/>
          <w:sz w:val="24"/>
        </w:rPr>
        <w:t>jednej</w:t>
      </w:r>
      <w:r>
        <w:rPr>
          <w:spacing w:val="-18"/>
          <w:w w:val="105"/>
          <w:sz w:val="24"/>
        </w:rPr>
        <w:t xml:space="preserve"> </w:t>
      </w:r>
      <w:r>
        <w:rPr>
          <w:w w:val="105"/>
          <w:sz w:val="24"/>
        </w:rPr>
        <w:t>kategorii</w:t>
      </w:r>
      <w:r>
        <w:rPr>
          <w:spacing w:val="-18"/>
          <w:w w:val="105"/>
          <w:sz w:val="24"/>
        </w:rPr>
        <w:t xml:space="preserve"> </w:t>
      </w:r>
      <w:r>
        <w:rPr>
          <w:w w:val="105"/>
          <w:sz w:val="24"/>
        </w:rPr>
        <w:t>(np.</w:t>
      </w:r>
      <w:r>
        <w:rPr>
          <w:spacing w:val="-17"/>
          <w:w w:val="105"/>
          <w:sz w:val="24"/>
        </w:rPr>
        <w:t xml:space="preserve"> </w:t>
      </w:r>
      <w:r>
        <w:rPr>
          <w:w w:val="105"/>
          <w:sz w:val="24"/>
        </w:rPr>
        <w:t>warzywa</w:t>
      </w:r>
      <w:r>
        <w:rPr>
          <w:spacing w:val="-18"/>
          <w:w w:val="105"/>
          <w:sz w:val="24"/>
        </w:rPr>
        <w:t xml:space="preserve"> </w:t>
      </w:r>
      <w:r>
        <w:rPr>
          <w:w w:val="105"/>
          <w:sz w:val="24"/>
        </w:rPr>
        <w:t>i</w:t>
      </w:r>
      <w:r>
        <w:rPr>
          <w:spacing w:val="-17"/>
          <w:w w:val="105"/>
          <w:sz w:val="24"/>
        </w:rPr>
        <w:t xml:space="preserve"> </w:t>
      </w:r>
      <w:r>
        <w:rPr>
          <w:w w:val="105"/>
          <w:sz w:val="24"/>
        </w:rPr>
        <w:t>owoce)</w:t>
      </w:r>
      <w:r>
        <w:rPr>
          <w:spacing w:val="-18"/>
          <w:w w:val="105"/>
          <w:sz w:val="24"/>
        </w:rPr>
        <w:t xml:space="preserve"> </w:t>
      </w:r>
      <w:r>
        <w:rPr>
          <w:w w:val="105"/>
          <w:sz w:val="24"/>
        </w:rPr>
        <w:t>znajdowały</w:t>
      </w:r>
      <w:r>
        <w:rPr>
          <w:spacing w:val="-17"/>
          <w:w w:val="105"/>
          <w:sz w:val="24"/>
        </w:rPr>
        <w:t xml:space="preserve"> </w:t>
      </w:r>
      <w:r>
        <w:rPr>
          <w:w w:val="105"/>
          <w:sz w:val="24"/>
        </w:rPr>
        <w:t>się w obrębie jednej strefy.</w:t>
      </w:r>
    </w:p>
    <w:p w14:paraId="122842F0" w14:textId="77777777" w:rsidR="00E215DA" w:rsidRDefault="00000000">
      <w:pPr>
        <w:pStyle w:val="Akapitzlist"/>
        <w:numPr>
          <w:ilvl w:val="0"/>
          <w:numId w:val="156"/>
        </w:numPr>
        <w:tabs>
          <w:tab w:val="left" w:pos="1594"/>
          <w:tab w:val="left" w:pos="1597"/>
        </w:tabs>
        <w:spacing w:before="61" w:line="312" w:lineRule="auto"/>
        <w:ind w:right="1477"/>
        <w:jc w:val="left"/>
        <w:rPr>
          <w:sz w:val="24"/>
        </w:rPr>
      </w:pPr>
      <w:r>
        <w:rPr>
          <w:sz w:val="24"/>
        </w:rPr>
        <w:t>O ile to możliwe, oznacz w sposób czytelny wzrokowo oraz dotykowo lub głosowo, strefy oferujące produkty z jednej kategorii. W tym celu stosuj</w:t>
      </w:r>
      <w:r>
        <w:rPr>
          <w:spacing w:val="40"/>
          <w:sz w:val="24"/>
        </w:rPr>
        <w:t xml:space="preserve"> </w:t>
      </w:r>
      <w:r>
        <w:rPr>
          <w:sz w:val="24"/>
        </w:rPr>
        <w:t>rozwiązania informacyjne zgodne z wytycznymi określonymi w rozdziale</w:t>
      </w:r>
    </w:p>
    <w:p w14:paraId="2D9CA976" w14:textId="77777777" w:rsidR="00E215DA" w:rsidRDefault="00E215DA">
      <w:pPr>
        <w:pStyle w:val="Tekstpodstawowy"/>
        <w:spacing w:before="4"/>
      </w:pPr>
      <w:hyperlink w:anchor="_bookmark13" w:history="1">
        <w:r>
          <w:rPr>
            <w:color w:val="005F99"/>
            <w:u w:val="single" w:color="005F99"/>
          </w:rPr>
          <w:t>„Dostępność</w:t>
        </w:r>
        <w:r>
          <w:rPr>
            <w:color w:val="005F99"/>
            <w:spacing w:val="39"/>
            <w:u w:val="single" w:color="005F99"/>
          </w:rPr>
          <w:t xml:space="preserve">  </w:t>
        </w:r>
        <w:r>
          <w:rPr>
            <w:color w:val="005F99"/>
            <w:u w:val="single" w:color="005F99"/>
          </w:rPr>
          <w:t>informacyjno-</w:t>
        </w:r>
        <w:r>
          <w:rPr>
            <w:color w:val="005F99"/>
            <w:spacing w:val="-2"/>
            <w:u w:val="single" w:color="005F99"/>
          </w:rPr>
          <w:t>komunikacyjna”</w:t>
        </w:r>
      </w:hyperlink>
      <w:r w:rsidR="00000000">
        <w:rPr>
          <w:spacing w:val="-2"/>
        </w:rPr>
        <w:t>.</w:t>
      </w:r>
    </w:p>
    <w:p w14:paraId="6E1DD726" w14:textId="77777777" w:rsidR="00E215DA" w:rsidRDefault="00000000">
      <w:pPr>
        <w:pStyle w:val="Akapitzlist"/>
        <w:numPr>
          <w:ilvl w:val="0"/>
          <w:numId w:val="156"/>
        </w:numPr>
        <w:tabs>
          <w:tab w:val="left" w:pos="1594"/>
          <w:tab w:val="left" w:pos="1597"/>
        </w:tabs>
        <w:spacing w:before="140" w:line="312" w:lineRule="auto"/>
        <w:ind w:right="1696"/>
        <w:jc w:val="left"/>
        <w:rPr>
          <w:sz w:val="24"/>
        </w:rPr>
      </w:pPr>
      <w:r>
        <w:rPr>
          <w:sz w:val="24"/>
        </w:rPr>
        <w:t xml:space="preserve">Narożniki straganów znajdujące się na skrzyżowaniach ciągów pieszych </w:t>
      </w:r>
      <w:r>
        <w:rPr>
          <w:w w:val="105"/>
          <w:sz w:val="24"/>
        </w:rPr>
        <w:t>wykonaj</w:t>
      </w:r>
      <w:r>
        <w:rPr>
          <w:spacing w:val="-10"/>
          <w:w w:val="105"/>
          <w:sz w:val="24"/>
        </w:rPr>
        <w:t xml:space="preserve"> </w:t>
      </w:r>
      <w:r>
        <w:rPr>
          <w:w w:val="105"/>
          <w:sz w:val="24"/>
        </w:rPr>
        <w:t>z</w:t>
      </w:r>
      <w:r>
        <w:rPr>
          <w:spacing w:val="-10"/>
          <w:w w:val="105"/>
          <w:sz w:val="24"/>
        </w:rPr>
        <w:t xml:space="preserve"> </w:t>
      </w:r>
      <w:r>
        <w:rPr>
          <w:w w:val="105"/>
          <w:sz w:val="24"/>
        </w:rPr>
        <w:t>elementów</w:t>
      </w:r>
      <w:r>
        <w:rPr>
          <w:spacing w:val="-10"/>
          <w:w w:val="105"/>
          <w:sz w:val="24"/>
        </w:rPr>
        <w:t xml:space="preserve"> </w:t>
      </w:r>
      <w:r>
        <w:rPr>
          <w:w w:val="105"/>
          <w:sz w:val="24"/>
        </w:rPr>
        <w:t>zaokrąglonych</w:t>
      </w:r>
      <w:r>
        <w:rPr>
          <w:spacing w:val="-10"/>
          <w:w w:val="105"/>
          <w:sz w:val="24"/>
        </w:rPr>
        <w:t xml:space="preserve"> </w:t>
      </w:r>
      <w:r>
        <w:rPr>
          <w:w w:val="105"/>
          <w:sz w:val="24"/>
        </w:rPr>
        <w:t>lub</w:t>
      </w:r>
      <w:r>
        <w:rPr>
          <w:spacing w:val="-10"/>
          <w:w w:val="105"/>
          <w:sz w:val="24"/>
        </w:rPr>
        <w:t xml:space="preserve"> </w:t>
      </w:r>
      <w:r>
        <w:rPr>
          <w:w w:val="105"/>
          <w:sz w:val="24"/>
        </w:rPr>
        <w:t>sfazowanych.</w:t>
      </w:r>
      <w:r>
        <w:rPr>
          <w:spacing w:val="-10"/>
          <w:w w:val="105"/>
          <w:sz w:val="24"/>
        </w:rPr>
        <w:t xml:space="preserve"> </w:t>
      </w:r>
      <w:r>
        <w:rPr>
          <w:w w:val="105"/>
          <w:sz w:val="24"/>
        </w:rPr>
        <w:t>Wyróżnij</w:t>
      </w:r>
      <w:r>
        <w:rPr>
          <w:spacing w:val="-10"/>
          <w:w w:val="105"/>
          <w:sz w:val="24"/>
        </w:rPr>
        <w:t xml:space="preserve"> </w:t>
      </w:r>
      <w:r>
        <w:rPr>
          <w:w w:val="105"/>
          <w:sz w:val="24"/>
        </w:rPr>
        <w:t xml:space="preserve">je </w:t>
      </w:r>
      <w:r>
        <w:rPr>
          <w:sz w:val="24"/>
        </w:rPr>
        <w:t>kolorystycznie oraz zabezpiecz poprzeczką umieszczoną na wysokości</w:t>
      </w:r>
    </w:p>
    <w:p w14:paraId="09D3D15B" w14:textId="77777777" w:rsidR="00E215DA" w:rsidRDefault="00E215DA">
      <w:pPr>
        <w:spacing w:line="312" w:lineRule="auto"/>
        <w:rPr>
          <w:sz w:val="24"/>
        </w:rPr>
        <w:sectPr w:rsidR="00E215DA">
          <w:pgSz w:w="11910" w:h="16840"/>
          <w:pgMar w:top="1100" w:right="360" w:bottom="840" w:left="500" w:header="0" w:footer="655" w:gutter="0"/>
          <w:cols w:space="708"/>
        </w:sectPr>
      </w:pPr>
    </w:p>
    <w:p w14:paraId="1E134FFA" w14:textId="77777777" w:rsidR="00E215DA" w:rsidRDefault="00E215DA">
      <w:pPr>
        <w:pStyle w:val="Tekstpodstawowy"/>
        <w:spacing w:before="260"/>
        <w:ind w:left="0"/>
      </w:pPr>
    </w:p>
    <w:p w14:paraId="65EFDAF9" w14:textId="77777777" w:rsidR="00E215DA" w:rsidRDefault="00000000">
      <w:pPr>
        <w:pStyle w:val="Tekstpodstawowy"/>
        <w:spacing w:line="312" w:lineRule="auto"/>
        <w:ind w:right="780"/>
      </w:pPr>
      <w:r>
        <w:rPr>
          <w:w w:val="105"/>
        </w:rPr>
        <w:t>od</w:t>
      </w:r>
      <w:r>
        <w:rPr>
          <w:spacing w:val="-10"/>
          <w:w w:val="105"/>
        </w:rPr>
        <w:t xml:space="preserve"> </w:t>
      </w:r>
      <w:r>
        <w:rPr>
          <w:w w:val="105"/>
        </w:rPr>
        <w:t>5</w:t>
      </w:r>
      <w:r>
        <w:rPr>
          <w:spacing w:val="-10"/>
          <w:w w:val="105"/>
        </w:rPr>
        <w:t xml:space="preserve"> </w:t>
      </w:r>
      <w:r>
        <w:rPr>
          <w:w w:val="105"/>
        </w:rPr>
        <w:t>do</w:t>
      </w:r>
      <w:r>
        <w:rPr>
          <w:spacing w:val="-10"/>
          <w:w w:val="105"/>
        </w:rPr>
        <w:t xml:space="preserve"> </w:t>
      </w:r>
      <w:r>
        <w:rPr>
          <w:w w:val="105"/>
        </w:rPr>
        <w:t>30</w:t>
      </w:r>
      <w:r>
        <w:rPr>
          <w:spacing w:val="-10"/>
          <w:w w:val="105"/>
        </w:rPr>
        <w:t xml:space="preserve"> </w:t>
      </w:r>
      <w:r>
        <w:rPr>
          <w:w w:val="105"/>
        </w:rPr>
        <w:t>cm</w:t>
      </w:r>
      <w:r>
        <w:rPr>
          <w:spacing w:val="-10"/>
          <w:w w:val="105"/>
        </w:rPr>
        <w:t xml:space="preserve"> </w:t>
      </w:r>
      <w:r>
        <w:rPr>
          <w:w w:val="105"/>
        </w:rPr>
        <w:t>nad</w:t>
      </w:r>
      <w:r>
        <w:rPr>
          <w:spacing w:val="-10"/>
          <w:w w:val="105"/>
        </w:rPr>
        <w:t xml:space="preserve"> </w:t>
      </w:r>
      <w:r>
        <w:rPr>
          <w:w w:val="105"/>
        </w:rPr>
        <w:t>posadzką.</w:t>
      </w:r>
      <w:r>
        <w:rPr>
          <w:spacing w:val="-10"/>
          <w:w w:val="105"/>
        </w:rPr>
        <w:t xml:space="preserve"> </w:t>
      </w:r>
      <w:r>
        <w:rPr>
          <w:w w:val="105"/>
        </w:rPr>
        <w:t>W</w:t>
      </w:r>
      <w:r>
        <w:rPr>
          <w:spacing w:val="-10"/>
          <w:w w:val="105"/>
        </w:rPr>
        <w:t xml:space="preserve"> </w:t>
      </w:r>
      <w:r>
        <w:rPr>
          <w:w w:val="105"/>
        </w:rPr>
        <w:t>ten</w:t>
      </w:r>
      <w:r>
        <w:rPr>
          <w:spacing w:val="-10"/>
          <w:w w:val="105"/>
        </w:rPr>
        <w:t xml:space="preserve"> </w:t>
      </w:r>
      <w:r>
        <w:rPr>
          <w:w w:val="105"/>
        </w:rPr>
        <w:t>sposób</w:t>
      </w:r>
      <w:r>
        <w:rPr>
          <w:spacing w:val="-10"/>
          <w:w w:val="105"/>
        </w:rPr>
        <w:t xml:space="preserve"> </w:t>
      </w:r>
      <w:r>
        <w:rPr>
          <w:w w:val="105"/>
        </w:rPr>
        <w:t>umożliwisz</w:t>
      </w:r>
      <w:r>
        <w:rPr>
          <w:spacing w:val="-10"/>
          <w:w w:val="105"/>
        </w:rPr>
        <w:t xml:space="preserve"> </w:t>
      </w:r>
      <w:r>
        <w:rPr>
          <w:w w:val="105"/>
        </w:rPr>
        <w:t>wykrycie</w:t>
      </w:r>
      <w:r>
        <w:rPr>
          <w:spacing w:val="-10"/>
          <w:w w:val="105"/>
        </w:rPr>
        <w:t xml:space="preserve"> </w:t>
      </w:r>
      <w:r>
        <w:rPr>
          <w:w w:val="105"/>
        </w:rPr>
        <w:t>przeszkody osobom</w:t>
      </w:r>
      <w:r>
        <w:rPr>
          <w:spacing w:val="-16"/>
          <w:w w:val="105"/>
        </w:rPr>
        <w:t xml:space="preserve"> </w:t>
      </w:r>
      <w:r>
        <w:rPr>
          <w:w w:val="105"/>
        </w:rPr>
        <w:t>z</w:t>
      </w:r>
      <w:r>
        <w:rPr>
          <w:spacing w:val="-16"/>
          <w:w w:val="105"/>
        </w:rPr>
        <w:t xml:space="preserve"> </w:t>
      </w:r>
      <w:r>
        <w:rPr>
          <w:w w:val="105"/>
        </w:rPr>
        <w:t>niepełnosprawnością</w:t>
      </w:r>
      <w:r>
        <w:rPr>
          <w:spacing w:val="-16"/>
          <w:w w:val="105"/>
        </w:rPr>
        <w:t xml:space="preserve"> </w:t>
      </w:r>
      <w:r>
        <w:rPr>
          <w:w w:val="105"/>
        </w:rPr>
        <w:t>wzroku.</w:t>
      </w:r>
      <w:r>
        <w:rPr>
          <w:spacing w:val="-16"/>
          <w:w w:val="105"/>
        </w:rPr>
        <w:t xml:space="preserve"> </w:t>
      </w:r>
      <w:r>
        <w:rPr>
          <w:w w:val="105"/>
        </w:rPr>
        <w:t>Możesz</w:t>
      </w:r>
      <w:r>
        <w:rPr>
          <w:spacing w:val="-16"/>
          <w:w w:val="105"/>
        </w:rPr>
        <w:t xml:space="preserve"> </w:t>
      </w:r>
      <w:r>
        <w:rPr>
          <w:w w:val="105"/>
        </w:rPr>
        <w:t>też</w:t>
      </w:r>
      <w:r>
        <w:rPr>
          <w:spacing w:val="-16"/>
          <w:w w:val="105"/>
        </w:rPr>
        <w:t xml:space="preserve"> </w:t>
      </w:r>
      <w:r>
        <w:rPr>
          <w:w w:val="105"/>
        </w:rPr>
        <w:t>zastosować</w:t>
      </w:r>
      <w:r>
        <w:rPr>
          <w:spacing w:val="-16"/>
          <w:w w:val="105"/>
        </w:rPr>
        <w:t xml:space="preserve"> </w:t>
      </w:r>
      <w:r>
        <w:rPr>
          <w:w w:val="105"/>
        </w:rPr>
        <w:t>inne rozwiązania</w:t>
      </w:r>
      <w:r>
        <w:rPr>
          <w:spacing w:val="-15"/>
          <w:w w:val="105"/>
        </w:rPr>
        <w:t xml:space="preserve"> </w:t>
      </w:r>
      <w:r>
        <w:rPr>
          <w:w w:val="105"/>
        </w:rPr>
        <w:t>np.</w:t>
      </w:r>
      <w:r>
        <w:rPr>
          <w:spacing w:val="-15"/>
          <w:w w:val="105"/>
        </w:rPr>
        <w:t xml:space="preserve"> </w:t>
      </w:r>
      <w:r>
        <w:rPr>
          <w:w w:val="105"/>
        </w:rPr>
        <w:t>w</w:t>
      </w:r>
      <w:r>
        <w:rPr>
          <w:spacing w:val="-15"/>
          <w:w w:val="105"/>
        </w:rPr>
        <w:t xml:space="preserve"> </w:t>
      </w:r>
      <w:r>
        <w:rPr>
          <w:w w:val="105"/>
        </w:rPr>
        <w:t>postaci</w:t>
      </w:r>
      <w:r>
        <w:rPr>
          <w:spacing w:val="-15"/>
          <w:w w:val="105"/>
        </w:rPr>
        <w:t xml:space="preserve"> </w:t>
      </w:r>
      <w:r>
        <w:rPr>
          <w:w w:val="105"/>
        </w:rPr>
        <w:t>zaokrąglonych</w:t>
      </w:r>
      <w:r>
        <w:rPr>
          <w:spacing w:val="-15"/>
          <w:w w:val="105"/>
        </w:rPr>
        <w:t xml:space="preserve"> </w:t>
      </w:r>
      <w:r>
        <w:rPr>
          <w:w w:val="105"/>
        </w:rPr>
        <w:t>lub</w:t>
      </w:r>
      <w:r>
        <w:rPr>
          <w:spacing w:val="-15"/>
          <w:w w:val="105"/>
        </w:rPr>
        <w:t xml:space="preserve"> </w:t>
      </w:r>
      <w:r>
        <w:rPr>
          <w:w w:val="105"/>
        </w:rPr>
        <w:t>sfazowanych</w:t>
      </w:r>
      <w:r>
        <w:rPr>
          <w:spacing w:val="-15"/>
          <w:w w:val="105"/>
        </w:rPr>
        <w:t xml:space="preserve"> </w:t>
      </w:r>
      <w:r>
        <w:rPr>
          <w:w w:val="105"/>
        </w:rPr>
        <w:t>ścianek</w:t>
      </w:r>
      <w:r>
        <w:rPr>
          <w:spacing w:val="-15"/>
          <w:w w:val="105"/>
        </w:rPr>
        <w:t xml:space="preserve"> </w:t>
      </w:r>
      <w:r>
        <w:rPr>
          <w:w w:val="105"/>
        </w:rPr>
        <w:t>(totemów), służących</w:t>
      </w:r>
      <w:r>
        <w:rPr>
          <w:spacing w:val="-10"/>
          <w:w w:val="105"/>
        </w:rPr>
        <w:t xml:space="preserve"> </w:t>
      </w:r>
      <w:r>
        <w:rPr>
          <w:w w:val="105"/>
        </w:rPr>
        <w:t>również</w:t>
      </w:r>
      <w:r>
        <w:rPr>
          <w:spacing w:val="-10"/>
          <w:w w:val="105"/>
        </w:rPr>
        <w:t xml:space="preserve"> </w:t>
      </w:r>
      <w:r>
        <w:rPr>
          <w:w w:val="105"/>
        </w:rPr>
        <w:t>do</w:t>
      </w:r>
      <w:r>
        <w:rPr>
          <w:spacing w:val="-10"/>
          <w:w w:val="105"/>
        </w:rPr>
        <w:t xml:space="preserve"> </w:t>
      </w:r>
      <w:r>
        <w:rPr>
          <w:w w:val="105"/>
        </w:rPr>
        <w:t>umieszczenia</w:t>
      </w:r>
      <w:r>
        <w:rPr>
          <w:spacing w:val="-10"/>
          <w:w w:val="105"/>
        </w:rPr>
        <w:t xml:space="preserve"> </w:t>
      </w:r>
      <w:r>
        <w:rPr>
          <w:w w:val="105"/>
        </w:rPr>
        <w:t>informacji</w:t>
      </w:r>
      <w:r>
        <w:rPr>
          <w:spacing w:val="-10"/>
          <w:w w:val="105"/>
        </w:rPr>
        <w:t xml:space="preserve"> </w:t>
      </w:r>
      <w:r>
        <w:rPr>
          <w:w w:val="105"/>
        </w:rPr>
        <w:t>o</w:t>
      </w:r>
      <w:r>
        <w:rPr>
          <w:spacing w:val="-10"/>
          <w:w w:val="105"/>
        </w:rPr>
        <w:t xml:space="preserve"> </w:t>
      </w:r>
      <w:r>
        <w:rPr>
          <w:w w:val="105"/>
        </w:rPr>
        <w:t>danej</w:t>
      </w:r>
      <w:r>
        <w:rPr>
          <w:spacing w:val="-10"/>
          <w:w w:val="105"/>
        </w:rPr>
        <w:t xml:space="preserve"> </w:t>
      </w:r>
      <w:r>
        <w:rPr>
          <w:w w:val="105"/>
        </w:rPr>
        <w:t>strefie</w:t>
      </w:r>
      <w:r>
        <w:rPr>
          <w:spacing w:val="-10"/>
          <w:w w:val="105"/>
        </w:rPr>
        <w:t xml:space="preserve"> </w:t>
      </w:r>
      <w:r>
        <w:rPr>
          <w:w w:val="105"/>
        </w:rPr>
        <w:t>placu</w:t>
      </w:r>
      <w:r>
        <w:rPr>
          <w:spacing w:val="-10"/>
          <w:w w:val="105"/>
        </w:rPr>
        <w:t xml:space="preserve"> </w:t>
      </w:r>
      <w:r>
        <w:rPr>
          <w:w w:val="105"/>
        </w:rPr>
        <w:t>(np. numerze</w:t>
      </w:r>
      <w:r>
        <w:rPr>
          <w:spacing w:val="-18"/>
          <w:w w:val="105"/>
        </w:rPr>
        <w:t xml:space="preserve"> </w:t>
      </w:r>
      <w:r>
        <w:rPr>
          <w:w w:val="105"/>
        </w:rPr>
        <w:t>alejki</w:t>
      </w:r>
      <w:r>
        <w:rPr>
          <w:spacing w:val="-17"/>
          <w:w w:val="105"/>
        </w:rPr>
        <w:t xml:space="preserve"> </w:t>
      </w:r>
      <w:r>
        <w:rPr>
          <w:w w:val="105"/>
        </w:rPr>
        <w:t>czy</w:t>
      </w:r>
      <w:r>
        <w:rPr>
          <w:spacing w:val="-18"/>
          <w:w w:val="105"/>
        </w:rPr>
        <w:t xml:space="preserve"> </w:t>
      </w:r>
      <w:r>
        <w:rPr>
          <w:w w:val="105"/>
        </w:rPr>
        <w:t>oferowanych</w:t>
      </w:r>
      <w:r>
        <w:rPr>
          <w:spacing w:val="-18"/>
          <w:w w:val="105"/>
        </w:rPr>
        <w:t xml:space="preserve"> </w:t>
      </w:r>
      <w:r>
        <w:rPr>
          <w:w w:val="105"/>
        </w:rPr>
        <w:t>tam</w:t>
      </w:r>
      <w:r>
        <w:rPr>
          <w:spacing w:val="-17"/>
          <w:w w:val="105"/>
        </w:rPr>
        <w:t xml:space="preserve"> </w:t>
      </w:r>
      <w:r>
        <w:rPr>
          <w:w w:val="105"/>
        </w:rPr>
        <w:t>produktach).</w:t>
      </w:r>
      <w:r>
        <w:rPr>
          <w:spacing w:val="-18"/>
          <w:w w:val="105"/>
        </w:rPr>
        <w:t xml:space="preserve"> </w:t>
      </w:r>
      <w:r>
        <w:rPr>
          <w:w w:val="105"/>
        </w:rPr>
        <w:t>W</w:t>
      </w:r>
      <w:r>
        <w:rPr>
          <w:spacing w:val="-17"/>
          <w:w w:val="105"/>
        </w:rPr>
        <w:t xml:space="preserve"> </w:t>
      </w:r>
      <w:r>
        <w:rPr>
          <w:w w:val="105"/>
        </w:rPr>
        <w:t>takim</w:t>
      </w:r>
      <w:r>
        <w:rPr>
          <w:spacing w:val="-18"/>
          <w:w w:val="105"/>
        </w:rPr>
        <w:t xml:space="preserve"> </w:t>
      </w:r>
      <w:r>
        <w:rPr>
          <w:w w:val="105"/>
        </w:rPr>
        <w:t>przypadku</w:t>
      </w:r>
      <w:r>
        <w:rPr>
          <w:spacing w:val="-17"/>
          <w:w w:val="105"/>
        </w:rPr>
        <w:t xml:space="preserve"> </w:t>
      </w:r>
      <w:r>
        <w:rPr>
          <w:w w:val="105"/>
        </w:rPr>
        <w:t xml:space="preserve">zapewnij </w:t>
      </w:r>
      <w:r>
        <w:t xml:space="preserve">rozwiązania, które pozwolą na umieszczenie informacji na wysokości wskazanej </w:t>
      </w:r>
      <w:r>
        <w:rPr>
          <w:w w:val="105"/>
        </w:rPr>
        <w:t xml:space="preserve">w rozdziale </w:t>
      </w:r>
      <w:hyperlink w:anchor="_bookmark13" w:history="1">
        <w:r w:rsidR="00E215DA">
          <w:rPr>
            <w:color w:val="005F99"/>
            <w:w w:val="105"/>
            <w:u w:val="single" w:color="005F99"/>
          </w:rPr>
          <w:t>„Dostępność informacyjno-komunikacyjna”</w:t>
        </w:r>
      </w:hyperlink>
      <w:r>
        <w:rPr>
          <w:w w:val="105"/>
        </w:rPr>
        <w:t>.</w:t>
      </w:r>
    </w:p>
    <w:p w14:paraId="3DB0624A" w14:textId="77777777" w:rsidR="00E215DA" w:rsidRDefault="00000000">
      <w:pPr>
        <w:pStyle w:val="Akapitzlist"/>
        <w:numPr>
          <w:ilvl w:val="0"/>
          <w:numId w:val="156"/>
        </w:numPr>
        <w:tabs>
          <w:tab w:val="left" w:pos="1594"/>
          <w:tab w:val="left" w:pos="1597"/>
        </w:tabs>
        <w:spacing w:before="65" w:line="312" w:lineRule="auto"/>
        <w:ind w:right="811"/>
        <w:jc w:val="left"/>
        <w:rPr>
          <w:sz w:val="24"/>
        </w:rPr>
      </w:pPr>
      <w:r>
        <w:rPr>
          <w:spacing w:val="-2"/>
          <w:w w:val="105"/>
          <w:sz w:val="24"/>
        </w:rPr>
        <w:t>O</w:t>
      </w:r>
      <w:r>
        <w:rPr>
          <w:spacing w:val="-16"/>
          <w:w w:val="105"/>
          <w:sz w:val="24"/>
        </w:rPr>
        <w:t xml:space="preserve"> </w:t>
      </w:r>
      <w:r>
        <w:rPr>
          <w:spacing w:val="-2"/>
          <w:w w:val="105"/>
          <w:sz w:val="24"/>
        </w:rPr>
        <w:t>ile</w:t>
      </w:r>
      <w:r>
        <w:rPr>
          <w:spacing w:val="-15"/>
          <w:w w:val="105"/>
          <w:sz w:val="24"/>
        </w:rPr>
        <w:t xml:space="preserve"> </w:t>
      </w:r>
      <w:r>
        <w:rPr>
          <w:spacing w:val="-2"/>
          <w:w w:val="105"/>
          <w:sz w:val="24"/>
        </w:rPr>
        <w:t>to</w:t>
      </w:r>
      <w:r>
        <w:rPr>
          <w:spacing w:val="-16"/>
          <w:w w:val="105"/>
          <w:sz w:val="24"/>
        </w:rPr>
        <w:t xml:space="preserve"> </w:t>
      </w:r>
      <w:r>
        <w:rPr>
          <w:spacing w:val="-2"/>
          <w:w w:val="105"/>
          <w:sz w:val="24"/>
        </w:rPr>
        <w:t>możliwe,</w:t>
      </w:r>
      <w:r>
        <w:rPr>
          <w:spacing w:val="-16"/>
          <w:w w:val="105"/>
          <w:sz w:val="24"/>
        </w:rPr>
        <w:t xml:space="preserve"> </w:t>
      </w:r>
      <w:r>
        <w:rPr>
          <w:spacing w:val="-2"/>
          <w:w w:val="105"/>
          <w:sz w:val="24"/>
        </w:rPr>
        <w:t>zapewnij</w:t>
      </w:r>
      <w:r>
        <w:rPr>
          <w:spacing w:val="-15"/>
          <w:w w:val="105"/>
          <w:sz w:val="24"/>
        </w:rPr>
        <w:t xml:space="preserve"> </w:t>
      </w:r>
      <w:r>
        <w:rPr>
          <w:spacing w:val="-2"/>
          <w:w w:val="105"/>
          <w:sz w:val="24"/>
        </w:rPr>
        <w:t>zadaszenie</w:t>
      </w:r>
      <w:r>
        <w:rPr>
          <w:spacing w:val="-16"/>
          <w:w w:val="105"/>
          <w:sz w:val="24"/>
        </w:rPr>
        <w:t xml:space="preserve"> </w:t>
      </w:r>
      <w:r>
        <w:rPr>
          <w:spacing w:val="-2"/>
          <w:w w:val="105"/>
          <w:sz w:val="24"/>
        </w:rPr>
        <w:t>zarówno</w:t>
      </w:r>
      <w:r>
        <w:rPr>
          <w:spacing w:val="-15"/>
          <w:w w:val="105"/>
          <w:sz w:val="24"/>
        </w:rPr>
        <w:t xml:space="preserve"> </w:t>
      </w:r>
      <w:r>
        <w:rPr>
          <w:spacing w:val="-2"/>
          <w:w w:val="105"/>
          <w:sz w:val="24"/>
        </w:rPr>
        <w:t>nad</w:t>
      </w:r>
      <w:r>
        <w:rPr>
          <w:spacing w:val="-16"/>
          <w:w w:val="105"/>
          <w:sz w:val="24"/>
        </w:rPr>
        <w:t xml:space="preserve"> </w:t>
      </w:r>
      <w:r>
        <w:rPr>
          <w:spacing w:val="-2"/>
          <w:w w:val="105"/>
          <w:sz w:val="24"/>
        </w:rPr>
        <w:t>straganami</w:t>
      </w:r>
      <w:r>
        <w:rPr>
          <w:spacing w:val="-15"/>
          <w:w w:val="105"/>
          <w:sz w:val="24"/>
        </w:rPr>
        <w:t xml:space="preserve"> </w:t>
      </w:r>
      <w:r>
        <w:rPr>
          <w:spacing w:val="-2"/>
          <w:w w:val="105"/>
          <w:sz w:val="24"/>
        </w:rPr>
        <w:t>jak</w:t>
      </w:r>
      <w:r>
        <w:rPr>
          <w:spacing w:val="-16"/>
          <w:w w:val="105"/>
          <w:sz w:val="24"/>
        </w:rPr>
        <w:t xml:space="preserve"> </w:t>
      </w:r>
      <w:r>
        <w:rPr>
          <w:spacing w:val="-2"/>
          <w:w w:val="105"/>
          <w:sz w:val="24"/>
        </w:rPr>
        <w:t>i</w:t>
      </w:r>
      <w:r>
        <w:rPr>
          <w:spacing w:val="-15"/>
          <w:w w:val="105"/>
          <w:sz w:val="24"/>
        </w:rPr>
        <w:t xml:space="preserve"> </w:t>
      </w:r>
      <w:r>
        <w:rPr>
          <w:spacing w:val="-2"/>
          <w:w w:val="105"/>
          <w:sz w:val="24"/>
        </w:rPr>
        <w:t xml:space="preserve">przejściami </w:t>
      </w:r>
      <w:r>
        <w:rPr>
          <w:w w:val="105"/>
          <w:sz w:val="24"/>
        </w:rPr>
        <w:t>pomiędzy nimi.</w:t>
      </w:r>
    </w:p>
    <w:p w14:paraId="32B796F0" w14:textId="77777777" w:rsidR="00E215DA" w:rsidRDefault="00000000">
      <w:pPr>
        <w:pStyle w:val="Akapitzlist"/>
        <w:numPr>
          <w:ilvl w:val="0"/>
          <w:numId w:val="156"/>
        </w:numPr>
        <w:tabs>
          <w:tab w:val="left" w:pos="1595"/>
          <w:tab w:val="left" w:pos="1597"/>
        </w:tabs>
        <w:spacing w:line="312" w:lineRule="auto"/>
        <w:ind w:right="1429"/>
        <w:jc w:val="both"/>
        <w:rPr>
          <w:sz w:val="24"/>
        </w:rPr>
      </w:pPr>
      <w:r>
        <w:rPr>
          <w:spacing w:val="-2"/>
          <w:w w:val="105"/>
          <w:sz w:val="24"/>
        </w:rPr>
        <w:t>Pomiędzy</w:t>
      </w:r>
      <w:r>
        <w:rPr>
          <w:spacing w:val="-12"/>
          <w:w w:val="105"/>
          <w:sz w:val="24"/>
        </w:rPr>
        <w:t xml:space="preserve"> </w:t>
      </w:r>
      <w:r>
        <w:rPr>
          <w:spacing w:val="-2"/>
          <w:w w:val="105"/>
          <w:sz w:val="24"/>
        </w:rPr>
        <w:t>straganami</w:t>
      </w:r>
      <w:r>
        <w:rPr>
          <w:spacing w:val="-12"/>
          <w:w w:val="105"/>
          <w:sz w:val="24"/>
        </w:rPr>
        <w:t xml:space="preserve"> </w:t>
      </w:r>
      <w:r>
        <w:rPr>
          <w:spacing w:val="-2"/>
          <w:w w:val="105"/>
          <w:sz w:val="24"/>
        </w:rPr>
        <w:t>i</w:t>
      </w:r>
      <w:r>
        <w:rPr>
          <w:spacing w:val="-12"/>
          <w:w w:val="105"/>
          <w:sz w:val="24"/>
        </w:rPr>
        <w:t xml:space="preserve"> </w:t>
      </w:r>
      <w:r>
        <w:rPr>
          <w:spacing w:val="-2"/>
          <w:w w:val="105"/>
          <w:sz w:val="24"/>
        </w:rPr>
        <w:t>stoiskami</w:t>
      </w:r>
      <w:r>
        <w:rPr>
          <w:spacing w:val="-12"/>
          <w:w w:val="105"/>
          <w:sz w:val="24"/>
        </w:rPr>
        <w:t xml:space="preserve"> </w:t>
      </w:r>
      <w:r>
        <w:rPr>
          <w:spacing w:val="-2"/>
          <w:w w:val="105"/>
          <w:sz w:val="24"/>
        </w:rPr>
        <w:t>zapewnij</w:t>
      </w:r>
      <w:r>
        <w:rPr>
          <w:spacing w:val="-12"/>
          <w:w w:val="105"/>
          <w:sz w:val="24"/>
        </w:rPr>
        <w:t xml:space="preserve"> </w:t>
      </w:r>
      <w:r>
        <w:rPr>
          <w:spacing w:val="-2"/>
          <w:w w:val="105"/>
          <w:sz w:val="24"/>
        </w:rPr>
        <w:t>przejścia</w:t>
      </w:r>
      <w:r>
        <w:rPr>
          <w:spacing w:val="-12"/>
          <w:w w:val="105"/>
          <w:sz w:val="24"/>
        </w:rPr>
        <w:t xml:space="preserve"> </w:t>
      </w:r>
      <w:r>
        <w:rPr>
          <w:spacing w:val="-2"/>
          <w:w w:val="105"/>
          <w:sz w:val="24"/>
        </w:rPr>
        <w:t>o</w:t>
      </w:r>
      <w:r>
        <w:rPr>
          <w:spacing w:val="-12"/>
          <w:w w:val="105"/>
          <w:sz w:val="24"/>
        </w:rPr>
        <w:t xml:space="preserve"> </w:t>
      </w:r>
      <w:r>
        <w:rPr>
          <w:spacing w:val="-2"/>
          <w:w w:val="105"/>
          <w:sz w:val="24"/>
        </w:rPr>
        <w:t>szerokości</w:t>
      </w:r>
      <w:r>
        <w:rPr>
          <w:spacing w:val="-12"/>
          <w:w w:val="105"/>
          <w:sz w:val="24"/>
        </w:rPr>
        <w:t xml:space="preserve"> </w:t>
      </w:r>
      <w:r>
        <w:rPr>
          <w:spacing w:val="-2"/>
          <w:w w:val="105"/>
          <w:sz w:val="24"/>
        </w:rPr>
        <w:t>zgodnej z</w:t>
      </w:r>
      <w:r>
        <w:rPr>
          <w:spacing w:val="-9"/>
          <w:w w:val="105"/>
          <w:sz w:val="24"/>
        </w:rPr>
        <w:t xml:space="preserve"> </w:t>
      </w:r>
      <w:r>
        <w:rPr>
          <w:spacing w:val="-2"/>
          <w:w w:val="105"/>
          <w:sz w:val="24"/>
        </w:rPr>
        <w:t>wytycznymi</w:t>
      </w:r>
      <w:r>
        <w:rPr>
          <w:spacing w:val="-9"/>
          <w:w w:val="105"/>
          <w:sz w:val="24"/>
        </w:rPr>
        <w:t xml:space="preserve"> </w:t>
      </w:r>
      <w:r>
        <w:rPr>
          <w:spacing w:val="-2"/>
          <w:w w:val="105"/>
          <w:sz w:val="24"/>
        </w:rPr>
        <w:t>dotyczącymi</w:t>
      </w:r>
      <w:r>
        <w:rPr>
          <w:spacing w:val="-9"/>
          <w:w w:val="105"/>
          <w:sz w:val="24"/>
        </w:rPr>
        <w:t xml:space="preserve"> </w:t>
      </w:r>
      <w:r>
        <w:rPr>
          <w:spacing w:val="-2"/>
          <w:w w:val="105"/>
          <w:sz w:val="24"/>
        </w:rPr>
        <w:t>ciągów</w:t>
      </w:r>
      <w:r>
        <w:rPr>
          <w:spacing w:val="-9"/>
          <w:w w:val="105"/>
          <w:sz w:val="24"/>
        </w:rPr>
        <w:t xml:space="preserve"> </w:t>
      </w:r>
      <w:r>
        <w:rPr>
          <w:spacing w:val="-2"/>
          <w:w w:val="105"/>
          <w:sz w:val="24"/>
        </w:rPr>
        <w:t>pieszych</w:t>
      </w:r>
      <w:r>
        <w:rPr>
          <w:spacing w:val="-9"/>
          <w:w w:val="105"/>
          <w:sz w:val="24"/>
        </w:rPr>
        <w:t xml:space="preserve"> </w:t>
      </w:r>
      <w:r>
        <w:rPr>
          <w:spacing w:val="-2"/>
          <w:w w:val="105"/>
          <w:sz w:val="24"/>
        </w:rPr>
        <w:t>zawartymi</w:t>
      </w:r>
      <w:r>
        <w:rPr>
          <w:spacing w:val="-9"/>
          <w:w w:val="105"/>
          <w:sz w:val="24"/>
        </w:rPr>
        <w:t xml:space="preserve"> </w:t>
      </w:r>
      <w:r>
        <w:rPr>
          <w:spacing w:val="-2"/>
          <w:w w:val="105"/>
          <w:sz w:val="24"/>
        </w:rPr>
        <w:t>w</w:t>
      </w:r>
      <w:r>
        <w:rPr>
          <w:spacing w:val="-9"/>
          <w:w w:val="105"/>
          <w:sz w:val="24"/>
        </w:rPr>
        <w:t xml:space="preserve"> </w:t>
      </w:r>
      <w:r>
        <w:rPr>
          <w:spacing w:val="-2"/>
          <w:w w:val="105"/>
          <w:sz w:val="24"/>
        </w:rPr>
        <w:t>rozdziale</w:t>
      </w:r>
      <w:r>
        <w:rPr>
          <w:spacing w:val="-9"/>
          <w:w w:val="105"/>
          <w:sz w:val="24"/>
        </w:rPr>
        <w:t xml:space="preserve"> </w:t>
      </w:r>
      <w:hyperlink w:anchor="_bookmark28" w:history="1">
        <w:r w:rsidR="00E215DA">
          <w:rPr>
            <w:color w:val="005F99"/>
            <w:spacing w:val="-2"/>
            <w:w w:val="105"/>
            <w:sz w:val="24"/>
            <w:u w:val="single" w:color="005F99"/>
          </w:rPr>
          <w:t>„Ciągi</w:t>
        </w:r>
        <w:r w:rsidR="00E215DA">
          <w:rPr>
            <w:color w:val="005F99"/>
            <w:spacing w:val="-9"/>
            <w:w w:val="105"/>
            <w:sz w:val="24"/>
            <w:u w:val="single" w:color="005F99"/>
          </w:rPr>
          <w:t xml:space="preserve"> </w:t>
        </w:r>
      </w:hyperlink>
      <w:r>
        <w:rPr>
          <w:color w:val="005F99"/>
          <w:spacing w:val="-9"/>
          <w:w w:val="105"/>
          <w:sz w:val="24"/>
        </w:rPr>
        <w:t xml:space="preserve"> </w:t>
      </w:r>
      <w:hyperlink w:anchor="_bookmark28" w:history="1">
        <w:r w:rsidR="00E215DA">
          <w:rPr>
            <w:color w:val="005F99"/>
            <w:w w:val="105"/>
            <w:sz w:val="24"/>
            <w:u w:val="single" w:color="005F99"/>
          </w:rPr>
          <w:t>piesze i place – wymogi ogólne”</w:t>
        </w:r>
      </w:hyperlink>
      <w:r>
        <w:rPr>
          <w:w w:val="105"/>
          <w:sz w:val="24"/>
        </w:rPr>
        <w:t>.</w:t>
      </w:r>
    </w:p>
    <w:p w14:paraId="482637CC" w14:textId="77777777" w:rsidR="00E215DA" w:rsidRDefault="00000000">
      <w:pPr>
        <w:pStyle w:val="Akapitzlist"/>
        <w:numPr>
          <w:ilvl w:val="0"/>
          <w:numId w:val="156"/>
        </w:numPr>
        <w:tabs>
          <w:tab w:val="left" w:pos="1594"/>
          <w:tab w:val="left" w:pos="1597"/>
        </w:tabs>
        <w:spacing w:before="61" w:line="312" w:lineRule="auto"/>
        <w:ind w:right="918"/>
        <w:jc w:val="left"/>
        <w:rPr>
          <w:sz w:val="24"/>
        </w:rPr>
      </w:pPr>
      <w:r>
        <w:rPr>
          <w:spacing w:val="-2"/>
          <w:w w:val="105"/>
          <w:sz w:val="24"/>
        </w:rPr>
        <w:t>Nie</w:t>
      </w:r>
      <w:r>
        <w:rPr>
          <w:spacing w:val="-11"/>
          <w:w w:val="105"/>
          <w:sz w:val="24"/>
        </w:rPr>
        <w:t xml:space="preserve"> </w:t>
      </w:r>
      <w:r>
        <w:rPr>
          <w:spacing w:val="-2"/>
          <w:w w:val="105"/>
          <w:sz w:val="24"/>
        </w:rPr>
        <w:t>zezwalaj</w:t>
      </w:r>
      <w:r>
        <w:rPr>
          <w:spacing w:val="-11"/>
          <w:w w:val="105"/>
          <w:sz w:val="24"/>
        </w:rPr>
        <w:t xml:space="preserve"> </w:t>
      </w:r>
      <w:r>
        <w:rPr>
          <w:spacing w:val="-2"/>
          <w:w w:val="105"/>
          <w:sz w:val="24"/>
        </w:rPr>
        <w:t>na</w:t>
      </w:r>
      <w:r>
        <w:rPr>
          <w:spacing w:val="-11"/>
          <w:w w:val="105"/>
          <w:sz w:val="24"/>
        </w:rPr>
        <w:t xml:space="preserve"> </w:t>
      </w:r>
      <w:r>
        <w:rPr>
          <w:spacing w:val="-2"/>
          <w:w w:val="105"/>
          <w:sz w:val="24"/>
        </w:rPr>
        <w:t>składowanie</w:t>
      </w:r>
      <w:r>
        <w:rPr>
          <w:spacing w:val="-11"/>
          <w:w w:val="105"/>
          <w:sz w:val="24"/>
        </w:rPr>
        <w:t xml:space="preserve"> </w:t>
      </w:r>
      <w:r>
        <w:rPr>
          <w:spacing w:val="-2"/>
          <w:w w:val="105"/>
          <w:sz w:val="24"/>
        </w:rPr>
        <w:t>towarów</w:t>
      </w:r>
      <w:r>
        <w:rPr>
          <w:spacing w:val="-11"/>
          <w:w w:val="105"/>
          <w:sz w:val="24"/>
        </w:rPr>
        <w:t xml:space="preserve"> </w:t>
      </w:r>
      <w:r>
        <w:rPr>
          <w:spacing w:val="-2"/>
          <w:w w:val="105"/>
          <w:sz w:val="24"/>
        </w:rPr>
        <w:t>ani</w:t>
      </w:r>
      <w:r>
        <w:rPr>
          <w:spacing w:val="-11"/>
          <w:w w:val="105"/>
          <w:sz w:val="24"/>
        </w:rPr>
        <w:t xml:space="preserve"> </w:t>
      </w:r>
      <w:r>
        <w:rPr>
          <w:spacing w:val="-2"/>
          <w:w w:val="105"/>
          <w:sz w:val="24"/>
        </w:rPr>
        <w:t>rozkładanie</w:t>
      </w:r>
      <w:r>
        <w:rPr>
          <w:spacing w:val="-11"/>
          <w:w w:val="105"/>
          <w:sz w:val="24"/>
        </w:rPr>
        <w:t xml:space="preserve"> </w:t>
      </w:r>
      <w:r>
        <w:rPr>
          <w:spacing w:val="-2"/>
          <w:w w:val="105"/>
          <w:sz w:val="24"/>
        </w:rPr>
        <w:t>dodatkowych</w:t>
      </w:r>
      <w:r>
        <w:rPr>
          <w:spacing w:val="-11"/>
          <w:w w:val="105"/>
          <w:sz w:val="24"/>
        </w:rPr>
        <w:t xml:space="preserve"> </w:t>
      </w:r>
      <w:r>
        <w:rPr>
          <w:spacing w:val="-2"/>
          <w:w w:val="105"/>
          <w:sz w:val="24"/>
        </w:rPr>
        <w:t xml:space="preserve">stanowisk </w:t>
      </w:r>
      <w:r>
        <w:rPr>
          <w:w w:val="105"/>
          <w:sz w:val="24"/>
        </w:rPr>
        <w:t>i straganów w obrębie trasy wolnej od przeszkód.</w:t>
      </w:r>
    </w:p>
    <w:p w14:paraId="7D37794D" w14:textId="77777777" w:rsidR="00E215DA" w:rsidRDefault="00000000">
      <w:pPr>
        <w:pStyle w:val="Akapitzlist"/>
        <w:numPr>
          <w:ilvl w:val="0"/>
          <w:numId w:val="156"/>
        </w:numPr>
        <w:tabs>
          <w:tab w:val="left" w:pos="1595"/>
          <w:tab w:val="left" w:pos="1597"/>
        </w:tabs>
        <w:spacing w:line="312" w:lineRule="auto"/>
        <w:ind w:right="2008" w:hanging="454"/>
        <w:jc w:val="left"/>
        <w:rPr>
          <w:sz w:val="24"/>
        </w:rPr>
      </w:pPr>
      <w:r>
        <w:rPr>
          <w:w w:val="105"/>
          <w:sz w:val="24"/>
        </w:rPr>
        <w:t>Zapewnij</w:t>
      </w:r>
      <w:r>
        <w:rPr>
          <w:spacing w:val="-18"/>
          <w:w w:val="105"/>
          <w:sz w:val="24"/>
        </w:rPr>
        <w:t xml:space="preserve"> </w:t>
      </w:r>
      <w:r>
        <w:rPr>
          <w:w w:val="105"/>
          <w:sz w:val="24"/>
        </w:rPr>
        <w:t>dostępność</w:t>
      </w:r>
      <w:r>
        <w:rPr>
          <w:spacing w:val="-17"/>
          <w:w w:val="105"/>
          <w:sz w:val="24"/>
        </w:rPr>
        <w:t xml:space="preserve"> </w:t>
      </w:r>
      <w:r>
        <w:rPr>
          <w:w w:val="105"/>
          <w:sz w:val="24"/>
        </w:rPr>
        <w:t>stoisk</w:t>
      </w:r>
      <w:r>
        <w:rPr>
          <w:spacing w:val="-18"/>
          <w:w w:val="105"/>
          <w:sz w:val="24"/>
        </w:rPr>
        <w:t xml:space="preserve"> </w:t>
      </w:r>
      <w:r>
        <w:rPr>
          <w:w w:val="105"/>
          <w:sz w:val="24"/>
        </w:rPr>
        <w:t>i</w:t>
      </w:r>
      <w:r>
        <w:rPr>
          <w:spacing w:val="-18"/>
          <w:w w:val="105"/>
          <w:sz w:val="24"/>
        </w:rPr>
        <w:t xml:space="preserve"> </w:t>
      </w:r>
      <w:r>
        <w:rPr>
          <w:w w:val="105"/>
          <w:sz w:val="24"/>
        </w:rPr>
        <w:t>straganów</w:t>
      </w:r>
      <w:r>
        <w:rPr>
          <w:spacing w:val="-17"/>
          <w:w w:val="105"/>
          <w:sz w:val="24"/>
        </w:rPr>
        <w:t xml:space="preserve"> </w:t>
      </w:r>
      <w:r>
        <w:rPr>
          <w:w w:val="105"/>
          <w:sz w:val="24"/>
        </w:rPr>
        <w:t>dla</w:t>
      </w:r>
      <w:r>
        <w:rPr>
          <w:spacing w:val="-18"/>
          <w:w w:val="105"/>
          <w:sz w:val="24"/>
        </w:rPr>
        <w:t xml:space="preserve"> </w:t>
      </w:r>
      <w:r>
        <w:rPr>
          <w:w w:val="105"/>
          <w:sz w:val="24"/>
        </w:rPr>
        <w:t>klientów</w:t>
      </w:r>
      <w:r>
        <w:rPr>
          <w:spacing w:val="-17"/>
          <w:w w:val="105"/>
          <w:sz w:val="24"/>
        </w:rPr>
        <w:t xml:space="preserve"> </w:t>
      </w:r>
      <w:r>
        <w:rPr>
          <w:w w:val="105"/>
          <w:sz w:val="24"/>
        </w:rPr>
        <w:t>i</w:t>
      </w:r>
      <w:r>
        <w:rPr>
          <w:spacing w:val="-18"/>
          <w:w w:val="105"/>
          <w:sz w:val="24"/>
        </w:rPr>
        <w:t xml:space="preserve"> </w:t>
      </w:r>
      <w:r>
        <w:rPr>
          <w:w w:val="105"/>
          <w:sz w:val="24"/>
        </w:rPr>
        <w:t>sprzedawców o zróżnicowanych potrzebach.</w:t>
      </w:r>
    </w:p>
    <w:p w14:paraId="54358A43" w14:textId="77777777" w:rsidR="00E215DA" w:rsidRDefault="00000000">
      <w:pPr>
        <w:pStyle w:val="Akapitzlist"/>
        <w:numPr>
          <w:ilvl w:val="0"/>
          <w:numId w:val="156"/>
        </w:numPr>
        <w:tabs>
          <w:tab w:val="left" w:pos="1596"/>
        </w:tabs>
        <w:ind w:left="1596" w:hanging="452"/>
        <w:jc w:val="left"/>
        <w:rPr>
          <w:sz w:val="24"/>
        </w:rPr>
      </w:pPr>
      <w:r>
        <w:rPr>
          <w:sz w:val="24"/>
        </w:rPr>
        <w:t>Stosuj</w:t>
      </w:r>
      <w:r>
        <w:rPr>
          <w:spacing w:val="7"/>
          <w:sz w:val="24"/>
        </w:rPr>
        <w:t xml:space="preserve"> </w:t>
      </w:r>
      <w:r>
        <w:rPr>
          <w:sz w:val="24"/>
        </w:rPr>
        <w:t>stragany</w:t>
      </w:r>
      <w:r>
        <w:rPr>
          <w:spacing w:val="8"/>
          <w:sz w:val="24"/>
        </w:rPr>
        <w:t xml:space="preserve"> </w:t>
      </w:r>
      <w:r>
        <w:rPr>
          <w:sz w:val="24"/>
        </w:rPr>
        <w:t>i</w:t>
      </w:r>
      <w:r>
        <w:rPr>
          <w:spacing w:val="7"/>
          <w:sz w:val="24"/>
        </w:rPr>
        <w:t xml:space="preserve"> </w:t>
      </w:r>
      <w:r>
        <w:rPr>
          <w:sz w:val="24"/>
        </w:rPr>
        <w:t>stoły</w:t>
      </w:r>
      <w:r>
        <w:rPr>
          <w:spacing w:val="8"/>
          <w:sz w:val="24"/>
        </w:rPr>
        <w:t xml:space="preserve"> </w:t>
      </w:r>
      <w:r>
        <w:rPr>
          <w:sz w:val="24"/>
        </w:rPr>
        <w:t>o</w:t>
      </w:r>
      <w:r>
        <w:rPr>
          <w:spacing w:val="7"/>
          <w:sz w:val="24"/>
        </w:rPr>
        <w:t xml:space="preserve"> </w:t>
      </w:r>
      <w:r>
        <w:rPr>
          <w:sz w:val="24"/>
        </w:rPr>
        <w:t>wysokości</w:t>
      </w:r>
      <w:r>
        <w:rPr>
          <w:spacing w:val="8"/>
          <w:sz w:val="24"/>
        </w:rPr>
        <w:t xml:space="preserve"> </w:t>
      </w:r>
      <w:r>
        <w:rPr>
          <w:sz w:val="24"/>
        </w:rPr>
        <w:t>nieprzekraczającej</w:t>
      </w:r>
      <w:r>
        <w:rPr>
          <w:spacing w:val="7"/>
          <w:sz w:val="24"/>
        </w:rPr>
        <w:t xml:space="preserve"> </w:t>
      </w:r>
      <w:r>
        <w:rPr>
          <w:sz w:val="24"/>
        </w:rPr>
        <w:t>0,9</w:t>
      </w:r>
      <w:r>
        <w:rPr>
          <w:spacing w:val="8"/>
          <w:sz w:val="24"/>
        </w:rPr>
        <w:t xml:space="preserve"> </w:t>
      </w:r>
      <w:r>
        <w:rPr>
          <w:sz w:val="24"/>
        </w:rPr>
        <w:t>m</w:t>
      </w:r>
      <w:r>
        <w:rPr>
          <w:spacing w:val="7"/>
          <w:sz w:val="24"/>
        </w:rPr>
        <w:t xml:space="preserve"> </w:t>
      </w:r>
      <w:r>
        <w:rPr>
          <w:spacing w:val="-2"/>
          <w:sz w:val="24"/>
        </w:rPr>
        <w:t>(zalecane</w:t>
      </w:r>
    </w:p>
    <w:p w14:paraId="25061FF5" w14:textId="77777777" w:rsidR="00E215DA" w:rsidRDefault="00000000">
      <w:pPr>
        <w:pStyle w:val="Tekstpodstawowy"/>
        <w:spacing w:before="84" w:line="312" w:lineRule="auto"/>
        <w:ind w:right="772"/>
      </w:pPr>
      <w:r>
        <w:t xml:space="preserve">0,7 – 0,8 m). Wysokość straganów mierz od poziomu nawierzchni do górnej </w:t>
      </w:r>
      <w:r>
        <w:rPr>
          <w:w w:val="105"/>
        </w:rPr>
        <w:t>płaszczyzny blatu.</w:t>
      </w:r>
    </w:p>
    <w:p w14:paraId="7704B7E4" w14:textId="77777777" w:rsidR="00E215DA" w:rsidRDefault="00000000">
      <w:pPr>
        <w:pStyle w:val="Akapitzlist"/>
        <w:numPr>
          <w:ilvl w:val="0"/>
          <w:numId w:val="156"/>
        </w:numPr>
        <w:tabs>
          <w:tab w:val="left" w:pos="1595"/>
          <w:tab w:val="left" w:pos="1597"/>
        </w:tabs>
        <w:spacing w:line="312" w:lineRule="auto"/>
        <w:ind w:right="1124" w:hanging="454"/>
        <w:jc w:val="left"/>
        <w:rPr>
          <w:sz w:val="24"/>
        </w:rPr>
      </w:pPr>
      <w:r>
        <w:rPr>
          <w:w w:val="105"/>
          <w:sz w:val="24"/>
        </w:rPr>
        <w:t>Zapewnij</w:t>
      </w:r>
      <w:r>
        <w:rPr>
          <w:spacing w:val="-7"/>
          <w:w w:val="105"/>
          <w:sz w:val="24"/>
        </w:rPr>
        <w:t xml:space="preserve"> </w:t>
      </w:r>
      <w:r>
        <w:rPr>
          <w:w w:val="105"/>
          <w:sz w:val="24"/>
        </w:rPr>
        <w:t>możliwość</w:t>
      </w:r>
      <w:r>
        <w:rPr>
          <w:spacing w:val="-7"/>
          <w:w w:val="105"/>
          <w:sz w:val="24"/>
        </w:rPr>
        <w:t xml:space="preserve"> </w:t>
      </w:r>
      <w:r>
        <w:rPr>
          <w:w w:val="105"/>
          <w:sz w:val="24"/>
        </w:rPr>
        <w:t>podjechania</w:t>
      </w:r>
      <w:r>
        <w:rPr>
          <w:spacing w:val="-7"/>
          <w:w w:val="105"/>
          <w:sz w:val="24"/>
        </w:rPr>
        <w:t xml:space="preserve"> </w:t>
      </w:r>
      <w:r>
        <w:rPr>
          <w:w w:val="105"/>
          <w:sz w:val="24"/>
        </w:rPr>
        <w:t>pod</w:t>
      </w:r>
      <w:r>
        <w:rPr>
          <w:spacing w:val="-7"/>
          <w:w w:val="105"/>
          <w:sz w:val="24"/>
        </w:rPr>
        <w:t xml:space="preserve"> </w:t>
      </w:r>
      <w:r>
        <w:rPr>
          <w:w w:val="105"/>
          <w:sz w:val="24"/>
        </w:rPr>
        <w:t>stragan</w:t>
      </w:r>
      <w:r>
        <w:rPr>
          <w:spacing w:val="-7"/>
          <w:w w:val="105"/>
          <w:sz w:val="24"/>
        </w:rPr>
        <w:t xml:space="preserve"> </w:t>
      </w:r>
      <w:r>
        <w:rPr>
          <w:w w:val="105"/>
          <w:sz w:val="24"/>
        </w:rPr>
        <w:t>wózkiem,</w:t>
      </w:r>
      <w:r>
        <w:rPr>
          <w:spacing w:val="-7"/>
          <w:w w:val="105"/>
          <w:sz w:val="24"/>
        </w:rPr>
        <w:t xml:space="preserve"> </w:t>
      </w:r>
      <w:r>
        <w:rPr>
          <w:w w:val="105"/>
          <w:sz w:val="24"/>
        </w:rPr>
        <w:t>pozostawiając</w:t>
      </w:r>
      <w:r>
        <w:rPr>
          <w:spacing w:val="-7"/>
          <w:w w:val="105"/>
          <w:sz w:val="24"/>
        </w:rPr>
        <w:t xml:space="preserve"> </w:t>
      </w:r>
      <w:r>
        <w:rPr>
          <w:w w:val="105"/>
          <w:sz w:val="24"/>
        </w:rPr>
        <w:t xml:space="preserve">pod </w:t>
      </w:r>
      <w:r>
        <w:rPr>
          <w:spacing w:val="-2"/>
          <w:w w:val="105"/>
          <w:sz w:val="24"/>
        </w:rPr>
        <w:t>blatem</w:t>
      </w:r>
      <w:r>
        <w:rPr>
          <w:spacing w:val="-12"/>
          <w:w w:val="105"/>
          <w:sz w:val="24"/>
        </w:rPr>
        <w:t xml:space="preserve"> </w:t>
      </w:r>
      <w:r>
        <w:rPr>
          <w:spacing w:val="-2"/>
          <w:w w:val="105"/>
          <w:sz w:val="24"/>
        </w:rPr>
        <w:t>wolną</w:t>
      </w:r>
      <w:r>
        <w:rPr>
          <w:spacing w:val="-12"/>
          <w:w w:val="105"/>
          <w:sz w:val="24"/>
        </w:rPr>
        <w:t xml:space="preserve"> </w:t>
      </w:r>
      <w:r>
        <w:rPr>
          <w:spacing w:val="-2"/>
          <w:w w:val="105"/>
          <w:sz w:val="24"/>
        </w:rPr>
        <w:t>przestrzeń</w:t>
      </w:r>
      <w:r>
        <w:rPr>
          <w:spacing w:val="-12"/>
          <w:w w:val="105"/>
          <w:sz w:val="24"/>
        </w:rPr>
        <w:t xml:space="preserve"> </w:t>
      </w:r>
      <w:r>
        <w:rPr>
          <w:spacing w:val="-2"/>
          <w:w w:val="105"/>
          <w:sz w:val="24"/>
        </w:rPr>
        <w:t>o</w:t>
      </w:r>
      <w:r>
        <w:rPr>
          <w:spacing w:val="-12"/>
          <w:w w:val="105"/>
          <w:sz w:val="24"/>
        </w:rPr>
        <w:t xml:space="preserve"> </w:t>
      </w:r>
      <w:r>
        <w:rPr>
          <w:spacing w:val="-2"/>
          <w:w w:val="105"/>
          <w:sz w:val="24"/>
        </w:rPr>
        <w:t>wysokości</w:t>
      </w:r>
      <w:r>
        <w:rPr>
          <w:spacing w:val="-12"/>
          <w:w w:val="105"/>
          <w:sz w:val="24"/>
        </w:rPr>
        <w:t xml:space="preserve"> </w:t>
      </w:r>
      <w:r>
        <w:rPr>
          <w:spacing w:val="-2"/>
          <w:w w:val="105"/>
          <w:sz w:val="24"/>
        </w:rPr>
        <w:t>minimum</w:t>
      </w:r>
      <w:r>
        <w:rPr>
          <w:spacing w:val="-12"/>
          <w:w w:val="105"/>
          <w:sz w:val="24"/>
        </w:rPr>
        <w:t xml:space="preserve"> </w:t>
      </w:r>
      <w:r>
        <w:rPr>
          <w:spacing w:val="-2"/>
          <w:w w:val="105"/>
          <w:sz w:val="24"/>
        </w:rPr>
        <w:t>0,67</w:t>
      </w:r>
      <w:r>
        <w:rPr>
          <w:spacing w:val="-12"/>
          <w:w w:val="105"/>
          <w:sz w:val="24"/>
        </w:rPr>
        <w:t xml:space="preserve"> </w:t>
      </w:r>
      <w:r>
        <w:rPr>
          <w:spacing w:val="-2"/>
          <w:w w:val="105"/>
          <w:sz w:val="24"/>
        </w:rPr>
        <w:t>m,</w:t>
      </w:r>
      <w:r>
        <w:rPr>
          <w:spacing w:val="-12"/>
          <w:w w:val="105"/>
          <w:sz w:val="24"/>
        </w:rPr>
        <w:t xml:space="preserve"> </w:t>
      </w:r>
      <w:r>
        <w:rPr>
          <w:spacing w:val="-2"/>
          <w:w w:val="105"/>
          <w:sz w:val="24"/>
        </w:rPr>
        <w:t>szerokości</w:t>
      </w:r>
      <w:r>
        <w:rPr>
          <w:spacing w:val="-12"/>
          <w:w w:val="105"/>
          <w:sz w:val="24"/>
        </w:rPr>
        <w:t xml:space="preserve"> </w:t>
      </w:r>
      <w:r>
        <w:rPr>
          <w:spacing w:val="-2"/>
          <w:w w:val="105"/>
          <w:sz w:val="24"/>
        </w:rPr>
        <w:t xml:space="preserve">minimum </w:t>
      </w:r>
      <w:r>
        <w:rPr>
          <w:w w:val="105"/>
          <w:sz w:val="24"/>
        </w:rPr>
        <w:t>0,9 m i głębokości minimum 0,6 m.</w:t>
      </w:r>
    </w:p>
    <w:p w14:paraId="0B0FA762" w14:textId="77777777" w:rsidR="00E215DA" w:rsidRDefault="00000000">
      <w:pPr>
        <w:pStyle w:val="Akapitzlist"/>
        <w:numPr>
          <w:ilvl w:val="0"/>
          <w:numId w:val="156"/>
        </w:numPr>
        <w:tabs>
          <w:tab w:val="left" w:pos="1594"/>
          <w:tab w:val="left" w:pos="1597"/>
        </w:tabs>
        <w:spacing w:before="60" w:line="312" w:lineRule="auto"/>
        <w:ind w:right="1219" w:hanging="454"/>
        <w:jc w:val="left"/>
        <w:rPr>
          <w:sz w:val="24"/>
        </w:rPr>
      </w:pPr>
      <w:r>
        <w:rPr>
          <w:w w:val="105"/>
          <w:sz w:val="24"/>
        </w:rPr>
        <w:t>Aby</w:t>
      </w:r>
      <w:r>
        <w:rPr>
          <w:spacing w:val="-18"/>
          <w:w w:val="105"/>
          <w:sz w:val="24"/>
        </w:rPr>
        <w:t xml:space="preserve"> </w:t>
      </w:r>
      <w:r>
        <w:rPr>
          <w:w w:val="105"/>
          <w:sz w:val="24"/>
        </w:rPr>
        <w:t>umożliwić</w:t>
      </w:r>
      <w:r>
        <w:rPr>
          <w:spacing w:val="-17"/>
          <w:w w:val="105"/>
          <w:sz w:val="24"/>
        </w:rPr>
        <w:t xml:space="preserve"> </w:t>
      </w:r>
      <w:r>
        <w:rPr>
          <w:w w:val="105"/>
          <w:sz w:val="24"/>
        </w:rPr>
        <w:t>przekazywanie</w:t>
      </w:r>
      <w:r>
        <w:rPr>
          <w:spacing w:val="-18"/>
          <w:w w:val="105"/>
          <w:sz w:val="24"/>
        </w:rPr>
        <w:t xml:space="preserve"> </w:t>
      </w:r>
      <w:r>
        <w:rPr>
          <w:w w:val="105"/>
          <w:sz w:val="24"/>
        </w:rPr>
        <w:t>produktów</w:t>
      </w:r>
      <w:r>
        <w:rPr>
          <w:spacing w:val="-18"/>
          <w:w w:val="105"/>
          <w:sz w:val="24"/>
        </w:rPr>
        <w:t xml:space="preserve"> </w:t>
      </w:r>
      <w:r>
        <w:rPr>
          <w:w w:val="105"/>
          <w:sz w:val="24"/>
        </w:rPr>
        <w:t>z</w:t>
      </w:r>
      <w:r>
        <w:rPr>
          <w:spacing w:val="-17"/>
          <w:w w:val="105"/>
          <w:sz w:val="24"/>
        </w:rPr>
        <w:t xml:space="preserve"> </w:t>
      </w:r>
      <w:r>
        <w:rPr>
          <w:w w:val="105"/>
          <w:sz w:val="24"/>
        </w:rPr>
        <w:t>rąk</w:t>
      </w:r>
      <w:r>
        <w:rPr>
          <w:spacing w:val="-18"/>
          <w:w w:val="105"/>
          <w:sz w:val="24"/>
        </w:rPr>
        <w:t xml:space="preserve"> </w:t>
      </w:r>
      <w:r>
        <w:rPr>
          <w:w w:val="105"/>
          <w:sz w:val="24"/>
        </w:rPr>
        <w:t>do</w:t>
      </w:r>
      <w:r>
        <w:rPr>
          <w:spacing w:val="-17"/>
          <w:w w:val="105"/>
          <w:sz w:val="24"/>
        </w:rPr>
        <w:t xml:space="preserve"> </w:t>
      </w:r>
      <w:r>
        <w:rPr>
          <w:w w:val="105"/>
          <w:sz w:val="24"/>
        </w:rPr>
        <w:t>rąk,</w:t>
      </w:r>
      <w:r>
        <w:rPr>
          <w:spacing w:val="-18"/>
          <w:w w:val="105"/>
          <w:sz w:val="24"/>
        </w:rPr>
        <w:t xml:space="preserve"> </w:t>
      </w:r>
      <w:r>
        <w:rPr>
          <w:w w:val="105"/>
          <w:sz w:val="24"/>
        </w:rPr>
        <w:t>nie</w:t>
      </w:r>
      <w:r>
        <w:rPr>
          <w:spacing w:val="-17"/>
          <w:w w:val="105"/>
          <w:sz w:val="24"/>
        </w:rPr>
        <w:t xml:space="preserve"> </w:t>
      </w:r>
      <w:r>
        <w:rPr>
          <w:w w:val="105"/>
          <w:sz w:val="24"/>
        </w:rPr>
        <w:t>stosuj</w:t>
      </w:r>
      <w:r>
        <w:rPr>
          <w:spacing w:val="-18"/>
          <w:w w:val="105"/>
          <w:sz w:val="24"/>
        </w:rPr>
        <w:t xml:space="preserve"> </w:t>
      </w:r>
      <w:r>
        <w:rPr>
          <w:w w:val="105"/>
          <w:sz w:val="24"/>
        </w:rPr>
        <w:t>straganów o głębokości większej niż 1,2 m.</w:t>
      </w:r>
    </w:p>
    <w:p w14:paraId="72951053" w14:textId="77777777" w:rsidR="00E215DA" w:rsidRDefault="00000000">
      <w:pPr>
        <w:pStyle w:val="Akapitzlist"/>
        <w:numPr>
          <w:ilvl w:val="0"/>
          <w:numId w:val="156"/>
        </w:numPr>
        <w:tabs>
          <w:tab w:val="left" w:pos="1594"/>
          <w:tab w:val="left" w:pos="1597"/>
        </w:tabs>
        <w:spacing w:before="60" w:line="312" w:lineRule="auto"/>
        <w:ind w:right="1703" w:hanging="454"/>
        <w:jc w:val="left"/>
        <w:rPr>
          <w:sz w:val="24"/>
        </w:rPr>
      </w:pPr>
      <w:r>
        <w:rPr>
          <w:spacing w:val="-2"/>
          <w:w w:val="105"/>
          <w:sz w:val="24"/>
        </w:rPr>
        <w:t>Przed</w:t>
      </w:r>
      <w:r>
        <w:rPr>
          <w:spacing w:val="-12"/>
          <w:w w:val="105"/>
          <w:sz w:val="24"/>
        </w:rPr>
        <w:t xml:space="preserve"> </w:t>
      </w:r>
      <w:r>
        <w:rPr>
          <w:spacing w:val="-2"/>
          <w:w w:val="105"/>
          <w:sz w:val="24"/>
        </w:rPr>
        <w:t>straganem,</w:t>
      </w:r>
      <w:r>
        <w:rPr>
          <w:spacing w:val="-12"/>
          <w:w w:val="105"/>
          <w:sz w:val="24"/>
        </w:rPr>
        <w:t xml:space="preserve"> </w:t>
      </w:r>
      <w:r>
        <w:rPr>
          <w:spacing w:val="-2"/>
          <w:w w:val="105"/>
          <w:sz w:val="24"/>
        </w:rPr>
        <w:t>od</w:t>
      </w:r>
      <w:r>
        <w:rPr>
          <w:spacing w:val="-12"/>
          <w:w w:val="105"/>
          <w:sz w:val="24"/>
        </w:rPr>
        <w:t xml:space="preserve"> </w:t>
      </w:r>
      <w:r>
        <w:rPr>
          <w:spacing w:val="-2"/>
          <w:w w:val="105"/>
          <w:sz w:val="24"/>
        </w:rPr>
        <w:t>strony</w:t>
      </w:r>
      <w:r>
        <w:rPr>
          <w:spacing w:val="-12"/>
          <w:w w:val="105"/>
          <w:sz w:val="24"/>
        </w:rPr>
        <w:t xml:space="preserve"> </w:t>
      </w:r>
      <w:r>
        <w:rPr>
          <w:spacing w:val="-2"/>
          <w:w w:val="105"/>
          <w:sz w:val="24"/>
        </w:rPr>
        <w:t>klienta</w:t>
      </w:r>
      <w:r>
        <w:rPr>
          <w:spacing w:val="-12"/>
          <w:w w:val="105"/>
          <w:sz w:val="24"/>
        </w:rPr>
        <w:t xml:space="preserve"> </w:t>
      </w:r>
      <w:r>
        <w:rPr>
          <w:spacing w:val="-2"/>
          <w:w w:val="105"/>
          <w:sz w:val="24"/>
        </w:rPr>
        <w:t>zapewnij</w:t>
      </w:r>
      <w:r>
        <w:rPr>
          <w:spacing w:val="-12"/>
          <w:w w:val="105"/>
          <w:sz w:val="24"/>
        </w:rPr>
        <w:t xml:space="preserve"> </w:t>
      </w:r>
      <w:r>
        <w:rPr>
          <w:spacing w:val="-2"/>
          <w:w w:val="105"/>
          <w:sz w:val="24"/>
        </w:rPr>
        <w:t>powierzchnię</w:t>
      </w:r>
      <w:r>
        <w:rPr>
          <w:spacing w:val="-12"/>
          <w:w w:val="105"/>
          <w:sz w:val="24"/>
        </w:rPr>
        <w:t xml:space="preserve"> </w:t>
      </w:r>
      <w:r>
        <w:rPr>
          <w:spacing w:val="-2"/>
          <w:w w:val="105"/>
          <w:sz w:val="24"/>
        </w:rPr>
        <w:t xml:space="preserve">manewrową </w:t>
      </w:r>
      <w:r>
        <w:rPr>
          <w:w w:val="105"/>
          <w:sz w:val="24"/>
        </w:rPr>
        <w:t>o wymiarach minimum 1,5 x 1,5 m.</w:t>
      </w:r>
    </w:p>
    <w:p w14:paraId="5BA0230E" w14:textId="77777777" w:rsidR="00E215DA" w:rsidRDefault="00000000">
      <w:pPr>
        <w:pStyle w:val="Akapitzlist"/>
        <w:numPr>
          <w:ilvl w:val="0"/>
          <w:numId w:val="156"/>
        </w:numPr>
        <w:tabs>
          <w:tab w:val="left" w:pos="1594"/>
          <w:tab w:val="left" w:pos="1597"/>
        </w:tabs>
        <w:spacing w:line="312" w:lineRule="auto"/>
        <w:ind w:right="899" w:hanging="454"/>
        <w:jc w:val="left"/>
        <w:rPr>
          <w:sz w:val="24"/>
        </w:rPr>
      </w:pPr>
      <w:r>
        <w:rPr>
          <w:w w:val="105"/>
          <w:sz w:val="24"/>
        </w:rPr>
        <w:t>Przynajmniej</w:t>
      </w:r>
      <w:r>
        <w:rPr>
          <w:spacing w:val="-14"/>
          <w:w w:val="105"/>
          <w:sz w:val="24"/>
        </w:rPr>
        <w:t xml:space="preserve"> </w:t>
      </w:r>
      <w:r>
        <w:rPr>
          <w:w w:val="105"/>
          <w:sz w:val="24"/>
        </w:rPr>
        <w:t>w</w:t>
      </w:r>
      <w:r>
        <w:rPr>
          <w:spacing w:val="-14"/>
          <w:w w:val="105"/>
          <w:sz w:val="24"/>
        </w:rPr>
        <w:t xml:space="preserve"> </w:t>
      </w:r>
      <w:r>
        <w:rPr>
          <w:w w:val="105"/>
          <w:sz w:val="24"/>
        </w:rPr>
        <w:t>obrębie</w:t>
      </w:r>
      <w:r>
        <w:rPr>
          <w:spacing w:val="-14"/>
          <w:w w:val="105"/>
          <w:sz w:val="24"/>
        </w:rPr>
        <w:t xml:space="preserve"> </w:t>
      </w:r>
      <w:r>
        <w:rPr>
          <w:w w:val="105"/>
          <w:sz w:val="24"/>
        </w:rPr>
        <w:t>części</w:t>
      </w:r>
      <w:r>
        <w:rPr>
          <w:spacing w:val="-14"/>
          <w:w w:val="105"/>
          <w:sz w:val="24"/>
        </w:rPr>
        <w:t xml:space="preserve"> </w:t>
      </w:r>
      <w:r>
        <w:rPr>
          <w:w w:val="105"/>
          <w:sz w:val="24"/>
        </w:rPr>
        <w:t>straganów</w:t>
      </w:r>
      <w:r>
        <w:rPr>
          <w:spacing w:val="-14"/>
          <w:w w:val="105"/>
          <w:sz w:val="24"/>
        </w:rPr>
        <w:t xml:space="preserve"> </w:t>
      </w:r>
      <w:r>
        <w:rPr>
          <w:w w:val="105"/>
          <w:sz w:val="24"/>
        </w:rPr>
        <w:t>zapewnij</w:t>
      </w:r>
      <w:r>
        <w:rPr>
          <w:spacing w:val="-14"/>
          <w:w w:val="105"/>
          <w:sz w:val="24"/>
        </w:rPr>
        <w:t xml:space="preserve"> </w:t>
      </w:r>
      <w:r>
        <w:rPr>
          <w:w w:val="105"/>
          <w:sz w:val="24"/>
        </w:rPr>
        <w:t>stanowiska</w:t>
      </w:r>
      <w:r>
        <w:rPr>
          <w:spacing w:val="-14"/>
          <w:w w:val="105"/>
          <w:sz w:val="24"/>
        </w:rPr>
        <w:t xml:space="preserve"> </w:t>
      </w:r>
      <w:r>
        <w:rPr>
          <w:w w:val="105"/>
          <w:sz w:val="24"/>
        </w:rPr>
        <w:t xml:space="preserve">umożliwiające </w:t>
      </w:r>
      <w:r>
        <w:rPr>
          <w:sz w:val="24"/>
        </w:rPr>
        <w:t xml:space="preserve">sprzedaż towarów przez osoby na wózkach. W tym celu, od strony sprzedawcy </w:t>
      </w:r>
      <w:r>
        <w:rPr>
          <w:spacing w:val="-2"/>
          <w:w w:val="105"/>
          <w:sz w:val="24"/>
        </w:rPr>
        <w:t>zapewnij</w:t>
      </w:r>
      <w:r>
        <w:rPr>
          <w:spacing w:val="-12"/>
          <w:w w:val="105"/>
          <w:sz w:val="24"/>
        </w:rPr>
        <w:t xml:space="preserve"> </w:t>
      </w:r>
      <w:r>
        <w:rPr>
          <w:spacing w:val="-2"/>
          <w:w w:val="105"/>
          <w:sz w:val="24"/>
        </w:rPr>
        <w:t>powierzchnię</w:t>
      </w:r>
      <w:r>
        <w:rPr>
          <w:spacing w:val="-12"/>
          <w:w w:val="105"/>
          <w:sz w:val="24"/>
        </w:rPr>
        <w:t xml:space="preserve"> </w:t>
      </w:r>
      <w:r>
        <w:rPr>
          <w:spacing w:val="-2"/>
          <w:w w:val="105"/>
          <w:sz w:val="24"/>
        </w:rPr>
        <w:t>manewrową</w:t>
      </w:r>
      <w:r>
        <w:rPr>
          <w:spacing w:val="-12"/>
          <w:w w:val="105"/>
          <w:sz w:val="24"/>
        </w:rPr>
        <w:t xml:space="preserve"> </w:t>
      </w:r>
      <w:r>
        <w:rPr>
          <w:spacing w:val="-2"/>
          <w:w w:val="105"/>
          <w:sz w:val="24"/>
        </w:rPr>
        <w:t>o</w:t>
      </w:r>
      <w:r>
        <w:rPr>
          <w:spacing w:val="-12"/>
          <w:w w:val="105"/>
          <w:sz w:val="24"/>
        </w:rPr>
        <w:t xml:space="preserve"> </w:t>
      </w:r>
      <w:r>
        <w:rPr>
          <w:spacing w:val="-2"/>
          <w:w w:val="105"/>
          <w:sz w:val="24"/>
        </w:rPr>
        <w:t>wymiarach</w:t>
      </w:r>
      <w:r>
        <w:rPr>
          <w:spacing w:val="-12"/>
          <w:w w:val="105"/>
          <w:sz w:val="24"/>
        </w:rPr>
        <w:t xml:space="preserve"> </w:t>
      </w:r>
      <w:r>
        <w:rPr>
          <w:spacing w:val="-2"/>
          <w:w w:val="105"/>
          <w:sz w:val="24"/>
        </w:rPr>
        <w:t>minimum</w:t>
      </w:r>
      <w:r>
        <w:rPr>
          <w:spacing w:val="-12"/>
          <w:w w:val="105"/>
          <w:sz w:val="24"/>
        </w:rPr>
        <w:t xml:space="preserve"> </w:t>
      </w:r>
      <w:r>
        <w:rPr>
          <w:spacing w:val="-2"/>
          <w:w w:val="105"/>
          <w:sz w:val="24"/>
        </w:rPr>
        <w:t>1,5</w:t>
      </w:r>
      <w:r>
        <w:rPr>
          <w:spacing w:val="-12"/>
          <w:w w:val="105"/>
          <w:sz w:val="24"/>
        </w:rPr>
        <w:t xml:space="preserve"> </w:t>
      </w:r>
      <w:r>
        <w:rPr>
          <w:spacing w:val="-2"/>
          <w:w w:val="105"/>
          <w:sz w:val="24"/>
        </w:rPr>
        <w:t>x</w:t>
      </w:r>
      <w:r>
        <w:rPr>
          <w:spacing w:val="-12"/>
          <w:w w:val="105"/>
          <w:sz w:val="24"/>
        </w:rPr>
        <w:t xml:space="preserve"> </w:t>
      </w:r>
      <w:r>
        <w:rPr>
          <w:spacing w:val="-2"/>
          <w:w w:val="105"/>
          <w:sz w:val="24"/>
        </w:rPr>
        <w:t>1,5</w:t>
      </w:r>
      <w:r>
        <w:rPr>
          <w:spacing w:val="-12"/>
          <w:w w:val="105"/>
          <w:sz w:val="24"/>
        </w:rPr>
        <w:t xml:space="preserve"> </w:t>
      </w:r>
      <w:r>
        <w:rPr>
          <w:spacing w:val="-2"/>
          <w:w w:val="105"/>
          <w:sz w:val="24"/>
        </w:rPr>
        <w:t>m.</w:t>
      </w:r>
      <w:r>
        <w:rPr>
          <w:spacing w:val="-12"/>
          <w:w w:val="105"/>
          <w:sz w:val="24"/>
        </w:rPr>
        <w:t xml:space="preserve"> </w:t>
      </w:r>
      <w:r>
        <w:rPr>
          <w:spacing w:val="-2"/>
          <w:w w:val="105"/>
          <w:sz w:val="24"/>
        </w:rPr>
        <w:t xml:space="preserve">Zadbaj </w:t>
      </w:r>
      <w:r>
        <w:rPr>
          <w:w w:val="105"/>
          <w:sz w:val="24"/>
        </w:rPr>
        <w:t>o</w:t>
      </w:r>
      <w:r>
        <w:rPr>
          <w:spacing w:val="-7"/>
          <w:w w:val="105"/>
          <w:sz w:val="24"/>
        </w:rPr>
        <w:t xml:space="preserve"> </w:t>
      </w:r>
      <w:r>
        <w:rPr>
          <w:w w:val="105"/>
          <w:sz w:val="24"/>
        </w:rPr>
        <w:t>rezerwę</w:t>
      </w:r>
      <w:r>
        <w:rPr>
          <w:spacing w:val="-7"/>
          <w:w w:val="105"/>
          <w:sz w:val="24"/>
        </w:rPr>
        <w:t xml:space="preserve"> </w:t>
      </w:r>
      <w:r>
        <w:rPr>
          <w:w w:val="105"/>
          <w:sz w:val="24"/>
        </w:rPr>
        <w:t>powierzchniową</w:t>
      </w:r>
      <w:r>
        <w:rPr>
          <w:spacing w:val="-7"/>
          <w:w w:val="105"/>
          <w:sz w:val="24"/>
        </w:rPr>
        <w:t xml:space="preserve"> </w:t>
      </w:r>
      <w:r>
        <w:rPr>
          <w:w w:val="105"/>
          <w:sz w:val="24"/>
        </w:rPr>
        <w:t>umożliwiającą</w:t>
      </w:r>
      <w:r>
        <w:rPr>
          <w:spacing w:val="-7"/>
          <w:w w:val="105"/>
          <w:sz w:val="24"/>
        </w:rPr>
        <w:t xml:space="preserve"> </w:t>
      </w:r>
      <w:r>
        <w:rPr>
          <w:w w:val="105"/>
          <w:sz w:val="24"/>
        </w:rPr>
        <w:t>składowanie</w:t>
      </w:r>
      <w:r>
        <w:rPr>
          <w:spacing w:val="-7"/>
          <w:w w:val="105"/>
          <w:sz w:val="24"/>
        </w:rPr>
        <w:t xml:space="preserve"> </w:t>
      </w:r>
      <w:r>
        <w:rPr>
          <w:w w:val="105"/>
          <w:sz w:val="24"/>
        </w:rPr>
        <w:t>towarów</w:t>
      </w:r>
      <w:r>
        <w:rPr>
          <w:spacing w:val="-7"/>
          <w:w w:val="105"/>
          <w:sz w:val="24"/>
        </w:rPr>
        <w:t xml:space="preserve"> </w:t>
      </w:r>
      <w:r>
        <w:rPr>
          <w:w w:val="105"/>
          <w:sz w:val="24"/>
        </w:rPr>
        <w:t>w</w:t>
      </w:r>
      <w:r>
        <w:rPr>
          <w:spacing w:val="-7"/>
          <w:w w:val="105"/>
          <w:sz w:val="24"/>
        </w:rPr>
        <w:t xml:space="preserve"> </w:t>
      </w:r>
      <w:r>
        <w:rPr>
          <w:w w:val="105"/>
          <w:sz w:val="24"/>
        </w:rPr>
        <w:t>sposób nieograniczający</w:t>
      </w:r>
      <w:r>
        <w:rPr>
          <w:spacing w:val="-18"/>
          <w:w w:val="105"/>
          <w:sz w:val="24"/>
        </w:rPr>
        <w:t xml:space="preserve"> </w:t>
      </w:r>
      <w:r>
        <w:rPr>
          <w:w w:val="105"/>
          <w:sz w:val="24"/>
        </w:rPr>
        <w:t>możliwości</w:t>
      </w:r>
      <w:r>
        <w:rPr>
          <w:spacing w:val="-17"/>
          <w:w w:val="105"/>
          <w:sz w:val="24"/>
        </w:rPr>
        <w:t xml:space="preserve"> </w:t>
      </w:r>
      <w:r>
        <w:rPr>
          <w:w w:val="105"/>
          <w:sz w:val="24"/>
        </w:rPr>
        <w:t>przemieszczania</w:t>
      </w:r>
      <w:r>
        <w:rPr>
          <w:spacing w:val="-18"/>
          <w:w w:val="105"/>
          <w:sz w:val="24"/>
        </w:rPr>
        <w:t xml:space="preserve"> </w:t>
      </w:r>
      <w:r>
        <w:rPr>
          <w:w w:val="105"/>
          <w:sz w:val="24"/>
        </w:rPr>
        <w:t>się.</w:t>
      </w:r>
      <w:r>
        <w:rPr>
          <w:spacing w:val="-18"/>
          <w:w w:val="105"/>
          <w:sz w:val="24"/>
        </w:rPr>
        <w:t xml:space="preserve"> </w:t>
      </w:r>
      <w:r>
        <w:rPr>
          <w:w w:val="105"/>
          <w:sz w:val="24"/>
        </w:rPr>
        <w:t>Zapewnij</w:t>
      </w:r>
      <w:r>
        <w:rPr>
          <w:spacing w:val="-17"/>
          <w:w w:val="105"/>
          <w:sz w:val="24"/>
        </w:rPr>
        <w:t xml:space="preserve"> </w:t>
      </w:r>
      <w:r>
        <w:rPr>
          <w:w w:val="105"/>
          <w:sz w:val="24"/>
        </w:rPr>
        <w:t xml:space="preserve">możliwość </w:t>
      </w:r>
      <w:r>
        <w:rPr>
          <w:spacing w:val="-2"/>
          <w:w w:val="105"/>
          <w:sz w:val="24"/>
        </w:rPr>
        <w:t>opuszczenia</w:t>
      </w:r>
      <w:r>
        <w:rPr>
          <w:spacing w:val="-4"/>
          <w:w w:val="105"/>
          <w:sz w:val="24"/>
        </w:rPr>
        <w:t xml:space="preserve"> </w:t>
      </w:r>
      <w:r>
        <w:rPr>
          <w:spacing w:val="-2"/>
          <w:w w:val="105"/>
          <w:sz w:val="24"/>
        </w:rPr>
        <w:t>strefy</w:t>
      </w:r>
      <w:r>
        <w:rPr>
          <w:spacing w:val="-4"/>
          <w:w w:val="105"/>
          <w:sz w:val="24"/>
        </w:rPr>
        <w:t xml:space="preserve"> </w:t>
      </w:r>
      <w:r>
        <w:rPr>
          <w:spacing w:val="-2"/>
          <w:w w:val="105"/>
          <w:sz w:val="24"/>
        </w:rPr>
        <w:t>przeznaczonej</w:t>
      </w:r>
      <w:r>
        <w:rPr>
          <w:spacing w:val="-4"/>
          <w:w w:val="105"/>
          <w:sz w:val="24"/>
        </w:rPr>
        <w:t xml:space="preserve"> </w:t>
      </w:r>
      <w:r>
        <w:rPr>
          <w:spacing w:val="-2"/>
          <w:w w:val="105"/>
          <w:sz w:val="24"/>
        </w:rPr>
        <w:t>dla</w:t>
      </w:r>
      <w:r>
        <w:rPr>
          <w:spacing w:val="-4"/>
          <w:w w:val="105"/>
          <w:sz w:val="24"/>
        </w:rPr>
        <w:t xml:space="preserve"> </w:t>
      </w:r>
      <w:r>
        <w:rPr>
          <w:spacing w:val="-2"/>
          <w:w w:val="105"/>
          <w:sz w:val="24"/>
        </w:rPr>
        <w:t>sprzedawców</w:t>
      </w:r>
      <w:r>
        <w:rPr>
          <w:spacing w:val="-4"/>
          <w:w w:val="105"/>
          <w:sz w:val="24"/>
        </w:rPr>
        <w:t xml:space="preserve"> </w:t>
      </w:r>
      <w:r>
        <w:rPr>
          <w:spacing w:val="-2"/>
          <w:w w:val="105"/>
          <w:sz w:val="24"/>
        </w:rPr>
        <w:t>przejściem</w:t>
      </w:r>
      <w:r>
        <w:rPr>
          <w:spacing w:val="-4"/>
          <w:w w:val="105"/>
          <w:sz w:val="24"/>
        </w:rPr>
        <w:t xml:space="preserve"> </w:t>
      </w:r>
      <w:r>
        <w:rPr>
          <w:spacing w:val="-2"/>
          <w:w w:val="105"/>
          <w:sz w:val="24"/>
        </w:rPr>
        <w:t>o</w:t>
      </w:r>
      <w:r>
        <w:rPr>
          <w:spacing w:val="-4"/>
          <w:w w:val="105"/>
          <w:sz w:val="24"/>
        </w:rPr>
        <w:t xml:space="preserve"> </w:t>
      </w:r>
      <w:r>
        <w:rPr>
          <w:spacing w:val="-2"/>
          <w:w w:val="105"/>
          <w:sz w:val="24"/>
        </w:rPr>
        <w:t xml:space="preserve">szerokości </w:t>
      </w:r>
      <w:r>
        <w:rPr>
          <w:w w:val="105"/>
          <w:sz w:val="24"/>
        </w:rPr>
        <w:t>minimum</w:t>
      </w:r>
      <w:r>
        <w:rPr>
          <w:spacing w:val="-18"/>
          <w:w w:val="105"/>
          <w:sz w:val="24"/>
        </w:rPr>
        <w:t xml:space="preserve"> </w:t>
      </w:r>
      <w:r>
        <w:rPr>
          <w:w w:val="105"/>
          <w:sz w:val="24"/>
        </w:rPr>
        <w:t>1,2</w:t>
      </w:r>
      <w:r>
        <w:rPr>
          <w:spacing w:val="-17"/>
          <w:w w:val="105"/>
          <w:sz w:val="24"/>
        </w:rPr>
        <w:t xml:space="preserve"> </w:t>
      </w:r>
      <w:r>
        <w:rPr>
          <w:w w:val="105"/>
          <w:sz w:val="24"/>
        </w:rPr>
        <w:t>m.</w:t>
      </w:r>
      <w:r>
        <w:rPr>
          <w:spacing w:val="-18"/>
          <w:w w:val="105"/>
          <w:sz w:val="24"/>
        </w:rPr>
        <w:t xml:space="preserve"> </w:t>
      </w:r>
      <w:r>
        <w:rPr>
          <w:w w:val="105"/>
          <w:sz w:val="24"/>
        </w:rPr>
        <w:t>W</w:t>
      </w:r>
      <w:r>
        <w:rPr>
          <w:spacing w:val="-18"/>
          <w:w w:val="105"/>
          <w:sz w:val="24"/>
        </w:rPr>
        <w:t xml:space="preserve"> </w:t>
      </w:r>
      <w:r>
        <w:rPr>
          <w:w w:val="105"/>
          <w:sz w:val="24"/>
        </w:rPr>
        <w:t>wyjątkowych</w:t>
      </w:r>
      <w:r>
        <w:rPr>
          <w:spacing w:val="-17"/>
          <w:w w:val="105"/>
          <w:sz w:val="24"/>
        </w:rPr>
        <w:t xml:space="preserve"> </w:t>
      </w:r>
      <w:r>
        <w:rPr>
          <w:w w:val="105"/>
          <w:sz w:val="24"/>
        </w:rPr>
        <w:t>sytuacjach</w:t>
      </w:r>
      <w:r>
        <w:rPr>
          <w:spacing w:val="-18"/>
          <w:w w:val="105"/>
          <w:sz w:val="24"/>
        </w:rPr>
        <w:t xml:space="preserve"> </w:t>
      </w:r>
      <w:r>
        <w:rPr>
          <w:w w:val="105"/>
          <w:sz w:val="24"/>
        </w:rPr>
        <w:t>możesz</w:t>
      </w:r>
      <w:r>
        <w:rPr>
          <w:spacing w:val="-17"/>
          <w:w w:val="105"/>
          <w:sz w:val="24"/>
        </w:rPr>
        <w:t xml:space="preserve"> </w:t>
      </w:r>
      <w:r>
        <w:rPr>
          <w:w w:val="105"/>
          <w:sz w:val="24"/>
        </w:rPr>
        <w:t>zawęzić</w:t>
      </w:r>
      <w:r>
        <w:rPr>
          <w:spacing w:val="-18"/>
          <w:w w:val="105"/>
          <w:sz w:val="24"/>
        </w:rPr>
        <w:t xml:space="preserve"> </w:t>
      </w:r>
      <w:r>
        <w:rPr>
          <w:w w:val="105"/>
          <w:sz w:val="24"/>
        </w:rPr>
        <w:t>szerokość przejścia do minimum 0,9 m.</w:t>
      </w:r>
    </w:p>
    <w:p w14:paraId="296DC74C" w14:textId="77777777" w:rsidR="00E215DA" w:rsidRDefault="00E215DA">
      <w:pPr>
        <w:spacing w:line="312" w:lineRule="auto"/>
        <w:rPr>
          <w:sz w:val="24"/>
        </w:rPr>
        <w:sectPr w:rsidR="00E215DA">
          <w:pgSz w:w="11910" w:h="16840"/>
          <w:pgMar w:top="1100" w:right="360" w:bottom="840" w:left="500" w:header="0" w:footer="655" w:gutter="0"/>
          <w:cols w:space="708"/>
        </w:sectPr>
      </w:pPr>
    </w:p>
    <w:p w14:paraId="73838812" w14:textId="77777777" w:rsidR="00E215DA" w:rsidRDefault="00E215DA">
      <w:pPr>
        <w:pStyle w:val="Tekstpodstawowy"/>
        <w:ind w:left="0"/>
        <w:rPr>
          <w:sz w:val="20"/>
        </w:rPr>
      </w:pPr>
    </w:p>
    <w:p w14:paraId="18081619" w14:textId="77777777" w:rsidR="00E215DA" w:rsidRDefault="00E215DA">
      <w:pPr>
        <w:pStyle w:val="Tekstpodstawowy"/>
        <w:spacing w:before="121"/>
        <w:ind w:left="0"/>
        <w:rPr>
          <w:sz w:val="20"/>
        </w:rPr>
      </w:pPr>
    </w:p>
    <w:p w14:paraId="094484CB" w14:textId="77777777" w:rsidR="00E215DA" w:rsidRDefault="00000000">
      <w:pPr>
        <w:pStyle w:val="Tekstpodstawowy"/>
        <w:rPr>
          <w:sz w:val="20"/>
        </w:rPr>
      </w:pPr>
      <w:r>
        <w:rPr>
          <w:noProof/>
          <w:sz w:val="20"/>
        </w:rPr>
        <mc:AlternateContent>
          <mc:Choice Requires="wps">
            <w:drawing>
              <wp:inline distT="0" distB="0" distL="0" distR="0" wp14:anchorId="068ABAEC" wp14:editId="1331AC5B">
                <wp:extent cx="5508625" cy="969644"/>
                <wp:effectExtent l="0" t="0" r="0" b="0"/>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969644"/>
                        </a:xfrm>
                        <a:prstGeom prst="rect">
                          <a:avLst/>
                        </a:prstGeom>
                        <a:solidFill>
                          <a:srgbClr val="F8B332"/>
                        </a:solidFill>
                      </wps:spPr>
                      <wps:txbx>
                        <w:txbxContent>
                          <w:p w14:paraId="1F79B1DA"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1AA8B03F" w14:textId="77777777" w:rsidR="00E215DA" w:rsidRDefault="00000000">
                            <w:pPr>
                              <w:pStyle w:val="Tekstpodstawowy"/>
                              <w:spacing w:before="174" w:line="312" w:lineRule="auto"/>
                              <w:ind w:left="226"/>
                              <w:rPr>
                                <w:color w:val="000000"/>
                              </w:rPr>
                            </w:pPr>
                            <w:r>
                              <w:rPr>
                                <w:color w:val="000000"/>
                                <w:spacing w:val="-2"/>
                                <w:w w:val="105"/>
                              </w:rPr>
                              <w:t>Zapewnij</w:t>
                            </w:r>
                            <w:r>
                              <w:rPr>
                                <w:color w:val="000000"/>
                                <w:spacing w:val="-12"/>
                                <w:w w:val="105"/>
                              </w:rPr>
                              <w:t xml:space="preserve"> </w:t>
                            </w:r>
                            <w:r>
                              <w:rPr>
                                <w:color w:val="000000"/>
                                <w:spacing w:val="-2"/>
                                <w:w w:val="105"/>
                              </w:rPr>
                              <w:t>minimum</w:t>
                            </w:r>
                            <w:r>
                              <w:rPr>
                                <w:color w:val="000000"/>
                                <w:spacing w:val="-12"/>
                                <w:w w:val="105"/>
                              </w:rPr>
                              <w:t xml:space="preserve"> </w:t>
                            </w:r>
                            <w:r>
                              <w:rPr>
                                <w:color w:val="000000"/>
                                <w:spacing w:val="-2"/>
                                <w:w w:val="105"/>
                              </w:rPr>
                              <w:t>jedno</w:t>
                            </w:r>
                            <w:r>
                              <w:rPr>
                                <w:color w:val="000000"/>
                                <w:spacing w:val="-12"/>
                                <w:w w:val="105"/>
                              </w:rPr>
                              <w:t xml:space="preserve"> </w:t>
                            </w:r>
                            <w:r>
                              <w:rPr>
                                <w:color w:val="000000"/>
                                <w:spacing w:val="-2"/>
                                <w:w w:val="105"/>
                              </w:rPr>
                              <w:t>dostępne</w:t>
                            </w:r>
                            <w:r>
                              <w:rPr>
                                <w:color w:val="000000"/>
                                <w:spacing w:val="-12"/>
                                <w:w w:val="105"/>
                              </w:rPr>
                              <w:t xml:space="preserve"> </w:t>
                            </w:r>
                            <w:r>
                              <w:rPr>
                                <w:color w:val="000000"/>
                                <w:spacing w:val="-2"/>
                                <w:w w:val="105"/>
                              </w:rPr>
                              <w:t>dla</w:t>
                            </w:r>
                            <w:r>
                              <w:rPr>
                                <w:color w:val="000000"/>
                                <w:spacing w:val="-12"/>
                                <w:w w:val="105"/>
                              </w:rPr>
                              <w:t xml:space="preserve"> </w:t>
                            </w:r>
                            <w:r>
                              <w:rPr>
                                <w:color w:val="000000"/>
                                <w:spacing w:val="-2"/>
                                <w:w w:val="105"/>
                              </w:rPr>
                              <w:t>sprzedawców</w:t>
                            </w:r>
                            <w:r>
                              <w:rPr>
                                <w:color w:val="000000"/>
                                <w:spacing w:val="-12"/>
                                <w:w w:val="105"/>
                              </w:rPr>
                              <w:t xml:space="preserve"> </w:t>
                            </w:r>
                            <w:r>
                              <w:rPr>
                                <w:color w:val="000000"/>
                                <w:spacing w:val="-2"/>
                                <w:w w:val="105"/>
                              </w:rPr>
                              <w:t>stanowisko</w:t>
                            </w:r>
                            <w:r>
                              <w:rPr>
                                <w:color w:val="000000"/>
                                <w:spacing w:val="-12"/>
                                <w:w w:val="105"/>
                              </w:rPr>
                              <w:t xml:space="preserve"> </w:t>
                            </w:r>
                            <w:r>
                              <w:rPr>
                                <w:color w:val="000000"/>
                                <w:spacing w:val="-2"/>
                                <w:w w:val="105"/>
                              </w:rPr>
                              <w:t>w</w:t>
                            </w:r>
                            <w:r>
                              <w:rPr>
                                <w:color w:val="000000"/>
                                <w:spacing w:val="-12"/>
                                <w:w w:val="105"/>
                              </w:rPr>
                              <w:t xml:space="preserve"> </w:t>
                            </w:r>
                            <w:r>
                              <w:rPr>
                                <w:color w:val="000000"/>
                                <w:spacing w:val="-2"/>
                                <w:w w:val="105"/>
                              </w:rPr>
                              <w:t xml:space="preserve">każdej </w:t>
                            </w:r>
                            <w:r>
                              <w:rPr>
                                <w:color w:val="000000"/>
                                <w:w w:val="105"/>
                              </w:rPr>
                              <w:t>strefie, oferującej produkty z jednej kategorii.</w:t>
                            </w:r>
                          </w:p>
                        </w:txbxContent>
                      </wps:txbx>
                      <wps:bodyPr wrap="square" lIns="0" tIns="0" rIns="0" bIns="0" rtlCol="0">
                        <a:noAutofit/>
                      </wps:bodyPr>
                    </wps:wsp>
                  </a:graphicData>
                </a:graphic>
              </wp:inline>
            </w:drawing>
          </mc:Choice>
          <mc:Fallback>
            <w:pict>
              <v:shape w14:anchorId="068ABAEC" id="Textbox 256" o:spid="_x0000_s1048" type="#_x0000_t202" style="width:433.75pt;height:7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" fillcolor="#f8b332" stroked="f">
                <v:textbox inset="0,0,0,0">
                  <w:txbxContent>
                    <w:p w14:paraId="1F79B1DA"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1AA8B03F" w14:textId="77777777" w:rsidR="00E215DA" w:rsidRDefault="00000000">
                      <w:pPr>
                        <w:pStyle w:val="Tekstpodstawowy"/>
                        <w:spacing w:before="174" w:line="312" w:lineRule="auto"/>
                        <w:ind w:left="226"/>
                        <w:rPr>
                          <w:color w:val="000000"/>
                        </w:rPr>
                      </w:pPr>
                      <w:r>
                        <w:rPr>
                          <w:color w:val="000000"/>
                          <w:spacing w:val="-2"/>
                          <w:w w:val="105"/>
                        </w:rPr>
                        <w:t>Zapewnij</w:t>
                      </w:r>
                      <w:r>
                        <w:rPr>
                          <w:color w:val="000000"/>
                          <w:spacing w:val="-12"/>
                          <w:w w:val="105"/>
                        </w:rPr>
                        <w:t xml:space="preserve"> </w:t>
                      </w:r>
                      <w:r>
                        <w:rPr>
                          <w:color w:val="000000"/>
                          <w:spacing w:val="-2"/>
                          <w:w w:val="105"/>
                        </w:rPr>
                        <w:t>minimum</w:t>
                      </w:r>
                      <w:r>
                        <w:rPr>
                          <w:color w:val="000000"/>
                          <w:spacing w:val="-12"/>
                          <w:w w:val="105"/>
                        </w:rPr>
                        <w:t xml:space="preserve"> </w:t>
                      </w:r>
                      <w:r>
                        <w:rPr>
                          <w:color w:val="000000"/>
                          <w:spacing w:val="-2"/>
                          <w:w w:val="105"/>
                        </w:rPr>
                        <w:t>jedno</w:t>
                      </w:r>
                      <w:r>
                        <w:rPr>
                          <w:color w:val="000000"/>
                          <w:spacing w:val="-12"/>
                          <w:w w:val="105"/>
                        </w:rPr>
                        <w:t xml:space="preserve"> </w:t>
                      </w:r>
                      <w:r>
                        <w:rPr>
                          <w:color w:val="000000"/>
                          <w:spacing w:val="-2"/>
                          <w:w w:val="105"/>
                        </w:rPr>
                        <w:t>dostępne</w:t>
                      </w:r>
                      <w:r>
                        <w:rPr>
                          <w:color w:val="000000"/>
                          <w:spacing w:val="-12"/>
                          <w:w w:val="105"/>
                        </w:rPr>
                        <w:t xml:space="preserve"> </w:t>
                      </w:r>
                      <w:r>
                        <w:rPr>
                          <w:color w:val="000000"/>
                          <w:spacing w:val="-2"/>
                          <w:w w:val="105"/>
                        </w:rPr>
                        <w:t>dla</w:t>
                      </w:r>
                      <w:r>
                        <w:rPr>
                          <w:color w:val="000000"/>
                          <w:spacing w:val="-12"/>
                          <w:w w:val="105"/>
                        </w:rPr>
                        <w:t xml:space="preserve"> </w:t>
                      </w:r>
                      <w:r>
                        <w:rPr>
                          <w:color w:val="000000"/>
                          <w:spacing w:val="-2"/>
                          <w:w w:val="105"/>
                        </w:rPr>
                        <w:t>sprzedawców</w:t>
                      </w:r>
                      <w:r>
                        <w:rPr>
                          <w:color w:val="000000"/>
                          <w:spacing w:val="-12"/>
                          <w:w w:val="105"/>
                        </w:rPr>
                        <w:t xml:space="preserve"> </w:t>
                      </w:r>
                      <w:r>
                        <w:rPr>
                          <w:color w:val="000000"/>
                          <w:spacing w:val="-2"/>
                          <w:w w:val="105"/>
                        </w:rPr>
                        <w:t>stanowisko</w:t>
                      </w:r>
                      <w:r>
                        <w:rPr>
                          <w:color w:val="000000"/>
                          <w:spacing w:val="-12"/>
                          <w:w w:val="105"/>
                        </w:rPr>
                        <w:t xml:space="preserve"> </w:t>
                      </w:r>
                      <w:r>
                        <w:rPr>
                          <w:color w:val="000000"/>
                          <w:spacing w:val="-2"/>
                          <w:w w:val="105"/>
                        </w:rPr>
                        <w:t>w</w:t>
                      </w:r>
                      <w:r>
                        <w:rPr>
                          <w:color w:val="000000"/>
                          <w:spacing w:val="-12"/>
                          <w:w w:val="105"/>
                        </w:rPr>
                        <w:t xml:space="preserve"> </w:t>
                      </w:r>
                      <w:r>
                        <w:rPr>
                          <w:color w:val="000000"/>
                          <w:spacing w:val="-2"/>
                          <w:w w:val="105"/>
                        </w:rPr>
                        <w:t xml:space="preserve">każdej </w:t>
                      </w:r>
                      <w:r>
                        <w:rPr>
                          <w:color w:val="000000"/>
                          <w:w w:val="105"/>
                        </w:rPr>
                        <w:t>strefie, oferującej produkty z jednej kategorii.</w:t>
                      </w:r>
                    </w:p>
                  </w:txbxContent>
                </v:textbox>
                <w10:anchorlock/>
              </v:shape>
            </w:pict>
          </mc:Fallback>
        </mc:AlternateContent>
      </w:r>
    </w:p>
    <w:p w14:paraId="24A70CB4" w14:textId="77777777" w:rsidR="00E215DA" w:rsidRDefault="00000000">
      <w:pPr>
        <w:pStyle w:val="Akapitzlist"/>
        <w:numPr>
          <w:ilvl w:val="0"/>
          <w:numId w:val="156"/>
        </w:numPr>
        <w:tabs>
          <w:tab w:val="left" w:pos="1596"/>
        </w:tabs>
        <w:spacing w:before="227"/>
        <w:ind w:left="1596" w:hanging="452"/>
        <w:jc w:val="both"/>
        <w:rPr>
          <w:sz w:val="24"/>
        </w:rPr>
      </w:pPr>
      <w:r>
        <w:rPr>
          <w:sz w:val="24"/>
        </w:rPr>
        <w:t>Zadbaj,</w:t>
      </w:r>
      <w:r>
        <w:rPr>
          <w:spacing w:val="20"/>
          <w:sz w:val="24"/>
        </w:rPr>
        <w:t xml:space="preserve"> </w:t>
      </w:r>
      <w:r>
        <w:rPr>
          <w:sz w:val="24"/>
        </w:rPr>
        <w:t>aby</w:t>
      </w:r>
      <w:r>
        <w:rPr>
          <w:spacing w:val="20"/>
          <w:sz w:val="24"/>
        </w:rPr>
        <w:t xml:space="preserve"> </w:t>
      </w:r>
      <w:r>
        <w:rPr>
          <w:sz w:val="24"/>
        </w:rPr>
        <w:t>elementy</w:t>
      </w:r>
      <w:r>
        <w:rPr>
          <w:spacing w:val="21"/>
          <w:sz w:val="24"/>
        </w:rPr>
        <w:t xml:space="preserve"> </w:t>
      </w:r>
      <w:r>
        <w:rPr>
          <w:sz w:val="24"/>
        </w:rPr>
        <w:t>wyposażenia</w:t>
      </w:r>
      <w:r>
        <w:rPr>
          <w:spacing w:val="20"/>
          <w:sz w:val="24"/>
        </w:rPr>
        <w:t xml:space="preserve"> </w:t>
      </w:r>
      <w:r>
        <w:rPr>
          <w:sz w:val="24"/>
        </w:rPr>
        <w:t>placu</w:t>
      </w:r>
      <w:r>
        <w:rPr>
          <w:spacing w:val="21"/>
          <w:sz w:val="24"/>
        </w:rPr>
        <w:t xml:space="preserve"> </w:t>
      </w:r>
      <w:r>
        <w:rPr>
          <w:sz w:val="24"/>
        </w:rPr>
        <w:t>spełniały</w:t>
      </w:r>
      <w:r>
        <w:rPr>
          <w:spacing w:val="20"/>
          <w:sz w:val="24"/>
        </w:rPr>
        <w:t xml:space="preserve"> </w:t>
      </w:r>
      <w:r>
        <w:rPr>
          <w:sz w:val="24"/>
        </w:rPr>
        <w:t>wytyczne</w:t>
      </w:r>
      <w:r>
        <w:rPr>
          <w:spacing w:val="21"/>
          <w:sz w:val="24"/>
        </w:rPr>
        <w:t xml:space="preserve"> </w:t>
      </w:r>
      <w:r>
        <w:rPr>
          <w:spacing w:val="-2"/>
          <w:sz w:val="24"/>
        </w:rPr>
        <w:t>zawarte</w:t>
      </w:r>
    </w:p>
    <w:p w14:paraId="379F2EA2" w14:textId="77777777" w:rsidR="00E215DA" w:rsidRDefault="00000000">
      <w:pPr>
        <w:pStyle w:val="Tekstpodstawowy"/>
        <w:spacing w:before="84"/>
        <w:jc w:val="both"/>
      </w:pPr>
      <w:r>
        <w:rPr>
          <w:spacing w:val="-2"/>
          <w:w w:val="105"/>
        </w:rPr>
        <w:t>w</w:t>
      </w:r>
      <w:r>
        <w:rPr>
          <w:spacing w:val="-7"/>
          <w:w w:val="105"/>
        </w:rPr>
        <w:t xml:space="preserve"> </w:t>
      </w:r>
      <w:r>
        <w:rPr>
          <w:spacing w:val="-2"/>
          <w:w w:val="105"/>
        </w:rPr>
        <w:t>rozdziale</w:t>
      </w:r>
      <w:r>
        <w:rPr>
          <w:spacing w:val="-7"/>
          <w:w w:val="105"/>
        </w:rPr>
        <w:t xml:space="preserve"> </w:t>
      </w:r>
      <w:hyperlink w:anchor="_bookmark31" w:history="1">
        <w:r w:rsidR="00E215DA">
          <w:rPr>
            <w:color w:val="005F99"/>
            <w:spacing w:val="-2"/>
            <w:w w:val="105"/>
            <w:u w:val="single" w:color="005F99"/>
          </w:rPr>
          <w:t>„Mała</w:t>
        </w:r>
        <w:r w:rsidR="00E215DA">
          <w:rPr>
            <w:color w:val="005F99"/>
            <w:spacing w:val="-6"/>
            <w:w w:val="105"/>
            <w:u w:val="single" w:color="005F99"/>
          </w:rPr>
          <w:t xml:space="preserve"> </w:t>
        </w:r>
        <w:r w:rsidR="00E215DA">
          <w:rPr>
            <w:color w:val="005F99"/>
            <w:spacing w:val="-2"/>
            <w:w w:val="105"/>
            <w:u w:val="single" w:color="005F99"/>
          </w:rPr>
          <w:t>architektura</w:t>
        </w:r>
        <w:r w:rsidR="00E215DA">
          <w:rPr>
            <w:color w:val="005F99"/>
            <w:spacing w:val="-7"/>
            <w:w w:val="105"/>
            <w:u w:val="single" w:color="005F99"/>
          </w:rPr>
          <w:t xml:space="preserve"> </w:t>
        </w:r>
        <w:r w:rsidR="00E215DA">
          <w:rPr>
            <w:color w:val="005F99"/>
            <w:spacing w:val="-2"/>
            <w:w w:val="105"/>
            <w:u w:val="single" w:color="005F99"/>
          </w:rPr>
          <w:t>i</w:t>
        </w:r>
        <w:r w:rsidR="00E215DA">
          <w:rPr>
            <w:color w:val="005F99"/>
            <w:spacing w:val="-7"/>
            <w:w w:val="105"/>
            <w:u w:val="single" w:color="005F99"/>
          </w:rPr>
          <w:t xml:space="preserve"> </w:t>
        </w:r>
        <w:r w:rsidR="00E215DA">
          <w:rPr>
            <w:color w:val="005F99"/>
            <w:spacing w:val="-2"/>
            <w:w w:val="105"/>
            <w:u w:val="single" w:color="005F99"/>
          </w:rPr>
          <w:t>wyposażenie</w:t>
        </w:r>
        <w:r w:rsidR="00E215DA">
          <w:rPr>
            <w:color w:val="005F99"/>
            <w:spacing w:val="-6"/>
            <w:w w:val="105"/>
            <w:u w:val="single" w:color="005F99"/>
          </w:rPr>
          <w:t xml:space="preserve"> </w:t>
        </w:r>
        <w:r w:rsidR="00E215DA">
          <w:rPr>
            <w:color w:val="005F99"/>
            <w:spacing w:val="-2"/>
            <w:w w:val="105"/>
            <w:u w:val="single" w:color="005F99"/>
          </w:rPr>
          <w:t>dodatkowe</w:t>
        </w:r>
        <w:r w:rsidR="00E215DA">
          <w:rPr>
            <w:color w:val="005F99"/>
            <w:spacing w:val="-7"/>
            <w:w w:val="105"/>
            <w:u w:val="single" w:color="005F99"/>
          </w:rPr>
          <w:t xml:space="preserve"> </w:t>
        </w:r>
        <w:r w:rsidR="00E215DA">
          <w:rPr>
            <w:color w:val="005F99"/>
            <w:spacing w:val="-2"/>
            <w:w w:val="105"/>
            <w:u w:val="single" w:color="005F99"/>
          </w:rPr>
          <w:t>–</w:t>
        </w:r>
        <w:r w:rsidR="00E215DA">
          <w:rPr>
            <w:color w:val="005F99"/>
            <w:spacing w:val="-6"/>
            <w:w w:val="105"/>
            <w:u w:val="single" w:color="005F99"/>
          </w:rPr>
          <w:t xml:space="preserve"> </w:t>
        </w:r>
        <w:r w:rsidR="00E215DA">
          <w:rPr>
            <w:color w:val="005F99"/>
            <w:spacing w:val="-2"/>
            <w:w w:val="105"/>
            <w:u w:val="single" w:color="005F99"/>
          </w:rPr>
          <w:t>wytyczne</w:t>
        </w:r>
        <w:r w:rsidR="00E215DA">
          <w:rPr>
            <w:color w:val="005F99"/>
            <w:spacing w:val="-7"/>
            <w:w w:val="105"/>
            <w:u w:val="single" w:color="005F99"/>
          </w:rPr>
          <w:t xml:space="preserve"> </w:t>
        </w:r>
        <w:r w:rsidR="00E215DA">
          <w:rPr>
            <w:color w:val="005F99"/>
            <w:spacing w:val="-2"/>
            <w:w w:val="105"/>
            <w:u w:val="single" w:color="005F99"/>
          </w:rPr>
          <w:t>ogólne”</w:t>
        </w:r>
      </w:hyperlink>
      <w:r>
        <w:rPr>
          <w:spacing w:val="-2"/>
          <w:w w:val="105"/>
        </w:rPr>
        <w:t>.</w:t>
      </w:r>
    </w:p>
    <w:p w14:paraId="70CCBD23" w14:textId="77777777" w:rsidR="00E215DA" w:rsidRDefault="00000000">
      <w:pPr>
        <w:pStyle w:val="Akapitzlist"/>
        <w:numPr>
          <w:ilvl w:val="0"/>
          <w:numId w:val="156"/>
        </w:numPr>
        <w:tabs>
          <w:tab w:val="left" w:pos="1594"/>
          <w:tab w:val="left" w:pos="1597"/>
        </w:tabs>
        <w:spacing w:before="140" w:line="312" w:lineRule="auto"/>
        <w:ind w:right="1354" w:hanging="454"/>
        <w:jc w:val="both"/>
        <w:rPr>
          <w:sz w:val="24"/>
        </w:rPr>
      </w:pPr>
      <w:r>
        <w:rPr>
          <w:spacing w:val="-2"/>
          <w:w w:val="105"/>
          <w:sz w:val="24"/>
        </w:rPr>
        <w:t>Jeżeli</w:t>
      </w:r>
      <w:r>
        <w:rPr>
          <w:spacing w:val="-10"/>
          <w:w w:val="105"/>
          <w:sz w:val="24"/>
        </w:rPr>
        <w:t xml:space="preserve"> </w:t>
      </w:r>
      <w:r>
        <w:rPr>
          <w:spacing w:val="-2"/>
          <w:w w:val="105"/>
          <w:sz w:val="24"/>
        </w:rPr>
        <w:t>w</w:t>
      </w:r>
      <w:r>
        <w:rPr>
          <w:spacing w:val="-10"/>
          <w:w w:val="105"/>
          <w:sz w:val="24"/>
        </w:rPr>
        <w:t xml:space="preserve"> </w:t>
      </w:r>
      <w:r>
        <w:rPr>
          <w:spacing w:val="-2"/>
          <w:w w:val="105"/>
          <w:sz w:val="24"/>
        </w:rPr>
        <w:t>obrębie</w:t>
      </w:r>
      <w:r>
        <w:rPr>
          <w:spacing w:val="-10"/>
          <w:w w:val="105"/>
          <w:sz w:val="24"/>
        </w:rPr>
        <w:t xml:space="preserve"> </w:t>
      </w:r>
      <w:r>
        <w:rPr>
          <w:spacing w:val="-2"/>
          <w:w w:val="105"/>
          <w:sz w:val="24"/>
        </w:rPr>
        <w:t>placu</w:t>
      </w:r>
      <w:r>
        <w:rPr>
          <w:spacing w:val="-10"/>
          <w:w w:val="105"/>
          <w:sz w:val="24"/>
        </w:rPr>
        <w:t xml:space="preserve"> </w:t>
      </w:r>
      <w:r>
        <w:rPr>
          <w:spacing w:val="-2"/>
          <w:w w:val="105"/>
          <w:sz w:val="24"/>
        </w:rPr>
        <w:t>targowego</w:t>
      </w:r>
      <w:r>
        <w:rPr>
          <w:spacing w:val="-10"/>
          <w:w w:val="105"/>
          <w:sz w:val="24"/>
        </w:rPr>
        <w:t xml:space="preserve"> </w:t>
      </w:r>
      <w:r>
        <w:rPr>
          <w:spacing w:val="-2"/>
          <w:w w:val="105"/>
          <w:sz w:val="24"/>
        </w:rPr>
        <w:t>znajdują</w:t>
      </w:r>
      <w:r>
        <w:rPr>
          <w:spacing w:val="-10"/>
          <w:w w:val="105"/>
          <w:sz w:val="24"/>
        </w:rPr>
        <w:t xml:space="preserve"> </w:t>
      </w:r>
      <w:r>
        <w:rPr>
          <w:spacing w:val="-2"/>
          <w:w w:val="105"/>
          <w:sz w:val="24"/>
        </w:rPr>
        <w:t>się</w:t>
      </w:r>
      <w:r>
        <w:rPr>
          <w:spacing w:val="-10"/>
          <w:w w:val="105"/>
          <w:sz w:val="24"/>
        </w:rPr>
        <w:t xml:space="preserve"> </w:t>
      </w:r>
      <w:r>
        <w:rPr>
          <w:spacing w:val="-2"/>
          <w:w w:val="105"/>
          <w:sz w:val="24"/>
        </w:rPr>
        <w:t>funkcje</w:t>
      </w:r>
      <w:r>
        <w:rPr>
          <w:spacing w:val="-10"/>
          <w:w w:val="105"/>
          <w:sz w:val="24"/>
        </w:rPr>
        <w:t xml:space="preserve"> </w:t>
      </w:r>
      <w:r>
        <w:rPr>
          <w:spacing w:val="-2"/>
          <w:w w:val="105"/>
          <w:sz w:val="24"/>
        </w:rPr>
        <w:t>dodatkowe</w:t>
      </w:r>
      <w:r>
        <w:rPr>
          <w:spacing w:val="-10"/>
          <w:w w:val="105"/>
          <w:sz w:val="24"/>
        </w:rPr>
        <w:t xml:space="preserve"> </w:t>
      </w:r>
      <w:r>
        <w:rPr>
          <w:spacing w:val="-2"/>
          <w:w w:val="105"/>
          <w:sz w:val="24"/>
        </w:rPr>
        <w:t>takie</w:t>
      </w:r>
      <w:r>
        <w:rPr>
          <w:spacing w:val="-10"/>
          <w:w w:val="105"/>
          <w:sz w:val="24"/>
        </w:rPr>
        <w:t xml:space="preserve"> </w:t>
      </w:r>
      <w:r>
        <w:rPr>
          <w:spacing w:val="-2"/>
          <w:w w:val="105"/>
          <w:sz w:val="24"/>
        </w:rPr>
        <w:t xml:space="preserve">jak </w:t>
      </w:r>
      <w:r>
        <w:rPr>
          <w:w w:val="105"/>
          <w:sz w:val="24"/>
        </w:rPr>
        <w:t>np.</w:t>
      </w:r>
      <w:r>
        <w:rPr>
          <w:spacing w:val="-18"/>
          <w:w w:val="105"/>
          <w:sz w:val="24"/>
        </w:rPr>
        <w:t xml:space="preserve"> </w:t>
      </w:r>
      <w:r>
        <w:rPr>
          <w:w w:val="105"/>
          <w:sz w:val="24"/>
        </w:rPr>
        <w:t>toalety</w:t>
      </w:r>
      <w:r>
        <w:rPr>
          <w:spacing w:val="-17"/>
          <w:w w:val="105"/>
          <w:sz w:val="24"/>
        </w:rPr>
        <w:t xml:space="preserve"> </w:t>
      </w:r>
      <w:r>
        <w:rPr>
          <w:w w:val="105"/>
          <w:sz w:val="24"/>
        </w:rPr>
        <w:t>czy</w:t>
      </w:r>
      <w:r>
        <w:rPr>
          <w:spacing w:val="-18"/>
          <w:w w:val="105"/>
          <w:sz w:val="24"/>
        </w:rPr>
        <w:t xml:space="preserve"> </w:t>
      </w:r>
      <w:r>
        <w:rPr>
          <w:w w:val="105"/>
          <w:sz w:val="24"/>
        </w:rPr>
        <w:t>punkty</w:t>
      </w:r>
      <w:r>
        <w:rPr>
          <w:spacing w:val="-18"/>
          <w:w w:val="105"/>
          <w:sz w:val="24"/>
        </w:rPr>
        <w:t xml:space="preserve"> </w:t>
      </w:r>
      <w:r>
        <w:rPr>
          <w:w w:val="105"/>
          <w:sz w:val="24"/>
        </w:rPr>
        <w:t>gastronomiczne,</w:t>
      </w:r>
      <w:r>
        <w:rPr>
          <w:spacing w:val="-17"/>
          <w:w w:val="105"/>
          <w:sz w:val="24"/>
        </w:rPr>
        <w:t xml:space="preserve"> </w:t>
      </w:r>
      <w:r>
        <w:rPr>
          <w:w w:val="105"/>
          <w:sz w:val="24"/>
        </w:rPr>
        <w:t>zapewnij</w:t>
      </w:r>
      <w:r>
        <w:rPr>
          <w:spacing w:val="-18"/>
          <w:w w:val="105"/>
          <w:sz w:val="24"/>
        </w:rPr>
        <w:t xml:space="preserve"> </w:t>
      </w:r>
      <w:r>
        <w:rPr>
          <w:w w:val="105"/>
          <w:sz w:val="24"/>
        </w:rPr>
        <w:t>ich</w:t>
      </w:r>
      <w:r>
        <w:rPr>
          <w:spacing w:val="-17"/>
          <w:w w:val="105"/>
          <w:sz w:val="24"/>
        </w:rPr>
        <w:t xml:space="preserve"> </w:t>
      </w:r>
      <w:r>
        <w:rPr>
          <w:w w:val="105"/>
          <w:sz w:val="24"/>
        </w:rPr>
        <w:t>dostępność,</w:t>
      </w:r>
      <w:r>
        <w:rPr>
          <w:spacing w:val="-18"/>
          <w:w w:val="105"/>
          <w:sz w:val="24"/>
        </w:rPr>
        <w:t xml:space="preserve"> </w:t>
      </w:r>
      <w:r>
        <w:rPr>
          <w:w w:val="105"/>
          <w:sz w:val="24"/>
        </w:rPr>
        <w:t xml:space="preserve">stosując zapisy zawarte w rozdziale </w:t>
      </w:r>
      <w:hyperlink w:anchor="_bookmark42" w:history="1">
        <w:r w:rsidR="00E215DA">
          <w:rPr>
            <w:color w:val="005F99"/>
            <w:w w:val="105"/>
            <w:sz w:val="24"/>
            <w:u w:val="single" w:color="005F99"/>
          </w:rPr>
          <w:t>„Dostępność budynków”</w:t>
        </w:r>
      </w:hyperlink>
      <w:r>
        <w:rPr>
          <w:w w:val="105"/>
          <w:sz w:val="24"/>
        </w:rPr>
        <w:t>.</w:t>
      </w:r>
    </w:p>
    <w:p w14:paraId="7980E212" w14:textId="77777777" w:rsidR="00E215DA" w:rsidRDefault="00000000">
      <w:pPr>
        <w:pStyle w:val="Nagwek4"/>
        <w:spacing w:before="93"/>
      </w:pPr>
      <w:r>
        <w:rPr>
          <w:color w:val="064187"/>
          <w:w w:val="85"/>
        </w:rPr>
        <w:t>Cmentarze</w:t>
      </w:r>
      <w:r>
        <w:rPr>
          <w:color w:val="064187"/>
          <w:spacing w:val="-17"/>
          <w:w w:val="85"/>
        </w:rPr>
        <w:t xml:space="preserve"> </w:t>
      </w:r>
      <w:r>
        <w:rPr>
          <w:color w:val="064187"/>
          <w:spacing w:val="-2"/>
          <w:w w:val="90"/>
        </w:rPr>
        <w:t>komunalne</w:t>
      </w:r>
    </w:p>
    <w:p w14:paraId="606DBE34" w14:textId="77777777" w:rsidR="00E215DA" w:rsidRDefault="00000000">
      <w:pPr>
        <w:pStyle w:val="Tekstpodstawowy"/>
        <w:spacing w:before="89"/>
        <w:ind w:left="917"/>
      </w:pPr>
      <w:r>
        <w:t>Podejmując</w:t>
      </w:r>
      <w:r>
        <w:rPr>
          <w:spacing w:val="6"/>
        </w:rPr>
        <w:t xml:space="preserve"> </w:t>
      </w:r>
      <w:r>
        <w:t>decyzję</w:t>
      </w:r>
      <w:r>
        <w:rPr>
          <w:spacing w:val="7"/>
        </w:rPr>
        <w:t xml:space="preserve"> </w:t>
      </w:r>
      <w:r>
        <w:t>o</w:t>
      </w:r>
      <w:r>
        <w:rPr>
          <w:spacing w:val="7"/>
        </w:rPr>
        <w:t xml:space="preserve"> </w:t>
      </w:r>
      <w:r>
        <w:t>założeniu</w:t>
      </w:r>
      <w:r>
        <w:rPr>
          <w:spacing w:val="6"/>
        </w:rPr>
        <w:t xml:space="preserve"> </w:t>
      </w:r>
      <w:r>
        <w:t>lub</w:t>
      </w:r>
      <w:r>
        <w:rPr>
          <w:spacing w:val="7"/>
        </w:rPr>
        <w:t xml:space="preserve"> </w:t>
      </w:r>
      <w:r>
        <w:t>rozszerzeniu</w:t>
      </w:r>
      <w:r>
        <w:rPr>
          <w:spacing w:val="7"/>
        </w:rPr>
        <w:t xml:space="preserve"> </w:t>
      </w:r>
      <w:r>
        <w:t>cmentarza</w:t>
      </w:r>
      <w:r>
        <w:rPr>
          <w:spacing w:val="6"/>
        </w:rPr>
        <w:t xml:space="preserve"> </w:t>
      </w:r>
      <w:r>
        <w:rPr>
          <w:spacing w:val="-2"/>
        </w:rPr>
        <w:t>komunalnego:</w:t>
      </w:r>
    </w:p>
    <w:p w14:paraId="6D26BFDB" w14:textId="77777777" w:rsidR="00E215DA" w:rsidRDefault="00000000">
      <w:pPr>
        <w:pStyle w:val="Akapitzlist"/>
        <w:numPr>
          <w:ilvl w:val="0"/>
          <w:numId w:val="155"/>
        </w:numPr>
        <w:tabs>
          <w:tab w:val="left" w:pos="1595"/>
        </w:tabs>
        <w:spacing w:before="141"/>
        <w:ind w:left="1595" w:hanging="338"/>
        <w:rPr>
          <w:sz w:val="24"/>
        </w:rPr>
      </w:pPr>
      <w:r>
        <w:rPr>
          <w:sz w:val="24"/>
        </w:rPr>
        <w:t>Zadbaj</w:t>
      </w:r>
      <w:r>
        <w:rPr>
          <w:spacing w:val="14"/>
          <w:sz w:val="24"/>
        </w:rPr>
        <w:t xml:space="preserve"> </w:t>
      </w:r>
      <w:r>
        <w:rPr>
          <w:sz w:val="24"/>
        </w:rPr>
        <w:t>o</w:t>
      </w:r>
      <w:r>
        <w:rPr>
          <w:spacing w:val="15"/>
          <w:sz w:val="24"/>
        </w:rPr>
        <w:t xml:space="preserve"> </w:t>
      </w:r>
      <w:r>
        <w:rPr>
          <w:sz w:val="24"/>
        </w:rPr>
        <w:t>jego</w:t>
      </w:r>
      <w:r>
        <w:rPr>
          <w:spacing w:val="15"/>
          <w:sz w:val="24"/>
        </w:rPr>
        <w:t xml:space="preserve"> </w:t>
      </w:r>
      <w:r>
        <w:rPr>
          <w:sz w:val="24"/>
        </w:rPr>
        <w:t>dostępność,</w:t>
      </w:r>
      <w:r>
        <w:rPr>
          <w:spacing w:val="15"/>
          <w:sz w:val="24"/>
        </w:rPr>
        <w:t xml:space="preserve"> </w:t>
      </w:r>
      <w:r>
        <w:rPr>
          <w:sz w:val="24"/>
        </w:rPr>
        <w:t>stosując</w:t>
      </w:r>
      <w:r>
        <w:rPr>
          <w:spacing w:val="15"/>
          <w:sz w:val="24"/>
        </w:rPr>
        <w:t xml:space="preserve"> </w:t>
      </w:r>
      <w:r>
        <w:rPr>
          <w:sz w:val="24"/>
        </w:rPr>
        <w:t>wytyczne</w:t>
      </w:r>
      <w:r>
        <w:rPr>
          <w:spacing w:val="15"/>
          <w:sz w:val="24"/>
        </w:rPr>
        <w:t xml:space="preserve"> </w:t>
      </w:r>
      <w:r>
        <w:rPr>
          <w:sz w:val="24"/>
        </w:rPr>
        <w:t>zawarte</w:t>
      </w:r>
      <w:r>
        <w:rPr>
          <w:spacing w:val="15"/>
          <w:sz w:val="24"/>
        </w:rPr>
        <w:t xml:space="preserve"> </w:t>
      </w:r>
      <w:r>
        <w:rPr>
          <w:sz w:val="24"/>
        </w:rPr>
        <w:t>w</w:t>
      </w:r>
      <w:r>
        <w:rPr>
          <w:spacing w:val="15"/>
          <w:sz w:val="24"/>
        </w:rPr>
        <w:t xml:space="preserve"> </w:t>
      </w:r>
      <w:r>
        <w:rPr>
          <w:spacing w:val="-2"/>
          <w:sz w:val="24"/>
        </w:rPr>
        <w:t>rozdziałach</w:t>
      </w:r>
    </w:p>
    <w:p w14:paraId="029B3524" w14:textId="77777777" w:rsidR="00E215DA" w:rsidRDefault="00E215DA">
      <w:pPr>
        <w:pStyle w:val="Tekstpodstawowy"/>
        <w:spacing w:before="84"/>
      </w:pPr>
      <w:hyperlink w:anchor="_bookmark27" w:history="1">
        <w:r>
          <w:rPr>
            <w:color w:val="005F99"/>
            <w:w w:val="105"/>
            <w:u w:val="single" w:color="005F99"/>
          </w:rPr>
          <w:t>„Dostępność</w:t>
        </w:r>
        <w:r>
          <w:rPr>
            <w:color w:val="005F99"/>
            <w:spacing w:val="-16"/>
            <w:w w:val="105"/>
            <w:u w:val="single" w:color="005F99"/>
          </w:rPr>
          <w:t xml:space="preserve"> </w:t>
        </w:r>
        <w:r>
          <w:rPr>
            <w:color w:val="005F99"/>
            <w:w w:val="105"/>
            <w:u w:val="single" w:color="005F99"/>
          </w:rPr>
          <w:t>przestrzeni</w:t>
        </w:r>
        <w:r>
          <w:rPr>
            <w:color w:val="005F99"/>
            <w:spacing w:val="-16"/>
            <w:w w:val="105"/>
            <w:u w:val="single" w:color="005F99"/>
          </w:rPr>
          <w:t xml:space="preserve"> </w:t>
        </w:r>
        <w:r>
          <w:rPr>
            <w:color w:val="005F99"/>
            <w:spacing w:val="-2"/>
            <w:w w:val="105"/>
            <w:u w:val="single" w:color="005F99"/>
          </w:rPr>
          <w:t>zewnętrznych”</w:t>
        </w:r>
      </w:hyperlink>
      <w:r w:rsidR="00000000">
        <w:rPr>
          <w:spacing w:val="-2"/>
          <w:w w:val="105"/>
        </w:rPr>
        <w:t>.</w:t>
      </w:r>
    </w:p>
    <w:p w14:paraId="17524DDE" w14:textId="77777777" w:rsidR="00E215DA" w:rsidRDefault="00000000">
      <w:pPr>
        <w:pStyle w:val="Akapitzlist"/>
        <w:numPr>
          <w:ilvl w:val="0"/>
          <w:numId w:val="155"/>
        </w:numPr>
        <w:tabs>
          <w:tab w:val="left" w:pos="1595"/>
          <w:tab w:val="left" w:pos="1597"/>
        </w:tabs>
        <w:spacing w:before="141" w:line="312" w:lineRule="auto"/>
        <w:ind w:right="857"/>
        <w:rPr>
          <w:sz w:val="24"/>
        </w:rPr>
      </w:pPr>
      <w:r>
        <w:rPr>
          <w:w w:val="105"/>
          <w:sz w:val="24"/>
        </w:rPr>
        <w:t>Jeżeli</w:t>
      </w:r>
      <w:r>
        <w:rPr>
          <w:spacing w:val="-17"/>
          <w:w w:val="105"/>
          <w:sz w:val="24"/>
        </w:rPr>
        <w:t xml:space="preserve"> </w:t>
      </w:r>
      <w:r>
        <w:rPr>
          <w:w w:val="105"/>
          <w:sz w:val="24"/>
        </w:rPr>
        <w:t>na</w:t>
      </w:r>
      <w:r>
        <w:rPr>
          <w:spacing w:val="-17"/>
          <w:w w:val="105"/>
          <w:sz w:val="24"/>
        </w:rPr>
        <w:t xml:space="preserve"> </w:t>
      </w:r>
      <w:r>
        <w:rPr>
          <w:w w:val="105"/>
          <w:sz w:val="24"/>
        </w:rPr>
        <w:t>terenie</w:t>
      </w:r>
      <w:r>
        <w:rPr>
          <w:spacing w:val="-17"/>
          <w:w w:val="105"/>
          <w:sz w:val="24"/>
        </w:rPr>
        <w:t xml:space="preserve"> </w:t>
      </w:r>
      <w:r>
        <w:rPr>
          <w:w w:val="105"/>
          <w:sz w:val="24"/>
        </w:rPr>
        <w:t>cmentarza</w:t>
      </w:r>
      <w:r>
        <w:rPr>
          <w:spacing w:val="-17"/>
          <w:w w:val="105"/>
          <w:sz w:val="24"/>
        </w:rPr>
        <w:t xml:space="preserve"> </w:t>
      </w:r>
      <w:r>
        <w:rPr>
          <w:w w:val="105"/>
          <w:sz w:val="24"/>
        </w:rPr>
        <w:t>znajdują</w:t>
      </w:r>
      <w:r>
        <w:rPr>
          <w:spacing w:val="-17"/>
          <w:w w:val="105"/>
          <w:sz w:val="24"/>
        </w:rPr>
        <w:t xml:space="preserve"> </w:t>
      </w:r>
      <w:r>
        <w:rPr>
          <w:w w:val="105"/>
          <w:sz w:val="24"/>
        </w:rPr>
        <w:t>się</w:t>
      </w:r>
      <w:r>
        <w:rPr>
          <w:spacing w:val="-17"/>
          <w:w w:val="105"/>
          <w:sz w:val="24"/>
        </w:rPr>
        <w:t xml:space="preserve"> </w:t>
      </w:r>
      <w:r>
        <w:rPr>
          <w:w w:val="105"/>
          <w:sz w:val="24"/>
        </w:rPr>
        <w:t>budynki</w:t>
      </w:r>
      <w:r>
        <w:rPr>
          <w:spacing w:val="-17"/>
          <w:w w:val="105"/>
          <w:sz w:val="24"/>
        </w:rPr>
        <w:t xml:space="preserve"> </w:t>
      </w:r>
      <w:r>
        <w:rPr>
          <w:w w:val="105"/>
          <w:sz w:val="24"/>
        </w:rPr>
        <w:t>(np.</w:t>
      </w:r>
      <w:r>
        <w:rPr>
          <w:spacing w:val="-17"/>
          <w:w w:val="105"/>
          <w:sz w:val="24"/>
        </w:rPr>
        <w:t xml:space="preserve"> </w:t>
      </w:r>
      <w:r>
        <w:rPr>
          <w:w w:val="105"/>
          <w:sz w:val="24"/>
        </w:rPr>
        <w:t>sale</w:t>
      </w:r>
      <w:r>
        <w:rPr>
          <w:spacing w:val="-17"/>
          <w:w w:val="105"/>
          <w:sz w:val="24"/>
        </w:rPr>
        <w:t xml:space="preserve"> </w:t>
      </w:r>
      <w:r>
        <w:rPr>
          <w:w w:val="105"/>
          <w:sz w:val="24"/>
        </w:rPr>
        <w:t>pożegnań</w:t>
      </w:r>
      <w:r>
        <w:rPr>
          <w:spacing w:val="-17"/>
          <w:w w:val="105"/>
          <w:sz w:val="24"/>
        </w:rPr>
        <w:t xml:space="preserve"> </w:t>
      </w:r>
      <w:r>
        <w:rPr>
          <w:w w:val="105"/>
          <w:sz w:val="24"/>
        </w:rPr>
        <w:t>czy toalety)</w:t>
      </w:r>
      <w:r>
        <w:rPr>
          <w:spacing w:val="-18"/>
          <w:w w:val="105"/>
          <w:sz w:val="24"/>
        </w:rPr>
        <w:t xml:space="preserve"> </w:t>
      </w:r>
      <w:r>
        <w:rPr>
          <w:w w:val="105"/>
          <w:sz w:val="24"/>
        </w:rPr>
        <w:t>lub</w:t>
      </w:r>
      <w:r>
        <w:rPr>
          <w:spacing w:val="-17"/>
          <w:w w:val="105"/>
          <w:sz w:val="24"/>
        </w:rPr>
        <w:t xml:space="preserve"> </w:t>
      </w:r>
      <w:r>
        <w:rPr>
          <w:w w:val="105"/>
          <w:sz w:val="24"/>
        </w:rPr>
        <w:t>planowana</w:t>
      </w:r>
      <w:r>
        <w:rPr>
          <w:spacing w:val="-18"/>
          <w:w w:val="105"/>
          <w:sz w:val="24"/>
        </w:rPr>
        <w:t xml:space="preserve"> </w:t>
      </w:r>
      <w:r>
        <w:rPr>
          <w:w w:val="105"/>
          <w:sz w:val="24"/>
        </w:rPr>
        <w:t>jest</w:t>
      </w:r>
      <w:r>
        <w:rPr>
          <w:spacing w:val="-17"/>
          <w:w w:val="105"/>
          <w:sz w:val="24"/>
        </w:rPr>
        <w:t xml:space="preserve"> </w:t>
      </w:r>
      <w:r>
        <w:rPr>
          <w:w w:val="105"/>
          <w:sz w:val="24"/>
        </w:rPr>
        <w:t>ich</w:t>
      </w:r>
      <w:r>
        <w:rPr>
          <w:spacing w:val="-18"/>
          <w:w w:val="105"/>
          <w:sz w:val="24"/>
        </w:rPr>
        <w:t xml:space="preserve"> </w:t>
      </w:r>
      <w:r>
        <w:rPr>
          <w:w w:val="105"/>
          <w:sz w:val="24"/>
        </w:rPr>
        <w:t>budowa,</w:t>
      </w:r>
      <w:r>
        <w:rPr>
          <w:spacing w:val="-17"/>
          <w:w w:val="105"/>
          <w:sz w:val="24"/>
        </w:rPr>
        <w:t xml:space="preserve"> </w:t>
      </w:r>
      <w:r>
        <w:rPr>
          <w:w w:val="105"/>
          <w:sz w:val="24"/>
        </w:rPr>
        <w:t>stosuj</w:t>
      </w:r>
      <w:r>
        <w:rPr>
          <w:spacing w:val="-18"/>
          <w:w w:val="105"/>
          <w:sz w:val="24"/>
        </w:rPr>
        <w:t xml:space="preserve"> </w:t>
      </w:r>
      <w:r>
        <w:rPr>
          <w:w w:val="105"/>
          <w:sz w:val="24"/>
        </w:rPr>
        <w:t>wytyczne</w:t>
      </w:r>
      <w:r>
        <w:rPr>
          <w:spacing w:val="-17"/>
          <w:w w:val="105"/>
          <w:sz w:val="24"/>
        </w:rPr>
        <w:t xml:space="preserve"> </w:t>
      </w:r>
      <w:r>
        <w:rPr>
          <w:w w:val="105"/>
          <w:sz w:val="24"/>
        </w:rPr>
        <w:t>określone</w:t>
      </w:r>
      <w:r>
        <w:rPr>
          <w:spacing w:val="-18"/>
          <w:w w:val="105"/>
          <w:sz w:val="24"/>
        </w:rPr>
        <w:t xml:space="preserve"> </w:t>
      </w:r>
      <w:r>
        <w:rPr>
          <w:w w:val="105"/>
          <w:sz w:val="24"/>
        </w:rPr>
        <w:t>w</w:t>
      </w:r>
      <w:r>
        <w:rPr>
          <w:spacing w:val="-17"/>
          <w:w w:val="105"/>
          <w:sz w:val="24"/>
        </w:rPr>
        <w:t xml:space="preserve"> </w:t>
      </w:r>
      <w:r>
        <w:rPr>
          <w:w w:val="105"/>
          <w:sz w:val="24"/>
        </w:rPr>
        <w:t>rozdziale</w:t>
      </w:r>
    </w:p>
    <w:p w14:paraId="4B82026F" w14:textId="77777777" w:rsidR="00E215DA" w:rsidRDefault="00E215DA">
      <w:pPr>
        <w:pStyle w:val="Tekstpodstawowy"/>
        <w:spacing w:before="2"/>
      </w:pPr>
      <w:hyperlink w:anchor="_bookmark42" w:history="1">
        <w:r>
          <w:rPr>
            <w:color w:val="005F99"/>
            <w:w w:val="105"/>
            <w:u w:val="single" w:color="005F99"/>
          </w:rPr>
          <w:t>„Dostępność</w:t>
        </w:r>
        <w:r>
          <w:rPr>
            <w:color w:val="005F99"/>
            <w:spacing w:val="-6"/>
            <w:w w:val="105"/>
            <w:u w:val="single" w:color="005F99"/>
          </w:rPr>
          <w:t xml:space="preserve"> </w:t>
        </w:r>
        <w:r>
          <w:rPr>
            <w:color w:val="005F99"/>
            <w:spacing w:val="-2"/>
            <w:w w:val="110"/>
            <w:u w:val="single" w:color="005F99"/>
          </w:rPr>
          <w:t>budynków”</w:t>
        </w:r>
      </w:hyperlink>
      <w:r w:rsidR="00000000">
        <w:rPr>
          <w:spacing w:val="-2"/>
          <w:w w:val="110"/>
        </w:rPr>
        <w:t>.</w:t>
      </w:r>
    </w:p>
    <w:p w14:paraId="55A4436D" w14:textId="77777777" w:rsidR="00E215DA" w:rsidRDefault="00000000">
      <w:pPr>
        <w:pStyle w:val="Akapitzlist"/>
        <w:numPr>
          <w:ilvl w:val="0"/>
          <w:numId w:val="155"/>
        </w:numPr>
        <w:tabs>
          <w:tab w:val="left" w:pos="1594"/>
          <w:tab w:val="left" w:pos="1597"/>
        </w:tabs>
        <w:spacing w:before="141" w:line="312" w:lineRule="auto"/>
        <w:ind w:right="1457"/>
        <w:rPr>
          <w:sz w:val="24"/>
        </w:rPr>
      </w:pPr>
      <w:r>
        <w:rPr>
          <w:w w:val="105"/>
          <w:sz w:val="24"/>
        </w:rPr>
        <w:t>O</w:t>
      </w:r>
      <w:r>
        <w:rPr>
          <w:spacing w:val="-18"/>
          <w:w w:val="105"/>
          <w:sz w:val="24"/>
        </w:rPr>
        <w:t xml:space="preserve"> </w:t>
      </w:r>
      <w:r>
        <w:rPr>
          <w:w w:val="105"/>
          <w:sz w:val="24"/>
        </w:rPr>
        <w:t>ile</w:t>
      </w:r>
      <w:r>
        <w:rPr>
          <w:spacing w:val="-17"/>
          <w:w w:val="105"/>
          <w:sz w:val="24"/>
        </w:rPr>
        <w:t xml:space="preserve"> </w:t>
      </w:r>
      <w:r>
        <w:rPr>
          <w:w w:val="105"/>
          <w:sz w:val="24"/>
        </w:rPr>
        <w:t>to</w:t>
      </w:r>
      <w:r>
        <w:rPr>
          <w:spacing w:val="-18"/>
          <w:w w:val="105"/>
          <w:sz w:val="24"/>
        </w:rPr>
        <w:t xml:space="preserve"> </w:t>
      </w:r>
      <w:r>
        <w:rPr>
          <w:w w:val="105"/>
          <w:sz w:val="24"/>
        </w:rPr>
        <w:t>możliwe,</w:t>
      </w:r>
      <w:r>
        <w:rPr>
          <w:spacing w:val="-18"/>
          <w:w w:val="105"/>
          <w:sz w:val="24"/>
        </w:rPr>
        <w:t xml:space="preserve"> </w:t>
      </w:r>
      <w:r>
        <w:rPr>
          <w:w w:val="105"/>
          <w:sz w:val="24"/>
        </w:rPr>
        <w:t>zadbaj</w:t>
      </w:r>
      <w:r>
        <w:rPr>
          <w:spacing w:val="-17"/>
          <w:w w:val="105"/>
          <w:sz w:val="24"/>
        </w:rPr>
        <w:t xml:space="preserve"> </w:t>
      </w:r>
      <w:r>
        <w:rPr>
          <w:w w:val="105"/>
          <w:sz w:val="24"/>
        </w:rPr>
        <w:t>o</w:t>
      </w:r>
      <w:r>
        <w:rPr>
          <w:spacing w:val="-18"/>
          <w:w w:val="105"/>
          <w:sz w:val="24"/>
        </w:rPr>
        <w:t xml:space="preserve"> </w:t>
      </w:r>
      <w:r>
        <w:rPr>
          <w:w w:val="105"/>
          <w:sz w:val="24"/>
        </w:rPr>
        <w:t>dostęp</w:t>
      </w:r>
      <w:r>
        <w:rPr>
          <w:spacing w:val="-17"/>
          <w:w w:val="105"/>
          <w:sz w:val="24"/>
        </w:rPr>
        <w:t xml:space="preserve"> </w:t>
      </w:r>
      <w:r>
        <w:rPr>
          <w:w w:val="105"/>
          <w:sz w:val="24"/>
        </w:rPr>
        <w:t>do</w:t>
      </w:r>
      <w:r>
        <w:rPr>
          <w:spacing w:val="-18"/>
          <w:w w:val="105"/>
          <w:sz w:val="24"/>
        </w:rPr>
        <w:t xml:space="preserve"> </w:t>
      </w:r>
      <w:r>
        <w:rPr>
          <w:w w:val="105"/>
          <w:sz w:val="24"/>
        </w:rPr>
        <w:t>każdego</w:t>
      </w:r>
      <w:r>
        <w:rPr>
          <w:spacing w:val="-17"/>
          <w:w w:val="105"/>
          <w:sz w:val="24"/>
        </w:rPr>
        <w:t xml:space="preserve"> </w:t>
      </w:r>
      <w:r>
        <w:rPr>
          <w:w w:val="105"/>
          <w:sz w:val="24"/>
        </w:rPr>
        <w:t>z</w:t>
      </w:r>
      <w:r>
        <w:rPr>
          <w:spacing w:val="-18"/>
          <w:w w:val="105"/>
          <w:sz w:val="24"/>
        </w:rPr>
        <w:t xml:space="preserve"> </w:t>
      </w:r>
      <w:r>
        <w:rPr>
          <w:w w:val="105"/>
          <w:sz w:val="24"/>
        </w:rPr>
        <w:t>grobów</w:t>
      </w:r>
      <w:r>
        <w:rPr>
          <w:spacing w:val="-17"/>
          <w:w w:val="105"/>
          <w:sz w:val="24"/>
        </w:rPr>
        <w:t xml:space="preserve"> </w:t>
      </w:r>
      <w:r>
        <w:rPr>
          <w:w w:val="105"/>
          <w:sz w:val="24"/>
        </w:rPr>
        <w:t>z</w:t>
      </w:r>
      <w:r>
        <w:rPr>
          <w:spacing w:val="-18"/>
          <w:w w:val="105"/>
          <w:sz w:val="24"/>
        </w:rPr>
        <w:t xml:space="preserve"> </w:t>
      </w:r>
      <w:r>
        <w:rPr>
          <w:w w:val="105"/>
          <w:sz w:val="24"/>
        </w:rPr>
        <w:t>minimum</w:t>
      </w:r>
      <w:r>
        <w:rPr>
          <w:spacing w:val="-17"/>
          <w:w w:val="105"/>
          <w:sz w:val="24"/>
        </w:rPr>
        <w:t xml:space="preserve"> </w:t>
      </w:r>
      <w:r>
        <w:rPr>
          <w:w w:val="105"/>
          <w:sz w:val="24"/>
        </w:rPr>
        <w:t>jednej strony</w:t>
      </w:r>
      <w:r>
        <w:rPr>
          <w:spacing w:val="-14"/>
          <w:w w:val="105"/>
          <w:sz w:val="24"/>
        </w:rPr>
        <w:t xml:space="preserve"> </w:t>
      </w:r>
      <w:r>
        <w:rPr>
          <w:w w:val="105"/>
          <w:sz w:val="24"/>
        </w:rPr>
        <w:t>(od</w:t>
      </w:r>
      <w:r>
        <w:rPr>
          <w:spacing w:val="-14"/>
          <w:w w:val="105"/>
          <w:sz w:val="24"/>
        </w:rPr>
        <w:t xml:space="preserve"> </w:t>
      </w:r>
      <w:r>
        <w:rPr>
          <w:w w:val="105"/>
          <w:sz w:val="24"/>
        </w:rPr>
        <w:t>frontu</w:t>
      </w:r>
      <w:r>
        <w:rPr>
          <w:spacing w:val="-14"/>
          <w:w w:val="105"/>
          <w:sz w:val="24"/>
        </w:rPr>
        <w:t xml:space="preserve"> </w:t>
      </w:r>
      <w:r>
        <w:rPr>
          <w:w w:val="105"/>
          <w:sz w:val="24"/>
        </w:rPr>
        <w:t>lub</w:t>
      </w:r>
      <w:r>
        <w:rPr>
          <w:spacing w:val="-14"/>
          <w:w w:val="105"/>
          <w:sz w:val="24"/>
        </w:rPr>
        <w:t xml:space="preserve"> </w:t>
      </w:r>
      <w:r>
        <w:rPr>
          <w:w w:val="105"/>
          <w:sz w:val="24"/>
        </w:rPr>
        <w:t>z</w:t>
      </w:r>
      <w:r>
        <w:rPr>
          <w:spacing w:val="-14"/>
          <w:w w:val="105"/>
          <w:sz w:val="24"/>
        </w:rPr>
        <w:t xml:space="preserve"> </w:t>
      </w:r>
      <w:r>
        <w:rPr>
          <w:w w:val="105"/>
          <w:sz w:val="24"/>
        </w:rPr>
        <w:t>boku)</w:t>
      </w:r>
      <w:r>
        <w:rPr>
          <w:spacing w:val="-14"/>
          <w:w w:val="105"/>
          <w:sz w:val="24"/>
        </w:rPr>
        <w:t xml:space="preserve"> </w:t>
      </w:r>
      <w:r>
        <w:rPr>
          <w:w w:val="105"/>
          <w:sz w:val="24"/>
        </w:rPr>
        <w:t>ciągiem</w:t>
      </w:r>
      <w:r>
        <w:rPr>
          <w:spacing w:val="-14"/>
          <w:w w:val="105"/>
          <w:sz w:val="24"/>
        </w:rPr>
        <w:t xml:space="preserve"> </w:t>
      </w:r>
      <w:r>
        <w:rPr>
          <w:w w:val="105"/>
          <w:sz w:val="24"/>
        </w:rPr>
        <w:t>pieszym</w:t>
      </w:r>
      <w:r>
        <w:rPr>
          <w:spacing w:val="-14"/>
          <w:w w:val="105"/>
          <w:sz w:val="24"/>
        </w:rPr>
        <w:t xml:space="preserve"> </w:t>
      </w:r>
      <w:r>
        <w:rPr>
          <w:w w:val="105"/>
          <w:sz w:val="24"/>
        </w:rPr>
        <w:t>o</w:t>
      </w:r>
      <w:r>
        <w:rPr>
          <w:spacing w:val="-14"/>
          <w:w w:val="105"/>
          <w:sz w:val="24"/>
        </w:rPr>
        <w:t xml:space="preserve"> </w:t>
      </w:r>
      <w:r>
        <w:rPr>
          <w:w w:val="105"/>
          <w:sz w:val="24"/>
        </w:rPr>
        <w:t>szerokości</w:t>
      </w:r>
      <w:r>
        <w:rPr>
          <w:spacing w:val="-14"/>
          <w:w w:val="105"/>
          <w:sz w:val="24"/>
        </w:rPr>
        <w:t xml:space="preserve"> </w:t>
      </w:r>
      <w:r>
        <w:rPr>
          <w:w w:val="105"/>
          <w:sz w:val="24"/>
        </w:rPr>
        <w:t>minimum</w:t>
      </w:r>
      <w:r>
        <w:rPr>
          <w:spacing w:val="-14"/>
          <w:w w:val="105"/>
          <w:sz w:val="24"/>
        </w:rPr>
        <w:t xml:space="preserve"> </w:t>
      </w:r>
      <w:r>
        <w:rPr>
          <w:w w:val="105"/>
          <w:sz w:val="24"/>
        </w:rPr>
        <w:t>1</w:t>
      </w:r>
      <w:r>
        <w:rPr>
          <w:spacing w:val="-14"/>
          <w:w w:val="105"/>
          <w:sz w:val="24"/>
        </w:rPr>
        <w:t xml:space="preserve"> </w:t>
      </w:r>
      <w:r>
        <w:rPr>
          <w:w w:val="105"/>
          <w:sz w:val="24"/>
        </w:rPr>
        <w:t>m</w:t>
      </w:r>
    </w:p>
    <w:p w14:paraId="19BB840B" w14:textId="77777777" w:rsidR="00E215DA" w:rsidRDefault="00000000">
      <w:pPr>
        <w:pStyle w:val="Tekstpodstawowy"/>
        <w:spacing w:before="2"/>
      </w:pPr>
      <w:r>
        <w:t>i</w:t>
      </w:r>
      <w:r>
        <w:rPr>
          <w:spacing w:val="4"/>
        </w:rPr>
        <w:t xml:space="preserve"> </w:t>
      </w:r>
      <w:r>
        <w:t>parametrach</w:t>
      </w:r>
      <w:r>
        <w:rPr>
          <w:spacing w:val="5"/>
        </w:rPr>
        <w:t xml:space="preserve"> </w:t>
      </w:r>
      <w:r>
        <w:t>opisanych</w:t>
      </w:r>
      <w:r>
        <w:rPr>
          <w:spacing w:val="5"/>
        </w:rPr>
        <w:t xml:space="preserve"> </w:t>
      </w:r>
      <w:r>
        <w:t>w</w:t>
      </w:r>
      <w:r>
        <w:rPr>
          <w:spacing w:val="4"/>
        </w:rPr>
        <w:t xml:space="preserve"> </w:t>
      </w:r>
      <w:r>
        <w:t>rozdziale</w:t>
      </w:r>
      <w:r>
        <w:rPr>
          <w:spacing w:val="5"/>
        </w:rPr>
        <w:t xml:space="preserve"> </w:t>
      </w:r>
      <w:r>
        <w:rPr>
          <w:color w:val="005F99"/>
          <w:u w:val="single" w:color="005F99"/>
        </w:rPr>
        <w:t>„Ciągi</w:t>
      </w:r>
      <w:r>
        <w:rPr>
          <w:color w:val="005F99"/>
          <w:spacing w:val="5"/>
          <w:u w:val="single" w:color="005F99"/>
        </w:rPr>
        <w:t xml:space="preserve"> </w:t>
      </w:r>
      <w:r>
        <w:rPr>
          <w:color w:val="005F99"/>
          <w:u w:val="single" w:color="005F99"/>
        </w:rPr>
        <w:t>piesze</w:t>
      </w:r>
      <w:r>
        <w:rPr>
          <w:color w:val="005F99"/>
          <w:spacing w:val="5"/>
          <w:u w:val="single" w:color="005F99"/>
        </w:rPr>
        <w:t xml:space="preserve"> </w:t>
      </w:r>
      <w:r>
        <w:rPr>
          <w:color w:val="005F99"/>
          <w:u w:val="single" w:color="005F99"/>
        </w:rPr>
        <w:t>i</w:t>
      </w:r>
      <w:r>
        <w:rPr>
          <w:color w:val="005F99"/>
          <w:spacing w:val="4"/>
          <w:u w:val="single" w:color="005F99"/>
        </w:rPr>
        <w:t xml:space="preserve"> </w:t>
      </w:r>
      <w:r>
        <w:rPr>
          <w:color w:val="005F99"/>
          <w:u w:val="single" w:color="005F99"/>
        </w:rPr>
        <w:t>place</w:t>
      </w:r>
      <w:r>
        <w:rPr>
          <w:color w:val="005F99"/>
          <w:spacing w:val="5"/>
          <w:u w:val="single" w:color="005F99"/>
        </w:rPr>
        <w:t xml:space="preserve"> </w:t>
      </w:r>
      <w:r>
        <w:rPr>
          <w:color w:val="005F99"/>
          <w:u w:val="single" w:color="005F99"/>
        </w:rPr>
        <w:t>–</w:t>
      </w:r>
      <w:r>
        <w:rPr>
          <w:color w:val="005F99"/>
          <w:spacing w:val="5"/>
          <w:u w:val="single" w:color="005F99"/>
        </w:rPr>
        <w:t xml:space="preserve"> </w:t>
      </w:r>
      <w:r>
        <w:rPr>
          <w:color w:val="005F99"/>
          <w:u w:val="single" w:color="005F99"/>
        </w:rPr>
        <w:t>wymogi</w:t>
      </w:r>
      <w:r>
        <w:rPr>
          <w:color w:val="005F99"/>
          <w:spacing w:val="5"/>
          <w:u w:val="single" w:color="005F99"/>
        </w:rPr>
        <w:t xml:space="preserve"> </w:t>
      </w:r>
      <w:r>
        <w:rPr>
          <w:color w:val="005F99"/>
          <w:spacing w:val="-2"/>
          <w:u w:val="single" w:color="005F99"/>
        </w:rPr>
        <w:t>ogólne”</w:t>
      </w:r>
      <w:r>
        <w:rPr>
          <w:spacing w:val="-2"/>
        </w:rPr>
        <w:t>.</w:t>
      </w:r>
    </w:p>
    <w:p w14:paraId="49C54C7F" w14:textId="77777777" w:rsidR="00E215DA" w:rsidRDefault="00000000">
      <w:pPr>
        <w:pStyle w:val="Akapitzlist"/>
        <w:numPr>
          <w:ilvl w:val="0"/>
          <w:numId w:val="155"/>
        </w:numPr>
        <w:tabs>
          <w:tab w:val="left" w:pos="1594"/>
          <w:tab w:val="left" w:pos="1597"/>
        </w:tabs>
        <w:spacing w:before="141" w:line="312" w:lineRule="auto"/>
        <w:ind w:right="1471"/>
        <w:rPr>
          <w:sz w:val="24"/>
        </w:rPr>
      </w:pPr>
      <w:r>
        <w:rPr>
          <w:spacing w:val="-2"/>
          <w:w w:val="105"/>
          <w:sz w:val="24"/>
        </w:rPr>
        <w:t>Jeżeli</w:t>
      </w:r>
      <w:r>
        <w:rPr>
          <w:spacing w:val="-16"/>
          <w:w w:val="105"/>
          <w:sz w:val="24"/>
        </w:rPr>
        <w:t xml:space="preserve"> </w:t>
      </w:r>
      <w:r>
        <w:rPr>
          <w:spacing w:val="-2"/>
          <w:w w:val="105"/>
          <w:sz w:val="24"/>
        </w:rPr>
        <w:t>szerokość</w:t>
      </w:r>
      <w:r>
        <w:rPr>
          <w:spacing w:val="-15"/>
          <w:w w:val="105"/>
          <w:sz w:val="24"/>
        </w:rPr>
        <w:t xml:space="preserve"> </w:t>
      </w:r>
      <w:r>
        <w:rPr>
          <w:spacing w:val="-2"/>
          <w:w w:val="105"/>
          <w:sz w:val="24"/>
        </w:rPr>
        <w:t>dojścia</w:t>
      </w:r>
      <w:r>
        <w:rPr>
          <w:spacing w:val="-16"/>
          <w:w w:val="105"/>
          <w:sz w:val="24"/>
        </w:rPr>
        <w:t xml:space="preserve"> </w:t>
      </w:r>
      <w:r>
        <w:rPr>
          <w:spacing w:val="-2"/>
          <w:w w:val="105"/>
          <w:sz w:val="24"/>
        </w:rPr>
        <w:t>do</w:t>
      </w:r>
      <w:r>
        <w:rPr>
          <w:spacing w:val="-15"/>
          <w:w w:val="105"/>
          <w:sz w:val="24"/>
        </w:rPr>
        <w:t xml:space="preserve"> </w:t>
      </w:r>
      <w:r>
        <w:rPr>
          <w:spacing w:val="-2"/>
          <w:w w:val="105"/>
          <w:sz w:val="24"/>
        </w:rPr>
        <w:t>grobów</w:t>
      </w:r>
      <w:r>
        <w:rPr>
          <w:spacing w:val="-16"/>
          <w:w w:val="105"/>
          <w:sz w:val="24"/>
        </w:rPr>
        <w:t xml:space="preserve"> </w:t>
      </w:r>
      <w:r>
        <w:rPr>
          <w:spacing w:val="-2"/>
          <w:w w:val="105"/>
          <w:sz w:val="24"/>
        </w:rPr>
        <w:t>jest</w:t>
      </w:r>
      <w:r>
        <w:rPr>
          <w:spacing w:val="-15"/>
          <w:w w:val="105"/>
          <w:sz w:val="24"/>
        </w:rPr>
        <w:t xml:space="preserve"> </w:t>
      </w:r>
      <w:r>
        <w:rPr>
          <w:spacing w:val="-2"/>
          <w:w w:val="105"/>
          <w:sz w:val="24"/>
        </w:rPr>
        <w:t>mniejsza</w:t>
      </w:r>
      <w:r>
        <w:rPr>
          <w:spacing w:val="-16"/>
          <w:w w:val="105"/>
          <w:sz w:val="24"/>
        </w:rPr>
        <w:t xml:space="preserve"> </w:t>
      </w:r>
      <w:r>
        <w:rPr>
          <w:spacing w:val="-2"/>
          <w:w w:val="105"/>
          <w:sz w:val="24"/>
        </w:rPr>
        <w:t>niż</w:t>
      </w:r>
      <w:r>
        <w:rPr>
          <w:spacing w:val="-15"/>
          <w:w w:val="105"/>
          <w:sz w:val="24"/>
        </w:rPr>
        <w:t xml:space="preserve"> </w:t>
      </w:r>
      <w:r>
        <w:rPr>
          <w:spacing w:val="-2"/>
          <w:w w:val="105"/>
          <w:sz w:val="24"/>
        </w:rPr>
        <w:t>1,8</w:t>
      </w:r>
      <w:r>
        <w:rPr>
          <w:spacing w:val="-16"/>
          <w:w w:val="105"/>
          <w:sz w:val="24"/>
        </w:rPr>
        <w:t xml:space="preserve"> </w:t>
      </w:r>
      <w:r>
        <w:rPr>
          <w:spacing w:val="-2"/>
          <w:w w:val="105"/>
          <w:sz w:val="24"/>
        </w:rPr>
        <w:t>m,</w:t>
      </w:r>
      <w:r>
        <w:rPr>
          <w:spacing w:val="-15"/>
          <w:w w:val="105"/>
          <w:sz w:val="24"/>
        </w:rPr>
        <w:t xml:space="preserve"> </w:t>
      </w:r>
      <w:r>
        <w:rPr>
          <w:spacing w:val="-2"/>
          <w:w w:val="105"/>
          <w:sz w:val="24"/>
        </w:rPr>
        <w:t>zapewnij</w:t>
      </w:r>
      <w:r>
        <w:rPr>
          <w:spacing w:val="-16"/>
          <w:w w:val="105"/>
          <w:sz w:val="24"/>
        </w:rPr>
        <w:t xml:space="preserve"> </w:t>
      </w:r>
      <w:r>
        <w:rPr>
          <w:spacing w:val="-2"/>
          <w:w w:val="105"/>
          <w:sz w:val="24"/>
        </w:rPr>
        <w:t xml:space="preserve">pola </w:t>
      </w:r>
      <w:r>
        <w:rPr>
          <w:w w:val="105"/>
          <w:sz w:val="24"/>
        </w:rPr>
        <w:t>mijania</w:t>
      </w:r>
      <w:r>
        <w:rPr>
          <w:spacing w:val="-10"/>
          <w:w w:val="105"/>
          <w:sz w:val="24"/>
        </w:rPr>
        <w:t xml:space="preserve"> </w:t>
      </w:r>
      <w:r>
        <w:rPr>
          <w:w w:val="105"/>
          <w:sz w:val="24"/>
        </w:rPr>
        <w:t>o</w:t>
      </w:r>
      <w:r>
        <w:rPr>
          <w:spacing w:val="-10"/>
          <w:w w:val="105"/>
          <w:sz w:val="24"/>
        </w:rPr>
        <w:t xml:space="preserve"> </w:t>
      </w:r>
      <w:r>
        <w:rPr>
          <w:w w:val="105"/>
          <w:sz w:val="24"/>
        </w:rPr>
        <w:t>wymiarach</w:t>
      </w:r>
      <w:r>
        <w:rPr>
          <w:spacing w:val="-10"/>
          <w:w w:val="105"/>
          <w:sz w:val="24"/>
        </w:rPr>
        <w:t xml:space="preserve"> </w:t>
      </w:r>
      <w:r>
        <w:rPr>
          <w:w w:val="105"/>
          <w:sz w:val="24"/>
        </w:rPr>
        <w:t>minimum</w:t>
      </w:r>
      <w:r>
        <w:rPr>
          <w:spacing w:val="-10"/>
          <w:w w:val="105"/>
          <w:sz w:val="24"/>
        </w:rPr>
        <w:t xml:space="preserve"> </w:t>
      </w:r>
      <w:r>
        <w:rPr>
          <w:w w:val="105"/>
          <w:sz w:val="24"/>
        </w:rPr>
        <w:t>1,8</w:t>
      </w:r>
      <w:r>
        <w:rPr>
          <w:spacing w:val="-10"/>
          <w:w w:val="105"/>
          <w:sz w:val="24"/>
        </w:rPr>
        <w:t xml:space="preserve"> </w:t>
      </w:r>
      <w:r>
        <w:rPr>
          <w:w w:val="105"/>
          <w:sz w:val="24"/>
        </w:rPr>
        <w:t>m</w:t>
      </w:r>
      <w:r>
        <w:rPr>
          <w:spacing w:val="-10"/>
          <w:w w:val="105"/>
          <w:sz w:val="24"/>
        </w:rPr>
        <w:t xml:space="preserve"> </w:t>
      </w:r>
      <w:r>
        <w:rPr>
          <w:w w:val="105"/>
          <w:sz w:val="24"/>
        </w:rPr>
        <w:t>(szerokość)</w:t>
      </w:r>
      <w:r>
        <w:rPr>
          <w:spacing w:val="-10"/>
          <w:w w:val="105"/>
          <w:sz w:val="24"/>
        </w:rPr>
        <w:t xml:space="preserve"> </w:t>
      </w:r>
      <w:r>
        <w:rPr>
          <w:w w:val="105"/>
          <w:sz w:val="24"/>
        </w:rPr>
        <w:t>i</w:t>
      </w:r>
      <w:r>
        <w:rPr>
          <w:spacing w:val="-10"/>
          <w:w w:val="105"/>
          <w:sz w:val="24"/>
        </w:rPr>
        <w:t xml:space="preserve"> </w:t>
      </w:r>
      <w:r>
        <w:rPr>
          <w:w w:val="105"/>
          <w:sz w:val="24"/>
        </w:rPr>
        <w:t>2</w:t>
      </w:r>
      <w:r>
        <w:rPr>
          <w:spacing w:val="-10"/>
          <w:w w:val="105"/>
          <w:sz w:val="24"/>
        </w:rPr>
        <w:t xml:space="preserve"> </w:t>
      </w:r>
      <w:r>
        <w:rPr>
          <w:w w:val="105"/>
          <w:sz w:val="24"/>
        </w:rPr>
        <w:t>m</w:t>
      </w:r>
      <w:r>
        <w:rPr>
          <w:spacing w:val="-10"/>
          <w:w w:val="105"/>
          <w:sz w:val="24"/>
        </w:rPr>
        <w:t xml:space="preserve"> </w:t>
      </w:r>
      <w:r>
        <w:rPr>
          <w:w w:val="105"/>
          <w:sz w:val="24"/>
        </w:rPr>
        <w:t>(długość)</w:t>
      </w:r>
      <w:r>
        <w:rPr>
          <w:spacing w:val="-10"/>
          <w:w w:val="105"/>
          <w:sz w:val="24"/>
        </w:rPr>
        <w:t xml:space="preserve"> </w:t>
      </w:r>
      <w:r>
        <w:rPr>
          <w:w w:val="105"/>
          <w:sz w:val="24"/>
        </w:rPr>
        <w:t>co:</w:t>
      </w:r>
    </w:p>
    <w:p w14:paraId="31148E50" w14:textId="77777777" w:rsidR="00E215DA" w:rsidRDefault="00000000">
      <w:pPr>
        <w:pStyle w:val="Akapitzlist"/>
        <w:numPr>
          <w:ilvl w:val="1"/>
          <w:numId w:val="155"/>
        </w:numPr>
        <w:tabs>
          <w:tab w:val="left" w:pos="2105"/>
        </w:tabs>
        <w:ind w:left="2105" w:hanging="508"/>
        <w:rPr>
          <w:sz w:val="24"/>
        </w:rPr>
      </w:pPr>
      <w:r>
        <w:rPr>
          <w:sz w:val="24"/>
        </w:rPr>
        <w:t>minimum</w:t>
      </w:r>
      <w:r>
        <w:rPr>
          <w:spacing w:val="6"/>
          <w:sz w:val="24"/>
        </w:rPr>
        <w:t xml:space="preserve"> </w:t>
      </w:r>
      <w:r>
        <w:rPr>
          <w:sz w:val="24"/>
        </w:rPr>
        <w:t>10</w:t>
      </w:r>
      <w:r>
        <w:rPr>
          <w:spacing w:val="6"/>
          <w:sz w:val="24"/>
        </w:rPr>
        <w:t xml:space="preserve"> </w:t>
      </w:r>
      <w:r>
        <w:rPr>
          <w:sz w:val="24"/>
        </w:rPr>
        <w:t>m</w:t>
      </w:r>
      <w:r>
        <w:rPr>
          <w:spacing w:val="6"/>
          <w:sz w:val="24"/>
        </w:rPr>
        <w:t xml:space="preserve"> </w:t>
      </w:r>
      <w:r>
        <w:rPr>
          <w:sz w:val="24"/>
        </w:rPr>
        <w:t>–</w:t>
      </w:r>
      <w:r>
        <w:rPr>
          <w:spacing w:val="6"/>
          <w:sz w:val="24"/>
        </w:rPr>
        <w:t xml:space="preserve"> </w:t>
      </w:r>
      <w:r>
        <w:rPr>
          <w:sz w:val="24"/>
        </w:rPr>
        <w:t>w</w:t>
      </w:r>
      <w:r>
        <w:rPr>
          <w:spacing w:val="6"/>
          <w:sz w:val="24"/>
        </w:rPr>
        <w:t xml:space="preserve"> </w:t>
      </w:r>
      <w:r>
        <w:rPr>
          <w:sz w:val="24"/>
        </w:rPr>
        <w:t>przypadku</w:t>
      </w:r>
      <w:r>
        <w:rPr>
          <w:spacing w:val="6"/>
          <w:sz w:val="24"/>
        </w:rPr>
        <w:t xml:space="preserve"> </w:t>
      </w:r>
      <w:r>
        <w:rPr>
          <w:sz w:val="24"/>
        </w:rPr>
        <w:t>dojścia</w:t>
      </w:r>
      <w:r>
        <w:rPr>
          <w:spacing w:val="6"/>
          <w:sz w:val="24"/>
        </w:rPr>
        <w:t xml:space="preserve"> </w:t>
      </w:r>
      <w:r>
        <w:rPr>
          <w:sz w:val="24"/>
        </w:rPr>
        <w:t>o</w:t>
      </w:r>
      <w:r>
        <w:rPr>
          <w:spacing w:val="6"/>
          <w:sz w:val="24"/>
        </w:rPr>
        <w:t xml:space="preserve"> </w:t>
      </w:r>
      <w:r>
        <w:rPr>
          <w:sz w:val="24"/>
        </w:rPr>
        <w:t>szerokości</w:t>
      </w:r>
      <w:r>
        <w:rPr>
          <w:spacing w:val="7"/>
          <w:sz w:val="24"/>
        </w:rPr>
        <w:t xml:space="preserve"> </w:t>
      </w:r>
      <w:r>
        <w:rPr>
          <w:sz w:val="24"/>
        </w:rPr>
        <w:t>minimum</w:t>
      </w:r>
      <w:r>
        <w:rPr>
          <w:spacing w:val="6"/>
          <w:sz w:val="24"/>
        </w:rPr>
        <w:t xml:space="preserve"> </w:t>
      </w:r>
      <w:r>
        <w:rPr>
          <w:sz w:val="24"/>
        </w:rPr>
        <w:t>1</w:t>
      </w:r>
      <w:r>
        <w:rPr>
          <w:spacing w:val="6"/>
          <w:sz w:val="24"/>
        </w:rPr>
        <w:t xml:space="preserve"> </w:t>
      </w:r>
      <w:r>
        <w:rPr>
          <w:spacing w:val="-5"/>
          <w:sz w:val="24"/>
        </w:rPr>
        <w:t>m,</w:t>
      </w:r>
    </w:p>
    <w:p w14:paraId="7CA4554C" w14:textId="77777777" w:rsidR="00E215DA" w:rsidRDefault="00000000">
      <w:pPr>
        <w:pStyle w:val="Akapitzlist"/>
        <w:numPr>
          <w:ilvl w:val="1"/>
          <w:numId w:val="155"/>
        </w:numPr>
        <w:tabs>
          <w:tab w:val="left" w:pos="2104"/>
        </w:tabs>
        <w:spacing w:before="141"/>
        <w:ind w:left="2104" w:hanging="507"/>
        <w:rPr>
          <w:sz w:val="24"/>
        </w:rPr>
      </w:pPr>
      <w:r>
        <w:rPr>
          <w:sz w:val="24"/>
        </w:rPr>
        <w:t>minimum</w:t>
      </w:r>
      <w:r>
        <w:rPr>
          <w:spacing w:val="6"/>
          <w:sz w:val="24"/>
        </w:rPr>
        <w:t xml:space="preserve"> </w:t>
      </w:r>
      <w:r>
        <w:rPr>
          <w:sz w:val="24"/>
        </w:rPr>
        <w:t>50</w:t>
      </w:r>
      <w:r>
        <w:rPr>
          <w:spacing w:val="6"/>
          <w:sz w:val="24"/>
        </w:rPr>
        <w:t xml:space="preserve"> </w:t>
      </w:r>
      <w:r>
        <w:rPr>
          <w:sz w:val="24"/>
        </w:rPr>
        <w:t>m</w:t>
      </w:r>
      <w:r>
        <w:rPr>
          <w:spacing w:val="7"/>
          <w:sz w:val="24"/>
        </w:rPr>
        <w:t xml:space="preserve"> </w:t>
      </w:r>
      <w:r>
        <w:rPr>
          <w:sz w:val="24"/>
        </w:rPr>
        <w:t>–</w:t>
      </w:r>
      <w:r>
        <w:rPr>
          <w:spacing w:val="6"/>
          <w:sz w:val="24"/>
        </w:rPr>
        <w:t xml:space="preserve"> </w:t>
      </w:r>
      <w:r>
        <w:rPr>
          <w:sz w:val="24"/>
        </w:rPr>
        <w:t>w</w:t>
      </w:r>
      <w:r>
        <w:rPr>
          <w:spacing w:val="6"/>
          <w:sz w:val="24"/>
        </w:rPr>
        <w:t xml:space="preserve"> </w:t>
      </w:r>
      <w:r>
        <w:rPr>
          <w:sz w:val="24"/>
        </w:rPr>
        <w:t>przypadku</w:t>
      </w:r>
      <w:r>
        <w:rPr>
          <w:spacing w:val="7"/>
          <w:sz w:val="24"/>
        </w:rPr>
        <w:t xml:space="preserve"> </w:t>
      </w:r>
      <w:r>
        <w:rPr>
          <w:sz w:val="24"/>
        </w:rPr>
        <w:t>dojścia</w:t>
      </w:r>
      <w:r>
        <w:rPr>
          <w:spacing w:val="6"/>
          <w:sz w:val="24"/>
        </w:rPr>
        <w:t xml:space="preserve"> </w:t>
      </w:r>
      <w:r>
        <w:rPr>
          <w:sz w:val="24"/>
        </w:rPr>
        <w:t>o</w:t>
      </w:r>
      <w:r>
        <w:rPr>
          <w:spacing w:val="6"/>
          <w:sz w:val="24"/>
        </w:rPr>
        <w:t xml:space="preserve"> </w:t>
      </w:r>
      <w:r>
        <w:rPr>
          <w:sz w:val="24"/>
        </w:rPr>
        <w:t>szerokości</w:t>
      </w:r>
      <w:r>
        <w:rPr>
          <w:spacing w:val="7"/>
          <w:sz w:val="24"/>
        </w:rPr>
        <w:t xml:space="preserve"> </w:t>
      </w:r>
      <w:r>
        <w:rPr>
          <w:sz w:val="24"/>
        </w:rPr>
        <w:t>minimum</w:t>
      </w:r>
      <w:r>
        <w:rPr>
          <w:spacing w:val="6"/>
          <w:sz w:val="24"/>
        </w:rPr>
        <w:t xml:space="preserve"> </w:t>
      </w:r>
      <w:r>
        <w:rPr>
          <w:sz w:val="24"/>
        </w:rPr>
        <w:t>1,6</w:t>
      </w:r>
      <w:r>
        <w:rPr>
          <w:spacing w:val="6"/>
          <w:sz w:val="24"/>
        </w:rPr>
        <w:t xml:space="preserve"> </w:t>
      </w:r>
      <w:r>
        <w:rPr>
          <w:spacing w:val="-5"/>
          <w:sz w:val="24"/>
        </w:rPr>
        <w:t>m.</w:t>
      </w:r>
    </w:p>
    <w:p w14:paraId="47693454" w14:textId="77777777" w:rsidR="00E215DA" w:rsidRDefault="00E215DA">
      <w:pPr>
        <w:pStyle w:val="Tekstpodstawowy"/>
        <w:spacing w:before="10"/>
        <w:ind w:left="0"/>
      </w:pPr>
    </w:p>
    <w:p w14:paraId="2A094DC3" w14:textId="77777777" w:rsidR="00E215DA" w:rsidRDefault="00000000">
      <w:pPr>
        <w:pStyle w:val="Nagwek4"/>
        <w:spacing w:before="0"/>
      </w:pPr>
      <w:r>
        <w:rPr>
          <w:color w:val="064187"/>
          <w:spacing w:val="-6"/>
          <w:w w:val="85"/>
        </w:rPr>
        <w:t>Organizacja</w:t>
      </w:r>
      <w:r>
        <w:rPr>
          <w:color w:val="064187"/>
          <w:spacing w:val="-24"/>
          <w:w w:val="85"/>
        </w:rPr>
        <w:t xml:space="preserve"> </w:t>
      </w:r>
      <w:r>
        <w:rPr>
          <w:color w:val="064187"/>
          <w:spacing w:val="-6"/>
          <w:w w:val="85"/>
        </w:rPr>
        <w:t>wydarzeń</w:t>
      </w:r>
      <w:r>
        <w:rPr>
          <w:color w:val="064187"/>
          <w:spacing w:val="-24"/>
          <w:w w:val="85"/>
        </w:rPr>
        <w:t xml:space="preserve"> </w:t>
      </w:r>
      <w:r>
        <w:rPr>
          <w:color w:val="064187"/>
          <w:spacing w:val="-6"/>
          <w:w w:val="85"/>
        </w:rPr>
        <w:t>plenerowych</w:t>
      </w:r>
      <w:r>
        <w:rPr>
          <w:color w:val="064187"/>
          <w:spacing w:val="-23"/>
          <w:w w:val="85"/>
        </w:rPr>
        <w:t xml:space="preserve"> </w:t>
      </w:r>
      <w:r>
        <w:rPr>
          <w:color w:val="064187"/>
          <w:spacing w:val="-6"/>
          <w:w w:val="85"/>
        </w:rPr>
        <w:t>–</w:t>
      </w:r>
      <w:r>
        <w:rPr>
          <w:color w:val="064187"/>
          <w:spacing w:val="-24"/>
          <w:w w:val="85"/>
        </w:rPr>
        <w:t xml:space="preserve"> </w:t>
      </w:r>
      <w:r>
        <w:rPr>
          <w:color w:val="064187"/>
          <w:spacing w:val="-6"/>
          <w:w w:val="85"/>
        </w:rPr>
        <w:t>wymogi</w:t>
      </w:r>
      <w:r>
        <w:rPr>
          <w:color w:val="064187"/>
          <w:spacing w:val="-24"/>
          <w:w w:val="85"/>
        </w:rPr>
        <w:t xml:space="preserve"> </w:t>
      </w:r>
      <w:r>
        <w:rPr>
          <w:color w:val="064187"/>
          <w:spacing w:val="-6"/>
          <w:w w:val="85"/>
        </w:rPr>
        <w:t>infrastrukturalne</w:t>
      </w:r>
    </w:p>
    <w:p w14:paraId="41F9041C" w14:textId="77777777" w:rsidR="00E215DA" w:rsidRDefault="00000000">
      <w:pPr>
        <w:pStyle w:val="Akapitzlist"/>
        <w:numPr>
          <w:ilvl w:val="0"/>
          <w:numId w:val="154"/>
        </w:numPr>
        <w:tabs>
          <w:tab w:val="left" w:pos="1594"/>
          <w:tab w:val="left" w:pos="1597"/>
        </w:tabs>
        <w:spacing w:before="146" w:line="312" w:lineRule="auto"/>
        <w:ind w:right="1085"/>
        <w:rPr>
          <w:sz w:val="24"/>
        </w:rPr>
      </w:pPr>
      <w:r>
        <w:rPr>
          <w:w w:val="105"/>
          <w:sz w:val="24"/>
        </w:rPr>
        <w:t>Organizując</w:t>
      </w:r>
      <w:r>
        <w:rPr>
          <w:spacing w:val="-15"/>
          <w:w w:val="105"/>
          <w:sz w:val="24"/>
        </w:rPr>
        <w:t xml:space="preserve"> </w:t>
      </w:r>
      <w:r>
        <w:rPr>
          <w:w w:val="105"/>
          <w:sz w:val="24"/>
        </w:rPr>
        <w:t>plenerowe</w:t>
      </w:r>
      <w:r>
        <w:rPr>
          <w:spacing w:val="-15"/>
          <w:w w:val="105"/>
          <w:sz w:val="24"/>
        </w:rPr>
        <w:t xml:space="preserve"> </w:t>
      </w:r>
      <w:r>
        <w:rPr>
          <w:w w:val="105"/>
          <w:sz w:val="24"/>
        </w:rPr>
        <w:t>wydarzenia</w:t>
      </w:r>
      <w:r>
        <w:rPr>
          <w:spacing w:val="-15"/>
          <w:w w:val="105"/>
          <w:sz w:val="24"/>
        </w:rPr>
        <w:t xml:space="preserve"> </w:t>
      </w:r>
      <w:r>
        <w:rPr>
          <w:w w:val="105"/>
          <w:sz w:val="24"/>
        </w:rPr>
        <w:t>takie</w:t>
      </w:r>
      <w:r>
        <w:rPr>
          <w:spacing w:val="-15"/>
          <w:w w:val="105"/>
          <w:sz w:val="24"/>
        </w:rPr>
        <w:t xml:space="preserve"> </w:t>
      </w:r>
      <w:r>
        <w:rPr>
          <w:w w:val="105"/>
          <w:sz w:val="24"/>
        </w:rPr>
        <w:t>jak</w:t>
      </w:r>
      <w:r>
        <w:rPr>
          <w:spacing w:val="-15"/>
          <w:w w:val="105"/>
          <w:sz w:val="24"/>
        </w:rPr>
        <w:t xml:space="preserve"> </w:t>
      </w:r>
      <w:r>
        <w:rPr>
          <w:w w:val="105"/>
          <w:sz w:val="24"/>
        </w:rPr>
        <w:t>m.in.:</w:t>
      </w:r>
      <w:r>
        <w:rPr>
          <w:spacing w:val="-15"/>
          <w:w w:val="105"/>
          <w:sz w:val="24"/>
        </w:rPr>
        <w:t xml:space="preserve"> </w:t>
      </w:r>
      <w:r>
        <w:rPr>
          <w:w w:val="105"/>
          <w:sz w:val="24"/>
        </w:rPr>
        <w:t>targi,</w:t>
      </w:r>
      <w:r>
        <w:rPr>
          <w:spacing w:val="-15"/>
          <w:w w:val="105"/>
          <w:sz w:val="24"/>
        </w:rPr>
        <w:t xml:space="preserve"> </w:t>
      </w:r>
      <w:r>
        <w:rPr>
          <w:w w:val="105"/>
          <w:sz w:val="24"/>
        </w:rPr>
        <w:t>wystawy,</w:t>
      </w:r>
      <w:r>
        <w:rPr>
          <w:spacing w:val="-15"/>
          <w:w w:val="105"/>
          <w:sz w:val="24"/>
        </w:rPr>
        <w:t xml:space="preserve"> </w:t>
      </w:r>
      <w:r>
        <w:rPr>
          <w:w w:val="105"/>
          <w:sz w:val="24"/>
        </w:rPr>
        <w:t>festiwale, koncerty</w:t>
      </w:r>
      <w:r>
        <w:rPr>
          <w:spacing w:val="-18"/>
          <w:w w:val="105"/>
          <w:sz w:val="24"/>
        </w:rPr>
        <w:t xml:space="preserve"> </w:t>
      </w:r>
      <w:r>
        <w:rPr>
          <w:w w:val="105"/>
          <w:sz w:val="24"/>
        </w:rPr>
        <w:t>czy</w:t>
      </w:r>
      <w:r>
        <w:rPr>
          <w:spacing w:val="-17"/>
          <w:w w:val="105"/>
          <w:sz w:val="24"/>
        </w:rPr>
        <w:t xml:space="preserve"> </w:t>
      </w:r>
      <w:r>
        <w:rPr>
          <w:w w:val="105"/>
          <w:sz w:val="24"/>
        </w:rPr>
        <w:t>imprezy</w:t>
      </w:r>
      <w:r>
        <w:rPr>
          <w:spacing w:val="-18"/>
          <w:w w:val="105"/>
          <w:sz w:val="24"/>
        </w:rPr>
        <w:t xml:space="preserve"> </w:t>
      </w:r>
      <w:r>
        <w:rPr>
          <w:w w:val="105"/>
          <w:sz w:val="24"/>
        </w:rPr>
        <w:t>sportowe,</w:t>
      </w:r>
      <w:r>
        <w:rPr>
          <w:spacing w:val="-18"/>
          <w:w w:val="105"/>
          <w:sz w:val="24"/>
        </w:rPr>
        <w:t xml:space="preserve"> </w:t>
      </w:r>
      <w:r>
        <w:rPr>
          <w:w w:val="105"/>
          <w:sz w:val="24"/>
        </w:rPr>
        <w:t>zapewnij</w:t>
      </w:r>
      <w:r>
        <w:rPr>
          <w:spacing w:val="-17"/>
          <w:w w:val="105"/>
          <w:sz w:val="24"/>
        </w:rPr>
        <w:t xml:space="preserve"> </w:t>
      </w:r>
      <w:r>
        <w:rPr>
          <w:w w:val="105"/>
          <w:sz w:val="24"/>
        </w:rPr>
        <w:t>ich</w:t>
      </w:r>
      <w:r>
        <w:rPr>
          <w:spacing w:val="-18"/>
          <w:w w:val="105"/>
          <w:sz w:val="24"/>
        </w:rPr>
        <w:t xml:space="preserve"> </w:t>
      </w:r>
      <w:r>
        <w:rPr>
          <w:w w:val="105"/>
          <w:sz w:val="24"/>
        </w:rPr>
        <w:t>dostępność,</w:t>
      </w:r>
      <w:r>
        <w:rPr>
          <w:spacing w:val="-17"/>
          <w:w w:val="105"/>
          <w:sz w:val="24"/>
        </w:rPr>
        <w:t xml:space="preserve"> </w:t>
      </w:r>
      <w:r>
        <w:rPr>
          <w:w w:val="105"/>
          <w:sz w:val="24"/>
        </w:rPr>
        <w:t>stosując</w:t>
      </w:r>
      <w:r>
        <w:rPr>
          <w:spacing w:val="-18"/>
          <w:w w:val="105"/>
          <w:sz w:val="24"/>
        </w:rPr>
        <w:t xml:space="preserve"> </w:t>
      </w:r>
      <w:r>
        <w:rPr>
          <w:w w:val="105"/>
          <w:sz w:val="24"/>
        </w:rPr>
        <w:t xml:space="preserve">wytyczne zawarte w rozdziale </w:t>
      </w:r>
      <w:hyperlink w:anchor="_bookmark27" w:history="1">
        <w:r w:rsidR="00E215DA">
          <w:rPr>
            <w:color w:val="005F99"/>
            <w:w w:val="105"/>
            <w:sz w:val="24"/>
            <w:u w:val="single" w:color="005F99"/>
          </w:rPr>
          <w:t>„Dostępność przestrzeni zewnętrznych”</w:t>
        </w:r>
      </w:hyperlink>
      <w:r>
        <w:rPr>
          <w:w w:val="105"/>
          <w:sz w:val="24"/>
        </w:rPr>
        <w:t>.</w:t>
      </w:r>
    </w:p>
    <w:p w14:paraId="091F90F3" w14:textId="77777777" w:rsidR="00E215DA" w:rsidRDefault="00000000">
      <w:pPr>
        <w:pStyle w:val="Akapitzlist"/>
        <w:numPr>
          <w:ilvl w:val="0"/>
          <w:numId w:val="154"/>
        </w:numPr>
        <w:tabs>
          <w:tab w:val="left" w:pos="1595"/>
          <w:tab w:val="left" w:pos="1597"/>
        </w:tabs>
        <w:spacing w:before="60" w:line="312" w:lineRule="auto"/>
        <w:ind w:right="911"/>
        <w:rPr>
          <w:sz w:val="24"/>
        </w:rPr>
      </w:pPr>
      <w:r>
        <w:rPr>
          <w:w w:val="105"/>
          <w:sz w:val="24"/>
        </w:rPr>
        <w:t xml:space="preserve">Zapewnij dostępność funkcji towarzyszących wydarzeniom plenerowym </w:t>
      </w:r>
      <w:r>
        <w:rPr>
          <w:spacing w:val="-2"/>
          <w:w w:val="105"/>
          <w:sz w:val="24"/>
        </w:rPr>
        <w:t>takich</w:t>
      </w:r>
      <w:r>
        <w:rPr>
          <w:spacing w:val="-8"/>
          <w:w w:val="105"/>
          <w:sz w:val="24"/>
        </w:rPr>
        <w:t xml:space="preserve"> </w:t>
      </w:r>
      <w:r>
        <w:rPr>
          <w:spacing w:val="-2"/>
          <w:w w:val="105"/>
          <w:sz w:val="24"/>
        </w:rPr>
        <w:t>jak</w:t>
      </w:r>
      <w:r>
        <w:rPr>
          <w:spacing w:val="-8"/>
          <w:w w:val="105"/>
          <w:sz w:val="24"/>
        </w:rPr>
        <w:t xml:space="preserve"> </w:t>
      </w:r>
      <w:r>
        <w:rPr>
          <w:spacing w:val="-2"/>
          <w:w w:val="105"/>
          <w:sz w:val="24"/>
        </w:rPr>
        <w:t>m.in.</w:t>
      </w:r>
      <w:r>
        <w:rPr>
          <w:spacing w:val="-8"/>
          <w:w w:val="105"/>
          <w:sz w:val="24"/>
        </w:rPr>
        <w:t xml:space="preserve"> </w:t>
      </w:r>
      <w:r>
        <w:rPr>
          <w:spacing w:val="-2"/>
          <w:w w:val="105"/>
          <w:sz w:val="24"/>
        </w:rPr>
        <w:t>punkty</w:t>
      </w:r>
      <w:r>
        <w:rPr>
          <w:spacing w:val="-8"/>
          <w:w w:val="105"/>
          <w:sz w:val="24"/>
        </w:rPr>
        <w:t xml:space="preserve"> </w:t>
      </w:r>
      <w:r>
        <w:rPr>
          <w:spacing w:val="-2"/>
          <w:w w:val="105"/>
          <w:sz w:val="24"/>
        </w:rPr>
        <w:t>gastronomiczne,</w:t>
      </w:r>
      <w:r>
        <w:rPr>
          <w:spacing w:val="-8"/>
          <w:w w:val="105"/>
          <w:sz w:val="24"/>
        </w:rPr>
        <w:t xml:space="preserve"> </w:t>
      </w:r>
      <w:r>
        <w:rPr>
          <w:spacing w:val="-2"/>
          <w:w w:val="105"/>
          <w:sz w:val="24"/>
        </w:rPr>
        <w:t>toalety,</w:t>
      </w:r>
      <w:r>
        <w:rPr>
          <w:spacing w:val="-8"/>
          <w:w w:val="105"/>
          <w:sz w:val="24"/>
        </w:rPr>
        <w:t xml:space="preserve"> </w:t>
      </w:r>
      <w:r>
        <w:rPr>
          <w:spacing w:val="-2"/>
          <w:w w:val="105"/>
          <w:sz w:val="24"/>
        </w:rPr>
        <w:t>sceny,</w:t>
      </w:r>
      <w:r>
        <w:rPr>
          <w:spacing w:val="-8"/>
          <w:w w:val="105"/>
          <w:sz w:val="24"/>
        </w:rPr>
        <w:t xml:space="preserve"> </w:t>
      </w:r>
      <w:r>
        <w:rPr>
          <w:spacing w:val="-2"/>
          <w:w w:val="105"/>
          <w:sz w:val="24"/>
        </w:rPr>
        <w:t>widownie,</w:t>
      </w:r>
      <w:r>
        <w:rPr>
          <w:spacing w:val="-8"/>
          <w:w w:val="105"/>
          <w:sz w:val="24"/>
        </w:rPr>
        <w:t xml:space="preserve"> </w:t>
      </w:r>
      <w:r>
        <w:rPr>
          <w:spacing w:val="-2"/>
          <w:w w:val="105"/>
          <w:sz w:val="24"/>
        </w:rPr>
        <w:t xml:space="preserve">przestrzenie </w:t>
      </w:r>
      <w:r>
        <w:rPr>
          <w:w w:val="105"/>
          <w:sz w:val="24"/>
        </w:rPr>
        <w:t>wystawiennicze,</w:t>
      </w:r>
      <w:r>
        <w:rPr>
          <w:spacing w:val="-8"/>
          <w:w w:val="105"/>
          <w:sz w:val="24"/>
        </w:rPr>
        <w:t xml:space="preserve"> </w:t>
      </w:r>
      <w:r>
        <w:rPr>
          <w:w w:val="105"/>
          <w:sz w:val="24"/>
        </w:rPr>
        <w:t>stosując</w:t>
      </w:r>
      <w:r>
        <w:rPr>
          <w:spacing w:val="-8"/>
          <w:w w:val="105"/>
          <w:sz w:val="24"/>
        </w:rPr>
        <w:t xml:space="preserve"> </w:t>
      </w:r>
      <w:r>
        <w:rPr>
          <w:w w:val="105"/>
          <w:sz w:val="24"/>
        </w:rPr>
        <w:t>wytyczne</w:t>
      </w:r>
      <w:r>
        <w:rPr>
          <w:spacing w:val="-8"/>
          <w:w w:val="105"/>
          <w:sz w:val="24"/>
        </w:rPr>
        <w:t xml:space="preserve"> </w:t>
      </w:r>
      <w:r>
        <w:rPr>
          <w:w w:val="105"/>
          <w:sz w:val="24"/>
        </w:rPr>
        <w:t>zawarte</w:t>
      </w:r>
      <w:r>
        <w:rPr>
          <w:spacing w:val="-8"/>
          <w:w w:val="105"/>
          <w:sz w:val="24"/>
        </w:rPr>
        <w:t xml:space="preserve"> </w:t>
      </w:r>
      <w:r>
        <w:rPr>
          <w:w w:val="105"/>
          <w:sz w:val="24"/>
        </w:rPr>
        <w:t>w</w:t>
      </w:r>
      <w:r>
        <w:rPr>
          <w:spacing w:val="-8"/>
          <w:w w:val="105"/>
          <w:sz w:val="24"/>
        </w:rPr>
        <w:t xml:space="preserve"> </w:t>
      </w:r>
      <w:r>
        <w:rPr>
          <w:w w:val="105"/>
          <w:sz w:val="24"/>
        </w:rPr>
        <w:t>rozdziale</w:t>
      </w:r>
      <w:r>
        <w:rPr>
          <w:spacing w:val="-8"/>
          <w:w w:val="105"/>
          <w:sz w:val="24"/>
        </w:rPr>
        <w:t xml:space="preserve"> </w:t>
      </w:r>
      <w:hyperlink w:anchor="_bookmark63" w:history="1">
        <w:r w:rsidR="00E215DA">
          <w:rPr>
            <w:color w:val="005F99"/>
            <w:w w:val="105"/>
            <w:sz w:val="24"/>
            <w:u w:val="single" w:color="005F99"/>
          </w:rPr>
          <w:t>„Parametry</w:t>
        </w:r>
        <w:r w:rsidR="00E215DA">
          <w:rPr>
            <w:color w:val="005F99"/>
            <w:spacing w:val="-8"/>
            <w:w w:val="105"/>
            <w:sz w:val="24"/>
            <w:u w:val="single" w:color="005F99"/>
          </w:rPr>
          <w:t xml:space="preserve"> </w:t>
        </w:r>
      </w:hyperlink>
      <w:r>
        <w:rPr>
          <w:color w:val="005F99"/>
          <w:spacing w:val="-8"/>
          <w:w w:val="105"/>
          <w:sz w:val="24"/>
        </w:rPr>
        <w:t xml:space="preserve"> </w:t>
      </w:r>
      <w:hyperlink w:anchor="_bookmark63" w:history="1">
        <w:r w:rsidR="00E215DA">
          <w:rPr>
            <w:color w:val="005F99"/>
            <w:w w:val="105"/>
            <w:sz w:val="24"/>
            <w:u w:val="single" w:color="005F99"/>
          </w:rPr>
          <w:t>dostępności</w:t>
        </w:r>
        <w:r w:rsidR="00E215DA">
          <w:rPr>
            <w:color w:val="005F99"/>
            <w:spacing w:val="-18"/>
            <w:w w:val="105"/>
            <w:sz w:val="24"/>
            <w:u w:val="single" w:color="005F99"/>
          </w:rPr>
          <w:t xml:space="preserve"> </w:t>
        </w:r>
        <w:r w:rsidR="00E215DA">
          <w:rPr>
            <w:color w:val="005F99"/>
            <w:w w:val="105"/>
            <w:sz w:val="24"/>
            <w:u w:val="single" w:color="005F99"/>
          </w:rPr>
          <w:t>pomieszczeń</w:t>
        </w:r>
        <w:r w:rsidR="00E215DA">
          <w:rPr>
            <w:color w:val="005F99"/>
            <w:spacing w:val="-17"/>
            <w:w w:val="105"/>
            <w:sz w:val="24"/>
            <w:u w:val="single" w:color="005F99"/>
          </w:rPr>
          <w:t xml:space="preserve"> </w:t>
        </w:r>
        <w:r w:rsidR="00E215DA">
          <w:rPr>
            <w:color w:val="005F99"/>
            <w:w w:val="105"/>
            <w:sz w:val="24"/>
            <w:u w:val="single" w:color="005F99"/>
          </w:rPr>
          <w:t>oraz</w:t>
        </w:r>
        <w:r w:rsidR="00E215DA">
          <w:rPr>
            <w:color w:val="005F99"/>
            <w:spacing w:val="-18"/>
            <w:w w:val="105"/>
            <w:sz w:val="24"/>
            <w:u w:val="single" w:color="005F99"/>
          </w:rPr>
          <w:t xml:space="preserve"> </w:t>
        </w:r>
        <w:r w:rsidR="00E215DA">
          <w:rPr>
            <w:color w:val="005F99"/>
            <w:w w:val="105"/>
            <w:sz w:val="24"/>
            <w:u w:val="single" w:color="005F99"/>
          </w:rPr>
          <w:t>ich</w:t>
        </w:r>
        <w:r w:rsidR="00E215DA">
          <w:rPr>
            <w:color w:val="005F99"/>
            <w:spacing w:val="-18"/>
            <w:w w:val="105"/>
            <w:sz w:val="24"/>
            <w:u w:val="single" w:color="005F99"/>
          </w:rPr>
          <w:t xml:space="preserve"> </w:t>
        </w:r>
        <w:r w:rsidR="00E215DA">
          <w:rPr>
            <w:color w:val="005F99"/>
            <w:w w:val="105"/>
            <w:sz w:val="24"/>
            <w:u w:val="single" w:color="005F99"/>
          </w:rPr>
          <w:t>wyposażenia</w:t>
        </w:r>
        <w:r w:rsidR="00E215DA">
          <w:rPr>
            <w:color w:val="005F99"/>
            <w:spacing w:val="-17"/>
            <w:w w:val="105"/>
            <w:sz w:val="24"/>
            <w:u w:val="single" w:color="005F99"/>
          </w:rPr>
          <w:t xml:space="preserve"> </w:t>
        </w:r>
        <w:r w:rsidR="00E215DA">
          <w:rPr>
            <w:color w:val="005F99"/>
            <w:w w:val="105"/>
            <w:sz w:val="24"/>
            <w:u w:val="single" w:color="005F99"/>
          </w:rPr>
          <w:t>–</w:t>
        </w:r>
        <w:r w:rsidR="00E215DA">
          <w:rPr>
            <w:color w:val="005F99"/>
            <w:spacing w:val="-18"/>
            <w:w w:val="105"/>
            <w:sz w:val="24"/>
            <w:u w:val="single" w:color="005F99"/>
          </w:rPr>
          <w:t xml:space="preserve"> </w:t>
        </w:r>
        <w:r w:rsidR="00E215DA">
          <w:rPr>
            <w:color w:val="005F99"/>
            <w:w w:val="105"/>
            <w:sz w:val="24"/>
            <w:u w:val="single" w:color="005F99"/>
          </w:rPr>
          <w:t>wymogi</w:t>
        </w:r>
        <w:r w:rsidR="00E215DA">
          <w:rPr>
            <w:color w:val="005F99"/>
            <w:spacing w:val="-17"/>
            <w:w w:val="105"/>
            <w:sz w:val="24"/>
            <w:u w:val="single" w:color="005F99"/>
          </w:rPr>
          <w:t xml:space="preserve"> </w:t>
        </w:r>
        <w:r w:rsidR="00E215DA">
          <w:rPr>
            <w:color w:val="005F99"/>
            <w:w w:val="105"/>
            <w:sz w:val="24"/>
            <w:u w:val="single" w:color="005F99"/>
          </w:rPr>
          <w:t>szczegółowe”</w:t>
        </w:r>
      </w:hyperlink>
      <w:r>
        <w:rPr>
          <w:w w:val="105"/>
          <w:sz w:val="24"/>
        </w:rPr>
        <w:t>.</w:t>
      </w:r>
    </w:p>
    <w:p w14:paraId="1B086789" w14:textId="77777777" w:rsidR="00E215DA" w:rsidRDefault="00E215DA">
      <w:pPr>
        <w:spacing w:line="312" w:lineRule="auto"/>
        <w:rPr>
          <w:sz w:val="24"/>
        </w:rPr>
        <w:sectPr w:rsidR="00E215DA">
          <w:pgSz w:w="11910" w:h="16840"/>
          <w:pgMar w:top="1100" w:right="360" w:bottom="840" w:left="500" w:header="0" w:footer="655" w:gutter="0"/>
          <w:cols w:space="708"/>
        </w:sectPr>
      </w:pPr>
    </w:p>
    <w:p w14:paraId="2C78C185" w14:textId="77777777" w:rsidR="00E215DA" w:rsidRDefault="00E215DA">
      <w:pPr>
        <w:pStyle w:val="Tekstpodstawowy"/>
        <w:spacing w:before="40"/>
        <w:ind w:left="0"/>
        <w:rPr>
          <w:sz w:val="36"/>
        </w:rPr>
      </w:pPr>
    </w:p>
    <w:p w14:paraId="2FA4E17C" w14:textId="77777777" w:rsidR="00E215DA" w:rsidRDefault="00000000">
      <w:pPr>
        <w:pStyle w:val="Nagwek3"/>
      </w:pPr>
      <w:r>
        <w:rPr>
          <w:color w:val="0E71B4"/>
          <w:spacing w:val="-2"/>
          <w:w w:val="85"/>
        </w:rPr>
        <w:t>Dostępność</w:t>
      </w:r>
      <w:r>
        <w:rPr>
          <w:color w:val="0E71B4"/>
          <w:spacing w:val="-19"/>
          <w:w w:val="85"/>
        </w:rPr>
        <w:t xml:space="preserve"> </w:t>
      </w:r>
      <w:r>
        <w:rPr>
          <w:color w:val="0E71B4"/>
          <w:spacing w:val="-2"/>
          <w:w w:val="85"/>
        </w:rPr>
        <w:t>ewakuacji</w:t>
      </w:r>
      <w:r>
        <w:rPr>
          <w:color w:val="0E71B4"/>
          <w:spacing w:val="-19"/>
          <w:w w:val="85"/>
        </w:rPr>
        <w:t xml:space="preserve"> </w:t>
      </w:r>
      <w:r>
        <w:rPr>
          <w:color w:val="0E71B4"/>
          <w:spacing w:val="-2"/>
          <w:w w:val="85"/>
        </w:rPr>
        <w:t>przestrzeni</w:t>
      </w:r>
      <w:r>
        <w:rPr>
          <w:color w:val="0E71B4"/>
          <w:spacing w:val="-18"/>
          <w:w w:val="85"/>
        </w:rPr>
        <w:t xml:space="preserve"> </w:t>
      </w:r>
      <w:r>
        <w:rPr>
          <w:color w:val="0E71B4"/>
          <w:spacing w:val="-2"/>
          <w:w w:val="85"/>
        </w:rPr>
        <w:t>zewnętrznych</w:t>
      </w:r>
    </w:p>
    <w:p w14:paraId="636B278A" w14:textId="77777777" w:rsidR="00E215DA" w:rsidRDefault="00000000">
      <w:pPr>
        <w:pStyle w:val="Akapitzlist"/>
        <w:numPr>
          <w:ilvl w:val="0"/>
          <w:numId w:val="153"/>
        </w:numPr>
        <w:tabs>
          <w:tab w:val="left" w:pos="1594"/>
          <w:tab w:val="left" w:pos="1597"/>
        </w:tabs>
        <w:spacing w:before="136" w:line="312" w:lineRule="auto"/>
        <w:ind w:right="902"/>
        <w:rPr>
          <w:sz w:val="24"/>
        </w:rPr>
      </w:pPr>
      <w:r>
        <w:rPr>
          <w:sz w:val="24"/>
        </w:rPr>
        <w:t xml:space="preserve">Jeżeli w danej przestrzeni przepisy ochrony przeciwpożarowej tego wymagają, </w:t>
      </w:r>
      <w:r>
        <w:rPr>
          <w:w w:val="105"/>
          <w:sz w:val="24"/>
        </w:rPr>
        <w:t>zapewnij</w:t>
      </w:r>
      <w:r>
        <w:rPr>
          <w:spacing w:val="-18"/>
          <w:w w:val="105"/>
          <w:sz w:val="24"/>
        </w:rPr>
        <w:t xml:space="preserve"> </w:t>
      </w:r>
      <w:r>
        <w:rPr>
          <w:w w:val="105"/>
          <w:sz w:val="24"/>
        </w:rPr>
        <w:t>możliwość</w:t>
      </w:r>
      <w:r>
        <w:rPr>
          <w:spacing w:val="-17"/>
          <w:w w:val="105"/>
          <w:sz w:val="24"/>
        </w:rPr>
        <w:t xml:space="preserve"> </w:t>
      </w:r>
      <w:r>
        <w:rPr>
          <w:w w:val="105"/>
          <w:sz w:val="24"/>
        </w:rPr>
        <w:t>ewakuacji</w:t>
      </w:r>
      <w:r>
        <w:rPr>
          <w:spacing w:val="-18"/>
          <w:w w:val="105"/>
          <w:sz w:val="24"/>
        </w:rPr>
        <w:t xml:space="preserve"> </w:t>
      </w:r>
      <w:r>
        <w:rPr>
          <w:w w:val="105"/>
          <w:sz w:val="24"/>
        </w:rPr>
        <w:t>osobom</w:t>
      </w:r>
      <w:r>
        <w:rPr>
          <w:spacing w:val="-18"/>
          <w:w w:val="105"/>
          <w:sz w:val="24"/>
        </w:rPr>
        <w:t xml:space="preserve"> </w:t>
      </w:r>
      <w:r>
        <w:rPr>
          <w:w w:val="105"/>
          <w:sz w:val="24"/>
        </w:rPr>
        <w:t>ze</w:t>
      </w:r>
      <w:r>
        <w:rPr>
          <w:spacing w:val="-17"/>
          <w:w w:val="105"/>
          <w:sz w:val="24"/>
        </w:rPr>
        <w:t xml:space="preserve"> </w:t>
      </w:r>
      <w:r>
        <w:rPr>
          <w:w w:val="105"/>
          <w:sz w:val="24"/>
        </w:rPr>
        <w:t>szczególnymi</w:t>
      </w:r>
      <w:r>
        <w:rPr>
          <w:spacing w:val="-18"/>
          <w:w w:val="105"/>
          <w:sz w:val="24"/>
        </w:rPr>
        <w:t xml:space="preserve"> </w:t>
      </w:r>
      <w:r>
        <w:rPr>
          <w:w w:val="105"/>
          <w:sz w:val="24"/>
        </w:rPr>
        <w:t>potrzebami,</w:t>
      </w:r>
      <w:r>
        <w:rPr>
          <w:spacing w:val="-17"/>
          <w:w w:val="105"/>
          <w:sz w:val="24"/>
        </w:rPr>
        <w:t xml:space="preserve"> </w:t>
      </w:r>
      <w:r>
        <w:rPr>
          <w:w w:val="105"/>
          <w:sz w:val="24"/>
        </w:rPr>
        <w:t>stosując wytyczne</w:t>
      </w:r>
      <w:r>
        <w:rPr>
          <w:spacing w:val="-6"/>
          <w:w w:val="105"/>
          <w:sz w:val="24"/>
        </w:rPr>
        <w:t xml:space="preserve"> </w:t>
      </w:r>
      <w:r>
        <w:rPr>
          <w:w w:val="105"/>
          <w:sz w:val="24"/>
        </w:rPr>
        <w:t>zawarte</w:t>
      </w:r>
      <w:r>
        <w:rPr>
          <w:spacing w:val="-6"/>
          <w:w w:val="105"/>
          <w:sz w:val="24"/>
        </w:rPr>
        <w:t xml:space="preserve"> </w:t>
      </w:r>
      <w:r>
        <w:rPr>
          <w:w w:val="105"/>
          <w:sz w:val="24"/>
        </w:rPr>
        <w:t>w</w:t>
      </w:r>
      <w:r>
        <w:rPr>
          <w:spacing w:val="-6"/>
          <w:w w:val="105"/>
          <w:sz w:val="24"/>
        </w:rPr>
        <w:t xml:space="preserve"> </w:t>
      </w:r>
      <w:r>
        <w:rPr>
          <w:w w:val="105"/>
          <w:sz w:val="24"/>
        </w:rPr>
        <w:t>poradniku</w:t>
      </w:r>
      <w:r>
        <w:rPr>
          <w:spacing w:val="-6"/>
          <w:w w:val="105"/>
          <w:sz w:val="24"/>
        </w:rPr>
        <w:t xml:space="preserve"> </w:t>
      </w:r>
      <w:hyperlink r:id="rId256">
        <w:r w:rsidR="00E215DA">
          <w:rPr>
            <w:color w:val="005F99"/>
            <w:w w:val="105"/>
            <w:sz w:val="24"/>
            <w:u w:val="single" w:color="005F99"/>
          </w:rPr>
          <w:t>„Dostępność.</w:t>
        </w:r>
        <w:r w:rsidR="00E215DA">
          <w:rPr>
            <w:color w:val="005F99"/>
            <w:spacing w:val="-6"/>
            <w:w w:val="105"/>
            <w:sz w:val="24"/>
            <w:u w:val="single" w:color="005F99"/>
          </w:rPr>
          <w:t xml:space="preserve"> </w:t>
        </w:r>
        <w:r w:rsidR="00E215DA">
          <w:rPr>
            <w:color w:val="005F99"/>
            <w:w w:val="105"/>
            <w:sz w:val="24"/>
            <w:u w:val="single" w:color="005F99"/>
          </w:rPr>
          <w:t>Bezpieczna</w:t>
        </w:r>
        <w:r w:rsidR="00E215DA">
          <w:rPr>
            <w:color w:val="005F99"/>
            <w:spacing w:val="-6"/>
            <w:w w:val="105"/>
            <w:sz w:val="24"/>
            <w:u w:val="single" w:color="005F99"/>
          </w:rPr>
          <w:t xml:space="preserve"> </w:t>
        </w:r>
        <w:r w:rsidR="00E215DA">
          <w:rPr>
            <w:color w:val="005F99"/>
            <w:w w:val="105"/>
            <w:sz w:val="24"/>
            <w:u w:val="single" w:color="005F99"/>
          </w:rPr>
          <w:t>Ewakuacja”</w:t>
        </w:r>
      </w:hyperlink>
      <w:r>
        <w:rPr>
          <w:w w:val="105"/>
          <w:sz w:val="24"/>
        </w:rPr>
        <w:t>,</w:t>
      </w:r>
    </w:p>
    <w:p w14:paraId="20D8BCA4" w14:textId="77777777" w:rsidR="00E215DA" w:rsidRDefault="00000000">
      <w:pPr>
        <w:pStyle w:val="Tekstpodstawowy"/>
        <w:spacing w:before="4"/>
      </w:pPr>
      <w:r>
        <w:t>z</w:t>
      </w:r>
      <w:r>
        <w:rPr>
          <w:spacing w:val="6"/>
        </w:rPr>
        <w:t xml:space="preserve"> </w:t>
      </w:r>
      <w:r>
        <w:t>wyłączeniem</w:t>
      </w:r>
      <w:r>
        <w:rPr>
          <w:spacing w:val="7"/>
        </w:rPr>
        <w:t xml:space="preserve"> </w:t>
      </w:r>
      <w:r>
        <w:t>zapisów</w:t>
      </w:r>
      <w:r>
        <w:rPr>
          <w:spacing w:val="6"/>
        </w:rPr>
        <w:t xml:space="preserve"> </w:t>
      </w:r>
      <w:r>
        <w:t>dotyczących</w:t>
      </w:r>
      <w:r>
        <w:rPr>
          <w:spacing w:val="7"/>
        </w:rPr>
        <w:t xml:space="preserve"> </w:t>
      </w:r>
      <w:r>
        <w:t>pomieszczeń</w:t>
      </w:r>
      <w:r>
        <w:rPr>
          <w:spacing w:val="7"/>
        </w:rPr>
        <w:t xml:space="preserve"> </w:t>
      </w:r>
      <w:r>
        <w:t>oczekiwania</w:t>
      </w:r>
      <w:r>
        <w:rPr>
          <w:spacing w:val="6"/>
        </w:rPr>
        <w:t xml:space="preserve"> </w:t>
      </w:r>
      <w:r>
        <w:t>na</w:t>
      </w:r>
      <w:r>
        <w:rPr>
          <w:spacing w:val="7"/>
        </w:rPr>
        <w:t xml:space="preserve"> </w:t>
      </w:r>
      <w:r>
        <w:rPr>
          <w:spacing w:val="-2"/>
        </w:rPr>
        <w:t>ewakuację.</w:t>
      </w:r>
    </w:p>
    <w:p w14:paraId="35C99B72" w14:textId="77777777" w:rsidR="00E215DA" w:rsidRDefault="00000000">
      <w:pPr>
        <w:pStyle w:val="Akapitzlist"/>
        <w:numPr>
          <w:ilvl w:val="0"/>
          <w:numId w:val="153"/>
        </w:numPr>
        <w:tabs>
          <w:tab w:val="left" w:pos="1596"/>
        </w:tabs>
        <w:spacing w:before="141"/>
        <w:ind w:left="1596" w:hanging="339"/>
        <w:rPr>
          <w:sz w:val="24"/>
        </w:rPr>
      </w:pPr>
      <w:r>
        <w:rPr>
          <w:sz w:val="24"/>
        </w:rPr>
        <w:t>Na</w:t>
      </w:r>
      <w:r>
        <w:rPr>
          <w:spacing w:val="13"/>
          <w:sz w:val="24"/>
        </w:rPr>
        <w:t xml:space="preserve"> </w:t>
      </w:r>
      <w:r>
        <w:rPr>
          <w:sz w:val="24"/>
        </w:rPr>
        <w:t>terenie</w:t>
      </w:r>
      <w:r>
        <w:rPr>
          <w:spacing w:val="14"/>
          <w:sz w:val="24"/>
        </w:rPr>
        <w:t xml:space="preserve"> </w:t>
      </w:r>
      <w:r>
        <w:rPr>
          <w:sz w:val="24"/>
        </w:rPr>
        <w:t>obiektów</w:t>
      </w:r>
      <w:r>
        <w:rPr>
          <w:spacing w:val="14"/>
          <w:sz w:val="24"/>
        </w:rPr>
        <w:t xml:space="preserve"> </w:t>
      </w:r>
      <w:r>
        <w:rPr>
          <w:sz w:val="24"/>
        </w:rPr>
        <w:t>zamkniętych,</w:t>
      </w:r>
      <w:r>
        <w:rPr>
          <w:spacing w:val="14"/>
          <w:sz w:val="24"/>
        </w:rPr>
        <w:t xml:space="preserve"> </w:t>
      </w:r>
      <w:r>
        <w:rPr>
          <w:sz w:val="24"/>
        </w:rPr>
        <w:t>w</w:t>
      </w:r>
      <w:r>
        <w:rPr>
          <w:spacing w:val="14"/>
          <w:sz w:val="24"/>
        </w:rPr>
        <w:t xml:space="preserve"> </w:t>
      </w:r>
      <w:r>
        <w:rPr>
          <w:sz w:val="24"/>
        </w:rPr>
        <w:t>miejscach</w:t>
      </w:r>
      <w:r>
        <w:rPr>
          <w:spacing w:val="14"/>
          <w:sz w:val="24"/>
        </w:rPr>
        <w:t xml:space="preserve"> </w:t>
      </w:r>
      <w:r>
        <w:rPr>
          <w:sz w:val="24"/>
        </w:rPr>
        <w:t>widocznych</w:t>
      </w:r>
      <w:r>
        <w:rPr>
          <w:spacing w:val="14"/>
          <w:sz w:val="24"/>
        </w:rPr>
        <w:t xml:space="preserve"> </w:t>
      </w:r>
      <w:r>
        <w:rPr>
          <w:sz w:val="24"/>
        </w:rPr>
        <w:t>i</w:t>
      </w:r>
      <w:r>
        <w:rPr>
          <w:spacing w:val="14"/>
          <w:sz w:val="24"/>
        </w:rPr>
        <w:t xml:space="preserve"> </w:t>
      </w:r>
      <w:r>
        <w:rPr>
          <w:spacing w:val="-2"/>
          <w:sz w:val="24"/>
        </w:rPr>
        <w:t>kluczowych</w:t>
      </w:r>
    </w:p>
    <w:p w14:paraId="125D4347" w14:textId="77777777" w:rsidR="00E215DA" w:rsidRDefault="00000000">
      <w:pPr>
        <w:pStyle w:val="Tekstpodstawowy"/>
        <w:spacing w:before="84" w:line="312" w:lineRule="auto"/>
        <w:ind w:right="772"/>
      </w:pPr>
      <w:r>
        <w:t xml:space="preserve">w kontekście wyboru drogi ewakuacji umieść plany ewakuacyjne wskazujące </w:t>
      </w:r>
      <w:r>
        <w:rPr>
          <w:w w:val="105"/>
        </w:rPr>
        <w:t>dostępne</w:t>
      </w:r>
      <w:r>
        <w:rPr>
          <w:spacing w:val="-2"/>
          <w:w w:val="105"/>
        </w:rPr>
        <w:t xml:space="preserve"> </w:t>
      </w:r>
      <w:r>
        <w:rPr>
          <w:w w:val="105"/>
        </w:rPr>
        <w:t>drogi</w:t>
      </w:r>
      <w:r>
        <w:rPr>
          <w:spacing w:val="-2"/>
          <w:w w:val="105"/>
        </w:rPr>
        <w:t xml:space="preserve"> </w:t>
      </w:r>
      <w:r>
        <w:rPr>
          <w:w w:val="105"/>
        </w:rPr>
        <w:t>oraz</w:t>
      </w:r>
      <w:r>
        <w:rPr>
          <w:spacing w:val="-2"/>
          <w:w w:val="105"/>
        </w:rPr>
        <w:t xml:space="preserve"> </w:t>
      </w:r>
      <w:r>
        <w:rPr>
          <w:w w:val="105"/>
        </w:rPr>
        <w:t>wyjścia</w:t>
      </w:r>
      <w:r>
        <w:rPr>
          <w:spacing w:val="-2"/>
          <w:w w:val="105"/>
        </w:rPr>
        <w:t xml:space="preserve"> </w:t>
      </w:r>
      <w:r>
        <w:rPr>
          <w:w w:val="105"/>
        </w:rPr>
        <w:t>prowadzące</w:t>
      </w:r>
      <w:r>
        <w:rPr>
          <w:spacing w:val="-2"/>
          <w:w w:val="105"/>
        </w:rPr>
        <w:t xml:space="preserve"> </w:t>
      </w:r>
      <w:r>
        <w:rPr>
          <w:w w:val="105"/>
        </w:rPr>
        <w:t>poza</w:t>
      </w:r>
      <w:r>
        <w:rPr>
          <w:spacing w:val="-2"/>
          <w:w w:val="105"/>
        </w:rPr>
        <w:t xml:space="preserve"> </w:t>
      </w:r>
      <w:r>
        <w:rPr>
          <w:w w:val="105"/>
        </w:rPr>
        <w:t>teren</w:t>
      </w:r>
      <w:r>
        <w:rPr>
          <w:spacing w:val="-2"/>
          <w:w w:val="105"/>
        </w:rPr>
        <w:t xml:space="preserve"> </w:t>
      </w:r>
      <w:r>
        <w:rPr>
          <w:w w:val="105"/>
        </w:rPr>
        <w:t>obiektu.</w:t>
      </w:r>
    </w:p>
    <w:p w14:paraId="1EEAAC9F" w14:textId="77777777" w:rsidR="00E215DA" w:rsidRDefault="00E215DA">
      <w:pPr>
        <w:pStyle w:val="Tekstpodstawowy"/>
        <w:spacing w:before="125"/>
        <w:ind w:left="0"/>
      </w:pPr>
    </w:p>
    <w:p w14:paraId="2BED2196" w14:textId="77777777" w:rsidR="00E215DA" w:rsidRDefault="00000000">
      <w:pPr>
        <w:spacing w:line="297" w:lineRule="auto"/>
        <w:ind w:left="917" w:right="4889"/>
        <w:rPr>
          <w:rFonts w:ascii="Arial Black" w:hAnsi="Arial Black"/>
          <w:sz w:val="33"/>
        </w:rPr>
      </w:pPr>
      <w:bookmarkStart w:id="58" w:name="Dostępność_budynków"/>
      <w:bookmarkStart w:id="59" w:name="_bookmark42"/>
      <w:bookmarkEnd w:id="58"/>
      <w:bookmarkEnd w:id="59"/>
      <w:r>
        <w:rPr>
          <w:rFonts w:ascii="Arial Black" w:hAnsi="Arial Black"/>
          <w:color w:val="BD0926"/>
          <w:w w:val="85"/>
          <w:sz w:val="40"/>
        </w:rPr>
        <w:t>Dostępność</w:t>
      </w:r>
      <w:r>
        <w:rPr>
          <w:rFonts w:ascii="Arial Black" w:hAnsi="Arial Black"/>
          <w:color w:val="BD0926"/>
          <w:spacing w:val="-18"/>
          <w:w w:val="85"/>
          <w:sz w:val="40"/>
        </w:rPr>
        <w:t xml:space="preserve"> </w:t>
      </w:r>
      <w:r>
        <w:rPr>
          <w:rFonts w:ascii="Arial Black" w:hAnsi="Arial Black"/>
          <w:color w:val="BD0926"/>
          <w:w w:val="85"/>
          <w:sz w:val="40"/>
        </w:rPr>
        <w:t xml:space="preserve">budynków </w:t>
      </w:r>
      <w:bookmarkStart w:id="60" w:name="_bookmark43"/>
      <w:bookmarkEnd w:id="60"/>
      <w:r>
        <w:rPr>
          <w:rFonts w:ascii="Arial Black" w:hAnsi="Arial Black"/>
          <w:color w:val="0E71B4"/>
          <w:spacing w:val="-2"/>
          <w:w w:val="90"/>
          <w:sz w:val="36"/>
        </w:rPr>
        <w:t>Dostępność</w:t>
      </w:r>
      <w:r>
        <w:rPr>
          <w:rFonts w:ascii="Arial Black" w:hAnsi="Arial Black"/>
          <w:color w:val="0E71B4"/>
          <w:spacing w:val="-26"/>
          <w:w w:val="90"/>
          <w:sz w:val="36"/>
        </w:rPr>
        <w:t xml:space="preserve"> </w:t>
      </w:r>
      <w:r>
        <w:rPr>
          <w:rFonts w:ascii="Arial Black" w:hAnsi="Arial Black"/>
          <w:color w:val="0E71B4"/>
          <w:spacing w:val="-2"/>
          <w:w w:val="90"/>
          <w:sz w:val="36"/>
        </w:rPr>
        <w:t xml:space="preserve">dojścia </w:t>
      </w:r>
      <w:r>
        <w:rPr>
          <w:rFonts w:ascii="Arial Black" w:hAnsi="Arial Black"/>
          <w:color w:val="064187"/>
          <w:w w:val="90"/>
          <w:sz w:val="33"/>
        </w:rPr>
        <w:t>Lokalizacja</w:t>
      </w:r>
      <w:r>
        <w:rPr>
          <w:rFonts w:ascii="Arial Black" w:hAnsi="Arial Black"/>
          <w:color w:val="064187"/>
          <w:spacing w:val="-24"/>
          <w:w w:val="90"/>
          <w:sz w:val="33"/>
        </w:rPr>
        <w:t xml:space="preserve"> </w:t>
      </w:r>
      <w:r>
        <w:rPr>
          <w:rFonts w:ascii="Arial Black" w:hAnsi="Arial Black"/>
          <w:color w:val="064187"/>
          <w:w w:val="90"/>
          <w:sz w:val="33"/>
        </w:rPr>
        <w:t>obiektu</w:t>
      </w:r>
    </w:p>
    <w:p w14:paraId="432E3875" w14:textId="77777777" w:rsidR="00E215DA" w:rsidRDefault="00000000">
      <w:pPr>
        <w:pStyle w:val="Akapitzlist"/>
        <w:numPr>
          <w:ilvl w:val="0"/>
          <w:numId w:val="152"/>
        </w:numPr>
        <w:tabs>
          <w:tab w:val="left" w:pos="1595"/>
        </w:tabs>
        <w:spacing w:before="0" w:line="255" w:lineRule="exact"/>
        <w:ind w:left="1595" w:hanging="338"/>
        <w:rPr>
          <w:sz w:val="24"/>
        </w:rPr>
      </w:pPr>
      <w:r>
        <w:rPr>
          <w:spacing w:val="-2"/>
          <w:w w:val="105"/>
          <w:sz w:val="24"/>
        </w:rPr>
        <w:t>Zapewnij</w:t>
      </w:r>
      <w:r>
        <w:rPr>
          <w:spacing w:val="-12"/>
          <w:w w:val="105"/>
          <w:sz w:val="24"/>
        </w:rPr>
        <w:t xml:space="preserve"> </w:t>
      </w:r>
      <w:r>
        <w:rPr>
          <w:spacing w:val="-2"/>
          <w:w w:val="105"/>
          <w:sz w:val="24"/>
        </w:rPr>
        <w:t>możliwość</w:t>
      </w:r>
      <w:r>
        <w:rPr>
          <w:spacing w:val="-11"/>
          <w:w w:val="105"/>
          <w:sz w:val="24"/>
        </w:rPr>
        <w:t xml:space="preserve"> </w:t>
      </w:r>
      <w:r>
        <w:rPr>
          <w:spacing w:val="-2"/>
          <w:w w:val="105"/>
          <w:sz w:val="24"/>
        </w:rPr>
        <w:t>dojechania</w:t>
      </w:r>
      <w:r>
        <w:rPr>
          <w:spacing w:val="-11"/>
          <w:w w:val="105"/>
          <w:sz w:val="24"/>
        </w:rPr>
        <w:t xml:space="preserve"> </w:t>
      </w:r>
      <w:r>
        <w:rPr>
          <w:spacing w:val="-2"/>
          <w:w w:val="105"/>
          <w:sz w:val="24"/>
        </w:rPr>
        <w:t>do</w:t>
      </w:r>
      <w:r>
        <w:rPr>
          <w:spacing w:val="-12"/>
          <w:w w:val="105"/>
          <w:sz w:val="24"/>
        </w:rPr>
        <w:t xml:space="preserve"> </w:t>
      </w:r>
      <w:r>
        <w:rPr>
          <w:spacing w:val="-2"/>
          <w:w w:val="105"/>
          <w:sz w:val="24"/>
        </w:rPr>
        <w:t>obiektu</w:t>
      </w:r>
      <w:r>
        <w:rPr>
          <w:spacing w:val="-11"/>
          <w:w w:val="105"/>
          <w:sz w:val="24"/>
        </w:rPr>
        <w:t xml:space="preserve"> </w:t>
      </w:r>
      <w:r>
        <w:rPr>
          <w:spacing w:val="-2"/>
          <w:w w:val="105"/>
          <w:sz w:val="24"/>
        </w:rPr>
        <w:t>środkami</w:t>
      </w:r>
      <w:r>
        <w:rPr>
          <w:spacing w:val="-11"/>
          <w:w w:val="105"/>
          <w:sz w:val="24"/>
        </w:rPr>
        <w:t xml:space="preserve"> </w:t>
      </w:r>
      <w:r>
        <w:rPr>
          <w:spacing w:val="-2"/>
          <w:w w:val="105"/>
          <w:sz w:val="24"/>
        </w:rPr>
        <w:t>komunikacji</w:t>
      </w:r>
      <w:r>
        <w:rPr>
          <w:spacing w:val="-11"/>
          <w:w w:val="105"/>
          <w:sz w:val="24"/>
        </w:rPr>
        <w:t xml:space="preserve"> </w:t>
      </w:r>
      <w:r>
        <w:rPr>
          <w:spacing w:val="-2"/>
          <w:w w:val="105"/>
          <w:sz w:val="24"/>
        </w:rPr>
        <w:t>zbiorowej</w:t>
      </w:r>
    </w:p>
    <w:p w14:paraId="5F38A67C" w14:textId="77777777" w:rsidR="00E215DA" w:rsidRDefault="00000000">
      <w:pPr>
        <w:pStyle w:val="Tekstpodstawowy"/>
        <w:spacing w:before="84"/>
      </w:pPr>
      <w:r>
        <w:t>spełniającymi</w:t>
      </w:r>
      <w:r>
        <w:rPr>
          <w:spacing w:val="21"/>
        </w:rPr>
        <w:t xml:space="preserve"> </w:t>
      </w:r>
      <w:r>
        <w:t>wymagania</w:t>
      </w:r>
      <w:r>
        <w:rPr>
          <w:spacing w:val="22"/>
        </w:rPr>
        <w:t xml:space="preserve"> </w:t>
      </w:r>
      <w:r>
        <w:t>określone</w:t>
      </w:r>
      <w:r>
        <w:rPr>
          <w:spacing w:val="22"/>
        </w:rPr>
        <w:t xml:space="preserve"> </w:t>
      </w:r>
      <w:r>
        <w:t>w</w:t>
      </w:r>
      <w:r>
        <w:rPr>
          <w:spacing w:val="21"/>
        </w:rPr>
        <w:t xml:space="preserve"> </w:t>
      </w:r>
      <w:r>
        <w:t>rozdziale</w:t>
      </w:r>
      <w:r>
        <w:rPr>
          <w:spacing w:val="22"/>
        </w:rPr>
        <w:t xml:space="preserve"> </w:t>
      </w:r>
      <w:hyperlink w:anchor="_bookmark20" w:history="1">
        <w:r w:rsidR="00E215DA">
          <w:rPr>
            <w:color w:val="005F99"/>
            <w:u w:val="single" w:color="005F99"/>
          </w:rPr>
          <w:t>„Dostępność</w:t>
        </w:r>
        <w:r w:rsidR="00E215DA">
          <w:rPr>
            <w:color w:val="005F99"/>
            <w:spacing w:val="22"/>
            <w:u w:val="single" w:color="005F99"/>
          </w:rPr>
          <w:t xml:space="preserve"> </w:t>
        </w:r>
        <w:r w:rsidR="00E215DA">
          <w:rPr>
            <w:color w:val="005F99"/>
            <w:spacing w:val="-2"/>
            <w:u w:val="single" w:color="005F99"/>
          </w:rPr>
          <w:t>transportu”</w:t>
        </w:r>
      </w:hyperlink>
      <w:r>
        <w:rPr>
          <w:spacing w:val="-2"/>
        </w:rPr>
        <w:t>.</w:t>
      </w:r>
    </w:p>
    <w:p w14:paraId="1B57D5EA" w14:textId="77777777" w:rsidR="00E215DA" w:rsidRDefault="00000000">
      <w:pPr>
        <w:pStyle w:val="Akapitzlist"/>
        <w:numPr>
          <w:ilvl w:val="0"/>
          <w:numId w:val="152"/>
        </w:numPr>
        <w:tabs>
          <w:tab w:val="left" w:pos="1595"/>
          <w:tab w:val="left" w:pos="1597"/>
        </w:tabs>
        <w:spacing w:before="141" w:line="312" w:lineRule="auto"/>
        <w:ind w:right="1080"/>
        <w:rPr>
          <w:sz w:val="24"/>
        </w:rPr>
      </w:pPr>
      <w:r>
        <w:rPr>
          <w:sz w:val="24"/>
        </w:rPr>
        <w:t>W pobliżu obiektu zapewnij przystanek lub przystanki komunikacji zbiorowej</w:t>
      </w:r>
      <w:r>
        <w:rPr>
          <w:spacing w:val="80"/>
          <w:sz w:val="24"/>
        </w:rPr>
        <w:t xml:space="preserve"> </w:t>
      </w:r>
      <w:r>
        <w:rPr>
          <w:sz w:val="24"/>
        </w:rPr>
        <w:t>spełniające</w:t>
      </w:r>
      <w:r>
        <w:rPr>
          <w:spacing w:val="40"/>
          <w:sz w:val="24"/>
        </w:rPr>
        <w:t xml:space="preserve"> </w:t>
      </w:r>
      <w:r>
        <w:rPr>
          <w:sz w:val="24"/>
        </w:rPr>
        <w:t>wymogi</w:t>
      </w:r>
      <w:r>
        <w:rPr>
          <w:spacing w:val="40"/>
          <w:sz w:val="24"/>
        </w:rPr>
        <w:t xml:space="preserve"> </w:t>
      </w:r>
      <w:r>
        <w:rPr>
          <w:sz w:val="24"/>
        </w:rPr>
        <w:t>określone</w:t>
      </w:r>
      <w:r>
        <w:rPr>
          <w:spacing w:val="40"/>
          <w:sz w:val="24"/>
        </w:rPr>
        <w:t xml:space="preserve"> </w:t>
      </w:r>
      <w:r>
        <w:rPr>
          <w:sz w:val="24"/>
        </w:rPr>
        <w:t>w</w:t>
      </w:r>
      <w:r>
        <w:rPr>
          <w:spacing w:val="40"/>
          <w:sz w:val="24"/>
        </w:rPr>
        <w:t xml:space="preserve"> </w:t>
      </w:r>
      <w:r>
        <w:rPr>
          <w:sz w:val="24"/>
        </w:rPr>
        <w:t>rozdziale</w:t>
      </w:r>
      <w:r>
        <w:rPr>
          <w:spacing w:val="40"/>
          <w:sz w:val="24"/>
        </w:rPr>
        <w:t xml:space="preserve"> </w:t>
      </w:r>
      <w:hyperlink w:anchor="_bookmark20" w:history="1">
        <w:r w:rsidR="00E215DA">
          <w:rPr>
            <w:color w:val="005F99"/>
            <w:sz w:val="24"/>
            <w:u w:val="single" w:color="005F99"/>
          </w:rPr>
          <w:t>„Dostępność</w:t>
        </w:r>
        <w:r w:rsidR="00E215DA">
          <w:rPr>
            <w:color w:val="005F99"/>
            <w:spacing w:val="40"/>
            <w:sz w:val="24"/>
            <w:u w:val="single" w:color="005F99"/>
          </w:rPr>
          <w:t xml:space="preserve"> </w:t>
        </w:r>
        <w:r w:rsidR="00E215DA">
          <w:rPr>
            <w:color w:val="005F99"/>
            <w:sz w:val="24"/>
            <w:u w:val="single" w:color="005F99"/>
          </w:rPr>
          <w:t>transportu”</w:t>
        </w:r>
      </w:hyperlink>
      <w:r>
        <w:rPr>
          <w:sz w:val="24"/>
        </w:rPr>
        <w:t>.</w:t>
      </w:r>
    </w:p>
    <w:p w14:paraId="13B636F2" w14:textId="77777777" w:rsidR="00E215DA" w:rsidRDefault="00000000">
      <w:pPr>
        <w:pStyle w:val="Akapitzlist"/>
        <w:numPr>
          <w:ilvl w:val="0"/>
          <w:numId w:val="152"/>
        </w:numPr>
        <w:tabs>
          <w:tab w:val="left" w:pos="1594"/>
          <w:tab w:val="left" w:pos="1597"/>
        </w:tabs>
        <w:spacing w:line="312" w:lineRule="auto"/>
        <w:ind w:right="1140"/>
        <w:rPr>
          <w:sz w:val="24"/>
        </w:rPr>
      </w:pPr>
      <w:r>
        <w:rPr>
          <w:w w:val="105"/>
          <w:sz w:val="24"/>
        </w:rPr>
        <w:t>Wyznacz</w:t>
      </w:r>
      <w:r>
        <w:rPr>
          <w:spacing w:val="-11"/>
          <w:w w:val="105"/>
          <w:sz w:val="24"/>
        </w:rPr>
        <w:t xml:space="preserve"> </w:t>
      </w:r>
      <w:r>
        <w:rPr>
          <w:w w:val="105"/>
          <w:sz w:val="24"/>
        </w:rPr>
        <w:t>bezpieczną,</w:t>
      </w:r>
      <w:r>
        <w:rPr>
          <w:spacing w:val="-11"/>
          <w:w w:val="105"/>
          <w:sz w:val="24"/>
        </w:rPr>
        <w:t xml:space="preserve"> </w:t>
      </w:r>
      <w:r>
        <w:rPr>
          <w:w w:val="105"/>
          <w:sz w:val="24"/>
        </w:rPr>
        <w:t>jak</w:t>
      </w:r>
      <w:r>
        <w:rPr>
          <w:spacing w:val="-11"/>
          <w:w w:val="105"/>
          <w:sz w:val="24"/>
        </w:rPr>
        <w:t xml:space="preserve"> </w:t>
      </w:r>
      <w:r>
        <w:rPr>
          <w:w w:val="105"/>
          <w:sz w:val="24"/>
        </w:rPr>
        <w:t>najkrótszą,</w:t>
      </w:r>
      <w:r>
        <w:rPr>
          <w:spacing w:val="-11"/>
          <w:w w:val="105"/>
          <w:sz w:val="24"/>
        </w:rPr>
        <w:t xml:space="preserve"> </w:t>
      </w:r>
      <w:r>
        <w:rPr>
          <w:w w:val="105"/>
          <w:sz w:val="24"/>
        </w:rPr>
        <w:t>wolną</w:t>
      </w:r>
      <w:r>
        <w:rPr>
          <w:spacing w:val="-11"/>
          <w:w w:val="105"/>
          <w:sz w:val="24"/>
        </w:rPr>
        <w:t xml:space="preserve"> </w:t>
      </w:r>
      <w:r>
        <w:rPr>
          <w:w w:val="105"/>
          <w:sz w:val="24"/>
        </w:rPr>
        <w:t>od</w:t>
      </w:r>
      <w:r>
        <w:rPr>
          <w:spacing w:val="-11"/>
          <w:w w:val="105"/>
          <w:sz w:val="24"/>
        </w:rPr>
        <w:t xml:space="preserve"> </w:t>
      </w:r>
      <w:r>
        <w:rPr>
          <w:w w:val="105"/>
          <w:sz w:val="24"/>
        </w:rPr>
        <w:t>przeszkód</w:t>
      </w:r>
      <w:r>
        <w:rPr>
          <w:spacing w:val="-11"/>
          <w:w w:val="105"/>
          <w:sz w:val="24"/>
        </w:rPr>
        <w:t xml:space="preserve"> </w:t>
      </w:r>
      <w:r>
        <w:rPr>
          <w:w w:val="105"/>
          <w:sz w:val="24"/>
        </w:rPr>
        <w:t>i</w:t>
      </w:r>
      <w:r>
        <w:rPr>
          <w:spacing w:val="-11"/>
          <w:w w:val="105"/>
          <w:sz w:val="24"/>
        </w:rPr>
        <w:t xml:space="preserve"> </w:t>
      </w:r>
      <w:r>
        <w:rPr>
          <w:w w:val="105"/>
          <w:sz w:val="24"/>
        </w:rPr>
        <w:t>utrudnień terenowych</w:t>
      </w:r>
      <w:r>
        <w:rPr>
          <w:spacing w:val="-18"/>
          <w:w w:val="105"/>
          <w:sz w:val="24"/>
        </w:rPr>
        <w:t xml:space="preserve"> </w:t>
      </w:r>
      <w:r>
        <w:rPr>
          <w:w w:val="105"/>
          <w:sz w:val="24"/>
        </w:rPr>
        <w:t>trasę</w:t>
      </w:r>
      <w:r>
        <w:rPr>
          <w:spacing w:val="-17"/>
          <w:w w:val="105"/>
          <w:sz w:val="24"/>
        </w:rPr>
        <w:t xml:space="preserve"> </w:t>
      </w:r>
      <w:r>
        <w:rPr>
          <w:w w:val="105"/>
          <w:sz w:val="24"/>
        </w:rPr>
        <w:t>dojścia</w:t>
      </w:r>
      <w:r>
        <w:rPr>
          <w:spacing w:val="-18"/>
          <w:w w:val="105"/>
          <w:sz w:val="24"/>
        </w:rPr>
        <w:t xml:space="preserve"> </w:t>
      </w:r>
      <w:r>
        <w:rPr>
          <w:w w:val="105"/>
          <w:sz w:val="24"/>
        </w:rPr>
        <w:t>od</w:t>
      </w:r>
      <w:r>
        <w:rPr>
          <w:spacing w:val="-18"/>
          <w:w w:val="105"/>
          <w:sz w:val="24"/>
        </w:rPr>
        <w:t xml:space="preserve"> </w:t>
      </w:r>
      <w:r>
        <w:rPr>
          <w:w w:val="105"/>
          <w:sz w:val="24"/>
        </w:rPr>
        <w:t>przystanków</w:t>
      </w:r>
      <w:r>
        <w:rPr>
          <w:spacing w:val="-17"/>
          <w:w w:val="105"/>
          <w:sz w:val="24"/>
        </w:rPr>
        <w:t xml:space="preserve"> </w:t>
      </w:r>
      <w:r>
        <w:rPr>
          <w:w w:val="105"/>
          <w:sz w:val="24"/>
        </w:rPr>
        <w:t>komunikacji</w:t>
      </w:r>
      <w:r>
        <w:rPr>
          <w:spacing w:val="-18"/>
          <w:w w:val="105"/>
          <w:sz w:val="24"/>
        </w:rPr>
        <w:t xml:space="preserve"> </w:t>
      </w:r>
      <w:r>
        <w:rPr>
          <w:w w:val="105"/>
          <w:sz w:val="24"/>
        </w:rPr>
        <w:t>zbiorowej</w:t>
      </w:r>
      <w:r>
        <w:rPr>
          <w:spacing w:val="-17"/>
          <w:w w:val="105"/>
          <w:sz w:val="24"/>
        </w:rPr>
        <w:t xml:space="preserve"> </w:t>
      </w:r>
      <w:r>
        <w:rPr>
          <w:w w:val="105"/>
          <w:sz w:val="24"/>
        </w:rPr>
        <w:t>do</w:t>
      </w:r>
      <w:r>
        <w:rPr>
          <w:spacing w:val="-18"/>
          <w:w w:val="105"/>
          <w:sz w:val="24"/>
        </w:rPr>
        <w:t xml:space="preserve"> </w:t>
      </w:r>
      <w:r>
        <w:rPr>
          <w:w w:val="105"/>
          <w:sz w:val="24"/>
        </w:rPr>
        <w:t>obiektu.</w:t>
      </w:r>
    </w:p>
    <w:p w14:paraId="50669996" w14:textId="77777777" w:rsidR="00E215DA" w:rsidRDefault="00000000">
      <w:pPr>
        <w:pStyle w:val="Tekstpodstawowy"/>
        <w:spacing w:before="2"/>
      </w:pPr>
      <w:r>
        <w:t>Zapewnij</w:t>
      </w:r>
      <w:r>
        <w:rPr>
          <w:spacing w:val="14"/>
        </w:rPr>
        <w:t xml:space="preserve"> </w:t>
      </w:r>
      <w:r>
        <w:t>jej</w:t>
      </w:r>
      <w:r>
        <w:rPr>
          <w:spacing w:val="15"/>
        </w:rPr>
        <w:t xml:space="preserve"> </w:t>
      </w:r>
      <w:r>
        <w:t>dostępność,</w:t>
      </w:r>
      <w:r>
        <w:rPr>
          <w:spacing w:val="14"/>
        </w:rPr>
        <w:t xml:space="preserve"> </w:t>
      </w:r>
      <w:r>
        <w:t>spełniając</w:t>
      </w:r>
      <w:r>
        <w:rPr>
          <w:spacing w:val="15"/>
        </w:rPr>
        <w:t xml:space="preserve"> </w:t>
      </w:r>
      <w:r>
        <w:t>wymogi</w:t>
      </w:r>
      <w:r>
        <w:rPr>
          <w:spacing w:val="14"/>
        </w:rPr>
        <w:t xml:space="preserve"> </w:t>
      </w:r>
      <w:r>
        <w:t>dla</w:t>
      </w:r>
      <w:r>
        <w:rPr>
          <w:spacing w:val="15"/>
        </w:rPr>
        <w:t xml:space="preserve"> </w:t>
      </w:r>
      <w:r>
        <w:t>ciągów</w:t>
      </w:r>
      <w:r>
        <w:rPr>
          <w:spacing w:val="14"/>
        </w:rPr>
        <w:t xml:space="preserve"> </w:t>
      </w:r>
      <w:r>
        <w:t>pieszych</w:t>
      </w:r>
      <w:r>
        <w:rPr>
          <w:spacing w:val="15"/>
        </w:rPr>
        <w:t xml:space="preserve"> </w:t>
      </w:r>
      <w:r>
        <w:rPr>
          <w:spacing w:val="-2"/>
        </w:rPr>
        <w:t>zawartych</w:t>
      </w:r>
    </w:p>
    <w:p w14:paraId="0B1EE7C3" w14:textId="77777777" w:rsidR="00E215DA" w:rsidRDefault="00000000">
      <w:pPr>
        <w:pStyle w:val="Tekstpodstawowy"/>
        <w:spacing w:before="84" w:line="312" w:lineRule="auto"/>
      </w:pPr>
      <w:r>
        <w:rPr>
          <w:spacing w:val="-2"/>
          <w:w w:val="105"/>
        </w:rPr>
        <w:t>w</w:t>
      </w:r>
      <w:r>
        <w:rPr>
          <w:spacing w:val="-7"/>
          <w:w w:val="105"/>
        </w:rPr>
        <w:t xml:space="preserve"> </w:t>
      </w:r>
      <w:r>
        <w:rPr>
          <w:spacing w:val="-2"/>
          <w:w w:val="105"/>
        </w:rPr>
        <w:t>rozdziale</w:t>
      </w:r>
      <w:r>
        <w:rPr>
          <w:spacing w:val="-7"/>
          <w:w w:val="105"/>
        </w:rPr>
        <w:t xml:space="preserve"> </w:t>
      </w:r>
      <w:hyperlink w:anchor="_bookmark27" w:history="1">
        <w:r w:rsidR="00E215DA">
          <w:rPr>
            <w:color w:val="005F99"/>
            <w:spacing w:val="-2"/>
            <w:w w:val="105"/>
            <w:u w:val="single" w:color="005F99"/>
          </w:rPr>
          <w:t>„Dostępność</w:t>
        </w:r>
        <w:r w:rsidR="00E215DA">
          <w:rPr>
            <w:color w:val="005F99"/>
            <w:spacing w:val="-7"/>
            <w:w w:val="105"/>
            <w:u w:val="single" w:color="005F99"/>
          </w:rPr>
          <w:t xml:space="preserve"> </w:t>
        </w:r>
        <w:r w:rsidR="00E215DA">
          <w:rPr>
            <w:color w:val="005F99"/>
            <w:spacing w:val="-2"/>
            <w:w w:val="105"/>
            <w:u w:val="single" w:color="005F99"/>
          </w:rPr>
          <w:t>przestrzeni</w:t>
        </w:r>
        <w:r w:rsidR="00E215DA">
          <w:rPr>
            <w:color w:val="005F99"/>
            <w:spacing w:val="-7"/>
            <w:w w:val="105"/>
            <w:u w:val="single" w:color="005F99"/>
          </w:rPr>
          <w:t xml:space="preserve"> </w:t>
        </w:r>
        <w:r w:rsidR="00E215DA">
          <w:rPr>
            <w:color w:val="005F99"/>
            <w:spacing w:val="-2"/>
            <w:w w:val="105"/>
            <w:u w:val="single" w:color="005F99"/>
          </w:rPr>
          <w:t>zewnętrznych”</w:t>
        </w:r>
      </w:hyperlink>
      <w:r>
        <w:rPr>
          <w:spacing w:val="-2"/>
          <w:w w:val="105"/>
        </w:rPr>
        <w:t>.</w:t>
      </w:r>
      <w:r>
        <w:rPr>
          <w:spacing w:val="-7"/>
          <w:w w:val="105"/>
        </w:rPr>
        <w:t xml:space="preserve"> </w:t>
      </w:r>
      <w:r>
        <w:rPr>
          <w:spacing w:val="-2"/>
          <w:w w:val="105"/>
        </w:rPr>
        <w:t>O</w:t>
      </w:r>
      <w:r>
        <w:rPr>
          <w:spacing w:val="-7"/>
          <w:w w:val="105"/>
        </w:rPr>
        <w:t xml:space="preserve"> </w:t>
      </w:r>
      <w:r>
        <w:rPr>
          <w:spacing w:val="-2"/>
          <w:w w:val="105"/>
        </w:rPr>
        <w:t>ile</w:t>
      </w:r>
      <w:r>
        <w:rPr>
          <w:spacing w:val="-7"/>
          <w:w w:val="105"/>
        </w:rPr>
        <w:t xml:space="preserve"> </w:t>
      </w:r>
      <w:r>
        <w:rPr>
          <w:spacing w:val="-2"/>
          <w:w w:val="105"/>
        </w:rPr>
        <w:t>to</w:t>
      </w:r>
      <w:r>
        <w:rPr>
          <w:spacing w:val="-7"/>
          <w:w w:val="105"/>
        </w:rPr>
        <w:t xml:space="preserve"> </w:t>
      </w:r>
      <w:r>
        <w:rPr>
          <w:spacing w:val="-2"/>
          <w:w w:val="105"/>
        </w:rPr>
        <w:t>możliwe,</w:t>
      </w:r>
      <w:r>
        <w:rPr>
          <w:spacing w:val="-7"/>
          <w:w w:val="105"/>
        </w:rPr>
        <w:t xml:space="preserve"> </w:t>
      </w:r>
      <w:r>
        <w:rPr>
          <w:spacing w:val="-2"/>
          <w:w w:val="105"/>
        </w:rPr>
        <w:t xml:space="preserve">ogranicz </w:t>
      </w:r>
      <w:r>
        <w:rPr>
          <w:w w:val="105"/>
        </w:rPr>
        <w:t>krzyżowanie</w:t>
      </w:r>
      <w:r>
        <w:rPr>
          <w:spacing w:val="-2"/>
          <w:w w:val="105"/>
        </w:rPr>
        <w:t xml:space="preserve"> </w:t>
      </w:r>
      <w:r>
        <w:rPr>
          <w:w w:val="105"/>
        </w:rPr>
        <w:t>się</w:t>
      </w:r>
      <w:r>
        <w:rPr>
          <w:spacing w:val="-2"/>
          <w:w w:val="105"/>
        </w:rPr>
        <w:t xml:space="preserve"> </w:t>
      </w:r>
      <w:r>
        <w:rPr>
          <w:w w:val="105"/>
        </w:rPr>
        <w:t>komunikacji</w:t>
      </w:r>
      <w:r>
        <w:rPr>
          <w:spacing w:val="-2"/>
          <w:w w:val="105"/>
        </w:rPr>
        <w:t xml:space="preserve"> </w:t>
      </w:r>
      <w:r>
        <w:rPr>
          <w:w w:val="105"/>
        </w:rPr>
        <w:t>pieszej</w:t>
      </w:r>
      <w:r>
        <w:rPr>
          <w:spacing w:val="-2"/>
          <w:w w:val="105"/>
        </w:rPr>
        <w:t xml:space="preserve"> </w:t>
      </w:r>
      <w:r>
        <w:rPr>
          <w:w w:val="105"/>
        </w:rPr>
        <w:t>z</w:t>
      </w:r>
      <w:r>
        <w:rPr>
          <w:spacing w:val="-2"/>
          <w:w w:val="105"/>
        </w:rPr>
        <w:t xml:space="preserve"> </w:t>
      </w:r>
      <w:r>
        <w:rPr>
          <w:w w:val="105"/>
        </w:rPr>
        <w:t>kołową.</w:t>
      </w:r>
    </w:p>
    <w:p w14:paraId="3BADD644" w14:textId="77777777" w:rsidR="00E215DA" w:rsidRDefault="00000000">
      <w:pPr>
        <w:pStyle w:val="Nagwek4"/>
        <w:spacing w:before="91"/>
      </w:pPr>
      <w:r>
        <w:rPr>
          <w:color w:val="064187"/>
          <w:spacing w:val="-6"/>
          <w:w w:val="90"/>
        </w:rPr>
        <w:t>Strefa</w:t>
      </w:r>
      <w:r>
        <w:rPr>
          <w:color w:val="064187"/>
          <w:spacing w:val="-18"/>
          <w:w w:val="90"/>
        </w:rPr>
        <w:t xml:space="preserve"> </w:t>
      </w:r>
      <w:r>
        <w:rPr>
          <w:color w:val="064187"/>
          <w:spacing w:val="-2"/>
          <w:w w:val="95"/>
        </w:rPr>
        <w:t>parkingów</w:t>
      </w:r>
    </w:p>
    <w:p w14:paraId="1701D1E9" w14:textId="77777777" w:rsidR="00E215DA" w:rsidRDefault="00000000">
      <w:pPr>
        <w:pStyle w:val="Akapitzlist"/>
        <w:numPr>
          <w:ilvl w:val="0"/>
          <w:numId w:val="151"/>
        </w:numPr>
        <w:tabs>
          <w:tab w:val="left" w:pos="1594"/>
          <w:tab w:val="left" w:pos="1597"/>
        </w:tabs>
        <w:spacing w:before="90" w:line="312" w:lineRule="auto"/>
        <w:ind w:right="1070"/>
        <w:rPr>
          <w:sz w:val="24"/>
        </w:rPr>
      </w:pPr>
      <w:r>
        <w:rPr>
          <w:w w:val="105"/>
          <w:sz w:val="24"/>
        </w:rPr>
        <w:t>W</w:t>
      </w:r>
      <w:r>
        <w:rPr>
          <w:spacing w:val="-9"/>
          <w:w w:val="105"/>
          <w:sz w:val="24"/>
        </w:rPr>
        <w:t xml:space="preserve"> </w:t>
      </w:r>
      <w:r>
        <w:rPr>
          <w:w w:val="105"/>
          <w:sz w:val="24"/>
        </w:rPr>
        <w:t>pobliżu</w:t>
      </w:r>
      <w:r>
        <w:rPr>
          <w:spacing w:val="-9"/>
          <w:w w:val="105"/>
          <w:sz w:val="24"/>
        </w:rPr>
        <w:t xml:space="preserve"> </w:t>
      </w:r>
      <w:r>
        <w:rPr>
          <w:w w:val="105"/>
          <w:sz w:val="24"/>
        </w:rPr>
        <w:t>obiektu</w:t>
      </w:r>
      <w:r>
        <w:rPr>
          <w:spacing w:val="-9"/>
          <w:w w:val="105"/>
          <w:sz w:val="24"/>
        </w:rPr>
        <w:t xml:space="preserve"> </w:t>
      </w:r>
      <w:r>
        <w:rPr>
          <w:w w:val="105"/>
          <w:sz w:val="24"/>
        </w:rPr>
        <w:t>zapewnij</w:t>
      </w:r>
      <w:r>
        <w:rPr>
          <w:spacing w:val="-9"/>
          <w:w w:val="105"/>
          <w:sz w:val="24"/>
        </w:rPr>
        <w:t xml:space="preserve"> </w:t>
      </w:r>
      <w:r>
        <w:rPr>
          <w:w w:val="105"/>
          <w:sz w:val="24"/>
        </w:rPr>
        <w:t>miejsca</w:t>
      </w:r>
      <w:r>
        <w:rPr>
          <w:spacing w:val="-9"/>
          <w:w w:val="105"/>
          <w:sz w:val="24"/>
        </w:rPr>
        <w:t xml:space="preserve"> </w:t>
      </w:r>
      <w:r>
        <w:rPr>
          <w:w w:val="105"/>
          <w:sz w:val="24"/>
        </w:rPr>
        <w:t>postojowe</w:t>
      </w:r>
      <w:r>
        <w:rPr>
          <w:spacing w:val="-9"/>
          <w:w w:val="105"/>
          <w:sz w:val="24"/>
        </w:rPr>
        <w:t xml:space="preserve"> </w:t>
      </w:r>
      <w:r>
        <w:rPr>
          <w:w w:val="105"/>
          <w:sz w:val="24"/>
        </w:rPr>
        <w:t>dla</w:t>
      </w:r>
      <w:r>
        <w:rPr>
          <w:spacing w:val="-9"/>
          <w:w w:val="105"/>
          <w:sz w:val="24"/>
        </w:rPr>
        <w:t xml:space="preserve"> </w:t>
      </w:r>
      <w:r>
        <w:rPr>
          <w:w w:val="105"/>
          <w:sz w:val="24"/>
        </w:rPr>
        <w:t>osób</w:t>
      </w:r>
      <w:r>
        <w:rPr>
          <w:spacing w:val="-9"/>
          <w:w w:val="105"/>
          <w:sz w:val="24"/>
        </w:rPr>
        <w:t xml:space="preserve"> </w:t>
      </w:r>
      <w:r>
        <w:rPr>
          <w:w w:val="105"/>
          <w:sz w:val="24"/>
        </w:rPr>
        <w:t>ze</w:t>
      </w:r>
      <w:r>
        <w:rPr>
          <w:spacing w:val="-9"/>
          <w:w w:val="105"/>
          <w:sz w:val="24"/>
        </w:rPr>
        <w:t xml:space="preserve"> </w:t>
      </w:r>
      <w:r>
        <w:rPr>
          <w:w w:val="105"/>
          <w:sz w:val="24"/>
        </w:rPr>
        <w:t xml:space="preserve">szczególnymi </w:t>
      </w:r>
      <w:r>
        <w:rPr>
          <w:spacing w:val="-2"/>
          <w:w w:val="105"/>
          <w:sz w:val="24"/>
        </w:rPr>
        <w:t>potrzebami</w:t>
      </w:r>
      <w:r>
        <w:rPr>
          <w:spacing w:val="-6"/>
          <w:w w:val="105"/>
          <w:sz w:val="24"/>
        </w:rPr>
        <w:t xml:space="preserve"> </w:t>
      </w:r>
      <w:r>
        <w:rPr>
          <w:spacing w:val="-2"/>
          <w:w w:val="105"/>
          <w:sz w:val="24"/>
        </w:rPr>
        <w:t>(pojedyncze</w:t>
      </w:r>
      <w:r>
        <w:rPr>
          <w:spacing w:val="-6"/>
          <w:w w:val="105"/>
          <w:sz w:val="24"/>
        </w:rPr>
        <w:t xml:space="preserve"> </w:t>
      </w:r>
      <w:r>
        <w:rPr>
          <w:spacing w:val="-2"/>
          <w:w w:val="105"/>
          <w:sz w:val="24"/>
        </w:rPr>
        <w:t>lub</w:t>
      </w:r>
      <w:r>
        <w:rPr>
          <w:spacing w:val="-6"/>
          <w:w w:val="105"/>
          <w:sz w:val="24"/>
        </w:rPr>
        <w:t xml:space="preserve"> </w:t>
      </w:r>
      <w:r>
        <w:rPr>
          <w:spacing w:val="-2"/>
          <w:w w:val="105"/>
          <w:sz w:val="24"/>
        </w:rPr>
        <w:t>w</w:t>
      </w:r>
      <w:r>
        <w:rPr>
          <w:spacing w:val="-6"/>
          <w:w w:val="105"/>
          <w:sz w:val="24"/>
        </w:rPr>
        <w:t xml:space="preserve"> </w:t>
      </w:r>
      <w:r>
        <w:rPr>
          <w:spacing w:val="-2"/>
          <w:w w:val="105"/>
          <w:sz w:val="24"/>
        </w:rPr>
        <w:t>obrębie</w:t>
      </w:r>
      <w:r>
        <w:rPr>
          <w:spacing w:val="-6"/>
          <w:w w:val="105"/>
          <w:sz w:val="24"/>
        </w:rPr>
        <w:t xml:space="preserve"> </w:t>
      </w:r>
      <w:r>
        <w:rPr>
          <w:spacing w:val="-2"/>
          <w:w w:val="105"/>
          <w:sz w:val="24"/>
        </w:rPr>
        <w:t>parkingów).</w:t>
      </w:r>
      <w:r>
        <w:rPr>
          <w:spacing w:val="-6"/>
          <w:w w:val="105"/>
          <w:sz w:val="24"/>
        </w:rPr>
        <w:t xml:space="preserve"> </w:t>
      </w:r>
      <w:r>
        <w:rPr>
          <w:spacing w:val="-2"/>
          <w:w w:val="105"/>
          <w:sz w:val="24"/>
        </w:rPr>
        <w:t>Zapewnij</w:t>
      </w:r>
      <w:r>
        <w:rPr>
          <w:spacing w:val="-6"/>
          <w:w w:val="105"/>
          <w:sz w:val="24"/>
        </w:rPr>
        <w:t xml:space="preserve"> </w:t>
      </w:r>
      <w:r>
        <w:rPr>
          <w:spacing w:val="-2"/>
          <w:w w:val="105"/>
          <w:sz w:val="24"/>
        </w:rPr>
        <w:t>ich</w:t>
      </w:r>
      <w:r>
        <w:rPr>
          <w:spacing w:val="-6"/>
          <w:w w:val="105"/>
          <w:sz w:val="24"/>
        </w:rPr>
        <w:t xml:space="preserve"> </w:t>
      </w:r>
      <w:r>
        <w:rPr>
          <w:spacing w:val="-2"/>
          <w:w w:val="105"/>
          <w:sz w:val="24"/>
        </w:rPr>
        <w:t xml:space="preserve">dostępność, </w:t>
      </w:r>
      <w:r>
        <w:rPr>
          <w:w w:val="105"/>
          <w:sz w:val="24"/>
        </w:rPr>
        <w:t>stosując</w:t>
      </w:r>
      <w:r>
        <w:rPr>
          <w:spacing w:val="-17"/>
          <w:w w:val="105"/>
          <w:sz w:val="24"/>
        </w:rPr>
        <w:t xml:space="preserve"> </w:t>
      </w:r>
      <w:r>
        <w:rPr>
          <w:w w:val="105"/>
          <w:sz w:val="24"/>
        </w:rPr>
        <w:t>wytyczne</w:t>
      </w:r>
      <w:r>
        <w:rPr>
          <w:spacing w:val="-17"/>
          <w:w w:val="105"/>
          <w:sz w:val="24"/>
        </w:rPr>
        <w:t xml:space="preserve"> </w:t>
      </w:r>
      <w:r>
        <w:rPr>
          <w:w w:val="105"/>
          <w:sz w:val="24"/>
        </w:rPr>
        <w:t>określone</w:t>
      </w:r>
      <w:r>
        <w:rPr>
          <w:spacing w:val="-17"/>
          <w:w w:val="105"/>
          <w:sz w:val="24"/>
        </w:rPr>
        <w:t xml:space="preserve"> </w:t>
      </w:r>
      <w:r>
        <w:rPr>
          <w:w w:val="105"/>
          <w:sz w:val="24"/>
        </w:rPr>
        <w:t>w</w:t>
      </w:r>
      <w:r>
        <w:rPr>
          <w:spacing w:val="-17"/>
          <w:w w:val="105"/>
          <w:sz w:val="24"/>
        </w:rPr>
        <w:t xml:space="preserve"> </w:t>
      </w:r>
      <w:r>
        <w:rPr>
          <w:w w:val="105"/>
          <w:sz w:val="24"/>
        </w:rPr>
        <w:t>rozdziale</w:t>
      </w:r>
      <w:r>
        <w:rPr>
          <w:spacing w:val="-17"/>
          <w:w w:val="105"/>
          <w:sz w:val="24"/>
        </w:rPr>
        <w:t xml:space="preserve"> </w:t>
      </w:r>
      <w:hyperlink w:anchor="_bookmark23" w:history="1">
        <w:r w:rsidR="00E215DA">
          <w:rPr>
            <w:color w:val="005F99"/>
            <w:w w:val="105"/>
            <w:sz w:val="24"/>
            <w:u w:val="single" w:color="005F99"/>
          </w:rPr>
          <w:t>„Parkingi</w:t>
        </w:r>
        <w:r w:rsidR="00E215DA">
          <w:rPr>
            <w:color w:val="005F99"/>
            <w:spacing w:val="-17"/>
            <w:w w:val="105"/>
            <w:sz w:val="24"/>
            <w:u w:val="single" w:color="005F99"/>
          </w:rPr>
          <w:t xml:space="preserve"> </w:t>
        </w:r>
        <w:r w:rsidR="00E215DA">
          <w:rPr>
            <w:color w:val="005F99"/>
            <w:w w:val="105"/>
            <w:sz w:val="24"/>
            <w:u w:val="single" w:color="005F99"/>
          </w:rPr>
          <w:t>i</w:t>
        </w:r>
        <w:r w:rsidR="00E215DA">
          <w:rPr>
            <w:color w:val="005F99"/>
            <w:spacing w:val="-17"/>
            <w:w w:val="105"/>
            <w:sz w:val="24"/>
            <w:u w:val="single" w:color="005F99"/>
          </w:rPr>
          <w:t xml:space="preserve"> </w:t>
        </w:r>
        <w:r w:rsidR="00E215DA">
          <w:rPr>
            <w:color w:val="005F99"/>
            <w:w w:val="105"/>
            <w:sz w:val="24"/>
            <w:u w:val="single" w:color="005F99"/>
          </w:rPr>
          <w:t>miejsca</w:t>
        </w:r>
        <w:r w:rsidR="00E215DA">
          <w:rPr>
            <w:color w:val="005F99"/>
            <w:spacing w:val="-17"/>
            <w:w w:val="105"/>
            <w:sz w:val="24"/>
            <w:u w:val="single" w:color="005F99"/>
          </w:rPr>
          <w:t xml:space="preserve"> </w:t>
        </w:r>
        <w:r w:rsidR="00E215DA">
          <w:rPr>
            <w:color w:val="005F99"/>
            <w:w w:val="105"/>
            <w:sz w:val="24"/>
            <w:u w:val="single" w:color="005F99"/>
          </w:rPr>
          <w:t>czasowego</w:t>
        </w:r>
        <w:r w:rsidR="00E215DA">
          <w:rPr>
            <w:color w:val="005F99"/>
            <w:spacing w:val="-17"/>
            <w:w w:val="105"/>
            <w:sz w:val="24"/>
            <w:u w:val="single" w:color="005F99"/>
          </w:rPr>
          <w:t xml:space="preserve"> </w:t>
        </w:r>
      </w:hyperlink>
      <w:r>
        <w:rPr>
          <w:color w:val="005F99"/>
          <w:spacing w:val="-17"/>
          <w:w w:val="105"/>
          <w:sz w:val="24"/>
        </w:rPr>
        <w:t xml:space="preserve"> </w:t>
      </w:r>
      <w:hyperlink w:anchor="_bookmark23" w:history="1">
        <w:r w:rsidR="00E215DA">
          <w:rPr>
            <w:color w:val="005F99"/>
            <w:spacing w:val="-2"/>
            <w:w w:val="105"/>
            <w:sz w:val="24"/>
            <w:u w:val="single" w:color="005F99"/>
          </w:rPr>
          <w:t>postoju”</w:t>
        </w:r>
      </w:hyperlink>
      <w:r>
        <w:rPr>
          <w:spacing w:val="-2"/>
          <w:w w:val="105"/>
          <w:sz w:val="24"/>
        </w:rPr>
        <w:t>.</w:t>
      </w:r>
    </w:p>
    <w:p w14:paraId="3BDE9E01" w14:textId="77777777" w:rsidR="00E215DA" w:rsidRDefault="00000000">
      <w:pPr>
        <w:pStyle w:val="Akapitzlist"/>
        <w:numPr>
          <w:ilvl w:val="0"/>
          <w:numId w:val="151"/>
        </w:numPr>
        <w:tabs>
          <w:tab w:val="left" w:pos="1596"/>
        </w:tabs>
        <w:spacing w:before="61"/>
        <w:ind w:left="1596" w:hanging="339"/>
        <w:rPr>
          <w:sz w:val="24"/>
        </w:rPr>
      </w:pPr>
      <w:r>
        <w:rPr>
          <w:sz w:val="24"/>
        </w:rPr>
        <w:t>Miejsca</w:t>
      </w:r>
      <w:r>
        <w:rPr>
          <w:spacing w:val="12"/>
          <w:sz w:val="24"/>
        </w:rPr>
        <w:t xml:space="preserve"> </w:t>
      </w:r>
      <w:r>
        <w:rPr>
          <w:sz w:val="24"/>
        </w:rPr>
        <w:t>postojowe</w:t>
      </w:r>
      <w:r>
        <w:rPr>
          <w:spacing w:val="13"/>
          <w:sz w:val="24"/>
        </w:rPr>
        <w:t xml:space="preserve"> </w:t>
      </w:r>
      <w:r>
        <w:rPr>
          <w:sz w:val="24"/>
        </w:rPr>
        <w:t>dla</w:t>
      </w:r>
      <w:r>
        <w:rPr>
          <w:spacing w:val="13"/>
          <w:sz w:val="24"/>
        </w:rPr>
        <w:t xml:space="preserve"> </w:t>
      </w:r>
      <w:r>
        <w:rPr>
          <w:sz w:val="24"/>
        </w:rPr>
        <w:t>osób</w:t>
      </w:r>
      <w:r>
        <w:rPr>
          <w:spacing w:val="13"/>
          <w:sz w:val="24"/>
        </w:rPr>
        <w:t xml:space="preserve"> </w:t>
      </w:r>
      <w:r>
        <w:rPr>
          <w:sz w:val="24"/>
        </w:rPr>
        <w:t>ze</w:t>
      </w:r>
      <w:r>
        <w:rPr>
          <w:spacing w:val="13"/>
          <w:sz w:val="24"/>
        </w:rPr>
        <w:t xml:space="preserve"> </w:t>
      </w:r>
      <w:r>
        <w:rPr>
          <w:sz w:val="24"/>
        </w:rPr>
        <w:t>szczególnymi</w:t>
      </w:r>
      <w:r>
        <w:rPr>
          <w:spacing w:val="13"/>
          <w:sz w:val="24"/>
        </w:rPr>
        <w:t xml:space="preserve"> </w:t>
      </w:r>
      <w:r>
        <w:rPr>
          <w:sz w:val="24"/>
        </w:rPr>
        <w:t>potrzebami</w:t>
      </w:r>
      <w:r>
        <w:rPr>
          <w:spacing w:val="13"/>
          <w:sz w:val="24"/>
        </w:rPr>
        <w:t xml:space="preserve"> </w:t>
      </w:r>
      <w:r>
        <w:rPr>
          <w:sz w:val="24"/>
        </w:rPr>
        <w:t>(w</w:t>
      </w:r>
      <w:r>
        <w:rPr>
          <w:spacing w:val="13"/>
          <w:sz w:val="24"/>
        </w:rPr>
        <w:t xml:space="preserve"> </w:t>
      </w:r>
      <w:r>
        <w:rPr>
          <w:sz w:val="24"/>
        </w:rPr>
        <w:t>tym</w:t>
      </w:r>
      <w:r>
        <w:rPr>
          <w:spacing w:val="13"/>
          <w:sz w:val="24"/>
        </w:rPr>
        <w:t xml:space="preserve"> </w:t>
      </w:r>
      <w:r>
        <w:rPr>
          <w:spacing w:val="-4"/>
          <w:sz w:val="24"/>
        </w:rPr>
        <w:t>osób</w:t>
      </w:r>
    </w:p>
    <w:p w14:paraId="66605557" w14:textId="77777777" w:rsidR="00E215DA" w:rsidRDefault="00000000">
      <w:pPr>
        <w:pStyle w:val="Tekstpodstawowy"/>
        <w:spacing w:before="84" w:line="312" w:lineRule="auto"/>
        <w:ind w:right="1520"/>
      </w:pPr>
      <w:r>
        <w:rPr>
          <w:spacing w:val="-2"/>
          <w:w w:val="105"/>
        </w:rPr>
        <w:t>z</w:t>
      </w:r>
      <w:r>
        <w:rPr>
          <w:spacing w:val="-11"/>
          <w:w w:val="105"/>
        </w:rPr>
        <w:t xml:space="preserve"> </w:t>
      </w:r>
      <w:r>
        <w:rPr>
          <w:spacing w:val="-2"/>
          <w:w w:val="105"/>
        </w:rPr>
        <w:t>niepełnosprawnościami)</w:t>
      </w:r>
      <w:r>
        <w:rPr>
          <w:spacing w:val="-11"/>
          <w:w w:val="105"/>
        </w:rPr>
        <w:t xml:space="preserve"> </w:t>
      </w:r>
      <w:r>
        <w:rPr>
          <w:spacing w:val="-2"/>
          <w:w w:val="105"/>
        </w:rPr>
        <w:t>wyznacz</w:t>
      </w:r>
      <w:r>
        <w:rPr>
          <w:spacing w:val="-11"/>
          <w:w w:val="105"/>
        </w:rPr>
        <w:t xml:space="preserve"> </w:t>
      </w:r>
      <w:r>
        <w:rPr>
          <w:spacing w:val="-2"/>
          <w:w w:val="105"/>
        </w:rPr>
        <w:t>w</w:t>
      </w:r>
      <w:r>
        <w:rPr>
          <w:spacing w:val="-11"/>
          <w:w w:val="105"/>
        </w:rPr>
        <w:t xml:space="preserve"> </w:t>
      </w:r>
      <w:r>
        <w:rPr>
          <w:spacing w:val="-2"/>
          <w:w w:val="105"/>
        </w:rPr>
        <w:t>odległości</w:t>
      </w:r>
      <w:r>
        <w:rPr>
          <w:spacing w:val="-11"/>
          <w:w w:val="105"/>
        </w:rPr>
        <w:t xml:space="preserve"> </w:t>
      </w:r>
      <w:r>
        <w:rPr>
          <w:spacing w:val="-2"/>
          <w:w w:val="105"/>
        </w:rPr>
        <w:t>do</w:t>
      </w:r>
      <w:r>
        <w:rPr>
          <w:spacing w:val="-11"/>
          <w:w w:val="105"/>
        </w:rPr>
        <w:t xml:space="preserve"> </w:t>
      </w:r>
      <w:r>
        <w:rPr>
          <w:spacing w:val="-2"/>
          <w:w w:val="105"/>
        </w:rPr>
        <w:t>10</w:t>
      </w:r>
      <w:r>
        <w:rPr>
          <w:spacing w:val="-11"/>
          <w:w w:val="105"/>
        </w:rPr>
        <w:t xml:space="preserve"> </w:t>
      </w:r>
      <w:r>
        <w:rPr>
          <w:spacing w:val="-2"/>
          <w:w w:val="105"/>
        </w:rPr>
        <w:t>m</w:t>
      </w:r>
      <w:r>
        <w:rPr>
          <w:spacing w:val="-11"/>
          <w:w w:val="105"/>
        </w:rPr>
        <w:t xml:space="preserve"> </w:t>
      </w:r>
      <w:r>
        <w:rPr>
          <w:spacing w:val="-2"/>
          <w:w w:val="105"/>
        </w:rPr>
        <w:t>od</w:t>
      </w:r>
      <w:r>
        <w:rPr>
          <w:spacing w:val="-11"/>
          <w:w w:val="105"/>
        </w:rPr>
        <w:t xml:space="preserve"> </w:t>
      </w:r>
      <w:r>
        <w:rPr>
          <w:spacing w:val="-2"/>
          <w:w w:val="105"/>
        </w:rPr>
        <w:t xml:space="preserve">dostępnego </w:t>
      </w:r>
      <w:r>
        <w:rPr>
          <w:w w:val="105"/>
        </w:rPr>
        <w:t>wejścia</w:t>
      </w:r>
      <w:r>
        <w:rPr>
          <w:spacing w:val="-18"/>
          <w:w w:val="105"/>
        </w:rPr>
        <w:t xml:space="preserve"> </w:t>
      </w:r>
      <w:r>
        <w:rPr>
          <w:w w:val="105"/>
        </w:rPr>
        <w:t>głównego.</w:t>
      </w:r>
      <w:r>
        <w:rPr>
          <w:spacing w:val="-17"/>
          <w:w w:val="105"/>
        </w:rPr>
        <w:t xml:space="preserve"> </w:t>
      </w:r>
      <w:r>
        <w:rPr>
          <w:w w:val="105"/>
        </w:rPr>
        <w:t>W</w:t>
      </w:r>
      <w:r>
        <w:rPr>
          <w:spacing w:val="-18"/>
          <w:w w:val="105"/>
        </w:rPr>
        <w:t xml:space="preserve"> </w:t>
      </w:r>
      <w:r>
        <w:rPr>
          <w:w w:val="105"/>
        </w:rPr>
        <w:t>wyjątkowych</w:t>
      </w:r>
      <w:r>
        <w:rPr>
          <w:spacing w:val="-18"/>
          <w:w w:val="105"/>
        </w:rPr>
        <w:t xml:space="preserve"> </w:t>
      </w:r>
      <w:r>
        <w:rPr>
          <w:w w:val="105"/>
        </w:rPr>
        <w:t>sytuacjach</w:t>
      </w:r>
      <w:r>
        <w:rPr>
          <w:spacing w:val="-17"/>
          <w:w w:val="105"/>
        </w:rPr>
        <w:t xml:space="preserve"> </w:t>
      </w:r>
      <w:r>
        <w:rPr>
          <w:w w:val="105"/>
        </w:rPr>
        <w:t>np.</w:t>
      </w:r>
      <w:r>
        <w:rPr>
          <w:spacing w:val="-18"/>
          <w:w w:val="105"/>
        </w:rPr>
        <w:t xml:space="preserve"> </w:t>
      </w:r>
      <w:r>
        <w:rPr>
          <w:w w:val="105"/>
        </w:rPr>
        <w:t>w</w:t>
      </w:r>
      <w:r>
        <w:rPr>
          <w:spacing w:val="-17"/>
          <w:w w:val="105"/>
        </w:rPr>
        <w:t xml:space="preserve"> </w:t>
      </w:r>
      <w:r>
        <w:rPr>
          <w:w w:val="105"/>
        </w:rPr>
        <w:t>przypadku</w:t>
      </w:r>
      <w:r>
        <w:rPr>
          <w:spacing w:val="-18"/>
          <w:w w:val="105"/>
        </w:rPr>
        <w:t xml:space="preserve"> </w:t>
      </w:r>
      <w:r>
        <w:rPr>
          <w:w w:val="105"/>
        </w:rPr>
        <w:t>trudnych warunków</w:t>
      </w:r>
      <w:r>
        <w:rPr>
          <w:spacing w:val="-9"/>
          <w:w w:val="105"/>
        </w:rPr>
        <w:t xml:space="preserve"> </w:t>
      </w:r>
      <w:r>
        <w:rPr>
          <w:w w:val="105"/>
        </w:rPr>
        <w:t>terenowych,</w:t>
      </w:r>
      <w:r>
        <w:rPr>
          <w:spacing w:val="-9"/>
          <w:w w:val="105"/>
        </w:rPr>
        <w:t xml:space="preserve"> </w:t>
      </w:r>
      <w:r>
        <w:rPr>
          <w:w w:val="105"/>
        </w:rPr>
        <w:t>możesz</w:t>
      </w:r>
      <w:r>
        <w:rPr>
          <w:spacing w:val="-9"/>
          <w:w w:val="105"/>
        </w:rPr>
        <w:t xml:space="preserve"> </w:t>
      </w:r>
      <w:r>
        <w:rPr>
          <w:w w:val="105"/>
        </w:rPr>
        <w:t>usytuować</w:t>
      </w:r>
      <w:r>
        <w:rPr>
          <w:spacing w:val="-9"/>
          <w:w w:val="105"/>
        </w:rPr>
        <w:t xml:space="preserve"> </w:t>
      </w:r>
      <w:r>
        <w:rPr>
          <w:w w:val="105"/>
        </w:rPr>
        <w:t>miejsca</w:t>
      </w:r>
      <w:r>
        <w:rPr>
          <w:spacing w:val="-9"/>
          <w:w w:val="105"/>
        </w:rPr>
        <w:t xml:space="preserve"> </w:t>
      </w:r>
      <w:r>
        <w:rPr>
          <w:w w:val="105"/>
        </w:rPr>
        <w:t>postojowe</w:t>
      </w:r>
      <w:r>
        <w:rPr>
          <w:spacing w:val="-9"/>
          <w:w w:val="105"/>
        </w:rPr>
        <w:t xml:space="preserve"> </w:t>
      </w:r>
      <w:r>
        <w:rPr>
          <w:w w:val="105"/>
        </w:rPr>
        <w:t>dla</w:t>
      </w:r>
      <w:r>
        <w:rPr>
          <w:spacing w:val="-9"/>
          <w:w w:val="105"/>
        </w:rPr>
        <w:t xml:space="preserve"> </w:t>
      </w:r>
      <w:r>
        <w:rPr>
          <w:w w:val="105"/>
        </w:rPr>
        <w:t>osób ze</w:t>
      </w:r>
      <w:r>
        <w:rPr>
          <w:spacing w:val="-18"/>
          <w:w w:val="105"/>
        </w:rPr>
        <w:t xml:space="preserve"> </w:t>
      </w:r>
      <w:r>
        <w:rPr>
          <w:w w:val="105"/>
        </w:rPr>
        <w:t>szczególnymi</w:t>
      </w:r>
      <w:r>
        <w:rPr>
          <w:spacing w:val="-17"/>
          <w:w w:val="105"/>
        </w:rPr>
        <w:t xml:space="preserve"> </w:t>
      </w:r>
      <w:r>
        <w:rPr>
          <w:w w:val="105"/>
        </w:rPr>
        <w:t>potrzebami</w:t>
      </w:r>
      <w:r>
        <w:rPr>
          <w:spacing w:val="-18"/>
          <w:w w:val="105"/>
        </w:rPr>
        <w:t xml:space="preserve"> </w:t>
      </w:r>
      <w:r>
        <w:rPr>
          <w:w w:val="105"/>
        </w:rPr>
        <w:t>w</w:t>
      </w:r>
      <w:r>
        <w:rPr>
          <w:spacing w:val="-17"/>
          <w:w w:val="105"/>
        </w:rPr>
        <w:t xml:space="preserve"> </w:t>
      </w:r>
      <w:r>
        <w:rPr>
          <w:w w:val="105"/>
        </w:rPr>
        <w:t>odległości</w:t>
      </w:r>
      <w:r>
        <w:rPr>
          <w:spacing w:val="-18"/>
          <w:w w:val="105"/>
        </w:rPr>
        <w:t xml:space="preserve"> </w:t>
      </w:r>
      <w:r>
        <w:rPr>
          <w:w w:val="105"/>
        </w:rPr>
        <w:t>do</w:t>
      </w:r>
      <w:r>
        <w:rPr>
          <w:spacing w:val="-17"/>
          <w:w w:val="105"/>
        </w:rPr>
        <w:t xml:space="preserve"> </w:t>
      </w:r>
      <w:r>
        <w:rPr>
          <w:w w:val="105"/>
        </w:rPr>
        <w:t>50</w:t>
      </w:r>
      <w:r>
        <w:rPr>
          <w:spacing w:val="-18"/>
          <w:w w:val="105"/>
        </w:rPr>
        <w:t xml:space="preserve"> </w:t>
      </w:r>
      <w:r>
        <w:rPr>
          <w:w w:val="105"/>
        </w:rPr>
        <w:t>m</w:t>
      </w:r>
      <w:r>
        <w:rPr>
          <w:spacing w:val="-17"/>
          <w:w w:val="105"/>
        </w:rPr>
        <w:t xml:space="preserve"> </w:t>
      </w:r>
      <w:r>
        <w:rPr>
          <w:w w:val="105"/>
        </w:rPr>
        <w:t>od</w:t>
      </w:r>
      <w:r>
        <w:rPr>
          <w:spacing w:val="-18"/>
          <w:w w:val="105"/>
        </w:rPr>
        <w:t xml:space="preserve"> </w:t>
      </w:r>
      <w:r>
        <w:rPr>
          <w:w w:val="105"/>
        </w:rPr>
        <w:t>wejścia</w:t>
      </w:r>
      <w:r>
        <w:rPr>
          <w:spacing w:val="-17"/>
          <w:w w:val="105"/>
        </w:rPr>
        <w:t xml:space="preserve"> </w:t>
      </w:r>
      <w:r>
        <w:rPr>
          <w:w w:val="105"/>
        </w:rPr>
        <w:t>głównego.</w:t>
      </w:r>
    </w:p>
    <w:p w14:paraId="18B6E7AA" w14:textId="77777777" w:rsidR="00E215DA" w:rsidRDefault="00000000">
      <w:pPr>
        <w:pStyle w:val="Akapitzlist"/>
        <w:numPr>
          <w:ilvl w:val="0"/>
          <w:numId w:val="151"/>
        </w:numPr>
        <w:tabs>
          <w:tab w:val="left" w:pos="1594"/>
          <w:tab w:val="left" w:pos="1597"/>
        </w:tabs>
        <w:spacing w:before="62" w:line="312" w:lineRule="auto"/>
        <w:ind w:right="1019"/>
        <w:rPr>
          <w:sz w:val="24"/>
        </w:rPr>
      </w:pPr>
      <w:r>
        <w:rPr>
          <w:w w:val="105"/>
          <w:sz w:val="24"/>
        </w:rPr>
        <w:t>Jeżeli</w:t>
      </w:r>
      <w:r>
        <w:rPr>
          <w:spacing w:val="-6"/>
          <w:w w:val="105"/>
          <w:sz w:val="24"/>
        </w:rPr>
        <w:t xml:space="preserve"> </w:t>
      </w:r>
      <w:r>
        <w:rPr>
          <w:w w:val="105"/>
          <w:sz w:val="24"/>
        </w:rPr>
        <w:t>specyfika</w:t>
      </w:r>
      <w:r>
        <w:rPr>
          <w:spacing w:val="-6"/>
          <w:w w:val="105"/>
          <w:sz w:val="24"/>
        </w:rPr>
        <w:t xml:space="preserve"> </w:t>
      </w:r>
      <w:r>
        <w:rPr>
          <w:w w:val="105"/>
          <w:sz w:val="24"/>
        </w:rPr>
        <w:t>danego</w:t>
      </w:r>
      <w:r>
        <w:rPr>
          <w:spacing w:val="-6"/>
          <w:w w:val="105"/>
          <w:sz w:val="24"/>
        </w:rPr>
        <w:t xml:space="preserve"> </w:t>
      </w:r>
      <w:r>
        <w:rPr>
          <w:w w:val="105"/>
          <w:sz w:val="24"/>
        </w:rPr>
        <w:t>obiektu</w:t>
      </w:r>
      <w:r>
        <w:rPr>
          <w:spacing w:val="-6"/>
          <w:w w:val="105"/>
          <w:sz w:val="24"/>
        </w:rPr>
        <w:t xml:space="preserve"> </w:t>
      </w:r>
      <w:r>
        <w:rPr>
          <w:w w:val="105"/>
          <w:sz w:val="24"/>
        </w:rPr>
        <w:t>tego</w:t>
      </w:r>
      <w:r>
        <w:rPr>
          <w:spacing w:val="-6"/>
          <w:w w:val="105"/>
          <w:sz w:val="24"/>
        </w:rPr>
        <w:t xml:space="preserve"> </w:t>
      </w:r>
      <w:r>
        <w:rPr>
          <w:w w:val="105"/>
          <w:sz w:val="24"/>
        </w:rPr>
        <w:t>wymaga</w:t>
      </w:r>
      <w:r>
        <w:rPr>
          <w:spacing w:val="-6"/>
          <w:w w:val="105"/>
          <w:sz w:val="24"/>
        </w:rPr>
        <w:t xml:space="preserve"> </w:t>
      </w:r>
      <w:r>
        <w:rPr>
          <w:w w:val="105"/>
          <w:sz w:val="24"/>
        </w:rPr>
        <w:t>(np.</w:t>
      </w:r>
      <w:r>
        <w:rPr>
          <w:spacing w:val="-6"/>
          <w:w w:val="105"/>
          <w:sz w:val="24"/>
        </w:rPr>
        <w:t xml:space="preserve"> </w:t>
      </w:r>
      <w:r>
        <w:rPr>
          <w:w w:val="105"/>
          <w:sz w:val="24"/>
        </w:rPr>
        <w:t>w</w:t>
      </w:r>
      <w:r>
        <w:rPr>
          <w:spacing w:val="-6"/>
          <w:w w:val="105"/>
          <w:sz w:val="24"/>
        </w:rPr>
        <w:t xml:space="preserve"> </w:t>
      </w:r>
      <w:r>
        <w:rPr>
          <w:w w:val="105"/>
          <w:sz w:val="24"/>
        </w:rPr>
        <w:t>przypadku</w:t>
      </w:r>
      <w:r>
        <w:rPr>
          <w:spacing w:val="-6"/>
          <w:w w:val="105"/>
          <w:sz w:val="24"/>
        </w:rPr>
        <w:t xml:space="preserve"> </w:t>
      </w:r>
      <w:r>
        <w:rPr>
          <w:w w:val="105"/>
          <w:sz w:val="24"/>
        </w:rPr>
        <w:t xml:space="preserve">dworców </w:t>
      </w:r>
      <w:r>
        <w:rPr>
          <w:spacing w:val="-2"/>
          <w:w w:val="105"/>
          <w:sz w:val="24"/>
        </w:rPr>
        <w:t>czy</w:t>
      </w:r>
      <w:r>
        <w:rPr>
          <w:spacing w:val="-13"/>
          <w:w w:val="105"/>
          <w:sz w:val="24"/>
        </w:rPr>
        <w:t xml:space="preserve"> </w:t>
      </w:r>
      <w:r>
        <w:rPr>
          <w:spacing w:val="-2"/>
          <w:w w:val="105"/>
          <w:sz w:val="24"/>
        </w:rPr>
        <w:t>szkół),</w:t>
      </w:r>
      <w:r>
        <w:rPr>
          <w:spacing w:val="-13"/>
          <w:w w:val="105"/>
          <w:sz w:val="24"/>
        </w:rPr>
        <w:t xml:space="preserve"> </w:t>
      </w:r>
      <w:r>
        <w:rPr>
          <w:spacing w:val="-2"/>
          <w:w w:val="105"/>
          <w:sz w:val="24"/>
        </w:rPr>
        <w:t>przed</w:t>
      </w:r>
      <w:r>
        <w:rPr>
          <w:spacing w:val="-13"/>
          <w:w w:val="105"/>
          <w:sz w:val="24"/>
        </w:rPr>
        <w:t xml:space="preserve"> </w:t>
      </w:r>
      <w:r>
        <w:rPr>
          <w:spacing w:val="-2"/>
          <w:w w:val="105"/>
          <w:sz w:val="24"/>
        </w:rPr>
        <w:t>wejściem</w:t>
      </w:r>
      <w:r>
        <w:rPr>
          <w:spacing w:val="-13"/>
          <w:w w:val="105"/>
          <w:sz w:val="24"/>
        </w:rPr>
        <w:t xml:space="preserve"> </w:t>
      </w:r>
      <w:r>
        <w:rPr>
          <w:spacing w:val="-2"/>
          <w:w w:val="105"/>
          <w:sz w:val="24"/>
        </w:rPr>
        <w:t>do</w:t>
      </w:r>
      <w:r>
        <w:rPr>
          <w:spacing w:val="-13"/>
          <w:w w:val="105"/>
          <w:sz w:val="24"/>
        </w:rPr>
        <w:t xml:space="preserve"> </w:t>
      </w:r>
      <w:r>
        <w:rPr>
          <w:spacing w:val="-2"/>
          <w:w w:val="105"/>
          <w:sz w:val="24"/>
        </w:rPr>
        <w:t>obiektu,</w:t>
      </w:r>
      <w:r>
        <w:rPr>
          <w:spacing w:val="-13"/>
          <w:w w:val="105"/>
          <w:sz w:val="24"/>
        </w:rPr>
        <w:t xml:space="preserve"> </w:t>
      </w:r>
      <w:r>
        <w:rPr>
          <w:spacing w:val="-2"/>
          <w:w w:val="105"/>
          <w:sz w:val="24"/>
        </w:rPr>
        <w:t>udostępnij</w:t>
      </w:r>
      <w:r>
        <w:rPr>
          <w:spacing w:val="-13"/>
          <w:w w:val="105"/>
          <w:sz w:val="24"/>
        </w:rPr>
        <w:t xml:space="preserve"> </w:t>
      </w:r>
      <w:r>
        <w:rPr>
          <w:spacing w:val="-2"/>
          <w:w w:val="105"/>
          <w:sz w:val="24"/>
        </w:rPr>
        <w:t>miejsca</w:t>
      </w:r>
      <w:r>
        <w:rPr>
          <w:spacing w:val="-13"/>
          <w:w w:val="105"/>
          <w:sz w:val="24"/>
        </w:rPr>
        <w:t xml:space="preserve"> </w:t>
      </w:r>
      <w:r>
        <w:rPr>
          <w:spacing w:val="-2"/>
          <w:w w:val="105"/>
          <w:sz w:val="24"/>
        </w:rPr>
        <w:t>czasowego</w:t>
      </w:r>
      <w:r>
        <w:rPr>
          <w:spacing w:val="-13"/>
          <w:w w:val="105"/>
          <w:sz w:val="24"/>
        </w:rPr>
        <w:t xml:space="preserve"> </w:t>
      </w:r>
      <w:r>
        <w:rPr>
          <w:spacing w:val="-2"/>
          <w:w w:val="105"/>
          <w:sz w:val="24"/>
        </w:rPr>
        <w:t xml:space="preserve">postoju </w:t>
      </w:r>
      <w:r>
        <w:rPr>
          <w:w w:val="105"/>
          <w:sz w:val="24"/>
        </w:rPr>
        <w:t>typu „pocałuj i jedź” (z ang. „</w:t>
      </w:r>
      <w:proofErr w:type="spellStart"/>
      <w:r>
        <w:rPr>
          <w:w w:val="105"/>
          <w:sz w:val="24"/>
        </w:rPr>
        <w:t>kiss</w:t>
      </w:r>
      <w:proofErr w:type="spellEnd"/>
      <w:r>
        <w:rPr>
          <w:w w:val="105"/>
          <w:sz w:val="24"/>
        </w:rPr>
        <w:t xml:space="preserve"> &amp; </w:t>
      </w:r>
      <w:proofErr w:type="spellStart"/>
      <w:r>
        <w:rPr>
          <w:w w:val="105"/>
          <w:sz w:val="24"/>
        </w:rPr>
        <w:t>drive</w:t>
      </w:r>
      <w:proofErr w:type="spellEnd"/>
      <w:r>
        <w:rPr>
          <w:w w:val="105"/>
          <w:sz w:val="24"/>
        </w:rPr>
        <w:t>”). Miejsca czasowego postoju</w:t>
      </w:r>
    </w:p>
    <w:p w14:paraId="3BE21E4E" w14:textId="77777777" w:rsidR="00E215DA" w:rsidRDefault="00E215DA">
      <w:pPr>
        <w:spacing w:line="312" w:lineRule="auto"/>
        <w:rPr>
          <w:sz w:val="24"/>
        </w:rPr>
        <w:sectPr w:rsidR="00E215DA">
          <w:pgSz w:w="11910" w:h="16840"/>
          <w:pgMar w:top="1100" w:right="360" w:bottom="840" w:left="500" w:header="0" w:footer="655" w:gutter="0"/>
          <w:cols w:space="708"/>
        </w:sectPr>
      </w:pPr>
    </w:p>
    <w:p w14:paraId="6CB15CFE" w14:textId="77777777" w:rsidR="00E215DA" w:rsidRDefault="00E215DA">
      <w:pPr>
        <w:pStyle w:val="Tekstpodstawowy"/>
        <w:spacing w:before="260"/>
        <w:ind w:left="0"/>
      </w:pPr>
    </w:p>
    <w:p w14:paraId="6B496120" w14:textId="77777777" w:rsidR="00E215DA" w:rsidRDefault="00000000">
      <w:pPr>
        <w:pStyle w:val="Tekstpodstawowy"/>
        <w:spacing w:line="312" w:lineRule="auto"/>
        <w:ind w:right="971"/>
      </w:pPr>
      <w:r>
        <w:rPr>
          <w:spacing w:val="-2"/>
          <w:w w:val="105"/>
        </w:rPr>
        <w:t>w</w:t>
      </w:r>
      <w:r>
        <w:rPr>
          <w:spacing w:val="-10"/>
          <w:w w:val="105"/>
        </w:rPr>
        <w:t xml:space="preserve"> </w:t>
      </w:r>
      <w:r>
        <w:rPr>
          <w:spacing w:val="-2"/>
          <w:w w:val="105"/>
        </w:rPr>
        <w:t>formie</w:t>
      </w:r>
      <w:r>
        <w:rPr>
          <w:spacing w:val="-10"/>
          <w:w w:val="105"/>
        </w:rPr>
        <w:t xml:space="preserve"> </w:t>
      </w:r>
      <w:r>
        <w:rPr>
          <w:spacing w:val="-2"/>
          <w:w w:val="105"/>
        </w:rPr>
        <w:t>zatoczki</w:t>
      </w:r>
      <w:r>
        <w:rPr>
          <w:spacing w:val="-10"/>
          <w:w w:val="105"/>
        </w:rPr>
        <w:t xml:space="preserve"> </w:t>
      </w:r>
      <w:r>
        <w:rPr>
          <w:spacing w:val="-2"/>
          <w:w w:val="105"/>
        </w:rPr>
        <w:t>lub</w:t>
      </w:r>
      <w:r>
        <w:rPr>
          <w:spacing w:val="-10"/>
          <w:w w:val="105"/>
        </w:rPr>
        <w:t xml:space="preserve"> </w:t>
      </w:r>
      <w:r>
        <w:rPr>
          <w:spacing w:val="-2"/>
          <w:w w:val="105"/>
        </w:rPr>
        <w:t>zadaszonego</w:t>
      </w:r>
      <w:r>
        <w:rPr>
          <w:spacing w:val="-10"/>
          <w:w w:val="105"/>
        </w:rPr>
        <w:t xml:space="preserve"> </w:t>
      </w:r>
      <w:r>
        <w:rPr>
          <w:spacing w:val="-2"/>
          <w:w w:val="105"/>
        </w:rPr>
        <w:t>podjazdu,</w:t>
      </w:r>
      <w:r>
        <w:rPr>
          <w:spacing w:val="-10"/>
          <w:w w:val="105"/>
        </w:rPr>
        <w:t xml:space="preserve"> </w:t>
      </w:r>
      <w:r>
        <w:rPr>
          <w:spacing w:val="-2"/>
          <w:w w:val="105"/>
        </w:rPr>
        <w:t>umieść</w:t>
      </w:r>
      <w:r>
        <w:rPr>
          <w:spacing w:val="-10"/>
          <w:w w:val="105"/>
        </w:rPr>
        <w:t xml:space="preserve"> </w:t>
      </w:r>
      <w:r>
        <w:rPr>
          <w:spacing w:val="-2"/>
          <w:w w:val="105"/>
        </w:rPr>
        <w:t>w</w:t>
      </w:r>
      <w:r>
        <w:rPr>
          <w:spacing w:val="-10"/>
          <w:w w:val="105"/>
        </w:rPr>
        <w:t xml:space="preserve"> </w:t>
      </w:r>
      <w:r>
        <w:rPr>
          <w:spacing w:val="-2"/>
          <w:w w:val="105"/>
        </w:rPr>
        <w:t>pobliżu</w:t>
      </w:r>
      <w:r>
        <w:rPr>
          <w:spacing w:val="-10"/>
          <w:w w:val="105"/>
        </w:rPr>
        <w:t xml:space="preserve"> </w:t>
      </w:r>
      <w:r>
        <w:rPr>
          <w:spacing w:val="-2"/>
          <w:w w:val="105"/>
        </w:rPr>
        <w:t>trasy</w:t>
      </w:r>
      <w:r>
        <w:rPr>
          <w:spacing w:val="-10"/>
          <w:w w:val="105"/>
        </w:rPr>
        <w:t xml:space="preserve"> </w:t>
      </w:r>
      <w:r>
        <w:rPr>
          <w:spacing w:val="-2"/>
          <w:w w:val="105"/>
        </w:rPr>
        <w:t xml:space="preserve">wolnej </w:t>
      </w:r>
      <w:r>
        <w:rPr>
          <w:w w:val="105"/>
        </w:rPr>
        <w:t>od</w:t>
      </w:r>
      <w:r>
        <w:rPr>
          <w:spacing w:val="-6"/>
          <w:w w:val="105"/>
        </w:rPr>
        <w:t xml:space="preserve"> </w:t>
      </w:r>
      <w:r>
        <w:rPr>
          <w:w w:val="105"/>
        </w:rPr>
        <w:t>przeszkód,</w:t>
      </w:r>
      <w:r>
        <w:rPr>
          <w:spacing w:val="-6"/>
          <w:w w:val="105"/>
        </w:rPr>
        <w:t xml:space="preserve"> </w:t>
      </w:r>
      <w:r>
        <w:rPr>
          <w:w w:val="105"/>
        </w:rPr>
        <w:t>w</w:t>
      </w:r>
      <w:r>
        <w:rPr>
          <w:spacing w:val="-6"/>
          <w:w w:val="105"/>
        </w:rPr>
        <w:t xml:space="preserve"> </w:t>
      </w:r>
      <w:r>
        <w:rPr>
          <w:w w:val="105"/>
        </w:rPr>
        <w:t>odległości</w:t>
      </w:r>
      <w:r>
        <w:rPr>
          <w:spacing w:val="-6"/>
          <w:w w:val="105"/>
        </w:rPr>
        <w:t xml:space="preserve"> </w:t>
      </w:r>
      <w:r>
        <w:rPr>
          <w:w w:val="105"/>
        </w:rPr>
        <w:t>nie</w:t>
      </w:r>
      <w:r>
        <w:rPr>
          <w:spacing w:val="-6"/>
          <w:w w:val="105"/>
        </w:rPr>
        <w:t xml:space="preserve"> </w:t>
      </w:r>
      <w:r>
        <w:rPr>
          <w:w w:val="105"/>
        </w:rPr>
        <w:t>większej</w:t>
      </w:r>
      <w:r>
        <w:rPr>
          <w:spacing w:val="-6"/>
          <w:w w:val="105"/>
        </w:rPr>
        <w:t xml:space="preserve"> </w:t>
      </w:r>
      <w:r>
        <w:rPr>
          <w:w w:val="105"/>
        </w:rPr>
        <w:t>niż</w:t>
      </w:r>
      <w:r>
        <w:rPr>
          <w:spacing w:val="-6"/>
          <w:w w:val="105"/>
        </w:rPr>
        <w:t xml:space="preserve"> </w:t>
      </w:r>
      <w:r>
        <w:rPr>
          <w:w w:val="105"/>
        </w:rPr>
        <w:t>50</w:t>
      </w:r>
      <w:r>
        <w:rPr>
          <w:spacing w:val="-6"/>
          <w:w w:val="105"/>
        </w:rPr>
        <w:t xml:space="preserve"> </w:t>
      </w:r>
      <w:r>
        <w:rPr>
          <w:w w:val="105"/>
        </w:rPr>
        <w:t>m</w:t>
      </w:r>
      <w:r>
        <w:rPr>
          <w:spacing w:val="-6"/>
          <w:w w:val="105"/>
        </w:rPr>
        <w:t xml:space="preserve"> </w:t>
      </w:r>
      <w:r>
        <w:rPr>
          <w:w w:val="105"/>
        </w:rPr>
        <w:t>od</w:t>
      </w:r>
      <w:r>
        <w:rPr>
          <w:spacing w:val="-6"/>
          <w:w w:val="105"/>
        </w:rPr>
        <w:t xml:space="preserve"> </w:t>
      </w:r>
      <w:r>
        <w:rPr>
          <w:w w:val="105"/>
        </w:rPr>
        <w:t>wejścia</w:t>
      </w:r>
      <w:r>
        <w:rPr>
          <w:spacing w:val="-6"/>
          <w:w w:val="105"/>
        </w:rPr>
        <w:t xml:space="preserve"> </w:t>
      </w:r>
      <w:r>
        <w:rPr>
          <w:w w:val="105"/>
        </w:rPr>
        <w:t>do</w:t>
      </w:r>
      <w:r>
        <w:rPr>
          <w:spacing w:val="-6"/>
          <w:w w:val="105"/>
        </w:rPr>
        <w:t xml:space="preserve"> </w:t>
      </w:r>
      <w:r>
        <w:rPr>
          <w:w w:val="105"/>
        </w:rPr>
        <w:t>obiektu.</w:t>
      </w:r>
    </w:p>
    <w:p w14:paraId="791FF558" w14:textId="77777777" w:rsidR="00E215DA" w:rsidRDefault="00000000">
      <w:pPr>
        <w:pStyle w:val="Tekstpodstawowy"/>
        <w:spacing w:before="10"/>
        <w:ind w:left="0"/>
        <w:rPr>
          <w:sz w:val="11"/>
        </w:rPr>
      </w:pPr>
      <w:r>
        <w:rPr>
          <w:noProof/>
        </w:rPr>
        <mc:AlternateContent>
          <mc:Choice Requires="wps">
            <w:drawing>
              <wp:anchor distT="0" distB="0" distL="0" distR="0" simplePos="0" relativeHeight="487652864" behindDoc="1" locked="0" layoutInCell="1" allowOverlap="1" wp14:anchorId="73ADD082" wp14:editId="6E2506EE">
                <wp:simplePos x="0" y="0"/>
                <wp:positionH relativeFrom="page">
                  <wp:posOffset>1332001</wp:posOffset>
                </wp:positionH>
                <wp:positionV relativeFrom="paragraph">
                  <wp:posOffset>102212</wp:posOffset>
                </wp:positionV>
                <wp:extent cx="5508625" cy="1198245"/>
                <wp:effectExtent l="0" t="0" r="0" b="0"/>
                <wp:wrapTopAndBottom/>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198245"/>
                        </a:xfrm>
                        <a:prstGeom prst="rect">
                          <a:avLst/>
                        </a:prstGeom>
                        <a:solidFill>
                          <a:srgbClr val="003865"/>
                        </a:solidFill>
                      </wps:spPr>
                      <wps:txbx>
                        <w:txbxContent>
                          <w:p w14:paraId="031C8E41"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798A1253" w14:textId="77777777" w:rsidR="00E215DA" w:rsidRDefault="00000000">
                            <w:pPr>
                              <w:pStyle w:val="Tekstpodstawowy"/>
                              <w:spacing w:before="174" w:line="312" w:lineRule="auto"/>
                              <w:ind w:left="226" w:right="1213"/>
                              <w:rPr>
                                <w:color w:val="000000"/>
                              </w:rPr>
                            </w:pPr>
                            <w:r>
                              <w:rPr>
                                <w:color w:val="FFFFFF"/>
                                <w:spacing w:val="-2"/>
                                <w:w w:val="105"/>
                              </w:rPr>
                              <w:t>Jeżeli</w:t>
                            </w:r>
                            <w:r>
                              <w:rPr>
                                <w:color w:val="FFFFFF"/>
                                <w:spacing w:val="-12"/>
                                <w:w w:val="105"/>
                              </w:rPr>
                              <w:t xml:space="preserve"> </w:t>
                            </w:r>
                            <w:r>
                              <w:rPr>
                                <w:color w:val="FFFFFF"/>
                                <w:spacing w:val="-2"/>
                                <w:w w:val="105"/>
                              </w:rPr>
                              <w:t>nie</w:t>
                            </w:r>
                            <w:r>
                              <w:rPr>
                                <w:color w:val="FFFFFF"/>
                                <w:spacing w:val="-12"/>
                                <w:w w:val="105"/>
                              </w:rPr>
                              <w:t xml:space="preserve"> </w:t>
                            </w:r>
                            <w:r>
                              <w:rPr>
                                <w:color w:val="FFFFFF"/>
                                <w:spacing w:val="-2"/>
                                <w:w w:val="105"/>
                              </w:rPr>
                              <w:t>jest</w:t>
                            </w:r>
                            <w:r>
                              <w:rPr>
                                <w:color w:val="FFFFFF"/>
                                <w:spacing w:val="-12"/>
                                <w:w w:val="105"/>
                              </w:rPr>
                              <w:t xml:space="preserve"> </w:t>
                            </w:r>
                            <w:r>
                              <w:rPr>
                                <w:color w:val="FFFFFF"/>
                                <w:spacing w:val="-2"/>
                                <w:w w:val="105"/>
                              </w:rPr>
                              <w:t>możliwe</w:t>
                            </w:r>
                            <w:r>
                              <w:rPr>
                                <w:color w:val="FFFFFF"/>
                                <w:spacing w:val="-12"/>
                                <w:w w:val="105"/>
                              </w:rPr>
                              <w:t xml:space="preserve"> </w:t>
                            </w:r>
                            <w:r>
                              <w:rPr>
                                <w:color w:val="FFFFFF"/>
                                <w:spacing w:val="-2"/>
                                <w:w w:val="105"/>
                              </w:rPr>
                              <w:t>zapewnienie</w:t>
                            </w:r>
                            <w:r>
                              <w:rPr>
                                <w:color w:val="FFFFFF"/>
                                <w:spacing w:val="-12"/>
                                <w:w w:val="105"/>
                              </w:rPr>
                              <w:t xml:space="preserve"> </w:t>
                            </w:r>
                            <w:r>
                              <w:rPr>
                                <w:color w:val="FFFFFF"/>
                                <w:spacing w:val="-2"/>
                                <w:w w:val="105"/>
                              </w:rPr>
                              <w:t>„miejsca</w:t>
                            </w:r>
                            <w:r>
                              <w:rPr>
                                <w:color w:val="FFFFFF"/>
                                <w:spacing w:val="-12"/>
                                <w:w w:val="105"/>
                              </w:rPr>
                              <w:t xml:space="preserve"> </w:t>
                            </w:r>
                            <w:r>
                              <w:rPr>
                                <w:color w:val="FFFFFF"/>
                                <w:spacing w:val="-2"/>
                                <w:w w:val="105"/>
                              </w:rPr>
                              <w:t>czasowego</w:t>
                            </w:r>
                            <w:r>
                              <w:rPr>
                                <w:color w:val="FFFFFF"/>
                                <w:spacing w:val="-12"/>
                                <w:w w:val="105"/>
                              </w:rPr>
                              <w:t xml:space="preserve"> </w:t>
                            </w:r>
                            <w:r>
                              <w:rPr>
                                <w:color w:val="FFFFFF"/>
                                <w:spacing w:val="-2"/>
                                <w:w w:val="105"/>
                              </w:rPr>
                              <w:t xml:space="preserve">postoju” </w:t>
                            </w:r>
                            <w:r>
                              <w:rPr>
                                <w:color w:val="FFFFFF"/>
                                <w:w w:val="105"/>
                              </w:rPr>
                              <w:t>w</w:t>
                            </w:r>
                            <w:r>
                              <w:rPr>
                                <w:color w:val="FFFFFF"/>
                                <w:spacing w:val="-18"/>
                                <w:w w:val="105"/>
                              </w:rPr>
                              <w:t xml:space="preserve"> </w:t>
                            </w:r>
                            <w:r>
                              <w:rPr>
                                <w:color w:val="FFFFFF"/>
                                <w:w w:val="105"/>
                              </w:rPr>
                              <w:t>odległości</w:t>
                            </w:r>
                            <w:r>
                              <w:rPr>
                                <w:color w:val="FFFFFF"/>
                                <w:spacing w:val="-17"/>
                                <w:w w:val="105"/>
                              </w:rPr>
                              <w:t xml:space="preserve"> </w:t>
                            </w:r>
                            <w:r>
                              <w:rPr>
                                <w:color w:val="FFFFFF"/>
                                <w:w w:val="105"/>
                              </w:rPr>
                              <w:t>do</w:t>
                            </w:r>
                            <w:r>
                              <w:rPr>
                                <w:color w:val="FFFFFF"/>
                                <w:spacing w:val="-18"/>
                                <w:w w:val="105"/>
                              </w:rPr>
                              <w:t xml:space="preserve"> </w:t>
                            </w:r>
                            <w:r>
                              <w:rPr>
                                <w:color w:val="FFFFFF"/>
                                <w:w w:val="105"/>
                              </w:rPr>
                              <w:t>50</w:t>
                            </w:r>
                            <w:r>
                              <w:rPr>
                                <w:color w:val="FFFFFF"/>
                                <w:spacing w:val="-18"/>
                                <w:w w:val="105"/>
                              </w:rPr>
                              <w:t xml:space="preserve"> </w:t>
                            </w:r>
                            <w:r>
                              <w:rPr>
                                <w:color w:val="FFFFFF"/>
                                <w:w w:val="105"/>
                              </w:rPr>
                              <w:t>m</w:t>
                            </w:r>
                            <w:r>
                              <w:rPr>
                                <w:color w:val="FFFFFF"/>
                                <w:spacing w:val="-17"/>
                                <w:w w:val="105"/>
                              </w:rPr>
                              <w:t xml:space="preserve"> </w:t>
                            </w:r>
                            <w:r>
                              <w:rPr>
                                <w:color w:val="FFFFFF"/>
                                <w:w w:val="105"/>
                              </w:rPr>
                              <w:t>od</w:t>
                            </w:r>
                            <w:r>
                              <w:rPr>
                                <w:color w:val="FFFFFF"/>
                                <w:spacing w:val="-18"/>
                                <w:w w:val="105"/>
                              </w:rPr>
                              <w:t xml:space="preserve"> </w:t>
                            </w:r>
                            <w:r>
                              <w:rPr>
                                <w:color w:val="FFFFFF"/>
                                <w:w w:val="105"/>
                              </w:rPr>
                              <w:t>wejścia,</w:t>
                            </w:r>
                            <w:r>
                              <w:rPr>
                                <w:color w:val="FFFFFF"/>
                                <w:spacing w:val="-17"/>
                                <w:w w:val="105"/>
                              </w:rPr>
                              <w:t xml:space="preserve"> </w:t>
                            </w:r>
                            <w:r>
                              <w:rPr>
                                <w:color w:val="FFFFFF"/>
                                <w:w w:val="105"/>
                              </w:rPr>
                              <w:t>możesz</w:t>
                            </w:r>
                            <w:r>
                              <w:rPr>
                                <w:color w:val="FFFFFF"/>
                                <w:spacing w:val="-18"/>
                                <w:w w:val="105"/>
                              </w:rPr>
                              <w:t xml:space="preserve"> </w:t>
                            </w:r>
                            <w:r>
                              <w:rPr>
                                <w:color w:val="FFFFFF"/>
                                <w:w w:val="105"/>
                              </w:rPr>
                              <w:t>zapewnić</w:t>
                            </w:r>
                            <w:r>
                              <w:rPr>
                                <w:color w:val="FFFFFF"/>
                                <w:spacing w:val="-17"/>
                                <w:w w:val="105"/>
                              </w:rPr>
                              <w:t xml:space="preserve"> </w:t>
                            </w:r>
                            <w:r>
                              <w:rPr>
                                <w:color w:val="FFFFFF"/>
                                <w:w w:val="105"/>
                              </w:rPr>
                              <w:t>takie</w:t>
                            </w:r>
                            <w:r>
                              <w:rPr>
                                <w:color w:val="FFFFFF"/>
                                <w:spacing w:val="-18"/>
                                <w:w w:val="105"/>
                              </w:rPr>
                              <w:t xml:space="preserve"> </w:t>
                            </w:r>
                            <w:r>
                              <w:rPr>
                                <w:color w:val="FFFFFF"/>
                                <w:w w:val="105"/>
                              </w:rPr>
                              <w:t>miejsce w odległości do 150 m od wejścia.</w:t>
                            </w:r>
                          </w:p>
                        </w:txbxContent>
                      </wps:txbx>
                      <wps:bodyPr wrap="square" lIns="0" tIns="0" rIns="0" bIns="0" rtlCol="0">
                        <a:noAutofit/>
                      </wps:bodyPr>
                    </wps:wsp>
                  </a:graphicData>
                </a:graphic>
              </wp:anchor>
            </w:drawing>
          </mc:Choice>
          <mc:Fallback>
            <w:pict>
              <v:shape w14:anchorId="73ADD082" id="Textbox 257" o:spid="_x0000_s1049" type="#_x0000_t202" style="position:absolute;margin-left:104.9pt;margin-top:8.05pt;width:433.75pt;height:94.35pt;z-index:-15663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" fillcolor="#003865" stroked="f">
                <v:textbox inset="0,0,0,0">
                  <w:txbxContent>
                    <w:p w14:paraId="031C8E41"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798A1253" w14:textId="77777777" w:rsidR="00E215DA" w:rsidRDefault="00000000">
                      <w:pPr>
                        <w:pStyle w:val="Tekstpodstawowy"/>
                        <w:spacing w:before="174" w:line="312" w:lineRule="auto"/>
                        <w:ind w:left="226" w:right="1213"/>
                        <w:rPr>
                          <w:color w:val="000000"/>
                        </w:rPr>
                      </w:pPr>
                      <w:r>
                        <w:rPr>
                          <w:color w:val="FFFFFF"/>
                          <w:spacing w:val="-2"/>
                          <w:w w:val="105"/>
                        </w:rPr>
                        <w:t>Jeżeli</w:t>
                      </w:r>
                      <w:r>
                        <w:rPr>
                          <w:color w:val="FFFFFF"/>
                          <w:spacing w:val="-12"/>
                          <w:w w:val="105"/>
                        </w:rPr>
                        <w:t xml:space="preserve"> </w:t>
                      </w:r>
                      <w:r>
                        <w:rPr>
                          <w:color w:val="FFFFFF"/>
                          <w:spacing w:val="-2"/>
                          <w:w w:val="105"/>
                        </w:rPr>
                        <w:t>nie</w:t>
                      </w:r>
                      <w:r>
                        <w:rPr>
                          <w:color w:val="FFFFFF"/>
                          <w:spacing w:val="-12"/>
                          <w:w w:val="105"/>
                        </w:rPr>
                        <w:t xml:space="preserve"> </w:t>
                      </w:r>
                      <w:r>
                        <w:rPr>
                          <w:color w:val="FFFFFF"/>
                          <w:spacing w:val="-2"/>
                          <w:w w:val="105"/>
                        </w:rPr>
                        <w:t>jest</w:t>
                      </w:r>
                      <w:r>
                        <w:rPr>
                          <w:color w:val="FFFFFF"/>
                          <w:spacing w:val="-12"/>
                          <w:w w:val="105"/>
                        </w:rPr>
                        <w:t xml:space="preserve"> </w:t>
                      </w:r>
                      <w:r>
                        <w:rPr>
                          <w:color w:val="FFFFFF"/>
                          <w:spacing w:val="-2"/>
                          <w:w w:val="105"/>
                        </w:rPr>
                        <w:t>możliwe</w:t>
                      </w:r>
                      <w:r>
                        <w:rPr>
                          <w:color w:val="FFFFFF"/>
                          <w:spacing w:val="-12"/>
                          <w:w w:val="105"/>
                        </w:rPr>
                        <w:t xml:space="preserve"> </w:t>
                      </w:r>
                      <w:r>
                        <w:rPr>
                          <w:color w:val="FFFFFF"/>
                          <w:spacing w:val="-2"/>
                          <w:w w:val="105"/>
                        </w:rPr>
                        <w:t>zapewnienie</w:t>
                      </w:r>
                      <w:r>
                        <w:rPr>
                          <w:color w:val="FFFFFF"/>
                          <w:spacing w:val="-12"/>
                          <w:w w:val="105"/>
                        </w:rPr>
                        <w:t xml:space="preserve"> </w:t>
                      </w:r>
                      <w:r>
                        <w:rPr>
                          <w:color w:val="FFFFFF"/>
                          <w:spacing w:val="-2"/>
                          <w:w w:val="105"/>
                        </w:rPr>
                        <w:t>„miejsca</w:t>
                      </w:r>
                      <w:r>
                        <w:rPr>
                          <w:color w:val="FFFFFF"/>
                          <w:spacing w:val="-12"/>
                          <w:w w:val="105"/>
                        </w:rPr>
                        <w:t xml:space="preserve"> </w:t>
                      </w:r>
                      <w:r>
                        <w:rPr>
                          <w:color w:val="FFFFFF"/>
                          <w:spacing w:val="-2"/>
                          <w:w w:val="105"/>
                        </w:rPr>
                        <w:t>czasowego</w:t>
                      </w:r>
                      <w:r>
                        <w:rPr>
                          <w:color w:val="FFFFFF"/>
                          <w:spacing w:val="-12"/>
                          <w:w w:val="105"/>
                        </w:rPr>
                        <w:t xml:space="preserve"> </w:t>
                      </w:r>
                      <w:r>
                        <w:rPr>
                          <w:color w:val="FFFFFF"/>
                          <w:spacing w:val="-2"/>
                          <w:w w:val="105"/>
                        </w:rPr>
                        <w:t xml:space="preserve">postoju” </w:t>
                      </w:r>
                      <w:r>
                        <w:rPr>
                          <w:color w:val="FFFFFF"/>
                          <w:w w:val="105"/>
                        </w:rPr>
                        <w:t>w</w:t>
                      </w:r>
                      <w:r>
                        <w:rPr>
                          <w:color w:val="FFFFFF"/>
                          <w:spacing w:val="-18"/>
                          <w:w w:val="105"/>
                        </w:rPr>
                        <w:t xml:space="preserve"> </w:t>
                      </w:r>
                      <w:r>
                        <w:rPr>
                          <w:color w:val="FFFFFF"/>
                          <w:w w:val="105"/>
                        </w:rPr>
                        <w:t>odległości</w:t>
                      </w:r>
                      <w:r>
                        <w:rPr>
                          <w:color w:val="FFFFFF"/>
                          <w:spacing w:val="-17"/>
                          <w:w w:val="105"/>
                        </w:rPr>
                        <w:t xml:space="preserve"> </w:t>
                      </w:r>
                      <w:r>
                        <w:rPr>
                          <w:color w:val="FFFFFF"/>
                          <w:w w:val="105"/>
                        </w:rPr>
                        <w:t>do</w:t>
                      </w:r>
                      <w:r>
                        <w:rPr>
                          <w:color w:val="FFFFFF"/>
                          <w:spacing w:val="-18"/>
                          <w:w w:val="105"/>
                        </w:rPr>
                        <w:t xml:space="preserve"> </w:t>
                      </w:r>
                      <w:r>
                        <w:rPr>
                          <w:color w:val="FFFFFF"/>
                          <w:w w:val="105"/>
                        </w:rPr>
                        <w:t>50</w:t>
                      </w:r>
                      <w:r>
                        <w:rPr>
                          <w:color w:val="FFFFFF"/>
                          <w:spacing w:val="-18"/>
                          <w:w w:val="105"/>
                        </w:rPr>
                        <w:t xml:space="preserve"> </w:t>
                      </w:r>
                      <w:r>
                        <w:rPr>
                          <w:color w:val="FFFFFF"/>
                          <w:w w:val="105"/>
                        </w:rPr>
                        <w:t>m</w:t>
                      </w:r>
                      <w:r>
                        <w:rPr>
                          <w:color w:val="FFFFFF"/>
                          <w:spacing w:val="-17"/>
                          <w:w w:val="105"/>
                        </w:rPr>
                        <w:t xml:space="preserve"> </w:t>
                      </w:r>
                      <w:r>
                        <w:rPr>
                          <w:color w:val="FFFFFF"/>
                          <w:w w:val="105"/>
                        </w:rPr>
                        <w:t>od</w:t>
                      </w:r>
                      <w:r>
                        <w:rPr>
                          <w:color w:val="FFFFFF"/>
                          <w:spacing w:val="-18"/>
                          <w:w w:val="105"/>
                        </w:rPr>
                        <w:t xml:space="preserve"> </w:t>
                      </w:r>
                      <w:r>
                        <w:rPr>
                          <w:color w:val="FFFFFF"/>
                          <w:w w:val="105"/>
                        </w:rPr>
                        <w:t>wejścia,</w:t>
                      </w:r>
                      <w:r>
                        <w:rPr>
                          <w:color w:val="FFFFFF"/>
                          <w:spacing w:val="-17"/>
                          <w:w w:val="105"/>
                        </w:rPr>
                        <w:t xml:space="preserve"> </w:t>
                      </w:r>
                      <w:r>
                        <w:rPr>
                          <w:color w:val="FFFFFF"/>
                          <w:w w:val="105"/>
                        </w:rPr>
                        <w:t>możesz</w:t>
                      </w:r>
                      <w:r>
                        <w:rPr>
                          <w:color w:val="FFFFFF"/>
                          <w:spacing w:val="-18"/>
                          <w:w w:val="105"/>
                        </w:rPr>
                        <w:t xml:space="preserve"> </w:t>
                      </w:r>
                      <w:r>
                        <w:rPr>
                          <w:color w:val="FFFFFF"/>
                          <w:w w:val="105"/>
                        </w:rPr>
                        <w:t>zapewnić</w:t>
                      </w:r>
                      <w:r>
                        <w:rPr>
                          <w:color w:val="FFFFFF"/>
                          <w:spacing w:val="-17"/>
                          <w:w w:val="105"/>
                        </w:rPr>
                        <w:t xml:space="preserve"> </w:t>
                      </w:r>
                      <w:r>
                        <w:rPr>
                          <w:color w:val="FFFFFF"/>
                          <w:w w:val="105"/>
                        </w:rPr>
                        <w:t>takie</w:t>
                      </w:r>
                      <w:r>
                        <w:rPr>
                          <w:color w:val="FFFFFF"/>
                          <w:spacing w:val="-18"/>
                          <w:w w:val="105"/>
                        </w:rPr>
                        <w:t xml:space="preserve"> </w:t>
                      </w:r>
                      <w:r>
                        <w:rPr>
                          <w:color w:val="FFFFFF"/>
                          <w:w w:val="105"/>
                        </w:rPr>
                        <w:t>miejsce w odległości do 150 m od wejścia.</w:t>
                      </w:r>
                    </w:p>
                  </w:txbxContent>
                </v:textbox>
                <w10:wrap type="topAndBottom" anchorx="page"/>
              </v:shape>
            </w:pict>
          </mc:Fallback>
        </mc:AlternateContent>
      </w:r>
    </w:p>
    <w:p w14:paraId="5A142063" w14:textId="77777777" w:rsidR="00E215DA" w:rsidRDefault="00000000">
      <w:pPr>
        <w:pStyle w:val="Akapitzlist"/>
        <w:numPr>
          <w:ilvl w:val="0"/>
          <w:numId w:val="151"/>
        </w:numPr>
        <w:tabs>
          <w:tab w:val="left" w:pos="1594"/>
          <w:tab w:val="left" w:pos="1597"/>
        </w:tabs>
        <w:spacing w:before="245" w:line="312" w:lineRule="auto"/>
        <w:ind w:right="2127"/>
        <w:jc w:val="both"/>
        <w:rPr>
          <w:sz w:val="24"/>
        </w:rPr>
      </w:pPr>
      <w:r>
        <w:rPr>
          <w:spacing w:val="-2"/>
          <w:w w:val="105"/>
          <w:sz w:val="24"/>
        </w:rPr>
        <w:t>Jeżeli</w:t>
      </w:r>
      <w:r>
        <w:rPr>
          <w:spacing w:val="-15"/>
          <w:w w:val="105"/>
          <w:sz w:val="24"/>
        </w:rPr>
        <w:t xml:space="preserve"> </w:t>
      </w:r>
      <w:r>
        <w:rPr>
          <w:spacing w:val="-2"/>
          <w:w w:val="105"/>
          <w:sz w:val="24"/>
        </w:rPr>
        <w:t>przy</w:t>
      </w:r>
      <w:r>
        <w:rPr>
          <w:spacing w:val="-15"/>
          <w:w w:val="105"/>
          <w:sz w:val="24"/>
        </w:rPr>
        <w:t xml:space="preserve"> </w:t>
      </w:r>
      <w:r>
        <w:rPr>
          <w:spacing w:val="-2"/>
          <w:w w:val="105"/>
          <w:sz w:val="24"/>
        </w:rPr>
        <w:t>obiekcie</w:t>
      </w:r>
      <w:r>
        <w:rPr>
          <w:spacing w:val="-15"/>
          <w:w w:val="105"/>
          <w:sz w:val="24"/>
        </w:rPr>
        <w:t xml:space="preserve"> </w:t>
      </w:r>
      <w:r>
        <w:rPr>
          <w:spacing w:val="-2"/>
          <w:w w:val="105"/>
          <w:sz w:val="24"/>
        </w:rPr>
        <w:t>znajduje</w:t>
      </w:r>
      <w:r>
        <w:rPr>
          <w:spacing w:val="-15"/>
          <w:w w:val="105"/>
          <w:sz w:val="24"/>
        </w:rPr>
        <w:t xml:space="preserve"> </w:t>
      </w:r>
      <w:r>
        <w:rPr>
          <w:spacing w:val="-2"/>
          <w:w w:val="105"/>
          <w:sz w:val="24"/>
        </w:rPr>
        <w:t>się</w:t>
      </w:r>
      <w:r>
        <w:rPr>
          <w:spacing w:val="-15"/>
          <w:w w:val="105"/>
          <w:sz w:val="24"/>
        </w:rPr>
        <w:t xml:space="preserve"> </w:t>
      </w:r>
      <w:r>
        <w:rPr>
          <w:spacing w:val="-2"/>
          <w:w w:val="105"/>
          <w:sz w:val="24"/>
        </w:rPr>
        <w:t>parking</w:t>
      </w:r>
      <w:r>
        <w:rPr>
          <w:spacing w:val="-15"/>
          <w:w w:val="105"/>
          <w:sz w:val="24"/>
        </w:rPr>
        <w:t xml:space="preserve"> </w:t>
      </w:r>
      <w:r>
        <w:rPr>
          <w:spacing w:val="-2"/>
          <w:w w:val="105"/>
          <w:sz w:val="24"/>
        </w:rPr>
        <w:t>wielopoziomowy,</w:t>
      </w:r>
      <w:r>
        <w:rPr>
          <w:spacing w:val="-15"/>
          <w:w w:val="105"/>
          <w:sz w:val="24"/>
        </w:rPr>
        <w:t xml:space="preserve"> </w:t>
      </w:r>
      <w:r>
        <w:rPr>
          <w:spacing w:val="-2"/>
          <w:w w:val="105"/>
          <w:sz w:val="24"/>
        </w:rPr>
        <w:t xml:space="preserve">zapewnij </w:t>
      </w:r>
      <w:r>
        <w:rPr>
          <w:w w:val="105"/>
          <w:sz w:val="24"/>
        </w:rPr>
        <w:t>jego</w:t>
      </w:r>
      <w:r>
        <w:rPr>
          <w:spacing w:val="-18"/>
          <w:w w:val="105"/>
          <w:sz w:val="24"/>
        </w:rPr>
        <w:t xml:space="preserve"> </w:t>
      </w:r>
      <w:r>
        <w:rPr>
          <w:w w:val="105"/>
          <w:sz w:val="24"/>
        </w:rPr>
        <w:t>dostępność,</w:t>
      </w:r>
      <w:r>
        <w:rPr>
          <w:spacing w:val="-17"/>
          <w:w w:val="105"/>
          <w:sz w:val="24"/>
        </w:rPr>
        <w:t xml:space="preserve"> </w:t>
      </w:r>
      <w:r>
        <w:rPr>
          <w:w w:val="105"/>
          <w:sz w:val="24"/>
        </w:rPr>
        <w:t>stosując</w:t>
      </w:r>
      <w:r>
        <w:rPr>
          <w:spacing w:val="-18"/>
          <w:w w:val="105"/>
          <w:sz w:val="24"/>
        </w:rPr>
        <w:t xml:space="preserve"> </w:t>
      </w:r>
      <w:r>
        <w:rPr>
          <w:w w:val="105"/>
          <w:sz w:val="24"/>
        </w:rPr>
        <w:t>wytyczne</w:t>
      </w:r>
      <w:r>
        <w:rPr>
          <w:spacing w:val="-17"/>
          <w:w w:val="105"/>
          <w:sz w:val="24"/>
        </w:rPr>
        <w:t xml:space="preserve"> </w:t>
      </w:r>
      <w:r>
        <w:rPr>
          <w:w w:val="105"/>
          <w:sz w:val="24"/>
        </w:rPr>
        <w:t>opisane</w:t>
      </w:r>
      <w:r>
        <w:rPr>
          <w:spacing w:val="-18"/>
          <w:w w:val="105"/>
          <w:sz w:val="24"/>
        </w:rPr>
        <w:t xml:space="preserve"> </w:t>
      </w:r>
      <w:r>
        <w:rPr>
          <w:w w:val="105"/>
          <w:sz w:val="24"/>
        </w:rPr>
        <w:t>w</w:t>
      </w:r>
      <w:r>
        <w:rPr>
          <w:spacing w:val="-17"/>
          <w:w w:val="105"/>
          <w:sz w:val="24"/>
        </w:rPr>
        <w:t xml:space="preserve"> </w:t>
      </w:r>
      <w:r>
        <w:rPr>
          <w:w w:val="105"/>
          <w:sz w:val="24"/>
        </w:rPr>
        <w:t>rozdziale</w:t>
      </w:r>
      <w:r>
        <w:rPr>
          <w:spacing w:val="-18"/>
          <w:w w:val="105"/>
          <w:sz w:val="24"/>
        </w:rPr>
        <w:t xml:space="preserve"> </w:t>
      </w:r>
      <w:hyperlink w:anchor="_bookmark26" w:history="1">
        <w:r w:rsidR="00E215DA">
          <w:rPr>
            <w:color w:val="005F99"/>
            <w:w w:val="105"/>
            <w:sz w:val="24"/>
            <w:u w:val="single" w:color="005F99"/>
          </w:rPr>
          <w:t>„Parkingi</w:t>
        </w:r>
        <w:r w:rsidR="00E215DA">
          <w:rPr>
            <w:color w:val="005F99"/>
            <w:spacing w:val="-17"/>
            <w:w w:val="105"/>
            <w:sz w:val="24"/>
            <w:u w:val="single" w:color="005F99"/>
          </w:rPr>
          <w:t xml:space="preserve"> </w:t>
        </w:r>
      </w:hyperlink>
      <w:r>
        <w:rPr>
          <w:color w:val="005F99"/>
          <w:spacing w:val="-17"/>
          <w:w w:val="105"/>
          <w:sz w:val="24"/>
        </w:rPr>
        <w:t xml:space="preserve"> </w:t>
      </w:r>
      <w:hyperlink w:anchor="_bookmark26" w:history="1">
        <w:r w:rsidR="00E215DA">
          <w:rPr>
            <w:color w:val="005F99"/>
            <w:spacing w:val="-2"/>
            <w:w w:val="105"/>
            <w:sz w:val="24"/>
            <w:u w:val="single" w:color="005F99"/>
          </w:rPr>
          <w:t>wielokondygnacyjne”</w:t>
        </w:r>
      </w:hyperlink>
      <w:r>
        <w:rPr>
          <w:spacing w:val="-2"/>
          <w:w w:val="105"/>
          <w:sz w:val="24"/>
        </w:rPr>
        <w:t>.</w:t>
      </w:r>
    </w:p>
    <w:p w14:paraId="512B53B3" w14:textId="77777777" w:rsidR="00E215DA" w:rsidRDefault="00000000">
      <w:pPr>
        <w:pStyle w:val="Nagwek4"/>
        <w:spacing w:before="92"/>
      </w:pPr>
      <w:r>
        <w:rPr>
          <w:color w:val="064187"/>
          <w:spacing w:val="-2"/>
          <w:w w:val="85"/>
        </w:rPr>
        <w:t>Otoczenie</w:t>
      </w:r>
      <w:r>
        <w:rPr>
          <w:color w:val="064187"/>
          <w:spacing w:val="-11"/>
          <w:w w:val="85"/>
        </w:rPr>
        <w:t xml:space="preserve"> </w:t>
      </w:r>
      <w:r>
        <w:rPr>
          <w:color w:val="064187"/>
          <w:spacing w:val="-2"/>
          <w:w w:val="95"/>
        </w:rPr>
        <w:t>obiektów</w:t>
      </w:r>
    </w:p>
    <w:p w14:paraId="0636DCC9" w14:textId="77777777" w:rsidR="00E215DA" w:rsidRDefault="00000000">
      <w:pPr>
        <w:pStyle w:val="Tekstpodstawowy"/>
        <w:spacing w:before="89" w:line="312" w:lineRule="auto"/>
        <w:ind w:left="917" w:right="772"/>
      </w:pPr>
      <w:r>
        <w:rPr>
          <w:w w:val="105"/>
        </w:rPr>
        <w:t>Zapewnij</w:t>
      </w:r>
      <w:r>
        <w:rPr>
          <w:spacing w:val="-16"/>
          <w:w w:val="105"/>
        </w:rPr>
        <w:t xml:space="preserve"> </w:t>
      </w:r>
      <w:r>
        <w:rPr>
          <w:w w:val="105"/>
        </w:rPr>
        <w:t>dostępność</w:t>
      </w:r>
      <w:r>
        <w:rPr>
          <w:spacing w:val="-16"/>
          <w:w w:val="105"/>
        </w:rPr>
        <w:t xml:space="preserve"> </w:t>
      </w:r>
      <w:r>
        <w:rPr>
          <w:w w:val="105"/>
        </w:rPr>
        <w:t>terenów</w:t>
      </w:r>
      <w:r>
        <w:rPr>
          <w:spacing w:val="-16"/>
          <w:w w:val="105"/>
        </w:rPr>
        <w:t xml:space="preserve"> </w:t>
      </w:r>
      <w:r>
        <w:rPr>
          <w:w w:val="105"/>
        </w:rPr>
        <w:t>przylegających</w:t>
      </w:r>
      <w:r>
        <w:rPr>
          <w:spacing w:val="-16"/>
          <w:w w:val="105"/>
        </w:rPr>
        <w:t xml:space="preserve"> </w:t>
      </w:r>
      <w:r>
        <w:rPr>
          <w:w w:val="105"/>
        </w:rPr>
        <w:t>do</w:t>
      </w:r>
      <w:r>
        <w:rPr>
          <w:spacing w:val="-16"/>
          <w:w w:val="105"/>
        </w:rPr>
        <w:t xml:space="preserve"> </w:t>
      </w:r>
      <w:r>
        <w:rPr>
          <w:w w:val="105"/>
        </w:rPr>
        <w:t>obiektów</w:t>
      </w:r>
      <w:r>
        <w:rPr>
          <w:spacing w:val="-16"/>
          <w:w w:val="105"/>
        </w:rPr>
        <w:t xml:space="preserve"> </w:t>
      </w:r>
      <w:r>
        <w:rPr>
          <w:w w:val="105"/>
        </w:rPr>
        <w:t>oraz</w:t>
      </w:r>
      <w:r>
        <w:rPr>
          <w:spacing w:val="-16"/>
          <w:w w:val="105"/>
        </w:rPr>
        <w:t xml:space="preserve"> </w:t>
      </w:r>
      <w:r>
        <w:rPr>
          <w:w w:val="105"/>
        </w:rPr>
        <w:t>ich</w:t>
      </w:r>
      <w:r>
        <w:rPr>
          <w:spacing w:val="-16"/>
          <w:w w:val="105"/>
        </w:rPr>
        <w:t xml:space="preserve"> </w:t>
      </w:r>
      <w:r>
        <w:rPr>
          <w:w w:val="105"/>
        </w:rPr>
        <w:t xml:space="preserve">wyposażenia, </w:t>
      </w:r>
      <w:r>
        <w:rPr>
          <w:spacing w:val="-2"/>
          <w:w w:val="105"/>
        </w:rPr>
        <w:t>spełniając</w:t>
      </w:r>
      <w:r>
        <w:rPr>
          <w:spacing w:val="-5"/>
          <w:w w:val="105"/>
        </w:rPr>
        <w:t xml:space="preserve"> </w:t>
      </w:r>
      <w:r>
        <w:rPr>
          <w:spacing w:val="-2"/>
          <w:w w:val="105"/>
        </w:rPr>
        <w:t>wymogi</w:t>
      </w:r>
      <w:r>
        <w:rPr>
          <w:spacing w:val="-6"/>
          <w:w w:val="105"/>
        </w:rPr>
        <w:t xml:space="preserve"> </w:t>
      </w:r>
      <w:r>
        <w:rPr>
          <w:spacing w:val="-2"/>
          <w:w w:val="105"/>
        </w:rPr>
        <w:t>określone</w:t>
      </w:r>
      <w:r>
        <w:rPr>
          <w:spacing w:val="-5"/>
          <w:w w:val="105"/>
        </w:rPr>
        <w:t xml:space="preserve"> </w:t>
      </w:r>
      <w:r>
        <w:rPr>
          <w:spacing w:val="-2"/>
          <w:w w:val="105"/>
        </w:rPr>
        <w:t>w</w:t>
      </w:r>
      <w:r>
        <w:rPr>
          <w:spacing w:val="-6"/>
          <w:w w:val="105"/>
        </w:rPr>
        <w:t xml:space="preserve"> </w:t>
      </w:r>
      <w:r>
        <w:rPr>
          <w:spacing w:val="-2"/>
          <w:w w:val="105"/>
        </w:rPr>
        <w:t>rozdziale</w:t>
      </w:r>
      <w:r>
        <w:rPr>
          <w:spacing w:val="-5"/>
          <w:w w:val="105"/>
        </w:rPr>
        <w:t xml:space="preserve"> </w:t>
      </w:r>
      <w:hyperlink w:anchor="_bookmark27" w:history="1">
        <w:r w:rsidR="00E215DA">
          <w:rPr>
            <w:color w:val="005F99"/>
            <w:spacing w:val="-2"/>
            <w:w w:val="105"/>
            <w:u w:val="single" w:color="005F99"/>
          </w:rPr>
          <w:t>„Dostępność</w:t>
        </w:r>
        <w:r w:rsidR="00E215DA">
          <w:rPr>
            <w:color w:val="005F99"/>
            <w:spacing w:val="-6"/>
            <w:w w:val="105"/>
            <w:u w:val="single" w:color="005F99"/>
          </w:rPr>
          <w:t xml:space="preserve"> </w:t>
        </w:r>
        <w:r w:rsidR="00E215DA">
          <w:rPr>
            <w:color w:val="005F99"/>
            <w:spacing w:val="-2"/>
            <w:w w:val="105"/>
            <w:u w:val="single" w:color="005F99"/>
          </w:rPr>
          <w:t>przestrzeni</w:t>
        </w:r>
        <w:r w:rsidR="00E215DA">
          <w:rPr>
            <w:color w:val="005F99"/>
            <w:spacing w:val="-5"/>
            <w:w w:val="105"/>
            <w:u w:val="single" w:color="005F99"/>
          </w:rPr>
          <w:t xml:space="preserve"> </w:t>
        </w:r>
        <w:r w:rsidR="00E215DA">
          <w:rPr>
            <w:color w:val="005F99"/>
            <w:spacing w:val="-2"/>
            <w:w w:val="105"/>
            <w:u w:val="single" w:color="005F99"/>
          </w:rPr>
          <w:t>zewnętrznych”</w:t>
        </w:r>
      </w:hyperlink>
      <w:r>
        <w:rPr>
          <w:spacing w:val="-2"/>
          <w:w w:val="105"/>
        </w:rPr>
        <w:t>.</w:t>
      </w:r>
    </w:p>
    <w:p w14:paraId="01C0CDEF" w14:textId="77777777" w:rsidR="00E215DA" w:rsidRDefault="00000000">
      <w:pPr>
        <w:pStyle w:val="Tekstpodstawowy"/>
        <w:spacing w:before="10"/>
        <w:ind w:left="0"/>
        <w:rPr>
          <w:sz w:val="16"/>
        </w:rPr>
      </w:pPr>
      <w:r>
        <w:rPr>
          <w:noProof/>
        </w:rPr>
        <mc:AlternateContent>
          <mc:Choice Requires="wps">
            <w:drawing>
              <wp:anchor distT="0" distB="0" distL="0" distR="0" simplePos="0" relativeHeight="487653376" behindDoc="1" locked="0" layoutInCell="1" allowOverlap="1" wp14:anchorId="1D87D478" wp14:editId="7EEECABE">
                <wp:simplePos x="0" y="0"/>
                <wp:positionH relativeFrom="page">
                  <wp:posOffset>899998</wp:posOffset>
                </wp:positionH>
                <wp:positionV relativeFrom="paragraph">
                  <wp:posOffset>138709</wp:posOffset>
                </wp:positionV>
                <wp:extent cx="5940425" cy="2028189"/>
                <wp:effectExtent l="0" t="0" r="0" b="0"/>
                <wp:wrapTopAndBottom/>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2028189"/>
                        </a:xfrm>
                        <a:prstGeom prst="rect">
                          <a:avLst/>
                        </a:prstGeom>
                        <a:solidFill>
                          <a:srgbClr val="003865"/>
                        </a:solidFill>
                      </wps:spPr>
                      <wps:txbx>
                        <w:txbxContent>
                          <w:p w14:paraId="04DB3B9D"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698AADA1" w14:textId="77777777" w:rsidR="00E215DA" w:rsidRDefault="00000000">
                            <w:pPr>
                              <w:pStyle w:val="Tekstpodstawowy"/>
                              <w:spacing w:before="174"/>
                              <w:ind w:left="226"/>
                              <w:rPr>
                                <w:color w:val="000000"/>
                              </w:rPr>
                            </w:pPr>
                            <w:r>
                              <w:rPr>
                                <w:color w:val="FFFFFF"/>
                              </w:rPr>
                              <w:t>W</w:t>
                            </w:r>
                            <w:r>
                              <w:rPr>
                                <w:color w:val="FFFFFF"/>
                                <w:spacing w:val="13"/>
                              </w:rPr>
                              <w:t xml:space="preserve"> </w:t>
                            </w:r>
                            <w:r>
                              <w:rPr>
                                <w:color w:val="FFFFFF"/>
                              </w:rPr>
                              <w:t>przypadku</w:t>
                            </w:r>
                            <w:r>
                              <w:rPr>
                                <w:color w:val="FFFFFF"/>
                                <w:spacing w:val="14"/>
                              </w:rPr>
                              <w:t xml:space="preserve"> </w:t>
                            </w:r>
                            <w:r>
                              <w:rPr>
                                <w:color w:val="FFFFFF"/>
                              </w:rPr>
                              <w:t>trudnych</w:t>
                            </w:r>
                            <w:r>
                              <w:rPr>
                                <w:color w:val="FFFFFF"/>
                                <w:spacing w:val="14"/>
                              </w:rPr>
                              <w:t xml:space="preserve"> </w:t>
                            </w:r>
                            <w:r>
                              <w:rPr>
                                <w:color w:val="FFFFFF"/>
                              </w:rPr>
                              <w:t>warunków</w:t>
                            </w:r>
                            <w:r>
                              <w:rPr>
                                <w:color w:val="FFFFFF"/>
                                <w:spacing w:val="13"/>
                              </w:rPr>
                              <w:t xml:space="preserve"> </w:t>
                            </w:r>
                            <w:r>
                              <w:rPr>
                                <w:color w:val="FFFFFF"/>
                              </w:rPr>
                              <w:t>terenowych</w:t>
                            </w:r>
                            <w:r>
                              <w:rPr>
                                <w:color w:val="FFFFFF"/>
                                <w:spacing w:val="14"/>
                              </w:rPr>
                              <w:t xml:space="preserve"> </w:t>
                            </w:r>
                            <w:r>
                              <w:rPr>
                                <w:color w:val="FFFFFF"/>
                              </w:rPr>
                              <w:t>możesz</w:t>
                            </w:r>
                            <w:r>
                              <w:rPr>
                                <w:color w:val="FFFFFF"/>
                                <w:spacing w:val="14"/>
                              </w:rPr>
                              <w:t xml:space="preserve"> </w:t>
                            </w:r>
                            <w:r>
                              <w:rPr>
                                <w:color w:val="FFFFFF"/>
                              </w:rPr>
                              <w:t>zapewnić</w:t>
                            </w:r>
                            <w:r>
                              <w:rPr>
                                <w:color w:val="FFFFFF"/>
                                <w:spacing w:val="13"/>
                              </w:rPr>
                              <w:t xml:space="preserve"> </w:t>
                            </w:r>
                            <w:r>
                              <w:rPr>
                                <w:color w:val="FFFFFF"/>
                                <w:spacing w:val="-2"/>
                              </w:rPr>
                              <w:t>dojście</w:t>
                            </w:r>
                          </w:p>
                          <w:p w14:paraId="0833F127" w14:textId="77777777" w:rsidR="00E215DA" w:rsidRDefault="00000000">
                            <w:pPr>
                              <w:pStyle w:val="Tekstpodstawowy"/>
                              <w:spacing w:before="84" w:line="312" w:lineRule="auto"/>
                              <w:ind w:left="226" w:right="718"/>
                              <w:rPr>
                                <w:color w:val="000000"/>
                              </w:rPr>
                            </w:pPr>
                            <w:r>
                              <w:rPr>
                                <w:color w:val="FFFFFF"/>
                                <w:w w:val="105"/>
                              </w:rPr>
                              <w:t>do</w:t>
                            </w:r>
                            <w:r>
                              <w:rPr>
                                <w:color w:val="FFFFFF"/>
                                <w:spacing w:val="-18"/>
                                <w:w w:val="105"/>
                              </w:rPr>
                              <w:t xml:space="preserve"> </w:t>
                            </w:r>
                            <w:r>
                              <w:rPr>
                                <w:color w:val="FFFFFF"/>
                                <w:w w:val="105"/>
                              </w:rPr>
                              <w:t>budynku</w:t>
                            </w:r>
                            <w:r>
                              <w:rPr>
                                <w:color w:val="FFFFFF"/>
                                <w:spacing w:val="-17"/>
                                <w:w w:val="105"/>
                              </w:rPr>
                              <w:t xml:space="preserve"> </w:t>
                            </w:r>
                            <w:r>
                              <w:rPr>
                                <w:color w:val="FFFFFF"/>
                                <w:w w:val="105"/>
                              </w:rPr>
                              <w:t>dla</w:t>
                            </w:r>
                            <w:r>
                              <w:rPr>
                                <w:color w:val="FFFFFF"/>
                                <w:spacing w:val="-18"/>
                                <w:w w:val="105"/>
                              </w:rPr>
                              <w:t xml:space="preserve"> </w:t>
                            </w:r>
                            <w:r>
                              <w:rPr>
                                <w:color w:val="FFFFFF"/>
                                <w:w w:val="105"/>
                              </w:rPr>
                              <w:t>osób</w:t>
                            </w:r>
                            <w:r>
                              <w:rPr>
                                <w:color w:val="FFFFFF"/>
                                <w:spacing w:val="-18"/>
                                <w:w w:val="105"/>
                              </w:rPr>
                              <w:t xml:space="preserve"> </w:t>
                            </w:r>
                            <w:r>
                              <w:rPr>
                                <w:color w:val="FFFFFF"/>
                                <w:w w:val="105"/>
                              </w:rPr>
                              <w:t>z</w:t>
                            </w:r>
                            <w:r>
                              <w:rPr>
                                <w:color w:val="FFFFFF"/>
                                <w:spacing w:val="-17"/>
                                <w:w w:val="105"/>
                              </w:rPr>
                              <w:t xml:space="preserve"> </w:t>
                            </w:r>
                            <w:r>
                              <w:rPr>
                                <w:color w:val="FFFFFF"/>
                                <w:w w:val="105"/>
                              </w:rPr>
                              <w:t>ograniczoną</w:t>
                            </w:r>
                            <w:r>
                              <w:rPr>
                                <w:color w:val="FFFFFF"/>
                                <w:spacing w:val="-18"/>
                                <w:w w:val="105"/>
                              </w:rPr>
                              <w:t xml:space="preserve"> </w:t>
                            </w:r>
                            <w:r>
                              <w:rPr>
                                <w:color w:val="FFFFFF"/>
                                <w:w w:val="105"/>
                              </w:rPr>
                              <w:t>mobilnością</w:t>
                            </w:r>
                            <w:r>
                              <w:rPr>
                                <w:color w:val="FFFFFF"/>
                                <w:spacing w:val="-17"/>
                                <w:w w:val="105"/>
                              </w:rPr>
                              <w:t xml:space="preserve"> </w:t>
                            </w:r>
                            <w:r>
                              <w:rPr>
                                <w:color w:val="FFFFFF"/>
                                <w:w w:val="105"/>
                              </w:rPr>
                              <w:t>trasą</w:t>
                            </w:r>
                            <w:r>
                              <w:rPr>
                                <w:color w:val="FFFFFF"/>
                                <w:spacing w:val="-18"/>
                                <w:w w:val="105"/>
                              </w:rPr>
                              <w:t xml:space="preserve"> </w:t>
                            </w:r>
                            <w:r>
                              <w:rPr>
                                <w:color w:val="FFFFFF"/>
                                <w:w w:val="105"/>
                              </w:rPr>
                              <w:t>inną</w:t>
                            </w:r>
                            <w:r>
                              <w:rPr>
                                <w:color w:val="FFFFFF"/>
                                <w:spacing w:val="-17"/>
                                <w:w w:val="105"/>
                              </w:rPr>
                              <w:t xml:space="preserve"> </w:t>
                            </w:r>
                            <w:r>
                              <w:rPr>
                                <w:color w:val="FFFFFF"/>
                                <w:w w:val="105"/>
                              </w:rPr>
                              <w:t>od</w:t>
                            </w:r>
                            <w:r>
                              <w:rPr>
                                <w:color w:val="FFFFFF"/>
                                <w:spacing w:val="-18"/>
                                <w:w w:val="105"/>
                              </w:rPr>
                              <w:t xml:space="preserve"> </w:t>
                            </w:r>
                            <w:r>
                              <w:rPr>
                                <w:color w:val="FFFFFF"/>
                                <w:w w:val="105"/>
                              </w:rPr>
                              <w:t>trasy</w:t>
                            </w:r>
                            <w:r>
                              <w:rPr>
                                <w:color w:val="FFFFFF"/>
                                <w:spacing w:val="-17"/>
                                <w:w w:val="105"/>
                              </w:rPr>
                              <w:t xml:space="preserve"> </w:t>
                            </w:r>
                            <w:r>
                              <w:rPr>
                                <w:color w:val="FFFFFF"/>
                                <w:w w:val="105"/>
                              </w:rPr>
                              <w:t>dla</w:t>
                            </w:r>
                            <w:r>
                              <w:rPr>
                                <w:color w:val="FFFFFF"/>
                                <w:spacing w:val="-18"/>
                                <w:w w:val="105"/>
                              </w:rPr>
                              <w:t xml:space="preserve"> </w:t>
                            </w:r>
                            <w:r>
                              <w:rPr>
                                <w:color w:val="FFFFFF"/>
                                <w:w w:val="105"/>
                              </w:rPr>
                              <w:t>ogółu użytkowników. W takim przypadku trasę taką:</w:t>
                            </w:r>
                          </w:p>
                          <w:p w14:paraId="4BB71BB7" w14:textId="77777777" w:rsidR="00E215DA" w:rsidRDefault="00000000">
                            <w:pPr>
                              <w:pStyle w:val="Tekstpodstawowy"/>
                              <w:numPr>
                                <w:ilvl w:val="0"/>
                                <w:numId w:val="150"/>
                              </w:numPr>
                              <w:tabs>
                                <w:tab w:val="left" w:pos="586"/>
                              </w:tabs>
                              <w:spacing w:before="116"/>
                              <w:rPr>
                                <w:color w:val="000000"/>
                              </w:rPr>
                            </w:pPr>
                            <w:r>
                              <w:rPr>
                                <w:color w:val="FFFFFF"/>
                              </w:rPr>
                              <w:t>zlokalizuj</w:t>
                            </w:r>
                            <w:r>
                              <w:rPr>
                                <w:color w:val="FFFFFF"/>
                                <w:spacing w:val="11"/>
                              </w:rPr>
                              <w:t xml:space="preserve"> </w:t>
                            </w:r>
                            <w:r>
                              <w:rPr>
                                <w:color w:val="FFFFFF"/>
                              </w:rPr>
                              <w:t>jak</w:t>
                            </w:r>
                            <w:r>
                              <w:rPr>
                                <w:color w:val="FFFFFF"/>
                                <w:spacing w:val="12"/>
                              </w:rPr>
                              <w:t xml:space="preserve"> </w:t>
                            </w:r>
                            <w:r>
                              <w:rPr>
                                <w:color w:val="FFFFFF"/>
                              </w:rPr>
                              <w:t>najbliżej</w:t>
                            </w:r>
                            <w:r>
                              <w:rPr>
                                <w:color w:val="FFFFFF"/>
                                <w:spacing w:val="12"/>
                              </w:rPr>
                              <w:t xml:space="preserve"> </w:t>
                            </w:r>
                            <w:r>
                              <w:rPr>
                                <w:color w:val="FFFFFF"/>
                              </w:rPr>
                              <w:t>głównego</w:t>
                            </w:r>
                            <w:r>
                              <w:rPr>
                                <w:color w:val="FFFFFF"/>
                                <w:spacing w:val="12"/>
                              </w:rPr>
                              <w:t xml:space="preserve"> </w:t>
                            </w:r>
                            <w:r>
                              <w:rPr>
                                <w:color w:val="FFFFFF"/>
                              </w:rPr>
                              <w:t>ciągu</w:t>
                            </w:r>
                            <w:r>
                              <w:rPr>
                                <w:color w:val="FFFFFF"/>
                                <w:spacing w:val="12"/>
                              </w:rPr>
                              <w:t xml:space="preserve"> </w:t>
                            </w:r>
                            <w:r>
                              <w:rPr>
                                <w:color w:val="FFFFFF"/>
                                <w:spacing w:val="-2"/>
                              </w:rPr>
                              <w:t>pieszego,</w:t>
                            </w:r>
                          </w:p>
                          <w:p w14:paraId="4AAF1E50" w14:textId="77777777" w:rsidR="00E215DA" w:rsidRDefault="00000000">
                            <w:pPr>
                              <w:pStyle w:val="Tekstpodstawowy"/>
                              <w:numPr>
                                <w:ilvl w:val="0"/>
                                <w:numId w:val="150"/>
                              </w:numPr>
                              <w:tabs>
                                <w:tab w:val="left" w:pos="586"/>
                              </w:tabs>
                              <w:spacing w:before="198" w:line="312" w:lineRule="auto"/>
                              <w:ind w:right="1510"/>
                              <w:rPr>
                                <w:color w:val="000000"/>
                              </w:rPr>
                            </w:pPr>
                            <w:r>
                              <w:rPr>
                                <w:color w:val="FFFFFF"/>
                                <w:spacing w:val="-2"/>
                                <w:w w:val="105"/>
                              </w:rPr>
                              <w:t>oznacz</w:t>
                            </w:r>
                            <w:r>
                              <w:rPr>
                                <w:color w:val="FFFFFF"/>
                                <w:spacing w:val="-9"/>
                                <w:w w:val="105"/>
                              </w:rPr>
                              <w:t xml:space="preserve"> </w:t>
                            </w:r>
                            <w:r>
                              <w:rPr>
                                <w:color w:val="FFFFFF"/>
                                <w:spacing w:val="-2"/>
                                <w:w w:val="105"/>
                              </w:rPr>
                              <w:t>zgodnie</w:t>
                            </w:r>
                            <w:r>
                              <w:rPr>
                                <w:color w:val="FFFFFF"/>
                                <w:spacing w:val="-9"/>
                                <w:w w:val="105"/>
                              </w:rPr>
                              <w:t xml:space="preserve"> </w:t>
                            </w:r>
                            <w:r>
                              <w:rPr>
                                <w:color w:val="FFFFFF"/>
                                <w:spacing w:val="-2"/>
                                <w:w w:val="105"/>
                              </w:rPr>
                              <w:t>z</w:t>
                            </w:r>
                            <w:r>
                              <w:rPr>
                                <w:color w:val="FFFFFF"/>
                                <w:spacing w:val="-9"/>
                                <w:w w:val="105"/>
                              </w:rPr>
                              <w:t xml:space="preserve"> </w:t>
                            </w:r>
                            <w:r>
                              <w:rPr>
                                <w:color w:val="FFFFFF"/>
                                <w:spacing w:val="-2"/>
                                <w:w w:val="105"/>
                              </w:rPr>
                              <w:t>wytycznymi</w:t>
                            </w:r>
                            <w:r>
                              <w:rPr>
                                <w:color w:val="FFFFFF"/>
                                <w:spacing w:val="-9"/>
                                <w:w w:val="105"/>
                              </w:rPr>
                              <w:t xml:space="preserve"> </w:t>
                            </w:r>
                            <w:r>
                              <w:rPr>
                                <w:color w:val="FFFFFF"/>
                                <w:spacing w:val="-2"/>
                                <w:w w:val="105"/>
                              </w:rPr>
                              <w:t>zawartymi</w:t>
                            </w:r>
                            <w:r>
                              <w:rPr>
                                <w:color w:val="FFFFFF"/>
                                <w:spacing w:val="-9"/>
                                <w:w w:val="105"/>
                              </w:rPr>
                              <w:t xml:space="preserve"> </w:t>
                            </w:r>
                            <w:r>
                              <w:rPr>
                                <w:color w:val="FFFFFF"/>
                                <w:spacing w:val="-2"/>
                                <w:w w:val="105"/>
                              </w:rPr>
                              <w:t>w</w:t>
                            </w:r>
                            <w:r>
                              <w:rPr>
                                <w:color w:val="FFFFFF"/>
                                <w:spacing w:val="-9"/>
                                <w:w w:val="105"/>
                              </w:rPr>
                              <w:t xml:space="preserve"> </w:t>
                            </w:r>
                            <w:r>
                              <w:rPr>
                                <w:color w:val="FFFFFF"/>
                                <w:spacing w:val="-2"/>
                                <w:w w:val="105"/>
                              </w:rPr>
                              <w:t>rozdziale</w:t>
                            </w:r>
                            <w:r>
                              <w:rPr>
                                <w:color w:val="FFFFFF"/>
                                <w:spacing w:val="-9"/>
                                <w:w w:val="105"/>
                              </w:rPr>
                              <w:t xml:space="preserve"> </w:t>
                            </w:r>
                            <w:hyperlink w:anchor="_bookmark13" w:history="1">
                              <w:r w:rsidR="00E215DA">
                                <w:rPr>
                                  <w:color w:val="FFFFFF"/>
                                  <w:spacing w:val="-2"/>
                                  <w:w w:val="105"/>
                                  <w:u w:val="single" w:color="FFFFFF"/>
                                </w:rPr>
                                <w:t>„Dostępność</w:t>
                              </w:r>
                              <w:r w:rsidR="00E215DA">
                                <w:rPr>
                                  <w:color w:val="FFFFFF"/>
                                  <w:spacing w:val="-9"/>
                                  <w:w w:val="105"/>
                                  <w:u w:val="single" w:color="FFFFFF"/>
                                </w:rPr>
                                <w:t xml:space="preserve"> </w:t>
                              </w:r>
                            </w:hyperlink>
                            <w:r>
                              <w:rPr>
                                <w:color w:val="FFFFFF"/>
                                <w:spacing w:val="-9"/>
                                <w:w w:val="105"/>
                              </w:rPr>
                              <w:t xml:space="preserve"> </w:t>
                            </w:r>
                            <w:hyperlink w:anchor="_bookmark13" w:history="1">
                              <w:r w:rsidR="00E215DA">
                                <w:rPr>
                                  <w:color w:val="FFFFFF"/>
                                  <w:w w:val="105"/>
                                  <w:u w:val="single" w:color="FFFFFF"/>
                                </w:rPr>
                                <w:t>informacyjno-komunikacyjna”</w:t>
                              </w:r>
                            </w:hyperlink>
                            <w:r>
                              <w:rPr>
                                <w:color w:val="FFFFFF"/>
                                <w:w w:val="105"/>
                              </w:rPr>
                              <w:t>,</w:t>
                            </w:r>
                            <w:r>
                              <w:rPr>
                                <w:color w:val="FFFFFF"/>
                                <w:spacing w:val="-16"/>
                                <w:w w:val="105"/>
                              </w:rPr>
                              <w:t xml:space="preserve"> </w:t>
                            </w:r>
                            <w:r>
                              <w:rPr>
                                <w:color w:val="FFFFFF"/>
                                <w:w w:val="105"/>
                              </w:rPr>
                              <w:t>tak</w:t>
                            </w:r>
                            <w:r>
                              <w:rPr>
                                <w:color w:val="FFFFFF"/>
                                <w:spacing w:val="-16"/>
                                <w:w w:val="105"/>
                              </w:rPr>
                              <w:t xml:space="preserve"> </w:t>
                            </w:r>
                            <w:r>
                              <w:rPr>
                                <w:color w:val="FFFFFF"/>
                                <w:w w:val="105"/>
                              </w:rPr>
                              <w:t>aby</w:t>
                            </w:r>
                            <w:r>
                              <w:rPr>
                                <w:color w:val="FFFFFF"/>
                                <w:spacing w:val="-16"/>
                                <w:w w:val="105"/>
                              </w:rPr>
                              <w:t xml:space="preserve"> </w:t>
                            </w:r>
                            <w:r>
                              <w:rPr>
                                <w:color w:val="FFFFFF"/>
                                <w:w w:val="105"/>
                              </w:rPr>
                              <w:t>była</w:t>
                            </w:r>
                            <w:r>
                              <w:rPr>
                                <w:color w:val="FFFFFF"/>
                                <w:spacing w:val="-16"/>
                                <w:w w:val="105"/>
                              </w:rPr>
                              <w:t xml:space="preserve"> </w:t>
                            </w:r>
                            <w:r>
                              <w:rPr>
                                <w:color w:val="FFFFFF"/>
                                <w:w w:val="105"/>
                              </w:rPr>
                              <w:t>łatwa</w:t>
                            </w:r>
                            <w:r>
                              <w:rPr>
                                <w:color w:val="FFFFFF"/>
                                <w:spacing w:val="-16"/>
                                <w:w w:val="105"/>
                              </w:rPr>
                              <w:t xml:space="preserve"> </w:t>
                            </w:r>
                            <w:r>
                              <w:rPr>
                                <w:color w:val="FFFFFF"/>
                                <w:w w:val="105"/>
                              </w:rPr>
                              <w:t>do</w:t>
                            </w:r>
                            <w:r>
                              <w:rPr>
                                <w:color w:val="FFFFFF"/>
                                <w:spacing w:val="-16"/>
                                <w:w w:val="105"/>
                              </w:rPr>
                              <w:t xml:space="preserve"> </w:t>
                            </w:r>
                            <w:r>
                              <w:rPr>
                                <w:color w:val="FFFFFF"/>
                                <w:w w:val="105"/>
                              </w:rPr>
                              <w:t>odnalezienia.</w:t>
                            </w:r>
                          </w:p>
                        </w:txbxContent>
                      </wps:txbx>
                      <wps:bodyPr wrap="square" lIns="0" tIns="0" rIns="0" bIns="0" rtlCol="0">
                        <a:noAutofit/>
                      </wps:bodyPr>
                    </wps:wsp>
                  </a:graphicData>
                </a:graphic>
              </wp:anchor>
            </w:drawing>
          </mc:Choice>
          <mc:Fallback>
            <w:pict>
              <v:shape w14:anchorId="1D87D478" id="Textbox 258" o:spid="_x0000_s1050" type="#_x0000_t202" style="position:absolute;margin-left:70.85pt;margin-top:10.9pt;width:467.75pt;height:159.7pt;z-index:-15663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" fillcolor="#003865" stroked="f">
                <v:textbox inset="0,0,0,0">
                  <w:txbxContent>
                    <w:p w14:paraId="04DB3B9D"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698AADA1" w14:textId="77777777" w:rsidR="00E215DA" w:rsidRDefault="00000000">
                      <w:pPr>
                        <w:pStyle w:val="Tekstpodstawowy"/>
                        <w:spacing w:before="174"/>
                        <w:ind w:left="226"/>
                        <w:rPr>
                          <w:color w:val="000000"/>
                        </w:rPr>
                      </w:pPr>
                      <w:r>
                        <w:rPr>
                          <w:color w:val="FFFFFF"/>
                        </w:rPr>
                        <w:t>W</w:t>
                      </w:r>
                      <w:r>
                        <w:rPr>
                          <w:color w:val="FFFFFF"/>
                          <w:spacing w:val="13"/>
                        </w:rPr>
                        <w:t xml:space="preserve"> </w:t>
                      </w:r>
                      <w:r>
                        <w:rPr>
                          <w:color w:val="FFFFFF"/>
                        </w:rPr>
                        <w:t>przypadku</w:t>
                      </w:r>
                      <w:r>
                        <w:rPr>
                          <w:color w:val="FFFFFF"/>
                          <w:spacing w:val="14"/>
                        </w:rPr>
                        <w:t xml:space="preserve"> </w:t>
                      </w:r>
                      <w:r>
                        <w:rPr>
                          <w:color w:val="FFFFFF"/>
                        </w:rPr>
                        <w:t>trudnych</w:t>
                      </w:r>
                      <w:r>
                        <w:rPr>
                          <w:color w:val="FFFFFF"/>
                          <w:spacing w:val="14"/>
                        </w:rPr>
                        <w:t xml:space="preserve"> </w:t>
                      </w:r>
                      <w:r>
                        <w:rPr>
                          <w:color w:val="FFFFFF"/>
                        </w:rPr>
                        <w:t>warunków</w:t>
                      </w:r>
                      <w:r>
                        <w:rPr>
                          <w:color w:val="FFFFFF"/>
                          <w:spacing w:val="13"/>
                        </w:rPr>
                        <w:t xml:space="preserve"> </w:t>
                      </w:r>
                      <w:r>
                        <w:rPr>
                          <w:color w:val="FFFFFF"/>
                        </w:rPr>
                        <w:t>terenowych</w:t>
                      </w:r>
                      <w:r>
                        <w:rPr>
                          <w:color w:val="FFFFFF"/>
                          <w:spacing w:val="14"/>
                        </w:rPr>
                        <w:t xml:space="preserve"> </w:t>
                      </w:r>
                      <w:r>
                        <w:rPr>
                          <w:color w:val="FFFFFF"/>
                        </w:rPr>
                        <w:t>możesz</w:t>
                      </w:r>
                      <w:r>
                        <w:rPr>
                          <w:color w:val="FFFFFF"/>
                          <w:spacing w:val="14"/>
                        </w:rPr>
                        <w:t xml:space="preserve"> </w:t>
                      </w:r>
                      <w:r>
                        <w:rPr>
                          <w:color w:val="FFFFFF"/>
                        </w:rPr>
                        <w:t>zapewnić</w:t>
                      </w:r>
                      <w:r>
                        <w:rPr>
                          <w:color w:val="FFFFFF"/>
                          <w:spacing w:val="13"/>
                        </w:rPr>
                        <w:t xml:space="preserve"> </w:t>
                      </w:r>
                      <w:r>
                        <w:rPr>
                          <w:color w:val="FFFFFF"/>
                          <w:spacing w:val="-2"/>
                        </w:rPr>
                        <w:t>dojście</w:t>
                      </w:r>
                    </w:p>
                    <w:p w14:paraId="0833F127" w14:textId="77777777" w:rsidR="00E215DA" w:rsidRDefault="00000000">
                      <w:pPr>
                        <w:pStyle w:val="Tekstpodstawowy"/>
                        <w:spacing w:before="84" w:line="312" w:lineRule="auto"/>
                        <w:ind w:left="226" w:right="718"/>
                        <w:rPr>
                          <w:color w:val="000000"/>
                        </w:rPr>
                      </w:pPr>
                      <w:r>
                        <w:rPr>
                          <w:color w:val="FFFFFF"/>
                          <w:w w:val="105"/>
                        </w:rPr>
                        <w:t>do</w:t>
                      </w:r>
                      <w:r>
                        <w:rPr>
                          <w:color w:val="FFFFFF"/>
                          <w:spacing w:val="-18"/>
                          <w:w w:val="105"/>
                        </w:rPr>
                        <w:t xml:space="preserve"> </w:t>
                      </w:r>
                      <w:r>
                        <w:rPr>
                          <w:color w:val="FFFFFF"/>
                          <w:w w:val="105"/>
                        </w:rPr>
                        <w:t>budynku</w:t>
                      </w:r>
                      <w:r>
                        <w:rPr>
                          <w:color w:val="FFFFFF"/>
                          <w:spacing w:val="-17"/>
                          <w:w w:val="105"/>
                        </w:rPr>
                        <w:t xml:space="preserve"> </w:t>
                      </w:r>
                      <w:r>
                        <w:rPr>
                          <w:color w:val="FFFFFF"/>
                          <w:w w:val="105"/>
                        </w:rPr>
                        <w:t>dla</w:t>
                      </w:r>
                      <w:r>
                        <w:rPr>
                          <w:color w:val="FFFFFF"/>
                          <w:spacing w:val="-18"/>
                          <w:w w:val="105"/>
                        </w:rPr>
                        <w:t xml:space="preserve"> </w:t>
                      </w:r>
                      <w:r>
                        <w:rPr>
                          <w:color w:val="FFFFFF"/>
                          <w:w w:val="105"/>
                        </w:rPr>
                        <w:t>osób</w:t>
                      </w:r>
                      <w:r>
                        <w:rPr>
                          <w:color w:val="FFFFFF"/>
                          <w:spacing w:val="-18"/>
                          <w:w w:val="105"/>
                        </w:rPr>
                        <w:t xml:space="preserve"> </w:t>
                      </w:r>
                      <w:r>
                        <w:rPr>
                          <w:color w:val="FFFFFF"/>
                          <w:w w:val="105"/>
                        </w:rPr>
                        <w:t>z</w:t>
                      </w:r>
                      <w:r>
                        <w:rPr>
                          <w:color w:val="FFFFFF"/>
                          <w:spacing w:val="-17"/>
                          <w:w w:val="105"/>
                        </w:rPr>
                        <w:t xml:space="preserve"> </w:t>
                      </w:r>
                      <w:r>
                        <w:rPr>
                          <w:color w:val="FFFFFF"/>
                          <w:w w:val="105"/>
                        </w:rPr>
                        <w:t>ograniczoną</w:t>
                      </w:r>
                      <w:r>
                        <w:rPr>
                          <w:color w:val="FFFFFF"/>
                          <w:spacing w:val="-18"/>
                          <w:w w:val="105"/>
                        </w:rPr>
                        <w:t xml:space="preserve"> </w:t>
                      </w:r>
                      <w:r>
                        <w:rPr>
                          <w:color w:val="FFFFFF"/>
                          <w:w w:val="105"/>
                        </w:rPr>
                        <w:t>mobilnością</w:t>
                      </w:r>
                      <w:r>
                        <w:rPr>
                          <w:color w:val="FFFFFF"/>
                          <w:spacing w:val="-17"/>
                          <w:w w:val="105"/>
                        </w:rPr>
                        <w:t xml:space="preserve"> </w:t>
                      </w:r>
                      <w:r>
                        <w:rPr>
                          <w:color w:val="FFFFFF"/>
                          <w:w w:val="105"/>
                        </w:rPr>
                        <w:t>trasą</w:t>
                      </w:r>
                      <w:r>
                        <w:rPr>
                          <w:color w:val="FFFFFF"/>
                          <w:spacing w:val="-18"/>
                          <w:w w:val="105"/>
                        </w:rPr>
                        <w:t xml:space="preserve"> </w:t>
                      </w:r>
                      <w:r>
                        <w:rPr>
                          <w:color w:val="FFFFFF"/>
                          <w:w w:val="105"/>
                        </w:rPr>
                        <w:t>inną</w:t>
                      </w:r>
                      <w:r>
                        <w:rPr>
                          <w:color w:val="FFFFFF"/>
                          <w:spacing w:val="-17"/>
                          <w:w w:val="105"/>
                        </w:rPr>
                        <w:t xml:space="preserve"> </w:t>
                      </w:r>
                      <w:r>
                        <w:rPr>
                          <w:color w:val="FFFFFF"/>
                          <w:w w:val="105"/>
                        </w:rPr>
                        <w:t>od</w:t>
                      </w:r>
                      <w:r>
                        <w:rPr>
                          <w:color w:val="FFFFFF"/>
                          <w:spacing w:val="-18"/>
                          <w:w w:val="105"/>
                        </w:rPr>
                        <w:t xml:space="preserve"> </w:t>
                      </w:r>
                      <w:r>
                        <w:rPr>
                          <w:color w:val="FFFFFF"/>
                          <w:w w:val="105"/>
                        </w:rPr>
                        <w:t>trasy</w:t>
                      </w:r>
                      <w:r>
                        <w:rPr>
                          <w:color w:val="FFFFFF"/>
                          <w:spacing w:val="-17"/>
                          <w:w w:val="105"/>
                        </w:rPr>
                        <w:t xml:space="preserve"> </w:t>
                      </w:r>
                      <w:r>
                        <w:rPr>
                          <w:color w:val="FFFFFF"/>
                          <w:w w:val="105"/>
                        </w:rPr>
                        <w:t>dla</w:t>
                      </w:r>
                      <w:r>
                        <w:rPr>
                          <w:color w:val="FFFFFF"/>
                          <w:spacing w:val="-18"/>
                          <w:w w:val="105"/>
                        </w:rPr>
                        <w:t xml:space="preserve"> </w:t>
                      </w:r>
                      <w:r>
                        <w:rPr>
                          <w:color w:val="FFFFFF"/>
                          <w:w w:val="105"/>
                        </w:rPr>
                        <w:t>ogółu użytkowników. W takim przypadku trasę taką:</w:t>
                      </w:r>
                    </w:p>
                    <w:p w14:paraId="4BB71BB7" w14:textId="77777777" w:rsidR="00E215DA" w:rsidRDefault="00000000">
                      <w:pPr>
                        <w:pStyle w:val="Tekstpodstawowy"/>
                        <w:numPr>
                          <w:ilvl w:val="0"/>
                          <w:numId w:val="150"/>
                        </w:numPr>
                        <w:tabs>
                          <w:tab w:val="left" w:pos="586"/>
                        </w:tabs>
                        <w:spacing w:before="116"/>
                        <w:rPr>
                          <w:color w:val="000000"/>
                        </w:rPr>
                      </w:pPr>
                      <w:r>
                        <w:rPr>
                          <w:color w:val="FFFFFF"/>
                        </w:rPr>
                        <w:t>zlokalizuj</w:t>
                      </w:r>
                      <w:r>
                        <w:rPr>
                          <w:color w:val="FFFFFF"/>
                          <w:spacing w:val="11"/>
                        </w:rPr>
                        <w:t xml:space="preserve"> </w:t>
                      </w:r>
                      <w:r>
                        <w:rPr>
                          <w:color w:val="FFFFFF"/>
                        </w:rPr>
                        <w:t>jak</w:t>
                      </w:r>
                      <w:r>
                        <w:rPr>
                          <w:color w:val="FFFFFF"/>
                          <w:spacing w:val="12"/>
                        </w:rPr>
                        <w:t xml:space="preserve"> </w:t>
                      </w:r>
                      <w:r>
                        <w:rPr>
                          <w:color w:val="FFFFFF"/>
                        </w:rPr>
                        <w:t>najbliżej</w:t>
                      </w:r>
                      <w:r>
                        <w:rPr>
                          <w:color w:val="FFFFFF"/>
                          <w:spacing w:val="12"/>
                        </w:rPr>
                        <w:t xml:space="preserve"> </w:t>
                      </w:r>
                      <w:r>
                        <w:rPr>
                          <w:color w:val="FFFFFF"/>
                        </w:rPr>
                        <w:t>głównego</w:t>
                      </w:r>
                      <w:r>
                        <w:rPr>
                          <w:color w:val="FFFFFF"/>
                          <w:spacing w:val="12"/>
                        </w:rPr>
                        <w:t xml:space="preserve"> </w:t>
                      </w:r>
                      <w:r>
                        <w:rPr>
                          <w:color w:val="FFFFFF"/>
                        </w:rPr>
                        <w:t>ciągu</w:t>
                      </w:r>
                      <w:r>
                        <w:rPr>
                          <w:color w:val="FFFFFF"/>
                          <w:spacing w:val="12"/>
                        </w:rPr>
                        <w:t xml:space="preserve"> </w:t>
                      </w:r>
                      <w:r>
                        <w:rPr>
                          <w:color w:val="FFFFFF"/>
                          <w:spacing w:val="-2"/>
                        </w:rPr>
                        <w:t>pieszego,</w:t>
                      </w:r>
                    </w:p>
                    <w:p w14:paraId="4AAF1E50" w14:textId="77777777" w:rsidR="00E215DA" w:rsidRDefault="00000000">
                      <w:pPr>
                        <w:pStyle w:val="Tekstpodstawowy"/>
                        <w:numPr>
                          <w:ilvl w:val="0"/>
                          <w:numId w:val="150"/>
                        </w:numPr>
                        <w:tabs>
                          <w:tab w:val="left" w:pos="586"/>
                        </w:tabs>
                        <w:spacing w:before="198" w:line="312" w:lineRule="auto"/>
                        <w:ind w:right="1510"/>
                        <w:rPr>
                          <w:color w:val="000000"/>
                        </w:rPr>
                      </w:pPr>
                      <w:r>
                        <w:rPr>
                          <w:color w:val="FFFFFF"/>
                          <w:spacing w:val="-2"/>
                          <w:w w:val="105"/>
                        </w:rPr>
                        <w:t>oznacz</w:t>
                      </w:r>
                      <w:r>
                        <w:rPr>
                          <w:color w:val="FFFFFF"/>
                          <w:spacing w:val="-9"/>
                          <w:w w:val="105"/>
                        </w:rPr>
                        <w:t xml:space="preserve"> </w:t>
                      </w:r>
                      <w:r>
                        <w:rPr>
                          <w:color w:val="FFFFFF"/>
                          <w:spacing w:val="-2"/>
                          <w:w w:val="105"/>
                        </w:rPr>
                        <w:t>zgodnie</w:t>
                      </w:r>
                      <w:r>
                        <w:rPr>
                          <w:color w:val="FFFFFF"/>
                          <w:spacing w:val="-9"/>
                          <w:w w:val="105"/>
                        </w:rPr>
                        <w:t xml:space="preserve"> </w:t>
                      </w:r>
                      <w:r>
                        <w:rPr>
                          <w:color w:val="FFFFFF"/>
                          <w:spacing w:val="-2"/>
                          <w:w w:val="105"/>
                        </w:rPr>
                        <w:t>z</w:t>
                      </w:r>
                      <w:r>
                        <w:rPr>
                          <w:color w:val="FFFFFF"/>
                          <w:spacing w:val="-9"/>
                          <w:w w:val="105"/>
                        </w:rPr>
                        <w:t xml:space="preserve"> </w:t>
                      </w:r>
                      <w:r>
                        <w:rPr>
                          <w:color w:val="FFFFFF"/>
                          <w:spacing w:val="-2"/>
                          <w:w w:val="105"/>
                        </w:rPr>
                        <w:t>wytycznymi</w:t>
                      </w:r>
                      <w:r>
                        <w:rPr>
                          <w:color w:val="FFFFFF"/>
                          <w:spacing w:val="-9"/>
                          <w:w w:val="105"/>
                        </w:rPr>
                        <w:t xml:space="preserve"> </w:t>
                      </w:r>
                      <w:r>
                        <w:rPr>
                          <w:color w:val="FFFFFF"/>
                          <w:spacing w:val="-2"/>
                          <w:w w:val="105"/>
                        </w:rPr>
                        <w:t>zawartymi</w:t>
                      </w:r>
                      <w:r>
                        <w:rPr>
                          <w:color w:val="FFFFFF"/>
                          <w:spacing w:val="-9"/>
                          <w:w w:val="105"/>
                        </w:rPr>
                        <w:t xml:space="preserve"> </w:t>
                      </w:r>
                      <w:r>
                        <w:rPr>
                          <w:color w:val="FFFFFF"/>
                          <w:spacing w:val="-2"/>
                          <w:w w:val="105"/>
                        </w:rPr>
                        <w:t>w</w:t>
                      </w:r>
                      <w:r>
                        <w:rPr>
                          <w:color w:val="FFFFFF"/>
                          <w:spacing w:val="-9"/>
                          <w:w w:val="105"/>
                        </w:rPr>
                        <w:t xml:space="preserve"> </w:t>
                      </w:r>
                      <w:r>
                        <w:rPr>
                          <w:color w:val="FFFFFF"/>
                          <w:spacing w:val="-2"/>
                          <w:w w:val="105"/>
                        </w:rPr>
                        <w:t>rozdziale</w:t>
                      </w:r>
                      <w:r>
                        <w:rPr>
                          <w:color w:val="FFFFFF"/>
                          <w:spacing w:val="-9"/>
                          <w:w w:val="105"/>
                        </w:rPr>
                        <w:t xml:space="preserve"> </w:t>
                      </w:r>
                      <w:hyperlink w:anchor="_bookmark13" w:history="1">
                        <w:r w:rsidR="00E215DA">
                          <w:rPr>
                            <w:color w:val="FFFFFF"/>
                            <w:spacing w:val="-2"/>
                            <w:w w:val="105"/>
                            <w:u w:val="single" w:color="FFFFFF"/>
                          </w:rPr>
                          <w:t>„Dostępność</w:t>
                        </w:r>
                        <w:r w:rsidR="00E215DA">
                          <w:rPr>
                            <w:color w:val="FFFFFF"/>
                            <w:spacing w:val="-9"/>
                            <w:w w:val="105"/>
                            <w:u w:val="single" w:color="FFFFFF"/>
                          </w:rPr>
                          <w:t xml:space="preserve"> </w:t>
                        </w:r>
                      </w:hyperlink>
                      <w:r>
                        <w:rPr>
                          <w:color w:val="FFFFFF"/>
                          <w:spacing w:val="-9"/>
                          <w:w w:val="105"/>
                        </w:rPr>
                        <w:t xml:space="preserve"> </w:t>
                      </w:r>
                      <w:hyperlink w:anchor="_bookmark13" w:history="1">
                        <w:r w:rsidR="00E215DA">
                          <w:rPr>
                            <w:color w:val="FFFFFF"/>
                            <w:w w:val="105"/>
                            <w:u w:val="single" w:color="FFFFFF"/>
                          </w:rPr>
                          <w:t>informacyjno-komunikacyjna”</w:t>
                        </w:r>
                      </w:hyperlink>
                      <w:r>
                        <w:rPr>
                          <w:color w:val="FFFFFF"/>
                          <w:w w:val="105"/>
                        </w:rPr>
                        <w:t>,</w:t>
                      </w:r>
                      <w:r>
                        <w:rPr>
                          <w:color w:val="FFFFFF"/>
                          <w:spacing w:val="-16"/>
                          <w:w w:val="105"/>
                        </w:rPr>
                        <w:t xml:space="preserve"> </w:t>
                      </w:r>
                      <w:r>
                        <w:rPr>
                          <w:color w:val="FFFFFF"/>
                          <w:w w:val="105"/>
                        </w:rPr>
                        <w:t>tak</w:t>
                      </w:r>
                      <w:r>
                        <w:rPr>
                          <w:color w:val="FFFFFF"/>
                          <w:spacing w:val="-16"/>
                          <w:w w:val="105"/>
                        </w:rPr>
                        <w:t xml:space="preserve"> </w:t>
                      </w:r>
                      <w:r>
                        <w:rPr>
                          <w:color w:val="FFFFFF"/>
                          <w:w w:val="105"/>
                        </w:rPr>
                        <w:t>aby</w:t>
                      </w:r>
                      <w:r>
                        <w:rPr>
                          <w:color w:val="FFFFFF"/>
                          <w:spacing w:val="-16"/>
                          <w:w w:val="105"/>
                        </w:rPr>
                        <w:t xml:space="preserve"> </w:t>
                      </w:r>
                      <w:r>
                        <w:rPr>
                          <w:color w:val="FFFFFF"/>
                          <w:w w:val="105"/>
                        </w:rPr>
                        <w:t>była</w:t>
                      </w:r>
                      <w:r>
                        <w:rPr>
                          <w:color w:val="FFFFFF"/>
                          <w:spacing w:val="-16"/>
                          <w:w w:val="105"/>
                        </w:rPr>
                        <w:t xml:space="preserve"> </w:t>
                      </w:r>
                      <w:r>
                        <w:rPr>
                          <w:color w:val="FFFFFF"/>
                          <w:w w:val="105"/>
                        </w:rPr>
                        <w:t>łatwa</w:t>
                      </w:r>
                      <w:r>
                        <w:rPr>
                          <w:color w:val="FFFFFF"/>
                          <w:spacing w:val="-16"/>
                          <w:w w:val="105"/>
                        </w:rPr>
                        <w:t xml:space="preserve"> </w:t>
                      </w:r>
                      <w:r>
                        <w:rPr>
                          <w:color w:val="FFFFFF"/>
                          <w:w w:val="105"/>
                        </w:rPr>
                        <w:t>do</w:t>
                      </w:r>
                      <w:r>
                        <w:rPr>
                          <w:color w:val="FFFFFF"/>
                          <w:spacing w:val="-16"/>
                          <w:w w:val="105"/>
                        </w:rPr>
                        <w:t xml:space="preserve"> </w:t>
                      </w:r>
                      <w:r>
                        <w:rPr>
                          <w:color w:val="FFFFFF"/>
                          <w:w w:val="105"/>
                        </w:rPr>
                        <w:t>odnalezienia.</w:t>
                      </w:r>
                    </w:p>
                  </w:txbxContent>
                </v:textbox>
                <w10:wrap type="topAndBottom" anchorx="page"/>
              </v:shape>
            </w:pict>
          </mc:Fallback>
        </mc:AlternateContent>
      </w:r>
    </w:p>
    <w:p w14:paraId="5CA9052A" w14:textId="77777777" w:rsidR="00E215DA" w:rsidRDefault="00000000">
      <w:pPr>
        <w:pStyle w:val="Nagwek3"/>
        <w:spacing w:before="324"/>
      </w:pPr>
      <w:bookmarkStart w:id="61" w:name="_bookmark44"/>
      <w:bookmarkEnd w:id="61"/>
      <w:r>
        <w:rPr>
          <w:color w:val="0E71B4"/>
          <w:spacing w:val="-4"/>
          <w:w w:val="85"/>
        </w:rPr>
        <w:t>Dostępność</w:t>
      </w:r>
      <w:r>
        <w:rPr>
          <w:color w:val="0E71B4"/>
          <w:spacing w:val="-15"/>
          <w:w w:val="85"/>
        </w:rPr>
        <w:t xml:space="preserve"> </w:t>
      </w:r>
      <w:r>
        <w:rPr>
          <w:color w:val="0E71B4"/>
          <w:spacing w:val="-4"/>
          <w:w w:val="85"/>
        </w:rPr>
        <w:t>wejścia</w:t>
      </w:r>
      <w:r>
        <w:rPr>
          <w:color w:val="0E71B4"/>
          <w:spacing w:val="-15"/>
          <w:w w:val="85"/>
        </w:rPr>
        <w:t xml:space="preserve"> </w:t>
      </w:r>
      <w:r>
        <w:rPr>
          <w:color w:val="0E71B4"/>
          <w:spacing w:val="-4"/>
          <w:w w:val="85"/>
        </w:rPr>
        <w:t>do</w:t>
      </w:r>
      <w:r>
        <w:rPr>
          <w:color w:val="0E71B4"/>
          <w:spacing w:val="-14"/>
          <w:w w:val="85"/>
        </w:rPr>
        <w:t xml:space="preserve"> </w:t>
      </w:r>
      <w:r>
        <w:rPr>
          <w:color w:val="0E71B4"/>
          <w:spacing w:val="-4"/>
          <w:w w:val="85"/>
        </w:rPr>
        <w:t>budynku</w:t>
      </w:r>
    </w:p>
    <w:p w14:paraId="5B381711" w14:textId="77777777" w:rsidR="00E215DA" w:rsidRDefault="00000000">
      <w:pPr>
        <w:pStyle w:val="Nagwek4"/>
        <w:spacing w:before="225"/>
      </w:pPr>
      <w:r>
        <w:rPr>
          <w:color w:val="064187"/>
          <w:spacing w:val="-2"/>
          <w:w w:val="85"/>
        </w:rPr>
        <w:t>Parametry</w:t>
      </w:r>
      <w:r>
        <w:rPr>
          <w:color w:val="064187"/>
          <w:spacing w:val="-9"/>
          <w:w w:val="85"/>
        </w:rPr>
        <w:t xml:space="preserve"> </w:t>
      </w:r>
      <w:r>
        <w:rPr>
          <w:color w:val="064187"/>
          <w:spacing w:val="-2"/>
          <w:w w:val="85"/>
        </w:rPr>
        <w:t>ogólne</w:t>
      </w:r>
      <w:r>
        <w:rPr>
          <w:color w:val="064187"/>
          <w:spacing w:val="-8"/>
          <w:w w:val="85"/>
        </w:rPr>
        <w:t xml:space="preserve"> </w:t>
      </w:r>
      <w:r>
        <w:rPr>
          <w:color w:val="064187"/>
          <w:spacing w:val="-2"/>
          <w:w w:val="85"/>
        </w:rPr>
        <w:t>wejścia</w:t>
      </w:r>
      <w:r>
        <w:rPr>
          <w:color w:val="064187"/>
          <w:spacing w:val="-8"/>
          <w:w w:val="85"/>
        </w:rPr>
        <w:t xml:space="preserve"> </w:t>
      </w:r>
      <w:r>
        <w:rPr>
          <w:color w:val="064187"/>
          <w:spacing w:val="-2"/>
          <w:w w:val="85"/>
        </w:rPr>
        <w:t>do</w:t>
      </w:r>
      <w:r>
        <w:rPr>
          <w:color w:val="064187"/>
          <w:spacing w:val="-8"/>
          <w:w w:val="85"/>
        </w:rPr>
        <w:t xml:space="preserve"> </w:t>
      </w:r>
      <w:r>
        <w:rPr>
          <w:color w:val="064187"/>
          <w:spacing w:val="-2"/>
          <w:w w:val="85"/>
        </w:rPr>
        <w:t>budynku</w:t>
      </w:r>
    </w:p>
    <w:p w14:paraId="11D9CCDB" w14:textId="77777777" w:rsidR="00E215DA" w:rsidRDefault="00000000">
      <w:pPr>
        <w:pStyle w:val="Akapitzlist"/>
        <w:numPr>
          <w:ilvl w:val="0"/>
          <w:numId w:val="149"/>
        </w:numPr>
        <w:tabs>
          <w:tab w:val="left" w:pos="1594"/>
          <w:tab w:val="left" w:pos="1597"/>
        </w:tabs>
        <w:spacing w:before="33" w:line="312" w:lineRule="auto"/>
        <w:ind w:right="1232"/>
        <w:rPr>
          <w:sz w:val="24"/>
        </w:rPr>
      </w:pPr>
      <w:r>
        <w:rPr>
          <w:sz w:val="24"/>
        </w:rPr>
        <w:t xml:space="preserve">Wejście główne zlokalizuj na poziomie terenu (rozwiązanie rekomendowane </w:t>
      </w:r>
      <w:r>
        <w:rPr>
          <w:w w:val="105"/>
          <w:sz w:val="24"/>
        </w:rPr>
        <w:t>jako najbardziej uniwersalne).</w:t>
      </w:r>
    </w:p>
    <w:p w14:paraId="6B94B3B0" w14:textId="77777777" w:rsidR="00E215DA" w:rsidRDefault="00000000">
      <w:pPr>
        <w:pStyle w:val="Akapitzlist"/>
        <w:numPr>
          <w:ilvl w:val="0"/>
          <w:numId w:val="149"/>
        </w:numPr>
        <w:tabs>
          <w:tab w:val="left" w:pos="1595"/>
          <w:tab w:val="left" w:pos="1597"/>
        </w:tabs>
        <w:spacing w:line="312" w:lineRule="auto"/>
        <w:ind w:right="1204"/>
        <w:rPr>
          <w:sz w:val="24"/>
        </w:rPr>
      </w:pPr>
      <w:r>
        <w:rPr>
          <w:spacing w:val="-2"/>
          <w:w w:val="105"/>
          <w:sz w:val="24"/>
        </w:rPr>
        <w:t>Jeżeli</w:t>
      </w:r>
      <w:r>
        <w:rPr>
          <w:spacing w:val="-12"/>
          <w:w w:val="105"/>
          <w:sz w:val="24"/>
        </w:rPr>
        <w:t xml:space="preserve"> </w:t>
      </w:r>
      <w:r>
        <w:rPr>
          <w:spacing w:val="-2"/>
          <w:w w:val="105"/>
          <w:sz w:val="24"/>
        </w:rPr>
        <w:t>istniejące</w:t>
      </w:r>
      <w:r>
        <w:rPr>
          <w:spacing w:val="-12"/>
          <w:w w:val="105"/>
          <w:sz w:val="24"/>
        </w:rPr>
        <w:t xml:space="preserve"> </w:t>
      </w:r>
      <w:r>
        <w:rPr>
          <w:spacing w:val="-2"/>
          <w:w w:val="105"/>
          <w:sz w:val="24"/>
        </w:rPr>
        <w:t>warunki</w:t>
      </w:r>
      <w:r>
        <w:rPr>
          <w:spacing w:val="-12"/>
          <w:w w:val="105"/>
          <w:sz w:val="24"/>
        </w:rPr>
        <w:t xml:space="preserve"> </w:t>
      </w:r>
      <w:r>
        <w:rPr>
          <w:spacing w:val="-2"/>
          <w:w w:val="105"/>
          <w:sz w:val="24"/>
        </w:rPr>
        <w:t>nie</w:t>
      </w:r>
      <w:r>
        <w:rPr>
          <w:spacing w:val="-12"/>
          <w:w w:val="105"/>
          <w:sz w:val="24"/>
        </w:rPr>
        <w:t xml:space="preserve"> </w:t>
      </w:r>
      <w:r>
        <w:rPr>
          <w:spacing w:val="-2"/>
          <w:w w:val="105"/>
          <w:sz w:val="24"/>
        </w:rPr>
        <w:t>pozwalają</w:t>
      </w:r>
      <w:r>
        <w:rPr>
          <w:spacing w:val="-12"/>
          <w:w w:val="105"/>
          <w:sz w:val="24"/>
        </w:rPr>
        <w:t xml:space="preserve"> </w:t>
      </w:r>
      <w:r>
        <w:rPr>
          <w:spacing w:val="-2"/>
          <w:w w:val="105"/>
          <w:sz w:val="24"/>
        </w:rPr>
        <w:t>na</w:t>
      </w:r>
      <w:r>
        <w:rPr>
          <w:spacing w:val="-12"/>
          <w:w w:val="105"/>
          <w:sz w:val="24"/>
        </w:rPr>
        <w:t xml:space="preserve"> </w:t>
      </w:r>
      <w:r>
        <w:rPr>
          <w:spacing w:val="-2"/>
          <w:w w:val="105"/>
          <w:sz w:val="24"/>
        </w:rPr>
        <w:t>usytuowanie</w:t>
      </w:r>
      <w:r>
        <w:rPr>
          <w:spacing w:val="-12"/>
          <w:w w:val="105"/>
          <w:sz w:val="24"/>
        </w:rPr>
        <w:t xml:space="preserve"> </w:t>
      </w:r>
      <w:r>
        <w:rPr>
          <w:spacing w:val="-2"/>
          <w:w w:val="105"/>
          <w:sz w:val="24"/>
        </w:rPr>
        <w:t>wejścia</w:t>
      </w:r>
      <w:r>
        <w:rPr>
          <w:spacing w:val="-12"/>
          <w:w w:val="105"/>
          <w:sz w:val="24"/>
        </w:rPr>
        <w:t xml:space="preserve"> </w:t>
      </w:r>
      <w:r>
        <w:rPr>
          <w:spacing w:val="-2"/>
          <w:w w:val="105"/>
          <w:sz w:val="24"/>
        </w:rPr>
        <w:t>na</w:t>
      </w:r>
      <w:r>
        <w:rPr>
          <w:spacing w:val="-12"/>
          <w:w w:val="105"/>
          <w:sz w:val="24"/>
        </w:rPr>
        <w:t xml:space="preserve"> </w:t>
      </w:r>
      <w:r>
        <w:rPr>
          <w:spacing w:val="-2"/>
          <w:w w:val="105"/>
          <w:sz w:val="24"/>
        </w:rPr>
        <w:t xml:space="preserve">poziomie </w:t>
      </w:r>
      <w:r>
        <w:rPr>
          <w:w w:val="105"/>
          <w:sz w:val="24"/>
        </w:rPr>
        <w:t>terenu,</w:t>
      </w:r>
      <w:r>
        <w:rPr>
          <w:spacing w:val="-10"/>
          <w:w w:val="105"/>
          <w:sz w:val="24"/>
        </w:rPr>
        <w:t xml:space="preserve"> </w:t>
      </w:r>
      <w:r>
        <w:rPr>
          <w:w w:val="105"/>
          <w:sz w:val="24"/>
        </w:rPr>
        <w:t>a</w:t>
      </w:r>
      <w:r>
        <w:rPr>
          <w:spacing w:val="-10"/>
          <w:w w:val="105"/>
          <w:sz w:val="24"/>
        </w:rPr>
        <w:t xml:space="preserve"> </w:t>
      </w:r>
      <w:r>
        <w:rPr>
          <w:w w:val="105"/>
          <w:sz w:val="24"/>
        </w:rPr>
        <w:t>różnica</w:t>
      </w:r>
      <w:r>
        <w:rPr>
          <w:spacing w:val="-10"/>
          <w:w w:val="105"/>
          <w:sz w:val="24"/>
        </w:rPr>
        <w:t xml:space="preserve"> </w:t>
      </w:r>
      <w:r>
        <w:rPr>
          <w:w w:val="105"/>
          <w:sz w:val="24"/>
        </w:rPr>
        <w:t>pomiędzy</w:t>
      </w:r>
      <w:r>
        <w:rPr>
          <w:spacing w:val="-10"/>
          <w:w w:val="105"/>
          <w:sz w:val="24"/>
        </w:rPr>
        <w:t xml:space="preserve"> </w:t>
      </w:r>
      <w:r>
        <w:rPr>
          <w:w w:val="105"/>
          <w:sz w:val="24"/>
        </w:rPr>
        <w:t>poziomem</w:t>
      </w:r>
      <w:r>
        <w:rPr>
          <w:spacing w:val="-10"/>
          <w:w w:val="105"/>
          <w:sz w:val="24"/>
        </w:rPr>
        <w:t xml:space="preserve"> </w:t>
      </w:r>
      <w:r>
        <w:rPr>
          <w:w w:val="105"/>
          <w:sz w:val="24"/>
        </w:rPr>
        <w:t>wejścia</w:t>
      </w:r>
      <w:r>
        <w:rPr>
          <w:spacing w:val="-10"/>
          <w:w w:val="105"/>
          <w:sz w:val="24"/>
        </w:rPr>
        <w:t xml:space="preserve"> </w:t>
      </w:r>
      <w:r>
        <w:rPr>
          <w:w w:val="105"/>
          <w:sz w:val="24"/>
        </w:rPr>
        <w:t>a</w:t>
      </w:r>
      <w:r>
        <w:rPr>
          <w:spacing w:val="-10"/>
          <w:w w:val="105"/>
          <w:sz w:val="24"/>
        </w:rPr>
        <w:t xml:space="preserve"> </w:t>
      </w:r>
      <w:r>
        <w:rPr>
          <w:w w:val="105"/>
          <w:sz w:val="24"/>
        </w:rPr>
        <w:t>poziomem</w:t>
      </w:r>
      <w:r>
        <w:rPr>
          <w:spacing w:val="-10"/>
          <w:w w:val="105"/>
          <w:sz w:val="24"/>
        </w:rPr>
        <w:t xml:space="preserve"> </w:t>
      </w:r>
      <w:r>
        <w:rPr>
          <w:w w:val="105"/>
          <w:sz w:val="24"/>
        </w:rPr>
        <w:t>terenu</w:t>
      </w:r>
      <w:r>
        <w:rPr>
          <w:spacing w:val="-10"/>
          <w:w w:val="105"/>
          <w:sz w:val="24"/>
        </w:rPr>
        <w:t xml:space="preserve"> </w:t>
      </w:r>
      <w:r>
        <w:rPr>
          <w:w w:val="105"/>
          <w:sz w:val="24"/>
        </w:rPr>
        <w:t xml:space="preserve">jest </w:t>
      </w:r>
      <w:r>
        <w:rPr>
          <w:spacing w:val="-2"/>
          <w:w w:val="105"/>
          <w:sz w:val="24"/>
        </w:rPr>
        <w:t>niewielka,</w:t>
      </w:r>
      <w:r>
        <w:rPr>
          <w:spacing w:val="-16"/>
          <w:w w:val="105"/>
          <w:sz w:val="24"/>
        </w:rPr>
        <w:t xml:space="preserve"> </w:t>
      </w:r>
      <w:r>
        <w:rPr>
          <w:spacing w:val="-2"/>
          <w:w w:val="105"/>
          <w:sz w:val="24"/>
        </w:rPr>
        <w:t>rozważ</w:t>
      </w:r>
      <w:r>
        <w:rPr>
          <w:spacing w:val="-15"/>
          <w:w w:val="105"/>
          <w:sz w:val="24"/>
        </w:rPr>
        <w:t xml:space="preserve"> </w:t>
      </w:r>
      <w:r>
        <w:rPr>
          <w:spacing w:val="-2"/>
          <w:w w:val="105"/>
          <w:sz w:val="24"/>
        </w:rPr>
        <w:t>doprowadzenie</w:t>
      </w:r>
      <w:r>
        <w:rPr>
          <w:spacing w:val="-16"/>
          <w:w w:val="105"/>
          <w:sz w:val="24"/>
        </w:rPr>
        <w:t xml:space="preserve"> </w:t>
      </w:r>
      <w:r>
        <w:rPr>
          <w:spacing w:val="-2"/>
          <w:w w:val="105"/>
          <w:sz w:val="24"/>
        </w:rPr>
        <w:t>do</w:t>
      </w:r>
      <w:r>
        <w:rPr>
          <w:spacing w:val="-16"/>
          <w:w w:val="105"/>
          <w:sz w:val="24"/>
        </w:rPr>
        <w:t xml:space="preserve"> </w:t>
      </w:r>
      <w:r>
        <w:rPr>
          <w:spacing w:val="-2"/>
          <w:w w:val="105"/>
          <w:sz w:val="24"/>
        </w:rPr>
        <w:t>wejścia</w:t>
      </w:r>
      <w:r>
        <w:rPr>
          <w:spacing w:val="-15"/>
          <w:w w:val="105"/>
          <w:sz w:val="24"/>
        </w:rPr>
        <w:t xml:space="preserve"> </w:t>
      </w:r>
      <w:r>
        <w:rPr>
          <w:spacing w:val="-2"/>
          <w:w w:val="105"/>
          <w:sz w:val="24"/>
        </w:rPr>
        <w:t>chodnika</w:t>
      </w:r>
      <w:r>
        <w:rPr>
          <w:spacing w:val="-16"/>
          <w:w w:val="105"/>
          <w:sz w:val="24"/>
        </w:rPr>
        <w:t xml:space="preserve"> </w:t>
      </w:r>
      <w:r>
        <w:rPr>
          <w:spacing w:val="-2"/>
          <w:w w:val="105"/>
          <w:sz w:val="24"/>
        </w:rPr>
        <w:t>o</w:t>
      </w:r>
      <w:r>
        <w:rPr>
          <w:spacing w:val="-15"/>
          <w:w w:val="105"/>
          <w:sz w:val="24"/>
        </w:rPr>
        <w:t xml:space="preserve"> </w:t>
      </w:r>
      <w:r>
        <w:rPr>
          <w:spacing w:val="-2"/>
          <w:w w:val="105"/>
          <w:sz w:val="24"/>
        </w:rPr>
        <w:t>spadku</w:t>
      </w:r>
      <w:r>
        <w:rPr>
          <w:spacing w:val="-16"/>
          <w:w w:val="105"/>
          <w:sz w:val="24"/>
        </w:rPr>
        <w:t xml:space="preserve"> </w:t>
      </w:r>
      <w:r>
        <w:rPr>
          <w:spacing w:val="-2"/>
          <w:w w:val="105"/>
          <w:sz w:val="24"/>
        </w:rPr>
        <w:t xml:space="preserve">podłużnym </w:t>
      </w:r>
      <w:r>
        <w:rPr>
          <w:w w:val="105"/>
          <w:sz w:val="24"/>
        </w:rPr>
        <w:t>do</w:t>
      </w:r>
      <w:r>
        <w:rPr>
          <w:spacing w:val="-5"/>
          <w:w w:val="105"/>
          <w:sz w:val="24"/>
        </w:rPr>
        <w:t xml:space="preserve"> </w:t>
      </w:r>
      <w:r>
        <w:rPr>
          <w:w w:val="105"/>
          <w:sz w:val="24"/>
        </w:rPr>
        <w:t>5%.</w:t>
      </w:r>
      <w:r>
        <w:rPr>
          <w:spacing w:val="-5"/>
          <w:w w:val="105"/>
          <w:sz w:val="24"/>
        </w:rPr>
        <w:t xml:space="preserve"> </w:t>
      </w:r>
      <w:r>
        <w:rPr>
          <w:w w:val="105"/>
          <w:sz w:val="24"/>
        </w:rPr>
        <w:t>Zapewnij</w:t>
      </w:r>
      <w:r>
        <w:rPr>
          <w:spacing w:val="-5"/>
          <w:w w:val="105"/>
          <w:sz w:val="24"/>
        </w:rPr>
        <w:t xml:space="preserve"> </w:t>
      </w:r>
      <w:r>
        <w:rPr>
          <w:w w:val="105"/>
          <w:sz w:val="24"/>
        </w:rPr>
        <w:t>chodnik</w:t>
      </w:r>
      <w:r>
        <w:rPr>
          <w:spacing w:val="-5"/>
          <w:w w:val="105"/>
          <w:sz w:val="24"/>
        </w:rPr>
        <w:t xml:space="preserve"> </w:t>
      </w:r>
      <w:r>
        <w:rPr>
          <w:w w:val="105"/>
          <w:sz w:val="24"/>
        </w:rPr>
        <w:t>spełniający</w:t>
      </w:r>
      <w:r>
        <w:rPr>
          <w:spacing w:val="-5"/>
          <w:w w:val="105"/>
          <w:sz w:val="24"/>
        </w:rPr>
        <w:t xml:space="preserve"> </w:t>
      </w:r>
      <w:r>
        <w:rPr>
          <w:w w:val="105"/>
          <w:sz w:val="24"/>
        </w:rPr>
        <w:t>wszystkie</w:t>
      </w:r>
      <w:r>
        <w:rPr>
          <w:spacing w:val="-5"/>
          <w:w w:val="105"/>
          <w:sz w:val="24"/>
        </w:rPr>
        <w:t xml:space="preserve"> </w:t>
      </w:r>
      <w:r>
        <w:rPr>
          <w:w w:val="105"/>
          <w:sz w:val="24"/>
        </w:rPr>
        <w:t>wymogi</w:t>
      </w:r>
      <w:r>
        <w:rPr>
          <w:spacing w:val="-5"/>
          <w:w w:val="105"/>
          <w:sz w:val="24"/>
        </w:rPr>
        <w:t xml:space="preserve"> </w:t>
      </w:r>
      <w:r>
        <w:rPr>
          <w:w w:val="105"/>
          <w:sz w:val="24"/>
        </w:rPr>
        <w:t>stawiane</w:t>
      </w:r>
      <w:r>
        <w:rPr>
          <w:spacing w:val="-5"/>
          <w:w w:val="105"/>
          <w:sz w:val="24"/>
        </w:rPr>
        <w:t xml:space="preserve"> </w:t>
      </w:r>
      <w:r>
        <w:rPr>
          <w:w w:val="105"/>
          <w:sz w:val="24"/>
        </w:rPr>
        <w:t>ciągom pieszym</w:t>
      </w:r>
      <w:r>
        <w:rPr>
          <w:spacing w:val="-8"/>
          <w:w w:val="105"/>
          <w:sz w:val="24"/>
        </w:rPr>
        <w:t xml:space="preserve"> </w:t>
      </w:r>
      <w:r>
        <w:rPr>
          <w:w w:val="105"/>
          <w:sz w:val="24"/>
        </w:rPr>
        <w:t>w</w:t>
      </w:r>
      <w:r>
        <w:rPr>
          <w:spacing w:val="-8"/>
          <w:w w:val="105"/>
          <w:sz w:val="24"/>
        </w:rPr>
        <w:t xml:space="preserve"> </w:t>
      </w:r>
      <w:r>
        <w:rPr>
          <w:w w:val="105"/>
          <w:sz w:val="24"/>
        </w:rPr>
        <w:t>rozdziale</w:t>
      </w:r>
      <w:r>
        <w:rPr>
          <w:spacing w:val="-8"/>
          <w:w w:val="105"/>
          <w:sz w:val="24"/>
        </w:rPr>
        <w:t xml:space="preserve"> </w:t>
      </w:r>
      <w:hyperlink w:anchor="_bookmark28" w:history="1">
        <w:r w:rsidR="00E215DA">
          <w:rPr>
            <w:color w:val="005F99"/>
            <w:w w:val="105"/>
            <w:sz w:val="24"/>
            <w:u w:val="single" w:color="005F99"/>
          </w:rPr>
          <w:t>„Ciągi</w:t>
        </w:r>
        <w:r w:rsidR="00E215DA">
          <w:rPr>
            <w:color w:val="005F99"/>
            <w:spacing w:val="-8"/>
            <w:w w:val="105"/>
            <w:sz w:val="24"/>
            <w:u w:val="single" w:color="005F99"/>
          </w:rPr>
          <w:t xml:space="preserve"> </w:t>
        </w:r>
        <w:r w:rsidR="00E215DA">
          <w:rPr>
            <w:color w:val="005F99"/>
            <w:w w:val="105"/>
            <w:sz w:val="24"/>
            <w:u w:val="single" w:color="005F99"/>
          </w:rPr>
          <w:t>piesze</w:t>
        </w:r>
        <w:r w:rsidR="00E215DA">
          <w:rPr>
            <w:color w:val="005F99"/>
            <w:spacing w:val="-8"/>
            <w:w w:val="105"/>
            <w:sz w:val="24"/>
            <w:u w:val="single" w:color="005F99"/>
          </w:rPr>
          <w:t xml:space="preserve"> </w:t>
        </w:r>
        <w:r w:rsidR="00E215DA">
          <w:rPr>
            <w:color w:val="005F99"/>
            <w:w w:val="105"/>
            <w:sz w:val="24"/>
            <w:u w:val="single" w:color="005F99"/>
          </w:rPr>
          <w:t>i</w:t>
        </w:r>
        <w:r w:rsidR="00E215DA">
          <w:rPr>
            <w:color w:val="005F99"/>
            <w:spacing w:val="-8"/>
            <w:w w:val="105"/>
            <w:sz w:val="24"/>
            <w:u w:val="single" w:color="005F99"/>
          </w:rPr>
          <w:t xml:space="preserve"> </w:t>
        </w:r>
        <w:r w:rsidR="00E215DA">
          <w:rPr>
            <w:color w:val="005F99"/>
            <w:w w:val="105"/>
            <w:sz w:val="24"/>
            <w:u w:val="single" w:color="005F99"/>
          </w:rPr>
          <w:t>place</w:t>
        </w:r>
        <w:r w:rsidR="00E215DA">
          <w:rPr>
            <w:color w:val="005F99"/>
            <w:spacing w:val="-8"/>
            <w:w w:val="105"/>
            <w:sz w:val="24"/>
            <w:u w:val="single" w:color="005F99"/>
          </w:rPr>
          <w:t xml:space="preserve"> </w:t>
        </w:r>
        <w:r w:rsidR="00E215DA">
          <w:rPr>
            <w:color w:val="005F99"/>
            <w:w w:val="105"/>
            <w:sz w:val="24"/>
            <w:u w:val="single" w:color="005F99"/>
          </w:rPr>
          <w:t>–</w:t>
        </w:r>
        <w:r w:rsidR="00E215DA">
          <w:rPr>
            <w:color w:val="005F99"/>
            <w:spacing w:val="-8"/>
            <w:w w:val="105"/>
            <w:sz w:val="24"/>
            <w:u w:val="single" w:color="005F99"/>
          </w:rPr>
          <w:t xml:space="preserve"> </w:t>
        </w:r>
        <w:r w:rsidR="00E215DA">
          <w:rPr>
            <w:color w:val="005F99"/>
            <w:w w:val="105"/>
            <w:sz w:val="24"/>
            <w:u w:val="single" w:color="005F99"/>
          </w:rPr>
          <w:t>wymogi</w:t>
        </w:r>
        <w:r w:rsidR="00E215DA">
          <w:rPr>
            <w:color w:val="005F99"/>
            <w:spacing w:val="-8"/>
            <w:w w:val="105"/>
            <w:sz w:val="24"/>
            <w:u w:val="single" w:color="005F99"/>
          </w:rPr>
          <w:t xml:space="preserve"> </w:t>
        </w:r>
        <w:r w:rsidR="00E215DA">
          <w:rPr>
            <w:color w:val="005F99"/>
            <w:w w:val="105"/>
            <w:sz w:val="24"/>
            <w:u w:val="single" w:color="005F99"/>
          </w:rPr>
          <w:t>ogólne”</w:t>
        </w:r>
      </w:hyperlink>
      <w:r>
        <w:rPr>
          <w:w w:val="105"/>
          <w:sz w:val="24"/>
        </w:rPr>
        <w:t>.</w:t>
      </w:r>
    </w:p>
    <w:p w14:paraId="42BE67BD" w14:textId="77777777" w:rsidR="00E215DA" w:rsidRDefault="00000000">
      <w:pPr>
        <w:pStyle w:val="Akapitzlist"/>
        <w:numPr>
          <w:ilvl w:val="0"/>
          <w:numId w:val="149"/>
        </w:numPr>
        <w:tabs>
          <w:tab w:val="left" w:pos="1594"/>
          <w:tab w:val="left" w:pos="1597"/>
        </w:tabs>
        <w:spacing w:before="63" w:line="312" w:lineRule="auto"/>
        <w:ind w:right="1259"/>
        <w:rPr>
          <w:sz w:val="24"/>
        </w:rPr>
      </w:pPr>
      <w:r>
        <w:rPr>
          <w:sz w:val="24"/>
        </w:rPr>
        <w:t xml:space="preserve">Jeżeli istniejące warunki nie pozwalają na usytuowanie wejścia na poziomie </w:t>
      </w:r>
      <w:r>
        <w:rPr>
          <w:w w:val="105"/>
          <w:sz w:val="24"/>
        </w:rPr>
        <w:t>terenu</w:t>
      </w:r>
      <w:r>
        <w:rPr>
          <w:spacing w:val="-17"/>
          <w:w w:val="105"/>
          <w:sz w:val="24"/>
        </w:rPr>
        <w:t xml:space="preserve"> </w:t>
      </w:r>
      <w:r>
        <w:rPr>
          <w:w w:val="105"/>
          <w:sz w:val="24"/>
        </w:rPr>
        <w:t>i</w:t>
      </w:r>
      <w:r>
        <w:rPr>
          <w:spacing w:val="-17"/>
          <w:w w:val="105"/>
          <w:sz w:val="24"/>
        </w:rPr>
        <w:t xml:space="preserve"> </w:t>
      </w:r>
      <w:r>
        <w:rPr>
          <w:w w:val="105"/>
          <w:sz w:val="24"/>
        </w:rPr>
        <w:t>nie</w:t>
      </w:r>
      <w:r>
        <w:rPr>
          <w:spacing w:val="-17"/>
          <w:w w:val="105"/>
          <w:sz w:val="24"/>
        </w:rPr>
        <w:t xml:space="preserve"> </w:t>
      </w:r>
      <w:r>
        <w:rPr>
          <w:w w:val="105"/>
          <w:sz w:val="24"/>
        </w:rPr>
        <w:t>jest</w:t>
      </w:r>
      <w:r>
        <w:rPr>
          <w:spacing w:val="-17"/>
          <w:w w:val="105"/>
          <w:sz w:val="24"/>
        </w:rPr>
        <w:t xml:space="preserve"> </w:t>
      </w:r>
      <w:r>
        <w:rPr>
          <w:w w:val="105"/>
          <w:sz w:val="24"/>
        </w:rPr>
        <w:t>możliwe</w:t>
      </w:r>
      <w:r>
        <w:rPr>
          <w:spacing w:val="-17"/>
          <w:w w:val="105"/>
          <w:sz w:val="24"/>
        </w:rPr>
        <w:t xml:space="preserve"> </w:t>
      </w:r>
      <w:r>
        <w:rPr>
          <w:w w:val="105"/>
          <w:sz w:val="24"/>
        </w:rPr>
        <w:t>zastosowanie</w:t>
      </w:r>
      <w:r>
        <w:rPr>
          <w:spacing w:val="-17"/>
          <w:w w:val="105"/>
          <w:sz w:val="24"/>
        </w:rPr>
        <w:t xml:space="preserve"> </w:t>
      </w:r>
      <w:r>
        <w:rPr>
          <w:w w:val="105"/>
          <w:sz w:val="24"/>
        </w:rPr>
        <w:t>chodnika</w:t>
      </w:r>
      <w:r>
        <w:rPr>
          <w:spacing w:val="-17"/>
          <w:w w:val="105"/>
          <w:sz w:val="24"/>
        </w:rPr>
        <w:t xml:space="preserve"> </w:t>
      </w:r>
      <w:r>
        <w:rPr>
          <w:w w:val="105"/>
          <w:sz w:val="24"/>
        </w:rPr>
        <w:t>opisanego</w:t>
      </w:r>
      <w:r>
        <w:rPr>
          <w:spacing w:val="-17"/>
          <w:w w:val="105"/>
          <w:sz w:val="24"/>
        </w:rPr>
        <w:t xml:space="preserve"> </w:t>
      </w:r>
      <w:r>
        <w:rPr>
          <w:w w:val="105"/>
          <w:sz w:val="24"/>
        </w:rPr>
        <w:t>w</w:t>
      </w:r>
      <w:r>
        <w:rPr>
          <w:spacing w:val="-17"/>
          <w:w w:val="105"/>
          <w:sz w:val="24"/>
        </w:rPr>
        <w:t xml:space="preserve"> </w:t>
      </w:r>
      <w:r>
        <w:rPr>
          <w:w w:val="105"/>
          <w:sz w:val="24"/>
        </w:rPr>
        <w:t>pkt.</w:t>
      </w:r>
      <w:r>
        <w:rPr>
          <w:spacing w:val="-17"/>
          <w:w w:val="105"/>
          <w:sz w:val="24"/>
        </w:rPr>
        <w:t xml:space="preserve"> </w:t>
      </w:r>
      <w:r>
        <w:rPr>
          <w:w w:val="105"/>
          <w:sz w:val="24"/>
        </w:rPr>
        <w:t>2,</w:t>
      </w:r>
      <w:r>
        <w:rPr>
          <w:spacing w:val="-17"/>
          <w:w w:val="105"/>
          <w:sz w:val="24"/>
        </w:rPr>
        <w:t xml:space="preserve"> </w:t>
      </w:r>
      <w:r>
        <w:rPr>
          <w:w w:val="105"/>
          <w:sz w:val="24"/>
        </w:rPr>
        <w:t>stosuj</w:t>
      </w:r>
    </w:p>
    <w:p w14:paraId="1D9EA0CB" w14:textId="77777777" w:rsidR="00E215DA" w:rsidRDefault="00E215DA">
      <w:pPr>
        <w:spacing w:line="312" w:lineRule="auto"/>
        <w:rPr>
          <w:sz w:val="24"/>
        </w:rPr>
        <w:sectPr w:rsidR="00E215DA">
          <w:pgSz w:w="11910" w:h="16840"/>
          <w:pgMar w:top="1100" w:right="360" w:bottom="840" w:left="500" w:header="0" w:footer="655" w:gutter="0"/>
          <w:cols w:space="708"/>
        </w:sectPr>
      </w:pPr>
    </w:p>
    <w:p w14:paraId="698B4B22" w14:textId="77777777" w:rsidR="00E215DA" w:rsidRDefault="00E215DA">
      <w:pPr>
        <w:pStyle w:val="Tekstpodstawowy"/>
        <w:spacing w:before="260"/>
        <w:ind w:left="0"/>
      </w:pPr>
    </w:p>
    <w:p w14:paraId="1FCE4AD1" w14:textId="77777777" w:rsidR="00E215DA" w:rsidRDefault="00000000">
      <w:pPr>
        <w:pStyle w:val="Tekstpodstawowy"/>
        <w:spacing w:line="312" w:lineRule="auto"/>
        <w:ind w:right="1398"/>
      </w:pPr>
      <w:r>
        <w:rPr>
          <w:spacing w:val="-2"/>
          <w:w w:val="105"/>
        </w:rPr>
        <w:t>rozwiązania</w:t>
      </w:r>
      <w:r>
        <w:rPr>
          <w:spacing w:val="-11"/>
          <w:w w:val="105"/>
        </w:rPr>
        <w:t xml:space="preserve"> </w:t>
      </w:r>
      <w:r>
        <w:rPr>
          <w:spacing w:val="-2"/>
          <w:w w:val="105"/>
        </w:rPr>
        <w:t>opisane</w:t>
      </w:r>
      <w:r>
        <w:rPr>
          <w:spacing w:val="-11"/>
          <w:w w:val="105"/>
        </w:rPr>
        <w:t xml:space="preserve"> </w:t>
      </w:r>
      <w:r>
        <w:rPr>
          <w:spacing w:val="-2"/>
          <w:w w:val="105"/>
        </w:rPr>
        <w:t>w</w:t>
      </w:r>
      <w:r>
        <w:rPr>
          <w:spacing w:val="-11"/>
          <w:w w:val="105"/>
        </w:rPr>
        <w:t xml:space="preserve"> </w:t>
      </w:r>
      <w:r>
        <w:rPr>
          <w:spacing w:val="-2"/>
          <w:w w:val="105"/>
        </w:rPr>
        <w:t>rozdziale</w:t>
      </w:r>
      <w:r>
        <w:rPr>
          <w:spacing w:val="-11"/>
          <w:w w:val="105"/>
        </w:rPr>
        <w:t xml:space="preserve"> </w:t>
      </w:r>
      <w:hyperlink w:anchor="_bookmark45" w:history="1">
        <w:r w:rsidR="00E215DA">
          <w:rPr>
            <w:color w:val="005F99"/>
            <w:spacing w:val="-2"/>
            <w:w w:val="105"/>
            <w:u w:val="single" w:color="005F99"/>
          </w:rPr>
          <w:t>„Zewnętrzna</w:t>
        </w:r>
        <w:r w:rsidR="00E215DA">
          <w:rPr>
            <w:color w:val="005F99"/>
            <w:spacing w:val="-11"/>
            <w:w w:val="105"/>
            <w:u w:val="single" w:color="005F99"/>
          </w:rPr>
          <w:t xml:space="preserve"> </w:t>
        </w:r>
        <w:r w:rsidR="00E215DA">
          <w:rPr>
            <w:color w:val="005F99"/>
            <w:spacing w:val="-2"/>
            <w:w w:val="105"/>
            <w:u w:val="single" w:color="005F99"/>
          </w:rPr>
          <w:t>strefa</w:t>
        </w:r>
        <w:r w:rsidR="00E215DA">
          <w:rPr>
            <w:color w:val="005F99"/>
            <w:spacing w:val="-11"/>
            <w:w w:val="105"/>
            <w:u w:val="single" w:color="005F99"/>
          </w:rPr>
          <w:t xml:space="preserve"> </w:t>
        </w:r>
        <w:r w:rsidR="00E215DA">
          <w:rPr>
            <w:color w:val="005F99"/>
            <w:spacing w:val="-2"/>
            <w:w w:val="105"/>
            <w:u w:val="single" w:color="005F99"/>
          </w:rPr>
          <w:t>wejścia</w:t>
        </w:r>
        <w:r w:rsidR="00E215DA">
          <w:rPr>
            <w:color w:val="005F99"/>
            <w:spacing w:val="-11"/>
            <w:w w:val="105"/>
            <w:u w:val="single" w:color="005F99"/>
          </w:rPr>
          <w:t xml:space="preserve"> </w:t>
        </w:r>
        <w:r w:rsidR="00E215DA">
          <w:rPr>
            <w:color w:val="005F99"/>
            <w:spacing w:val="-2"/>
            <w:w w:val="105"/>
            <w:u w:val="single" w:color="005F99"/>
          </w:rPr>
          <w:t>do</w:t>
        </w:r>
        <w:r w:rsidR="00E215DA">
          <w:rPr>
            <w:color w:val="005F99"/>
            <w:spacing w:val="-11"/>
            <w:w w:val="105"/>
            <w:u w:val="single" w:color="005F99"/>
          </w:rPr>
          <w:t xml:space="preserve"> </w:t>
        </w:r>
        <w:r w:rsidR="00E215DA">
          <w:rPr>
            <w:color w:val="005F99"/>
            <w:spacing w:val="-2"/>
            <w:w w:val="105"/>
            <w:u w:val="single" w:color="005F99"/>
          </w:rPr>
          <w:t>budynku”</w:t>
        </w:r>
      </w:hyperlink>
      <w:r>
        <w:rPr>
          <w:spacing w:val="-2"/>
          <w:w w:val="105"/>
        </w:rPr>
        <w:t xml:space="preserve">, </w:t>
      </w:r>
      <w:r>
        <w:rPr>
          <w:w w:val="105"/>
        </w:rPr>
        <w:t>a</w:t>
      </w:r>
      <w:r>
        <w:rPr>
          <w:spacing w:val="-4"/>
          <w:w w:val="105"/>
        </w:rPr>
        <w:t xml:space="preserve"> </w:t>
      </w:r>
      <w:r>
        <w:rPr>
          <w:w w:val="105"/>
        </w:rPr>
        <w:t>w</w:t>
      </w:r>
      <w:r>
        <w:rPr>
          <w:spacing w:val="-4"/>
          <w:w w:val="105"/>
        </w:rPr>
        <w:t xml:space="preserve"> </w:t>
      </w:r>
      <w:r>
        <w:rPr>
          <w:w w:val="105"/>
        </w:rPr>
        <w:t>szczególności:</w:t>
      </w:r>
      <w:r>
        <w:rPr>
          <w:spacing w:val="-4"/>
          <w:w w:val="105"/>
        </w:rPr>
        <w:t xml:space="preserve"> </w:t>
      </w:r>
      <w:hyperlink w:anchor="_bookmark46" w:history="1">
        <w:r w:rsidR="00E215DA">
          <w:rPr>
            <w:color w:val="005F99"/>
            <w:w w:val="105"/>
            <w:u w:val="single" w:color="005F99"/>
          </w:rPr>
          <w:t>„Schody</w:t>
        </w:r>
        <w:r w:rsidR="00E215DA">
          <w:rPr>
            <w:color w:val="005F99"/>
            <w:spacing w:val="-4"/>
            <w:w w:val="105"/>
            <w:u w:val="single" w:color="005F99"/>
          </w:rPr>
          <w:t xml:space="preserve"> </w:t>
        </w:r>
        <w:r w:rsidR="00E215DA">
          <w:rPr>
            <w:color w:val="005F99"/>
            <w:w w:val="105"/>
            <w:u w:val="single" w:color="005F99"/>
          </w:rPr>
          <w:t>zewnętrzne”</w:t>
        </w:r>
      </w:hyperlink>
      <w:r>
        <w:rPr>
          <w:w w:val="105"/>
        </w:rPr>
        <w:t>,</w:t>
      </w:r>
      <w:r>
        <w:rPr>
          <w:spacing w:val="-4"/>
          <w:w w:val="105"/>
        </w:rPr>
        <w:t xml:space="preserve"> </w:t>
      </w:r>
      <w:hyperlink w:anchor="_bookmark48" w:history="1">
        <w:r w:rsidR="00E215DA">
          <w:rPr>
            <w:color w:val="005F99"/>
            <w:w w:val="105"/>
            <w:u w:val="single" w:color="005F99"/>
          </w:rPr>
          <w:t>„Pochylnie</w:t>
        </w:r>
        <w:r w:rsidR="00E215DA">
          <w:rPr>
            <w:color w:val="005F99"/>
            <w:spacing w:val="-4"/>
            <w:w w:val="105"/>
            <w:u w:val="single" w:color="005F99"/>
          </w:rPr>
          <w:t xml:space="preserve"> </w:t>
        </w:r>
        <w:r w:rsidR="00E215DA">
          <w:rPr>
            <w:color w:val="005F99"/>
            <w:w w:val="105"/>
            <w:u w:val="single" w:color="005F99"/>
          </w:rPr>
          <w:t>zewnętrzne”</w:t>
        </w:r>
      </w:hyperlink>
      <w:r>
        <w:rPr>
          <w:color w:val="005F99"/>
          <w:spacing w:val="-4"/>
          <w:w w:val="105"/>
        </w:rPr>
        <w:t xml:space="preserve"> </w:t>
      </w:r>
      <w:r>
        <w:rPr>
          <w:w w:val="105"/>
        </w:rPr>
        <w:t>oraz</w:t>
      </w:r>
    </w:p>
    <w:p w14:paraId="48190A3E" w14:textId="77777777" w:rsidR="00E215DA" w:rsidRDefault="00E215DA">
      <w:pPr>
        <w:pStyle w:val="Tekstpodstawowy"/>
        <w:spacing w:before="2"/>
      </w:pPr>
      <w:hyperlink w:anchor="_bookmark49" w:history="1">
        <w:r>
          <w:rPr>
            <w:color w:val="005F99"/>
            <w:u w:val="single" w:color="005F99"/>
          </w:rPr>
          <w:t>„Zewnętrzne</w:t>
        </w:r>
        <w:r>
          <w:rPr>
            <w:color w:val="005F99"/>
            <w:spacing w:val="47"/>
            <w:u w:val="single" w:color="005F99"/>
          </w:rPr>
          <w:t xml:space="preserve"> </w:t>
        </w:r>
        <w:r>
          <w:rPr>
            <w:color w:val="005F99"/>
            <w:u w:val="single" w:color="005F99"/>
          </w:rPr>
          <w:t>urządzenia</w:t>
        </w:r>
        <w:r>
          <w:rPr>
            <w:color w:val="005F99"/>
            <w:spacing w:val="48"/>
            <w:u w:val="single" w:color="005F99"/>
          </w:rPr>
          <w:t xml:space="preserve"> </w:t>
        </w:r>
        <w:r>
          <w:rPr>
            <w:color w:val="005F99"/>
            <w:u w:val="single" w:color="005F99"/>
          </w:rPr>
          <w:t>transportu</w:t>
        </w:r>
        <w:r>
          <w:rPr>
            <w:color w:val="005F99"/>
            <w:spacing w:val="47"/>
            <w:u w:val="single" w:color="005F99"/>
          </w:rPr>
          <w:t xml:space="preserve"> </w:t>
        </w:r>
        <w:r>
          <w:rPr>
            <w:color w:val="005F99"/>
            <w:spacing w:val="-2"/>
            <w:u w:val="single" w:color="005F99"/>
          </w:rPr>
          <w:t>pionowego”</w:t>
        </w:r>
      </w:hyperlink>
      <w:r w:rsidR="00000000">
        <w:rPr>
          <w:spacing w:val="-2"/>
        </w:rPr>
        <w:t>.</w:t>
      </w:r>
    </w:p>
    <w:p w14:paraId="03AACFF5" w14:textId="77777777" w:rsidR="00E215DA" w:rsidRDefault="00000000">
      <w:pPr>
        <w:pStyle w:val="Akapitzlist"/>
        <w:numPr>
          <w:ilvl w:val="0"/>
          <w:numId w:val="149"/>
        </w:numPr>
        <w:tabs>
          <w:tab w:val="left" w:pos="1595"/>
        </w:tabs>
        <w:spacing w:before="141"/>
        <w:ind w:left="1595" w:hanging="338"/>
        <w:rPr>
          <w:sz w:val="24"/>
        </w:rPr>
      </w:pPr>
      <w:r>
        <w:rPr>
          <w:spacing w:val="-2"/>
          <w:w w:val="105"/>
          <w:sz w:val="24"/>
        </w:rPr>
        <w:t>Wejście</w:t>
      </w:r>
      <w:r>
        <w:rPr>
          <w:spacing w:val="-10"/>
          <w:w w:val="105"/>
          <w:sz w:val="24"/>
        </w:rPr>
        <w:t xml:space="preserve"> </w:t>
      </w:r>
      <w:r>
        <w:rPr>
          <w:spacing w:val="-2"/>
          <w:w w:val="105"/>
          <w:sz w:val="24"/>
        </w:rPr>
        <w:t>główne</w:t>
      </w:r>
      <w:r>
        <w:rPr>
          <w:spacing w:val="-9"/>
          <w:w w:val="105"/>
          <w:sz w:val="24"/>
        </w:rPr>
        <w:t xml:space="preserve"> </w:t>
      </w:r>
      <w:r>
        <w:rPr>
          <w:spacing w:val="-2"/>
          <w:w w:val="105"/>
          <w:sz w:val="24"/>
        </w:rPr>
        <w:t>zlokalizuj</w:t>
      </w:r>
      <w:r>
        <w:rPr>
          <w:spacing w:val="-10"/>
          <w:w w:val="105"/>
          <w:sz w:val="24"/>
        </w:rPr>
        <w:t xml:space="preserve"> </w:t>
      </w:r>
      <w:r>
        <w:rPr>
          <w:spacing w:val="-2"/>
          <w:w w:val="105"/>
          <w:sz w:val="24"/>
        </w:rPr>
        <w:t>w</w:t>
      </w:r>
      <w:r>
        <w:rPr>
          <w:spacing w:val="-9"/>
          <w:w w:val="105"/>
          <w:sz w:val="24"/>
        </w:rPr>
        <w:t xml:space="preserve"> </w:t>
      </w:r>
      <w:r>
        <w:rPr>
          <w:spacing w:val="-2"/>
          <w:w w:val="105"/>
          <w:sz w:val="24"/>
        </w:rPr>
        <w:t>miejscu</w:t>
      </w:r>
      <w:r>
        <w:rPr>
          <w:spacing w:val="-9"/>
          <w:w w:val="105"/>
          <w:sz w:val="24"/>
        </w:rPr>
        <w:t xml:space="preserve"> </w:t>
      </w:r>
      <w:r>
        <w:rPr>
          <w:spacing w:val="-2"/>
          <w:w w:val="105"/>
          <w:sz w:val="24"/>
        </w:rPr>
        <w:t>intuicyjnym</w:t>
      </w:r>
      <w:r>
        <w:rPr>
          <w:spacing w:val="-10"/>
          <w:w w:val="105"/>
          <w:sz w:val="24"/>
        </w:rPr>
        <w:t xml:space="preserve"> </w:t>
      </w:r>
      <w:r>
        <w:rPr>
          <w:spacing w:val="-2"/>
          <w:w w:val="105"/>
          <w:sz w:val="24"/>
        </w:rPr>
        <w:t>i</w:t>
      </w:r>
      <w:r>
        <w:rPr>
          <w:spacing w:val="-9"/>
          <w:w w:val="105"/>
          <w:sz w:val="24"/>
        </w:rPr>
        <w:t xml:space="preserve"> </w:t>
      </w:r>
      <w:r>
        <w:rPr>
          <w:spacing w:val="-2"/>
          <w:w w:val="105"/>
          <w:sz w:val="24"/>
        </w:rPr>
        <w:t>łatwo</w:t>
      </w:r>
      <w:r>
        <w:rPr>
          <w:spacing w:val="-10"/>
          <w:w w:val="105"/>
          <w:sz w:val="24"/>
        </w:rPr>
        <w:t xml:space="preserve"> </w:t>
      </w:r>
      <w:r>
        <w:rPr>
          <w:spacing w:val="-2"/>
          <w:w w:val="105"/>
          <w:sz w:val="24"/>
        </w:rPr>
        <w:t>rozpoznawalnym.</w:t>
      </w:r>
    </w:p>
    <w:p w14:paraId="4AF89EE7" w14:textId="77777777" w:rsidR="00E215DA" w:rsidRDefault="00000000">
      <w:pPr>
        <w:pStyle w:val="Akapitzlist"/>
        <w:numPr>
          <w:ilvl w:val="0"/>
          <w:numId w:val="149"/>
        </w:numPr>
        <w:tabs>
          <w:tab w:val="left" w:pos="1595"/>
        </w:tabs>
        <w:spacing w:before="141"/>
        <w:ind w:left="1595" w:hanging="338"/>
        <w:rPr>
          <w:sz w:val="24"/>
        </w:rPr>
      </w:pPr>
      <w:r>
        <w:rPr>
          <w:sz w:val="24"/>
        </w:rPr>
        <w:t>Ułatw</w:t>
      </w:r>
      <w:r>
        <w:rPr>
          <w:spacing w:val="15"/>
          <w:sz w:val="24"/>
        </w:rPr>
        <w:t xml:space="preserve"> </w:t>
      </w:r>
      <w:r>
        <w:rPr>
          <w:sz w:val="24"/>
        </w:rPr>
        <w:t>odnalezienie</w:t>
      </w:r>
      <w:r>
        <w:rPr>
          <w:spacing w:val="15"/>
          <w:sz w:val="24"/>
        </w:rPr>
        <w:t xml:space="preserve"> </w:t>
      </w:r>
      <w:r>
        <w:rPr>
          <w:sz w:val="24"/>
        </w:rPr>
        <w:t>oraz</w:t>
      </w:r>
      <w:r>
        <w:rPr>
          <w:spacing w:val="15"/>
          <w:sz w:val="24"/>
        </w:rPr>
        <w:t xml:space="preserve"> </w:t>
      </w:r>
      <w:r>
        <w:rPr>
          <w:sz w:val="24"/>
        </w:rPr>
        <w:t>rozpoznanie</w:t>
      </w:r>
      <w:r>
        <w:rPr>
          <w:spacing w:val="15"/>
          <w:sz w:val="24"/>
        </w:rPr>
        <w:t xml:space="preserve"> </w:t>
      </w:r>
      <w:r>
        <w:rPr>
          <w:spacing w:val="-2"/>
          <w:sz w:val="24"/>
        </w:rPr>
        <w:t>wejścia:</w:t>
      </w:r>
    </w:p>
    <w:p w14:paraId="3EF4E6E6" w14:textId="77777777" w:rsidR="00E215DA" w:rsidRDefault="00000000">
      <w:pPr>
        <w:pStyle w:val="Akapitzlist"/>
        <w:numPr>
          <w:ilvl w:val="1"/>
          <w:numId w:val="149"/>
        </w:numPr>
        <w:tabs>
          <w:tab w:val="left" w:pos="2104"/>
          <w:tab w:val="left" w:pos="2107"/>
        </w:tabs>
        <w:spacing w:before="140" w:line="312" w:lineRule="auto"/>
        <w:ind w:right="1006"/>
        <w:rPr>
          <w:sz w:val="24"/>
        </w:rPr>
      </w:pPr>
      <w:r>
        <w:rPr>
          <w:spacing w:val="-2"/>
          <w:w w:val="105"/>
          <w:sz w:val="24"/>
        </w:rPr>
        <w:t>podkreślając</w:t>
      </w:r>
      <w:r>
        <w:rPr>
          <w:spacing w:val="-16"/>
          <w:w w:val="105"/>
          <w:sz w:val="24"/>
        </w:rPr>
        <w:t xml:space="preserve"> </w:t>
      </w:r>
      <w:r>
        <w:rPr>
          <w:spacing w:val="-2"/>
          <w:w w:val="105"/>
          <w:sz w:val="24"/>
        </w:rPr>
        <w:t>wejście</w:t>
      </w:r>
      <w:r>
        <w:rPr>
          <w:spacing w:val="-15"/>
          <w:w w:val="105"/>
          <w:sz w:val="24"/>
        </w:rPr>
        <w:t xml:space="preserve"> </w:t>
      </w:r>
      <w:r>
        <w:rPr>
          <w:spacing w:val="-2"/>
          <w:w w:val="105"/>
          <w:sz w:val="24"/>
        </w:rPr>
        <w:t>za</w:t>
      </w:r>
      <w:r>
        <w:rPr>
          <w:spacing w:val="-16"/>
          <w:w w:val="105"/>
          <w:sz w:val="24"/>
        </w:rPr>
        <w:t xml:space="preserve"> </w:t>
      </w:r>
      <w:r>
        <w:rPr>
          <w:spacing w:val="-2"/>
          <w:w w:val="105"/>
          <w:sz w:val="24"/>
        </w:rPr>
        <w:t>pomocą</w:t>
      </w:r>
      <w:r>
        <w:rPr>
          <w:spacing w:val="-16"/>
          <w:w w:val="105"/>
          <w:sz w:val="24"/>
        </w:rPr>
        <w:t xml:space="preserve"> </w:t>
      </w:r>
      <w:r>
        <w:rPr>
          <w:spacing w:val="-2"/>
          <w:w w:val="105"/>
          <w:sz w:val="24"/>
        </w:rPr>
        <w:t>formy,</w:t>
      </w:r>
      <w:r>
        <w:rPr>
          <w:spacing w:val="-15"/>
          <w:w w:val="105"/>
          <w:sz w:val="24"/>
        </w:rPr>
        <w:t xml:space="preserve"> </w:t>
      </w:r>
      <w:r>
        <w:rPr>
          <w:spacing w:val="-2"/>
          <w:w w:val="105"/>
          <w:sz w:val="24"/>
        </w:rPr>
        <w:t>koloru,</w:t>
      </w:r>
      <w:r>
        <w:rPr>
          <w:spacing w:val="-16"/>
          <w:w w:val="105"/>
          <w:sz w:val="24"/>
        </w:rPr>
        <w:t xml:space="preserve"> </w:t>
      </w:r>
      <w:r>
        <w:rPr>
          <w:spacing w:val="-2"/>
          <w:w w:val="105"/>
          <w:sz w:val="24"/>
        </w:rPr>
        <w:t>oświetlenia,</w:t>
      </w:r>
      <w:r>
        <w:rPr>
          <w:spacing w:val="-15"/>
          <w:w w:val="105"/>
          <w:sz w:val="24"/>
        </w:rPr>
        <w:t xml:space="preserve"> </w:t>
      </w:r>
      <w:r>
        <w:rPr>
          <w:spacing w:val="-2"/>
          <w:w w:val="105"/>
          <w:sz w:val="24"/>
        </w:rPr>
        <w:t xml:space="preserve">oznakowania </w:t>
      </w:r>
      <w:r>
        <w:rPr>
          <w:w w:val="105"/>
          <w:sz w:val="24"/>
        </w:rPr>
        <w:t>(np. totemu) czy doboru materiałów [patrz: ilustracja 41],</w:t>
      </w:r>
    </w:p>
    <w:p w14:paraId="544ADD5F" w14:textId="77777777" w:rsidR="00E215DA" w:rsidRDefault="00000000">
      <w:pPr>
        <w:pStyle w:val="Akapitzlist"/>
        <w:numPr>
          <w:ilvl w:val="1"/>
          <w:numId w:val="149"/>
        </w:numPr>
        <w:tabs>
          <w:tab w:val="left" w:pos="2104"/>
          <w:tab w:val="left" w:pos="2107"/>
        </w:tabs>
        <w:spacing w:line="312" w:lineRule="auto"/>
        <w:ind w:right="824"/>
        <w:rPr>
          <w:sz w:val="24"/>
        </w:rPr>
      </w:pPr>
      <w:r>
        <w:rPr>
          <w:noProof/>
        </w:rPr>
        <w:drawing>
          <wp:anchor distT="0" distB="0" distL="0" distR="0" simplePos="0" relativeHeight="487653888" behindDoc="1" locked="0" layoutInCell="1" allowOverlap="1" wp14:anchorId="29E4E258" wp14:editId="4CCC259B">
            <wp:simplePos x="0" y="0"/>
            <wp:positionH relativeFrom="page">
              <wp:posOffset>899999</wp:posOffset>
            </wp:positionH>
            <wp:positionV relativeFrom="paragraph">
              <wp:posOffset>978901</wp:posOffset>
            </wp:positionV>
            <wp:extent cx="5771975" cy="3143250"/>
            <wp:effectExtent l="0" t="0" r="0" b="0"/>
            <wp:wrapTopAndBottom/>
            <wp:docPr id="259" name="Image 259" descr="Przykłady wyróżnienia strefy wejściowej budynku. Fragmenty elewacji pokazane w perspektywie. Rysunek w odcieniach szarości z akcentami w kolorze pomarańczowym. Od lewej w górnym rzędzie: przykład A – wysunięcie fragmentu elewacji, B – podcień budynku, C- zmiana materiału na elewacji. Od lewej w dolnym rzędzie: przykład D – zmiana koloru na elewacji, E – usytuowanie znaku (totemu) obok wejścia, F – zadaszenie nad wejści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descr="Przykłady wyróżnienia strefy wejściowej budynku. Fragmenty elewacji pokazane w perspektywie. Rysunek w odcieniach szarości z akcentami w kolorze pomarańczowym. Od lewej w górnym rzędzie: przykład A – wysunięcie fragmentu elewacji, B – podcień budynku, C- zmiana materiału na elewacji. Od lewej w dolnym rzędzie: przykład D – zmiana koloru na elewacji, E – usytuowanie znaku (totemu) obok wejścia, F – zadaszenie nad wejściem."/>
                    <pic:cNvPicPr/>
                  </pic:nvPicPr>
                  <pic:blipFill>
                    <a:blip r:embed="rId257" cstate="print"/>
                    <a:stretch>
                      <a:fillRect/>
                    </a:stretch>
                  </pic:blipFill>
                  <pic:spPr>
                    <a:xfrm>
                      <a:off x="0" y="0"/>
                      <a:ext cx="5771975" cy="3143250"/>
                    </a:xfrm>
                    <a:prstGeom prst="rect">
                      <a:avLst/>
                    </a:prstGeom>
                  </pic:spPr>
                </pic:pic>
              </a:graphicData>
            </a:graphic>
          </wp:anchor>
        </w:drawing>
      </w:r>
      <w:r>
        <w:rPr>
          <w:w w:val="105"/>
          <w:sz w:val="24"/>
        </w:rPr>
        <w:t>naprowadzając</w:t>
      </w:r>
      <w:r>
        <w:rPr>
          <w:spacing w:val="-18"/>
          <w:w w:val="105"/>
          <w:sz w:val="24"/>
        </w:rPr>
        <w:t xml:space="preserve"> </w:t>
      </w:r>
      <w:r>
        <w:rPr>
          <w:w w:val="105"/>
          <w:sz w:val="24"/>
        </w:rPr>
        <w:t>na</w:t>
      </w:r>
      <w:r>
        <w:rPr>
          <w:spacing w:val="-17"/>
          <w:w w:val="105"/>
          <w:sz w:val="24"/>
        </w:rPr>
        <w:t xml:space="preserve"> </w:t>
      </w:r>
      <w:r>
        <w:rPr>
          <w:w w:val="105"/>
          <w:sz w:val="24"/>
        </w:rPr>
        <w:t>nie</w:t>
      </w:r>
      <w:r>
        <w:rPr>
          <w:spacing w:val="-18"/>
          <w:w w:val="105"/>
          <w:sz w:val="24"/>
        </w:rPr>
        <w:t xml:space="preserve"> </w:t>
      </w:r>
      <w:r>
        <w:rPr>
          <w:w w:val="105"/>
          <w:sz w:val="24"/>
        </w:rPr>
        <w:t>za</w:t>
      </w:r>
      <w:r>
        <w:rPr>
          <w:spacing w:val="-18"/>
          <w:w w:val="105"/>
          <w:sz w:val="24"/>
        </w:rPr>
        <w:t xml:space="preserve"> </w:t>
      </w:r>
      <w:r>
        <w:rPr>
          <w:w w:val="105"/>
          <w:sz w:val="24"/>
        </w:rPr>
        <w:t>pomocą</w:t>
      </w:r>
      <w:r>
        <w:rPr>
          <w:spacing w:val="-17"/>
          <w:w w:val="105"/>
          <w:sz w:val="24"/>
        </w:rPr>
        <w:t xml:space="preserve"> </w:t>
      </w:r>
      <w:r>
        <w:rPr>
          <w:w w:val="105"/>
          <w:sz w:val="24"/>
        </w:rPr>
        <w:t>ciągów</w:t>
      </w:r>
      <w:r>
        <w:rPr>
          <w:spacing w:val="-18"/>
          <w:w w:val="105"/>
          <w:sz w:val="24"/>
        </w:rPr>
        <w:t xml:space="preserve"> </w:t>
      </w:r>
      <w:r>
        <w:rPr>
          <w:w w:val="105"/>
          <w:sz w:val="24"/>
        </w:rPr>
        <w:t>pieszych.</w:t>
      </w:r>
      <w:r>
        <w:rPr>
          <w:spacing w:val="-17"/>
          <w:w w:val="105"/>
          <w:sz w:val="24"/>
        </w:rPr>
        <w:t xml:space="preserve"> </w:t>
      </w:r>
      <w:r>
        <w:rPr>
          <w:w w:val="105"/>
          <w:sz w:val="24"/>
        </w:rPr>
        <w:t>W</w:t>
      </w:r>
      <w:r>
        <w:rPr>
          <w:spacing w:val="-18"/>
          <w:w w:val="105"/>
          <w:sz w:val="24"/>
        </w:rPr>
        <w:t xml:space="preserve"> </w:t>
      </w:r>
      <w:r>
        <w:rPr>
          <w:w w:val="105"/>
          <w:sz w:val="24"/>
        </w:rPr>
        <w:t>obrębie</w:t>
      </w:r>
      <w:r>
        <w:rPr>
          <w:spacing w:val="-17"/>
          <w:w w:val="105"/>
          <w:sz w:val="24"/>
        </w:rPr>
        <w:t xml:space="preserve"> </w:t>
      </w:r>
      <w:r>
        <w:rPr>
          <w:w w:val="105"/>
          <w:sz w:val="24"/>
        </w:rPr>
        <w:t xml:space="preserve">ciągów </w:t>
      </w:r>
      <w:r>
        <w:rPr>
          <w:sz w:val="24"/>
        </w:rPr>
        <w:t xml:space="preserve">pieszych stosuj rozwiązania przeznaczone dla osób z niepełnosprawnością </w:t>
      </w:r>
      <w:r>
        <w:rPr>
          <w:w w:val="105"/>
          <w:sz w:val="24"/>
        </w:rPr>
        <w:t>narządu</w:t>
      </w:r>
      <w:r>
        <w:rPr>
          <w:spacing w:val="-18"/>
          <w:w w:val="105"/>
          <w:sz w:val="24"/>
        </w:rPr>
        <w:t xml:space="preserve"> </w:t>
      </w:r>
      <w:r>
        <w:rPr>
          <w:w w:val="105"/>
          <w:sz w:val="24"/>
        </w:rPr>
        <w:t>wzroku</w:t>
      </w:r>
      <w:r>
        <w:rPr>
          <w:spacing w:val="-17"/>
          <w:w w:val="105"/>
          <w:sz w:val="24"/>
        </w:rPr>
        <w:t xml:space="preserve"> </w:t>
      </w:r>
      <w:r>
        <w:rPr>
          <w:w w:val="105"/>
          <w:sz w:val="24"/>
        </w:rPr>
        <w:t>wskazane</w:t>
      </w:r>
      <w:r>
        <w:rPr>
          <w:spacing w:val="-18"/>
          <w:w w:val="105"/>
          <w:sz w:val="24"/>
        </w:rPr>
        <w:t xml:space="preserve"> </w:t>
      </w:r>
      <w:r>
        <w:rPr>
          <w:w w:val="105"/>
          <w:sz w:val="24"/>
        </w:rPr>
        <w:t>w</w:t>
      </w:r>
      <w:r>
        <w:rPr>
          <w:spacing w:val="-18"/>
          <w:w w:val="105"/>
          <w:sz w:val="24"/>
        </w:rPr>
        <w:t xml:space="preserve"> </w:t>
      </w:r>
      <w:r>
        <w:rPr>
          <w:w w:val="105"/>
          <w:sz w:val="24"/>
        </w:rPr>
        <w:t>rozdziale</w:t>
      </w:r>
      <w:r>
        <w:rPr>
          <w:spacing w:val="-17"/>
          <w:w w:val="105"/>
          <w:sz w:val="24"/>
        </w:rPr>
        <w:t xml:space="preserve"> </w:t>
      </w:r>
      <w:hyperlink w:anchor="_bookmark28" w:history="1">
        <w:r w:rsidR="00E215DA">
          <w:rPr>
            <w:color w:val="005F99"/>
            <w:w w:val="105"/>
            <w:sz w:val="24"/>
            <w:u w:val="single" w:color="005F99"/>
          </w:rPr>
          <w:t>„Ciągi</w:t>
        </w:r>
        <w:r w:rsidR="00E215DA">
          <w:rPr>
            <w:color w:val="005F99"/>
            <w:spacing w:val="-18"/>
            <w:w w:val="105"/>
            <w:sz w:val="24"/>
            <w:u w:val="single" w:color="005F99"/>
          </w:rPr>
          <w:t xml:space="preserve"> </w:t>
        </w:r>
        <w:r w:rsidR="00E215DA">
          <w:rPr>
            <w:color w:val="005F99"/>
            <w:w w:val="105"/>
            <w:sz w:val="24"/>
            <w:u w:val="single" w:color="005F99"/>
          </w:rPr>
          <w:t>piesze</w:t>
        </w:r>
        <w:r w:rsidR="00E215DA">
          <w:rPr>
            <w:color w:val="005F99"/>
            <w:spacing w:val="-17"/>
            <w:w w:val="105"/>
            <w:sz w:val="24"/>
            <w:u w:val="single" w:color="005F99"/>
          </w:rPr>
          <w:t xml:space="preserve"> </w:t>
        </w:r>
        <w:r w:rsidR="00E215DA">
          <w:rPr>
            <w:color w:val="005F99"/>
            <w:w w:val="105"/>
            <w:sz w:val="24"/>
            <w:u w:val="single" w:color="005F99"/>
          </w:rPr>
          <w:t>i</w:t>
        </w:r>
        <w:r w:rsidR="00E215DA">
          <w:rPr>
            <w:color w:val="005F99"/>
            <w:spacing w:val="-18"/>
            <w:w w:val="105"/>
            <w:sz w:val="24"/>
            <w:u w:val="single" w:color="005F99"/>
          </w:rPr>
          <w:t xml:space="preserve"> </w:t>
        </w:r>
        <w:r w:rsidR="00E215DA">
          <w:rPr>
            <w:color w:val="005F99"/>
            <w:w w:val="105"/>
            <w:sz w:val="24"/>
            <w:u w:val="single" w:color="005F99"/>
          </w:rPr>
          <w:t>place</w:t>
        </w:r>
        <w:r w:rsidR="00E215DA">
          <w:rPr>
            <w:color w:val="005F99"/>
            <w:spacing w:val="-17"/>
            <w:w w:val="105"/>
            <w:sz w:val="24"/>
            <w:u w:val="single" w:color="005F99"/>
          </w:rPr>
          <w:t xml:space="preserve"> </w:t>
        </w:r>
        <w:r w:rsidR="00E215DA">
          <w:rPr>
            <w:color w:val="005F99"/>
            <w:w w:val="105"/>
            <w:sz w:val="24"/>
            <w:u w:val="single" w:color="005F99"/>
          </w:rPr>
          <w:t>–</w:t>
        </w:r>
        <w:r w:rsidR="00E215DA">
          <w:rPr>
            <w:color w:val="005F99"/>
            <w:spacing w:val="-18"/>
            <w:w w:val="105"/>
            <w:sz w:val="24"/>
            <w:u w:val="single" w:color="005F99"/>
          </w:rPr>
          <w:t xml:space="preserve"> </w:t>
        </w:r>
        <w:r w:rsidR="00E215DA">
          <w:rPr>
            <w:color w:val="005F99"/>
            <w:w w:val="105"/>
            <w:sz w:val="24"/>
            <w:u w:val="single" w:color="005F99"/>
          </w:rPr>
          <w:t>wymogi</w:t>
        </w:r>
        <w:r w:rsidR="00E215DA">
          <w:rPr>
            <w:color w:val="005F99"/>
            <w:spacing w:val="-17"/>
            <w:w w:val="105"/>
            <w:sz w:val="24"/>
            <w:u w:val="single" w:color="005F99"/>
          </w:rPr>
          <w:t xml:space="preserve"> </w:t>
        </w:r>
      </w:hyperlink>
      <w:r>
        <w:rPr>
          <w:color w:val="005F99"/>
          <w:spacing w:val="-17"/>
          <w:w w:val="105"/>
          <w:sz w:val="24"/>
        </w:rPr>
        <w:t xml:space="preserve"> </w:t>
      </w:r>
      <w:hyperlink w:anchor="_bookmark28" w:history="1">
        <w:r w:rsidR="00E215DA">
          <w:rPr>
            <w:color w:val="005F99"/>
            <w:spacing w:val="-2"/>
            <w:w w:val="105"/>
            <w:sz w:val="24"/>
            <w:u w:val="single" w:color="005F99"/>
          </w:rPr>
          <w:t>ogólne”</w:t>
        </w:r>
      </w:hyperlink>
      <w:r>
        <w:rPr>
          <w:spacing w:val="-2"/>
          <w:w w:val="105"/>
          <w:sz w:val="24"/>
        </w:rPr>
        <w:t>.</w:t>
      </w:r>
    </w:p>
    <w:p w14:paraId="571B5ADB" w14:textId="77777777" w:rsidR="00E215DA" w:rsidRDefault="00000000">
      <w:pPr>
        <w:spacing w:before="126" w:line="247" w:lineRule="auto"/>
        <w:ind w:left="917" w:right="1054"/>
        <w:rPr>
          <w:rFonts w:ascii="Arial Black" w:hAnsi="Arial Black"/>
        </w:rPr>
      </w:pPr>
      <w:r>
        <w:rPr>
          <w:rFonts w:ascii="Arial Black" w:hAnsi="Arial Black"/>
          <w:w w:val="85"/>
        </w:rPr>
        <w:t>Ilustracja 41. Przykłady wyróżnienia strefy wejściowej budynku: A – wysunięcie fragmentu elewacji, B – podcień budynku, C – zmiana materiału na elewacji, D – zmiana koloru na elewacji, E – usytuowanie znaku (totemu), F – zadaszenie nad wejściem, rys. Agnieszka</w:t>
      </w:r>
      <w:r>
        <w:rPr>
          <w:rFonts w:ascii="Arial Black" w:hAnsi="Arial Black"/>
        </w:rPr>
        <w:t xml:space="preserve"> </w:t>
      </w:r>
      <w:r>
        <w:rPr>
          <w:rFonts w:ascii="Arial Black" w:hAnsi="Arial Black"/>
          <w:w w:val="85"/>
        </w:rPr>
        <w:t>Sowińska</w:t>
      </w:r>
      <w:r>
        <w:rPr>
          <w:rFonts w:ascii="Arial Black" w:hAnsi="Arial Black"/>
        </w:rPr>
        <w:t xml:space="preserve"> </w:t>
      </w:r>
      <w:r>
        <w:rPr>
          <w:rFonts w:ascii="Arial Black" w:hAnsi="Arial Black"/>
          <w:w w:val="85"/>
        </w:rPr>
        <w:t>(opracowanie</w:t>
      </w:r>
      <w:r>
        <w:rPr>
          <w:rFonts w:ascii="Arial Black" w:hAnsi="Arial Black"/>
        </w:rPr>
        <w:t xml:space="preserve"> </w:t>
      </w:r>
      <w:r>
        <w:rPr>
          <w:rFonts w:ascii="Arial Black" w:hAnsi="Arial Black"/>
          <w:w w:val="85"/>
        </w:rPr>
        <w:t>własne</w:t>
      </w:r>
      <w:r>
        <w:rPr>
          <w:rFonts w:ascii="Arial Black" w:hAnsi="Arial Black"/>
        </w:rPr>
        <w:t xml:space="preserve"> </w:t>
      </w:r>
      <w:r>
        <w:rPr>
          <w:rFonts w:ascii="Arial Black" w:hAnsi="Arial Black"/>
          <w:w w:val="85"/>
        </w:rPr>
        <w:t>na</w:t>
      </w:r>
      <w:r>
        <w:rPr>
          <w:rFonts w:ascii="Arial Black" w:hAnsi="Arial Black"/>
        </w:rPr>
        <w:t xml:space="preserve"> </w:t>
      </w:r>
      <w:r>
        <w:rPr>
          <w:rFonts w:ascii="Arial Black" w:hAnsi="Arial Black"/>
          <w:w w:val="85"/>
        </w:rPr>
        <w:t>podstawie</w:t>
      </w:r>
      <w:r>
        <w:rPr>
          <w:rFonts w:ascii="Arial Black" w:hAnsi="Arial Black"/>
        </w:rPr>
        <w:t xml:space="preserve"> </w:t>
      </w:r>
      <w:r>
        <w:rPr>
          <w:rFonts w:ascii="Arial Black" w:hAnsi="Arial Black"/>
          <w:w w:val="85"/>
        </w:rPr>
        <w:t>„Modelu</w:t>
      </w:r>
      <w:r>
        <w:rPr>
          <w:rFonts w:ascii="Arial Black" w:hAnsi="Arial Black"/>
        </w:rPr>
        <w:t xml:space="preserve"> </w:t>
      </w:r>
      <w:r>
        <w:rPr>
          <w:rFonts w:ascii="Arial Black" w:hAnsi="Arial Black"/>
          <w:w w:val="85"/>
        </w:rPr>
        <w:t>Dostępnej</w:t>
      </w:r>
      <w:r>
        <w:rPr>
          <w:rFonts w:ascii="Arial Black" w:hAnsi="Arial Black"/>
        </w:rPr>
        <w:t xml:space="preserve"> </w:t>
      </w:r>
      <w:r>
        <w:rPr>
          <w:rFonts w:ascii="Arial Black" w:hAnsi="Arial Black"/>
          <w:w w:val="85"/>
        </w:rPr>
        <w:t>Szkoły”).</w:t>
      </w:r>
    </w:p>
    <w:p w14:paraId="4F795920" w14:textId="77777777" w:rsidR="00E215DA" w:rsidRDefault="00000000">
      <w:pPr>
        <w:pStyle w:val="Akapitzlist"/>
        <w:numPr>
          <w:ilvl w:val="0"/>
          <w:numId w:val="149"/>
        </w:numPr>
        <w:tabs>
          <w:tab w:val="left" w:pos="1594"/>
          <w:tab w:val="left" w:pos="1597"/>
        </w:tabs>
        <w:spacing w:before="172" w:line="312" w:lineRule="auto"/>
        <w:ind w:right="969"/>
        <w:rPr>
          <w:sz w:val="24"/>
        </w:rPr>
      </w:pPr>
      <w:r>
        <w:rPr>
          <w:w w:val="105"/>
          <w:sz w:val="24"/>
        </w:rPr>
        <w:t>Na</w:t>
      </w:r>
      <w:r>
        <w:rPr>
          <w:spacing w:val="-11"/>
          <w:w w:val="105"/>
          <w:sz w:val="24"/>
        </w:rPr>
        <w:t xml:space="preserve"> </w:t>
      </w:r>
      <w:r>
        <w:rPr>
          <w:w w:val="105"/>
          <w:sz w:val="24"/>
        </w:rPr>
        <w:t>zewnątrz,</w:t>
      </w:r>
      <w:r>
        <w:rPr>
          <w:spacing w:val="-11"/>
          <w:w w:val="105"/>
          <w:sz w:val="24"/>
        </w:rPr>
        <w:t xml:space="preserve"> </w:t>
      </w:r>
      <w:r>
        <w:rPr>
          <w:w w:val="105"/>
          <w:sz w:val="24"/>
        </w:rPr>
        <w:t>w</w:t>
      </w:r>
      <w:r>
        <w:rPr>
          <w:spacing w:val="-11"/>
          <w:w w:val="105"/>
          <w:sz w:val="24"/>
        </w:rPr>
        <w:t xml:space="preserve"> </w:t>
      </w:r>
      <w:r>
        <w:rPr>
          <w:w w:val="105"/>
          <w:sz w:val="24"/>
        </w:rPr>
        <w:t>pobliżu</w:t>
      </w:r>
      <w:r>
        <w:rPr>
          <w:spacing w:val="-11"/>
          <w:w w:val="105"/>
          <w:sz w:val="24"/>
        </w:rPr>
        <w:t xml:space="preserve"> </w:t>
      </w:r>
      <w:r>
        <w:rPr>
          <w:w w:val="105"/>
          <w:sz w:val="24"/>
        </w:rPr>
        <w:t>wejścia</w:t>
      </w:r>
      <w:r>
        <w:rPr>
          <w:spacing w:val="-11"/>
          <w:w w:val="105"/>
          <w:sz w:val="24"/>
        </w:rPr>
        <w:t xml:space="preserve"> </w:t>
      </w:r>
      <w:r>
        <w:rPr>
          <w:w w:val="105"/>
          <w:sz w:val="24"/>
        </w:rPr>
        <w:t>do</w:t>
      </w:r>
      <w:r>
        <w:rPr>
          <w:spacing w:val="-11"/>
          <w:w w:val="105"/>
          <w:sz w:val="24"/>
        </w:rPr>
        <w:t xml:space="preserve"> </w:t>
      </w:r>
      <w:r>
        <w:rPr>
          <w:w w:val="105"/>
          <w:sz w:val="24"/>
        </w:rPr>
        <w:t>budynku</w:t>
      </w:r>
      <w:r>
        <w:rPr>
          <w:spacing w:val="-11"/>
          <w:w w:val="105"/>
          <w:sz w:val="24"/>
        </w:rPr>
        <w:t xml:space="preserve"> </w:t>
      </w:r>
      <w:r>
        <w:rPr>
          <w:w w:val="105"/>
          <w:sz w:val="24"/>
        </w:rPr>
        <w:t>ustaw</w:t>
      </w:r>
      <w:r>
        <w:rPr>
          <w:spacing w:val="-11"/>
          <w:w w:val="105"/>
          <w:sz w:val="24"/>
        </w:rPr>
        <w:t xml:space="preserve"> </w:t>
      </w:r>
      <w:r>
        <w:rPr>
          <w:w w:val="105"/>
          <w:sz w:val="24"/>
        </w:rPr>
        <w:t>ławki</w:t>
      </w:r>
      <w:r>
        <w:rPr>
          <w:spacing w:val="-11"/>
          <w:w w:val="105"/>
          <w:sz w:val="24"/>
        </w:rPr>
        <w:t xml:space="preserve"> </w:t>
      </w:r>
      <w:r>
        <w:rPr>
          <w:w w:val="105"/>
          <w:sz w:val="24"/>
        </w:rPr>
        <w:t>lub</w:t>
      </w:r>
      <w:r>
        <w:rPr>
          <w:spacing w:val="-11"/>
          <w:w w:val="105"/>
          <w:sz w:val="24"/>
        </w:rPr>
        <w:t xml:space="preserve"> </w:t>
      </w:r>
      <w:r>
        <w:rPr>
          <w:w w:val="105"/>
          <w:sz w:val="24"/>
        </w:rPr>
        <w:t>siedziska.</w:t>
      </w:r>
      <w:r>
        <w:rPr>
          <w:spacing w:val="-11"/>
          <w:w w:val="105"/>
          <w:sz w:val="24"/>
        </w:rPr>
        <w:t xml:space="preserve"> </w:t>
      </w:r>
      <w:r>
        <w:rPr>
          <w:w w:val="105"/>
          <w:sz w:val="24"/>
        </w:rPr>
        <w:t>Dzięki nim</w:t>
      </w:r>
      <w:r>
        <w:rPr>
          <w:spacing w:val="-3"/>
          <w:w w:val="105"/>
          <w:sz w:val="24"/>
        </w:rPr>
        <w:t xml:space="preserve"> </w:t>
      </w:r>
      <w:r>
        <w:rPr>
          <w:w w:val="105"/>
          <w:sz w:val="24"/>
        </w:rPr>
        <w:t>osoby</w:t>
      </w:r>
      <w:r>
        <w:rPr>
          <w:spacing w:val="-3"/>
          <w:w w:val="105"/>
          <w:sz w:val="24"/>
        </w:rPr>
        <w:t xml:space="preserve"> </w:t>
      </w:r>
      <w:r>
        <w:rPr>
          <w:w w:val="105"/>
          <w:sz w:val="24"/>
        </w:rPr>
        <w:t>słabowidzące</w:t>
      </w:r>
      <w:r>
        <w:rPr>
          <w:spacing w:val="-3"/>
          <w:w w:val="105"/>
          <w:sz w:val="24"/>
        </w:rPr>
        <w:t xml:space="preserve"> </w:t>
      </w:r>
      <w:r>
        <w:rPr>
          <w:w w:val="105"/>
          <w:sz w:val="24"/>
        </w:rPr>
        <w:t>będą</w:t>
      </w:r>
      <w:r>
        <w:rPr>
          <w:spacing w:val="-3"/>
          <w:w w:val="105"/>
          <w:sz w:val="24"/>
        </w:rPr>
        <w:t xml:space="preserve"> </w:t>
      </w:r>
      <w:r>
        <w:rPr>
          <w:w w:val="105"/>
          <w:sz w:val="24"/>
        </w:rPr>
        <w:t>mogły</w:t>
      </w:r>
      <w:r>
        <w:rPr>
          <w:spacing w:val="-3"/>
          <w:w w:val="105"/>
          <w:sz w:val="24"/>
        </w:rPr>
        <w:t xml:space="preserve"> </w:t>
      </w:r>
      <w:r>
        <w:rPr>
          <w:w w:val="105"/>
          <w:sz w:val="24"/>
        </w:rPr>
        <w:t>w</w:t>
      </w:r>
      <w:r>
        <w:rPr>
          <w:spacing w:val="-3"/>
          <w:w w:val="105"/>
          <w:sz w:val="24"/>
        </w:rPr>
        <w:t xml:space="preserve"> </w:t>
      </w:r>
      <w:r>
        <w:rPr>
          <w:w w:val="105"/>
          <w:sz w:val="24"/>
        </w:rPr>
        <w:t>komfortowych</w:t>
      </w:r>
      <w:r>
        <w:rPr>
          <w:spacing w:val="-3"/>
          <w:w w:val="105"/>
          <w:sz w:val="24"/>
        </w:rPr>
        <w:t xml:space="preserve"> </w:t>
      </w:r>
      <w:r>
        <w:rPr>
          <w:w w:val="105"/>
          <w:sz w:val="24"/>
        </w:rPr>
        <w:t>warunkach</w:t>
      </w:r>
      <w:r>
        <w:rPr>
          <w:spacing w:val="-3"/>
          <w:w w:val="105"/>
          <w:sz w:val="24"/>
        </w:rPr>
        <w:t xml:space="preserve"> </w:t>
      </w:r>
      <w:r>
        <w:rPr>
          <w:w w:val="105"/>
          <w:sz w:val="24"/>
        </w:rPr>
        <w:t xml:space="preserve">poczekać </w:t>
      </w:r>
      <w:r>
        <w:rPr>
          <w:sz w:val="24"/>
        </w:rPr>
        <w:t xml:space="preserve">na akomodację wzroku (dostosowanie wzroku do zmieniających się warunków </w:t>
      </w:r>
      <w:r>
        <w:rPr>
          <w:w w:val="105"/>
          <w:sz w:val="24"/>
        </w:rPr>
        <w:t>oświetleniowych w otoczeniu).</w:t>
      </w:r>
    </w:p>
    <w:p w14:paraId="7D5D0B18" w14:textId="77777777" w:rsidR="00E215DA" w:rsidRDefault="00000000">
      <w:pPr>
        <w:pStyle w:val="Akapitzlist"/>
        <w:numPr>
          <w:ilvl w:val="0"/>
          <w:numId w:val="149"/>
        </w:numPr>
        <w:tabs>
          <w:tab w:val="left" w:pos="1594"/>
          <w:tab w:val="left" w:pos="1597"/>
        </w:tabs>
        <w:spacing w:before="62" w:line="312" w:lineRule="auto"/>
        <w:ind w:right="1969"/>
        <w:rPr>
          <w:sz w:val="24"/>
        </w:rPr>
      </w:pPr>
      <w:r>
        <w:rPr>
          <w:w w:val="105"/>
          <w:sz w:val="24"/>
        </w:rPr>
        <w:t xml:space="preserve">Zapewnij dostępność wszystkich wejść do budynku (w tym wyjść </w:t>
      </w:r>
      <w:r>
        <w:rPr>
          <w:sz w:val="24"/>
        </w:rPr>
        <w:t>ewakuacyjnych), spełniając warunki opisane w kolejnych rozdziałach.</w:t>
      </w:r>
    </w:p>
    <w:p w14:paraId="757F9C30" w14:textId="77777777" w:rsidR="00E215DA" w:rsidRDefault="00000000">
      <w:pPr>
        <w:pStyle w:val="Tekstpodstawowy"/>
        <w:spacing w:before="3"/>
      </w:pPr>
      <w:r>
        <w:t>Nie</w:t>
      </w:r>
      <w:r>
        <w:rPr>
          <w:spacing w:val="9"/>
        </w:rPr>
        <w:t xml:space="preserve"> </w:t>
      </w:r>
      <w:r>
        <w:t>musisz</w:t>
      </w:r>
      <w:r>
        <w:rPr>
          <w:spacing w:val="9"/>
        </w:rPr>
        <w:t xml:space="preserve"> </w:t>
      </w:r>
      <w:r>
        <w:t>zapewniać</w:t>
      </w:r>
      <w:r>
        <w:rPr>
          <w:spacing w:val="9"/>
        </w:rPr>
        <w:t xml:space="preserve"> </w:t>
      </w:r>
      <w:r>
        <w:t>dostępności</w:t>
      </w:r>
      <w:r>
        <w:rPr>
          <w:spacing w:val="10"/>
        </w:rPr>
        <w:t xml:space="preserve"> </w:t>
      </w:r>
      <w:r>
        <w:t>wejść</w:t>
      </w:r>
      <w:r>
        <w:rPr>
          <w:spacing w:val="9"/>
        </w:rPr>
        <w:t xml:space="preserve"> </w:t>
      </w:r>
      <w:r>
        <w:t>do</w:t>
      </w:r>
      <w:r>
        <w:rPr>
          <w:spacing w:val="9"/>
        </w:rPr>
        <w:t xml:space="preserve"> </w:t>
      </w:r>
      <w:r>
        <w:t>stref</w:t>
      </w:r>
      <w:r>
        <w:rPr>
          <w:spacing w:val="10"/>
        </w:rPr>
        <w:t xml:space="preserve"> </w:t>
      </w:r>
      <w:r>
        <w:t>o</w:t>
      </w:r>
      <w:r>
        <w:rPr>
          <w:spacing w:val="9"/>
        </w:rPr>
        <w:t xml:space="preserve"> </w:t>
      </w:r>
      <w:r>
        <w:t>charakterze</w:t>
      </w:r>
      <w:r>
        <w:rPr>
          <w:spacing w:val="9"/>
        </w:rPr>
        <w:t xml:space="preserve"> </w:t>
      </w:r>
      <w:r>
        <w:rPr>
          <w:spacing w:val="-2"/>
        </w:rPr>
        <w:t>technicznym.</w:t>
      </w:r>
    </w:p>
    <w:p w14:paraId="3B97E309" w14:textId="77777777" w:rsidR="00E215DA" w:rsidRDefault="00E215DA">
      <w:pPr>
        <w:sectPr w:rsidR="00E215DA">
          <w:pgSz w:w="11910" w:h="16840"/>
          <w:pgMar w:top="1100" w:right="360" w:bottom="840" w:left="500" w:header="0" w:footer="655" w:gutter="0"/>
          <w:cols w:space="708"/>
        </w:sectPr>
      </w:pPr>
    </w:p>
    <w:p w14:paraId="4CEDA503" w14:textId="77777777" w:rsidR="00E215DA" w:rsidRDefault="00E215DA">
      <w:pPr>
        <w:pStyle w:val="Tekstpodstawowy"/>
        <w:spacing w:before="260"/>
        <w:ind w:left="0"/>
      </w:pPr>
    </w:p>
    <w:p w14:paraId="53E04EA3" w14:textId="77777777" w:rsidR="00E215DA" w:rsidRDefault="00000000">
      <w:pPr>
        <w:pStyle w:val="Akapitzlist"/>
        <w:numPr>
          <w:ilvl w:val="0"/>
          <w:numId w:val="149"/>
        </w:numPr>
        <w:tabs>
          <w:tab w:val="left" w:pos="1595"/>
          <w:tab w:val="left" w:pos="1597"/>
        </w:tabs>
        <w:spacing w:before="0" w:line="312" w:lineRule="auto"/>
        <w:ind w:right="1234"/>
        <w:jc w:val="both"/>
        <w:rPr>
          <w:sz w:val="24"/>
        </w:rPr>
      </w:pPr>
      <w:r>
        <w:rPr>
          <w:spacing w:val="-2"/>
          <w:w w:val="105"/>
          <w:sz w:val="24"/>
        </w:rPr>
        <w:t>W</w:t>
      </w:r>
      <w:r>
        <w:rPr>
          <w:spacing w:val="-11"/>
          <w:w w:val="105"/>
          <w:sz w:val="24"/>
        </w:rPr>
        <w:t xml:space="preserve"> </w:t>
      </w:r>
      <w:r>
        <w:rPr>
          <w:spacing w:val="-2"/>
          <w:w w:val="105"/>
          <w:sz w:val="24"/>
        </w:rPr>
        <w:t>wyjątkowych</w:t>
      </w:r>
      <w:r>
        <w:rPr>
          <w:spacing w:val="-11"/>
          <w:w w:val="105"/>
          <w:sz w:val="24"/>
        </w:rPr>
        <w:t xml:space="preserve"> </w:t>
      </w:r>
      <w:r>
        <w:rPr>
          <w:spacing w:val="-2"/>
          <w:w w:val="105"/>
          <w:sz w:val="24"/>
        </w:rPr>
        <w:t>sytuacjach</w:t>
      </w:r>
      <w:r>
        <w:rPr>
          <w:spacing w:val="-11"/>
          <w:w w:val="105"/>
          <w:sz w:val="24"/>
        </w:rPr>
        <w:t xml:space="preserve"> </w:t>
      </w:r>
      <w:r>
        <w:rPr>
          <w:spacing w:val="-2"/>
          <w:w w:val="105"/>
          <w:sz w:val="24"/>
        </w:rPr>
        <w:t>(np.</w:t>
      </w:r>
      <w:r>
        <w:rPr>
          <w:spacing w:val="-11"/>
          <w:w w:val="105"/>
          <w:sz w:val="24"/>
        </w:rPr>
        <w:t xml:space="preserve"> </w:t>
      </w:r>
      <w:r>
        <w:rPr>
          <w:spacing w:val="-2"/>
          <w:w w:val="105"/>
          <w:sz w:val="24"/>
        </w:rPr>
        <w:t>ze</w:t>
      </w:r>
      <w:r>
        <w:rPr>
          <w:spacing w:val="-11"/>
          <w:w w:val="105"/>
          <w:sz w:val="24"/>
        </w:rPr>
        <w:t xml:space="preserve"> </w:t>
      </w:r>
      <w:r>
        <w:rPr>
          <w:spacing w:val="-2"/>
          <w:w w:val="105"/>
          <w:sz w:val="24"/>
        </w:rPr>
        <w:t>względu</w:t>
      </w:r>
      <w:r>
        <w:rPr>
          <w:spacing w:val="-11"/>
          <w:w w:val="105"/>
          <w:sz w:val="24"/>
        </w:rPr>
        <w:t xml:space="preserve"> </w:t>
      </w:r>
      <w:r>
        <w:rPr>
          <w:spacing w:val="-2"/>
          <w:w w:val="105"/>
          <w:sz w:val="24"/>
        </w:rPr>
        <w:t>na</w:t>
      </w:r>
      <w:r>
        <w:rPr>
          <w:spacing w:val="-11"/>
          <w:w w:val="105"/>
          <w:sz w:val="24"/>
        </w:rPr>
        <w:t xml:space="preserve"> </w:t>
      </w:r>
      <w:r>
        <w:rPr>
          <w:spacing w:val="-2"/>
          <w:w w:val="105"/>
          <w:sz w:val="24"/>
        </w:rPr>
        <w:t>trudne</w:t>
      </w:r>
      <w:r>
        <w:rPr>
          <w:spacing w:val="-11"/>
          <w:w w:val="105"/>
          <w:sz w:val="24"/>
        </w:rPr>
        <w:t xml:space="preserve"> </w:t>
      </w:r>
      <w:r>
        <w:rPr>
          <w:spacing w:val="-2"/>
          <w:w w:val="105"/>
          <w:sz w:val="24"/>
        </w:rPr>
        <w:t>warunki</w:t>
      </w:r>
      <w:r>
        <w:rPr>
          <w:spacing w:val="-11"/>
          <w:w w:val="105"/>
          <w:sz w:val="24"/>
        </w:rPr>
        <w:t xml:space="preserve"> </w:t>
      </w:r>
      <w:r>
        <w:rPr>
          <w:spacing w:val="-2"/>
          <w:w w:val="105"/>
          <w:sz w:val="24"/>
        </w:rPr>
        <w:t>terenowe</w:t>
      </w:r>
      <w:r>
        <w:rPr>
          <w:spacing w:val="-11"/>
          <w:w w:val="105"/>
          <w:sz w:val="24"/>
        </w:rPr>
        <w:t xml:space="preserve"> </w:t>
      </w:r>
      <w:r>
        <w:rPr>
          <w:spacing w:val="-2"/>
          <w:w w:val="105"/>
          <w:sz w:val="24"/>
        </w:rPr>
        <w:t xml:space="preserve">lub </w:t>
      </w:r>
      <w:r>
        <w:rPr>
          <w:w w:val="105"/>
          <w:sz w:val="24"/>
        </w:rPr>
        <w:t>w</w:t>
      </w:r>
      <w:r>
        <w:rPr>
          <w:spacing w:val="-18"/>
          <w:w w:val="105"/>
          <w:sz w:val="24"/>
        </w:rPr>
        <w:t xml:space="preserve"> </w:t>
      </w:r>
      <w:r>
        <w:rPr>
          <w:w w:val="105"/>
          <w:sz w:val="24"/>
        </w:rPr>
        <w:t>przypadku</w:t>
      </w:r>
      <w:r>
        <w:rPr>
          <w:spacing w:val="-17"/>
          <w:w w:val="105"/>
          <w:sz w:val="24"/>
        </w:rPr>
        <w:t xml:space="preserve"> </w:t>
      </w:r>
      <w:r>
        <w:rPr>
          <w:w w:val="105"/>
          <w:sz w:val="24"/>
        </w:rPr>
        <w:t>obiektów</w:t>
      </w:r>
      <w:r>
        <w:rPr>
          <w:spacing w:val="-18"/>
          <w:w w:val="105"/>
          <w:sz w:val="24"/>
        </w:rPr>
        <w:t xml:space="preserve"> </w:t>
      </w:r>
      <w:r>
        <w:rPr>
          <w:w w:val="105"/>
          <w:sz w:val="24"/>
        </w:rPr>
        <w:t>objętych</w:t>
      </w:r>
      <w:r>
        <w:rPr>
          <w:spacing w:val="-18"/>
          <w:w w:val="105"/>
          <w:sz w:val="24"/>
        </w:rPr>
        <w:t xml:space="preserve"> </w:t>
      </w:r>
      <w:r>
        <w:rPr>
          <w:w w:val="105"/>
          <w:sz w:val="24"/>
        </w:rPr>
        <w:t>ochroną</w:t>
      </w:r>
      <w:r>
        <w:rPr>
          <w:spacing w:val="-17"/>
          <w:w w:val="105"/>
          <w:sz w:val="24"/>
        </w:rPr>
        <w:t xml:space="preserve"> </w:t>
      </w:r>
      <w:r>
        <w:rPr>
          <w:w w:val="105"/>
          <w:sz w:val="24"/>
        </w:rPr>
        <w:t>konserwatorską),</w:t>
      </w:r>
      <w:r>
        <w:rPr>
          <w:spacing w:val="-18"/>
          <w:w w:val="105"/>
          <w:sz w:val="24"/>
        </w:rPr>
        <w:t xml:space="preserve"> </w:t>
      </w:r>
      <w:r>
        <w:rPr>
          <w:w w:val="105"/>
          <w:sz w:val="24"/>
        </w:rPr>
        <w:t>niektóre</w:t>
      </w:r>
      <w:r>
        <w:rPr>
          <w:spacing w:val="-17"/>
          <w:w w:val="105"/>
          <w:sz w:val="24"/>
        </w:rPr>
        <w:t xml:space="preserve"> </w:t>
      </w:r>
      <w:r>
        <w:rPr>
          <w:w w:val="105"/>
          <w:sz w:val="24"/>
        </w:rPr>
        <w:t>wejścia do</w:t>
      </w:r>
      <w:r>
        <w:rPr>
          <w:spacing w:val="-16"/>
          <w:w w:val="105"/>
          <w:sz w:val="24"/>
        </w:rPr>
        <w:t xml:space="preserve"> </w:t>
      </w:r>
      <w:r>
        <w:rPr>
          <w:w w:val="105"/>
          <w:sz w:val="24"/>
        </w:rPr>
        <w:t>budynku</w:t>
      </w:r>
      <w:r>
        <w:rPr>
          <w:spacing w:val="-16"/>
          <w:w w:val="105"/>
          <w:sz w:val="24"/>
        </w:rPr>
        <w:t xml:space="preserve"> </w:t>
      </w:r>
      <w:r>
        <w:rPr>
          <w:w w:val="105"/>
          <w:sz w:val="24"/>
        </w:rPr>
        <w:t>mogą</w:t>
      </w:r>
      <w:r>
        <w:rPr>
          <w:spacing w:val="-16"/>
          <w:w w:val="105"/>
          <w:sz w:val="24"/>
        </w:rPr>
        <w:t xml:space="preserve"> </w:t>
      </w:r>
      <w:r>
        <w:rPr>
          <w:w w:val="105"/>
          <w:sz w:val="24"/>
        </w:rPr>
        <w:t>nie</w:t>
      </w:r>
      <w:r>
        <w:rPr>
          <w:spacing w:val="-16"/>
          <w:w w:val="105"/>
          <w:sz w:val="24"/>
        </w:rPr>
        <w:t xml:space="preserve"> </w:t>
      </w:r>
      <w:r>
        <w:rPr>
          <w:w w:val="105"/>
          <w:sz w:val="24"/>
        </w:rPr>
        <w:t>spełniać</w:t>
      </w:r>
      <w:r>
        <w:rPr>
          <w:spacing w:val="-16"/>
          <w:w w:val="105"/>
          <w:sz w:val="24"/>
        </w:rPr>
        <w:t xml:space="preserve"> </w:t>
      </w:r>
      <w:r>
        <w:rPr>
          <w:w w:val="105"/>
          <w:sz w:val="24"/>
        </w:rPr>
        <w:t>wszystkich</w:t>
      </w:r>
      <w:r>
        <w:rPr>
          <w:spacing w:val="-16"/>
          <w:w w:val="105"/>
          <w:sz w:val="24"/>
        </w:rPr>
        <w:t xml:space="preserve"> </w:t>
      </w:r>
      <w:r>
        <w:rPr>
          <w:w w:val="105"/>
          <w:sz w:val="24"/>
        </w:rPr>
        <w:t>wymogów</w:t>
      </w:r>
      <w:r>
        <w:rPr>
          <w:spacing w:val="-16"/>
          <w:w w:val="105"/>
          <w:sz w:val="24"/>
        </w:rPr>
        <w:t xml:space="preserve"> </w:t>
      </w:r>
      <w:r>
        <w:rPr>
          <w:w w:val="105"/>
          <w:sz w:val="24"/>
        </w:rPr>
        <w:t>dostępności.</w:t>
      </w:r>
      <w:r>
        <w:rPr>
          <w:spacing w:val="-16"/>
          <w:w w:val="105"/>
          <w:sz w:val="24"/>
        </w:rPr>
        <w:t xml:space="preserve"> </w:t>
      </w:r>
      <w:r>
        <w:rPr>
          <w:w w:val="105"/>
          <w:sz w:val="24"/>
        </w:rPr>
        <w:t>W</w:t>
      </w:r>
      <w:r>
        <w:rPr>
          <w:spacing w:val="-16"/>
          <w:w w:val="105"/>
          <w:sz w:val="24"/>
        </w:rPr>
        <w:t xml:space="preserve"> </w:t>
      </w:r>
      <w:r>
        <w:rPr>
          <w:w w:val="105"/>
          <w:sz w:val="24"/>
        </w:rPr>
        <w:t>takiej</w:t>
      </w:r>
    </w:p>
    <w:p w14:paraId="5F35A84B" w14:textId="77777777" w:rsidR="00E215DA" w:rsidRDefault="00000000">
      <w:pPr>
        <w:pStyle w:val="Tekstpodstawowy"/>
        <w:spacing w:before="3" w:line="312" w:lineRule="auto"/>
        <w:ind w:right="925"/>
        <w:jc w:val="both"/>
      </w:pPr>
      <w:r>
        <w:rPr>
          <w:spacing w:val="-2"/>
          <w:w w:val="105"/>
        </w:rPr>
        <w:t>sytuacji</w:t>
      </w:r>
      <w:r>
        <w:rPr>
          <w:spacing w:val="-10"/>
          <w:w w:val="105"/>
        </w:rPr>
        <w:t xml:space="preserve"> </w:t>
      </w:r>
      <w:r>
        <w:rPr>
          <w:spacing w:val="-2"/>
          <w:w w:val="105"/>
        </w:rPr>
        <w:t>umieść</w:t>
      </w:r>
      <w:r>
        <w:rPr>
          <w:spacing w:val="-10"/>
          <w:w w:val="105"/>
        </w:rPr>
        <w:t xml:space="preserve"> </w:t>
      </w:r>
      <w:r>
        <w:rPr>
          <w:spacing w:val="-2"/>
          <w:w w:val="105"/>
        </w:rPr>
        <w:t>informację</w:t>
      </w:r>
      <w:r>
        <w:rPr>
          <w:spacing w:val="-10"/>
          <w:w w:val="105"/>
        </w:rPr>
        <w:t xml:space="preserve"> </w:t>
      </w:r>
      <w:r>
        <w:rPr>
          <w:spacing w:val="-2"/>
          <w:w w:val="105"/>
        </w:rPr>
        <w:t>o</w:t>
      </w:r>
      <w:r>
        <w:rPr>
          <w:spacing w:val="-10"/>
          <w:w w:val="105"/>
        </w:rPr>
        <w:t xml:space="preserve"> </w:t>
      </w:r>
      <w:r>
        <w:rPr>
          <w:spacing w:val="-2"/>
          <w:w w:val="105"/>
        </w:rPr>
        <w:t>lokalizacji</w:t>
      </w:r>
      <w:r>
        <w:rPr>
          <w:spacing w:val="-10"/>
          <w:w w:val="105"/>
        </w:rPr>
        <w:t xml:space="preserve"> </w:t>
      </w:r>
      <w:r>
        <w:rPr>
          <w:spacing w:val="-2"/>
          <w:w w:val="105"/>
        </w:rPr>
        <w:t>dostępnych</w:t>
      </w:r>
      <w:r>
        <w:rPr>
          <w:spacing w:val="-10"/>
          <w:w w:val="105"/>
        </w:rPr>
        <w:t xml:space="preserve"> </w:t>
      </w:r>
      <w:r>
        <w:rPr>
          <w:spacing w:val="-2"/>
          <w:w w:val="105"/>
        </w:rPr>
        <w:t>wejść</w:t>
      </w:r>
      <w:r>
        <w:rPr>
          <w:spacing w:val="-10"/>
          <w:w w:val="105"/>
        </w:rPr>
        <w:t xml:space="preserve"> </w:t>
      </w:r>
      <w:r>
        <w:rPr>
          <w:spacing w:val="-2"/>
          <w:w w:val="105"/>
        </w:rPr>
        <w:t>(w</w:t>
      </w:r>
      <w:r>
        <w:rPr>
          <w:spacing w:val="-10"/>
          <w:w w:val="105"/>
        </w:rPr>
        <w:t xml:space="preserve"> </w:t>
      </w:r>
      <w:r>
        <w:rPr>
          <w:spacing w:val="-2"/>
          <w:w w:val="105"/>
        </w:rPr>
        <w:t>tym</w:t>
      </w:r>
      <w:r>
        <w:rPr>
          <w:spacing w:val="-10"/>
          <w:w w:val="105"/>
        </w:rPr>
        <w:t xml:space="preserve"> </w:t>
      </w:r>
      <w:r>
        <w:rPr>
          <w:spacing w:val="-2"/>
          <w:w w:val="105"/>
        </w:rPr>
        <w:t>oznakowania kierunkowe):</w:t>
      </w:r>
    </w:p>
    <w:p w14:paraId="2886205C" w14:textId="77777777" w:rsidR="00E215DA" w:rsidRDefault="00000000">
      <w:pPr>
        <w:pStyle w:val="Akapitzlist"/>
        <w:numPr>
          <w:ilvl w:val="1"/>
          <w:numId w:val="149"/>
        </w:numPr>
        <w:tabs>
          <w:tab w:val="left" w:pos="2105"/>
        </w:tabs>
        <w:spacing w:before="60"/>
        <w:ind w:left="2105" w:hanging="508"/>
        <w:jc w:val="both"/>
        <w:rPr>
          <w:sz w:val="24"/>
        </w:rPr>
      </w:pPr>
      <w:r>
        <w:rPr>
          <w:spacing w:val="-2"/>
          <w:w w:val="105"/>
          <w:sz w:val="24"/>
        </w:rPr>
        <w:t>w</w:t>
      </w:r>
      <w:r>
        <w:rPr>
          <w:spacing w:val="-12"/>
          <w:w w:val="105"/>
          <w:sz w:val="24"/>
        </w:rPr>
        <w:t xml:space="preserve"> </w:t>
      </w:r>
      <w:r>
        <w:rPr>
          <w:spacing w:val="-2"/>
          <w:w w:val="105"/>
          <w:sz w:val="24"/>
        </w:rPr>
        <w:t>pobliżu</w:t>
      </w:r>
      <w:r>
        <w:rPr>
          <w:spacing w:val="-12"/>
          <w:w w:val="105"/>
          <w:sz w:val="24"/>
        </w:rPr>
        <w:t xml:space="preserve"> </w:t>
      </w:r>
      <w:r>
        <w:rPr>
          <w:spacing w:val="-2"/>
          <w:w w:val="105"/>
          <w:sz w:val="24"/>
        </w:rPr>
        <w:t>wejścia</w:t>
      </w:r>
      <w:r>
        <w:rPr>
          <w:spacing w:val="-12"/>
          <w:w w:val="105"/>
          <w:sz w:val="24"/>
        </w:rPr>
        <w:t xml:space="preserve"> </w:t>
      </w:r>
      <w:r>
        <w:rPr>
          <w:spacing w:val="-2"/>
          <w:w w:val="105"/>
          <w:sz w:val="24"/>
        </w:rPr>
        <w:t>głównego</w:t>
      </w:r>
      <w:r>
        <w:rPr>
          <w:spacing w:val="-12"/>
          <w:w w:val="105"/>
          <w:sz w:val="24"/>
        </w:rPr>
        <w:t xml:space="preserve"> </w:t>
      </w:r>
      <w:r>
        <w:rPr>
          <w:spacing w:val="-2"/>
          <w:w w:val="105"/>
          <w:sz w:val="24"/>
        </w:rPr>
        <w:t>do</w:t>
      </w:r>
      <w:r>
        <w:rPr>
          <w:spacing w:val="-12"/>
          <w:w w:val="105"/>
          <w:sz w:val="24"/>
        </w:rPr>
        <w:t xml:space="preserve"> </w:t>
      </w:r>
      <w:r>
        <w:rPr>
          <w:spacing w:val="-2"/>
          <w:w w:val="105"/>
          <w:sz w:val="24"/>
        </w:rPr>
        <w:t>obiektu,</w:t>
      </w:r>
    </w:p>
    <w:p w14:paraId="3C943E77" w14:textId="77777777" w:rsidR="00E215DA" w:rsidRDefault="00000000">
      <w:pPr>
        <w:pStyle w:val="Akapitzlist"/>
        <w:numPr>
          <w:ilvl w:val="1"/>
          <w:numId w:val="149"/>
        </w:numPr>
        <w:tabs>
          <w:tab w:val="left" w:pos="2104"/>
          <w:tab w:val="left" w:pos="2107"/>
        </w:tabs>
        <w:spacing w:before="140" w:line="312" w:lineRule="auto"/>
        <w:ind w:right="1541"/>
        <w:jc w:val="both"/>
        <w:rPr>
          <w:sz w:val="24"/>
        </w:rPr>
      </w:pPr>
      <w:r>
        <w:rPr>
          <w:spacing w:val="-2"/>
          <w:w w:val="105"/>
          <w:sz w:val="24"/>
        </w:rPr>
        <w:t>w</w:t>
      </w:r>
      <w:r>
        <w:rPr>
          <w:spacing w:val="-10"/>
          <w:w w:val="105"/>
          <w:sz w:val="24"/>
        </w:rPr>
        <w:t xml:space="preserve"> </w:t>
      </w:r>
      <w:r>
        <w:rPr>
          <w:spacing w:val="-2"/>
          <w:w w:val="105"/>
          <w:sz w:val="24"/>
        </w:rPr>
        <w:t>pobliżu</w:t>
      </w:r>
      <w:r>
        <w:rPr>
          <w:spacing w:val="-10"/>
          <w:w w:val="105"/>
          <w:sz w:val="24"/>
        </w:rPr>
        <w:t xml:space="preserve"> </w:t>
      </w:r>
      <w:r>
        <w:rPr>
          <w:spacing w:val="-2"/>
          <w:w w:val="105"/>
          <w:sz w:val="24"/>
        </w:rPr>
        <w:t>miejsc</w:t>
      </w:r>
      <w:r>
        <w:rPr>
          <w:spacing w:val="-10"/>
          <w:w w:val="105"/>
          <w:sz w:val="24"/>
        </w:rPr>
        <w:t xml:space="preserve"> </w:t>
      </w:r>
      <w:r>
        <w:rPr>
          <w:spacing w:val="-2"/>
          <w:w w:val="105"/>
          <w:sz w:val="24"/>
        </w:rPr>
        <w:t>postojowych</w:t>
      </w:r>
      <w:r>
        <w:rPr>
          <w:spacing w:val="-10"/>
          <w:w w:val="105"/>
          <w:sz w:val="24"/>
        </w:rPr>
        <w:t xml:space="preserve"> </w:t>
      </w:r>
      <w:r>
        <w:rPr>
          <w:spacing w:val="-2"/>
          <w:w w:val="105"/>
          <w:sz w:val="24"/>
        </w:rPr>
        <w:t>dla</w:t>
      </w:r>
      <w:r>
        <w:rPr>
          <w:spacing w:val="-10"/>
          <w:w w:val="105"/>
          <w:sz w:val="24"/>
        </w:rPr>
        <w:t xml:space="preserve"> </w:t>
      </w:r>
      <w:r>
        <w:rPr>
          <w:spacing w:val="-2"/>
          <w:w w:val="105"/>
          <w:sz w:val="24"/>
        </w:rPr>
        <w:t>osób</w:t>
      </w:r>
      <w:r>
        <w:rPr>
          <w:spacing w:val="-10"/>
          <w:w w:val="105"/>
          <w:sz w:val="24"/>
        </w:rPr>
        <w:t xml:space="preserve"> </w:t>
      </w:r>
      <w:r>
        <w:rPr>
          <w:spacing w:val="-2"/>
          <w:w w:val="105"/>
          <w:sz w:val="24"/>
        </w:rPr>
        <w:t>ze</w:t>
      </w:r>
      <w:r>
        <w:rPr>
          <w:spacing w:val="-10"/>
          <w:w w:val="105"/>
          <w:sz w:val="24"/>
        </w:rPr>
        <w:t xml:space="preserve"> </w:t>
      </w:r>
      <w:r>
        <w:rPr>
          <w:spacing w:val="-2"/>
          <w:w w:val="105"/>
          <w:sz w:val="24"/>
        </w:rPr>
        <w:t>szczególnymi</w:t>
      </w:r>
      <w:r>
        <w:rPr>
          <w:spacing w:val="-10"/>
          <w:w w:val="105"/>
          <w:sz w:val="24"/>
        </w:rPr>
        <w:t xml:space="preserve"> </w:t>
      </w:r>
      <w:r>
        <w:rPr>
          <w:spacing w:val="-2"/>
          <w:w w:val="105"/>
          <w:sz w:val="24"/>
        </w:rPr>
        <w:t xml:space="preserve">potrzebami </w:t>
      </w:r>
      <w:r>
        <w:rPr>
          <w:w w:val="105"/>
          <w:sz w:val="24"/>
        </w:rPr>
        <w:t>(w tym osób z niepełnosprawnościami),</w:t>
      </w:r>
    </w:p>
    <w:p w14:paraId="1E2D3B4A" w14:textId="77777777" w:rsidR="00E215DA" w:rsidRDefault="00000000">
      <w:pPr>
        <w:pStyle w:val="Akapitzlist"/>
        <w:numPr>
          <w:ilvl w:val="1"/>
          <w:numId w:val="149"/>
        </w:numPr>
        <w:tabs>
          <w:tab w:val="left" w:pos="2104"/>
          <w:tab w:val="left" w:pos="2107"/>
        </w:tabs>
        <w:spacing w:line="312" w:lineRule="auto"/>
        <w:ind w:right="1425"/>
        <w:jc w:val="both"/>
        <w:rPr>
          <w:sz w:val="24"/>
        </w:rPr>
      </w:pPr>
      <w:r>
        <w:rPr>
          <w:sz w:val="24"/>
        </w:rPr>
        <w:t xml:space="preserve">w materiałach informacyjnych i promocyjnych obiektu (np. na stronie </w:t>
      </w:r>
      <w:r>
        <w:rPr>
          <w:spacing w:val="-2"/>
          <w:w w:val="110"/>
          <w:sz w:val="24"/>
        </w:rPr>
        <w:t>internetowej,</w:t>
      </w:r>
      <w:r>
        <w:rPr>
          <w:spacing w:val="-17"/>
          <w:w w:val="110"/>
          <w:sz w:val="24"/>
        </w:rPr>
        <w:t xml:space="preserve"> </w:t>
      </w:r>
      <w:r>
        <w:rPr>
          <w:spacing w:val="-2"/>
          <w:w w:val="110"/>
          <w:sz w:val="24"/>
        </w:rPr>
        <w:t>w</w:t>
      </w:r>
      <w:r>
        <w:rPr>
          <w:spacing w:val="-16"/>
          <w:w w:val="110"/>
          <w:sz w:val="24"/>
        </w:rPr>
        <w:t xml:space="preserve"> </w:t>
      </w:r>
      <w:r>
        <w:rPr>
          <w:spacing w:val="-2"/>
          <w:w w:val="110"/>
          <w:sz w:val="24"/>
        </w:rPr>
        <w:t>broszurach,</w:t>
      </w:r>
      <w:r>
        <w:rPr>
          <w:spacing w:val="-17"/>
          <w:w w:val="110"/>
          <w:sz w:val="24"/>
        </w:rPr>
        <w:t xml:space="preserve"> </w:t>
      </w:r>
      <w:r>
        <w:rPr>
          <w:spacing w:val="-2"/>
          <w:w w:val="110"/>
          <w:sz w:val="24"/>
        </w:rPr>
        <w:t>aplikacji).</w:t>
      </w:r>
    </w:p>
    <w:p w14:paraId="48485A7A" w14:textId="77777777" w:rsidR="00E215DA" w:rsidRDefault="00000000">
      <w:pPr>
        <w:pStyle w:val="Tekstpodstawowy"/>
        <w:spacing w:before="11"/>
        <w:ind w:left="0"/>
        <w:rPr>
          <w:sz w:val="11"/>
        </w:rPr>
      </w:pPr>
      <w:r>
        <w:rPr>
          <w:noProof/>
        </w:rPr>
        <mc:AlternateContent>
          <mc:Choice Requires="wps">
            <w:drawing>
              <wp:anchor distT="0" distB="0" distL="0" distR="0" simplePos="0" relativeHeight="487654400" behindDoc="1" locked="0" layoutInCell="1" allowOverlap="1" wp14:anchorId="4ECB8AC4" wp14:editId="71976AC6">
                <wp:simplePos x="0" y="0"/>
                <wp:positionH relativeFrom="page">
                  <wp:posOffset>899998</wp:posOffset>
                </wp:positionH>
                <wp:positionV relativeFrom="paragraph">
                  <wp:posOffset>102668</wp:posOffset>
                </wp:positionV>
                <wp:extent cx="5940425" cy="969644"/>
                <wp:effectExtent l="0" t="0" r="0" b="0"/>
                <wp:wrapTopAndBottom/>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969644"/>
                        </a:xfrm>
                        <a:prstGeom prst="rect">
                          <a:avLst/>
                        </a:prstGeom>
                        <a:solidFill>
                          <a:srgbClr val="F8B332"/>
                        </a:solidFill>
                      </wps:spPr>
                      <wps:txbx>
                        <w:txbxContent>
                          <w:p w14:paraId="6F397722"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0A9C4E8A" w14:textId="77777777" w:rsidR="00E215DA" w:rsidRDefault="00000000">
                            <w:pPr>
                              <w:pStyle w:val="Tekstpodstawowy"/>
                              <w:spacing w:before="174"/>
                              <w:ind w:left="226"/>
                              <w:rPr>
                                <w:color w:val="000000"/>
                              </w:rPr>
                            </w:pPr>
                            <w:r>
                              <w:rPr>
                                <w:color w:val="000000"/>
                              </w:rPr>
                              <w:t>Na</w:t>
                            </w:r>
                            <w:r>
                              <w:rPr>
                                <w:color w:val="000000"/>
                                <w:spacing w:val="15"/>
                              </w:rPr>
                              <w:t xml:space="preserve"> </w:t>
                            </w:r>
                            <w:r>
                              <w:rPr>
                                <w:color w:val="000000"/>
                              </w:rPr>
                              <w:t>przystankach</w:t>
                            </w:r>
                            <w:r>
                              <w:rPr>
                                <w:color w:val="000000"/>
                                <w:spacing w:val="15"/>
                              </w:rPr>
                              <w:t xml:space="preserve"> </w:t>
                            </w:r>
                            <w:r>
                              <w:rPr>
                                <w:color w:val="000000"/>
                              </w:rPr>
                              <w:t>transportu</w:t>
                            </w:r>
                            <w:r>
                              <w:rPr>
                                <w:color w:val="000000"/>
                                <w:spacing w:val="16"/>
                              </w:rPr>
                              <w:t xml:space="preserve"> </w:t>
                            </w:r>
                            <w:r>
                              <w:rPr>
                                <w:color w:val="000000"/>
                              </w:rPr>
                              <w:t>zbiorowego</w:t>
                            </w:r>
                            <w:r>
                              <w:rPr>
                                <w:color w:val="000000"/>
                                <w:spacing w:val="15"/>
                              </w:rPr>
                              <w:t xml:space="preserve"> </w:t>
                            </w:r>
                            <w:r>
                              <w:rPr>
                                <w:color w:val="000000"/>
                              </w:rPr>
                              <w:t>rozważ</w:t>
                            </w:r>
                            <w:r>
                              <w:rPr>
                                <w:color w:val="000000"/>
                                <w:spacing w:val="16"/>
                              </w:rPr>
                              <w:t xml:space="preserve"> </w:t>
                            </w:r>
                            <w:r>
                              <w:rPr>
                                <w:color w:val="000000"/>
                              </w:rPr>
                              <w:t>umieszczenie</w:t>
                            </w:r>
                            <w:r>
                              <w:rPr>
                                <w:color w:val="000000"/>
                                <w:spacing w:val="15"/>
                              </w:rPr>
                              <w:t xml:space="preserve"> </w:t>
                            </w:r>
                            <w:r>
                              <w:rPr>
                                <w:color w:val="000000"/>
                                <w:spacing w:val="-2"/>
                              </w:rPr>
                              <w:t>informacji</w:t>
                            </w:r>
                          </w:p>
                          <w:p w14:paraId="297DA8ED" w14:textId="77777777" w:rsidR="00E215DA" w:rsidRDefault="00000000">
                            <w:pPr>
                              <w:pStyle w:val="Tekstpodstawowy"/>
                              <w:spacing w:before="84"/>
                              <w:ind w:left="226"/>
                              <w:rPr>
                                <w:color w:val="000000"/>
                              </w:rPr>
                            </w:pPr>
                            <w:r>
                              <w:rPr>
                                <w:color w:val="000000"/>
                                <w:spacing w:val="-2"/>
                                <w:w w:val="105"/>
                              </w:rPr>
                              <w:t>o</w:t>
                            </w:r>
                            <w:r>
                              <w:rPr>
                                <w:color w:val="000000"/>
                                <w:spacing w:val="-11"/>
                                <w:w w:val="105"/>
                              </w:rPr>
                              <w:t xml:space="preserve"> </w:t>
                            </w:r>
                            <w:r>
                              <w:rPr>
                                <w:color w:val="000000"/>
                                <w:spacing w:val="-2"/>
                                <w:w w:val="105"/>
                              </w:rPr>
                              <w:t>lokalizacji</w:t>
                            </w:r>
                            <w:r>
                              <w:rPr>
                                <w:color w:val="000000"/>
                                <w:spacing w:val="-11"/>
                                <w:w w:val="105"/>
                              </w:rPr>
                              <w:t xml:space="preserve"> </w:t>
                            </w:r>
                            <w:r>
                              <w:rPr>
                                <w:color w:val="000000"/>
                                <w:spacing w:val="-2"/>
                                <w:w w:val="105"/>
                              </w:rPr>
                              <w:t>dostępnych</w:t>
                            </w:r>
                            <w:r>
                              <w:rPr>
                                <w:color w:val="000000"/>
                                <w:spacing w:val="-11"/>
                                <w:w w:val="105"/>
                              </w:rPr>
                              <w:t xml:space="preserve"> </w:t>
                            </w:r>
                            <w:r>
                              <w:rPr>
                                <w:color w:val="000000"/>
                                <w:spacing w:val="-2"/>
                                <w:w w:val="105"/>
                              </w:rPr>
                              <w:t>wejść</w:t>
                            </w:r>
                            <w:r>
                              <w:rPr>
                                <w:color w:val="000000"/>
                                <w:spacing w:val="-10"/>
                                <w:w w:val="105"/>
                              </w:rPr>
                              <w:t xml:space="preserve"> </w:t>
                            </w:r>
                            <w:r>
                              <w:rPr>
                                <w:color w:val="000000"/>
                                <w:spacing w:val="-2"/>
                                <w:w w:val="105"/>
                              </w:rPr>
                              <w:t>do</w:t>
                            </w:r>
                            <w:r>
                              <w:rPr>
                                <w:color w:val="000000"/>
                                <w:spacing w:val="-11"/>
                                <w:w w:val="105"/>
                              </w:rPr>
                              <w:t xml:space="preserve"> </w:t>
                            </w:r>
                            <w:r>
                              <w:rPr>
                                <w:color w:val="000000"/>
                                <w:spacing w:val="-2"/>
                                <w:w w:val="105"/>
                              </w:rPr>
                              <w:t>pobliskich</w:t>
                            </w:r>
                            <w:r>
                              <w:rPr>
                                <w:color w:val="000000"/>
                                <w:spacing w:val="-11"/>
                                <w:w w:val="105"/>
                              </w:rPr>
                              <w:t xml:space="preserve"> </w:t>
                            </w:r>
                            <w:r>
                              <w:rPr>
                                <w:color w:val="000000"/>
                                <w:spacing w:val="-2"/>
                                <w:w w:val="105"/>
                              </w:rPr>
                              <w:t>budynków</w:t>
                            </w:r>
                            <w:r>
                              <w:rPr>
                                <w:color w:val="000000"/>
                                <w:spacing w:val="-10"/>
                                <w:w w:val="105"/>
                              </w:rPr>
                              <w:t xml:space="preserve"> </w:t>
                            </w:r>
                            <w:r>
                              <w:rPr>
                                <w:color w:val="000000"/>
                                <w:spacing w:val="-2"/>
                                <w:w w:val="105"/>
                              </w:rPr>
                              <w:t>użyteczności</w:t>
                            </w:r>
                            <w:r>
                              <w:rPr>
                                <w:color w:val="000000"/>
                                <w:spacing w:val="-11"/>
                                <w:w w:val="105"/>
                              </w:rPr>
                              <w:t xml:space="preserve"> </w:t>
                            </w:r>
                            <w:r>
                              <w:rPr>
                                <w:color w:val="000000"/>
                                <w:spacing w:val="-2"/>
                                <w:w w:val="105"/>
                              </w:rPr>
                              <w:t>publicznej.</w:t>
                            </w:r>
                          </w:p>
                        </w:txbxContent>
                      </wps:txbx>
                      <wps:bodyPr wrap="square" lIns="0" tIns="0" rIns="0" bIns="0" rtlCol="0">
                        <a:noAutofit/>
                      </wps:bodyPr>
                    </wps:wsp>
                  </a:graphicData>
                </a:graphic>
              </wp:anchor>
            </w:drawing>
          </mc:Choice>
          <mc:Fallback>
            <w:pict>
              <v:shape w14:anchorId="4ECB8AC4" id="Textbox 260" o:spid="_x0000_s1051" type="#_x0000_t202" style="position:absolute;margin-left:70.85pt;margin-top:8.1pt;width:467.75pt;height:76.35pt;z-index:-15662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" fillcolor="#f8b332" stroked="f">
                <v:textbox inset="0,0,0,0">
                  <w:txbxContent>
                    <w:p w14:paraId="6F397722"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0A9C4E8A" w14:textId="77777777" w:rsidR="00E215DA" w:rsidRDefault="00000000">
                      <w:pPr>
                        <w:pStyle w:val="Tekstpodstawowy"/>
                        <w:spacing w:before="174"/>
                        <w:ind w:left="226"/>
                        <w:rPr>
                          <w:color w:val="000000"/>
                        </w:rPr>
                      </w:pPr>
                      <w:r>
                        <w:rPr>
                          <w:color w:val="000000"/>
                        </w:rPr>
                        <w:t>Na</w:t>
                      </w:r>
                      <w:r>
                        <w:rPr>
                          <w:color w:val="000000"/>
                          <w:spacing w:val="15"/>
                        </w:rPr>
                        <w:t xml:space="preserve"> </w:t>
                      </w:r>
                      <w:r>
                        <w:rPr>
                          <w:color w:val="000000"/>
                        </w:rPr>
                        <w:t>przystankach</w:t>
                      </w:r>
                      <w:r>
                        <w:rPr>
                          <w:color w:val="000000"/>
                          <w:spacing w:val="15"/>
                        </w:rPr>
                        <w:t xml:space="preserve"> </w:t>
                      </w:r>
                      <w:r>
                        <w:rPr>
                          <w:color w:val="000000"/>
                        </w:rPr>
                        <w:t>transportu</w:t>
                      </w:r>
                      <w:r>
                        <w:rPr>
                          <w:color w:val="000000"/>
                          <w:spacing w:val="16"/>
                        </w:rPr>
                        <w:t xml:space="preserve"> </w:t>
                      </w:r>
                      <w:r>
                        <w:rPr>
                          <w:color w:val="000000"/>
                        </w:rPr>
                        <w:t>zbiorowego</w:t>
                      </w:r>
                      <w:r>
                        <w:rPr>
                          <w:color w:val="000000"/>
                          <w:spacing w:val="15"/>
                        </w:rPr>
                        <w:t xml:space="preserve"> </w:t>
                      </w:r>
                      <w:r>
                        <w:rPr>
                          <w:color w:val="000000"/>
                        </w:rPr>
                        <w:t>rozważ</w:t>
                      </w:r>
                      <w:r>
                        <w:rPr>
                          <w:color w:val="000000"/>
                          <w:spacing w:val="16"/>
                        </w:rPr>
                        <w:t xml:space="preserve"> </w:t>
                      </w:r>
                      <w:r>
                        <w:rPr>
                          <w:color w:val="000000"/>
                        </w:rPr>
                        <w:t>umieszczenie</w:t>
                      </w:r>
                      <w:r>
                        <w:rPr>
                          <w:color w:val="000000"/>
                          <w:spacing w:val="15"/>
                        </w:rPr>
                        <w:t xml:space="preserve"> </w:t>
                      </w:r>
                      <w:r>
                        <w:rPr>
                          <w:color w:val="000000"/>
                          <w:spacing w:val="-2"/>
                        </w:rPr>
                        <w:t>informacji</w:t>
                      </w:r>
                    </w:p>
                    <w:p w14:paraId="297DA8ED" w14:textId="77777777" w:rsidR="00E215DA" w:rsidRDefault="00000000">
                      <w:pPr>
                        <w:pStyle w:val="Tekstpodstawowy"/>
                        <w:spacing w:before="84"/>
                        <w:ind w:left="226"/>
                        <w:rPr>
                          <w:color w:val="000000"/>
                        </w:rPr>
                      </w:pPr>
                      <w:r>
                        <w:rPr>
                          <w:color w:val="000000"/>
                          <w:spacing w:val="-2"/>
                          <w:w w:val="105"/>
                        </w:rPr>
                        <w:t>o</w:t>
                      </w:r>
                      <w:r>
                        <w:rPr>
                          <w:color w:val="000000"/>
                          <w:spacing w:val="-11"/>
                          <w:w w:val="105"/>
                        </w:rPr>
                        <w:t xml:space="preserve"> </w:t>
                      </w:r>
                      <w:r>
                        <w:rPr>
                          <w:color w:val="000000"/>
                          <w:spacing w:val="-2"/>
                          <w:w w:val="105"/>
                        </w:rPr>
                        <w:t>lokalizacji</w:t>
                      </w:r>
                      <w:r>
                        <w:rPr>
                          <w:color w:val="000000"/>
                          <w:spacing w:val="-11"/>
                          <w:w w:val="105"/>
                        </w:rPr>
                        <w:t xml:space="preserve"> </w:t>
                      </w:r>
                      <w:r>
                        <w:rPr>
                          <w:color w:val="000000"/>
                          <w:spacing w:val="-2"/>
                          <w:w w:val="105"/>
                        </w:rPr>
                        <w:t>dostępnych</w:t>
                      </w:r>
                      <w:r>
                        <w:rPr>
                          <w:color w:val="000000"/>
                          <w:spacing w:val="-11"/>
                          <w:w w:val="105"/>
                        </w:rPr>
                        <w:t xml:space="preserve"> </w:t>
                      </w:r>
                      <w:r>
                        <w:rPr>
                          <w:color w:val="000000"/>
                          <w:spacing w:val="-2"/>
                          <w:w w:val="105"/>
                        </w:rPr>
                        <w:t>wejść</w:t>
                      </w:r>
                      <w:r>
                        <w:rPr>
                          <w:color w:val="000000"/>
                          <w:spacing w:val="-10"/>
                          <w:w w:val="105"/>
                        </w:rPr>
                        <w:t xml:space="preserve"> </w:t>
                      </w:r>
                      <w:r>
                        <w:rPr>
                          <w:color w:val="000000"/>
                          <w:spacing w:val="-2"/>
                          <w:w w:val="105"/>
                        </w:rPr>
                        <w:t>do</w:t>
                      </w:r>
                      <w:r>
                        <w:rPr>
                          <w:color w:val="000000"/>
                          <w:spacing w:val="-11"/>
                          <w:w w:val="105"/>
                        </w:rPr>
                        <w:t xml:space="preserve"> </w:t>
                      </w:r>
                      <w:r>
                        <w:rPr>
                          <w:color w:val="000000"/>
                          <w:spacing w:val="-2"/>
                          <w:w w:val="105"/>
                        </w:rPr>
                        <w:t>pobliskich</w:t>
                      </w:r>
                      <w:r>
                        <w:rPr>
                          <w:color w:val="000000"/>
                          <w:spacing w:val="-11"/>
                          <w:w w:val="105"/>
                        </w:rPr>
                        <w:t xml:space="preserve"> </w:t>
                      </w:r>
                      <w:r>
                        <w:rPr>
                          <w:color w:val="000000"/>
                          <w:spacing w:val="-2"/>
                          <w:w w:val="105"/>
                        </w:rPr>
                        <w:t>budynków</w:t>
                      </w:r>
                      <w:r>
                        <w:rPr>
                          <w:color w:val="000000"/>
                          <w:spacing w:val="-10"/>
                          <w:w w:val="105"/>
                        </w:rPr>
                        <w:t xml:space="preserve"> </w:t>
                      </w:r>
                      <w:r>
                        <w:rPr>
                          <w:color w:val="000000"/>
                          <w:spacing w:val="-2"/>
                          <w:w w:val="105"/>
                        </w:rPr>
                        <w:t>użyteczności</w:t>
                      </w:r>
                      <w:r>
                        <w:rPr>
                          <w:color w:val="000000"/>
                          <w:spacing w:val="-11"/>
                          <w:w w:val="105"/>
                        </w:rPr>
                        <w:t xml:space="preserve"> </w:t>
                      </w:r>
                      <w:r>
                        <w:rPr>
                          <w:color w:val="000000"/>
                          <w:spacing w:val="-2"/>
                          <w:w w:val="105"/>
                        </w:rPr>
                        <w:t>publicznej.</w:t>
                      </w:r>
                    </w:p>
                  </w:txbxContent>
                </v:textbox>
                <w10:wrap type="topAndBottom" anchorx="page"/>
              </v:shape>
            </w:pict>
          </mc:Fallback>
        </mc:AlternateContent>
      </w:r>
    </w:p>
    <w:p w14:paraId="1AC3D6EF" w14:textId="77777777" w:rsidR="00E215DA" w:rsidRDefault="00000000">
      <w:pPr>
        <w:pStyle w:val="Nagwek4"/>
        <w:spacing w:before="277"/>
      </w:pPr>
      <w:bookmarkStart w:id="62" w:name="_bookmark45"/>
      <w:bookmarkEnd w:id="62"/>
      <w:r>
        <w:rPr>
          <w:color w:val="064187"/>
          <w:spacing w:val="-2"/>
          <w:w w:val="85"/>
        </w:rPr>
        <w:t>Zewnętrzna</w:t>
      </w:r>
      <w:r>
        <w:rPr>
          <w:color w:val="064187"/>
          <w:spacing w:val="-13"/>
          <w:w w:val="85"/>
        </w:rPr>
        <w:t xml:space="preserve"> </w:t>
      </w:r>
      <w:r>
        <w:rPr>
          <w:color w:val="064187"/>
          <w:spacing w:val="-2"/>
          <w:w w:val="85"/>
        </w:rPr>
        <w:t>strefa</w:t>
      </w:r>
      <w:r>
        <w:rPr>
          <w:color w:val="064187"/>
          <w:spacing w:val="-12"/>
          <w:w w:val="85"/>
        </w:rPr>
        <w:t xml:space="preserve"> </w:t>
      </w:r>
      <w:r>
        <w:rPr>
          <w:color w:val="064187"/>
          <w:spacing w:val="-2"/>
          <w:w w:val="85"/>
        </w:rPr>
        <w:t>wejścia</w:t>
      </w:r>
      <w:r>
        <w:rPr>
          <w:color w:val="064187"/>
          <w:spacing w:val="-12"/>
          <w:w w:val="85"/>
        </w:rPr>
        <w:t xml:space="preserve"> </w:t>
      </w:r>
      <w:r>
        <w:rPr>
          <w:color w:val="064187"/>
          <w:spacing w:val="-2"/>
          <w:w w:val="85"/>
        </w:rPr>
        <w:t>do</w:t>
      </w:r>
      <w:r>
        <w:rPr>
          <w:color w:val="064187"/>
          <w:spacing w:val="-12"/>
          <w:w w:val="85"/>
        </w:rPr>
        <w:t xml:space="preserve"> </w:t>
      </w:r>
      <w:r>
        <w:rPr>
          <w:color w:val="064187"/>
          <w:spacing w:val="-2"/>
          <w:w w:val="85"/>
        </w:rPr>
        <w:t>budynku</w:t>
      </w:r>
    </w:p>
    <w:p w14:paraId="661955C8" w14:textId="77777777" w:rsidR="00E215DA" w:rsidRDefault="00000000">
      <w:pPr>
        <w:pStyle w:val="Tekstpodstawowy"/>
        <w:spacing w:before="89" w:line="312" w:lineRule="auto"/>
        <w:ind w:left="917" w:right="928"/>
      </w:pPr>
      <w:r>
        <w:rPr>
          <w:spacing w:val="-2"/>
          <w:w w:val="105"/>
        </w:rPr>
        <w:t>Jeżeli</w:t>
      </w:r>
      <w:r>
        <w:rPr>
          <w:spacing w:val="-16"/>
          <w:w w:val="105"/>
        </w:rPr>
        <w:t xml:space="preserve"> </w:t>
      </w:r>
      <w:r>
        <w:rPr>
          <w:spacing w:val="-2"/>
          <w:w w:val="105"/>
        </w:rPr>
        <w:t>pomiędzy</w:t>
      </w:r>
      <w:r>
        <w:rPr>
          <w:spacing w:val="-15"/>
          <w:w w:val="105"/>
        </w:rPr>
        <w:t xml:space="preserve"> </w:t>
      </w:r>
      <w:r>
        <w:rPr>
          <w:spacing w:val="-2"/>
          <w:w w:val="105"/>
        </w:rPr>
        <w:t>poziomem</w:t>
      </w:r>
      <w:r>
        <w:rPr>
          <w:spacing w:val="-16"/>
          <w:w w:val="105"/>
        </w:rPr>
        <w:t xml:space="preserve"> </w:t>
      </w:r>
      <w:r>
        <w:rPr>
          <w:spacing w:val="-2"/>
          <w:w w:val="105"/>
        </w:rPr>
        <w:t>wejścia</w:t>
      </w:r>
      <w:r>
        <w:rPr>
          <w:spacing w:val="-15"/>
          <w:w w:val="105"/>
        </w:rPr>
        <w:t xml:space="preserve"> </w:t>
      </w:r>
      <w:r>
        <w:rPr>
          <w:spacing w:val="-2"/>
          <w:w w:val="105"/>
        </w:rPr>
        <w:t>a</w:t>
      </w:r>
      <w:r>
        <w:rPr>
          <w:spacing w:val="-16"/>
          <w:w w:val="105"/>
        </w:rPr>
        <w:t xml:space="preserve"> </w:t>
      </w:r>
      <w:r>
        <w:rPr>
          <w:spacing w:val="-2"/>
          <w:w w:val="105"/>
        </w:rPr>
        <w:t>poziomem</w:t>
      </w:r>
      <w:r>
        <w:rPr>
          <w:spacing w:val="-15"/>
          <w:w w:val="105"/>
        </w:rPr>
        <w:t xml:space="preserve"> </w:t>
      </w:r>
      <w:r>
        <w:rPr>
          <w:spacing w:val="-2"/>
          <w:w w:val="105"/>
        </w:rPr>
        <w:t>terenu</w:t>
      </w:r>
      <w:r>
        <w:rPr>
          <w:spacing w:val="-16"/>
          <w:w w:val="105"/>
        </w:rPr>
        <w:t xml:space="preserve"> </w:t>
      </w:r>
      <w:r>
        <w:rPr>
          <w:spacing w:val="-2"/>
          <w:w w:val="105"/>
        </w:rPr>
        <w:t>występuje</w:t>
      </w:r>
      <w:r>
        <w:rPr>
          <w:spacing w:val="-15"/>
          <w:w w:val="105"/>
        </w:rPr>
        <w:t xml:space="preserve"> </w:t>
      </w:r>
      <w:r>
        <w:rPr>
          <w:spacing w:val="-2"/>
          <w:w w:val="105"/>
        </w:rPr>
        <w:t>różnica</w:t>
      </w:r>
      <w:r>
        <w:rPr>
          <w:spacing w:val="-16"/>
          <w:w w:val="105"/>
        </w:rPr>
        <w:t xml:space="preserve"> </w:t>
      </w:r>
      <w:r>
        <w:rPr>
          <w:spacing w:val="-2"/>
          <w:w w:val="105"/>
        </w:rPr>
        <w:t xml:space="preserve">wysokości </w:t>
      </w:r>
      <w:r>
        <w:rPr>
          <w:w w:val="105"/>
        </w:rPr>
        <w:t>i</w:t>
      </w:r>
      <w:r>
        <w:rPr>
          <w:spacing w:val="-17"/>
          <w:w w:val="105"/>
        </w:rPr>
        <w:t xml:space="preserve"> </w:t>
      </w:r>
      <w:r>
        <w:rPr>
          <w:w w:val="105"/>
        </w:rPr>
        <w:t>nie</w:t>
      </w:r>
      <w:r>
        <w:rPr>
          <w:spacing w:val="-17"/>
          <w:w w:val="105"/>
        </w:rPr>
        <w:t xml:space="preserve"> </w:t>
      </w:r>
      <w:r>
        <w:rPr>
          <w:w w:val="105"/>
        </w:rPr>
        <w:t>ma</w:t>
      </w:r>
      <w:r>
        <w:rPr>
          <w:spacing w:val="-17"/>
          <w:w w:val="105"/>
        </w:rPr>
        <w:t xml:space="preserve"> </w:t>
      </w:r>
      <w:r>
        <w:rPr>
          <w:w w:val="105"/>
        </w:rPr>
        <w:t>możliwości</w:t>
      </w:r>
      <w:r>
        <w:rPr>
          <w:spacing w:val="-17"/>
          <w:w w:val="105"/>
        </w:rPr>
        <w:t xml:space="preserve"> </w:t>
      </w:r>
      <w:r>
        <w:rPr>
          <w:w w:val="105"/>
        </w:rPr>
        <w:t>zapewnienia</w:t>
      </w:r>
      <w:r>
        <w:rPr>
          <w:spacing w:val="-17"/>
          <w:w w:val="105"/>
        </w:rPr>
        <w:t xml:space="preserve"> </w:t>
      </w:r>
      <w:r>
        <w:rPr>
          <w:w w:val="105"/>
        </w:rPr>
        <w:t>rozwiązania</w:t>
      </w:r>
      <w:r>
        <w:rPr>
          <w:spacing w:val="-17"/>
          <w:w w:val="105"/>
        </w:rPr>
        <w:t xml:space="preserve"> </w:t>
      </w:r>
      <w:r>
        <w:rPr>
          <w:w w:val="105"/>
        </w:rPr>
        <w:t>opartego</w:t>
      </w:r>
      <w:r>
        <w:rPr>
          <w:spacing w:val="-17"/>
          <w:w w:val="105"/>
        </w:rPr>
        <w:t xml:space="preserve"> </w:t>
      </w:r>
      <w:r>
        <w:rPr>
          <w:w w:val="105"/>
        </w:rPr>
        <w:t>na</w:t>
      </w:r>
      <w:r>
        <w:rPr>
          <w:spacing w:val="-17"/>
          <w:w w:val="105"/>
        </w:rPr>
        <w:t xml:space="preserve"> </w:t>
      </w:r>
      <w:r>
        <w:rPr>
          <w:w w:val="105"/>
        </w:rPr>
        <w:t>zasadach</w:t>
      </w:r>
      <w:r>
        <w:rPr>
          <w:spacing w:val="-17"/>
          <w:w w:val="105"/>
        </w:rPr>
        <w:t xml:space="preserve"> </w:t>
      </w:r>
      <w:r>
        <w:rPr>
          <w:w w:val="105"/>
        </w:rPr>
        <w:t>projektowania uniwersalnego</w:t>
      </w:r>
      <w:r>
        <w:rPr>
          <w:spacing w:val="-13"/>
          <w:w w:val="105"/>
        </w:rPr>
        <w:t xml:space="preserve"> </w:t>
      </w:r>
      <w:r>
        <w:rPr>
          <w:w w:val="105"/>
        </w:rPr>
        <w:t>(np.</w:t>
      </w:r>
      <w:r>
        <w:rPr>
          <w:spacing w:val="-13"/>
          <w:w w:val="105"/>
        </w:rPr>
        <w:t xml:space="preserve"> </w:t>
      </w:r>
      <w:r>
        <w:rPr>
          <w:w w:val="105"/>
        </w:rPr>
        <w:t>w</w:t>
      </w:r>
      <w:r>
        <w:rPr>
          <w:spacing w:val="-13"/>
          <w:w w:val="105"/>
        </w:rPr>
        <w:t xml:space="preserve"> </w:t>
      </w:r>
      <w:r>
        <w:rPr>
          <w:w w:val="105"/>
        </w:rPr>
        <w:t>postaci</w:t>
      </w:r>
      <w:r>
        <w:rPr>
          <w:spacing w:val="-13"/>
          <w:w w:val="105"/>
        </w:rPr>
        <w:t xml:space="preserve"> </w:t>
      </w:r>
      <w:r>
        <w:rPr>
          <w:w w:val="105"/>
        </w:rPr>
        <w:t>chodnika</w:t>
      </w:r>
      <w:r>
        <w:rPr>
          <w:spacing w:val="-13"/>
          <w:w w:val="105"/>
        </w:rPr>
        <w:t xml:space="preserve"> </w:t>
      </w:r>
      <w:r>
        <w:rPr>
          <w:w w:val="105"/>
        </w:rPr>
        <w:t>o</w:t>
      </w:r>
      <w:r>
        <w:rPr>
          <w:spacing w:val="-13"/>
          <w:w w:val="105"/>
        </w:rPr>
        <w:t xml:space="preserve"> </w:t>
      </w:r>
      <w:r>
        <w:rPr>
          <w:w w:val="105"/>
        </w:rPr>
        <w:t>spadku</w:t>
      </w:r>
      <w:r>
        <w:rPr>
          <w:spacing w:val="-13"/>
          <w:w w:val="105"/>
        </w:rPr>
        <w:t xml:space="preserve"> </w:t>
      </w:r>
      <w:r>
        <w:rPr>
          <w:w w:val="105"/>
        </w:rPr>
        <w:t>do</w:t>
      </w:r>
      <w:r>
        <w:rPr>
          <w:spacing w:val="-13"/>
          <w:w w:val="105"/>
        </w:rPr>
        <w:t xml:space="preserve"> </w:t>
      </w:r>
      <w:r>
        <w:rPr>
          <w:w w:val="105"/>
        </w:rPr>
        <w:t>5%),</w:t>
      </w:r>
      <w:r>
        <w:rPr>
          <w:spacing w:val="-13"/>
          <w:w w:val="105"/>
        </w:rPr>
        <w:t xml:space="preserve"> </w:t>
      </w:r>
      <w:r>
        <w:rPr>
          <w:w w:val="105"/>
        </w:rPr>
        <w:t>zapewnij</w:t>
      </w:r>
      <w:r>
        <w:rPr>
          <w:spacing w:val="-13"/>
          <w:w w:val="105"/>
        </w:rPr>
        <w:t xml:space="preserve"> </w:t>
      </w:r>
      <w:r>
        <w:rPr>
          <w:w w:val="105"/>
        </w:rPr>
        <w:t xml:space="preserve">dostępność </w:t>
      </w:r>
      <w:r>
        <w:rPr>
          <w:spacing w:val="-2"/>
          <w:w w:val="105"/>
        </w:rPr>
        <w:t>wejścia</w:t>
      </w:r>
      <w:r>
        <w:rPr>
          <w:spacing w:val="-6"/>
          <w:w w:val="105"/>
        </w:rPr>
        <w:t xml:space="preserve"> </w:t>
      </w:r>
      <w:r>
        <w:rPr>
          <w:spacing w:val="-2"/>
          <w:w w:val="105"/>
        </w:rPr>
        <w:t>za</w:t>
      </w:r>
      <w:r>
        <w:rPr>
          <w:spacing w:val="-6"/>
          <w:w w:val="105"/>
        </w:rPr>
        <w:t xml:space="preserve"> </w:t>
      </w:r>
      <w:r>
        <w:rPr>
          <w:spacing w:val="-2"/>
          <w:w w:val="105"/>
        </w:rPr>
        <w:t>pomocą</w:t>
      </w:r>
      <w:r>
        <w:rPr>
          <w:spacing w:val="-6"/>
          <w:w w:val="105"/>
        </w:rPr>
        <w:t xml:space="preserve"> </w:t>
      </w:r>
      <w:r>
        <w:rPr>
          <w:spacing w:val="-2"/>
          <w:w w:val="105"/>
        </w:rPr>
        <w:t>odpowiednio</w:t>
      </w:r>
      <w:r>
        <w:rPr>
          <w:spacing w:val="-6"/>
          <w:w w:val="105"/>
        </w:rPr>
        <w:t xml:space="preserve"> </w:t>
      </w:r>
      <w:r>
        <w:rPr>
          <w:spacing w:val="-2"/>
          <w:w w:val="105"/>
        </w:rPr>
        <w:t>zaprojektowanych</w:t>
      </w:r>
      <w:r>
        <w:rPr>
          <w:spacing w:val="-6"/>
          <w:w w:val="105"/>
        </w:rPr>
        <w:t xml:space="preserve"> </w:t>
      </w:r>
      <w:r>
        <w:rPr>
          <w:spacing w:val="-2"/>
          <w:w w:val="105"/>
        </w:rPr>
        <w:t>schodów,</w:t>
      </w:r>
      <w:r>
        <w:rPr>
          <w:spacing w:val="-6"/>
          <w:w w:val="105"/>
        </w:rPr>
        <w:t xml:space="preserve"> </w:t>
      </w:r>
      <w:r>
        <w:rPr>
          <w:spacing w:val="-2"/>
          <w:w w:val="105"/>
        </w:rPr>
        <w:t>pochylni</w:t>
      </w:r>
      <w:r>
        <w:rPr>
          <w:spacing w:val="-6"/>
          <w:w w:val="105"/>
        </w:rPr>
        <w:t xml:space="preserve"> </w:t>
      </w:r>
      <w:r>
        <w:rPr>
          <w:spacing w:val="-2"/>
          <w:w w:val="105"/>
        </w:rPr>
        <w:t>lub</w:t>
      </w:r>
      <w:r>
        <w:rPr>
          <w:spacing w:val="-6"/>
          <w:w w:val="105"/>
        </w:rPr>
        <w:t xml:space="preserve"> </w:t>
      </w:r>
      <w:r>
        <w:rPr>
          <w:spacing w:val="-2"/>
          <w:w w:val="105"/>
        </w:rPr>
        <w:t>urządzeń technicznych.</w:t>
      </w:r>
    </w:p>
    <w:p w14:paraId="74FCB404" w14:textId="77777777" w:rsidR="00E215DA" w:rsidRDefault="00000000">
      <w:pPr>
        <w:pStyle w:val="Tekstpodstawowy"/>
        <w:spacing w:before="120"/>
        <w:ind w:left="917"/>
      </w:pPr>
      <w:r>
        <w:t>Korzystnym</w:t>
      </w:r>
      <w:r>
        <w:rPr>
          <w:spacing w:val="17"/>
        </w:rPr>
        <w:t xml:space="preserve"> </w:t>
      </w:r>
      <w:r>
        <w:t>rozwiązaniem</w:t>
      </w:r>
      <w:r>
        <w:rPr>
          <w:spacing w:val="17"/>
        </w:rPr>
        <w:t xml:space="preserve"> </w:t>
      </w:r>
      <w:r>
        <w:t>zapewniającym</w:t>
      </w:r>
      <w:r>
        <w:rPr>
          <w:spacing w:val="18"/>
        </w:rPr>
        <w:t xml:space="preserve"> </w:t>
      </w:r>
      <w:r>
        <w:t>dostępność</w:t>
      </w:r>
      <w:r>
        <w:rPr>
          <w:spacing w:val="17"/>
        </w:rPr>
        <w:t xml:space="preserve"> </w:t>
      </w:r>
      <w:r>
        <w:t>wejścia</w:t>
      </w:r>
      <w:r>
        <w:rPr>
          <w:spacing w:val="17"/>
        </w:rPr>
        <w:t xml:space="preserve"> </w:t>
      </w:r>
      <w:r>
        <w:t>dla</w:t>
      </w:r>
      <w:r>
        <w:rPr>
          <w:spacing w:val="18"/>
        </w:rPr>
        <w:t xml:space="preserve"> </w:t>
      </w:r>
      <w:r>
        <w:rPr>
          <w:spacing w:val="-4"/>
        </w:rPr>
        <w:t>osób</w:t>
      </w:r>
    </w:p>
    <w:p w14:paraId="1D92FFE8" w14:textId="77777777" w:rsidR="00E215DA" w:rsidRDefault="00000000">
      <w:pPr>
        <w:pStyle w:val="Tekstpodstawowy"/>
        <w:spacing w:before="84" w:line="312" w:lineRule="auto"/>
        <w:ind w:left="917" w:right="772"/>
      </w:pPr>
      <w:r>
        <w:t>o ograniczonej mobilności jest zastosowanie pochylni. Jest to rozwiązanie trwałe,</w:t>
      </w:r>
      <w:r>
        <w:rPr>
          <w:spacing w:val="40"/>
        </w:rPr>
        <w:t xml:space="preserve"> </w:t>
      </w:r>
      <w:r>
        <w:t>niezależne od dostaw energii elektrycznej, łatwe i tanie w utrzymaniu oraz mało</w:t>
      </w:r>
      <w:r>
        <w:rPr>
          <w:spacing w:val="40"/>
          <w:w w:val="110"/>
        </w:rPr>
        <w:t xml:space="preserve"> </w:t>
      </w:r>
      <w:r>
        <w:rPr>
          <w:spacing w:val="-2"/>
          <w:w w:val="110"/>
        </w:rPr>
        <w:t>awaryjne.</w:t>
      </w:r>
    </w:p>
    <w:p w14:paraId="2B7023E6" w14:textId="77777777" w:rsidR="00E215DA" w:rsidRDefault="00000000">
      <w:pPr>
        <w:pStyle w:val="Nagwek5"/>
        <w:spacing w:before="68"/>
      </w:pPr>
      <w:bookmarkStart w:id="63" w:name="_bookmark46"/>
      <w:bookmarkEnd w:id="63"/>
      <w:r>
        <w:rPr>
          <w:color w:val="001C62"/>
          <w:w w:val="85"/>
        </w:rPr>
        <w:t>Schody</w:t>
      </w:r>
      <w:r>
        <w:rPr>
          <w:color w:val="001C62"/>
          <w:spacing w:val="-11"/>
          <w:w w:val="85"/>
        </w:rPr>
        <w:t xml:space="preserve"> </w:t>
      </w:r>
      <w:r>
        <w:rPr>
          <w:color w:val="001C62"/>
          <w:spacing w:val="-2"/>
          <w:w w:val="90"/>
        </w:rPr>
        <w:t>zewnętrzne</w:t>
      </w:r>
    </w:p>
    <w:p w14:paraId="081E0660" w14:textId="77777777" w:rsidR="00E215DA" w:rsidRDefault="00000000">
      <w:pPr>
        <w:pStyle w:val="Tekstpodstawowy"/>
        <w:spacing w:before="156" w:line="312" w:lineRule="auto"/>
        <w:ind w:left="917" w:right="772"/>
      </w:pPr>
      <w:r>
        <w:t xml:space="preserve">Jeżeli przed wejściem do budynku znajdują się schody, zapewnij ich dostępność, </w:t>
      </w:r>
      <w:r>
        <w:rPr>
          <w:w w:val="105"/>
        </w:rPr>
        <w:t>spełniając poniższe wymogi.</w:t>
      </w:r>
    </w:p>
    <w:p w14:paraId="02E73FDC" w14:textId="77777777" w:rsidR="00E215DA" w:rsidRDefault="00000000">
      <w:pPr>
        <w:pStyle w:val="Nagwek7"/>
        <w:spacing w:before="44"/>
      </w:pPr>
      <w:r>
        <w:rPr>
          <w:color w:val="673B15"/>
          <w:w w:val="85"/>
        </w:rPr>
        <w:t>Parametry</w:t>
      </w:r>
      <w:r>
        <w:rPr>
          <w:color w:val="673B15"/>
          <w:spacing w:val="-6"/>
        </w:rPr>
        <w:t xml:space="preserve"> </w:t>
      </w:r>
      <w:r>
        <w:rPr>
          <w:color w:val="673B15"/>
          <w:spacing w:val="-2"/>
        </w:rPr>
        <w:t>ogólne:</w:t>
      </w:r>
    </w:p>
    <w:p w14:paraId="7C898A20" w14:textId="77777777" w:rsidR="00E215DA" w:rsidRDefault="00000000">
      <w:pPr>
        <w:pStyle w:val="Akapitzlist"/>
        <w:numPr>
          <w:ilvl w:val="0"/>
          <w:numId w:val="148"/>
        </w:numPr>
        <w:tabs>
          <w:tab w:val="left" w:pos="1595"/>
        </w:tabs>
        <w:spacing w:before="51"/>
        <w:ind w:left="1595" w:hanging="338"/>
        <w:rPr>
          <w:sz w:val="24"/>
        </w:rPr>
      </w:pPr>
      <w:r>
        <w:rPr>
          <w:sz w:val="24"/>
        </w:rPr>
        <w:t>Zapewnij</w:t>
      </w:r>
      <w:r>
        <w:rPr>
          <w:spacing w:val="17"/>
          <w:sz w:val="24"/>
        </w:rPr>
        <w:t xml:space="preserve"> </w:t>
      </w:r>
      <w:r>
        <w:rPr>
          <w:sz w:val="24"/>
        </w:rPr>
        <w:t>dostępność</w:t>
      </w:r>
      <w:r>
        <w:rPr>
          <w:spacing w:val="17"/>
          <w:sz w:val="24"/>
        </w:rPr>
        <w:t xml:space="preserve"> </w:t>
      </w:r>
      <w:r>
        <w:rPr>
          <w:sz w:val="24"/>
        </w:rPr>
        <w:t>schodów,</w:t>
      </w:r>
      <w:r>
        <w:rPr>
          <w:spacing w:val="17"/>
          <w:sz w:val="24"/>
        </w:rPr>
        <w:t xml:space="preserve"> </w:t>
      </w:r>
      <w:r>
        <w:rPr>
          <w:sz w:val="24"/>
        </w:rPr>
        <w:t>stosując</w:t>
      </w:r>
      <w:r>
        <w:rPr>
          <w:spacing w:val="18"/>
          <w:sz w:val="24"/>
        </w:rPr>
        <w:t xml:space="preserve"> </w:t>
      </w:r>
      <w:r>
        <w:rPr>
          <w:spacing w:val="-2"/>
          <w:sz w:val="24"/>
        </w:rPr>
        <w:t>stopnie:</w:t>
      </w:r>
    </w:p>
    <w:p w14:paraId="4384D81A" w14:textId="77777777" w:rsidR="00E215DA" w:rsidRDefault="00000000">
      <w:pPr>
        <w:pStyle w:val="Akapitzlist"/>
        <w:numPr>
          <w:ilvl w:val="1"/>
          <w:numId w:val="148"/>
        </w:numPr>
        <w:tabs>
          <w:tab w:val="left" w:pos="2105"/>
        </w:tabs>
        <w:spacing w:before="141"/>
        <w:ind w:left="2105" w:hanging="508"/>
        <w:rPr>
          <w:sz w:val="24"/>
        </w:rPr>
      </w:pPr>
      <w:r>
        <w:rPr>
          <w:spacing w:val="-2"/>
          <w:w w:val="105"/>
          <w:sz w:val="24"/>
        </w:rPr>
        <w:t>pełne,</w:t>
      </w:r>
      <w:r>
        <w:rPr>
          <w:spacing w:val="-9"/>
          <w:w w:val="105"/>
          <w:sz w:val="24"/>
        </w:rPr>
        <w:t xml:space="preserve"> </w:t>
      </w:r>
      <w:r>
        <w:rPr>
          <w:spacing w:val="-2"/>
          <w:w w:val="105"/>
          <w:sz w:val="24"/>
        </w:rPr>
        <w:t>antypoślizgowe</w:t>
      </w:r>
      <w:r>
        <w:rPr>
          <w:spacing w:val="-9"/>
          <w:w w:val="105"/>
          <w:sz w:val="24"/>
        </w:rPr>
        <w:t xml:space="preserve"> </w:t>
      </w:r>
      <w:r>
        <w:rPr>
          <w:spacing w:val="-2"/>
          <w:w w:val="105"/>
          <w:sz w:val="24"/>
        </w:rPr>
        <w:t>i</w:t>
      </w:r>
      <w:r>
        <w:rPr>
          <w:spacing w:val="-8"/>
          <w:w w:val="105"/>
          <w:sz w:val="24"/>
        </w:rPr>
        <w:t xml:space="preserve"> </w:t>
      </w:r>
      <w:r>
        <w:rPr>
          <w:spacing w:val="-2"/>
          <w:w w:val="105"/>
          <w:sz w:val="24"/>
        </w:rPr>
        <w:t>wykonane</w:t>
      </w:r>
      <w:r>
        <w:rPr>
          <w:spacing w:val="-9"/>
          <w:w w:val="105"/>
          <w:sz w:val="24"/>
        </w:rPr>
        <w:t xml:space="preserve"> </w:t>
      </w:r>
      <w:r>
        <w:rPr>
          <w:spacing w:val="-2"/>
          <w:w w:val="105"/>
          <w:sz w:val="24"/>
        </w:rPr>
        <w:t>z</w:t>
      </w:r>
      <w:r>
        <w:rPr>
          <w:spacing w:val="-8"/>
          <w:w w:val="105"/>
          <w:sz w:val="24"/>
        </w:rPr>
        <w:t xml:space="preserve"> </w:t>
      </w:r>
      <w:r>
        <w:rPr>
          <w:spacing w:val="-2"/>
          <w:w w:val="105"/>
          <w:sz w:val="24"/>
        </w:rPr>
        <w:t>materiałów</w:t>
      </w:r>
      <w:r>
        <w:rPr>
          <w:spacing w:val="-9"/>
          <w:w w:val="105"/>
          <w:sz w:val="24"/>
        </w:rPr>
        <w:t xml:space="preserve"> </w:t>
      </w:r>
      <w:proofErr w:type="spellStart"/>
      <w:r>
        <w:rPr>
          <w:spacing w:val="-2"/>
          <w:w w:val="105"/>
          <w:sz w:val="24"/>
        </w:rPr>
        <w:t>nieażurowych</w:t>
      </w:r>
      <w:proofErr w:type="spellEnd"/>
      <w:r>
        <w:rPr>
          <w:spacing w:val="-2"/>
          <w:w w:val="105"/>
          <w:sz w:val="24"/>
        </w:rPr>
        <w:t>,</w:t>
      </w:r>
    </w:p>
    <w:p w14:paraId="5A632C32" w14:textId="77777777" w:rsidR="00E215DA" w:rsidRDefault="00000000">
      <w:pPr>
        <w:pStyle w:val="Akapitzlist"/>
        <w:numPr>
          <w:ilvl w:val="1"/>
          <w:numId w:val="148"/>
        </w:numPr>
        <w:tabs>
          <w:tab w:val="left" w:pos="2105"/>
        </w:tabs>
        <w:spacing w:before="140"/>
        <w:ind w:left="2105" w:hanging="508"/>
        <w:rPr>
          <w:sz w:val="24"/>
        </w:rPr>
      </w:pPr>
      <w:r>
        <w:rPr>
          <w:sz w:val="24"/>
        </w:rPr>
        <w:t>proste,</w:t>
      </w:r>
      <w:r>
        <w:rPr>
          <w:spacing w:val="10"/>
          <w:sz w:val="24"/>
        </w:rPr>
        <w:t xml:space="preserve"> </w:t>
      </w:r>
      <w:r>
        <w:rPr>
          <w:sz w:val="24"/>
        </w:rPr>
        <w:t>bez</w:t>
      </w:r>
      <w:r>
        <w:rPr>
          <w:spacing w:val="11"/>
          <w:sz w:val="24"/>
        </w:rPr>
        <w:t xml:space="preserve"> </w:t>
      </w:r>
      <w:r>
        <w:rPr>
          <w:sz w:val="24"/>
        </w:rPr>
        <w:t>wystających</w:t>
      </w:r>
      <w:r>
        <w:rPr>
          <w:spacing w:val="10"/>
          <w:sz w:val="24"/>
        </w:rPr>
        <w:t xml:space="preserve"> </w:t>
      </w:r>
      <w:r>
        <w:rPr>
          <w:sz w:val="24"/>
        </w:rPr>
        <w:t>nosków</w:t>
      </w:r>
      <w:r>
        <w:rPr>
          <w:spacing w:val="11"/>
          <w:sz w:val="24"/>
        </w:rPr>
        <w:t xml:space="preserve"> </w:t>
      </w:r>
      <w:r>
        <w:rPr>
          <w:sz w:val="24"/>
        </w:rPr>
        <w:t>i</w:t>
      </w:r>
      <w:r>
        <w:rPr>
          <w:spacing w:val="10"/>
          <w:sz w:val="24"/>
        </w:rPr>
        <w:t xml:space="preserve"> </w:t>
      </w:r>
      <w:r>
        <w:rPr>
          <w:spacing w:val="-2"/>
          <w:sz w:val="24"/>
        </w:rPr>
        <w:t>podcięć,</w:t>
      </w:r>
    </w:p>
    <w:p w14:paraId="29A35055" w14:textId="77777777" w:rsidR="00E215DA" w:rsidRDefault="00000000">
      <w:pPr>
        <w:pStyle w:val="Akapitzlist"/>
        <w:numPr>
          <w:ilvl w:val="1"/>
          <w:numId w:val="148"/>
        </w:numPr>
        <w:tabs>
          <w:tab w:val="left" w:pos="2104"/>
          <w:tab w:val="left" w:pos="2107"/>
        </w:tabs>
        <w:spacing w:before="141" w:line="312" w:lineRule="auto"/>
        <w:ind w:right="1161"/>
        <w:rPr>
          <w:sz w:val="24"/>
        </w:rPr>
      </w:pPr>
      <w:r>
        <w:rPr>
          <w:sz w:val="24"/>
        </w:rPr>
        <w:t>o</w:t>
      </w:r>
      <w:r>
        <w:rPr>
          <w:spacing w:val="-2"/>
          <w:sz w:val="24"/>
        </w:rPr>
        <w:t xml:space="preserve"> </w:t>
      </w:r>
      <w:r>
        <w:rPr>
          <w:sz w:val="24"/>
        </w:rPr>
        <w:t>wysokości</w:t>
      </w:r>
      <w:r>
        <w:rPr>
          <w:spacing w:val="-2"/>
          <w:sz w:val="24"/>
        </w:rPr>
        <w:t xml:space="preserve"> </w:t>
      </w:r>
      <w:r>
        <w:rPr>
          <w:sz w:val="24"/>
        </w:rPr>
        <w:t>mieszczącej</w:t>
      </w:r>
      <w:r>
        <w:rPr>
          <w:spacing w:val="-2"/>
          <w:sz w:val="24"/>
        </w:rPr>
        <w:t xml:space="preserve"> </w:t>
      </w:r>
      <w:r>
        <w:rPr>
          <w:sz w:val="24"/>
        </w:rPr>
        <w:t>się</w:t>
      </w:r>
      <w:r>
        <w:rPr>
          <w:spacing w:val="-2"/>
          <w:sz w:val="24"/>
        </w:rPr>
        <w:t xml:space="preserve"> </w:t>
      </w:r>
      <w:r>
        <w:rPr>
          <w:sz w:val="24"/>
        </w:rPr>
        <w:t>w</w:t>
      </w:r>
      <w:r>
        <w:rPr>
          <w:spacing w:val="-2"/>
          <w:sz w:val="24"/>
        </w:rPr>
        <w:t xml:space="preserve"> </w:t>
      </w:r>
      <w:r>
        <w:rPr>
          <w:sz w:val="24"/>
        </w:rPr>
        <w:t>przedziale</w:t>
      </w:r>
      <w:r>
        <w:rPr>
          <w:spacing w:val="-2"/>
          <w:sz w:val="24"/>
        </w:rPr>
        <w:t xml:space="preserve"> </w:t>
      </w:r>
      <w:r>
        <w:rPr>
          <w:sz w:val="24"/>
        </w:rPr>
        <w:t>0,12</w:t>
      </w:r>
      <w:r>
        <w:rPr>
          <w:spacing w:val="-2"/>
          <w:sz w:val="24"/>
        </w:rPr>
        <w:t xml:space="preserve"> </w:t>
      </w:r>
      <w:r>
        <w:rPr>
          <w:sz w:val="24"/>
        </w:rPr>
        <w:t>–</w:t>
      </w:r>
      <w:r>
        <w:rPr>
          <w:spacing w:val="-2"/>
          <w:sz w:val="24"/>
        </w:rPr>
        <w:t xml:space="preserve"> </w:t>
      </w:r>
      <w:r>
        <w:rPr>
          <w:sz w:val="24"/>
        </w:rPr>
        <w:t>0,15</w:t>
      </w:r>
      <w:r>
        <w:rPr>
          <w:spacing w:val="-2"/>
          <w:sz w:val="24"/>
        </w:rPr>
        <w:t xml:space="preserve"> </w:t>
      </w:r>
      <w:r>
        <w:rPr>
          <w:sz w:val="24"/>
        </w:rPr>
        <w:t>m</w:t>
      </w:r>
      <w:r>
        <w:rPr>
          <w:spacing w:val="-2"/>
          <w:sz w:val="24"/>
        </w:rPr>
        <w:t xml:space="preserve"> </w:t>
      </w:r>
      <w:r>
        <w:rPr>
          <w:sz w:val="24"/>
        </w:rPr>
        <w:t>i</w:t>
      </w:r>
      <w:r>
        <w:rPr>
          <w:spacing w:val="-2"/>
          <w:sz w:val="24"/>
        </w:rPr>
        <w:t xml:space="preserve"> </w:t>
      </w:r>
      <w:r>
        <w:rPr>
          <w:sz w:val="24"/>
        </w:rPr>
        <w:t>równej</w:t>
      </w:r>
      <w:r>
        <w:rPr>
          <w:spacing w:val="-2"/>
          <w:sz w:val="24"/>
        </w:rPr>
        <w:t xml:space="preserve"> </w:t>
      </w:r>
      <w:r>
        <w:rPr>
          <w:sz w:val="24"/>
        </w:rPr>
        <w:t>na</w:t>
      </w:r>
      <w:r>
        <w:rPr>
          <w:spacing w:val="-2"/>
          <w:sz w:val="24"/>
        </w:rPr>
        <w:t xml:space="preserve"> </w:t>
      </w:r>
      <w:r>
        <w:rPr>
          <w:sz w:val="24"/>
        </w:rPr>
        <w:t xml:space="preserve">całej </w:t>
      </w:r>
      <w:r>
        <w:rPr>
          <w:w w:val="105"/>
          <w:sz w:val="24"/>
        </w:rPr>
        <w:t>długości biegu,</w:t>
      </w:r>
    </w:p>
    <w:p w14:paraId="794DA25E" w14:textId="77777777" w:rsidR="00E215DA" w:rsidRDefault="00000000">
      <w:pPr>
        <w:pStyle w:val="Akapitzlist"/>
        <w:numPr>
          <w:ilvl w:val="1"/>
          <w:numId w:val="148"/>
        </w:numPr>
        <w:tabs>
          <w:tab w:val="left" w:pos="2105"/>
        </w:tabs>
        <w:ind w:left="2105" w:hanging="508"/>
        <w:rPr>
          <w:sz w:val="24"/>
        </w:rPr>
      </w:pPr>
      <w:r>
        <w:rPr>
          <w:sz w:val="24"/>
        </w:rPr>
        <w:t>o</w:t>
      </w:r>
      <w:r>
        <w:rPr>
          <w:spacing w:val="5"/>
          <w:sz w:val="24"/>
        </w:rPr>
        <w:t xml:space="preserve"> </w:t>
      </w:r>
      <w:r>
        <w:rPr>
          <w:sz w:val="24"/>
        </w:rPr>
        <w:t>szerokość</w:t>
      </w:r>
      <w:r>
        <w:rPr>
          <w:spacing w:val="6"/>
          <w:sz w:val="24"/>
        </w:rPr>
        <w:t xml:space="preserve"> </w:t>
      </w:r>
      <w:r>
        <w:rPr>
          <w:sz w:val="24"/>
        </w:rPr>
        <w:t>minimum</w:t>
      </w:r>
      <w:r>
        <w:rPr>
          <w:spacing w:val="6"/>
          <w:sz w:val="24"/>
        </w:rPr>
        <w:t xml:space="preserve"> </w:t>
      </w:r>
      <w:r>
        <w:rPr>
          <w:sz w:val="24"/>
        </w:rPr>
        <w:t>0,35</w:t>
      </w:r>
      <w:r>
        <w:rPr>
          <w:spacing w:val="6"/>
          <w:sz w:val="24"/>
        </w:rPr>
        <w:t xml:space="preserve"> </w:t>
      </w:r>
      <w:r>
        <w:rPr>
          <w:spacing w:val="-5"/>
          <w:sz w:val="24"/>
        </w:rPr>
        <w:t>m.</w:t>
      </w:r>
    </w:p>
    <w:p w14:paraId="325AFA05" w14:textId="77777777" w:rsidR="00E215DA" w:rsidRDefault="00E215DA">
      <w:pPr>
        <w:rPr>
          <w:sz w:val="24"/>
        </w:rPr>
        <w:sectPr w:rsidR="00E215DA">
          <w:pgSz w:w="11910" w:h="16840"/>
          <w:pgMar w:top="1100" w:right="360" w:bottom="840" w:left="500" w:header="0" w:footer="655" w:gutter="0"/>
          <w:cols w:space="708"/>
        </w:sectPr>
      </w:pPr>
    </w:p>
    <w:p w14:paraId="67364DAF" w14:textId="77777777" w:rsidR="00E215DA" w:rsidRDefault="00E215DA">
      <w:pPr>
        <w:pStyle w:val="Tekstpodstawowy"/>
        <w:ind w:left="0"/>
        <w:rPr>
          <w:sz w:val="20"/>
        </w:rPr>
      </w:pPr>
    </w:p>
    <w:p w14:paraId="294F116F" w14:textId="77777777" w:rsidR="00E215DA" w:rsidRDefault="00E215DA">
      <w:pPr>
        <w:pStyle w:val="Tekstpodstawowy"/>
        <w:spacing w:before="135"/>
        <w:ind w:left="0"/>
        <w:rPr>
          <w:sz w:val="20"/>
        </w:rPr>
      </w:pPr>
    </w:p>
    <w:p w14:paraId="595CA783" w14:textId="77777777" w:rsidR="00E215DA" w:rsidRDefault="00000000">
      <w:pPr>
        <w:pStyle w:val="Tekstpodstawowy"/>
        <w:rPr>
          <w:sz w:val="20"/>
        </w:rPr>
      </w:pPr>
      <w:r>
        <w:rPr>
          <w:noProof/>
          <w:sz w:val="20"/>
        </w:rPr>
        <mc:AlternateContent>
          <mc:Choice Requires="wps">
            <w:drawing>
              <wp:inline distT="0" distB="0" distL="0" distR="0" wp14:anchorId="58E82B82" wp14:editId="5DDA048C">
                <wp:extent cx="5508625" cy="1426845"/>
                <wp:effectExtent l="0" t="0" r="0" b="0"/>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426845"/>
                        </a:xfrm>
                        <a:prstGeom prst="rect">
                          <a:avLst/>
                        </a:prstGeom>
                        <a:solidFill>
                          <a:srgbClr val="003865"/>
                        </a:solidFill>
                      </wps:spPr>
                      <wps:txbx>
                        <w:txbxContent>
                          <w:p w14:paraId="5592CFCA" w14:textId="77777777" w:rsidR="00E215DA" w:rsidRDefault="00000000">
                            <w:pPr>
                              <w:pStyle w:val="Tekstpodstawowy"/>
                              <w:spacing w:before="142"/>
                              <w:ind w:left="226"/>
                              <w:rPr>
                                <w:rFonts w:ascii="Arial Black" w:hAnsi="Arial Black"/>
                                <w:color w:val="000000"/>
                              </w:rPr>
                            </w:pPr>
                            <w:r>
                              <w:rPr>
                                <w:rFonts w:ascii="Arial Black" w:hAnsi="Arial Black"/>
                                <w:color w:val="FFFFFF"/>
                                <w:w w:val="85"/>
                              </w:rPr>
                              <w:t>Infrastruktura</w:t>
                            </w:r>
                            <w:r>
                              <w:rPr>
                                <w:rFonts w:ascii="Arial Black" w:hAnsi="Arial Black"/>
                                <w:color w:val="FFFFFF"/>
                                <w:spacing w:val="39"/>
                              </w:rPr>
                              <w:t xml:space="preserve"> </w:t>
                            </w:r>
                            <w:r>
                              <w:rPr>
                                <w:rFonts w:ascii="Arial Black" w:hAnsi="Arial Black"/>
                                <w:color w:val="FFFFFF"/>
                                <w:spacing w:val="-2"/>
                              </w:rPr>
                              <w:t>istniejąca</w:t>
                            </w:r>
                          </w:p>
                          <w:p w14:paraId="7C3A49E7" w14:textId="77777777" w:rsidR="00E215DA" w:rsidRDefault="00000000">
                            <w:pPr>
                              <w:pStyle w:val="Tekstpodstawowy"/>
                              <w:spacing w:before="174" w:line="312" w:lineRule="auto"/>
                              <w:ind w:left="226"/>
                              <w:rPr>
                                <w:color w:val="000000"/>
                              </w:rPr>
                            </w:pPr>
                            <w:r>
                              <w:rPr>
                                <w:color w:val="FFFFFF"/>
                                <w:spacing w:val="-2"/>
                                <w:w w:val="105"/>
                              </w:rPr>
                              <w:t>Możesz</w:t>
                            </w:r>
                            <w:r>
                              <w:rPr>
                                <w:color w:val="FFFFFF"/>
                                <w:spacing w:val="-12"/>
                                <w:w w:val="105"/>
                              </w:rPr>
                              <w:t xml:space="preserve"> </w:t>
                            </w:r>
                            <w:r>
                              <w:rPr>
                                <w:color w:val="FFFFFF"/>
                                <w:spacing w:val="-2"/>
                                <w:w w:val="105"/>
                              </w:rPr>
                              <w:t>pozostawić</w:t>
                            </w:r>
                            <w:r>
                              <w:rPr>
                                <w:color w:val="FFFFFF"/>
                                <w:spacing w:val="-12"/>
                                <w:w w:val="105"/>
                              </w:rPr>
                              <w:t xml:space="preserve"> </w:t>
                            </w:r>
                            <w:r>
                              <w:rPr>
                                <w:color w:val="FFFFFF"/>
                                <w:spacing w:val="-2"/>
                                <w:w w:val="105"/>
                              </w:rPr>
                              <w:t>do</w:t>
                            </w:r>
                            <w:r>
                              <w:rPr>
                                <w:color w:val="FFFFFF"/>
                                <w:spacing w:val="-12"/>
                                <w:w w:val="105"/>
                              </w:rPr>
                              <w:t xml:space="preserve"> </w:t>
                            </w:r>
                            <w:r>
                              <w:rPr>
                                <w:color w:val="FFFFFF"/>
                                <w:spacing w:val="-2"/>
                                <w:w w:val="105"/>
                              </w:rPr>
                              <w:t>czasu</w:t>
                            </w:r>
                            <w:r>
                              <w:rPr>
                                <w:color w:val="FFFFFF"/>
                                <w:spacing w:val="-12"/>
                                <w:w w:val="105"/>
                              </w:rPr>
                              <w:t xml:space="preserve"> </w:t>
                            </w:r>
                            <w:r>
                              <w:rPr>
                                <w:color w:val="FFFFFF"/>
                                <w:spacing w:val="-2"/>
                                <w:w w:val="105"/>
                              </w:rPr>
                              <w:t>następnego</w:t>
                            </w:r>
                            <w:r>
                              <w:rPr>
                                <w:color w:val="FFFFFF"/>
                                <w:spacing w:val="-12"/>
                                <w:w w:val="105"/>
                              </w:rPr>
                              <w:t xml:space="preserve"> </w:t>
                            </w:r>
                            <w:r>
                              <w:rPr>
                                <w:color w:val="FFFFFF"/>
                                <w:spacing w:val="-2"/>
                                <w:w w:val="105"/>
                              </w:rPr>
                              <w:t>remontu</w:t>
                            </w:r>
                            <w:r>
                              <w:rPr>
                                <w:color w:val="FFFFFF"/>
                                <w:spacing w:val="-12"/>
                                <w:w w:val="105"/>
                              </w:rPr>
                              <w:t xml:space="preserve"> </w:t>
                            </w:r>
                            <w:r>
                              <w:rPr>
                                <w:color w:val="FFFFFF"/>
                                <w:spacing w:val="-2"/>
                                <w:w w:val="105"/>
                              </w:rPr>
                              <w:t>lub</w:t>
                            </w:r>
                            <w:r>
                              <w:rPr>
                                <w:color w:val="FFFFFF"/>
                                <w:spacing w:val="-12"/>
                                <w:w w:val="105"/>
                              </w:rPr>
                              <w:t xml:space="preserve"> </w:t>
                            </w:r>
                            <w:r>
                              <w:rPr>
                                <w:color w:val="FFFFFF"/>
                                <w:spacing w:val="-2"/>
                                <w:w w:val="105"/>
                              </w:rPr>
                              <w:t>przebudowy</w:t>
                            </w:r>
                            <w:r>
                              <w:rPr>
                                <w:color w:val="FFFFFF"/>
                                <w:spacing w:val="-12"/>
                                <w:w w:val="105"/>
                              </w:rPr>
                              <w:t xml:space="preserve"> </w:t>
                            </w:r>
                            <w:r>
                              <w:rPr>
                                <w:color w:val="FFFFFF"/>
                                <w:spacing w:val="-2"/>
                                <w:w w:val="105"/>
                              </w:rPr>
                              <w:t xml:space="preserve">schody </w:t>
                            </w:r>
                            <w:r>
                              <w:rPr>
                                <w:color w:val="FFFFFF"/>
                                <w:w w:val="105"/>
                              </w:rPr>
                              <w:t xml:space="preserve">posiadające stopnie „ścięte”. W takim przypadku stopnie powinny być </w:t>
                            </w:r>
                            <w:r>
                              <w:rPr>
                                <w:color w:val="FFFFFF"/>
                              </w:rPr>
                              <w:t xml:space="preserve">sfazowane pod kątem co najmniej 60°, a nadwieszenie jednego stopnia nad </w:t>
                            </w:r>
                            <w:r>
                              <w:rPr>
                                <w:color w:val="FFFFFF"/>
                                <w:w w:val="105"/>
                              </w:rPr>
                              <w:t>drugim nie większe niż 3,8 cm [patrz: ilustracja 42].</w:t>
                            </w:r>
                          </w:p>
                        </w:txbxContent>
                      </wps:txbx>
                      <wps:bodyPr wrap="square" lIns="0" tIns="0" rIns="0" bIns="0" rtlCol="0">
                        <a:noAutofit/>
                      </wps:bodyPr>
                    </wps:wsp>
                  </a:graphicData>
                </a:graphic>
              </wp:inline>
            </w:drawing>
          </mc:Choice>
          <mc:Fallback>
            <w:pict>
              <v:shape w14:anchorId="58E82B82" id="Textbox 261" o:spid="_x0000_s1052" type="#_x0000_t202" style="width:433.75pt;height:11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" fillcolor="#003865" stroked="f">
                <v:textbox inset="0,0,0,0">
                  <w:txbxContent>
                    <w:p w14:paraId="5592CFCA" w14:textId="77777777" w:rsidR="00E215DA" w:rsidRDefault="00000000">
                      <w:pPr>
                        <w:pStyle w:val="Tekstpodstawowy"/>
                        <w:spacing w:before="142"/>
                        <w:ind w:left="226"/>
                        <w:rPr>
                          <w:rFonts w:ascii="Arial Black" w:hAnsi="Arial Black"/>
                          <w:color w:val="000000"/>
                        </w:rPr>
                      </w:pPr>
                      <w:r>
                        <w:rPr>
                          <w:rFonts w:ascii="Arial Black" w:hAnsi="Arial Black"/>
                          <w:color w:val="FFFFFF"/>
                          <w:w w:val="85"/>
                        </w:rPr>
                        <w:t>Infrastruktura</w:t>
                      </w:r>
                      <w:r>
                        <w:rPr>
                          <w:rFonts w:ascii="Arial Black" w:hAnsi="Arial Black"/>
                          <w:color w:val="FFFFFF"/>
                          <w:spacing w:val="39"/>
                        </w:rPr>
                        <w:t xml:space="preserve"> </w:t>
                      </w:r>
                      <w:r>
                        <w:rPr>
                          <w:rFonts w:ascii="Arial Black" w:hAnsi="Arial Black"/>
                          <w:color w:val="FFFFFF"/>
                          <w:spacing w:val="-2"/>
                        </w:rPr>
                        <w:t>istniejąca</w:t>
                      </w:r>
                    </w:p>
                    <w:p w14:paraId="7C3A49E7" w14:textId="77777777" w:rsidR="00E215DA" w:rsidRDefault="00000000">
                      <w:pPr>
                        <w:pStyle w:val="Tekstpodstawowy"/>
                        <w:spacing w:before="174" w:line="312" w:lineRule="auto"/>
                        <w:ind w:left="226"/>
                        <w:rPr>
                          <w:color w:val="000000"/>
                        </w:rPr>
                      </w:pPr>
                      <w:r>
                        <w:rPr>
                          <w:color w:val="FFFFFF"/>
                          <w:spacing w:val="-2"/>
                          <w:w w:val="105"/>
                        </w:rPr>
                        <w:t>Możesz</w:t>
                      </w:r>
                      <w:r>
                        <w:rPr>
                          <w:color w:val="FFFFFF"/>
                          <w:spacing w:val="-12"/>
                          <w:w w:val="105"/>
                        </w:rPr>
                        <w:t xml:space="preserve"> </w:t>
                      </w:r>
                      <w:r>
                        <w:rPr>
                          <w:color w:val="FFFFFF"/>
                          <w:spacing w:val="-2"/>
                          <w:w w:val="105"/>
                        </w:rPr>
                        <w:t>pozostawić</w:t>
                      </w:r>
                      <w:r>
                        <w:rPr>
                          <w:color w:val="FFFFFF"/>
                          <w:spacing w:val="-12"/>
                          <w:w w:val="105"/>
                        </w:rPr>
                        <w:t xml:space="preserve"> </w:t>
                      </w:r>
                      <w:r>
                        <w:rPr>
                          <w:color w:val="FFFFFF"/>
                          <w:spacing w:val="-2"/>
                          <w:w w:val="105"/>
                        </w:rPr>
                        <w:t>do</w:t>
                      </w:r>
                      <w:r>
                        <w:rPr>
                          <w:color w:val="FFFFFF"/>
                          <w:spacing w:val="-12"/>
                          <w:w w:val="105"/>
                        </w:rPr>
                        <w:t xml:space="preserve"> </w:t>
                      </w:r>
                      <w:r>
                        <w:rPr>
                          <w:color w:val="FFFFFF"/>
                          <w:spacing w:val="-2"/>
                          <w:w w:val="105"/>
                        </w:rPr>
                        <w:t>czasu</w:t>
                      </w:r>
                      <w:r>
                        <w:rPr>
                          <w:color w:val="FFFFFF"/>
                          <w:spacing w:val="-12"/>
                          <w:w w:val="105"/>
                        </w:rPr>
                        <w:t xml:space="preserve"> </w:t>
                      </w:r>
                      <w:r>
                        <w:rPr>
                          <w:color w:val="FFFFFF"/>
                          <w:spacing w:val="-2"/>
                          <w:w w:val="105"/>
                        </w:rPr>
                        <w:t>następnego</w:t>
                      </w:r>
                      <w:r>
                        <w:rPr>
                          <w:color w:val="FFFFFF"/>
                          <w:spacing w:val="-12"/>
                          <w:w w:val="105"/>
                        </w:rPr>
                        <w:t xml:space="preserve"> </w:t>
                      </w:r>
                      <w:r>
                        <w:rPr>
                          <w:color w:val="FFFFFF"/>
                          <w:spacing w:val="-2"/>
                          <w:w w:val="105"/>
                        </w:rPr>
                        <w:t>remontu</w:t>
                      </w:r>
                      <w:r>
                        <w:rPr>
                          <w:color w:val="FFFFFF"/>
                          <w:spacing w:val="-12"/>
                          <w:w w:val="105"/>
                        </w:rPr>
                        <w:t xml:space="preserve"> </w:t>
                      </w:r>
                      <w:r>
                        <w:rPr>
                          <w:color w:val="FFFFFF"/>
                          <w:spacing w:val="-2"/>
                          <w:w w:val="105"/>
                        </w:rPr>
                        <w:t>lub</w:t>
                      </w:r>
                      <w:r>
                        <w:rPr>
                          <w:color w:val="FFFFFF"/>
                          <w:spacing w:val="-12"/>
                          <w:w w:val="105"/>
                        </w:rPr>
                        <w:t xml:space="preserve"> </w:t>
                      </w:r>
                      <w:r>
                        <w:rPr>
                          <w:color w:val="FFFFFF"/>
                          <w:spacing w:val="-2"/>
                          <w:w w:val="105"/>
                        </w:rPr>
                        <w:t>przebudowy</w:t>
                      </w:r>
                      <w:r>
                        <w:rPr>
                          <w:color w:val="FFFFFF"/>
                          <w:spacing w:val="-12"/>
                          <w:w w:val="105"/>
                        </w:rPr>
                        <w:t xml:space="preserve"> </w:t>
                      </w:r>
                      <w:r>
                        <w:rPr>
                          <w:color w:val="FFFFFF"/>
                          <w:spacing w:val="-2"/>
                          <w:w w:val="105"/>
                        </w:rPr>
                        <w:t xml:space="preserve">schody </w:t>
                      </w:r>
                      <w:r>
                        <w:rPr>
                          <w:color w:val="FFFFFF"/>
                          <w:w w:val="105"/>
                        </w:rPr>
                        <w:t xml:space="preserve">posiadające stopnie „ścięte”. W takim przypadku stopnie powinny być </w:t>
                      </w:r>
                      <w:r>
                        <w:rPr>
                          <w:color w:val="FFFFFF"/>
                        </w:rPr>
                        <w:t xml:space="preserve">sfazowane pod kątem co najmniej 60°, a nadwieszenie jednego stopnia nad </w:t>
                      </w:r>
                      <w:r>
                        <w:rPr>
                          <w:color w:val="FFFFFF"/>
                          <w:w w:val="105"/>
                        </w:rPr>
                        <w:t>drugim nie większe niż 3,8 cm [patrz: ilustracja 42].</w:t>
                      </w:r>
                    </w:p>
                  </w:txbxContent>
                </v:textbox>
                <w10:anchorlock/>
              </v:shape>
            </w:pict>
          </mc:Fallback>
        </mc:AlternateContent>
      </w:r>
    </w:p>
    <w:p w14:paraId="529344C6" w14:textId="77777777" w:rsidR="00E215DA" w:rsidRDefault="00000000">
      <w:pPr>
        <w:pStyle w:val="Tekstpodstawowy"/>
        <w:spacing w:before="32"/>
        <w:ind w:left="0"/>
        <w:rPr>
          <w:sz w:val="20"/>
        </w:rPr>
      </w:pPr>
      <w:r>
        <w:rPr>
          <w:noProof/>
        </w:rPr>
        <w:drawing>
          <wp:anchor distT="0" distB="0" distL="0" distR="0" simplePos="0" relativeHeight="487655424" behindDoc="1" locked="0" layoutInCell="1" allowOverlap="1" wp14:anchorId="0FED6566" wp14:editId="2157BB2B">
            <wp:simplePos x="0" y="0"/>
            <wp:positionH relativeFrom="page">
              <wp:posOffset>1033276</wp:posOffset>
            </wp:positionH>
            <wp:positionV relativeFrom="paragraph">
              <wp:posOffset>182220</wp:posOffset>
            </wp:positionV>
            <wp:extent cx="5497148" cy="1562100"/>
            <wp:effectExtent l="0" t="0" r="0" b="0"/>
            <wp:wrapTopAndBottom/>
            <wp:docPr id="262" name="Image 262" descr="Trzy przykłady kształtowania profili stopni. Pierwszy z lewej - stopień prosty - pionowa część stopnia (podstopnica) jest prostopadła do części poziomej (stopnica). Środkowy - podstopnica jest pochylona tak, że wysunięcie krawędzi nie przekracza 3,8 cm. Po prawej - przykład z fragmentem podstopnicy nachylonym w stosunku do stopnicy pod kątem 60 stopni i wysunięciem nie przekraczającym 3,8 c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descr="Trzy przykłady kształtowania profili stopni. Pierwszy z lewej - stopień prosty - pionowa część stopnia (podstopnica) jest prostopadła do części poziomej (stopnica). Środkowy - podstopnica jest pochylona tak, że wysunięcie krawędzi nie przekracza 3,8 cm. Po prawej - przykład z fragmentem podstopnicy nachylonym w stosunku do stopnicy pod kątem 60 stopni i wysunięciem nie przekraczającym 3,8 cm."/>
                    <pic:cNvPicPr/>
                  </pic:nvPicPr>
                  <pic:blipFill>
                    <a:blip r:embed="rId258" cstate="print"/>
                    <a:stretch>
                      <a:fillRect/>
                    </a:stretch>
                  </pic:blipFill>
                  <pic:spPr>
                    <a:xfrm>
                      <a:off x="0" y="0"/>
                      <a:ext cx="5497148" cy="1562100"/>
                    </a:xfrm>
                    <a:prstGeom prst="rect">
                      <a:avLst/>
                    </a:prstGeom>
                  </pic:spPr>
                </pic:pic>
              </a:graphicData>
            </a:graphic>
          </wp:anchor>
        </w:drawing>
      </w:r>
    </w:p>
    <w:p w14:paraId="76C24741" w14:textId="77777777" w:rsidR="00E215DA" w:rsidRDefault="00000000">
      <w:pPr>
        <w:spacing w:before="192" w:line="247" w:lineRule="auto"/>
        <w:ind w:left="917" w:right="772"/>
        <w:rPr>
          <w:rFonts w:ascii="Arial Black" w:hAnsi="Arial Black"/>
        </w:rPr>
      </w:pPr>
      <w:r>
        <w:rPr>
          <w:rFonts w:ascii="Arial Black" w:hAnsi="Arial Black"/>
          <w:w w:val="85"/>
        </w:rPr>
        <w:t>Ilustracja 42. Przykłady prawidłowego kształtowania profili stopni schodów, A – stopnie</w:t>
      </w:r>
      <w:r>
        <w:rPr>
          <w:rFonts w:ascii="Arial Black" w:hAnsi="Arial Black"/>
          <w:spacing w:val="40"/>
        </w:rPr>
        <w:t xml:space="preserve"> </w:t>
      </w:r>
      <w:r>
        <w:rPr>
          <w:rFonts w:ascii="Arial Black" w:hAnsi="Arial Black"/>
          <w:w w:val="85"/>
        </w:rPr>
        <w:t>proste, B i C – stopnie ścięte, rys. Katarzyna Guratowska (opracowanie własne</w:t>
      </w:r>
    </w:p>
    <w:p w14:paraId="163474F6" w14:textId="77777777" w:rsidR="00E215DA" w:rsidRDefault="00000000">
      <w:pPr>
        <w:spacing w:before="1"/>
        <w:ind w:left="917"/>
        <w:rPr>
          <w:rFonts w:ascii="Arial Black"/>
        </w:rPr>
      </w:pPr>
      <w:r>
        <w:rPr>
          <w:rFonts w:ascii="Arial Black"/>
          <w:w w:val="85"/>
        </w:rPr>
        <w:t>na</w:t>
      </w:r>
      <w:r>
        <w:rPr>
          <w:rFonts w:ascii="Arial Black"/>
          <w:spacing w:val="-7"/>
        </w:rPr>
        <w:t xml:space="preserve"> </w:t>
      </w:r>
      <w:r>
        <w:rPr>
          <w:rFonts w:ascii="Arial Black"/>
          <w:w w:val="85"/>
        </w:rPr>
        <w:t>podstawie</w:t>
      </w:r>
      <w:r>
        <w:rPr>
          <w:rFonts w:ascii="Arial Black"/>
          <w:spacing w:val="-6"/>
        </w:rPr>
        <w:t xml:space="preserve"> </w:t>
      </w:r>
      <w:r>
        <w:rPr>
          <w:rFonts w:ascii="Arial Black"/>
          <w:w w:val="85"/>
        </w:rPr>
        <w:t>ADA</w:t>
      </w:r>
      <w:r>
        <w:rPr>
          <w:rFonts w:ascii="Arial Black"/>
          <w:spacing w:val="-6"/>
        </w:rPr>
        <w:t xml:space="preserve"> </w:t>
      </w:r>
      <w:proofErr w:type="spellStart"/>
      <w:r>
        <w:rPr>
          <w:rFonts w:ascii="Arial Black"/>
          <w:w w:val="85"/>
        </w:rPr>
        <w:t>Standards</w:t>
      </w:r>
      <w:proofErr w:type="spellEnd"/>
      <w:r>
        <w:rPr>
          <w:rFonts w:ascii="Arial Black"/>
          <w:spacing w:val="-6"/>
        </w:rPr>
        <w:t xml:space="preserve"> </w:t>
      </w:r>
      <w:r>
        <w:rPr>
          <w:rFonts w:ascii="Arial Black"/>
          <w:w w:val="85"/>
        </w:rPr>
        <w:t>for</w:t>
      </w:r>
      <w:r>
        <w:rPr>
          <w:rFonts w:ascii="Arial Black"/>
          <w:spacing w:val="-6"/>
        </w:rPr>
        <w:t xml:space="preserve"> </w:t>
      </w:r>
      <w:proofErr w:type="spellStart"/>
      <w:r>
        <w:rPr>
          <w:rFonts w:ascii="Arial Black"/>
          <w:w w:val="85"/>
        </w:rPr>
        <w:t>Accessible</w:t>
      </w:r>
      <w:proofErr w:type="spellEnd"/>
      <w:r>
        <w:rPr>
          <w:rFonts w:ascii="Arial Black"/>
          <w:spacing w:val="-6"/>
        </w:rPr>
        <w:t xml:space="preserve"> </w:t>
      </w:r>
      <w:r>
        <w:rPr>
          <w:rFonts w:ascii="Arial Black"/>
          <w:spacing w:val="-2"/>
          <w:w w:val="85"/>
        </w:rPr>
        <w:t>Design)</w:t>
      </w:r>
    </w:p>
    <w:p w14:paraId="7577CE04" w14:textId="77777777" w:rsidR="00E215DA" w:rsidRDefault="00000000">
      <w:pPr>
        <w:pStyle w:val="Akapitzlist"/>
        <w:numPr>
          <w:ilvl w:val="0"/>
          <w:numId w:val="148"/>
        </w:numPr>
        <w:tabs>
          <w:tab w:val="left" w:pos="1595"/>
          <w:tab w:val="left" w:pos="1597"/>
        </w:tabs>
        <w:spacing w:before="180" w:line="312" w:lineRule="auto"/>
        <w:ind w:right="862"/>
        <w:rPr>
          <w:sz w:val="24"/>
        </w:rPr>
      </w:pPr>
      <w:r>
        <w:rPr>
          <w:sz w:val="24"/>
        </w:rPr>
        <w:t>Stosuj schody ergonomiczne, tj. takie których proporcje wysokości i szerokości stopni</w:t>
      </w:r>
      <w:r>
        <w:rPr>
          <w:spacing w:val="40"/>
          <w:sz w:val="24"/>
        </w:rPr>
        <w:t xml:space="preserve"> </w:t>
      </w:r>
      <w:r>
        <w:rPr>
          <w:sz w:val="24"/>
        </w:rPr>
        <w:t>spełniają</w:t>
      </w:r>
      <w:r>
        <w:rPr>
          <w:spacing w:val="40"/>
          <w:sz w:val="24"/>
        </w:rPr>
        <w:t xml:space="preserve"> </w:t>
      </w:r>
      <w:r>
        <w:rPr>
          <w:sz w:val="24"/>
        </w:rPr>
        <w:t>zależność</w:t>
      </w:r>
      <w:r>
        <w:rPr>
          <w:spacing w:val="40"/>
          <w:sz w:val="24"/>
        </w:rPr>
        <w:t xml:space="preserve"> </w:t>
      </w:r>
      <w:r>
        <w:rPr>
          <w:sz w:val="24"/>
        </w:rPr>
        <w:t>2h+s=60-65,</w:t>
      </w:r>
      <w:r>
        <w:rPr>
          <w:spacing w:val="40"/>
          <w:sz w:val="24"/>
        </w:rPr>
        <w:t xml:space="preserve"> </w:t>
      </w:r>
      <w:r>
        <w:rPr>
          <w:sz w:val="24"/>
        </w:rPr>
        <w:t>gdzie</w:t>
      </w:r>
      <w:r>
        <w:rPr>
          <w:spacing w:val="40"/>
          <w:sz w:val="24"/>
        </w:rPr>
        <w:t xml:space="preserve"> </w:t>
      </w:r>
      <w:r>
        <w:rPr>
          <w:sz w:val="24"/>
        </w:rPr>
        <w:t>„h”</w:t>
      </w:r>
      <w:r>
        <w:rPr>
          <w:spacing w:val="40"/>
          <w:sz w:val="24"/>
        </w:rPr>
        <w:t xml:space="preserve"> </w:t>
      </w:r>
      <w:r>
        <w:rPr>
          <w:sz w:val="24"/>
        </w:rPr>
        <w:t>to</w:t>
      </w:r>
      <w:r>
        <w:rPr>
          <w:spacing w:val="40"/>
          <w:sz w:val="24"/>
        </w:rPr>
        <w:t xml:space="preserve"> </w:t>
      </w:r>
      <w:r>
        <w:rPr>
          <w:sz w:val="24"/>
        </w:rPr>
        <w:t>wysokość</w:t>
      </w:r>
      <w:r>
        <w:rPr>
          <w:spacing w:val="40"/>
          <w:sz w:val="24"/>
        </w:rPr>
        <w:t xml:space="preserve"> </w:t>
      </w:r>
      <w:r>
        <w:rPr>
          <w:sz w:val="24"/>
        </w:rPr>
        <w:t>stopnia,</w:t>
      </w:r>
    </w:p>
    <w:p w14:paraId="102768B1" w14:textId="77777777" w:rsidR="00E215DA" w:rsidRDefault="00000000">
      <w:pPr>
        <w:pStyle w:val="Tekstpodstawowy"/>
        <w:spacing w:before="3"/>
      </w:pPr>
      <w:r>
        <w:rPr>
          <w:spacing w:val="-2"/>
          <w:w w:val="105"/>
        </w:rPr>
        <w:t>„s”</w:t>
      </w:r>
      <w:r>
        <w:rPr>
          <w:spacing w:val="-11"/>
          <w:w w:val="105"/>
        </w:rPr>
        <w:t xml:space="preserve"> </w:t>
      </w:r>
      <w:r>
        <w:rPr>
          <w:spacing w:val="-2"/>
          <w:w w:val="105"/>
        </w:rPr>
        <w:t>to</w:t>
      </w:r>
      <w:r>
        <w:rPr>
          <w:spacing w:val="-10"/>
          <w:w w:val="105"/>
        </w:rPr>
        <w:t xml:space="preserve"> </w:t>
      </w:r>
      <w:r>
        <w:rPr>
          <w:spacing w:val="-2"/>
          <w:w w:val="105"/>
        </w:rPr>
        <w:t>jego</w:t>
      </w:r>
      <w:r>
        <w:rPr>
          <w:spacing w:val="-10"/>
          <w:w w:val="105"/>
        </w:rPr>
        <w:t xml:space="preserve"> </w:t>
      </w:r>
      <w:r>
        <w:rPr>
          <w:spacing w:val="-2"/>
          <w:w w:val="105"/>
        </w:rPr>
        <w:t>szerokość,</w:t>
      </w:r>
      <w:r>
        <w:rPr>
          <w:spacing w:val="-10"/>
          <w:w w:val="105"/>
        </w:rPr>
        <w:t xml:space="preserve"> </w:t>
      </w:r>
      <w:r>
        <w:rPr>
          <w:spacing w:val="-2"/>
          <w:w w:val="105"/>
        </w:rPr>
        <w:t>a</w:t>
      </w:r>
      <w:r>
        <w:rPr>
          <w:spacing w:val="-10"/>
          <w:w w:val="105"/>
        </w:rPr>
        <w:t xml:space="preserve"> </w:t>
      </w:r>
      <w:r>
        <w:rPr>
          <w:spacing w:val="-2"/>
          <w:w w:val="105"/>
        </w:rPr>
        <w:t>zakres</w:t>
      </w:r>
      <w:r>
        <w:rPr>
          <w:spacing w:val="-11"/>
          <w:w w:val="105"/>
        </w:rPr>
        <w:t xml:space="preserve"> </w:t>
      </w:r>
      <w:r>
        <w:rPr>
          <w:spacing w:val="-2"/>
          <w:w w:val="105"/>
        </w:rPr>
        <w:t>60</w:t>
      </w:r>
      <w:r>
        <w:rPr>
          <w:spacing w:val="-10"/>
          <w:w w:val="105"/>
        </w:rPr>
        <w:t xml:space="preserve"> </w:t>
      </w:r>
      <w:r>
        <w:rPr>
          <w:spacing w:val="-2"/>
          <w:w w:val="105"/>
        </w:rPr>
        <w:t>–</w:t>
      </w:r>
      <w:r>
        <w:rPr>
          <w:spacing w:val="-10"/>
          <w:w w:val="105"/>
        </w:rPr>
        <w:t xml:space="preserve"> </w:t>
      </w:r>
      <w:r>
        <w:rPr>
          <w:spacing w:val="-2"/>
          <w:w w:val="105"/>
        </w:rPr>
        <w:t>65</w:t>
      </w:r>
      <w:r>
        <w:rPr>
          <w:spacing w:val="-10"/>
          <w:w w:val="105"/>
        </w:rPr>
        <w:t xml:space="preserve"> </w:t>
      </w:r>
      <w:r>
        <w:rPr>
          <w:spacing w:val="-2"/>
          <w:w w:val="105"/>
        </w:rPr>
        <w:t>to</w:t>
      </w:r>
      <w:r>
        <w:rPr>
          <w:spacing w:val="-10"/>
          <w:w w:val="105"/>
        </w:rPr>
        <w:t xml:space="preserve"> </w:t>
      </w:r>
      <w:r>
        <w:rPr>
          <w:spacing w:val="-2"/>
          <w:w w:val="105"/>
        </w:rPr>
        <w:t>przeciętna</w:t>
      </w:r>
      <w:r>
        <w:rPr>
          <w:spacing w:val="-11"/>
          <w:w w:val="105"/>
        </w:rPr>
        <w:t xml:space="preserve"> </w:t>
      </w:r>
      <w:r>
        <w:rPr>
          <w:spacing w:val="-2"/>
          <w:w w:val="105"/>
        </w:rPr>
        <w:t>długość</w:t>
      </w:r>
      <w:r>
        <w:rPr>
          <w:spacing w:val="-10"/>
          <w:w w:val="105"/>
        </w:rPr>
        <w:t xml:space="preserve"> </w:t>
      </w:r>
      <w:r>
        <w:rPr>
          <w:spacing w:val="-2"/>
          <w:w w:val="105"/>
        </w:rPr>
        <w:t>kroku.</w:t>
      </w:r>
    </w:p>
    <w:p w14:paraId="52E7FDE1" w14:textId="77777777" w:rsidR="00E215DA" w:rsidRDefault="00000000">
      <w:pPr>
        <w:pStyle w:val="Akapitzlist"/>
        <w:numPr>
          <w:ilvl w:val="0"/>
          <w:numId w:val="148"/>
        </w:numPr>
        <w:tabs>
          <w:tab w:val="left" w:pos="1594"/>
          <w:tab w:val="left" w:pos="1597"/>
        </w:tabs>
        <w:spacing w:before="141" w:line="312" w:lineRule="auto"/>
        <w:ind w:right="902"/>
        <w:rPr>
          <w:sz w:val="24"/>
        </w:rPr>
      </w:pPr>
      <w:r>
        <w:rPr>
          <w:sz w:val="24"/>
        </w:rPr>
        <w:t xml:space="preserve">Pamiętaj, aby szerokość biegu schodowego wynosiła minimum 2 m, jednak nie </w:t>
      </w:r>
      <w:r>
        <w:rPr>
          <w:w w:val="105"/>
          <w:sz w:val="24"/>
        </w:rPr>
        <w:t>mniej</w:t>
      </w:r>
      <w:r>
        <w:rPr>
          <w:spacing w:val="-6"/>
          <w:w w:val="105"/>
          <w:sz w:val="24"/>
        </w:rPr>
        <w:t xml:space="preserve"> </w:t>
      </w:r>
      <w:r>
        <w:rPr>
          <w:w w:val="105"/>
          <w:sz w:val="24"/>
        </w:rPr>
        <w:t>niż</w:t>
      </w:r>
      <w:r>
        <w:rPr>
          <w:spacing w:val="-6"/>
          <w:w w:val="105"/>
          <w:sz w:val="24"/>
        </w:rPr>
        <w:t xml:space="preserve"> </w:t>
      </w:r>
      <w:r>
        <w:rPr>
          <w:w w:val="105"/>
          <w:sz w:val="24"/>
        </w:rPr>
        <w:t>szerokość</w:t>
      </w:r>
      <w:r>
        <w:rPr>
          <w:spacing w:val="-6"/>
          <w:w w:val="105"/>
          <w:sz w:val="24"/>
        </w:rPr>
        <w:t xml:space="preserve"> </w:t>
      </w:r>
      <w:r>
        <w:rPr>
          <w:w w:val="105"/>
          <w:sz w:val="24"/>
        </w:rPr>
        <w:t>biegu</w:t>
      </w:r>
      <w:r>
        <w:rPr>
          <w:spacing w:val="-6"/>
          <w:w w:val="105"/>
          <w:sz w:val="24"/>
        </w:rPr>
        <w:t xml:space="preserve"> </w:t>
      </w:r>
      <w:r>
        <w:rPr>
          <w:w w:val="105"/>
          <w:sz w:val="24"/>
        </w:rPr>
        <w:t>schodów</w:t>
      </w:r>
      <w:r>
        <w:rPr>
          <w:spacing w:val="-6"/>
          <w:w w:val="105"/>
          <w:sz w:val="24"/>
        </w:rPr>
        <w:t xml:space="preserve"> </w:t>
      </w:r>
      <w:r>
        <w:rPr>
          <w:w w:val="105"/>
          <w:sz w:val="24"/>
        </w:rPr>
        <w:t>wewnętrznych.</w:t>
      </w:r>
    </w:p>
    <w:p w14:paraId="290387B1" w14:textId="77777777" w:rsidR="00E215DA" w:rsidRDefault="00000000">
      <w:pPr>
        <w:pStyle w:val="Tekstpodstawowy"/>
        <w:spacing w:before="10"/>
        <w:ind w:left="0"/>
        <w:rPr>
          <w:sz w:val="11"/>
        </w:rPr>
      </w:pPr>
      <w:r>
        <w:rPr>
          <w:noProof/>
        </w:rPr>
        <mc:AlternateContent>
          <mc:Choice Requires="wps">
            <w:drawing>
              <wp:anchor distT="0" distB="0" distL="0" distR="0" simplePos="0" relativeHeight="487655936" behindDoc="1" locked="0" layoutInCell="1" allowOverlap="1" wp14:anchorId="3DB4348B" wp14:editId="45507CC1">
                <wp:simplePos x="0" y="0"/>
                <wp:positionH relativeFrom="page">
                  <wp:posOffset>1332001</wp:posOffset>
                </wp:positionH>
                <wp:positionV relativeFrom="paragraph">
                  <wp:posOffset>102137</wp:posOffset>
                </wp:positionV>
                <wp:extent cx="5508625" cy="1198245"/>
                <wp:effectExtent l="0" t="0" r="0" b="0"/>
                <wp:wrapTopAndBottom/>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198245"/>
                        </a:xfrm>
                        <a:prstGeom prst="rect">
                          <a:avLst/>
                        </a:prstGeom>
                        <a:solidFill>
                          <a:srgbClr val="003865"/>
                        </a:solidFill>
                      </wps:spPr>
                      <wps:txbx>
                        <w:txbxContent>
                          <w:p w14:paraId="135246D8"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56747813" w14:textId="77777777" w:rsidR="00E215DA" w:rsidRDefault="00000000">
                            <w:pPr>
                              <w:pStyle w:val="Tekstpodstawowy"/>
                              <w:spacing w:before="174" w:line="312" w:lineRule="auto"/>
                              <w:ind w:left="226" w:right="357"/>
                              <w:rPr>
                                <w:color w:val="000000"/>
                              </w:rPr>
                            </w:pPr>
                            <w:r>
                              <w:rPr>
                                <w:color w:val="FFFFFF"/>
                              </w:rPr>
                              <w:t>Możesz pozostawić do czasu następnego remontu lub przebudowy schody</w:t>
                            </w:r>
                            <w:r>
                              <w:rPr>
                                <w:color w:val="FFFFFF"/>
                                <w:spacing w:val="40"/>
                                <w:w w:val="105"/>
                              </w:rPr>
                              <w:t xml:space="preserve"> </w:t>
                            </w:r>
                            <w:r>
                              <w:rPr>
                                <w:color w:val="FFFFFF"/>
                                <w:w w:val="105"/>
                              </w:rPr>
                              <w:t>o</w:t>
                            </w:r>
                            <w:r>
                              <w:rPr>
                                <w:color w:val="FFFFFF"/>
                                <w:spacing w:val="-13"/>
                                <w:w w:val="105"/>
                              </w:rPr>
                              <w:t xml:space="preserve"> </w:t>
                            </w:r>
                            <w:r>
                              <w:rPr>
                                <w:color w:val="FFFFFF"/>
                                <w:w w:val="105"/>
                              </w:rPr>
                              <w:t>szerokości</w:t>
                            </w:r>
                            <w:r>
                              <w:rPr>
                                <w:color w:val="FFFFFF"/>
                                <w:spacing w:val="-13"/>
                                <w:w w:val="105"/>
                              </w:rPr>
                              <w:t xml:space="preserve"> </w:t>
                            </w:r>
                            <w:r>
                              <w:rPr>
                                <w:color w:val="FFFFFF"/>
                                <w:w w:val="105"/>
                              </w:rPr>
                              <w:t>minimum</w:t>
                            </w:r>
                            <w:r>
                              <w:rPr>
                                <w:color w:val="FFFFFF"/>
                                <w:spacing w:val="-13"/>
                                <w:w w:val="105"/>
                              </w:rPr>
                              <w:t xml:space="preserve"> </w:t>
                            </w:r>
                            <w:r>
                              <w:rPr>
                                <w:color w:val="FFFFFF"/>
                                <w:w w:val="105"/>
                              </w:rPr>
                              <w:t>1,2</w:t>
                            </w:r>
                            <w:r>
                              <w:rPr>
                                <w:color w:val="FFFFFF"/>
                                <w:spacing w:val="-13"/>
                                <w:w w:val="105"/>
                              </w:rPr>
                              <w:t xml:space="preserve"> </w:t>
                            </w:r>
                            <w:r>
                              <w:rPr>
                                <w:color w:val="FFFFFF"/>
                                <w:w w:val="105"/>
                              </w:rPr>
                              <w:t>m</w:t>
                            </w:r>
                            <w:r>
                              <w:rPr>
                                <w:color w:val="FFFFFF"/>
                                <w:spacing w:val="-13"/>
                                <w:w w:val="105"/>
                              </w:rPr>
                              <w:t xml:space="preserve"> </w:t>
                            </w:r>
                            <w:r>
                              <w:rPr>
                                <w:color w:val="FFFFFF"/>
                                <w:w w:val="105"/>
                              </w:rPr>
                              <w:t>pod</w:t>
                            </w:r>
                            <w:r>
                              <w:rPr>
                                <w:color w:val="FFFFFF"/>
                                <w:spacing w:val="-13"/>
                                <w:w w:val="105"/>
                              </w:rPr>
                              <w:t xml:space="preserve"> </w:t>
                            </w:r>
                            <w:r>
                              <w:rPr>
                                <w:color w:val="FFFFFF"/>
                                <w:w w:val="105"/>
                              </w:rPr>
                              <w:t>warunkiem,</w:t>
                            </w:r>
                            <w:r>
                              <w:rPr>
                                <w:color w:val="FFFFFF"/>
                                <w:spacing w:val="-13"/>
                                <w:w w:val="105"/>
                              </w:rPr>
                              <w:t xml:space="preserve"> </w:t>
                            </w:r>
                            <w:r>
                              <w:rPr>
                                <w:color w:val="FFFFFF"/>
                                <w:w w:val="105"/>
                              </w:rPr>
                              <w:t>że</w:t>
                            </w:r>
                            <w:r>
                              <w:rPr>
                                <w:color w:val="FFFFFF"/>
                                <w:spacing w:val="-13"/>
                                <w:w w:val="105"/>
                              </w:rPr>
                              <w:t xml:space="preserve"> </w:t>
                            </w:r>
                            <w:r>
                              <w:rPr>
                                <w:color w:val="FFFFFF"/>
                                <w:w w:val="105"/>
                              </w:rPr>
                              <w:t>nie</w:t>
                            </w:r>
                            <w:r>
                              <w:rPr>
                                <w:color w:val="FFFFFF"/>
                                <w:spacing w:val="-13"/>
                                <w:w w:val="105"/>
                              </w:rPr>
                              <w:t xml:space="preserve"> </w:t>
                            </w:r>
                            <w:r>
                              <w:rPr>
                                <w:color w:val="FFFFFF"/>
                                <w:w w:val="105"/>
                              </w:rPr>
                              <w:t>jest</w:t>
                            </w:r>
                            <w:r>
                              <w:rPr>
                                <w:color w:val="FFFFFF"/>
                                <w:spacing w:val="-13"/>
                                <w:w w:val="105"/>
                              </w:rPr>
                              <w:t xml:space="preserve"> </w:t>
                            </w:r>
                            <w:r>
                              <w:rPr>
                                <w:color w:val="FFFFFF"/>
                                <w:w w:val="105"/>
                              </w:rPr>
                              <w:t>ona</w:t>
                            </w:r>
                            <w:r>
                              <w:rPr>
                                <w:color w:val="FFFFFF"/>
                                <w:spacing w:val="-13"/>
                                <w:w w:val="105"/>
                              </w:rPr>
                              <w:t xml:space="preserve"> </w:t>
                            </w:r>
                            <w:r>
                              <w:rPr>
                                <w:color w:val="FFFFFF"/>
                                <w:w w:val="105"/>
                              </w:rPr>
                              <w:t>mniejsza</w:t>
                            </w:r>
                            <w:r>
                              <w:rPr>
                                <w:color w:val="FFFFFF"/>
                                <w:spacing w:val="-13"/>
                                <w:w w:val="105"/>
                              </w:rPr>
                              <w:t xml:space="preserve"> </w:t>
                            </w:r>
                            <w:r>
                              <w:rPr>
                                <w:color w:val="FFFFFF"/>
                                <w:w w:val="105"/>
                              </w:rPr>
                              <w:t>niż szerokość schodów wewnętrznych.</w:t>
                            </w:r>
                          </w:p>
                        </w:txbxContent>
                      </wps:txbx>
                      <wps:bodyPr wrap="square" lIns="0" tIns="0" rIns="0" bIns="0" rtlCol="0">
                        <a:noAutofit/>
                      </wps:bodyPr>
                    </wps:wsp>
                  </a:graphicData>
                </a:graphic>
              </wp:anchor>
            </w:drawing>
          </mc:Choice>
          <mc:Fallback>
            <w:pict>
              <v:shape w14:anchorId="3DB4348B" id="Textbox 263" o:spid="_x0000_s1053" type="#_x0000_t202" style="position:absolute;margin-left:104.9pt;margin-top:8.05pt;width:433.75pt;height:94.35pt;z-index:-1566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" fillcolor="#003865" stroked="f">
                <v:textbox inset="0,0,0,0">
                  <w:txbxContent>
                    <w:p w14:paraId="135246D8"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56747813" w14:textId="77777777" w:rsidR="00E215DA" w:rsidRDefault="00000000">
                      <w:pPr>
                        <w:pStyle w:val="Tekstpodstawowy"/>
                        <w:spacing w:before="174" w:line="312" w:lineRule="auto"/>
                        <w:ind w:left="226" w:right="357"/>
                        <w:rPr>
                          <w:color w:val="000000"/>
                        </w:rPr>
                      </w:pPr>
                      <w:r>
                        <w:rPr>
                          <w:color w:val="FFFFFF"/>
                        </w:rPr>
                        <w:t>Możesz pozostawić do czasu następnego remontu lub przebudowy schody</w:t>
                      </w:r>
                      <w:r>
                        <w:rPr>
                          <w:color w:val="FFFFFF"/>
                          <w:spacing w:val="40"/>
                          <w:w w:val="105"/>
                        </w:rPr>
                        <w:t xml:space="preserve"> </w:t>
                      </w:r>
                      <w:r>
                        <w:rPr>
                          <w:color w:val="FFFFFF"/>
                          <w:w w:val="105"/>
                        </w:rPr>
                        <w:t>o</w:t>
                      </w:r>
                      <w:r>
                        <w:rPr>
                          <w:color w:val="FFFFFF"/>
                          <w:spacing w:val="-13"/>
                          <w:w w:val="105"/>
                        </w:rPr>
                        <w:t xml:space="preserve"> </w:t>
                      </w:r>
                      <w:r>
                        <w:rPr>
                          <w:color w:val="FFFFFF"/>
                          <w:w w:val="105"/>
                        </w:rPr>
                        <w:t>szerokości</w:t>
                      </w:r>
                      <w:r>
                        <w:rPr>
                          <w:color w:val="FFFFFF"/>
                          <w:spacing w:val="-13"/>
                          <w:w w:val="105"/>
                        </w:rPr>
                        <w:t xml:space="preserve"> </w:t>
                      </w:r>
                      <w:r>
                        <w:rPr>
                          <w:color w:val="FFFFFF"/>
                          <w:w w:val="105"/>
                        </w:rPr>
                        <w:t>minimum</w:t>
                      </w:r>
                      <w:r>
                        <w:rPr>
                          <w:color w:val="FFFFFF"/>
                          <w:spacing w:val="-13"/>
                          <w:w w:val="105"/>
                        </w:rPr>
                        <w:t xml:space="preserve"> </w:t>
                      </w:r>
                      <w:r>
                        <w:rPr>
                          <w:color w:val="FFFFFF"/>
                          <w:w w:val="105"/>
                        </w:rPr>
                        <w:t>1,2</w:t>
                      </w:r>
                      <w:r>
                        <w:rPr>
                          <w:color w:val="FFFFFF"/>
                          <w:spacing w:val="-13"/>
                          <w:w w:val="105"/>
                        </w:rPr>
                        <w:t xml:space="preserve"> </w:t>
                      </w:r>
                      <w:r>
                        <w:rPr>
                          <w:color w:val="FFFFFF"/>
                          <w:w w:val="105"/>
                        </w:rPr>
                        <w:t>m</w:t>
                      </w:r>
                      <w:r>
                        <w:rPr>
                          <w:color w:val="FFFFFF"/>
                          <w:spacing w:val="-13"/>
                          <w:w w:val="105"/>
                        </w:rPr>
                        <w:t xml:space="preserve"> </w:t>
                      </w:r>
                      <w:r>
                        <w:rPr>
                          <w:color w:val="FFFFFF"/>
                          <w:w w:val="105"/>
                        </w:rPr>
                        <w:t>pod</w:t>
                      </w:r>
                      <w:r>
                        <w:rPr>
                          <w:color w:val="FFFFFF"/>
                          <w:spacing w:val="-13"/>
                          <w:w w:val="105"/>
                        </w:rPr>
                        <w:t xml:space="preserve"> </w:t>
                      </w:r>
                      <w:r>
                        <w:rPr>
                          <w:color w:val="FFFFFF"/>
                          <w:w w:val="105"/>
                        </w:rPr>
                        <w:t>warunkiem,</w:t>
                      </w:r>
                      <w:r>
                        <w:rPr>
                          <w:color w:val="FFFFFF"/>
                          <w:spacing w:val="-13"/>
                          <w:w w:val="105"/>
                        </w:rPr>
                        <w:t xml:space="preserve"> </w:t>
                      </w:r>
                      <w:r>
                        <w:rPr>
                          <w:color w:val="FFFFFF"/>
                          <w:w w:val="105"/>
                        </w:rPr>
                        <w:t>że</w:t>
                      </w:r>
                      <w:r>
                        <w:rPr>
                          <w:color w:val="FFFFFF"/>
                          <w:spacing w:val="-13"/>
                          <w:w w:val="105"/>
                        </w:rPr>
                        <w:t xml:space="preserve"> </w:t>
                      </w:r>
                      <w:r>
                        <w:rPr>
                          <w:color w:val="FFFFFF"/>
                          <w:w w:val="105"/>
                        </w:rPr>
                        <w:t>nie</w:t>
                      </w:r>
                      <w:r>
                        <w:rPr>
                          <w:color w:val="FFFFFF"/>
                          <w:spacing w:val="-13"/>
                          <w:w w:val="105"/>
                        </w:rPr>
                        <w:t xml:space="preserve"> </w:t>
                      </w:r>
                      <w:r>
                        <w:rPr>
                          <w:color w:val="FFFFFF"/>
                          <w:w w:val="105"/>
                        </w:rPr>
                        <w:t>jest</w:t>
                      </w:r>
                      <w:r>
                        <w:rPr>
                          <w:color w:val="FFFFFF"/>
                          <w:spacing w:val="-13"/>
                          <w:w w:val="105"/>
                        </w:rPr>
                        <w:t xml:space="preserve"> </w:t>
                      </w:r>
                      <w:r>
                        <w:rPr>
                          <w:color w:val="FFFFFF"/>
                          <w:w w:val="105"/>
                        </w:rPr>
                        <w:t>ona</w:t>
                      </w:r>
                      <w:r>
                        <w:rPr>
                          <w:color w:val="FFFFFF"/>
                          <w:spacing w:val="-13"/>
                          <w:w w:val="105"/>
                        </w:rPr>
                        <w:t xml:space="preserve"> </w:t>
                      </w:r>
                      <w:r>
                        <w:rPr>
                          <w:color w:val="FFFFFF"/>
                          <w:w w:val="105"/>
                        </w:rPr>
                        <w:t>mniejsza</w:t>
                      </w:r>
                      <w:r>
                        <w:rPr>
                          <w:color w:val="FFFFFF"/>
                          <w:spacing w:val="-13"/>
                          <w:w w:val="105"/>
                        </w:rPr>
                        <w:t xml:space="preserve"> </w:t>
                      </w:r>
                      <w:r>
                        <w:rPr>
                          <w:color w:val="FFFFFF"/>
                          <w:w w:val="105"/>
                        </w:rPr>
                        <w:t>niż szerokość schodów wewnętrznych.</w:t>
                      </w:r>
                    </w:p>
                  </w:txbxContent>
                </v:textbox>
                <w10:wrap type="topAndBottom" anchorx="page"/>
              </v:shape>
            </w:pict>
          </mc:Fallback>
        </mc:AlternateContent>
      </w:r>
    </w:p>
    <w:p w14:paraId="07795ACF" w14:textId="77777777" w:rsidR="00E215DA" w:rsidRDefault="00000000">
      <w:pPr>
        <w:pStyle w:val="Akapitzlist"/>
        <w:numPr>
          <w:ilvl w:val="0"/>
          <w:numId w:val="148"/>
        </w:numPr>
        <w:tabs>
          <w:tab w:val="left" w:pos="1594"/>
          <w:tab w:val="left" w:pos="1597"/>
        </w:tabs>
        <w:spacing w:before="245" w:line="312" w:lineRule="auto"/>
        <w:ind w:right="1058"/>
        <w:rPr>
          <w:sz w:val="24"/>
        </w:rPr>
      </w:pPr>
      <w:r>
        <w:rPr>
          <w:spacing w:val="-2"/>
          <w:w w:val="105"/>
          <w:sz w:val="24"/>
        </w:rPr>
        <w:t>Krawędzie</w:t>
      </w:r>
      <w:r>
        <w:rPr>
          <w:spacing w:val="-6"/>
          <w:w w:val="105"/>
          <w:sz w:val="24"/>
        </w:rPr>
        <w:t xml:space="preserve"> </w:t>
      </w:r>
      <w:r>
        <w:rPr>
          <w:spacing w:val="-2"/>
          <w:w w:val="105"/>
          <w:sz w:val="24"/>
        </w:rPr>
        <w:t>pierwszego</w:t>
      </w:r>
      <w:r>
        <w:rPr>
          <w:spacing w:val="-6"/>
          <w:w w:val="105"/>
          <w:sz w:val="24"/>
        </w:rPr>
        <w:t xml:space="preserve"> </w:t>
      </w:r>
      <w:r>
        <w:rPr>
          <w:spacing w:val="-2"/>
          <w:w w:val="105"/>
          <w:sz w:val="24"/>
        </w:rPr>
        <w:t>i</w:t>
      </w:r>
      <w:r>
        <w:rPr>
          <w:spacing w:val="-6"/>
          <w:w w:val="105"/>
          <w:sz w:val="24"/>
        </w:rPr>
        <w:t xml:space="preserve"> </w:t>
      </w:r>
      <w:r>
        <w:rPr>
          <w:spacing w:val="-2"/>
          <w:w w:val="105"/>
          <w:sz w:val="24"/>
        </w:rPr>
        <w:t>ostatniego</w:t>
      </w:r>
      <w:r>
        <w:rPr>
          <w:spacing w:val="-6"/>
          <w:w w:val="105"/>
          <w:sz w:val="24"/>
        </w:rPr>
        <w:t xml:space="preserve"> </w:t>
      </w:r>
      <w:r>
        <w:rPr>
          <w:spacing w:val="-2"/>
          <w:w w:val="105"/>
          <w:sz w:val="24"/>
        </w:rPr>
        <w:t>stopnia</w:t>
      </w:r>
      <w:r>
        <w:rPr>
          <w:spacing w:val="-6"/>
          <w:w w:val="105"/>
          <w:sz w:val="24"/>
        </w:rPr>
        <w:t xml:space="preserve"> </w:t>
      </w:r>
      <w:r>
        <w:rPr>
          <w:spacing w:val="-2"/>
          <w:w w:val="105"/>
          <w:sz w:val="24"/>
        </w:rPr>
        <w:t>wyróżnij</w:t>
      </w:r>
      <w:r>
        <w:rPr>
          <w:spacing w:val="-6"/>
          <w:w w:val="105"/>
          <w:sz w:val="24"/>
        </w:rPr>
        <w:t xml:space="preserve"> </w:t>
      </w:r>
      <w:r>
        <w:rPr>
          <w:spacing w:val="-2"/>
          <w:w w:val="105"/>
          <w:sz w:val="24"/>
        </w:rPr>
        <w:t>kolorystycznie</w:t>
      </w:r>
      <w:r>
        <w:rPr>
          <w:spacing w:val="-6"/>
          <w:w w:val="105"/>
          <w:sz w:val="24"/>
        </w:rPr>
        <w:t xml:space="preserve"> </w:t>
      </w:r>
      <w:r>
        <w:rPr>
          <w:spacing w:val="-2"/>
          <w:w w:val="105"/>
          <w:sz w:val="24"/>
        </w:rPr>
        <w:t>w</w:t>
      </w:r>
      <w:r>
        <w:rPr>
          <w:spacing w:val="-6"/>
          <w:w w:val="105"/>
          <w:sz w:val="24"/>
        </w:rPr>
        <w:t xml:space="preserve"> </w:t>
      </w:r>
      <w:r>
        <w:rPr>
          <w:spacing w:val="-2"/>
          <w:w w:val="105"/>
          <w:sz w:val="24"/>
        </w:rPr>
        <w:t xml:space="preserve">sposób </w:t>
      </w:r>
      <w:r>
        <w:rPr>
          <w:w w:val="105"/>
          <w:sz w:val="24"/>
        </w:rPr>
        <w:t>trwały,</w:t>
      </w:r>
      <w:r>
        <w:rPr>
          <w:spacing w:val="-15"/>
          <w:w w:val="105"/>
          <w:sz w:val="24"/>
        </w:rPr>
        <w:t xml:space="preserve"> </w:t>
      </w:r>
      <w:r>
        <w:rPr>
          <w:w w:val="105"/>
          <w:sz w:val="24"/>
        </w:rPr>
        <w:t>stosując</w:t>
      </w:r>
      <w:r>
        <w:rPr>
          <w:spacing w:val="-15"/>
          <w:w w:val="105"/>
          <w:sz w:val="24"/>
        </w:rPr>
        <w:t xml:space="preserve"> </w:t>
      </w:r>
      <w:r>
        <w:rPr>
          <w:w w:val="105"/>
          <w:sz w:val="24"/>
        </w:rPr>
        <w:t>oznaczenia</w:t>
      </w:r>
      <w:r>
        <w:rPr>
          <w:spacing w:val="-15"/>
          <w:w w:val="105"/>
          <w:sz w:val="24"/>
        </w:rPr>
        <w:t xml:space="preserve"> </w:t>
      </w:r>
      <w:r>
        <w:rPr>
          <w:w w:val="105"/>
          <w:sz w:val="24"/>
        </w:rPr>
        <w:t>kontrastujące</w:t>
      </w:r>
      <w:r>
        <w:rPr>
          <w:spacing w:val="-15"/>
          <w:w w:val="105"/>
          <w:sz w:val="24"/>
        </w:rPr>
        <w:t xml:space="preserve"> </w:t>
      </w:r>
      <w:r>
        <w:rPr>
          <w:w w:val="105"/>
          <w:sz w:val="24"/>
        </w:rPr>
        <w:t>na</w:t>
      </w:r>
      <w:r>
        <w:rPr>
          <w:spacing w:val="-15"/>
          <w:w w:val="105"/>
          <w:sz w:val="24"/>
        </w:rPr>
        <w:t xml:space="preserve"> </w:t>
      </w:r>
      <w:r>
        <w:rPr>
          <w:w w:val="105"/>
          <w:sz w:val="24"/>
        </w:rPr>
        <w:t>poziomie</w:t>
      </w:r>
      <w:r>
        <w:rPr>
          <w:spacing w:val="-15"/>
          <w:w w:val="105"/>
          <w:sz w:val="24"/>
        </w:rPr>
        <w:t xml:space="preserve"> </w:t>
      </w:r>
      <w:r>
        <w:rPr>
          <w:w w:val="105"/>
          <w:sz w:val="24"/>
        </w:rPr>
        <w:t>minimum</w:t>
      </w:r>
      <w:r>
        <w:rPr>
          <w:spacing w:val="-15"/>
          <w:w w:val="105"/>
          <w:sz w:val="24"/>
        </w:rPr>
        <w:t xml:space="preserve"> </w:t>
      </w:r>
      <w:r>
        <w:rPr>
          <w:w w:val="105"/>
          <w:sz w:val="24"/>
        </w:rPr>
        <w:t>70%</w:t>
      </w:r>
      <w:r>
        <w:rPr>
          <w:spacing w:val="-15"/>
          <w:w w:val="105"/>
          <w:sz w:val="24"/>
        </w:rPr>
        <w:t xml:space="preserve"> </w:t>
      </w:r>
      <w:r>
        <w:rPr>
          <w:w w:val="105"/>
          <w:sz w:val="24"/>
        </w:rPr>
        <w:t>LRV</w:t>
      </w:r>
    </w:p>
    <w:p w14:paraId="559D71F1" w14:textId="77777777" w:rsidR="00E215DA" w:rsidRDefault="00000000">
      <w:pPr>
        <w:pStyle w:val="Tekstpodstawowy"/>
        <w:spacing w:before="2"/>
      </w:pPr>
      <w:r>
        <w:rPr>
          <w:spacing w:val="-2"/>
          <w:w w:val="105"/>
        </w:rPr>
        <w:t>w</w:t>
      </w:r>
      <w:r>
        <w:rPr>
          <w:spacing w:val="-9"/>
          <w:w w:val="105"/>
        </w:rPr>
        <w:t xml:space="preserve"> </w:t>
      </w:r>
      <w:r>
        <w:rPr>
          <w:spacing w:val="-2"/>
          <w:w w:val="105"/>
        </w:rPr>
        <w:t>stosunku</w:t>
      </w:r>
      <w:r>
        <w:rPr>
          <w:spacing w:val="-8"/>
          <w:w w:val="105"/>
        </w:rPr>
        <w:t xml:space="preserve"> </w:t>
      </w:r>
      <w:r>
        <w:rPr>
          <w:spacing w:val="-2"/>
          <w:w w:val="105"/>
        </w:rPr>
        <w:t>do</w:t>
      </w:r>
      <w:r>
        <w:rPr>
          <w:spacing w:val="-8"/>
          <w:w w:val="105"/>
        </w:rPr>
        <w:t xml:space="preserve"> </w:t>
      </w:r>
      <w:r>
        <w:rPr>
          <w:spacing w:val="-2"/>
          <w:w w:val="105"/>
        </w:rPr>
        <w:t>koloru</w:t>
      </w:r>
      <w:r>
        <w:rPr>
          <w:spacing w:val="-8"/>
          <w:w w:val="105"/>
        </w:rPr>
        <w:t xml:space="preserve"> </w:t>
      </w:r>
      <w:r>
        <w:rPr>
          <w:spacing w:val="-2"/>
          <w:w w:val="105"/>
        </w:rPr>
        <w:t>nawierzchni</w:t>
      </w:r>
      <w:r>
        <w:rPr>
          <w:spacing w:val="-8"/>
          <w:w w:val="105"/>
        </w:rPr>
        <w:t xml:space="preserve"> </w:t>
      </w:r>
      <w:r>
        <w:rPr>
          <w:spacing w:val="-2"/>
          <w:w w:val="105"/>
        </w:rPr>
        <w:t>stopni</w:t>
      </w:r>
      <w:r>
        <w:rPr>
          <w:spacing w:val="-8"/>
          <w:w w:val="105"/>
        </w:rPr>
        <w:t xml:space="preserve"> </w:t>
      </w:r>
      <w:r>
        <w:rPr>
          <w:spacing w:val="-2"/>
          <w:w w:val="105"/>
        </w:rPr>
        <w:t>i</w:t>
      </w:r>
      <w:r>
        <w:rPr>
          <w:spacing w:val="-8"/>
          <w:w w:val="105"/>
        </w:rPr>
        <w:t xml:space="preserve"> </w:t>
      </w:r>
      <w:r>
        <w:rPr>
          <w:spacing w:val="-2"/>
          <w:w w:val="105"/>
        </w:rPr>
        <w:t>spocznika.</w:t>
      </w:r>
    </w:p>
    <w:p w14:paraId="142913FA" w14:textId="77777777" w:rsidR="00E215DA" w:rsidRDefault="00000000">
      <w:pPr>
        <w:pStyle w:val="Akapitzlist"/>
        <w:numPr>
          <w:ilvl w:val="0"/>
          <w:numId w:val="148"/>
        </w:numPr>
        <w:tabs>
          <w:tab w:val="left" w:pos="1595"/>
        </w:tabs>
        <w:spacing w:before="141"/>
        <w:ind w:left="1595" w:hanging="338"/>
        <w:rPr>
          <w:sz w:val="24"/>
        </w:rPr>
      </w:pPr>
      <w:r>
        <w:rPr>
          <w:sz w:val="24"/>
        </w:rPr>
        <w:t>Zapewnij</w:t>
      </w:r>
      <w:r>
        <w:rPr>
          <w:spacing w:val="3"/>
          <w:sz w:val="24"/>
        </w:rPr>
        <w:t xml:space="preserve"> </w:t>
      </w:r>
      <w:r>
        <w:rPr>
          <w:sz w:val="24"/>
        </w:rPr>
        <w:t>oznaczenia</w:t>
      </w:r>
      <w:r>
        <w:rPr>
          <w:spacing w:val="4"/>
          <w:sz w:val="24"/>
        </w:rPr>
        <w:t xml:space="preserve"> </w:t>
      </w:r>
      <w:r>
        <w:rPr>
          <w:sz w:val="24"/>
        </w:rPr>
        <w:t>w</w:t>
      </w:r>
      <w:r>
        <w:rPr>
          <w:spacing w:val="4"/>
          <w:sz w:val="24"/>
        </w:rPr>
        <w:t xml:space="preserve"> </w:t>
      </w:r>
      <w:r>
        <w:rPr>
          <w:sz w:val="24"/>
        </w:rPr>
        <w:t>formie</w:t>
      </w:r>
      <w:r>
        <w:rPr>
          <w:spacing w:val="4"/>
          <w:sz w:val="24"/>
        </w:rPr>
        <w:t xml:space="preserve"> </w:t>
      </w:r>
      <w:r>
        <w:rPr>
          <w:sz w:val="24"/>
        </w:rPr>
        <w:t>pasa</w:t>
      </w:r>
      <w:r>
        <w:rPr>
          <w:spacing w:val="4"/>
          <w:sz w:val="24"/>
        </w:rPr>
        <w:t xml:space="preserve"> </w:t>
      </w:r>
      <w:r>
        <w:rPr>
          <w:sz w:val="24"/>
        </w:rPr>
        <w:t>o</w:t>
      </w:r>
      <w:r>
        <w:rPr>
          <w:spacing w:val="4"/>
          <w:sz w:val="24"/>
        </w:rPr>
        <w:t xml:space="preserve"> </w:t>
      </w:r>
      <w:r>
        <w:rPr>
          <w:sz w:val="24"/>
        </w:rPr>
        <w:t>szerokości</w:t>
      </w:r>
      <w:r>
        <w:rPr>
          <w:spacing w:val="3"/>
          <w:sz w:val="24"/>
        </w:rPr>
        <w:t xml:space="preserve"> </w:t>
      </w:r>
      <w:r>
        <w:rPr>
          <w:sz w:val="24"/>
        </w:rPr>
        <w:t>minimum</w:t>
      </w:r>
      <w:r>
        <w:rPr>
          <w:spacing w:val="4"/>
          <w:sz w:val="24"/>
        </w:rPr>
        <w:t xml:space="preserve"> </w:t>
      </w:r>
      <w:r>
        <w:rPr>
          <w:sz w:val="24"/>
        </w:rPr>
        <w:t>10</w:t>
      </w:r>
      <w:r>
        <w:rPr>
          <w:spacing w:val="4"/>
          <w:sz w:val="24"/>
        </w:rPr>
        <w:t xml:space="preserve"> </w:t>
      </w:r>
      <w:r>
        <w:rPr>
          <w:sz w:val="24"/>
        </w:rPr>
        <w:t>cm.</w:t>
      </w:r>
      <w:r>
        <w:rPr>
          <w:spacing w:val="4"/>
          <w:sz w:val="24"/>
        </w:rPr>
        <w:t xml:space="preserve"> </w:t>
      </w:r>
      <w:r>
        <w:rPr>
          <w:spacing w:val="-2"/>
          <w:sz w:val="24"/>
        </w:rPr>
        <w:t>Minimum</w:t>
      </w:r>
    </w:p>
    <w:p w14:paraId="06F0271B" w14:textId="77777777" w:rsidR="00E215DA" w:rsidRDefault="00000000">
      <w:pPr>
        <w:pStyle w:val="Tekstpodstawowy"/>
        <w:spacing w:before="84" w:line="312" w:lineRule="auto"/>
        <w:ind w:right="772"/>
      </w:pPr>
      <w:r>
        <w:rPr>
          <w:spacing w:val="-2"/>
          <w:w w:val="105"/>
        </w:rPr>
        <w:t>5</w:t>
      </w:r>
      <w:r>
        <w:rPr>
          <w:spacing w:val="-16"/>
          <w:w w:val="105"/>
        </w:rPr>
        <w:t xml:space="preserve"> </w:t>
      </w:r>
      <w:r>
        <w:rPr>
          <w:spacing w:val="-2"/>
          <w:w w:val="105"/>
        </w:rPr>
        <w:t>cm</w:t>
      </w:r>
      <w:r>
        <w:rPr>
          <w:spacing w:val="-15"/>
          <w:w w:val="105"/>
        </w:rPr>
        <w:t xml:space="preserve"> </w:t>
      </w:r>
      <w:r>
        <w:rPr>
          <w:spacing w:val="-2"/>
          <w:w w:val="105"/>
        </w:rPr>
        <w:t>pasa</w:t>
      </w:r>
      <w:r>
        <w:rPr>
          <w:spacing w:val="-16"/>
          <w:w w:val="105"/>
        </w:rPr>
        <w:t xml:space="preserve"> </w:t>
      </w:r>
      <w:r>
        <w:rPr>
          <w:spacing w:val="-2"/>
          <w:w w:val="105"/>
        </w:rPr>
        <w:t>powinno</w:t>
      </w:r>
      <w:r>
        <w:rPr>
          <w:spacing w:val="-16"/>
          <w:w w:val="105"/>
        </w:rPr>
        <w:t xml:space="preserve"> </w:t>
      </w:r>
      <w:r>
        <w:rPr>
          <w:spacing w:val="-2"/>
          <w:w w:val="105"/>
        </w:rPr>
        <w:t>znajdować</w:t>
      </w:r>
      <w:r>
        <w:rPr>
          <w:spacing w:val="-15"/>
          <w:w w:val="105"/>
        </w:rPr>
        <w:t xml:space="preserve"> </w:t>
      </w:r>
      <w:r>
        <w:rPr>
          <w:spacing w:val="-2"/>
          <w:w w:val="105"/>
        </w:rPr>
        <w:t>się</w:t>
      </w:r>
      <w:r>
        <w:rPr>
          <w:spacing w:val="-16"/>
          <w:w w:val="105"/>
        </w:rPr>
        <w:t xml:space="preserve"> </w:t>
      </w:r>
      <w:r>
        <w:rPr>
          <w:spacing w:val="-2"/>
          <w:w w:val="105"/>
        </w:rPr>
        <w:t>na</w:t>
      </w:r>
      <w:r>
        <w:rPr>
          <w:spacing w:val="-15"/>
          <w:w w:val="105"/>
        </w:rPr>
        <w:t xml:space="preserve"> </w:t>
      </w:r>
      <w:r>
        <w:rPr>
          <w:spacing w:val="-2"/>
          <w:w w:val="105"/>
        </w:rPr>
        <w:t>stopnicy</w:t>
      </w:r>
      <w:r>
        <w:rPr>
          <w:spacing w:val="-16"/>
          <w:w w:val="105"/>
        </w:rPr>
        <w:t xml:space="preserve"> </w:t>
      </w:r>
      <w:r>
        <w:rPr>
          <w:spacing w:val="-2"/>
          <w:w w:val="105"/>
        </w:rPr>
        <w:t>(część</w:t>
      </w:r>
      <w:r>
        <w:rPr>
          <w:spacing w:val="-15"/>
          <w:w w:val="105"/>
        </w:rPr>
        <w:t xml:space="preserve"> </w:t>
      </w:r>
      <w:r>
        <w:rPr>
          <w:spacing w:val="-2"/>
          <w:w w:val="105"/>
        </w:rPr>
        <w:t>pozioma)</w:t>
      </w:r>
      <w:r>
        <w:rPr>
          <w:spacing w:val="-16"/>
          <w:w w:val="105"/>
        </w:rPr>
        <w:t xml:space="preserve"> </w:t>
      </w:r>
      <w:r>
        <w:rPr>
          <w:spacing w:val="-2"/>
          <w:w w:val="105"/>
        </w:rPr>
        <w:t>i</w:t>
      </w:r>
      <w:r>
        <w:rPr>
          <w:spacing w:val="-15"/>
          <w:w w:val="105"/>
        </w:rPr>
        <w:t xml:space="preserve"> </w:t>
      </w:r>
      <w:r>
        <w:rPr>
          <w:spacing w:val="-2"/>
          <w:w w:val="105"/>
        </w:rPr>
        <w:t>minimum</w:t>
      </w:r>
      <w:r>
        <w:rPr>
          <w:spacing w:val="-16"/>
          <w:w w:val="105"/>
        </w:rPr>
        <w:t xml:space="preserve"> </w:t>
      </w:r>
      <w:r>
        <w:rPr>
          <w:spacing w:val="-2"/>
          <w:w w:val="105"/>
        </w:rPr>
        <w:t>5</w:t>
      </w:r>
      <w:r>
        <w:rPr>
          <w:spacing w:val="-15"/>
          <w:w w:val="105"/>
        </w:rPr>
        <w:t xml:space="preserve"> </w:t>
      </w:r>
      <w:r>
        <w:rPr>
          <w:spacing w:val="-2"/>
          <w:w w:val="105"/>
        </w:rPr>
        <w:t xml:space="preserve">cm </w:t>
      </w:r>
      <w:r>
        <w:rPr>
          <w:w w:val="105"/>
        </w:rPr>
        <w:t>na</w:t>
      </w:r>
      <w:r>
        <w:rPr>
          <w:spacing w:val="-14"/>
          <w:w w:val="105"/>
        </w:rPr>
        <w:t xml:space="preserve"> </w:t>
      </w:r>
      <w:r>
        <w:rPr>
          <w:w w:val="105"/>
        </w:rPr>
        <w:t>podstopnicy</w:t>
      </w:r>
      <w:r>
        <w:rPr>
          <w:spacing w:val="-14"/>
          <w:w w:val="105"/>
        </w:rPr>
        <w:t xml:space="preserve"> </w:t>
      </w:r>
      <w:r>
        <w:rPr>
          <w:w w:val="105"/>
        </w:rPr>
        <w:t>(cześć</w:t>
      </w:r>
      <w:r>
        <w:rPr>
          <w:spacing w:val="-14"/>
          <w:w w:val="105"/>
        </w:rPr>
        <w:t xml:space="preserve"> </w:t>
      </w:r>
      <w:r>
        <w:rPr>
          <w:w w:val="105"/>
        </w:rPr>
        <w:t>pionowa</w:t>
      </w:r>
      <w:r>
        <w:rPr>
          <w:spacing w:val="-14"/>
          <w:w w:val="105"/>
        </w:rPr>
        <w:t xml:space="preserve"> </w:t>
      </w:r>
      <w:r>
        <w:rPr>
          <w:w w:val="105"/>
        </w:rPr>
        <w:t>lub</w:t>
      </w:r>
      <w:r>
        <w:rPr>
          <w:spacing w:val="-14"/>
          <w:w w:val="105"/>
        </w:rPr>
        <w:t xml:space="preserve"> </w:t>
      </w:r>
      <w:r>
        <w:rPr>
          <w:w w:val="105"/>
        </w:rPr>
        <w:t>skośna</w:t>
      </w:r>
      <w:r>
        <w:rPr>
          <w:spacing w:val="-14"/>
          <w:w w:val="105"/>
        </w:rPr>
        <w:t xml:space="preserve"> </w:t>
      </w:r>
      <w:r>
        <w:rPr>
          <w:w w:val="105"/>
        </w:rPr>
        <w:t>stopnia).</w:t>
      </w:r>
      <w:r>
        <w:rPr>
          <w:spacing w:val="-14"/>
          <w:w w:val="105"/>
        </w:rPr>
        <w:t xml:space="preserve"> </w:t>
      </w:r>
      <w:r>
        <w:rPr>
          <w:w w:val="105"/>
        </w:rPr>
        <w:t>Dzięki</w:t>
      </w:r>
      <w:r>
        <w:rPr>
          <w:spacing w:val="-14"/>
          <w:w w:val="105"/>
        </w:rPr>
        <w:t xml:space="preserve"> </w:t>
      </w:r>
      <w:r>
        <w:rPr>
          <w:w w:val="105"/>
        </w:rPr>
        <w:t>temu</w:t>
      </w:r>
      <w:r>
        <w:rPr>
          <w:spacing w:val="-14"/>
          <w:w w:val="105"/>
        </w:rPr>
        <w:t xml:space="preserve"> </w:t>
      </w:r>
      <w:r>
        <w:rPr>
          <w:w w:val="105"/>
        </w:rPr>
        <w:t>zapewnisz widoczność</w:t>
      </w:r>
      <w:r>
        <w:rPr>
          <w:spacing w:val="-11"/>
          <w:w w:val="105"/>
        </w:rPr>
        <w:t xml:space="preserve"> </w:t>
      </w:r>
      <w:r>
        <w:rPr>
          <w:w w:val="105"/>
        </w:rPr>
        <w:t>oznaczenia</w:t>
      </w:r>
      <w:r>
        <w:rPr>
          <w:spacing w:val="-11"/>
          <w:w w:val="105"/>
        </w:rPr>
        <w:t xml:space="preserve"> </w:t>
      </w:r>
      <w:r>
        <w:rPr>
          <w:w w:val="105"/>
        </w:rPr>
        <w:t>zarówno</w:t>
      </w:r>
      <w:r>
        <w:rPr>
          <w:spacing w:val="-11"/>
          <w:w w:val="105"/>
        </w:rPr>
        <w:t xml:space="preserve"> </w:t>
      </w:r>
      <w:r>
        <w:rPr>
          <w:w w:val="105"/>
        </w:rPr>
        <w:t>z</w:t>
      </w:r>
      <w:r>
        <w:rPr>
          <w:spacing w:val="-11"/>
          <w:w w:val="105"/>
        </w:rPr>
        <w:t xml:space="preserve"> </w:t>
      </w:r>
      <w:r>
        <w:rPr>
          <w:w w:val="105"/>
        </w:rPr>
        <w:t>dołu,</w:t>
      </w:r>
      <w:r>
        <w:rPr>
          <w:spacing w:val="-11"/>
          <w:w w:val="105"/>
        </w:rPr>
        <w:t xml:space="preserve"> </w:t>
      </w:r>
      <w:r>
        <w:rPr>
          <w:w w:val="105"/>
        </w:rPr>
        <w:t>jak</w:t>
      </w:r>
      <w:r>
        <w:rPr>
          <w:spacing w:val="-11"/>
          <w:w w:val="105"/>
        </w:rPr>
        <w:t xml:space="preserve"> </w:t>
      </w:r>
      <w:r>
        <w:rPr>
          <w:w w:val="105"/>
        </w:rPr>
        <w:t>i</w:t>
      </w:r>
      <w:r>
        <w:rPr>
          <w:spacing w:val="-11"/>
          <w:w w:val="105"/>
        </w:rPr>
        <w:t xml:space="preserve"> </w:t>
      </w:r>
      <w:r>
        <w:rPr>
          <w:w w:val="105"/>
        </w:rPr>
        <w:t>z</w:t>
      </w:r>
      <w:r>
        <w:rPr>
          <w:spacing w:val="-11"/>
          <w:w w:val="105"/>
        </w:rPr>
        <w:t xml:space="preserve"> </w:t>
      </w:r>
      <w:r>
        <w:rPr>
          <w:w w:val="105"/>
        </w:rPr>
        <w:t>góry</w:t>
      </w:r>
      <w:r>
        <w:rPr>
          <w:spacing w:val="-11"/>
          <w:w w:val="105"/>
        </w:rPr>
        <w:t xml:space="preserve"> </w:t>
      </w:r>
      <w:r>
        <w:rPr>
          <w:w w:val="105"/>
        </w:rPr>
        <w:t>schodów.</w:t>
      </w:r>
    </w:p>
    <w:p w14:paraId="4618DCA6" w14:textId="77777777" w:rsidR="00E215DA" w:rsidRDefault="00E215DA">
      <w:pPr>
        <w:spacing w:line="312" w:lineRule="auto"/>
        <w:sectPr w:rsidR="00E215DA">
          <w:pgSz w:w="11910" w:h="16840"/>
          <w:pgMar w:top="1100" w:right="360" w:bottom="840" w:left="500" w:header="0" w:footer="655" w:gutter="0"/>
          <w:cols w:space="708"/>
        </w:sectPr>
      </w:pPr>
    </w:p>
    <w:p w14:paraId="42D59BBB" w14:textId="77777777" w:rsidR="00E215DA" w:rsidRDefault="00E215DA">
      <w:pPr>
        <w:pStyle w:val="Tekstpodstawowy"/>
        <w:spacing w:before="260"/>
        <w:ind w:left="0"/>
      </w:pPr>
    </w:p>
    <w:p w14:paraId="17C41D18" w14:textId="77777777" w:rsidR="00E215DA" w:rsidRDefault="00000000">
      <w:pPr>
        <w:pStyle w:val="Akapitzlist"/>
        <w:numPr>
          <w:ilvl w:val="0"/>
          <w:numId w:val="148"/>
        </w:numPr>
        <w:tabs>
          <w:tab w:val="left" w:pos="1594"/>
          <w:tab w:val="left" w:pos="1597"/>
        </w:tabs>
        <w:spacing w:before="0" w:line="312" w:lineRule="auto"/>
        <w:ind w:right="1386"/>
        <w:rPr>
          <w:sz w:val="24"/>
        </w:rPr>
      </w:pPr>
      <w:r>
        <w:rPr>
          <w:spacing w:val="-2"/>
          <w:w w:val="105"/>
          <w:sz w:val="24"/>
        </w:rPr>
        <w:t>Jeżeli</w:t>
      </w:r>
      <w:r>
        <w:rPr>
          <w:spacing w:val="-12"/>
          <w:w w:val="105"/>
          <w:sz w:val="24"/>
        </w:rPr>
        <w:t xml:space="preserve"> </w:t>
      </w:r>
      <w:r>
        <w:rPr>
          <w:spacing w:val="-2"/>
          <w:w w:val="105"/>
          <w:sz w:val="24"/>
        </w:rPr>
        <w:t>bieg</w:t>
      </w:r>
      <w:r>
        <w:rPr>
          <w:spacing w:val="-12"/>
          <w:w w:val="105"/>
          <w:sz w:val="24"/>
        </w:rPr>
        <w:t xml:space="preserve"> </w:t>
      </w:r>
      <w:r>
        <w:rPr>
          <w:spacing w:val="-2"/>
          <w:w w:val="105"/>
          <w:sz w:val="24"/>
        </w:rPr>
        <w:t>schodowy</w:t>
      </w:r>
      <w:r>
        <w:rPr>
          <w:spacing w:val="-12"/>
          <w:w w:val="105"/>
          <w:sz w:val="24"/>
        </w:rPr>
        <w:t xml:space="preserve"> </w:t>
      </w:r>
      <w:r>
        <w:rPr>
          <w:spacing w:val="-2"/>
          <w:w w:val="105"/>
          <w:sz w:val="24"/>
        </w:rPr>
        <w:t>liczy</w:t>
      </w:r>
      <w:r>
        <w:rPr>
          <w:spacing w:val="-12"/>
          <w:w w:val="105"/>
          <w:sz w:val="24"/>
        </w:rPr>
        <w:t xml:space="preserve"> </w:t>
      </w:r>
      <w:r>
        <w:rPr>
          <w:spacing w:val="-2"/>
          <w:w w:val="105"/>
          <w:sz w:val="24"/>
        </w:rPr>
        <w:t>3</w:t>
      </w:r>
      <w:r>
        <w:rPr>
          <w:spacing w:val="-12"/>
          <w:w w:val="105"/>
          <w:sz w:val="24"/>
        </w:rPr>
        <w:t xml:space="preserve"> </w:t>
      </w:r>
      <w:r>
        <w:rPr>
          <w:spacing w:val="-2"/>
          <w:w w:val="105"/>
          <w:sz w:val="24"/>
        </w:rPr>
        <w:t>stopnie,</w:t>
      </w:r>
      <w:r>
        <w:rPr>
          <w:spacing w:val="-12"/>
          <w:w w:val="105"/>
          <w:sz w:val="24"/>
        </w:rPr>
        <w:t xml:space="preserve"> </w:t>
      </w:r>
      <w:r>
        <w:rPr>
          <w:spacing w:val="-2"/>
          <w:w w:val="105"/>
          <w:sz w:val="24"/>
        </w:rPr>
        <w:t>oznacz</w:t>
      </w:r>
      <w:r>
        <w:rPr>
          <w:spacing w:val="-12"/>
          <w:w w:val="105"/>
          <w:sz w:val="24"/>
        </w:rPr>
        <w:t xml:space="preserve"> </w:t>
      </w:r>
      <w:r>
        <w:rPr>
          <w:spacing w:val="-2"/>
          <w:w w:val="105"/>
          <w:sz w:val="24"/>
        </w:rPr>
        <w:t>krawędzie</w:t>
      </w:r>
      <w:r>
        <w:rPr>
          <w:spacing w:val="-12"/>
          <w:w w:val="105"/>
          <w:sz w:val="24"/>
        </w:rPr>
        <w:t xml:space="preserve"> </w:t>
      </w:r>
      <w:r>
        <w:rPr>
          <w:spacing w:val="-2"/>
          <w:w w:val="105"/>
          <w:sz w:val="24"/>
        </w:rPr>
        <w:t>wszystkich</w:t>
      </w:r>
      <w:r>
        <w:rPr>
          <w:spacing w:val="-12"/>
          <w:w w:val="105"/>
          <w:sz w:val="24"/>
        </w:rPr>
        <w:t xml:space="preserve"> </w:t>
      </w:r>
      <w:r>
        <w:rPr>
          <w:spacing w:val="-2"/>
          <w:w w:val="105"/>
          <w:sz w:val="24"/>
        </w:rPr>
        <w:t xml:space="preserve">stopni, </w:t>
      </w:r>
      <w:r>
        <w:rPr>
          <w:w w:val="105"/>
          <w:sz w:val="24"/>
        </w:rPr>
        <w:t>stosując wytyczne opisane w pkt. 4 i 5.</w:t>
      </w:r>
    </w:p>
    <w:p w14:paraId="599CD21F" w14:textId="77777777" w:rsidR="00E215DA" w:rsidRDefault="00000000">
      <w:pPr>
        <w:pStyle w:val="Akapitzlist"/>
        <w:numPr>
          <w:ilvl w:val="0"/>
          <w:numId w:val="148"/>
        </w:numPr>
        <w:tabs>
          <w:tab w:val="left" w:pos="1594"/>
          <w:tab w:val="left" w:pos="1597"/>
        </w:tabs>
        <w:spacing w:line="312" w:lineRule="auto"/>
        <w:ind w:right="1164"/>
        <w:rPr>
          <w:sz w:val="24"/>
        </w:rPr>
      </w:pPr>
      <w:r>
        <w:rPr>
          <w:sz w:val="24"/>
        </w:rPr>
        <w:t>Możesz wyróżnić kolorystycznie cały pierwszy i ostatni stopień w biegu pod</w:t>
      </w:r>
      <w:r>
        <w:rPr>
          <w:spacing w:val="40"/>
          <w:sz w:val="24"/>
        </w:rPr>
        <w:t xml:space="preserve"> </w:t>
      </w:r>
      <w:r>
        <w:rPr>
          <w:sz w:val="24"/>
        </w:rPr>
        <w:t>warunkiem, że liczba schodów w biegu jest większa niż trzy (opcjonalnie, zamiast oznaczenia krawędzi stopni).</w:t>
      </w:r>
    </w:p>
    <w:p w14:paraId="7035D623" w14:textId="77777777" w:rsidR="00E215DA" w:rsidRDefault="00000000">
      <w:pPr>
        <w:pStyle w:val="Nagwek7"/>
        <w:spacing w:before="102"/>
      </w:pPr>
      <w:r>
        <w:rPr>
          <w:color w:val="673B15"/>
          <w:spacing w:val="-2"/>
          <w:w w:val="95"/>
        </w:rPr>
        <w:t>Spocznik</w:t>
      </w:r>
    </w:p>
    <w:p w14:paraId="5C64E59D" w14:textId="77777777" w:rsidR="00E215DA" w:rsidRDefault="00000000">
      <w:pPr>
        <w:pStyle w:val="Tekstpodstawowy"/>
        <w:spacing w:before="108" w:line="312" w:lineRule="auto"/>
        <w:ind w:left="917" w:right="1159"/>
      </w:pPr>
      <w:r>
        <w:rPr>
          <w:w w:val="105"/>
        </w:rPr>
        <w:t>Biegi,</w:t>
      </w:r>
      <w:r>
        <w:rPr>
          <w:spacing w:val="-18"/>
          <w:w w:val="105"/>
        </w:rPr>
        <w:t xml:space="preserve"> </w:t>
      </w:r>
      <w:r>
        <w:rPr>
          <w:w w:val="105"/>
        </w:rPr>
        <w:t>w</w:t>
      </w:r>
      <w:r>
        <w:rPr>
          <w:spacing w:val="-17"/>
          <w:w w:val="105"/>
        </w:rPr>
        <w:t xml:space="preserve"> </w:t>
      </w:r>
      <w:r>
        <w:rPr>
          <w:w w:val="105"/>
        </w:rPr>
        <w:t>których</w:t>
      </w:r>
      <w:r>
        <w:rPr>
          <w:spacing w:val="-18"/>
          <w:w w:val="105"/>
        </w:rPr>
        <w:t xml:space="preserve"> </w:t>
      </w:r>
      <w:r>
        <w:rPr>
          <w:w w:val="105"/>
        </w:rPr>
        <w:t>liczba</w:t>
      </w:r>
      <w:r>
        <w:rPr>
          <w:spacing w:val="-18"/>
          <w:w w:val="105"/>
        </w:rPr>
        <w:t xml:space="preserve"> </w:t>
      </w:r>
      <w:r>
        <w:rPr>
          <w:w w:val="105"/>
        </w:rPr>
        <w:t>stopni</w:t>
      </w:r>
      <w:r>
        <w:rPr>
          <w:spacing w:val="-17"/>
          <w:w w:val="105"/>
        </w:rPr>
        <w:t xml:space="preserve"> </w:t>
      </w:r>
      <w:r>
        <w:rPr>
          <w:w w:val="105"/>
        </w:rPr>
        <w:t>przekracza</w:t>
      </w:r>
      <w:r>
        <w:rPr>
          <w:spacing w:val="-18"/>
          <w:w w:val="105"/>
        </w:rPr>
        <w:t xml:space="preserve"> </w:t>
      </w:r>
      <w:r>
        <w:rPr>
          <w:w w:val="105"/>
        </w:rPr>
        <w:t>10,</w:t>
      </w:r>
      <w:r>
        <w:rPr>
          <w:spacing w:val="-17"/>
          <w:w w:val="105"/>
        </w:rPr>
        <w:t xml:space="preserve"> </w:t>
      </w:r>
      <w:r>
        <w:rPr>
          <w:w w:val="105"/>
        </w:rPr>
        <w:t>podziel</w:t>
      </w:r>
      <w:r>
        <w:rPr>
          <w:spacing w:val="-18"/>
          <w:w w:val="105"/>
        </w:rPr>
        <w:t xml:space="preserve"> </w:t>
      </w:r>
      <w:r>
        <w:rPr>
          <w:w w:val="105"/>
        </w:rPr>
        <w:t>na</w:t>
      </w:r>
      <w:r>
        <w:rPr>
          <w:spacing w:val="-17"/>
          <w:w w:val="105"/>
        </w:rPr>
        <w:t xml:space="preserve"> </w:t>
      </w:r>
      <w:r>
        <w:rPr>
          <w:w w:val="105"/>
        </w:rPr>
        <w:t>krótsze</w:t>
      </w:r>
      <w:r>
        <w:rPr>
          <w:spacing w:val="-18"/>
          <w:w w:val="105"/>
        </w:rPr>
        <w:t xml:space="preserve"> </w:t>
      </w:r>
      <w:r>
        <w:rPr>
          <w:w w:val="105"/>
        </w:rPr>
        <w:t>odcinki.</w:t>
      </w:r>
      <w:r>
        <w:rPr>
          <w:spacing w:val="-17"/>
          <w:w w:val="105"/>
        </w:rPr>
        <w:t xml:space="preserve"> </w:t>
      </w:r>
      <w:r>
        <w:rPr>
          <w:w w:val="105"/>
        </w:rPr>
        <w:t>Pomiędzy nimi</w:t>
      </w:r>
      <w:r>
        <w:rPr>
          <w:spacing w:val="-1"/>
          <w:w w:val="105"/>
        </w:rPr>
        <w:t xml:space="preserve"> </w:t>
      </w:r>
      <w:r>
        <w:rPr>
          <w:w w:val="105"/>
        </w:rPr>
        <w:t>zastosuj</w:t>
      </w:r>
      <w:r>
        <w:rPr>
          <w:spacing w:val="-1"/>
          <w:w w:val="105"/>
        </w:rPr>
        <w:t xml:space="preserve"> </w:t>
      </w:r>
      <w:r>
        <w:rPr>
          <w:w w:val="105"/>
        </w:rPr>
        <w:t>spocznik</w:t>
      </w:r>
      <w:r>
        <w:rPr>
          <w:spacing w:val="-1"/>
          <w:w w:val="105"/>
        </w:rPr>
        <w:t xml:space="preserve"> </w:t>
      </w:r>
      <w:r>
        <w:rPr>
          <w:w w:val="105"/>
        </w:rPr>
        <w:t>o</w:t>
      </w:r>
      <w:r>
        <w:rPr>
          <w:spacing w:val="-1"/>
          <w:w w:val="105"/>
        </w:rPr>
        <w:t xml:space="preserve"> </w:t>
      </w:r>
      <w:r>
        <w:rPr>
          <w:w w:val="105"/>
        </w:rPr>
        <w:t>długości</w:t>
      </w:r>
      <w:r>
        <w:rPr>
          <w:spacing w:val="-1"/>
          <w:w w:val="105"/>
        </w:rPr>
        <w:t xml:space="preserve"> </w:t>
      </w:r>
      <w:r>
        <w:rPr>
          <w:w w:val="105"/>
        </w:rPr>
        <w:t>minimum</w:t>
      </w:r>
      <w:r>
        <w:rPr>
          <w:spacing w:val="-1"/>
          <w:w w:val="105"/>
        </w:rPr>
        <w:t xml:space="preserve"> </w:t>
      </w:r>
      <w:r>
        <w:rPr>
          <w:w w:val="105"/>
        </w:rPr>
        <w:t>1,5</w:t>
      </w:r>
      <w:r>
        <w:rPr>
          <w:spacing w:val="-1"/>
          <w:w w:val="105"/>
        </w:rPr>
        <w:t xml:space="preserve"> </w:t>
      </w:r>
      <w:r>
        <w:rPr>
          <w:w w:val="105"/>
        </w:rPr>
        <w:t>m.</w:t>
      </w:r>
    </w:p>
    <w:p w14:paraId="25C99D44" w14:textId="77777777" w:rsidR="00E215DA" w:rsidRDefault="00000000">
      <w:pPr>
        <w:pStyle w:val="Nagwek7"/>
        <w:spacing w:before="157"/>
      </w:pPr>
      <w:r>
        <w:rPr>
          <w:color w:val="673B15"/>
          <w:w w:val="85"/>
        </w:rPr>
        <w:t>Balustrady</w:t>
      </w:r>
      <w:r>
        <w:rPr>
          <w:color w:val="673B15"/>
          <w:spacing w:val="-6"/>
          <w:w w:val="85"/>
        </w:rPr>
        <w:t xml:space="preserve"> </w:t>
      </w:r>
      <w:r>
        <w:rPr>
          <w:color w:val="673B15"/>
          <w:w w:val="85"/>
        </w:rPr>
        <w:t>i</w:t>
      </w:r>
      <w:r>
        <w:rPr>
          <w:color w:val="673B15"/>
          <w:spacing w:val="-6"/>
          <w:w w:val="85"/>
        </w:rPr>
        <w:t xml:space="preserve"> </w:t>
      </w:r>
      <w:r>
        <w:rPr>
          <w:color w:val="673B15"/>
          <w:spacing w:val="-2"/>
          <w:w w:val="85"/>
        </w:rPr>
        <w:t>poręcze</w:t>
      </w:r>
    </w:p>
    <w:p w14:paraId="42A2FC64" w14:textId="77777777" w:rsidR="00E215DA" w:rsidRDefault="00000000">
      <w:pPr>
        <w:pStyle w:val="Tekstpodstawowy"/>
        <w:spacing w:before="108" w:line="312" w:lineRule="auto"/>
        <w:ind w:left="917" w:right="772"/>
      </w:pPr>
      <w:r>
        <w:rPr>
          <w:spacing w:val="-2"/>
          <w:w w:val="105"/>
        </w:rPr>
        <w:t>Aby</w:t>
      </w:r>
      <w:r>
        <w:rPr>
          <w:spacing w:val="-12"/>
          <w:w w:val="105"/>
        </w:rPr>
        <w:t xml:space="preserve"> </w:t>
      </w:r>
      <w:r>
        <w:rPr>
          <w:spacing w:val="-2"/>
          <w:w w:val="105"/>
        </w:rPr>
        <w:t>zapewnić</w:t>
      </w:r>
      <w:r>
        <w:rPr>
          <w:spacing w:val="-12"/>
          <w:w w:val="105"/>
        </w:rPr>
        <w:t xml:space="preserve"> </w:t>
      </w:r>
      <w:r>
        <w:rPr>
          <w:spacing w:val="-2"/>
          <w:w w:val="105"/>
        </w:rPr>
        <w:t>komfort</w:t>
      </w:r>
      <w:r>
        <w:rPr>
          <w:spacing w:val="-12"/>
          <w:w w:val="105"/>
        </w:rPr>
        <w:t xml:space="preserve"> </w:t>
      </w:r>
      <w:r>
        <w:rPr>
          <w:spacing w:val="-2"/>
          <w:w w:val="105"/>
        </w:rPr>
        <w:t>oraz</w:t>
      </w:r>
      <w:r>
        <w:rPr>
          <w:spacing w:val="-12"/>
          <w:w w:val="105"/>
        </w:rPr>
        <w:t xml:space="preserve"> </w:t>
      </w:r>
      <w:r>
        <w:rPr>
          <w:spacing w:val="-2"/>
          <w:w w:val="105"/>
        </w:rPr>
        <w:t>bezpieczeństwo</w:t>
      </w:r>
      <w:r>
        <w:rPr>
          <w:spacing w:val="-12"/>
          <w:w w:val="105"/>
        </w:rPr>
        <w:t xml:space="preserve"> </w:t>
      </w:r>
      <w:r>
        <w:rPr>
          <w:spacing w:val="-2"/>
          <w:w w:val="105"/>
        </w:rPr>
        <w:t>użytkowania</w:t>
      </w:r>
      <w:r>
        <w:rPr>
          <w:spacing w:val="-12"/>
          <w:w w:val="105"/>
        </w:rPr>
        <w:t xml:space="preserve"> </w:t>
      </w:r>
      <w:r>
        <w:rPr>
          <w:spacing w:val="-2"/>
          <w:w w:val="105"/>
        </w:rPr>
        <w:t>schodów,</w:t>
      </w:r>
      <w:r>
        <w:rPr>
          <w:spacing w:val="-12"/>
          <w:w w:val="105"/>
        </w:rPr>
        <w:t xml:space="preserve"> </w:t>
      </w:r>
      <w:r>
        <w:rPr>
          <w:spacing w:val="-2"/>
          <w:w w:val="105"/>
        </w:rPr>
        <w:t xml:space="preserve">zapewnij </w:t>
      </w:r>
      <w:r>
        <w:rPr>
          <w:w w:val="105"/>
        </w:rPr>
        <w:t>balustrady</w:t>
      </w:r>
      <w:r>
        <w:rPr>
          <w:spacing w:val="-8"/>
          <w:w w:val="105"/>
        </w:rPr>
        <w:t xml:space="preserve"> </w:t>
      </w:r>
      <w:r>
        <w:rPr>
          <w:w w:val="105"/>
        </w:rPr>
        <w:t>i</w:t>
      </w:r>
      <w:r>
        <w:rPr>
          <w:spacing w:val="-8"/>
          <w:w w:val="105"/>
        </w:rPr>
        <w:t xml:space="preserve"> </w:t>
      </w:r>
      <w:r>
        <w:rPr>
          <w:w w:val="105"/>
        </w:rPr>
        <w:t>poręcze</w:t>
      </w:r>
      <w:r>
        <w:rPr>
          <w:spacing w:val="-8"/>
          <w:w w:val="105"/>
        </w:rPr>
        <w:t xml:space="preserve"> </w:t>
      </w:r>
      <w:r>
        <w:rPr>
          <w:w w:val="105"/>
        </w:rPr>
        <w:t>spełniające</w:t>
      </w:r>
      <w:r>
        <w:rPr>
          <w:spacing w:val="-8"/>
          <w:w w:val="105"/>
        </w:rPr>
        <w:t xml:space="preserve"> </w:t>
      </w:r>
      <w:r>
        <w:rPr>
          <w:w w:val="105"/>
        </w:rPr>
        <w:t>poniższe</w:t>
      </w:r>
      <w:r>
        <w:rPr>
          <w:spacing w:val="-8"/>
          <w:w w:val="105"/>
        </w:rPr>
        <w:t xml:space="preserve"> </w:t>
      </w:r>
      <w:r>
        <w:rPr>
          <w:w w:val="105"/>
        </w:rPr>
        <w:t>wymagania.</w:t>
      </w:r>
    </w:p>
    <w:p w14:paraId="01B95522" w14:textId="77777777" w:rsidR="00E215DA" w:rsidRDefault="00000000">
      <w:pPr>
        <w:pStyle w:val="Akapitzlist"/>
        <w:numPr>
          <w:ilvl w:val="0"/>
          <w:numId w:val="147"/>
        </w:numPr>
        <w:tabs>
          <w:tab w:val="left" w:pos="1595"/>
        </w:tabs>
        <w:ind w:left="1595" w:hanging="338"/>
        <w:jc w:val="left"/>
        <w:rPr>
          <w:sz w:val="24"/>
        </w:rPr>
      </w:pPr>
      <w:r>
        <w:rPr>
          <w:sz w:val="24"/>
        </w:rPr>
        <w:t>Zapewnij</w:t>
      </w:r>
      <w:r>
        <w:rPr>
          <w:spacing w:val="14"/>
          <w:sz w:val="24"/>
        </w:rPr>
        <w:t xml:space="preserve"> </w:t>
      </w:r>
      <w:r>
        <w:rPr>
          <w:sz w:val="24"/>
        </w:rPr>
        <w:t>poręcze</w:t>
      </w:r>
      <w:r>
        <w:rPr>
          <w:spacing w:val="14"/>
          <w:sz w:val="24"/>
        </w:rPr>
        <w:t xml:space="preserve"> </w:t>
      </w:r>
      <w:r>
        <w:rPr>
          <w:sz w:val="24"/>
        </w:rPr>
        <w:t>po</w:t>
      </w:r>
      <w:r>
        <w:rPr>
          <w:spacing w:val="14"/>
          <w:sz w:val="24"/>
        </w:rPr>
        <w:t xml:space="preserve"> </w:t>
      </w:r>
      <w:r>
        <w:rPr>
          <w:sz w:val="24"/>
        </w:rPr>
        <w:t>obydwu</w:t>
      </w:r>
      <w:r>
        <w:rPr>
          <w:spacing w:val="15"/>
          <w:sz w:val="24"/>
        </w:rPr>
        <w:t xml:space="preserve"> </w:t>
      </w:r>
      <w:r>
        <w:rPr>
          <w:sz w:val="24"/>
        </w:rPr>
        <w:t>stronach</w:t>
      </w:r>
      <w:r>
        <w:rPr>
          <w:spacing w:val="14"/>
          <w:sz w:val="24"/>
        </w:rPr>
        <w:t xml:space="preserve"> </w:t>
      </w:r>
      <w:r>
        <w:rPr>
          <w:sz w:val="24"/>
        </w:rPr>
        <w:t>biegu</w:t>
      </w:r>
      <w:r>
        <w:rPr>
          <w:spacing w:val="14"/>
          <w:sz w:val="24"/>
        </w:rPr>
        <w:t xml:space="preserve"> </w:t>
      </w:r>
      <w:r>
        <w:rPr>
          <w:spacing w:val="-2"/>
          <w:sz w:val="24"/>
        </w:rPr>
        <w:t>schodowego.</w:t>
      </w:r>
    </w:p>
    <w:p w14:paraId="3E03B3CC" w14:textId="77777777" w:rsidR="00E215DA" w:rsidRDefault="00000000">
      <w:pPr>
        <w:pStyle w:val="Akapitzlist"/>
        <w:numPr>
          <w:ilvl w:val="0"/>
          <w:numId w:val="147"/>
        </w:numPr>
        <w:tabs>
          <w:tab w:val="left" w:pos="1595"/>
          <w:tab w:val="left" w:pos="1597"/>
        </w:tabs>
        <w:spacing w:before="141" w:line="312" w:lineRule="auto"/>
        <w:ind w:right="817"/>
        <w:jc w:val="left"/>
        <w:rPr>
          <w:sz w:val="24"/>
        </w:rPr>
      </w:pPr>
      <w:r>
        <w:rPr>
          <w:spacing w:val="-2"/>
          <w:w w:val="105"/>
          <w:sz w:val="24"/>
        </w:rPr>
        <w:t>O</w:t>
      </w:r>
      <w:r>
        <w:rPr>
          <w:spacing w:val="-13"/>
          <w:w w:val="105"/>
          <w:sz w:val="24"/>
        </w:rPr>
        <w:t xml:space="preserve"> </w:t>
      </w:r>
      <w:r>
        <w:rPr>
          <w:spacing w:val="-2"/>
          <w:w w:val="105"/>
          <w:sz w:val="24"/>
        </w:rPr>
        <w:t>ile</w:t>
      </w:r>
      <w:r>
        <w:rPr>
          <w:spacing w:val="-13"/>
          <w:w w:val="105"/>
          <w:sz w:val="24"/>
        </w:rPr>
        <w:t xml:space="preserve"> </w:t>
      </w:r>
      <w:r>
        <w:rPr>
          <w:spacing w:val="-2"/>
          <w:w w:val="105"/>
          <w:sz w:val="24"/>
        </w:rPr>
        <w:t>to</w:t>
      </w:r>
      <w:r>
        <w:rPr>
          <w:spacing w:val="-13"/>
          <w:w w:val="105"/>
          <w:sz w:val="24"/>
        </w:rPr>
        <w:t xml:space="preserve"> </w:t>
      </w:r>
      <w:r>
        <w:rPr>
          <w:spacing w:val="-2"/>
          <w:w w:val="105"/>
          <w:sz w:val="24"/>
        </w:rPr>
        <w:t>możliwe,</w:t>
      </w:r>
      <w:r>
        <w:rPr>
          <w:spacing w:val="-13"/>
          <w:w w:val="105"/>
          <w:sz w:val="24"/>
        </w:rPr>
        <w:t xml:space="preserve"> </w:t>
      </w:r>
      <w:r>
        <w:rPr>
          <w:spacing w:val="-2"/>
          <w:w w:val="105"/>
          <w:sz w:val="24"/>
        </w:rPr>
        <w:t>poręcze</w:t>
      </w:r>
      <w:r>
        <w:rPr>
          <w:spacing w:val="-13"/>
          <w:w w:val="105"/>
          <w:sz w:val="24"/>
        </w:rPr>
        <w:t xml:space="preserve"> </w:t>
      </w:r>
      <w:r>
        <w:rPr>
          <w:spacing w:val="-2"/>
          <w:w w:val="105"/>
          <w:sz w:val="24"/>
        </w:rPr>
        <w:t>stosuj</w:t>
      </w:r>
      <w:r>
        <w:rPr>
          <w:spacing w:val="-13"/>
          <w:w w:val="105"/>
          <w:sz w:val="24"/>
        </w:rPr>
        <w:t xml:space="preserve"> </w:t>
      </w:r>
      <w:r>
        <w:rPr>
          <w:spacing w:val="-2"/>
          <w:w w:val="105"/>
          <w:sz w:val="24"/>
        </w:rPr>
        <w:t>niezależnie</w:t>
      </w:r>
      <w:r>
        <w:rPr>
          <w:spacing w:val="-13"/>
          <w:w w:val="105"/>
          <w:sz w:val="24"/>
        </w:rPr>
        <w:t xml:space="preserve"> </w:t>
      </w:r>
      <w:r>
        <w:rPr>
          <w:spacing w:val="-2"/>
          <w:w w:val="105"/>
          <w:sz w:val="24"/>
        </w:rPr>
        <w:t>od</w:t>
      </w:r>
      <w:r>
        <w:rPr>
          <w:spacing w:val="-13"/>
          <w:w w:val="105"/>
          <w:sz w:val="24"/>
        </w:rPr>
        <w:t xml:space="preserve"> </w:t>
      </w:r>
      <w:r>
        <w:rPr>
          <w:spacing w:val="-2"/>
          <w:w w:val="105"/>
          <w:sz w:val="24"/>
        </w:rPr>
        <w:t>różnicy</w:t>
      </w:r>
      <w:r>
        <w:rPr>
          <w:spacing w:val="-13"/>
          <w:w w:val="105"/>
          <w:sz w:val="24"/>
        </w:rPr>
        <w:t xml:space="preserve"> </w:t>
      </w:r>
      <w:r>
        <w:rPr>
          <w:spacing w:val="-2"/>
          <w:w w:val="105"/>
          <w:sz w:val="24"/>
        </w:rPr>
        <w:t>wysokości</w:t>
      </w:r>
      <w:r>
        <w:rPr>
          <w:spacing w:val="-13"/>
          <w:w w:val="105"/>
          <w:sz w:val="24"/>
        </w:rPr>
        <w:t xml:space="preserve"> </w:t>
      </w:r>
      <w:r>
        <w:rPr>
          <w:spacing w:val="-2"/>
          <w:w w:val="105"/>
          <w:sz w:val="24"/>
        </w:rPr>
        <w:t xml:space="preserve">pokonywanej </w:t>
      </w:r>
      <w:r>
        <w:rPr>
          <w:w w:val="105"/>
          <w:sz w:val="24"/>
        </w:rPr>
        <w:t>schodami,</w:t>
      </w:r>
      <w:r>
        <w:rPr>
          <w:spacing w:val="-17"/>
          <w:w w:val="105"/>
          <w:sz w:val="24"/>
        </w:rPr>
        <w:t xml:space="preserve"> </w:t>
      </w:r>
      <w:r>
        <w:rPr>
          <w:w w:val="105"/>
          <w:sz w:val="24"/>
        </w:rPr>
        <w:t>mimo</w:t>
      </w:r>
      <w:r>
        <w:rPr>
          <w:spacing w:val="-17"/>
          <w:w w:val="105"/>
          <w:sz w:val="24"/>
        </w:rPr>
        <w:t xml:space="preserve"> </w:t>
      </w:r>
      <w:r>
        <w:rPr>
          <w:w w:val="105"/>
          <w:sz w:val="24"/>
        </w:rPr>
        <w:t>że</w:t>
      </w:r>
      <w:r>
        <w:rPr>
          <w:spacing w:val="-17"/>
          <w:w w:val="105"/>
          <w:sz w:val="24"/>
        </w:rPr>
        <w:t xml:space="preserve"> </w:t>
      </w:r>
      <w:r>
        <w:rPr>
          <w:w w:val="105"/>
          <w:sz w:val="24"/>
        </w:rPr>
        <w:t>przepisy</w:t>
      </w:r>
      <w:r>
        <w:rPr>
          <w:spacing w:val="-17"/>
          <w:w w:val="105"/>
          <w:sz w:val="24"/>
        </w:rPr>
        <w:t xml:space="preserve"> </w:t>
      </w:r>
      <w:r>
        <w:rPr>
          <w:w w:val="105"/>
          <w:sz w:val="24"/>
        </w:rPr>
        <w:t>nakazują</w:t>
      </w:r>
      <w:r>
        <w:rPr>
          <w:spacing w:val="-17"/>
          <w:w w:val="105"/>
          <w:sz w:val="24"/>
        </w:rPr>
        <w:t xml:space="preserve"> </w:t>
      </w:r>
      <w:r>
        <w:rPr>
          <w:w w:val="105"/>
          <w:sz w:val="24"/>
        </w:rPr>
        <w:t>ich</w:t>
      </w:r>
      <w:r>
        <w:rPr>
          <w:spacing w:val="-17"/>
          <w:w w:val="105"/>
          <w:sz w:val="24"/>
        </w:rPr>
        <w:t xml:space="preserve"> </w:t>
      </w:r>
      <w:r>
        <w:rPr>
          <w:w w:val="105"/>
          <w:sz w:val="24"/>
        </w:rPr>
        <w:t>stosowanie</w:t>
      </w:r>
      <w:r>
        <w:rPr>
          <w:spacing w:val="-17"/>
          <w:w w:val="105"/>
          <w:sz w:val="24"/>
        </w:rPr>
        <w:t xml:space="preserve"> </w:t>
      </w:r>
      <w:r>
        <w:rPr>
          <w:w w:val="105"/>
          <w:sz w:val="24"/>
        </w:rPr>
        <w:t>dopiero</w:t>
      </w:r>
      <w:r>
        <w:rPr>
          <w:spacing w:val="-17"/>
          <w:w w:val="105"/>
          <w:sz w:val="24"/>
        </w:rPr>
        <w:t xml:space="preserve"> </w:t>
      </w:r>
      <w:r>
        <w:rPr>
          <w:w w:val="105"/>
          <w:sz w:val="24"/>
        </w:rPr>
        <w:t>przy</w:t>
      </w:r>
      <w:r>
        <w:rPr>
          <w:spacing w:val="-17"/>
          <w:w w:val="105"/>
          <w:sz w:val="24"/>
        </w:rPr>
        <w:t xml:space="preserve"> </w:t>
      </w:r>
      <w:r>
        <w:rPr>
          <w:w w:val="105"/>
          <w:sz w:val="24"/>
        </w:rPr>
        <w:t>schodach</w:t>
      </w:r>
    </w:p>
    <w:p w14:paraId="2F1566AA" w14:textId="77777777" w:rsidR="00E215DA" w:rsidRDefault="00000000">
      <w:pPr>
        <w:pStyle w:val="Tekstpodstawowy"/>
        <w:spacing w:before="2"/>
      </w:pPr>
      <w:r>
        <w:t>o</w:t>
      </w:r>
      <w:r>
        <w:rPr>
          <w:spacing w:val="11"/>
        </w:rPr>
        <w:t xml:space="preserve"> </w:t>
      </w:r>
      <w:r>
        <w:t>wysokości</w:t>
      </w:r>
      <w:r>
        <w:rPr>
          <w:spacing w:val="12"/>
        </w:rPr>
        <w:t xml:space="preserve"> </w:t>
      </w:r>
      <w:r>
        <w:t>powyżej</w:t>
      </w:r>
      <w:r>
        <w:rPr>
          <w:spacing w:val="12"/>
        </w:rPr>
        <w:t xml:space="preserve"> </w:t>
      </w:r>
      <w:r>
        <w:t>0,5</w:t>
      </w:r>
      <w:r>
        <w:rPr>
          <w:spacing w:val="12"/>
        </w:rPr>
        <w:t xml:space="preserve"> </w:t>
      </w:r>
      <w:r>
        <w:rPr>
          <w:spacing w:val="-5"/>
        </w:rPr>
        <w:t>m.</w:t>
      </w:r>
    </w:p>
    <w:p w14:paraId="63105229" w14:textId="77777777" w:rsidR="00E215DA" w:rsidRDefault="00000000">
      <w:pPr>
        <w:pStyle w:val="Akapitzlist"/>
        <w:numPr>
          <w:ilvl w:val="0"/>
          <w:numId w:val="147"/>
        </w:numPr>
        <w:tabs>
          <w:tab w:val="left" w:pos="1594"/>
          <w:tab w:val="left" w:pos="1597"/>
        </w:tabs>
        <w:spacing w:before="141" w:line="312" w:lineRule="auto"/>
        <w:ind w:right="1419"/>
        <w:jc w:val="left"/>
        <w:rPr>
          <w:sz w:val="24"/>
        </w:rPr>
      </w:pPr>
      <w:r>
        <w:rPr>
          <w:sz w:val="24"/>
        </w:rPr>
        <w:t xml:space="preserve">Jeżeli szerokość biegu schodowego przekracza 4 m, dodatkowo zamontuj </w:t>
      </w:r>
      <w:r>
        <w:rPr>
          <w:w w:val="105"/>
          <w:sz w:val="24"/>
        </w:rPr>
        <w:t>balustradę pośrednią.</w:t>
      </w:r>
    </w:p>
    <w:p w14:paraId="042CD6E6" w14:textId="77777777" w:rsidR="00E215DA" w:rsidRDefault="00000000">
      <w:pPr>
        <w:pStyle w:val="Akapitzlist"/>
        <w:numPr>
          <w:ilvl w:val="0"/>
          <w:numId w:val="147"/>
        </w:numPr>
        <w:tabs>
          <w:tab w:val="left" w:pos="1594"/>
          <w:tab w:val="left" w:pos="1597"/>
        </w:tabs>
        <w:spacing w:line="312" w:lineRule="auto"/>
        <w:ind w:right="1074"/>
        <w:jc w:val="left"/>
        <w:rPr>
          <w:sz w:val="24"/>
        </w:rPr>
      </w:pPr>
      <w:r>
        <w:rPr>
          <w:w w:val="105"/>
          <w:sz w:val="24"/>
        </w:rPr>
        <w:t>Pochwyty</w:t>
      </w:r>
      <w:r>
        <w:rPr>
          <w:spacing w:val="-16"/>
          <w:w w:val="105"/>
          <w:sz w:val="24"/>
        </w:rPr>
        <w:t xml:space="preserve"> </w:t>
      </w:r>
      <w:r>
        <w:rPr>
          <w:w w:val="105"/>
          <w:sz w:val="24"/>
        </w:rPr>
        <w:t>poręczy</w:t>
      </w:r>
      <w:r>
        <w:rPr>
          <w:spacing w:val="-16"/>
          <w:w w:val="105"/>
          <w:sz w:val="24"/>
        </w:rPr>
        <w:t xml:space="preserve"> </w:t>
      </w:r>
      <w:r>
        <w:rPr>
          <w:w w:val="105"/>
          <w:sz w:val="24"/>
        </w:rPr>
        <w:t>przedłuż</w:t>
      </w:r>
      <w:r>
        <w:rPr>
          <w:spacing w:val="-16"/>
          <w:w w:val="105"/>
          <w:sz w:val="24"/>
        </w:rPr>
        <w:t xml:space="preserve"> </w:t>
      </w:r>
      <w:r>
        <w:rPr>
          <w:w w:val="105"/>
          <w:sz w:val="24"/>
        </w:rPr>
        <w:t>o</w:t>
      </w:r>
      <w:r>
        <w:rPr>
          <w:spacing w:val="-16"/>
          <w:w w:val="105"/>
          <w:sz w:val="24"/>
        </w:rPr>
        <w:t xml:space="preserve"> </w:t>
      </w:r>
      <w:r>
        <w:rPr>
          <w:w w:val="105"/>
          <w:sz w:val="24"/>
        </w:rPr>
        <w:t>0,3</w:t>
      </w:r>
      <w:r>
        <w:rPr>
          <w:spacing w:val="-16"/>
          <w:w w:val="105"/>
          <w:sz w:val="24"/>
        </w:rPr>
        <w:t xml:space="preserve"> </w:t>
      </w:r>
      <w:r>
        <w:rPr>
          <w:w w:val="105"/>
          <w:sz w:val="24"/>
        </w:rPr>
        <w:t>m</w:t>
      </w:r>
      <w:r>
        <w:rPr>
          <w:spacing w:val="-16"/>
          <w:w w:val="105"/>
          <w:sz w:val="24"/>
        </w:rPr>
        <w:t xml:space="preserve"> </w:t>
      </w:r>
      <w:r>
        <w:rPr>
          <w:w w:val="105"/>
          <w:sz w:val="24"/>
        </w:rPr>
        <w:t>poza</w:t>
      </w:r>
      <w:r>
        <w:rPr>
          <w:spacing w:val="-16"/>
          <w:w w:val="105"/>
          <w:sz w:val="24"/>
        </w:rPr>
        <w:t xml:space="preserve"> </w:t>
      </w:r>
      <w:r>
        <w:rPr>
          <w:w w:val="105"/>
          <w:sz w:val="24"/>
        </w:rPr>
        <w:t>pierwszy</w:t>
      </w:r>
      <w:r>
        <w:rPr>
          <w:spacing w:val="-16"/>
          <w:w w:val="105"/>
          <w:sz w:val="24"/>
        </w:rPr>
        <w:t xml:space="preserve"> </w:t>
      </w:r>
      <w:r>
        <w:rPr>
          <w:w w:val="105"/>
          <w:sz w:val="24"/>
        </w:rPr>
        <w:t>i</w:t>
      </w:r>
      <w:r>
        <w:rPr>
          <w:spacing w:val="-16"/>
          <w:w w:val="105"/>
          <w:sz w:val="24"/>
        </w:rPr>
        <w:t xml:space="preserve"> </w:t>
      </w:r>
      <w:r>
        <w:rPr>
          <w:w w:val="105"/>
          <w:sz w:val="24"/>
        </w:rPr>
        <w:t>ostatni</w:t>
      </w:r>
      <w:r>
        <w:rPr>
          <w:spacing w:val="-16"/>
          <w:w w:val="105"/>
          <w:sz w:val="24"/>
        </w:rPr>
        <w:t xml:space="preserve"> </w:t>
      </w:r>
      <w:r>
        <w:rPr>
          <w:w w:val="105"/>
          <w:sz w:val="24"/>
        </w:rPr>
        <w:t>stopień.</w:t>
      </w:r>
      <w:r>
        <w:rPr>
          <w:spacing w:val="-16"/>
          <w:w w:val="105"/>
          <w:sz w:val="24"/>
        </w:rPr>
        <w:t xml:space="preserve"> </w:t>
      </w:r>
      <w:r>
        <w:rPr>
          <w:w w:val="105"/>
          <w:sz w:val="24"/>
        </w:rPr>
        <w:t>Poręcze zakończ</w:t>
      </w:r>
      <w:r>
        <w:rPr>
          <w:spacing w:val="-13"/>
          <w:w w:val="105"/>
          <w:sz w:val="24"/>
        </w:rPr>
        <w:t xml:space="preserve"> </w:t>
      </w:r>
      <w:r>
        <w:rPr>
          <w:w w:val="105"/>
          <w:sz w:val="24"/>
        </w:rPr>
        <w:t>w</w:t>
      </w:r>
      <w:r>
        <w:rPr>
          <w:spacing w:val="-13"/>
          <w:w w:val="105"/>
          <w:sz w:val="24"/>
        </w:rPr>
        <w:t xml:space="preserve"> </w:t>
      </w:r>
      <w:r>
        <w:rPr>
          <w:w w:val="105"/>
          <w:sz w:val="24"/>
        </w:rPr>
        <w:t>sposób</w:t>
      </w:r>
      <w:r>
        <w:rPr>
          <w:spacing w:val="-13"/>
          <w:w w:val="105"/>
          <w:sz w:val="24"/>
        </w:rPr>
        <w:t xml:space="preserve"> </w:t>
      </w:r>
      <w:r>
        <w:rPr>
          <w:w w:val="105"/>
          <w:sz w:val="24"/>
        </w:rPr>
        <w:t>gwarantujący</w:t>
      </w:r>
      <w:r>
        <w:rPr>
          <w:spacing w:val="-13"/>
          <w:w w:val="105"/>
          <w:sz w:val="24"/>
        </w:rPr>
        <w:t xml:space="preserve"> </w:t>
      </w:r>
      <w:r>
        <w:rPr>
          <w:w w:val="105"/>
          <w:sz w:val="24"/>
        </w:rPr>
        <w:t>ich</w:t>
      </w:r>
      <w:r>
        <w:rPr>
          <w:spacing w:val="-13"/>
          <w:w w:val="105"/>
          <w:sz w:val="24"/>
        </w:rPr>
        <w:t xml:space="preserve"> </w:t>
      </w:r>
      <w:r>
        <w:rPr>
          <w:w w:val="105"/>
          <w:sz w:val="24"/>
        </w:rPr>
        <w:t>bezpieczne</w:t>
      </w:r>
      <w:r>
        <w:rPr>
          <w:spacing w:val="-13"/>
          <w:w w:val="105"/>
          <w:sz w:val="24"/>
        </w:rPr>
        <w:t xml:space="preserve"> </w:t>
      </w:r>
      <w:r>
        <w:rPr>
          <w:w w:val="105"/>
          <w:sz w:val="24"/>
        </w:rPr>
        <w:t>użytkowanie</w:t>
      </w:r>
      <w:r>
        <w:rPr>
          <w:spacing w:val="-13"/>
          <w:w w:val="105"/>
          <w:sz w:val="24"/>
        </w:rPr>
        <w:t xml:space="preserve"> </w:t>
      </w:r>
      <w:r>
        <w:rPr>
          <w:w w:val="105"/>
          <w:sz w:val="24"/>
        </w:rPr>
        <w:t>np.</w:t>
      </w:r>
      <w:r>
        <w:rPr>
          <w:spacing w:val="-13"/>
          <w:w w:val="105"/>
          <w:sz w:val="24"/>
        </w:rPr>
        <w:t xml:space="preserve"> </w:t>
      </w:r>
      <w:r>
        <w:rPr>
          <w:w w:val="105"/>
          <w:sz w:val="24"/>
        </w:rPr>
        <w:t>poprzez zagięcie w kierunku podłoża lub ściany.</w:t>
      </w:r>
    </w:p>
    <w:p w14:paraId="473CED87" w14:textId="77777777" w:rsidR="00E215DA" w:rsidRDefault="00000000">
      <w:pPr>
        <w:pStyle w:val="Akapitzlist"/>
        <w:numPr>
          <w:ilvl w:val="0"/>
          <w:numId w:val="147"/>
        </w:numPr>
        <w:tabs>
          <w:tab w:val="left" w:pos="1594"/>
          <w:tab w:val="left" w:pos="1597"/>
        </w:tabs>
        <w:spacing w:before="60" w:line="312" w:lineRule="auto"/>
        <w:ind w:right="1050"/>
        <w:jc w:val="left"/>
        <w:rPr>
          <w:sz w:val="24"/>
        </w:rPr>
      </w:pPr>
      <w:r>
        <w:rPr>
          <w:w w:val="105"/>
          <w:sz w:val="24"/>
        </w:rPr>
        <w:t>Zadbaj</w:t>
      </w:r>
      <w:r>
        <w:rPr>
          <w:spacing w:val="-10"/>
          <w:w w:val="105"/>
          <w:sz w:val="24"/>
        </w:rPr>
        <w:t xml:space="preserve"> </w:t>
      </w:r>
      <w:r>
        <w:rPr>
          <w:w w:val="105"/>
          <w:sz w:val="24"/>
        </w:rPr>
        <w:t>o</w:t>
      </w:r>
      <w:r>
        <w:rPr>
          <w:spacing w:val="-10"/>
          <w:w w:val="105"/>
          <w:sz w:val="24"/>
        </w:rPr>
        <w:t xml:space="preserve"> </w:t>
      </w:r>
      <w:r>
        <w:rPr>
          <w:w w:val="105"/>
          <w:sz w:val="24"/>
        </w:rPr>
        <w:t>to,</w:t>
      </w:r>
      <w:r>
        <w:rPr>
          <w:spacing w:val="-10"/>
          <w:w w:val="105"/>
          <w:sz w:val="24"/>
        </w:rPr>
        <w:t xml:space="preserve"> </w:t>
      </w:r>
      <w:r>
        <w:rPr>
          <w:w w:val="105"/>
          <w:sz w:val="24"/>
        </w:rPr>
        <w:t>żeby</w:t>
      </w:r>
      <w:r>
        <w:rPr>
          <w:spacing w:val="-10"/>
          <w:w w:val="105"/>
          <w:sz w:val="24"/>
        </w:rPr>
        <w:t xml:space="preserve"> </w:t>
      </w:r>
      <w:r>
        <w:rPr>
          <w:w w:val="105"/>
          <w:sz w:val="24"/>
        </w:rPr>
        <w:t>poręcz</w:t>
      </w:r>
      <w:r>
        <w:rPr>
          <w:spacing w:val="-10"/>
          <w:w w:val="105"/>
          <w:sz w:val="24"/>
        </w:rPr>
        <w:t xml:space="preserve"> </w:t>
      </w:r>
      <w:r>
        <w:rPr>
          <w:w w:val="105"/>
          <w:sz w:val="24"/>
        </w:rPr>
        <w:t>nie</w:t>
      </w:r>
      <w:r>
        <w:rPr>
          <w:spacing w:val="-10"/>
          <w:w w:val="105"/>
          <w:sz w:val="24"/>
        </w:rPr>
        <w:t xml:space="preserve"> </w:t>
      </w:r>
      <w:r>
        <w:rPr>
          <w:w w:val="105"/>
          <w:sz w:val="24"/>
        </w:rPr>
        <w:t>wchodziła</w:t>
      </w:r>
      <w:r>
        <w:rPr>
          <w:spacing w:val="-10"/>
          <w:w w:val="105"/>
          <w:sz w:val="24"/>
        </w:rPr>
        <w:t xml:space="preserve"> </w:t>
      </w:r>
      <w:r>
        <w:rPr>
          <w:w w:val="105"/>
          <w:sz w:val="24"/>
        </w:rPr>
        <w:t>w</w:t>
      </w:r>
      <w:r>
        <w:rPr>
          <w:spacing w:val="-10"/>
          <w:w w:val="105"/>
          <w:sz w:val="24"/>
        </w:rPr>
        <w:t xml:space="preserve"> </w:t>
      </w:r>
      <w:r>
        <w:rPr>
          <w:w w:val="105"/>
          <w:sz w:val="24"/>
        </w:rPr>
        <w:t>światło</w:t>
      </w:r>
      <w:r>
        <w:rPr>
          <w:spacing w:val="-10"/>
          <w:w w:val="105"/>
          <w:sz w:val="24"/>
        </w:rPr>
        <w:t xml:space="preserve"> </w:t>
      </w:r>
      <w:r>
        <w:rPr>
          <w:w w:val="105"/>
          <w:sz w:val="24"/>
        </w:rPr>
        <w:t>trasy</w:t>
      </w:r>
      <w:r>
        <w:rPr>
          <w:spacing w:val="-10"/>
          <w:w w:val="105"/>
          <w:sz w:val="24"/>
        </w:rPr>
        <w:t xml:space="preserve"> </w:t>
      </w:r>
      <w:r>
        <w:rPr>
          <w:w w:val="105"/>
          <w:sz w:val="24"/>
        </w:rPr>
        <w:t>wolnej</w:t>
      </w:r>
      <w:r>
        <w:rPr>
          <w:spacing w:val="-10"/>
          <w:w w:val="105"/>
          <w:sz w:val="24"/>
        </w:rPr>
        <w:t xml:space="preserve"> </w:t>
      </w:r>
      <w:r>
        <w:rPr>
          <w:w w:val="105"/>
          <w:sz w:val="24"/>
        </w:rPr>
        <w:t>od</w:t>
      </w:r>
      <w:r>
        <w:rPr>
          <w:spacing w:val="-10"/>
          <w:w w:val="105"/>
          <w:sz w:val="24"/>
        </w:rPr>
        <w:t xml:space="preserve"> </w:t>
      </w:r>
      <w:r>
        <w:rPr>
          <w:w w:val="105"/>
          <w:sz w:val="24"/>
        </w:rPr>
        <w:t>przeszkód. Jeżeli</w:t>
      </w:r>
      <w:r>
        <w:rPr>
          <w:spacing w:val="-2"/>
          <w:w w:val="105"/>
          <w:sz w:val="24"/>
        </w:rPr>
        <w:t xml:space="preserve"> </w:t>
      </w:r>
      <w:r>
        <w:rPr>
          <w:w w:val="105"/>
          <w:sz w:val="24"/>
        </w:rPr>
        <w:t>nie</w:t>
      </w:r>
      <w:r>
        <w:rPr>
          <w:spacing w:val="-2"/>
          <w:w w:val="105"/>
          <w:sz w:val="24"/>
        </w:rPr>
        <w:t xml:space="preserve"> </w:t>
      </w:r>
      <w:r>
        <w:rPr>
          <w:w w:val="105"/>
          <w:sz w:val="24"/>
        </w:rPr>
        <w:t>jest</w:t>
      </w:r>
      <w:r>
        <w:rPr>
          <w:spacing w:val="-2"/>
          <w:w w:val="105"/>
          <w:sz w:val="24"/>
        </w:rPr>
        <w:t xml:space="preserve"> </w:t>
      </w:r>
      <w:r>
        <w:rPr>
          <w:w w:val="105"/>
          <w:sz w:val="24"/>
        </w:rPr>
        <w:t>to</w:t>
      </w:r>
      <w:r>
        <w:rPr>
          <w:spacing w:val="-2"/>
          <w:w w:val="105"/>
          <w:sz w:val="24"/>
        </w:rPr>
        <w:t xml:space="preserve"> </w:t>
      </w:r>
      <w:r>
        <w:rPr>
          <w:w w:val="105"/>
          <w:sz w:val="24"/>
        </w:rPr>
        <w:t>możliwe,</w:t>
      </w:r>
      <w:r>
        <w:rPr>
          <w:spacing w:val="-2"/>
          <w:w w:val="105"/>
          <w:sz w:val="24"/>
        </w:rPr>
        <w:t xml:space="preserve"> </w:t>
      </w:r>
      <w:r>
        <w:rPr>
          <w:w w:val="105"/>
          <w:sz w:val="24"/>
        </w:rPr>
        <w:t>wyróżnij</w:t>
      </w:r>
      <w:r>
        <w:rPr>
          <w:spacing w:val="-2"/>
          <w:w w:val="105"/>
          <w:sz w:val="24"/>
        </w:rPr>
        <w:t xml:space="preserve"> </w:t>
      </w:r>
      <w:r>
        <w:rPr>
          <w:w w:val="105"/>
          <w:sz w:val="24"/>
        </w:rPr>
        <w:t>ją</w:t>
      </w:r>
      <w:r>
        <w:rPr>
          <w:spacing w:val="-2"/>
          <w:w w:val="105"/>
          <w:sz w:val="24"/>
        </w:rPr>
        <w:t xml:space="preserve"> </w:t>
      </w:r>
      <w:r>
        <w:rPr>
          <w:w w:val="105"/>
          <w:sz w:val="24"/>
        </w:rPr>
        <w:t>kolorem</w:t>
      </w:r>
      <w:r>
        <w:rPr>
          <w:spacing w:val="-2"/>
          <w:w w:val="105"/>
          <w:sz w:val="24"/>
        </w:rPr>
        <w:t xml:space="preserve"> </w:t>
      </w:r>
      <w:r>
        <w:rPr>
          <w:w w:val="105"/>
          <w:sz w:val="24"/>
        </w:rPr>
        <w:t>kontrastującym</w:t>
      </w:r>
      <w:r>
        <w:rPr>
          <w:spacing w:val="-2"/>
          <w:w w:val="105"/>
          <w:sz w:val="24"/>
        </w:rPr>
        <w:t xml:space="preserve"> </w:t>
      </w:r>
      <w:r>
        <w:rPr>
          <w:w w:val="105"/>
          <w:sz w:val="24"/>
        </w:rPr>
        <w:t>z</w:t>
      </w:r>
      <w:r>
        <w:rPr>
          <w:spacing w:val="-2"/>
          <w:w w:val="105"/>
          <w:sz w:val="24"/>
        </w:rPr>
        <w:t xml:space="preserve"> </w:t>
      </w:r>
      <w:r>
        <w:rPr>
          <w:w w:val="105"/>
          <w:sz w:val="24"/>
        </w:rPr>
        <w:t xml:space="preserve">otoczeniem </w:t>
      </w:r>
      <w:r>
        <w:rPr>
          <w:sz w:val="24"/>
        </w:rPr>
        <w:t xml:space="preserve">na poziomie minimum 50% LRV oraz zamocuj w sposób ułatwiający wykrycie </w:t>
      </w:r>
      <w:r>
        <w:rPr>
          <w:w w:val="105"/>
          <w:sz w:val="24"/>
        </w:rPr>
        <w:t>przeszkody</w:t>
      </w:r>
      <w:r>
        <w:rPr>
          <w:spacing w:val="-3"/>
          <w:w w:val="105"/>
          <w:sz w:val="24"/>
        </w:rPr>
        <w:t xml:space="preserve"> </w:t>
      </w:r>
      <w:r>
        <w:rPr>
          <w:w w:val="105"/>
          <w:sz w:val="24"/>
        </w:rPr>
        <w:t>osobom</w:t>
      </w:r>
      <w:r>
        <w:rPr>
          <w:spacing w:val="-3"/>
          <w:w w:val="105"/>
          <w:sz w:val="24"/>
        </w:rPr>
        <w:t xml:space="preserve"> </w:t>
      </w:r>
      <w:r>
        <w:rPr>
          <w:w w:val="105"/>
          <w:sz w:val="24"/>
        </w:rPr>
        <w:t>z</w:t>
      </w:r>
      <w:r>
        <w:rPr>
          <w:spacing w:val="-3"/>
          <w:w w:val="105"/>
          <w:sz w:val="24"/>
        </w:rPr>
        <w:t xml:space="preserve"> </w:t>
      </w:r>
      <w:r>
        <w:rPr>
          <w:w w:val="105"/>
          <w:sz w:val="24"/>
        </w:rPr>
        <w:t>niepełnosprawnością</w:t>
      </w:r>
      <w:r>
        <w:rPr>
          <w:spacing w:val="-3"/>
          <w:w w:val="105"/>
          <w:sz w:val="24"/>
        </w:rPr>
        <w:t xml:space="preserve"> </w:t>
      </w:r>
      <w:r>
        <w:rPr>
          <w:w w:val="105"/>
          <w:sz w:val="24"/>
        </w:rPr>
        <w:t>wzroku.</w:t>
      </w:r>
    </w:p>
    <w:p w14:paraId="077121D3" w14:textId="77777777" w:rsidR="00E215DA" w:rsidRDefault="00000000">
      <w:pPr>
        <w:pStyle w:val="Akapitzlist"/>
        <w:numPr>
          <w:ilvl w:val="0"/>
          <w:numId w:val="147"/>
        </w:numPr>
        <w:tabs>
          <w:tab w:val="left" w:pos="1594"/>
          <w:tab w:val="left" w:pos="1597"/>
        </w:tabs>
        <w:spacing w:before="62" w:line="312" w:lineRule="auto"/>
        <w:ind w:right="965"/>
        <w:jc w:val="left"/>
        <w:rPr>
          <w:sz w:val="24"/>
        </w:rPr>
      </w:pPr>
      <w:r>
        <w:rPr>
          <w:spacing w:val="-2"/>
          <w:w w:val="105"/>
          <w:sz w:val="24"/>
        </w:rPr>
        <w:t>Stosuj</w:t>
      </w:r>
      <w:r>
        <w:rPr>
          <w:spacing w:val="-7"/>
          <w:w w:val="105"/>
          <w:sz w:val="24"/>
        </w:rPr>
        <w:t xml:space="preserve"> </w:t>
      </w:r>
      <w:r>
        <w:rPr>
          <w:spacing w:val="-2"/>
          <w:w w:val="105"/>
          <w:sz w:val="24"/>
        </w:rPr>
        <w:t>poręcze</w:t>
      </w:r>
      <w:r>
        <w:rPr>
          <w:spacing w:val="-7"/>
          <w:w w:val="105"/>
          <w:sz w:val="24"/>
        </w:rPr>
        <w:t xml:space="preserve"> </w:t>
      </w:r>
      <w:r>
        <w:rPr>
          <w:spacing w:val="-2"/>
          <w:w w:val="105"/>
          <w:sz w:val="24"/>
        </w:rPr>
        <w:t>o</w:t>
      </w:r>
      <w:r>
        <w:rPr>
          <w:spacing w:val="-7"/>
          <w:w w:val="105"/>
          <w:sz w:val="24"/>
        </w:rPr>
        <w:t xml:space="preserve"> </w:t>
      </w:r>
      <w:r>
        <w:rPr>
          <w:spacing w:val="-2"/>
          <w:w w:val="105"/>
          <w:sz w:val="24"/>
        </w:rPr>
        <w:t>kształcie</w:t>
      </w:r>
      <w:r>
        <w:rPr>
          <w:spacing w:val="-7"/>
          <w:w w:val="105"/>
          <w:sz w:val="24"/>
        </w:rPr>
        <w:t xml:space="preserve"> </w:t>
      </w:r>
      <w:r>
        <w:rPr>
          <w:spacing w:val="-2"/>
          <w:w w:val="105"/>
          <w:sz w:val="24"/>
        </w:rPr>
        <w:t>zapewniającym</w:t>
      </w:r>
      <w:r>
        <w:rPr>
          <w:spacing w:val="-7"/>
          <w:w w:val="105"/>
          <w:sz w:val="24"/>
        </w:rPr>
        <w:t xml:space="preserve"> </w:t>
      </w:r>
      <w:r>
        <w:rPr>
          <w:spacing w:val="-2"/>
          <w:w w:val="105"/>
          <w:sz w:val="24"/>
        </w:rPr>
        <w:t>możliwość</w:t>
      </w:r>
      <w:r>
        <w:rPr>
          <w:spacing w:val="-7"/>
          <w:w w:val="105"/>
          <w:sz w:val="24"/>
        </w:rPr>
        <w:t xml:space="preserve"> </w:t>
      </w:r>
      <w:r>
        <w:rPr>
          <w:spacing w:val="-2"/>
          <w:w w:val="105"/>
          <w:sz w:val="24"/>
        </w:rPr>
        <w:t>chwytu</w:t>
      </w:r>
      <w:r>
        <w:rPr>
          <w:spacing w:val="-7"/>
          <w:w w:val="105"/>
          <w:sz w:val="24"/>
        </w:rPr>
        <w:t xml:space="preserve"> </w:t>
      </w:r>
      <w:r>
        <w:rPr>
          <w:spacing w:val="-2"/>
          <w:w w:val="105"/>
          <w:sz w:val="24"/>
        </w:rPr>
        <w:t>w</w:t>
      </w:r>
      <w:r>
        <w:rPr>
          <w:spacing w:val="-7"/>
          <w:w w:val="105"/>
          <w:sz w:val="24"/>
        </w:rPr>
        <w:t xml:space="preserve"> </w:t>
      </w:r>
      <w:r>
        <w:rPr>
          <w:spacing w:val="-2"/>
          <w:w w:val="105"/>
          <w:sz w:val="24"/>
        </w:rPr>
        <w:t>sposób</w:t>
      </w:r>
      <w:r>
        <w:rPr>
          <w:spacing w:val="-7"/>
          <w:w w:val="105"/>
          <w:sz w:val="24"/>
        </w:rPr>
        <w:t xml:space="preserve"> </w:t>
      </w:r>
      <w:r>
        <w:rPr>
          <w:spacing w:val="-2"/>
          <w:w w:val="105"/>
          <w:sz w:val="24"/>
        </w:rPr>
        <w:t xml:space="preserve">łatwy, </w:t>
      </w:r>
      <w:r>
        <w:rPr>
          <w:w w:val="105"/>
          <w:sz w:val="24"/>
        </w:rPr>
        <w:t>pewny i komfortowy tj. [patrz: ilustracja 43]:</w:t>
      </w:r>
    </w:p>
    <w:p w14:paraId="1A2B3D99" w14:textId="77777777" w:rsidR="00E215DA" w:rsidRDefault="00000000">
      <w:pPr>
        <w:pStyle w:val="Akapitzlist"/>
        <w:numPr>
          <w:ilvl w:val="1"/>
          <w:numId w:val="147"/>
        </w:numPr>
        <w:tabs>
          <w:tab w:val="left" w:pos="2105"/>
        </w:tabs>
        <w:ind w:left="2105" w:hanging="508"/>
        <w:rPr>
          <w:sz w:val="24"/>
        </w:rPr>
      </w:pPr>
      <w:r>
        <w:rPr>
          <w:w w:val="105"/>
          <w:sz w:val="24"/>
        </w:rPr>
        <w:t>okrągłym</w:t>
      </w:r>
      <w:r>
        <w:rPr>
          <w:spacing w:val="-17"/>
          <w:w w:val="105"/>
          <w:sz w:val="24"/>
        </w:rPr>
        <w:t xml:space="preserve"> </w:t>
      </w:r>
      <w:r>
        <w:rPr>
          <w:w w:val="105"/>
          <w:sz w:val="24"/>
        </w:rPr>
        <w:t>lub</w:t>
      </w:r>
      <w:r>
        <w:rPr>
          <w:spacing w:val="-17"/>
          <w:w w:val="105"/>
          <w:sz w:val="24"/>
        </w:rPr>
        <w:t xml:space="preserve"> </w:t>
      </w:r>
      <w:r>
        <w:rPr>
          <w:w w:val="105"/>
          <w:sz w:val="24"/>
        </w:rPr>
        <w:t>owalnym</w:t>
      </w:r>
      <w:r>
        <w:rPr>
          <w:spacing w:val="-17"/>
          <w:w w:val="105"/>
          <w:sz w:val="24"/>
        </w:rPr>
        <w:t xml:space="preserve"> </w:t>
      </w:r>
      <w:r>
        <w:rPr>
          <w:w w:val="105"/>
          <w:sz w:val="24"/>
        </w:rPr>
        <w:t>o</w:t>
      </w:r>
      <w:r>
        <w:rPr>
          <w:spacing w:val="-17"/>
          <w:w w:val="105"/>
          <w:sz w:val="24"/>
        </w:rPr>
        <w:t xml:space="preserve"> </w:t>
      </w:r>
      <w:r>
        <w:rPr>
          <w:w w:val="105"/>
          <w:sz w:val="24"/>
        </w:rPr>
        <w:t>średnicy</w:t>
      </w:r>
      <w:r>
        <w:rPr>
          <w:spacing w:val="-16"/>
          <w:w w:val="105"/>
          <w:sz w:val="24"/>
        </w:rPr>
        <w:t xml:space="preserve"> </w:t>
      </w:r>
      <w:r>
        <w:rPr>
          <w:w w:val="105"/>
          <w:sz w:val="24"/>
        </w:rPr>
        <w:t>3,5-4,5</w:t>
      </w:r>
      <w:r>
        <w:rPr>
          <w:spacing w:val="-17"/>
          <w:w w:val="105"/>
          <w:sz w:val="24"/>
        </w:rPr>
        <w:t xml:space="preserve"> </w:t>
      </w:r>
      <w:r>
        <w:rPr>
          <w:spacing w:val="-5"/>
          <w:w w:val="105"/>
          <w:sz w:val="24"/>
        </w:rPr>
        <w:t>cm,</w:t>
      </w:r>
    </w:p>
    <w:p w14:paraId="07E6D4ED" w14:textId="77777777" w:rsidR="00E215DA" w:rsidRDefault="00000000">
      <w:pPr>
        <w:pStyle w:val="Akapitzlist"/>
        <w:numPr>
          <w:ilvl w:val="1"/>
          <w:numId w:val="147"/>
        </w:numPr>
        <w:tabs>
          <w:tab w:val="left" w:pos="2104"/>
          <w:tab w:val="left" w:pos="2107"/>
        </w:tabs>
        <w:spacing w:before="141" w:line="312" w:lineRule="auto"/>
        <w:ind w:right="1470"/>
        <w:rPr>
          <w:sz w:val="24"/>
        </w:rPr>
      </w:pPr>
      <w:r>
        <w:rPr>
          <w:spacing w:val="-2"/>
          <w:w w:val="105"/>
          <w:sz w:val="24"/>
        </w:rPr>
        <w:t>prostokątnym</w:t>
      </w:r>
      <w:r>
        <w:rPr>
          <w:spacing w:val="-10"/>
          <w:w w:val="105"/>
          <w:sz w:val="24"/>
        </w:rPr>
        <w:t xml:space="preserve"> </w:t>
      </w:r>
      <w:r>
        <w:rPr>
          <w:spacing w:val="-2"/>
          <w:w w:val="105"/>
          <w:sz w:val="24"/>
        </w:rPr>
        <w:t>o</w:t>
      </w:r>
      <w:r>
        <w:rPr>
          <w:spacing w:val="-10"/>
          <w:w w:val="105"/>
          <w:sz w:val="24"/>
        </w:rPr>
        <w:t xml:space="preserve"> </w:t>
      </w:r>
      <w:r>
        <w:rPr>
          <w:spacing w:val="-2"/>
          <w:w w:val="105"/>
          <w:sz w:val="24"/>
        </w:rPr>
        <w:t>wymiarach</w:t>
      </w:r>
      <w:r>
        <w:rPr>
          <w:spacing w:val="-10"/>
          <w:w w:val="105"/>
          <w:sz w:val="24"/>
        </w:rPr>
        <w:t xml:space="preserve"> </w:t>
      </w:r>
      <w:r>
        <w:rPr>
          <w:spacing w:val="-2"/>
          <w:w w:val="105"/>
          <w:sz w:val="24"/>
        </w:rPr>
        <w:t>3,5-4,5</w:t>
      </w:r>
      <w:r>
        <w:rPr>
          <w:spacing w:val="-10"/>
          <w:w w:val="105"/>
          <w:sz w:val="24"/>
        </w:rPr>
        <w:t xml:space="preserve"> </w:t>
      </w:r>
      <w:r>
        <w:rPr>
          <w:spacing w:val="-2"/>
          <w:w w:val="105"/>
          <w:sz w:val="24"/>
        </w:rPr>
        <w:t>cm,</w:t>
      </w:r>
      <w:r>
        <w:rPr>
          <w:spacing w:val="-10"/>
          <w:w w:val="105"/>
          <w:sz w:val="24"/>
        </w:rPr>
        <w:t xml:space="preserve"> </w:t>
      </w:r>
      <w:r>
        <w:rPr>
          <w:spacing w:val="-2"/>
          <w:w w:val="105"/>
          <w:sz w:val="24"/>
        </w:rPr>
        <w:t>z</w:t>
      </w:r>
      <w:r>
        <w:rPr>
          <w:spacing w:val="-10"/>
          <w:w w:val="105"/>
          <w:sz w:val="24"/>
        </w:rPr>
        <w:t xml:space="preserve"> </w:t>
      </w:r>
      <w:r>
        <w:rPr>
          <w:spacing w:val="-2"/>
          <w:w w:val="105"/>
          <w:sz w:val="24"/>
        </w:rPr>
        <w:t>narożnikami</w:t>
      </w:r>
      <w:r>
        <w:rPr>
          <w:spacing w:val="-10"/>
          <w:w w:val="105"/>
          <w:sz w:val="24"/>
        </w:rPr>
        <w:t xml:space="preserve"> </w:t>
      </w:r>
      <w:r>
        <w:rPr>
          <w:spacing w:val="-2"/>
          <w:w w:val="105"/>
          <w:sz w:val="24"/>
        </w:rPr>
        <w:t xml:space="preserve">posiadającymi </w:t>
      </w:r>
      <w:r>
        <w:rPr>
          <w:w w:val="105"/>
          <w:sz w:val="24"/>
        </w:rPr>
        <w:t>zaokrąglenia o promieniu minimum 1 cm.</w:t>
      </w:r>
    </w:p>
    <w:p w14:paraId="3D83405F" w14:textId="77777777" w:rsidR="00E215DA" w:rsidRDefault="00E215DA">
      <w:pPr>
        <w:spacing w:line="312" w:lineRule="auto"/>
        <w:rPr>
          <w:sz w:val="24"/>
        </w:rPr>
        <w:sectPr w:rsidR="00E215DA">
          <w:pgSz w:w="11910" w:h="16840"/>
          <w:pgMar w:top="1100" w:right="360" w:bottom="840" w:left="500" w:header="0" w:footer="655" w:gutter="0"/>
          <w:cols w:space="708"/>
        </w:sectPr>
      </w:pPr>
    </w:p>
    <w:p w14:paraId="6F493FCB" w14:textId="77777777" w:rsidR="00E215DA" w:rsidRDefault="00E215DA">
      <w:pPr>
        <w:pStyle w:val="Tekstpodstawowy"/>
        <w:ind w:left="0"/>
        <w:rPr>
          <w:sz w:val="20"/>
        </w:rPr>
      </w:pPr>
    </w:p>
    <w:p w14:paraId="6821534B" w14:textId="77777777" w:rsidR="00E215DA" w:rsidRDefault="00E215DA">
      <w:pPr>
        <w:pStyle w:val="Tekstpodstawowy"/>
        <w:ind w:left="0"/>
        <w:rPr>
          <w:sz w:val="20"/>
        </w:rPr>
      </w:pPr>
    </w:p>
    <w:p w14:paraId="61854A86" w14:textId="77777777" w:rsidR="00E215DA" w:rsidRDefault="00E215DA">
      <w:pPr>
        <w:pStyle w:val="Tekstpodstawowy"/>
        <w:ind w:left="0"/>
        <w:rPr>
          <w:sz w:val="20"/>
        </w:rPr>
      </w:pPr>
    </w:p>
    <w:p w14:paraId="5188CE32" w14:textId="77777777" w:rsidR="00E215DA" w:rsidRDefault="00E215DA">
      <w:pPr>
        <w:pStyle w:val="Tekstpodstawowy"/>
        <w:spacing w:before="34"/>
        <w:ind w:left="0"/>
        <w:rPr>
          <w:sz w:val="20"/>
        </w:rPr>
      </w:pPr>
    </w:p>
    <w:p w14:paraId="085B3400" w14:textId="77777777" w:rsidR="00E215DA" w:rsidRDefault="00000000">
      <w:pPr>
        <w:pStyle w:val="Tekstpodstawowy"/>
        <w:ind w:left="2282"/>
        <w:rPr>
          <w:sz w:val="20"/>
        </w:rPr>
      </w:pPr>
      <w:r>
        <w:rPr>
          <w:noProof/>
          <w:sz w:val="20"/>
        </w:rPr>
        <w:drawing>
          <wp:inline distT="0" distB="0" distL="0" distR="0" wp14:anchorId="3BCEE429" wp14:editId="0B13CFE4">
            <wp:extent cx="4122366" cy="1543050"/>
            <wp:effectExtent l="0" t="0" r="0" b="0"/>
            <wp:docPr id="264" name="Image 264" descr="Trzy przykłady kształtowania profili poręczy. Od lewej: poręcz o przekroju okrągłym, owalnym oraz prostokątnym z zaokrąglonymi narożnikam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descr="Trzy przykłady kształtowania profili poręczy. Od lewej: poręcz o przekroju okrągłym, owalnym oraz prostokątnym z zaokrąglonymi narożnikami."/>
                    <pic:cNvPicPr/>
                  </pic:nvPicPr>
                  <pic:blipFill>
                    <a:blip r:embed="rId259" cstate="print"/>
                    <a:stretch>
                      <a:fillRect/>
                    </a:stretch>
                  </pic:blipFill>
                  <pic:spPr>
                    <a:xfrm>
                      <a:off x="0" y="0"/>
                      <a:ext cx="4122366" cy="1543050"/>
                    </a:xfrm>
                    <a:prstGeom prst="rect">
                      <a:avLst/>
                    </a:prstGeom>
                  </pic:spPr>
                </pic:pic>
              </a:graphicData>
            </a:graphic>
          </wp:inline>
        </w:drawing>
      </w:r>
    </w:p>
    <w:p w14:paraId="2DE6A3B1" w14:textId="77777777" w:rsidR="00E215DA" w:rsidRDefault="00E215DA">
      <w:pPr>
        <w:pStyle w:val="Tekstpodstawowy"/>
        <w:spacing w:before="37"/>
        <w:ind w:left="0"/>
        <w:rPr>
          <w:sz w:val="22"/>
        </w:rPr>
      </w:pPr>
    </w:p>
    <w:p w14:paraId="04227FEA" w14:textId="77777777" w:rsidR="00E215DA" w:rsidRDefault="00000000">
      <w:pPr>
        <w:ind w:left="917"/>
        <w:rPr>
          <w:rFonts w:ascii="Arial Black" w:hAnsi="Arial Black"/>
        </w:rPr>
      </w:pPr>
      <w:r>
        <w:rPr>
          <w:rFonts w:ascii="Arial Black" w:hAnsi="Arial Black"/>
          <w:w w:val="85"/>
        </w:rPr>
        <w:t>Ilustracja</w:t>
      </w:r>
      <w:r>
        <w:rPr>
          <w:rFonts w:ascii="Arial Black" w:hAnsi="Arial Black"/>
          <w:spacing w:val="4"/>
        </w:rPr>
        <w:t xml:space="preserve"> </w:t>
      </w:r>
      <w:r>
        <w:rPr>
          <w:rFonts w:ascii="Arial Black" w:hAnsi="Arial Black"/>
          <w:w w:val="85"/>
        </w:rPr>
        <w:t>43.</w:t>
      </w:r>
      <w:r>
        <w:rPr>
          <w:rFonts w:ascii="Arial Black" w:hAnsi="Arial Black"/>
          <w:spacing w:val="4"/>
        </w:rPr>
        <w:t xml:space="preserve"> </w:t>
      </w:r>
      <w:r>
        <w:rPr>
          <w:rFonts w:ascii="Arial Black" w:hAnsi="Arial Black"/>
          <w:w w:val="85"/>
        </w:rPr>
        <w:t>Przykłady</w:t>
      </w:r>
      <w:r>
        <w:rPr>
          <w:rFonts w:ascii="Arial Black" w:hAnsi="Arial Black"/>
          <w:spacing w:val="5"/>
        </w:rPr>
        <w:t xml:space="preserve"> </w:t>
      </w:r>
      <w:r>
        <w:rPr>
          <w:rFonts w:ascii="Arial Black" w:hAnsi="Arial Black"/>
          <w:w w:val="85"/>
        </w:rPr>
        <w:t>prawidłowych</w:t>
      </w:r>
      <w:r>
        <w:rPr>
          <w:rFonts w:ascii="Arial Black" w:hAnsi="Arial Black"/>
          <w:spacing w:val="4"/>
        </w:rPr>
        <w:t xml:space="preserve"> </w:t>
      </w:r>
      <w:r>
        <w:rPr>
          <w:rFonts w:ascii="Arial Black" w:hAnsi="Arial Black"/>
          <w:w w:val="85"/>
        </w:rPr>
        <w:t>przekrojów</w:t>
      </w:r>
      <w:r>
        <w:rPr>
          <w:rFonts w:ascii="Arial Black" w:hAnsi="Arial Black"/>
          <w:spacing w:val="4"/>
        </w:rPr>
        <w:t xml:space="preserve"> </w:t>
      </w:r>
      <w:r>
        <w:rPr>
          <w:rFonts w:ascii="Arial Black" w:hAnsi="Arial Black"/>
          <w:w w:val="85"/>
        </w:rPr>
        <w:t>poręczy,</w:t>
      </w:r>
      <w:r>
        <w:rPr>
          <w:rFonts w:ascii="Arial Black" w:hAnsi="Arial Black"/>
          <w:spacing w:val="5"/>
        </w:rPr>
        <w:t xml:space="preserve"> </w:t>
      </w:r>
      <w:r>
        <w:rPr>
          <w:rFonts w:ascii="Arial Black" w:hAnsi="Arial Black"/>
          <w:w w:val="85"/>
        </w:rPr>
        <w:t>A</w:t>
      </w:r>
      <w:r>
        <w:rPr>
          <w:rFonts w:ascii="Arial Black" w:hAnsi="Arial Black"/>
          <w:spacing w:val="4"/>
        </w:rPr>
        <w:t xml:space="preserve"> </w:t>
      </w:r>
      <w:r>
        <w:rPr>
          <w:rFonts w:ascii="Arial Black" w:hAnsi="Arial Black"/>
          <w:w w:val="85"/>
        </w:rPr>
        <w:t>–</w:t>
      </w:r>
      <w:r>
        <w:rPr>
          <w:rFonts w:ascii="Arial Black" w:hAnsi="Arial Black"/>
          <w:spacing w:val="5"/>
        </w:rPr>
        <w:t xml:space="preserve"> </w:t>
      </w:r>
      <w:r>
        <w:rPr>
          <w:rFonts w:ascii="Arial Black" w:hAnsi="Arial Black"/>
          <w:w w:val="85"/>
        </w:rPr>
        <w:t>poręcz</w:t>
      </w:r>
      <w:r>
        <w:rPr>
          <w:rFonts w:ascii="Arial Black" w:hAnsi="Arial Black"/>
          <w:spacing w:val="4"/>
        </w:rPr>
        <w:t xml:space="preserve"> </w:t>
      </w:r>
      <w:r>
        <w:rPr>
          <w:rFonts w:ascii="Arial Black" w:hAnsi="Arial Black"/>
          <w:spacing w:val="-2"/>
          <w:w w:val="85"/>
        </w:rPr>
        <w:t>okrągła,</w:t>
      </w:r>
    </w:p>
    <w:p w14:paraId="3A91F9D7" w14:textId="77777777" w:rsidR="00E215DA" w:rsidRDefault="00000000">
      <w:pPr>
        <w:spacing w:before="10" w:line="247" w:lineRule="auto"/>
        <w:ind w:left="917"/>
        <w:rPr>
          <w:rFonts w:ascii="Arial Black" w:hAnsi="Arial Black"/>
        </w:rPr>
      </w:pPr>
      <w:r>
        <w:rPr>
          <w:rFonts w:ascii="Arial Black" w:hAnsi="Arial Black"/>
          <w:w w:val="85"/>
        </w:rPr>
        <w:t xml:space="preserve">B – poręcz owalna i C – poręcz prostokątna o zaokrąglonych narożnikach, rys. Katarzyna </w:t>
      </w:r>
      <w:r>
        <w:rPr>
          <w:rFonts w:ascii="Arial Black" w:hAnsi="Arial Black"/>
          <w:w w:val="90"/>
        </w:rPr>
        <w:t>Guratowska</w:t>
      </w:r>
      <w:r>
        <w:rPr>
          <w:rFonts w:ascii="Arial Black" w:hAnsi="Arial Black"/>
          <w:spacing w:val="-10"/>
          <w:w w:val="90"/>
        </w:rPr>
        <w:t xml:space="preserve"> </w:t>
      </w:r>
      <w:r>
        <w:rPr>
          <w:rFonts w:ascii="Arial Black" w:hAnsi="Arial Black"/>
          <w:w w:val="90"/>
        </w:rPr>
        <w:t>(opracowanie</w:t>
      </w:r>
      <w:r>
        <w:rPr>
          <w:rFonts w:ascii="Arial Black" w:hAnsi="Arial Black"/>
          <w:spacing w:val="-10"/>
          <w:w w:val="90"/>
        </w:rPr>
        <w:t xml:space="preserve"> </w:t>
      </w:r>
      <w:r>
        <w:rPr>
          <w:rFonts w:ascii="Arial Black" w:hAnsi="Arial Black"/>
          <w:w w:val="90"/>
        </w:rPr>
        <w:t>własne</w:t>
      </w:r>
      <w:r>
        <w:rPr>
          <w:rFonts w:ascii="Arial Black" w:hAnsi="Arial Black"/>
          <w:spacing w:val="-10"/>
          <w:w w:val="90"/>
        </w:rPr>
        <w:t xml:space="preserve"> </w:t>
      </w:r>
      <w:r>
        <w:rPr>
          <w:rFonts w:ascii="Arial Black" w:hAnsi="Arial Black"/>
          <w:w w:val="90"/>
        </w:rPr>
        <w:t>na</w:t>
      </w:r>
      <w:r>
        <w:rPr>
          <w:rFonts w:ascii="Arial Black" w:hAnsi="Arial Black"/>
          <w:spacing w:val="-10"/>
          <w:w w:val="90"/>
        </w:rPr>
        <w:t xml:space="preserve"> </w:t>
      </w:r>
      <w:r>
        <w:rPr>
          <w:rFonts w:ascii="Arial Black" w:hAnsi="Arial Black"/>
          <w:w w:val="90"/>
        </w:rPr>
        <w:t>podstawie</w:t>
      </w:r>
      <w:r>
        <w:rPr>
          <w:rFonts w:ascii="Arial Black" w:hAnsi="Arial Black"/>
          <w:spacing w:val="-10"/>
          <w:w w:val="90"/>
        </w:rPr>
        <w:t xml:space="preserve"> </w:t>
      </w:r>
      <w:r>
        <w:rPr>
          <w:rFonts w:ascii="Arial Black" w:hAnsi="Arial Black"/>
          <w:w w:val="90"/>
        </w:rPr>
        <w:t>„Modelu</w:t>
      </w:r>
      <w:r>
        <w:rPr>
          <w:rFonts w:ascii="Arial Black" w:hAnsi="Arial Black"/>
          <w:spacing w:val="-10"/>
          <w:w w:val="90"/>
        </w:rPr>
        <w:t xml:space="preserve"> </w:t>
      </w:r>
      <w:r>
        <w:rPr>
          <w:rFonts w:ascii="Arial Black" w:hAnsi="Arial Black"/>
          <w:w w:val="90"/>
        </w:rPr>
        <w:t>Dostępnej</w:t>
      </w:r>
      <w:r>
        <w:rPr>
          <w:rFonts w:ascii="Arial Black" w:hAnsi="Arial Black"/>
          <w:spacing w:val="-10"/>
          <w:w w:val="90"/>
        </w:rPr>
        <w:t xml:space="preserve"> </w:t>
      </w:r>
      <w:r>
        <w:rPr>
          <w:rFonts w:ascii="Arial Black" w:hAnsi="Arial Black"/>
          <w:w w:val="90"/>
        </w:rPr>
        <w:t>Szkoły”)</w:t>
      </w:r>
    </w:p>
    <w:p w14:paraId="0D2A920A" w14:textId="77777777" w:rsidR="00E215DA" w:rsidRDefault="00000000">
      <w:pPr>
        <w:pStyle w:val="Akapitzlist"/>
        <w:numPr>
          <w:ilvl w:val="0"/>
          <w:numId w:val="147"/>
        </w:numPr>
        <w:tabs>
          <w:tab w:val="left" w:pos="1595"/>
        </w:tabs>
        <w:spacing w:before="171"/>
        <w:ind w:left="1595" w:hanging="338"/>
        <w:jc w:val="left"/>
        <w:rPr>
          <w:sz w:val="24"/>
        </w:rPr>
      </w:pPr>
      <w:r>
        <w:rPr>
          <w:spacing w:val="-4"/>
          <w:sz w:val="24"/>
        </w:rPr>
        <w:t>Poręcze</w:t>
      </w:r>
      <w:r>
        <w:rPr>
          <w:spacing w:val="-8"/>
          <w:sz w:val="24"/>
        </w:rPr>
        <w:t xml:space="preserve"> </w:t>
      </w:r>
      <w:r>
        <w:rPr>
          <w:spacing w:val="-4"/>
          <w:sz w:val="24"/>
        </w:rPr>
        <w:t>możesz</w:t>
      </w:r>
      <w:r>
        <w:rPr>
          <w:spacing w:val="-6"/>
          <w:sz w:val="24"/>
        </w:rPr>
        <w:t xml:space="preserve"> </w:t>
      </w:r>
      <w:r>
        <w:rPr>
          <w:spacing w:val="-4"/>
          <w:sz w:val="24"/>
        </w:rPr>
        <w:t>umieścić</w:t>
      </w:r>
      <w:r>
        <w:rPr>
          <w:spacing w:val="-6"/>
          <w:sz w:val="24"/>
        </w:rPr>
        <w:t xml:space="preserve"> </w:t>
      </w:r>
      <w:r>
        <w:rPr>
          <w:spacing w:val="-4"/>
          <w:sz w:val="24"/>
        </w:rPr>
        <w:t>we</w:t>
      </w:r>
      <w:r>
        <w:rPr>
          <w:spacing w:val="-6"/>
          <w:sz w:val="24"/>
        </w:rPr>
        <w:t xml:space="preserve"> </w:t>
      </w:r>
      <w:r>
        <w:rPr>
          <w:spacing w:val="-4"/>
          <w:sz w:val="24"/>
        </w:rPr>
        <w:t>wnęce</w:t>
      </w:r>
      <w:r>
        <w:rPr>
          <w:spacing w:val="-6"/>
          <w:sz w:val="24"/>
        </w:rPr>
        <w:t xml:space="preserve"> </w:t>
      </w:r>
      <w:r>
        <w:rPr>
          <w:spacing w:val="-4"/>
          <w:sz w:val="24"/>
        </w:rPr>
        <w:t>zlokalizowanej</w:t>
      </w:r>
      <w:r>
        <w:rPr>
          <w:spacing w:val="-6"/>
          <w:sz w:val="24"/>
        </w:rPr>
        <w:t xml:space="preserve"> </w:t>
      </w:r>
      <w:r>
        <w:rPr>
          <w:spacing w:val="-4"/>
          <w:sz w:val="24"/>
        </w:rPr>
        <w:t>na</w:t>
      </w:r>
      <w:r>
        <w:rPr>
          <w:spacing w:val="-6"/>
          <w:sz w:val="24"/>
        </w:rPr>
        <w:t xml:space="preserve"> </w:t>
      </w:r>
      <w:r>
        <w:rPr>
          <w:spacing w:val="-4"/>
          <w:sz w:val="24"/>
        </w:rPr>
        <w:t>ścianie</w:t>
      </w:r>
      <w:r>
        <w:rPr>
          <w:spacing w:val="-6"/>
          <w:sz w:val="24"/>
        </w:rPr>
        <w:t xml:space="preserve"> </w:t>
      </w:r>
      <w:r>
        <w:rPr>
          <w:spacing w:val="-4"/>
          <w:sz w:val="24"/>
        </w:rPr>
        <w:t>[patrz:</w:t>
      </w:r>
      <w:r>
        <w:rPr>
          <w:spacing w:val="-6"/>
          <w:sz w:val="24"/>
        </w:rPr>
        <w:t xml:space="preserve"> </w:t>
      </w:r>
      <w:r>
        <w:rPr>
          <w:spacing w:val="-4"/>
          <w:sz w:val="24"/>
        </w:rPr>
        <w:t>ilustracja</w:t>
      </w:r>
      <w:r>
        <w:rPr>
          <w:spacing w:val="-6"/>
          <w:sz w:val="24"/>
        </w:rPr>
        <w:t xml:space="preserve"> </w:t>
      </w:r>
      <w:r>
        <w:rPr>
          <w:spacing w:val="-5"/>
          <w:sz w:val="24"/>
        </w:rPr>
        <w:t>44]</w:t>
      </w:r>
    </w:p>
    <w:p w14:paraId="35313072" w14:textId="77777777" w:rsidR="00E215DA" w:rsidRDefault="00000000">
      <w:pPr>
        <w:pStyle w:val="Akapitzlist"/>
        <w:numPr>
          <w:ilvl w:val="0"/>
          <w:numId w:val="147"/>
        </w:numPr>
        <w:tabs>
          <w:tab w:val="left" w:pos="1595"/>
          <w:tab w:val="left" w:pos="1597"/>
        </w:tabs>
        <w:spacing w:before="141" w:line="312" w:lineRule="auto"/>
        <w:ind w:right="872"/>
        <w:jc w:val="left"/>
        <w:rPr>
          <w:sz w:val="24"/>
        </w:rPr>
      </w:pPr>
      <w:r>
        <w:rPr>
          <w:w w:val="105"/>
          <w:sz w:val="24"/>
        </w:rPr>
        <w:t>Jeżeli</w:t>
      </w:r>
      <w:r>
        <w:rPr>
          <w:spacing w:val="-18"/>
          <w:w w:val="105"/>
          <w:sz w:val="24"/>
        </w:rPr>
        <w:t xml:space="preserve"> </w:t>
      </w:r>
      <w:r>
        <w:rPr>
          <w:w w:val="105"/>
          <w:sz w:val="24"/>
        </w:rPr>
        <w:t>poręcze</w:t>
      </w:r>
      <w:r>
        <w:rPr>
          <w:spacing w:val="-17"/>
          <w:w w:val="105"/>
          <w:sz w:val="24"/>
        </w:rPr>
        <w:t xml:space="preserve"> </w:t>
      </w:r>
      <w:r>
        <w:rPr>
          <w:w w:val="105"/>
          <w:sz w:val="24"/>
        </w:rPr>
        <w:t>są</w:t>
      </w:r>
      <w:r>
        <w:rPr>
          <w:spacing w:val="-18"/>
          <w:w w:val="105"/>
          <w:sz w:val="24"/>
        </w:rPr>
        <w:t xml:space="preserve"> </w:t>
      </w:r>
      <w:r>
        <w:rPr>
          <w:w w:val="105"/>
          <w:sz w:val="24"/>
        </w:rPr>
        <w:t>przytwierdzone</w:t>
      </w:r>
      <w:r>
        <w:rPr>
          <w:spacing w:val="-17"/>
          <w:w w:val="105"/>
          <w:sz w:val="24"/>
        </w:rPr>
        <w:t xml:space="preserve"> </w:t>
      </w:r>
      <w:r>
        <w:rPr>
          <w:w w:val="105"/>
          <w:sz w:val="24"/>
        </w:rPr>
        <w:t>do</w:t>
      </w:r>
      <w:r>
        <w:rPr>
          <w:spacing w:val="-18"/>
          <w:w w:val="105"/>
          <w:sz w:val="24"/>
        </w:rPr>
        <w:t xml:space="preserve"> </w:t>
      </w:r>
      <w:r>
        <w:rPr>
          <w:w w:val="105"/>
          <w:sz w:val="24"/>
        </w:rPr>
        <w:t>ściany</w:t>
      </w:r>
      <w:r>
        <w:rPr>
          <w:spacing w:val="-17"/>
          <w:w w:val="105"/>
          <w:sz w:val="24"/>
        </w:rPr>
        <w:t xml:space="preserve"> </w:t>
      </w:r>
      <w:r>
        <w:rPr>
          <w:w w:val="105"/>
          <w:sz w:val="24"/>
        </w:rPr>
        <w:t>lub</w:t>
      </w:r>
      <w:r>
        <w:rPr>
          <w:spacing w:val="-18"/>
          <w:w w:val="105"/>
          <w:sz w:val="24"/>
        </w:rPr>
        <w:t xml:space="preserve"> </w:t>
      </w:r>
      <w:r>
        <w:rPr>
          <w:w w:val="105"/>
          <w:sz w:val="24"/>
        </w:rPr>
        <w:t>balustrady,</w:t>
      </w:r>
      <w:r>
        <w:rPr>
          <w:spacing w:val="-17"/>
          <w:w w:val="105"/>
          <w:sz w:val="24"/>
        </w:rPr>
        <w:t xml:space="preserve"> </w:t>
      </w:r>
      <w:r>
        <w:rPr>
          <w:w w:val="105"/>
          <w:sz w:val="24"/>
        </w:rPr>
        <w:t>zapewnij</w:t>
      </w:r>
      <w:r>
        <w:rPr>
          <w:spacing w:val="-18"/>
          <w:w w:val="105"/>
          <w:sz w:val="24"/>
        </w:rPr>
        <w:t xml:space="preserve"> </w:t>
      </w:r>
      <w:r>
        <w:rPr>
          <w:w w:val="105"/>
          <w:sz w:val="24"/>
        </w:rPr>
        <w:t xml:space="preserve">minimum </w:t>
      </w:r>
      <w:r>
        <w:rPr>
          <w:sz w:val="24"/>
        </w:rPr>
        <w:t>5 cm odległości między poręczą a najbliższą płaszczyzną pionową (np. ścianą).</w:t>
      </w:r>
    </w:p>
    <w:p w14:paraId="3B1C62B3" w14:textId="77777777" w:rsidR="00E215DA" w:rsidRDefault="00000000">
      <w:pPr>
        <w:pStyle w:val="Akapitzlist"/>
        <w:numPr>
          <w:ilvl w:val="0"/>
          <w:numId w:val="147"/>
        </w:numPr>
        <w:tabs>
          <w:tab w:val="left" w:pos="1594"/>
          <w:tab w:val="left" w:pos="1597"/>
        </w:tabs>
        <w:spacing w:line="312" w:lineRule="auto"/>
        <w:ind w:right="1456"/>
        <w:jc w:val="left"/>
        <w:rPr>
          <w:sz w:val="24"/>
        </w:rPr>
      </w:pPr>
      <w:r>
        <w:rPr>
          <w:noProof/>
        </w:rPr>
        <w:drawing>
          <wp:anchor distT="0" distB="0" distL="0" distR="0" simplePos="0" relativeHeight="487656448" behindDoc="1" locked="0" layoutInCell="1" allowOverlap="1" wp14:anchorId="121B0CE3" wp14:editId="32CA16A4">
            <wp:simplePos x="0" y="0"/>
            <wp:positionH relativeFrom="page">
              <wp:posOffset>900000</wp:posOffset>
            </wp:positionH>
            <wp:positionV relativeFrom="paragraph">
              <wp:posOffset>521273</wp:posOffset>
            </wp:positionV>
            <wp:extent cx="5752195" cy="1772792"/>
            <wp:effectExtent l="0" t="0" r="0" b="0"/>
            <wp:wrapTopAndBottom/>
            <wp:docPr id="265" name="Image 265" descr="Pięć przykładów mocowania poręczy. Rysunek utrzymany jest w szarej kolorystyce, poręcze mają kolor pomarańczowy. Od lewej: na ścianie na skośnych wspornikach, na ścianie na prostopadłych wspornikach, w prostopadłej wnęce na prostopadłych wspornikach, w prostopadłej wnęce, gdzie górna poręcz zamocowana jest na wsporniku prostopadłym a dolna na pionowym słupku oraz we wnęce skośnie podciętej z poręczami mocowanymi na prostopadłych wspornika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descr="Pięć przykładów mocowania poręczy. Rysunek utrzymany jest w szarej kolorystyce, poręcze mają kolor pomarańczowy. Od lewej: na ścianie na skośnych wspornikach, na ścianie na prostopadłych wspornikach, w prostopadłej wnęce na prostopadłych wspornikach, w prostopadłej wnęce, gdzie górna poręcz zamocowana jest na wsporniku prostopadłym a dolna na pionowym słupku oraz we wnęce skośnie podciętej z poręczami mocowanymi na prostopadłych wspornikach."/>
                    <pic:cNvPicPr/>
                  </pic:nvPicPr>
                  <pic:blipFill>
                    <a:blip r:embed="rId260" cstate="print"/>
                    <a:stretch>
                      <a:fillRect/>
                    </a:stretch>
                  </pic:blipFill>
                  <pic:spPr>
                    <a:xfrm>
                      <a:off x="0" y="0"/>
                      <a:ext cx="5752195" cy="1772792"/>
                    </a:xfrm>
                    <a:prstGeom prst="rect">
                      <a:avLst/>
                    </a:prstGeom>
                  </pic:spPr>
                </pic:pic>
              </a:graphicData>
            </a:graphic>
          </wp:anchor>
        </w:drawing>
      </w:r>
      <w:r>
        <w:rPr>
          <w:w w:val="105"/>
          <w:sz w:val="24"/>
        </w:rPr>
        <w:t>Poręcz</w:t>
      </w:r>
      <w:r>
        <w:rPr>
          <w:spacing w:val="-12"/>
          <w:w w:val="105"/>
          <w:sz w:val="24"/>
        </w:rPr>
        <w:t xml:space="preserve"> </w:t>
      </w:r>
      <w:r>
        <w:rPr>
          <w:w w:val="105"/>
          <w:sz w:val="24"/>
        </w:rPr>
        <w:t>zamocuj</w:t>
      </w:r>
      <w:r>
        <w:rPr>
          <w:spacing w:val="-12"/>
          <w:w w:val="105"/>
          <w:sz w:val="24"/>
        </w:rPr>
        <w:t xml:space="preserve"> </w:t>
      </w:r>
      <w:r>
        <w:rPr>
          <w:w w:val="105"/>
          <w:sz w:val="24"/>
        </w:rPr>
        <w:t>od</w:t>
      </w:r>
      <w:r>
        <w:rPr>
          <w:spacing w:val="-12"/>
          <w:w w:val="105"/>
          <w:sz w:val="24"/>
        </w:rPr>
        <w:t xml:space="preserve"> </w:t>
      </w:r>
      <w:r>
        <w:rPr>
          <w:w w:val="105"/>
          <w:sz w:val="24"/>
        </w:rPr>
        <w:t>dołu.</w:t>
      </w:r>
      <w:r>
        <w:rPr>
          <w:spacing w:val="-12"/>
          <w:w w:val="105"/>
          <w:sz w:val="24"/>
        </w:rPr>
        <w:t xml:space="preserve"> </w:t>
      </w:r>
      <w:r>
        <w:rPr>
          <w:w w:val="105"/>
          <w:sz w:val="24"/>
        </w:rPr>
        <w:t>Zapewnia</w:t>
      </w:r>
      <w:r>
        <w:rPr>
          <w:spacing w:val="-12"/>
          <w:w w:val="105"/>
          <w:sz w:val="24"/>
        </w:rPr>
        <w:t xml:space="preserve"> </w:t>
      </w:r>
      <w:r>
        <w:rPr>
          <w:w w:val="105"/>
          <w:sz w:val="24"/>
        </w:rPr>
        <w:t>to</w:t>
      </w:r>
      <w:r>
        <w:rPr>
          <w:spacing w:val="-12"/>
          <w:w w:val="105"/>
          <w:sz w:val="24"/>
        </w:rPr>
        <w:t xml:space="preserve"> </w:t>
      </w:r>
      <w:r>
        <w:rPr>
          <w:w w:val="105"/>
          <w:sz w:val="24"/>
        </w:rPr>
        <w:t>komfortowy</w:t>
      </w:r>
      <w:r>
        <w:rPr>
          <w:spacing w:val="-12"/>
          <w:w w:val="105"/>
          <w:sz w:val="24"/>
        </w:rPr>
        <w:t xml:space="preserve"> </w:t>
      </w:r>
      <w:r>
        <w:rPr>
          <w:w w:val="105"/>
          <w:sz w:val="24"/>
        </w:rPr>
        <w:t>chwyt</w:t>
      </w:r>
      <w:r>
        <w:rPr>
          <w:spacing w:val="-12"/>
          <w:w w:val="105"/>
          <w:sz w:val="24"/>
        </w:rPr>
        <w:t xml:space="preserve"> </w:t>
      </w:r>
      <w:r>
        <w:rPr>
          <w:w w:val="105"/>
          <w:sz w:val="24"/>
        </w:rPr>
        <w:t>oraz</w:t>
      </w:r>
      <w:r>
        <w:rPr>
          <w:spacing w:val="-12"/>
          <w:w w:val="105"/>
          <w:sz w:val="24"/>
        </w:rPr>
        <w:t xml:space="preserve"> </w:t>
      </w:r>
      <w:r>
        <w:rPr>
          <w:w w:val="105"/>
          <w:sz w:val="24"/>
        </w:rPr>
        <w:t>możliwość przesuwania</w:t>
      </w:r>
      <w:r>
        <w:rPr>
          <w:spacing w:val="-6"/>
          <w:w w:val="105"/>
          <w:sz w:val="24"/>
        </w:rPr>
        <w:t xml:space="preserve"> </w:t>
      </w:r>
      <w:r>
        <w:rPr>
          <w:w w:val="105"/>
          <w:sz w:val="24"/>
        </w:rPr>
        <w:t>dłonią</w:t>
      </w:r>
      <w:r>
        <w:rPr>
          <w:spacing w:val="-6"/>
          <w:w w:val="105"/>
          <w:sz w:val="24"/>
        </w:rPr>
        <w:t xml:space="preserve"> </w:t>
      </w:r>
      <w:r>
        <w:rPr>
          <w:w w:val="105"/>
          <w:sz w:val="24"/>
        </w:rPr>
        <w:t>po</w:t>
      </w:r>
      <w:r>
        <w:rPr>
          <w:spacing w:val="-6"/>
          <w:w w:val="105"/>
          <w:sz w:val="24"/>
        </w:rPr>
        <w:t xml:space="preserve"> </w:t>
      </w:r>
      <w:r>
        <w:rPr>
          <w:w w:val="105"/>
          <w:sz w:val="24"/>
        </w:rPr>
        <w:t>poręczy</w:t>
      </w:r>
      <w:r>
        <w:rPr>
          <w:spacing w:val="-6"/>
          <w:w w:val="105"/>
          <w:sz w:val="24"/>
        </w:rPr>
        <w:t xml:space="preserve"> </w:t>
      </w:r>
      <w:r>
        <w:rPr>
          <w:w w:val="105"/>
          <w:sz w:val="24"/>
        </w:rPr>
        <w:t>w</w:t>
      </w:r>
      <w:r>
        <w:rPr>
          <w:spacing w:val="-6"/>
          <w:w w:val="105"/>
          <w:sz w:val="24"/>
        </w:rPr>
        <w:t xml:space="preserve"> </w:t>
      </w:r>
      <w:r>
        <w:rPr>
          <w:w w:val="105"/>
          <w:sz w:val="24"/>
        </w:rPr>
        <w:t>trakcie</w:t>
      </w:r>
      <w:r>
        <w:rPr>
          <w:spacing w:val="-6"/>
          <w:w w:val="105"/>
          <w:sz w:val="24"/>
        </w:rPr>
        <w:t xml:space="preserve"> </w:t>
      </w:r>
      <w:r>
        <w:rPr>
          <w:w w:val="105"/>
          <w:sz w:val="24"/>
        </w:rPr>
        <w:t>pokonywania</w:t>
      </w:r>
      <w:r>
        <w:rPr>
          <w:spacing w:val="-6"/>
          <w:w w:val="105"/>
          <w:sz w:val="24"/>
        </w:rPr>
        <w:t xml:space="preserve"> </w:t>
      </w:r>
      <w:r>
        <w:rPr>
          <w:w w:val="105"/>
          <w:sz w:val="24"/>
        </w:rPr>
        <w:t>schodów.</w:t>
      </w:r>
    </w:p>
    <w:p w14:paraId="4B034C56" w14:textId="77777777" w:rsidR="00E215DA" w:rsidRDefault="00000000">
      <w:pPr>
        <w:spacing w:before="138" w:line="247" w:lineRule="auto"/>
        <w:ind w:left="917" w:right="772"/>
        <w:rPr>
          <w:rFonts w:ascii="Arial Black" w:hAnsi="Arial Black"/>
        </w:rPr>
      </w:pPr>
      <w:r>
        <w:rPr>
          <w:rFonts w:ascii="Arial Black" w:hAnsi="Arial Black"/>
          <w:w w:val="85"/>
        </w:rPr>
        <w:t xml:space="preserve">Ilustracja 44. Przykłady mocowania poręczy na ścianie lub w wnękach, rys. Katarzyna </w:t>
      </w:r>
      <w:r>
        <w:rPr>
          <w:rFonts w:ascii="Arial Black" w:hAnsi="Arial Black"/>
          <w:w w:val="90"/>
        </w:rPr>
        <w:t>Guratowska</w:t>
      </w:r>
      <w:r>
        <w:rPr>
          <w:rFonts w:ascii="Arial Black" w:hAnsi="Arial Black"/>
          <w:spacing w:val="-10"/>
          <w:w w:val="90"/>
        </w:rPr>
        <w:t xml:space="preserve"> </w:t>
      </w:r>
      <w:r>
        <w:rPr>
          <w:rFonts w:ascii="Arial Black" w:hAnsi="Arial Black"/>
          <w:w w:val="90"/>
        </w:rPr>
        <w:t>(opracowanie</w:t>
      </w:r>
      <w:r>
        <w:rPr>
          <w:rFonts w:ascii="Arial Black" w:hAnsi="Arial Black"/>
          <w:spacing w:val="-10"/>
          <w:w w:val="90"/>
        </w:rPr>
        <w:t xml:space="preserve"> </w:t>
      </w:r>
      <w:r>
        <w:rPr>
          <w:rFonts w:ascii="Arial Black" w:hAnsi="Arial Black"/>
          <w:w w:val="90"/>
        </w:rPr>
        <w:t>własne</w:t>
      </w:r>
      <w:r>
        <w:rPr>
          <w:rFonts w:ascii="Arial Black" w:hAnsi="Arial Black"/>
          <w:spacing w:val="-10"/>
          <w:w w:val="90"/>
        </w:rPr>
        <w:t xml:space="preserve"> </w:t>
      </w:r>
      <w:r>
        <w:rPr>
          <w:rFonts w:ascii="Arial Black" w:hAnsi="Arial Black"/>
          <w:w w:val="90"/>
        </w:rPr>
        <w:t>na</w:t>
      </w:r>
      <w:r>
        <w:rPr>
          <w:rFonts w:ascii="Arial Black" w:hAnsi="Arial Black"/>
          <w:spacing w:val="-10"/>
          <w:w w:val="90"/>
        </w:rPr>
        <w:t xml:space="preserve"> </w:t>
      </w:r>
      <w:r>
        <w:rPr>
          <w:rFonts w:ascii="Arial Black" w:hAnsi="Arial Black"/>
          <w:w w:val="90"/>
        </w:rPr>
        <w:t>podstawie</w:t>
      </w:r>
      <w:r>
        <w:rPr>
          <w:rFonts w:ascii="Arial Black" w:hAnsi="Arial Black"/>
          <w:spacing w:val="-10"/>
          <w:w w:val="90"/>
        </w:rPr>
        <w:t xml:space="preserve"> </w:t>
      </w:r>
      <w:r>
        <w:rPr>
          <w:rFonts w:ascii="Arial Black" w:hAnsi="Arial Black"/>
          <w:w w:val="90"/>
        </w:rPr>
        <w:t>„Modelu</w:t>
      </w:r>
      <w:r>
        <w:rPr>
          <w:rFonts w:ascii="Arial Black" w:hAnsi="Arial Black"/>
          <w:spacing w:val="-10"/>
          <w:w w:val="90"/>
        </w:rPr>
        <w:t xml:space="preserve"> </w:t>
      </w:r>
      <w:r>
        <w:rPr>
          <w:rFonts w:ascii="Arial Black" w:hAnsi="Arial Black"/>
          <w:w w:val="90"/>
        </w:rPr>
        <w:t>Dostępnej</w:t>
      </w:r>
      <w:r>
        <w:rPr>
          <w:rFonts w:ascii="Arial Black" w:hAnsi="Arial Black"/>
          <w:spacing w:val="-10"/>
          <w:w w:val="90"/>
        </w:rPr>
        <w:t xml:space="preserve"> </w:t>
      </w:r>
      <w:r>
        <w:rPr>
          <w:rFonts w:ascii="Arial Black" w:hAnsi="Arial Black"/>
          <w:w w:val="90"/>
        </w:rPr>
        <w:t>Szkoły”)</w:t>
      </w:r>
    </w:p>
    <w:p w14:paraId="58945AE1" w14:textId="77777777" w:rsidR="00E215DA" w:rsidRDefault="00000000">
      <w:pPr>
        <w:pStyle w:val="Akapitzlist"/>
        <w:numPr>
          <w:ilvl w:val="0"/>
          <w:numId w:val="147"/>
        </w:numPr>
        <w:tabs>
          <w:tab w:val="left" w:pos="1595"/>
          <w:tab w:val="left" w:pos="1597"/>
        </w:tabs>
        <w:spacing w:before="171" w:line="312" w:lineRule="auto"/>
        <w:ind w:right="1097" w:hanging="454"/>
        <w:jc w:val="left"/>
        <w:rPr>
          <w:sz w:val="24"/>
        </w:rPr>
      </w:pPr>
      <w:r>
        <w:rPr>
          <w:w w:val="105"/>
          <w:sz w:val="24"/>
        </w:rPr>
        <w:t>Poręcze</w:t>
      </w:r>
      <w:r>
        <w:rPr>
          <w:spacing w:val="-12"/>
          <w:w w:val="105"/>
          <w:sz w:val="24"/>
        </w:rPr>
        <w:t xml:space="preserve"> </w:t>
      </w:r>
      <w:r>
        <w:rPr>
          <w:w w:val="105"/>
          <w:sz w:val="24"/>
        </w:rPr>
        <w:t>umieść</w:t>
      </w:r>
      <w:r>
        <w:rPr>
          <w:spacing w:val="-12"/>
          <w:w w:val="105"/>
          <w:sz w:val="24"/>
        </w:rPr>
        <w:t xml:space="preserve"> </w:t>
      </w:r>
      <w:r>
        <w:rPr>
          <w:w w:val="105"/>
          <w:sz w:val="24"/>
        </w:rPr>
        <w:t>na</w:t>
      </w:r>
      <w:r>
        <w:rPr>
          <w:spacing w:val="-12"/>
          <w:w w:val="105"/>
          <w:sz w:val="24"/>
        </w:rPr>
        <w:t xml:space="preserve"> </w:t>
      </w:r>
      <w:r>
        <w:rPr>
          <w:w w:val="105"/>
          <w:sz w:val="24"/>
        </w:rPr>
        <w:t>dwóch</w:t>
      </w:r>
      <w:r>
        <w:rPr>
          <w:spacing w:val="-12"/>
          <w:w w:val="105"/>
          <w:sz w:val="24"/>
        </w:rPr>
        <w:t xml:space="preserve"> </w:t>
      </w:r>
      <w:r>
        <w:rPr>
          <w:w w:val="105"/>
          <w:sz w:val="24"/>
        </w:rPr>
        <w:t>wysokościach</w:t>
      </w:r>
      <w:r>
        <w:rPr>
          <w:spacing w:val="-12"/>
          <w:w w:val="105"/>
          <w:sz w:val="24"/>
        </w:rPr>
        <w:t xml:space="preserve"> </w:t>
      </w:r>
      <w:r>
        <w:rPr>
          <w:w w:val="105"/>
          <w:sz w:val="24"/>
        </w:rPr>
        <w:t>(0,75</w:t>
      </w:r>
      <w:r>
        <w:rPr>
          <w:spacing w:val="-12"/>
          <w:w w:val="105"/>
          <w:sz w:val="24"/>
        </w:rPr>
        <w:t xml:space="preserve"> </w:t>
      </w:r>
      <w:r>
        <w:rPr>
          <w:w w:val="105"/>
          <w:sz w:val="24"/>
        </w:rPr>
        <w:t>i</w:t>
      </w:r>
      <w:r>
        <w:rPr>
          <w:spacing w:val="-12"/>
          <w:w w:val="105"/>
          <w:sz w:val="24"/>
        </w:rPr>
        <w:t xml:space="preserve"> </w:t>
      </w:r>
      <w:r>
        <w:rPr>
          <w:w w:val="105"/>
          <w:sz w:val="24"/>
        </w:rPr>
        <w:t>0,9</w:t>
      </w:r>
      <w:r>
        <w:rPr>
          <w:spacing w:val="-12"/>
          <w:w w:val="105"/>
          <w:sz w:val="24"/>
        </w:rPr>
        <w:t xml:space="preserve"> </w:t>
      </w:r>
      <w:r>
        <w:rPr>
          <w:w w:val="105"/>
          <w:sz w:val="24"/>
        </w:rPr>
        <w:t>m)</w:t>
      </w:r>
      <w:r>
        <w:rPr>
          <w:spacing w:val="-12"/>
          <w:w w:val="105"/>
          <w:sz w:val="24"/>
        </w:rPr>
        <w:t xml:space="preserve"> </w:t>
      </w:r>
      <w:r>
        <w:rPr>
          <w:w w:val="105"/>
          <w:sz w:val="24"/>
        </w:rPr>
        <w:t>[patrz:</w:t>
      </w:r>
      <w:r>
        <w:rPr>
          <w:spacing w:val="-12"/>
          <w:w w:val="105"/>
          <w:sz w:val="24"/>
        </w:rPr>
        <w:t xml:space="preserve"> </w:t>
      </w:r>
      <w:r>
        <w:rPr>
          <w:w w:val="105"/>
          <w:sz w:val="24"/>
        </w:rPr>
        <w:t>ilustracja</w:t>
      </w:r>
      <w:r>
        <w:rPr>
          <w:spacing w:val="-12"/>
          <w:w w:val="105"/>
          <w:sz w:val="24"/>
        </w:rPr>
        <w:t xml:space="preserve"> </w:t>
      </w:r>
      <w:r>
        <w:rPr>
          <w:w w:val="105"/>
          <w:sz w:val="24"/>
        </w:rPr>
        <w:t xml:space="preserve">45]. </w:t>
      </w:r>
      <w:r>
        <w:rPr>
          <w:sz w:val="24"/>
        </w:rPr>
        <w:t xml:space="preserve">Wysokość poręczy mierz na krawędzi stopnia, od górnej płaszczyzny stopnia </w:t>
      </w:r>
      <w:r>
        <w:rPr>
          <w:w w:val="105"/>
          <w:sz w:val="24"/>
        </w:rPr>
        <w:t>do górnej płaszczyzny poręczy.</w:t>
      </w:r>
    </w:p>
    <w:p w14:paraId="4E6F4932" w14:textId="77777777" w:rsidR="00E215DA" w:rsidRDefault="00000000">
      <w:pPr>
        <w:pStyle w:val="Akapitzlist"/>
        <w:numPr>
          <w:ilvl w:val="0"/>
          <w:numId w:val="147"/>
        </w:numPr>
        <w:tabs>
          <w:tab w:val="left" w:pos="1595"/>
          <w:tab w:val="left" w:pos="1597"/>
        </w:tabs>
        <w:spacing w:before="60" w:line="312" w:lineRule="auto"/>
        <w:ind w:right="989" w:hanging="454"/>
        <w:jc w:val="left"/>
        <w:rPr>
          <w:sz w:val="24"/>
        </w:rPr>
      </w:pPr>
      <w:r>
        <w:rPr>
          <w:w w:val="105"/>
          <w:sz w:val="24"/>
        </w:rPr>
        <w:t>Jeżeli</w:t>
      </w:r>
      <w:r>
        <w:rPr>
          <w:spacing w:val="-10"/>
          <w:w w:val="105"/>
          <w:sz w:val="24"/>
        </w:rPr>
        <w:t xml:space="preserve"> </w:t>
      </w:r>
      <w:r>
        <w:rPr>
          <w:w w:val="105"/>
          <w:sz w:val="24"/>
        </w:rPr>
        <w:t>różnica</w:t>
      </w:r>
      <w:r>
        <w:rPr>
          <w:spacing w:val="-10"/>
          <w:w w:val="105"/>
          <w:sz w:val="24"/>
        </w:rPr>
        <w:t xml:space="preserve"> </w:t>
      </w:r>
      <w:r>
        <w:rPr>
          <w:w w:val="105"/>
          <w:sz w:val="24"/>
        </w:rPr>
        <w:t>wysokości</w:t>
      </w:r>
      <w:r>
        <w:rPr>
          <w:spacing w:val="-10"/>
          <w:w w:val="105"/>
          <w:sz w:val="24"/>
        </w:rPr>
        <w:t xml:space="preserve"> </w:t>
      </w:r>
      <w:r>
        <w:rPr>
          <w:w w:val="105"/>
          <w:sz w:val="24"/>
        </w:rPr>
        <w:t>między</w:t>
      </w:r>
      <w:r>
        <w:rPr>
          <w:spacing w:val="-10"/>
          <w:w w:val="105"/>
          <w:sz w:val="24"/>
        </w:rPr>
        <w:t xml:space="preserve"> </w:t>
      </w:r>
      <w:r>
        <w:rPr>
          <w:w w:val="105"/>
          <w:sz w:val="24"/>
        </w:rPr>
        <w:t>początkiem</w:t>
      </w:r>
      <w:r>
        <w:rPr>
          <w:spacing w:val="-10"/>
          <w:w w:val="105"/>
          <w:sz w:val="24"/>
        </w:rPr>
        <w:t xml:space="preserve"> </w:t>
      </w:r>
      <w:r>
        <w:rPr>
          <w:w w:val="105"/>
          <w:sz w:val="24"/>
        </w:rPr>
        <w:t>a</w:t>
      </w:r>
      <w:r>
        <w:rPr>
          <w:spacing w:val="-10"/>
          <w:w w:val="105"/>
          <w:sz w:val="24"/>
        </w:rPr>
        <w:t xml:space="preserve"> </w:t>
      </w:r>
      <w:r>
        <w:rPr>
          <w:w w:val="105"/>
          <w:sz w:val="24"/>
        </w:rPr>
        <w:t>końcem</w:t>
      </w:r>
      <w:r>
        <w:rPr>
          <w:spacing w:val="-10"/>
          <w:w w:val="105"/>
          <w:sz w:val="24"/>
        </w:rPr>
        <w:t xml:space="preserve"> </w:t>
      </w:r>
      <w:r>
        <w:rPr>
          <w:w w:val="105"/>
          <w:sz w:val="24"/>
        </w:rPr>
        <w:t>schodów</w:t>
      </w:r>
      <w:r>
        <w:rPr>
          <w:spacing w:val="-10"/>
          <w:w w:val="105"/>
          <w:sz w:val="24"/>
        </w:rPr>
        <w:t xml:space="preserve"> </w:t>
      </w:r>
      <w:r>
        <w:rPr>
          <w:w w:val="105"/>
          <w:sz w:val="24"/>
        </w:rPr>
        <w:t>wynosi powyżej</w:t>
      </w:r>
      <w:r>
        <w:rPr>
          <w:spacing w:val="-18"/>
          <w:w w:val="105"/>
          <w:sz w:val="24"/>
        </w:rPr>
        <w:t xml:space="preserve"> </w:t>
      </w:r>
      <w:r>
        <w:rPr>
          <w:w w:val="105"/>
          <w:sz w:val="24"/>
        </w:rPr>
        <w:t>0,5</w:t>
      </w:r>
      <w:r>
        <w:rPr>
          <w:spacing w:val="-17"/>
          <w:w w:val="105"/>
          <w:sz w:val="24"/>
        </w:rPr>
        <w:t xml:space="preserve"> </w:t>
      </w:r>
      <w:r>
        <w:rPr>
          <w:w w:val="105"/>
          <w:sz w:val="24"/>
        </w:rPr>
        <w:t>m,</w:t>
      </w:r>
      <w:r>
        <w:rPr>
          <w:spacing w:val="-18"/>
          <w:w w:val="105"/>
          <w:sz w:val="24"/>
        </w:rPr>
        <w:t xml:space="preserve"> </w:t>
      </w:r>
      <w:r>
        <w:rPr>
          <w:w w:val="105"/>
          <w:sz w:val="24"/>
        </w:rPr>
        <w:t>schody</w:t>
      </w:r>
      <w:r>
        <w:rPr>
          <w:spacing w:val="-18"/>
          <w:w w:val="105"/>
          <w:sz w:val="24"/>
        </w:rPr>
        <w:t xml:space="preserve"> </w:t>
      </w:r>
      <w:r>
        <w:rPr>
          <w:w w:val="105"/>
          <w:sz w:val="24"/>
        </w:rPr>
        <w:t>od</w:t>
      </w:r>
      <w:r>
        <w:rPr>
          <w:spacing w:val="-17"/>
          <w:w w:val="105"/>
          <w:sz w:val="24"/>
        </w:rPr>
        <w:t xml:space="preserve"> </w:t>
      </w:r>
      <w:r>
        <w:rPr>
          <w:w w:val="105"/>
          <w:sz w:val="24"/>
        </w:rPr>
        <w:t>otwartej</w:t>
      </w:r>
      <w:r>
        <w:rPr>
          <w:spacing w:val="-18"/>
          <w:w w:val="105"/>
          <w:sz w:val="24"/>
        </w:rPr>
        <w:t xml:space="preserve"> </w:t>
      </w:r>
      <w:r>
        <w:rPr>
          <w:w w:val="105"/>
          <w:sz w:val="24"/>
        </w:rPr>
        <w:t>strony</w:t>
      </w:r>
      <w:r>
        <w:rPr>
          <w:spacing w:val="-17"/>
          <w:w w:val="105"/>
          <w:sz w:val="24"/>
        </w:rPr>
        <w:t xml:space="preserve"> </w:t>
      </w:r>
      <w:r>
        <w:rPr>
          <w:w w:val="105"/>
          <w:sz w:val="24"/>
        </w:rPr>
        <w:t>zabezpiecz</w:t>
      </w:r>
      <w:r>
        <w:rPr>
          <w:spacing w:val="-18"/>
          <w:w w:val="105"/>
          <w:sz w:val="24"/>
        </w:rPr>
        <w:t xml:space="preserve"> </w:t>
      </w:r>
      <w:r>
        <w:rPr>
          <w:w w:val="105"/>
          <w:sz w:val="24"/>
        </w:rPr>
        <w:t>balustradą</w:t>
      </w:r>
      <w:r>
        <w:rPr>
          <w:spacing w:val="-17"/>
          <w:w w:val="105"/>
          <w:sz w:val="24"/>
        </w:rPr>
        <w:t xml:space="preserve"> </w:t>
      </w:r>
      <w:r>
        <w:rPr>
          <w:w w:val="105"/>
          <w:sz w:val="24"/>
        </w:rPr>
        <w:t>o</w:t>
      </w:r>
      <w:r>
        <w:rPr>
          <w:spacing w:val="-18"/>
          <w:w w:val="105"/>
          <w:sz w:val="24"/>
        </w:rPr>
        <w:t xml:space="preserve"> </w:t>
      </w:r>
      <w:r>
        <w:rPr>
          <w:w w:val="105"/>
          <w:sz w:val="24"/>
        </w:rPr>
        <w:t>wysokości minimum 1,1 m.</w:t>
      </w:r>
    </w:p>
    <w:p w14:paraId="1E57ECBE" w14:textId="77777777" w:rsidR="00E215DA" w:rsidRDefault="00000000">
      <w:pPr>
        <w:pStyle w:val="Akapitzlist"/>
        <w:numPr>
          <w:ilvl w:val="0"/>
          <w:numId w:val="147"/>
        </w:numPr>
        <w:tabs>
          <w:tab w:val="left" w:pos="1595"/>
          <w:tab w:val="left" w:pos="1597"/>
        </w:tabs>
        <w:spacing w:before="61" w:line="312" w:lineRule="auto"/>
        <w:ind w:right="1153" w:hanging="454"/>
        <w:jc w:val="left"/>
        <w:rPr>
          <w:sz w:val="24"/>
        </w:rPr>
      </w:pPr>
      <w:r>
        <w:rPr>
          <w:w w:val="105"/>
          <w:sz w:val="24"/>
        </w:rPr>
        <w:t>Stosuj</w:t>
      </w:r>
      <w:r>
        <w:rPr>
          <w:spacing w:val="-18"/>
          <w:w w:val="105"/>
          <w:sz w:val="24"/>
        </w:rPr>
        <w:t xml:space="preserve"> </w:t>
      </w:r>
      <w:r>
        <w:rPr>
          <w:w w:val="105"/>
          <w:sz w:val="24"/>
        </w:rPr>
        <w:t>balustrady,</w:t>
      </w:r>
      <w:r>
        <w:rPr>
          <w:spacing w:val="-17"/>
          <w:w w:val="105"/>
          <w:sz w:val="24"/>
        </w:rPr>
        <w:t xml:space="preserve"> </w:t>
      </w:r>
      <w:r>
        <w:rPr>
          <w:w w:val="105"/>
          <w:sz w:val="24"/>
        </w:rPr>
        <w:t>w</w:t>
      </w:r>
      <w:r>
        <w:rPr>
          <w:spacing w:val="-18"/>
          <w:w w:val="105"/>
          <w:sz w:val="24"/>
        </w:rPr>
        <w:t xml:space="preserve"> </w:t>
      </w:r>
      <w:r>
        <w:rPr>
          <w:w w:val="105"/>
          <w:sz w:val="24"/>
        </w:rPr>
        <w:t>których</w:t>
      </w:r>
      <w:r>
        <w:rPr>
          <w:spacing w:val="-18"/>
          <w:w w:val="105"/>
          <w:sz w:val="24"/>
        </w:rPr>
        <w:t xml:space="preserve"> </w:t>
      </w:r>
      <w:r>
        <w:rPr>
          <w:w w:val="105"/>
          <w:sz w:val="24"/>
        </w:rPr>
        <w:t>wielkość</w:t>
      </w:r>
      <w:r>
        <w:rPr>
          <w:spacing w:val="-17"/>
          <w:w w:val="105"/>
          <w:sz w:val="24"/>
        </w:rPr>
        <w:t xml:space="preserve"> </w:t>
      </w:r>
      <w:r>
        <w:rPr>
          <w:w w:val="105"/>
          <w:sz w:val="24"/>
        </w:rPr>
        <w:t>prześwitów</w:t>
      </w:r>
      <w:r>
        <w:rPr>
          <w:spacing w:val="-18"/>
          <w:w w:val="105"/>
          <w:sz w:val="24"/>
        </w:rPr>
        <w:t xml:space="preserve"> </w:t>
      </w:r>
      <w:r>
        <w:rPr>
          <w:w w:val="105"/>
          <w:sz w:val="24"/>
        </w:rPr>
        <w:t>pomiędzy</w:t>
      </w:r>
      <w:r>
        <w:rPr>
          <w:spacing w:val="-17"/>
          <w:w w:val="105"/>
          <w:sz w:val="24"/>
        </w:rPr>
        <w:t xml:space="preserve"> </w:t>
      </w:r>
      <w:r>
        <w:rPr>
          <w:w w:val="105"/>
          <w:sz w:val="24"/>
        </w:rPr>
        <w:t>elementami</w:t>
      </w:r>
      <w:r>
        <w:rPr>
          <w:spacing w:val="-18"/>
          <w:w w:val="105"/>
          <w:sz w:val="24"/>
        </w:rPr>
        <w:t xml:space="preserve"> </w:t>
      </w:r>
      <w:r>
        <w:rPr>
          <w:w w:val="105"/>
          <w:sz w:val="24"/>
        </w:rPr>
        <w:t>nie przekracza 0,12 m.</w:t>
      </w:r>
    </w:p>
    <w:p w14:paraId="2E21E5E1" w14:textId="77777777" w:rsidR="00E215DA" w:rsidRDefault="00000000">
      <w:pPr>
        <w:pStyle w:val="Akapitzlist"/>
        <w:numPr>
          <w:ilvl w:val="0"/>
          <w:numId w:val="147"/>
        </w:numPr>
        <w:tabs>
          <w:tab w:val="left" w:pos="1594"/>
          <w:tab w:val="left" w:pos="1597"/>
        </w:tabs>
        <w:spacing w:line="312" w:lineRule="auto"/>
        <w:ind w:right="1277" w:hanging="454"/>
        <w:jc w:val="left"/>
        <w:rPr>
          <w:sz w:val="24"/>
        </w:rPr>
      </w:pPr>
      <w:r>
        <w:rPr>
          <w:spacing w:val="-2"/>
          <w:w w:val="105"/>
          <w:sz w:val="24"/>
        </w:rPr>
        <w:t>Na</w:t>
      </w:r>
      <w:r>
        <w:rPr>
          <w:spacing w:val="-8"/>
          <w:w w:val="105"/>
          <w:sz w:val="24"/>
        </w:rPr>
        <w:t xml:space="preserve"> </w:t>
      </w:r>
      <w:r>
        <w:rPr>
          <w:spacing w:val="-2"/>
          <w:w w:val="105"/>
          <w:sz w:val="24"/>
        </w:rPr>
        <w:t>poręczach</w:t>
      </w:r>
      <w:r>
        <w:rPr>
          <w:spacing w:val="-8"/>
          <w:w w:val="105"/>
          <w:sz w:val="24"/>
        </w:rPr>
        <w:t xml:space="preserve"> </w:t>
      </w:r>
      <w:r>
        <w:rPr>
          <w:spacing w:val="-2"/>
          <w:w w:val="105"/>
          <w:sz w:val="24"/>
        </w:rPr>
        <w:t>stosuj</w:t>
      </w:r>
      <w:r>
        <w:rPr>
          <w:spacing w:val="-8"/>
          <w:w w:val="105"/>
          <w:sz w:val="24"/>
        </w:rPr>
        <w:t xml:space="preserve"> </w:t>
      </w:r>
      <w:r>
        <w:rPr>
          <w:spacing w:val="-2"/>
          <w:w w:val="105"/>
          <w:sz w:val="24"/>
        </w:rPr>
        <w:t>informacje</w:t>
      </w:r>
      <w:r>
        <w:rPr>
          <w:spacing w:val="-8"/>
          <w:w w:val="105"/>
          <w:sz w:val="24"/>
        </w:rPr>
        <w:t xml:space="preserve"> </w:t>
      </w:r>
      <w:r>
        <w:rPr>
          <w:spacing w:val="-2"/>
          <w:w w:val="105"/>
          <w:sz w:val="24"/>
        </w:rPr>
        <w:t>dotykowe</w:t>
      </w:r>
      <w:r>
        <w:rPr>
          <w:spacing w:val="-8"/>
          <w:w w:val="105"/>
          <w:sz w:val="24"/>
        </w:rPr>
        <w:t xml:space="preserve"> </w:t>
      </w:r>
      <w:r>
        <w:rPr>
          <w:spacing w:val="-2"/>
          <w:w w:val="105"/>
          <w:sz w:val="24"/>
        </w:rPr>
        <w:t>opisane</w:t>
      </w:r>
      <w:r>
        <w:rPr>
          <w:spacing w:val="-8"/>
          <w:w w:val="105"/>
          <w:sz w:val="24"/>
        </w:rPr>
        <w:t xml:space="preserve"> </w:t>
      </w:r>
      <w:r>
        <w:rPr>
          <w:spacing w:val="-2"/>
          <w:w w:val="105"/>
          <w:sz w:val="24"/>
        </w:rPr>
        <w:t>w</w:t>
      </w:r>
      <w:r>
        <w:rPr>
          <w:spacing w:val="-8"/>
          <w:w w:val="105"/>
          <w:sz w:val="24"/>
        </w:rPr>
        <w:t xml:space="preserve"> </w:t>
      </w:r>
      <w:r>
        <w:rPr>
          <w:spacing w:val="-2"/>
          <w:w w:val="105"/>
          <w:sz w:val="24"/>
        </w:rPr>
        <w:t>rozdziale</w:t>
      </w:r>
      <w:r>
        <w:rPr>
          <w:spacing w:val="-8"/>
          <w:w w:val="105"/>
          <w:sz w:val="24"/>
        </w:rPr>
        <w:t xml:space="preserve"> </w:t>
      </w:r>
      <w:hyperlink w:anchor="_bookmark18" w:history="1">
        <w:r w:rsidR="00E215DA">
          <w:rPr>
            <w:color w:val="005F99"/>
            <w:spacing w:val="-2"/>
            <w:w w:val="105"/>
            <w:sz w:val="24"/>
            <w:u w:val="single" w:color="005F99"/>
          </w:rPr>
          <w:t>„Informacje</w:t>
        </w:r>
        <w:r w:rsidR="00E215DA">
          <w:rPr>
            <w:color w:val="005F99"/>
            <w:spacing w:val="-8"/>
            <w:w w:val="105"/>
            <w:sz w:val="24"/>
            <w:u w:val="single" w:color="005F99"/>
          </w:rPr>
          <w:t xml:space="preserve"> </w:t>
        </w:r>
      </w:hyperlink>
      <w:r>
        <w:rPr>
          <w:color w:val="005F99"/>
          <w:spacing w:val="-8"/>
          <w:w w:val="105"/>
          <w:sz w:val="24"/>
        </w:rPr>
        <w:t xml:space="preserve"> </w:t>
      </w:r>
      <w:hyperlink w:anchor="_bookmark18" w:history="1">
        <w:r w:rsidR="00E215DA">
          <w:rPr>
            <w:color w:val="005F99"/>
            <w:w w:val="105"/>
            <w:sz w:val="24"/>
            <w:u w:val="single" w:color="005F99"/>
          </w:rPr>
          <w:t>dotykowe na poręczach schodów”</w:t>
        </w:r>
      </w:hyperlink>
      <w:r>
        <w:rPr>
          <w:w w:val="105"/>
          <w:sz w:val="24"/>
        </w:rPr>
        <w:t>.</w:t>
      </w:r>
    </w:p>
    <w:p w14:paraId="657CACB2" w14:textId="77777777" w:rsidR="00E215DA" w:rsidRDefault="00E215DA">
      <w:pPr>
        <w:spacing w:line="312" w:lineRule="auto"/>
        <w:rPr>
          <w:sz w:val="24"/>
        </w:rPr>
        <w:sectPr w:rsidR="00E215DA">
          <w:pgSz w:w="11910" w:h="16840"/>
          <w:pgMar w:top="1100" w:right="360" w:bottom="840" w:left="500" w:header="0" w:footer="655" w:gutter="0"/>
          <w:cols w:space="708"/>
        </w:sectPr>
      </w:pPr>
    </w:p>
    <w:p w14:paraId="7AFA1F33" w14:textId="77777777" w:rsidR="00E215DA" w:rsidRDefault="00E215DA">
      <w:pPr>
        <w:pStyle w:val="Tekstpodstawowy"/>
        <w:ind w:left="0"/>
        <w:rPr>
          <w:sz w:val="20"/>
        </w:rPr>
      </w:pPr>
    </w:p>
    <w:p w14:paraId="688BCF00" w14:textId="77777777" w:rsidR="00E215DA" w:rsidRDefault="00E215DA">
      <w:pPr>
        <w:pStyle w:val="Tekstpodstawowy"/>
        <w:spacing w:before="121"/>
        <w:ind w:left="0"/>
        <w:rPr>
          <w:sz w:val="20"/>
        </w:rPr>
      </w:pPr>
    </w:p>
    <w:p w14:paraId="56912D5B" w14:textId="77777777" w:rsidR="00E215DA" w:rsidRDefault="00000000">
      <w:pPr>
        <w:pStyle w:val="Tekstpodstawowy"/>
        <w:ind w:left="1127"/>
        <w:rPr>
          <w:sz w:val="20"/>
        </w:rPr>
      </w:pPr>
      <w:r>
        <w:rPr>
          <w:noProof/>
          <w:sz w:val="20"/>
        </w:rPr>
        <w:drawing>
          <wp:inline distT="0" distB="0" distL="0" distR="0" wp14:anchorId="0DD35192" wp14:editId="7EED0628">
            <wp:extent cx="5603296" cy="1512189"/>
            <wp:effectExtent l="0" t="0" r="0" b="0"/>
            <wp:docPr id="266" name="Image 266" descr="Rysunek utrzymany jest w szarej kolorystyce, poręcze mają kolor pomarańczowy. Przekroje schodów. Na rysunku po lewej: zasady mocowania poręczy na schodach nie przekraczających 0,5 m wysokości. Na rysunku po prawej: zasady mocowania balustrad i poręczy na schodach o wysokości powyżej 0,5 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descr="Rysunek utrzymany jest w szarej kolorystyce, poręcze mają kolor pomarańczowy. Przekroje schodów. Na rysunku po lewej: zasady mocowania poręczy na schodach nie przekraczających 0,5 m wysokości. Na rysunku po prawej: zasady mocowania balustrad i poręczy na schodach o wysokości powyżej 0,5 m."/>
                    <pic:cNvPicPr/>
                  </pic:nvPicPr>
                  <pic:blipFill>
                    <a:blip r:embed="rId261" cstate="print"/>
                    <a:stretch>
                      <a:fillRect/>
                    </a:stretch>
                  </pic:blipFill>
                  <pic:spPr>
                    <a:xfrm>
                      <a:off x="0" y="0"/>
                      <a:ext cx="5603296" cy="1512189"/>
                    </a:xfrm>
                    <a:prstGeom prst="rect">
                      <a:avLst/>
                    </a:prstGeom>
                  </pic:spPr>
                </pic:pic>
              </a:graphicData>
            </a:graphic>
          </wp:inline>
        </w:drawing>
      </w:r>
    </w:p>
    <w:p w14:paraId="1A85EDA7" w14:textId="77777777" w:rsidR="00E215DA" w:rsidRDefault="00000000">
      <w:pPr>
        <w:spacing w:before="145"/>
        <w:ind w:left="917"/>
        <w:rPr>
          <w:rFonts w:ascii="Arial Black" w:hAnsi="Arial Black"/>
        </w:rPr>
      </w:pPr>
      <w:r>
        <w:rPr>
          <w:rFonts w:ascii="Arial Black" w:hAnsi="Arial Black"/>
          <w:w w:val="85"/>
        </w:rPr>
        <w:t>Ilustracja</w:t>
      </w:r>
      <w:r>
        <w:rPr>
          <w:rFonts w:ascii="Arial Black" w:hAnsi="Arial Black"/>
          <w:spacing w:val="-5"/>
        </w:rPr>
        <w:t xml:space="preserve"> </w:t>
      </w:r>
      <w:r>
        <w:rPr>
          <w:rFonts w:ascii="Arial Black" w:hAnsi="Arial Black"/>
          <w:w w:val="85"/>
        </w:rPr>
        <w:t>45.</w:t>
      </w:r>
      <w:r>
        <w:rPr>
          <w:rFonts w:ascii="Arial Black" w:hAnsi="Arial Black"/>
          <w:spacing w:val="-5"/>
        </w:rPr>
        <w:t xml:space="preserve"> </w:t>
      </w:r>
      <w:r>
        <w:rPr>
          <w:rFonts w:ascii="Arial Black" w:hAnsi="Arial Black"/>
          <w:w w:val="85"/>
        </w:rPr>
        <w:t>Lokalizacja</w:t>
      </w:r>
      <w:r>
        <w:rPr>
          <w:rFonts w:ascii="Arial Black" w:hAnsi="Arial Black"/>
          <w:spacing w:val="-5"/>
        </w:rPr>
        <w:t xml:space="preserve"> </w:t>
      </w:r>
      <w:r>
        <w:rPr>
          <w:rFonts w:ascii="Arial Black" w:hAnsi="Arial Black"/>
          <w:w w:val="85"/>
        </w:rPr>
        <w:t>poręczy</w:t>
      </w:r>
      <w:r>
        <w:rPr>
          <w:rFonts w:ascii="Arial Black" w:hAnsi="Arial Black"/>
          <w:spacing w:val="-4"/>
        </w:rPr>
        <w:t xml:space="preserve"> </w:t>
      </w:r>
      <w:r>
        <w:rPr>
          <w:rFonts w:ascii="Arial Black" w:hAnsi="Arial Black"/>
          <w:w w:val="85"/>
        </w:rPr>
        <w:t>przy</w:t>
      </w:r>
      <w:r>
        <w:rPr>
          <w:rFonts w:ascii="Arial Black" w:hAnsi="Arial Black"/>
          <w:spacing w:val="-5"/>
        </w:rPr>
        <w:t xml:space="preserve"> </w:t>
      </w:r>
      <w:r>
        <w:rPr>
          <w:rFonts w:ascii="Arial Black" w:hAnsi="Arial Black"/>
          <w:w w:val="85"/>
        </w:rPr>
        <w:t>schodach,</w:t>
      </w:r>
      <w:r>
        <w:rPr>
          <w:rFonts w:ascii="Arial Black" w:hAnsi="Arial Black"/>
          <w:spacing w:val="-5"/>
        </w:rPr>
        <w:t xml:space="preserve"> </w:t>
      </w:r>
      <w:r>
        <w:rPr>
          <w:rFonts w:ascii="Arial Black" w:hAnsi="Arial Black"/>
          <w:w w:val="85"/>
        </w:rPr>
        <w:t>rys.</w:t>
      </w:r>
      <w:r>
        <w:rPr>
          <w:rFonts w:ascii="Arial Black" w:hAnsi="Arial Black"/>
          <w:spacing w:val="-5"/>
        </w:rPr>
        <w:t xml:space="preserve"> </w:t>
      </w:r>
      <w:r>
        <w:rPr>
          <w:rFonts w:ascii="Arial Black" w:hAnsi="Arial Black"/>
          <w:w w:val="85"/>
        </w:rPr>
        <w:t>Agnieszka</w:t>
      </w:r>
      <w:r>
        <w:rPr>
          <w:rFonts w:ascii="Arial Black" w:hAnsi="Arial Black"/>
          <w:spacing w:val="-4"/>
        </w:rPr>
        <w:t xml:space="preserve"> </w:t>
      </w:r>
      <w:r>
        <w:rPr>
          <w:rFonts w:ascii="Arial Black" w:hAnsi="Arial Black"/>
          <w:spacing w:val="-2"/>
          <w:w w:val="85"/>
        </w:rPr>
        <w:t>Sowińska</w:t>
      </w:r>
    </w:p>
    <w:p w14:paraId="1EFAE13C" w14:textId="77777777" w:rsidR="00E215DA" w:rsidRDefault="00000000">
      <w:pPr>
        <w:pStyle w:val="Tekstpodstawowy"/>
        <w:spacing w:before="4"/>
        <w:ind w:left="0"/>
        <w:rPr>
          <w:rFonts w:ascii="Arial Black"/>
          <w:sz w:val="18"/>
        </w:rPr>
      </w:pPr>
      <w:r>
        <w:rPr>
          <w:noProof/>
        </w:rPr>
        <mc:AlternateContent>
          <mc:Choice Requires="wps">
            <w:drawing>
              <wp:anchor distT="0" distB="0" distL="0" distR="0" simplePos="0" relativeHeight="487656960" behindDoc="1" locked="0" layoutInCell="1" allowOverlap="1" wp14:anchorId="66122E9B" wp14:editId="6292D6BC">
                <wp:simplePos x="0" y="0"/>
                <wp:positionH relativeFrom="page">
                  <wp:posOffset>899998</wp:posOffset>
                </wp:positionH>
                <wp:positionV relativeFrom="paragraph">
                  <wp:posOffset>179060</wp:posOffset>
                </wp:positionV>
                <wp:extent cx="5940425" cy="969644"/>
                <wp:effectExtent l="0" t="0" r="0" b="0"/>
                <wp:wrapTopAndBottom/>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969644"/>
                        </a:xfrm>
                        <a:prstGeom prst="rect">
                          <a:avLst/>
                        </a:prstGeom>
                        <a:solidFill>
                          <a:srgbClr val="003865"/>
                        </a:solidFill>
                      </wps:spPr>
                      <wps:txbx>
                        <w:txbxContent>
                          <w:p w14:paraId="2E6F3D5D"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7C91E608" w14:textId="77777777" w:rsidR="00E215DA" w:rsidRDefault="00000000">
                            <w:pPr>
                              <w:pStyle w:val="Tekstpodstawowy"/>
                              <w:spacing w:before="174" w:line="312" w:lineRule="auto"/>
                              <w:ind w:left="226"/>
                              <w:rPr>
                                <w:color w:val="000000"/>
                              </w:rPr>
                            </w:pPr>
                            <w:r>
                              <w:rPr>
                                <w:color w:val="FFFFFF"/>
                                <w:spacing w:val="-2"/>
                              </w:rPr>
                              <w:t>Do</w:t>
                            </w:r>
                            <w:r>
                              <w:rPr>
                                <w:color w:val="FFFFFF"/>
                                <w:spacing w:val="-19"/>
                              </w:rPr>
                              <w:t xml:space="preserve"> </w:t>
                            </w:r>
                            <w:r>
                              <w:rPr>
                                <w:color w:val="FFFFFF"/>
                                <w:spacing w:val="-2"/>
                              </w:rPr>
                              <w:t>czasu</w:t>
                            </w:r>
                            <w:r>
                              <w:rPr>
                                <w:color w:val="FFFFFF"/>
                                <w:spacing w:val="-19"/>
                              </w:rPr>
                              <w:t xml:space="preserve"> </w:t>
                            </w:r>
                            <w:r>
                              <w:rPr>
                                <w:color w:val="FFFFFF"/>
                                <w:spacing w:val="-2"/>
                              </w:rPr>
                              <w:t>następnego</w:t>
                            </w:r>
                            <w:r>
                              <w:rPr>
                                <w:color w:val="FFFFFF"/>
                                <w:spacing w:val="-19"/>
                              </w:rPr>
                              <w:t xml:space="preserve"> </w:t>
                            </w:r>
                            <w:r>
                              <w:rPr>
                                <w:color w:val="FFFFFF"/>
                                <w:spacing w:val="-2"/>
                              </w:rPr>
                              <w:t>remontu</w:t>
                            </w:r>
                            <w:r>
                              <w:rPr>
                                <w:color w:val="FFFFFF"/>
                                <w:spacing w:val="-19"/>
                              </w:rPr>
                              <w:t xml:space="preserve"> </w:t>
                            </w:r>
                            <w:r>
                              <w:rPr>
                                <w:color w:val="FFFFFF"/>
                                <w:spacing w:val="-2"/>
                              </w:rPr>
                              <w:t>(wymiany</w:t>
                            </w:r>
                            <w:r>
                              <w:rPr>
                                <w:color w:val="FFFFFF"/>
                                <w:spacing w:val="-19"/>
                              </w:rPr>
                              <w:t xml:space="preserve"> </w:t>
                            </w:r>
                            <w:r>
                              <w:rPr>
                                <w:color w:val="FFFFFF"/>
                                <w:spacing w:val="-2"/>
                              </w:rPr>
                              <w:t>poręczy</w:t>
                            </w:r>
                            <w:r>
                              <w:rPr>
                                <w:color w:val="FFFFFF"/>
                                <w:spacing w:val="-19"/>
                              </w:rPr>
                              <w:t xml:space="preserve"> </w:t>
                            </w:r>
                            <w:r>
                              <w:rPr>
                                <w:color w:val="FFFFFF"/>
                                <w:spacing w:val="-2"/>
                              </w:rPr>
                              <w:t>lub</w:t>
                            </w:r>
                            <w:r>
                              <w:rPr>
                                <w:color w:val="FFFFFF"/>
                                <w:spacing w:val="-19"/>
                              </w:rPr>
                              <w:t xml:space="preserve"> </w:t>
                            </w:r>
                            <w:r>
                              <w:rPr>
                                <w:color w:val="FFFFFF"/>
                                <w:spacing w:val="-2"/>
                              </w:rPr>
                              <w:t>balustrady),</w:t>
                            </w:r>
                            <w:r>
                              <w:rPr>
                                <w:color w:val="FFFFFF"/>
                                <w:spacing w:val="-19"/>
                              </w:rPr>
                              <w:t xml:space="preserve"> </w:t>
                            </w:r>
                            <w:r>
                              <w:rPr>
                                <w:color w:val="FFFFFF"/>
                                <w:spacing w:val="-2"/>
                              </w:rPr>
                              <w:t>możesz</w:t>
                            </w:r>
                            <w:r>
                              <w:rPr>
                                <w:color w:val="FFFFFF"/>
                                <w:spacing w:val="-19"/>
                              </w:rPr>
                              <w:t xml:space="preserve"> </w:t>
                            </w:r>
                            <w:r>
                              <w:rPr>
                                <w:color w:val="FFFFFF"/>
                                <w:spacing w:val="-2"/>
                              </w:rPr>
                              <w:t xml:space="preserve">pozostawić </w:t>
                            </w:r>
                            <w:r>
                              <w:rPr>
                                <w:color w:val="FFFFFF"/>
                                <w:spacing w:val="-4"/>
                                <w:w w:val="105"/>
                              </w:rPr>
                              <w:t>poręcze</w:t>
                            </w:r>
                            <w:r>
                              <w:rPr>
                                <w:color w:val="FFFFFF"/>
                                <w:spacing w:val="-16"/>
                                <w:w w:val="105"/>
                              </w:rPr>
                              <w:t xml:space="preserve"> </w:t>
                            </w:r>
                            <w:r>
                              <w:rPr>
                                <w:color w:val="FFFFFF"/>
                                <w:spacing w:val="-4"/>
                                <w:w w:val="105"/>
                              </w:rPr>
                              <w:t>o</w:t>
                            </w:r>
                            <w:r>
                              <w:rPr>
                                <w:color w:val="FFFFFF"/>
                                <w:spacing w:val="-16"/>
                                <w:w w:val="105"/>
                              </w:rPr>
                              <w:t xml:space="preserve"> </w:t>
                            </w:r>
                            <w:r>
                              <w:rPr>
                                <w:color w:val="FFFFFF"/>
                                <w:spacing w:val="-4"/>
                                <w:w w:val="105"/>
                              </w:rPr>
                              <w:t>profilach</w:t>
                            </w:r>
                            <w:r>
                              <w:rPr>
                                <w:color w:val="FFFFFF"/>
                                <w:spacing w:val="-16"/>
                                <w:w w:val="105"/>
                              </w:rPr>
                              <w:t xml:space="preserve"> </w:t>
                            </w:r>
                            <w:r>
                              <w:rPr>
                                <w:color w:val="FFFFFF"/>
                                <w:spacing w:val="-4"/>
                                <w:w w:val="105"/>
                              </w:rPr>
                              <w:t>i</w:t>
                            </w:r>
                            <w:r>
                              <w:rPr>
                                <w:color w:val="FFFFFF"/>
                                <w:spacing w:val="-16"/>
                                <w:w w:val="105"/>
                              </w:rPr>
                              <w:t xml:space="preserve"> </w:t>
                            </w:r>
                            <w:r>
                              <w:rPr>
                                <w:color w:val="FFFFFF"/>
                                <w:spacing w:val="-4"/>
                                <w:w w:val="105"/>
                              </w:rPr>
                              <w:t>kolorystyce</w:t>
                            </w:r>
                            <w:r>
                              <w:rPr>
                                <w:color w:val="FFFFFF"/>
                                <w:spacing w:val="-16"/>
                                <w:w w:val="105"/>
                              </w:rPr>
                              <w:t xml:space="preserve"> </w:t>
                            </w:r>
                            <w:r>
                              <w:rPr>
                                <w:color w:val="FFFFFF"/>
                                <w:spacing w:val="-4"/>
                                <w:w w:val="105"/>
                              </w:rPr>
                              <w:t>odmiennych</w:t>
                            </w:r>
                            <w:r>
                              <w:rPr>
                                <w:color w:val="FFFFFF"/>
                                <w:spacing w:val="-16"/>
                                <w:w w:val="105"/>
                              </w:rPr>
                              <w:t xml:space="preserve"> </w:t>
                            </w:r>
                            <w:r>
                              <w:rPr>
                                <w:color w:val="FFFFFF"/>
                                <w:spacing w:val="-4"/>
                                <w:w w:val="105"/>
                              </w:rPr>
                              <w:t>od</w:t>
                            </w:r>
                            <w:r>
                              <w:rPr>
                                <w:color w:val="FFFFFF"/>
                                <w:spacing w:val="-16"/>
                                <w:w w:val="105"/>
                              </w:rPr>
                              <w:t xml:space="preserve"> </w:t>
                            </w:r>
                            <w:r>
                              <w:rPr>
                                <w:color w:val="FFFFFF"/>
                                <w:spacing w:val="-4"/>
                                <w:w w:val="105"/>
                              </w:rPr>
                              <w:t>wskazanych</w:t>
                            </w:r>
                            <w:r>
                              <w:rPr>
                                <w:color w:val="FFFFFF"/>
                                <w:spacing w:val="-16"/>
                                <w:w w:val="105"/>
                              </w:rPr>
                              <w:t xml:space="preserve"> </w:t>
                            </w:r>
                            <w:r>
                              <w:rPr>
                                <w:color w:val="FFFFFF"/>
                                <w:spacing w:val="-4"/>
                                <w:w w:val="105"/>
                              </w:rPr>
                              <w:t>w</w:t>
                            </w:r>
                            <w:r>
                              <w:rPr>
                                <w:color w:val="FFFFFF"/>
                                <w:spacing w:val="-16"/>
                                <w:w w:val="105"/>
                              </w:rPr>
                              <w:t xml:space="preserve"> </w:t>
                            </w:r>
                            <w:r>
                              <w:rPr>
                                <w:color w:val="FFFFFF"/>
                                <w:spacing w:val="-4"/>
                                <w:w w:val="105"/>
                              </w:rPr>
                              <w:t>wytycznych.</w:t>
                            </w:r>
                          </w:p>
                        </w:txbxContent>
                      </wps:txbx>
                      <wps:bodyPr wrap="square" lIns="0" tIns="0" rIns="0" bIns="0" rtlCol="0">
                        <a:noAutofit/>
                      </wps:bodyPr>
                    </wps:wsp>
                  </a:graphicData>
                </a:graphic>
              </wp:anchor>
            </w:drawing>
          </mc:Choice>
          <mc:Fallback>
            <w:pict>
              <v:shape w14:anchorId="66122E9B" id="Textbox 267" o:spid="_x0000_s1054" type="#_x0000_t202" style="position:absolute;margin-left:70.85pt;margin-top:14.1pt;width:467.75pt;height:76.35pt;z-index:-1565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" fillcolor="#003865" stroked="f">
                <v:textbox inset="0,0,0,0">
                  <w:txbxContent>
                    <w:p w14:paraId="2E6F3D5D"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7C91E608" w14:textId="77777777" w:rsidR="00E215DA" w:rsidRDefault="00000000">
                      <w:pPr>
                        <w:pStyle w:val="Tekstpodstawowy"/>
                        <w:spacing w:before="174" w:line="312" w:lineRule="auto"/>
                        <w:ind w:left="226"/>
                        <w:rPr>
                          <w:color w:val="000000"/>
                        </w:rPr>
                      </w:pPr>
                      <w:r>
                        <w:rPr>
                          <w:color w:val="FFFFFF"/>
                          <w:spacing w:val="-2"/>
                        </w:rPr>
                        <w:t>Do</w:t>
                      </w:r>
                      <w:r>
                        <w:rPr>
                          <w:color w:val="FFFFFF"/>
                          <w:spacing w:val="-19"/>
                        </w:rPr>
                        <w:t xml:space="preserve"> </w:t>
                      </w:r>
                      <w:r>
                        <w:rPr>
                          <w:color w:val="FFFFFF"/>
                          <w:spacing w:val="-2"/>
                        </w:rPr>
                        <w:t>czasu</w:t>
                      </w:r>
                      <w:r>
                        <w:rPr>
                          <w:color w:val="FFFFFF"/>
                          <w:spacing w:val="-19"/>
                        </w:rPr>
                        <w:t xml:space="preserve"> </w:t>
                      </w:r>
                      <w:r>
                        <w:rPr>
                          <w:color w:val="FFFFFF"/>
                          <w:spacing w:val="-2"/>
                        </w:rPr>
                        <w:t>następnego</w:t>
                      </w:r>
                      <w:r>
                        <w:rPr>
                          <w:color w:val="FFFFFF"/>
                          <w:spacing w:val="-19"/>
                        </w:rPr>
                        <w:t xml:space="preserve"> </w:t>
                      </w:r>
                      <w:r>
                        <w:rPr>
                          <w:color w:val="FFFFFF"/>
                          <w:spacing w:val="-2"/>
                        </w:rPr>
                        <w:t>remontu</w:t>
                      </w:r>
                      <w:r>
                        <w:rPr>
                          <w:color w:val="FFFFFF"/>
                          <w:spacing w:val="-19"/>
                        </w:rPr>
                        <w:t xml:space="preserve"> </w:t>
                      </w:r>
                      <w:r>
                        <w:rPr>
                          <w:color w:val="FFFFFF"/>
                          <w:spacing w:val="-2"/>
                        </w:rPr>
                        <w:t>(wymiany</w:t>
                      </w:r>
                      <w:r>
                        <w:rPr>
                          <w:color w:val="FFFFFF"/>
                          <w:spacing w:val="-19"/>
                        </w:rPr>
                        <w:t xml:space="preserve"> </w:t>
                      </w:r>
                      <w:r>
                        <w:rPr>
                          <w:color w:val="FFFFFF"/>
                          <w:spacing w:val="-2"/>
                        </w:rPr>
                        <w:t>poręczy</w:t>
                      </w:r>
                      <w:r>
                        <w:rPr>
                          <w:color w:val="FFFFFF"/>
                          <w:spacing w:val="-19"/>
                        </w:rPr>
                        <w:t xml:space="preserve"> </w:t>
                      </w:r>
                      <w:r>
                        <w:rPr>
                          <w:color w:val="FFFFFF"/>
                          <w:spacing w:val="-2"/>
                        </w:rPr>
                        <w:t>lub</w:t>
                      </w:r>
                      <w:r>
                        <w:rPr>
                          <w:color w:val="FFFFFF"/>
                          <w:spacing w:val="-19"/>
                        </w:rPr>
                        <w:t xml:space="preserve"> </w:t>
                      </w:r>
                      <w:r>
                        <w:rPr>
                          <w:color w:val="FFFFFF"/>
                          <w:spacing w:val="-2"/>
                        </w:rPr>
                        <w:t>balustrady),</w:t>
                      </w:r>
                      <w:r>
                        <w:rPr>
                          <w:color w:val="FFFFFF"/>
                          <w:spacing w:val="-19"/>
                        </w:rPr>
                        <w:t xml:space="preserve"> </w:t>
                      </w:r>
                      <w:r>
                        <w:rPr>
                          <w:color w:val="FFFFFF"/>
                          <w:spacing w:val="-2"/>
                        </w:rPr>
                        <w:t>możesz</w:t>
                      </w:r>
                      <w:r>
                        <w:rPr>
                          <w:color w:val="FFFFFF"/>
                          <w:spacing w:val="-19"/>
                        </w:rPr>
                        <w:t xml:space="preserve"> </w:t>
                      </w:r>
                      <w:r>
                        <w:rPr>
                          <w:color w:val="FFFFFF"/>
                          <w:spacing w:val="-2"/>
                        </w:rPr>
                        <w:t xml:space="preserve">pozostawić </w:t>
                      </w:r>
                      <w:r>
                        <w:rPr>
                          <w:color w:val="FFFFFF"/>
                          <w:spacing w:val="-4"/>
                          <w:w w:val="105"/>
                        </w:rPr>
                        <w:t>poręcze</w:t>
                      </w:r>
                      <w:r>
                        <w:rPr>
                          <w:color w:val="FFFFFF"/>
                          <w:spacing w:val="-16"/>
                          <w:w w:val="105"/>
                        </w:rPr>
                        <w:t xml:space="preserve"> </w:t>
                      </w:r>
                      <w:r>
                        <w:rPr>
                          <w:color w:val="FFFFFF"/>
                          <w:spacing w:val="-4"/>
                          <w:w w:val="105"/>
                        </w:rPr>
                        <w:t>o</w:t>
                      </w:r>
                      <w:r>
                        <w:rPr>
                          <w:color w:val="FFFFFF"/>
                          <w:spacing w:val="-16"/>
                          <w:w w:val="105"/>
                        </w:rPr>
                        <w:t xml:space="preserve"> </w:t>
                      </w:r>
                      <w:r>
                        <w:rPr>
                          <w:color w:val="FFFFFF"/>
                          <w:spacing w:val="-4"/>
                          <w:w w:val="105"/>
                        </w:rPr>
                        <w:t>profilach</w:t>
                      </w:r>
                      <w:r>
                        <w:rPr>
                          <w:color w:val="FFFFFF"/>
                          <w:spacing w:val="-16"/>
                          <w:w w:val="105"/>
                        </w:rPr>
                        <w:t xml:space="preserve"> </w:t>
                      </w:r>
                      <w:r>
                        <w:rPr>
                          <w:color w:val="FFFFFF"/>
                          <w:spacing w:val="-4"/>
                          <w:w w:val="105"/>
                        </w:rPr>
                        <w:t>i</w:t>
                      </w:r>
                      <w:r>
                        <w:rPr>
                          <w:color w:val="FFFFFF"/>
                          <w:spacing w:val="-16"/>
                          <w:w w:val="105"/>
                        </w:rPr>
                        <w:t xml:space="preserve"> </w:t>
                      </w:r>
                      <w:r>
                        <w:rPr>
                          <w:color w:val="FFFFFF"/>
                          <w:spacing w:val="-4"/>
                          <w:w w:val="105"/>
                        </w:rPr>
                        <w:t>kolorystyce</w:t>
                      </w:r>
                      <w:r>
                        <w:rPr>
                          <w:color w:val="FFFFFF"/>
                          <w:spacing w:val="-16"/>
                          <w:w w:val="105"/>
                        </w:rPr>
                        <w:t xml:space="preserve"> </w:t>
                      </w:r>
                      <w:r>
                        <w:rPr>
                          <w:color w:val="FFFFFF"/>
                          <w:spacing w:val="-4"/>
                          <w:w w:val="105"/>
                        </w:rPr>
                        <w:t>odmiennych</w:t>
                      </w:r>
                      <w:r>
                        <w:rPr>
                          <w:color w:val="FFFFFF"/>
                          <w:spacing w:val="-16"/>
                          <w:w w:val="105"/>
                        </w:rPr>
                        <w:t xml:space="preserve"> </w:t>
                      </w:r>
                      <w:r>
                        <w:rPr>
                          <w:color w:val="FFFFFF"/>
                          <w:spacing w:val="-4"/>
                          <w:w w:val="105"/>
                        </w:rPr>
                        <w:t>od</w:t>
                      </w:r>
                      <w:r>
                        <w:rPr>
                          <w:color w:val="FFFFFF"/>
                          <w:spacing w:val="-16"/>
                          <w:w w:val="105"/>
                        </w:rPr>
                        <w:t xml:space="preserve"> </w:t>
                      </w:r>
                      <w:r>
                        <w:rPr>
                          <w:color w:val="FFFFFF"/>
                          <w:spacing w:val="-4"/>
                          <w:w w:val="105"/>
                        </w:rPr>
                        <w:t>wskazanych</w:t>
                      </w:r>
                      <w:r>
                        <w:rPr>
                          <w:color w:val="FFFFFF"/>
                          <w:spacing w:val="-16"/>
                          <w:w w:val="105"/>
                        </w:rPr>
                        <w:t xml:space="preserve"> </w:t>
                      </w:r>
                      <w:r>
                        <w:rPr>
                          <w:color w:val="FFFFFF"/>
                          <w:spacing w:val="-4"/>
                          <w:w w:val="105"/>
                        </w:rPr>
                        <w:t>w</w:t>
                      </w:r>
                      <w:r>
                        <w:rPr>
                          <w:color w:val="FFFFFF"/>
                          <w:spacing w:val="-16"/>
                          <w:w w:val="105"/>
                        </w:rPr>
                        <w:t xml:space="preserve"> </w:t>
                      </w:r>
                      <w:r>
                        <w:rPr>
                          <w:color w:val="FFFFFF"/>
                          <w:spacing w:val="-4"/>
                          <w:w w:val="105"/>
                        </w:rPr>
                        <w:t>wytycznych.</w:t>
                      </w:r>
                    </w:p>
                  </w:txbxContent>
                </v:textbox>
                <w10:wrap type="topAndBottom" anchorx="page"/>
              </v:shape>
            </w:pict>
          </mc:Fallback>
        </mc:AlternateContent>
      </w:r>
    </w:p>
    <w:p w14:paraId="199F6BCD" w14:textId="77777777" w:rsidR="00E215DA" w:rsidRDefault="00000000">
      <w:pPr>
        <w:pStyle w:val="Nagwek7"/>
        <w:spacing w:before="173"/>
      </w:pPr>
      <w:bookmarkStart w:id="64" w:name="_bookmark47"/>
      <w:bookmarkEnd w:id="64"/>
      <w:r>
        <w:rPr>
          <w:color w:val="673B15"/>
          <w:spacing w:val="-2"/>
          <w:w w:val="85"/>
        </w:rPr>
        <w:t>System</w:t>
      </w:r>
      <w:r>
        <w:rPr>
          <w:color w:val="673B15"/>
          <w:spacing w:val="-8"/>
          <w:w w:val="85"/>
        </w:rPr>
        <w:t xml:space="preserve"> </w:t>
      </w:r>
      <w:r>
        <w:rPr>
          <w:color w:val="673B15"/>
          <w:spacing w:val="-2"/>
          <w:w w:val="85"/>
        </w:rPr>
        <w:t>Fakturowych</w:t>
      </w:r>
      <w:r>
        <w:rPr>
          <w:color w:val="673B15"/>
          <w:spacing w:val="-7"/>
          <w:w w:val="85"/>
        </w:rPr>
        <w:t xml:space="preserve"> </w:t>
      </w:r>
      <w:r>
        <w:rPr>
          <w:color w:val="673B15"/>
          <w:spacing w:val="-2"/>
          <w:w w:val="85"/>
        </w:rPr>
        <w:t>Oznaczeń</w:t>
      </w:r>
      <w:r>
        <w:rPr>
          <w:color w:val="673B15"/>
          <w:spacing w:val="-8"/>
          <w:w w:val="85"/>
        </w:rPr>
        <w:t xml:space="preserve"> </w:t>
      </w:r>
      <w:r>
        <w:rPr>
          <w:color w:val="673B15"/>
          <w:spacing w:val="-2"/>
          <w:w w:val="85"/>
        </w:rPr>
        <w:t>Nawierzchni</w:t>
      </w:r>
      <w:r>
        <w:rPr>
          <w:color w:val="673B15"/>
          <w:spacing w:val="-7"/>
          <w:w w:val="85"/>
        </w:rPr>
        <w:t xml:space="preserve"> </w:t>
      </w:r>
      <w:r>
        <w:rPr>
          <w:color w:val="673B15"/>
          <w:spacing w:val="-4"/>
          <w:w w:val="85"/>
        </w:rPr>
        <w:t>(FON)</w:t>
      </w:r>
    </w:p>
    <w:p w14:paraId="13F7695F" w14:textId="77777777" w:rsidR="00E215DA" w:rsidRDefault="00000000">
      <w:pPr>
        <w:pStyle w:val="Akapitzlist"/>
        <w:numPr>
          <w:ilvl w:val="0"/>
          <w:numId w:val="146"/>
        </w:numPr>
        <w:tabs>
          <w:tab w:val="left" w:pos="1594"/>
          <w:tab w:val="left" w:pos="1597"/>
        </w:tabs>
        <w:spacing w:before="51" w:line="312" w:lineRule="auto"/>
        <w:ind w:right="1239"/>
        <w:rPr>
          <w:sz w:val="24"/>
        </w:rPr>
      </w:pPr>
      <w:r>
        <w:rPr>
          <w:sz w:val="24"/>
        </w:rPr>
        <w:t>Stosuj system fakturowych oznaczeń nawierzchni, aby zapewnić informację</w:t>
      </w:r>
      <w:r>
        <w:rPr>
          <w:spacing w:val="40"/>
          <w:w w:val="105"/>
          <w:sz w:val="24"/>
        </w:rPr>
        <w:t xml:space="preserve"> </w:t>
      </w:r>
      <w:r>
        <w:rPr>
          <w:w w:val="105"/>
          <w:sz w:val="24"/>
        </w:rPr>
        <w:t>o</w:t>
      </w:r>
      <w:r>
        <w:rPr>
          <w:spacing w:val="-5"/>
          <w:w w:val="105"/>
          <w:sz w:val="24"/>
        </w:rPr>
        <w:t xml:space="preserve"> </w:t>
      </w:r>
      <w:r>
        <w:rPr>
          <w:w w:val="105"/>
          <w:sz w:val="24"/>
        </w:rPr>
        <w:t>lokalizacji</w:t>
      </w:r>
      <w:r>
        <w:rPr>
          <w:spacing w:val="-5"/>
          <w:w w:val="105"/>
          <w:sz w:val="24"/>
        </w:rPr>
        <w:t xml:space="preserve"> </w:t>
      </w:r>
      <w:r>
        <w:rPr>
          <w:w w:val="105"/>
          <w:sz w:val="24"/>
        </w:rPr>
        <w:t>schodów</w:t>
      </w:r>
      <w:r>
        <w:rPr>
          <w:spacing w:val="-5"/>
          <w:w w:val="105"/>
          <w:sz w:val="24"/>
        </w:rPr>
        <w:t xml:space="preserve"> </w:t>
      </w:r>
      <w:r>
        <w:rPr>
          <w:w w:val="105"/>
          <w:sz w:val="24"/>
        </w:rPr>
        <w:t>oraz</w:t>
      </w:r>
      <w:r>
        <w:rPr>
          <w:spacing w:val="-5"/>
          <w:w w:val="105"/>
          <w:sz w:val="24"/>
        </w:rPr>
        <w:t xml:space="preserve"> </w:t>
      </w:r>
      <w:r>
        <w:rPr>
          <w:w w:val="105"/>
          <w:sz w:val="24"/>
        </w:rPr>
        <w:t>lepszą</w:t>
      </w:r>
      <w:r>
        <w:rPr>
          <w:spacing w:val="-5"/>
          <w:w w:val="105"/>
          <w:sz w:val="24"/>
        </w:rPr>
        <w:t xml:space="preserve"> </w:t>
      </w:r>
      <w:r>
        <w:rPr>
          <w:w w:val="105"/>
          <w:sz w:val="24"/>
        </w:rPr>
        <w:t>orientację</w:t>
      </w:r>
      <w:r>
        <w:rPr>
          <w:spacing w:val="-5"/>
          <w:w w:val="105"/>
          <w:sz w:val="24"/>
        </w:rPr>
        <w:t xml:space="preserve"> </w:t>
      </w:r>
      <w:r>
        <w:rPr>
          <w:w w:val="105"/>
          <w:sz w:val="24"/>
        </w:rPr>
        <w:t>w</w:t>
      </w:r>
      <w:r>
        <w:rPr>
          <w:spacing w:val="-5"/>
          <w:w w:val="105"/>
          <w:sz w:val="24"/>
        </w:rPr>
        <w:t xml:space="preserve"> </w:t>
      </w:r>
      <w:r>
        <w:rPr>
          <w:w w:val="105"/>
          <w:sz w:val="24"/>
        </w:rPr>
        <w:t>przestrzeni</w:t>
      </w:r>
      <w:r>
        <w:rPr>
          <w:spacing w:val="-5"/>
          <w:w w:val="105"/>
          <w:sz w:val="24"/>
        </w:rPr>
        <w:t xml:space="preserve"> </w:t>
      </w:r>
      <w:r>
        <w:rPr>
          <w:w w:val="105"/>
          <w:sz w:val="24"/>
        </w:rPr>
        <w:t>osobom</w:t>
      </w:r>
    </w:p>
    <w:p w14:paraId="15922972" w14:textId="77777777" w:rsidR="00E215DA" w:rsidRDefault="00000000">
      <w:pPr>
        <w:pStyle w:val="Tekstpodstawowy"/>
        <w:spacing w:before="2"/>
      </w:pPr>
      <w:r>
        <w:t>z</w:t>
      </w:r>
      <w:r>
        <w:rPr>
          <w:spacing w:val="11"/>
        </w:rPr>
        <w:t xml:space="preserve"> </w:t>
      </w:r>
      <w:r>
        <w:t>niepełnosprawnością</w:t>
      </w:r>
      <w:r>
        <w:rPr>
          <w:spacing w:val="11"/>
        </w:rPr>
        <w:t xml:space="preserve"> </w:t>
      </w:r>
      <w:r>
        <w:t>narządu</w:t>
      </w:r>
      <w:r>
        <w:rPr>
          <w:spacing w:val="11"/>
        </w:rPr>
        <w:t xml:space="preserve"> </w:t>
      </w:r>
      <w:r>
        <w:rPr>
          <w:spacing w:val="-2"/>
        </w:rPr>
        <w:t>wzroku.</w:t>
      </w:r>
    </w:p>
    <w:p w14:paraId="234CBC47" w14:textId="77777777" w:rsidR="00E215DA" w:rsidRDefault="00000000">
      <w:pPr>
        <w:pStyle w:val="Akapitzlist"/>
        <w:numPr>
          <w:ilvl w:val="0"/>
          <w:numId w:val="146"/>
        </w:numPr>
        <w:tabs>
          <w:tab w:val="left" w:pos="1595"/>
          <w:tab w:val="left" w:pos="1597"/>
        </w:tabs>
        <w:spacing w:before="141" w:line="312" w:lineRule="auto"/>
        <w:ind w:right="1115"/>
        <w:rPr>
          <w:sz w:val="24"/>
        </w:rPr>
      </w:pPr>
      <w:r>
        <w:rPr>
          <w:sz w:val="24"/>
        </w:rPr>
        <w:t xml:space="preserve">Zasady stosowania systemu FON szczegółowo opisano w rozdziale </w:t>
      </w:r>
      <w:hyperlink w:anchor="_bookmark47" w:history="1">
        <w:r w:rsidR="00E215DA">
          <w:rPr>
            <w:color w:val="005F99"/>
            <w:sz w:val="24"/>
            <w:u w:val="single" w:color="005F99"/>
          </w:rPr>
          <w:t xml:space="preserve">„System </w:t>
        </w:r>
      </w:hyperlink>
      <w:r>
        <w:rPr>
          <w:color w:val="005F99"/>
          <w:sz w:val="24"/>
        </w:rPr>
        <w:t xml:space="preserve"> </w:t>
      </w:r>
      <w:hyperlink w:anchor="_bookmark47" w:history="1">
        <w:r w:rsidR="00E215DA">
          <w:rPr>
            <w:color w:val="005F99"/>
            <w:w w:val="105"/>
            <w:sz w:val="24"/>
            <w:u w:val="single" w:color="005F99"/>
          </w:rPr>
          <w:t>fakturowych oznaczeń nawierzchniowych”</w:t>
        </w:r>
      </w:hyperlink>
      <w:r>
        <w:rPr>
          <w:w w:val="105"/>
          <w:sz w:val="24"/>
        </w:rPr>
        <w:t>.</w:t>
      </w:r>
    </w:p>
    <w:p w14:paraId="51DFBCAB" w14:textId="77777777" w:rsidR="00E215DA" w:rsidRDefault="00000000">
      <w:pPr>
        <w:pStyle w:val="Akapitzlist"/>
        <w:numPr>
          <w:ilvl w:val="0"/>
          <w:numId w:val="146"/>
        </w:numPr>
        <w:tabs>
          <w:tab w:val="left" w:pos="1595"/>
        </w:tabs>
        <w:ind w:left="1595" w:hanging="338"/>
        <w:rPr>
          <w:sz w:val="24"/>
        </w:rPr>
      </w:pPr>
      <w:r>
        <w:rPr>
          <w:sz w:val="24"/>
        </w:rPr>
        <w:t>Na</w:t>
      </w:r>
      <w:r>
        <w:rPr>
          <w:spacing w:val="14"/>
          <w:sz w:val="24"/>
        </w:rPr>
        <w:t xml:space="preserve"> </w:t>
      </w:r>
      <w:r>
        <w:rPr>
          <w:sz w:val="24"/>
        </w:rPr>
        <w:t>schodach</w:t>
      </w:r>
      <w:r>
        <w:rPr>
          <w:spacing w:val="14"/>
          <w:sz w:val="24"/>
        </w:rPr>
        <w:t xml:space="preserve"> </w:t>
      </w:r>
      <w:r>
        <w:rPr>
          <w:sz w:val="24"/>
        </w:rPr>
        <w:t>umieść</w:t>
      </w:r>
      <w:r>
        <w:rPr>
          <w:spacing w:val="15"/>
          <w:sz w:val="24"/>
        </w:rPr>
        <w:t xml:space="preserve"> </w:t>
      </w:r>
      <w:r>
        <w:rPr>
          <w:sz w:val="24"/>
        </w:rPr>
        <w:t>następujące</w:t>
      </w:r>
      <w:r>
        <w:rPr>
          <w:spacing w:val="14"/>
          <w:sz w:val="24"/>
        </w:rPr>
        <w:t xml:space="preserve"> </w:t>
      </w:r>
      <w:r>
        <w:rPr>
          <w:sz w:val="24"/>
        </w:rPr>
        <w:t>elementy</w:t>
      </w:r>
      <w:r>
        <w:rPr>
          <w:spacing w:val="15"/>
          <w:sz w:val="24"/>
        </w:rPr>
        <w:t xml:space="preserve"> </w:t>
      </w:r>
      <w:r>
        <w:rPr>
          <w:sz w:val="24"/>
        </w:rPr>
        <w:t>fakturowych</w:t>
      </w:r>
      <w:r>
        <w:rPr>
          <w:spacing w:val="14"/>
          <w:sz w:val="24"/>
        </w:rPr>
        <w:t xml:space="preserve"> </w:t>
      </w:r>
      <w:r>
        <w:rPr>
          <w:spacing w:val="-2"/>
          <w:sz w:val="24"/>
        </w:rPr>
        <w:t>oznaczeń:</w:t>
      </w:r>
    </w:p>
    <w:p w14:paraId="0F55D3E6" w14:textId="77777777" w:rsidR="00E215DA" w:rsidRDefault="00000000">
      <w:pPr>
        <w:pStyle w:val="Akapitzlist"/>
        <w:numPr>
          <w:ilvl w:val="1"/>
          <w:numId w:val="146"/>
        </w:numPr>
        <w:tabs>
          <w:tab w:val="left" w:pos="2104"/>
          <w:tab w:val="left" w:pos="2107"/>
        </w:tabs>
        <w:spacing w:before="141" w:line="312" w:lineRule="auto"/>
        <w:ind w:right="1517"/>
        <w:rPr>
          <w:sz w:val="24"/>
        </w:rPr>
      </w:pPr>
      <w:r>
        <w:rPr>
          <w:w w:val="105"/>
          <w:sz w:val="24"/>
        </w:rPr>
        <w:t>fakturę</w:t>
      </w:r>
      <w:r>
        <w:rPr>
          <w:spacing w:val="-14"/>
          <w:w w:val="105"/>
          <w:sz w:val="24"/>
        </w:rPr>
        <w:t xml:space="preserve"> </w:t>
      </w:r>
      <w:r>
        <w:rPr>
          <w:w w:val="105"/>
          <w:sz w:val="24"/>
        </w:rPr>
        <w:t>bezpieczeństwa</w:t>
      </w:r>
      <w:r>
        <w:rPr>
          <w:spacing w:val="-14"/>
          <w:w w:val="105"/>
          <w:sz w:val="24"/>
        </w:rPr>
        <w:t xml:space="preserve"> </w:t>
      </w:r>
      <w:r>
        <w:rPr>
          <w:w w:val="105"/>
          <w:sz w:val="24"/>
        </w:rPr>
        <w:t>typu</w:t>
      </w:r>
      <w:r>
        <w:rPr>
          <w:spacing w:val="-14"/>
          <w:w w:val="105"/>
          <w:sz w:val="24"/>
        </w:rPr>
        <w:t xml:space="preserve"> </w:t>
      </w:r>
      <w:r>
        <w:rPr>
          <w:w w:val="105"/>
          <w:sz w:val="24"/>
        </w:rPr>
        <w:t>B,</w:t>
      </w:r>
      <w:r>
        <w:rPr>
          <w:spacing w:val="-14"/>
          <w:w w:val="105"/>
          <w:sz w:val="24"/>
        </w:rPr>
        <w:t xml:space="preserve"> </w:t>
      </w:r>
      <w:r>
        <w:rPr>
          <w:w w:val="105"/>
          <w:sz w:val="24"/>
        </w:rPr>
        <w:t>stosowaną</w:t>
      </w:r>
      <w:r>
        <w:rPr>
          <w:spacing w:val="-14"/>
          <w:w w:val="105"/>
          <w:sz w:val="24"/>
        </w:rPr>
        <w:t xml:space="preserve"> </w:t>
      </w:r>
      <w:r>
        <w:rPr>
          <w:w w:val="105"/>
          <w:sz w:val="24"/>
        </w:rPr>
        <w:t>w</w:t>
      </w:r>
      <w:r>
        <w:rPr>
          <w:spacing w:val="-14"/>
          <w:w w:val="105"/>
          <w:sz w:val="24"/>
        </w:rPr>
        <w:t xml:space="preserve"> </w:t>
      </w:r>
      <w:r>
        <w:rPr>
          <w:w w:val="105"/>
          <w:sz w:val="24"/>
        </w:rPr>
        <w:t>formie</w:t>
      </w:r>
      <w:r>
        <w:rPr>
          <w:spacing w:val="-14"/>
          <w:w w:val="105"/>
          <w:sz w:val="24"/>
        </w:rPr>
        <w:t xml:space="preserve"> </w:t>
      </w:r>
      <w:r>
        <w:rPr>
          <w:w w:val="105"/>
          <w:sz w:val="24"/>
        </w:rPr>
        <w:t>pól</w:t>
      </w:r>
      <w:r>
        <w:rPr>
          <w:spacing w:val="-14"/>
          <w:w w:val="105"/>
          <w:sz w:val="24"/>
        </w:rPr>
        <w:t xml:space="preserve"> </w:t>
      </w:r>
      <w:r>
        <w:rPr>
          <w:w w:val="105"/>
          <w:sz w:val="24"/>
        </w:rPr>
        <w:t>ze</w:t>
      </w:r>
      <w:r>
        <w:rPr>
          <w:spacing w:val="-14"/>
          <w:w w:val="105"/>
          <w:sz w:val="24"/>
        </w:rPr>
        <w:t xml:space="preserve"> </w:t>
      </w:r>
      <w:r>
        <w:rPr>
          <w:w w:val="105"/>
          <w:sz w:val="24"/>
        </w:rPr>
        <w:t>ściętymi kopułkami lub stożkami,</w:t>
      </w:r>
    </w:p>
    <w:p w14:paraId="6AAEE7FB" w14:textId="77777777" w:rsidR="00E215DA" w:rsidRDefault="00000000">
      <w:pPr>
        <w:pStyle w:val="Akapitzlist"/>
        <w:numPr>
          <w:ilvl w:val="1"/>
          <w:numId w:val="146"/>
        </w:numPr>
        <w:tabs>
          <w:tab w:val="left" w:pos="2105"/>
        </w:tabs>
        <w:ind w:left="2105" w:hanging="508"/>
        <w:rPr>
          <w:sz w:val="24"/>
        </w:rPr>
      </w:pPr>
      <w:r>
        <w:rPr>
          <w:sz w:val="24"/>
        </w:rPr>
        <w:t>fakturę</w:t>
      </w:r>
      <w:r>
        <w:rPr>
          <w:spacing w:val="21"/>
          <w:sz w:val="24"/>
        </w:rPr>
        <w:t xml:space="preserve"> </w:t>
      </w:r>
      <w:r>
        <w:rPr>
          <w:sz w:val="24"/>
        </w:rPr>
        <w:t>informacyjną</w:t>
      </w:r>
      <w:r>
        <w:rPr>
          <w:spacing w:val="22"/>
          <w:sz w:val="24"/>
        </w:rPr>
        <w:t xml:space="preserve"> </w:t>
      </w:r>
      <w:r>
        <w:rPr>
          <w:sz w:val="24"/>
        </w:rPr>
        <w:t>typu</w:t>
      </w:r>
      <w:r>
        <w:rPr>
          <w:spacing w:val="22"/>
          <w:sz w:val="24"/>
        </w:rPr>
        <w:t xml:space="preserve"> </w:t>
      </w:r>
      <w:r>
        <w:rPr>
          <w:sz w:val="24"/>
        </w:rPr>
        <w:t>C1,</w:t>
      </w:r>
      <w:r>
        <w:rPr>
          <w:spacing w:val="22"/>
          <w:sz w:val="24"/>
        </w:rPr>
        <w:t xml:space="preserve"> </w:t>
      </w:r>
      <w:r>
        <w:rPr>
          <w:sz w:val="24"/>
        </w:rPr>
        <w:t>stosowaną</w:t>
      </w:r>
      <w:r>
        <w:rPr>
          <w:spacing w:val="22"/>
          <w:sz w:val="24"/>
        </w:rPr>
        <w:t xml:space="preserve"> </w:t>
      </w:r>
      <w:r>
        <w:rPr>
          <w:sz w:val="24"/>
        </w:rPr>
        <w:t>w</w:t>
      </w:r>
      <w:r>
        <w:rPr>
          <w:spacing w:val="22"/>
          <w:sz w:val="24"/>
        </w:rPr>
        <w:t xml:space="preserve"> </w:t>
      </w:r>
      <w:r>
        <w:rPr>
          <w:sz w:val="24"/>
        </w:rPr>
        <w:t>formie</w:t>
      </w:r>
      <w:r>
        <w:rPr>
          <w:spacing w:val="22"/>
          <w:sz w:val="24"/>
        </w:rPr>
        <w:t xml:space="preserve"> </w:t>
      </w:r>
      <w:r>
        <w:rPr>
          <w:sz w:val="24"/>
        </w:rPr>
        <w:t>pól</w:t>
      </w:r>
      <w:r>
        <w:rPr>
          <w:spacing w:val="22"/>
          <w:sz w:val="24"/>
        </w:rPr>
        <w:t xml:space="preserve"> </w:t>
      </w:r>
      <w:r>
        <w:rPr>
          <w:sz w:val="24"/>
        </w:rPr>
        <w:t>o</w:t>
      </w:r>
      <w:r>
        <w:rPr>
          <w:spacing w:val="22"/>
          <w:sz w:val="24"/>
        </w:rPr>
        <w:t xml:space="preserve"> </w:t>
      </w:r>
      <w:r>
        <w:rPr>
          <w:sz w:val="24"/>
        </w:rPr>
        <w:t>fakturze</w:t>
      </w:r>
      <w:r>
        <w:rPr>
          <w:spacing w:val="22"/>
          <w:sz w:val="24"/>
        </w:rPr>
        <w:t xml:space="preserve"> </w:t>
      </w:r>
      <w:r>
        <w:rPr>
          <w:spacing w:val="-4"/>
          <w:sz w:val="24"/>
        </w:rPr>
        <w:t>typu</w:t>
      </w:r>
    </w:p>
    <w:p w14:paraId="530688AF" w14:textId="77777777" w:rsidR="00E215DA" w:rsidRDefault="00000000">
      <w:pPr>
        <w:pStyle w:val="Tekstpodstawowy"/>
        <w:spacing w:before="84"/>
        <w:ind w:left="2107"/>
      </w:pPr>
      <w:r>
        <w:rPr>
          <w:w w:val="105"/>
        </w:rPr>
        <w:t>„drobny</w:t>
      </w:r>
      <w:r>
        <w:rPr>
          <w:spacing w:val="11"/>
          <w:w w:val="110"/>
        </w:rPr>
        <w:t xml:space="preserve"> </w:t>
      </w:r>
      <w:r>
        <w:rPr>
          <w:spacing w:val="-2"/>
          <w:w w:val="110"/>
        </w:rPr>
        <w:t>sztruks”.</w:t>
      </w:r>
    </w:p>
    <w:p w14:paraId="3CB68F1F" w14:textId="77777777" w:rsidR="00E215DA" w:rsidRDefault="00000000">
      <w:pPr>
        <w:pStyle w:val="Akapitzlist"/>
        <w:numPr>
          <w:ilvl w:val="0"/>
          <w:numId w:val="146"/>
        </w:numPr>
        <w:tabs>
          <w:tab w:val="left" w:pos="1594"/>
          <w:tab w:val="left" w:pos="1597"/>
        </w:tabs>
        <w:spacing w:before="141" w:line="312" w:lineRule="auto"/>
        <w:ind w:right="1057"/>
        <w:rPr>
          <w:sz w:val="24"/>
        </w:rPr>
      </w:pPr>
      <w:r>
        <w:rPr>
          <w:spacing w:val="-2"/>
          <w:w w:val="105"/>
          <w:sz w:val="24"/>
        </w:rPr>
        <w:t>Przed</w:t>
      </w:r>
      <w:r>
        <w:rPr>
          <w:spacing w:val="-12"/>
          <w:w w:val="105"/>
          <w:sz w:val="24"/>
        </w:rPr>
        <w:t xml:space="preserve"> </w:t>
      </w:r>
      <w:r>
        <w:rPr>
          <w:spacing w:val="-2"/>
          <w:w w:val="105"/>
          <w:sz w:val="24"/>
        </w:rPr>
        <w:t>biegiem</w:t>
      </w:r>
      <w:r>
        <w:rPr>
          <w:spacing w:val="-12"/>
          <w:w w:val="105"/>
          <w:sz w:val="24"/>
        </w:rPr>
        <w:t xml:space="preserve"> </w:t>
      </w:r>
      <w:r>
        <w:rPr>
          <w:spacing w:val="-2"/>
          <w:w w:val="105"/>
          <w:sz w:val="24"/>
        </w:rPr>
        <w:t>prowadzącym</w:t>
      </w:r>
      <w:r>
        <w:rPr>
          <w:spacing w:val="-12"/>
          <w:w w:val="105"/>
          <w:sz w:val="24"/>
        </w:rPr>
        <w:t xml:space="preserve"> </w:t>
      </w:r>
      <w:r>
        <w:rPr>
          <w:spacing w:val="-2"/>
          <w:w w:val="105"/>
          <w:sz w:val="24"/>
        </w:rPr>
        <w:t>w</w:t>
      </w:r>
      <w:r>
        <w:rPr>
          <w:spacing w:val="-12"/>
          <w:w w:val="105"/>
          <w:sz w:val="24"/>
        </w:rPr>
        <w:t xml:space="preserve"> </w:t>
      </w:r>
      <w:r>
        <w:rPr>
          <w:spacing w:val="-2"/>
          <w:w w:val="105"/>
          <w:sz w:val="24"/>
        </w:rPr>
        <w:t>dół,</w:t>
      </w:r>
      <w:r>
        <w:rPr>
          <w:spacing w:val="-12"/>
          <w:w w:val="105"/>
          <w:sz w:val="24"/>
        </w:rPr>
        <w:t xml:space="preserve"> </w:t>
      </w:r>
      <w:r>
        <w:rPr>
          <w:spacing w:val="-2"/>
          <w:w w:val="105"/>
          <w:sz w:val="24"/>
        </w:rPr>
        <w:t>na</w:t>
      </w:r>
      <w:r>
        <w:rPr>
          <w:spacing w:val="-12"/>
          <w:w w:val="105"/>
          <w:sz w:val="24"/>
        </w:rPr>
        <w:t xml:space="preserve"> </w:t>
      </w:r>
      <w:r>
        <w:rPr>
          <w:spacing w:val="-2"/>
          <w:w w:val="105"/>
          <w:sz w:val="24"/>
        </w:rPr>
        <w:t>całej</w:t>
      </w:r>
      <w:r>
        <w:rPr>
          <w:spacing w:val="-12"/>
          <w:w w:val="105"/>
          <w:sz w:val="24"/>
        </w:rPr>
        <w:t xml:space="preserve"> </w:t>
      </w:r>
      <w:r>
        <w:rPr>
          <w:spacing w:val="-2"/>
          <w:w w:val="105"/>
          <w:sz w:val="24"/>
        </w:rPr>
        <w:t>jego</w:t>
      </w:r>
      <w:r>
        <w:rPr>
          <w:spacing w:val="-12"/>
          <w:w w:val="105"/>
          <w:sz w:val="24"/>
        </w:rPr>
        <w:t xml:space="preserve"> </w:t>
      </w:r>
      <w:r>
        <w:rPr>
          <w:spacing w:val="-2"/>
          <w:w w:val="105"/>
          <w:sz w:val="24"/>
        </w:rPr>
        <w:t>szerokości</w:t>
      </w:r>
      <w:r>
        <w:rPr>
          <w:spacing w:val="-12"/>
          <w:w w:val="105"/>
          <w:sz w:val="24"/>
        </w:rPr>
        <w:t xml:space="preserve"> </w:t>
      </w:r>
      <w:r>
        <w:rPr>
          <w:spacing w:val="-2"/>
          <w:w w:val="105"/>
          <w:sz w:val="24"/>
        </w:rPr>
        <w:t>zapewnij</w:t>
      </w:r>
      <w:r>
        <w:rPr>
          <w:spacing w:val="-12"/>
          <w:w w:val="105"/>
          <w:sz w:val="24"/>
        </w:rPr>
        <w:t xml:space="preserve"> </w:t>
      </w:r>
      <w:r>
        <w:rPr>
          <w:spacing w:val="-2"/>
          <w:w w:val="105"/>
          <w:sz w:val="24"/>
        </w:rPr>
        <w:t xml:space="preserve">fakturę </w:t>
      </w:r>
      <w:r>
        <w:rPr>
          <w:w w:val="105"/>
          <w:sz w:val="24"/>
        </w:rPr>
        <w:t>ostrzegawczą (bezpieczeństwa) w formie pól [patrz: ilustracja 46]:</w:t>
      </w:r>
    </w:p>
    <w:p w14:paraId="429D612B" w14:textId="77777777" w:rsidR="00E215DA" w:rsidRDefault="00000000">
      <w:pPr>
        <w:pStyle w:val="Akapitzlist"/>
        <w:numPr>
          <w:ilvl w:val="1"/>
          <w:numId w:val="146"/>
        </w:numPr>
        <w:tabs>
          <w:tab w:val="left" w:pos="2105"/>
        </w:tabs>
        <w:ind w:left="2105" w:hanging="508"/>
        <w:rPr>
          <w:sz w:val="24"/>
        </w:rPr>
      </w:pPr>
      <w:r>
        <w:rPr>
          <w:sz w:val="24"/>
        </w:rPr>
        <w:t>o</w:t>
      </w:r>
      <w:r>
        <w:rPr>
          <w:spacing w:val="-4"/>
          <w:sz w:val="24"/>
        </w:rPr>
        <w:t xml:space="preserve"> </w:t>
      </w:r>
      <w:r>
        <w:rPr>
          <w:sz w:val="24"/>
        </w:rPr>
        <w:t>szerokości</w:t>
      </w:r>
      <w:r>
        <w:rPr>
          <w:spacing w:val="-3"/>
          <w:sz w:val="24"/>
        </w:rPr>
        <w:t xml:space="preserve"> </w:t>
      </w:r>
      <w:r>
        <w:rPr>
          <w:sz w:val="24"/>
        </w:rPr>
        <w:t>0,6</w:t>
      </w:r>
      <w:r>
        <w:rPr>
          <w:spacing w:val="-3"/>
          <w:sz w:val="24"/>
        </w:rPr>
        <w:t xml:space="preserve"> </w:t>
      </w:r>
      <w:r>
        <w:rPr>
          <w:sz w:val="24"/>
        </w:rPr>
        <w:t>–</w:t>
      </w:r>
      <w:r>
        <w:rPr>
          <w:spacing w:val="-3"/>
          <w:sz w:val="24"/>
        </w:rPr>
        <w:t xml:space="preserve"> </w:t>
      </w:r>
      <w:r>
        <w:rPr>
          <w:sz w:val="24"/>
        </w:rPr>
        <w:t>0,8</w:t>
      </w:r>
      <w:r>
        <w:rPr>
          <w:spacing w:val="-3"/>
          <w:sz w:val="24"/>
        </w:rPr>
        <w:t xml:space="preserve"> </w:t>
      </w:r>
      <w:r>
        <w:rPr>
          <w:spacing w:val="-5"/>
          <w:sz w:val="24"/>
        </w:rPr>
        <w:t>m,</w:t>
      </w:r>
    </w:p>
    <w:p w14:paraId="2AA57E59" w14:textId="77777777" w:rsidR="00E215DA" w:rsidRDefault="00000000">
      <w:pPr>
        <w:pStyle w:val="Akapitzlist"/>
        <w:numPr>
          <w:ilvl w:val="1"/>
          <w:numId w:val="146"/>
        </w:numPr>
        <w:tabs>
          <w:tab w:val="left" w:pos="2104"/>
        </w:tabs>
        <w:spacing w:before="141"/>
        <w:ind w:left="2104" w:hanging="507"/>
        <w:rPr>
          <w:sz w:val="24"/>
        </w:rPr>
      </w:pPr>
      <w:r>
        <w:rPr>
          <w:sz w:val="24"/>
        </w:rPr>
        <w:t>umieszczonych</w:t>
      </w:r>
      <w:r>
        <w:rPr>
          <w:spacing w:val="7"/>
          <w:sz w:val="24"/>
        </w:rPr>
        <w:t xml:space="preserve"> </w:t>
      </w:r>
      <w:r>
        <w:rPr>
          <w:sz w:val="24"/>
        </w:rPr>
        <w:t>w</w:t>
      </w:r>
      <w:r>
        <w:rPr>
          <w:spacing w:val="7"/>
          <w:sz w:val="24"/>
        </w:rPr>
        <w:t xml:space="preserve"> </w:t>
      </w:r>
      <w:r>
        <w:rPr>
          <w:sz w:val="24"/>
        </w:rPr>
        <w:t>odległości</w:t>
      </w:r>
      <w:r>
        <w:rPr>
          <w:spacing w:val="7"/>
          <w:sz w:val="24"/>
        </w:rPr>
        <w:t xml:space="preserve"> </w:t>
      </w:r>
      <w:r>
        <w:rPr>
          <w:sz w:val="24"/>
        </w:rPr>
        <w:t>0,5</w:t>
      </w:r>
      <w:r>
        <w:rPr>
          <w:spacing w:val="7"/>
          <w:sz w:val="24"/>
        </w:rPr>
        <w:t xml:space="preserve"> </w:t>
      </w:r>
      <w:r>
        <w:rPr>
          <w:sz w:val="24"/>
        </w:rPr>
        <w:t>m</w:t>
      </w:r>
      <w:r>
        <w:rPr>
          <w:spacing w:val="8"/>
          <w:sz w:val="24"/>
        </w:rPr>
        <w:t xml:space="preserve"> </w:t>
      </w:r>
      <w:r>
        <w:rPr>
          <w:sz w:val="24"/>
        </w:rPr>
        <w:t>od</w:t>
      </w:r>
      <w:r>
        <w:rPr>
          <w:spacing w:val="7"/>
          <w:sz w:val="24"/>
        </w:rPr>
        <w:t xml:space="preserve"> </w:t>
      </w:r>
      <w:r>
        <w:rPr>
          <w:sz w:val="24"/>
        </w:rPr>
        <w:t>krawędzi</w:t>
      </w:r>
      <w:r>
        <w:rPr>
          <w:spacing w:val="7"/>
          <w:sz w:val="24"/>
        </w:rPr>
        <w:t xml:space="preserve"> </w:t>
      </w:r>
      <w:r>
        <w:rPr>
          <w:spacing w:val="-2"/>
          <w:sz w:val="24"/>
        </w:rPr>
        <w:t>stopnia,</w:t>
      </w:r>
    </w:p>
    <w:p w14:paraId="29ECDA00" w14:textId="77777777" w:rsidR="00E215DA" w:rsidRDefault="00000000">
      <w:pPr>
        <w:pStyle w:val="Akapitzlist"/>
        <w:numPr>
          <w:ilvl w:val="1"/>
          <w:numId w:val="146"/>
        </w:numPr>
        <w:tabs>
          <w:tab w:val="left" w:pos="2103"/>
          <w:tab w:val="left" w:pos="2107"/>
        </w:tabs>
        <w:spacing w:before="140" w:line="312" w:lineRule="auto"/>
        <w:ind w:right="931"/>
        <w:rPr>
          <w:sz w:val="24"/>
        </w:rPr>
      </w:pPr>
      <w:r>
        <w:rPr>
          <w:spacing w:val="-2"/>
          <w:w w:val="105"/>
          <w:sz w:val="24"/>
        </w:rPr>
        <w:t>wykonanych</w:t>
      </w:r>
      <w:r>
        <w:rPr>
          <w:spacing w:val="-10"/>
          <w:w w:val="105"/>
          <w:sz w:val="24"/>
        </w:rPr>
        <w:t xml:space="preserve"> </w:t>
      </w:r>
      <w:r>
        <w:rPr>
          <w:spacing w:val="-2"/>
          <w:w w:val="105"/>
          <w:sz w:val="24"/>
        </w:rPr>
        <w:t>w</w:t>
      </w:r>
      <w:r>
        <w:rPr>
          <w:spacing w:val="-10"/>
          <w:w w:val="105"/>
          <w:sz w:val="24"/>
        </w:rPr>
        <w:t xml:space="preserve"> </w:t>
      </w:r>
      <w:r>
        <w:rPr>
          <w:spacing w:val="-2"/>
          <w:w w:val="105"/>
          <w:sz w:val="24"/>
        </w:rPr>
        <w:t>kolorze</w:t>
      </w:r>
      <w:r>
        <w:rPr>
          <w:spacing w:val="-10"/>
          <w:w w:val="105"/>
          <w:sz w:val="24"/>
        </w:rPr>
        <w:t xml:space="preserve"> </w:t>
      </w:r>
      <w:r>
        <w:rPr>
          <w:spacing w:val="-2"/>
          <w:w w:val="105"/>
          <w:sz w:val="24"/>
        </w:rPr>
        <w:t>kontrastującym</w:t>
      </w:r>
      <w:r>
        <w:rPr>
          <w:spacing w:val="-10"/>
          <w:w w:val="105"/>
          <w:sz w:val="24"/>
        </w:rPr>
        <w:t xml:space="preserve"> </w:t>
      </w:r>
      <w:r>
        <w:rPr>
          <w:spacing w:val="-2"/>
          <w:w w:val="105"/>
          <w:sz w:val="24"/>
        </w:rPr>
        <w:t>z</w:t>
      </w:r>
      <w:r>
        <w:rPr>
          <w:spacing w:val="-10"/>
          <w:w w:val="105"/>
          <w:sz w:val="24"/>
        </w:rPr>
        <w:t xml:space="preserve"> </w:t>
      </w:r>
      <w:r>
        <w:rPr>
          <w:spacing w:val="-2"/>
          <w:w w:val="105"/>
          <w:sz w:val="24"/>
        </w:rPr>
        <w:t>podłożem</w:t>
      </w:r>
      <w:r>
        <w:rPr>
          <w:spacing w:val="-10"/>
          <w:w w:val="105"/>
          <w:sz w:val="24"/>
        </w:rPr>
        <w:t xml:space="preserve"> </w:t>
      </w:r>
      <w:r>
        <w:rPr>
          <w:spacing w:val="-2"/>
          <w:w w:val="105"/>
          <w:sz w:val="24"/>
        </w:rPr>
        <w:t>na</w:t>
      </w:r>
      <w:r>
        <w:rPr>
          <w:spacing w:val="-10"/>
          <w:w w:val="105"/>
          <w:sz w:val="24"/>
        </w:rPr>
        <w:t xml:space="preserve"> </w:t>
      </w:r>
      <w:r>
        <w:rPr>
          <w:spacing w:val="-2"/>
          <w:w w:val="105"/>
          <w:sz w:val="24"/>
        </w:rPr>
        <w:t>poziomie</w:t>
      </w:r>
      <w:r>
        <w:rPr>
          <w:spacing w:val="-10"/>
          <w:w w:val="105"/>
          <w:sz w:val="24"/>
        </w:rPr>
        <w:t xml:space="preserve"> </w:t>
      </w:r>
      <w:r>
        <w:rPr>
          <w:spacing w:val="-2"/>
          <w:w w:val="105"/>
          <w:sz w:val="24"/>
        </w:rPr>
        <w:t xml:space="preserve">minimum </w:t>
      </w:r>
      <w:r>
        <w:rPr>
          <w:w w:val="105"/>
          <w:sz w:val="24"/>
        </w:rPr>
        <w:t>70% LRV.</w:t>
      </w:r>
    </w:p>
    <w:p w14:paraId="7E73F847" w14:textId="77777777" w:rsidR="00E215DA" w:rsidRDefault="00000000">
      <w:pPr>
        <w:pStyle w:val="Akapitzlist"/>
        <w:numPr>
          <w:ilvl w:val="0"/>
          <w:numId w:val="146"/>
        </w:numPr>
        <w:tabs>
          <w:tab w:val="left" w:pos="1594"/>
          <w:tab w:val="left" w:pos="1597"/>
        </w:tabs>
        <w:spacing w:before="60" w:line="312" w:lineRule="auto"/>
        <w:ind w:right="1152"/>
        <w:rPr>
          <w:sz w:val="24"/>
        </w:rPr>
      </w:pPr>
      <w:r>
        <w:rPr>
          <w:sz w:val="24"/>
        </w:rPr>
        <w:t xml:space="preserve">Przed biegiem prowadzącym do góry, na całej jego szerokości stosuj fakturę </w:t>
      </w:r>
      <w:r>
        <w:rPr>
          <w:spacing w:val="-2"/>
          <w:w w:val="110"/>
          <w:sz w:val="24"/>
        </w:rPr>
        <w:t>informacyjną</w:t>
      </w:r>
      <w:r>
        <w:rPr>
          <w:spacing w:val="-15"/>
          <w:w w:val="110"/>
          <w:sz w:val="24"/>
        </w:rPr>
        <w:t xml:space="preserve"> </w:t>
      </w:r>
      <w:r>
        <w:rPr>
          <w:spacing w:val="-2"/>
          <w:w w:val="110"/>
          <w:sz w:val="24"/>
        </w:rPr>
        <w:t>(C1)</w:t>
      </w:r>
      <w:r>
        <w:rPr>
          <w:spacing w:val="-15"/>
          <w:w w:val="110"/>
          <w:sz w:val="24"/>
        </w:rPr>
        <w:t xml:space="preserve"> </w:t>
      </w:r>
      <w:r>
        <w:rPr>
          <w:spacing w:val="-2"/>
          <w:w w:val="110"/>
          <w:sz w:val="24"/>
        </w:rPr>
        <w:t>w</w:t>
      </w:r>
      <w:r>
        <w:rPr>
          <w:spacing w:val="-15"/>
          <w:w w:val="110"/>
          <w:sz w:val="24"/>
        </w:rPr>
        <w:t xml:space="preserve"> </w:t>
      </w:r>
      <w:r>
        <w:rPr>
          <w:spacing w:val="-2"/>
          <w:w w:val="110"/>
          <w:sz w:val="24"/>
        </w:rPr>
        <w:t>formie</w:t>
      </w:r>
      <w:r>
        <w:rPr>
          <w:spacing w:val="-15"/>
          <w:w w:val="110"/>
          <w:sz w:val="24"/>
        </w:rPr>
        <w:t xml:space="preserve"> </w:t>
      </w:r>
      <w:r>
        <w:rPr>
          <w:spacing w:val="-2"/>
          <w:w w:val="110"/>
          <w:sz w:val="24"/>
        </w:rPr>
        <w:t>pól</w:t>
      </w:r>
      <w:r>
        <w:rPr>
          <w:spacing w:val="-15"/>
          <w:w w:val="110"/>
          <w:sz w:val="24"/>
        </w:rPr>
        <w:t xml:space="preserve"> </w:t>
      </w:r>
      <w:r>
        <w:rPr>
          <w:spacing w:val="-2"/>
          <w:w w:val="110"/>
          <w:sz w:val="24"/>
        </w:rPr>
        <w:t>[patrz:</w:t>
      </w:r>
      <w:r>
        <w:rPr>
          <w:spacing w:val="-15"/>
          <w:w w:val="110"/>
          <w:sz w:val="24"/>
        </w:rPr>
        <w:t xml:space="preserve"> </w:t>
      </w:r>
      <w:r>
        <w:rPr>
          <w:spacing w:val="-2"/>
          <w:w w:val="110"/>
          <w:sz w:val="24"/>
        </w:rPr>
        <w:t>ilustracja</w:t>
      </w:r>
      <w:r>
        <w:rPr>
          <w:spacing w:val="-15"/>
          <w:w w:val="110"/>
          <w:sz w:val="24"/>
        </w:rPr>
        <w:t xml:space="preserve"> </w:t>
      </w:r>
      <w:r>
        <w:rPr>
          <w:spacing w:val="-2"/>
          <w:w w:val="110"/>
          <w:sz w:val="24"/>
        </w:rPr>
        <w:t>46]:</w:t>
      </w:r>
    </w:p>
    <w:p w14:paraId="4208CA88" w14:textId="77777777" w:rsidR="00E215DA" w:rsidRDefault="00000000">
      <w:pPr>
        <w:pStyle w:val="Akapitzlist"/>
        <w:numPr>
          <w:ilvl w:val="1"/>
          <w:numId w:val="146"/>
        </w:numPr>
        <w:tabs>
          <w:tab w:val="left" w:pos="2105"/>
        </w:tabs>
        <w:ind w:left="2105" w:hanging="508"/>
        <w:rPr>
          <w:sz w:val="24"/>
        </w:rPr>
      </w:pPr>
      <w:r>
        <w:rPr>
          <w:sz w:val="24"/>
        </w:rPr>
        <w:t>o</w:t>
      </w:r>
      <w:r>
        <w:rPr>
          <w:spacing w:val="-7"/>
          <w:sz w:val="24"/>
        </w:rPr>
        <w:t xml:space="preserve"> </w:t>
      </w:r>
      <w:r>
        <w:rPr>
          <w:sz w:val="24"/>
        </w:rPr>
        <w:t>szerokości</w:t>
      </w:r>
      <w:r>
        <w:rPr>
          <w:spacing w:val="-7"/>
          <w:sz w:val="24"/>
        </w:rPr>
        <w:t xml:space="preserve"> </w:t>
      </w:r>
      <w:r>
        <w:rPr>
          <w:sz w:val="24"/>
        </w:rPr>
        <w:t>0,9</w:t>
      </w:r>
      <w:r>
        <w:rPr>
          <w:spacing w:val="-7"/>
          <w:sz w:val="24"/>
        </w:rPr>
        <w:t xml:space="preserve"> </w:t>
      </w:r>
      <w:r>
        <w:rPr>
          <w:spacing w:val="-5"/>
          <w:sz w:val="24"/>
        </w:rPr>
        <w:t>m,</w:t>
      </w:r>
    </w:p>
    <w:p w14:paraId="664E9E4B" w14:textId="77777777" w:rsidR="00E215DA" w:rsidRDefault="00000000">
      <w:pPr>
        <w:pStyle w:val="Akapitzlist"/>
        <w:numPr>
          <w:ilvl w:val="1"/>
          <w:numId w:val="146"/>
        </w:numPr>
        <w:tabs>
          <w:tab w:val="left" w:pos="2105"/>
        </w:tabs>
        <w:spacing w:before="140"/>
        <w:ind w:left="2105" w:hanging="508"/>
        <w:rPr>
          <w:sz w:val="24"/>
        </w:rPr>
      </w:pPr>
      <w:r>
        <w:rPr>
          <w:sz w:val="24"/>
        </w:rPr>
        <w:t>umieszczonych</w:t>
      </w:r>
      <w:r>
        <w:rPr>
          <w:spacing w:val="7"/>
          <w:sz w:val="24"/>
        </w:rPr>
        <w:t xml:space="preserve"> </w:t>
      </w:r>
      <w:r>
        <w:rPr>
          <w:sz w:val="24"/>
        </w:rPr>
        <w:t>w</w:t>
      </w:r>
      <w:r>
        <w:rPr>
          <w:spacing w:val="7"/>
          <w:sz w:val="24"/>
        </w:rPr>
        <w:t xml:space="preserve"> </w:t>
      </w:r>
      <w:r>
        <w:rPr>
          <w:sz w:val="24"/>
        </w:rPr>
        <w:t>odległości</w:t>
      </w:r>
      <w:r>
        <w:rPr>
          <w:spacing w:val="7"/>
          <w:sz w:val="24"/>
        </w:rPr>
        <w:t xml:space="preserve"> </w:t>
      </w:r>
      <w:r>
        <w:rPr>
          <w:sz w:val="24"/>
        </w:rPr>
        <w:t>0,3</w:t>
      </w:r>
      <w:r>
        <w:rPr>
          <w:spacing w:val="8"/>
          <w:sz w:val="24"/>
        </w:rPr>
        <w:t xml:space="preserve"> </w:t>
      </w:r>
      <w:r>
        <w:rPr>
          <w:sz w:val="24"/>
        </w:rPr>
        <w:t>m</w:t>
      </w:r>
      <w:r>
        <w:rPr>
          <w:spacing w:val="7"/>
          <w:sz w:val="24"/>
        </w:rPr>
        <w:t xml:space="preserve"> </w:t>
      </w:r>
      <w:r>
        <w:rPr>
          <w:sz w:val="24"/>
        </w:rPr>
        <w:t>od</w:t>
      </w:r>
      <w:r>
        <w:rPr>
          <w:spacing w:val="7"/>
          <w:sz w:val="24"/>
        </w:rPr>
        <w:t xml:space="preserve"> </w:t>
      </w:r>
      <w:r>
        <w:rPr>
          <w:sz w:val="24"/>
        </w:rPr>
        <w:t>krawędzi</w:t>
      </w:r>
      <w:r>
        <w:rPr>
          <w:spacing w:val="7"/>
          <w:sz w:val="24"/>
        </w:rPr>
        <w:t xml:space="preserve"> </w:t>
      </w:r>
      <w:r>
        <w:rPr>
          <w:spacing w:val="-2"/>
          <w:sz w:val="24"/>
        </w:rPr>
        <w:t>stopnia,</w:t>
      </w:r>
    </w:p>
    <w:p w14:paraId="711B89BF" w14:textId="77777777" w:rsidR="00E215DA" w:rsidRDefault="00000000">
      <w:pPr>
        <w:pStyle w:val="Akapitzlist"/>
        <w:numPr>
          <w:ilvl w:val="1"/>
          <w:numId w:val="146"/>
        </w:numPr>
        <w:tabs>
          <w:tab w:val="left" w:pos="2104"/>
          <w:tab w:val="left" w:pos="2107"/>
        </w:tabs>
        <w:spacing w:before="141" w:line="312" w:lineRule="auto"/>
        <w:ind w:right="931"/>
        <w:rPr>
          <w:sz w:val="24"/>
        </w:rPr>
      </w:pPr>
      <w:r>
        <w:rPr>
          <w:spacing w:val="-2"/>
          <w:w w:val="105"/>
          <w:sz w:val="24"/>
        </w:rPr>
        <w:t>wykonanych</w:t>
      </w:r>
      <w:r>
        <w:rPr>
          <w:spacing w:val="-10"/>
          <w:w w:val="105"/>
          <w:sz w:val="24"/>
        </w:rPr>
        <w:t xml:space="preserve"> </w:t>
      </w:r>
      <w:r>
        <w:rPr>
          <w:spacing w:val="-2"/>
          <w:w w:val="105"/>
          <w:sz w:val="24"/>
        </w:rPr>
        <w:t>w</w:t>
      </w:r>
      <w:r>
        <w:rPr>
          <w:spacing w:val="-10"/>
          <w:w w:val="105"/>
          <w:sz w:val="24"/>
        </w:rPr>
        <w:t xml:space="preserve"> </w:t>
      </w:r>
      <w:r>
        <w:rPr>
          <w:spacing w:val="-2"/>
          <w:w w:val="105"/>
          <w:sz w:val="24"/>
        </w:rPr>
        <w:t>kolorze</w:t>
      </w:r>
      <w:r>
        <w:rPr>
          <w:spacing w:val="-10"/>
          <w:w w:val="105"/>
          <w:sz w:val="24"/>
        </w:rPr>
        <w:t xml:space="preserve"> </w:t>
      </w:r>
      <w:r>
        <w:rPr>
          <w:spacing w:val="-2"/>
          <w:w w:val="105"/>
          <w:sz w:val="24"/>
        </w:rPr>
        <w:t>kontrastującym</w:t>
      </w:r>
      <w:r>
        <w:rPr>
          <w:spacing w:val="-10"/>
          <w:w w:val="105"/>
          <w:sz w:val="24"/>
        </w:rPr>
        <w:t xml:space="preserve"> </w:t>
      </w:r>
      <w:r>
        <w:rPr>
          <w:spacing w:val="-2"/>
          <w:w w:val="105"/>
          <w:sz w:val="24"/>
        </w:rPr>
        <w:t>z</w:t>
      </w:r>
      <w:r>
        <w:rPr>
          <w:spacing w:val="-10"/>
          <w:w w:val="105"/>
          <w:sz w:val="24"/>
        </w:rPr>
        <w:t xml:space="preserve"> </w:t>
      </w:r>
      <w:r>
        <w:rPr>
          <w:spacing w:val="-2"/>
          <w:w w:val="105"/>
          <w:sz w:val="24"/>
        </w:rPr>
        <w:t>podłożem</w:t>
      </w:r>
      <w:r>
        <w:rPr>
          <w:spacing w:val="-10"/>
          <w:w w:val="105"/>
          <w:sz w:val="24"/>
        </w:rPr>
        <w:t xml:space="preserve"> </w:t>
      </w:r>
      <w:r>
        <w:rPr>
          <w:spacing w:val="-2"/>
          <w:w w:val="105"/>
          <w:sz w:val="24"/>
        </w:rPr>
        <w:t>na</w:t>
      </w:r>
      <w:r>
        <w:rPr>
          <w:spacing w:val="-10"/>
          <w:w w:val="105"/>
          <w:sz w:val="24"/>
        </w:rPr>
        <w:t xml:space="preserve"> </w:t>
      </w:r>
      <w:r>
        <w:rPr>
          <w:spacing w:val="-2"/>
          <w:w w:val="105"/>
          <w:sz w:val="24"/>
        </w:rPr>
        <w:t>poziomie</w:t>
      </w:r>
      <w:r>
        <w:rPr>
          <w:spacing w:val="-10"/>
          <w:w w:val="105"/>
          <w:sz w:val="24"/>
        </w:rPr>
        <w:t xml:space="preserve"> </w:t>
      </w:r>
      <w:r>
        <w:rPr>
          <w:spacing w:val="-2"/>
          <w:w w:val="105"/>
          <w:sz w:val="24"/>
        </w:rPr>
        <w:t xml:space="preserve">minimum </w:t>
      </w:r>
      <w:r>
        <w:rPr>
          <w:w w:val="105"/>
          <w:sz w:val="24"/>
        </w:rPr>
        <w:t>50% LRV.</w:t>
      </w:r>
    </w:p>
    <w:p w14:paraId="488050CF" w14:textId="77777777" w:rsidR="00E215DA" w:rsidRDefault="00E215DA">
      <w:pPr>
        <w:spacing w:line="312" w:lineRule="auto"/>
        <w:rPr>
          <w:sz w:val="24"/>
        </w:rPr>
        <w:sectPr w:rsidR="00E215DA">
          <w:pgSz w:w="11910" w:h="16840"/>
          <w:pgMar w:top="1100" w:right="360" w:bottom="840" w:left="500" w:header="0" w:footer="655" w:gutter="0"/>
          <w:cols w:space="708"/>
        </w:sectPr>
      </w:pPr>
    </w:p>
    <w:p w14:paraId="7DA8E8BE" w14:textId="77777777" w:rsidR="00E215DA" w:rsidRDefault="00E215DA">
      <w:pPr>
        <w:pStyle w:val="Tekstpodstawowy"/>
        <w:spacing w:before="260"/>
        <w:ind w:left="0"/>
      </w:pPr>
    </w:p>
    <w:p w14:paraId="53F5AF2B" w14:textId="77777777" w:rsidR="00E215DA" w:rsidRDefault="00000000">
      <w:pPr>
        <w:pStyle w:val="Akapitzlist"/>
        <w:numPr>
          <w:ilvl w:val="0"/>
          <w:numId w:val="146"/>
        </w:numPr>
        <w:tabs>
          <w:tab w:val="left" w:pos="1594"/>
          <w:tab w:val="left" w:pos="1597"/>
        </w:tabs>
        <w:spacing w:before="0" w:line="312" w:lineRule="auto"/>
        <w:ind w:right="801"/>
        <w:rPr>
          <w:sz w:val="24"/>
        </w:rPr>
      </w:pPr>
      <w:r>
        <w:rPr>
          <w:noProof/>
        </w:rPr>
        <w:drawing>
          <wp:anchor distT="0" distB="0" distL="0" distR="0" simplePos="0" relativeHeight="487657472" behindDoc="1" locked="0" layoutInCell="1" allowOverlap="1" wp14:anchorId="3644CFC0" wp14:editId="08E2D058">
            <wp:simplePos x="0" y="0"/>
            <wp:positionH relativeFrom="page">
              <wp:posOffset>899999</wp:posOffset>
            </wp:positionH>
            <wp:positionV relativeFrom="paragraph">
              <wp:posOffset>483745</wp:posOffset>
            </wp:positionV>
            <wp:extent cx="5394187" cy="3140106"/>
            <wp:effectExtent l="0" t="0" r="0" b="0"/>
            <wp:wrapTopAndBottom/>
            <wp:docPr id="268" name="Image 268" descr="Szare schody, za nimi biała ściana. Po obydwu stronach schodów poręcze na dwóch wysokościach. Przed schodami na dole pole faktury informacyjnej („drobny sztruks”) o szerokości 0,9 m, umieszczony w odległości 0,3 m od krawędzi stopni. Na górze schodów pole faktury ostrzegawczej o szerokości 0,6-0,8 m, umieszczony w odległości 0,5 m od krawędzi stopni. Obydwa pola w kolorze pomarańczowym. Krawędzie wszystkich trzech stopni oznaczono pomarańczowymi pasam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descr="Szare schody, za nimi biała ściana. Po obydwu stronach schodów poręcze na dwóch wysokościach. Przed schodami na dole pole faktury informacyjnej („drobny sztruks”) o szerokości 0,9 m, umieszczony w odległości 0,3 m od krawędzi stopni. Na górze schodów pole faktury ostrzegawczej o szerokości 0,6-0,8 m, umieszczony w odległości 0,5 m od krawędzi stopni. Obydwa pola w kolorze pomarańczowym. Krawędzie wszystkich trzech stopni oznaczono pomarańczowymi pasami."/>
                    <pic:cNvPicPr/>
                  </pic:nvPicPr>
                  <pic:blipFill>
                    <a:blip r:embed="rId262" cstate="print"/>
                    <a:stretch>
                      <a:fillRect/>
                    </a:stretch>
                  </pic:blipFill>
                  <pic:spPr>
                    <a:xfrm>
                      <a:off x="0" y="0"/>
                      <a:ext cx="5394187" cy="3140106"/>
                    </a:xfrm>
                    <a:prstGeom prst="rect">
                      <a:avLst/>
                    </a:prstGeom>
                  </pic:spPr>
                </pic:pic>
              </a:graphicData>
            </a:graphic>
          </wp:anchor>
        </w:drawing>
      </w:r>
      <w:r>
        <w:rPr>
          <w:spacing w:val="-4"/>
          <w:sz w:val="24"/>
        </w:rPr>
        <w:t>Jeżeli</w:t>
      </w:r>
      <w:r>
        <w:rPr>
          <w:spacing w:val="-17"/>
          <w:sz w:val="24"/>
        </w:rPr>
        <w:t xml:space="preserve"> </w:t>
      </w:r>
      <w:r>
        <w:rPr>
          <w:spacing w:val="-4"/>
          <w:sz w:val="24"/>
        </w:rPr>
        <w:t>na</w:t>
      </w:r>
      <w:r>
        <w:rPr>
          <w:spacing w:val="-17"/>
          <w:sz w:val="24"/>
        </w:rPr>
        <w:t xml:space="preserve"> </w:t>
      </w:r>
      <w:r>
        <w:rPr>
          <w:spacing w:val="-4"/>
          <w:sz w:val="24"/>
        </w:rPr>
        <w:t>spocznikach</w:t>
      </w:r>
      <w:r>
        <w:rPr>
          <w:spacing w:val="-17"/>
          <w:sz w:val="24"/>
        </w:rPr>
        <w:t xml:space="preserve"> </w:t>
      </w:r>
      <w:r>
        <w:rPr>
          <w:spacing w:val="-4"/>
          <w:sz w:val="24"/>
        </w:rPr>
        <w:t>pośrednich</w:t>
      </w:r>
      <w:r>
        <w:rPr>
          <w:spacing w:val="-17"/>
          <w:sz w:val="24"/>
        </w:rPr>
        <w:t xml:space="preserve"> </w:t>
      </w:r>
      <w:r>
        <w:rPr>
          <w:spacing w:val="-4"/>
          <w:sz w:val="24"/>
        </w:rPr>
        <w:t>zapewnisz</w:t>
      </w:r>
      <w:r>
        <w:rPr>
          <w:spacing w:val="-17"/>
          <w:sz w:val="24"/>
        </w:rPr>
        <w:t xml:space="preserve"> </w:t>
      </w:r>
      <w:r>
        <w:rPr>
          <w:spacing w:val="-4"/>
          <w:sz w:val="24"/>
        </w:rPr>
        <w:t>ciągłość</w:t>
      </w:r>
      <w:r>
        <w:rPr>
          <w:spacing w:val="-17"/>
          <w:sz w:val="24"/>
        </w:rPr>
        <w:t xml:space="preserve"> </w:t>
      </w:r>
      <w:r>
        <w:rPr>
          <w:spacing w:val="-4"/>
          <w:sz w:val="24"/>
        </w:rPr>
        <w:t>poręczy,</w:t>
      </w:r>
      <w:r>
        <w:rPr>
          <w:spacing w:val="-17"/>
          <w:sz w:val="24"/>
        </w:rPr>
        <w:t xml:space="preserve"> </w:t>
      </w:r>
      <w:r>
        <w:rPr>
          <w:spacing w:val="-4"/>
          <w:sz w:val="24"/>
        </w:rPr>
        <w:t>możesz</w:t>
      </w:r>
      <w:r>
        <w:rPr>
          <w:spacing w:val="-17"/>
          <w:sz w:val="24"/>
        </w:rPr>
        <w:t xml:space="preserve"> </w:t>
      </w:r>
      <w:r>
        <w:rPr>
          <w:spacing w:val="-4"/>
          <w:sz w:val="24"/>
        </w:rPr>
        <w:t xml:space="preserve">zrezygnować </w:t>
      </w:r>
      <w:r>
        <w:rPr>
          <w:spacing w:val="-4"/>
          <w:w w:val="105"/>
          <w:sz w:val="24"/>
        </w:rPr>
        <w:t>ze</w:t>
      </w:r>
      <w:r>
        <w:rPr>
          <w:spacing w:val="-20"/>
          <w:w w:val="105"/>
          <w:sz w:val="24"/>
        </w:rPr>
        <w:t xml:space="preserve"> </w:t>
      </w:r>
      <w:r>
        <w:rPr>
          <w:spacing w:val="-4"/>
          <w:w w:val="105"/>
          <w:sz w:val="24"/>
        </w:rPr>
        <w:t>stosowania</w:t>
      </w:r>
      <w:r>
        <w:rPr>
          <w:spacing w:val="-20"/>
          <w:w w:val="105"/>
          <w:sz w:val="24"/>
        </w:rPr>
        <w:t xml:space="preserve"> </w:t>
      </w:r>
      <w:r>
        <w:rPr>
          <w:spacing w:val="-4"/>
          <w:w w:val="105"/>
          <w:sz w:val="24"/>
        </w:rPr>
        <w:t>na</w:t>
      </w:r>
      <w:r>
        <w:rPr>
          <w:spacing w:val="-20"/>
          <w:w w:val="105"/>
          <w:sz w:val="24"/>
        </w:rPr>
        <w:t xml:space="preserve"> </w:t>
      </w:r>
      <w:r>
        <w:rPr>
          <w:spacing w:val="-4"/>
          <w:w w:val="105"/>
          <w:sz w:val="24"/>
        </w:rPr>
        <w:t>nich</w:t>
      </w:r>
      <w:r>
        <w:rPr>
          <w:spacing w:val="-20"/>
          <w:w w:val="105"/>
          <w:sz w:val="24"/>
        </w:rPr>
        <w:t xml:space="preserve"> </w:t>
      </w:r>
      <w:r>
        <w:rPr>
          <w:spacing w:val="-4"/>
          <w:w w:val="105"/>
          <w:sz w:val="24"/>
        </w:rPr>
        <w:t>fakturowych</w:t>
      </w:r>
      <w:r>
        <w:rPr>
          <w:spacing w:val="-20"/>
          <w:w w:val="105"/>
          <w:sz w:val="24"/>
        </w:rPr>
        <w:t xml:space="preserve"> </w:t>
      </w:r>
      <w:r>
        <w:rPr>
          <w:spacing w:val="-4"/>
          <w:w w:val="105"/>
          <w:sz w:val="24"/>
        </w:rPr>
        <w:t>oznaczeń</w:t>
      </w:r>
      <w:r>
        <w:rPr>
          <w:spacing w:val="-20"/>
          <w:w w:val="105"/>
          <w:sz w:val="24"/>
        </w:rPr>
        <w:t xml:space="preserve"> </w:t>
      </w:r>
      <w:r>
        <w:rPr>
          <w:spacing w:val="-4"/>
          <w:w w:val="105"/>
          <w:sz w:val="24"/>
        </w:rPr>
        <w:t>nawierzchni</w:t>
      </w:r>
      <w:r>
        <w:rPr>
          <w:spacing w:val="-20"/>
          <w:w w:val="105"/>
          <w:sz w:val="24"/>
        </w:rPr>
        <w:t xml:space="preserve"> </w:t>
      </w:r>
      <w:r>
        <w:rPr>
          <w:spacing w:val="-4"/>
          <w:w w:val="105"/>
          <w:sz w:val="24"/>
        </w:rPr>
        <w:t>[patrz:</w:t>
      </w:r>
      <w:r>
        <w:rPr>
          <w:spacing w:val="-20"/>
          <w:w w:val="105"/>
          <w:sz w:val="24"/>
        </w:rPr>
        <w:t xml:space="preserve"> </w:t>
      </w:r>
      <w:r>
        <w:rPr>
          <w:spacing w:val="-4"/>
          <w:w w:val="105"/>
          <w:sz w:val="24"/>
        </w:rPr>
        <w:t>ilustracja</w:t>
      </w:r>
      <w:r>
        <w:rPr>
          <w:spacing w:val="-20"/>
          <w:w w:val="105"/>
          <w:sz w:val="24"/>
        </w:rPr>
        <w:t xml:space="preserve"> </w:t>
      </w:r>
      <w:r>
        <w:rPr>
          <w:spacing w:val="-4"/>
          <w:w w:val="105"/>
          <w:sz w:val="24"/>
        </w:rPr>
        <w:t>47].</w:t>
      </w:r>
    </w:p>
    <w:p w14:paraId="134DDF10" w14:textId="77777777" w:rsidR="00E215DA" w:rsidRDefault="00000000">
      <w:pPr>
        <w:spacing w:before="155"/>
        <w:ind w:left="917"/>
        <w:rPr>
          <w:rFonts w:ascii="Arial Black" w:hAnsi="Arial Black"/>
        </w:rPr>
      </w:pPr>
      <w:r>
        <w:rPr>
          <w:rFonts w:ascii="Arial Black" w:hAnsi="Arial Black"/>
          <w:w w:val="85"/>
        </w:rPr>
        <w:t>Ilustracja</w:t>
      </w:r>
      <w:r>
        <w:rPr>
          <w:rFonts w:ascii="Arial Black" w:hAnsi="Arial Black"/>
          <w:spacing w:val="-3"/>
        </w:rPr>
        <w:t xml:space="preserve"> </w:t>
      </w:r>
      <w:r>
        <w:rPr>
          <w:rFonts w:ascii="Arial Black" w:hAnsi="Arial Black"/>
          <w:w w:val="85"/>
        </w:rPr>
        <w:t>46.</w:t>
      </w:r>
      <w:r>
        <w:rPr>
          <w:rFonts w:ascii="Arial Black" w:hAnsi="Arial Black"/>
          <w:spacing w:val="-3"/>
        </w:rPr>
        <w:t xml:space="preserve"> </w:t>
      </w:r>
      <w:r>
        <w:rPr>
          <w:rFonts w:ascii="Arial Black" w:hAnsi="Arial Black"/>
          <w:w w:val="85"/>
        </w:rPr>
        <w:t>Zasady</w:t>
      </w:r>
      <w:r>
        <w:rPr>
          <w:rFonts w:ascii="Arial Black" w:hAnsi="Arial Black"/>
          <w:spacing w:val="-3"/>
        </w:rPr>
        <w:t xml:space="preserve"> </w:t>
      </w:r>
      <w:r>
        <w:rPr>
          <w:rFonts w:ascii="Arial Black" w:hAnsi="Arial Black"/>
          <w:w w:val="85"/>
        </w:rPr>
        <w:t>stosowania</w:t>
      </w:r>
      <w:r>
        <w:rPr>
          <w:rFonts w:ascii="Arial Black" w:hAnsi="Arial Black"/>
          <w:spacing w:val="-3"/>
        </w:rPr>
        <w:t xml:space="preserve"> </w:t>
      </w:r>
      <w:r>
        <w:rPr>
          <w:rFonts w:ascii="Arial Black" w:hAnsi="Arial Black"/>
          <w:w w:val="85"/>
        </w:rPr>
        <w:t>fakturowych</w:t>
      </w:r>
      <w:r>
        <w:rPr>
          <w:rFonts w:ascii="Arial Black" w:hAnsi="Arial Black"/>
          <w:spacing w:val="-3"/>
        </w:rPr>
        <w:t xml:space="preserve"> </w:t>
      </w:r>
      <w:r>
        <w:rPr>
          <w:rFonts w:ascii="Arial Black" w:hAnsi="Arial Black"/>
          <w:w w:val="85"/>
        </w:rPr>
        <w:t>oznaczeń</w:t>
      </w:r>
      <w:r>
        <w:rPr>
          <w:rFonts w:ascii="Arial Black" w:hAnsi="Arial Black"/>
          <w:spacing w:val="-3"/>
        </w:rPr>
        <w:t xml:space="preserve"> </w:t>
      </w:r>
      <w:r>
        <w:rPr>
          <w:rFonts w:ascii="Arial Black" w:hAnsi="Arial Black"/>
          <w:w w:val="85"/>
        </w:rPr>
        <w:t>w</w:t>
      </w:r>
      <w:r>
        <w:rPr>
          <w:rFonts w:ascii="Arial Black" w:hAnsi="Arial Black"/>
          <w:spacing w:val="-3"/>
        </w:rPr>
        <w:t xml:space="preserve"> </w:t>
      </w:r>
      <w:r>
        <w:rPr>
          <w:rFonts w:ascii="Arial Black" w:hAnsi="Arial Black"/>
          <w:w w:val="85"/>
        </w:rPr>
        <w:t>obrębie</w:t>
      </w:r>
      <w:r>
        <w:rPr>
          <w:rFonts w:ascii="Arial Black" w:hAnsi="Arial Black"/>
          <w:spacing w:val="-3"/>
        </w:rPr>
        <w:t xml:space="preserve"> </w:t>
      </w:r>
      <w:r>
        <w:rPr>
          <w:rFonts w:ascii="Arial Black" w:hAnsi="Arial Black"/>
          <w:spacing w:val="-2"/>
          <w:w w:val="85"/>
        </w:rPr>
        <w:t>schodów,</w:t>
      </w:r>
    </w:p>
    <w:p w14:paraId="2D732582" w14:textId="77777777" w:rsidR="00E215DA" w:rsidRDefault="00000000">
      <w:pPr>
        <w:spacing w:before="10"/>
        <w:ind w:left="917"/>
        <w:rPr>
          <w:rFonts w:ascii="Arial Black" w:hAnsi="Arial Black"/>
        </w:rPr>
      </w:pPr>
      <w:r>
        <w:rPr>
          <w:rFonts w:ascii="Arial Black" w:hAnsi="Arial Black"/>
          <w:w w:val="85"/>
        </w:rPr>
        <w:t>rys.</w:t>
      </w:r>
      <w:r>
        <w:rPr>
          <w:rFonts w:ascii="Arial Black" w:hAnsi="Arial Black"/>
          <w:spacing w:val="-6"/>
          <w:w w:val="85"/>
        </w:rPr>
        <w:t xml:space="preserve"> </w:t>
      </w:r>
      <w:r>
        <w:rPr>
          <w:rFonts w:ascii="Arial Black" w:hAnsi="Arial Black"/>
          <w:w w:val="85"/>
        </w:rPr>
        <w:t>Agnieszka</w:t>
      </w:r>
      <w:r>
        <w:rPr>
          <w:rFonts w:ascii="Arial Black" w:hAnsi="Arial Black"/>
          <w:spacing w:val="-5"/>
          <w:w w:val="85"/>
        </w:rPr>
        <w:t xml:space="preserve"> </w:t>
      </w:r>
      <w:r>
        <w:rPr>
          <w:rFonts w:ascii="Arial Black" w:hAnsi="Arial Black"/>
          <w:w w:val="85"/>
        </w:rPr>
        <w:t>Sowińska</w:t>
      </w:r>
      <w:r>
        <w:rPr>
          <w:rFonts w:ascii="Arial Black" w:hAnsi="Arial Black"/>
          <w:spacing w:val="-5"/>
          <w:w w:val="85"/>
        </w:rPr>
        <w:t xml:space="preserve"> </w:t>
      </w:r>
      <w:r>
        <w:rPr>
          <w:rFonts w:ascii="Arial Black" w:hAnsi="Arial Black"/>
          <w:w w:val="85"/>
        </w:rPr>
        <w:t>(opracowanie</w:t>
      </w:r>
      <w:r>
        <w:rPr>
          <w:rFonts w:ascii="Arial Black" w:hAnsi="Arial Black"/>
          <w:spacing w:val="-5"/>
          <w:w w:val="85"/>
        </w:rPr>
        <w:t xml:space="preserve"> </w:t>
      </w:r>
      <w:r>
        <w:rPr>
          <w:rFonts w:ascii="Arial Black" w:hAnsi="Arial Black"/>
          <w:w w:val="85"/>
        </w:rPr>
        <w:t>własne</w:t>
      </w:r>
      <w:r>
        <w:rPr>
          <w:rFonts w:ascii="Arial Black" w:hAnsi="Arial Black"/>
          <w:spacing w:val="-6"/>
          <w:w w:val="85"/>
        </w:rPr>
        <w:t xml:space="preserve"> </w:t>
      </w:r>
      <w:r>
        <w:rPr>
          <w:rFonts w:ascii="Arial Black" w:hAnsi="Arial Black"/>
          <w:w w:val="85"/>
        </w:rPr>
        <w:t>na</w:t>
      </w:r>
      <w:r>
        <w:rPr>
          <w:rFonts w:ascii="Arial Black" w:hAnsi="Arial Black"/>
          <w:spacing w:val="-5"/>
          <w:w w:val="85"/>
        </w:rPr>
        <w:t xml:space="preserve"> </w:t>
      </w:r>
      <w:r>
        <w:rPr>
          <w:rFonts w:ascii="Arial Black" w:hAnsi="Arial Black"/>
          <w:w w:val="85"/>
        </w:rPr>
        <w:t>podstawie</w:t>
      </w:r>
      <w:r>
        <w:rPr>
          <w:rFonts w:ascii="Arial Black" w:hAnsi="Arial Black"/>
          <w:spacing w:val="-5"/>
          <w:w w:val="85"/>
        </w:rPr>
        <w:t xml:space="preserve"> </w:t>
      </w:r>
      <w:r>
        <w:rPr>
          <w:rFonts w:ascii="Arial Black" w:hAnsi="Arial Black"/>
          <w:w w:val="85"/>
        </w:rPr>
        <w:t>„Modelu</w:t>
      </w:r>
      <w:r>
        <w:rPr>
          <w:rFonts w:ascii="Arial Black" w:hAnsi="Arial Black"/>
          <w:spacing w:val="-6"/>
          <w:w w:val="85"/>
        </w:rPr>
        <w:t xml:space="preserve"> </w:t>
      </w:r>
      <w:r>
        <w:rPr>
          <w:rFonts w:ascii="Arial Black" w:hAnsi="Arial Black"/>
          <w:w w:val="85"/>
        </w:rPr>
        <w:t>Dostępnej</w:t>
      </w:r>
      <w:r>
        <w:rPr>
          <w:rFonts w:ascii="Arial Black" w:hAnsi="Arial Black"/>
          <w:spacing w:val="-5"/>
          <w:w w:val="85"/>
        </w:rPr>
        <w:t xml:space="preserve"> </w:t>
      </w:r>
      <w:r>
        <w:rPr>
          <w:rFonts w:ascii="Arial Black" w:hAnsi="Arial Black"/>
          <w:spacing w:val="-2"/>
          <w:w w:val="85"/>
        </w:rPr>
        <w:t>Szkoły”)</w:t>
      </w:r>
    </w:p>
    <w:p w14:paraId="3572A4A6" w14:textId="77777777" w:rsidR="00E215DA" w:rsidRDefault="00000000">
      <w:pPr>
        <w:pStyle w:val="Tekstpodstawowy"/>
        <w:ind w:left="0"/>
        <w:rPr>
          <w:rFonts w:ascii="Arial Black"/>
          <w:sz w:val="10"/>
        </w:rPr>
      </w:pPr>
      <w:r>
        <w:rPr>
          <w:noProof/>
        </w:rPr>
        <w:drawing>
          <wp:anchor distT="0" distB="0" distL="0" distR="0" simplePos="0" relativeHeight="487657984" behindDoc="1" locked="0" layoutInCell="1" allowOverlap="1" wp14:anchorId="005F8069" wp14:editId="6ACDF7B6">
            <wp:simplePos x="0" y="0"/>
            <wp:positionH relativeFrom="page">
              <wp:posOffset>2023949</wp:posOffset>
            </wp:positionH>
            <wp:positionV relativeFrom="paragraph">
              <wp:posOffset>105029</wp:posOffset>
            </wp:positionV>
            <wp:extent cx="4619597" cy="4064222"/>
            <wp:effectExtent l="0" t="0" r="0" b="0"/>
            <wp:wrapTopAndBottom/>
            <wp:docPr id="269" name="Image 269" descr="Rzut klatki schodowej. Zasady stosowania fakturowych oznaczeń nawierzchni w przypadku zachowania ciągłości poręczy. Pole faktury informacyjnej na dole schodów. Faktura ostrzegawcza na górze schodów. Na spoczniku widoczna postać trzymająca jedną ręką poręcz schodów, a w drugiej ręce białą lask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descr="Rzut klatki schodowej. Zasady stosowania fakturowych oznaczeń nawierzchni w przypadku zachowania ciągłości poręczy. Pole faktury informacyjnej na dole schodów. Faktura ostrzegawcza na górze schodów. Na spoczniku widoczna postać trzymająca jedną ręką poręcz schodów, a w drugiej ręce białą laskę."/>
                    <pic:cNvPicPr/>
                  </pic:nvPicPr>
                  <pic:blipFill>
                    <a:blip r:embed="rId263" cstate="print"/>
                    <a:stretch>
                      <a:fillRect/>
                    </a:stretch>
                  </pic:blipFill>
                  <pic:spPr>
                    <a:xfrm>
                      <a:off x="0" y="0"/>
                      <a:ext cx="4619597" cy="4064222"/>
                    </a:xfrm>
                    <a:prstGeom prst="rect">
                      <a:avLst/>
                    </a:prstGeom>
                  </pic:spPr>
                </pic:pic>
              </a:graphicData>
            </a:graphic>
          </wp:anchor>
        </w:drawing>
      </w:r>
    </w:p>
    <w:p w14:paraId="0A234588" w14:textId="77777777" w:rsidR="00E215DA" w:rsidRDefault="00000000">
      <w:pPr>
        <w:spacing w:before="161" w:line="247" w:lineRule="auto"/>
        <w:ind w:left="917" w:right="812"/>
        <w:rPr>
          <w:rFonts w:ascii="Arial Black" w:hAnsi="Arial Black"/>
        </w:rPr>
      </w:pPr>
      <w:r>
        <w:rPr>
          <w:rFonts w:ascii="Arial Black" w:hAnsi="Arial Black"/>
          <w:w w:val="85"/>
        </w:rPr>
        <w:t xml:space="preserve">Ilustracja 47. Przykład zastosowania systemu FON na schodach w przypadku zachowania </w:t>
      </w:r>
      <w:r>
        <w:rPr>
          <w:rFonts w:ascii="Arial Black" w:hAnsi="Arial Black"/>
          <w:spacing w:val="-2"/>
          <w:w w:val="85"/>
        </w:rPr>
        <w:t>ciągłości</w:t>
      </w:r>
      <w:r>
        <w:rPr>
          <w:rFonts w:ascii="Arial Black" w:hAnsi="Arial Black"/>
          <w:spacing w:val="-21"/>
          <w:w w:val="85"/>
        </w:rPr>
        <w:t xml:space="preserve"> </w:t>
      </w:r>
      <w:r>
        <w:rPr>
          <w:rFonts w:ascii="Arial Black" w:hAnsi="Arial Black"/>
          <w:spacing w:val="-2"/>
          <w:w w:val="85"/>
        </w:rPr>
        <w:t>poręczy</w:t>
      </w:r>
      <w:r>
        <w:rPr>
          <w:rFonts w:ascii="Arial Black" w:hAnsi="Arial Black"/>
          <w:spacing w:val="-21"/>
          <w:w w:val="85"/>
        </w:rPr>
        <w:t xml:space="preserve"> </w:t>
      </w:r>
      <w:r>
        <w:rPr>
          <w:rFonts w:ascii="Arial Black" w:hAnsi="Arial Black"/>
          <w:spacing w:val="-2"/>
          <w:w w:val="85"/>
        </w:rPr>
        <w:t>na</w:t>
      </w:r>
      <w:r>
        <w:rPr>
          <w:rFonts w:ascii="Arial Black" w:hAnsi="Arial Black"/>
          <w:spacing w:val="-21"/>
          <w:w w:val="85"/>
        </w:rPr>
        <w:t xml:space="preserve"> </w:t>
      </w:r>
      <w:r>
        <w:rPr>
          <w:rFonts w:ascii="Arial Black" w:hAnsi="Arial Black"/>
          <w:spacing w:val="-2"/>
          <w:w w:val="85"/>
        </w:rPr>
        <w:t>spocznikach</w:t>
      </w:r>
      <w:r>
        <w:rPr>
          <w:rFonts w:ascii="Arial Black" w:hAnsi="Arial Black"/>
          <w:spacing w:val="-21"/>
          <w:w w:val="85"/>
        </w:rPr>
        <w:t xml:space="preserve"> </w:t>
      </w:r>
      <w:r>
        <w:rPr>
          <w:rFonts w:ascii="Arial Black" w:hAnsi="Arial Black"/>
          <w:spacing w:val="-2"/>
          <w:w w:val="85"/>
        </w:rPr>
        <w:t>pośrednich,</w:t>
      </w:r>
      <w:r>
        <w:rPr>
          <w:rFonts w:ascii="Arial Black" w:hAnsi="Arial Black"/>
          <w:spacing w:val="-21"/>
          <w:w w:val="85"/>
        </w:rPr>
        <w:t xml:space="preserve"> </w:t>
      </w:r>
      <w:r>
        <w:rPr>
          <w:rFonts w:ascii="Arial Black" w:hAnsi="Arial Black"/>
          <w:spacing w:val="-2"/>
          <w:w w:val="85"/>
        </w:rPr>
        <w:t>rys.</w:t>
      </w:r>
      <w:r>
        <w:rPr>
          <w:rFonts w:ascii="Arial Black" w:hAnsi="Arial Black"/>
          <w:spacing w:val="-21"/>
          <w:w w:val="85"/>
        </w:rPr>
        <w:t xml:space="preserve"> </w:t>
      </w:r>
      <w:r>
        <w:rPr>
          <w:rFonts w:ascii="Arial Black" w:hAnsi="Arial Black"/>
          <w:spacing w:val="-2"/>
          <w:w w:val="85"/>
        </w:rPr>
        <w:t>Katarzyna</w:t>
      </w:r>
      <w:r>
        <w:rPr>
          <w:rFonts w:ascii="Arial Black" w:hAnsi="Arial Black"/>
          <w:spacing w:val="-21"/>
          <w:w w:val="85"/>
        </w:rPr>
        <w:t xml:space="preserve"> </w:t>
      </w:r>
      <w:r>
        <w:rPr>
          <w:rFonts w:ascii="Arial Black" w:hAnsi="Arial Black"/>
          <w:spacing w:val="-2"/>
          <w:w w:val="85"/>
        </w:rPr>
        <w:t>Guratowska</w:t>
      </w:r>
      <w:r>
        <w:rPr>
          <w:rFonts w:ascii="Arial Black" w:hAnsi="Arial Black"/>
          <w:spacing w:val="-21"/>
          <w:w w:val="85"/>
        </w:rPr>
        <w:t xml:space="preserve"> </w:t>
      </w:r>
      <w:r>
        <w:rPr>
          <w:rFonts w:ascii="Arial Black" w:hAnsi="Arial Black"/>
          <w:spacing w:val="-2"/>
          <w:w w:val="85"/>
        </w:rPr>
        <w:t>i</w:t>
      </w:r>
      <w:r>
        <w:rPr>
          <w:rFonts w:ascii="Arial Black" w:hAnsi="Arial Black"/>
          <w:spacing w:val="-21"/>
          <w:w w:val="85"/>
        </w:rPr>
        <w:t xml:space="preserve"> </w:t>
      </w:r>
      <w:r>
        <w:rPr>
          <w:rFonts w:ascii="Arial Black" w:hAnsi="Arial Black"/>
          <w:spacing w:val="-2"/>
          <w:w w:val="85"/>
        </w:rPr>
        <w:t>Maria</w:t>
      </w:r>
      <w:r>
        <w:rPr>
          <w:rFonts w:ascii="Arial Black" w:hAnsi="Arial Black"/>
          <w:spacing w:val="-21"/>
          <w:w w:val="85"/>
        </w:rPr>
        <w:t xml:space="preserve"> </w:t>
      </w:r>
      <w:proofErr w:type="spellStart"/>
      <w:r>
        <w:rPr>
          <w:rFonts w:ascii="Arial Black" w:hAnsi="Arial Black"/>
          <w:spacing w:val="-2"/>
          <w:w w:val="85"/>
        </w:rPr>
        <w:t>Görlich-Opyd</w:t>
      </w:r>
      <w:proofErr w:type="spellEnd"/>
    </w:p>
    <w:p w14:paraId="062F21FD"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5937A77F" w14:textId="77777777" w:rsidR="00E215DA" w:rsidRDefault="00E215DA">
      <w:pPr>
        <w:pStyle w:val="Tekstpodstawowy"/>
        <w:ind w:left="0"/>
        <w:rPr>
          <w:rFonts w:ascii="Arial Black"/>
          <w:sz w:val="20"/>
        </w:rPr>
      </w:pPr>
    </w:p>
    <w:p w14:paraId="4721A301" w14:textId="77777777" w:rsidR="00E215DA" w:rsidRDefault="00E215DA">
      <w:pPr>
        <w:pStyle w:val="Tekstpodstawowy"/>
        <w:spacing w:before="17"/>
        <w:ind w:left="0"/>
        <w:rPr>
          <w:rFonts w:ascii="Arial Black"/>
          <w:sz w:val="20"/>
        </w:rPr>
      </w:pPr>
    </w:p>
    <w:p w14:paraId="70773E78" w14:textId="77777777" w:rsidR="00E215DA" w:rsidRDefault="00000000">
      <w:pPr>
        <w:pStyle w:val="Tekstpodstawowy"/>
        <w:ind w:left="2522"/>
        <w:rPr>
          <w:rFonts w:ascii="Arial Black"/>
          <w:sz w:val="20"/>
        </w:rPr>
      </w:pPr>
      <w:r>
        <w:rPr>
          <w:rFonts w:ascii="Arial Black"/>
          <w:noProof/>
          <w:sz w:val="20"/>
        </w:rPr>
        <w:drawing>
          <wp:inline distT="0" distB="0" distL="0" distR="0" wp14:anchorId="7AA4EA77" wp14:editId="23C3CE4B">
            <wp:extent cx="4721838" cy="4630007"/>
            <wp:effectExtent l="0" t="0" r="0" b="0"/>
            <wp:docPr id="270" name="Image 270" descr="Rzut klatki schodowej. Zasady stosowania fakturowych oznaczeń nawierzchni w przypadku przerwania ciągłości poręczy. Pole faktury informacyjnej na dole schodów oraz na spoczniku, przed biegiem prowadzącym w górę. Faktura ostrzegawcza na górze schodów oraz na spoczniku przed biegiem prowadzącym w dół. Na spoczniku widoczne siedzisko a na nim postacie kobiety i mężczyzn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descr="Rzut klatki schodowej. Zasady stosowania fakturowych oznaczeń nawierzchni w przypadku przerwania ciągłości poręczy. Pole faktury informacyjnej na dole schodów oraz na spoczniku, przed biegiem prowadzącym w górę. Faktura ostrzegawcza na górze schodów oraz na spoczniku przed biegiem prowadzącym w dół. Na spoczniku widoczne siedzisko a na nim postacie kobiety i mężczyzny. "/>
                    <pic:cNvPicPr/>
                  </pic:nvPicPr>
                  <pic:blipFill>
                    <a:blip r:embed="rId264" cstate="print"/>
                    <a:stretch>
                      <a:fillRect/>
                    </a:stretch>
                  </pic:blipFill>
                  <pic:spPr>
                    <a:xfrm>
                      <a:off x="0" y="0"/>
                      <a:ext cx="4721838" cy="4630007"/>
                    </a:xfrm>
                    <a:prstGeom prst="rect">
                      <a:avLst/>
                    </a:prstGeom>
                  </pic:spPr>
                </pic:pic>
              </a:graphicData>
            </a:graphic>
          </wp:inline>
        </w:drawing>
      </w:r>
    </w:p>
    <w:p w14:paraId="29A46B05" w14:textId="77777777" w:rsidR="00E215DA" w:rsidRDefault="00000000">
      <w:pPr>
        <w:spacing w:before="167" w:line="247" w:lineRule="auto"/>
        <w:ind w:left="917" w:right="812"/>
        <w:rPr>
          <w:rFonts w:ascii="Arial Black" w:hAnsi="Arial Black"/>
        </w:rPr>
      </w:pPr>
      <w:r>
        <w:rPr>
          <w:rFonts w:ascii="Arial Black" w:hAnsi="Arial Black"/>
          <w:w w:val="85"/>
        </w:rPr>
        <w:t xml:space="preserve">Ilustracja 48. Przykład zastosowania systemu FON na schodach w przypadku przerwania </w:t>
      </w:r>
      <w:r>
        <w:rPr>
          <w:rFonts w:ascii="Arial Black" w:hAnsi="Arial Black"/>
          <w:spacing w:val="-2"/>
          <w:w w:val="85"/>
        </w:rPr>
        <w:t>ciągłości</w:t>
      </w:r>
      <w:r>
        <w:rPr>
          <w:rFonts w:ascii="Arial Black" w:hAnsi="Arial Black"/>
          <w:spacing w:val="-21"/>
          <w:w w:val="85"/>
        </w:rPr>
        <w:t xml:space="preserve"> </w:t>
      </w:r>
      <w:r>
        <w:rPr>
          <w:rFonts w:ascii="Arial Black" w:hAnsi="Arial Black"/>
          <w:spacing w:val="-2"/>
          <w:w w:val="85"/>
        </w:rPr>
        <w:t>poręczy</w:t>
      </w:r>
      <w:r>
        <w:rPr>
          <w:rFonts w:ascii="Arial Black" w:hAnsi="Arial Black"/>
          <w:spacing w:val="-21"/>
          <w:w w:val="85"/>
        </w:rPr>
        <w:t xml:space="preserve"> </w:t>
      </w:r>
      <w:r>
        <w:rPr>
          <w:rFonts w:ascii="Arial Black" w:hAnsi="Arial Black"/>
          <w:spacing w:val="-2"/>
          <w:w w:val="85"/>
        </w:rPr>
        <w:t>na</w:t>
      </w:r>
      <w:r>
        <w:rPr>
          <w:rFonts w:ascii="Arial Black" w:hAnsi="Arial Black"/>
          <w:spacing w:val="-21"/>
          <w:w w:val="85"/>
        </w:rPr>
        <w:t xml:space="preserve"> </w:t>
      </w:r>
      <w:r>
        <w:rPr>
          <w:rFonts w:ascii="Arial Black" w:hAnsi="Arial Black"/>
          <w:spacing w:val="-2"/>
          <w:w w:val="85"/>
        </w:rPr>
        <w:t>spocznikach</w:t>
      </w:r>
      <w:r>
        <w:rPr>
          <w:rFonts w:ascii="Arial Black" w:hAnsi="Arial Black"/>
          <w:spacing w:val="-21"/>
          <w:w w:val="85"/>
        </w:rPr>
        <w:t xml:space="preserve"> </w:t>
      </w:r>
      <w:r>
        <w:rPr>
          <w:rFonts w:ascii="Arial Black" w:hAnsi="Arial Black"/>
          <w:spacing w:val="-2"/>
          <w:w w:val="85"/>
        </w:rPr>
        <w:t>pośrednich,</w:t>
      </w:r>
      <w:r>
        <w:rPr>
          <w:rFonts w:ascii="Arial Black" w:hAnsi="Arial Black"/>
          <w:spacing w:val="-21"/>
          <w:w w:val="85"/>
        </w:rPr>
        <w:t xml:space="preserve"> </w:t>
      </w:r>
      <w:r>
        <w:rPr>
          <w:rFonts w:ascii="Arial Black" w:hAnsi="Arial Black"/>
          <w:spacing w:val="-2"/>
          <w:w w:val="85"/>
        </w:rPr>
        <w:t>rys.</w:t>
      </w:r>
      <w:r>
        <w:rPr>
          <w:rFonts w:ascii="Arial Black" w:hAnsi="Arial Black"/>
          <w:spacing w:val="-21"/>
          <w:w w:val="85"/>
        </w:rPr>
        <w:t xml:space="preserve"> </w:t>
      </w:r>
      <w:r>
        <w:rPr>
          <w:rFonts w:ascii="Arial Black" w:hAnsi="Arial Black"/>
          <w:spacing w:val="-2"/>
          <w:w w:val="85"/>
        </w:rPr>
        <w:t>Katarzyna</w:t>
      </w:r>
      <w:r>
        <w:rPr>
          <w:rFonts w:ascii="Arial Black" w:hAnsi="Arial Black"/>
          <w:spacing w:val="-21"/>
          <w:w w:val="85"/>
        </w:rPr>
        <w:t xml:space="preserve"> </w:t>
      </w:r>
      <w:r>
        <w:rPr>
          <w:rFonts w:ascii="Arial Black" w:hAnsi="Arial Black"/>
          <w:spacing w:val="-2"/>
          <w:w w:val="85"/>
        </w:rPr>
        <w:t>Guratowska</w:t>
      </w:r>
      <w:r>
        <w:rPr>
          <w:rFonts w:ascii="Arial Black" w:hAnsi="Arial Black"/>
          <w:spacing w:val="-21"/>
          <w:w w:val="85"/>
        </w:rPr>
        <w:t xml:space="preserve"> </w:t>
      </w:r>
      <w:r>
        <w:rPr>
          <w:rFonts w:ascii="Arial Black" w:hAnsi="Arial Black"/>
          <w:spacing w:val="-2"/>
          <w:w w:val="85"/>
        </w:rPr>
        <w:t>i</w:t>
      </w:r>
      <w:r>
        <w:rPr>
          <w:rFonts w:ascii="Arial Black" w:hAnsi="Arial Black"/>
          <w:spacing w:val="-21"/>
          <w:w w:val="85"/>
        </w:rPr>
        <w:t xml:space="preserve"> </w:t>
      </w:r>
      <w:r>
        <w:rPr>
          <w:rFonts w:ascii="Arial Black" w:hAnsi="Arial Black"/>
          <w:spacing w:val="-2"/>
          <w:w w:val="85"/>
        </w:rPr>
        <w:t>Maria</w:t>
      </w:r>
      <w:r>
        <w:rPr>
          <w:rFonts w:ascii="Arial Black" w:hAnsi="Arial Black"/>
          <w:spacing w:val="-21"/>
          <w:w w:val="85"/>
        </w:rPr>
        <w:t xml:space="preserve"> </w:t>
      </w:r>
      <w:proofErr w:type="spellStart"/>
      <w:r>
        <w:rPr>
          <w:rFonts w:ascii="Arial Black" w:hAnsi="Arial Black"/>
          <w:spacing w:val="-2"/>
          <w:w w:val="85"/>
        </w:rPr>
        <w:t>Görlich-Opyd</w:t>
      </w:r>
      <w:proofErr w:type="spellEnd"/>
    </w:p>
    <w:p w14:paraId="23AA682C" w14:textId="77777777" w:rsidR="00E215DA" w:rsidRDefault="00000000">
      <w:pPr>
        <w:pStyle w:val="Nagwek5"/>
        <w:spacing w:before="123"/>
      </w:pPr>
      <w:bookmarkStart w:id="65" w:name="_bookmark48"/>
      <w:bookmarkEnd w:id="65"/>
      <w:r>
        <w:rPr>
          <w:color w:val="001C62"/>
          <w:spacing w:val="-2"/>
          <w:w w:val="85"/>
        </w:rPr>
        <w:t>Pochylnie</w:t>
      </w:r>
      <w:r>
        <w:rPr>
          <w:color w:val="001C62"/>
          <w:spacing w:val="-6"/>
          <w:w w:val="85"/>
        </w:rPr>
        <w:t xml:space="preserve"> </w:t>
      </w:r>
      <w:r>
        <w:rPr>
          <w:color w:val="001C62"/>
          <w:spacing w:val="-2"/>
          <w:w w:val="95"/>
        </w:rPr>
        <w:t>zewnętrzne</w:t>
      </w:r>
    </w:p>
    <w:p w14:paraId="5B6B3327" w14:textId="77777777" w:rsidR="00E215DA" w:rsidRDefault="00000000">
      <w:pPr>
        <w:pStyle w:val="Tekstpodstawowy"/>
        <w:spacing w:before="155" w:line="312" w:lineRule="auto"/>
        <w:ind w:left="917" w:right="772"/>
      </w:pPr>
      <w:r>
        <w:t xml:space="preserve">Jeżeli przed wejściem do budynku chcesz zastosować pochylnię, zapewnij jej </w:t>
      </w:r>
      <w:r>
        <w:rPr>
          <w:w w:val="105"/>
        </w:rPr>
        <w:t>dostępność,</w:t>
      </w:r>
      <w:r>
        <w:rPr>
          <w:spacing w:val="-1"/>
          <w:w w:val="105"/>
        </w:rPr>
        <w:t xml:space="preserve"> </w:t>
      </w:r>
      <w:r>
        <w:rPr>
          <w:w w:val="105"/>
        </w:rPr>
        <w:t>spełniając</w:t>
      </w:r>
      <w:r>
        <w:rPr>
          <w:spacing w:val="-1"/>
          <w:w w:val="105"/>
        </w:rPr>
        <w:t xml:space="preserve"> </w:t>
      </w:r>
      <w:r>
        <w:rPr>
          <w:w w:val="105"/>
        </w:rPr>
        <w:t>wymogi</w:t>
      </w:r>
      <w:r>
        <w:rPr>
          <w:spacing w:val="-1"/>
          <w:w w:val="105"/>
        </w:rPr>
        <w:t xml:space="preserve"> </w:t>
      </w:r>
      <w:r>
        <w:rPr>
          <w:w w:val="105"/>
        </w:rPr>
        <w:t>wskazane</w:t>
      </w:r>
      <w:r>
        <w:rPr>
          <w:spacing w:val="-1"/>
          <w:w w:val="105"/>
        </w:rPr>
        <w:t xml:space="preserve"> </w:t>
      </w:r>
      <w:r>
        <w:rPr>
          <w:w w:val="105"/>
        </w:rPr>
        <w:t>poniżej.</w:t>
      </w:r>
    </w:p>
    <w:p w14:paraId="3A9650D6" w14:textId="77777777" w:rsidR="00E215DA" w:rsidRDefault="00000000">
      <w:pPr>
        <w:pStyle w:val="Akapitzlist"/>
        <w:numPr>
          <w:ilvl w:val="0"/>
          <w:numId w:val="145"/>
        </w:numPr>
        <w:tabs>
          <w:tab w:val="left" w:pos="1595"/>
        </w:tabs>
        <w:spacing w:before="60"/>
        <w:ind w:left="1595" w:hanging="338"/>
        <w:jc w:val="left"/>
        <w:rPr>
          <w:sz w:val="24"/>
        </w:rPr>
      </w:pPr>
      <w:r>
        <w:rPr>
          <w:sz w:val="24"/>
        </w:rPr>
        <w:t>Niezależnie</w:t>
      </w:r>
      <w:r>
        <w:rPr>
          <w:spacing w:val="13"/>
          <w:sz w:val="24"/>
        </w:rPr>
        <w:t xml:space="preserve"> </w:t>
      </w:r>
      <w:r>
        <w:rPr>
          <w:sz w:val="24"/>
        </w:rPr>
        <w:t>od</w:t>
      </w:r>
      <w:r>
        <w:rPr>
          <w:spacing w:val="13"/>
          <w:sz w:val="24"/>
        </w:rPr>
        <w:t xml:space="preserve"> </w:t>
      </w:r>
      <w:r>
        <w:rPr>
          <w:sz w:val="24"/>
        </w:rPr>
        <w:t>pokonywanej</w:t>
      </w:r>
      <w:r>
        <w:rPr>
          <w:spacing w:val="14"/>
          <w:sz w:val="24"/>
        </w:rPr>
        <w:t xml:space="preserve"> </w:t>
      </w:r>
      <w:r>
        <w:rPr>
          <w:sz w:val="24"/>
        </w:rPr>
        <w:t>różnicy</w:t>
      </w:r>
      <w:r>
        <w:rPr>
          <w:spacing w:val="13"/>
          <w:sz w:val="24"/>
        </w:rPr>
        <w:t xml:space="preserve"> </w:t>
      </w:r>
      <w:r>
        <w:rPr>
          <w:sz w:val="24"/>
        </w:rPr>
        <w:t>wysokości,</w:t>
      </w:r>
      <w:r>
        <w:rPr>
          <w:spacing w:val="13"/>
          <w:sz w:val="24"/>
        </w:rPr>
        <w:t xml:space="preserve"> </w:t>
      </w:r>
      <w:r>
        <w:rPr>
          <w:sz w:val="24"/>
        </w:rPr>
        <w:t>zapewnij</w:t>
      </w:r>
      <w:r>
        <w:rPr>
          <w:spacing w:val="14"/>
          <w:sz w:val="24"/>
        </w:rPr>
        <w:t xml:space="preserve"> </w:t>
      </w:r>
      <w:r>
        <w:rPr>
          <w:spacing w:val="-2"/>
          <w:sz w:val="24"/>
        </w:rPr>
        <w:t>pochylnię</w:t>
      </w:r>
    </w:p>
    <w:p w14:paraId="33A7EA46" w14:textId="77777777" w:rsidR="00E215DA" w:rsidRDefault="00000000">
      <w:pPr>
        <w:pStyle w:val="Tekstpodstawowy"/>
        <w:spacing w:before="84" w:line="312" w:lineRule="auto"/>
        <w:ind w:right="772"/>
      </w:pPr>
      <w:r>
        <w:t xml:space="preserve">o nachyleniu nie przekraczającym 6% i szerokości płaszczyzny ruchu 1,2 m. </w:t>
      </w:r>
      <w:r>
        <w:rPr>
          <w:w w:val="105"/>
        </w:rPr>
        <w:t>Szerokość</w:t>
      </w:r>
      <w:r>
        <w:rPr>
          <w:spacing w:val="-15"/>
          <w:w w:val="105"/>
        </w:rPr>
        <w:t xml:space="preserve"> </w:t>
      </w:r>
      <w:r>
        <w:rPr>
          <w:w w:val="105"/>
        </w:rPr>
        <w:t>płaszczyzny</w:t>
      </w:r>
      <w:r>
        <w:rPr>
          <w:spacing w:val="-15"/>
          <w:w w:val="105"/>
        </w:rPr>
        <w:t xml:space="preserve"> </w:t>
      </w:r>
      <w:r>
        <w:rPr>
          <w:w w:val="105"/>
        </w:rPr>
        <w:t>ruchu</w:t>
      </w:r>
      <w:r>
        <w:rPr>
          <w:spacing w:val="-15"/>
          <w:w w:val="105"/>
        </w:rPr>
        <w:t xml:space="preserve"> </w:t>
      </w:r>
      <w:r>
        <w:rPr>
          <w:w w:val="105"/>
        </w:rPr>
        <w:t>mierz</w:t>
      </w:r>
      <w:r>
        <w:rPr>
          <w:spacing w:val="-15"/>
          <w:w w:val="105"/>
        </w:rPr>
        <w:t xml:space="preserve"> </w:t>
      </w:r>
      <w:r>
        <w:rPr>
          <w:w w:val="105"/>
        </w:rPr>
        <w:t>między</w:t>
      </w:r>
      <w:r>
        <w:rPr>
          <w:spacing w:val="-15"/>
          <w:w w:val="105"/>
        </w:rPr>
        <w:t xml:space="preserve"> </w:t>
      </w:r>
      <w:r>
        <w:rPr>
          <w:w w:val="105"/>
        </w:rPr>
        <w:t>krawężnikami.</w:t>
      </w:r>
    </w:p>
    <w:p w14:paraId="4BD352AD" w14:textId="77777777" w:rsidR="00E215DA" w:rsidRDefault="00000000">
      <w:pPr>
        <w:pStyle w:val="Akapitzlist"/>
        <w:numPr>
          <w:ilvl w:val="0"/>
          <w:numId w:val="145"/>
        </w:numPr>
        <w:tabs>
          <w:tab w:val="left" w:pos="1595"/>
          <w:tab w:val="left" w:pos="1597"/>
        </w:tabs>
        <w:spacing w:line="312" w:lineRule="auto"/>
        <w:ind w:right="1095"/>
        <w:jc w:val="left"/>
        <w:rPr>
          <w:sz w:val="24"/>
        </w:rPr>
      </w:pPr>
      <w:r>
        <w:rPr>
          <w:w w:val="105"/>
          <w:sz w:val="24"/>
        </w:rPr>
        <w:t>Szerokość</w:t>
      </w:r>
      <w:r>
        <w:rPr>
          <w:spacing w:val="-18"/>
          <w:w w:val="105"/>
          <w:sz w:val="24"/>
        </w:rPr>
        <w:t xml:space="preserve"> </w:t>
      </w:r>
      <w:r>
        <w:rPr>
          <w:w w:val="105"/>
          <w:sz w:val="24"/>
        </w:rPr>
        <w:t>płaszczyzny</w:t>
      </w:r>
      <w:r>
        <w:rPr>
          <w:spacing w:val="-17"/>
          <w:w w:val="105"/>
          <w:sz w:val="24"/>
        </w:rPr>
        <w:t xml:space="preserve"> </w:t>
      </w:r>
      <w:r>
        <w:rPr>
          <w:w w:val="105"/>
          <w:sz w:val="24"/>
        </w:rPr>
        <w:t>ruchu</w:t>
      </w:r>
      <w:r>
        <w:rPr>
          <w:spacing w:val="-18"/>
          <w:w w:val="105"/>
          <w:sz w:val="24"/>
        </w:rPr>
        <w:t xml:space="preserve"> </w:t>
      </w:r>
      <w:r>
        <w:rPr>
          <w:w w:val="105"/>
          <w:sz w:val="24"/>
        </w:rPr>
        <w:t>ogranicz</w:t>
      </w:r>
      <w:r>
        <w:rPr>
          <w:spacing w:val="-18"/>
          <w:w w:val="105"/>
          <w:sz w:val="24"/>
        </w:rPr>
        <w:t xml:space="preserve"> </w:t>
      </w:r>
      <w:r>
        <w:rPr>
          <w:w w:val="105"/>
          <w:sz w:val="24"/>
        </w:rPr>
        <w:t>krawężnikami</w:t>
      </w:r>
      <w:r>
        <w:rPr>
          <w:spacing w:val="-17"/>
          <w:w w:val="105"/>
          <w:sz w:val="24"/>
        </w:rPr>
        <w:t xml:space="preserve"> </w:t>
      </w:r>
      <w:r>
        <w:rPr>
          <w:w w:val="105"/>
          <w:sz w:val="24"/>
        </w:rPr>
        <w:t>o</w:t>
      </w:r>
      <w:r>
        <w:rPr>
          <w:spacing w:val="-18"/>
          <w:w w:val="105"/>
          <w:sz w:val="24"/>
        </w:rPr>
        <w:t xml:space="preserve"> </w:t>
      </w:r>
      <w:r>
        <w:rPr>
          <w:w w:val="105"/>
          <w:sz w:val="24"/>
        </w:rPr>
        <w:t>wysokości</w:t>
      </w:r>
      <w:r>
        <w:rPr>
          <w:spacing w:val="-17"/>
          <w:w w:val="105"/>
          <w:sz w:val="24"/>
        </w:rPr>
        <w:t xml:space="preserve"> </w:t>
      </w:r>
      <w:r>
        <w:rPr>
          <w:w w:val="105"/>
          <w:sz w:val="24"/>
        </w:rPr>
        <w:t xml:space="preserve">minimum </w:t>
      </w:r>
      <w:r>
        <w:rPr>
          <w:sz w:val="24"/>
        </w:rPr>
        <w:t xml:space="preserve">7 cm. Jeżeli pochylnia przylega do ściany, możesz zrezygnować z krawężnika </w:t>
      </w:r>
      <w:r>
        <w:rPr>
          <w:w w:val="105"/>
          <w:sz w:val="24"/>
        </w:rPr>
        <w:t>po stronie do niej przylegającej.</w:t>
      </w:r>
    </w:p>
    <w:p w14:paraId="0517891F" w14:textId="77777777" w:rsidR="00E215DA" w:rsidRDefault="00000000">
      <w:pPr>
        <w:pStyle w:val="Akapitzlist"/>
        <w:numPr>
          <w:ilvl w:val="0"/>
          <w:numId w:val="145"/>
        </w:numPr>
        <w:tabs>
          <w:tab w:val="left" w:pos="1594"/>
          <w:tab w:val="left" w:pos="1597"/>
        </w:tabs>
        <w:spacing w:before="60" w:line="312" w:lineRule="auto"/>
        <w:ind w:right="1170"/>
        <w:jc w:val="left"/>
        <w:rPr>
          <w:sz w:val="24"/>
        </w:rPr>
      </w:pPr>
      <w:r>
        <w:rPr>
          <w:w w:val="105"/>
          <w:sz w:val="24"/>
        </w:rPr>
        <w:t>Zastosuj</w:t>
      </w:r>
      <w:r>
        <w:rPr>
          <w:spacing w:val="-13"/>
          <w:w w:val="105"/>
          <w:sz w:val="24"/>
        </w:rPr>
        <w:t xml:space="preserve"> </w:t>
      </w:r>
      <w:r>
        <w:rPr>
          <w:w w:val="105"/>
          <w:sz w:val="24"/>
        </w:rPr>
        <w:t>równą</w:t>
      </w:r>
      <w:r>
        <w:rPr>
          <w:spacing w:val="-13"/>
          <w:w w:val="105"/>
          <w:sz w:val="24"/>
        </w:rPr>
        <w:t xml:space="preserve"> </w:t>
      </w:r>
      <w:r>
        <w:rPr>
          <w:w w:val="105"/>
          <w:sz w:val="24"/>
        </w:rPr>
        <w:t>i</w:t>
      </w:r>
      <w:r>
        <w:rPr>
          <w:spacing w:val="-13"/>
          <w:w w:val="105"/>
          <w:sz w:val="24"/>
        </w:rPr>
        <w:t xml:space="preserve"> </w:t>
      </w:r>
      <w:r>
        <w:rPr>
          <w:w w:val="105"/>
          <w:sz w:val="24"/>
        </w:rPr>
        <w:t>antypoślizgową</w:t>
      </w:r>
      <w:r>
        <w:rPr>
          <w:spacing w:val="-13"/>
          <w:w w:val="105"/>
          <w:sz w:val="24"/>
        </w:rPr>
        <w:t xml:space="preserve"> </w:t>
      </w:r>
      <w:r>
        <w:rPr>
          <w:w w:val="105"/>
          <w:sz w:val="24"/>
        </w:rPr>
        <w:t>(niezależnie</w:t>
      </w:r>
      <w:r>
        <w:rPr>
          <w:spacing w:val="-13"/>
          <w:w w:val="105"/>
          <w:sz w:val="24"/>
        </w:rPr>
        <w:t xml:space="preserve"> </w:t>
      </w:r>
      <w:r>
        <w:rPr>
          <w:w w:val="105"/>
          <w:sz w:val="24"/>
        </w:rPr>
        <w:t>od</w:t>
      </w:r>
      <w:r>
        <w:rPr>
          <w:spacing w:val="-13"/>
          <w:w w:val="105"/>
          <w:sz w:val="24"/>
        </w:rPr>
        <w:t xml:space="preserve"> </w:t>
      </w:r>
      <w:r>
        <w:rPr>
          <w:w w:val="105"/>
          <w:sz w:val="24"/>
        </w:rPr>
        <w:t>panujących</w:t>
      </w:r>
      <w:r>
        <w:rPr>
          <w:spacing w:val="-13"/>
          <w:w w:val="105"/>
          <w:sz w:val="24"/>
        </w:rPr>
        <w:t xml:space="preserve"> </w:t>
      </w:r>
      <w:r>
        <w:rPr>
          <w:w w:val="105"/>
          <w:sz w:val="24"/>
        </w:rPr>
        <w:t xml:space="preserve">warunków </w:t>
      </w:r>
      <w:r>
        <w:rPr>
          <w:sz w:val="24"/>
        </w:rPr>
        <w:t>atmosferycznych) nawierzchnię pochylni. Nie stosuj nawierzchni ażurowych.</w:t>
      </w:r>
    </w:p>
    <w:p w14:paraId="72F42EAB" w14:textId="77777777" w:rsidR="00E215DA" w:rsidRDefault="00000000">
      <w:pPr>
        <w:pStyle w:val="Akapitzlist"/>
        <w:numPr>
          <w:ilvl w:val="0"/>
          <w:numId w:val="145"/>
        </w:numPr>
        <w:tabs>
          <w:tab w:val="left" w:pos="1594"/>
          <w:tab w:val="left" w:pos="1597"/>
        </w:tabs>
        <w:spacing w:line="312" w:lineRule="auto"/>
        <w:ind w:right="1098"/>
        <w:jc w:val="left"/>
        <w:rPr>
          <w:sz w:val="24"/>
        </w:rPr>
      </w:pPr>
      <w:r>
        <w:rPr>
          <w:spacing w:val="-2"/>
          <w:w w:val="105"/>
          <w:sz w:val="24"/>
        </w:rPr>
        <w:t>Jeżeli</w:t>
      </w:r>
      <w:r>
        <w:rPr>
          <w:spacing w:val="-9"/>
          <w:w w:val="105"/>
          <w:sz w:val="24"/>
        </w:rPr>
        <w:t xml:space="preserve"> </w:t>
      </w:r>
      <w:r>
        <w:rPr>
          <w:spacing w:val="-2"/>
          <w:w w:val="105"/>
          <w:sz w:val="24"/>
        </w:rPr>
        <w:t>długość</w:t>
      </w:r>
      <w:r>
        <w:rPr>
          <w:spacing w:val="-9"/>
          <w:w w:val="105"/>
          <w:sz w:val="24"/>
        </w:rPr>
        <w:t xml:space="preserve"> </w:t>
      </w:r>
      <w:r>
        <w:rPr>
          <w:spacing w:val="-2"/>
          <w:w w:val="105"/>
          <w:sz w:val="24"/>
        </w:rPr>
        <w:t>pochylni</w:t>
      </w:r>
      <w:r>
        <w:rPr>
          <w:spacing w:val="-9"/>
          <w:w w:val="105"/>
          <w:sz w:val="24"/>
        </w:rPr>
        <w:t xml:space="preserve"> </w:t>
      </w:r>
      <w:r>
        <w:rPr>
          <w:spacing w:val="-2"/>
          <w:w w:val="105"/>
          <w:sz w:val="24"/>
        </w:rPr>
        <w:t>przekracza</w:t>
      </w:r>
      <w:r>
        <w:rPr>
          <w:spacing w:val="-9"/>
          <w:w w:val="105"/>
          <w:sz w:val="24"/>
        </w:rPr>
        <w:t xml:space="preserve"> </w:t>
      </w:r>
      <w:r>
        <w:rPr>
          <w:spacing w:val="-2"/>
          <w:w w:val="105"/>
          <w:sz w:val="24"/>
        </w:rPr>
        <w:t>9</w:t>
      </w:r>
      <w:r>
        <w:rPr>
          <w:spacing w:val="-9"/>
          <w:w w:val="105"/>
          <w:sz w:val="24"/>
        </w:rPr>
        <w:t xml:space="preserve"> </w:t>
      </w:r>
      <w:r>
        <w:rPr>
          <w:spacing w:val="-2"/>
          <w:w w:val="105"/>
          <w:sz w:val="24"/>
        </w:rPr>
        <w:t>m,</w:t>
      </w:r>
      <w:r>
        <w:rPr>
          <w:spacing w:val="-9"/>
          <w:w w:val="105"/>
          <w:sz w:val="24"/>
        </w:rPr>
        <w:t xml:space="preserve"> </w:t>
      </w:r>
      <w:r>
        <w:rPr>
          <w:spacing w:val="-2"/>
          <w:w w:val="105"/>
          <w:sz w:val="24"/>
        </w:rPr>
        <w:t>podziel</w:t>
      </w:r>
      <w:r>
        <w:rPr>
          <w:spacing w:val="-9"/>
          <w:w w:val="105"/>
          <w:sz w:val="24"/>
        </w:rPr>
        <w:t xml:space="preserve"> </w:t>
      </w:r>
      <w:r>
        <w:rPr>
          <w:spacing w:val="-2"/>
          <w:w w:val="105"/>
          <w:sz w:val="24"/>
        </w:rPr>
        <w:t>pochylnię</w:t>
      </w:r>
      <w:r>
        <w:rPr>
          <w:spacing w:val="-9"/>
          <w:w w:val="105"/>
          <w:sz w:val="24"/>
        </w:rPr>
        <w:t xml:space="preserve"> </w:t>
      </w:r>
      <w:r>
        <w:rPr>
          <w:spacing w:val="-2"/>
          <w:w w:val="105"/>
          <w:sz w:val="24"/>
        </w:rPr>
        <w:t>na</w:t>
      </w:r>
      <w:r>
        <w:rPr>
          <w:spacing w:val="-9"/>
          <w:w w:val="105"/>
          <w:sz w:val="24"/>
        </w:rPr>
        <w:t xml:space="preserve"> </w:t>
      </w:r>
      <w:r>
        <w:rPr>
          <w:spacing w:val="-2"/>
          <w:w w:val="105"/>
          <w:sz w:val="24"/>
        </w:rPr>
        <w:t>krótsze</w:t>
      </w:r>
      <w:r>
        <w:rPr>
          <w:spacing w:val="-9"/>
          <w:w w:val="105"/>
          <w:sz w:val="24"/>
        </w:rPr>
        <w:t xml:space="preserve"> </w:t>
      </w:r>
      <w:r>
        <w:rPr>
          <w:spacing w:val="-2"/>
          <w:w w:val="105"/>
          <w:sz w:val="24"/>
        </w:rPr>
        <w:t xml:space="preserve">odcinki </w:t>
      </w:r>
      <w:r>
        <w:rPr>
          <w:w w:val="105"/>
          <w:sz w:val="24"/>
        </w:rPr>
        <w:t>oddzielone od siebie spocznikami:</w:t>
      </w:r>
    </w:p>
    <w:p w14:paraId="1CAF501B" w14:textId="77777777" w:rsidR="00E215DA" w:rsidRDefault="00E215DA">
      <w:pPr>
        <w:spacing w:line="312" w:lineRule="auto"/>
        <w:rPr>
          <w:sz w:val="24"/>
        </w:rPr>
        <w:sectPr w:rsidR="00E215DA">
          <w:pgSz w:w="11910" w:h="16840"/>
          <w:pgMar w:top="1100" w:right="360" w:bottom="840" w:left="500" w:header="0" w:footer="655" w:gutter="0"/>
          <w:cols w:space="708"/>
        </w:sectPr>
      </w:pPr>
    </w:p>
    <w:p w14:paraId="0CA0EA90" w14:textId="77777777" w:rsidR="00E215DA" w:rsidRDefault="00E215DA">
      <w:pPr>
        <w:pStyle w:val="Tekstpodstawowy"/>
        <w:spacing w:before="260"/>
        <w:ind w:left="0"/>
      </w:pPr>
    </w:p>
    <w:p w14:paraId="1453461F" w14:textId="77777777" w:rsidR="00E215DA" w:rsidRDefault="00000000">
      <w:pPr>
        <w:pStyle w:val="Akapitzlist"/>
        <w:numPr>
          <w:ilvl w:val="1"/>
          <w:numId w:val="145"/>
        </w:numPr>
        <w:tabs>
          <w:tab w:val="left" w:pos="2104"/>
          <w:tab w:val="left" w:pos="2107"/>
        </w:tabs>
        <w:spacing w:before="0" w:line="312" w:lineRule="auto"/>
        <w:ind w:right="2154"/>
        <w:rPr>
          <w:sz w:val="24"/>
        </w:rPr>
      </w:pPr>
      <w:r>
        <w:rPr>
          <w:sz w:val="24"/>
        </w:rPr>
        <w:t xml:space="preserve">pośrednimi o długości minimum 1,4 m – w przypadku pochylni </w:t>
      </w:r>
      <w:r>
        <w:rPr>
          <w:w w:val="110"/>
          <w:sz w:val="24"/>
        </w:rPr>
        <w:t>prostoliniowych</w:t>
      </w:r>
      <w:r>
        <w:rPr>
          <w:spacing w:val="-12"/>
          <w:w w:val="110"/>
          <w:sz w:val="24"/>
        </w:rPr>
        <w:t xml:space="preserve"> </w:t>
      </w:r>
      <w:r>
        <w:rPr>
          <w:w w:val="110"/>
          <w:sz w:val="24"/>
        </w:rPr>
        <w:t>[patrz:</w:t>
      </w:r>
      <w:r>
        <w:rPr>
          <w:spacing w:val="-12"/>
          <w:w w:val="110"/>
          <w:sz w:val="24"/>
        </w:rPr>
        <w:t xml:space="preserve"> </w:t>
      </w:r>
      <w:r>
        <w:rPr>
          <w:w w:val="110"/>
          <w:sz w:val="24"/>
        </w:rPr>
        <w:t>ilustracja</w:t>
      </w:r>
      <w:r>
        <w:rPr>
          <w:spacing w:val="-12"/>
          <w:w w:val="110"/>
          <w:sz w:val="24"/>
        </w:rPr>
        <w:t xml:space="preserve"> </w:t>
      </w:r>
      <w:r>
        <w:rPr>
          <w:w w:val="110"/>
          <w:sz w:val="24"/>
        </w:rPr>
        <w:t>49],</w:t>
      </w:r>
    </w:p>
    <w:p w14:paraId="59B5C264" w14:textId="77777777" w:rsidR="00E215DA" w:rsidRDefault="00000000">
      <w:pPr>
        <w:pStyle w:val="Akapitzlist"/>
        <w:numPr>
          <w:ilvl w:val="1"/>
          <w:numId w:val="145"/>
        </w:numPr>
        <w:tabs>
          <w:tab w:val="left" w:pos="2103"/>
          <w:tab w:val="left" w:pos="2107"/>
        </w:tabs>
        <w:spacing w:line="312" w:lineRule="auto"/>
        <w:ind w:right="1293"/>
        <w:rPr>
          <w:sz w:val="24"/>
        </w:rPr>
      </w:pPr>
      <w:r>
        <w:rPr>
          <w:spacing w:val="-2"/>
          <w:w w:val="105"/>
          <w:sz w:val="24"/>
        </w:rPr>
        <w:t>zabiegowymi</w:t>
      </w:r>
      <w:r>
        <w:rPr>
          <w:spacing w:val="-15"/>
          <w:w w:val="105"/>
          <w:sz w:val="24"/>
        </w:rPr>
        <w:t xml:space="preserve"> </w:t>
      </w:r>
      <w:r>
        <w:rPr>
          <w:spacing w:val="-2"/>
          <w:w w:val="105"/>
          <w:sz w:val="24"/>
        </w:rPr>
        <w:t>o</w:t>
      </w:r>
      <w:r>
        <w:rPr>
          <w:spacing w:val="-15"/>
          <w:w w:val="105"/>
          <w:sz w:val="24"/>
        </w:rPr>
        <w:t xml:space="preserve"> </w:t>
      </w:r>
      <w:r>
        <w:rPr>
          <w:spacing w:val="-2"/>
          <w:w w:val="105"/>
          <w:sz w:val="24"/>
        </w:rPr>
        <w:t>długości</w:t>
      </w:r>
      <w:r>
        <w:rPr>
          <w:spacing w:val="-15"/>
          <w:w w:val="105"/>
          <w:sz w:val="24"/>
        </w:rPr>
        <w:t xml:space="preserve"> </w:t>
      </w:r>
      <w:r>
        <w:rPr>
          <w:spacing w:val="-2"/>
          <w:w w:val="105"/>
          <w:sz w:val="24"/>
        </w:rPr>
        <w:t>minimum</w:t>
      </w:r>
      <w:r>
        <w:rPr>
          <w:spacing w:val="-15"/>
          <w:w w:val="105"/>
          <w:sz w:val="24"/>
        </w:rPr>
        <w:t xml:space="preserve"> </w:t>
      </w:r>
      <w:r>
        <w:rPr>
          <w:spacing w:val="-2"/>
          <w:w w:val="105"/>
          <w:sz w:val="24"/>
        </w:rPr>
        <w:t>1,5</w:t>
      </w:r>
      <w:r>
        <w:rPr>
          <w:spacing w:val="-15"/>
          <w:w w:val="105"/>
          <w:sz w:val="24"/>
        </w:rPr>
        <w:t xml:space="preserve"> </w:t>
      </w:r>
      <w:r>
        <w:rPr>
          <w:spacing w:val="-2"/>
          <w:w w:val="105"/>
          <w:sz w:val="24"/>
        </w:rPr>
        <w:t>m</w:t>
      </w:r>
      <w:r>
        <w:rPr>
          <w:spacing w:val="-15"/>
          <w:w w:val="105"/>
          <w:sz w:val="24"/>
        </w:rPr>
        <w:t xml:space="preserve"> </w:t>
      </w:r>
      <w:r>
        <w:rPr>
          <w:spacing w:val="-2"/>
          <w:w w:val="105"/>
          <w:sz w:val="24"/>
        </w:rPr>
        <w:t>(zalecane</w:t>
      </w:r>
      <w:r>
        <w:rPr>
          <w:spacing w:val="-15"/>
          <w:w w:val="105"/>
          <w:sz w:val="24"/>
        </w:rPr>
        <w:t xml:space="preserve"> </w:t>
      </w:r>
      <w:r>
        <w:rPr>
          <w:spacing w:val="-2"/>
          <w:w w:val="105"/>
          <w:sz w:val="24"/>
        </w:rPr>
        <w:t>2</w:t>
      </w:r>
      <w:r>
        <w:rPr>
          <w:spacing w:val="-15"/>
          <w:w w:val="105"/>
          <w:sz w:val="24"/>
        </w:rPr>
        <w:t xml:space="preserve"> </w:t>
      </w:r>
      <w:r>
        <w:rPr>
          <w:spacing w:val="-2"/>
          <w:w w:val="105"/>
          <w:sz w:val="24"/>
        </w:rPr>
        <w:t>m)</w:t>
      </w:r>
      <w:r>
        <w:rPr>
          <w:spacing w:val="-15"/>
          <w:w w:val="105"/>
          <w:sz w:val="24"/>
        </w:rPr>
        <w:t xml:space="preserve"> </w:t>
      </w:r>
      <w:r>
        <w:rPr>
          <w:spacing w:val="-2"/>
          <w:w w:val="105"/>
          <w:sz w:val="24"/>
        </w:rPr>
        <w:t>–</w:t>
      </w:r>
      <w:r>
        <w:rPr>
          <w:spacing w:val="-15"/>
          <w:w w:val="105"/>
          <w:sz w:val="24"/>
        </w:rPr>
        <w:t xml:space="preserve"> </w:t>
      </w:r>
      <w:r>
        <w:rPr>
          <w:spacing w:val="-2"/>
          <w:w w:val="105"/>
          <w:sz w:val="24"/>
        </w:rPr>
        <w:t>w</w:t>
      </w:r>
      <w:r>
        <w:rPr>
          <w:spacing w:val="-15"/>
          <w:w w:val="105"/>
          <w:sz w:val="24"/>
        </w:rPr>
        <w:t xml:space="preserve"> </w:t>
      </w:r>
      <w:r>
        <w:rPr>
          <w:spacing w:val="-2"/>
          <w:w w:val="105"/>
          <w:sz w:val="24"/>
        </w:rPr>
        <w:t xml:space="preserve">przypadku </w:t>
      </w:r>
      <w:r>
        <w:rPr>
          <w:w w:val="105"/>
          <w:sz w:val="24"/>
        </w:rPr>
        <w:t>pochylni z biegiem łamanym [patrz: ilustracja 50].</w:t>
      </w:r>
    </w:p>
    <w:p w14:paraId="2CEF59D6" w14:textId="77777777" w:rsidR="00E215DA" w:rsidRDefault="00000000">
      <w:pPr>
        <w:pStyle w:val="Akapitzlist"/>
        <w:numPr>
          <w:ilvl w:val="0"/>
          <w:numId w:val="145"/>
        </w:numPr>
        <w:tabs>
          <w:tab w:val="left" w:pos="1594"/>
          <w:tab w:val="left" w:pos="1597"/>
        </w:tabs>
        <w:spacing w:line="312" w:lineRule="auto"/>
        <w:ind w:right="930"/>
        <w:jc w:val="left"/>
        <w:rPr>
          <w:sz w:val="24"/>
        </w:rPr>
      </w:pPr>
      <w:r>
        <w:rPr>
          <w:spacing w:val="-2"/>
          <w:w w:val="105"/>
          <w:sz w:val="24"/>
        </w:rPr>
        <w:t>Na</w:t>
      </w:r>
      <w:r>
        <w:rPr>
          <w:spacing w:val="-13"/>
          <w:w w:val="105"/>
          <w:sz w:val="24"/>
        </w:rPr>
        <w:t xml:space="preserve"> </w:t>
      </w:r>
      <w:r>
        <w:rPr>
          <w:spacing w:val="-2"/>
          <w:w w:val="105"/>
          <w:sz w:val="24"/>
        </w:rPr>
        <w:t>początku</w:t>
      </w:r>
      <w:r>
        <w:rPr>
          <w:spacing w:val="-13"/>
          <w:w w:val="105"/>
          <w:sz w:val="24"/>
        </w:rPr>
        <w:t xml:space="preserve"> </w:t>
      </w:r>
      <w:r>
        <w:rPr>
          <w:spacing w:val="-2"/>
          <w:w w:val="105"/>
          <w:sz w:val="24"/>
        </w:rPr>
        <w:t>pochylni</w:t>
      </w:r>
      <w:r>
        <w:rPr>
          <w:spacing w:val="-13"/>
          <w:w w:val="105"/>
          <w:sz w:val="24"/>
        </w:rPr>
        <w:t xml:space="preserve"> </w:t>
      </w:r>
      <w:r>
        <w:rPr>
          <w:spacing w:val="-2"/>
          <w:w w:val="105"/>
          <w:sz w:val="24"/>
        </w:rPr>
        <w:t>zapewnij</w:t>
      </w:r>
      <w:r>
        <w:rPr>
          <w:spacing w:val="-13"/>
          <w:w w:val="105"/>
          <w:sz w:val="24"/>
        </w:rPr>
        <w:t xml:space="preserve"> </w:t>
      </w:r>
      <w:r>
        <w:rPr>
          <w:spacing w:val="-2"/>
          <w:w w:val="105"/>
          <w:sz w:val="24"/>
        </w:rPr>
        <w:t>wolną</w:t>
      </w:r>
      <w:r>
        <w:rPr>
          <w:spacing w:val="-13"/>
          <w:w w:val="105"/>
          <w:sz w:val="24"/>
        </w:rPr>
        <w:t xml:space="preserve"> </w:t>
      </w:r>
      <w:r>
        <w:rPr>
          <w:spacing w:val="-2"/>
          <w:w w:val="105"/>
          <w:sz w:val="24"/>
        </w:rPr>
        <w:t>od</w:t>
      </w:r>
      <w:r>
        <w:rPr>
          <w:spacing w:val="-13"/>
          <w:w w:val="105"/>
          <w:sz w:val="24"/>
        </w:rPr>
        <w:t xml:space="preserve"> </w:t>
      </w:r>
      <w:r>
        <w:rPr>
          <w:spacing w:val="-2"/>
          <w:w w:val="105"/>
          <w:sz w:val="24"/>
        </w:rPr>
        <w:t>przeszkód</w:t>
      </w:r>
      <w:r>
        <w:rPr>
          <w:spacing w:val="-13"/>
          <w:w w:val="105"/>
          <w:sz w:val="24"/>
        </w:rPr>
        <w:t xml:space="preserve"> </w:t>
      </w:r>
      <w:r>
        <w:rPr>
          <w:spacing w:val="-2"/>
          <w:w w:val="105"/>
          <w:sz w:val="24"/>
        </w:rPr>
        <w:t>powierzchnię</w:t>
      </w:r>
      <w:r>
        <w:rPr>
          <w:spacing w:val="-13"/>
          <w:w w:val="105"/>
          <w:sz w:val="24"/>
        </w:rPr>
        <w:t xml:space="preserve"> </w:t>
      </w:r>
      <w:r>
        <w:rPr>
          <w:spacing w:val="-2"/>
          <w:w w:val="105"/>
          <w:sz w:val="24"/>
        </w:rPr>
        <w:t xml:space="preserve">manewrową </w:t>
      </w:r>
      <w:r>
        <w:rPr>
          <w:w w:val="105"/>
          <w:sz w:val="24"/>
        </w:rPr>
        <w:t>o wymiarach minimum 1,5 x 1,5 m.</w:t>
      </w:r>
    </w:p>
    <w:p w14:paraId="7556229B" w14:textId="77777777" w:rsidR="00E215DA" w:rsidRDefault="00000000">
      <w:pPr>
        <w:pStyle w:val="Akapitzlist"/>
        <w:numPr>
          <w:ilvl w:val="0"/>
          <w:numId w:val="145"/>
        </w:numPr>
        <w:tabs>
          <w:tab w:val="left" w:pos="1594"/>
          <w:tab w:val="left" w:pos="1597"/>
        </w:tabs>
        <w:spacing w:line="312" w:lineRule="auto"/>
        <w:ind w:right="1190"/>
        <w:jc w:val="left"/>
        <w:rPr>
          <w:sz w:val="24"/>
        </w:rPr>
      </w:pPr>
      <w:r>
        <w:rPr>
          <w:w w:val="105"/>
          <w:sz w:val="24"/>
        </w:rPr>
        <w:t>Na</w:t>
      </w:r>
      <w:r>
        <w:rPr>
          <w:spacing w:val="-18"/>
          <w:w w:val="105"/>
          <w:sz w:val="24"/>
        </w:rPr>
        <w:t xml:space="preserve"> </w:t>
      </w:r>
      <w:r>
        <w:rPr>
          <w:w w:val="105"/>
          <w:sz w:val="24"/>
        </w:rPr>
        <w:t>końcu</w:t>
      </w:r>
      <w:r>
        <w:rPr>
          <w:spacing w:val="-17"/>
          <w:w w:val="105"/>
          <w:sz w:val="24"/>
        </w:rPr>
        <w:t xml:space="preserve"> </w:t>
      </w:r>
      <w:r>
        <w:rPr>
          <w:w w:val="105"/>
          <w:sz w:val="24"/>
        </w:rPr>
        <w:t>pochylni</w:t>
      </w:r>
      <w:r>
        <w:rPr>
          <w:spacing w:val="-18"/>
          <w:w w:val="105"/>
          <w:sz w:val="24"/>
        </w:rPr>
        <w:t xml:space="preserve"> </w:t>
      </w:r>
      <w:r>
        <w:rPr>
          <w:w w:val="105"/>
          <w:sz w:val="24"/>
        </w:rPr>
        <w:t>zapewnij</w:t>
      </w:r>
      <w:r>
        <w:rPr>
          <w:spacing w:val="-18"/>
          <w:w w:val="105"/>
          <w:sz w:val="24"/>
        </w:rPr>
        <w:t xml:space="preserve"> </w:t>
      </w:r>
      <w:r>
        <w:rPr>
          <w:w w:val="105"/>
          <w:sz w:val="24"/>
        </w:rPr>
        <w:t>wolną</w:t>
      </w:r>
      <w:r>
        <w:rPr>
          <w:spacing w:val="-17"/>
          <w:w w:val="105"/>
          <w:sz w:val="24"/>
        </w:rPr>
        <w:t xml:space="preserve"> </w:t>
      </w:r>
      <w:r>
        <w:rPr>
          <w:w w:val="105"/>
          <w:sz w:val="24"/>
        </w:rPr>
        <w:t>od</w:t>
      </w:r>
      <w:r>
        <w:rPr>
          <w:spacing w:val="-18"/>
          <w:w w:val="105"/>
          <w:sz w:val="24"/>
        </w:rPr>
        <w:t xml:space="preserve"> </w:t>
      </w:r>
      <w:r>
        <w:rPr>
          <w:w w:val="105"/>
          <w:sz w:val="24"/>
        </w:rPr>
        <w:t>przeszkód</w:t>
      </w:r>
      <w:r>
        <w:rPr>
          <w:spacing w:val="-17"/>
          <w:w w:val="105"/>
          <w:sz w:val="24"/>
        </w:rPr>
        <w:t xml:space="preserve"> </w:t>
      </w:r>
      <w:r>
        <w:rPr>
          <w:w w:val="105"/>
          <w:sz w:val="24"/>
        </w:rPr>
        <w:t>powierzchnię</w:t>
      </w:r>
      <w:r>
        <w:rPr>
          <w:spacing w:val="-18"/>
          <w:w w:val="105"/>
          <w:sz w:val="24"/>
        </w:rPr>
        <w:t xml:space="preserve"> </w:t>
      </w:r>
      <w:r>
        <w:rPr>
          <w:w w:val="105"/>
          <w:sz w:val="24"/>
        </w:rPr>
        <w:t xml:space="preserve">manewrową </w:t>
      </w:r>
      <w:r>
        <w:rPr>
          <w:sz w:val="24"/>
        </w:rPr>
        <w:t xml:space="preserve">o wymiarach minimum 1,5 x 1,5 m. Powierzchnię manewrową znajdującą się </w:t>
      </w:r>
      <w:r>
        <w:rPr>
          <w:w w:val="105"/>
          <w:sz w:val="24"/>
        </w:rPr>
        <w:t>u góry pochylni zaplanuj poza polem otwierania drzwi.</w:t>
      </w:r>
    </w:p>
    <w:p w14:paraId="047A9989" w14:textId="77777777" w:rsidR="00E215DA" w:rsidRDefault="00000000">
      <w:pPr>
        <w:pStyle w:val="Tekstpodstawowy"/>
        <w:spacing w:before="61"/>
        <w:ind w:left="0"/>
        <w:rPr>
          <w:sz w:val="20"/>
        </w:rPr>
      </w:pPr>
      <w:r>
        <w:rPr>
          <w:noProof/>
        </w:rPr>
        <w:drawing>
          <wp:anchor distT="0" distB="0" distL="0" distR="0" simplePos="0" relativeHeight="487658496" behindDoc="1" locked="0" layoutInCell="1" allowOverlap="1" wp14:anchorId="29CDDEDA" wp14:editId="59EB0F3C">
            <wp:simplePos x="0" y="0"/>
            <wp:positionH relativeFrom="page">
              <wp:posOffset>1090394</wp:posOffset>
            </wp:positionH>
            <wp:positionV relativeFrom="paragraph">
              <wp:posOffset>200542</wp:posOffset>
            </wp:positionV>
            <wp:extent cx="5276861" cy="3124200"/>
            <wp:effectExtent l="0" t="0" r="0" b="0"/>
            <wp:wrapTopAndBottom/>
            <wp:docPr id="271" name="Image 271" descr="Dwa przykłady kształtowania pochylni. U góry pochylnia prostoliniowa z jednym spocznikiem (przykład A). Na dole pochylnia z biegnącymi równolegle do siebie biegami i wspólnym dla nich spocznikiem (przykład 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descr="Dwa przykłady kształtowania pochylni. U góry pochylnia prostoliniowa z jednym spocznikiem (przykład A). Na dole pochylnia z biegnącymi równolegle do siebie biegami i wspólnym dla nich spocznikiem (przykład B)."/>
                    <pic:cNvPicPr/>
                  </pic:nvPicPr>
                  <pic:blipFill>
                    <a:blip r:embed="rId265" cstate="print"/>
                    <a:stretch>
                      <a:fillRect/>
                    </a:stretch>
                  </pic:blipFill>
                  <pic:spPr>
                    <a:xfrm>
                      <a:off x="0" y="0"/>
                      <a:ext cx="5276861" cy="3124200"/>
                    </a:xfrm>
                    <a:prstGeom prst="rect">
                      <a:avLst/>
                    </a:prstGeom>
                  </pic:spPr>
                </pic:pic>
              </a:graphicData>
            </a:graphic>
          </wp:anchor>
        </w:drawing>
      </w:r>
    </w:p>
    <w:p w14:paraId="6E60CEBF" w14:textId="77777777" w:rsidR="00E215DA" w:rsidRDefault="00E215DA">
      <w:pPr>
        <w:pStyle w:val="Tekstpodstawowy"/>
        <w:spacing w:before="95"/>
        <w:ind w:left="0"/>
      </w:pPr>
    </w:p>
    <w:p w14:paraId="12E85526" w14:textId="77777777" w:rsidR="00E215DA" w:rsidRDefault="00000000">
      <w:pPr>
        <w:spacing w:line="247" w:lineRule="auto"/>
        <w:ind w:left="917" w:right="772"/>
        <w:jc w:val="both"/>
        <w:rPr>
          <w:rFonts w:ascii="Arial Black" w:hAnsi="Arial Black"/>
        </w:rPr>
      </w:pPr>
      <w:r>
        <w:rPr>
          <w:rFonts w:ascii="Arial Black" w:hAnsi="Arial Black"/>
          <w:w w:val="85"/>
        </w:rPr>
        <w:t>Ilustracja</w:t>
      </w:r>
      <w:r>
        <w:rPr>
          <w:rFonts w:ascii="Arial Black" w:hAnsi="Arial Black"/>
        </w:rPr>
        <w:t xml:space="preserve"> </w:t>
      </w:r>
      <w:r>
        <w:rPr>
          <w:rFonts w:ascii="Arial Black" w:hAnsi="Arial Black"/>
          <w:w w:val="85"/>
        </w:rPr>
        <w:t>49.</w:t>
      </w:r>
      <w:r>
        <w:rPr>
          <w:rFonts w:ascii="Arial Black" w:hAnsi="Arial Black"/>
        </w:rPr>
        <w:t xml:space="preserve"> </w:t>
      </w:r>
      <w:r>
        <w:rPr>
          <w:rFonts w:ascii="Arial Black" w:hAnsi="Arial Black"/>
          <w:w w:val="85"/>
        </w:rPr>
        <w:t>Przykłady</w:t>
      </w:r>
      <w:r>
        <w:rPr>
          <w:rFonts w:ascii="Arial Black" w:hAnsi="Arial Black"/>
        </w:rPr>
        <w:t xml:space="preserve"> </w:t>
      </w:r>
      <w:r>
        <w:rPr>
          <w:rFonts w:ascii="Arial Black" w:hAnsi="Arial Black"/>
          <w:w w:val="85"/>
        </w:rPr>
        <w:t>kształtowania</w:t>
      </w:r>
      <w:r>
        <w:rPr>
          <w:rFonts w:ascii="Arial Black" w:hAnsi="Arial Black"/>
        </w:rPr>
        <w:t xml:space="preserve"> </w:t>
      </w:r>
      <w:r>
        <w:rPr>
          <w:rFonts w:ascii="Arial Black" w:hAnsi="Arial Black"/>
          <w:w w:val="85"/>
        </w:rPr>
        <w:t>pochylni</w:t>
      </w:r>
      <w:r>
        <w:rPr>
          <w:rFonts w:ascii="Arial Black" w:hAnsi="Arial Black"/>
        </w:rPr>
        <w:t xml:space="preserve"> </w:t>
      </w:r>
      <w:r>
        <w:rPr>
          <w:rFonts w:ascii="Arial Black" w:hAnsi="Arial Black"/>
          <w:w w:val="85"/>
        </w:rPr>
        <w:t>zewnętrznych,</w:t>
      </w:r>
      <w:r>
        <w:rPr>
          <w:rFonts w:ascii="Arial Black" w:hAnsi="Arial Black"/>
        </w:rPr>
        <w:t xml:space="preserve"> </w:t>
      </w:r>
      <w:r>
        <w:rPr>
          <w:rFonts w:ascii="Arial Black" w:hAnsi="Arial Black"/>
          <w:w w:val="85"/>
        </w:rPr>
        <w:t>A</w:t>
      </w:r>
      <w:r>
        <w:rPr>
          <w:rFonts w:ascii="Arial Black" w:hAnsi="Arial Black"/>
        </w:rPr>
        <w:t xml:space="preserve"> </w:t>
      </w:r>
      <w:r>
        <w:rPr>
          <w:rFonts w:ascii="Arial Black" w:hAnsi="Arial Black"/>
          <w:w w:val="85"/>
        </w:rPr>
        <w:t>–</w:t>
      </w:r>
      <w:r>
        <w:rPr>
          <w:rFonts w:ascii="Arial Black" w:hAnsi="Arial Black"/>
        </w:rPr>
        <w:t xml:space="preserve"> </w:t>
      </w:r>
      <w:r>
        <w:rPr>
          <w:rFonts w:ascii="Arial Black" w:hAnsi="Arial Black"/>
          <w:w w:val="85"/>
        </w:rPr>
        <w:t>pochylnia</w:t>
      </w:r>
      <w:r>
        <w:rPr>
          <w:rFonts w:ascii="Arial Black" w:hAnsi="Arial Black"/>
        </w:rPr>
        <w:t xml:space="preserve"> </w:t>
      </w:r>
      <w:r>
        <w:rPr>
          <w:rFonts w:ascii="Arial Black" w:hAnsi="Arial Black"/>
          <w:w w:val="85"/>
        </w:rPr>
        <w:t>dwubiegowa</w:t>
      </w:r>
      <w:r>
        <w:rPr>
          <w:rFonts w:ascii="Arial Black" w:hAnsi="Arial Black"/>
          <w:spacing w:val="40"/>
        </w:rPr>
        <w:t xml:space="preserve"> </w:t>
      </w:r>
      <w:r>
        <w:rPr>
          <w:rFonts w:ascii="Arial Black" w:hAnsi="Arial Black"/>
          <w:w w:val="85"/>
        </w:rPr>
        <w:t xml:space="preserve">z jednym pasem ruchu, B – pochylnia dwubiegowa z dwoma pasami ruchu, rys. Katarzyna </w:t>
      </w:r>
      <w:r>
        <w:rPr>
          <w:rFonts w:ascii="Arial Black" w:hAnsi="Arial Black"/>
          <w:w w:val="90"/>
        </w:rPr>
        <w:t xml:space="preserve">Guratowska i Maria </w:t>
      </w:r>
      <w:proofErr w:type="spellStart"/>
      <w:r>
        <w:rPr>
          <w:rFonts w:ascii="Arial Black" w:hAnsi="Arial Black"/>
          <w:w w:val="90"/>
        </w:rPr>
        <w:t>Görlich-Opyd</w:t>
      </w:r>
      <w:proofErr w:type="spellEnd"/>
    </w:p>
    <w:p w14:paraId="76174BAC" w14:textId="77777777" w:rsidR="00E215DA" w:rsidRDefault="00E215DA">
      <w:pPr>
        <w:spacing w:line="247" w:lineRule="auto"/>
        <w:jc w:val="both"/>
        <w:rPr>
          <w:rFonts w:ascii="Arial Black" w:hAnsi="Arial Black"/>
        </w:rPr>
        <w:sectPr w:rsidR="00E215DA">
          <w:pgSz w:w="11910" w:h="16840"/>
          <w:pgMar w:top="1100" w:right="360" w:bottom="840" w:left="500" w:header="0" w:footer="655" w:gutter="0"/>
          <w:cols w:space="708"/>
        </w:sectPr>
      </w:pPr>
    </w:p>
    <w:p w14:paraId="76BF0083" w14:textId="77777777" w:rsidR="00E215DA" w:rsidRDefault="00E215DA">
      <w:pPr>
        <w:pStyle w:val="Tekstpodstawowy"/>
        <w:ind w:left="0"/>
        <w:rPr>
          <w:rFonts w:ascii="Arial Black"/>
          <w:sz w:val="20"/>
        </w:rPr>
      </w:pPr>
    </w:p>
    <w:p w14:paraId="1883ABAF" w14:textId="77777777" w:rsidR="00E215DA" w:rsidRDefault="00E215DA">
      <w:pPr>
        <w:pStyle w:val="Tekstpodstawowy"/>
        <w:spacing w:before="17"/>
        <w:ind w:left="0"/>
        <w:rPr>
          <w:rFonts w:ascii="Arial Black"/>
          <w:sz w:val="20"/>
        </w:rPr>
      </w:pPr>
    </w:p>
    <w:p w14:paraId="0E5E296D" w14:textId="77777777" w:rsidR="00E215DA" w:rsidRDefault="00000000">
      <w:pPr>
        <w:pStyle w:val="Tekstpodstawowy"/>
        <w:ind w:left="917"/>
        <w:rPr>
          <w:rFonts w:ascii="Arial Black"/>
          <w:sz w:val="20"/>
        </w:rPr>
      </w:pPr>
      <w:r>
        <w:rPr>
          <w:rFonts w:ascii="Arial Black"/>
          <w:noProof/>
          <w:sz w:val="20"/>
        </w:rPr>
        <w:drawing>
          <wp:inline distT="0" distB="0" distL="0" distR="0" wp14:anchorId="29B459EC" wp14:editId="06EA8682">
            <wp:extent cx="5776093" cy="7629525"/>
            <wp:effectExtent l="0" t="0" r="0" b="0"/>
            <wp:docPr id="272" name="Image 272" descr="Przykład kształtowania pochylni w kształcie litery „C”. Na rysunku widoczne wejście do budynku, przed wejście spocznik i prowadzące do niego schody i pochylnia. Na popchylni widoczne są pola faktury C1. Po górnym biegu porusza się osoba na wózku. Przed drzwiami do budynku zaznaczono wycieraczkę lub pole faktury typu B. Na wprost drzwi znajdują się schody. Krawędzie pierwszego i ostatniego stopnia schodów oznaczono kolorem pomarańczowym. Przed początkiem i końcem biegu zastosowano fakturowe oznaczenia nawierzchni. Na dole schodów widoczna postać z białą laską.  W prawym górnym rogu ilustracji znajduje się przekrój przez pochylnię polazujący zasady montażu poręcz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descr="Przykład kształtowania pochylni w kształcie litery „C”. Na rysunku widoczne wejście do budynku, przed wejście spocznik i prowadzące do niego schody i pochylnia. Na popchylni widoczne są pola faktury C1. Po górnym biegu porusza się osoba na wózku. Przed drzwiami do budynku zaznaczono wycieraczkę lub pole faktury typu B. Na wprost drzwi znajdują się schody. Krawędzie pierwszego i ostatniego stopnia schodów oznaczono kolorem pomarańczowym. Przed początkiem i końcem biegu zastosowano fakturowe oznaczenia nawierzchni. Na dole schodów widoczna postać z białą laską.  W prawym górnym rogu ilustracji znajduje się przekrój przez pochylnię polazujący zasady montażu poręczy."/>
                    <pic:cNvPicPr/>
                  </pic:nvPicPr>
                  <pic:blipFill>
                    <a:blip r:embed="rId266" cstate="print"/>
                    <a:stretch>
                      <a:fillRect/>
                    </a:stretch>
                  </pic:blipFill>
                  <pic:spPr>
                    <a:xfrm>
                      <a:off x="0" y="0"/>
                      <a:ext cx="5776093" cy="7629525"/>
                    </a:xfrm>
                    <a:prstGeom prst="rect">
                      <a:avLst/>
                    </a:prstGeom>
                  </pic:spPr>
                </pic:pic>
              </a:graphicData>
            </a:graphic>
          </wp:inline>
        </w:drawing>
      </w:r>
    </w:p>
    <w:p w14:paraId="4D67EDB3" w14:textId="77777777" w:rsidR="00E215DA" w:rsidRDefault="00000000">
      <w:pPr>
        <w:spacing w:before="107" w:line="247" w:lineRule="auto"/>
        <w:ind w:left="917" w:right="772"/>
        <w:rPr>
          <w:rFonts w:ascii="Arial Black" w:hAnsi="Arial Black"/>
        </w:rPr>
      </w:pPr>
      <w:r>
        <w:rPr>
          <w:rFonts w:ascii="Arial Black" w:hAnsi="Arial Black"/>
          <w:w w:val="85"/>
        </w:rPr>
        <w:t>Ilustracja 50. Przykłady kształtowania pochylni zewnętrznych– pochylnia z biegiem</w:t>
      </w:r>
      <w:r>
        <w:rPr>
          <w:rFonts w:ascii="Arial Black" w:hAnsi="Arial Black"/>
          <w:spacing w:val="40"/>
        </w:rPr>
        <w:t xml:space="preserve"> </w:t>
      </w:r>
      <w:r>
        <w:rPr>
          <w:rFonts w:ascii="Arial Black" w:hAnsi="Arial Black"/>
          <w:w w:val="90"/>
        </w:rPr>
        <w:t>łamanym,</w:t>
      </w:r>
      <w:r>
        <w:rPr>
          <w:rFonts w:ascii="Arial Black" w:hAnsi="Arial Black"/>
          <w:spacing w:val="-4"/>
          <w:w w:val="90"/>
        </w:rPr>
        <w:t xml:space="preserve"> </w:t>
      </w:r>
      <w:r>
        <w:rPr>
          <w:rFonts w:ascii="Arial Black" w:hAnsi="Arial Black"/>
          <w:w w:val="90"/>
        </w:rPr>
        <w:t>rys.</w:t>
      </w:r>
      <w:r>
        <w:rPr>
          <w:rFonts w:ascii="Arial Black" w:hAnsi="Arial Black"/>
          <w:spacing w:val="-4"/>
          <w:w w:val="90"/>
        </w:rPr>
        <w:t xml:space="preserve"> </w:t>
      </w:r>
      <w:r>
        <w:rPr>
          <w:rFonts w:ascii="Arial Black" w:hAnsi="Arial Black"/>
          <w:w w:val="90"/>
        </w:rPr>
        <w:t>Katarzyna</w:t>
      </w:r>
      <w:r>
        <w:rPr>
          <w:rFonts w:ascii="Arial Black" w:hAnsi="Arial Black"/>
          <w:spacing w:val="-4"/>
          <w:w w:val="90"/>
        </w:rPr>
        <w:t xml:space="preserve"> </w:t>
      </w:r>
      <w:r>
        <w:rPr>
          <w:rFonts w:ascii="Arial Black" w:hAnsi="Arial Black"/>
          <w:w w:val="90"/>
        </w:rPr>
        <w:t>Guratowska</w:t>
      </w:r>
      <w:r>
        <w:rPr>
          <w:rFonts w:ascii="Arial Black" w:hAnsi="Arial Black"/>
          <w:spacing w:val="-4"/>
          <w:w w:val="90"/>
        </w:rPr>
        <w:t xml:space="preserve"> </w:t>
      </w:r>
      <w:r>
        <w:rPr>
          <w:rFonts w:ascii="Arial Black" w:hAnsi="Arial Black"/>
          <w:w w:val="90"/>
        </w:rPr>
        <w:t>i</w:t>
      </w:r>
      <w:r>
        <w:rPr>
          <w:rFonts w:ascii="Arial Black" w:hAnsi="Arial Black"/>
          <w:spacing w:val="-4"/>
          <w:w w:val="90"/>
        </w:rPr>
        <w:t xml:space="preserve"> </w:t>
      </w:r>
      <w:r>
        <w:rPr>
          <w:rFonts w:ascii="Arial Black" w:hAnsi="Arial Black"/>
          <w:w w:val="90"/>
        </w:rPr>
        <w:t>Maria</w:t>
      </w:r>
      <w:r>
        <w:rPr>
          <w:rFonts w:ascii="Arial Black" w:hAnsi="Arial Black"/>
          <w:spacing w:val="-4"/>
          <w:w w:val="90"/>
        </w:rPr>
        <w:t xml:space="preserve"> </w:t>
      </w:r>
      <w:proofErr w:type="spellStart"/>
      <w:r>
        <w:rPr>
          <w:rFonts w:ascii="Arial Black" w:hAnsi="Arial Black"/>
          <w:w w:val="90"/>
        </w:rPr>
        <w:t>Görlich-Opyd</w:t>
      </w:r>
      <w:proofErr w:type="spellEnd"/>
    </w:p>
    <w:p w14:paraId="2716C139"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2EFF6F57" w14:textId="77777777" w:rsidR="00E215DA" w:rsidRDefault="00E215DA">
      <w:pPr>
        <w:pStyle w:val="Tekstpodstawowy"/>
        <w:spacing w:before="197"/>
        <w:ind w:left="0"/>
        <w:rPr>
          <w:rFonts w:ascii="Arial Black"/>
        </w:rPr>
      </w:pPr>
    </w:p>
    <w:p w14:paraId="185F28F6" w14:textId="77777777" w:rsidR="00E215DA" w:rsidRDefault="00000000">
      <w:pPr>
        <w:pStyle w:val="Akapitzlist"/>
        <w:numPr>
          <w:ilvl w:val="0"/>
          <w:numId w:val="145"/>
        </w:numPr>
        <w:tabs>
          <w:tab w:val="left" w:pos="1594"/>
          <w:tab w:val="left" w:pos="1597"/>
        </w:tabs>
        <w:spacing w:before="0" w:line="312" w:lineRule="auto"/>
        <w:ind w:right="1627"/>
        <w:jc w:val="left"/>
        <w:rPr>
          <w:sz w:val="24"/>
        </w:rPr>
      </w:pPr>
      <w:r>
        <w:rPr>
          <w:spacing w:val="-2"/>
          <w:w w:val="105"/>
          <w:sz w:val="24"/>
        </w:rPr>
        <w:t>W</w:t>
      </w:r>
      <w:r>
        <w:rPr>
          <w:spacing w:val="-11"/>
          <w:w w:val="105"/>
          <w:sz w:val="24"/>
        </w:rPr>
        <w:t xml:space="preserve"> </w:t>
      </w:r>
      <w:r>
        <w:rPr>
          <w:spacing w:val="-2"/>
          <w:w w:val="105"/>
          <w:sz w:val="24"/>
        </w:rPr>
        <w:t>przypadku</w:t>
      </w:r>
      <w:r>
        <w:rPr>
          <w:spacing w:val="-11"/>
          <w:w w:val="105"/>
          <w:sz w:val="24"/>
        </w:rPr>
        <w:t xml:space="preserve"> </w:t>
      </w:r>
      <w:r>
        <w:rPr>
          <w:spacing w:val="-2"/>
          <w:w w:val="105"/>
          <w:sz w:val="24"/>
        </w:rPr>
        <w:t>pochylni</w:t>
      </w:r>
      <w:r>
        <w:rPr>
          <w:spacing w:val="-11"/>
          <w:w w:val="105"/>
          <w:sz w:val="24"/>
        </w:rPr>
        <w:t xml:space="preserve"> </w:t>
      </w:r>
      <w:r>
        <w:rPr>
          <w:spacing w:val="-2"/>
          <w:w w:val="105"/>
          <w:sz w:val="24"/>
        </w:rPr>
        <w:t>przekraczających</w:t>
      </w:r>
      <w:r>
        <w:rPr>
          <w:spacing w:val="-11"/>
          <w:w w:val="105"/>
          <w:sz w:val="24"/>
        </w:rPr>
        <w:t xml:space="preserve"> </w:t>
      </w:r>
      <w:r>
        <w:rPr>
          <w:spacing w:val="-2"/>
          <w:w w:val="105"/>
          <w:sz w:val="24"/>
        </w:rPr>
        <w:t>20</w:t>
      </w:r>
      <w:r>
        <w:rPr>
          <w:spacing w:val="-11"/>
          <w:w w:val="105"/>
          <w:sz w:val="24"/>
        </w:rPr>
        <w:t xml:space="preserve"> </w:t>
      </w:r>
      <w:r>
        <w:rPr>
          <w:spacing w:val="-2"/>
          <w:w w:val="105"/>
          <w:sz w:val="24"/>
        </w:rPr>
        <w:t>m</w:t>
      </w:r>
      <w:r>
        <w:rPr>
          <w:spacing w:val="-11"/>
          <w:w w:val="105"/>
          <w:sz w:val="24"/>
        </w:rPr>
        <w:t xml:space="preserve"> </w:t>
      </w:r>
      <w:r>
        <w:rPr>
          <w:spacing w:val="-2"/>
          <w:w w:val="105"/>
          <w:sz w:val="24"/>
        </w:rPr>
        <w:t>długości,</w:t>
      </w:r>
      <w:r>
        <w:rPr>
          <w:spacing w:val="-11"/>
          <w:w w:val="105"/>
          <w:sz w:val="24"/>
        </w:rPr>
        <w:t xml:space="preserve"> </w:t>
      </w:r>
      <w:r>
        <w:rPr>
          <w:spacing w:val="-2"/>
          <w:w w:val="105"/>
          <w:sz w:val="24"/>
        </w:rPr>
        <w:t>zapewnij</w:t>
      </w:r>
      <w:r>
        <w:rPr>
          <w:spacing w:val="-11"/>
          <w:w w:val="105"/>
          <w:sz w:val="24"/>
        </w:rPr>
        <w:t xml:space="preserve"> </w:t>
      </w:r>
      <w:r>
        <w:rPr>
          <w:spacing w:val="-2"/>
          <w:w w:val="105"/>
          <w:sz w:val="24"/>
        </w:rPr>
        <w:t xml:space="preserve">[patrz: </w:t>
      </w:r>
      <w:r>
        <w:rPr>
          <w:w w:val="105"/>
          <w:sz w:val="24"/>
        </w:rPr>
        <w:t>ilustracja 49]:</w:t>
      </w:r>
    </w:p>
    <w:p w14:paraId="15B31C5E" w14:textId="77777777" w:rsidR="00E215DA" w:rsidRDefault="00000000">
      <w:pPr>
        <w:pStyle w:val="Akapitzlist"/>
        <w:numPr>
          <w:ilvl w:val="1"/>
          <w:numId w:val="145"/>
        </w:numPr>
        <w:tabs>
          <w:tab w:val="left" w:pos="2105"/>
        </w:tabs>
        <w:ind w:left="2105" w:hanging="508"/>
        <w:rPr>
          <w:sz w:val="24"/>
        </w:rPr>
      </w:pPr>
      <w:r>
        <w:rPr>
          <w:sz w:val="24"/>
        </w:rPr>
        <w:t>dwa</w:t>
      </w:r>
      <w:r>
        <w:rPr>
          <w:spacing w:val="4"/>
          <w:sz w:val="24"/>
        </w:rPr>
        <w:t xml:space="preserve"> </w:t>
      </w:r>
      <w:r>
        <w:rPr>
          <w:sz w:val="24"/>
        </w:rPr>
        <w:t>pasy</w:t>
      </w:r>
      <w:r>
        <w:rPr>
          <w:spacing w:val="5"/>
          <w:sz w:val="24"/>
        </w:rPr>
        <w:t xml:space="preserve"> </w:t>
      </w:r>
      <w:r>
        <w:rPr>
          <w:sz w:val="24"/>
        </w:rPr>
        <w:t>ruchu</w:t>
      </w:r>
      <w:r>
        <w:rPr>
          <w:spacing w:val="5"/>
          <w:sz w:val="24"/>
        </w:rPr>
        <w:t xml:space="preserve"> </w:t>
      </w:r>
      <w:r>
        <w:rPr>
          <w:sz w:val="24"/>
        </w:rPr>
        <w:t>o</w:t>
      </w:r>
      <w:r>
        <w:rPr>
          <w:spacing w:val="4"/>
          <w:sz w:val="24"/>
        </w:rPr>
        <w:t xml:space="preserve"> </w:t>
      </w:r>
      <w:r>
        <w:rPr>
          <w:sz w:val="24"/>
        </w:rPr>
        <w:t>szerokości</w:t>
      </w:r>
      <w:r>
        <w:rPr>
          <w:spacing w:val="5"/>
          <w:sz w:val="24"/>
        </w:rPr>
        <w:t xml:space="preserve"> </w:t>
      </w:r>
      <w:r>
        <w:rPr>
          <w:sz w:val="24"/>
        </w:rPr>
        <w:t>podstawy</w:t>
      </w:r>
      <w:r>
        <w:rPr>
          <w:spacing w:val="5"/>
          <w:sz w:val="24"/>
        </w:rPr>
        <w:t xml:space="preserve"> </w:t>
      </w:r>
      <w:r>
        <w:rPr>
          <w:sz w:val="24"/>
        </w:rPr>
        <w:t>1,2</w:t>
      </w:r>
      <w:r>
        <w:rPr>
          <w:spacing w:val="4"/>
          <w:sz w:val="24"/>
        </w:rPr>
        <w:t xml:space="preserve"> </w:t>
      </w:r>
      <w:r>
        <w:rPr>
          <w:sz w:val="24"/>
        </w:rPr>
        <w:t>m</w:t>
      </w:r>
      <w:r>
        <w:rPr>
          <w:spacing w:val="5"/>
          <w:sz w:val="24"/>
        </w:rPr>
        <w:t xml:space="preserve"> </w:t>
      </w:r>
      <w:r>
        <w:rPr>
          <w:spacing w:val="-2"/>
          <w:sz w:val="24"/>
        </w:rPr>
        <w:t>każdy,</w:t>
      </w:r>
    </w:p>
    <w:p w14:paraId="13540211" w14:textId="77777777" w:rsidR="00E215DA" w:rsidRDefault="00000000">
      <w:pPr>
        <w:pStyle w:val="Akapitzlist"/>
        <w:numPr>
          <w:ilvl w:val="1"/>
          <w:numId w:val="145"/>
        </w:numPr>
        <w:tabs>
          <w:tab w:val="left" w:pos="2104"/>
          <w:tab w:val="left" w:pos="2107"/>
        </w:tabs>
        <w:spacing w:before="141" w:line="312" w:lineRule="auto"/>
        <w:ind w:right="1473"/>
        <w:rPr>
          <w:sz w:val="24"/>
        </w:rPr>
      </w:pPr>
      <w:r>
        <w:rPr>
          <w:w w:val="105"/>
          <w:sz w:val="24"/>
        </w:rPr>
        <w:t>spoczniki</w:t>
      </w:r>
      <w:r>
        <w:rPr>
          <w:spacing w:val="-8"/>
          <w:w w:val="105"/>
          <w:sz w:val="24"/>
        </w:rPr>
        <w:t xml:space="preserve"> </w:t>
      </w:r>
      <w:r>
        <w:rPr>
          <w:w w:val="105"/>
          <w:sz w:val="24"/>
        </w:rPr>
        <w:t>co</w:t>
      </w:r>
      <w:r>
        <w:rPr>
          <w:spacing w:val="-8"/>
          <w:w w:val="105"/>
          <w:sz w:val="24"/>
        </w:rPr>
        <w:t xml:space="preserve"> </w:t>
      </w:r>
      <w:r>
        <w:rPr>
          <w:w w:val="105"/>
          <w:sz w:val="24"/>
        </w:rPr>
        <w:t>minimum</w:t>
      </w:r>
      <w:r>
        <w:rPr>
          <w:spacing w:val="-8"/>
          <w:w w:val="105"/>
          <w:sz w:val="24"/>
        </w:rPr>
        <w:t xml:space="preserve"> </w:t>
      </w:r>
      <w:r>
        <w:rPr>
          <w:w w:val="105"/>
          <w:sz w:val="24"/>
        </w:rPr>
        <w:t>9</w:t>
      </w:r>
      <w:r>
        <w:rPr>
          <w:spacing w:val="-8"/>
          <w:w w:val="105"/>
          <w:sz w:val="24"/>
        </w:rPr>
        <w:t xml:space="preserve"> </w:t>
      </w:r>
      <w:r>
        <w:rPr>
          <w:w w:val="105"/>
          <w:sz w:val="24"/>
        </w:rPr>
        <w:t>m</w:t>
      </w:r>
      <w:r>
        <w:rPr>
          <w:spacing w:val="-8"/>
          <w:w w:val="105"/>
          <w:sz w:val="24"/>
        </w:rPr>
        <w:t xml:space="preserve"> </w:t>
      </w:r>
      <w:r>
        <w:rPr>
          <w:w w:val="105"/>
          <w:sz w:val="24"/>
        </w:rPr>
        <w:t>o</w:t>
      </w:r>
      <w:r>
        <w:rPr>
          <w:spacing w:val="-8"/>
          <w:w w:val="105"/>
          <w:sz w:val="24"/>
        </w:rPr>
        <w:t xml:space="preserve"> </w:t>
      </w:r>
      <w:r>
        <w:rPr>
          <w:w w:val="105"/>
          <w:sz w:val="24"/>
        </w:rPr>
        <w:t>wymiarach</w:t>
      </w:r>
      <w:r>
        <w:rPr>
          <w:spacing w:val="-8"/>
          <w:w w:val="105"/>
          <w:sz w:val="24"/>
        </w:rPr>
        <w:t xml:space="preserve"> </w:t>
      </w:r>
      <w:r>
        <w:rPr>
          <w:w w:val="105"/>
          <w:sz w:val="24"/>
        </w:rPr>
        <w:t>minimum</w:t>
      </w:r>
      <w:r>
        <w:rPr>
          <w:spacing w:val="-8"/>
          <w:w w:val="105"/>
          <w:sz w:val="24"/>
        </w:rPr>
        <w:t xml:space="preserve"> </w:t>
      </w:r>
      <w:r>
        <w:rPr>
          <w:w w:val="105"/>
          <w:sz w:val="24"/>
        </w:rPr>
        <w:t>2,1</w:t>
      </w:r>
      <w:r>
        <w:rPr>
          <w:spacing w:val="-8"/>
          <w:w w:val="105"/>
          <w:sz w:val="24"/>
        </w:rPr>
        <w:t xml:space="preserve"> </w:t>
      </w:r>
      <w:r>
        <w:rPr>
          <w:w w:val="105"/>
          <w:sz w:val="24"/>
        </w:rPr>
        <w:t>x</w:t>
      </w:r>
      <w:r>
        <w:rPr>
          <w:spacing w:val="-8"/>
          <w:w w:val="105"/>
          <w:sz w:val="24"/>
        </w:rPr>
        <w:t xml:space="preserve"> </w:t>
      </w:r>
      <w:r>
        <w:rPr>
          <w:w w:val="105"/>
          <w:sz w:val="24"/>
        </w:rPr>
        <w:t>2,1</w:t>
      </w:r>
      <w:r>
        <w:rPr>
          <w:spacing w:val="-8"/>
          <w:w w:val="105"/>
          <w:sz w:val="24"/>
        </w:rPr>
        <w:t xml:space="preserve"> </w:t>
      </w:r>
      <w:r>
        <w:rPr>
          <w:w w:val="105"/>
          <w:sz w:val="24"/>
        </w:rPr>
        <w:t xml:space="preserve">m, </w:t>
      </w:r>
      <w:r>
        <w:rPr>
          <w:spacing w:val="-2"/>
          <w:w w:val="105"/>
          <w:sz w:val="24"/>
        </w:rPr>
        <w:t>zapewniające</w:t>
      </w:r>
      <w:r>
        <w:rPr>
          <w:spacing w:val="-16"/>
          <w:w w:val="105"/>
          <w:sz w:val="24"/>
        </w:rPr>
        <w:t xml:space="preserve"> </w:t>
      </w:r>
      <w:r>
        <w:rPr>
          <w:spacing w:val="-2"/>
          <w:w w:val="105"/>
          <w:sz w:val="24"/>
        </w:rPr>
        <w:t>możliwość</w:t>
      </w:r>
      <w:r>
        <w:rPr>
          <w:spacing w:val="-15"/>
          <w:w w:val="105"/>
          <w:sz w:val="24"/>
        </w:rPr>
        <w:t xml:space="preserve"> </w:t>
      </w:r>
      <w:r>
        <w:rPr>
          <w:spacing w:val="-2"/>
          <w:w w:val="105"/>
          <w:sz w:val="24"/>
        </w:rPr>
        <w:t>nawrotu</w:t>
      </w:r>
      <w:r>
        <w:rPr>
          <w:spacing w:val="-16"/>
          <w:w w:val="105"/>
          <w:sz w:val="24"/>
        </w:rPr>
        <w:t xml:space="preserve"> </w:t>
      </w:r>
      <w:r>
        <w:rPr>
          <w:spacing w:val="-2"/>
          <w:w w:val="105"/>
          <w:sz w:val="24"/>
        </w:rPr>
        <w:t>lub</w:t>
      </w:r>
      <w:r>
        <w:rPr>
          <w:spacing w:val="-16"/>
          <w:w w:val="105"/>
          <w:sz w:val="24"/>
        </w:rPr>
        <w:t xml:space="preserve"> </w:t>
      </w:r>
      <w:r>
        <w:rPr>
          <w:spacing w:val="-2"/>
          <w:w w:val="105"/>
          <w:sz w:val="24"/>
        </w:rPr>
        <w:t>wyminięcia</w:t>
      </w:r>
      <w:r>
        <w:rPr>
          <w:spacing w:val="-15"/>
          <w:w w:val="105"/>
          <w:sz w:val="24"/>
        </w:rPr>
        <w:t xml:space="preserve"> </w:t>
      </w:r>
      <w:r>
        <w:rPr>
          <w:spacing w:val="-2"/>
          <w:w w:val="105"/>
          <w:sz w:val="24"/>
        </w:rPr>
        <w:t>się</w:t>
      </w:r>
      <w:r>
        <w:rPr>
          <w:spacing w:val="-16"/>
          <w:w w:val="105"/>
          <w:sz w:val="24"/>
        </w:rPr>
        <w:t xml:space="preserve"> </w:t>
      </w:r>
      <w:r>
        <w:rPr>
          <w:spacing w:val="-2"/>
          <w:w w:val="105"/>
          <w:sz w:val="24"/>
        </w:rPr>
        <w:t>dwóch</w:t>
      </w:r>
      <w:r>
        <w:rPr>
          <w:spacing w:val="-15"/>
          <w:w w:val="105"/>
          <w:sz w:val="24"/>
        </w:rPr>
        <w:t xml:space="preserve"> </w:t>
      </w:r>
      <w:r>
        <w:rPr>
          <w:spacing w:val="-2"/>
          <w:w w:val="105"/>
          <w:sz w:val="24"/>
        </w:rPr>
        <w:t>wózków.</w:t>
      </w:r>
    </w:p>
    <w:p w14:paraId="18DFF755" w14:textId="77777777" w:rsidR="00E215DA" w:rsidRDefault="00000000">
      <w:pPr>
        <w:pStyle w:val="Akapitzlist"/>
        <w:numPr>
          <w:ilvl w:val="0"/>
          <w:numId w:val="145"/>
        </w:numPr>
        <w:tabs>
          <w:tab w:val="left" w:pos="1594"/>
          <w:tab w:val="left" w:pos="1597"/>
        </w:tabs>
        <w:spacing w:line="312" w:lineRule="auto"/>
        <w:ind w:right="1097"/>
        <w:jc w:val="left"/>
        <w:rPr>
          <w:sz w:val="24"/>
        </w:rPr>
      </w:pPr>
      <w:r>
        <w:rPr>
          <w:w w:val="105"/>
          <w:sz w:val="24"/>
        </w:rPr>
        <w:t>Po obydwu stronach pochylni zapewnij poręcze przebiegające równolegle do płaszczyzny ruchu, oddalone od siebie o 1 – 1,1 m oraz zamocowane na dwóch wysokościach 0,75 i 0,9 m. Odległość między poręczami mierz</w:t>
      </w:r>
    </w:p>
    <w:p w14:paraId="63203159" w14:textId="77777777" w:rsidR="00E215DA" w:rsidRDefault="00000000">
      <w:pPr>
        <w:pStyle w:val="Tekstpodstawowy"/>
        <w:spacing w:before="4" w:line="312" w:lineRule="auto"/>
        <w:ind w:right="772"/>
      </w:pPr>
      <w:r>
        <w:rPr>
          <w:w w:val="105"/>
        </w:rPr>
        <w:t>między ich wewnętrznymi płaszczyznami. Wysokość poręczy mierz w pionie od górnej płaszczyzny nawierzchni do górnej płaszczyzny poręczy.</w:t>
      </w:r>
    </w:p>
    <w:p w14:paraId="65120962" w14:textId="77777777" w:rsidR="00E215DA" w:rsidRDefault="00000000">
      <w:pPr>
        <w:pStyle w:val="Akapitzlist"/>
        <w:numPr>
          <w:ilvl w:val="0"/>
          <w:numId w:val="145"/>
        </w:numPr>
        <w:tabs>
          <w:tab w:val="left" w:pos="1594"/>
          <w:tab w:val="left" w:pos="1597"/>
        </w:tabs>
        <w:spacing w:line="312" w:lineRule="auto"/>
        <w:ind w:right="883"/>
        <w:jc w:val="both"/>
        <w:rPr>
          <w:sz w:val="24"/>
        </w:rPr>
      </w:pPr>
      <w:r>
        <w:rPr>
          <w:w w:val="105"/>
          <w:sz w:val="24"/>
        </w:rPr>
        <w:t>Zadbaj,</w:t>
      </w:r>
      <w:r>
        <w:rPr>
          <w:spacing w:val="-18"/>
          <w:w w:val="105"/>
          <w:sz w:val="24"/>
        </w:rPr>
        <w:t xml:space="preserve"> </w:t>
      </w:r>
      <w:r>
        <w:rPr>
          <w:w w:val="105"/>
          <w:sz w:val="24"/>
        </w:rPr>
        <w:t>aby</w:t>
      </w:r>
      <w:r>
        <w:rPr>
          <w:spacing w:val="-17"/>
          <w:w w:val="105"/>
          <w:sz w:val="24"/>
        </w:rPr>
        <w:t xml:space="preserve"> </w:t>
      </w:r>
      <w:r>
        <w:rPr>
          <w:w w:val="105"/>
          <w:sz w:val="24"/>
        </w:rPr>
        <w:t>poręcze</w:t>
      </w:r>
      <w:r>
        <w:rPr>
          <w:spacing w:val="-18"/>
          <w:w w:val="105"/>
          <w:sz w:val="24"/>
        </w:rPr>
        <w:t xml:space="preserve"> </w:t>
      </w:r>
      <w:r>
        <w:rPr>
          <w:w w:val="105"/>
          <w:sz w:val="24"/>
        </w:rPr>
        <w:t>były</w:t>
      </w:r>
      <w:r>
        <w:rPr>
          <w:spacing w:val="-18"/>
          <w:w w:val="105"/>
          <w:sz w:val="24"/>
        </w:rPr>
        <w:t xml:space="preserve"> </w:t>
      </w:r>
      <w:r>
        <w:rPr>
          <w:w w:val="105"/>
          <w:sz w:val="24"/>
        </w:rPr>
        <w:t>przedłużone</w:t>
      </w:r>
      <w:r>
        <w:rPr>
          <w:spacing w:val="-17"/>
          <w:w w:val="105"/>
          <w:sz w:val="24"/>
        </w:rPr>
        <w:t xml:space="preserve"> </w:t>
      </w:r>
      <w:r>
        <w:rPr>
          <w:w w:val="105"/>
          <w:sz w:val="24"/>
        </w:rPr>
        <w:t>o</w:t>
      </w:r>
      <w:r>
        <w:rPr>
          <w:spacing w:val="-18"/>
          <w:w w:val="105"/>
          <w:sz w:val="24"/>
        </w:rPr>
        <w:t xml:space="preserve"> </w:t>
      </w:r>
      <w:r>
        <w:rPr>
          <w:w w:val="105"/>
          <w:sz w:val="24"/>
        </w:rPr>
        <w:t>0,3</w:t>
      </w:r>
      <w:r>
        <w:rPr>
          <w:spacing w:val="-17"/>
          <w:w w:val="105"/>
          <w:sz w:val="24"/>
        </w:rPr>
        <w:t xml:space="preserve"> </w:t>
      </w:r>
      <w:r>
        <w:rPr>
          <w:w w:val="105"/>
          <w:sz w:val="24"/>
        </w:rPr>
        <w:t>m</w:t>
      </w:r>
      <w:r>
        <w:rPr>
          <w:spacing w:val="-18"/>
          <w:w w:val="105"/>
          <w:sz w:val="24"/>
        </w:rPr>
        <w:t xml:space="preserve"> </w:t>
      </w:r>
      <w:r>
        <w:rPr>
          <w:w w:val="105"/>
          <w:sz w:val="24"/>
        </w:rPr>
        <w:t>poza</w:t>
      </w:r>
      <w:r>
        <w:rPr>
          <w:spacing w:val="-17"/>
          <w:w w:val="105"/>
          <w:sz w:val="24"/>
        </w:rPr>
        <w:t xml:space="preserve"> </w:t>
      </w:r>
      <w:r>
        <w:rPr>
          <w:w w:val="105"/>
          <w:sz w:val="24"/>
        </w:rPr>
        <w:t>początek</w:t>
      </w:r>
      <w:r>
        <w:rPr>
          <w:spacing w:val="-18"/>
          <w:w w:val="105"/>
          <w:sz w:val="24"/>
        </w:rPr>
        <w:t xml:space="preserve"> </w:t>
      </w:r>
      <w:r>
        <w:rPr>
          <w:w w:val="105"/>
          <w:sz w:val="24"/>
        </w:rPr>
        <w:t>i</w:t>
      </w:r>
      <w:r>
        <w:rPr>
          <w:spacing w:val="-17"/>
          <w:w w:val="105"/>
          <w:sz w:val="24"/>
        </w:rPr>
        <w:t xml:space="preserve"> </w:t>
      </w:r>
      <w:r>
        <w:rPr>
          <w:w w:val="105"/>
          <w:sz w:val="24"/>
        </w:rPr>
        <w:t>koniec</w:t>
      </w:r>
      <w:r>
        <w:rPr>
          <w:spacing w:val="-18"/>
          <w:w w:val="105"/>
          <w:sz w:val="24"/>
        </w:rPr>
        <w:t xml:space="preserve"> </w:t>
      </w:r>
      <w:r>
        <w:rPr>
          <w:w w:val="105"/>
          <w:sz w:val="24"/>
        </w:rPr>
        <w:t xml:space="preserve">pochylni </w:t>
      </w:r>
      <w:r>
        <w:rPr>
          <w:sz w:val="24"/>
        </w:rPr>
        <w:t xml:space="preserve">oraz zakończone w sposób zapewniający bezpieczeństwo ich użytkowania (np. </w:t>
      </w:r>
      <w:r>
        <w:rPr>
          <w:w w:val="105"/>
          <w:sz w:val="24"/>
        </w:rPr>
        <w:t>zagięte w stronę podłoża na odcinku minimum 5 cm).</w:t>
      </w:r>
    </w:p>
    <w:p w14:paraId="7FFEDD93" w14:textId="77777777" w:rsidR="00E215DA" w:rsidRDefault="00000000">
      <w:pPr>
        <w:pStyle w:val="Akapitzlist"/>
        <w:numPr>
          <w:ilvl w:val="0"/>
          <w:numId w:val="145"/>
        </w:numPr>
        <w:tabs>
          <w:tab w:val="left" w:pos="1595"/>
          <w:tab w:val="left" w:pos="1597"/>
        </w:tabs>
        <w:spacing w:before="60" w:line="312" w:lineRule="auto"/>
        <w:ind w:right="1288" w:hanging="454"/>
        <w:jc w:val="left"/>
        <w:rPr>
          <w:sz w:val="24"/>
        </w:rPr>
      </w:pPr>
      <w:r>
        <w:rPr>
          <w:spacing w:val="-2"/>
          <w:w w:val="105"/>
          <w:sz w:val="24"/>
        </w:rPr>
        <w:t>Jeżeli</w:t>
      </w:r>
      <w:r>
        <w:rPr>
          <w:spacing w:val="-12"/>
          <w:w w:val="105"/>
          <w:sz w:val="24"/>
        </w:rPr>
        <w:t xml:space="preserve"> </w:t>
      </w:r>
      <w:r>
        <w:rPr>
          <w:spacing w:val="-2"/>
          <w:w w:val="105"/>
          <w:sz w:val="24"/>
        </w:rPr>
        <w:t>poręcz</w:t>
      </w:r>
      <w:r>
        <w:rPr>
          <w:spacing w:val="-12"/>
          <w:w w:val="105"/>
          <w:sz w:val="24"/>
        </w:rPr>
        <w:t xml:space="preserve"> </w:t>
      </w:r>
      <w:r>
        <w:rPr>
          <w:spacing w:val="-2"/>
          <w:w w:val="105"/>
          <w:sz w:val="24"/>
        </w:rPr>
        <w:t>wchodzi</w:t>
      </w:r>
      <w:r>
        <w:rPr>
          <w:spacing w:val="-12"/>
          <w:w w:val="105"/>
          <w:sz w:val="24"/>
        </w:rPr>
        <w:t xml:space="preserve"> </w:t>
      </w:r>
      <w:r>
        <w:rPr>
          <w:spacing w:val="-2"/>
          <w:w w:val="105"/>
          <w:sz w:val="24"/>
        </w:rPr>
        <w:t>w</w:t>
      </w:r>
      <w:r>
        <w:rPr>
          <w:spacing w:val="-12"/>
          <w:w w:val="105"/>
          <w:sz w:val="24"/>
        </w:rPr>
        <w:t xml:space="preserve"> </w:t>
      </w:r>
      <w:r>
        <w:rPr>
          <w:spacing w:val="-2"/>
          <w:w w:val="105"/>
          <w:sz w:val="24"/>
        </w:rPr>
        <w:t>światło</w:t>
      </w:r>
      <w:r>
        <w:rPr>
          <w:spacing w:val="-12"/>
          <w:w w:val="105"/>
          <w:sz w:val="24"/>
        </w:rPr>
        <w:t xml:space="preserve"> </w:t>
      </w:r>
      <w:r>
        <w:rPr>
          <w:spacing w:val="-2"/>
          <w:w w:val="105"/>
          <w:sz w:val="24"/>
        </w:rPr>
        <w:t>skrajni</w:t>
      </w:r>
      <w:r>
        <w:rPr>
          <w:spacing w:val="-12"/>
          <w:w w:val="105"/>
          <w:sz w:val="24"/>
        </w:rPr>
        <w:t xml:space="preserve"> </w:t>
      </w:r>
      <w:r>
        <w:rPr>
          <w:spacing w:val="-2"/>
          <w:w w:val="105"/>
          <w:sz w:val="24"/>
        </w:rPr>
        <w:t>ciągu</w:t>
      </w:r>
      <w:r>
        <w:rPr>
          <w:spacing w:val="-12"/>
          <w:w w:val="105"/>
          <w:sz w:val="24"/>
        </w:rPr>
        <w:t xml:space="preserve"> </w:t>
      </w:r>
      <w:r>
        <w:rPr>
          <w:spacing w:val="-2"/>
          <w:w w:val="105"/>
          <w:sz w:val="24"/>
        </w:rPr>
        <w:t>pieszego,</w:t>
      </w:r>
      <w:r>
        <w:rPr>
          <w:spacing w:val="-12"/>
          <w:w w:val="105"/>
          <w:sz w:val="24"/>
        </w:rPr>
        <w:t xml:space="preserve"> </w:t>
      </w:r>
      <w:r>
        <w:rPr>
          <w:spacing w:val="-2"/>
          <w:w w:val="105"/>
          <w:sz w:val="24"/>
        </w:rPr>
        <w:t>wyróżnij</w:t>
      </w:r>
      <w:r>
        <w:rPr>
          <w:spacing w:val="-12"/>
          <w:w w:val="105"/>
          <w:sz w:val="24"/>
        </w:rPr>
        <w:t xml:space="preserve"> </w:t>
      </w:r>
      <w:r>
        <w:rPr>
          <w:spacing w:val="-2"/>
          <w:w w:val="105"/>
          <w:sz w:val="24"/>
        </w:rPr>
        <w:t>ją</w:t>
      </w:r>
      <w:r>
        <w:rPr>
          <w:spacing w:val="-12"/>
          <w:w w:val="105"/>
          <w:sz w:val="24"/>
        </w:rPr>
        <w:t xml:space="preserve"> </w:t>
      </w:r>
      <w:r>
        <w:rPr>
          <w:spacing w:val="-2"/>
          <w:w w:val="105"/>
          <w:sz w:val="24"/>
        </w:rPr>
        <w:t xml:space="preserve">kolorem </w:t>
      </w:r>
      <w:r>
        <w:rPr>
          <w:w w:val="105"/>
          <w:sz w:val="24"/>
        </w:rPr>
        <w:t>kontrastującym</w:t>
      </w:r>
      <w:r>
        <w:rPr>
          <w:spacing w:val="-10"/>
          <w:w w:val="105"/>
          <w:sz w:val="24"/>
        </w:rPr>
        <w:t xml:space="preserve"> </w:t>
      </w:r>
      <w:r>
        <w:rPr>
          <w:w w:val="105"/>
          <w:sz w:val="24"/>
        </w:rPr>
        <w:t>z</w:t>
      </w:r>
      <w:r>
        <w:rPr>
          <w:spacing w:val="-10"/>
          <w:w w:val="105"/>
          <w:sz w:val="24"/>
        </w:rPr>
        <w:t xml:space="preserve"> </w:t>
      </w:r>
      <w:r>
        <w:rPr>
          <w:w w:val="105"/>
          <w:sz w:val="24"/>
        </w:rPr>
        <w:t>otoczeniem</w:t>
      </w:r>
      <w:r>
        <w:rPr>
          <w:spacing w:val="-10"/>
          <w:w w:val="105"/>
          <w:sz w:val="24"/>
        </w:rPr>
        <w:t xml:space="preserve"> </w:t>
      </w:r>
      <w:r>
        <w:rPr>
          <w:w w:val="105"/>
          <w:sz w:val="24"/>
        </w:rPr>
        <w:t>na</w:t>
      </w:r>
      <w:r>
        <w:rPr>
          <w:spacing w:val="-10"/>
          <w:w w:val="105"/>
          <w:sz w:val="24"/>
        </w:rPr>
        <w:t xml:space="preserve"> </w:t>
      </w:r>
      <w:r>
        <w:rPr>
          <w:w w:val="105"/>
          <w:sz w:val="24"/>
        </w:rPr>
        <w:t>poziomie</w:t>
      </w:r>
      <w:r>
        <w:rPr>
          <w:spacing w:val="-10"/>
          <w:w w:val="105"/>
          <w:sz w:val="24"/>
        </w:rPr>
        <w:t xml:space="preserve"> </w:t>
      </w:r>
      <w:r>
        <w:rPr>
          <w:w w:val="105"/>
          <w:sz w:val="24"/>
        </w:rPr>
        <w:t>minimum</w:t>
      </w:r>
      <w:r>
        <w:rPr>
          <w:spacing w:val="-10"/>
          <w:w w:val="105"/>
          <w:sz w:val="24"/>
        </w:rPr>
        <w:t xml:space="preserve"> </w:t>
      </w:r>
      <w:r>
        <w:rPr>
          <w:w w:val="105"/>
          <w:sz w:val="24"/>
        </w:rPr>
        <w:t>50%</w:t>
      </w:r>
      <w:r>
        <w:rPr>
          <w:spacing w:val="-10"/>
          <w:w w:val="105"/>
          <w:sz w:val="24"/>
        </w:rPr>
        <w:t xml:space="preserve"> </w:t>
      </w:r>
      <w:r>
        <w:rPr>
          <w:w w:val="105"/>
          <w:sz w:val="24"/>
        </w:rPr>
        <w:t>LRV.</w:t>
      </w:r>
    </w:p>
    <w:p w14:paraId="6F873C99" w14:textId="77777777" w:rsidR="00E215DA" w:rsidRDefault="00000000">
      <w:pPr>
        <w:pStyle w:val="Akapitzlist"/>
        <w:numPr>
          <w:ilvl w:val="0"/>
          <w:numId w:val="145"/>
        </w:numPr>
        <w:tabs>
          <w:tab w:val="left" w:pos="1595"/>
          <w:tab w:val="left" w:pos="1597"/>
        </w:tabs>
        <w:spacing w:before="60" w:line="312" w:lineRule="auto"/>
        <w:ind w:right="850" w:hanging="454"/>
        <w:jc w:val="left"/>
        <w:rPr>
          <w:sz w:val="24"/>
        </w:rPr>
      </w:pPr>
      <w:r>
        <w:rPr>
          <w:sz w:val="24"/>
        </w:rPr>
        <w:t xml:space="preserve">Stosuj poręcze o kształcie zapewniającym możliwość ich uchwycenia w sposób </w:t>
      </w:r>
      <w:r>
        <w:rPr>
          <w:w w:val="105"/>
          <w:sz w:val="24"/>
        </w:rPr>
        <w:t>łatwy, pewny i komfortowy. Wybierz poręcze o profilu [patrz: ilustracja 43]:</w:t>
      </w:r>
    </w:p>
    <w:p w14:paraId="322C9E83" w14:textId="77777777" w:rsidR="00E215DA" w:rsidRDefault="00000000">
      <w:pPr>
        <w:pStyle w:val="Akapitzlist"/>
        <w:numPr>
          <w:ilvl w:val="1"/>
          <w:numId w:val="145"/>
        </w:numPr>
        <w:tabs>
          <w:tab w:val="left" w:pos="2219"/>
        </w:tabs>
        <w:ind w:left="2219" w:hanging="622"/>
        <w:rPr>
          <w:sz w:val="24"/>
        </w:rPr>
      </w:pPr>
      <w:r>
        <w:rPr>
          <w:w w:val="105"/>
          <w:sz w:val="24"/>
        </w:rPr>
        <w:t>okrągłym</w:t>
      </w:r>
      <w:r>
        <w:rPr>
          <w:spacing w:val="-17"/>
          <w:w w:val="105"/>
          <w:sz w:val="24"/>
        </w:rPr>
        <w:t xml:space="preserve"> </w:t>
      </w:r>
      <w:r>
        <w:rPr>
          <w:w w:val="105"/>
          <w:sz w:val="24"/>
        </w:rPr>
        <w:t>lub</w:t>
      </w:r>
      <w:r>
        <w:rPr>
          <w:spacing w:val="-17"/>
          <w:w w:val="105"/>
          <w:sz w:val="24"/>
        </w:rPr>
        <w:t xml:space="preserve"> </w:t>
      </w:r>
      <w:r>
        <w:rPr>
          <w:w w:val="105"/>
          <w:sz w:val="24"/>
        </w:rPr>
        <w:t>owalnym</w:t>
      </w:r>
      <w:r>
        <w:rPr>
          <w:spacing w:val="-17"/>
          <w:w w:val="105"/>
          <w:sz w:val="24"/>
        </w:rPr>
        <w:t xml:space="preserve"> </w:t>
      </w:r>
      <w:r>
        <w:rPr>
          <w:w w:val="105"/>
          <w:sz w:val="24"/>
        </w:rPr>
        <w:t>o</w:t>
      </w:r>
      <w:r>
        <w:rPr>
          <w:spacing w:val="-17"/>
          <w:w w:val="105"/>
          <w:sz w:val="24"/>
        </w:rPr>
        <w:t xml:space="preserve"> </w:t>
      </w:r>
      <w:r>
        <w:rPr>
          <w:w w:val="105"/>
          <w:sz w:val="24"/>
        </w:rPr>
        <w:t>średnicy</w:t>
      </w:r>
      <w:r>
        <w:rPr>
          <w:spacing w:val="-16"/>
          <w:w w:val="105"/>
          <w:sz w:val="24"/>
        </w:rPr>
        <w:t xml:space="preserve"> </w:t>
      </w:r>
      <w:r>
        <w:rPr>
          <w:w w:val="105"/>
          <w:sz w:val="24"/>
        </w:rPr>
        <w:t>3,5-4,5</w:t>
      </w:r>
      <w:r>
        <w:rPr>
          <w:spacing w:val="-17"/>
          <w:w w:val="105"/>
          <w:sz w:val="24"/>
        </w:rPr>
        <w:t xml:space="preserve"> </w:t>
      </w:r>
      <w:r>
        <w:rPr>
          <w:spacing w:val="-5"/>
          <w:w w:val="105"/>
          <w:sz w:val="24"/>
        </w:rPr>
        <w:t>cm,</w:t>
      </w:r>
    </w:p>
    <w:p w14:paraId="74C9D4D7" w14:textId="77777777" w:rsidR="00E215DA" w:rsidRDefault="00000000">
      <w:pPr>
        <w:pStyle w:val="Akapitzlist"/>
        <w:numPr>
          <w:ilvl w:val="1"/>
          <w:numId w:val="145"/>
        </w:numPr>
        <w:tabs>
          <w:tab w:val="left" w:pos="2219"/>
          <w:tab w:val="left" w:pos="2221"/>
        </w:tabs>
        <w:spacing w:before="141" w:line="312" w:lineRule="auto"/>
        <w:ind w:left="2221" w:right="1357" w:hanging="624"/>
        <w:rPr>
          <w:sz w:val="24"/>
        </w:rPr>
      </w:pPr>
      <w:r>
        <w:rPr>
          <w:spacing w:val="-2"/>
          <w:w w:val="105"/>
          <w:sz w:val="24"/>
        </w:rPr>
        <w:t>prostokątnym</w:t>
      </w:r>
      <w:r>
        <w:rPr>
          <w:spacing w:val="-11"/>
          <w:w w:val="105"/>
          <w:sz w:val="24"/>
        </w:rPr>
        <w:t xml:space="preserve"> </w:t>
      </w:r>
      <w:r>
        <w:rPr>
          <w:spacing w:val="-2"/>
          <w:w w:val="105"/>
          <w:sz w:val="24"/>
        </w:rPr>
        <w:t>o</w:t>
      </w:r>
      <w:r>
        <w:rPr>
          <w:spacing w:val="-11"/>
          <w:w w:val="105"/>
          <w:sz w:val="24"/>
        </w:rPr>
        <w:t xml:space="preserve"> </w:t>
      </w:r>
      <w:r>
        <w:rPr>
          <w:spacing w:val="-2"/>
          <w:w w:val="105"/>
          <w:sz w:val="24"/>
        </w:rPr>
        <w:t>wymiarach</w:t>
      </w:r>
      <w:r>
        <w:rPr>
          <w:spacing w:val="-11"/>
          <w:w w:val="105"/>
          <w:sz w:val="24"/>
        </w:rPr>
        <w:t xml:space="preserve"> </w:t>
      </w:r>
      <w:r>
        <w:rPr>
          <w:spacing w:val="-2"/>
          <w:w w:val="105"/>
          <w:sz w:val="24"/>
        </w:rPr>
        <w:t>3,5-4,5</w:t>
      </w:r>
      <w:r>
        <w:rPr>
          <w:spacing w:val="-11"/>
          <w:w w:val="105"/>
          <w:sz w:val="24"/>
        </w:rPr>
        <w:t xml:space="preserve"> </w:t>
      </w:r>
      <w:r>
        <w:rPr>
          <w:spacing w:val="-2"/>
          <w:w w:val="105"/>
          <w:sz w:val="24"/>
        </w:rPr>
        <w:t>cm,</w:t>
      </w:r>
      <w:r>
        <w:rPr>
          <w:spacing w:val="-11"/>
          <w:w w:val="105"/>
          <w:sz w:val="24"/>
        </w:rPr>
        <w:t xml:space="preserve"> </w:t>
      </w:r>
      <w:r>
        <w:rPr>
          <w:spacing w:val="-2"/>
          <w:w w:val="105"/>
          <w:sz w:val="24"/>
        </w:rPr>
        <w:t>z</w:t>
      </w:r>
      <w:r>
        <w:rPr>
          <w:spacing w:val="-11"/>
          <w:w w:val="105"/>
          <w:sz w:val="24"/>
        </w:rPr>
        <w:t xml:space="preserve"> </w:t>
      </w:r>
      <w:r>
        <w:rPr>
          <w:spacing w:val="-2"/>
          <w:w w:val="105"/>
          <w:sz w:val="24"/>
        </w:rPr>
        <w:t>narożnikami</w:t>
      </w:r>
      <w:r>
        <w:rPr>
          <w:spacing w:val="-11"/>
          <w:w w:val="105"/>
          <w:sz w:val="24"/>
        </w:rPr>
        <w:t xml:space="preserve"> </w:t>
      </w:r>
      <w:r>
        <w:rPr>
          <w:spacing w:val="-2"/>
          <w:w w:val="105"/>
          <w:sz w:val="24"/>
        </w:rPr>
        <w:t xml:space="preserve">posiadającymi </w:t>
      </w:r>
      <w:r>
        <w:rPr>
          <w:w w:val="105"/>
          <w:sz w:val="24"/>
        </w:rPr>
        <w:t>zaokrąglenia o promieniu minimum 1 cm.</w:t>
      </w:r>
    </w:p>
    <w:p w14:paraId="7DF7205B" w14:textId="77777777" w:rsidR="00E215DA" w:rsidRDefault="00000000">
      <w:pPr>
        <w:pStyle w:val="Akapitzlist"/>
        <w:numPr>
          <w:ilvl w:val="0"/>
          <w:numId w:val="145"/>
        </w:numPr>
        <w:tabs>
          <w:tab w:val="left" w:pos="1595"/>
          <w:tab w:val="left" w:pos="1597"/>
        </w:tabs>
        <w:spacing w:line="312" w:lineRule="auto"/>
        <w:ind w:right="867" w:hanging="454"/>
        <w:jc w:val="left"/>
        <w:rPr>
          <w:sz w:val="24"/>
        </w:rPr>
      </w:pPr>
      <w:r>
        <w:rPr>
          <w:spacing w:val="-2"/>
          <w:w w:val="105"/>
          <w:sz w:val="24"/>
        </w:rPr>
        <w:t>Zwróć</w:t>
      </w:r>
      <w:r>
        <w:rPr>
          <w:spacing w:val="-12"/>
          <w:w w:val="105"/>
          <w:sz w:val="24"/>
        </w:rPr>
        <w:t xml:space="preserve"> </w:t>
      </w:r>
      <w:r>
        <w:rPr>
          <w:spacing w:val="-2"/>
          <w:w w:val="105"/>
          <w:sz w:val="24"/>
        </w:rPr>
        <w:t>uwagę,</w:t>
      </w:r>
      <w:r>
        <w:rPr>
          <w:spacing w:val="-12"/>
          <w:w w:val="105"/>
          <w:sz w:val="24"/>
        </w:rPr>
        <w:t xml:space="preserve"> </w:t>
      </w:r>
      <w:r>
        <w:rPr>
          <w:spacing w:val="-2"/>
          <w:w w:val="105"/>
          <w:sz w:val="24"/>
        </w:rPr>
        <w:t>aby</w:t>
      </w:r>
      <w:r>
        <w:rPr>
          <w:spacing w:val="-12"/>
          <w:w w:val="105"/>
          <w:sz w:val="24"/>
        </w:rPr>
        <w:t xml:space="preserve"> </w:t>
      </w:r>
      <w:r>
        <w:rPr>
          <w:spacing w:val="-2"/>
          <w:w w:val="105"/>
          <w:sz w:val="24"/>
        </w:rPr>
        <w:t>poręcze</w:t>
      </w:r>
      <w:r>
        <w:rPr>
          <w:spacing w:val="-12"/>
          <w:w w:val="105"/>
          <w:sz w:val="24"/>
        </w:rPr>
        <w:t xml:space="preserve"> </w:t>
      </w:r>
      <w:r>
        <w:rPr>
          <w:spacing w:val="-2"/>
          <w:w w:val="105"/>
          <w:sz w:val="24"/>
        </w:rPr>
        <w:t>były</w:t>
      </w:r>
      <w:r>
        <w:rPr>
          <w:spacing w:val="-12"/>
          <w:w w:val="105"/>
          <w:sz w:val="24"/>
        </w:rPr>
        <w:t xml:space="preserve"> </w:t>
      </w:r>
      <w:r>
        <w:rPr>
          <w:spacing w:val="-2"/>
          <w:w w:val="105"/>
          <w:sz w:val="24"/>
        </w:rPr>
        <w:t>zamocowane</w:t>
      </w:r>
      <w:r>
        <w:rPr>
          <w:spacing w:val="-12"/>
          <w:w w:val="105"/>
          <w:sz w:val="24"/>
        </w:rPr>
        <w:t xml:space="preserve"> </w:t>
      </w:r>
      <w:r>
        <w:rPr>
          <w:spacing w:val="-2"/>
          <w:w w:val="105"/>
          <w:sz w:val="24"/>
        </w:rPr>
        <w:t>od</w:t>
      </w:r>
      <w:r>
        <w:rPr>
          <w:spacing w:val="-12"/>
          <w:w w:val="105"/>
          <w:sz w:val="24"/>
        </w:rPr>
        <w:t xml:space="preserve"> </w:t>
      </w:r>
      <w:r>
        <w:rPr>
          <w:spacing w:val="-2"/>
          <w:w w:val="105"/>
          <w:sz w:val="24"/>
        </w:rPr>
        <w:t>dołu</w:t>
      </w:r>
      <w:r>
        <w:rPr>
          <w:spacing w:val="-12"/>
          <w:w w:val="105"/>
          <w:sz w:val="24"/>
        </w:rPr>
        <w:t xml:space="preserve"> </w:t>
      </w:r>
      <w:r>
        <w:rPr>
          <w:spacing w:val="-2"/>
          <w:w w:val="105"/>
          <w:sz w:val="24"/>
        </w:rPr>
        <w:t>i</w:t>
      </w:r>
      <w:r>
        <w:rPr>
          <w:spacing w:val="-12"/>
          <w:w w:val="105"/>
          <w:sz w:val="24"/>
        </w:rPr>
        <w:t xml:space="preserve"> </w:t>
      </w:r>
      <w:r>
        <w:rPr>
          <w:spacing w:val="-2"/>
          <w:w w:val="105"/>
          <w:sz w:val="24"/>
        </w:rPr>
        <w:t>oddalone</w:t>
      </w:r>
      <w:r>
        <w:rPr>
          <w:spacing w:val="-12"/>
          <w:w w:val="105"/>
          <w:sz w:val="24"/>
        </w:rPr>
        <w:t xml:space="preserve"> </w:t>
      </w:r>
      <w:r>
        <w:rPr>
          <w:spacing w:val="-2"/>
          <w:w w:val="105"/>
          <w:sz w:val="24"/>
        </w:rPr>
        <w:t>od</w:t>
      </w:r>
      <w:r>
        <w:rPr>
          <w:spacing w:val="-12"/>
          <w:w w:val="105"/>
          <w:sz w:val="24"/>
        </w:rPr>
        <w:t xml:space="preserve"> </w:t>
      </w:r>
      <w:r>
        <w:rPr>
          <w:spacing w:val="-2"/>
          <w:w w:val="105"/>
          <w:sz w:val="24"/>
        </w:rPr>
        <w:t xml:space="preserve">najbliższej </w:t>
      </w:r>
      <w:r>
        <w:rPr>
          <w:w w:val="105"/>
          <w:sz w:val="24"/>
        </w:rPr>
        <w:t>płaszczyzny</w:t>
      </w:r>
      <w:r>
        <w:rPr>
          <w:spacing w:val="-7"/>
          <w:w w:val="105"/>
          <w:sz w:val="24"/>
        </w:rPr>
        <w:t xml:space="preserve"> </w:t>
      </w:r>
      <w:r>
        <w:rPr>
          <w:w w:val="105"/>
          <w:sz w:val="24"/>
        </w:rPr>
        <w:t>pionowej</w:t>
      </w:r>
      <w:r>
        <w:rPr>
          <w:spacing w:val="-7"/>
          <w:w w:val="105"/>
          <w:sz w:val="24"/>
        </w:rPr>
        <w:t xml:space="preserve"> </w:t>
      </w:r>
      <w:r>
        <w:rPr>
          <w:w w:val="105"/>
          <w:sz w:val="24"/>
        </w:rPr>
        <w:t>(np.</w:t>
      </w:r>
      <w:r>
        <w:rPr>
          <w:spacing w:val="-7"/>
          <w:w w:val="105"/>
          <w:sz w:val="24"/>
        </w:rPr>
        <w:t xml:space="preserve"> </w:t>
      </w:r>
      <w:r>
        <w:rPr>
          <w:w w:val="105"/>
          <w:sz w:val="24"/>
        </w:rPr>
        <w:t>ściany)</w:t>
      </w:r>
      <w:r>
        <w:rPr>
          <w:spacing w:val="-7"/>
          <w:w w:val="105"/>
          <w:sz w:val="24"/>
        </w:rPr>
        <w:t xml:space="preserve"> </w:t>
      </w:r>
      <w:r>
        <w:rPr>
          <w:w w:val="105"/>
          <w:sz w:val="24"/>
        </w:rPr>
        <w:t>o</w:t>
      </w:r>
      <w:r>
        <w:rPr>
          <w:spacing w:val="-7"/>
          <w:w w:val="105"/>
          <w:sz w:val="24"/>
        </w:rPr>
        <w:t xml:space="preserve"> </w:t>
      </w:r>
      <w:r>
        <w:rPr>
          <w:w w:val="105"/>
          <w:sz w:val="24"/>
        </w:rPr>
        <w:t>minimum</w:t>
      </w:r>
      <w:r>
        <w:rPr>
          <w:spacing w:val="-7"/>
          <w:w w:val="105"/>
          <w:sz w:val="24"/>
        </w:rPr>
        <w:t xml:space="preserve"> </w:t>
      </w:r>
      <w:r>
        <w:rPr>
          <w:w w:val="105"/>
          <w:sz w:val="24"/>
        </w:rPr>
        <w:t>5</w:t>
      </w:r>
      <w:r>
        <w:rPr>
          <w:spacing w:val="-7"/>
          <w:w w:val="105"/>
          <w:sz w:val="24"/>
        </w:rPr>
        <w:t xml:space="preserve"> </w:t>
      </w:r>
      <w:r>
        <w:rPr>
          <w:w w:val="105"/>
          <w:sz w:val="24"/>
        </w:rPr>
        <w:t>cm.</w:t>
      </w:r>
    </w:p>
    <w:p w14:paraId="0CA144C3" w14:textId="77777777" w:rsidR="00E215DA" w:rsidRDefault="00000000">
      <w:pPr>
        <w:pStyle w:val="Akapitzlist"/>
        <w:numPr>
          <w:ilvl w:val="0"/>
          <w:numId w:val="145"/>
        </w:numPr>
        <w:tabs>
          <w:tab w:val="left" w:pos="1594"/>
          <w:tab w:val="left" w:pos="1597"/>
        </w:tabs>
        <w:spacing w:line="312" w:lineRule="auto"/>
        <w:ind w:right="1044" w:hanging="454"/>
        <w:jc w:val="left"/>
        <w:rPr>
          <w:sz w:val="24"/>
        </w:rPr>
      </w:pPr>
      <w:r>
        <w:rPr>
          <w:sz w:val="24"/>
        </w:rPr>
        <w:t>Przed</w:t>
      </w:r>
      <w:r>
        <w:rPr>
          <w:spacing w:val="40"/>
          <w:sz w:val="24"/>
        </w:rPr>
        <w:t xml:space="preserve"> </w:t>
      </w:r>
      <w:r>
        <w:rPr>
          <w:sz w:val="24"/>
        </w:rPr>
        <w:t>początkiem</w:t>
      </w:r>
      <w:r>
        <w:rPr>
          <w:spacing w:val="40"/>
          <w:sz w:val="24"/>
        </w:rPr>
        <w:t xml:space="preserve"> </w:t>
      </w:r>
      <w:r>
        <w:rPr>
          <w:sz w:val="24"/>
        </w:rPr>
        <w:t>i</w:t>
      </w:r>
      <w:r>
        <w:rPr>
          <w:spacing w:val="40"/>
          <w:sz w:val="24"/>
        </w:rPr>
        <w:t xml:space="preserve"> </w:t>
      </w:r>
      <w:r>
        <w:rPr>
          <w:sz w:val="24"/>
        </w:rPr>
        <w:t>końcem</w:t>
      </w:r>
      <w:r>
        <w:rPr>
          <w:spacing w:val="40"/>
          <w:sz w:val="24"/>
        </w:rPr>
        <w:t xml:space="preserve"> </w:t>
      </w:r>
      <w:r>
        <w:rPr>
          <w:sz w:val="24"/>
        </w:rPr>
        <w:t>biegów</w:t>
      </w:r>
      <w:r>
        <w:rPr>
          <w:spacing w:val="40"/>
          <w:sz w:val="24"/>
        </w:rPr>
        <w:t xml:space="preserve"> </w:t>
      </w:r>
      <w:r>
        <w:rPr>
          <w:sz w:val="24"/>
        </w:rPr>
        <w:t>pochylni</w:t>
      </w:r>
      <w:r>
        <w:rPr>
          <w:spacing w:val="40"/>
          <w:sz w:val="24"/>
        </w:rPr>
        <w:t xml:space="preserve"> </w:t>
      </w:r>
      <w:r>
        <w:rPr>
          <w:sz w:val="24"/>
        </w:rPr>
        <w:t>stosuj</w:t>
      </w:r>
      <w:r>
        <w:rPr>
          <w:spacing w:val="40"/>
          <w:sz w:val="24"/>
        </w:rPr>
        <w:t xml:space="preserve"> </w:t>
      </w:r>
      <w:r>
        <w:rPr>
          <w:sz w:val="24"/>
        </w:rPr>
        <w:t>fakturę</w:t>
      </w:r>
      <w:r>
        <w:rPr>
          <w:spacing w:val="40"/>
          <w:sz w:val="24"/>
        </w:rPr>
        <w:t xml:space="preserve"> </w:t>
      </w:r>
      <w:r>
        <w:rPr>
          <w:sz w:val="24"/>
        </w:rPr>
        <w:t>informacyjną typu</w:t>
      </w:r>
      <w:r>
        <w:rPr>
          <w:spacing w:val="28"/>
          <w:sz w:val="24"/>
        </w:rPr>
        <w:t xml:space="preserve"> </w:t>
      </w:r>
      <w:r>
        <w:rPr>
          <w:sz w:val="24"/>
        </w:rPr>
        <w:t>C1</w:t>
      </w:r>
      <w:r>
        <w:rPr>
          <w:spacing w:val="28"/>
          <w:sz w:val="24"/>
        </w:rPr>
        <w:t xml:space="preserve"> </w:t>
      </w:r>
      <w:r>
        <w:rPr>
          <w:sz w:val="24"/>
        </w:rPr>
        <w:t>(drobny</w:t>
      </w:r>
      <w:r>
        <w:rPr>
          <w:spacing w:val="28"/>
          <w:sz w:val="24"/>
        </w:rPr>
        <w:t xml:space="preserve"> </w:t>
      </w:r>
      <w:r>
        <w:rPr>
          <w:sz w:val="24"/>
        </w:rPr>
        <w:t>sztruks),</w:t>
      </w:r>
      <w:r>
        <w:rPr>
          <w:spacing w:val="28"/>
          <w:sz w:val="24"/>
        </w:rPr>
        <w:t xml:space="preserve"> </w:t>
      </w:r>
      <w:r>
        <w:rPr>
          <w:sz w:val="24"/>
        </w:rPr>
        <w:t>w</w:t>
      </w:r>
      <w:r>
        <w:rPr>
          <w:spacing w:val="28"/>
          <w:sz w:val="24"/>
        </w:rPr>
        <w:t xml:space="preserve"> </w:t>
      </w:r>
      <w:r>
        <w:rPr>
          <w:sz w:val="24"/>
        </w:rPr>
        <w:t>formie</w:t>
      </w:r>
      <w:r>
        <w:rPr>
          <w:spacing w:val="28"/>
          <w:sz w:val="24"/>
        </w:rPr>
        <w:t xml:space="preserve"> </w:t>
      </w:r>
      <w:r>
        <w:rPr>
          <w:sz w:val="24"/>
        </w:rPr>
        <w:t>pola</w:t>
      </w:r>
      <w:r>
        <w:rPr>
          <w:spacing w:val="28"/>
          <w:sz w:val="24"/>
        </w:rPr>
        <w:t xml:space="preserve"> </w:t>
      </w:r>
      <w:r>
        <w:rPr>
          <w:sz w:val="24"/>
        </w:rPr>
        <w:t>o</w:t>
      </w:r>
      <w:r>
        <w:rPr>
          <w:spacing w:val="28"/>
          <w:sz w:val="24"/>
        </w:rPr>
        <w:t xml:space="preserve"> </w:t>
      </w:r>
      <w:r>
        <w:rPr>
          <w:sz w:val="24"/>
        </w:rPr>
        <w:t>szerokości</w:t>
      </w:r>
      <w:r>
        <w:rPr>
          <w:spacing w:val="28"/>
          <w:sz w:val="24"/>
        </w:rPr>
        <w:t xml:space="preserve"> </w:t>
      </w:r>
      <w:r>
        <w:rPr>
          <w:sz w:val="24"/>
        </w:rPr>
        <w:t>minimum</w:t>
      </w:r>
      <w:r>
        <w:rPr>
          <w:spacing w:val="28"/>
          <w:sz w:val="24"/>
        </w:rPr>
        <w:t xml:space="preserve"> </w:t>
      </w:r>
      <w:r>
        <w:rPr>
          <w:sz w:val="24"/>
        </w:rPr>
        <w:t>0,3</w:t>
      </w:r>
      <w:r>
        <w:rPr>
          <w:spacing w:val="28"/>
          <w:sz w:val="24"/>
        </w:rPr>
        <w:t xml:space="preserve"> </w:t>
      </w:r>
      <w:r>
        <w:rPr>
          <w:sz w:val="24"/>
        </w:rPr>
        <w:t>m.</w:t>
      </w:r>
      <w:r>
        <w:rPr>
          <w:spacing w:val="28"/>
          <w:sz w:val="24"/>
        </w:rPr>
        <w:t xml:space="preserve"> </w:t>
      </w:r>
      <w:r>
        <w:rPr>
          <w:sz w:val="24"/>
        </w:rPr>
        <w:t>Jeżeli na spocznikach pośrednich zapewnisz ciągłość poręczy, nie musisz na nich stosować</w:t>
      </w:r>
      <w:r>
        <w:rPr>
          <w:spacing w:val="40"/>
          <w:sz w:val="24"/>
        </w:rPr>
        <w:t xml:space="preserve"> </w:t>
      </w:r>
      <w:r>
        <w:rPr>
          <w:sz w:val="24"/>
        </w:rPr>
        <w:t>fakturowych</w:t>
      </w:r>
      <w:r>
        <w:rPr>
          <w:spacing w:val="40"/>
          <w:sz w:val="24"/>
        </w:rPr>
        <w:t xml:space="preserve"> </w:t>
      </w:r>
      <w:r>
        <w:rPr>
          <w:sz w:val="24"/>
        </w:rPr>
        <w:t>oznaczeń</w:t>
      </w:r>
      <w:r>
        <w:rPr>
          <w:spacing w:val="40"/>
          <w:sz w:val="24"/>
        </w:rPr>
        <w:t xml:space="preserve"> </w:t>
      </w:r>
      <w:r>
        <w:rPr>
          <w:sz w:val="24"/>
        </w:rPr>
        <w:t>nawierzchni.</w:t>
      </w:r>
      <w:r>
        <w:rPr>
          <w:spacing w:val="40"/>
          <w:sz w:val="24"/>
        </w:rPr>
        <w:t xml:space="preserve"> </w:t>
      </w:r>
      <w:r>
        <w:rPr>
          <w:sz w:val="24"/>
        </w:rPr>
        <w:t>W</w:t>
      </w:r>
      <w:r>
        <w:rPr>
          <w:spacing w:val="40"/>
          <w:sz w:val="24"/>
        </w:rPr>
        <w:t xml:space="preserve"> </w:t>
      </w:r>
      <w:r>
        <w:rPr>
          <w:sz w:val="24"/>
        </w:rPr>
        <w:t>takim</w:t>
      </w:r>
      <w:r>
        <w:rPr>
          <w:spacing w:val="40"/>
          <w:sz w:val="24"/>
        </w:rPr>
        <w:t xml:space="preserve"> </w:t>
      </w:r>
      <w:r>
        <w:rPr>
          <w:sz w:val="24"/>
        </w:rPr>
        <w:t>przypadku</w:t>
      </w:r>
      <w:r>
        <w:rPr>
          <w:spacing w:val="40"/>
          <w:sz w:val="24"/>
        </w:rPr>
        <w:t xml:space="preserve"> </w:t>
      </w:r>
      <w:r>
        <w:rPr>
          <w:sz w:val="24"/>
        </w:rPr>
        <w:t>pamiętaj, aby</w:t>
      </w:r>
      <w:r>
        <w:rPr>
          <w:spacing w:val="40"/>
          <w:sz w:val="24"/>
        </w:rPr>
        <w:t xml:space="preserve"> </w:t>
      </w:r>
      <w:r>
        <w:rPr>
          <w:sz w:val="24"/>
        </w:rPr>
        <w:t>nawierzchnia</w:t>
      </w:r>
      <w:r>
        <w:rPr>
          <w:spacing w:val="40"/>
          <w:sz w:val="24"/>
        </w:rPr>
        <w:t xml:space="preserve"> </w:t>
      </w:r>
      <w:r>
        <w:rPr>
          <w:sz w:val="24"/>
        </w:rPr>
        <w:t>spoczników</w:t>
      </w:r>
      <w:r>
        <w:rPr>
          <w:spacing w:val="40"/>
          <w:sz w:val="24"/>
        </w:rPr>
        <w:t xml:space="preserve"> </w:t>
      </w:r>
      <w:r>
        <w:rPr>
          <w:sz w:val="24"/>
        </w:rPr>
        <w:t>wyróżniała</w:t>
      </w:r>
      <w:r>
        <w:rPr>
          <w:spacing w:val="40"/>
          <w:sz w:val="24"/>
        </w:rPr>
        <w:t xml:space="preserve"> </w:t>
      </w:r>
      <w:r>
        <w:rPr>
          <w:sz w:val="24"/>
        </w:rPr>
        <w:t>się</w:t>
      </w:r>
      <w:r>
        <w:rPr>
          <w:spacing w:val="40"/>
          <w:sz w:val="24"/>
        </w:rPr>
        <w:t xml:space="preserve"> </w:t>
      </w:r>
      <w:r>
        <w:rPr>
          <w:sz w:val="24"/>
        </w:rPr>
        <w:t>kolorystycznie</w:t>
      </w:r>
      <w:r>
        <w:rPr>
          <w:spacing w:val="40"/>
          <w:sz w:val="24"/>
        </w:rPr>
        <w:t xml:space="preserve"> </w:t>
      </w:r>
      <w:r>
        <w:rPr>
          <w:sz w:val="24"/>
        </w:rPr>
        <w:t>w</w:t>
      </w:r>
      <w:r>
        <w:rPr>
          <w:spacing w:val="40"/>
          <w:sz w:val="24"/>
        </w:rPr>
        <w:t xml:space="preserve"> </w:t>
      </w:r>
      <w:r>
        <w:rPr>
          <w:sz w:val="24"/>
        </w:rPr>
        <w:t>stosunku</w:t>
      </w:r>
    </w:p>
    <w:p w14:paraId="21D7B081" w14:textId="77777777" w:rsidR="00E215DA" w:rsidRDefault="00000000">
      <w:pPr>
        <w:pStyle w:val="Tekstpodstawowy"/>
        <w:spacing w:before="6" w:line="312" w:lineRule="auto"/>
        <w:ind w:right="1265"/>
      </w:pPr>
      <w:r>
        <w:rPr>
          <w:w w:val="105"/>
        </w:rPr>
        <w:t>do</w:t>
      </w:r>
      <w:r>
        <w:rPr>
          <w:spacing w:val="-10"/>
          <w:w w:val="105"/>
        </w:rPr>
        <w:t xml:space="preserve"> </w:t>
      </w:r>
      <w:r>
        <w:rPr>
          <w:w w:val="105"/>
        </w:rPr>
        <w:t>nawierzchni</w:t>
      </w:r>
      <w:r>
        <w:rPr>
          <w:spacing w:val="-10"/>
          <w:w w:val="105"/>
        </w:rPr>
        <w:t xml:space="preserve"> </w:t>
      </w:r>
      <w:r>
        <w:rPr>
          <w:w w:val="105"/>
        </w:rPr>
        <w:t>biegów</w:t>
      </w:r>
      <w:r>
        <w:rPr>
          <w:spacing w:val="-10"/>
          <w:w w:val="105"/>
        </w:rPr>
        <w:t xml:space="preserve"> </w:t>
      </w:r>
      <w:r>
        <w:rPr>
          <w:w w:val="105"/>
        </w:rPr>
        <w:t>pochylni,</w:t>
      </w:r>
      <w:r>
        <w:rPr>
          <w:spacing w:val="-10"/>
          <w:w w:val="105"/>
        </w:rPr>
        <w:t xml:space="preserve"> </w:t>
      </w:r>
      <w:r>
        <w:rPr>
          <w:w w:val="105"/>
        </w:rPr>
        <w:t>co</w:t>
      </w:r>
      <w:r>
        <w:rPr>
          <w:spacing w:val="-10"/>
          <w:w w:val="105"/>
        </w:rPr>
        <w:t xml:space="preserve"> </w:t>
      </w:r>
      <w:r>
        <w:rPr>
          <w:w w:val="105"/>
        </w:rPr>
        <w:t>najmniej</w:t>
      </w:r>
      <w:r>
        <w:rPr>
          <w:spacing w:val="-10"/>
          <w:w w:val="105"/>
        </w:rPr>
        <w:t xml:space="preserve"> </w:t>
      </w:r>
      <w:r>
        <w:rPr>
          <w:w w:val="105"/>
        </w:rPr>
        <w:t>w</w:t>
      </w:r>
      <w:r>
        <w:rPr>
          <w:spacing w:val="-10"/>
          <w:w w:val="105"/>
        </w:rPr>
        <w:t xml:space="preserve"> </w:t>
      </w:r>
      <w:r>
        <w:rPr>
          <w:w w:val="105"/>
        </w:rPr>
        <w:t>pasie</w:t>
      </w:r>
      <w:r>
        <w:rPr>
          <w:spacing w:val="-10"/>
          <w:w w:val="105"/>
        </w:rPr>
        <w:t xml:space="preserve"> </w:t>
      </w:r>
      <w:r>
        <w:rPr>
          <w:w w:val="105"/>
        </w:rPr>
        <w:t>0,3</w:t>
      </w:r>
      <w:r>
        <w:rPr>
          <w:spacing w:val="-10"/>
          <w:w w:val="105"/>
        </w:rPr>
        <w:t xml:space="preserve"> </w:t>
      </w:r>
      <w:r>
        <w:rPr>
          <w:w w:val="105"/>
        </w:rPr>
        <w:t>m</w:t>
      </w:r>
      <w:r>
        <w:rPr>
          <w:spacing w:val="-10"/>
          <w:w w:val="105"/>
        </w:rPr>
        <w:t xml:space="preserve"> </w:t>
      </w:r>
      <w:r>
        <w:rPr>
          <w:w w:val="105"/>
        </w:rPr>
        <w:t>od</w:t>
      </w:r>
      <w:r>
        <w:rPr>
          <w:spacing w:val="-10"/>
          <w:w w:val="105"/>
        </w:rPr>
        <w:t xml:space="preserve"> </w:t>
      </w:r>
      <w:r>
        <w:rPr>
          <w:w w:val="105"/>
        </w:rPr>
        <w:t>krawędzi biegów [patrz: ilustracja 50].</w:t>
      </w:r>
    </w:p>
    <w:p w14:paraId="6A9AF929" w14:textId="77777777" w:rsidR="00E215DA" w:rsidRDefault="00000000">
      <w:pPr>
        <w:pStyle w:val="Nagwek5"/>
        <w:spacing w:before="238"/>
      </w:pPr>
      <w:bookmarkStart w:id="66" w:name="_bookmark49"/>
      <w:bookmarkEnd w:id="66"/>
      <w:r>
        <w:rPr>
          <w:color w:val="001C62"/>
          <w:w w:val="85"/>
        </w:rPr>
        <w:t>Zewnętrzne</w:t>
      </w:r>
      <w:r>
        <w:rPr>
          <w:color w:val="001C62"/>
          <w:spacing w:val="-12"/>
        </w:rPr>
        <w:t xml:space="preserve"> </w:t>
      </w:r>
      <w:r>
        <w:rPr>
          <w:color w:val="001C62"/>
          <w:w w:val="85"/>
        </w:rPr>
        <w:t>urządzenia</w:t>
      </w:r>
      <w:r>
        <w:rPr>
          <w:color w:val="001C62"/>
          <w:spacing w:val="-11"/>
        </w:rPr>
        <w:t xml:space="preserve"> </w:t>
      </w:r>
      <w:r>
        <w:rPr>
          <w:color w:val="001C62"/>
          <w:w w:val="85"/>
        </w:rPr>
        <w:t>transportu</w:t>
      </w:r>
      <w:r>
        <w:rPr>
          <w:color w:val="001C62"/>
          <w:spacing w:val="-11"/>
        </w:rPr>
        <w:t xml:space="preserve"> </w:t>
      </w:r>
      <w:r>
        <w:rPr>
          <w:color w:val="001C62"/>
          <w:spacing w:val="-2"/>
          <w:w w:val="85"/>
        </w:rPr>
        <w:t>pionowego</w:t>
      </w:r>
    </w:p>
    <w:p w14:paraId="565591DB" w14:textId="77777777" w:rsidR="00E215DA" w:rsidRDefault="00000000">
      <w:pPr>
        <w:pStyle w:val="Akapitzlist"/>
        <w:numPr>
          <w:ilvl w:val="0"/>
          <w:numId w:val="144"/>
        </w:numPr>
        <w:tabs>
          <w:tab w:val="left" w:pos="1594"/>
          <w:tab w:val="left" w:pos="1597"/>
        </w:tabs>
        <w:spacing w:before="98" w:line="312" w:lineRule="auto"/>
        <w:ind w:right="1104"/>
        <w:rPr>
          <w:sz w:val="24"/>
        </w:rPr>
      </w:pPr>
      <w:r>
        <w:rPr>
          <w:sz w:val="24"/>
        </w:rPr>
        <w:t xml:space="preserve">Jeżeli ze względu na ograniczenia terenowe nie ma możliwości zastosowania </w:t>
      </w:r>
      <w:r>
        <w:rPr>
          <w:w w:val="105"/>
          <w:sz w:val="24"/>
        </w:rPr>
        <w:t>pochylni</w:t>
      </w:r>
      <w:r>
        <w:rPr>
          <w:spacing w:val="-9"/>
          <w:w w:val="105"/>
          <w:sz w:val="24"/>
        </w:rPr>
        <w:t xml:space="preserve"> </w:t>
      </w:r>
      <w:r>
        <w:rPr>
          <w:w w:val="105"/>
          <w:sz w:val="24"/>
        </w:rPr>
        <w:t>lub</w:t>
      </w:r>
      <w:r>
        <w:rPr>
          <w:spacing w:val="-9"/>
          <w:w w:val="105"/>
          <w:sz w:val="24"/>
        </w:rPr>
        <w:t xml:space="preserve"> </w:t>
      </w:r>
      <w:r>
        <w:rPr>
          <w:w w:val="105"/>
          <w:sz w:val="24"/>
        </w:rPr>
        <w:t>gdy</w:t>
      </w:r>
      <w:r>
        <w:rPr>
          <w:spacing w:val="-9"/>
          <w:w w:val="105"/>
          <w:sz w:val="24"/>
        </w:rPr>
        <w:t xml:space="preserve"> </w:t>
      </w:r>
      <w:r>
        <w:rPr>
          <w:w w:val="105"/>
          <w:sz w:val="24"/>
        </w:rPr>
        <w:t>różnica</w:t>
      </w:r>
      <w:r>
        <w:rPr>
          <w:spacing w:val="-9"/>
          <w:w w:val="105"/>
          <w:sz w:val="24"/>
        </w:rPr>
        <w:t xml:space="preserve"> </w:t>
      </w:r>
      <w:r>
        <w:rPr>
          <w:w w:val="105"/>
          <w:sz w:val="24"/>
        </w:rPr>
        <w:t>wysokości</w:t>
      </w:r>
      <w:r>
        <w:rPr>
          <w:spacing w:val="-9"/>
          <w:w w:val="105"/>
          <w:sz w:val="24"/>
        </w:rPr>
        <w:t xml:space="preserve"> </w:t>
      </w:r>
      <w:r>
        <w:rPr>
          <w:w w:val="105"/>
          <w:sz w:val="24"/>
        </w:rPr>
        <w:t>pomiędzy</w:t>
      </w:r>
      <w:r>
        <w:rPr>
          <w:spacing w:val="-9"/>
          <w:w w:val="105"/>
          <w:sz w:val="24"/>
        </w:rPr>
        <w:t xml:space="preserve"> </w:t>
      </w:r>
      <w:r>
        <w:rPr>
          <w:w w:val="105"/>
          <w:sz w:val="24"/>
        </w:rPr>
        <w:t>wejściem</w:t>
      </w:r>
      <w:r>
        <w:rPr>
          <w:spacing w:val="-9"/>
          <w:w w:val="105"/>
          <w:sz w:val="24"/>
        </w:rPr>
        <w:t xml:space="preserve"> </w:t>
      </w:r>
      <w:r>
        <w:rPr>
          <w:w w:val="105"/>
          <w:sz w:val="24"/>
        </w:rPr>
        <w:t>a</w:t>
      </w:r>
      <w:r>
        <w:rPr>
          <w:spacing w:val="-9"/>
          <w:w w:val="105"/>
          <w:sz w:val="24"/>
        </w:rPr>
        <w:t xml:space="preserve"> </w:t>
      </w:r>
      <w:r>
        <w:rPr>
          <w:w w:val="105"/>
          <w:sz w:val="24"/>
        </w:rPr>
        <w:t>poziomem</w:t>
      </w:r>
      <w:r>
        <w:rPr>
          <w:spacing w:val="-9"/>
          <w:w w:val="105"/>
          <w:sz w:val="24"/>
        </w:rPr>
        <w:t xml:space="preserve"> </w:t>
      </w:r>
      <w:r>
        <w:rPr>
          <w:w w:val="105"/>
          <w:sz w:val="24"/>
        </w:rPr>
        <w:t>terenu wynosi ponad 2 m, stosuj urządzenia transportu pionowego.</w:t>
      </w:r>
    </w:p>
    <w:p w14:paraId="2BC950FB" w14:textId="77777777" w:rsidR="00E215DA" w:rsidRDefault="00E215DA">
      <w:pPr>
        <w:spacing w:line="312" w:lineRule="auto"/>
        <w:rPr>
          <w:sz w:val="24"/>
        </w:rPr>
        <w:sectPr w:rsidR="00E215DA">
          <w:pgSz w:w="11910" w:h="16840"/>
          <w:pgMar w:top="1100" w:right="360" w:bottom="840" w:left="500" w:header="0" w:footer="655" w:gutter="0"/>
          <w:cols w:space="708"/>
        </w:sectPr>
      </w:pPr>
    </w:p>
    <w:p w14:paraId="65347F87" w14:textId="77777777" w:rsidR="00E215DA" w:rsidRDefault="00E215DA">
      <w:pPr>
        <w:pStyle w:val="Tekstpodstawowy"/>
        <w:ind w:left="0"/>
        <w:rPr>
          <w:sz w:val="20"/>
        </w:rPr>
      </w:pPr>
    </w:p>
    <w:p w14:paraId="2A0D4FC9" w14:textId="77777777" w:rsidR="00E215DA" w:rsidRDefault="00E215DA">
      <w:pPr>
        <w:pStyle w:val="Tekstpodstawowy"/>
        <w:spacing w:before="149"/>
        <w:ind w:left="0"/>
        <w:rPr>
          <w:sz w:val="20"/>
        </w:rPr>
      </w:pPr>
    </w:p>
    <w:p w14:paraId="5BBAA184" w14:textId="77777777" w:rsidR="00E215DA" w:rsidRDefault="00000000">
      <w:pPr>
        <w:pStyle w:val="Tekstpodstawowy"/>
        <w:rPr>
          <w:sz w:val="20"/>
        </w:rPr>
      </w:pPr>
      <w:r>
        <w:rPr>
          <w:noProof/>
          <w:sz w:val="20"/>
        </w:rPr>
        <mc:AlternateContent>
          <mc:Choice Requires="wps">
            <w:drawing>
              <wp:inline distT="0" distB="0" distL="0" distR="0" wp14:anchorId="6E36DF8C" wp14:editId="4A2AF226">
                <wp:extent cx="5508625" cy="1426845"/>
                <wp:effectExtent l="0" t="0" r="0" b="0"/>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426845"/>
                        </a:xfrm>
                        <a:prstGeom prst="rect">
                          <a:avLst/>
                        </a:prstGeom>
                        <a:solidFill>
                          <a:srgbClr val="003865"/>
                        </a:solidFill>
                      </wps:spPr>
                      <wps:txbx>
                        <w:txbxContent>
                          <w:p w14:paraId="2BB6AF05" w14:textId="77777777" w:rsidR="00E215DA" w:rsidRDefault="00000000">
                            <w:pPr>
                              <w:pStyle w:val="Tekstpodstawowy"/>
                              <w:spacing w:before="142"/>
                              <w:ind w:left="226"/>
                              <w:rPr>
                                <w:rFonts w:ascii="Arial Black" w:hAnsi="Arial Black"/>
                                <w:color w:val="000000"/>
                              </w:rPr>
                            </w:pPr>
                            <w:r>
                              <w:rPr>
                                <w:rFonts w:ascii="Arial Black" w:hAnsi="Arial Black"/>
                                <w:color w:val="FFFFFF"/>
                                <w:w w:val="85"/>
                              </w:rPr>
                              <w:t>Infrastruktura</w:t>
                            </w:r>
                            <w:r>
                              <w:rPr>
                                <w:rFonts w:ascii="Arial Black" w:hAnsi="Arial Black"/>
                                <w:color w:val="FFFFFF"/>
                                <w:spacing w:val="39"/>
                              </w:rPr>
                              <w:t xml:space="preserve"> </w:t>
                            </w:r>
                            <w:r>
                              <w:rPr>
                                <w:rFonts w:ascii="Arial Black" w:hAnsi="Arial Black"/>
                                <w:color w:val="FFFFFF"/>
                                <w:spacing w:val="-2"/>
                              </w:rPr>
                              <w:t>istniejąca</w:t>
                            </w:r>
                          </w:p>
                          <w:p w14:paraId="1A651668" w14:textId="77777777" w:rsidR="00E215DA" w:rsidRDefault="00000000">
                            <w:pPr>
                              <w:pStyle w:val="Tekstpodstawowy"/>
                              <w:spacing w:before="174" w:line="312" w:lineRule="auto"/>
                              <w:ind w:left="226" w:right="309"/>
                              <w:rPr>
                                <w:color w:val="000000"/>
                              </w:rPr>
                            </w:pPr>
                            <w:r>
                              <w:rPr>
                                <w:color w:val="FFFFFF"/>
                              </w:rPr>
                              <w:t xml:space="preserve">Urządzenia transportu pionowego możesz zastosować w miejsce pochylni, </w:t>
                            </w:r>
                            <w:r>
                              <w:rPr>
                                <w:color w:val="FFFFFF"/>
                                <w:w w:val="105"/>
                              </w:rPr>
                              <w:t>także</w:t>
                            </w:r>
                            <w:r>
                              <w:rPr>
                                <w:color w:val="FFFFFF"/>
                                <w:spacing w:val="-3"/>
                                <w:w w:val="105"/>
                              </w:rPr>
                              <w:t xml:space="preserve"> </w:t>
                            </w:r>
                            <w:r>
                              <w:rPr>
                                <w:color w:val="FFFFFF"/>
                                <w:w w:val="105"/>
                              </w:rPr>
                              <w:t>w</w:t>
                            </w:r>
                            <w:r>
                              <w:rPr>
                                <w:color w:val="FFFFFF"/>
                                <w:spacing w:val="-3"/>
                                <w:w w:val="105"/>
                              </w:rPr>
                              <w:t xml:space="preserve"> </w:t>
                            </w:r>
                            <w:r>
                              <w:rPr>
                                <w:color w:val="FFFFFF"/>
                                <w:w w:val="105"/>
                              </w:rPr>
                              <w:t>sytuacjach,</w:t>
                            </w:r>
                            <w:r>
                              <w:rPr>
                                <w:color w:val="FFFFFF"/>
                                <w:spacing w:val="-3"/>
                                <w:w w:val="105"/>
                              </w:rPr>
                              <w:t xml:space="preserve"> </w:t>
                            </w:r>
                            <w:r>
                              <w:rPr>
                                <w:color w:val="FFFFFF"/>
                                <w:w w:val="105"/>
                              </w:rPr>
                              <w:t>gdy</w:t>
                            </w:r>
                            <w:r>
                              <w:rPr>
                                <w:color w:val="FFFFFF"/>
                                <w:spacing w:val="-3"/>
                                <w:w w:val="105"/>
                              </w:rPr>
                              <w:t xml:space="preserve"> </w:t>
                            </w:r>
                            <w:r>
                              <w:rPr>
                                <w:color w:val="FFFFFF"/>
                                <w:w w:val="105"/>
                              </w:rPr>
                              <w:t>wynika</w:t>
                            </w:r>
                            <w:r>
                              <w:rPr>
                                <w:color w:val="FFFFFF"/>
                                <w:spacing w:val="-3"/>
                                <w:w w:val="105"/>
                              </w:rPr>
                              <w:t xml:space="preserve"> </w:t>
                            </w:r>
                            <w:r>
                              <w:rPr>
                                <w:color w:val="FFFFFF"/>
                                <w:w w:val="105"/>
                              </w:rPr>
                              <w:t>to</w:t>
                            </w:r>
                            <w:r>
                              <w:rPr>
                                <w:color w:val="FFFFFF"/>
                                <w:spacing w:val="-3"/>
                                <w:w w:val="105"/>
                              </w:rPr>
                              <w:t xml:space="preserve"> </w:t>
                            </w:r>
                            <w:r>
                              <w:rPr>
                                <w:color w:val="FFFFFF"/>
                                <w:w w:val="105"/>
                              </w:rPr>
                              <w:t>z</w:t>
                            </w:r>
                            <w:r>
                              <w:rPr>
                                <w:color w:val="FFFFFF"/>
                                <w:spacing w:val="-3"/>
                                <w:w w:val="105"/>
                              </w:rPr>
                              <w:t xml:space="preserve"> </w:t>
                            </w:r>
                            <w:r>
                              <w:rPr>
                                <w:color w:val="FFFFFF"/>
                                <w:w w:val="105"/>
                              </w:rPr>
                              <w:t>warunków</w:t>
                            </w:r>
                            <w:r>
                              <w:rPr>
                                <w:color w:val="FFFFFF"/>
                                <w:spacing w:val="-3"/>
                                <w:w w:val="105"/>
                              </w:rPr>
                              <w:t xml:space="preserve"> </w:t>
                            </w:r>
                            <w:r>
                              <w:rPr>
                                <w:color w:val="FFFFFF"/>
                                <w:w w:val="105"/>
                              </w:rPr>
                              <w:t>ochrony</w:t>
                            </w:r>
                            <w:r>
                              <w:rPr>
                                <w:color w:val="FFFFFF"/>
                                <w:spacing w:val="-3"/>
                                <w:w w:val="105"/>
                              </w:rPr>
                              <w:t xml:space="preserve"> </w:t>
                            </w:r>
                            <w:r>
                              <w:rPr>
                                <w:color w:val="FFFFFF"/>
                                <w:w w:val="105"/>
                              </w:rPr>
                              <w:t xml:space="preserve">konserwatorskiej lub aspektu finansowego związanego z zastosowaniem racjonalnego </w:t>
                            </w:r>
                            <w:r>
                              <w:rPr>
                                <w:color w:val="FFFFFF"/>
                                <w:spacing w:val="-2"/>
                                <w:w w:val="105"/>
                              </w:rPr>
                              <w:t>usprawnienia.</w:t>
                            </w:r>
                          </w:p>
                        </w:txbxContent>
                      </wps:txbx>
                      <wps:bodyPr wrap="square" lIns="0" tIns="0" rIns="0" bIns="0" rtlCol="0">
                        <a:noAutofit/>
                      </wps:bodyPr>
                    </wps:wsp>
                  </a:graphicData>
                </a:graphic>
              </wp:inline>
            </w:drawing>
          </mc:Choice>
          <mc:Fallback>
            <w:pict>
              <v:shape w14:anchorId="6E36DF8C" id="Textbox 273" o:spid="_x0000_s1055" type="#_x0000_t202" style="width:433.75pt;height:11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" fillcolor="#003865" stroked="f">
                <v:textbox inset="0,0,0,0">
                  <w:txbxContent>
                    <w:p w14:paraId="2BB6AF05" w14:textId="77777777" w:rsidR="00E215DA" w:rsidRDefault="00000000">
                      <w:pPr>
                        <w:pStyle w:val="Tekstpodstawowy"/>
                        <w:spacing w:before="142"/>
                        <w:ind w:left="226"/>
                        <w:rPr>
                          <w:rFonts w:ascii="Arial Black" w:hAnsi="Arial Black"/>
                          <w:color w:val="000000"/>
                        </w:rPr>
                      </w:pPr>
                      <w:r>
                        <w:rPr>
                          <w:rFonts w:ascii="Arial Black" w:hAnsi="Arial Black"/>
                          <w:color w:val="FFFFFF"/>
                          <w:w w:val="85"/>
                        </w:rPr>
                        <w:t>Infrastruktura</w:t>
                      </w:r>
                      <w:r>
                        <w:rPr>
                          <w:rFonts w:ascii="Arial Black" w:hAnsi="Arial Black"/>
                          <w:color w:val="FFFFFF"/>
                          <w:spacing w:val="39"/>
                        </w:rPr>
                        <w:t xml:space="preserve"> </w:t>
                      </w:r>
                      <w:r>
                        <w:rPr>
                          <w:rFonts w:ascii="Arial Black" w:hAnsi="Arial Black"/>
                          <w:color w:val="FFFFFF"/>
                          <w:spacing w:val="-2"/>
                        </w:rPr>
                        <w:t>istniejąca</w:t>
                      </w:r>
                    </w:p>
                    <w:p w14:paraId="1A651668" w14:textId="77777777" w:rsidR="00E215DA" w:rsidRDefault="00000000">
                      <w:pPr>
                        <w:pStyle w:val="Tekstpodstawowy"/>
                        <w:spacing w:before="174" w:line="312" w:lineRule="auto"/>
                        <w:ind w:left="226" w:right="309"/>
                        <w:rPr>
                          <w:color w:val="000000"/>
                        </w:rPr>
                      </w:pPr>
                      <w:r>
                        <w:rPr>
                          <w:color w:val="FFFFFF"/>
                        </w:rPr>
                        <w:t xml:space="preserve">Urządzenia transportu pionowego możesz zastosować w miejsce pochylni, </w:t>
                      </w:r>
                      <w:r>
                        <w:rPr>
                          <w:color w:val="FFFFFF"/>
                          <w:w w:val="105"/>
                        </w:rPr>
                        <w:t>także</w:t>
                      </w:r>
                      <w:r>
                        <w:rPr>
                          <w:color w:val="FFFFFF"/>
                          <w:spacing w:val="-3"/>
                          <w:w w:val="105"/>
                        </w:rPr>
                        <w:t xml:space="preserve"> </w:t>
                      </w:r>
                      <w:r>
                        <w:rPr>
                          <w:color w:val="FFFFFF"/>
                          <w:w w:val="105"/>
                        </w:rPr>
                        <w:t>w</w:t>
                      </w:r>
                      <w:r>
                        <w:rPr>
                          <w:color w:val="FFFFFF"/>
                          <w:spacing w:val="-3"/>
                          <w:w w:val="105"/>
                        </w:rPr>
                        <w:t xml:space="preserve"> </w:t>
                      </w:r>
                      <w:r>
                        <w:rPr>
                          <w:color w:val="FFFFFF"/>
                          <w:w w:val="105"/>
                        </w:rPr>
                        <w:t>sytuacjach,</w:t>
                      </w:r>
                      <w:r>
                        <w:rPr>
                          <w:color w:val="FFFFFF"/>
                          <w:spacing w:val="-3"/>
                          <w:w w:val="105"/>
                        </w:rPr>
                        <w:t xml:space="preserve"> </w:t>
                      </w:r>
                      <w:r>
                        <w:rPr>
                          <w:color w:val="FFFFFF"/>
                          <w:w w:val="105"/>
                        </w:rPr>
                        <w:t>gdy</w:t>
                      </w:r>
                      <w:r>
                        <w:rPr>
                          <w:color w:val="FFFFFF"/>
                          <w:spacing w:val="-3"/>
                          <w:w w:val="105"/>
                        </w:rPr>
                        <w:t xml:space="preserve"> </w:t>
                      </w:r>
                      <w:r>
                        <w:rPr>
                          <w:color w:val="FFFFFF"/>
                          <w:w w:val="105"/>
                        </w:rPr>
                        <w:t>wynika</w:t>
                      </w:r>
                      <w:r>
                        <w:rPr>
                          <w:color w:val="FFFFFF"/>
                          <w:spacing w:val="-3"/>
                          <w:w w:val="105"/>
                        </w:rPr>
                        <w:t xml:space="preserve"> </w:t>
                      </w:r>
                      <w:r>
                        <w:rPr>
                          <w:color w:val="FFFFFF"/>
                          <w:w w:val="105"/>
                        </w:rPr>
                        <w:t>to</w:t>
                      </w:r>
                      <w:r>
                        <w:rPr>
                          <w:color w:val="FFFFFF"/>
                          <w:spacing w:val="-3"/>
                          <w:w w:val="105"/>
                        </w:rPr>
                        <w:t xml:space="preserve"> </w:t>
                      </w:r>
                      <w:r>
                        <w:rPr>
                          <w:color w:val="FFFFFF"/>
                          <w:w w:val="105"/>
                        </w:rPr>
                        <w:t>z</w:t>
                      </w:r>
                      <w:r>
                        <w:rPr>
                          <w:color w:val="FFFFFF"/>
                          <w:spacing w:val="-3"/>
                          <w:w w:val="105"/>
                        </w:rPr>
                        <w:t xml:space="preserve"> </w:t>
                      </w:r>
                      <w:r>
                        <w:rPr>
                          <w:color w:val="FFFFFF"/>
                          <w:w w:val="105"/>
                        </w:rPr>
                        <w:t>warunków</w:t>
                      </w:r>
                      <w:r>
                        <w:rPr>
                          <w:color w:val="FFFFFF"/>
                          <w:spacing w:val="-3"/>
                          <w:w w:val="105"/>
                        </w:rPr>
                        <w:t xml:space="preserve"> </w:t>
                      </w:r>
                      <w:r>
                        <w:rPr>
                          <w:color w:val="FFFFFF"/>
                          <w:w w:val="105"/>
                        </w:rPr>
                        <w:t>ochrony</w:t>
                      </w:r>
                      <w:r>
                        <w:rPr>
                          <w:color w:val="FFFFFF"/>
                          <w:spacing w:val="-3"/>
                          <w:w w:val="105"/>
                        </w:rPr>
                        <w:t xml:space="preserve"> </w:t>
                      </w:r>
                      <w:r>
                        <w:rPr>
                          <w:color w:val="FFFFFF"/>
                          <w:w w:val="105"/>
                        </w:rPr>
                        <w:t xml:space="preserve">konserwatorskiej lub aspektu finansowego związanego z zastosowaniem racjonalnego </w:t>
                      </w:r>
                      <w:r>
                        <w:rPr>
                          <w:color w:val="FFFFFF"/>
                          <w:spacing w:val="-2"/>
                          <w:w w:val="105"/>
                        </w:rPr>
                        <w:t>usprawnienia.</w:t>
                      </w:r>
                    </w:p>
                  </w:txbxContent>
                </v:textbox>
                <w10:anchorlock/>
              </v:shape>
            </w:pict>
          </mc:Fallback>
        </mc:AlternateContent>
      </w:r>
    </w:p>
    <w:p w14:paraId="21D33A71" w14:textId="77777777" w:rsidR="00E215DA" w:rsidRDefault="00000000">
      <w:pPr>
        <w:pStyle w:val="Akapitzlist"/>
        <w:numPr>
          <w:ilvl w:val="0"/>
          <w:numId w:val="144"/>
        </w:numPr>
        <w:tabs>
          <w:tab w:val="left" w:pos="1595"/>
          <w:tab w:val="left" w:pos="1597"/>
        </w:tabs>
        <w:spacing w:before="227" w:line="312" w:lineRule="auto"/>
        <w:ind w:right="2111"/>
        <w:rPr>
          <w:sz w:val="24"/>
        </w:rPr>
      </w:pPr>
      <w:r>
        <w:rPr>
          <w:sz w:val="24"/>
        </w:rPr>
        <w:t xml:space="preserve">Rozwiązaniem najbardziej funkcjonalnym oraz zgodnym z zasadami </w:t>
      </w:r>
      <w:r>
        <w:rPr>
          <w:w w:val="105"/>
          <w:sz w:val="24"/>
        </w:rPr>
        <w:t>projektowania</w:t>
      </w:r>
      <w:r>
        <w:rPr>
          <w:spacing w:val="-2"/>
          <w:w w:val="105"/>
          <w:sz w:val="24"/>
        </w:rPr>
        <w:t xml:space="preserve"> </w:t>
      </w:r>
      <w:r>
        <w:rPr>
          <w:w w:val="105"/>
          <w:sz w:val="24"/>
        </w:rPr>
        <w:t>uniwersalnego</w:t>
      </w:r>
      <w:r>
        <w:rPr>
          <w:spacing w:val="-2"/>
          <w:w w:val="105"/>
          <w:sz w:val="24"/>
        </w:rPr>
        <w:t xml:space="preserve"> </w:t>
      </w:r>
      <w:r>
        <w:rPr>
          <w:w w:val="105"/>
          <w:sz w:val="24"/>
        </w:rPr>
        <w:t>są</w:t>
      </w:r>
      <w:r>
        <w:rPr>
          <w:spacing w:val="-2"/>
          <w:w w:val="105"/>
          <w:sz w:val="24"/>
        </w:rPr>
        <w:t xml:space="preserve"> </w:t>
      </w:r>
      <w:r>
        <w:rPr>
          <w:w w:val="105"/>
          <w:sz w:val="24"/>
        </w:rPr>
        <w:t>dźwigi</w:t>
      </w:r>
      <w:r>
        <w:rPr>
          <w:spacing w:val="-2"/>
          <w:w w:val="105"/>
          <w:sz w:val="24"/>
        </w:rPr>
        <w:t xml:space="preserve"> </w:t>
      </w:r>
      <w:r>
        <w:rPr>
          <w:w w:val="105"/>
          <w:sz w:val="24"/>
        </w:rPr>
        <w:t>osobowe</w:t>
      </w:r>
      <w:r>
        <w:rPr>
          <w:spacing w:val="-2"/>
          <w:w w:val="105"/>
          <w:sz w:val="24"/>
        </w:rPr>
        <w:t xml:space="preserve"> </w:t>
      </w:r>
      <w:r>
        <w:rPr>
          <w:w w:val="105"/>
          <w:sz w:val="24"/>
        </w:rPr>
        <w:t>(windy).</w:t>
      </w:r>
    </w:p>
    <w:p w14:paraId="3F75D3B2" w14:textId="77777777" w:rsidR="00E215DA" w:rsidRDefault="00000000">
      <w:pPr>
        <w:pStyle w:val="Akapitzlist"/>
        <w:numPr>
          <w:ilvl w:val="0"/>
          <w:numId w:val="144"/>
        </w:numPr>
        <w:tabs>
          <w:tab w:val="left" w:pos="1595"/>
        </w:tabs>
        <w:ind w:left="1595" w:hanging="338"/>
        <w:rPr>
          <w:sz w:val="24"/>
        </w:rPr>
      </w:pPr>
      <w:r>
        <w:rPr>
          <w:sz w:val="24"/>
        </w:rPr>
        <w:t>Zapewnij</w:t>
      </w:r>
      <w:r>
        <w:rPr>
          <w:spacing w:val="26"/>
          <w:sz w:val="24"/>
        </w:rPr>
        <w:t xml:space="preserve"> </w:t>
      </w:r>
      <w:r>
        <w:rPr>
          <w:sz w:val="24"/>
        </w:rPr>
        <w:t>użytkownikowi</w:t>
      </w:r>
      <w:r>
        <w:rPr>
          <w:spacing w:val="26"/>
          <w:sz w:val="24"/>
        </w:rPr>
        <w:t xml:space="preserve"> </w:t>
      </w:r>
      <w:r>
        <w:rPr>
          <w:sz w:val="24"/>
        </w:rPr>
        <w:t>możliwość</w:t>
      </w:r>
      <w:r>
        <w:rPr>
          <w:spacing w:val="27"/>
          <w:sz w:val="24"/>
        </w:rPr>
        <w:t xml:space="preserve"> </w:t>
      </w:r>
      <w:r>
        <w:rPr>
          <w:sz w:val="24"/>
        </w:rPr>
        <w:t>samodzielnego</w:t>
      </w:r>
      <w:r>
        <w:rPr>
          <w:spacing w:val="26"/>
          <w:sz w:val="24"/>
        </w:rPr>
        <w:t xml:space="preserve"> </w:t>
      </w:r>
      <w:r>
        <w:rPr>
          <w:sz w:val="24"/>
        </w:rPr>
        <w:t>skorzystania</w:t>
      </w:r>
      <w:r>
        <w:rPr>
          <w:spacing w:val="26"/>
          <w:sz w:val="24"/>
        </w:rPr>
        <w:t xml:space="preserve"> </w:t>
      </w:r>
      <w:r>
        <w:rPr>
          <w:sz w:val="24"/>
        </w:rPr>
        <w:t>z</w:t>
      </w:r>
      <w:r>
        <w:rPr>
          <w:spacing w:val="27"/>
          <w:sz w:val="24"/>
        </w:rPr>
        <w:t xml:space="preserve"> </w:t>
      </w:r>
      <w:r>
        <w:rPr>
          <w:spacing w:val="-2"/>
          <w:sz w:val="24"/>
        </w:rPr>
        <w:t>urządzenia.</w:t>
      </w:r>
    </w:p>
    <w:p w14:paraId="26473AEB" w14:textId="77777777" w:rsidR="00E215DA" w:rsidRDefault="00000000">
      <w:pPr>
        <w:pStyle w:val="Akapitzlist"/>
        <w:numPr>
          <w:ilvl w:val="0"/>
          <w:numId w:val="144"/>
        </w:numPr>
        <w:tabs>
          <w:tab w:val="left" w:pos="1594"/>
          <w:tab w:val="left" w:pos="1597"/>
        </w:tabs>
        <w:spacing w:before="140" w:line="312" w:lineRule="auto"/>
        <w:ind w:right="1305"/>
        <w:rPr>
          <w:sz w:val="24"/>
        </w:rPr>
      </w:pPr>
      <w:r>
        <w:rPr>
          <w:sz w:val="24"/>
        </w:rPr>
        <w:t xml:space="preserve">Stosuj urządzenia spełniające wymogi określone w rozdziale </w:t>
      </w:r>
      <w:hyperlink w:anchor="_bookmark58" w:history="1">
        <w:r w:rsidR="00E215DA">
          <w:rPr>
            <w:color w:val="005F99"/>
            <w:sz w:val="24"/>
            <w:u w:val="single" w:color="005F99"/>
          </w:rPr>
          <w:t xml:space="preserve">„Wewnętrzne </w:t>
        </w:r>
      </w:hyperlink>
      <w:r>
        <w:rPr>
          <w:color w:val="005F99"/>
          <w:sz w:val="24"/>
        </w:rPr>
        <w:t xml:space="preserve"> </w:t>
      </w:r>
      <w:hyperlink w:anchor="_bookmark58" w:history="1">
        <w:r w:rsidR="00E215DA">
          <w:rPr>
            <w:color w:val="005F99"/>
            <w:w w:val="105"/>
            <w:sz w:val="24"/>
            <w:u w:val="single" w:color="005F99"/>
          </w:rPr>
          <w:t>urządzenia transportu pionowego”</w:t>
        </w:r>
      </w:hyperlink>
      <w:r>
        <w:rPr>
          <w:w w:val="105"/>
          <w:sz w:val="24"/>
        </w:rPr>
        <w:t>.</w:t>
      </w:r>
    </w:p>
    <w:p w14:paraId="15AC0864" w14:textId="77777777" w:rsidR="00E215DA" w:rsidRDefault="00000000">
      <w:pPr>
        <w:pStyle w:val="Akapitzlist"/>
        <w:numPr>
          <w:ilvl w:val="0"/>
          <w:numId w:val="144"/>
        </w:numPr>
        <w:tabs>
          <w:tab w:val="left" w:pos="1595"/>
        </w:tabs>
        <w:spacing w:before="60"/>
        <w:ind w:left="1595" w:hanging="338"/>
        <w:rPr>
          <w:sz w:val="24"/>
        </w:rPr>
      </w:pPr>
      <w:r>
        <w:rPr>
          <w:spacing w:val="-2"/>
          <w:w w:val="105"/>
          <w:sz w:val="24"/>
        </w:rPr>
        <w:t>Zapewnij</w:t>
      </w:r>
      <w:r>
        <w:rPr>
          <w:spacing w:val="-8"/>
          <w:w w:val="105"/>
          <w:sz w:val="24"/>
        </w:rPr>
        <w:t xml:space="preserve"> </w:t>
      </w:r>
      <w:r>
        <w:rPr>
          <w:spacing w:val="-2"/>
          <w:w w:val="105"/>
          <w:sz w:val="24"/>
        </w:rPr>
        <w:t>dojście</w:t>
      </w:r>
      <w:r>
        <w:rPr>
          <w:spacing w:val="-8"/>
          <w:w w:val="105"/>
          <w:sz w:val="24"/>
        </w:rPr>
        <w:t xml:space="preserve"> </w:t>
      </w:r>
      <w:r>
        <w:rPr>
          <w:spacing w:val="-2"/>
          <w:w w:val="105"/>
          <w:sz w:val="24"/>
        </w:rPr>
        <w:t>do</w:t>
      </w:r>
      <w:r>
        <w:rPr>
          <w:spacing w:val="-8"/>
          <w:w w:val="105"/>
          <w:sz w:val="24"/>
        </w:rPr>
        <w:t xml:space="preserve"> </w:t>
      </w:r>
      <w:r>
        <w:rPr>
          <w:spacing w:val="-2"/>
          <w:w w:val="105"/>
          <w:sz w:val="24"/>
        </w:rPr>
        <w:t>windy</w:t>
      </w:r>
      <w:r>
        <w:rPr>
          <w:spacing w:val="-8"/>
          <w:w w:val="105"/>
          <w:sz w:val="24"/>
        </w:rPr>
        <w:t xml:space="preserve"> </w:t>
      </w:r>
      <w:r>
        <w:rPr>
          <w:spacing w:val="-2"/>
          <w:w w:val="105"/>
          <w:sz w:val="24"/>
        </w:rPr>
        <w:t>trasą</w:t>
      </w:r>
      <w:r>
        <w:rPr>
          <w:spacing w:val="-8"/>
          <w:w w:val="105"/>
          <w:sz w:val="24"/>
        </w:rPr>
        <w:t xml:space="preserve"> </w:t>
      </w:r>
      <w:r>
        <w:rPr>
          <w:spacing w:val="-2"/>
          <w:w w:val="105"/>
          <w:sz w:val="24"/>
        </w:rPr>
        <w:t>wolną</w:t>
      </w:r>
      <w:r>
        <w:rPr>
          <w:spacing w:val="-7"/>
          <w:w w:val="105"/>
          <w:sz w:val="24"/>
        </w:rPr>
        <w:t xml:space="preserve"> </w:t>
      </w:r>
      <w:r>
        <w:rPr>
          <w:spacing w:val="-2"/>
          <w:w w:val="105"/>
          <w:sz w:val="24"/>
        </w:rPr>
        <w:t>od</w:t>
      </w:r>
      <w:r>
        <w:rPr>
          <w:spacing w:val="-8"/>
          <w:w w:val="105"/>
          <w:sz w:val="24"/>
        </w:rPr>
        <w:t xml:space="preserve"> </w:t>
      </w:r>
      <w:r>
        <w:rPr>
          <w:spacing w:val="-2"/>
          <w:w w:val="105"/>
          <w:sz w:val="24"/>
        </w:rPr>
        <w:t>przeszkód.</w:t>
      </w:r>
    </w:p>
    <w:p w14:paraId="03CA8E97" w14:textId="77777777" w:rsidR="00E215DA" w:rsidRDefault="00000000">
      <w:pPr>
        <w:pStyle w:val="Akapitzlist"/>
        <w:numPr>
          <w:ilvl w:val="0"/>
          <w:numId w:val="144"/>
        </w:numPr>
        <w:tabs>
          <w:tab w:val="left" w:pos="1594"/>
          <w:tab w:val="left" w:pos="1597"/>
        </w:tabs>
        <w:spacing w:before="140" w:line="312" w:lineRule="auto"/>
        <w:ind w:right="1454"/>
        <w:rPr>
          <w:sz w:val="24"/>
        </w:rPr>
      </w:pPr>
      <w:r>
        <w:rPr>
          <w:sz w:val="24"/>
        </w:rPr>
        <w:t>Jeżeli urządzenie znajduje się w miejscu nieintuicyjnym, czytelnie oznakuj trasę dojścia do niego od furtki oraz miejsca postojowego dla osób</w:t>
      </w:r>
    </w:p>
    <w:p w14:paraId="0CCCFB6B" w14:textId="77777777" w:rsidR="00E215DA" w:rsidRDefault="00000000">
      <w:pPr>
        <w:pStyle w:val="Tekstpodstawowy"/>
        <w:spacing w:before="3" w:line="312" w:lineRule="auto"/>
        <w:ind w:right="1520"/>
      </w:pPr>
      <w:r>
        <w:t xml:space="preserve">z niepełnosprawnościami. Do oznaczenia trasy stosuj rozwiązania zgodne </w:t>
      </w:r>
      <w:r>
        <w:rPr>
          <w:w w:val="105"/>
        </w:rPr>
        <w:t xml:space="preserve">z wytycznymi zawartymi w rozdziale </w:t>
      </w:r>
      <w:hyperlink w:anchor="_bookmark15" w:history="1">
        <w:r w:rsidR="00E215DA">
          <w:rPr>
            <w:color w:val="005F99"/>
            <w:w w:val="105"/>
            <w:u w:val="single" w:color="005F99"/>
          </w:rPr>
          <w:t>„Oznakowania kierunkowe”</w:t>
        </w:r>
      </w:hyperlink>
      <w:r>
        <w:rPr>
          <w:w w:val="105"/>
        </w:rPr>
        <w:t>.</w:t>
      </w:r>
    </w:p>
    <w:p w14:paraId="2ED5F311" w14:textId="77777777" w:rsidR="00E215DA" w:rsidRDefault="00000000">
      <w:pPr>
        <w:pStyle w:val="Nagwek5"/>
        <w:spacing w:before="124"/>
      </w:pPr>
      <w:r>
        <w:rPr>
          <w:color w:val="001C62"/>
          <w:w w:val="85"/>
        </w:rPr>
        <w:t>Kontrola</w:t>
      </w:r>
      <w:r>
        <w:rPr>
          <w:color w:val="001C62"/>
          <w:spacing w:val="-15"/>
        </w:rPr>
        <w:t xml:space="preserve"> </w:t>
      </w:r>
      <w:r>
        <w:rPr>
          <w:color w:val="001C62"/>
          <w:spacing w:val="-2"/>
        </w:rPr>
        <w:t>dostępu</w:t>
      </w:r>
    </w:p>
    <w:p w14:paraId="60DA99AE" w14:textId="77777777" w:rsidR="00E215DA" w:rsidRDefault="00000000">
      <w:pPr>
        <w:pStyle w:val="Tekstpodstawowy"/>
        <w:spacing w:before="155" w:line="312" w:lineRule="auto"/>
        <w:ind w:left="917" w:right="772"/>
      </w:pPr>
      <w:r>
        <w:rPr>
          <w:spacing w:val="-2"/>
          <w:w w:val="105"/>
        </w:rPr>
        <w:t>Jeżeli</w:t>
      </w:r>
      <w:r>
        <w:rPr>
          <w:spacing w:val="-16"/>
          <w:w w:val="105"/>
        </w:rPr>
        <w:t xml:space="preserve"> </w:t>
      </w:r>
      <w:r>
        <w:rPr>
          <w:spacing w:val="-2"/>
          <w:w w:val="105"/>
        </w:rPr>
        <w:t>dostęp</w:t>
      </w:r>
      <w:r>
        <w:rPr>
          <w:spacing w:val="-15"/>
          <w:w w:val="105"/>
        </w:rPr>
        <w:t xml:space="preserve"> </w:t>
      </w:r>
      <w:r>
        <w:rPr>
          <w:spacing w:val="-2"/>
          <w:w w:val="105"/>
        </w:rPr>
        <w:t>do</w:t>
      </w:r>
      <w:r>
        <w:rPr>
          <w:spacing w:val="-16"/>
          <w:w w:val="105"/>
        </w:rPr>
        <w:t xml:space="preserve"> </w:t>
      </w:r>
      <w:r>
        <w:rPr>
          <w:spacing w:val="-2"/>
          <w:w w:val="105"/>
        </w:rPr>
        <w:t>budynku</w:t>
      </w:r>
      <w:r>
        <w:rPr>
          <w:spacing w:val="-16"/>
          <w:w w:val="105"/>
        </w:rPr>
        <w:t xml:space="preserve"> </w:t>
      </w:r>
      <w:r>
        <w:rPr>
          <w:spacing w:val="-2"/>
          <w:w w:val="105"/>
        </w:rPr>
        <w:t>jest</w:t>
      </w:r>
      <w:r>
        <w:rPr>
          <w:spacing w:val="-15"/>
          <w:w w:val="105"/>
        </w:rPr>
        <w:t xml:space="preserve"> </w:t>
      </w:r>
      <w:r>
        <w:rPr>
          <w:spacing w:val="-2"/>
          <w:w w:val="105"/>
        </w:rPr>
        <w:t>ograniczony</w:t>
      </w:r>
      <w:r>
        <w:rPr>
          <w:spacing w:val="-16"/>
          <w:w w:val="105"/>
        </w:rPr>
        <w:t xml:space="preserve"> </w:t>
      </w:r>
      <w:r>
        <w:rPr>
          <w:spacing w:val="-2"/>
          <w:w w:val="105"/>
        </w:rPr>
        <w:t>do</w:t>
      </w:r>
      <w:r>
        <w:rPr>
          <w:spacing w:val="-15"/>
          <w:w w:val="105"/>
        </w:rPr>
        <w:t xml:space="preserve"> </w:t>
      </w:r>
      <w:r>
        <w:rPr>
          <w:spacing w:val="-2"/>
          <w:w w:val="105"/>
        </w:rPr>
        <w:t>grona</w:t>
      </w:r>
      <w:r>
        <w:rPr>
          <w:spacing w:val="-16"/>
          <w:w w:val="105"/>
        </w:rPr>
        <w:t xml:space="preserve"> </w:t>
      </w:r>
      <w:r>
        <w:rPr>
          <w:spacing w:val="-2"/>
          <w:w w:val="105"/>
        </w:rPr>
        <w:t>osób</w:t>
      </w:r>
      <w:r>
        <w:rPr>
          <w:spacing w:val="-15"/>
          <w:w w:val="105"/>
        </w:rPr>
        <w:t xml:space="preserve"> </w:t>
      </w:r>
      <w:r>
        <w:rPr>
          <w:spacing w:val="-2"/>
          <w:w w:val="105"/>
        </w:rPr>
        <w:t>upoważnionych,</w:t>
      </w:r>
      <w:r>
        <w:rPr>
          <w:spacing w:val="-16"/>
          <w:w w:val="105"/>
        </w:rPr>
        <w:t xml:space="preserve"> </w:t>
      </w:r>
      <w:r>
        <w:rPr>
          <w:spacing w:val="-2"/>
          <w:w w:val="105"/>
        </w:rPr>
        <w:t>zapewnij punkt</w:t>
      </w:r>
      <w:r>
        <w:rPr>
          <w:spacing w:val="-12"/>
          <w:w w:val="105"/>
        </w:rPr>
        <w:t xml:space="preserve"> </w:t>
      </w:r>
      <w:r>
        <w:rPr>
          <w:spacing w:val="-2"/>
          <w:w w:val="105"/>
        </w:rPr>
        <w:t>kontroli</w:t>
      </w:r>
      <w:r>
        <w:rPr>
          <w:spacing w:val="-12"/>
          <w:w w:val="105"/>
        </w:rPr>
        <w:t xml:space="preserve"> </w:t>
      </w:r>
      <w:r>
        <w:rPr>
          <w:spacing w:val="-2"/>
          <w:w w:val="105"/>
        </w:rPr>
        <w:t>dostępu</w:t>
      </w:r>
      <w:r>
        <w:rPr>
          <w:spacing w:val="-12"/>
          <w:w w:val="105"/>
        </w:rPr>
        <w:t xml:space="preserve"> </w:t>
      </w:r>
      <w:r>
        <w:rPr>
          <w:spacing w:val="-2"/>
          <w:w w:val="105"/>
        </w:rPr>
        <w:t>spełniający</w:t>
      </w:r>
      <w:r>
        <w:rPr>
          <w:spacing w:val="-12"/>
          <w:w w:val="105"/>
        </w:rPr>
        <w:t xml:space="preserve"> </w:t>
      </w:r>
      <w:r>
        <w:rPr>
          <w:spacing w:val="-2"/>
          <w:w w:val="105"/>
        </w:rPr>
        <w:t>wymogi</w:t>
      </w:r>
      <w:r>
        <w:rPr>
          <w:spacing w:val="-12"/>
          <w:w w:val="105"/>
        </w:rPr>
        <w:t xml:space="preserve"> </w:t>
      </w:r>
      <w:r>
        <w:rPr>
          <w:spacing w:val="-2"/>
          <w:w w:val="105"/>
        </w:rPr>
        <w:t>określone</w:t>
      </w:r>
      <w:r>
        <w:rPr>
          <w:spacing w:val="-12"/>
          <w:w w:val="105"/>
        </w:rPr>
        <w:t xml:space="preserve"> </w:t>
      </w:r>
      <w:r>
        <w:rPr>
          <w:spacing w:val="-2"/>
          <w:w w:val="105"/>
        </w:rPr>
        <w:t>w</w:t>
      </w:r>
      <w:r>
        <w:rPr>
          <w:spacing w:val="-12"/>
          <w:w w:val="105"/>
        </w:rPr>
        <w:t xml:space="preserve"> </w:t>
      </w:r>
      <w:r>
        <w:rPr>
          <w:spacing w:val="-2"/>
          <w:w w:val="105"/>
        </w:rPr>
        <w:t>rozdziale</w:t>
      </w:r>
      <w:r>
        <w:rPr>
          <w:spacing w:val="-12"/>
          <w:w w:val="105"/>
        </w:rPr>
        <w:t xml:space="preserve"> </w:t>
      </w:r>
      <w:hyperlink w:anchor="_bookmark36" w:history="1">
        <w:r w:rsidR="00E215DA">
          <w:rPr>
            <w:color w:val="005F99"/>
            <w:spacing w:val="-2"/>
            <w:w w:val="105"/>
            <w:u w:val="single" w:color="005F99"/>
          </w:rPr>
          <w:t>„Kontrola</w:t>
        </w:r>
        <w:r w:rsidR="00E215DA">
          <w:rPr>
            <w:color w:val="005F99"/>
            <w:spacing w:val="-12"/>
            <w:w w:val="105"/>
            <w:u w:val="single" w:color="005F99"/>
          </w:rPr>
          <w:t xml:space="preserve"> </w:t>
        </w:r>
        <w:r w:rsidR="00E215DA">
          <w:rPr>
            <w:color w:val="005F99"/>
            <w:spacing w:val="-2"/>
            <w:w w:val="105"/>
            <w:u w:val="single" w:color="005F99"/>
          </w:rPr>
          <w:t>dostępu”</w:t>
        </w:r>
      </w:hyperlink>
      <w:r>
        <w:rPr>
          <w:spacing w:val="-2"/>
          <w:w w:val="105"/>
        </w:rPr>
        <w:t>.</w:t>
      </w:r>
    </w:p>
    <w:p w14:paraId="3D46A57E" w14:textId="77777777" w:rsidR="00E215DA" w:rsidRDefault="00000000">
      <w:pPr>
        <w:pStyle w:val="Nagwek5"/>
        <w:spacing w:before="181"/>
      </w:pPr>
      <w:bookmarkStart w:id="67" w:name="_bookmark50"/>
      <w:bookmarkEnd w:id="67"/>
      <w:r>
        <w:rPr>
          <w:color w:val="001C62"/>
          <w:w w:val="85"/>
        </w:rPr>
        <w:t>Drzwi</w:t>
      </w:r>
      <w:r>
        <w:rPr>
          <w:color w:val="001C62"/>
          <w:spacing w:val="-2"/>
          <w:w w:val="95"/>
        </w:rPr>
        <w:t xml:space="preserve"> zewnętrzne</w:t>
      </w:r>
    </w:p>
    <w:p w14:paraId="5A47A139" w14:textId="77777777" w:rsidR="00E215DA" w:rsidRDefault="00000000">
      <w:pPr>
        <w:pStyle w:val="Akapitzlist"/>
        <w:numPr>
          <w:ilvl w:val="0"/>
          <w:numId w:val="143"/>
        </w:numPr>
        <w:tabs>
          <w:tab w:val="left" w:pos="1594"/>
          <w:tab w:val="left" w:pos="1597"/>
        </w:tabs>
        <w:spacing w:before="99" w:line="312" w:lineRule="auto"/>
        <w:ind w:right="786"/>
        <w:jc w:val="left"/>
        <w:rPr>
          <w:sz w:val="24"/>
        </w:rPr>
      </w:pPr>
      <w:r>
        <w:rPr>
          <w:w w:val="105"/>
          <w:sz w:val="24"/>
        </w:rPr>
        <w:t>Zapewnij</w:t>
      </w:r>
      <w:r>
        <w:rPr>
          <w:spacing w:val="-18"/>
          <w:w w:val="105"/>
          <w:sz w:val="24"/>
        </w:rPr>
        <w:t xml:space="preserve"> </w:t>
      </w:r>
      <w:r>
        <w:rPr>
          <w:w w:val="105"/>
          <w:sz w:val="24"/>
        </w:rPr>
        <w:t>dobrze</w:t>
      </w:r>
      <w:r>
        <w:rPr>
          <w:spacing w:val="-17"/>
          <w:w w:val="105"/>
          <w:sz w:val="24"/>
        </w:rPr>
        <w:t xml:space="preserve"> </w:t>
      </w:r>
      <w:r>
        <w:rPr>
          <w:w w:val="105"/>
          <w:sz w:val="24"/>
        </w:rPr>
        <w:t>widoczne</w:t>
      </w:r>
      <w:r>
        <w:rPr>
          <w:spacing w:val="-18"/>
          <w:w w:val="105"/>
          <w:sz w:val="24"/>
        </w:rPr>
        <w:t xml:space="preserve"> </w:t>
      </w:r>
      <w:r>
        <w:rPr>
          <w:w w:val="105"/>
          <w:sz w:val="24"/>
        </w:rPr>
        <w:t>i</w:t>
      </w:r>
      <w:r>
        <w:rPr>
          <w:spacing w:val="-18"/>
          <w:w w:val="105"/>
          <w:sz w:val="24"/>
        </w:rPr>
        <w:t xml:space="preserve"> </w:t>
      </w:r>
      <w:r>
        <w:rPr>
          <w:w w:val="105"/>
          <w:sz w:val="24"/>
        </w:rPr>
        <w:t>łatwe</w:t>
      </w:r>
      <w:r>
        <w:rPr>
          <w:spacing w:val="-17"/>
          <w:w w:val="105"/>
          <w:sz w:val="24"/>
        </w:rPr>
        <w:t xml:space="preserve"> </w:t>
      </w:r>
      <w:r>
        <w:rPr>
          <w:w w:val="105"/>
          <w:sz w:val="24"/>
        </w:rPr>
        <w:t>w</w:t>
      </w:r>
      <w:r>
        <w:rPr>
          <w:spacing w:val="-18"/>
          <w:w w:val="105"/>
          <w:sz w:val="24"/>
        </w:rPr>
        <w:t xml:space="preserve"> </w:t>
      </w:r>
      <w:r>
        <w:rPr>
          <w:w w:val="105"/>
          <w:sz w:val="24"/>
        </w:rPr>
        <w:t>obsłudze</w:t>
      </w:r>
      <w:r>
        <w:rPr>
          <w:spacing w:val="-17"/>
          <w:w w:val="105"/>
          <w:sz w:val="24"/>
        </w:rPr>
        <w:t xml:space="preserve"> </w:t>
      </w:r>
      <w:r>
        <w:rPr>
          <w:w w:val="105"/>
          <w:sz w:val="24"/>
        </w:rPr>
        <w:t>drzwi</w:t>
      </w:r>
      <w:r>
        <w:rPr>
          <w:spacing w:val="-18"/>
          <w:w w:val="105"/>
          <w:sz w:val="24"/>
        </w:rPr>
        <w:t xml:space="preserve"> </w:t>
      </w:r>
      <w:r>
        <w:rPr>
          <w:w w:val="105"/>
          <w:sz w:val="24"/>
        </w:rPr>
        <w:t>zewnętrzne,</w:t>
      </w:r>
      <w:r>
        <w:rPr>
          <w:spacing w:val="-17"/>
          <w:w w:val="105"/>
          <w:sz w:val="24"/>
        </w:rPr>
        <w:t xml:space="preserve"> </w:t>
      </w:r>
      <w:r>
        <w:rPr>
          <w:w w:val="105"/>
          <w:sz w:val="24"/>
        </w:rPr>
        <w:t>umożliwiające swobodne</w:t>
      </w:r>
      <w:r>
        <w:rPr>
          <w:spacing w:val="-13"/>
          <w:w w:val="105"/>
          <w:sz w:val="24"/>
        </w:rPr>
        <w:t xml:space="preserve"> </w:t>
      </w:r>
      <w:r>
        <w:rPr>
          <w:w w:val="105"/>
          <w:sz w:val="24"/>
        </w:rPr>
        <w:t>i</w:t>
      </w:r>
      <w:r>
        <w:rPr>
          <w:spacing w:val="-13"/>
          <w:w w:val="105"/>
          <w:sz w:val="24"/>
        </w:rPr>
        <w:t xml:space="preserve"> </w:t>
      </w:r>
      <w:r>
        <w:rPr>
          <w:w w:val="105"/>
          <w:sz w:val="24"/>
        </w:rPr>
        <w:t>komfortowe</w:t>
      </w:r>
      <w:r>
        <w:rPr>
          <w:spacing w:val="-13"/>
          <w:w w:val="105"/>
          <w:sz w:val="24"/>
        </w:rPr>
        <w:t xml:space="preserve"> </w:t>
      </w:r>
      <w:r>
        <w:rPr>
          <w:w w:val="105"/>
          <w:sz w:val="24"/>
        </w:rPr>
        <w:t>przemieszczanie</w:t>
      </w:r>
      <w:r>
        <w:rPr>
          <w:spacing w:val="-13"/>
          <w:w w:val="105"/>
          <w:sz w:val="24"/>
        </w:rPr>
        <w:t xml:space="preserve"> </w:t>
      </w:r>
      <w:r>
        <w:rPr>
          <w:w w:val="105"/>
          <w:sz w:val="24"/>
        </w:rPr>
        <w:t>się</w:t>
      </w:r>
      <w:r>
        <w:rPr>
          <w:spacing w:val="-13"/>
          <w:w w:val="105"/>
          <w:sz w:val="24"/>
        </w:rPr>
        <w:t xml:space="preserve"> </w:t>
      </w:r>
      <w:r>
        <w:rPr>
          <w:w w:val="105"/>
          <w:sz w:val="24"/>
        </w:rPr>
        <w:t>jak</w:t>
      </w:r>
      <w:r>
        <w:rPr>
          <w:spacing w:val="-13"/>
          <w:w w:val="105"/>
          <w:sz w:val="24"/>
        </w:rPr>
        <w:t xml:space="preserve"> </w:t>
      </w:r>
      <w:r>
        <w:rPr>
          <w:w w:val="105"/>
          <w:sz w:val="24"/>
        </w:rPr>
        <w:t>najszerszej</w:t>
      </w:r>
      <w:r>
        <w:rPr>
          <w:spacing w:val="-13"/>
          <w:w w:val="105"/>
          <w:sz w:val="24"/>
        </w:rPr>
        <w:t xml:space="preserve"> </w:t>
      </w:r>
      <w:r>
        <w:rPr>
          <w:w w:val="105"/>
          <w:sz w:val="24"/>
        </w:rPr>
        <w:t xml:space="preserve">grupie </w:t>
      </w:r>
      <w:r>
        <w:rPr>
          <w:spacing w:val="-2"/>
          <w:w w:val="105"/>
          <w:sz w:val="24"/>
        </w:rPr>
        <w:t>użytkowników.</w:t>
      </w:r>
    </w:p>
    <w:p w14:paraId="0900E85E" w14:textId="77777777" w:rsidR="00E215DA" w:rsidRDefault="00000000">
      <w:pPr>
        <w:pStyle w:val="Akapitzlist"/>
        <w:numPr>
          <w:ilvl w:val="0"/>
          <w:numId w:val="143"/>
        </w:numPr>
        <w:tabs>
          <w:tab w:val="left" w:pos="1595"/>
          <w:tab w:val="left" w:pos="1597"/>
        </w:tabs>
        <w:spacing w:before="60" w:line="312" w:lineRule="auto"/>
        <w:ind w:right="933"/>
        <w:jc w:val="left"/>
        <w:rPr>
          <w:sz w:val="24"/>
        </w:rPr>
      </w:pPr>
      <w:r>
        <w:rPr>
          <w:spacing w:val="-2"/>
          <w:w w:val="105"/>
          <w:sz w:val="24"/>
        </w:rPr>
        <w:t>W</w:t>
      </w:r>
      <w:r>
        <w:rPr>
          <w:spacing w:val="-14"/>
          <w:w w:val="105"/>
          <w:sz w:val="24"/>
        </w:rPr>
        <w:t xml:space="preserve"> </w:t>
      </w:r>
      <w:r>
        <w:rPr>
          <w:spacing w:val="-2"/>
          <w:w w:val="105"/>
          <w:sz w:val="24"/>
        </w:rPr>
        <w:t>odległości</w:t>
      </w:r>
      <w:r>
        <w:rPr>
          <w:spacing w:val="-14"/>
          <w:w w:val="105"/>
          <w:sz w:val="24"/>
        </w:rPr>
        <w:t xml:space="preserve"> </w:t>
      </w:r>
      <w:r>
        <w:rPr>
          <w:spacing w:val="-2"/>
          <w:w w:val="105"/>
          <w:sz w:val="24"/>
        </w:rPr>
        <w:t>0,5</w:t>
      </w:r>
      <w:r>
        <w:rPr>
          <w:spacing w:val="-14"/>
          <w:w w:val="105"/>
          <w:sz w:val="24"/>
        </w:rPr>
        <w:t xml:space="preserve"> </w:t>
      </w:r>
      <w:r>
        <w:rPr>
          <w:spacing w:val="-2"/>
          <w:w w:val="105"/>
          <w:sz w:val="24"/>
        </w:rPr>
        <w:t>m</w:t>
      </w:r>
      <w:r>
        <w:rPr>
          <w:spacing w:val="-14"/>
          <w:w w:val="105"/>
          <w:sz w:val="24"/>
        </w:rPr>
        <w:t xml:space="preserve"> </w:t>
      </w:r>
      <w:r>
        <w:rPr>
          <w:spacing w:val="-2"/>
          <w:w w:val="105"/>
          <w:sz w:val="24"/>
        </w:rPr>
        <w:t>od</w:t>
      </w:r>
      <w:r>
        <w:rPr>
          <w:spacing w:val="-14"/>
          <w:w w:val="105"/>
          <w:sz w:val="24"/>
        </w:rPr>
        <w:t xml:space="preserve"> </w:t>
      </w:r>
      <w:r>
        <w:rPr>
          <w:spacing w:val="-2"/>
          <w:w w:val="105"/>
          <w:sz w:val="24"/>
        </w:rPr>
        <w:t>drzwi,</w:t>
      </w:r>
      <w:r>
        <w:rPr>
          <w:spacing w:val="-14"/>
          <w:w w:val="105"/>
          <w:sz w:val="24"/>
        </w:rPr>
        <w:t xml:space="preserve"> </w:t>
      </w:r>
      <w:r>
        <w:rPr>
          <w:spacing w:val="-2"/>
          <w:w w:val="105"/>
          <w:sz w:val="24"/>
        </w:rPr>
        <w:t>przed</w:t>
      </w:r>
      <w:r>
        <w:rPr>
          <w:spacing w:val="-14"/>
          <w:w w:val="105"/>
          <w:sz w:val="24"/>
        </w:rPr>
        <w:t xml:space="preserve"> </w:t>
      </w:r>
      <w:r>
        <w:rPr>
          <w:spacing w:val="-2"/>
          <w:w w:val="105"/>
          <w:sz w:val="24"/>
        </w:rPr>
        <w:t>i</w:t>
      </w:r>
      <w:r>
        <w:rPr>
          <w:spacing w:val="-14"/>
          <w:w w:val="105"/>
          <w:sz w:val="24"/>
        </w:rPr>
        <w:t xml:space="preserve"> </w:t>
      </w:r>
      <w:r>
        <w:rPr>
          <w:spacing w:val="-2"/>
          <w:w w:val="105"/>
          <w:sz w:val="24"/>
        </w:rPr>
        <w:t>za</w:t>
      </w:r>
      <w:r>
        <w:rPr>
          <w:spacing w:val="-14"/>
          <w:w w:val="105"/>
          <w:sz w:val="24"/>
        </w:rPr>
        <w:t xml:space="preserve"> </w:t>
      </w:r>
      <w:r>
        <w:rPr>
          <w:spacing w:val="-2"/>
          <w:w w:val="105"/>
          <w:sz w:val="24"/>
        </w:rPr>
        <w:t>drzwiami,</w:t>
      </w:r>
      <w:r>
        <w:rPr>
          <w:spacing w:val="-14"/>
          <w:w w:val="105"/>
          <w:sz w:val="24"/>
        </w:rPr>
        <w:t xml:space="preserve"> </w:t>
      </w:r>
      <w:r>
        <w:rPr>
          <w:spacing w:val="-2"/>
          <w:w w:val="105"/>
          <w:sz w:val="24"/>
        </w:rPr>
        <w:t>zapewnij</w:t>
      </w:r>
      <w:r>
        <w:rPr>
          <w:spacing w:val="-14"/>
          <w:w w:val="105"/>
          <w:sz w:val="24"/>
        </w:rPr>
        <w:t xml:space="preserve"> </w:t>
      </w:r>
      <w:r>
        <w:rPr>
          <w:spacing w:val="-2"/>
          <w:w w:val="105"/>
          <w:sz w:val="24"/>
        </w:rPr>
        <w:t>pasy</w:t>
      </w:r>
      <w:r>
        <w:rPr>
          <w:spacing w:val="-14"/>
          <w:w w:val="105"/>
          <w:sz w:val="24"/>
        </w:rPr>
        <w:t xml:space="preserve"> </w:t>
      </w:r>
      <w:r>
        <w:rPr>
          <w:spacing w:val="-2"/>
          <w:w w:val="105"/>
          <w:sz w:val="24"/>
        </w:rPr>
        <w:t xml:space="preserve">ostrzegawcze </w:t>
      </w:r>
      <w:r>
        <w:rPr>
          <w:w w:val="105"/>
          <w:sz w:val="24"/>
        </w:rPr>
        <w:t>(faktura</w:t>
      </w:r>
      <w:r>
        <w:rPr>
          <w:spacing w:val="-3"/>
          <w:w w:val="105"/>
          <w:sz w:val="24"/>
        </w:rPr>
        <w:t xml:space="preserve"> </w:t>
      </w:r>
      <w:r>
        <w:rPr>
          <w:w w:val="105"/>
          <w:sz w:val="24"/>
        </w:rPr>
        <w:t>bezpieczeństwa</w:t>
      </w:r>
      <w:r>
        <w:rPr>
          <w:spacing w:val="-3"/>
          <w:w w:val="105"/>
          <w:sz w:val="24"/>
        </w:rPr>
        <w:t xml:space="preserve"> </w:t>
      </w:r>
      <w:r>
        <w:rPr>
          <w:w w:val="105"/>
          <w:sz w:val="24"/>
        </w:rPr>
        <w:t>„B”)</w:t>
      </w:r>
      <w:r>
        <w:rPr>
          <w:spacing w:val="-3"/>
          <w:w w:val="105"/>
          <w:sz w:val="24"/>
        </w:rPr>
        <w:t xml:space="preserve"> </w:t>
      </w:r>
      <w:r>
        <w:rPr>
          <w:w w:val="105"/>
          <w:sz w:val="24"/>
        </w:rPr>
        <w:t>o</w:t>
      </w:r>
      <w:r>
        <w:rPr>
          <w:spacing w:val="-3"/>
          <w:w w:val="105"/>
          <w:sz w:val="24"/>
        </w:rPr>
        <w:t xml:space="preserve"> </w:t>
      </w:r>
      <w:r>
        <w:rPr>
          <w:w w:val="105"/>
          <w:sz w:val="24"/>
        </w:rPr>
        <w:t>szerokości</w:t>
      </w:r>
      <w:r>
        <w:rPr>
          <w:spacing w:val="-3"/>
          <w:w w:val="105"/>
          <w:sz w:val="24"/>
        </w:rPr>
        <w:t xml:space="preserve"> </w:t>
      </w:r>
      <w:r>
        <w:rPr>
          <w:w w:val="105"/>
          <w:sz w:val="24"/>
        </w:rPr>
        <w:t>0,5</w:t>
      </w:r>
      <w:r>
        <w:rPr>
          <w:spacing w:val="-3"/>
          <w:w w:val="105"/>
          <w:sz w:val="24"/>
        </w:rPr>
        <w:t xml:space="preserve"> </w:t>
      </w:r>
      <w:r>
        <w:rPr>
          <w:w w:val="105"/>
          <w:sz w:val="24"/>
        </w:rPr>
        <w:t>–</w:t>
      </w:r>
      <w:r>
        <w:rPr>
          <w:spacing w:val="-3"/>
          <w:w w:val="105"/>
          <w:sz w:val="24"/>
        </w:rPr>
        <w:t xml:space="preserve"> </w:t>
      </w:r>
      <w:r>
        <w:rPr>
          <w:w w:val="105"/>
          <w:sz w:val="24"/>
        </w:rPr>
        <w:t>0,6</w:t>
      </w:r>
      <w:r>
        <w:rPr>
          <w:spacing w:val="-3"/>
          <w:w w:val="105"/>
          <w:sz w:val="24"/>
        </w:rPr>
        <w:t xml:space="preserve"> </w:t>
      </w:r>
      <w:r>
        <w:rPr>
          <w:w w:val="105"/>
          <w:sz w:val="24"/>
        </w:rPr>
        <w:t>m</w:t>
      </w:r>
      <w:r>
        <w:rPr>
          <w:spacing w:val="-3"/>
          <w:w w:val="105"/>
          <w:sz w:val="24"/>
        </w:rPr>
        <w:t xml:space="preserve"> </w:t>
      </w:r>
      <w:r>
        <w:rPr>
          <w:w w:val="105"/>
          <w:sz w:val="24"/>
        </w:rPr>
        <w:t>lub</w:t>
      </w:r>
      <w:r>
        <w:rPr>
          <w:spacing w:val="-3"/>
          <w:w w:val="105"/>
          <w:sz w:val="24"/>
        </w:rPr>
        <w:t xml:space="preserve"> </w:t>
      </w:r>
      <w:r>
        <w:rPr>
          <w:w w:val="105"/>
          <w:sz w:val="24"/>
        </w:rPr>
        <w:t>wycieraczkę systemową</w:t>
      </w:r>
      <w:r>
        <w:rPr>
          <w:spacing w:val="-3"/>
          <w:w w:val="105"/>
          <w:sz w:val="24"/>
        </w:rPr>
        <w:t xml:space="preserve"> </w:t>
      </w:r>
      <w:r>
        <w:rPr>
          <w:w w:val="105"/>
          <w:sz w:val="24"/>
        </w:rPr>
        <w:t>zgodną</w:t>
      </w:r>
      <w:r>
        <w:rPr>
          <w:spacing w:val="-3"/>
          <w:w w:val="105"/>
          <w:sz w:val="24"/>
        </w:rPr>
        <w:t xml:space="preserve"> </w:t>
      </w:r>
      <w:r>
        <w:rPr>
          <w:w w:val="105"/>
          <w:sz w:val="24"/>
        </w:rPr>
        <w:t>z</w:t>
      </w:r>
      <w:r>
        <w:rPr>
          <w:spacing w:val="-3"/>
          <w:w w:val="105"/>
          <w:sz w:val="24"/>
        </w:rPr>
        <w:t xml:space="preserve"> </w:t>
      </w:r>
      <w:r>
        <w:rPr>
          <w:w w:val="105"/>
          <w:sz w:val="24"/>
        </w:rPr>
        <w:t>wytycznymi</w:t>
      </w:r>
      <w:r>
        <w:rPr>
          <w:spacing w:val="-3"/>
          <w:w w:val="105"/>
          <w:sz w:val="24"/>
        </w:rPr>
        <w:t xml:space="preserve"> </w:t>
      </w:r>
      <w:r>
        <w:rPr>
          <w:w w:val="105"/>
          <w:sz w:val="24"/>
        </w:rPr>
        <w:t>zawartymi</w:t>
      </w:r>
      <w:r>
        <w:rPr>
          <w:spacing w:val="-3"/>
          <w:w w:val="105"/>
          <w:sz w:val="24"/>
        </w:rPr>
        <w:t xml:space="preserve"> </w:t>
      </w:r>
      <w:r>
        <w:rPr>
          <w:w w:val="105"/>
          <w:sz w:val="24"/>
        </w:rPr>
        <w:t>w</w:t>
      </w:r>
      <w:r>
        <w:rPr>
          <w:spacing w:val="-3"/>
          <w:w w:val="105"/>
          <w:sz w:val="24"/>
        </w:rPr>
        <w:t xml:space="preserve"> </w:t>
      </w:r>
      <w:r>
        <w:rPr>
          <w:w w:val="105"/>
          <w:sz w:val="24"/>
        </w:rPr>
        <w:t>rozdziale</w:t>
      </w:r>
      <w:r>
        <w:rPr>
          <w:spacing w:val="-3"/>
          <w:w w:val="105"/>
          <w:sz w:val="24"/>
        </w:rPr>
        <w:t xml:space="preserve"> </w:t>
      </w:r>
      <w:hyperlink w:anchor="_bookmark51" w:history="1">
        <w:r w:rsidR="00E215DA">
          <w:rPr>
            <w:color w:val="005F99"/>
            <w:w w:val="105"/>
            <w:sz w:val="24"/>
            <w:u w:val="single" w:color="005F99"/>
          </w:rPr>
          <w:t>„Wycieraczki”</w:t>
        </w:r>
      </w:hyperlink>
      <w:r>
        <w:rPr>
          <w:w w:val="105"/>
          <w:sz w:val="24"/>
        </w:rPr>
        <w:t>.</w:t>
      </w:r>
    </w:p>
    <w:p w14:paraId="02DF1DC4" w14:textId="77777777" w:rsidR="00E215DA" w:rsidRDefault="00000000">
      <w:pPr>
        <w:pStyle w:val="Akapitzlist"/>
        <w:numPr>
          <w:ilvl w:val="0"/>
          <w:numId w:val="143"/>
        </w:numPr>
        <w:tabs>
          <w:tab w:val="left" w:pos="1595"/>
        </w:tabs>
        <w:spacing w:before="61"/>
        <w:ind w:left="1595" w:hanging="338"/>
        <w:jc w:val="left"/>
        <w:rPr>
          <w:sz w:val="24"/>
        </w:rPr>
      </w:pPr>
      <w:r>
        <w:rPr>
          <w:sz w:val="24"/>
        </w:rPr>
        <w:t>Stosuj</w:t>
      </w:r>
      <w:r>
        <w:rPr>
          <w:spacing w:val="-3"/>
          <w:sz w:val="24"/>
        </w:rPr>
        <w:t xml:space="preserve"> </w:t>
      </w:r>
      <w:r>
        <w:rPr>
          <w:spacing w:val="-2"/>
          <w:sz w:val="24"/>
        </w:rPr>
        <w:t>drzwi:</w:t>
      </w:r>
    </w:p>
    <w:p w14:paraId="4485A3D9" w14:textId="77777777" w:rsidR="00E215DA" w:rsidRDefault="00000000">
      <w:pPr>
        <w:pStyle w:val="Akapitzlist"/>
        <w:numPr>
          <w:ilvl w:val="1"/>
          <w:numId w:val="143"/>
        </w:numPr>
        <w:tabs>
          <w:tab w:val="left" w:pos="2104"/>
          <w:tab w:val="left" w:pos="2107"/>
        </w:tabs>
        <w:spacing w:before="140" w:line="312" w:lineRule="auto"/>
        <w:ind w:right="1080"/>
        <w:jc w:val="both"/>
        <w:rPr>
          <w:sz w:val="24"/>
        </w:rPr>
      </w:pPr>
      <w:r>
        <w:rPr>
          <w:sz w:val="24"/>
        </w:rPr>
        <w:t xml:space="preserve">automatycznie rozsuwane (rozwiązanie zalecane) o szerokości w świetle </w:t>
      </w:r>
      <w:r>
        <w:rPr>
          <w:w w:val="105"/>
          <w:sz w:val="24"/>
        </w:rPr>
        <w:t>przejścia</w:t>
      </w:r>
      <w:r>
        <w:rPr>
          <w:spacing w:val="-17"/>
          <w:w w:val="105"/>
          <w:sz w:val="24"/>
        </w:rPr>
        <w:t xml:space="preserve"> </w:t>
      </w:r>
      <w:r>
        <w:rPr>
          <w:w w:val="105"/>
          <w:sz w:val="24"/>
        </w:rPr>
        <w:t>minimum</w:t>
      </w:r>
      <w:r>
        <w:rPr>
          <w:spacing w:val="-17"/>
          <w:w w:val="105"/>
          <w:sz w:val="24"/>
        </w:rPr>
        <w:t xml:space="preserve"> </w:t>
      </w:r>
      <w:r>
        <w:rPr>
          <w:w w:val="105"/>
          <w:sz w:val="24"/>
        </w:rPr>
        <w:t>1,2</w:t>
      </w:r>
      <w:r>
        <w:rPr>
          <w:spacing w:val="-17"/>
          <w:w w:val="105"/>
          <w:sz w:val="24"/>
        </w:rPr>
        <w:t xml:space="preserve"> </w:t>
      </w:r>
      <w:r>
        <w:rPr>
          <w:w w:val="105"/>
          <w:sz w:val="24"/>
        </w:rPr>
        <w:t>m,</w:t>
      </w:r>
      <w:r>
        <w:rPr>
          <w:spacing w:val="-17"/>
          <w:w w:val="105"/>
          <w:sz w:val="24"/>
        </w:rPr>
        <w:t xml:space="preserve"> </w:t>
      </w:r>
      <w:r>
        <w:rPr>
          <w:w w:val="105"/>
          <w:sz w:val="24"/>
        </w:rPr>
        <w:t>wyposażone</w:t>
      </w:r>
      <w:r>
        <w:rPr>
          <w:spacing w:val="-17"/>
          <w:w w:val="105"/>
          <w:sz w:val="24"/>
        </w:rPr>
        <w:t xml:space="preserve"> </w:t>
      </w:r>
      <w:r>
        <w:rPr>
          <w:w w:val="105"/>
          <w:sz w:val="24"/>
        </w:rPr>
        <w:t>w</w:t>
      </w:r>
      <w:r>
        <w:rPr>
          <w:spacing w:val="-17"/>
          <w:w w:val="105"/>
          <w:sz w:val="24"/>
        </w:rPr>
        <w:t xml:space="preserve"> </w:t>
      </w:r>
      <w:r>
        <w:rPr>
          <w:w w:val="105"/>
          <w:sz w:val="24"/>
        </w:rPr>
        <w:t>automatykę</w:t>
      </w:r>
      <w:r>
        <w:rPr>
          <w:spacing w:val="-17"/>
          <w:w w:val="105"/>
          <w:sz w:val="24"/>
        </w:rPr>
        <w:t xml:space="preserve"> </w:t>
      </w:r>
      <w:r>
        <w:rPr>
          <w:w w:val="105"/>
          <w:sz w:val="24"/>
        </w:rPr>
        <w:t>otwierającą</w:t>
      </w:r>
      <w:r>
        <w:rPr>
          <w:spacing w:val="-17"/>
          <w:w w:val="105"/>
          <w:sz w:val="24"/>
        </w:rPr>
        <w:t xml:space="preserve"> </w:t>
      </w:r>
      <w:r>
        <w:rPr>
          <w:w w:val="105"/>
          <w:sz w:val="24"/>
        </w:rPr>
        <w:t>drzwi w przypadku pożaru,</w:t>
      </w:r>
    </w:p>
    <w:p w14:paraId="55EB85CA" w14:textId="77777777" w:rsidR="00E215DA" w:rsidRDefault="00000000">
      <w:pPr>
        <w:pStyle w:val="Akapitzlist"/>
        <w:numPr>
          <w:ilvl w:val="1"/>
          <w:numId w:val="143"/>
        </w:numPr>
        <w:tabs>
          <w:tab w:val="left" w:pos="2104"/>
          <w:tab w:val="left" w:pos="2107"/>
        </w:tabs>
        <w:spacing w:before="61" w:line="312" w:lineRule="auto"/>
        <w:ind w:right="1312"/>
        <w:rPr>
          <w:sz w:val="24"/>
        </w:rPr>
      </w:pPr>
      <w:r>
        <w:rPr>
          <w:spacing w:val="-2"/>
          <w:w w:val="105"/>
          <w:sz w:val="24"/>
        </w:rPr>
        <w:t>rozwierane,</w:t>
      </w:r>
      <w:r>
        <w:rPr>
          <w:spacing w:val="-10"/>
          <w:w w:val="105"/>
          <w:sz w:val="24"/>
        </w:rPr>
        <w:t xml:space="preserve"> </w:t>
      </w:r>
      <w:r>
        <w:rPr>
          <w:spacing w:val="-2"/>
          <w:w w:val="105"/>
          <w:sz w:val="24"/>
        </w:rPr>
        <w:t>dwuskrzydłowe</w:t>
      </w:r>
      <w:r>
        <w:rPr>
          <w:spacing w:val="-10"/>
          <w:w w:val="105"/>
          <w:sz w:val="24"/>
        </w:rPr>
        <w:t xml:space="preserve"> </w:t>
      </w:r>
      <w:r>
        <w:rPr>
          <w:spacing w:val="-2"/>
          <w:w w:val="105"/>
          <w:sz w:val="24"/>
        </w:rPr>
        <w:t>o</w:t>
      </w:r>
      <w:r>
        <w:rPr>
          <w:spacing w:val="-10"/>
          <w:w w:val="105"/>
          <w:sz w:val="24"/>
        </w:rPr>
        <w:t xml:space="preserve"> </w:t>
      </w:r>
      <w:r>
        <w:rPr>
          <w:spacing w:val="-2"/>
          <w:w w:val="105"/>
          <w:sz w:val="24"/>
        </w:rPr>
        <w:t>szerokości</w:t>
      </w:r>
      <w:r>
        <w:rPr>
          <w:spacing w:val="-10"/>
          <w:w w:val="105"/>
          <w:sz w:val="24"/>
        </w:rPr>
        <w:t xml:space="preserve"> </w:t>
      </w:r>
      <w:r>
        <w:rPr>
          <w:spacing w:val="-2"/>
          <w:w w:val="105"/>
          <w:sz w:val="24"/>
        </w:rPr>
        <w:t>minimum</w:t>
      </w:r>
      <w:r>
        <w:rPr>
          <w:spacing w:val="-10"/>
          <w:w w:val="105"/>
          <w:sz w:val="24"/>
        </w:rPr>
        <w:t xml:space="preserve"> </w:t>
      </w:r>
      <w:r>
        <w:rPr>
          <w:spacing w:val="-2"/>
          <w:w w:val="105"/>
          <w:sz w:val="24"/>
        </w:rPr>
        <w:t>1,2</w:t>
      </w:r>
      <w:r>
        <w:rPr>
          <w:spacing w:val="-10"/>
          <w:w w:val="105"/>
          <w:sz w:val="24"/>
        </w:rPr>
        <w:t xml:space="preserve"> </w:t>
      </w:r>
      <w:r>
        <w:rPr>
          <w:spacing w:val="-2"/>
          <w:w w:val="105"/>
          <w:sz w:val="24"/>
        </w:rPr>
        <w:t>m</w:t>
      </w:r>
      <w:r>
        <w:rPr>
          <w:spacing w:val="-10"/>
          <w:w w:val="105"/>
          <w:sz w:val="24"/>
        </w:rPr>
        <w:t xml:space="preserve"> </w:t>
      </w:r>
      <w:r>
        <w:rPr>
          <w:spacing w:val="-2"/>
          <w:w w:val="105"/>
          <w:sz w:val="24"/>
        </w:rPr>
        <w:t>(po</w:t>
      </w:r>
      <w:r>
        <w:rPr>
          <w:spacing w:val="-10"/>
          <w:w w:val="105"/>
          <w:sz w:val="24"/>
        </w:rPr>
        <w:t xml:space="preserve"> </w:t>
      </w:r>
      <w:r>
        <w:rPr>
          <w:spacing w:val="-2"/>
          <w:w w:val="105"/>
          <w:sz w:val="24"/>
        </w:rPr>
        <w:t xml:space="preserve">otwarciu </w:t>
      </w:r>
      <w:r>
        <w:rPr>
          <w:w w:val="105"/>
          <w:sz w:val="24"/>
        </w:rPr>
        <w:t>obydwu</w:t>
      </w:r>
      <w:r>
        <w:rPr>
          <w:spacing w:val="-6"/>
          <w:w w:val="105"/>
          <w:sz w:val="24"/>
        </w:rPr>
        <w:t xml:space="preserve"> </w:t>
      </w:r>
      <w:r>
        <w:rPr>
          <w:w w:val="105"/>
          <w:sz w:val="24"/>
        </w:rPr>
        <w:t>skrzydeł)</w:t>
      </w:r>
      <w:r>
        <w:rPr>
          <w:spacing w:val="-6"/>
          <w:w w:val="105"/>
          <w:sz w:val="24"/>
        </w:rPr>
        <w:t xml:space="preserve"> </w:t>
      </w:r>
      <w:r>
        <w:rPr>
          <w:w w:val="105"/>
          <w:sz w:val="24"/>
        </w:rPr>
        <w:t>i</w:t>
      </w:r>
      <w:r>
        <w:rPr>
          <w:spacing w:val="-6"/>
          <w:w w:val="105"/>
          <w:sz w:val="24"/>
        </w:rPr>
        <w:t xml:space="preserve"> </w:t>
      </w:r>
      <w:r>
        <w:rPr>
          <w:w w:val="105"/>
          <w:sz w:val="24"/>
        </w:rPr>
        <w:t>szerokości</w:t>
      </w:r>
      <w:r>
        <w:rPr>
          <w:spacing w:val="-6"/>
          <w:w w:val="105"/>
          <w:sz w:val="24"/>
        </w:rPr>
        <w:t xml:space="preserve"> </w:t>
      </w:r>
      <w:r>
        <w:rPr>
          <w:w w:val="105"/>
          <w:sz w:val="24"/>
        </w:rPr>
        <w:t>przejścia</w:t>
      </w:r>
      <w:r>
        <w:rPr>
          <w:spacing w:val="-6"/>
          <w:w w:val="105"/>
          <w:sz w:val="24"/>
        </w:rPr>
        <w:t xml:space="preserve"> </w:t>
      </w:r>
      <w:r>
        <w:rPr>
          <w:w w:val="105"/>
          <w:sz w:val="24"/>
        </w:rPr>
        <w:t>w</w:t>
      </w:r>
      <w:r>
        <w:rPr>
          <w:spacing w:val="-6"/>
          <w:w w:val="105"/>
          <w:sz w:val="24"/>
        </w:rPr>
        <w:t xml:space="preserve"> </w:t>
      </w:r>
      <w:r>
        <w:rPr>
          <w:w w:val="105"/>
          <w:sz w:val="24"/>
        </w:rPr>
        <w:t>świetle</w:t>
      </w:r>
      <w:r>
        <w:rPr>
          <w:spacing w:val="-6"/>
          <w:w w:val="105"/>
          <w:sz w:val="24"/>
        </w:rPr>
        <w:t xml:space="preserve"> </w:t>
      </w:r>
      <w:r>
        <w:rPr>
          <w:w w:val="105"/>
          <w:sz w:val="24"/>
        </w:rPr>
        <w:t>skrzydła</w:t>
      </w:r>
      <w:r>
        <w:rPr>
          <w:spacing w:val="-6"/>
          <w:w w:val="105"/>
          <w:sz w:val="24"/>
        </w:rPr>
        <w:t xml:space="preserve"> </w:t>
      </w:r>
      <w:r>
        <w:rPr>
          <w:w w:val="105"/>
          <w:sz w:val="24"/>
        </w:rPr>
        <w:t>głównego minimum 0,9 m (zalecane 1 m).</w:t>
      </w:r>
    </w:p>
    <w:p w14:paraId="47786B93" w14:textId="77777777" w:rsidR="00E215DA" w:rsidRDefault="00E215DA">
      <w:pPr>
        <w:spacing w:line="312" w:lineRule="auto"/>
        <w:rPr>
          <w:sz w:val="24"/>
        </w:rPr>
        <w:sectPr w:rsidR="00E215DA">
          <w:pgSz w:w="11910" w:h="16840"/>
          <w:pgMar w:top="1100" w:right="360" w:bottom="840" w:left="500" w:header="0" w:footer="655" w:gutter="0"/>
          <w:cols w:space="708"/>
        </w:sectPr>
      </w:pPr>
    </w:p>
    <w:p w14:paraId="71C3D465" w14:textId="77777777" w:rsidR="00E215DA" w:rsidRDefault="00E215DA">
      <w:pPr>
        <w:pStyle w:val="Tekstpodstawowy"/>
        <w:spacing w:before="260"/>
        <w:ind w:left="0"/>
      </w:pPr>
    </w:p>
    <w:p w14:paraId="00B81969" w14:textId="77777777" w:rsidR="00E215DA" w:rsidRDefault="00000000">
      <w:pPr>
        <w:pStyle w:val="Akapitzlist"/>
        <w:numPr>
          <w:ilvl w:val="0"/>
          <w:numId w:val="143"/>
        </w:numPr>
        <w:tabs>
          <w:tab w:val="left" w:pos="1594"/>
          <w:tab w:val="left" w:pos="1597"/>
        </w:tabs>
        <w:spacing w:before="0" w:line="312" w:lineRule="auto"/>
        <w:ind w:right="1252"/>
        <w:jc w:val="left"/>
        <w:rPr>
          <w:sz w:val="24"/>
        </w:rPr>
      </w:pPr>
      <w:r>
        <w:rPr>
          <w:sz w:val="24"/>
        </w:rPr>
        <w:t xml:space="preserve">W wyjątkowych sytuacjach, gdy nie ma możliwości zastosowania rozwiązań </w:t>
      </w:r>
      <w:r>
        <w:rPr>
          <w:w w:val="105"/>
          <w:sz w:val="24"/>
        </w:rPr>
        <w:t>rekomendowanych</w:t>
      </w:r>
      <w:r>
        <w:rPr>
          <w:spacing w:val="-7"/>
          <w:w w:val="105"/>
          <w:sz w:val="24"/>
        </w:rPr>
        <w:t xml:space="preserve"> </w:t>
      </w:r>
      <w:r>
        <w:rPr>
          <w:w w:val="105"/>
          <w:sz w:val="24"/>
        </w:rPr>
        <w:t>w</w:t>
      </w:r>
      <w:r>
        <w:rPr>
          <w:spacing w:val="-7"/>
          <w:w w:val="105"/>
          <w:sz w:val="24"/>
        </w:rPr>
        <w:t xml:space="preserve"> </w:t>
      </w:r>
      <w:r>
        <w:rPr>
          <w:w w:val="105"/>
          <w:sz w:val="24"/>
        </w:rPr>
        <w:t>pkt.</w:t>
      </w:r>
      <w:r>
        <w:rPr>
          <w:spacing w:val="-7"/>
          <w:w w:val="105"/>
          <w:sz w:val="24"/>
        </w:rPr>
        <w:t xml:space="preserve"> </w:t>
      </w:r>
      <w:r>
        <w:rPr>
          <w:w w:val="105"/>
          <w:sz w:val="24"/>
        </w:rPr>
        <w:t>3,</w:t>
      </w:r>
      <w:r>
        <w:rPr>
          <w:spacing w:val="-7"/>
          <w:w w:val="105"/>
          <w:sz w:val="24"/>
        </w:rPr>
        <w:t xml:space="preserve"> </w:t>
      </w:r>
      <w:r>
        <w:rPr>
          <w:w w:val="105"/>
          <w:sz w:val="24"/>
        </w:rPr>
        <w:t>możesz</w:t>
      </w:r>
      <w:r>
        <w:rPr>
          <w:spacing w:val="-7"/>
          <w:w w:val="105"/>
          <w:sz w:val="24"/>
        </w:rPr>
        <w:t xml:space="preserve"> </w:t>
      </w:r>
      <w:r>
        <w:rPr>
          <w:w w:val="105"/>
          <w:sz w:val="24"/>
        </w:rPr>
        <w:t>zastosować</w:t>
      </w:r>
      <w:r>
        <w:rPr>
          <w:spacing w:val="-7"/>
          <w:w w:val="105"/>
          <w:sz w:val="24"/>
        </w:rPr>
        <w:t xml:space="preserve"> </w:t>
      </w:r>
      <w:r>
        <w:rPr>
          <w:w w:val="105"/>
          <w:sz w:val="24"/>
        </w:rPr>
        <w:t>drzwi</w:t>
      </w:r>
      <w:r>
        <w:rPr>
          <w:spacing w:val="-7"/>
          <w:w w:val="105"/>
          <w:sz w:val="24"/>
        </w:rPr>
        <w:t xml:space="preserve"> </w:t>
      </w:r>
      <w:r>
        <w:rPr>
          <w:w w:val="105"/>
          <w:sz w:val="24"/>
        </w:rPr>
        <w:t>jednoskrzydłowe</w:t>
      </w:r>
    </w:p>
    <w:p w14:paraId="31B38838" w14:textId="77777777" w:rsidR="00E215DA" w:rsidRDefault="00000000">
      <w:pPr>
        <w:pStyle w:val="Tekstpodstawowy"/>
        <w:spacing w:before="2"/>
      </w:pPr>
      <w:r>
        <w:t>o</w:t>
      </w:r>
      <w:r>
        <w:rPr>
          <w:spacing w:val="3"/>
        </w:rPr>
        <w:t xml:space="preserve"> </w:t>
      </w:r>
      <w:r>
        <w:t>szerokości</w:t>
      </w:r>
      <w:r>
        <w:rPr>
          <w:spacing w:val="3"/>
        </w:rPr>
        <w:t xml:space="preserve"> </w:t>
      </w:r>
      <w:r>
        <w:t>w</w:t>
      </w:r>
      <w:r>
        <w:rPr>
          <w:spacing w:val="3"/>
        </w:rPr>
        <w:t xml:space="preserve"> </w:t>
      </w:r>
      <w:r>
        <w:t>świetle</w:t>
      </w:r>
      <w:r>
        <w:rPr>
          <w:spacing w:val="3"/>
        </w:rPr>
        <w:t xml:space="preserve"> </w:t>
      </w:r>
      <w:r>
        <w:t>przejścia</w:t>
      </w:r>
      <w:r>
        <w:rPr>
          <w:spacing w:val="3"/>
        </w:rPr>
        <w:t xml:space="preserve"> </w:t>
      </w:r>
      <w:r>
        <w:t>minimum</w:t>
      </w:r>
      <w:r>
        <w:rPr>
          <w:spacing w:val="3"/>
        </w:rPr>
        <w:t xml:space="preserve"> </w:t>
      </w:r>
      <w:r>
        <w:t>0,9</w:t>
      </w:r>
      <w:r>
        <w:rPr>
          <w:spacing w:val="3"/>
        </w:rPr>
        <w:t xml:space="preserve"> </w:t>
      </w:r>
      <w:r>
        <w:t>m</w:t>
      </w:r>
      <w:r>
        <w:rPr>
          <w:spacing w:val="3"/>
        </w:rPr>
        <w:t xml:space="preserve"> </w:t>
      </w:r>
      <w:r>
        <w:t>(zalecane</w:t>
      </w:r>
      <w:r>
        <w:rPr>
          <w:spacing w:val="3"/>
        </w:rPr>
        <w:t xml:space="preserve"> </w:t>
      </w:r>
      <w:r>
        <w:t>1</w:t>
      </w:r>
      <w:r>
        <w:rPr>
          <w:spacing w:val="3"/>
        </w:rPr>
        <w:t xml:space="preserve"> </w:t>
      </w:r>
      <w:r>
        <w:rPr>
          <w:spacing w:val="-5"/>
        </w:rPr>
        <w:t>m).</w:t>
      </w:r>
    </w:p>
    <w:p w14:paraId="4F7D933A" w14:textId="77777777" w:rsidR="00E215DA" w:rsidRDefault="00000000">
      <w:pPr>
        <w:pStyle w:val="Tekstpodstawowy"/>
        <w:spacing w:before="1"/>
        <w:ind w:left="0"/>
        <w:rPr>
          <w:sz w:val="14"/>
        </w:rPr>
      </w:pPr>
      <w:r>
        <w:rPr>
          <w:noProof/>
        </w:rPr>
        <mc:AlternateContent>
          <mc:Choice Requires="wps">
            <w:drawing>
              <wp:anchor distT="0" distB="0" distL="0" distR="0" simplePos="0" relativeHeight="487659520" behindDoc="1" locked="0" layoutInCell="1" allowOverlap="1" wp14:anchorId="6C98720B" wp14:editId="2F5C12D2">
                <wp:simplePos x="0" y="0"/>
                <wp:positionH relativeFrom="page">
                  <wp:posOffset>1332001</wp:posOffset>
                </wp:positionH>
                <wp:positionV relativeFrom="paragraph">
                  <wp:posOffset>118293</wp:posOffset>
                </wp:positionV>
                <wp:extent cx="5508625" cy="2557780"/>
                <wp:effectExtent l="0" t="0" r="0" b="0"/>
                <wp:wrapTopAndBottom/>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2557780"/>
                        </a:xfrm>
                        <a:prstGeom prst="rect">
                          <a:avLst/>
                        </a:prstGeom>
                        <a:solidFill>
                          <a:srgbClr val="003865"/>
                        </a:solidFill>
                      </wps:spPr>
                      <wps:txbx>
                        <w:txbxContent>
                          <w:p w14:paraId="6AE3CB40"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3FF94EA9" w14:textId="77777777" w:rsidR="00E215DA" w:rsidRDefault="00000000">
                            <w:pPr>
                              <w:pStyle w:val="Tekstpodstawowy"/>
                              <w:spacing w:before="174" w:line="312" w:lineRule="auto"/>
                              <w:ind w:left="226" w:right="181"/>
                              <w:rPr>
                                <w:color w:val="000000"/>
                              </w:rPr>
                            </w:pPr>
                            <w:r>
                              <w:rPr>
                                <w:color w:val="FFFFFF"/>
                                <w:w w:val="105"/>
                              </w:rPr>
                              <w:t>Jeżeli</w:t>
                            </w:r>
                            <w:r>
                              <w:rPr>
                                <w:color w:val="FFFFFF"/>
                                <w:spacing w:val="-6"/>
                                <w:w w:val="105"/>
                              </w:rPr>
                              <w:t xml:space="preserve"> </w:t>
                            </w:r>
                            <w:r>
                              <w:rPr>
                                <w:color w:val="FFFFFF"/>
                                <w:w w:val="105"/>
                              </w:rPr>
                              <w:t>w</w:t>
                            </w:r>
                            <w:r>
                              <w:rPr>
                                <w:color w:val="FFFFFF"/>
                                <w:spacing w:val="-6"/>
                                <w:w w:val="105"/>
                              </w:rPr>
                              <w:t xml:space="preserve"> </w:t>
                            </w:r>
                            <w:r>
                              <w:rPr>
                                <w:color w:val="FFFFFF"/>
                                <w:w w:val="105"/>
                              </w:rPr>
                              <w:t>obiekcie</w:t>
                            </w:r>
                            <w:r>
                              <w:rPr>
                                <w:color w:val="FFFFFF"/>
                                <w:spacing w:val="-6"/>
                                <w:w w:val="105"/>
                              </w:rPr>
                              <w:t xml:space="preserve"> </w:t>
                            </w:r>
                            <w:r>
                              <w:rPr>
                                <w:color w:val="FFFFFF"/>
                                <w:w w:val="105"/>
                              </w:rPr>
                              <w:t>objętym</w:t>
                            </w:r>
                            <w:r>
                              <w:rPr>
                                <w:color w:val="FFFFFF"/>
                                <w:spacing w:val="-6"/>
                                <w:w w:val="105"/>
                              </w:rPr>
                              <w:t xml:space="preserve"> </w:t>
                            </w:r>
                            <w:r>
                              <w:rPr>
                                <w:color w:val="FFFFFF"/>
                                <w:w w:val="105"/>
                              </w:rPr>
                              <w:t>ochroną</w:t>
                            </w:r>
                            <w:r>
                              <w:rPr>
                                <w:color w:val="FFFFFF"/>
                                <w:spacing w:val="-6"/>
                                <w:w w:val="105"/>
                              </w:rPr>
                              <w:t xml:space="preserve"> </w:t>
                            </w:r>
                            <w:r>
                              <w:rPr>
                                <w:color w:val="FFFFFF"/>
                                <w:w w:val="105"/>
                              </w:rPr>
                              <w:t>konserwatorską</w:t>
                            </w:r>
                            <w:r>
                              <w:rPr>
                                <w:color w:val="FFFFFF"/>
                                <w:spacing w:val="-6"/>
                                <w:w w:val="105"/>
                              </w:rPr>
                              <w:t xml:space="preserve"> </w:t>
                            </w:r>
                            <w:r>
                              <w:rPr>
                                <w:color w:val="FFFFFF"/>
                                <w:w w:val="105"/>
                              </w:rPr>
                              <w:t>znajdują</w:t>
                            </w:r>
                            <w:r>
                              <w:rPr>
                                <w:color w:val="FFFFFF"/>
                                <w:spacing w:val="-6"/>
                                <w:w w:val="105"/>
                              </w:rPr>
                              <w:t xml:space="preserve"> </w:t>
                            </w:r>
                            <w:r>
                              <w:rPr>
                                <w:color w:val="FFFFFF"/>
                                <w:w w:val="105"/>
                              </w:rPr>
                              <w:t>się</w:t>
                            </w:r>
                            <w:r>
                              <w:rPr>
                                <w:color w:val="FFFFFF"/>
                                <w:spacing w:val="-6"/>
                                <w:w w:val="105"/>
                              </w:rPr>
                              <w:t xml:space="preserve"> </w:t>
                            </w:r>
                            <w:r>
                              <w:rPr>
                                <w:color w:val="FFFFFF"/>
                                <w:w w:val="105"/>
                              </w:rPr>
                              <w:t xml:space="preserve">drzwi </w:t>
                            </w:r>
                            <w:r>
                              <w:rPr>
                                <w:color w:val="FFFFFF"/>
                                <w:spacing w:val="-2"/>
                                <w:w w:val="105"/>
                              </w:rPr>
                              <w:t>dwuskrzydłowe,</w:t>
                            </w:r>
                            <w:r>
                              <w:rPr>
                                <w:color w:val="FFFFFF"/>
                                <w:spacing w:val="-14"/>
                                <w:w w:val="105"/>
                              </w:rPr>
                              <w:t xml:space="preserve"> </w:t>
                            </w:r>
                            <w:r>
                              <w:rPr>
                                <w:color w:val="FFFFFF"/>
                                <w:spacing w:val="-2"/>
                                <w:w w:val="105"/>
                              </w:rPr>
                              <w:t>których</w:t>
                            </w:r>
                            <w:r>
                              <w:rPr>
                                <w:color w:val="FFFFFF"/>
                                <w:spacing w:val="-14"/>
                                <w:w w:val="105"/>
                              </w:rPr>
                              <w:t xml:space="preserve"> </w:t>
                            </w:r>
                            <w:r>
                              <w:rPr>
                                <w:color w:val="FFFFFF"/>
                                <w:spacing w:val="-2"/>
                                <w:w w:val="105"/>
                              </w:rPr>
                              <w:t>skrzydło</w:t>
                            </w:r>
                            <w:r>
                              <w:rPr>
                                <w:color w:val="FFFFFF"/>
                                <w:spacing w:val="-14"/>
                                <w:w w:val="105"/>
                              </w:rPr>
                              <w:t xml:space="preserve"> </w:t>
                            </w:r>
                            <w:r>
                              <w:rPr>
                                <w:color w:val="FFFFFF"/>
                                <w:spacing w:val="-2"/>
                                <w:w w:val="105"/>
                              </w:rPr>
                              <w:t>główne</w:t>
                            </w:r>
                            <w:r>
                              <w:rPr>
                                <w:color w:val="FFFFFF"/>
                                <w:spacing w:val="-14"/>
                                <w:w w:val="105"/>
                              </w:rPr>
                              <w:t xml:space="preserve"> </w:t>
                            </w:r>
                            <w:r>
                              <w:rPr>
                                <w:color w:val="FFFFFF"/>
                                <w:spacing w:val="-2"/>
                                <w:w w:val="105"/>
                              </w:rPr>
                              <w:t>ma</w:t>
                            </w:r>
                            <w:r>
                              <w:rPr>
                                <w:color w:val="FFFFFF"/>
                                <w:spacing w:val="-14"/>
                                <w:w w:val="105"/>
                              </w:rPr>
                              <w:t xml:space="preserve"> </w:t>
                            </w:r>
                            <w:r>
                              <w:rPr>
                                <w:color w:val="FFFFFF"/>
                                <w:spacing w:val="-2"/>
                                <w:w w:val="105"/>
                              </w:rPr>
                              <w:t>szerokość</w:t>
                            </w:r>
                            <w:r>
                              <w:rPr>
                                <w:color w:val="FFFFFF"/>
                                <w:spacing w:val="-14"/>
                                <w:w w:val="105"/>
                              </w:rPr>
                              <w:t xml:space="preserve"> </w:t>
                            </w:r>
                            <w:r>
                              <w:rPr>
                                <w:color w:val="FFFFFF"/>
                                <w:spacing w:val="-2"/>
                                <w:w w:val="105"/>
                              </w:rPr>
                              <w:t>mniejszą</w:t>
                            </w:r>
                            <w:r>
                              <w:rPr>
                                <w:color w:val="FFFFFF"/>
                                <w:spacing w:val="-14"/>
                                <w:w w:val="105"/>
                              </w:rPr>
                              <w:t xml:space="preserve"> </w:t>
                            </w:r>
                            <w:r>
                              <w:rPr>
                                <w:color w:val="FFFFFF"/>
                                <w:spacing w:val="-2"/>
                                <w:w w:val="105"/>
                              </w:rPr>
                              <w:t>niż</w:t>
                            </w:r>
                            <w:r>
                              <w:rPr>
                                <w:color w:val="FFFFFF"/>
                                <w:spacing w:val="-14"/>
                                <w:w w:val="105"/>
                              </w:rPr>
                              <w:t xml:space="preserve"> </w:t>
                            </w:r>
                            <w:r>
                              <w:rPr>
                                <w:color w:val="FFFFFF"/>
                                <w:spacing w:val="-2"/>
                                <w:w w:val="105"/>
                              </w:rPr>
                              <w:t>0,9</w:t>
                            </w:r>
                            <w:r>
                              <w:rPr>
                                <w:color w:val="FFFFFF"/>
                                <w:spacing w:val="-14"/>
                                <w:w w:val="105"/>
                              </w:rPr>
                              <w:t xml:space="preserve"> </w:t>
                            </w:r>
                            <w:r>
                              <w:rPr>
                                <w:color w:val="FFFFFF"/>
                                <w:spacing w:val="-2"/>
                                <w:w w:val="105"/>
                              </w:rPr>
                              <w:t xml:space="preserve">m, </w:t>
                            </w:r>
                            <w:r>
                              <w:rPr>
                                <w:color w:val="FFFFFF"/>
                                <w:w w:val="105"/>
                              </w:rPr>
                              <w:t>ale</w:t>
                            </w:r>
                            <w:r>
                              <w:rPr>
                                <w:color w:val="FFFFFF"/>
                                <w:spacing w:val="-8"/>
                                <w:w w:val="105"/>
                              </w:rPr>
                              <w:t xml:space="preserve"> </w:t>
                            </w:r>
                            <w:r>
                              <w:rPr>
                                <w:color w:val="FFFFFF"/>
                                <w:w w:val="105"/>
                              </w:rPr>
                              <w:t>po</w:t>
                            </w:r>
                            <w:r>
                              <w:rPr>
                                <w:color w:val="FFFFFF"/>
                                <w:spacing w:val="-8"/>
                                <w:w w:val="105"/>
                              </w:rPr>
                              <w:t xml:space="preserve"> </w:t>
                            </w:r>
                            <w:r>
                              <w:rPr>
                                <w:color w:val="FFFFFF"/>
                                <w:w w:val="105"/>
                              </w:rPr>
                              <w:t>otwarciu</w:t>
                            </w:r>
                            <w:r>
                              <w:rPr>
                                <w:color w:val="FFFFFF"/>
                                <w:spacing w:val="-8"/>
                                <w:w w:val="105"/>
                              </w:rPr>
                              <w:t xml:space="preserve"> </w:t>
                            </w:r>
                            <w:r>
                              <w:rPr>
                                <w:color w:val="FFFFFF"/>
                                <w:w w:val="105"/>
                              </w:rPr>
                              <w:t>obydwu</w:t>
                            </w:r>
                            <w:r>
                              <w:rPr>
                                <w:color w:val="FFFFFF"/>
                                <w:spacing w:val="-8"/>
                                <w:w w:val="105"/>
                              </w:rPr>
                              <w:t xml:space="preserve"> </w:t>
                            </w:r>
                            <w:r>
                              <w:rPr>
                                <w:color w:val="FFFFFF"/>
                                <w:w w:val="105"/>
                              </w:rPr>
                              <w:t>skrzydeł</w:t>
                            </w:r>
                            <w:r>
                              <w:rPr>
                                <w:color w:val="FFFFFF"/>
                                <w:spacing w:val="-8"/>
                                <w:w w:val="105"/>
                              </w:rPr>
                              <w:t xml:space="preserve"> </w:t>
                            </w:r>
                            <w:r>
                              <w:rPr>
                                <w:color w:val="FFFFFF"/>
                                <w:w w:val="105"/>
                              </w:rPr>
                              <w:t>zapewniona</w:t>
                            </w:r>
                            <w:r>
                              <w:rPr>
                                <w:color w:val="FFFFFF"/>
                                <w:spacing w:val="-8"/>
                                <w:w w:val="105"/>
                              </w:rPr>
                              <w:t xml:space="preserve"> </w:t>
                            </w:r>
                            <w:r>
                              <w:rPr>
                                <w:color w:val="FFFFFF"/>
                                <w:w w:val="105"/>
                              </w:rPr>
                              <w:t>jest</w:t>
                            </w:r>
                            <w:r>
                              <w:rPr>
                                <w:color w:val="FFFFFF"/>
                                <w:spacing w:val="-8"/>
                                <w:w w:val="105"/>
                              </w:rPr>
                              <w:t xml:space="preserve"> </w:t>
                            </w:r>
                            <w:r>
                              <w:rPr>
                                <w:color w:val="FFFFFF"/>
                                <w:w w:val="105"/>
                              </w:rPr>
                              <w:t>szerokość</w:t>
                            </w:r>
                            <w:r>
                              <w:rPr>
                                <w:color w:val="FFFFFF"/>
                                <w:spacing w:val="-8"/>
                                <w:w w:val="105"/>
                              </w:rPr>
                              <w:t xml:space="preserve"> </w:t>
                            </w:r>
                            <w:r>
                              <w:rPr>
                                <w:color w:val="FFFFFF"/>
                                <w:w w:val="105"/>
                              </w:rPr>
                              <w:t>przejścia minimum</w:t>
                            </w:r>
                            <w:r>
                              <w:rPr>
                                <w:color w:val="FFFFFF"/>
                                <w:spacing w:val="-2"/>
                                <w:w w:val="105"/>
                              </w:rPr>
                              <w:t xml:space="preserve"> </w:t>
                            </w:r>
                            <w:r>
                              <w:rPr>
                                <w:color w:val="FFFFFF"/>
                                <w:w w:val="105"/>
                              </w:rPr>
                              <w:t>0,9</w:t>
                            </w:r>
                            <w:r>
                              <w:rPr>
                                <w:color w:val="FFFFFF"/>
                                <w:spacing w:val="-2"/>
                                <w:w w:val="105"/>
                              </w:rPr>
                              <w:t xml:space="preserve"> </w:t>
                            </w:r>
                            <w:r>
                              <w:rPr>
                                <w:color w:val="FFFFFF"/>
                                <w:w w:val="105"/>
                              </w:rPr>
                              <w:t>m,</w:t>
                            </w:r>
                            <w:r>
                              <w:rPr>
                                <w:color w:val="FFFFFF"/>
                                <w:spacing w:val="-2"/>
                                <w:w w:val="105"/>
                              </w:rPr>
                              <w:t xml:space="preserve"> </w:t>
                            </w:r>
                            <w:r>
                              <w:rPr>
                                <w:color w:val="FFFFFF"/>
                                <w:w w:val="105"/>
                              </w:rPr>
                              <w:t>rozważ</w:t>
                            </w:r>
                            <w:r>
                              <w:rPr>
                                <w:color w:val="FFFFFF"/>
                                <w:spacing w:val="-2"/>
                                <w:w w:val="105"/>
                              </w:rPr>
                              <w:t xml:space="preserve"> </w:t>
                            </w:r>
                            <w:r>
                              <w:rPr>
                                <w:color w:val="FFFFFF"/>
                                <w:w w:val="105"/>
                              </w:rPr>
                              <w:t>zastosowanie:</w:t>
                            </w:r>
                          </w:p>
                          <w:p w14:paraId="5A4B7F56" w14:textId="77777777" w:rsidR="00E215DA" w:rsidRDefault="00000000">
                            <w:pPr>
                              <w:pStyle w:val="Tekstpodstawowy"/>
                              <w:numPr>
                                <w:ilvl w:val="0"/>
                                <w:numId w:val="142"/>
                              </w:numPr>
                              <w:tabs>
                                <w:tab w:val="left" w:pos="566"/>
                              </w:tabs>
                              <w:spacing w:before="119"/>
                              <w:ind w:hanging="340"/>
                              <w:rPr>
                                <w:color w:val="000000"/>
                              </w:rPr>
                            </w:pPr>
                            <w:r>
                              <w:rPr>
                                <w:color w:val="FFFFFF"/>
                                <w:spacing w:val="-2"/>
                                <w:w w:val="105"/>
                              </w:rPr>
                              <w:t>automatyki</w:t>
                            </w:r>
                            <w:r>
                              <w:rPr>
                                <w:color w:val="FFFFFF"/>
                                <w:spacing w:val="-5"/>
                                <w:w w:val="105"/>
                              </w:rPr>
                              <w:t xml:space="preserve"> </w:t>
                            </w:r>
                            <w:r>
                              <w:rPr>
                                <w:color w:val="FFFFFF"/>
                                <w:spacing w:val="-2"/>
                                <w:w w:val="105"/>
                              </w:rPr>
                              <w:t>otwierającej</w:t>
                            </w:r>
                            <w:r>
                              <w:rPr>
                                <w:color w:val="FFFFFF"/>
                                <w:spacing w:val="-4"/>
                                <w:w w:val="105"/>
                              </w:rPr>
                              <w:t xml:space="preserve"> </w:t>
                            </w:r>
                            <w:r>
                              <w:rPr>
                                <w:color w:val="FFFFFF"/>
                                <w:spacing w:val="-2"/>
                                <w:w w:val="105"/>
                              </w:rPr>
                              <w:t>obydwa</w:t>
                            </w:r>
                            <w:r>
                              <w:rPr>
                                <w:color w:val="FFFFFF"/>
                                <w:spacing w:val="-4"/>
                                <w:w w:val="105"/>
                              </w:rPr>
                              <w:t xml:space="preserve"> </w:t>
                            </w:r>
                            <w:r>
                              <w:rPr>
                                <w:color w:val="FFFFFF"/>
                                <w:spacing w:val="-2"/>
                                <w:w w:val="105"/>
                              </w:rPr>
                              <w:t>skrzydła</w:t>
                            </w:r>
                            <w:r>
                              <w:rPr>
                                <w:color w:val="FFFFFF"/>
                                <w:spacing w:val="-4"/>
                                <w:w w:val="105"/>
                              </w:rPr>
                              <w:t xml:space="preserve"> </w:t>
                            </w:r>
                            <w:r>
                              <w:rPr>
                                <w:color w:val="FFFFFF"/>
                                <w:spacing w:val="-2"/>
                                <w:w w:val="105"/>
                              </w:rPr>
                              <w:t>drzwi</w:t>
                            </w:r>
                            <w:r>
                              <w:rPr>
                                <w:color w:val="FFFFFF"/>
                                <w:spacing w:val="-5"/>
                                <w:w w:val="105"/>
                              </w:rPr>
                              <w:t xml:space="preserve"> </w:t>
                            </w:r>
                            <w:r>
                              <w:rPr>
                                <w:color w:val="FFFFFF"/>
                                <w:spacing w:val="-2"/>
                                <w:w w:val="105"/>
                              </w:rPr>
                              <w:t>jednocześnie</w:t>
                            </w:r>
                            <w:r>
                              <w:rPr>
                                <w:color w:val="FFFFFF"/>
                                <w:spacing w:val="-4"/>
                                <w:w w:val="105"/>
                              </w:rPr>
                              <w:t xml:space="preserve"> </w:t>
                            </w:r>
                            <w:r>
                              <w:rPr>
                                <w:color w:val="FFFFFF"/>
                                <w:spacing w:val="-2"/>
                                <w:w w:val="105"/>
                              </w:rPr>
                              <w:t>(zalecane),</w:t>
                            </w:r>
                          </w:p>
                          <w:p w14:paraId="1D60ED32" w14:textId="77777777" w:rsidR="00E215DA" w:rsidRDefault="00000000">
                            <w:pPr>
                              <w:pStyle w:val="Tekstpodstawowy"/>
                              <w:numPr>
                                <w:ilvl w:val="0"/>
                                <w:numId w:val="142"/>
                              </w:numPr>
                              <w:tabs>
                                <w:tab w:val="left" w:pos="566"/>
                              </w:tabs>
                              <w:spacing w:before="197"/>
                              <w:ind w:hanging="340"/>
                              <w:rPr>
                                <w:color w:val="000000"/>
                              </w:rPr>
                            </w:pPr>
                            <w:r>
                              <w:rPr>
                                <w:color w:val="FFFFFF"/>
                              </w:rPr>
                              <w:t>przycisku</w:t>
                            </w:r>
                            <w:r>
                              <w:rPr>
                                <w:color w:val="FFFFFF"/>
                                <w:spacing w:val="12"/>
                              </w:rPr>
                              <w:t xml:space="preserve"> </w:t>
                            </w:r>
                            <w:r>
                              <w:rPr>
                                <w:color w:val="FFFFFF"/>
                              </w:rPr>
                              <w:t>wzywającego</w:t>
                            </w:r>
                            <w:r>
                              <w:rPr>
                                <w:color w:val="FFFFFF"/>
                                <w:spacing w:val="12"/>
                              </w:rPr>
                              <w:t xml:space="preserve"> </w:t>
                            </w:r>
                            <w:r>
                              <w:rPr>
                                <w:color w:val="FFFFFF"/>
                              </w:rPr>
                              <w:t>wyznaczonego</w:t>
                            </w:r>
                            <w:r>
                              <w:rPr>
                                <w:color w:val="FFFFFF"/>
                                <w:spacing w:val="12"/>
                              </w:rPr>
                              <w:t xml:space="preserve"> </w:t>
                            </w:r>
                            <w:r>
                              <w:rPr>
                                <w:color w:val="FFFFFF"/>
                              </w:rPr>
                              <w:t>pracownika</w:t>
                            </w:r>
                            <w:r>
                              <w:rPr>
                                <w:color w:val="FFFFFF"/>
                                <w:spacing w:val="13"/>
                              </w:rPr>
                              <w:t xml:space="preserve"> </w:t>
                            </w:r>
                            <w:r>
                              <w:rPr>
                                <w:color w:val="FFFFFF"/>
                                <w:spacing w:val="-2"/>
                              </w:rPr>
                              <w:t>obiektu.</w:t>
                            </w:r>
                          </w:p>
                          <w:p w14:paraId="2A7860AC" w14:textId="77777777" w:rsidR="00E215DA" w:rsidRDefault="00000000">
                            <w:pPr>
                              <w:pStyle w:val="Tekstpodstawowy"/>
                              <w:spacing w:before="197" w:line="312" w:lineRule="auto"/>
                              <w:ind w:left="226" w:right="277"/>
                              <w:rPr>
                                <w:color w:val="000000"/>
                              </w:rPr>
                            </w:pPr>
                            <w:r>
                              <w:rPr>
                                <w:color w:val="FFFFFF"/>
                                <w:spacing w:val="-2"/>
                                <w:w w:val="105"/>
                              </w:rPr>
                              <w:t>Przyciski</w:t>
                            </w:r>
                            <w:r>
                              <w:rPr>
                                <w:color w:val="FFFFFF"/>
                                <w:spacing w:val="-9"/>
                                <w:w w:val="105"/>
                              </w:rPr>
                              <w:t xml:space="preserve"> </w:t>
                            </w:r>
                            <w:r>
                              <w:rPr>
                                <w:color w:val="FFFFFF"/>
                                <w:spacing w:val="-2"/>
                                <w:w w:val="105"/>
                              </w:rPr>
                              <w:t>umieść</w:t>
                            </w:r>
                            <w:r>
                              <w:rPr>
                                <w:color w:val="FFFFFF"/>
                                <w:spacing w:val="-9"/>
                                <w:w w:val="105"/>
                              </w:rPr>
                              <w:t xml:space="preserve"> </w:t>
                            </w:r>
                            <w:r>
                              <w:rPr>
                                <w:color w:val="FFFFFF"/>
                                <w:spacing w:val="-2"/>
                                <w:w w:val="105"/>
                              </w:rPr>
                              <w:t>w</w:t>
                            </w:r>
                            <w:r>
                              <w:rPr>
                                <w:color w:val="FFFFFF"/>
                                <w:spacing w:val="-9"/>
                                <w:w w:val="105"/>
                              </w:rPr>
                              <w:t xml:space="preserve"> </w:t>
                            </w:r>
                            <w:r>
                              <w:rPr>
                                <w:color w:val="FFFFFF"/>
                                <w:spacing w:val="-2"/>
                                <w:w w:val="105"/>
                              </w:rPr>
                              <w:t>miejscu</w:t>
                            </w:r>
                            <w:r>
                              <w:rPr>
                                <w:color w:val="FFFFFF"/>
                                <w:spacing w:val="-9"/>
                                <w:w w:val="105"/>
                              </w:rPr>
                              <w:t xml:space="preserve"> </w:t>
                            </w:r>
                            <w:r>
                              <w:rPr>
                                <w:color w:val="FFFFFF"/>
                                <w:spacing w:val="-2"/>
                                <w:w w:val="105"/>
                              </w:rPr>
                              <w:t>dostępnym,</w:t>
                            </w:r>
                            <w:r>
                              <w:rPr>
                                <w:color w:val="FFFFFF"/>
                                <w:spacing w:val="-9"/>
                                <w:w w:val="105"/>
                              </w:rPr>
                              <w:t xml:space="preserve"> </w:t>
                            </w:r>
                            <w:r>
                              <w:rPr>
                                <w:color w:val="FFFFFF"/>
                                <w:spacing w:val="-2"/>
                                <w:w w:val="105"/>
                              </w:rPr>
                              <w:t>stosując</w:t>
                            </w:r>
                            <w:r>
                              <w:rPr>
                                <w:color w:val="FFFFFF"/>
                                <w:spacing w:val="-9"/>
                                <w:w w:val="105"/>
                              </w:rPr>
                              <w:t xml:space="preserve"> </w:t>
                            </w:r>
                            <w:r>
                              <w:rPr>
                                <w:color w:val="FFFFFF"/>
                                <w:spacing w:val="-2"/>
                                <w:w w:val="105"/>
                              </w:rPr>
                              <w:t>wytyczne</w:t>
                            </w:r>
                            <w:r>
                              <w:rPr>
                                <w:color w:val="FFFFFF"/>
                                <w:spacing w:val="-9"/>
                                <w:w w:val="105"/>
                              </w:rPr>
                              <w:t xml:space="preserve"> </w:t>
                            </w:r>
                            <w:r>
                              <w:rPr>
                                <w:color w:val="FFFFFF"/>
                                <w:spacing w:val="-2"/>
                                <w:w w:val="105"/>
                              </w:rPr>
                              <w:t>określone</w:t>
                            </w:r>
                            <w:r>
                              <w:rPr>
                                <w:color w:val="FFFFFF"/>
                                <w:spacing w:val="-9"/>
                                <w:w w:val="105"/>
                              </w:rPr>
                              <w:t xml:space="preserve"> </w:t>
                            </w:r>
                            <w:r>
                              <w:rPr>
                                <w:color w:val="FFFFFF"/>
                                <w:spacing w:val="-2"/>
                                <w:w w:val="105"/>
                              </w:rPr>
                              <w:t>w</w:t>
                            </w:r>
                            <w:r>
                              <w:rPr>
                                <w:color w:val="FFFFFF"/>
                                <w:spacing w:val="-9"/>
                                <w:w w:val="105"/>
                              </w:rPr>
                              <w:t xml:space="preserve"> </w:t>
                            </w:r>
                            <w:r>
                              <w:rPr>
                                <w:color w:val="FFFFFF"/>
                                <w:spacing w:val="-2"/>
                                <w:w w:val="105"/>
                              </w:rPr>
                              <w:t xml:space="preserve">pkt </w:t>
                            </w:r>
                            <w:r>
                              <w:rPr>
                                <w:color w:val="FFFFFF"/>
                                <w:w w:val="105"/>
                              </w:rPr>
                              <w:t xml:space="preserve">1-2 w rozdziale </w:t>
                            </w:r>
                            <w:hyperlink w:anchor="_bookmark36" w:history="1">
                              <w:r w:rsidR="00E215DA">
                                <w:rPr>
                                  <w:color w:val="FFFFFF"/>
                                  <w:w w:val="105"/>
                                  <w:u w:val="single" w:color="FFFFFF"/>
                                </w:rPr>
                                <w:t>„Kontrola dostępu”</w:t>
                              </w:r>
                            </w:hyperlink>
                            <w:r>
                              <w:rPr>
                                <w:color w:val="FFFFFF"/>
                                <w:w w:val="105"/>
                              </w:rPr>
                              <w:t>.</w:t>
                            </w:r>
                          </w:p>
                        </w:txbxContent>
                      </wps:txbx>
                      <wps:bodyPr wrap="square" lIns="0" tIns="0" rIns="0" bIns="0" rtlCol="0">
                        <a:noAutofit/>
                      </wps:bodyPr>
                    </wps:wsp>
                  </a:graphicData>
                </a:graphic>
              </wp:anchor>
            </w:drawing>
          </mc:Choice>
          <mc:Fallback>
            <w:pict>
              <v:shape w14:anchorId="6C98720B" id="Textbox 274" o:spid="_x0000_s1056" type="#_x0000_t202" style="position:absolute;margin-left:104.9pt;margin-top:9.3pt;width:433.75pt;height:201.4pt;z-index:-15656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" fillcolor="#003865" stroked="f">
                <v:textbox inset="0,0,0,0">
                  <w:txbxContent>
                    <w:p w14:paraId="6AE3CB40"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3FF94EA9" w14:textId="77777777" w:rsidR="00E215DA" w:rsidRDefault="00000000">
                      <w:pPr>
                        <w:pStyle w:val="Tekstpodstawowy"/>
                        <w:spacing w:before="174" w:line="312" w:lineRule="auto"/>
                        <w:ind w:left="226" w:right="181"/>
                        <w:rPr>
                          <w:color w:val="000000"/>
                        </w:rPr>
                      </w:pPr>
                      <w:r>
                        <w:rPr>
                          <w:color w:val="FFFFFF"/>
                          <w:w w:val="105"/>
                        </w:rPr>
                        <w:t>Jeżeli</w:t>
                      </w:r>
                      <w:r>
                        <w:rPr>
                          <w:color w:val="FFFFFF"/>
                          <w:spacing w:val="-6"/>
                          <w:w w:val="105"/>
                        </w:rPr>
                        <w:t xml:space="preserve"> </w:t>
                      </w:r>
                      <w:r>
                        <w:rPr>
                          <w:color w:val="FFFFFF"/>
                          <w:w w:val="105"/>
                        </w:rPr>
                        <w:t>w</w:t>
                      </w:r>
                      <w:r>
                        <w:rPr>
                          <w:color w:val="FFFFFF"/>
                          <w:spacing w:val="-6"/>
                          <w:w w:val="105"/>
                        </w:rPr>
                        <w:t xml:space="preserve"> </w:t>
                      </w:r>
                      <w:r>
                        <w:rPr>
                          <w:color w:val="FFFFFF"/>
                          <w:w w:val="105"/>
                        </w:rPr>
                        <w:t>obiekcie</w:t>
                      </w:r>
                      <w:r>
                        <w:rPr>
                          <w:color w:val="FFFFFF"/>
                          <w:spacing w:val="-6"/>
                          <w:w w:val="105"/>
                        </w:rPr>
                        <w:t xml:space="preserve"> </w:t>
                      </w:r>
                      <w:r>
                        <w:rPr>
                          <w:color w:val="FFFFFF"/>
                          <w:w w:val="105"/>
                        </w:rPr>
                        <w:t>objętym</w:t>
                      </w:r>
                      <w:r>
                        <w:rPr>
                          <w:color w:val="FFFFFF"/>
                          <w:spacing w:val="-6"/>
                          <w:w w:val="105"/>
                        </w:rPr>
                        <w:t xml:space="preserve"> </w:t>
                      </w:r>
                      <w:r>
                        <w:rPr>
                          <w:color w:val="FFFFFF"/>
                          <w:w w:val="105"/>
                        </w:rPr>
                        <w:t>ochroną</w:t>
                      </w:r>
                      <w:r>
                        <w:rPr>
                          <w:color w:val="FFFFFF"/>
                          <w:spacing w:val="-6"/>
                          <w:w w:val="105"/>
                        </w:rPr>
                        <w:t xml:space="preserve"> </w:t>
                      </w:r>
                      <w:r>
                        <w:rPr>
                          <w:color w:val="FFFFFF"/>
                          <w:w w:val="105"/>
                        </w:rPr>
                        <w:t>konserwatorską</w:t>
                      </w:r>
                      <w:r>
                        <w:rPr>
                          <w:color w:val="FFFFFF"/>
                          <w:spacing w:val="-6"/>
                          <w:w w:val="105"/>
                        </w:rPr>
                        <w:t xml:space="preserve"> </w:t>
                      </w:r>
                      <w:r>
                        <w:rPr>
                          <w:color w:val="FFFFFF"/>
                          <w:w w:val="105"/>
                        </w:rPr>
                        <w:t>znajdują</w:t>
                      </w:r>
                      <w:r>
                        <w:rPr>
                          <w:color w:val="FFFFFF"/>
                          <w:spacing w:val="-6"/>
                          <w:w w:val="105"/>
                        </w:rPr>
                        <w:t xml:space="preserve"> </w:t>
                      </w:r>
                      <w:r>
                        <w:rPr>
                          <w:color w:val="FFFFFF"/>
                          <w:w w:val="105"/>
                        </w:rPr>
                        <w:t>się</w:t>
                      </w:r>
                      <w:r>
                        <w:rPr>
                          <w:color w:val="FFFFFF"/>
                          <w:spacing w:val="-6"/>
                          <w:w w:val="105"/>
                        </w:rPr>
                        <w:t xml:space="preserve"> </w:t>
                      </w:r>
                      <w:r>
                        <w:rPr>
                          <w:color w:val="FFFFFF"/>
                          <w:w w:val="105"/>
                        </w:rPr>
                        <w:t xml:space="preserve">drzwi </w:t>
                      </w:r>
                      <w:r>
                        <w:rPr>
                          <w:color w:val="FFFFFF"/>
                          <w:spacing w:val="-2"/>
                          <w:w w:val="105"/>
                        </w:rPr>
                        <w:t>dwuskrzydłowe,</w:t>
                      </w:r>
                      <w:r>
                        <w:rPr>
                          <w:color w:val="FFFFFF"/>
                          <w:spacing w:val="-14"/>
                          <w:w w:val="105"/>
                        </w:rPr>
                        <w:t xml:space="preserve"> </w:t>
                      </w:r>
                      <w:r>
                        <w:rPr>
                          <w:color w:val="FFFFFF"/>
                          <w:spacing w:val="-2"/>
                          <w:w w:val="105"/>
                        </w:rPr>
                        <w:t>których</w:t>
                      </w:r>
                      <w:r>
                        <w:rPr>
                          <w:color w:val="FFFFFF"/>
                          <w:spacing w:val="-14"/>
                          <w:w w:val="105"/>
                        </w:rPr>
                        <w:t xml:space="preserve"> </w:t>
                      </w:r>
                      <w:r>
                        <w:rPr>
                          <w:color w:val="FFFFFF"/>
                          <w:spacing w:val="-2"/>
                          <w:w w:val="105"/>
                        </w:rPr>
                        <w:t>skrzydło</w:t>
                      </w:r>
                      <w:r>
                        <w:rPr>
                          <w:color w:val="FFFFFF"/>
                          <w:spacing w:val="-14"/>
                          <w:w w:val="105"/>
                        </w:rPr>
                        <w:t xml:space="preserve"> </w:t>
                      </w:r>
                      <w:r>
                        <w:rPr>
                          <w:color w:val="FFFFFF"/>
                          <w:spacing w:val="-2"/>
                          <w:w w:val="105"/>
                        </w:rPr>
                        <w:t>główne</w:t>
                      </w:r>
                      <w:r>
                        <w:rPr>
                          <w:color w:val="FFFFFF"/>
                          <w:spacing w:val="-14"/>
                          <w:w w:val="105"/>
                        </w:rPr>
                        <w:t xml:space="preserve"> </w:t>
                      </w:r>
                      <w:r>
                        <w:rPr>
                          <w:color w:val="FFFFFF"/>
                          <w:spacing w:val="-2"/>
                          <w:w w:val="105"/>
                        </w:rPr>
                        <w:t>ma</w:t>
                      </w:r>
                      <w:r>
                        <w:rPr>
                          <w:color w:val="FFFFFF"/>
                          <w:spacing w:val="-14"/>
                          <w:w w:val="105"/>
                        </w:rPr>
                        <w:t xml:space="preserve"> </w:t>
                      </w:r>
                      <w:r>
                        <w:rPr>
                          <w:color w:val="FFFFFF"/>
                          <w:spacing w:val="-2"/>
                          <w:w w:val="105"/>
                        </w:rPr>
                        <w:t>szerokość</w:t>
                      </w:r>
                      <w:r>
                        <w:rPr>
                          <w:color w:val="FFFFFF"/>
                          <w:spacing w:val="-14"/>
                          <w:w w:val="105"/>
                        </w:rPr>
                        <w:t xml:space="preserve"> </w:t>
                      </w:r>
                      <w:r>
                        <w:rPr>
                          <w:color w:val="FFFFFF"/>
                          <w:spacing w:val="-2"/>
                          <w:w w:val="105"/>
                        </w:rPr>
                        <w:t>mniejszą</w:t>
                      </w:r>
                      <w:r>
                        <w:rPr>
                          <w:color w:val="FFFFFF"/>
                          <w:spacing w:val="-14"/>
                          <w:w w:val="105"/>
                        </w:rPr>
                        <w:t xml:space="preserve"> </w:t>
                      </w:r>
                      <w:r>
                        <w:rPr>
                          <w:color w:val="FFFFFF"/>
                          <w:spacing w:val="-2"/>
                          <w:w w:val="105"/>
                        </w:rPr>
                        <w:t>niż</w:t>
                      </w:r>
                      <w:r>
                        <w:rPr>
                          <w:color w:val="FFFFFF"/>
                          <w:spacing w:val="-14"/>
                          <w:w w:val="105"/>
                        </w:rPr>
                        <w:t xml:space="preserve"> </w:t>
                      </w:r>
                      <w:r>
                        <w:rPr>
                          <w:color w:val="FFFFFF"/>
                          <w:spacing w:val="-2"/>
                          <w:w w:val="105"/>
                        </w:rPr>
                        <w:t>0,9</w:t>
                      </w:r>
                      <w:r>
                        <w:rPr>
                          <w:color w:val="FFFFFF"/>
                          <w:spacing w:val="-14"/>
                          <w:w w:val="105"/>
                        </w:rPr>
                        <w:t xml:space="preserve"> </w:t>
                      </w:r>
                      <w:r>
                        <w:rPr>
                          <w:color w:val="FFFFFF"/>
                          <w:spacing w:val="-2"/>
                          <w:w w:val="105"/>
                        </w:rPr>
                        <w:t xml:space="preserve">m, </w:t>
                      </w:r>
                      <w:r>
                        <w:rPr>
                          <w:color w:val="FFFFFF"/>
                          <w:w w:val="105"/>
                        </w:rPr>
                        <w:t>ale</w:t>
                      </w:r>
                      <w:r>
                        <w:rPr>
                          <w:color w:val="FFFFFF"/>
                          <w:spacing w:val="-8"/>
                          <w:w w:val="105"/>
                        </w:rPr>
                        <w:t xml:space="preserve"> </w:t>
                      </w:r>
                      <w:r>
                        <w:rPr>
                          <w:color w:val="FFFFFF"/>
                          <w:w w:val="105"/>
                        </w:rPr>
                        <w:t>po</w:t>
                      </w:r>
                      <w:r>
                        <w:rPr>
                          <w:color w:val="FFFFFF"/>
                          <w:spacing w:val="-8"/>
                          <w:w w:val="105"/>
                        </w:rPr>
                        <w:t xml:space="preserve"> </w:t>
                      </w:r>
                      <w:r>
                        <w:rPr>
                          <w:color w:val="FFFFFF"/>
                          <w:w w:val="105"/>
                        </w:rPr>
                        <w:t>otwarciu</w:t>
                      </w:r>
                      <w:r>
                        <w:rPr>
                          <w:color w:val="FFFFFF"/>
                          <w:spacing w:val="-8"/>
                          <w:w w:val="105"/>
                        </w:rPr>
                        <w:t xml:space="preserve"> </w:t>
                      </w:r>
                      <w:r>
                        <w:rPr>
                          <w:color w:val="FFFFFF"/>
                          <w:w w:val="105"/>
                        </w:rPr>
                        <w:t>obydwu</w:t>
                      </w:r>
                      <w:r>
                        <w:rPr>
                          <w:color w:val="FFFFFF"/>
                          <w:spacing w:val="-8"/>
                          <w:w w:val="105"/>
                        </w:rPr>
                        <w:t xml:space="preserve"> </w:t>
                      </w:r>
                      <w:r>
                        <w:rPr>
                          <w:color w:val="FFFFFF"/>
                          <w:w w:val="105"/>
                        </w:rPr>
                        <w:t>skrzydeł</w:t>
                      </w:r>
                      <w:r>
                        <w:rPr>
                          <w:color w:val="FFFFFF"/>
                          <w:spacing w:val="-8"/>
                          <w:w w:val="105"/>
                        </w:rPr>
                        <w:t xml:space="preserve"> </w:t>
                      </w:r>
                      <w:r>
                        <w:rPr>
                          <w:color w:val="FFFFFF"/>
                          <w:w w:val="105"/>
                        </w:rPr>
                        <w:t>zapewniona</w:t>
                      </w:r>
                      <w:r>
                        <w:rPr>
                          <w:color w:val="FFFFFF"/>
                          <w:spacing w:val="-8"/>
                          <w:w w:val="105"/>
                        </w:rPr>
                        <w:t xml:space="preserve"> </w:t>
                      </w:r>
                      <w:r>
                        <w:rPr>
                          <w:color w:val="FFFFFF"/>
                          <w:w w:val="105"/>
                        </w:rPr>
                        <w:t>jest</w:t>
                      </w:r>
                      <w:r>
                        <w:rPr>
                          <w:color w:val="FFFFFF"/>
                          <w:spacing w:val="-8"/>
                          <w:w w:val="105"/>
                        </w:rPr>
                        <w:t xml:space="preserve"> </w:t>
                      </w:r>
                      <w:r>
                        <w:rPr>
                          <w:color w:val="FFFFFF"/>
                          <w:w w:val="105"/>
                        </w:rPr>
                        <w:t>szerokość</w:t>
                      </w:r>
                      <w:r>
                        <w:rPr>
                          <w:color w:val="FFFFFF"/>
                          <w:spacing w:val="-8"/>
                          <w:w w:val="105"/>
                        </w:rPr>
                        <w:t xml:space="preserve"> </w:t>
                      </w:r>
                      <w:r>
                        <w:rPr>
                          <w:color w:val="FFFFFF"/>
                          <w:w w:val="105"/>
                        </w:rPr>
                        <w:t>przejścia minimum</w:t>
                      </w:r>
                      <w:r>
                        <w:rPr>
                          <w:color w:val="FFFFFF"/>
                          <w:spacing w:val="-2"/>
                          <w:w w:val="105"/>
                        </w:rPr>
                        <w:t xml:space="preserve"> </w:t>
                      </w:r>
                      <w:r>
                        <w:rPr>
                          <w:color w:val="FFFFFF"/>
                          <w:w w:val="105"/>
                        </w:rPr>
                        <w:t>0,9</w:t>
                      </w:r>
                      <w:r>
                        <w:rPr>
                          <w:color w:val="FFFFFF"/>
                          <w:spacing w:val="-2"/>
                          <w:w w:val="105"/>
                        </w:rPr>
                        <w:t xml:space="preserve"> </w:t>
                      </w:r>
                      <w:r>
                        <w:rPr>
                          <w:color w:val="FFFFFF"/>
                          <w:w w:val="105"/>
                        </w:rPr>
                        <w:t>m,</w:t>
                      </w:r>
                      <w:r>
                        <w:rPr>
                          <w:color w:val="FFFFFF"/>
                          <w:spacing w:val="-2"/>
                          <w:w w:val="105"/>
                        </w:rPr>
                        <w:t xml:space="preserve"> </w:t>
                      </w:r>
                      <w:r>
                        <w:rPr>
                          <w:color w:val="FFFFFF"/>
                          <w:w w:val="105"/>
                        </w:rPr>
                        <w:t>rozważ</w:t>
                      </w:r>
                      <w:r>
                        <w:rPr>
                          <w:color w:val="FFFFFF"/>
                          <w:spacing w:val="-2"/>
                          <w:w w:val="105"/>
                        </w:rPr>
                        <w:t xml:space="preserve"> </w:t>
                      </w:r>
                      <w:r>
                        <w:rPr>
                          <w:color w:val="FFFFFF"/>
                          <w:w w:val="105"/>
                        </w:rPr>
                        <w:t>zastosowanie:</w:t>
                      </w:r>
                    </w:p>
                    <w:p w14:paraId="5A4B7F56" w14:textId="77777777" w:rsidR="00E215DA" w:rsidRDefault="00000000">
                      <w:pPr>
                        <w:pStyle w:val="Tekstpodstawowy"/>
                        <w:numPr>
                          <w:ilvl w:val="0"/>
                          <w:numId w:val="142"/>
                        </w:numPr>
                        <w:tabs>
                          <w:tab w:val="left" w:pos="566"/>
                        </w:tabs>
                        <w:spacing w:before="119"/>
                        <w:ind w:hanging="340"/>
                        <w:rPr>
                          <w:color w:val="000000"/>
                        </w:rPr>
                      </w:pPr>
                      <w:r>
                        <w:rPr>
                          <w:color w:val="FFFFFF"/>
                          <w:spacing w:val="-2"/>
                          <w:w w:val="105"/>
                        </w:rPr>
                        <w:t>automatyki</w:t>
                      </w:r>
                      <w:r>
                        <w:rPr>
                          <w:color w:val="FFFFFF"/>
                          <w:spacing w:val="-5"/>
                          <w:w w:val="105"/>
                        </w:rPr>
                        <w:t xml:space="preserve"> </w:t>
                      </w:r>
                      <w:r>
                        <w:rPr>
                          <w:color w:val="FFFFFF"/>
                          <w:spacing w:val="-2"/>
                          <w:w w:val="105"/>
                        </w:rPr>
                        <w:t>otwierającej</w:t>
                      </w:r>
                      <w:r>
                        <w:rPr>
                          <w:color w:val="FFFFFF"/>
                          <w:spacing w:val="-4"/>
                          <w:w w:val="105"/>
                        </w:rPr>
                        <w:t xml:space="preserve"> </w:t>
                      </w:r>
                      <w:r>
                        <w:rPr>
                          <w:color w:val="FFFFFF"/>
                          <w:spacing w:val="-2"/>
                          <w:w w:val="105"/>
                        </w:rPr>
                        <w:t>obydwa</w:t>
                      </w:r>
                      <w:r>
                        <w:rPr>
                          <w:color w:val="FFFFFF"/>
                          <w:spacing w:val="-4"/>
                          <w:w w:val="105"/>
                        </w:rPr>
                        <w:t xml:space="preserve"> </w:t>
                      </w:r>
                      <w:r>
                        <w:rPr>
                          <w:color w:val="FFFFFF"/>
                          <w:spacing w:val="-2"/>
                          <w:w w:val="105"/>
                        </w:rPr>
                        <w:t>skrzydła</w:t>
                      </w:r>
                      <w:r>
                        <w:rPr>
                          <w:color w:val="FFFFFF"/>
                          <w:spacing w:val="-4"/>
                          <w:w w:val="105"/>
                        </w:rPr>
                        <w:t xml:space="preserve"> </w:t>
                      </w:r>
                      <w:r>
                        <w:rPr>
                          <w:color w:val="FFFFFF"/>
                          <w:spacing w:val="-2"/>
                          <w:w w:val="105"/>
                        </w:rPr>
                        <w:t>drzwi</w:t>
                      </w:r>
                      <w:r>
                        <w:rPr>
                          <w:color w:val="FFFFFF"/>
                          <w:spacing w:val="-5"/>
                          <w:w w:val="105"/>
                        </w:rPr>
                        <w:t xml:space="preserve"> </w:t>
                      </w:r>
                      <w:r>
                        <w:rPr>
                          <w:color w:val="FFFFFF"/>
                          <w:spacing w:val="-2"/>
                          <w:w w:val="105"/>
                        </w:rPr>
                        <w:t>jednocześnie</w:t>
                      </w:r>
                      <w:r>
                        <w:rPr>
                          <w:color w:val="FFFFFF"/>
                          <w:spacing w:val="-4"/>
                          <w:w w:val="105"/>
                        </w:rPr>
                        <w:t xml:space="preserve"> </w:t>
                      </w:r>
                      <w:r>
                        <w:rPr>
                          <w:color w:val="FFFFFF"/>
                          <w:spacing w:val="-2"/>
                          <w:w w:val="105"/>
                        </w:rPr>
                        <w:t>(zalecane),</w:t>
                      </w:r>
                    </w:p>
                    <w:p w14:paraId="1D60ED32" w14:textId="77777777" w:rsidR="00E215DA" w:rsidRDefault="00000000">
                      <w:pPr>
                        <w:pStyle w:val="Tekstpodstawowy"/>
                        <w:numPr>
                          <w:ilvl w:val="0"/>
                          <w:numId w:val="142"/>
                        </w:numPr>
                        <w:tabs>
                          <w:tab w:val="left" w:pos="566"/>
                        </w:tabs>
                        <w:spacing w:before="197"/>
                        <w:ind w:hanging="340"/>
                        <w:rPr>
                          <w:color w:val="000000"/>
                        </w:rPr>
                      </w:pPr>
                      <w:r>
                        <w:rPr>
                          <w:color w:val="FFFFFF"/>
                        </w:rPr>
                        <w:t>przycisku</w:t>
                      </w:r>
                      <w:r>
                        <w:rPr>
                          <w:color w:val="FFFFFF"/>
                          <w:spacing w:val="12"/>
                        </w:rPr>
                        <w:t xml:space="preserve"> </w:t>
                      </w:r>
                      <w:r>
                        <w:rPr>
                          <w:color w:val="FFFFFF"/>
                        </w:rPr>
                        <w:t>wzywającego</w:t>
                      </w:r>
                      <w:r>
                        <w:rPr>
                          <w:color w:val="FFFFFF"/>
                          <w:spacing w:val="12"/>
                        </w:rPr>
                        <w:t xml:space="preserve"> </w:t>
                      </w:r>
                      <w:r>
                        <w:rPr>
                          <w:color w:val="FFFFFF"/>
                        </w:rPr>
                        <w:t>wyznaczonego</w:t>
                      </w:r>
                      <w:r>
                        <w:rPr>
                          <w:color w:val="FFFFFF"/>
                          <w:spacing w:val="12"/>
                        </w:rPr>
                        <w:t xml:space="preserve"> </w:t>
                      </w:r>
                      <w:r>
                        <w:rPr>
                          <w:color w:val="FFFFFF"/>
                        </w:rPr>
                        <w:t>pracownika</w:t>
                      </w:r>
                      <w:r>
                        <w:rPr>
                          <w:color w:val="FFFFFF"/>
                          <w:spacing w:val="13"/>
                        </w:rPr>
                        <w:t xml:space="preserve"> </w:t>
                      </w:r>
                      <w:r>
                        <w:rPr>
                          <w:color w:val="FFFFFF"/>
                          <w:spacing w:val="-2"/>
                        </w:rPr>
                        <w:t>obiektu.</w:t>
                      </w:r>
                    </w:p>
                    <w:p w14:paraId="2A7860AC" w14:textId="77777777" w:rsidR="00E215DA" w:rsidRDefault="00000000">
                      <w:pPr>
                        <w:pStyle w:val="Tekstpodstawowy"/>
                        <w:spacing w:before="197" w:line="312" w:lineRule="auto"/>
                        <w:ind w:left="226" w:right="277"/>
                        <w:rPr>
                          <w:color w:val="000000"/>
                        </w:rPr>
                      </w:pPr>
                      <w:r>
                        <w:rPr>
                          <w:color w:val="FFFFFF"/>
                          <w:spacing w:val="-2"/>
                          <w:w w:val="105"/>
                        </w:rPr>
                        <w:t>Przyciski</w:t>
                      </w:r>
                      <w:r>
                        <w:rPr>
                          <w:color w:val="FFFFFF"/>
                          <w:spacing w:val="-9"/>
                          <w:w w:val="105"/>
                        </w:rPr>
                        <w:t xml:space="preserve"> </w:t>
                      </w:r>
                      <w:r>
                        <w:rPr>
                          <w:color w:val="FFFFFF"/>
                          <w:spacing w:val="-2"/>
                          <w:w w:val="105"/>
                        </w:rPr>
                        <w:t>umieść</w:t>
                      </w:r>
                      <w:r>
                        <w:rPr>
                          <w:color w:val="FFFFFF"/>
                          <w:spacing w:val="-9"/>
                          <w:w w:val="105"/>
                        </w:rPr>
                        <w:t xml:space="preserve"> </w:t>
                      </w:r>
                      <w:r>
                        <w:rPr>
                          <w:color w:val="FFFFFF"/>
                          <w:spacing w:val="-2"/>
                          <w:w w:val="105"/>
                        </w:rPr>
                        <w:t>w</w:t>
                      </w:r>
                      <w:r>
                        <w:rPr>
                          <w:color w:val="FFFFFF"/>
                          <w:spacing w:val="-9"/>
                          <w:w w:val="105"/>
                        </w:rPr>
                        <w:t xml:space="preserve"> </w:t>
                      </w:r>
                      <w:r>
                        <w:rPr>
                          <w:color w:val="FFFFFF"/>
                          <w:spacing w:val="-2"/>
                          <w:w w:val="105"/>
                        </w:rPr>
                        <w:t>miejscu</w:t>
                      </w:r>
                      <w:r>
                        <w:rPr>
                          <w:color w:val="FFFFFF"/>
                          <w:spacing w:val="-9"/>
                          <w:w w:val="105"/>
                        </w:rPr>
                        <w:t xml:space="preserve"> </w:t>
                      </w:r>
                      <w:r>
                        <w:rPr>
                          <w:color w:val="FFFFFF"/>
                          <w:spacing w:val="-2"/>
                          <w:w w:val="105"/>
                        </w:rPr>
                        <w:t>dostępnym,</w:t>
                      </w:r>
                      <w:r>
                        <w:rPr>
                          <w:color w:val="FFFFFF"/>
                          <w:spacing w:val="-9"/>
                          <w:w w:val="105"/>
                        </w:rPr>
                        <w:t xml:space="preserve"> </w:t>
                      </w:r>
                      <w:r>
                        <w:rPr>
                          <w:color w:val="FFFFFF"/>
                          <w:spacing w:val="-2"/>
                          <w:w w:val="105"/>
                        </w:rPr>
                        <w:t>stosując</w:t>
                      </w:r>
                      <w:r>
                        <w:rPr>
                          <w:color w:val="FFFFFF"/>
                          <w:spacing w:val="-9"/>
                          <w:w w:val="105"/>
                        </w:rPr>
                        <w:t xml:space="preserve"> </w:t>
                      </w:r>
                      <w:r>
                        <w:rPr>
                          <w:color w:val="FFFFFF"/>
                          <w:spacing w:val="-2"/>
                          <w:w w:val="105"/>
                        </w:rPr>
                        <w:t>wytyczne</w:t>
                      </w:r>
                      <w:r>
                        <w:rPr>
                          <w:color w:val="FFFFFF"/>
                          <w:spacing w:val="-9"/>
                          <w:w w:val="105"/>
                        </w:rPr>
                        <w:t xml:space="preserve"> </w:t>
                      </w:r>
                      <w:r>
                        <w:rPr>
                          <w:color w:val="FFFFFF"/>
                          <w:spacing w:val="-2"/>
                          <w:w w:val="105"/>
                        </w:rPr>
                        <w:t>określone</w:t>
                      </w:r>
                      <w:r>
                        <w:rPr>
                          <w:color w:val="FFFFFF"/>
                          <w:spacing w:val="-9"/>
                          <w:w w:val="105"/>
                        </w:rPr>
                        <w:t xml:space="preserve"> </w:t>
                      </w:r>
                      <w:r>
                        <w:rPr>
                          <w:color w:val="FFFFFF"/>
                          <w:spacing w:val="-2"/>
                          <w:w w:val="105"/>
                        </w:rPr>
                        <w:t>w</w:t>
                      </w:r>
                      <w:r>
                        <w:rPr>
                          <w:color w:val="FFFFFF"/>
                          <w:spacing w:val="-9"/>
                          <w:w w:val="105"/>
                        </w:rPr>
                        <w:t xml:space="preserve"> </w:t>
                      </w:r>
                      <w:r>
                        <w:rPr>
                          <w:color w:val="FFFFFF"/>
                          <w:spacing w:val="-2"/>
                          <w:w w:val="105"/>
                        </w:rPr>
                        <w:t xml:space="preserve">pkt </w:t>
                      </w:r>
                      <w:r>
                        <w:rPr>
                          <w:color w:val="FFFFFF"/>
                          <w:w w:val="105"/>
                        </w:rPr>
                        <w:t xml:space="preserve">1-2 w rozdziale </w:t>
                      </w:r>
                      <w:hyperlink w:anchor="_bookmark36" w:history="1">
                        <w:r w:rsidR="00E215DA">
                          <w:rPr>
                            <w:color w:val="FFFFFF"/>
                            <w:w w:val="105"/>
                            <w:u w:val="single" w:color="FFFFFF"/>
                          </w:rPr>
                          <w:t>„Kontrola dostępu”</w:t>
                        </w:r>
                      </w:hyperlink>
                      <w:r>
                        <w:rPr>
                          <w:color w:val="FFFFFF"/>
                          <w:w w:val="105"/>
                        </w:rPr>
                        <w:t>.</w:t>
                      </w:r>
                    </w:p>
                  </w:txbxContent>
                </v:textbox>
                <w10:wrap type="topAndBottom" anchorx="page"/>
              </v:shape>
            </w:pict>
          </mc:Fallback>
        </mc:AlternateContent>
      </w:r>
    </w:p>
    <w:p w14:paraId="1F85F6F8" w14:textId="77777777" w:rsidR="00E215DA" w:rsidRDefault="00000000">
      <w:pPr>
        <w:pStyle w:val="Akapitzlist"/>
        <w:numPr>
          <w:ilvl w:val="0"/>
          <w:numId w:val="143"/>
        </w:numPr>
        <w:tabs>
          <w:tab w:val="left" w:pos="1594"/>
          <w:tab w:val="left" w:pos="1597"/>
        </w:tabs>
        <w:spacing w:before="245" w:line="312" w:lineRule="auto"/>
        <w:ind w:right="1632"/>
        <w:jc w:val="left"/>
        <w:rPr>
          <w:sz w:val="24"/>
        </w:rPr>
      </w:pPr>
      <w:r>
        <w:rPr>
          <w:w w:val="105"/>
          <w:sz w:val="24"/>
        </w:rPr>
        <w:t>Nie</w:t>
      </w:r>
      <w:r>
        <w:rPr>
          <w:spacing w:val="-13"/>
          <w:w w:val="105"/>
          <w:sz w:val="24"/>
        </w:rPr>
        <w:t xml:space="preserve"> </w:t>
      </w:r>
      <w:r>
        <w:rPr>
          <w:w w:val="105"/>
          <w:sz w:val="24"/>
        </w:rPr>
        <w:t>stosuj</w:t>
      </w:r>
      <w:r>
        <w:rPr>
          <w:spacing w:val="-13"/>
          <w:w w:val="105"/>
          <w:sz w:val="24"/>
        </w:rPr>
        <w:t xml:space="preserve"> </w:t>
      </w:r>
      <w:r>
        <w:rPr>
          <w:w w:val="105"/>
          <w:sz w:val="24"/>
        </w:rPr>
        <w:t>drzwi</w:t>
      </w:r>
      <w:r>
        <w:rPr>
          <w:spacing w:val="-13"/>
          <w:w w:val="105"/>
          <w:sz w:val="24"/>
        </w:rPr>
        <w:t xml:space="preserve"> </w:t>
      </w:r>
      <w:r>
        <w:rPr>
          <w:w w:val="105"/>
          <w:sz w:val="24"/>
        </w:rPr>
        <w:t>obrotowych</w:t>
      </w:r>
      <w:r>
        <w:rPr>
          <w:spacing w:val="-13"/>
          <w:w w:val="105"/>
          <w:sz w:val="24"/>
        </w:rPr>
        <w:t xml:space="preserve"> </w:t>
      </w:r>
      <w:r>
        <w:rPr>
          <w:w w:val="105"/>
          <w:sz w:val="24"/>
        </w:rPr>
        <w:t>lub</w:t>
      </w:r>
      <w:r>
        <w:rPr>
          <w:spacing w:val="-13"/>
          <w:w w:val="105"/>
          <w:sz w:val="24"/>
        </w:rPr>
        <w:t xml:space="preserve"> </w:t>
      </w:r>
      <w:r>
        <w:rPr>
          <w:w w:val="105"/>
          <w:sz w:val="24"/>
        </w:rPr>
        <w:t>wahadłowych,</w:t>
      </w:r>
      <w:r>
        <w:rPr>
          <w:spacing w:val="-13"/>
          <w:w w:val="105"/>
          <w:sz w:val="24"/>
        </w:rPr>
        <w:t xml:space="preserve"> </w:t>
      </w:r>
      <w:r>
        <w:rPr>
          <w:w w:val="105"/>
          <w:sz w:val="24"/>
        </w:rPr>
        <w:t>jeżeli</w:t>
      </w:r>
      <w:r>
        <w:rPr>
          <w:spacing w:val="-13"/>
          <w:w w:val="105"/>
          <w:sz w:val="24"/>
        </w:rPr>
        <w:t xml:space="preserve"> </w:t>
      </w:r>
      <w:r>
        <w:rPr>
          <w:w w:val="105"/>
          <w:sz w:val="24"/>
        </w:rPr>
        <w:t>są</w:t>
      </w:r>
      <w:r>
        <w:rPr>
          <w:spacing w:val="-13"/>
          <w:w w:val="105"/>
          <w:sz w:val="24"/>
        </w:rPr>
        <w:t xml:space="preserve"> </w:t>
      </w:r>
      <w:r>
        <w:rPr>
          <w:w w:val="105"/>
          <w:sz w:val="24"/>
        </w:rPr>
        <w:t>to</w:t>
      </w:r>
      <w:r>
        <w:rPr>
          <w:spacing w:val="-13"/>
          <w:w w:val="105"/>
          <w:sz w:val="24"/>
        </w:rPr>
        <w:t xml:space="preserve"> </w:t>
      </w:r>
      <w:r>
        <w:rPr>
          <w:w w:val="105"/>
          <w:sz w:val="24"/>
        </w:rPr>
        <w:t>jedyne</w:t>
      </w:r>
      <w:r>
        <w:rPr>
          <w:spacing w:val="-13"/>
          <w:w w:val="105"/>
          <w:sz w:val="24"/>
        </w:rPr>
        <w:t xml:space="preserve"> </w:t>
      </w:r>
      <w:r>
        <w:rPr>
          <w:w w:val="105"/>
          <w:sz w:val="24"/>
        </w:rPr>
        <w:t>drzwi w danym wejściu.</w:t>
      </w:r>
    </w:p>
    <w:p w14:paraId="7160509F" w14:textId="77777777" w:rsidR="00E215DA" w:rsidRDefault="00000000">
      <w:pPr>
        <w:pStyle w:val="Akapitzlist"/>
        <w:numPr>
          <w:ilvl w:val="0"/>
          <w:numId w:val="143"/>
        </w:numPr>
        <w:tabs>
          <w:tab w:val="left" w:pos="1594"/>
          <w:tab w:val="left" w:pos="1597"/>
        </w:tabs>
        <w:spacing w:line="312" w:lineRule="auto"/>
        <w:ind w:right="2810"/>
        <w:jc w:val="left"/>
        <w:rPr>
          <w:sz w:val="24"/>
        </w:rPr>
      </w:pPr>
      <w:r>
        <w:rPr>
          <w:spacing w:val="-2"/>
          <w:w w:val="105"/>
          <w:sz w:val="24"/>
        </w:rPr>
        <w:t>Szerokość</w:t>
      </w:r>
      <w:r>
        <w:rPr>
          <w:spacing w:val="-13"/>
          <w:w w:val="105"/>
          <w:sz w:val="24"/>
        </w:rPr>
        <w:t xml:space="preserve"> </w:t>
      </w:r>
      <w:r>
        <w:rPr>
          <w:spacing w:val="-2"/>
          <w:w w:val="105"/>
          <w:sz w:val="24"/>
        </w:rPr>
        <w:t>oraz</w:t>
      </w:r>
      <w:r>
        <w:rPr>
          <w:spacing w:val="-13"/>
          <w:w w:val="105"/>
          <w:sz w:val="24"/>
        </w:rPr>
        <w:t xml:space="preserve"> </w:t>
      </w:r>
      <w:r>
        <w:rPr>
          <w:spacing w:val="-2"/>
          <w:w w:val="105"/>
          <w:sz w:val="24"/>
        </w:rPr>
        <w:t>liczbę</w:t>
      </w:r>
      <w:r>
        <w:rPr>
          <w:spacing w:val="-13"/>
          <w:w w:val="105"/>
          <w:sz w:val="24"/>
        </w:rPr>
        <w:t xml:space="preserve"> </w:t>
      </w:r>
      <w:r>
        <w:rPr>
          <w:spacing w:val="-2"/>
          <w:w w:val="105"/>
          <w:sz w:val="24"/>
        </w:rPr>
        <w:t>drzwi</w:t>
      </w:r>
      <w:r>
        <w:rPr>
          <w:spacing w:val="-13"/>
          <w:w w:val="105"/>
          <w:sz w:val="24"/>
        </w:rPr>
        <w:t xml:space="preserve"> </w:t>
      </w:r>
      <w:r>
        <w:rPr>
          <w:spacing w:val="-2"/>
          <w:w w:val="105"/>
          <w:sz w:val="24"/>
        </w:rPr>
        <w:t>w</w:t>
      </w:r>
      <w:r>
        <w:rPr>
          <w:spacing w:val="-13"/>
          <w:w w:val="105"/>
          <w:sz w:val="24"/>
        </w:rPr>
        <w:t xml:space="preserve"> </w:t>
      </w:r>
      <w:r>
        <w:rPr>
          <w:spacing w:val="-2"/>
          <w:w w:val="105"/>
          <w:sz w:val="24"/>
        </w:rPr>
        <w:t>wejściu</w:t>
      </w:r>
      <w:r>
        <w:rPr>
          <w:spacing w:val="-13"/>
          <w:w w:val="105"/>
          <w:sz w:val="24"/>
        </w:rPr>
        <w:t xml:space="preserve"> </w:t>
      </w:r>
      <w:r>
        <w:rPr>
          <w:spacing w:val="-2"/>
          <w:w w:val="105"/>
          <w:sz w:val="24"/>
        </w:rPr>
        <w:t>dostosuj</w:t>
      </w:r>
      <w:r>
        <w:rPr>
          <w:spacing w:val="-13"/>
          <w:w w:val="105"/>
          <w:sz w:val="24"/>
        </w:rPr>
        <w:t xml:space="preserve"> </w:t>
      </w:r>
      <w:r>
        <w:rPr>
          <w:spacing w:val="-2"/>
          <w:w w:val="105"/>
          <w:sz w:val="24"/>
        </w:rPr>
        <w:t>do</w:t>
      </w:r>
      <w:r>
        <w:rPr>
          <w:spacing w:val="-13"/>
          <w:w w:val="105"/>
          <w:sz w:val="24"/>
        </w:rPr>
        <w:t xml:space="preserve"> </w:t>
      </w:r>
      <w:r>
        <w:rPr>
          <w:spacing w:val="-2"/>
          <w:w w:val="105"/>
          <w:sz w:val="24"/>
        </w:rPr>
        <w:t xml:space="preserve">wymogów </w:t>
      </w:r>
      <w:r>
        <w:rPr>
          <w:w w:val="105"/>
          <w:sz w:val="24"/>
        </w:rPr>
        <w:t>przeciwpożarowych oraz natężenia ruchu.</w:t>
      </w:r>
    </w:p>
    <w:p w14:paraId="1701DD60" w14:textId="77777777" w:rsidR="00E215DA" w:rsidRDefault="00000000">
      <w:pPr>
        <w:pStyle w:val="Akapitzlist"/>
        <w:numPr>
          <w:ilvl w:val="0"/>
          <w:numId w:val="143"/>
        </w:numPr>
        <w:tabs>
          <w:tab w:val="left" w:pos="1594"/>
          <w:tab w:val="left" w:pos="1597"/>
        </w:tabs>
        <w:spacing w:line="312" w:lineRule="auto"/>
        <w:ind w:right="950"/>
        <w:jc w:val="left"/>
        <w:rPr>
          <w:sz w:val="24"/>
        </w:rPr>
      </w:pPr>
      <w:r>
        <w:rPr>
          <w:sz w:val="24"/>
        </w:rPr>
        <w:t xml:space="preserve">Stosuj drzwi </w:t>
      </w:r>
      <w:proofErr w:type="spellStart"/>
      <w:r>
        <w:rPr>
          <w:sz w:val="24"/>
        </w:rPr>
        <w:t>bezprogowe</w:t>
      </w:r>
      <w:proofErr w:type="spellEnd"/>
      <w:r>
        <w:rPr>
          <w:sz w:val="24"/>
        </w:rPr>
        <w:t xml:space="preserve"> (zalecane) lub posiadające próg o wysokości maksymalnie 2 cm. Jeżeli chcesz zastosować próg, wyróżnij go kolorystycznie </w:t>
      </w:r>
      <w:r>
        <w:rPr>
          <w:w w:val="110"/>
          <w:sz w:val="24"/>
        </w:rPr>
        <w:t>na tle posadzki.</w:t>
      </w:r>
    </w:p>
    <w:p w14:paraId="3D9657DC" w14:textId="77777777" w:rsidR="00E215DA" w:rsidRDefault="00000000">
      <w:pPr>
        <w:pStyle w:val="Tekstpodstawowy"/>
        <w:spacing w:before="1"/>
        <w:ind w:left="0"/>
        <w:rPr>
          <w:sz w:val="7"/>
        </w:rPr>
      </w:pPr>
      <w:r>
        <w:rPr>
          <w:noProof/>
        </w:rPr>
        <mc:AlternateContent>
          <mc:Choice Requires="wps">
            <w:drawing>
              <wp:anchor distT="0" distB="0" distL="0" distR="0" simplePos="0" relativeHeight="487660032" behindDoc="1" locked="0" layoutInCell="1" allowOverlap="1" wp14:anchorId="7A4AE1D2" wp14:editId="25C625D5">
                <wp:simplePos x="0" y="0"/>
                <wp:positionH relativeFrom="page">
                  <wp:posOffset>1332001</wp:posOffset>
                </wp:positionH>
                <wp:positionV relativeFrom="paragraph">
                  <wp:posOffset>67166</wp:posOffset>
                </wp:positionV>
                <wp:extent cx="5508625" cy="2112645"/>
                <wp:effectExtent l="0" t="0" r="0" b="0"/>
                <wp:wrapTopAndBottom/>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2112645"/>
                        </a:xfrm>
                        <a:prstGeom prst="rect">
                          <a:avLst/>
                        </a:prstGeom>
                        <a:solidFill>
                          <a:srgbClr val="003865"/>
                        </a:solidFill>
                      </wps:spPr>
                      <wps:txbx>
                        <w:txbxContent>
                          <w:p w14:paraId="069BD780"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23A6EC6B" w14:textId="77777777" w:rsidR="00E215DA" w:rsidRDefault="00000000">
                            <w:pPr>
                              <w:pStyle w:val="Tekstpodstawowy"/>
                              <w:spacing w:before="174" w:line="312" w:lineRule="auto"/>
                              <w:ind w:left="226" w:right="484"/>
                              <w:rPr>
                                <w:color w:val="000000"/>
                              </w:rPr>
                            </w:pPr>
                            <w:r>
                              <w:rPr>
                                <w:color w:val="FFFFFF"/>
                                <w:w w:val="105"/>
                              </w:rPr>
                              <w:t>W</w:t>
                            </w:r>
                            <w:r>
                              <w:rPr>
                                <w:color w:val="FFFFFF"/>
                                <w:spacing w:val="-7"/>
                                <w:w w:val="105"/>
                              </w:rPr>
                              <w:t xml:space="preserve"> </w:t>
                            </w:r>
                            <w:r>
                              <w:rPr>
                                <w:color w:val="FFFFFF"/>
                                <w:w w:val="105"/>
                              </w:rPr>
                              <w:t>budynkach</w:t>
                            </w:r>
                            <w:r>
                              <w:rPr>
                                <w:color w:val="FFFFFF"/>
                                <w:spacing w:val="-7"/>
                                <w:w w:val="105"/>
                              </w:rPr>
                              <w:t xml:space="preserve"> </w:t>
                            </w:r>
                            <w:r>
                              <w:rPr>
                                <w:color w:val="FFFFFF"/>
                                <w:w w:val="105"/>
                              </w:rPr>
                              <w:t>objętych</w:t>
                            </w:r>
                            <w:r>
                              <w:rPr>
                                <w:color w:val="FFFFFF"/>
                                <w:spacing w:val="-7"/>
                                <w:w w:val="105"/>
                              </w:rPr>
                              <w:t xml:space="preserve"> </w:t>
                            </w:r>
                            <w:r>
                              <w:rPr>
                                <w:color w:val="FFFFFF"/>
                                <w:w w:val="105"/>
                              </w:rPr>
                              <w:t>ochroną</w:t>
                            </w:r>
                            <w:r>
                              <w:rPr>
                                <w:color w:val="FFFFFF"/>
                                <w:spacing w:val="-7"/>
                                <w:w w:val="105"/>
                              </w:rPr>
                              <w:t xml:space="preserve"> </w:t>
                            </w:r>
                            <w:r>
                              <w:rPr>
                                <w:color w:val="FFFFFF"/>
                                <w:w w:val="105"/>
                              </w:rPr>
                              <w:t>konserwatorską,</w:t>
                            </w:r>
                            <w:r>
                              <w:rPr>
                                <w:color w:val="FFFFFF"/>
                                <w:spacing w:val="-7"/>
                                <w:w w:val="105"/>
                              </w:rPr>
                              <w:t xml:space="preserve"> </w:t>
                            </w:r>
                            <w:r>
                              <w:rPr>
                                <w:color w:val="FFFFFF"/>
                                <w:w w:val="105"/>
                              </w:rPr>
                              <w:t>o</w:t>
                            </w:r>
                            <w:r>
                              <w:rPr>
                                <w:color w:val="FFFFFF"/>
                                <w:spacing w:val="-7"/>
                                <w:w w:val="105"/>
                              </w:rPr>
                              <w:t xml:space="preserve"> </w:t>
                            </w:r>
                            <w:r>
                              <w:rPr>
                                <w:color w:val="FFFFFF"/>
                                <w:w w:val="105"/>
                              </w:rPr>
                              <w:t>ile</w:t>
                            </w:r>
                            <w:r>
                              <w:rPr>
                                <w:color w:val="FFFFFF"/>
                                <w:spacing w:val="-7"/>
                                <w:w w:val="105"/>
                              </w:rPr>
                              <w:t xml:space="preserve"> </w:t>
                            </w:r>
                            <w:r>
                              <w:rPr>
                                <w:color w:val="FFFFFF"/>
                                <w:w w:val="105"/>
                              </w:rPr>
                              <w:t>nie</w:t>
                            </w:r>
                            <w:r>
                              <w:rPr>
                                <w:color w:val="FFFFFF"/>
                                <w:spacing w:val="-7"/>
                                <w:w w:val="105"/>
                              </w:rPr>
                              <w:t xml:space="preserve"> </w:t>
                            </w:r>
                            <w:r>
                              <w:rPr>
                                <w:color w:val="FFFFFF"/>
                                <w:w w:val="105"/>
                              </w:rPr>
                              <w:t>ma</w:t>
                            </w:r>
                            <w:r>
                              <w:rPr>
                                <w:color w:val="FFFFFF"/>
                                <w:spacing w:val="-7"/>
                                <w:w w:val="105"/>
                              </w:rPr>
                              <w:t xml:space="preserve"> </w:t>
                            </w:r>
                            <w:r>
                              <w:rPr>
                                <w:color w:val="FFFFFF"/>
                                <w:w w:val="105"/>
                              </w:rPr>
                              <w:t xml:space="preserve">innej </w:t>
                            </w:r>
                            <w:r>
                              <w:rPr>
                                <w:color w:val="FFFFFF"/>
                                <w:spacing w:val="-2"/>
                                <w:w w:val="105"/>
                              </w:rPr>
                              <w:t>możliwości</w:t>
                            </w:r>
                            <w:r>
                              <w:rPr>
                                <w:color w:val="FFFFFF"/>
                                <w:spacing w:val="-16"/>
                                <w:w w:val="105"/>
                              </w:rPr>
                              <w:t xml:space="preserve"> </w:t>
                            </w:r>
                            <w:r>
                              <w:rPr>
                                <w:color w:val="FFFFFF"/>
                                <w:spacing w:val="-2"/>
                                <w:w w:val="105"/>
                              </w:rPr>
                              <w:t>(np.</w:t>
                            </w:r>
                            <w:r>
                              <w:rPr>
                                <w:color w:val="FFFFFF"/>
                                <w:spacing w:val="-15"/>
                                <w:w w:val="105"/>
                              </w:rPr>
                              <w:t xml:space="preserve"> </w:t>
                            </w:r>
                            <w:r>
                              <w:rPr>
                                <w:color w:val="FFFFFF"/>
                                <w:spacing w:val="-2"/>
                                <w:w w:val="105"/>
                              </w:rPr>
                              <w:t>wymiana,</w:t>
                            </w:r>
                            <w:r>
                              <w:rPr>
                                <w:color w:val="FFFFFF"/>
                                <w:spacing w:val="-16"/>
                                <w:w w:val="105"/>
                              </w:rPr>
                              <w:t xml:space="preserve"> </w:t>
                            </w:r>
                            <w:r>
                              <w:rPr>
                                <w:color w:val="FFFFFF"/>
                                <w:spacing w:val="-2"/>
                                <w:w w:val="105"/>
                              </w:rPr>
                              <w:t>zeszlifowanie</w:t>
                            </w:r>
                            <w:r>
                              <w:rPr>
                                <w:color w:val="FFFFFF"/>
                                <w:spacing w:val="-16"/>
                                <w:w w:val="105"/>
                              </w:rPr>
                              <w:t xml:space="preserve"> </w:t>
                            </w:r>
                            <w:r>
                              <w:rPr>
                                <w:color w:val="FFFFFF"/>
                                <w:spacing w:val="-2"/>
                                <w:w w:val="105"/>
                              </w:rPr>
                              <w:t>progu),</w:t>
                            </w:r>
                            <w:r>
                              <w:rPr>
                                <w:color w:val="FFFFFF"/>
                                <w:spacing w:val="-15"/>
                                <w:w w:val="105"/>
                              </w:rPr>
                              <w:t xml:space="preserve"> </w:t>
                            </w:r>
                            <w:r>
                              <w:rPr>
                                <w:color w:val="FFFFFF"/>
                                <w:spacing w:val="-2"/>
                                <w:w w:val="105"/>
                              </w:rPr>
                              <w:t>możesz</w:t>
                            </w:r>
                            <w:r>
                              <w:rPr>
                                <w:color w:val="FFFFFF"/>
                                <w:spacing w:val="-16"/>
                                <w:w w:val="105"/>
                              </w:rPr>
                              <w:t xml:space="preserve"> </w:t>
                            </w:r>
                            <w:r>
                              <w:rPr>
                                <w:color w:val="FFFFFF"/>
                                <w:spacing w:val="-2"/>
                                <w:w w:val="105"/>
                              </w:rPr>
                              <w:t>pozostawić</w:t>
                            </w:r>
                            <w:r>
                              <w:rPr>
                                <w:color w:val="FFFFFF"/>
                                <w:spacing w:val="-15"/>
                                <w:w w:val="105"/>
                              </w:rPr>
                              <w:t xml:space="preserve"> </w:t>
                            </w:r>
                            <w:r>
                              <w:rPr>
                                <w:color w:val="FFFFFF"/>
                                <w:spacing w:val="-2"/>
                                <w:w w:val="105"/>
                              </w:rPr>
                              <w:t>progi o</w:t>
                            </w:r>
                            <w:r>
                              <w:rPr>
                                <w:color w:val="FFFFFF"/>
                                <w:spacing w:val="-12"/>
                                <w:w w:val="105"/>
                              </w:rPr>
                              <w:t xml:space="preserve"> </w:t>
                            </w:r>
                            <w:r>
                              <w:rPr>
                                <w:color w:val="FFFFFF"/>
                                <w:spacing w:val="-2"/>
                                <w:w w:val="105"/>
                              </w:rPr>
                              <w:t>wysokości</w:t>
                            </w:r>
                            <w:r>
                              <w:rPr>
                                <w:color w:val="FFFFFF"/>
                                <w:spacing w:val="-12"/>
                                <w:w w:val="105"/>
                              </w:rPr>
                              <w:t xml:space="preserve"> </w:t>
                            </w:r>
                            <w:r>
                              <w:rPr>
                                <w:color w:val="FFFFFF"/>
                                <w:spacing w:val="-2"/>
                                <w:w w:val="105"/>
                              </w:rPr>
                              <w:t>przekraczającej</w:t>
                            </w:r>
                            <w:r>
                              <w:rPr>
                                <w:color w:val="FFFFFF"/>
                                <w:spacing w:val="-12"/>
                                <w:w w:val="105"/>
                              </w:rPr>
                              <w:t xml:space="preserve"> </w:t>
                            </w:r>
                            <w:r>
                              <w:rPr>
                                <w:color w:val="FFFFFF"/>
                                <w:spacing w:val="-2"/>
                                <w:w w:val="105"/>
                              </w:rPr>
                              <w:t>2</w:t>
                            </w:r>
                            <w:r>
                              <w:rPr>
                                <w:color w:val="FFFFFF"/>
                                <w:spacing w:val="-12"/>
                                <w:w w:val="105"/>
                              </w:rPr>
                              <w:t xml:space="preserve"> </w:t>
                            </w:r>
                            <w:r>
                              <w:rPr>
                                <w:color w:val="FFFFFF"/>
                                <w:spacing w:val="-2"/>
                                <w:w w:val="105"/>
                              </w:rPr>
                              <w:t>cm</w:t>
                            </w:r>
                            <w:r>
                              <w:rPr>
                                <w:color w:val="FFFFFF"/>
                                <w:spacing w:val="-12"/>
                                <w:w w:val="105"/>
                              </w:rPr>
                              <w:t xml:space="preserve"> </w:t>
                            </w:r>
                            <w:r>
                              <w:rPr>
                                <w:color w:val="FFFFFF"/>
                                <w:spacing w:val="-2"/>
                                <w:w w:val="105"/>
                              </w:rPr>
                              <w:t>pod</w:t>
                            </w:r>
                            <w:r>
                              <w:rPr>
                                <w:color w:val="FFFFFF"/>
                                <w:spacing w:val="-12"/>
                                <w:w w:val="105"/>
                              </w:rPr>
                              <w:t xml:space="preserve"> </w:t>
                            </w:r>
                            <w:r>
                              <w:rPr>
                                <w:color w:val="FFFFFF"/>
                                <w:spacing w:val="-2"/>
                                <w:w w:val="105"/>
                              </w:rPr>
                              <w:t>warunkiem,</w:t>
                            </w:r>
                            <w:r>
                              <w:rPr>
                                <w:color w:val="FFFFFF"/>
                                <w:spacing w:val="-12"/>
                                <w:w w:val="105"/>
                              </w:rPr>
                              <w:t xml:space="preserve"> </w:t>
                            </w:r>
                            <w:r>
                              <w:rPr>
                                <w:color w:val="FFFFFF"/>
                                <w:spacing w:val="-2"/>
                                <w:w w:val="105"/>
                              </w:rPr>
                              <w:t>że</w:t>
                            </w:r>
                            <w:r>
                              <w:rPr>
                                <w:color w:val="FFFFFF"/>
                                <w:spacing w:val="-12"/>
                                <w:w w:val="105"/>
                              </w:rPr>
                              <w:t xml:space="preserve"> </w:t>
                            </w:r>
                            <w:r>
                              <w:rPr>
                                <w:color w:val="FFFFFF"/>
                                <w:spacing w:val="-2"/>
                                <w:w w:val="105"/>
                              </w:rPr>
                              <w:t>zastosujesz</w:t>
                            </w:r>
                            <w:r>
                              <w:rPr>
                                <w:color w:val="FFFFFF"/>
                                <w:spacing w:val="-12"/>
                                <w:w w:val="105"/>
                              </w:rPr>
                              <w:t xml:space="preserve"> </w:t>
                            </w:r>
                            <w:r>
                              <w:rPr>
                                <w:color w:val="FFFFFF"/>
                                <w:spacing w:val="-2"/>
                                <w:w w:val="105"/>
                              </w:rPr>
                              <w:t xml:space="preserve">rampy </w:t>
                            </w:r>
                            <w:r>
                              <w:rPr>
                                <w:color w:val="FFFFFF"/>
                                <w:w w:val="105"/>
                              </w:rPr>
                              <w:t>(kliny)</w:t>
                            </w:r>
                            <w:r>
                              <w:rPr>
                                <w:color w:val="FFFFFF"/>
                                <w:spacing w:val="-15"/>
                                <w:w w:val="105"/>
                              </w:rPr>
                              <w:t xml:space="preserve"> </w:t>
                            </w:r>
                            <w:r>
                              <w:rPr>
                                <w:color w:val="FFFFFF"/>
                                <w:w w:val="105"/>
                              </w:rPr>
                              <w:t>najazdowe</w:t>
                            </w:r>
                            <w:r>
                              <w:rPr>
                                <w:color w:val="FFFFFF"/>
                                <w:spacing w:val="-15"/>
                                <w:w w:val="105"/>
                              </w:rPr>
                              <w:t xml:space="preserve"> </w:t>
                            </w:r>
                            <w:r>
                              <w:rPr>
                                <w:color w:val="FFFFFF"/>
                                <w:w w:val="105"/>
                              </w:rPr>
                              <w:t>o</w:t>
                            </w:r>
                            <w:r>
                              <w:rPr>
                                <w:color w:val="FFFFFF"/>
                                <w:spacing w:val="-15"/>
                                <w:w w:val="105"/>
                              </w:rPr>
                              <w:t xml:space="preserve"> </w:t>
                            </w:r>
                            <w:r>
                              <w:rPr>
                                <w:color w:val="FFFFFF"/>
                                <w:w w:val="105"/>
                              </w:rPr>
                              <w:t>spadku</w:t>
                            </w:r>
                            <w:r>
                              <w:rPr>
                                <w:color w:val="FFFFFF"/>
                                <w:spacing w:val="-15"/>
                                <w:w w:val="105"/>
                              </w:rPr>
                              <w:t xml:space="preserve"> </w:t>
                            </w:r>
                            <w:r>
                              <w:rPr>
                                <w:color w:val="FFFFFF"/>
                                <w:w w:val="105"/>
                              </w:rPr>
                              <w:t>nie</w:t>
                            </w:r>
                            <w:r>
                              <w:rPr>
                                <w:color w:val="FFFFFF"/>
                                <w:spacing w:val="-15"/>
                                <w:w w:val="105"/>
                              </w:rPr>
                              <w:t xml:space="preserve"> </w:t>
                            </w:r>
                            <w:r>
                              <w:rPr>
                                <w:color w:val="FFFFFF"/>
                                <w:w w:val="105"/>
                              </w:rPr>
                              <w:t>przekraczającym</w:t>
                            </w:r>
                            <w:r>
                              <w:rPr>
                                <w:color w:val="FFFFFF"/>
                                <w:spacing w:val="-15"/>
                                <w:w w:val="105"/>
                              </w:rPr>
                              <w:t xml:space="preserve"> </w:t>
                            </w:r>
                            <w:r>
                              <w:rPr>
                                <w:color w:val="FFFFFF"/>
                                <w:w w:val="105"/>
                              </w:rPr>
                              <w:t>10%.</w:t>
                            </w:r>
                            <w:r>
                              <w:rPr>
                                <w:color w:val="FFFFFF"/>
                                <w:spacing w:val="-15"/>
                                <w:w w:val="105"/>
                              </w:rPr>
                              <w:t xml:space="preserve"> </w:t>
                            </w:r>
                            <w:r>
                              <w:rPr>
                                <w:color w:val="FFFFFF"/>
                                <w:w w:val="105"/>
                              </w:rPr>
                              <w:t>Przed</w:t>
                            </w:r>
                            <w:r>
                              <w:rPr>
                                <w:color w:val="FFFFFF"/>
                                <w:spacing w:val="-15"/>
                                <w:w w:val="105"/>
                              </w:rPr>
                              <w:t xml:space="preserve"> </w:t>
                            </w:r>
                            <w:r>
                              <w:rPr>
                                <w:color w:val="FFFFFF"/>
                                <w:w w:val="105"/>
                              </w:rPr>
                              <w:t>rampą zapewnij</w:t>
                            </w:r>
                            <w:r>
                              <w:rPr>
                                <w:color w:val="FFFFFF"/>
                                <w:spacing w:val="-16"/>
                                <w:w w:val="105"/>
                              </w:rPr>
                              <w:t xml:space="preserve"> </w:t>
                            </w:r>
                            <w:r>
                              <w:rPr>
                                <w:color w:val="FFFFFF"/>
                                <w:w w:val="105"/>
                              </w:rPr>
                              <w:t>powierzchnię</w:t>
                            </w:r>
                            <w:r>
                              <w:rPr>
                                <w:color w:val="FFFFFF"/>
                                <w:spacing w:val="-16"/>
                                <w:w w:val="105"/>
                              </w:rPr>
                              <w:t xml:space="preserve"> </w:t>
                            </w:r>
                            <w:r>
                              <w:rPr>
                                <w:color w:val="FFFFFF"/>
                                <w:w w:val="105"/>
                              </w:rPr>
                              <w:t>manewrową</w:t>
                            </w:r>
                            <w:r>
                              <w:rPr>
                                <w:color w:val="FFFFFF"/>
                                <w:spacing w:val="-16"/>
                                <w:w w:val="105"/>
                              </w:rPr>
                              <w:t xml:space="preserve"> </w:t>
                            </w:r>
                            <w:r>
                              <w:rPr>
                                <w:color w:val="FFFFFF"/>
                                <w:w w:val="105"/>
                              </w:rPr>
                              <w:t>o</w:t>
                            </w:r>
                            <w:r>
                              <w:rPr>
                                <w:color w:val="FFFFFF"/>
                                <w:spacing w:val="-16"/>
                                <w:w w:val="105"/>
                              </w:rPr>
                              <w:t xml:space="preserve"> </w:t>
                            </w:r>
                            <w:r>
                              <w:rPr>
                                <w:color w:val="FFFFFF"/>
                                <w:w w:val="105"/>
                              </w:rPr>
                              <w:t>wymiarach</w:t>
                            </w:r>
                            <w:r>
                              <w:rPr>
                                <w:color w:val="FFFFFF"/>
                                <w:spacing w:val="-16"/>
                                <w:w w:val="105"/>
                              </w:rPr>
                              <w:t xml:space="preserve"> </w:t>
                            </w:r>
                            <w:r>
                              <w:rPr>
                                <w:color w:val="FFFFFF"/>
                                <w:w w:val="105"/>
                              </w:rPr>
                              <w:t>1,5</w:t>
                            </w:r>
                            <w:r>
                              <w:rPr>
                                <w:color w:val="FFFFFF"/>
                                <w:spacing w:val="-16"/>
                                <w:w w:val="105"/>
                              </w:rPr>
                              <w:t xml:space="preserve"> </w:t>
                            </w:r>
                            <w:r>
                              <w:rPr>
                                <w:color w:val="FFFFFF"/>
                                <w:w w:val="105"/>
                              </w:rPr>
                              <w:t>x</w:t>
                            </w:r>
                            <w:r>
                              <w:rPr>
                                <w:color w:val="FFFFFF"/>
                                <w:spacing w:val="-16"/>
                                <w:w w:val="105"/>
                              </w:rPr>
                              <w:t xml:space="preserve"> </w:t>
                            </w:r>
                            <w:r>
                              <w:rPr>
                                <w:color w:val="FFFFFF"/>
                                <w:w w:val="105"/>
                              </w:rPr>
                              <w:t>1,5</w:t>
                            </w:r>
                            <w:r>
                              <w:rPr>
                                <w:color w:val="FFFFFF"/>
                                <w:spacing w:val="-16"/>
                                <w:w w:val="105"/>
                              </w:rPr>
                              <w:t xml:space="preserve"> </w:t>
                            </w:r>
                            <w:r>
                              <w:rPr>
                                <w:color w:val="FFFFFF"/>
                                <w:w w:val="105"/>
                              </w:rPr>
                              <w:t>m.</w:t>
                            </w:r>
                            <w:r>
                              <w:rPr>
                                <w:color w:val="FFFFFF"/>
                                <w:spacing w:val="-16"/>
                                <w:w w:val="105"/>
                              </w:rPr>
                              <w:t xml:space="preserve"> </w:t>
                            </w:r>
                            <w:r>
                              <w:rPr>
                                <w:color w:val="FFFFFF"/>
                                <w:w w:val="105"/>
                              </w:rPr>
                              <w:t>Różnica wysokości</w:t>
                            </w:r>
                            <w:r>
                              <w:rPr>
                                <w:color w:val="FFFFFF"/>
                                <w:spacing w:val="-13"/>
                                <w:w w:val="105"/>
                              </w:rPr>
                              <w:t xml:space="preserve"> </w:t>
                            </w:r>
                            <w:r>
                              <w:rPr>
                                <w:color w:val="FFFFFF"/>
                                <w:w w:val="105"/>
                              </w:rPr>
                              <w:t>pomiędzy</w:t>
                            </w:r>
                            <w:r>
                              <w:rPr>
                                <w:color w:val="FFFFFF"/>
                                <w:spacing w:val="-13"/>
                                <w:w w:val="105"/>
                              </w:rPr>
                              <w:t xml:space="preserve"> </w:t>
                            </w:r>
                            <w:r>
                              <w:rPr>
                                <w:color w:val="FFFFFF"/>
                                <w:w w:val="105"/>
                              </w:rPr>
                              <w:t>krawędzią</w:t>
                            </w:r>
                            <w:r>
                              <w:rPr>
                                <w:color w:val="FFFFFF"/>
                                <w:spacing w:val="-13"/>
                                <w:w w:val="105"/>
                              </w:rPr>
                              <w:t xml:space="preserve"> </w:t>
                            </w:r>
                            <w:r>
                              <w:rPr>
                                <w:color w:val="FFFFFF"/>
                                <w:w w:val="105"/>
                              </w:rPr>
                              <w:t>rampy</w:t>
                            </w:r>
                            <w:r>
                              <w:rPr>
                                <w:color w:val="FFFFFF"/>
                                <w:spacing w:val="-13"/>
                                <w:w w:val="105"/>
                              </w:rPr>
                              <w:t xml:space="preserve"> </w:t>
                            </w:r>
                            <w:r>
                              <w:rPr>
                                <w:color w:val="FFFFFF"/>
                                <w:w w:val="105"/>
                              </w:rPr>
                              <w:t>(klina)</w:t>
                            </w:r>
                            <w:r>
                              <w:rPr>
                                <w:color w:val="FFFFFF"/>
                                <w:spacing w:val="-13"/>
                                <w:w w:val="105"/>
                              </w:rPr>
                              <w:t xml:space="preserve"> </w:t>
                            </w:r>
                            <w:r>
                              <w:rPr>
                                <w:color w:val="FFFFFF"/>
                                <w:w w:val="105"/>
                              </w:rPr>
                              <w:t>a</w:t>
                            </w:r>
                            <w:r>
                              <w:rPr>
                                <w:color w:val="FFFFFF"/>
                                <w:spacing w:val="-13"/>
                                <w:w w:val="105"/>
                              </w:rPr>
                              <w:t xml:space="preserve"> </w:t>
                            </w:r>
                            <w:r>
                              <w:rPr>
                                <w:color w:val="FFFFFF"/>
                                <w:w w:val="105"/>
                              </w:rPr>
                              <w:t>nawierzchnią</w:t>
                            </w:r>
                            <w:r>
                              <w:rPr>
                                <w:color w:val="FFFFFF"/>
                                <w:spacing w:val="-13"/>
                                <w:w w:val="105"/>
                              </w:rPr>
                              <w:t xml:space="preserve"> </w:t>
                            </w:r>
                            <w:r>
                              <w:rPr>
                                <w:color w:val="FFFFFF"/>
                                <w:w w:val="105"/>
                              </w:rPr>
                              <w:t>ciągu pieszego</w:t>
                            </w:r>
                            <w:r>
                              <w:rPr>
                                <w:color w:val="FFFFFF"/>
                                <w:spacing w:val="-6"/>
                                <w:w w:val="105"/>
                              </w:rPr>
                              <w:t xml:space="preserve"> </w:t>
                            </w:r>
                            <w:r>
                              <w:rPr>
                                <w:color w:val="FFFFFF"/>
                                <w:w w:val="105"/>
                              </w:rPr>
                              <w:t>nie</w:t>
                            </w:r>
                            <w:r>
                              <w:rPr>
                                <w:color w:val="FFFFFF"/>
                                <w:spacing w:val="-6"/>
                                <w:w w:val="105"/>
                              </w:rPr>
                              <w:t xml:space="preserve"> </w:t>
                            </w:r>
                            <w:r>
                              <w:rPr>
                                <w:color w:val="FFFFFF"/>
                                <w:w w:val="105"/>
                              </w:rPr>
                              <w:t>powinna</w:t>
                            </w:r>
                            <w:r>
                              <w:rPr>
                                <w:color w:val="FFFFFF"/>
                                <w:spacing w:val="-6"/>
                                <w:w w:val="105"/>
                              </w:rPr>
                              <w:t xml:space="preserve"> </w:t>
                            </w:r>
                            <w:r>
                              <w:rPr>
                                <w:color w:val="FFFFFF"/>
                                <w:w w:val="105"/>
                              </w:rPr>
                              <w:t>przekraczać</w:t>
                            </w:r>
                            <w:r>
                              <w:rPr>
                                <w:color w:val="FFFFFF"/>
                                <w:spacing w:val="-6"/>
                                <w:w w:val="105"/>
                              </w:rPr>
                              <w:t xml:space="preserve"> </w:t>
                            </w:r>
                            <w:r>
                              <w:rPr>
                                <w:color w:val="FFFFFF"/>
                                <w:w w:val="105"/>
                              </w:rPr>
                              <w:t>2</w:t>
                            </w:r>
                            <w:r>
                              <w:rPr>
                                <w:color w:val="FFFFFF"/>
                                <w:spacing w:val="-6"/>
                                <w:w w:val="105"/>
                              </w:rPr>
                              <w:t xml:space="preserve"> </w:t>
                            </w:r>
                            <w:r>
                              <w:rPr>
                                <w:color w:val="FFFFFF"/>
                                <w:w w:val="105"/>
                              </w:rPr>
                              <w:t>cm.</w:t>
                            </w:r>
                          </w:p>
                        </w:txbxContent>
                      </wps:txbx>
                      <wps:bodyPr wrap="square" lIns="0" tIns="0" rIns="0" bIns="0" rtlCol="0">
                        <a:noAutofit/>
                      </wps:bodyPr>
                    </wps:wsp>
                  </a:graphicData>
                </a:graphic>
              </wp:anchor>
            </w:drawing>
          </mc:Choice>
          <mc:Fallback>
            <w:pict>
              <v:shape w14:anchorId="7A4AE1D2" id="Textbox 275" o:spid="_x0000_s1057" type="#_x0000_t202" style="position:absolute;margin-left:104.9pt;margin-top:5.3pt;width:433.75pt;height:166.35pt;z-index:-1565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" fillcolor="#003865" stroked="f">
                <v:textbox inset="0,0,0,0">
                  <w:txbxContent>
                    <w:p w14:paraId="069BD780"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23A6EC6B" w14:textId="77777777" w:rsidR="00E215DA" w:rsidRDefault="00000000">
                      <w:pPr>
                        <w:pStyle w:val="Tekstpodstawowy"/>
                        <w:spacing w:before="174" w:line="312" w:lineRule="auto"/>
                        <w:ind w:left="226" w:right="484"/>
                        <w:rPr>
                          <w:color w:val="000000"/>
                        </w:rPr>
                      </w:pPr>
                      <w:r>
                        <w:rPr>
                          <w:color w:val="FFFFFF"/>
                          <w:w w:val="105"/>
                        </w:rPr>
                        <w:t>W</w:t>
                      </w:r>
                      <w:r>
                        <w:rPr>
                          <w:color w:val="FFFFFF"/>
                          <w:spacing w:val="-7"/>
                          <w:w w:val="105"/>
                        </w:rPr>
                        <w:t xml:space="preserve"> </w:t>
                      </w:r>
                      <w:r>
                        <w:rPr>
                          <w:color w:val="FFFFFF"/>
                          <w:w w:val="105"/>
                        </w:rPr>
                        <w:t>budynkach</w:t>
                      </w:r>
                      <w:r>
                        <w:rPr>
                          <w:color w:val="FFFFFF"/>
                          <w:spacing w:val="-7"/>
                          <w:w w:val="105"/>
                        </w:rPr>
                        <w:t xml:space="preserve"> </w:t>
                      </w:r>
                      <w:r>
                        <w:rPr>
                          <w:color w:val="FFFFFF"/>
                          <w:w w:val="105"/>
                        </w:rPr>
                        <w:t>objętych</w:t>
                      </w:r>
                      <w:r>
                        <w:rPr>
                          <w:color w:val="FFFFFF"/>
                          <w:spacing w:val="-7"/>
                          <w:w w:val="105"/>
                        </w:rPr>
                        <w:t xml:space="preserve"> </w:t>
                      </w:r>
                      <w:r>
                        <w:rPr>
                          <w:color w:val="FFFFFF"/>
                          <w:w w:val="105"/>
                        </w:rPr>
                        <w:t>ochroną</w:t>
                      </w:r>
                      <w:r>
                        <w:rPr>
                          <w:color w:val="FFFFFF"/>
                          <w:spacing w:val="-7"/>
                          <w:w w:val="105"/>
                        </w:rPr>
                        <w:t xml:space="preserve"> </w:t>
                      </w:r>
                      <w:r>
                        <w:rPr>
                          <w:color w:val="FFFFFF"/>
                          <w:w w:val="105"/>
                        </w:rPr>
                        <w:t>konserwatorską,</w:t>
                      </w:r>
                      <w:r>
                        <w:rPr>
                          <w:color w:val="FFFFFF"/>
                          <w:spacing w:val="-7"/>
                          <w:w w:val="105"/>
                        </w:rPr>
                        <w:t xml:space="preserve"> </w:t>
                      </w:r>
                      <w:r>
                        <w:rPr>
                          <w:color w:val="FFFFFF"/>
                          <w:w w:val="105"/>
                        </w:rPr>
                        <w:t>o</w:t>
                      </w:r>
                      <w:r>
                        <w:rPr>
                          <w:color w:val="FFFFFF"/>
                          <w:spacing w:val="-7"/>
                          <w:w w:val="105"/>
                        </w:rPr>
                        <w:t xml:space="preserve"> </w:t>
                      </w:r>
                      <w:r>
                        <w:rPr>
                          <w:color w:val="FFFFFF"/>
                          <w:w w:val="105"/>
                        </w:rPr>
                        <w:t>ile</w:t>
                      </w:r>
                      <w:r>
                        <w:rPr>
                          <w:color w:val="FFFFFF"/>
                          <w:spacing w:val="-7"/>
                          <w:w w:val="105"/>
                        </w:rPr>
                        <w:t xml:space="preserve"> </w:t>
                      </w:r>
                      <w:r>
                        <w:rPr>
                          <w:color w:val="FFFFFF"/>
                          <w:w w:val="105"/>
                        </w:rPr>
                        <w:t>nie</w:t>
                      </w:r>
                      <w:r>
                        <w:rPr>
                          <w:color w:val="FFFFFF"/>
                          <w:spacing w:val="-7"/>
                          <w:w w:val="105"/>
                        </w:rPr>
                        <w:t xml:space="preserve"> </w:t>
                      </w:r>
                      <w:r>
                        <w:rPr>
                          <w:color w:val="FFFFFF"/>
                          <w:w w:val="105"/>
                        </w:rPr>
                        <w:t>ma</w:t>
                      </w:r>
                      <w:r>
                        <w:rPr>
                          <w:color w:val="FFFFFF"/>
                          <w:spacing w:val="-7"/>
                          <w:w w:val="105"/>
                        </w:rPr>
                        <w:t xml:space="preserve"> </w:t>
                      </w:r>
                      <w:r>
                        <w:rPr>
                          <w:color w:val="FFFFFF"/>
                          <w:w w:val="105"/>
                        </w:rPr>
                        <w:t xml:space="preserve">innej </w:t>
                      </w:r>
                      <w:r>
                        <w:rPr>
                          <w:color w:val="FFFFFF"/>
                          <w:spacing w:val="-2"/>
                          <w:w w:val="105"/>
                        </w:rPr>
                        <w:t>możliwości</w:t>
                      </w:r>
                      <w:r>
                        <w:rPr>
                          <w:color w:val="FFFFFF"/>
                          <w:spacing w:val="-16"/>
                          <w:w w:val="105"/>
                        </w:rPr>
                        <w:t xml:space="preserve"> </w:t>
                      </w:r>
                      <w:r>
                        <w:rPr>
                          <w:color w:val="FFFFFF"/>
                          <w:spacing w:val="-2"/>
                          <w:w w:val="105"/>
                        </w:rPr>
                        <w:t>(np.</w:t>
                      </w:r>
                      <w:r>
                        <w:rPr>
                          <w:color w:val="FFFFFF"/>
                          <w:spacing w:val="-15"/>
                          <w:w w:val="105"/>
                        </w:rPr>
                        <w:t xml:space="preserve"> </w:t>
                      </w:r>
                      <w:r>
                        <w:rPr>
                          <w:color w:val="FFFFFF"/>
                          <w:spacing w:val="-2"/>
                          <w:w w:val="105"/>
                        </w:rPr>
                        <w:t>wymiana,</w:t>
                      </w:r>
                      <w:r>
                        <w:rPr>
                          <w:color w:val="FFFFFF"/>
                          <w:spacing w:val="-16"/>
                          <w:w w:val="105"/>
                        </w:rPr>
                        <w:t xml:space="preserve"> </w:t>
                      </w:r>
                      <w:r>
                        <w:rPr>
                          <w:color w:val="FFFFFF"/>
                          <w:spacing w:val="-2"/>
                          <w:w w:val="105"/>
                        </w:rPr>
                        <w:t>zeszlifowanie</w:t>
                      </w:r>
                      <w:r>
                        <w:rPr>
                          <w:color w:val="FFFFFF"/>
                          <w:spacing w:val="-16"/>
                          <w:w w:val="105"/>
                        </w:rPr>
                        <w:t xml:space="preserve"> </w:t>
                      </w:r>
                      <w:r>
                        <w:rPr>
                          <w:color w:val="FFFFFF"/>
                          <w:spacing w:val="-2"/>
                          <w:w w:val="105"/>
                        </w:rPr>
                        <w:t>progu),</w:t>
                      </w:r>
                      <w:r>
                        <w:rPr>
                          <w:color w:val="FFFFFF"/>
                          <w:spacing w:val="-15"/>
                          <w:w w:val="105"/>
                        </w:rPr>
                        <w:t xml:space="preserve"> </w:t>
                      </w:r>
                      <w:r>
                        <w:rPr>
                          <w:color w:val="FFFFFF"/>
                          <w:spacing w:val="-2"/>
                          <w:w w:val="105"/>
                        </w:rPr>
                        <w:t>możesz</w:t>
                      </w:r>
                      <w:r>
                        <w:rPr>
                          <w:color w:val="FFFFFF"/>
                          <w:spacing w:val="-16"/>
                          <w:w w:val="105"/>
                        </w:rPr>
                        <w:t xml:space="preserve"> </w:t>
                      </w:r>
                      <w:r>
                        <w:rPr>
                          <w:color w:val="FFFFFF"/>
                          <w:spacing w:val="-2"/>
                          <w:w w:val="105"/>
                        </w:rPr>
                        <w:t>pozostawić</w:t>
                      </w:r>
                      <w:r>
                        <w:rPr>
                          <w:color w:val="FFFFFF"/>
                          <w:spacing w:val="-15"/>
                          <w:w w:val="105"/>
                        </w:rPr>
                        <w:t xml:space="preserve"> </w:t>
                      </w:r>
                      <w:r>
                        <w:rPr>
                          <w:color w:val="FFFFFF"/>
                          <w:spacing w:val="-2"/>
                          <w:w w:val="105"/>
                        </w:rPr>
                        <w:t>progi o</w:t>
                      </w:r>
                      <w:r>
                        <w:rPr>
                          <w:color w:val="FFFFFF"/>
                          <w:spacing w:val="-12"/>
                          <w:w w:val="105"/>
                        </w:rPr>
                        <w:t xml:space="preserve"> </w:t>
                      </w:r>
                      <w:r>
                        <w:rPr>
                          <w:color w:val="FFFFFF"/>
                          <w:spacing w:val="-2"/>
                          <w:w w:val="105"/>
                        </w:rPr>
                        <w:t>wysokości</w:t>
                      </w:r>
                      <w:r>
                        <w:rPr>
                          <w:color w:val="FFFFFF"/>
                          <w:spacing w:val="-12"/>
                          <w:w w:val="105"/>
                        </w:rPr>
                        <w:t xml:space="preserve"> </w:t>
                      </w:r>
                      <w:r>
                        <w:rPr>
                          <w:color w:val="FFFFFF"/>
                          <w:spacing w:val="-2"/>
                          <w:w w:val="105"/>
                        </w:rPr>
                        <w:t>przekraczającej</w:t>
                      </w:r>
                      <w:r>
                        <w:rPr>
                          <w:color w:val="FFFFFF"/>
                          <w:spacing w:val="-12"/>
                          <w:w w:val="105"/>
                        </w:rPr>
                        <w:t xml:space="preserve"> </w:t>
                      </w:r>
                      <w:r>
                        <w:rPr>
                          <w:color w:val="FFFFFF"/>
                          <w:spacing w:val="-2"/>
                          <w:w w:val="105"/>
                        </w:rPr>
                        <w:t>2</w:t>
                      </w:r>
                      <w:r>
                        <w:rPr>
                          <w:color w:val="FFFFFF"/>
                          <w:spacing w:val="-12"/>
                          <w:w w:val="105"/>
                        </w:rPr>
                        <w:t xml:space="preserve"> </w:t>
                      </w:r>
                      <w:r>
                        <w:rPr>
                          <w:color w:val="FFFFFF"/>
                          <w:spacing w:val="-2"/>
                          <w:w w:val="105"/>
                        </w:rPr>
                        <w:t>cm</w:t>
                      </w:r>
                      <w:r>
                        <w:rPr>
                          <w:color w:val="FFFFFF"/>
                          <w:spacing w:val="-12"/>
                          <w:w w:val="105"/>
                        </w:rPr>
                        <w:t xml:space="preserve"> </w:t>
                      </w:r>
                      <w:r>
                        <w:rPr>
                          <w:color w:val="FFFFFF"/>
                          <w:spacing w:val="-2"/>
                          <w:w w:val="105"/>
                        </w:rPr>
                        <w:t>pod</w:t>
                      </w:r>
                      <w:r>
                        <w:rPr>
                          <w:color w:val="FFFFFF"/>
                          <w:spacing w:val="-12"/>
                          <w:w w:val="105"/>
                        </w:rPr>
                        <w:t xml:space="preserve"> </w:t>
                      </w:r>
                      <w:r>
                        <w:rPr>
                          <w:color w:val="FFFFFF"/>
                          <w:spacing w:val="-2"/>
                          <w:w w:val="105"/>
                        </w:rPr>
                        <w:t>warunkiem,</w:t>
                      </w:r>
                      <w:r>
                        <w:rPr>
                          <w:color w:val="FFFFFF"/>
                          <w:spacing w:val="-12"/>
                          <w:w w:val="105"/>
                        </w:rPr>
                        <w:t xml:space="preserve"> </w:t>
                      </w:r>
                      <w:r>
                        <w:rPr>
                          <w:color w:val="FFFFFF"/>
                          <w:spacing w:val="-2"/>
                          <w:w w:val="105"/>
                        </w:rPr>
                        <w:t>że</w:t>
                      </w:r>
                      <w:r>
                        <w:rPr>
                          <w:color w:val="FFFFFF"/>
                          <w:spacing w:val="-12"/>
                          <w:w w:val="105"/>
                        </w:rPr>
                        <w:t xml:space="preserve"> </w:t>
                      </w:r>
                      <w:r>
                        <w:rPr>
                          <w:color w:val="FFFFFF"/>
                          <w:spacing w:val="-2"/>
                          <w:w w:val="105"/>
                        </w:rPr>
                        <w:t>zastosujesz</w:t>
                      </w:r>
                      <w:r>
                        <w:rPr>
                          <w:color w:val="FFFFFF"/>
                          <w:spacing w:val="-12"/>
                          <w:w w:val="105"/>
                        </w:rPr>
                        <w:t xml:space="preserve"> </w:t>
                      </w:r>
                      <w:r>
                        <w:rPr>
                          <w:color w:val="FFFFFF"/>
                          <w:spacing w:val="-2"/>
                          <w:w w:val="105"/>
                        </w:rPr>
                        <w:t xml:space="preserve">rampy </w:t>
                      </w:r>
                      <w:r>
                        <w:rPr>
                          <w:color w:val="FFFFFF"/>
                          <w:w w:val="105"/>
                        </w:rPr>
                        <w:t>(kliny)</w:t>
                      </w:r>
                      <w:r>
                        <w:rPr>
                          <w:color w:val="FFFFFF"/>
                          <w:spacing w:val="-15"/>
                          <w:w w:val="105"/>
                        </w:rPr>
                        <w:t xml:space="preserve"> </w:t>
                      </w:r>
                      <w:r>
                        <w:rPr>
                          <w:color w:val="FFFFFF"/>
                          <w:w w:val="105"/>
                        </w:rPr>
                        <w:t>najazdowe</w:t>
                      </w:r>
                      <w:r>
                        <w:rPr>
                          <w:color w:val="FFFFFF"/>
                          <w:spacing w:val="-15"/>
                          <w:w w:val="105"/>
                        </w:rPr>
                        <w:t xml:space="preserve"> </w:t>
                      </w:r>
                      <w:r>
                        <w:rPr>
                          <w:color w:val="FFFFFF"/>
                          <w:w w:val="105"/>
                        </w:rPr>
                        <w:t>o</w:t>
                      </w:r>
                      <w:r>
                        <w:rPr>
                          <w:color w:val="FFFFFF"/>
                          <w:spacing w:val="-15"/>
                          <w:w w:val="105"/>
                        </w:rPr>
                        <w:t xml:space="preserve"> </w:t>
                      </w:r>
                      <w:r>
                        <w:rPr>
                          <w:color w:val="FFFFFF"/>
                          <w:w w:val="105"/>
                        </w:rPr>
                        <w:t>spadku</w:t>
                      </w:r>
                      <w:r>
                        <w:rPr>
                          <w:color w:val="FFFFFF"/>
                          <w:spacing w:val="-15"/>
                          <w:w w:val="105"/>
                        </w:rPr>
                        <w:t xml:space="preserve"> </w:t>
                      </w:r>
                      <w:r>
                        <w:rPr>
                          <w:color w:val="FFFFFF"/>
                          <w:w w:val="105"/>
                        </w:rPr>
                        <w:t>nie</w:t>
                      </w:r>
                      <w:r>
                        <w:rPr>
                          <w:color w:val="FFFFFF"/>
                          <w:spacing w:val="-15"/>
                          <w:w w:val="105"/>
                        </w:rPr>
                        <w:t xml:space="preserve"> </w:t>
                      </w:r>
                      <w:r>
                        <w:rPr>
                          <w:color w:val="FFFFFF"/>
                          <w:w w:val="105"/>
                        </w:rPr>
                        <w:t>przekraczającym</w:t>
                      </w:r>
                      <w:r>
                        <w:rPr>
                          <w:color w:val="FFFFFF"/>
                          <w:spacing w:val="-15"/>
                          <w:w w:val="105"/>
                        </w:rPr>
                        <w:t xml:space="preserve"> </w:t>
                      </w:r>
                      <w:r>
                        <w:rPr>
                          <w:color w:val="FFFFFF"/>
                          <w:w w:val="105"/>
                        </w:rPr>
                        <w:t>10%.</w:t>
                      </w:r>
                      <w:r>
                        <w:rPr>
                          <w:color w:val="FFFFFF"/>
                          <w:spacing w:val="-15"/>
                          <w:w w:val="105"/>
                        </w:rPr>
                        <w:t xml:space="preserve"> </w:t>
                      </w:r>
                      <w:r>
                        <w:rPr>
                          <w:color w:val="FFFFFF"/>
                          <w:w w:val="105"/>
                        </w:rPr>
                        <w:t>Przed</w:t>
                      </w:r>
                      <w:r>
                        <w:rPr>
                          <w:color w:val="FFFFFF"/>
                          <w:spacing w:val="-15"/>
                          <w:w w:val="105"/>
                        </w:rPr>
                        <w:t xml:space="preserve"> </w:t>
                      </w:r>
                      <w:r>
                        <w:rPr>
                          <w:color w:val="FFFFFF"/>
                          <w:w w:val="105"/>
                        </w:rPr>
                        <w:t>rampą zapewnij</w:t>
                      </w:r>
                      <w:r>
                        <w:rPr>
                          <w:color w:val="FFFFFF"/>
                          <w:spacing w:val="-16"/>
                          <w:w w:val="105"/>
                        </w:rPr>
                        <w:t xml:space="preserve"> </w:t>
                      </w:r>
                      <w:r>
                        <w:rPr>
                          <w:color w:val="FFFFFF"/>
                          <w:w w:val="105"/>
                        </w:rPr>
                        <w:t>powierzchnię</w:t>
                      </w:r>
                      <w:r>
                        <w:rPr>
                          <w:color w:val="FFFFFF"/>
                          <w:spacing w:val="-16"/>
                          <w:w w:val="105"/>
                        </w:rPr>
                        <w:t xml:space="preserve"> </w:t>
                      </w:r>
                      <w:r>
                        <w:rPr>
                          <w:color w:val="FFFFFF"/>
                          <w:w w:val="105"/>
                        </w:rPr>
                        <w:t>manewrową</w:t>
                      </w:r>
                      <w:r>
                        <w:rPr>
                          <w:color w:val="FFFFFF"/>
                          <w:spacing w:val="-16"/>
                          <w:w w:val="105"/>
                        </w:rPr>
                        <w:t xml:space="preserve"> </w:t>
                      </w:r>
                      <w:r>
                        <w:rPr>
                          <w:color w:val="FFFFFF"/>
                          <w:w w:val="105"/>
                        </w:rPr>
                        <w:t>o</w:t>
                      </w:r>
                      <w:r>
                        <w:rPr>
                          <w:color w:val="FFFFFF"/>
                          <w:spacing w:val="-16"/>
                          <w:w w:val="105"/>
                        </w:rPr>
                        <w:t xml:space="preserve"> </w:t>
                      </w:r>
                      <w:r>
                        <w:rPr>
                          <w:color w:val="FFFFFF"/>
                          <w:w w:val="105"/>
                        </w:rPr>
                        <w:t>wymiarach</w:t>
                      </w:r>
                      <w:r>
                        <w:rPr>
                          <w:color w:val="FFFFFF"/>
                          <w:spacing w:val="-16"/>
                          <w:w w:val="105"/>
                        </w:rPr>
                        <w:t xml:space="preserve"> </w:t>
                      </w:r>
                      <w:r>
                        <w:rPr>
                          <w:color w:val="FFFFFF"/>
                          <w:w w:val="105"/>
                        </w:rPr>
                        <w:t>1,5</w:t>
                      </w:r>
                      <w:r>
                        <w:rPr>
                          <w:color w:val="FFFFFF"/>
                          <w:spacing w:val="-16"/>
                          <w:w w:val="105"/>
                        </w:rPr>
                        <w:t xml:space="preserve"> </w:t>
                      </w:r>
                      <w:r>
                        <w:rPr>
                          <w:color w:val="FFFFFF"/>
                          <w:w w:val="105"/>
                        </w:rPr>
                        <w:t>x</w:t>
                      </w:r>
                      <w:r>
                        <w:rPr>
                          <w:color w:val="FFFFFF"/>
                          <w:spacing w:val="-16"/>
                          <w:w w:val="105"/>
                        </w:rPr>
                        <w:t xml:space="preserve"> </w:t>
                      </w:r>
                      <w:r>
                        <w:rPr>
                          <w:color w:val="FFFFFF"/>
                          <w:w w:val="105"/>
                        </w:rPr>
                        <w:t>1,5</w:t>
                      </w:r>
                      <w:r>
                        <w:rPr>
                          <w:color w:val="FFFFFF"/>
                          <w:spacing w:val="-16"/>
                          <w:w w:val="105"/>
                        </w:rPr>
                        <w:t xml:space="preserve"> </w:t>
                      </w:r>
                      <w:r>
                        <w:rPr>
                          <w:color w:val="FFFFFF"/>
                          <w:w w:val="105"/>
                        </w:rPr>
                        <w:t>m.</w:t>
                      </w:r>
                      <w:r>
                        <w:rPr>
                          <w:color w:val="FFFFFF"/>
                          <w:spacing w:val="-16"/>
                          <w:w w:val="105"/>
                        </w:rPr>
                        <w:t xml:space="preserve"> </w:t>
                      </w:r>
                      <w:r>
                        <w:rPr>
                          <w:color w:val="FFFFFF"/>
                          <w:w w:val="105"/>
                        </w:rPr>
                        <w:t>Różnica wysokości</w:t>
                      </w:r>
                      <w:r>
                        <w:rPr>
                          <w:color w:val="FFFFFF"/>
                          <w:spacing w:val="-13"/>
                          <w:w w:val="105"/>
                        </w:rPr>
                        <w:t xml:space="preserve"> </w:t>
                      </w:r>
                      <w:r>
                        <w:rPr>
                          <w:color w:val="FFFFFF"/>
                          <w:w w:val="105"/>
                        </w:rPr>
                        <w:t>pomiędzy</w:t>
                      </w:r>
                      <w:r>
                        <w:rPr>
                          <w:color w:val="FFFFFF"/>
                          <w:spacing w:val="-13"/>
                          <w:w w:val="105"/>
                        </w:rPr>
                        <w:t xml:space="preserve"> </w:t>
                      </w:r>
                      <w:r>
                        <w:rPr>
                          <w:color w:val="FFFFFF"/>
                          <w:w w:val="105"/>
                        </w:rPr>
                        <w:t>krawędzią</w:t>
                      </w:r>
                      <w:r>
                        <w:rPr>
                          <w:color w:val="FFFFFF"/>
                          <w:spacing w:val="-13"/>
                          <w:w w:val="105"/>
                        </w:rPr>
                        <w:t xml:space="preserve"> </w:t>
                      </w:r>
                      <w:r>
                        <w:rPr>
                          <w:color w:val="FFFFFF"/>
                          <w:w w:val="105"/>
                        </w:rPr>
                        <w:t>rampy</w:t>
                      </w:r>
                      <w:r>
                        <w:rPr>
                          <w:color w:val="FFFFFF"/>
                          <w:spacing w:val="-13"/>
                          <w:w w:val="105"/>
                        </w:rPr>
                        <w:t xml:space="preserve"> </w:t>
                      </w:r>
                      <w:r>
                        <w:rPr>
                          <w:color w:val="FFFFFF"/>
                          <w:w w:val="105"/>
                        </w:rPr>
                        <w:t>(klina)</w:t>
                      </w:r>
                      <w:r>
                        <w:rPr>
                          <w:color w:val="FFFFFF"/>
                          <w:spacing w:val="-13"/>
                          <w:w w:val="105"/>
                        </w:rPr>
                        <w:t xml:space="preserve"> </w:t>
                      </w:r>
                      <w:r>
                        <w:rPr>
                          <w:color w:val="FFFFFF"/>
                          <w:w w:val="105"/>
                        </w:rPr>
                        <w:t>a</w:t>
                      </w:r>
                      <w:r>
                        <w:rPr>
                          <w:color w:val="FFFFFF"/>
                          <w:spacing w:val="-13"/>
                          <w:w w:val="105"/>
                        </w:rPr>
                        <w:t xml:space="preserve"> </w:t>
                      </w:r>
                      <w:r>
                        <w:rPr>
                          <w:color w:val="FFFFFF"/>
                          <w:w w:val="105"/>
                        </w:rPr>
                        <w:t>nawierzchnią</w:t>
                      </w:r>
                      <w:r>
                        <w:rPr>
                          <w:color w:val="FFFFFF"/>
                          <w:spacing w:val="-13"/>
                          <w:w w:val="105"/>
                        </w:rPr>
                        <w:t xml:space="preserve"> </w:t>
                      </w:r>
                      <w:r>
                        <w:rPr>
                          <w:color w:val="FFFFFF"/>
                          <w:w w:val="105"/>
                        </w:rPr>
                        <w:t>ciągu pieszego</w:t>
                      </w:r>
                      <w:r>
                        <w:rPr>
                          <w:color w:val="FFFFFF"/>
                          <w:spacing w:val="-6"/>
                          <w:w w:val="105"/>
                        </w:rPr>
                        <w:t xml:space="preserve"> </w:t>
                      </w:r>
                      <w:r>
                        <w:rPr>
                          <w:color w:val="FFFFFF"/>
                          <w:w w:val="105"/>
                        </w:rPr>
                        <w:t>nie</w:t>
                      </w:r>
                      <w:r>
                        <w:rPr>
                          <w:color w:val="FFFFFF"/>
                          <w:spacing w:val="-6"/>
                          <w:w w:val="105"/>
                        </w:rPr>
                        <w:t xml:space="preserve"> </w:t>
                      </w:r>
                      <w:r>
                        <w:rPr>
                          <w:color w:val="FFFFFF"/>
                          <w:w w:val="105"/>
                        </w:rPr>
                        <w:t>powinna</w:t>
                      </w:r>
                      <w:r>
                        <w:rPr>
                          <w:color w:val="FFFFFF"/>
                          <w:spacing w:val="-6"/>
                          <w:w w:val="105"/>
                        </w:rPr>
                        <w:t xml:space="preserve"> </w:t>
                      </w:r>
                      <w:r>
                        <w:rPr>
                          <w:color w:val="FFFFFF"/>
                          <w:w w:val="105"/>
                        </w:rPr>
                        <w:t>przekraczać</w:t>
                      </w:r>
                      <w:r>
                        <w:rPr>
                          <w:color w:val="FFFFFF"/>
                          <w:spacing w:val="-6"/>
                          <w:w w:val="105"/>
                        </w:rPr>
                        <w:t xml:space="preserve"> </w:t>
                      </w:r>
                      <w:r>
                        <w:rPr>
                          <w:color w:val="FFFFFF"/>
                          <w:w w:val="105"/>
                        </w:rPr>
                        <w:t>2</w:t>
                      </w:r>
                      <w:r>
                        <w:rPr>
                          <w:color w:val="FFFFFF"/>
                          <w:spacing w:val="-6"/>
                          <w:w w:val="105"/>
                        </w:rPr>
                        <w:t xml:space="preserve"> </w:t>
                      </w:r>
                      <w:r>
                        <w:rPr>
                          <w:color w:val="FFFFFF"/>
                          <w:w w:val="105"/>
                        </w:rPr>
                        <w:t>cm.</w:t>
                      </w:r>
                    </w:p>
                  </w:txbxContent>
                </v:textbox>
                <w10:wrap type="topAndBottom" anchorx="page"/>
              </v:shape>
            </w:pict>
          </mc:Fallback>
        </mc:AlternateContent>
      </w:r>
    </w:p>
    <w:p w14:paraId="4BB55E4D" w14:textId="77777777" w:rsidR="00E215DA" w:rsidRDefault="00000000">
      <w:pPr>
        <w:pStyle w:val="Akapitzlist"/>
        <w:numPr>
          <w:ilvl w:val="0"/>
          <w:numId w:val="143"/>
        </w:numPr>
        <w:tabs>
          <w:tab w:val="left" w:pos="1595"/>
          <w:tab w:val="left" w:pos="1597"/>
        </w:tabs>
        <w:spacing w:before="245" w:line="312" w:lineRule="auto"/>
        <w:ind w:right="1651"/>
        <w:jc w:val="left"/>
        <w:rPr>
          <w:sz w:val="24"/>
        </w:rPr>
      </w:pPr>
      <w:r>
        <w:rPr>
          <w:spacing w:val="-2"/>
          <w:w w:val="105"/>
          <w:sz w:val="24"/>
        </w:rPr>
        <w:t>Zapewnij</w:t>
      </w:r>
      <w:r>
        <w:rPr>
          <w:spacing w:val="-10"/>
          <w:w w:val="105"/>
          <w:sz w:val="24"/>
        </w:rPr>
        <w:t xml:space="preserve"> </w:t>
      </w:r>
      <w:r>
        <w:rPr>
          <w:spacing w:val="-2"/>
          <w:w w:val="105"/>
          <w:sz w:val="24"/>
        </w:rPr>
        <w:t>dobrą</w:t>
      </w:r>
      <w:r>
        <w:rPr>
          <w:spacing w:val="-10"/>
          <w:w w:val="105"/>
          <w:sz w:val="24"/>
        </w:rPr>
        <w:t xml:space="preserve"> </w:t>
      </w:r>
      <w:r>
        <w:rPr>
          <w:spacing w:val="-2"/>
          <w:w w:val="105"/>
          <w:sz w:val="24"/>
        </w:rPr>
        <w:t>widoczność</w:t>
      </w:r>
      <w:r>
        <w:rPr>
          <w:spacing w:val="-10"/>
          <w:w w:val="105"/>
          <w:sz w:val="24"/>
        </w:rPr>
        <w:t xml:space="preserve"> </w:t>
      </w:r>
      <w:r>
        <w:rPr>
          <w:spacing w:val="-2"/>
          <w:w w:val="105"/>
          <w:sz w:val="24"/>
        </w:rPr>
        <w:t>drzwi</w:t>
      </w:r>
      <w:r>
        <w:rPr>
          <w:spacing w:val="-10"/>
          <w:w w:val="105"/>
          <w:sz w:val="24"/>
        </w:rPr>
        <w:t xml:space="preserve"> </w:t>
      </w:r>
      <w:r>
        <w:rPr>
          <w:spacing w:val="-2"/>
          <w:w w:val="105"/>
          <w:sz w:val="24"/>
        </w:rPr>
        <w:t>wejściowych</w:t>
      </w:r>
      <w:r>
        <w:rPr>
          <w:spacing w:val="-10"/>
          <w:w w:val="105"/>
          <w:sz w:val="24"/>
        </w:rPr>
        <w:t xml:space="preserve"> </w:t>
      </w:r>
      <w:r>
        <w:rPr>
          <w:spacing w:val="-2"/>
          <w:w w:val="105"/>
          <w:sz w:val="24"/>
        </w:rPr>
        <w:t>dla</w:t>
      </w:r>
      <w:r>
        <w:rPr>
          <w:spacing w:val="-10"/>
          <w:w w:val="105"/>
          <w:sz w:val="24"/>
        </w:rPr>
        <w:t xml:space="preserve"> </w:t>
      </w:r>
      <w:r>
        <w:rPr>
          <w:spacing w:val="-2"/>
          <w:w w:val="105"/>
          <w:sz w:val="24"/>
        </w:rPr>
        <w:t>osób</w:t>
      </w:r>
      <w:r>
        <w:rPr>
          <w:spacing w:val="-10"/>
          <w:w w:val="105"/>
          <w:sz w:val="24"/>
        </w:rPr>
        <w:t xml:space="preserve"> </w:t>
      </w:r>
      <w:r>
        <w:rPr>
          <w:spacing w:val="-2"/>
          <w:w w:val="105"/>
          <w:sz w:val="24"/>
        </w:rPr>
        <w:t>o</w:t>
      </w:r>
      <w:r>
        <w:rPr>
          <w:spacing w:val="-10"/>
          <w:w w:val="105"/>
          <w:sz w:val="24"/>
        </w:rPr>
        <w:t xml:space="preserve"> </w:t>
      </w:r>
      <w:r>
        <w:rPr>
          <w:spacing w:val="-2"/>
          <w:w w:val="105"/>
          <w:sz w:val="24"/>
        </w:rPr>
        <w:t xml:space="preserve">ograniczonej </w:t>
      </w:r>
      <w:r>
        <w:rPr>
          <w:w w:val="105"/>
          <w:sz w:val="24"/>
        </w:rPr>
        <w:t>ostrości i polu widzenia poprzez:</w:t>
      </w:r>
    </w:p>
    <w:p w14:paraId="07EF7F7A" w14:textId="77777777" w:rsidR="00E215DA" w:rsidRDefault="00000000">
      <w:pPr>
        <w:pStyle w:val="Akapitzlist"/>
        <w:numPr>
          <w:ilvl w:val="1"/>
          <w:numId w:val="143"/>
        </w:numPr>
        <w:tabs>
          <w:tab w:val="left" w:pos="2104"/>
          <w:tab w:val="left" w:pos="2107"/>
        </w:tabs>
        <w:spacing w:line="312" w:lineRule="auto"/>
        <w:ind w:right="1643"/>
        <w:rPr>
          <w:sz w:val="24"/>
        </w:rPr>
      </w:pPr>
      <w:r>
        <w:rPr>
          <w:spacing w:val="-2"/>
          <w:w w:val="105"/>
          <w:sz w:val="24"/>
        </w:rPr>
        <w:t>wyróżnienie</w:t>
      </w:r>
      <w:r>
        <w:rPr>
          <w:spacing w:val="-13"/>
          <w:w w:val="105"/>
          <w:sz w:val="24"/>
        </w:rPr>
        <w:t xml:space="preserve"> </w:t>
      </w:r>
      <w:r>
        <w:rPr>
          <w:spacing w:val="-2"/>
          <w:w w:val="105"/>
          <w:sz w:val="24"/>
        </w:rPr>
        <w:t>ich</w:t>
      </w:r>
      <w:r>
        <w:rPr>
          <w:spacing w:val="-13"/>
          <w:w w:val="105"/>
          <w:sz w:val="24"/>
        </w:rPr>
        <w:t xml:space="preserve"> </w:t>
      </w:r>
      <w:r>
        <w:rPr>
          <w:spacing w:val="-2"/>
          <w:w w:val="105"/>
          <w:sz w:val="24"/>
        </w:rPr>
        <w:t>na</w:t>
      </w:r>
      <w:r>
        <w:rPr>
          <w:spacing w:val="-13"/>
          <w:w w:val="105"/>
          <w:sz w:val="24"/>
        </w:rPr>
        <w:t xml:space="preserve"> </w:t>
      </w:r>
      <w:r>
        <w:rPr>
          <w:spacing w:val="-2"/>
          <w:w w:val="105"/>
          <w:sz w:val="24"/>
        </w:rPr>
        <w:t>tle</w:t>
      </w:r>
      <w:r>
        <w:rPr>
          <w:spacing w:val="-13"/>
          <w:w w:val="105"/>
          <w:sz w:val="24"/>
        </w:rPr>
        <w:t xml:space="preserve"> </w:t>
      </w:r>
      <w:r>
        <w:rPr>
          <w:spacing w:val="-2"/>
          <w:w w:val="105"/>
          <w:sz w:val="24"/>
        </w:rPr>
        <w:t>ściany</w:t>
      </w:r>
      <w:r>
        <w:rPr>
          <w:spacing w:val="-13"/>
          <w:w w:val="105"/>
          <w:sz w:val="24"/>
        </w:rPr>
        <w:t xml:space="preserve"> </w:t>
      </w:r>
      <w:r>
        <w:rPr>
          <w:spacing w:val="-2"/>
          <w:w w:val="105"/>
          <w:sz w:val="24"/>
        </w:rPr>
        <w:t>i</w:t>
      </w:r>
      <w:r>
        <w:rPr>
          <w:spacing w:val="-13"/>
          <w:w w:val="105"/>
          <w:sz w:val="24"/>
        </w:rPr>
        <w:t xml:space="preserve"> </w:t>
      </w:r>
      <w:r>
        <w:rPr>
          <w:spacing w:val="-2"/>
          <w:w w:val="105"/>
          <w:sz w:val="24"/>
        </w:rPr>
        <w:t>posadzki</w:t>
      </w:r>
      <w:r>
        <w:rPr>
          <w:spacing w:val="-13"/>
          <w:w w:val="105"/>
          <w:sz w:val="24"/>
        </w:rPr>
        <w:t xml:space="preserve"> </w:t>
      </w:r>
      <w:r>
        <w:rPr>
          <w:spacing w:val="-2"/>
          <w:w w:val="105"/>
          <w:sz w:val="24"/>
        </w:rPr>
        <w:t>z</w:t>
      </w:r>
      <w:r>
        <w:rPr>
          <w:spacing w:val="-13"/>
          <w:w w:val="105"/>
          <w:sz w:val="24"/>
        </w:rPr>
        <w:t xml:space="preserve"> </w:t>
      </w:r>
      <w:r>
        <w:rPr>
          <w:spacing w:val="-2"/>
          <w:w w:val="105"/>
          <w:sz w:val="24"/>
        </w:rPr>
        <w:t>zastosowaniem</w:t>
      </w:r>
      <w:r>
        <w:rPr>
          <w:spacing w:val="-13"/>
          <w:w w:val="105"/>
          <w:sz w:val="24"/>
        </w:rPr>
        <w:t xml:space="preserve"> </w:t>
      </w:r>
      <w:r>
        <w:rPr>
          <w:spacing w:val="-2"/>
          <w:w w:val="105"/>
          <w:sz w:val="24"/>
        </w:rPr>
        <w:t xml:space="preserve">kontrastu </w:t>
      </w:r>
      <w:r>
        <w:rPr>
          <w:w w:val="105"/>
          <w:sz w:val="24"/>
        </w:rPr>
        <w:t>na</w:t>
      </w:r>
      <w:r>
        <w:rPr>
          <w:spacing w:val="-1"/>
          <w:w w:val="105"/>
          <w:sz w:val="24"/>
        </w:rPr>
        <w:t xml:space="preserve"> </w:t>
      </w:r>
      <w:r>
        <w:rPr>
          <w:w w:val="105"/>
          <w:sz w:val="24"/>
        </w:rPr>
        <w:t>poziomie</w:t>
      </w:r>
      <w:r>
        <w:rPr>
          <w:spacing w:val="-1"/>
          <w:w w:val="105"/>
          <w:sz w:val="24"/>
        </w:rPr>
        <w:t xml:space="preserve"> </w:t>
      </w:r>
      <w:r>
        <w:rPr>
          <w:w w:val="105"/>
          <w:sz w:val="24"/>
        </w:rPr>
        <w:t>minimum</w:t>
      </w:r>
      <w:r>
        <w:rPr>
          <w:spacing w:val="-1"/>
          <w:w w:val="105"/>
          <w:sz w:val="24"/>
        </w:rPr>
        <w:t xml:space="preserve"> </w:t>
      </w:r>
      <w:r>
        <w:rPr>
          <w:w w:val="105"/>
          <w:sz w:val="24"/>
        </w:rPr>
        <w:t>50%</w:t>
      </w:r>
      <w:r>
        <w:rPr>
          <w:spacing w:val="-1"/>
          <w:w w:val="105"/>
          <w:sz w:val="24"/>
        </w:rPr>
        <w:t xml:space="preserve"> </w:t>
      </w:r>
      <w:r>
        <w:rPr>
          <w:w w:val="105"/>
          <w:sz w:val="24"/>
        </w:rPr>
        <w:t>LRV,</w:t>
      </w:r>
    </w:p>
    <w:p w14:paraId="09FA1416" w14:textId="77777777" w:rsidR="00E215DA" w:rsidRDefault="00000000">
      <w:pPr>
        <w:pStyle w:val="Akapitzlist"/>
        <w:numPr>
          <w:ilvl w:val="1"/>
          <w:numId w:val="143"/>
        </w:numPr>
        <w:tabs>
          <w:tab w:val="left" w:pos="2104"/>
          <w:tab w:val="left" w:pos="2107"/>
        </w:tabs>
        <w:spacing w:line="312" w:lineRule="auto"/>
        <w:ind w:right="772"/>
        <w:rPr>
          <w:sz w:val="24"/>
        </w:rPr>
      </w:pPr>
      <w:r>
        <w:rPr>
          <w:w w:val="105"/>
          <w:sz w:val="24"/>
        </w:rPr>
        <w:t>wyróżnienie</w:t>
      </w:r>
      <w:r>
        <w:rPr>
          <w:spacing w:val="-13"/>
          <w:w w:val="105"/>
          <w:sz w:val="24"/>
        </w:rPr>
        <w:t xml:space="preserve"> </w:t>
      </w:r>
      <w:r>
        <w:rPr>
          <w:w w:val="105"/>
          <w:sz w:val="24"/>
        </w:rPr>
        <w:t>drzwi</w:t>
      </w:r>
      <w:r>
        <w:rPr>
          <w:spacing w:val="-13"/>
          <w:w w:val="105"/>
          <w:sz w:val="24"/>
        </w:rPr>
        <w:t xml:space="preserve"> </w:t>
      </w:r>
      <w:r>
        <w:rPr>
          <w:w w:val="105"/>
          <w:sz w:val="24"/>
        </w:rPr>
        <w:t>umiejscowionych</w:t>
      </w:r>
      <w:r>
        <w:rPr>
          <w:spacing w:val="-13"/>
          <w:w w:val="105"/>
          <w:sz w:val="24"/>
        </w:rPr>
        <w:t xml:space="preserve"> </w:t>
      </w:r>
      <w:r>
        <w:rPr>
          <w:w w:val="105"/>
          <w:sz w:val="24"/>
        </w:rPr>
        <w:t>w</w:t>
      </w:r>
      <w:r>
        <w:rPr>
          <w:spacing w:val="-13"/>
          <w:w w:val="105"/>
          <w:sz w:val="24"/>
        </w:rPr>
        <w:t xml:space="preserve"> </w:t>
      </w:r>
      <w:r>
        <w:rPr>
          <w:w w:val="105"/>
          <w:sz w:val="24"/>
        </w:rPr>
        <w:t>szklanej</w:t>
      </w:r>
      <w:r>
        <w:rPr>
          <w:spacing w:val="-13"/>
          <w:w w:val="105"/>
          <w:sz w:val="24"/>
        </w:rPr>
        <w:t xml:space="preserve"> </w:t>
      </w:r>
      <w:r>
        <w:rPr>
          <w:w w:val="105"/>
          <w:sz w:val="24"/>
        </w:rPr>
        <w:t>ścianie</w:t>
      </w:r>
      <w:r>
        <w:rPr>
          <w:spacing w:val="-13"/>
          <w:w w:val="105"/>
          <w:sz w:val="24"/>
        </w:rPr>
        <w:t xml:space="preserve"> </w:t>
      </w:r>
      <w:r>
        <w:rPr>
          <w:w w:val="105"/>
          <w:sz w:val="24"/>
        </w:rPr>
        <w:t>np.</w:t>
      </w:r>
      <w:r>
        <w:rPr>
          <w:spacing w:val="-13"/>
          <w:w w:val="105"/>
          <w:sz w:val="24"/>
        </w:rPr>
        <w:t xml:space="preserve"> </w:t>
      </w:r>
      <w:r>
        <w:rPr>
          <w:w w:val="105"/>
          <w:sz w:val="24"/>
        </w:rPr>
        <w:t>za</w:t>
      </w:r>
      <w:r>
        <w:rPr>
          <w:spacing w:val="-13"/>
          <w:w w:val="105"/>
          <w:sz w:val="24"/>
        </w:rPr>
        <w:t xml:space="preserve"> </w:t>
      </w:r>
      <w:r>
        <w:rPr>
          <w:w w:val="105"/>
          <w:sz w:val="24"/>
        </w:rPr>
        <w:t>pomocą koloru</w:t>
      </w:r>
      <w:r>
        <w:rPr>
          <w:spacing w:val="-18"/>
          <w:w w:val="105"/>
          <w:sz w:val="24"/>
        </w:rPr>
        <w:t xml:space="preserve"> </w:t>
      </w:r>
      <w:r>
        <w:rPr>
          <w:w w:val="105"/>
          <w:sz w:val="24"/>
        </w:rPr>
        <w:t>(poziom</w:t>
      </w:r>
      <w:r>
        <w:rPr>
          <w:spacing w:val="-17"/>
          <w:w w:val="105"/>
          <w:sz w:val="24"/>
        </w:rPr>
        <w:t xml:space="preserve"> </w:t>
      </w:r>
      <w:r>
        <w:rPr>
          <w:w w:val="105"/>
          <w:sz w:val="24"/>
        </w:rPr>
        <w:t>kontrastu</w:t>
      </w:r>
      <w:r>
        <w:rPr>
          <w:spacing w:val="-18"/>
          <w:w w:val="105"/>
          <w:sz w:val="24"/>
        </w:rPr>
        <w:t xml:space="preserve"> </w:t>
      </w:r>
      <w:r>
        <w:rPr>
          <w:w w:val="105"/>
          <w:sz w:val="24"/>
        </w:rPr>
        <w:t>minimum</w:t>
      </w:r>
      <w:r>
        <w:rPr>
          <w:spacing w:val="-18"/>
          <w:w w:val="105"/>
          <w:sz w:val="24"/>
        </w:rPr>
        <w:t xml:space="preserve"> </w:t>
      </w:r>
      <w:r>
        <w:rPr>
          <w:w w:val="105"/>
          <w:sz w:val="24"/>
        </w:rPr>
        <w:t>50%</w:t>
      </w:r>
      <w:r>
        <w:rPr>
          <w:spacing w:val="-17"/>
          <w:w w:val="105"/>
          <w:sz w:val="24"/>
        </w:rPr>
        <w:t xml:space="preserve"> </w:t>
      </w:r>
      <w:r>
        <w:rPr>
          <w:w w:val="105"/>
          <w:sz w:val="24"/>
        </w:rPr>
        <w:t>LRV)</w:t>
      </w:r>
      <w:r>
        <w:rPr>
          <w:spacing w:val="-18"/>
          <w:w w:val="105"/>
          <w:sz w:val="24"/>
        </w:rPr>
        <w:t xml:space="preserve"> </w:t>
      </w:r>
      <w:r>
        <w:rPr>
          <w:w w:val="105"/>
          <w:sz w:val="24"/>
        </w:rPr>
        <w:t>lub</w:t>
      </w:r>
      <w:r>
        <w:rPr>
          <w:spacing w:val="-17"/>
          <w:w w:val="105"/>
          <w:sz w:val="24"/>
        </w:rPr>
        <w:t xml:space="preserve"> </w:t>
      </w:r>
      <w:r>
        <w:rPr>
          <w:w w:val="105"/>
          <w:sz w:val="24"/>
        </w:rPr>
        <w:t>dodatkowych</w:t>
      </w:r>
      <w:r>
        <w:rPr>
          <w:spacing w:val="-18"/>
          <w:w w:val="105"/>
          <w:sz w:val="24"/>
        </w:rPr>
        <w:t xml:space="preserve"> </w:t>
      </w:r>
      <w:r>
        <w:rPr>
          <w:w w:val="105"/>
          <w:sz w:val="24"/>
        </w:rPr>
        <w:t>podziałów.</w:t>
      </w:r>
    </w:p>
    <w:p w14:paraId="59E13C46" w14:textId="77777777" w:rsidR="00E215DA" w:rsidRDefault="00E215DA">
      <w:pPr>
        <w:spacing w:line="312" w:lineRule="auto"/>
        <w:rPr>
          <w:sz w:val="24"/>
        </w:rPr>
        <w:sectPr w:rsidR="00E215DA">
          <w:pgSz w:w="11910" w:h="16840"/>
          <w:pgMar w:top="1100" w:right="360" w:bottom="840" w:left="500" w:header="0" w:footer="655" w:gutter="0"/>
          <w:cols w:space="708"/>
        </w:sectPr>
      </w:pPr>
    </w:p>
    <w:p w14:paraId="30D230AF" w14:textId="77777777" w:rsidR="00E215DA" w:rsidRDefault="00E215DA">
      <w:pPr>
        <w:pStyle w:val="Tekstpodstawowy"/>
        <w:spacing w:before="260"/>
        <w:ind w:left="0"/>
      </w:pPr>
    </w:p>
    <w:p w14:paraId="0AA26898" w14:textId="77777777" w:rsidR="00E215DA" w:rsidRDefault="00000000">
      <w:pPr>
        <w:pStyle w:val="Akapitzlist"/>
        <w:numPr>
          <w:ilvl w:val="0"/>
          <w:numId w:val="143"/>
        </w:numPr>
        <w:tabs>
          <w:tab w:val="left" w:pos="1595"/>
        </w:tabs>
        <w:spacing w:before="0"/>
        <w:ind w:left="1595" w:hanging="338"/>
        <w:jc w:val="left"/>
        <w:rPr>
          <w:sz w:val="24"/>
        </w:rPr>
      </w:pPr>
      <w:r>
        <w:rPr>
          <w:w w:val="105"/>
          <w:sz w:val="24"/>
        </w:rPr>
        <w:t>Możesz</w:t>
      </w:r>
      <w:r>
        <w:rPr>
          <w:spacing w:val="-14"/>
          <w:w w:val="105"/>
          <w:sz w:val="24"/>
        </w:rPr>
        <w:t xml:space="preserve"> </w:t>
      </w:r>
      <w:r>
        <w:rPr>
          <w:w w:val="105"/>
          <w:sz w:val="24"/>
        </w:rPr>
        <w:t>wyróżnić</w:t>
      </w:r>
      <w:r>
        <w:rPr>
          <w:spacing w:val="-14"/>
          <w:w w:val="105"/>
          <w:sz w:val="24"/>
        </w:rPr>
        <w:t xml:space="preserve"> </w:t>
      </w:r>
      <w:r>
        <w:rPr>
          <w:w w:val="105"/>
          <w:sz w:val="24"/>
        </w:rPr>
        <w:t>całe</w:t>
      </w:r>
      <w:r>
        <w:rPr>
          <w:spacing w:val="-14"/>
          <w:w w:val="105"/>
          <w:sz w:val="24"/>
        </w:rPr>
        <w:t xml:space="preserve"> </w:t>
      </w:r>
      <w:r>
        <w:rPr>
          <w:w w:val="105"/>
          <w:sz w:val="24"/>
        </w:rPr>
        <w:t>drzwi</w:t>
      </w:r>
      <w:r>
        <w:rPr>
          <w:spacing w:val="-14"/>
          <w:w w:val="105"/>
          <w:sz w:val="24"/>
        </w:rPr>
        <w:t xml:space="preserve"> </w:t>
      </w:r>
      <w:r>
        <w:rPr>
          <w:w w:val="105"/>
          <w:sz w:val="24"/>
        </w:rPr>
        <w:t>lub</w:t>
      </w:r>
      <w:r>
        <w:rPr>
          <w:spacing w:val="-14"/>
          <w:w w:val="105"/>
          <w:sz w:val="24"/>
        </w:rPr>
        <w:t xml:space="preserve"> </w:t>
      </w:r>
      <w:r>
        <w:rPr>
          <w:w w:val="105"/>
          <w:sz w:val="24"/>
        </w:rPr>
        <w:t>tylko</w:t>
      </w:r>
      <w:r>
        <w:rPr>
          <w:spacing w:val="-14"/>
          <w:w w:val="105"/>
          <w:sz w:val="24"/>
        </w:rPr>
        <w:t xml:space="preserve"> </w:t>
      </w:r>
      <w:r>
        <w:rPr>
          <w:spacing w:val="-2"/>
          <w:w w:val="105"/>
          <w:sz w:val="24"/>
        </w:rPr>
        <w:t>ościeżnicę.</w:t>
      </w:r>
    </w:p>
    <w:p w14:paraId="1393397B" w14:textId="77777777" w:rsidR="00E215DA" w:rsidRDefault="00000000">
      <w:pPr>
        <w:pStyle w:val="Akapitzlist"/>
        <w:numPr>
          <w:ilvl w:val="0"/>
          <w:numId w:val="143"/>
        </w:numPr>
        <w:tabs>
          <w:tab w:val="left" w:pos="1594"/>
          <w:tab w:val="left" w:pos="1597"/>
        </w:tabs>
        <w:spacing w:before="140" w:line="312" w:lineRule="auto"/>
        <w:ind w:right="902" w:hanging="454"/>
        <w:jc w:val="left"/>
        <w:rPr>
          <w:sz w:val="24"/>
        </w:rPr>
      </w:pPr>
      <w:r>
        <w:rPr>
          <w:sz w:val="24"/>
        </w:rPr>
        <w:t>Transparentne</w:t>
      </w:r>
      <w:r>
        <w:rPr>
          <w:spacing w:val="-11"/>
          <w:sz w:val="24"/>
        </w:rPr>
        <w:t xml:space="preserve"> </w:t>
      </w:r>
      <w:r>
        <w:rPr>
          <w:sz w:val="24"/>
        </w:rPr>
        <w:t>przegrody,</w:t>
      </w:r>
      <w:r>
        <w:rPr>
          <w:spacing w:val="-11"/>
          <w:sz w:val="24"/>
        </w:rPr>
        <w:t xml:space="preserve"> </w:t>
      </w:r>
      <w:r>
        <w:rPr>
          <w:sz w:val="24"/>
        </w:rPr>
        <w:t>takie</w:t>
      </w:r>
      <w:r>
        <w:rPr>
          <w:spacing w:val="-11"/>
          <w:sz w:val="24"/>
        </w:rPr>
        <w:t xml:space="preserve"> </w:t>
      </w:r>
      <w:r>
        <w:rPr>
          <w:sz w:val="24"/>
        </w:rPr>
        <w:t>jak</w:t>
      </w:r>
      <w:r>
        <w:rPr>
          <w:spacing w:val="-11"/>
          <w:sz w:val="24"/>
        </w:rPr>
        <w:t xml:space="preserve"> </w:t>
      </w:r>
      <w:r>
        <w:rPr>
          <w:sz w:val="24"/>
        </w:rPr>
        <w:t>całkowicie</w:t>
      </w:r>
      <w:r>
        <w:rPr>
          <w:spacing w:val="-11"/>
          <w:sz w:val="24"/>
        </w:rPr>
        <w:t xml:space="preserve"> </w:t>
      </w:r>
      <w:r>
        <w:rPr>
          <w:sz w:val="24"/>
        </w:rPr>
        <w:t>przeszklone</w:t>
      </w:r>
      <w:r>
        <w:rPr>
          <w:spacing w:val="-11"/>
          <w:sz w:val="24"/>
        </w:rPr>
        <w:t xml:space="preserve"> </w:t>
      </w:r>
      <w:r>
        <w:rPr>
          <w:sz w:val="24"/>
        </w:rPr>
        <w:t>drzwi</w:t>
      </w:r>
      <w:r>
        <w:rPr>
          <w:spacing w:val="-11"/>
          <w:sz w:val="24"/>
        </w:rPr>
        <w:t xml:space="preserve"> </w:t>
      </w:r>
      <w:r>
        <w:rPr>
          <w:sz w:val="24"/>
        </w:rPr>
        <w:t>czy</w:t>
      </w:r>
      <w:r>
        <w:rPr>
          <w:spacing w:val="-11"/>
          <w:sz w:val="24"/>
        </w:rPr>
        <w:t xml:space="preserve"> </w:t>
      </w:r>
      <w:r>
        <w:rPr>
          <w:sz w:val="24"/>
        </w:rPr>
        <w:t xml:space="preserve">ściany, </w:t>
      </w:r>
      <w:r>
        <w:rPr>
          <w:spacing w:val="-4"/>
          <w:sz w:val="24"/>
        </w:rPr>
        <w:t>oznacz</w:t>
      </w:r>
      <w:r>
        <w:rPr>
          <w:spacing w:val="-11"/>
          <w:sz w:val="24"/>
        </w:rPr>
        <w:t xml:space="preserve"> </w:t>
      </w:r>
      <w:r>
        <w:rPr>
          <w:spacing w:val="-4"/>
          <w:sz w:val="24"/>
        </w:rPr>
        <w:t>pasami</w:t>
      </w:r>
      <w:r>
        <w:rPr>
          <w:spacing w:val="-11"/>
          <w:sz w:val="24"/>
        </w:rPr>
        <w:t xml:space="preserve"> </w:t>
      </w:r>
      <w:r>
        <w:rPr>
          <w:spacing w:val="-4"/>
          <w:sz w:val="24"/>
        </w:rPr>
        <w:t>o</w:t>
      </w:r>
      <w:r>
        <w:rPr>
          <w:spacing w:val="-11"/>
          <w:sz w:val="24"/>
        </w:rPr>
        <w:t xml:space="preserve"> </w:t>
      </w:r>
      <w:r>
        <w:rPr>
          <w:spacing w:val="-4"/>
          <w:sz w:val="24"/>
        </w:rPr>
        <w:t>wysokości</w:t>
      </w:r>
      <w:r>
        <w:rPr>
          <w:spacing w:val="-11"/>
          <w:sz w:val="24"/>
        </w:rPr>
        <w:t xml:space="preserve"> </w:t>
      </w:r>
      <w:r>
        <w:rPr>
          <w:spacing w:val="-4"/>
          <w:sz w:val="24"/>
        </w:rPr>
        <w:t>0,1</w:t>
      </w:r>
      <w:r>
        <w:rPr>
          <w:spacing w:val="-11"/>
          <w:sz w:val="24"/>
        </w:rPr>
        <w:t xml:space="preserve"> </w:t>
      </w:r>
      <w:r>
        <w:rPr>
          <w:spacing w:val="-4"/>
          <w:sz w:val="24"/>
        </w:rPr>
        <w:t>–</w:t>
      </w:r>
      <w:r>
        <w:rPr>
          <w:spacing w:val="-11"/>
          <w:sz w:val="24"/>
        </w:rPr>
        <w:t xml:space="preserve"> </w:t>
      </w:r>
      <w:r>
        <w:rPr>
          <w:spacing w:val="-4"/>
          <w:sz w:val="24"/>
        </w:rPr>
        <w:t>0,15</w:t>
      </w:r>
      <w:r>
        <w:rPr>
          <w:spacing w:val="-11"/>
          <w:sz w:val="24"/>
        </w:rPr>
        <w:t xml:space="preserve"> </w:t>
      </w:r>
      <w:r>
        <w:rPr>
          <w:spacing w:val="-4"/>
          <w:sz w:val="24"/>
        </w:rPr>
        <w:t>m,</w:t>
      </w:r>
      <w:r>
        <w:rPr>
          <w:spacing w:val="-11"/>
          <w:sz w:val="24"/>
        </w:rPr>
        <w:t xml:space="preserve"> </w:t>
      </w:r>
      <w:r>
        <w:rPr>
          <w:spacing w:val="-4"/>
          <w:sz w:val="24"/>
        </w:rPr>
        <w:t>znajdującymi</w:t>
      </w:r>
      <w:r>
        <w:rPr>
          <w:spacing w:val="-11"/>
          <w:sz w:val="24"/>
        </w:rPr>
        <w:t xml:space="preserve"> </w:t>
      </w:r>
      <w:r>
        <w:rPr>
          <w:spacing w:val="-4"/>
          <w:sz w:val="24"/>
        </w:rPr>
        <w:t>się</w:t>
      </w:r>
      <w:r>
        <w:rPr>
          <w:spacing w:val="-11"/>
          <w:sz w:val="24"/>
        </w:rPr>
        <w:t xml:space="preserve"> </w:t>
      </w:r>
      <w:r>
        <w:rPr>
          <w:spacing w:val="-4"/>
          <w:sz w:val="24"/>
        </w:rPr>
        <w:t>na</w:t>
      </w:r>
      <w:r>
        <w:rPr>
          <w:spacing w:val="-11"/>
          <w:sz w:val="24"/>
        </w:rPr>
        <w:t xml:space="preserve"> </w:t>
      </w:r>
      <w:r>
        <w:rPr>
          <w:spacing w:val="-4"/>
          <w:sz w:val="24"/>
        </w:rPr>
        <w:t>dwóch</w:t>
      </w:r>
      <w:r>
        <w:rPr>
          <w:spacing w:val="-11"/>
          <w:sz w:val="24"/>
        </w:rPr>
        <w:t xml:space="preserve"> </w:t>
      </w:r>
      <w:r>
        <w:rPr>
          <w:spacing w:val="-4"/>
          <w:sz w:val="24"/>
        </w:rPr>
        <w:t xml:space="preserve">wysokościach </w:t>
      </w:r>
      <w:r>
        <w:rPr>
          <w:sz w:val="24"/>
        </w:rPr>
        <w:t>1,4</w:t>
      </w:r>
      <w:r>
        <w:rPr>
          <w:spacing w:val="-17"/>
          <w:sz w:val="24"/>
        </w:rPr>
        <w:t xml:space="preserve"> </w:t>
      </w:r>
      <w:r>
        <w:rPr>
          <w:sz w:val="24"/>
        </w:rPr>
        <w:t>–</w:t>
      </w:r>
      <w:r>
        <w:rPr>
          <w:spacing w:val="-17"/>
          <w:sz w:val="24"/>
        </w:rPr>
        <w:t xml:space="preserve"> </w:t>
      </w:r>
      <w:r>
        <w:rPr>
          <w:sz w:val="24"/>
        </w:rPr>
        <w:t>1,6</w:t>
      </w:r>
      <w:r>
        <w:rPr>
          <w:spacing w:val="-17"/>
          <w:sz w:val="24"/>
        </w:rPr>
        <w:t xml:space="preserve"> </w:t>
      </w:r>
      <w:r>
        <w:rPr>
          <w:sz w:val="24"/>
        </w:rPr>
        <w:t>m</w:t>
      </w:r>
      <w:r>
        <w:rPr>
          <w:spacing w:val="-17"/>
          <w:sz w:val="24"/>
        </w:rPr>
        <w:t xml:space="preserve"> </w:t>
      </w:r>
      <w:r>
        <w:rPr>
          <w:sz w:val="24"/>
        </w:rPr>
        <w:t>(wyższy</w:t>
      </w:r>
      <w:r>
        <w:rPr>
          <w:spacing w:val="-17"/>
          <w:sz w:val="24"/>
        </w:rPr>
        <w:t xml:space="preserve"> </w:t>
      </w:r>
      <w:r>
        <w:rPr>
          <w:sz w:val="24"/>
        </w:rPr>
        <w:t>pas),</w:t>
      </w:r>
      <w:r>
        <w:rPr>
          <w:spacing w:val="-17"/>
          <w:sz w:val="24"/>
        </w:rPr>
        <w:t xml:space="preserve"> </w:t>
      </w:r>
      <w:r>
        <w:rPr>
          <w:sz w:val="24"/>
        </w:rPr>
        <w:t>0,8</w:t>
      </w:r>
      <w:r>
        <w:rPr>
          <w:spacing w:val="-17"/>
          <w:sz w:val="24"/>
        </w:rPr>
        <w:t xml:space="preserve"> </w:t>
      </w:r>
      <w:r>
        <w:rPr>
          <w:sz w:val="24"/>
        </w:rPr>
        <w:t>–</w:t>
      </w:r>
      <w:r>
        <w:rPr>
          <w:spacing w:val="-17"/>
          <w:sz w:val="24"/>
        </w:rPr>
        <w:t xml:space="preserve"> </w:t>
      </w:r>
      <w:r>
        <w:rPr>
          <w:sz w:val="24"/>
        </w:rPr>
        <w:t>1,1</w:t>
      </w:r>
      <w:r>
        <w:rPr>
          <w:spacing w:val="-17"/>
          <w:sz w:val="24"/>
        </w:rPr>
        <w:t xml:space="preserve"> </w:t>
      </w:r>
      <w:r>
        <w:rPr>
          <w:sz w:val="24"/>
        </w:rPr>
        <w:t>m</w:t>
      </w:r>
      <w:r>
        <w:rPr>
          <w:spacing w:val="-17"/>
          <w:sz w:val="24"/>
        </w:rPr>
        <w:t xml:space="preserve"> </w:t>
      </w:r>
      <w:r>
        <w:rPr>
          <w:sz w:val="24"/>
        </w:rPr>
        <w:t>(niższy</w:t>
      </w:r>
      <w:r>
        <w:rPr>
          <w:spacing w:val="-17"/>
          <w:sz w:val="24"/>
        </w:rPr>
        <w:t xml:space="preserve"> </w:t>
      </w:r>
      <w:r>
        <w:rPr>
          <w:sz w:val="24"/>
        </w:rPr>
        <w:t>pas).</w:t>
      </w:r>
      <w:r>
        <w:rPr>
          <w:spacing w:val="-17"/>
          <w:sz w:val="24"/>
        </w:rPr>
        <w:t xml:space="preserve"> </w:t>
      </w:r>
      <w:r>
        <w:rPr>
          <w:sz w:val="24"/>
        </w:rPr>
        <w:t>Zadbaj</w:t>
      </w:r>
      <w:r>
        <w:rPr>
          <w:spacing w:val="-17"/>
          <w:sz w:val="24"/>
        </w:rPr>
        <w:t xml:space="preserve"> </w:t>
      </w:r>
      <w:r>
        <w:rPr>
          <w:sz w:val="24"/>
        </w:rPr>
        <w:t>o</w:t>
      </w:r>
      <w:r>
        <w:rPr>
          <w:spacing w:val="-17"/>
          <w:sz w:val="24"/>
        </w:rPr>
        <w:t xml:space="preserve"> </w:t>
      </w:r>
      <w:r>
        <w:rPr>
          <w:sz w:val="24"/>
        </w:rPr>
        <w:t>to,</w:t>
      </w:r>
      <w:r>
        <w:rPr>
          <w:spacing w:val="-17"/>
          <w:sz w:val="24"/>
        </w:rPr>
        <w:t xml:space="preserve"> </w:t>
      </w:r>
      <w:r>
        <w:rPr>
          <w:sz w:val="24"/>
        </w:rPr>
        <w:t>aby</w:t>
      </w:r>
      <w:r>
        <w:rPr>
          <w:spacing w:val="-17"/>
          <w:sz w:val="24"/>
        </w:rPr>
        <w:t xml:space="preserve"> </w:t>
      </w:r>
      <w:r>
        <w:rPr>
          <w:sz w:val="24"/>
        </w:rPr>
        <w:t>pasy kontrastowały wizualnie z tłem oglądanym w obu kierunkach i we wszystkich warunkach oświetleniowych [patrz: ilustracja 51]. Nie stosuj pasów w kolorze</w:t>
      </w:r>
    </w:p>
    <w:p w14:paraId="1210E83F" w14:textId="77777777" w:rsidR="00E215DA" w:rsidRDefault="00000000">
      <w:pPr>
        <w:pStyle w:val="Tekstpodstawowy"/>
        <w:spacing w:before="7" w:line="312" w:lineRule="auto"/>
        <w:ind w:right="772"/>
      </w:pPr>
      <w:r>
        <w:rPr>
          <w:noProof/>
        </w:rPr>
        <w:drawing>
          <wp:anchor distT="0" distB="0" distL="0" distR="0" simplePos="0" relativeHeight="487660544" behindDoc="1" locked="0" layoutInCell="1" allowOverlap="1" wp14:anchorId="3DA62FA0" wp14:editId="2B7DDF66">
            <wp:simplePos x="0" y="0"/>
            <wp:positionH relativeFrom="page">
              <wp:posOffset>899999</wp:posOffset>
            </wp:positionH>
            <wp:positionV relativeFrom="paragraph">
              <wp:posOffset>716711</wp:posOffset>
            </wp:positionV>
            <wp:extent cx="5779782" cy="1933098"/>
            <wp:effectExtent l="0" t="0" r="0" b="0"/>
            <wp:wrapTopAndBottom/>
            <wp:docPr id="276" name="Image 276" descr="Ilustracja przedstawiająca zasady stosowania pasów kontrastujących na szybach. Po lewej stronie przykład zastosowania na szybie dwóch pomarańczowych pasów, w formie ciągu kwadratów lub kółek. Po prawej stronie przykład zastosowania na przeszklonych drzwiach dwóch pomarańczowych pasów w formie lini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descr="Ilustracja przedstawiająca zasady stosowania pasów kontrastujących na szybach. Po lewej stronie przykład zastosowania na szybie dwóch pomarańczowych pasów, w formie ciągu kwadratów lub kółek. Po prawej stronie przykład zastosowania na przeszklonych drzwiach dwóch pomarańczowych pasów w formie linii."/>
                    <pic:cNvPicPr/>
                  </pic:nvPicPr>
                  <pic:blipFill>
                    <a:blip r:embed="rId267" cstate="print"/>
                    <a:stretch>
                      <a:fillRect/>
                    </a:stretch>
                  </pic:blipFill>
                  <pic:spPr>
                    <a:xfrm>
                      <a:off x="0" y="0"/>
                      <a:ext cx="5779782" cy="1933098"/>
                    </a:xfrm>
                    <a:prstGeom prst="rect">
                      <a:avLst/>
                    </a:prstGeom>
                  </pic:spPr>
                </pic:pic>
              </a:graphicData>
            </a:graphic>
          </wp:anchor>
        </w:drawing>
      </w:r>
      <w:r>
        <w:t>„mlecznym”</w:t>
      </w:r>
      <w:r>
        <w:rPr>
          <w:spacing w:val="-17"/>
        </w:rPr>
        <w:t xml:space="preserve"> </w:t>
      </w:r>
      <w:r>
        <w:t>–</w:t>
      </w:r>
      <w:r>
        <w:rPr>
          <w:spacing w:val="-17"/>
        </w:rPr>
        <w:t xml:space="preserve"> </w:t>
      </w:r>
      <w:r>
        <w:t>przy</w:t>
      </w:r>
      <w:r>
        <w:rPr>
          <w:spacing w:val="-17"/>
        </w:rPr>
        <w:t xml:space="preserve"> </w:t>
      </w:r>
      <w:r>
        <w:t>słabym</w:t>
      </w:r>
      <w:r>
        <w:rPr>
          <w:spacing w:val="-17"/>
        </w:rPr>
        <w:t xml:space="preserve"> </w:t>
      </w:r>
      <w:r>
        <w:t>oświetleniu</w:t>
      </w:r>
      <w:r>
        <w:rPr>
          <w:spacing w:val="-17"/>
        </w:rPr>
        <w:t xml:space="preserve"> </w:t>
      </w:r>
      <w:r>
        <w:t>oznaczenia</w:t>
      </w:r>
      <w:r>
        <w:rPr>
          <w:spacing w:val="-17"/>
        </w:rPr>
        <w:t xml:space="preserve"> </w:t>
      </w:r>
      <w:r>
        <w:t>takie</w:t>
      </w:r>
      <w:r>
        <w:rPr>
          <w:spacing w:val="-17"/>
        </w:rPr>
        <w:t xml:space="preserve"> </w:t>
      </w:r>
      <w:r>
        <w:t>są</w:t>
      </w:r>
      <w:r>
        <w:rPr>
          <w:spacing w:val="-17"/>
        </w:rPr>
        <w:t xml:space="preserve"> </w:t>
      </w:r>
      <w:r>
        <w:t>słabo</w:t>
      </w:r>
      <w:r>
        <w:rPr>
          <w:spacing w:val="-17"/>
        </w:rPr>
        <w:t xml:space="preserve"> </w:t>
      </w:r>
      <w:r>
        <w:t xml:space="preserve">widoczne). </w:t>
      </w:r>
      <w:r>
        <w:rPr>
          <w:spacing w:val="-2"/>
          <w:w w:val="105"/>
        </w:rPr>
        <w:t>Możesz</w:t>
      </w:r>
      <w:r>
        <w:rPr>
          <w:spacing w:val="-21"/>
          <w:w w:val="105"/>
        </w:rPr>
        <w:t xml:space="preserve"> </w:t>
      </w:r>
      <w:r>
        <w:rPr>
          <w:spacing w:val="-2"/>
          <w:w w:val="105"/>
        </w:rPr>
        <w:t>zastosować</w:t>
      </w:r>
      <w:r>
        <w:rPr>
          <w:spacing w:val="-20"/>
          <w:w w:val="105"/>
        </w:rPr>
        <w:t xml:space="preserve"> </w:t>
      </w:r>
      <w:r>
        <w:rPr>
          <w:spacing w:val="-2"/>
          <w:w w:val="105"/>
        </w:rPr>
        <w:t>pasy</w:t>
      </w:r>
      <w:r>
        <w:rPr>
          <w:spacing w:val="-20"/>
          <w:w w:val="105"/>
        </w:rPr>
        <w:t xml:space="preserve"> </w:t>
      </w:r>
      <w:r>
        <w:rPr>
          <w:spacing w:val="-2"/>
          <w:w w:val="105"/>
        </w:rPr>
        <w:t>np.</w:t>
      </w:r>
      <w:r>
        <w:rPr>
          <w:spacing w:val="-21"/>
          <w:w w:val="105"/>
        </w:rPr>
        <w:t xml:space="preserve"> </w:t>
      </w:r>
      <w:r>
        <w:rPr>
          <w:spacing w:val="-2"/>
          <w:w w:val="105"/>
        </w:rPr>
        <w:t>w</w:t>
      </w:r>
      <w:r>
        <w:rPr>
          <w:spacing w:val="-20"/>
          <w:w w:val="105"/>
        </w:rPr>
        <w:t xml:space="preserve"> </w:t>
      </w:r>
      <w:r>
        <w:rPr>
          <w:spacing w:val="-2"/>
          <w:w w:val="105"/>
        </w:rPr>
        <w:t>postaci</w:t>
      </w:r>
      <w:r>
        <w:rPr>
          <w:spacing w:val="-20"/>
          <w:w w:val="105"/>
        </w:rPr>
        <w:t xml:space="preserve"> </w:t>
      </w:r>
      <w:r>
        <w:rPr>
          <w:spacing w:val="-2"/>
          <w:w w:val="105"/>
        </w:rPr>
        <w:t>linii,</w:t>
      </w:r>
      <w:r>
        <w:rPr>
          <w:spacing w:val="-21"/>
          <w:w w:val="105"/>
        </w:rPr>
        <w:t xml:space="preserve"> </w:t>
      </w:r>
      <w:r>
        <w:rPr>
          <w:spacing w:val="-2"/>
          <w:w w:val="105"/>
        </w:rPr>
        <w:t>kół,</w:t>
      </w:r>
      <w:r>
        <w:rPr>
          <w:spacing w:val="-20"/>
          <w:w w:val="105"/>
        </w:rPr>
        <w:t xml:space="preserve"> </w:t>
      </w:r>
      <w:r>
        <w:rPr>
          <w:spacing w:val="-2"/>
          <w:w w:val="105"/>
        </w:rPr>
        <w:t>kwadratów</w:t>
      </w:r>
      <w:r>
        <w:rPr>
          <w:spacing w:val="-20"/>
          <w:w w:val="105"/>
        </w:rPr>
        <w:t xml:space="preserve"> </w:t>
      </w:r>
      <w:r>
        <w:rPr>
          <w:spacing w:val="-2"/>
          <w:w w:val="105"/>
        </w:rPr>
        <w:t>czy</w:t>
      </w:r>
      <w:r>
        <w:rPr>
          <w:spacing w:val="-21"/>
          <w:w w:val="105"/>
        </w:rPr>
        <w:t xml:space="preserve"> </w:t>
      </w:r>
      <w:r>
        <w:rPr>
          <w:spacing w:val="-2"/>
          <w:w w:val="105"/>
        </w:rPr>
        <w:t>motywów dekoracyjnych.</w:t>
      </w:r>
    </w:p>
    <w:p w14:paraId="2DAA7415" w14:textId="77777777" w:rsidR="00E215DA" w:rsidRDefault="00000000">
      <w:pPr>
        <w:spacing w:before="124" w:line="247" w:lineRule="auto"/>
        <w:ind w:left="917" w:right="772"/>
        <w:rPr>
          <w:rFonts w:ascii="Arial Black" w:hAnsi="Arial Black"/>
        </w:rPr>
      </w:pPr>
      <w:r>
        <w:rPr>
          <w:rFonts w:ascii="Arial Black" w:hAnsi="Arial Black"/>
          <w:w w:val="85"/>
        </w:rPr>
        <w:t>Ilustracja</w:t>
      </w:r>
      <w:r>
        <w:rPr>
          <w:rFonts w:ascii="Arial Black" w:hAnsi="Arial Black"/>
          <w:spacing w:val="-6"/>
          <w:w w:val="85"/>
        </w:rPr>
        <w:t xml:space="preserve"> </w:t>
      </w:r>
      <w:r>
        <w:rPr>
          <w:rFonts w:ascii="Arial Black" w:hAnsi="Arial Black"/>
          <w:w w:val="85"/>
        </w:rPr>
        <w:t>51.</w:t>
      </w:r>
      <w:r>
        <w:rPr>
          <w:rFonts w:ascii="Arial Black" w:hAnsi="Arial Black"/>
          <w:spacing w:val="-6"/>
          <w:w w:val="85"/>
        </w:rPr>
        <w:t xml:space="preserve"> </w:t>
      </w:r>
      <w:r>
        <w:rPr>
          <w:rFonts w:ascii="Arial Black" w:hAnsi="Arial Black"/>
          <w:w w:val="85"/>
        </w:rPr>
        <w:t>Sposoby</w:t>
      </w:r>
      <w:r>
        <w:rPr>
          <w:rFonts w:ascii="Arial Black" w:hAnsi="Arial Black"/>
          <w:spacing w:val="-6"/>
          <w:w w:val="85"/>
        </w:rPr>
        <w:t xml:space="preserve"> </w:t>
      </w:r>
      <w:r>
        <w:rPr>
          <w:rFonts w:ascii="Arial Black" w:hAnsi="Arial Black"/>
          <w:w w:val="85"/>
        </w:rPr>
        <w:t>oznakowania</w:t>
      </w:r>
      <w:r>
        <w:rPr>
          <w:rFonts w:ascii="Arial Black" w:hAnsi="Arial Black"/>
          <w:spacing w:val="-6"/>
          <w:w w:val="85"/>
        </w:rPr>
        <w:t xml:space="preserve"> </w:t>
      </w:r>
      <w:r>
        <w:rPr>
          <w:rFonts w:ascii="Arial Black" w:hAnsi="Arial Black"/>
          <w:w w:val="85"/>
        </w:rPr>
        <w:t>elementów</w:t>
      </w:r>
      <w:r>
        <w:rPr>
          <w:rFonts w:ascii="Arial Black" w:hAnsi="Arial Black"/>
          <w:spacing w:val="-6"/>
          <w:w w:val="85"/>
        </w:rPr>
        <w:t xml:space="preserve"> </w:t>
      </w:r>
      <w:r>
        <w:rPr>
          <w:rFonts w:ascii="Arial Black" w:hAnsi="Arial Black"/>
          <w:w w:val="85"/>
        </w:rPr>
        <w:t>transparentnych</w:t>
      </w:r>
      <w:r>
        <w:rPr>
          <w:rFonts w:ascii="Arial Black" w:hAnsi="Arial Black"/>
          <w:spacing w:val="-6"/>
          <w:w w:val="85"/>
        </w:rPr>
        <w:t xml:space="preserve"> </w:t>
      </w:r>
      <w:r>
        <w:rPr>
          <w:rFonts w:ascii="Arial Black" w:hAnsi="Arial Black"/>
          <w:w w:val="85"/>
        </w:rPr>
        <w:t>takich</w:t>
      </w:r>
      <w:r>
        <w:rPr>
          <w:rFonts w:ascii="Arial Black" w:hAnsi="Arial Black"/>
          <w:spacing w:val="-6"/>
          <w:w w:val="85"/>
        </w:rPr>
        <w:t xml:space="preserve"> </w:t>
      </w:r>
      <w:r>
        <w:rPr>
          <w:rFonts w:ascii="Arial Black" w:hAnsi="Arial Black"/>
          <w:w w:val="85"/>
        </w:rPr>
        <w:t>jak</w:t>
      </w:r>
      <w:r>
        <w:rPr>
          <w:rFonts w:ascii="Arial Black" w:hAnsi="Arial Black"/>
          <w:spacing w:val="-6"/>
          <w:w w:val="85"/>
        </w:rPr>
        <w:t xml:space="preserve"> </w:t>
      </w:r>
      <w:r>
        <w:rPr>
          <w:rFonts w:ascii="Arial Black" w:hAnsi="Arial Black"/>
          <w:w w:val="85"/>
        </w:rPr>
        <w:t>ściany</w:t>
      </w:r>
      <w:r>
        <w:rPr>
          <w:rFonts w:ascii="Arial Black" w:hAnsi="Arial Black"/>
          <w:spacing w:val="-6"/>
          <w:w w:val="85"/>
        </w:rPr>
        <w:t xml:space="preserve"> </w:t>
      </w:r>
      <w:r>
        <w:rPr>
          <w:rFonts w:ascii="Arial Black" w:hAnsi="Arial Black"/>
          <w:w w:val="85"/>
        </w:rPr>
        <w:t>i</w:t>
      </w:r>
      <w:r>
        <w:rPr>
          <w:rFonts w:ascii="Arial Black" w:hAnsi="Arial Black"/>
          <w:spacing w:val="-6"/>
          <w:w w:val="85"/>
        </w:rPr>
        <w:t xml:space="preserve"> </w:t>
      </w:r>
      <w:r>
        <w:rPr>
          <w:rFonts w:ascii="Arial Black" w:hAnsi="Arial Black"/>
          <w:w w:val="85"/>
        </w:rPr>
        <w:t>drzwi, rys.</w:t>
      </w:r>
      <w:r>
        <w:rPr>
          <w:rFonts w:ascii="Arial Black" w:hAnsi="Arial Black"/>
          <w:spacing w:val="-6"/>
          <w:w w:val="85"/>
        </w:rPr>
        <w:t xml:space="preserve"> </w:t>
      </w:r>
      <w:r>
        <w:rPr>
          <w:rFonts w:ascii="Arial Black" w:hAnsi="Arial Black"/>
          <w:w w:val="85"/>
        </w:rPr>
        <w:t>Agnieszka</w:t>
      </w:r>
      <w:r>
        <w:rPr>
          <w:rFonts w:ascii="Arial Black" w:hAnsi="Arial Black"/>
          <w:spacing w:val="-5"/>
          <w:w w:val="85"/>
        </w:rPr>
        <w:t xml:space="preserve"> </w:t>
      </w:r>
      <w:r>
        <w:rPr>
          <w:rFonts w:ascii="Arial Black" w:hAnsi="Arial Black"/>
          <w:w w:val="85"/>
        </w:rPr>
        <w:t>Sowińska</w:t>
      </w:r>
      <w:r>
        <w:rPr>
          <w:rFonts w:ascii="Arial Black" w:hAnsi="Arial Black"/>
          <w:spacing w:val="-5"/>
          <w:w w:val="85"/>
        </w:rPr>
        <w:t xml:space="preserve"> </w:t>
      </w:r>
      <w:r>
        <w:rPr>
          <w:rFonts w:ascii="Arial Black" w:hAnsi="Arial Black"/>
          <w:w w:val="85"/>
        </w:rPr>
        <w:t>(opracowanie</w:t>
      </w:r>
      <w:r>
        <w:rPr>
          <w:rFonts w:ascii="Arial Black" w:hAnsi="Arial Black"/>
          <w:spacing w:val="-5"/>
          <w:w w:val="85"/>
        </w:rPr>
        <w:t xml:space="preserve"> </w:t>
      </w:r>
      <w:r>
        <w:rPr>
          <w:rFonts w:ascii="Arial Black" w:hAnsi="Arial Black"/>
          <w:w w:val="85"/>
        </w:rPr>
        <w:t>własne</w:t>
      </w:r>
      <w:r>
        <w:rPr>
          <w:rFonts w:ascii="Arial Black" w:hAnsi="Arial Black"/>
          <w:spacing w:val="-6"/>
          <w:w w:val="85"/>
        </w:rPr>
        <w:t xml:space="preserve"> </w:t>
      </w:r>
      <w:r>
        <w:rPr>
          <w:rFonts w:ascii="Arial Black" w:hAnsi="Arial Black"/>
          <w:w w:val="85"/>
        </w:rPr>
        <w:t>na</w:t>
      </w:r>
      <w:r>
        <w:rPr>
          <w:rFonts w:ascii="Arial Black" w:hAnsi="Arial Black"/>
          <w:spacing w:val="-5"/>
          <w:w w:val="85"/>
        </w:rPr>
        <w:t xml:space="preserve"> </w:t>
      </w:r>
      <w:r>
        <w:rPr>
          <w:rFonts w:ascii="Arial Black" w:hAnsi="Arial Black"/>
          <w:w w:val="85"/>
        </w:rPr>
        <w:t>podstawie</w:t>
      </w:r>
      <w:r>
        <w:rPr>
          <w:rFonts w:ascii="Arial Black" w:hAnsi="Arial Black"/>
          <w:spacing w:val="-5"/>
          <w:w w:val="85"/>
        </w:rPr>
        <w:t xml:space="preserve"> </w:t>
      </w:r>
      <w:r>
        <w:rPr>
          <w:rFonts w:ascii="Arial Black" w:hAnsi="Arial Black"/>
          <w:w w:val="85"/>
        </w:rPr>
        <w:t>„Modelu</w:t>
      </w:r>
      <w:r>
        <w:rPr>
          <w:rFonts w:ascii="Arial Black" w:hAnsi="Arial Black"/>
          <w:spacing w:val="-6"/>
          <w:w w:val="85"/>
        </w:rPr>
        <w:t xml:space="preserve"> </w:t>
      </w:r>
      <w:r>
        <w:rPr>
          <w:rFonts w:ascii="Arial Black" w:hAnsi="Arial Black"/>
          <w:w w:val="85"/>
        </w:rPr>
        <w:t>Dostępnej</w:t>
      </w:r>
      <w:r>
        <w:rPr>
          <w:rFonts w:ascii="Arial Black" w:hAnsi="Arial Black"/>
          <w:spacing w:val="-5"/>
          <w:w w:val="85"/>
        </w:rPr>
        <w:t xml:space="preserve"> </w:t>
      </w:r>
      <w:r>
        <w:rPr>
          <w:rFonts w:ascii="Arial Black" w:hAnsi="Arial Black"/>
          <w:spacing w:val="-2"/>
          <w:w w:val="85"/>
        </w:rPr>
        <w:t>Szkoły”)</w:t>
      </w:r>
    </w:p>
    <w:p w14:paraId="7F341022" w14:textId="77777777" w:rsidR="00E215DA" w:rsidRDefault="00000000">
      <w:pPr>
        <w:pStyle w:val="Akapitzlist"/>
        <w:numPr>
          <w:ilvl w:val="0"/>
          <w:numId w:val="143"/>
        </w:numPr>
        <w:tabs>
          <w:tab w:val="left" w:pos="1595"/>
          <w:tab w:val="left" w:pos="1597"/>
        </w:tabs>
        <w:spacing w:before="171" w:line="312" w:lineRule="auto"/>
        <w:ind w:right="1253" w:hanging="454"/>
        <w:jc w:val="left"/>
        <w:rPr>
          <w:sz w:val="24"/>
        </w:rPr>
      </w:pPr>
      <w:r>
        <w:rPr>
          <w:sz w:val="24"/>
        </w:rPr>
        <w:t xml:space="preserve">Możesz zrezygnować z oznaczenia pasami elementów transparentnych pod </w:t>
      </w:r>
      <w:r>
        <w:rPr>
          <w:w w:val="105"/>
          <w:sz w:val="24"/>
        </w:rPr>
        <w:t>warunkiem</w:t>
      </w:r>
      <w:r>
        <w:rPr>
          <w:spacing w:val="-11"/>
          <w:w w:val="105"/>
          <w:sz w:val="24"/>
        </w:rPr>
        <w:t xml:space="preserve"> </w:t>
      </w:r>
      <w:r>
        <w:rPr>
          <w:w w:val="105"/>
          <w:sz w:val="24"/>
        </w:rPr>
        <w:t>ograniczenia</w:t>
      </w:r>
      <w:r>
        <w:rPr>
          <w:spacing w:val="-11"/>
          <w:w w:val="105"/>
          <w:sz w:val="24"/>
        </w:rPr>
        <w:t xml:space="preserve"> </w:t>
      </w:r>
      <w:r>
        <w:rPr>
          <w:w w:val="105"/>
          <w:sz w:val="24"/>
        </w:rPr>
        <w:t>kontaktu</w:t>
      </w:r>
      <w:r>
        <w:rPr>
          <w:spacing w:val="-11"/>
          <w:w w:val="105"/>
          <w:sz w:val="24"/>
        </w:rPr>
        <w:t xml:space="preserve"> </w:t>
      </w:r>
      <w:r>
        <w:rPr>
          <w:w w:val="105"/>
          <w:sz w:val="24"/>
        </w:rPr>
        <w:t>z</w:t>
      </w:r>
      <w:r>
        <w:rPr>
          <w:spacing w:val="-11"/>
          <w:w w:val="105"/>
          <w:sz w:val="24"/>
        </w:rPr>
        <w:t xml:space="preserve"> </w:t>
      </w:r>
      <w:r>
        <w:rPr>
          <w:w w:val="105"/>
          <w:sz w:val="24"/>
        </w:rPr>
        <w:t>przegrodą</w:t>
      </w:r>
      <w:r>
        <w:rPr>
          <w:spacing w:val="-11"/>
          <w:w w:val="105"/>
          <w:sz w:val="24"/>
        </w:rPr>
        <w:t xml:space="preserve"> </w:t>
      </w:r>
      <w:r>
        <w:rPr>
          <w:w w:val="105"/>
          <w:sz w:val="24"/>
        </w:rPr>
        <w:t>np.</w:t>
      </w:r>
      <w:r>
        <w:rPr>
          <w:spacing w:val="-11"/>
          <w:w w:val="105"/>
          <w:sz w:val="24"/>
        </w:rPr>
        <w:t xml:space="preserve"> </w:t>
      </w:r>
      <w:r>
        <w:rPr>
          <w:w w:val="105"/>
          <w:sz w:val="24"/>
        </w:rPr>
        <w:t>za</w:t>
      </w:r>
      <w:r>
        <w:rPr>
          <w:spacing w:val="-11"/>
          <w:w w:val="105"/>
          <w:sz w:val="24"/>
        </w:rPr>
        <w:t xml:space="preserve"> </w:t>
      </w:r>
      <w:r>
        <w:rPr>
          <w:w w:val="105"/>
          <w:sz w:val="24"/>
        </w:rPr>
        <w:t>pomocą</w:t>
      </w:r>
      <w:r>
        <w:rPr>
          <w:spacing w:val="-11"/>
          <w:w w:val="105"/>
          <w:sz w:val="24"/>
        </w:rPr>
        <w:t xml:space="preserve"> </w:t>
      </w:r>
      <w:r>
        <w:rPr>
          <w:w w:val="105"/>
          <w:sz w:val="24"/>
        </w:rPr>
        <w:t>poręczy.</w:t>
      </w:r>
    </w:p>
    <w:p w14:paraId="0B5BE5A3" w14:textId="77777777" w:rsidR="00E215DA" w:rsidRDefault="00000000">
      <w:pPr>
        <w:pStyle w:val="Tekstpodstawowy"/>
        <w:spacing w:before="11"/>
        <w:ind w:left="0"/>
        <w:rPr>
          <w:sz w:val="6"/>
        </w:rPr>
      </w:pPr>
      <w:r>
        <w:rPr>
          <w:noProof/>
        </w:rPr>
        <mc:AlternateContent>
          <mc:Choice Requires="wps">
            <w:drawing>
              <wp:anchor distT="0" distB="0" distL="0" distR="0" simplePos="0" relativeHeight="487661056" behindDoc="1" locked="0" layoutInCell="1" allowOverlap="1" wp14:anchorId="16F01078" wp14:editId="12B478DB">
                <wp:simplePos x="0" y="0"/>
                <wp:positionH relativeFrom="page">
                  <wp:posOffset>1332001</wp:posOffset>
                </wp:positionH>
                <wp:positionV relativeFrom="paragraph">
                  <wp:posOffset>66324</wp:posOffset>
                </wp:positionV>
                <wp:extent cx="5508625" cy="969644"/>
                <wp:effectExtent l="0" t="0" r="0" b="0"/>
                <wp:wrapTopAndBottom/>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969644"/>
                        </a:xfrm>
                        <a:prstGeom prst="rect">
                          <a:avLst/>
                        </a:prstGeom>
                        <a:solidFill>
                          <a:srgbClr val="F8B332"/>
                        </a:solidFill>
                      </wps:spPr>
                      <wps:txbx>
                        <w:txbxContent>
                          <w:p w14:paraId="0A725554"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5F403FAC" w14:textId="77777777" w:rsidR="00E215DA" w:rsidRDefault="00000000">
                            <w:pPr>
                              <w:pStyle w:val="Tekstpodstawowy"/>
                              <w:spacing w:before="174" w:line="312" w:lineRule="auto"/>
                              <w:ind w:left="226"/>
                              <w:rPr>
                                <w:color w:val="000000"/>
                              </w:rPr>
                            </w:pPr>
                            <w:r>
                              <w:rPr>
                                <w:color w:val="000000"/>
                                <w:w w:val="105"/>
                              </w:rPr>
                              <w:t>Przed</w:t>
                            </w:r>
                            <w:r>
                              <w:rPr>
                                <w:color w:val="000000"/>
                                <w:spacing w:val="-10"/>
                                <w:w w:val="105"/>
                              </w:rPr>
                              <w:t xml:space="preserve"> </w:t>
                            </w:r>
                            <w:r>
                              <w:rPr>
                                <w:color w:val="000000"/>
                                <w:w w:val="105"/>
                              </w:rPr>
                              <w:t>całkowicie</w:t>
                            </w:r>
                            <w:r>
                              <w:rPr>
                                <w:color w:val="000000"/>
                                <w:spacing w:val="-10"/>
                                <w:w w:val="105"/>
                              </w:rPr>
                              <w:t xml:space="preserve"> </w:t>
                            </w:r>
                            <w:r>
                              <w:rPr>
                                <w:color w:val="000000"/>
                                <w:w w:val="105"/>
                              </w:rPr>
                              <w:t>przeszklonymi</w:t>
                            </w:r>
                            <w:r>
                              <w:rPr>
                                <w:color w:val="000000"/>
                                <w:spacing w:val="-10"/>
                                <w:w w:val="105"/>
                              </w:rPr>
                              <w:t xml:space="preserve"> </w:t>
                            </w:r>
                            <w:r>
                              <w:rPr>
                                <w:color w:val="000000"/>
                                <w:w w:val="105"/>
                              </w:rPr>
                              <w:t>ścianami</w:t>
                            </w:r>
                            <w:r>
                              <w:rPr>
                                <w:color w:val="000000"/>
                                <w:spacing w:val="-10"/>
                                <w:w w:val="105"/>
                              </w:rPr>
                              <w:t xml:space="preserve"> </w:t>
                            </w:r>
                            <w:r>
                              <w:rPr>
                                <w:color w:val="000000"/>
                                <w:w w:val="105"/>
                              </w:rPr>
                              <w:t>stosuj</w:t>
                            </w:r>
                            <w:r>
                              <w:rPr>
                                <w:color w:val="000000"/>
                                <w:spacing w:val="-10"/>
                                <w:w w:val="105"/>
                              </w:rPr>
                              <w:t xml:space="preserve"> </w:t>
                            </w:r>
                            <w:r>
                              <w:rPr>
                                <w:color w:val="000000"/>
                                <w:w w:val="105"/>
                              </w:rPr>
                              <w:t>odboje</w:t>
                            </w:r>
                            <w:r>
                              <w:rPr>
                                <w:color w:val="000000"/>
                                <w:spacing w:val="-10"/>
                                <w:w w:val="105"/>
                              </w:rPr>
                              <w:t xml:space="preserve"> </w:t>
                            </w:r>
                            <w:r>
                              <w:rPr>
                                <w:color w:val="000000"/>
                                <w:w w:val="105"/>
                              </w:rPr>
                              <w:t xml:space="preserve">(ograniczniki) </w:t>
                            </w:r>
                            <w:r>
                              <w:rPr>
                                <w:color w:val="000000"/>
                              </w:rPr>
                              <w:t>chroniące przed uszkodzeniami wynikającymi np. z uderzenia wózkiem.</w:t>
                            </w:r>
                          </w:p>
                        </w:txbxContent>
                      </wps:txbx>
                      <wps:bodyPr wrap="square" lIns="0" tIns="0" rIns="0" bIns="0" rtlCol="0">
                        <a:noAutofit/>
                      </wps:bodyPr>
                    </wps:wsp>
                  </a:graphicData>
                </a:graphic>
              </wp:anchor>
            </w:drawing>
          </mc:Choice>
          <mc:Fallback>
            <w:pict>
              <v:shape w14:anchorId="16F01078" id="Textbox 277" o:spid="_x0000_s1058" type="#_x0000_t202" style="position:absolute;margin-left:104.9pt;margin-top:5.2pt;width:433.75pt;height:76.35pt;z-index:-15655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" fillcolor="#f8b332" stroked="f">
                <v:textbox inset="0,0,0,0">
                  <w:txbxContent>
                    <w:p w14:paraId="0A725554"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5F403FAC" w14:textId="77777777" w:rsidR="00E215DA" w:rsidRDefault="00000000">
                      <w:pPr>
                        <w:pStyle w:val="Tekstpodstawowy"/>
                        <w:spacing w:before="174" w:line="312" w:lineRule="auto"/>
                        <w:ind w:left="226"/>
                        <w:rPr>
                          <w:color w:val="000000"/>
                        </w:rPr>
                      </w:pPr>
                      <w:r>
                        <w:rPr>
                          <w:color w:val="000000"/>
                          <w:w w:val="105"/>
                        </w:rPr>
                        <w:t>Przed</w:t>
                      </w:r>
                      <w:r>
                        <w:rPr>
                          <w:color w:val="000000"/>
                          <w:spacing w:val="-10"/>
                          <w:w w:val="105"/>
                        </w:rPr>
                        <w:t xml:space="preserve"> </w:t>
                      </w:r>
                      <w:r>
                        <w:rPr>
                          <w:color w:val="000000"/>
                          <w:w w:val="105"/>
                        </w:rPr>
                        <w:t>całkowicie</w:t>
                      </w:r>
                      <w:r>
                        <w:rPr>
                          <w:color w:val="000000"/>
                          <w:spacing w:val="-10"/>
                          <w:w w:val="105"/>
                        </w:rPr>
                        <w:t xml:space="preserve"> </w:t>
                      </w:r>
                      <w:r>
                        <w:rPr>
                          <w:color w:val="000000"/>
                          <w:w w:val="105"/>
                        </w:rPr>
                        <w:t>przeszklonymi</w:t>
                      </w:r>
                      <w:r>
                        <w:rPr>
                          <w:color w:val="000000"/>
                          <w:spacing w:val="-10"/>
                          <w:w w:val="105"/>
                        </w:rPr>
                        <w:t xml:space="preserve"> </w:t>
                      </w:r>
                      <w:r>
                        <w:rPr>
                          <w:color w:val="000000"/>
                          <w:w w:val="105"/>
                        </w:rPr>
                        <w:t>ścianami</w:t>
                      </w:r>
                      <w:r>
                        <w:rPr>
                          <w:color w:val="000000"/>
                          <w:spacing w:val="-10"/>
                          <w:w w:val="105"/>
                        </w:rPr>
                        <w:t xml:space="preserve"> </w:t>
                      </w:r>
                      <w:r>
                        <w:rPr>
                          <w:color w:val="000000"/>
                          <w:w w:val="105"/>
                        </w:rPr>
                        <w:t>stosuj</w:t>
                      </w:r>
                      <w:r>
                        <w:rPr>
                          <w:color w:val="000000"/>
                          <w:spacing w:val="-10"/>
                          <w:w w:val="105"/>
                        </w:rPr>
                        <w:t xml:space="preserve"> </w:t>
                      </w:r>
                      <w:r>
                        <w:rPr>
                          <w:color w:val="000000"/>
                          <w:w w:val="105"/>
                        </w:rPr>
                        <w:t>odboje</w:t>
                      </w:r>
                      <w:r>
                        <w:rPr>
                          <w:color w:val="000000"/>
                          <w:spacing w:val="-10"/>
                          <w:w w:val="105"/>
                        </w:rPr>
                        <w:t xml:space="preserve"> </w:t>
                      </w:r>
                      <w:r>
                        <w:rPr>
                          <w:color w:val="000000"/>
                          <w:w w:val="105"/>
                        </w:rPr>
                        <w:t xml:space="preserve">(ograniczniki) </w:t>
                      </w:r>
                      <w:r>
                        <w:rPr>
                          <w:color w:val="000000"/>
                        </w:rPr>
                        <w:t>chroniące przed uszkodzeniami wynikającymi np. z uderzenia wózkiem.</w:t>
                      </w:r>
                    </w:p>
                  </w:txbxContent>
                </v:textbox>
                <w10:wrap type="topAndBottom" anchorx="page"/>
              </v:shape>
            </w:pict>
          </mc:Fallback>
        </mc:AlternateContent>
      </w:r>
    </w:p>
    <w:p w14:paraId="5F85464D" w14:textId="77777777" w:rsidR="00E215DA" w:rsidRDefault="00000000">
      <w:pPr>
        <w:pStyle w:val="Akapitzlist"/>
        <w:numPr>
          <w:ilvl w:val="0"/>
          <w:numId w:val="143"/>
        </w:numPr>
        <w:tabs>
          <w:tab w:val="left" w:pos="1595"/>
          <w:tab w:val="left" w:pos="1597"/>
        </w:tabs>
        <w:spacing w:before="188" w:line="312" w:lineRule="auto"/>
        <w:ind w:right="1295" w:hanging="454"/>
        <w:jc w:val="left"/>
        <w:rPr>
          <w:sz w:val="24"/>
        </w:rPr>
      </w:pPr>
      <w:r>
        <w:rPr>
          <w:sz w:val="24"/>
        </w:rPr>
        <w:t>Jeżeli chcesz zastosować drzwi w pełni przeszklone (</w:t>
      </w:r>
      <w:proofErr w:type="spellStart"/>
      <w:r>
        <w:rPr>
          <w:sz w:val="24"/>
        </w:rPr>
        <w:t>bezramowe</w:t>
      </w:r>
      <w:proofErr w:type="spellEnd"/>
      <w:r>
        <w:rPr>
          <w:sz w:val="24"/>
        </w:rPr>
        <w:t xml:space="preserve">), wykonaj </w:t>
      </w:r>
      <w:r>
        <w:rPr>
          <w:spacing w:val="-2"/>
          <w:w w:val="105"/>
          <w:sz w:val="24"/>
        </w:rPr>
        <w:t>je</w:t>
      </w:r>
      <w:r>
        <w:rPr>
          <w:spacing w:val="-9"/>
          <w:w w:val="105"/>
          <w:sz w:val="24"/>
        </w:rPr>
        <w:t xml:space="preserve"> </w:t>
      </w:r>
      <w:r>
        <w:rPr>
          <w:spacing w:val="-2"/>
          <w:w w:val="105"/>
          <w:sz w:val="24"/>
        </w:rPr>
        <w:t>ze</w:t>
      </w:r>
      <w:r>
        <w:rPr>
          <w:spacing w:val="-9"/>
          <w:w w:val="105"/>
          <w:sz w:val="24"/>
        </w:rPr>
        <w:t xml:space="preserve"> </w:t>
      </w:r>
      <w:r>
        <w:rPr>
          <w:spacing w:val="-2"/>
          <w:w w:val="105"/>
          <w:sz w:val="24"/>
        </w:rPr>
        <w:t>szkła</w:t>
      </w:r>
      <w:r>
        <w:rPr>
          <w:spacing w:val="-9"/>
          <w:w w:val="105"/>
          <w:sz w:val="24"/>
        </w:rPr>
        <w:t xml:space="preserve"> </w:t>
      </w:r>
      <w:r>
        <w:rPr>
          <w:spacing w:val="-2"/>
          <w:w w:val="105"/>
          <w:sz w:val="24"/>
        </w:rPr>
        <w:t>bezpiecznego.</w:t>
      </w:r>
      <w:r>
        <w:rPr>
          <w:spacing w:val="-9"/>
          <w:w w:val="105"/>
          <w:sz w:val="24"/>
        </w:rPr>
        <w:t xml:space="preserve"> </w:t>
      </w:r>
      <w:r>
        <w:rPr>
          <w:spacing w:val="-2"/>
          <w:w w:val="105"/>
          <w:sz w:val="24"/>
        </w:rPr>
        <w:t>Aby</w:t>
      </w:r>
      <w:r>
        <w:rPr>
          <w:spacing w:val="-9"/>
          <w:w w:val="105"/>
          <w:sz w:val="24"/>
        </w:rPr>
        <w:t xml:space="preserve"> </w:t>
      </w:r>
      <w:r>
        <w:rPr>
          <w:spacing w:val="-2"/>
          <w:w w:val="105"/>
          <w:sz w:val="24"/>
        </w:rPr>
        <w:t>zabezpieczyć</w:t>
      </w:r>
      <w:r>
        <w:rPr>
          <w:spacing w:val="-9"/>
          <w:w w:val="105"/>
          <w:sz w:val="24"/>
        </w:rPr>
        <w:t xml:space="preserve"> </w:t>
      </w:r>
      <w:r>
        <w:rPr>
          <w:spacing w:val="-2"/>
          <w:w w:val="105"/>
          <w:sz w:val="24"/>
        </w:rPr>
        <w:t>drzwi</w:t>
      </w:r>
      <w:r>
        <w:rPr>
          <w:spacing w:val="-9"/>
          <w:w w:val="105"/>
          <w:sz w:val="24"/>
        </w:rPr>
        <w:t xml:space="preserve"> </w:t>
      </w:r>
      <w:r>
        <w:rPr>
          <w:spacing w:val="-2"/>
          <w:w w:val="105"/>
          <w:sz w:val="24"/>
        </w:rPr>
        <w:t>przed</w:t>
      </w:r>
      <w:r>
        <w:rPr>
          <w:spacing w:val="-9"/>
          <w:w w:val="105"/>
          <w:sz w:val="24"/>
        </w:rPr>
        <w:t xml:space="preserve"> </w:t>
      </w:r>
      <w:r>
        <w:rPr>
          <w:spacing w:val="-2"/>
          <w:w w:val="105"/>
          <w:sz w:val="24"/>
        </w:rPr>
        <w:t xml:space="preserve">uszkodzeniem </w:t>
      </w:r>
      <w:r>
        <w:rPr>
          <w:w w:val="105"/>
          <w:sz w:val="24"/>
        </w:rPr>
        <w:t>spowodowanym</w:t>
      </w:r>
      <w:r>
        <w:rPr>
          <w:spacing w:val="-18"/>
          <w:w w:val="105"/>
          <w:sz w:val="24"/>
        </w:rPr>
        <w:t xml:space="preserve"> </w:t>
      </w:r>
      <w:r>
        <w:rPr>
          <w:w w:val="105"/>
          <w:sz w:val="24"/>
        </w:rPr>
        <w:t>np.</w:t>
      </w:r>
      <w:r>
        <w:rPr>
          <w:spacing w:val="-17"/>
          <w:w w:val="105"/>
          <w:sz w:val="24"/>
        </w:rPr>
        <w:t xml:space="preserve"> </w:t>
      </w:r>
      <w:r>
        <w:rPr>
          <w:w w:val="105"/>
          <w:sz w:val="24"/>
        </w:rPr>
        <w:t>uderzeniem</w:t>
      </w:r>
      <w:r>
        <w:rPr>
          <w:spacing w:val="-18"/>
          <w:w w:val="105"/>
          <w:sz w:val="24"/>
        </w:rPr>
        <w:t xml:space="preserve"> </w:t>
      </w:r>
      <w:r>
        <w:rPr>
          <w:w w:val="105"/>
          <w:sz w:val="24"/>
        </w:rPr>
        <w:t>wózka,</w:t>
      </w:r>
      <w:r>
        <w:rPr>
          <w:spacing w:val="-18"/>
          <w:w w:val="105"/>
          <w:sz w:val="24"/>
        </w:rPr>
        <w:t xml:space="preserve"> </w:t>
      </w:r>
      <w:r>
        <w:rPr>
          <w:w w:val="105"/>
          <w:sz w:val="24"/>
        </w:rPr>
        <w:t>możesz</w:t>
      </w:r>
      <w:r>
        <w:rPr>
          <w:spacing w:val="-17"/>
          <w:w w:val="105"/>
          <w:sz w:val="24"/>
        </w:rPr>
        <w:t xml:space="preserve"> </w:t>
      </w:r>
      <w:r>
        <w:rPr>
          <w:w w:val="105"/>
          <w:sz w:val="24"/>
        </w:rPr>
        <w:t>zastosować</w:t>
      </w:r>
      <w:r>
        <w:rPr>
          <w:spacing w:val="-18"/>
          <w:w w:val="105"/>
          <w:sz w:val="24"/>
        </w:rPr>
        <w:t xml:space="preserve"> </w:t>
      </w:r>
      <w:r>
        <w:rPr>
          <w:w w:val="105"/>
          <w:sz w:val="24"/>
        </w:rPr>
        <w:t>metalowe wzmocnienie</w:t>
      </w:r>
      <w:r>
        <w:rPr>
          <w:spacing w:val="-4"/>
          <w:w w:val="105"/>
          <w:sz w:val="24"/>
        </w:rPr>
        <w:t xml:space="preserve"> </w:t>
      </w:r>
      <w:r>
        <w:rPr>
          <w:w w:val="105"/>
          <w:sz w:val="24"/>
        </w:rPr>
        <w:t>od</w:t>
      </w:r>
      <w:r>
        <w:rPr>
          <w:spacing w:val="-4"/>
          <w:w w:val="105"/>
          <w:sz w:val="24"/>
        </w:rPr>
        <w:t xml:space="preserve"> </w:t>
      </w:r>
      <w:r>
        <w:rPr>
          <w:w w:val="105"/>
          <w:sz w:val="24"/>
        </w:rPr>
        <w:t>dołu</w:t>
      </w:r>
      <w:r>
        <w:rPr>
          <w:spacing w:val="-4"/>
          <w:w w:val="105"/>
          <w:sz w:val="24"/>
        </w:rPr>
        <w:t xml:space="preserve"> </w:t>
      </w:r>
      <w:r>
        <w:rPr>
          <w:w w:val="105"/>
          <w:sz w:val="24"/>
        </w:rPr>
        <w:t>drzwi</w:t>
      </w:r>
      <w:r>
        <w:rPr>
          <w:spacing w:val="-4"/>
          <w:w w:val="105"/>
          <w:sz w:val="24"/>
        </w:rPr>
        <w:t xml:space="preserve"> </w:t>
      </w:r>
      <w:r>
        <w:rPr>
          <w:w w:val="105"/>
          <w:sz w:val="24"/>
        </w:rPr>
        <w:t>do</w:t>
      </w:r>
      <w:r>
        <w:rPr>
          <w:spacing w:val="-4"/>
          <w:w w:val="105"/>
          <w:sz w:val="24"/>
        </w:rPr>
        <w:t xml:space="preserve"> </w:t>
      </w:r>
      <w:r>
        <w:rPr>
          <w:w w:val="105"/>
          <w:sz w:val="24"/>
        </w:rPr>
        <w:t>wysokości</w:t>
      </w:r>
      <w:r>
        <w:rPr>
          <w:spacing w:val="-4"/>
          <w:w w:val="105"/>
          <w:sz w:val="24"/>
        </w:rPr>
        <w:t xml:space="preserve"> </w:t>
      </w:r>
      <w:r>
        <w:rPr>
          <w:w w:val="105"/>
          <w:sz w:val="24"/>
        </w:rPr>
        <w:t>0,3</w:t>
      </w:r>
      <w:r>
        <w:rPr>
          <w:spacing w:val="-4"/>
          <w:w w:val="105"/>
          <w:sz w:val="24"/>
        </w:rPr>
        <w:t xml:space="preserve"> </w:t>
      </w:r>
      <w:r>
        <w:rPr>
          <w:w w:val="105"/>
          <w:sz w:val="24"/>
        </w:rPr>
        <w:t>cm</w:t>
      </w:r>
      <w:r>
        <w:rPr>
          <w:spacing w:val="-4"/>
          <w:w w:val="105"/>
          <w:sz w:val="24"/>
        </w:rPr>
        <w:t xml:space="preserve"> </w:t>
      </w:r>
      <w:r>
        <w:rPr>
          <w:w w:val="105"/>
          <w:sz w:val="24"/>
        </w:rPr>
        <w:t>nad</w:t>
      </w:r>
      <w:r>
        <w:rPr>
          <w:spacing w:val="-4"/>
          <w:w w:val="105"/>
          <w:sz w:val="24"/>
        </w:rPr>
        <w:t xml:space="preserve"> </w:t>
      </w:r>
      <w:r>
        <w:rPr>
          <w:w w:val="105"/>
          <w:sz w:val="24"/>
        </w:rPr>
        <w:t>posadzką.</w:t>
      </w:r>
    </w:p>
    <w:p w14:paraId="16E6D8A2" w14:textId="77777777" w:rsidR="00E215DA" w:rsidRDefault="00000000">
      <w:pPr>
        <w:pStyle w:val="Akapitzlist"/>
        <w:numPr>
          <w:ilvl w:val="0"/>
          <w:numId w:val="143"/>
        </w:numPr>
        <w:tabs>
          <w:tab w:val="left" w:pos="1594"/>
          <w:tab w:val="left" w:pos="1597"/>
        </w:tabs>
        <w:spacing w:before="62" w:line="312" w:lineRule="auto"/>
        <w:ind w:right="1288" w:hanging="454"/>
        <w:jc w:val="left"/>
        <w:rPr>
          <w:sz w:val="24"/>
        </w:rPr>
      </w:pPr>
      <w:r>
        <w:rPr>
          <w:sz w:val="24"/>
        </w:rPr>
        <w:t xml:space="preserve">Jeżeli chcesz zastosować drzwi częściowo przeszklone, stosuj przeszklenia </w:t>
      </w:r>
      <w:r>
        <w:rPr>
          <w:w w:val="105"/>
          <w:sz w:val="24"/>
        </w:rPr>
        <w:t>o</w:t>
      </w:r>
      <w:r>
        <w:rPr>
          <w:spacing w:val="-13"/>
          <w:w w:val="105"/>
          <w:sz w:val="24"/>
        </w:rPr>
        <w:t xml:space="preserve"> </w:t>
      </w:r>
      <w:r>
        <w:rPr>
          <w:w w:val="105"/>
          <w:sz w:val="24"/>
        </w:rPr>
        <w:t>szerokości</w:t>
      </w:r>
      <w:r>
        <w:rPr>
          <w:spacing w:val="-13"/>
          <w:w w:val="105"/>
          <w:sz w:val="24"/>
        </w:rPr>
        <w:t xml:space="preserve"> </w:t>
      </w:r>
      <w:r>
        <w:rPr>
          <w:w w:val="105"/>
          <w:sz w:val="24"/>
        </w:rPr>
        <w:t>minimum</w:t>
      </w:r>
      <w:r>
        <w:rPr>
          <w:spacing w:val="-13"/>
          <w:w w:val="105"/>
          <w:sz w:val="24"/>
        </w:rPr>
        <w:t xml:space="preserve"> </w:t>
      </w:r>
      <w:r>
        <w:rPr>
          <w:w w:val="105"/>
          <w:sz w:val="24"/>
        </w:rPr>
        <w:t>0,15</w:t>
      </w:r>
      <w:r>
        <w:rPr>
          <w:spacing w:val="-13"/>
          <w:w w:val="105"/>
          <w:sz w:val="24"/>
        </w:rPr>
        <w:t xml:space="preserve"> </w:t>
      </w:r>
      <w:r>
        <w:rPr>
          <w:w w:val="105"/>
          <w:sz w:val="24"/>
        </w:rPr>
        <w:t>m,</w:t>
      </w:r>
      <w:r>
        <w:rPr>
          <w:spacing w:val="-13"/>
          <w:w w:val="105"/>
          <w:sz w:val="24"/>
        </w:rPr>
        <w:t xml:space="preserve"> </w:t>
      </w:r>
      <w:r>
        <w:rPr>
          <w:w w:val="105"/>
          <w:sz w:val="24"/>
        </w:rPr>
        <w:t>umieszczone</w:t>
      </w:r>
      <w:r>
        <w:rPr>
          <w:spacing w:val="-13"/>
          <w:w w:val="105"/>
          <w:sz w:val="24"/>
        </w:rPr>
        <w:t xml:space="preserve"> </w:t>
      </w:r>
      <w:r>
        <w:rPr>
          <w:w w:val="105"/>
          <w:sz w:val="24"/>
        </w:rPr>
        <w:t>w</w:t>
      </w:r>
      <w:r>
        <w:rPr>
          <w:spacing w:val="-13"/>
          <w:w w:val="105"/>
          <w:sz w:val="24"/>
        </w:rPr>
        <w:t xml:space="preserve"> </w:t>
      </w:r>
      <w:r>
        <w:rPr>
          <w:w w:val="105"/>
          <w:sz w:val="24"/>
        </w:rPr>
        <w:t>strefie</w:t>
      </w:r>
      <w:r>
        <w:rPr>
          <w:spacing w:val="-13"/>
          <w:w w:val="105"/>
          <w:sz w:val="24"/>
        </w:rPr>
        <w:t xml:space="preserve"> </w:t>
      </w:r>
      <w:r>
        <w:rPr>
          <w:w w:val="105"/>
          <w:sz w:val="24"/>
        </w:rPr>
        <w:t>od</w:t>
      </w:r>
      <w:r>
        <w:rPr>
          <w:spacing w:val="-13"/>
          <w:w w:val="105"/>
          <w:sz w:val="24"/>
        </w:rPr>
        <w:t xml:space="preserve"> </w:t>
      </w:r>
      <w:r>
        <w:rPr>
          <w:w w:val="105"/>
          <w:sz w:val="24"/>
        </w:rPr>
        <w:t>0,4</w:t>
      </w:r>
      <w:r>
        <w:rPr>
          <w:spacing w:val="-13"/>
          <w:w w:val="105"/>
          <w:sz w:val="24"/>
        </w:rPr>
        <w:t xml:space="preserve"> </w:t>
      </w:r>
      <w:r>
        <w:rPr>
          <w:w w:val="105"/>
          <w:sz w:val="24"/>
        </w:rPr>
        <w:t>do</w:t>
      </w:r>
      <w:r>
        <w:rPr>
          <w:spacing w:val="-13"/>
          <w:w w:val="105"/>
          <w:sz w:val="24"/>
        </w:rPr>
        <w:t xml:space="preserve"> </w:t>
      </w:r>
      <w:r>
        <w:rPr>
          <w:w w:val="105"/>
          <w:sz w:val="24"/>
        </w:rPr>
        <w:t>1,8</w:t>
      </w:r>
      <w:r>
        <w:rPr>
          <w:spacing w:val="-13"/>
          <w:w w:val="105"/>
          <w:sz w:val="24"/>
        </w:rPr>
        <w:t xml:space="preserve"> </w:t>
      </w:r>
      <w:r>
        <w:rPr>
          <w:w w:val="105"/>
          <w:sz w:val="24"/>
        </w:rPr>
        <w:t>m</w:t>
      </w:r>
      <w:r>
        <w:rPr>
          <w:spacing w:val="-13"/>
          <w:w w:val="105"/>
          <w:sz w:val="24"/>
        </w:rPr>
        <w:t xml:space="preserve"> </w:t>
      </w:r>
      <w:r>
        <w:rPr>
          <w:w w:val="105"/>
          <w:sz w:val="24"/>
        </w:rPr>
        <w:t>nad poziomem</w:t>
      </w:r>
      <w:r>
        <w:rPr>
          <w:spacing w:val="-3"/>
          <w:w w:val="105"/>
          <w:sz w:val="24"/>
        </w:rPr>
        <w:t xml:space="preserve"> </w:t>
      </w:r>
      <w:r>
        <w:rPr>
          <w:w w:val="105"/>
          <w:sz w:val="24"/>
        </w:rPr>
        <w:t>podłogi,</w:t>
      </w:r>
      <w:r>
        <w:rPr>
          <w:spacing w:val="-3"/>
          <w:w w:val="105"/>
          <w:sz w:val="24"/>
        </w:rPr>
        <w:t xml:space="preserve"> </w:t>
      </w:r>
      <w:r>
        <w:rPr>
          <w:w w:val="105"/>
          <w:sz w:val="24"/>
        </w:rPr>
        <w:t>w</w:t>
      </w:r>
      <w:r>
        <w:rPr>
          <w:spacing w:val="-3"/>
          <w:w w:val="105"/>
          <w:sz w:val="24"/>
        </w:rPr>
        <w:t xml:space="preserve"> </w:t>
      </w:r>
      <w:r>
        <w:rPr>
          <w:w w:val="105"/>
          <w:sz w:val="24"/>
        </w:rPr>
        <w:t>odległości</w:t>
      </w:r>
      <w:r>
        <w:rPr>
          <w:spacing w:val="-3"/>
          <w:w w:val="105"/>
          <w:sz w:val="24"/>
        </w:rPr>
        <w:t xml:space="preserve"> </w:t>
      </w:r>
      <w:r>
        <w:rPr>
          <w:w w:val="105"/>
          <w:sz w:val="24"/>
        </w:rPr>
        <w:t>nie</w:t>
      </w:r>
      <w:r>
        <w:rPr>
          <w:spacing w:val="-3"/>
          <w:w w:val="105"/>
          <w:sz w:val="24"/>
        </w:rPr>
        <w:t xml:space="preserve"> </w:t>
      </w:r>
      <w:r>
        <w:rPr>
          <w:w w:val="105"/>
          <w:sz w:val="24"/>
        </w:rPr>
        <w:t>większej</w:t>
      </w:r>
      <w:r>
        <w:rPr>
          <w:spacing w:val="-3"/>
          <w:w w:val="105"/>
          <w:sz w:val="24"/>
        </w:rPr>
        <w:t xml:space="preserve"> </w:t>
      </w:r>
      <w:r>
        <w:rPr>
          <w:w w:val="105"/>
          <w:sz w:val="24"/>
        </w:rPr>
        <w:t>niż</w:t>
      </w:r>
      <w:r>
        <w:rPr>
          <w:spacing w:val="-3"/>
          <w:w w:val="105"/>
          <w:sz w:val="24"/>
        </w:rPr>
        <w:t xml:space="preserve"> </w:t>
      </w:r>
      <w:r>
        <w:rPr>
          <w:w w:val="105"/>
          <w:sz w:val="24"/>
        </w:rPr>
        <w:t>0,2</w:t>
      </w:r>
      <w:r>
        <w:rPr>
          <w:spacing w:val="-3"/>
          <w:w w:val="105"/>
          <w:sz w:val="24"/>
        </w:rPr>
        <w:t xml:space="preserve"> </w:t>
      </w:r>
      <w:r>
        <w:rPr>
          <w:w w:val="105"/>
          <w:sz w:val="24"/>
        </w:rPr>
        <w:t>m</w:t>
      </w:r>
      <w:r>
        <w:rPr>
          <w:spacing w:val="-3"/>
          <w:w w:val="105"/>
          <w:sz w:val="24"/>
        </w:rPr>
        <w:t xml:space="preserve"> </w:t>
      </w:r>
      <w:r>
        <w:rPr>
          <w:w w:val="105"/>
          <w:sz w:val="24"/>
        </w:rPr>
        <w:t>od</w:t>
      </w:r>
      <w:r>
        <w:rPr>
          <w:spacing w:val="-3"/>
          <w:w w:val="105"/>
          <w:sz w:val="24"/>
        </w:rPr>
        <w:t xml:space="preserve"> </w:t>
      </w:r>
      <w:r>
        <w:rPr>
          <w:w w:val="105"/>
          <w:sz w:val="24"/>
        </w:rPr>
        <w:t>krawędzi</w:t>
      </w:r>
      <w:r>
        <w:rPr>
          <w:spacing w:val="-3"/>
          <w:w w:val="105"/>
          <w:sz w:val="24"/>
        </w:rPr>
        <w:t xml:space="preserve"> </w:t>
      </w:r>
      <w:r>
        <w:rPr>
          <w:w w:val="105"/>
          <w:sz w:val="24"/>
        </w:rPr>
        <w:t>drzwi po stronie klamki.</w:t>
      </w:r>
    </w:p>
    <w:p w14:paraId="31117E78" w14:textId="77777777" w:rsidR="00E215DA" w:rsidRDefault="00000000">
      <w:pPr>
        <w:pStyle w:val="Akapitzlist"/>
        <w:numPr>
          <w:ilvl w:val="0"/>
          <w:numId w:val="143"/>
        </w:numPr>
        <w:tabs>
          <w:tab w:val="left" w:pos="1594"/>
          <w:tab w:val="left" w:pos="1597"/>
        </w:tabs>
        <w:spacing w:before="61" w:line="312" w:lineRule="auto"/>
        <w:ind w:right="774" w:hanging="454"/>
        <w:jc w:val="left"/>
        <w:rPr>
          <w:sz w:val="24"/>
        </w:rPr>
      </w:pPr>
      <w:r>
        <w:rPr>
          <w:sz w:val="24"/>
        </w:rPr>
        <w:t>W drzwiach stosuj elementy otwierające łatwe w obsłudze dla szerokiego grona osób</w:t>
      </w:r>
      <w:r>
        <w:rPr>
          <w:spacing w:val="39"/>
          <w:sz w:val="24"/>
        </w:rPr>
        <w:t xml:space="preserve"> </w:t>
      </w:r>
      <w:r>
        <w:rPr>
          <w:sz w:val="24"/>
        </w:rPr>
        <w:t>tj.</w:t>
      </w:r>
      <w:r>
        <w:rPr>
          <w:spacing w:val="39"/>
          <w:sz w:val="24"/>
        </w:rPr>
        <w:t xml:space="preserve"> </w:t>
      </w:r>
      <w:r>
        <w:rPr>
          <w:sz w:val="24"/>
        </w:rPr>
        <w:t>uchwyty</w:t>
      </w:r>
      <w:r>
        <w:rPr>
          <w:spacing w:val="39"/>
          <w:sz w:val="24"/>
        </w:rPr>
        <w:t xml:space="preserve"> </w:t>
      </w:r>
      <w:r>
        <w:rPr>
          <w:sz w:val="24"/>
        </w:rPr>
        <w:t>i</w:t>
      </w:r>
      <w:r>
        <w:rPr>
          <w:spacing w:val="39"/>
          <w:sz w:val="24"/>
        </w:rPr>
        <w:t xml:space="preserve"> </w:t>
      </w:r>
      <w:r>
        <w:rPr>
          <w:sz w:val="24"/>
        </w:rPr>
        <w:t>klamki</w:t>
      </w:r>
      <w:r>
        <w:rPr>
          <w:spacing w:val="39"/>
          <w:sz w:val="24"/>
        </w:rPr>
        <w:t xml:space="preserve"> </w:t>
      </w:r>
      <w:r>
        <w:rPr>
          <w:sz w:val="24"/>
        </w:rPr>
        <w:t>w</w:t>
      </w:r>
      <w:r>
        <w:rPr>
          <w:spacing w:val="39"/>
          <w:sz w:val="24"/>
        </w:rPr>
        <w:t xml:space="preserve"> </w:t>
      </w:r>
      <w:r>
        <w:rPr>
          <w:sz w:val="24"/>
        </w:rPr>
        <w:t>kolorze</w:t>
      </w:r>
      <w:r>
        <w:rPr>
          <w:spacing w:val="39"/>
          <w:sz w:val="24"/>
        </w:rPr>
        <w:t xml:space="preserve"> </w:t>
      </w:r>
      <w:r>
        <w:rPr>
          <w:sz w:val="24"/>
        </w:rPr>
        <w:t>kontrastującym</w:t>
      </w:r>
      <w:r>
        <w:rPr>
          <w:spacing w:val="39"/>
          <w:sz w:val="24"/>
        </w:rPr>
        <w:t xml:space="preserve"> </w:t>
      </w:r>
      <w:r>
        <w:rPr>
          <w:sz w:val="24"/>
        </w:rPr>
        <w:t>z</w:t>
      </w:r>
      <w:r>
        <w:rPr>
          <w:spacing w:val="39"/>
          <w:sz w:val="24"/>
        </w:rPr>
        <w:t xml:space="preserve"> </w:t>
      </w:r>
      <w:r>
        <w:rPr>
          <w:sz w:val="24"/>
        </w:rPr>
        <w:t>drzwiami</w:t>
      </w:r>
      <w:r>
        <w:rPr>
          <w:spacing w:val="39"/>
          <w:sz w:val="24"/>
        </w:rPr>
        <w:t xml:space="preserve"> </w:t>
      </w:r>
      <w:r>
        <w:rPr>
          <w:sz w:val="24"/>
        </w:rPr>
        <w:t>na</w:t>
      </w:r>
      <w:r>
        <w:rPr>
          <w:spacing w:val="39"/>
          <w:sz w:val="24"/>
        </w:rPr>
        <w:t xml:space="preserve"> </w:t>
      </w:r>
      <w:r>
        <w:rPr>
          <w:sz w:val="24"/>
        </w:rPr>
        <w:t>poziomie</w:t>
      </w:r>
    </w:p>
    <w:p w14:paraId="072D7D3E" w14:textId="77777777" w:rsidR="00E215DA" w:rsidRDefault="00E215DA">
      <w:pPr>
        <w:spacing w:line="312" w:lineRule="auto"/>
        <w:rPr>
          <w:sz w:val="24"/>
        </w:rPr>
        <w:sectPr w:rsidR="00E215DA">
          <w:pgSz w:w="11910" w:h="16840"/>
          <w:pgMar w:top="1100" w:right="360" w:bottom="840" w:left="500" w:header="0" w:footer="655" w:gutter="0"/>
          <w:cols w:space="708"/>
        </w:sectPr>
      </w:pPr>
    </w:p>
    <w:p w14:paraId="772A571D" w14:textId="77777777" w:rsidR="00E215DA" w:rsidRDefault="00E215DA">
      <w:pPr>
        <w:pStyle w:val="Tekstpodstawowy"/>
        <w:spacing w:before="260"/>
        <w:ind w:left="0"/>
      </w:pPr>
    </w:p>
    <w:p w14:paraId="2E5CD817" w14:textId="77777777" w:rsidR="00E215DA" w:rsidRDefault="00000000">
      <w:pPr>
        <w:pStyle w:val="Tekstpodstawowy"/>
        <w:spacing w:line="312" w:lineRule="auto"/>
        <w:ind w:right="1265"/>
      </w:pPr>
      <w:r>
        <w:t xml:space="preserve">minimum 50% LRV, których obsługa nie wymaga wykonywania ruchu </w:t>
      </w:r>
      <w:r>
        <w:rPr>
          <w:w w:val="105"/>
        </w:rPr>
        <w:t>obrotowego</w:t>
      </w:r>
      <w:r>
        <w:rPr>
          <w:spacing w:val="-3"/>
          <w:w w:val="105"/>
        </w:rPr>
        <w:t xml:space="preserve"> </w:t>
      </w:r>
      <w:r>
        <w:rPr>
          <w:w w:val="105"/>
        </w:rPr>
        <w:t>nadgarstkiem,</w:t>
      </w:r>
      <w:r>
        <w:rPr>
          <w:spacing w:val="-3"/>
          <w:w w:val="105"/>
        </w:rPr>
        <w:t xml:space="preserve"> </w:t>
      </w:r>
      <w:r>
        <w:rPr>
          <w:w w:val="105"/>
        </w:rPr>
        <w:t>precyzyjnego</w:t>
      </w:r>
      <w:r>
        <w:rPr>
          <w:spacing w:val="-3"/>
          <w:w w:val="105"/>
        </w:rPr>
        <w:t xml:space="preserve"> </w:t>
      </w:r>
      <w:r>
        <w:rPr>
          <w:w w:val="105"/>
        </w:rPr>
        <w:t>chwytu</w:t>
      </w:r>
      <w:r>
        <w:rPr>
          <w:spacing w:val="-3"/>
          <w:w w:val="105"/>
        </w:rPr>
        <w:t xml:space="preserve"> </w:t>
      </w:r>
      <w:r>
        <w:rPr>
          <w:w w:val="105"/>
        </w:rPr>
        <w:t>i</w:t>
      </w:r>
      <w:r>
        <w:rPr>
          <w:spacing w:val="-3"/>
          <w:w w:val="105"/>
        </w:rPr>
        <w:t xml:space="preserve"> </w:t>
      </w:r>
      <w:r>
        <w:rPr>
          <w:w w:val="105"/>
        </w:rPr>
        <w:t>użycia</w:t>
      </w:r>
      <w:r>
        <w:rPr>
          <w:spacing w:val="-3"/>
          <w:w w:val="105"/>
        </w:rPr>
        <w:t xml:space="preserve"> </w:t>
      </w:r>
      <w:r>
        <w:rPr>
          <w:w w:val="105"/>
        </w:rPr>
        <w:t>dużej</w:t>
      </w:r>
      <w:r>
        <w:rPr>
          <w:spacing w:val="-3"/>
          <w:w w:val="105"/>
        </w:rPr>
        <w:t xml:space="preserve"> </w:t>
      </w:r>
      <w:r>
        <w:rPr>
          <w:w w:val="105"/>
        </w:rPr>
        <w:t>siły.</w:t>
      </w:r>
    </w:p>
    <w:p w14:paraId="3ADABB34" w14:textId="77777777" w:rsidR="00E215DA" w:rsidRDefault="00000000">
      <w:pPr>
        <w:pStyle w:val="Akapitzlist"/>
        <w:numPr>
          <w:ilvl w:val="0"/>
          <w:numId w:val="143"/>
        </w:numPr>
        <w:tabs>
          <w:tab w:val="left" w:pos="1594"/>
          <w:tab w:val="left" w:pos="1597"/>
        </w:tabs>
        <w:spacing w:line="312" w:lineRule="auto"/>
        <w:ind w:right="1128" w:hanging="454"/>
        <w:jc w:val="left"/>
        <w:rPr>
          <w:sz w:val="24"/>
        </w:rPr>
      </w:pPr>
      <w:r>
        <w:rPr>
          <w:w w:val="105"/>
          <w:sz w:val="24"/>
        </w:rPr>
        <w:t>Wybieraj</w:t>
      </w:r>
      <w:r>
        <w:rPr>
          <w:spacing w:val="-9"/>
          <w:w w:val="105"/>
          <w:sz w:val="24"/>
        </w:rPr>
        <w:t xml:space="preserve"> </w:t>
      </w:r>
      <w:r>
        <w:rPr>
          <w:w w:val="105"/>
          <w:sz w:val="24"/>
        </w:rPr>
        <w:t>tzw.</w:t>
      </w:r>
      <w:r>
        <w:rPr>
          <w:spacing w:val="-9"/>
          <w:w w:val="105"/>
          <w:sz w:val="24"/>
        </w:rPr>
        <w:t xml:space="preserve"> </w:t>
      </w:r>
      <w:r>
        <w:rPr>
          <w:w w:val="105"/>
          <w:sz w:val="24"/>
        </w:rPr>
        <w:t>klamki</w:t>
      </w:r>
      <w:r>
        <w:rPr>
          <w:spacing w:val="-9"/>
          <w:w w:val="105"/>
          <w:sz w:val="24"/>
        </w:rPr>
        <w:t xml:space="preserve"> </w:t>
      </w:r>
      <w:r>
        <w:rPr>
          <w:w w:val="105"/>
          <w:sz w:val="24"/>
        </w:rPr>
        <w:t>bezpieczne</w:t>
      </w:r>
      <w:r>
        <w:rPr>
          <w:spacing w:val="-9"/>
          <w:w w:val="105"/>
          <w:sz w:val="24"/>
        </w:rPr>
        <w:t xml:space="preserve"> </w:t>
      </w:r>
      <w:r>
        <w:rPr>
          <w:w w:val="105"/>
          <w:sz w:val="24"/>
        </w:rPr>
        <w:t>w</w:t>
      </w:r>
      <w:r>
        <w:rPr>
          <w:spacing w:val="-9"/>
          <w:w w:val="105"/>
          <w:sz w:val="24"/>
        </w:rPr>
        <w:t xml:space="preserve"> </w:t>
      </w:r>
      <w:r>
        <w:rPr>
          <w:w w:val="105"/>
          <w:sz w:val="24"/>
        </w:rPr>
        <w:t>kształcie</w:t>
      </w:r>
      <w:r>
        <w:rPr>
          <w:spacing w:val="-9"/>
          <w:w w:val="105"/>
          <w:sz w:val="24"/>
        </w:rPr>
        <w:t xml:space="preserve"> </w:t>
      </w:r>
      <w:r>
        <w:rPr>
          <w:w w:val="105"/>
          <w:sz w:val="24"/>
        </w:rPr>
        <w:t>litery</w:t>
      </w:r>
      <w:r>
        <w:rPr>
          <w:spacing w:val="-9"/>
          <w:w w:val="105"/>
          <w:sz w:val="24"/>
        </w:rPr>
        <w:t xml:space="preserve"> </w:t>
      </w:r>
      <w:r>
        <w:rPr>
          <w:w w:val="105"/>
          <w:sz w:val="24"/>
        </w:rPr>
        <w:t>„C”</w:t>
      </w:r>
      <w:r>
        <w:rPr>
          <w:spacing w:val="-9"/>
          <w:w w:val="105"/>
          <w:sz w:val="24"/>
        </w:rPr>
        <w:t xml:space="preserve"> </w:t>
      </w:r>
      <w:r>
        <w:rPr>
          <w:w w:val="105"/>
          <w:sz w:val="24"/>
        </w:rPr>
        <w:t>lub</w:t>
      </w:r>
      <w:r>
        <w:rPr>
          <w:spacing w:val="-9"/>
          <w:w w:val="105"/>
          <w:sz w:val="24"/>
        </w:rPr>
        <w:t xml:space="preserve"> </w:t>
      </w:r>
      <w:r>
        <w:rPr>
          <w:w w:val="105"/>
          <w:sz w:val="24"/>
        </w:rPr>
        <w:t>ruchome</w:t>
      </w:r>
      <w:r>
        <w:rPr>
          <w:spacing w:val="-9"/>
          <w:w w:val="105"/>
          <w:sz w:val="24"/>
        </w:rPr>
        <w:t xml:space="preserve"> </w:t>
      </w:r>
      <w:r>
        <w:rPr>
          <w:w w:val="105"/>
          <w:sz w:val="24"/>
        </w:rPr>
        <w:t>uchwyty dźwigniowe.</w:t>
      </w:r>
      <w:r>
        <w:rPr>
          <w:spacing w:val="-4"/>
          <w:w w:val="105"/>
          <w:sz w:val="24"/>
        </w:rPr>
        <w:t xml:space="preserve"> </w:t>
      </w:r>
      <w:r>
        <w:rPr>
          <w:w w:val="105"/>
          <w:sz w:val="24"/>
        </w:rPr>
        <w:t>Dzięki</w:t>
      </w:r>
      <w:r>
        <w:rPr>
          <w:spacing w:val="-4"/>
          <w:w w:val="105"/>
          <w:sz w:val="24"/>
        </w:rPr>
        <w:t xml:space="preserve"> </w:t>
      </w:r>
      <w:r>
        <w:rPr>
          <w:w w:val="105"/>
          <w:sz w:val="24"/>
        </w:rPr>
        <w:t>temu</w:t>
      </w:r>
      <w:r>
        <w:rPr>
          <w:spacing w:val="-4"/>
          <w:w w:val="105"/>
          <w:sz w:val="24"/>
        </w:rPr>
        <w:t xml:space="preserve"> </w:t>
      </w:r>
      <w:r>
        <w:rPr>
          <w:w w:val="105"/>
          <w:sz w:val="24"/>
        </w:rPr>
        <w:t>zapewnisz</w:t>
      </w:r>
      <w:r>
        <w:rPr>
          <w:spacing w:val="-4"/>
          <w:w w:val="105"/>
          <w:sz w:val="24"/>
        </w:rPr>
        <w:t xml:space="preserve"> </w:t>
      </w:r>
      <w:r>
        <w:rPr>
          <w:w w:val="105"/>
          <w:sz w:val="24"/>
        </w:rPr>
        <w:t>możliwość</w:t>
      </w:r>
      <w:r>
        <w:rPr>
          <w:spacing w:val="-4"/>
          <w:w w:val="105"/>
          <w:sz w:val="24"/>
        </w:rPr>
        <w:t xml:space="preserve"> </w:t>
      </w:r>
      <w:r>
        <w:rPr>
          <w:w w:val="105"/>
          <w:sz w:val="24"/>
        </w:rPr>
        <w:t>wygodnego</w:t>
      </w:r>
      <w:r>
        <w:rPr>
          <w:spacing w:val="-4"/>
          <w:w w:val="105"/>
          <w:sz w:val="24"/>
        </w:rPr>
        <w:t xml:space="preserve"> </w:t>
      </w:r>
      <w:r>
        <w:rPr>
          <w:w w:val="105"/>
          <w:sz w:val="24"/>
        </w:rPr>
        <w:t>otwarcia</w:t>
      </w:r>
      <w:r>
        <w:rPr>
          <w:spacing w:val="-4"/>
          <w:w w:val="105"/>
          <w:sz w:val="24"/>
        </w:rPr>
        <w:t xml:space="preserve"> </w:t>
      </w:r>
      <w:r>
        <w:rPr>
          <w:w w:val="105"/>
          <w:sz w:val="24"/>
        </w:rPr>
        <w:t>drzwi za</w:t>
      </w:r>
      <w:r>
        <w:rPr>
          <w:spacing w:val="-1"/>
          <w:w w:val="105"/>
          <w:sz w:val="24"/>
        </w:rPr>
        <w:t xml:space="preserve"> </w:t>
      </w:r>
      <w:r>
        <w:rPr>
          <w:w w:val="105"/>
          <w:sz w:val="24"/>
        </w:rPr>
        <w:t>pomocą</w:t>
      </w:r>
      <w:r>
        <w:rPr>
          <w:spacing w:val="-1"/>
          <w:w w:val="105"/>
          <w:sz w:val="24"/>
        </w:rPr>
        <w:t xml:space="preserve"> </w:t>
      </w:r>
      <w:r>
        <w:rPr>
          <w:w w:val="105"/>
          <w:sz w:val="24"/>
        </w:rPr>
        <w:t>różnych</w:t>
      </w:r>
      <w:r>
        <w:rPr>
          <w:spacing w:val="-1"/>
          <w:w w:val="105"/>
          <w:sz w:val="24"/>
        </w:rPr>
        <w:t xml:space="preserve"> </w:t>
      </w:r>
      <w:r>
        <w:rPr>
          <w:w w:val="105"/>
          <w:sz w:val="24"/>
        </w:rPr>
        <w:t>części</w:t>
      </w:r>
      <w:r>
        <w:rPr>
          <w:spacing w:val="-1"/>
          <w:w w:val="105"/>
          <w:sz w:val="24"/>
        </w:rPr>
        <w:t xml:space="preserve"> </w:t>
      </w:r>
      <w:r>
        <w:rPr>
          <w:w w:val="105"/>
          <w:sz w:val="24"/>
        </w:rPr>
        <w:t>ciała.</w:t>
      </w:r>
    </w:p>
    <w:p w14:paraId="744C935A" w14:textId="77777777" w:rsidR="00E215DA" w:rsidRDefault="00000000">
      <w:pPr>
        <w:pStyle w:val="Akapitzlist"/>
        <w:numPr>
          <w:ilvl w:val="0"/>
          <w:numId w:val="143"/>
        </w:numPr>
        <w:tabs>
          <w:tab w:val="left" w:pos="1596"/>
        </w:tabs>
        <w:spacing w:before="60"/>
        <w:ind w:left="1596" w:hanging="452"/>
        <w:jc w:val="left"/>
        <w:rPr>
          <w:sz w:val="24"/>
        </w:rPr>
      </w:pPr>
      <w:r>
        <w:rPr>
          <w:sz w:val="24"/>
        </w:rPr>
        <w:t>Klamki</w:t>
      </w:r>
      <w:r>
        <w:rPr>
          <w:spacing w:val="-1"/>
          <w:sz w:val="24"/>
        </w:rPr>
        <w:t xml:space="preserve"> </w:t>
      </w:r>
      <w:r>
        <w:rPr>
          <w:sz w:val="24"/>
        </w:rPr>
        <w:t>i zamki umieść</w:t>
      </w:r>
      <w:r>
        <w:rPr>
          <w:spacing w:val="-1"/>
          <w:sz w:val="24"/>
        </w:rPr>
        <w:t xml:space="preserve"> </w:t>
      </w:r>
      <w:r>
        <w:rPr>
          <w:sz w:val="24"/>
        </w:rPr>
        <w:t>na wysokości 0,8</w:t>
      </w:r>
      <w:r>
        <w:rPr>
          <w:spacing w:val="-1"/>
          <w:sz w:val="24"/>
        </w:rPr>
        <w:t xml:space="preserve"> </w:t>
      </w:r>
      <w:r>
        <w:rPr>
          <w:sz w:val="24"/>
        </w:rPr>
        <w:t>– 1,1 m</w:t>
      </w:r>
      <w:r>
        <w:rPr>
          <w:spacing w:val="-1"/>
          <w:sz w:val="24"/>
        </w:rPr>
        <w:t xml:space="preserve"> </w:t>
      </w:r>
      <w:r>
        <w:rPr>
          <w:sz w:val="24"/>
        </w:rPr>
        <w:t xml:space="preserve">nad </w:t>
      </w:r>
      <w:r>
        <w:rPr>
          <w:spacing w:val="-2"/>
          <w:sz w:val="24"/>
        </w:rPr>
        <w:t>posadzką.</w:t>
      </w:r>
    </w:p>
    <w:p w14:paraId="38BDDF41" w14:textId="77777777" w:rsidR="00E215DA" w:rsidRDefault="00000000">
      <w:pPr>
        <w:pStyle w:val="Akapitzlist"/>
        <w:numPr>
          <w:ilvl w:val="0"/>
          <w:numId w:val="143"/>
        </w:numPr>
        <w:tabs>
          <w:tab w:val="left" w:pos="1594"/>
          <w:tab w:val="left" w:pos="1597"/>
        </w:tabs>
        <w:spacing w:before="141" w:line="312" w:lineRule="auto"/>
        <w:ind w:right="1555" w:hanging="454"/>
        <w:jc w:val="left"/>
        <w:rPr>
          <w:sz w:val="24"/>
        </w:rPr>
      </w:pPr>
      <w:r>
        <w:rPr>
          <w:spacing w:val="-2"/>
          <w:w w:val="105"/>
          <w:sz w:val="24"/>
        </w:rPr>
        <w:t>W</w:t>
      </w:r>
      <w:r>
        <w:rPr>
          <w:spacing w:val="-14"/>
          <w:w w:val="105"/>
          <w:sz w:val="24"/>
        </w:rPr>
        <w:t xml:space="preserve"> </w:t>
      </w:r>
      <w:r>
        <w:rPr>
          <w:spacing w:val="-2"/>
          <w:w w:val="105"/>
          <w:sz w:val="24"/>
        </w:rPr>
        <w:t>przypadku</w:t>
      </w:r>
      <w:r>
        <w:rPr>
          <w:spacing w:val="-14"/>
          <w:w w:val="105"/>
          <w:sz w:val="24"/>
        </w:rPr>
        <w:t xml:space="preserve"> </w:t>
      </w:r>
      <w:r>
        <w:rPr>
          <w:spacing w:val="-2"/>
          <w:w w:val="105"/>
          <w:sz w:val="24"/>
        </w:rPr>
        <w:t>decyzji</w:t>
      </w:r>
      <w:r>
        <w:rPr>
          <w:spacing w:val="-14"/>
          <w:w w:val="105"/>
          <w:sz w:val="24"/>
        </w:rPr>
        <w:t xml:space="preserve"> </w:t>
      </w:r>
      <w:r>
        <w:rPr>
          <w:spacing w:val="-2"/>
          <w:w w:val="105"/>
          <w:sz w:val="24"/>
        </w:rPr>
        <w:t>o</w:t>
      </w:r>
      <w:r>
        <w:rPr>
          <w:spacing w:val="-14"/>
          <w:w w:val="105"/>
          <w:sz w:val="24"/>
        </w:rPr>
        <w:t xml:space="preserve"> </w:t>
      </w:r>
      <w:r>
        <w:rPr>
          <w:spacing w:val="-2"/>
          <w:w w:val="105"/>
          <w:sz w:val="24"/>
        </w:rPr>
        <w:t>zastosowaniu</w:t>
      </w:r>
      <w:r>
        <w:rPr>
          <w:spacing w:val="-14"/>
          <w:w w:val="105"/>
          <w:sz w:val="24"/>
        </w:rPr>
        <w:t xml:space="preserve"> </w:t>
      </w:r>
      <w:r>
        <w:rPr>
          <w:spacing w:val="-2"/>
          <w:w w:val="105"/>
          <w:sz w:val="24"/>
        </w:rPr>
        <w:t>uchwytów</w:t>
      </w:r>
      <w:r>
        <w:rPr>
          <w:spacing w:val="-14"/>
          <w:w w:val="105"/>
          <w:sz w:val="24"/>
        </w:rPr>
        <w:t xml:space="preserve"> </w:t>
      </w:r>
      <w:r>
        <w:rPr>
          <w:spacing w:val="-2"/>
          <w:w w:val="105"/>
          <w:sz w:val="24"/>
        </w:rPr>
        <w:t>pionowych</w:t>
      </w:r>
      <w:r>
        <w:rPr>
          <w:spacing w:val="-14"/>
          <w:w w:val="105"/>
          <w:sz w:val="24"/>
        </w:rPr>
        <w:t xml:space="preserve"> </w:t>
      </w:r>
      <w:r>
        <w:rPr>
          <w:spacing w:val="-2"/>
          <w:w w:val="105"/>
          <w:sz w:val="24"/>
        </w:rPr>
        <w:t>lub</w:t>
      </w:r>
      <w:r>
        <w:rPr>
          <w:spacing w:val="-14"/>
          <w:w w:val="105"/>
          <w:sz w:val="24"/>
        </w:rPr>
        <w:t xml:space="preserve"> </w:t>
      </w:r>
      <w:r>
        <w:rPr>
          <w:spacing w:val="-2"/>
          <w:w w:val="105"/>
          <w:sz w:val="24"/>
        </w:rPr>
        <w:t>skośnych zapewnij:</w:t>
      </w:r>
    </w:p>
    <w:p w14:paraId="672A8851" w14:textId="77777777" w:rsidR="00E215DA" w:rsidRDefault="00000000">
      <w:pPr>
        <w:pStyle w:val="Akapitzlist"/>
        <w:numPr>
          <w:ilvl w:val="1"/>
          <w:numId w:val="143"/>
        </w:numPr>
        <w:tabs>
          <w:tab w:val="left" w:pos="2218"/>
        </w:tabs>
        <w:ind w:left="2218" w:hanging="621"/>
        <w:rPr>
          <w:sz w:val="24"/>
        </w:rPr>
      </w:pPr>
      <w:r>
        <w:rPr>
          <w:w w:val="105"/>
          <w:sz w:val="24"/>
        </w:rPr>
        <w:t>uchwyty</w:t>
      </w:r>
      <w:r>
        <w:rPr>
          <w:spacing w:val="-15"/>
          <w:w w:val="105"/>
          <w:sz w:val="24"/>
        </w:rPr>
        <w:t xml:space="preserve"> </w:t>
      </w:r>
      <w:r>
        <w:rPr>
          <w:w w:val="105"/>
          <w:sz w:val="24"/>
        </w:rPr>
        <w:t>o</w:t>
      </w:r>
      <w:r>
        <w:rPr>
          <w:spacing w:val="-15"/>
          <w:w w:val="105"/>
          <w:sz w:val="24"/>
        </w:rPr>
        <w:t xml:space="preserve"> </w:t>
      </w:r>
      <w:r>
        <w:rPr>
          <w:w w:val="105"/>
          <w:sz w:val="24"/>
        </w:rPr>
        <w:t>długości</w:t>
      </w:r>
      <w:r>
        <w:rPr>
          <w:spacing w:val="-14"/>
          <w:w w:val="105"/>
          <w:sz w:val="24"/>
        </w:rPr>
        <w:t xml:space="preserve"> </w:t>
      </w:r>
      <w:r>
        <w:rPr>
          <w:w w:val="105"/>
          <w:sz w:val="24"/>
        </w:rPr>
        <w:t>minimum</w:t>
      </w:r>
      <w:r>
        <w:rPr>
          <w:spacing w:val="-15"/>
          <w:w w:val="105"/>
          <w:sz w:val="24"/>
        </w:rPr>
        <w:t xml:space="preserve"> </w:t>
      </w:r>
      <w:r>
        <w:rPr>
          <w:w w:val="105"/>
          <w:sz w:val="24"/>
        </w:rPr>
        <w:t>0,4</w:t>
      </w:r>
      <w:r>
        <w:rPr>
          <w:spacing w:val="-14"/>
          <w:w w:val="105"/>
          <w:sz w:val="24"/>
        </w:rPr>
        <w:t xml:space="preserve"> </w:t>
      </w:r>
      <w:r>
        <w:rPr>
          <w:spacing w:val="-5"/>
          <w:w w:val="105"/>
          <w:sz w:val="24"/>
        </w:rPr>
        <w:t>m,</w:t>
      </w:r>
    </w:p>
    <w:p w14:paraId="65BC851B" w14:textId="77777777" w:rsidR="00E215DA" w:rsidRDefault="00000000">
      <w:pPr>
        <w:pStyle w:val="Akapitzlist"/>
        <w:numPr>
          <w:ilvl w:val="1"/>
          <w:numId w:val="143"/>
        </w:numPr>
        <w:tabs>
          <w:tab w:val="left" w:pos="2218"/>
        </w:tabs>
        <w:spacing w:before="141"/>
        <w:ind w:left="2218" w:hanging="621"/>
        <w:rPr>
          <w:sz w:val="24"/>
        </w:rPr>
      </w:pPr>
      <w:r>
        <w:rPr>
          <w:sz w:val="24"/>
        </w:rPr>
        <w:t>możliwość</w:t>
      </w:r>
      <w:r>
        <w:rPr>
          <w:spacing w:val="4"/>
          <w:sz w:val="24"/>
        </w:rPr>
        <w:t xml:space="preserve"> </w:t>
      </w:r>
      <w:r>
        <w:rPr>
          <w:sz w:val="24"/>
        </w:rPr>
        <w:t>chwytu</w:t>
      </w:r>
      <w:r>
        <w:rPr>
          <w:spacing w:val="5"/>
          <w:sz w:val="24"/>
        </w:rPr>
        <w:t xml:space="preserve"> </w:t>
      </w:r>
      <w:r>
        <w:rPr>
          <w:sz w:val="24"/>
        </w:rPr>
        <w:t>na</w:t>
      </w:r>
      <w:r>
        <w:rPr>
          <w:spacing w:val="5"/>
          <w:sz w:val="24"/>
        </w:rPr>
        <w:t xml:space="preserve"> </w:t>
      </w:r>
      <w:r>
        <w:rPr>
          <w:sz w:val="24"/>
        </w:rPr>
        <w:t>wysokości</w:t>
      </w:r>
      <w:r>
        <w:rPr>
          <w:spacing w:val="5"/>
          <w:sz w:val="24"/>
        </w:rPr>
        <w:t xml:space="preserve"> </w:t>
      </w:r>
      <w:r>
        <w:rPr>
          <w:sz w:val="24"/>
        </w:rPr>
        <w:t>w</w:t>
      </w:r>
      <w:r>
        <w:rPr>
          <w:spacing w:val="4"/>
          <w:sz w:val="24"/>
        </w:rPr>
        <w:t xml:space="preserve"> </w:t>
      </w:r>
      <w:r>
        <w:rPr>
          <w:sz w:val="24"/>
        </w:rPr>
        <w:t>przedziale</w:t>
      </w:r>
      <w:r>
        <w:rPr>
          <w:spacing w:val="5"/>
          <w:sz w:val="24"/>
        </w:rPr>
        <w:t xml:space="preserve"> </w:t>
      </w:r>
      <w:r>
        <w:rPr>
          <w:sz w:val="24"/>
        </w:rPr>
        <w:t>0,8</w:t>
      </w:r>
      <w:r>
        <w:rPr>
          <w:spacing w:val="5"/>
          <w:sz w:val="24"/>
        </w:rPr>
        <w:t xml:space="preserve"> </w:t>
      </w:r>
      <w:r>
        <w:rPr>
          <w:sz w:val="24"/>
        </w:rPr>
        <w:t>–</w:t>
      </w:r>
      <w:r>
        <w:rPr>
          <w:spacing w:val="5"/>
          <w:sz w:val="24"/>
        </w:rPr>
        <w:t xml:space="preserve"> </w:t>
      </w:r>
      <w:r>
        <w:rPr>
          <w:sz w:val="24"/>
        </w:rPr>
        <w:t>1,1</w:t>
      </w:r>
      <w:r>
        <w:rPr>
          <w:spacing w:val="4"/>
          <w:sz w:val="24"/>
        </w:rPr>
        <w:t xml:space="preserve"> </w:t>
      </w:r>
      <w:r>
        <w:rPr>
          <w:sz w:val="24"/>
        </w:rPr>
        <w:t>m</w:t>
      </w:r>
      <w:r>
        <w:rPr>
          <w:spacing w:val="5"/>
          <w:sz w:val="24"/>
        </w:rPr>
        <w:t xml:space="preserve"> </w:t>
      </w:r>
      <w:r>
        <w:rPr>
          <w:sz w:val="24"/>
        </w:rPr>
        <w:t>nad</w:t>
      </w:r>
      <w:r>
        <w:rPr>
          <w:spacing w:val="5"/>
          <w:sz w:val="24"/>
        </w:rPr>
        <w:t xml:space="preserve"> </w:t>
      </w:r>
      <w:r>
        <w:rPr>
          <w:spacing w:val="-2"/>
          <w:sz w:val="24"/>
        </w:rPr>
        <w:t>posadzką,</w:t>
      </w:r>
    </w:p>
    <w:p w14:paraId="0C4B5C6A" w14:textId="77777777" w:rsidR="00E215DA" w:rsidRDefault="00000000">
      <w:pPr>
        <w:pStyle w:val="Akapitzlist"/>
        <w:numPr>
          <w:ilvl w:val="1"/>
          <w:numId w:val="143"/>
        </w:numPr>
        <w:tabs>
          <w:tab w:val="left" w:pos="2218"/>
          <w:tab w:val="left" w:pos="2221"/>
        </w:tabs>
        <w:spacing w:before="141" w:line="312" w:lineRule="auto"/>
        <w:ind w:left="2221" w:right="1776" w:hanging="624"/>
        <w:rPr>
          <w:sz w:val="24"/>
        </w:rPr>
      </w:pPr>
      <w:r>
        <w:rPr>
          <w:w w:val="105"/>
          <w:sz w:val="24"/>
        </w:rPr>
        <w:t>minimum</w:t>
      </w:r>
      <w:r>
        <w:rPr>
          <w:spacing w:val="-18"/>
          <w:w w:val="105"/>
          <w:sz w:val="24"/>
        </w:rPr>
        <w:t xml:space="preserve"> </w:t>
      </w:r>
      <w:r>
        <w:rPr>
          <w:w w:val="105"/>
          <w:sz w:val="24"/>
        </w:rPr>
        <w:t>5</w:t>
      </w:r>
      <w:r>
        <w:rPr>
          <w:spacing w:val="-17"/>
          <w:w w:val="105"/>
          <w:sz w:val="24"/>
        </w:rPr>
        <w:t xml:space="preserve"> </w:t>
      </w:r>
      <w:r>
        <w:rPr>
          <w:w w:val="105"/>
          <w:sz w:val="24"/>
        </w:rPr>
        <w:t>cm</w:t>
      </w:r>
      <w:r>
        <w:rPr>
          <w:spacing w:val="-18"/>
          <w:w w:val="105"/>
          <w:sz w:val="24"/>
        </w:rPr>
        <w:t xml:space="preserve"> </w:t>
      </w:r>
      <w:r>
        <w:rPr>
          <w:w w:val="105"/>
          <w:sz w:val="24"/>
        </w:rPr>
        <w:t>odległości</w:t>
      </w:r>
      <w:r>
        <w:rPr>
          <w:spacing w:val="-18"/>
          <w:w w:val="105"/>
          <w:sz w:val="24"/>
        </w:rPr>
        <w:t xml:space="preserve"> </w:t>
      </w:r>
      <w:r>
        <w:rPr>
          <w:w w:val="105"/>
          <w:sz w:val="24"/>
        </w:rPr>
        <w:t>od</w:t>
      </w:r>
      <w:r>
        <w:rPr>
          <w:spacing w:val="-17"/>
          <w:w w:val="105"/>
          <w:sz w:val="24"/>
        </w:rPr>
        <w:t xml:space="preserve"> </w:t>
      </w:r>
      <w:r>
        <w:rPr>
          <w:w w:val="105"/>
          <w:sz w:val="24"/>
        </w:rPr>
        <w:t>uchwytu</w:t>
      </w:r>
      <w:r>
        <w:rPr>
          <w:spacing w:val="-18"/>
          <w:w w:val="105"/>
          <w:sz w:val="24"/>
        </w:rPr>
        <w:t xml:space="preserve"> </w:t>
      </w:r>
      <w:r>
        <w:rPr>
          <w:w w:val="105"/>
          <w:sz w:val="24"/>
        </w:rPr>
        <w:t>do</w:t>
      </w:r>
      <w:r>
        <w:rPr>
          <w:spacing w:val="-17"/>
          <w:w w:val="105"/>
          <w:sz w:val="24"/>
        </w:rPr>
        <w:t xml:space="preserve"> </w:t>
      </w:r>
      <w:r>
        <w:rPr>
          <w:w w:val="105"/>
          <w:sz w:val="24"/>
        </w:rPr>
        <w:t>najbliższej</w:t>
      </w:r>
      <w:r>
        <w:rPr>
          <w:spacing w:val="-18"/>
          <w:w w:val="105"/>
          <w:sz w:val="24"/>
        </w:rPr>
        <w:t xml:space="preserve"> </w:t>
      </w:r>
      <w:r>
        <w:rPr>
          <w:w w:val="105"/>
          <w:sz w:val="24"/>
        </w:rPr>
        <w:t>płaszczyzny pionowej (skrzydła drzwiowego, szyby, profilu).</w:t>
      </w:r>
    </w:p>
    <w:p w14:paraId="42250ECC" w14:textId="77777777" w:rsidR="00E215DA" w:rsidRDefault="00000000">
      <w:pPr>
        <w:pStyle w:val="Akapitzlist"/>
        <w:numPr>
          <w:ilvl w:val="0"/>
          <w:numId w:val="143"/>
        </w:numPr>
        <w:tabs>
          <w:tab w:val="left" w:pos="1596"/>
        </w:tabs>
        <w:ind w:left="1596" w:hanging="452"/>
        <w:jc w:val="left"/>
        <w:rPr>
          <w:sz w:val="24"/>
        </w:rPr>
      </w:pPr>
      <w:r>
        <w:rPr>
          <w:sz w:val="24"/>
        </w:rPr>
        <w:t>W</w:t>
      </w:r>
      <w:r>
        <w:rPr>
          <w:spacing w:val="15"/>
          <w:sz w:val="24"/>
        </w:rPr>
        <w:t xml:space="preserve"> </w:t>
      </w:r>
      <w:r>
        <w:rPr>
          <w:sz w:val="24"/>
        </w:rPr>
        <w:t>przypadku</w:t>
      </w:r>
      <w:r>
        <w:rPr>
          <w:spacing w:val="16"/>
          <w:sz w:val="24"/>
        </w:rPr>
        <w:t xml:space="preserve"> </w:t>
      </w:r>
      <w:r>
        <w:rPr>
          <w:sz w:val="24"/>
        </w:rPr>
        <w:t>decyzji</w:t>
      </w:r>
      <w:r>
        <w:rPr>
          <w:spacing w:val="15"/>
          <w:sz w:val="24"/>
        </w:rPr>
        <w:t xml:space="preserve"> </w:t>
      </w:r>
      <w:r>
        <w:rPr>
          <w:sz w:val="24"/>
        </w:rPr>
        <w:t>o</w:t>
      </w:r>
      <w:r>
        <w:rPr>
          <w:spacing w:val="16"/>
          <w:sz w:val="24"/>
        </w:rPr>
        <w:t xml:space="preserve"> </w:t>
      </w:r>
      <w:r>
        <w:rPr>
          <w:sz w:val="24"/>
        </w:rPr>
        <w:t>zastosowaniu</w:t>
      </w:r>
      <w:r>
        <w:rPr>
          <w:spacing w:val="15"/>
          <w:sz w:val="24"/>
        </w:rPr>
        <w:t xml:space="preserve"> </w:t>
      </w:r>
      <w:r>
        <w:rPr>
          <w:sz w:val="24"/>
        </w:rPr>
        <w:t>uchwytów</w:t>
      </w:r>
      <w:r>
        <w:rPr>
          <w:spacing w:val="16"/>
          <w:sz w:val="24"/>
        </w:rPr>
        <w:t xml:space="preserve"> </w:t>
      </w:r>
      <w:r>
        <w:rPr>
          <w:spacing w:val="-2"/>
          <w:sz w:val="24"/>
        </w:rPr>
        <w:t>poziomych:</w:t>
      </w:r>
    </w:p>
    <w:p w14:paraId="22B57C1B" w14:textId="77777777" w:rsidR="00E215DA" w:rsidRDefault="00000000">
      <w:pPr>
        <w:pStyle w:val="Akapitzlist"/>
        <w:numPr>
          <w:ilvl w:val="1"/>
          <w:numId w:val="143"/>
        </w:numPr>
        <w:tabs>
          <w:tab w:val="left" w:pos="2218"/>
        </w:tabs>
        <w:spacing w:before="140"/>
        <w:ind w:left="2218" w:hanging="621"/>
        <w:jc w:val="both"/>
        <w:rPr>
          <w:sz w:val="24"/>
        </w:rPr>
      </w:pPr>
      <w:r>
        <w:rPr>
          <w:sz w:val="24"/>
        </w:rPr>
        <w:t>uchwyty</w:t>
      </w:r>
      <w:r>
        <w:rPr>
          <w:spacing w:val="4"/>
          <w:sz w:val="24"/>
        </w:rPr>
        <w:t xml:space="preserve"> </w:t>
      </w:r>
      <w:r>
        <w:rPr>
          <w:sz w:val="24"/>
        </w:rPr>
        <w:t>zamontuj</w:t>
      </w:r>
      <w:r>
        <w:rPr>
          <w:spacing w:val="5"/>
          <w:sz w:val="24"/>
        </w:rPr>
        <w:t xml:space="preserve"> </w:t>
      </w:r>
      <w:r>
        <w:rPr>
          <w:sz w:val="24"/>
        </w:rPr>
        <w:t>na</w:t>
      </w:r>
      <w:r>
        <w:rPr>
          <w:spacing w:val="5"/>
          <w:sz w:val="24"/>
        </w:rPr>
        <w:t xml:space="preserve"> </w:t>
      </w:r>
      <w:r>
        <w:rPr>
          <w:sz w:val="24"/>
        </w:rPr>
        <w:t>wysokości</w:t>
      </w:r>
      <w:r>
        <w:rPr>
          <w:spacing w:val="5"/>
          <w:sz w:val="24"/>
        </w:rPr>
        <w:t xml:space="preserve"> </w:t>
      </w:r>
      <w:r>
        <w:rPr>
          <w:sz w:val="24"/>
        </w:rPr>
        <w:t>0,8</w:t>
      </w:r>
      <w:r>
        <w:rPr>
          <w:spacing w:val="5"/>
          <w:sz w:val="24"/>
        </w:rPr>
        <w:t xml:space="preserve"> </w:t>
      </w:r>
      <w:r>
        <w:rPr>
          <w:sz w:val="24"/>
        </w:rPr>
        <w:t>–</w:t>
      </w:r>
      <w:r>
        <w:rPr>
          <w:spacing w:val="5"/>
          <w:sz w:val="24"/>
        </w:rPr>
        <w:t xml:space="preserve"> </w:t>
      </w:r>
      <w:r>
        <w:rPr>
          <w:sz w:val="24"/>
        </w:rPr>
        <w:t>1,1</w:t>
      </w:r>
      <w:r>
        <w:rPr>
          <w:spacing w:val="5"/>
          <w:sz w:val="24"/>
        </w:rPr>
        <w:t xml:space="preserve"> </w:t>
      </w:r>
      <w:r>
        <w:rPr>
          <w:sz w:val="24"/>
        </w:rPr>
        <w:t>m</w:t>
      </w:r>
      <w:r>
        <w:rPr>
          <w:spacing w:val="5"/>
          <w:sz w:val="24"/>
        </w:rPr>
        <w:t xml:space="preserve"> </w:t>
      </w:r>
      <w:r>
        <w:rPr>
          <w:sz w:val="24"/>
        </w:rPr>
        <w:t>nad</w:t>
      </w:r>
      <w:r>
        <w:rPr>
          <w:spacing w:val="5"/>
          <w:sz w:val="24"/>
        </w:rPr>
        <w:t xml:space="preserve"> </w:t>
      </w:r>
      <w:r>
        <w:rPr>
          <w:spacing w:val="-2"/>
          <w:sz w:val="24"/>
        </w:rPr>
        <w:t>posadzką,</w:t>
      </w:r>
    </w:p>
    <w:p w14:paraId="2766E30A" w14:textId="77777777" w:rsidR="00E215DA" w:rsidRDefault="00000000">
      <w:pPr>
        <w:pStyle w:val="Akapitzlist"/>
        <w:numPr>
          <w:ilvl w:val="1"/>
          <w:numId w:val="143"/>
        </w:numPr>
        <w:tabs>
          <w:tab w:val="left" w:pos="2218"/>
          <w:tab w:val="left" w:pos="2221"/>
        </w:tabs>
        <w:spacing w:before="141" w:line="312" w:lineRule="auto"/>
        <w:ind w:left="2221" w:right="1064" w:hanging="624"/>
        <w:jc w:val="both"/>
        <w:rPr>
          <w:sz w:val="24"/>
        </w:rPr>
      </w:pPr>
      <w:r>
        <w:rPr>
          <w:w w:val="105"/>
          <w:sz w:val="24"/>
        </w:rPr>
        <w:t>zapewnij</w:t>
      </w:r>
      <w:r>
        <w:rPr>
          <w:spacing w:val="-6"/>
          <w:w w:val="105"/>
          <w:sz w:val="24"/>
        </w:rPr>
        <w:t xml:space="preserve"> </w:t>
      </w:r>
      <w:r>
        <w:rPr>
          <w:w w:val="105"/>
          <w:sz w:val="24"/>
        </w:rPr>
        <w:t>komfortową</w:t>
      </w:r>
      <w:r>
        <w:rPr>
          <w:spacing w:val="-6"/>
          <w:w w:val="105"/>
          <w:sz w:val="24"/>
        </w:rPr>
        <w:t xml:space="preserve"> </w:t>
      </w:r>
      <w:r>
        <w:rPr>
          <w:w w:val="105"/>
          <w:sz w:val="24"/>
        </w:rPr>
        <w:t>przestrzeń</w:t>
      </w:r>
      <w:r>
        <w:rPr>
          <w:spacing w:val="-6"/>
          <w:w w:val="105"/>
          <w:sz w:val="24"/>
        </w:rPr>
        <w:t xml:space="preserve"> </w:t>
      </w:r>
      <w:r>
        <w:rPr>
          <w:w w:val="105"/>
          <w:sz w:val="24"/>
        </w:rPr>
        <w:t>dla</w:t>
      </w:r>
      <w:r>
        <w:rPr>
          <w:spacing w:val="-6"/>
          <w:w w:val="105"/>
          <w:sz w:val="24"/>
        </w:rPr>
        <w:t xml:space="preserve"> </w:t>
      </w:r>
      <w:r>
        <w:rPr>
          <w:w w:val="105"/>
          <w:sz w:val="24"/>
        </w:rPr>
        <w:t>dłoni</w:t>
      </w:r>
      <w:r>
        <w:rPr>
          <w:spacing w:val="-6"/>
          <w:w w:val="105"/>
          <w:sz w:val="24"/>
        </w:rPr>
        <w:t xml:space="preserve"> </w:t>
      </w:r>
      <w:r>
        <w:rPr>
          <w:w w:val="105"/>
          <w:sz w:val="24"/>
        </w:rPr>
        <w:t>tj.</w:t>
      </w:r>
      <w:r>
        <w:rPr>
          <w:spacing w:val="-6"/>
          <w:w w:val="105"/>
          <w:sz w:val="24"/>
        </w:rPr>
        <w:t xml:space="preserve"> </w:t>
      </w:r>
      <w:r>
        <w:rPr>
          <w:w w:val="105"/>
          <w:sz w:val="24"/>
        </w:rPr>
        <w:t>minimum</w:t>
      </w:r>
      <w:r>
        <w:rPr>
          <w:spacing w:val="-6"/>
          <w:w w:val="105"/>
          <w:sz w:val="24"/>
        </w:rPr>
        <w:t xml:space="preserve"> </w:t>
      </w:r>
      <w:r>
        <w:rPr>
          <w:w w:val="105"/>
          <w:sz w:val="24"/>
        </w:rPr>
        <w:t>5</w:t>
      </w:r>
      <w:r>
        <w:rPr>
          <w:spacing w:val="-6"/>
          <w:w w:val="105"/>
          <w:sz w:val="24"/>
        </w:rPr>
        <w:t xml:space="preserve"> </w:t>
      </w:r>
      <w:r>
        <w:rPr>
          <w:w w:val="105"/>
          <w:sz w:val="24"/>
        </w:rPr>
        <w:t>cm</w:t>
      </w:r>
      <w:r>
        <w:rPr>
          <w:spacing w:val="-6"/>
          <w:w w:val="105"/>
          <w:sz w:val="24"/>
        </w:rPr>
        <w:t xml:space="preserve"> </w:t>
      </w:r>
      <w:r>
        <w:rPr>
          <w:w w:val="105"/>
          <w:sz w:val="24"/>
        </w:rPr>
        <w:t xml:space="preserve">odległości </w:t>
      </w:r>
      <w:r>
        <w:rPr>
          <w:spacing w:val="-2"/>
          <w:w w:val="105"/>
          <w:sz w:val="24"/>
        </w:rPr>
        <w:t>od</w:t>
      </w:r>
      <w:r>
        <w:rPr>
          <w:spacing w:val="-8"/>
          <w:w w:val="105"/>
          <w:sz w:val="24"/>
        </w:rPr>
        <w:t xml:space="preserve"> </w:t>
      </w:r>
      <w:r>
        <w:rPr>
          <w:spacing w:val="-2"/>
          <w:w w:val="105"/>
          <w:sz w:val="24"/>
        </w:rPr>
        <w:t>uchwytu</w:t>
      </w:r>
      <w:r>
        <w:rPr>
          <w:spacing w:val="-8"/>
          <w:w w:val="105"/>
          <w:sz w:val="24"/>
        </w:rPr>
        <w:t xml:space="preserve"> </w:t>
      </w:r>
      <w:r>
        <w:rPr>
          <w:spacing w:val="-2"/>
          <w:w w:val="105"/>
          <w:sz w:val="24"/>
        </w:rPr>
        <w:t>do</w:t>
      </w:r>
      <w:r>
        <w:rPr>
          <w:spacing w:val="-8"/>
          <w:w w:val="105"/>
          <w:sz w:val="24"/>
        </w:rPr>
        <w:t xml:space="preserve"> </w:t>
      </w:r>
      <w:r>
        <w:rPr>
          <w:spacing w:val="-2"/>
          <w:w w:val="105"/>
          <w:sz w:val="24"/>
        </w:rPr>
        <w:t>najbliższej</w:t>
      </w:r>
      <w:r>
        <w:rPr>
          <w:spacing w:val="-8"/>
          <w:w w:val="105"/>
          <w:sz w:val="24"/>
        </w:rPr>
        <w:t xml:space="preserve"> </w:t>
      </w:r>
      <w:r>
        <w:rPr>
          <w:spacing w:val="-2"/>
          <w:w w:val="105"/>
          <w:sz w:val="24"/>
        </w:rPr>
        <w:t>płaszczyzny</w:t>
      </w:r>
      <w:r>
        <w:rPr>
          <w:spacing w:val="-8"/>
          <w:w w:val="105"/>
          <w:sz w:val="24"/>
        </w:rPr>
        <w:t xml:space="preserve"> </w:t>
      </w:r>
      <w:r>
        <w:rPr>
          <w:spacing w:val="-2"/>
          <w:w w:val="105"/>
          <w:sz w:val="24"/>
        </w:rPr>
        <w:t>pionowej</w:t>
      </w:r>
      <w:r>
        <w:rPr>
          <w:spacing w:val="-8"/>
          <w:w w:val="105"/>
          <w:sz w:val="24"/>
        </w:rPr>
        <w:t xml:space="preserve"> </w:t>
      </w:r>
      <w:r>
        <w:rPr>
          <w:spacing w:val="-2"/>
          <w:w w:val="105"/>
          <w:sz w:val="24"/>
        </w:rPr>
        <w:t>(skrzydła</w:t>
      </w:r>
      <w:r>
        <w:rPr>
          <w:spacing w:val="-8"/>
          <w:w w:val="105"/>
          <w:sz w:val="24"/>
        </w:rPr>
        <w:t xml:space="preserve"> </w:t>
      </w:r>
      <w:r>
        <w:rPr>
          <w:spacing w:val="-2"/>
          <w:w w:val="105"/>
          <w:sz w:val="24"/>
        </w:rPr>
        <w:t xml:space="preserve">drzwiowego, </w:t>
      </w:r>
      <w:r>
        <w:rPr>
          <w:w w:val="105"/>
          <w:sz w:val="24"/>
        </w:rPr>
        <w:t>szyby, profilu),</w:t>
      </w:r>
    </w:p>
    <w:p w14:paraId="3120B832" w14:textId="77777777" w:rsidR="00E215DA" w:rsidRDefault="00000000">
      <w:pPr>
        <w:pStyle w:val="Akapitzlist"/>
        <w:numPr>
          <w:ilvl w:val="1"/>
          <w:numId w:val="143"/>
        </w:numPr>
        <w:tabs>
          <w:tab w:val="left" w:pos="2218"/>
          <w:tab w:val="left" w:pos="2221"/>
        </w:tabs>
        <w:spacing w:before="61" w:line="312" w:lineRule="auto"/>
        <w:ind w:left="2221" w:right="1652" w:hanging="624"/>
        <w:jc w:val="both"/>
        <w:rPr>
          <w:sz w:val="24"/>
        </w:rPr>
      </w:pPr>
      <w:r>
        <w:rPr>
          <w:w w:val="105"/>
          <w:sz w:val="24"/>
        </w:rPr>
        <w:t>wyróżnij</w:t>
      </w:r>
      <w:r>
        <w:rPr>
          <w:spacing w:val="-5"/>
          <w:w w:val="105"/>
          <w:sz w:val="24"/>
        </w:rPr>
        <w:t xml:space="preserve"> </w:t>
      </w:r>
      <w:r>
        <w:rPr>
          <w:w w:val="105"/>
          <w:sz w:val="24"/>
        </w:rPr>
        <w:t>strefę</w:t>
      </w:r>
      <w:r>
        <w:rPr>
          <w:spacing w:val="-5"/>
          <w:w w:val="105"/>
          <w:sz w:val="24"/>
        </w:rPr>
        <w:t xml:space="preserve"> </w:t>
      </w:r>
      <w:r>
        <w:rPr>
          <w:w w:val="105"/>
          <w:sz w:val="24"/>
        </w:rPr>
        <w:t>chwytu</w:t>
      </w:r>
      <w:r>
        <w:rPr>
          <w:spacing w:val="-5"/>
          <w:w w:val="105"/>
          <w:sz w:val="24"/>
        </w:rPr>
        <w:t xml:space="preserve"> </w:t>
      </w:r>
      <w:r>
        <w:rPr>
          <w:w w:val="105"/>
          <w:sz w:val="24"/>
        </w:rPr>
        <w:t>(kolorystycznie</w:t>
      </w:r>
      <w:r>
        <w:rPr>
          <w:spacing w:val="-5"/>
          <w:w w:val="105"/>
          <w:sz w:val="24"/>
        </w:rPr>
        <w:t xml:space="preserve"> </w:t>
      </w:r>
      <w:r>
        <w:rPr>
          <w:w w:val="105"/>
          <w:sz w:val="24"/>
        </w:rPr>
        <w:t>bądź</w:t>
      </w:r>
      <w:r>
        <w:rPr>
          <w:spacing w:val="-5"/>
          <w:w w:val="105"/>
          <w:sz w:val="24"/>
        </w:rPr>
        <w:t xml:space="preserve"> </w:t>
      </w:r>
      <w:r>
        <w:rPr>
          <w:w w:val="105"/>
          <w:sz w:val="24"/>
        </w:rPr>
        <w:t>kształtem)</w:t>
      </w:r>
      <w:r>
        <w:rPr>
          <w:spacing w:val="-5"/>
          <w:w w:val="105"/>
          <w:sz w:val="24"/>
        </w:rPr>
        <w:t xml:space="preserve"> </w:t>
      </w:r>
      <w:r>
        <w:rPr>
          <w:w w:val="105"/>
          <w:sz w:val="24"/>
        </w:rPr>
        <w:t>–</w:t>
      </w:r>
      <w:r>
        <w:rPr>
          <w:spacing w:val="-5"/>
          <w:w w:val="105"/>
          <w:sz w:val="24"/>
        </w:rPr>
        <w:t xml:space="preserve"> </w:t>
      </w:r>
      <w:r>
        <w:rPr>
          <w:w w:val="105"/>
          <w:sz w:val="24"/>
        </w:rPr>
        <w:t>dotyczy pochwytów o szerokości równej szerokości drzwi.</w:t>
      </w:r>
    </w:p>
    <w:p w14:paraId="4F472D88" w14:textId="77777777" w:rsidR="00E215DA" w:rsidRDefault="00000000">
      <w:pPr>
        <w:pStyle w:val="Nagwek5"/>
        <w:spacing w:before="124"/>
      </w:pPr>
      <w:bookmarkStart w:id="68" w:name="_bookmark51"/>
      <w:bookmarkEnd w:id="68"/>
      <w:r>
        <w:rPr>
          <w:color w:val="001C62"/>
          <w:spacing w:val="-4"/>
          <w:w w:val="95"/>
        </w:rPr>
        <w:t>Wycieraczki</w:t>
      </w:r>
    </w:p>
    <w:p w14:paraId="78AA8C4D" w14:textId="77777777" w:rsidR="00E215DA" w:rsidRDefault="00000000">
      <w:pPr>
        <w:pStyle w:val="Tekstpodstawowy"/>
        <w:spacing w:before="155"/>
        <w:ind w:left="917"/>
      </w:pPr>
      <w:r>
        <w:t>Jeżeli</w:t>
      </w:r>
      <w:r>
        <w:rPr>
          <w:spacing w:val="-1"/>
        </w:rPr>
        <w:t xml:space="preserve"> </w:t>
      </w:r>
      <w:r>
        <w:t>przed wejściem</w:t>
      </w:r>
      <w:r>
        <w:rPr>
          <w:spacing w:val="-1"/>
        </w:rPr>
        <w:t xml:space="preserve"> </w:t>
      </w:r>
      <w:r>
        <w:t xml:space="preserve">znajdują się </w:t>
      </w:r>
      <w:r>
        <w:rPr>
          <w:spacing w:val="-2"/>
        </w:rPr>
        <w:t>wycieraczki:</w:t>
      </w:r>
    </w:p>
    <w:p w14:paraId="41D55444" w14:textId="77777777" w:rsidR="00E215DA" w:rsidRDefault="00000000">
      <w:pPr>
        <w:pStyle w:val="Akapitzlist"/>
        <w:numPr>
          <w:ilvl w:val="0"/>
          <w:numId w:val="141"/>
        </w:numPr>
        <w:tabs>
          <w:tab w:val="left" w:pos="1594"/>
          <w:tab w:val="left" w:pos="1597"/>
        </w:tabs>
        <w:spacing w:before="141" w:line="312" w:lineRule="auto"/>
        <w:ind w:right="1561"/>
        <w:rPr>
          <w:sz w:val="24"/>
        </w:rPr>
      </w:pPr>
      <w:r>
        <w:rPr>
          <w:w w:val="105"/>
          <w:sz w:val="24"/>
        </w:rPr>
        <w:t>Stosuj</w:t>
      </w:r>
      <w:r>
        <w:rPr>
          <w:spacing w:val="-5"/>
          <w:w w:val="105"/>
          <w:sz w:val="24"/>
        </w:rPr>
        <w:t xml:space="preserve"> </w:t>
      </w:r>
      <w:r>
        <w:rPr>
          <w:w w:val="105"/>
          <w:sz w:val="24"/>
        </w:rPr>
        <w:t>wycieraczki</w:t>
      </w:r>
      <w:r>
        <w:rPr>
          <w:spacing w:val="-5"/>
          <w:w w:val="105"/>
          <w:sz w:val="24"/>
        </w:rPr>
        <w:t xml:space="preserve"> </w:t>
      </w:r>
      <w:r>
        <w:rPr>
          <w:w w:val="105"/>
          <w:sz w:val="24"/>
        </w:rPr>
        <w:t>stabilnie</w:t>
      </w:r>
      <w:r>
        <w:rPr>
          <w:spacing w:val="-5"/>
          <w:w w:val="105"/>
          <w:sz w:val="24"/>
        </w:rPr>
        <w:t xml:space="preserve"> </w:t>
      </w:r>
      <w:r>
        <w:rPr>
          <w:w w:val="105"/>
          <w:sz w:val="24"/>
        </w:rPr>
        <w:t>zamocowane</w:t>
      </w:r>
      <w:r>
        <w:rPr>
          <w:spacing w:val="-5"/>
          <w:w w:val="105"/>
          <w:sz w:val="24"/>
        </w:rPr>
        <w:t xml:space="preserve"> </w:t>
      </w:r>
      <w:r>
        <w:rPr>
          <w:w w:val="105"/>
          <w:sz w:val="24"/>
        </w:rPr>
        <w:t>do</w:t>
      </w:r>
      <w:r>
        <w:rPr>
          <w:spacing w:val="-5"/>
          <w:w w:val="105"/>
          <w:sz w:val="24"/>
        </w:rPr>
        <w:t xml:space="preserve"> </w:t>
      </w:r>
      <w:r>
        <w:rPr>
          <w:w w:val="105"/>
          <w:sz w:val="24"/>
        </w:rPr>
        <w:t>podłoża</w:t>
      </w:r>
      <w:r>
        <w:rPr>
          <w:spacing w:val="-5"/>
          <w:w w:val="105"/>
          <w:sz w:val="24"/>
        </w:rPr>
        <w:t xml:space="preserve"> </w:t>
      </w:r>
      <w:r>
        <w:rPr>
          <w:w w:val="105"/>
          <w:sz w:val="24"/>
        </w:rPr>
        <w:t>(bez</w:t>
      </w:r>
      <w:r>
        <w:rPr>
          <w:spacing w:val="-5"/>
          <w:w w:val="105"/>
          <w:sz w:val="24"/>
        </w:rPr>
        <w:t xml:space="preserve"> </w:t>
      </w:r>
      <w:r>
        <w:rPr>
          <w:w w:val="105"/>
          <w:sz w:val="24"/>
        </w:rPr>
        <w:t>możliwości przypadkowego</w:t>
      </w:r>
      <w:r>
        <w:rPr>
          <w:spacing w:val="-18"/>
          <w:w w:val="105"/>
          <w:sz w:val="24"/>
        </w:rPr>
        <w:t xml:space="preserve"> </w:t>
      </w:r>
      <w:r>
        <w:rPr>
          <w:w w:val="105"/>
          <w:sz w:val="24"/>
        </w:rPr>
        <w:t>przesunięcia</w:t>
      </w:r>
      <w:r>
        <w:rPr>
          <w:spacing w:val="-17"/>
          <w:w w:val="105"/>
          <w:sz w:val="24"/>
        </w:rPr>
        <w:t xml:space="preserve"> </w:t>
      </w:r>
      <w:r>
        <w:rPr>
          <w:w w:val="105"/>
          <w:sz w:val="24"/>
        </w:rPr>
        <w:t>czy</w:t>
      </w:r>
      <w:r>
        <w:rPr>
          <w:spacing w:val="-18"/>
          <w:w w:val="105"/>
          <w:sz w:val="24"/>
        </w:rPr>
        <w:t xml:space="preserve"> </w:t>
      </w:r>
      <w:r>
        <w:rPr>
          <w:w w:val="105"/>
          <w:sz w:val="24"/>
        </w:rPr>
        <w:t>podwinięcia)</w:t>
      </w:r>
      <w:r>
        <w:rPr>
          <w:spacing w:val="-17"/>
          <w:w w:val="105"/>
          <w:sz w:val="24"/>
        </w:rPr>
        <w:t xml:space="preserve"> </w:t>
      </w:r>
      <w:r>
        <w:rPr>
          <w:w w:val="105"/>
          <w:sz w:val="24"/>
        </w:rPr>
        <w:t>oraz</w:t>
      </w:r>
      <w:r>
        <w:rPr>
          <w:spacing w:val="-18"/>
          <w:w w:val="105"/>
          <w:sz w:val="24"/>
        </w:rPr>
        <w:t xml:space="preserve"> </w:t>
      </w:r>
      <w:r>
        <w:rPr>
          <w:w w:val="105"/>
          <w:sz w:val="24"/>
        </w:rPr>
        <w:t>zlicowane</w:t>
      </w:r>
      <w:r>
        <w:rPr>
          <w:spacing w:val="-17"/>
          <w:w w:val="105"/>
          <w:sz w:val="24"/>
        </w:rPr>
        <w:t xml:space="preserve"> </w:t>
      </w:r>
      <w:r>
        <w:rPr>
          <w:w w:val="105"/>
          <w:sz w:val="24"/>
        </w:rPr>
        <w:t xml:space="preserve">górną </w:t>
      </w:r>
      <w:r>
        <w:rPr>
          <w:sz w:val="24"/>
        </w:rPr>
        <w:t xml:space="preserve">płaszczyzną posadzki. Rekomendowanym rozwiązaniem jest stosowanie </w:t>
      </w:r>
      <w:r>
        <w:rPr>
          <w:w w:val="105"/>
          <w:sz w:val="24"/>
        </w:rPr>
        <w:t>wycieraczek gumowo-szczotkowych.</w:t>
      </w:r>
    </w:p>
    <w:p w14:paraId="300E9CEE" w14:textId="77777777" w:rsidR="00E215DA" w:rsidRDefault="00000000">
      <w:pPr>
        <w:pStyle w:val="Akapitzlist"/>
        <w:numPr>
          <w:ilvl w:val="0"/>
          <w:numId w:val="141"/>
        </w:numPr>
        <w:tabs>
          <w:tab w:val="left" w:pos="1595"/>
          <w:tab w:val="left" w:pos="1597"/>
        </w:tabs>
        <w:spacing w:before="61" w:line="312" w:lineRule="auto"/>
        <w:ind w:right="953"/>
        <w:rPr>
          <w:sz w:val="24"/>
        </w:rPr>
      </w:pPr>
      <w:r>
        <w:rPr>
          <w:w w:val="105"/>
          <w:sz w:val="24"/>
        </w:rPr>
        <w:t>Jeżeli</w:t>
      </w:r>
      <w:r>
        <w:rPr>
          <w:spacing w:val="-18"/>
          <w:w w:val="105"/>
          <w:sz w:val="24"/>
        </w:rPr>
        <w:t xml:space="preserve"> </w:t>
      </w:r>
      <w:r>
        <w:rPr>
          <w:w w:val="105"/>
          <w:sz w:val="24"/>
        </w:rPr>
        <w:t>nie</w:t>
      </w:r>
      <w:r>
        <w:rPr>
          <w:spacing w:val="-17"/>
          <w:w w:val="105"/>
          <w:sz w:val="24"/>
        </w:rPr>
        <w:t xml:space="preserve"> </w:t>
      </w:r>
      <w:r>
        <w:rPr>
          <w:w w:val="105"/>
          <w:sz w:val="24"/>
        </w:rPr>
        <w:t>ma</w:t>
      </w:r>
      <w:r>
        <w:rPr>
          <w:spacing w:val="-18"/>
          <w:w w:val="105"/>
          <w:sz w:val="24"/>
        </w:rPr>
        <w:t xml:space="preserve"> </w:t>
      </w:r>
      <w:r>
        <w:rPr>
          <w:w w:val="105"/>
          <w:sz w:val="24"/>
        </w:rPr>
        <w:t>możliwości</w:t>
      </w:r>
      <w:r>
        <w:rPr>
          <w:spacing w:val="-18"/>
          <w:w w:val="105"/>
          <w:sz w:val="24"/>
        </w:rPr>
        <w:t xml:space="preserve"> </w:t>
      </w:r>
      <w:r>
        <w:rPr>
          <w:w w:val="105"/>
          <w:sz w:val="24"/>
        </w:rPr>
        <w:t>zastosowania</w:t>
      </w:r>
      <w:r>
        <w:rPr>
          <w:spacing w:val="-17"/>
          <w:w w:val="105"/>
          <w:sz w:val="24"/>
        </w:rPr>
        <w:t xml:space="preserve"> </w:t>
      </w:r>
      <w:r>
        <w:rPr>
          <w:w w:val="105"/>
          <w:sz w:val="24"/>
        </w:rPr>
        <w:t>wycieraczki</w:t>
      </w:r>
      <w:r>
        <w:rPr>
          <w:spacing w:val="-18"/>
          <w:w w:val="105"/>
          <w:sz w:val="24"/>
        </w:rPr>
        <w:t xml:space="preserve"> </w:t>
      </w:r>
      <w:r>
        <w:rPr>
          <w:w w:val="105"/>
          <w:sz w:val="24"/>
        </w:rPr>
        <w:t>zlicowanej</w:t>
      </w:r>
      <w:r>
        <w:rPr>
          <w:spacing w:val="-17"/>
          <w:w w:val="105"/>
          <w:sz w:val="24"/>
        </w:rPr>
        <w:t xml:space="preserve"> </w:t>
      </w:r>
      <w:r>
        <w:rPr>
          <w:w w:val="105"/>
          <w:sz w:val="24"/>
        </w:rPr>
        <w:t>z</w:t>
      </w:r>
      <w:r>
        <w:rPr>
          <w:spacing w:val="-18"/>
          <w:w w:val="105"/>
          <w:sz w:val="24"/>
        </w:rPr>
        <w:t xml:space="preserve"> </w:t>
      </w:r>
      <w:r>
        <w:rPr>
          <w:w w:val="105"/>
          <w:sz w:val="24"/>
        </w:rPr>
        <w:t xml:space="preserve">płaszczyzną </w:t>
      </w:r>
      <w:r>
        <w:rPr>
          <w:sz w:val="24"/>
        </w:rPr>
        <w:t xml:space="preserve">posadzki, możesz zastosować wycieraczki wystające nad płaszczyznę podłogi </w:t>
      </w:r>
      <w:r>
        <w:rPr>
          <w:w w:val="105"/>
          <w:sz w:val="24"/>
        </w:rPr>
        <w:t>na</w:t>
      </w:r>
      <w:r>
        <w:rPr>
          <w:spacing w:val="-9"/>
          <w:w w:val="105"/>
          <w:sz w:val="24"/>
        </w:rPr>
        <w:t xml:space="preserve"> </w:t>
      </w:r>
      <w:r>
        <w:rPr>
          <w:w w:val="105"/>
          <w:sz w:val="24"/>
        </w:rPr>
        <w:t>wysokość</w:t>
      </w:r>
      <w:r>
        <w:rPr>
          <w:spacing w:val="-9"/>
          <w:w w:val="105"/>
          <w:sz w:val="24"/>
        </w:rPr>
        <w:t xml:space="preserve"> </w:t>
      </w:r>
      <w:r>
        <w:rPr>
          <w:w w:val="105"/>
          <w:sz w:val="24"/>
        </w:rPr>
        <w:t>nie</w:t>
      </w:r>
      <w:r>
        <w:rPr>
          <w:spacing w:val="-9"/>
          <w:w w:val="105"/>
          <w:sz w:val="24"/>
        </w:rPr>
        <w:t xml:space="preserve"> </w:t>
      </w:r>
      <w:r>
        <w:rPr>
          <w:w w:val="105"/>
          <w:sz w:val="24"/>
        </w:rPr>
        <w:t>przekraczającą</w:t>
      </w:r>
      <w:r>
        <w:rPr>
          <w:spacing w:val="-9"/>
          <w:w w:val="105"/>
          <w:sz w:val="24"/>
        </w:rPr>
        <w:t xml:space="preserve"> </w:t>
      </w:r>
      <w:r>
        <w:rPr>
          <w:w w:val="105"/>
          <w:sz w:val="24"/>
        </w:rPr>
        <w:t>2</w:t>
      </w:r>
      <w:r>
        <w:rPr>
          <w:spacing w:val="-9"/>
          <w:w w:val="105"/>
          <w:sz w:val="24"/>
        </w:rPr>
        <w:t xml:space="preserve"> </w:t>
      </w:r>
      <w:r>
        <w:rPr>
          <w:w w:val="105"/>
          <w:sz w:val="24"/>
        </w:rPr>
        <w:t>cm.</w:t>
      </w:r>
      <w:r>
        <w:rPr>
          <w:spacing w:val="-9"/>
          <w:w w:val="105"/>
          <w:sz w:val="24"/>
        </w:rPr>
        <w:t xml:space="preserve"> </w:t>
      </w:r>
      <w:r>
        <w:rPr>
          <w:w w:val="105"/>
          <w:sz w:val="24"/>
        </w:rPr>
        <w:t>W</w:t>
      </w:r>
      <w:r>
        <w:rPr>
          <w:spacing w:val="-9"/>
          <w:w w:val="105"/>
          <w:sz w:val="24"/>
        </w:rPr>
        <w:t xml:space="preserve"> </w:t>
      </w:r>
      <w:r>
        <w:rPr>
          <w:w w:val="105"/>
          <w:sz w:val="24"/>
        </w:rPr>
        <w:t>takim</w:t>
      </w:r>
      <w:r>
        <w:rPr>
          <w:spacing w:val="-9"/>
          <w:w w:val="105"/>
          <w:sz w:val="24"/>
        </w:rPr>
        <w:t xml:space="preserve"> </w:t>
      </w:r>
      <w:r>
        <w:rPr>
          <w:w w:val="105"/>
          <w:sz w:val="24"/>
        </w:rPr>
        <w:t>przypadku</w:t>
      </w:r>
      <w:r>
        <w:rPr>
          <w:spacing w:val="-9"/>
          <w:w w:val="105"/>
          <w:sz w:val="24"/>
        </w:rPr>
        <w:t xml:space="preserve"> </w:t>
      </w:r>
      <w:r>
        <w:rPr>
          <w:w w:val="105"/>
          <w:sz w:val="24"/>
        </w:rPr>
        <w:t>zapewnij</w:t>
      </w:r>
      <w:r>
        <w:rPr>
          <w:spacing w:val="-9"/>
          <w:w w:val="105"/>
          <w:sz w:val="24"/>
        </w:rPr>
        <w:t xml:space="preserve"> </w:t>
      </w:r>
      <w:r>
        <w:rPr>
          <w:w w:val="105"/>
          <w:sz w:val="24"/>
        </w:rPr>
        <w:t xml:space="preserve">profile </w:t>
      </w:r>
      <w:r>
        <w:rPr>
          <w:spacing w:val="-2"/>
          <w:w w:val="105"/>
          <w:sz w:val="24"/>
        </w:rPr>
        <w:t>najazdowe.</w:t>
      </w:r>
    </w:p>
    <w:p w14:paraId="3BA72357" w14:textId="77777777" w:rsidR="00E215DA" w:rsidRDefault="00000000">
      <w:pPr>
        <w:pStyle w:val="Akapitzlist"/>
        <w:numPr>
          <w:ilvl w:val="0"/>
          <w:numId w:val="141"/>
        </w:numPr>
        <w:tabs>
          <w:tab w:val="left" w:pos="1594"/>
          <w:tab w:val="left" w:pos="1597"/>
        </w:tabs>
        <w:spacing w:before="62" w:line="312" w:lineRule="auto"/>
        <w:ind w:right="1258"/>
        <w:rPr>
          <w:sz w:val="24"/>
        </w:rPr>
      </w:pPr>
      <w:r>
        <w:rPr>
          <w:sz w:val="24"/>
        </w:rPr>
        <w:t>Nie stosuj wycieraczek ażurowych. Stanowi to utrudnienie w poruszaniu się wielu użytkowników w tym m.in. osób poruszających się na wózkach czy</w:t>
      </w:r>
    </w:p>
    <w:p w14:paraId="16038205" w14:textId="77777777" w:rsidR="00E215DA" w:rsidRDefault="00E215DA">
      <w:pPr>
        <w:spacing w:line="312" w:lineRule="auto"/>
        <w:rPr>
          <w:sz w:val="24"/>
        </w:rPr>
        <w:sectPr w:rsidR="00E215DA">
          <w:pgSz w:w="11910" w:h="16840"/>
          <w:pgMar w:top="1100" w:right="360" w:bottom="840" w:left="500" w:header="0" w:footer="655" w:gutter="0"/>
          <w:cols w:space="708"/>
        </w:sectPr>
      </w:pPr>
    </w:p>
    <w:p w14:paraId="1F9FC340" w14:textId="77777777" w:rsidR="00E215DA" w:rsidRDefault="00E215DA">
      <w:pPr>
        <w:pStyle w:val="Tekstpodstawowy"/>
        <w:spacing w:before="260"/>
        <w:ind w:left="0"/>
      </w:pPr>
    </w:p>
    <w:p w14:paraId="4F122206" w14:textId="77777777" w:rsidR="00E215DA" w:rsidRDefault="00000000">
      <w:pPr>
        <w:pStyle w:val="Tekstpodstawowy"/>
        <w:spacing w:line="312" w:lineRule="auto"/>
      </w:pPr>
      <w:r>
        <w:rPr>
          <w:spacing w:val="-2"/>
          <w:w w:val="105"/>
        </w:rPr>
        <w:t>w</w:t>
      </w:r>
      <w:r>
        <w:rPr>
          <w:spacing w:val="-13"/>
          <w:w w:val="105"/>
        </w:rPr>
        <w:t xml:space="preserve"> </w:t>
      </w:r>
      <w:r>
        <w:rPr>
          <w:spacing w:val="-2"/>
          <w:w w:val="105"/>
        </w:rPr>
        <w:t>butach</w:t>
      </w:r>
      <w:r>
        <w:rPr>
          <w:spacing w:val="-13"/>
          <w:w w:val="105"/>
        </w:rPr>
        <w:t xml:space="preserve"> </w:t>
      </w:r>
      <w:r>
        <w:rPr>
          <w:spacing w:val="-2"/>
          <w:w w:val="105"/>
        </w:rPr>
        <w:t>na</w:t>
      </w:r>
      <w:r>
        <w:rPr>
          <w:spacing w:val="-13"/>
          <w:w w:val="105"/>
        </w:rPr>
        <w:t xml:space="preserve"> </w:t>
      </w:r>
      <w:r>
        <w:rPr>
          <w:spacing w:val="-2"/>
          <w:w w:val="105"/>
        </w:rPr>
        <w:t>wysokim</w:t>
      </w:r>
      <w:r>
        <w:rPr>
          <w:spacing w:val="-13"/>
          <w:w w:val="105"/>
        </w:rPr>
        <w:t xml:space="preserve"> </w:t>
      </w:r>
      <w:r>
        <w:rPr>
          <w:spacing w:val="-2"/>
          <w:w w:val="105"/>
        </w:rPr>
        <w:t>obcasie</w:t>
      </w:r>
      <w:r>
        <w:rPr>
          <w:spacing w:val="-13"/>
          <w:w w:val="105"/>
        </w:rPr>
        <w:t xml:space="preserve"> </w:t>
      </w:r>
      <w:r>
        <w:rPr>
          <w:spacing w:val="-2"/>
          <w:w w:val="105"/>
        </w:rPr>
        <w:t>typu</w:t>
      </w:r>
      <w:r>
        <w:rPr>
          <w:spacing w:val="-13"/>
          <w:w w:val="105"/>
        </w:rPr>
        <w:t xml:space="preserve"> </w:t>
      </w:r>
      <w:r>
        <w:rPr>
          <w:spacing w:val="-2"/>
          <w:w w:val="105"/>
        </w:rPr>
        <w:t>„szpilka”.</w:t>
      </w:r>
      <w:r>
        <w:rPr>
          <w:spacing w:val="-13"/>
          <w:w w:val="105"/>
        </w:rPr>
        <w:t xml:space="preserve"> </w:t>
      </w:r>
      <w:r>
        <w:rPr>
          <w:spacing w:val="-2"/>
          <w:w w:val="105"/>
        </w:rPr>
        <w:t>Maksymalna</w:t>
      </w:r>
      <w:r>
        <w:rPr>
          <w:spacing w:val="-13"/>
          <w:w w:val="105"/>
        </w:rPr>
        <w:t xml:space="preserve"> </w:t>
      </w:r>
      <w:r>
        <w:rPr>
          <w:spacing w:val="-2"/>
          <w:w w:val="105"/>
        </w:rPr>
        <w:t>szerokość</w:t>
      </w:r>
      <w:r>
        <w:rPr>
          <w:spacing w:val="-13"/>
          <w:w w:val="105"/>
        </w:rPr>
        <w:t xml:space="preserve"> </w:t>
      </w:r>
      <w:r>
        <w:rPr>
          <w:spacing w:val="-2"/>
          <w:w w:val="105"/>
        </w:rPr>
        <w:t xml:space="preserve">szczeliny </w:t>
      </w:r>
      <w:r>
        <w:rPr>
          <w:w w:val="105"/>
        </w:rPr>
        <w:t>pomiędzy</w:t>
      </w:r>
      <w:r>
        <w:rPr>
          <w:spacing w:val="-7"/>
          <w:w w:val="105"/>
        </w:rPr>
        <w:t xml:space="preserve"> </w:t>
      </w:r>
      <w:r>
        <w:rPr>
          <w:w w:val="105"/>
        </w:rPr>
        <w:t>elementami</w:t>
      </w:r>
      <w:r>
        <w:rPr>
          <w:spacing w:val="-7"/>
          <w:w w:val="105"/>
        </w:rPr>
        <w:t xml:space="preserve"> </w:t>
      </w:r>
      <w:r>
        <w:rPr>
          <w:w w:val="105"/>
        </w:rPr>
        <w:t>wycieraczki</w:t>
      </w:r>
      <w:r>
        <w:rPr>
          <w:spacing w:val="-7"/>
          <w:w w:val="105"/>
        </w:rPr>
        <w:t xml:space="preserve"> </w:t>
      </w:r>
      <w:r>
        <w:rPr>
          <w:w w:val="105"/>
        </w:rPr>
        <w:t>nie</w:t>
      </w:r>
      <w:r>
        <w:rPr>
          <w:spacing w:val="-7"/>
          <w:w w:val="105"/>
        </w:rPr>
        <w:t xml:space="preserve"> </w:t>
      </w:r>
      <w:r>
        <w:rPr>
          <w:w w:val="105"/>
        </w:rPr>
        <w:t>powinna</w:t>
      </w:r>
      <w:r>
        <w:rPr>
          <w:spacing w:val="-7"/>
          <w:w w:val="105"/>
        </w:rPr>
        <w:t xml:space="preserve"> </w:t>
      </w:r>
      <w:r>
        <w:rPr>
          <w:w w:val="105"/>
        </w:rPr>
        <w:t>przekraczać</w:t>
      </w:r>
      <w:r>
        <w:rPr>
          <w:spacing w:val="-7"/>
          <w:w w:val="105"/>
        </w:rPr>
        <w:t xml:space="preserve"> </w:t>
      </w:r>
      <w:r>
        <w:rPr>
          <w:w w:val="105"/>
        </w:rPr>
        <w:t>0,5</w:t>
      </w:r>
      <w:r>
        <w:rPr>
          <w:spacing w:val="-7"/>
          <w:w w:val="105"/>
        </w:rPr>
        <w:t xml:space="preserve"> </w:t>
      </w:r>
      <w:r>
        <w:rPr>
          <w:w w:val="105"/>
        </w:rPr>
        <w:t>cm.</w:t>
      </w:r>
    </w:p>
    <w:p w14:paraId="05B02DBB" w14:textId="77777777" w:rsidR="00E215DA" w:rsidRDefault="00000000">
      <w:pPr>
        <w:pStyle w:val="Nagwek4"/>
        <w:spacing w:before="91"/>
      </w:pPr>
      <w:bookmarkStart w:id="69" w:name="_bookmark52"/>
      <w:bookmarkEnd w:id="69"/>
      <w:r>
        <w:rPr>
          <w:color w:val="064187"/>
          <w:spacing w:val="-2"/>
          <w:w w:val="85"/>
        </w:rPr>
        <w:t>Wewnętrzna</w:t>
      </w:r>
      <w:r>
        <w:rPr>
          <w:color w:val="064187"/>
          <w:spacing w:val="-11"/>
          <w:w w:val="85"/>
        </w:rPr>
        <w:t xml:space="preserve"> </w:t>
      </w:r>
      <w:r>
        <w:rPr>
          <w:color w:val="064187"/>
          <w:spacing w:val="-2"/>
          <w:w w:val="85"/>
        </w:rPr>
        <w:t>strefa</w:t>
      </w:r>
      <w:r>
        <w:rPr>
          <w:color w:val="064187"/>
          <w:spacing w:val="-10"/>
          <w:w w:val="85"/>
        </w:rPr>
        <w:t xml:space="preserve"> </w:t>
      </w:r>
      <w:r>
        <w:rPr>
          <w:color w:val="064187"/>
          <w:spacing w:val="-2"/>
          <w:w w:val="85"/>
        </w:rPr>
        <w:t>wejścia</w:t>
      </w:r>
      <w:r>
        <w:rPr>
          <w:color w:val="064187"/>
          <w:spacing w:val="-11"/>
          <w:w w:val="85"/>
        </w:rPr>
        <w:t xml:space="preserve"> </w:t>
      </w:r>
      <w:r>
        <w:rPr>
          <w:color w:val="064187"/>
          <w:spacing w:val="-2"/>
          <w:w w:val="85"/>
        </w:rPr>
        <w:t>do</w:t>
      </w:r>
      <w:r>
        <w:rPr>
          <w:color w:val="064187"/>
          <w:spacing w:val="-10"/>
          <w:w w:val="85"/>
        </w:rPr>
        <w:t xml:space="preserve"> </w:t>
      </w:r>
      <w:r>
        <w:rPr>
          <w:color w:val="064187"/>
          <w:spacing w:val="-2"/>
          <w:w w:val="85"/>
        </w:rPr>
        <w:t>budynku</w:t>
      </w:r>
    </w:p>
    <w:p w14:paraId="52D7017A" w14:textId="77777777" w:rsidR="00E215DA" w:rsidRDefault="00000000">
      <w:pPr>
        <w:pStyle w:val="Nagwek5"/>
        <w:spacing w:before="41"/>
      </w:pPr>
      <w:r>
        <w:rPr>
          <w:color w:val="001C62"/>
          <w:w w:val="85"/>
        </w:rPr>
        <w:t>Parametry</w:t>
      </w:r>
      <w:r>
        <w:rPr>
          <w:color w:val="001C62"/>
          <w:spacing w:val="-14"/>
          <w:w w:val="85"/>
        </w:rPr>
        <w:t xml:space="preserve"> </w:t>
      </w:r>
      <w:r>
        <w:rPr>
          <w:color w:val="001C62"/>
          <w:w w:val="85"/>
        </w:rPr>
        <w:t>ogólne</w:t>
      </w:r>
      <w:r>
        <w:rPr>
          <w:color w:val="001C62"/>
          <w:spacing w:val="-14"/>
          <w:w w:val="85"/>
        </w:rPr>
        <w:t xml:space="preserve"> </w:t>
      </w:r>
      <w:r>
        <w:rPr>
          <w:color w:val="001C62"/>
          <w:w w:val="85"/>
        </w:rPr>
        <w:t>wewnętrznej</w:t>
      </w:r>
      <w:r>
        <w:rPr>
          <w:color w:val="001C62"/>
          <w:spacing w:val="-13"/>
          <w:w w:val="85"/>
        </w:rPr>
        <w:t xml:space="preserve"> </w:t>
      </w:r>
      <w:r>
        <w:rPr>
          <w:color w:val="001C62"/>
          <w:w w:val="85"/>
        </w:rPr>
        <w:t>strefy</w:t>
      </w:r>
      <w:r>
        <w:rPr>
          <w:color w:val="001C62"/>
          <w:spacing w:val="-14"/>
          <w:w w:val="85"/>
        </w:rPr>
        <w:t xml:space="preserve"> </w:t>
      </w:r>
      <w:r>
        <w:rPr>
          <w:color w:val="001C62"/>
          <w:w w:val="85"/>
        </w:rPr>
        <w:t>wejścia</w:t>
      </w:r>
      <w:r>
        <w:rPr>
          <w:color w:val="001C62"/>
          <w:spacing w:val="-14"/>
          <w:w w:val="85"/>
        </w:rPr>
        <w:t xml:space="preserve"> </w:t>
      </w:r>
      <w:r>
        <w:rPr>
          <w:color w:val="001C62"/>
          <w:w w:val="85"/>
        </w:rPr>
        <w:t>do</w:t>
      </w:r>
      <w:r>
        <w:rPr>
          <w:color w:val="001C62"/>
          <w:spacing w:val="-14"/>
          <w:w w:val="85"/>
        </w:rPr>
        <w:t xml:space="preserve"> </w:t>
      </w:r>
      <w:r>
        <w:rPr>
          <w:color w:val="001C62"/>
          <w:spacing w:val="-2"/>
          <w:w w:val="85"/>
        </w:rPr>
        <w:t>budynku</w:t>
      </w:r>
    </w:p>
    <w:p w14:paraId="1D60750C" w14:textId="77777777" w:rsidR="00E215DA" w:rsidRDefault="00000000">
      <w:pPr>
        <w:pStyle w:val="Akapitzlist"/>
        <w:numPr>
          <w:ilvl w:val="0"/>
          <w:numId w:val="140"/>
        </w:numPr>
        <w:tabs>
          <w:tab w:val="left" w:pos="1594"/>
          <w:tab w:val="left" w:pos="1597"/>
        </w:tabs>
        <w:spacing w:before="99" w:line="312" w:lineRule="auto"/>
        <w:ind w:right="1851"/>
        <w:rPr>
          <w:sz w:val="24"/>
        </w:rPr>
      </w:pPr>
      <w:r>
        <w:rPr>
          <w:w w:val="105"/>
          <w:sz w:val="24"/>
        </w:rPr>
        <w:t>W</w:t>
      </w:r>
      <w:r>
        <w:rPr>
          <w:spacing w:val="-14"/>
          <w:w w:val="105"/>
          <w:sz w:val="24"/>
        </w:rPr>
        <w:t xml:space="preserve"> </w:t>
      </w:r>
      <w:r>
        <w:rPr>
          <w:w w:val="105"/>
          <w:sz w:val="24"/>
        </w:rPr>
        <w:t>przedsionku,</w:t>
      </w:r>
      <w:r>
        <w:rPr>
          <w:spacing w:val="-14"/>
          <w:w w:val="105"/>
          <w:sz w:val="24"/>
        </w:rPr>
        <w:t xml:space="preserve"> </w:t>
      </w:r>
      <w:r>
        <w:rPr>
          <w:w w:val="105"/>
          <w:sz w:val="24"/>
        </w:rPr>
        <w:t>wiatrołapie</w:t>
      </w:r>
      <w:r>
        <w:rPr>
          <w:spacing w:val="-14"/>
          <w:w w:val="105"/>
          <w:sz w:val="24"/>
        </w:rPr>
        <w:t xml:space="preserve"> </w:t>
      </w:r>
      <w:r>
        <w:rPr>
          <w:w w:val="105"/>
          <w:sz w:val="24"/>
        </w:rPr>
        <w:t>lub</w:t>
      </w:r>
      <w:r>
        <w:rPr>
          <w:spacing w:val="-14"/>
          <w:w w:val="105"/>
          <w:sz w:val="24"/>
        </w:rPr>
        <w:t xml:space="preserve"> </w:t>
      </w:r>
      <w:r>
        <w:rPr>
          <w:w w:val="105"/>
          <w:sz w:val="24"/>
        </w:rPr>
        <w:t>holu</w:t>
      </w:r>
      <w:r>
        <w:rPr>
          <w:spacing w:val="-14"/>
          <w:w w:val="105"/>
          <w:sz w:val="24"/>
        </w:rPr>
        <w:t xml:space="preserve"> </w:t>
      </w:r>
      <w:r>
        <w:rPr>
          <w:w w:val="105"/>
          <w:sz w:val="24"/>
        </w:rPr>
        <w:t>stosuj</w:t>
      </w:r>
      <w:r>
        <w:rPr>
          <w:spacing w:val="-14"/>
          <w:w w:val="105"/>
          <w:sz w:val="24"/>
        </w:rPr>
        <w:t xml:space="preserve"> </w:t>
      </w:r>
      <w:r>
        <w:rPr>
          <w:w w:val="105"/>
          <w:sz w:val="24"/>
        </w:rPr>
        <w:t>kolorystykę</w:t>
      </w:r>
      <w:r>
        <w:rPr>
          <w:spacing w:val="-14"/>
          <w:w w:val="105"/>
          <w:sz w:val="24"/>
        </w:rPr>
        <w:t xml:space="preserve"> </w:t>
      </w:r>
      <w:r>
        <w:rPr>
          <w:w w:val="105"/>
          <w:sz w:val="24"/>
        </w:rPr>
        <w:t>oraz</w:t>
      </w:r>
      <w:r>
        <w:rPr>
          <w:spacing w:val="-14"/>
          <w:w w:val="105"/>
          <w:sz w:val="24"/>
        </w:rPr>
        <w:t xml:space="preserve"> </w:t>
      </w:r>
      <w:r>
        <w:rPr>
          <w:w w:val="105"/>
          <w:sz w:val="24"/>
        </w:rPr>
        <w:t>materiały wykończeniowe</w:t>
      </w:r>
      <w:r>
        <w:rPr>
          <w:spacing w:val="-18"/>
          <w:w w:val="105"/>
          <w:sz w:val="24"/>
        </w:rPr>
        <w:t xml:space="preserve"> </w:t>
      </w:r>
      <w:r>
        <w:rPr>
          <w:w w:val="105"/>
          <w:sz w:val="24"/>
        </w:rPr>
        <w:t>podkreślające</w:t>
      </w:r>
      <w:r>
        <w:rPr>
          <w:spacing w:val="-17"/>
          <w:w w:val="105"/>
          <w:sz w:val="24"/>
        </w:rPr>
        <w:t xml:space="preserve"> </w:t>
      </w:r>
      <w:r>
        <w:rPr>
          <w:w w:val="105"/>
          <w:sz w:val="24"/>
        </w:rPr>
        <w:t>układ</w:t>
      </w:r>
      <w:r>
        <w:rPr>
          <w:spacing w:val="-18"/>
          <w:w w:val="105"/>
          <w:sz w:val="24"/>
        </w:rPr>
        <w:t xml:space="preserve"> </w:t>
      </w:r>
      <w:r>
        <w:rPr>
          <w:w w:val="105"/>
          <w:sz w:val="24"/>
        </w:rPr>
        <w:t>pomieszczenia</w:t>
      </w:r>
      <w:r>
        <w:rPr>
          <w:spacing w:val="-18"/>
          <w:w w:val="105"/>
          <w:sz w:val="24"/>
        </w:rPr>
        <w:t xml:space="preserve"> </w:t>
      </w:r>
      <w:r>
        <w:rPr>
          <w:w w:val="105"/>
          <w:sz w:val="24"/>
        </w:rPr>
        <w:t>oraz</w:t>
      </w:r>
      <w:r>
        <w:rPr>
          <w:spacing w:val="-17"/>
          <w:w w:val="105"/>
          <w:sz w:val="24"/>
        </w:rPr>
        <w:t xml:space="preserve"> </w:t>
      </w:r>
      <w:r>
        <w:rPr>
          <w:w w:val="105"/>
          <w:sz w:val="24"/>
        </w:rPr>
        <w:t>ułatwiające poruszanie się w jego przestrzeni.</w:t>
      </w:r>
    </w:p>
    <w:p w14:paraId="18770B07" w14:textId="77777777" w:rsidR="00E215DA" w:rsidRDefault="00000000">
      <w:pPr>
        <w:pStyle w:val="Akapitzlist"/>
        <w:numPr>
          <w:ilvl w:val="0"/>
          <w:numId w:val="140"/>
        </w:numPr>
        <w:tabs>
          <w:tab w:val="left" w:pos="1595"/>
          <w:tab w:val="left" w:pos="1597"/>
        </w:tabs>
        <w:spacing w:before="60" w:line="312" w:lineRule="auto"/>
        <w:ind w:right="2188"/>
        <w:rPr>
          <w:sz w:val="24"/>
        </w:rPr>
      </w:pPr>
      <w:r>
        <w:rPr>
          <w:w w:val="105"/>
          <w:sz w:val="24"/>
        </w:rPr>
        <w:t>Zapewnij</w:t>
      </w:r>
      <w:r>
        <w:rPr>
          <w:spacing w:val="-18"/>
          <w:w w:val="105"/>
          <w:sz w:val="24"/>
        </w:rPr>
        <w:t xml:space="preserve"> </w:t>
      </w:r>
      <w:r>
        <w:rPr>
          <w:w w:val="105"/>
          <w:sz w:val="24"/>
        </w:rPr>
        <w:t>równą,</w:t>
      </w:r>
      <w:r>
        <w:rPr>
          <w:spacing w:val="-17"/>
          <w:w w:val="105"/>
          <w:sz w:val="24"/>
        </w:rPr>
        <w:t xml:space="preserve"> </w:t>
      </w:r>
      <w:r>
        <w:rPr>
          <w:w w:val="105"/>
          <w:sz w:val="24"/>
        </w:rPr>
        <w:t>antypoślizgową</w:t>
      </w:r>
      <w:r>
        <w:rPr>
          <w:spacing w:val="-18"/>
          <w:w w:val="105"/>
          <w:sz w:val="24"/>
        </w:rPr>
        <w:t xml:space="preserve"> </w:t>
      </w:r>
      <w:r>
        <w:rPr>
          <w:w w:val="105"/>
          <w:sz w:val="24"/>
        </w:rPr>
        <w:t>i</w:t>
      </w:r>
      <w:r>
        <w:rPr>
          <w:spacing w:val="-18"/>
          <w:w w:val="105"/>
          <w:sz w:val="24"/>
        </w:rPr>
        <w:t xml:space="preserve"> </w:t>
      </w:r>
      <w:r>
        <w:rPr>
          <w:w w:val="105"/>
          <w:sz w:val="24"/>
        </w:rPr>
        <w:t>wykonaną</w:t>
      </w:r>
      <w:r>
        <w:rPr>
          <w:spacing w:val="-17"/>
          <w:w w:val="105"/>
          <w:sz w:val="24"/>
        </w:rPr>
        <w:t xml:space="preserve"> </w:t>
      </w:r>
      <w:r>
        <w:rPr>
          <w:w w:val="105"/>
          <w:sz w:val="24"/>
        </w:rPr>
        <w:t>z</w:t>
      </w:r>
      <w:r>
        <w:rPr>
          <w:spacing w:val="-18"/>
          <w:w w:val="105"/>
          <w:sz w:val="24"/>
        </w:rPr>
        <w:t xml:space="preserve"> </w:t>
      </w:r>
      <w:r>
        <w:rPr>
          <w:w w:val="105"/>
          <w:sz w:val="24"/>
        </w:rPr>
        <w:t>materiałów</w:t>
      </w:r>
      <w:r>
        <w:rPr>
          <w:spacing w:val="-17"/>
          <w:w w:val="105"/>
          <w:sz w:val="24"/>
        </w:rPr>
        <w:t xml:space="preserve"> </w:t>
      </w:r>
      <w:r>
        <w:rPr>
          <w:w w:val="105"/>
          <w:sz w:val="24"/>
        </w:rPr>
        <w:t>łatwych w utrzymaniu posadzkę.</w:t>
      </w:r>
    </w:p>
    <w:p w14:paraId="29EED1D4" w14:textId="77777777" w:rsidR="00E215DA" w:rsidRDefault="00000000">
      <w:pPr>
        <w:pStyle w:val="Akapitzlist"/>
        <w:numPr>
          <w:ilvl w:val="0"/>
          <w:numId w:val="140"/>
        </w:numPr>
        <w:tabs>
          <w:tab w:val="left" w:pos="1594"/>
          <w:tab w:val="left" w:pos="1597"/>
        </w:tabs>
        <w:spacing w:line="312" w:lineRule="auto"/>
        <w:ind w:right="773"/>
        <w:rPr>
          <w:sz w:val="24"/>
        </w:rPr>
      </w:pPr>
      <w:r>
        <w:rPr>
          <w:spacing w:val="-2"/>
          <w:w w:val="105"/>
          <w:sz w:val="24"/>
        </w:rPr>
        <w:t>Stosuj</w:t>
      </w:r>
      <w:r>
        <w:rPr>
          <w:spacing w:val="-15"/>
          <w:w w:val="105"/>
          <w:sz w:val="24"/>
        </w:rPr>
        <w:t xml:space="preserve"> </w:t>
      </w:r>
      <w:r>
        <w:rPr>
          <w:spacing w:val="-2"/>
          <w:w w:val="105"/>
          <w:sz w:val="24"/>
        </w:rPr>
        <w:t>matowe</w:t>
      </w:r>
      <w:r>
        <w:rPr>
          <w:spacing w:val="-15"/>
          <w:w w:val="105"/>
          <w:sz w:val="24"/>
        </w:rPr>
        <w:t xml:space="preserve"> </w:t>
      </w:r>
      <w:r>
        <w:rPr>
          <w:spacing w:val="-2"/>
          <w:w w:val="105"/>
          <w:sz w:val="24"/>
        </w:rPr>
        <w:t>materiały</w:t>
      </w:r>
      <w:r>
        <w:rPr>
          <w:spacing w:val="-15"/>
          <w:w w:val="105"/>
          <w:sz w:val="24"/>
        </w:rPr>
        <w:t xml:space="preserve"> </w:t>
      </w:r>
      <w:r>
        <w:rPr>
          <w:spacing w:val="-2"/>
          <w:w w:val="105"/>
          <w:sz w:val="24"/>
        </w:rPr>
        <w:t>wykończeniowe.</w:t>
      </w:r>
      <w:r>
        <w:rPr>
          <w:spacing w:val="-15"/>
          <w:w w:val="105"/>
          <w:sz w:val="24"/>
        </w:rPr>
        <w:t xml:space="preserve"> </w:t>
      </w:r>
      <w:r>
        <w:rPr>
          <w:spacing w:val="-2"/>
          <w:w w:val="105"/>
          <w:sz w:val="24"/>
        </w:rPr>
        <w:t>W</w:t>
      </w:r>
      <w:r>
        <w:rPr>
          <w:spacing w:val="-15"/>
          <w:w w:val="105"/>
          <w:sz w:val="24"/>
        </w:rPr>
        <w:t xml:space="preserve"> </w:t>
      </w:r>
      <w:r>
        <w:rPr>
          <w:spacing w:val="-2"/>
          <w:w w:val="105"/>
          <w:sz w:val="24"/>
        </w:rPr>
        <w:t>ten</w:t>
      </w:r>
      <w:r>
        <w:rPr>
          <w:spacing w:val="-15"/>
          <w:w w:val="105"/>
          <w:sz w:val="24"/>
        </w:rPr>
        <w:t xml:space="preserve"> </w:t>
      </w:r>
      <w:r>
        <w:rPr>
          <w:spacing w:val="-2"/>
          <w:w w:val="105"/>
          <w:sz w:val="24"/>
        </w:rPr>
        <w:t>sposób</w:t>
      </w:r>
      <w:r>
        <w:rPr>
          <w:spacing w:val="-15"/>
          <w:w w:val="105"/>
          <w:sz w:val="24"/>
        </w:rPr>
        <w:t xml:space="preserve"> </w:t>
      </w:r>
      <w:r>
        <w:rPr>
          <w:spacing w:val="-2"/>
          <w:w w:val="105"/>
          <w:sz w:val="24"/>
        </w:rPr>
        <w:t>zminimalizujesz</w:t>
      </w:r>
      <w:r>
        <w:rPr>
          <w:spacing w:val="-15"/>
          <w:w w:val="105"/>
          <w:sz w:val="24"/>
        </w:rPr>
        <w:t xml:space="preserve"> </w:t>
      </w:r>
      <w:r>
        <w:rPr>
          <w:spacing w:val="-2"/>
          <w:w w:val="105"/>
          <w:sz w:val="24"/>
        </w:rPr>
        <w:t xml:space="preserve">ryzyko </w:t>
      </w:r>
      <w:r>
        <w:rPr>
          <w:w w:val="105"/>
          <w:sz w:val="24"/>
        </w:rPr>
        <w:t>powstawania zjawiska olśnienia.</w:t>
      </w:r>
    </w:p>
    <w:p w14:paraId="49F47407" w14:textId="77777777" w:rsidR="00E215DA" w:rsidRDefault="00000000">
      <w:pPr>
        <w:pStyle w:val="Akapitzlist"/>
        <w:numPr>
          <w:ilvl w:val="0"/>
          <w:numId w:val="140"/>
        </w:numPr>
        <w:tabs>
          <w:tab w:val="left" w:pos="1594"/>
          <w:tab w:val="left" w:pos="1597"/>
        </w:tabs>
        <w:spacing w:line="312" w:lineRule="auto"/>
        <w:ind w:right="809"/>
        <w:rPr>
          <w:sz w:val="24"/>
        </w:rPr>
      </w:pPr>
      <w:r>
        <w:rPr>
          <w:sz w:val="24"/>
        </w:rPr>
        <w:t xml:space="preserve">Pomiędzy płaszczyznami pionowymi (ściany, zabudowa meblowa) a poziomymi </w:t>
      </w:r>
      <w:r>
        <w:rPr>
          <w:w w:val="105"/>
          <w:sz w:val="24"/>
        </w:rPr>
        <w:t>(podłoga)</w:t>
      </w:r>
      <w:r>
        <w:rPr>
          <w:spacing w:val="-11"/>
          <w:w w:val="105"/>
          <w:sz w:val="24"/>
        </w:rPr>
        <w:t xml:space="preserve"> </w:t>
      </w:r>
      <w:r>
        <w:rPr>
          <w:w w:val="105"/>
          <w:sz w:val="24"/>
        </w:rPr>
        <w:t>zapewnij</w:t>
      </w:r>
      <w:r>
        <w:rPr>
          <w:spacing w:val="-11"/>
          <w:w w:val="105"/>
          <w:sz w:val="24"/>
        </w:rPr>
        <w:t xml:space="preserve"> </w:t>
      </w:r>
      <w:r>
        <w:rPr>
          <w:w w:val="105"/>
          <w:sz w:val="24"/>
        </w:rPr>
        <w:t>kontrast</w:t>
      </w:r>
      <w:r>
        <w:rPr>
          <w:spacing w:val="-11"/>
          <w:w w:val="105"/>
          <w:sz w:val="24"/>
        </w:rPr>
        <w:t xml:space="preserve"> </w:t>
      </w:r>
      <w:r>
        <w:rPr>
          <w:w w:val="105"/>
          <w:sz w:val="24"/>
        </w:rPr>
        <w:t>na</w:t>
      </w:r>
      <w:r>
        <w:rPr>
          <w:spacing w:val="-11"/>
          <w:w w:val="105"/>
          <w:sz w:val="24"/>
        </w:rPr>
        <w:t xml:space="preserve"> </w:t>
      </w:r>
      <w:r>
        <w:rPr>
          <w:w w:val="105"/>
          <w:sz w:val="24"/>
        </w:rPr>
        <w:t>poziomie</w:t>
      </w:r>
      <w:r>
        <w:rPr>
          <w:spacing w:val="-11"/>
          <w:w w:val="105"/>
          <w:sz w:val="24"/>
        </w:rPr>
        <w:t xml:space="preserve"> </w:t>
      </w:r>
      <w:r>
        <w:rPr>
          <w:w w:val="105"/>
          <w:sz w:val="24"/>
        </w:rPr>
        <w:t>minimum</w:t>
      </w:r>
      <w:r>
        <w:rPr>
          <w:spacing w:val="-11"/>
          <w:w w:val="105"/>
          <w:sz w:val="24"/>
        </w:rPr>
        <w:t xml:space="preserve"> </w:t>
      </w:r>
      <w:r>
        <w:rPr>
          <w:w w:val="105"/>
          <w:sz w:val="24"/>
        </w:rPr>
        <w:t>30</w:t>
      </w:r>
      <w:r>
        <w:rPr>
          <w:spacing w:val="-11"/>
          <w:w w:val="105"/>
          <w:sz w:val="24"/>
        </w:rPr>
        <w:t xml:space="preserve"> </w:t>
      </w:r>
      <w:r>
        <w:rPr>
          <w:w w:val="105"/>
          <w:sz w:val="24"/>
        </w:rPr>
        <w:t>%</w:t>
      </w:r>
      <w:r>
        <w:rPr>
          <w:spacing w:val="-11"/>
          <w:w w:val="105"/>
          <w:sz w:val="24"/>
        </w:rPr>
        <w:t xml:space="preserve"> </w:t>
      </w:r>
      <w:r>
        <w:rPr>
          <w:w w:val="105"/>
          <w:sz w:val="24"/>
        </w:rPr>
        <w:t>LRV.</w:t>
      </w:r>
      <w:r>
        <w:rPr>
          <w:spacing w:val="-11"/>
          <w:w w:val="105"/>
          <w:sz w:val="24"/>
        </w:rPr>
        <w:t xml:space="preserve"> </w:t>
      </w:r>
      <w:r>
        <w:rPr>
          <w:w w:val="105"/>
          <w:sz w:val="24"/>
        </w:rPr>
        <w:t>W</w:t>
      </w:r>
      <w:r>
        <w:rPr>
          <w:spacing w:val="-11"/>
          <w:w w:val="105"/>
          <w:sz w:val="24"/>
        </w:rPr>
        <w:t xml:space="preserve"> </w:t>
      </w:r>
      <w:r>
        <w:rPr>
          <w:w w:val="105"/>
          <w:sz w:val="24"/>
        </w:rPr>
        <w:t>przypadku zastosowania</w:t>
      </w:r>
      <w:r>
        <w:rPr>
          <w:spacing w:val="-15"/>
          <w:w w:val="105"/>
          <w:sz w:val="24"/>
        </w:rPr>
        <w:t xml:space="preserve"> </w:t>
      </w:r>
      <w:r>
        <w:rPr>
          <w:w w:val="105"/>
          <w:sz w:val="24"/>
        </w:rPr>
        <w:t>podobnej</w:t>
      </w:r>
      <w:r>
        <w:rPr>
          <w:spacing w:val="-15"/>
          <w:w w:val="105"/>
          <w:sz w:val="24"/>
        </w:rPr>
        <w:t xml:space="preserve"> </w:t>
      </w:r>
      <w:r>
        <w:rPr>
          <w:w w:val="105"/>
          <w:sz w:val="24"/>
        </w:rPr>
        <w:t>kolorystyki</w:t>
      </w:r>
      <w:r>
        <w:rPr>
          <w:spacing w:val="-15"/>
          <w:w w:val="105"/>
          <w:sz w:val="24"/>
        </w:rPr>
        <w:t xml:space="preserve"> </w:t>
      </w:r>
      <w:r>
        <w:rPr>
          <w:w w:val="105"/>
          <w:sz w:val="24"/>
        </w:rPr>
        <w:t>ścian</w:t>
      </w:r>
      <w:r>
        <w:rPr>
          <w:spacing w:val="-15"/>
          <w:w w:val="105"/>
          <w:sz w:val="24"/>
        </w:rPr>
        <w:t xml:space="preserve"> </w:t>
      </w:r>
      <w:r>
        <w:rPr>
          <w:w w:val="105"/>
          <w:sz w:val="24"/>
        </w:rPr>
        <w:t>i</w:t>
      </w:r>
      <w:r>
        <w:rPr>
          <w:spacing w:val="-15"/>
          <w:w w:val="105"/>
          <w:sz w:val="24"/>
        </w:rPr>
        <w:t xml:space="preserve"> </w:t>
      </w:r>
      <w:r>
        <w:rPr>
          <w:w w:val="105"/>
          <w:sz w:val="24"/>
        </w:rPr>
        <w:t>posadzek,</w:t>
      </w:r>
      <w:r>
        <w:rPr>
          <w:spacing w:val="-15"/>
          <w:w w:val="105"/>
          <w:sz w:val="24"/>
        </w:rPr>
        <w:t xml:space="preserve"> </w:t>
      </w:r>
      <w:r>
        <w:rPr>
          <w:w w:val="105"/>
          <w:sz w:val="24"/>
        </w:rPr>
        <w:t>na</w:t>
      </w:r>
      <w:r>
        <w:rPr>
          <w:spacing w:val="-15"/>
          <w:w w:val="105"/>
          <w:sz w:val="24"/>
        </w:rPr>
        <w:t xml:space="preserve"> </w:t>
      </w:r>
      <w:r>
        <w:rPr>
          <w:w w:val="105"/>
          <w:sz w:val="24"/>
        </w:rPr>
        <w:t>posadzce</w:t>
      </w:r>
      <w:r>
        <w:rPr>
          <w:spacing w:val="-15"/>
          <w:w w:val="105"/>
          <w:sz w:val="24"/>
        </w:rPr>
        <w:t xml:space="preserve"> </w:t>
      </w:r>
      <w:r>
        <w:rPr>
          <w:w w:val="105"/>
          <w:sz w:val="24"/>
        </w:rPr>
        <w:t>lub</w:t>
      </w:r>
      <w:r>
        <w:rPr>
          <w:spacing w:val="-15"/>
          <w:w w:val="105"/>
          <w:sz w:val="24"/>
        </w:rPr>
        <w:t xml:space="preserve"> </w:t>
      </w:r>
      <w:r>
        <w:rPr>
          <w:w w:val="105"/>
          <w:sz w:val="24"/>
        </w:rPr>
        <w:t xml:space="preserve">ścianie </w:t>
      </w:r>
      <w:r>
        <w:rPr>
          <w:spacing w:val="-2"/>
          <w:w w:val="105"/>
          <w:sz w:val="24"/>
        </w:rPr>
        <w:t>możesz</w:t>
      </w:r>
      <w:r>
        <w:rPr>
          <w:spacing w:val="-10"/>
          <w:w w:val="105"/>
          <w:sz w:val="24"/>
        </w:rPr>
        <w:t xml:space="preserve"> </w:t>
      </w:r>
      <w:r>
        <w:rPr>
          <w:spacing w:val="-2"/>
          <w:w w:val="105"/>
          <w:sz w:val="24"/>
        </w:rPr>
        <w:t>zastosować</w:t>
      </w:r>
      <w:r>
        <w:rPr>
          <w:spacing w:val="-10"/>
          <w:w w:val="105"/>
          <w:sz w:val="24"/>
        </w:rPr>
        <w:t xml:space="preserve"> </w:t>
      </w:r>
      <w:r>
        <w:rPr>
          <w:spacing w:val="-2"/>
          <w:w w:val="105"/>
          <w:sz w:val="24"/>
        </w:rPr>
        <w:t>pasy</w:t>
      </w:r>
      <w:r>
        <w:rPr>
          <w:spacing w:val="-10"/>
          <w:w w:val="105"/>
          <w:sz w:val="24"/>
        </w:rPr>
        <w:t xml:space="preserve"> </w:t>
      </w:r>
      <w:r>
        <w:rPr>
          <w:spacing w:val="-2"/>
          <w:w w:val="105"/>
          <w:sz w:val="24"/>
        </w:rPr>
        <w:t>kontrastujące</w:t>
      </w:r>
      <w:r>
        <w:rPr>
          <w:spacing w:val="-10"/>
          <w:w w:val="105"/>
          <w:sz w:val="24"/>
        </w:rPr>
        <w:t xml:space="preserve"> </w:t>
      </w:r>
      <w:r>
        <w:rPr>
          <w:spacing w:val="-2"/>
          <w:w w:val="105"/>
          <w:sz w:val="24"/>
        </w:rPr>
        <w:t>o</w:t>
      </w:r>
      <w:r>
        <w:rPr>
          <w:spacing w:val="-10"/>
          <w:w w:val="105"/>
          <w:sz w:val="24"/>
        </w:rPr>
        <w:t xml:space="preserve"> </w:t>
      </w:r>
      <w:r>
        <w:rPr>
          <w:spacing w:val="-2"/>
          <w:w w:val="105"/>
          <w:sz w:val="24"/>
        </w:rPr>
        <w:t>szerokości</w:t>
      </w:r>
      <w:r>
        <w:rPr>
          <w:spacing w:val="-10"/>
          <w:w w:val="105"/>
          <w:sz w:val="24"/>
        </w:rPr>
        <w:t xml:space="preserve"> </w:t>
      </w:r>
      <w:r>
        <w:rPr>
          <w:spacing w:val="-2"/>
          <w:w w:val="105"/>
          <w:sz w:val="24"/>
        </w:rPr>
        <w:t>0,15</w:t>
      </w:r>
      <w:r>
        <w:rPr>
          <w:spacing w:val="-10"/>
          <w:w w:val="105"/>
          <w:sz w:val="24"/>
        </w:rPr>
        <w:t xml:space="preserve"> </w:t>
      </w:r>
      <w:r>
        <w:rPr>
          <w:spacing w:val="-2"/>
          <w:w w:val="105"/>
          <w:sz w:val="24"/>
        </w:rPr>
        <w:t>–</w:t>
      </w:r>
      <w:r>
        <w:rPr>
          <w:spacing w:val="-10"/>
          <w:w w:val="105"/>
          <w:sz w:val="24"/>
        </w:rPr>
        <w:t xml:space="preserve"> </w:t>
      </w:r>
      <w:r>
        <w:rPr>
          <w:spacing w:val="-2"/>
          <w:w w:val="105"/>
          <w:sz w:val="24"/>
        </w:rPr>
        <w:t>0,3</w:t>
      </w:r>
      <w:r>
        <w:rPr>
          <w:spacing w:val="-10"/>
          <w:w w:val="105"/>
          <w:sz w:val="24"/>
        </w:rPr>
        <w:t xml:space="preserve"> </w:t>
      </w:r>
      <w:r>
        <w:rPr>
          <w:spacing w:val="-2"/>
          <w:w w:val="105"/>
          <w:sz w:val="24"/>
        </w:rPr>
        <w:t>m</w:t>
      </w:r>
      <w:r>
        <w:rPr>
          <w:spacing w:val="-10"/>
          <w:w w:val="105"/>
          <w:sz w:val="24"/>
        </w:rPr>
        <w:t xml:space="preserve"> </w:t>
      </w:r>
      <w:r>
        <w:rPr>
          <w:spacing w:val="-2"/>
          <w:w w:val="105"/>
          <w:sz w:val="24"/>
        </w:rPr>
        <w:t>oraz</w:t>
      </w:r>
      <w:r>
        <w:rPr>
          <w:spacing w:val="-10"/>
          <w:w w:val="105"/>
          <w:sz w:val="24"/>
        </w:rPr>
        <w:t xml:space="preserve"> </w:t>
      </w:r>
      <w:r>
        <w:rPr>
          <w:spacing w:val="-2"/>
          <w:w w:val="105"/>
          <w:sz w:val="24"/>
        </w:rPr>
        <w:t xml:space="preserve">barwie </w:t>
      </w:r>
      <w:r>
        <w:rPr>
          <w:w w:val="105"/>
          <w:sz w:val="24"/>
        </w:rPr>
        <w:t>kontrastującej</w:t>
      </w:r>
      <w:r>
        <w:rPr>
          <w:spacing w:val="-13"/>
          <w:w w:val="105"/>
          <w:sz w:val="24"/>
        </w:rPr>
        <w:t xml:space="preserve"> </w:t>
      </w:r>
      <w:r>
        <w:rPr>
          <w:w w:val="105"/>
          <w:sz w:val="24"/>
        </w:rPr>
        <w:t>na</w:t>
      </w:r>
      <w:r>
        <w:rPr>
          <w:spacing w:val="-13"/>
          <w:w w:val="105"/>
          <w:sz w:val="24"/>
        </w:rPr>
        <w:t xml:space="preserve"> </w:t>
      </w:r>
      <w:r>
        <w:rPr>
          <w:w w:val="105"/>
          <w:sz w:val="24"/>
        </w:rPr>
        <w:t>poziomie</w:t>
      </w:r>
      <w:r>
        <w:rPr>
          <w:spacing w:val="-13"/>
          <w:w w:val="105"/>
          <w:sz w:val="24"/>
        </w:rPr>
        <w:t xml:space="preserve"> </w:t>
      </w:r>
      <w:r>
        <w:rPr>
          <w:w w:val="105"/>
          <w:sz w:val="24"/>
        </w:rPr>
        <w:t>minimum</w:t>
      </w:r>
      <w:r>
        <w:rPr>
          <w:spacing w:val="-13"/>
          <w:w w:val="105"/>
          <w:sz w:val="24"/>
        </w:rPr>
        <w:t xml:space="preserve"> </w:t>
      </w:r>
      <w:r>
        <w:rPr>
          <w:w w:val="105"/>
          <w:sz w:val="24"/>
        </w:rPr>
        <w:t>30%</w:t>
      </w:r>
      <w:r>
        <w:rPr>
          <w:spacing w:val="-13"/>
          <w:w w:val="105"/>
          <w:sz w:val="24"/>
        </w:rPr>
        <w:t xml:space="preserve"> </w:t>
      </w:r>
      <w:r>
        <w:rPr>
          <w:w w:val="105"/>
          <w:sz w:val="24"/>
        </w:rPr>
        <w:t>LRV</w:t>
      </w:r>
      <w:r>
        <w:rPr>
          <w:spacing w:val="-13"/>
          <w:w w:val="105"/>
          <w:sz w:val="24"/>
        </w:rPr>
        <w:t xml:space="preserve"> </w:t>
      </w:r>
      <w:r>
        <w:rPr>
          <w:w w:val="105"/>
          <w:sz w:val="24"/>
        </w:rPr>
        <w:t>w</w:t>
      </w:r>
      <w:r>
        <w:rPr>
          <w:spacing w:val="-13"/>
          <w:w w:val="105"/>
          <w:sz w:val="24"/>
        </w:rPr>
        <w:t xml:space="preserve"> </w:t>
      </w:r>
      <w:r>
        <w:rPr>
          <w:w w:val="105"/>
          <w:sz w:val="24"/>
        </w:rPr>
        <w:t>stosunku</w:t>
      </w:r>
      <w:r>
        <w:rPr>
          <w:spacing w:val="-13"/>
          <w:w w:val="105"/>
          <w:sz w:val="24"/>
        </w:rPr>
        <w:t xml:space="preserve"> </w:t>
      </w:r>
      <w:r>
        <w:rPr>
          <w:w w:val="105"/>
          <w:sz w:val="24"/>
        </w:rPr>
        <w:t>do</w:t>
      </w:r>
      <w:r>
        <w:rPr>
          <w:spacing w:val="-13"/>
          <w:w w:val="105"/>
          <w:sz w:val="24"/>
        </w:rPr>
        <w:t xml:space="preserve"> </w:t>
      </w:r>
      <w:r>
        <w:rPr>
          <w:w w:val="105"/>
          <w:sz w:val="24"/>
        </w:rPr>
        <w:t>minimum</w:t>
      </w:r>
      <w:r>
        <w:rPr>
          <w:spacing w:val="-13"/>
          <w:w w:val="105"/>
          <w:sz w:val="24"/>
        </w:rPr>
        <w:t xml:space="preserve"> </w:t>
      </w:r>
      <w:r>
        <w:rPr>
          <w:w w:val="105"/>
          <w:sz w:val="24"/>
        </w:rPr>
        <w:t>jednej z tych płaszczyzn [patrz: ilustracja 57].</w:t>
      </w:r>
    </w:p>
    <w:p w14:paraId="42140B5B" w14:textId="77777777" w:rsidR="00E215DA" w:rsidRDefault="00000000">
      <w:pPr>
        <w:pStyle w:val="Akapitzlist"/>
        <w:numPr>
          <w:ilvl w:val="0"/>
          <w:numId w:val="140"/>
        </w:numPr>
        <w:tabs>
          <w:tab w:val="left" w:pos="1594"/>
          <w:tab w:val="left" w:pos="1597"/>
        </w:tabs>
        <w:spacing w:before="64" w:line="312" w:lineRule="auto"/>
        <w:ind w:right="1232"/>
        <w:rPr>
          <w:sz w:val="24"/>
        </w:rPr>
      </w:pPr>
      <w:r>
        <w:rPr>
          <w:spacing w:val="-2"/>
          <w:w w:val="105"/>
          <w:sz w:val="24"/>
        </w:rPr>
        <w:t>W</w:t>
      </w:r>
      <w:r>
        <w:rPr>
          <w:spacing w:val="-8"/>
          <w:w w:val="105"/>
          <w:sz w:val="24"/>
        </w:rPr>
        <w:t xml:space="preserve"> </w:t>
      </w:r>
      <w:r>
        <w:rPr>
          <w:spacing w:val="-2"/>
          <w:w w:val="105"/>
          <w:sz w:val="24"/>
        </w:rPr>
        <w:t>ten</w:t>
      </w:r>
      <w:r>
        <w:rPr>
          <w:spacing w:val="-8"/>
          <w:w w:val="105"/>
          <w:sz w:val="24"/>
        </w:rPr>
        <w:t xml:space="preserve"> </w:t>
      </w:r>
      <w:r>
        <w:rPr>
          <w:spacing w:val="-2"/>
          <w:w w:val="105"/>
          <w:sz w:val="24"/>
        </w:rPr>
        <w:t>sposób</w:t>
      </w:r>
      <w:r>
        <w:rPr>
          <w:spacing w:val="-8"/>
          <w:w w:val="105"/>
          <w:sz w:val="24"/>
        </w:rPr>
        <w:t xml:space="preserve"> </w:t>
      </w:r>
      <w:r>
        <w:rPr>
          <w:spacing w:val="-2"/>
          <w:w w:val="105"/>
          <w:sz w:val="24"/>
        </w:rPr>
        <w:t>ułatwisz</w:t>
      </w:r>
      <w:r>
        <w:rPr>
          <w:spacing w:val="-8"/>
          <w:w w:val="105"/>
          <w:sz w:val="24"/>
        </w:rPr>
        <w:t xml:space="preserve"> </w:t>
      </w:r>
      <w:r>
        <w:rPr>
          <w:spacing w:val="-2"/>
          <w:w w:val="105"/>
          <w:sz w:val="24"/>
        </w:rPr>
        <w:t>osobom</w:t>
      </w:r>
      <w:r>
        <w:rPr>
          <w:spacing w:val="-8"/>
          <w:w w:val="105"/>
          <w:sz w:val="24"/>
        </w:rPr>
        <w:t xml:space="preserve"> </w:t>
      </w:r>
      <w:r>
        <w:rPr>
          <w:spacing w:val="-2"/>
          <w:w w:val="105"/>
          <w:sz w:val="24"/>
        </w:rPr>
        <w:t>słabowidzącym</w:t>
      </w:r>
      <w:r>
        <w:rPr>
          <w:spacing w:val="-8"/>
          <w:w w:val="105"/>
          <w:sz w:val="24"/>
        </w:rPr>
        <w:t xml:space="preserve"> </w:t>
      </w:r>
      <w:r>
        <w:rPr>
          <w:spacing w:val="-2"/>
          <w:w w:val="105"/>
          <w:sz w:val="24"/>
        </w:rPr>
        <w:t>orientację</w:t>
      </w:r>
      <w:r>
        <w:rPr>
          <w:spacing w:val="-8"/>
          <w:w w:val="105"/>
          <w:sz w:val="24"/>
        </w:rPr>
        <w:t xml:space="preserve"> </w:t>
      </w:r>
      <w:r>
        <w:rPr>
          <w:spacing w:val="-2"/>
          <w:w w:val="105"/>
          <w:sz w:val="24"/>
        </w:rPr>
        <w:t>i</w:t>
      </w:r>
      <w:r>
        <w:rPr>
          <w:spacing w:val="-8"/>
          <w:w w:val="105"/>
          <w:sz w:val="24"/>
        </w:rPr>
        <w:t xml:space="preserve"> </w:t>
      </w:r>
      <w:r>
        <w:rPr>
          <w:spacing w:val="-2"/>
          <w:w w:val="105"/>
          <w:sz w:val="24"/>
        </w:rPr>
        <w:t>ocenę</w:t>
      </w:r>
      <w:r>
        <w:rPr>
          <w:spacing w:val="-8"/>
          <w:w w:val="105"/>
          <w:sz w:val="24"/>
        </w:rPr>
        <w:t xml:space="preserve"> </w:t>
      </w:r>
      <w:r>
        <w:rPr>
          <w:spacing w:val="-2"/>
          <w:w w:val="105"/>
          <w:sz w:val="24"/>
        </w:rPr>
        <w:t>wielkości pomieszczenia.</w:t>
      </w:r>
    </w:p>
    <w:p w14:paraId="16048198" w14:textId="77777777" w:rsidR="00E215DA" w:rsidRDefault="00000000">
      <w:pPr>
        <w:pStyle w:val="Akapitzlist"/>
        <w:numPr>
          <w:ilvl w:val="0"/>
          <w:numId w:val="140"/>
        </w:numPr>
        <w:tabs>
          <w:tab w:val="left" w:pos="1594"/>
          <w:tab w:val="left" w:pos="1597"/>
        </w:tabs>
        <w:spacing w:before="60" w:line="312" w:lineRule="auto"/>
        <w:ind w:right="845"/>
        <w:rPr>
          <w:sz w:val="24"/>
        </w:rPr>
      </w:pPr>
      <w:r>
        <w:rPr>
          <w:w w:val="105"/>
          <w:sz w:val="24"/>
        </w:rPr>
        <w:t>Ogranicz</w:t>
      </w:r>
      <w:r>
        <w:rPr>
          <w:spacing w:val="-1"/>
          <w:w w:val="105"/>
          <w:sz w:val="24"/>
        </w:rPr>
        <w:t xml:space="preserve"> </w:t>
      </w:r>
      <w:r>
        <w:rPr>
          <w:w w:val="105"/>
          <w:sz w:val="24"/>
        </w:rPr>
        <w:t>stosowanie</w:t>
      </w:r>
      <w:r>
        <w:rPr>
          <w:spacing w:val="-1"/>
          <w:w w:val="105"/>
          <w:sz w:val="24"/>
        </w:rPr>
        <w:t xml:space="preserve"> </w:t>
      </w:r>
      <w:r>
        <w:rPr>
          <w:w w:val="105"/>
          <w:sz w:val="24"/>
        </w:rPr>
        <w:t>wzorów</w:t>
      </w:r>
      <w:r>
        <w:rPr>
          <w:spacing w:val="-1"/>
          <w:w w:val="105"/>
          <w:sz w:val="24"/>
        </w:rPr>
        <w:t xml:space="preserve"> </w:t>
      </w:r>
      <w:r>
        <w:rPr>
          <w:w w:val="105"/>
          <w:sz w:val="24"/>
        </w:rPr>
        <w:t>do</w:t>
      </w:r>
      <w:r>
        <w:rPr>
          <w:spacing w:val="-1"/>
          <w:w w:val="105"/>
          <w:sz w:val="24"/>
        </w:rPr>
        <w:t xml:space="preserve"> </w:t>
      </w:r>
      <w:r>
        <w:rPr>
          <w:w w:val="105"/>
          <w:sz w:val="24"/>
        </w:rPr>
        <w:t>takich,</w:t>
      </w:r>
      <w:r>
        <w:rPr>
          <w:spacing w:val="-1"/>
          <w:w w:val="105"/>
          <w:sz w:val="24"/>
        </w:rPr>
        <w:t xml:space="preserve"> </w:t>
      </w:r>
      <w:r>
        <w:rPr>
          <w:w w:val="105"/>
          <w:sz w:val="24"/>
        </w:rPr>
        <w:t>które</w:t>
      </w:r>
      <w:r>
        <w:rPr>
          <w:spacing w:val="-1"/>
          <w:w w:val="105"/>
          <w:sz w:val="24"/>
        </w:rPr>
        <w:t xml:space="preserve"> </w:t>
      </w:r>
      <w:r>
        <w:rPr>
          <w:w w:val="105"/>
          <w:sz w:val="24"/>
        </w:rPr>
        <w:t>podkreślają</w:t>
      </w:r>
      <w:r>
        <w:rPr>
          <w:spacing w:val="-1"/>
          <w:w w:val="105"/>
          <w:sz w:val="24"/>
        </w:rPr>
        <w:t xml:space="preserve"> </w:t>
      </w:r>
      <w:r>
        <w:rPr>
          <w:w w:val="105"/>
          <w:sz w:val="24"/>
        </w:rPr>
        <w:t>swoją</w:t>
      </w:r>
      <w:r>
        <w:rPr>
          <w:spacing w:val="-1"/>
          <w:w w:val="105"/>
          <w:sz w:val="24"/>
        </w:rPr>
        <w:t xml:space="preserve"> </w:t>
      </w:r>
      <w:r>
        <w:rPr>
          <w:w w:val="105"/>
          <w:sz w:val="24"/>
        </w:rPr>
        <w:t xml:space="preserve">formą </w:t>
      </w:r>
      <w:r>
        <w:rPr>
          <w:sz w:val="24"/>
        </w:rPr>
        <w:t>organizację przestrzeni. Unikaj wzorów o charakterze wyłącznie dekoracyjnym.</w:t>
      </w:r>
    </w:p>
    <w:p w14:paraId="45EC6E66" w14:textId="77777777" w:rsidR="00E215DA" w:rsidRDefault="00000000">
      <w:pPr>
        <w:pStyle w:val="Nagwek5"/>
        <w:spacing w:before="124"/>
      </w:pPr>
      <w:r>
        <w:rPr>
          <w:color w:val="001C62"/>
          <w:w w:val="85"/>
        </w:rPr>
        <w:t>Przedsionek</w:t>
      </w:r>
      <w:r>
        <w:rPr>
          <w:color w:val="001C62"/>
          <w:spacing w:val="-10"/>
          <w:w w:val="95"/>
        </w:rPr>
        <w:t xml:space="preserve"> </w:t>
      </w:r>
      <w:r>
        <w:rPr>
          <w:color w:val="001C62"/>
          <w:spacing w:val="-2"/>
          <w:w w:val="95"/>
        </w:rPr>
        <w:t>(wiatrołap)</w:t>
      </w:r>
    </w:p>
    <w:p w14:paraId="1A541227" w14:textId="77777777" w:rsidR="00E215DA" w:rsidRDefault="00000000">
      <w:pPr>
        <w:pStyle w:val="Akapitzlist"/>
        <w:numPr>
          <w:ilvl w:val="0"/>
          <w:numId w:val="139"/>
        </w:numPr>
        <w:tabs>
          <w:tab w:val="left" w:pos="1594"/>
          <w:tab w:val="left" w:pos="1597"/>
        </w:tabs>
        <w:spacing w:before="98" w:line="312" w:lineRule="auto"/>
        <w:ind w:right="986"/>
        <w:rPr>
          <w:sz w:val="24"/>
        </w:rPr>
      </w:pPr>
      <w:r>
        <w:rPr>
          <w:sz w:val="24"/>
        </w:rPr>
        <w:t xml:space="preserve">Mając na uwadze, że każda dodatkowa para drzwi stanowić może potencjalną </w:t>
      </w:r>
      <w:r>
        <w:rPr>
          <w:w w:val="105"/>
          <w:sz w:val="24"/>
        </w:rPr>
        <w:t>barierę,</w:t>
      </w:r>
      <w:r>
        <w:rPr>
          <w:spacing w:val="-11"/>
          <w:w w:val="105"/>
          <w:sz w:val="24"/>
        </w:rPr>
        <w:t xml:space="preserve"> </w:t>
      </w:r>
      <w:r>
        <w:rPr>
          <w:w w:val="105"/>
          <w:sz w:val="24"/>
        </w:rPr>
        <w:t>rozważ</w:t>
      </w:r>
      <w:r>
        <w:rPr>
          <w:spacing w:val="-11"/>
          <w:w w:val="105"/>
          <w:sz w:val="24"/>
        </w:rPr>
        <w:t xml:space="preserve"> </w:t>
      </w:r>
      <w:r>
        <w:rPr>
          <w:w w:val="105"/>
          <w:sz w:val="24"/>
        </w:rPr>
        <w:t>rezygnację</w:t>
      </w:r>
      <w:r>
        <w:rPr>
          <w:spacing w:val="-11"/>
          <w:w w:val="105"/>
          <w:sz w:val="24"/>
        </w:rPr>
        <w:t xml:space="preserve"> </w:t>
      </w:r>
      <w:r>
        <w:rPr>
          <w:w w:val="105"/>
          <w:sz w:val="24"/>
        </w:rPr>
        <w:t>z</w:t>
      </w:r>
      <w:r>
        <w:rPr>
          <w:spacing w:val="-11"/>
          <w:w w:val="105"/>
          <w:sz w:val="24"/>
        </w:rPr>
        <w:t xml:space="preserve"> </w:t>
      </w:r>
      <w:r>
        <w:rPr>
          <w:w w:val="105"/>
          <w:sz w:val="24"/>
        </w:rPr>
        <w:t>przedsionka</w:t>
      </w:r>
      <w:r>
        <w:rPr>
          <w:spacing w:val="-11"/>
          <w:w w:val="105"/>
          <w:sz w:val="24"/>
        </w:rPr>
        <w:t xml:space="preserve"> </w:t>
      </w:r>
      <w:r>
        <w:rPr>
          <w:w w:val="105"/>
          <w:sz w:val="24"/>
        </w:rPr>
        <w:t>(wiatrołapu).</w:t>
      </w:r>
      <w:r>
        <w:rPr>
          <w:spacing w:val="-11"/>
          <w:w w:val="105"/>
          <w:sz w:val="24"/>
        </w:rPr>
        <w:t xml:space="preserve"> </w:t>
      </w:r>
      <w:r>
        <w:rPr>
          <w:w w:val="105"/>
          <w:sz w:val="24"/>
        </w:rPr>
        <w:t>W</w:t>
      </w:r>
      <w:r>
        <w:rPr>
          <w:spacing w:val="-11"/>
          <w:w w:val="105"/>
          <w:sz w:val="24"/>
        </w:rPr>
        <w:t xml:space="preserve"> </w:t>
      </w:r>
      <w:r>
        <w:rPr>
          <w:w w:val="105"/>
          <w:sz w:val="24"/>
        </w:rPr>
        <w:t>takim</w:t>
      </w:r>
      <w:r>
        <w:rPr>
          <w:spacing w:val="-11"/>
          <w:w w:val="105"/>
          <w:sz w:val="24"/>
        </w:rPr>
        <w:t xml:space="preserve"> </w:t>
      </w:r>
      <w:r>
        <w:rPr>
          <w:w w:val="105"/>
          <w:sz w:val="24"/>
        </w:rPr>
        <w:t>przypadku zastosuj</w:t>
      </w:r>
      <w:r>
        <w:rPr>
          <w:spacing w:val="-6"/>
          <w:w w:val="105"/>
          <w:sz w:val="24"/>
        </w:rPr>
        <w:t xml:space="preserve"> </w:t>
      </w:r>
      <w:r>
        <w:rPr>
          <w:w w:val="105"/>
          <w:sz w:val="24"/>
        </w:rPr>
        <w:t>inne</w:t>
      </w:r>
      <w:r>
        <w:rPr>
          <w:spacing w:val="-6"/>
          <w:w w:val="105"/>
          <w:sz w:val="24"/>
        </w:rPr>
        <w:t xml:space="preserve"> </w:t>
      </w:r>
      <w:r>
        <w:rPr>
          <w:w w:val="105"/>
          <w:sz w:val="24"/>
        </w:rPr>
        <w:t>rozwiązania</w:t>
      </w:r>
      <w:r>
        <w:rPr>
          <w:spacing w:val="-6"/>
          <w:w w:val="105"/>
          <w:sz w:val="24"/>
        </w:rPr>
        <w:t xml:space="preserve"> </w:t>
      </w:r>
      <w:r>
        <w:rPr>
          <w:w w:val="105"/>
          <w:sz w:val="24"/>
        </w:rPr>
        <w:t>chroniące</w:t>
      </w:r>
      <w:r>
        <w:rPr>
          <w:spacing w:val="-6"/>
          <w:w w:val="105"/>
          <w:sz w:val="24"/>
        </w:rPr>
        <w:t xml:space="preserve"> </w:t>
      </w:r>
      <w:r>
        <w:rPr>
          <w:w w:val="105"/>
          <w:sz w:val="24"/>
        </w:rPr>
        <w:t>przed</w:t>
      </w:r>
      <w:r>
        <w:rPr>
          <w:spacing w:val="-6"/>
          <w:w w:val="105"/>
          <w:sz w:val="24"/>
        </w:rPr>
        <w:t xml:space="preserve"> </w:t>
      </w:r>
      <w:r>
        <w:rPr>
          <w:w w:val="105"/>
          <w:sz w:val="24"/>
        </w:rPr>
        <w:t>dopływem</w:t>
      </w:r>
      <w:r>
        <w:rPr>
          <w:spacing w:val="-6"/>
          <w:w w:val="105"/>
          <w:sz w:val="24"/>
        </w:rPr>
        <w:t xml:space="preserve"> </w:t>
      </w:r>
      <w:r>
        <w:rPr>
          <w:w w:val="105"/>
          <w:sz w:val="24"/>
        </w:rPr>
        <w:t>chłodnego</w:t>
      </w:r>
      <w:r>
        <w:rPr>
          <w:spacing w:val="-6"/>
          <w:w w:val="105"/>
          <w:sz w:val="24"/>
        </w:rPr>
        <w:t xml:space="preserve"> </w:t>
      </w:r>
      <w:r>
        <w:rPr>
          <w:w w:val="105"/>
          <w:sz w:val="24"/>
        </w:rPr>
        <w:t>powietrza (np.</w:t>
      </w:r>
      <w:r>
        <w:rPr>
          <w:spacing w:val="-4"/>
          <w:w w:val="105"/>
          <w:sz w:val="24"/>
        </w:rPr>
        <w:t xml:space="preserve"> </w:t>
      </w:r>
      <w:r>
        <w:rPr>
          <w:w w:val="105"/>
          <w:sz w:val="24"/>
        </w:rPr>
        <w:t>kurtyny</w:t>
      </w:r>
      <w:r>
        <w:rPr>
          <w:spacing w:val="-4"/>
          <w:w w:val="105"/>
          <w:sz w:val="24"/>
        </w:rPr>
        <w:t xml:space="preserve"> </w:t>
      </w:r>
      <w:r>
        <w:rPr>
          <w:w w:val="105"/>
          <w:sz w:val="24"/>
        </w:rPr>
        <w:t>powietrzne</w:t>
      </w:r>
      <w:r>
        <w:rPr>
          <w:spacing w:val="-4"/>
          <w:w w:val="105"/>
          <w:sz w:val="24"/>
        </w:rPr>
        <w:t xml:space="preserve"> </w:t>
      </w:r>
      <w:r>
        <w:rPr>
          <w:w w:val="105"/>
          <w:sz w:val="24"/>
        </w:rPr>
        <w:t>lub</w:t>
      </w:r>
      <w:r>
        <w:rPr>
          <w:spacing w:val="-4"/>
          <w:w w:val="105"/>
          <w:sz w:val="24"/>
        </w:rPr>
        <w:t xml:space="preserve"> </w:t>
      </w:r>
      <w:r>
        <w:rPr>
          <w:w w:val="105"/>
          <w:sz w:val="24"/>
        </w:rPr>
        <w:t>inne</w:t>
      </w:r>
      <w:r>
        <w:rPr>
          <w:spacing w:val="-4"/>
          <w:w w:val="105"/>
          <w:sz w:val="24"/>
        </w:rPr>
        <w:t xml:space="preserve"> </w:t>
      </w:r>
      <w:r>
        <w:rPr>
          <w:w w:val="105"/>
          <w:sz w:val="24"/>
        </w:rPr>
        <w:t>rozwiązania</w:t>
      </w:r>
      <w:r>
        <w:rPr>
          <w:spacing w:val="-4"/>
          <w:w w:val="105"/>
          <w:sz w:val="24"/>
        </w:rPr>
        <w:t xml:space="preserve"> </w:t>
      </w:r>
      <w:r>
        <w:rPr>
          <w:w w:val="105"/>
          <w:sz w:val="24"/>
        </w:rPr>
        <w:t>nieutrudniające</w:t>
      </w:r>
      <w:r>
        <w:rPr>
          <w:spacing w:val="-4"/>
          <w:w w:val="105"/>
          <w:sz w:val="24"/>
        </w:rPr>
        <w:t xml:space="preserve"> </w:t>
      </w:r>
      <w:r>
        <w:rPr>
          <w:w w:val="105"/>
          <w:sz w:val="24"/>
        </w:rPr>
        <w:t>ruchu).</w:t>
      </w:r>
    </w:p>
    <w:p w14:paraId="26492681" w14:textId="77777777" w:rsidR="00E215DA" w:rsidRDefault="00000000">
      <w:pPr>
        <w:pStyle w:val="Akapitzlist"/>
        <w:numPr>
          <w:ilvl w:val="0"/>
          <w:numId w:val="139"/>
        </w:numPr>
        <w:tabs>
          <w:tab w:val="left" w:pos="1595"/>
          <w:tab w:val="left" w:pos="1597"/>
        </w:tabs>
        <w:spacing w:before="62" w:line="312" w:lineRule="auto"/>
        <w:ind w:right="897"/>
        <w:rPr>
          <w:sz w:val="24"/>
        </w:rPr>
      </w:pPr>
      <w:r>
        <w:rPr>
          <w:w w:val="105"/>
          <w:sz w:val="24"/>
        </w:rPr>
        <w:t>Jeżeli</w:t>
      </w:r>
      <w:r>
        <w:rPr>
          <w:spacing w:val="-6"/>
          <w:w w:val="105"/>
          <w:sz w:val="24"/>
        </w:rPr>
        <w:t xml:space="preserve"> </w:t>
      </w:r>
      <w:r>
        <w:rPr>
          <w:w w:val="105"/>
          <w:sz w:val="24"/>
        </w:rPr>
        <w:t>w</w:t>
      </w:r>
      <w:r>
        <w:rPr>
          <w:spacing w:val="-6"/>
          <w:w w:val="105"/>
          <w:sz w:val="24"/>
        </w:rPr>
        <w:t xml:space="preserve"> </w:t>
      </w:r>
      <w:r>
        <w:rPr>
          <w:w w:val="105"/>
          <w:sz w:val="24"/>
        </w:rPr>
        <w:t>strefie</w:t>
      </w:r>
      <w:r>
        <w:rPr>
          <w:spacing w:val="-6"/>
          <w:w w:val="105"/>
          <w:sz w:val="24"/>
        </w:rPr>
        <w:t xml:space="preserve"> </w:t>
      </w:r>
      <w:r>
        <w:rPr>
          <w:w w:val="105"/>
          <w:sz w:val="24"/>
        </w:rPr>
        <w:t>wejścia</w:t>
      </w:r>
      <w:r>
        <w:rPr>
          <w:spacing w:val="-6"/>
          <w:w w:val="105"/>
          <w:sz w:val="24"/>
        </w:rPr>
        <w:t xml:space="preserve"> </w:t>
      </w:r>
      <w:r>
        <w:rPr>
          <w:w w:val="105"/>
          <w:sz w:val="24"/>
        </w:rPr>
        <w:t>projektowany</w:t>
      </w:r>
      <w:r>
        <w:rPr>
          <w:spacing w:val="-6"/>
          <w:w w:val="105"/>
          <w:sz w:val="24"/>
        </w:rPr>
        <w:t xml:space="preserve"> </w:t>
      </w:r>
      <w:r>
        <w:rPr>
          <w:w w:val="105"/>
          <w:sz w:val="24"/>
        </w:rPr>
        <w:t>jest</w:t>
      </w:r>
      <w:r>
        <w:rPr>
          <w:spacing w:val="-6"/>
          <w:w w:val="105"/>
          <w:sz w:val="24"/>
        </w:rPr>
        <w:t xml:space="preserve"> </w:t>
      </w:r>
      <w:r>
        <w:rPr>
          <w:w w:val="105"/>
          <w:sz w:val="24"/>
        </w:rPr>
        <w:t>przedsionek</w:t>
      </w:r>
      <w:r>
        <w:rPr>
          <w:spacing w:val="-6"/>
          <w:w w:val="105"/>
          <w:sz w:val="24"/>
        </w:rPr>
        <w:t xml:space="preserve"> </w:t>
      </w:r>
      <w:r>
        <w:rPr>
          <w:w w:val="105"/>
          <w:sz w:val="24"/>
        </w:rPr>
        <w:t>(np.</w:t>
      </w:r>
      <w:r>
        <w:rPr>
          <w:spacing w:val="-6"/>
          <w:w w:val="105"/>
          <w:sz w:val="24"/>
        </w:rPr>
        <w:t xml:space="preserve"> </w:t>
      </w:r>
      <w:r>
        <w:rPr>
          <w:w w:val="105"/>
          <w:sz w:val="24"/>
        </w:rPr>
        <w:t>ze</w:t>
      </w:r>
      <w:r>
        <w:rPr>
          <w:spacing w:val="-6"/>
          <w:w w:val="105"/>
          <w:sz w:val="24"/>
        </w:rPr>
        <w:t xml:space="preserve"> </w:t>
      </w:r>
      <w:r>
        <w:rPr>
          <w:w w:val="105"/>
          <w:sz w:val="24"/>
        </w:rPr>
        <w:t>względów klimatycznych</w:t>
      </w:r>
      <w:r>
        <w:rPr>
          <w:spacing w:val="-6"/>
          <w:w w:val="105"/>
          <w:sz w:val="24"/>
        </w:rPr>
        <w:t xml:space="preserve"> </w:t>
      </w:r>
      <w:r>
        <w:rPr>
          <w:w w:val="105"/>
          <w:sz w:val="24"/>
        </w:rPr>
        <w:t>lub</w:t>
      </w:r>
      <w:r>
        <w:rPr>
          <w:spacing w:val="-6"/>
          <w:w w:val="105"/>
          <w:sz w:val="24"/>
        </w:rPr>
        <w:t xml:space="preserve"> </w:t>
      </w:r>
      <w:r>
        <w:rPr>
          <w:w w:val="105"/>
          <w:sz w:val="24"/>
        </w:rPr>
        <w:t>bezpieczeństwa),</w:t>
      </w:r>
      <w:r>
        <w:rPr>
          <w:spacing w:val="-6"/>
          <w:w w:val="105"/>
          <w:sz w:val="24"/>
        </w:rPr>
        <w:t xml:space="preserve"> </w:t>
      </w:r>
      <w:r>
        <w:rPr>
          <w:w w:val="105"/>
          <w:sz w:val="24"/>
        </w:rPr>
        <w:t>w</w:t>
      </w:r>
      <w:r>
        <w:rPr>
          <w:spacing w:val="-6"/>
          <w:w w:val="105"/>
          <w:sz w:val="24"/>
        </w:rPr>
        <w:t xml:space="preserve"> </w:t>
      </w:r>
      <w:r>
        <w:rPr>
          <w:w w:val="105"/>
          <w:sz w:val="24"/>
        </w:rPr>
        <w:t>jego</w:t>
      </w:r>
      <w:r>
        <w:rPr>
          <w:spacing w:val="-6"/>
          <w:w w:val="105"/>
          <w:sz w:val="24"/>
        </w:rPr>
        <w:t xml:space="preserve"> </w:t>
      </w:r>
      <w:r>
        <w:rPr>
          <w:w w:val="105"/>
          <w:sz w:val="24"/>
        </w:rPr>
        <w:t>wnętrzu</w:t>
      </w:r>
      <w:r>
        <w:rPr>
          <w:spacing w:val="-6"/>
          <w:w w:val="105"/>
          <w:sz w:val="24"/>
        </w:rPr>
        <w:t xml:space="preserve"> </w:t>
      </w:r>
      <w:r>
        <w:rPr>
          <w:w w:val="105"/>
          <w:sz w:val="24"/>
        </w:rPr>
        <w:t>zagwarantuj</w:t>
      </w:r>
      <w:r>
        <w:rPr>
          <w:spacing w:val="-6"/>
          <w:w w:val="105"/>
          <w:sz w:val="24"/>
        </w:rPr>
        <w:t xml:space="preserve"> </w:t>
      </w:r>
      <w:r>
        <w:rPr>
          <w:w w:val="105"/>
          <w:sz w:val="24"/>
        </w:rPr>
        <w:t xml:space="preserve">możliwość </w:t>
      </w:r>
      <w:r>
        <w:rPr>
          <w:sz w:val="24"/>
        </w:rPr>
        <w:t xml:space="preserve">bezkolizyjnego manewrowania wózkiem. We wnętrzu przedsionka (wiatrołapu) </w:t>
      </w:r>
      <w:r>
        <w:rPr>
          <w:w w:val="105"/>
          <w:sz w:val="24"/>
        </w:rPr>
        <w:t>zapewnij</w:t>
      </w:r>
      <w:r>
        <w:rPr>
          <w:spacing w:val="-10"/>
          <w:w w:val="105"/>
          <w:sz w:val="24"/>
        </w:rPr>
        <w:t xml:space="preserve"> </w:t>
      </w:r>
      <w:r>
        <w:rPr>
          <w:w w:val="105"/>
          <w:sz w:val="24"/>
        </w:rPr>
        <w:t>przestrzeń</w:t>
      </w:r>
      <w:r>
        <w:rPr>
          <w:spacing w:val="-10"/>
          <w:w w:val="105"/>
          <w:sz w:val="24"/>
        </w:rPr>
        <w:t xml:space="preserve"> </w:t>
      </w:r>
      <w:r>
        <w:rPr>
          <w:w w:val="105"/>
          <w:sz w:val="24"/>
        </w:rPr>
        <w:t>manewrową</w:t>
      </w:r>
      <w:r>
        <w:rPr>
          <w:spacing w:val="-10"/>
          <w:w w:val="105"/>
          <w:sz w:val="24"/>
        </w:rPr>
        <w:t xml:space="preserve"> </w:t>
      </w:r>
      <w:r>
        <w:rPr>
          <w:w w:val="105"/>
          <w:sz w:val="24"/>
        </w:rPr>
        <w:t>o</w:t>
      </w:r>
      <w:r>
        <w:rPr>
          <w:spacing w:val="-10"/>
          <w:w w:val="105"/>
          <w:sz w:val="24"/>
        </w:rPr>
        <w:t xml:space="preserve"> </w:t>
      </w:r>
      <w:r>
        <w:rPr>
          <w:w w:val="105"/>
          <w:sz w:val="24"/>
        </w:rPr>
        <w:t>wymiarach</w:t>
      </w:r>
      <w:r>
        <w:rPr>
          <w:spacing w:val="-10"/>
          <w:w w:val="105"/>
          <w:sz w:val="24"/>
        </w:rPr>
        <w:t xml:space="preserve"> </w:t>
      </w:r>
      <w:r>
        <w:rPr>
          <w:w w:val="105"/>
          <w:sz w:val="24"/>
        </w:rPr>
        <w:t>minimum</w:t>
      </w:r>
      <w:r>
        <w:rPr>
          <w:spacing w:val="-10"/>
          <w:w w:val="105"/>
          <w:sz w:val="24"/>
        </w:rPr>
        <w:t xml:space="preserve"> </w:t>
      </w:r>
      <w:r>
        <w:rPr>
          <w:w w:val="105"/>
          <w:sz w:val="24"/>
        </w:rPr>
        <w:t>1,5</w:t>
      </w:r>
      <w:r>
        <w:rPr>
          <w:spacing w:val="-10"/>
          <w:w w:val="105"/>
          <w:sz w:val="24"/>
        </w:rPr>
        <w:t xml:space="preserve"> </w:t>
      </w:r>
      <w:r>
        <w:rPr>
          <w:w w:val="105"/>
          <w:sz w:val="24"/>
        </w:rPr>
        <w:t>x</w:t>
      </w:r>
      <w:r>
        <w:rPr>
          <w:spacing w:val="-10"/>
          <w:w w:val="105"/>
          <w:sz w:val="24"/>
        </w:rPr>
        <w:t xml:space="preserve"> </w:t>
      </w:r>
      <w:r>
        <w:rPr>
          <w:w w:val="105"/>
          <w:sz w:val="24"/>
        </w:rPr>
        <w:t>1,5</w:t>
      </w:r>
      <w:r>
        <w:rPr>
          <w:spacing w:val="-10"/>
          <w:w w:val="105"/>
          <w:sz w:val="24"/>
        </w:rPr>
        <w:t xml:space="preserve"> </w:t>
      </w:r>
      <w:r>
        <w:rPr>
          <w:w w:val="105"/>
          <w:sz w:val="24"/>
        </w:rPr>
        <w:t>m, zlokalizowaną poza polem otwierania drzwi [patrz: ilustracja 52]</w:t>
      </w:r>
    </w:p>
    <w:p w14:paraId="5F56EF83" w14:textId="77777777" w:rsidR="00E215DA" w:rsidRDefault="00E215DA">
      <w:pPr>
        <w:spacing w:line="312" w:lineRule="auto"/>
        <w:rPr>
          <w:sz w:val="24"/>
        </w:rPr>
        <w:sectPr w:rsidR="00E215DA">
          <w:pgSz w:w="11910" w:h="16840"/>
          <w:pgMar w:top="1100" w:right="360" w:bottom="840" w:left="500" w:header="0" w:footer="655" w:gutter="0"/>
          <w:cols w:space="708"/>
        </w:sectPr>
      </w:pPr>
    </w:p>
    <w:p w14:paraId="252F6DD3" w14:textId="77777777" w:rsidR="00E215DA" w:rsidRDefault="00E215DA">
      <w:pPr>
        <w:pStyle w:val="Tekstpodstawowy"/>
        <w:ind w:left="0"/>
        <w:rPr>
          <w:sz w:val="20"/>
        </w:rPr>
      </w:pPr>
    </w:p>
    <w:p w14:paraId="27950D72" w14:textId="77777777" w:rsidR="00E215DA" w:rsidRDefault="00E215DA">
      <w:pPr>
        <w:pStyle w:val="Tekstpodstawowy"/>
        <w:spacing w:before="121"/>
        <w:ind w:left="0"/>
        <w:rPr>
          <w:sz w:val="20"/>
        </w:rPr>
      </w:pPr>
    </w:p>
    <w:p w14:paraId="1C31A76E" w14:textId="77777777" w:rsidR="00E215DA" w:rsidRDefault="00000000">
      <w:pPr>
        <w:pStyle w:val="Tekstpodstawowy"/>
        <w:ind w:left="917"/>
        <w:rPr>
          <w:sz w:val="20"/>
        </w:rPr>
      </w:pPr>
      <w:r>
        <w:rPr>
          <w:noProof/>
          <w:sz w:val="20"/>
        </w:rPr>
        <w:drawing>
          <wp:inline distT="0" distB="0" distL="0" distR="0" wp14:anchorId="308D11F2" wp14:editId="2EF64715">
            <wp:extent cx="5783322" cy="5762625"/>
            <wp:effectExtent l="0" t="0" r="0" b="0"/>
            <wp:docPr id="278" name="Image 278" descr="Pięć przykładów kształtowania przestrzeni wewnątrz wiatrołapów. Widok wiatrołapów z góry. Wewnątrz każdego z wiatrołapów zaznaczona powierzchnia manewrowa dla wózków oraz widziana z góry kolorowa postać osoby na wózku. W górnym rzędzie po lewej przykład, w którym drzwi znajdują się naprzeciwko siebie i otwierają się na zewnątrz wiatrołapu. Pośrodku przykład, w którym drzwi znajdują się naprzeciwko siebie, jedne z nich otwierają się do wewnątrz wiatrołapu, a drugie na zewnątrz. U góry po prawej przykład, w którym drzwi znajdują się naprzeciwko siebie i otwierają się do wnętrza wiatrołapu. Na dole po lewej przykład, w którym drzwi znajdują się na prostopadłych do siebie ścianach i otwierają się do wnętrza wiatrołapu. Na dole pośrodku przykład, w którym drzwi znajdują się na prostopadłych do siebie ścianach i jedne z nich otwierają się do wnętrza wiatrołapu, a drugie na zewnątrz. Na dole po prawej wymiary powierzchni manewrowej."/>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descr="Pięć przykładów kształtowania przestrzeni wewnątrz wiatrołapów. Widok wiatrołapów z góry. Wewnątrz każdego z wiatrołapów zaznaczona powierzchnia manewrowa dla wózków oraz widziana z góry kolorowa postać osoby na wózku. W górnym rzędzie po lewej przykład, w którym drzwi znajdują się naprzeciwko siebie i otwierają się na zewnątrz wiatrołapu. Pośrodku przykład, w którym drzwi znajdują się naprzeciwko siebie, jedne z nich otwierają się do wewnątrz wiatrołapu, a drugie na zewnątrz. U góry po prawej przykład, w którym drzwi znajdują się naprzeciwko siebie i otwierają się do wnętrza wiatrołapu. Na dole po lewej przykład, w którym drzwi znajdują się na prostopadłych do siebie ścianach i otwierają się do wnętrza wiatrołapu. Na dole pośrodku przykład, w którym drzwi znajdują się na prostopadłych do siebie ścianach i jedne z nich otwierają się do wnętrza wiatrołapu, a drugie na zewnątrz. Na dole po prawej wymiary powierzchni manewrowej."/>
                    <pic:cNvPicPr/>
                  </pic:nvPicPr>
                  <pic:blipFill>
                    <a:blip r:embed="rId268" cstate="print"/>
                    <a:stretch>
                      <a:fillRect/>
                    </a:stretch>
                  </pic:blipFill>
                  <pic:spPr>
                    <a:xfrm>
                      <a:off x="0" y="0"/>
                      <a:ext cx="5783322" cy="5762625"/>
                    </a:xfrm>
                    <a:prstGeom prst="rect">
                      <a:avLst/>
                    </a:prstGeom>
                  </pic:spPr>
                </pic:pic>
              </a:graphicData>
            </a:graphic>
          </wp:inline>
        </w:drawing>
      </w:r>
    </w:p>
    <w:p w14:paraId="37F0F8B5" w14:textId="77777777" w:rsidR="00E215DA" w:rsidRDefault="00000000">
      <w:pPr>
        <w:spacing w:before="102" w:line="247" w:lineRule="auto"/>
        <w:ind w:left="917" w:right="971"/>
        <w:rPr>
          <w:rFonts w:ascii="Arial Black" w:hAnsi="Arial Black"/>
        </w:rPr>
      </w:pPr>
      <w:r>
        <w:rPr>
          <w:rFonts w:ascii="Arial Black" w:hAnsi="Arial Black"/>
          <w:w w:val="85"/>
        </w:rPr>
        <w:t>Ilustracja 52. Przykłady kształtowania przedsionków z uwzględnieniem kierunku</w:t>
      </w:r>
      <w:r>
        <w:rPr>
          <w:rFonts w:ascii="Arial Black" w:hAnsi="Arial Black"/>
          <w:spacing w:val="40"/>
        </w:rPr>
        <w:t xml:space="preserve"> </w:t>
      </w:r>
      <w:r>
        <w:rPr>
          <w:rFonts w:ascii="Arial Black" w:hAnsi="Arial Black"/>
          <w:w w:val="85"/>
        </w:rPr>
        <w:t xml:space="preserve">otwierania drzwi, rys. Katarzyna Guratowska i Maria </w:t>
      </w:r>
      <w:proofErr w:type="spellStart"/>
      <w:r>
        <w:rPr>
          <w:rFonts w:ascii="Arial Black" w:hAnsi="Arial Black"/>
          <w:w w:val="85"/>
        </w:rPr>
        <w:t>Görlich-Opyd</w:t>
      </w:r>
      <w:proofErr w:type="spellEnd"/>
      <w:r>
        <w:rPr>
          <w:rFonts w:ascii="Arial Black" w:hAnsi="Arial Black"/>
          <w:w w:val="85"/>
        </w:rPr>
        <w:t xml:space="preserve"> (opracowanie własne </w:t>
      </w:r>
      <w:r>
        <w:rPr>
          <w:rFonts w:ascii="Arial Black" w:hAnsi="Arial Black"/>
          <w:w w:val="90"/>
        </w:rPr>
        <w:t>na podstawie „Modelu Dostępnej Szkoły”)</w:t>
      </w:r>
    </w:p>
    <w:p w14:paraId="3282181D" w14:textId="77777777" w:rsidR="00E215DA" w:rsidRDefault="00000000">
      <w:pPr>
        <w:pStyle w:val="Akapitzlist"/>
        <w:numPr>
          <w:ilvl w:val="0"/>
          <w:numId w:val="139"/>
        </w:numPr>
        <w:tabs>
          <w:tab w:val="left" w:pos="1595"/>
        </w:tabs>
        <w:spacing w:before="172"/>
        <w:ind w:left="1595" w:hanging="338"/>
        <w:rPr>
          <w:sz w:val="24"/>
        </w:rPr>
      </w:pPr>
      <w:r>
        <w:rPr>
          <w:sz w:val="24"/>
        </w:rPr>
        <w:t>W</w:t>
      </w:r>
      <w:r>
        <w:rPr>
          <w:spacing w:val="9"/>
          <w:sz w:val="24"/>
        </w:rPr>
        <w:t xml:space="preserve"> </w:t>
      </w:r>
      <w:r>
        <w:rPr>
          <w:sz w:val="24"/>
        </w:rPr>
        <w:t>przestrzeni</w:t>
      </w:r>
      <w:r>
        <w:rPr>
          <w:spacing w:val="10"/>
          <w:sz w:val="24"/>
        </w:rPr>
        <w:t xml:space="preserve"> </w:t>
      </w:r>
      <w:r>
        <w:rPr>
          <w:sz w:val="24"/>
        </w:rPr>
        <w:t>przedsionka</w:t>
      </w:r>
      <w:r>
        <w:rPr>
          <w:spacing w:val="10"/>
          <w:sz w:val="24"/>
        </w:rPr>
        <w:t xml:space="preserve"> </w:t>
      </w:r>
      <w:r>
        <w:rPr>
          <w:spacing w:val="-2"/>
          <w:sz w:val="24"/>
        </w:rPr>
        <w:t>(wiatrołapu):</w:t>
      </w:r>
    </w:p>
    <w:p w14:paraId="43E3DAA4" w14:textId="77777777" w:rsidR="00E215DA" w:rsidRDefault="00000000">
      <w:pPr>
        <w:pStyle w:val="Akapitzlist"/>
        <w:numPr>
          <w:ilvl w:val="1"/>
          <w:numId w:val="139"/>
        </w:numPr>
        <w:tabs>
          <w:tab w:val="left" w:pos="2104"/>
          <w:tab w:val="left" w:pos="2107"/>
        </w:tabs>
        <w:spacing w:before="140" w:line="312" w:lineRule="auto"/>
        <w:ind w:right="2118"/>
        <w:rPr>
          <w:sz w:val="24"/>
        </w:rPr>
      </w:pPr>
      <w:r>
        <w:rPr>
          <w:w w:val="105"/>
          <w:sz w:val="24"/>
        </w:rPr>
        <w:t>stosuj</w:t>
      </w:r>
      <w:r>
        <w:rPr>
          <w:spacing w:val="-17"/>
          <w:w w:val="105"/>
          <w:sz w:val="24"/>
        </w:rPr>
        <w:t xml:space="preserve"> </w:t>
      </w:r>
      <w:r>
        <w:rPr>
          <w:w w:val="105"/>
          <w:sz w:val="24"/>
        </w:rPr>
        <w:t>drzwi</w:t>
      </w:r>
      <w:r>
        <w:rPr>
          <w:spacing w:val="-17"/>
          <w:w w:val="105"/>
          <w:sz w:val="24"/>
        </w:rPr>
        <w:t xml:space="preserve"> </w:t>
      </w:r>
      <w:r>
        <w:rPr>
          <w:w w:val="105"/>
          <w:sz w:val="24"/>
        </w:rPr>
        <w:t>spełniające</w:t>
      </w:r>
      <w:r>
        <w:rPr>
          <w:spacing w:val="-17"/>
          <w:w w:val="105"/>
          <w:sz w:val="24"/>
        </w:rPr>
        <w:t xml:space="preserve"> </w:t>
      </w:r>
      <w:r>
        <w:rPr>
          <w:w w:val="105"/>
          <w:sz w:val="24"/>
        </w:rPr>
        <w:t>wymogi</w:t>
      </w:r>
      <w:r>
        <w:rPr>
          <w:spacing w:val="-17"/>
          <w:w w:val="105"/>
          <w:sz w:val="24"/>
        </w:rPr>
        <w:t xml:space="preserve"> </w:t>
      </w:r>
      <w:r>
        <w:rPr>
          <w:w w:val="105"/>
          <w:sz w:val="24"/>
        </w:rPr>
        <w:t>określone</w:t>
      </w:r>
      <w:r>
        <w:rPr>
          <w:spacing w:val="-17"/>
          <w:w w:val="105"/>
          <w:sz w:val="24"/>
        </w:rPr>
        <w:t xml:space="preserve"> </w:t>
      </w:r>
      <w:r>
        <w:rPr>
          <w:w w:val="105"/>
          <w:sz w:val="24"/>
        </w:rPr>
        <w:t>w</w:t>
      </w:r>
      <w:r>
        <w:rPr>
          <w:spacing w:val="-17"/>
          <w:w w:val="105"/>
          <w:sz w:val="24"/>
        </w:rPr>
        <w:t xml:space="preserve"> </w:t>
      </w:r>
      <w:r>
        <w:rPr>
          <w:w w:val="105"/>
          <w:sz w:val="24"/>
        </w:rPr>
        <w:t>rozdziale</w:t>
      </w:r>
      <w:r>
        <w:rPr>
          <w:spacing w:val="-17"/>
          <w:w w:val="105"/>
          <w:sz w:val="24"/>
        </w:rPr>
        <w:t xml:space="preserve"> </w:t>
      </w:r>
      <w:hyperlink w:anchor="_bookmark50" w:history="1">
        <w:r w:rsidR="00E215DA">
          <w:rPr>
            <w:color w:val="005F99"/>
            <w:w w:val="105"/>
            <w:sz w:val="24"/>
            <w:u w:val="single" w:color="005F99"/>
          </w:rPr>
          <w:t>„Drzwi</w:t>
        </w:r>
        <w:r w:rsidR="00E215DA">
          <w:rPr>
            <w:color w:val="005F99"/>
            <w:spacing w:val="-17"/>
            <w:w w:val="105"/>
            <w:sz w:val="24"/>
            <w:u w:val="single" w:color="005F99"/>
          </w:rPr>
          <w:t xml:space="preserve"> </w:t>
        </w:r>
      </w:hyperlink>
      <w:r>
        <w:rPr>
          <w:color w:val="005F99"/>
          <w:spacing w:val="-17"/>
          <w:w w:val="105"/>
          <w:sz w:val="24"/>
        </w:rPr>
        <w:t xml:space="preserve"> </w:t>
      </w:r>
      <w:hyperlink w:anchor="_bookmark50" w:history="1">
        <w:r w:rsidR="00E215DA">
          <w:rPr>
            <w:color w:val="005F99"/>
            <w:spacing w:val="-2"/>
            <w:w w:val="105"/>
            <w:sz w:val="24"/>
            <w:u w:val="single" w:color="005F99"/>
          </w:rPr>
          <w:t>zewnętrzne”</w:t>
        </w:r>
      </w:hyperlink>
      <w:r>
        <w:rPr>
          <w:spacing w:val="-2"/>
          <w:w w:val="105"/>
          <w:sz w:val="24"/>
        </w:rPr>
        <w:t>,</w:t>
      </w:r>
    </w:p>
    <w:p w14:paraId="174791B5" w14:textId="77777777" w:rsidR="00E215DA" w:rsidRDefault="00000000">
      <w:pPr>
        <w:pStyle w:val="Akapitzlist"/>
        <w:numPr>
          <w:ilvl w:val="1"/>
          <w:numId w:val="139"/>
        </w:numPr>
        <w:tabs>
          <w:tab w:val="left" w:pos="2105"/>
        </w:tabs>
        <w:ind w:left="2105" w:hanging="508"/>
        <w:rPr>
          <w:sz w:val="24"/>
        </w:rPr>
      </w:pPr>
      <w:r>
        <w:rPr>
          <w:sz w:val="24"/>
        </w:rPr>
        <w:t>stosuj</w:t>
      </w:r>
      <w:r>
        <w:rPr>
          <w:spacing w:val="-6"/>
          <w:sz w:val="24"/>
        </w:rPr>
        <w:t xml:space="preserve"> </w:t>
      </w:r>
      <w:r>
        <w:rPr>
          <w:sz w:val="24"/>
        </w:rPr>
        <w:t>wycieraczki</w:t>
      </w:r>
      <w:r>
        <w:rPr>
          <w:spacing w:val="-5"/>
          <w:sz w:val="24"/>
        </w:rPr>
        <w:t xml:space="preserve"> </w:t>
      </w:r>
      <w:r>
        <w:rPr>
          <w:sz w:val="24"/>
        </w:rPr>
        <w:t>spełniające</w:t>
      </w:r>
      <w:r>
        <w:rPr>
          <w:spacing w:val="-5"/>
          <w:sz w:val="24"/>
        </w:rPr>
        <w:t xml:space="preserve"> </w:t>
      </w:r>
      <w:r>
        <w:rPr>
          <w:sz w:val="24"/>
        </w:rPr>
        <w:t>wymogi</w:t>
      </w:r>
      <w:r>
        <w:rPr>
          <w:spacing w:val="-6"/>
          <w:sz w:val="24"/>
        </w:rPr>
        <w:t xml:space="preserve"> </w:t>
      </w:r>
      <w:r>
        <w:rPr>
          <w:sz w:val="24"/>
        </w:rPr>
        <w:t>określone</w:t>
      </w:r>
      <w:r>
        <w:rPr>
          <w:spacing w:val="-5"/>
          <w:sz w:val="24"/>
        </w:rPr>
        <w:t xml:space="preserve"> </w:t>
      </w:r>
      <w:r>
        <w:rPr>
          <w:sz w:val="24"/>
        </w:rPr>
        <w:t>w</w:t>
      </w:r>
      <w:r>
        <w:rPr>
          <w:spacing w:val="-5"/>
          <w:sz w:val="24"/>
        </w:rPr>
        <w:t xml:space="preserve"> </w:t>
      </w:r>
      <w:r>
        <w:rPr>
          <w:sz w:val="24"/>
        </w:rPr>
        <w:t>rozdziale</w:t>
      </w:r>
      <w:r>
        <w:rPr>
          <w:spacing w:val="-6"/>
          <w:sz w:val="24"/>
        </w:rPr>
        <w:t xml:space="preserve"> </w:t>
      </w:r>
      <w:hyperlink w:anchor="_bookmark51" w:history="1">
        <w:r w:rsidR="00E215DA">
          <w:rPr>
            <w:color w:val="005F99"/>
            <w:spacing w:val="-2"/>
            <w:sz w:val="24"/>
            <w:u w:val="single" w:color="005F99"/>
          </w:rPr>
          <w:t>„Wycieraczki”</w:t>
        </w:r>
      </w:hyperlink>
      <w:r>
        <w:rPr>
          <w:spacing w:val="-2"/>
          <w:sz w:val="24"/>
        </w:rPr>
        <w:t>,</w:t>
      </w:r>
    </w:p>
    <w:p w14:paraId="2FAD9536" w14:textId="77777777" w:rsidR="00E215DA" w:rsidRDefault="00000000">
      <w:pPr>
        <w:pStyle w:val="Akapitzlist"/>
        <w:numPr>
          <w:ilvl w:val="1"/>
          <w:numId w:val="139"/>
        </w:numPr>
        <w:tabs>
          <w:tab w:val="left" w:pos="2105"/>
        </w:tabs>
        <w:spacing w:before="141"/>
        <w:ind w:left="2105" w:hanging="508"/>
        <w:rPr>
          <w:sz w:val="24"/>
        </w:rPr>
      </w:pPr>
      <w:r>
        <w:rPr>
          <w:spacing w:val="-2"/>
          <w:w w:val="105"/>
          <w:sz w:val="24"/>
        </w:rPr>
        <w:t>zapewnij</w:t>
      </w:r>
      <w:r>
        <w:rPr>
          <w:spacing w:val="-10"/>
          <w:w w:val="105"/>
          <w:sz w:val="24"/>
        </w:rPr>
        <w:t xml:space="preserve"> </w:t>
      </w:r>
      <w:r>
        <w:rPr>
          <w:spacing w:val="-2"/>
          <w:w w:val="105"/>
          <w:sz w:val="24"/>
        </w:rPr>
        <w:t>trasę</w:t>
      </w:r>
      <w:r>
        <w:rPr>
          <w:spacing w:val="-10"/>
          <w:w w:val="105"/>
          <w:sz w:val="24"/>
        </w:rPr>
        <w:t xml:space="preserve"> </w:t>
      </w:r>
      <w:r>
        <w:rPr>
          <w:spacing w:val="-2"/>
          <w:w w:val="105"/>
          <w:sz w:val="24"/>
        </w:rPr>
        <w:t>wolną</w:t>
      </w:r>
      <w:r>
        <w:rPr>
          <w:spacing w:val="-9"/>
          <w:w w:val="105"/>
          <w:sz w:val="24"/>
        </w:rPr>
        <w:t xml:space="preserve"> </w:t>
      </w:r>
      <w:r>
        <w:rPr>
          <w:spacing w:val="-2"/>
          <w:w w:val="105"/>
          <w:sz w:val="24"/>
        </w:rPr>
        <w:t>od</w:t>
      </w:r>
      <w:r>
        <w:rPr>
          <w:spacing w:val="-10"/>
          <w:w w:val="105"/>
          <w:sz w:val="24"/>
        </w:rPr>
        <w:t xml:space="preserve"> </w:t>
      </w:r>
      <w:r>
        <w:rPr>
          <w:spacing w:val="-2"/>
          <w:w w:val="105"/>
          <w:sz w:val="24"/>
        </w:rPr>
        <w:t>przeszkód,</w:t>
      </w:r>
    </w:p>
    <w:p w14:paraId="314204E5" w14:textId="77777777" w:rsidR="00E215DA" w:rsidRDefault="00000000">
      <w:pPr>
        <w:pStyle w:val="Akapitzlist"/>
        <w:numPr>
          <w:ilvl w:val="1"/>
          <w:numId w:val="139"/>
        </w:numPr>
        <w:tabs>
          <w:tab w:val="left" w:pos="2103"/>
          <w:tab w:val="left" w:pos="2107"/>
        </w:tabs>
        <w:spacing w:before="141" w:line="312" w:lineRule="auto"/>
        <w:ind w:right="918"/>
        <w:rPr>
          <w:sz w:val="24"/>
        </w:rPr>
      </w:pPr>
      <w:r>
        <w:rPr>
          <w:w w:val="105"/>
          <w:sz w:val="24"/>
        </w:rPr>
        <w:t xml:space="preserve">wszelkie elementy wolnostojące typu sztalugi, tablice czy kosze usytuuj </w:t>
      </w:r>
      <w:r>
        <w:rPr>
          <w:spacing w:val="-2"/>
          <w:w w:val="105"/>
          <w:sz w:val="24"/>
        </w:rPr>
        <w:t>w</w:t>
      </w:r>
      <w:r>
        <w:rPr>
          <w:spacing w:val="-16"/>
          <w:w w:val="105"/>
          <w:sz w:val="24"/>
        </w:rPr>
        <w:t xml:space="preserve"> </w:t>
      </w:r>
      <w:r>
        <w:rPr>
          <w:spacing w:val="-2"/>
          <w:w w:val="105"/>
          <w:sz w:val="24"/>
        </w:rPr>
        <w:t>miejscach,</w:t>
      </w:r>
      <w:r>
        <w:rPr>
          <w:spacing w:val="-15"/>
          <w:w w:val="105"/>
          <w:sz w:val="24"/>
        </w:rPr>
        <w:t xml:space="preserve"> </w:t>
      </w:r>
      <w:r>
        <w:rPr>
          <w:spacing w:val="-2"/>
          <w:w w:val="105"/>
          <w:sz w:val="24"/>
        </w:rPr>
        <w:t>które</w:t>
      </w:r>
      <w:r>
        <w:rPr>
          <w:spacing w:val="-16"/>
          <w:w w:val="105"/>
          <w:sz w:val="24"/>
        </w:rPr>
        <w:t xml:space="preserve"> </w:t>
      </w:r>
      <w:r>
        <w:rPr>
          <w:spacing w:val="-2"/>
          <w:w w:val="105"/>
          <w:sz w:val="24"/>
        </w:rPr>
        <w:t>nie</w:t>
      </w:r>
      <w:r>
        <w:rPr>
          <w:spacing w:val="-16"/>
          <w:w w:val="105"/>
          <w:sz w:val="24"/>
        </w:rPr>
        <w:t xml:space="preserve"> </w:t>
      </w:r>
      <w:r>
        <w:rPr>
          <w:spacing w:val="-2"/>
          <w:w w:val="105"/>
          <w:sz w:val="24"/>
        </w:rPr>
        <w:t>powodują</w:t>
      </w:r>
      <w:r>
        <w:rPr>
          <w:spacing w:val="-15"/>
          <w:w w:val="105"/>
          <w:sz w:val="24"/>
        </w:rPr>
        <w:t xml:space="preserve"> </w:t>
      </w:r>
      <w:r>
        <w:rPr>
          <w:spacing w:val="-2"/>
          <w:w w:val="105"/>
          <w:sz w:val="24"/>
        </w:rPr>
        <w:t>zagrożenia</w:t>
      </w:r>
      <w:r>
        <w:rPr>
          <w:spacing w:val="-16"/>
          <w:w w:val="105"/>
          <w:sz w:val="24"/>
        </w:rPr>
        <w:t xml:space="preserve"> </w:t>
      </w:r>
      <w:r>
        <w:rPr>
          <w:spacing w:val="-2"/>
          <w:w w:val="105"/>
          <w:sz w:val="24"/>
        </w:rPr>
        <w:t>czy</w:t>
      </w:r>
      <w:r>
        <w:rPr>
          <w:spacing w:val="-15"/>
          <w:w w:val="105"/>
          <w:sz w:val="24"/>
        </w:rPr>
        <w:t xml:space="preserve"> </w:t>
      </w:r>
      <w:r>
        <w:rPr>
          <w:spacing w:val="-2"/>
          <w:w w:val="105"/>
          <w:sz w:val="24"/>
        </w:rPr>
        <w:t>utrudnienia</w:t>
      </w:r>
      <w:r>
        <w:rPr>
          <w:spacing w:val="-16"/>
          <w:w w:val="105"/>
          <w:sz w:val="24"/>
        </w:rPr>
        <w:t xml:space="preserve"> </w:t>
      </w:r>
      <w:r>
        <w:rPr>
          <w:spacing w:val="-2"/>
          <w:w w:val="105"/>
          <w:sz w:val="24"/>
        </w:rPr>
        <w:t>w</w:t>
      </w:r>
      <w:r>
        <w:rPr>
          <w:spacing w:val="-15"/>
          <w:w w:val="105"/>
          <w:sz w:val="24"/>
        </w:rPr>
        <w:t xml:space="preserve"> </w:t>
      </w:r>
      <w:r>
        <w:rPr>
          <w:spacing w:val="-2"/>
          <w:w w:val="105"/>
          <w:sz w:val="24"/>
        </w:rPr>
        <w:t xml:space="preserve">poruszaniu </w:t>
      </w:r>
      <w:r>
        <w:rPr>
          <w:w w:val="105"/>
          <w:sz w:val="24"/>
        </w:rPr>
        <w:t>się użytkowników np. we wnękach,</w:t>
      </w:r>
    </w:p>
    <w:p w14:paraId="4CC29B95" w14:textId="77777777" w:rsidR="00E215DA" w:rsidRDefault="00000000">
      <w:pPr>
        <w:pStyle w:val="Akapitzlist"/>
        <w:numPr>
          <w:ilvl w:val="1"/>
          <w:numId w:val="139"/>
        </w:numPr>
        <w:tabs>
          <w:tab w:val="left" w:pos="2105"/>
        </w:tabs>
        <w:spacing w:before="60"/>
        <w:ind w:left="2105" w:hanging="508"/>
        <w:rPr>
          <w:sz w:val="24"/>
        </w:rPr>
      </w:pPr>
      <w:r>
        <w:rPr>
          <w:spacing w:val="-2"/>
          <w:w w:val="105"/>
          <w:sz w:val="24"/>
        </w:rPr>
        <w:t>nie</w:t>
      </w:r>
      <w:r>
        <w:rPr>
          <w:spacing w:val="-13"/>
          <w:w w:val="105"/>
          <w:sz w:val="24"/>
        </w:rPr>
        <w:t xml:space="preserve"> </w:t>
      </w:r>
      <w:r>
        <w:rPr>
          <w:spacing w:val="-2"/>
          <w:w w:val="105"/>
          <w:sz w:val="24"/>
        </w:rPr>
        <w:t>stosuj</w:t>
      </w:r>
      <w:r>
        <w:rPr>
          <w:spacing w:val="-12"/>
          <w:w w:val="105"/>
          <w:sz w:val="24"/>
        </w:rPr>
        <w:t xml:space="preserve"> </w:t>
      </w:r>
      <w:r>
        <w:rPr>
          <w:spacing w:val="-2"/>
          <w:w w:val="105"/>
          <w:sz w:val="24"/>
        </w:rPr>
        <w:t>progów.</w:t>
      </w:r>
    </w:p>
    <w:p w14:paraId="60D78D87" w14:textId="77777777" w:rsidR="00E215DA" w:rsidRDefault="00E215DA">
      <w:pPr>
        <w:rPr>
          <w:sz w:val="24"/>
        </w:rPr>
        <w:sectPr w:rsidR="00E215DA">
          <w:pgSz w:w="11910" w:h="16840"/>
          <w:pgMar w:top="1100" w:right="360" w:bottom="840" w:left="500" w:header="0" w:footer="655" w:gutter="0"/>
          <w:cols w:space="708"/>
        </w:sectPr>
      </w:pPr>
    </w:p>
    <w:p w14:paraId="485D4B2F" w14:textId="77777777" w:rsidR="00E215DA" w:rsidRDefault="00E215DA">
      <w:pPr>
        <w:pStyle w:val="Tekstpodstawowy"/>
        <w:spacing w:before="260"/>
        <w:ind w:left="0"/>
      </w:pPr>
    </w:p>
    <w:p w14:paraId="3E1A2D6E" w14:textId="77777777" w:rsidR="00E215DA" w:rsidRDefault="00000000">
      <w:pPr>
        <w:pStyle w:val="Akapitzlist"/>
        <w:numPr>
          <w:ilvl w:val="0"/>
          <w:numId w:val="139"/>
        </w:numPr>
        <w:tabs>
          <w:tab w:val="left" w:pos="1594"/>
          <w:tab w:val="left" w:pos="1597"/>
        </w:tabs>
        <w:spacing w:before="0" w:line="312" w:lineRule="auto"/>
        <w:ind w:right="1077"/>
        <w:rPr>
          <w:sz w:val="24"/>
        </w:rPr>
      </w:pPr>
      <w:r>
        <w:rPr>
          <w:sz w:val="24"/>
        </w:rPr>
        <w:t xml:space="preserve">O ile to możliwe, zapewnij dostęp światła dziennego do wnętrza przedsionka </w:t>
      </w:r>
      <w:r>
        <w:rPr>
          <w:w w:val="110"/>
          <w:sz w:val="24"/>
        </w:rPr>
        <w:t>(wiatrołapu) lub holu.</w:t>
      </w:r>
    </w:p>
    <w:p w14:paraId="0D4DA942" w14:textId="77777777" w:rsidR="00E215DA" w:rsidRDefault="00000000">
      <w:pPr>
        <w:pStyle w:val="Akapitzlist"/>
        <w:numPr>
          <w:ilvl w:val="0"/>
          <w:numId w:val="139"/>
        </w:numPr>
        <w:tabs>
          <w:tab w:val="left" w:pos="1594"/>
          <w:tab w:val="left" w:pos="1597"/>
        </w:tabs>
        <w:spacing w:line="312" w:lineRule="auto"/>
        <w:ind w:right="1057"/>
        <w:rPr>
          <w:sz w:val="24"/>
        </w:rPr>
      </w:pPr>
      <w:r>
        <w:rPr>
          <w:spacing w:val="-2"/>
          <w:w w:val="105"/>
          <w:sz w:val="24"/>
        </w:rPr>
        <w:t>We</w:t>
      </w:r>
      <w:r>
        <w:rPr>
          <w:spacing w:val="-5"/>
          <w:w w:val="105"/>
          <w:sz w:val="24"/>
        </w:rPr>
        <w:t xml:space="preserve"> </w:t>
      </w:r>
      <w:r>
        <w:rPr>
          <w:spacing w:val="-2"/>
          <w:w w:val="105"/>
          <w:sz w:val="24"/>
        </w:rPr>
        <w:t>wnętrzu</w:t>
      </w:r>
      <w:r>
        <w:rPr>
          <w:spacing w:val="-5"/>
          <w:w w:val="105"/>
          <w:sz w:val="24"/>
        </w:rPr>
        <w:t xml:space="preserve"> </w:t>
      </w:r>
      <w:r>
        <w:rPr>
          <w:spacing w:val="-2"/>
          <w:w w:val="105"/>
          <w:sz w:val="24"/>
        </w:rPr>
        <w:t>wiatrołapu</w:t>
      </w:r>
      <w:r>
        <w:rPr>
          <w:spacing w:val="-5"/>
          <w:w w:val="105"/>
          <w:sz w:val="24"/>
        </w:rPr>
        <w:t xml:space="preserve"> </w:t>
      </w:r>
      <w:r>
        <w:rPr>
          <w:spacing w:val="-2"/>
          <w:w w:val="105"/>
          <w:sz w:val="24"/>
        </w:rPr>
        <w:t>(przedsionka)</w:t>
      </w:r>
      <w:r>
        <w:rPr>
          <w:spacing w:val="-5"/>
          <w:w w:val="105"/>
          <w:sz w:val="24"/>
        </w:rPr>
        <w:t xml:space="preserve"> </w:t>
      </w:r>
      <w:r>
        <w:rPr>
          <w:spacing w:val="-2"/>
          <w:w w:val="105"/>
          <w:sz w:val="24"/>
        </w:rPr>
        <w:t>lub</w:t>
      </w:r>
      <w:r>
        <w:rPr>
          <w:spacing w:val="-5"/>
          <w:w w:val="105"/>
          <w:sz w:val="24"/>
        </w:rPr>
        <w:t xml:space="preserve"> </w:t>
      </w:r>
      <w:r>
        <w:rPr>
          <w:spacing w:val="-2"/>
          <w:w w:val="105"/>
          <w:sz w:val="24"/>
        </w:rPr>
        <w:t>holu</w:t>
      </w:r>
      <w:r>
        <w:rPr>
          <w:spacing w:val="-5"/>
          <w:w w:val="105"/>
          <w:sz w:val="24"/>
        </w:rPr>
        <w:t xml:space="preserve"> </w:t>
      </w:r>
      <w:r>
        <w:rPr>
          <w:spacing w:val="-2"/>
          <w:w w:val="105"/>
          <w:sz w:val="24"/>
        </w:rPr>
        <w:t>zapewnij</w:t>
      </w:r>
      <w:r>
        <w:rPr>
          <w:spacing w:val="-5"/>
          <w:w w:val="105"/>
          <w:sz w:val="24"/>
        </w:rPr>
        <w:t xml:space="preserve"> </w:t>
      </w:r>
      <w:r>
        <w:rPr>
          <w:spacing w:val="-2"/>
          <w:w w:val="105"/>
          <w:sz w:val="24"/>
        </w:rPr>
        <w:t>oświetlenie</w:t>
      </w:r>
      <w:r>
        <w:rPr>
          <w:spacing w:val="-5"/>
          <w:w w:val="105"/>
          <w:sz w:val="24"/>
        </w:rPr>
        <w:t xml:space="preserve"> </w:t>
      </w:r>
      <w:r>
        <w:rPr>
          <w:spacing w:val="-2"/>
          <w:w w:val="105"/>
          <w:sz w:val="24"/>
        </w:rPr>
        <w:t xml:space="preserve">sztuczne </w:t>
      </w:r>
      <w:r>
        <w:rPr>
          <w:w w:val="105"/>
          <w:sz w:val="24"/>
        </w:rPr>
        <w:t>zbliżone</w:t>
      </w:r>
      <w:r>
        <w:rPr>
          <w:spacing w:val="-9"/>
          <w:w w:val="105"/>
          <w:sz w:val="24"/>
        </w:rPr>
        <w:t xml:space="preserve"> </w:t>
      </w:r>
      <w:r>
        <w:rPr>
          <w:w w:val="105"/>
          <w:sz w:val="24"/>
        </w:rPr>
        <w:t>barwą</w:t>
      </w:r>
      <w:r>
        <w:rPr>
          <w:spacing w:val="-9"/>
          <w:w w:val="105"/>
          <w:sz w:val="24"/>
        </w:rPr>
        <w:t xml:space="preserve"> </w:t>
      </w:r>
      <w:r>
        <w:rPr>
          <w:w w:val="105"/>
          <w:sz w:val="24"/>
        </w:rPr>
        <w:t>do</w:t>
      </w:r>
      <w:r>
        <w:rPr>
          <w:spacing w:val="-9"/>
          <w:w w:val="105"/>
          <w:sz w:val="24"/>
        </w:rPr>
        <w:t xml:space="preserve"> </w:t>
      </w:r>
      <w:r>
        <w:rPr>
          <w:w w:val="105"/>
          <w:sz w:val="24"/>
        </w:rPr>
        <w:t>światła</w:t>
      </w:r>
      <w:r>
        <w:rPr>
          <w:spacing w:val="-9"/>
          <w:w w:val="105"/>
          <w:sz w:val="24"/>
        </w:rPr>
        <w:t xml:space="preserve"> </w:t>
      </w:r>
      <w:r>
        <w:rPr>
          <w:w w:val="105"/>
          <w:sz w:val="24"/>
        </w:rPr>
        <w:t>naturalnego.</w:t>
      </w:r>
      <w:r>
        <w:rPr>
          <w:spacing w:val="-9"/>
          <w:w w:val="105"/>
          <w:sz w:val="24"/>
        </w:rPr>
        <w:t xml:space="preserve"> </w:t>
      </w:r>
      <w:r>
        <w:rPr>
          <w:w w:val="105"/>
          <w:sz w:val="24"/>
        </w:rPr>
        <w:t>Stosuj</w:t>
      </w:r>
      <w:r>
        <w:rPr>
          <w:spacing w:val="-9"/>
          <w:w w:val="105"/>
          <w:sz w:val="24"/>
        </w:rPr>
        <w:t xml:space="preserve"> </w:t>
      </w:r>
      <w:r>
        <w:rPr>
          <w:w w:val="105"/>
          <w:sz w:val="24"/>
        </w:rPr>
        <w:t>oświetlenie</w:t>
      </w:r>
      <w:r>
        <w:rPr>
          <w:spacing w:val="-9"/>
          <w:w w:val="105"/>
          <w:sz w:val="24"/>
        </w:rPr>
        <w:t xml:space="preserve"> </w:t>
      </w:r>
      <w:r>
        <w:rPr>
          <w:w w:val="105"/>
          <w:sz w:val="24"/>
        </w:rPr>
        <w:t>zapewniające</w:t>
      </w:r>
      <w:r>
        <w:rPr>
          <w:spacing w:val="-9"/>
          <w:w w:val="105"/>
          <w:sz w:val="24"/>
        </w:rPr>
        <w:t xml:space="preserve"> </w:t>
      </w:r>
      <w:r>
        <w:rPr>
          <w:w w:val="105"/>
          <w:sz w:val="24"/>
        </w:rPr>
        <w:t>jak najmniejszy kontrast pomiędzy światłem zewnętrznym a wewnętrznym.</w:t>
      </w:r>
    </w:p>
    <w:p w14:paraId="776309B6" w14:textId="77777777" w:rsidR="00E215DA" w:rsidRDefault="00000000">
      <w:pPr>
        <w:pStyle w:val="Akapitzlist"/>
        <w:numPr>
          <w:ilvl w:val="0"/>
          <w:numId w:val="139"/>
        </w:numPr>
        <w:tabs>
          <w:tab w:val="left" w:pos="1594"/>
          <w:tab w:val="left" w:pos="1597"/>
        </w:tabs>
        <w:spacing w:before="60" w:line="312" w:lineRule="auto"/>
        <w:ind w:right="1273"/>
        <w:rPr>
          <w:sz w:val="24"/>
        </w:rPr>
      </w:pPr>
      <w:r>
        <w:rPr>
          <w:sz w:val="24"/>
        </w:rPr>
        <w:t xml:space="preserve">W pobliżu wejścia, poza trasą wolną od przeszkód, ustaw ławkę (siedzisko). Pozwoli to osobom słabowidzącym poczekać na akomodację wzroku (dostosowanie się wzroku do zmieniających się warunków oświetleniowych </w:t>
      </w:r>
      <w:r>
        <w:rPr>
          <w:w w:val="110"/>
          <w:sz w:val="24"/>
        </w:rPr>
        <w:t>w otoczeniu).</w:t>
      </w:r>
    </w:p>
    <w:p w14:paraId="2D7888EC" w14:textId="77777777" w:rsidR="00E215DA" w:rsidRDefault="00000000">
      <w:pPr>
        <w:pStyle w:val="Tekstpodstawowy"/>
        <w:spacing w:before="1"/>
        <w:ind w:left="0"/>
        <w:rPr>
          <w:sz w:val="12"/>
        </w:rPr>
      </w:pPr>
      <w:r>
        <w:rPr>
          <w:noProof/>
        </w:rPr>
        <mc:AlternateContent>
          <mc:Choice Requires="wps">
            <w:drawing>
              <wp:anchor distT="0" distB="0" distL="0" distR="0" simplePos="0" relativeHeight="487661568" behindDoc="1" locked="0" layoutInCell="1" allowOverlap="1" wp14:anchorId="3911C61F" wp14:editId="79EA76C3">
                <wp:simplePos x="0" y="0"/>
                <wp:positionH relativeFrom="page">
                  <wp:posOffset>1332001</wp:posOffset>
                </wp:positionH>
                <wp:positionV relativeFrom="paragraph">
                  <wp:posOffset>104113</wp:posOffset>
                </wp:positionV>
                <wp:extent cx="5508625" cy="969644"/>
                <wp:effectExtent l="0" t="0" r="0" b="0"/>
                <wp:wrapTopAndBottom/>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969644"/>
                        </a:xfrm>
                        <a:prstGeom prst="rect">
                          <a:avLst/>
                        </a:prstGeom>
                        <a:solidFill>
                          <a:srgbClr val="003865"/>
                        </a:solidFill>
                      </wps:spPr>
                      <wps:txbx>
                        <w:txbxContent>
                          <w:p w14:paraId="6C5FFE20"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39A4FA86" w14:textId="77777777" w:rsidR="00E215DA" w:rsidRDefault="00000000">
                            <w:pPr>
                              <w:pStyle w:val="Tekstpodstawowy"/>
                              <w:spacing w:before="174" w:line="312" w:lineRule="auto"/>
                              <w:ind w:left="226" w:right="1646"/>
                              <w:rPr>
                                <w:color w:val="000000"/>
                              </w:rPr>
                            </w:pPr>
                            <w:r>
                              <w:rPr>
                                <w:color w:val="FFFFFF"/>
                              </w:rPr>
                              <w:t xml:space="preserve">W przypadku ograniczeń przestrzennych możesz zrezygnować </w:t>
                            </w:r>
                            <w:r>
                              <w:rPr>
                                <w:color w:val="FFFFFF"/>
                                <w:w w:val="105"/>
                              </w:rPr>
                              <w:t>z</w:t>
                            </w:r>
                            <w:r>
                              <w:rPr>
                                <w:color w:val="FFFFFF"/>
                                <w:spacing w:val="-1"/>
                                <w:w w:val="105"/>
                              </w:rPr>
                              <w:t xml:space="preserve"> </w:t>
                            </w:r>
                            <w:r>
                              <w:rPr>
                                <w:color w:val="FFFFFF"/>
                                <w:w w:val="105"/>
                              </w:rPr>
                              <w:t>zapewnienia</w:t>
                            </w:r>
                            <w:r>
                              <w:rPr>
                                <w:color w:val="FFFFFF"/>
                                <w:spacing w:val="-1"/>
                                <w:w w:val="105"/>
                              </w:rPr>
                              <w:t xml:space="preserve"> </w:t>
                            </w:r>
                            <w:r>
                              <w:rPr>
                                <w:color w:val="FFFFFF"/>
                                <w:w w:val="105"/>
                              </w:rPr>
                              <w:t>ławki</w:t>
                            </w:r>
                            <w:r>
                              <w:rPr>
                                <w:color w:val="FFFFFF"/>
                                <w:spacing w:val="-1"/>
                                <w:w w:val="105"/>
                              </w:rPr>
                              <w:t xml:space="preserve"> </w:t>
                            </w:r>
                            <w:r>
                              <w:rPr>
                                <w:color w:val="FFFFFF"/>
                                <w:w w:val="105"/>
                              </w:rPr>
                              <w:t>(siedziska).</w:t>
                            </w:r>
                          </w:p>
                        </w:txbxContent>
                      </wps:txbx>
                      <wps:bodyPr wrap="square" lIns="0" tIns="0" rIns="0" bIns="0" rtlCol="0">
                        <a:noAutofit/>
                      </wps:bodyPr>
                    </wps:wsp>
                  </a:graphicData>
                </a:graphic>
              </wp:anchor>
            </w:drawing>
          </mc:Choice>
          <mc:Fallback>
            <w:pict>
              <v:shape w14:anchorId="3911C61F" id="Textbox 279" o:spid="_x0000_s1059" type="#_x0000_t202" style="position:absolute;margin-left:104.9pt;margin-top:8.2pt;width:433.75pt;height:76.35pt;z-index:-15654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" fillcolor="#003865" stroked="f">
                <v:textbox inset="0,0,0,0">
                  <w:txbxContent>
                    <w:p w14:paraId="6C5FFE20"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39A4FA86" w14:textId="77777777" w:rsidR="00E215DA" w:rsidRDefault="00000000">
                      <w:pPr>
                        <w:pStyle w:val="Tekstpodstawowy"/>
                        <w:spacing w:before="174" w:line="312" w:lineRule="auto"/>
                        <w:ind w:left="226" w:right="1646"/>
                        <w:rPr>
                          <w:color w:val="000000"/>
                        </w:rPr>
                      </w:pPr>
                      <w:r>
                        <w:rPr>
                          <w:color w:val="FFFFFF"/>
                        </w:rPr>
                        <w:t xml:space="preserve">W przypadku ograniczeń przestrzennych możesz zrezygnować </w:t>
                      </w:r>
                      <w:r>
                        <w:rPr>
                          <w:color w:val="FFFFFF"/>
                          <w:w w:val="105"/>
                        </w:rPr>
                        <w:t>z</w:t>
                      </w:r>
                      <w:r>
                        <w:rPr>
                          <w:color w:val="FFFFFF"/>
                          <w:spacing w:val="-1"/>
                          <w:w w:val="105"/>
                        </w:rPr>
                        <w:t xml:space="preserve"> </w:t>
                      </w:r>
                      <w:r>
                        <w:rPr>
                          <w:color w:val="FFFFFF"/>
                          <w:w w:val="105"/>
                        </w:rPr>
                        <w:t>zapewnienia</w:t>
                      </w:r>
                      <w:r>
                        <w:rPr>
                          <w:color w:val="FFFFFF"/>
                          <w:spacing w:val="-1"/>
                          <w:w w:val="105"/>
                        </w:rPr>
                        <w:t xml:space="preserve"> </w:t>
                      </w:r>
                      <w:r>
                        <w:rPr>
                          <w:color w:val="FFFFFF"/>
                          <w:w w:val="105"/>
                        </w:rPr>
                        <w:t>ławki</w:t>
                      </w:r>
                      <w:r>
                        <w:rPr>
                          <w:color w:val="FFFFFF"/>
                          <w:spacing w:val="-1"/>
                          <w:w w:val="105"/>
                        </w:rPr>
                        <w:t xml:space="preserve"> </w:t>
                      </w:r>
                      <w:r>
                        <w:rPr>
                          <w:color w:val="FFFFFF"/>
                          <w:w w:val="105"/>
                        </w:rPr>
                        <w:t>(siedziska).</w:t>
                      </w:r>
                    </w:p>
                  </w:txbxContent>
                </v:textbox>
                <w10:wrap type="topAndBottom" anchorx="page"/>
              </v:shape>
            </w:pict>
          </mc:Fallback>
        </mc:AlternateContent>
      </w:r>
    </w:p>
    <w:p w14:paraId="04299EAE" w14:textId="77777777" w:rsidR="00E215DA" w:rsidRDefault="00000000">
      <w:pPr>
        <w:pStyle w:val="Nagwek5"/>
        <w:spacing w:before="196"/>
      </w:pPr>
      <w:r>
        <w:rPr>
          <w:color w:val="001C62"/>
          <w:w w:val="85"/>
        </w:rPr>
        <w:t>Hol</w:t>
      </w:r>
      <w:r>
        <w:rPr>
          <w:color w:val="001C62"/>
          <w:spacing w:val="-2"/>
          <w:w w:val="85"/>
        </w:rPr>
        <w:t xml:space="preserve"> </w:t>
      </w:r>
      <w:r>
        <w:rPr>
          <w:color w:val="001C62"/>
          <w:spacing w:val="-4"/>
          <w:w w:val="95"/>
        </w:rPr>
        <w:t>wejściowy</w:t>
      </w:r>
    </w:p>
    <w:p w14:paraId="4BB91DA0" w14:textId="77777777" w:rsidR="00E215DA" w:rsidRDefault="00000000">
      <w:pPr>
        <w:pStyle w:val="Akapitzlist"/>
        <w:numPr>
          <w:ilvl w:val="0"/>
          <w:numId w:val="138"/>
        </w:numPr>
        <w:tabs>
          <w:tab w:val="left" w:pos="1594"/>
          <w:tab w:val="left" w:pos="1597"/>
        </w:tabs>
        <w:spacing w:before="99" w:line="312" w:lineRule="auto"/>
        <w:ind w:right="1654"/>
        <w:rPr>
          <w:sz w:val="24"/>
        </w:rPr>
      </w:pPr>
      <w:r>
        <w:rPr>
          <w:spacing w:val="-2"/>
          <w:w w:val="105"/>
          <w:sz w:val="24"/>
        </w:rPr>
        <w:t>Jeżeli</w:t>
      </w:r>
      <w:r>
        <w:rPr>
          <w:spacing w:val="-16"/>
          <w:w w:val="105"/>
          <w:sz w:val="24"/>
        </w:rPr>
        <w:t xml:space="preserve"> </w:t>
      </w:r>
      <w:r>
        <w:rPr>
          <w:spacing w:val="-2"/>
          <w:w w:val="105"/>
          <w:sz w:val="24"/>
        </w:rPr>
        <w:t>w</w:t>
      </w:r>
      <w:r>
        <w:rPr>
          <w:spacing w:val="-15"/>
          <w:w w:val="105"/>
          <w:sz w:val="24"/>
        </w:rPr>
        <w:t xml:space="preserve"> </w:t>
      </w:r>
      <w:r>
        <w:rPr>
          <w:spacing w:val="-2"/>
          <w:w w:val="105"/>
          <w:sz w:val="24"/>
        </w:rPr>
        <w:t>budynku</w:t>
      </w:r>
      <w:r>
        <w:rPr>
          <w:spacing w:val="-16"/>
          <w:w w:val="105"/>
          <w:sz w:val="24"/>
        </w:rPr>
        <w:t xml:space="preserve"> </w:t>
      </w:r>
      <w:r>
        <w:rPr>
          <w:spacing w:val="-2"/>
          <w:w w:val="105"/>
          <w:sz w:val="24"/>
        </w:rPr>
        <w:t>znajduje</w:t>
      </w:r>
      <w:r>
        <w:rPr>
          <w:spacing w:val="-16"/>
          <w:w w:val="105"/>
          <w:sz w:val="24"/>
        </w:rPr>
        <w:t xml:space="preserve"> </w:t>
      </w:r>
      <w:r>
        <w:rPr>
          <w:spacing w:val="-2"/>
          <w:w w:val="105"/>
          <w:sz w:val="24"/>
        </w:rPr>
        <w:t>się</w:t>
      </w:r>
      <w:r>
        <w:rPr>
          <w:spacing w:val="-15"/>
          <w:w w:val="105"/>
          <w:sz w:val="24"/>
        </w:rPr>
        <w:t xml:space="preserve"> </w:t>
      </w:r>
      <w:r>
        <w:rPr>
          <w:spacing w:val="-2"/>
          <w:w w:val="105"/>
          <w:sz w:val="24"/>
        </w:rPr>
        <w:t>hol</w:t>
      </w:r>
      <w:r>
        <w:rPr>
          <w:spacing w:val="-16"/>
          <w:w w:val="105"/>
          <w:sz w:val="24"/>
        </w:rPr>
        <w:t xml:space="preserve"> </w:t>
      </w:r>
      <w:r>
        <w:rPr>
          <w:spacing w:val="-2"/>
          <w:w w:val="105"/>
          <w:sz w:val="24"/>
        </w:rPr>
        <w:t>wejściowy,</w:t>
      </w:r>
      <w:r>
        <w:rPr>
          <w:spacing w:val="-15"/>
          <w:w w:val="105"/>
          <w:sz w:val="24"/>
        </w:rPr>
        <w:t xml:space="preserve"> </w:t>
      </w:r>
      <w:r>
        <w:rPr>
          <w:spacing w:val="-2"/>
          <w:w w:val="105"/>
          <w:sz w:val="24"/>
        </w:rPr>
        <w:t>zapewnij</w:t>
      </w:r>
      <w:r>
        <w:rPr>
          <w:spacing w:val="-16"/>
          <w:w w:val="105"/>
          <w:sz w:val="24"/>
        </w:rPr>
        <w:t xml:space="preserve"> </w:t>
      </w:r>
      <w:r>
        <w:rPr>
          <w:spacing w:val="-2"/>
          <w:w w:val="105"/>
          <w:sz w:val="24"/>
        </w:rPr>
        <w:t>jego</w:t>
      </w:r>
      <w:r>
        <w:rPr>
          <w:spacing w:val="-15"/>
          <w:w w:val="105"/>
          <w:sz w:val="24"/>
        </w:rPr>
        <w:t xml:space="preserve"> </w:t>
      </w:r>
      <w:r>
        <w:rPr>
          <w:spacing w:val="-2"/>
          <w:w w:val="105"/>
          <w:sz w:val="24"/>
        </w:rPr>
        <w:t xml:space="preserve">dostępność, </w:t>
      </w:r>
      <w:r>
        <w:rPr>
          <w:w w:val="105"/>
          <w:sz w:val="24"/>
        </w:rPr>
        <w:t>spełniając</w:t>
      </w:r>
      <w:r>
        <w:rPr>
          <w:spacing w:val="-4"/>
          <w:w w:val="105"/>
          <w:sz w:val="24"/>
        </w:rPr>
        <w:t xml:space="preserve"> </w:t>
      </w:r>
      <w:r>
        <w:rPr>
          <w:w w:val="105"/>
          <w:sz w:val="24"/>
        </w:rPr>
        <w:t>wymogi</w:t>
      </w:r>
      <w:r>
        <w:rPr>
          <w:spacing w:val="-4"/>
          <w:w w:val="105"/>
          <w:sz w:val="24"/>
        </w:rPr>
        <w:t xml:space="preserve"> </w:t>
      </w:r>
      <w:r>
        <w:rPr>
          <w:w w:val="105"/>
          <w:sz w:val="24"/>
        </w:rPr>
        <w:t>zawarte</w:t>
      </w:r>
      <w:r>
        <w:rPr>
          <w:spacing w:val="-4"/>
          <w:w w:val="105"/>
          <w:sz w:val="24"/>
        </w:rPr>
        <w:t xml:space="preserve"> </w:t>
      </w:r>
      <w:r>
        <w:rPr>
          <w:w w:val="105"/>
          <w:sz w:val="24"/>
        </w:rPr>
        <w:t>w</w:t>
      </w:r>
      <w:r>
        <w:rPr>
          <w:spacing w:val="-4"/>
          <w:w w:val="105"/>
          <w:sz w:val="24"/>
        </w:rPr>
        <w:t xml:space="preserve"> </w:t>
      </w:r>
      <w:r>
        <w:rPr>
          <w:w w:val="105"/>
          <w:sz w:val="24"/>
        </w:rPr>
        <w:t>rozdziale</w:t>
      </w:r>
      <w:r>
        <w:rPr>
          <w:spacing w:val="-4"/>
          <w:w w:val="105"/>
          <w:sz w:val="24"/>
        </w:rPr>
        <w:t xml:space="preserve"> </w:t>
      </w:r>
      <w:hyperlink w:anchor="_bookmark52" w:history="1">
        <w:r w:rsidR="00E215DA">
          <w:rPr>
            <w:color w:val="005F99"/>
            <w:w w:val="105"/>
            <w:sz w:val="24"/>
            <w:u w:val="single" w:color="005F99"/>
          </w:rPr>
          <w:t>„Wewnętrzna</w:t>
        </w:r>
        <w:r w:rsidR="00E215DA">
          <w:rPr>
            <w:color w:val="005F99"/>
            <w:spacing w:val="-4"/>
            <w:w w:val="105"/>
            <w:sz w:val="24"/>
            <w:u w:val="single" w:color="005F99"/>
          </w:rPr>
          <w:t xml:space="preserve"> </w:t>
        </w:r>
        <w:r w:rsidR="00E215DA">
          <w:rPr>
            <w:color w:val="005F99"/>
            <w:w w:val="105"/>
            <w:sz w:val="24"/>
            <w:u w:val="single" w:color="005F99"/>
          </w:rPr>
          <w:t>strefa</w:t>
        </w:r>
        <w:r w:rsidR="00E215DA">
          <w:rPr>
            <w:color w:val="005F99"/>
            <w:spacing w:val="-4"/>
            <w:w w:val="105"/>
            <w:sz w:val="24"/>
            <w:u w:val="single" w:color="005F99"/>
          </w:rPr>
          <w:t xml:space="preserve"> </w:t>
        </w:r>
        <w:r w:rsidR="00E215DA">
          <w:rPr>
            <w:color w:val="005F99"/>
            <w:w w:val="105"/>
            <w:sz w:val="24"/>
            <w:u w:val="single" w:color="005F99"/>
          </w:rPr>
          <w:t>wejścia</w:t>
        </w:r>
        <w:r w:rsidR="00E215DA">
          <w:rPr>
            <w:color w:val="005F99"/>
            <w:spacing w:val="40"/>
            <w:w w:val="105"/>
            <w:sz w:val="24"/>
            <w:u w:val="single" w:color="005F99"/>
          </w:rPr>
          <w:t xml:space="preserve"> </w:t>
        </w:r>
      </w:hyperlink>
    </w:p>
    <w:p w14:paraId="17B2679B" w14:textId="77777777" w:rsidR="00E215DA" w:rsidRDefault="00E215DA">
      <w:pPr>
        <w:pStyle w:val="Tekstpodstawowy"/>
        <w:spacing w:before="2" w:line="312" w:lineRule="auto"/>
        <w:ind w:right="772"/>
      </w:pPr>
      <w:hyperlink w:anchor="_bookmark52" w:history="1">
        <w:r>
          <w:rPr>
            <w:color w:val="005F99"/>
            <w:w w:val="105"/>
            <w:u w:val="single" w:color="005F99"/>
          </w:rPr>
          <w:t>do</w:t>
        </w:r>
        <w:r>
          <w:rPr>
            <w:color w:val="005F99"/>
            <w:spacing w:val="-16"/>
            <w:w w:val="105"/>
            <w:u w:val="single" w:color="005F99"/>
          </w:rPr>
          <w:t xml:space="preserve"> </w:t>
        </w:r>
        <w:r>
          <w:rPr>
            <w:color w:val="005F99"/>
            <w:w w:val="105"/>
            <w:u w:val="single" w:color="005F99"/>
          </w:rPr>
          <w:t>budynku”</w:t>
        </w:r>
      </w:hyperlink>
      <w:r w:rsidR="00000000">
        <w:rPr>
          <w:color w:val="005F99"/>
          <w:spacing w:val="-16"/>
          <w:w w:val="105"/>
        </w:rPr>
        <w:t xml:space="preserve"> </w:t>
      </w:r>
      <w:r w:rsidR="00000000">
        <w:rPr>
          <w:w w:val="105"/>
        </w:rPr>
        <w:t>oraz</w:t>
      </w:r>
      <w:r w:rsidR="00000000">
        <w:rPr>
          <w:spacing w:val="-16"/>
          <w:w w:val="105"/>
        </w:rPr>
        <w:t xml:space="preserve"> </w:t>
      </w:r>
      <w:r w:rsidR="00000000">
        <w:rPr>
          <w:w w:val="105"/>
        </w:rPr>
        <w:t>parametry</w:t>
      </w:r>
      <w:r w:rsidR="00000000">
        <w:rPr>
          <w:spacing w:val="-16"/>
          <w:w w:val="105"/>
        </w:rPr>
        <w:t xml:space="preserve"> </w:t>
      </w:r>
      <w:r w:rsidR="00000000">
        <w:rPr>
          <w:w w:val="105"/>
        </w:rPr>
        <w:t>ogólne</w:t>
      </w:r>
      <w:r w:rsidR="00000000">
        <w:rPr>
          <w:spacing w:val="-16"/>
          <w:w w:val="105"/>
        </w:rPr>
        <w:t xml:space="preserve"> </w:t>
      </w:r>
      <w:r w:rsidR="00000000">
        <w:rPr>
          <w:w w:val="105"/>
        </w:rPr>
        <w:t>określone</w:t>
      </w:r>
      <w:r w:rsidR="00000000">
        <w:rPr>
          <w:spacing w:val="-16"/>
          <w:w w:val="105"/>
        </w:rPr>
        <w:t xml:space="preserve"> </w:t>
      </w:r>
      <w:r w:rsidR="00000000">
        <w:rPr>
          <w:w w:val="105"/>
        </w:rPr>
        <w:t>w</w:t>
      </w:r>
      <w:r w:rsidR="00000000">
        <w:rPr>
          <w:spacing w:val="-16"/>
          <w:w w:val="105"/>
        </w:rPr>
        <w:t xml:space="preserve"> </w:t>
      </w:r>
      <w:r w:rsidR="00000000">
        <w:rPr>
          <w:w w:val="105"/>
        </w:rPr>
        <w:t>rozdziale</w:t>
      </w:r>
      <w:r w:rsidR="00000000">
        <w:rPr>
          <w:spacing w:val="-16"/>
          <w:w w:val="105"/>
        </w:rPr>
        <w:t xml:space="preserve"> </w:t>
      </w:r>
      <w:hyperlink w:anchor="_bookmark53" w:history="1">
        <w:r>
          <w:rPr>
            <w:color w:val="005F99"/>
            <w:w w:val="105"/>
            <w:u w:val="single" w:color="005F99"/>
          </w:rPr>
          <w:t>„Dostępności</w:t>
        </w:r>
        <w:r>
          <w:rPr>
            <w:color w:val="005F99"/>
            <w:spacing w:val="-16"/>
            <w:w w:val="105"/>
            <w:u w:val="single" w:color="005F99"/>
          </w:rPr>
          <w:t xml:space="preserve"> </w:t>
        </w:r>
      </w:hyperlink>
      <w:r w:rsidR="00000000">
        <w:rPr>
          <w:color w:val="005F99"/>
          <w:spacing w:val="-16"/>
          <w:w w:val="105"/>
        </w:rPr>
        <w:t xml:space="preserve"> </w:t>
      </w:r>
      <w:hyperlink w:anchor="_bookmark53" w:history="1">
        <w:r>
          <w:rPr>
            <w:color w:val="005F99"/>
            <w:w w:val="105"/>
            <w:u w:val="single" w:color="005F99"/>
          </w:rPr>
          <w:t>komunikacji poziomej”</w:t>
        </w:r>
      </w:hyperlink>
      <w:r w:rsidR="00000000">
        <w:rPr>
          <w:w w:val="105"/>
        </w:rPr>
        <w:t>.</w:t>
      </w:r>
    </w:p>
    <w:p w14:paraId="323D6F0A" w14:textId="77777777" w:rsidR="00E215DA" w:rsidRDefault="00000000">
      <w:pPr>
        <w:pStyle w:val="Akapitzlist"/>
        <w:numPr>
          <w:ilvl w:val="0"/>
          <w:numId w:val="138"/>
        </w:numPr>
        <w:tabs>
          <w:tab w:val="left" w:pos="1595"/>
          <w:tab w:val="left" w:pos="1597"/>
        </w:tabs>
        <w:spacing w:before="60" w:line="312" w:lineRule="auto"/>
        <w:ind w:right="1159"/>
        <w:rPr>
          <w:sz w:val="24"/>
        </w:rPr>
      </w:pPr>
      <w:r>
        <w:rPr>
          <w:w w:val="105"/>
          <w:sz w:val="24"/>
        </w:rPr>
        <w:t>W</w:t>
      </w:r>
      <w:r>
        <w:rPr>
          <w:spacing w:val="-13"/>
          <w:w w:val="105"/>
          <w:sz w:val="24"/>
        </w:rPr>
        <w:t xml:space="preserve"> </w:t>
      </w:r>
      <w:r>
        <w:rPr>
          <w:w w:val="105"/>
          <w:sz w:val="24"/>
        </w:rPr>
        <w:t>sytuacji,</w:t>
      </w:r>
      <w:r>
        <w:rPr>
          <w:spacing w:val="-13"/>
          <w:w w:val="105"/>
          <w:sz w:val="24"/>
        </w:rPr>
        <w:t xml:space="preserve"> </w:t>
      </w:r>
      <w:r>
        <w:rPr>
          <w:w w:val="105"/>
          <w:sz w:val="24"/>
        </w:rPr>
        <w:t>gdy</w:t>
      </w:r>
      <w:r>
        <w:rPr>
          <w:spacing w:val="-13"/>
          <w:w w:val="105"/>
          <w:sz w:val="24"/>
        </w:rPr>
        <w:t xml:space="preserve"> </w:t>
      </w:r>
      <w:r>
        <w:rPr>
          <w:w w:val="105"/>
          <w:sz w:val="24"/>
        </w:rPr>
        <w:t>w</w:t>
      </w:r>
      <w:r>
        <w:rPr>
          <w:spacing w:val="-13"/>
          <w:w w:val="105"/>
          <w:sz w:val="24"/>
        </w:rPr>
        <w:t xml:space="preserve"> </w:t>
      </w:r>
      <w:r>
        <w:rPr>
          <w:w w:val="105"/>
          <w:sz w:val="24"/>
        </w:rPr>
        <w:t>holu</w:t>
      </w:r>
      <w:r>
        <w:rPr>
          <w:spacing w:val="-13"/>
          <w:w w:val="105"/>
          <w:sz w:val="24"/>
        </w:rPr>
        <w:t xml:space="preserve"> </w:t>
      </w:r>
      <w:r>
        <w:rPr>
          <w:w w:val="105"/>
          <w:sz w:val="24"/>
        </w:rPr>
        <w:t>wejściowym</w:t>
      </w:r>
      <w:r>
        <w:rPr>
          <w:spacing w:val="-13"/>
          <w:w w:val="105"/>
          <w:sz w:val="24"/>
        </w:rPr>
        <w:t xml:space="preserve"> </w:t>
      </w:r>
      <w:r>
        <w:rPr>
          <w:w w:val="105"/>
          <w:sz w:val="24"/>
        </w:rPr>
        <w:t>znajdują</w:t>
      </w:r>
      <w:r>
        <w:rPr>
          <w:spacing w:val="-13"/>
          <w:w w:val="105"/>
          <w:sz w:val="24"/>
        </w:rPr>
        <w:t xml:space="preserve"> </w:t>
      </w:r>
      <w:r>
        <w:rPr>
          <w:w w:val="105"/>
          <w:sz w:val="24"/>
        </w:rPr>
        <w:t>się</w:t>
      </w:r>
      <w:r>
        <w:rPr>
          <w:spacing w:val="-13"/>
          <w:w w:val="105"/>
          <w:sz w:val="24"/>
        </w:rPr>
        <w:t xml:space="preserve"> </w:t>
      </w:r>
      <w:r>
        <w:rPr>
          <w:w w:val="105"/>
          <w:sz w:val="24"/>
        </w:rPr>
        <w:t>funkcje</w:t>
      </w:r>
      <w:r>
        <w:rPr>
          <w:spacing w:val="-13"/>
          <w:w w:val="105"/>
          <w:sz w:val="24"/>
        </w:rPr>
        <w:t xml:space="preserve"> </w:t>
      </w:r>
      <w:r>
        <w:rPr>
          <w:w w:val="105"/>
          <w:sz w:val="24"/>
        </w:rPr>
        <w:t>towarzyszące</w:t>
      </w:r>
      <w:r>
        <w:rPr>
          <w:spacing w:val="-13"/>
          <w:w w:val="105"/>
          <w:sz w:val="24"/>
        </w:rPr>
        <w:t xml:space="preserve"> </w:t>
      </w:r>
      <w:r>
        <w:rPr>
          <w:w w:val="105"/>
          <w:sz w:val="24"/>
        </w:rPr>
        <w:t xml:space="preserve">(np. </w:t>
      </w:r>
      <w:r>
        <w:rPr>
          <w:spacing w:val="-2"/>
          <w:w w:val="105"/>
          <w:sz w:val="24"/>
        </w:rPr>
        <w:t>szatnie,</w:t>
      </w:r>
      <w:r>
        <w:rPr>
          <w:spacing w:val="-14"/>
          <w:w w:val="105"/>
          <w:sz w:val="24"/>
        </w:rPr>
        <w:t xml:space="preserve"> </w:t>
      </w:r>
      <w:r>
        <w:rPr>
          <w:spacing w:val="-2"/>
          <w:w w:val="105"/>
          <w:sz w:val="24"/>
        </w:rPr>
        <w:t>poczekalnie,</w:t>
      </w:r>
      <w:r>
        <w:rPr>
          <w:spacing w:val="-14"/>
          <w:w w:val="105"/>
          <w:sz w:val="24"/>
        </w:rPr>
        <w:t xml:space="preserve"> </w:t>
      </w:r>
      <w:r>
        <w:rPr>
          <w:spacing w:val="-2"/>
          <w:w w:val="105"/>
          <w:sz w:val="24"/>
        </w:rPr>
        <w:t>toalety,</w:t>
      </w:r>
      <w:r>
        <w:rPr>
          <w:spacing w:val="-14"/>
          <w:w w:val="105"/>
          <w:sz w:val="24"/>
        </w:rPr>
        <w:t xml:space="preserve"> </w:t>
      </w:r>
      <w:r>
        <w:rPr>
          <w:spacing w:val="-2"/>
          <w:w w:val="105"/>
          <w:sz w:val="24"/>
        </w:rPr>
        <w:t>punkty</w:t>
      </w:r>
      <w:r>
        <w:rPr>
          <w:spacing w:val="-14"/>
          <w:w w:val="105"/>
          <w:sz w:val="24"/>
        </w:rPr>
        <w:t xml:space="preserve"> </w:t>
      </w:r>
      <w:r>
        <w:rPr>
          <w:spacing w:val="-2"/>
          <w:w w:val="105"/>
          <w:sz w:val="24"/>
        </w:rPr>
        <w:t>informacyjne,</w:t>
      </w:r>
      <w:r>
        <w:rPr>
          <w:spacing w:val="-14"/>
          <w:w w:val="105"/>
          <w:sz w:val="24"/>
        </w:rPr>
        <w:t xml:space="preserve"> </w:t>
      </w:r>
      <w:r>
        <w:rPr>
          <w:spacing w:val="-2"/>
          <w:w w:val="105"/>
          <w:sz w:val="24"/>
        </w:rPr>
        <w:t>recepcje,</w:t>
      </w:r>
      <w:r>
        <w:rPr>
          <w:spacing w:val="-14"/>
          <w:w w:val="105"/>
          <w:sz w:val="24"/>
        </w:rPr>
        <w:t xml:space="preserve"> </w:t>
      </w:r>
      <w:r>
        <w:rPr>
          <w:spacing w:val="-2"/>
          <w:w w:val="105"/>
          <w:sz w:val="24"/>
        </w:rPr>
        <w:t>kasy),</w:t>
      </w:r>
      <w:r>
        <w:rPr>
          <w:spacing w:val="-14"/>
          <w:w w:val="105"/>
          <w:sz w:val="24"/>
        </w:rPr>
        <w:t xml:space="preserve"> </w:t>
      </w:r>
      <w:r>
        <w:rPr>
          <w:spacing w:val="-2"/>
          <w:w w:val="105"/>
          <w:sz w:val="24"/>
        </w:rPr>
        <w:t xml:space="preserve">zapewnij </w:t>
      </w:r>
      <w:r>
        <w:rPr>
          <w:w w:val="105"/>
          <w:sz w:val="24"/>
        </w:rPr>
        <w:t>ich</w:t>
      </w:r>
      <w:r>
        <w:rPr>
          <w:spacing w:val="-9"/>
          <w:w w:val="105"/>
          <w:sz w:val="24"/>
        </w:rPr>
        <w:t xml:space="preserve"> </w:t>
      </w:r>
      <w:r>
        <w:rPr>
          <w:w w:val="105"/>
          <w:sz w:val="24"/>
        </w:rPr>
        <w:t>dostępność</w:t>
      </w:r>
      <w:r>
        <w:rPr>
          <w:spacing w:val="-9"/>
          <w:w w:val="105"/>
          <w:sz w:val="24"/>
        </w:rPr>
        <w:t xml:space="preserve"> </w:t>
      </w:r>
      <w:r>
        <w:rPr>
          <w:w w:val="105"/>
          <w:sz w:val="24"/>
        </w:rPr>
        <w:t>spełniając</w:t>
      </w:r>
      <w:r>
        <w:rPr>
          <w:spacing w:val="-9"/>
          <w:w w:val="105"/>
          <w:sz w:val="24"/>
        </w:rPr>
        <w:t xml:space="preserve"> </w:t>
      </w:r>
      <w:r>
        <w:rPr>
          <w:w w:val="105"/>
          <w:sz w:val="24"/>
        </w:rPr>
        <w:t>wymogi</w:t>
      </w:r>
      <w:r>
        <w:rPr>
          <w:spacing w:val="-9"/>
          <w:w w:val="105"/>
          <w:sz w:val="24"/>
        </w:rPr>
        <w:t xml:space="preserve"> </w:t>
      </w:r>
      <w:r>
        <w:rPr>
          <w:w w:val="105"/>
          <w:sz w:val="24"/>
        </w:rPr>
        <w:t>określone</w:t>
      </w:r>
      <w:r>
        <w:rPr>
          <w:spacing w:val="-9"/>
          <w:w w:val="105"/>
          <w:sz w:val="24"/>
        </w:rPr>
        <w:t xml:space="preserve"> </w:t>
      </w:r>
      <w:r>
        <w:rPr>
          <w:w w:val="105"/>
          <w:sz w:val="24"/>
        </w:rPr>
        <w:t>w</w:t>
      </w:r>
      <w:r>
        <w:rPr>
          <w:spacing w:val="-9"/>
          <w:w w:val="105"/>
          <w:sz w:val="24"/>
        </w:rPr>
        <w:t xml:space="preserve"> </w:t>
      </w:r>
      <w:r>
        <w:rPr>
          <w:w w:val="105"/>
          <w:sz w:val="24"/>
        </w:rPr>
        <w:t>rozdziale</w:t>
      </w:r>
      <w:r>
        <w:rPr>
          <w:spacing w:val="-9"/>
          <w:w w:val="105"/>
          <w:sz w:val="24"/>
        </w:rPr>
        <w:t xml:space="preserve"> </w:t>
      </w:r>
      <w:hyperlink w:anchor="_bookmark59" w:history="1">
        <w:r w:rsidR="00E215DA">
          <w:rPr>
            <w:color w:val="005F99"/>
            <w:w w:val="105"/>
            <w:sz w:val="24"/>
            <w:u w:val="single" w:color="005F99"/>
          </w:rPr>
          <w:t>„Dostępność</w:t>
        </w:r>
        <w:r w:rsidR="00E215DA">
          <w:rPr>
            <w:color w:val="005F99"/>
            <w:spacing w:val="-9"/>
            <w:w w:val="105"/>
            <w:sz w:val="24"/>
            <w:u w:val="single" w:color="005F99"/>
          </w:rPr>
          <w:t xml:space="preserve"> </w:t>
        </w:r>
      </w:hyperlink>
      <w:r>
        <w:rPr>
          <w:color w:val="005F99"/>
          <w:spacing w:val="-9"/>
          <w:w w:val="105"/>
          <w:sz w:val="24"/>
        </w:rPr>
        <w:t xml:space="preserve"> </w:t>
      </w:r>
      <w:hyperlink w:anchor="_bookmark59" w:history="1">
        <w:r w:rsidR="00E215DA">
          <w:rPr>
            <w:color w:val="005F99"/>
            <w:spacing w:val="-2"/>
            <w:w w:val="105"/>
            <w:sz w:val="24"/>
            <w:u w:val="single" w:color="005F99"/>
          </w:rPr>
          <w:t>pomieszczeń”</w:t>
        </w:r>
      </w:hyperlink>
      <w:r>
        <w:rPr>
          <w:spacing w:val="-2"/>
          <w:w w:val="105"/>
          <w:sz w:val="24"/>
        </w:rPr>
        <w:t>.</w:t>
      </w:r>
    </w:p>
    <w:p w14:paraId="79D9A247" w14:textId="77777777" w:rsidR="00E215DA" w:rsidRDefault="00000000">
      <w:pPr>
        <w:pStyle w:val="Akapitzlist"/>
        <w:numPr>
          <w:ilvl w:val="0"/>
          <w:numId w:val="138"/>
        </w:numPr>
        <w:tabs>
          <w:tab w:val="left" w:pos="1594"/>
          <w:tab w:val="left" w:pos="1597"/>
        </w:tabs>
        <w:spacing w:before="61" w:line="312" w:lineRule="auto"/>
        <w:ind w:right="1945"/>
        <w:rPr>
          <w:sz w:val="24"/>
        </w:rPr>
      </w:pPr>
      <w:r>
        <w:rPr>
          <w:sz w:val="24"/>
        </w:rPr>
        <w:t xml:space="preserve">Jeżeli szerokość holu przekracza 4 m, zastosuj fakturowe oznaczenia </w:t>
      </w:r>
      <w:r>
        <w:rPr>
          <w:w w:val="105"/>
          <w:sz w:val="24"/>
        </w:rPr>
        <w:t>nawierzchni (FON).</w:t>
      </w:r>
    </w:p>
    <w:p w14:paraId="2D338138" w14:textId="77777777" w:rsidR="00E215DA" w:rsidRDefault="00000000">
      <w:pPr>
        <w:pStyle w:val="Akapitzlist"/>
        <w:numPr>
          <w:ilvl w:val="0"/>
          <w:numId w:val="138"/>
        </w:numPr>
        <w:tabs>
          <w:tab w:val="left" w:pos="1594"/>
          <w:tab w:val="left" w:pos="1597"/>
        </w:tabs>
        <w:spacing w:line="312" w:lineRule="auto"/>
        <w:ind w:right="836"/>
        <w:rPr>
          <w:sz w:val="24"/>
        </w:rPr>
      </w:pPr>
      <w:r>
        <w:rPr>
          <w:spacing w:val="-2"/>
          <w:w w:val="105"/>
          <w:sz w:val="24"/>
        </w:rPr>
        <w:t>Fakturowe</w:t>
      </w:r>
      <w:r>
        <w:rPr>
          <w:spacing w:val="-16"/>
          <w:w w:val="105"/>
          <w:sz w:val="24"/>
        </w:rPr>
        <w:t xml:space="preserve"> </w:t>
      </w:r>
      <w:r>
        <w:rPr>
          <w:spacing w:val="-2"/>
          <w:w w:val="105"/>
          <w:sz w:val="24"/>
        </w:rPr>
        <w:t>oznaczenia</w:t>
      </w:r>
      <w:r>
        <w:rPr>
          <w:spacing w:val="-15"/>
          <w:w w:val="105"/>
          <w:sz w:val="24"/>
        </w:rPr>
        <w:t xml:space="preserve"> </w:t>
      </w:r>
      <w:r>
        <w:rPr>
          <w:spacing w:val="-2"/>
          <w:w w:val="105"/>
          <w:sz w:val="24"/>
        </w:rPr>
        <w:t>nawierzchni</w:t>
      </w:r>
      <w:r>
        <w:rPr>
          <w:spacing w:val="-16"/>
          <w:w w:val="105"/>
          <w:sz w:val="24"/>
        </w:rPr>
        <w:t xml:space="preserve"> </w:t>
      </w:r>
      <w:r>
        <w:rPr>
          <w:spacing w:val="-2"/>
          <w:w w:val="105"/>
          <w:sz w:val="24"/>
        </w:rPr>
        <w:t>stosuj</w:t>
      </w:r>
      <w:r>
        <w:rPr>
          <w:spacing w:val="-16"/>
          <w:w w:val="105"/>
          <w:sz w:val="24"/>
        </w:rPr>
        <w:t xml:space="preserve"> </w:t>
      </w:r>
      <w:r>
        <w:rPr>
          <w:spacing w:val="-2"/>
          <w:w w:val="105"/>
          <w:sz w:val="24"/>
        </w:rPr>
        <w:t>analogicznie</w:t>
      </w:r>
      <w:r>
        <w:rPr>
          <w:spacing w:val="-15"/>
          <w:w w:val="105"/>
          <w:sz w:val="24"/>
        </w:rPr>
        <w:t xml:space="preserve"> </w:t>
      </w:r>
      <w:r>
        <w:rPr>
          <w:spacing w:val="-2"/>
          <w:w w:val="105"/>
          <w:sz w:val="24"/>
        </w:rPr>
        <w:t>jak</w:t>
      </w:r>
      <w:r>
        <w:rPr>
          <w:spacing w:val="-16"/>
          <w:w w:val="105"/>
          <w:sz w:val="24"/>
        </w:rPr>
        <w:t xml:space="preserve"> </w:t>
      </w:r>
      <w:r>
        <w:rPr>
          <w:spacing w:val="-2"/>
          <w:w w:val="105"/>
          <w:sz w:val="24"/>
        </w:rPr>
        <w:t>na</w:t>
      </w:r>
      <w:r>
        <w:rPr>
          <w:spacing w:val="-15"/>
          <w:w w:val="105"/>
          <w:sz w:val="24"/>
        </w:rPr>
        <w:t xml:space="preserve"> </w:t>
      </w:r>
      <w:r>
        <w:rPr>
          <w:spacing w:val="-2"/>
          <w:w w:val="105"/>
          <w:sz w:val="24"/>
        </w:rPr>
        <w:t>ciągach</w:t>
      </w:r>
      <w:r>
        <w:rPr>
          <w:spacing w:val="-16"/>
          <w:w w:val="105"/>
          <w:sz w:val="24"/>
        </w:rPr>
        <w:t xml:space="preserve"> </w:t>
      </w:r>
      <w:r>
        <w:rPr>
          <w:spacing w:val="-2"/>
          <w:w w:val="105"/>
          <w:sz w:val="24"/>
        </w:rPr>
        <w:t xml:space="preserve">pieszych </w:t>
      </w:r>
      <w:r>
        <w:rPr>
          <w:sz w:val="24"/>
        </w:rPr>
        <w:t xml:space="preserve">zewnętrznych. Zasady stosowania fakturowych oznaczeń szczegółowo opisano </w:t>
      </w:r>
      <w:r>
        <w:rPr>
          <w:w w:val="105"/>
          <w:sz w:val="24"/>
        </w:rPr>
        <w:t>w</w:t>
      </w:r>
      <w:r>
        <w:rPr>
          <w:spacing w:val="-3"/>
          <w:w w:val="105"/>
          <w:sz w:val="24"/>
        </w:rPr>
        <w:t xml:space="preserve"> </w:t>
      </w:r>
      <w:r>
        <w:rPr>
          <w:w w:val="105"/>
          <w:sz w:val="24"/>
        </w:rPr>
        <w:t>rozdziale</w:t>
      </w:r>
      <w:r>
        <w:rPr>
          <w:spacing w:val="-3"/>
          <w:w w:val="105"/>
          <w:sz w:val="24"/>
        </w:rPr>
        <w:t xml:space="preserve"> </w:t>
      </w:r>
      <w:hyperlink w:anchor="_bookmark17" w:history="1">
        <w:r w:rsidR="00E215DA">
          <w:rPr>
            <w:color w:val="005F99"/>
            <w:w w:val="105"/>
            <w:sz w:val="24"/>
            <w:u w:val="single" w:color="005F99"/>
          </w:rPr>
          <w:t>„System</w:t>
        </w:r>
        <w:r w:rsidR="00E215DA">
          <w:rPr>
            <w:color w:val="005F99"/>
            <w:spacing w:val="-3"/>
            <w:w w:val="105"/>
            <w:sz w:val="24"/>
            <w:u w:val="single" w:color="005F99"/>
          </w:rPr>
          <w:t xml:space="preserve"> </w:t>
        </w:r>
        <w:r w:rsidR="00E215DA">
          <w:rPr>
            <w:color w:val="005F99"/>
            <w:w w:val="105"/>
            <w:sz w:val="24"/>
            <w:u w:val="single" w:color="005F99"/>
          </w:rPr>
          <w:t>fakturowych</w:t>
        </w:r>
        <w:r w:rsidR="00E215DA">
          <w:rPr>
            <w:color w:val="005F99"/>
            <w:spacing w:val="-3"/>
            <w:w w:val="105"/>
            <w:sz w:val="24"/>
            <w:u w:val="single" w:color="005F99"/>
          </w:rPr>
          <w:t xml:space="preserve"> </w:t>
        </w:r>
        <w:r w:rsidR="00E215DA">
          <w:rPr>
            <w:color w:val="005F99"/>
            <w:w w:val="105"/>
            <w:sz w:val="24"/>
            <w:u w:val="single" w:color="005F99"/>
          </w:rPr>
          <w:t>oznaczeń</w:t>
        </w:r>
        <w:r w:rsidR="00E215DA">
          <w:rPr>
            <w:color w:val="005F99"/>
            <w:spacing w:val="-3"/>
            <w:w w:val="105"/>
            <w:sz w:val="24"/>
            <w:u w:val="single" w:color="005F99"/>
          </w:rPr>
          <w:t xml:space="preserve"> </w:t>
        </w:r>
        <w:r w:rsidR="00E215DA">
          <w:rPr>
            <w:color w:val="005F99"/>
            <w:w w:val="105"/>
            <w:sz w:val="24"/>
            <w:u w:val="single" w:color="005F99"/>
          </w:rPr>
          <w:t>nawierzchniowych”</w:t>
        </w:r>
      </w:hyperlink>
      <w:r>
        <w:rPr>
          <w:w w:val="105"/>
          <w:sz w:val="24"/>
        </w:rPr>
        <w:t>.</w:t>
      </w:r>
    </w:p>
    <w:p w14:paraId="2BF10BE6" w14:textId="77777777" w:rsidR="00E215DA" w:rsidRDefault="00000000">
      <w:pPr>
        <w:pStyle w:val="Nagwek4"/>
        <w:spacing w:before="93"/>
      </w:pPr>
      <w:r>
        <w:rPr>
          <w:color w:val="064187"/>
          <w:spacing w:val="-2"/>
          <w:w w:val="85"/>
        </w:rPr>
        <w:t>Informacja</w:t>
      </w:r>
      <w:r>
        <w:rPr>
          <w:color w:val="064187"/>
          <w:spacing w:val="-6"/>
          <w:w w:val="85"/>
        </w:rPr>
        <w:t xml:space="preserve"> </w:t>
      </w:r>
      <w:r>
        <w:rPr>
          <w:color w:val="064187"/>
          <w:spacing w:val="-2"/>
          <w:w w:val="85"/>
        </w:rPr>
        <w:t>wizualna,</w:t>
      </w:r>
      <w:r>
        <w:rPr>
          <w:color w:val="064187"/>
          <w:spacing w:val="-5"/>
          <w:w w:val="85"/>
        </w:rPr>
        <w:t xml:space="preserve"> </w:t>
      </w:r>
      <w:r>
        <w:rPr>
          <w:color w:val="064187"/>
          <w:spacing w:val="-2"/>
          <w:w w:val="85"/>
        </w:rPr>
        <w:t>dotykowa</w:t>
      </w:r>
      <w:r>
        <w:rPr>
          <w:color w:val="064187"/>
          <w:spacing w:val="-5"/>
          <w:w w:val="85"/>
        </w:rPr>
        <w:t xml:space="preserve"> </w:t>
      </w:r>
      <w:r>
        <w:rPr>
          <w:color w:val="064187"/>
          <w:spacing w:val="-2"/>
          <w:w w:val="85"/>
        </w:rPr>
        <w:t>i</w:t>
      </w:r>
      <w:r>
        <w:rPr>
          <w:color w:val="064187"/>
          <w:spacing w:val="-6"/>
          <w:w w:val="85"/>
        </w:rPr>
        <w:t xml:space="preserve"> </w:t>
      </w:r>
      <w:r>
        <w:rPr>
          <w:color w:val="064187"/>
          <w:spacing w:val="-2"/>
          <w:w w:val="85"/>
        </w:rPr>
        <w:t>dźwiękowa</w:t>
      </w:r>
    </w:p>
    <w:p w14:paraId="59624621" w14:textId="77777777" w:rsidR="00E215DA" w:rsidRDefault="00000000">
      <w:pPr>
        <w:pStyle w:val="Tekstpodstawowy"/>
        <w:spacing w:before="89" w:line="312" w:lineRule="auto"/>
        <w:ind w:left="917" w:right="1291"/>
      </w:pPr>
      <w:r>
        <w:rPr>
          <w:spacing w:val="-2"/>
          <w:w w:val="105"/>
        </w:rPr>
        <w:t>W</w:t>
      </w:r>
      <w:r>
        <w:rPr>
          <w:spacing w:val="-14"/>
          <w:w w:val="105"/>
        </w:rPr>
        <w:t xml:space="preserve"> </w:t>
      </w:r>
      <w:r>
        <w:rPr>
          <w:spacing w:val="-2"/>
          <w:w w:val="105"/>
        </w:rPr>
        <w:t>strefie</w:t>
      </w:r>
      <w:r>
        <w:rPr>
          <w:spacing w:val="-14"/>
          <w:w w:val="105"/>
        </w:rPr>
        <w:t xml:space="preserve"> </w:t>
      </w:r>
      <w:r>
        <w:rPr>
          <w:spacing w:val="-2"/>
          <w:w w:val="105"/>
        </w:rPr>
        <w:t>wejścia</w:t>
      </w:r>
      <w:r>
        <w:rPr>
          <w:spacing w:val="-14"/>
          <w:w w:val="105"/>
        </w:rPr>
        <w:t xml:space="preserve"> </w:t>
      </w:r>
      <w:r>
        <w:rPr>
          <w:spacing w:val="-2"/>
          <w:w w:val="105"/>
        </w:rPr>
        <w:t>umieść</w:t>
      </w:r>
      <w:r>
        <w:rPr>
          <w:spacing w:val="-14"/>
          <w:w w:val="105"/>
        </w:rPr>
        <w:t xml:space="preserve"> </w:t>
      </w:r>
      <w:r>
        <w:rPr>
          <w:spacing w:val="-2"/>
          <w:w w:val="105"/>
        </w:rPr>
        <w:t>informacje</w:t>
      </w:r>
      <w:r>
        <w:rPr>
          <w:spacing w:val="-14"/>
          <w:w w:val="105"/>
        </w:rPr>
        <w:t xml:space="preserve"> </w:t>
      </w:r>
      <w:r>
        <w:rPr>
          <w:spacing w:val="-2"/>
          <w:w w:val="105"/>
        </w:rPr>
        <w:t>o</w:t>
      </w:r>
      <w:r>
        <w:rPr>
          <w:spacing w:val="-14"/>
          <w:w w:val="105"/>
        </w:rPr>
        <w:t xml:space="preserve"> </w:t>
      </w:r>
      <w:r>
        <w:rPr>
          <w:spacing w:val="-2"/>
          <w:w w:val="105"/>
        </w:rPr>
        <w:t>rozkładzie</w:t>
      </w:r>
      <w:r>
        <w:rPr>
          <w:spacing w:val="-14"/>
          <w:w w:val="105"/>
        </w:rPr>
        <w:t xml:space="preserve"> </w:t>
      </w:r>
      <w:r>
        <w:rPr>
          <w:spacing w:val="-2"/>
          <w:w w:val="105"/>
        </w:rPr>
        <w:t>pomieszczeń</w:t>
      </w:r>
      <w:r>
        <w:rPr>
          <w:spacing w:val="-14"/>
          <w:w w:val="105"/>
        </w:rPr>
        <w:t xml:space="preserve"> </w:t>
      </w:r>
      <w:r>
        <w:rPr>
          <w:spacing w:val="-2"/>
          <w:w w:val="105"/>
        </w:rPr>
        <w:t>w</w:t>
      </w:r>
      <w:r>
        <w:rPr>
          <w:spacing w:val="-14"/>
          <w:w w:val="105"/>
        </w:rPr>
        <w:t xml:space="preserve"> </w:t>
      </w:r>
      <w:r>
        <w:rPr>
          <w:spacing w:val="-2"/>
          <w:w w:val="105"/>
        </w:rPr>
        <w:t>formie</w:t>
      </w:r>
      <w:r>
        <w:rPr>
          <w:spacing w:val="-14"/>
          <w:w w:val="105"/>
        </w:rPr>
        <w:t xml:space="preserve"> </w:t>
      </w:r>
      <w:r>
        <w:rPr>
          <w:spacing w:val="-2"/>
          <w:w w:val="105"/>
        </w:rPr>
        <w:t xml:space="preserve">wizualnej </w:t>
      </w:r>
      <w:r>
        <w:rPr>
          <w:w w:val="105"/>
        </w:rPr>
        <w:t>i</w:t>
      </w:r>
      <w:r>
        <w:rPr>
          <w:spacing w:val="-6"/>
          <w:w w:val="105"/>
        </w:rPr>
        <w:t xml:space="preserve"> </w:t>
      </w:r>
      <w:r>
        <w:rPr>
          <w:w w:val="105"/>
        </w:rPr>
        <w:t>dotykowej</w:t>
      </w:r>
      <w:r>
        <w:rPr>
          <w:spacing w:val="-7"/>
          <w:w w:val="105"/>
        </w:rPr>
        <w:t xml:space="preserve"> </w:t>
      </w:r>
      <w:r>
        <w:rPr>
          <w:w w:val="105"/>
        </w:rPr>
        <w:t>lub</w:t>
      </w:r>
      <w:r>
        <w:rPr>
          <w:spacing w:val="-6"/>
          <w:w w:val="105"/>
        </w:rPr>
        <w:t xml:space="preserve"> </w:t>
      </w:r>
      <w:r>
        <w:rPr>
          <w:w w:val="105"/>
        </w:rPr>
        <w:t>głosowej.</w:t>
      </w:r>
      <w:r>
        <w:rPr>
          <w:spacing w:val="-7"/>
          <w:w w:val="105"/>
        </w:rPr>
        <w:t xml:space="preserve"> </w:t>
      </w:r>
      <w:r>
        <w:rPr>
          <w:w w:val="105"/>
        </w:rPr>
        <w:t>Stosuj</w:t>
      </w:r>
      <w:r>
        <w:rPr>
          <w:spacing w:val="-6"/>
          <w:w w:val="105"/>
        </w:rPr>
        <w:t xml:space="preserve"> </w:t>
      </w:r>
      <w:r>
        <w:rPr>
          <w:w w:val="105"/>
        </w:rPr>
        <w:t>rozwiązania</w:t>
      </w:r>
      <w:r>
        <w:rPr>
          <w:spacing w:val="-7"/>
          <w:w w:val="105"/>
        </w:rPr>
        <w:t xml:space="preserve"> </w:t>
      </w:r>
      <w:r>
        <w:rPr>
          <w:w w:val="105"/>
        </w:rPr>
        <w:t>zgodne</w:t>
      </w:r>
      <w:r>
        <w:rPr>
          <w:spacing w:val="-6"/>
          <w:w w:val="105"/>
        </w:rPr>
        <w:t xml:space="preserve"> </w:t>
      </w:r>
      <w:r>
        <w:rPr>
          <w:w w:val="105"/>
        </w:rPr>
        <w:t>z</w:t>
      </w:r>
      <w:r>
        <w:rPr>
          <w:spacing w:val="-7"/>
          <w:w w:val="105"/>
        </w:rPr>
        <w:t xml:space="preserve"> </w:t>
      </w:r>
      <w:r>
        <w:rPr>
          <w:w w:val="105"/>
        </w:rPr>
        <w:t>wytycznymi</w:t>
      </w:r>
      <w:r>
        <w:rPr>
          <w:spacing w:val="-6"/>
          <w:w w:val="105"/>
        </w:rPr>
        <w:t xml:space="preserve"> </w:t>
      </w:r>
      <w:r>
        <w:rPr>
          <w:w w:val="105"/>
        </w:rPr>
        <w:t>opisanymi</w:t>
      </w:r>
    </w:p>
    <w:p w14:paraId="2A293615" w14:textId="77777777" w:rsidR="00E215DA" w:rsidRDefault="00000000">
      <w:pPr>
        <w:pStyle w:val="Tekstpodstawowy"/>
        <w:spacing w:before="3" w:line="312" w:lineRule="auto"/>
        <w:ind w:left="917" w:right="772"/>
      </w:pPr>
      <w:r>
        <w:rPr>
          <w:spacing w:val="-2"/>
          <w:w w:val="105"/>
        </w:rPr>
        <w:t>w</w:t>
      </w:r>
      <w:r>
        <w:rPr>
          <w:spacing w:val="-13"/>
          <w:w w:val="105"/>
        </w:rPr>
        <w:t xml:space="preserve"> </w:t>
      </w:r>
      <w:r>
        <w:rPr>
          <w:spacing w:val="-2"/>
          <w:w w:val="105"/>
        </w:rPr>
        <w:t>rozdziale</w:t>
      </w:r>
      <w:r>
        <w:rPr>
          <w:spacing w:val="-13"/>
          <w:w w:val="105"/>
        </w:rPr>
        <w:t xml:space="preserve"> </w:t>
      </w:r>
      <w:hyperlink w:anchor="_bookmark14" w:history="1">
        <w:r w:rsidR="00E215DA">
          <w:rPr>
            <w:color w:val="005F99"/>
            <w:spacing w:val="-2"/>
            <w:w w:val="105"/>
            <w:u w:val="single" w:color="005F99"/>
          </w:rPr>
          <w:t>„Informacja</w:t>
        </w:r>
        <w:r w:rsidR="00E215DA">
          <w:rPr>
            <w:color w:val="005F99"/>
            <w:spacing w:val="-13"/>
            <w:w w:val="105"/>
            <w:u w:val="single" w:color="005F99"/>
          </w:rPr>
          <w:t xml:space="preserve"> </w:t>
        </w:r>
        <w:r w:rsidR="00E215DA">
          <w:rPr>
            <w:color w:val="005F99"/>
            <w:spacing w:val="-2"/>
            <w:w w:val="105"/>
            <w:u w:val="single" w:color="005F99"/>
          </w:rPr>
          <w:t>o</w:t>
        </w:r>
        <w:r w:rsidR="00E215DA">
          <w:rPr>
            <w:color w:val="005F99"/>
            <w:spacing w:val="-13"/>
            <w:w w:val="105"/>
            <w:u w:val="single" w:color="005F99"/>
          </w:rPr>
          <w:t xml:space="preserve"> </w:t>
        </w:r>
        <w:r w:rsidR="00E215DA">
          <w:rPr>
            <w:color w:val="005F99"/>
            <w:spacing w:val="-2"/>
            <w:w w:val="105"/>
            <w:u w:val="single" w:color="005F99"/>
          </w:rPr>
          <w:t>rozkładzie</w:t>
        </w:r>
        <w:r w:rsidR="00E215DA">
          <w:rPr>
            <w:color w:val="005F99"/>
            <w:spacing w:val="-13"/>
            <w:w w:val="105"/>
            <w:u w:val="single" w:color="005F99"/>
          </w:rPr>
          <w:t xml:space="preserve"> </w:t>
        </w:r>
        <w:r w:rsidR="00E215DA">
          <w:rPr>
            <w:color w:val="005F99"/>
            <w:spacing w:val="-2"/>
            <w:w w:val="105"/>
            <w:u w:val="single" w:color="005F99"/>
          </w:rPr>
          <w:t>pomieszczeń</w:t>
        </w:r>
        <w:r w:rsidR="00E215DA">
          <w:rPr>
            <w:color w:val="005F99"/>
            <w:spacing w:val="-13"/>
            <w:w w:val="105"/>
            <w:u w:val="single" w:color="005F99"/>
          </w:rPr>
          <w:t xml:space="preserve"> </w:t>
        </w:r>
        <w:r w:rsidR="00E215DA">
          <w:rPr>
            <w:color w:val="005F99"/>
            <w:spacing w:val="-2"/>
            <w:w w:val="105"/>
            <w:u w:val="single" w:color="005F99"/>
          </w:rPr>
          <w:t>oraz</w:t>
        </w:r>
        <w:r w:rsidR="00E215DA">
          <w:rPr>
            <w:color w:val="005F99"/>
            <w:spacing w:val="-13"/>
            <w:w w:val="105"/>
            <w:u w:val="single" w:color="005F99"/>
          </w:rPr>
          <w:t xml:space="preserve"> </w:t>
        </w:r>
        <w:r w:rsidR="00E215DA">
          <w:rPr>
            <w:color w:val="005F99"/>
            <w:spacing w:val="-2"/>
            <w:w w:val="105"/>
            <w:u w:val="single" w:color="005F99"/>
          </w:rPr>
          <w:t>kluczowych</w:t>
        </w:r>
        <w:r w:rsidR="00E215DA">
          <w:rPr>
            <w:color w:val="005F99"/>
            <w:spacing w:val="-13"/>
            <w:w w:val="105"/>
            <w:u w:val="single" w:color="005F99"/>
          </w:rPr>
          <w:t xml:space="preserve"> </w:t>
        </w:r>
        <w:r w:rsidR="00E215DA">
          <w:rPr>
            <w:color w:val="005F99"/>
            <w:spacing w:val="-2"/>
            <w:w w:val="105"/>
            <w:u w:val="single" w:color="005F99"/>
          </w:rPr>
          <w:t>elementów</w:t>
        </w:r>
        <w:r w:rsidR="00E215DA">
          <w:rPr>
            <w:color w:val="005F99"/>
            <w:spacing w:val="-13"/>
            <w:w w:val="105"/>
            <w:u w:val="single" w:color="005F99"/>
          </w:rPr>
          <w:t xml:space="preserve"> </w:t>
        </w:r>
      </w:hyperlink>
      <w:r>
        <w:rPr>
          <w:color w:val="005F99"/>
          <w:spacing w:val="-13"/>
          <w:w w:val="105"/>
        </w:rPr>
        <w:t xml:space="preserve"> </w:t>
      </w:r>
      <w:hyperlink w:anchor="_bookmark14" w:history="1">
        <w:r w:rsidR="00E215DA">
          <w:rPr>
            <w:color w:val="005F99"/>
            <w:spacing w:val="-2"/>
            <w:w w:val="105"/>
            <w:u w:val="single" w:color="005F99"/>
          </w:rPr>
          <w:t>przestrzeni”</w:t>
        </w:r>
      </w:hyperlink>
      <w:r>
        <w:rPr>
          <w:spacing w:val="-2"/>
          <w:w w:val="105"/>
        </w:rPr>
        <w:t>.</w:t>
      </w:r>
    </w:p>
    <w:p w14:paraId="0A0C9228" w14:textId="77777777" w:rsidR="00E215DA" w:rsidRDefault="00E215DA">
      <w:pPr>
        <w:spacing w:line="312" w:lineRule="auto"/>
        <w:sectPr w:rsidR="00E215DA">
          <w:pgSz w:w="11910" w:h="16840"/>
          <w:pgMar w:top="1100" w:right="360" w:bottom="840" w:left="500" w:header="0" w:footer="655" w:gutter="0"/>
          <w:cols w:space="708"/>
        </w:sectPr>
      </w:pPr>
    </w:p>
    <w:p w14:paraId="1F4FC9CC" w14:textId="77777777" w:rsidR="00E215DA" w:rsidRDefault="00E215DA">
      <w:pPr>
        <w:pStyle w:val="Tekstpodstawowy"/>
        <w:spacing w:before="40"/>
        <w:ind w:left="0"/>
        <w:rPr>
          <w:sz w:val="36"/>
        </w:rPr>
      </w:pPr>
    </w:p>
    <w:p w14:paraId="52FD529A" w14:textId="77777777" w:rsidR="00E215DA" w:rsidRDefault="00000000">
      <w:pPr>
        <w:pStyle w:val="Nagwek3"/>
      </w:pPr>
      <w:bookmarkStart w:id="70" w:name="_bookmark53"/>
      <w:bookmarkEnd w:id="70"/>
      <w:r>
        <w:rPr>
          <w:color w:val="0E71B4"/>
          <w:spacing w:val="-4"/>
          <w:w w:val="85"/>
        </w:rPr>
        <w:t>Dostępność</w:t>
      </w:r>
      <w:r>
        <w:rPr>
          <w:color w:val="0E71B4"/>
          <w:spacing w:val="-22"/>
        </w:rPr>
        <w:t xml:space="preserve"> </w:t>
      </w:r>
      <w:r>
        <w:rPr>
          <w:color w:val="0E71B4"/>
          <w:spacing w:val="-4"/>
          <w:w w:val="85"/>
        </w:rPr>
        <w:t>komunikacji</w:t>
      </w:r>
      <w:r>
        <w:rPr>
          <w:color w:val="0E71B4"/>
          <w:spacing w:val="-22"/>
        </w:rPr>
        <w:t xml:space="preserve"> </w:t>
      </w:r>
      <w:r>
        <w:rPr>
          <w:color w:val="0E71B4"/>
          <w:spacing w:val="-4"/>
          <w:w w:val="85"/>
        </w:rPr>
        <w:t>poziomej</w:t>
      </w:r>
    </w:p>
    <w:p w14:paraId="5B56C053" w14:textId="77777777" w:rsidR="00E215DA" w:rsidRDefault="00000000">
      <w:pPr>
        <w:pStyle w:val="Nagwek4"/>
        <w:spacing w:before="225"/>
      </w:pPr>
      <w:r>
        <w:rPr>
          <w:color w:val="064187"/>
          <w:w w:val="85"/>
        </w:rPr>
        <w:t>Ogólne</w:t>
      </w:r>
      <w:r>
        <w:rPr>
          <w:color w:val="064187"/>
          <w:spacing w:val="-17"/>
          <w:w w:val="85"/>
        </w:rPr>
        <w:t xml:space="preserve"> </w:t>
      </w:r>
      <w:r>
        <w:rPr>
          <w:color w:val="064187"/>
          <w:w w:val="85"/>
        </w:rPr>
        <w:t>parametry</w:t>
      </w:r>
      <w:r>
        <w:rPr>
          <w:color w:val="064187"/>
          <w:spacing w:val="-17"/>
          <w:w w:val="85"/>
        </w:rPr>
        <w:t xml:space="preserve"> </w:t>
      </w:r>
      <w:r>
        <w:rPr>
          <w:color w:val="064187"/>
          <w:w w:val="85"/>
        </w:rPr>
        <w:t>komunikacji</w:t>
      </w:r>
      <w:r>
        <w:rPr>
          <w:color w:val="064187"/>
          <w:spacing w:val="-17"/>
          <w:w w:val="85"/>
        </w:rPr>
        <w:t xml:space="preserve"> </w:t>
      </w:r>
      <w:r>
        <w:rPr>
          <w:color w:val="064187"/>
          <w:spacing w:val="-2"/>
          <w:w w:val="85"/>
        </w:rPr>
        <w:t>poziomej</w:t>
      </w:r>
    </w:p>
    <w:p w14:paraId="2A1D1CF3" w14:textId="77777777" w:rsidR="00E215DA" w:rsidRDefault="00000000">
      <w:pPr>
        <w:pStyle w:val="Tekstpodstawowy"/>
        <w:spacing w:before="203" w:line="312" w:lineRule="auto"/>
        <w:ind w:left="917" w:right="772"/>
      </w:pPr>
      <w:r>
        <w:rPr>
          <w:spacing w:val="-2"/>
          <w:w w:val="105"/>
        </w:rPr>
        <w:t>Zaplanuj</w:t>
      </w:r>
      <w:r>
        <w:rPr>
          <w:spacing w:val="-6"/>
          <w:w w:val="105"/>
        </w:rPr>
        <w:t xml:space="preserve"> </w:t>
      </w:r>
      <w:r>
        <w:rPr>
          <w:spacing w:val="-2"/>
          <w:w w:val="105"/>
        </w:rPr>
        <w:t>intuicyjny</w:t>
      </w:r>
      <w:r>
        <w:rPr>
          <w:spacing w:val="-6"/>
          <w:w w:val="105"/>
        </w:rPr>
        <w:t xml:space="preserve"> </w:t>
      </w:r>
      <w:r>
        <w:rPr>
          <w:spacing w:val="-2"/>
          <w:w w:val="105"/>
        </w:rPr>
        <w:t>i</w:t>
      </w:r>
      <w:r>
        <w:rPr>
          <w:spacing w:val="-6"/>
          <w:w w:val="105"/>
        </w:rPr>
        <w:t xml:space="preserve"> </w:t>
      </w:r>
      <w:r>
        <w:rPr>
          <w:spacing w:val="-2"/>
          <w:w w:val="105"/>
        </w:rPr>
        <w:t>regularny</w:t>
      </w:r>
      <w:r>
        <w:rPr>
          <w:spacing w:val="-6"/>
          <w:w w:val="105"/>
        </w:rPr>
        <w:t xml:space="preserve"> </w:t>
      </w:r>
      <w:r>
        <w:rPr>
          <w:spacing w:val="-2"/>
          <w:w w:val="105"/>
        </w:rPr>
        <w:t>układ</w:t>
      </w:r>
      <w:r>
        <w:rPr>
          <w:spacing w:val="-6"/>
          <w:w w:val="105"/>
        </w:rPr>
        <w:t xml:space="preserve"> </w:t>
      </w:r>
      <w:r>
        <w:rPr>
          <w:spacing w:val="-2"/>
          <w:w w:val="105"/>
        </w:rPr>
        <w:t>komunikacyjny</w:t>
      </w:r>
      <w:r>
        <w:rPr>
          <w:spacing w:val="-6"/>
          <w:w w:val="105"/>
        </w:rPr>
        <w:t xml:space="preserve"> </w:t>
      </w:r>
      <w:r>
        <w:rPr>
          <w:spacing w:val="-2"/>
          <w:w w:val="105"/>
        </w:rPr>
        <w:t>budynku.</w:t>
      </w:r>
      <w:r>
        <w:rPr>
          <w:spacing w:val="-6"/>
          <w:w w:val="105"/>
        </w:rPr>
        <w:t xml:space="preserve"> </w:t>
      </w:r>
      <w:r>
        <w:rPr>
          <w:spacing w:val="-2"/>
          <w:w w:val="105"/>
        </w:rPr>
        <w:t>Skomplikowane</w:t>
      </w:r>
      <w:r>
        <w:rPr>
          <w:spacing w:val="-6"/>
          <w:w w:val="105"/>
        </w:rPr>
        <w:t xml:space="preserve"> </w:t>
      </w:r>
      <w:r>
        <w:rPr>
          <w:spacing w:val="-2"/>
          <w:w w:val="105"/>
        </w:rPr>
        <w:t xml:space="preserve">układy </w:t>
      </w:r>
      <w:r>
        <w:rPr>
          <w:w w:val="105"/>
        </w:rPr>
        <w:t>komunikacyjne</w:t>
      </w:r>
      <w:r>
        <w:rPr>
          <w:spacing w:val="-18"/>
          <w:w w:val="105"/>
        </w:rPr>
        <w:t xml:space="preserve"> </w:t>
      </w:r>
      <w:r>
        <w:rPr>
          <w:w w:val="105"/>
        </w:rPr>
        <w:t>stanowią</w:t>
      </w:r>
      <w:r>
        <w:rPr>
          <w:spacing w:val="-17"/>
          <w:w w:val="105"/>
        </w:rPr>
        <w:t xml:space="preserve"> </w:t>
      </w:r>
      <w:r>
        <w:rPr>
          <w:w w:val="105"/>
        </w:rPr>
        <w:t>barierę</w:t>
      </w:r>
      <w:r>
        <w:rPr>
          <w:spacing w:val="-18"/>
          <w:w w:val="105"/>
        </w:rPr>
        <w:t xml:space="preserve"> </w:t>
      </w:r>
      <w:r>
        <w:rPr>
          <w:w w:val="105"/>
        </w:rPr>
        <w:t>m.in.</w:t>
      </w:r>
      <w:r>
        <w:rPr>
          <w:spacing w:val="-18"/>
          <w:w w:val="105"/>
        </w:rPr>
        <w:t xml:space="preserve"> </w:t>
      </w:r>
      <w:r>
        <w:rPr>
          <w:w w:val="105"/>
        </w:rPr>
        <w:t>dla</w:t>
      </w:r>
      <w:r>
        <w:rPr>
          <w:spacing w:val="-17"/>
          <w:w w:val="105"/>
        </w:rPr>
        <w:t xml:space="preserve"> </w:t>
      </w:r>
      <w:r>
        <w:rPr>
          <w:w w:val="105"/>
        </w:rPr>
        <w:t>osób</w:t>
      </w:r>
      <w:r>
        <w:rPr>
          <w:spacing w:val="-18"/>
          <w:w w:val="105"/>
        </w:rPr>
        <w:t xml:space="preserve"> </w:t>
      </w:r>
      <w:r>
        <w:rPr>
          <w:w w:val="105"/>
        </w:rPr>
        <w:t>z</w:t>
      </w:r>
      <w:r>
        <w:rPr>
          <w:spacing w:val="-17"/>
          <w:w w:val="105"/>
        </w:rPr>
        <w:t xml:space="preserve"> </w:t>
      </w:r>
      <w:r>
        <w:rPr>
          <w:w w:val="105"/>
        </w:rPr>
        <w:t>niepełnosprawnością</w:t>
      </w:r>
      <w:r>
        <w:rPr>
          <w:spacing w:val="-18"/>
          <w:w w:val="105"/>
        </w:rPr>
        <w:t xml:space="preserve"> </w:t>
      </w:r>
      <w:r>
        <w:rPr>
          <w:w w:val="105"/>
        </w:rPr>
        <w:t>intelektualną, spektrum autyzmu czy demencją. Zminimalizuj odległości, które użytkownik musi pokonać</w:t>
      </w:r>
      <w:r>
        <w:rPr>
          <w:spacing w:val="-2"/>
          <w:w w:val="105"/>
        </w:rPr>
        <w:t xml:space="preserve"> </w:t>
      </w:r>
      <w:r>
        <w:rPr>
          <w:w w:val="105"/>
        </w:rPr>
        <w:t>celem</w:t>
      </w:r>
      <w:r>
        <w:rPr>
          <w:spacing w:val="-2"/>
          <w:w w:val="105"/>
        </w:rPr>
        <w:t xml:space="preserve"> </w:t>
      </w:r>
      <w:r>
        <w:rPr>
          <w:w w:val="105"/>
        </w:rPr>
        <w:t>skorzystania</w:t>
      </w:r>
      <w:r>
        <w:rPr>
          <w:spacing w:val="-2"/>
          <w:w w:val="105"/>
        </w:rPr>
        <w:t xml:space="preserve"> </w:t>
      </w:r>
      <w:r>
        <w:rPr>
          <w:w w:val="105"/>
        </w:rPr>
        <w:t>z</w:t>
      </w:r>
      <w:r>
        <w:rPr>
          <w:spacing w:val="-2"/>
          <w:w w:val="105"/>
        </w:rPr>
        <w:t xml:space="preserve"> </w:t>
      </w:r>
      <w:r>
        <w:rPr>
          <w:w w:val="105"/>
        </w:rPr>
        <w:t>jednej</w:t>
      </w:r>
      <w:r>
        <w:rPr>
          <w:spacing w:val="-2"/>
          <w:w w:val="105"/>
        </w:rPr>
        <w:t xml:space="preserve"> </w:t>
      </w:r>
      <w:r>
        <w:rPr>
          <w:w w:val="105"/>
        </w:rPr>
        <w:t>usługi.</w:t>
      </w:r>
    </w:p>
    <w:p w14:paraId="39EC663A" w14:textId="77777777" w:rsidR="00E215DA" w:rsidRDefault="00000000">
      <w:pPr>
        <w:pStyle w:val="Nagwek4"/>
        <w:spacing w:before="264"/>
      </w:pPr>
      <w:r>
        <w:rPr>
          <w:color w:val="064187"/>
          <w:spacing w:val="-5"/>
        </w:rPr>
        <w:t>Korytarze</w:t>
      </w:r>
    </w:p>
    <w:p w14:paraId="3D1A91A4" w14:textId="77777777" w:rsidR="00E215DA" w:rsidRDefault="00000000">
      <w:pPr>
        <w:pStyle w:val="Nagwek5"/>
        <w:spacing w:before="41"/>
      </w:pPr>
      <w:bookmarkStart w:id="71" w:name="_bookmark54"/>
      <w:bookmarkEnd w:id="71"/>
      <w:r>
        <w:rPr>
          <w:color w:val="001C62"/>
          <w:spacing w:val="-2"/>
          <w:w w:val="85"/>
        </w:rPr>
        <w:t>Skrajnia</w:t>
      </w:r>
      <w:r>
        <w:rPr>
          <w:color w:val="001C62"/>
          <w:spacing w:val="-10"/>
          <w:w w:val="85"/>
        </w:rPr>
        <w:t xml:space="preserve"> </w:t>
      </w:r>
      <w:r>
        <w:rPr>
          <w:color w:val="001C62"/>
          <w:spacing w:val="-2"/>
        </w:rPr>
        <w:t>korytarza</w:t>
      </w:r>
    </w:p>
    <w:p w14:paraId="3F5220DD" w14:textId="77777777" w:rsidR="00E215DA" w:rsidRDefault="00000000">
      <w:pPr>
        <w:pStyle w:val="Akapitzlist"/>
        <w:numPr>
          <w:ilvl w:val="0"/>
          <w:numId w:val="137"/>
        </w:numPr>
        <w:tabs>
          <w:tab w:val="left" w:pos="1594"/>
          <w:tab w:val="left" w:pos="1597"/>
        </w:tabs>
        <w:spacing w:before="98" w:line="312" w:lineRule="auto"/>
        <w:ind w:right="1991"/>
        <w:jc w:val="left"/>
        <w:rPr>
          <w:sz w:val="24"/>
        </w:rPr>
      </w:pPr>
      <w:r>
        <w:rPr>
          <w:spacing w:val="-2"/>
          <w:w w:val="105"/>
          <w:sz w:val="24"/>
        </w:rPr>
        <w:t>W</w:t>
      </w:r>
      <w:r>
        <w:rPr>
          <w:spacing w:val="-10"/>
          <w:w w:val="105"/>
          <w:sz w:val="24"/>
        </w:rPr>
        <w:t xml:space="preserve"> </w:t>
      </w:r>
      <w:r>
        <w:rPr>
          <w:spacing w:val="-2"/>
          <w:w w:val="105"/>
          <w:sz w:val="24"/>
        </w:rPr>
        <w:t>przypadku</w:t>
      </w:r>
      <w:r>
        <w:rPr>
          <w:spacing w:val="-10"/>
          <w:w w:val="105"/>
          <w:sz w:val="24"/>
        </w:rPr>
        <w:t xml:space="preserve"> </w:t>
      </w:r>
      <w:r>
        <w:rPr>
          <w:spacing w:val="-2"/>
          <w:w w:val="105"/>
          <w:sz w:val="24"/>
        </w:rPr>
        <w:t>intensywnego</w:t>
      </w:r>
      <w:r>
        <w:rPr>
          <w:spacing w:val="-10"/>
          <w:w w:val="105"/>
          <w:sz w:val="24"/>
        </w:rPr>
        <w:t xml:space="preserve"> </w:t>
      </w:r>
      <w:r>
        <w:rPr>
          <w:spacing w:val="-2"/>
          <w:w w:val="105"/>
          <w:sz w:val="24"/>
        </w:rPr>
        <w:t>ruchu</w:t>
      </w:r>
      <w:r>
        <w:rPr>
          <w:spacing w:val="-10"/>
          <w:w w:val="105"/>
          <w:sz w:val="24"/>
        </w:rPr>
        <w:t xml:space="preserve"> </w:t>
      </w:r>
      <w:r>
        <w:rPr>
          <w:spacing w:val="-2"/>
          <w:w w:val="105"/>
          <w:sz w:val="24"/>
        </w:rPr>
        <w:t>dwustronnego</w:t>
      </w:r>
      <w:r>
        <w:rPr>
          <w:spacing w:val="-10"/>
          <w:w w:val="105"/>
          <w:sz w:val="24"/>
        </w:rPr>
        <w:t xml:space="preserve"> </w:t>
      </w:r>
      <w:r>
        <w:rPr>
          <w:spacing w:val="-2"/>
          <w:w w:val="105"/>
          <w:sz w:val="24"/>
        </w:rPr>
        <w:t>zapewnij</w:t>
      </w:r>
      <w:r>
        <w:rPr>
          <w:spacing w:val="-10"/>
          <w:w w:val="105"/>
          <w:sz w:val="24"/>
        </w:rPr>
        <w:t xml:space="preserve"> </w:t>
      </w:r>
      <w:r>
        <w:rPr>
          <w:spacing w:val="-2"/>
          <w:w w:val="105"/>
          <w:sz w:val="24"/>
        </w:rPr>
        <w:t xml:space="preserve">korytarze </w:t>
      </w:r>
      <w:r>
        <w:rPr>
          <w:w w:val="105"/>
          <w:sz w:val="24"/>
        </w:rPr>
        <w:t>o szerokości minimum 1,8 m.</w:t>
      </w:r>
    </w:p>
    <w:p w14:paraId="4CC3816C" w14:textId="77777777" w:rsidR="00E215DA" w:rsidRDefault="00000000">
      <w:pPr>
        <w:pStyle w:val="Akapitzlist"/>
        <w:numPr>
          <w:ilvl w:val="0"/>
          <w:numId w:val="137"/>
        </w:numPr>
        <w:tabs>
          <w:tab w:val="left" w:pos="1595"/>
          <w:tab w:val="left" w:pos="1597"/>
        </w:tabs>
        <w:spacing w:before="60" w:line="312" w:lineRule="auto"/>
        <w:ind w:right="904"/>
        <w:jc w:val="left"/>
        <w:rPr>
          <w:sz w:val="24"/>
        </w:rPr>
      </w:pPr>
      <w:r>
        <w:rPr>
          <w:sz w:val="24"/>
        </w:rPr>
        <w:t xml:space="preserve">W wyjątkowych sytuacjach możesz zastosować miejscowe przewężenia [patrz: </w:t>
      </w:r>
      <w:r>
        <w:rPr>
          <w:w w:val="105"/>
          <w:sz w:val="24"/>
        </w:rPr>
        <w:t>ilustracja 53] o szerokości:</w:t>
      </w:r>
    </w:p>
    <w:p w14:paraId="0348DC7D" w14:textId="77777777" w:rsidR="00E215DA" w:rsidRDefault="00000000">
      <w:pPr>
        <w:pStyle w:val="Akapitzlist"/>
        <w:numPr>
          <w:ilvl w:val="1"/>
          <w:numId w:val="137"/>
        </w:numPr>
        <w:tabs>
          <w:tab w:val="left" w:pos="2105"/>
        </w:tabs>
        <w:ind w:left="2105" w:hanging="508"/>
        <w:rPr>
          <w:sz w:val="24"/>
        </w:rPr>
      </w:pPr>
      <w:r>
        <w:rPr>
          <w:sz w:val="24"/>
        </w:rPr>
        <w:t>minimum</w:t>
      </w:r>
      <w:r>
        <w:rPr>
          <w:spacing w:val="8"/>
          <w:sz w:val="24"/>
        </w:rPr>
        <w:t xml:space="preserve"> </w:t>
      </w:r>
      <w:r>
        <w:rPr>
          <w:sz w:val="24"/>
        </w:rPr>
        <w:t>0,9</w:t>
      </w:r>
      <w:r>
        <w:rPr>
          <w:spacing w:val="8"/>
          <w:sz w:val="24"/>
        </w:rPr>
        <w:t xml:space="preserve"> </w:t>
      </w:r>
      <w:r>
        <w:rPr>
          <w:sz w:val="24"/>
        </w:rPr>
        <w:t>m</w:t>
      </w:r>
      <w:r>
        <w:rPr>
          <w:spacing w:val="9"/>
          <w:sz w:val="24"/>
        </w:rPr>
        <w:t xml:space="preserve"> </w:t>
      </w:r>
      <w:r>
        <w:rPr>
          <w:sz w:val="24"/>
        </w:rPr>
        <w:t>występujące</w:t>
      </w:r>
      <w:r>
        <w:rPr>
          <w:spacing w:val="8"/>
          <w:sz w:val="24"/>
        </w:rPr>
        <w:t xml:space="preserve"> </w:t>
      </w:r>
      <w:r>
        <w:rPr>
          <w:sz w:val="24"/>
        </w:rPr>
        <w:t>na</w:t>
      </w:r>
      <w:r>
        <w:rPr>
          <w:spacing w:val="8"/>
          <w:sz w:val="24"/>
        </w:rPr>
        <w:t xml:space="preserve"> </w:t>
      </w:r>
      <w:r>
        <w:rPr>
          <w:sz w:val="24"/>
        </w:rPr>
        <w:t>długości</w:t>
      </w:r>
      <w:r>
        <w:rPr>
          <w:spacing w:val="9"/>
          <w:sz w:val="24"/>
        </w:rPr>
        <w:t xml:space="preserve"> </w:t>
      </w:r>
      <w:r>
        <w:rPr>
          <w:sz w:val="24"/>
        </w:rPr>
        <w:t>do</w:t>
      </w:r>
      <w:r>
        <w:rPr>
          <w:spacing w:val="8"/>
          <w:sz w:val="24"/>
        </w:rPr>
        <w:t xml:space="preserve"> </w:t>
      </w:r>
      <w:r>
        <w:rPr>
          <w:sz w:val="24"/>
        </w:rPr>
        <w:t>0,5</w:t>
      </w:r>
      <w:r>
        <w:rPr>
          <w:spacing w:val="8"/>
          <w:sz w:val="24"/>
        </w:rPr>
        <w:t xml:space="preserve"> </w:t>
      </w:r>
      <w:r>
        <w:rPr>
          <w:spacing w:val="-5"/>
          <w:sz w:val="24"/>
        </w:rPr>
        <w:t>m,</w:t>
      </w:r>
    </w:p>
    <w:p w14:paraId="1D3F4921" w14:textId="77777777" w:rsidR="00E215DA" w:rsidRDefault="00000000">
      <w:pPr>
        <w:pStyle w:val="Akapitzlist"/>
        <w:numPr>
          <w:ilvl w:val="1"/>
          <w:numId w:val="137"/>
        </w:numPr>
        <w:tabs>
          <w:tab w:val="left" w:pos="2105"/>
        </w:tabs>
        <w:spacing w:before="140"/>
        <w:ind w:left="2105" w:hanging="508"/>
        <w:rPr>
          <w:sz w:val="24"/>
        </w:rPr>
      </w:pPr>
      <w:r>
        <w:rPr>
          <w:spacing w:val="-2"/>
          <w:w w:val="105"/>
          <w:sz w:val="24"/>
        </w:rPr>
        <w:t>minimum</w:t>
      </w:r>
      <w:r>
        <w:rPr>
          <w:spacing w:val="-13"/>
          <w:w w:val="105"/>
          <w:sz w:val="24"/>
        </w:rPr>
        <w:t xml:space="preserve"> </w:t>
      </w:r>
      <w:r>
        <w:rPr>
          <w:spacing w:val="-2"/>
          <w:w w:val="105"/>
          <w:sz w:val="24"/>
        </w:rPr>
        <w:t>1,2</w:t>
      </w:r>
      <w:r>
        <w:rPr>
          <w:spacing w:val="-13"/>
          <w:w w:val="105"/>
          <w:sz w:val="24"/>
        </w:rPr>
        <w:t xml:space="preserve"> </w:t>
      </w:r>
      <w:r>
        <w:rPr>
          <w:spacing w:val="-2"/>
          <w:w w:val="105"/>
          <w:sz w:val="24"/>
        </w:rPr>
        <w:t>m</w:t>
      </w:r>
      <w:r>
        <w:rPr>
          <w:spacing w:val="-12"/>
          <w:w w:val="105"/>
          <w:sz w:val="24"/>
        </w:rPr>
        <w:t xml:space="preserve"> </w:t>
      </w:r>
      <w:r>
        <w:rPr>
          <w:spacing w:val="-2"/>
          <w:w w:val="105"/>
          <w:sz w:val="24"/>
        </w:rPr>
        <w:t>występujące</w:t>
      </w:r>
      <w:r>
        <w:rPr>
          <w:spacing w:val="-13"/>
          <w:w w:val="105"/>
          <w:sz w:val="24"/>
        </w:rPr>
        <w:t xml:space="preserve"> </w:t>
      </w:r>
      <w:r>
        <w:rPr>
          <w:spacing w:val="-2"/>
          <w:w w:val="105"/>
          <w:sz w:val="24"/>
        </w:rPr>
        <w:t>na</w:t>
      </w:r>
      <w:r>
        <w:rPr>
          <w:spacing w:val="-13"/>
          <w:w w:val="105"/>
          <w:sz w:val="24"/>
        </w:rPr>
        <w:t xml:space="preserve"> </w:t>
      </w:r>
      <w:r>
        <w:rPr>
          <w:spacing w:val="-2"/>
          <w:w w:val="105"/>
          <w:sz w:val="24"/>
        </w:rPr>
        <w:t>długości</w:t>
      </w:r>
      <w:r>
        <w:rPr>
          <w:spacing w:val="-12"/>
          <w:w w:val="105"/>
          <w:sz w:val="24"/>
        </w:rPr>
        <w:t xml:space="preserve"> </w:t>
      </w:r>
      <w:r>
        <w:rPr>
          <w:spacing w:val="-2"/>
          <w:w w:val="105"/>
          <w:sz w:val="24"/>
        </w:rPr>
        <w:t>do</w:t>
      </w:r>
      <w:r>
        <w:rPr>
          <w:spacing w:val="-13"/>
          <w:w w:val="105"/>
          <w:sz w:val="24"/>
        </w:rPr>
        <w:t xml:space="preserve"> </w:t>
      </w:r>
      <w:r>
        <w:rPr>
          <w:spacing w:val="-2"/>
          <w:w w:val="105"/>
          <w:sz w:val="24"/>
        </w:rPr>
        <w:t>5</w:t>
      </w:r>
      <w:r>
        <w:rPr>
          <w:spacing w:val="-13"/>
          <w:w w:val="105"/>
          <w:sz w:val="24"/>
        </w:rPr>
        <w:t xml:space="preserve"> </w:t>
      </w:r>
      <w:r>
        <w:rPr>
          <w:spacing w:val="-7"/>
          <w:w w:val="105"/>
          <w:sz w:val="24"/>
        </w:rPr>
        <w:t>m.</w:t>
      </w:r>
    </w:p>
    <w:p w14:paraId="1FE546CB" w14:textId="77777777" w:rsidR="00E215DA" w:rsidRDefault="00000000">
      <w:pPr>
        <w:pStyle w:val="Akapitzlist"/>
        <w:numPr>
          <w:ilvl w:val="0"/>
          <w:numId w:val="137"/>
        </w:numPr>
        <w:tabs>
          <w:tab w:val="left" w:pos="1594"/>
          <w:tab w:val="left" w:pos="1597"/>
        </w:tabs>
        <w:spacing w:before="141" w:line="312" w:lineRule="auto"/>
        <w:ind w:right="780"/>
        <w:jc w:val="left"/>
        <w:rPr>
          <w:sz w:val="24"/>
        </w:rPr>
      </w:pPr>
      <w:r>
        <w:rPr>
          <w:noProof/>
        </w:rPr>
        <w:drawing>
          <wp:anchor distT="0" distB="0" distL="0" distR="0" simplePos="0" relativeHeight="487662080" behindDoc="1" locked="0" layoutInCell="1" allowOverlap="1" wp14:anchorId="32DB1F6F" wp14:editId="1B51C443">
            <wp:simplePos x="0" y="0"/>
            <wp:positionH relativeFrom="page">
              <wp:posOffset>899999</wp:posOffset>
            </wp:positionH>
            <wp:positionV relativeFrom="paragraph">
              <wp:posOffset>802158</wp:posOffset>
            </wp:positionV>
            <wp:extent cx="5734200" cy="1357884"/>
            <wp:effectExtent l="0" t="0" r="0" b="0"/>
            <wp:wrapTopAndBottom/>
            <wp:docPr id="280" name="Image 280" descr="Trzy przykłady pokazujące rzuty korytarzy. Ściany na rysunkach są szare ściany, a postacie kolorowe. Po lewej: przykład korytarza o szerokości minimum 1,8 m z dwiema równoległymi ścianami. Na rysunku postać na skuterze oraz na wózku rehabilitacyjnym. Środkowy przykład: korytarz o szerokości minimum 1,2 m, z wnęką o szerokości minimum 1,8 m i długości minimum 2 m. We wnęce osoba na wózku aktywnym, naprzeciw niej w korytarzu osoba z białą laską. Przykład po prawej stronie: korytarz o szerokości minimum 1,8 m, z słupem o długości maksimum 0,5 m. Po lewej stronie postać mężczyzny, a po prawej osoby na wózku rehabilitacyjn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descr="Trzy przykłady pokazujące rzuty korytarzy. Ściany na rysunkach są szare ściany, a postacie kolorowe. Po lewej: przykład korytarza o szerokości minimum 1,8 m z dwiema równoległymi ścianami. Na rysunku postać na skuterze oraz na wózku rehabilitacyjnym. Środkowy przykład: korytarz o szerokości minimum 1,2 m, z wnęką o szerokości minimum 1,8 m i długości minimum 2 m. We wnęce osoba na wózku aktywnym, naprzeciw niej w korytarzu osoba z białą laską. Przykład po prawej stronie: korytarz o szerokości minimum 1,8 m, z słupem o długości maksimum 0,5 m. Po lewej stronie postać mężczyzny, a po prawej osoby na wózku rehabilitacyjnym."/>
                    <pic:cNvPicPr/>
                  </pic:nvPicPr>
                  <pic:blipFill>
                    <a:blip r:embed="rId269" cstate="print"/>
                    <a:stretch>
                      <a:fillRect/>
                    </a:stretch>
                  </pic:blipFill>
                  <pic:spPr>
                    <a:xfrm>
                      <a:off x="0" y="0"/>
                      <a:ext cx="5734200" cy="1357884"/>
                    </a:xfrm>
                    <a:prstGeom prst="rect">
                      <a:avLst/>
                    </a:prstGeom>
                  </pic:spPr>
                </pic:pic>
              </a:graphicData>
            </a:graphic>
          </wp:anchor>
        </w:drawing>
      </w:r>
      <w:r>
        <w:rPr>
          <w:w w:val="105"/>
          <w:sz w:val="24"/>
        </w:rPr>
        <w:t>Jeżeli</w:t>
      </w:r>
      <w:r>
        <w:rPr>
          <w:spacing w:val="-15"/>
          <w:w w:val="105"/>
          <w:sz w:val="24"/>
        </w:rPr>
        <w:t xml:space="preserve"> </w:t>
      </w:r>
      <w:r>
        <w:rPr>
          <w:w w:val="105"/>
          <w:sz w:val="24"/>
        </w:rPr>
        <w:t>chcesz</w:t>
      </w:r>
      <w:r>
        <w:rPr>
          <w:spacing w:val="-15"/>
          <w:w w:val="105"/>
          <w:sz w:val="24"/>
        </w:rPr>
        <w:t xml:space="preserve"> </w:t>
      </w:r>
      <w:r>
        <w:rPr>
          <w:w w:val="105"/>
          <w:sz w:val="24"/>
        </w:rPr>
        <w:t>zastosować</w:t>
      </w:r>
      <w:r>
        <w:rPr>
          <w:spacing w:val="-15"/>
          <w:w w:val="105"/>
          <w:sz w:val="24"/>
        </w:rPr>
        <w:t xml:space="preserve"> </w:t>
      </w:r>
      <w:r>
        <w:rPr>
          <w:w w:val="105"/>
          <w:sz w:val="24"/>
        </w:rPr>
        <w:t>przewężenia</w:t>
      </w:r>
      <w:r>
        <w:rPr>
          <w:spacing w:val="-15"/>
          <w:w w:val="105"/>
          <w:sz w:val="24"/>
        </w:rPr>
        <w:t xml:space="preserve"> </w:t>
      </w:r>
      <w:r>
        <w:rPr>
          <w:w w:val="105"/>
          <w:sz w:val="24"/>
        </w:rPr>
        <w:t>opisane</w:t>
      </w:r>
      <w:r>
        <w:rPr>
          <w:spacing w:val="-15"/>
          <w:w w:val="105"/>
          <w:sz w:val="24"/>
        </w:rPr>
        <w:t xml:space="preserve"> </w:t>
      </w:r>
      <w:r>
        <w:rPr>
          <w:w w:val="105"/>
          <w:sz w:val="24"/>
        </w:rPr>
        <w:t>w</w:t>
      </w:r>
      <w:r>
        <w:rPr>
          <w:spacing w:val="-15"/>
          <w:w w:val="105"/>
          <w:sz w:val="24"/>
        </w:rPr>
        <w:t xml:space="preserve"> </w:t>
      </w:r>
      <w:r>
        <w:rPr>
          <w:w w:val="105"/>
          <w:sz w:val="24"/>
        </w:rPr>
        <w:t>pkt.</w:t>
      </w:r>
      <w:r>
        <w:rPr>
          <w:spacing w:val="-15"/>
          <w:w w:val="105"/>
          <w:sz w:val="24"/>
        </w:rPr>
        <w:t xml:space="preserve"> </w:t>
      </w:r>
      <w:r>
        <w:rPr>
          <w:w w:val="105"/>
          <w:sz w:val="24"/>
        </w:rPr>
        <w:t>2,</w:t>
      </w:r>
      <w:r>
        <w:rPr>
          <w:spacing w:val="-15"/>
          <w:w w:val="105"/>
          <w:sz w:val="24"/>
        </w:rPr>
        <w:t xml:space="preserve"> </w:t>
      </w:r>
      <w:r>
        <w:rPr>
          <w:w w:val="105"/>
          <w:sz w:val="24"/>
        </w:rPr>
        <w:t xml:space="preserve">pomiędzy </w:t>
      </w:r>
      <w:r>
        <w:rPr>
          <w:spacing w:val="-2"/>
          <w:w w:val="105"/>
          <w:sz w:val="24"/>
        </w:rPr>
        <w:t>przewężeniami</w:t>
      </w:r>
      <w:r>
        <w:rPr>
          <w:spacing w:val="-15"/>
          <w:w w:val="105"/>
          <w:sz w:val="24"/>
        </w:rPr>
        <w:t xml:space="preserve"> </w:t>
      </w:r>
      <w:r>
        <w:rPr>
          <w:spacing w:val="-2"/>
          <w:w w:val="105"/>
          <w:sz w:val="24"/>
        </w:rPr>
        <w:t>zagwarantuj</w:t>
      </w:r>
      <w:r>
        <w:rPr>
          <w:spacing w:val="-15"/>
          <w:w w:val="105"/>
          <w:sz w:val="24"/>
        </w:rPr>
        <w:t xml:space="preserve"> </w:t>
      </w:r>
      <w:r>
        <w:rPr>
          <w:spacing w:val="-2"/>
          <w:w w:val="105"/>
          <w:sz w:val="24"/>
        </w:rPr>
        <w:t>pola</w:t>
      </w:r>
      <w:r>
        <w:rPr>
          <w:spacing w:val="-15"/>
          <w:w w:val="105"/>
          <w:sz w:val="24"/>
        </w:rPr>
        <w:t xml:space="preserve"> </w:t>
      </w:r>
      <w:r>
        <w:rPr>
          <w:spacing w:val="-2"/>
          <w:w w:val="105"/>
          <w:sz w:val="24"/>
        </w:rPr>
        <w:t>mijania</w:t>
      </w:r>
      <w:r>
        <w:rPr>
          <w:spacing w:val="-15"/>
          <w:w w:val="105"/>
          <w:sz w:val="24"/>
        </w:rPr>
        <w:t xml:space="preserve"> </w:t>
      </w:r>
      <w:r>
        <w:rPr>
          <w:spacing w:val="-2"/>
          <w:w w:val="105"/>
          <w:sz w:val="24"/>
        </w:rPr>
        <w:t>o</w:t>
      </w:r>
      <w:r>
        <w:rPr>
          <w:spacing w:val="-15"/>
          <w:w w:val="105"/>
          <w:sz w:val="24"/>
        </w:rPr>
        <w:t xml:space="preserve"> </w:t>
      </w:r>
      <w:r>
        <w:rPr>
          <w:spacing w:val="-2"/>
          <w:w w:val="105"/>
          <w:sz w:val="24"/>
        </w:rPr>
        <w:t>szerokości</w:t>
      </w:r>
      <w:r>
        <w:rPr>
          <w:spacing w:val="-15"/>
          <w:w w:val="105"/>
          <w:sz w:val="24"/>
        </w:rPr>
        <w:t xml:space="preserve"> </w:t>
      </w:r>
      <w:r>
        <w:rPr>
          <w:spacing w:val="-2"/>
          <w:w w:val="105"/>
          <w:sz w:val="24"/>
        </w:rPr>
        <w:t>minimum</w:t>
      </w:r>
      <w:r>
        <w:rPr>
          <w:spacing w:val="-15"/>
          <w:w w:val="105"/>
          <w:sz w:val="24"/>
        </w:rPr>
        <w:t xml:space="preserve"> </w:t>
      </w:r>
      <w:r>
        <w:rPr>
          <w:spacing w:val="-2"/>
          <w:w w:val="105"/>
          <w:sz w:val="24"/>
        </w:rPr>
        <w:t>1,8</w:t>
      </w:r>
      <w:r>
        <w:rPr>
          <w:spacing w:val="-15"/>
          <w:w w:val="105"/>
          <w:sz w:val="24"/>
        </w:rPr>
        <w:t xml:space="preserve"> </w:t>
      </w:r>
      <w:r>
        <w:rPr>
          <w:spacing w:val="-2"/>
          <w:w w:val="105"/>
          <w:sz w:val="24"/>
        </w:rPr>
        <w:t>m</w:t>
      </w:r>
      <w:r>
        <w:rPr>
          <w:spacing w:val="-15"/>
          <w:w w:val="105"/>
          <w:sz w:val="24"/>
        </w:rPr>
        <w:t xml:space="preserve"> </w:t>
      </w:r>
      <w:r>
        <w:rPr>
          <w:spacing w:val="-2"/>
          <w:w w:val="105"/>
          <w:sz w:val="24"/>
        </w:rPr>
        <w:t>i</w:t>
      </w:r>
      <w:r>
        <w:rPr>
          <w:spacing w:val="-15"/>
          <w:w w:val="105"/>
          <w:sz w:val="24"/>
        </w:rPr>
        <w:t xml:space="preserve"> </w:t>
      </w:r>
      <w:r>
        <w:rPr>
          <w:spacing w:val="-2"/>
          <w:w w:val="105"/>
          <w:sz w:val="24"/>
        </w:rPr>
        <w:t xml:space="preserve">długości </w:t>
      </w:r>
      <w:r>
        <w:rPr>
          <w:w w:val="105"/>
          <w:sz w:val="24"/>
        </w:rPr>
        <w:t>minimum 2 m.</w:t>
      </w:r>
    </w:p>
    <w:p w14:paraId="39D98F05" w14:textId="77777777" w:rsidR="00E215DA" w:rsidRDefault="00000000">
      <w:pPr>
        <w:spacing w:before="145" w:line="247" w:lineRule="auto"/>
        <w:ind w:left="917" w:right="1164"/>
        <w:rPr>
          <w:rFonts w:ascii="Arial Black" w:hAnsi="Arial Black"/>
        </w:rPr>
      </w:pPr>
      <w:r>
        <w:rPr>
          <w:rFonts w:ascii="Arial Black" w:hAnsi="Arial Black"/>
          <w:w w:val="85"/>
        </w:rPr>
        <w:t xml:space="preserve">Ilustracja 53. Szerokości ciągów komunikacyjnych, rys. Katarzyna Guratowska i Maria </w:t>
      </w:r>
      <w:proofErr w:type="spellStart"/>
      <w:r>
        <w:rPr>
          <w:rFonts w:ascii="Arial Black" w:hAnsi="Arial Black"/>
          <w:w w:val="90"/>
        </w:rPr>
        <w:t>Görlich-Opyd</w:t>
      </w:r>
      <w:proofErr w:type="spellEnd"/>
      <w:r>
        <w:rPr>
          <w:rFonts w:ascii="Arial Black" w:hAnsi="Arial Black"/>
          <w:spacing w:val="-1"/>
          <w:w w:val="90"/>
        </w:rPr>
        <w:t xml:space="preserve"> </w:t>
      </w:r>
      <w:r>
        <w:rPr>
          <w:rFonts w:ascii="Arial Black" w:hAnsi="Arial Black"/>
          <w:w w:val="90"/>
        </w:rPr>
        <w:t>(opracowanie</w:t>
      </w:r>
      <w:r>
        <w:rPr>
          <w:rFonts w:ascii="Arial Black" w:hAnsi="Arial Black"/>
          <w:spacing w:val="-1"/>
          <w:w w:val="90"/>
        </w:rPr>
        <w:t xml:space="preserve"> </w:t>
      </w:r>
      <w:r>
        <w:rPr>
          <w:rFonts w:ascii="Arial Black" w:hAnsi="Arial Black"/>
          <w:w w:val="90"/>
        </w:rPr>
        <w:t>własne</w:t>
      </w:r>
      <w:r>
        <w:rPr>
          <w:rFonts w:ascii="Arial Black" w:hAnsi="Arial Black"/>
          <w:spacing w:val="-1"/>
          <w:w w:val="90"/>
        </w:rPr>
        <w:t xml:space="preserve"> </w:t>
      </w:r>
      <w:r>
        <w:rPr>
          <w:rFonts w:ascii="Arial Black" w:hAnsi="Arial Black"/>
          <w:w w:val="90"/>
        </w:rPr>
        <w:t>na</w:t>
      </w:r>
      <w:r>
        <w:rPr>
          <w:rFonts w:ascii="Arial Black" w:hAnsi="Arial Black"/>
          <w:spacing w:val="-1"/>
          <w:w w:val="90"/>
        </w:rPr>
        <w:t xml:space="preserve"> </w:t>
      </w:r>
      <w:r>
        <w:rPr>
          <w:rFonts w:ascii="Arial Black" w:hAnsi="Arial Black"/>
          <w:w w:val="90"/>
        </w:rPr>
        <w:t>podstawie</w:t>
      </w:r>
      <w:r>
        <w:rPr>
          <w:rFonts w:ascii="Arial Black" w:hAnsi="Arial Black"/>
          <w:spacing w:val="-1"/>
          <w:w w:val="90"/>
        </w:rPr>
        <w:t xml:space="preserve"> </w:t>
      </w:r>
      <w:r>
        <w:rPr>
          <w:rFonts w:ascii="Arial Black" w:hAnsi="Arial Black"/>
          <w:w w:val="90"/>
        </w:rPr>
        <w:t>„Modelu</w:t>
      </w:r>
      <w:r>
        <w:rPr>
          <w:rFonts w:ascii="Arial Black" w:hAnsi="Arial Black"/>
          <w:spacing w:val="-1"/>
          <w:w w:val="90"/>
        </w:rPr>
        <w:t xml:space="preserve"> </w:t>
      </w:r>
      <w:r>
        <w:rPr>
          <w:rFonts w:ascii="Arial Black" w:hAnsi="Arial Black"/>
          <w:w w:val="90"/>
        </w:rPr>
        <w:t>Dostępnej</w:t>
      </w:r>
      <w:r>
        <w:rPr>
          <w:rFonts w:ascii="Arial Black" w:hAnsi="Arial Black"/>
          <w:spacing w:val="-2"/>
          <w:w w:val="90"/>
        </w:rPr>
        <w:t xml:space="preserve"> </w:t>
      </w:r>
      <w:r>
        <w:rPr>
          <w:rFonts w:ascii="Arial Black" w:hAnsi="Arial Black"/>
          <w:w w:val="90"/>
        </w:rPr>
        <w:t>Szkoły”)</w:t>
      </w:r>
    </w:p>
    <w:p w14:paraId="6A509246" w14:textId="77777777" w:rsidR="00E215DA" w:rsidRDefault="00000000">
      <w:pPr>
        <w:pStyle w:val="Akapitzlist"/>
        <w:numPr>
          <w:ilvl w:val="0"/>
          <w:numId w:val="137"/>
        </w:numPr>
        <w:tabs>
          <w:tab w:val="left" w:pos="1594"/>
          <w:tab w:val="left" w:pos="1597"/>
        </w:tabs>
        <w:spacing w:before="171" w:line="312" w:lineRule="auto"/>
        <w:ind w:right="818"/>
        <w:jc w:val="left"/>
        <w:rPr>
          <w:sz w:val="24"/>
        </w:rPr>
      </w:pPr>
      <w:r>
        <w:rPr>
          <w:spacing w:val="-2"/>
          <w:w w:val="105"/>
          <w:sz w:val="24"/>
        </w:rPr>
        <w:t>Na</w:t>
      </w:r>
      <w:r>
        <w:rPr>
          <w:spacing w:val="-12"/>
          <w:w w:val="105"/>
          <w:sz w:val="24"/>
        </w:rPr>
        <w:t xml:space="preserve"> </w:t>
      </w:r>
      <w:r>
        <w:rPr>
          <w:spacing w:val="-2"/>
          <w:w w:val="105"/>
          <w:sz w:val="24"/>
        </w:rPr>
        <w:t>korytarzach</w:t>
      </w:r>
      <w:r>
        <w:rPr>
          <w:spacing w:val="-12"/>
          <w:w w:val="105"/>
          <w:sz w:val="24"/>
        </w:rPr>
        <w:t xml:space="preserve"> </w:t>
      </w:r>
      <w:r>
        <w:rPr>
          <w:spacing w:val="-2"/>
          <w:w w:val="105"/>
          <w:sz w:val="24"/>
        </w:rPr>
        <w:t>zapewnij</w:t>
      </w:r>
      <w:r>
        <w:rPr>
          <w:spacing w:val="-12"/>
          <w:w w:val="105"/>
          <w:sz w:val="24"/>
        </w:rPr>
        <w:t xml:space="preserve"> </w:t>
      </w:r>
      <w:r>
        <w:rPr>
          <w:spacing w:val="-2"/>
          <w:w w:val="105"/>
          <w:sz w:val="24"/>
        </w:rPr>
        <w:t>rezerwę</w:t>
      </w:r>
      <w:r>
        <w:rPr>
          <w:spacing w:val="-12"/>
          <w:w w:val="105"/>
          <w:sz w:val="24"/>
        </w:rPr>
        <w:t xml:space="preserve"> </w:t>
      </w:r>
      <w:r>
        <w:rPr>
          <w:spacing w:val="-2"/>
          <w:w w:val="105"/>
          <w:sz w:val="24"/>
        </w:rPr>
        <w:t>powierzchniową</w:t>
      </w:r>
      <w:r>
        <w:rPr>
          <w:spacing w:val="-12"/>
          <w:w w:val="105"/>
          <w:sz w:val="24"/>
        </w:rPr>
        <w:t xml:space="preserve"> </w:t>
      </w:r>
      <w:r>
        <w:rPr>
          <w:spacing w:val="-2"/>
          <w:w w:val="105"/>
          <w:sz w:val="24"/>
        </w:rPr>
        <w:t>(np.</w:t>
      </w:r>
      <w:r>
        <w:rPr>
          <w:spacing w:val="-12"/>
          <w:w w:val="105"/>
          <w:sz w:val="24"/>
        </w:rPr>
        <w:t xml:space="preserve"> </w:t>
      </w:r>
      <w:r>
        <w:rPr>
          <w:spacing w:val="-2"/>
          <w:w w:val="105"/>
          <w:sz w:val="24"/>
        </w:rPr>
        <w:t>w</w:t>
      </w:r>
      <w:r>
        <w:rPr>
          <w:spacing w:val="-12"/>
          <w:w w:val="105"/>
          <w:sz w:val="24"/>
        </w:rPr>
        <w:t xml:space="preserve"> </w:t>
      </w:r>
      <w:r>
        <w:rPr>
          <w:spacing w:val="-2"/>
          <w:w w:val="105"/>
          <w:sz w:val="24"/>
        </w:rPr>
        <w:t>formie</w:t>
      </w:r>
      <w:r>
        <w:rPr>
          <w:spacing w:val="-12"/>
          <w:w w:val="105"/>
          <w:sz w:val="24"/>
        </w:rPr>
        <w:t xml:space="preserve"> </w:t>
      </w:r>
      <w:r>
        <w:rPr>
          <w:spacing w:val="-2"/>
          <w:w w:val="105"/>
          <w:sz w:val="24"/>
        </w:rPr>
        <w:t>wnęk),</w:t>
      </w:r>
      <w:r>
        <w:rPr>
          <w:spacing w:val="-12"/>
          <w:w w:val="105"/>
          <w:sz w:val="24"/>
        </w:rPr>
        <w:t xml:space="preserve"> </w:t>
      </w:r>
      <w:r>
        <w:rPr>
          <w:spacing w:val="-2"/>
          <w:w w:val="105"/>
          <w:sz w:val="24"/>
        </w:rPr>
        <w:t xml:space="preserve">służącą </w:t>
      </w:r>
      <w:r>
        <w:rPr>
          <w:w w:val="105"/>
          <w:sz w:val="24"/>
        </w:rPr>
        <w:t>do</w:t>
      </w:r>
      <w:r>
        <w:rPr>
          <w:spacing w:val="-7"/>
          <w:w w:val="105"/>
          <w:sz w:val="24"/>
        </w:rPr>
        <w:t xml:space="preserve"> </w:t>
      </w:r>
      <w:r>
        <w:rPr>
          <w:w w:val="105"/>
          <w:sz w:val="24"/>
        </w:rPr>
        <w:t>sytuowania</w:t>
      </w:r>
      <w:r>
        <w:rPr>
          <w:spacing w:val="-7"/>
          <w:w w:val="105"/>
          <w:sz w:val="24"/>
        </w:rPr>
        <w:t xml:space="preserve"> </w:t>
      </w:r>
      <w:r>
        <w:rPr>
          <w:w w:val="105"/>
          <w:sz w:val="24"/>
        </w:rPr>
        <w:t>w</w:t>
      </w:r>
      <w:r>
        <w:rPr>
          <w:spacing w:val="-7"/>
          <w:w w:val="105"/>
          <w:sz w:val="24"/>
        </w:rPr>
        <w:t xml:space="preserve"> </w:t>
      </w:r>
      <w:r>
        <w:rPr>
          <w:w w:val="105"/>
          <w:sz w:val="24"/>
        </w:rPr>
        <w:t>jej</w:t>
      </w:r>
      <w:r>
        <w:rPr>
          <w:spacing w:val="-7"/>
          <w:w w:val="105"/>
          <w:sz w:val="24"/>
        </w:rPr>
        <w:t xml:space="preserve"> </w:t>
      </w:r>
      <w:r>
        <w:rPr>
          <w:w w:val="105"/>
          <w:sz w:val="24"/>
        </w:rPr>
        <w:t>obrębie</w:t>
      </w:r>
      <w:r>
        <w:rPr>
          <w:spacing w:val="-7"/>
          <w:w w:val="105"/>
          <w:sz w:val="24"/>
        </w:rPr>
        <w:t xml:space="preserve"> </w:t>
      </w:r>
      <w:r>
        <w:rPr>
          <w:w w:val="105"/>
          <w:sz w:val="24"/>
        </w:rPr>
        <w:t>wyposażenia</w:t>
      </w:r>
      <w:r>
        <w:rPr>
          <w:spacing w:val="-7"/>
          <w:w w:val="105"/>
          <w:sz w:val="24"/>
        </w:rPr>
        <w:t xml:space="preserve"> </w:t>
      </w:r>
      <w:r>
        <w:rPr>
          <w:w w:val="105"/>
          <w:sz w:val="24"/>
        </w:rPr>
        <w:t>typu:</w:t>
      </w:r>
      <w:r>
        <w:rPr>
          <w:spacing w:val="-7"/>
          <w:w w:val="105"/>
          <w:sz w:val="24"/>
        </w:rPr>
        <w:t xml:space="preserve"> </w:t>
      </w:r>
      <w:r>
        <w:rPr>
          <w:w w:val="105"/>
          <w:sz w:val="24"/>
        </w:rPr>
        <w:t>siedziska,</w:t>
      </w:r>
      <w:r>
        <w:rPr>
          <w:spacing w:val="-7"/>
          <w:w w:val="105"/>
          <w:sz w:val="24"/>
        </w:rPr>
        <w:t xml:space="preserve"> </w:t>
      </w:r>
      <w:r>
        <w:rPr>
          <w:w w:val="105"/>
          <w:sz w:val="24"/>
        </w:rPr>
        <w:t>szafki,</w:t>
      </w:r>
      <w:r>
        <w:rPr>
          <w:spacing w:val="-7"/>
          <w:w w:val="105"/>
          <w:sz w:val="24"/>
        </w:rPr>
        <w:t xml:space="preserve"> </w:t>
      </w:r>
      <w:r>
        <w:rPr>
          <w:w w:val="105"/>
          <w:sz w:val="24"/>
        </w:rPr>
        <w:t xml:space="preserve">sprzęty </w:t>
      </w:r>
      <w:r>
        <w:rPr>
          <w:spacing w:val="-2"/>
          <w:w w:val="105"/>
          <w:sz w:val="24"/>
        </w:rPr>
        <w:t>ortopedyczne.</w:t>
      </w:r>
    </w:p>
    <w:p w14:paraId="30087101" w14:textId="77777777" w:rsidR="00E215DA" w:rsidRDefault="00000000">
      <w:pPr>
        <w:pStyle w:val="Akapitzlist"/>
        <w:numPr>
          <w:ilvl w:val="0"/>
          <w:numId w:val="137"/>
        </w:numPr>
        <w:tabs>
          <w:tab w:val="left" w:pos="1594"/>
          <w:tab w:val="left" w:pos="1597"/>
        </w:tabs>
        <w:spacing w:before="61" w:line="312" w:lineRule="auto"/>
        <w:ind w:right="1011"/>
        <w:jc w:val="left"/>
        <w:rPr>
          <w:sz w:val="24"/>
        </w:rPr>
      </w:pPr>
      <w:r>
        <w:rPr>
          <w:w w:val="105"/>
          <w:sz w:val="24"/>
        </w:rPr>
        <w:t>Zaplanuj</w:t>
      </w:r>
      <w:r>
        <w:rPr>
          <w:spacing w:val="-3"/>
          <w:w w:val="105"/>
          <w:sz w:val="24"/>
        </w:rPr>
        <w:t xml:space="preserve"> </w:t>
      </w:r>
      <w:r>
        <w:rPr>
          <w:w w:val="105"/>
          <w:sz w:val="24"/>
        </w:rPr>
        <w:t>przestrzeń</w:t>
      </w:r>
      <w:r>
        <w:rPr>
          <w:spacing w:val="-3"/>
          <w:w w:val="105"/>
          <w:sz w:val="24"/>
        </w:rPr>
        <w:t xml:space="preserve"> </w:t>
      </w:r>
      <w:r>
        <w:rPr>
          <w:w w:val="105"/>
          <w:sz w:val="24"/>
        </w:rPr>
        <w:t>w</w:t>
      </w:r>
      <w:r>
        <w:rPr>
          <w:spacing w:val="-3"/>
          <w:w w:val="105"/>
          <w:sz w:val="24"/>
        </w:rPr>
        <w:t xml:space="preserve"> </w:t>
      </w:r>
      <w:r>
        <w:rPr>
          <w:w w:val="105"/>
          <w:sz w:val="24"/>
        </w:rPr>
        <w:t>taki</w:t>
      </w:r>
      <w:r>
        <w:rPr>
          <w:spacing w:val="-3"/>
          <w:w w:val="105"/>
          <w:sz w:val="24"/>
        </w:rPr>
        <w:t xml:space="preserve"> </w:t>
      </w:r>
      <w:r>
        <w:rPr>
          <w:w w:val="105"/>
          <w:sz w:val="24"/>
        </w:rPr>
        <w:t>sposób,</w:t>
      </w:r>
      <w:r>
        <w:rPr>
          <w:spacing w:val="-3"/>
          <w:w w:val="105"/>
          <w:sz w:val="24"/>
        </w:rPr>
        <w:t xml:space="preserve"> </w:t>
      </w:r>
      <w:r>
        <w:rPr>
          <w:w w:val="105"/>
          <w:sz w:val="24"/>
        </w:rPr>
        <w:t>aby</w:t>
      </w:r>
      <w:r>
        <w:rPr>
          <w:spacing w:val="-3"/>
          <w:w w:val="105"/>
          <w:sz w:val="24"/>
        </w:rPr>
        <w:t xml:space="preserve"> </w:t>
      </w:r>
      <w:r>
        <w:rPr>
          <w:w w:val="105"/>
          <w:sz w:val="24"/>
        </w:rPr>
        <w:t>wszystkie</w:t>
      </w:r>
      <w:r>
        <w:rPr>
          <w:spacing w:val="-3"/>
          <w:w w:val="105"/>
          <w:sz w:val="24"/>
        </w:rPr>
        <w:t xml:space="preserve"> </w:t>
      </w:r>
      <w:r>
        <w:rPr>
          <w:w w:val="105"/>
          <w:sz w:val="24"/>
        </w:rPr>
        <w:t>elementy</w:t>
      </w:r>
      <w:r>
        <w:rPr>
          <w:spacing w:val="-3"/>
          <w:w w:val="105"/>
          <w:sz w:val="24"/>
        </w:rPr>
        <w:t xml:space="preserve"> </w:t>
      </w:r>
      <w:r>
        <w:rPr>
          <w:w w:val="105"/>
          <w:sz w:val="24"/>
        </w:rPr>
        <w:t xml:space="preserve">konstrukcyjne, </w:t>
      </w:r>
      <w:r>
        <w:rPr>
          <w:sz w:val="24"/>
        </w:rPr>
        <w:t xml:space="preserve">instalacyjne, urządzenia przeciwpożarowe i wyposażenie znajdowały się poza </w:t>
      </w:r>
      <w:r>
        <w:rPr>
          <w:w w:val="105"/>
          <w:sz w:val="24"/>
        </w:rPr>
        <w:t>trasą wolną od przeszkód.</w:t>
      </w:r>
    </w:p>
    <w:p w14:paraId="4EE40A94" w14:textId="77777777" w:rsidR="00E215DA" w:rsidRDefault="00000000">
      <w:pPr>
        <w:pStyle w:val="Akapitzlist"/>
        <w:numPr>
          <w:ilvl w:val="0"/>
          <w:numId w:val="137"/>
        </w:numPr>
        <w:tabs>
          <w:tab w:val="left" w:pos="1594"/>
          <w:tab w:val="left" w:pos="1597"/>
        </w:tabs>
        <w:spacing w:before="60" w:line="312" w:lineRule="auto"/>
        <w:ind w:right="1321"/>
        <w:jc w:val="left"/>
        <w:rPr>
          <w:sz w:val="24"/>
        </w:rPr>
      </w:pPr>
      <w:r>
        <w:rPr>
          <w:sz w:val="24"/>
        </w:rPr>
        <w:t>Jeżeli</w:t>
      </w:r>
      <w:r>
        <w:rPr>
          <w:spacing w:val="-2"/>
          <w:sz w:val="24"/>
        </w:rPr>
        <w:t xml:space="preserve"> </w:t>
      </w:r>
      <w:r>
        <w:rPr>
          <w:sz w:val="24"/>
        </w:rPr>
        <w:t>nie</w:t>
      </w:r>
      <w:r>
        <w:rPr>
          <w:spacing w:val="-2"/>
          <w:sz w:val="24"/>
        </w:rPr>
        <w:t xml:space="preserve"> </w:t>
      </w:r>
      <w:r>
        <w:rPr>
          <w:sz w:val="24"/>
        </w:rPr>
        <w:t>ma</w:t>
      </w:r>
      <w:r>
        <w:rPr>
          <w:spacing w:val="-2"/>
          <w:sz w:val="24"/>
        </w:rPr>
        <w:t xml:space="preserve"> </w:t>
      </w:r>
      <w:r>
        <w:rPr>
          <w:sz w:val="24"/>
        </w:rPr>
        <w:t>takiej</w:t>
      </w:r>
      <w:r>
        <w:rPr>
          <w:spacing w:val="-2"/>
          <w:sz w:val="24"/>
        </w:rPr>
        <w:t xml:space="preserve"> </w:t>
      </w:r>
      <w:r>
        <w:rPr>
          <w:sz w:val="24"/>
        </w:rPr>
        <w:t>możliwości</w:t>
      </w:r>
      <w:r>
        <w:rPr>
          <w:spacing w:val="-2"/>
          <w:sz w:val="24"/>
        </w:rPr>
        <w:t xml:space="preserve"> </w:t>
      </w:r>
      <w:r>
        <w:rPr>
          <w:sz w:val="24"/>
        </w:rPr>
        <w:t>i</w:t>
      </w:r>
      <w:r>
        <w:rPr>
          <w:spacing w:val="-2"/>
          <w:sz w:val="24"/>
        </w:rPr>
        <w:t xml:space="preserve"> </w:t>
      </w:r>
      <w:r>
        <w:rPr>
          <w:sz w:val="24"/>
        </w:rPr>
        <w:t>w</w:t>
      </w:r>
      <w:r>
        <w:rPr>
          <w:spacing w:val="-2"/>
          <w:sz w:val="24"/>
        </w:rPr>
        <w:t xml:space="preserve"> </w:t>
      </w:r>
      <w:r>
        <w:rPr>
          <w:sz w:val="24"/>
        </w:rPr>
        <w:t>strefie</w:t>
      </w:r>
      <w:r>
        <w:rPr>
          <w:spacing w:val="-2"/>
          <w:sz w:val="24"/>
        </w:rPr>
        <w:t xml:space="preserve"> </w:t>
      </w:r>
      <w:r>
        <w:rPr>
          <w:sz w:val="24"/>
        </w:rPr>
        <w:t>ruchu</w:t>
      </w:r>
      <w:r>
        <w:rPr>
          <w:spacing w:val="-2"/>
          <w:sz w:val="24"/>
        </w:rPr>
        <w:t xml:space="preserve"> </w:t>
      </w:r>
      <w:r>
        <w:rPr>
          <w:sz w:val="24"/>
        </w:rPr>
        <w:t>pojawiają</w:t>
      </w:r>
      <w:r>
        <w:rPr>
          <w:spacing w:val="-2"/>
          <w:sz w:val="24"/>
        </w:rPr>
        <w:t xml:space="preserve"> </w:t>
      </w:r>
      <w:r>
        <w:rPr>
          <w:sz w:val="24"/>
        </w:rPr>
        <w:t>się</w:t>
      </w:r>
      <w:r>
        <w:rPr>
          <w:spacing w:val="-2"/>
          <w:sz w:val="24"/>
        </w:rPr>
        <w:t xml:space="preserve"> </w:t>
      </w:r>
      <w:r>
        <w:rPr>
          <w:sz w:val="24"/>
        </w:rPr>
        <w:t>przeszkody</w:t>
      </w:r>
      <w:r>
        <w:rPr>
          <w:spacing w:val="-2"/>
          <w:sz w:val="24"/>
        </w:rPr>
        <w:t xml:space="preserve"> </w:t>
      </w:r>
      <w:r>
        <w:rPr>
          <w:sz w:val="24"/>
        </w:rPr>
        <w:t>lub elementy, które mogą stanowić zagrożenie dla użytkowników (urządzenia</w:t>
      </w:r>
    </w:p>
    <w:p w14:paraId="1D76BA17" w14:textId="77777777" w:rsidR="00E215DA" w:rsidRDefault="00E215DA">
      <w:pPr>
        <w:spacing w:line="312" w:lineRule="auto"/>
        <w:rPr>
          <w:sz w:val="24"/>
        </w:rPr>
        <w:sectPr w:rsidR="00E215DA">
          <w:pgSz w:w="11910" w:h="16840"/>
          <w:pgMar w:top="1100" w:right="360" w:bottom="840" w:left="500" w:header="0" w:footer="655" w:gutter="0"/>
          <w:cols w:space="708"/>
        </w:sectPr>
      </w:pPr>
    </w:p>
    <w:p w14:paraId="6ECDD487" w14:textId="77777777" w:rsidR="00E215DA" w:rsidRDefault="00E215DA">
      <w:pPr>
        <w:pStyle w:val="Tekstpodstawowy"/>
        <w:spacing w:before="260"/>
        <w:ind w:left="0"/>
      </w:pPr>
    </w:p>
    <w:p w14:paraId="695F2684" w14:textId="77777777" w:rsidR="00E215DA" w:rsidRDefault="00000000">
      <w:pPr>
        <w:pStyle w:val="Tekstpodstawowy"/>
        <w:spacing w:line="312" w:lineRule="auto"/>
        <w:ind w:right="772"/>
      </w:pPr>
      <w:r>
        <w:rPr>
          <w:noProof/>
        </w:rPr>
        <w:drawing>
          <wp:anchor distT="0" distB="0" distL="0" distR="0" simplePos="0" relativeHeight="487662592" behindDoc="1" locked="0" layoutInCell="1" allowOverlap="1" wp14:anchorId="2AE2F723" wp14:editId="602FC76A">
            <wp:simplePos x="0" y="0"/>
            <wp:positionH relativeFrom="page">
              <wp:posOffset>899999</wp:posOffset>
            </wp:positionH>
            <wp:positionV relativeFrom="paragraph">
              <wp:posOffset>712348</wp:posOffset>
            </wp:positionV>
            <wp:extent cx="2450585" cy="3267075"/>
            <wp:effectExtent l="0" t="0" r="0" b="0"/>
            <wp:wrapTopAndBottom/>
            <wp:docPr id="281" name="Image 281" descr="Na zdjęciu po lewej: na pierwszym planie widoczny kwadratowy, biały słup z narożnikami zabezpieczonymi zielonymi listwami. Na podłodze kwadratowe płytki w odcieniach beżu. W tle widoczna biała ściana, a na niej kilka obrazów i gablota z ciemnobrązowego drewna. Na zdjęciu po prawej: na pierwszym planie widoczny okrągły słup w kolorze ciemnoniebieskim na tle białej ściany. Na ścianie umieszczone są obraz oraz osłona kaloryfera w pomarańczowym kolorze. Podłoga z kwadratowych płytek w kolorze beżowym i niebieskim. W tle fragment popielatej wykładziny z czerwonym pasem przy ścia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descr="Na zdjęciu po lewej: na pierwszym planie widoczny kwadratowy, biały słup z narożnikami zabezpieczonymi zielonymi listwami. Na podłodze kwadratowe płytki w odcieniach beżu. W tle widoczna biała ściana, a na niej kilka obrazów i gablota z ciemnobrązowego drewna. Na zdjęciu po prawej: na pierwszym planie widoczny okrągły słup w kolorze ciemnoniebieskim na tle białej ściany. Na ścianie umieszczone są obraz oraz osłona kaloryfera w pomarańczowym kolorze. Podłoga z kwadratowych płytek w kolorze beżowym i niebieskim. W tle fragment popielatej wykładziny z czerwonym pasem przy ścianie."/>
                    <pic:cNvPicPr/>
                  </pic:nvPicPr>
                  <pic:blipFill>
                    <a:blip r:embed="rId270" cstate="print"/>
                    <a:stretch>
                      <a:fillRect/>
                    </a:stretch>
                  </pic:blipFill>
                  <pic:spPr>
                    <a:xfrm>
                      <a:off x="0" y="0"/>
                      <a:ext cx="2450585" cy="3267075"/>
                    </a:xfrm>
                    <a:prstGeom prst="rect">
                      <a:avLst/>
                    </a:prstGeom>
                  </pic:spPr>
                </pic:pic>
              </a:graphicData>
            </a:graphic>
          </wp:anchor>
        </w:drawing>
      </w:r>
      <w:r>
        <w:rPr>
          <w:noProof/>
        </w:rPr>
        <w:drawing>
          <wp:anchor distT="0" distB="0" distL="0" distR="0" simplePos="0" relativeHeight="487663104" behindDoc="1" locked="0" layoutInCell="1" allowOverlap="1" wp14:anchorId="24021536" wp14:editId="7EF47B13">
            <wp:simplePos x="0" y="0"/>
            <wp:positionH relativeFrom="page">
              <wp:posOffset>3535199</wp:posOffset>
            </wp:positionH>
            <wp:positionV relativeFrom="paragraph">
              <wp:posOffset>716249</wp:posOffset>
            </wp:positionV>
            <wp:extent cx="2450512" cy="3267075"/>
            <wp:effectExtent l="0" t="0" r="0" b="0"/>
            <wp:wrapTopAndBottom/>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271" cstate="print"/>
                    <a:stretch>
                      <a:fillRect/>
                    </a:stretch>
                  </pic:blipFill>
                  <pic:spPr>
                    <a:xfrm>
                      <a:off x="0" y="0"/>
                      <a:ext cx="2450512" cy="3267075"/>
                    </a:xfrm>
                    <a:prstGeom prst="rect">
                      <a:avLst/>
                    </a:prstGeom>
                  </pic:spPr>
                </pic:pic>
              </a:graphicData>
            </a:graphic>
          </wp:anchor>
        </w:drawing>
      </w:r>
      <w:r>
        <w:rPr>
          <w:spacing w:val="-2"/>
          <w:w w:val="105"/>
        </w:rPr>
        <w:t>przeciwpożarowe,</w:t>
      </w:r>
      <w:r>
        <w:rPr>
          <w:spacing w:val="-16"/>
          <w:w w:val="105"/>
        </w:rPr>
        <w:t xml:space="preserve"> </w:t>
      </w:r>
      <w:r>
        <w:rPr>
          <w:spacing w:val="-2"/>
          <w:w w:val="105"/>
        </w:rPr>
        <w:t>wystające</w:t>
      </w:r>
      <w:r>
        <w:rPr>
          <w:spacing w:val="-15"/>
          <w:w w:val="105"/>
        </w:rPr>
        <w:t xml:space="preserve"> </w:t>
      </w:r>
      <w:r>
        <w:rPr>
          <w:spacing w:val="-2"/>
          <w:w w:val="105"/>
        </w:rPr>
        <w:t>ściany</w:t>
      </w:r>
      <w:r>
        <w:rPr>
          <w:spacing w:val="-16"/>
          <w:w w:val="105"/>
        </w:rPr>
        <w:t xml:space="preserve"> </w:t>
      </w:r>
      <w:r>
        <w:rPr>
          <w:spacing w:val="-2"/>
          <w:w w:val="105"/>
        </w:rPr>
        <w:t>narożniki,</w:t>
      </w:r>
      <w:r>
        <w:rPr>
          <w:spacing w:val="-16"/>
          <w:w w:val="105"/>
        </w:rPr>
        <w:t xml:space="preserve"> </w:t>
      </w:r>
      <w:r>
        <w:rPr>
          <w:spacing w:val="-2"/>
          <w:w w:val="105"/>
        </w:rPr>
        <w:t>elementy</w:t>
      </w:r>
      <w:r>
        <w:rPr>
          <w:spacing w:val="-15"/>
          <w:w w:val="105"/>
        </w:rPr>
        <w:t xml:space="preserve"> </w:t>
      </w:r>
      <w:r>
        <w:rPr>
          <w:spacing w:val="-2"/>
          <w:w w:val="105"/>
        </w:rPr>
        <w:t>konstrukcyjne</w:t>
      </w:r>
      <w:r>
        <w:rPr>
          <w:spacing w:val="-16"/>
          <w:w w:val="105"/>
        </w:rPr>
        <w:t xml:space="preserve"> </w:t>
      </w:r>
      <w:r>
        <w:rPr>
          <w:spacing w:val="-2"/>
          <w:w w:val="105"/>
        </w:rPr>
        <w:t xml:space="preserve">czy </w:t>
      </w:r>
      <w:r>
        <w:rPr>
          <w:spacing w:val="-4"/>
          <w:w w:val="105"/>
        </w:rPr>
        <w:t>instalacyjne)</w:t>
      </w:r>
      <w:r>
        <w:rPr>
          <w:spacing w:val="-14"/>
          <w:w w:val="105"/>
        </w:rPr>
        <w:t xml:space="preserve"> </w:t>
      </w:r>
      <w:r>
        <w:rPr>
          <w:spacing w:val="-4"/>
          <w:w w:val="105"/>
        </w:rPr>
        <w:t>zabezpiecz</w:t>
      </w:r>
      <w:r>
        <w:rPr>
          <w:spacing w:val="-14"/>
          <w:w w:val="105"/>
        </w:rPr>
        <w:t xml:space="preserve"> </w:t>
      </w:r>
      <w:r>
        <w:rPr>
          <w:spacing w:val="-4"/>
          <w:w w:val="105"/>
        </w:rPr>
        <w:t>je</w:t>
      </w:r>
      <w:r>
        <w:rPr>
          <w:spacing w:val="-14"/>
          <w:w w:val="105"/>
        </w:rPr>
        <w:t xml:space="preserve"> </w:t>
      </w:r>
      <w:r>
        <w:rPr>
          <w:spacing w:val="-4"/>
          <w:w w:val="105"/>
        </w:rPr>
        <w:t>i</w:t>
      </w:r>
      <w:r>
        <w:rPr>
          <w:spacing w:val="-14"/>
          <w:w w:val="105"/>
        </w:rPr>
        <w:t xml:space="preserve"> </w:t>
      </w:r>
      <w:r>
        <w:rPr>
          <w:spacing w:val="-4"/>
          <w:w w:val="105"/>
        </w:rPr>
        <w:t>wyróżnij</w:t>
      </w:r>
      <w:r>
        <w:rPr>
          <w:spacing w:val="-14"/>
          <w:w w:val="105"/>
        </w:rPr>
        <w:t xml:space="preserve"> </w:t>
      </w:r>
      <w:r>
        <w:rPr>
          <w:spacing w:val="-4"/>
          <w:w w:val="105"/>
        </w:rPr>
        <w:t>wizualnie.</w:t>
      </w:r>
      <w:r>
        <w:rPr>
          <w:spacing w:val="-14"/>
          <w:w w:val="105"/>
        </w:rPr>
        <w:t xml:space="preserve"> </w:t>
      </w:r>
      <w:r>
        <w:rPr>
          <w:spacing w:val="-4"/>
          <w:w w:val="105"/>
        </w:rPr>
        <w:t>Zastosuj</w:t>
      </w:r>
      <w:r>
        <w:rPr>
          <w:spacing w:val="-14"/>
          <w:w w:val="105"/>
        </w:rPr>
        <w:t xml:space="preserve"> </w:t>
      </w:r>
      <w:r>
        <w:rPr>
          <w:spacing w:val="-4"/>
          <w:w w:val="105"/>
        </w:rPr>
        <w:t>kontrast</w:t>
      </w:r>
      <w:r>
        <w:rPr>
          <w:spacing w:val="-14"/>
          <w:w w:val="105"/>
        </w:rPr>
        <w:t xml:space="preserve"> </w:t>
      </w:r>
      <w:r>
        <w:rPr>
          <w:spacing w:val="-4"/>
          <w:w w:val="105"/>
        </w:rPr>
        <w:t xml:space="preserve">kolorystyczny, </w:t>
      </w:r>
      <w:r>
        <w:rPr>
          <w:w w:val="105"/>
        </w:rPr>
        <w:t>aby</w:t>
      </w:r>
      <w:r>
        <w:rPr>
          <w:spacing w:val="-17"/>
          <w:w w:val="105"/>
        </w:rPr>
        <w:t xml:space="preserve"> </w:t>
      </w:r>
      <w:r>
        <w:rPr>
          <w:w w:val="105"/>
        </w:rPr>
        <w:t>nie</w:t>
      </w:r>
      <w:r>
        <w:rPr>
          <w:spacing w:val="-17"/>
          <w:w w:val="105"/>
        </w:rPr>
        <w:t xml:space="preserve"> </w:t>
      </w:r>
      <w:r>
        <w:rPr>
          <w:w w:val="105"/>
        </w:rPr>
        <w:t>stanowiły</w:t>
      </w:r>
      <w:r>
        <w:rPr>
          <w:spacing w:val="-17"/>
          <w:w w:val="105"/>
        </w:rPr>
        <w:t xml:space="preserve"> </w:t>
      </w:r>
      <w:r>
        <w:rPr>
          <w:w w:val="105"/>
        </w:rPr>
        <w:t>zagrożenia</w:t>
      </w:r>
      <w:r>
        <w:rPr>
          <w:spacing w:val="-17"/>
          <w:w w:val="105"/>
        </w:rPr>
        <w:t xml:space="preserve"> </w:t>
      </w:r>
      <w:r>
        <w:rPr>
          <w:w w:val="105"/>
        </w:rPr>
        <w:t>dla</w:t>
      </w:r>
      <w:r>
        <w:rPr>
          <w:spacing w:val="-17"/>
          <w:w w:val="105"/>
        </w:rPr>
        <w:t xml:space="preserve"> </w:t>
      </w:r>
      <w:r>
        <w:rPr>
          <w:w w:val="105"/>
        </w:rPr>
        <w:t>użytkowników</w:t>
      </w:r>
      <w:r>
        <w:rPr>
          <w:spacing w:val="-17"/>
          <w:w w:val="105"/>
        </w:rPr>
        <w:t xml:space="preserve"> </w:t>
      </w:r>
      <w:r>
        <w:rPr>
          <w:w w:val="105"/>
        </w:rPr>
        <w:t>[patrz:</w:t>
      </w:r>
      <w:r>
        <w:rPr>
          <w:spacing w:val="-17"/>
          <w:w w:val="105"/>
        </w:rPr>
        <w:t xml:space="preserve"> </w:t>
      </w:r>
      <w:r>
        <w:rPr>
          <w:w w:val="105"/>
        </w:rPr>
        <w:t>ilustracja</w:t>
      </w:r>
      <w:r>
        <w:rPr>
          <w:spacing w:val="-17"/>
          <w:w w:val="105"/>
        </w:rPr>
        <w:t xml:space="preserve"> </w:t>
      </w:r>
      <w:r>
        <w:rPr>
          <w:w w:val="105"/>
        </w:rPr>
        <w:t>54].</w:t>
      </w:r>
    </w:p>
    <w:p w14:paraId="02559051" w14:textId="77777777" w:rsidR="00E215DA" w:rsidRDefault="00000000">
      <w:pPr>
        <w:spacing w:before="117" w:line="247" w:lineRule="auto"/>
        <w:ind w:left="917" w:right="1265"/>
        <w:rPr>
          <w:rFonts w:ascii="Arial Black" w:hAnsi="Arial Black"/>
        </w:rPr>
      </w:pPr>
      <w:r>
        <w:rPr>
          <w:rFonts w:ascii="Arial Black" w:hAnsi="Arial Black"/>
          <w:w w:val="85"/>
        </w:rPr>
        <w:t xml:space="preserve">Ilustracja 54. Przykład zabezpieczenia i wyróżnienia elementów konstrukcyjnych </w:t>
      </w:r>
      <w:r>
        <w:rPr>
          <w:rFonts w:ascii="Arial Black" w:hAnsi="Arial Black"/>
          <w:w w:val="90"/>
        </w:rPr>
        <w:t>budynku, fot. Katarzyna Guratowska</w:t>
      </w:r>
    </w:p>
    <w:p w14:paraId="278E184B" w14:textId="77777777" w:rsidR="00E215DA" w:rsidRDefault="00000000">
      <w:pPr>
        <w:pStyle w:val="Akapitzlist"/>
        <w:numPr>
          <w:ilvl w:val="0"/>
          <w:numId w:val="137"/>
        </w:numPr>
        <w:tabs>
          <w:tab w:val="left" w:pos="1594"/>
          <w:tab w:val="left" w:pos="1597"/>
        </w:tabs>
        <w:spacing w:before="285" w:line="312" w:lineRule="auto"/>
        <w:ind w:right="1091"/>
        <w:jc w:val="both"/>
        <w:rPr>
          <w:sz w:val="24"/>
        </w:rPr>
      </w:pPr>
      <w:r>
        <w:rPr>
          <w:w w:val="105"/>
          <w:sz w:val="24"/>
        </w:rPr>
        <w:t>Przedmioty</w:t>
      </w:r>
      <w:r>
        <w:rPr>
          <w:spacing w:val="-15"/>
          <w:w w:val="105"/>
          <w:sz w:val="24"/>
        </w:rPr>
        <w:t xml:space="preserve"> </w:t>
      </w:r>
      <w:r>
        <w:rPr>
          <w:w w:val="105"/>
          <w:sz w:val="24"/>
        </w:rPr>
        <w:t>takie</w:t>
      </w:r>
      <w:r>
        <w:rPr>
          <w:spacing w:val="-15"/>
          <w:w w:val="105"/>
          <w:sz w:val="24"/>
        </w:rPr>
        <w:t xml:space="preserve"> </w:t>
      </w:r>
      <w:r>
        <w:rPr>
          <w:w w:val="105"/>
          <w:sz w:val="24"/>
        </w:rPr>
        <w:t>jak</w:t>
      </w:r>
      <w:r>
        <w:rPr>
          <w:spacing w:val="-15"/>
          <w:w w:val="105"/>
          <w:sz w:val="24"/>
        </w:rPr>
        <w:t xml:space="preserve"> </w:t>
      </w:r>
      <w:r>
        <w:rPr>
          <w:w w:val="105"/>
          <w:sz w:val="24"/>
        </w:rPr>
        <w:t>grzejniki</w:t>
      </w:r>
      <w:r>
        <w:rPr>
          <w:spacing w:val="-15"/>
          <w:w w:val="105"/>
          <w:sz w:val="24"/>
        </w:rPr>
        <w:t xml:space="preserve"> </w:t>
      </w:r>
      <w:r>
        <w:rPr>
          <w:w w:val="105"/>
          <w:sz w:val="24"/>
        </w:rPr>
        <w:t>czy</w:t>
      </w:r>
      <w:r>
        <w:rPr>
          <w:spacing w:val="-15"/>
          <w:w w:val="105"/>
          <w:sz w:val="24"/>
        </w:rPr>
        <w:t xml:space="preserve"> </w:t>
      </w:r>
      <w:r>
        <w:rPr>
          <w:w w:val="105"/>
          <w:sz w:val="24"/>
        </w:rPr>
        <w:t>szafki</w:t>
      </w:r>
      <w:r>
        <w:rPr>
          <w:spacing w:val="-15"/>
          <w:w w:val="105"/>
          <w:sz w:val="24"/>
        </w:rPr>
        <w:t xml:space="preserve"> </w:t>
      </w:r>
      <w:r>
        <w:rPr>
          <w:w w:val="105"/>
          <w:sz w:val="24"/>
        </w:rPr>
        <w:t>„ukryj”</w:t>
      </w:r>
      <w:r>
        <w:rPr>
          <w:spacing w:val="-15"/>
          <w:w w:val="105"/>
          <w:sz w:val="24"/>
        </w:rPr>
        <w:t xml:space="preserve"> </w:t>
      </w:r>
      <w:r>
        <w:rPr>
          <w:w w:val="105"/>
          <w:sz w:val="24"/>
        </w:rPr>
        <w:t>w</w:t>
      </w:r>
      <w:r>
        <w:rPr>
          <w:spacing w:val="-15"/>
          <w:w w:val="105"/>
          <w:sz w:val="24"/>
        </w:rPr>
        <w:t xml:space="preserve"> </w:t>
      </w:r>
      <w:r>
        <w:rPr>
          <w:w w:val="105"/>
          <w:sz w:val="24"/>
        </w:rPr>
        <w:t>płaszczyźnie</w:t>
      </w:r>
      <w:r>
        <w:rPr>
          <w:spacing w:val="-15"/>
          <w:w w:val="105"/>
          <w:sz w:val="24"/>
        </w:rPr>
        <w:t xml:space="preserve"> </w:t>
      </w:r>
      <w:r>
        <w:rPr>
          <w:w w:val="105"/>
          <w:sz w:val="24"/>
        </w:rPr>
        <w:t>ścian</w:t>
      </w:r>
      <w:r>
        <w:rPr>
          <w:spacing w:val="-15"/>
          <w:w w:val="105"/>
          <w:sz w:val="24"/>
        </w:rPr>
        <w:t xml:space="preserve"> </w:t>
      </w:r>
      <w:r>
        <w:rPr>
          <w:w w:val="105"/>
          <w:sz w:val="24"/>
        </w:rPr>
        <w:t>(np.</w:t>
      </w:r>
      <w:r>
        <w:rPr>
          <w:spacing w:val="-15"/>
          <w:w w:val="105"/>
          <w:sz w:val="24"/>
        </w:rPr>
        <w:t xml:space="preserve"> </w:t>
      </w:r>
      <w:r>
        <w:rPr>
          <w:w w:val="105"/>
          <w:sz w:val="24"/>
        </w:rPr>
        <w:t>we wnękach</w:t>
      </w:r>
      <w:r>
        <w:rPr>
          <w:spacing w:val="-18"/>
          <w:w w:val="105"/>
          <w:sz w:val="24"/>
        </w:rPr>
        <w:t xml:space="preserve"> </w:t>
      </w:r>
      <w:r>
        <w:rPr>
          <w:w w:val="105"/>
          <w:sz w:val="24"/>
        </w:rPr>
        <w:t>lub</w:t>
      </w:r>
      <w:r>
        <w:rPr>
          <w:spacing w:val="-17"/>
          <w:w w:val="105"/>
          <w:sz w:val="24"/>
        </w:rPr>
        <w:t xml:space="preserve"> </w:t>
      </w:r>
      <w:r>
        <w:rPr>
          <w:w w:val="105"/>
          <w:sz w:val="24"/>
        </w:rPr>
        <w:t>w</w:t>
      </w:r>
      <w:r>
        <w:rPr>
          <w:spacing w:val="-18"/>
          <w:w w:val="105"/>
          <w:sz w:val="24"/>
        </w:rPr>
        <w:t xml:space="preserve"> </w:t>
      </w:r>
      <w:r>
        <w:rPr>
          <w:w w:val="105"/>
          <w:sz w:val="24"/>
        </w:rPr>
        <w:t>miejscach</w:t>
      </w:r>
      <w:r>
        <w:rPr>
          <w:spacing w:val="-18"/>
          <w:w w:val="105"/>
          <w:sz w:val="24"/>
        </w:rPr>
        <w:t xml:space="preserve"> </w:t>
      </w:r>
      <w:r>
        <w:rPr>
          <w:w w:val="105"/>
          <w:sz w:val="24"/>
        </w:rPr>
        <w:t>niedostępnych)</w:t>
      </w:r>
      <w:r>
        <w:rPr>
          <w:spacing w:val="-17"/>
          <w:w w:val="105"/>
          <w:sz w:val="24"/>
        </w:rPr>
        <w:t xml:space="preserve"> </w:t>
      </w:r>
      <w:r>
        <w:rPr>
          <w:w w:val="105"/>
          <w:sz w:val="24"/>
        </w:rPr>
        <w:t>lub</w:t>
      </w:r>
      <w:r>
        <w:rPr>
          <w:spacing w:val="-18"/>
          <w:w w:val="105"/>
          <w:sz w:val="24"/>
        </w:rPr>
        <w:t xml:space="preserve"> </w:t>
      </w:r>
      <w:r>
        <w:rPr>
          <w:w w:val="105"/>
          <w:sz w:val="24"/>
        </w:rPr>
        <w:t>obuduj</w:t>
      </w:r>
      <w:r>
        <w:rPr>
          <w:spacing w:val="-17"/>
          <w:w w:val="105"/>
          <w:sz w:val="24"/>
        </w:rPr>
        <w:t xml:space="preserve"> </w:t>
      </w:r>
      <w:r>
        <w:rPr>
          <w:w w:val="105"/>
          <w:sz w:val="24"/>
        </w:rPr>
        <w:t>w</w:t>
      </w:r>
      <w:r>
        <w:rPr>
          <w:spacing w:val="-18"/>
          <w:w w:val="105"/>
          <w:sz w:val="24"/>
        </w:rPr>
        <w:t xml:space="preserve"> </w:t>
      </w:r>
      <w:r>
        <w:rPr>
          <w:w w:val="105"/>
          <w:sz w:val="24"/>
        </w:rPr>
        <w:t>taki</w:t>
      </w:r>
      <w:r>
        <w:rPr>
          <w:spacing w:val="-17"/>
          <w:w w:val="105"/>
          <w:sz w:val="24"/>
        </w:rPr>
        <w:t xml:space="preserve"> </w:t>
      </w:r>
      <w:r>
        <w:rPr>
          <w:w w:val="105"/>
          <w:sz w:val="24"/>
        </w:rPr>
        <w:t>sposób,</w:t>
      </w:r>
      <w:r>
        <w:rPr>
          <w:spacing w:val="-18"/>
          <w:w w:val="105"/>
          <w:sz w:val="24"/>
        </w:rPr>
        <w:t xml:space="preserve"> </w:t>
      </w:r>
      <w:r>
        <w:rPr>
          <w:w w:val="105"/>
          <w:sz w:val="24"/>
        </w:rPr>
        <w:t>aby</w:t>
      </w:r>
      <w:r>
        <w:rPr>
          <w:spacing w:val="-17"/>
          <w:w w:val="105"/>
          <w:sz w:val="24"/>
        </w:rPr>
        <w:t xml:space="preserve"> </w:t>
      </w:r>
      <w:r>
        <w:rPr>
          <w:w w:val="105"/>
          <w:sz w:val="24"/>
        </w:rPr>
        <w:t>były łatwo wyczuwalne za pomocą białej laski.</w:t>
      </w:r>
    </w:p>
    <w:p w14:paraId="1146B6D0" w14:textId="77777777" w:rsidR="00E215DA" w:rsidRDefault="00000000">
      <w:pPr>
        <w:pStyle w:val="Akapitzlist"/>
        <w:numPr>
          <w:ilvl w:val="0"/>
          <w:numId w:val="137"/>
        </w:numPr>
        <w:tabs>
          <w:tab w:val="left" w:pos="1595"/>
          <w:tab w:val="left" w:pos="1597"/>
        </w:tabs>
        <w:spacing w:before="60" w:line="312" w:lineRule="auto"/>
        <w:ind w:right="954"/>
        <w:jc w:val="left"/>
        <w:rPr>
          <w:sz w:val="24"/>
        </w:rPr>
      </w:pPr>
      <w:r>
        <w:rPr>
          <w:w w:val="105"/>
          <w:sz w:val="24"/>
        </w:rPr>
        <w:t>Przedmioty,</w:t>
      </w:r>
      <w:r>
        <w:rPr>
          <w:spacing w:val="-18"/>
          <w:w w:val="105"/>
          <w:sz w:val="24"/>
        </w:rPr>
        <w:t xml:space="preserve"> </w:t>
      </w:r>
      <w:r>
        <w:rPr>
          <w:w w:val="105"/>
          <w:sz w:val="24"/>
        </w:rPr>
        <w:t>które</w:t>
      </w:r>
      <w:r>
        <w:rPr>
          <w:spacing w:val="-17"/>
          <w:w w:val="105"/>
          <w:sz w:val="24"/>
        </w:rPr>
        <w:t xml:space="preserve"> </w:t>
      </w:r>
      <w:r>
        <w:rPr>
          <w:w w:val="105"/>
          <w:sz w:val="24"/>
        </w:rPr>
        <w:t>nie</w:t>
      </w:r>
      <w:r>
        <w:rPr>
          <w:spacing w:val="-18"/>
          <w:w w:val="105"/>
          <w:sz w:val="24"/>
        </w:rPr>
        <w:t xml:space="preserve"> </w:t>
      </w:r>
      <w:r>
        <w:rPr>
          <w:w w:val="105"/>
          <w:sz w:val="24"/>
        </w:rPr>
        <w:t>są</w:t>
      </w:r>
      <w:r>
        <w:rPr>
          <w:spacing w:val="-18"/>
          <w:w w:val="105"/>
          <w:sz w:val="24"/>
        </w:rPr>
        <w:t xml:space="preserve"> </w:t>
      </w:r>
      <w:r>
        <w:rPr>
          <w:w w:val="105"/>
          <w:sz w:val="24"/>
        </w:rPr>
        <w:t>mocowane</w:t>
      </w:r>
      <w:r>
        <w:rPr>
          <w:spacing w:val="-17"/>
          <w:w w:val="105"/>
          <w:sz w:val="24"/>
        </w:rPr>
        <w:t xml:space="preserve"> </w:t>
      </w:r>
      <w:r>
        <w:rPr>
          <w:w w:val="105"/>
          <w:sz w:val="24"/>
        </w:rPr>
        <w:t>na</w:t>
      </w:r>
      <w:r>
        <w:rPr>
          <w:spacing w:val="-18"/>
          <w:w w:val="105"/>
          <w:sz w:val="24"/>
        </w:rPr>
        <w:t xml:space="preserve"> </w:t>
      </w:r>
      <w:r>
        <w:rPr>
          <w:w w:val="105"/>
          <w:sz w:val="24"/>
        </w:rPr>
        <w:t>stałe</w:t>
      </w:r>
      <w:r>
        <w:rPr>
          <w:spacing w:val="-17"/>
          <w:w w:val="105"/>
          <w:sz w:val="24"/>
        </w:rPr>
        <w:t xml:space="preserve"> </w:t>
      </w:r>
      <w:r>
        <w:rPr>
          <w:w w:val="105"/>
          <w:sz w:val="24"/>
        </w:rPr>
        <w:t>(rośliny,</w:t>
      </w:r>
      <w:r>
        <w:rPr>
          <w:spacing w:val="-18"/>
          <w:w w:val="105"/>
          <w:sz w:val="24"/>
        </w:rPr>
        <w:t xml:space="preserve"> </w:t>
      </w:r>
      <w:r>
        <w:rPr>
          <w:w w:val="105"/>
          <w:sz w:val="24"/>
        </w:rPr>
        <w:t>siedziska,</w:t>
      </w:r>
      <w:r>
        <w:rPr>
          <w:spacing w:val="-17"/>
          <w:w w:val="105"/>
          <w:sz w:val="24"/>
        </w:rPr>
        <w:t xml:space="preserve"> </w:t>
      </w:r>
      <w:r>
        <w:rPr>
          <w:w w:val="105"/>
          <w:sz w:val="24"/>
        </w:rPr>
        <w:t>szafki,</w:t>
      </w:r>
      <w:r>
        <w:rPr>
          <w:spacing w:val="-18"/>
          <w:w w:val="105"/>
          <w:sz w:val="24"/>
        </w:rPr>
        <w:t xml:space="preserve"> </w:t>
      </w:r>
      <w:r>
        <w:rPr>
          <w:w w:val="105"/>
          <w:sz w:val="24"/>
        </w:rPr>
        <w:t xml:space="preserve">tablice </w:t>
      </w:r>
      <w:r>
        <w:rPr>
          <w:spacing w:val="-2"/>
          <w:w w:val="105"/>
          <w:sz w:val="24"/>
        </w:rPr>
        <w:t>informacyjne,</w:t>
      </w:r>
      <w:r>
        <w:rPr>
          <w:spacing w:val="-13"/>
          <w:w w:val="105"/>
          <w:sz w:val="24"/>
        </w:rPr>
        <w:t xml:space="preserve"> </w:t>
      </w:r>
      <w:r>
        <w:rPr>
          <w:spacing w:val="-2"/>
          <w:w w:val="105"/>
          <w:sz w:val="24"/>
        </w:rPr>
        <w:t>sztalugi,</w:t>
      </w:r>
      <w:r>
        <w:rPr>
          <w:spacing w:val="-13"/>
          <w:w w:val="105"/>
          <w:sz w:val="24"/>
        </w:rPr>
        <w:t xml:space="preserve"> </w:t>
      </w:r>
      <w:r>
        <w:rPr>
          <w:spacing w:val="-2"/>
          <w:w w:val="105"/>
          <w:sz w:val="24"/>
        </w:rPr>
        <w:t>kosze</w:t>
      </w:r>
      <w:r>
        <w:rPr>
          <w:spacing w:val="-13"/>
          <w:w w:val="105"/>
          <w:sz w:val="24"/>
        </w:rPr>
        <w:t xml:space="preserve"> </w:t>
      </w:r>
      <w:r>
        <w:rPr>
          <w:spacing w:val="-2"/>
          <w:w w:val="105"/>
          <w:sz w:val="24"/>
        </w:rPr>
        <w:t>na</w:t>
      </w:r>
      <w:r>
        <w:rPr>
          <w:spacing w:val="-13"/>
          <w:w w:val="105"/>
          <w:sz w:val="24"/>
        </w:rPr>
        <w:t xml:space="preserve"> </w:t>
      </w:r>
      <w:r>
        <w:rPr>
          <w:spacing w:val="-2"/>
          <w:w w:val="105"/>
          <w:sz w:val="24"/>
        </w:rPr>
        <w:t>śmieci</w:t>
      </w:r>
      <w:r>
        <w:rPr>
          <w:spacing w:val="-13"/>
          <w:w w:val="105"/>
          <w:sz w:val="24"/>
        </w:rPr>
        <w:t xml:space="preserve"> </w:t>
      </w:r>
      <w:r>
        <w:rPr>
          <w:spacing w:val="-2"/>
          <w:w w:val="105"/>
          <w:sz w:val="24"/>
        </w:rPr>
        <w:t>itp.),</w:t>
      </w:r>
      <w:r>
        <w:rPr>
          <w:spacing w:val="-13"/>
          <w:w w:val="105"/>
          <w:sz w:val="24"/>
        </w:rPr>
        <w:t xml:space="preserve"> </w:t>
      </w:r>
      <w:r>
        <w:rPr>
          <w:spacing w:val="-2"/>
          <w:w w:val="105"/>
          <w:sz w:val="24"/>
        </w:rPr>
        <w:t>umieść</w:t>
      </w:r>
      <w:r>
        <w:rPr>
          <w:spacing w:val="-13"/>
          <w:w w:val="105"/>
          <w:sz w:val="24"/>
        </w:rPr>
        <w:t xml:space="preserve"> </w:t>
      </w:r>
      <w:r>
        <w:rPr>
          <w:spacing w:val="-2"/>
          <w:w w:val="105"/>
          <w:sz w:val="24"/>
        </w:rPr>
        <w:t>w</w:t>
      </w:r>
      <w:r>
        <w:rPr>
          <w:spacing w:val="-13"/>
          <w:w w:val="105"/>
          <w:sz w:val="24"/>
        </w:rPr>
        <w:t xml:space="preserve"> </w:t>
      </w:r>
      <w:r>
        <w:rPr>
          <w:spacing w:val="-2"/>
          <w:w w:val="105"/>
          <w:sz w:val="24"/>
        </w:rPr>
        <w:t>wydzielonej</w:t>
      </w:r>
      <w:r>
        <w:rPr>
          <w:spacing w:val="-13"/>
          <w:w w:val="105"/>
          <w:sz w:val="24"/>
        </w:rPr>
        <w:t xml:space="preserve"> </w:t>
      </w:r>
      <w:r>
        <w:rPr>
          <w:spacing w:val="-2"/>
          <w:w w:val="105"/>
          <w:sz w:val="24"/>
        </w:rPr>
        <w:t xml:space="preserve">przestrzeni </w:t>
      </w:r>
      <w:r>
        <w:rPr>
          <w:w w:val="105"/>
          <w:sz w:val="24"/>
        </w:rPr>
        <w:t>korytarza</w:t>
      </w:r>
      <w:r>
        <w:rPr>
          <w:spacing w:val="-11"/>
          <w:w w:val="105"/>
          <w:sz w:val="24"/>
        </w:rPr>
        <w:t xml:space="preserve"> </w:t>
      </w:r>
      <w:r>
        <w:rPr>
          <w:w w:val="105"/>
          <w:sz w:val="24"/>
        </w:rPr>
        <w:t>lub</w:t>
      </w:r>
      <w:r>
        <w:rPr>
          <w:spacing w:val="-11"/>
          <w:w w:val="105"/>
          <w:sz w:val="24"/>
        </w:rPr>
        <w:t xml:space="preserve"> </w:t>
      </w:r>
      <w:r>
        <w:rPr>
          <w:w w:val="105"/>
          <w:sz w:val="24"/>
        </w:rPr>
        <w:t>we</w:t>
      </w:r>
      <w:r>
        <w:rPr>
          <w:spacing w:val="-11"/>
          <w:w w:val="105"/>
          <w:sz w:val="24"/>
        </w:rPr>
        <w:t xml:space="preserve"> </w:t>
      </w:r>
      <w:r>
        <w:rPr>
          <w:w w:val="105"/>
          <w:sz w:val="24"/>
        </w:rPr>
        <w:t>wnękach</w:t>
      </w:r>
      <w:r>
        <w:rPr>
          <w:spacing w:val="-11"/>
          <w:w w:val="105"/>
          <w:sz w:val="24"/>
        </w:rPr>
        <w:t xml:space="preserve"> </w:t>
      </w:r>
      <w:r>
        <w:rPr>
          <w:w w:val="105"/>
          <w:sz w:val="24"/>
        </w:rPr>
        <w:t>znajdujących</w:t>
      </w:r>
      <w:r>
        <w:rPr>
          <w:spacing w:val="-11"/>
          <w:w w:val="105"/>
          <w:sz w:val="24"/>
        </w:rPr>
        <w:t xml:space="preserve"> </w:t>
      </w:r>
      <w:r>
        <w:rPr>
          <w:w w:val="105"/>
          <w:sz w:val="24"/>
        </w:rPr>
        <w:t>się</w:t>
      </w:r>
      <w:r>
        <w:rPr>
          <w:spacing w:val="-11"/>
          <w:w w:val="105"/>
          <w:sz w:val="24"/>
        </w:rPr>
        <w:t xml:space="preserve"> </w:t>
      </w:r>
      <w:r>
        <w:rPr>
          <w:w w:val="105"/>
          <w:sz w:val="24"/>
        </w:rPr>
        <w:t>poza</w:t>
      </w:r>
      <w:r>
        <w:rPr>
          <w:spacing w:val="-11"/>
          <w:w w:val="105"/>
          <w:sz w:val="24"/>
        </w:rPr>
        <w:t xml:space="preserve"> </w:t>
      </w:r>
      <w:r>
        <w:rPr>
          <w:w w:val="105"/>
          <w:sz w:val="24"/>
        </w:rPr>
        <w:t>trasą</w:t>
      </w:r>
      <w:r>
        <w:rPr>
          <w:spacing w:val="-11"/>
          <w:w w:val="105"/>
          <w:sz w:val="24"/>
        </w:rPr>
        <w:t xml:space="preserve"> </w:t>
      </w:r>
      <w:r>
        <w:rPr>
          <w:w w:val="105"/>
          <w:sz w:val="24"/>
        </w:rPr>
        <w:t>wolną</w:t>
      </w:r>
      <w:r>
        <w:rPr>
          <w:spacing w:val="-11"/>
          <w:w w:val="105"/>
          <w:sz w:val="24"/>
        </w:rPr>
        <w:t xml:space="preserve"> </w:t>
      </w:r>
      <w:r>
        <w:rPr>
          <w:w w:val="105"/>
          <w:sz w:val="24"/>
        </w:rPr>
        <w:t>od</w:t>
      </w:r>
      <w:r>
        <w:rPr>
          <w:spacing w:val="-11"/>
          <w:w w:val="105"/>
          <w:sz w:val="24"/>
        </w:rPr>
        <w:t xml:space="preserve"> </w:t>
      </w:r>
      <w:r>
        <w:rPr>
          <w:w w:val="105"/>
          <w:sz w:val="24"/>
        </w:rPr>
        <w:t>przeszkód.</w:t>
      </w:r>
    </w:p>
    <w:p w14:paraId="60E01191" w14:textId="77777777" w:rsidR="00E215DA" w:rsidRDefault="00000000">
      <w:pPr>
        <w:pStyle w:val="Akapitzlist"/>
        <w:numPr>
          <w:ilvl w:val="0"/>
          <w:numId w:val="137"/>
        </w:numPr>
        <w:tabs>
          <w:tab w:val="left" w:pos="1594"/>
          <w:tab w:val="left" w:pos="1597"/>
        </w:tabs>
        <w:spacing w:before="61" w:line="312" w:lineRule="auto"/>
        <w:ind w:right="1137"/>
        <w:jc w:val="left"/>
        <w:rPr>
          <w:sz w:val="24"/>
        </w:rPr>
      </w:pPr>
      <w:r>
        <w:rPr>
          <w:sz w:val="24"/>
        </w:rPr>
        <w:t>Wszelkie elementy umieszczone na ścianach poniżej 2,2 m nad posadzką</w:t>
      </w:r>
      <w:r>
        <w:rPr>
          <w:spacing w:val="40"/>
          <w:sz w:val="24"/>
        </w:rPr>
        <w:t xml:space="preserve"> </w:t>
      </w:r>
      <w:r>
        <w:rPr>
          <w:sz w:val="24"/>
        </w:rPr>
        <w:t xml:space="preserve">(np. tablice informacyjne) i wystające przed lico ściany na odległość większą </w:t>
      </w:r>
      <w:r>
        <w:rPr>
          <w:w w:val="110"/>
          <w:sz w:val="24"/>
        </w:rPr>
        <w:t>niż 0,1 m:</w:t>
      </w:r>
    </w:p>
    <w:p w14:paraId="0F0ED6DF" w14:textId="77777777" w:rsidR="00E215DA" w:rsidRDefault="00000000">
      <w:pPr>
        <w:pStyle w:val="Akapitzlist"/>
        <w:numPr>
          <w:ilvl w:val="1"/>
          <w:numId w:val="137"/>
        </w:numPr>
        <w:tabs>
          <w:tab w:val="left" w:pos="2104"/>
        </w:tabs>
        <w:spacing w:before="60"/>
        <w:ind w:left="2104" w:hanging="507"/>
        <w:rPr>
          <w:sz w:val="24"/>
        </w:rPr>
      </w:pPr>
      <w:r>
        <w:rPr>
          <w:spacing w:val="-2"/>
          <w:w w:val="105"/>
          <w:sz w:val="24"/>
        </w:rPr>
        <w:t>podkreśl</w:t>
      </w:r>
      <w:r>
        <w:rPr>
          <w:spacing w:val="-6"/>
          <w:w w:val="105"/>
          <w:sz w:val="24"/>
        </w:rPr>
        <w:t xml:space="preserve"> </w:t>
      </w:r>
      <w:r>
        <w:rPr>
          <w:spacing w:val="-2"/>
          <w:w w:val="105"/>
          <w:sz w:val="24"/>
        </w:rPr>
        <w:t>cokołem</w:t>
      </w:r>
      <w:r>
        <w:rPr>
          <w:spacing w:val="-6"/>
          <w:w w:val="105"/>
          <w:sz w:val="24"/>
        </w:rPr>
        <w:t xml:space="preserve"> </w:t>
      </w:r>
      <w:r>
        <w:rPr>
          <w:spacing w:val="-2"/>
          <w:w w:val="105"/>
          <w:sz w:val="24"/>
        </w:rPr>
        <w:t>o</w:t>
      </w:r>
      <w:r>
        <w:rPr>
          <w:spacing w:val="-6"/>
          <w:w w:val="105"/>
          <w:sz w:val="24"/>
        </w:rPr>
        <w:t xml:space="preserve"> </w:t>
      </w:r>
      <w:r>
        <w:rPr>
          <w:spacing w:val="-2"/>
          <w:w w:val="105"/>
          <w:sz w:val="24"/>
        </w:rPr>
        <w:t>wysokości</w:t>
      </w:r>
      <w:r>
        <w:rPr>
          <w:spacing w:val="-6"/>
          <w:w w:val="105"/>
          <w:sz w:val="24"/>
        </w:rPr>
        <w:t xml:space="preserve"> </w:t>
      </w:r>
      <w:r>
        <w:rPr>
          <w:spacing w:val="-2"/>
          <w:w w:val="105"/>
          <w:sz w:val="24"/>
        </w:rPr>
        <w:t>minimum</w:t>
      </w:r>
      <w:r>
        <w:rPr>
          <w:spacing w:val="-6"/>
          <w:w w:val="105"/>
          <w:sz w:val="24"/>
        </w:rPr>
        <w:t xml:space="preserve"> </w:t>
      </w:r>
      <w:r>
        <w:rPr>
          <w:spacing w:val="-2"/>
          <w:w w:val="105"/>
          <w:sz w:val="24"/>
        </w:rPr>
        <w:t>7</w:t>
      </w:r>
      <w:r>
        <w:rPr>
          <w:spacing w:val="-6"/>
          <w:w w:val="105"/>
          <w:sz w:val="24"/>
        </w:rPr>
        <w:t xml:space="preserve"> </w:t>
      </w:r>
      <w:r>
        <w:rPr>
          <w:spacing w:val="-2"/>
          <w:w w:val="105"/>
          <w:sz w:val="24"/>
        </w:rPr>
        <w:t>cm</w:t>
      </w:r>
      <w:r>
        <w:rPr>
          <w:spacing w:val="-6"/>
          <w:w w:val="105"/>
          <w:sz w:val="24"/>
        </w:rPr>
        <w:t xml:space="preserve"> </w:t>
      </w:r>
      <w:r>
        <w:rPr>
          <w:spacing w:val="-2"/>
          <w:w w:val="105"/>
          <w:sz w:val="24"/>
        </w:rPr>
        <w:t>[patrz:</w:t>
      </w:r>
      <w:r>
        <w:rPr>
          <w:spacing w:val="-6"/>
          <w:w w:val="105"/>
          <w:sz w:val="24"/>
        </w:rPr>
        <w:t xml:space="preserve"> </w:t>
      </w:r>
      <w:r>
        <w:rPr>
          <w:spacing w:val="-2"/>
          <w:w w:val="105"/>
          <w:sz w:val="24"/>
        </w:rPr>
        <w:t>ilustracja</w:t>
      </w:r>
      <w:r>
        <w:rPr>
          <w:spacing w:val="-6"/>
          <w:w w:val="105"/>
          <w:sz w:val="24"/>
        </w:rPr>
        <w:t xml:space="preserve"> </w:t>
      </w:r>
      <w:r>
        <w:rPr>
          <w:spacing w:val="-4"/>
          <w:w w:val="105"/>
          <w:sz w:val="24"/>
        </w:rPr>
        <w:t>55],</w:t>
      </w:r>
    </w:p>
    <w:p w14:paraId="4755F1C4" w14:textId="77777777" w:rsidR="00E215DA" w:rsidRDefault="00000000">
      <w:pPr>
        <w:pStyle w:val="Akapitzlist"/>
        <w:numPr>
          <w:ilvl w:val="1"/>
          <w:numId w:val="137"/>
        </w:numPr>
        <w:tabs>
          <w:tab w:val="left" w:pos="2104"/>
          <w:tab w:val="left" w:pos="2107"/>
        </w:tabs>
        <w:spacing w:before="141" w:line="312" w:lineRule="auto"/>
        <w:ind w:right="1089"/>
        <w:rPr>
          <w:sz w:val="24"/>
        </w:rPr>
      </w:pPr>
      <w:r>
        <w:rPr>
          <w:sz w:val="24"/>
        </w:rPr>
        <w:t xml:space="preserve">zabezpiecz poprzeczką umieszczoną na wysokości 0,3 m nad poziomem </w:t>
      </w:r>
      <w:r>
        <w:rPr>
          <w:w w:val="105"/>
          <w:sz w:val="24"/>
        </w:rPr>
        <w:t>posadzki [patrz: ilustracja 56],</w:t>
      </w:r>
    </w:p>
    <w:p w14:paraId="4728D45A" w14:textId="77777777" w:rsidR="00E215DA" w:rsidRDefault="00000000">
      <w:pPr>
        <w:pStyle w:val="Akapitzlist"/>
        <w:numPr>
          <w:ilvl w:val="1"/>
          <w:numId w:val="137"/>
        </w:numPr>
        <w:tabs>
          <w:tab w:val="left" w:pos="2104"/>
        </w:tabs>
        <w:ind w:left="2104" w:hanging="507"/>
        <w:rPr>
          <w:sz w:val="24"/>
        </w:rPr>
      </w:pPr>
      <w:r>
        <w:rPr>
          <w:sz w:val="24"/>
        </w:rPr>
        <w:t>obuduj</w:t>
      </w:r>
      <w:r>
        <w:rPr>
          <w:spacing w:val="19"/>
          <w:sz w:val="24"/>
        </w:rPr>
        <w:t xml:space="preserve"> </w:t>
      </w:r>
      <w:r>
        <w:rPr>
          <w:sz w:val="24"/>
        </w:rPr>
        <w:t>od</w:t>
      </w:r>
      <w:r>
        <w:rPr>
          <w:spacing w:val="20"/>
          <w:sz w:val="24"/>
        </w:rPr>
        <w:t xml:space="preserve"> </w:t>
      </w:r>
      <w:r>
        <w:rPr>
          <w:sz w:val="24"/>
        </w:rPr>
        <w:t>posadzki</w:t>
      </w:r>
      <w:r>
        <w:rPr>
          <w:spacing w:val="20"/>
          <w:sz w:val="24"/>
        </w:rPr>
        <w:t xml:space="preserve"> </w:t>
      </w:r>
      <w:r>
        <w:rPr>
          <w:sz w:val="24"/>
        </w:rPr>
        <w:t>do</w:t>
      </w:r>
      <w:r>
        <w:rPr>
          <w:spacing w:val="20"/>
          <w:sz w:val="24"/>
        </w:rPr>
        <w:t xml:space="preserve"> </w:t>
      </w:r>
      <w:r>
        <w:rPr>
          <w:sz w:val="24"/>
        </w:rPr>
        <w:t>spodu</w:t>
      </w:r>
      <w:r>
        <w:rPr>
          <w:spacing w:val="20"/>
          <w:sz w:val="24"/>
        </w:rPr>
        <w:t xml:space="preserve"> </w:t>
      </w:r>
      <w:r>
        <w:rPr>
          <w:sz w:val="24"/>
        </w:rPr>
        <w:t>elementu</w:t>
      </w:r>
      <w:r>
        <w:rPr>
          <w:spacing w:val="20"/>
          <w:sz w:val="24"/>
        </w:rPr>
        <w:t xml:space="preserve"> </w:t>
      </w:r>
      <w:r>
        <w:rPr>
          <w:sz w:val="24"/>
        </w:rPr>
        <w:t>[patrz:</w:t>
      </w:r>
      <w:r>
        <w:rPr>
          <w:spacing w:val="20"/>
          <w:sz w:val="24"/>
        </w:rPr>
        <w:t xml:space="preserve"> </w:t>
      </w:r>
      <w:r>
        <w:rPr>
          <w:sz w:val="24"/>
        </w:rPr>
        <w:t>ilustracja</w:t>
      </w:r>
      <w:r>
        <w:rPr>
          <w:spacing w:val="20"/>
          <w:sz w:val="24"/>
        </w:rPr>
        <w:t xml:space="preserve"> </w:t>
      </w:r>
      <w:r>
        <w:rPr>
          <w:spacing w:val="-4"/>
          <w:sz w:val="24"/>
        </w:rPr>
        <w:t>56].</w:t>
      </w:r>
    </w:p>
    <w:p w14:paraId="04676CF8" w14:textId="77777777" w:rsidR="00E215DA" w:rsidRDefault="00E215DA">
      <w:pPr>
        <w:rPr>
          <w:sz w:val="24"/>
        </w:rPr>
        <w:sectPr w:rsidR="00E215DA">
          <w:pgSz w:w="11910" w:h="16840"/>
          <w:pgMar w:top="1100" w:right="360" w:bottom="840" w:left="500" w:header="0" w:footer="655" w:gutter="0"/>
          <w:cols w:space="708"/>
        </w:sectPr>
      </w:pPr>
    </w:p>
    <w:p w14:paraId="0ECC2BA1" w14:textId="77777777" w:rsidR="00E215DA" w:rsidRDefault="00E215DA">
      <w:pPr>
        <w:pStyle w:val="Tekstpodstawowy"/>
        <w:ind w:left="0"/>
        <w:rPr>
          <w:sz w:val="20"/>
        </w:rPr>
      </w:pPr>
    </w:p>
    <w:p w14:paraId="49B2888B" w14:textId="77777777" w:rsidR="00E215DA" w:rsidRDefault="00E215DA">
      <w:pPr>
        <w:pStyle w:val="Tekstpodstawowy"/>
        <w:spacing w:before="121"/>
        <w:ind w:left="0"/>
        <w:rPr>
          <w:sz w:val="20"/>
        </w:rPr>
      </w:pPr>
    </w:p>
    <w:p w14:paraId="612D1A28" w14:textId="77777777" w:rsidR="00E215DA" w:rsidRDefault="00000000">
      <w:pPr>
        <w:pStyle w:val="Tekstpodstawowy"/>
        <w:ind w:left="1457"/>
        <w:rPr>
          <w:sz w:val="20"/>
        </w:rPr>
      </w:pPr>
      <w:r>
        <w:rPr>
          <w:noProof/>
          <w:sz w:val="20"/>
        </w:rPr>
        <w:drawing>
          <wp:inline distT="0" distB="0" distL="0" distR="0" wp14:anchorId="04228C88" wp14:editId="3C75DE00">
            <wp:extent cx="5394091" cy="2857214"/>
            <wp:effectExtent l="0" t="0" r="0" b="0"/>
            <wp:docPr id="283" name="Image 283" descr="Dwa przykłady przekroju pionowego przez korytarz. Sufit, ściana i podłoga w szarym kolorze. Na środku korytarzy widoczna postać mężczyzny w ciemnych okularach oraz z białą laską. Na przykładzie o lewej stronie: pod sufitem pomarańczowa tabliczka z białą strzałką i napisem „kasa”. Po prawej stronie od mężczyzny znajduje się element o głębokości do 0,1 m wiszący na ścianie. Na przykładzie po prawej stronie: na lewo od mężczyzny umieszczony jest pomarańczowy fotel, a na prawo element o głębokości powyżej 0,1 m zawieszony na ścianie. Pod wiszącym elementem znajduje się cokół o wysokości minimum 7 c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descr="Dwa przykłady przekroju pionowego przez korytarz. Sufit, ściana i podłoga w szarym kolorze. Na środku korytarzy widoczna postać mężczyzny w ciemnych okularach oraz z białą laską. Na przykładzie o lewej stronie: pod sufitem pomarańczowa tabliczka z białą strzałką i napisem „kasa”. Po prawej stronie od mężczyzny znajduje się element o głębokości do 0,1 m wiszący na ścianie. Na przykładzie po prawej stronie: na lewo od mężczyzny umieszczony jest pomarańczowy fotel, a na prawo element o głębokości powyżej 0,1 m zawieszony na ścianie. Pod wiszącym elementem znajduje się cokół o wysokości minimum 7 cm."/>
                    <pic:cNvPicPr/>
                  </pic:nvPicPr>
                  <pic:blipFill>
                    <a:blip r:embed="rId272" cstate="print"/>
                    <a:stretch>
                      <a:fillRect/>
                    </a:stretch>
                  </pic:blipFill>
                  <pic:spPr>
                    <a:xfrm>
                      <a:off x="0" y="0"/>
                      <a:ext cx="5394091" cy="2857214"/>
                    </a:xfrm>
                    <a:prstGeom prst="rect">
                      <a:avLst/>
                    </a:prstGeom>
                  </pic:spPr>
                </pic:pic>
              </a:graphicData>
            </a:graphic>
          </wp:inline>
        </w:drawing>
      </w:r>
    </w:p>
    <w:p w14:paraId="1A514C52" w14:textId="77777777" w:rsidR="00E215DA" w:rsidRDefault="00000000">
      <w:pPr>
        <w:spacing w:before="153" w:line="247" w:lineRule="auto"/>
        <w:ind w:left="917" w:right="1265"/>
        <w:rPr>
          <w:rFonts w:ascii="Arial Black" w:hAnsi="Arial Black"/>
        </w:rPr>
      </w:pPr>
      <w:r>
        <w:rPr>
          <w:rFonts w:ascii="Arial Black" w:hAnsi="Arial Black"/>
          <w:w w:val="85"/>
        </w:rPr>
        <w:t xml:space="preserve">Ilustracja 55. Parametry skrajni poruszania się osoby niewidomej poruszającej się za pomocą białej laski, rys. Katarzyna Guratowska i Maria </w:t>
      </w:r>
      <w:proofErr w:type="spellStart"/>
      <w:r>
        <w:rPr>
          <w:rFonts w:ascii="Arial Black" w:hAnsi="Arial Black"/>
          <w:w w:val="85"/>
        </w:rPr>
        <w:t>Görlich-Opyd</w:t>
      </w:r>
      <w:proofErr w:type="spellEnd"/>
      <w:r>
        <w:rPr>
          <w:rFonts w:ascii="Arial Black" w:hAnsi="Arial Black"/>
          <w:w w:val="85"/>
        </w:rPr>
        <w:t xml:space="preserve"> (opracowanie </w:t>
      </w:r>
      <w:r>
        <w:rPr>
          <w:rFonts w:ascii="Arial Black" w:hAnsi="Arial Black"/>
          <w:w w:val="90"/>
        </w:rPr>
        <w:t>własne na podstawie „Modelu Dostępnej Szkoły”)</w:t>
      </w:r>
    </w:p>
    <w:p w14:paraId="3BE9ACD2" w14:textId="77777777" w:rsidR="00E215DA" w:rsidRDefault="00000000">
      <w:pPr>
        <w:pStyle w:val="Tekstpodstawowy"/>
        <w:spacing w:before="6"/>
        <w:ind w:left="0"/>
        <w:rPr>
          <w:rFonts w:ascii="Arial Black"/>
          <w:sz w:val="9"/>
        </w:rPr>
      </w:pPr>
      <w:r>
        <w:rPr>
          <w:noProof/>
        </w:rPr>
        <w:drawing>
          <wp:anchor distT="0" distB="0" distL="0" distR="0" simplePos="0" relativeHeight="487663616" behindDoc="1" locked="0" layoutInCell="1" allowOverlap="1" wp14:anchorId="10D2805E" wp14:editId="76934BDE">
            <wp:simplePos x="0" y="0"/>
            <wp:positionH relativeFrom="page">
              <wp:posOffset>900000</wp:posOffset>
            </wp:positionH>
            <wp:positionV relativeFrom="paragraph">
              <wp:posOffset>99641</wp:posOffset>
            </wp:positionV>
            <wp:extent cx="1884523" cy="2581275"/>
            <wp:effectExtent l="0" t="0" r="0" b="0"/>
            <wp:wrapTopAndBottom/>
            <wp:docPr id="284" name="Image 284" descr="Na zdjęciu po lewej: biała ściana, a na niej wisząca, czerwona skrzynka z hydrantem. Pod hydrantem zamontowana jest poprzeczka w żółtym kolorze. Podłoga w kolorze popielatym, z czerwonym pasem przy ścianie. Na środkowym zdjęciu: biała ściana, na podłodze kwadratowe płytki w beżowym kolorze. Na ścianie nad cokołem z płytek - granatowy pas kontrastujący. Na ścianie drewniana obudowa kaloryfera oraz szklana gablota z granatowo-białym sztandarem i biało-czerwoną szarfą. Gablota zabudowana od dołu. Na zdjęciu po prawej: białe ściany oraz podłoga wykonana z kwadratowych płytek w odcieniach beżu i szarości. Po lewej stronie przeszklona ściana z profilami w ciemno-zielonym kolorze. Na przeszkleniu widoczne są ciemne pasy w formie okręgów. Na ścianie drewniana gablota z sztandarami. Pod gablotą stoją drewniane, masywne donice z roślinam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descr="Na zdjęciu po lewej: biała ściana, a na niej wisząca, czerwona skrzynka z hydrantem. Pod hydrantem zamontowana jest poprzeczka w żółtym kolorze. Podłoga w kolorze popielatym, z czerwonym pasem przy ścianie. Na środkowym zdjęciu: biała ściana, na podłodze kwadratowe płytki w beżowym kolorze. Na ścianie nad cokołem z płytek - granatowy pas kontrastujący. Na ścianie drewniana obudowa kaloryfera oraz szklana gablota z granatowo-białym sztandarem i biało-czerwoną szarfą. Gablota zabudowana od dołu. Na zdjęciu po prawej: białe ściany oraz podłoga wykonana z kwadratowych płytek w odcieniach beżu i szarości. Po lewej stronie przeszklona ściana z profilami w ciemno-zielonym kolorze. Na przeszkleniu widoczne są ciemne pasy w formie okręgów. Na ścianie drewniana gablota z sztandarami. Pod gablotą stoją drewniane, masywne donice z roślinami."/>
                    <pic:cNvPicPr/>
                  </pic:nvPicPr>
                  <pic:blipFill>
                    <a:blip r:embed="rId273" cstate="print"/>
                    <a:stretch>
                      <a:fillRect/>
                    </a:stretch>
                  </pic:blipFill>
                  <pic:spPr>
                    <a:xfrm>
                      <a:off x="0" y="0"/>
                      <a:ext cx="1884523" cy="2581275"/>
                    </a:xfrm>
                    <a:prstGeom prst="rect">
                      <a:avLst/>
                    </a:prstGeom>
                  </pic:spPr>
                </pic:pic>
              </a:graphicData>
            </a:graphic>
          </wp:anchor>
        </w:drawing>
      </w:r>
      <w:r>
        <w:rPr>
          <w:noProof/>
        </w:rPr>
        <w:drawing>
          <wp:anchor distT="0" distB="0" distL="0" distR="0" simplePos="0" relativeHeight="487664128" behindDoc="1" locked="0" layoutInCell="1" allowOverlap="1" wp14:anchorId="0BD28CEC" wp14:editId="2774E438">
            <wp:simplePos x="0" y="0"/>
            <wp:positionH relativeFrom="page">
              <wp:posOffset>2910599</wp:posOffset>
            </wp:positionH>
            <wp:positionV relativeFrom="paragraph">
              <wp:posOffset>99641</wp:posOffset>
            </wp:positionV>
            <wp:extent cx="1929158" cy="2571750"/>
            <wp:effectExtent l="0" t="0" r="0" b="0"/>
            <wp:wrapTopAndBottom/>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274" cstate="print"/>
                    <a:stretch>
                      <a:fillRect/>
                    </a:stretch>
                  </pic:blipFill>
                  <pic:spPr>
                    <a:xfrm>
                      <a:off x="0" y="0"/>
                      <a:ext cx="1929158" cy="2571750"/>
                    </a:xfrm>
                    <a:prstGeom prst="rect">
                      <a:avLst/>
                    </a:prstGeom>
                  </pic:spPr>
                </pic:pic>
              </a:graphicData>
            </a:graphic>
          </wp:anchor>
        </w:drawing>
      </w:r>
      <w:r>
        <w:rPr>
          <w:noProof/>
        </w:rPr>
        <w:drawing>
          <wp:anchor distT="0" distB="0" distL="0" distR="0" simplePos="0" relativeHeight="487664640" behindDoc="1" locked="0" layoutInCell="1" allowOverlap="1" wp14:anchorId="4A6411CF" wp14:editId="7C0C0764">
            <wp:simplePos x="0" y="0"/>
            <wp:positionH relativeFrom="page">
              <wp:posOffset>4950002</wp:posOffset>
            </wp:positionH>
            <wp:positionV relativeFrom="paragraph">
              <wp:posOffset>99641</wp:posOffset>
            </wp:positionV>
            <wp:extent cx="1893657" cy="2571750"/>
            <wp:effectExtent l="0" t="0" r="0" b="0"/>
            <wp:wrapTopAndBottom/>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275" cstate="print"/>
                    <a:stretch>
                      <a:fillRect/>
                    </a:stretch>
                  </pic:blipFill>
                  <pic:spPr>
                    <a:xfrm>
                      <a:off x="0" y="0"/>
                      <a:ext cx="1893657" cy="2571750"/>
                    </a:xfrm>
                    <a:prstGeom prst="rect">
                      <a:avLst/>
                    </a:prstGeom>
                  </pic:spPr>
                </pic:pic>
              </a:graphicData>
            </a:graphic>
          </wp:anchor>
        </w:drawing>
      </w:r>
    </w:p>
    <w:p w14:paraId="0E97D5A0" w14:textId="77777777" w:rsidR="00E215DA" w:rsidRDefault="00000000">
      <w:pPr>
        <w:spacing w:before="123" w:line="247" w:lineRule="auto"/>
        <w:ind w:left="917" w:right="1307"/>
        <w:rPr>
          <w:rFonts w:ascii="Arial Black" w:hAnsi="Arial Black"/>
        </w:rPr>
      </w:pPr>
      <w:r>
        <w:rPr>
          <w:rFonts w:ascii="Arial Black" w:hAnsi="Arial Black"/>
          <w:w w:val="85"/>
        </w:rPr>
        <w:t>Ilustracja</w:t>
      </w:r>
      <w:r>
        <w:rPr>
          <w:rFonts w:ascii="Arial Black" w:hAnsi="Arial Black"/>
          <w:spacing w:val="25"/>
        </w:rPr>
        <w:t xml:space="preserve"> </w:t>
      </w:r>
      <w:r>
        <w:rPr>
          <w:rFonts w:ascii="Arial Black" w:hAnsi="Arial Black"/>
          <w:w w:val="85"/>
        </w:rPr>
        <w:t>56.</w:t>
      </w:r>
      <w:r>
        <w:rPr>
          <w:rFonts w:ascii="Arial Black" w:hAnsi="Arial Black"/>
          <w:spacing w:val="25"/>
        </w:rPr>
        <w:t xml:space="preserve"> </w:t>
      </w:r>
      <w:r>
        <w:rPr>
          <w:rFonts w:ascii="Arial Black" w:hAnsi="Arial Black"/>
          <w:w w:val="85"/>
        </w:rPr>
        <w:t>Przykłady</w:t>
      </w:r>
      <w:r>
        <w:rPr>
          <w:rFonts w:ascii="Arial Black" w:hAnsi="Arial Black"/>
          <w:spacing w:val="25"/>
        </w:rPr>
        <w:t xml:space="preserve"> </w:t>
      </w:r>
      <w:r>
        <w:rPr>
          <w:rFonts w:ascii="Arial Black" w:hAnsi="Arial Black"/>
          <w:w w:val="85"/>
        </w:rPr>
        <w:t>zabezpieczenia</w:t>
      </w:r>
      <w:r>
        <w:rPr>
          <w:rFonts w:ascii="Arial Black" w:hAnsi="Arial Black"/>
          <w:spacing w:val="25"/>
        </w:rPr>
        <w:t xml:space="preserve"> </w:t>
      </w:r>
      <w:r>
        <w:rPr>
          <w:rFonts w:ascii="Arial Black" w:hAnsi="Arial Black"/>
          <w:w w:val="85"/>
        </w:rPr>
        <w:t>elementów</w:t>
      </w:r>
      <w:r>
        <w:rPr>
          <w:rFonts w:ascii="Arial Black" w:hAnsi="Arial Black"/>
          <w:spacing w:val="25"/>
        </w:rPr>
        <w:t xml:space="preserve"> </w:t>
      </w:r>
      <w:r>
        <w:rPr>
          <w:rFonts w:ascii="Arial Black" w:hAnsi="Arial Black"/>
          <w:w w:val="85"/>
        </w:rPr>
        <w:t>wystających</w:t>
      </w:r>
      <w:r>
        <w:rPr>
          <w:rFonts w:ascii="Arial Black" w:hAnsi="Arial Black"/>
          <w:spacing w:val="25"/>
        </w:rPr>
        <w:t xml:space="preserve"> </w:t>
      </w:r>
      <w:r>
        <w:rPr>
          <w:rFonts w:ascii="Arial Black" w:hAnsi="Arial Black"/>
          <w:w w:val="85"/>
        </w:rPr>
        <w:t>przed</w:t>
      </w:r>
      <w:r>
        <w:rPr>
          <w:rFonts w:ascii="Arial Black" w:hAnsi="Arial Black"/>
          <w:spacing w:val="25"/>
        </w:rPr>
        <w:t xml:space="preserve"> </w:t>
      </w:r>
      <w:r>
        <w:rPr>
          <w:rFonts w:ascii="Arial Black" w:hAnsi="Arial Black"/>
          <w:w w:val="85"/>
        </w:rPr>
        <w:t>lico</w:t>
      </w:r>
      <w:r>
        <w:rPr>
          <w:rFonts w:ascii="Arial Black" w:hAnsi="Arial Black"/>
          <w:spacing w:val="25"/>
        </w:rPr>
        <w:t xml:space="preserve"> </w:t>
      </w:r>
      <w:r>
        <w:rPr>
          <w:rFonts w:ascii="Arial Black" w:hAnsi="Arial Black"/>
          <w:w w:val="85"/>
        </w:rPr>
        <w:t>ściany na odległość większą niż 0,1 m. Na zdjęciu po lewej przykład zastosowania poprzeczki,</w:t>
      </w:r>
      <w:r>
        <w:rPr>
          <w:rFonts w:ascii="Arial Black" w:hAnsi="Arial Black"/>
          <w:spacing w:val="28"/>
        </w:rPr>
        <w:t xml:space="preserve"> </w:t>
      </w:r>
      <w:r>
        <w:rPr>
          <w:rFonts w:ascii="Arial Black" w:hAnsi="Arial Black"/>
          <w:w w:val="85"/>
        </w:rPr>
        <w:t>pośrodku</w:t>
      </w:r>
      <w:r>
        <w:rPr>
          <w:rFonts w:ascii="Arial Black" w:hAnsi="Arial Black"/>
          <w:spacing w:val="28"/>
        </w:rPr>
        <w:t xml:space="preserve"> </w:t>
      </w:r>
      <w:r>
        <w:rPr>
          <w:rFonts w:ascii="Arial Black" w:hAnsi="Arial Black"/>
          <w:w w:val="85"/>
        </w:rPr>
        <w:t>przykład</w:t>
      </w:r>
      <w:r>
        <w:rPr>
          <w:rFonts w:ascii="Arial Black" w:hAnsi="Arial Black"/>
          <w:spacing w:val="28"/>
        </w:rPr>
        <w:t xml:space="preserve"> </w:t>
      </w:r>
      <w:r>
        <w:rPr>
          <w:rFonts w:ascii="Arial Black" w:hAnsi="Arial Black"/>
          <w:w w:val="85"/>
        </w:rPr>
        <w:t>obudowy</w:t>
      </w:r>
      <w:r>
        <w:rPr>
          <w:rFonts w:ascii="Arial Black" w:hAnsi="Arial Black"/>
          <w:spacing w:val="28"/>
        </w:rPr>
        <w:t xml:space="preserve"> </w:t>
      </w:r>
      <w:r>
        <w:rPr>
          <w:rFonts w:ascii="Arial Black" w:hAnsi="Arial Black"/>
          <w:w w:val="85"/>
        </w:rPr>
        <w:t>gabloty,</w:t>
      </w:r>
      <w:r>
        <w:rPr>
          <w:rFonts w:ascii="Arial Black" w:hAnsi="Arial Black"/>
          <w:spacing w:val="28"/>
        </w:rPr>
        <w:t xml:space="preserve"> </w:t>
      </w:r>
      <w:r>
        <w:rPr>
          <w:rFonts w:ascii="Arial Black" w:hAnsi="Arial Black"/>
          <w:w w:val="85"/>
        </w:rPr>
        <w:t>po</w:t>
      </w:r>
      <w:r>
        <w:rPr>
          <w:rFonts w:ascii="Arial Black" w:hAnsi="Arial Black"/>
          <w:spacing w:val="28"/>
        </w:rPr>
        <w:t xml:space="preserve"> </w:t>
      </w:r>
      <w:r>
        <w:rPr>
          <w:rFonts w:ascii="Arial Black" w:hAnsi="Arial Black"/>
          <w:w w:val="85"/>
        </w:rPr>
        <w:t>prawej</w:t>
      </w:r>
      <w:r>
        <w:rPr>
          <w:rFonts w:ascii="Arial Black" w:hAnsi="Arial Black"/>
          <w:spacing w:val="28"/>
        </w:rPr>
        <w:t xml:space="preserve"> </w:t>
      </w:r>
      <w:r>
        <w:rPr>
          <w:rFonts w:ascii="Arial Black" w:hAnsi="Arial Black"/>
          <w:w w:val="85"/>
        </w:rPr>
        <w:t>zabezpieczenie</w:t>
      </w:r>
      <w:r>
        <w:rPr>
          <w:rFonts w:ascii="Arial Black" w:hAnsi="Arial Black"/>
          <w:spacing w:val="28"/>
        </w:rPr>
        <w:t xml:space="preserve"> </w:t>
      </w:r>
      <w:r>
        <w:rPr>
          <w:rFonts w:ascii="Arial Black" w:hAnsi="Arial Black"/>
          <w:w w:val="85"/>
        </w:rPr>
        <w:t>gabloty z zastosowaniem ciężkich donic, fot. Katarzyna Guratowska</w:t>
      </w:r>
    </w:p>
    <w:p w14:paraId="71EB0CBA" w14:textId="77777777" w:rsidR="00E215DA" w:rsidRDefault="00000000">
      <w:pPr>
        <w:pStyle w:val="Akapitzlist"/>
        <w:numPr>
          <w:ilvl w:val="0"/>
          <w:numId w:val="137"/>
        </w:numPr>
        <w:tabs>
          <w:tab w:val="left" w:pos="1595"/>
          <w:tab w:val="left" w:pos="1597"/>
        </w:tabs>
        <w:spacing w:before="229" w:line="312" w:lineRule="auto"/>
        <w:ind w:right="1209" w:hanging="454"/>
        <w:jc w:val="left"/>
        <w:rPr>
          <w:sz w:val="24"/>
        </w:rPr>
      </w:pPr>
      <w:r>
        <w:rPr>
          <w:sz w:val="24"/>
        </w:rPr>
        <w:t>Pomiędzy</w:t>
      </w:r>
      <w:r>
        <w:rPr>
          <w:spacing w:val="34"/>
          <w:sz w:val="24"/>
        </w:rPr>
        <w:t xml:space="preserve"> </w:t>
      </w:r>
      <w:r>
        <w:rPr>
          <w:sz w:val="24"/>
        </w:rPr>
        <w:t>elementami</w:t>
      </w:r>
      <w:r>
        <w:rPr>
          <w:spacing w:val="34"/>
          <w:sz w:val="24"/>
        </w:rPr>
        <w:t xml:space="preserve"> </w:t>
      </w:r>
      <w:r>
        <w:rPr>
          <w:sz w:val="24"/>
        </w:rPr>
        <w:t>wyposażenia</w:t>
      </w:r>
      <w:r>
        <w:rPr>
          <w:spacing w:val="34"/>
          <w:sz w:val="24"/>
        </w:rPr>
        <w:t xml:space="preserve"> </w:t>
      </w:r>
      <w:r>
        <w:rPr>
          <w:sz w:val="24"/>
        </w:rPr>
        <w:t>a</w:t>
      </w:r>
      <w:r>
        <w:rPr>
          <w:spacing w:val="34"/>
          <w:sz w:val="24"/>
        </w:rPr>
        <w:t xml:space="preserve"> </w:t>
      </w:r>
      <w:r>
        <w:rPr>
          <w:sz w:val="24"/>
        </w:rPr>
        <w:t>tłem</w:t>
      </w:r>
      <w:r>
        <w:rPr>
          <w:spacing w:val="34"/>
          <w:sz w:val="24"/>
        </w:rPr>
        <w:t xml:space="preserve"> </w:t>
      </w:r>
      <w:r>
        <w:rPr>
          <w:sz w:val="24"/>
        </w:rPr>
        <w:t>zapewnij</w:t>
      </w:r>
      <w:r>
        <w:rPr>
          <w:spacing w:val="34"/>
          <w:sz w:val="24"/>
        </w:rPr>
        <w:t xml:space="preserve"> </w:t>
      </w:r>
      <w:r>
        <w:rPr>
          <w:sz w:val="24"/>
        </w:rPr>
        <w:t>kontrast</w:t>
      </w:r>
      <w:r>
        <w:rPr>
          <w:spacing w:val="34"/>
          <w:sz w:val="24"/>
        </w:rPr>
        <w:t xml:space="preserve"> </w:t>
      </w:r>
      <w:r>
        <w:rPr>
          <w:sz w:val="24"/>
        </w:rPr>
        <w:t xml:space="preserve">kolorystyczny </w:t>
      </w:r>
      <w:r>
        <w:rPr>
          <w:spacing w:val="-2"/>
          <w:w w:val="110"/>
          <w:sz w:val="24"/>
        </w:rPr>
        <w:t>o</w:t>
      </w:r>
      <w:r>
        <w:rPr>
          <w:spacing w:val="-17"/>
          <w:w w:val="110"/>
          <w:sz w:val="24"/>
        </w:rPr>
        <w:t xml:space="preserve"> </w:t>
      </w:r>
      <w:r>
        <w:rPr>
          <w:spacing w:val="-2"/>
          <w:w w:val="110"/>
          <w:sz w:val="24"/>
        </w:rPr>
        <w:t>wartości</w:t>
      </w:r>
      <w:r>
        <w:rPr>
          <w:spacing w:val="-16"/>
          <w:w w:val="110"/>
          <w:sz w:val="24"/>
        </w:rPr>
        <w:t xml:space="preserve"> </w:t>
      </w:r>
      <w:r>
        <w:rPr>
          <w:spacing w:val="-2"/>
          <w:w w:val="110"/>
          <w:sz w:val="24"/>
        </w:rPr>
        <w:t>minimum</w:t>
      </w:r>
      <w:r>
        <w:rPr>
          <w:spacing w:val="-17"/>
          <w:w w:val="110"/>
          <w:sz w:val="24"/>
        </w:rPr>
        <w:t xml:space="preserve"> </w:t>
      </w:r>
      <w:r>
        <w:rPr>
          <w:spacing w:val="-2"/>
          <w:w w:val="110"/>
          <w:sz w:val="24"/>
        </w:rPr>
        <w:t>50%</w:t>
      </w:r>
      <w:r>
        <w:rPr>
          <w:spacing w:val="-16"/>
          <w:w w:val="110"/>
          <w:sz w:val="24"/>
        </w:rPr>
        <w:t xml:space="preserve"> </w:t>
      </w:r>
      <w:r>
        <w:rPr>
          <w:spacing w:val="-2"/>
          <w:w w:val="110"/>
          <w:sz w:val="24"/>
        </w:rPr>
        <w:t>LRV.</w:t>
      </w:r>
    </w:p>
    <w:p w14:paraId="61541ED9" w14:textId="77777777" w:rsidR="00E215DA" w:rsidRDefault="00000000">
      <w:pPr>
        <w:pStyle w:val="Akapitzlist"/>
        <w:numPr>
          <w:ilvl w:val="0"/>
          <w:numId w:val="137"/>
        </w:numPr>
        <w:tabs>
          <w:tab w:val="left" w:pos="1594"/>
          <w:tab w:val="left" w:pos="1597"/>
        </w:tabs>
        <w:spacing w:line="312" w:lineRule="auto"/>
        <w:ind w:right="895" w:hanging="454"/>
        <w:jc w:val="left"/>
        <w:rPr>
          <w:sz w:val="24"/>
        </w:rPr>
      </w:pPr>
      <w:r>
        <w:rPr>
          <w:sz w:val="24"/>
        </w:rPr>
        <w:t xml:space="preserve">W budynkach, w których przebywa zwiększona liczba osób niewidomych lub mających problem z utrzymaniem równowagi (np. w przypadku budynków </w:t>
      </w:r>
      <w:r>
        <w:rPr>
          <w:spacing w:val="-4"/>
          <w:sz w:val="24"/>
        </w:rPr>
        <w:t>przeznaczonych</w:t>
      </w:r>
      <w:r>
        <w:rPr>
          <w:spacing w:val="-12"/>
          <w:sz w:val="24"/>
        </w:rPr>
        <w:t xml:space="preserve"> </w:t>
      </w:r>
      <w:r>
        <w:rPr>
          <w:spacing w:val="-4"/>
          <w:sz w:val="24"/>
        </w:rPr>
        <w:t>dla</w:t>
      </w:r>
      <w:r>
        <w:rPr>
          <w:spacing w:val="-12"/>
          <w:sz w:val="24"/>
        </w:rPr>
        <w:t xml:space="preserve"> </w:t>
      </w:r>
      <w:r>
        <w:rPr>
          <w:spacing w:val="-4"/>
          <w:sz w:val="24"/>
        </w:rPr>
        <w:t>osób</w:t>
      </w:r>
      <w:r>
        <w:rPr>
          <w:spacing w:val="-12"/>
          <w:sz w:val="24"/>
        </w:rPr>
        <w:t xml:space="preserve"> </w:t>
      </w:r>
      <w:r>
        <w:rPr>
          <w:spacing w:val="-4"/>
          <w:sz w:val="24"/>
        </w:rPr>
        <w:t>w</w:t>
      </w:r>
      <w:r>
        <w:rPr>
          <w:spacing w:val="-12"/>
          <w:sz w:val="24"/>
        </w:rPr>
        <w:t xml:space="preserve"> </w:t>
      </w:r>
      <w:r>
        <w:rPr>
          <w:spacing w:val="-4"/>
          <w:sz w:val="24"/>
        </w:rPr>
        <w:t>wieku</w:t>
      </w:r>
      <w:r>
        <w:rPr>
          <w:spacing w:val="-12"/>
          <w:sz w:val="24"/>
        </w:rPr>
        <w:t xml:space="preserve"> </w:t>
      </w:r>
      <w:r>
        <w:rPr>
          <w:spacing w:val="-4"/>
          <w:sz w:val="24"/>
        </w:rPr>
        <w:t>senioralnym)</w:t>
      </w:r>
      <w:r>
        <w:rPr>
          <w:spacing w:val="-12"/>
          <w:sz w:val="24"/>
        </w:rPr>
        <w:t xml:space="preserve"> </w:t>
      </w:r>
      <w:r>
        <w:rPr>
          <w:spacing w:val="-4"/>
          <w:sz w:val="24"/>
        </w:rPr>
        <w:t>wzdłuż</w:t>
      </w:r>
      <w:r>
        <w:rPr>
          <w:spacing w:val="-12"/>
          <w:sz w:val="24"/>
        </w:rPr>
        <w:t xml:space="preserve"> </w:t>
      </w:r>
      <w:r>
        <w:rPr>
          <w:spacing w:val="-4"/>
          <w:sz w:val="24"/>
        </w:rPr>
        <w:t>korytarzy</w:t>
      </w:r>
      <w:r>
        <w:rPr>
          <w:spacing w:val="-12"/>
          <w:sz w:val="24"/>
        </w:rPr>
        <w:t xml:space="preserve"> </w:t>
      </w:r>
      <w:r>
        <w:rPr>
          <w:spacing w:val="-4"/>
          <w:sz w:val="24"/>
        </w:rPr>
        <w:t>zapewnij</w:t>
      </w:r>
      <w:r>
        <w:rPr>
          <w:spacing w:val="-12"/>
          <w:sz w:val="24"/>
        </w:rPr>
        <w:t xml:space="preserve"> </w:t>
      </w:r>
      <w:r>
        <w:rPr>
          <w:spacing w:val="-4"/>
          <w:sz w:val="24"/>
        </w:rPr>
        <w:t>poręcze:</w:t>
      </w:r>
    </w:p>
    <w:p w14:paraId="73305E98" w14:textId="77777777" w:rsidR="00E215DA" w:rsidRDefault="00000000">
      <w:pPr>
        <w:pStyle w:val="Akapitzlist"/>
        <w:numPr>
          <w:ilvl w:val="1"/>
          <w:numId w:val="137"/>
        </w:numPr>
        <w:tabs>
          <w:tab w:val="left" w:pos="2219"/>
        </w:tabs>
        <w:spacing w:before="60"/>
        <w:ind w:left="2219" w:hanging="622"/>
        <w:rPr>
          <w:sz w:val="24"/>
        </w:rPr>
      </w:pPr>
      <w:r>
        <w:rPr>
          <w:sz w:val="24"/>
        </w:rPr>
        <w:t>o</w:t>
      </w:r>
      <w:r>
        <w:rPr>
          <w:spacing w:val="-1"/>
          <w:sz w:val="24"/>
        </w:rPr>
        <w:t xml:space="preserve"> </w:t>
      </w:r>
      <w:r>
        <w:rPr>
          <w:sz w:val="24"/>
        </w:rPr>
        <w:t xml:space="preserve">średnicy 3,5 – 4,5 </w:t>
      </w:r>
      <w:r>
        <w:rPr>
          <w:spacing w:val="-5"/>
          <w:sz w:val="24"/>
        </w:rPr>
        <w:t>cm,</w:t>
      </w:r>
    </w:p>
    <w:p w14:paraId="21A9DF69" w14:textId="77777777" w:rsidR="00E215DA" w:rsidRDefault="00E215DA">
      <w:pPr>
        <w:rPr>
          <w:sz w:val="24"/>
        </w:rPr>
        <w:sectPr w:rsidR="00E215DA">
          <w:pgSz w:w="11910" w:h="16840"/>
          <w:pgMar w:top="1100" w:right="360" w:bottom="840" w:left="500" w:header="0" w:footer="655" w:gutter="0"/>
          <w:cols w:space="708"/>
        </w:sectPr>
      </w:pPr>
    </w:p>
    <w:p w14:paraId="0CEC9218" w14:textId="77777777" w:rsidR="00E215DA" w:rsidRDefault="00E215DA">
      <w:pPr>
        <w:pStyle w:val="Tekstpodstawowy"/>
        <w:spacing w:before="260"/>
        <w:ind w:left="0"/>
      </w:pPr>
    </w:p>
    <w:p w14:paraId="6AAD591D" w14:textId="77777777" w:rsidR="00E215DA" w:rsidRDefault="00000000">
      <w:pPr>
        <w:pStyle w:val="Akapitzlist"/>
        <w:numPr>
          <w:ilvl w:val="1"/>
          <w:numId w:val="137"/>
        </w:numPr>
        <w:tabs>
          <w:tab w:val="left" w:pos="2219"/>
        </w:tabs>
        <w:spacing w:before="0"/>
        <w:ind w:left="2219" w:hanging="622"/>
        <w:rPr>
          <w:sz w:val="24"/>
        </w:rPr>
      </w:pPr>
      <w:r>
        <w:rPr>
          <w:sz w:val="24"/>
        </w:rPr>
        <w:t>zakończone</w:t>
      </w:r>
      <w:r>
        <w:rPr>
          <w:spacing w:val="5"/>
          <w:sz w:val="24"/>
        </w:rPr>
        <w:t xml:space="preserve"> </w:t>
      </w:r>
      <w:r>
        <w:rPr>
          <w:sz w:val="24"/>
        </w:rPr>
        <w:t>w</w:t>
      </w:r>
      <w:r>
        <w:rPr>
          <w:spacing w:val="6"/>
          <w:sz w:val="24"/>
        </w:rPr>
        <w:t xml:space="preserve"> </w:t>
      </w:r>
      <w:r>
        <w:rPr>
          <w:sz w:val="24"/>
        </w:rPr>
        <w:t>sposób</w:t>
      </w:r>
      <w:r>
        <w:rPr>
          <w:spacing w:val="6"/>
          <w:sz w:val="24"/>
        </w:rPr>
        <w:t xml:space="preserve"> </w:t>
      </w:r>
      <w:r>
        <w:rPr>
          <w:sz w:val="24"/>
        </w:rPr>
        <w:t>bezpieczny</w:t>
      </w:r>
      <w:r>
        <w:rPr>
          <w:spacing w:val="6"/>
          <w:sz w:val="24"/>
        </w:rPr>
        <w:t xml:space="preserve"> </w:t>
      </w:r>
      <w:r>
        <w:rPr>
          <w:sz w:val="24"/>
        </w:rPr>
        <w:t>np.</w:t>
      </w:r>
      <w:r>
        <w:rPr>
          <w:spacing w:val="6"/>
          <w:sz w:val="24"/>
        </w:rPr>
        <w:t xml:space="preserve"> </w:t>
      </w:r>
      <w:r>
        <w:rPr>
          <w:sz w:val="24"/>
        </w:rPr>
        <w:t>zawinięte</w:t>
      </w:r>
      <w:r>
        <w:rPr>
          <w:spacing w:val="6"/>
          <w:sz w:val="24"/>
        </w:rPr>
        <w:t xml:space="preserve"> </w:t>
      </w:r>
      <w:r>
        <w:rPr>
          <w:sz w:val="24"/>
        </w:rPr>
        <w:t>w</w:t>
      </w:r>
      <w:r>
        <w:rPr>
          <w:spacing w:val="6"/>
          <w:sz w:val="24"/>
        </w:rPr>
        <w:t xml:space="preserve"> </w:t>
      </w:r>
      <w:r>
        <w:rPr>
          <w:sz w:val="24"/>
        </w:rPr>
        <w:t>kierunku</w:t>
      </w:r>
      <w:r>
        <w:rPr>
          <w:spacing w:val="6"/>
          <w:sz w:val="24"/>
        </w:rPr>
        <w:t xml:space="preserve"> </w:t>
      </w:r>
      <w:r>
        <w:rPr>
          <w:spacing w:val="-2"/>
          <w:sz w:val="24"/>
        </w:rPr>
        <w:t>ściany,</w:t>
      </w:r>
    </w:p>
    <w:p w14:paraId="1740A8CC" w14:textId="77777777" w:rsidR="00E215DA" w:rsidRDefault="00000000">
      <w:pPr>
        <w:pStyle w:val="Akapitzlist"/>
        <w:numPr>
          <w:ilvl w:val="1"/>
          <w:numId w:val="137"/>
        </w:numPr>
        <w:tabs>
          <w:tab w:val="left" w:pos="2219"/>
        </w:tabs>
        <w:spacing w:before="140"/>
        <w:ind w:left="2219" w:hanging="622"/>
        <w:rPr>
          <w:sz w:val="24"/>
        </w:rPr>
      </w:pPr>
      <w:r>
        <w:rPr>
          <w:sz w:val="24"/>
        </w:rPr>
        <w:t>wyróżniające</w:t>
      </w:r>
      <w:r>
        <w:rPr>
          <w:spacing w:val="16"/>
          <w:sz w:val="24"/>
        </w:rPr>
        <w:t xml:space="preserve"> </w:t>
      </w:r>
      <w:r>
        <w:rPr>
          <w:sz w:val="24"/>
        </w:rPr>
        <w:t>się</w:t>
      </w:r>
      <w:r>
        <w:rPr>
          <w:spacing w:val="16"/>
          <w:sz w:val="24"/>
        </w:rPr>
        <w:t xml:space="preserve"> </w:t>
      </w:r>
      <w:r>
        <w:rPr>
          <w:sz w:val="24"/>
        </w:rPr>
        <w:t>kolorystycznie</w:t>
      </w:r>
      <w:r>
        <w:rPr>
          <w:spacing w:val="16"/>
          <w:sz w:val="24"/>
        </w:rPr>
        <w:t xml:space="preserve"> </w:t>
      </w:r>
      <w:r>
        <w:rPr>
          <w:sz w:val="24"/>
        </w:rPr>
        <w:t>na</w:t>
      </w:r>
      <w:r>
        <w:rPr>
          <w:spacing w:val="16"/>
          <w:sz w:val="24"/>
        </w:rPr>
        <w:t xml:space="preserve"> </w:t>
      </w:r>
      <w:r>
        <w:rPr>
          <w:sz w:val="24"/>
        </w:rPr>
        <w:t>tle</w:t>
      </w:r>
      <w:r>
        <w:rPr>
          <w:spacing w:val="16"/>
          <w:sz w:val="24"/>
        </w:rPr>
        <w:t xml:space="preserve"> </w:t>
      </w:r>
      <w:r>
        <w:rPr>
          <w:spacing w:val="-2"/>
          <w:sz w:val="24"/>
        </w:rPr>
        <w:t>ściany.</w:t>
      </w:r>
    </w:p>
    <w:p w14:paraId="269845DF" w14:textId="77777777" w:rsidR="00E215DA" w:rsidRDefault="00000000">
      <w:pPr>
        <w:pStyle w:val="Akapitzlist"/>
        <w:numPr>
          <w:ilvl w:val="0"/>
          <w:numId w:val="137"/>
        </w:numPr>
        <w:tabs>
          <w:tab w:val="left" w:pos="1596"/>
        </w:tabs>
        <w:spacing w:before="141"/>
        <w:ind w:left="1596" w:hanging="452"/>
        <w:jc w:val="left"/>
        <w:rPr>
          <w:sz w:val="24"/>
        </w:rPr>
      </w:pPr>
      <w:r>
        <w:rPr>
          <w:sz w:val="24"/>
        </w:rPr>
        <w:t>Poręcze</w:t>
      </w:r>
      <w:r>
        <w:rPr>
          <w:spacing w:val="-9"/>
          <w:sz w:val="24"/>
        </w:rPr>
        <w:t xml:space="preserve"> </w:t>
      </w:r>
      <w:r>
        <w:rPr>
          <w:spacing w:val="-2"/>
          <w:sz w:val="24"/>
        </w:rPr>
        <w:t>zamocuj:</w:t>
      </w:r>
    </w:p>
    <w:p w14:paraId="3ABD327C" w14:textId="77777777" w:rsidR="00E215DA" w:rsidRDefault="00000000">
      <w:pPr>
        <w:pStyle w:val="Akapitzlist"/>
        <w:numPr>
          <w:ilvl w:val="1"/>
          <w:numId w:val="137"/>
        </w:numPr>
        <w:tabs>
          <w:tab w:val="left" w:pos="2218"/>
          <w:tab w:val="left" w:pos="2221"/>
        </w:tabs>
        <w:spacing w:before="141" w:line="312" w:lineRule="auto"/>
        <w:ind w:left="2221" w:right="1332" w:hanging="624"/>
        <w:rPr>
          <w:sz w:val="24"/>
        </w:rPr>
      </w:pPr>
      <w:r>
        <w:rPr>
          <w:spacing w:val="-2"/>
          <w:w w:val="105"/>
          <w:sz w:val="24"/>
        </w:rPr>
        <w:t>na</w:t>
      </w:r>
      <w:r>
        <w:rPr>
          <w:spacing w:val="-15"/>
          <w:w w:val="105"/>
          <w:sz w:val="24"/>
        </w:rPr>
        <w:t xml:space="preserve"> </w:t>
      </w:r>
      <w:r>
        <w:rPr>
          <w:spacing w:val="-2"/>
          <w:w w:val="105"/>
          <w:sz w:val="24"/>
        </w:rPr>
        <w:t>wysokości</w:t>
      </w:r>
      <w:r>
        <w:rPr>
          <w:spacing w:val="-15"/>
          <w:w w:val="105"/>
          <w:sz w:val="24"/>
        </w:rPr>
        <w:t xml:space="preserve"> </w:t>
      </w:r>
      <w:r>
        <w:rPr>
          <w:spacing w:val="-2"/>
          <w:w w:val="105"/>
          <w:sz w:val="24"/>
        </w:rPr>
        <w:t>0,5</w:t>
      </w:r>
      <w:r>
        <w:rPr>
          <w:spacing w:val="-15"/>
          <w:w w:val="105"/>
          <w:sz w:val="24"/>
        </w:rPr>
        <w:t xml:space="preserve"> </w:t>
      </w:r>
      <w:r>
        <w:rPr>
          <w:spacing w:val="-2"/>
          <w:w w:val="105"/>
          <w:sz w:val="24"/>
        </w:rPr>
        <w:t>i</w:t>
      </w:r>
      <w:r>
        <w:rPr>
          <w:spacing w:val="-15"/>
          <w:w w:val="105"/>
          <w:sz w:val="24"/>
        </w:rPr>
        <w:t xml:space="preserve"> </w:t>
      </w:r>
      <w:r>
        <w:rPr>
          <w:spacing w:val="-2"/>
          <w:w w:val="105"/>
          <w:sz w:val="24"/>
        </w:rPr>
        <w:t>0,7</w:t>
      </w:r>
      <w:r>
        <w:rPr>
          <w:spacing w:val="-15"/>
          <w:w w:val="105"/>
          <w:sz w:val="24"/>
        </w:rPr>
        <w:t xml:space="preserve"> </w:t>
      </w:r>
      <w:r>
        <w:rPr>
          <w:spacing w:val="-2"/>
          <w:w w:val="105"/>
          <w:sz w:val="24"/>
        </w:rPr>
        <w:t>m</w:t>
      </w:r>
      <w:r>
        <w:rPr>
          <w:spacing w:val="-15"/>
          <w:w w:val="105"/>
          <w:sz w:val="24"/>
        </w:rPr>
        <w:t xml:space="preserve"> </w:t>
      </w:r>
      <w:r>
        <w:rPr>
          <w:spacing w:val="-2"/>
          <w:w w:val="105"/>
          <w:sz w:val="24"/>
        </w:rPr>
        <w:t>nad</w:t>
      </w:r>
      <w:r>
        <w:rPr>
          <w:spacing w:val="-15"/>
          <w:w w:val="105"/>
          <w:sz w:val="24"/>
        </w:rPr>
        <w:t xml:space="preserve"> </w:t>
      </w:r>
      <w:r>
        <w:rPr>
          <w:spacing w:val="-2"/>
          <w:w w:val="105"/>
          <w:sz w:val="24"/>
        </w:rPr>
        <w:t>posadzką</w:t>
      </w:r>
      <w:r>
        <w:rPr>
          <w:spacing w:val="-15"/>
          <w:w w:val="105"/>
          <w:sz w:val="24"/>
        </w:rPr>
        <w:t xml:space="preserve"> </w:t>
      </w:r>
      <w:r>
        <w:rPr>
          <w:spacing w:val="-2"/>
          <w:w w:val="105"/>
          <w:sz w:val="24"/>
        </w:rPr>
        <w:t>–</w:t>
      </w:r>
      <w:r>
        <w:rPr>
          <w:spacing w:val="-15"/>
          <w:w w:val="105"/>
          <w:sz w:val="24"/>
        </w:rPr>
        <w:t xml:space="preserve"> </w:t>
      </w:r>
      <w:r>
        <w:rPr>
          <w:spacing w:val="-2"/>
          <w:w w:val="105"/>
          <w:sz w:val="24"/>
        </w:rPr>
        <w:t>w</w:t>
      </w:r>
      <w:r>
        <w:rPr>
          <w:spacing w:val="-15"/>
          <w:w w:val="105"/>
          <w:sz w:val="24"/>
        </w:rPr>
        <w:t xml:space="preserve"> </w:t>
      </w:r>
      <w:r>
        <w:rPr>
          <w:spacing w:val="-2"/>
          <w:w w:val="105"/>
          <w:sz w:val="24"/>
        </w:rPr>
        <w:t>przypadku</w:t>
      </w:r>
      <w:r>
        <w:rPr>
          <w:spacing w:val="-15"/>
          <w:w w:val="105"/>
          <w:sz w:val="24"/>
        </w:rPr>
        <w:t xml:space="preserve"> </w:t>
      </w:r>
      <w:r>
        <w:rPr>
          <w:spacing w:val="-2"/>
          <w:w w:val="105"/>
          <w:sz w:val="24"/>
        </w:rPr>
        <w:t>dzieci</w:t>
      </w:r>
      <w:r>
        <w:rPr>
          <w:spacing w:val="-15"/>
          <w:w w:val="105"/>
          <w:sz w:val="24"/>
        </w:rPr>
        <w:t xml:space="preserve"> </w:t>
      </w:r>
      <w:r>
        <w:rPr>
          <w:spacing w:val="-2"/>
          <w:w w:val="105"/>
          <w:sz w:val="24"/>
        </w:rPr>
        <w:t>w</w:t>
      </w:r>
      <w:r>
        <w:rPr>
          <w:spacing w:val="-15"/>
          <w:w w:val="105"/>
          <w:sz w:val="24"/>
        </w:rPr>
        <w:t xml:space="preserve"> </w:t>
      </w:r>
      <w:r>
        <w:rPr>
          <w:spacing w:val="-2"/>
          <w:w w:val="105"/>
          <w:sz w:val="24"/>
        </w:rPr>
        <w:t xml:space="preserve">wieku </w:t>
      </w:r>
      <w:r>
        <w:rPr>
          <w:w w:val="105"/>
          <w:sz w:val="24"/>
        </w:rPr>
        <w:t>przedszkolnym i młodszych,</w:t>
      </w:r>
    </w:p>
    <w:p w14:paraId="07469AEA" w14:textId="77777777" w:rsidR="00E215DA" w:rsidRDefault="00000000">
      <w:pPr>
        <w:pStyle w:val="Akapitzlist"/>
        <w:numPr>
          <w:ilvl w:val="1"/>
          <w:numId w:val="137"/>
        </w:numPr>
        <w:tabs>
          <w:tab w:val="left" w:pos="2217"/>
        </w:tabs>
        <w:ind w:left="2217" w:hanging="620"/>
        <w:rPr>
          <w:sz w:val="24"/>
        </w:rPr>
      </w:pPr>
      <w:r>
        <w:rPr>
          <w:spacing w:val="-4"/>
          <w:sz w:val="24"/>
        </w:rPr>
        <w:t>wysokości</w:t>
      </w:r>
      <w:r>
        <w:rPr>
          <w:spacing w:val="-18"/>
          <w:sz w:val="24"/>
        </w:rPr>
        <w:t xml:space="preserve"> </w:t>
      </w:r>
      <w:r>
        <w:rPr>
          <w:spacing w:val="-4"/>
          <w:sz w:val="24"/>
        </w:rPr>
        <w:t>0,7</w:t>
      </w:r>
      <w:r>
        <w:rPr>
          <w:spacing w:val="-18"/>
          <w:sz w:val="24"/>
        </w:rPr>
        <w:t xml:space="preserve"> </w:t>
      </w:r>
      <w:r>
        <w:rPr>
          <w:spacing w:val="-4"/>
          <w:sz w:val="24"/>
        </w:rPr>
        <w:t>i</w:t>
      </w:r>
      <w:r>
        <w:rPr>
          <w:spacing w:val="-18"/>
          <w:sz w:val="24"/>
        </w:rPr>
        <w:t xml:space="preserve"> </w:t>
      </w:r>
      <w:r>
        <w:rPr>
          <w:spacing w:val="-4"/>
          <w:sz w:val="24"/>
        </w:rPr>
        <w:t>0,9</w:t>
      </w:r>
      <w:r>
        <w:rPr>
          <w:spacing w:val="-18"/>
          <w:sz w:val="24"/>
        </w:rPr>
        <w:t xml:space="preserve"> </w:t>
      </w:r>
      <w:r>
        <w:rPr>
          <w:spacing w:val="-4"/>
          <w:sz w:val="24"/>
        </w:rPr>
        <w:t>m</w:t>
      </w:r>
      <w:r>
        <w:rPr>
          <w:spacing w:val="-17"/>
          <w:sz w:val="24"/>
        </w:rPr>
        <w:t xml:space="preserve"> </w:t>
      </w:r>
      <w:r>
        <w:rPr>
          <w:spacing w:val="-4"/>
          <w:sz w:val="24"/>
        </w:rPr>
        <w:t>nad</w:t>
      </w:r>
      <w:r>
        <w:rPr>
          <w:spacing w:val="-18"/>
          <w:sz w:val="24"/>
        </w:rPr>
        <w:t xml:space="preserve"> </w:t>
      </w:r>
      <w:r>
        <w:rPr>
          <w:spacing w:val="-4"/>
          <w:sz w:val="24"/>
        </w:rPr>
        <w:t>posadzką</w:t>
      </w:r>
      <w:r>
        <w:rPr>
          <w:spacing w:val="-18"/>
          <w:sz w:val="24"/>
        </w:rPr>
        <w:t xml:space="preserve"> </w:t>
      </w:r>
      <w:r>
        <w:rPr>
          <w:spacing w:val="-4"/>
          <w:sz w:val="24"/>
        </w:rPr>
        <w:t>–</w:t>
      </w:r>
      <w:r>
        <w:rPr>
          <w:spacing w:val="-18"/>
          <w:sz w:val="24"/>
        </w:rPr>
        <w:t xml:space="preserve"> </w:t>
      </w:r>
      <w:r>
        <w:rPr>
          <w:spacing w:val="-4"/>
          <w:sz w:val="24"/>
        </w:rPr>
        <w:t>w</w:t>
      </w:r>
      <w:r>
        <w:rPr>
          <w:spacing w:val="-18"/>
          <w:sz w:val="24"/>
        </w:rPr>
        <w:t xml:space="preserve"> </w:t>
      </w:r>
      <w:r>
        <w:rPr>
          <w:spacing w:val="-4"/>
          <w:sz w:val="24"/>
        </w:rPr>
        <w:t>przypadku</w:t>
      </w:r>
      <w:r>
        <w:rPr>
          <w:spacing w:val="-17"/>
          <w:sz w:val="24"/>
        </w:rPr>
        <w:t xml:space="preserve"> </w:t>
      </w:r>
      <w:r>
        <w:rPr>
          <w:spacing w:val="-4"/>
          <w:sz w:val="24"/>
        </w:rPr>
        <w:t>pozostałych</w:t>
      </w:r>
      <w:r>
        <w:rPr>
          <w:spacing w:val="-18"/>
          <w:sz w:val="24"/>
        </w:rPr>
        <w:t xml:space="preserve"> </w:t>
      </w:r>
      <w:r>
        <w:rPr>
          <w:spacing w:val="-4"/>
          <w:sz w:val="24"/>
        </w:rPr>
        <w:t>użytkowników,</w:t>
      </w:r>
    </w:p>
    <w:p w14:paraId="3AB1AAA5" w14:textId="77777777" w:rsidR="00E215DA" w:rsidRDefault="00000000">
      <w:pPr>
        <w:pStyle w:val="Akapitzlist"/>
        <w:numPr>
          <w:ilvl w:val="1"/>
          <w:numId w:val="137"/>
        </w:numPr>
        <w:tabs>
          <w:tab w:val="left" w:pos="2218"/>
        </w:tabs>
        <w:spacing w:before="141"/>
        <w:ind w:left="2218" w:hanging="621"/>
        <w:rPr>
          <w:sz w:val="24"/>
        </w:rPr>
      </w:pPr>
      <w:r>
        <w:rPr>
          <w:w w:val="105"/>
          <w:sz w:val="24"/>
        </w:rPr>
        <w:t>od</w:t>
      </w:r>
      <w:r>
        <w:rPr>
          <w:spacing w:val="-8"/>
          <w:w w:val="105"/>
          <w:sz w:val="24"/>
        </w:rPr>
        <w:t xml:space="preserve"> </w:t>
      </w:r>
      <w:r>
        <w:rPr>
          <w:spacing w:val="-4"/>
          <w:w w:val="105"/>
          <w:sz w:val="24"/>
        </w:rPr>
        <w:t>dołu,</w:t>
      </w:r>
    </w:p>
    <w:p w14:paraId="4CEC5927" w14:textId="77777777" w:rsidR="00E215DA" w:rsidRDefault="00000000">
      <w:pPr>
        <w:pStyle w:val="Akapitzlist"/>
        <w:numPr>
          <w:ilvl w:val="1"/>
          <w:numId w:val="137"/>
        </w:numPr>
        <w:tabs>
          <w:tab w:val="left" w:pos="2218"/>
        </w:tabs>
        <w:spacing w:before="140"/>
        <w:ind w:left="2218" w:hanging="621"/>
        <w:rPr>
          <w:sz w:val="24"/>
        </w:rPr>
      </w:pPr>
      <w:r>
        <w:rPr>
          <w:w w:val="105"/>
          <w:sz w:val="24"/>
        </w:rPr>
        <w:t>w</w:t>
      </w:r>
      <w:r>
        <w:rPr>
          <w:spacing w:val="-16"/>
          <w:w w:val="105"/>
          <w:sz w:val="24"/>
        </w:rPr>
        <w:t xml:space="preserve"> </w:t>
      </w:r>
      <w:r>
        <w:rPr>
          <w:w w:val="105"/>
          <w:sz w:val="24"/>
        </w:rPr>
        <w:t>odległości</w:t>
      </w:r>
      <w:r>
        <w:rPr>
          <w:spacing w:val="-16"/>
          <w:w w:val="105"/>
          <w:sz w:val="24"/>
        </w:rPr>
        <w:t xml:space="preserve"> </w:t>
      </w:r>
      <w:r>
        <w:rPr>
          <w:w w:val="105"/>
          <w:sz w:val="24"/>
        </w:rPr>
        <w:t>minimum</w:t>
      </w:r>
      <w:r>
        <w:rPr>
          <w:spacing w:val="-16"/>
          <w:w w:val="105"/>
          <w:sz w:val="24"/>
        </w:rPr>
        <w:t xml:space="preserve"> </w:t>
      </w:r>
      <w:r>
        <w:rPr>
          <w:w w:val="105"/>
          <w:sz w:val="24"/>
        </w:rPr>
        <w:t>5</w:t>
      </w:r>
      <w:r>
        <w:rPr>
          <w:spacing w:val="-15"/>
          <w:w w:val="105"/>
          <w:sz w:val="24"/>
        </w:rPr>
        <w:t xml:space="preserve"> </w:t>
      </w:r>
      <w:r>
        <w:rPr>
          <w:w w:val="105"/>
          <w:sz w:val="24"/>
        </w:rPr>
        <w:t>cm</w:t>
      </w:r>
      <w:r>
        <w:rPr>
          <w:spacing w:val="-16"/>
          <w:w w:val="105"/>
          <w:sz w:val="24"/>
        </w:rPr>
        <w:t xml:space="preserve"> </w:t>
      </w:r>
      <w:r>
        <w:rPr>
          <w:w w:val="105"/>
          <w:sz w:val="24"/>
        </w:rPr>
        <w:t>od</w:t>
      </w:r>
      <w:r>
        <w:rPr>
          <w:spacing w:val="-16"/>
          <w:w w:val="105"/>
          <w:sz w:val="24"/>
        </w:rPr>
        <w:t xml:space="preserve"> </w:t>
      </w:r>
      <w:r>
        <w:rPr>
          <w:spacing w:val="-2"/>
          <w:w w:val="105"/>
          <w:sz w:val="24"/>
        </w:rPr>
        <w:t>ściany,</w:t>
      </w:r>
    </w:p>
    <w:p w14:paraId="22250583" w14:textId="77777777" w:rsidR="00E215DA" w:rsidRDefault="00000000">
      <w:pPr>
        <w:pStyle w:val="Akapitzlist"/>
        <w:numPr>
          <w:ilvl w:val="1"/>
          <w:numId w:val="137"/>
        </w:numPr>
        <w:tabs>
          <w:tab w:val="left" w:pos="2218"/>
        </w:tabs>
        <w:spacing w:before="141"/>
        <w:ind w:left="2218" w:hanging="621"/>
        <w:rPr>
          <w:sz w:val="24"/>
        </w:rPr>
      </w:pPr>
      <w:r>
        <w:rPr>
          <w:sz w:val="24"/>
        </w:rPr>
        <w:t>tak,</w:t>
      </w:r>
      <w:r>
        <w:rPr>
          <w:spacing w:val="6"/>
          <w:sz w:val="24"/>
        </w:rPr>
        <w:t xml:space="preserve"> </w:t>
      </w:r>
      <w:r>
        <w:rPr>
          <w:sz w:val="24"/>
        </w:rPr>
        <w:t>aby</w:t>
      </w:r>
      <w:r>
        <w:rPr>
          <w:spacing w:val="6"/>
          <w:sz w:val="24"/>
        </w:rPr>
        <w:t xml:space="preserve"> </w:t>
      </w:r>
      <w:r>
        <w:rPr>
          <w:sz w:val="24"/>
        </w:rPr>
        <w:t>nie</w:t>
      </w:r>
      <w:r>
        <w:rPr>
          <w:spacing w:val="6"/>
          <w:sz w:val="24"/>
        </w:rPr>
        <w:t xml:space="preserve"> </w:t>
      </w:r>
      <w:r>
        <w:rPr>
          <w:sz w:val="24"/>
        </w:rPr>
        <w:t>wystawały</w:t>
      </w:r>
      <w:r>
        <w:rPr>
          <w:spacing w:val="6"/>
          <w:sz w:val="24"/>
        </w:rPr>
        <w:t xml:space="preserve"> </w:t>
      </w:r>
      <w:r>
        <w:rPr>
          <w:sz w:val="24"/>
        </w:rPr>
        <w:t>poza</w:t>
      </w:r>
      <w:r>
        <w:rPr>
          <w:spacing w:val="7"/>
          <w:sz w:val="24"/>
        </w:rPr>
        <w:t xml:space="preserve"> </w:t>
      </w:r>
      <w:r>
        <w:rPr>
          <w:sz w:val="24"/>
        </w:rPr>
        <w:t>lico</w:t>
      </w:r>
      <w:r>
        <w:rPr>
          <w:spacing w:val="6"/>
          <w:sz w:val="24"/>
        </w:rPr>
        <w:t xml:space="preserve"> </w:t>
      </w:r>
      <w:r>
        <w:rPr>
          <w:sz w:val="24"/>
        </w:rPr>
        <w:t>ściany</w:t>
      </w:r>
      <w:r>
        <w:rPr>
          <w:spacing w:val="6"/>
          <w:sz w:val="24"/>
        </w:rPr>
        <w:t xml:space="preserve"> </w:t>
      </w:r>
      <w:r>
        <w:rPr>
          <w:sz w:val="24"/>
        </w:rPr>
        <w:t>na</w:t>
      </w:r>
      <w:r>
        <w:rPr>
          <w:spacing w:val="6"/>
          <w:sz w:val="24"/>
        </w:rPr>
        <w:t xml:space="preserve"> </w:t>
      </w:r>
      <w:r>
        <w:rPr>
          <w:sz w:val="24"/>
        </w:rPr>
        <w:t>odległość</w:t>
      </w:r>
      <w:r>
        <w:rPr>
          <w:spacing w:val="6"/>
          <w:sz w:val="24"/>
        </w:rPr>
        <w:t xml:space="preserve"> </w:t>
      </w:r>
      <w:r>
        <w:rPr>
          <w:sz w:val="24"/>
        </w:rPr>
        <w:t>większą</w:t>
      </w:r>
      <w:r>
        <w:rPr>
          <w:spacing w:val="7"/>
          <w:sz w:val="24"/>
        </w:rPr>
        <w:t xml:space="preserve"> </w:t>
      </w:r>
      <w:r>
        <w:rPr>
          <w:sz w:val="24"/>
        </w:rPr>
        <w:t>niż</w:t>
      </w:r>
      <w:r>
        <w:rPr>
          <w:spacing w:val="6"/>
          <w:sz w:val="24"/>
        </w:rPr>
        <w:t xml:space="preserve"> </w:t>
      </w:r>
      <w:r>
        <w:rPr>
          <w:sz w:val="24"/>
        </w:rPr>
        <w:t>0,1</w:t>
      </w:r>
      <w:r>
        <w:rPr>
          <w:spacing w:val="6"/>
          <w:sz w:val="24"/>
        </w:rPr>
        <w:t xml:space="preserve"> </w:t>
      </w:r>
      <w:r>
        <w:rPr>
          <w:spacing w:val="-5"/>
          <w:sz w:val="24"/>
        </w:rPr>
        <w:t>m,</w:t>
      </w:r>
    </w:p>
    <w:p w14:paraId="01512BFD" w14:textId="77777777" w:rsidR="00E215DA" w:rsidRDefault="00000000">
      <w:pPr>
        <w:pStyle w:val="Akapitzlist"/>
        <w:numPr>
          <w:ilvl w:val="1"/>
          <w:numId w:val="137"/>
        </w:numPr>
        <w:tabs>
          <w:tab w:val="left" w:pos="2218"/>
        </w:tabs>
        <w:spacing w:before="141"/>
        <w:ind w:left="2218" w:hanging="621"/>
        <w:rPr>
          <w:sz w:val="24"/>
        </w:rPr>
      </w:pPr>
      <w:r>
        <w:rPr>
          <w:spacing w:val="-2"/>
          <w:w w:val="105"/>
          <w:sz w:val="24"/>
        </w:rPr>
        <w:t>w</w:t>
      </w:r>
      <w:r>
        <w:rPr>
          <w:spacing w:val="-11"/>
          <w:w w:val="105"/>
          <w:sz w:val="24"/>
        </w:rPr>
        <w:t xml:space="preserve"> </w:t>
      </w:r>
      <w:r>
        <w:rPr>
          <w:spacing w:val="-2"/>
          <w:w w:val="105"/>
          <w:sz w:val="24"/>
        </w:rPr>
        <w:t>sposób</w:t>
      </w:r>
      <w:r>
        <w:rPr>
          <w:spacing w:val="-10"/>
          <w:w w:val="105"/>
          <w:sz w:val="24"/>
        </w:rPr>
        <w:t xml:space="preserve"> </w:t>
      </w:r>
      <w:r>
        <w:rPr>
          <w:spacing w:val="-2"/>
          <w:w w:val="105"/>
          <w:sz w:val="24"/>
        </w:rPr>
        <w:t>nieblokujący</w:t>
      </w:r>
      <w:r>
        <w:rPr>
          <w:spacing w:val="-10"/>
          <w:w w:val="105"/>
          <w:sz w:val="24"/>
        </w:rPr>
        <w:t xml:space="preserve"> </w:t>
      </w:r>
      <w:r>
        <w:rPr>
          <w:spacing w:val="-2"/>
          <w:w w:val="105"/>
          <w:sz w:val="24"/>
        </w:rPr>
        <w:t>pełnego</w:t>
      </w:r>
      <w:r>
        <w:rPr>
          <w:spacing w:val="-11"/>
          <w:w w:val="105"/>
          <w:sz w:val="24"/>
        </w:rPr>
        <w:t xml:space="preserve"> </w:t>
      </w:r>
      <w:r>
        <w:rPr>
          <w:spacing w:val="-2"/>
          <w:w w:val="105"/>
          <w:sz w:val="24"/>
        </w:rPr>
        <w:t>otwarcia</w:t>
      </w:r>
      <w:r>
        <w:rPr>
          <w:spacing w:val="-10"/>
          <w:w w:val="105"/>
          <w:sz w:val="24"/>
        </w:rPr>
        <w:t xml:space="preserve"> </w:t>
      </w:r>
      <w:r>
        <w:rPr>
          <w:spacing w:val="-2"/>
          <w:w w:val="105"/>
          <w:sz w:val="24"/>
        </w:rPr>
        <w:t>drzwi.</w:t>
      </w:r>
    </w:p>
    <w:p w14:paraId="221141A2" w14:textId="77777777" w:rsidR="00E215DA" w:rsidRDefault="00000000">
      <w:pPr>
        <w:pStyle w:val="Akapitzlist"/>
        <w:numPr>
          <w:ilvl w:val="0"/>
          <w:numId w:val="137"/>
        </w:numPr>
        <w:tabs>
          <w:tab w:val="left" w:pos="1594"/>
          <w:tab w:val="left" w:pos="1597"/>
        </w:tabs>
        <w:spacing w:before="141" w:line="312" w:lineRule="auto"/>
        <w:ind w:right="1141" w:hanging="454"/>
        <w:jc w:val="left"/>
        <w:rPr>
          <w:sz w:val="24"/>
        </w:rPr>
      </w:pPr>
      <w:r>
        <w:rPr>
          <w:w w:val="105"/>
          <w:sz w:val="24"/>
        </w:rPr>
        <w:t>Poręcze</w:t>
      </w:r>
      <w:r>
        <w:rPr>
          <w:spacing w:val="-12"/>
          <w:w w:val="105"/>
          <w:sz w:val="24"/>
        </w:rPr>
        <w:t xml:space="preserve"> </w:t>
      </w:r>
      <w:r>
        <w:rPr>
          <w:w w:val="105"/>
          <w:sz w:val="24"/>
        </w:rPr>
        <w:t>nie</w:t>
      </w:r>
      <w:r>
        <w:rPr>
          <w:spacing w:val="-12"/>
          <w:w w:val="105"/>
          <w:sz w:val="24"/>
        </w:rPr>
        <w:t xml:space="preserve"> </w:t>
      </w:r>
      <w:r>
        <w:rPr>
          <w:w w:val="105"/>
          <w:sz w:val="24"/>
        </w:rPr>
        <w:t>mogą</w:t>
      </w:r>
      <w:r>
        <w:rPr>
          <w:spacing w:val="-12"/>
          <w:w w:val="105"/>
          <w:sz w:val="24"/>
        </w:rPr>
        <w:t xml:space="preserve"> </w:t>
      </w:r>
      <w:r>
        <w:rPr>
          <w:w w:val="105"/>
          <w:sz w:val="24"/>
        </w:rPr>
        <w:t>zawężać</w:t>
      </w:r>
      <w:r>
        <w:rPr>
          <w:spacing w:val="-12"/>
          <w:w w:val="105"/>
          <w:sz w:val="24"/>
        </w:rPr>
        <w:t xml:space="preserve"> </w:t>
      </w:r>
      <w:r>
        <w:rPr>
          <w:w w:val="105"/>
          <w:sz w:val="24"/>
        </w:rPr>
        <w:t>trasy</w:t>
      </w:r>
      <w:r>
        <w:rPr>
          <w:spacing w:val="-12"/>
          <w:w w:val="105"/>
          <w:sz w:val="24"/>
        </w:rPr>
        <w:t xml:space="preserve"> </w:t>
      </w:r>
      <w:r>
        <w:rPr>
          <w:w w:val="105"/>
          <w:sz w:val="24"/>
        </w:rPr>
        <w:t>wolnej</w:t>
      </w:r>
      <w:r>
        <w:rPr>
          <w:spacing w:val="-12"/>
          <w:w w:val="105"/>
          <w:sz w:val="24"/>
        </w:rPr>
        <w:t xml:space="preserve"> </w:t>
      </w:r>
      <w:r>
        <w:rPr>
          <w:w w:val="105"/>
          <w:sz w:val="24"/>
        </w:rPr>
        <w:t>od</w:t>
      </w:r>
      <w:r>
        <w:rPr>
          <w:spacing w:val="-12"/>
          <w:w w:val="105"/>
          <w:sz w:val="24"/>
        </w:rPr>
        <w:t xml:space="preserve"> </w:t>
      </w:r>
      <w:r>
        <w:rPr>
          <w:w w:val="105"/>
          <w:sz w:val="24"/>
        </w:rPr>
        <w:t>przeszkód</w:t>
      </w:r>
      <w:r>
        <w:rPr>
          <w:spacing w:val="-12"/>
          <w:w w:val="105"/>
          <w:sz w:val="24"/>
        </w:rPr>
        <w:t xml:space="preserve"> </w:t>
      </w:r>
      <w:r>
        <w:rPr>
          <w:w w:val="105"/>
          <w:sz w:val="24"/>
        </w:rPr>
        <w:t>ani</w:t>
      </w:r>
      <w:r>
        <w:rPr>
          <w:spacing w:val="-12"/>
          <w:w w:val="105"/>
          <w:sz w:val="24"/>
        </w:rPr>
        <w:t xml:space="preserve"> </w:t>
      </w:r>
      <w:r>
        <w:rPr>
          <w:w w:val="105"/>
          <w:sz w:val="24"/>
        </w:rPr>
        <w:t xml:space="preserve">minimalnej </w:t>
      </w:r>
      <w:r>
        <w:rPr>
          <w:sz w:val="24"/>
        </w:rPr>
        <w:t xml:space="preserve">szerokości korytarza określonej przez przepisy przeciwpożarowe. Szerokość </w:t>
      </w:r>
      <w:r>
        <w:rPr>
          <w:w w:val="105"/>
          <w:sz w:val="24"/>
        </w:rPr>
        <w:t>korytarza mierz między poręczami.</w:t>
      </w:r>
    </w:p>
    <w:p w14:paraId="0B0FAA97" w14:textId="77777777" w:rsidR="00E215DA" w:rsidRDefault="00000000">
      <w:pPr>
        <w:pStyle w:val="Nagwek5"/>
        <w:spacing w:before="125"/>
      </w:pPr>
      <w:r>
        <w:rPr>
          <w:color w:val="001C62"/>
          <w:w w:val="85"/>
        </w:rPr>
        <w:t>Podłogi</w:t>
      </w:r>
      <w:r>
        <w:rPr>
          <w:color w:val="001C62"/>
          <w:spacing w:val="-8"/>
        </w:rPr>
        <w:t xml:space="preserve"> </w:t>
      </w:r>
      <w:r>
        <w:rPr>
          <w:color w:val="001C62"/>
          <w:w w:val="85"/>
        </w:rPr>
        <w:t>i</w:t>
      </w:r>
      <w:r>
        <w:rPr>
          <w:color w:val="001C62"/>
          <w:spacing w:val="-8"/>
        </w:rPr>
        <w:t xml:space="preserve"> </w:t>
      </w:r>
      <w:r>
        <w:rPr>
          <w:color w:val="001C62"/>
          <w:spacing w:val="-2"/>
          <w:w w:val="85"/>
        </w:rPr>
        <w:t>ściany</w:t>
      </w:r>
    </w:p>
    <w:p w14:paraId="73100D73" w14:textId="77777777" w:rsidR="00E215DA" w:rsidRDefault="00000000">
      <w:pPr>
        <w:pStyle w:val="Akapitzlist"/>
        <w:numPr>
          <w:ilvl w:val="0"/>
          <w:numId w:val="136"/>
        </w:numPr>
        <w:tabs>
          <w:tab w:val="left" w:pos="1595"/>
        </w:tabs>
        <w:spacing w:before="99"/>
        <w:ind w:left="1595" w:hanging="338"/>
        <w:rPr>
          <w:sz w:val="24"/>
        </w:rPr>
      </w:pPr>
      <w:r>
        <w:rPr>
          <w:sz w:val="24"/>
        </w:rPr>
        <w:t>Zapewnij</w:t>
      </w:r>
      <w:r>
        <w:rPr>
          <w:spacing w:val="20"/>
          <w:sz w:val="24"/>
        </w:rPr>
        <w:t xml:space="preserve"> </w:t>
      </w:r>
      <w:r>
        <w:rPr>
          <w:sz w:val="24"/>
        </w:rPr>
        <w:t>równe,</w:t>
      </w:r>
      <w:r>
        <w:rPr>
          <w:spacing w:val="21"/>
          <w:sz w:val="24"/>
        </w:rPr>
        <w:t xml:space="preserve"> </w:t>
      </w:r>
      <w:r>
        <w:rPr>
          <w:sz w:val="24"/>
        </w:rPr>
        <w:t>antypoślizgowe</w:t>
      </w:r>
      <w:r>
        <w:rPr>
          <w:spacing w:val="21"/>
          <w:sz w:val="24"/>
        </w:rPr>
        <w:t xml:space="preserve"> </w:t>
      </w:r>
      <w:r>
        <w:rPr>
          <w:sz w:val="24"/>
        </w:rPr>
        <w:t>oraz</w:t>
      </w:r>
      <w:r>
        <w:rPr>
          <w:spacing w:val="21"/>
          <w:sz w:val="24"/>
        </w:rPr>
        <w:t xml:space="preserve"> </w:t>
      </w:r>
      <w:r>
        <w:rPr>
          <w:sz w:val="24"/>
        </w:rPr>
        <w:t>odporne</w:t>
      </w:r>
      <w:r>
        <w:rPr>
          <w:spacing w:val="20"/>
          <w:sz w:val="24"/>
        </w:rPr>
        <w:t xml:space="preserve"> </w:t>
      </w:r>
      <w:r>
        <w:rPr>
          <w:sz w:val="24"/>
        </w:rPr>
        <w:t>na</w:t>
      </w:r>
      <w:r>
        <w:rPr>
          <w:spacing w:val="21"/>
          <w:sz w:val="24"/>
        </w:rPr>
        <w:t xml:space="preserve"> </w:t>
      </w:r>
      <w:r>
        <w:rPr>
          <w:sz w:val="24"/>
        </w:rPr>
        <w:t>odkształcenia</w:t>
      </w:r>
      <w:r>
        <w:rPr>
          <w:spacing w:val="21"/>
          <w:sz w:val="24"/>
        </w:rPr>
        <w:t xml:space="preserve"> </w:t>
      </w:r>
      <w:r>
        <w:rPr>
          <w:spacing w:val="-2"/>
          <w:sz w:val="24"/>
        </w:rPr>
        <w:t>posadzki.</w:t>
      </w:r>
    </w:p>
    <w:p w14:paraId="49E0EBE0" w14:textId="77777777" w:rsidR="00E215DA" w:rsidRDefault="00000000">
      <w:pPr>
        <w:pStyle w:val="Akapitzlist"/>
        <w:numPr>
          <w:ilvl w:val="0"/>
          <w:numId w:val="136"/>
        </w:numPr>
        <w:tabs>
          <w:tab w:val="left" w:pos="1595"/>
          <w:tab w:val="left" w:pos="1597"/>
        </w:tabs>
        <w:spacing w:before="140" w:line="312" w:lineRule="auto"/>
        <w:ind w:right="1739"/>
        <w:rPr>
          <w:sz w:val="24"/>
        </w:rPr>
      </w:pPr>
      <w:r>
        <w:rPr>
          <w:sz w:val="24"/>
        </w:rPr>
        <w:t>Na płaszczyznach pionowych stosuj materiały odporne na uszkodzenia</w:t>
      </w:r>
      <w:r>
        <w:rPr>
          <w:spacing w:val="80"/>
          <w:w w:val="105"/>
          <w:sz w:val="24"/>
        </w:rPr>
        <w:t xml:space="preserve"> </w:t>
      </w:r>
      <w:r>
        <w:rPr>
          <w:w w:val="105"/>
          <w:sz w:val="24"/>
        </w:rPr>
        <w:t>i niezagrażające użytkownikom przy ich dotykaniu.</w:t>
      </w:r>
    </w:p>
    <w:p w14:paraId="54C5D29B" w14:textId="77777777" w:rsidR="00E215DA" w:rsidRDefault="00000000">
      <w:pPr>
        <w:pStyle w:val="Akapitzlist"/>
        <w:numPr>
          <w:ilvl w:val="0"/>
          <w:numId w:val="136"/>
        </w:numPr>
        <w:tabs>
          <w:tab w:val="left" w:pos="1595"/>
        </w:tabs>
        <w:spacing w:before="60"/>
        <w:ind w:left="1595" w:hanging="338"/>
        <w:rPr>
          <w:sz w:val="24"/>
        </w:rPr>
      </w:pPr>
      <w:r>
        <w:rPr>
          <w:sz w:val="24"/>
        </w:rPr>
        <w:t>Zapewnij</w:t>
      </w:r>
      <w:r>
        <w:rPr>
          <w:spacing w:val="31"/>
          <w:sz w:val="24"/>
        </w:rPr>
        <w:t xml:space="preserve"> </w:t>
      </w:r>
      <w:r>
        <w:rPr>
          <w:sz w:val="24"/>
        </w:rPr>
        <w:t>kontrast</w:t>
      </w:r>
      <w:r>
        <w:rPr>
          <w:spacing w:val="31"/>
          <w:sz w:val="24"/>
        </w:rPr>
        <w:t xml:space="preserve"> </w:t>
      </w:r>
      <w:r>
        <w:rPr>
          <w:sz w:val="24"/>
        </w:rPr>
        <w:t>pomiędzy</w:t>
      </w:r>
      <w:r>
        <w:rPr>
          <w:spacing w:val="31"/>
          <w:sz w:val="24"/>
        </w:rPr>
        <w:t xml:space="preserve"> </w:t>
      </w:r>
      <w:r>
        <w:rPr>
          <w:sz w:val="24"/>
        </w:rPr>
        <w:t>płaszczyznami</w:t>
      </w:r>
      <w:r>
        <w:rPr>
          <w:spacing w:val="32"/>
          <w:sz w:val="24"/>
        </w:rPr>
        <w:t xml:space="preserve"> </w:t>
      </w:r>
      <w:r>
        <w:rPr>
          <w:sz w:val="24"/>
        </w:rPr>
        <w:t>poziomymi</w:t>
      </w:r>
      <w:r>
        <w:rPr>
          <w:spacing w:val="31"/>
          <w:sz w:val="24"/>
        </w:rPr>
        <w:t xml:space="preserve"> </w:t>
      </w:r>
      <w:r>
        <w:rPr>
          <w:spacing w:val="-2"/>
          <w:sz w:val="24"/>
        </w:rPr>
        <w:t>(podłogami)</w:t>
      </w:r>
    </w:p>
    <w:p w14:paraId="442D632B" w14:textId="77777777" w:rsidR="00E215DA" w:rsidRDefault="00000000">
      <w:pPr>
        <w:pStyle w:val="Tekstpodstawowy"/>
        <w:spacing w:before="84" w:line="312" w:lineRule="auto"/>
        <w:ind w:right="772"/>
      </w:pPr>
      <w:r>
        <w:t xml:space="preserve">a płaszczyznami pionowymi (np. ścianami, zabudową meblową) na poziomie </w:t>
      </w:r>
      <w:r>
        <w:rPr>
          <w:w w:val="105"/>
        </w:rPr>
        <w:t>minimum 30% LRV.</w:t>
      </w:r>
    </w:p>
    <w:p w14:paraId="1C4240D0" w14:textId="77777777" w:rsidR="00E215DA" w:rsidRDefault="00000000">
      <w:pPr>
        <w:pStyle w:val="Akapitzlist"/>
        <w:numPr>
          <w:ilvl w:val="0"/>
          <w:numId w:val="136"/>
        </w:numPr>
        <w:tabs>
          <w:tab w:val="left" w:pos="1594"/>
          <w:tab w:val="left" w:pos="1597"/>
        </w:tabs>
        <w:spacing w:line="312" w:lineRule="auto"/>
        <w:ind w:right="776"/>
        <w:rPr>
          <w:sz w:val="24"/>
        </w:rPr>
      </w:pPr>
      <w:r>
        <w:rPr>
          <w:sz w:val="24"/>
        </w:rPr>
        <w:t xml:space="preserve">W przypadku zastosowania podobnej kolorystyki ścian i posadzek, na posadzce </w:t>
      </w:r>
      <w:r>
        <w:rPr>
          <w:spacing w:val="-2"/>
          <w:w w:val="105"/>
          <w:sz w:val="24"/>
        </w:rPr>
        <w:t>lub</w:t>
      </w:r>
      <w:r>
        <w:rPr>
          <w:spacing w:val="-11"/>
          <w:w w:val="105"/>
          <w:sz w:val="24"/>
        </w:rPr>
        <w:t xml:space="preserve"> </w:t>
      </w:r>
      <w:r>
        <w:rPr>
          <w:spacing w:val="-2"/>
          <w:w w:val="105"/>
          <w:sz w:val="24"/>
        </w:rPr>
        <w:t>ścianie</w:t>
      </w:r>
      <w:r>
        <w:rPr>
          <w:spacing w:val="-11"/>
          <w:w w:val="105"/>
          <w:sz w:val="24"/>
        </w:rPr>
        <w:t xml:space="preserve"> </w:t>
      </w:r>
      <w:r>
        <w:rPr>
          <w:spacing w:val="-2"/>
          <w:w w:val="105"/>
          <w:sz w:val="24"/>
        </w:rPr>
        <w:t>możesz</w:t>
      </w:r>
      <w:r>
        <w:rPr>
          <w:spacing w:val="-11"/>
          <w:w w:val="105"/>
          <w:sz w:val="24"/>
        </w:rPr>
        <w:t xml:space="preserve"> </w:t>
      </w:r>
      <w:r>
        <w:rPr>
          <w:spacing w:val="-2"/>
          <w:w w:val="105"/>
          <w:sz w:val="24"/>
        </w:rPr>
        <w:t>zastosować</w:t>
      </w:r>
      <w:r>
        <w:rPr>
          <w:spacing w:val="-11"/>
          <w:w w:val="105"/>
          <w:sz w:val="24"/>
        </w:rPr>
        <w:t xml:space="preserve"> </w:t>
      </w:r>
      <w:r>
        <w:rPr>
          <w:spacing w:val="-2"/>
          <w:w w:val="105"/>
          <w:sz w:val="24"/>
        </w:rPr>
        <w:t>pasy</w:t>
      </w:r>
      <w:r>
        <w:rPr>
          <w:spacing w:val="-11"/>
          <w:w w:val="105"/>
          <w:sz w:val="24"/>
        </w:rPr>
        <w:t xml:space="preserve"> </w:t>
      </w:r>
      <w:r>
        <w:rPr>
          <w:spacing w:val="-2"/>
          <w:w w:val="105"/>
          <w:sz w:val="24"/>
        </w:rPr>
        <w:t>kontrastujące</w:t>
      </w:r>
      <w:r>
        <w:rPr>
          <w:spacing w:val="-11"/>
          <w:w w:val="105"/>
          <w:sz w:val="24"/>
        </w:rPr>
        <w:t xml:space="preserve"> </w:t>
      </w:r>
      <w:r>
        <w:rPr>
          <w:spacing w:val="-2"/>
          <w:w w:val="105"/>
          <w:sz w:val="24"/>
        </w:rPr>
        <w:t>o</w:t>
      </w:r>
      <w:r>
        <w:rPr>
          <w:spacing w:val="-11"/>
          <w:w w:val="105"/>
          <w:sz w:val="24"/>
        </w:rPr>
        <w:t xml:space="preserve"> </w:t>
      </w:r>
      <w:r>
        <w:rPr>
          <w:spacing w:val="-2"/>
          <w:w w:val="105"/>
          <w:sz w:val="24"/>
        </w:rPr>
        <w:t>szerokości</w:t>
      </w:r>
      <w:r>
        <w:rPr>
          <w:spacing w:val="-11"/>
          <w:w w:val="105"/>
          <w:sz w:val="24"/>
        </w:rPr>
        <w:t xml:space="preserve"> </w:t>
      </w:r>
      <w:r>
        <w:rPr>
          <w:spacing w:val="-2"/>
          <w:w w:val="105"/>
          <w:sz w:val="24"/>
        </w:rPr>
        <w:t>0,15</w:t>
      </w:r>
      <w:r>
        <w:rPr>
          <w:spacing w:val="-11"/>
          <w:w w:val="105"/>
          <w:sz w:val="24"/>
        </w:rPr>
        <w:t xml:space="preserve"> </w:t>
      </w:r>
      <w:r>
        <w:rPr>
          <w:spacing w:val="-2"/>
          <w:w w:val="105"/>
          <w:sz w:val="24"/>
        </w:rPr>
        <w:t>–</w:t>
      </w:r>
      <w:r>
        <w:rPr>
          <w:spacing w:val="-11"/>
          <w:w w:val="105"/>
          <w:sz w:val="24"/>
        </w:rPr>
        <w:t xml:space="preserve"> </w:t>
      </w:r>
      <w:r>
        <w:rPr>
          <w:spacing w:val="-2"/>
          <w:w w:val="105"/>
          <w:sz w:val="24"/>
        </w:rPr>
        <w:t>0,3</w:t>
      </w:r>
      <w:r>
        <w:rPr>
          <w:spacing w:val="-11"/>
          <w:w w:val="105"/>
          <w:sz w:val="24"/>
        </w:rPr>
        <w:t xml:space="preserve"> </w:t>
      </w:r>
      <w:r>
        <w:rPr>
          <w:spacing w:val="-2"/>
          <w:w w:val="105"/>
          <w:sz w:val="24"/>
        </w:rPr>
        <w:t xml:space="preserve">m </w:t>
      </w:r>
      <w:r>
        <w:rPr>
          <w:w w:val="105"/>
          <w:sz w:val="24"/>
        </w:rPr>
        <w:t>oraz</w:t>
      </w:r>
      <w:r>
        <w:rPr>
          <w:spacing w:val="-10"/>
          <w:w w:val="105"/>
          <w:sz w:val="24"/>
        </w:rPr>
        <w:t xml:space="preserve"> </w:t>
      </w:r>
      <w:r>
        <w:rPr>
          <w:w w:val="105"/>
          <w:sz w:val="24"/>
        </w:rPr>
        <w:t>barwie</w:t>
      </w:r>
      <w:r>
        <w:rPr>
          <w:spacing w:val="-10"/>
          <w:w w:val="105"/>
          <w:sz w:val="24"/>
        </w:rPr>
        <w:t xml:space="preserve"> </w:t>
      </w:r>
      <w:r>
        <w:rPr>
          <w:w w:val="105"/>
          <w:sz w:val="24"/>
        </w:rPr>
        <w:t>kontrastującej</w:t>
      </w:r>
      <w:r>
        <w:rPr>
          <w:spacing w:val="-10"/>
          <w:w w:val="105"/>
          <w:sz w:val="24"/>
        </w:rPr>
        <w:t xml:space="preserve"> </w:t>
      </w:r>
      <w:r>
        <w:rPr>
          <w:w w:val="105"/>
          <w:sz w:val="24"/>
        </w:rPr>
        <w:t>na</w:t>
      </w:r>
      <w:r>
        <w:rPr>
          <w:spacing w:val="-10"/>
          <w:w w:val="105"/>
          <w:sz w:val="24"/>
        </w:rPr>
        <w:t xml:space="preserve"> </w:t>
      </w:r>
      <w:r>
        <w:rPr>
          <w:w w:val="105"/>
          <w:sz w:val="24"/>
        </w:rPr>
        <w:t>poziomie</w:t>
      </w:r>
      <w:r>
        <w:rPr>
          <w:spacing w:val="-10"/>
          <w:w w:val="105"/>
          <w:sz w:val="24"/>
        </w:rPr>
        <w:t xml:space="preserve"> </w:t>
      </w:r>
      <w:r>
        <w:rPr>
          <w:w w:val="105"/>
          <w:sz w:val="24"/>
        </w:rPr>
        <w:t>minimum</w:t>
      </w:r>
      <w:r>
        <w:rPr>
          <w:spacing w:val="-10"/>
          <w:w w:val="105"/>
          <w:sz w:val="24"/>
        </w:rPr>
        <w:t xml:space="preserve"> </w:t>
      </w:r>
      <w:r>
        <w:rPr>
          <w:w w:val="105"/>
          <w:sz w:val="24"/>
        </w:rPr>
        <w:t>30%</w:t>
      </w:r>
      <w:r>
        <w:rPr>
          <w:spacing w:val="-10"/>
          <w:w w:val="105"/>
          <w:sz w:val="24"/>
        </w:rPr>
        <w:t xml:space="preserve"> </w:t>
      </w:r>
      <w:r>
        <w:rPr>
          <w:w w:val="105"/>
          <w:sz w:val="24"/>
        </w:rPr>
        <w:t>LRV</w:t>
      </w:r>
      <w:r>
        <w:rPr>
          <w:spacing w:val="-10"/>
          <w:w w:val="105"/>
          <w:sz w:val="24"/>
        </w:rPr>
        <w:t xml:space="preserve"> </w:t>
      </w:r>
      <w:r>
        <w:rPr>
          <w:w w:val="105"/>
          <w:sz w:val="24"/>
        </w:rPr>
        <w:t>w</w:t>
      </w:r>
      <w:r>
        <w:rPr>
          <w:spacing w:val="-10"/>
          <w:w w:val="105"/>
          <w:sz w:val="24"/>
        </w:rPr>
        <w:t xml:space="preserve"> </w:t>
      </w:r>
      <w:r>
        <w:rPr>
          <w:w w:val="105"/>
          <w:sz w:val="24"/>
        </w:rPr>
        <w:t>stosunku</w:t>
      </w:r>
    </w:p>
    <w:p w14:paraId="34BD3D63" w14:textId="77777777" w:rsidR="00E215DA" w:rsidRDefault="00000000">
      <w:pPr>
        <w:pStyle w:val="Tekstpodstawowy"/>
        <w:spacing w:before="3"/>
      </w:pPr>
      <w:r>
        <w:t>do</w:t>
      </w:r>
      <w:r>
        <w:rPr>
          <w:spacing w:val="17"/>
        </w:rPr>
        <w:t xml:space="preserve"> </w:t>
      </w:r>
      <w:r>
        <w:t>minimum</w:t>
      </w:r>
      <w:r>
        <w:rPr>
          <w:spacing w:val="18"/>
        </w:rPr>
        <w:t xml:space="preserve"> </w:t>
      </w:r>
      <w:r>
        <w:t>jednej</w:t>
      </w:r>
      <w:r>
        <w:rPr>
          <w:spacing w:val="18"/>
        </w:rPr>
        <w:t xml:space="preserve"> </w:t>
      </w:r>
      <w:r>
        <w:t>z</w:t>
      </w:r>
      <w:r>
        <w:rPr>
          <w:spacing w:val="18"/>
        </w:rPr>
        <w:t xml:space="preserve"> </w:t>
      </w:r>
      <w:r>
        <w:t>tych</w:t>
      </w:r>
      <w:r>
        <w:rPr>
          <w:spacing w:val="18"/>
        </w:rPr>
        <w:t xml:space="preserve"> </w:t>
      </w:r>
      <w:r>
        <w:t>płaszczyzn</w:t>
      </w:r>
      <w:r>
        <w:rPr>
          <w:spacing w:val="18"/>
        </w:rPr>
        <w:t xml:space="preserve"> </w:t>
      </w:r>
      <w:r>
        <w:t>[patrz:</w:t>
      </w:r>
      <w:r>
        <w:rPr>
          <w:spacing w:val="18"/>
        </w:rPr>
        <w:t xml:space="preserve"> </w:t>
      </w:r>
      <w:r>
        <w:t>ilustracja</w:t>
      </w:r>
      <w:r>
        <w:rPr>
          <w:spacing w:val="18"/>
        </w:rPr>
        <w:t xml:space="preserve"> </w:t>
      </w:r>
      <w:r>
        <w:rPr>
          <w:spacing w:val="-4"/>
        </w:rPr>
        <w:t>57].</w:t>
      </w:r>
    </w:p>
    <w:p w14:paraId="5AE8BFED" w14:textId="77777777" w:rsidR="00E215DA" w:rsidRDefault="00000000">
      <w:pPr>
        <w:pStyle w:val="Tekstpodstawowy"/>
        <w:spacing w:before="10"/>
        <w:ind w:left="0"/>
        <w:rPr>
          <w:sz w:val="8"/>
        </w:rPr>
      </w:pPr>
      <w:r>
        <w:rPr>
          <w:noProof/>
        </w:rPr>
        <w:drawing>
          <wp:anchor distT="0" distB="0" distL="0" distR="0" simplePos="0" relativeHeight="487665152" behindDoc="1" locked="0" layoutInCell="1" allowOverlap="1" wp14:anchorId="74847552" wp14:editId="1895BD82">
            <wp:simplePos x="0" y="0"/>
            <wp:positionH relativeFrom="page">
              <wp:posOffset>899999</wp:posOffset>
            </wp:positionH>
            <wp:positionV relativeFrom="paragraph">
              <wp:posOffset>80366</wp:posOffset>
            </wp:positionV>
            <wp:extent cx="5780529" cy="1744503"/>
            <wp:effectExtent l="0" t="0" r="0" b="0"/>
            <wp:wrapTopAndBottom/>
            <wp:docPr id="287" name="Image 287" descr="Trzy przykłady ścian i podłóg widzianych w perspektywie. Po lewej: szara ściana i pomarańczowa podłoga, pośrodku: szara ściana i podłoga z pomarańczowym pasem w płaszczyźnie podłogi, po prawej: szara ściana i podłoga z pomarańczowym pasem w płaszczyźnie ścia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descr="Trzy przykłady ścian i podłóg widzianych w perspektywie. Po lewej: szara ściana i pomarańczowa podłoga, pośrodku: szara ściana i podłoga z pomarańczowym pasem w płaszczyźnie podłogi, po prawej: szara ściana i podłoga z pomarańczowym pasem w płaszczyźnie ściany."/>
                    <pic:cNvPicPr/>
                  </pic:nvPicPr>
                  <pic:blipFill>
                    <a:blip r:embed="rId276" cstate="print"/>
                    <a:stretch>
                      <a:fillRect/>
                    </a:stretch>
                  </pic:blipFill>
                  <pic:spPr>
                    <a:xfrm>
                      <a:off x="0" y="0"/>
                      <a:ext cx="5780529" cy="1744503"/>
                    </a:xfrm>
                    <a:prstGeom prst="rect">
                      <a:avLst/>
                    </a:prstGeom>
                  </pic:spPr>
                </pic:pic>
              </a:graphicData>
            </a:graphic>
          </wp:anchor>
        </w:drawing>
      </w:r>
    </w:p>
    <w:p w14:paraId="2E17D372" w14:textId="77777777" w:rsidR="00E215DA" w:rsidRDefault="00000000">
      <w:pPr>
        <w:spacing w:before="126"/>
        <w:ind w:left="917"/>
        <w:rPr>
          <w:rFonts w:ascii="Arial Black" w:hAnsi="Arial Black"/>
        </w:rPr>
      </w:pPr>
      <w:r>
        <w:rPr>
          <w:rFonts w:ascii="Arial Black" w:hAnsi="Arial Black"/>
          <w:w w:val="85"/>
        </w:rPr>
        <w:t>Ilustracja</w:t>
      </w:r>
      <w:r>
        <w:rPr>
          <w:rFonts w:ascii="Arial Black" w:hAnsi="Arial Black"/>
          <w:spacing w:val="-6"/>
        </w:rPr>
        <w:t xml:space="preserve"> </w:t>
      </w:r>
      <w:r>
        <w:rPr>
          <w:rFonts w:ascii="Arial Black" w:hAnsi="Arial Black"/>
          <w:w w:val="85"/>
        </w:rPr>
        <w:t>57.</w:t>
      </w:r>
      <w:r>
        <w:rPr>
          <w:rFonts w:ascii="Arial Black" w:hAnsi="Arial Black"/>
          <w:spacing w:val="-6"/>
        </w:rPr>
        <w:t xml:space="preserve"> </w:t>
      </w:r>
      <w:r>
        <w:rPr>
          <w:rFonts w:ascii="Arial Black" w:hAnsi="Arial Black"/>
          <w:w w:val="85"/>
        </w:rPr>
        <w:t>Sposób</w:t>
      </w:r>
      <w:r>
        <w:rPr>
          <w:rFonts w:ascii="Arial Black" w:hAnsi="Arial Black"/>
          <w:spacing w:val="-6"/>
        </w:rPr>
        <w:t xml:space="preserve"> </w:t>
      </w:r>
      <w:r>
        <w:rPr>
          <w:rFonts w:ascii="Arial Black" w:hAnsi="Arial Black"/>
          <w:w w:val="85"/>
        </w:rPr>
        <w:t>kontrastowania</w:t>
      </w:r>
      <w:r>
        <w:rPr>
          <w:rFonts w:ascii="Arial Black" w:hAnsi="Arial Black"/>
          <w:spacing w:val="-6"/>
        </w:rPr>
        <w:t xml:space="preserve"> </w:t>
      </w:r>
      <w:r>
        <w:rPr>
          <w:rFonts w:ascii="Arial Black" w:hAnsi="Arial Black"/>
          <w:w w:val="85"/>
        </w:rPr>
        <w:t>kolorystycznego</w:t>
      </w:r>
      <w:r>
        <w:rPr>
          <w:rFonts w:ascii="Arial Black" w:hAnsi="Arial Black"/>
          <w:spacing w:val="-6"/>
        </w:rPr>
        <w:t xml:space="preserve"> </w:t>
      </w:r>
      <w:r>
        <w:rPr>
          <w:rFonts w:ascii="Arial Black" w:hAnsi="Arial Black"/>
          <w:w w:val="85"/>
        </w:rPr>
        <w:t>ściany</w:t>
      </w:r>
      <w:r>
        <w:rPr>
          <w:rFonts w:ascii="Arial Black" w:hAnsi="Arial Black"/>
          <w:spacing w:val="-6"/>
        </w:rPr>
        <w:t xml:space="preserve"> </w:t>
      </w:r>
      <w:r>
        <w:rPr>
          <w:rFonts w:ascii="Arial Black" w:hAnsi="Arial Black"/>
          <w:w w:val="85"/>
        </w:rPr>
        <w:t>i</w:t>
      </w:r>
      <w:r>
        <w:rPr>
          <w:rFonts w:ascii="Arial Black" w:hAnsi="Arial Black"/>
          <w:spacing w:val="-6"/>
        </w:rPr>
        <w:t xml:space="preserve"> </w:t>
      </w:r>
      <w:r>
        <w:rPr>
          <w:rFonts w:ascii="Arial Black" w:hAnsi="Arial Black"/>
          <w:spacing w:val="-2"/>
          <w:w w:val="85"/>
        </w:rPr>
        <w:t>posadzki:</w:t>
      </w:r>
    </w:p>
    <w:p w14:paraId="631788EA" w14:textId="77777777" w:rsidR="00E215DA" w:rsidRDefault="00000000">
      <w:pPr>
        <w:spacing w:before="10"/>
        <w:ind w:left="917"/>
        <w:rPr>
          <w:rFonts w:ascii="Arial Black" w:hAnsi="Arial Black"/>
        </w:rPr>
      </w:pPr>
      <w:r>
        <w:rPr>
          <w:rFonts w:ascii="Arial Black" w:hAnsi="Arial Black"/>
          <w:w w:val="85"/>
        </w:rPr>
        <w:t>A</w:t>
      </w:r>
      <w:r>
        <w:rPr>
          <w:rFonts w:ascii="Arial Black" w:hAnsi="Arial Black"/>
          <w:spacing w:val="-1"/>
        </w:rPr>
        <w:t xml:space="preserve"> </w:t>
      </w:r>
      <w:r>
        <w:rPr>
          <w:rFonts w:ascii="Arial Black" w:hAnsi="Arial Black"/>
          <w:w w:val="85"/>
        </w:rPr>
        <w:t>–</w:t>
      </w:r>
      <w:r>
        <w:rPr>
          <w:rFonts w:ascii="Arial Black" w:hAnsi="Arial Black"/>
        </w:rPr>
        <w:t xml:space="preserve"> </w:t>
      </w:r>
      <w:r>
        <w:rPr>
          <w:rFonts w:ascii="Arial Black" w:hAnsi="Arial Black"/>
          <w:w w:val="85"/>
        </w:rPr>
        <w:t>zróżnicowanie</w:t>
      </w:r>
      <w:r>
        <w:rPr>
          <w:rFonts w:ascii="Arial Black" w:hAnsi="Arial Black"/>
        </w:rPr>
        <w:t xml:space="preserve"> </w:t>
      </w:r>
      <w:r>
        <w:rPr>
          <w:rFonts w:ascii="Arial Black" w:hAnsi="Arial Black"/>
          <w:w w:val="85"/>
        </w:rPr>
        <w:t>barwne</w:t>
      </w:r>
      <w:r>
        <w:rPr>
          <w:rFonts w:ascii="Arial Black" w:hAnsi="Arial Black"/>
          <w:spacing w:val="-1"/>
        </w:rPr>
        <w:t xml:space="preserve"> </w:t>
      </w:r>
      <w:r>
        <w:rPr>
          <w:rFonts w:ascii="Arial Black" w:hAnsi="Arial Black"/>
          <w:w w:val="85"/>
        </w:rPr>
        <w:t>obu</w:t>
      </w:r>
      <w:r>
        <w:rPr>
          <w:rFonts w:ascii="Arial Black" w:hAnsi="Arial Black"/>
        </w:rPr>
        <w:t xml:space="preserve"> </w:t>
      </w:r>
      <w:r>
        <w:rPr>
          <w:rFonts w:ascii="Arial Black" w:hAnsi="Arial Black"/>
          <w:w w:val="85"/>
        </w:rPr>
        <w:t>płaszczyzn,</w:t>
      </w:r>
      <w:r>
        <w:rPr>
          <w:rFonts w:ascii="Arial Black" w:hAnsi="Arial Black"/>
        </w:rPr>
        <w:t xml:space="preserve"> </w:t>
      </w:r>
      <w:r>
        <w:rPr>
          <w:rFonts w:ascii="Arial Black" w:hAnsi="Arial Black"/>
          <w:w w:val="85"/>
        </w:rPr>
        <w:t>B</w:t>
      </w:r>
      <w:r>
        <w:rPr>
          <w:rFonts w:ascii="Arial Black" w:hAnsi="Arial Black"/>
          <w:spacing w:val="-1"/>
        </w:rPr>
        <w:t xml:space="preserve"> </w:t>
      </w:r>
      <w:r>
        <w:rPr>
          <w:rFonts w:ascii="Arial Black" w:hAnsi="Arial Black"/>
          <w:w w:val="85"/>
        </w:rPr>
        <w:t>–</w:t>
      </w:r>
      <w:r>
        <w:rPr>
          <w:rFonts w:ascii="Arial Black" w:hAnsi="Arial Black"/>
        </w:rPr>
        <w:t xml:space="preserve"> </w:t>
      </w:r>
      <w:r>
        <w:rPr>
          <w:rFonts w:ascii="Arial Black" w:hAnsi="Arial Black"/>
          <w:w w:val="85"/>
        </w:rPr>
        <w:t>wprowadzenie</w:t>
      </w:r>
      <w:r>
        <w:rPr>
          <w:rFonts w:ascii="Arial Black" w:hAnsi="Arial Black"/>
        </w:rPr>
        <w:t xml:space="preserve"> </w:t>
      </w:r>
      <w:r>
        <w:rPr>
          <w:rFonts w:ascii="Arial Black" w:hAnsi="Arial Black"/>
          <w:w w:val="85"/>
        </w:rPr>
        <w:t>na</w:t>
      </w:r>
      <w:r>
        <w:rPr>
          <w:rFonts w:ascii="Arial Black" w:hAnsi="Arial Black"/>
          <w:spacing w:val="-1"/>
        </w:rPr>
        <w:t xml:space="preserve"> </w:t>
      </w:r>
      <w:r>
        <w:rPr>
          <w:rFonts w:ascii="Arial Black" w:hAnsi="Arial Black"/>
          <w:w w:val="85"/>
        </w:rPr>
        <w:t>posadzce</w:t>
      </w:r>
      <w:r>
        <w:rPr>
          <w:rFonts w:ascii="Arial Black" w:hAnsi="Arial Black"/>
        </w:rPr>
        <w:t xml:space="preserve"> </w:t>
      </w:r>
      <w:r>
        <w:rPr>
          <w:rFonts w:ascii="Arial Black" w:hAnsi="Arial Black"/>
          <w:spacing w:val="-4"/>
          <w:w w:val="85"/>
        </w:rPr>
        <w:t>pasa</w:t>
      </w:r>
    </w:p>
    <w:p w14:paraId="18EC644F" w14:textId="77777777" w:rsidR="00E215DA" w:rsidRDefault="00000000">
      <w:pPr>
        <w:spacing w:before="9" w:line="247" w:lineRule="auto"/>
        <w:ind w:left="917" w:right="772"/>
        <w:rPr>
          <w:rFonts w:ascii="Arial Black" w:hAnsi="Arial Black"/>
        </w:rPr>
      </w:pPr>
      <w:r>
        <w:rPr>
          <w:rFonts w:ascii="Arial Black" w:hAnsi="Arial Black"/>
          <w:w w:val="85"/>
        </w:rPr>
        <w:t>w kontrastowym kolorze, C – wprowadzenie cokołu na ścianie w kontrastowym kolorze, Agnieszka</w:t>
      </w:r>
      <w:r>
        <w:rPr>
          <w:rFonts w:ascii="Arial Black" w:hAnsi="Arial Black"/>
        </w:rPr>
        <w:t xml:space="preserve"> </w:t>
      </w:r>
      <w:r>
        <w:rPr>
          <w:rFonts w:ascii="Arial Black" w:hAnsi="Arial Black"/>
          <w:w w:val="85"/>
        </w:rPr>
        <w:t>Sowińska</w:t>
      </w:r>
      <w:r>
        <w:rPr>
          <w:rFonts w:ascii="Arial Black" w:hAnsi="Arial Black"/>
        </w:rPr>
        <w:t xml:space="preserve"> </w:t>
      </w:r>
      <w:r>
        <w:rPr>
          <w:rFonts w:ascii="Arial Black" w:hAnsi="Arial Black"/>
          <w:w w:val="85"/>
        </w:rPr>
        <w:t>(opracowanie</w:t>
      </w:r>
      <w:r>
        <w:rPr>
          <w:rFonts w:ascii="Arial Black" w:hAnsi="Arial Black"/>
        </w:rPr>
        <w:t xml:space="preserve"> </w:t>
      </w:r>
      <w:r>
        <w:rPr>
          <w:rFonts w:ascii="Arial Black" w:hAnsi="Arial Black"/>
          <w:w w:val="85"/>
        </w:rPr>
        <w:t>własne</w:t>
      </w:r>
      <w:r>
        <w:rPr>
          <w:rFonts w:ascii="Arial Black" w:hAnsi="Arial Black"/>
        </w:rPr>
        <w:t xml:space="preserve"> </w:t>
      </w:r>
      <w:r>
        <w:rPr>
          <w:rFonts w:ascii="Arial Black" w:hAnsi="Arial Black"/>
          <w:w w:val="85"/>
        </w:rPr>
        <w:t>na</w:t>
      </w:r>
      <w:r>
        <w:rPr>
          <w:rFonts w:ascii="Arial Black" w:hAnsi="Arial Black"/>
        </w:rPr>
        <w:t xml:space="preserve"> </w:t>
      </w:r>
      <w:r>
        <w:rPr>
          <w:rFonts w:ascii="Arial Black" w:hAnsi="Arial Black"/>
          <w:w w:val="85"/>
        </w:rPr>
        <w:t>podstawie</w:t>
      </w:r>
      <w:r>
        <w:rPr>
          <w:rFonts w:ascii="Arial Black" w:hAnsi="Arial Black"/>
        </w:rPr>
        <w:t xml:space="preserve"> </w:t>
      </w:r>
      <w:r>
        <w:rPr>
          <w:rFonts w:ascii="Arial Black" w:hAnsi="Arial Black"/>
          <w:w w:val="85"/>
        </w:rPr>
        <w:t>„Modelu</w:t>
      </w:r>
      <w:r>
        <w:rPr>
          <w:rFonts w:ascii="Arial Black" w:hAnsi="Arial Black"/>
        </w:rPr>
        <w:t xml:space="preserve"> </w:t>
      </w:r>
      <w:r>
        <w:rPr>
          <w:rFonts w:ascii="Arial Black" w:hAnsi="Arial Black"/>
          <w:w w:val="85"/>
        </w:rPr>
        <w:t>Dostępnej</w:t>
      </w:r>
      <w:r>
        <w:rPr>
          <w:rFonts w:ascii="Arial Black" w:hAnsi="Arial Black"/>
        </w:rPr>
        <w:t xml:space="preserve"> </w:t>
      </w:r>
      <w:r>
        <w:rPr>
          <w:rFonts w:ascii="Arial Black" w:hAnsi="Arial Black"/>
          <w:w w:val="85"/>
        </w:rPr>
        <w:t>Szkoły”)</w:t>
      </w:r>
    </w:p>
    <w:p w14:paraId="3FD0E25F"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4B892EC7" w14:textId="77777777" w:rsidR="00E215DA" w:rsidRDefault="00E215DA">
      <w:pPr>
        <w:pStyle w:val="Tekstpodstawowy"/>
        <w:spacing w:before="197"/>
        <w:ind w:left="0"/>
        <w:rPr>
          <w:rFonts w:ascii="Arial Black"/>
        </w:rPr>
      </w:pPr>
    </w:p>
    <w:p w14:paraId="68D46115" w14:textId="77777777" w:rsidR="00E215DA" w:rsidRDefault="00000000">
      <w:pPr>
        <w:pStyle w:val="Akapitzlist"/>
        <w:numPr>
          <w:ilvl w:val="0"/>
          <w:numId w:val="136"/>
        </w:numPr>
        <w:tabs>
          <w:tab w:val="left" w:pos="1594"/>
          <w:tab w:val="left" w:pos="1597"/>
        </w:tabs>
        <w:spacing w:before="0" w:line="312" w:lineRule="auto"/>
        <w:ind w:right="1340"/>
        <w:rPr>
          <w:sz w:val="24"/>
        </w:rPr>
      </w:pPr>
      <w:r>
        <w:rPr>
          <w:w w:val="105"/>
          <w:sz w:val="24"/>
        </w:rPr>
        <w:t>Stosuj</w:t>
      </w:r>
      <w:r>
        <w:rPr>
          <w:spacing w:val="-7"/>
          <w:w w:val="105"/>
          <w:sz w:val="24"/>
        </w:rPr>
        <w:t xml:space="preserve"> </w:t>
      </w:r>
      <w:r>
        <w:rPr>
          <w:w w:val="105"/>
          <w:sz w:val="24"/>
        </w:rPr>
        <w:t>matowe</w:t>
      </w:r>
      <w:r>
        <w:rPr>
          <w:spacing w:val="-7"/>
          <w:w w:val="105"/>
          <w:sz w:val="24"/>
        </w:rPr>
        <w:t xml:space="preserve"> </w:t>
      </w:r>
      <w:r>
        <w:rPr>
          <w:w w:val="105"/>
          <w:sz w:val="24"/>
        </w:rPr>
        <w:t>materiały</w:t>
      </w:r>
      <w:r>
        <w:rPr>
          <w:spacing w:val="-7"/>
          <w:w w:val="105"/>
          <w:sz w:val="24"/>
        </w:rPr>
        <w:t xml:space="preserve"> </w:t>
      </w:r>
      <w:r>
        <w:rPr>
          <w:w w:val="105"/>
          <w:sz w:val="24"/>
        </w:rPr>
        <w:t>wykończeniowe.</w:t>
      </w:r>
      <w:r>
        <w:rPr>
          <w:spacing w:val="-7"/>
          <w:w w:val="105"/>
          <w:sz w:val="24"/>
        </w:rPr>
        <w:t xml:space="preserve"> </w:t>
      </w:r>
      <w:r>
        <w:rPr>
          <w:w w:val="105"/>
          <w:sz w:val="24"/>
        </w:rPr>
        <w:t>Dzięki</w:t>
      </w:r>
      <w:r>
        <w:rPr>
          <w:spacing w:val="-7"/>
          <w:w w:val="105"/>
          <w:sz w:val="24"/>
        </w:rPr>
        <w:t xml:space="preserve"> </w:t>
      </w:r>
      <w:r>
        <w:rPr>
          <w:w w:val="105"/>
          <w:sz w:val="24"/>
        </w:rPr>
        <w:t>temu</w:t>
      </w:r>
      <w:r>
        <w:rPr>
          <w:spacing w:val="-7"/>
          <w:w w:val="105"/>
          <w:sz w:val="24"/>
        </w:rPr>
        <w:t xml:space="preserve"> </w:t>
      </w:r>
      <w:r>
        <w:rPr>
          <w:w w:val="105"/>
          <w:sz w:val="24"/>
        </w:rPr>
        <w:t xml:space="preserve">zminimalizujesz </w:t>
      </w:r>
      <w:r>
        <w:rPr>
          <w:sz w:val="24"/>
        </w:rPr>
        <w:t>ryzyko</w:t>
      </w:r>
      <w:r>
        <w:rPr>
          <w:spacing w:val="23"/>
          <w:sz w:val="24"/>
        </w:rPr>
        <w:t xml:space="preserve"> </w:t>
      </w:r>
      <w:r>
        <w:rPr>
          <w:sz w:val="24"/>
        </w:rPr>
        <w:t>powstawania</w:t>
      </w:r>
      <w:r>
        <w:rPr>
          <w:spacing w:val="23"/>
          <w:sz w:val="24"/>
        </w:rPr>
        <w:t xml:space="preserve"> </w:t>
      </w:r>
      <w:r>
        <w:rPr>
          <w:sz w:val="24"/>
        </w:rPr>
        <w:t>zjawiska</w:t>
      </w:r>
      <w:r>
        <w:rPr>
          <w:spacing w:val="23"/>
          <w:sz w:val="24"/>
        </w:rPr>
        <w:t xml:space="preserve"> </w:t>
      </w:r>
      <w:r>
        <w:rPr>
          <w:sz w:val="24"/>
        </w:rPr>
        <w:t>olśnienia</w:t>
      </w:r>
      <w:r>
        <w:rPr>
          <w:spacing w:val="23"/>
          <w:sz w:val="24"/>
        </w:rPr>
        <w:t xml:space="preserve"> </w:t>
      </w:r>
      <w:r>
        <w:rPr>
          <w:sz w:val="24"/>
        </w:rPr>
        <w:t>czy</w:t>
      </w:r>
      <w:r>
        <w:rPr>
          <w:spacing w:val="23"/>
          <w:sz w:val="24"/>
        </w:rPr>
        <w:t xml:space="preserve"> </w:t>
      </w:r>
      <w:r>
        <w:rPr>
          <w:sz w:val="24"/>
        </w:rPr>
        <w:t>oślepienia</w:t>
      </w:r>
      <w:r>
        <w:rPr>
          <w:spacing w:val="23"/>
          <w:sz w:val="24"/>
        </w:rPr>
        <w:t xml:space="preserve"> </w:t>
      </w:r>
      <w:r>
        <w:rPr>
          <w:sz w:val="24"/>
        </w:rPr>
        <w:t>światłem</w:t>
      </w:r>
      <w:r>
        <w:rPr>
          <w:spacing w:val="23"/>
          <w:sz w:val="24"/>
        </w:rPr>
        <w:t xml:space="preserve"> </w:t>
      </w:r>
      <w:r>
        <w:rPr>
          <w:sz w:val="24"/>
        </w:rPr>
        <w:t xml:space="preserve">sztucznym </w:t>
      </w:r>
      <w:r>
        <w:rPr>
          <w:w w:val="105"/>
          <w:sz w:val="24"/>
        </w:rPr>
        <w:t>i naturalnym.</w:t>
      </w:r>
    </w:p>
    <w:p w14:paraId="369D45D6" w14:textId="77777777" w:rsidR="00E215DA" w:rsidRDefault="00000000">
      <w:pPr>
        <w:pStyle w:val="Akapitzlist"/>
        <w:numPr>
          <w:ilvl w:val="0"/>
          <w:numId w:val="136"/>
        </w:numPr>
        <w:tabs>
          <w:tab w:val="left" w:pos="1595"/>
        </w:tabs>
        <w:spacing w:before="61"/>
        <w:ind w:left="1595" w:hanging="338"/>
        <w:rPr>
          <w:sz w:val="24"/>
        </w:rPr>
      </w:pPr>
      <w:r>
        <w:rPr>
          <w:sz w:val="24"/>
        </w:rPr>
        <w:t>Na</w:t>
      </w:r>
      <w:r>
        <w:rPr>
          <w:spacing w:val="16"/>
          <w:sz w:val="24"/>
        </w:rPr>
        <w:t xml:space="preserve"> </w:t>
      </w:r>
      <w:r>
        <w:rPr>
          <w:sz w:val="24"/>
        </w:rPr>
        <w:t>korytarzach</w:t>
      </w:r>
      <w:r>
        <w:rPr>
          <w:spacing w:val="17"/>
          <w:sz w:val="24"/>
        </w:rPr>
        <w:t xml:space="preserve"> </w:t>
      </w:r>
      <w:r>
        <w:rPr>
          <w:sz w:val="24"/>
        </w:rPr>
        <w:t>stosuj</w:t>
      </w:r>
      <w:r>
        <w:rPr>
          <w:spacing w:val="17"/>
          <w:sz w:val="24"/>
        </w:rPr>
        <w:t xml:space="preserve"> </w:t>
      </w:r>
      <w:r>
        <w:rPr>
          <w:spacing w:val="-2"/>
          <w:sz w:val="24"/>
        </w:rPr>
        <w:t>kolorystykę:</w:t>
      </w:r>
    </w:p>
    <w:p w14:paraId="4A8CE919" w14:textId="77777777" w:rsidR="00E215DA" w:rsidRDefault="00000000">
      <w:pPr>
        <w:pStyle w:val="Akapitzlist"/>
        <w:numPr>
          <w:ilvl w:val="1"/>
          <w:numId w:val="136"/>
        </w:numPr>
        <w:tabs>
          <w:tab w:val="left" w:pos="2105"/>
        </w:tabs>
        <w:spacing w:before="140"/>
        <w:ind w:left="2105" w:hanging="508"/>
        <w:rPr>
          <w:sz w:val="24"/>
        </w:rPr>
      </w:pPr>
      <w:r>
        <w:rPr>
          <w:sz w:val="24"/>
        </w:rPr>
        <w:t>wyróżniającą</w:t>
      </w:r>
      <w:r>
        <w:rPr>
          <w:spacing w:val="15"/>
          <w:sz w:val="24"/>
        </w:rPr>
        <w:t xml:space="preserve"> </w:t>
      </w:r>
      <w:r>
        <w:rPr>
          <w:sz w:val="24"/>
        </w:rPr>
        <w:t>kierunki</w:t>
      </w:r>
      <w:r>
        <w:rPr>
          <w:spacing w:val="15"/>
          <w:sz w:val="24"/>
        </w:rPr>
        <w:t xml:space="preserve"> </w:t>
      </w:r>
      <w:r>
        <w:rPr>
          <w:sz w:val="24"/>
        </w:rPr>
        <w:t>poruszania</w:t>
      </w:r>
      <w:r>
        <w:rPr>
          <w:spacing w:val="16"/>
          <w:sz w:val="24"/>
        </w:rPr>
        <w:t xml:space="preserve"> </w:t>
      </w:r>
      <w:r>
        <w:rPr>
          <w:sz w:val="24"/>
        </w:rPr>
        <w:t>się</w:t>
      </w:r>
      <w:r>
        <w:rPr>
          <w:spacing w:val="15"/>
          <w:sz w:val="24"/>
        </w:rPr>
        <w:t xml:space="preserve"> </w:t>
      </w:r>
      <w:r>
        <w:rPr>
          <w:sz w:val="24"/>
        </w:rPr>
        <w:t>(strefę</w:t>
      </w:r>
      <w:r>
        <w:rPr>
          <w:spacing w:val="16"/>
          <w:sz w:val="24"/>
        </w:rPr>
        <w:t xml:space="preserve"> </w:t>
      </w:r>
      <w:r>
        <w:rPr>
          <w:sz w:val="24"/>
        </w:rPr>
        <w:t>trasy</w:t>
      </w:r>
      <w:r>
        <w:rPr>
          <w:spacing w:val="15"/>
          <w:sz w:val="24"/>
        </w:rPr>
        <w:t xml:space="preserve"> </w:t>
      </w:r>
      <w:r>
        <w:rPr>
          <w:sz w:val="24"/>
        </w:rPr>
        <w:t>wolnej</w:t>
      </w:r>
      <w:r>
        <w:rPr>
          <w:spacing w:val="16"/>
          <w:sz w:val="24"/>
        </w:rPr>
        <w:t xml:space="preserve"> </w:t>
      </w:r>
      <w:r>
        <w:rPr>
          <w:sz w:val="24"/>
        </w:rPr>
        <w:t>od</w:t>
      </w:r>
      <w:r>
        <w:rPr>
          <w:spacing w:val="15"/>
          <w:sz w:val="24"/>
        </w:rPr>
        <w:t xml:space="preserve"> </w:t>
      </w:r>
      <w:r>
        <w:rPr>
          <w:spacing w:val="-2"/>
          <w:sz w:val="24"/>
        </w:rPr>
        <w:t>przeszkód),</w:t>
      </w:r>
    </w:p>
    <w:p w14:paraId="1AD7536E" w14:textId="77777777" w:rsidR="00E215DA" w:rsidRDefault="00000000">
      <w:pPr>
        <w:pStyle w:val="Akapitzlist"/>
        <w:numPr>
          <w:ilvl w:val="1"/>
          <w:numId w:val="136"/>
        </w:numPr>
        <w:tabs>
          <w:tab w:val="left" w:pos="2104"/>
          <w:tab w:val="left" w:pos="2107"/>
        </w:tabs>
        <w:spacing w:before="141" w:line="312" w:lineRule="auto"/>
        <w:ind w:right="834"/>
        <w:rPr>
          <w:sz w:val="24"/>
        </w:rPr>
      </w:pPr>
      <w:r>
        <w:rPr>
          <w:w w:val="105"/>
          <w:sz w:val="24"/>
        </w:rPr>
        <w:t>wyznaczającą</w:t>
      </w:r>
      <w:r>
        <w:rPr>
          <w:spacing w:val="-10"/>
          <w:w w:val="105"/>
          <w:sz w:val="24"/>
        </w:rPr>
        <w:t xml:space="preserve"> </w:t>
      </w:r>
      <w:r>
        <w:rPr>
          <w:w w:val="105"/>
          <w:sz w:val="24"/>
        </w:rPr>
        <w:t>powierzchnie</w:t>
      </w:r>
      <w:r>
        <w:rPr>
          <w:spacing w:val="-10"/>
          <w:w w:val="105"/>
          <w:sz w:val="24"/>
        </w:rPr>
        <w:t xml:space="preserve"> </w:t>
      </w:r>
      <w:r>
        <w:rPr>
          <w:w w:val="105"/>
          <w:sz w:val="24"/>
        </w:rPr>
        <w:t>funkcjonalne</w:t>
      </w:r>
      <w:r>
        <w:rPr>
          <w:spacing w:val="-10"/>
          <w:w w:val="105"/>
          <w:sz w:val="24"/>
        </w:rPr>
        <w:t xml:space="preserve"> </w:t>
      </w:r>
      <w:r>
        <w:rPr>
          <w:w w:val="105"/>
          <w:sz w:val="24"/>
        </w:rPr>
        <w:t>(np.</w:t>
      </w:r>
      <w:r>
        <w:rPr>
          <w:spacing w:val="-10"/>
          <w:w w:val="105"/>
          <w:sz w:val="24"/>
        </w:rPr>
        <w:t xml:space="preserve"> </w:t>
      </w:r>
      <w:r>
        <w:rPr>
          <w:w w:val="105"/>
          <w:sz w:val="24"/>
        </w:rPr>
        <w:t>strefy</w:t>
      </w:r>
      <w:r>
        <w:rPr>
          <w:spacing w:val="-10"/>
          <w:w w:val="105"/>
          <w:sz w:val="24"/>
        </w:rPr>
        <w:t xml:space="preserve"> </w:t>
      </w:r>
      <w:r>
        <w:rPr>
          <w:w w:val="105"/>
          <w:sz w:val="24"/>
        </w:rPr>
        <w:t>szafek,</w:t>
      </w:r>
      <w:r>
        <w:rPr>
          <w:spacing w:val="-10"/>
          <w:w w:val="105"/>
          <w:sz w:val="24"/>
        </w:rPr>
        <w:t xml:space="preserve"> </w:t>
      </w:r>
      <w:r>
        <w:rPr>
          <w:w w:val="105"/>
          <w:sz w:val="24"/>
        </w:rPr>
        <w:t>miejsc odpoczynku</w:t>
      </w:r>
      <w:r>
        <w:rPr>
          <w:spacing w:val="-11"/>
          <w:w w:val="105"/>
          <w:sz w:val="24"/>
        </w:rPr>
        <w:t xml:space="preserve"> </w:t>
      </w:r>
      <w:r>
        <w:rPr>
          <w:w w:val="105"/>
          <w:sz w:val="24"/>
        </w:rPr>
        <w:t>czy</w:t>
      </w:r>
      <w:r>
        <w:rPr>
          <w:spacing w:val="-11"/>
          <w:w w:val="105"/>
          <w:sz w:val="24"/>
        </w:rPr>
        <w:t xml:space="preserve"> </w:t>
      </w:r>
      <w:r>
        <w:rPr>
          <w:w w:val="105"/>
          <w:sz w:val="24"/>
        </w:rPr>
        <w:t>strefę</w:t>
      </w:r>
      <w:r>
        <w:rPr>
          <w:spacing w:val="-11"/>
          <w:w w:val="105"/>
          <w:sz w:val="24"/>
        </w:rPr>
        <w:t xml:space="preserve"> </w:t>
      </w:r>
      <w:r>
        <w:rPr>
          <w:w w:val="105"/>
          <w:sz w:val="24"/>
        </w:rPr>
        <w:t>otwierania</w:t>
      </w:r>
      <w:r>
        <w:rPr>
          <w:spacing w:val="-11"/>
          <w:w w:val="105"/>
          <w:sz w:val="24"/>
        </w:rPr>
        <w:t xml:space="preserve"> </w:t>
      </w:r>
      <w:r>
        <w:rPr>
          <w:w w:val="105"/>
          <w:sz w:val="24"/>
        </w:rPr>
        <w:t>się</w:t>
      </w:r>
      <w:r>
        <w:rPr>
          <w:spacing w:val="-11"/>
          <w:w w:val="105"/>
          <w:sz w:val="24"/>
        </w:rPr>
        <w:t xml:space="preserve"> </w:t>
      </w:r>
      <w:r>
        <w:rPr>
          <w:w w:val="105"/>
          <w:sz w:val="24"/>
        </w:rPr>
        <w:t>skrzydeł</w:t>
      </w:r>
      <w:r>
        <w:rPr>
          <w:spacing w:val="-11"/>
          <w:w w:val="105"/>
          <w:sz w:val="24"/>
        </w:rPr>
        <w:t xml:space="preserve"> </w:t>
      </w:r>
      <w:r>
        <w:rPr>
          <w:w w:val="105"/>
          <w:sz w:val="24"/>
        </w:rPr>
        <w:t>drzwi</w:t>
      </w:r>
      <w:r>
        <w:rPr>
          <w:spacing w:val="-11"/>
          <w:w w:val="105"/>
          <w:sz w:val="24"/>
        </w:rPr>
        <w:t xml:space="preserve"> </w:t>
      </w:r>
      <w:r>
        <w:rPr>
          <w:w w:val="105"/>
          <w:sz w:val="24"/>
        </w:rPr>
        <w:t>[patrz:</w:t>
      </w:r>
      <w:r>
        <w:rPr>
          <w:spacing w:val="-11"/>
          <w:w w:val="105"/>
          <w:sz w:val="24"/>
        </w:rPr>
        <w:t xml:space="preserve"> </w:t>
      </w:r>
      <w:r>
        <w:rPr>
          <w:w w:val="105"/>
          <w:sz w:val="24"/>
        </w:rPr>
        <w:t>ilustracja</w:t>
      </w:r>
      <w:r>
        <w:rPr>
          <w:spacing w:val="-11"/>
          <w:w w:val="105"/>
          <w:sz w:val="24"/>
        </w:rPr>
        <w:t xml:space="preserve"> </w:t>
      </w:r>
      <w:r>
        <w:rPr>
          <w:w w:val="105"/>
          <w:sz w:val="24"/>
        </w:rPr>
        <w:t>58]).</w:t>
      </w:r>
    </w:p>
    <w:p w14:paraId="51A8534A" w14:textId="77777777" w:rsidR="00E215DA" w:rsidRDefault="00000000">
      <w:pPr>
        <w:pStyle w:val="Akapitzlist"/>
        <w:numPr>
          <w:ilvl w:val="0"/>
          <w:numId w:val="136"/>
        </w:numPr>
        <w:tabs>
          <w:tab w:val="left" w:pos="1595"/>
        </w:tabs>
        <w:ind w:left="1595" w:hanging="338"/>
        <w:rPr>
          <w:sz w:val="24"/>
        </w:rPr>
      </w:pPr>
      <w:r>
        <w:rPr>
          <w:sz w:val="24"/>
        </w:rPr>
        <w:t>Unikaj</w:t>
      </w:r>
      <w:r>
        <w:rPr>
          <w:spacing w:val="16"/>
          <w:sz w:val="24"/>
        </w:rPr>
        <w:t xml:space="preserve"> </w:t>
      </w:r>
      <w:r>
        <w:rPr>
          <w:sz w:val="24"/>
        </w:rPr>
        <w:t>stosowania</w:t>
      </w:r>
      <w:r>
        <w:rPr>
          <w:spacing w:val="17"/>
          <w:sz w:val="24"/>
        </w:rPr>
        <w:t xml:space="preserve"> </w:t>
      </w:r>
      <w:r>
        <w:rPr>
          <w:sz w:val="24"/>
        </w:rPr>
        <w:t>wzorów</w:t>
      </w:r>
      <w:r>
        <w:rPr>
          <w:spacing w:val="16"/>
          <w:sz w:val="24"/>
        </w:rPr>
        <w:t xml:space="preserve"> </w:t>
      </w:r>
      <w:r>
        <w:rPr>
          <w:sz w:val="24"/>
        </w:rPr>
        <w:t>o</w:t>
      </w:r>
      <w:r>
        <w:rPr>
          <w:spacing w:val="17"/>
          <w:sz w:val="24"/>
        </w:rPr>
        <w:t xml:space="preserve"> </w:t>
      </w:r>
      <w:r>
        <w:rPr>
          <w:sz w:val="24"/>
        </w:rPr>
        <w:t>charakterze</w:t>
      </w:r>
      <w:r>
        <w:rPr>
          <w:spacing w:val="16"/>
          <w:sz w:val="24"/>
        </w:rPr>
        <w:t xml:space="preserve"> </w:t>
      </w:r>
      <w:r>
        <w:rPr>
          <w:sz w:val="24"/>
        </w:rPr>
        <w:t>wyłącznie</w:t>
      </w:r>
      <w:r>
        <w:rPr>
          <w:spacing w:val="17"/>
          <w:sz w:val="24"/>
        </w:rPr>
        <w:t xml:space="preserve"> </w:t>
      </w:r>
      <w:r>
        <w:rPr>
          <w:spacing w:val="-2"/>
          <w:sz w:val="24"/>
        </w:rPr>
        <w:t>dekoracyjnym.</w:t>
      </w:r>
    </w:p>
    <w:p w14:paraId="41901DCB" w14:textId="77777777" w:rsidR="00E215DA" w:rsidRDefault="00000000">
      <w:pPr>
        <w:pStyle w:val="Tekstpodstawowy"/>
        <w:ind w:left="0"/>
        <w:rPr>
          <w:sz w:val="19"/>
        </w:rPr>
      </w:pPr>
      <w:r>
        <w:rPr>
          <w:noProof/>
        </w:rPr>
        <mc:AlternateContent>
          <mc:Choice Requires="wps">
            <w:drawing>
              <wp:anchor distT="0" distB="0" distL="0" distR="0" simplePos="0" relativeHeight="487665664" behindDoc="1" locked="0" layoutInCell="1" allowOverlap="1" wp14:anchorId="4393DB4D" wp14:editId="1A50DFDC">
                <wp:simplePos x="0" y="0"/>
                <wp:positionH relativeFrom="page">
                  <wp:posOffset>1332001</wp:posOffset>
                </wp:positionH>
                <wp:positionV relativeFrom="paragraph">
                  <wp:posOffset>154334</wp:posOffset>
                </wp:positionV>
                <wp:extent cx="5508625" cy="1198245"/>
                <wp:effectExtent l="0" t="0" r="0" b="0"/>
                <wp:wrapTopAndBottom/>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198245"/>
                        </a:xfrm>
                        <a:prstGeom prst="rect">
                          <a:avLst/>
                        </a:prstGeom>
                        <a:solidFill>
                          <a:srgbClr val="F8B332"/>
                        </a:solidFill>
                      </wps:spPr>
                      <wps:txbx>
                        <w:txbxContent>
                          <w:p w14:paraId="703A6C54"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0C5AC5AF" w14:textId="77777777" w:rsidR="00E215DA" w:rsidRDefault="00000000">
                            <w:pPr>
                              <w:pStyle w:val="Tekstpodstawowy"/>
                              <w:spacing w:before="174" w:line="312" w:lineRule="auto"/>
                              <w:ind w:left="226" w:right="309"/>
                              <w:rPr>
                                <w:color w:val="000000"/>
                              </w:rPr>
                            </w:pPr>
                            <w:r>
                              <w:rPr>
                                <w:color w:val="000000"/>
                                <w:w w:val="105"/>
                              </w:rPr>
                              <w:t>Możesz</w:t>
                            </w:r>
                            <w:r>
                              <w:rPr>
                                <w:color w:val="000000"/>
                                <w:spacing w:val="-16"/>
                                <w:w w:val="105"/>
                              </w:rPr>
                              <w:t xml:space="preserve"> </w:t>
                            </w:r>
                            <w:r>
                              <w:rPr>
                                <w:color w:val="000000"/>
                                <w:w w:val="105"/>
                              </w:rPr>
                              <w:t>zabezpieczyć</w:t>
                            </w:r>
                            <w:r>
                              <w:rPr>
                                <w:color w:val="000000"/>
                                <w:spacing w:val="-16"/>
                                <w:w w:val="105"/>
                              </w:rPr>
                              <w:t xml:space="preserve"> </w:t>
                            </w:r>
                            <w:r>
                              <w:rPr>
                                <w:color w:val="000000"/>
                                <w:w w:val="105"/>
                              </w:rPr>
                              <w:t>ściany</w:t>
                            </w:r>
                            <w:r>
                              <w:rPr>
                                <w:color w:val="000000"/>
                                <w:spacing w:val="-16"/>
                                <w:w w:val="105"/>
                              </w:rPr>
                              <w:t xml:space="preserve"> </w:t>
                            </w:r>
                            <w:r>
                              <w:rPr>
                                <w:color w:val="000000"/>
                                <w:w w:val="105"/>
                              </w:rPr>
                              <w:t>przed</w:t>
                            </w:r>
                            <w:r>
                              <w:rPr>
                                <w:color w:val="000000"/>
                                <w:spacing w:val="-16"/>
                                <w:w w:val="105"/>
                              </w:rPr>
                              <w:t xml:space="preserve"> </w:t>
                            </w:r>
                            <w:r>
                              <w:rPr>
                                <w:color w:val="000000"/>
                                <w:w w:val="105"/>
                              </w:rPr>
                              <w:t>uszkodzeniami</w:t>
                            </w:r>
                            <w:r>
                              <w:rPr>
                                <w:color w:val="000000"/>
                                <w:spacing w:val="-16"/>
                                <w:w w:val="105"/>
                              </w:rPr>
                              <w:t xml:space="preserve"> </w:t>
                            </w:r>
                            <w:r>
                              <w:rPr>
                                <w:color w:val="000000"/>
                                <w:w w:val="105"/>
                              </w:rPr>
                              <w:t>powstałymi</w:t>
                            </w:r>
                            <w:r>
                              <w:rPr>
                                <w:color w:val="000000"/>
                                <w:spacing w:val="-16"/>
                                <w:w w:val="105"/>
                              </w:rPr>
                              <w:t xml:space="preserve"> </w:t>
                            </w:r>
                            <w:r>
                              <w:rPr>
                                <w:color w:val="000000"/>
                                <w:w w:val="105"/>
                              </w:rPr>
                              <w:t>w</w:t>
                            </w:r>
                            <w:r>
                              <w:rPr>
                                <w:color w:val="000000"/>
                                <w:spacing w:val="-16"/>
                                <w:w w:val="105"/>
                              </w:rPr>
                              <w:t xml:space="preserve"> </w:t>
                            </w:r>
                            <w:r>
                              <w:rPr>
                                <w:color w:val="000000"/>
                                <w:w w:val="105"/>
                              </w:rPr>
                              <w:t>wyniku uderzenia</w:t>
                            </w:r>
                            <w:r>
                              <w:rPr>
                                <w:color w:val="000000"/>
                                <w:spacing w:val="-12"/>
                                <w:w w:val="105"/>
                              </w:rPr>
                              <w:t xml:space="preserve"> </w:t>
                            </w:r>
                            <w:r>
                              <w:rPr>
                                <w:color w:val="000000"/>
                                <w:w w:val="105"/>
                              </w:rPr>
                              <w:t>wózkiem,</w:t>
                            </w:r>
                            <w:r>
                              <w:rPr>
                                <w:color w:val="000000"/>
                                <w:spacing w:val="-12"/>
                                <w:w w:val="105"/>
                              </w:rPr>
                              <w:t xml:space="preserve"> </w:t>
                            </w:r>
                            <w:r>
                              <w:rPr>
                                <w:color w:val="000000"/>
                                <w:w w:val="105"/>
                              </w:rPr>
                              <w:t>stosując</w:t>
                            </w:r>
                            <w:r>
                              <w:rPr>
                                <w:color w:val="000000"/>
                                <w:spacing w:val="-12"/>
                                <w:w w:val="105"/>
                              </w:rPr>
                              <w:t xml:space="preserve"> </w:t>
                            </w:r>
                            <w:r>
                              <w:rPr>
                                <w:color w:val="000000"/>
                                <w:w w:val="105"/>
                              </w:rPr>
                              <w:t>listwy</w:t>
                            </w:r>
                            <w:r>
                              <w:rPr>
                                <w:color w:val="000000"/>
                                <w:spacing w:val="-12"/>
                                <w:w w:val="105"/>
                              </w:rPr>
                              <w:t xml:space="preserve"> </w:t>
                            </w:r>
                            <w:r>
                              <w:rPr>
                                <w:color w:val="000000"/>
                                <w:w w:val="105"/>
                              </w:rPr>
                              <w:t>zabezpieczające,</w:t>
                            </w:r>
                            <w:r>
                              <w:rPr>
                                <w:color w:val="000000"/>
                                <w:spacing w:val="-12"/>
                                <w:w w:val="105"/>
                              </w:rPr>
                              <w:t xml:space="preserve"> </w:t>
                            </w:r>
                            <w:r>
                              <w:rPr>
                                <w:color w:val="000000"/>
                                <w:w w:val="105"/>
                              </w:rPr>
                              <w:t>których</w:t>
                            </w:r>
                            <w:r>
                              <w:rPr>
                                <w:color w:val="000000"/>
                                <w:spacing w:val="-12"/>
                                <w:w w:val="105"/>
                              </w:rPr>
                              <w:t xml:space="preserve"> </w:t>
                            </w:r>
                            <w:r>
                              <w:rPr>
                                <w:color w:val="000000"/>
                                <w:w w:val="105"/>
                              </w:rPr>
                              <w:t xml:space="preserve">górna </w:t>
                            </w:r>
                            <w:r>
                              <w:rPr>
                                <w:color w:val="000000"/>
                              </w:rPr>
                              <w:t>krawędź umieszczona jest na wysokości do 0,4 m nad poziomem posadzki.</w:t>
                            </w:r>
                          </w:p>
                        </w:txbxContent>
                      </wps:txbx>
                      <wps:bodyPr wrap="square" lIns="0" tIns="0" rIns="0" bIns="0" rtlCol="0">
                        <a:noAutofit/>
                      </wps:bodyPr>
                    </wps:wsp>
                  </a:graphicData>
                </a:graphic>
              </wp:anchor>
            </w:drawing>
          </mc:Choice>
          <mc:Fallback>
            <w:pict>
              <v:shape w14:anchorId="4393DB4D" id="Textbox 288" o:spid="_x0000_s1060" type="#_x0000_t202" style="position:absolute;margin-left:104.9pt;margin-top:12.15pt;width:433.75pt;height:94.35pt;z-index:-15650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" fillcolor="#f8b332" stroked="f">
                <v:textbox inset="0,0,0,0">
                  <w:txbxContent>
                    <w:p w14:paraId="703A6C54"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0C5AC5AF" w14:textId="77777777" w:rsidR="00E215DA" w:rsidRDefault="00000000">
                      <w:pPr>
                        <w:pStyle w:val="Tekstpodstawowy"/>
                        <w:spacing w:before="174" w:line="312" w:lineRule="auto"/>
                        <w:ind w:left="226" w:right="309"/>
                        <w:rPr>
                          <w:color w:val="000000"/>
                        </w:rPr>
                      </w:pPr>
                      <w:r>
                        <w:rPr>
                          <w:color w:val="000000"/>
                          <w:w w:val="105"/>
                        </w:rPr>
                        <w:t>Możesz</w:t>
                      </w:r>
                      <w:r>
                        <w:rPr>
                          <w:color w:val="000000"/>
                          <w:spacing w:val="-16"/>
                          <w:w w:val="105"/>
                        </w:rPr>
                        <w:t xml:space="preserve"> </w:t>
                      </w:r>
                      <w:r>
                        <w:rPr>
                          <w:color w:val="000000"/>
                          <w:w w:val="105"/>
                        </w:rPr>
                        <w:t>zabezpieczyć</w:t>
                      </w:r>
                      <w:r>
                        <w:rPr>
                          <w:color w:val="000000"/>
                          <w:spacing w:val="-16"/>
                          <w:w w:val="105"/>
                        </w:rPr>
                        <w:t xml:space="preserve"> </w:t>
                      </w:r>
                      <w:r>
                        <w:rPr>
                          <w:color w:val="000000"/>
                          <w:w w:val="105"/>
                        </w:rPr>
                        <w:t>ściany</w:t>
                      </w:r>
                      <w:r>
                        <w:rPr>
                          <w:color w:val="000000"/>
                          <w:spacing w:val="-16"/>
                          <w:w w:val="105"/>
                        </w:rPr>
                        <w:t xml:space="preserve"> </w:t>
                      </w:r>
                      <w:r>
                        <w:rPr>
                          <w:color w:val="000000"/>
                          <w:w w:val="105"/>
                        </w:rPr>
                        <w:t>przed</w:t>
                      </w:r>
                      <w:r>
                        <w:rPr>
                          <w:color w:val="000000"/>
                          <w:spacing w:val="-16"/>
                          <w:w w:val="105"/>
                        </w:rPr>
                        <w:t xml:space="preserve"> </w:t>
                      </w:r>
                      <w:r>
                        <w:rPr>
                          <w:color w:val="000000"/>
                          <w:w w:val="105"/>
                        </w:rPr>
                        <w:t>uszkodzeniami</w:t>
                      </w:r>
                      <w:r>
                        <w:rPr>
                          <w:color w:val="000000"/>
                          <w:spacing w:val="-16"/>
                          <w:w w:val="105"/>
                        </w:rPr>
                        <w:t xml:space="preserve"> </w:t>
                      </w:r>
                      <w:r>
                        <w:rPr>
                          <w:color w:val="000000"/>
                          <w:w w:val="105"/>
                        </w:rPr>
                        <w:t>powstałymi</w:t>
                      </w:r>
                      <w:r>
                        <w:rPr>
                          <w:color w:val="000000"/>
                          <w:spacing w:val="-16"/>
                          <w:w w:val="105"/>
                        </w:rPr>
                        <w:t xml:space="preserve"> </w:t>
                      </w:r>
                      <w:r>
                        <w:rPr>
                          <w:color w:val="000000"/>
                          <w:w w:val="105"/>
                        </w:rPr>
                        <w:t>w</w:t>
                      </w:r>
                      <w:r>
                        <w:rPr>
                          <w:color w:val="000000"/>
                          <w:spacing w:val="-16"/>
                          <w:w w:val="105"/>
                        </w:rPr>
                        <w:t xml:space="preserve"> </w:t>
                      </w:r>
                      <w:r>
                        <w:rPr>
                          <w:color w:val="000000"/>
                          <w:w w:val="105"/>
                        </w:rPr>
                        <w:t>wyniku uderzenia</w:t>
                      </w:r>
                      <w:r>
                        <w:rPr>
                          <w:color w:val="000000"/>
                          <w:spacing w:val="-12"/>
                          <w:w w:val="105"/>
                        </w:rPr>
                        <w:t xml:space="preserve"> </w:t>
                      </w:r>
                      <w:r>
                        <w:rPr>
                          <w:color w:val="000000"/>
                          <w:w w:val="105"/>
                        </w:rPr>
                        <w:t>wózkiem,</w:t>
                      </w:r>
                      <w:r>
                        <w:rPr>
                          <w:color w:val="000000"/>
                          <w:spacing w:val="-12"/>
                          <w:w w:val="105"/>
                        </w:rPr>
                        <w:t xml:space="preserve"> </w:t>
                      </w:r>
                      <w:r>
                        <w:rPr>
                          <w:color w:val="000000"/>
                          <w:w w:val="105"/>
                        </w:rPr>
                        <w:t>stosując</w:t>
                      </w:r>
                      <w:r>
                        <w:rPr>
                          <w:color w:val="000000"/>
                          <w:spacing w:val="-12"/>
                          <w:w w:val="105"/>
                        </w:rPr>
                        <w:t xml:space="preserve"> </w:t>
                      </w:r>
                      <w:r>
                        <w:rPr>
                          <w:color w:val="000000"/>
                          <w:w w:val="105"/>
                        </w:rPr>
                        <w:t>listwy</w:t>
                      </w:r>
                      <w:r>
                        <w:rPr>
                          <w:color w:val="000000"/>
                          <w:spacing w:val="-12"/>
                          <w:w w:val="105"/>
                        </w:rPr>
                        <w:t xml:space="preserve"> </w:t>
                      </w:r>
                      <w:r>
                        <w:rPr>
                          <w:color w:val="000000"/>
                          <w:w w:val="105"/>
                        </w:rPr>
                        <w:t>zabezpieczające,</w:t>
                      </w:r>
                      <w:r>
                        <w:rPr>
                          <w:color w:val="000000"/>
                          <w:spacing w:val="-12"/>
                          <w:w w:val="105"/>
                        </w:rPr>
                        <w:t xml:space="preserve"> </w:t>
                      </w:r>
                      <w:r>
                        <w:rPr>
                          <w:color w:val="000000"/>
                          <w:w w:val="105"/>
                        </w:rPr>
                        <w:t>których</w:t>
                      </w:r>
                      <w:r>
                        <w:rPr>
                          <w:color w:val="000000"/>
                          <w:spacing w:val="-12"/>
                          <w:w w:val="105"/>
                        </w:rPr>
                        <w:t xml:space="preserve"> </w:t>
                      </w:r>
                      <w:r>
                        <w:rPr>
                          <w:color w:val="000000"/>
                          <w:w w:val="105"/>
                        </w:rPr>
                        <w:t xml:space="preserve">górna </w:t>
                      </w:r>
                      <w:r>
                        <w:rPr>
                          <w:color w:val="000000"/>
                        </w:rPr>
                        <w:t>krawędź umieszczona jest na wysokości do 0,4 m nad poziomem posadzki.</w:t>
                      </w:r>
                    </w:p>
                  </w:txbxContent>
                </v:textbox>
                <w10:wrap type="topAndBottom" anchorx="page"/>
              </v:shape>
            </w:pict>
          </mc:Fallback>
        </mc:AlternateContent>
      </w:r>
      <w:r>
        <w:rPr>
          <w:noProof/>
        </w:rPr>
        <w:drawing>
          <wp:anchor distT="0" distB="0" distL="0" distR="0" simplePos="0" relativeHeight="487666176" behindDoc="1" locked="0" layoutInCell="1" allowOverlap="1" wp14:anchorId="2BA8A7F5" wp14:editId="00401BDA">
            <wp:simplePos x="0" y="0"/>
            <wp:positionH relativeFrom="page">
              <wp:posOffset>900000</wp:posOffset>
            </wp:positionH>
            <wp:positionV relativeFrom="paragraph">
              <wp:posOffset>1498629</wp:posOffset>
            </wp:positionV>
            <wp:extent cx="3724744" cy="4686300"/>
            <wp:effectExtent l="0" t="0" r="0" b="0"/>
            <wp:wrapTopAndBottom/>
            <wp:docPr id="289" name="Image 289" descr="Fragment korytarza. Żółta podłoga, biała ściana, czerwony pas na styku ściany i podłogi. Na tle białej ściany żółte drzwi z czarną klamką. Nad drzwiami pod sufitem widoczne jest przeszklenie. Przed drzwiami, w płaszczyźnie podłogi - półkolisty pas pokazujący pole otwierania drzwi. Na ścianie, na wysokości klamki w drzwiach zamontowany czerwony pas. Sufit z beżowych pły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descr="Fragment korytarza. Żółta podłoga, biała ściana, czerwony pas na styku ściany i podłogi. Na tle białej ściany żółte drzwi z czarną klamką. Nad drzwiami pod sufitem widoczne jest przeszklenie. Przed drzwiami, w płaszczyźnie podłogi - półkolisty pas pokazujący pole otwierania drzwi. Na ścianie, na wysokości klamki w drzwiach zamontowany czerwony pas. Sufit z beżowych płyt."/>
                    <pic:cNvPicPr/>
                  </pic:nvPicPr>
                  <pic:blipFill>
                    <a:blip r:embed="rId277" cstate="print"/>
                    <a:stretch>
                      <a:fillRect/>
                    </a:stretch>
                  </pic:blipFill>
                  <pic:spPr>
                    <a:xfrm>
                      <a:off x="0" y="0"/>
                      <a:ext cx="3724744" cy="4686300"/>
                    </a:xfrm>
                    <a:prstGeom prst="rect">
                      <a:avLst/>
                    </a:prstGeom>
                  </pic:spPr>
                </pic:pic>
              </a:graphicData>
            </a:graphic>
          </wp:anchor>
        </w:drawing>
      </w:r>
    </w:p>
    <w:p w14:paraId="50D3BB67" w14:textId="77777777" w:rsidR="00E215DA" w:rsidRDefault="00E215DA">
      <w:pPr>
        <w:pStyle w:val="Tekstpodstawowy"/>
        <w:spacing w:before="10"/>
        <w:ind w:left="0"/>
        <w:rPr>
          <w:sz w:val="17"/>
        </w:rPr>
      </w:pPr>
    </w:p>
    <w:p w14:paraId="65C94345" w14:textId="77777777" w:rsidR="00E215DA" w:rsidRDefault="00000000">
      <w:pPr>
        <w:spacing w:before="123" w:line="247" w:lineRule="auto"/>
        <w:ind w:left="917" w:right="772"/>
        <w:rPr>
          <w:rFonts w:ascii="Arial Black" w:hAnsi="Arial Black"/>
        </w:rPr>
      </w:pPr>
      <w:r>
        <w:rPr>
          <w:rFonts w:ascii="Arial Black" w:hAnsi="Arial Black"/>
          <w:w w:val="85"/>
        </w:rPr>
        <w:t>Ilustracja 58. Przykład podkreślenia pola otwarcia drzwi na posadzce, fot. Katarzyna</w:t>
      </w:r>
      <w:r>
        <w:rPr>
          <w:rFonts w:ascii="Arial Black" w:hAnsi="Arial Black"/>
          <w:spacing w:val="40"/>
        </w:rPr>
        <w:t xml:space="preserve"> </w:t>
      </w:r>
      <w:r>
        <w:rPr>
          <w:rFonts w:ascii="Arial Black" w:hAnsi="Arial Black"/>
          <w:spacing w:val="-2"/>
        </w:rPr>
        <w:t>Guratowska</w:t>
      </w:r>
    </w:p>
    <w:p w14:paraId="75269AA2"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6507409F" w14:textId="77777777" w:rsidR="00E215DA" w:rsidRDefault="00E215DA">
      <w:pPr>
        <w:pStyle w:val="Tekstpodstawowy"/>
        <w:spacing w:before="52"/>
        <w:ind w:left="0"/>
        <w:rPr>
          <w:rFonts w:ascii="Arial Black"/>
          <w:sz w:val="30"/>
        </w:rPr>
      </w:pPr>
    </w:p>
    <w:p w14:paraId="6246F2B2" w14:textId="77777777" w:rsidR="00E215DA" w:rsidRDefault="00000000">
      <w:pPr>
        <w:pStyle w:val="Nagwek5"/>
      </w:pPr>
      <w:r>
        <w:rPr>
          <w:color w:val="001C62"/>
          <w:w w:val="85"/>
        </w:rPr>
        <w:t>Drzwi</w:t>
      </w:r>
      <w:r>
        <w:rPr>
          <w:color w:val="001C62"/>
          <w:spacing w:val="-6"/>
          <w:w w:val="85"/>
        </w:rPr>
        <w:t xml:space="preserve"> </w:t>
      </w:r>
      <w:r>
        <w:rPr>
          <w:color w:val="001C62"/>
          <w:w w:val="85"/>
        </w:rPr>
        <w:t>oddzielające</w:t>
      </w:r>
      <w:r>
        <w:rPr>
          <w:color w:val="001C62"/>
          <w:spacing w:val="-6"/>
          <w:w w:val="85"/>
        </w:rPr>
        <w:t xml:space="preserve"> </w:t>
      </w:r>
      <w:r>
        <w:rPr>
          <w:color w:val="001C62"/>
          <w:w w:val="85"/>
        </w:rPr>
        <w:t>strefy</w:t>
      </w:r>
      <w:r>
        <w:rPr>
          <w:color w:val="001C62"/>
          <w:spacing w:val="-6"/>
          <w:w w:val="85"/>
        </w:rPr>
        <w:t xml:space="preserve"> </w:t>
      </w:r>
      <w:r>
        <w:rPr>
          <w:color w:val="001C62"/>
          <w:w w:val="85"/>
        </w:rPr>
        <w:t>w</w:t>
      </w:r>
      <w:r>
        <w:rPr>
          <w:color w:val="001C62"/>
          <w:spacing w:val="-5"/>
          <w:w w:val="85"/>
        </w:rPr>
        <w:t xml:space="preserve"> </w:t>
      </w:r>
      <w:r>
        <w:rPr>
          <w:color w:val="001C62"/>
          <w:w w:val="85"/>
        </w:rPr>
        <w:t>obrębie</w:t>
      </w:r>
      <w:r>
        <w:rPr>
          <w:color w:val="001C62"/>
          <w:spacing w:val="-6"/>
          <w:w w:val="85"/>
        </w:rPr>
        <w:t xml:space="preserve"> </w:t>
      </w:r>
      <w:r>
        <w:rPr>
          <w:color w:val="001C62"/>
          <w:spacing w:val="-2"/>
          <w:w w:val="85"/>
        </w:rPr>
        <w:t>korytarzy</w:t>
      </w:r>
    </w:p>
    <w:p w14:paraId="56D975D2" w14:textId="77777777" w:rsidR="00E215DA" w:rsidRDefault="00000000">
      <w:pPr>
        <w:pStyle w:val="Tekstpodstawowy"/>
        <w:spacing w:before="155" w:line="312" w:lineRule="auto"/>
        <w:ind w:left="917" w:right="772"/>
      </w:pPr>
      <w:r>
        <w:rPr>
          <w:w w:val="105"/>
        </w:rPr>
        <w:t>Jeżeli</w:t>
      </w:r>
      <w:r>
        <w:rPr>
          <w:spacing w:val="-4"/>
          <w:w w:val="105"/>
        </w:rPr>
        <w:t xml:space="preserve"> </w:t>
      </w:r>
      <w:r>
        <w:rPr>
          <w:w w:val="105"/>
        </w:rPr>
        <w:t>komunikacja</w:t>
      </w:r>
      <w:r>
        <w:rPr>
          <w:spacing w:val="-4"/>
          <w:w w:val="105"/>
        </w:rPr>
        <w:t xml:space="preserve"> </w:t>
      </w:r>
      <w:r>
        <w:rPr>
          <w:w w:val="105"/>
        </w:rPr>
        <w:t>pozioma</w:t>
      </w:r>
      <w:r>
        <w:rPr>
          <w:spacing w:val="-4"/>
          <w:w w:val="105"/>
        </w:rPr>
        <w:t xml:space="preserve"> </w:t>
      </w:r>
      <w:r>
        <w:rPr>
          <w:w w:val="105"/>
        </w:rPr>
        <w:t>w</w:t>
      </w:r>
      <w:r>
        <w:rPr>
          <w:spacing w:val="-4"/>
          <w:w w:val="105"/>
        </w:rPr>
        <w:t xml:space="preserve"> </w:t>
      </w:r>
      <w:r>
        <w:rPr>
          <w:w w:val="105"/>
        </w:rPr>
        <w:t>budynku</w:t>
      </w:r>
      <w:r>
        <w:rPr>
          <w:spacing w:val="-4"/>
          <w:w w:val="105"/>
        </w:rPr>
        <w:t xml:space="preserve"> </w:t>
      </w:r>
      <w:r>
        <w:rPr>
          <w:w w:val="105"/>
        </w:rPr>
        <w:t>podzielona</w:t>
      </w:r>
      <w:r>
        <w:rPr>
          <w:spacing w:val="-4"/>
          <w:w w:val="105"/>
        </w:rPr>
        <w:t xml:space="preserve"> </w:t>
      </w:r>
      <w:r>
        <w:rPr>
          <w:w w:val="105"/>
        </w:rPr>
        <w:t>jest</w:t>
      </w:r>
      <w:r>
        <w:rPr>
          <w:spacing w:val="-4"/>
          <w:w w:val="105"/>
        </w:rPr>
        <w:t xml:space="preserve"> </w:t>
      </w:r>
      <w:r>
        <w:rPr>
          <w:w w:val="105"/>
        </w:rPr>
        <w:t>na</w:t>
      </w:r>
      <w:r>
        <w:rPr>
          <w:spacing w:val="-4"/>
          <w:w w:val="105"/>
        </w:rPr>
        <w:t xml:space="preserve"> </w:t>
      </w:r>
      <w:r>
        <w:rPr>
          <w:w w:val="105"/>
        </w:rPr>
        <w:t>strefy</w:t>
      </w:r>
      <w:r>
        <w:rPr>
          <w:spacing w:val="-4"/>
          <w:w w:val="105"/>
        </w:rPr>
        <w:t xml:space="preserve"> </w:t>
      </w:r>
      <w:r>
        <w:rPr>
          <w:w w:val="105"/>
        </w:rPr>
        <w:t>(np.</w:t>
      </w:r>
      <w:r>
        <w:rPr>
          <w:spacing w:val="-4"/>
          <w:w w:val="105"/>
        </w:rPr>
        <w:t xml:space="preserve"> </w:t>
      </w:r>
      <w:r>
        <w:rPr>
          <w:w w:val="105"/>
        </w:rPr>
        <w:t xml:space="preserve">strefy </w:t>
      </w:r>
      <w:r>
        <w:rPr>
          <w:spacing w:val="-2"/>
          <w:w w:val="105"/>
        </w:rPr>
        <w:t>pożarowe</w:t>
      </w:r>
      <w:r>
        <w:rPr>
          <w:spacing w:val="-16"/>
          <w:w w:val="105"/>
        </w:rPr>
        <w:t xml:space="preserve"> </w:t>
      </w:r>
      <w:r>
        <w:rPr>
          <w:spacing w:val="-2"/>
          <w:w w:val="105"/>
        </w:rPr>
        <w:t>czy</w:t>
      </w:r>
      <w:r>
        <w:rPr>
          <w:spacing w:val="-15"/>
          <w:w w:val="105"/>
        </w:rPr>
        <w:t xml:space="preserve"> </w:t>
      </w:r>
      <w:r>
        <w:rPr>
          <w:spacing w:val="-2"/>
          <w:w w:val="105"/>
        </w:rPr>
        <w:t>funkcjonalne),</w:t>
      </w:r>
      <w:r>
        <w:rPr>
          <w:spacing w:val="-16"/>
          <w:w w:val="105"/>
        </w:rPr>
        <w:t xml:space="preserve"> </w:t>
      </w:r>
      <w:r>
        <w:rPr>
          <w:spacing w:val="-2"/>
          <w:w w:val="105"/>
        </w:rPr>
        <w:t>zapewnij</w:t>
      </w:r>
      <w:r>
        <w:rPr>
          <w:spacing w:val="-15"/>
          <w:w w:val="105"/>
        </w:rPr>
        <w:t xml:space="preserve"> </w:t>
      </w:r>
      <w:r>
        <w:rPr>
          <w:spacing w:val="-2"/>
          <w:w w:val="105"/>
        </w:rPr>
        <w:t>drzwi</w:t>
      </w:r>
      <w:r>
        <w:rPr>
          <w:spacing w:val="-16"/>
          <w:w w:val="105"/>
        </w:rPr>
        <w:t xml:space="preserve"> </w:t>
      </w:r>
      <w:r>
        <w:rPr>
          <w:spacing w:val="-2"/>
          <w:w w:val="105"/>
        </w:rPr>
        <w:t>oddzielające</w:t>
      </w:r>
      <w:r>
        <w:rPr>
          <w:spacing w:val="-15"/>
          <w:w w:val="105"/>
        </w:rPr>
        <w:t xml:space="preserve"> </w:t>
      </w:r>
      <w:r>
        <w:rPr>
          <w:spacing w:val="-2"/>
          <w:w w:val="105"/>
        </w:rPr>
        <w:t>poszczególne</w:t>
      </w:r>
      <w:r>
        <w:rPr>
          <w:spacing w:val="-16"/>
          <w:w w:val="105"/>
        </w:rPr>
        <w:t xml:space="preserve"> </w:t>
      </w:r>
      <w:r>
        <w:rPr>
          <w:spacing w:val="-2"/>
          <w:w w:val="105"/>
        </w:rPr>
        <w:t>strefy</w:t>
      </w:r>
      <w:r>
        <w:rPr>
          <w:spacing w:val="-15"/>
          <w:w w:val="105"/>
        </w:rPr>
        <w:t xml:space="preserve"> </w:t>
      </w:r>
      <w:r>
        <w:rPr>
          <w:spacing w:val="-2"/>
          <w:w w:val="105"/>
        </w:rPr>
        <w:t xml:space="preserve">zgodne </w:t>
      </w:r>
      <w:r>
        <w:rPr>
          <w:w w:val="105"/>
        </w:rPr>
        <w:t>z</w:t>
      </w:r>
      <w:r>
        <w:rPr>
          <w:spacing w:val="-4"/>
          <w:w w:val="105"/>
        </w:rPr>
        <w:t xml:space="preserve"> </w:t>
      </w:r>
      <w:r>
        <w:rPr>
          <w:w w:val="105"/>
        </w:rPr>
        <w:t>wytycznymi</w:t>
      </w:r>
      <w:r>
        <w:rPr>
          <w:spacing w:val="-4"/>
          <w:w w:val="105"/>
        </w:rPr>
        <w:t xml:space="preserve"> </w:t>
      </w:r>
      <w:r>
        <w:rPr>
          <w:w w:val="105"/>
        </w:rPr>
        <w:t>dla</w:t>
      </w:r>
      <w:r>
        <w:rPr>
          <w:spacing w:val="-4"/>
          <w:w w:val="105"/>
        </w:rPr>
        <w:t xml:space="preserve"> </w:t>
      </w:r>
      <w:r>
        <w:rPr>
          <w:w w:val="105"/>
        </w:rPr>
        <w:t>drzwi</w:t>
      </w:r>
      <w:r>
        <w:rPr>
          <w:spacing w:val="-4"/>
          <w:w w:val="105"/>
        </w:rPr>
        <w:t xml:space="preserve"> </w:t>
      </w:r>
      <w:r>
        <w:rPr>
          <w:w w:val="105"/>
        </w:rPr>
        <w:t>wejściowych</w:t>
      </w:r>
      <w:r>
        <w:rPr>
          <w:spacing w:val="-4"/>
          <w:w w:val="105"/>
        </w:rPr>
        <w:t xml:space="preserve"> </w:t>
      </w:r>
      <w:r>
        <w:rPr>
          <w:w w:val="105"/>
        </w:rPr>
        <w:t>do</w:t>
      </w:r>
      <w:r>
        <w:rPr>
          <w:spacing w:val="-4"/>
          <w:w w:val="105"/>
        </w:rPr>
        <w:t xml:space="preserve"> </w:t>
      </w:r>
      <w:r>
        <w:rPr>
          <w:w w:val="105"/>
        </w:rPr>
        <w:t>budynku</w:t>
      </w:r>
      <w:r>
        <w:rPr>
          <w:spacing w:val="-4"/>
          <w:w w:val="105"/>
        </w:rPr>
        <w:t xml:space="preserve"> </w:t>
      </w:r>
      <w:r>
        <w:rPr>
          <w:w w:val="105"/>
        </w:rPr>
        <w:t>określonymi</w:t>
      </w:r>
      <w:r>
        <w:rPr>
          <w:spacing w:val="-4"/>
          <w:w w:val="105"/>
        </w:rPr>
        <w:t xml:space="preserve"> </w:t>
      </w:r>
      <w:r>
        <w:rPr>
          <w:w w:val="105"/>
        </w:rPr>
        <w:t>w</w:t>
      </w:r>
      <w:r>
        <w:rPr>
          <w:spacing w:val="-4"/>
          <w:w w:val="105"/>
        </w:rPr>
        <w:t xml:space="preserve"> </w:t>
      </w:r>
      <w:r>
        <w:rPr>
          <w:w w:val="105"/>
        </w:rPr>
        <w:t>rozdziale</w:t>
      </w:r>
      <w:r>
        <w:rPr>
          <w:spacing w:val="-4"/>
          <w:w w:val="105"/>
        </w:rPr>
        <w:t xml:space="preserve"> </w:t>
      </w:r>
      <w:hyperlink w:anchor="_bookmark50" w:history="1">
        <w:r w:rsidR="00E215DA">
          <w:rPr>
            <w:color w:val="005F99"/>
            <w:w w:val="105"/>
            <w:u w:val="single" w:color="005F99"/>
          </w:rPr>
          <w:t>„Drzwi</w:t>
        </w:r>
        <w:r w:rsidR="00E215DA">
          <w:rPr>
            <w:color w:val="005F99"/>
            <w:spacing w:val="-4"/>
            <w:w w:val="105"/>
            <w:u w:val="single" w:color="005F99"/>
          </w:rPr>
          <w:t xml:space="preserve"> </w:t>
        </w:r>
      </w:hyperlink>
      <w:r>
        <w:rPr>
          <w:color w:val="005F99"/>
          <w:spacing w:val="-4"/>
          <w:w w:val="105"/>
        </w:rPr>
        <w:t xml:space="preserve"> </w:t>
      </w:r>
      <w:hyperlink w:anchor="_bookmark50" w:history="1">
        <w:r w:rsidR="00E215DA">
          <w:rPr>
            <w:color w:val="005F99"/>
            <w:spacing w:val="-2"/>
            <w:w w:val="105"/>
            <w:u w:val="single" w:color="005F99"/>
          </w:rPr>
          <w:t>zewnętrzne”</w:t>
        </w:r>
      </w:hyperlink>
      <w:r>
        <w:rPr>
          <w:spacing w:val="-2"/>
          <w:w w:val="105"/>
        </w:rPr>
        <w:t>.</w:t>
      </w:r>
    </w:p>
    <w:p w14:paraId="6F89ED5A" w14:textId="77777777" w:rsidR="00E215DA" w:rsidRDefault="00000000">
      <w:pPr>
        <w:pStyle w:val="Tekstpodstawowy"/>
        <w:ind w:left="0"/>
        <w:rPr>
          <w:sz w:val="17"/>
        </w:rPr>
      </w:pPr>
      <w:r>
        <w:rPr>
          <w:noProof/>
        </w:rPr>
        <mc:AlternateContent>
          <mc:Choice Requires="wps">
            <w:drawing>
              <wp:anchor distT="0" distB="0" distL="0" distR="0" simplePos="0" relativeHeight="487666688" behindDoc="1" locked="0" layoutInCell="1" allowOverlap="1" wp14:anchorId="3679365D" wp14:editId="63276227">
                <wp:simplePos x="0" y="0"/>
                <wp:positionH relativeFrom="page">
                  <wp:posOffset>899998</wp:posOffset>
                </wp:positionH>
                <wp:positionV relativeFrom="paragraph">
                  <wp:posOffset>139947</wp:posOffset>
                </wp:positionV>
                <wp:extent cx="5940425" cy="2256790"/>
                <wp:effectExtent l="0" t="0" r="0" b="0"/>
                <wp:wrapTopAndBottom/>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2256790"/>
                        </a:xfrm>
                        <a:prstGeom prst="rect">
                          <a:avLst/>
                        </a:prstGeom>
                        <a:solidFill>
                          <a:srgbClr val="003865"/>
                        </a:solidFill>
                      </wps:spPr>
                      <wps:txbx>
                        <w:txbxContent>
                          <w:p w14:paraId="7224BE3C"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06A2FFCF" w14:textId="77777777" w:rsidR="00E215DA" w:rsidRDefault="00000000">
                            <w:pPr>
                              <w:pStyle w:val="Tekstpodstawowy"/>
                              <w:spacing w:before="174" w:line="312" w:lineRule="auto"/>
                              <w:ind w:left="226" w:right="226"/>
                              <w:rPr>
                                <w:color w:val="000000"/>
                              </w:rPr>
                            </w:pPr>
                            <w:r>
                              <w:rPr>
                                <w:color w:val="FFFFFF"/>
                                <w:w w:val="105"/>
                              </w:rPr>
                              <w:t>Możesz</w:t>
                            </w:r>
                            <w:r>
                              <w:rPr>
                                <w:color w:val="FFFFFF"/>
                                <w:spacing w:val="-9"/>
                                <w:w w:val="105"/>
                              </w:rPr>
                              <w:t xml:space="preserve"> </w:t>
                            </w:r>
                            <w:r>
                              <w:rPr>
                                <w:color w:val="FFFFFF"/>
                                <w:w w:val="105"/>
                              </w:rPr>
                              <w:t>pozostawić</w:t>
                            </w:r>
                            <w:r>
                              <w:rPr>
                                <w:color w:val="FFFFFF"/>
                                <w:spacing w:val="-9"/>
                                <w:w w:val="105"/>
                              </w:rPr>
                              <w:t xml:space="preserve"> </w:t>
                            </w:r>
                            <w:r>
                              <w:rPr>
                                <w:color w:val="FFFFFF"/>
                                <w:w w:val="105"/>
                              </w:rPr>
                              <w:t>(do</w:t>
                            </w:r>
                            <w:r>
                              <w:rPr>
                                <w:color w:val="FFFFFF"/>
                                <w:spacing w:val="-9"/>
                                <w:w w:val="105"/>
                              </w:rPr>
                              <w:t xml:space="preserve"> </w:t>
                            </w:r>
                            <w:r>
                              <w:rPr>
                                <w:color w:val="FFFFFF"/>
                                <w:w w:val="105"/>
                              </w:rPr>
                              <w:t>czasu</w:t>
                            </w:r>
                            <w:r>
                              <w:rPr>
                                <w:color w:val="FFFFFF"/>
                                <w:spacing w:val="-9"/>
                                <w:w w:val="105"/>
                              </w:rPr>
                              <w:t xml:space="preserve"> </w:t>
                            </w:r>
                            <w:r>
                              <w:rPr>
                                <w:color w:val="FFFFFF"/>
                                <w:w w:val="105"/>
                              </w:rPr>
                              <w:t>kolejnego</w:t>
                            </w:r>
                            <w:r>
                              <w:rPr>
                                <w:color w:val="FFFFFF"/>
                                <w:spacing w:val="-9"/>
                                <w:w w:val="105"/>
                              </w:rPr>
                              <w:t xml:space="preserve"> </w:t>
                            </w:r>
                            <w:r>
                              <w:rPr>
                                <w:color w:val="FFFFFF"/>
                                <w:w w:val="105"/>
                              </w:rPr>
                              <w:t>remontu</w:t>
                            </w:r>
                            <w:r>
                              <w:rPr>
                                <w:color w:val="FFFFFF"/>
                                <w:spacing w:val="-9"/>
                                <w:w w:val="105"/>
                              </w:rPr>
                              <w:t xml:space="preserve"> </w:t>
                            </w:r>
                            <w:r>
                              <w:rPr>
                                <w:color w:val="FFFFFF"/>
                                <w:w w:val="105"/>
                              </w:rPr>
                              <w:t>lub</w:t>
                            </w:r>
                            <w:r>
                              <w:rPr>
                                <w:color w:val="FFFFFF"/>
                                <w:spacing w:val="-9"/>
                                <w:w w:val="105"/>
                              </w:rPr>
                              <w:t xml:space="preserve"> </w:t>
                            </w:r>
                            <w:r>
                              <w:rPr>
                                <w:color w:val="FFFFFF"/>
                                <w:w w:val="105"/>
                              </w:rPr>
                              <w:t>wymiany)</w:t>
                            </w:r>
                            <w:r>
                              <w:rPr>
                                <w:color w:val="FFFFFF"/>
                                <w:spacing w:val="-9"/>
                                <w:w w:val="105"/>
                              </w:rPr>
                              <w:t xml:space="preserve"> </w:t>
                            </w:r>
                            <w:r>
                              <w:rPr>
                                <w:color w:val="FFFFFF"/>
                                <w:w w:val="105"/>
                              </w:rPr>
                              <w:t>drzwi oddzielające</w:t>
                            </w:r>
                            <w:r>
                              <w:rPr>
                                <w:color w:val="FFFFFF"/>
                                <w:spacing w:val="-5"/>
                                <w:w w:val="105"/>
                              </w:rPr>
                              <w:t xml:space="preserve"> </w:t>
                            </w:r>
                            <w:r>
                              <w:rPr>
                                <w:color w:val="FFFFFF"/>
                                <w:w w:val="105"/>
                              </w:rPr>
                              <w:t>strefy,</w:t>
                            </w:r>
                            <w:r>
                              <w:rPr>
                                <w:color w:val="FFFFFF"/>
                                <w:spacing w:val="-5"/>
                                <w:w w:val="105"/>
                              </w:rPr>
                              <w:t xml:space="preserve"> </w:t>
                            </w:r>
                            <w:r>
                              <w:rPr>
                                <w:color w:val="FFFFFF"/>
                                <w:w w:val="105"/>
                              </w:rPr>
                              <w:t>w</w:t>
                            </w:r>
                            <w:r>
                              <w:rPr>
                                <w:color w:val="FFFFFF"/>
                                <w:spacing w:val="-5"/>
                                <w:w w:val="105"/>
                              </w:rPr>
                              <w:t xml:space="preserve"> </w:t>
                            </w:r>
                            <w:r>
                              <w:rPr>
                                <w:color w:val="FFFFFF"/>
                                <w:w w:val="105"/>
                              </w:rPr>
                              <w:t>których</w:t>
                            </w:r>
                            <w:r>
                              <w:rPr>
                                <w:color w:val="FFFFFF"/>
                                <w:spacing w:val="-5"/>
                                <w:w w:val="105"/>
                              </w:rPr>
                              <w:t xml:space="preserve"> </w:t>
                            </w:r>
                            <w:r>
                              <w:rPr>
                                <w:color w:val="FFFFFF"/>
                                <w:w w:val="105"/>
                              </w:rPr>
                              <w:t>szerokość</w:t>
                            </w:r>
                            <w:r>
                              <w:rPr>
                                <w:color w:val="FFFFFF"/>
                                <w:spacing w:val="-5"/>
                                <w:w w:val="105"/>
                              </w:rPr>
                              <w:t xml:space="preserve"> </w:t>
                            </w:r>
                            <w:r>
                              <w:rPr>
                                <w:color w:val="FFFFFF"/>
                                <w:w w:val="105"/>
                              </w:rPr>
                              <w:t>przejścia</w:t>
                            </w:r>
                            <w:r>
                              <w:rPr>
                                <w:color w:val="FFFFFF"/>
                                <w:spacing w:val="-5"/>
                                <w:w w:val="105"/>
                              </w:rPr>
                              <w:t xml:space="preserve"> </w:t>
                            </w:r>
                            <w:r>
                              <w:rPr>
                                <w:color w:val="FFFFFF"/>
                                <w:w w:val="105"/>
                              </w:rPr>
                              <w:t>przez</w:t>
                            </w:r>
                            <w:r>
                              <w:rPr>
                                <w:color w:val="FFFFFF"/>
                                <w:spacing w:val="-5"/>
                                <w:w w:val="105"/>
                              </w:rPr>
                              <w:t xml:space="preserve"> </w:t>
                            </w:r>
                            <w:r>
                              <w:rPr>
                                <w:color w:val="FFFFFF"/>
                                <w:w w:val="105"/>
                              </w:rPr>
                              <w:t>skrzydło</w:t>
                            </w:r>
                            <w:r>
                              <w:rPr>
                                <w:color w:val="FFFFFF"/>
                                <w:spacing w:val="-5"/>
                                <w:w w:val="105"/>
                              </w:rPr>
                              <w:t xml:space="preserve"> </w:t>
                            </w:r>
                            <w:r>
                              <w:rPr>
                                <w:color w:val="FFFFFF"/>
                                <w:w w:val="105"/>
                              </w:rPr>
                              <w:t>główne</w:t>
                            </w:r>
                            <w:r>
                              <w:rPr>
                                <w:color w:val="FFFFFF"/>
                                <w:spacing w:val="-5"/>
                                <w:w w:val="105"/>
                              </w:rPr>
                              <w:t xml:space="preserve"> </w:t>
                            </w:r>
                            <w:r>
                              <w:rPr>
                                <w:color w:val="FFFFFF"/>
                                <w:w w:val="105"/>
                              </w:rPr>
                              <w:t xml:space="preserve">jest </w:t>
                            </w:r>
                            <w:r>
                              <w:rPr>
                                <w:color w:val="FFFFFF"/>
                                <w:spacing w:val="-2"/>
                                <w:w w:val="105"/>
                              </w:rPr>
                              <w:t>mniejsza</w:t>
                            </w:r>
                            <w:r>
                              <w:rPr>
                                <w:color w:val="FFFFFF"/>
                                <w:spacing w:val="-14"/>
                                <w:w w:val="105"/>
                              </w:rPr>
                              <w:t xml:space="preserve"> </w:t>
                            </w:r>
                            <w:r>
                              <w:rPr>
                                <w:color w:val="FFFFFF"/>
                                <w:spacing w:val="-2"/>
                                <w:w w:val="105"/>
                              </w:rPr>
                              <w:t>niż</w:t>
                            </w:r>
                            <w:r>
                              <w:rPr>
                                <w:color w:val="FFFFFF"/>
                                <w:spacing w:val="-14"/>
                                <w:w w:val="105"/>
                              </w:rPr>
                              <w:t xml:space="preserve"> </w:t>
                            </w:r>
                            <w:r>
                              <w:rPr>
                                <w:color w:val="FFFFFF"/>
                                <w:spacing w:val="-2"/>
                                <w:w w:val="105"/>
                              </w:rPr>
                              <w:t>0,9</w:t>
                            </w:r>
                            <w:r>
                              <w:rPr>
                                <w:color w:val="FFFFFF"/>
                                <w:spacing w:val="-14"/>
                                <w:w w:val="105"/>
                              </w:rPr>
                              <w:t xml:space="preserve"> </w:t>
                            </w:r>
                            <w:r>
                              <w:rPr>
                                <w:color w:val="FFFFFF"/>
                                <w:spacing w:val="-2"/>
                                <w:w w:val="105"/>
                              </w:rPr>
                              <w:t>m,</w:t>
                            </w:r>
                            <w:r>
                              <w:rPr>
                                <w:color w:val="FFFFFF"/>
                                <w:spacing w:val="-14"/>
                                <w:w w:val="105"/>
                              </w:rPr>
                              <w:t xml:space="preserve"> </w:t>
                            </w:r>
                            <w:r>
                              <w:rPr>
                                <w:color w:val="FFFFFF"/>
                                <w:spacing w:val="-2"/>
                                <w:w w:val="105"/>
                              </w:rPr>
                              <w:t>pod</w:t>
                            </w:r>
                            <w:r>
                              <w:rPr>
                                <w:color w:val="FFFFFF"/>
                                <w:spacing w:val="-14"/>
                                <w:w w:val="105"/>
                              </w:rPr>
                              <w:t xml:space="preserve"> </w:t>
                            </w:r>
                            <w:r>
                              <w:rPr>
                                <w:color w:val="FFFFFF"/>
                                <w:spacing w:val="-2"/>
                                <w:w w:val="105"/>
                              </w:rPr>
                              <w:t>warunkiem,</w:t>
                            </w:r>
                            <w:r>
                              <w:rPr>
                                <w:color w:val="FFFFFF"/>
                                <w:spacing w:val="-14"/>
                                <w:w w:val="105"/>
                              </w:rPr>
                              <w:t xml:space="preserve"> </w:t>
                            </w:r>
                            <w:r>
                              <w:rPr>
                                <w:color w:val="FFFFFF"/>
                                <w:spacing w:val="-2"/>
                                <w:w w:val="105"/>
                              </w:rPr>
                              <w:t>że</w:t>
                            </w:r>
                            <w:r>
                              <w:rPr>
                                <w:color w:val="FFFFFF"/>
                                <w:spacing w:val="-14"/>
                                <w:w w:val="105"/>
                              </w:rPr>
                              <w:t xml:space="preserve"> </w:t>
                            </w:r>
                            <w:r>
                              <w:rPr>
                                <w:color w:val="FFFFFF"/>
                                <w:spacing w:val="-2"/>
                                <w:w w:val="105"/>
                              </w:rPr>
                              <w:t>po</w:t>
                            </w:r>
                            <w:r>
                              <w:rPr>
                                <w:color w:val="FFFFFF"/>
                                <w:spacing w:val="-14"/>
                                <w:w w:val="105"/>
                              </w:rPr>
                              <w:t xml:space="preserve"> </w:t>
                            </w:r>
                            <w:r>
                              <w:rPr>
                                <w:color w:val="FFFFFF"/>
                                <w:spacing w:val="-2"/>
                                <w:w w:val="105"/>
                              </w:rPr>
                              <w:t>otwarciu</w:t>
                            </w:r>
                            <w:r>
                              <w:rPr>
                                <w:color w:val="FFFFFF"/>
                                <w:spacing w:val="-14"/>
                                <w:w w:val="105"/>
                              </w:rPr>
                              <w:t xml:space="preserve"> </w:t>
                            </w:r>
                            <w:r>
                              <w:rPr>
                                <w:color w:val="FFFFFF"/>
                                <w:spacing w:val="-2"/>
                                <w:w w:val="105"/>
                              </w:rPr>
                              <w:t>obydwu</w:t>
                            </w:r>
                            <w:r>
                              <w:rPr>
                                <w:color w:val="FFFFFF"/>
                                <w:spacing w:val="-14"/>
                                <w:w w:val="105"/>
                              </w:rPr>
                              <w:t xml:space="preserve"> </w:t>
                            </w:r>
                            <w:r>
                              <w:rPr>
                                <w:color w:val="FFFFFF"/>
                                <w:spacing w:val="-2"/>
                                <w:w w:val="105"/>
                              </w:rPr>
                              <w:t>skrzydeł</w:t>
                            </w:r>
                            <w:r>
                              <w:rPr>
                                <w:color w:val="FFFFFF"/>
                                <w:spacing w:val="-14"/>
                                <w:w w:val="105"/>
                              </w:rPr>
                              <w:t xml:space="preserve"> </w:t>
                            </w:r>
                            <w:r>
                              <w:rPr>
                                <w:color w:val="FFFFFF"/>
                                <w:spacing w:val="-2"/>
                                <w:w w:val="105"/>
                              </w:rPr>
                              <w:t xml:space="preserve">zapewniona </w:t>
                            </w:r>
                            <w:r>
                              <w:rPr>
                                <w:color w:val="FFFFFF"/>
                                <w:w w:val="105"/>
                              </w:rPr>
                              <w:t>jest</w:t>
                            </w:r>
                            <w:r>
                              <w:rPr>
                                <w:color w:val="FFFFFF"/>
                                <w:spacing w:val="-3"/>
                                <w:w w:val="105"/>
                              </w:rPr>
                              <w:t xml:space="preserve"> </w:t>
                            </w:r>
                            <w:r>
                              <w:rPr>
                                <w:color w:val="FFFFFF"/>
                                <w:w w:val="105"/>
                              </w:rPr>
                              <w:t>szerokość</w:t>
                            </w:r>
                            <w:r>
                              <w:rPr>
                                <w:color w:val="FFFFFF"/>
                                <w:spacing w:val="-3"/>
                                <w:w w:val="105"/>
                              </w:rPr>
                              <w:t xml:space="preserve"> </w:t>
                            </w:r>
                            <w:r>
                              <w:rPr>
                                <w:color w:val="FFFFFF"/>
                                <w:w w:val="105"/>
                              </w:rPr>
                              <w:t>przejścia</w:t>
                            </w:r>
                            <w:r>
                              <w:rPr>
                                <w:color w:val="FFFFFF"/>
                                <w:spacing w:val="-3"/>
                                <w:w w:val="105"/>
                              </w:rPr>
                              <w:t xml:space="preserve"> </w:t>
                            </w:r>
                            <w:r>
                              <w:rPr>
                                <w:color w:val="FFFFFF"/>
                                <w:w w:val="105"/>
                              </w:rPr>
                              <w:t>minimum</w:t>
                            </w:r>
                            <w:r>
                              <w:rPr>
                                <w:color w:val="FFFFFF"/>
                                <w:spacing w:val="-3"/>
                                <w:w w:val="105"/>
                              </w:rPr>
                              <w:t xml:space="preserve"> </w:t>
                            </w:r>
                            <w:r>
                              <w:rPr>
                                <w:color w:val="FFFFFF"/>
                                <w:w w:val="105"/>
                              </w:rPr>
                              <w:t>0,9</w:t>
                            </w:r>
                            <w:r>
                              <w:rPr>
                                <w:color w:val="FFFFFF"/>
                                <w:spacing w:val="-3"/>
                                <w:w w:val="105"/>
                              </w:rPr>
                              <w:t xml:space="preserve"> </w:t>
                            </w:r>
                            <w:r>
                              <w:rPr>
                                <w:color w:val="FFFFFF"/>
                                <w:w w:val="105"/>
                              </w:rPr>
                              <w:t>m.</w:t>
                            </w:r>
                          </w:p>
                          <w:p w14:paraId="363C4CFD" w14:textId="77777777" w:rsidR="00E215DA" w:rsidRDefault="00000000">
                            <w:pPr>
                              <w:pStyle w:val="Tekstpodstawowy"/>
                              <w:spacing w:before="119"/>
                              <w:ind w:left="226"/>
                              <w:rPr>
                                <w:color w:val="000000"/>
                              </w:rPr>
                            </w:pPr>
                            <w:r>
                              <w:rPr>
                                <w:color w:val="FFFFFF"/>
                              </w:rPr>
                              <w:t>Do</w:t>
                            </w:r>
                            <w:r>
                              <w:rPr>
                                <w:color w:val="FFFFFF"/>
                                <w:spacing w:val="10"/>
                              </w:rPr>
                              <w:t xml:space="preserve"> </w:t>
                            </w:r>
                            <w:r>
                              <w:rPr>
                                <w:color w:val="FFFFFF"/>
                              </w:rPr>
                              <w:t>czasu</w:t>
                            </w:r>
                            <w:r>
                              <w:rPr>
                                <w:color w:val="FFFFFF"/>
                                <w:spacing w:val="10"/>
                              </w:rPr>
                              <w:t xml:space="preserve"> </w:t>
                            </w:r>
                            <w:r>
                              <w:rPr>
                                <w:color w:val="FFFFFF"/>
                              </w:rPr>
                              <w:t>ich</w:t>
                            </w:r>
                            <w:r>
                              <w:rPr>
                                <w:color w:val="FFFFFF"/>
                                <w:spacing w:val="10"/>
                              </w:rPr>
                              <w:t xml:space="preserve"> </w:t>
                            </w:r>
                            <w:r>
                              <w:rPr>
                                <w:color w:val="FFFFFF"/>
                              </w:rPr>
                              <w:t>wymiany</w:t>
                            </w:r>
                            <w:r>
                              <w:rPr>
                                <w:color w:val="FFFFFF"/>
                                <w:spacing w:val="11"/>
                              </w:rPr>
                              <w:t xml:space="preserve"> </w:t>
                            </w:r>
                            <w:r>
                              <w:rPr>
                                <w:color w:val="FFFFFF"/>
                              </w:rPr>
                              <w:t>rozważ</w:t>
                            </w:r>
                            <w:r>
                              <w:rPr>
                                <w:color w:val="FFFFFF"/>
                                <w:spacing w:val="10"/>
                              </w:rPr>
                              <w:t xml:space="preserve"> </w:t>
                            </w:r>
                            <w:r>
                              <w:rPr>
                                <w:color w:val="FFFFFF"/>
                              </w:rPr>
                              <w:t>otwarcie</w:t>
                            </w:r>
                            <w:r>
                              <w:rPr>
                                <w:color w:val="FFFFFF"/>
                                <w:spacing w:val="10"/>
                              </w:rPr>
                              <w:t xml:space="preserve"> </w:t>
                            </w:r>
                            <w:r>
                              <w:rPr>
                                <w:color w:val="FFFFFF"/>
                              </w:rPr>
                              <w:t>na</w:t>
                            </w:r>
                            <w:r>
                              <w:rPr>
                                <w:color w:val="FFFFFF"/>
                                <w:spacing w:val="10"/>
                              </w:rPr>
                              <w:t xml:space="preserve"> </w:t>
                            </w:r>
                            <w:r>
                              <w:rPr>
                                <w:color w:val="FFFFFF"/>
                              </w:rPr>
                              <w:t>stałe</w:t>
                            </w:r>
                            <w:r>
                              <w:rPr>
                                <w:color w:val="FFFFFF"/>
                                <w:spacing w:val="11"/>
                              </w:rPr>
                              <w:t xml:space="preserve"> </w:t>
                            </w:r>
                            <w:r>
                              <w:rPr>
                                <w:color w:val="FFFFFF"/>
                              </w:rPr>
                              <w:t>obydwu</w:t>
                            </w:r>
                            <w:r>
                              <w:rPr>
                                <w:color w:val="FFFFFF"/>
                                <w:spacing w:val="10"/>
                              </w:rPr>
                              <w:t xml:space="preserve"> </w:t>
                            </w:r>
                            <w:r>
                              <w:rPr>
                                <w:color w:val="FFFFFF"/>
                              </w:rPr>
                              <w:t>skrzydeł</w:t>
                            </w:r>
                            <w:r>
                              <w:rPr>
                                <w:color w:val="FFFFFF"/>
                                <w:spacing w:val="10"/>
                              </w:rPr>
                              <w:t xml:space="preserve"> </w:t>
                            </w:r>
                            <w:r>
                              <w:rPr>
                                <w:color w:val="FFFFFF"/>
                                <w:spacing w:val="-2"/>
                              </w:rPr>
                              <w:t>drzwiowych.</w:t>
                            </w:r>
                          </w:p>
                          <w:p w14:paraId="426266DE" w14:textId="77777777" w:rsidR="00E215DA" w:rsidRDefault="00000000">
                            <w:pPr>
                              <w:pStyle w:val="Tekstpodstawowy"/>
                              <w:spacing w:before="158" w:line="254" w:lineRule="auto"/>
                              <w:ind w:left="226"/>
                              <w:rPr>
                                <w:rFonts w:ascii="Arial Black" w:hAnsi="Arial Black"/>
                                <w:color w:val="000000"/>
                              </w:rPr>
                            </w:pPr>
                            <w:r>
                              <w:rPr>
                                <w:rFonts w:ascii="Arial Black" w:hAnsi="Arial Black"/>
                                <w:color w:val="FFFFFF"/>
                                <w:w w:val="85"/>
                              </w:rPr>
                              <w:t xml:space="preserve">UWAGA! Jeżeli drzwi nie spełniają wymogów przepisów przeciwpożarowych, </w:t>
                            </w:r>
                            <w:r>
                              <w:rPr>
                                <w:rFonts w:ascii="Arial Black" w:hAnsi="Arial Black"/>
                                <w:color w:val="FFFFFF"/>
                                <w:w w:val="90"/>
                              </w:rPr>
                              <w:t>wymień je niezwłocznie.</w:t>
                            </w:r>
                          </w:p>
                        </w:txbxContent>
                      </wps:txbx>
                      <wps:bodyPr wrap="square" lIns="0" tIns="0" rIns="0" bIns="0" rtlCol="0">
                        <a:noAutofit/>
                      </wps:bodyPr>
                    </wps:wsp>
                  </a:graphicData>
                </a:graphic>
              </wp:anchor>
            </w:drawing>
          </mc:Choice>
          <mc:Fallback>
            <w:pict>
              <v:shape w14:anchorId="3679365D" id="Textbox 290" o:spid="_x0000_s1061" type="#_x0000_t202" style="position:absolute;margin-left:70.85pt;margin-top:11pt;width:467.75pt;height:177.7pt;z-index:-15649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" fillcolor="#003865" stroked="f">
                <v:textbox inset="0,0,0,0">
                  <w:txbxContent>
                    <w:p w14:paraId="7224BE3C"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06A2FFCF" w14:textId="77777777" w:rsidR="00E215DA" w:rsidRDefault="00000000">
                      <w:pPr>
                        <w:pStyle w:val="Tekstpodstawowy"/>
                        <w:spacing w:before="174" w:line="312" w:lineRule="auto"/>
                        <w:ind w:left="226" w:right="226"/>
                        <w:rPr>
                          <w:color w:val="000000"/>
                        </w:rPr>
                      </w:pPr>
                      <w:r>
                        <w:rPr>
                          <w:color w:val="FFFFFF"/>
                          <w:w w:val="105"/>
                        </w:rPr>
                        <w:t>Możesz</w:t>
                      </w:r>
                      <w:r>
                        <w:rPr>
                          <w:color w:val="FFFFFF"/>
                          <w:spacing w:val="-9"/>
                          <w:w w:val="105"/>
                        </w:rPr>
                        <w:t xml:space="preserve"> </w:t>
                      </w:r>
                      <w:r>
                        <w:rPr>
                          <w:color w:val="FFFFFF"/>
                          <w:w w:val="105"/>
                        </w:rPr>
                        <w:t>pozostawić</w:t>
                      </w:r>
                      <w:r>
                        <w:rPr>
                          <w:color w:val="FFFFFF"/>
                          <w:spacing w:val="-9"/>
                          <w:w w:val="105"/>
                        </w:rPr>
                        <w:t xml:space="preserve"> </w:t>
                      </w:r>
                      <w:r>
                        <w:rPr>
                          <w:color w:val="FFFFFF"/>
                          <w:w w:val="105"/>
                        </w:rPr>
                        <w:t>(do</w:t>
                      </w:r>
                      <w:r>
                        <w:rPr>
                          <w:color w:val="FFFFFF"/>
                          <w:spacing w:val="-9"/>
                          <w:w w:val="105"/>
                        </w:rPr>
                        <w:t xml:space="preserve"> </w:t>
                      </w:r>
                      <w:r>
                        <w:rPr>
                          <w:color w:val="FFFFFF"/>
                          <w:w w:val="105"/>
                        </w:rPr>
                        <w:t>czasu</w:t>
                      </w:r>
                      <w:r>
                        <w:rPr>
                          <w:color w:val="FFFFFF"/>
                          <w:spacing w:val="-9"/>
                          <w:w w:val="105"/>
                        </w:rPr>
                        <w:t xml:space="preserve"> </w:t>
                      </w:r>
                      <w:r>
                        <w:rPr>
                          <w:color w:val="FFFFFF"/>
                          <w:w w:val="105"/>
                        </w:rPr>
                        <w:t>kolejnego</w:t>
                      </w:r>
                      <w:r>
                        <w:rPr>
                          <w:color w:val="FFFFFF"/>
                          <w:spacing w:val="-9"/>
                          <w:w w:val="105"/>
                        </w:rPr>
                        <w:t xml:space="preserve"> </w:t>
                      </w:r>
                      <w:r>
                        <w:rPr>
                          <w:color w:val="FFFFFF"/>
                          <w:w w:val="105"/>
                        </w:rPr>
                        <w:t>remontu</w:t>
                      </w:r>
                      <w:r>
                        <w:rPr>
                          <w:color w:val="FFFFFF"/>
                          <w:spacing w:val="-9"/>
                          <w:w w:val="105"/>
                        </w:rPr>
                        <w:t xml:space="preserve"> </w:t>
                      </w:r>
                      <w:r>
                        <w:rPr>
                          <w:color w:val="FFFFFF"/>
                          <w:w w:val="105"/>
                        </w:rPr>
                        <w:t>lub</w:t>
                      </w:r>
                      <w:r>
                        <w:rPr>
                          <w:color w:val="FFFFFF"/>
                          <w:spacing w:val="-9"/>
                          <w:w w:val="105"/>
                        </w:rPr>
                        <w:t xml:space="preserve"> </w:t>
                      </w:r>
                      <w:r>
                        <w:rPr>
                          <w:color w:val="FFFFFF"/>
                          <w:w w:val="105"/>
                        </w:rPr>
                        <w:t>wymiany)</w:t>
                      </w:r>
                      <w:r>
                        <w:rPr>
                          <w:color w:val="FFFFFF"/>
                          <w:spacing w:val="-9"/>
                          <w:w w:val="105"/>
                        </w:rPr>
                        <w:t xml:space="preserve"> </w:t>
                      </w:r>
                      <w:r>
                        <w:rPr>
                          <w:color w:val="FFFFFF"/>
                          <w:w w:val="105"/>
                        </w:rPr>
                        <w:t>drzwi oddzielające</w:t>
                      </w:r>
                      <w:r>
                        <w:rPr>
                          <w:color w:val="FFFFFF"/>
                          <w:spacing w:val="-5"/>
                          <w:w w:val="105"/>
                        </w:rPr>
                        <w:t xml:space="preserve"> </w:t>
                      </w:r>
                      <w:r>
                        <w:rPr>
                          <w:color w:val="FFFFFF"/>
                          <w:w w:val="105"/>
                        </w:rPr>
                        <w:t>strefy,</w:t>
                      </w:r>
                      <w:r>
                        <w:rPr>
                          <w:color w:val="FFFFFF"/>
                          <w:spacing w:val="-5"/>
                          <w:w w:val="105"/>
                        </w:rPr>
                        <w:t xml:space="preserve"> </w:t>
                      </w:r>
                      <w:r>
                        <w:rPr>
                          <w:color w:val="FFFFFF"/>
                          <w:w w:val="105"/>
                        </w:rPr>
                        <w:t>w</w:t>
                      </w:r>
                      <w:r>
                        <w:rPr>
                          <w:color w:val="FFFFFF"/>
                          <w:spacing w:val="-5"/>
                          <w:w w:val="105"/>
                        </w:rPr>
                        <w:t xml:space="preserve"> </w:t>
                      </w:r>
                      <w:r>
                        <w:rPr>
                          <w:color w:val="FFFFFF"/>
                          <w:w w:val="105"/>
                        </w:rPr>
                        <w:t>których</w:t>
                      </w:r>
                      <w:r>
                        <w:rPr>
                          <w:color w:val="FFFFFF"/>
                          <w:spacing w:val="-5"/>
                          <w:w w:val="105"/>
                        </w:rPr>
                        <w:t xml:space="preserve"> </w:t>
                      </w:r>
                      <w:r>
                        <w:rPr>
                          <w:color w:val="FFFFFF"/>
                          <w:w w:val="105"/>
                        </w:rPr>
                        <w:t>szerokość</w:t>
                      </w:r>
                      <w:r>
                        <w:rPr>
                          <w:color w:val="FFFFFF"/>
                          <w:spacing w:val="-5"/>
                          <w:w w:val="105"/>
                        </w:rPr>
                        <w:t xml:space="preserve"> </w:t>
                      </w:r>
                      <w:r>
                        <w:rPr>
                          <w:color w:val="FFFFFF"/>
                          <w:w w:val="105"/>
                        </w:rPr>
                        <w:t>przejścia</w:t>
                      </w:r>
                      <w:r>
                        <w:rPr>
                          <w:color w:val="FFFFFF"/>
                          <w:spacing w:val="-5"/>
                          <w:w w:val="105"/>
                        </w:rPr>
                        <w:t xml:space="preserve"> </w:t>
                      </w:r>
                      <w:r>
                        <w:rPr>
                          <w:color w:val="FFFFFF"/>
                          <w:w w:val="105"/>
                        </w:rPr>
                        <w:t>przez</w:t>
                      </w:r>
                      <w:r>
                        <w:rPr>
                          <w:color w:val="FFFFFF"/>
                          <w:spacing w:val="-5"/>
                          <w:w w:val="105"/>
                        </w:rPr>
                        <w:t xml:space="preserve"> </w:t>
                      </w:r>
                      <w:r>
                        <w:rPr>
                          <w:color w:val="FFFFFF"/>
                          <w:w w:val="105"/>
                        </w:rPr>
                        <w:t>skrzydło</w:t>
                      </w:r>
                      <w:r>
                        <w:rPr>
                          <w:color w:val="FFFFFF"/>
                          <w:spacing w:val="-5"/>
                          <w:w w:val="105"/>
                        </w:rPr>
                        <w:t xml:space="preserve"> </w:t>
                      </w:r>
                      <w:r>
                        <w:rPr>
                          <w:color w:val="FFFFFF"/>
                          <w:w w:val="105"/>
                        </w:rPr>
                        <w:t>główne</w:t>
                      </w:r>
                      <w:r>
                        <w:rPr>
                          <w:color w:val="FFFFFF"/>
                          <w:spacing w:val="-5"/>
                          <w:w w:val="105"/>
                        </w:rPr>
                        <w:t xml:space="preserve"> </w:t>
                      </w:r>
                      <w:r>
                        <w:rPr>
                          <w:color w:val="FFFFFF"/>
                          <w:w w:val="105"/>
                        </w:rPr>
                        <w:t xml:space="preserve">jest </w:t>
                      </w:r>
                      <w:r>
                        <w:rPr>
                          <w:color w:val="FFFFFF"/>
                          <w:spacing w:val="-2"/>
                          <w:w w:val="105"/>
                        </w:rPr>
                        <w:t>mniejsza</w:t>
                      </w:r>
                      <w:r>
                        <w:rPr>
                          <w:color w:val="FFFFFF"/>
                          <w:spacing w:val="-14"/>
                          <w:w w:val="105"/>
                        </w:rPr>
                        <w:t xml:space="preserve"> </w:t>
                      </w:r>
                      <w:r>
                        <w:rPr>
                          <w:color w:val="FFFFFF"/>
                          <w:spacing w:val="-2"/>
                          <w:w w:val="105"/>
                        </w:rPr>
                        <w:t>niż</w:t>
                      </w:r>
                      <w:r>
                        <w:rPr>
                          <w:color w:val="FFFFFF"/>
                          <w:spacing w:val="-14"/>
                          <w:w w:val="105"/>
                        </w:rPr>
                        <w:t xml:space="preserve"> </w:t>
                      </w:r>
                      <w:r>
                        <w:rPr>
                          <w:color w:val="FFFFFF"/>
                          <w:spacing w:val="-2"/>
                          <w:w w:val="105"/>
                        </w:rPr>
                        <w:t>0,9</w:t>
                      </w:r>
                      <w:r>
                        <w:rPr>
                          <w:color w:val="FFFFFF"/>
                          <w:spacing w:val="-14"/>
                          <w:w w:val="105"/>
                        </w:rPr>
                        <w:t xml:space="preserve"> </w:t>
                      </w:r>
                      <w:r>
                        <w:rPr>
                          <w:color w:val="FFFFFF"/>
                          <w:spacing w:val="-2"/>
                          <w:w w:val="105"/>
                        </w:rPr>
                        <w:t>m,</w:t>
                      </w:r>
                      <w:r>
                        <w:rPr>
                          <w:color w:val="FFFFFF"/>
                          <w:spacing w:val="-14"/>
                          <w:w w:val="105"/>
                        </w:rPr>
                        <w:t xml:space="preserve"> </w:t>
                      </w:r>
                      <w:r>
                        <w:rPr>
                          <w:color w:val="FFFFFF"/>
                          <w:spacing w:val="-2"/>
                          <w:w w:val="105"/>
                        </w:rPr>
                        <w:t>pod</w:t>
                      </w:r>
                      <w:r>
                        <w:rPr>
                          <w:color w:val="FFFFFF"/>
                          <w:spacing w:val="-14"/>
                          <w:w w:val="105"/>
                        </w:rPr>
                        <w:t xml:space="preserve"> </w:t>
                      </w:r>
                      <w:r>
                        <w:rPr>
                          <w:color w:val="FFFFFF"/>
                          <w:spacing w:val="-2"/>
                          <w:w w:val="105"/>
                        </w:rPr>
                        <w:t>warunkiem,</w:t>
                      </w:r>
                      <w:r>
                        <w:rPr>
                          <w:color w:val="FFFFFF"/>
                          <w:spacing w:val="-14"/>
                          <w:w w:val="105"/>
                        </w:rPr>
                        <w:t xml:space="preserve"> </w:t>
                      </w:r>
                      <w:r>
                        <w:rPr>
                          <w:color w:val="FFFFFF"/>
                          <w:spacing w:val="-2"/>
                          <w:w w:val="105"/>
                        </w:rPr>
                        <w:t>że</w:t>
                      </w:r>
                      <w:r>
                        <w:rPr>
                          <w:color w:val="FFFFFF"/>
                          <w:spacing w:val="-14"/>
                          <w:w w:val="105"/>
                        </w:rPr>
                        <w:t xml:space="preserve"> </w:t>
                      </w:r>
                      <w:r>
                        <w:rPr>
                          <w:color w:val="FFFFFF"/>
                          <w:spacing w:val="-2"/>
                          <w:w w:val="105"/>
                        </w:rPr>
                        <w:t>po</w:t>
                      </w:r>
                      <w:r>
                        <w:rPr>
                          <w:color w:val="FFFFFF"/>
                          <w:spacing w:val="-14"/>
                          <w:w w:val="105"/>
                        </w:rPr>
                        <w:t xml:space="preserve"> </w:t>
                      </w:r>
                      <w:r>
                        <w:rPr>
                          <w:color w:val="FFFFFF"/>
                          <w:spacing w:val="-2"/>
                          <w:w w:val="105"/>
                        </w:rPr>
                        <w:t>otwarciu</w:t>
                      </w:r>
                      <w:r>
                        <w:rPr>
                          <w:color w:val="FFFFFF"/>
                          <w:spacing w:val="-14"/>
                          <w:w w:val="105"/>
                        </w:rPr>
                        <w:t xml:space="preserve"> </w:t>
                      </w:r>
                      <w:r>
                        <w:rPr>
                          <w:color w:val="FFFFFF"/>
                          <w:spacing w:val="-2"/>
                          <w:w w:val="105"/>
                        </w:rPr>
                        <w:t>obydwu</w:t>
                      </w:r>
                      <w:r>
                        <w:rPr>
                          <w:color w:val="FFFFFF"/>
                          <w:spacing w:val="-14"/>
                          <w:w w:val="105"/>
                        </w:rPr>
                        <w:t xml:space="preserve"> </w:t>
                      </w:r>
                      <w:r>
                        <w:rPr>
                          <w:color w:val="FFFFFF"/>
                          <w:spacing w:val="-2"/>
                          <w:w w:val="105"/>
                        </w:rPr>
                        <w:t>skrzydeł</w:t>
                      </w:r>
                      <w:r>
                        <w:rPr>
                          <w:color w:val="FFFFFF"/>
                          <w:spacing w:val="-14"/>
                          <w:w w:val="105"/>
                        </w:rPr>
                        <w:t xml:space="preserve"> </w:t>
                      </w:r>
                      <w:r>
                        <w:rPr>
                          <w:color w:val="FFFFFF"/>
                          <w:spacing w:val="-2"/>
                          <w:w w:val="105"/>
                        </w:rPr>
                        <w:t xml:space="preserve">zapewniona </w:t>
                      </w:r>
                      <w:r>
                        <w:rPr>
                          <w:color w:val="FFFFFF"/>
                          <w:w w:val="105"/>
                        </w:rPr>
                        <w:t>jest</w:t>
                      </w:r>
                      <w:r>
                        <w:rPr>
                          <w:color w:val="FFFFFF"/>
                          <w:spacing w:val="-3"/>
                          <w:w w:val="105"/>
                        </w:rPr>
                        <w:t xml:space="preserve"> </w:t>
                      </w:r>
                      <w:r>
                        <w:rPr>
                          <w:color w:val="FFFFFF"/>
                          <w:w w:val="105"/>
                        </w:rPr>
                        <w:t>szerokość</w:t>
                      </w:r>
                      <w:r>
                        <w:rPr>
                          <w:color w:val="FFFFFF"/>
                          <w:spacing w:val="-3"/>
                          <w:w w:val="105"/>
                        </w:rPr>
                        <w:t xml:space="preserve"> </w:t>
                      </w:r>
                      <w:r>
                        <w:rPr>
                          <w:color w:val="FFFFFF"/>
                          <w:w w:val="105"/>
                        </w:rPr>
                        <w:t>przejścia</w:t>
                      </w:r>
                      <w:r>
                        <w:rPr>
                          <w:color w:val="FFFFFF"/>
                          <w:spacing w:val="-3"/>
                          <w:w w:val="105"/>
                        </w:rPr>
                        <w:t xml:space="preserve"> </w:t>
                      </w:r>
                      <w:r>
                        <w:rPr>
                          <w:color w:val="FFFFFF"/>
                          <w:w w:val="105"/>
                        </w:rPr>
                        <w:t>minimum</w:t>
                      </w:r>
                      <w:r>
                        <w:rPr>
                          <w:color w:val="FFFFFF"/>
                          <w:spacing w:val="-3"/>
                          <w:w w:val="105"/>
                        </w:rPr>
                        <w:t xml:space="preserve"> </w:t>
                      </w:r>
                      <w:r>
                        <w:rPr>
                          <w:color w:val="FFFFFF"/>
                          <w:w w:val="105"/>
                        </w:rPr>
                        <w:t>0,9</w:t>
                      </w:r>
                      <w:r>
                        <w:rPr>
                          <w:color w:val="FFFFFF"/>
                          <w:spacing w:val="-3"/>
                          <w:w w:val="105"/>
                        </w:rPr>
                        <w:t xml:space="preserve"> </w:t>
                      </w:r>
                      <w:r>
                        <w:rPr>
                          <w:color w:val="FFFFFF"/>
                          <w:w w:val="105"/>
                        </w:rPr>
                        <w:t>m.</w:t>
                      </w:r>
                    </w:p>
                    <w:p w14:paraId="363C4CFD" w14:textId="77777777" w:rsidR="00E215DA" w:rsidRDefault="00000000">
                      <w:pPr>
                        <w:pStyle w:val="Tekstpodstawowy"/>
                        <w:spacing w:before="119"/>
                        <w:ind w:left="226"/>
                        <w:rPr>
                          <w:color w:val="000000"/>
                        </w:rPr>
                      </w:pPr>
                      <w:r>
                        <w:rPr>
                          <w:color w:val="FFFFFF"/>
                        </w:rPr>
                        <w:t>Do</w:t>
                      </w:r>
                      <w:r>
                        <w:rPr>
                          <w:color w:val="FFFFFF"/>
                          <w:spacing w:val="10"/>
                        </w:rPr>
                        <w:t xml:space="preserve"> </w:t>
                      </w:r>
                      <w:r>
                        <w:rPr>
                          <w:color w:val="FFFFFF"/>
                        </w:rPr>
                        <w:t>czasu</w:t>
                      </w:r>
                      <w:r>
                        <w:rPr>
                          <w:color w:val="FFFFFF"/>
                          <w:spacing w:val="10"/>
                        </w:rPr>
                        <w:t xml:space="preserve"> </w:t>
                      </w:r>
                      <w:r>
                        <w:rPr>
                          <w:color w:val="FFFFFF"/>
                        </w:rPr>
                        <w:t>ich</w:t>
                      </w:r>
                      <w:r>
                        <w:rPr>
                          <w:color w:val="FFFFFF"/>
                          <w:spacing w:val="10"/>
                        </w:rPr>
                        <w:t xml:space="preserve"> </w:t>
                      </w:r>
                      <w:r>
                        <w:rPr>
                          <w:color w:val="FFFFFF"/>
                        </w:rPr>
                        <w:t>wymiany</w:t>
                      </w:r>
                      <w:r>
                        <w:rPr>
                          <w:color w:val="FFFFFF"/>
                          <w:spacing w:val="11"/>
                        </w:rPr>
                        <w:t xml:space="preserve"> </w:t>
                      </w:r>
                      <w:r>
                        <w:rPr>
                          <w:color w:val="FFFFFF"/>
                        </w:rPr>
                        <w:t>rozważ</w:t>
                      </w:r>
                      <w:r>
                        <w:rPr>
                          <w:color w:val="FFFFFF"/>
                          <w:spacing w:val="10"/>
                        </w:rPr>
                        <w:t xml:space="preserve"> </w:t>
                      </w:r>
                      <w:r>
                        <w:rPr>
                          <w:color w:val="FFFFFF"/>
                        </w:rPr>
                        <w:t>otwarcie</w:t>
                      </w:r>
                      <w:r>
                        <w:rPr>
                          <w:color w:val="FFFFFF"/>
                          <w:spacing w:val="10"/>
                        </w:rPr>
                        <w:t xml:space="preserve"> </w:t>
                      </w:r>
                      <w:r>
                        <w:rPr>
                          <w:color w:val="FFFFFF"/>
                        </w:rPr>
                        <w:t>na</w:t>
                      </w:r>
                      <w:r>
                        <w:rPr>
                          <w:color w:val="FFFFFF"/>
                          <w:spacing w:val="10"/>
                        </w:rPr>
                        <w:t xml:space="preserve"> </w:t>
                      </w:r>
                      <w:r>
                        <w:rPr>
                          <w:color w:val="FFFFFF"/>
                        </w:rPr>
                        <w:t>stałe</w:t>
                      </w:r>
                      <w:r>
                        <w:rPr>
                          <w:color w:val="FFFFFF"/>
                          <w:spacing w:val="11"/>
                        </w:rPr>
                        <w:t xml:space="preserve"> </w:t>
                      </w:r>
                      <w:r>
                        <w:rPr>
                          <w:color w:val="FFFFFF"/>
                        </w:rPr>
                        <w:t>obydwu</w:t>
                      </w:r>
                      <w:r>
                        <w:rPr>
                          <w:color w:val="FFFFFF"/>
                          <w:spacing w:val="10"/>
                        </w:rPr>
                        <w:t xml:space="preserve"> </w:t>
                      </w:r>
                      <w:r>
                        <w:rPr>
                          <w:color w:val="FFFFFF"/>
                        </w:rPr>
                        <w:t>skrzydeł</w:t>
                      </w:r>
                      <w:r>
                        <w:rPr>
                          <w:color w:val="FFFFFF"/>
                          <w:spacing w:val="10"/>
                        </w:rPr>
                        <w:t xml:space="preserve"> </w:t>
                      </w:r>
                      <w:r>
                        <w:rPr>
                          <w:color w:val="FFFFFF"/>
                          <w:spacing w:val="-2"/>
                        </w:rPr>
                        <w:t>drzwiowych.</w:t>
                      </w:r>
                    </w:p>
                    <w:p w14:paraId="426266DE" w14:textId="77777777" w:rsidR="00E215DA" w:rsidRDefault="00000000">
                      <w:pPr>
                        <w:pStyle w:val="Tekstpodstawowy"/>
                        <w:spacing w:before="158" w:line="254" w:lineRule="auto"/>
                        <w:ind w:left="226"/>
                        <w:rPr>
                          <w:rFonts w:ascii="Arial Black" w:hAnsi="Arial Black"/>
                          <w:color w:val="000000"/>
                        </w:rPr>
                      </w:pPr>
                      <w:r>
                        <w:rPr>
                          <w:rFonts w:ascii="Arial Black" w:hAnsi="Arial Black"/>
                          <w:color w:val="FFFFFF"/>
                          <w:w w:val="85"/>
                        </w:rPr>
                        <w:t xml:space="preserve">UWAGA! Jeżeli drzwi nie spełniają wymogów przepisów przeciwpożarowych, </w:t>
                      </w:r>
                      <w:r>
                        <w:rPr>
                          <w:rFonts w:ascii="Arial Black" w:hAnsi="Arial Black"/>
                          <w:color w:val="FFFFFF"/>
                          <w:w w:val="90"/>
                        </w:rPr>
                        <w:t>wymień je niezwłocznie.</w:t>
                      </w:r>
                    </w:p>
                  </w:txbxContent>
                </v:textbox>
                <w10:wrap type="topAndBottom" anchorx="page"/>
              </v:shape>
            </w:pict>
          </mc:Fallback>
        </mc:AlternateContent>
      </w:r>
    </w:p>
    <w:p w14:paraId="19637D66" w14:textId="77777777" w:rsidR="00E215DA" w:rsidRDefault="00000000">
      <w:pPr>
        <w:pStyle w:val="Nagwek5"/>
        <w:spacing w:before="310"/>
      </w:pPr>
      <w:bookmarkStart w:id="72" w:name="_bookmark55"/>
      <w:bookmarkEnd w:id="72"/>
      <w:r>
        <w:rPr>
          <w:color w:val="001C62"/>
          <w:w w:val="85"/>
        </w:rPr>
        <w:t>Drzwi</w:t>
      </w:r>
      <w:r>
        <w:rPr>
          <w:color w:val="001C62"/>
          <w:spacing w:val="-12"/>
        </w:rPr>
        <w:t xml:space="preserve"> </w:t>
      </w:r>
      <w:r>
        <w:rPr>
          <w:color w:val="001C62"/>
          <w:w w:val="85"/>
        </w:rPr>
        <w:t>do</w:t>
      </w:r>
      <w:r>
        <w:rPr>
          <w:color w:val="001C62"/>
          <w:spacing w:val="-11"/>
        </w:rPr>
        <w:t xml:space="preserve"> </w:t>
      </w:r>
      <w:r>
        <w:rPr>
          <w:color w:val="001C62"/>
          <w:spacing w:val="-2"/>
          <w:w w:val="85"/>
        </w:rPr>
        <w:t>pomieszczeń</w:t>
      </w:r>
    </w:p>
    <w:p w14:paraId="18CE7485" w14:textId="77777777" w:rsidR="00E215DA" w:rsidRDefault="00000000">
      <w:pPr>
        <w:pStyle w:val="Akapitzlist"/>
        <w:numPr>
          <w:ilvl w:val="0"/>
          <w:numId w:val="135"/>
        </w:numPr>
        <w:tabs>
          <w:tab w:val="left" w:pos="1594"/>
          <w:tab w:val="left" w:pos="1597"/>
        </w:tabs>
        <w:spacing w:before="98" w:line="312" w:lineRule="auto"/>
        <w:ind w:right="776"/>
        <w:jc w:val="left"/>
        <w:rPr>
          <w:sz w:val="24"/>
        </w:rPr>
      </w:pPr>
      <w:r>
        <w:rPr>
          <w:spacing w:val="-2"/>
          <w:w w:val="105"/>
          <w:sz w:val="24"/>
        </w:rPr>
        <w:t>Zapewnij</w:t>
      </w:r>
      <w:r>
        <w:rPr>
          <w:spacing w:val="-12"/>
          <w:w w:val="105"/>
          <w:sz w:val="24"/>
        </w:rPr>
        <w:t xml:space="preserve"> </w:t>
      </w:r>
      <w:r>
        <w:rPr>
          <w:spacing w:val="-2"/>
          <w:w w:val="105"/>
          <w:sz w:val="24"/>
        </w:rPr>
        <w:t>możliwość</w:t>
      </w:r>
      <w:r>
        <w:rPr>
          <w:spacing w:val="-12"/>
          <w:w w:val="105"/>
          <w:sz w:val="24"/>
        </w:rPr>
        <w:t xml:space="preserve"> </w:t>
      </w:r>
      <w:r>
        <w:rPr>
          <w:spacing w:val="-2"/>
          <w:w w:val="105"/>
          <w:sz w:val="24"/>
        </w:rPr>
        <w:t>otwarcia</w:t>
      </w:r>
      <w:r>
        <w:rPr>
          <w:spacing w:val="-12"/>
          <w:w w:val="105"/>
          <w:sz w:val="24"/>
        </w:rPr>
        <w:t xml:space="preserve"> </w:t>
      </w:r>
      <w:r>
        <w:rPr>
          <w:spacing w:val="-2"/>
          <w:w w:val="105"/>
          <w:sz w:val="24"/>
        </w:rPr>
        <w:t>drzwi</w:t>
      </w:r>
      <w:r>
        <w:rPr>
          <w:spacing w:val="-12"/>
          <w:w w:val="105"/>
          <w:sz w:val="24"/>
        </w:rPr>
        <w:t xml:space="preserve"> </w:t>
      </w:r>
      <w:r>
        <w:rPr>
          <w:spacing w:val="-2"/>
          <w:w w:val="105"/>
          <w:sz w:val="24"/>
        </w:rPr>
        <w:t>w</w:t>
      </w:r>
      <w:r>
        <w:rPr>
          <w:spacing w:val="-12"/>
          <w:w w:val="105"/>
          <w:sz w:val="24"/>
        </w:rPr>
        <w:t xml:space="preserve"> </w:t>
      </w:r>
      <w:r>
        <w:rPr>
          <w:spacing w:val="-2"/>
          <w:w w:val="105"/>
          <w:sz w:val="24"/>
        </w:rPr>
        <w:t>sposób</w:t>
      </w:r>
      <w:r>
        <w:rPr>
          <w:spacing w:val="-12"/>
          <w:w w:val="105"/>
          <w:sz w:val="24"/>
        </w:rPr>
        <w:t xml:space="preserve"> </w:t>
      </w:r>
      <w:r>
        <w:rPr>
          <w:spacing w:val="-2"/>
          <w:w w:val="105"/>
          <w:sz w:val="24"/>
        </w:rPr>
        <w:t>nieograniczający</w:t>
      </w:r>
      <w:r>
        <w:rPr>
          <w:spacing w:val="-12"/>
          <w:w w:val="105"/>
          <w:sz w:val="24"/>
        </w:rPr>
        <w:t xml:space="preserve"> </w:t>
      </w:r>
      <w:r>
        <w:rPr>
          <w:spacing w:val="-2"/>
          <w:w w:val="105"/>
          <w:sz w:val="24"/>
        </w:rPr>
        <w:t>szerokości</w:t>
      </w:r>
      <w:r>
        <w:rPr>
          <w:spacing w:val="-12"/>
          <w:w w:val="105"/>
          <w:sz w:val="24"/>
        </w:rPr>
        <w:t xml:space="preserve"> </w:t>
      </w:r>
      <w:r>
        <w:rPr>
          <w:spacing w:val="-2"/>
          <w:w w:val="105"/>
          <w:sz w:val="24"/>
        </w:rPr>
        <w:t xml:space="preserve">trasy </w:t>
      </w:r>
      <w:r>
        <w:rPr>
          <w:w w:val="105"/>
          <w:sz w:val="24"/>
        </w:rPr>
        <w:t>wolnej od przeszkód i nieutrudniający poruszania się użytkowników [patrz: ilustracja 59] poprzez zastosowanie drzwi:</w:t>
      </w:r>
    </w:p>
    <w:p w14:paraId="4358CA37" w14:textId="77777777" w:rsidR="00E215DA" w:rsidRDefault="00000000">
      <w:pPr>
        <w:pStyle w:val="Akapitzlist"/>
        <w:numPr>
          <w:ilvl w:val="1"/>
          <w:numId w:val="135"/>
        </w:numPr>
        <w:tabs>
          <w:tab w:val="left" w:pos="2105"/>
        </w:tabs>
        <w:spacing w:before="61"/>
        <w:ind w:left="2105" w:hanging="508"/>
        <w:rPr>
          <w:sz w:val="24"/>
        </w:rPr>
      </w:pPr>
      <w:r>
        <w:rPr>
          <w:spacing w:val="-2"/>
          <w:w w:val="105"/>
          <w:sz w:val="24"/>
        </w:rPr>
        <w:t>otwierających</w:t>
      </w:r>
      <w:r>
        <w:rPr>
          <w:spacing w:val="-8"/>
          <w:w w:val="105"/>
          <w:sz w:val="24"/>
        </w:rPr>
        <w:t xml:space="preserve"> </w:t>
      </w:r>
      <w:r>
        <w:rPr>
          <w:spacing w:val="-2"/>
          <w:w w:val="105"/>
          <w:sz w:val="24"/>
        </w:rPr>
        <w:t>się</w:t>
      </w:r>
      <w:r>
        <w:rPr>
          <w:spacing w:val="-7"/>
          <w:w w:val="105"/>
          <w:sz w:val="24"/>
        </w:rPr>
        <w:t xml:space="preserve"> </w:t>
      </w:r>
      <w:r>
        <w:rPr>
          <w:spacing w:val="-2"/>
          <w:w w:val="105"/>
          <w:sz w:val="24"/>
        </w:rPr>
        <w:t>pod</w:t>
      </w:r>
      <w:r>
        <w:rPr>
          <w:spacing w:val="-7"/>
          <w:w w:val="105"/>
          <w:sz w:val="24"/>
        </w:rPr>
        <w:t xml:space="preserve"> </w:t>
      </w:r>
      <w:r>
        <w:rPr>
          <w:spacing w:val="-2"/>
          <w:w w:val="105"/>
          <w:sz w:val="24"/>
        </w:rPr>
        <w:t>kątem</w:t>
      </w:r>
      <w:r>
        <w:rPr>
          <w:spacing w:val="-8"/>
          <w:w w:val="105"/>
          <w:sz w:val="24"/>
        </w:rPr>
        <w:t xml:space="preserve"> </w:t>
      </w:r>
      <w:r>
        <w:rPr>
          <w:spacing w:val="-2"/>
          <w:w w:val="105"/>
          <w:sz w:val="24"/>
        </w:rPr>
        <w:t>180°,</w:t>
      </w:r>
    </w:p>
    <w:p w14:paraId="405266CA" w14:textId="77777777" w:rsidR="00E215DA" w:rsidRDefault="00000000">
      <w:pPr>
        <w:pStyle w:val="Akapitzlist"/>
        <w:numPr>
          <w:ilvl w:val="1"/>
          <w:numId w:val="135"/>
        </w:numPr>
        <w:tabs>
          <w:tab w:val="left" w:pos="2104"/>
          <w:tab w:val="left" w:pos="2107"/>
        </w:tabs>
        <w:spacing w:before="140" w:line="312" w:lineRule="auto"/>
        <w:ind w:right="1917"/>
        <w:rPr>
          <w:sz w:val="24"/>
        </w:rPr>
      </w:pPr>
      <w:r>
        <w:rPr>
          <w:spacing w:val="-2"/>
          <w:w w:val="105"/>
          <w:sz w:val="24"/>
        </w:rPr>
        <w:t>rozsuwanych</w:t>
      </w:r>
      <w:r>
        <w:rPr>
          <w:spacing w:val="-11"/>
          <w:w w:val="105"/>
          <w:sz w:val="24"/>
        </w:rPr>
        <w:t xml:space="preserve"> </w:t>
      </w:r>
      <w:r>
        <w:rPr>
          <w:spacing w:val="-2"/>
          <w:w w:val="105"/>
          <w:sz w:val="24"/>
        </w:rPr>
        <w:t>(pod</w:t>
      </w:r>
      <w:r>
        <w:rPr>
          <w:spacing w:val="-11"/>
          <w:w w:val="105"/>
          <w:sz w:val="24"/>
        </w:rPr>
        <w:t xml:space="preserve"> </w:t>
      </w:r>
      <w:r>
        <w:rPr>
          <w:spacing w:val="-2"/>
          <w:w w:val="105"/>
          <w:sz w:val="24"/>
        </w:rPr>
        <w:t>warunkiem</w:t>
      </w:r>
      <w:r>
        <w:rPr>
          <w:spacing w:val="-11"/>
          <w:w w:val="105"/>
          <w:sz w:val="24"/>
        </w:rPr>
        <w:t xml:space="preserve"> </w:t>
      </w:r>
      <w:r>
        <w:rPr>
          <w:spacing w:val="-2"/>
          <w:w w:val="105"/>
          <w:sz w:val="24"/>
        </w:rPr>
        <w:t>uzyskania</w:t>
      </w:r>
      <w:r>
        <w:rPr>
          <w:spacing w:val="-11"/>
          <w:w w:val="105"/>
          <w:sz w:val="24"/>
        </w:rPr>
        <w:t xml:space="preserve"> </w:t>
      </w:r>
      <w:r>
        <w:rPr>
          <w:spacing w:val="-2"/>
          <w:w w:val="105"/>
          <w:sz w:val="24"/>
        </w:rPr>
        <w:t>pozytywnej</w:t>
      </w:r>
      <w:r>
        <w:rPr>
          <w:spacing w:val="-11"/>
          <w:w w:val="105"/>
          <w:sz w:val="24"/>
        </w:rPr>
        <w:t xml:space="preserve"> </w:t>
      </w:r>
      <w:r>
        <w:rPr>
          <w:spacing w:val="-2"/>
          <w:w w:val="105"/>
          <w:sz w:val="24"/>
        </w:rPr>
        <w:t>opinii</w:t>
      </w:r>
      <w:r>
        <w:rPr>
          <w:spacing w:val="-11"/>
          <w:w w:val="105"/>
          <w:sz w:val="24"/>
        </w:rPr>
        <w:t xml:space="preserve"> </w:t>
      </w:r>
      <w:r>
        <w:rPr>
          <w:spacing w:val="-2"/>
          <w:w w:val="105"/>
          <w:sz w:val="24"/>
        </w:rPr>
        <w:t>służb pożarniczych),</w:t>
      </w:r>
    </w:p>
    <w:p w14:paraId="343E1FD0" w14:textId="77777777" w:rsidR="00E215DA" w:rsidRDefault="00000000">
      <w:pPr>
        <w:pStyle w:val="Akapitzlist"/>
        <w:numPr>
          <w:ilvl w:val="1"/>
          <w:numId w:val="135"/>
        </w:numPr>
        <w:tabs>
          <w:tab w:val="left" w:pos="2104"/>
          <w:tab w:val="left" w:pos="2107"/>
        </w:tabs>
        <w:spacing w:before="60" w:line="312" w:lineRule="auto"/>
        <w:ind w:right="899"/>
        <w:rPr>
          <w:sz w:val="24"/>
        </w:rPr>
      </w:pPr>
      <w:r>
        <w:rPr>
          <w:sz w:val="24"/>
        </w:rPr>
        <w:t xml:space="preserve">otwierających się pod kątem 90°, usytuowanych we wnękach o szerokości </w:t>
      </w:r>
      <w:r>
        <w:rPr>
          <w:w w:val="105"/>
          <w:sz w:val="24"/>
        </w:rPr>
        <w:t>minimum 1,6 m i głębokości pozwalającej na „ukrycie” skrzydła we wnęce tak, aby po otwarciu skrzydło nie wchodziło w światło ciągu komunikacyjnego</w:t>
      </w:r>
      <w:r>
        <w:rPr>
          <w:spacing w:val="-2"/>
          <w:w w:val="105"/>
          <w:sz w:val="24"/>
        </w:rPr>
        <w:t xml:space="preserve"> </w:t>
      </w:r>
      <w:r>
        <w:rPr>
          <w:w w:val="105"/>
          <w:sz w:val="24"/>
        </w:rPr>
        <w:t>i</w:t>
      </w:r>
      <w:r>
        <w:rPr>
          <w:spacing w:val="-2"/>
          <w:w w:val="105"/>
          <w:sz w:val="24"/>
        </w:rPr>
        <w:t xml:space="preserve"> </w:t>
      </w:r>
      <w:r>
        <w:rPr>
          <w:w w:val="105"/>
          <w:sz w:val="24"/>
        </w:rPr>
        <w:t>zapewniona</w:t>
      </w:r>
      <w:r>
        <w:rPr>
          <w:spacing w:val="-2"/>
          <w:w w:val="105"/>
          <w:sz w:val="24"/>
        </w:rPr>
        <w:t xml:space="preserve"> </w:t>
      </w:r>
      <w:r>
        <w:rPr>
          <w:w w:val="105"/>
          <w:sz w:val="24"/>
        </w:rPr>
        <w:t>była</w:t>
      </w:r>
      <w:r>
        <w:rPr>
          <w:spacing w:val="-2"/>
          <w:w w:val="105"/>
          <w:sz w:val="24"/>
        </w:rPr>
        <w:t xml:space="preserve"> </w:t>
      </w:r>
      <w:r>
        <w:rPr>
          <w:w w:val="105"/>
          <w:sz w:val="24"/>
        </w:rPr>
        <w:t>możliwość</w:t>
      </w:r>
      <w:r>
        <w:rPr>
          <w:spacing w:val="-2"/>
          <w:w w:val="105"/>
          <w:sz w:val="24"/>
        </w:rPr>
        <w:t xml:space="preserve"> </w:t>
      </w:r>
      <w:r>
        <w:rPr>
          <w:w w:val="105"/>
          <w:sz w:val="24"/>
        </w:rPr>
        <w:t>otwarcia</w:t>
      </w:r>
      <w:r>
        <w:rPr>
          <w:spacing w:val="-2"/>
          <w:w w:val="105"/>
          <w:sz w:val="24"/>
        </w:rPr>
        <w:t xml:space="preserve"> </w:t>
      </w:r>
      <w:r>
        <w:rPr>
          <w:w w:val="105"/>
          <w:sz w:val="24"/>
        </w:rPr>
        <w:t>drzwi</w:t>
      </w:r>
      <w:r>
        <w:rPr>
          <w:spacing w:val="-2"/>
          <w:w w:val="105"/>
          <w:sz w:val="24"/>
        </w:rPr>
        <w:t xml:space="preserve"> </w:t>
      </w:r>
      <w:r>
        <w:rPr>
          <w:w w:val="105"/>
          <w:sz w:val="24"/>
        </w:rPr>
        <w:t>bez konieczności wycofywania wózkiem.</w:t>
      </w:r>
    </w:p>
    <w:p w14:paraId="4E572C87" w14:textId="77777777" w:rsidR="00E215DA" w:rsidRDefault="00E215DA">
      <w:pPr>
        <w:spacing w:line="312" w:lineRule="auto"/>
        <w:rPr>
          <w:sz w:val="24"/>
        </w:rPr>
        <w:sectPr w:rsidR="00E215DA">
          <w:pgSz w:w="11910" w:h="16840"/>
          <w:pgMar w:top="1100" w:right="360" w:bottom="840" w:left="500" w:header="0" w:footer="655" w:gutter="0"/>
          <w:cols w:space="708"/>
        </w:sectPr>
      </w:pPr>
    </w:p>
    <w:p w14:paraId="01541934" w14:textId="77777777" w:rsidR="00E215DA" w:rsidRDefault="00E215DA">
      <w:pPr>
        <w:pStyle w:val="Tekstpodstawowy"/>
        <w:ind w:left="0"/>
        <w:rPr>
          <w:sz w:val="20"/>
        </w:rPr>
      </w:pPr>
    </w:p>
    <w:p w14:paraId="1257916C" w14:textId="77777777" w:rsidR="00E215DA" w:rsidRDefault="00E215DA">
      <w:pPr>
        <w:pStyle w:val="Tekstpodstawowy"/>
        <w:spacing w:before="121"/>
        <w:ind w:left="0"/>
        <w:rPr>
          <w:sz w:val="20"/>
        </w:rPr>
      </w:pPr>
    </w:p>
    <w:p w14:paraId="4472922F" w14:textId="77777777" w:rsidR="00E215DA" w:rsidRDefault="00000000">
      <w:pPr>
        <w:pStyle w:val="Tekstpodstawowy"/>
        <w:ind w:left="917"/>
        <w:rPr>
          <w:sz w:val="20"/>
        </w:rPr>
      </w:pPr>
      <w:r>
        <w:rPr>
          <w:noProof/>
          <w:sz w:val="20"/>
        </w:rPr>
        <w:drawing>
          <wp:inline distT="0" distB="0" distL="0" distR="0" wp14:anchorId="78ED6E9F" wp14:editId="47B9BEA6">
            <wp:extent cx="5767927" cy="2762250"/>
            <wp:effectExtent l="0" t="0" r="0" b="0"/>
            <wp:docPr id="291" name="Image 291" descr="Po lewej: przykład drzwi, które po otwarciu pod kątem 90 stopni chowają się w głębokiej wnęce (przykład A). Pośrodku: drzwi, które po otwarciu pod kątem 180 stopni chowają się w płytkiej wnęce (przykład B). Po prawej: przykład drzwi przesuwnych (przykład 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descr="Po lewej: przykład drzwi, które po otwarciu pod kątem 90 stopni chowają się w głębokiej wnęce (przykład A). Pośrodku: drzwi, które po otwarciu pod kątem 180 stopni chowają się w płytkiej wnęce (przykład B). Po prawej: przykład drzwi przesuwnych (przykład C)."/>
                    <pic:cNvPicPr/>
                  </pic:nvPicPr>
                  <pic:blipFill>
                    <a:blip r:embed="rId278" cstate="print"/>
                    <a:stretch>
                      <a:fillRect/>
                    </a:stretch>
                  </pic:blipFill>
                  <pic:spPr>
                    <a:xfrm>
                      <a:off x="0" y="0"/>
                      <a:ext cx="5767927" cy="2762250"/>
                    </a:xfrm>
                    <a:prstGeom prst="rect">
                      <a:avLst/>
                    </a:prstGeom>
                  </pic:spPr>
                </pic:pic>
              </a:graphicData>
            </a:graphic>
          </wp:inline>
        </w:drawing>
      </w:r>
    </w:p>
    <w:p w14:paraId="7A5EF205" w14:textId="77777777" w:rsidR="00E215DA" w:rsidRDefault="00000000">
      <w:pPr>
        <w:spacing w:before="130" w:line="247" w:lineRule="auto"/>
        <w:ind w:left="917" w:right="772"/>
        <w:rPr>
          <w:rFonts w:ascii="Arial Black" w:hAnsi="Arial Black"/>
        </w:rPr>
      </w:pPr>
      <w:r>
        <w:rPr>
          <w:rFonts w:ascii="Arial Black" w:hAnsi="Arial Black"/>
          <w:w w:val="85"/>
        </w:rPr>
        <w:t xml:space="preserve">Ilustracja 59. Zasady sytuowania drzwi w przestrzeni korytarza w sposób niezagrażający </w:t>
      </w:r>
      <w:r>
        <w:rPr>
          <w:rFonts w:ascii="Arial Black" w:hAnsi="Arial Black"/>
          <w:w w:val="90"/>
        </w:rPr>
        <w:t>użytkownikom:</w:t>
      </w:r>
      <w:r>
        <w:rPr>
          <w:rFonts w:ascii="Arial Black" w:hAnsi="Arial Black"/>
          <w:spacing w:val="-11"/>
          <w:w w:val="90"/>
        </w:rPr>
        <w:t xml:space="preserve"> </w:t>
      </w:r>
      <w:r>
        <w:rPr>
          <w:rFonts w:ascii="Arial Black" w:hAnsi="Arial Black"/>
          <w:w w:val="90"/>
        </w:rPr>
        <w:t>A</w:t>
      </w:r>
      <w:r>
        <w:rPr>
          <w:rFonts w:ascii="Arial Black" w:hAnsi="Arial Black"/>
          <w:spacing w:val="-11"/>
          <w:w w:val="90"/>
        </w:rPr>
        <w:t xml:space="preserve"> </w:t>
      </w:r>
      <w:r>
        <w:rPr>
          <w:rFonts w:ascii="Arial Black" w:hAnsi="Arial Black"/>
          <w:w w:val="90"/>
        </w:rPr>
        <w:t>–</w:t>
      </w:r>
      <w:r>
        <w:rPr>
          <w:rFonts w:ascii="Arial Black" w:hAnsi="Arial Black"/>
          <w:spacing w:val="-11"/>
          <w:w w:val="90"/>
        </w:rPr>
        <w:t xml:space="preserve"> </w:t>
      </w:r>
      <w:r>
        <w:rPr>
          <w:rFonts w:ascii="Arial Black" w:hAnsi="Arial Black"/>
          <w:w w:val="90"/>
        </w:rPr>
        <w:t>drzwi</w:t>
      </w:r>
      <w:r>
        <w:rPr>
          <w:rFonts w:ascii="Arial Black" w:hAnsi="Arial Black"/>
          <w:spacing w:val="-11"/>
          <w:w w:val="90"/>
        </w:rPr>
        <w:t xml:space="preserve"> </w:t>
      </w:r>
      <w:r>
        <w:rPr>
          <w:rFonts w:ascii="Arial Black" w:hAnsi="Arial Black"/>
          <w:w w:val="90"/>
        </w:rPr>
        <w:t>rozwierane</w:t>
      </w:r>
      <w:r>
        <w:rPr>
          <w:rFonts w:ascii="Arial Black" w:hAnsi="Arial Black"/>
          <w:spacing w:val="-11"/>
          <w:w w:val="90"/>
        </w:rPr>
        <w:t xml:space="preserve"> </w:t>
      </w:r>
      <w:r>
        <w:rPr>
          <w:rFonts w:ascii="Arial Black" w:hAnsi="Arial Black"/>
          <w:w w:val="90"/>
        </w:rPr>
        <w:t>pod</w:t>
      </w:r>
      <w:r>
        <w:rPr>
          <w:rFonts w:ascii="Arial Black" w:hAnsi="Arial Black"/>
          <w:spacing w:val="-11"/>
          <w:w w:val="90"/>
        </w:rPr>
        <w:t xml:space="preserve"> </w:t>
      </w:r>
      <w:r>
        <w:rPr>
          <w:rFonts w:ascii="Arial Black" w:hAnsi="Arial Black"/>
          <w:w w:val="90"/>
        </w:rPr>
        <w:t>kątem</w:t>
      </w:r>
      <w:r>
        <w:rPr>
          <w:rFonts w:ascii="Arial Black" w:hAnsi="Arial Black"/>
          <w:spacing w:val="-11"/>
          <w:w w:val="90"/>
        </w:rPr>
        <w:t xml:space="preserve"> </w:t>
      </w:r>
      <w:r>
        <w:rPr>
          <w:rFonts w:ascii="Arial Black" w:hAnsi="Arial Black"/>
          <w:w w:val="90"/>
        </w:rPr>
        <w:t>90°</w:t>
      </w:r>
      <w:r>
        <w:rPr>
          <w:rFonts w:ascii="Arial Black" w:hAnsi="Arial Black"/>
          <w:spacing w:val="-11"/>
          <w:w w:val="90"/>
        </w:rPr>
        <w:t xml:space="preserve"> </w:t>
      </w:r>
      <w:r>
        <w:rPr>
          <w:rFonts w:ascii="Arial Black" w:hAnsi="Arial Black"/>
          <w:w w:val="90"/>
        </w:rPr>
        <w:t>sytuowane</w:t>
      </w:r>
      <w:r>
        <w:rPr>
          <w:rFonts w:ascii="Arial Black" w:hAnsi="Arial Black"/>
          <w:spacing w:val="-11"/>
          <w:w w:val="90"/>
        </w:rPr>
        <w:t xml:space="preserve"> </w:t>
      </w:r>
      <w:r>
        <w:rPr>
          <w:rFonts w:ascii="Arial Black" w:hAnsi="Arial Black"/>
          <w:w w:val="90"/>
        </w:rPr>
        <w:t>w</w:t>
      </w:r>
      <w:r>
        <w:rPr>
          <w:rFonts w:ascii="Arial Black" w:hAnsi="Arial Black"/>
          <w:spacing w:val="-11"/>
          <w:w w:val="90"/>
        </w:rPr>
        <w:t xml:space="preserve"> </w:t>
      </w:r>
      <w:r>
        <w:rPr>
          <w:rFonts w:ascii="Arial Black" w:hAnsi="Arial Black"/>
          <w:w w:val="90"/>
        </w:rPr>
        <w:t>wnękach,</w:t>
      </w:r>
      <w:r>
        <w:rPr>
          <w:rFonts w:ascii="Arial Black" w:hAnsi="Arial Black"/>
          <w:spacing w:val="-11"/>
          <w:w w:val="90"/>
        </w:rPr>
        <w:t xml:space="preserve"> </w:t>
      </w:r>
      <w:r>
        <w:rPr>
          <w:rFonts w:ascii="Arial Black" w:hAnsi="Arial Black"/>
          <w:w w:val="90"/>
        </w:rPr>
        <w:t>B</w:t>
      </w:r>
      <w:r>
        <w:rPr>
          <w:rFonts w:ascii="Arial Black" w:hAnsi="Arial Black"/>
          <w:spacing w:val="-11"/>
          <w:w w:val="90"/>
        </w:rPr>
        <w:t xml:space="preserve"> </w:t>
      </w:r>
      <w:r>
        <w:rPr>
          <w:rFonts w:ascii="Arial Black" w:hAnsi="Arial Black"/>
          <w:w w:val="90"/>
        </w:rPr>
        <w:t>–</w:t>
      </w:r>
      <w:r>
        <w:rPr>
          <w:rFonts w:ascii="Arial Black" w:hAnsi="Arial Black"/>
          <w:spacing w:val="-11"/>
          <w:w w:val="90"/>
        </w:rPr>
        <w:t xml:space="preserve"> </w:t>
      </w:r>
      <w:r>
        <w:rPr>
          <w:rFonts w:ascii="Arial Black" w:hAnsi="Arial Black"/>
          <w:w w:val="90"/>
        </w:rPr>
        <w:t xml:space="preserve">drzwi </w:t>
      </w:r>
      <w:r>
        <w:rPr>
          <w:rFonts w:ascii="Arial Black" w:hAnsi="Arial Black"/>
          <w:w w:val="85"/>
        </w:rPr>
        <w:t xml:space="preserve">rozwierane pod kątem 180°, C – drzwi rozsuwane, rys. Agnieszka Sowińska (opracowanie </w:t>
      </w:r>
      <w:r>
        <w:rPr>
          <w:rFonts w:ascii="Arial Black" w:hAnsi="Arial Black"/>
          <w:w w:val="90"/>
        </w:rPr>
        <w:t>własne na podstawie „Modelu Dostępnej Szkoły”).</w:t>
      </w:r>
    </w:p>
    <w:p w14:paraId="2777A35A" w14:textId="77777777" w:rsidR="00E215DA" w:rsidRDefault="00E215DA">
      <w:pPr>
        <w:pStyle w:val="Tekstpodstawowy"/>
        <w:spacing w:before="32"/>
        <w:ind w:left="0"/>
        <w:rPr>
          <w:rFonts w:ascii="Arial Black"/>
          <w:sz w:val="22"/>
        </w:rPr>
      </w:pPr>
    </w:p>
    <w:p w14:paraId="33C27F26" w14:textId="77777777" w:rsidR="00E215DA" w:rsidRDefault="00000000">
      <w:pPr>
        <w:pStyle w:val="Akapitzlist"/>
        <w:numPr>
          <w:ilvl w:val="0"/>
          <w:numId w:val="135"/>
        </w:numPr>
        <w:tabs>
          <w:tab w:val="left" w:pos="1596"/>
        </w:tabs>
        <w:spacing w:before="0"/>
        <w:ind w:left="1596" w:hanging="339"/>
        <w:jc w:val="left"/>
        <w:rPr>
          <w:sz w:val="24"/>
        </w:rPr>
      </w:pPr>
      <w:r>
        <w:rPr>
          <w:sz w:val="24"/>
        </w:rPr>
        <w:t>Drzwi</w:t>
      </w:r>
      <w:r>
        <w:rPr>
          <w:spacing w:val="18"/>
          <w:sz w:val="24"/>
        </w:rPr>
        <w:t xml:space="preserve"> </w:t>
      </w:r>
      <w:r>
        <w:rPr>
          <w:sz w:val="24"/>
        </w:rPr>
        <w:t>do</w:t>
      </w:r>
      <w:r>
        <w:rPr>
          <w:spacing w:val="18"/>
          <w:sz w:val="24"/>
        </w:rPr>
        <w:t xml:space="preserve"> </w:t>
      </w:r>
      <w:r>
        <w:rPr>
          <w:sz w:val="24"/>
        </w:rPr>
        <w:t>pomieszczeń</w:t>
      </w:r>
      <w:r>
        <w:rPr>
          <w:spacing w:val="18"/>
          <w:sz w:val="24"/>
        </w:rPr>
        <w:t xml:space="preserve"> </w:t>
      </w:r>
      <w:r>
        <w:rPr>
          <w:sz w:val="24"/>
        </w:rPr>
        <w:t>ogólnodostępnych</w:t>
      </w:r>
      <w:r>
        <w:rPr>
          <w:spacing w:val="18"/>
          <w:sz w:val="24"/>
        </w:rPr>
        <w:t xml:space="preserve"> </w:t>
      </w:r>
      <w:r>
        <w:rPr>
          <w:sz w:val="24"/>
        </w:rPr>
        <w:t>oraz</w:t>
      </w:r>
      <w:r>
        <w:rPr>
          <w:spacing w:val="18"/>
          <w:sz w:val="24"/>
        </w:rPr>
        <w:t xml:space="preserve"> </w:t>
      </w:r>
      <w:r>
        <w:rPr>
          <w:sz w:val="24"/>
        </w:rPr>
        <w:t>drzwi,</w:t>
      </w:r>
      <w:r>
        <w:rPr>
          <w:spacing w:val="18"/>
          <w:sz w:val="24"/>
        </w:rPr>
        <w:t xml:space="preserve"> </w:t>
      </w:r>
      <w:r>
        <w:rPr>
          <w:sz w:val="24"/>
        </w:rPr>
        <w:t>które</w:t>
      </w:r>
      <w:r>
        <w:rPr>
          <w:spacing w:val="18"/>
          <w:sz w:val="24"/>
        </w:rPr>
        <w:t xml:space="preserve"> </w:t>
      </w:r>
      <w:r>
        <w:rPr>
          <w:sz w:val="24"/>
        </w:rPr>
        <w:t>znajdują</w:t>
      </w:r>
      <w:r>
        <w:rPr>
          <w:spacing w:val="18"/>
          <w:sz w:val="24"/>
        </w:rPr>
        <w:t xml:space="preserve"> </w:t>
      </w:r>
      <w:r>
        <w:rPr>
          <w:spacing w:val="-5"/>
          <w:sz w:val="24"/>
        </w:rPr>
        <w:t>się</w:t>
      </w:r>
    </w:p>
    <w:p w14:paraId="4794AB46" w14:textId="77777777" w:rsidR="00E215DA" w:rsidRDefault="00000000">
      <w:pPr>
        <w:pStyle w:val="Tekstpodstawowy"/>
        <w:spacing w:before="84" w:line="312" w:lineRule="auto"/>
        <w:ind w:right="971"/>
      </w:pPr>
      <w:r>
        <w:rPr>
          <w:noProof/>
        </w:rPr>
        <w:drawing>
          <wp:anchor distT="0" distB="0" distL="0" distR="0" simplePos="0" relativeHeight="487667200" behindDoc="1" locked="0" layoutInCell="1" allowOverlap="1" wp14:anchorId="3BD3CDEE" wp14:editId="47900551">
            <wp:simplePos x="0" y="0"/>
            <wp:positionH relativeFrom="page">
              <wp:posOffset>900000</wp:posOffset>
            </wp:positionH>
            <wp:positionV relativeFrom="paragraph">
              <wp:posOffset>537516</wp:posOffset>
            </wp:positionV>
            <wp:extent cx="5779833" cy="2438400"/>
            <wp:effectExtent l="0" t="0" r="0" b="0"/>
            <wp:wrapTopAndBottom/>
            <wp:docPr id="292" name="Image 292" descr="Biała ściana, na niej trzy przykłady drzwi wyróżnienia drzwi. Po lewej: biała ościeżnica i skrzydło drzwiowe w pomarańczowym kolorze. Pośrodku: ościeżnica w pomarańczowym kolorze i białe skrzydło drzwiowe. Po prawej: biała ościeżnica i skrzydło drzwiowe, a na ścianie po stronie klamki pomarańczowy p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descr="Biała ściana, na niej trzy przykłady drzwi wyróżnienia drzwi. Po lewej: biała ościeżnica i skrzydło drzwiowe w pomarańczowym kolorze. Pośrodku: ościeżnica w pomarańczowym kolorze i białe skrzydło drzwiowe. Po prawej: biała ościeżnica i skrzydło drzwiowe, a na ścianie po stronie klamki pomarańczowy pas."/>
                    <pic:cNvPicPr/>
                  </pic:nvPicPr>
                  <pic:blipFill>
                    <a:blip r:embed="rId279" cstate="print"/>
                    <a:stretch>
                      <a:fillRect/>
                    </a:stretch>
                  </pic:blipFill>
                  <pic:spPr>
                    <a:xfrm>
                      <a:off x="0" y="0"/>
                      <a:ext cx="5779833" cy="2438400"/>
                    </a:xfrm>
                    <a:prstGeom prst="rect">
                      <a:avLst/>
                    </a:prstGeom>
                  </pic:spPr>
                </pic:pic>
              </a:graphicData>
            </a:graphic>
          </wp:anchor>
        </w:drawing>
      </w:r>
      <w:r>
        <w:t>na trasach ewakuacyjnych (np. pomiędzy różnymi strefami przeciwpożarowymi lub</w:t>
      </w:r>
      <w:r>
        <w:rPr>
          <w:spacing w:val="32"/>
        </w:rPr>
        <w:t xml:space="preserve"> </w:t>
      </w:r>
      <w:r>
        <w:t>do</w:t>
      </w:r>
      <w:r>
        <w:rPr>
          <w:spacing w:val="32"/>
        </w:rPr>
        <w:t xml:space="preserve"> </w:t>
      </w:r>
      <w:r>
        <w:t>klatek</w:t>
      </w:r>
      <w:r>
        <w:rPr>
          <w:spacing w:val="32"/>
        </w:rPr>
        <w:t xml:space="preserve"> </w:t>
      </w:r>
      <w:r>
        <w:t>schodowych)</w:t>
      </w:r>
      <w:r>
        <w:rPr>
          <w:spacing w:val="32"/>
        </w:rPr>
        <w:t xml:space="preserve"> </w:t>
      </w:r>
      <w:r>
        <w:t>wyróżnij</w:t>
      </w:r>
      <w:r>
        <w:rPr>
          <w:spacing w:val="32"/>
        </w:rPr>
        <w:t xml:space="preserve"> </w:t>
      </w:r>
      <w:r>
        <w:t>na</w:t>
      </w:r>
      <w:r>
        <w:rPr>
          <w:spacing w:val="32"/>
        </w:rPr>
        <w:t xml:space="preserve"> </w:t>
      </w:r>
      <w:r>
        <w:t>tle</w:t>
      </w:r>
      <w:r>
        <w:rPr>
          <w:spacing w:val="32"/>
        </w:rPr>
        <w:t xml:space="preserve"> </w:t>
      </w:r>
      <w:r>
        <w:t>ściany</w:t>
      </w:r>
      <w:r>
        <w:rPr>
          <w:spacing w:val="32"/>
        </w:rPr>
        <w:t xml:space="preserve"> </w:t>
      </w:r>
      <w:r>
        <w:t>[patrz:</w:t>
      </w:r>
      <w:r>
        <w:rPr>
          <w:spacing w:val="32"/>
        </w:rPr>
        <w:t xml:space="preserve"> </w:t>
      </w:r>
      <w:r>
        <w:t>ilustracje</w:t>
      </w:r>
      <w:r>
        <w:rPr>
          <w:spacing w:val="32"/>
        </w:rPr>
        <w:t xml:space="preserve"> </w:t>
      </w:r>
      <w:r>
        <w:t>60</w:t>
      </w:r>
      <w:r>
        <w:rPr>
          <w:spacing w:val="32"/>
        </w:rPr>
        <w:t xml:space="preserve"> </w:t>
      </w:r>
      <w:r>
        <w:t>i</w:t>
      </w:r>
      <w:r>
        <w:rPr>
          <w:spacing w:val="32"/>
        </w:rPr>
        <w:t xml:space="preserve"> </w:t>
      </w:r>
      <w:r>
        <w:t>61].</w:t>
      </w:r>
    </w:p>
    <w:p w14:paraId="2D7B676F" w14:textId="77777777" w:rsidR="00E215DA" w:rsidRDefault="00000000">
      <w:pPr>
        <w:spacing w:before="255"/>
        <w:ind w:left="917"/>
        <w:rPr>
          <w:rFonts w:ascii="Arial Black" w:hAnsi="Arial Black"/>
        </w:rPr>
      </w:pPr>
      <w:r>
        <w:rPr>
          <w:rFonts w:ascii="Arial Black" w:hAnsi="Arial Black"/>
          <w:w w:val="85"/>
        </w:rPr>
        <w:t>Ilustracja</w:t>
      </w:r>
      <w:r>
        <w:rPr>
          <w:rFonts w:ascii="Arial Black" w:hAnsi="Arial Black"/>
          <w:spacing w:val="-1"/>
        </w:rPr>
        <w:t xml:space="preserve"> </w:t>
      </w:r>
      <w:r>
        <w:rPr>
          <w:rFonts w:ascii="Arial Black" w:hAnsi="Arial Black"/>
          <w:w w:val="85"/>
        </w:rPr>
        <w:t>60.</w:t>
      </w:r>
      <w:r>
        <w:rPr>
          <w:rFonts w:ascii="Arial Black" w:hAnsi="Arial Black"/>
        </w:rPr>
        <w:t xml:space="preserve"> </w:t>
      </w:r>
      <w:r>
        <w:rPr>
          <w:rFonts w:ascii="Arial Black" w:hAnsi="Arial Black"/>
          <w:w w:val="85"/>
        </w:rPr>
        <w:t>Przykłady</w:t>
      </w:r>
      <w:r>
        <w:rPr>
          <w:rFonts w:ascii="Arial Black" w:hAnsi="Arial Black"/>
        </w:rPr>
        <w:t xml:space="preserve"> </w:t>
      </w:r>
      <w:r>
        <w:rPr>
          <w:rFonts w:ascii="Arial Black" w:hAnsi="Arial Black"/>
          <w:w w:val="85"/>
        </w:rPr>
        <w:t>wyróżnienia</w:t>
      </w:r>
      <w:r>
        <w:rPr>
          <w:rFonts w:ascii="Arial Black" w:hAnsi="Arial Black"/>
          <w:spacing w:val="-1"/>
        </w:rPr>
        <w:t xml:space="preserve"> </w:t>
      </w:r>
      <w:r>
        <w:rPr>
          <w:rFonts w:ascii="Arial Black" w:hAnsi="Arial Black"/>
          <w:w w:val="85"/>
        </w:rPr>
        <w:t>drzwi</w:t>
      </w:r>
      <w:r>
        <w:rPr>
          <w:rFonts w:ascii="Arial Black" w:hAnsi="Arial Black"/>
        </w:rPr>
        <w:t xml:space="preserve"> </w:t>
      </w:r>
      <w:r>
        <w:rPr>
          <w:rFonts w:ascii="Arial Black" w:hAnsi="Arial Black"/>
          <w:w w:val="85"/>
        </w:rPr>
        <w:t>na</w:t>
      </w:r>
      <w:r>
        <w:rPr>
          <w:rFonts w:ascii="Arial Black" w:hAnsi="Arial Black"/>
        </w:rPr>
        <w:t xml:space="preserve"> </w:t>
      </w:r>
      <w:r>
        <w:rPr>
          <w:rFonts w:ascii="Arial Black" w:hAnsi="Arial Black"/>
          <w:w w:val="85"/>
        </w:rPr>
        <w:t>tle</w:t>
      </w:r>
      <w:r>
        <w:rPr>
          <w:rFonts w:ascii="Arial Black" w:hAnsi="Arial Black"/>
        </w:rPr>
        <w:t xml:space="preserve"> </w:t>
      </w:r>
      <w:r>
        <w:rPr>
          <w:rFonts w:ascii="Arial Black" w:hAnsi="Arial Black"/>
          <w:w w:val="85"/>
        </w:rPr>
        <w:t>ściany:</w:t>
      </w:r>
      <w:r>
        <w:rPr>
          <w:rFonts w:ascii="Arial Black" w:hAnsi="Arial Black"/>
          <w:spacing w:val="-1"/>
        </w:rPr>
        <w:t xml:space="preserve"> </w:t>
      </w:r>
      <w:r>
        <w:rPr>
          <w:rFonts w:ascii="Arial Black" w:hAnsi="Arial Black"/>
          <w:w w:val="85"/>
        </w:rPr>
        <w:t>A</w:t>
      </w:r>
      <w:r>
        <w:rPr>
          <w:rFonts w:ascii="Arial Black" w:hAnsi="Arial Black"/>
        </w:rPr>
        <w:t xml:space="preserve"> </w:t>
      </w:r>
      <w:r>
        <w:rPr>
          <w:rFonts w:ascii="Arial Black" w:hAnsi="Arial Black"/>
          <w:w w:val="85"/>
        </w:rPr>
        <w:t>–</w:t>
      </w:r>
      <w:r>
        <w:rPr>
          <w:rFonts w:ascii="Arial Black" w:hAnsi="Arial Black"/>
        </w:rPr>
        <w:t xml:space="preserve"> </w:t>
      </w:r>
      <w:r>
        <w:rPr>
          <w:rFonts w:ascii="Arial Black" w:hAnsi="Arial Black"/>
          <w:w w:val="85"/>
        </w:rPr>
        <w:t>odmienne</w:t>
      </w:r>
      <w:r>
        <w:rPr>
          <w:rFonts w:ascii="Arial Black" w:hAnsi="Arial Black"/>
        </w:rPr>
        <w:t xml:space="preserve"> </w:t>
      </w:r>
      <w:r>
        <w:rPr>
          <w:rFonts w:ascii="Arial Black" w:hAnsi="Arial Black"/>
          <w:w w:val="85"/>
        </w:rPr>
        <w:t>barwy</w:t>
      </w:r>
      <w:r>
        <w:rPr>
          <w:rFonts w:ascii="Arial Black" w:hAnsi="Arial Black"/>
          <w:spacing w:val="-1"/>
        </w:rPr>
        <w:t xml:space="preserve"> </w:t>
      </w:r>
      <w:r>
        <w:rPr>
          <w:rFonts w:ascii="Arial Black" w:hAnsi="Arial Black"/>
          <w:spacing w:val="-2"/>
          <w:w w:val="85"/>
        </w:rPr>
        <w:t>drzwi</w:t>
      </w:r>
    </w:p>
    <w:p w14:paraId="723BE058" w14:textId="77777777" w:rsidR="00E215DA" w:rsidRDefault="00000000">
      <w:pPr>
        <w:spacing w:before="10" w:line="247" w:lineRule="auto"/>
        <w:ind w:left="917" w:right="1205"/>
        <w:rPr>
          <w:rFonts w:ascii="Arial Black" w:hAnsi="Arial Black"/>
        </w:rPr>
      </w:pPr>
      <w:r>
        <w:rPr>
          <w:rFonts w:ascii="Arial Black" w:hAnsi="Arial Black"/>
          <w:w w:val="85"/>
        </w:rPr>
        <w:t xml:space="preserve">i ściany, B – odmienne barwy ościeżnicy i ściany, C – dodanie akcentu kolorystycznego w formie pionowego pasa przy drzwiach od strony klamki, rys. Agnieszka Sowińska </w:t>
      </w:r>
      <w:r>
        <w:rPr>
          <w:rFonts w:ascii="Arial Black" w:hAnsi="Arial Black"/>
          <w:w w:val="90"/>
        </w:rPr>
        <w:t>(opracowanie</w:t>
      </w:r>
      <w:r>
        <w:rPr>
          <w:rFonts w:ascii="Arial Black" w:hAnsi="Arial Black"/>
          <w:spacing w:val="-1"/>
          <w:w w:val="90"/>
        </w:rPr>
        <w:t xml:space="preserve"> </w:t>
      </w:r>
      <w:r>
        <w:rPr>
          <w:rFonts w:ascii="Arial Black" w:hAnsi="Arial Black"/>
          <w:w w:val="90"/>
        </w:rPr>
        <w:t>własne</w:t>
      </w:r>
      <w:r>
        <w:rPr>
          <w:rFonts w:ascii="Arial Black" w:hAnsi="Arial Black"/>
          <w:spacing w:val="-1"/>
          <w:w w:val="90"/>
        </w:rPr>
        <w:t xml:space="preserve"> </w:t>
      </w:r>
      <w:r>
        <w:rPr>
          <w:rFonts w:ascii="Arial Black" w:hAnsi="Arial Black"/>
          <w:w w:val="90"/>
        </w:rPr>
        <w:t>na</w:t>
      </w:r>
      <w:r>
        <w:rPr>
          <w:rFonts w:ascii="Arial Black" w:hAnsi="Arial Black"/>
          <w:spacing w:val="-1"/>
          <w:w w:val="90"/>
        </w:rPr>
        <w:t xml:space="preserve"> </w:t>
      </w:r>
      <w:r>
        <w:rPr>
          <w:rFonts w:ascii="Arial Black" w:hAnsi="Arial Black"/>
          <w:w w:val="90"/>
        </w:rPr>
        <w:t>podstawie</w:t>
      </w:r>
      <w:r>
        <w:rPr>
          <w:rFonts w:ascii="Arial Black" w:hAnsi="Arial Black"/>
          <w:spacing w:val="-1"/>
          <w:w w:val="90"/>
        </w:rPr>
        <w:t xml:space="preserve"> </w:t>
      </w:r>
      <w:r>
        <w:rPr>
          <w:rFonts w:ascii="Arial Black" w:hAnsi="Arial Black"/>
          <w:w w:val="90"/>
        </w:rPr>
        <w:t>„Modelu</w:t>
      </w:r>
      <w:r>
        <w:rPr>
          <w:rFonts w:ascii="Arial Black" w:hAnsi="Arial Black"/>
          <w:spacing w:val="-1"/>
          <w:w w:val="90"/>
        </w:rPr>
        <w:t xml:space="preserve"> </w:t>
      </w:r>
      <w:r>
        <w:rPr>
          <w:rFonts w:ascii="Arial Black" w:hAnsi="Arial Black"/>
          <w:w w:val="90"/>
        </w:rPr>
        <w:t>Dostępnej</w:t>
      </w:r>
      <w:r>
        <w:rPr>
          <w:rFonts w:ascii="Arial Black" w:hAnsi="Arial Black"/>
          <w:spacing w:val="-1"/>
          <w:w w:val="90"/>
        </w:rPr>
        <w:t xml:space="preserve"> </w:t>
      </w:r>
      <w:r>
        <w:rPr>
          <w:rFonts w:ascii="Arial Black" w:hAnsi="Arial Black"/>
          <w:w w:val="90"/>
        </w:rPr>
        <w:t>Szkoły”).</w:t>
      </w:r>
    </w:p>
    <w:p w14:paraId="7E1A73B2"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57D56AE0" w14:textId="77777777" w:rsidR="00E215DA" w:rsidRDefault="00E215DA">
      <w:pPr>
        <w:pStyle w:val="Tekstpodstawowy"/>
        <w:ind w:left="0"/>
        <w:rPr>
          <w:rFonts w:ascii="Arial Black"/>
          <w:sz w:val="20"/>
        </w:rPr>
      </w:pPr>
    </w:p>
    <w:p w14:paraId="3171ECEA" w14:textId="77777777" w:rsidR="00E215DA" w:rsidRDefault="00E215DA">
      <w:pPr>
        <w:pStyle w:val="Tekstpodstawowy"/>
        <w:spacing w:before="17"/>
        <w:ind w:left="0"/>
        <w:rPr>
          <w:rFonts w:ascii="Arial Black"/>
          <w:sz w:val="20"/>
        </w:rPr>
      </w:pPr>
    </w:p>
    <w:p w14:paraId="7A9AA92B" w14:textId="77777777" w:rsidR="00E215DA" w:rsidRDefault="00000000">
      <w:pPr>
        <w:tabs>
          <w:tab w:val="left" w:pos="5651"/>
        </w:tabs>
        <w:ind w:left="917"/>
        <w:rPr>
          <w:rFonts w:ascii="Arial Black"/>
          <w:sz w:val="20"/>
        </w:rPr>
      </w:pPr>
      <w:r>
        <w:rPr>
          <w:rFonts w:ascii="Arial Black"/>
          <w:noProof/>
          <w:sz w:val="20"/>
        </w:rPr>
        <w:drawing>
          <wp:inline distT="0" distB="0" distL="0" distR="0" wp14:anchorId="7B28D6CE" wp14:editId="68C589A1">
            <wp:extent cx="2828924" cy="3771900"/>
            <wp:effectExtent l="0" t="0" r="0" b="0"/>
            <wp:docPr id="293" name="Image 293" descr="Dwa zdjęcia. Po lewej: na tle szarej ściany niebieskie drzwi z białą tabliczką. Po prawej: na tle białej ściany, widoczne białe drzwi z granatową tabliczką. Wokół drzwi wymalowany jest granatowy p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descr="Dwa zdjęcia. Po lewej: na tle szarej ściany niebieskie drzwi z białą tabliczką. Po prawej: na tle białej ściany, widoczne białe drzwi z granatową tabliczką. Wokół drzwi wymalowany jest granatowy pas."/>
                    <pic:cNvPicPr/>
                  </pic:nvPicPr>
                  <pic:blipFill>
                    <a:blip r:embed="rId280" cstate="print"/>
                    <a:stretch>
                      <a:fillRect/>
                    </a:stretch>
                  </pic:blipFill>
                  <pic:spPr>
                    <a:xfrm>
                      <a:off x="0" y="0"/>
                      <a:ext cx="2828924" cy="3771900"/>
                    </a:xfrm>
                    <a:prstGeom prst="rect">
                      <a:avLst/>
                    </a:prstGeom>
                  </pic:spPr>
                </pic:pic>
              </a:graphicData>
            </a:graphic>
          </wp:inline>
        </w:drawing>
      </w:r>
      <w:r>
        <w:rPr>
          <w:rFonts w:ascii="Arial Black"/>
          <w:sz w:val="20"/>
        </w:rPr>
        <w:tab/>
      </w:r>
      <w:r>
        <w:rPr>
          <w:rFonts w:ascii="Arial Black"/>
          <w:noProof/>
          <w:sz w:val="20"/>
        </w:rPr>
        <w:drawing>
          <wp:inline distT="0" distB="0" distL="0" distR="0" wp14:anchorId="7D3DDBCC" wp14:editId="49261A0B">
            <wp:extent cx="2828441" cy="3771900"/>
            <wp:effectExtent l="0" t="0" r="0" b="0"/>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281" cstate="print"/>
                    <a:stretch>
                      <a:fillRect/>
                    </a:stretch>
                  </pic:blipFill>
                  <pic:spPr>
                    <a:xfrm>
                      <a:off x="0" y="0"/>
                      <a:ext cx="2828441" cy="3771900"/>
                    </a:xfrm>
                    <a:prstGeom prst="rect">
                      <a:avLst/>
                    </a:prstGeom>
                  </pic:spPr>
                </pic:pic>
              </a:graphicData>
            </a:graphic>
          </wp:inline>
        </w:drawing>
      </w:r>
    </w:p>
    <w:p w14:paraId="1A58C07F" w14:textId="77777777" w:rsidR="00E215DA" w:rsidRDefault="00000000">
      <w:pPr>
        <w:spacing w:before="129"/>
        <w:ind w:left="917"/>
        <w:rPr>
          <w:rFonts w:ascii="Arial Black" w:hAnsi="Arial Black"/>
        </w:rPr>
      </w:pPr>
      <w:r>
        <w:rPr>
          <w:rFonts w:ascii="Arial Black" w:hAnsi="Arial Black"/>
          <w:w w:val="85"/>
        </w:rPr>
        <w:t>Ilustracja</w:t>
      </w:r>
      <w:r>
        <w:rPr>
          <w:rFonts w:ascii="Arial Black" w:hAnsi="Arial Black"/>
          <w:spacing w:val="-1"/>
        </w:rPr>
        <w:t xml:space="preserve"> </w:t>
      </w:r>
      <w:r>
        <w:rPr>
          <w:rFonts w:ascii="Arial Black" w:hAnsi="Arial Black"/>
          <w:w w:val="85"/>
        </w:rPr>
        <w:t>61.</w:t>
      </w:r>
      <w:r>
        <w:rPr>
          <w:rFonts w:ascii="Arial Black" w:hAnsi="Arial Black"/>
        </w:rPr>
        <w:t xml:space="preserve"> </w:t>
      </w:r>
      <w:r>
        <w:rPr>
          <w:rFonts w:ascii="Arial Black" w:hAnsi="Arial Black"/>
          <w:w w:val="85"/>
        </w:rPr>
        <w:t>Przykłady</w:t>
      </w:r>
      <w:r>
        <w:rPr>
          <w:rFonts w:ascii="Arial Black" w:hAnsi="Arial Black"/>
        </w:rPr>
        <w:t xml:space="preserve"> </w:t>
      </w:r>
      <w:r>
        <w:rPr>
          <w:rFonts w:ascii="Arial Black" w:hAnsi="Arial Black"/>
          <w:w w:val="85"/>
        </w:rPr>
        <w:t>wyróżnienia</w:t>
      </w:r>
      <w:r>
        <w:rPr>
          <w:rFonts w:ascii="Arial Black" w:hAnsi="Arial Black"/>
        </w:rPr>
        <w:t xml:space="preserve"> </w:t>
      </w:r>
      <w:r>
        <w:rPr>
          <w:rFonts w:ascii="Arial Black" w:hAnsi="Arial Black"/>
          <w:w w:val="85"/>
        </w:rPr>
        <w:t>drzwi</w:t>
      </w:r>
      <w:r>
        <w:rPr>
          <w:rFonts w:ascii="Arial Black" w:hAnsi="Arial Black"/>
        </w:rPr>
        <w:t xml:space="preserve"> </w:t>
      </w:r>
      <w:r>
        <w:rPr>
          <w:rFonts w:ascii="Arial Black" w:hAnsi="Arial Black"/>
          <w:w w:val="85"/>
        </w:rPr>
        <w:t>na</w:t>
      </w:r>
      <w:r>
        <w:rPr>
          <w:rFonts w:ascii="Arial Black" w:hAnsi="Arial Black"/>
        </w:rPr>
        <w:t xml:space="preserve"> </w:t>
      </w:r>
      <w:r>
        <w:rPr>
          <w:rFonts w:ascii="Arial Black" w:hAnsi="Arial Black"/>
          <w:w w:val="85"/>
        </w:rPr>
        <w:t>tle</w:t>
      </w:r>
      <w:r>
        <w:rPr>
          <w:rFonts w:ascii="Arial Black" w:hAnsi="Arial Black"/>
        </w:rPr>
        <w:t xml:space="preserve"> </w:t>
      </w:r>
      <w:r>
        <w:rPr>
          <w:rFonts w:ascii="Arial Black" w:hAnsi="Arial Black"/>
          <w:w w:val="85"/>
        </w:rPr>
        <w:t>ściany,</w:t>
      </w:r>
      <w:r>
        <w:rPr>
          <w:rFonts w:ascii="Arial Black" w:hAnsi="Arial Black"/>
        </w:rPr>
        <w:t xml:space="preserve"> </w:t>
      </w:r>
      <w:r>
        <w:rPr>
          <w:rFonts w:ascii="Arial Black" w:hAnsi="Arial Black"/>
          <w:w w:val="85"/>
        </w:rPr>
        <w:t>fot.</w:t>
      </w:r>
      <w:r>
        <w:rPr>
          <w:rFonts w:ascii="Arial Black" w:hAnsi="Arial Black"/>
        </w:rPr>
        <w:t xml:space="preserve"> </w:t>
      </w:r>
      <w:r>
        <w:rPr>
          <w:rFonts w:ascii="Arial Black" w:hAnsi="Arial Black"/>
          <w:w w:val="85"/>
        </w:rPr>
        <w:t>Katarzyna</w:t>
      </w:r>
      <w:r>
        <w:rPr>
          <w:rFonts w:ascii="Arial Black" w:hAnsi="Arial Black"/>
        </w:rPr>
        <w:t xml:space="preserve"> </w:t>
      </w:r>
      <w:r>
        <w:rPr>
          <w:rFonts w:ascii="Arial Black" w:hAnsi="Arial Black"/>
          <w:spacing w:val="-2"/>
          <w:w w:val="85"/>
        </w:rPr>
        <w:t>Guratowska</w:t>
      </w:r>
    </w:p>
    <w:p w14:paraId="59DD94F0" w14:textId="77777777" w:rsidR="00E215DA" w:rsidRDefault="00000000">
      <w:pPr>
        <w:pStyle w:val="Akapitzlist"/>
        <w:numPr>
          <w:ilvl w:val="0"/>
          <w:numId w:val="135"/>
        </w:numPr>
        <w:tabs>
          <w:tab w:val="left" w:pos="1595"/>
        </w:tabs>
        <w:spacing w:before="237"/>
        <w:ind w:left="1595" w:hanging="338"/>
        <w:jc w:val="left"/>
        <w:rPr>
          <w:sz w:val="24"/>
        </w:rPr>
      </w:pPr>
      <w:r>
        <w:rPr>
          <w:w w:val="105"/>
          <w:sz w:val="24"/>
        </w:rPr>
        <w:t>Zapewnij</w:t>
      </w:r>
      <w:r>
        <w:rPr>
          <w:spacing w:val="-14"/>
          <w:w w:val="105"/>
          <w:sz w:val="24"/>
        </w:rPr>
        <w:t xml:space="preserve"> </w:t>
      </w:r>
      <w:r>
        <w:rPr>
          <w:w w:val="105"/>
          <w:sz w:val="24"/>
        </w:rPr>
        <w:t>drzwi</w:t>
      </w:r>
      <w:r>
        <w:rPr>
          <w:spacing w:val="-14"/>
          <w:w w:val="105"/>
          <w:sz w:val="24"/>
        </w:rPr>
        <w:t xml:space="preserve"> </w:t>
      </w:r>
      <w:r>
        <w:rPr>
          <w:w w:val="105"/>
          <w:sz w:val="24"/>
        </w:rPr>
        <w:t>(do</w:t>
      </w:r>
      <w:r>
        <w:rPr>
          <w:spacing w:val="-13"/>
          <w:w w:val="105"/>
          <w:sz w:val="24"/>
        </w:rPr>
        <w:t xml:space="preserve"> </w:t>
      </w:r>
      <w:r>
        <w:rPr>
          <w:spacing w:val="-2"/>
          <w:w w:val="105"/>
          <w:sz w:val="24"/>
        </w:rPr>
        <w:t>wyboru):</w:t>
      </w:r>
    </w:p>
    <w:p w14:paraId="24A79BFF" w14:textId="77777777" w:rsidR="00E215DA" w:rsidRDefault="00000000">
      <w:pPr>
        <w:pStyle w:val="Akapitzlist"/>
        <w:numPr>
          <w:ilvl w:val="1"/>
          <w:numId w:val="135"/>
        </w:numPr>
        <w:tabs>
          <w:tab w:val="left" w:pos="2104"/>
          <w:tab w:val="left" w:pos="2107"/>
        </w:tabs>
        <w:spacing w:before="141" w:line="312" w:lineRule="auto"/>
        <w:ind w:right="1007"/>
        <w:rPr>
          <w:sz w:val="24"/>
        </w:rPr>
      </w:pPr>
      <w:r>
        <w:rPr>
          <w:sz w:val="24"/>
        </w:rPr>
        <w:t xml:space="preserve">rozsuwane o szerokości w świetle przejścia minimum 1,2 m (wyposażone </w:t>
      </w:r>
      <w:r>
        <w:rPr>
          <w:w w:val="105"/>
          <w:sz w:val="24"/>
        </w:rPr>
        <w:t>w automatykę otwierającą drzwi w przypadku pożaru),</w:t>
      </w:r>
    </w:p>
    <w:p w14:paraId="4D185330" w14:textId="77777777" w:rsidR="00E215DA" w:rsidRDefault="00000000">
      <w:pPr>
        <w:pStyle w:val="Akapitzlist"/>
        <w:numPr>
          <w:ilvl w:val="1"/>
          <w:numId w:val="135"/>
        </w:numPr>
        <w:tabs>
          <w:tab w:val="left" w:pos="2104"/>
          <w:tab w:val="left" w:pos="2107"/>
        </w:tabs>
        <w:spacing w:line="312" w:lineRule="auto"/>
        <w:ind w:right="1470"/>
        <w:rPr>
          <w:sz w:val="24"/>
        </w:rPr>
      </w:pPr>
      <w:r>
        <w:rPr>
          <w:spacing w:val="-2"/>
          <w:w w:val="105"/>
          <w:sz w:val="24"/>
        </w:rPr>
        <w:t>rozwierane</w:t>
      </w:r>
      <w:r>
        <w:rPr>
          <w:spacing w:val="-12"/>
          <w:w w:val="105"/>
          <w:sz w:val="24"/>
        </w:rPr>
        <w:t xml:space="preserve"> </w:t>
      </w:r>
      <w:r>
        <w:rPr>
          <w:spacing w:val="-2"/>
          <w:w w:val="105"/>
          <w:sz w:val="24"/>
        </w:rPr>
        <w:t>dwuskrzydłowe</w:t>
      </w:r>
      <w:r>
        <w:rPr>
          <w:spacing w:val="-12"/>
          <w:w w:val="105"/>
          <w:sz w:val="24"/>
        </w:rPr>
        <w:t xml:space="preserve"> </w:t>
      </w:r>
      <w:r>
        <w:rPr>
          <w:spacing w:val="-2"/>
          <w:w w:val="105"/>
          <w:sz w:val="24"/>
        </w:rPr>
        <w:t>o</w:t>
      </w:r>
      <w:r>
        <w:rPr>
          <w:spacing w:val="-12"/>
          <w:w w:val="105"/>
          <w:sz w:val="24"/>
        </w:rPr>
        <w:t xml:space="preserve"> </w:t>
      </w:r>
      <w:r>
        <w:rPr>
          <w:spacing w:val="-2"/>
          <w:w w:val="105"/>
          <w:sz w:val="24"/>
        </w:rPr>
        <w:t>szerokości</w:t>
      </w:r>
      <w:r>
        <w:rPr>
          <w:spacing w:val="-12"/>
          <w:w w:val="105"/>
          <w:sz w:val="24"/>
        </w:rPr>
        <w:t xml:space="preserve"> </w:t>
      </w:r>
      <w:r>
        <w:rPr>
          <w:spacing w:val="-2"/>
          <w:w w:val="105"/>
          <w:sz w:val="24"/>
        </w:rPr>
        <w:t>w</w:t>
      </w:r>
      <w:r>
        <w:rPr>
          <w:spacing w:val="-12"/>
          <w:w w:val="105"/>
          <w:sz w:val="24"/>
        </w:rPr>
        <w:t xml:space="preserve"> </w:t>
      </w:r>
      <w:r>
        <w:rPr>
          <w:spacing w:val="-2"/>
          <w:w w:val="105"/>
          <w:sz w:val="24"/>
        </w:rPr>
        <w:t>świetle</w:t>
      </w:r>
      <w:r>
        <w:rPr>
          <w:spacing w:val="-12"/>
          <w:w w:val="105"/>
          <w:sz w:val="24"/>
        </w:rPr>
        <w:t xml:space="preserve"> </w:t>
      </w:r>
      <w:r>
        <w:rPr>
          <w:spacing w:val="-2"/>
          <w:w w:val="105"/>
          <w:sz w:val="24"/>
        </w:rPr>
        <w:t>przejścia</w:t>
      </w:r>
      <w:r>
        <w:rPr>
          <w:spacing w:val="-12"/>
          <w:w w:val="105"/>
          <w:sz w:val="24"/>
        </w:rPr>
        <w:t xml:space="preserve"> </w:t>
      </w:r>
      <w:r>
        <w:rPr>
          <w:spacing w:val="-2"/>
          <w:w w:val="105"/>
          <w:sz w:val="24"/>
        </w:rPr>
        <w:t xml:space="preserve">skrzydła </w:t>
      </w:r>
      <w:r>
        <w:rPr>
          <w:w w:val="105"/>
          <w:sz w:val="24"/>
        </w:rPr>
        <w:t>głównego</w:t>
      </w:r>
      <w:r>
        <w:rPr>
          <w:spacing w:val="-5"/>
          <w:w w:val="105"/>
          <w:sz w:val="24"/>
        </w:rPr>
        <w:t xml:space="preserve"> </w:t>
      </w:r>
      <w:r>
        <w:rPr>
          <w:w w:val="105"/>
          <w:sz w:val="24"/>
        </w:rPr>
        <w:t>minimum</w:t>
      </w:r>
      <w:r>
        <w:rPr>
          <w:spacing w:val="-5"/>
          <w:w w:val="105"/>
          <w:sz w:val="24"/>
        </w:rPr>
        <w:t xml:space="preserve"> </w:t>
      </w:r>
      <w:r>
        <w:rPr>
          <w:w w:val="105"/>
          <w:sz w:val="24"/>
        </w:rPr>
        <w:t>0,9</w:t>
      </w:r>
      <w:r>
        <w:rPr>
          <w:spacing w:val="-5"/>
          <w:w w:val="105"/>
          <w:sz w:val="24"/>
        </w:rPr>
        <w:t xml:space="preserve"> </w:t>
      </w:r>
      <w:r>
        <w:rPr>
          <w:w w:val="105"/>
          <w:sz w:val="24"/>
        </w:rPr>
        <w:t>m</w:t>
      </w:r>
      <w:r>
        <w:rPr>
          <w:spacing w:val="-5"/>
          <w:w w:val="105"/>
          <w:sz w:val="24"/>
        </w:rPr>
        <w:t xml:space="preserve"> </w:t>
      </w:r>
      <w:r>
        <w:rPr>
          <w:w w:val="105"/>
          <w:sz w:val="24"/>
        </w:rPr>
        <w:t>(zalecane</w:t>
      </w:r>
      <w:r>
        <w:rPr>
          <w:spacing w:val="-5"/>
          <w:w w:val="105"/>
          <w:sz w:val="24"/>
        </w:rPr>
        <w:t xml:space="preserve"> </w:t>
      </w:r>
      <w:r>
        <w:rPr>
          <w:w w:val="105"/>
          <w:sz w:val="24"/>
        </w:rPr>
        <w:t>1</w:t>
      </w:r>
      <w:r>
        <w:rPr>
          <w:spacing w:val="-5"/>
          <w:w w:val="105"/>
          <w:sz w:val="24"/>
        </w:rPr>
        <w:t xml:space="preserve"> </w:t>
      </w:r>
      <w:r>
        <w:rPr>
          <w:w w:val="105"/>
          <w:sz w:val="24"/>
        </w:rPr>
        <w:t>m),</w:t>
      </w:r>
    </w:p>
    <w:p w14:paraId="393C3234" w14:textId="77777777" w:rsidR="00E215DA" w:rsidRDefault="00000000">
      <w:pPr>
        <w:pStyle w:val="Akapitzlist"/>
        <w:numPr>
          <w:ilvl w:val="1"/>
          <w:numId w:val="135"/>
        </w:numPr>
        <w:tabs>
          <w:tab w:val="left" w:pos="2104"/>
          <w:tab w:val="left" w:pos="2107"/>
        </w:tabs>
        <w:spacing w:line="312" w:lineRule="auto"/>
        <w:ind w:right="1230"/>
        <w:rPr>
          <w:sz w:val="24"/>
        </w:rPr>
      </w:pPr>
      <w:r>
        <w:rPr>
          <w:spacing w:val="-2"/>
          <w:w w:val="105"/>
          <w:sz w:val="24"/>
        </w:rPr>
        <w:t>rozwierane</w:t>
      </w:r>
      <w:r>
        <w:rPr>
          <w:spacing w:val="-13"/>
          <w:w w:val="105"/>
          <w:sz w:val="24"/>
        </w:rPr>
        <w:t xml:space="preserve"> </w:t>
      </w:r>
      <w:r>
        <w:rPr>
          <w:spacing w:val="-2"/>
          <w:w w:val="105"/>
          <w:sz w:val="24"/>
        </w:rPr>
        <w:t>jednoskrzydłowe</w:t>
      </w:r>
      <w:r>
        <w:rPr>
          <w:spacing w:val="-13"/>
          <w:w w:val="105"/>
          <w:sz w:val="24"/>
        </w:rPr>
        <w:t xml:space="preserve"> </w:t>
      </w:r>
      <w:r>
        <w:rPr>
          <w:spacing w:val="-2"/>
          <w:w w:val="105"/>
          <w:sz w:val="24"/>
        </w:rPr>
        <w:t>o</w:t>
      </w:r>
      <w:r>
        <w:rPr>
          <w:spacing w:val="-13"/>
          <w:w w:val="105"/>
          <w:sz w:val="24"/>
        </w:rPr>
        <w:t xml:space="preserve"> </w:t>
      </w:r>
      <w:r>
        <w:rPr>
          <w:spacing w:val="-2"/>
          <w:w w:val="105"/>
          <w:sz w:val="24"/>
        </w:rPr>
        <w:t>szerokości</w:t>
      </w:r>
      <w:r>
        <w:rPr>
          <w:spacing w:val="-13"/>
          <w:w w:val="105"/>
          <w:sz w:val="24"/>
        </w:rPr>
        <w:t xml:space="preserve"> </w:t>
      </w:r>
      <w:r>
        <w:rPr>
          <w:spacing w:val="-2"/>
          <w:w w:val="105"/>
          <w:sz w:val="24"/>
        </w:rPr>
        <w:t>w</w:t>
      </w:r>
      <w:r>
        <w:rPr>
          <w:spacing w:val="-13"/>
          <w:w w:val="105"/>
          <w:sz w:val="24"/>
        </w:rPr>
        <w:t xml:space="preserve"> </w:t>
      </w:r>
      <w:r>
        <w:rPr>
          <w:spacing w:val="-2"/>
          <w:w w:val="105"/>
          <w:sz w:val="24"/>
        </w:rPr>
        <w:t>świetle</w:t>
      </w:r>
      <w:r>
        <w:rPr>
          <w:spacing w:val="-13"/>
          <w:w w:val="105"/>
          <w:sz w:val="24"/>
        </w:rPr>
        <w:t xml:space="preserve"> </w:t>
      </w:r>
      <w:r>
        <w:rPr>
          <w:spacing w:val="-2"/>
          <w:w w:val="105"/>
          <w:sz w:val="24"/>
        </w:rPr>
        <w:t>przejścia</w:t>
      </w:r>
      <w:r>
        <w:rPr>
          <w:spacing w:val="-13"/>
          <w:w w:val="105"/>
          <w:sz w:val="24"/>
        </w:rPr>
        <w:t xml:space="preserve"> </w:t>
      </w:r>
      <w:r>
        <w:rPr>
          <w:spacing w:val="-2"/>
          <w:w w:val="105"/>
          <w:sz w:val="24"/>
        </w:rPr>
        <w:t xml:space="preserve">minimum </w:t>
      </w:r>
      <w:r>
        <w:rPr>
          <w:w w:val="105"/>
          <w:sz w:val="24"/>
        </w:rPr>
        <w:t>0,9 m (zalecane 1 m).</w:t>
      </w:r>
    </w:p>
    <w:p w14:paraId="555EBF98" w14:textId="77777777" w:rsidR="00E215DA" w:rsidRDefault="00000000">
      <w:pPr>
        <w:pStyle w:val="Tekstpodstawowy"/>
        <w:spacing w:before="10"/>
        <w:ind w:left="0"/>
        <w:rPr>
          <w:sz w:val="11"/>
        </w:rPr>
      </w:pPr>
      <w:r>
        <w:rPr>
          <w:noProof/>
        </w:rPr>
        <mc:AlternateContent>
          <mc:Choice Requires="wps">
            <w:drawing>
              <wp:anchor distT="0" distB="0" distL="0" distR="0" simplePos="0" relativeHeight="487667712" behindDoc="1" locked="0" layoutInCell="1" allowOverlap="1" wp14:anchorId="55C1F86E" wp14:editId="0D646509">
                <wp:simplePos x="0" y="0"/>
                <wp:positionH relativeFrom="page">
                  <wp:posOffset>1332001</wp:posOffset>
                </wp:positionH>
                <wp:positionV relativeFrom="paragraph">
                  <wp:posOffset>102501</wp:posOffset>
                </wp:positionV>
                <wp:extent cx="5508625" cy="1655445"/>
                <wp:effectExtent l="0" t="0" r="0" b="0"/>
                <wp:wrapTopAndBottom/>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655445"/>
                        </a:xfrm>
                        <a:prstGeom prst="rect">
                          <a:avLst/>
                        </a:prstGeom>
                        <a:solidFill>
                          <a:srgbClr val="003865"/>
                        </a:solidFill>
                      </wps:spPr>
                      <wps:txbx>
                        <w:txbxContent>
                          <w:p w14:paraId="3223C63D"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2178DD9D" w14:textId="77777777" w:rsidR="00E215DA" w:rsidRDefault="00000000">
                            <w:pPr>
                              <w:pStyle w:val="Tekstpodstawowy"/>
                              <w:spacing w:before="174" w:line="312" w:lineRule="auto"/>
                              <w:ind w:left="226" w:right="547"/>
                              <w:rPr>
                                <w:color w:val="000000"/>
                              </w:rPr>
                            </w:pPr>
                            <w:r>
                              <w:rPr>
                                <w:color w:val="FFFFFF"/>
                                <w:w w:val="105"/>
                              </w:rPr>
                              <w:t>Możesz</w:t>
                            </w:r>
                            <w:r>
                              <w:rPr>
                                <w:color w:val="FFFFFF"/>
                                <w:spacing w:val="-9"/>
                                <w:w w:val="105"/>
                              </w:rPr>
                              <w:t xml:space="preserve"> </w:t>
                            </w:r>
                            <w:r>
                              <w:rPr>
                                <w:color w:val="FFFFFF"/>
                                <w:w w:val="105"/>
                              </w:rPr>
                              <w:t>pozostawić</w:t>
                            </w:r>
                            <w:r>
                              <w:rPr>
                                <w:color w:val="FFFFFF"/>
                                <w:spacing w:val="-9"/>
                                <w:w w:val="105"/>
                              </w:rPr>
                              <w:t xml:space="preserve"> </w:t>
                            </w:r>
                            <w:r>
                              <w:rPr>
                                <w:color w:val="FFFFFF"/>
                                <w:w w:val="105"/>
                              </w:rPr>
                              <w:t>(do</w:t>
                            </w:r>
                            <w:r>
                              <w:rPr>
                                <w:color w:val="FFFFFF"/>
                                <w:spacing w:val="-9"/>
                                <w:w w:val="105"/>
                              </w:rPr>
                              <w:t xml:space="preserve"> </w:t>
                            </w:r>
                            <w:r>
                              <w:rPr>
                                <w:color w:val="FFFFFF"/>
                                <w:w w:val="105"/>
                              </w:rPr>
                              <w:t>czasu</w:t>
                            </w:r>
                            <w:r>
                              <w:rPr>
                                <w:color w:val="FFFFFF"/>
                                <w:spacing w:val="-9"/>
                                <w:w w:val="105"/>
                              </w:rPr>
                              <w:t xml:space="preserve"> </w:t>
                            </w:r>
                            <w:r>
                              <w:rPr>
                                <w:color w:val="FFFFFF"/>
                                <w:w w:val="105"/>
                              </w:rPr>
                              <w:t>kolejnego</w:t>
                            </w:r>
                            <w:r>
                              <w:rPr>
                                <w:color w:val="FFFFFF"/>
                                <w:spacing w:val="-9"/>
                                <w:w w:val="105"/>
                              </w:rPr>
                              <w:t xml:space="preserve"> </w:t>
                            </w:r>
                            <w:r>
                              <w:rPr>
                                <w:color w:val="FFFFFF"/>
                                <w:w w:val="105"/>
                              </w:rPr>
                              <w:t>remontu</w:t>
                            </w:r>
                            <w:r>
                              <w:rPr>
                                <w:color w:val="FFFFFF"/>
                                <w:spacing w:val="-9"/>
                                <w:w w:val="105"/>
                              </w:rPr>
                              <w:t xml:space="preserve"> </w:t>
                            </w:r>
                            <w:r>
                              <w:rPr>
                                <w:color w:val="FFFFFF"/>
                                <w:w w:val="105"/>
                              </w:rPr>
                              <w:t>lub</w:t>
                            </w:r>
                            <w:r>
                              <w:rPr>
                                <w:color w:val="FFFFFF"/>
                                <w:spacing w:val="-9"/>
                                <w:w w:val="105"/>
                              </w:rPr>
                              <w:t xml:space="preserve"> </w:t>
                            </w:r>
                            <w:r>
                              <w:rPr>
                                <w:color w:val="FFFFFF"/>
                                <w:w w:val="105"/>
                              </w:rPr>
                              <w:t>wymiany)</w:t>
                            </w:r>
                            <w:r>
                              <w:rPr>
                                <w:color w:val="FFFFFF"/>
                                <w:spacing w:val="-9"/>
                                <w:w w:val="105"/>
                              </w:rPr>
                              <w:t xml:space="preserve"> </w:t>
                            </w:r>
                            <w:r>
                              <w:rPr>
                                <w:color w:val="FFFFFF"/>
                                <w:w w:val="105"/>
                              </w:rPr>
                              <w:t>drzwi dwuskrzydłowe,</w:t>
                            </w:r>
                            <w:r>
                              <w:rPr>
                                <w:color w:val="FFFFFF"/>
                                <w:spacing w:val="-4"/>
                                <w:w w:val="105"/>
                              </w:rPr>
                              <w:t xml:space="preserve"> </w:t>
                            </w:r>
                            <w:r>
                              <w:rPr>
                                <w:color w:val="FFFFFF"/>
                                <w:w w:val="105"/>
                              </w:rPr>
                              <w:t>w</w:t>
                            </w:r>
                            <w:r>
                              <w:rPr>
                                <w:color w:val="FFFFFF"/>
                                <w:spacing w:val="-4"/>
                                <w:w w:val="105"/>
                              </w:rPr>
                              <w:t xml:space="preserve"> </w:t>
                            </w:r>
                            <w:r>
                              <w:rPr>
                                <w:color w:val="FFFFFF"/>
                                <w:w w:val="105"/>
                              </w:rPr>
                              <w:t>których</w:t>
                            </w:r>
                            <w:r>
                              <w:rPr>
                                <w:color w:val="FFFFFF"/>
                                <w:spacing w:val="-4"/>
                                <w:w w:val="105"/>
                              </w:rPr>
                              <w:t xml:space="preserve"> </w:t>
                            </w:r>
                            <w:r>
                              <w:rPr>
                                <w:color w:val="FFFFFF"/>
                                <w:w w:val="105"/>
                              </w:rPr>
                              <w:t>szerokość</w:t>
                            </w:r>
                            <w:r>
                              <w:rPr>
                                <w:color w:val="FFFFFF"/>
                                <w:spacing w:val="-4"/>
                                <w:w w:val="105"/>
                              </w:rPr>
                              <w:t xml:space="preserve"> </w:t>
                            </w:r>
                            <w:r>
                              <w:rPr>
                                <w:color w:val="FFFFFF"/>
                                <w:w w:val="105"/>
                              </w:rPr>
                              <w:t>przejścia</w:t>
                            </w:r>
                            <w:r>
                              <w:rPr>
                                <w:color w:val="FFFFFF"/>
                                <w:spacing w:val="-4"/>
                                <w:w w:val="105"/>
                              </w:rPr>
                              <w:t xml:space="preserve"> </w:t>
                            </w:r>
                            <w:r>
                              <w:rPr>
                                <w:color w:val="FFFFFF"/>
                                <w:w w:val="105"/>
                              </w:rPr>
                              <w:t>przez</w:t>
                            </w:r>
                            <w:r>
                              <w:rPr>
                                <w:color w:val="FFFFFF"/>
                                <w:spacing w:val="-4"/>
                                <w:w w:val="105"/>
                              </w:rPr>
                              <w:t xml:space="preserve"> </w:t>
                            </w:r>
                            <w:r>
                              <w:rPr>
                                <w:color w:val="FFFFFF"/>
                                <w:w w:val="105"/>
                              </w:rPr>
                              <w:t>skrzydło</w:t>
                            </w:r>
                            <w:r>
                              <w:rPr>
                                <w:color w:val="FFFFFF"/>
                                <w:spacing w:val="-4"/>
                                <w:w w:val="105"/>
                              </w:rPr>
                              <w:t xml:space="preserve"> </w:t>
                            </w:r>
                            <w:r>
                              <w:rPr>
                                <w:color w:val="FFFFFF"/>
                                <w:w w:val="105"/>
                              </w:rPr>
                              <w:t>główne jest</w:t>
                            </w:r>
                            <w:r>
                              <w:rPr>
                                <w:color w:val="FFFFFF"/>
                                <w:spacing w:val="-6"/>
                                <w:w w:val="105"/>
                              </w:rPr>
                              <w:t xml:space="preserve"> </w:t>
                            </w:r>
                            <w:r>
                              <w:rPr>
                                <w:color w:val="FFFFFF"/>
                                <w:w w:val="105"/>
                              </w:rPr>
                              <w:t>mniejsza</w:t>
                            </w:r>
                            <w:r>
                              <w:rPr>
                                <w:color w:val="FFFFFF"/>
                                <w:spacing w:val="-6"/>
                                <w:w w:val="105"/>
                              </w:rPr>
                              <w:t xml:space="preserve"> </w:t>
                            </w:r>
                            <w:r>
                              <w:rPr>
                                <w:color w:val="FFFFFF"/>
                                <w:w w:val="105"/>
                              </w:rPr>
                              <w:t>niż</w:t>
                            </w:r>
                            <w:r>
                              <w:rPr>
                                <w:color w:val="FFFFFF"/>
                                <w:spacing w:val="-6"/>
                                <w:w w:val="105"/>
                              </w:rPr>
                              <w:t xml:space="preserve"> </w:t>
                            </w:r>
                            <w:r>
                              <w:rPr>
                                <w:color w:val="FFFFFF"/>
                                <w:w w:val="105"/>
                              </w:rPr>
                              <w:t>0,9</w:t>
                            </w:r>
                            <w:r>
                              <w:rPr>
                                <w:color w:val="FFFFFF"/>
                                <w:spacing w:val="-6"/>
                                <w:w w:val="105"/>
                              </w:rPr>
                              <w:t xml:space="preserve"> </w:t>
                            </w:r>
                            <w:r>
                              <w:rPr>
                                <w:color w:val="FFFFFF"/>
                                <w:w w:val="105"/>
                              </w:rPr>
                              <w:t>m,</w:t>
                            </w:r>
                            <w:r>
                              <w:rPr>
                                <w:color w:val="FFFFFF"/>
                                <w:spacing w:val="-6"/>
                                <w:w w:val="105"/>
                              </w:rPr>
                              <w:t xml:space="preserve"> </w:t>
                            </w:r>
                            <w:r>
                              <w:rPr>
                                <w:color w:val="FFFFFF"/>
                                <w:w w:val="105"/>
                              </w:rPr>
                              <w:t>pod</w:t>
                            </w:r>
                            <w:r>
                              <w:rPr>
                                <w:color w:val="FFFFFF"/>
                                <w:spacing w:val="-6"/>
                                <w:w w:val="105"/>
                              </w:rPr>
                              <w:t xml:space="preserve"> </w:t>
                            </w:r>
                            <w:r>
                              <w:rPr>
                                <w:color w:val="FFFFFF"/>
                                <w:w w:val="105"/>
                              </w:rPr>
                              <w:t>warunkiem,</w:t>
                            </w:r>
                            <w:r>
                              <w:rPr>
                                <w:color w:val="FFFFFF"/>
                                <w:spacing w:val="-6"/>
                                <w:w w:val="105"/>
                              </w:rPr>
                              <w:t xml:space="preserve"> </w:t>
                            </w:r>
                            <w:r>
                              <w:rPr>
                                <w:color w:val="FFFFFF"/>
                                <w:w w:val="105"/>
                              </w:rPr>
                              <w:t>że</w:t>
                            </w:r>
                            <w:r>
                              <w:rPr>
                                <w:color w:val="FFFFFF"/>
                                <w:spacing w:val="-6"/>
                                <w:w w:val="105"/>
                              </w:rPr>
                              <w:t xml:space="preserve"> </w:t>
                            </w:r>
                            <w:r>
                              <w:rPr>
                                <w:color w:val="FFFFFF"/>
                                <w:w w:val="105"/>
                              </w:rPr>
                              <w:t>po</w:t>
                            </w:r>
                            <w:r>
                              <w:rPr>
                                <w:color w:val="FFFFFF"/>
                                <w:spacing w:val="-6"/>
                                <w:w w:val="105"/>
                              </w:rPr>
                              <w:t xml:space="preserve"> </w:t>
                            </w:r>
                            <w:r>
                              <w:rPr>
                                <w:color w:val="FFFFFF"/>
                                <w:w w:val="105"/>
                              </w:rPr>
                              <w:t>otwarciu</w:t>
                            </w:r>
                            <w:r>
                              <w:rPr>
                                <w:color w:val="FFFFFF"/>
                                <w:spacing w:val="-6"/>
                                <w:w w:val="105"/>
                              </w:rPr>
                              <w:t xml:space="preserve"> </w:t>
                            </w:r>
                            <w:r>
                              <w:rPr>
                                <w:color w:val="FFFFFF"/>
                                <w:w w:val="105"/>
                              </w:rPr>
                              <w:t xml:space="preserve">obydwu </w:t>
                            </w:r>
                            <w:r>
                              <w:rPr>
                                <w:color w:val="FFFFFF"/>
                              </w:rPr>
                              <w:t xml:space="preserve">skrzydeł zapewniona jest szerokość przejścia minimum 0,9 m. Wyznacz </w:t>
                            </w:r>
                            <w:r>
                              <w:rPr>
                                <w:color w:val="FFFFFF"/>
                                <w:w w:val="105"/>
                              </w:rPr>
                              <w:t>pracowników, którzy udzielą pomocy w otwarciu drugiego skrzydła.</w:t>
                            </w:r>
                          </w:p>
                        </w:txbxContent>
                      </wps:txbx>
                      <wps:bodyPr wrap="square" lIns="0" tIns="0" rIns="0" bIns="0" rtlCol="0">
                        <a:noAutofit/>
                      </wps:bodyPr>
                    </wps:wsp>
                  </a:graphicData>
                </a:graphic>
              </wp:anchor>
            </w:drawing>
          </mc:Choice>
          <mc:Fallback>
            <w:pict>
              <v:shape w14:anchorId="55C1F86E" id="Textbox 295" o:spid="_x0000_s1062" type="#_x0000_t202" style="position:absolute;margin-left:104.9pt;margin-top:8.05pt;width:433.75pt;height:130.35pt;z-index:-15648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" fillcolor="#003865" stroked="f">
                <v:textbox inset="0,0,0,0">
                  <w:txbxContent>
                    <w:p w14:paraId="3223C63D"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2178DD9D" w14:textId="77777777" w:rsidR="00E215DA" w:rsidRDefault="00000000">
                      <w:pPr>
                        <w:pStyle w:val="Tekstpodstawowy"/>
                        <w:spacing w:before="174" w:line="312" w:lineRule="auto"/>
                        <w:ind w:left="226" w:right="547"/>
                        <w:rPr>
                          <w:color w:val="000000"/>
                        </w:rPr>
                      </w:pPr>
                      <w:r>
                        <w:rPr>
                          <w:color w:val="FFFFFF"/>
                          <w:w w:val="105"/>
                        </w:rPr>
                        <w:t>Możesz</w:t>
                      </w:r>
                      <w:r>
                        <w:rPr>
                          <w:color w:val="FFFFFF"/>
                          <w:spacing w:val="-9"/>
                          <w:w w:val="105"/>
                        </w:rPr>
                        <w:t xml:space="preserve"> </w:t>
                      </w:r>
                      <w:r>
                        <w:rPr>
                          <w:color w:val="FFFFFF"/>
                          <w:w w:val="105"/>
                        </w:rPr>
                        <w:t>pozostawić</w:t>
                      </w:r>
                      <w:r>
                        <w:rPr>
                          <w:color w:val="FFFFFF"/>
                          <w:spacing w:val="-9"/>
                          <w:w w:val="105"/>
                        </w:rPr>
                        <w:t xml:space="preserve"> </w:t>
                      </w:r>
                      <w:r>
                        <w:rPr>
                          <w:color w:val="FFFFFF"/>
                          <w:w w:val="105"/>
                        </w:rPr>
                        <w:t>(do</w:t>
                      </w:r>
                      <w:r>
                        <w:rPr>
                          <w:color w:val="FFFFFF"/>
                          <w:spacing w:val="-9"/>
                          <w:w w:val="105"/>
                        </w:rPr>
                        <w:t xml:space="preserve"> </w:t>
                      </w:r>
                      <w:r>
                        <w:rPr>
                          <w:color w:val="FFFFFF"/>
                          <w:w w:val="105"/>
                        </w:rPr>
                        <w:t>czasu</w:t>
                      </w:r>
                      <w:r>
                        <w:rPr>
                          <w:color w:val="FFFFFF"/>
                          <w:spacing w:val="-9"/>
                          <w:w w:val="105"/>
                        </w:rPr>
                        <w:t xml:space="preserve"> </w:t>
                      </w:r>
                      <w:r>
                        <w:rPr>
                          <w:color w:val="FFFFFF"/>
                          <w:w w:val="105"/>
                        </w:rPr>
                        <w:t>kolejnego</w:t>
                      </w:r>
                      <w:r>
                        <w:rPr>
                          <w:color w:val="FFFFFF"/>
                          <w:spacing w:val="-9"/>
                          <w:w w:val="105"/>
                        </w:rPr>
                        <w:t xml:space="preserve"> </w:t>
                      </w:r>
                      <w:r>
                        <w:rPr>
                          <w:color w:val="FFFFFF"/>
                          <w:w w:val="105"/>
                        </w:rPr>
                        <w:t>remontu</w:t>
                      </w:r>
                      <w:r>
                        <w:rPr>
                          <w:color w:val="FFFFFF"/>
                          <w:spacing w:val="-9"/>
                          <w:w w:val="105"/>
                        </w:rPr>
                        <w:t xml:space="preserve"> </w:t>
                      </w:r>
                      <w:r>
                        <w:rPr>
                          <w:color w:val="FFFFFF"/>
                          <w:w w:val="105"/>
                        </w:rPr>
                        <w:t>lub</w:t>
                      </w:r>
                      <w:r>
                        <w:rPr>
                          <w:color w:val="FFFFFF"/>
                          <w:spacing w:val="-9"/>
                          <w:w w:val="105"/>
                        </w:rPr>
                        <w:t xml:space="preserve"> </w:t>
                      </w:r>
                      <w:r>
                        <w:rPr>
                          <w:color w:val="FFFFFF"/>
                          <w:w w:val="105"/>
                        </w:rPr>
                        <w:t>wymiany)</w:t>
                      </w:r>
                      <w:r>
                        <w:rPr>
                          <w:color w:val="FFFFFF"/>
                          <w:spacing w:val="-9"/>
                          <w:w w:val="105"/>
                        </w:rPr>
                        <w:t xml:space="preserve"> </w:t>
                      </w:r>
                      <w:r>
                        <w:rPr>
                          <w:color w:val="FFFFFF"/>
                          <w:w w:val="105"/>
                        </w:rPr>
                        <w:t>drzwi dwuskrzydłowe,</w:t>
                      </w:r>
                      <w:r>
                        <w:rPr>
                          <w:color w:val="FFFFFF"/>
                          <w:spacing w:val="-4"/>
                          <w:w w:val="105"/>
                        </w:rPr>
                        <w:t xml:space="preserve"> </w:t>
                      </w:r>
                      <w:r>
                        <w:rPr>
                          <w:color w:val="FFFFFF"/>
                          <w:w w:val="105"/>
                        </w:rPr>
                        <w:t>w</w:t>
                      </w:r>
                      <w:r>
                        <w:rPr>
                          <w:color w:val="FFFFFF"/>
                          <w:spacing w:val="-4"/>
                          <w:w w:val="105"/>
                        </w:rPr>
                        <w:t xml:space="preserve"> </w:t>
                      </w:r>
                      <w:r>
                        <w:rPr>
                          <w:color w:val="FFFFFF"/>
                          <w:w w:val="105"/>
                        </w:rPr>
                        <w:t>których</w:t>
                      </w:r>
                      <w:r>
                        <w:rPr>
                          <w:color w:val="FFFFFF"/>
                          <w:spacing w:val="-4"/>
                          <w:w w:val="105"/>
                        </w:rPr>
                        <w:t xml:space="preserve"> </w:t>
                      </w:r>
                      <w:r>
                        <w:rPr>
                          <w:color w:val="FFFFFF"/>
                          <w:w w:val="105"/>
                        </w:rPr>
                        <w:t>szerokość</w:t>
                      </w:r>
                      <w:r>
                        <w:rPr>
                          <w:color w:val="FFFFFF"/>
                          <w:spacing w:val="-4"/>
                          <w:w w:val="105"/>
                        </w:rPr>
                        <w:t xml:space="preserve"> </w:t>
                      </w:r>
                      <w:r>
                        <w:rPr>
                          <w:color w:val="FFFFFF"/>
                          <w:w w:val="105"/>
                        </w:rPr>
                        <w:t>przejścia</w:t>
                      </w:r>
                      <w:r>
                        <w:rPr>
                          <w:color w:val="FFFFFF"/>
                          <w:spacing w:val="-4"/>
                          <w:w w:val="105"/>
                        </w:rPr>
                        <w:t xml:space="preserve"> </w:t>
                      </w:r>
                      <w:r>
                        <w:rPr>
                          <w:color w:val="FFFFFF"/>
                          <w:w w:val="105"/>
                        </w:rPr>
                        <w:t>przez</w:t>
                      </w:r>
                      <w:r>
                        <w:rPr>
                          <w:color w:val="FFFFFF"/>
                          <w:spacing w:val="-4"/>
                          <w:w w:val="105"/>
                        </w:rPr>
                        <w:t xml:space="preserve"> </w:t>
                      </w:r>
                      <w:r>
                        <w:rPr>
                          <w:color w:val="FFFFFF"/>
                          <w:w w:val="105"/>
                        </w:rPr>
                        <w:t>skrzydło</w:t>
                      </w:r>
                      <w:r>
                        <w:rPr>
                          <w:color w:val="FFFFFF"/>
                          <w:spacing w:val="-4"/>
                          <w:w w:val="105"/>
                        </w:rPr>
                        <w:t xml:space="preserve"> </w:t>
                      </w:r>
                      <w:r>
                        <w:rPr>
                          <w:color w:val="FFFFFF"/>
                          <w:w w:val="105"/>
                        </w:rPr>
                        <w:t>główne jest</w:t>
                      </w:r>
                      <w:r>
                        <w:rPr>
                          <w:color w:val="FFFFFF"/>
                          <w:spacing w:val="-6"/>
                          <w:w w:val="105"/>
                        </w:rPr>
                        <w:t xml:space="preserve"> </w:t>
                      </w:r>
                      <w:r>
                        <w:rPr>
                          <w:color w:val="FFFFFF"/>
                          <w:w w:val="105"/>
                        </w:rPr>
                        <w:t>mniejsza</w:t>
                      </w:r>
                      <w:r>
                        <w:rPr>
                          <w:color w:val="FFFFFF"/>
                          <w:spacing w:val="-6"/>
                          <w:w w:val="105"/>
                        </w:rPr>
                        <w:t xml:space="preserve"> </w:t>
                      </w:r>
                      <w:r>
                        <w:rPr>
                          <w:color w:val="FFFFFF"/>
                          <w:w w:val="105"/>
                        </w:rPr>
                        <w:t>niż</w:t>
                      </w:r>
                      <w:r>
                        <w:rPr>
                          <w:color w:val="FFFFFF"/>
                          <w:spacing w:val="-6"/>
                          <w:w w:val="105"/>
                        </w:rPr>
                        <w:t xml:space="preserve"> </w:t>
                      </w:r>
                      <w:r>
                        <w:rPr>
                          <w:color w:val="FFFFFF"/>
                          <w:w w:val="105"/>
                        </w:rPr>
                        <w:t>0,9</w:t>
                      </w:r>
                      <w:r>
                        <w:rPr>
                          <w:color w:val="FFFFFF"/>
                          <w:spacing w:val="-6"/>
                          <w:w w:val="105"/>
                        </w:rPr>
                        <w:t xml:space="preserve"> </w:t>
                      </w:r>
                      <w:r>
                        <w:rPr>
                          <w:color w:val="FFFFFF"/>
                          <w:w w:val="105"/>
                        </w:rPr>
                        <w:t>m,</w:t>
                      </w:r>
                      <w:r>
                        <w:rPr>
                          <w:color w:val="FFFFFF"/>
                          <w:spacing w:val="-6"/>
                          <w:w w:val="105"/>
                        </w:rPr>
                        <w:t xml:space="preserve"> </w:t>
                      </w:r>
                      <w:r>
                        <w:rPr>
                          <w:color w:val="FFFFFF"/>
                          <w:w w:val="105"/>
                        </w:rPr>
                        <w:t>pod</w:t>
                      </w:r>
                      <w:r>
                        <w:rPr>
                          <w:color w:val="FFFFFF"/>
                          <w:spacing w:val="-6"/>
                          <w:w w:val="105"/>
                        </w:rPr>
                        <w:t xml:space="preserve"> </w:t>
                      </w:r>
                      <w:r>
                        <w:rPr>
                          <w:color w:val="FFFFFF"/>
                          <w:w w:val="105"/>
                        </w:rPr>
                        <w:t>warunkiem,</w:t>
                      </w:r>
                      <w:r>
                        <w:rPr>
                          <w:color w:val="FFFFFF"/>
                          <w:spacing w:val="-6"/>
                          <w:w w:val="105"/>
                        </w:rPr>
                        <w:t xml:space="preserve"> </w:t>
                      </w:r>
                      <w:r>
                        <w:rPr>
                          <w:color w:val="FFFFFF"/>
                          <w:w w:val="105"/>
                        </w:rPr>
                        <w:t>że</w:t>
                      </w:r>
                      <w:r>
                        <w:rPr>
                          <w:color w:val="FFFFFF"/>
                          <w:spacing w:val="-6"/>
                          <w:w w:val="105"/>
                        </w:rPr>
                        <w:t xml:space="preserve"> </w:t>
                      </w:r>
                      <w:r>
                        <w:rPr>
                          <w:color w:val="FFFFFF"/>
                          <w:w w:val="105"/>
                        </w:rPr>
                        <w:t>po</w:t>
                      </w:r>
                      <w:r>
                        <w:rPr>
                          <w:color w:val="FFFFFF"/>
                          <w:spacing w:val="-6"/>
                          <w:w w:val="105"/>
                        </w:rPr>
                        <w:t xml:space="preserve"> </w:t>
                      </w:r>
                      <w:r>
                        <w:rPr>
                          <w:color w:val="FFFFFF"/>
                          <w:w w:val="105"/>
                        </w:rPr>
                        <w:t>otwarciu</w:t>
                      </w:r>
                      <w:r>
                        <w:rPr>
                          <w:color w:val="FFFFFF"/>
                          <w:spacing w:val="-6"/>
                          <w:w w:val="105"/>
                        </w:rPr>
                        <w:t xml:space="preserve"> </w:t>
                      </w:r>
                      <w:r>
                        <w:rPr>
                          <w:color w:val="FFFFFF"/>
                          <w:w w:val="105"/>
                        </w:rPr>
                        <w:t xml:space="preserve">obydwu </w:t>
                      </w:r>
                      <w:r>
                        <w:rPr>
                          <w:color w:val="FFFFFF"/>
                        </w:rPr>
                        <w:t xml:space="preserve">skrzydeł zapewniona jest szerokość przejścia minimum 0,9 m. Wyznacz </w:t>
                      </w:r>
                      <w:r>
                        <w:rPr>
                          <w:color w:val="FFFFFF"/>
                          <w:w w:val="105"/>
                        </w:rPr>
                        <w:t>pracowników, którzy udzielą pomocy w otwarciu drugiego skrzydła.</w:t>
                      </w:r>
                    </w:p>
                  </w:txbxContent>
                </v:textbox>
                <w10:wrap type="topAndBottom" anchorx="page"/>
              </v:shape>
            </w:pict>
          </mc:Fallback>
        </mc:AlternateContent>
      </w:r>
    </w:p>
    <w:p w14:paraId="2EE907BB" w14:textId="77777777" w:rsidR="00E215DA" w:rsidRDefault="00000000">
      <w:pPr>
        <w:pStyle w:val="Akapitzlist"/>
        <w:numPr>
          <w:ilvl w:val="0"/>
          <w:numId w:val="135"/>
        </w:numPr>
        <w:tabs>
          <w:tab w:val="left" w:pos="1594"/>
          <w:tab w:val="left" w:pos="1597"/>
        </w:tabs>
        <w:spacing w:before="245" w:line="312" w:lineRule="auto"/>
        <w:ind w:right="796"/>
        <w:jc w:val="left"/>
        <w:rPr>
          <w:sz w:val="24"/>
        </w:rPr>
      </w:pPr>
      <w:r>
        <w:rPr>
          <w:w w:val="105"/>
          <w:sz w:val="24"/>
        </w:rPr>
        <w:t>Stosuj</w:t>
      </w:r>
      <w:r>
        <w:rPr>
          <w:spacing w:val="-3"/>
          <w:w w:val="105"/>
          <w:sz w:val="24"/>
        </w:rPr>
        <w:t xml:space="preserve"> </w:t>
      </w:r>
      <w:r>
        <w:rPr>
          <w:w w:val="105"/>
          <w:sz w:val="24"/>
        </w:rPr>
        <w:t>drzwi</w:t>
      </w:r>
      <w:r>
        <w:rPr>
          <w:spacing w:val="-3"/>
          <w:w w:val="105"/>
          <w:sz w:val="24"/>
        </w:rPr>
        <w:t xml:space="preserve"> </w:t>
      </w:r>
      <w:r>
        <w:rPr>
          <w:w w:val="105"/>
          <w:sz w:val="24"/>
        </w:rPr>
        <w:t>łatwe</w:t>
      </w:r>
      <w:r>
        <w:rPr>
          <w:spacing w:val="-3"/>
          <w:w w:val="105"/>
          <w:sz w:val="24"/>
        </w:rPr>
        <w:t xml:space="preserve"> </w:t>
      </w:r>
      <w:r>
        <w:rPr>
          <w:w w:val="105"/>
          <w:sz w:val="24"/>
        </w:rPr>
        <w:t>do</w:t>
      </w:r>
      <w:r>
        <w:rPr>
          <w:spacing w:val="-3"/>
          <w:w w:val="105"/>
          <w:sz w:val="24"/>
        </w:rPr>
        <w:t xml:space="preserve"> </w:t>
      </w:r>
      <w:r>
        <w:rPr>
          <w:w w:val="105"/>
          <w:sz w:val="24"/>
        </w:rPr>
        <w:t>otwierania</w:t>
      </w:r>
      <w:r>
        <w:rPr>
          <w:spacing w:val="-3"/>
          <w:w w:val="105"/>
          <w:sz w:val="24"/>
        </w:rPr>
        <w:t xml:space="preserve"> </w:t>
      </w:r>
      <w:r>
        <w:rPr>
          <w:w w:val="105"/>
          <w:sz w:val="24"/>
        </w:rPr>
        <w:t>(lekkie</w:t>
      </w:r>
      <w:r>
        <w:rPr>
          <w:spacing w:val="-3"/>
          <w:w w:val="105"/>
          <w:sz w:val="24"/>
        </w:rPr>
        <w:t xml:space="preserve"> </w:t>
      </w:r>
      <w:r>
        <w:rPr>
          <w:w w:val="105"/>
          <w:sz w:val="24"/>
        </w:rPr>
        <w:t>otwieranie,</w:t>
      </w:r>
      <w:r>
        <w:rPr>
          <w:spacing w:val="-3"/>
          <w:w w:val="105"/>
          <w:sz w:val="24"/>
        </w:rPr>
        <w:t xml:space="preserve"> </w:t>
      </w:r>
      <w:r>
        <w:rPr>
          <w:w w:val="105"/>
          <w:sz w:val="24"/>
        </w:rPr>
        <w:t>niewymagające</w:t>
      </w:r>
      <w:r>
        <w:rPr>
          <w:spacing w:val="-3"/>
          <w:w w:val="105"/>
          <w:sz w:val="24"/>
        </w:rPr>
        <w:t xml:space="preserve"> </w:t>
      </w:r>
      <w:r>
        <w:rPr>
          <w:w w:val="105"/>
          <w:sz w:val="24"/>
        </w:rPr>
        <w:t>użycia dużej</w:t>
      </w:r>
      <w:r>
        <w:rPr>
          <w:spacing w:val="-11"/>
          <w:w w:val="105"/>
          <w:sz w:val="24"/>
        </w:rPr>
        <w:t xml:space="preserve"> </w:t>
      </w:r>
      <w:r>
        <w:rPr>
          <w:w w:val="105"/>
          <w:sz w:val="24"/>
        </w:rPr>
        <w:t>siły)</w:t>
      </w:r>
      <w:r>
        <w:rPr>
          <w:spacing w:val="-11"/>
          <w:w w:val="105"/>
          <w:sz w:val="24"/>
        </w:rPr>
        <w:t xml:space="preserve"> </w:t>
      </w:r>
      <w:r>
        <w:rPr>
          <w:w w:val="105"/>
          <w:sz w:val="24"/>
        </w:rPr>
        <w:t>zarówno</w:t>
      </w:r>
      <w:r>
        <w:rPr>
          <w:spacing w:val="-11"/>
          <w:w w:val="105"/>
          <w:sz w:val="24"/>
        </w:rPr>
        <w:t xml:space="preserve"> </w:t>
      </w:r>
      <w:r>
        <w:rPr>
          <w:w w:val="105"/>
          <w:sz w:val="24"/>
        </w:rPr>
        <w:t>przez</w:t>
      </w:r>
      <w:r>
        <w:rPr>
          <w:spacing w:val="-11"/>
          <w:w w:val="105"/>
          <w:sz w:val="24"/>
        </w:rPr>
        <w:t xml:space="preserve"> </w:t>
      </w:r>
      <w:r>
        <w:rPr>
          <w:w w:val="105"/>
          <w:sz w:val="24"/>
        </w:rPr>
        <w:t>użytkowników</w:t>
      </w:r>
      <w:r>
        <w:rPr>
          <w:spacing w:val="-11"/>
          <w:w w:val="105"/>
          <w:sz w:val="24"/>
        </w:rPr>
        <w:t xml:space="preserve"> </w:t>
      </w:r>
      <w:r>
        <w:rPr>
          <w:w w:val="105"/>
          <w:sz w:val="24"/>
        </w:rPr>
        <w:t>wózków</w:t>
      </w:r>
      <w:r>
        <w:rPr>
          <w:spacing w:val="-11"/>
          <w:w w:val="105"/>
          <w:sz w:val="24"/>
        </w:rPr>
        <w:t xml:space="preserve"> </w:t>
      </w:r>
      <w:r>
        <w:rPr>
          <w:w w:val="105"/>
          <w:sz w:val="24"/>
        </w:rPr>
        <w:t>jak</w:t>
      </w:r>
      <w:r>
        <w:rPr>
          <w:spacing w:val="-11"/>
          <w:w w:val="105"/>
          <w:sz w:val="24"/>
        </w:rPr>
        <w:t xml:space="preserve"> </w:t>
      </w:r>
      <w:r>
        <w:rPr>
          <w:w w:val="105"/>
          <w:sz w:val="24"/>
        </w:rPr>
        <w:t>i</w:t>
      </w:r>
      <w:r>
        <w:rPr>
          <w:spacing w:val="-11"/>
          <w:w w:val="105"/>
          <w:sz w:val="24"/>
        </w:rPr>
        <w:t xml:space="preserve"> </w:t>
      </w:r>
      <w:r>
        <w:rPr>
          <w:w w:val="105"/>
          <w:sz w:val="24"/>
        </w:rPr>
        <w:t>osoby</w:t>
      </w:r>
      <w:r>
        <w:rPr>
          <w:spacing w:val="-11"/>
          <w:w w:val="105"/>
          <w:sz w:val="24"/>
        </w:rPr>
        <w:t xml:space="preserve"> </w:t>
      </w:r>
      <w:r>
        <w:rPr>
          <w:w w:val="105"/>
          <w:sz w:val="24"/>
        </w:rPr>
        <w:t>słabsze</w:t>
      </w:r>
      <w:r>
        <w:rPr>
          <w:spacing w:val="-11"/>
          <w:w w:val="105"/>
          <w:sz w:val="24"/>
        </w:rPr>
        <w:t xml:space="preserve"> </w:t>
      </w:r>
      <w:r>
        <w:rPr>
          <w:w w:val="105"/>
          <w:sz w:val="24"/>
        </w:rPr>
        <w:t xml:space="preserve">fizycznie, </w:t>
      </w:r>
      <w:r>
        <w:rPr>
          <w:sz w:val="24"/>
        </w:rPr>
        <w:t xml:space="preserve">np. dzieci w wieku wczesnoszkolnym czy osoby z niepełnosprawnością kończyn </w:t>
      </w:r>
      <w:r>
        <w:rPr>
          <w:spacing w:val="-2"/>
          <w:w w:val="105"/>
          <w:sz w:val="24"/>
        </w:rPr>
        <w:t>górnych.</w:t>
      </w:r>
    </w:p>
    <w:p w14:paraId="3CDA5EC9" w14:textId="77777777" w:rsidR="00E215DA" w:rsidRDefault="00E215DA">
      <w:pPr>
        <w:spacing w:line="312" w:lineRule="auto"/>
        <w:rPr>
          <w:sz w:val="24"/>
        </w:rPr>
        <w:sectPr w:rsidR="00E215DA">
          <w:pgSz w:w="11910" w:h="16840"/>
          <w:pgMar w:top="1100" w:right="360" w:bottom="840" w:left="500" w:header="0" w:footer="655" w:gutter="0"/>
          <w:cols w:space="708"/>
        </w:sectPr>
      </w:pPr>
    </w:p>
    <w:p w14:paraId="2073144C" w14:textId="77777777" w:rsidR="00E215DA" w:rsidRDefault="00E215DA">
      <w:pPr>
        <w:pStyle w:val="Tekstpodstawowy"/>
        <w:spacing w:before="260"/>
        <w:ind w:left="0"/>
      </w:pPr>
    </w:p>
    <w:p w14:paraId="79DE61D3" w14:textId="77777777" w:rsidR="00E215DA" w:rsidRDefault="00000000">
      <w:pPr>
        <w:pStyle w:val="Akapitzlist"/>
        <w:numPr>
          <w:ilvl w:val="0"/>
          <w:numId w:val="135"/>
        </w:numPr>
        <w:tabs>
          <w:tab w:val="left" w:pos="1594"/>
          <w:tab w:val="left" w:pos="1597"/>
        </w:tabs>
        <w:spacing w:before="0" w:line="312" w:lineRule="auto"/>
        <w:ind w:right="1884"/>
        <w:jc w:val="left"/>
        <w:rPr>
          <w:sz w:val="24"/>
        </w:rPr>
      </w:pPr>
      <w:r>
        <w:rPr>
          <w:spacing w:val="-2"/>
          <w:w w:val="105"/>
          <w:sz w:val="24"/>
        </w:rPr>
        <w:t>Przed</w:t>
      </w:r>
      <w:r>
        <w:rPr>
          <w:spacing w:val="-8"/>
          <w:w w:val="105"/>
          <w:sz w:val="24"/>
        </w:rPr>
        <w:t xml:space="preserve"> </w:t>
      </w:r>
      <w:r>
        <w:rPr>
          <w:spacing w:val="-2"/>
          <w:w w:val="105"/>
          <w:sz w:val="24"/>
        </w:rPr>
        <w:t>drzwiami,</w:t>
      </w:r>
      <w:r>
        <w:rPr>
          <w:spacing w:val="-8"/>
          <w:w w:val="105"/>
          <w:sz w:val="24"/>
        </w:rPr>
        <w:t xml:space="preserve"> </w:t>
      </w:r>
      <w:r>
        <w:rPr>
          <w:spacing w:val="-2"/>
          <w:w w:val="105"/>
          <w:sz w:val="24"/>
        </w:rPr>
        <w:t>poza</w:t>
      </w:r>
      <w:r>
        <w:rPr>
          <w:spacing w:val="-8"/>
          <w:w w:val="105"/>
          <w:sz w:val="24"/>
        </w:rPr>
        <w:t xml:space="preserve"> </w:t>
      </w:r>
      <w:r>
        <w:rPr>
          <w:spacing w:val="-2"/>
          <w:w w:val="105"/>
          <w:sz w:val="24"/>
        </w:rPr>
        <w:t>polem</w:t>
      </w:r>
      <w:r>
        <w:rPr>
          <w:spacing w:val="-8"/>
          <w:w w:val="105"/>
          <w:sz w:val="24"/>
        </w:rPr>
        <w:t xml:space="preserve"> </w:t>
      </w:r>
      <w:r>
        <w:rPr>
          <w:spacing w:val="-2"/>
          <w:w w:val="105"/>
          <w:sz w:val="24"/>
        </w:rPr>
        <w:t>otwierania</w:t>
      </w:r>
      <w:r>
        <w:rPr>
          <w:spacing w:val="-8"/>
          <w:w w:val="105"/>
          <w:sz w:val="24"/>
        </w:rPr>
        <w:t xml:space="preserve"> </w:t>
      </w:r>
      <w:r>
        <w:rPr>
          <w:spacing w:val="-2"/>
          <w:w w:val="105"/>
          <w:sz w:val="24"/>
        </w:rPr>
        <w:t>drzwi,</w:t>
      </w:r>
      <w:r>
        <w:rPr>
          <w:spacing w:val="-8"/>
          <w:w w:val="105"/>
          <w:sz w:val="24"/>
        </w:rPr>
        <w:t xml:space="preserve"> </w:t>
      </w:r>
      <w:r>
        <w:rPr>
          <w:spacing w:val="-2"/>
          <w:w w:val="105"/>
          <w:sz w:val="24"/>
        </w:rPr>
        <w:t>zapewnij</w:t>
      </w:r>
      <w:r>
        <w:rPr>
          <w:spacing w:val="-8"/>
          <w:w w:val="105"/>
          <w:sz w:val="24"/>
        </w:rPr>
        <w:t xml:space="preserve"> </w:t>
      </w:r>
      <w:r>
        <w:rPr>
          <w:spacing w:val="-2"/>
          <w:w w:val="105"/>
          <w:sz w:val="24"/>
        </w:rPr>
        <w:t xml:space="preserve">powierzchnię </w:t>
      </w:r>
      <w:r>
        <w:rPr>
          <w:w w:val="105"/>
          <w:sz w:val="24"/>
        </w:rPr>
        <w:t>manewrową</w:t>
      </w:r>
      <w:r>
        <w:rPr>
          <w:spacing w:val="-4"/>
          <w:w w:val="105"/>
          <w:sz w:val="24"/>
        </w:rPr>
        <w:t xml:space="preserve"> </w:t>
      </w:r>
      <w:r>
        <w:rPr>
          <w:w w:val="105"/>
          <w:sz w:val="24"/>
        </w:rPr>
        <w:t>o</w:t>
      </w:r>
      <w:r>
        <w:rPr>
          <w:spacing w:val="-4"/>
          <w:w w:val="105"/>
          <w:sz w:val="24"/>
        </w:rPr>
        <w:t xml:space="preserve"> </w:t>
      </w:r>
      <w:r>
        <w:rPr>
          <w:w w:val="105"/>
          <w:sz w:val="24"/>
        </w:rPr>
        <w:t>wymiarach</w:t>
      </w:r>
      <w:r>
        <w:rPr>
          <w:spacing w:val="-4"/>
          <w:w w:val="105"/>
          <w:sz w:val="24"/>
        </w:rPr>
        <w:t xml:space="preserve"> </w:t>
      </w:r>
      <w:r>
        <w:rPr>
          <w:w w:val="105"/>
          <w:sz w:val="24"/>
        </w:rPr>
        <w:t>minimum</w:t>
      </w:r>
      <w:r>
        <w:rPr>
          <w:spacing w:val="-4"/>
          <w:w w:val="105"/>
          <w:sz w:val="24"/>
        </w:rPr>
        <w:t xml:space="preserve"> </w:t>
      </w:r>
      <w:r>
        <w:rPr>
          <w:w w:val="105"/>
          <w:sz w:val="24"/>
        </w:rPr>
        <w:t>1,5</w:t>
      </w:r>
      <w:r>
        <w:rPr>
          <w:spacing w:val="-4"/>
          <w:w w:val="105"/>
          <w:sz w:val="24"/>
        </w:rPr>
        <w:t xml:space="preserve"> </w:t>
      </w:r>
      <w:r>
        <w:rPr>
          <w:w w:val="105"/>
          <w:sz w:val="24"/>
        </w:rPr>
        <w:t>x</w:t>
      </w:r>
      <w:r>
        <w:rPr>
          <w:spacing w:val="-4"/>
          <w:w w:val="105"/>
          <w:sz w:val="24"/>
        </w:rPr>
        <w:t xml:space="preserve"> </w:t>
      </w:r>
      <w:r>
        <w:rPr>
          <w:w w:val="105"/>
          <w:sz w:val="24"/>
        </w:rPr>
        <w:t>1,5</w:t>
      </w:r>
      <w:r>
        <w:rPr>
          <w:spacing w:val="-4"/>
          <w:w w:val="105"/>
          <w:sz w:val="24"/>
        </w:rPr>
        <w:t xml:space="preserve"> </w:t>
      </w:r>
      <w:r>
        <w:rPr>
          <w:w w:val="105"/>
          <w:sz w:val="24"/>
        </w:rPr>
        <w:t>m.</w:t>
      </w:r>
    </w:p>
    <w:p w14:paraId="635BE106" w14:textId="77777777" w:rsidR="00E215DA" w:rsidRDefault="00000000">
      <w:pPr>
        <w:pStyle w:val="Akapitzlist"/>
        <w:numPr>
          <w:ilvl w:val="0"/>
          <w:numId w:val="135"/>
        </w:numPr>
        <w:tabs>
          <w:tab w:val="left" w:pos="1594"/>
          <w:tab w:val="left" w:pos="1597"/>
        </w:tabs>
        <w:spacing w:line="312" w:lineRule="auto"/>
        <w:ind w:right="1239"/>
        <w:jc w:val="left"/>
        <w:rPr>
          <w:sz w:val="24"/>
        </w:rPr>
      </w:pPr>
      <w:r>
        <w:rPr>
          <w:w w:val="105"/>
          <w:sz w:val="24"/>
        </w:rPr>
        <w:t>Po</w:t>
      </w:r>
      <w:r>
        <w:rPr>
          <w:spacing w:val="-16"/>
          <w:w w:val="105"/>
          <w:sz w:val="24"/>
        </w:rPr>
        <w:t xml:space="preserve"> </w:t>
      </w:r>
      <w:r>
        <w:rPr>
          <w:w w:val="105"/>
          <w:sz w:val="24"/>
        </w:rPr>
        <w:t>tej</w:t>
      </w:r>
      <w:r>
        <w:rPr>
          <w:spacing w:val="-16"/>
          <w:w w:val="105"/>
          <w:sz w:val="24"/>
        </w:rPr>
        <w:t xml:space="preserve"> </w:t>
      </w:r>
      <w:r>
        <w:rPr>
          <w:w w:val="105"/>
          <w:sz w:val="24"/>
        </w:rPr>
        <w:t>stronie</w:t>
      </w:r>
      <w:r>
        <w:rPr>
          <w:spacing w:val="-16"/>
          <w:w w:val="105"/>
          <w:sz w:val="24"/>
        </w:rPr>
        <w:t xml:space="preserve"> </w:t>
      </w:r>
      <w:r>
        <w:rPr>
          <w:w w:val="105"/>
          <w:sz w:val="24"/>
        </w:rPr>
        <w:t>pomieszczenia,</w:t>
      </w:r>
      <w:r>
        <w:rPr>
          <w:spacing w:val="-16"/>
          <w:w w:val="105"/>
          <w:sz w:val="24"/>
        </w:rPr>
        <w:t xml:space="preserve"> </w:t>
      </w:r>
      <w:r>
        <w:rPr>
          <w:w w:val="105"/>
          <w:sz w:val="24"/>
        </w:rPr>
        <w:t>na</w:t>
      </w:r>
      <w:r>
        <w:rPr>
          <w:spacing w:val="-16"/>
          <w:w w:val="105"/>
          <w:sz w:val="24"/>
        </w:rPr>
        <w:t xml:space="preserve"> </w:t>
      </w:r>
      <w:r>
        <w:rPr>
          <w:w w:val="105"/>
          <w:sz w:val="24"/>
        </w:rPr>
        <w:t>którą</w:t>
      </w:r>
      <w:r>
        <w:rPr>
          <w:spacing w:val="-16"/>
          <w:w w:val="105"/>
          <w:sz w:val="24"/>
        </w:rPr>
        <w:t xml:space="preserve"> </w:t>
      </w:r>
      <w:r>
        <w:rPr>
          <w:w w:val="105"/>
          <w:sz w:val="24"/>
        </w:rPr>
        <w:t>otwierają</w:t>
      </w:r>
      <w:r>
        <w:rPr>
          <w:spacing w:val="-16"/>
          <w:w w:val="105"/>
          <w:sz w:val="24"/>
        </w:rPr>
        <w:t xml:space="preserve"> </w:t>
      </w:r>
      <w:r>
        <w:rPr>
          <w:w w:val="105"/>
          <w:sz w:val="24"/>
        </w:rPr>
        <w:t>się</w:t>
      </w:r>
      <w:r>
        <w:rPr>
          <w:spacing w:val="-16"/>
          <w:w w:val="105"/>
          <w:sz w:val="24"/>
        </w:rPr>
        <w:t xml:space="preserve"> </w:t>
      </w:r>
      <w:r>
        <w:rPr>
          <w:w w:val="105"/>
          <w:sz w:val="24"/>
        </w:rPr>
        <w:t>drzwi,</w:t>
      </w:r>
      <w:r>
        <w:rPr>
          <w:spacing w:val="-16"/>
          <w:w w:val="105"/>
          <w:sz w:val="24"/>
        </w:rPr>
        <w:t xml:space="preserve"> </w:t>
      </w:r>
      <w:r>
        <w:rPr>
          <w:w w:val="105"/>
          <w:sz w:val="24"/>
        </w:rPr>
        <w:t>od</w:t>
      </w:r>
      <w:r>
        <w:rPr>
          <w:spacing w:val="-16"/>
          <w:w w:val="105"/>
          <w:sz w:val="24"/>
        </w:rPr>
        <w:t xml:space="preserve"> </w:t>
      </w:r>
      <w:r>
        <w:rPr>
          <w:w w:val="105"/>
          <w:sz w:val="24"/>
        </w:rPr>
        <w:t>strony</w:t>
      </w:r>
      <w:r>
        <w:rPr>
          <w:spacing w:val="-16"/>
          <w:w w:val="105"/>
          <w:sz w:val="24"/>
        </w:rPr>
        <w:t xml:space="preserve"> </w:t>
      </w:r>
      <w:r>
        <w:rPr>
          <w:w w:val="105"/>
          <w:sz w:val="24"/>
        </w:rPr>
        <w:t>klamki zapewnij</w:t>
      </w:r>
      <w:r>
        <w:rPr>
          <w:spacing w:val="-9"/>
          <w:w w:val="105"/>
          <w:sz w:val="24"/>
        </w:rPr>
        <w:t xml:space="preserve"> </w:t>
      </w:r>
      <w:r>
        <w:rPr>
          <w:w w:val="105"/>
          <w:sz w:val="24"/>
        </w:rPr>
        <w:t>wolną</w:t>
      </w:r>
      <w:r>
        <w:rPr>
          <w:spacing w:val="-9"/>
          <w:w w:val="105"/>
          <w:sz w:val="24"/>
        </w:rPr>
        <w:t xml:space="preserve"> </w:t>
      </w:r>
      <w:r>
        <w:rPr>
          <w:w w:val="105"/>
          <w:sz w:val="24"/>
        </w:rPr>
        <w:t>przestrzeń</w:t>
      </w:r>
      <w:r>
        <w:rPr>
          <w:spacing w:val="-9"/>
          <w:w w:val="105"/>
          <w:sz w:val="24"/>
        </w:rPr>
        <w:t xml:space="preserve"> </w:t>
      </w:r>
      <w:r>
        <w:rPr>
          <w:w w:val="105"/>
          <w:sz w:val="24"/>
        </w:rPr>
        <w:t>o</w:t>
      </w:r>
      <w:r>
        <w:rPr>
          <w:spacing w:val="-9"/>
          <w:w w:val="105"/>
          <w:sz w:val="24"/>
        </w:rPr>
        <w:t xml:space="preserve"> </w:t>
      </w:r>
      <w:r>
        <w:rPr>
          <w:w w:val="105"/>
          <w:sz w:val="24"/>
        </w:rPr>
        <w:t>szerokości</w:t>
      </w:r>
      <w:r>
        <w:rPr>
          <w:spacing w:val="-9"/>
          <w:w w:val="105"/>
          <w:sz w:val="24"/>
        </w:rPr>
        <w:t xml:space="preserve"> </w:t>
      </w:r>
      <w:r>
        <w:rPr>
          <w:w w:val="105"/>
          <w:sz w:val="24"/>
        </w:rPr>
        <w:t>minimum</w:t>
      </w:r>
      <w:r>
        <w:rPr>
          <w:spacing w:val="-9"/>
          <w:w w:val="105"/>
          <w:sz w:val="24"/>
        </w:rPr>
        <w:t xml:space="preserve"> </w:t>
      </w:r>
      <w:r>
        <w:rPr>
          <w:w w:val="105"/>
          <w:sz w:val="24"/>
        </w:rPr>
        <w:t>0,6</w:t>
      </w:r>
      <w:r>
        <w:rPr>
          <w:spacing w:val="-9"/>
          <w:w w:val="105"/>
          <w:sz w:val="24"/>
        </w:rPr>
        <w:t xml:space="preserve"> </w:t>
      </w:r>
      <w:r>
        <w:rPr>
          <w:w w:val="105"/>
          <w:sz w:val="24"/>
        </w:rPr>
        <w:t>m.</w:t>
      </w:r>
      <w:r>
        <w:rPr>
          <w:spacing w:val="-9"/>
          <w:w w:val="105"/>
          <w:sz w:val="24"/>
        </w:rPr>
        <w:t xml:space="preserve"> </w:t>
      </w:r>
      <w:r>
        <w:rPr>
          <w:w w:val="105"/>
          <w:sz w:val="24"/>
        </w:rPr>
        <w:t>Odległość</w:t>
      </w:r>
      <w:r>
        <w:rPr>
          <w:spacing w:val="-9"/>
          <w:w w:val="105"/>
          <w:sz w:val="24"/>
        </w:rPr>
        <w:t xml:space="preserve"> </w:t>
      </w:r>
      <w:r>
        <w:rPr>
          <w:w w:val="105"/>
          <w:sz w:val="24"/>
        </w:rPr>
        <w:t>mierz</w:t>
      </w:r>
    </w:p>
    <w:p w14:paraId="56D4894E" w14:textId="77777777" w:rsidR="00E215DA" w:rsidRDefault="00000000">
      <w:pPr>
        <w:pStyle w:val="Tekstpodstawowy"/>
        <w:spacing w:before="2" w:line="312" w:lineRule="auto"/>
      </w:pPr>
      <w:r>
        <w:rPr>
          <w:w w:val="105"/>
        </w:rPr>
        <w:t>od</w:t>
      </w:r>
      <w:r>
        <w:rPr>
          <w:spacing w:val="-12"/>
          <w:w w:val="105"/>
        </w:rPr>
        <w:t xml:space="preserve"> </w:t>
      </w:r>
      <w:r>
        <w:rPr>
          <w:w w:val="105"/>
        </w:rPr>
        <w:t>klamki</w:t>
      </w:r>
      <w:r>
        <w:rPr>
          <w:spacing w:val="-12"/>
          <w:w w:val="105"/>
        </w:rPr>
        <w:t xml:space="preserve"> </w:t>
      </w:r>
      <w:r>
        <w:rPr>
          <w:w w:val="105"/>
        </w:rPr>
        <w:t>do</w:t>
      </w:r>
      <w:r>
        <w:rPr>
          <w:spacing w:val="-12"/>
          <w:w w:val="105"/>
        </w:rPr>
        <w:t xml:space="preserve"> </w:t>
      </w:r>
      <w:r>
        <w:rPr>
          <w:w w:val="105"/>
        </w:rPr>
        <w:t>najbliższej</w:t>
      </w:r>
      <w:r>
        <w:rPr>
          <w:spacing w:val="-12"/>
          <w:w w:val="105"/>
        </w:rPr>
        <w:t xml:space="preserve"> </w:t>
      </w:r>
      <w:r>
        <w:rPr>
          <w:w w:val="105"/>
        </w:rPr>
        <w:t>przeszkody.</w:t>
      </w:r>
      <w:r>
        <w:rPr>
          <w:spacing w:val="-12"/>
          <w:w w:val="105"/>
        </w:rPr>
        <w:t xml:space="preserve"> </w:t>
      </w:r>
      <w:r>
        <w:rPr>
          <w:w w:val="105"/>
        </w:rPr>
        <w:t>Dzięki</w:t>
      </w:r>
      <w:r>
        <w:rPr>
          <w:spacing w:val="-12"/>
          <w:w w:val="105"/>
        </w:rPr>
        <w:t xml:space="preserve"> </w:t>
      </w:r>
      <w:r>
        <w:rPr>
          <w:w w:val="105"/>
        </w:rPr>
        <w:t>pozostawieniu</w:t>
      </w:r>
      <w:r>
        <w:rPr>
          <w:spacing w:val="-12"/>
          <w:w w:val="105"/>
        </w:rPr>
        <w:t xml:space="preserve"> </w:t>
      </w:r>
      <w:r>
        <w:rPr>
          <w:w w:val="105"/>
        </w:rPr>
        <w:t>wolnej</w:t>
      </w:r>
      <w:r>
        <w:rPr>
          <w:spacing w:val="-12"/>
          <w:w w:val="105"/>
        </w:rPr>
        <w:t xml:space="preserve"> </w:t>
      </w:r>
      <w:r>
        <w:rPr>
          <w:w w:val="105"/>
        </w:rPr>
        <w:t xml:space="preserve">przestrzeni </w:t>
      </w:r>
      <w:r>
        <w:rPr>
          <w:spacing w:val="-2"/>
          <w:w w:val="105"/>
        </w:rPr>
        <w:t>umożliwisz</w:t>
      </w:r>
      <w:r>
        <w:rPr>
          <w:spacing w:val="-12"/>
          <w:w w:val="105"/>
        </w:rPr>
        <w:t xml:space="preserve"> </w:t>
      </w:r>
      <w:r>
        <w:rPr>
          <w:spacing w:val="-2"/>
          <w:w w:val="105"/>
        </w:rPr>
        <w:t>swobodne</w:t>
      </w:r>
      <w:r>
        <w:rPr>
          <w:spacing w:val="-12"/>
          <w:w w:val="105"/>
        </w:rPr>
        <w:t xml:space="preserve"> </w:t>
      </w:r>
      <w:r>
        <w:rPr>
          <w:spacing w:val="-2"/>
          <w:w w:val="105"/>
        </w:rPr>
        <w:t>podjechanie</w:t>
      </w:r>
      <w:r>
        <w:rPr>
          <w:spacing w:val="-12"/>
          <w:w w:val="105"/>
        </w:rPr>
        <w:t xml:space="preserve"> </w:t>
      </w:r>
      <w:r>
        <w:rPr>
          <w:spacing w:val="-2"/>
          <w:w w:val="105"/>
        </w:rPr>
        <w:t>wózkiem</w:t>
      </w:r>
      <w:r>
        <w:rPr>
          <w:spacing w:val="-12"/>
          <w:w w:val="105"/>
        </w:rPr>
        <w:t xml:space="preserve"> </w:t>
      </w:r>
      <w:r>
        <w:rPr>
          <w:spacing w:val="-2"/>
          <w:w w:val="105"/>
        </w:rPr>
        <w:t>i</w:t>
      </w:r>
      <w:r>
        <w:rPr>
          <w:spacing w:val="-12"/>
          <w:w w:val="105"/>
        </w:rPr>
        <w:t xml:space="preserve"> </w:t>
      </w:r>
      <w:r>
        <w:rPr>
          <w:spacing w:val="-2"/>
          <w:w w:val="105"/>
        </w:rPr>
        <w:t>otwarcie</w:t>
      </w:r>
      <w:r>
        <w:rPr>
          <w:spacing w:val="-12"/>
          <w:w w:val="105"/>
        </w:rPr>
        <w:t xml:space="preserve"> </w:t>
      </w:r>
      <w:r>
        <w:rPr>
          <w:spacing w:val="-2"/>
          <w:w w:val="105"/>
        </w:rPr>
        <w:t>drzwi</w:t>
      </w:r>
      <w:r>
        <w:rPr>
          <w:spacing w:val="-12"/>
          <w:w w:val="105"/>
        </w:rPr>
        <w:t xml:space="preserve"> </w:t>
      </w:r>
      <w:r>
        <w:rPr>
          <w:spacing w:val="-2"/>
          <w:w w:val="105"/>
        </w:rPr>
        <w:t>bez</w:t>
      </w:r>
      <w:r>
        <w:rPr>
          <w:spacing w:val="-12"/>
          <w:w w:val="105"/>
        </w:rPr>
        <w:t xml:space="preserve"> </w:t>
      </w:r>
      <w:r>
        <w:rPr>
          <w:spacing w:val="-2"/>
          <w:w w:val="105"/>
        </w:rPr>
        <w:t xml:space="preserve">konieczności </w:t>
      </w:r>
      <w:r>
        <w:rPr>
          <w:w w:val="105"/>
        </w:rPr>
        <w:t>wycofywania się [patrz: ilustracja 62].</w:t>
      </w:r>
    </w:p>
    <w:p w14:paraId="32A46548" w14:textId="77777777" w:rsidR="00E215DA" w:rsidRDefault="00000000">
      <w:pPr>
        <w:pStyle w:val="Tekstpodstawowy"/>
        <w:ind w:left="0"/>
        <w:rPr>
          <w:sz w:val="12"/>
        </w:rPr>
      </w:pPr>
      <w:r>
        <w:rPr>
          <w:noProof/>
        </w:rPr>
        <mc:AlternateContent>
          <mc:Choice Requires="wps">
            <w:drawing>
              <wp:anchor distT="0" distB="0" distL="0" distR="0" simplePos="0" relativeHeight="487668224" behindDoc="1" locked="0" layoutInCell="1" allowOverlap="1" wp14:anchorId="5F84D246" wp14:editId="0583B6A1">
                <wp:simplePos x="0" y="0"/>
                <wp:positionH relativeFrom="page">
                  <wp:posOffset>1332001</wp:posOffset>
                </wp:positionH>
                <wp:positionV relativeFrom="paragraph">
                  <wp:posOffset>103389</wp:posOffset>
                </wp:positionV>
                <wp:extent cx="5508625" cy="1884045"/>
                <wp:effectExtent l="0" t="0" r="0" b="0"/>
                <wp:wrapTopAndBottom/>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884045"/>
                        </a:xfrm>
                        <a:prstGeom prst="rect">
                          <a:avLst/>
                        </a:prstGeom>
                        <a:solidFill>
                          <a:srgbClr val="003865"/>
                        </a:solidFill>
                      </wps:spPr>
                      <wps:txbx>
                        <w:txbxContent>
                          <w:p w14:paraId="43326DDE" w14:textId="77777777" w:rsidR="00E215DA" w:rsidRDefault="00000000">
                            <w:pPr>
                              <w:pStyle w:val="Tekstpodstawowy"/>
                              <w:spacing w:before="142"/>
                              <w:ind w:left="226"/>
                              <w:rPr>
                                <w:rFonts w:ascii="Arial Black" w:hAnsi="Arial Black"/>
                                <w:color w:val="000000"/>
                              </w:rPr>
                            </w:pPr>
                            <w:r>
                              <w:rPr>
                                <w:rFonts w:ascii="Arial Black" w:hAnsi="Arial Black"/>
                                <w:color w:val="FFFFFF"/>
                                <w:w w:val="85"/>
                              </w:rPr>
                              <w:t>W</w:t>
                            </w:r>
                            <w:r>
                              <w:rPr>
                                <w:rFonts w:ascii="Arial Black" w:hAnsi="Arial Black"/>
                                <w:color w:val="FFFFFF"/>
                                <w:spacing w:val="-3"/>
                              </w:rPr>
                              <w:t xml:space="preserve"> </w:t>
                            </w:r>
                            <w:r>
                              <w:rPr>
                                <w:rFonts w:ascii="Arial Black" w:hAnsi="Arial Black"/>
                                <w:color w:val="FFFFFF"/>
                                <w:w w:val="85"/>
                              </w:rPr>
                              <w:t>obiektach</w:t>
                            </w:r>
                            <w:r>
                              <w:rPr>
                                <w:rFonts w:ascii="Arial Black" w:hAnsi="Arial Black"/>
                                <w:color w:val="FFFFFF"/>
                                <w:spacing w:val="-3"/>
                              </w:rPr>
                              <w:t xml:space="preserve"> </w:t>
                            </w:r>
                            <w:r>
                              <w:rPr>
                                <w:rFonts w:ascii="Arial Black" w:hAnsi="Arial Black"/>
                                <w:color w:val="FFFFFF"/>
                                <w:spacing w:val="-2"/>
                                <w:w w:val="85"/>
                              </w:rPr>
                              <w:t>istniejących:</w:t>
                            </w:r>
                          </w:p>
                          <w:p w14:paraId="00ADB0AC" w14:textId="77777777" w:rsidR="00E215DA" w:rsidRDefault="00000000">
                            <w:pPr>
                              <w:pStyle w:val="Tekstpodstawowy"/>
                              <w:spacing w:before="174" w:line="312" w:lineRule="auto"/>
                              <w:ind w:left="226" w:right="866"/>
                              <w:rPr>
                                <w:color w:val="000000"/>
                              </w:rPr>
                            </w:pPr>
                            <w:r>
                              <w:rPr>
                                <w:color w:val="FFFFFF"/>
                              </w:rPr>
                              <w:t xml:space="preserve">Za wystarczającą możesz uznać odległość minimum 0,4 m od klamki </w:t>
                            </w:r>
                            <w:r>
                              <w:rPr>
                                <w:color w:val="FFFFFF"/>
                                <w:w w:val="105"/>
                              </w:rPr>
                              <w:t>do</w:t>
                            </w:r>
                            <w:r>
                              <w:rPr>
                                <w:color w:val="FFFFFF"/>
                                <w:spacing w:val="-15"/>
                                <w:w w:val="105"/>
                              </w:rPr>
                              <w:t xml:space="preserve"> </w:t>
                            </w:r>
                            <w:r>
                              <w:rPr>
                                <w:color w:val="FFFFFF"/>
                                <w:w w:val="105"/>
                              </w:rPr>
                              <w:t>najbliższej</w:t>
                            </w:r>
                            <w:r>
                              <w:rPr>
                                <w:color w:val="FFFFFF"/>
                                <w:spacing w:val="-15"/>
                                <w:w w:val="105"/>
                              </w:rPr>
                              <w:t xml:space="preserve"> </w:t>
                            </w:r>
                            <w:r>
                              <w:rPr>
                                <w:color w:val="FFFFFF"/>
                                <w:w w:val="105"/>
                              </w:rPr>
                              <w:t>przeszkody.</w:t>
                            </w:r>
                            <w:r>
                              <w:rPr>
                                <w:color w:val="FFFFFF"/>
                                <w:spacing w:val="-15"/>
                                <w:w w:val="105"/>
                              </w:rPr>
                              <w:t xml:space="preserve"> </w:t>
                            </w:r>
                            <w:r>
                              <w:rPr>
                                <w:color w:val="FFFFFF"/>
                                <w:w w:val="105"/>
                              </w:rPr>
                              <w:t>W</w:t>
                            </w:r>
                            <w:r>
                              <w:rPr>
                                <w:color w:val="FFFFFF"/>
                                <w:spacing w:val="-15"/>
                                <w:w w:val="105"/>
                              </w:rPr>
                              <w:t xml:space="preserve"> </w:t>
                            </w:r>
                            <w:r>
                              <w:rPr>
                                <w:color w:val="FFFFFF"/>
                                <w:w w:val="105"/>
                              </w:rPr>
                              <w:t>sytuacjach,</w:t>
                            </w:r>
                            <w:r>
                              <w:rPr>
                                <w:color w:val="FFFFFF"/>
                                <w:spacing w:val="-15"/>
                                <w:w w:val="105"/>
                              </w:rPr>
                              <w:t xml:space="preserve"> </w:t>
                            </w:r>
                            <w:r>
                              <w:rPr>
                                <w:color w:val="FFFFFF"/>
                                <w:w w:val="105"/>
                              </w:rPr>
                              <w:t>gdy</w:t>
                            </w:r>
                            <w:r>
                              <w:rPr>
                                <w:color w:val="FFFFFF"/>
                                <w:spacing w:val="-15"/>
                                <w:w w:val="105"/>
                              </w:rPr>
                              <w:t xml:space="preserve"> </w:t>
                            </w:r>
                            <w:r>
                              <w:rPr>
                                <w:color w:val="FFFFFF"/>
                                <w:w w:val="105"/>
                              </w:rPr>
                              <w:t>nie</w:t>
                            </w:r>
                            <w:r>
                              <w:rPr>
                                <w:color w:val="FFFFFF"/>
                                <w:spacing w:val="-15"/>
                                <w:w w:val="105"/>
                              </w:rPr>
                              <w:t xml:space="preserve"> </w:t>
                            </w:r>
                            <w:r>
                              <w:rPr>
                                <w:color w:val="FFFFFF"/>
                                <w:w w:val="105"/>
                              </w:rPr>
                              <w:t>ma</w:t>
                            </w:r>
                            <w:r>
                              <w:rPr>
                                <w:color w:val="FFFFFF"/>
                                <w:spacing w:val="-15"/>
                                <w:w w:val="105"/>
                              </w:rPr>
                              <w:t xml:space="preserve"> </w:t>
                            </w:r>
                            <w:r>
                              <w:rPr>
                                <w:color w:val="FFFFFF"/>
                                <w:w w:val="105"/>
                              </w:rPr>
                              <w:t>możliwości zapewnienia</w:t>
                            </w:r>
                            <w:r>
                              <w:rPr>
                                <w:color w:val="FFFFFF"/>
                                <w:spacing w:val="-10"/>
                                <w:w w:val="105"/>
                              </w:rPr>
                              <w:t xml:space="preserve"> </w:t>
                            </w:r>
                            <w:r>
                              <w:rPr>
                                <w:color w:val="FFFFFF"/>
                                <w:w w:val="105"/>
                              </w:rPr>
                              <w:t>odległości</w:t>
                            </w:r>
                            <w:r>
                              <w:rPr>
                                <w:color w:val="FFFFFF"/>
                                <w:spacing w:val="-10"/>
                                <w:w w:val="105"/>
                              </w:rPr>
                              <w:t xml:space="preserve"> </w:t>
                            </w:r>
                            <w:r>
                              <w:rPr>
                                <w:color w:val="FFFFFF"/>
                                <w:w w:val="105"/>
                              </w:rPr>
                              <w:t>minimum</w:t>
                            </w:r>
                            <w:r>
                              <w:rPr>
                                <w:color w:val="FFFFFF"/>
                                <w:spacing w:val="-10"/>
                                <w:w w:val="105"/>
                              </w:rPr>
                              <w:t xml:space="preserve"> </w:t>
                            </w:r>
                            <w:r>
                              <w:rPr>
                                <w:color w:val="FFFFFF"/>
                                <w:w w:val="105"/>
                              </w:rPr>
                              <w:t>0,4</w:t>
                            </w:r>
                            <w:r>
                              <w:rPr>
                                <w:color w:val="FFFFFF"/>
                                <w:spacing w:val="-10"/>
                                <w:w w:val="105"/>
                              </w:rPr>
                              <w:t xml:space="preserve"> </w:t>
                            </w:r>
                            <w:r>
                              <w:rPr>
                                <w:color w:val="FFFFFF"/>
                                <w:w w:val="105"/>
                              </w:rPr>
                              <w:t>m,</w:t>
                            </w:r>
                            <w:r>
                              <w:rPr>
                                <w:color w:val="FFFFFF"/>
                                <w:spacing w:val="-10"/>
                                <w:w w:val="105"/>
                              </w:rPr>
                              <w:t xml:space="preserve"> </w:t>
                            </w:r>
                            <w:r>
                              <w:rPr>
                                <w:color w:val="FFFFFF"/>
                                <w:w w:val="105"/>
                              </w:rPr>
                              <w:t>rozważ</w:t>
                            </w:r>
                            <w:r>
                              <w:rPr>
                                <w:color w:val="FFFFFF"/>
                                <w:spacing w:val="-10"/>
                                <w:w w:val="105"/>
                              </w:rPr>
                              <w:t xml:space="preserve"> </w:t>
                            </w:r>
                            <w:r>
                              <w:rPr>
                                <w:color w:val="FFFFFF"/>
                                <w:w w:val="105"/>
                              </w:rPr>
                              <w:t>zmianę</w:t>
                            </w:r>
                            <w:r>
                              <w:rPr>
                                <w:color w:val="FFFFFF"/>
                                <w:spacing w:val="-10"/>
                                <w:w w:val="105"/>
                              </w:rPr>
                              <w:t xml:space="preserve"> </w:t>
                            </w:r>
                            <w:r>
                              <w:rPr>
                                <w:color w:val="FFFFFF"/>
                                <w:w w:val="105"/>
                              </w:rPr>
                              <w:t>kierunku otwierania</w:t>
                            </w:r>
                            <w:r>
                              <w:rPr>
                                <w:color w:val="FFFFFF"/>
                                <w:spacing w:val="-2"/>
                                <w:w w:val="105"/>
                              </w:rPr>
                              <w:t xml:space="preserve"> </w:t>
                            </w:r>
                            <w:r>
                              <w:rPr>
                                <w:color w:val="FFFFFF"/>
                                <w:w w:val="105"/>
                              </w:rPr>
                              <w:t>drzwi</w:t>
                            </w:r>
                            <w:r>
                              <w:rPr>
                                <w:color w:val="FFFFFF"/>
                                <w:spacing w:val="-2"/>
                                <w:w w:val="105"/>
                              </w:rPr>
                              <w:t xml:space="preserve"> </w:t>
                            </w:r>
                            <w:r>
                              <w:rPr>
                                <w:color w:val="FFFFFF"/>
                                <w:w w:val="105"/>
                              </w:rPr>
                              <w:t>lub</w:t>
                            </w:r>
                            <w:r>
                              <w:rPr>
                                <w:color w:val="FFFFFF"/>
                                <w:spacing w:val="-2"/>
                                <w:w w:val="105"/>
                              </w:rPr>
                              <w:t xml:space="preserve"> </w:t>
                            </w:r>
                            <w:r>
                              <w:rPr>
                                <w:color w:val="FFFFFF"/>
                                <w:w w:val="105"/>
                              </w:rPr>
                              <w:t>zastosuj</w:t>
                            </w:r>
                            <w:r>
                              <w:rPr>
                                <w:color w:val="FFFFFF"/>
                                <w:spacing w:val="-2"/>
                                <w:w w:val="105"/>
                              </w:rPr>
                              <w:t xml:space="preserve"> </w:t>
                            </w:r>
                            <w:r>
                              <w:rPr>
                                <w:color w:val="FFFFFF"/>
                                <w:w w:val="105"/>
                              </w:rPr>
                              <w:t>przyciski</w:t>
                            </w:r>
                            <w:r>
                              <w:rPr>
                                <w:color w:val="FFFFFF"/>
                                <w:spacing w:val="-2"/>
                                <w:w w:val="105"/>
                              </w:rPr>
                              <w:t xml:space="preserve"> </w:t>
                            </w:r>
                            <w:r>
                              <w:rPr>
                                <w:color w:val="FFFFFF"/>
                                <w:w w:val="105"/>
                              </w:rPr>
                              <w:t>automatycznego</w:t>
                            </w:r>
                            <w:r>
                              <w:rPr>
                                <w:color w:val="FFFFFF"/>
                                <w:spacing w:val="-2"/>
                                <w:w w:val="105"/>
                              </w:rPr>
                              <w:t xml:space="preserve"> </w:t>
                            </w:r>
                            <w:r>
                              <w:rPr>
                                <w:color w:val="FFFFFF"/>
                                <w:w w:val="105"/>
                              </w:rPr>
                              <w:t xml:space="preserve">otwierania. </w:t>
                            </w:r>
                            <w:r>
                              <w:rPr>
                                <w:color w:val="FFFFFF"/>
                                <w:spacing w:val="-2"/>
                                <w:w w:val="105"/>
                              </w:rPr>
                              <w:t>Przyciski</w:t>
                            </w:r>
                            <w:r>
                              <w:rPr>
                                <w:color w:val="FFFFFF"/>
                                <w:spacing w:val="-8"/>
                                <w:w w:val="105"/>
                              </w:rPr>
                              <w:t xml:space="preserve"> </w:t>
                            </w:r>
                            <w:r>
                              <w:rPr>
                                <w:color w:val="FFFFFF"/>
                                <w:spacing w:val="-2"/>
                                <w:w w:val="105"/>
                              </w:rPr>
                              <w:t>umieść</w:t>
                            </w:r>
                            <w:r>
                              <w:rPr>
                                <w:color w:val="FFFFFF"/>
                                <w:spacing w:val="-8"/>
                                <w:w w:val="105"/>
                              </w:rPr>
                              <w:t xml:space="preserve"> </w:t>
                            </w:r>
                            <w:r>
                              <w:rPr>
                                <w:color w:val="FFFFFF"/>
                                <w:spacing w:val="-2"/>
                                <w:w w:val="105"/>
                              </w:rPr>
                              <w:t>zgodnie</w:t>
                            </w:r>
                            <w:r>
                              <w:rPr>
                                <w:color w:val="FFFFFF"/>
                                <w:spacing w:val="-8"/>
                                <w:w w:val="105"/>
                              </w:rPr>
                              <w:t xml:space="preserve"> </w:t>
                            </w:r>
                            <w:r>
                              <w:rPr>
                                <w:color w:val="FFFFFF"/>
                                <w:spacing w:val="-2"/>
                                <w:w w:val="105"/>
                              </w:rPr>
                              <w:t>z</w:t>
                            </w:r>
                            <w:r>
                              <w:rPr>
                                <w:color w:val="FFFFFF"/>
                                <w:spacing w:val="-8"/>
                                <w:w w:val="105"/>
                              </w:rPr>
                              <w:t xml:space="preserve"> </w:t>
                            </w:r>
                            <w:r>
                              <w:rPr>
                                <w:color w:val="FFFFFF"/>
                                <w:spacing w:val="-2"/>
                                <w:w w:val="105"/>
                              </w:rPr>
                              <w:t>wytycznymi</w:t>
                            </w:r>
                            <w:r>
                              <w:rPr>
                                <w:color w:val="FFFFFF"/>
                                <w:spacing w:val="-8"/>
                                <w:w w:val="105"/>
                              </w:rPr>
                              <w:t xml:space="preserve"> </w:t>
                            </w:r>
                            <w:r>
                              <w:rPr>
                                <w:color w:val="FFFFFF"/>
                                <w:spacing w:val="-2"/>
                                <w:w w:val="105"/>
                              </w:rPr>
                              <w:t>znajdującymi</w:t>
                            </w:r>
                            <w:r>
                              <w:rPr>
                                <w:color w:val="FFFFFF"/>
                                <w:spacing w:val="-8"/>
                                <w:w w:val="105"/>
                              </w:rPr>
                              <w:t xml:space="preserve"> </w:t>
                            </w:r>
                            <w:r>
                              <w:rPr>
                                <w:color w:val="FFFFFF"/>
                                <w:spacing w:val="-2"/>
                                <w:w w:val="105"/>
                              </w:rPr>
                              <w:t>się</w:t>
                            </w:r>
                            <w:r>
                              <w:rPr>
                                <w:color w:val="FFFFFF"/>
                                <w:spacing w:val="-8"/>
                                <w:w w:val="105"/>
                              </w:rPr>
                              <w:t xml:space="preserve"> </w:t>
                            </w:r>
                            <w:r>
                              <w:rPr>
                                <w:color w:val="FFFFFF"/>
                                <w:spacing w:val="-2"/>
                                <w:w w:val="105"/>
                              </w:rPr>
                              <w:t>w</w:t>
                            </w:r>
                            <w:r>
                              <w:rPr>
                                <w:color w:val="FFFFFF"/>
                                <w:spacing w:val="-8"/>
                                <w:w w:val="105"/>
                              </w:rPr>
                              <w:t xml:space="preserve"> </w:t>
                            </w:r>
                            <w:r>
                              <w:rPr>
                                <w:color w:val="FFFFFF"/>
                                <w:spacing w:val="-2"/>
                                <w:w w:val="105"/>
                              </w:rPr>
                              <w:t>rozdziale</w:t>
                            </w:r>
                          </w:p>
                          <w:p w14:paraId="225F73DA" w14:textId="77777777" w:rsidR="00E215DA" w:rsidRDefault="00E215DA">
                            <w:pPr>
                              <w:pStyle w:val="Tekstpodstawowy"/>
                              <w:spacing w:before="6"/>
                              <w:ind w:left="226"/>
                              <w:rPr>
                                <w:color w:val="000000"/>
                              </w:rPr>
                            </w:pPr>
                            <w:hyperlink w:anchor="_bookmark36" w:history="1">
                              <w:r>
                                <w:rPr>
                                  <w:color w:val="FFFFFF"/>
                                  <w:u w:val="single" w:color="FFFFFF"/>
                                </w:rPr>
                                <w:t>„Kontrola</w:t>
                              </w:r>
                              <w:r>
                                <w:rPr>
                                  <w:color w:val="FFFFFF"/>
                                  <w:spacing w:val="35"/>
                                  <w:u w:val="single" w:color="FFFFFF"/>
                                </w:rPr>
                                <w:t xml:space="preserve"> </w:t>
                              </w:r>
                              <w:r>
                                <w:rPr>
                                  <w:color w:val="FFFFFF"/>
                                  <w:u w:val="single" w:color="FFFFFF"/>
                                </w:rPr>
                                <w:t>dostępu”</w:t>
                              </w:r>
                            </w:hyperlink>
                            <w:r w:rsidR="00000000">
                              <w:rPr>
                                <w:color w:val="FFFFFF"/>
                                <w:spacing w:val="36"/>
                              </w:rPr>
                              <w:t xml:space="preserve"> </w:t>
                            </w:r>
                            <w:r w:rsidR="00000000">
                              <w:rPr>
                                <w:color w:val="FFFFFF"/>
                              </w:rPr>
                              <w:t>oraz</w:t>
                            </w:r>
                            <w:r w:rsidR="00000000">
                              <w:rPr>
                                <w:color w:val="FFFFFF"/>
                                <w:spacing w:val="35"/>
                              </w:rPr>
                              <w:t xml:space="preserve"> </w:t>
                            </w:r>
                            <w:r w:rsidR="00000000">
                              <w:rPr>
                                <w:color w:val="FFFFFF"/>
                              </w:rPr>
                              <w:t>na</w:t>
                            </w:r>
                            <w:r w:rsidR="00000000">
                              <w:rPr>
                                <w:color w:val="FFFFFF"/>
                                <w:spacing w:val="36"/>
                              </w:rPr>
                              <w:t xml:space="preserve"> </w:t>
                            </w:r>
                            <w:r w:rsidR="00000000">
                              <w:rPr>
                                <w:color w:val="FFFFFF"/>
                              </w:rPr>
                              <w:t>ilustracji</w:t>
                            </w:r>
                            <w:r w:rsidR="00000000">
                              <w:rPr>
                                <w:color w:val="FFFFFF"/>
                                <w:spacing w:val="36"/>
                              </w:rPr>
                              <w:t xml:space="preserve"> </w:t>
                            </w:r>
                            <w:r w:rsidR="00000000">
                              <w:rPr>
                                <w:color w:val="FFFFFF"/>
                                <w:spacing w:val="-5"/>
                              </w:rPr>
                              <w:t>33.</w:t>
                            </w:r>
                          </w:p>
                        </w:txbxContent>
                      </wps:txbx>
                      <wps:bodyPr wrap="square" lIns="0" tIns="0" rIns="0" bIns="0" rtlCol="0">
                        <a:noAutofit/>
                      </wps:bodyPr>
                    </wps:wsp>
                  </a:graphicData>
                </a:graphic>
              </wp:anchor>
            </w:drawing>
          </mc:Choice>
          <mc:Fallback>
            <w:pict>
              <v:shape w14:anchorId="5F84D246" id="Textbox 296" o:spid="_x0000_s1063" type="#_x0000_t202" style="position:absolute;margin-left:104.9pt;margin-top:8.15pt;width:433.75pt;height:148.35pt;z-index:-15648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" fillcolor="#003865" stroked="f">
                <v:textbox inset="0,0,0,0">
                  <w:txbxContent>
                    <w:p w14:paraId="43326DDE" w14:textId="77777777" w:rsidR="00E215DA" w:rsidRDefault="00000000">
                      <w:pPr>
                        <w:pStyle w:val="Tekstpodstawowy"/>
                        <w:spacing w:before="142"/>
                        <w:ind w:left="226"/>
                        <w:rPr>
                          <w:rFonts w:ascii="Arial Black" w:hAnsi="Arial Black"/>
                          <w:color w:val="000000"/>
                        </w:rPr>
                      </w:pPr>
                      <w:r>
                        <w:rPr>
                          <w:rFonts w:ascii="Arial Black" w:hAnsi="Arial Black"/>
                          <w:color w:val="FFFFFF"/>
                          <w:w w:val="85"/>
                        </w:rPr>
                        <w:t>W</w:t>
                      </w:r>
                      <w:r>
                        <w:rPr>
                          <w:rFonts w:ascii="Arial Black" w:hAnsi="Arial Black"/>
                          <w:color w:val="FFFFFF"/>
                          <w:spacing w:val="-3"/>
                        </w:rPr>
                        <w:t xml:space="preserve"> </w:t>
                      </w:r>
                      <w:r>
                        <w:rPr>
                          <w:rFonts w:ascii="Arial Black" w:hAnsi="Arial Black"/>
                          <w:color w:val="FFFFFF"/>
                          <w:w w:val="85"/>
                        </w:rPr>
                        <w:t>obiektach</w:t>
                      </w:r>
                      <w:r>
                        <w:rPr>
                          <w:rFonts w:ascii="Arial Black" w:hAnsi="Arial Black"/>
                          <w:color w:val="FFFFFF"/>
                          <w:spacing w:val="-3"/>
                        </w:rPr>
                        <w:t xml:space="preserve"> </w:t>
                      </w:r>
                      <w:r>
                        <w:rPr>
                          <w:rFonts w:ascii="Arial Black" w:hAnsi="Arial Black"/>
                          <w:color w:val="FFFFFF"/>
                          <w:spacing w:val="-2"/>
                          <w:w w:val="85"/>
                        </w:rPr>
                        <w:t>istniejących:</w:t>
                      </w:r>
                    </w:p>
                    <w:p w14:paraId="00ADB0AC" w14:textId="77777777" w:rsidR="00E215DA" w:rsidRDefault="00000000">
                      <w:pPr>
                        <w:pStyle w:val="Tekstpodstawowy"/>
                        <w:spacing w:before="174" w:line="312" w:lineRule="auto"/>
                        <w:ind w:left="226" w:right="866"/>
                        <w:rPr>
                          <w:color w:val="000000"/>
                        </w:rPr>
                      </w:pPr>
                      <w:r>
                        <w:rPr>
                          <w:color w:val="FFFFFF"/>
                        </w:rPr>
                        <w:t xml:space="preserve">Za wystarczającą możesz uznać odległość minimum 0,4 m od klamki </w:t>
                      </w:r>
                      <w:r>
                        <w:rPr>
                          <w:color w:val="FFFFFF"/>
                          <w:w w:val="105"/>
                        </w:rPr>
                        <w:t>do</w:t>
                      </w:r>
                      <w:r>
                        <w:rPr>
                          <w:color w:val="FFFFFF"/>
                          <w:spacing w:val="-15"/>
                          <w:w w:val="105"/>
                        </w:rPr>
                        <w:t xml:space="preserve"> </w:t>
                      </w:r>
                      <w:r>
                        <w:rPr>
                          <w:color w:val="FFFFFF"/>
                          <w:w w:val="105"/>
                        </w:rPr>
                        <w:t>najbliższej</w:t>
                      </w:r>
                      <w:r>
                        <w:rPr>
                          <w:color w:val="FFFFFF"/>
                          <w:spacing w:val="-15"/>
                          <w:w w:val="105"/>
                        </w:rPr>
                        <w:t xml:space="preserve"> </w:t>
                      </w:r>
                      <w:r>
                        <w:rPr>
                          <w:color w:val="FFFFFF"/>
                          <w:w w:val="105"/>
                        </w:rPr>
                        <w:t>przeszkody.</w:t>
                      </w:r>
                      <w:r>
                        <w:rPr>
                          <w:color w:val="FFFFFF"/>
                          <w:spacing w:val="-15"/>
                          <w:w w:val="105"/>
                        </w:rPr>
                        <w:t xml:space="preserve"> </w:t>
                      </w:r>
                      <w:r>
                        <w:rPr>
                          <w:color w:val="FFFFFF"/>
                          <w:w w:val="105"/>
                        </w:rPr>
                        <w:t>W</w:t>
                      </w:r>
                      <w:r>
                        <w:rPr>
                          <w:color w:val="FFFFFF"/>
                          <w:spacing w:val="-15"/>
                          <w:w w:val="105"/>
                        </w:rPr>
                        <w:t xml:space="preserve"> </w:t>
                      </w:r>
                      <w:r>
                        <w:rPr>
                          <w:color w:val="FFFFFF"/>
                          <w:w w:val="105"/>
                        </w:rPr>
                        <w:t>sytuacjach,</w:t>
                      </w:r>
                      <w:r>
                        <w:rPr>
                          <w:color w:val="FFFFFF"/>
                          <w:spacing w:val="-15"/>
                          <w:w w:val="105"/>
                        </w:rPr>
                        <w:t xml:space="preserve"> </w:t>
                      </w:r>
                      <w:r>
                        <w:rPr>
                          <w:color w:val="FFFFFF"/>
                          <w:w w:val="105"/>
                        </w:rPr>
                        <w:t>gdy</w:t>
                      </w:r>
                      <w:r>
                        <w:rPr>
                          <w:color w:val="FFFFFF"/>
                          <w:spacing w:val="-15"/>
                          <w:w w:val="105"/>
                        </w:rPr>
                        <w:t xml:space="preserve"> </w:t>
                      </w:r>
                      <w:r>
                        <w:rPr>
                          <w:color w:val="FFFFFF"/>
                          <w:w w:val="105"/>
                        </w:rPr>
                        <w:t>nie</w:t>
                      </w:r>
                      <w:r>
                        <w:rPr>
                          <w:color w:val="FFFFFF"/>
                          <w:spacing w:val="-15"/>
                          <w:w w:val="105"/>
                        </w:rPr>
                        <w:t xml:space="preserve"> </w:t>
                      </w:r>
                      <w:r>
                        <w:rPr>
                          <w:color w:val="FFFFFF"/>
                          <w:w w:val="105"/>
                        </w:rPr>
                        <w:t>ma</w:t>
                      </w:r>
                      <w:r>
                        <w:rPr>
                          <w:color w:val="FFFFFF"/>
                          <w:spacing w:val="-15"/>
                          <w:w w:val="105"/>
                        </w:rPr>
                        <w:t xml:space="preserve"> </w:t>
                      </w:r>
                      <w:r>
                        <w:rPr>
                          <w:color w:val="FFFFFF"/>
                          <w:w w:val="105"/>
                        </w:rPr>
                        <w:t>możliwości zapewnienia</w:t>
                      </w:r>
                      <w:r>
                        <w:rPr>
                          <w:color w:val="FFFFFF"/>
                          <w:spacing w:val="-10"/>
                          <w:w w:val="105"/>
                        </w:rPr>
                        <w:t xml:space="preserve"> </w:t>
                      </w:r>
                      <w:r>
                        <w:rPr>
                          <w:color w:val="FFFFFF"/>
                          <w:w w:val="105"/>
                        </w:rPr>
                        <w:t>odległości</w:t>
                      </w:r>
                      <w:r>
                        <w:rPr>
                          <w:color w:val="FFFFFF"/>
                          <w:spacing w:val="-10"/>
                          <w:w w:val="105"/>
                        </w:rPr>
                        <w:t xml:space="preserve"> </w:t>
                      </w:r>
                      <w:r>
                        <w:rPr>
                          <w:color w:val="FFFFFF"/>
                          <w:w w:val="105"/>
                        </w:rPr>
                        <w:t>minimum</w:t>
                      </w:r>
                      <w:r>
                        <w:rPr>
                          <w:color w:val="FFFFFF"/>
                          <w:spacing w:val="-10"/>
                          <w:w w:val="105"/>
                        </w:rPr>
                        <w:t xml:space="preserve"> </w:t>
                      </w:r>
                      <w:r>
                        <w:rPr>
                          <w:color w:val="FFFFFF"/>
                          <w:w w:val="105"/>
                        </w:rPr>
                        <w:t>0,4</w:t>
                      </w:r>
                      <w:r>
                        <w:rPr>
                          <w:color w:val="FFFFFF"/>
                          <w:spacing w:val="-10"/>
                          <w:w w:val="105"/>
                        </w:rPr>
                        <w:t xml:space="preserve"> </w:t>
                      </w:r>
                      <w:r>
                        <w:rPr>
                          <w:color w:val="FFFFFF"/>
                          <w:w w:val="105"/>
                        </w:rPr>
                        <w:t>m,</w:t>
                      </w:r>
                      <w:r>
                        <w:rPr>
                          <w:color w:val="FFFFFF"/>
                          <w:spacing w:val="-10"/>
                          <w:w w:val="105"/>
                        </w:rPr>
                        <w:t xml:space="preserve"> </w:t>
                      </w:r>
                      <w:r>
                        <w:rPr>
                          <w:color w:val="FFFFFF"/>
                          <w:w w:val="105"/>
                        </w:rPr>
                        <w:t>rozważ</w:t>
                      </w:r>
                      <w:r>
                        <w:rPr>
                          <w:color w:val="FFFFFF"/>
                          <w:spacing w:val="-10"/>
                          <w:w w:val="105"/>
                        </w:rPr>
                        <w:t xml:space="preserve"> </w:t>
                      </w:r>
                      <w:r>
                        <w:rPr>
                          <w:color w:val="FFFFFF"/>
                          <w:w w:val="105"/>
                        </w:rPr>
                        <w:t>zmianę</w:t>
                      </w:r>
                      <w:r>
                        <w:rPr>
                          <w:color w:val="FFFFFF"/>
                          <w:spacing w:val="-10"/>
                          <w:w w:val="105"/>
                        </w:rPr>
                        <w:t xml:space="preserve"> </w:t>
                      </w:r>
                      <w:r>
                        <w:rPr>
                          <w:color w:val="FFFFFF"/>
                          <w:w w:val="105"/>
                        </w:rPr>
                        <w:t>kierunku otwierania</w:t>
                      </w:r>
                      <w:r>
                        <w:rPr>
                          <w:color w:val="FFFFFF"/>
                          <w:spacing w:val="-2"/>
                          <w:w w:val="105"/>
                        </w:rPr>
                        <w:t xml:space="preserve"> </w:t>
                      </w:r>
                      <w:r>
                        <w:rPr>
                          <w:color w:val="FFFFFF"/>
                          <w:w w:val="105"/>
                        </w:rPr>
                        <w:t>drzwi</w:t>
                      </w:r>
                      <w:r>
                        <w:rPr>
                          <w:color w:val="FFFFFF"/>
                          <w:spacing w:val="-2"/>
                          <w:w w:val="105"/>
                        </w:rPr>
                        <w:t xml:space="preserve"> </w:t>
                      </w:r>
                      <w:r>
                        <w:rPr>
                          <w:color w:val="FFFFFF"/>
                          <w:w w:val="105"/>
                        </w:rPr>
                        <w:t>lub</w:t>
                      </w:r>
                      <w:r>
                        <w:rPr>
                          <w:color w:val="FFFFFF"/>
                          <w:spacing w:val="-2"/>
                          <w:w w:val="105"/>
                        </w:rPr>
                        <w:t xml:space="preserve"> </w:t>
                      </w:r>
                      <w:r>
                        <w:rPr>
                          <w:color w:val="FFFFFF"/>
                          <w:w w:val="105"/>
                        </w:rPr>
                        <w:t>zastosuj</w:t>
                      </w:r>
                      <w:r>
                        <w:rPr>
                          <w:color w:val="FFFFFF"/>
                          <w:spacing w:val="-2"/>
                          <w:w w:val="105"/>
                        </w:rPr>
                        <w:t xml:space="preserve"> </w:t>
                      </w:r>
                      <w:r>
                        <w:rPr>
                          <w:color w:val="FFFFFF"/>
                          <w:w w:val="105"/>
                        </w:rPr>
                        <w:t>przyciski</w:t>
                      </w:r>
                      <w:r>
                        <w:rPr>
                          <w:color w:val="FFFFFF"/>
                          <w:spacing w:val="-2"/>
                          <w:w w:val="105"/>
                        </w:rPr>
                        <w:t xml:space="preserve"> </w:t>
                      </w:r>
                      <w:r>
                        <w:rPr>
                          <w:color w:val="FFFFFF"/>
                          <w:w w:val="105"/>
                        </w:rPr>
                        <w:t>automatycznego</w:t>
                      </w:r>
                      <w:r>
                        <w:rPr>
                          <w:color w:val="FFFFFF"/>
                          <w:spacing w:val="-2"/>
                          <w:w w:val="105"/>
                        </w:rPr>
                        <w:t xml:space="preserve"> </w:t>
                      </w:r>
                      <w:r>
                        <w:rPr>
                          <w:color w:val="FFFFFF"/>
                          <w:w w:val="105"/>
                        </w:rPr>
                        <w:t xml:space="preserve">otwierania. </w:t>
                      </w:r>
                      <w:r>
                        <w:rPr>
                          <w:color w:val="FFFFFF"/>
                          <w:spacing w:val="-2"/>
                          <w:w w:val="105"/>
                        </w:rPr>
                        <w:t>Przyciski</w:t>
                      </w:r>
                      <w:r>
                        <w:rPr>
                          <w:color w:val="FFFFFF"/>
                          <w:spacing w:val="-8"/>
                          <w:w w:val="105"/>
                        </w:rPr>
                        <w:t xml:space="preserve"> </w:t>
                      </w:r>
                      <w:r>
                        <w:rPr>
                          <w:color w:val="FFFFFF"/>
                          <w:spacing w:val="-2"/>
                          <w:w w:val="105"/>
                        </w:rPr>
                        <w:t>umieść</w:t>
                      </w:r>
                      <w:r>
                        <w:rPr>
                          <w:color w:val="FFFFFF"/>
                          <w:spacing w:val="-8"/>
                          <w:w w:val="105"/>
                        </w:rPr>
                        <w:t xml:space="preserve"> </w:t>
                      </w:r>
                      <w:r>
                        <w:rPr>
                          <w:color w:val="FFFFFF"/>
                          <w:spacing w:val="-2"/>
                          <w:w w:val="105"/>
                        </w:rPr>
                        <w:t>zgodnie</w:t>
                      </w:r>
                      <w:r>
                        <w:rPr>
                          <w:color w:val="FFFFFF"/>
                          <w:spacing w:val="-8"/>
                          <w:w w:val="105"/>
                        </w:rPr>
                        <w:t xml:space="preserve"> </w:t>
                      </w:r>
                      <w:r>
                        <w:rPr>
                          <w:color w:val="FFFFFF"/>
                          <w:spacing w:val="-2"/>
                          <w:w w:val="105"/>
                        </w:rPr>
                        <w:t>z</w:t>
                      </w:r>
                      <w:r>
                        <w:rPr>
                          <w:color w:val="FFFFFF"/>
                          <w:spacing w:val="-8"/>
                          <w:w w:val="105"/>
                        </w:rPr>
                        <w:t xml:space="preserve"> </w:t>
                      </w:r>
                      <w:r>
                        <w:rPr>
                          <w:color w:val="FFFFFF"/>
                          <w:spacing w:val="-2"/>
                          <w:w w:val="105"/>
                        </w:rPr>
                        <w:t>wytycznymi</w:t>
                      </w:r>
                      <w:r>
                        <w:rPr>
                          <w:color w:val="FFFFFF"/>
                          <w:spacing w:val="-8"/>
                          <w:w w:val="105"/>
                        </w:rPr>
                        <w:t xml:space="preserve"> </w:t>
                      </w:r>
                      <w:r>
                        <w:rPr>
                          <w:color w:val="FFFFFF"/>
                          <w:spacing w:val="-2"/>
                          <w:w w:val="105"/>
                        </w:rPr>
                        <w:t>znajdującymi</w:t>
                      </w:r>
                      <w:r>
                        <w:rPr>
                          <w:color w:val="FFFFFF"/>
                          <w:spacing w:val="-8"/>
                          <w:w w:val="105"/>
                        </w:rPr>
                        <w:t xml:space="preserve"> </w:t>
                      </w:r>
                      <w:r>
                        <w:rPr>
                          <w:color w:val="FFFFFF"/>
                          <w:spacing w:val="-2"/>
                          <w:w w:val="105"/>
                        </w:rPr>
                        <w:t>się</w:t>
                      </w:r>
                      <w:r>
                        <w:rPr>
                          <w:color w:val="FFFFFF"/>
                          <w:spacing w:val="-8"/>
                          <w:w w:val="105"/>
                        </w:rPr>
                        <w:t xml:space="preserve"> </w:t>
                      </w:r>
                      <w:r>
                        <w:rPr>
                          <w:color w:val="FFFFFF"/>
                          <w:spacing w:val="-2"/>
                          <w:w w:val="105"/>
                        </w:rPr>
                        <w:t>w</w:t>
                      </w:r>
                      <w:r>
                        <w:rPr>
                          <w:color w:val="FFFFFF"/>
                          <w:spacing w:val="-8"/>
                          <w:w w:val="105"/>
                        </w:rPr>
                        <w:t xml:space="preserve"> </w:t>
                      </w:r>
                      <w:r>
                        <w:rPr>
                          <w:color w:val="FFFFFF"/>
                          <w:spacing w:val="-2"/>
                          <w:w w:val="105"/>
                        </w:rPr>
                        <w:t>rozdziale</w:t>
                      </w:r>
                    </w:p>
                    <w:p w14:paraId="225F73DA" w14:textId="77777777" w:rsidR="00E215DA" w:rsidRDefault="00E215DA">
                      <w:pPr>
                        <w:pStyle w:val="Tekstpodstawowy"/>
                        <w:spacing w:before="6"/>
                        <w:ind w:left="226"/>
                        <w:rPr>
                          <w:color w:val="000000"/>
                        </w:rPr>
                      </w:pPr>
                      <w:hyperlink w:anchor="_bookmark36" w:history="1">
                        <w:r>
                          <w:rPr>
                            <w:color w:val="FFFFFF"/>
                            <w:u w:val="single" w:color="FFFFFF"/>
                          </w:rPr>
                          <w:t>„Kontrola</w:t>
                        </w:r>
                        <w:r>
                          <w:rPr>
                            <w:color w:val="FFFFFF"/>
                            <w:spacing w:val="35"/>
                            <w:u w:val="single" w:color="FFFFFF"/>
                          </w:rPr>
                          <w:t xml:space="preserve"> </w:t>
                        </w:r>
                        <w:r>
                          <w:rPr>
                            <w:color w:val="FFFFFF"/>
                            <w:u w:val="single" w:color="FFFFFF"/>
                          </w:rPr>
                          <w:t>dostępu”</w:t>
                        </w:r>
                      </w:hyperlink>
                      <w:r w:rsidR="00000000">
                        <w:rPr>
                          <w:color w:val="FFFFFF"/>
                          <w:spacing w:val="36"/>
                        </w:rPr>
                        <w:t xml:space="preserve"> </w:t>
                      </w:r>
                      <w:r w:rsidR="00000000">
                        <w:rPr>
                          <w:color w:val="FFFFFF"/>
                        </w:rPr>
                        <w:t>oraz</w:t>
                      </w:r>
                      <w:r w:rsidR="00000000">
                        <w:rPr>
                          <w:color w:val="FFFFFF"/>
                          <w:spacing w:val="35"/>
                        </w:rPr>
                        <w:t xml:space="preserve"> </w:t>
                      </w:r>
                      <w:r w:rsidR="00000000">
                        <w:rPr>
                          <w:color w:val="FFFFFF"/>
                        </w:rPr>
                        <w:t>na</w:t>
                      </w:r>
                      <w:r w:rsidR="00000000">
                        <w:rPr>
                          <w:color w:val="FFFFFF"/>
                          <w:spacing w:val="36"/>
                        </w:rPr>
                        <w:t xml:space="preserve"> </w:t>
                      </w:r>
                      <w:r w:rsidR="00000000">
                        <w:rPr>
                          <w:color w:val="FFFFFF"/>
                        </w:rPr>
                        <w:t>ilustracji</w:t>
                      </w:r>
                      <w:r w:rsidR="00000000">
                        <w:rPr>
                          <w:color w:val="FFFFFF"/>
                          <w:spacing w:val="36"/>
                        </w:rPr>
                        <w:t xml:space="preserve"> </w:t>
                      </w:r>
                      <w:r w:rsidR="00000000">
                        <w:rPr>
                          <w:color w:val="FFFFFF"/>
                          <w:spacing w:val="-5"/>
                        </w:rPr>
                        <w:t>33.</w:t>
                      </w:r>
                    </w:p>
                  </w:txbxContent>
                </v:textbox>
                <w10:wrap type="topAndBottom" anchorx="page"/>
              </v:shape>
            </w:pict>
          </mc:Fallback>
        </mc:AlternateContent>
      </w:r>
      <w:r>
        <w:rPr>
          <w:noProof/>
        </w:rPr>
        <w:drawing>
          <wp:anchor distT="0" distB="0" distL="0" distR="0" simplePos="0" relativeHeight="487668736" behindDoc="1" locked="0" layoutInCell="1" allowOverlap="1" wp14:anchorId="2901E0E2" wp14:editId="481CFFE3">
            <wp:simplePos x="0" y="0"/>
            <wp:positionH relativeFrom="page">
              <wp:posOffset>899999</wp:posOffset>
            </wp:positionH>
            <wp:positionV relativeFrom="paragraph">
              <wp:posOffset>2133484</wp:posOffset>
            </wp:positionV>
            <wp:extent cx="5759588" cy="2409825"/>
            <wp:effectExtent l="0" t="0" r="0" b="0"/>
            <wp:wrapTopAndBottom/>
            <wp:docPr id="297" name="Image 297" descr="Rzuty pokazujące dwa przykłady zapewnienia wolnej przestrzeni przy drzwiach po stronie klamki. Szare ściany, kolorowe postacie na wózkach. Po lewej: wolna przestrzeń o szerokości minimum 0,6 m między drzwiami a ścianą.  Po prawej: wolna przestrzeń o szerokości minimum 0,6 m między drzwiami i elementem wyposażenia.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descr="Rzuty pokazujące dwa przykłady zapewnienia wolnej przestrzeni przy drzwiach po stronie klamki. Szare ściany, kolorowe postacie na wózkach. Po lewej: wolna przestrzeń o szerokości minimum 0,6 m między drzwiami a ścianą.  Po prawej: wolna przestrzeń o szerokości minimum 0,6 m między drzwiami i elementem wyposażenia.  "/>
                    <pic:cNvPicPr/>
                  </pic:nvPicPr>
                  <pic:blipFill>
                    <a:blip r:embed="rId282" cstate="print"/>
                    <a:stretch>
                      <a:fillRect/>
                    </a:stretch>
                  </pic:blipFill>
                  <pic:spPr>
                    <a:xfrm>
                      <a:off x="0" y="0"/>
                      <a:ext cx="5759588" cy="2409825"/>
                    </a:xfrm>
                    <a:prstGeom prst="rect">
                      <a:avLst/>
                    </a:prstGeom>
                  </pic:spPr>
                </pic:pic>
              </a:graphicData>
            </a:graphic>
          </wp:anchor>
        </w:drawing>
      </w:r>
    </w:p>
    <w:p w14:paraId="67CE3CDE" w14:textId="77777777" w:rsidR="00E215DA" w:rsidRDefault="00E215DA">
      <w:pPr>
        <w:pStyle w:val="Tekstpodstawowy"/>
        <w:spacing w:before="10"/>
        <w:ind w:left="0"/>
        <w:rPr>
          <w:sz w:val="17"/>
        </w:rPr>
      </w:pPr>
    </w:p>
    <w:p w14:paraId="6E01F5F3" w14:textId="77777777" w:rsidR="00E215DA" w:rsidRDefault="00000000">
      <w:pPr>
        <w:spacing w:before="136" w:line="247" w:lineRule="auto"/>
        <w:ind w:left="917" w:right="772"/>
        <w:rPr>
          <w:rFonts w:ascii="Arial Black" w:hAnsi="Arial Black"/>
        </w:rPr>
      </w:pPr>
      <w:r>
        <w:rPr>
          <w:rFonts w:ascii="Arial Black" w:hAnsi="Arial Black"/>
          <w:w w:val="85"/>
        </w:rPr>
        <w:t xml:space="preserve">Ilustracja 62. Zasady zapewniania dostępu do drzwi w sposób umożliwiający ich samodzielne otwarcie, rys. Katarzyna Guratowska i Maria </w:t>
      </w:r>
      <w:proofErr w:type="spellStart"/>
      <w:r>
        <w:rPr>
          <w:rFonts w:ascii="Arial Black" w:hAnsi="Arial Black"/>
          <w:w w:val="85"/>
        </w:rPr>
        <w:t>Görlich-Opyd</w:t>
      </w:r>
      <w:proofErr w:type="spellEnd"/>
      <w:r>
        <w:rPr>
          <w:rFonts w:ascii="Arial Black" w:hAnsi="Arial Black"/>
          <w:w w:val="85"/>
        </w:rPr>
        <w:t xml:space="preserve"> (opracowanie </w:t>
      </w:r>
      <w:r>
        <w:rPr>
          <w:rFonts w:ascii="Arial Black" w:hAnsi="Arial Black"/>
          <w:w w:val="90"/>
        </w:rPr>
        <w:t>własne na podstawie „Modelu Dostępnej Szkoły”)</w:t>
      </w:r>
    </w:p>
    <w:p w14:paraId="5C455B4B" w14:textId="77777777" w:rsidR="00E215DA" w:rsidRDefault="00E215DA">
      <w:pPr>
        <w:pStyle w:val="Tekstpodstawowy"/>
        <w:spacing w:before="32"/>
        <w:ind w:left="0"/>
        <w:rPr>
          <w:rFonts w:ascii="Arial Black"/>
          <w:sz w:val="22"/>
        </w:rPr>
      </w:pPr>
    </w:p>
    <w:p w14:paraId="6BCC3B5D" w14:textId="77777777" w:rsidR="00E215DA" w:rsidRDefault="00000000">
      <w:pPr>
        <w:pStyle w:val="Akapitzlist"/>
        <w:numPr>
          <w:ilvl w:val="0"/>
          <w:numId w:val="135"/>
        </w:numPr>
        <w:tabs>
          <w:tab w:val="left" w:pos="1594"/>
          <w:tab w:val="left" w:pos="1597"/>
        </w:tabs>
        <w:spacing w:before="0" w:line="312" w:lineRule="auto"/>
        <w:ind w:right="825"/>
        <w:jc w:val="left"/>
        <w:rPr>
          <w:sz w:val="24"/>
        </w:rPr>
      </w:pPr>
      <w:r>
        <w:rPr>
          <w:sz w:val="24"/>
        </w:rPr>
        <w:t>W przypadku zastosowania w drzwiach elementów samozamykających,</w:t>
      </w:r>
      <w:r>
        <w:rPr>
          <w:spacing w:val="80"/>
          <w:sz w:val="24"/>
        </w:rPr>
        <w:t xml:space="preserve"> </w:t>
      </w:r>
      <w:r>
        <w:rPr>
          <w:sz w:val="24"/>
        </w:rPr>
        <w:t>zapewnij możliwość ich regulacji. Pozwoli to na dopasowanie ich działania (siły potrzebnej do otwarcia oraz szybkości, z jaką zamykają się drzwi) do zastanych warunków i możliwości fizycznych użytkowników.</w:t>
      </w:r>
    </w:p>
    <w:p w14:paraId="150E46F0" w14:textId="77777777" w:rsidR="00E215DA" w:rsidRDefault="00000000">
      <w:pPr>
        <w:pStyle w:val="Akapitzlist"/>
        <w:numPr>
          <w:ilvl w:val="0"/>
          <w:numId w:val="135"/>
        </w:numPr>
        <w:tabs>
          <w:tab w:val="left" w:pos="1596"/>
        </w:tabs>
        <w:spacing w:before="61"/>
        <w:ind w:left="1596" w:hanging="339"/>
        <w:jc w:val="left"/>
        <w:rPr>
          <w:sz w:val="24"/>
        </w:rPr>
      </w:pPr>
      <w:r>
        <w:rPr>
          <w:sz w:val="24"/>
        </w:rPr>
        <w:t>W</w:t>
      </w:r>
      <w:r>
        <w:rPr>
          <w:spacing w:val="9"/>
          <w:sz w:val="24"/>
        </w:rPr>
        <w:t xml:space="preserve"> </w:t>
      </w:r>
      <w:r>
        <w:rPr>
          <w:sz w:val="24"/>
        </w:rPr>
        <w:t>przypadku</w:t>
      </w:r>
      <w:r>
        <w:rPr>
          <w:spacing w:val="10"/>
          <w:sz w:val="24"/>
        </w:rPr>
        <w:t xml:space="preserve"> </w:t>
      </w:r>
      <w:r>
        <w:rPr>
          <w:sz w:val="24"/>
        </w:rPr>
        <w:t>zastosowania</w:t>
      </w:r>
      <w:r>
        <w:rPr>
          <w:spacing w:val="9"/>
          <w:sz w:val="24"/>
        </w:rPr>
        <w:t xml:space="preserve"> </w:t>
      </w:r>
      <w:r>
        <w:rPr>
          <w:sz w:val="24"/>
        </w:rPr>
        <w:t>bardzo</w:t>
      </w:r>
      <w:r>
        <w:rPr>
          <w:spacing w:val="10"/>
          <w:sz w:val="24"/>
        </w:rPr>
        <w:t xml:space="preserve"> </w:t>
      </w:r>
      <w:r>
        <w:rPr>
          <w:sz w:val="24"/>
        </w:rPr>
        <w:t>ciężkich</w:t>
      </w:r>
      <w:r>
        <w:rPr>
          <w:spacing w:val="9"/>
          <w:sz w:val="24"/>
        </w:rPr>
        <w:t xml:space="preserve"> </w:t>
      </w:r>
      <w:r>
        <w:rPr>
          <w:sz w:val="24"/>
        </w:rPr>
        <w:t>drzwi</w:t>
      </w:r>
      <w:r>
        <w:rPr>
          <w:spacing w:val="10"/>
          <w:sz w:val="24"/>
        </w:rPr>
        <w:t xml:space="preserve"> </w:t>
      </w:r>
      <w:r>
        <w:rPr>
          <w:spacing w:val="-2"/>
          <w:sz w:val="24"/>
        </w:rPr>
        <w:t>przeciwpożarowych,</w:t>
      </w:r>
    </w:p>
    <w:p w14:paraId="5FC42B3E" w14:textId="77777777" w:rsidR="00E215DA" w:rsidRDefault="00000000">
      <w:pPr>
        <w:pStyle w:val="Tekstpodstawowy"/>
        <w:spacing w:before="85"/>
      </w:pPr>
      <w:r>
        <w:t>w</w:t>
      </w:r>
      <w:r>
        <w:rPr>
          <w:spacing w:val="17"/>
        </w:rPr>
        <w:t xml:space="preserve"> </w:t>
      </w:r>
      <w:r>
        <w:t>porozumieniu</w:t>
      </w:r>
      <w:r>
        <w:rPr>
          <w:spacing w:val="18"/>
        </w:rPr>
        <w:t xml:space="preserve"> </w:t>
      </w:r>
      <w:r>
        <w:t>ze</w:t>
      </w:r>
      <w:r>
        <w:rPr>
          <w:spacing w:val="18"/>
        </w:rPr>
        <w:t xml:space="preserve"> </w:t>
      </w:r>
      <w:r>
        <w:t>służbami</w:t>
      </w:r>
      <w:r>
        <w:rPr>
          <w:spacing w:val="17"/>
        </w:rPr>
        <w:t xml:space="preserve"> </w:t>
      </w:r>
      <w:r>
        <w:t>przeciwpożarowymi,</w:t>
      </w:r>
      <w:r>
        <w:rPr>
          <w:spacing w:val="18"/>
        </w:rPr>
        <w:t xml:space="preserve"> </w:t>
      </w:r>
      <w:r>
        <w:t>rozważ</w:t>
      </w:r>
      <w:r>
        <w:rPr>
          <w:spacing w:val="18"/>
        </w:rPr>
        <w:t xml:space="preserve"> </w:t>
      </w:r>
      <w:r>
        <w:t>montaż</w:t>
      </w:r>
      <w:r>
        <w:rPr>
          <w:spacing w:val="17"/>
        </w:rPr>
        <w:t xml:space="preserve"> </w:t>
      </w:r>
      <w:r>
        <w:rPr>
          <w:spacing w:val="-2"/>
        </w:rPr>
        <w:t>przycisków</w:t>
      </w:r>
    </w:p>
    <w:p w14:paraId="03BBE35C" w14:textId="77777777" w:rsidR="00E215DA" w:rsidRDefault="00E215DA">
      <w:pPr>
        <w:sectPr w:rsidR="00E215DA">
          <w:pgSz w:w="11910" w:h="16840"/>
          <w:pgMar w:top="1100" w:right="360" w:bottom="840" w:left="500" w:header="0" w:footer="655" w:gutter="0"/>
          <w:cols w:space="708"/>
        </w:sectPr>
      </w:pPr>
    </w:p>
    <w:p w14:paraId="5A0E013C" w14:textId="77777777" w:rsidR="00E215DA" w:rsidRDefault="00E215DA">
      <w:pPr>
        <w:pStyle w:val="Tekstpodstawowy"/>
        <w:spacing w:before="260"/>
        <w:ind w:left="0"/>
      </w:pPr>
    </w:p>
    <w:p w14:paraId="66523934" w14:textId="77777777" w:rsidR="00E215DA" w:rsidRDefault="00000000">
      <w:pPr>
        <w:pStyle w:val="Tekstpodstawowy"/>
        <w:spacing w:line="312" w:lineRule="auto"/>
        <w:ind w:right="772"/>
      </w:pPr>
      <w:r>
        <w:t xml:space="preserve">otwierających drzwi na drogach ewakuacyjnych na czas potrzebny do ich </w:t>
      </w:r>
      <w:r>
        <w:rPr>
          <w:spacing w:val="-2"/>
          <w:w w:val="105"/>
        </w:rPr>
        <w:t>pokonania.</w:t>
      </w:r>
    </w:p>
    <w:p w14:paraId="7B697AFF" w14:textId="77777777" w:rsidR="00E215DA" w:rsidRDefault="00000000">
      <w:pPr>
        <w:pStyle w:val="Akapitzlist"/>
        <w:numPr>
          <w:ilvl w:val="0"/>
          <w:numId w:val="135"/>
        </w:numPr>
        <w:tabs>
          <w:tab w:val="left" w:pos="1594"/>
          <w:tab w:val="left" w:pos="1597"/>
        </w:tabs>
        <w:spacing w:line="312" w:lineRule="auto"/>
        <w:ind w:right="1520"/>
        <w:jc w:val="left"/>
        <w:rPr>
          <w:sz w:val="24"/>
        </w:rPr>
      </w:pPr>
      <w:r>
        <w:rPr>
          <w:sz w:val="24"/>
        </w:rPr>
        <w:t xml:space="preserve">Jeżeli chcesz zastosować rozwiązanie opisane w pkt. 8, przyciski służące </w:t>
      </w:r>
      <w:r>
        <w:rPr>
          <w:w w:val="105"/>
          <w:sz w:val="24"/>
        </w:rPr>
        <w:t>do otwarcia drzwi umieść [patrz: ilustracja 33]:</w:t>
      </w:r>
    </w:p>
    <w:p w14:paraId="18A07330" w14:textId="77777777" w:rsidR="00E215DA" w:rsidRDefault="00000000">
      <w:pPr>
        <w:pStyle w:val="Akapitzlist"/>
        <w:numPr>
          <w:ilvl w:val="1"/>
          <w:numId w:val="135"/>
        </w:numPr>
        <w:tabs>
          <w:tab w:val="left" w:pos="2104"/>
        </w:tabs>
        <w:ind w:left="2104" w:hanging="507"/>
        <w:rPr>
          <w:sz w:val="24"/>
        </w:rPr>
      </w:pPr>
      <w:r>
        <w:rPr>
          <w:sz w:val="24"/>
        </w:rPr>
        <w:t>na</w:t>
      </w:r>
      <w:r>
        <w:rPr>
          <w:spacing w:val="-2"/>
          <w:sz w:val="24"/>
        </w:rPr>
        <w:t xml:space="preserve"> </w:t>
      </w:r>
      <w:r>
        <w:rPr>
          <w:sz w:val="24"/>
        </w:rPr>
        <w:t>wysokości</w:t>
      </w:r>
      <w:r>
        <w:rPr>
          <w:spacing w:val="-1"/>
          <w:sz w:val="24"/>
        </w:rPr>
        <w:t xml:space="preserve"> </w:t>
      </w:r>
      <w:r>
        <w:rPr>
          <w:sz w:val="24"/>
        </w:rPr>
        <w:t>0,8</w:t>
      </w:r>
      <w:r>
        <w:rPr>
          <w:spacing w:val="-1"/>
          <w:sz w:val="24"/>
        </w:rPr>
        <w:t xml:space="preserve"> </w:t>
      </w:r>
      <w:r>
        <w:rPr>
          <w:sz w:val="24"/>
        </w:rPr>
        <w:t>–</w:t>
      </w:r>
      <w:r>
        <w:rPr>
          <w:spacing w:val="-1"/>
          <w:sz w:val="24"/>
        </w:rPr>
        <w:t xml:space="preserve"> </w:t>
      </w:r>
      <w:r>
        <w:rPr>
          <w:sz w:val="24"/>
        </w:rPr>
        <w:t>1</w:t>
      </w:r>
      <w:r>
        <w:rPr>
          <w:spacing w:val="-1"/>
          <w:sz w:val="24"/>
        </w:rPr>
        <w:t xml:space="preserve"> </w:t>
      </w:r>
      <w:r>
        <w:rPr>
          <w:sz w:val="24"/>
        </w:rPr>
        <w:t>m</w:t>
      </w:r>
      <w:r>
        <w:rPr>
          <w:spacing w:val="-1"/>
          <w:sz w:val="24"/>
        </w:rPr>
        <w:t xml:space="preserve"> </w:t>
      </w:r>
      <w:r>
        <w:rPr>
          <w:sz w:val="24"/>
        </w:rPr>
        <w:t>nad</w:t>
      </w:r>
      <w:r>
        <w:rPr>
          <w:spacing w:val="-1"/>
          <w:sz w:val="24"/>
        </w:rPr>
        <w:t xml:space="preserve"> </w:t>
      </w:r>
      <w:r>
        <w:rPr>
          <w:spacing w:val="-2"/>
          <w:sz w:val="24"/>
        </w:rPr>
        <w:t>posadzką,</w:t>
      </w:r>
    </w:p>
    <w:p w14:paraId="5E6FB74D" w14:textId="77777777" w:rsidR="00E215DA" w:rsidRDefault="00000000">
      <w:pPr>
        <w:pStyle w:val="Akapitzlist"/>
        <w:numPr>
          <w:ilvl w:val="1"/>
          <w:numId w:val="135"/>
        </w:numPr>
        <w:tabs>
          <w:tab w:val="left" w:pos="2105"/>
        </w:tabs>
        <w:spacing w:before="141"/>
        <w:ind w:left="2105" w:hanging="508"/>
        <w:rPr>
          <w:sz w:val="24"/>
        </w:rPr>
      </w:pPr>
      <w:r>
        <w:rPr>
          <w:sz w:val="24"/>
        </w:rPr>
        <w:t>w</w:t>
      </w:r>
      <w:r>
        <w:rPr>
          <w:spacing w:val="10"/>
          <w:sz w:val="24"/>
        </w:rPr>
        <w:t xml:space="preserve"> </w:t>
      </w:r>
      <w:r>
        <w:rPr>
          <w:sz w:val="24"/>
        </w:rPr>
        <w:t>odległości</w:t>
      </w:r>
      <w:r>
        <w:rPr>
          <w:spacing w:val="11"/>
          <w:sz w:val="24"/>
        </w:rPr>
        <w:t xml:space="preserve"> </w:t>
      </w:r>
      <w:r>
        <w:rPr>
          <w:sz w:val="24"/>
        </w:rPr>
        <w:t>od</w:t>
      </w:r>
      <w:r>
        <w:rPr>
          <w:spacing w:val="10"/>
          <w:sz w:val="24"/>
        </w:rPr>
        <w:t xml:space="preserve"> </w:t>
      </w:r>
      <w:r>
        <w:rPr>
          <w:sz w:val="24"/>
        </w:rPr>
        <w:t>0,5</w:t>
      </w:r>
      <w:r>
        <w:rPr>
          <w:spacing w:val="11"/>
          <w:sz w:val="24"/>
        </w:rPr>
        <w:t xml:space="preserve"> </w:t>
      </w:r>
      <w:r>
        <w:rPr>
          <w:sz w:val="24"/>
        </w:rPr>
        <w:t>–</w:t>
      </w:r>
      <w:r>
        <w:rPr>
          <w:spacing w:val="11"/>
          <w:sz w:val="24"/>
        </w:rPr>
        <w:t xml:space="preserve"> </w:t>
      </w:r>
      <w:r>
        <w:rPr>
          <w:sz w:val="24"/>
        </w:rPr>
        <w:t>0,6</w:t>
      </w:r>
      <w:r>
        <w:rPr>
          <w:spacing w:val="10"/>
          <w:sz w:val="24"/>
        </w:rPr>
        <w:t xml:space="preserve"> </w:t>
      </w:r>
      <w:r>
        <w:rPr>
          <w:sz w:val="24"/>
        </w:rPr>
        <w:t>m</w:t>
      </w:r>
      <w:r>
        <w:rPr>
          <w:spacing w:val="11"/>
          <w:sz w:val="24"/>
        </w:rPr>
        <w:t xml:space="preserve"> </w:t>
      </w:r>
      <w:r>
        <w:rPr>
          <w:sz w:val="24"/>
        </w:rPr>
        <w:t>od</w:t>
      </w:r>
      <w:r>
        <w:rPr>
          <w:spacing w:val="11"/>
          <w:sz w:val="24"/>
        </w:rPr>
        <w:t xml:space="preserve"> </w:t>
      </w:r>
      <w:r>
        <w:rPr>
          <w:sz w:val="24"/>
        </w:rPr>
        <w:t>drzwi</w:t>
      </w:r>
      <w:r>
        <w:rPr>
          <w:spacing w:val="10"/>
          <w:sz w:val="24"/>
        </w:rPr>
        <w:t xml:space="preserve"> </w:t>
      </w:r>
      <w:r>
        <w:rPr>
          <w:sz w:val="24"/>
        </w:rPr>
        <w:t>po</w:t>
      </w:r>
      <w:r>
        <w:rPr>
          <w:spacing w:val="11"/>
          <w:sz w:val="24"/>
        </w:rPr>
        <w:t xml:space="preserve"> </w:t>
      </w:r>
      <w:r>
        <w:rPr>
          <w:sz w:val="24"/>
        </w:rPr>
        <w:t>stronie</w:t>
      </w:r>
      <w:r>
        <w:rPr>
          <w:spacing w:val="11"/>
          <w:sz w:val="24"/>
        </w:rPr>
        <w:t xml:space="preserve"> </w:t>
      </w:r>
      <w:r>
        <w:rPr>
          <w:spacing w:val="-2"/>
          <w:sz w:val="24"/>
        </w:rPr>
        <w:t>klamki,</w:t>
      </w:r>
    </w:p>
    <w:p w14:paraId="7ED7EE05" w14:textId="77777777" w:rsidR="00E215DA" w:rsidRDefault="00000000">
      <w:pPr>
        <w:pStyle w:val="Akapitzlist"/>
        <w:numPr>
          <w:ilvl w:val="1"/>
          <w:numId w:val="135"/>
        </w:numPr>
        <w:tabs>
          <w:tab w:val="left" w:pos="2103"/>
          <w:tab w:val="left" w:pos="2107"/>
        </w:tabs>
        <w:spacing w:before="140" w:line="312" w:lineRule="auto"/>
        <w:ind w:right="2018"/>
        <w:rPr>
          <w:sz w:val="24"/>
        </w:rPr>
      </w:pPr>
      <w:r>
        <w:rPr>
          <w:spacing w:val="-2"/>
          <w:w w:val="105"/>
          <w:sz w:val="24"/>
        </w:rPr>
        <w:t>w</w:t>
      </w:r>
      <w:r>
        <w:rPr>
          <w:spacing w:val="-12"/>
          <w:w w:val="105"/>
          <w:sz w:val="24"/>
        </w:rPr>
        <w:t xml:space="preserve"> </w:t>
      </w:r>
      <w:r>
        <w:rPr>
          <w:spacing w:val="-2"/>
          <w:w w:val="105"/>
          <w:sz w:val="24"/>
        </w:rPr>
        <w:t>odległości</w:t>
      </w:r>
      <w:r>
        <w:rPr>
          <w:spacing w:val="-12"/>
          <w:w w:val="105"/>
          <w:sz w:val="24"/>
        </w:rPr>
        <w:t xml:space="preserve"> </w:t>
      </w:r>
      <w:r>
        <w:rPr>
          <w:spacing w:val="-2"/>
          <w:w w:val="105"/>
          <w:sz w:val="24"/>
        </w:rPr>
        <w:t>minimum</w:t>
      </w:r>
      <w:r>
        <w:rPr>
          <w:spacing w:val="-12"/>
          <w:w w:val="105"/>
          <w:sz w:val="24"/>
        </w:rPr>
        <w:t xml:space="preserve"> </w:t>
      </w:r>
      <w:r>
        <w:rPr>
          <w:spacing w:val="-2"/>
          <w:w w:val="105"/>
          <w:sz w:val="24"/>
        </w:rPr>
        <w:t>0,6</w:t>
      </w:r>
      <w:r>
        <w:rPr>
          <w:spacing w:val="-12"/>
          <w:w w:val="105"/>
          <w:sz w:val="24"/>
        </w:rPr>
        <w:t xml:space="preserve"> </w:t>
      </w:r>
      <w:r>
        <w:rPr>
          <w:spacing w:val="-2"/>
          <w:w w:val="105"/>
          <w:sz w:val="24"/>
        </w:rPr>
        <w:t>m</w:t>
      </w:r>
      <w:r>
        <w:rPr>
          <w:spacing w:val="-12"/>
          <w:w w:val="105"/>
          <w:sz w:val="24"/>
        </w:rPr>
        <w:t xml:space="preserve"> </w:t>
      </w:r>
      <w:r>
        <w:rPr>
          <w:spacing w:val="-2"/>
          <w:w w:val="105"/>
          <w:sz w:val="24"/>
        </w:rPr>
        <w:t>od</w:t>
      </w:r>
      <w:r>
        <w:rPr>
          <w:spacing w:val="-12"/>
          <w:w w:val="105"/>
          <w:sz w:val="24"/>
        </w:rPr>
        <w:t xml:space="preserve"> </w:t>
      </w:r>
      <w:r>
        <w:rPr>
          <w:spacing w:val="-2"/>
          <w:w w:val="105"/>
          <w:sz w:val="24"/>
        </w:rPr>
        <w:t>narożnika</w:t>
      </w:r>
      <w:r>
        <w:rPr>
          <w:spacing w:val="-12"/>
          <w:w w:val="105"/>
          <w:sz w:val="24"/>
        </w:rPr>
        <w:t xml:space="preserve"> </w:t>
      </w:r>
      <w:r>
        <w:rPr>
          <w:spacing w:val="-2"/>
          <w:w w:val="105"/>
          <w:sz w:val="24"/>
        </w:rPr>
        <w:t>ściany</w:t>
      </w:r>
      <w:r>
        <w:rPr>
          <w:spacing w:val="-12"/>
          <w:w w:val="105"/>
          <w:sz w:val="24"/>
        </w:rPr>
        <w:t xml:space="preserve"> </w:t>
      </w:r>
      <w:r>
        <w:rPr>
          <w:spacing w:val="-2"/>
          <w:w w:val="105"/>
          <w:sz w:val="24"/>
        </w:rPr>
        <w:t>lub</w:t>
      </w:r>
      <w:r>
        <w:rPr>
          <w:spacing w:val="-12"/>
          <w:w w:val="105"/>
          <w:sz w:val="24"/>
        </w:rPr>
        <w:t xml:space="preserve"> </w:t>
      </w:r>
      <w:r>
        <w:rPr>
          <w:spacing w:val="-2"/>
          <w:w w:val="105"/>
          <w:sz w:val="24"/>
        </w:rPr>
        <w:t>najbliższej przeszkody.</w:t>
      </w:r>
    </w:p>
    <w:p w14:paraId="3CD328FB" w14:textId="77777777" w:rsidR="00E215DA" w:rsidRDefault="00000000">
      <w:pPr>
        <w:pStyle w:val="Akapitzlist"/>
        <w:numPr>
          <w:ilvl w:val="0"/>
          <w:numId w:val="135"/>
        </w:numPr>
        <w:tabs>
          <w:tab w:val="left" w:pos="1596"/>
        </w:tabs>
        <w:spacing w:before="60"/>
        <w:ind w:left="1596" w:hanging="452"/>
        <w:jc w:val="left"/>
        <w:rPr>
          <w:sz w:val="24"/>
        </w:rPr>
      </w:pPr>
      <w:r>
        <w:rPr>
          <w:sz w:val="24"/>
        </w:rPr>
        <w:t>Przyciski</w:t>
      </w:r>
      <w:r>
        <w:rPr>
          <w:spacing w:val="24"/>
          <w:sz w:val="24"/>
        </w:rPr>
        <w:t xml:space="preserve"> </w:t>
      </w:r>
      <w:r>
        <w:rPr>
          <w:sz w:val="24"/>
        </w:rPr>
        <w:t>wyróżnij</w:t>
      </w:r>
      <w:r>
        <w:rPr>
          <w:spacing w:val="24"/>
          <w:sz w:val="24"/>
        </w:rPr>
        <w:t xml:space="preserve"> </w:t>
      </w:r>
      <w:r>
        <w:rPr>
          <w:sz w:val="24"/>
        </w:rPr>
        <w:t>kolorystycznie</w:t>
      </w:r>
      <w:r>
        <w:rPr>
          <w:spacing w:val="24"/>
          <w:sz w:val="24"/>
        </w:rPr>
        <w:t xml:space="preserve"> </w:t>
      </w:r>
      <w:r>
        <w:rPr>
          <w:sz w:val="24"/>
        </w:rPr>
        <w:t>względem</w:t>
      </w:r>
      <w:r>
        <w:rPr>
          <w:spacing w:val="24"/>
          <w:sz w:val="24"/>
        </w:rPr>
        <w:t xml:space="preserve"> </w:t>
      </w:r>
      <w:r>
        <w:rPr>
          <w:sz w:val="24"/>
        </w:rPr>
        <w:t>tła</w:t>
      </w:r>
      <w:r>
        <w:rPr>
          <w:spacing w:val="24"/>
          <w:sz w:val="24"/>
        </w:rPr>
        <w:t xml:space="preserve"> </w:t>
      </w:r>
      <w:r>
        <w:rPr>
          <w:sz w:val="24"/>
        </w:rPr>
        <w:t>i</w:t>
      </w:r>
      <w:r>
        <w:rPr>
          <w:spacing w:val="24"/>
          <w:sz w:val="24"/>
        </w:rPr>
        <w:t xml:space="preserve"> </w:t>
      </w:r>
      <w:r>
        <w:rPr>
          <w:sz w:val="24"/>
        </w:rPr>
        <w:t>innych</w:t>
      </w:r>
      <w:r>
        <w:rPr>
          <w:spacing w:val="24"/>
          <w:sz w:val="24"/>
        </w:rPr>
        <w:t xml:space="preserve"> </w:t>
      </w:r>
      <w:r>
        <w:rPr>
          <w:spacing w:val="-2"/>
          <w:sz w:val="24"/>
        </w:rPr>
        <w:t>włączników.</w:t>
      </w:r>
    </w:p>
    <w:p w14:paraId="0BD80612" w14:textId="77777777" w:rsidR="00E215DA" w:rsidRDefault="00000000">
      <w:pPr>
        <w:pStyle w:val="Akapitzlist"/>
        <w:numPr>
          <w:ilvl w:val="0"/>
          <w:numId w:val="135"/>
        </w:numPr>
        <w:tabs>
          <w:tab w:val="left" w:pos="1595"/>
          <w:tab w:val="left" w:pos="1597"/>
        </w:tabs>
        <w:spacing w:before="140" w:line="312" w:lineRule="auto"/>
        <w:ind w:right="882" w:hanging="454"/>
        <w:jc w:val="left"/>
        <w:rPr>
          <w:sz w:val="24"/>
        </w:rPr>
      </w:pPr>
      <w:r>
        <w:rPr>
          <w:w w:val="105"/>
          <w:sz w:val="24"/>
        </w:rPr>
        <w:t>Stosuj</w:t>
      </w:r>
      <w:r>
        <w:rPr>
          <w:spacing w:val="-18"/>
          <w:w w:val="105"/>
          <w:sz w:val="24"/>
        </w:rPr>
        <w:t xml:space="preserve"> </w:t>
      </w:r>
      <w:r>
        <w:rPr>
          <w:w w:val="105"/>
          <w:sz w:val="24"/>
        </w:rPr>
        <w:t>elementy</w:t>
      </w:r>
      <w:r>
        <w:rPr>
          <w:spacing w:val="-17"/>
          <w:w w:val="105"/>
          <w:sz w:val="24"/>
        </w:rPr>
        <w:t xml:space="preserve"> </w:t>
      </w:r>
      <w:r>
        <w:rPr>
          <w:w w:val="105"/>
          <w:sz w:val="24"/>
        </w:rPr>
        <w:t>otwierające</w:t>
      </w:r>
      <w:r>
        <w:rPr>
          <w:spacing w:val="-18"/>
          <w:w w:val="105"/>
          <w:sz w:val="24"/>
        </w:rPr>
        <w:t xml:space="preserve"> </w:t>
      </w:r>
      <w:r>
        <w:rPr>
          <w:w w:val="105"/>
          <w:sz w:val="24"/>
        </w:rPr>
        <w:t>zgodne</w:t>
      </w:r>
      <w:r>
        <w:rPr>
          <w:spacing w:val="-18"/>
          <w:w w:val="105"/>
          <w:sz w:val="24"/>
        </w:rPr>
        <w:t xml:space="preserve"> </w:t>
      </w:r>
      <w:r>
        <w:rPr>
          <w:w w:val="105"/>
          <w:sz w:val="24"/>
        </w:rPr>
        <w:t>z</w:t>
      </w:r>
      <w:r>
        <w:rPr>
          <w:spacing w:val="-17"/>
          <w:w w:val="105"/>
          <w:sz w:val="24"/>
        </w:rPr>
        <w:t xml:space="preserve"> </w:t>
      </w:r>
      <w:r>
        <w:rPr>
          <w:w w:val="105"/>
          <w:sz w:val="24"/>
        </w:rPr>
        <w:t>wytycznymi</w:t>
      </w:r>
      <w:r>
        <w:rPr>
          <w:spacing w:val="-18"/>
          <w:w w:val="105"/>
          <w:sz w:val="24"/>
        </w:rPr>
        <w:t xml:space="preserve"> </w:t>
      </w:r>
      <w:r>
        <w:rPr>
          <w:w w:val="105"/>
          <w:sz w:val="24"/>
        </w:rPr>
        <w:t>określonymi</w:t>
      </w:r>
      <w:r>
        <w:rPr>
          <w:spacing w:val="-17"/>
          <w:w w:val="105"/>
          <w:sz w:val="24"/>
        </w:rPr>
        <w:t xml:space="preserve"> </w:t>
      </w:r>
      <w:r>
        <w:rPr>
          <w:w w:val="105"/>
          <w:sz w:val="24"/>
        </w:rPr>
        <w:t>dla</w:t>
      </w:r>
      <w:r>
        <w:rPr>
          <w:spacing w:val="-18"/>
          <w:w w:val="105"/>
          <w:sz w:val="24"/>
        </w:rPr>
        <w:t xml:space="preserve"> </w:t>
      </w:r>
      <w:r>
        <w:rPr>
          <w:w w:val="105"/>
          <w:sz w:val="24"/>
        </w:rPr>
        <w:t>elementów otwierających</w:t>
      </w:r>
      <w:r>
        <w:rPr>
          <w:spacing w:val="-12"/>
          <w:w w:val="105"/>
          <w:sz w:val="24"/>
        </w:rPr>
        <w:t xml:space="preserve"> </w:t>
      </w:r>
      <w:r>
        <w:rPr>
          <w:w w:val="105"/>
          <w:sz w:val="24"/>
        </w:rPr>
        <w:t>drzwi</w:t>
      </w:r>
      <w:r>
        <w:rPr>
          <w:spacing w:val="-12"/>
          <w:w w:val="105"/>
          <w:sz w:val="24"/>
        </w:rPr>
        <w:t xml:space="preserve"> </w:t>
      </w:r>
      <w:r>
        <w:rPr>
          <w:w w:val="105"/>
          <w:sz w:val="24"/>
        </w:rPr>
        <w:t>wejściowe</w:t>
      </w:r>
      <w:r>
        <w:rPr>
          <w:spacing w:val="-12"/>
          <w:w w:val="105"/>
          <w:sz w:val="24"/>
        </w:rPr>
        <w:t xml:space="preserve"> </w:t>
      </w:r>
      <w:r>
        <w:rPr>
          <w:w w:val="105"/>
          <w:sz w:val="24"/>
        </w:rPr>
        <w:t>do</w:t>
      </w:r>
      <w:r>
        <w:rPr>
          <w:spacing w:val="-12"/>
          <w:w w:val="105"/>
          <w:sz w:val="24"/>
        </w:rPr>
        <w:t xml:space="preserve"> </w:t>
      </w:r>
      <w:r>
        <w:rPr>
          <w:w w:val="105"/>
          <w:sz w:val="24"/>
        </w:rPr>
        <w:t>budynku.</w:t>
      </w:r>
      <w:r>
        <w:rPr>
          <w:spacing w:val="-12"/>
          <w:w w:val="105"/>
          <w:sz w:val="24"/>
        </w:rPr>
        <w:t xml:space="preserve"> </w:t>
      </w:r>
      <w:r>
        <w:rPr>
          <w:w w:val="105"/>
          <w:sz w:val="24"/>
        </w:rPr>
        <w:t>Wytyczne</w:t>
      </w:r>
      <w:r>
        <w:rPr>
          <w:spacing w:val="-12"/>
          <w:w w:val="105"/>
          <w:sz w:val="24"/>
        </w:rPr>
        <w:t xml:space="preserve"> </w:t>
      </w:r>
      <w:r>
        <w:rPr>
          <w:w w:val="105"/>
          <w:sz w:val="24"/>
        </w:rPr>
        <w:t>znajdziesz</w:t>
      </w:r>
      <w:r>
        <w:rPr>
          <w:spacing w:val="-12"/>
          <w:w w:val="105"/>
          <w:sz w:val="24"/>
        </w:rPr>
        <w:t xml:space="preserve"> </w:t>
      </w:r>
      <w:r>
        <w:rPr>
          <w:w w:val="105"/>
          <w:sz w:val="24"/>
        </w:rPr>
        <w:t>w</w:t>
      </w:r>
      <w:r>
        <w:rPr>
          <w:spacing w:val="-12"/>
          <w:w w:val="105"/>
          <w:sz w:val="24"/>
        </w:rPr>
        <w:t xml:space="preserve"> </w:t>
      </w:r>
      <w:r>
        <w:rPr>
          <w:w w:val="105"/>
          <w:sz w:val="24"/>
        </w:rPr>
        <w:t>rozdziale</w:t>
      </w:r>
    </w:p>
    <w:p w14:paraId="796D8EB1" w14:textId="77777777" w:rsidR="00E215DA" w:rsidRDefault="00E215DA">
      <w:pPr>
        <w:pStyle w:val="Tekstpodstawowy"/>
        <w:spacing w:before="3"/>
      </w:pPr>
      <w:hyperlink w:anchor="_bookmark50" w:history="1">
        <w:r>
          <w:rPr>
            <w:color w:val="005F99"/>
            <w:w w:val="105"/>
            <w:u w:val="single" w:color="005F99"/>
          </w:rPr>
          <w:t>„Drzwi</w:t>
        </w:r>
        <w:r>
          <w:rPr>
            <w:color w:val="005F99"/>
            <w:spacing w:val="22"/>
            <w:w w:val="110"/>
            <w:u w:val="single" w:color="005F99"/>
          </w:rPr>
          <w:t xml:space="preserve"> </w:t>
        </w:r>
        <w:r>
          <w:rPr>
            <w:color w:val="005F99"/>
            <w:spacing w:val="-2"/>
            <w:w w:val="110"/>
            <w:u w:val="single" w:color="005F99"/>
          </w:rPr>
          <w:t>zewnętrzne”</w:t>
        </w:r>
      </w:hyperlink>
      <w:r w:rsidR="00000000">
        <w:rPr>
          <w:spacing w:val="-2"/>
          <w:w w:val="110"/>
        </w:rPr>
        <w:t>.</w:t>
      </w:r>
    </w:p>
    <w:p w14:paraId="7B08184E" w14:textId="77777777" w:rsidR="00E215DA" w:rsidRDefault="00000000">
      <w:pPr>
        <w:pStyle w:val="Akapitzlist"/>
        <w:numPr>
          <w:ilvl w:val="0"/>
          <w:numId w:val="135"/>
        </w:numPr>
        <w:tabs>
          <w:tab w:val="left" w:pos="1596"/>
        </w:tabs>
        <w:spacing w:before="140"/>
        <w:ind w:left="1596" w:hanging="452"/>
        <w:jc w:val="left"/>
        <w:rPr>
          <w:sz w:val="24"/>
        </w:rPr>
      </w:pPr>
      <w:r>
        <w:rPr>
          <w:sz w:val="24"/>
        </w:rPr>
        <w:t>Zapewnij</w:t>
      </w:r>
      <w:r>
        <w:rPr>
          <w:spacing w:val="10"/>
          <w:sz w:val="24"/>
        </w:rPr>
        <w:t xml:space="preserve"> </w:t>
      </w:r>
      <w:proofErr w:type="spellStart"/>
      <w:r>
        <w:rPr>
          <w:sz w:val="24"/>
        </w:rPr>
        <w:t>bezprogowe</w:t>
      </w:r>
      <w:proofErr w:type="spellEnd"/>
      <w:r>
        <w:rPr>
          <w:spacing w:val="11"/>
          <w:sz w:val="24"/>
        </w:rPr>
        <w:t xml:space="preserve"> </w:t>
      </w:r>
      <w:r>
        <w:rPr>
          <w:sz w:val="24"/>
        </w:rPr>
        <w:t>przejście</w:t>
      </w:r>
      <w:r>
        <w:rPr>
          <w:spacing w:val="10"/>
          <w:sz w:val="24"/>
        </w:rPr>
        <w:t xml:space="preserve"> </w:t>
      </w:r>
      <w:r>
        <w:rPr>
          <w:sz w:val="24"/>
        </w:rPr>
        <w:t>przez</w:t>
      </w:r>
      <w:r>
        <w:rPr>
          <w:spacing w:val="11"/>
          <w:sz w:val="24"/>
        </w:rPr>
        <w:t xml:space="preserve"> </w:t>
      </w:r>
      <w:r>
        <w:rPr>
          <w:spacing w:val="-2"/>
          <w:sz w:val="24"/>
        </w:rPr>
        <w:t>drzwi.</w:t>
      </w:r>
    </w:p>
    <w:p w14:paraId="009959DB" w14:textId="77777777" w:rsidR="00E215DA" w:rsidRDefault="00000000">
      <w:pPr>
        <w:pStyle w:val="Tekstpodstawowy"/>
        <w:ind w:left="0"/>
        <w:rPr>
          <w:sz w:val="19"/>
        </w:rPr>
      </w:pPr>
      <w:r>
        <w:rPr>
          <w:noProof/>
        </w:rPr>
        <mc:AlternateContent>
          <mc:Choice Requires="wps">
            <w:drawing>
              <wp:anchor distT="0" distB="0" distL="0" distR="0" simplePos="0" relativeHeight="487669248" behindDoc="1" locked="0" layoutInCell="1" allowOverlap="1" wp14:anchorId="1B9193BD" wp14:editId="3ADD7F32">
                <wp:simplePos x="0" y="0"/>
                <wp:positionH relativeFrom="page">
                  <wp:posOffset>1332001</wp:posOffset>
                </wp:positionH>
                <wp:positionV relativeFrom="paragraph">
                  <wp:posOffset>154511</wp:posOffset>
                </wp:positionV>
                <wp:extent cx="5508625" cy="2642235"/>
                <wp:effectExtent l="0" t="0" r="0" b="0"/>
                <wp:wrapTopAndBottom/>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2642235"/>
                        </a:xfrm>
                        <a:prstGeom prst="rect">
                          <a:avLst/>
                        </a:prstGeom>
                        <a:solidFill>
                          <a:srgbClr val="003865"/>
                        </a:solidFill>
                      </wps:spPr>
                      <wps:txbx>
                        <w:txbxContent>
                          <w:p w14:paraId="7CD20217"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1FA7145C" w14:textId="77777777" w:rsidR="00E215DA" w:rsidRDefault="00000000">
                            <w:pPr>
                              <w:pStyle w:val="Tekstpodstawowy"/>
                              <w:numPr>
                                <w:ilvl w:val="0"/>
                                <w:numId w:val="134"/>
                              </w:numPr>
                              <w:tabs>
                                <w:tab w:val="left" w:pos="566"/>
                              </w:tabs>
                              <w:spacing w:before="174" w:line="312" w:lineRule="auto"/>
                              <w:ind w:right="1098"/>
                              <w:rPr>
                                <w:color w:val="000000"/>
                              </w:rPr>
                            </w:pPr>
                            <w:r>
                              <w:rPr>
                                <w:color w:val="FFFFFF"/>
                              </w:rPr>
                              <w:t xml:space="preserve">W budynkach istniejących możesz pozostawić progi o wysokości </w:t>
                            </w:r>
                            <w:r>
                              <w:rPr>
                                <w:color w:val="FFFFFF"/>
                                <w:w w:val="105"/>
                              </w:rPr>
                              <w:t>do</w:t>
                            </w:r>
                            <w:r>
                              <w:rPr>
                                <w:color w:val="FFFFFF"/>
                                <w:spacing w:val="-3"/>
                                <w:w w:val="105"/>
                              </w:rPr>
                              <w:t xml:space="preserve"> </w:t>
                            </w:r>
                            <w:r>
                              <w:rPr>
                                <w:color w:val="FFFFFF"/>
                                <w:w w:val="105"/>
                              </w:rPr>
                              <w:t>2</w:t>
                            </w:r>
                            <w:r>
                              <w:rPr>
                                <w:color w:val="FFFFFF"/>
                                <w:spacing w:val="-3"/>
                                <w:w w:val="105"/>
                              </w:rPr>
                              <w:t xml:space="preserve"> </w:t>
                            </w:r>
                            <w:r>
                              <w:rPr>
                                <w:color w:val="FFFFFF"/>
                                <w:w w:val="105"/>
                              </w:rPr>
                              <w:t>cm</w:t>
                            </w:r>
                            <w:r>
                              <w:rPr>
                                <w:color w:val="FFFFFF"/>
                                <w:spacing w:val="-3"/>
                                <w:w w:val="105"/>
                              </w:rPr>
                              <w:t xml:space="preserve"> </w:t>
                            </w:r>
                            <w:r>
                              <w:rPr>
                                <w:color w:val="FFFFFF"/>
                                <w:w w:val="105"/>
                              </w:rPr>
                              <w:t>do</w:t>
                            </w:r>
                            <w:r>
                              <w:rPr>
                                <w:color w:val="FFFFFF"/>
                                <w:spacing w:val="-3"/>
                                <w:w w:val="105"/>
                              </w:rPr>
                              <w:t xml:space="preserve"> </w:t>
                            </w:r>
                            <w:r>
                              <w:rPr>
                                <w:color w:val="FFFFFF"/>
                                <w:w w:val="105"/>
                              </w:rPr>
                              <w:t>czasu</w:t>
                            </w:r>
                            <w:r>
                              <w:rPr>
                                <w:color w:val="FFFFFF"/>
                                <w:spacing w:val="-3"/>
                                <w:w w:val="105"/>
                              </w:rPr>
                              <w:t xml:space="preserve"> </w:t>
                            </w:r>
                            <w:r>
                              <w:rPr>
                                <w:color w:val="FFFFFF"/>
                                <w:w w:val="105"/>
                              </w:rPr>
                              <w:t>następnego</w:t>
                            </w:r>
                            <w:r>
                              <w:rPr>
                                <w:color w:val="FFFFFF"/>
                                <w:spacing w:val="-3"/>
                                <w:w w:val="105"/>
                              </w:rPr>
                              <w:t xml:space="preserve"> </w:t>
                            </w:r>
                            <w:r>
                              <w:rPr>
                                <w:color w:val="FFFFFF"/>
                                <w:w w:val="105"/>
                              </w:rPr>
                              <w:t>remontu</w:t>
                            </w:r>
                            <w:r>
                              <w:rPr>
                                <w:color w:val="FFFFFF"/>
                                <w:spacing w:val="-3"/>
                                <w:w w:val="105"/>
                              </w:rPr>
                              <w:t xml:space="preserve"> </w:t>
                            </w:r>
                            <w:r>
                              <w:rPr>
                                <w:color w:val="FFFFFF"/>
                                <w:w w:val="105"/>
                              </w:rPr>
                              <w:t>lub</w:t>
                            </w:r>
                            <w:r>
                              <w:rPr>
                                <w:color w:val="FFFFFF"/>
                                <w:spacing w:val="-3"/>
                                <w:w w:val="105"/>
                              </w:rPr>
                              <w:t xml:space="preserve"> </w:t>
                            </w:r>
                            <w:r>
                              <w:rPr>
                                <w:color w:val="FFFFFF"/>
                                <w:w w:val="105"/>
                              </w:rPr>
                              <w:t>wymiany</w:t>
                            </w:r>
                            <w:r>
                              <w:rPr>
                                <w:color w:val="FFFFFF"/>
                                <w:spacing w:val="-3"/>
                                <w:w w:val="105"/>
                              </w:rPr>
                              <w:t xml:space="preserve"> </w:t>
                            </w:r>
                            <w:r>
                              <w:rPr>
                                <w:color w:val="FFFFFF"/>
                                <w:w w:val="105"/>
                              </w:rPr>
                              <w:t>drzwi.</w:t>
                            </w:r>
                          </w:p>
                          <w:p w14:paraId="67C4C564" w14:textId="77777777" w:rsidR="00E215DA" w:rsidRDefault="00000000">
                            <w:pPr>
                              <w:pStyle w:val="Tekstpodstawowy"/>
                              <w:numPr>
                                <w:ilvl w:val="0"/>
                                <w:numId w:val="134"/>
                              </w:numPr>
                              <w:tabs>
                                <w:tab w:val="left" w:pos="566"/>
                              </w:tabs>
                              <w:spacing w:before="116" w:line="312" w:lineRule="auto"/>
                              <w:ind w:right="610"/>
                              <w:rPr>
                                <w:color w:val="000000"/>
                              </w:rPr>
                            </w:pPr>
                            <w:r>
                              <w:rPr>
                                <w:color w:val="FFFFFF"/>
                                <w:w w:val="105"/>
                              </w:rPr>
                              <w:t>W</w:t>
                            </w:r>
                            <w:r>
                              <w:rPr>
                                <w:color w:val="FFFFFF"/>
                                <w:spacing w:val="-7"/>
                                <w:w w:val="105"/>
                              </w:rPr>
                              <w:t xml:space="preserve"> </w:t>
                            </w:r>
                            <w:r>
                              <w:rPr>
                                <w:color w:val="FFFFFF"/>
                                <w:w w:val="105"/>
                              </w:rPr>
                              <w:t>budynkach</w:t>
                            </w:r>
                            <w:r>
                              <w:rPr>
                                <w:color w:val="FFFFFF"/>
                                <w:spacing w:val="-7"/>
                                <w:w w:val="105"/>
                              </w:rPr>
                              <w:t xml:space="preserve"> </w:t>
                            </w:r>
                            <w:r>
                              <w:rPr>
                                <w:color w:val="FFFFFF"/>
                                <w:w w:val="105"/>
                              </w:rPr>
                              <w:t>objętych</w:t>
                            </w:r>
                            <w:r>
                              <w:rPr>
                                <w:color w:val="FFFFFF"/>
                                <w:spacing w:val="-7"/>
                                <w:w w:val="105"/>
                              </w:rPr>
                              <w:t xml:space="preserve"> </w:t>
                            </w:r>
                            <w:r>
                              <w:rPr>
                                <w:color w:val="FFFFFF"/>
                                <w:w w:val="105"/>
                              </w:rPr>
                              <w:t>ochroną</w:t>
                            </w:r>
                            <w:r>
                              <w:rPr>
                                <w:color w:val="FFFFFF"/>
                                <w:spacing w:val="-7"/>
                                <w:w w:val="105"/>
                              </w:rPr>
                              <w:t xml:space="preserve"> </w:t>
                            </w:r>
                            <w:r>
                              <w:rPr>
                                <w:color w:val="FFFFFF"/>
                                <w:w w:val="105"/>
                              </w:rPr>
                              <w:t>konserwatorską,</w:t>
                            </w:r>
                            <w:r>
                              <w:rPr>
                                <w:color w:val="FFFFFF"/>
                                <w:spacing w:val="-7"/>
                                <w:w w:val="105"/>
                              </w:rPr>
                              <w:t xml:space="preserve"> </w:t>
                            </w:r>
                            <w:r>
                              <w:rPr>
                                <w:color w:val="FFFFFF"/>
                                <w:w w:val="105"/>
                              </w:rPr>
                              <w:t>o</w:t>
                            </w:r>
                            <w:r>
                              <w:rPr>
                                <w:color w:val="FFFFFF"/>
                                <w:spacing w:val="-7"/>
                                <w:w w:val="105"/>
                              </w:rPr>
                              <w:t xml:space="preserve"> </w:t>
                            </w:r>
                            <w:r>
                              <w:rPr>
                                <w:color w:val="FFFFFF"/>
                                <w:w w:val="105"/>
                              </w:rPr>
                              <w:t>ile</w:t>
                            </w:r>
                            <w:r>
                              <w:rPr>
                                <w:color w:val="FFFFFF"/>
                                <w:spacing w:val="-7"/>
                                <w:w w:val="105"/>
                              </w:rPr>
                              <w:t xml:space="preserve"> </w:t>
                            </w:r>
                            <w:r>
                              <w:rPr>
                                <w:color w:val="FFFFFF"/>
                                <w:w w:val="105"/>
                              </w:rPr>
                              <w:t>nie</w:t>
                            </w:r>
                            <w:r>
                              <w:rPr>
                                <w:color w:val="FFFFFF"/>
                                <w:spacing w:val="-7"/>
                                <w:w w:val="105"/>
                              </w:rPr>
                              <w:t xml:space="preserve"> </w:t>
                            </w:r>
                            <w:r>
                              <w:rPr>
                                <w:color w:val="FFFFFF"/>
                                <w:w w:val="105"/>
                              </w:rPr>
                              <w:t>ma</w:t>
                            </w:r>
                            <w:r>
                              <w:rPr>
                                <w:color w:val="FFFFFF"/>
                                <w:spacing w:val="-7"/>
                                <w:w w:val="105"/>
                              </w:rPr>
                              <w:t xml:space="preserve"> </w:t>
                            </w:r>
                            <w:r>
                              <w:rPr>
                                <w:color w:val="FFFFFF"/>
                                <w:w w:val="105"/>
                              </w:rPr>
                              <w:t>innej możliwości</w:t>
                            </w:r>
                            <w:r>
                              <w:rPr>
                                <w:color w:val="FFFFFF"/>
                                <w:spacing w:val="-17"/>
                                <w:w w:val="105"/>
                              </w:rPr>
                              <w:t xml:space="preserve"> </w:t>
                            </w:r>
                            <w:r>
                              <w:rPr>
                                <w:color w:val="FFFFFF"/>
                                <w:w w:val="105"/>
                              </w:rPr>
                              <w:t>(np.</w:t>
                            </w:r>
                            <w:r>
                              <w:rPr>
                                <w:color w:val="FFFFFF"/>
                                <w:spacing w:val="-15"/>
                                <w:w w:val="105"/>
                              </w:rPr>
                              <w:t xml:space="preserve"> </w:t>
                            </w:r>
                            <w:r>
                              <w:rPr>
                                <w:color w:val="FFFFFF"/>
                                <w:w w:val="105"/>
                              </w:rPr>
                              <w:t>wymiana,</w:t>
                            </w:r>
                            <w:r>
                              <w:rPr>
                                <w:color w:val="FFFFFF"/>
                                <w:spacing w:val="-15"/>
                                <w:w w:val="105"/>
                              </w:rPr>
                              <w:t xml:space="preserve"> </w:t>
                            </w:r>
                            <w:r>
                              <w:rPr>
                                <w:color w:val="FFFFFF"/>
                                <w:w w:val="105"/>
                              </w:rPr>
                              <w:t>zeszlifowanie</w:t>
                            </w:r>
                            <w:r>
                              <w:rPr>
                                <w:color w:val="FFFFFF"/>
                                <w:spacing w:val="-15"/>
                                <w:w w:val="105"/>
                              </w:rPr>
                              <w:t xml:space="preserve"> </w:t>
                            </w:r>
                            <w:r>
                              <w:rPr>
                                <w:color w:val="FFFFFF"/>
                                <w:w w:val="105"/>
                              </w:rPr>
                              <w:t>progu),</w:t>
                            </w:r>
                            <w:r>
                              <w:rPr>
                                <w:color w:val="FFFFFF"/>
                                <w:spacing w:val="-15"/>
                                <w:w w:val="105"/>
                              </w:rPr>
                              <w:t xml:space="preserve"> </w:t>
                            </w:r>
                            <w:r>
                              <w:rPr>
                                <w:color w:val="FFFFFF"/>
                                <w:w w:val="105"/>
                              </w:rPr>
                              <w:t>możesz</w:t>
                            </w:r>
                            <w:r>
                              <w:rPr>
                                <w:color w:val="FFFFFF"/>
                                <w:spacing w:val="-15"/>
                                <w:w w:val="105"/>
                              </w:rPr>
                              <w:t xml:space="preserve"> </w:t>
                            </w:r>
                            <w:r>
                              <w:rPr>
                                <w:color w:val="FFFFFF"/>
                                <w:w w:val="105"/>
                              </w:rPr>
                              <w:t xml:space="preserve">pozostawić </w:t>
                            </w:r>
                            <w:r>
                              <w:rPr>
                                <w:color w:val="FFFFFF"/>
                                <w:spacing w:val="-2"/>
                                <w:w w:val="105"/>
                              </w:rPr>
                              <w:t>progi</w:t>
                            </w:r>
                            <w:r>
                              <w:rPr>
                                <w:color w:val="FFFFFF"/>
                                <w:spacing w:val="-15"/>
                                <w:w w:val="105"/>
                              </w:rPr>
                              <w:t xml:space="preserve"> </w:t>
                            </w:r>
                            <w:r>
                              <w:rPr>
                                <w:color w:val="FFFFFF"/>
                                <w:spacing w:val="-2"/>
                                <w:w w:val="105"/>
                              </w:rPr>
                              <w:t>o</w:t>
                            </w:r>
                            <w:r>
                              <w:rPr>
                                <w:color w:val="FFFFFF"/>
                                <w:spacing w:val="-15"/>
                                <w:w w:val="105"/>
                              </w:rPr>
                              <w:t xml:space="preserve"> </w:t>
                            </w:r>
                            <w:r>
                              <w:rPr>
                                <w:color w:val="FFFFFF"/>
                                <w:spacing w:val="-2"/>
                                <w:w w:val="105"/>
                              </w:rPr>
                              <w:t>wysokości</w:t>
                            </w:r>
                            <w:r>
                              <w:rPr>
                                <w:color w:val="FFFFFF"/>
                                <w:spacing w:val="-15"/>
                                <w:w w:val="105"/>
                              </w:rPr>
                              <w:t xml:space="preserve"> </w:t>
                            </w:r>
                            <w:r>
                              <w:rPr>
                                <w:color w:val="FFFFFF"/>
                                <w:spacing w:val="-2"/>
                                <w:w w:val="105"/>
                              </w:rPr>
                              <w:t>przekraczającej</w:t>
                            </w:r>
                            <w:r>
                              <w:rPr>
                                <w:color w:val="FFFFFF"/>
                                <w:spacing w:val="-15"/>
                                <w:w w:val="105"/>
                              </w:rPr>
                              <w:t xml:space="preserve"> </w:t>
                            </w:r>
                            <w:r>
                              <w:rPr>
                                <w:color w:val="FFFFFF"/>
                                <w:spacing w:val="-2"/>
                                <w:w w:val="105"/>
                              </w:rPr>
                              <w:t>2</w:t>
                            </w:r>
                            <w:r>
                              <w:rPr>
                                <w:color w:val="FFFFFF"/>
                                <w:spacing w:val="-15"/>
                                <w:w w:val="105"/>
                              </w:rPr>
                              <w:t xml:space="preserve"> </w:t>
                            </w:r>
                            <w:r>
                              <w:rPr>
                                <w:color w:val="FFFFFF"/>
                                <w:spacing w:val="-2"/>
                                <w:w w:val="105"/>
                              </w:rPr>
                              <w:t>cm.</w:t>
                            </w:r>
                            <w:r>
                              <w:rPr>
                                <w:color w:val="FFFFFF"/>
                                <w:spacing w:val="-15"/>
                                <w:w w:val="105"/>
                              </w:rPr>
                              <w:t xml:space="preserve"> </w:t>
                            </w:r>
                            <w:r>
                              <w:rPr>
                                <w:color w:val="FFFFFF"/>
                                <w:spacing w:val="-2"/>
                                <w:w w:val="105"/>
                              </w:rPr>
                              <w:t>W</w:t>
                            </w:r>
                            <w:r>
                              <w:rPr>
                                <w:color w:val="FFFFFF"/>
                                <w:spacing w:val="-15"/>
                                <w:w w:val="105"/>
                              </w:rPr>
                              <w:t xml:space="preserve"> </w:t>
                            </w:r>
                            <w:r>
                              <w:rPr>
                                <w:color w:val="FFFFFF"/>
                                <w:spacing w:val="-2"/>
                                <w:w w:val="105"/>
                              </w:rPr>
                              <w:t>takim</w:t>
                            </w:r>
                            <w:r>
                              <w:rPr>
                                <w:color w:val="FFFFFF"/>
                                <w:spacing w:val="-15"/>
                                <w:w w:val="105"/>
                              </w:rPr>
                              <w:t xml:space="preserve"> </w:t>
                            </w:r>
                            <w:r>
                              <w:rPr>
                                <w:color w:val="FFFFFF"/>
                                <w:spacing w:val="-2"/>
                                <w:w w:val="105"/>
                              </w:rPr>
                              <w:t>przypadku</w:t>
                            </w:r>
                            <w:r>
                              <w:rPr>
                                <w:color w:val="FFFFFF"/>
                                <w:spacing w:val="-15"/>
                                <w:w w:val="105"/>
                              </w:rPr>
                              <w:t xml:space="preserve"> </w:t>
                            </w:r>
                            <w:r>
                              <w:rPr>
                                <w:color w:val="FFFFFF"/>
                                <w:spacing w:val="-2"/>
                                <w:w w:val="105"/>
                              </w:rPr>
                              <w:t xml:space="preserve">zastosuj </w:t>
                            </w:r>
                            <w:r>
                              <w:rPr>
                                <w:color w:val="FFFFFF"/>
                                <w:w w:val="105"/>
                              </w:rPr>
                              <w:t>rampy</w:t>
                            </w:r>
                            <w:r>
                              <w:rPr>
                                <w:color w:val="FFFFFF"/>
                                <w:spacing w:val="-15"/>
                                <w:w w:val="105"/>
                              </w:rPr>
                              <w:t xml:space="preserve"> </w:t>
                            </w:r>
                            <w:r>
                              <w:rPr>
                                <w:color w:val="FFFFFF"/>
                                <w:w w:val="105"/>
                              </w:rPr>
                              <w:t>(kliny)</w:t>
                            </w:r>
                            <w:r>
                              <w:rPr>
                                <w:color w:val="FFFFFF"/>
                                <w:spacing w:val="-15"/>
                                <w:w w:val="105"/>
                              </w:rPr>
                              <w:t xml:space="preserve"> </w:t>
                            </w:r>
                            <w:r>
                              <w:rPr>
                                <w:color w:val="FFFFFF"/>
                                <w:w w:val="105"/>
                              </w:rPr>
                              <w:t>najazdowe</w:t>
                            </w:r>
                            <w:r>
                              <w:rPr>
                                <w:color w:val="FFFFFF"/>
                                <w:spacing w:val="-15"/>
                                <w:w w:val="105"/>
                              </w:rPr>
                              <w:t xml:space="preserve"> </w:t>
                            </w:r>
                            <w:r>
                              <w:rPr>
                                <w:color w:val="FFFFFF"/>
                                <w:w w:val="105"/>
                              </w:rPr>
                              <w:t>o</w:t>
                            </w:r>
                            <w:r>
                              <w:rPr>
                                <w:color w:val="FFFFFF"/>
                                <w:spacing w:val="-15"/>
                                <w:w w:val="105"/>
                              </w:rPr>
                              <w:t xml:space="preserve"> </w:t>
                            </w:r>
                            <w:r>
                              <w:rPr>
                                <w:color w:val="FFFFFF"/>
                                <w:w w:val="105"/>
                              </w:rPr>
                              <w:t>spadku</w:t>
                            </w:r>
                            <w:r>
                              <w:rPr>
                                <w:color w:val="FFFFFF"/>
                                <w:spacing w:val="-15"/>
                                <w:w w:val="105"/>
                              </w:rPr>
                              <w:t xml:space="preserve"> </w:t>
                            </w:r>
                            <w:r>
                              <w:rPr>
                                <w:color w:val="FFFFFF"/>
                                <w:w w:val="105"/>
                              </w:rPr>
                              <w:t>nie</w:t>
                            </w:r>
                            <w:r>
                              <w:rPr>
                                <w:color w:val="FFFFFF"/>
                                <w:spacing w:val="-15"/>
                                <w:w w:val="105"/>
                              </w:rPr>
                              <w:t xml:space="preserve"> </w:t>
                            </w:r>
                            <w:r>
                              <w:rPr>
                                <w:color w:val="FFFFFF"/>
                                <w:w w:val="105"/>
                              </w:rPr>
                              <w:t>przekraczającym</w:t>
                            </w:r>
                            <w:r>
                              <w:rPr>
                                <w:color w:val="FFFFFF"/>
                                <w:spacing w:val="-15"/>
                                <w:w w:val="105"/>
                              </w:rPr>
                              <w:t xml:space="preserve"> </w:t>
                            </w:r>
                            <w:r>
                              <w:rPr>
                                <w:color w:val="FFFFFF"/>
                                <w:w w:val="105"/>
                              </w:rPr>
                              <w:t>10%.</w:t>
                            </w:r>
                            <w:r>
                              <w:rPr>
                                <w:color w:val="FFFFFF"/>
                                <w:spacing w:val="-15"/>
                                <w:w w:val="105"/>
                              </w:rPr>
                              <w:t xml:space="preserve"> </w:t>
                            </w:r>
                            <w:r>
                              <w:rPr>
                                <w:color w:val="FFFFFF"/>
                                <w:w w:val="105"/>
                              </w:rPr>
                              <w:t>Przed rampą</w:t>
                            </w:r>
                            <w:r>
                              <w:rPr>
                                <w:color w:val="FFFFFF"/>
                                <w:spacing w:val="-7"/>
                                <w:w w:val="105"/>
                              </w:rPr>
                              <w:t xml:space="preserve"> </w:t>
                            </w:r>
                            <w:r>
                              <w:rPr>
                                <w:color w:val="FFFFFF"/>
                                <w:w w:val="105"/>
                              </w:rPr>
                              <w:t>zapewnij</w:t>
                            </w:r>
                            <w:r>
                              <w:rPr>
                                <w:color w:val="FFFFFF"/>
                                <w:spacing w:val="-7"/>
                                <w:w w:val="105"/>
                              </w:rPr>
                              <w:t xml:space="preserve"> </w:t>
                            </w:r>
                            <w:r>
                              <w:rPr>
                                <w:color w:val="FFFFFF"/>
                                <w:w w:val="105"/>
                              </w:rPr>
                              <w:t>powierzchnię</w:t>
                            </w:r>
                            <w:r>
                              <w:rPr>
                                <w:color w:val="FFFFFF"/>
                                <w:spacing w:val="-7"/>
                                <w:w w:val="105"/>
                              </w:rPr>
                              <w:t xml:space="preserve"> </w:t>
                            </w:r>
                            <w:r>
                              <w:rPr>
                                <w:color w:val="FFFFFF"/>
                                <w:w w:val="105"/>
                              </w:rPr>
                              <w:t>manewrową</w:t>
                            </w:r>
                            <w:r>
                              <w:rPr>
                                <w:color w:val="FFFFFF"/>
                                <w:spacing w:val="-7"/>
                                <w:w w:val="105"/>
                              </w:rPr>
                              <w:t xml:space="preserve"> </w:t>
                            </w:r>
                            <w:r>
                              <w:rPr>
                                <w:color w:val="FFFFFF"/>
                                <w:w w:val="105"/>
                              </w:rPr>
                              <w:t>o</w:t>
                            </w:r>
                            <w:r>
                              <w:rPr>
                                <w:color w:val="FFFFFF"/>
                                <w:spacing w:val="-7"/>
                                <w:w w:val="105"/>
                              </w:rPr>
                              <w:t xml:space="preserve"> </w:t>
                            </w:r>
                            <w:r>
                              <w:rPr>
                                <w:color w:val="FFFFFF"/>
                                <w:w w:val="105"/>
                              </w:rPr>
                              <w:t>wymiarach</w:t>
                            </w:r>
                            <w:r>
                              <w:rPr>
                                <w:color w:val="FFFFFF"/>
                                <w:spacing w:val="-7"/>
                                <w:w w:val="105"/>
                              </w:rPr>
                              <w:t xml:space="preserve"> </w:t>
                            </w:r>
                            <w:r>
                              <w:rPr>
                                <w:color w:val="FFFFFF"/>
                                <w:w w:val="105"/>
                              </w:rPr>
                              <w:t>minimum</w:t>
                            </w:r>
                          </w:p>
                          <w:p w14:paraId="02D58179" w14:textId="77777777" w:rsidR="00E215DA" w:rsidRDefault="00000000">
                            <w:pPr>
                              <w:pStyle w:val="Tekstpodstawowy"/>
                              <w:spacing w:before="6" w:line="312" w:lineRule="auto"/>
                              <w:ind w:left="566" w:right="309"/>
                              <w:rPr>
                                <w:color w:val="000000"/>
                              </w:rPr>
                            </w:pPr>
                            <w:r>
                              <w:rPr>
                                <w:color w:val="FFFFFF"/>
                              </w:rPr>
                              <w:t>1,5 x 1,5 m. Różnica wysokości pomiędzy krawędzią rampy, a posadzką nie powinna przekraczać 2 cm.</w:t>
                            </w:r>
                          </w:p>
                        </w:txbxContent>
                      </wps:txbx>
                      <wps:bodyPr wrap="square" lIns="0" tIns="0" rIns="0" bIns="0" rtlCol="0">
                        <a:noAutofit/>
                      </wps:bodyPr>
                    </wps:wsp>
                  </a:graphicData>
                </a:graphic>
              </wp:anchor>
            </w:drawing>
          </mc:Choice>
          <mc:Fallback>
            <w:pict>
              <v:shape w14:anchorId="1B9193BD" id="Textbox 298" o:spid="_x0000_s1064" type="#_x0000_t202" style="position:absolute;margin-left:104.9pt;margin-top:12.15pt;width:433.75pt;height:208.05pt;z-index:-15647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" fillcolor="#003865" stroked="f">
                <v:textbox inset="0,0,0,0">
                  <w:txbxContent>
                    <w:p w14:paraId="7CD20217"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1FA7145C" w14:textId="77777777" w:rsidR="00E215DA" w:rsidRDefault="00000000">
                      <w:pPr>
                        <w:pStyle w:val="Tekstpodstawowy"/>
                        <w:numPr>
                          <w:ilvl w:val="0"/>
                          <w:numId w:val="134"/>
                        </w:numPr>
                        <w:tabs>
                          <w:tab w:val="left" w:pos="566"/>
                        </w:tabs>
                        <w:spacing w:before="174" w:line="312" w:lineRule="auto"/>
                        <w:ind w:right="1098"/>
                        <w:rPr>
                          <w:color w:val="000000"/>
                        </w:rPr>
                      </w:pPr>
                      <w:r>
                        <w:rPr>
                          <w:color w:val="FFFFFF"/>
                        </w:rPr>
                        <w:t xml:space="preserve">W budynkach istniejących możesz pozostawić progi o wysokości </w:t>
                      </w:r>
                      <w:r>
                        <w:rPr>
                          <w:color w:val="FFFFFF"/>
                          <w:w w:val="105"/>
                        </w:rPr>
                        <w:t>do</w:t>
                      </w:r>
                      <w:r>
                        <w:rPr>
                          <w:color w:val="FFFFFF"/>
                          <w:spacing w:val="-3"/>
                          <w:w w:val="105"/>
                        </w:rPr>
                        <w:t xml:space="preserve"> </w:t>
                      </w:r>
                      <w:r>
                        <w:rPr>
                          <w:color w:val="FFFFFF"/>
                          <w:w w:val="105"/>
                        </w:rPr>
                        <w:t>2</w:t>
                      </w:r>
                      <w:r>
                        <w:rPr>
                          <w:color w:val="FFFFFF"/>
                          <w:spacing w:val="-3"/>
                          <w:w w:val="105"/>
                        </w:rPr>
                        <w:t xml:space="preserve"> </w:t>
                      </w:r>
                      <w:r>
                        <w:rPr>
                          <w:color w:val="FFFFFF"/>
                          <w:w w:val="105"/>
                        </w:rPr>
                        <w:t>cm</w:t>
                      </w:r>
                      <w:r>
                        <w:rPr>
                          <w:color w:val="FFFFFF"/>
                          <w:spacing w:val="-3"/>
                          <w:w w:val="105"/>
                        </w:rPr>
                        <w:t xml:space="preserve"> </w:t>
                      </w:r>
                      <w:r>
                        <w:rPr>
                          <w:color w:val="FFFFFF"/>
                          <w:w w:val="105"/>
                        </w:rPr>
                        <w:t>do</w:t>
                      </w:r>
                      <w:r>
                        <w:rPr>
                          <w:color w:val="FFFFFF"/>
                          <w:spacing w:val="-3"/>
                          <w:w w:val="105"/>
                        </w:rPr>
                        <w:t xml:space="preserve"> </w:t>
                      </w:r>
                      <w:r>
                        <w:rPr>
                          <w:color w:val="FFFFFF"/>
                          <w:w w:val="105"/>
                        </w:rPr>
                        <w:t>czasu</w:t>
                      </w:r>
                      <w:r>
                        <w:rPr>
                          <w:color w:val="FFFFFF"/>
                          <w:spacing w:val="-3"/>
                          <w:w w:val="105"/>
                        </w:rPr>
                        <w:t xml:space="preserve"> </w:t>
                      </w:r>
                      <w:r>
                        <w:rPr>
                          <w:color w:val="FFFFFF"/>
                          <w:w w:val="105"/>
                        </w:rPr>
                        <w:t>następnego</w:t>
                      </w:r>
                      <w:r>
                        <w:rPr>
                          <w:color w:val="FFFFFF"/>
                          <w:spacing w:val="-3"/>
                          <w:w w:val="105"/>
                        </w:rPr>
                        <w:t xml:space="preserve"> </w:t>
                      </w:r>
                      <w:r>
                        <w:rPr>
                          <w:color w:val="FFFFFF"/>
                          <w:w w:val="105"/>
                        </w:rPr>
                        <w:t>remontu</w:t>
                      </w:r>
                      <w:r>
                        <w:rPr>
                          <w:color w:val="FFFFFF"/>
                          <w:spacing w:val="-3"/>
                          <w:w w:val="105"/>
                        </w:rPr>
                        <w:t xml:space="preserve"> </w:t>
                      </w:r>
                      <w:r>
                        <w:rPr>
                          <w:color w:val="FFFFFF"/>
                          <w:w w:val="105"/>
                        </w:rPr>
                        <w:t>lub</w:t>
                      </w:r>
                      <w:r>
                        <w:rPr>
                          <w:color w:val="FFFFFF"/>
                          <w:spacing w:val="-3"/>
                          <w:w w:val="105"/>
                        </w:rPr>
                        <w:t xml:space="preserve"> </w:t>
                      </w:r>
                      <w:r>
                        <w:rPr>
                          <w:color w:val="FFFFFF"/>
                          <w:w w:val="105"/>
                        </w:rPr>
                        <w:t>wymiany</w:t>
                      </w:r>
                      <w:r>
                        <w:rPr>
                          <w:color w:val="FFFFFF"/>
                          <w:spacing w:val="-3"/>
                          <w:w w:val="105"/>
                        </w:rPr>
                        <w:t xml:space="preserve"> </w:t>
                      </w:r>
                      <w:r>
                        <w:rPr>
                          <w:color w:val="FFFFFF"/>
                          <w:w w:val="105"/>
                        </w:rPr>
                        <w:t>drzwi.</w:t>
                      </w:r>
                    </w:p>
                    <w:p w14:paraId="67C4C564" w14:textId="77777777" w:rsidR="00E215DA" w:rsidRDefault="00000000">
                      <w:pPr>
                        <w:pStyle w:val="Tekstpodstawowy"/>
                        <w:numPr>
                          <w:ilvl w:val="0"/>
                          <w:numId w:val="134"/>
                        </w:numPr>
                        <w:tabs>
                          <w:tab w:val="left" w:pos="566"/>
                        </w:tabs>
                        <w:spacing w:before="116" w:line="312" w:lineRule="auto"/>
                        <w:ind w:right="610"/>
                        <w:rPr>
                          <w:color w:val="000000"/>
                        </w:rPr>
                      </w:pPr>
                      <w:r>
                        <w:rPr>
                          <w:color w:val="FFFFFF"/>
                          <w:w w:val="105"/>
                        </w:rPr>
                        <w:t>W</w:t>
                      </w:r>
                      <w:r>
                        <w:rPr>
                          <w:color w:val="FFFFFF"/>
                          <w:spacing w:val="-7"/>
                          <w:w w:val="105"/>
                        </w:rPr>
                        <w:t xml:space="preserve"> </w:t>
                      </w:r>
                      <w:r>
                        <w:rPr>
                          <w:color w:val="FFFFFF"/>
                          <w:w w:val="105"/>
                        </w:rPr>
                        <w:t>budynkach</w:t>
                      </w:r>
                      <w:r>
                        <w:rPr>
                          <w:color w:val="FFFFFF"/>
                          <w:spacing w:val="-7"/>
                          <w:w w:val="105"/>
                        </w:rPr>
                        <w:t xml:space="preserve"> </w:t>
                      </w:r>
                      <w:r>
                        <w:rPr>
                          <w:color w:val="FFFFFF"/>
                          <w:w w:val="105"/>
                        </w:rPr>
                        <w:t>objętych</w:t>
                      </w:r>
                      <w:r>
                        <w:rPr>
                          <w:color w:val="FFFFFF"/>
                          <w:spacing w:val="-7"/>
                          <w:w w:val="105"/>
                        </w:rPr>
                        <w:t xml:space="preserve"> </w:t>
                      </w:r>
                      <w:r>
                        <w:rPr>
                          <w:color w:val="FFFFFF"/>
                          <w:w w:val="105"/>
                        </w:rPr>
                        <w:t>ochroną</w:t>
                      </w:r>
                      <w:r>
                        <w:rPr>
                          <w:color w:val="FFFFFF"/>
                          <w:spacing w:val="-7"/>
                          <w:w w:val="105"/>
                        </w:rPr>
                        <w:t xml:space="preserve"> </w:t>
                      </w:r>
                      <w:r>
                        <w:rPr>
                          <w:color w:val="FFFFFF"/>
                          <w:w w:val="105"/>
                        </w:rPr>
                        <w:t>konserwatorską,</w:t>
                      </w:r>
                      <w:r>
                        <w:rPr>
                          <w:color w:val="FFFFFF"/>
                          <w:spacing w:val="-7"/>
                          <w:w w:val="105"/>
                        </w:rPr>
                        <w:t xml:space="preserve"> </w:t>
                      </w:r>
                      <w:r>
                        <w:rPr>
                          <w:color w:val="FFFFFF"/>
                          <w:w w:val="105"/>
                        </w:rPr>
                        <w:t>o</w:t>
                      </w:r>
                      <w:r>
                        <w:rPr>
                          <w:color w:val="FFFFFF"/>
                          <w:spacing w:val="-7"/>
                          <w:w w:val="105"/>
                        </w:rPr>
                        <w:t xml:space="preserve"> </w:t>
                      </w:r>
                      <w:r>
                        <w:rPr>
                          <w:color w:val="FFFFFF"/>
                          <w:w w:val="105"/>
                        </w:rPr>
                        <w:t>ile</w:t>
                      </w:r>
                      <w:r>
                        <w:rPr>
                          <w:color w:val="FFFFFF"/>
                          <w:spacing w:val="-7"/>
                          <w:w w:val="105"/>
                        </w:rPr>
                        <w:t xml:space="preserve"> </w:t>
                      </w:r>
                      <w:r>
                        <w:rPr>
                          <w:color w:val="FFFFFF"/>
                          <w:w w:val="105"/>
                        </w:rPr>
                        <w:t>nie</w:t>
                      </w:r>
                      <w:r>
                        <w:rPr>
                          <w:color w:val="FFFFFF"/>
                          <w:spacing w:val="-7"/>
                          <w:w w:val="105"/>
                        </w:rPr>
                        <w:t xml:space="preserve"> </w:t>
                      </w:r>
                      <w:r>
                        <w:rPr>
                          <w:color w:val="FFFFFF"/>
                          <w:w w:val="105"/>
                        </w:rPr>
                        <w:t>ma</w:t>
                      </w:r>
                      <w:r>
                        <w:rPr>
                          <w:color w:val="FFFFFF"/>
                          <w:spacing w:val="-7"/>
                          <w:w w:val="105"/>
                        </w:rPr>
                        <w:t xml:space="preserve"> </w:t>
                      </w:r>
                      <w:r>
                        <w:rPr>
                          <w:color w:val="FFFFFF"/>
                          <w:w w:val="105"/>
                        </w:rPr>
                        <w:t>innej możliwości</w:t>
                      </w:r>
                      <w:r>
                        <w:rPr>
                          <w:color w:val="FFFFFF"/>
                          <w:spacing w:val="-17"/>
                          <w:w w:val="105"/>
                        </w:rPr>
                        <w:t xml:space="preserve"> </w:t>
                      </w:r>
                      <w:r>
                        <w:rPr>
                          <w:color w:val="FFFFFF"/>
                          <w:w w:val="105"/>
                        </w:rPr>
                        <w:t>(np.</w:t>
                      </w:r>
                      <w:r>
                        <w:rPr>
                          <w:color w:val="FFFFFF"/>
                          <w:spacing w:val="-15"/>
                          <w:w w:val="105"/>
                        </w:rPr>
                        <w:t xml:space="preserve"> </w:t>
                      </w:r>
                      <w:r>
                        <w:rPr>
                          <w:color w:val="FFFFFF"/>
                          <w:w w:val="105"/>
                        </w:rPr>
                        <w:t>wymiana,</w:t>
                      </w:r>
                      <w:r>
                        <w:rPr>
                          <w:color w:val="FFFFFF"/>
                          <w:spacing w:val="-15"/>
                          <w:w w:val="105"/>
                        </w:rPr>
                        <w:t xml:space="preserve"> </w:t>
                      </w:r>
                      <w:r>
                        <w:rPr>
                          <w:color w:val="FFFFFF"/>
                          <w:w w:val="105"/>
                        </w:rPr>
                        <w:t>zeszlifowanie</w:t>
                      </w:r>
                      <w:r>
                        <w:rPr>
                          <w:color w:val="FFFFFF"/>
                          <w:spacing w:val="-15"/>
                          <w:w w:val="105"/>
                        </w:rPr>
                        <w:t xml:space="preserve"> </w:t>
                      </w:r>
                      <w:r>
                        <w:rPr>
                          <w:color w:val="FFFFFF"/>
                          <w:w w:val="105"/>
                        </w:rPr>
                        <w:t>progu),</w:t>
                      </w:r>
                      <w:r>
                        <w:rPr>
                          <w:color w:val="FFFFFF"/>
                          <w:spacing w:val="-15"/>
                          <w:w w:val="105"/>
                        </w:rPr>
                        <w:t xml:space="preserve"> </w:t>
                      </w:r>
                      <w:r>
                        <w:rPr>
                          <w:color w:val="FFFFFF"/>
                          <w:w w:val="105"/>
                        </w:rPr>
                        <w:t>możesz</w:t>
                      </w:r>
                      <w:r>
                        <w:rPr>
                          <w:color w:val="FFFFFF"/>
                          <w:spacing w:val="-15"/>
                          <w:w w:val="105"/>
                        </w:rPr>
                        <w:t xml:space="preserve"> </w:t>
                      </w:r>
                      <w:r>
                        <w:rPr>
                          <w:color w:val="FFFFFF"/>
                          <w:w w:val="105"/>
                        </w:rPr>
                        <w:t xml:space="preserve">pozostawić </w:t>
                      </w:r>
                      <w:r>
                        <w:rPr>
                          <w:color w:val="FFFFFF"/>
                          <w:spacing w:val="-2"/>
                          <w:w w:val="105"/>
                        </w:rPr>
                        <w:t>progi</w:t>
                      </w:r>
                      <w:r>
                        <w:rPr>
                          <w:color w:val="FFFFFF"/>
                          <w:spacing w:val="-15"/>
                          <w:w w:val="105"/>
                        </w:rPr>
                        <w:t xml:space="preserve"> </w:t>
                      </w:r>
                      <w:r>
                        <w:rPr>
                          <w:color w:val="FFFFFF"/>
                          <w:spacing w:val="-2"/>
                          <w:w w:val="105"/>
                        </w:rPr>
                        <w:t>o</w:t>
                      </w:r>
                      <w:r>
                        <w:rPr>
                          <w:color w:val="FFFFFF"/>
                          <w:spacing w:val="-15"/>
                          <w:w w:val="105"/>
                        </w:rPr>
                        <w:t xml:space="preserve"> </w:t>
                      </w:r>
                      <w:r>
                        <w:rPr>
                          <w:color w:val="FFFFFF"/>
                          <w:spacing w:val="-2"/>
                          <w:w w:val="105"/>
                        </w:rPr>
                        <w:t>wysokości</w:t>
                      </w:r>
                      <w:r>
                        <w:rPr>
                          <w:color w:val="FFFFFF"/>
                          <w:spacing w:val="-15"/>
                          <w:w w:val="105"/>
                        </w:rPr>
                        <w:t xml:space="preserve"> </w:t>
                      </w:r>
                      <w:r>
                        <w:rPr>
                          <w:color w:val="FFFFFF"/>
                          <w:spacing w:val="-2"/>
                          <w:w w:val="105"/>
                        </w:rPr>
                        <w:t>przekraczającej</w:t>
                      </w:r>
                      <w:r>
                        <w:rPr>
                          <w:color w:val="FFFFFF"/>
                          <w:spacing w:val="-15"/>
                          <w:w w:val="105"/>
                        </w:rPr>
                        <w:t xml:space="preserve"> </w:t>
                      </w:r>
                      <w:r>
                        <w:rPr>
                          <w:color w:val="FFFFFF"/>
                          <w:spacing w:val="-2"/>
                          <w:w w:val="105"/>
                        </w:rPr>
                        <w:t>2</w:t>
                      </w:r>
                      <w:r>
                        <w:rPr>
                          <w:color w:val="FFFFFF"/>
                          <w:spacing w:val="-15"/>
                          <w:w w:val="105"/>
                        </w:rPr>
                        <w:t xml:space="preserve"> </w:t>
                      </w:r>
                      <w:r>
                        <w:rPr>
                          <w:color w:val="FFFFFF"/>
                          <w:spacing w:val="-2"/>
                          <w:w w:val="105"/>
                        </w:rPr>
                        <w:t>cm.</w:t>
                      </w:r>
                      <w:r>
                        <w:rPr>
                          <w:color w:val="FFFFFF"/>
                          <w:spacing w:val="-15"/>
                          <w:w w:val="105"/>
                        </w:rPr>
                        <w:t xml:space="preserve"> </w:t>
                      </w:r>
                      <w:r>
                        <w:rPr>
                          <w:color w:val="FFFFFF"/>
                          <w:spacing w:val="-2"/>
                          <w:w w:val="105"/>
                        </w:rPr>
                        <w:t>W</w:t>
                      </w:r>
                      <w:r>
                        <w:rPr>
                          <w:color w:val="FFFFFF"/>
                          <w:spacing w:val="-15"/>
                          <w:w w:val="105"/>
                        </w:rPr>
                        <w:t xml:space="preserve"> </w:t>
                      </w:r>
                      <w:r>
                        <w:rPr>
                          <w:color w:val="FFFFFF"/>
                          <w:spacing w:val="-2"/>
                          <w:w w:val="105"/>
                        </w:rPr>
                        <w:t>takim</w:t>
                      </w:r>
                      <w:r>
                        <w:rPr>
                          <w:color w:val="FFFFFF"/>
                          <w:spacing w:val="-15"/>
                          <w:w w:val="105"/>
                        </w:rPr>
                        <w:t xml:space="preserve"> </w:t>
                      </w:r>
                      <w:r>
                        <w:rPr>
                          <w:color w:val="FFFFFF"/>
                          <w:spacing w:val="-2"/>
                          <w:w w:val="105"/>
                        </w:rPr>
                        <w:t>przypadku</w:t>
                      </w:r>
                      <w:r>
                        <w:rPr>
                          <w:color w:val="FFFFFF"/>
                          <w:spacing w:val="-15"/>
                          <w:w w:val="105"/>
                        </w:rPr>
                        <w:t xml:space="preserve"> </w:t>
                      </w:r>
                      <w:r>
                        <w:rPr>
                          <w:color w:val="FFFFFF"/>
                          <w:spacing w:val="-2"/>
                          <w:w w:val="105"/>
                        </w:rPr>
                        <w:t xml:space="preserve">zastosuj </w:t>
                      </w:r>
                      <w:r>
                        <w:rPr>
                          <w:color w:val="FFFFFF"/>
                          <w:w w:val="105"/>
                        </w:rPr>
                        <w:t>rampy</w:t>
                      </w:r>
                      <w:r>
                        <w:rPr>
                          <w:color w:val="FFFFFF"/>
                          <w:spacing w:val="-15"/>
                          <w:w w:val="105"/>
                        </w:rPr>
                        <w:t xml:space="preserve"> </w:t>
                      </w:r>
                      <w:r>
                        <w:rPr>
                          <w:color w:val="FFFFFF"/>
                          <w:w w:val="105"/>
                        </w:rPr>
                        <w:t>(kliny)</w:t>
                      </w:r>
                      <w:r>
                        <w:rPr>
                          <w:color w:val="FFFFFF"/>
                          <w:spacing w:val="-15"/>
                          <w:w w:val="105"/>
                        </w:rPr>
                        <w:t xml:space="preserve"> </w:t>
                      </w:r>
                      <w:r>
                        <w:rPr>
                          <w:color w:val="FFFFFF"/>
                          <w:w w:val="105"/>
                        </w:rPr>
                        <w:t>najazdowe</w:t>
                      </w:r>
                      <w:r>
                        <w:rPr>
                          <w:color w:val="FFFFFF"/>
                          <w:spacing w:val="-15"/>
                          <w:w w:val="105"/>
                        </w:rPr>
                        <w:t xml:space="preserve"> </w:t>
                      </w:r>
                      <w:r>
                        <w:rPr>
                          <w:color w:val="FFFFFF"/>
                          <w:w w:val="105"/>
                        </w:rPr>
                        <w:t>o</w:t>
                      </w:r>
                      <w:r>
                        <w:rPr>
                          <w:color w:val="FFFFFF"/>
                          <w:spacing w:val="-15"/>
                          <w:w w:val="105"/>
                        </w:rPr>
                        <w:t xml:space="preserve"> </w:t>
                      </w:r>
                      <w:r>
                        <w:rPr>
                          <w:color w:val="FFFFFF"/>
                          <w:w w:val="105"/>
                        </w:rPr>
                        <w:t>spadku</w:t>
                      </w:r>
                      <w:r>
                        <w:rPr>
                          <w:color w:val="FFFFFF"/>
                          <w:spacing w:val="-15"/>
                          <w:w w:val="105"/>
                        </w:rPr>
                        <w:t xml:space="preserve"> </w:t>
                      </w:r>
                      <w:r>
                        <w:rPr>
                          <w:color w:val="FFFFFF"/>
                          <w:w w:val="105"/>
                        </w:rPr>
                        <w:t>nie</w:t>
                      </w:r>
                      <w:r>
                        <w:rPr>
                          <w:color w:val="FFFFFF"/>
                          <w:spacing w:val="-15"/>
                          <w:w w:val="105"/>
                        </w:rPr>
                        <w:t xml:space="preserve"> </w:t>
                      </w:r>
                      <w:r>
                        <w:rPr>
                          <w:color w:val="FFFFFF"/>
                          <w:w w:val="105"/>
                        </w:rPr>
                        <w:t>przekraczającym</w:t>
                      </w:r>
                      <w:r>
                        <w:rPr>
                          <w:color w:val="FFFFFF"/>
                          <w:spacing w:val="-15"/>
                          <w:w w:val="105"/>
                        </w:rPr>
                        <w:t xml:space="preserve"> </w:t>
                      </w:r>
                      <w:r>
                        <w:rPr>
                          <w:color w:val="FFFFFF"/>
                          <w:w w:val="105"/>
                        </w:rPr>
                        <w:t>10%.</w:t>
                      </w:r>
                      <w:r>
                        <w:rPr>
                          <w:color w:val="FFFFFF"/>
                          <w:spacing w:val="-15"/>
                          <w:w w:val="105"/>
                        </w:rPr>
                        <w:t xml:space="preserve"> </w:t>
                      </w:r>
                      <w:r>
                        <w:rPr>
                          <w:color w:val="FFFFFF"/>
                          <w:w w:val="105"/>
                        </w:rPr>
                        <w:t>Przed rampą</w:t>
                      </w:r>
                      <w:r>
                        <w:rPr>
                          <w:color w:val="FFFFFF"/>
                          <w:spacing w:val="-7"/>
                          <w:w w:val="105"/>
                        </w:rPr>
                        <w:t xml:space="preserve"> </w:t>
                      </w:r>
                      <w:r>
                        <w:rPr>
                          <w:color w:val="FFFFFF"/>
                          <w:w w:val="105"/>
                        </w:rPr>
                        <w:t>zapewnij</w:t>
                      </w:r>
                      <w:r>
                        <w:rPr>
                          <w:color w:val="FFFFFF"/>
                          <w:spacing w:val="-7"/>
                          <w:w w:val="105"/>
                        </w:rPr>
                        <w:t xml:space="preserve"> </w:t>
                      </w:r>
                      <w:r>
                        <w:rPr>
                          <w:color w:val="FFFFFF"/>
                          <w:w w:val="105"/>
                        </w:rPr>
                        <w:t>powierzchnię</w:t>
                      </w:r>
                      <w:r>
                        <w:rPr>
                          <w:color w:val="FFFFFF"/>
                          <w:spacing w:val="-7"/>
                          <w:w w:val="105"/>
                        </w:rPr>
                        <w:t xml:space="preserve"> </w:t>
                      </w:r>
                      <w:r>
                        <w:rPr>
                          <w:color w:val="FFFFFF"/>
                          <w:w w:val="105"/>
                        </w:rPr>
                        <w:t>manewrową</w:t>
                      </w:r>
                      <w:r>
                        <w:rPr>
                          <w:color w:val="FFFFFF"/>
                          <w:spacing w:val="-7"/>
                          <w:w w:val="105"/>
                        </w:rPr>
                        <w:t xml:space="preserve"> </w:t>
                      </w:r>
                      <w:r>
                        <w:rPr>
                          <w:color w:val="FFFFFF"/>
                          <w:w w:val="105"/>
                        </w:rPr>
                        <w:t>o</w:t>
                      </w:r>
                      <w:r>
                        <w:rPr>
                          <w:color w:val="FFFFFF"/>
                          <w:spacing w:val="-7"/>
                          <w:w w:val="105"/>
                        </w:rPr>
                        <w:t xml:space="preserve"> </w:t>
                      </w:r>
                      <w:r>
                        <w:rPr>
                          <w:color w:val="FFFFFF"/>
                          <w:w w:val="105"/>
                        </w:rPr>
                        <w:t>wymiarach</w:t>
                      </w:r>
                      <w:r>
                        <w:rPr>
                          <w:color w:val="FFFFFF"/>
                          <w:spacing w:val="-7"/>
                          <w:w w:val="105"/>
                        </w:rPr>
                        <w:t xml:space="preserve"> </w:t>
                      </w:r>
                      <w:r>
                        <w:rPr>
                          <w:color w:val="FFFFFF"/>
                          <w:w w:val="105"/>
                        </w:rPr>
                        <w:t>minimum</w:t>
                      </w:r>
                    </w:p>
                    <w:p w14:paraId="02D58179" w14:textId="77777777" w:rsidR="00E215DA" w:rsidRDefault="00000000">
                      <w:pPr>
                        <w:pStyle w:val="Tekstpodstawowy"/>
                        <w:spacing w:before="6" w:line="312" w:lineRule="auto"/>
                        <w:ind w:left="566" w:right="309"/>
                        <w:rPr>
                          <w:color w:val="000000"/>
                        </w:rPr>
                      </w:pPr>
                      <w:r>
                        <w:rPr>
                          <w:color w:val="FFFFFF"/>
                        </w:rPr>
                        <w:t>1,5 x 1,5 m. Różnica wysokości pomiędzy krawędzią rampy, a posadzką nie powinna przekraczać 2 cm.</w:t>
                      </w:r>
                    </w:p>
                  </w:txbxContent>
                </v:textbox>
                <w10:wrap type="topAndBottom" anchorx="page"/>
              </v:shape>
            </w:pict>
          </mc:Fallback>
        </mc:AlternateContent>
      </w:r>
    </w:p>
    <w:p w14:paraId="1618E13B" w14:textId="77777777" w:rsidR="00E215DA" w:rsidRDefault="00E215DA">
      <w:pPr>
        <w:pStyle w:val="Tekstpodstawowy"/>
        <w:spacing w:before="10"/>
        <w:ind w:left="0"/>
        <w:rPr>
          <w:sz w:val="33"/>
        </w:rPr>
      </w:pPr>
    </w:p>
    <w:p w14:paraId="53855087" w14:textId="77777777" w:rsidR="00E215DA" w:rsidRDefault="00000000">
      <w:pPr>
        <w:pStyle w:val="Nagwek4"/>
      </w:pPr>
      <w:r>
        <w:rPr>
          <w:color w:val="064187"/>
          <w:spacing w:val="-2"/>
          <w:w w:val="85"/>
        </w:rPr>
        <w:t>Informacja</w:t>
      </w:r>
      <w:r>
        <w:rPr>
          <w:color w:val="064187"/>
          <w:spacing w:val="-6"/>
          <w:w w:val="85"/>
        </w:rPr>
        <w:t xml:space="preserve"> </w:t>
      </w:r>
      <w:r>
        <w:rPr>
          <w:color w:val="064187"/>
          <w:spacing w:val="-2"/>
          <w:w w:val="85"/>
        </w:rPr>
        <w:t>wizualna,</w:t>
      </w:r>
      <w:r>
        <w:rPr>
          <w:color w:val="064187"/>
          <w:spacing w:val="-5"/>
          <w:w w:val="85"/>
        </w:rPr>
        <w:t xml:space="preserve"> </w:t>
      </w:r>
      <w:r>
        <w:rPr>
          <w:color w:val="064187"/>
          <w:spacing w:val="-2"/>
          <w:w w:val="85"/>
        </w:rPr>
        <w:t>dotykowa</w:t>
      </w:r>
      <w:r>
        <w:rPr>
          <w:color w:val="064187"/>
          <w:spacing w:val="-5"/>
          <w:w w:val="85"/>
        </w:rPr>
        <w:t xml:space="preserve"> </w:t>
      </w:r>
      <w:r>
        <w:rPr>
          <w:color w:val="064187"/>
          <w:spacing w:val="-2"/>
          <w:w w:val="85"/>
        </w:rPr>
        <w:t>i</w:t>
      </w:r>
      <w:r>
        <w:rPr>
          <w:color w:val="064187"/>
          <w:spacing w:val="-6"/>
          <w:w w:val="85"/>
        </w:rPr>
        <w:t xml:space="preserve"> </w:t>
      </w:r>
      <w:r>
        <w:rPr>
          <w:color w:val="064187"/>
          <w:spacing w:val="-2"/>
          <w:w w:val="85"/>
        </w:rPr>
        <w:t>dźwiękowa</w:t>
      </w:r>
    </w:p>
    <w:p w14:paraId="3C6F23F2" w14:textId="77777777" w:rsidR="00E215DA" w:rsidRDefault="00000000">
      <w:pPr>
        <w:pStyle w:val="Akapitzlist"/>
        <w:numPr>
          <w:ilvl w:val="0"/>
          <w:numId w:val="133"/>
        </w:numPr>
        <w:tabs>
          <w:tab w:val="left" w:pos="1595"/>
        </w:tabs>
        <w:spacing w:before="146"/>
        <w:ind w:left="1595" w:hanging="338"/>
        <w:rPr>
          <w:sz w:val="24"/>
        </w:rPr>
      </w:pPr>
      <w:r>
        <w:rPr>
          <w:sz w:val="24"/>
        </w:rPr>
        <w:t>Na</w:t>
      </w:r>
      <w:r>
        <w:rPr>
          <w:spacing w:val="10"/>
          <w:sz w:val="24"/>
        </w:rPr>
        <w:t xml:space="preserve"> </w:t>
      </w:r>
      <w:r>
        <w:rPr>
          <w:sz w:val="24"/>
        </w:rPr>
        <w:t>terenie</w:t>
      </w:r>
      <w:r>
        <w:rPr>
          <w:spacing w:val="10"/>
          <w:sz w:val="24"/>
        </w:rPr>
        <w:t xml:space="preserve"> </w:t>
      </w:r>
      <w:r>
        <w:rPr>
          <w:sz w:val="24"/>
        </w:rPr>
        <w:t>całego</w:t>
      </w:r>
      <w:r>
        <w:rPr>
          <w:spacing w:val="11"/>
          <w:sz w:val="24"/>
        </w:rPr>
        <w:t xml:space="preserve"> </w:t>
      </w:r>
      <w:r>
        <w:rPr>
          <w:sz w:val="24"/>
        </w:rPr>
        <w:t>budynku</w:t>
      </w:r>
      <w:r>
        <w:rPr>
          <w:spacing w:val="10"/>
          <w:sz w:val="24"/>
        </w:rPr>
        <w:t xml:space="preserve"> </w:t>
      </w:r>
      <w:r>
        <w:rPr>
          <w:sz w:val="24"/>
        </w:rPr>
        <w:t>rozmieść</w:t>
      </w:r>
      <w:r>
        <w:rPr>
          <w:spacing w:val="11"/>
          <w:sz w:val="24"/>
        </w:rPr>
        <w:t xml:space="preserve"> </w:t>
      </w:r>
      <w:r>
        <w:rPr>
          <w:sz w:val="24"/>
        </w:rPr>
        <w:t>spójne</w:t>
      </w:r>
      <w:r>
        <w:rPr>
          <w:spacing w:val="10"/>
          <w:sz w:val="24"/>
        </w:rPr>
        <w:t xml:space="preserve"> </w:t>
      </w:r>
      <w:r>
        <w:rPr>
          <w:sz w:val="24"/>
        </w:rPr>
        <w:t>i</w:t>
      </w:r>
      <w:r>
        <w:rPr>
          <w:spacing w:val="11"/>
          <w:sz w:val="24"/>
        </w:rPr>
        <w:t xml:space="preserve"> </w:t>
      </w:r>
      <w:r>
        <w:rPr>
          <w:sz w:val="24"/>
        </w:rPr>
        <w:t>intuicyjne</w:t>
      </w:r>
      <w:r>
        <w:rPr>
          <w:spacing w:val="10"/>
          <w:sz w:val="24"/>
        </w:rPr>
        <w:t xml:space="preserve"> </w:t>
      </w:r>
      <w:r>
        <w:rPr>
          <w:spacing w:val="-2"/>
          <w:sz w:val="24"/>
        </w:rPr>
        <w:t>rozwiązania</w:t>
      </w:r>
    </w:p>
    <w:p w14:paraId="0EC2D56E" w14:textId="77777777" w:rsidR="00E215DA" w:rsidRDefault="00000000">
      <w:pPr>
        <w:pStyle w:val="Tekstpodstawowy"/>
        <w:spacing w:before="84" w:line="312" w:lineRule="auto"/>
        <w:ind w:right="1571"/>
      </w:pPr>
      <w:r>
        <w:rPr>
          <w:spacing w:val="-2"/>
          <w:w w:val="105"/>
        </w:rPr>
        <w:t>o</w:t>
      </w:r>
      <w:r>
        <w:rPr>
          <w:spacing w:val="-10"/>
          <w:w w:val="105"/>
        </w:rPr>
        <w:t xml:space="preserve"> </w:t>
      </w:r>
      <w:r>
        <w:rPr>
          <w:spacing w:val="-2"/>
          <w:w w:val="105"/>
        </w:rPr>
        <w:t>charakterze</w:t>
      </w:r>
      <w:r>
        <w:rPr>
          <w:spacing w:val="-10"/>
          <w:w w:val="105"/>
        </w:rPr>
        <w:t xml:space="preserve"> </w:t>
      </w:r>
      <w:r>
        <w:rPr>
          <w:spacing w:val="-2"/>
          <w:w w:val="105"/>
        </w:rPr>
        <w:t>informacyjnym,</w:t>
      </w:r>
      <w:r>
        <w:rPr>
          <w:spacing w:val="-10"/>
          <w:w w:val="105"/>
        </w:rPr>
        <w:t xml:space="preserve"> </w:t>
      </w:r>
      <w:r>
        <w:rPr>
          <w:spacing w:val="-2"/>
          <w:w w:val="105"/>
        </w:rPr>
        <w:t>ułatwiające</w:t>
      </w:r>
      <w:r>
        <w:rPr>
          <w:spacing w:val="-10"/>
          <w:w w:val="105"/>
        </w:rPr>
        <w:t xml:space="preserve"> </w:t>
      </w:r>
      <w:r>
        <w:rPr>
          <w:spacing w:val="-2"/>
          <w:w w:val="105"/>
        </w:rPr>
        <w:t>odnalezienie</w:t>
      </w:r>
      <w:r>
        <w:rPr>
          <w:spacing w:val="-10"/>
          <w:w w:val="105"/>
        </w:rPr>
        <w:t xml:space="preserve"> </w:t>
      </w:r>
      <w:r>
        <w:rPr>
          <w:spacing w:val="-2"/>
          <w:w w:val="105"/>
        </w:rPr>
        <w:t>się</w:t>
      </w:r>
      <w:r>
        <w:rPr>
          <w:spacing w:val="-10"/>
          <w:w w:val="105"/>
        </w:rPr>
        <w:t xml:space="preserve"> </w:t>
      </w:r>
      <w:r>
        <w:rPr>
          <w:spacing w:val="-2"/>
          <w:w w:val="105"/>
        </w:rPr>
        <w:t>w</w:t>
      </w:r>
      <w:r>
        <w:rPr>
          <w:spacing w:val="-10"/>
          <w:w w:val="105"/>
        </w:rPr>
        <w:t xml:space="preserve"> </w:t>
      </w:r>
      <w:r>
        <w:rPr>
          <w:spacing w:val="-2"/>
          <w:w w:val="105"/>
        </w:rPr>
        <w:t xml:space="preserve">przestrzeni </w:t>
      </w:r>
      <w:r>
        <w:rPr>
          <w:w w:val="105"/>
        </w:rPr>
        <w:t>i infrastrukturze budynku.</w:t>
      </w:r>
    </w:p>
    <w:p w14:paraId="6382A09F" w14:textId="77777777" w:rsidR="00E215DA" w:rsidRDefault="00000000">
      <w:pPr>
        <w:pStyle w:val="Akapitzlist"/>
        <w:numPr>
          <w:ilvl w:val="0"/>
          <w:numId w:val="133"/>
        </w:numPr>
        <w:tabs>
          <w:tab w:val="left" w:pos="1595"/>
          <w:tab w:val="left" w:pos="1597"/>
        </w:tabs>
        <w:spacing w:line="312" w:lineRule="auto"/>
        <w:ind w:right="1496"/>
        <w:rPr>
          <w:sz w:val="24"/>
        </w:rPr>
      </w:pPr>
      <w:r>
        <w:rPr>
          <w:w w:val="105"/>
          <w:sz w:val="24"/>
        </w:rPr>
        <w:t>Stosuj</w:t>
      </w:r>
      <w:r>
        <w:rPr>
          <w:spacing w:val="-13"/>
          <w:w w:val="105"/>
          <w:sz w:val="24"/>
        </w:rPr>
        <w:t xml:space="preserve"> </w:t>
      </w:r>
      <w:r>
        <w:rPr>
          <w:w w:val="105"/>
          <w:sz w:val="24"/>
        </w:rPr>
        <w:t>oznaczenia</w:t>
      </w:r>
      <w:r>
        <w:rPr>
          <w:spacing w:val="-13"/>
          <w:w w:val="105"/>
          <w:sz w:val="24"/>
        </w:rPr>
        <w:t xml:space="preserve"> </w:t>
      </w:r>
      <w:r>
        <w:rPr>
          <w:w w:val="105"/>
          <w:sz w:val="24"/>
        </w:rPr>
        <w:t>dostosowane</w:t>
      </w:r>
      <w:r>
        <w:rPr>
          <w:spacing w:val="-13"/>
          <w:w w:val="105"/>
          <w:sz w:val="24"/>
        </w:rPr>
        <w:t xml:space="preserve"> </w:t>
      </w:r>
      <w:r>
        <w:rPr>
          <w:w w:val="105"/>
          <w:sz w:val="24"/>
        </w:rPr>
        <w:t>m.in.</w:t>
      </w:r>
      <w:r>
        <w:rPr>
          <w:spacing w:val="-13"/>
          <w:w w:val="105"/>
          <w:sz w:val="24"/>
        </w:rPr>
        <w:t xml:space="preserve"> </w:t>
      </w:r>
      <w:r>
        <w:rPr>
          <w:w w:val="105"/>
          <w:sz w:val="24"/>
        </w:rPr>
        <w:t>do</w:t>
      </w:r>
      <w:r>
        <w:rPr>
          <w:spacing w:val="-13"/>
          <w:w w:val="105"/>
          <w:sz w:val="24"/>
        </w:rPr>
        <w:t xml:space="preserve"> </w:t>
      </w:r>
      <w:r>
        <w:rPr>
          <w:w w:val="105"/>
          <w:sz w:val="24"/>
        </w:rPr>
        <w:t>potrzeb</w:t>
      </w:r>
      <w:r>
        <w:rPr>
          <w:spacing w:val="-13"/>
          <w:w w:val="105"/>
          <w:sz w:val="24"/>
        </w:rPr>
        <w:t xml:space="preserve"> </w:t>
      </w:r>
      <w:r>
        <w:rPr>
          <w:w w:val="105"/>
          <w:sz w:val="24"/>
        </w:rPr>
        <w:t>osób</w:t>
      </w:r>
      <w:r>
        <w:rPr>
          <w:spacing w:val="-13"/>
          <w:w w:val="105"/>
          <w:sz w:val="24"/>
        </w:rPr>
        <w:t xml:space="preserve"> </w:t>
      </w:r>
      <w:r>
        <w:rPr>
          <w:w w:val="105"/>
          <w:sz w:val="24"/>
        </w:rPr>
        <w:t xml:space="preserve">słabowidzących </w:t>
      </w:r>
      <w:r>
        <w:rPr>
          <w:spacing w:val="-2"/>
          <w:w w:val="105"/>
          <w:sz w:val="24"/>
        </w:rPr>
        <w:t>czy</w:t>
      </w:r>
      <w:r>
        <w:rPr>
          <w:spacing w:val="-16"/>
          <w:w w:val="105"/>
          <w:sz w:val="24"/>
        </w:rPr>
        <w:t xml:space="preserve"> </w:t>
      </w:r>
      <w:r>
        <w:rPr>
          <w:spacing w:val="-2"/>
          <w:w w:val="105"/>
          <w:sz w:val="24"/>
        </w:rPr>
        <w:t>mających</w:t>
      </w:r>
      <w:r>
        <w:rPr>
          <w:spacing w:val="-15"/>
          <w:w w:val="105"/>
          <w:sz w:val="24"/>
        </w:rPr>
        <w:t xml:space="preserve"> </w:t>
      </w:r>
      <w:r>
        <w:rPr>
          <w:spacing w:val="-2"/>
          <w:w w:val="105"/>
          <w:sz w:val="24"/>
        </w:rPr>
        <w:t>problemy</w:t>
      </w:r>
      <w:r>
        <w:rPr>
          <w:spacing w:val="-16"/>
          <w:w w:val="105"/>
          <w:sz w:val="24"/>
        </w:rPr>
        <w:t xml:space="preserve"> </w:t>
      </w:r>
      <w:r>
        <w:rPr>
          <w:spacing w:val="-2"/>
          <w:w w:val="105"/>
          <w:sz w:val="24"/>
        </w:rPr>
        <w:t>z</w:t>
      </w:r>
      <w:r>
        <w:rPr>
          <w:spacing w:val="-16"/>
          <w:w w:val="105"/>
          <w:sz w:val="24"/>
        </w:rPr>
        <w:t xml:space="preserve"> </w:t>
      </w:r>
      <w:r>
        <w:rPr>
          <w:spacing w:val="-2"/>
          <w:w w:val="105"/>
          <w:sz w:val="24"/>
        </w:rPr>
        <w:t>koncentracją.</w:t>
      </w:r>
      <w:r>
        <w:rPr>
          <w:spacing w:val="-15"/>
          <w:w w:val="105"/>
          <w:sz w:val="24"/>
        </w:rPr>
        <w:t xml:space="preserve"> </w:t>
      </w:r>
      <w:r>
        <w:rPr>
          <w:spacing w:val="-2"/>
          <w:w w:val="105"/>
          <w:sz w:val="24"/>
        </w:rPr>
        <w:t>Zapewnij</w:t>
      </w:r>
      <w:r>
        <w:rPr>
          <w:spacing w:val="-16"/>
          <w:w w:val="105"/>
          <w:sz w:val="24"/>
        </w:rPr>
        <w:t xml:space="preserve"> </w:t>
      </w:r>
      <w:r>
        <w:rPr>
          <w:spacing w:val="-2"/>
          <w:w w:val="105"/>
          <w:sz w:val="24"/>
        </w:rPr>
        <w:t>ich</w:t>
      </w:r>
      <w:r>
        <w:rPr>
          <w:spacing w:val="-15"/>
          <w:w w:val="105"/>
          <w:sz w:val="24"/>
        </w:rPr>
        <w:t xml:space="preserve"> </w:t>
      </w:r>
      <w:r>
        <w:rPr>
          <w:spacing w:val="-2"/>
          <w:w w:val="105"/>
          <w:sz w:val="24"/>
        </w:rPr>
        <w:t>dostępność</w:t>
      </w:r>
      <w:r>
        <w:rPr>
          <w:spacing w:val="-16"/>
          <w:w w:val="105"/>
          <w:sz w:val="24"/>
        </w:rPr>
        <w:t xml:space="preserve"> </w:t>
      </w:r>
      <w:r>
        <w:rPr>
          <w:spacing w:val="-2"/>
          <w:w w:val="105"/>
          <w:sz w:val="24"/>
        </w:rPr>
        <w:t xml:space="preserve">zgodnie </w:t>
      </w:r>
      <w:r>
        <w:rPr>
          <w:w w:val="105"/>
          <w:sz w:val="24"/>
        </w:rPr>
        <w:t xml:space="preserve">z wytycznymi zawartymi w rozdziale </w:t>
      </w:r>
      <w:hyperlink w:anchor="_bookmark13" w:history="1">
        <w:r w:rsidR="00E215DA">
          <w:rPr>
            <w:color w:val="005F99"/>
            <w:w w:val="105"/>
            <w:sz w:val="24"/>
            <w:u w:val="single" w:color="005F99"/>
          </w:rPr>
          <w:t>„Dostępność informacyjno-</w:t>
        </w:r>
      </w:hyperlink>
      <w:r>
        <w:rPr>
          <w:color w:val="005F99"/>
          <w:w w:val="105"/>
          <w:sz w:val="24"/>
        </w:rPr>
        <w:t xml:space="preserve"> </w:t>
      </w:r>
      <w:hyperlink w:anchor="_bookmark13" w:history="1">
        <w:r w:rsidR="00E215DA">
          <w:rPr>
            <w:color w:val="005F99"/>
            <w:spacing w:val="-2"/>
            <w:w w:val="105"/>
            <w:sz w:val="24"/>
            <w:u w:val="single" w:color="005F99"/>
          </w:rPr>
          <w:t>komunikacyjna”</w:t>
        </w:r>
      </w:hyperlink>
      <w:r>
        <w:rPr>
          <w:spacing w:val="-2"/>
          <w:w w:val="105"/>
          <w:sz w:val="24"/>
        </w:rPr>
        <w:t>.</w:t>
      </w:r>
    </w:p>
    <w:p w14:paraId="2558CE6D" w14:textId="77777777" w:rsidR="00E215DA" w:rsidRDefault="00000000">
      <w:pPr>
        <w:pStyle w:val="Akapitzlist"/>
        <w:numPr>
          <w:ilvl w:val="0"/>
          <w:numId w:val="133"/>
        </w:numPr>
        <w:tabs>
          <w:tab w:val="left" w:pos="1594"/>
          <w:tab w:val="left" w:pos="1597"/>
        </w:tabs>
        <w:spacing w:before="61" w:line="312" w:lineRule="auto"/>
        <w:ind w:right="1478"/>
        <w:rPr>
          <w:sz w:val="24"/>
        </w:rPr>
      </w:pPr>
      <w:r>
        <w:rPr>
          <w:w w:val="105"/>
          <w:sz w:val="24"/>
        </w:rPr>
        <w:t>W</w:t>
      </w:r>
      <w:r>
        <w:rPr>
          <w:spacing w:val="-17"/>
          <w:w w:val="105"/>
          <w:sz w:val="24"/>
        </w:rPr>
        <w:t xml:space="preserve"> </w:t>
      </w:r>
      <w:r>
        <w:rPr>
          <w:w w:val="105"/>
          <w:sz w:val="24"/>
        </w:rPr>
        <w:t>obrębie</w:t>
      </w:r>
      <w:r>
        <w:rPr>
          <w:spacing w:val="-17"/>
          <w:w w:val="105"/>
          <w:sz w:val="24"/>
        </w:rPr>
        <w:t xml:space="preserve"> </w:t>
      </w:r>
      <w:r>
        <w:rPr>
          <w:w w:val="105"/>
          <w:sz w:val="24"/>
        </w:rPr>
        <w:t>korytarzy</w:t>
      </w:r>
      <w:r>
        <w:rPr>
          <w:spacing w:val="-17"/>
          <w:w w:val="105"/>
          <w:sz w:val="24"/>
        </w:rPr>
        <w:t xml:space="preserve"> </w:t>
      </w:r>
      <w:r>
        <w:rPr>
          <w:w w:val="105"/>
          <w:sz w:val="24"/>
        </w:rPr>
        <w:t>stosuj</w:t>
      </w:r>
      <w:r>
        <w:rPr>
          <w:spacing w:val="-17"/>
          <w:w w:val="105"/>
          <w:sz w:val="24"/>
        </w:rPr>
        <w:t xml:space="preserve"> </w:t>
      </w:r>
      <w:r>
        <w:rPr>
          <w:w w:val="105"/>
          <w:sz w:val="24"/>
        </w:rPr>
        <w:t>informację</w:t>
      </w:r>
      <w:r>
        <w:rPr>
          <w:spacing w:val="-17"/>
          <w:w w:val="105"/>
          <w:sz w:val="24"/>
        </w:rPr>
        <w:t xml:space="preserve"> </w:t>
      </w:r>
      <w:r>
        <w:rPr>
          <w:w w:val="105"/>
          <w:sz w:val="24"/>
        </w:rPr>
        <w:t>kierunkową</w:t>
      </w:r>
      <w:r>
        <w:rPr>
          <w:spacing w:val="-17"/>
          <w:w w:val="105"/>
          <w:sz w:val="24"/>
        </w:rPr>
        <w:t xml:space="preserve"> </w:t>
      </w:r>
      <w:r>
        <w:rPr>
          <w:w w:val="105"/>
          <w:sz w:val="24"/>
        </w:rPr>
        <w:t>(połączenie</w:t>
      </w:r>
      <w:r>
        <w:rPr>
          <w:spacing w:val="-17"/>
          <w:w w:val="105"/>
          <w:sz w:val="24"/>
        </w:rPr>
        <w:t xml:space="preserve"> </w:t>
      </w:r>
      <w:r>
        <w:rPr>
          <w:w w:val="105"/>
          <w:sz w:val="24"/>
        </w:rPr>
        <w:t>informacji ze strzałkami).</w:t>
      </w:r>
    </w:p>
    <w:p w14:paraId="5AF3FD31" w14:textId="77777777" w:rsidR="00E215DA" w:rsidRDefault="00E215DA">
      <w:pPr>
        <w:spacing w:line="312" w:lineRule="auto"/>
        <w:rPr>
          <w:sz w:val="24"/>
        </w:rPr>
        <w:sectPr w:rsidR="00E215DA">
          <w:pgSz w:w="11910" w:h="16840"/>
          <w:pgMar w:top="1100" w:right="360" w:bottom="840" w:left="500" w:header="0" w:footer="655" w:gutter="0"/>
          <w:cols w:space="708"/>
        </w:sectPr>
      </w:pPr>
    </w:p>
    <w:p w14:paraId="5D453995" w14:textId="77777777" w:rsidR="00E215DA" w:rsidRDefault="00E215DA">
      <w:pPr>
        <w:pStyle w:val="Tekstpodstawowy"/>
        <w:spacing w:before="260"/>
        <w:ind w:left="0"/>
      </w:pPr>
    </w:p>
    <w:p w14:paraId="43BF01D7" w14:textId="77777777" w:rsidR="00E215DA" w:rsidRDefault="00000000">
      <w:pPr>
        <w:pStyle w:val="Akapitzlist"/>
        <w:numPr>
          <w:ilvl w:val="0"/>
          <w:numId w:val="133"/>
        </w:numPr>
        <w:tabs>
          <w:tab w:val="left" w:pos="1595"/>
        </w:tabs>
        <w:spacing w:before="0"/>
        <w:ind w:left="1595" w:hanging="338"/>
        <w:rPr>
          <w:sz w:val="24"/>
        </w:rPr>
      </w:pPr>
      <w:r>
        <w:rPr>
          <w:sz w:val="24"/>
        </w:rPr>
        <w:t>W</w:t>
      </w:r>
      <w:r>
        <w:rPr>
          <w:spacing w:val="2"/>
          <w:sz w:val="24"/>
        </w:rPr>
        <w:t xml:space="preserve"> </w:t>
      </w:r>
      <w:r>
        <w:rPr>
          <w:sz w:val="24"/>
        </w:rPr>
        <w:t>przestrzeniach</w:t>
      </w:r>
      <w:r>
        <w:rPr>
          <w:spacing w:val="3"/>
          <w:sz w:val="24"/>
        </w:rPr>
        <w:t xml:space="preserve"> </w:t>
      </w:r>
      <w:r>
        <w:rPr>
          <w:sz w:val="24"/>
        </w:rPr>
        <w:t>o</w:t>
      </w:r>
      <w:r>
        <w:rPr>
          <w:spacing w:val="3"/>
          <w:sz w:val="24"/>
        </w:rPr>
        <w:t xml:space="preserve"> </w:t>
      </w:r>
      <w:r>
        <w:rPr>
          <w:sz w:val="24"/>
        </w:rPr>
        <w:t>szerokości</w:t>
      </w:r>
      <w:r>
        <w:rPr>
          <w:spacing w:val="2"/>
          <w:sz w:val="24"/>
        </w:rPr>
        <w:t xml:space="preserve"> </w:t>
      </w:r>
      <w:r>
        <w:rPr>
          <w:sz w:val="24"/>
        </w:rPr>
        <w:t>powyżej</w:t>
      </w:r>
      <w:r>
        <w:rPr>
          <w:spacing w:val="3"/>
          <w:sz w:val="24"/>
        </w:rPr>
        <w:t xml:space="preserve"> </w:t>
      </w:r>
      <w:r>
        <w:rPr>
          <w:sz w:val="24"/>
        </w:rPr>
        <w:t>4</w:t>
      </w:r>
      <w:r>
        <w:rPr>
          <w:spacing w:val="3"/>
          <w:sz w:val="24"/>
        </w:rPr>
        <w:t xml:space="preserve"> </w:t>
      </w:r>
      <w:r>
        <w:rPr>
          <w:sz w:val="24"/>
        </w:rPr>
        <w:t>m</w:t>
      </w:r>
      <w:r>
        <w:rPr>
          <w:spacing w:val="2"/>
          <w:sz w:val="24"/>
        </w:rPr>
        <w:t xml:space="preserve"> </w:t>
      </w:r>
      <w:r>
        <w:rPr>
          <w:sz w:val="24"/>
        </w:rPr>
        <w:t>oraz</w:t>
      </w:r>
      <w:r>
        <w:rPr>
          <w:spacing w:val="3"/>
          <w:sz w:val="24"/>
        </w:rPr>
        <w:t xml:space="preserve"> </w:t>
      </w:r>
      <w:r>
        <w:rPr>
          <w:sz w:val="24"/>
        </w:rPr>
        <w:t>w</w:t>
      </w:r>
      <w:r>
        <w:rPr>
          <w:spacing w:val="3"/>
          <w:sz w:val="24"/>
        </w:rPr>
        <w:t xml:space="preserve"> </w:t>
      </w:r>
      <w:r>
        <w:rPr>
          <w:spacing w:val="-2"/>
          <w:sz w:val="24"/>
        </w:rPr>
        <w:t>budynkach</w:t>
      </w:r>
    </w:p>
    <w:p w14:paraId="11B6607D" w14:textId="77777777" w:rsidR="00E215DA" w:rsidRDefault="00000000">
      <w:pPr>
        <w:pStyle w:val="Tekstpodstawowy"/>
        <w:spacing w:before="84" w:line="312" w:lineRule="auto"/>
        <w:ind w:right="772"/>
      </w:pPr>
      <w:r>
        <w:rPr>
          <w:spacing w:val="-2"/>
          <w:w w:val="105"/>
        </w:rPr>
        <w:t>o</w:t>
      </w:r>
      <w:r>
        <w:rPr>
          <w:spacing w:val="-16"/>
          <w:w w:val="105"/>
        </w:rPr>
        <w:t xml:space="preserve"> </w:t>
      </w:r>
      <w:r>
        <w:rPr>
          <w:spacing w:val="-2"/>
          <w:w w:val="105"/>
        </w:rPr>
        <w:t>skomplikowanym</w:t>
      </w:r>
      <w:r>
        <w:rPr>
          <w:spacing w:val="-15"/>
          <w:w w:val="105"/>
        </w:rPr>
        <w:t xml:space="preserve"> </w:t>
      </w:r>
      <w:r>
        <w:rPr>
          <w:spacing w:val="-2"/>
          <w:w w:val="105"/>
        </w:rPr>
        <w:t>układzie</w:t>
      </w:r>
      <w:r>
        <w:rPr>
          <w:spacing w:val="-16"/>
          <w:w w:val="105"/>
        </w:rPr>
        <w:t xml:space="preserve"> </w:t>
      </w:r>
      <w:r>
        <w:rPr>
          <w:spacing w:val="-2"/>
          <w:w w:val="105"/>
        </w:rPr>
        <w:t>komunikacyjnym,</w:t>
      </w:r>
      <w:r>
        <w:rPr>
          <w:spacing w:val="-16"/>
          <w:w w:val="105"/>
        </w:rPr>
        <w:t xml:space="preserve"> </w:t>
      </w:r>
      <w:r>
        <w:rPr>
          <w:spacing w:val="-2"/>
          <w:w w:val="105"/>
        </w:rPr>
        <w:t>zapewnij</w:t>
      </w:r>
      <w:r>
        <w:rPr>
          <w:spacing w:val="-15"/>
          <w:w w:val="105"/>
        </w:rPr>
        <w:t xml:space="preserve"> </w:t>
      </w:r>
      <w:r>
        <w:rPr>
          <w:spacing w:val="-2"/>
          <w:w w:val="105"/>
        </w:rPr>
        <w:t>ścieżki</w:t>
      </w:r>
      <w:r>
        <w:rPr>
          <w:spacing w:val="-16"/>
          <w:w w:val="105"/>
        </w:rPr>
        <w:t xml:space="preserve"> </w:t>
      </w:r>
      <w:r>
        <w:rPr>
          <w:spacing w:val="-2"/>
          <w:w w:val="105"/>
        </w:rPr>
        <w:t xml:space="preserve">kierunkowe </w:t>
      </w:r>
      <w:r>
        <w:rPr>
          <w:w w:val="105"/>
        </w:rPr>
        <w:t>(FON)</w:t>
      </w:r>
      <w:r>
        <w:rPr>
          <w:spacing w:val="-18"/>
          <w:w w:val="105"/>
        </w:rPr>
        <w:t xml:space="preserve"> </w:t>
      </w:r>
      <w:r>
        <w:rPr>
          <w:w w:val="105"/>
        </w:rPr>
        <w:t>wskazujące</w:t>
      </w:r>
      <w:r>
        <w:rPr>
          <w:spacing w:val="-17"/>
          <w:w w:val="105"/>
        </w:rPr>
        <w:t xml:space="preserve"> </w:t>
      </w:r>
      <w:r>
        <w:rPr>
          <w:w w:val="105"/>
        </w:rPr>
        <w:t>lokalizację</w:t>
      </w:r>
      <w:r>
        <w:rPr>
          <w:spacing w:val="-18"/>
          <w:w w:val="105"/>
        </w:rPr>
        <w:t xml:space="preserve"> </w:t>
      </w:r>
      <w:r>
        <w:rPr>
          <w:w w:val="105"/>
        </w:rPr>
        <w:t>najważniejszych</w:t>
      </w:r>
      <w:r>
        <w:rPr>
          <w:spacing w:val="-18"/>
          <w:w w:val="105"/>
        </w:rPr>
        <w:t xml:space="preserve"> </w:t>
      </w:r>
      <w:r>
        <w:rPr>
          <w:w w:val="105"/>
        </w:rPr>
        <w:t>elementów</w:t>
      </w:r>
      <w:r>
        <w:rPr>
          <w:spacing w:val="-17"/>
          <w:w w:val="105"/>
        </w:rPr>
        <w:t xml:space="preserve"> </w:t>
      </w:r>
      <w:r>
        <w:rPr>
          <w:w w:val="105"/>
        </w:rPr>
        <w:t>w</w:t>
      </w:r>
      <w:r>
        <w:rPr>
          <w:spacing w:val="-18"/>
          <w:w w:val="105"/>
        </w:rPr>
        <w:t xml:space="preserve"> </w:t>
      </w:r>
      <w:r>
        <w:rPr>
          <w:w w:val="105"/>
        </w:rPr>
        <w:t>przestrzeni budynku,</w:t>
      </w:r>
      <w:r>
        <w:rPr>
          <w:spacing w:val="-5"/>
          <w:w w:val="105"/>
        </w:rPr>
        <w:t xml:space="preserve"> </w:t>
      </w:r>
      <w:r>
        <w:rPr>
          <w:w w:val="105"/>
        </w:rPr>
        <w:t>w</w:t>
      </w:r>
      <w:r>
        <w:rPr>
          <w:spacing w:val="-5"/>
          <w:w w:val="105"/>
        </w:rPr>
        <w:t xml:space="preserve"> </w:t>
      </w:r>
      <w:r>
        <w:rPr>
          <w:w w:val="105"/>
        </w:rPr>
        <w:t>tym</w:t>
      </w:r>
      <w:r>
        <w:rPr>
          <w:spacing w:val="-5"/>
          <w:w w:val="105"/>
        </w:rPr>
        <w:t xml:space="preserve"> </w:t>
      </w:r>
      <w:r>
        <w:rPr>
          <w:w w:val="105"/>
        </w:rPr>
        <w:t>m.in.</w:t>
      </w:r>
      <w:r>
        <w:rPr>
          <w:spacing w:val="-5"/>
          <w:w w:val="105"/>
        </w:rPr>
        <w:t xml:space="preserve"> </w:t>
      </w:r>
      <w:r>
        <w:rPr>
          <w:w w:val="105"/>
        </w:rPr>
        <w:t>lokalizację</w:t>
      </w:r>
      <w:r>
        <w:rPr>
          <w:spacing w:val="-5"/>
          <w:w w:val="105"/>
        </w:rPr>
        <w:t xml:space="preserve"> </w:t>
      </w:r>
      <w:r>
        <w:rPr>
          <w:w w:val="105"/>
        </w:rPr>
        <w:t>klatek</w:t>
      </w:r>
      <w:r>
        <w:rPr>
          <w:spacing w:val="-5"/>
          <w:w w:val="105"/>
        </w:rPr>
        <w:t xml:space="preserve"> </w:t>
      </w:r>
      <w:r>
        <w:rPr>
          <w:w w:val="105"/>
        </w:rPr>
        <w:t>schodowych.</w:t>
      </w:r>
      <w:r>
        <w:rPr>
          <w:spacing w:val="-5"/>
          <w:w w:val="105"/>
        </w:rPr>
        <w:t xml:space="preserve"> </w:t>
      </w:r>
      <w:r>
        <w:rPr>
          <w:w w:val="105"/>
        </w:rPr>
        <w:t>Zasady</w:t>
      </w:r>
      <w:r>
        <w:rPr>
          <w:spacing w:val="-5"/>
          <w:w w:val="105"/>
        </w:rPr>
        <w:t xml:space="preserve"> </w:t>
      </w:r>
      <w:r>
        <w:rPr>
          <w:w w:val="105"/>
        </w:rPr>
        <w:t>stosowania fakturowych</w:t>
      </w:r>
      <w:r>
        <w:rPr>
          <w:spacing w:val="-18"/>
          <w:w w:val="105"/>
        </w:rPr>
        <w:t xml:space="preserve"> </w:t>
      </w:r>
      <w:r>
        <w:rPr>
          <w:w w:val="105"/>
        </w:rPr>
        <w:t>oznaczeń</w:t>
      </w:r>
      <w:r>
        <w:rPr>
          <w:spacing w:val="-17"/>
          <w:w w:val="105"/>
        </w:rPr>
        <w:t xml:space="preserve"> </w:t>
      </w:r>
      <w:r>
        <w:rPr>
          <w:w w:val="105"/>
        </w:rPr>
        <w:t>nawierzchni</w:t>
      </w:r>
      <w:r>
        <w:rPr>
          <w:spacing w:val="-18"/>
          <w:w w:val="105"/>
        </w:rPr>
        <w:t xml:space="preserve"> </w:t>
      </w:r>
      <w:r>
        <w:rPr>
          <w:w w:val="105"/>
        </w:rPr>
        <w:t>(FON)</w:t>
      </w:r>
      <w:r>
        <w:rPr>
          <w:spacing w:val="-18"/>
          <w:w w:val="105"/>
        </w:rPr>
        <w:t xml:space="preserve"> </w:t>
      </w:r>
      <w:r>
        <w:rPr>
          <w:w w:val="105"/>
        </w:rPr>
        <w:t>opisano</w:t>
      </w:r>
      <w:r>
        <w:rPr>
          <w:spacing w:val="-17"/>
          <w:w w:val="105"/>
        </w:rPr>
        <w:t xml:space="preserve"> </w:t>
      </w:r>
      <w:r>
        <w:rPr>
          <w:w w:val="105"/>
        </w:rPr>
        <w:t>w</w:t>
      </w:r>
      <w:r>
        <w:rPr>
          <w:spacing w:val="-18"/>
          <w:w w:val="105"/>
        </w:rPr>
        <w:t xml:space="preserve"> </w:t>
      </w:r>
      <w:r>
        <w:rPr>
          <w:w w:val="105"/>
        </w:rPr>
        <w:t>rozdziale</w:t>
      </w:r>
      <w:r>
        <w:rPr>
          <w:spacing w:val="-17"/>
          <w:w w:val="105"/>
        </w:rPr>
        <w:t xml:space="preserve"> </w:t>
      </w:r>
      <w:hyperlink w:anchor="_bookmark47" w:history="1">
        <w:r w:rsidR="00E215DA">
          <w:rPr>
            <w:color w:val="005F99"/>
            <w:w w:val="105"/>
            <w:u w:val="single" w:color="005F99"/>
          </w:rPr>
          <w:t>„System</w:t>
        </w:r>
        <w:r w:rsidR="00E215DA">
          <w:rPr>
            <w:color w:val="005F99"/>
            <w:spacing w:val="-18"/>
            <w:w w:val="105"/>
            <w:u w:val="single" w:color="005F99"/>
          </w:rPr>
          <w:t xml:space="preserve"> </w:t>
        </w:r>
      </w:hyperlink>
      <w:r>
        <w:rPr>
          <w:color w:val="005F99"/>
          <w:spacing w:val="-18"/>
          <w:w w:val="105"/>
        </w:rPr>
        <w:t xml:space="preserve"> </w:t>
      </w:r>
      <w:hyperlink w:anchor="_bookmark47" w:history="1">
        <w:r w:rsidR="00E215DA">
          <w:rPr>
            <w:color w:val="005F99"/>
            <w:w w:val="105"/>
            <w:u w:val="single" w:color="005F99"/>
          </w:rPr>
          <w:t>fakturowych oznaczeń nawierzchniowych”</w:t>
        </w:r>
      </w:hyperlink>
      <w:r>
        <w:rPr>
          <w:w w:val="105"/>
        </w:rPr>
        <w:t>.</w:t>
      </w:r>
    </w:p>
    <w:p w14:paraId="1CA0448C" w14:textId="77777777" w:rsidR="00E215DA" w:rsidRDefault="00000000">
      <w:pPr>
        <w:pStyle w:val="Nagwek4"/>
        <w:spacing w:before="208"/>
      </w:pPr>
      <w:r>
        <w:rPr>
          <w:color w:val="064187"/>
          <w:spacing w:val="-4"/>
          <w:w w:val="85"/>
        </w:rPr>
        <w:t>Oświetlenie</w:t>
      </w:r>
      <w:r>
        <w:rPr>
          <w:color w:val="064187"/>
          <w:spacing w:val="-6"/>
          <w:w w:val="85"/>
        </w:rPr>
        <w:t xml:space="preserve"> </w:t>
      </w:r>
      <w:r>
        <w:rPr>
          <w:color w:val="064187"/>
          <w:spacing w:val="-4"/>
          <w:w w:val="85"/>
        </w:rPr>
        <w:t>komunikacji</w:t>
      </w:r>
      <w:r>
        <w:rPr>
          <w:color w:val="064187"/>
          <w:spacing w:val="-5"/>
          <w:w w:val="85"/>
        </w:rPr>
        <w:t xml:space="preserve"> </w:t>
      </w:r>
      <w:r>
        <w:rPr>
          <w:color w:val="064187"/>
          <w:spacing w:val="-4"/>
          <w:w w:val="85"/>
        </w:rPr>
        <w:t>poziomej</w:t>
      </w:r>
    </w:p>
    <w:p w14:paraId="4B727DFC" w14:textId="77777777" w:rsidR="00E215DA" w:rsidRDefault="00000000">
      <w:pPr>
        <w:pStyle w:val="Akapitzlist"/>
        <w:numPr>
          <w:ilvl w:val="0"/>
          <w:numId w:val="132"/>
        </w:numPr>
        <w:tabs>
          <w:tab w:val="left" w:pos="1594"/>
          <w:tab w:val="left" w:pos="1597"/>
        </w:tabs>
        <w:spacing w:before="146" w:line="312" w:lineRule="auto"/>
        <w:ind w:right="1762"/>
        <w:jc w:val="left"/>
        <w:rPr>
          <w:sz w:val="24"/>
        </w:rPr>
      </w:pPr>
      <w:r>
        <w:rPr>
          <w:sz w:val="24"/>
        </w:rPr>
        <w:t xml:space="preserve">O ile to możliwe, zapewnij dostęp bezpośredniego światła naturalnego </w:t>
      </w:r>
      <w:r>
        <w:rPr>
          <w:w w:val="110"/>
          <w:sz w:val="24"/>
        </w:rPr>
        <w:t>do przestrzeni korytarzy.</w:t>
      </w:r>
    </w:p>
    <w:p w14:paraId="0257FF32" w14:textId="77777777" w:rsidR="00E215DA" w:rsidRDefault="00000000">
      <w:pPr>
        <w:pStyle w:val="Akapitzlist"/>
        <w:numPr>
          <w:ilvl w:val="0"/>
          <w:numId w:val="132"/>
        </w:numPr>
        <w:tabs>
          <w:tab w:val="left" w:pos="1595"/>
          <w:tab w:val="left" w:pos="1597"/>
        </w:tabs>
        <w:spacing w:line="312" w:lineRule="auto"/>
        <w:ind w:right="775"/>
        <w:jc w:val="left"/>
        <w:rPr>
          <w:sz w:val="24"/>
        </w:rPr>
      </w:pPr>
      <w:r>
        <w:rPr>
          <w:spacing w:val="-2"/>
          <w:w w:val="105"/>
          <w:sz w:val="24"/>
        </w:rPr>
        <w:t>Okna,</w:t>
      </w:r>
      <w:r>
        <w:rPr>
          <w:spacing w:val="-7"/>
          <w:w w:val="105"/>
          <w:sz w:val="24"/>
        </w:rPr>
        <w:t xml:space="preserve"> </w:t>
      </w:r>
      <w:r>
        <w:rPr>
          <w:spacing w:val="-2"/>
          <w:w w:val="105"/>
          <w:sz w:val="24"/>
        </w:rPr>
        <w:t>świetliki</w:t>
      </w:r>
      <w:r>
        <w:rPr>
          <w:spacing w:val="-7"/>
          <w:w w:val="105"/>
          <w:sz w:val="24"/>
        </w:rPr>
        <w:t xml:space="preserve"> </w:t>
      </w:r>
      <w:r>
        <w:rPr>
          <w:spacing w:val="-2"/>
          <w:w w:val="105"/>
          <w:sz w:val="24"/>
        </w:rPr>
        <w:t>lub</w:t>
      </w:r>
      <w:r>
        <w:rPr>
          <w:spacing w:val="-7"/>
          <w:w w:val="105"/>
          <w:sz w:val="24"/>
        </w:rPr>
        <w:t xml:space="preserve"> </w:t>
      </w:r>
      <w:r>
        <w:rPr>
          <w:spacing w:val="-2"/>
          <w:w w:val="105"/>
          <w:sz w:val="24"/>
        </w:rPr>
        <w:t>inne</w:t>
      </w:r>
      <w:r>
        <w:rPr>
          <w:spacing w:val="-7"/>
          <w:w w:val="105"/>
          <w:sz w:val="24"/>
        </w:rPr>
        <w:t xml:space="preserve"> </w:t>
      </w:r>
      <w:r>
        <w:rPr>
          <w:spacing w:val="-2"/>
          <w:w w:val="105"/>
          <w:sz w:val="24"/>
        </w:rPr>
        <w:t>przeszklenia</w:t>
      </w:r>
      <w:r>
        <w:rPr>
          <w:spacing w:val="-7"/>
          <w:w w:val="105"/>
          <w:sz w:val="24"/>
        </w:rPr>
        <w:t xml:space="preserve"> </w:t>
      </w:r>
      <w:r>
        <w:rPr>
          <w:spacing w:val="-2"/>
          <w:w w:val="105"/>
          <w:sz w:val="24"/>
        </w:rPr>
        <w:t>(jeżeli</w:t>
      </w:r>
      <w:r>
        <w:rPr>
          <w:spacing w:val="-7"/>
          <w:w w:val="105"/>
          <w:sz w:val="24"/>
        </w:rPr>
        <w:t xml:space="preserve"> </w:t>
      </w:r>
      <w:r>
        <w:rPr>
          <w:spacing w:val="-2"/>
          <w:w w:val="105"/>
          <w:sz w:val="24"/>
        </w:rPr>
        <w:t>występują),</w:t>
      </w:r>
      <w:r>
        <w:rPr>
          <w:spacing w:val="-7"/>
          <w:w w:val="105"/>
          <w:sz w:val="24"/>
        </w:rPr>
        <w:t xml:space="preserve"> </w:t>
      </w:r>
      <w:r>
        <w:rPr>
          <w:spacing w:val="-2"/>
          <w:w w:val="105"/>
          <w:sz w:val="24"/>
        </w:rPr>
        <w:t>rozmieść</w:t>
      </w:r>
      <w:r>
        <w:rPr>
          <w:spacing w:val="-7"/>
          <w:w w:val="105"/>
          <w:sz w:val="24"/>
        </w:rPr>
        <w:t xml:space="preserve"> </w:t>
      </w:r>
      <w:r>
        <w:rPr>
          <w:spacing w:val="-2"/>
          <w:w w:val="105"/>
          <w:sz w:val="24"/>
        </w:rPr>
        <w:t xml:space="preserve">równomiernie, </w:t>
      </w:r>
      <w:r>
        <w:rPr>
          <w:w w:val="105"/>
          <w:sz w:val="24"/>
        </w:rPr>
        <w:t>aby</w:t>
      </w:r>
      <w:r>
        <w:rPr>
          <w:spacing w:val="-3"/>
          <w:w w:val="105"/>
          <w:sz w:val="24"/>
        </w:rPr>
        <w:t xml:space="preserve"> </w:t>
      </w:r>
      <w:r>
        <w:rPr>
          <w:w w:val="105"/>
          <w:sz w:val="24"/>
        </w:rPr>
        <w:t>zapobiec</w:t>
      </w:r>
      <w:r>
        <w:rPr>
          <w:spacing w:val="-3"/>
          <w:w w:val="105"/>
          <w:sz w:val="24"/>
        </w:rPr>
        <w:t xml:space="preserve"> </w:t>
      </w:r>
      <w:r>
        <w:rPr>
          <w:w w:val="105"/>
          <w:sz w:val="24"/>
        </w:rPr>
        <w:t>powstawaniu</w:t>
      </w:r>
      <w:r>
        <w:rPr>
          <w:spacing w:val="-3"/>
          <w:w w:val="105"/>
          <w:sz w:val="24"/>
        </w:rPr>
        <w:t xml:space="preserve"> </w:t>
      </w:r>
      <w:r>
        <w:rPr>
          <w:w w:val="105"/>
          <w:sz w:val="24"/>
        </w:rPr>
        <w:t>kontrastów</w:t>
      </w:r>
      <w:r>
        <w:rPr>
          <w:spacing w:val="-3"/>
          <w:w w:val="105"/>
          <w:sz w:val="24"/>
        </w:rPr>
        <w:t xml:space="preserve"> </w:t>
      </w:r>
      <w:r>
        <w:rPr>
          <w:w w:val="105"/>
          <w:sz w:val="24"/>
        </w:rPr>
        <w:t>świetlnych</w:t>
      </w:r>
      <w:r>
        <w:rPr>
          <w:spacing w:val="-3"/>
          <w:w w:val="105"/>
          <w:sz w:val="24"/>
        </w:rPr>
        <w:t xml:space="preserve"> </w:t>
      </w:r>
      <w:r>
        <w:rPr>
          <w:w w:val="105"/>
          <w:sz w:val="24"/>
        </w:rPr>
        <w:t>(jasnych</w:t>
      </w:r>
      <w:r>
        <w:rPr>
          <w:spacing w:val="-3"/>
          <w:w w:val="105"/>
          <w:sz w:val="24"/>
        </w:rPr>
        <w:t xml:space="preserve"> </w:t>
      </w:r>
      <w:r>
        <w:rPr>
          <w:w w:val="105"/>
          <w:sz w:val="24"/>
        </w:rPr>
        <w:t>i</w:t>
      </w:r>
      <w:r>
        <w:rPr>
          <w:spacing w:val="-3"/>
          <w:w w:val="105"/>
          <w:sz w:val="24"/>
        </w:rPr>
        <w:t xml:space="preserve"> </w:t>
      </w:r>
      <w:r>
        <w:rPr>
          <w:w w:val="105"/>
          <w:sz w:val="24"/>
        </w:rPr>
        <w:t>ciemnych</w:t>
      </w:r>
      <w:r>
        <w:rPr>
          <w:spacing w:val="-3"/>
          <w:w w:val="105"/>
          <w:sz w:val="24"/>
        </w:rPr>
        <w:t xml:space="preserve"> </w:t>
      </w:r>
      <w:r>
        <w:rPr>
          <w:w w:val="105"/>
          <w:sz w:val="24"/>
        </w:rPr>
        <w:t>stref).</w:t>
      </w:r>
    </w:p>
    <w:p w14:paraId="04E5E20E" w14:textId="77777777" w:rsidR="00E215DA" w:rsidRDefault="00000000">
      <w:pPr>
        <w:pStyle w:val="Akapitzlist"/>
        <w:numPr>
          <w:ilvl w:val="0"/>
          <w:numId w:val="132"/>
        </w:numPr>
        <w:tabs>
          <w:tab w:val="left" w:pos="1594"/>
          <w:tab w:val="left" w:pos="1597"/>
        </w:tabs>
        <w:spacing w:line="312" w:lineRule="auto"/>
        <w:ind w:right="1247"/>
        <w:jc w:val="left"/>
        <w:rPr>
          <w:sz w:val="24"/>
        </w:rPr>
      </w:pPr>
      <w:r>
        <w:rPr>
          <w:w w:val="105"/>
          <w:sz w:val="24"/>
        </w:rPr>
        <w:t>Jeżeli</w:t>
      </w:r>
      <w:r>
        <w:rPr>
          <w:spacing w:val="-11"/>
          <w:w w:val="105"/>
          <w:sz w:val="24"/>
        </w:rPr>
        <w:t xml:space="preserve"> </w:t>
      </w:r>
      <w:r>
        <w:rPr>
          <w:w w:val="105"/>
          <w:sz w:val="24"/>
        </w:rPr>
        <w:t>chcesz</w:t>
      </w:r>
      <w:r>
        <w:rPr>
          <w:spacing w:val="-11"/>
          <w:w w:val="105"/>
          <w:sz w:val="24"/>
        </w:rPr>
        <w:t xml:space="preserve"> </w:t>
      </w:r>
      <w:r>
        <w:rPr>
          <w:w w:val="105"/>
          <w:sz w:val="24"/>
        </w:rPr>
        <w:t>zapewnić</w:t>
      </w:r>
      <w:r>
        <w:rPr>
          <w:spacing w:val="-11"/>
          <w:w w:val="105"/>
          <w:sz w:val="24"/>
        </w:rPr>
        <w:t xml:space="preserve"> </w:t>
      </w:r>
      <w:r>
        <w:rPr>
          <w:w w:val="105"/>
          <w:sz w:val="24"/>
        </w:rPr>
        <w:t>możliwość</w:t>
      </w:r>
      <w:r>
        <w:rPr>
          <w:spacing w:val="-11"/>
          <w:w w:val="105"/>
          <w:sz w:val="24"/>
        </w:rPr>
        <w:t xml:space="preserve"> </w:t>
      </w:r>
      <w:r>
        <w:rPr>
          <w:w w:val="105"/>
          <w:sz w:val="24"/>
        </w:rPr>
        <w:t>wietrzenia</w:t>
      </w:r>
      <w:r>
        <w:rPr>
          <w:spacing w:val="-11"/>
          <w:w w:val="105"/>
          <w:sz w:val="24"/>
        </w:rPr>
        <w:t xml:space="preserve"> </w:t>
      </w:r>
      <w:r>
        <w:rPr>
          <w:w w:val="105"/>
          <w:sz w:val="24"/>
        </w:rPr>
        <w:t>poprzez</w:t>
      </w:r>
      <w:r>
        <w:rPr>
          <w:spacing w:val="-11"/>
          <w:w w:val="105"/>
          <w:sz w:val="24"/>
        </w:rPr>
        <w:t xml:space="preserve"> </w:t>
      </w:r>
      <w:r>
        <w:rPr>
          <w:w w:val="105"/>
          <w:sz w:val="24"/>
        </w:rPr>
        <w:t>otwarcie</w:t>
      </w:r>
      <w:r>
        <w:rPr>
          <w:spacing w:val="-11"/>
          <w:w w:val="105"/>
          <w:sz w:val="24"/>
        </w:rPr>
        <w:t xml:space="preserve"> </w:t>
      </w:r>
      <w:r>
        <w:rPr>
          <w:w w:val="105"/>
          <w:sz w:val="24"/>
        </w:rPr>
        <w:t>okna, wybierz</w:t>
      </w:r>
      <w:r>
        <w:rPr>
          <w:spacing w:val="-18"/>
          <w:w w:val="105"/>
          <w:sz w:val="24"/>
        </w:rPr>
        <w:t xml:space="preserve"> </w:t>
      </w:r>
      <w:r>
        <w:rPr>
          <w:w w:val="105"/>
          <w:sz w:val="24"/>
        </w:rPr>
        <w:t>okna</w:t>
      </w:r>
      <w:r>
        <w:rPr>
          <w:spacing w:val="-17"/>
          <w:w w:val="105"/>
          <w:sz w:val="24"/>
        </w:rPr>
        <w:t xml:space="preserve"> </w:t>
      </w:r>
      <w:r>
        <w:rPr>
          <w:w w:val="105"/>
          <w:sz w:val="24"/>
        </w:rPr>
        <w:t>z</w:t>
      </w:r>
      <w:r>
        <w:rPr>
          <w:spacing w:val="-18"/>
          <w:w w:val="105"/>
          <w:sz w:val="24"/>
        </w:rPr>
        <w:t xml:space="preserve"> </w:t>
      </w:r>
      <w:r>
        <w:rPr>
          <w:w w:val="105"/>
          <w:sz w:val="24"/>
        </w:rPr>
        <w:t>możliwością</w:t>
      </w:r>
      <w:r>
        <w:rPr>
          <w:spacing w:val="-18"/>
          <w:w w:val="105"/>
          <w:sz w:val="24"/>
        </w:rPr>
        <w:t xml:space="preserve"> </w:t>
      </w:r>
      <w:r>
        <w:rPr>
          <w:w w:val="105"/>
          <w:sz w:val="24"/>
        </w:rPr>
        <w:t>pionowego</w:t>
      </w:r>
      <w:r>
        <w:rPr>
          <w:spacing w:val="-17"/>
          <w:w w:val="105"/>
          <w:sz w:val="24"/>
        </w:rPr>
        <w:t xml:space="preserve"> </w:t>
      </w:r>
      <w:r>
        <w:rPr>
          <w:w w:val="105"/>
          <w:sz w:val="24"/>
        </w:rPr>
        <w:t>ich</w:t>
      </w:r>
      <w:r>
        <w:rPr>
          <w:spacing w:val="-18"/>
          <w:w w:val="105"/>
          <w:sz w:val="24"/>
        </w:rPr>
        <w:t xml:space="preserve"> </w:t>
      </w:r>
      <w:r>
        <w:rPr>
          <w:w w:val="105"/>
          <w:sz w:val="24"/>
        </w:rPr>
        <w:t>uchylenia.</w:t>
      </w:r>
      <w:r>
        <w:rPr>
          <w:spacing w:val="-17"/>
          <w:w w:val="105"/>
          <w:sz w:val="24"/>
        </w:rPr>
        <w:t xml:space="preserve"> </w:t>
      </w:r>
      <w:r>
        <w:rPr>
          <w:w w:val="105"/>
          <w:sz w:val="24"/>
        </w:rPr>
        <w:t>Dzięki</w:t>
      </w:r>
      <w:r>
        <w:rPr>
          <w:spacing w:val="-18"/>
          <w:w w:val="105"/>
          <w:sz w:val="24"/>
        </w:rPr>
        <w:t xml:space="preserve"> </w:t>
      </w:r>
      <w:r>
        <w:rPr>
          <w:w w:val="105"/>
          <w:sz w:val="24"/>
        </w:rPr>
        <w:t>temu</w:t>
      </w:r>
      <w:r>
        <w:rPr>
          <w:spacing w:val="-17"/>
          <w:w w:val="105"/>
          <w:sz w:val="24"/>
        </w:rPr>
        <w:t xml:space="preserve"> </w:t>
      </w:r>
      <w:r>
        <w:rPr>
          <w:w w:val="105"/>
          <w:sz w:val="24"/>
        </w:rPr>
        <w:t xml:space="preserve">możliwe </w:t>
      </w:r>
      <w:r>
        <w:rPr>
          <w:spacing w:val="-2"/>
          <w:w w:val="105"/>
          <w:sz w:val="24"/>
        </w:rPr>
        <w:t>będzie</w:t>
      </w:r>
      <w:r>
        <w:rPr>
          <w:spacing w:val="-9"/>
          <w:w w:val="105"/>
          <w:sz w:val="24"/>
        </w:rPr>
        <w:t xml:space="preserve"> </w:t>
      </w:r>
      <w:r>
        <w:rPr>
          <w:spacing w:val="-2"/>
          <w:w w:val="105"/>
          <w:sz w:val="24"/>
        </w:rPr>
        <w:t>ich</w:t>
      </w:r>
      <w:r>
        <w:rPr>
          <w:spacing w:val="-9"/>
          <w:w w:val="105"/>
          <w:sz w:val="24"/>
        </w:rPr>
        <w:t xml:space="preserve"> </w:t>
      </w:r>
      <w:r>
        <w:rPr>
          <w:spacing w:val="-2"/>
          <w:w w:val="105"/>
          <w:sz w:val="24"/>
        </w:rPr>
        <w:t>otwarcie</w:t>
      </w:r>
      <w:r>
        <w:rPr>
          <w:spacing w:val="-9"/>
          <w:w w:val="105"/>
          <w:sz w:val="24"/>
        </w:rPr>
        <w:t xml:space="preserve"> </w:t>
      </w:r>
      <w:r>
        <w:rPr>
          <w:spacing w:val="-2"/>
          <w:w w:val="105"/>
          <w:sz w:val="24"/>
        </w:rPr>
        <w:t>w</w:t>
      </w:r>
      <w:r>
        <w:rPr>
          <w:spacing w:val="-9"/>
          <w:w w:val="105"/>
          <w:sz w:val="24"/>
        </w:rPr>
        <w:t xml:space="preserve"> </w:t>
      </w:r>
      <w:r>
        <w:rPr>
          <w:spacing w:val="-2"/>
          <w:w w:val="105"/>
          <w:sz w:val="24"/>
        </w:rPr>
        <w:t>sposób</w:t>
      </w:r>
      <w:r>
        <w:rPr>
          <w:spacing w:val="-9"/>
          <w:w w:val="105"/>
          <w:sz w:val="24"/>
        </w:rPr>
        <w:t xml:space="preserve"> </w:t>
      </w:r>
      <w:r>
        <w:rPr>
          <w:spacing w:val="-2"/>
          <w:w w:val="105"/>
          <w:sz w:val="24"/>
        </w:rPr>
        <w:t>nieutrudniający</w:t>
      </w:r>
      <w:r>
        <w:rPr>
          <w:spacing w:val="-9"/>
          <w:w w:val="105"/>
          <w:sz w:val="24"/>
        </w:rPr>
        <w:t xml:space="preserve"> </w:t>
      </w:r>
      <w:r>
        <w:rPr>
          <w:spacing w:val="-2"/>
          <w:w w:val="105"/>
          <w:sz w:val="24"/>
        </w:rPr>
        <w:t>poruszanie</w:t>
      </w:r>
      <w:r>
        <w:rPr>
          <w:spacing w:val="-9"/>
          <w:w w:val="105"/>
          <w:sz w:val="24"/>
        </w:rPr>
        <w:t xml:space="preserve"> </w:t>
      </w:r>
      <w:r>
        <w:rPr>
          <w:spacing w:val="-2"/>
          <w:w w:val="105"/>
          <w:sz w:val="24"/>
        </w:rPr>
        <w:t>się</w:t>
      </w:r>
      <w:r>
        <w:rPr>
          <w:spacing w:val="-9"/>
          <w:w w:val="105"/>
          <w:sz w:val="24"/>
        </w:rPr>
        <w:t xml:space="preserve"> </w:t>
      </w:r>
      <w:r>
        <w:rPr>
          <w:spacing w:val="-2"/>
          <w:w w:val="105"/>
          <w:sz w:val="24"/>
        </w:rPr>
        <w:t xml:space="preserve">użytkowników </w:t>
      </w:r>
      <w:r>
        <w:rPr>
          <w:w w:val="105"/>
          <w:sz w:val="24"/>
        </w:rPr>
        <w:t>i niestwarzający zagrożenia.</w:t>
      </w:r>
    </w:p>
    <w:p w14:paraId="021DF21B" w14:textId="77777777" w:rsidR="00E215DA" w:rsidRDefault="00000000">
      <w:pPr>
        <w:pStyle w:val="Akapitzlist"/>
        <w:numPr>
          <w:ilvl w:val="0"/>
          <w:numId w:val="132"/>
        </w:numPr>
        <w:tabs>
          <w:tab w:val="left" w:pos="1594"/>
          <w:tab w:val="left" w:pos="1597"/>
        </w:tabs>
        <w:spacing w:before="62" w:line="312" w:lineRule="auto"/>
        <w:ind w:right="1360"/>
        <w:jc w:val="left"/>
        <w:rPr>
          <w:sz w:val="24"/>
        </w:rPr>
      </w:pPr>
      <w:r>
        <w:rPr>
          <w:sz w:val="24"/>
        </w:rPr>
        <w:t xml:space="preserve">Parapety umieść na wysokości 0,85 m nad poziomem posadzki. Wysokość </w:t>
      </w:r>
      <w:r>
        <w:rPr>
          <w:w w:val="105"/>
          <w:sz w:val="24"/>
        </w:rPr>
        <w:t>parapetu</w:t>
      </w:r>
      <w:r>
        <w:rPr>
          <w:spacing w:val="-5"/>
          <w:w w:val="105"/>
          <w:sz w:val="24"/>
        </w:rPr>
        <w:t xml:space="preserve"> </w:t>
      </w:r>
      <w:r>
        <w:rPr>
          <w:w w:val="105"/>
          <w:sz w:val="24"/>
        </w:rPr>
        <w:t>mierz</w:t>
      </w:r>
      <w:r>
        <w:rPr>
          <w:spacing w:val="-5"/>
          <w:w w:val="105"/>
          <w:sz w:val="24"/>
        </w:rPr>
        <w:t xml:space="preserve"> </w:t>
      </w:r>
      <w:r>
        <w:rPr>
          <w:w w:val="105"/>
          <w:sz w:val="24"/>
        </w:rPr>
        <w:t>od</w:t>
      </w:r>
      <w:r>
        <w:rPr>
          <w:spacing w:val="-5"/>
          <w:w w:val="105"/>
          <w:sz w:val="24"/>
        </w:rPr>
        <w:t xml:space="preserve"> </w:t>
      </w:r>
      <w:r>
        <w:rPr>
          <w:w w:val="105"/>
          <w:sz w:val="24"/>
        </w:rPr>
        <w:t>posadzki</w:t>
      </w:r>
      <w:r>
        <w:rPr>
          <w:spacing w:val="-5"/>
          <w:w w:val="105"/>
          <w:sz w:val="24"/>
        </w:rPr>
        <w:t xml:space="preserve"> </w:t>
      </w:r>
      <w:r>
        <w:rPr>
          <w:w w:val="105"/>
          <w:sz w:val="24"/>
        </w:rPr>
        <w:t>do</w:t>
      </w:r>
      <w:r>
        <w:rPr>
          <w:spacing w:val="-5"/>
          <w:w w:val="105"/>
          <w:sz w:val="24"/>
        </w:rPr>
        <w:t xml:space="preserve"> </w:t>
      </w:r>
      <w:r>
        <w:rPr>
          <w:w w:val="105"/>
          <w:sz w:val="24"/>
        </w:rPr>
        <w:t>jego</w:t>
      </w:r>
      <w:r>
        <w:rPr>
          <w:spacing w:val="-5"/>
          <w:w w:val="105"/>
          <w:sz w:val="24"/>
        </w:rPr>
        <w:t xml:space="preserve"> </w:t>
      </w:r>
      <w:r>
        <w:rPr>
          <w:w w:val="105"/>
          <w:sz w:val="24"/>
        </w:rPr>
        <w:t>górnej</w:t>
      </w:r>
      <w:r>
        <w:rPr>
          <w:spacing w:val="-5"/>
          <w:w w:val="105"/>
          <w:sz w:val="24"/>
        </w:rPr>
        <w:t xml:space="preserve"> </w:t>
      </w:r>
      <w:r>
        <w:rPr>
          <w:w w:val="105"/>
          <w:sz w:val="24"/>
        </w:rPr>
        <w:t>płaszczyzny.</w:t>
      </w:r>
    </w:p>
    <w:p w14:paraId="51DDB710" w14:textId="77777777" w:rsidR="00E215DA" w:rsidRDefault="00000000">
      <w:pPr>
        <w:pStyle w:val="Akapitzlist"/>
        <w:numPr>
          <w:ilvl w:val="0"/>
          <w:numId w:val="132"/>
        </w:numPr>
        <w:tabs>
          <w:tab w:val="left" w:pos="1594"/>
          <w:tab w:val="left" w:pos="1597"/>
        </w:tabs>
        <w:spacing w:line="312" w:lineRule="auto"/>
        <w:ind w:right="1379"/>
        <w:jc w:val="left"/>
        <w:rPr>
          <w:sz w:val="24"/>
        </w:rPr>
      </w:pPr>
      <w:r>
        <w:rPr>
          <w:w w:val="105"/>
          <w:sz w:val="24"/>
        </w:rPr>
        <w:t>W</w:t>
      </w:r>
      <w:r>
        <w:rPr>
          <w:spacing w:val="-18"/>
          <w:w w:val="105"/>
          <w:sz w:val="24"/>
        </w:rPr>
        <w:t xml:space="preserve"> </w:t>
      </w:r>
      <w:r>
        <w:rPr>
          <w:w w:val="105"/>
          <w:sz w:val="24"/>
        </w:rPr>
        <w:t>budynkach,</w:t>
      </w:r>
      <w:r>
        <w:rPr>
          <w:spacing w:val="-17"/>
          <w:w w:val="105"/>
          <w:sz w:val="24"/>
        </w:rPr>
        <w:t xml:space="preserve"> </w:t>
      </w:r>
      <w:r>
        <w:rPr>
          <w:w w:val="105"/>
          <w:sz w:val="24"/>
        </w:rPr>
        <w:t>w</w:t>
      </w:r>
      <w:r>
        <w:rPr>
          <w:spacing w:val="-18"/>
          <w:w w:val="105"/>
          <w:sz w:val="24"/>
        </w:rPr>
        <w:t xml:space="preserve"> </w:t>
      </w:r>
      <w:r>
        <w:rPr>
          <w:w w:val="105"/>
          <w:sz w:val="24"/>
        </w:rPr>
        <w:t>których</w:t>
      </w:r>
      <w:r>
        <w:rPr>
          <w:spacing w:val="-18"/>
          <w:w w:val="105"/>
          <w:sz w:val="24"/>
        </w:rPr>
        <w:t xml:space="preserve"> </w:t>
      </w:r>
      <w:r>
        <w:rPr>
          <w:w w:val="105"/>
          <w:sz w:val="24"/>
        </w:rPr>
        <w:t>możliwe</w:t>
      </w:r>
      <w:r>
        <w:rPr>
          <w:spacing w:val="-17"/>
          <w:w w:val="105"/>
          <w:sz w:val="24"/>
        </w:rPr>
        <w:t xml:space="preserve"> </w:t>
      </w:r>
      <w:r>
        <w:rPr>
          <w:w w:val="105"/>
          <w:sz w:val="24"/>
        </w:rPr>
        <w:t>jest</w:t>
      </w:r>
      <w:r>
        <w:rPr>
          <w:spacing w:val="-18"/>
          <w:w w:val="105"/>
          <w:sz w:val="24"/>
        </w:rPr>
        <w:t xml:space="preserve"> </w:t>
      </w:r>
      <w:r>
        <w:rPr>
          <w:w w:val="105"/>
          <w:sz w:val="24"/>
        </w:rPr>
        <w:t>otwarcie</w:t>
      </w:r>
      <w:r>
        <w:rPr>
          <w:spacing w:val="-17"/>
          <w:w w:val="105"/>
          <w:sz w:val="24"/>
        </w:rPr>
        <w:t xml:space="preserve"> </w:t>
      </w:r>
      <w:r>
        <w:rPr>
          <w:w w:val="105"/>
          <w:sz w:val="24"/>
        </w:rPr>
        <w:t>okien,</w:t>
      </w:r>
      <w:r>
        <w:rPr>
          <w:spacing w:val="-18"/>
          <w:w w:val="105"/>
          <w:sz w:val="24"/>
        </w:rPr>
        <w:t xml:space="preserve"> </w:t>
      </w:r>
      <w:r>
        <w:rPr>
          <w:w w:val="105"/>
          <w:sz w:val="24"/>
        </w:rPr>
        <w:t>zapewnij</w:t>
      </w:r>
      <w:r>
        <w:rPr>
          <w:spacing w:val="-17"/>
          <w:w w:val="105"/>
          <w:sz w:val="24"/>
        </w:rPr>
        <w:t xml:space="preserve"> </w:t>
      </w:r>
      <w:r>
        <w:rPr>
          <w:w w:val="105"/>
          <w:sz w:val="24"/>
        </w:rPr>
        <w:t>możliwość samodzielnego ich otwarcia, stosując klamki i dźwignie, które:</w:t>
      </w:r>
    </w:p>
    <w:p w14:paraId="41C4B36A" w14:textId="77777777" w:rsidR="00E215DA" w:rsidRDefault="00000000">
      <w:pPr>
        <w:pStyle w:val="Akapitzlist"/>
        <w:numPr>
          <w:ilvl w:val="1"/>
          <w:numId w:val="132"/>
        </w:numPr>
        <w:tabs>
          <w:tab w:val="left" w:pos="2104"/>
          <w:tab w:val="left" w:pos="2107"/>
        </w:tabs>
        <w:spacing w:line="312" w:lineRule="auto"/>
        <w:ind w:right="1141"/>
        <w:rPr>
          <w:sz w:val="24"/>
        </w:rPr>
      </w:pPr>
      <w:r>
        <w:rPr>
          <w:sz w:val="24"/>
        </w:rPr>
        <w:t>są umieszczone w przedziale wysokości od 0,85 do 1,2 m nad posadzką [patrz: ilustracja 63],</w:t>
      </w:r>
    </w:p>
    <w:p w14:paraId="3223C1D9" w14:textId="77777777" w:rsidR="00E215DA" w:rsidRDefault="00000000">
      <w:pPr>
        <w:pStyle w:val="Akapitzlist"/>
        <w:numPr>
          <w:ilvl w:val="1"/>
          <w:numId w:val="132"/>
        </w:numPr>
        <w:tabs>
          <w:tab w:val="left" w:pos="2104"/>
          <w:tab w:val="left" w:pos="2107"/>
        </w:tabs>
        <w:spacing w:line="312" w:lineRule="auto"/>
        <w:ind w:right="814"/>
        <w:rPr>
          <w:sz w:val="24"/>
        </w:rPr>
      </w:pPr>
      <w:r>
        <w:rPr>
          <w:spacing w:val="-2"/>
          <w:w w:val="105"/>
          <w:sz w:val="24"/>
        </w:rPr>
        <w:t>nie</w:t>
      </w:r>
      <w:r>
        <w:rPr>
          <w:spacing w:val="-14"/>
          <w:w w:val="105"/>
          <w:sz w:val="24"/>
        </w:rPr>
        <w:t xml:space="preserve"> </w:t>
      </w:r>
      <w:r>
        <w:rPr>
          <w:spacing w:val="-2"/>
          <w:w w:val="105"/>
          <w:sz w:val="24"/>
        </w:rPr>
        <w:t>wymagają</w:t>
      </w:r>
      <w:r>
        <w:rPr>
          <w:spacing w:val="-14"/>
          <w:w w:val="105"/>
          <w:sz w:val="24"/>
        </w:rPr>
        <w:t xml:space="preserve"> </w:t>
      </w:r>
      <w:r>
        <w:rPr>
          <w:spacing w:val="-2"/>
          <w:w w:val="105"/>
          <w:sz w:val="24"/>
        </w:rPr>
        <w:t>użycia</w:t>
      </w:r>
      <w:r>
        <w:rPr>
          <w:spacing w:val="-14"/>
          <w:w w:val="105"/>
          <w:sz w:val="24"/>
        </w:rPr>
        <w:t xml:space="preserve"> </w:t>
      </w:r>
      <w:r>
        <w:rPr>
          <w:spacing w:val="-2"/>
          <w:w w:val="105"/>
          <w:sz w:val="24"/>
        </w:rPr>
        <w:t>więcej</w:t>
      </w:r>
      <w:r>
        <w:rPr>
          <w:spacing w:val="-14"/>
          <w:w w:val="105"/>
          <w:sz w:val="24"/>
        </w:rPr>
        <w:t xml:space="preserve"> </w:t>
      </w:r>
      <w:r>
        <w:rPr>
          <w:spacing w:val="-2"/>
          <w:w w:val="105"/>
          <w:sz w:val="24"/>
        </w:rPr>
        <w:t>niż</w:t>
      </w:r>
      <w:r>
        <w:rPr>
          <w:spacing w:val="-14"/>
          <w:w w:val="105"/>
          <w:sz w:val="24"/>
        </w:rPr>
        <w:t xml:space="preserve"> </w:t>
      </w:r>
      <w:r>
        <w:rPr>
          <w:spacing w:val="-2"/>
          <w:w w:val="105"/>
          <w:sz w:val="24"/>
        </w:rPr>
        <w:t>jednej</w:t>
      </w:r>
      <w:r>
        <w:rPr>
          <w:spacing w:val="-14"/>
          <w:w w:val="105"/>
          <w:sz w:val="24"/>
        </w:rPr>
        <w:t xml:space="preserve"> </w:t>
      </w:r>
      <w:r>
        <w:rPr>
          <w:spacing w:val="-2"/>
          <w:w w:val="105"/>
          <w:sz w:val="24"/>
        </w:rPr>
        <w:t>ręki,</w:t>
      </w:r>
      <w:r>
        <w:rPr>
          <w:spacing w:val="-14"/>
          <w:w w:val="105"/>
          <w:sz w:val="24"/>
        </w:rPr>
        <w:t xml:space="preserve"> </w:t>
      </w:r>
      <w:r>
        <w:rPr>
          <w:spacing w:val="-2"/>
          <w:w w:val="105"/>
          <w:sz w:val="24"/>
        </w:rPr>
        <w:t>dużej</w:t>
      </w:r>
      <w:r>
        <w:rPr>
          <w:spacing w:val="-14"/>
          <w:w w:val="105"/>
          <w:sz w:val="24"/>
        </w:rPr>
        <w:t xml:space="preserve"> </w:t>
      </w:r>
      <w:r>
        <w:rPr>
          <w:spacing w:val="-2"/>
          <w:w w:val="105"/>
          <w:sz w:val="24"/>
        </w:rPr>
        <w:t>siły,</w:t>
      </w:r>
      <w:r>
        <w:rPr>
          <w:spacing w:val="-14"/>
          <w:w w:val="105"/>
          <w:sz w:val="24"/>
        </w:rPr>
        <w:t xml:space="preserve"> </w:t>
      </w:r>
      <w:r>
        <w:rPr>
          <w:spacing w:val="-2"/>
          <w:w w:val="105"/>
          <w:sz w:val="24"/>
        </w:rPr>
        <w:t>precyzyjnego</w:t>
      </w:r>
      <w:r>
        <w:rPr>
          <w:spacing w:val="-14"/>
          <w:w w:val="105"/>
          <w:sz w:val="24"/>
        </w:rPr>
        <w:t xml:space="preserve"> </w:t>
      </w:r>
      <w:r>
        <w:rPr>
          <w:spacing w:val="-2"/>
          <w:w w:val="105"/>
          <w:sz w:val="24"/>
        </w:rPr>
        <w:t xml:space="preserve">chwytu </w:t>
      </w:r>
      <w:r>
        <w:rPr>
          <w:w w:val="105"/>
          <w:sz w:val="24"/>
        </w:rPr>
        <w:t>i ruchu obrotowego nadgarstka,</w:t>
      </w:r>
    </w:p>
    <w:p w14:paraId="20D08198" w14:textId="77777777" w:rsidR="00E215DA" w:rsidRDefault="00000000">
      <w:pPr>
        <w:pStyle w:val="Akapitzlist"/>
        <w:numPr>
          <w:ilvl w:val="1"/>
          <w:numId w:val="132"/>
        </w:numPr>
        <w:tabs>
          <w:tab w:val="left" w:pos="2105"/>
        </w:tabs>
        <w:spacing w:before="60"/>
        <w:ind w:left="2105" w:hanging="508"/>
        <w:rPr>
          <w:sz w:val="24"/>
        </w:rPr>
      </w:pPr>
      <w:r>
        <w:rPr>
          <w:sz w:val="24"/>
        </w:rPr>
        <w:t>wyróżniają</w:t>
      </w:r>
      <w:r>
        <w:rPr>
          <w:spacing w:val="13"/>
          <w:sz w:val="24"/>
        </w:rPr>
        <w:t xml:space="preserve"> </w:t>
      </w:r>
      <w:r>
        <w:rPr>
          <w:sz w:val="24"/>
        </w:rPr>
        <w:t>się</w:t>
      </w:r>
      <w:r>
        <w:rPr>
          <w:spacing w:val="14"/>
          <w:sz w:val="24"/>
        </w:rPr>
        <w:t xml:space="preserve"> </w:t>
      </w:r>
      <w:r>
        <w:rPr>
          <w:sz w:val="24"/>
        </w:rPr>
        <w:t>kolorystycznie</w:t>
      </w:r>
      <w:r>
        <w:rPr>
          <w:spacing w:val="14"/>
          <w:sz w:val="24"/>
        </w:rPr>
        <w:t xml:space="preserve"> </w:t>
      </w:r>
      <w:r>
        <w:rPr>
          <w:sz w:val="24"/>
        </w:rPr>
        <w:t>na</w:t>
      </w:r>
      <w:r>
        <w:rPr>
          <w:spacing w:val="14"/>
          <w:sz w:val="24"/>
        </w:rPr>
        <w:t xml:space="preserve"> </w:t>
      </w:r>
      <w:r>
        <w:rPr>
          <w:sz w:val="24"/>
        </w:rPr>
        <w:t>tle,</w:t>
      </w:r>
      <w:r>
        <w:rPr>
          <w:spacing w:val="14"/>
          <w:sz w:val="24"/>
        </w:rPr>
        <w:t xml:space="preserve"> </w:t>
      </w:r>
      <w:r>
        <w:rPr>
          <w:sz w:val="24"/>
        </w:rPr>
        <w:t>na</w:t>
      </w:r>
      <w:r>
        <w:rPr>
          <w:spacing w:val="13"/>
          <w:sz w:val="24"/>
        </w:rPr>
        <w:t xml:space="preserve"> </w:t>
      </w:r>
      <w:r>
        <w:rPr>
          <w:sz w:val="24"/>
        </w:rPr>
        <w:t>poziomie</w:t>
      </w:r>
      <w:r>
        <w:rPr>
          <w:spacing w:val="14"/>
          <w:sz w:val="24"/>
        </w:rPr>
        <w:t xml:space="preserve"> </w:t>
      </w:r>
      <w:r>
        <w:rPr>
          <w:sz w:val="24"/>
        </w:rPr>
        <w:t>minimum</w:t>
      </w:r>
      <w:r>
        <w:rPr>
          <w:spacing w:val="14"/>
          <w:sz w:val="24"/>
        </w:rPr>
        <w:t xml:space="preserve"> </w:t>
      </w:r>
      <w:r>
        <w:rPr>
          <w:sz w:val="24"/>
        </w:rPr>
        <w:t>30%</w:t>
      </w:r>
      <w:r>
        <w:rPr>
          <w:spacing w:val="14"/>
          <w:sz w:val="24"/>
        </w:rPr>
        <w:t xml:space="preserve"> </w:t>
      </w:r>
      <w:r>
        <w:rPr>
          <w:spacing w:val="-4"/>
          <w:sz w:val="24"/>
        </w:rPr>
        <w:t>LRV.</w:t>
      </w:r>
    </w:p>
    <w:p w14:paraId="7A085CF0" w14:textId="77777777" w:rsidR="00E215DA" w:rsidRDefault="00000000">
      <w:pPr>
        <w:pStyle w:val="Tekstpodstawowy"/>
        <w:spacing w:before="11"/>
        <w:ind w:left="0"/>
        <w:rPr>
          <w:sz w:val="18"/>
        </w:rPr>
      </w:pPr>
      <w:r>
        <w:rPr>
          <w:noProof/>
        </w:rPr>
        <mc:AlternateContent>
          <mc:Choice Requires="wps">
            <w:drawing>
              <wp:anchor distT="0" distB="0" distL="0" distR="0" simplePos="0" relativeHeight="487669760" behindDoc="1" locked="0" layoutInCell="1" allowOverlap="1" wp14:anchorId="5E656A38" wp14:editId="73A8C400">
                <wp:simplePos x="0" y="0"/>
                <wp:positionH relativeFrom="page">
                  <wp:posOffset>1332001</wp:posOffset>
                </wp:positionH>
                <wp:positionV relativeFrom="paragraph">
                  <wp:posOffset>153658</wp:posOffset>
                </wp:positionV>
                <wp:extent cx="5508625" cy="1426845"/>
                <wp:effectExtent l="0" t="0" r="0" b="0"/>
                <wp:wrapTopAndBottom/>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426845"/>
                        </a:xfrm>
                        <a:prstGeom prst="rect">
                          <a:avLst/>
                        </a:prstGeom>
                        <a:solidFill>
                          <a:srgbClr val="003865"/>
                        </a:solidFill>
                      </wps:spPr>
                      <wps:txbx>
                        <w:txbxContent>
                          <w:p w14:paraId="1F2D7C43"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2F04E59E" w14:textId="77777777" w:rsidR="00E215DA" w:rsidRDefault="00000000">
                            <w:pPr>
                              <w:pStyle w:val="Tekstpodstawowy"/>
                              <w:spacing w:before="174" w:line="312" w:lineRule="auto"/>
                              <w:ind w:left="226"/>
                              <w:rPr>
                                <w:color w:val="000000"/>
                              </w:rPr>
                            </w:pPr>
                            <w:r>
                              <w:rPr>
                                <w:color w:val="FFFFFF"/>
                              </w:rPr>
                              <w:t xml:space="preserve">Nie musisz wymieniać okien w sytuacji, gdy nie spełniają one wymogów </w:t>
                            </w:r>
                            <w:r>
                              <w:rPr>
                                <w:color w:val="FFFFFF"/>
                                <w:w w:val="105"/>
                              </w:rPr>
                              <w:t>gwarantujących</w:t>
                            </w:r>
                            <w:r>
                              <w:rPr>
                                <w:color w:val="FFFFFF"/>
                                <w:spacing w:val="-12"/>
                                <w:w w:val="105"/>
                              </w:rPr>
                              <w:t xml:space="preserve"> </w:t>
                            </w:r>
                            <w:r>
                              <w:rPr>
                                <w:color w:val="FFFFFF"/>
                                <w:w w:val="105"/>
                              </w:rPr>
                              <w:t>możliwość</w:t>
                            </w:r>
                            <w:r>
                              <w:rPr>
                                <w:color w:val="FFFFFF"/>
                                <w:spacing w:val="-12"/>
                                <w:w w:val="105"/>
                              </w:rPr>
                              <w:t xml:space="preserve"> </w:t>
                            </w:r>
                            <w:r>
                              <w:rPr>
                                <w:color w:val="FFFFFF"/>
                                <w:w w:val="105"/>
                              </w:rPr>
                              <w:t>samodzielnego</w:t>
                            </w:r>
                            <w:r>
                              <w:rPr>
                                <w:color w:val="FFFFFF"/>
                                <w:spacing w:val="-12"/>
                                <w:w w:val="105"/>
                              </w:rPr>
                              <w:t xml:space="preserve"> </w:t>
                            </w:r>
                            <w:r>
                              <w:rPr>
                                <w:color w:val="FFFFFF"/>
                                <w:w w:val="105"/>
                              </w:rPr>
                              <w:t>ich</w:t>
                            </w:r>
                            <w:r>
                              <w:rPr>
                                <w:color w:val="FFFFFF"/>
                                <w:spacing w:val="-12"/>
                                <w:w w:val="105"/>
                              </w:rPr>
                              <w:t xml:space="preserve"> </w:t>
                            </w:r>
                            <w:r>
                              <w:rPr>
                                <w:color w:val="FFFFFF"/>
                                <w:w w:val="105"/>
                              </w:rPr>
                              <w:t>otwarcia,</w:t>
                            </w:r>
                            <w:r>
                              <w:rPr>
                                <w:color w:val="FFFFFF"/>
                                <w:spacing w:val="-12"/>
                                <w:w w:val="105"/>
                              </w:rPr>
                              <w:t xml:space="preserve"> </w:t>
                            </w:r>
                            <w:r>
                              <w:rPr>
                                <w:color w:val="FFFFFF"/>
                                <w:w w:val="105"/>
                              </w:rPr>
                              <w:t>nie</w:t>
                            </w:r>
                            <w:r>
                              <w:rPr>
                                <w:color w:val="FFFFFF"/>
                                <w:spacing w:val="-12"/>
                                <w:w w:val="105"/>
                              </w:rPr>
                              <w:t xml:space="preserve"> </w:t>
                            </w:r>
                            <w:r>
                              <w:rPr>
                                <w:color w:val="FFFFFF"/>
                                <w:w w:val="105"/>
                              </w:rPr>
                              <w:t xml:space="preserve">posiadają </w:t>
                            </w:r>
                            <w:r>
                              <w:rPr>
                                <w:color w:val="FFFFFF"/>
                                <w:spacing w:val="-2"/>
                                <w:w w:val="105"/>
                              </w:rPr>
                              <w:t>możliwości</w:t>
                            </w:r>
                            <w:r>
                              <w:rPr>
                                <w:color w:val="FFFFFF"/>
                                <w:spacing w:val="-14"/>
                                <w:w w:val="105"/>
                              </w:rPr>
                              <w:t xml:space="preserve"> </w:t>
                            </w:r>
                            <w:r>
                              <w:rPr>
                                <w:color w:val="FFFFFF"/>
                                <w:spacing w:val="-2"/>
                                <w:w w:val="105"/>
                              </w:rPr>
                              <w:t>pionowego</w:t>
                            </w:r>
                            <w:r>
                              <w:rPr>
                                <w:color w:val="FFFFFF"/>
                                <w:spacing w:val="-14"/>
                                <w:w w:val="105"/>
                              </w:rPr>
                              <w:t xml:space="preserve"> </w:t>
                            </w:r>
                            <w:r>
                              <w:rPr>
                                <w:color w:val="FFFFFF"/>
                                <w:spacing w:val="-2"/>
                                <w:w w:val="105"/>
                              </w:rPr>
                              <w:t>uchylenia</w:t>
                            </w:r>
                            <w:r>
                              <w:rPr>
                                <w:color w:val="FFFFFF"/>
                                <w:spacing w:val="-14"/>
                                <w:w w:val="105"/>
                              </w:rPr>
                              <w:t xml:space="preserve"> </w:t>
                            </w:r>
                            <w:r>
                              <w:rPr>
                                <w:color w:val="FFFFFF"/>
                                <w:spacing w:val="-2"/>
                                <w:w w:val="105"/>
                              </w:rPr>
                              <w:t>lub</w:t>
                            </w:r>
                            <w:r>
                              <w:rPr>
                                <w:color w:val="FFFFFF"/>
                                <w:spacing w:val="-14"/>
                                <w:w w:val="105"/>
                              </w:rPr>
                              <w:t xml:space="preserve"> </w:t>
                            </w:r>
                            <w:r>
                              <w:rPr>
                                <w:color w:val="FFFFFF"/>
                                <w:spacing w:val="-2"/>
                                <w:w w:val="105"/>
                              </w:rPr>
                              <w:t>nie</w:t>
                            </w:r>
                            <w:r>
                              <w:rPr>
                                <w:color w:val="FFFFFF"/>
                                <w:spacing w:val="-14"/>
                                <w:w w:val="105"/>
                              </w:rPr>
                              <w:t xml:space="preserve"> </w:t>
                            </w:r>
                            <w:r>
                              <w:rPr>
                                <w:color w:val="FFFFFF"/>
                                <w:spacing w:val="-2"/>
                                <w:w w:val="105"/>
                              </w:rPr>
                              <w:t>spełniają</w:t>
                            </w:r>
                            <w:r>
                              <w:rPr>
                                <w:color w:val="FFFFFF"/>
                                <w:spacing w:val="-14"/>
                                <w:w w:val="105"/>
                              </w:rPr>
                              <w:t xml:space="preserve"> </w:t>
                            </w:r>
                            <w:r>
                              <w:rPr>
                                <w:color w:val="FFFFFF"/>
                                <w:spacing w:val="-2"/>
                                <w:w w:val="105"/>
                              </w:rPr>
                              <w:t>wymogów</w:t>
                            </w:r>
                            <w:r>
                              <w:rPr>
                                <w:color w:val="FFFFFF"/>
                                <w:spacing w:val="-14"/>
                                <w:w w:val="105"/>
                              </w:rPr>
                              <w:t xml:space="preserve"> </w:t>
                            </w:r>
                            <w:r>
                              <w:rPr>
                                <w:color w:val="FFFFFF"/>
                                <w:spacing w:val="-2"/>
                                <w:w w:val="105"/>
                              </w:rPr>
                              <w:t>w</w:t>
                            </w:r>
                            <w:r>
                              <w:rPr>
                                <w:color w:val="FFFFFF"/>
                                <w:spacing w:val="-14"/>
                                <w:w w:val="105"/>
                              </w:rPr>
                              <w:t xml:space="preserve"> </w:t>
                            </w:r>
                            <w:r>
                              <w:rPr>
                                <w:color w:val="FFFFFF"/>
                                <w:spacing w:val="-2"/>
                                <w:w w:val="105"/>
                              </w:rPr>
                              <w:t>zakresie kolorystyki.</w:t>
                            </w:r>
                          </w:p>
                        </w:txbxContent>
                      </wps:txbx>
                      <wps:bodyPr wrap="square" lIns="0" tIns="0" rIns="0" bIns="0" rtlCol="0">
                        <a:noAutofit/>
                      </wps:bodyPr>
                    </wps:wsp>
                  </a:graphicData>
                </a:graphic>
              </wp:anchor>
            </w:drawing>
          </mc:Choice>
          <mc:Fallback>
            <w:pict>
              <v:shape w14:anchorId="5E656A38" id="Textbox 299" o:spid="_x0000_s1065" type="#_x0000_t202" style="position:absolute;margin-left:104.9pt;margin-top:12.1pt;width:433.75pt;height:112.35pt;z-index:-15646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" fillcolor="#003865" stroked="f">
                <v:textbox inset="0,0,0,0">
                  <w:txbxContent>
                    <w:p w14:paraId="1F2D7C43"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2F04E59E" w14:textId="77777777" w:rsidR="00E215DA" w:rsidRDefault="00000000">
                      <w:pPr>
                        <w:pStyle w:val="Tekstpodstawowy"/>
                        <w:spacing w:before="174" w:line="312" w:lineRule="auto"/>
                        <w:ind w:left="226"/>
                        <w:rPr>
                          <w:color w:val="000000"/>
                        </w:rPr>
                      </w:pPr>
                      <w:r>
                        <w:rPr>
                          <w:color w:val="FFFFFF"/>
                        </w:rPr>
                        <w:t xml:space="preserve">Nie musisz wymieniać okien w sytuacji, gdy nie spełniają one wymogów </w:t>
                      </w:r>
                      <w:r>
                        <w:rPr>
                          <w:color w:val="FFFFFF"/>
                          <w:w w:val="105"/>
                        </w:rPr>
                        <w:t>gwarantujących</w:t>
                      </w:r>
                      <w:r>
                        <w:rPr>
                          <w:color w:val="FFFFFF"/>
                          <w:spacing w:val="-12"/>
                          <w:w w:val="105"/>
                        </w:rPr>
                        <w:t xml:space="preserve"> </w:t>
                      </w:r>
                      <w:r>
                        <w:rPr>
                          <w:color w:val="FFFFFF"/>
                          <w:w w:val="105"/>
                        </w:rPr>
                        <w:t>możliwość</w:t>
                      </w:r>
                      <w:r>
                        <w:rPr>
                          <w:color w:val="FFFFFF"/>
                          <w:spacing w:val="-12"/>
                          <w:w w:val="105"/>
                        </w:rPr>
                        <w:t xml:space="preserve"> </w:t>
                      </w:r>
                      <w:r>
                        <w:rPr>
                          <w:color w:val="FFFFFF"/>
                          <w:w w:val="105"/>
                        </w:rPr>
                        <w:t>samodzielnego</w:t>
                      </w:r>
                      <w:r>
                        <w:rPr>
                          <w:color w:val="FFFFFF"/>
                          <w:spacing w:val="-12"/>
                          <w:w w:val="105"/>
                        </w:rPr>
                        <w:t xml:space="preserve"> </w:t>
                      </w:r>
                      <w:r>
                        <w:rPr>
                          <w:color w:val="FFFFFF"/>
                          <w:w w:val="105"/>
                        </w:rPr>
                        <w:t>ich</w:t>
                      </w:r>
                      <w:r>
                        <w:rPr>
                          <w:color w:val="FFFFFF"/>
                          <w:spacing w:val="-12"/>
                          <w:w w:val="105"/>
                        </w:rPr>
                        <w:t xml:space="preserve"> </w:t>
                      </w:r>
                      <w:r>
                        <w:rPr>
                          <w:color w:val="FFFFFF"/>
                          <w:w w:val="105"/>
                        </w:rPr>
                        <w:t>otwarcia,</w:t>
                      </w:r>
                      <w:r>
                        <w:rPr>
                          <w:color w:val="FFFFFF"/>
                          <w:spacing w:val="-12"/>
                          <w:w w:val="105"/>
                        </w:rPr>
                        <w:t xml:space="preserve"> </w:t>
                      </w:r>
                      <w:r>
                        <w:rPr>
                          <w:color w:val="FFFFFF"/>
                          <w:w w:val="105"/>
                        </w:rPr>
                        <w:t>nie</w:t>
                      </w:r>
                      <w:r>
                        <w:rPr>
                          <w:color w:val="FFFFFF"/>
                          <w:spacing w:val="-12"/>
                          <w:w w:val="105"/>
                        </w:rPr>
                        <w:t xml:space="preserve"> </w:t>
                      </w:r>
                      <w:r>
                        <w:rPr>
                          <w:color w:val="FFFFFF"/>
                          <w:w w:val="105"/>
                        </w:rPr>
                        <w:t xml:space="preserve">posiadają </w:t>
                      </w:r>
                      <w:r>
                        <w:rPr>
                          <w:color w:val="FFFFFF"/>
                          <w:spacing w:val="-2"/>
                          <w:w w:val="105"/>
                        </w:rPr>
                        <w:t>możliwości</w:t>
                      </w:r>
                      <w:r>
                        <w:rPr>
                          <w:color w:val="FFFFFF"/>
                          <w:spacing w:val="-14"/>
                          <w:w w:val="105"/>
                        </w:rPr>
                        <w:t xml:space="preserve"> </w:t>
                      </w:r>
                      <w:r>
                        <w:rPr>
                          <w:color w:val="FFFFFF"/>
                          <w:spacing w:val="-2"/>
                          <w:w w:val="105"/>
                        </w:rPr>
                        <w:t>pionowego</w:t>
                      </w:r>
                      <w:r>
                        <w:rPr>
                          <w:color w:val="FFFFFF"/>
                          <w:spacing w:val="-14"/>
                          <w:w w:val="105"/>
                        </w:rPr>
                        <w:t xml:space="preserve"> </w:t>
                      </w:r>
                      <w:r>
                        <w:rPr>
                          <w:color w:val="FFFFFF"/>
                          <w:spacing w:val="-2"/>
                          <w:w w:val="105"/>
                        </w:rPr>
                        <w:t>uchylenia</w:t>
                      </w:r>
                      <w:r>
                        <w:rPr>
                          <w:color w:val="FFFFFF"/>
                          <w:spacing w:val="-14"/>
                          <w:w w:val="105"/>
                        </w:rPr>
                        <w:t xml:space="preserve"> </w:t>
                      </w:r>
                      <w:r>
                        <w:rPr>
                          <w:color w:val="FFFFFF"/>
                          <w:spacing w:val="-2"/>
                          <w:w w:val="105"/>
                        </w:rPr>
                        <w:t>lub</w:t>
                      </w:r>
                      <w:r>
                        <w:rPr>
                          <w:color w:val="FFFFFF"/>
                          <w:spacing w:val="-14"/>
                          <w:w w:val="105"/>
                        </w:rPr>
                        <w:t xml:space="preserve"> </w:t>
                      </w:r>
                      <w:r>
                        <w:rPr>
                          <w:color w:val="FFFFFF"/>
                          <w:spacing w:val="-2"/>
                          <w:w w:val="105"/>
                        </w:rPr>
                        <w:t>nie</w:t>
                      </w:r>
                      <w:r>
                        <w:rPr>
                          <w:color w:val="FFFFFF"/>
                          <w:spacing w:val="-14"/>
                          <w:w w:val="105"/>
                        </w:rPr>
                        <w:t xml:space="preserve"> </w:t>
                      </w:r>
                      <w:r>
                        <w:rPr>
                          <w:color w:val="FFFFFF"/>
                          <w:spacing w:val="-2"/>
                          <w:w w:val="105"/>
                        </w:rPr>
                        <w:t>spełniają</w:t>
                      </w:r>
                      <w:r>
                        <w:rPr>
                          <w:color w:val="FFFFFF"/>
                          <w:spacing w:val="-14"/>
                          <w:w w:val="105"/>
                        </w:rPr>
                        <w:t xml:space="preserve"> </w:t>
                      </w:r>
                      <w:r>
                        <w:rPr>
                          <w:color w:val="FFFFFF"/>
                          <w:spacing w:val="-2"/>
                          <w:w w:val="105"/>
                        </w:rPr>
                        <w:t>wymogów</w:t>
                      </w:r>
                      <w:r>
                        <w:rPr>
                          <w:color w:val="FFFFFF"/>
                          <w:spacing w:val="-14"/>
                          <w:w w:val="105"/>
                        </w:rPr>
                        <w:t xml:space="preserve"> </w:t>
                      </w:r>
                      <w:r>
                        <w:rPr>
                          <w:color w:val="FFFFFF"/>
                          <w:spacing w:val="-2"/>
                          <w:w w:val="105"/>
                        </w:rPr>
                        <w:t>w</w:t>
                      </w:r>
                      <w:r>
                        <w:rPr>
                          <w:color w:val="FFFFFF"/>
                          <w:spacing w:val="-14"/>
                          <w:w w:val="105"/>
                        </w:rPr>
                        <w:t xml:space="preserve"> </w:t>
                      </w:r>
                      <w:r>
                        <w:rPr>
                          <w:color w:val="FFFFFF"/>
                          <w:spacing w:val="-2"/>
                          <w:w w:val="105"/>
                        </w:rPr>
                        <w:t>zakresie kolorystyki.</w:t>
                      </w:r>
                    </w:p>
                  </w:txbxContent>
                </v:textbox>
                <w10:wrap type="topAndBottom" anchorx="page"/>
              </v:shape>
            </w:pict>
          </mc:Fallback>
        </mc:AlternateContent>
      </w:r>
    </w:p>
    <w:p w14:paraId="2DE25049" w14:textId="77777777" w:rsidR="00E215DA" w:rsidRDefault="00E215DA">
      <w:pPr>
        <w:rPr>
          <w:sz w:val="18"/>
        </w:rPr>
        <w:sectPr w:rsidR="00E215DA">
          <w:pgSz w:w="11910" w:h="16840"/>
          <w:pgMar w:top="1100" w:right="360" w:bottom="840" w:left="500" w:header="0" w:footer="655" w:gutter="0"/>
          <w:cols w:space="708"/>
        </w:sectPr>
      </w:pPr>
    </w:p>
    <w:p w14:paraId="5E2EC5FA" w14:textId="77777777" w:rsidR="00E215DA" w:rsidRDefault="00E215DA">
      <w:pPr>
        <w:pStyle w:val="Tekstpodstawowy"/>
        <w:ind w:left="0"/>
        <w:rPr>
          <w:sz w:val="20"/>
        </w:rPr>
      </w:pPr>
    </w:p>
    <w:p w14:paraId="436DF045" w14:textId="77777777" w:rsidR="00E215DA" w:rsidRDefault="00E215DA">
      <w:pPr>
        <w:pStyle w:val="Tekstpodstawowy"/>
        <w:spacing w:before="121"/>
        <w:ind w:left="0"/>
        <w:rPr>
          <w:sz w:val="20"/>
        </w:rPr>
      </w:pPr>
    </w:p>
    <w:p w14:paraId="6BA768D8" w14:textId="77777777" w:rsidR="00E215DA" w:rsidRDefault="00000000">
      <w:pPr>
        <w:pStyle w:val="Tekstpodstawowy"/>
        <w:ind w:left="1127"/>
        <w:rPr>
          <w:sz w:val="20"/>
        </w:rPr>
      </w:pPr>
      <w:r>
        <w:rPr>
          <w:noProof/>
          <w:sz w:val="20"/>
        </w:rPr>
        <w:drawing>
          <wp:inline distT="0" distB="0" distL="0" distR="0" wp14:anchorId="2C743627" wp14:editId="014E3D47">
            <wp:extent cx="5639254" cy="2152650"/>
            <wp:effectExtent l="0" t="0" r="0" b="0"/>
            <wp:docPr id="300" name="Image 300" descr="Szare drzwi balkonowe oraz okno z parapetem. Obok nich postać mężczyzny siedząca na wózku. Przerywanymi liniami zaznaczony zakres optymalnej wysokości montażu klamek od 0,85 do 1,2 m. Przy drzwiach balkonowych napis „Próg maksymalnie 2 cm, zalecane brak prog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 name="Image 300" descr="Szare drzwi balkonowe oraz okno z parapetem. Obok nich postać mężczyzny siedząca na wózku. Przerywanymi liniami zaznaczony zakres optymalnej wysokości montażu klamek od 0,85 do 1,2 m. Przy drzwiach balkonowych napis „Próg maksymalnie 2 cm, zalecane brak progu”."/>
                    <pic:cNvPicPr/>
                  </pic:nvPicPr>
                  <pic:blipFill>
                    <a:blip r:embed="rId283" cstate="print"/>
                    <a:stretch>
                      <a:fillRect/>
                    </a:stretch>
                  </pic:blipFill>
                  <pic:spPr>
                    <a:xfrm>
                      <a:off x="0" y="0"/>
                      <a:ext cx="5639254" cy="2152650"/>
                    </a:xfrm>
                    <a:prstGeom prst="rect">
                      <a:avLst/>
                    </a:prstGeom>
                  </pic:spPr>
                </pic:pic>
              </a:graphicData>
            </a:graphic>
          </wp:inline>
        </w:drawing>
      </w:r>
    </w:p>
    <w:p w14:paraId="106E283F" w14:textId="77777777" w:rsidR="00E215DA" w:rsidRDefault="00000000">
      <w:pPr>
        <w:spacing w:before="128" w:line="247" w:lineRule="auto"/>
        <w:ind w:left="917" w:right="971"/>
        <w:rPr>
          <w:rFonts w:ascii="Arial Black" w:hAnsi="Arial Black"/>
        </w:rPr>
      </w:pPr>
      <w:r>
        <w:rPr>
          <w:rFonts w:ascii="Arial Black" w:hAnsi="Arial Black"/>
          <w:w w:val="90"/>
        </w:rPr>
        <w:t>Ilustracja</w:t>
      </w:r>
      <w:r>
        <w:rPr>
          <w:rFonts w:ascii="Arial Black" w:hAnsi="Arial Black"/>
          <w:spacing w:val="-12"/>
          <w:w w:val="90"/>
        </w:rPr>
        <w:t xml:space="preserve"> </w:t>
      </w:r>
      <w:r>
        <w:rPr>
          <w:rFonts w:ascii="Arial Black" w:hAnsi="Arial Black"/>
          <w:w w:val="90"/>
        </w:rPr>
        <w:t>63.</w:t>
      </w:r>
      <w:r>
        <w:rPr>
          <w:rFonts w:ascii="Arial Black" w:hAnsi="Arial Black"/>
          <w:spacing w:val="-12"/>
          <w:w w:val="90"/>
        </w:rPr>
        <w:t xml:space="preserve"> </w:t>
      </w:r>
      <w:r>
        <w:rPr>
          <w:rFonts w:ascii="Arial Black" w:hAnsi="Arial Black"/>
          <w:w w:val="90"/>
        </w:rPr>
        <w:t>Przykład</w:t>
      </w:r>
      <w:r>
        <w:rPr>
          <w:rFonts w:ascii="Arial Black" w:hAnsi="Arial Black"/>
          <w:spacing w:val="-11"/>
          <w:w w:val="90"/>
        </w:rPr>
        <w:t xml:space="preserve"> </w:t>
      </w:r>
      <w:r>
        <w:rPr>
          <w:rFonts w:ascii="Arial Black" w:hAnsi="Arial Black"/>
          <w:w w:val="90"/>
        </w:rPr>
        <w:t>okna</w:t>
      </w:r>
      <w:r>
        <w:rPr>
          <w:rFonts w:ascii="Arial Black" w:hAnsi="Arial Black"/>
          <w:spacing w:val="-12"/>
          <w:w w:val="90"/>
        </w:rPr>
        <w:t xml:space="preserve"> </w:t>
      </w:r>
      <w:r>
        <w:rPr>
          <w:rFonts w:ascii="Arial Black" w:hAnsi="Arial Black"/>
          <w:w w:val="90"/>
        </w:rPr>
        <w:t>i</w:t>
      </w:r>
      <w:r>
        <w:rPr>
          <w:rFonts w:ascii="Arial Black" w:hAnsi="Arial Black"/>
          <w:spacing w:val="-12"/>
          <w:w w:val="90"/>
        </w:rPr>
        <w:t xml:space="preserve"> </w:t>
      </w:r>
      <w:r>
        <w:rPr>
          <w:rFonts w:ascii="Arial Black" w:hAnsi="Arial Black"/>
          <w:w w:val="90"/>
        </w:rPr>
        <w:t>drzwi</w:t>
      </w:r>
      <w:r>
        <w:rPr>
          <w:rFonts w:ascii="Arial Black" w:hAnsi="Arial Black"/>
          <w:spacing w:val="-11"/>
          <w:w w:val="90"/>
        </w:rPr>
        <w:t xml:space="preserve"> </w:t>
      </w:r>
      <w:r>
        <w:rPr>
          <w:rFonts w:ascii="Arial Black" w:hAnsi="Arial Black"/>
          <w:w w:val="90"/>
        </w:rPr>
        <w:t>balkonowych</w:t>
      </w:r>
      <w:r>
        <w:rPr>
          <w:rFonts w:ascii="Arial Black" w:hAnsi="Arial Black"/>
          <w:spacing w:val="-12"/>
          <w:w w:val="90"/>
        </w:rPr>
        <w:t xml:space="preserve"> </w:t>
      </w:r>
      <w:r>
        <w:rPr>
          <w:rFonts w:ascii="Arial Black" w:hAnsi="Arial Black"/>
          <w:w w:val="90"/>
        </w:rPr>
        <w:t>dostosowanych</w:t>
      </w:r>
      <w:r>
        <w:rPr>
          <w:rFonts w:ascii="Arial Black" w:hAnsi="Arial Black"/>
          <w:spacing w:val="-12"/>
          <w:w w:val="90"/>
        </w:rPr>
        <w:t xml:space="preserve"> </w:t>
      </w:r>
      <w:r>
        <w:rPr>
          <w:rFonts w:ascii="Arial Black" w:hAnsi="Arial Black"/>
          <w:w w:val="90"/>
        </w:rPr>
        <w:t>do</w:t>
      </w:r>
      <w:r>
        <w:rPr>
          <w:rFonts w:ascii="Arial Black" w:hAnsi="Arial Black"/>
          <w:spacing w:val="-11"/>
          <w:w w:val="90"/>
        </w:rPr>
        <w:t xml:space="preserve"> </w:t>
      </w:r>
      <w:r>
        <w:rPr>
          <w:rFonts w:ascii="Arial Black" w:hAnsi="Arial Black"/>
          <w:w w:val="90"/>
        </w:rPr>
        <w:t>potrzeb</w:t>
      </w:r>
      <w:r>
        <w:rPr>
          <w:rFonts w:ascii="Arial Black" w:hAnsi="Arial Black"/>
          <w:spacing w:val="-12"/>
          <w:w w:val="90"/>
        </w:rPr>
        <w:t xml:space="preserve"> </w:t>
      </w:r>
      <w:r>
        <w:rPr>
          <w:rFonts w:ascii="Arial Black" w:hAnsi="Arial Black"/>
          <w:w w:val="90"/>
        </w:rPr>
        <w:t xml:space="preserve">osób </w:t>
      </w:r>
      <w:r>
        <w:rPr>
          <w:rFonts w:ascii="Arial Black" w:hAnsi="Arial Black"/>
          <w:w w:val="85"/>
        </w:rPr>
        <w:t xml:space="preserve">poruszających się na wózkach, rys. Agnieszka Sowińska i Maria </w:t>
      </w:r>
      <w:proofErr w:type="spellStart"/>
      <w:r>
        <w:rPr>
          <w:rFonts w:ascii="Arial Black" w:hAnsi="Arial Black"/>
          <w:w w:val="85"/>
        </w:rPr>
        <w:t>Görlich-Opyd</w:t>
      </w:r>
      <w:proofErr w:type="spellEnd"/>
      <w:r>
        <w:rPr>
          <w:rFonts w:ascii="Arial Black" w:hAnsi="Arial Black"/>
          <w:spacing w:val="40"/>
        </w:rPr>
        <w:t xml:space="preserve"> </w:t>
      </w:r>
      <w:r>
        <w:rPr>
          <w:rFonts w:ascii="Arial Black" w:hAnsi="Arial Black"/>
          <w:w w:val="85"/>
        </w:rPr>
        <w:t xml:space="preserve">(opracowanie własne na podstawie „Standardów dostępności architektonicznej dla m.st. </w:t>
      </w:r>
      <w:r>
        <w:rPr>
          <w:rFonts w:ascii="Arial Black" w:hAnsi="Arial Black"/>
          <w:spacing w:val="-2"/>
          <w:w w:val="95"/>
        </w:rPr>
        <w:t>Warszawy”)</w:t>
      </w:r>
    </w:p>
    <w:p w14:paraId="6D0AC370" w14:textId="77777777" w:rsidR="00E215DA" w:rsidRDefault="00000000">
      <w:pPr>
        <w:pStyle w:val="Akapitzlist"/>
        <w:numPr>
          <w:ilvl w:val="0"/>
          <w:numId w:val="132"/>
        </w:numPr>
        <w:tabs>
          <w:tab w:val="left" w:pos="1594"/>
          <w:tab w:val="left" w:pos="1597"/>
        </w:tabs>
        <w:spacing w:before="172" w:line="312" w:lineRule="auto"/>
        <w:ind w:right="1048"/>
        <w:jc w:val="left"/>
        <w:rPr>
          <w:sz w:val="24"/>
        </w:rPr>
      </w:pPr>
      <w:r>
        <w:rPr>
          <w:sz w:val="24"/>
        </w:rPr>
        <w:t>Rozważ doświetlenie przestrzeni korytarza poprzez zastosowanie przeszkleń</w:t>
      </w:r>
      <w:r>
        <w:rPr>
          <w:spacing w:val="40"/>
          <w:w w:val="105"/>
          <w:sz w:val="24"/>
        </w:rPr>
        <w:t xml:space="preserve"> </w:t>
      </w:r>
      <w:r>
        <w:rPr>
          <w:w w:val="105"/>
          <w:sz w:val="24"/>
        </w:rPr>
        <w:t>w</w:t>
      </w:r>
      <w:r>
        <w:rPr>
          <w:spacing w:val="-17"/>
          <w:w w:val="105"/>
          <w:sz w:val="24"/>
        </w:rPr>
        <w:t xml:space="preserve"> </w:t>
      </w:r>
      <w:r>
        <w:rPr>
          <w:w w:val="105"/>
          <w:sz w:val="24"/>
        </w:rPr>
        <w:t>ścianie</w:t>
      </w:r>
      <w:r>
        <w:rPr>
          <w:spacing w:val="-17"/>
          <w:w w:val="105"/>
          <w:sz w:val="24"/>
        </w:rPr>
        <w:t xml:space="preserve"> </w:t>
      </w:r>
      <w:r>
        <w:rPr>
          <w:w w:val="105"/>
          <w:sz w:val="24"/>
        </w:rPr>
        <w:t>lub</w:t>
      </w:r>
      <w:r>
        <w:rPr>
          <w:spacing w:val="-17"/>
          <w:w w:val="105"/>
          <w:sz w:val="24"/>
        </w:rPr>
        <w:t xml:space="preserve"> </w:t>
      </w:r>
      <w:r>
        <w:rPr>
          <w:w w:val="105"/>
          <w:sz w:val="24"/>
        </w:rPr>
        <w:t>drzwiach,</w:t>
      </w:r>
      <w:r>
        <w:rPr>
          <w:spacing w:val="-17"/>
          <w:w w:val="105"/>
          <w:sz w:val="24"/>
        </w:rPr>
        <w:t xml:space="preserve"> </w:t>
      </w:r>
      <w:r>
        <w:rPr>
          <w:w w:val="105"/>
          <w:sz w:val="24"/>
        </w:rPr>
        <w:t>znajdujących</w:t>
      </w:r>
      <w:r>
        <w:rPr>
          <w:spacing w:val="-17"/>
          <w:w w:val="105"/>
          <w:sz w:val="24"/>
        </w:rPr>
        <w:t xml:space="preserve"> </w:t>
      </w:r>
      <w:r>
        <w:rPr>
          <w:w w:val="105"/>
          <w:sz w:val="24"/>
        </w:rPr>
        <w:t>się</w:t>
      </w:r>
      <w:r>
        <w:rPr>
          <w:spacing w:val="-17"/>
          <w:w w:val="105"/>
          <w:sz w:val="24"/>
        </w:rPr>
        <w:t xml:space="preserve"> </w:t>
      </w:r>
      <w:r>
        <w:rPr>
          <w:w w:val="105"/>
          <w:sz w:val="24"/>
        </w:rPr>
        <w:t>pomiędzy</w:t>
      </w:r>
      <w:r>
        <w:rPr>
          <w:spacing w:val="-17"/>
          <w:w w:val="105"/>
          <w:sz w:val="24"/>
        </w:rPr>
        <w:t xml:space="preserve"> </w:t>
      </w:r>
      <w:r>
        <w:rPr>
          <w:w w:val="105"/>
          <w:sz w:val="24"/>
        </w:rPr>
        <w:t>pomieszczeniami</w:t>
      </w:r>
    </w:p>
    <w:p w14:paraId="50F895A0" w14:textId="77777777" w:rsidR="00E215DA" w:rsidRDefault="00000000">
      <w:pPr>
        <w:pStyle w:val="Tekstpodstawowy"/>
        <w:spacing w:before="3"/>
      </w:pPr>
      <w:r>
        <w:t>a</w:t>
      </w:r>
      <w:r>
        <w:rPr>
          <w:spacing w:val="-13"/>
        </w:rPr>
        <w:t xml:space="preserve"> </w:t>
      </w:r>
      <w:r>
        <w:rPr>
          <w:spacing w:val="-2"/>
        </w:rPr>
        <w:t>korytarzami.</w:t>
      </w:r>
    </w:p>
    <w:p w14:paraId="6B90F15D" w14:textId="77777777" w:rsidR="00E215DA" w:rsidRDefault="00000000">
      <w:pPr>
        <w:pStyle w:val="Akapitzlist"/>
        <w:numPr>
          <w:ilvl w:val="0"/>
          <w:numId w:val="132"/>
        </w:numPr>
        <w:tabs>
          <w:tab w:val="left" w:pos="1595"/>
        </w:tabs>
        <w:spacing w:before="141"/>
        <w:ind w:left="1595" w:hanging="338"/>
        <w:jc w:val="left"/>
        <w:rPr>
          <w:sz w:val="24"/>
        </w:rPr>
      </w:pPr>
      <w:r>
        <w:rPr>
          <w:sz w:val="24"/>
        </w:rPr>
        <w:t>Nie</w:t>
      </w:r>
      <w:r>
        <w:rPr>
          <w:spacing w:val="12"/>
          <w:sz w:val="24"/>
        </w:rPr>
        <w:t xml:space="preserve"> </w:t>
      </w:r>
      <w:r>
        <w:rPr>
          <w:sz w:val="24"/>
        </w:rPr>
        <w:t>stosuj</w:t>
      </w:r>
      <w:r>
        <w:rPr>
          <w:spacing w:val="12"/>
          <w:sz w:val="24"/>
        </w:rPr>
        <w:t xml:space="preserve"> </w:t>
      </w:r>
      <w:r>
        <w:rPr>
          <w:sz w:val="24"/>
        </w:rPr>
        <w:t>ciemnych</w:t>
      </w:r>
      <w:r>
        <w:rPr>
          <w:spacing w:val="12"/>
          <w:sz w:val="24"/>
        </w:rPr>
        <w:t xml:space="preserve"> </w:t>
      </w:r>
      <w:r>
        <w:rPr>
          <w:sz w:val="24"/>
        </w:rPr>
        <w:t>korytarzy</w:t>
      </w:r>
      <w:r>
        <w:rPr>
          <w:spacing w:val="13"/>
          <w:sz w:val="24"/>
        </w:rPr>
        <w:t xml:space="preserve"> </w:t>
      </w:r>
      <w:r>
        <w:rPr>
          <w:sz w:val="24"/>
        </w:rPr>
        <w:t>zakończonych</w:t>
      </w:r>
      <w:r>
        <w:rPr>
          <w:spacing w:val="12"/>
          <w:sz w:val="24"/>
        </w:rPr>
        <w:t xml:space="preserve"> </w:t>
      </w:r>
      <w:r>
        <w:rPr>
          <w:spacing w:val="-2"/>
          <w:sz w:val="24"/>
        </w:rPr>
        <w:t>przeszkleniem.</w:t>
      </w:r>
    </w:p>
    <w:p w14:paraId="32887F9C" w14:textId="77777777" w:rsidR="00E215DA" w:rsidRDefault="00000000">
      <w:pPr>
        <w:pStyle w:val="Akapitzlist"/>
        <w:numPr>
          <w:ilvl w:val="0"/>
          <w:numId w:val="132"/>
        </w:numPr>
        <w:tabs>
          <w:tab w:val="left" w:pos="1595"/>
          <w:tab w:val="left" w:pos="1597"/>
        </w:tabs>
        <w:spacing w:before="140" w:line="312" w:lineRule="auto"/>
        <w:ind w:right="1256"/>
        <w:jc w:val="left"/>
        <w:rPr>
          <w:sz w:val="24"/>
        </w:rPr>
      </w:pPr>
      <w:r>
        <w:rPr>
          <w:sz w:val="24"/>
        </w:rPr>
        <w:t xml:space="preserve">Aby zminimalizować ryzyko oślepienia światłem dziennym oraz przegrzania </w:t>
      </w:r>
      <w:r>
        <w:rPr>
          <w:w w:val="105"/>
          <w:sz w:val="24"/>
        </w:rPr>
        <w:t>w</w:t>
      </w:r>
      <w:r>
        <w:rPr>
          <w:spacing w:val="-11"/>
          <w:w w:val="105"/>
          <w:sz w:val="24"/>
        </w:rPr>
        <w:t xml:space="preserve"> </w:t>
      </w:r>
      <w:r>
        <w:rPr>
          <w:w w:val="105"/>
          <w:sz w:val="24"/>
        </w:rPr>
        <w:t>upalne</w:t>
      </w:r>
      <w:r>
        <w:rPr>
          <w:spacing w:val="-11"/>
          <w:w w:val="105"/>
          <w:sz w:val="24"/>
        </w:rPr>
        <w:t xml:space="preserve"> </w:t>
      </w:r>
      <w:r>
        <w:rPr>
          <w:w w:val="105"/>
          <w:sz w:val="24"/>
        </w:rPr>
        <w:t>dni,</w:t>
      </w:r>
      <w:r>
        <w:rPr>
          <w:spacing w:val="-11"/>
          <w:w w:val="105"/>
          <w:sz w:val="24"/>
        </w:rPr>
        <w:t xml:space="preserve"> </w:t>
      </w:r>
      <w:r>
        <w:rPr>
          <w:w w:val="105"/>
          <w:sz w:val="24"/>
        </w:rPr>
        <w:t>w</w:t>
      </w:r>
      <w:r>
        <w:rPr>
          <w:spacing w:val="-11"/>
          <w:w w:val="105"/>
          <w:sz w:val="24"/>
        </w:rPr>
        <w:t xml:space="preserve"> </w:t>
      </w:r>
      <w:r>
        <w:rPr>
          <w:w w:val="105"/>
          <w:sz w:val="24"/>
        </w:rPr>
        <w:t>oknach</w:t>
      </w:r>
      <w:r>
        <w:rPr>
          <w:spacing w:val="-11"/>
          <w:w w:val="105"/>
          <w:sz w:val="24"/>
        </w:rPr>
        <w:t xml:space="preserve"> </w:t>
      </w:r>
      <w:r>
        <w:rPr>
          <w:w w:val="105"/>
          <w:sz w:val="24"/>
        </w:rPr>
        <w:t>stosuj</w:t>
      </w:r>
      <w:r>
        <w:rPr>
          <w:spacing w:val="-11"/>
          <w:w w:val="105"/>
          <w:sz w:val="24"/>
        </w:rPr>
        <w:t xml:space="preserve"> </w:t>
      </w:r>
      <w:r>
        <w:rPr>
          <w:w w:val="105"/>
          <w:sz w:val="24"/>
        </w:rPr>
        <w:t>rozwiązania</w:t>
      </w:r>
      <w:r>
        <w:rPr>
          <w:spacing w:val="-11"/>
          <w:w w:val="105"/>
          <w:sz w:val="24"/>
        </w:rPr>
        <w:t xml:space="preserve"> </w:t>
      </w:r>
      <w:r>
        <w:rPr>
          <w:w w:val="105"/>
          <w:sz w:val="24"/>
        </w:rPr>
        <w:t>ograniczające</w:t>
      </w:r>
      <w:r>
        <w:rPr>
          <w:spacing w:val="-11"/>
          <w:w w:val="105"/>
          <w:sz w:val="24"/>
        </w:rPr>
        <w:t xml:space="preserve"> </w:t>
      </w:r>
      <w:r>
        <w:rPr>
          <w:w w:val="105"/>
          <w:sz w:val="24"/>
        </w:rPr>
        <w:t>dostęp</w:t>
      </w:r>
      <w:r>
        <w:rPr>
          <w:spacing w:val="-11"/>
          <w:w w:val="105"/>
          <w:sz w:val="24"/>
        </w:rPr>
        <w:t xml:space="preserve"> </w:t>
      </w:r>
      <w:r>
        <w:rPr>
          <w:w w:val="105"/>
          <w:sz w:val="24"/>
        </w:rPr>
        <w:t>promieni światła do przestrzeni korytarza np. rolety czy przesłony zewnętrzne.</w:t>
      </w:r>
    </w:p>
    <w:p w14:paraId="39946335" w14:textId="77777777" w:rsidR="00E215DA" w:rsidRDefault="00000000">
      <w:pPr>
        <w:pStyle w:val="Akapitzlist"/>
        <w:numPr>
          <w:ilvl w:val="0"/>
          <w:numId w:val="132"/>
        </w:numPr>
        <w:tabs>
          <w:tab w:val="left" w:pos="1594"/>
          <w:tab w:val="left" w:pos="1597"/>
        </w:tabs>
        <w:spacing w:before="61" w:line="312" w:lineRule="auto"/>
        <w:ind w:right="838"/>
        <w:jc w:val="left"/>
        <w:rPr>
          <w:sz w:val="24"/>
        </w:rPr>
      </w:pPr>
      <w:r>
        <w:rPr>
          <w:sz w:val="24"/>
        </w:rPr>
        <w:t xml:space="preserve">Zapewnij możliwość samodzielnej regulacji natężenia oświetlenia słonecznego, </w:t>
      </w:r>
      <w:r>
        <w:rPr>
          <w:w w:val="105"/>
          <w:sz w:val="24"/>
        </w:rPr>
        <w:t>umieszczając</w:t>
      </w:r>
      <w:r>
        <w:rPr>
          <w:spacing w:val="-10"/>
          <w:w w:val="105"/>
          <w:sz w:val="24"/>
        </w:rPr>
        <w:t xml:space="preserve"> </w:t>
      </w:r>
      <w:r>
        <w:rPr>
          <w:w w:val="105"/>
          <w:sz w:val="24"/>
        </w:rPr>
        <w:t>elementy</w:t>
      </w:r>
      <w:r>
        <w:rPr>
          <w:spacing w:val="-10"/>
          <w:w w:val="105"/>
          <w:sz w:val="24"/>
        </w:rPr>
        <w:t xml:space="preserve"> </w:t>
      </w:r>
      <w:r>
        <w:rPr>
          <w:w w:val="105"/>
          <w:sz w:val="24"/>
        </w:rPr>
        <w:t>służące</w:t>
      </w:r>
      <w:r>
        <w:rPr>
          <w:spacing w:val="-10"/>
          <w:w w:val="105"/>
          <w:sz w:val="24"/>
        </w:rPr>
        <w:t xml:space="preserve"> </w:t>
      </w:r>
      <w:r>
        <w:rPr>
          <w:w w:val="105"/>
          <w:sz w:val="24"/>
        </w:rPr>
        <w:t>do</w:t>
      </w:r>
      <w:r>
        <w:rPr>
          <w:spacing w:val="-10"/>
          <w:w w:val="105"/>
          <w:sz w:val="24"/>
        </w:rPr>
        <w:t xml:space="preserve"> </w:t>
      </w:r>
      <w:r>
        <w:rPr>
          <w:w w:val="105"/>
          <w:sz w:val="24"/>
        </w:rPr>
        <w:t>obsługi</w:t>
      </w:r>
      <w:r>
        <w:rPr>
          <w:spacing w:val="-10"/>
          <w:w w:val="105"/>
          <w:sz w:val="24"/>
        </w:rPr>
        <w:t xml:space="preserve"> </w:t>
      </w:r>
      <w:r>
        <w:rPr>
          <w:w w:val="105"/>
          <w:sz w:val="24"/>
        </w:rPr>
        <w:t>rolet</w:t>
      </w:r>
      <w:r>
        <w:rPr>
          <w:spacing w:val="-10"/>
          <w:w w:val="105"/>
          <w:sz w:val="24"/>
        </w:rPr>
        <w:t xml:space="preserve"> </w:t>
      </w:r>
      <w:r>
        <w:rPr>
          <w:w w:val="105"/>
          <w:sz w:val="24"/>
        </w:rPr>
        <w:t>(żaluzji)</w:t>
      </w:r>
      <w:r>
        <w:rPr>
          <w:spacing w:val="-10"/>
          <w:w w:val="105"/>
          <w:sz w:val="24"/>
        </w:rPr>
        <w:t xml:space="preserve"> </w:t>
      </w:r>
      <w:r>
        <w:rPr>
          <w:w w:val="105"/>
          <w:sz w:val="24"/>
        </w:rPr>
        <w:t>na</w:t>
      </w:r>
      <w:r>
        <w:rPr>
          <w:spacing w:val="-10"/>
          <w:w w:val="105"/>
          <w:sz w:val="24"/>
        </w:rPr>
        <w:t xml:space="preserve"> </w:t>
      </w:r>
      <w:r>
        <w:rPr>
          <w:w w:val="105"/>
          <w:sz w:val="24"/>
        </w:rPr>
        <w:t>wysokości</w:t>
      </w:r>
      <w:r>
        <w:rPr>
          <w:spacing w:val="-10"/>
          <w:w w:val="105"/>
          <w:sz w:val="24"/>
        </w:rPr>
        <w:t xml:space="preserve"> </w:t>
      </w:r>
      <w:r>
        <w:rPr>
          <w:w w:val="105"/>
          <w:sz w:val="24"/>
        </w:rPr>
        <w:t>od</w:t>
      </w:r>
      <w:r>
        <w:rPr>
          <w:spacing w:val="-10"/>
          <w:w w:val="105"/>
          <w:sz w:val="24"/>
        </w:rPr>
        <w:t xml:space="preserve"> </w:t>
      </w:r>
      <w:r>
        <w:rPr>
          <w:w w:val="105"/>
          <w:sz w:val="24"/>
        </w:rPr>
        <w:t>0,8 do 1,2 m.</w:t>
      </w:r>
    </w:p>
    <w:p w14:paraId="0CAEB270" w14:textId="77777777" w:rsidR="00E215DA" w:rsidRDefault="00000000">
      <w:pPr>
        <w:pStyle w:val="Akapitzlist"/>
        <w:numPr>
          <w:ilvl w:val="0"/>
          <w:numId w:val="132"/>
        </w:numPr>
        <w:tabs>
          <w:tab w:val="left" w:pos="1596"/>
        </w:tabs>
        <w:spacing w:before="60"/>
        <w:ind w:left="1596" w:hanging="452"/>
        <w:jc w:val="left"/>
        <w:rPr>
          <w:sz w:val="24"/>
        </w:rPr>
      </w:pPr>
      <w:r>
        <w:rPr>
          <w:sz w:val="24"/>
        </w:rPr>
        <w:t>Dostęp</w:t>
      </w:r>
      <w:r>
        <w:rPr>
          <w:spacing w:val="10"/>
          <w:sz w:val="24"/>
        </w:rPr>
        <w:t xml:space="preserve"> </w:t>
      </w:r>
      <w:r>
        <w:rPr>
          <w:sz w:val="24"/>
        </w:rPr>
        <w:t>światła</w:t>
      </w:r>
      <w:r>
        <w:rPr>
          <w:spacing w:val="11"/>
          <w:sz w:val="24"/>
        </w:rPr>
        <w:t xml:space="preserve"> </w:t>
      </w:r>
      <w:r>
        <w:rPr>
          <w:sz w:val="24"/>
        </w:rPr>
        <w:t>słonecznego</w:t>
      </w:r>
      <w:r>
        <w:rPr>
          <w:spacing w:val="10"/>
          <w:sz w:val="24"/>
        </w:rPr>
        <w:t xml:space="preserve"> </w:t>
      </w:r>
      <w:r>
        <w:rPr>
          <w:sz w:val="24"/>
        </w:rPr>
        <w:t>możesz</w:t>
      </w:r>
      <w:r>
        <w:rPr>
          <w:spacing w:val="11"/>
          <w:sz w:val="24"/>
        </w:rPr>
        <w:t xml:space="preserve"> </w:t>
      </w:r>
      <w:r>
        <w:rPr>
          <w:sz w:val="24"/>
        </w:rPr>
        <w:t>też</w:t>
      </w:r>
      <w:r>
        <w:rPr>
          <w:spacing w:val="11"/>
          <w:sz w:val="24"/>
        </w:rPr>
        <w:t xml:space="preserve"> </w:t>
      </w:r>
      <w:r>
        <w:rPr>
          <w:sz w:val="24"/>
        </w:rPr>
        <w:t>ograniczyć,</w:t>
      </w:r>
      <w:r>
        <w:rPr>
          <w:spacing w:val="10"/>
          <w:sz w:val="24"/>
        </w:rPr>
        <w:t xml:space="preserve"> </w:t>
      </w:r>
      <w:r>
        <w:rPr>
          <w:spacing w:val="-2"/>
          <w:sz w:val="24"/>
        </w:rPr>
        <w:t>stosując:</w:t>
      </w:r>
    </w:p>
    <w:p w14:paraId="25001F6C" w14:textId="77777777" w:rsidR="00E215DA" w:rsidRDefault="00000000">
      <w:pPr>
        <w:pStyle w:val="Akapitzlist"/>
        <w:numPr>
          <w:ilvl w:val="1"/>
          <w:numId w:val="132"/>
        </w:numPr>
        <w:tabs>
          <w:tab w:val="left" w:pos="2218"/>
        </w:tabs>
        <w:spacing w:before="141"/>
        <w:ind w:left="2218" w:hanging="621"/>
        <w:rPr>
          <w:sz w:val="24"/>
        </w:rPr>
      </w:pPr>
      <w:r>
        <w:rPr>
          <w:sz w:val="24"/>
        </w:rPr>
        <w:t>tzw.</w:t>
      </w:r>
      <w:r>
        <w:rPr>
          <w:spacing w:val="30"/>
          <w:sz w:val="24"/>
        </w:rPr>
        <w:t xml:space="preserve"> </w:t>
      </w:r>
      <w:r>
        <w:rPr>
          <w:sz w:val="24"/>
        </w:rPr>
        <w:t>„lekkie</w:t>
      </w:r>
      <w:r>
        <w:rPr>
          <w:spacing w:val="31"/>
          <w:sz w:val="24"/>
        </w:rPr>
        <w:t xml:space="preserve"> </w:t>
      </w:r>
      <w:r>
        <w:rPr>
          <w:sz w:val="24"/>
        </w:rPr>
        <w:t>półki”,</w:t>
      </w:r>
      <w:r>
        <w:rPr>
          <w:spacing w:val="31"/>
          <w:sz w:val="24"/>
        </w:rPr>
        <w:t xml:space="preserve"> </w:t>
      </w:r>
      <w:r>
        <w:rPr>
          <w:sz w:val="24"/>
        </w:rPr>
        <w:t>„łamacze</w:t>
      </w:r>
      <w:r>
        <w:rPr>
          <w:spacing w:val="31"/>
          <w:sz w:val="24"/>
        </w:rPr>
        <w:t xml:space="preserve"> </w:t>
      </w:r>
      <w:r>
        <w:rPr>
          <w:sz w:val="24"/>
        </w:rPr>
        <w:t>światła”</w:t>
      </w:r>
      <w:r>
        <w:rPr>
          <w:spacing w:val="31"/>
          <w:sz w:val="24"/>
        </w:rPr>
        <w:t xml:space="preserve"> </w:t>
      </w:r>
      <w:r>
        <w:rPr>
          <w:sz w:val="24"/>
        </w:rPr>
        <w:t>czy</w:t>
      </w:r>
      <w:r>
        <w:rPr>
          <w:spacing w:val="31"/>
          <w:sz w:val="24"/>
        </w:rPr>
        <w:t xml:space="preserve"> </w:t>
      </w:r>
      <w:r>
        <w:rPr>
          <w:sz w:val="24"/>
        </w:rPr>
        <w:t>wysunięcia</w:t>
      </w:r>
      <w:r>
        <w:rPr>
          <w:spacing w:val="31"/>
          <w:sz w:val="24"/>
        </w:rPr>
        <w:t xml:space="preserve"> </w:t>
      </w:r>
      <w:r>
        <w:rPr>
          <w:sz w:val="24"/>
        </w:rPr>
        <w:t>w</w:t>
      </w:r>
      <w:r>
        <w:rPr>
          <w:spacing w:val="31"/>
          <w:sz w:val="24"/>
        </w:rPr>
        <w:t xml:space="preserve"> </w:t>
      </w:r>
      <w:r>
        <w:rPr>
          <w:spacing w:val="-2"/>
          <w:sz w:val="24"/>
        </w:rPr>
        <w:t>elewacji,</w:t>
      </w:r>
    </w:p>
    <w:p w14:paraId="10C23692" w14:textId="77777777" w:rsidR="00E215DA" w:rsidRDefault="00000000">
      <w:pPr>
        <w:pStyle w:val="Akapitzlist"/>
        <w:numPr>
          <w:ilvl w:val="1"/>
          <w:numId w:val="132"/>
        </w:numPr>
        <w:tabs>
          <w:tab w:val="left" w:pos="2218"/>
          <w:tab w:val="left" w:pos="2221"/>
        </w:tabs>
        <w:spacing w:before="141" w:line="312" w:lineRule="auto"/>
        <w:ind w:left="2221" w:right="1556" w:hanging="624"/>
        <w:rPr>
          <w:sz w:val="24"/>
        </w:rPr>
      </w:pPr>
      <w:r>
        <w:rPr>
          <w:sz w:val="24"/>
        </w:rPr>
        <w:t xml:space="preserve">zagospodarowanie terenu zewnętrznego, zapewniające zacienienie </w:t>
      </w:r>
      <w:r>
        <w:rPr>
          <w:w w:val="105"/>
          <w:sz w:val="24"/>
        </w:rPr>
        <w:t>elewacji</w:t>
      </w:r>
      <w:r>
        <w:rPr>
          <w:spacing w:val="-15"/>
          <w:w w:val="105"/>
          <w:sz w:val="24"/>
        </w:rPr>
        <w:t xml:space="preserve"> </w:t>
      </w:r>
      <w:r>
        <w:rPr>
          <w:w w:val="105"/>
          <w:sz w:val="24"/>
        </w:rPr>
        <w:t>(np.</w:t>
      </w:r>
      <w:r>
        <w:rPr>
          <w:spacing w:val="-15"/>
          <w:w w:val="105"/>
          <w:sz w:val="24"/>
        </w:rPr>
        <w:t xml:space="preserve"> </w:t>
      </w:r>
      <w:r>
        <w:rPr>
          <w:w w:val="105"/>
          <w:sz w:val="24"/>
        </w:rPr>
        <w:t>poprzez</w:t>
      </w:r>
      <w:r>
        <w:rPr>
          <w:spacing w:val="-15"/>
          <w:w w:val="105"/>
          <w:sz w:val="24"/>
        </w:rPr>
        <w:t xml:space="preserve"> </w:t>
      </w:r>
      <w:r>
        <w:rPr>
          <w:w w:val="105"/>
          <w:sz w:val="24"/>
        </w:rPr>
        <w:t>nasadzenie</w:t>
      </w:r>
      <w:r>
        <w:rPr>
          <w:spacing w:val="-15"/>
          <w:w w:val="105"/>
          <w:sz w:val="24"/>
        </w:rPr>
        <w:t xml:space="preserve"> </w:t>
      </w:r>
      <w:r>
        <w:rPr>
          <w:w w:val="105"/>
          <w:sz w:val="24"/>
        </w:rPr>
        <w:t>drzew</w:t>
      </w:r>
      <w:r>
        <w:rPr>
          <w:spacing w:val="-15"/>
          <w:w w:val="105"/>
          <w:sz w:val="24"/>
        </w:rPr>
        <w:t xml:space="preserve"> </w:t>
      </w:r>
      <w:r>
        <w:rPr>
          <w:w w:val="105"/>
          <w:sz w:val="24"/>
        </w:rPr>
        <w:t>liściastych).</w:t>
      </w:r>
    </w:p>
    <w:p w14:paraId="05B44BB2" w14:textId="77777777" w:rsidR="00E215DA" w:rsidRDefault="00000000">
      <w:pPr>
        <w:pStyle w:val="Tekstpodstawowy"/>
        <w:spacing w:before="10"/>
        <w:ind w:left="0"/>
        <w:rPr>
          <w:sz w:val="11"/>
        </w:rPr>
      </w:pPr>
      <w:r>
        <w:rPr>
          <w:noProof/>
        </w:rPr>
        <mc:AlternateContent>
          <mc:Choice Requires="wps">
            <w:drawing>
              <wp:anchor distT="0" distB="0" distL="0" distR="0" simplePos="0" relativeHeight="487670272" behindDoc="1" locked="0" layoutInCell="1" allowOverlap="1" wp14:anchorId="31918EBB" wp14:editId="381D6FC8">
                <wp:simplePos x="0" y="0"/>
                <wp:positionH relativeFrom="page">
                  <wp:posOffset>1332001</wp:posOffset>
                </wp:positionH>
                <wp:positionV relativeFrom="paragraph">
                  <wp:posOffset>102141</wp:posOffset>
                </wp:positionV>
                <wp:extent cx="5508625" cy="1198245"/>
                <wp:effectExtent l="0" t="0" r="0" b="0"/>
                <wp:wrapTopAndBottom/>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198245"/>
                        </a:xfrm>
                        <a:prstGeom prst="rect">
                          <a:avLst/>
                        </a:prstGeom>
                        <a:solidFill>
                          <a:srgbClr val="003865"/>
                        </a:solidFill>
                      </wps:spPr>
                      <wps:txbx>
                        <w:txbxContent>
                          <w:p w14:paraId="4190C468"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69CBAFE8" w14:textId="77777777" w:rsidR="00E215DA" w:rsidRDefault="00000000">
                            <w:pPr>
                              <w:pStyle w:val="Tekstpodstawowy"/>
                              <w:spacing w:before="174" w:line="312" w:lineRule="auto"/>
                              <w:ind w:left="226" w:right="1103"/>
                              <w:rPr>
                                <w:color w:val="000000"/>
                              </w:rPr>
                            </w:pPr>
                            <w:r>
                              <w:rPr>
                                <w:color w:val="FFFFFF"/>
                                <w:spacing w:val="-2"/>
                                <w:w w:val="105"/>
                              </w:rPr>
                              <w:t>Rozwiązania</w:t>
                            </w:r>
                            <w:r>
                              <w:rPr>
                                <w:color w:val="FFFFFF"/>
                                <w:spacing w:val="-5"/>
                                <w:w w:val="105"/>
                              </w:rPr>
                              <w:t xml:space="preserve"> </w:t>
                            </w:r>
                            <w:r>
                              <w:rPr>
                                <w:color w:val="FFFFFF"/>
                                <w:spacing w:val="-2"/>
                                <w:w w:val="105"/>
                              </w:rPr>
                              <w:t>ograniczające</w:t>
                            </w:r>
                            <w:r>
                              <w:rPr>
                                <w:color w:val="FFFFFF"/>
                                <w:spacing w:val="-5"/>
                                <w:w w:val="105"/>
                              </w:rPr>
                              <w:t xml:space="preserve"> </w:t>
                            </w:r>
                            <w:r>
                              <w:rPr>
                                <w:color w:val="FFFFFF"/>
                                <w:spacing w:val="-2"/>
                                <w:w w:val="105"/>
                              </w:rPr>
                              <w:t>dostęp</w:t>
                            </w:r>
                            <w:r>
                              <w:rPr>
                                <w:color w:val="FFFFFF"/>
                                <w:spacing w:val="-5"/>
                                <w:w w:val="105"/>
                              </w:rPr>
                              <w:t xml:space="preserve"> </w:t>
                            </w:r>
                            <w:r>
                              <w:rPr>
                                <w:color w:val="FFFFFF"/>
                                <w:spacing w:val="-2"/>
                                <w:w w:val="105"/>
                              </w:rPr>
                              <w:t>światła</w:t>
                            </w:r>
                            <w:r>
                              <w:rPr>
                                <w:color w:val="FFFFFF"/>
                                <w:spacing w:val="-5"/>
                                <w:w w:val="105"/>
                              </w:rPr>
                              <w:t xml:space="preserve"> </w:t>
                            </w:r>
                            <w:r>
                              <w:rPr>
                                <w:color w:val="FFFFFF"/>
                                <w:spacing w:val="-2"/>
                                <w:w w:val="105"/>
                              </w:rPr>
                              <w:t>dziennego</w:t>
                            </w:r>
                            <w:r>
                              <w:rPr>
                                <w:color w:val="FFFFFF"/>
                                <w:spacing w:val="-5"/>
                                <w:w w:val="105"/>
                              </w:rPr>
                              <w:t xml:space="preserve"> </w:t>
                            </w:r>
                            <w:r>
                              <w:rPr>
                                <w:color w:val="FFFFFF"/>
                                <w:spacing w:val="-2"/>
                                <w:w w:val="105"/>
                              </w:rPr>
                              <w:t>(np.</w:t>
                            </w:r>
                            <w:r>
                              <w:rPr>
                                <w:color w:val="FFFFFF"/>
                                <w:spacing w:val="-5"/>
                                <w:w w:val="105"/>
                              </w:rPr>
                              <w:t xml:space="preserve"> </w:t>
                            </w:r>
                            <w:r>
                              <w:rPr>
                                <w:color w:val="FFFFFF"/>
                                <w:spacing w:val="-2"/>
                                <w:w w:val="105"/>
                              </w:rPr>
                              <w:t xml:space="preserve">rolety) </w:t>
                            </w:r>
                            <w:r>
                              <w:rPr>
                                <w:color w:val="FFFFFF"/>
                              </w:rPr>
                              <w:t xml:space="preserve">możesz wprowadzać stopniowo, zaczynając od miejsc najbardziej </w:t>
                            </w:r>
                            <w:r>
                              <w:rPr>
                                <w:color w:val="FFFFFF"/>
                                <w:spacing w:val="-2"/>
                                <w:w w:val="105"/>
                              </w:rPr>
                              <w:t>nasłonecznionych.</w:t>
                            </w:r>
                          </w:p>
                        </w:txbxContent>
                      </wps:txbx>
                      <wps:bodyPr wrap="square" lIns="0" tIns="0" rIns="0" bIns="0" rtlCol="0">
                        <a:noAutofit/>
                      </wps:bodyPr>
                    </wps:wsp>
                  </a:graphicData>
                </a:graphic>
              </wp:anchor>
            </w:drawing>
          </mc:Choice>
          <mc:Fallback>
            <w:pict>
              <v:shape w14:anchorId="31918EBB" id="Textbox 301" o:spid="_x0000_s1066" type="#_x0000_t202" style="position:absolute;margin-left:104.9pt;margin-top:8.05pt;width:433.75pt;height:94.35pt;z-index:-15646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" fillcolor="#003865" stroked="f">
                <v:textbox inset="0,0,0,0">
                  <w:txbxContent>
                    <w:p w14:paraId="4190C468"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69CBAFE8" w14:textId="77777777" w:rsidR="00E215DA" w:rsidRDefault="00000000">
                      <w:pPr>
                        <w:pStyle w:val="Tekstpodstawowy"/>
                        <w:spacing w:before="174" w:line="312" w:lineRule="auto"/>
                        <w:ind w:left="226" w:right="1103"/>
                        <w:rPr>
                          <w:color w:val="000000"/>
                        </w:rPr>
                      </w:pPr>
                      <w:r>
                        <w:rPr>
                          <w:color w:val="FFFFFF"/>
                          <w:spacing w:val="-2"/>
                          <w:w w:val="105"/>
                        </w:rPr>
                        <w:t>Rozwiązania</w:t>
                      </w:r>
                      <w:r>
                        <w:rPr>
                          <w:color w:val="FFFFFF"/>
                          <w:spacing w:val="-5"/>
                          <w:w w:val="105"/>
                        </w:rPr>
                        <w:t xml:space="preserve"> </w:t>
                      </w:r>
                      <w:r>
                        <w:rPr>
                          <w:color w:val="FFFFFF"/>
                          <w:spacing w:val="-2"/>
                          <w:w w:val="105"/>
                        </w:rPr>
                        <w:t>ograniczające</w:t>
                      </w:r>
                      <w:r>
                        <w:rPr>
                          <w:color w:val="FFFFFF"/>
                          <w:spacing w:val="-5"/>
                          <w:w w:val="105"/>
                        </w:rPr>
                        <w:t xml:space="preserve"> </w:t>
                      </w:r>
                      <w:r>
                        <w:rPr>
                          <w:color w:val="FFFFFF"/>
                          <w:spacing w:val="-2"/>
                          <w:w w:val="105"/>
                        </w:rPr>
                        <w:t>dostęp</w:t>
                      </w:r>
                      <w:r>
                        <w:rPr>
                          <w:color w:val="FFFFFF"/>
                          <w:spacing w:val="-5"/>
                          <w:w w:val="105"/>
                        </w:rPr>
                        <w:t xml:space="preserve"> </w:t>
                      </w:r>
                      <w:r>
                        <w:rPr>
                          <w:color w:val="FFFFFF"/>
                          <w:spacing w:val="-2"/>
                          <w:w w:val="105"/>
                        </w:rPr>
                        <w:t>światła</w:t>
                      </w:r>
                      <w:r>
                        <w:rPr>
                          <w:color w:val="FFFFFF"/>
                          <w:spacing w:val="-5"/>
                          <w:w w:val="105"/>
                        </w:rPr>
                        <w:t xml:space="preserve"> </w:t>
                      </w:r>
                      <w:r>
                        <w:rPr>
                          <w:color w:val="FFFFFF"/>
                          <w:spacing w:val="-2"/>
                          <w:w w:val="105"/>
                        </w:rPr>
                        <w:t>dziennego</w:t>
                      </w:r>
                      <w:r>
                        <w:rPr>
                          <w:color w:val="FFFFFF"/>
                          <w:spacing w:val="-5"/>
                          <w:w w:val="105"/>
                        </w:rPr>
                        <w:t xml:space="preserve"> </w:t>
                      </w:r>
                      <w:r>
                        <w:rPr>
                          <w:color w:val="FFFFFF"/>
                          <w:spacing w:val="-2"/>
                          <w:w w:val="105"/>
                        </w:rPr>
                        <w:t>(np.</w:t>
                      </w:r>
                      <w:r>
                        <w:rPr>
                          <w:color w:val="FFFFFF"/>
                          <w:spacing w:val="-5"/>
                          <w:w w:val="105"/>
                        </w:rPr>
                        <w:t xml:space="preserve"> </w:t>
                      </w:r>
                      <w:r>
                        <w:rPr>
                          <w:color w:val="FFFFFF"/>
                          <w:spacing w:val="-2"/>
                          <w:w w:val="105"/>
                        </w:rPr>
                        <w:t xml:space="preserve">rolety) </w:t>
                      </w:r>
                      <w:r>
                        <w:rPr>
                          <w:color w:val="FFFFFF"/>
                        </w:rPr>
                        <w:t xml:space="preserve">możesz wprowadzać stopniowo, zaczynając od miejsc najbardziej </w:t>
                      </w:r>
                      <w:r>
                        <w:rPr>
                          <w:color w:val="FFFFFF"/>
                          <w:spacing w:val="-2"/>
                          <w:w w:val="105"/>
                        </w:rPr>
                        <w:t>nasłonecznionych.</w:t>
                      </w:r>
                    </w:p>
                  </w:txbxContent>
                </v:textbox>
                <w10:wrap type="topAndBottom" anchorx="page"/>
              </v:shape>
            </w:pict>
          </mc:Fallback>
        </mc:AlternateContent>
      </w:r>
    </w:p>
    <w:p w14:paraId="70C8982B" w14:textId="77777777" w:rsidR="00E215DA" w:rsidRDefault="00000000">
      <w:pPr>
        <w:pStyle w:val="Akapitzlist"/>
        <w:numPr>
          <w:ilvl w:val="0"/>
          <w:numId w:val="132"/>
        </w:numPr>
        <w:tabs>
          <w:tab w:val="left" w:pos="1595"/>
          <w:tab w:val="left" w:pos="1597"/>
        </w:tabs>
        <w:spacing w:before="245" w:line="312" w:lineRule="auto"/>
        <w:ind w:right="1645" w:hanging="454"/>
        <w:jc w:val="left"/>
        <w:rPr>
          <w:sz w:val="24"/>
        </w:rPr>
      </w:pPr>
      <w:r>
        <w:rPr>
          <w:sz w:val="24"/>
        </w:rPr>
        <w:t>W całej przestrzeni korytarza zapewnij rozproszone i równomiernie rozmieszczone</w:t>
      </w:r>
      <w:r>
        <w:rPr>
          <w:spacing w:val="29"/>
          <w:sz w:val="24"/>
        </w:rPr>
        <w:t xml:space="preserve"> </w:t>
      </w:r>
      <w:r>
        <w:rPr>
          <w:sz w:val="24"/>
        </w:rPr>
        <w:t>światło.</w:t>
      </w:r>
      <w:r>
        <w:rPr>
          <w:spacing w:val="29"/>
          <w:sz w:val="24"/>
        </w:rPr>
        <w:t xml:space="preserve"> </w:t>
      </w:r>
      <w:r>
        <w:rPr>
          <w:sz w:val="24"/>
        </w:rPr>
        <w:t>Staraj</w:t>
      </w:r>
      <w:r>
        <w:rPr>
          <w:spacing w:val="29"/>
          <w:sz w:val="24"/>
        </w:rPr>
        <w:t xml:space="preserve"> </w:t>
      </w:r>
      <w:r>
        <w:rPr>
          <w:sz w:val="24"/>
        </w:rPr>
        <w:t>się</w:t>
      </w:r>
      <w:r>
        <w:rPr>
          <w:spacing w:val="29"/>
          <w:sz w:val="24"/>
        </w:rPr>
        <w:t xml:space="preserve"> </w:t>
      </w:r>
      <w:r>
        <w:rPr>
          <w:sz w:val="24"/>
        </w:rPr>
        <w:t>zlikwidować</w:t>
      </w:r>
      <w:r>
        <w:rPr>
          <w:spacing w:val="29"/>
          <w:sz w:val="24"/>
        </w:rPr>
        <w:t xml:space="preserve"> </w:t>
      </w:r>
      <w:r>
        <w:rPr>
          <w:sz w:val="24"/>
        </w:rPr>
        <w:t>kontrasty</w:t>
      </w:r>
      <w:r>
        <w:rPr>
          <w:spacing w:val="29"/>
          <w:sz w:val="24"/>
        </w:rPr>
        <w:t xml:space="preserve"> </w:t>
      </w:r>
      <w:r>
        <w:rPr>
          <w:sz w:val="24"/>
        </w:rPr>
        <w:t>świetlne</w:t>
      </w:r>
      <w:r>
        <w:rPr>
          <w:spacing w:val="29"/>
          <w:sz w:val="24"/>
        </w:rPr>
        <w:t xml:space="preserve"> </w:t>
      </w:r>
      <w:r>
        <w:rPr>
          <w:sz w:val="24"/>
        </w:rPr>
        <w:t xml:space="preserve">(jasne </w:t>
      </w:r>
      <w:r>
        <w:rPr>
          <w:spacing w:val="-2"/>
          <w:w w:val="110"/>
          <w:sz w:val="24"/>
        </w:rPr>
        <w:t>i</w:t>
      </w:r>
      <w:r>
        <w:rPr>
          <w:spacing w:val="-17"/>
          <w:w w:val="110"/>
          <w:sz w:val="24"/>
        </w:rPr>
        <w:t xml:space="preserve"> </w:t>
      </w:r>
      <w:r>
        <w:rPr>
          <w:spacing w:val="-2"/>
          <w:w w:val="110"/>
          <w:sz w:val="24"/>
        </w:rPr>
        <w:t>ciemne</w:t>
      </w:r>
      <w:r>
        <w:rPr>
          <w:spacing w:val="-16"/>
          <w:w w:val="110"/>
          <w:sz w:val="24"/>
        </w:rPr>
        <w:t xml:space="preserve"> </w:t>
      </w:r>
      <w:r>
        <w:rPr>
          <w:spacing w:val="-2"/>
          <w:w w:val="110"/>
          <w:sz w:val="24"/>
        </w:rPr>
        <w:t>strefy</w:t>
      </w:r>
      <w:r>
        <w:rPr>
          <w:spacing w:val="-17"/>
          <w:w w:val="110"/>
          <w:sz w:val="24"/>
        </w:rPr>
        <w:t xml:space="preserve"> </w:t>
      </w:r>
      <w:r>
        <w:rPr>
          <w:spacing w:val="-2"/>
          <w:w w:val="110"/>
          <w:sz w:val="24"/>
        </w:rPr>
        <w:t>w</w:t>
      </w:r>
      <w:r>
        <w:rPr>
          <w:spacing w:val="-16"/>
          <w:w w:val="110"/>
          <w:sz w:val="24"/>
        </w:rPr>
        <w:t xml:space="preserve"> </w:t>
      </w:r>
      <w:r>
        <w:rPr>
          <w:spacing w:val="-2"/>
          <w:w w:val="110"/>
          <w:sz w:val="24"/>
        </w:rPr>
        <w:t>pomieszczeniu).</w:t>
      </w:r>
    </w:p>
    <w:p w14:paraId="5A82A5C7" w14:textId="77777777" w:rsidR="00E215DA" w:rsidRDefault="00E215DA">
      <w:pPr>
        <w:spacing w:line="312" w:lineRule="auto"/>
        <w:rPr>
          <w:sz w:val="24"/>
        </w:rPr>
        <w:sectPr w:rsidR="00E215DA">
          <w:pgSz w:w="11910" w:h="16840"/>
          <w:pgMar w:top="1100" w:right="360" w:bottom="840" w:left="500" w:header="0" w:footer="655" w:gutter="0"/>
          <w:cols w:space="708"/>
        </w:sectPr>
      </w:pPr>
    </w:p>
    <w:p w14:paraId="611E9C62" w14:textId="77777777" w:rsidR="00E215DA" w:rsidRDefault="00E215DA">
      <w:pPr>
        <w:pStyle w:val="Tekstpodstawowy"/>
        <w:spacing w:before="260"/>
        <w:ind w:left="0"/>
      </w:pPr>
    </w:p>
    <w:p w14:paraId="6E623450" w14:textId="77777777" w:rsidR="00E215DA" w:rsidRDefault="00000000">
      <w:pPr>
        <w:pStyle w:val="Akapitzlist"/>
        <w:numPr>
          <w:ilvl w:val="0"/>
          <w:numId w:val="132"/>
        </w:numPr>
        <w:tabs>
          <w:tab w:val="left" w:pos="1595"/>
          <w:tab w:val="left" w:pos="1597"/>
        </w:tabs>
        <w:spacing w:before="0" w:line="312" w:lineRule="auto"/>
        <w:ind w:right="1390" w:hanging="454"/>
        <w:jc w:val="left"/>
        <w:rPr>
          <w:sz w:val="24"/>
        </w:rPr>
      </w:pPr>
      <w:r>
        <w:rPr>
          <w:spacing w:val="-2"/>
          <w:w w:val="105"/>
          <w:sz w:val="24"/>
        </w:rPr>
        <w:t>Źródła</w:t>
      </w:r>
      <w:r>
        <w:rPr>
          <w:spacing w:val="-11"/>
          <w:w w:val="105"/>
          <w:sz w:val="24"/>
        </w:rPr>
        <w:t xml:space="preserve"> </w:t>
      </w:r>
      <w:r>
        <w:rPr>
          <w:spacing w:val="-2"/>
          <w:w w:val="105"/>
          <w:sz w:val="24"/>
        </w:rPr>
        <w:t>oświetlenia</w:t>
      </w:r>
      <w:r>
        <w:rPr>
          <w:spacing w:val="-11"/>
          <w:w w:val="105"/>
          <w:sz w:val="24"/>
        </w:rPr>
        <w:t xml:space="preserve"> </w:t>
      </w:r>
      <w:r>
        <w:rPr>
          <w:spacing w:val="-2"/>
          <w:w w:val="105"/>
          <w:sz w:val="24"/>
        </w:rPr>
        <w:t>sztucznego</w:t>
      </w:r>
      <w:r>
        <w:rPr>
          <w:spacing w:val="-11"/>
          <w:w w:val="105"/>
          <w:sz w:val="24"/>
        </w:rPr>
        <w:t xml:space="preserve"> </w:t>
      </w:r>
      <w:r>
        <w:rPr>
          <w:spacing w:val="-2"/>
          <w:w w:val="105"/>
          <w:sz w:val="24"/>
        </w:rPr>
        <w:t>rozmieść</w:t>
      </w:r>
      <w:r>
        <w:rPr>
          <w:spacing w:val="-11"/>
          <w:w w:val="105"/>
          <w:sz w:val="24"/>
        </w:rPr>
        <w:t xml:space="preserve"> </w:t>
      </w:r>
      <w:r>
        <w:rPr>
          <w:spacing w:val="-2"/>
          <w:w w:val="105"/>
          <w:sz w:val="24"/>
        </w:rPr>
        <w:t>w</w:t>
      </w:r>
      <w:r>
        <w:rPr>
          <w:spacing w:val="-11"/>
          <w:w w:val="105"/>
          <w:sz w:val="24"/>
        </w:rPr>
        <w:t xml:space="preserve"> </w:t>
      </w:r>
      <w:r>
        <w:rPr>
          <w:spacing w:val="-2"/>
          <w:w w:val="105"/>
          <w:sz w:val="24"/>
        </w:rPr>
        <w:t>sposób</w:t>
      </w:r>
      <w:r>
        <w:rPr>
          <w:spacing w:val="-11"/>
          <w:w w:val="105"/>
          <w:sz w:val="24"/>
        </w:rPr>
        <w:t xml:space="preserve"> </w:t>
      </w:r>
      <w:r>
        <w:rPr>
          <w:spacing w:val="-2"/>
          <w:w w:val="105"/>
          <w:sz w:val="24"/>
        </w:rPr>
        <w:t>podkreślający</w:t>
      </w:r>
      <w:r>
        <w:rPr>
          <w:spacing w:val="-11"/>
          <w:w w:val="105"/>
          <w:sz w:val="24"/>
        </w:rPr>
        <w:t xml:space="preserve"> </w:t>
      </w:r>
      <w:r>
        <w:rPr>
          <w:spacing w:val="-2"/>
          <w:w w:val="105"/>
          <w:sz w:val="24"/>
        </w:rPr>
        <w:t xml:space="preserve">kierunek </w:t>
      </w:r>
      <w:r>
        <w:rPr>
          <w:w w:val="105"/>
          <w:sz w:val="24"/>
        </w:rPr>
        <w:t>przebiegu korytarza.</w:t>
      </w:r>
    </w:p>
    <w:p w14:paraId="487DE3AA" w14:textId="77777777" w:rsidR="00E215DA" w:rsidRDefault="00000000">
      <w:pPr>
        <w:pStyle w:val="Akapitzlist"/>
        <w:numPr>
          <w:ilvl w:val="0"/>
          <w:numId w:val="132"/>
        </w:numPr>
        <w:tabs>
          <w:tab w:val="left" w:pos="1596"/>
        </w:tabs>
        <w:ind w:left="1596" w:hanging="452"/>
        <w:jc w:val="left"/>
        <w:rPr>
          <w:sz w:val="24"/>
        </w:rPr>
      </w:pPr>
      <w:r>
        <w:rPr>
          <w:sz w:val="24"/>
        </w:rPr>
        <w:t>Zapewnij</w:t>
      </w:r>
      <w:r>
        <w:rPr>
          <w:spacing w:val="-4"/>
          <w:sz w:val="24"/>
        </w:rPr>
        <w:t xml:space="preserve"> </w:t>
      </w:r>
      <w:r>
        <w:rPr>
          <w:sz w:val="24"/>
        </w:rPr>
        <w:t>natężenie</w:t>
      </w:r>
      <w:r>
        <w:rPr>
          <w:spacing w:val="-3"/>
          <w:sz w:val="24"/>
        </w:rPr>
        <w:t xml:space="preserve"> </w:t>
      </w:r>
      <w:r>
        <w:rPr>
          <w:sz w:val="24"/>
        </w:rPr>
        <w:t>oświetlenia</w:t>
      </w:r>
      <w:r>
        <w:rPr>
          <w:spacing w:val="-3"/>
          <w:sz w:val="24"/>
        </w:rPr>
        <w:t xml:space="preserve"> </w:t>
      </w:r>
      <w:r>
        <w:rPr>
          <w:sz w:val="24"/>
        </w:rPr>
        <w:t>zgodne</w:t>
      </w:r>
      <w:r>
        <w:rPr>
          <w:spacing w:val="-3"/>
          <w:sz w:val="24"/>
        </w:rPr>
        <w:t xml:space="preserve"> </w:t>
      </w:r>
      <w:r>
        <w:rPr>
          <w:sz w:val="24"/>
        </w:rPr>
        <w:t>z</w:t>
      </w:r>
      <w:r>
        <w:rPr>
          <w:spacing w:val="-3"/>
          <w:sz w:val="24"/>
        </w:rPr>
        <w:t xml:space="preserve"> </w:t>
      </w:r>
      <w:r>
        <w:rPr>
          <w:sz w:val="24"/>
        </w:rPr>
        <w:t>obowiązującymi</w:t>
      </w:r>
      <w:r>
        <w:rPr>
          <w:spacing w:val="-3"/>
          <w:sz w:val="24"/>
        </w:rPr>
        <w:t xml:space="preserve"> </w:t>
      </w:r>
      <w:r>
        <w:rPr>
          <w:sz w:val="24"/>
        </w:rPr>
        <w:t>normami</w:t>
      </w:r>
      <w:r>
        <w:rPr>
          <w:spacing w:val="-3"/>
          <w:sz w:val="24"/>
        </w:rPr>
        <w:t xml:space="preserve"> </w:t>
      </w:r>
      <w:r>
        <w:rPr>
          <w:sz w:val="24"/>
        </w:rPr>
        <w:t>i</w:t>
      </w:r>
      <w:r>
        <w:rPr>
          <w:spacing w:val="-3"/>
          <w:sz w:val="24"/>
        </w:rPr>
        <w:t xml:space="preserve"> </w:t>
      </w:r>
      <w:r>
        <w:rPr>
          <w:spacing w:val="-2"/>
          <w:sz w:val="24"/>
        </w:rPr>
        <w:t>przepisami.</w:t>
      </w:r>
    </w:p>
    <w:p w14:paraId="2093BB50" w14:textId="77777777" w:rsidR="00E215DA" w:rsidRDefault="00000000">
      <w:pPr>
        <w:pStyle w:val="Akapitzlist"/>
        <w:numPr>
          <w:ilvl w:val="0"/>
          <w:numId w:val="132"/>
        </w:numPr>
        <w:tabs>
          <w:tab w:val="left" w:pos="1595"/>
          <w:tab w:val="left" w:pos="1597"/>
        </w:tabs>
        <w:spacing w:before="141" w:line="312" w:lineRule="auto"/>
        <w:ind w:right="897" w:hanging="454"/>
        <w:jc w:val="left"/>
        <w:rPr>
          <w:sz w:val="24"/>
        </w:rPr>
      </w:pPr>
      <w:r>
        <w:rPr>
          <w:spacing w:val="-4"/>
          <w:w w:val="105"/>
          <w:sz w:val="24"/>
        </w:rPr>
        <w:t>Do</w:t>
      </w:r>
      <w:r>
        <w:rPr>
          <w:spacing w:val="-14"/>
          <w:w w:val="105"/>
          <w:sz w:val="24"/>
        </w:rPr>
        <w:t xml:space="preserve"> </w:t>
      </w:r>
      <w:r>
        <w:rPr>
          <w:spacing w:val="-4"/>
          <w:w w:val="105"/>
          <w:sz w:val="24"/>
        </w:rPr>
        <w:t>oświetlenia</w:t>
      </w:r>
      <w:r>
        <w:rPr>
          <w:spacing w:val="-14"/>
          <w:w w:val="105"/>
          <w:sz w:val="24"/>
        </w:rPr>
        <w:t xml:space="preserve"> </w:t>
      </w:r>
      <w:r>
        <w:rPr>
          <w:spacing w:val="-4"/>
          <w:w w:val="105"/>
          <w:sz w:val="24"/>
        </w:rPr>
        <w:t>ciągów</w:t>
      </w:r>
      <w:r>
        <w:rPr>
          <w:spacing w:val="-14"/>
          <w:w w:val="105"/>
          <w:sz w:val="24"/>
        </w:rPr>
        <w:t xml:space="preserve"> </w:t>
      </w:r>
      <w:r>
        <w:rPr>
          <w:spacing w:val="-4"/>
          <w:w w:val="105"/>
          <w:sz w:val="24"/>
        </w:rPr>
        <w:t>komunikacyjnych</w:t>
      </w:r>
      <w:r>
        <w:rPr>
          <w:spacing w:val="-14"/>
          <w:w w:val="105"/>
          <w:sz w:val="24"/>
        </w:rPr>
        <w:t xml:space="preserve"> </w:t>
      </w:r>
      <w:r>
        <w:rPr>
          <w:spacing w:val="-4"/>
          <w:w w:val="105"/>
          <w:sz w:val="24"/>
        </w:rPr>
        <w:t>(korytarzy)</w:t>
      </w:r>
      <w:r>
        <w:rPr>
          <w:spacing w:val="-14"/>
          <w:w w:val="105"/>
          <w:sz w:val="24"/>
        </w:rPr>
        <w:t xml:space="preserve"> </w:t>
      </w:r>
      <w:r>
        <w:rPr>
          <w:spacing w:val="-4"/>
          <w:w w:val="105"/>
          <w:sz w:val="24"/>
        </w:rPr>
        <w:t>stosuj</w:t>
      </w:r>
      <w:r>
        <w:rPr>
          <w:spacing w:val="-14"/>
          <w:w w:val="105"/>
          <w:sz w:val="24"/>
        </w:rPr>
        <w:t xml:space="preserve"> </w:t>
      </w:r>
      <w:r>
        <w:rPr>
          <w:spacing w:val="-4"/>
          <w:w w:val="105"/>
          <w:sz w:val="24"/>
        </w:rPr>
        <w:t>żarówki</w:t>
      </w:r>
      <w:r>
        <w:rPr>
          <w:spacing w:val="-14"/>
          <w:w w:val="105"/>
          <w:sz w:val="24"/>
        </w:rPr>
        <w:t xml:space="preserve"> </w:t>
      </w:r>
      <w:r>
        <w:rPr>
          <w:spacing w:val="-4"/>
          <w:w w:val="105"/>
          <w:sz w:val="24"/>
        </w:rPr>
        <w:t>LED</w:t>
      </w:r>
      <w:r>
        <w:rPr>
          <w:spacing w:val="-14"/>
          <w:w w:val="105"/>
          <w:sz w:val="24"/>
        </w:rPr>
        <w:t xml:space="preserve"> </w:t>
      </w:r>
      <w:r>
        <w:rPr>
          <w:spacing w:val="-4"/>
          <w:w w:val="105"/>
          <w:sz w:val="24"/>
        </w:rPr>
        <w:t>lub</w:t>
      </w:r>
      <w:r>
        <w:rPr>
          <w:spacing w:val="-14"/>
          <w:w w:val="105"/>
          <w:sz w:val="24"/>
        </w:rPr>
        <w:t xml:space="preserve"> </w:t>
      </w:r>
      <w:r>
        <w:rPr>
          <w:spacing w:val="-4"/>
          <w:w w:val="105"/>
          <w:sz w:val="24"/>
        </w:rPr>
        <w:t xml:space="preserve">inne </w:t>
      </w:r>
      <w:r>
        <w:rPr>
          <w:spacing w:val="-2"/>
          <w:w w:val="105"/>
          <w:sz w:val="24"/>
        </w:rPr>
        <w:t>o</w:t>
      </w:r>
      <w:r>
        <w:rPr>
          <w:spacing w:val="-8"/>
          <w:w w:val="105"/>
          <w:sz w:val="24"/>
        </w:rPr>
        <w:t xml:space="preserve"> </w:t>
      </w:r>
      <w:r>
        <w:rPr>
          <w:spacing w:val="-2"/>
          <w:w w:val="105"/>
          <w:sz w:val="24"/>
        </w:rPr>
        <w:t>porównywalnych</w:t>
      </w:r>
      <w:r>
        <w:rPr>
          <w:spacing w:val="-8"/>
          <w:w w:val="105"/>
          <w:sz w:val="24"/>
        </w:rPr>
        <w:t xml:space="preserve"> </w:t>
      </w:r>
      <w:r>
        <w:rPr>
          <w:spacing w:val="-2"/>
          <w:w w:val="105"/>
          <w:sz w:val="24"/>
        </w:rPr>
        <w:t>lub</w:t>
      </w:r>
      <w:r>
        <w:rPr>
          <w:spacing w:val="-8"/>
          <w:w w:val="105"/>
          <w:sz w:val="24"/>
        </w:rPr>
        <w:t xml:space="preserve"> </w:t>
      </w:r>
      <w:r>
        <w:rPr>
          <w:spacing w:val="-2"/>
          <w:w w:val="105"/>
          <w:sz w:val="24"/>
        </w:rPr>
        <w:t>lepszych</w:t>
      </w:r>
      <w:r>
        <w:rPr>
          <w:spacing w:val="-8"/>
          <w:w w:val="105"/>
          <w:sz w:val="24"/>
        </w:rPr>
        <w:t xml:space="preserve"> </w:t>
      </w:r>
      <w:r>
        <w:rPr>
          <w:spacing w:val="-2"/>
          <w:w w:val="105"/>
          <w:sz w:val="24"/>
        </w:rPr>
        <w:t>parametrach</w:t>
      </w:r>
      <w:r>
        <w:rPr>
          <w:spacing w:val="-8"/>
          <w:w w:val="105"/>
          <w:sz w:val="24"/>
        </w:rPr>
        <w:t xml:space="preserve"> </w:t>
      </w:r>
      <w:r>
        <w:rPr>
          <w:spacing w:val="-2"/>
          <w:w w:val="105"/>
          <w:sz w:val="24"/>
        </w:rPr>
        <w:t>i</w:t>
      </w:r>
      <w:r>
        <w:rPr>
          <w:spacing w:val="-8"/>
          <w:w w:val="105"/>
          <w:sz w:val="24"/>
        </w:rPr>
        <w:t xml:space="preserve"> </w:t>
      </w:r>
      <w:r>
        <w:rPr>
          <w:spacing w:val="-2"/>
          <w:w w:val="105"/>
          <w:sz w:val="24"/>
        </w:rPr>
        <w:t>właściwościach,</w:t>
      </w:r>
      <w:r>
        <w:rPr>
          <w:spacing w:val="-8"/>
          <w:w w:val="105"/>
          <w:sz w:val="24"/>
        </w:rPr>
        <w:t xml:space="preserve"> </w:t>
      </w:r>
      <w:r>
        <w:rPr>
          <w:spacing w:val="-2"/>
          <w:w w:val="105"/>
          <w:sz w:val="24"/>
        </w:rPr>
        <w:t>tj.</w:t>
      </w:r>
      <w:r>
        <w:rPr>
          <w:spacing w:val="-8"/>
          <w:w w:val="105"/>
          <w:sz w:val="24"/>
        </w:rPr>
        <w:t xml:space="preserve"> </w:t>
      </w:r>
      <w:r>
        <w:rPr>
          <w:spacing w:val="-2"/>
          <w:w w:val="105"/>
          <w:sz w:val="24"/>
        </w:rPr>
        <w:t>takie,</w:t>
      </w:r>
      <w:r>
        <w:rPr>
          <w:spacing w:val="-8"/>
          <w:w w:val="105"/>
          <w:sz w:val="24"/>
        </w:rPr>
        <w:t xml:space="preserve"> </w:t>
      </w:r>
      <w:r>
        <w:rPr>
          <w:spacing w:val="-2"/>
          <w:w w:val="105"/>
          <w:sz w:val="24"/>
        </w:rPr>
        <w:t>które:</w:t>
      </w:r>
    </w:p>
    <w:p w14:paraId="5E85BBA3" w14:textId="77777777" w:rsidR="00E215DA" w:rsidRDefault="00000000">
      <w:pPr>
        <w:pStyle w:val="Akapitzlist"/>
        <w:numPr>
          <w:ilvl w:val="1"/>
          <w:numId w:val="132"/>
        </w:numPr>
        <w:tabs>
          <w:tab w:val="left" w:pos="2218"/>
        </w:tabs>
        <w:ind w:left="2218" w:hanging="621"/>
        <w:rPr>
          <w:sz w:val="24"/>
        </w:rPr>
      </w:pPr>
      <w:r>
        <w:rPr>
          <w:sz w:val="24"/>
        </w:rPr>
        <w:t>nie</w:t>
      </w:r>
      <w:r>
        <w:rPr>
          <w:spacing w:val="-2"/>
          <w:sz w:val="24"/>
        </w:rPr>
        <w:t xml:space="preserve"> </w:t>
      </w:r>
      <w:r>
        <w:rPr>
          <w:spacing w:val="-2"/>
          <w:w w:val="110"/>
          <w:sz w:val="24"/>
        </w:rPr>
        <w:t>migotają,</w:t>
      </w:r>
    </w:p>
    <w:p w14:paraId="4B7C324F" w14:textId="77777777" w:rsidR="00E215DA" w:rsidRDefault="00000000">
      <w:pPr>
        <w:pStyle w:val="Akapitzlist"/>
        <w:numPr>
          <w:ilvl w:val="1"/>
          <w:numId w:val="132"/>
        </w:numPr>
        <w:tabs>
          <w:tab w:val="left" w:pos="2216"/>
        </w:tabs>
        <w:spacing w:before="140"/>
        <w:ind w:left="2216" w:hanging="619"/>
        <w:rPr>
          <w:sz w:val="24"/>
        </w:rPr>
      </w:pPr>
      <w:r>
        <w:rPr>
          <w:sz w:val="24"/>
        </w:rPr>
        <w:t>nie</w:t>
      </w:r>
      <w:r>
        <w:rPr>
          <w:spacing w:val="3"/>
          <w:sz w:val="24"/>
        </w:rPr>
        <w:t xml:space="preserve"> </w:t>
      </w:r>
      <w:r>
        <w:rPr>
          <w:sz w:val="24"/>
        </w:rPr>
        <w:t>wydają</w:t>
      </w:r>
      <w:r>
        <w:rPr>
          <w:spacing w:val="4"/>
          <w:sz w:val="24"/>
        </w:rPr>
        <w:t xml:space="preserve"> </w:t>
      </w:r>
      <w:r>
        <w:rPr>
          <w:spacing w:val="-2"/>
          <w:sz w:val="24"/>
        </w:rPr>
        <w:t>dźwięków,</w:t>
      </w:r>
    </w:p>
    <w:p w14:paraId="76A2CF39" w14:textId="77777777" w:rsidR="00E215DA" w:rsidRDefault="00000000">
      <w:pPr>
        <w:pStyle w:val="Akapitzlist"/>
        <w:numPr>
          <w:ilvl w:val="1"/>
          <w:numId w:val="132"/>
        </w:numPr>
        <w:tabs>
          <w:tab w:val="left" w:pos="2217"/>
        </w:tabs>
        <w:spacing w:before="141"/>
        <w:ind w:left="2217" w:hanging="620"/>
        <w:rPr>
          <w:sz w:val="24"/>
        </w:rPr>
      </w:pPr>
      <w:r>
        <w:rPr>
          <w:sz w:val="24"/>
        </w:rPr>
        <w:t>nie</w:t>
      </w:r>
      <w:r>
        <w:rPr>
          <w:spacing w:val="-8"/>
          <w:sz w:val="24"/>
        </w:rPr>
        <w:t xml:space="preserve"> </w:t>
      </w:r>
      <w:r>
        <w:rPr>
          <w:sz w:val="24"/>
        </w:rPr>
        <w:t>nagrzewają</w:t>
      </w:r>
      <w:r>
        <w:rPr>
          <w:spacing w:val="-7"/>
          <w:sz w:val="24"/>
        </w:rPr>
        <w:t xml:space="preserve"> </w:t>
      </w:r>
      <w:r>
        <w:rPr>
          <w:spacing w:val="-4"/>
          <w:sz w:val="24"/>
        </w:rPr>
        <w:t>się,</w:t>
      </w:r>
    </w:p>
    <w:p w14:paraId="5EF4A555" w14:textId="77777777" w:rsidR="00E215DA" w:rsidRDefault="00000000">
      <w:pPr>
        <w:pStyle w:val="Akapitzlist"/>
        <w:numPr>
          <w:ilvl w:val="1"/>
          <w:numId w:val="132"/>
        </w:numPr>
        <w:tabs>
          <w:tab w:val="left" w:pos="2217"/>
        </w:tabs>
        <w:spacing w:before="141"/>
        <w:ind w:left="2217" w:hanging="620"/>
        <w:rPr>
          <w:sz w:val="24"/>
        </w:rPr>
      </w:pPr>
      <w:r>
        <w:rPr>
          <w:sz w:val="24"/>
        </w:rPr>
        <w:t>dobrze</w:t>
      </w:r>
      <w:r>
        <w:rPr>
          <w:spacing w:val="30"/>
          <w:sz w:val="24"/>
        </w:rPr>
        <w:t xml:space="preserve"> </w:t>
      </w:r>
      <w:r>
        <w:rPr>
          <w:sz w:val="24"/>
        </w:rPr>
        <w:t>odwzorowują</w:t>
      </w:r>
      <w:r>
        <w:rPr>
          <w:spacing w:val="31"/>
          <w:sz w:val="24"/>
        </w:rPr>
        <w:t xml:space="preserve"> </w:t>
      </w:r>
      <w:r>
        <w:rPr>
          <w:spacing w:val="-2"/>
          <w:sz w:val="24"/>
        </w:rPr>
        <w:t>barwy,</w:t>
      </w:r>
    </w:p>
    <w:p w14:paraId="6A778FCF" w14:textId="77777777" w:rsidR="00E215DA" w:rsidRDefault="00000000">
      <w:pPr>
        <w:pStyle w:val="Akapitzlist"/>
        <w:numPr>
          <w:ilvl w:val="1"/>
          <w:numId w:val="132"/>
        </w:numPr>
        <w:tabs>
          <w:tab w:val="left" w:pos="2218"/>
          <w:tab w:val="left" w:pos="2221"/>
        </w:tabs>
        <w:spacing w:before="141" w:line="312" w:lineRule="auto"/>
        <w:ind w:left="2221" w:right="2232" w:hanging="624"/>
        <w:rPr>
          <w:sz w:val="24"/>
        </w:rPr>
      </w:pPr>
      <w:r>
        <w:rPr>
          <w:sz w:val="24"/>
        </w:rPr>
        <w:t xml:space="preserve">osiągają deklarowane parametry (natężenie oświetlenia oraz </w:t>
      </w:r>
      <w:r>
        <w:rPr>
          <w:w w:val="105"/>
          <w:sz w:val="24"/>
        </w:rPr>
        <w:t>charakterystykę barwową) niezwłocznie po włączeniu.</w:t>
      </w:r>
    </w:p>
    <w:p w14:paraId="07D4E18D" w14:textId="77777777" w:rsidR="00E215DA" w:rsidRDefault="00000000">
      <w:pPr>
        <w:pStyle w:val="Akapitzlist"/>
        <w:numPr>
          <w:ilvl w:val="0"/>
          <w:numId w:val="132"/>
        </w:numPr>
        <w:tabs>
          <w:tab w:val="left" w:pos="1594"/>
          <w:tab w:val="left" w:pos="1597"/>
        </w:tabs>
        <w:spacing w:line="312" w:lineRule="auto"/>
        <w:ind w:right="1311" w:hanging="454"/>
        <w:jc w:val="left"/>
        <w:rPr>
          <w:sz w:val="24"/>
        </w:rPr>
      </w:pPr>
      <w:r>
        <w:rPr>
          <w:sz w:val="24"/>
        </w:rPr>
        <w:t xml:space="preserve">Wybieraj rozwiązania, które posiadają atesty i są zgodne z obowiązującymi </w:t>
      </w:r>
      <w:r>
        <w:rPr>
          <w:w w:val="105"/>
          <w:sz w:val="24"/>
        </w:rPr>
        <w:t>przepisami oraz normami.</w:t>
      </w:r>
    </w:p>
    <w:p w14:paraId="0CDDA08A" w14:textId="77777777" w:rsidR="00E215DA" w:rsidRDefault="00000000">
      <w:pPr>
        <w:pStyle w:val="Nagwek4"/>
        <w:spacing w:before="91"/>
      </w:pPr>
      <w:r>
        <w:rPr>
          <w:color w:val="064187"/>
          <w:spacing w:val="-4"/>
          <w:w w:val="85"/>
        </w:rPr>
        <w:t>Akustyka</w:t>
      </w:r>
      <w:r>
        <w:rPr>
          <w:color w:val="064187"/>
          <w:spacing w:val="-5"/>
          <w:w w:val="85"/>
        </w:rPr>
        <w:t xml:space="preserve"> </w:t>
      </w:r>
      <w:r>
        <w:rPr>
          <w:color w:val="064187"/>
          <w:spacing w:val="-4"/>
          <w:w w:val="85"/>
        </w:rPr>
        <w:t>komunikacji</w:t>
      </w:r>
      <w:r>
        <w:rPr>
          <w:color w:val="064187"/>
          <w:spacing w:val="-20"/>
        </w:rPr>
        <w:t xml:space="preserve"> </w:t>
      </w:r>
      <w:r>
        <w:rPr>
          <w:color w:val="064187"/>
          <w:spacing w:val="-4"/>
          <w:w w:val="85"/>
        </w:rPr>
        <w:t>poziomej</w:t>
      </w:r>
    </w:p>
    <w:p w14:paraId="2D647818" w14:textId="77777777" w:rsidR="00E215DA" w:rsidRDefault="00000000">
      <w:pPr>
        <w:pStyle w:val="Tekstpodstawowy"/>
        <w:spacing w:before="89" w:line="312" w:lineRule="auto"/>
        <w:ind w:left="917"/>
      </w:pPr>
      <w:r>
        <w:rPr>
          <w:w w:val="105"/>
        </w:rPr>
        <w:t>Na</w:t>
      </w:r>
      <w:r>
        <w:rPr>
          <w:spacing w:val="-15"/>
          <w:w w:val="105"/>
        </w:rPr>
        <w:t xml:space="preserve"> </w:t>
      </w:r>
      <w:r>
        <w:rPr>
          <w:w w:val="105"/>
        </w:rPr>
        <w:t>korytarzach</w:t>
      </w:r>
      <w:r>
        <w:rPr>
          <w:spacing w:val="-15"/>
          <w:w w:val="105"/>
        </w:rPr>
        <w:t xml:space="preserve"> </w:t>
      </w:r>
      <w:r>
        <w:rPr>
          <w:w w:val="105"/>
        </w:rPr>
        <w:t>oraz</w:t>
      </w:r>
      <w:r>
        <w:rPr>
          <w:spacing w:val="-15"/>
          <w:w w:val="105"/>
        </w:rPr>
        <w:t xml:space="preserve"> </w:t>
      </w:r>
      <w:r>
        <w:rPr>
          <w:w w:val="105"/>
        </w:rPr>
        <w:t>klatkach</w:t>
      </w:r>
      <w:r>
        <w:rPr>
          <w:spacing w:val="-15"/>
          <w:w w:val="105"/>
        </w:rPr>
        <w:t xml:space="preserve"> </w:t>
      </w:r>
      <w:r>
        <w:rPr>
          <w:w w:val="105"/>
        </w:rPr>
        <w:t>schodowych</w:t>
      </w:r>
      <w:r>
        <w:rPr>
          <w:spacing w:val="-15"/>
          <w:w w:val="105"/>
        </w:rPr>
        <w:t xml:space="preserve"> </w:t>
      </w:r>
      <w:r>
        <w:rPr>
          <w:w w:val="105"/>
        </w:rPr>
        <w:t>stosuj</w:t>
      </w:r>
      <w:r>
        <w:rPr>
          <w:spacing w:val="-15"/>
          <w:w w:val="105"/>
        </w:rPr>
        <w:t xml:space="preserve"> </w:t>
      </w:r>
      <w:r>
        <w:rPr>
          <w:w w:val="105"/>
        </w:rPr>
        <w:t>rozwiązania</w:t>
      </w:r>
      <w:r>
        <w:rPr>
          <w:spacing w:val="-15"/>
          <w:w w:val="105"/>
        </w:rPr>
        <w:t xml:space="preserve"> </w:t>
      </w:r>
      <w:r>
        <w:rPr>
          <w:w w:val="105"/>
        </w:rPr>
        <w:t>poprawiające</w:t>
      </w:r>
      <w:r>
        <w:rPr>
          <w:spacing w:val="-15"/>
          <w:w w:val="105"/>
        </w:rPr>
        <w:t xml:space="preserve"> </w:t>
      </w:r>
      <w:r>
        <w:rPr>
          <w:w w:val="105"/>
        </w:rPr>
        <w:t>komfort akustyczny,</w:t>
      </w:r>
      <w:r>
        <w:rPr>
          <w:spacing w:val="-18"/>
          <w:w w:val="105"/>
        </w:rPr>
        <w:t xml:space="preserve"> </w:t>
      </w:r>
      <w:r>
        <w:rPr>
          <w:w w:val="105"/>
        </w:rPr>
        <w:t>które</w:t>
      </w:r>
      <w:r>
        <w:rPr>
          <w:spacing w:val="-17"/>
          <w:w w:val="105"/>
        </w:rPr>
        <w:t xml:space="preserve"> </w:t>
      </w:r>
      <w:r>
        <w:rPr>
          <w:w w:val="105"/>
        </w:rPr>
        <w:t>pozwolą</w:t>
      </w:r>
      <w:r>
        <w:rPr>
          <w:spacing w:val="-18"/>
          <w:w w:val="105"/>
        </w:rPr>
        <w:t xml:space="preserve"> </w:t>
      </w:r>
      <w:r>
        <w:rPr>
          <w:w w:val="105"/>
        </w:rPr>
        <w:t>osiągnąć</w:t>
      </w:r>
      <w:r>
        <w:rPr>
          <w:spacing w:val="-18"/>
          <w:w w:val="105"/>
        </w:rPr>
        <w:t xml:space="preserve"> </w:t>
      </w:r>
      <w:r>
        <w:rPr>
          <w:w w:val="105"/>
        </w:rPr>
        <w:t>dla</w:t>
      </w:r>
      <w:r>
        <w:rPr>
          <w:spacing w:val="-17"/>
          <w:w w:val="105"/>
        </w:rPr>
        <w:t xml:space="preserve"> </w:t>
      </w:r>
      <w:r>
        <w:rPr>
          <w:w w:val="105"/>
        </w:rPr>
        <w:t>parametru</w:t>
      </w:r>
      <w:r>
        <w:rPr>
          <w:spacing w:val="-18"/>
          <w:w w:val="105"/>
        </w:rPr>
        <w:t xml:space="preserve"> </w:t>
      </w:r>
      <w:r>
        <w:rPr>
          <w:w w:val="105"/>
        </w:rPr>
        <w:t>„chłonność</w:t>
      </w:r>
      <w:r>
        <w:rPr>
          <w:spacing w:val="-17"/>
          <w:w w:val="105"/>
        </w:rPr>
        <w:t xml:space="preserve"> </w:t>
      </w:r>
      <w:r>
        <w:rPr>
          <w:w w:val="105"/>
        </w:rPr>
        <w:t>akustyczna”</w:t>
      </w:r>
      <w:r>
        <w:rPr>
          <w:spacing w:val="-18"/>
          <w:w w:val="105"/>
        </w:rPr>
        <w:t xml:space="preserve"> </w:t>
      </w:r>
      <w:r>
        <w:rPr>
          <w:w w:val="105"/>
        </w:rPr>
        <w:t>wartości określone</w:t>
      </w:r>
      <w:r>
        <w:rPr>
          <w:spacing w:val="-5"/>
          <w:w w:val="105"/>
        </w:rPr>
        <w:t xml:space="preserve"> </w:t>
      </w:r>
      <w:r>
        <w:rPr>
          <w:w w:val="105"/>
        </w:rPr>
        <w:t>w</w:t>
      </w:r>
      <w:r>
        <w:rPr>
          <w:spacing w:val="-5"/>
          <w:w w:val="105"/>
        </w:rPr>
        <w:t xml:space="preserve"> </w:t>
      </w:r>
      <w:r>
        <w:rPr>
          <w:w w:val="105"/>
        </w:rPr>
        <w:t>obowiązujących</w:t>
      </w:r>
      <w:r>
        <w:rPr>
          <w:spacing w:val="-5"/>
          <w:w w:val="105"/>
        </w:rPr>
        <w:t xml:space="preserve"> </w:t>
      </w:r>
      <w:r>
        <w:rPr>
          <w:w w:val="105"/>
        </w:rPr>
        <w:t>normach</w:t>
      </w:r>
      <w:r>
        <w:rPr>
          <w:spacing w:val="-6"/>
          <w:w w:val="105"/>
        </w:rPr>
        <w:t xml:space="preserve"> </w:t>
      </w:r>
      <w:r>
        <w:rPr>
          <w:w w:val="105"/>
        </w:rPr>
        <w:t>i</w:t>
      </w:r>
      <w:r>
        <w:rPr>
          <w:spacing w:val="-5"/>
          <w:w w:val="105"/>
        </w:rPr>
        <w:t xml:space="preserve"> </w:t>
      </w:r>
      <w:r>
        <w:rPr>
          <w:w w:val="105"/>
        </w:rPr>
        <w:t>przepisach.</w:t>
      </w:r>
    </w:p>
    <w:p w14:paraId="025FFFC6" w14:textId="77777777" w:rsidR="00E215DA" w:rsidRDefault="00000000">
      <w:pPr>
        <w:pStyle w:val="Tekstpodstawowy"/>
        <w:ind w:left="0"/>
        <w:rPr>
          <w:sz w:val="17"/>
        </w:rPr>
      </w:pPr>
      <w:r>
        <w:rPr>
          <w:noProof/>
        </w:rPr>
        <mc:AlternateContent>
          <mc:Choice Requires="wps">
            <w:drawing>
              <wp:anchor distT="0" distB="0" distL="0" distR="0" simplePos="0" relativeHeight="487670784" behindDoc="1" locked="0" layoutInCell="1" allowOverlap="1" wp14:anchorId="5C561473" wp14:editId="6D5B5831">
                <wp:simplePos x="0" y="0"/>
                <wp:positionH relativeFrom="page">
                  <wp:posOffset>899998</wp:posOffset>
                </wp:positionH>
                <wp:positionV relativeFrom="paragraph">
                  <wp:posOffset>139385</wp:posOffset>
                </wp:positionV>
                <wp:extent cx="5940425" cy="969644"/>
                <wp:effectExtent l="0" t="0" r="0" b="0"/>
                <wp:wrapTopAndBottom/>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969644"/>
                        </a:xfrm>
                        <a:prstGeom prst="rect">
                          <a:avLst/>
                        </a:prstGeom>
                        <a:solidFill>
                          <a:srgbClr val="003865"/>
                        </a:solidFill>
                      </wps:spPr>
                      <wps:txbx>
                        <w:txbxContent>
                          <w:p w14:paraId="12413DC9"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6BEC06F5" w14:textId="77777777" w:rsidR="00E215DA" w:rsidRDefault="00000000">
                            <w:pPr>
                              <w:pStyle w:val="Tekstpodstawowy"/>
                              <w:spacing w:before="174" w:line="312" w:lineRule="auto"/>
                              <w:ind w:left="226"/>
                              <w:rPr>
                                <w:color w:val="000000"/>
                              </w:rPr>
                            </w:pPr>
                            <w:r>
                              <w:rPr>
                                <w:color w:val="FFFFFF"/>
                                <w:spacing w:val="-4"/>
                                <w:w w:val="105"/>
                              </w:rPr>
                              <w:t>Rozwiązania</w:t>
                            </w:r>
                            <w:r>
                              <w:rPr>
                                <w:color w:val="FFFFFF"/>
                                <w:spacing w:val="-5"/>
                                <w:w w:val="105"/>
                              </w:rPr>
                              <w:t xml:space="preserve"> </w:t>
                            </w:r>
                            <w:r>
                              <w:rPr>
                                <w:color w:val="FFFFFF"/>
                                <w:spacing w:val="-4"/>
                                <w:w w:val="105"/>
                              </w:rPr>
                              <w:t>poprawiające</w:t>
                            </w:r>
                            <w:r>
                              <w:rPr>
                                <w:color w:val="FFFFFF"/>
                                <w:spacing w:val="-5"/>
                                <w:w w:val="105"/>
                              </w:rPr>
                              <w:t xml:space="preserve"> </w:t>
                            </w:r>
                            <w:r>
                              <w:rPr>
                                <w:color w:val="FFFFFF"/>
                                <w:spacing w:val="-4"/>
                                <w:w w:val="105"/>
                              </w:rPr>
                              <w:t>akustykę</w:t>
                            </w:r>
                            <w:r>
                              <w:rPr>
                                <w:color w:val="FFFFFF"/>
                                <w:spacing w:val="-5"/>
                                <w:w w:val="105"/>
                              </w:rPr>
                              <w:t xml:space="preserve"> </w:t>
                            </w:r>
                            <w:r>
                              <w:rPr>
                                <w:color w:val="FFFFFF"/>
                                <w:spacing w:val="-4"/>
                                <w:w w:val="105"/>
                              </w:rPr>
                              <w:t>wprowadzaj</w:t>
                            </w:r>
                            <w:r>
                              <w:rPr>
                                <w:color w:val="FFFFFF"/>
                                <w:spacing w:val="-5"/>
                                <w:w w:val="105"/>
                              </w:rPr>
                              <w:t xml:space="preserve"> </w:t>
                            </w:r>
                            <w:r>
                              <w:rPr>
                                <w:color w:val="FFFFFF"/>
                                <w:spacing w:val="-4"/>
                                <w:w w:val="105"/>
                              </w:rPr>
                              <w:t>stopniowo,</w:t>
                            </w:r>
                            <w:r>
                              <w:rPr>
                                <w:color w:val="FFFFFF"/>
                                <w:spacing w:val="-5"/>
                                <w:w w:val="105"/>
                              </w:rPr>
                              <w:t xml:space="preserve"> </w:t>
                            </w:r>
                            <w:r>
                              <w:rPr>
                                <w:color w:val="FFFFFF"/>
                                <w:spacing w:val="-4"/>
                                <w:w w:val="105"/>
                              </w:rPr>
                              <w:t>podczas</w:t>
                            </w:r>
                            <w:r>
                              <w:rPr>
                                <w:color w:val="FFFFFF"/>
                                <w:spacing w:val="-5"/>
                                <w:w w:val="105"/>
                              </w:rPr>
                              <w:t xml:space="preserve"> </w:t>
                            </w:r>
                            <w:r>
                              <w:rPr>
                                <w:color w:val="FFFFFF"/>
                                <w:spacing w:val="-4"/>
                                <w:w w:val="105"/>
                              </w:rPr>
                              <w:t xml:space="preserve">kolejnych </w:t>
                            </w:r>
                            <w:r>
                              <w:rPr>
                                <w:color w:val="FFFFFF"/>
                                <w:spacing w:val="-4"/>
                              </w:rPr>
                              <w:t>remontów,</w:t>
                            </w:r>
                            <w:r>
                              <w:rPr>
                                <w:color w:val="FFFFFF"/>
                                <w:spacing w:val="-24"/>
                              </w:rPr>
                              <w:t xml:space="preserve"> </w:t>
                            </w:r>
                            <w:r>
                              <w:rPr>
                                <w:color w:val="FFFFFF"/>
                                <w:spacing w:val="-4"/>
                              </w:rPr>
                              <w:t>zaczynając</w:t>
                            </w:r>
                            <w:r>
                              <w:rPr>
                                <w:color w:val="FFFFFF"/>
                                <w:spacing w:val="-24"/>
                              </w:rPr>
                              <w:t xml:space="preserve"> </w:t>
                            </w:r>
                            <w:r>
                              <w:rPr>
                                <w:color w:val="FFFFFF"/>
                                <w:spacing w:val="-4"/>
                              </w:rPr>
                              <w:t>od</w:t>
                            </w:r>
                            <w:r>
                              <w:rPr>
                                <w:color w:val="FFFFFF"/>
                                <w:spacing w:val="-24"/>
                              </w:rPr>
                              <w:t xml:space="preserve"> </w:t>
                            </w:r>
                            <w:r>
                              <w:rPr>
                                <w:color w:val="FFFFFF"/>
                                <w:spacing w:val="-4"/>
                              </w:rPr>
                              <w:t>miejsc,</w:t>
                            </w:r>
                            <w:r>
                              <w:rPr>
                                <w:color w:val="FFFFFF"/>
                                <w:spacing w:val="-24"/>
                              </w:rPr>
                              <w:t xml:space="preserve"> </w:t>
                            </w:r>
                            <w:r>
                              <w:rPr>
                                <w:color w:val="FFFFFF"/>
                                <w:spacing w:val="-4"/>
                              </w:rPr>
                              <w:t>gdzie</w:t>
                            </w:r>
                            <w:r>
                              <w:rPr>
                                <w:color w:val="FFFFFF"/>
                                <w:spacing w:val="-24"/>
                              </w:rPr>
                              <w:t xml:space="preserve"> </w:t>
                            </w:r>
                            <w:r>
                              <w:rPr>
                                <w:color w:val="FFFFFF"/>
                                <w:spacing w:val="-4"/>
                              </w:rPr>
                              <w:t>występuje</w:t>
                            </w:r>
                            <w:r>
                              <w:rPr>
                                <w:color w:val="FFFFFF"/>
                                <w:spacing w:val="-24"/>
                              </w:rPr>
                              <w:t xml:space="preserve"> </w:t>
                            </w:r>
                            <w:r>
                              <w:rPr>
                                <w:color w:val="FFFFFF"/>
                                <w:spacing w:val="-4"/>
                              </w:rPr>
                              <w:t>wzmożony</w:t>
                            </w:r>
                            <w:r>
                              <w:rPr>
                                <w:color w:val="FFFFFF"/>
                                <w:spacing w:val="-24"/>
                              </w:rPr>
                              <w:t xml:space="preserve"> </w:t>
                            </w:r>
                            <w:r>
                              <w:rPr>
                                <w:color w:val="FFFFFF"/>
                                <w:spacing w:val="-4"/>
                              </w:rPr>
                              <w:t>hałas</w:t>
                            </w:r>
                            <w:r>
                              <w:rPr>
                                <w:color w:val="FFFFFF"/>
                                <w:spacing w:val="-24"/>
                              </w:rPr>
                              <w:t xml:space="preserve"> </w:t>
                            </w:r>
                            <w:r>
                              <w:rPr>
                                <w:color w:val="FFFFFF"/>
                                <w:spacing w:val="-4"/>
                              </w:rPr>
                              <w:t>i</w:t>
                            </w:r>
                            <w:r>
                              <w:rPr>
                                <w:color w:val="FFFFFF"/>
                                <w:spacing w:val="-24"/>
                              </w:rPr>
                              <w:t xml:space="preserve"> </w:t>
                            </w:r>
                            <w:r>
                              <w:rPr>
                                <w:color w:val="FFFFFF"/>
                                <w:spacing w:val="-4"/>
                              </w:rPr>
                              <w:t>pogłos</w:t>
                            </w:r>
                            <w:r>
                              <w:rPr>
                                <w:color w:val="FFFFFF"/>
                                <w:spacing w:val="-24"/>
                              </w:rPr>
                              <w:t xml:space="preserve"> </w:t>
                            </w:r>
                            <w:r>
                              <w:rPr>
                                <w:color w:val="FFFFFF"/>
                                <w:spacing w:val="-4"/>
                              </w:rPr>
                              <w:t>(efekt</w:t>
                            </w:r>
                            <w:r>
                              <w:rPr>
                                <w:color w:val="FFFFFF"/>
                                <w:spacing w:val="-24"/>
                              </w:rPr>
                              <w:t xml:space="preserve"> </w:t>
                            </w:r>
                            <w:r>
                              <w:rPr>
                                <w:color w:val="FFFFFF"/>
                                <w:spacing w:val="-4"/>
                              </w:rPr>
                              <w:t>echa).</w:t>
                            </w:r>
                          </w:p>
                        </w:txbxContent>
                      </wps:txbx>
                      <wps:bodyPr wrap="square" lIns="0" tIns="0" rIns="0" bIns="0" rtlCol="0">
                        <a:noAutofit/>
                      </wps:bodyPr>
                    </wps:wsp>
                  </a:graphicData>
                </a:graphic>
              </wp:anchor>
            </w:drawing>
          </mc:Choice>
          <mc:Fallback>
            <w:pict>
              <v:shape w14:anchorId="5C561473" id="Textbox 302" o:spid="_x0000_s1067" type="#_x0000_t202" style="position:absolute;margin-left:70.85pt;margin-top:11pt;width:467.75pt;height:76.35pt;z-index:-15645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" fillcolor="#003865" stroked="f">
                <v:textbox inset="0,0,0,0">
                  <w:txbxContent>
                    <w:p w14:paraId="12413DC9"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6BEC06F5" w14:textId="77777777" w:rsidR="00E215DA" w:rsidRDefault="00000000">
                      <w:pPr>
                        <w:pStyle w:val="Tekstpodstawowy"/>
                        <w:spacing w:before="174" w:line="312" w:lineRule="auto"/>
                        <w:ind w:left="226"/>
                        <w:rPr>
                          <w:color w:val="000000"/>
                        </w:rPr>
                      </w:pPr>
                      <w:r>
                        <w:rPr>
                          <w:color w:val="FFFFFF"/>
                          <w:spacing w:val="-4"/>
                          <w:w w:val="105"/>
                        </w:rPr>
                        <w:t>Rozwiązania</w:t>
                      </w:r>
                      <w:r>
                        <w:rPr>
                          <w:color w:val="FFFFFF"/>
                          <w:spacing w:val="-5"/>
                          <w:w w:val="105"/>
                        </w:rPr>
                        <w:t xml:space="preserve"> </w:t>
                      </w:r>
                      <w:r>
                        <w:rPr>
                          <w:color w:val="FFFFFF"/>
                          <w:spacing w:val="-4"/>
                          <w:w w:val="105"/>
                        </w:rPr>
                        <w:t>poprawiające</w:t>
                      </w:r>
                      <w:r>
                        <w:rPr>
                          <w:color w:val="FFFFFF"/>
                          <w:spacing w:val="-5"/>
                          <w:w w:val="105"/>
                        </w:rPr>
                        <w:t xml:space="preserve"> </w:t>
                      </w:r>
                      <w:r>
                        <w:rPr>
                          <w:color w:val="FFFFFF"/>
                          <w:spacing w:val="-4"/>
                          <w:w w:val="105"/>
                        </w:rPr>
                        <w:t>akustykę</w:t>
                      </w:r>
                      <w:r>
                        <w:rPr>
                          <w:color w:val="FFFFFF"/>
                          <w:spacing w:val="-5"/>
                          <w:w w:val="105"/>
                        </w:rPr>
                        <w:t xml:space="preserve"> </w:t>
                      </w:r>
                      <w:r>
                        <w:rPr>
                          <w:color w:val="FFFFFF"/>
                          <w:spacing w:val="-4"/>
                          <w:w w:val="105"/>
                        </w:rPr>
                        <w:t>wprowadzaj</w:t>
                      </w:r>
                      <w:r>
                        <w:rPr>
                          <w:color w:val="FFFFFF"/>
                          <w:spacing w:val="-5"/>
                          <w:w w:val="105"/>
                        </w:rPr>
                        <w:t xml:space="preserve"> </w:t>
                      </w:r>
                      <w:r>
                        <w:rPr>
                          <w:color w:val="FFFFFF"/>
                          <w:spacing w:val="-4"/>
                          <w:w w:val="105"/>
                        </w:rPr>
                        <w:t>stopniowo,</w:t>
                      </w:r>
                      <w:r>
                        <w:rPr>
                          <w:color w:val="FFFFFF"/>
                          <w:spacing w:val="-5"/>
                          <w:w w:val="105"/>
                        </w:rPr>
                        <w:t xml:space="preserve"> </w:t>
                      </w:r>
                      <w:r>
                        <w:rPr>
                          <w:color w:val="FFFFFF"/>
                          <w:spacing w:val="-4"/>
                          <w:w w:val="105"/>
                        </w:rPr>
                        <w:t>podczas</w:t>
                      </w:r>
                      <w:r>
                        <w:rPr>
                          <w:color w:val="FFFFFF"/>
                          <w:spacing w:val="-5"/>
                          <w:w w:val="105"/>
                        </w:rPr>
                        <w:t xml:space="preserve"> </w:t>
                      </w:r>
                      <w:r>
                        <w:rPr>
                          <w:color w:val="FFFFFF"/>
                          <w:spacing w:val="-4"/>
                          <w:w w:val="105"/>
                        </w:rPr>
                        <w:t xml:space="preserve">kolejnych </w:t>
                      </w:r>
                      <w:r>
                        <w:rPr>
                          <w:color w:val="FFFFFF"/>
                          <w:spacing w:val="-4"/>
                        </w:rPr>
                        <w:t>remontów,</w:t>
                      </w:r>
                      <w:r>
                        <w:rPr>
                          <w:color w:val="FFFFFF"/>
                          <w:spacing w:val="-24"/>
                        </w:rPr>
                        <w:t xml:space="preserve"> </w:t>
                      </w:r>
                      <w:r>
                        <w:rPr>
                          <w:color w:val="FFFFFF"/>
                          <w:spacing w:val="-4"/>
                        </w:rPr>
                        <w:t>zaczynając</w:t>
                      </w:r>
                      <w:r>
                        <w:rPr>
                          <w:color w:val="FFFFFF"/>
                          <w:spacing w:val="-24"/>
                        </w:rPr>
                        <w:t xml:space="preserve"> </w:t>
                      </w:r>
                      <w:r>
                        <w:rPr>
                          <w:color w:val="FFFFFF"/>
                          <w:spacing w:val="-4"/>
                        </w:rPr>
                        <w:t>od</w:t>
                      </w:r>
                      <w:r>
                        <w:rPr>
                          <w:color w:val="FFFFFF"/>
                          <w:spacing w:val="-24"/>
                        </w:rPr>
                        <w:t xml:space="preserve"> </w:t>
                      </w:r>
                      <w:r>
                        <w:rPr>
                          <w:color w:val="FFFFFF"/>
                          <w:spacing w:val="-4"/>
                        </w:rPr>
                        <w:t>miejsc,</w:t>
                      </w:r>
                      <w:r>
                        <w:rPr>
                          <w:color w:val="FFFFFF"/>
                          <w:spacing w:val="-24"/>
                        </w:rPr>
                        <w:t xml:space="preserve"> </w:t>
                      </w:r>
                      <w:r>
                        <w:rPr>
                          <w:color w:val="FFFFFF"/>
                          <w:spacing w:val="-4"/>
                        </w:rPr>
                        <w:t>gdzie</w:t>
                      </w:r>
                      <w:r>
                        <w:rPr>
                          <w:color w:val="FFFFFF"/>
                          <w:spacing w:val="-24"/>
                        </w:rPr>
                        <w:t xml:space="preserve"> </w:t>
                      </w:r>
                      <w:r>
                        <w:rPr>
                          <w:color w:val="FFFFFF"/>
                          <w:spacing w:val="-4"/>
                        </w:rPr>
                        <w:t>występuje</w:t>
                      </w:r>
                      <w:r>
                        <w:rPr>
                          <w:color w:val="FFFFFF"/>
                          <w:spacing w:val="-24"/>
                        </w:rPr>
                        <w:t xml:space="preserve"> </w:t>
                      </w:r>
                      <w:r>
                        <w:rPr>
                          <w:color w:val="FFFFFF"/>
                          <w:spacing w:val="-4"/>
                        </w:rPr>
                        <w:t>wzmożony</w:t>
                      </w:r>
                      <w:r>
                        <w:rPr>
                          <w:color w:val="FFFFFF"/>
                          <w:spacing w:val="-24"/>
                        </w:rPr>
                        <w:t xml:space="preserve"> </w:t>
                      </w:r>
                      <w:r>
                        <w:rPr>
                          <w:color w:val="FFFFFF"/>
                          <w:spacing w:val="-4"/>
                        </w:rPr>
                        <w:t>hałas</w:t>
                      </w:r>
                      <w:r>
                        <w:rPr>
                          <w:color w:val="FFFFFF"/>
                          <w:spacing w:val="-24"/>
                        </w:rPr>
                        <w:t xml:space="preserve"> </w:t>
                      </w:r>
                      <w:r>
                        <w:rPr>
                          <w:color w:val="FFFFFF"/>
                          <w:spacing w:val="-4"/>
                        </w:rPr>
                        <w:t>i</w:t>
                      </w:r>
                      <w:r>
                        <w:rPr>
                          <w:color w:val="FFFFFF"/>
                          <w:spacing w:val="-24"/>
                        </w:rPr>
                        <w:t xml:space="preserve"> </w:t>
                      </w:r>
                      <w:r>
                        <w:rPr>
                          <w:color w:val="FFFFFF"/>
                          <w:spacing w:val="-4"/>
                        </w:rPr>
                        <w:t>pogłos</w:t>
                      </w:r>
                      <w:r>
                        <w:rPr>
                          <w:color w:val="FFFFFF"/>
                          <w:spacing w:val="-24"/>
                        </w:rPr>
                        <w:t xml:space="preserve"> </w:t>
                      </w:r>
                      <w:r>
                        <w:rPr>
                          <w:color w:val="FFFFFF"/>
                          <w:spacing w:val="-4"/>
                        </w:rPr>
                        <w:t>(efekt</w:t>
                      </w:r>
                      <w:r>
                        <w:rPr>
                          <w:color w:val="FFFFFF"/>
                          <w:spacing w:val="-24"/>
                        </w:rPr>
                        <w:t xml:space="preserve"> </w:t>
                      </w:r>
                      <w:r>
                        <w:rPr>
                          <w:color w:val="FFFFFF"/>
                          <w:spacing w:val="-4"/>
                        </w:rPr>
                        <w:t>echa).</w:t>
                      </w:r>
                    </w:p>
                  </w:txbxContent>
                </v:textbox>
                <w10:wrap type="topAndBottom" anchorx="page"/>
              </v:shape>
            </w:pict>
          </mc:Fallback>
        </mc:AlternateContent>
      </w:r>
    </w:p>
    <w:p w14:paraId="37E3F43F" w14:textId="77777777" w:rsidR="00E215DA" w:rsidRDefault="00000000">
      <w:pPr>
        <w:pStyle w:val="Nagwek4"/>
        <w:spacing w:before="277"/>
      </w:pPr>
      <w:r>
        <w:rPr>
          <w:color w:val="064187"/>
          <w:spacing w:val="-2"/>
          <w:w w:val="85"/>
        </w:rPr>
        <w:t>Wyposażenie</w:t>
      </w:r>
      <w:r>
        <w:rPr>
          <w:color w:val="064187"/>
          <w:spacing w:val="-9"/>
          <w:w w:val="85"/>
        </w:rPr>
        <w:t xml:space="preserve"> </w:t>
      </w:r>
      <w:r>
        <w:rPr>
          <w:color w:val="064187"/>
          <w:spacing w:val="-2"/>
          <w:w w:val="85"/>
        </w:rPr>
        <w:t>komunikacji</w:t>
      </w:r>
      <w:r>
        <w:rPr>
          <w:color w:val="064187"/>
          <w:spacing w:val="-8"/>
          <w:w w:val="85"/>
        </w:rPr>
        <w:t xml:space="preserve"> </w:t>
      </w:r>
      <w:r>
        <w:rPr>
          <w:color w:val="064187"/>
          <w:spacing w:val="-2"/>
          <w:w w:val="85"/>
        </w:rPr>
        <w:t>poziomej</w:t>
      </w:r>
    </w:p>
    <w:p w14:paraId="3F1DD9E6" w14:textId="77777777" w:rsidR="00E215DA" w:rsidRDefault="00000000">
      <w:pPr>
        <w:pStyle w:val="Akapitzlist"/>
        <w:numPr>
          <w:ilvl w:val="0"/>
          <w:numId w:val="131"/>
        </w:numPr>
        <w:tabs>
          <w:tab w:val="left" w:pos="1595"/>
        </w:tabs>
        <w:spacing w:before="32"/>
        <w:ind w:left="1595" w:hanging="338"/>
        <w:rPr>
          <w:sz w:val="24"/>
        </w:rPr>
      </w:pPr>
      <w:r>
        <w:rPr>
          <w:sz w:val="24"/>
        </w:rPr>
        <w:t>Wszelkie</w:t>
      </w:r>
      <w:r>
        <w:rPr>
          <w:spacing w:val="6"/>
          <w:sz w:val="24"/>
        </w:rPr>
        <w:t xml:space="preserve"> </w:t>
      </w:r>
      <w:r>
        <w:rPr>
          <w:sz w:val="24"/>
        </w:rPr>
        <w:t>elementy</w:t>
      </w:r>
      <w:r>
        <w:rPr>
          <w:spacing w:val="6"/>
          <w:sz w:val="24"/>
        </w:rPr>
        <w:t xml:space="preserve"> </w:t>
      </w:r>
      <w:r>
        <w:rPr>
          <w:sz w:val="24"/>
        </w:rPr>
        <w:t>wyposażenia</w:t>
      </w:r>
      <w:r>
        <w:rPr>
          <w:spacing w:val="6"/>
          <w:sz w:val="24"/>
        </w:rPr>
        <w:t xml:space="preserve"> </w:t>
      </w:r>
      <w:r>
        <w:rPr>
          <w:sz w:val="24"/>
        </w:rPr>
        <w:t>umieść</w:t>
      </w:r>
      <w:r>
        <w:rPr>
          <w:spacing w:val="7"/>
          <w:sz w:val="24"/>
        </w:rPr>
        <w:t xml:space="preserve"> </w:t>
      </w:r>
      <w:r>
        <w:rPr>
          <w:sz w:val="24"/>
        </w:rPr>
        <w:t>poza</w:t>
      </w:r>
      <w:r>
        <w:rPr>
          <w:spacing w:val="6"/>
          <w:sz w:val="24"/>
        </w:rPr>
        <w:t xml:space="preserve"> </w:t>
      </w:r>
      <w:r>
        <w:rPr>
          <w:sz w:val="24"/>
        </w:rPr>
        <w:t>trasą</w:t>
      </w:r>
      <w:r>
        <w:rPr>
          <w:spacing w:val="6"/>
          <w:sz w:val="24"/>
        </w:rPr>
        <w:t xml:space="preserve"> </w:t>
      </w:r>
      <w:r>
        <w:rPr>
          <w:sz w:val="24"/>
        </w:rPr>
        <w:t>wolną</w:t>
      </w:r>
      <w:r>
        <w:rPr>
          <w:spacing w:val="7"/>
          <w:sz w:val="24"/>
        </w:rPr>
        <w:t xml:space="preserve"> </w:t>
      </w:r>
      <w:r>
        <w:rPr>
          <w:sz w:val="24"/>
        </w:rPr>
        <w:t>od</w:t>
      </w:r>
      <w:r>
        <w:rPr>
          <w:spacing w:val="6"/>
          <w:sz w:val="24"/>
        </w:rPr>
        <w:t xml:space="preserve"> </w:t>
      </w:r>
      <w:r>
        <w:rPr>
          <w:spacing w:val="-2"/>
          <w:sz w:val="24"/>
        </w:rPr>
        <w:t>przeszkód.</w:t>
      </w:r>
    </w:p>
    <w:p w14:paraId="773D2232" w14:textId="77777777" w:rsidR="00E215DA" w:rsidRDefault="00000000">
      <w:pPr>
        <w:pStyle w:val="Akapitzlist"/>
        <w:numPr>
          <w:ilvl w:val="0"/>
          <w:numId w:val="131"/>
        </w:numPr>
        <w:tabs>
          <w:tab w:val="left" w:pos="1596"/>
        </w:tabs>
        <w:spacing w:before="141"/>
        <w:ind w:left="1596" w:hanging="339"/>
        <w:rPr>
          <w:sz w:val="24"/>
        </w:rPr>
      </w:pPr>
      <w:r>
        <w:rPr>
          <w:sz w:val="24"/>
        </w:rPr>
        <w:t>Na</w:t>
      </w:r>
      <w:r>
        <w:rPr>
          <w:spacing w:val="16"/>
          <w:sz w:val="24"/>
        </w:rPr>
        <w:t xml:space="preserve"> </w:t>
      </w:r>
      <w:r>
        <w:rPr>
          <w:sz w:val="24"/>
        </w:rPr>
        <w:t>korytarzach</w:t>
      </w:r>
      <w:r>
        <w:rPr>
          <w:spacing w:val="17"/>
          <w:sz w:val="24"/>
        </w:rPr>
        <w:t xml:space="preserve"> </w:t>
      </w:r>
      <w:r>
        <w:rPr>
          <w:sz w:val="24"/>
        </w:rPr>
        <w:t>stosuj</w:t>
      </w:r>
      <w:r>
        <w:rPr>
          <w:spacing w:val="17"/>
          <w:sz w:val="24"/>
        </w:rPr>
        <w:t xml:space="preserve"> </w:t>
      </w:r>
      <w:r>
        <w:rPr>
          <w:spacing w:val="-2"/>
          <w:sz w:val="24"/>
        </w:rPr>
        <w:t>wyposażenie:</w:t>
      </w:r>
    </w:p>
    <w:p w14:paraId="7F55C99A" w14:textId="77777777" w:rsidR="00E215DA" w:rsidRDefault="00000000">
      <w:pPr>
        <w:pStyle w:val="Akapitzlist"/>
        <w:numPr>
          <w:ilvl w:val="1"/>
          <w:numId w:val="131"/>
        </w:numPr>
        <w:tabs>
          <w:tab w:val="left" w:pos="2104"/>
          <w:tab w:val="left" w:pos="2107"/>
        </w:tabs>
        <w:spacing w:before="141" w:line="312" w:lineRule="auto"/>
        <w:ind w:right="1088"/>
        <w:rPr>
          <w:sz w:val="24"/>
        </w:rPr>
      </w:pPr>
      <w:r>
        <w:rPr>
          <w:sz w:val="24"/>
        </w:rPr>
        <w:t>wyróżniające się kolorystycznie na tle otoczenia w sposób zapewniający kontrast na poziomie minimum 50% LRV,</w:t>
      </w:r>
    </w:p>
    <w:p w14:paraId="19241973" w14:textId="77777777" w:rsidR="00E215DA" w:rsidRDefault="00000000">
      <w:pPr>
        <w:pStyle w:val="Akapitzlist"/>
        <w:numPr>
          <w:ilvl w:val="1"/>
          <w:numId w:val="131"/>
        </w:numPr>
        <w:tabs>
          <w:tab w:val="left" w:pos="2104"/>
          <w:tab w:val="left" w:pos="2107"/>
        </w:tabs>
        <w:spacing w:line="312" w:lineRule="auto"/>
        <w:ind w:right="1175"/>
        <w:rPr>
          <w:sz w:val="24"/>
        </w:rPr>
      </w:pPr>
      <w:r>
        <w:rPr>
          <w:spacing w:val="-2"/>
          <w:w w:val="105"/>
          <w:sz w:val="24"/>
        </w:rPr>
        <w:t>łatwe</w:t>
      </w:r>
      <w:r>
        <w:rPr>
          <w:spacing w:val="-10"/>
          <w:w w:val="105"/>
          <w:sz w:val="24"/>
        </w:rPr>
        <w:t xml:space="preserve"> </w:t>
      </w:r>
      <w:r>
        <w:rPr>
          <w:spacing w:val="-2"/>
          <w:w w:val="105"/>
          <w:sz w:val="24"/>
        </w:rPr>
        <w:t>do</w:t>
      </w:r>
      <w:r>
        <w:rPr>
          <w:spacing w:val="-10"/>
          <w:w w:val="105"/>
          <w:sz w:val="24"/>
        </w:rPr>
        <w:t xml:space="preserve"> </w:t>
      </w:r>
      <w:r>
        <w:rPr>
          <w:spacing w:val="-2"/>
          <w:w w:val="105"/>
          <w:sz w:val="24"/>
        </w:rPr>
        <w:t>wyczucia</w:t>
      </w:r>
      <w:r>
        <w:rPr>
          <w:spacing w:val="-10"/>
          <w:w w:val="105"/>
          <w:sz w:val="24"/>
        </w:rPr>
        <w:t xml:space="preserve"> </w:t>
      </w:r>
      <w:r>
        <w:rPr>
          <w:spacing w:val="-2"/>
          <w:w w:val="105"/>
          <w:sz w:val="24"/>
        </w:rPr>
        <w:t>za</w:t>
      </w:r>
      <w:r>
        <w:rPr>
          <w:spacing w:val="-10"/>
          <w:w w:val="105"/>
          <w:sz w:val="24"/>
        </w:rPr>
        <w:t xml:space="preserve"> </w:t>
      </w:r>
      <w:r>
        <w:rPr>
          <w:spacing w:val="-2"/>
          <w:w w:val="105"/>
          <w:sz w:val="24"/>
        </w:rPr>
        <w:t>pomocą</w:t>
      </w:r>
      <w:r>
        <w:rPr>
          <w:spacing w:val="-10"/>
          <w:w w:val="105"/>
          <w:sz w:val="24"/>
        </w:rPr>
        <w:t xml:space="preserve"> </w:t>
      </w:r>
      <w:r>
        <w:rPr>
          <w:spacing w:val="-2"/>
          <w:w w:val="105"/>
          <w:sz w:val="24"/>
        </w:rPr>
        <w:t>białej</w:t>
      </w:r>
      <w:r>
        <w:rPr>
          <w:spacing w:val="-10"/>
          <w:w w:val="105"/>
          <w:sz w:val="24"/>
        </w:rPr>
        <w:t xml:space="preserve"> </w:t>
      </w:r>
      <w:r>
        <w:rPr>
          <w:spacing w:val="-2"/>
          <w:w w:val="105"/>
          <w:sz w:val="24"/>
        </w:rPr>
        <w:t>laski</w:t>
      </w:r>
      <w:r>
        <w:rPr>
          <w:spacing w:val="-10"/>
          <w:w w:val="105"/>
          <w:sz w:val="24"/>
        </w:rPr>
        <w:t xml:space="preserve"> </w:t>
      </w:r>
      <w:r>
        <w:rPr>
          <w:spacing w:val="-2"/>
          <w:w w:val="105"/>
          <w:sz w:val="24"/>
        </w:rPr>
        <w:t>tj.</w:t>
      </w:r>
      <w:r>
        <w:rPr>
          <w:spacing w:val="-10"/>
          <w:w w:val="105"/>
          <w:sz w:val="24"/>
        </w:rPr>
        <w:t xml:space="preserve"> </w:t>
      </w:r>
      <w:r>
        <w:rPr>
          <w:spacing w:val="-2"/>
          <w:w w:val="105"/>
          <w:sz w:val="24"/>
        </w:rPr>
        <w:t>posiadające</w:t>
      </w:r>
      <w:r>
        <w:rPr>
          <w:spacing w:val="-10"/>
          <w:w w:val="105"/>
          <w:sz w:val="24"/>
        </w:rPr>
        <w:t xml:space="preserve"> </w:t>
      </w:r>
      <w:r>
        <w:rPr>
          <w:spacing w:val="-2"/>
          <w:w w:val="105"/>
          <w:sz w:val="24"/>
        </w:rPr>
        <w:t>dolną</w:t>
      </w:r>
      <w:r>
        <w:rPr>
          <w:spacing w:val="-10"/>
          <w:w w:val="105"/>
          <w:sz w:val="24"/>
        </w:rPr>
        <w:t xml:space="preserve"> </w:t>
      </w:r>
      <w:r>
        <w:rPr>
          <w:spacing w:val="-2"/>
          <w:w w:val="105"/>
          <w:sz w:val="24"/>
        </w:rPr>
        <w:t xml:space="preserve">krawędź </w:t>
      </w:r>
      <w:r>
        <w:rPr>
          <w:w w:val="105"/>
          <w:sz w:val="24"/>
        </w:rPr>
        <w:t>lub</w:t>
      </w:r>
      <w:r>
        <w:rPr>
          <w:spacing w:val="-9"/>
          <w:w w:val="105"/>
          <w:sz w:val="24"/>
        </w:rPr>
        <w:t xml:space="preserve"> </w:t>
      </w:r>
      <w:r>
        <w:rPr>
          <w:w w:val="105"/>
          <w:sz w:val="24"/>
        </w:rPr>
        <w:t>dodatkowe</w:t>
      </w:r>
      <w:r>
        <w:rPr>
          <w:spacing w:val="-9"/>
          <w:w w:val="105"/>
          <w:sz w:val="24"/>
        </w:rPr>
        <w:t xml:space="preserve"> </w:t>
      </w:r>
      <w:r>
        <w:rPr>
          <w:w w:val="105"/>
          <w:sz w:val="24"/>
        </w:rPr>
        <w:t>poprzeczne</w:t>
      </w:r>
      <w:r>
        <w:rPr>
          <w:spacing w:val="-9"/>
          <w:w w:val="105"/>
          <w:sz w:val="24"/>
        </w:rPr>
        <w:t xml:space="preserve"> </w:t>
      </w:r>
      <w:r>
        <w:rPr>
          <w:w w:val="105"/>
          <w:sz w:val="24"/>
        </w:rPr>
        <w:t>elementy</w:t>
      </w:r>
      <w:r>
        <w:rPr>
          <w:spacing w:val="-9"/>
          <w:w w:val="105"/>
          <w:sz w:val="24"/>
        </w:rPr>
        <w:t xml:space="preserve"> </w:t>
      </w:r>
      <w:r>
        <w:rPr>
          <w:w w:val="105"/>
          <w:sz w:val="24"/>
        </w:rPr>
        <w:t>umieszczone</w:t>
      </w:r>
      <w:r>
        <w:rPr>
          <w:spacing w:val="-9"/>
          <w:w w:val="105"/>
          <w:sz w:val="24"/>
        </w:rPr>
        <w:t xml:space="preserve"> </w:t>
      </w:r>
      <w:r>
        <w:rPr>
          <w:w w:val="105"/>
          <w:sz w:val="24"/>
        </w:rPr>
        <w:t>na</w:t>
      </w:r>
      <w:r>
        <w:rPr>
          <w:spacing w:val="-9"/>
          <w:w w:val="105"/>
          <w:sz w:val="24"/>
        </w:rPr>
        <w:t xml:space="preserve"> </w:t>
      </w:r>
      <w:r>
        <w:rPr>
          <w:w w:val="105"/>
          <w:sz w:val="24"/>
        </w:rPr>
        <w:t>wysokości</w:t>
      </w:r>
    </w:p>
    <w:p w14:paraId="18F11809" w14:textId="77777777" w:rsidR="00E215DA" w:rsidRDefault="00000000">
      <w:pPr>
        <w:pStyle w:val="Tekstpodstawowy"/>
        <w:spacing w:before="2"/>
        <w:ind w:left="2107"/>
      </w:pPr>
      <w:r>
        <w:rPr>
          <w:w w:val="105"/>
        </w:rPr>
        <w:t>od</w:t>
      </w:r>
      <w:r>
        <w:rPr>
          <w:spacing w:val="-14"/>
          <w:w w:val="105"/>
        </w:rPr>
        <w:t xml:space="preserve"> </w:t>
      </w:r>
      <w:r>
        <w:rPr>
          <w:w w:val="105"/>
        </w:rPr>
        <w:t>5</w:t>
      </w:r>
      <w:r>
        <w:rPr>
          <w:spacing w:val="-13"/>
          <w:w w:val="105"/>
        </w:rPr>
        <w:t xml:space="preserve"> </w:t>
      </w:r>
      <w:r>
        <w:rPr>
          <w:w w:val="105"/>
        </w:rPr>
        <w:t>do</w:t>
      </w:r>
      <w:r>
        <w:rPr>
          <w:spacing w:val="-14"/>
          <w:w w:val="105"/>
        </w:rPr>
        <w:t xml:space="preserve"> </w:t>
      </w:r>
      <w:r>
        <w:rPr>
          <w:w w:val="105"/>
        </w:rPr>
        <w:t>30</w:t>
      </w:r>
      <w:r>
        <w:rPr>
          <w:spacing w:val="-13"/>
          <w:w w:val="105"/>
        </w:rPr>
        <w:t xml:space="preserve"> </w:t>
      </w:r>
      <w:r>
        <w:rPr>
          <w:w w:val="105"/>
        </w:rPr>
        <w:t>cm</w:t>
      </w:r>
      <w:r>
        <w:rPr>
          <w:spacing w:val="-14"/>
          <w:w w:val="105"/>
        </w:rPr>
        <w:t xml:space="preserve"> </w:t>
      </w:r>
      <w:r>
        <w:rPr>
          <w:w w:val="105"/>
        </w:rPr>
        <w:t>nad</w:t>
      </w:r>
      <w:r>
        <w:rPr>
          <w:spacing w:val="-13"/>
          <w:w w:val="105"/>
        </w:rPr>
        <w:t xml:space="preserve"> </w:t>
      </w:r>
      <w:r>
        <w:rPr>
          <w:spacing w:val="-2"/>
          <w:w w:val="105"/>
        </w:rPr>
        <w:t>posadzką,</w:t>
      </w:r>
    </w:p>
    <w:p w14:paraId="7433E124" w14:textId="77777777" w:rsidR="00E215DA" w:rsidRDefault="00000000">
      <w:pPr>
        <w:pStyle w:val="Akapitzlist"/>
        <w:numPr>
          <w:ilvl w:val="1"/>
          <w:numId w:val="131"/>
        </w:numPr>
        <w:tabs>
          <w:tab w:val="left" w:pos="2104"/>
          <w:tab w:val="left" w:pos="2107"/>
        </w:tabs>
        <w:spacing w:before="141" w:line="312" w:lineRule="auto"/>
        <w:ind w:right="1126"/>
        <w:rPr>
          <w:sz w:val="24"/>
        </w:rPr>
      </w:pPr>
      <w:r>
        <w:rPr>
          <w:spacing w:val="-2"/>
          <w:w w:val="105"/>
          <w:sz w:val="24"/>
        </w:rPr>
        <w:t>uwzględniające</w:t>
      </w:r>
      <w:r>
        <w:rPr>
          <w:spacing w:val="-15"/>
          <w:w w:val="105"/>
          <w:sz w:val="24"/>
        </w:rPr>
        <w:t xml:space="preserve"> </w:t>
      </w:r>
      <w:r>
        <w:rPr>
          <w:spacing w:val="-2"/>
          <w:w w:val="105"/>
          <w:sz w:val="24"/>
        </w:rPr>
        <w:t>zróżnicowane</w:t>
      </w:r>
      <w:r>
        <w:rPr>
          <w:spacing w:val="-15"/>
          <w:w w:val="105"/>
          <w:sz w:val="24"/>
        </w:rPr>
        <w:t xml:space="preserve"> </w:t>
      </w:r>
      <w:r>
        <w:rPr>
          <w:spacing w:val="-2"/>
          <w:w w:val="105"/>
          <w:sz w:val="24"/>
        </w:rPr>
        <w:t>potrzeby</w:t>
      </w:r>
      <w:r>
        <w:rPr>
          <w:spacing w:val="-15"/>
          <w:w w:val="105"/>
          <w:sz w:val="24"/>
        </w:rPr>
        <w:t xml:space="preserve"> </w:t>
      </w:r>
      <w:r>
        <w:rPr>
          <w:spacing w:val="-2"/>
          <w:w w:val="105"/>
          <w:sz w:val="24"/>
        </w:rPr>
        <w:t>użytkowników</w:t>
      </w:r>
      <w:r>
        <w:rPr>
          <w:spacing w:val="-15"/>
          <w:w w:val="105"/>
          <w:sz w:val="24"/>
        </w:rPr>
        <w:t xml:space="preserve"> </w:t>
      </w:r>
      <w:r>
        <w:rPr>
          <w:spacing w:val="-2"/>
          <w:w w:val="105"/>
          <w:sz w:val="24"/>
        </w:rPr>
        <w:t>np.</w:t>
      </w:r>
      <w:r>
        <w:rPr>
          <w:spacing w:val="-15"/>
          <w:w w:val="105"/>
          <w:sz w:val="24"/>
        </w:rPr>
        <w:t xml:space="preserve"> </w:t>
      </w:r>
      <w:r>
        <w:rPr>
          <w:spacing w:val="-2"/>
          <w:w w:val="105"/>
          <w:sz w:val="24"/>
        </w:rPr>
        <w:t xml:space="preserve">dostosowane </w:t>
      </w:r>
      <w:r>
        <w:rPr>
          <w:w w:val="105"/>
          <w:sz w:val="24"/>
        </w:rPr>
        <w:t>do różnego wzrostu użytkowników.</w:t>
      </w:r>
    </w:p>
    <w:p w14:paraId="0551140C" w14:textId="77777777" w:rsidR="00E215DA" w:rsidRDefault="00000000">
      <w:pPr>
        <w:pStyle w:val="Akapitzlist"/>
        <w:numPr>
          <w:ilvl w:val="0"/>
          <w:numId w:val="131"/>
        </w:numPr>
        <w:tabs>
          <w:tab w:val="left" w:pos="1594"/>
          <w:tab w:val="left" w:pos="1597"/>
        </w:tabs>
        <w:spacing w:line="312" w:lineRule="auto"/>
        <w:ind w:right="1364"/>
        <w:rPr>
          <w:sz w:val="24"/>
        </w:rPr>
      </w:pPr>
      <w:r>
        <w:rPr>
          <w:spacing w:val="-2"/>
          <w:w w:val="105"/>
          <w:sz w:val="24"/>
        </w:rPr>
        <w:t>O</w:t>
      </w:r>
      <w:r>
        <w:rPr>
          <w:spacing w:val="-12"/>
          <w:w w:val="105"/>
          <w:sz w:val="24"/>
        </w:rPr>
        <w:t xml:space="preserve"> </w:t>
      </w:r>
      <w:r>
        <w:rPr>
          <w:spacing w:val="-2"/>
          <w:w w:val="105"/>
          <w:sz w:val="24"/>
        </w:rPr>
        <w:t>ile</w:t>
      </w:r>
      <w:r>
        <w:rPr>
          <w:spacing w:val="-12"/>
          <w:w w:val="105"/>
          <w:sz w:val="24"/>
        </w:rPr>
        <w:t xml:space="preserve"> </w:t>
      </w:r>
      <w:r>
        <w:rPr>
          <w:spacing w:val="-2"/>
          <w:w w:val="105"/>
          <w:sz w:val="24"/>
        </w:rPr>
        <w:t>to</w:t>
      </w:r>
      <w:r>
        <w:rPr>
          <w:spacing w:val="-12"/>
          <w:w w:val="105"/>
          <w:sz w:val="24"/>
        </w:rPr>
        <w:t xml:space="preserve"> </w:t>
      </w:r>
      <w:r>
        <w:rPr>
          <w:spacing w:val="-2"/>
          <w:w w:val="105"/>
          <w:sz w:val="24"/>
        </w:rPr>
        <w:t>możliwe,</w:t>
      </w:r>
      <w:r>
        <w:rPr>
          <w:spacing w:val="-12"/>
          <w:w w:val="105"/>
          <w:sz w:val="24"/>
        </w:rPr>
        <w:t xml:space="preserve"> </w:t>
      </w:r>
      <w:r>
        <w:rPr>
          <w:spacing w:val="-2"/>
          <w:w w:val="105"/>
          <w:sz w:val="24"/>
        </w:rPr>
        <w:t>w</w:t>
      </w:r>
      <w:r>
        <w:rPr>
          <w:spacing w:val="-12"/>
          <w:w w:val="105"/>
          <w:sz w:val="24"/>
        </w:rPr>
        <w:t xml:space="preserve"> </w:t>
      </w:r>
      <w:r>
        <w:rPr>
          <w:spacing w:val="-2"/>
          <w:w w:val="105"/>
          <w:sz w:val="24"/>
        </w:rPr>
        <w:t>obrębie</w:t>
      </w:r>
      <w:r>
        <w:rPr>
          <w:spacing w:val="-12"/>
          <w:w w:val="105"/>
          <w:sz w:val="24"/>
        </w:rPr>
        <w:t xml:space="preserve"> </w:t>
      </w:r>
      <w:r>
        <w:rPr>
          <w:spacing w:val="-2"/>
          <w:w w:val="105"/>
          <w:sz w:val="24"/>
        </w:rPr>
        <w:t>przestrzeni</w:t>
      </w:r>
      <w:r>
        <w:rPr>
          <w:spacing w:val="-12"/>
          <w:w w:val="105"/>
          <w:sz w:val="24"/>
        </w:rPr>
        <w:t xml:space="preserve"> </w:t>
      </w:r>
      <w:r>
        <w:rPr>
          <w:spacing w:val="-2"/>
          <w:w w:val="105"/>
          <w:sz w:val="24"/>
        </w:rPr>
        <w:t>komunikacyjnych</w:t>
      </w:r>
      <w:r>
        <w:rPr>
          <w:spacing w:val="-12"/>
          <w:w w:val="105"/>
          <w:sz w:val="24"/>
        </w:rPr>
        <w:t xml:space="preserve"> </w:t>
      </w:r>
      <w:r>
        <w:rPr>
          <w:spacing w:val="-2"/>
          <w:w w:val="105"/>
          <w:sz w:val="24"/>
        </w:rPr>
        <w:t>zapewnij</w:t>
      </w:r>
      <w:r>
        <w:rPr>
          <w:spacing w:val="-12"/>
          <w:w w:val="105"/>
          <w:sz w:val="24"/>
        </w:rPr>
        <w:t xml:space="preserve"> </w:t>
      </w:r>
      <w:r>
        <w:rPr>
          <w:spacing w:val="-2"/>
          <w:w w:val="105"/>
          <w:sz w:val="24"/>
        </w:rPr>
        <w:t>miejsca odpoczynku</w:t>
      </w:r>
      <w:r>
        <w:rPr>
          <w:spacing w:val="-4"/>
          <w:w w:val="105"/>
          <w:sz w:val="24"/>
        </w:rPr>
        <w:t xml:space="preserve"> </w:t>
      </w:r>
      <w:r>
        <w:rPr>
          <w:spacing w:val="-2"/>
          <w:w w:val="105"/>
          <w:sz w:val="24"/>
        </w:rPr>
        <w:t>(dotyczy</w:t>
      </w:r>
      <w:r>
        <w:rPr>
          <w:spacing w:val="-4"/>
          <w:w w:val="105"/>
          <w:sz w:val="24"/>
        </w:rPr>
        <w:t xml:space="preserve"> </w:t>
      </w:r>
      <w:r>
        <w:rPr>
          <w:spacing w:val="-2"/>
          <w:w w:val="105"/>
          <w:sz w:val="24"/>
        </w:rPr>
        <w:t>m.in.</w:t>
      </w:r>
      <w:r>
        <w:rPr>
          <w:spacing w:val="-4"/>
          <w:w w:val="105"/>
          <w:sz w:val="24"/>
        </w:rPr>
        <w:t xml:space="preserve"> </w:t>
      </w:r>
      <w:r>
        <w:rPr>
          <w:spacing w:val="-2"/>
          <w:w w:val="105"/>
          <w:sz w:val="24"/>
        </w:rPr>
        <w:t>rozległych</w:t>
      </w:r>
      <w:r>
        <w:rPr>
          <w:spacing w:val="-4"/>
          <w:w w:val="105"/>
          <w:sz w:val="24"/>
        </w:rPr>
        <w:t xml:space="preserve"> </w:t>
      </w:r>
      <w:r>
        <w:rPr>
          <w:spacing w:val="-2"/>
          <w:w w:val="105"/>
          <w:sz w:val="24"/>
        </w:rPr>
        <w:t>budynków,</w:t>
      </w:r>
      <w:r>
        <w:rPr>
          <w:spacing w:val="-4"/>
          <w:w w:val="105"/>
          <w:sz w:val="24"/>
        </w:rPr>
        <w:t xml:space="preserve"> </w:t>
      </w:r>
      <w:r>
        <w:rPr>
          <w:spacing w:val="-2"/>
          <w:w w:val="105"/>
          <w:sz w:val="24"/>
        </w:rPr>
        <w:t>poczekalni).</w:t>
      </w:r>
      <w:r>
        <w:rPr>
          <w:spacing w:val="-4"/>
          <w:w w:val="105"/>
          <w:sz w:val="24"/>
        </w:rPr>
        <w:t xml:space="preserve"> </w:t>
      </w:r>
      <w:r>
        <w:rPr>
          <w:spacing w:val="-2"/>
          <w:w w:val="105"/>
          <w:sz w:val="24"/>
        </w:rPr>
        <w:t>Dodatkowo</w:t>
      </w:r>
    </w:p>
    <w:p w14:paraId="127ACE7A" w14:textId="77777777" w:rsidR="00E215DA" w:rsidRDefault="00E215DA">
      <w:pPr>
        <w:spacing w:line="312" w:lineRule="auto"/>
        <w:rPr>
          <w:sz w:val="24"/>
        </w:rPr>
        <w:sectPr w:rsidR="00E215DA">
          <w:pgSz w:w="11910" w:h="16840"/>
          <w:pgMar w:top="1100" w:right="360" w:bottom="840" w:left="500" w:header="0" w:footer="655" w:gutter="0"/>
          <w:cols w:space="708"/>
        </w:sectPr>
      </w:pPr>
    </w:p>
    <w:p w14:paraId="0C4FE80E" w14:textId="77777777" w:rsidR="00E215DA" w:rsidRDefault="00E215DA">
      <w:pPr>
        <w:pStyle w:val="Tekstpodstawowy"/>
        <w:spacing w:before="260"/>
        <w:ind w:left="0"/>
      </w:pPr>
    </w:p>
    <w:p w14:paraId="70860A5E" w14:textId="77777777" w:rsidR="00E215DA" w:rsidRDefault="00000000">
      <w:pPr>
        <w:pStyle w:val="Tekstpodstawowy"/>
        <w:spacing w:line="312" w:lineRule="auto"/>
        <w:ind w:right="1103"/>
      </w:pPr>
      <w:r>
        <w:rPr>
          <w:w w:val="105"/>
        </w:rPr>
        <w:t>miejsca</w:t>
      </w:r>
      <w:r>
        <w:rPr>
          <w:spacing w:val="-18"/>
          <w:w w:val="105"/>
        </w:rPr>
        <w:t xml:space="preserve"> </w:t>
      </w:r>
      <w:r>
        <w:rPr>
          <w:w w:val="105"/>
        </w:rPr>
        <w:t>odpoczynku</w:t>
      </w:r>
      <w:r>
        <w:rPr>
          <w:spacing w:val="-17"/>
          <w:w w:val="105"/>
        </w:rPr>
        <w:t xml:space="preserve"> </w:t>
      </w:r>
      <w:r>
        <w:rPr>
          <w:w w:val="105"/>
        </w:rPr>
        <w:t>możesz</w:t>
      </w:r>
      <w:r>
        <w:rPr>
          <w:spacing w:val="-18"/>
          <w:w w:val="105"/>
        </w:rPr>
        <w:t xml:space="preserve"> </w:t>
      </w:r>
      <w:r>
        <w:rPr>
          <w:w w:val="105"/>
        </w:rPr>
        <w:t>wyznaczyć</w:t>
      </w:r>
      <w:r>
        <w:rPr>
          <w:spacing w:val="-18"/>
          <w:w w:val="105"/>
        </w:rPr>
        <w:t xml:space="preserve"> </w:t>
      </w:r>
      <w:r>
        <w:rPr>
          <w:w w:val="105"/>
        </w:rPr>
        <w:t>również</w:t>
      </w:r>
      <w:r>
        <w:rPr>
          <w:spacing w:val="-17"/>
          <w:w w:val="105"/>
        </w:rPr>
        <w:t xml:space="preserve"> </w:t>
      </w:r>
      <w:r>
        <w:rPr>
          <w:w w:val="105"/>
        </w:rPr>
        <w:t>w</w:t>
      </w:r>
      <w:r>
        <w:rPr>
          <w:spacing w:val="-18"/>
          <w:w w:val="105"/>
        </w:rPr>
        <w:t xml:space="preserve"> </w:t>
      </w:r>
      <w:r>
        <w:rPr>
          <w:w w:val="105"/>
        </w:rPr>
        <w:t>obrębie</w:t>
      </w:r>
      <w:r>
        <w:rPr>
          <w:spacing w:val="-17"/>
          <w:w w:val="105"/>
        </w:rPr>
        <w:t xml:space="preserve"> </w:t>
      </w:r>
      <w:r>
        <w:rPr>
          <w:w w:val="105"/>
        </w:rPr>
        <w:t>pomieszczeń takich</w:t>
      </w:r>
      <w:r>
        <w:rPr>
          <w:spacing w:val="-18"/>
          <w:w w:val="105"/>
        </w:rPr>
        <w:t xml:space="preserve"> </w:t>
      </w:r>
      <w:r>
        <w:rPr>
          <w:w w:val="105"/>
        </w:rPr>
        <w:t>jak</w:t>
      </w:r>
      <w:r>
        <w:rPr>
          <w:spacing w:val="-17"/>
          <w:w w:val="105"/>
        </w:rPr>
        <w:t xml:space="preserve"> </w:t>
      </w:r>
      <w:r>
        <w:rPr>
          <w:w w:val="105"/>
        </w:rPr>
        <w:t>np.</w:t>
      </w:r>
      <w:r>
        <w:rPr>
          <w:spacing w:val="-18"/>
          <w:w w:val="105"/>
        </w:rPr>
        <w:t xml:space="preserve"> </w:t>
      </w:r>
      <w:r>
        <w:rPr>
          <w:w w:val="105"/>
        </w:rPr>
        <w:t>świetlice</w:t>
      </w:r>
      <w:r>
        <w:rPr>
          <w:spacing w:val="-18"/>
          <w:w w:val="105"/>
        </w:rPr>
        <w:t xml:space="preserve"> </w:t>
      </w:r>
      <w:r>
        <w:rPr>
          <w:w w:val="105"/>
        </w:rPr>
        <w:t>czy</w:t>
      </w:r>
      <w:r>
        <w:rPr>
          <w:spacing w:val="-17"/>
          <w:w w:val="105"/>
        </w:rPr>
        <w:t xml:space="preserve"> </w:t>
      </w:r>
      <w:r>
        <w:rPr>
          <w:w w:val="105"/>
        </w:rPr>
        <w:t>biblioteki.</w:t>
      </w:r>
      <w:r>
        <w:rPr>
          <w:spacing w:val="-18"/>
          <w:w w:val="105"/>
        </w:rPr>
        <w:t xml:space="preserve"> </w:t>
      </w:r>
      <w:r>
        <w:rPr>
          <w:w w:val="105"/>
        </w:rPr>
        <w:t>Stosuj</w:t>
      </w:r>
      <w:r>
        <w:rPr>
          <w:spacing w:val="-17"/>
          <w:w w:val="105"/>
        </w:rPr>
        <w:t xml:space="preserve"> </w:t>
      </w:r>
      <w:r>
        <w:rPr>
          <w:w w:val="105"/>
        </w:rPr>
        <w:t>rozwiązania</w:t>
      </w:r>
      <w:r>
        <w:rPr>
          <w:spacing w:val="-18"/>
          <w:w w:val="105"/>
        </w:rPr>
        <w:t xml:space="preserve"> </w:t>
      </w:r>
      <w:r>
        <w:rPr>
          <w:w w:val="105"/>
        </w:rPr>
        <w:t>spełniające</w:t>
      </w:r>
      <w:r>
        <w:rPr>
          <w:spacing w:val="-17"/>
          <w:w w:val="105"/>
        </w:rPr>
        <w:t xml:space="preserve"> </w:t>
      </w:r>
      <w:r>
        <w:rPr>
          <w:w w:val="105"/>
        </w:rPr>
        <w:t>wymogi określone</w:t>
      </w:r>
      <w:r>
        <w:rPr>
          <w:spacing w:val="-10"/>
          <w:w w:val="105"/>
        </w:rPr>
        <w:t xml:space="preserve"> </w:t>
      </w:r>
      <w:r>
        <w:rPr>
          <w:w w:val="105"/>
        </w:rPr>
        <w:t>w</w:t>
      </w:r>
      <w:r>
        <w:rPr>
          <w:spacing w:val="-10"/>
          <w:w w:val="105"/>
        </w:rPr>
        <w:t xml:space="preserve"> </w:t>
      </w:r>
      <w:r>
        <w:rPr>
          <w:w w:val="105"/>
        </w:rPr>
        <w:t>pkt.</w:t>
      </w:r>
      <w:r>
        <w:rPr>
          <w:spacing w:val="-10"/>
          <w:w w:val="105"/>
        </w:rPr>
        <w:t xml:space="preserve"> </w:t>
      </w:r>
      <w:r>
        <w:rPr>
          <w:w w:val="105"/>
        </w:rPr>
        <w:t>6</w:t>
      </w:r>
      <w:r>
        <w:rPr>
          <w:spacing w:val="-10"/>
          <w:w w:val="105"/>
        </w:rPr>
        <w:t xml:space="preserve"> </w:t>
      </w:r>
      <w:r>
        <w:rPr>
          <w:w w:val="105"/>
        </w:rPr>
        <w:t>–</w:t>
      </w:r>
      <w:r>
        <w:rPr>
          <w:spacing w:val="-10"/>
          <w:w w:val="105"/>
        </w:rPr>
        <w:t xml:space="preserve"> </w:t>
      </w:r>
      <w:r>
        <w:rPr>
          <w:w w:val="105"/>
        </w:rPr>
        <w:t>11</w:t>
      </w:r>
      <w:r>
        <w:rPr>
          <w:spacing w:val="-10"/>
          <w:w w:val="105"/>
        </w:rPr>
        <w:t xml:space="preserve"> </w:t>
      </w:r>
      <w:r>
        <w:rPr>
          <w:w w:val="105"/>
        </w:rPr>
        <w:t>(z</w:t>
      </w:r>
      <w:r>
        <w:rPr>
          <w:spacing w:val="-10"/>
          <w:w w:val="105"/>
        </w:rPr>
        <w:t xml:space="preserve"> </w:t>
      </w:r>
      <w:r>
        <w:rPr>
          <w:w w:val="105"/>
        </w:rPr>
        <w:t>wyłączeniem</w:t>
      </w:r>
      <w:r>
        <w:rPr>
          <w:spacing w:val="-10"/>
          <w:w w:val="105"/>
        </w:rPr>
        <w:t xml:space="preserve"> </w:t>
      </w:r>
      <w:r>
        <w:rPr>
          <w:w w:val="105"/>
        </w:rPr>
        <w:t>punktu</w:t>
      </w:r>
      <w:r>
        <w:rPr>
          <w:spacing w:val="-10"/>
          <w:w w:val="105"/>
        </w:rPr>
        <w:t xml:space="preserve"> </w:t>
      </w:r>
      <w:r>
        <w:rPr>
          <w:w w:val="105"/>
        </w:rPr>
        <w:t>8.2)</w:t>
      </w:r>
      <w:r>
        <w:rPr>
          <w:spacing w:val="-10"/>
          <w:w w:val="105"/>
        </w:rPr>
        <w:t xml:space="preserve"> </w:t>
      </w:r>
      <w:r>
        <w:rPr>
          <w:w w:val="105"/>
        </w:rPr>
        <w:t>w</w:t>
      </w:r>
      <w:r>
        <w:rPr>
          <w:spacing w:val="-10"/>
          <w:w w:val="105"/>
        </w:rPr>
        <w:t xml:space="preserve"> </w:t>
      </w:r>
      <w:r>
        <w:rPr>
          <w:w w:val="105"/>
        </w:rPr>
        <w:t>rozdziale</w:t>
      </w:r>
      <w:r>
        <w:rPr>
          <w:spacing w:val="-10"/>
          <w:w w:val="105"/>
        </w:rPr>
        <w:t xml:space="preserve"> </w:t>
      </w:r>
      <w:hyperlink w:anchor="_bookmark32" w:history="1">
        <w:r w:rsidR="00E215DA">
          <w:rPr>
            <w:color w:val="005F99"/>
            <w:w w:val="105"/>
            <w:u w:val="single" w:color="005F99"/>
          </w:rPr>
          <w:t>„Miejsca</w:t>
        </w:r>
        <w:r w:rsidR="00E215DA">
          <w:rPr>
            <w:color w:val="005F99"/>
            <w:spacing w:val="-10"/>
            <w:w w:val="105"/>
            <w:u w:val="single" w:color="005F99"/>
          </w:rPr>
          <w:t xml:space="preserve"> </w:t>
        </w:r>
      </w:hyperlink>
      <w:r>
        <w:rPr>
          <w:color w:val="005F99"/>
          <w:spacing w:val="-10"/>
          <w:w w:val="105"/>
        </w:rPr>
        <w:t xml:space="preserve"> </w:t>
      </w:r>
      <w:hyperlink w:anchor="_bookmark32" w:history="1">
        <w:r w:rsidR="00E215DA">
          <w:rPr>
            <w:color w:val="005F99"/>
            <w:w w:val="105"/>
            <w:u w:val="single" w:color="005F99"/>
          </w:rPr>
          <w:t>odpoczynku</w:t>
        </w:r>
        <w:r w:rsidR="00E215DA">
          <w:rPr>
            <w:color w:val="005F99"/>
            <w:spacing w:val="-2"/>
            <w:w w:val="105"/>
            <w:u w:val="single" w:color="005F99"/>
          </w:rPr>
          <w:t xml:space="preserve"> </w:t>
        </w:r>
        <w:r w:rsidR="00E215DA">
          <w:rPr>
            <w:color w:val="005F99"/>
            <w:w w:val="105"/>
            <w:u w:val="single" w:color="005F99"/>
          </w:rPr>
          <w:t>–</w:t>
        </w:r>
        <w:r w:rsidR="00E215DA">
          <w:rPr>
            <w:color w:val="005F99"/>
            <w:spacing w:val="-2"/>
            <w:w w:val="105"/>
            <w:u w:val="single" w:color="005F99"/>
          </w:rPr>
          <w:t xml:space="preserve"> </w:t>
        </w:r>
        <w:r w:rsidR="00E215DA">
          <w:rPr>
            <w:color w:val="005F99"/>
            <w:w w:val="105"/>
            <w:u w:val="single" w:color="005F99"/>
          </w:rPr>
          <w:t>wytyczne</w:t>
        </w:r>
        <w:r w:rsidR="00E215DA">
          <w:rPr>
            <w:color w:val="005F99"/>
            <w:spacing w:val="-2"/>
            <w:w w:val="105"/>
            <w:u w:val="single" w:color="005F99"/>
          </w:rPr>
          <w:t xml:space="preserve"> </w:t>
        </w:r>
        <w:r w:rsidR="00E215DA">
          <w:rPr>
            <w:color w:val="005F99"/>
            <w:w w:val="105"/>
            <w:u w:val="single" w:color="005F99"/>
          </w:rPr>
          <w:t>szczegółowe”</w:t>
        </w:r>
      </w:hyperlink>
      <w:r>
        <w:rPr>
          <w:color w:val="005F99"/>
          <w:spacing w:val="-2"/>
          <w:w w:val="105"/>
        </w:rPr>
        <w:t xml:space="preserve"> </w:t>
      </w:r>
      <w:r>
        <w:rPr>
          <w:w w:val="105"/>
        </w:rPr>
        <w:t>oraz</w:t>
      </w:r>
      <w:r>
        <w:rPr>
          <w:spacing w:val="-2"/>
          <w:w w:val="105"/>
        </w:rPr>
        <w:t xml:space="preserve"> </w:t>
      </w:r>
      <w:hyperlink w:anchor="_bookmark61" w:history="1">
        <w:r w:rsidR="00E215DA">
          <w:rPr>
            <w:color w:val="005F99"/>
            <w:w w:val="105"/>
            <w:u w:val="single" w:color="005F99"/>
          </w:rPr>
          <w:t>„Wyposażenie”</w:t>
        </w:r>
      </w:hyperlink>
      <w:r>
        <w:rPr>
          <w:w w:val="105"/>
        </w:rPr>
        <w:t>.</w:t>
      </w:r>
    </w:p>
    <w:p w14:paraId="6148BB92" w14:textId="77777777" w:rsidR="00E215DA" w:rsidRDefault="00000000">
      <w:pPr>
        <w:pStyle w:val="Akapitzlist"/>
        <w:numPr>
          <w:ilvl w:val="0"/>
          <w:numId w:val="131"/>
        </w:numPr>
        <w:tabs>
          <w:tab w:val="left" w:pos="1594"/>
          <w:tab w:val="left" w:pos="1597"/>
        </w:tabs>
        <w:spacing w:before="61" w:line="312" w:lineRule="auto"/>
        <w:ind w:right="1352"/>
        <w:rPr>
          <w:sz w:val="24"/>
        </w:rPr>
      </w:pPr>
      <w:r>
        <w:rPr>
          <w:sz w:val="24"/>
        </w:rPr>
        <w:t xml:space="preserve">W strefach komunikacyjnych miejsca odpoczynku rozmieść nie rzadziej niż </w:t>
      </w:r>
      <w:r>
        <w:rPr>
          <w:w w:val="105"/>
          <w:sz w:val="24"/>
        </w:rPr>
        <w:t>co 30 m.</w:t>
      </w:r>
    </w:p>
    <w:p w14:paraId="3E50C0F5" w14:textId="77777777" w:rsidR="00E215DA" w:rsidRDefault="00000000">
      <w:pPr>
        <w:pStyle w:val="Nagwek3"/>
        <w:spacing w:before="252"/>
      </w:pPr>
      <w:bookmarkStart w:id="73" w:name="_bookmark56"/>
      <w:bookmarkEnd w:id="73"/>
      <w:r>
        <w:rPr>
          <w:color w:val="0E71B4"/>
          <w:spacing w:val="-4"/>
          <w:w w:val="85"/>
        </w:rPr>
        <w:t>Dostępność</w:t>
      </w:r>
      <w:r>
        <w:rPr>
          <w:color w:val="0E71B4"/>
          <w:spacing w:val="-22"/>
        </w:rPr>
        <w:t xml:space="preserve"> </w:t>
      </w:r>
      <w:r>
        <w:rPr>
          <w:color w:val="0E71B4"/>
          <w:spacing w:val="-4"/>
          <w:w w:val="85"/>
        </w:rPr>
        <w:t>komunikacji</w:t>
      </w:r>
      <w:r>
        <w:rPr>
          <w:color w:val="0E71B4"/>
          <w:spacing w:val="-22"/>
        </w:rPr>
        <w:t xml:space="preserve"> </w:t>
      </w:r>
      <w:r>
        <w:rPr>
          <w:color w:val="0E71B4"/>
          <w:spacing w:val="-4"/>
          <w:w w:val="85"/>
        </w:rPr>
        <w:t>pionowej</w:t>
      </w:r>
    </w:p>
    <w:p w14:paraId="3B074694" w14:textId="77777777" w:rsidR="00E215DA" w:rsidRDefault="00000000">
      <w:pPr>
        <w:pStyle w:val="Nagwek4"/>
        <w:spacing w:before="112"/>
      </w:pPr>
      <w:r>
        <w:rPr>
          <w:color w:val="064187"/>
          <w:w w:val="85"/>
        </w:rPr>
        <w:t>Parametry</w:t>
      </w:r>
      <w:r>
        <w:rPr>
          <w:color w:val="064187"/>
          <w:spacing w:val="-18"/>
          <w:w w:val="85"/>
        </w:rPr>
        <w:t xml:space="preserve"> </w:t>
      </w:r>
      <w:r>
        <w:rPr>
          <w:color w:val="064187"/>
          <w:w w:val="85"/>
        </w:rPr>
        <w:t>ogólne</w:t>
      </w:r>
      <w:r>
        <w:rPr>
          <w:color w:val="064187"/>
          <w:spacing w:val="-18"/>
          <w:w w:val="85"/>
        </w:rPr>
        <w:t xml:space="preserve"> </w:t>
      </w:r>
      <w:r>
        <w:rPr>
          <w:color w:val="064187"/>
          <w:w w:val="85"/>
        </w:rPr>
        <w:t>komunikacji</w:t>
      </w:r>
      <w:r>
        <w:rPr>
          <w:color w:val="064187"/>
          <w:spacing w:val="-18"/>
          <w:w w:val="85"/>
        </w:rPr>
        <w:t xml:space="preserve"> </w:t>
      </w:r>
      <w:r>
        <w:rPr>
          <w:color w:val="064187"/>
          <w:spacing w:val="-2"/>
          <w:w w:val="85"/>
        </w:rPr>
        <w:t>pionowej</w:t>
      </w:r>
    </w:p>
    <w:p w14:paraId="212B71DC" w14:textId="77777777" w:rsidR="00E215DA" w:rsidRDefault="00000000">
      <w:pPr>
        <w:pStyle w:val="Akapitzlist"/>
        <w:numPr>
          <w:ilvl w:val="0"/>
          <w:numId w:val="130"/>
        </w:numPr>
        <w:tabs>
          <w:tab w:val="left" w:pos="1594"/>
          <w:tab w:val="left" w:pos="1597"/>
        </w:tabs>
        <w:spacing w:before="33" w:line="312" w:lineRule="auto"/>
        <w:ind w:right="898"/>
        <w:rPr>
          <w:sz w:val="24"/>
        </w:rPr>
      </w:pPr>
      <w:r>
        <w:rPr>
          <w:w w:val="105"/>
          <w:sz w:val="24"/>
        </w:rPr>
        <w:t>Zapewnij</w:t>
      </w:r>
      <w:r>
        <w:rPr>
          <w:spacing w:val="-18"/>
          <w:w w:val="105"/>
          <w:sz w:val="24"/>
        </w:rPr>
        <w:t xml:space="preserve"> </w:t>
      </w:r>
      <w:r>
        <w:rPr>
          <w:w w:val="105"/>
          <w:sz w:val="24"/>
        </w:rPr>
        <w:t>trwałą</w:t>
      </w:r>
      <w:r>
        <w:rPr>
          <w:spacing w:val="-17"/>
          <w:w w:val="105"/>
          <w:sz w:val="24"/>
        </w:rPr>
        <w:t xml:space="preserve"> </w:t>
      </w:r>
      <w:r>
        <w:rPr>
          <w:w w:val="105"/>
          <w:sz w:val="24"/>
        </w:rPr>
        <w:t>dostępność</w:t>
      </w:r>
      <w:r>
        <w:rPr>
          <w:spacing w:val="-18"/>
          <w:w w:val="105"/>
          <w:sz w:val="24"/>
        </w:rPr>
        <w:t xml:space="preserve"> </w:t>
      </w:r>
      <w:r>
        <w:rPr>
          <w:w w:val="105"/>
          <w:sz w:val="24"/>
        </w:rPr>
        <w:t>komunikacji</w:t>
      </w:r>
      <w:r>
        <w:rPr>
          <w:spacing w:val="-18"/>
          <w:w w:val="105"/>
          <w:sz w:val="24"/>
        </w:rPr>
        <w:t xml:space="preserve"> </w:t>
      </w:r>
      <w:r>
        <w:rPr>
          <w:w w:val="105"/>
          <w:sz w:val="24"/>
        </w:rPr>
        <w:t>pionowej</w:t>
      </w:r>
      <w:r>
        <w:rPr>
          <w:spacing w:val="-17"/>
          <w:w w:val="105"/>
          <w:sz w:val="24"/>
        </w:rPr>
        <w:t xml:space="preserve"> </w:t>
      </w:r>
      <w:r>
        <w:rPr>
          <w:w w:val="105"/>
          <w:sz w:val="24"/>
        </w:rPr>
        <w:t>do</w:t>
      </w:r>
      <w:r>
        <w:rPr>
          <w:spacing w:val="-18"/>
          <w:w w:val="105"/>
          <w:sz w:val="24"/>
        </w:rPr>
        <w:t xml:space="preserve"> </w:t>
      </w:r>
      <w:r>
        <w:rPr>
          <w:w w:val="105"/>
          <w:sz w:val="24"/>
        </w:rPr>
        <w:t>wszystkich</w:t>
      </w:r>
      <w:r>
        <w:rPr>
          <w:spacing w:val="-17"/>
          <w:w w:val="105"/>
          <w:sz w:val="24"/>
        </w:rPr>
        <w:t xml:space="preserve"> </w:t>
      </w:r>
      <w:r>
        <w:rPr>
          <w:w w:val="105"/>
          <w:sz w:val="24"/>
        </w:rPr>
        <w:t>kondygnacji. Nie</w:t>
      </w:r>
      <w:r>
        <w:rPr>
          <w:spacing w:val="-17"/>
          <w:w w:val="105"/>
          <w:sz w:val="24"/>
        </w:rPr>
        <w:t xml:space="preserve"> </w:t>
      </w:r>
      <w:r>
        <w:rPr>
          <w:w w:val="105"/>
          <w:sz w:val="24"/>
        </w:rPr>
        <w:t>musisz</w:t>
      </w:r>
      <w:r>
        <w:rPr>
          <w:spacing w:val="-17"/>
          <w:w w:val="105"/>
          <w:sz w:val="24"/>
        </w:rPr>
        <w:t xml:space="preserve"> </w:t>
      </w:r>
      <w:r>
        <w:rPr>
          <w:w w:val="105"/>
          <w:sz w:val="24"/>
        </w:rPr>
        <w:t>zapewniać</w:t>
      </w:r>
      <w:r>
        <w:rPr>
          <w:spacing w:val="-17"/>
          <w:w w:val="105"/>
          <w:sz w:val="24"/>
        </w:rPr>
        <w:t xml:space="preserve"> </w:t>
      </w:r>
      <w:r>
        <w:rPr>
          <w:w w:val="105"/>
          <w:sz w:val="24"/>
        </w:rPr>
        <w:t>dostępności</w:t>
      </w:r>
      <w:r>
        <w:rPr>
          <w:spacing w:val="-17"/>
          <w:w w:val="105"/>
          <w:sz w:val="24"/>
        </w:rPr>
        <w:t xml:space="preserve"> </w:t>
      </w:r>
      <w:r>
        <w:rPr>
          <w:w w:val="105"/>
          <w:sz w:val="24"/>
        </w:rPr>
        <w:t>kondygnacji,</w:t>
      </w:r>
      <w:r>
        <w:rPr>
          <w:spacing w:val="-17"/>
          <w:w w:val="105"/>
          <w:sz w:val="24"/>
        </w:rPr>
        <w:t xml:space="preserve"> </w:t>
      </w:r>
      <w:r>
        <w:rPr>
          <w:w w:val="105"/>
          <w:sz w:val="24"/>
        </w:rPr>
        <w:t>na</w:t>
      </w:r>
      <w:r>
        <w:rPr>
          <w:spacing w:val="-17"/>
          <w:w w:val="105"/>
          <w:sz w:val="24"/>
        </w:rPr>
        <w:t xml:space="preserve"> </w:t>
      </w:r>
      <w:r>
        <w:rPr>
          <w:w w:val="105"/>
          <w:sz w:val="24"/>
        </w:rPr>
        <w:t>których</w:t>
      </w:r>
      <w:r>
        <w:rPr>
          <w:spacing w:val="-17"/>
          <w:w w:val="105"/>
          <w:sz w:val="24"/>
        </w:rPr>
        <w:t xml:space="preserve"> </w:t>
      </w:r>
      <w:r>
        <w:rPr>
          <w:w w:val="105"/>
          <w:sz w:val="24"/>
        </w:rPr>
        <w:t>znajdują</w:t>
      </w:r>
      <w:r>
        <w:rPr>
          <w:spacing w:val="-17"/>
          <w:w w:val="105"/>
          <w:sz w:val="24"/>
        </w:rPr>
        <w:t xml:space="preserve"> </w:t>
      </w:r>
      <w:r>
        <w:rPr>
          <w:w w:val="105"/>
          <w:sz w:val="24"/>
        </w:rPr>
        <w:t>się wyłącznie pomieszczenia techniczne.</w:t>
      </w:r>
    </w:p>
    <w:p w14:paraId="1ABBD373" w14:textId="77777777" w:rsidR="00E215DA" w:rsidRDefault="00000000">
      <w:pPr>
        <w:pStyle w:val="Tekstpodstawowy"/>
        <w:ind w:left="0"/>
        <w:rPr>
          <w:sz w:val="12"/>
        </w:rPr>
      </w:pPr>
      <w:r>
        <w:rPr>
          <w:noProof/>
        </w:rPr>
        <mc:AlternateContent>
          <mc:Choice Requires="wps">
            <w:drawing>
              <wp:anchor distT="0" distB="0" distL="0" distR="0" simplePos="0" relativeHeight="487671296" behindDoc="1" locked="0" layoutInCell="1" allowOverlap="1" wp14:anchorId="64533687" wp14:editId="675FB414">
                <wp:simplePos x="0" y="0"/>
                <wp:positionH relativeFrom="page">
                  <wp:posOffset>1332001</wp:posOffset>
                </wp:positionH>
                <wp:positionV relativeFrom="paragraph">
                  <wp:posOffset>102991</wp:posOffset>
                </wp:positionV>
                <wp:extent cx="5508625" cy="1884045"/>
                <wp:effectExtent l="0" t="0" r="0" b="0"/>
                <wp:wrapTopAndBottom/>
                <wp:docPr id="30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884045"/>
                        </a:xfrm>
                        <a:prstGeom prst="rect">
                          <a:avLst/>
                        </a:prstGeom>
                        <a:solidFill>
                          <a:srgbClr val="003865"/>
                        </a:solidFill>
                      </wps:spPr>
                      <wps:txbx>
                        <w:txbxContent>
                          <w:p w14:paraId="51A00FEF"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04902BFA" w14:textId="77777777" w:rsidR="00E215DA" w:rsidRDefault="00000000">
                            <w:pPr>
                              <w:pStyle w:val="Tekstpodstawowy"/>
                              <w:spacing w:before="174" w:line="312" w:lineRule="auto"/>
                              <w:ind w:left="226" w:right="181"/>
                              <w:rPr>
                                <w:color w:val="000000"/>
                              </w:rPr>
                            </w:pPr>
                            <w:r>
                              <w:rPr>
                                <w:color w:val="FFFFFF"/>
                                <w:w w:val="105"/>
                              </w:rPr>
                              <w:t>W</w:t>
                            </w:r>
                            <w:r>
                              <w:rPr>
                                <w:color w:val="FFFFFF"/>
                                <w:spacing w:val="-1"/>
                                <w:w w:val="105"/>
                              </w:rPr>
                              <w:t xml:space="preserve"> </w:t>
                            </w:r>
                            <w:r>
                              <w:rPr>
                                <w:color w:val="FFFFFF"/>
                                <w:w w:val="105"/>
                              </w:rPr>
                              <w:t>pierwszej</w:t>
                            </w:r>
                            <w:r>
                              <w:rPr>
                                <w:color w:val="FFFFFF"/>
                                <w:spacing w:val="-1"/>
                                <w:w w:val="105"/>
                              </w:rPr>
                              <w:t xml:space="preserve"> </w:t>
                            </w:r>
                            <w:r>
                              <w:rPr>
                                <w:color w:val="FFFFFF"/>
                                <w:w w:val="105"/>
                              </w:rPr>
                              <w:t>kolejności</w:t>
                            </w:r>
                            <w:r>
                              <w:rPr>
                                <w:color w:val="FFFFFF"/>
                                <w:spacing w:val="-1"/>
                                <w:w w:val="105"/>
                              </w:rPr>
                              <w:t xml:space="preserve"> </w:t>
                            </w:r>
                            <w:r>
                              <w:rPr>
                                <w:color w:val="FFFFFF"/>
                                <w:w w:val="105"/>
                              </w:rPr>
                              <w:t>zapewnij</w:t>
                            </w:r>
                            <w:r>
                              <w:rPr>
                                <w:color w:val="FFFFFF"/>
                                <w:spacing w:val="-1"/>
                                <w:w w:val="105"/>
                              </w:rPr>
                              <w:t xml:space="preserve"> </w:t>
                            </w:r>
                            <w:r>
                              <w:rPr>
                                <w:color w:val="FFFFFF"/>
                                <w:w w:val="105"/>
                              </w:rPr>
                              <w:t>trwałą</w:t>
                            </w:r>
                            <w:r>
                              <w:rPr>
                                <w:color w:val="FFFFFF"/>
                                <w:spacing w:val="-1"/>
                                <w:w w:val="105"/>
                              </w:rPr>
                              <w:t xml:space="preserve"> </w:t>
                            </w:r>
                            <w:r>
                              <w:rPr>
                                <w:color w:val="FFFFFF"/>
                                <w:w w:val="105"/>
                              </w:rPr>
                              <w:t>dostępność</w:t>
                            </w:r>
                            <w:r>
                              <w:rPr>
                                <w:color w:val="FFFFFF"/>
                                <w:spacing w:val="-1"/>
                                <w:w w:val="105"/>
                              </w:rPr>
                              <w:t xml:space="preserve"> </w:t>
                            </w:r>
                            <w:r>
                              <w:rPr>
                                <w:color w:val="FFFFFF"/>
                                <w:w w:val="105"/>
                              </w:rPr>
                              <w:t>na</w:t>
                            </w:r>
                            <w:r>
                              <w:rPr>
                                <w:color w:val="FFFFFF"/>
                                <w:spacing w:val="-1"/>
                                <w:w w:val="105"/>
                              </w:rPr>
                              <w:t xml:space="preserve"> </w:t>
                            </w:r>
                            <w:r>
                              <w:rPr>
                                <w:color w:val="FFFFFF"/>
                                <w:w w:val="105"/>
                              </w:rPr>
                              <w:t>poziomie</w:t>
                            </w:r>
                            <w:r>
                              <w:rPr>
                                <w:color w:val="FFFFFF"/>
                                <w:spacing w:val="-1"/>
                                <w:w w:val="105"/>
                              </w:rPr>
                              <w:t xml:space="preserve"> </w:t>
                            </w:r>
                            <w:r>
                              <w:rPr>
                                <w:color w:val="FFFFFF"/>
                                <w:w w:val="105"/>
                              </w:rPr>
                              <w:t xml:space="preserve">parteru </w:t>
                            </w:r>
                            <w:r>
                              <w:rPr>
                                <w:color w:val="FFFFFF"/>
                                <w:spacing w:val="-2"/>
                                <w:w w:val="105"/>
                              </w:rPr>
                              <w:t>lub</w:t>
                            </w:r>
                            <w:r>
                              <w:rPr>
                                <w:color w:val="FFFFFF"/>
                                <w:spacing w:val="-16"/>
                                <w:w w:val="105"/>
                              </w:rPr>
                              <w:t xml:space="preserve"> </w:t>
                            </w:r>
                            <w:r>
                              <w:rPr>
                                <w:color w:val="FFFFFF"/>
                                <w:spacing w:val="-2"/>
                                <w:w w:val="105"/>
                              </w:rPr>
                              <w:t>innej</w:t>
                            </w:r>
                            <w:r>
                              <w:rPr>
                                <w:color w:val="FFFFFF"/>
                                <w:spacing w:val="-15"/>
                                <w:w w:val="105"/>
                              </w:rPr>
                              <w:t xml:space="preserve"> </w:t>
                            </w:r>
                            <w:r>
                              <w:rPr>
                                <w:color w:val="FFFFFF"/>
                                <w:spacing w:val="-2"/>
                                <w:w w:val="105"/>
                              </w:rPr>
                              <w:t>kondygnacji,</w:t>
                            </w:r>
                            <w:r>
                              <w:rPr>
                                <w:color w:val="FFFFFF"/>
                                <w:spacing w:val="-16"/>
                                <w:w w:val="105"/>
                              </w:rPr>
                              <w:t xml:space="preserve"> </w:t>
                            </w:r>
                            <w:r>
                              <w:rPr>
                                <w:color w:val="FFFFFF"/>
                                <w:spacing w:val="-2"/>
                                <w:w w:val="105"/>
                              </w:rPr>
                              <w:t>na</w:t>
                            </w:r>
                            <w:r>
                              <w:rPr>
                                <w:color w:val="FFFFFF"/>
                                <w:spacing w:val="-16"/>
                                <w:w w:val="105"/>
                              </w:rPr>
                              <w:t xml:space="preserve"> </w:t>
                            </w:r>
                            <w:r>
                              <w:rPr>
                                <w:color w:val="FFFFFF"/>
                                <w:spacing w:val="-2"/>
                                <w:w w:val="105"/>
                              </w:rPr>
                              <w:t>której</w:t>
                            </w:r>
                            <w:r>
                              <w:rPr>
                                <w:color w:val="FFFFFF"/>
                                <w:spacing w:val="-15"/>
                                <w:w w:val="105"/>
                              </w:rPr>
                              <w:t xml:space="preserve"> </w:t>
                            </w:r>
                            <w:r>
                              <w:rPr>
                                <w:color w:val="FFFFFF"/>
                                <w:spacing w:val="-2"/>
                                <w:w w:val="105"/>
                              </w:rPr>
                              <w:t>znajduje</w:t>
                            </w:r>
                            <w:r>
                              <w:rPr>
                                <w:color w:val="FFFFFF"/>
                                <w:spacing w:val="-16"/>
                                <w:w w:val="105"/>
                              </w:rPr>
                              <w:t xml:space="preserve"> </w:t>
                            </w:r>
                            <w:r>
                              <w:rPr>
                                <w:color w:val="FFFFFF"/>
                                <w:spacing w:val="-2"/>
                                <w:w w:val="105"/>
                              </w:rPr>
                              <w:t>się</w:t>
                            </w:r>
                            <w:r>
                              <w:rPr>
                                <w:color w:val="FFFFFF"/>
                                <w:spacing w:val="-15"/>
                                <w:w w:val="105"/>
                              </w:rPr>
                              <w:t xml:space="preserve"> </w:t>
                            </w:r>
                            <w:r>
                              <w:rPr>
                                <w:color w:val="FFFFFF"/>
                                <w:spacing w:val="-2"/>
                                <w:w w:val="105"/>
                              </w:rPr>
                              <w:t>wejście</w:t>
                            </w:r>
                            <w:r>
                              <w:rPr>
                                <w:color w:val="FFFFFF"/>
                                <w:spacing w:val="-16"/>
                                <w:w w:val="105"/>
                              </w:rPr>
                              <w:t xml:space="preserve"> </w:t>
                            </w:r>
                            <w:r>
                              <w:rPr>
                                <w:color w:val="FFFFFF"/>
                                <w:spacing w:val="-2"/>
                                <w:w w:val="105"/>
                              </w:rPr>
                              <w:t>dostępne.</w:t>
                            </w:r>
                            <w:r>
                              <w:rPr>
                                <w:color w:val="FFFFFF"/>
                                <w:spacing w:val="-15"/>
                                <w:w w:val="105"/>
                              </w:rPr>
                              <w:t xml:space="preserve"> </w:t>
                            </w:r>
                            <w:r>
                              <w:rPr>
                                <w:color w:val="FFFFFF"/>
                                <w:spacing w:val="-2"/>
                                <w:w w:val="105"/>
                              </w:rPr>
                              <w:t xml:space="preserve">Niezwłocznie </w:t>
                            </w:r>
                            <w:r>
                              <w:rPr>
                                <w:color w:val="FFFFFF"/>
                                <w:w w:val="105"/>
                              </w:rPr>
                              <w:t>podejmij</w:t>
                            </w:r>
                            <w:r>
                              <w:rPr>
                                <w:color w:val="FFFFFF"/>
                                <w:spacing w:val="-1"/>
                                <w:w w:val="105"/>
                              </w:rPr>
                              <w:t xml:space="preserve"> </w:t>
                            </w:r>
                            <w:r>
                              <w:rPr>
                                <w:color w:val="FFFFFF"/>
                                <w:w w:val="105"/>
                              </w:rPr>
                              <w:t>działania</w:t>
                            </w:r>
                            <w:r>
                              <w:rPr>
                                <w:color w:val="FFFFFF"/>
                                <w:spacing w:val="-1"/>
                                <w:w w:val="105"/>
                              </w:rPr>
                              <w:t xml:space="preserve"> </w:t>
                            </w:r>
                            <w:r>
                              <w:rPr>
                                <w:color w:val="FFFFFF"/>
                                <w:w w:val="105"/>
                              </w:rPr>
                              <w:t>zmierzające</w:t>
                            </w:r>
                            <w:r>
                              <w:rPr>
                                <w:color w:val="FFFFFF"/>
                                <w:spacing w:val="-1"/>
                                <w:w w:val="105"/>
                              </w:rPr>
                              <w:t xml:space="preserve"> </w:t>
                            </w:r>
                            <w:r>
                              <w:rPr>
                                <w:color w:val="FFFFFF"/>
                                <w:w w:val="105"/>
                              </w:rPr>
                              <w:t>do</w:t>
                            </w:r>
                            <w:r>
                              <w:rPr>
                                <w:color w:val="FFFFFF"/>
                                <w:spacing w:val="-1"/>
                                <w:w w:val="105"/>
                              </w:rPr>
                              <w:t xml:space="preserve"> </w:t>
                            </w:r>
                            <w:r>
                              <w:rPr>
                                <w:color w:val="FFFFFF"/>
                                <w:w w:val="105"/>
                              </w:rPr>
                              <w:t>zapewnienia</w:t>
                            </w:r>
                            <w:r>
                              <w:rPr>
                                <w:color w:val="FFFFFF"/>
                                <w:spacing w:val="-1"/>
                                <w:w w:val="105"/>
                              </w:rPr>
                              <w:t xml:space="preserve"> </w:t>
                            </w:r>
                            <w:r>
                              <w:rPr>
                                <w:color w:val="FFFFFF"/>
                                <w:w w:val="105"/>
                              </w:rPr>
                              <w:t>trwałej</w:t>
                            </w:r>
                            <w:r>
                              <w:rPr>
                                <w:color w:val="FFFFFF"/>
                                <w:spacing w:val="-1"/>
                                <w:w w:val="105"/>
                              </w:rPr>
                              <w:t xml:space="preserve"> </w:t>
                            </w:r>
                            <w:r>
                              <w:rPr>
                                <w:color w:val="FFFFFF"/>
                                <w:w w:val="105"/>
                              </w:rPr>
                              <w:t>dostępności wszystkich</w:t>
                            </w:r>
                            <w:r>
                              <w:rPr>
                                <w:color w:val="FFFFFF"/>
                                <w:spacing w:val="-18"/>
                                <w:w w:val="105"/>
                              </w:rPr>
                              <w:t xml:space="preserve"> </w:t>
                            </w:r>
                            <w:r>
                              <w:rPr>
                                <w:color w:val="FFFFFF"/>
                                <w:w w:val="105"/>
                              </w:rPr>
                              <w:t>kondygnacji.</w:t>
                            </w:r>
                            <w:r>
                              <w:rPr>
                                <w:color w:val="FFFFFF"/>
                                <w:spacing w:val="-17"/>
                                <w:w w:val="105"/>
                              </w:rPr>
                              <w:t xml:space="preserve"> </w:t>
                            </w:r>
                            <w:r>
                              <w:rPr>
                                <w:color w:val="FFFFFF"/>
                                <w:w w:val="105"/>
                              </w:rPr>
                              <w:t>W</w:t>
                            </w:r>
                            <w:r>
                              <w:rPr>
                                <w:color w:val="FFFFFF"/>
                                <w:spacing w:val="-18"/>
                                <w:w w:val="105"/>
                              </w:rPr>
                              <w:t xml:space="preserve"> </w:t>
                            </w:r>
                            <w:r>
                              <w:rPr>
                                <w:color w:val="FFFFFF"/>
                                <w:w w:val="105"/>
                              </w:rPr>
                              <w:t>okresie</w:t>
                            </w:r>
                            <w:r>
                              <w:rPr>
                                <w:color w:val="FFFFFF"/>
                                <w:spacing w:val="-18"/>
                                <w:w w:val="105"/>
                              </w:rPr>
                              <w:t xml:space="preserve"> </w:t>
                            </w:r>
                            <w:r>
                              <w:rPr>
                                <w:color w:val="FFFFFF"/>
                                <w:w w:val="105"/>
                              </w:rPr>
                              <w:t>przejściowym</w:t>
                            </w:r>
                            <w:r>
                              <w:rPr>
                                <w:color w:val="FFFFFF"/>
                                <w:spacing w:val="-17"/>
                                <w:w w:val="105"/>
                              </w:rPr>
                              <w:t xml:space="preserve"> </w:t>
                            </w:r>
                            <w:r>
                              <w:rPr>
                                <w:color w:val="FFFFFF"/>
                                <w:w w:val="105"/>
                              </w:rPr>
                              <w:t>możesz</w:t>
                            </w:r>
                            <w:r>
                              <w:rPr>
                                <w:color w:val="FFFFFF"/>
                                <w:spacing w:val="-18"/>
                                <w:w w:val="105"/>
                              </w:rPr>
                              <w:t xml:space="preserve"> </w:t>
                            </w:r>
                            <w:r>
                              <w:rPr>
                                <w:color w:val="FFFFFF"/>
                                <w:w w:val="105"/>
                              </w:rPr>
                              <w:t>zastosować rozwiązania</w:t>
                            </w:r>
                            <w:r>
                              <w:rPr>
                                <w:color w:val="FFFFFF"/>
                                <w:spacing w:val="-14"/>
                                <w:w w:val="105"/>
                              </w:rPr>
                              <w:t xml:space="preserve"> </w:t>
                            </w:r>
                            <w:r>
                              <w:rPr>
                                <w:color w:val="FFFFFF"/>
                                <w:w w:val="105"/>
                              </w:rPr>
                              <w:t>organizacyjne</w:t>
                            </w:r>
                            <w:r>
                              <w:rPr>
                                <w:color w:val="FFFFFF"/>
                                <w:spacing w:val="-14"/>
                                <w:w w:val="105"/>
                              </w:rPr>
                              <w:t xml:space="preserve"> </w:t>
                            </w:r>
                            <w:r>
                              <w:rPr>
                                <w:color w:val="FFFFFF"/>
                                <w:w w:val="105"/>
                              </w:rPr>
                              <w:t>(np.</w:t>
                            </w:r>
                            <w:r>
                              <w:rPr>
                                <w:color w:val="FFFFFF"/>
                                <w:spacing w:val="-14"/>
                                <w:w w:val="105"/>
                              </w:rPr>
                              <w:t xml:space="preserve"> </w:t>
                            </w:r>
                            <w:r>
                              <w:rPr>
                                <w:color w:val="FFFFFF"/>
                                <w:w w:val="105"/>
                              </w:rPr>
                              <w:t>pracownik</w:t>
                            </w:r>
                            <w:r>
                              <w:rPr>
                                <w:color w:val="FFFFFF"/>
                                <w:spacing w:val="-14"/>
                                <w:w w:val="105"/>
                              </w:rPr>
                              <w:t xml:space="preserve"> </w:t>
                            </w:r>
                            <w:r>
                              <w:rPr>
                                <w:color w:val="FFFFFF"/>
                                <w:w w:val="105"/>
                              </w:rPr>
                              <w:t>może</w:t>
                            </w:r>
                            <w:r>
                              <w:rPr>
                                <w:color w:val="FFFFFF"/>
                                <w:spacing w:val="-14"/>
                                <w:w w:val="105"/>
                              </w:rPr>
                              <w:t xml:space="preserve"> </w:t>
                            </w:r>
                            <w:r>
                              <w:rPr>
                                <w:color w:val="FFFFFF"/>
                                <w:w w:val="105"/>
                              </w:rPr>
                              <w:t>przyjąć</w:t>
                            </w:r>
                            <w:r>
                              <w:rPr>
                                <w:color w:val="FFFFFF"/>
                                <w:spacing w:val="-14"/>
                                <w:w w:val="105"/>
                              </w:rPr>
                              <w:t xml:space="preserve"> </w:t>
                            </w:r>
                            <w:r>
                              <w:rPr>
                                <w:color w:val="FFFFFF"/>
                                <w:w w:val="105"/>
                              </w:rPr>
                              <w:t>interesanta</w:t>
                            </w:r>
                          </w:p>
                          <w:p w14:paraId="29F3DBBB" w14:textId="77777777" w:rsidR="00E215DA" w:rsidRDefault="00000000">
                            <w:pPr>
                              <w:pStyle w:val="Tekstpodstawowy"/>
                              <w:spacing w:before="6"/>
                              <w:ind w:left="226"/>
                              <w:rPr>
                                <w:color w:val="000000"/>
                              </w:rPr>
                            </w:pPr>
                            <w:r>
                              <w:rPr>
                                <w:color w:val="FFFFFF"/>
                              </w:rPr>
                              <w:t>w</w:t>
                            </w:r>
                            <w:r>
                              <w:rPr>
                                <w:color w:val="FFFFFF"/>
                                <w:spacing w:val="5"/>
                              </w:rPr>
                              <w:t xml:space="preserve"> </w:t>
                            </w:r>
                            <w:r>
                              <w:rPr>
                                <w:color w:val="FFFFFF"/>
                              </w:rPr>
                              <w:t>innym</w:t>
                            </w:r>
                            <w:r>
                              <w:rPr>
                                <w:color w:val="FFFFFF"/>
                                <w:spacing w:val="5"/>
                              </w:rPr>
                              <w:t xml:space="preserve"> </w:t>
                            </w:r>
                            <w:r>
                              <w:rPr>
                                <w:color w:val="FFFFFF"/>
                              </w:rPr>
                              <w:t>pomieszczeniu,</w:t>
                            </w:r>
                            <w:r>
                              <w:rPr>
                                <w:color w:val="FFFFFF"/>
                                <w:spacing w:val="6"/>
                              </w:rPr>
                              <w:t xml:space="preserve"> </w:t>
                            </w:r>
                            <w:r>
                              <w:rPr>
                                <w:color w:val="FFFFFF"/>
                              </w:rPr>
                              <w:t>znajdującym</w:t>
                            </w:r>
                            <w:r>
                              <w:rPr>
                                <w:color w:val="FFFFFF"/>
                                <w:spacing w:val="5"/>
                              </w:rPr>
                              <w:t xml:space="preserve"> </w:t>
                            </w:r>
                            <w:r>
                              <w:rPr>
                                <w:color w:val="FFFFFF"/>
                              </w:rPr>
                              <w:t>się</w:t>
                            </w:r>
                            <w:r>
                              <w:rPr>
                                <w:color w:val="FFFFFF"/>
                                <w:spacing w:val="5"/>
                              </w:rPr>
                              <w:t xml:space="preserve"> </w:t>
                            </w:r>
                            <w:r>
                              <w:rPr>
                                <w:color w:val="FFFFFF"/>
                              </w:rPr>
                              <w:t>na</w:t>
                            </w:r>
                            <w:r>
                              <w:rPr>
                                <w:color w:val="FFFFFF"/>
                                <w:spacing w:val="5"/>
                              </w:rPr>
                              <w:t xml:space="preserve"> </w:t>
                            </w:r>
                            <w:r>
                              <w:rPr>
                                <w:color w:val="FFFFFF"/>
                              </w:rPr>
                              <w:t>dostępnej</w:t>
                            </w:r>
                            <w:r>
                              <w:rPr>
                                <w:color w:val="FFFFFF"/>
                                <w:spacing w:val="6"/>
                              </w:rPr>
                              <w:t xml:space="preserve"> </w:t>
                            </w:r>
                            <w:r>
                              <w:rPr>
                                <w:color w:val="FFFFFF"/>
                                <w:spacing w:val="-2"/>
                              </w:rPr>
                              <w:t>kondygnacji).</w:t>
                            </w:r>
                          </w:p>
                        </w:txbxContent>
                      </wps:txbx>
                      <wps:bodyPr wrap="square" lIns="0" tIns="0" rIns="0" bIns="0" rtlCol="0">
                        <a:noAutofit/>
                      </wps:bodyPr>
                    </wps:wsp>
                  </a:graphicData>
                </a:graphic>
              </wp:anchor>
            </w:drawing>
          </mc:Choice>
          <mc:Fallback>
            <w:pict>
              <v:shape w14:anchorId="64533687" id="Textbox 303" o:spid="_x0000_s1068" type="#_x0000_t202" style="position:absolute;margin-left:104.9pt;margin-top:8.1pt;width:433.75pt;height:148.35pt;z-index:-15645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" fillcolor="#003865" stroked="f">
                <v:textbox inset="0,0,0,0">
                  <w:txbxContent>
                    <w:p w14:paraId="51A00FEF"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04902BFA" w14:textId="77777777" w:rsidR="00E215DA" w:rsidRDefault="00000000">
                      <w:pPr>
                        <w:pStyle w:val="Tekstpodstawowy"/>
                        <w:spacing w:before="174" w:line="312" w:lineRule="auto"/>
                        <w:ind w:left="226" w:right="181"/>
                        <w:rPr>
                          <w:color w:val="000000"/>
                        </w:rPr>
                      </w:pPr>
                      <w:r>
                        <w:rPr>
                          <w:color w:val="FFFFFF"/>
                          <w:w w:val="105"/>
                        </w:rPr>
                        <w:t>W</w:t>
                      </w:r>
                      <w:r>
                        <w:rPr>
                          <w:color w:val="FFFFFF"/>
                          <w:spacing w:val="-1"/>
                          <w:w w:val="105"/>
                        </w:rPr>
                        <w:t xml:space="preserve"> </w:t>
                      </w:r>
                      <w:r>
                        <w:rPr>
                          <w:color w:val="FFFFFF"/>
                          <w:w w:val="105"/>
                        </w:rPr>
                        <w:t>pierwszej</w:t>
                      </w:r>
                      <w:r>
                        <w:rPr>
                          <w:color w:val="FFFFFF"/>
                          <w:spacing w:val="-1"/>
                          <w:w w:val="105"/>
                        </w:rPr>
                        <w:t xml:space="preserve"> </w:t>
                      </w:r>
                      <w:r>
                        <w:rPr>
                          <w:color w:val="FFFFFF"/>
                          <w:w w:val="105"/>
                        </w:rPr>
                        <w:t>kolejności</w:t>
                      </w:r>
                      <w:r>
                        <w:rPr>
                          <w:color w:val="FFFFFF"/>
                          <w:spacing w:val="-1"/>
                          <w:w w:val="105"/>
                        </w:rPr>
                        <w:t xml:space="preserve"> </w:t>
                      </w:r>
                      <w:r>
                        <w:rPr>
                          <w:color w:val="FFFFFF"/>
                          <w:w w:val="105"/>
                        </w:rPr>
                        <w:t>zapewnij</w:t>
                      </w:r>
                      <w:r>
                        <w:rPr>
                          <w:color w:val="FFFFFF"/>
                          <w:spacing w:val="-1"/>
                          <w:w w:val="105"/>
                        </w:rPr>
                        <w:t xml:space="preserve"> </w:t>
                      </w:r>
                      <w:r>
                        <w:rPr>
                          <w:color w:val="FFFFFF"/>
                          <w:w w:val="105"/>
                        </w:rPr>
                        <w:t>trwałą</w:t>
                      </w:r>
                      <w:r>
                        <w:rPr>
                          <w:color w:val="FFFFFF"/>
                          <w:spacing w:val="-1"/>
                          <w:w w:val="105"/>
                        </w:rPr>
                        <w:t xml:space="preserve"> </w:t>
                      </w:r>
                      <w:r>
                        <w:rPr>
                          <w:color w:val="FFFFFF"/>
                          <w:w w:val="105"/>
                        </w:rPr>
                        <w:t>dostępność</w:t>
                      </w:r>
                      <w:r>
                        <w:rPr>
                          <w:color w:val="FFFFFF"/>
                          <w:spacing w:val="-1"/>
                          <w:w w:val="105"/>
                        </w:rPr>
                        <w:t xml:space="preserve"> </w:t>
                      </w:r>
                      <w:r>
                        <w:rPr>
                          <w:color w:val="FFFFFF"/>
                          <w:w w:val="105"/>
                        </w:rPr>
                        <w:t>na</w:t>
                      </w:r>
                      <w:r>
                        <w:rPr>
                          <w:color w:val="FFFFFF"/>
                          <w:spacing w:val="-1"/>
                          <w:w w:val="105"/>
                        </w:rPr>
                        <w:t xml:space="preserve"> </w:t>
                      </w:r>
                      <w:r>
                        <w:rPr>
                          <w:color w:val="FFFFFF"/>
                          <w:w w:val="105"/>
                        </w:rPr>
                        <w:t>poziomie</w:t>
                      </w:r>
                      <w:r>
                        <w:rPr>
                          <w:color w:val="FFFFFF"/>
                          <w:spacing w:val="-1"/>
                          <w:w w:val="105"/>
                        </w:rPr>
                        <w:t xml:space="preserve"> </w:t>
                      </w:r>
                      <w:r>
                        <w:rPr>
                          <w:color w:val="FFFFFF"/>
                          <w:w w:val="105"/>
                        </w:rPr>
                        <w:t xml:space="preserve">parteru </w:t>
                      </w:r>
                      <w:r>
                        <w:rPr>
                          <w:color w:val="FFFFFF"/>
                          <w:spacing w:val="-2"/>
                          <w:w w:val="105"/>
                        </w:rPr>
                        <w:t>lub</w:t>
                      </w:r>
                      <w:r>
                        <w:rPr>
                          <w:color w:val="FFFFFF"/>
                          <w:spacing w:val="-16"/>
                          <w:w w:val="105"/>
                        </w:rPr>
                        <w:t xml:space="preserve"> </w:t>
                      </w:r>
                      <w:r>
                        <w:rPr>
                          <w:color w:val="FFFFFF"/>
                          <w:spacing w:val="-2"/>
                          <w:w w:val="105"/>
                        </w:rPr>
                        <w:t>innej</w:t>
                      </w:r>
                      <w:r>
                        <w:rPr>
                          <w:color w:val="FFFFFF"/>
                          <w:spacing w:val="-15"/>
                          <w:w w:val="105"/>
                        </w:rPr>
                        <w:t xml:space="preserve"> </w:t>
                      </w:r>
                      <w:r>
                        <w:rPr>
                          <w:color w:val="FFFFFF"/>
                          <w:spacing w:val="-2"/>
                          <w:w w:val="105"/>
                        </w:rPr>
                        <w:t>kondygnacji,</w:t>
                      </w:r>
                      <w:r>
                        <w:rPr>
                          <w:color w:val="FFFFFF"/>
                          <w:spacing w:val="-16"/>
                          <w:w w:val="105"/>
                        </w:rPr>
                        <w:t xml:space="preserve"> </w:t>
                      </w:r>
                      <w:r>
                        <w:rPr>
                          <w:color w:val="FFFFFF"/>
                          <w:spacing w:val="-2"/>
                          <w:w w:val="105"/>
                        </w:rPr>
                        <w:t>na</w:t>
                      </w:r>
                      <w:r>
                        <w:rPr>
                          <w:color w:val="FFFFFF"/>
                          <w:spacing w:val="-16"/>
                          <w:w w:val="105"/>
                        </w:rPr>
                        <w:t xml:space="preserve"> </w:t>
                      </w:r>
                      <w:r>
                        <w:rPr>
                          <w:color w:val="FFFFFF"/>
                          <w:spacing w:val="-2"/>
                          <w:w w:val="105"/>
                        </w:rPr>
                        <w:t>której</w:t>
                      </w:r>
                      <w:r>
                        <w:rPr>
                          <w:color w:val="FFFFFF"/>
                          <w:spacing w:val="-15"/>
                          <w:w w:val="105"/>
                        </w:rPr>
                        <w:t xml:space="preserve"> </w:t>
                      </w:r>
                      <w:r>
                        <w:rPr>
                          <w:color w:val="FFFFFF"/>
                          <w:spacing w:val="-2"/>
                          <w:w w:val="105"/>
                        </w:rPr>
                        <w:t>znajduje</w:t>
                      </w:r>
                      <w:r>
                        <w:rPr>
                          <w:color w:val="FFFFFF"/>
                          <w:spacing w:val="-16"/>
                          <w:w w:val="105"/>
                        </w:rPr>
                        <w:t xml:space="preserve"> </w:t>
                      </w:r>
                      <w:r>
                        <w:rPr>
                          <w:color w:val="FFFFFF"/>
                          <w:spacing w:val="-2"/>
                          <w:w w:val="105"/>
                        </w:rPr>
                        <w:t>się</w:t>
                      </w:r>
                      <w:r>
                        <w:rPr>
                          <w:color w:val="FFFFFF"/>
                          <w:spacing w:val="-15"/>
                          <w:w w:val="105"/>
                        </w:rPr>
                        <w:t xml:space="preserve"> </w:t>
                      </w:r>
                      <w:r>
                        <w:rPr>
                          <w:color w:val="FFFFFF"/>
                          <w:spacing w:val="-2"/>
                          <w:w w:val="105"/>
                        </w:rPr>
                        <w:t>wejście</w:t>
                      </w:r>
                      <w:r>
                        <w:rPr>
                          <w:color w:val="FFFFFF"/>
                          <w:spacing w:val="-16"/>
                          <w:w w:val="105"/>
                        </w:rPr>
                        <w:t xml:space="preserve"> </w:t>
                      </w:r>
                      <w:r>
                        <w:rPr>
                          <w:color w:val="FFFFFF"/>
                          <w:spacing w:val="-2"/>
                          <w:w w:val="105"/>
                        </w:rPr>
                        <w:t>dostępne.</w:t>
                      </w:r>
                      <w:r>
                        <w:rPr>
                          <w:color w:val="FFFFFF"/>
                          <w:spacing w:val="-15"/>
                          <w:w w:val="105"/>
                        </w:rPr>
                        <w:t xml:space="preserve"> </w:t>
                      </w:r>
                      <w:r>
                        <w:rPr>
                          <w:color w:val="FFFFFF"/>
                          <w:spacing w:val="-2"/>
                          <w:w w:val="105"/>
                        </w:rPr>
                        <w:t xml:space="preserve">Niezwłocznie </w:t>
                      </w:r>
                      <w:r>
                        <w:rPr>
                          <w:color w:val="FFFFFF"/>
                          <w:w w:val="105"/>
                        </w:rPr>
                        <w:t>podejmij</w:t>
                      </w:r>
                      <w:r>
                        <w:rPr>
                          <w:color w:val="FFFFFF"/>
                          <w:spacing w:val="-1"/>
                          <w:w w:val="105"/>
                        </w:rPr>
                        <w:t xml:space="preserve"> </w:t>
                      </w:r>
                      <w:r>
                        <w:rPr>
                          <w:color w:val="FFFFFF"/>
                          <w:w w:val="105"/>
                        </w:rPr>
                        <w:t>działania</w:t>
                      </w:r>
                      <w:r>
                        <w:rPr>
                          <w:color w:val="FFFFFF"/>
                          <w:spacing w:val="-1"/>
                          <w:w w:val="105"/>
                        </w:rPr>
                        <w:t xml:space="preserve"> </w:t>
                      </w:r>
                      <w:r>
                        <w:rPr>
                          <w:color w:val="FFFFFF"/>
                          <w:w w:val="105"/>
                        </w:rPr>
                        <w:t>zmierzające</w:t>
                      </w:r>
                      <w:r>
                        <w:rPr>
                          <w:color w:val="FFFFFF"/>
                          <w:spacing w:val="-1"/>
                          <w:w w:val="105"/>
                        </w:rPr>
                        <w:t xml:space="preserve"> </w:t>
                      </w:r>
                      <w:r>
                        <w:rPr>
                          <w:color w:val="FFFFFF"/>
                          <w:w w:val="105"/>
                        </w:rPr>
                        <w:t>do</w:t>
                      </w:r>
                      <w:r>
                        <w:rPr>
                          <w:color w:val="FFFFFF"/>
                          <w:spacing w:val="-1"/>
                          <w:w w:val="105"/>
                        </w:rPr>
                        <w:t xml:space="preserve"> </w:t>
                      </w:r>
                      <w:r>
                        <w:rPr>
                          <w:color w:val="FFFFFF"/>
                          <w:w w:val="105"/>
                        </w:rPr>
                        <w:t>zapewnienia</w:t>
                      </w:r>
                      <w:r>
                        <w:rPr>
                          <w:color w:val="FFFFFF"/>
                          <w:spacing w:val="-1"/>
                          <w:w w:val="105"/>
                        </w:rPr>
                        <w:t xml:space="preserve"> </w:t>
                      </w:r>
                      <w:r>
                        <w:rPr>
                          <w:color w:val="FFFFFF"/>
                          <w:w w:val="105"/>
                        </w:rPr>
                        <w:t>trwałej</w:t>
                      </w:r>
                      <w:r>
                        <w:rPr>
                          <w:color w:val="FFFFFF"/>
                          <w:spacing w:val="-1"/>
                          <w:w w:val="105"/>
                        </w:rPr>
                        <w:t xml:space="preserve"> </w:t>
                      </w:r>
                      <w:r>
                        <w:rPr>
                          <w:color w:val="FFFFFF"/>
                          <w:w w:val="105"/>
                        </w:rPr>
                        <w:t>dostępności wszystkich</w:t>
                      </w:r>
                      <w:r>
                        <w:rPr>
                          <w:color w:val="FFFFFF"/>
                          <w:spacing w:val="-18"/>
                          <w:w w:val="105"/>
                        </w:rPr>
                        <w:t xml:space="preserve"> </w:t>
                      </w:r>
                      <w:r>
                        <w:rPr>
                          <w:color w:val="FFFFFF"/>
                          <w:w w:val="105"/>
                        </w:rPr>
                        <w:t>kondygnacji.</w:t>
                      </w:r>
                      <w:r>
                        <w:rPr>
                          <w:color w:val="FFFFFF"/>
                          <w:spacing w:val="-17"/>
                          <w:w w:val="105"/>
                        </w:rPr>
                        <w:t xml:space="preserve"> </w:t>
                      </w:r>
                      <w:r>
                        <w:rPr>
                          <w:color w:val="FFFFFF"/>
                          <w:w w:val="105"/>
                        </w:rPr>
                        <w:t>W</w:t>
                      </w:r>
                      <w:r>
                        <w:rPr>
                          <w:color w:val="FFFFFF"/>
                          <w:spacing w:val="-18"/>
                          <w:w w:val="105"/>
                        </w:rPr>
                        <w:t xml:space="preserve"> </w:t>
                      </w:r>
                      <w:r>
                        <w:rPr>
                          <w:color w:val="FFFFFF"/>
                          <w:w w:val="105"/>
                        </w:rPr>
                        <w:t>okresie</w:t>
                      </w:r>
                      <w:r>
                        <w:rPr>
                          <w:color w:val="FFFFFF"/>
                          <w:spacing w:val="-18"/>
                          <w:w w:val="105"/>
                        </w:rPr>
                        <w:t xml:space="preserve"> </w:t>
                      </w:r>
                      <w:r>
                        <w:rPr>
                          <w:color w:val="FFFFFF"/>
                          <w:w w:val="105"/>
                        </w:rPr>
                        <w:t>przejściowym</w:t>
                      </w:r>
                      <w:r>
                        <w:rPr>
                          <w:color w:val="FFFFFF"/>
                          <w:spacing w:val="-17"/>
                          <w:w w:val="105"/>
                        </w:rPr>
                        <w:t xml:space="preserve"> </w:t>
                      </w:r>
                      <w:r>
                        <w:rPr>
                          <w:color w:val="FFFFFF"/>
                          <w:w w:val="105"/>
                        </w:rPr>
                        <w:t>możesz</w:t>
                      </w:r>
                      <w:r>
                        <w:rPr>
                          <w:color w:val="FFFFFF"/>
                          <w:spacing w:val="-18"/>
                          <w:w w:val="105"/>
                        </w:rPr>
                        <w:t xml:space="preserve"> </w:t>
                      </w:r>
                      <w:r>
                        <w:rPr>
                          <w:color w:val="FFFFFF"/>
                          <w:w w:val="105"/>
                        </w:rPr>
                        <w:t>zastosować rozwiązania</w:t>
                      </w:r>
                      <w:r>
                        <w:rPr>
                          <w:color w:val="FFFFFF"/>
                          <w:spacing w:val="-14"/>
                          <w:w w:val="105"/>
                        </w:rPr>
                        <w:t xml:space="preserve"> </w:t>
                      </w:r>
                      <w:r>
                        <w:rPr>
                          <w:color w:val="FFFFFF"/>
                          <w:w w:val="105"/>
                        </w:rPr>
                        <w:t>organizacyjne</w:t>
                      </w:r>
                      <w:r>
                        <w:rPr>
                          <w:color w:val="FFFFFF"/>
                          <w:spacing w:val="-14"/>
                          <w:w w:val="105"/>
                        </w:rPr>
                        <w:t xml:space="preserve"> </w:t>
                      </w:r>
                      <w:r>
                        <w:rPr>
                          <w:color w:val="FFFFFF"/>
                          <w:w w:val="105"/>
                        </w:rPr>
                        <w:t>(np.</w:t>
                      </w:r>
                      <w:r>
                        <w:rPr>
                          <w:color w:val="FFFFFF"/>
                          <w:spacing w:val="-14"/>
                          <w:w w:val="105"/>
                        </w:rPr>
                        <w:t xml:space="preserve"> </w:t>
                      </w:r>
                      <w:r>
                        <w:rPr>
                          <w:color w:val="FFFFFF"/>
                          <w:w w:val="105"/>
                        </w:rPr>
                        <w:t>pracownik</w:t>
                      </w:r>
                      <w:r>
                        <w:rPr>
                          <w:color w:val="FFFFFF"/>
                          <w:spacing w:val="-14"/>
                          <w:w w:val="105"/>
                        </w:rPr>
                        <w:t xml:space="preserve"> </w:t>
                      </w:r>
                      <w:r>
                        <w:rPr>
                          <w:color w:val="FFFFFF"/>
                          <w:w w:val="105"/>
                        </w:rPr>
                        <w:t>może</w:t>
                      </w:r>
                      <w:r>
                        <w:rPr>
                          <w:color w:val="FFFFFF"/>
                          <w:spacing w:val="-14"/>
                          <w:w w:val="105"/>
                        </w:rPr>
                        <w:t xml:space="preserve"> </w:t>
                      </w:r>
                      <w:r>
                        <w:rPr>
                          <w:color w:val="FFFFFF"/>
                          <w:w w:val="105"/>
                        </w:rPr>
                        <w:t>przyjąć</w:t>
                      </w:r>
                      <w:r>
                        <w:rPr>
                          <w:color w:val="FFFFFF"/>
                          <w:spacing w:val="-14"/>
                          <w:w w:val="105"/>
                        </w:rPr>
                        <w:t xml:space="preserve"> </w:t>
                      </w:r>
                      <w:r>
                        <w:rPr>
                          <w:color w:val="FFFFFF"/>
                          <w:w w:val="105"/>
                        </w:rPr>
                        <w:t>interesanta</w:t>
                      </w:r>
                    </w:p>
                    <w:p w14:paraId="29F3DBBB" w14:textId="77777777" w:rsidR="00E215DA" w:rsidRDefault="00000000">
                      <w:pPr>
                        <w:pStyle w:val="Tekstpodstawowy"/>
                        <w:spacing w:before="6"/>
                        <w:ind w:left="226"/>
                        <w:rPr>
                          <w:color w:val="000000"/>
                        </w:rPr>
                      </w:pPr>
                      <w:r>
                        <w:rPr>
                          <w:color w:val="FFFFFF"/>
                        </w:rPr>
                        <w:t>w</w:t>
                      </w:r>
                      <w:r>
                        <w:rPr>
                          <w:color w:val="FFFFFF"/>
                          <w:spacing w:val="5"/>
                        </w:rPr>
                        <w:t xml:space="preserve"> </w:t>
                      </w:r>
                      <w:r>
                        <w:rPr>
                          <w:color w:val="FFFFFF"/>
                        </w:rPr>
                        <w:t>innym</w:t>
                      </w:r>
                      <w:r>
                        <w:rPr>
                          <w:color w:val="FFFFFF"/>
                          <w:spacing w:val="5"/>
                        </w:rPr>
                        <w:t xml:space="preserve"> </w:t>
                      </w:r>
                      <w:r>
                        <w:rPr>
                          <w:color w:val="FFFFFF"/>
                        </w:rPr>
                        <w:t>pomieszczeniu,</w:t>
                      </w:r>
                      <w:r>
                        <w:rPr>
                          <w:color w:val="FFFFFF"/>
                          <w:spacing w:val="6"/>
                        </w:rPr>
                        <w:t xml:space="preserve"> </w:t>
                      </w:r>
                      <w:r>
                        <w:rPr>
                          <w:color w:val="FFFFFF"/>
                        </w:rPr>
                        <w:t>znajdującym</w:t>
                      </w:r>
                      <w:r>
                        <w:rPr>
                          <w:color w:val="FFFFFF"/>
                          <w:spacing w:val="5"/>
                        </w:rPr>
                        <w:t xml:space="preserve"> </w:t>
                      </w:r>
                      <w:r>
                        <w:rPr>
                          <w:color w:val="FFFFFF"/>
                        </w:rPr>
                        <w:t>się</w:t>
                      </w:r>
                      <w:r>
                        <w:rPr>
                          <w:color w:val="FFFFFF"/>
                          <w:spacing w:val="5"/>
                        </w:rPr>
                        <w:t xml:space="preserve"> </w:t>
                      </w:r>
                      <w:r>
                        <w:rPr>
                          <w:color w:val="FFFFFF"/>
                        </w:rPr>
                        <w:t>na</w:t>
                      </w:r>
                      <w:r>
                        <w:rPr>
                          <w:color w:val="FFFFFF"/>
                          <w:spacing w:val="5"/>
                        </w:rPr>
                        <w:t xml:space="preserve"> </w:t>
                      </w:r>
                      <w:r>
                        <w:rPr>
                          <w:color w:val="FFFFFF"/>
                        </w:rPr>
                        <w:t>dostępnej</w:t>
                      </w:r>
                      <w:r>
                        <w:rPr>
                          <w:color w:val="FFFFFF"/>
                          <w:spacing w:val="6"/>
                        </w:rPr>
                        <w:t xml:space="preserve"> </w:t>
                      </w:r>
                      <w:r>
                        <w:rPr>
                          <w:color w:val="FFFFFF"/>
                          <w:spacing w:val="-2"/>
                        </w:rPr>
                        <w:t>kondygnacji).</w:t>
                      </w:r>
                    </w:p>
                  </w:txbxContent>
                </v:textbox>
                <w10:wrap type="topAndBottom" anchorx="page"/>
              </v:shape>
            </w:pict>
          </mc:Fallback>
        </mc:AlternateContent>
      </w:r>
    </w:p>
    <w:p w14:paraId="32ABA40B" w14:textId="77777777" w:rsidR="00E215DA" w:rsidRDefault="00000000">
      <w:pPr>
        <w:pStyle w:val="Akapitzlist"/>
        <w:numPr>
          <w:ilvl w:val="0"/>
          <w:numId w:val="130"/>
        </w:numPr>
        <w:tabs>
          <w:tab w:val="left" w:pos="1595"/>
          <w:tab w:val="left" w:pos="1597"/>
        </w:tabs>
        <w:spacing w:before="245" w:line="312" w:lineRule="auto"/>
        <w:ind w:right="851"/>
        <w:rPr>
          <w:sz w:val="24"/>
        </w:rPr>
      </w:pPr>
      <w:r>
        <w:rPr>
          <w:w w:val="105"/>
          <w:sz w:val="24"/>
        </w:rPr>
        <w:t>Zapewnij</w:t>
      </w:r>
      <w:r>
        <w:rPr>
          <w:spacing w:val="-7"/>
          <w:w w:val="105"/>
          <w:sz w:val="24"/>
        </w:rPr>
        <w:t xml:space="preserve"> </w:t>
      </w:r>
      <w:r>
        <w:rPr>
          <w:w w:val="105"/>
          <w:sz w:val="24"/>
        </w:rPr>
        <w:t>możliwość</w:t>
      </w:r>
      <w:r>
        <w:rPr>
          <w:spacing w:val="-7"/>
          <w:w w:val="105"/>
          <w:sz w:val="24"/>
        </w:rPr>
        <w:t xml:space="preserve"> </w:t>
      </w:r>
      <w:r>
        <w:rPr>
          <w:w w:val="105"/>
          <w:sz w:val="24"/>
        </w:rPr>
        <w:t>wyboru</w:t>
      </w:r>
      <w:r>
        <w:rPr>
          <w:spacing w:val="-7"/>
          <w:w w:val="105"/>
          <w:sz w:val="24"/>
        </w:rPr>
        <w:t xml:space="preserve"> </w:t>
      </w:r>
      <w:r>
        <w:rPr>
          <w:w w:val="105"/>
          <w:sz w:val="24"/>
        </w:rPr>
        <w:t>sposobu</w:t>
      </w:r>
      <w:r>
        <w:rPr>
          <w:spacing w:val="-7"/>
          <w:w w:val="105"/>
          <w:sz w:val="24"/>
        </w:rPr>
        <w:t xml:space="preserve"> </w:t>
      </w:r>
      <w:r>
        <w:rPr>
          <w:w w:val="105"/>
          <w:sz w:val="24"/>
        </w:rPr>
        <w:t>przemieszczania</w:t>
      </w:r>
      <w:r>
        <w:rPr>
          <w:spacing w:val="-7"/>
          <w:w w:val="105"/>
          <w:sz w:val="24"/>
        </w:rPr>
        <w:t xml:space="preserve"> </w:t>
      </w:r>
      <w:r>
        <w:rPr>
          <w:w w:val="105"/>
          <w:sz w:val="24"/>
        </w:rPr>
        <w:t>się</w:t>
      </w:r>
      <w:r>
        <w:rPr>
          <w:spacing w:val="-7"/>
          <w:w w:val="105"/>
          <w:sz w:val="24"/>
        </w:rPr>
        <w:t xml:space="preserve"> </w:t>
      </w:r>
      <w:r>
        <w:rPr>
          <w:w w:val="105"/>
          <w:sz w:val="24"/>
        </w:rPr>
        <w:t>pomiędzy</w:t>
      </w:r>
      <w:r>
        <w:rPr>
          <w:spacing w:val="-7"/>
          <w:w w:val="105"/>
          <w:sz w:val="24"/>
        </w:rPr>
        <w:t xml:space="preserve"> </w:t>
      </w:r>
      <w:r>
        <w:rPr>
          <w:w w:val="105"/>
          <w:sz w:val="24"/>
        </w:rPr>
        <w:t xml:space="preserve">piętrami </w:t>
      </w:r>
      <w:r>
        <w:rPr>
          <w:sz w:val="24"/>
        </w:rPr>
        <w:t xml:space="preserve">poprzez zastosowanie zróżnicowanych rozwiązań (np. schodów i wind) oraz ich </w:t>
      </w:r>
      <w:r>
        <w:rPr>
          <w:w w:val="105"/>
          <w:sz w:val="24"/>
        </w:rPr>
        <w:t>odpowiednią lokalizację.</w:t>
      </w:r>
    </w:p>
    <w:p w14:paraId="7DC0F57C" w14:textId="77777777" w:rsidR="00E215DA" w:rsidRDefault="00000000">
      <w:pPr>
        <w:pStyle w:val="Akapitzlist"/>
        <w:numPr>
          <w:ilvl w:val="0"/>
          <w:numId w:val="130"/>
        </w:numPr>
        <w:tabs>
          <w:tab w:val="left" w:pos="1595"/>
        </w:tabs>
        <w:spacing w:before="60"/>
        <w:ind w:left="1595" w:hanging="338"/>
        <w:rPr>
          <w:sz w:val="24"/>
        </w:rPr>
      </w:pPr>
      <w:r>
        <w:rPr>
          <w:sz w:val="24"/>
        </w:rPr>
        <w:t>Do</w:t>
      </w:r>
      <w:r>
        <w:rPr>
          <w:spacing w:val="12"/>
          <w:sz w:val="24"/>
        </w:rPr>
        <w:t xml:space="preserve"> </w:t>
      </w:r>
      <w:r>
        <w:rPr>
          <w:sz w:val="24"/>
        </w:rPr>
        <w:t>zapewnienia</w:t>
      </w:r>
      <w:r>
        <w:rPr>
          <w:spacing w:val="12"/>
          <w:sz w:val="24"/>
        </w:rPr>
        <w:t xml:space="preserve"> </w:t>
      </w:r>
      <w:r>
        <w:rPr>
          <w:sz w:val="24"/>
        </w:rPr>
        <w:t>dostępności</w:t>
      </w:r>
      <w:r>
        <w:rPr>
          <w:spacing w:val="12"/>
          <w:sz w:val="24"/>
        </w:rPr>
        <w:t xml:space="preserve"> </w:t>
      </w:r>
      <w:r>
        <w:rPr>
          <w:sz w:val="24"/>
        </w:rPr>
        <w:t>kondygnacji</w:t>
      </w:r>
      <w:r>
        <w:rPr>
          <w:spacing w:val="12"/>
          <w:sz w:val="24"/>
        </w:rPr>
        <w:t xml:space="preserve"> </w:t>
      </w:r>
      <w:r>
        <w:rPr>
          <w:sz w:val="24"/>
        </w:rPr>
        <w:t>stosuj</w:t>
      </w:r>
      <w:r>
        <w:rPr>
          <w:spacing w:val="12"/>
          <w:sz w:val="24"/>
        </w:rPr>
        <w:t xml:space="preserve"> </w:t>
      </w:r>
      <w:r>
        <w:rPr>
          <w:sz w:val="24"/>
        </w:rPr>
        <w:t>rozwiązania</w:t>
      </w:r>
      <w:r>
        <w:rPr>
          <w:spacing w:val="12"/>
          <w:sz w:val="24"/>
        </w:rPr>
        <w:t xml:space="preserve"> </w:t>
      </w:r>
      <w:r>
        <w:rPr>
          <w:spacing w:val="-2"/>
          <w:sz w:val="24"/>
        </w:rPr>
        <w:t>oparte</w:t>
      </w:r>
    </w:p>
    <w:p w14:paraId="6E969ECA" w14:textId="77777777" w:rsidR="00E215DA" w:rsidRDefault="00000000">
      <w:pPr>
        <w:pStyle w:val="Tekstpodstawowy"/>
        <w:spacing w:before="84" w:line="312" w:lineRule="auto"/>
      </w:pPr>
      <w:r>
        <w:rPr>
          <w:w w:val="105"/>
        </w:rPr>
        <w:t>na</w:t>
      </w:r>
      <w:r>
        <w:rPr>
          <w:spacing w:val="-11"/>
          <w:w w:val="105"/>
        </w:rPr>
        <w:t xml:space="preserve"> </w:t>
      </w:r>
      <w:r>
        <w:rPr>
          <w:w w:val="105"/>
        </w:rPr>
        <w:t>zasadach</w:t>
      </w:r>
      <w:r>
        <w:rPr>
          <w:spacing w:val="-11"/>
          <w:w w:val="105"/>
        </w:rPr>
        <w:t xml:space="preserve"> </w:t>
      </w:r>
      <w:r>
        <w:rPr>
          <w:w w:val="105"/>
        </w:rPr>
        <w:t>projektowania</w:t>
      </w:r>
      <w:r>
        <w:rPr>
          <w:spacing w:val="-11"/>
          <w:w w:val="105"/>
        </w:rPr>
        <w:t xml:space="preserve"> </w:t>
      </w:r>
      <w:r>
        <w:rPr>
          <w:w w:val="105"/>
        </w:rPr>
        <w:t>uniwersalnego</w:t>
      </w:r>
      <w:r>
        <w:rPr>
          <w:spacing w:val="-11"/>
          <w:w w:val="105"/>
        </w:rPr>
        <w:t xml:space="preserve"> </w:t>
      </w:r>
      <w:r>
        <w:rPr>
          <w:w w:val="105"/>
        </w:rPr>
        <w:t>(dźwigi</w:t>
      </w:r>
      <w:r>
        <w:rPr>
          <w:spacing w:val="-11"/>
          <w:w w:val="105"/>
        </w:rPr>
        <w:t xml:space="preserve"> </w:t>
      </w:r>
      <w:r>
        <w:rPr>
          <w:w w:val="105"/>
        </w:rPr>
        <w:t>i</w:t>
      </w:r>
      <w:r>
        <w:rPr>
          <w:spacing w:val="-11"/>
          <w:w w:val="105"/>
        </w:rPr>
        <w:t xml:space="preserve"> </w:t>
      </w:r>
      <w:r>
        <w:rPr>
          <w:w w:val="105"/>
        </w:rPr>
        <w:t>podnośniki</w:t>
      </w:r>
      <w:r>
        <w:rPr>
          <w:spacing w:val="-11"/>
          <w:w w:val="105"/>
        </w:rPr>
        <w:t xml:space="preserve"> </w:t>
      </w:r>
      <w:r>
        <w:rPr>
          <w:w w:val="105"/>
        </w:rPr>
        <w:t xml:space="preserve">kabinowe </w:t>
      </w:r>
      <w:r>
        <w:t>niewymagające stałego nacisku na przycisk uruchamiający ruch urządzenia).</w:t>
      </w:r>
    </w:p>
    <w:p w14:paraId="23569841" w14:textId="77777777" w:rsidR="00E215DA" w:rsidRDefault="00000000">
      <w:pPr>
        <w:pStyle w:val="Akapitzlist"/>
        <w:numPr>
          <w:ilvl w:val="0"/>
          <w:numId w:val="130"/>
        </w:numPr>
        <w:tabs>
          <w:tab w:val="left" w:pos="1595"/>
        </w:tabs>
        <w:ind w:left="1595" w:hanging="338"/>
        <w:rPr>
          <w:sz w:val="24"/>
        </w:rPr>
      </w:pPr>
      <w:r>
        <w:rPr>
          <w:spacing w:val="-2"/>
          <w:w w:val="105"/>
          <w:sz w:val="24"/>
        </w:rPr>
        <w:t>Nie</w:t>
      </w:r>
      <w:r>
        <w:rPr>
          <w:spacing w:val="-14"/>
          <w:w w:val="105"/>
          <w:sz w:val="24"/>
        </w:rPr>
        <w:t xml:space="preserve"> </w:t>
      </w:r>
      <w:r>
        <w:rPr>
          <w:spacing w:val="-2"/>
          <w:w w:val="105"/>
          <w:sz w:val="24"/>
        </w:rPr>
        <w:t>stosuj</w:t>
      </w:r>
      <w:r>
        <w:rPr>
          <w:spacing w:val="-14"/>
          <w:w w:val="105"/>
          <w:sz w:val="24"/>
        </w:rPr>
        <w:t xml:space="preserve"> </w:t>
      </w:r>
      <w:proofErr w:type="spellStart"/>
      <w:r>
        <w:rPr>
          <w:spacing w:val="-2"/>
          <w:w w:val="105"/>
          <w:sz w:val="24"/>
        </w:rPr>
        <w:t>schodołazów</w:t>
      </w:r>
      <w:proofErr w:type="spellEnd"/>
      <w:r>
        <w:rPr>
          <w:spacing w:val="-2"/>
          <w:w w:val="105"/>
          <w:sz w:val="24"/>
        </w:rPr>
        <w:t>.</w:t>
      </w:r>
    </w:p>
    <w:p w14:paraId="4C1BCC9B" w14:textId="77777777" w:rsidR="00E215DA" w:rsidRDefault="00000000">
      <w:pPr>
        <w:pStyle w:val="Akapitzlist"/>
        <w:numPr>
          <w:ilvl w:val="0"/>
          <w:numId w:val="130"/>
        </w:numPr>
        <w:tabs>
          <w:tab w:val="left" w:pos="1594"/>
          <w:tab w:val="left" w:pos="1597"/>
        </w:tabs>
        <w:spacing w:before="141" w:line="312" w:lineRule="auto"/>
        <w:ind w:right="1420"/>
        <w:rPr>
          <w:sz w:val="24"/>
        </w:rPr>
      </w:pPr>
      <w:r>
        <w:rPr>
          <w:sz w:val="24"/>
        </w:rPr>
        <w:t>Wybierz urządzenia umożliwiające wszystkim użytkownikom samodzielne</w:t>
      </w:r>
      <w:r>
        <w:rPr>
          <w:spacing w:val="80"/>
          <w:w w:val="105"/>
          <w:sz w:val="24"/>
        </w:rPr>
        <w:t xml:space="preserve"> </w:t>
      </w:r>
      <w:r>
        <w:rPr>
          <w:w w:val="105"/>
          <w:sz w:val="24"/>
        </w:rPr>
        <w:t>z nich korzystanie.</w:t>
      </w:r>
    </w:p>
    <w:p w14:paraId="61852BBA" w14:textId="77777777" w:rsidR="00E215DA" w:rsidRDefault="00000000">
      <w:pPr>
        <w:pStyle w:val="Akapitzlist"/>
        <w:numPr>
          <w:ilvl w:val="0"/>
          <w:numId w:val="130"/>
        </w:numPr>
        <w:tabs>
          <w:tab w:val="left" w:pos="1594"/>
          <w:tab w:val="left" w:pos="1597"/>
        </w:tabs>
        <w:spacing w:line="312" w:lineRule="auto"/>
        <w:ind w:right="1167"/>
        <w:rPr>
          <w:sz w:val="24"/>
        </w:rPr>
      </w:pPr>
      <w:r>
        <w:rPr>
          <w:spacing w:val="-2"/>
          <w:w w:val="105"/>
          <w:sz w:val="24"/>
        </w:rPr>
        <w:t>W</w:t>
      </w:r>
      <w:r>
        <w:rPr>
          <w:spacing w:val="-10"/>
          <w:w w:val="105"/>
          <w:sz w:val="24"/>
        </w:rPr>
        <w:t xml:space="preserve"> </w:t>
      </w:r>
      <w:r>
        <w:rPr>
          <w:spacing w:val="-2"/>
          <w:w w:val="105"/>
          <w:sz w:val="24"/>
        </w:rPr>
        <w:t>przestrzeni</w:t>
      </w:r>
      <w:r>
        <w:rPr>
          <w:spacing w:val="-10"/>
          <w:w w:val="105"/>
          <w:sz w:val="24"/>
        </w:rPr>
        <w:t xml:space="preserve"> </w:t>
      </w:r>
      <w:r>
        <w:rPr>
          <w:spacing w:val="-2"/>
          <w:w w:val="105"/>
          <w:sz w:val="24"/>
        </w:rPr>
        <w:t>komunikacyjnej</w:t>
      </w:r>
      <w:r>
        <w:rPr>
          <w:spacing w:val="-10"/>
          <w:w w:val="105"/>
          <w:sz w:val="24"/>
        </w:rPr>
        <w:t xml:space="preserve"> </w:t>
      </w:r>
      <w:r>
        <w:rPr>
          <w:spacing w:val="-2"/>
          <w:w w:val="105"/>
          <w:sz w:val="24"/>
        </w:rPr>
        <w:t>wewnętrznej</w:t>
      </w:r>
      <w:r>
        <w:rPr>
          <w:spacing w:val="-10"/>
          <w:w w:val="105"/>
          <w:sz w:val="24"/>
        </w:rPr>
        <w:t xml:space="preserve"> </w:t>
      </w:r>
      <w:r>
        <w:rPr>
          <w:spacing w:val="-2"/>
          <w:w w:val="105"/>
          <w:sz w:val="24"/>
        </w:rPr>
        <w:t>i</w:t>
      </w:r>
      <w:r>
        <w:rPr>
          <w:spacing w:val="-10"/>
          <w:w w:val="105"/>
          <w:sz w:val="24"/>
        </w:rPr>
        <w:t xml:space="preserve"> </w:t>
      </w:r>
      <w:r>
        <w:rPr>
          <w:spacing w:val="-2"/>
          <w:w w:val="105"/>
          <w:sz w:val="24"/>
        </w:rPr>
        <w:t>zewnętrznej</w:t>
      </w:r>
      <w:r>
        <w:rPr>
          <w:spacing w:val="-10"/>
          <w:w w:val="105"/>
          <w:sz w:val="24"/>
        </w:rPr>
        <w:t xml:space="preserve"> </w:t>
      </w:r>
      <w:r>
        <w:rPr>
          <w:spacing w:val="-2"/>
          <w:w w:val="105"/>
          <w:sz w:val="24"/>
        </w:rPr>
        <w:t>umieść</w:t>
      </w:r>
      <w:r>
        <w:rPr>
          <w:spacing w:val="-10"/>
          <w:w w:val="105"/>
          <w:sz w:val="24"/>
        </w:rPr>
        <w:t xml:space="preserve"> </w:t>
      </w:r>
      <w:r>
        <w:rPr>
          <w:spacing w:val="-2"/>
          <w:w w:val="105"/>
          <w:sz w:val="24"/>
        </w:rPr>
        <w:t xml:space="preserve">informację </w:t>
      </w:r>
      <w:r>
        <w:rPr>
          <w:w w:val="105"/>
          <w:sz w:val="24"/>
        </w:rPr>
        <w:t>kierunkową,</w:t>
      </w:r>
      <w:r>
        <w:rPr>
          <w:spacing w:val="-9"/>
          <w:w w:val="105"/>
          <w:sz w:val="24"/>
        </w:rPr>
        <w:t xml:space="preserve"> </w:t>
      </w:r>
      <w:r>
        <w:rPr>
          <w:w w:val="105"/>
          <w:sz w:val="24"/>
        </w:rPr>
        <w:t>wskazująca</w:t>
      </w:r>
      <w:r>
        <w:rPr>
          <w:spacing w:val="-9"/>
          <w:w w:val="105"/>
          <w:sz w:val="24"/>
        </w:rPr>
        <w:t xml:space="preserve"> </w:t>
      </w:r>
      <w:r>
        <w:rPr>
          <w:w w:val="105"/>
          <w:sz w:val="24"/>
        </w:rPr>
        <w:t>lokalizację</w:t>
      </w:r>
      <w:r>
        <w:rPr>
          <w:spacing w:val="-9"/>
          <w:w w:val="105"/>
          <w:sz w:val="24"/>
        </w:rPr>
        <w:t xml:space="preserve"> </w:t>
      </w:r>
      <w:r>
        <w:rPr>
          <w:w w:val="105"/>
          <w:sz w:val="24"/>
        </w:rPr>
        <w:t>klatek</w:t>
      </w:r>
      <w:r>
        <w:rPr>
          <w:spacing w:val="-9"/>
          <w:w w:val="105"/>
          <w:sz w:val="24"/>
        </w:rPr>
        <w:t xml:space="preserve"> </w:t>
      </w:r>
      <w:r>
        <w:rPr>
          <w:w w:val="105"/>
          <w:sz w:val="24"/>
        </w:rPr>
        <w:t>schodowych</w:t>
      </w:r>
      <w:r>
        <w:rPr>
          <w:spacing w:val="-9"/>
          <w:w w:val="105"/>
          <w:sz w:val="24"/>
        </w:rPr>
        <w:t xml:space="preserve"> </w:t>
      </w:r>
      <w:r>
        <w:rPr>
          <w:w w:val="105"/>
          <w:sz w:val="24"/>
        </w:rPr>
        <w:t>oraz</w:t>
      </w:r>
      <w:r>
        <w:rPr>
          <w:spacing w:val="-9"/>
          <w:w w:val="105"/>
          <w:sz w:val="24"/>
        </w:rPr>
        <w:t xml:space="preserve"> </w:t>
      </w:r>
      <w:r>
        <w:rPr>
          <w:w w:val="105"/>
          <w:sz w:val="24"/>
        </w:rPr>
        <w:t>wind</w:t>
      </w:r>
    </w:p>
    <w:p w14:paraId="4CEB5B1B" w14:textId="77777777" w:rsidR="00E215DA" w:rsidRDefault="00000000">
      <w:pPr>
        <w:pStyle w:val="Tekstpodstawowy"/>
        <w:spacing w:before="3"/>
      </w:pPr>
      <w:r>
        <w:t>i</w:t>
      </w:r>
      <w:r>
        <w:rPr>
          <w:spacing w:val="15"/>
        </w:rPr>
        <w:t xml:space="preserve"> </w:t>
      </w:r>
      <w:r>
        <w:t>podnośników.</w:t>
      </w:r>
      <w:r>
        <w:rPr>
          <w:spacing w:val="15"/>
        </w:rPr>
        <w:t xml:space="preserve"> </w:t>
      </w:r>
      <w:r>
        <w:t>Stosuj</w:t>
      </w:r>
      <w:r>
        <w:rPr>
          <w:spacing w:val="15"/>
        </w:rPr>
        <w:t xml:space="preserve"> </w:t>
      </w:r>
      <w:r>
        <w:t>rozwiązania</w:t>
      </w:r>
      <w:r>
        <w:rPr>
          <w:spacing w:val="15"/>
        </w:rPr>
        <w:t xml:space="preserve"> </w:t>
      </w:r>
      <w:r>
        <w:t>zgodne</w:t>
      </w:r>
      <w:r>
        <w:rPr>
          <w:spacing w:val="15"/>
        </w:rPr>
        <w:t xml:space="preserve"> </w:t>
      </w:r>
      <w:r>
        <w:t>z</w:t>
      </w:r>
      <w:r>
        <w:rPr>
          <w:spacing w:val="15"/>
        </w:rPr>
        <w:t xml:space="preserve"> </w:t>
      </w:r>
      <w:r>
        <w:t>wytycznymi</w:t>
      </w:r>
      <w:r>
        <w:rPr>
          <w:spacing w:val="15"/>
        </w:rPr>
        <w:t xml:space="preserve"> </w:t>
      </w:r>
      <w:r>
        <w:t>zawartymi</w:t>
      </w:r>
      <w:r>
        <w:rPr>
          <w:spacing w:val="15"/>
        </w:rPr>
        <w:t xml:space="preserve"> </w:t>
      </w:r>
      <w:r>
        <w:t>w</w:t>
      </w:r>
      <w:r>
        <w:rPr>
          <w:spacing w:val="15"/>
        </w:rPr>
        <w:t xml:space="preserve"> </w:t>
      </w:r>
      <w:r>
        <w:rPr>
          <w:spacing w:val="-2"/>
        </w:rPr>
        <w:t>rozdziale</w:t>
      </w:r>
    </w:p>
    <w:p w14:paraId="7C130128" w14:textId="77777777" w:rsidR="00E215DA" w:rsidRDefault="00E215DA">
      <w:pPr>
        <w:pStyle w:val="Tekstpodstawowy"/>
        <w:spacing w:before="84"/>
      </w:pPr>
      <w:hyperlink w:anchor="_bookmark15" w:history="1">
        <w:r>
          <w:rPr>
            <w:color w:val="005F99"/>
            <w:u w:val="single" w:color="005F99"/>
          </w:rPr>
          <w:t>„Oznakowania</w:t>
        </w:r>
        <w:r>
          <w:rPr>
            <w:color w:val="005F99"/>
            <w:spacing w:val="11"/>
            <w:u w:val="single" w:color="005F99"/>
          </w:rPr>
          <w:t xml:space="preserve"> </w:t>
        </w:r>
        <w:r>
          <w:rPr>
            <w:color w:val="005F99"/>
            <w:spacing w:val="-2"/>
            <w:u w:val="single" w:color="005F99"/>
          </w:rPr>
          <w:t>kierunkowe”</w:t>
        </w:r>
      </w:hyperlink>
      <w:r w:rsidR="00000000">
        <w:rPr>
          <w:spacing w:val="-2"/>
        </w:rPr>
        <w:t>.</w:t>
      </w:r>
    </w:p>
    <w:p w14:paraId="00206062" w14:textId="77777777" w:rsidR="00E215DA" w:rsidRDefault="00E215DA">
      <w:pPr>
        <w:sectPr w:rsidR="00E215DA">
          <w:pgSz w:w="11910" w:h="16840"/>
          <w:pgMar w:top="1100" w:right="360" w:bottom="840" w:left="500" w:header="0" w:footer="655" w:gutter="0"/>
          <w:cols w:space="708"/>
        </w:sectPr>
      </w:pPr>
    </w:p>
    <w:p w14:paraId="751E4506" w14:textId="77777777" w:rsidR="00E215DA" w:rsidRDefault="00E215DA">
      <w:pPr>
        <w:pStyle w:val="Tekstpodstawowy"/>
        <w:spacing w:before="85"/>
        <w:ind w:left="0"/>
        <w:rPr>
          <w:sz w:val="33"/>
        </w:rPr>
      </w:pPr>
    </w:p>
    <w:p w14:paraId="254AE494" w14:textId="77777777" w:rsidR="00E215DA" w:rsidRDefault="00000000">
      <w:pPr>
        <w:pStyle w:val="Nagwek4"/>
      </w:pPr>
      <w:bookmarkStart w:id="74" w:name="_bookmark57"/>
      <w:bookmarkEnd w:id="74"/>
      <w:r>
        <w:rPr>
          <w:color w:val="064187"/>
          <w:w w:val="85"/>
        </w:rPr>
        <w:t>Schody</w:t>
      </w:r>
      <w:r>
        <w:rPr>
          <w:color w:val="064187"/>
          <w:spacing w:val="-14"/>
          <w:w w:val="85"/>
        </w:rPr>
        <w:t xml:space="preserve"> </w:t>
      </w:r>
      <w:r>
        <w:rPr>
          <w:color w:val="064187"/>
          <w:spacing w:val="-2"/>
          <w:w w:val="95"/>
        </w:rPr>
        <w:t>wewnętrzne</w:t>
      </w:r>
    </w:p>
    <w:p w14:paraId="452FCB1F" w14:textId="77777777" w:rsidR="00E215DA" w:rsidRDefault="00000000">
      <w:pPr>
        <w:pStyle w:val="Nagwek5"/>
        <w:spacing w:before="41"/>
      </w:pPr>
      <w:r>
        <w:rPr>
          <w:color w:val="001C62"/>
          <w:w w:val="85"/>
        </w:rPr>
        <w:t>Biegi</w:t>
      </w:r>
      <w:r>
        <w:rPr>
          <w:color w:val="001C62"/>
          <w:spacing w:val="-16"/>
          <w:w w:val="85"/>
        </w:rPr>
        <w:t xml:space="preserve"> </w:t>
      </w:r>
      <w:r>
        <w:rPr>
          <w:color w:val="001C62"/>
          <w:spacing w:val="-2"/>
          <w:w w:val="95"/>
        </w:rPr>
        <w:t>schodowe</w:t>
      </w:r>
    </w:p>
    <w:p w14:paraId="5590376E" w14:textId="77777777" w:rsidR="00E215DA" w:rsidRDefault="00000000">
      <w:pPr>
        <w:pStyle w:val="Akapitzlist"/>
        <w:numPr>
          <w:ilvl w:val="0"/>
          <w:numId w:val="129"/>
        </w:numPr>
        <w:tabs>
          <w:tab w:val="left" w:pos="1594"/>
          <w:tab w:val="left" w:pos="1597"/>
        </w:tabs>
        <w:spacing w:before="98" w:line="312" w:lineRule="auto"/>
        <w:ind w:right="911"/>
        <w:jc w:val="both"/>
        <w:rPr>
          <w:sz w:val="24"/>
        </w:rPr>
      </w:pPr>
      <w:r>
        <w:rPr>
          <w:w w:val="105"/>
          <w:sz w:val="24"/>
        </w:rPr>
        <w:t>Zapewnij</w:t>
      </w:r>
      <w:r>
        <w:rPr>
          <w:spacing w:val="-17"/>
          <w:w w:val="105"/>
          <w:sz w:val="24"/>
        </w:rPr>
        <w:t xml:space="preserve"> </w:t>
      </w:r>
      <w:r>
        <w:rPr>
          <w:w w:val="105"/>
          <w:sz w:val="24"/>
        </w:rPr>
        <w:t>schody</w:t>
      </w:r>
      <w:r>
        <w:rPr>
          <w:spacing w:val="-17"/>
          <w:w w:val="105"/>
          <w:sz w:val="24"/>
        </w:rPr>
        <w:t xml:space="preserve"> </w:t>
      </w:r>
      <w:r>
        <w:rPr>
          <w:w w:val="105"/>
          <w:sz w:val="24"/>
        </w:rPr>
        <w:t>o</w:t>
      </w:r>
      <w:r>
        <w:rPr>
          <w:spacing w:val="-17"/>
          <w:w w:val="105"/>
          <w:sz w:val="24"/>
        </w:rPr>
        <w:t xml:space="preserve"> </w:t>
      </w:r>
      <w:r>
        <w:rPr>
          <w:w w:val="105"/>
          <w:sz w:val="24"/>
        </w:rPr>
        <w:t>prostych</w:t>
      </w:r>
      <w:r>
        <w:rPr>
          <w:spacing w:val="-17"/>
          <w:w w:val="105"/>
          <w:sz w:val="24"/>
        </w:rPr>
        <w:t xml:space="preserve"> </w:t>
      </w:r>
      <w:r>
        <w:rPr>
          <w:w w:val="105"/>
          <w:sz w:val="24"/>
        </w:rPr>
        <w:t>biegach</w:t>
      </w:r>
      <w:r>
        <w:rPr>
          <w:spacing w:val="-17"/>
          <w:w w:val="105"/>
          <w:sz w:val="24"/>
        </w:rPr>
        <w:t xml:space="preserve"> </w:t>
      </w:r>
      <w:r>
        <w:rPr>
          <w:w w:val="105"/>
          <w:sz w:val="24"/>
        </w:rPr>
        <w:t>schodowych</w:t>
      </w:r>
      <w:r>
        <w:rPr>
          <w:spacing w:val="-17"/>
          <w:w w:val="105"/>
          <w:sz w:val="24"/>
        </w:rPr>
        <w:t xml:space="preserve"> </w:t>
      </w:r>
      <w:r>
        <w:rPr>
          <w:w w:val="105"/>
          <w:sz w:val="24"/>
        </w:rPr>
        <w:t>(bez</w:t>
      </w:r>
      <w:r>
        <w:rPr>
          <w:spacing w:val="-17"/>
          <w:w w:val="105"/>
          <w:sz w:val="24"/>
        </w:rPr>
        <w:t xml:space="preserve"> </w:t>
      </w:r>
      <w:r>
        <w:rPr>
          <w:w w:val="105"/>
          <w:sz w:val="24"/>
        </w:rPr>
        <w:t>stopni</w:t>
      </w:r>
      <w:r>
        <w:rPr>
          <w:spacing w:val="-17"/>
          <w:w w:val="105"/>
          <w:sz w:val="24"/>
        </w:rPr>
        <w:t xml:space="preserve"> </w:t>
      </w:r>
      <w:r>
        <w:rPr>
          <w:w w:val="105"/>
          <w:sz w:val="24"/>
        </w:rPr>
        <w:t>o</w:t>
      </w:r>
      <w:r>
        <w:rPr>
          <w:spacing w:val="-17"/>
          <w:w w:val="105"/>
          <w:sz w:val="24"/>
        </w:rPr>
        <w:t xml:space="preserve"> </w:t>
      </w:r>
      <w:r>
        <w:rPr>
          <w:w w:val="105"/>
          <w:sz w:val="24"/>
        </w:rPr>
        <w:t>trójkątnym</w:t>
      </w:r>
      <w:r>
        <w:rPr>
          <w:spacing w:val="-17"/>
          <w:w w:val="105"/>
          <w:sz w:val="24"/>
        </w:rPr>
        <w:t xml:space="preserve"> </w:t>
      </w:r>
      <w:r>
        <w:rPr>
          <w:w w:val="105"/>
          <w:sz w:val="24"/>
        </w:rPr>
        <w:t>lub trapezowym kształcie). Nie stosuj schodów wachlarzowych.</w:t>
      </w:r>
    </w:p>
    <w:p w14:paraId="18AB68A1" w14:textId="77777777" w:rsidR="00E215DA" w:rsidRDefault="00000000">
      <w:pPr>
        <w:pStyle w:val="Akapitzlist"/>
        <w:numPr>
          <w:ilvl w:val="0"/>
          <w:numId w:val="129"/>
        </w:numPr>
        <w:tabs>
          <w:tab w:val="left" w:pos="1596"/>
        </w:tabs>
        <w:spacing w:before="60"/>
        <w:ind w:left="1596" w:hanging="339"/>
        <w:rPr>
          <w:sz w:val="24"/>
        </w:rPr>
      </w:pPr>
      <w:r>
        <w:rPr>
          <w:sz w:val="24"/>
        </w:rPr>
        <w:t>Pamiętaj,</w:t>
      </w:r>
      <w:r>
        <w:rPr>
          <w:spacing w:val="13"/>
          <w:sz w:val="24"/>
        </w:rPr>
        <w:t xml:space="preserve"> </w:t>
      </w:r>
      <w:r>
        <w:rPr>
          <w:sz w:val="24"/>
        </w:rPr>
        <w:t>aby</w:t>
      </w:r>
      <w:r>
        <w:rPr>
          <w:spacing w:val="14"/>
          <w:sz w:val="24"/>
        </w:rPr>
        <w:t xml:space="preserve"> </w:t>
      </w:r>
      <w:r>
        <w:rPr>
          <w:sz w:val="24"/>
        </w:rPr>
        <w:t>liczba</w:t>
      </w:r>
      <w:r>
        <w:rPr>
          <w:spacing w:val="13"/>
          <w:sz w:val="24"/>
        </w:rPr>
        <w:t xml:space="preserve"> </w:t>
      </w:r>
      <w:r>
        <w:rPr>
          <w:sz w:val="24"/>
        </w:rPr>
        <w:t>stopni</w:t>
      </w:r>
      <w:r>
        <w:rPr>
          <w:spacing w:val="14"/>
          <w:sz w:val="24"/>
        </w:rPr>
        <w:t xml:space="preserve"> </w:t>
      </w:r>
      <w:r>
        <w:rPr>
          <w:sz w:val="24"/>
        </w:rPr>
        <w:t>w</w:t>
      </w:r>
      <w:r>
        <w:rPr>
          <w:spacing w:val="13"/>
          <w:sz w:val="24"/>
        </w:rPr>
        <w:t xml:space="preserve"> </w:t>
      </w:r>
      <w:r>
        <w:rPr>
          <w:sz w:val="24"/>
        </w:rPr>
        <w:t>biegu</w:t>
      </w:r>
      <w:r>
        <w:rPr>
          <w:spacing w:val="14"/>
          <w:sz w:val="24"/>
        </w:rPr>
        <w:t xml:space="preserve"> </w:t>
      </w:r>
      <w:r>
        <w:rPr>
          <w:sz w:val="24"/>
        </w:rPr>
        <w:t>schodowym</w:t>
      </w:r>
      <w:r>
        <w:rPr>
          <w:spacing w:val="13"/>
          <w:sz w:val="24"/>
        </w:rPr>
        <w:t xml:space="preserve"> </w:t>
      </w:r>
      <w:r>
        <w:rPr>
          <w:spacing w:val="-2"/>
          <w:sz w:val="24"/>
        </w:rPr>
        <w:t>wynosiła:</w:t>
      </w:r>
    </w:p>
    <w:p w14:paraId="02D9B106" w14:textId="77777777" w:rsidR="00E215DA" w:rsidRDefault="00000000">
      <w:pPr>
        <w:pStyle w:val="Akapitzlist"/>
        <w:numPr>
          <w:ilvl w:val="1"/>
          <w:numId w:val="129"/>
        </w:numPr>
        <w:tabs>
          <w:tab w:val="left" w:pos="2105"/>
        </w:tabs>
        <w:spacing w:before="140"/>
        <w:ind w:left="2105" w:hanging="508"/>
        <w:jc w:val="both"/>
        <w:rPr>
          <w:sz w:val="24"/>
        </w:rPr>
      </w:pPr>
      <w:r>
        <w:rPr>
          <w:spacing w:val="-2"/>
          <w:w w:val="105"/>
          <w:sz w:val="24"/>
        </w:rPr>
        <w:t>od</w:t>
      </w:r>
      <w:r>
        <w:rPr>
          <w:spacing w:val="-12"/>
          <w:w w:val="105"/>
          <w:sz w:val="24"/>
        </w:rPr>
        <w:t xml:space="preserve"> </w:t>
      </w:r>
      <w:r>
        <w:rPr>
          <w:spacing w:val="-2"/>
          <w:w w:val="105"/>
          <w:sz w:val="24"/>
        </w:rPr>
        <w:t>3</w:t>
      </w:r>
      <w:r>
        <w:rPr>
          <w:spacing w:val="-12"/>
          <w:w w:val="105"/>
          <w:sz w:val="24"/>
        </w:rPr>
        <w:t xml:space="preserve"> </w:t>
      </w:r>
      <w:r>
        <w:rPr>
          <w:spacing w:val="-2"/>
          <w:w w:val="105"/>
          <w:sz w:val="24"/>
        </w:rPr>
        <w:t>do</w:t>
      </w:r>
      <w:r>
        <w:rPr>
          <w:spacing w:val="-12"/>
          <w:w w:val="105"/>
          <w:sz w:val="24"/>
        </w:rPr>
        <w:t xml:space="preserve"> </w:t>
      </w:r>
      <w:r>
        <w:rPr>
          <w:spacing w:val="-2"/>
          <w:w w:val="105"/>
          <w:sz w:val="24"/>
        </w:rPr>
        <w:t>14</w:t>
      </w:r>
      <w:r>
        <w:rPr>
          <w:spacing w:val="-11"/>
          <w:w w:val="105"/>
          <w:sz w:val="24"/>
        </w:rPr>
        <w:t xml:space="preserve"> </w:t>
      </w:r>
      <w:r>
        <w:rPr>
          <w:spacing w:val="-2"/>
          <w:w w:val="105"/>
          <w:sz w:val="24"/>
        </w:rPr>
        <w:t>–</w:t>
      </w:r>
      <w:r>
        <w:rPr>
          <w:spacing w:val="-12"/>
          <w:w w:val="105"/>
          <w:sz w:val="24"/>
        </w:rPr>
        <w:t xml:space="preserve"> </w:t>
      </w:r>
      <w:r>
        <w:rPr>
          <w:spacing w:val="-2"/>
          <w:w w:val="105"/>
          <w:sz w:val="24"/>
        </w:rPr>
        <w:t>w</w:t>
      </w:r>
      <w:r>
        <w:rPr>
          <w:spacing w:val="-12"/>
          <w:w w:val="105"/>
          <w:sz w:val="24"/>
        </w:rPr>
        <w:t xml:space="preserve"> </w:t>
      </w:r>
      <w:r>
        <w:rPr>
          <w:spacing w:val="-2"/>
          <w:w w:val="105"/>
          <w:sz w:val="24"/>
        </w:rPr>
        <w:t>budynkach</w:t>
      </w:r>
      <w:r>
        <w:rPr>
          <w:spacing w:val="-11"/>
          <w:w w:val="105"/>
          <w:sz w:val="24"/>
        </w:rPr>
        <w:t xml:space="preserve"> </w:t>
      </w:r>
      <w:r>
        <w:rPr>
          <w:spacing w:val="-2"/>
          <w:w w:val="105"/>
          <w:sz w:val="24"/>
        </w:rPr>
        <w:t>opieki</w:t>
      </w:r>
      <w:r>
        <w:rPr>
          <w:spacing w:val="-12"/>
          <w:w w:val="105"/>
          <w:sz w:val="24"/>
        </w:rPr>
        <w:t xml:space="preserve"> </w:t>
      </w:r>
      <w:r>
        <w:rPr>
          <w:spacing w:val="-2"/>
          <w:w w:val="105"/>
          <w:sz w:val="24"/>
        </w:rPr>
        <w:t>zdrowotnej,</w:t>
      </w:r>
    </w:p>
    <w:p w14:paraId="7468E00F" w14:textId="77777777" w:rsidR="00E215DA" w:rsidRDefault="00000000">
      <w:pPr>
        <w:pStyle w:val="Akapitzlist"/>
        <w:numPr>
          <w:ilvl w:val="1"/>
          <w:numId w:val="129"/>
        </w:numPr>
        <w:tabs>
          <w:tab w:val="left" w:pos="2105"/>
        </w:tabs>
        <w:spacing w:before="141"/>
        <w:ind w:left="2105" w:hanging="508"/>
        <w:jc w:val="both"/>
        <w:rPr>
          <w:sz w:val="24"/>
        </w:rPr>
      </w:pPr>
      <w:r>
        <w:rPr>
          <w:w w:val="105"/>
          <w:sz w:val="24"/>
        </w:rPr>
        <w:t>od</w:t>
      </w:r>
      <w:r>
        <w:rPr>
          <w:spacing w:val="-17"/>
          <w:w w:val="105"/>
          <w:sz w:val="24"/>
        </w:rPr>
        <w:t xml:space="preserve"> </w:t>
      </w:r>
      <w:r>
        <w:rPr>
          <w:w w:val="105"/>
          <w:sz w:val="24"/>
        </w:rPr>
        <w:t>3</w:t>
      </w:r>
      <w:r>
        <w:rPr>
          <w:spacing w:val="-16"/>
          <w:w w:val="105"/>
          <w:sz w:val="24"/>
        </w:rPr>
        <w:t xml:space="preserve"> </w:t>
      </w:r>
      <w:r>
        <w:rPr>
          <w:w w:val="105"/>
          <w:sz w:val="24"/>
        </w:rPr>
        <w:t>do</w:t>
      </w:r>
      <w:r>
        <w:rPr>
          <w:spacing w:val="-16"/>
          <w:w w:val="105"/>
          <w:sz w:val="24"/>
        </w:rPr>
        <w:t xml:space="preserve"> </w:t>
      </w:r>
      <w:r>
        <w:rPr>
          <w:w w:val="105"/>
          <w:sz w:val="24"/>
        </w:rPr>
        <w:t>17</w:t>
      </w:r>
      <w:r>
        <w:rPr>
          <w:spacing w:val="-16"/>
          <w:w w:val="105"/>
          <w:sz w:val="24"/>
        </w:rPr>
        <w:t xml:space="preserve"> </w:t>
      </w:r>
      <w:r>
        <w:rPr>
          <w:w w:val="105"/>
          <w:sz w:val="24"/>
        </w:rPr>
        <w:t>–</w:t>
      </w:r>
      <w:r>
        <w:rPr>
          <w:spacing w:val="-16"/>
          <w:w w:val="105"/>
          <w:sz w:val="24"/>
        </w:rPr>
        <w:t xml:space="preserve"> </w:t>
      </w:r>
      <w:r>
        <w:rPr>
          <w:w w:val="105"/>
          <w:sz w:val="24"/>
        </w:rPr>
        <w:t>w</w:t>
      </w:r>
      <w:r>
        <w:rPr>
          <w:spacing w:val="-16"/>
          <w:w w:val="105"/>
          <w:sz w:val="24"/>
        </w:rPr>
        <w:t xml:space="preserve"> </w:t>
      </w:r>
      <w:r>
        <w:rPr>
          <w:w w:val="105"/>
          <w:sz w:val="24"/>
        </w:rPr>
        <w:t>pozostałych</w:t>
      </w:r>
      <w:r>
        <w:rPr>
          <w:spacing w:val="-16"/>
          <w:w w:val="105"/>
          <w:sz w:val="24"/>
        </w:rPr>
        <w:t xml:space="preserve"> </w:t>
      </w:r>
      <w:r>
        <w:rPr>
          <w:spacing w:val="-2"/>
          <w:w w:val="105"/>
          <w:sz w:val="24"/>
        </w:rPr>
        <w:t>budynkach.</w:t>
      </w:r>
    </w:p>
    <w:p w14:paraId="76689815" w14:textId="77777777" w:rsidR="00E215DA" w:rsidRDefault="00000000">
      <w:pPr>
        <w:pStyle w:val="Akapitzlist"/>
        <w:numPr>
          <w:ilvl w:val="0"/>
          <w:numId w:val="129"/>
        </w:numPr>
        <w:tabs>
          <w:tab w:val="left" w:pos="1594"/>
          <w:tab w:val="left" w:pos="1597"/>
        </w:tabs>
        <w:spacing w:before="141" w:line="312" w:lineRule="auto"/>
        <w:ind w:right="1040"/>
        <w:jc w:val="both"/>
        <w:rPr>
          <w:sz w:val="24"/>
        </w:rPr>
      </w:pPr>
      <w:r>
        <w:rPr>
          <w:sz w:val="24"/>
        </w:rPr>
        <w:t>Przestrzeń pod schodami zabezpiecz do wysokości minimum 2,2 m, aby ich konstrukcja</w:t>
      </w:r>
      <w:r>
        <w:rPr>
          <w:spacing w:val="20"/>
          <w:sz w:val="24"/>
        </w:rPr>
        <w:t xml:space="preserve"> </w:t>
      </w:r>
      <w:r>
        <w:rPr>
          <w:sz w:val="24"/>
        </w:rPr>
        <w:t>nie</w:t>
      </w:r>
      <w:r>
        <w:rPr>
          <w:spacing w:val="20"/>
          <w:sz w:val="24"/>
        </w:rPr>
        <w:t xml:space="preserve"> </w:t>
      </w:r>
      <w:r>
        <w:rPr>
          <w:sz w:val="24"/>
        </w:rPr>
        <w:t>zagrażała</w:t>
      </w:r>
      <w:r>
        <w:rPr>
          <w:spacing w:val="20"/>
          <w:sz w:val="24"/>
        </w:rPr>
        <w:t xml:space="preserve"> </w:t>
      </w:r>
      <w:r>
        <w:rPr>
          <w:sz w:val="24"/>
        </w:rPr>
        <w:t>użytkownikom</w:t>
      </w:r>
      <w:r>
        <w:rPr>
          <w:spacing w:val="20"/>
          <w:sz w:val="24"/>
        </w:rPr>
        <w:t xml:space="preserve"> </w:t>
      </w:r>
      <w:r>
        <w:rPr>
          <w:sz w:val="24"/>
        </w:rPr>
        <w:t>[patrz:</w:t>
      </w:r>
      <w:r>
        <w:rPr>
          <w:spacing w:val="20"/>
          <w:sz w:val="24"/>
        </w:rPr>
        <w:t xml:space="preserve"> </w:t>
      </w:r>
      <w:r>
        <w:rPr>
          <w:sz w:val="24"/>
        </w:rPr>
        <w:t>ilustracje</w:t>
      </w:r>
      <w:r>
        <w:rPr>
          <w:spacing w:val="20"/>
          <w:sz w:val="24"/>
        </w:rPr>
        <w:t xml:space="preserve"> </w:t>
      </w:r>
      <w:r>
        <w:rPr>
          <w:sz w:val="24"/>
        </w:rPr>
        <w:t>64</w:t>
      </w:r>
      <w:r>
        <w:rPr>
          <w:spacing w:val="20"/>
          <w:sz w:val="24"/>
        </w:rPr>
        <w:t xml:space="preserve"> </w:t>
      </w:r>
      <w:r>
        <w:rPr>
          <w:sz w:val="24"/>
        </w:rPr>
        <w:t>i</w:t>
      </w:r>
      <w:r>
        <w:rPr>
          <w:spacing w:val="20"/>
          <w:sz w:val="24"/>
        </w:rPr>
        <w:t xml:space="preserve"> </w:t>
      </w:r>
      <w:r>
        <w:rPr>
          <w:sz w:val="24"/>
        </w:rPr>
        <w:t>65].</w:t>
      </w:r>
      <w:r>
        <w:rPr>
          <w:spacing w:val="20"/>
          <w:sz w:val="24"/>
        </w:rPr>
        <w:t xml:space="preserve"> </w:t>
      </w:r>
      <w:r>
        <w:rPr>
          <w:sz w:val="24"/>
        </w:rPr>
        <w:t>Możesz</w:t>
      </w:r>
      <w:r>
        <w:rPr>
          <w:spacing w:val="20"/>
          <w:sz w:val="24"/>
        </w:rPr>
        <w:t xml:space="preserve"> </w:t>
      </w:r>
      <w:r>
        <w:rPr>
          <w:sz w:val="24"/>
        </w:rPr>
        <w:t>ją:</w:t>
      </w:r>
    </w:p>
    <w:p w14:paraId="259F5F7B" w14:textId="77777777" w:rsidR="00E215DA" w:rsidRDefault="00000000">
      <w:pPr>
        <w:pStyle w:val="Akapitzlist"/>
        <w:numPr>
          <w:ilvl w:val="1"/>
          <w:numId w:val="129"/>
        </w:numPr>
        <w:tabs>
          <w:tab w:val="left" w:pos="2105"/>
        </w:tabs>
        <w:ind w:left="2105" w:hanging="508"/>
        <w:jc w:val="both"/>
        <w:rPr>
          <w:sz w:val="24"/>
        </w:rPr>
      </w:pPr>
      <w:r>
        <w:rPr>
          <w:sz w:val="24"/>
        </w:rPr>
        <w:t>zabudować</w:t>
      </w:r>
      <w:r>
        <w:rPr>
          <w:spacing w:val="10"/>
          <w:sz w:val="24"/>
        </w:rPr>
        <w:t xml:space="preserve"> </w:t>
      </w:r>
      <w:r>
        <w:rPr>
          <w:sz w:val="24"/>
        </w:rPr>
        <w:t>i</w:t>
      </w:r>
      <w:r>
        <w:rPr>
          <w:spacing w:val="10"/>
          <w:sz w:val="24"/>
        </w:rPr>
        <w:t xml:space="preserve"> </w:t>
      </w:r>
      <w:r>
        <w:rPr>
          <w:sz w:val="24"/>
        </w:rPr>
        <w:t>wykorzystać</w:t>
      </w:r>
      <w:r>
        <w:rPr>
          <w:spacing w:val="10"/>
          <w:sz w:val="24"/>
        </w:rPr>
        <w:t xml:space="preserve"> </w:t>
      </w:r>
      <w:r>
        <w:rPr>
          <w:sz w:val="24"/>
        </w:rPr>
        <w:t>np.</w:t>
      </w:r>
      <w:r>
        <w:rPr>
          <w:spacing w:val="11"/>
          <w:sz w:val="24"/>
        </w:rPr>
        <w:t xml:space="preserve"> </w:t>
      </w:r>
      <w:r>
        <w:rPr>
          <w:sz w:val="24"/>
        </w:rPr>
        <w:t>jako</w:t>
      </w:r>
      <w:r>
        <w:rPr>
          <w:spacing w:val="10"/>
          <w:sz w:val="24"/>
        </w:rPr>
        <w:t xml:space="preserve"> </w:t>
      </w:r>
      <w:r>
        <w:rPr>
          <w:sz w:val="24"/>
        </w:rPr>
        <w:t>pomieszczenie</w:t>
      </w:r>
      <w:r>
        <w:rPr>
          <w:spacing w:val="10"/>
          <w:sz w:val="24"/>
        </w:rPr>
        <w:t xml:space="preserve"> </w:t>
      </w:r>
      <w:r>
        <w:rPr>
          <w:spacing w:val="-2"/>
          <w:sz w:val="24"/>
        </w:rPr>
        <w:t>gospodarcze,</w:t>
      </w:r>
    </w:p>
    <w:p w14:paraId="6E1EC347" w14:textId="77777777" w:rsidR="00E215DA" w:rsidRDefault="00000000">
      <w:pPr>
        <w:pStyle w:val="Akapitzlist"/>
        <w:numPr>
          <w:ilvl w:val="1"/>
          <w:numId w:val="129"/>
        </w:numPr>
        <w:tabs>
          <w:tab w:val="left" w:pos="2104"/>
          <w:tab w:val="left" w:pos="2107"/>
        </w:tabs>
        <w:spacing w:before="141" w:line="312" w:lineRule="auto"/>
        <w:ind w:right="1084"/>
        <w:jc w:val="both"/>
        <w:rPr>
          <w:sz w:val="24"/>
        </w:rPr>
      </w:pPr>
      <w:r>
        <w:rPr>
          <w:noProof/>
        </w:rPr>
        <w:drawing>
          <wp:anchor distT="0" distB="0" distL="0" distR="0" simplePos="0" relativeHeight="487671808" behindDoc="1" locked="0" layoutInCell="1" allowOverlap="1" wp14:anchorId="5D8C57B4" wp14:editId="6C0D7891">
            <wp:simplePos x="0" y="0"/>
            <wp:positionH relativeFrom="page">
              <wp:posOffset>1185749</wp:posOffset>
            </wp:positionH>
            <wp:positionV relativeFrom="paragraph">
              <wp:posOffset>801797</wp:posOffset>
            </wp:positionV>
            <wp:extent cx="5240924" cy="4591050"/>
            <wp:effectExtent l="0" t="0" r="0" b="0"/>
            <wp:wrapTopAndBottom/>
            <wp:docPr id="304" name="Image 304" descr="Przekrój przez przestrzeń pod schodami. Schody i podłoga w kolorze szarym. Pod spocznikiem schodów pomarańczowa tabliczka z białą strzałką i napisem „wyjście”. Pod strzałką stoi postać kobiety. Na lewo od kobiety pomarańczowe, łatwe do wykrycia za pomocą laski siedzisko, uniemożliwiające przypadkowe wejście pod schod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descr="Przekrój przez przestrzeń pod schodami. Schody i podłoga w kolorze szarym. Pod spocznikiem schodów pomarańczowa tabliczka z białą strzałką i napisem „wyjście”. Pod strzałką stoi postać kobiety. Na lewo od kobiety pomarańczowe, łatwe do wykrycia za pomocą laski siedzisko, uniemożliwiające przypadkowe wejście pod schody."/>
                    <pic:cNvPicPr/>
                  </pic:nvPicPr>
                  <pic:blipFill>
                    <a:blip r:embed="rId284" cstate="print"/>
                    <a:stretch>
                      <a:fillRect/>
                    </a:stretch>
                  </pic:blipFill>
                  <pic:spPr>
                    <a:xfrm>
                      <a:off x="0" y="0"/>
                      <a:ext cx="5240924" cy="4591050"/>
                    </a:xfrm>
                    <a:prstGeom prst="rect">
                      <a:avLst/>
                    </a:prstGeom>
                  </pic:spPr>
                </pic:pic>
              </a:graphicData>
            </a:graphic>
          </wp:anchor>
        </w:drawing>
      </w:r>
      <w:r>
        <w:rPr>
          <w:spacing w:val="-2"/>
          <w:w w:val="105"/>
          <w:sz w:val="24"/>
        </w:rPr>
        <w:t>zabezpieczyć</w:t>
      </w:r>
      <w:r>
        <w:rPr>
          <w:spacing w:val="-15"/>
          <w:w w:val="105"/>
          <w:sz w:val="24"/>
        </w:rPr>
        <w:t xml:space="preserve"> </w:t>
      </w:r>
      <w:r>
        <w:rPr>
          <w:spacing w:val="-2"/>
          <w:w w:val="105"/>
          <w:sz w:val="24"/>
        </w:rPr>
        <w:t>poprzez</w:t>
      </w:r>
      <w:r>
        <w:rPr>
          <w:spacing w:val="-15"/>
          <w:w w:val="105"/>
          <w:sz w:val="24"/>
        </w:rPr>
        <w:t xml:space="preserve"> </w:t>
      </w:r>
      <w:r>
        <w:rPr>
          <w:spacing w:val="-2"/>
          <w:w w:val="105"/>
          <w:sz w:val="24"/>
        </w:rPr>
        <w:t>ustawienie</w:t>
      </w:r>
      <w:r>
        <w:rPr>
          <w:spacing w:val="-15"/>
          <w:w w:val="105"/>
          <w:sz w:val="24"/>
        </w:rPr>
        <w:t xml:space="preserve"> </w:t>
      </w:r>
      <w:r>
        <w:rPr>
          <w:spacing w:val="-2"/>
          <w:w w:val="105"/>
          <w:sz w:val="24"/>
        </w:rPr>
        <w:t>w</w:t>
      </w:r>
      <w:r>
        <w:rPr>
          <w:spacing w:val="-15"/>
          <w:w w:val="105"/>
          <w:sz w:val="24"/>
        </w:rPr>
        <w:t xml:space="preserve"> </w:t>
      </w:r>
      <w:r>
        <w:rPr>
          <w:spacing w:val="-2"/>
          <w:w w:val="105"/>
          <w:sz w:val="24"/>
        </w:rPr>
        <w:t>jej</w:t>
      </w:r>
      <w:r>
        <w:rPr>
          <w:spacing w:val="-15"/>
          <w:w w:val="105"/>
          <w:sz w:val="24"/>
        </w:rPr>
        <w:t xml:space="preserve"> </w:t>
      </w:r>
      <w:r>
        <w:rPr>
          <w:spacing w:val="-2"/>
          <w:w w:val="105"/>
          <w:sz w:val="24"/>
        </w:rPr>
        <w:t>obrębie</w:t>
      </w:r>
      <w:r>
        <w:rPr>
          <w:spacing w:val="-15"/>
          <w:w w:val="105"/>
          <w:sz w:val="24"/>
        </w:rPr>
        <w:t xml:space="preserve"> </w:t>
      </w:r>
      <w:r>
        <w:rPr>
          <w:spacing w:val="-2"/>
          <w:w w:val="105"/>
          <w:sz w:val="24"/>
        </w:rPr>
        <w:t>elementów</w:t>
      </w:r>
      <w:r>
        <w:rPr>
          <w:spacing w:val="-15"/>
          <w:w w:val="105"/>
          <w:sz w:val="24"/>
        </w:rPr>
        <w:t xml:space="preserve"> </w:t>
      </w:r>
      <w:r>
        <w:rPr>
          <w:spacing w:val="-2"/>
          <w:w w:val="105"/>
          <w:sz w:val="24"/>
        </w:rPr>
        <w:t>wyposażenia np.</w:t>
      </w:r>
      <w:r>
        <w:rPr>
          <w:spacing w:val="-14"/>
          <w:w w:val="105"/>
          <w:sz w:val="24"/>
        </w:rPr>
        <w:t xml:space="preserve"> </w:t>
      </w:r>
      <w:r>
        <w:rPr>
          <w:spacing w:val="-2"/>
          <w:w w:val="105"/>
          <w:sz w:val="24"/>
        </w:rPr>
        <w:t>sztalug,</w:t>
      </w:r>
      <w:r>
        <w:rPr>
          <w:spacing w:val="-14"/>
          <w:w w:val="105"/>
          <w:sz w:val="24"/>
        </w:rPr>
        <w:t xml:space="preserve"> </w:t>
      </w:r>
      <w:r>
        <w:rPr>
          <w:spacing w:val="-2"/>
          <w:w w:val="105"/>
          <w:sz w:val="24"/>
        </w:rPr>
        <w:t>rzeźb</w:t>
      </w:r>
      <w:r>
        <w:rPr>
          <w:spacing w:val="-14"/>
          <w:w w:val="105"/>
          <w:sz w:val="24"/>
        </w:rPr>
        <w:t xml:space="preserve"> </w:t>
      </w:r>
      <w:r>
        <w:rPr>
          <w:spacing w:val="-2"/>
          <w:w w:val="105"/>
          <w:sz w:val="24"/>
        </w:rPr>
        <w:t>czy</w:t>
      </w:r>
      <w:r>
        <w:rPr>
          <w:spacing w:val="-14"/>
          <w:w w:val="105"/>
          <w:sz w:val="24"/>
        </w:rPr>
        <w:t xml:space="preserve"> </w:t>
      </w:r>
      <w:r>
        <w:rPr>
          <w:spacing w:val="-2"/>
          <w:w w:val="105"/>
          <w:sz w:val="24"/>
        </w:rPr>
        <w:t>siedzisk,</w:t>
      </w:r>
      <w:r>
        <w:rPr>
          <w:spacing w:val="-14"/>
          <w:w w:val="105"/>
          <w:sz w:val="24"/>
        </w:rPr>
        <w:t xml:space="preserve"> </w:t>
      </w:r>
      <w:r>
        <w:rPr>
          <w:spacing w:val="-2"/>
          <w:w w:val="105"/>
          <w:sz w:val="24"/>
        </w:rPr>
        <w:t>które</w:t>
      </w:r>
      <w:r>
        <w:rPr>
          <w:spacing w:val="-14"/>
          <w:w w:val="105"/>
          <w:sz w:val="24"/>
        </w:rPr>
        <w:t xml:space="preserve"> </w:t>
      </w:r>
      <w:r>
        <w:rPr>
          <w:spacing w:val="-2"/>
          <w:w w:val="105"/>
          <w:sz w:val="24"/>
        </w:rPr>
        <w:t>uniemożliwią</w:t>
      </w:r>
      <w:r>
        <w:rPr>
          <w:spacing w:val="-14"/>
          <w:w w:val="105"/>
          <w:sz w:val="24"/>
        </w:rPr>
        <w:t xml:space="preserve"> </w:t>
      </w:r>
      <w:r>
        <w:rPr>
          <w:spacing w:val="-2"/>
          <w:w w:val="105"/>
          <w:sz w:val="24"/>
        </w:rPr>
        <w:t>przypadkowe</w:t>
      </w:r>
      <w:r>
        <w:rPr>
          <w:spacing w:val="-14"/>
          <w:w w:val="105"/>
          <w:sz w:val="24"/>
        </w:rPr>
        <w:t xml:space="preserve"> </w:t>
      </w:r>
      <w:r>
        <w:rPr>
          <w:spacing w:val="-2"/>
          <w:w w:val="105"/>
          <w:sz w:val="24"/>
        </w:rPr>
        <w:t xml:space="preserve">wejście </w:t>
      </w:r>
      <w:r>
        <w:rPr>
          <w:w w:val="105"/>
          <w:sz w:val="24"/>
        </w:rPr>
        <w:t>pod schody.</w:t>
      </w:r>
    </w:p>
    <w:p w14:paraId="2D367394" w14:textId="77777777" w:rsidR="00E215DA" w:rsidRDefault="00000000">
      <w:pPr>
        <w:spacing w:before="131" w:line="247" w:lineRule="auto"/>
        <w:ind w:left="917" w:right="945"/>
        <w:rPr>
          <w:rFonts w:ascii="Arial Black" w:hAnsi="Arial Black"/>
        </w:rPr>
      </w:pPr>
      <w:r>
        <w:rPr>
          <w:rFonts w:ascii="Arial Black" w:hAnsi="Arial Black"/>
          <w:spacing w:val="-2"/>
          <w:w w:val="85"/>
        </w:rPr>
        <w:t>Ilustracja</w:t>
      </w:r>
      <w:r>
        <w:rPr>
          <w:rFonts w:ascii="Arial Black" w:hAnsi="Arial Black"/>
          <w:spacing w:val="-20"/>
          <w:w w:val="85"/>
        </w:rPr>
        <w:t xml:space="preserve"> </w:t>
      </w:r>
      <w:r>
        <w:rPr>
          <w:rFonts w:ascii="Arial Black" w:hAnsi="Arial Black"/>
          <w:spacing w:val="-2"/>
          <w:w w:val="85"/>
        </w:rPr>
        <w:t>64.</w:t>
      </w:r>
      <w:r>
        <w:rPr>
          <w:rFonts w:ascii="Arial Black" w:hAnsi="Arial Black"/>
          <w:spacing w:val="-20"/>
          <w:w w:val="85"/>
        </w:rPr>
        <w:t xml:space="preserve"> </w:t>
      </w:r>
      <w:r>
        <w:rPr>
          <w:rFonts w:ascii="Arial Black" w:hAnsi="Arial Black"/>
          <w:spacing w:val="-2"/>
          <w:w w:val="85"/>
        </w:rPr>
        <w:t>Przykład</w:t>
      </w:r>
      <w:r>
        <w:rPr>
          <w:rFonts w:ascii="Arial Black" w:hAnsi="Arial Black"/>
          <w:spacing w:val="-20"/>
          <w:w w:val="85"/>
        </w:rPr>
        <w:t xml:space="preserve"> </w:t>
      </w:r>
      <w:r>
        <w:rPr>
          <w:rFonts w:ascii="Arial Black" w:hAnsi="Arial Black"/>
          <w:spacing w:val="-2"/>
          <w:w w:val="85"/>
        </w:rPr>
        <w:t>zabezpieczenia</w:t>
      </w:r>
      <w:r>
        <w:rPr>
          <w:rFonts w:ascii="Arial Black" w:hAnsi="Arial Black"/>
          <w:spacing w:val="-20"/>
          <w:w w:val="85"/>
        </w:rPr>
        <w:t xml:space="preserve"> </w:t>
      </w:r>
      <w:r>
        <w:rPr>
          <w:rFonts w:ascii="Arial Black" w:hAnsi="Arial Black"/>
          <w:spacing w:val="-2"/>
          <w:w w:val="85"/>
        </w:rPr>
        <w:t>przestrzeni</w:t>
      </w:r>
      <w:r>
        <w:rPr>
          <w:rFonts w:ascii="Arial Black" w:hAnsi="Arial Black"/>
          <w:spacing w:val="-20"/>
          <w:w w:val="85"/>
        </w:rPr>
        <w:t xml:space="preserve"> </w:t>
      </w:r>
      <w:r>
        <w:rPr>
          <w:rFonts w:ascii="Arial Black" w:hAnsi="Arial Black"/>
          <w:spacing w:val="-2"/>
          <w:w w:val="85"/>
        </w:rPr>
        <w:t>pod</w:t>
      </w:r>
      <w:r>
        <w:rPr>
          <w:rFonts w:ascii="Arial Black" w:hAnsi="Arial Black"/>
          <w:spacing w:val="-20"/>
          <w:w w:val="85"/>
        </w:rPr>
        <w:t xml:space="preserve"> </w:t>
      </w:r>
      <w:r>
        <w:rPr>
          <w:rFonts w:ascii="Arial Black" w:hAnsi="Arial Black"/>
          <w:spacing w:val="-2"/>
          <w:w w:val="85"/>
        </w:rPr>
        <w:t>schodami,</w:t>
      </w:r>
      <w:r>
        <w:rPr>
          <w:rFonts w:ascii="Arial Black" w:hAnsi="Arial Black"/>
          <w:spacing w:val="-20"/>
          <w:w w:val="85"/>
        </w:rPr>
        <w:t xml:space="preserve"> </w:t>
      </w:r>
      <w:r>
        <w:rPr>
          <w:rFonts w:ascii="Arial Black" w:hAnsi="Arial Black"/>
          <w:spacing w:val="-2"/>
          <w:w w:val="85"/>
        </w:rPr>
        <w:t>rys.</w:t>
      </w:r>
      <w:r>
        <w:rPr>
          <w:rFonts w:ascii="Arial Black" w:hAnsi="Arial Black"/>
          <w:spacing w:val="-20"/>
          <w:w w:val="85"/>
        </w:rPr>
        <w:t xml:space="preserve"> </w:t>
      </w:r>
      <w:r>
        <w:rPr>
          <w:rFonts w:ascii="Arial Black" w:hAnsi="Arial Black"/>
          <w:spacing w:val="-2"/>
          <w:w w:val="85"/>
        </w:rPr>
        <w:t>Katarzyna</w:t>
      </w:r>
      <w:r>
        <w:rPr>
          <w:rFonts w:ascii="Arial Black" w:hAnsi="Arial Black"/>
          <w:spacing w:val="-20"/>
          <w:w w:val="85"/>
        </w:rPr>
        <w:t xml:space="preserve"> </w:t>
      </w:r>
      <w:r>
        <w:rPr>
          <w:rFonts w:ascii="Arial Black" w:hAnsi="Arial Black"/>
          <w:spacing w:val="-2"/>
          <w:w w:val="85"/>
        </w:rPr>
        <w:t xml:space="preserve">Guratowska </w:t>
      </w:r>
      <w:r>
        <w:rPr>
          <w:rFonts w:ascii="Arial Black" w:hAnsi="Arial Black"/>
          <w:spacing w:val="-2"/>
          <w:w w:val="90"/>
        </w:rPr>
        <w:t>i</w:t>
      </w:r>
      <w:r>
        <w:rPr>
          <w:rFonts w:ascii="Arial Black" w:hAnsi="Arial Black"/>
          <w:spacing w:val="-9"/>
          <w:w w:val="90"/>
        </w:rPr>
        <w:t xml:space="preserve"> </w:t>
      </w:r>
      <w:r>
        <w:rPr>
          <w:rFonts w:ascii="Arial Black" w:hAnsi="Arial Black"/>
          <w:spacing w:val="-2"/>
          <w:w w:val="90"/>
        </w:rPr>
        <w:t>Maria</w:t>
      </w:r>
      <w:r>
        <w:rPr>
          <w:rFonts w:ascii="Arial Black" w:hAnsi="Arial Black"/>
          <w:spacing w:val="-9"/>
          <w:w w:val="90"/>
        </w:rPr>
        <w:t xml:space="preserve"> </w:t>
      </w:r>
      <w:proofErr w:type="spellStart"/>
      <w:r>
        <w:rPr>
          <w:rFonts w:ascii="Arial Black" w:hAnsi="Arial Black"/>
          <w:spacing w:val="-2"/>
          <w:w w:val="90"/>
        </w:rPr>
        <w:t>Görlich-Opyd</w:t>
      </w:r>
      <w:proofErr w:type="spellEnd"/>
      <w:r>
        <w:rPr>
          <w:rFonts w:ascii="Arial Black" w:hAnsi="Arial Black"/>
          <w:spacing w:val="-9"/>
          <w:w w:val="90"/>
        </w:rPr>
        <w:t xml:space="preserve"> </w:t>
      </w:r>
      <w:r>
        <w:rPr>
          <w:rFonts w:ascii="Arial Black" w:hAnsi="Arial Black"/>
          <w:spacing w:val="-2"/>
          <w:w w:val="90"/>
        </w:rPr>
        <w:t>(opracowanie</w:t>
      </w:r>
      <w:r>
        <w:rPr>
          <w:rFonts w:ascii="Arial Black" w:hAnsi="Arial Black"/>
          <w:spacing w:val="-9"/>
          <w:w w:val="90"/>
        </w:rPr>
        <w:t xml:space="preserve"> </w:t>
      </w:r>
      <w:r>
        <w:rPr>
          <w:rFonts w:ascii="Arial Black" w:hAnsi="Arial Black"/>
          <w:spacing w:val="-2"/>
          <w:w w:val="90"/>
        </w:rPr>
        <w:t>własne</w:t>
      </w:r>
      <w:r>
        <w:rPr>
          <w:rFonts w:ascii="Arial Black" w:hAnsi="Arial Black"/>
          <w:spacing w:val="-9"/>
          <w:w w:val="90"/>
        </w:rPr>
        <w:t xml:space="preserve"> </w:t>
      </w:r>
      <w:r>
        <w:rPr>
          <w:rFonts w:ascii="Arial Black" w:hAnsi="Arial Black"/>
          <w:spacing w:val="-2"/>
          <w:w w:val="90"/>
        </w:rPr>
        <w:t>na</w:t>
      </w:r>
      <w:r>
        <w:rPr>
          <w:rFonts w:ascii="Arial Black" w:hAnsi="Arial Black"/>
          <w:spacing w:val="-9"/>
          <w:w w:val="90"/>
        </w:rPr>
        <w:t xml:space="preserve"> </w:t>
      </w:r>
      <w:r>
        <w:rPr>
          <w:rFonts w:ascii="Arial Black" w:hAnsi="Arial Black"/>
          <w:spacing w:val="-2"/>
          <w:w w:val="90"/>
        </w:rPr>
        <w:t>podstawie</w:t>
      </w:r>
      <w:r>
        <w:rPr>
          <w:rFonts w:ascii="Arial Black" w:hAnsi="Arial Black"/>
          <w:spacing w:val="-9"/>
          <w:w w:val="90"/>
        </w:rPr>
        <w:t xml:space="preserve"> </w:t>
      </w:r>
      <w:r>
        <w:rPr>
          <w:rFonts w:ascii="Arial Black" w:hAnsi="Arial Black"/>
          <w:spacing w:val="-2"/>
          <w:w w:val="90"/>
        </w:rPr>
        <w:t>„Modelu</w:t>
      </w:r>
      <w:r>
        <w:rPr>
          <w:rFonts w:ascii="Arial Black" w:hAnsi="Arial Black"/>
          <w:spacing w:val="-9"/>
          <w:w w:val="90"/>
        </w:rPr>
        <w:t xml:space="preserve"> </w:t>
      </w:r>
      <w:r>
        <w:rPr>
          <w:rFonts w:ascii="Arial Black" w:hAnsi="Arial Black"/>
          <w:spacing w:val="-2"/>
          <w:w w:val="90"/>
        </w:rPr>
        <w:t>Dostępnej</w:t>
      </w:r>
      <w:r>
        <w:rPr>
          <w:rFonts w:ascii="Arial Black" w:hAnsi="Arial Black"/>
          <w:spacing w:val="-9"/>
          <w:w w:val="90"/>
        </w:rPr>
        <w:t xml:space="preserve"> </w:t>
      </w:r>
      <w:r>
        <w:rPr>
          <w:rFonts w:ascii="Arial Black" w:hAnsi="Arial Black"/>
          <w:spacing w:val="-2"/>
          <w:w w:val="90"/>
        </w:rPr>
        <w:t>Szkoły”)</w:t>
      </w:r>
    </w:p>
    <w:p w14:paraId="1CFCC71D"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286F6EEA" w14:textId="77777777" w:rsidR="00E215DA" w:rsidRDefault="00E215DA">
      <w:pPr>
        <w:pStyle w:val="Tekstpodstawowy"/>
        <w:ind w:left="0"/>
        <w:rPr>
          <w:rFonts w:ascii="Arial Black"/>
          <w:sz w:val="20"/>
        </w:rPr>
      </w:pPr>
    </w:p>
    <w:p w14:paraId="55FED681" w14:textId="77777777" w:rsidR="00E215DA" w:rsidRDefault="00E215DA">
      <w:pPr>
        <w:pStyle w:val="Tekstpodstawowy"/>
        <w:spacing w:before="17"/>
        <w:ind w:left="0"/>
        <w:rPr>
          <w:rFonts w:ascii="Arial Black"/>
          <w:sz w:val="20"/>
        </w:rPr>
      </w:pPr>
    </w:p>
    <w:p w14:paraId="2C78085A" w14:textId="77777777" w:rsidR="00E215DA" w:rsidRDefault="00000000">
      <w:pPr>
        <w:tabs>
          <w:tab w:val="left" w:pos="5690"/>
        </w:tabs>
        <w:ind w:left="917"/>
        <w:rPr>
          <w:rFonts w:ascii="Arial Black"/>
          <w:sz w:val="20"/>
        </w:rPr>
      </w:pPr>
      <w:r>
        <w:rPr>
          <w:rFonts w:ascii="Arial Black"/>
          <w:noProof/>
          <w:sz w:val="20"/>
        </w:rPr>
        <w:drawing>
          <wp:inline distT="0" distB="0" distL="0" distR="0" wp14:anchorId="5BD74D42" wp14:editId="6DBBBD1B">
            <wp:extent cx="2886316" cy="3848100"/>
            <wp:effectExtent l="0" t="0" r="0" b="0"/>
            <wp:docPr id="305" name="Image 305" descr="Po lewej: przykład wbudowania szafek w przestrzeń pod schodami. Białe ściany, żółta podłoga, niebieskie szafki. Schody popielate z oznaczeniem krawędzi pierwszego i ostatniego stopnia oraz poręczami w kolorze czarnym. Po prawej: przykład zabezpieczenia przestrzeni pod schodami poprzez ustawienie pod nimi szafek. Białe ściany, popielata podłoga, ciemnoniebieskie szafki. Na krawędzi szafek i okrągłym słupie widoczne czerwone pasy sygnalizujące przeszkod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descr="Po lewej: przykład wbudowania szafek w przestrzeń pod schodami. Białe ściany, żółta podłoga, niebieskie szafki. Schody popielate z oznaczeniem krawędzi pierwszego i ostatniego stopnia oraz poręczami w kolorze czarnym. Po prawej: przykład zabezpieczenia przestrzeni pod schodami poprzez ustawienie pod nimi szafek. Białe ściany, popielata podłoga, ciemnoniebieskie szafki. Na krawędzi szafek i okrągłym słupie widoczne czerwone pasy sygnalizujące przeszkodę."/>
                    <pic:cNvPicPr/>
                  </pic:nvPicPr>
                  <pic:blipFill>
                    <a:blip r:embed="rId285" cstate="print"/>
                    <a:stretch>
                      <a:fillRect/>
                    </a:stretch>
                  </pic:blipFill>
                  <pic:spPr>
                    <a:xfrm>
                      <a:off x="0" y="0"/>
                      <a:ext cx="2886316" cy="3848100"/>
                    </a:xfrm>
                    <a:prstGeom prst="rect">
                      <a:avLst/>
                    </a:prstGeom>
                  </pic:spPr>
                </pic:pic>
              </a:graphicData>
            </a:graphic>
          </wp:inline>
        </w:drawing>
      </w:r>
      <w:r>
        <w:rPr>
          <w:rFonts w:ascii="Arial Black"/>
          <w:sz w:val="20"/>
        </w:rPr>
        <w:tab/>
      </w:r>
      <w:r>
        <w:rPr>
          <w:rFonts w:ascii="Arial Black"/>
          <w:noProof/>
          <w:sz w:val="20"/>
        </w:rPr>
        <w:drawing>
          <wp:inline distT="0" distB="0" distL="0" distR="0" wp14:anchorId="5652B6BC" wp14:editId="3E3922F0">
            <wp:extent cx="2886075" cy="3848100"/>
            <wp:effectExtent l="0" t="0" r="0" b="0"/>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286" cstate="print"/>
                    <a:stretch>
                      <a:fillRect/>
                    </a:stretch>
                  </pic:blipFill>
                  <pic:spPr>
                    <a:xfrm>
                      <a:off x="0" y="0"/>
                      <a:ext cx="2886075" cy="3848100"/>
                    </a:xfrm>
                    <a:prstGeom prst="rect">
                      <a:avLst/>
                    </a:prstGeom>
                  </pic:spPr>
                </pic:pic>
              </a:graphicData>
            </a:graphic>
          </wp:inline>
        </w:drawing>
      </w:r>
    </w:p>
    <w:p w14:paraId="13E53758" w14:textId="77777777" w:rsidR="00E215DA" w:rsidRDefault="00000000">
      <w:pPr>
        <w:spacing w:before="129" w:line="247" w:lineRule="auto"/>
        <w:ind w:left="917" w:right="971"/>
        <w:rPr>
          <w:rFonts w:ascii="Arial Black" w:hAnsi="Arial Black"/>
        </w:rPr>
      </w:pPr>
      <w:r>
        <w:rPr>
          <w:rFonts w:ascii="Arial Black" w:hAnsi="Arial Black"/>
          <w:w w:val="85"/>
        </w:rPr>
        <w:t>Ilustracja 65. Przykłady zabezpieczenia przestrzeni pod schodami (budynki istniejące),</w:t>
      </w:r>
      <w:r>
        <w:rPr>
          <w:rFonts w:ascii="Arial Black" w:hAnsi="Arial Black"/>
        </w:rPr>
        <w:t xml:space="preserve"> </w:t>
      </w:r>
      <w:r>
        <w:rPr>
          <w:rFonts w:ascii="Arial Black" w:hAnsi="Arial Black"/>
          <w:w w:val="90"/>
        </w:rPr>
        <w:t>fot. Katarzyna Guratowska</w:t>
      </w:r>
    </w:p>
    <w:p w14:paraId="5B88EBDB" w14:textId="77777777" w:rsidR="00E215DA" w:rsidRDefault="00000000">
      <w:pPr>
        <w:pStyle w:val="Akapitzlist"/>
        <w:numPr>
          <w:ilvl w:val="0"/>
          <w:numId w:val="129"/>
        </w:numPr>
        <w:tabs>
          <w:tab w:val="left" w:pos="1595"/>
        </w:tabs>
        <w:spacing w:before="171"/>
        <w:ind w:left="1595" w:hanging="338"/>
        <w:rPr>
          <w:sz w:val="24"/>
        </w:rPr>
      </w:pPr>
      <w:r>
        <w:rPr>
          <w:sz w:val="24"/>
        </w:rPr>
        <w:t>Zapewnij</w:t>
      </w:r>
      <w:r>
        <w:rPr>
          <w:spacing w:val="5"/>
          <w:sz w:val="24"/>
        </w:rPr>
        <w:t xml:space="preserve"> </w:t>
      </w:r>
      <w:r>
        <w:rPr>
          <w:sz w:val="24"/>
        </w:rPr>
        <w:t>schody</w:t>
      </w:r>
      <w:r>
        <w:rPr>
          <w:spacing w:val="5"/>
          <w:sz w:val="24"/>
        </w:rPr>
        <w:t xml:space="preserve"> </w:t>
      </w:r>
      <w:r>
        <w:rPr>
          <w:sz w:val="24"/>
        </w:rPr>
        <w:t>o</w:t>
      </w:r>
      <w:r>
        <w:rPr>
          <w:spacing w:val="5"/>
          <w:sz w:val="24"/>
        </w:rPr>
        <w:t xml:space="preserve"> </w:t>
      </w:r>
      <w:r>
        <w:rPr>
          <w:sz w:val="24"/>
        </w:rPr>
        <w:t>szerokości</w:t>
      </w:r>
      <w:r>
        <w:rPr>
          <w:spacing w:val="6"/>
          <w:sz w:val="24"/>
        </w:rPr>
        <w:t xml:space="preserve"> </w:t>
      </w:r>
      <w:r>
        <w:rPr>
          <w:spacing w:val="-2"/>
          <w:sz w:val="24"/>
        </w:rPr>
        <w:t>biegu:</w:t>
      </w:r>
    </w:p>
    <w:p w14:paraId="2ECD15F0" w14:textId="77777777" w:rsidR="00E215DA" w:rsidRDefault="00000000">
      <w:pPr>
        <w:pStyle w:val="Akapitzlist"/>
        <w:numPr>
          <w:ilvl w:val="1"/>
          <w:numId w:val="129"/>
        </w:numPr>
        <w:tabs>
          <w:tab w:val="left" w:pos="2104"/>
          <w:tab w:val="left" w:pos="2107"/>
        </w:tabs>
        <w:spacing w:before="141" w:line="312" w:lineRule="auto"/>
        <w:ind w:right="1238"/>
        <w:rPr>
          <w:sz w:val="24"/>
        </w:rPr>
      </w:pPr>
      <w:r>
        <w:rPr>
          <w:sz w:val="24"/>
        </w:rPr>
        <w:t xml:space="preserve">minimum 1,6 m – na klatkach schodowych znajdujących się na drogach </w:t>
      </w:r>
      <w:r>
        <w:rPr>
          <w:w w:val="105"/>
          <w:sz w:val="24"/>
        </w:rPr>
        <w:t>ewakuacyjnych</w:t>
      </w:r>
      <w:r>
        <w:rPr>
          <w:spacing w:val="-2"/>
          <w:w w:val="105"/>
          <w:sz w:val="24"/>
        </w:rPr>
        <w:t xml:space="preserve"> </w:t>
      </w:r>
      <w:r>
        <w:rPr>
          <w:w w:val="105"/>
          <w:sz w:val="24"/>
        </w:rPr>
        <w:t>(we</w:t>
      </w:r>
      <w:r>
        <w:rPr>
          <w:spacing w:val="-2"/>
          <w:w w:val="105"/>
          <w:sz w:val="24"/>
        </w:rPr>
        <w:t xml:space="preserve"> </w:t>
      </w:r>
      <w:r>
        <w:rPr>
          <w:w w:val="105"/>
          <w:sz w:val="24"/>
        </w:rPr>
        <w:t>wszystkich</w:t>
      </w:r>
      <w:r>
        <w:rPr>
          <w:spacing w:val="-3"/>
          <w:w w:val="105"/>
          <w:sz w:val="24"/>
        </w:rPr>
        <w:t xml:space="preserve"> </w:t>
      </w:r>
      <w:r>
        <w:rPr>
          <w:w w:val="105"/>
          <w:sz w:val="24"/>
        </w:rPr>
        <w:t>typach</w:t>
      </w:r>
      <w:r>
        <w:rPr>
          <w:spacing w:val="-2"/>
          <w:w w:val="105"/>
          <w:sz w:val="24"/>
        </w:rPr>
        <w:t xml:space="preserve"> </w:t>
      </w:r>
      <w:r>
        <w:rPr>
          <w:w w:val="105"/>
          <w:sz w:val="24"/>
        </w:rPr>
        <w:t>budynków),</w:t>
      </w:r>
    </w:p>
    <w:p w14:paraId="0CCF68D0" w14:textId="77777777" w:rsidR="00E215DA" w:rsidRDefault="00000000">
      <w:pPr>
        <w:pStyle w:val="Akapitzlist"/>
        <w:numPr>
          <w:ilvl w:val="1"/>
          <w:numId w:val="129"/>
        </w:numPr>
        <w:tabs>
          <w:tab w:val="left" w:pos="2104"/>
        </w:tabs>
        <w:ind w:left="2104" w:hanging="507"/>
        <w:rPr>
          <w:sz w:val="24"/>
        </w:rPr>
      </w:pPr>
      <w:r>
        <w:rPr>
          <w:sz w:val="24"/>
        </w:rPr>
        <w:t>minimum</w:t>
      </w:r>
      <w:r>
        <w:rPr>
          <w:spacing w:val="5"/>
          <w:sz w:val="24"/>
        </w:rPr>
        <w:t xml:space="preserve"> </w:t>
      </w:r>
      <w:r>
        <w:rPr>
          <w:sz w:val="24"/>
        </w:rPr>
        <w:t>1,4</w:t>
      </w:r>
      <w:r>
        <w:rPr>
          <w:spacing w:val="5"/>
          <w:sz w:val="24"/>
        </w:rPr>
        <w:t xml:space="preserve"> </w:t>
      </w:r>
      <w:r>
        <w:rPr>
          <w:sz w:val="24"/>
        </w:rPr>
        <w:t>m</w:t>
      </w:r>
      <w:r>
        <w:rPr>
          <w:spacing w:val="5"/>
          <w:sz w:val="24"/>
        </w:rPr>
        <w:t xml:space="preserve"> </w:t>
      </w:r>
      <w:r>
        <w:rPr>
          <w:sz w:val="24"/>
        </w:rPr>
        <w:t>–</w:t>
      </w:r>
      <w:r>
        <w:rPr>
          <w:spacing w:val="5"/>
          <w:sz w:val="24"/>
        </w:rPr>
        <w:t xml:space="preserve"> </w:t>
      </w:r>
      <w:r>
        <w:rPr>
          <w:sz w:val="24"/>
        </w:rPr>
        <w:t>w</w:t>
      </w:r>
      <w:r>
        <w:rPr>
          <w:spacing w:val="5"/>
          <w:sz w:val="24"/>
        </w:rPr>
        <w:t xml:space="preserve"> </w:t>
      </w:r>
      <w:r>
        <w:rPr>
          <w:sz w:val="24"/>
        </w:rPr>
        <w:t>budynkach</w:t>
      </w:r>
      <w:r>
        <w:rPr>
          <w:spacing w:val="5"/>
          <w:sz w:val="24"/>
        </w:rPr>
        <w:t xml:space="preserve"> </w:t>
      </w:r>
      <w:r>
        <w:rPr>
          <w:sz w:val="24"/>
        </w:rPr>
        <w:t>ochrony</w:t>
      </w:r>
      <w:r>
        <w:rPr>
          <w:spacing w:val="5"/>
          <w:sz w:val="24"/>
        </w:rPr>
        <w:t xml:space="preserve"> </w:t>
      </w:r>
      <w:r>
        <w:rPr>
          <w:spacing w:val="-2"/>
          <w:sz w:val="24"/>
        </w:rPr>
        <w:t>zdrowia,</w:t>
      </w:r>
    </w:p>
    <w:p w14:paraId="0BF4B820" w14:textId="77777777" w:rsidR="00E215DA" w:rsidRDefault="00000000">
      <w:pPr>
        <w:pStyle w:val="Akapitzlist"/>
        <w:numPr>
          <w:ilvl w:val="1"/>
          <w:numId w:val="129"/>
        </w:numPr>
        <w:tabs>
          <w:tab w:val="left" w:pos="2104"/>
        </w:tabs>
        <w:spacing w:before="141"/>
        <w:ind w:left="2104" w:hanging="507"/>
        <w:rPr>
          <w:sz w:val="24"/>
        </w:rPr>
      </w:pPr>
      <w:r>
        <w:rPr>
          <w:spacing w:val="-2"/>
          <w:w w:val="105"/>
          <w:sz w:val="24"/>
        </w:rPr>
        <w:t>minimum</w:t>
      </w:r>
      <w:r>
        <w:rPr>
          <w:spacing w:val="-13"/>
          <w:w w:val="105"/>
          <w:sz w:val="24"/>
        </w:rPr>
        <w:t xml:space="preserve"> </w:t>
      </w:r>
      <w:r>
        <w:rPr>
          <w:spacing w:val="-2"/>
          <w:w w:val="105"/>
          <w:sz w:val="24"/>
        </w:rPr>
        <w:t>1,2</w:t>
      </w:r>
      <w:r>
        <w:rPr>
          <w:spacing w:val="-12"/>
          <w:w w:val="105"/>
          <w:sz w:val="24"/>
        </w:rPr>
        <w:t xml:space="preserve"> </w:t>
      </w:r>
      <w:r>
        <w:rPr>
          <w:spacing w:val="-2"/>
          <w:w w:val="105"/>
          <w:sz w:val="24"/>
        </w:rPr>
        <w:t>m</w:t>
      </w:r>
      <w:r>
        <w:rPr>
          <w:spacing w:val="-13"/>
          <w:w w:val="105"/>
          <w:sz w:val="24"/>
        </w:rPr>
        <w:t xml:space="preserve"> </w:t>
      </w:r>
      <w:r>
        <w:rPr>
          <w:spacing w:val="-2"/>
          <w:w w:val="105"/>
          <w:sz w:val="24"/>
        </w:rPr>
        <w:t>–</w:t>
      </w:r>
      <w:r>
        <w:rPr>
          <w:spacing w:val="-12"/>
          <w:w w:val="105"/>
          <w:sz w:val="24"/>
        </w:rPr>
        <w:t xml:space="preserve"> </w:t>
      </w:r>
      <w:r>
        <w:rPr>
          <w:spacing w:val="-2"/>
          <w:w w:val="105"/>
          <w:sz w:val="24"/>
        </w:rPr>
        <w:t>w</w:t>
      </w:r>
      <w:r>
        <w:rPr>
          <w:spacing w:val="-13"/>
          <w:w w:val="105"/>
          <w:sz w:val="24"/>
        </w:rPr>
        <w:t xml:space="preserve"> </w:t>
      </w:r>
      <w:r>
        <w:rPr>
          <w:spacing w:val="-2"/>
          <w:w w:val="105"/>
          <w:sz w:val="24"/>
        </w:rPr>
        <w:t>pozostałych</w:t>
      </w:r>
      <w:r>
        <w:rPr>
          <w:spacing w:val="-12"/>
          <w:w w:val="105"/>
          <w:sz w:val="24"/>
        </w:rPr>
        <w:t xml:space="preserve"> </w:t>
      </w:r>
      <w:r>
        <w:rPr>
          <w:spacing w:val="-2"/>
          <w:w w:val="105"/>
          <w:sz w:val="24"/>
        </w:rPr>
        <w:t>przypadkach.</w:t>
      </w:r>
    </w:p>
    <w:p w14:paraId="46485ED1" w14:textId="77777777" w:rsidR="00E215DA" w:rsidRDefault="00000000">
      <w:pPr>
        <w:pStyle w:val="Akapitzlist"/>
        <w:numPr>
          <w:ilvl w:val="0"/>
          <w:numId w:val="129"/>
        </w:numPr>
        <w:tabs>
          <w:tab w:val="left" w:pos="1594"/>
          <w:tab w:val="left" w:pos="1597"/>
        </w:tabs>
        <w:spacing w:before="141" w:line="312" w:lineRule="auto"/>
        <w:ind w:right="1369"/>
        <w:rPr>
          <w:sz w:val="24"/>
        </w:rPr>
      </w:pPr>
      <w:r>
        <w:rPr>
          <w:w w:val="105"/>
          <w:sz w:val="24"/>
        </w:rPr>
        <w:t>Pamiętaj,</w:t>
      </w:r>
      <w:r>
        <w:rPr>
          <w:spacing w:val="-16"/>
          <w:w w:val="105"/>
          <w:sz w:val="24"/>
        </w:rPr>
        <w:t xml:space="preserve"> </w:t>
      </w:r>
      <w:r>
        <w:rPr>
          <w:w w:val="105"/>
          <w:sz w:val="24"/>
        </w:rPr>
        <w:t>że</w:t>
      </w:r>
      <w:r>
        <w:rPr>
          <w:spacing w:val="-16"/>
          <w:w w:val="105"/>
          <w:sz w:val="24"/>
        </w:rPr>
        <w:t xml:space="preserve"> </w:t>
      </w:r>
      <w:r>
        <w:rPr>
          <w:w w:val="105"/>
          <w:sz w:val="24"/>
        </w:rPr>
        <w:t>zgodnie</w:t>
      </w:r>
      <w:r>
        <w:rPr>
          <w:spacing w:val="-16"/>
          <w:w w:val="105"/>
          <w:sz w:val="24"/>
        </w:rPr>
        <w:t xml:space="preserve"> </w:t>
      </w:r>
      <w:r>
        <w:rPr>
          <w:w w:val="105"/>
          <w:sz w:val="24"/>
        </w:rPr>
        <w:t>z</w:t>
      </w:r>
      <w:r>
        <w:rPr>
          <w:spacing w:val="-16"/>
          <w:w w:val="105"/>
          <w:sz w:val="24"/>
        </w:rPr>
        <w:t xml:space="preserve"> </w:t>
      </w:r>
      <w:r>
        <w:rPr>
          <w:w w:val="105"/>
          <w:sz w:val="24"/>
        </w:rPr>
        <w:t>przepisami</w:t>
      </w:r>
      <w:r>
        <w:rPr>
          <w:spacing w:val="-16"/>
          <w:w w:val="105"/>
          <w:sz w:val="24"/>
        </w:rPr>
        <w:t xml:space="preserve"> </w:t>
      </w:r>
      <w:r>
        <w:rPr>
          <w:w w:val="105"/>
          <w:sz w:val="24"/>
        </w:rPr>
        <w:t>przeciwpożarowymi</w:t>
      </w:r>
      <w:r>
        <w:rPr>
          <w:spacing w:val="-16"/>
          <w:w w:val="105"/>
          <w:sz w:val="24"/>
        </w:rPr>
        <w:t xml:space="preserve"> </w:t>
      </w:r>
      <w:r>
        <w:rPr>
          <w:w w:val="105"/>
          <w:sz w:val="24"/>
        </w:rPr>
        <w:t>szerokość</w:t>
      </w:r>
      <w:r>
        <w:rPr>
          <w:spacing w:val="-16"/>
          <w:w w:val="105"/>
          <w:sz w:val="24"/>
        </w:rPr>
        <w:t xml:space="preserve"> </w:t>
      </w:r>
      <w:r>
        <w:rPr>
          <w:w w:val="105"/>
          <w:sz w:val="24"/>
        </w:rPr>
        <w:t xml:space="preserve">biegu </w:t>
      </w:r>
      <w:r>
        <w:rPr>
          <w:sz w:val="24"/>
        </w:rPr>
        <w:t xml:space="preserve">schodowego należy zwiększyć adekwatnie do liczby osób przebywających </w:t>
      </w:r>
      <w:r>
        <w:rPr>
          <w:w w:val="105"/>
          <w:sz w:val="24"/>
        </w:rPr>
        <w:t>w budynku.</w:t>
      </w:r>
    </w:p>
    <w:p w14:paraId="616A64CB" w14:textId="77777777" w:rsidR="00E215DA" w:rsidRDefault="00000000">
      <w:pPr>
        <w:pStyle w:val="Akapitzlist"/>
        <w:numPr>
          <w:ilvl w:val="0"/>
          <w:numId w:val="129"/>
        </w:numPr>
        <w:tabs>
          <w:tab w:val="left" w:pos="1595"/>
        </w:tabs>
        <w:spacing w:before="60"/>
        <w:ind w:left="1595" w:hanging="338"/>
        <w:rPr>
          <w:sz w:val="24"/>
        </w:rPr>
      </w:pPr>
      <w:r>
        <w:rPr>
          <w:sz w:val="24"/>
        </w:rPr>
        <w:t>Szerokość</w:t>
      </w:r>
      <w:r>
        <w:rPr>
          <w:spacing w:val="17"/>
          <w:sz w:val="24"/>
        </w:rPr>
        <w:t xml:space="preserve"> </w:t>
      </w:r>
      <w:r>
        <w:rPr>
          <w:sz w:val="24"/>
        </w:rPr>
        <w:t>biegu</w:t>
      </w:r>
      <w:r>
        <w:rPr>
          <w:spacing w:val="18"/>
          <w:sz w:val="24"/>
        </w:rPr>
        <w:t xml:space="preserve"> </w:t>
      </w:r>
      <w:r>
        <w:rPr>
          <w:sz w:val="24"/>
        </w:rPr>
        <w:t>mierz</w:t>
      </w:r>
      <w:r>
        <w:rPr>
          <w:spacing w:val="18"/>
          <w:sz w:val="24"/>
        </w:rPr>
        <w:t xml:space="preserve"> </w:t>
      </w:r>
      <w:r>
        <w:rPr>
          <w:sz w:val="24"/>
        </w:rPr>
        <w:t>pomiędzy</w:t>
      </w:r>
      <w:r>
        <w:rPr>
          <w:spacing w:val="17"/>
          <w:sz w:val="24"/>
        </w:rPr>
        <w:t xml:space="preserve"> </w:t>
      </w:r>
      <w:r>
        <w:rPr>
          <w:sz w:val="24"/>
        </w:rPr>
        <w:t>wewnętrznymi</w:t>
      </w:r>
      <w:r>
        <w:rPr>
          <w:spacing w:val="18"/>
          <w:sz w:val="24"/>
        </w:rPr>
        <w:t xml:space="preserve"> </w:t>
      </w:r>
      <w:r>
        <w:rPr>
          <w:sz w:val="24"/>
        </w:rPr>
        <w:t>krawędziami</w:t>
      </w:r>
      <w:r>
        <w:rPr>
          <w:spacing w:val="18"/>
          <w:sz w:val="24"/>
        </w:rPr>
        <w:t xml:space="preserve"> </w:t>
      </w:r>
      <w:r>
        <w:rPr>
          <w:spacing w:val="-2"/>
          <w:sz w:val="24"/>
        </w:rPr>
        <w:t>poręczy.</w:t>
      </w:r>
    </w:p>
    <w:p w14:paraId="49A9BD07" w14:textId="77777777" w:rsidR="00E215DA" w:rsidRDefault="00000000">
      <w:pPr>
        <w:pStyle w:val="Akapitzlist"/>
        <w:numPr>
          <w:ilvl w:val="0"/>
          <w:numId w:val="129"/>
        </w:numPr>
        <w:tabs>
          <w:tab w:val="left" w:pos="1594"/>
          <w:tab w:val="left" w:pos="1597"/>
        </w:tabs>
        <w:spacing w:before="141" w:line="312" w:lineRule="auto"/>
        <w:ind w:right="1730"/>
        <w:rPr>
          <w:sz w:val="24"/>
        </w:rPr>
      </w:pPr>
      <w:r>
        <w:rPr>
          <w:spacing w:val="-2"/>
          <w:w w:val="105"/>
          <w:sz w:val="24"/>
        </w:rPr>
        <w:t>Zapewnij</w:t>
      </w:r>
      <w:r>
        <w:rPr>
          <w:spacing w:val="-15"/>
          <w:w w:val="105"/>
          <w:sz w:val="24"/>
        </w:rPr>
        <w:t xml:space="preserve"> </w:t>
      </w:r>
      <w:r>
        <w:rPr>
          <w:spacing w:val="-2"/>
          <w:w w:val="105"/>
          <w:sz w:val="24"/>
        </w:rPr>
        <w:t>oświetlenie</w:t>
      </w:r>
      <w:r>
        <w:rPr>
          <w:spacing w:val="-15"/>
          <w:w w:val="105"/>
          <w:sz w:val="24"/>
        </w:rPr>
        <w:t xml:space="preserve"> </w:t>
      </w:r>
      <w:r>
        <w:rPr>
          <w:spacing w:val="-2"/>
          <w:w w:val="105"/>
          <w:sz w:val="24"/>
        </w:rPr>
        <w:t>schodów</w:t>
      </w:r>
      <w:r>
        <w:rPr>
          <w:spacing w:val="-15"/>
          <w:w w:val="105"/>
          <w:sz w:val="24"/>
        </w:rPr>
        <w:t xml:space="preserve"> </w:t>
      </w:r>
      <w:r>
        <w:rPr>
          <w:spacing w:val="-2"/>
          <w:w w:val="105"/>
          <w:sz w:val="24"/>
        </w:rPr>
        <w:t>o</w:t>
      </w:r>
      <w:r>
        <w:rPr>
          <w:spacing w:val="-15"/>
          <w:w w:val="105"/>
          <w:sz w:val="24"/>
        </w:rPr>
        <w:t xml:space="preserve"> </w:t>
      </w:r>
      <w:r>
        <w:rPr>
          <w:spacing w:val="-2"/>
          <w:w w:val="105"/>
          <w:sz w:val="24"/>
        </w:rPr>
        <w:t>natężeniu</w:t>
      </w:r>
      <w:r>
        <w:rPr>
          <w:spacing w:val="-15"/>
          <w:w w:val="105"/>
          <w:sz w:val="24"/>
        </w:rPr>
        <w:t xml:space="preserve"> </w:t>
      </w:r>
      <w:r>
        <w:rPr>
          <w:spacing w:val="-2"/>
          <w:w w:val="105"/>
          <w:sz w:val="24"/>
        </w:rPr>
        <w:t>zgodnym</w:t>
      </w:r>
      <w:r>
        <w:rPr>
          <w:spacing w:val="-15"/>
          <w:w w:val="105"/>
          <w:sz w:val="24"/>
        </w:rPr>
        <w:t xml:space="preserve"> </w:t>
      </w:r>
      <w:r>
        <w:rPr>
          <w:spacing w:val="-2"/>
          <w:w w:val="105"/>
          <w:sz w:val="24"/>
        </w:rPr>
        <w:t>z</w:t>
      </w:r>
      <w:r>
        <w:rPr>
          <w:spacing w:val="-15"/>
          <w:w w:val="105"/>
          <w:sz w:val="24"/>
        </w:rPr>
        <w:t xml:space="preserve"> </w:t>
      </w:r>
      <w:r>
        <w:rPr>
          <w:spacing w:val="-2"/>
          <w:w w:val="105"/>
          <w:sz w:val="24"/>
        </w:rPr>
        <w:t xml:space="preserve">obowiązującymi </w:t>
      </w:r>
      <w:r>
        <w:rPr>
          <w:w w:val="105"/>
          <w:sz w:val="24"/>
        </w:rPr>
        <w:t>normami i przepisami.</w:t>
      </w:r>
    </w:p>
    <w:p w14:paraId="0FC583FF" w14:textId="77777777" w:rsidR="00E215DA" w:rsidRDefault="00000000">
      <w:pPr>
        <w:pStyle w:val="Nagwek5"/>
        <w:spacing w:before="124"/>
      </w:pPr>
      <w:r>
        <w:rPr>
          <w:color w:val="001C62"/>
          <w:spacing w:val="-2"/>
        </w:rPr>
        <w:t>Stopnie</w:t>
      </w:r>
    </w:p>
    <w:p w14:paraId="276587EF" w14:textId="77777777" w:rsidR="00E215DA" w:rsidRDefault="00000000">
      <w:pPr>
        <w:pStyle w:val="Akapitzlist"/>
        <w:numPr>
          <w:ilvl w:val="0"/>
          <w:numId w:val="128"/>
        </w:numPr>
        <w:tabs>
          <w:tab w:val="left" w:pos="1595"/>
        </w:tabs>
        <w:spacing w:before="155"/>
        <w:ind w:left="1595" w:hanging="338"/>
        <w:rPr>
          <w:sz w:val="24"/>
        </w:rPr>
      </w:pPr>
      <w:r>
        <w:rPr>
          <w:sz w:val="24"/>
        </w:rPr>
        <w:t>Zapewnij</w:t>
      </w:r>
      <w:r>
        <w:rPr>
          <w:spacing w:val="14"/>
          <w:sz w:val="24"/>
        </w:rPr>
        <w:t xml:space="preserve"> </w:t>
      </w:r>
      <w:r>
        <w:rPr>
          <w:sz w:val="24"/>
        </w:rPr>
        <w:t>schody</w:t>
      </w:r>
      <w:r>
        <w:rPr>
          <w:spacing w:val="14"/>
          <w:sz w:val="24"/>
        </w:rPr>
        <w:t xml:space="preserve"> </w:t>
      </w:r>
      <w:r>
        <w:rPr>
          <w:sz w:val="24"/>
        </w:rPr>
        <w:t>o</w:t>
      </w:r>
      <w:r>
        <w:rPr>
          <w:spacing w:val="14"/>
          <w:sz w:val="24"/>
        </w:rPr>
        <w:t xml:space="preserve"> </w:t>
      </w:r>
      <w:r>
        <w:rPr>
          <w:sz w:val="24"/>
        </w:rPr>
        <w:t>maksymalnej</w:t>
      </w:r>
      <w:r>
        <w:rPr>
          <w:spacing w:val="14"/>
          <w:sz w:val="24"/>
        </w:rPr>
        <w:t xml:space="preserve"> </w:t>
      </w:r>
      <w:r>
        <w:rPr>
          <w:sz w:val="24"/>
        </w:rPr>
        <w:t>wysokości</w:t>
      </w:r>
      <w:r>
        <w:rPr>
          <w:spacing w:val="14"/>
          <w:sz w:val="24"/>
        </w:rPr>
        <w:t xml:space="preserve"> </w:t>
      </w:r>
      <w:r>
        <w:rPr>
          <w:spacing w:val="-2"/>
          <w:sz w:val="24"/>
        </w:rPr>
        <w:t>stopni:</w:t>
      </w:r>
    </w:p>
    <w:p w14:paraId="7D1C9B6F" w14:textId="77777777" w:rsidR="00E215DA" w:rsidRDefault="00000000">
      <w:pPr>
        <w:pStyle w:val="Akapitzlist"/>
        <w:numPr>
          <w:ilvl w:val="1"/>
          <w:numId w:val="128"/>
        </w:numPr>
        <w:tabs>
          <w:tab w:val="left" w:pos="2105"/>
        </w:tabs>
        <w:spacing w:before="141"/>
        <w:ind w:left="2105" w:hanging="508"/>
        <w:rPr>
          <w:sz w:val="24"/>
        </w:rPr>
      </w:pPr>
      <w:r>
        <w:rPr>
          <w:spacing w:val="-2"/>
          <w:w w:val="105"/>
          <w:sz w:val="24"/>
        </w:rPr>
        <w:t>do</w:t>
      </w:r>
      <w:r>
        <w:rPr>
          <w:spacing w:val="-15"/>
          <w:w w:val="105"/>
          <w:sz w:val="24"/>
        </w:rPr>
        <w:t xml:space="preserve"> </w:t>
      </w:r>
      <w:r>
        <w:rPr>
          <w:spacing w:val="-2"/>
          <w:w w:val="105"/>
          <w:sz w:val="24"/>
        </w:rPr>
        <w:t>0,15</w:t>
      </w:r>
      <w:r>
        <w:rPr>
          <w:spacing w:val="-15"/>
          <w:w w:val="105"/>
          <w:sz w:val="24"/>
        </w:rPr>
        <w:t xml:space="preserve"> </w:t>
      </w:r>
      <w:r>
        <w:rPr>
          <w:spacing w:val="-2"/>
          <w:w w:val="105"/>
          <w:sz w:val="24"/>
        </w:rPr>
        <w:t>m</w:t>
      </w:r>
      <w:r>
        <w:rPr>
          <w:spacing w:val="-15"/>
          <w:w w:val="105"/>
          <w:sz w:val="24"/>
        </w:rPr>
        <w:t xml:space="preserve"> </w:t>
      </w:r>
      <w:r>
        <w:rPr>
          <w:spacing w:val="-2"/>
          <w:w w:val="105"/>
          <w:sz w:val="24"/>
        </w:rPr>
        <w:t>–</w:t>
      </w:r>
      <w:r>
        <w:rPr>
          <w:spacing w:val="-15"/>
          <w:w w:val="105"/>
          <w:sz w:val="24"/>
        </w:rPr>
        <w:t xml:space="preserve"> </w:t>
      </w:r>
      <w:r>
        <w:rPr>
          <w:spacing w:val="-2"/>
          <w:w w:val="105"/>
          <w:sz w:val="24"/>
        </w:rPr>
        <w:t>dla</w:t>
      </w:r>
      <w:r>
        <w:rPr>
          <w:spacing w:val="-15"/>
          <w:w w:val="105"/>
          <w:sz w:val="24"/>
        </w:rPr>
        <w:t xml:space="preserve"> </w:t>
      </w:r>
      <w:r>
        <w:rPr>
          <w:spacing w:val="-2"/>
          <w:w w:val="105"/>
          <w:sz w:val="24"/>
        </w:rPr>
        <w:t>żłobków,</w:t>
      </w:r>
      <w:r>
        <w:rPr>
          <w:spacing w:val="-14"/>
          <w:w w:val="105"/>
          <w:sz w:val="24"/>
        </w:rPr>
        <w:t xml:space="preserve"> </w:t>
      </w:r>
      <w:r>
        <w:rPr>
          <w:spacing w:val="-2"/>
          <w:w w:val="105"/>
          <w:sz w:val="24"/>
        </w:rPr>
        <w:t>przedszkoli</w:t>
      </w:r>
      <w:r>
        <w:rPr>
          <w:spacing w:val="-15"/>
          <w:w w:val="105"/>
          <w:sz w:val="24"/>
        </w:rPr>
        <w:t xml:space="preserve"> </w:t>
      </w:r>
      <w:r>
        <w:rPr>
          <w:spacing w:val="-2"/>
          <w:w w:val="105"/>
          <w:sz w:val="24"/>
        </w:rPr>
        <w:t>i</w:t>
      </w:r>
      <w:r>
        <w:rPr>
          <w:spacing w:val="-15"/>
          <w:w w:val="105"/>
          <w:sz w:val="24"/>
        </w:rPr>
        <w:t xml:space="preserve"> </w:t>
      </w:r>
      <w:r>
        <w:rPr>
          <w:spacing w:val="-2"/>
          <w:w w:val="105"/>
          <w:sz w:val="24"/>
        </w:rPr>
        <w:t>budynków</w:t>
      </w:r>
      <w:r>
        <w:rPr>
          <w:spacing w:val="-15"/>
          <w:w w:val="105"/>
          <w:sz w:val="24"/>
        </w:rPr>
        <w:t xml:space="preserve"> </w:t>
      </w:r>
      <w:r>
        <w:rPr>
          <w:spacing w:val="-2"/>
          <w:w w:val="105"/>
          <w:sz w:val="24"/>
        </w:rPr>
        <w:t>ochrony</w:t>
      </w:r>
      <w:r>
        <w:rPr>
          <w:spacing w:val="-15"/>
          <w:w w:val="105"/>
          <w:sz w:val="24"/>
        </w:rPr>
        <w:t xml:space="preserve"> </w:t>
      </w:r>
      <w:r>
        <w:rPr>
          <w:spacing w:val="-2"/>
          <w:w w:val="105"/>
          <w:sz w:val="24"/>
        </w:rPr>
        <w:t>zdrowia,</w:t>
      </w:r>
    </w:p>
    <w:p w14:paraId="4D83F9B1" w14:textId="77777777" w:rsidR="00E215DA" w:rsidRDefault="00000000">
      <w:pPr>
        <w:pStyle w:val="Akapitzlist"/>
        <w:numPr>
          <w:ilvl w:val="1"/>
          <w:numId w:val="128"/>
        </w:numPr>
        <w:tabs>
          <w:tab w:val="left" w:pos="2105"/>
        </w:tabs>
        <w:spacing w:before="141"/>
        <w:ind w:left="2105" w:hanging="508"/>
        <w:rPr>
          <w:sz w:val="24"/>
        </w:rPr>
      </w:pPr>
      <w:r>
        <w:rPr>
          <w:spacing w:val="-4"/>
          <w:w w:val="105"/>
          <w:sz w:val="24"/>
        </w:rPr>
        <w:t>do</w:t>
      </w:r>
      <w:r>
        <w:rPr>
          <w:spacing w:val="-9"/>
          <w:w w:val="105"/>
          <w:sz w:val="24"/>
        </w:rPr>
        <w:t xml:space="preserve"> </w:t>
      </w:r>
      <w:r>
        <w:rPr>
          <w:spacing w:val="-4"/>
          <w:w w:val="105"/>
          <w:sz w:val="24"/>
        </w:rPr>
        <w:t>0,175</w:t>
      </w:r>
      <w:r>
        <w:rPr>
          <w:spacing w:val="-8"/>
          <w:w w:val="105"/>
          <w:sz w:val="24"/>
        </w:rPr>
        <w:t xml:space="preserve"> </w:t>
      </w:r>
      <w:r>
        <w:rPr>
          <w:spacing w:val="-4"/>
          <w:w w:val="105"/>
          <w:sz w:val="24"/>
        </w:rPr>
        <w:t>m</w:t>
      </w:r>
      <w:r>
        <w:rPr>
          <w:spacing w:val="-8"/>
          <w:w w:val="105"/>
          <w:sz w:val="24"/>
        </w:rPr>
        <w:t xml:space="preserve"> </w:t>
      </w:r>
      <w:r>
        <w:rPr>
          <w:spacing w:val="-4"/>
          <w:w w:val="105"/>
          <w:sz w:val="24"/>
        </w:rPr>
        <w:t>–</w:t>
      </w:r>
      <w:r>
        <w:rPr>
          <w:spacing w:val="-8"/>
          <w:w w:val="105"/>
          <w:sz w:val="24"/>
        </w:rPr>
        <w:t xml:space="preserve"> </w:t>
      </w:r>
      <w:r>
        <w:rPr>
          <w:spacing w:val="-4"/>
          <w:w w:val="105"/>
          <w:sz w:val="24"/>
        </w:rPr>
        <w:t>dla</w:t>
      </w:r>
      <w:r>
        <w:rPr>
          <w:spacing w:val="-8"/>
          <w:w w:val="105"/>
          <w:sz w:val="24"/>
        </w:rPr>
        <w:t xml:space="preserve"> </w:t>
      </w:r>
      <w:r>
        <w:rPr>
          <w:spacing w:val="-4"/>
          <w:w w:val="105"/>
          <w:sz w:val="24"/>
        </w:rPr>
        <w:t>pozostałych</w:t>
      </w:r>
      <w:r>
        <w:rPr>
          <w:spacing w:val="-9"/>
          <w:w w:val="105"/>
          <w:sz w:val="24"/>
        </w:rPr>
        <w:t xml:space="preserve"> </w:t>
      </w:r>
      <w:r>
        <w:rPr>
          <w:spacing w:val="-4"/>
          <w:w w:val="105"/>
          <w:sz w:val="24"/>
        </w:rPr>
        <w:t>budynków.</w:t>
      </w:r>
    </w:p>
    <w:p w14:paraId="5B0EEB9E" w14:textId="77777777" w:rsidR="00E215DA" w:rsidRDefault="00E215DA">
      <w:pPr>
        <w:rPr>
          <w:sz w:val="24"/>
        </w:rPr>
        <w:sectPr w:rsidR="00E215DA">
          <w:pgSz w:w="11910" w:h="16840"/>
          <w:pgMar w:top="1100" w:right="360" w:bottom="840" w:left="500" w:header="0" w:footer="655" w:gutter="0"/>
          <w:cols w:space="708"/>
        </w:sectPr>
      </w:pPr>
    </w:p>
    <w:p w14:paraId="6671F0F3" w14:textId="77777777" w:rsidR="00E215DA" w:rsidRDefault="00E215DA">
      <w:pPr>
        <w:pStyle w:val="Tekstpodstawowy"/>
        <w:spacing w:before="260"/>
        <w:ind w:left="0"/>
      </w:pPr>
    </w:p>
    <w:p w14:paraId="3C359157" w14:textId="77777777" w:rsidR="00E215DA" w:rsidRDefault="00000000">
      <w:pPr>
        <w:pStyle w:val="Akapitzlist"/>
        <w:numPr>
          <w:ilvl w:val="0"/>
          <w:numId w:val="128"/>
        </w:numPr>
        <w:tabs>
          <w:tab w:val="left" w:pos="1595"/>
          <w:tab w:val="left" w:pos="1597"/>
        </w:tabs>
        <w:spacing w:before="0" w:line="312" w:lineRule="auto"/>
        <w:ind w:right="862"/>
        <w:rPr>
          <w:sz w:val="24"/>
        </w:rPr>
      </w:pPr>
      <w:r>
        <w:rPr>
          <w:spacing w:val="-2"/>
          <w:w w:val="105"/>
          <w:sz w:val="24"/>
        </w:rPr>
        <w:t>Stosuj</w:t>
      </w:r>
      <w:r>
        <w:rPr>
          <w:spacing w:val="-9"/>
          <w:w w:val="105"/>
          <w:sz w:val="24"/>
        </w:rPr>
        <w:t xml:space="preserve"> </w:t>
      </w:r>
      <w:r>
        <w:rPr>
          <w:spacing w:val="-2"/>
          <w:w w:val="105"/>
          <w:sz w:val="24"/>
        </w:rPr>
        <w:t>schody</w:t>
      </w:r>
      <w:r>
        <w:rPr>
          <w:spacing w:val="-9"/>
          <w:w w:val="105"/>
          <w:sz w:val="24"/>
        </w:rPr>
        <w:t xml:space="preserve"> </w:t>
      </w:r>
      <w:r>
        <w:rPr>
          <w:spacing w:val="-2"/>
          <w:w w:val="105"/>
          <w:sz w:val="24"/>
        </w:rPr>
        <w:t>ergonomiczne</w:t>
      </w:r>
      <w:r>
        <w:rPr>
          <w:spacing w:val="-9"/>
          <w:w w:val="105"/>
          <w:sz w:val="24"/>
        </w:rPr>
        <w:t xml:space="preserve"> </w:t>
      </w:r>
      <w:r>
        <w:rPr>
          <w:spacing w:val="-2"/>
          <w:w w:val="105"/>
          <w:sz w:val="24"/>
        </w:rPr>
        <w:t>tj.</w:t>
      </w:r>
      <w:r>
        <w:rPr>
          <w:spacing w:val="-9"/>
          <w:w w:val="105"/>
          <w:sz w:val="24"/>
        </w:rPr>
        <w:t xml:space="preserve"> </w:t>
      </w:r>
      <w:r>
        <w:rPr>
          <w:spacing w:val="-2"/>
          <w:w w:val="105"/>
          <w:sz w:val="24"/>
        </w:rPr>
        <w:t>takie,</w:t>
      </w:r>
      <w:r>
        <w:rPr>
          <w:spacing w:val="-9"/>
          <w:w w:val="105"/>
          <w:sz w:val="24"/>
        </w:rPr>
        <w:t xml:space="preserve"> </w:t>
      </w:r>
      <w:r>
        <w:rPr>
          <w:spacing w:val="-2"/>
          <w:w w:val="105"/>
          <w:sz w:val="24"/>
        </w:rPr>
        <w:t>których</w:t>
      </w:r>
      <w:r>
        <w:rPr>
          <w:spacing w:val="-9"/>
          <w:w w:val="105"/>
          <w:sz w:val="24"/>
        </w:rPr>
        <w:t xml:space="preserve"> </w:t>
      </w:r>
      <w:r>
        <w:rPr>
          <w:spacing w:val="-2"/>
          <w:w w:val="105"/>
          <w:sz w:val="24"/>
        </w:rPr>
        <w:t>proporcje</w:t>
      </w:r>
      <w:r>
        <w:rPr>
          <w:spacing w:val="-9"/>
          <w:w w:val="105"/>
          <w:sz w:val="24"/>
        </w:rPr>
        <w:t xml:space="preserve"> </w:t>
      </w:r>
      <w:r>
        <w:rPr>
          <w:spacing w:val="-2"/>
          <w:w w:val="105"/>
          <w:sz w:val="24"/>
        </w:rPr>
        <w:t>wysokości</w:t>
      </w:r>
      <w:r>
        <w:rPr>
          <w:spacing w:val="-9"/>
          <w:w w:val="105"/>
          <w:sz w:val="24"/>
        </w:rPr>
        <w:t xml:space="preserve"> </w:t>
      </w:r>
      <w:r>
        <w:rPr>
          <w:spacing w:val="-2"/>
          <w:w w:val="105"/>
          <w:sz w:val="24"/>
        </w:rPr>
        <w:t>i</w:t>
      </w:r>
      <w:r>
        <w:rPr>
          <w:spacing w:val="-9"/>
          <w:w w:val="105"/>
          <w:sz w:val="24"/>
        </w:rPr>
        <w:t xml:space="preserve"> </w:t>
      </w:r>
      <w:r>
        <w:rPr>
          <w:spacing w:val="-2"/>
          <w:w w:val="105"/>
          <w:sz w:val="24"/>
        </w:rPr>
        <w:t xml:space="preserve">szerokości </w:t>
      </w:r>
      <w:r>
        <w:rPr>
          <w:w w:val="105"/>
          <w:sz w:val="24"/>
        </w:rPr>
        <w:t>stopni</w:t>
      </w:r>
      <w:r>
        <w:rPr>
          <w:spacing w:val="-12"/>
          <w:w w:val="105"/>
          <w:sz w:val="24"/>
        </w:rPr>
        <w:t xml:space="preserve"> </w:t>
      </w:r>
      <w:r>
        <w:rPr>
          <w:w w:val="105"/>
          <w:sz w:val="24"/>
        </w:rPr>
        <w:t>spełniają</w:t>
      </w:r>
      <w:r>
        <w:rPr>
          <w:spacing w:val="-12"/>
          <w:w w:val="105"/>
          <w:sz w:val="24"/>
        </w:rPr>
        <w:t xml:space="preserve"> </w:t>
      </w:r>
      <w:r>
        <w:rPr>
          <w:w w:val="105"/>
          <w:sz w:val="24"/>
        </w:rPr>
        <w:t>zależność</w:t>
      </w:r>
      <w:r>
        <w:rPr>
          <w:spacing w:val="-12"/>
          <w:w w:val="105"/>
          <w:sz w:val="24"/>
        </w:rPr>
        <w:t xml:space="preserve"> </w:t>
      </w:r>
      <w:r>
        <w:rPr>
          <w:w w:val="105"/>
          <w:sz w:val="24"/>
        </w:rPr>
        <w:t>2h</w:t>
      </w:r>
      <w:r>
        <w:rPr>
          <w:spacing w:val="-12"/>
          <w:w w:val="105"/>
          <w:sz w:val="24"/>
        </w:rPr>
        <w:t xml:space="preserve"> </w:t>
      </w:r>
      <w:r>
        <w:rPr>
          <w:w w:val="105"/>
          <w:sz w:val="24"/>
        </w:rPr>
        <w:t>+</w:t>
      </w:r>
      <w:r>
        <w:rPr>
          <w:spacing w:val="-12"/>
          <w:w w:val="105"/>
          <w:sz w:val="24"/>
        </w:rPr>
        <w:t xml:space="preserve"> </w:t>
      </w:r>
      <w:r>
        <w:rPr>
          <w:w w:val="105"/>
          <w:sz w:val="24"/>
        </w:rPr>
        <w:t>s</w:t>
      </w:r>
      <w:r>
        <w:rPr>
          <w:spacing w:val="-12"/>
          <w:w w:val="105"/>
          <w:sz w:val="24"/>
        </w:rPr>
        <w:t xml:space="preserve"> </w:t>
      </w:r>
      <w:r>
        <w:rPr>
          <w:w w:val="105"/>
          <w:sz w:val="24"/>
        </w:rPr>
        <w:t>=</w:t>
      </w:r>
      <w:r>
        <w:rPr>
          <w:spacing w:val="-12"/>
          <w:w w:val="105"/>
          <w:sz w:val="24"/>
        </w:rPr>
        <w:t xml:space="preserve"> </w:t>
      </w:r>
      <w:r>
        <w:rPr>
          <w:w w:val="105"/>
          <w:sz w:val="24"/>
        </w:rPr>
        <w:t>60</w:t>
      </w:r>
      <w:r>
        <w:rPr>
          <w:spacing w:val="-12"/>
          <w:w w:val="105"/>
          <w:sz w:val="24"/>
        </w:rPr>
        <w:t xml:space="preserve"> </w:t>
      </w:r>
      <w:r>
        <w:rPr>
          <w:w w:val="105"/>
          <w:sz w:val="24"/>
        </w:rPr>
        <w:t>–</w:t>
      </w:r>
      <w:r>
        <w:rPr>
          <w:spacing w:val="-12"/>
          <w:w w:val="105"/>
          <w:sz w:val="24"/>
        </w:rPr>
        <w:t xml:space="preserve"> </w:t>
      </w:r>
      <w:r>
        <w:rPr>
          <w:w w:val="105"/>
          <w:sz w:val="24"/>
        </w:rPr>
        <w:t>65,</w:t>
      </w:r>
      <w:r>
        <w:rPr>
          <w:spacing w:val="-12"/>
          <w:w w:val="105"/>
          <w:sz w:val="24"/>
        </w:rPr>
        <w:t xml:space="preserve"> </w:t>
      </w:r>
      <w:r>
        <w:rPr>
          <w:w w:val="105"/>
          <w:sz w:val="24"/>
        </w:rPr>
        <w:t>gdzie</w:t>
      </w:r>
      <w:r>
        <w:rPr>
          <w:spacing w:val="-12"/>
          <w:w w:val="105"/>
          <w:sz w:val="24"/>
        </w:rPr>
        <w:t xml:space="preserve"> </w:t>
      </w:r>
      <w:r>
        <w:rPr>
          <w:w w:val="105"/>
          <w:sz w:val="24"/>
        </w:rPr>
        <w:t>h</w:t>
      </w:r>
      <w:r>
        <w:rPr>
          <w:spacing w:val="-12"/>
          <w:w w:val="105"/>
          <w:sz w:val="24"/>
        </w:rPr>
        <w:t xml:space="preserve"> </w:t>
      </w:r>
      <w:r>
        <w:rPr>
          <w:w w:val="105"/>
          <w:sz w:val="24"/>
        </w:rPr>
        <w:t>to</w:t>
      </w:r>
      <w:r>
        <w:rPr>
          <w:spacing w:val="-12"/>
          <w:w w:val="105"/>
          <w:sz w:val="24"/>
        </w:rPr>
        <w:t xml:space="preserve"> </w:t>
      </w:r>
      <w:r>
        <w:rPr>
          <w:w w:val="105"/>
          <w:sz w:val="24"/>
        </w:rPr>
        <w:t>wysokość</w:t>
      </w:r>
      <w:r>
        <w:rPr>
          <w:spacing w:val="-12"/>
          <w:w w:val="105"/>
          <w:sz w:val="24"/>
        </w:rPr>
        <w:t xml:space="preserve"> </w:t>
      </w:r>
      <w:r>
        <w:rPr>
          <w:w w:val="105"/>
          <w:sz w:val="24"/>
        </w:rPr>
        <w:t>stopnia,</w:t>
      </w:r>
    </w:p>
    <w:p w14:paraId="6E158221" w14:textId="77777777" w:rsidR="00E215DA" w:rsidRDefault="00000000">
      <w:pPr>
        <w:pStyle w:val="Tekstpodstawowy"/>
        <w:spacing w:before="2"/>
      </w:pPr>
      <w:r>
        <w:t>s</w:t>
      </w:r>
      <w:r>
        <w:rPr>
          <w:spacing w:val="2"/>
        </w:rPr>
        <w:t xml:space="preserve"> </w:t>
      </w:r>
      <w:r>
        <w:t>to</w:t>
      </w:r>
      <w:r>
        <w:rPr>
          <w:spacing w:val="3"/>
        </w:rPr>
        <w:t xml:space="preserve"> </w:t>
      </w:r>
      <w:r>
        <w:t>jego</w:t>
      </w:r>
      <w:r>
        <w:rPr>
          <w:spacing w:val="3"/>
        </w:rPr>
        <w:t xml:space="preserve"> </w:t>
      </w:r>
      <w:r>
        <w:t>szerokość,</w:t>
      </w:r>
      <w:r>
        <w:rPr>
          <w:spacing w:val="3"/>
        </w:rPr>
        <w:t xml:space="preserve"> </w:t>
      </w:r>
      <w:r>
        <w:t>a</w:t>
      </w:r>
      <w:r>
        <w:rPr>
          <w:spacing w:val="3"/>
        </w:rPr>
        <w:t xml:space="preserve"> </w:t>
      </w:r>
      <w:r>
        <w:t>zakres</w:t>
      </w:r>
      <w:r>
        <w:rPr>
          <w:spacing w:val="3"/>
        </w:rPr>
        <w:t xml:space="preserve"> </w:t>
      </w:r>
      <w:r>
        <w:t>60</w:t>
      </w:r>
      <w:r>
        <w:rPr>
          <w:spacing w:val="2"/>
        </w:rPr>
        <w:t xml:space="preserve"> </w:t>
      </w:r>
      <w:r>
        <w:t>–</w:t>
      </w:r>
      <w:r>
        <w:rPr>
          <w:spacing w:val="3"/>
        </w:rPr>
        <w:t xml:space="preserve"> </w:t>
      </w:r>
      <w:r>
        <w:t>65</w:t>
      </w:r>
      <w:r>
        <w:rPr>
          <w:spacing w:val="3"/>
        </w:rPr>
        <w:t xml:space="preserve"> </w:t>
      </w:r>
      <w:r>
        <w:t>to</w:t>
      </w:r>
      <w:r>
        <w:rPr>
          <w:spacing w:val="3"/>
        </w:rPr>
        <w:t xml:space="preserve"> </w:t>
      </w:r>
      <w:r>
        <w:t>przeciętna</w:t>
      </w:r>
      <w:r>
        <w:rPr>
          <w:spacing w:val="3"/>
        </w:rPr>
        <w:t xml:space="preserve"> </w:t>
      </w:r>
      <w:r>
        <w:t>długość</w:t>
      </w:r>
      <w:r>
        <w:rPr>
          <w:spacing w:val="3"/>
        </w:rPr>
        <w:t xml:space="preserve"> </w:t>
      </w:r>
      <w:r>
        <w:rPr>
          <w:spacing w:val="-2"/>
        </w:rPr>
        <w:t>kroku.</w:t>
      </w:r>
    </w:p>
    <w:p w14:paraId="4A2E2FC9" w14:textId="77777777" w:rsidR="00E215DA" w:rsidRDefault="00000000">
      <w:pPr>
        <w:pStyle w:val="Akapitzlist"/>
        <w:numPr>
          <w:ilvl w:val="0"/>
          <w:numId w:val="128"/>
        </w:numPr>
        <w:tabs>
          <w:tab w:val="left" w:pos="1594"/>
          <w:tab w:val="left" w:pos="1597"/>
        </w:tabs>
        <w:spacing w:before="141" w:line="312" w:lineRule="auto"/>
        <w:ind w:right="2153"/>
        <w:rPr>
          <w:sz w:val="24"/>
        </w:rPr>
      </w:pPr>
      <w:r>
        <w:rPr>
          <w:spacing w:val="-2"/>
          <w:w w:val="105"/>
          <w:sz w:val="24"/>
        </w:rPr>
        <w:t>Zapewnij</w:t>
      </w:r>
      <w:r>
        <w:rPr>
          <w:spacing w:val="-12"/>
          <w:w w:val="105"/>
          <w:sz w:val="24"/>
        </w:rPr>
        <w:t xml:space="preserve"> </w:t>
      </w:r>
      <w:r>
        <w:rPr>
          <w:spacing w:val="-2"/>
          <w:w w:val="105"/>
          <w:sz w:val="24"/>
        </w:rPr>
        <w:t>antypoślizgową,</w:t>
      </w:r>
      <w:r>
        <w:rPr>
          <w:spacing w:val="-12"/>
          <w:w w:val="105"/>
          <w:sz w:val="24"/>
        </w:rPr>
        <w:t xml:space="preserve"> </w:t>
      </w:r>
      <w:r>
        <w:rPr>
          <w:spacing w:val="-2"/>
          <w:w w:val="105"/>
          <w:sz w:val="24"/>
        </w:rPr>
        <w:t>matową</w:t>
      </w:r>
      <w:r>
        <w:rPr>
          <w:spacing w:val="-12"/>
          <w:w w:val="105"/>
          <w:sz w:val="24"/>
        </w:rPr>
        <w:t xml:space="preserve"> </w:t>
      </w:r>
      <w:r>
        <w:rPr>
          <w:spacing w:val="-2"/>
          <w:w w:val="105"/>
          <w:sz w:val="24"/>
        </w:rPr>
        <w:t>i</w:t>
      </w:r>
      <w:r>
        <w:rPr>
          <w:spacing w:val="-12"/>
          <w:w w:val="105"/>
          <w:sz w:val="24"/>
        </w:rPr>
        <w:t xml:space="preserve"> </w:t>
      </w:r>
      <w:r>
        <w:rPr>
          <w:spacing w:val="-2"/>
          <w:w w:val="105"/>
          <w:sz w:val="24"/>
        </w:rPr>
        <w:t>pozbawioną</w:t>
      </w:r>
      <w:r>
        <w:rPr>
          <w:spacing w:val="-12"/>
          <w:w w:val="105"/>
          <w:sz w:val="24"/>
        </w:rPr>
        <w:t xml:space="preserve"> </w:t>
      </w:r>
      <w:r>
        <w:rPr>
          <w:spacing w:val="-2"/>
          <w:w w:val="105"/>
          <w:sz w:val="24"/>
        </w:rPr>
        <w:t>zbędnych</w:t>
      </w:r>
      <w:r>
        <w:rPr>
          <w:spacing w:val="-12"/>
          <w:w w:val="105"/>
          <w:sz w:val="24"/>
        </w:rPr>
        <w:t xml:space="preserve"> </w:t>
      </w:r>
      <w:r>
        <w:rPr>
          <w:spacing w:val="-2"/>
          <w:w w:val="105"/>
          <w:sz w:val="24"/>
        </w:rPr>
        <w:t xml:space="preserve">wzorów </w:t>
      </w:r>
      <w:r>
        <w:rPr>
          <w:w w:val="105"/>
          <w:sz w:val="24"/>
        </w:rPr>
        <w:t>powierzchnię stopni.</w:t>
      </w:r>
    </w:p>
    <w:p w14:paraId="68EC1F56" w14:textId="77777777" w:rsidR="00E215DA" w:rsidRDefault="00000000">
      <w:pPr>
        <w:pStyle w:val="Akapitzlist"/>
        <w:numPr>
          <w:ilvl w:val="0"/>
          <w:numId w:val="128"/>
        </w:numPr>
        <w:tabs>
          <w:tab w:val="left" w:pos="1595"/>
        </w:tabs>
        <w:ind w:left="1595" w:hanging="338"/>
        <w:rPr>
          <w:sz w:val="24"/>
        </w:rPr>
      </w:pPr>
      <w:r>
        <w:rPr>
          <w:spacing w:val="-2"/>
          <w:w w:val="105"/>
          <w:sz w:val="24"/>
        </w:rPr>
        <w:t>Nie</w:t>
      </w:r>
      <w:r>
        <w:rPr>
          <w:spacing w:val="-11"/>
          <w:w w:val="105"/>
          <w:sz w:val="24"/>
        </w:rPr>
        <w:t xml:space="preserve"> </w:t>
      </w:r>
      <w:r>
        <w:rPr>
          <w:spacing w:val="-2"/>
          <w:w w:val="105"/>
          <w:sz w:val="24"/>
        </w:rPr>
        <w:t>stosuj</w:t>
      </w:r>
      <w:r>
        <w:rPr>
          <w:spacing w:val="-10"/>
          <w:w w:val="105"/>
          <w:sz w:val="24"/>
        </w:rPr>
        <w:t xml:space="preserve"> </w:t>
      </w:r>
      <w:r>
        <w:rPr>
          <w:spacing w:val="-2"/>
          <w:w w:val="105"/>
          <w:sz w:val="24"/>
        </w:rPr>
        <w:t>stopni</w:t>
      </w:r>
      <w:r>
        <w:rPr>
          <w:spacing w:val="-10"/>
          <w:w w:val="105"/>
          <w:sz w:val="24"/>
        </w:rPr>
        <w:t xml:space="preserve"> </w:t>
      </w:r>
      <w:r>
        <w:rPr>
          <w:spacing w:val="-2"/>
          <w:w w:val="105"/>
          <w:sz w:val="24"/>
        </w:rPr>
        <w:t>ażurowych</w:t>
      </w:r>
      <w:r>
        <w:rPr>
          <w:spacing w:val="-11"/>
          <w:w w:val="105"/>
          <w:sz w:val="24"/>
        </w:rPr>
        <w:t xml:space="preserve"> </w:t>
      </w:r>
      <w:r>
        <w:rPr>
          <w:spacing w:val="-2"/>
          <w:w w:val="105"/>
          <w:sz w:val="24"/>
        </w:rPr>
        <w:t>i</w:t>
      </w:r>
      <w:r>
        <w:rPr>
          <w:spacing w:val="-10"/>
          <w:w w:val="105"/>
          <w:sz w:val="24"/>
        </w:rPr>
        <w:t xml:space="preserve"> </w:t>
      </w:r>
      <w:r>
        <w:rPr>
          <w:spacing w:val="-2"/>
          <w:w w:val="105"/>
          <w:sz w:val="24"/>
        </w:rPr>
        <w:t>transparentnych.</w:t>
      </w:r>
    </w:p>
    <w:p w14:paraId="457B26F8" w14:textId="77777777" w:rsidR="00E215DA" w:rsidRDefault="00000000">
      <w:pPr>
        <w:pStyle w:val="Akapitzlist"/>
        <w:numPr>
          <w:ilvl w:val="0"/>
          <w:numId w:val="128"/>
        </w:numPr>
        <w:tabs>
          <w:tab w:val="left" w:pos="1594"/>
          <w:tab w:val="left" w:pos="1597"/>
        </w:tabs>
        <w:spacing w:before="141" w:line="312" w:lineRule="auto"/>
        <w:ind w:right="1316"/>
        <w:rPr>
          <w:sz w:val="24"/>
        </w:rPr>
      </w:pPr>
      <w:r>
        <w:rPr>
          <w:spacing w:val="-2"/>
          <w:w w:val="105"/>
          <w:sz w:val="24"/>
        </w:rPr>
        <w:t>Zaplanuj</w:t>
      </w:r>
      <w:r>
        <w:rPr>
          <w:spacing w:val="-11"/>
          <w:w w:val="105"/>
          <w:sz w:val="24"/>
        </w:rPr>
        <w:t xml:space="preserve"> </w:t>
      </w:r>
      <w:r>
        <w:rPr>
          <w:spacing w:val="-2"/>
          <w:w w:val="105"/>
          <w:sz w:val="24"/>
        </w:rPr>
        <w:t>proste</w:t>
      </w:r>
      <w:r>
        <w:rPr>
          <w:spacing w:val="-11"/>
          <w:w w:val="105"/>
          <w:sz w:val="24"/>
        </w:rPr>
        <w:t xml:space="preserve"> </w:t>
      </w:r>
      <w:r>
        <w:rPr>
          <w:spacing w:val="-2"/>
          <w:w w:val="105"/>
          <w:sz w:val="24"/>
        </w:rPr>
        <w:t>stopnie,</w:t>
      </w:r>
      <w:r>
        <w:rPr>
          <w:spacing w:val="-12"/>
          <w:w w:val="105"/>
          <w:sz w:val="24"/>
        </w:rPr>
        <w:t xml:space="preserve"> </w:t>
      </w:r>
      <w:r>
        <w:rPr>
          <w:spacing w:val="-2"/>
          <w:w w:val="105"/>
          <w:sz w:val="24"/>
        </w:rPr>
        <w:t>bez</w:t>
      </w:r>
      <w:r>
        <w:rPr>
          <w:spacing w:val="-11"/>
          <w:w w:val="105"/>
          <w:sz w:val="24"/>
        </w:rPr>
        <w:t xml:space="preserve"> </w:t>
      </w:r>
      <w:r>
        <w:rPr>
          <w:spacing w:val="-2"/>
          <w:w w:val="105"/>
          <w:sz w:val="24"/>
        </w:rPr>
        <w:t>wystających</w:t>
      </w:r>
      <w:r>
        <w:rPr>
          <w:spacing w:val="-11"/>
          <w:w w:val="105"/>
          <w:sz w:val="24"/>
        </w:rPr>
        <w:t xml:space="preserve"> </w:t>
      </w:r>
      <w:r>
        <w:rPr>
          <w:spacing w:val="-2"/>
          <w:w w:val="105"/>
          <w:sz w:val="24"/>
        </w:rPr>
        <w:t>zwisów,</w:t>
      </w:r>
      <w:r>
        <w:rPr>
          <w:spacing w:val="-12"/>
          <w:w w:val="105"/>
          <w:sz w:val="24"/>
        </w:rPr>
        <w:t xml:space="preserve"> </w:t>
      </w:r>
      <w:r>
        <w:rPr>
          <w:spacing w:val="-2"/>
          <w:w w:val="105"/>
          <w:sz w:val="24"/>
        </w:rPr>
        <w:t>nosków</w:t>
      </w:r>
      <w:r>
        <w:rPr>
          <w:spacing w:val="-11"/>
          <w:w w:val="105"/>
          <w:sz w:val="24"/>
        </w:rPr>
        <w:t xml:space="preserve"> </w:t>
      </w:r>
      <w:r>
        <w:rPr>
          <w:spacing w:val="-2"/>
          <w:w w:val="105"/>
          <w:sz w:val="24"/>
        </w:rPr>
        <w:t>i</w:t>
      </w:r>
      <w:r>
        <w:rPr>
          <w:spacing w:val="-11"/>
          <w:w w:val="105"/>
          <w:sz w:val="24"/>
        </w:rPr>
        <w:t xml:space="preserve"> </w:t>
      </w:r>
      <w:r>
        <w:rPr>
          <w:spacing w:val="-2"/>
          <w:w w:val="105"/>
          <w:sz w:val="24"/>
        </w:rPr>
        <w:t>podcięć.</w:t>
      </w:r>
      <w:r>
        <w:rPr>
          <w:spacing w:val="-12"/>
          <w:w w:val="105"/>
          <w:sz w:val="24"/>
        </w:rPr>
        <w:t xml:space="preserve"> </w:t>
      </w:r>
      <w:r>
        <w:rPr>
          <w:spacing w:val="-2"/>
          <w:w w:val="105"/>
          <w:sz w:val="24"/>
        </w:rPr>
        <w:t>W</w:t>
      </w:r>
      <w:r>
        <w:rPr>
          <w:spacing w:val="-11"/>
          <w:w w:val="105"/>
          <w:sz w:val="24"/>
        </w:rPr>
        <w:t xml:space="preserve"> </w:t>
      </w:r>
      <w:r>
        <w:rPr>
          <w:spacing w:val="-2"/>
          <w:w w:val="105"/>
          <w:sz w:val="24"/>
        </w:rPr>
        <w:t>ten sposób</w:t>
      </w:r>
      <w:r>
        <w:rPr>
          <w:spacing w:val="-12"/>
          <w:w w:val="105"/>
          <w:sz w:val="24"/>
        </w:rPr>
        <w:t xml:space="preserve"> </w:t>
      </w:r>
      <w:r>
        <w:rPr>
          <w:spacing w:val="-2"/>
          <w:w w:val="105"/>
          <w:sz w:val="24"/>
        </w:rPr>
        <w:t>zminimalizujesz</w:t>
      </w:r>
      <w:r>
        <w:rPr>
          <w:spacing w:val="-12"/>
          <w:w w:val="105"/>
          <w:sz w:val="24"/>
        </w:rPr>
        <w:t xml:space="preserve"> </w:t>
      </w:r>
      <w:r>
        <w:rPr>
          <w:spacing w:val="-2"/>
          <w:w w:val="105"/>
          <w:sz w:val="24"/>
        </w:rPr>
        <w:t>zagrożenie</w:t>
      </w:r>
      <w:r>
        <w:rPr>
          <w:spacing w:val="-12"/>
          <w:w w:val="105"/>
          <w:sz w:val="24"/>
        </w:rPr>
        <w:t xml:space="preserve"> </w:t>
      </w:r>
      <w:r>
        <w:rPr>
          <w:spacing w:val="-2"/>
          <w:w w:val="105"/>
          <w:sz w:val="24"/>
        </w:rPr>
        <w:t>zaczepienia</w:t>
      </w:r>
      <w:r>
        <w:rPr>
          <w:spacing w:val="-12"/>
          <w:w w:val="105"/>
          <w:sz w:val="24"/>
        </w:rPr>
        <w:t xml:space="preserve"> </w:t>
      </w:r>
      <w:r>
        <w:rPr>
          <w:spacing w:val="-2"/>
          <w:w w:val="105"/>
          <w:sz w:val="24"/>
        </w:rPr>
        <w:t>nogą</w:t>
      </w:r>
      <w:r>
        <w:rPr>
          <w:spacing w:val="-12"/>
          <w:w w:val="105"/>
          <w:sz w:val="24"/>
        </w:rPr>
        <w:t xml:space="preserve"> </w:t>
      </w:r>
      <w:r>
        <w:rPr>
          <w:spacing w:val="-2"/>
          <w:w w:val="105"/>
          <w:sz w:val="24"/>
        </w:rPr>
        <w:t>i</w:t>
      </w:r>
      <w:r>
        <w:rPr>
          <w:spacing w:val="-12"/>
          <w:w w:val="105"/>
          <w:sz w:val="24"/>
        </w:rPr>
        <w:t xml:space="preserve"> </w:t>
      </w:r>
      <w:r>
        <w:rPr>
          <w:spacing w:val="-2"/>
          <w:w w:val="105"/>
          <w:sz w:val="24"/>
        </w:rPr>
        <w:t>możliwość</w:t>
      </w:r>
      <w:r>
        <w:rPr>
          <w:spacing w:val="-12"/>
          <w:w w:val="105"/>
          <w:sz w:val="24"/>
        </w:rPr>
        <w:t xml:space="preserve"> </w:t>
      </w:r>
      <w:r>
        <w:rPr>
          <w:spacing w:val="-2"/>
          <w:w w:val="105"/>
          <w:sz w:val="24"/>
        </w:rPr>
        <w:t>upadku.</w:t>
      </w:r>
    </w:p>
    <w:p w14:paraId="2092D42F" w14:textId="77777777" w:rsidR="00E215DA" w:rsidRDefault="00000000">
      <w:pPr>
        <w:pStyle w:val="Akapitzlist"/>
        <w:numPr>
          <w:ilvl w:val="0"/>
          <w:numId w:val="128"/>
        </w:numPr>
        <w:tabs>
          <w:tab w:val="left" w:pos="1595"/>
        </w:tabs>
        <w:ind w:left="1595" w:hanging="338"/>
        <w:rPr>
          <w:sz w:val="24"/>
        </w:rPr>
      </w:pPr>
      <w:r>
        <w:rPr>
          <w:sz w:val="24"/>
        </w:rPr>
        <w:t>Wyróżnij</w:t>
      </w:r>
      <w:r>
        <w:rPr>
          <w:spacing w:val="36"/>
          <w:sz w:val="24"/>
        </w:rPr>
        <w:t xml:space="preserve"> </w:t>
      </w:r>
      <w:r>
        <w:rPr>
          <w:sz w:val="24"/>
        </w:rPr>
        <w:t>kolorystycznie</w:t>
      </w:r>
      <w:r>
        <w:rPr>
          <w:spacing w:val="36"/>
          <w:sz w:val="24"/>
        </w:rPr>
        <w:t xml:space="preserve"> </w:t>
      </w:r>
      <w:r>
        <w:rPr>
          <w:sz w:val="24"/>
        </w:rPr>
        <w:t>[patrz:</w:t>
      </w:r>
      <w:r>
        <w:rPr>
          <w:spacing w:val="36"/>
          <w:sz w:val="24"/>
        </w:rPr>
        <w:t xml:space="preserve"> </w:t>
      </w:r>
      <w:r>
        <w:rPr>
          <w:sz w:val="24"/>
        </w:rPr>
        <w:t>ilustracja</w:t>
      </w:r>
      <w:r>
        <w:rPr>
          <w:spacing w:val="37"/>
          <w:sz w:val="24"/>
        </w:rPr>
        <w:t xml:space="preserve"> </w:t>
      </w:r>
      <w:r>
        <w:rPr>
          <w:spacing w:val="-4"/>
          <w:sz w:val="24"/>
        </w:rPr>
        <w:t>66]:</w:t>
      </w:r>
    </w:p>
    <w:p w14:paraId="3BE2CB9E" w14:textId="77777777" w:rsidR="00E215DA" w:rsidRDefault="00000000">
      <w:pPr>
        <w:pStyle w:val="Akapitzlist"/>
        <w:numPr>
          <w:ilvl w:val="1"/>
          <w:numId w:val="128"/>
        </w:numPr>
        <w:tabs>
          <w:tab w:val="left" w:pos="2105"/>
        </w:tabs>
        <w:spacing w:before="141"/>
        <w:ind w:left="2105" w:hanging="508"/>
        <w:rPr>
          <w:sz w:val="24"/>
        </w:rPr>
      </w:pPr>
      <w:r>
        <w:rPr>
          <w:sz w:val="24"/>
        </w:rPr>
        <w:t>krawędzie</w:t>
      </w:r>
      <w:r>
        <w:rPr>
          <w:spacing w:val="12"/>
          <w:sz w:val="24"/>
        </w:rPr>
        <w:t xml:space="preserve"> </w:t>
      </w:r>
      <w:r>
        <w:rPr>
          <w:sz w:val="24"/>
        </w:rPr>
        <w:t>wszystkich</w:t>
      </w:r>
      <w:r>
        <w:rPr>
          <w:spacing w:val="13"/>
          <w:sz w:val="24"/>
        </w:rPr>
        <w:t xml:space="preserve"> </w:t>
      </w:r>
      <w:r>
        <w:rPr>
          <w:sz w:val="24"/>
        </w:rPr>
        <w:t>stopni</w:t>
      </w:r>
      <w:r>
        <w:rPr>
          <w:spacing w:val="13"/>
          <w:sz w:val="24"/>
        </w:rPr>
        <w:t xml:space="preserve"> </w:t>
      </w:r>
      <w:r>
        <w:rPr>
          <w:sz w:val="24"/>
        </w:rPr>
        <w:t>–</w:t>
      </w:r>
      <w:r>
        <w:rPr>
          <w:spacing w:val="13"/>
          <w:sz w:val="24"/>
        </w:rPr>
        <w:t xml:space="preserve"> </w:t>
      </w:r>
      <w:r>
        <w:rPr>
          <w:sz w:val="24"/>
        </w:rPr>
        <w:t>w</w:t>
      </w:r>
      <w:r>
        <w:rPr>
          <w:spacing w:val="13"/>
          <w:sz w:val="24"/>
        </w:rPr>
        <w:t xml:space="preserve"> </w:t>
      </w:r>
      <w:r>
        <w:rPr>
          <w:sz w:val="24"/>
        </w:rPr>
        <w:t>biegu</w:t>
      </w:r>
      <w:r>
        <w:rPr>
          <w:spacing w:val="12"/>
          <w:sz w:val="24"/>
        </w:rPr>
        <w:t xml:space="preserve"> </w:t>
      </w:r>
      <w:r>
        <w:rPr>
          <w:sz w:val="24"/>
        </w:rPr>
        <w:t>schodowym</w:t>
      </w:r>
      <w:r>
        <w:rPr>
          <w:spacing w:val="13"/>
          <w:sz w:val="24"/>
        </w:rPr>
        <w:t xml:space="preserve"> </w:t>
      </w:r>
      <w:r>
        <w:rPr>
          <w:sz w:val="24"/>
        </w:rPr>
        <w:t>liczącym</w:t>
      </w:r>
      <w:r>
        <w:rPr>
          <w:spacing w:val="13"/>
          <w:sz w:val="24"/>
        </w:rPr>
        <w:t xml:space="preserve"> </w:t>
      </w:r>
      <w:r>
        <w:rPr>
          <w:sz w:val="24"/>
        </w:rPr>
        <w:t>3</w:t>
      </w:r>
      <w:r>
        <w:rPr>
          <w:spacing w:val="13"/>
          <w:sz w:val="24"/>
        </w:rPr>
        <w:t xml:space="preserve"> </w:t>
      </w:r>
      <w:r>
        <w:rPr>
          <w:spacing w:val="-2"/>
          <w:sz w:val="24"/>
        </w:rPr>
        <w:t>stopnie,</w:t>
      </w:r>
    </w:p>
    <w:p w14:paraId="06AA3D40" w14:textId="77777777" w:rsidR="00E215DA" w:rsidRDefault="00000000">
      <w:pPr>
        <w:pStyle w:val="Akapitzlist"/>
        <w:numPr>
          <w:ilvl w:val="1"/>
          <w:numId w:val="128"/>
        </w:numPr>
        <w:tabs>
          <w:tab w:val="left" w:pos="2104"/>
          <w:tab w:val="left" w:pos="2107"/>
        </w:tabs>
        <w:spacing w:before="140" w:line="312" w:lineRule="auto"/>
        <w:ind w:right="1402"/>
        <w:rPr>
          <w:sz w:val="24"/>
        </w:rPr>
      </w:pPr>
      <w:r>
        <w:rPr>
          <w:sz w:val="24"/>
        </w:rPr>
        <w:t>krawędzie pierwszego i ostatniego stopnia lub cały pierwszy i ostatni</w:t>
      </w:r>
      <w:r>
        <w:rPr>
          <w:spacing w:val="40"/>
          <w:sz w:val="24"/>
        </w:rPr>
        <w:t xml:space="preserve"> </w:t>
      </w:r>
      <w:r>
        <w:rPr>
          <w:sz w:val="24"/>
        </w:rPr>
        <w:t>stopień – w biegu liczącym więcej niż 3 stopnie.</w:t>
      </w:r>
    </w:p>
    <w:p w14:paraId="4BFC735A" w14:textId="77777777" w:rsidR="00E215DA" w:rsidRDefault="00000000">
      <w:pPr>
        <w:pStyle w:val="Akapitzlist"/>
        <w:numPr>
          <w:ilvl w:val="0"/>
          <w:numId w:val="128"/>
        </w:numPr>
        <w:tabs>
          <w:tab w:val="left" w:pos="1595"/>
        </w:tabs>
        <w:ind w:left="1595" w:hanging="338"/>
        <w:rPr>
          <w:sz w:val="24"/>
        </w:rPr>
      </w:pPr>
      <w:r>
        <w:rPr>
          <w:sz w:val="24"/>
        </w:rPr>
        <w:t>Stosuj</w:t>
      </w:r>
      <w:r>
        <w:rPr>
          <w:spacing w:val="-3"/>
          <w:sz w:val="24"/>
        </w:rPr>
        <w:t xml:space="preserve"> </w:t>
      </w:r>
      <w:r>
        <w:rPr>
          <w:spacing w:val="-2"/>
          <w:sz w:val="24"/>
        </w:rPr>
        <w:t>oznaczenia:</w:t>
      </w:r>
    </w:p>
    <w:p w14:paraId="2EE218E4" w14:textId="77777777" w:rsidR="00E215DA" w:rsidRDefault="00000000">
      <w:pPr>
        <w:pStyle w:val="Akapitzlist"/>
        <w:numPr>
          <w:ilvl w:val="1"/>
          <w:numId w:val="128"/>
        </w:numPr>
        <w:tabs>
          <w:tab w:val="left" w:pos="2104"/>
          <w:tab w:val="left" w:pos="2107"/>
        </w:tabs>
        <w:spacing w:before="141" w:line="312" w:lineRule="auto"/>
        <w:ind w:right="1681"/>
        <w:rPr>
          <w:sz w:val="24"/>
        </w:rPr>
      </w:pPr>
      <w:r>
        <w:rPr>
          <w:sz w:val="24"/>
        </w:rPr>
        <w:t>kontrastujące w stosunku do koloru nawierzchni stopni i spocznika na poziomie minimum 70% LRV,</w:t>
      </w:r>
    </w:p>
    <w:p w14:paraId="32E1AA76" w14:textId="77777777" w:rsidR="00E215DA" w:rsidRDefault="00000000">
      <w:pPr>
        <w:pStyle w:val="Akapitzlist"/>
        <w:numPr>
          <w:ilvl w:val="1"/>
          <w:numId w:val="128"/>
        </w:numPr>
        <w:tabs>
          <w:tab w:val="left" w:pos="2104"/>
          <w:tab w:val="left" w:pos="2107"/>
        </w:tabs>
        <w:spacing w:line="312" w:lineRule="auto"/>
        <w:ind w:right="1156"/>
        <w:rPr>
          <w:sz w:val="24"/>
        </w:rPr>
      </w:pPr>
      <w:r>
        <w:rPr>
          <w:sz w:val="24"/>
        </w:rPr>
        <w:t>w formie pasa o szerokości minimum 10 cm, w tym minimum 5 cm pasa umieść na stopnicy (część pozioma) i minimum 5 cm na podstopnicy (cześć pionowa lub skośna stopnia).</w:t>
      </w:r>
    </w:p>
    <w:p w14:paraId="16553D39" w14:textId="77777777" w:rsidR="00E215DA" w:rsidRDefault="00000000">
      <w:pPr>
        <w:pStyle w:val="Tekstpodstawowy"/>
        <w:ind w:left="0"/>
        <w:rPr>
          <w:sz w:val="12"/>
        </w:rPr>
      </w:pPr>
      <w:r>
        <w:rPr>
          <w:noProof/>
        </w:rPr>
        <mc:AlternateContent>
          <mc:Choice Requires="wps">
            <w:drawing>
              <wp:anchor distT="0" distB="0" distL="0" distR="0" simplePos="0" relativeHeight="487672320" behindDoc="1" locked="0" layoutInCell="1" allowOverlap="1" wp14:anchorId="30FE2675" wp14:editId="2116251B">
                <wp:simplePos x="0" y="0"/>
                <wp:positionH relativeFrom="page">
                  <wp:posOffset>899998</wp:posOffset>
                </wp:positionH>
                <wp:positionV relativeFrom="paragraph">
                  <wp:posOffset>102862</wp:posOffset>
                </wp:positionV>
                <wp:extent cx="5940425" cy="1956435"/>
                <wp:effectExtent l="0" t="0" r="0" b="0"/>
                <wp:wrapTopAndBottom/>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1956435"/>
                        </a:xfrm>
                        <a:prstGeom prst="rect">
                          <a:avLst/>
                        </a:prstGeom>
                        <a:solidFill>
                          <a:srgbClr val="003865"/>
                        </a:solidFill>
                      </wps:spPr>
                      <wps:txbx>
                        <w:txbxContent>
                          <w:p w14:paraId="653876A6"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422C9BF7" w14:textId="77777777" w:rsidR="00E215DA" w:rsidRDefault="00000000">
                            <w:pPr>
                              <w:pStyle w:val="Tekstpodstawowy"/>
                              <w:numPr>
                                <w:ilvl w:val="0"/>
                                <w:numId w:val="127"/>
                              </w:numPr>
                              <w:tabs>
                                <w:tab w:val="left" w:pos="680"/>
                              </w:tabs>
                              <w:spacing w:before="174" w:line="312" w:lineRule="auto"/>
                              <w:ind w:right="407"/>
                              <w:rPr>
                                <w:color w:val="000000"/>
                              </w:rPr>
                            </w:pPr>
                            <w:r>
                              <w:rPr>
                                <w:color w:val="FFFFFF"/>
                                <w:w w:val="105"/>
                              </w:rPr>
                              <w:t>W</w:t>
                            </w:r>
                            <w:r>
                              <w:rPr>
                                <w:color w:val="FFFFFF"/>
                                <w:spacing w:val="-16"/>
                                <w:w w:val="105"/>
                              </w:rPr>
                              <w:t xml:space="preserve"> </w:t>
                            </w:r>
                            <w:r>
                              <w:rPr>
                                <w:color w:val="FFFFFF"/>
                                <w:w w:val="105"/>
                              </w:rPr>
                              <w:t>budynkach</w:t>
                            </w:r>
                            <w:r>
                              <w:rPr>
                                <w:color w:val="FFFFFF"/>
                                <w:spacing w:val="-16"/>
                                <w:w w:val="105"/>
                              </w:rPr>
                              <w:t xml:space="preserve"> </w:t>
                            </w:r>
                            <w:r>
                              <w:rPr>
                                <w:color w:val="FFFFFF"/>
                                <w:w w:val="105"/>
                              </w:rPr>
                              <w:t>objętych</w:t>
                            </w:r>
                            <w:r>
                              <w:rPr>
                                <w:color w:val="FFFFFF"/>
                                <w:spacing w:val="-16"/>
                                <w:w w:val="105"/>
                              </w:rPr>
                              <w:t xml:space="preserve"> </w:t>
                            </w:r>
                            <w:r>
                              <w:rPr>
                                <w:color w:val="FFFFFF"/>
                                <w:w w:val="105"/>
                              </w:rPr>
                              <w:t>ochroną</w:t>
                            </w:r>
                            <w:r>
                              <w:rPr>
                                <w:color w:val="FFFFFF"/>
                                <w:spacing w:val="-16"/>
                                <w:w w:val="105"/>
                              </w:rPr>
                              <w:t xml:space="preserve"> </w:t>
                            </w:r>
                            <w:r>
                              <w:rPr>
                                <w:color w:val="FFFFFF"/>
                                <w:w w:val="105"/>
                              </w:rPr>
                              <w:t>konserwatorską</w:t>
                            </w:r>
                            <w:r>
                              <w:rPr>
                                <w:color w:val="FFFFFF"/>
                                <w:spacing w:val="-16"/>
                                <w:w w:val="105"/>
                              </w:rPr>
                              <w:t xml:space="preserve"> </w:t>
                            </w:r>
                            <w:r>
                              <w:rPr>
                                <w:color w:val="FFFFFF"/>
                                <w:w w:val="105"/>
                              </w:rPr>
                              <w:t>możesz</w:t>
                            </w:r>
                            <w:r>
                              <w:rPr>
                                <w:color w:val="FFFFFF"/>
                                <w:spacing w:val="-16"/>
                                <w:w w:val="105"/>
                              </w:rPr>
                              <w:t xml:space="preserve"> </w:t>
                            </w:r>
                            <w:r>
                              <w:rPr>
                                <w:color w:val="FFFFFF"/>
                                <w:w w:val="105"/>
                              </w:rPr>
                              <w:t xml:space="preserve">zastosować </w:t>
                            </w:r>
                            <w:r>
                              <w:rPr>
                                <w:color w:val="FFFFFF"/>
                                <w:spacing w:val="-2"/>
                                <w:w w:val="105"/>
                              </w:rPr>
                              <w:t>oznaczenia</w:t>
                            </w:r>
                            <w:r>
                              <w:rPr>
                                <w:color w:val="FFFFFF"/>
                                <w:spacing w:val="-13"/>
                                <w:w w:val="105"/>
                              </w:rPr>
                              <w:t xml:space="preserve"> </w:t>
                            </w:r>
                            <w:r>
                              <w:rPr>
                                <w:color w:val="FFFFFF"/>
                                <w:spacing w:val="-2"/>
                                <w:w w:val="105"/>
                              </w:rPr>
                              <w:t>krawędzi</w:t>
                            </w:r>
                            <w:r>
                              <w:rPr>
                                <w:color w:val="FFFFFF"/>
                                <w:spacing w:val="-13"/>
                                <w:w w:val="105"/>
                              </w:rPr>
                              <w:t xml:space="preserve"> </w:t>
                            </w:r>
                            <w:r>
                              <w:rPr>
                                <w:color w:val="FFFFFF"/>
                                <w:spacing w:val="-2"/>
                                <w:w w:val="105"/>
                              </w:rPr>
                              <w:t>stopni</w:t>
                            </w:r>
                            <w:r>
                              <w:rPr>
                                <w:color w:val="FFFFFF"/>
                                <w:spacing w:val="-13"/>
                                <w:w w:val="105"/>
                              </w:rPr>
                              <w:t xml:space="preserve"> </w:t>
                            </w:r>
                            <w:r>
                              <w:rPr>
                                <w:color w:val="FFFFFF"/>
                                <w:spacing w:val="-2"/>
                                <w:w w:val="105"/>
                              </w:rPr>
                              <w:t>w</w:t>
                            </w:r>
                            <w:r>
                              <w:rPr>
                                <w:color w:val="FFFFFF"/>
                                <w:spacing w:val="-13"/>
                                <w:w w:val="105"/>
                              </w:rPr>
                              <w:t xml:space="preserve"> </w:t>
                            </w:r>
                            <w:r>
                              <w:rPr>
                                <w:color w:val="FFFFFF"/>
                                <w:spacing w:val="-2"/>
                                <w:w w:val="105"/>
                              </w:rPr>
                              <w:t>kolorze</w:t>
                            </w:r>
                            <w:r>
                              <w:rPr>
                                <w:color w:val="FFFFFF"/>
                                <w:spacing w:val="-13"/>
                                <w:w w:val="105"/>
                              </w:rPr>
                              <w:t xml:space="preserve"> </w:t>
                            </w:r>
                            <w:r>
                              <w:rPr>
                                <w:color w:val="FFFFFF"/>
                                <w:spacing w:val="-2"/>
                                <w:w w:val="105"/>
                              </w:rPr>
                              <w:t>kontrastującym</w:t>
                            </w:r>
                            <w:r>
                              <w:rPr>
                                <w:color w:val="FFFFFF"/>
                                <w:spacing w:val="-13"/>
                                <w:w w:val="105"/>
                              </w:rPr>
                              <w:t xml:space="preserve"> </w:t>
                            </w:r>
                            <w:r>
                              <w:rPr>
                                <w:color w:val="FFFFFF"/>
                                <w:spacing w:val="-2"/>
                                <w:w w:val="105"/>
                              </w:rPr>
                              <w:t>z</w:t>
                            </w:r>
                            <w:r>
                              <w:rPr>
                                <w:color w:val="FFFFFF"/>
                                <w:spacing w:val="-13"/>
                                <w:w w:val="105"/>
                              </w:rPr>
                              <w:t xml:space="preserve"> </w:t>
                            </w:r>
                            <w:r>
                              <w:rPr>
                                <w:color w:val="FFFFFF"/>
                                <w:spacing w:val="-2"/>
                                <w:w w:val="105"/>
                              </w:rPr>
                              <w:t>nawierzchnią</w:t>
                            </w:r>
                            <w:r>
                              <w:rPr>
                                <w:color w:val="FFFFFF"/>
                                <w:spacing w:val="-13"/>
                                <w:w w:val="105"/>
                              </w:rPr>
                              <w:t xml:space="preserve"> </w:t>
                            </w:r>
                            <w:r>
                              <w:rPr>
                                <w:color w:val="FFFFFF"/>
                                <w:spacing w:val="-2"/>
                                <w:w w:val="105"/>
                              </w:rPr>
                              <w:t xml:space="preserve">stopni </w:t>
                            </w:r>
                            <w:r>
                              <w:rPr>
                                <w:color w:val="FFFFFF"/>
                                <w:w w:val="105"/>
                              </w:rPr>
                              <w:t>na poziomie minimum 30% LRV.</w:t>
                            </w:r>
                          </w:p>
                          <w:p w14:paraId="44682E85" w14:textId="77777777" w:rsidR="00E215DA" w:rsidRDefault="00000000">
                            <w:pPr>
                              <w:pStyle w:val="Tekstpodstawowy"/>
                              <w:numPr>
                                <w:ilvl w:val="0"/>
                                <w:numId w:val="127"/>
                              </w:numPr>
                              <w:tabs>
                                <w:tab w:val="left" w:pos="680"/>
                              </w:tabs>
                              <w:spacing w:before="117" w:line="312" w:lineRule="auto"/>
                              <w:ind w:right="486"/>
                              <w:rPr>
                                <w:color w:val="000000"/>
                              </w:rPr>
                            </w:pPr>
                            <w:r>
                              <w:rPr>
                                <w:color w:val="FFFFFF"/>
                              </w:rPr>
                              <w:t xml:space="preserve">Jeżeli stopnie posiadają noski, do czasu kompleksowego remontu schodów </w:t>
                            </w:r>
                            <w:r>
                              <w:rPr>
                                <w:color w:val="FFFFFF"/>
                                <w:w w:val="105"/>
                              </w:rPr>
                              <w:t>możesz</w:t>
                            </w:r>
                            <w:r>
                              <w:rPr>
                                <w:color w:val="FFFFFF"/>
                                <w:spacing w:val="-9"/>
                                <w:w w:val="105"/>
                              </w:rPr>
                              <w:t xml:space="preserve"> </w:t>
                            </w:r>
                            <w:r>
                              <w:rPr>
                                <w:color w:val="FFFFFF"/>
                                <w:w w:val="105"/>
                              </w:rPr>
                              <w:t>zastosować</w:t>
                            </w:r>
                            <w:r>
                              <w:rPr>
                                <w:color w:val="FFFFFF"/>
                                <w:spacing w:val="-9"/>
                                <w:w w:val="105"/>
                              </w:rPr>
                              <w:t xml:space="preserve"> </w:t>
                            </w:r>
                            <w:r>
                              <w:rPr>
                                <w:color w:val="FFFFFF"/>
                                <w:w w:val="105"/>
                              </w:rPr>
                              <w:t>trójkątne</w:t>
                            </w:r>
                            <w:r>
                              <w:rPr>
                                <w:color w:val="FFFFFF"/>
                                <w:spacing w:val="-9"/>
                                <w:w w:val="105"/>
                              </w:rPr>
                              <w:t xml:space="preserve"> </w:t>
                            </w:r>
                            <w:r>
                              <w:rPr>
                                <w:color w:val="FFFFFF"/>
                                <w:w w:val="105"/>
                              </w:rPr>
                              <w:t>listwy</w:t>
                            </w:r>
                            <w:r>
                              <w:rPr>
                                <w:color w:val="FFFFFF"/>
                                <w:spacing w:val="-9"/>
                                <w:w w:val="105"/>
                              </w:rPr>
                              <w:t xml:space="preserve"> </w:t>
                            </w:r>
                            <w:r>
                              <w:rPr>
                                <w:color w:val="FFFFFF"/>
                                <w:w w:val="105"/>
                              </w:rPr>
                              <w:t>niwelujące</w:t>
                            </w:r>
                            <w:r>
                              <w:rPr>
                                <w:color w:val="FFFFFF"/>
                                <w:spacing w:val="-9"/>
                                <w:w w:val="105"/>
                              </w:rPr>
                              <w:t xml:space="preserve"> </w:t>
                            </w:r>
                            <w:r>
                              <w:rPr>
                                <w:color w:val="FFFFFF"/>
                                <w:w w:val="105"/>
                              </w:rPr>
                              <w:t>wysunięcie</w:t>
                            </w:r>
                            <w:r>
                              <w:rPr>
                                <w:color w:val="FFFFFF"/>
                                <w:spacing w:val="-9"/>
                                <w:w w:val="105"/>
                              </w:rPr>
                              <w:t xml:space="preserve"> </w:t>
                            </w:r>
                            <w:r>
                              <w:rPr>
                                <w:color w:val="FFFFFF"/>
                                <w:w w:val="105"/>
                              </w:rPr>
                              <w:t>noska</w:t>
                            </w:r>
                            <w:r>
                              <w:rPr>
                                <w:color w:val="FFFFFF"/>
                                <w:spacing w:val="-9"/>
                                <w:w w:val="105"/>
                              </w:rPr>
                              <w:t xml:space="preserve"> </w:t>
                            </w:r>
                            <w:r>
                              <w:rPr>
                                <w:color w:val="FFFFFF"/>
                                <w:w w:val="105"/>
                              </w:rPr>
                              <w:t>poza krawędź podstopnicy.</w:t>
                            </w:r>
                          </w:p>
                        </w:txbxContent>
                      </wps:txbx>
                      <wps:bodyPr wrap="square" lIns="0" tIns="0" rIns="0" bIns="0" rtlCol="0">
                        <a:noAutofit/>
                      </wps:bodyPr>
                    </wps:wsp>
                  </a:graphicData>
                </a:graphic>
              </wp:anchor>
            </w:drawing>
          </mc:Choice>
          <mc:Fallback>
            <w:pict>
              <v:shape w14:anchorId="30FE2675" id="Textbox 307" o:spid="_x0000_s1069" type="#_x0000_t202" style="position:absolute;margin-left:70.85pt;margin-top:8.1pt;width:467.75pt;height:154.05pt;z-index:-15644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" fillcolor="#003865" stroked="f">
                <v:textbox inset="0,0,0,0">
                  <w:txbxContent>
                    <w:p w14:paraId="653876A6"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422C9BF7" w14:textId="77777777" w:rsidR="00E215DA" w:rsidRDefault="00000000">
                      <w:pPr>
                        <w:pStyle w:val="Tekstpodstawowy"/>
                        <w:numPr>
                          <w:ilvl w:val="0"/>
                          <w:numId w:val="127"/>
                        </w:numPr>
                        <w:tabs>
                          <w:tab w:val="left" w:pos="680"/>
                        </w:tabs>
                        <w:spacing w:before="174" w:line="312" w:lineRule="auto"/>
                        <w:ind w:right="407"/>
                        <w:rPr>
                          <w:color w:val="000000"/>
                        </w:rPr>
                      </w:pPr>
                      <w:r>
                        <w:rPr>
                          <w:color w:val="FFFFFF"/>
                          <w:w w:val="105"/>
                        </w:rPr>
                        <w:t>W</w:t>
                      </w:r>
                      <w:r>
                        <w:rPr>
                          <w:color w:val="FFFFFF"/>
                          <w:spacing w:val="-16"/>
                          <w:w w:val="105"/>
                        </w:rPr>
                        <w:t xml:space="preserve"> </w:t>
                      </w:r>
                      <w:r>
                        <w:rPr>
                          <w:color w:val="FFFFFF"/>
                          <w:w w:val="105"/>
                        </w:rPr>
                        <w:t>budynkach</w:t>
                      </w:r>
                      <w:r>
                        <w:rPr>
                          <w:color w:val="FFFFFF"/>
                          <w:spacing w:val="-16"/>
                          <w:w w:val="105"/>
                        </w:rPr>
                        <w:t xml:space="preserve"> </w:t>
                      </w:r>
                      <w:r>
                        <w:rPr>
                          <w:color w:val="FFFFFF"/>
                          <w:w w:val="105"/>
                        </w:rPr>
                        <w:t>objętych</w:t>
                      </w:r>
                      <w:r>
                        <w:rPr>
                          <w:color w:val="FFFFFF"/>
                          <w:spacing w:val="-16"/>
                          <w:w w:val="105"/>
                        </w:rPr>
                        <w:t xml:space="preserve"> </w:t>
                      </w:r>
                      <w:r>
                        <w:rPr>
                          <w:color w:val="FFFFFF"/>
                          <w:w w:val="105"/>
                        </w:rPr>
                        <w:t>ochroną</w:t>
                      </w:r>
                      <w:r>
                        <w:rPr>
                          <w:color w:val="FFFFFF"/>
                          <w:spacing w:val="-16"/>
                          <w:w w:val="105"/>
                        </w:rPr>
                        <w:t xml:space="preserve"> </w:t>
                      </w:r>
                      <w:r>
                        <w:rPr>
                          <w:color w:val="FFFFFF"/>
                          <w:w w:val="105"/>
                        </w:rPr>
                        <w:t>konserwatorską</w:t>
                      </w:r>
                      <w:r>
                        <w:rPr>
                          <w:color w:val="FFFFFF"/>
                          <w:spacing w:val="-16"/>
                          <w:w w:val="105"/>
                        </w:rPr>
                        <w:t xml:space="preserve"> </w:t>
                      </w:r>
                      <w:r>
                        <w:rPr>
                          <w:color w:val="FFFFFF"/>
                          <w:w w:val="105"/>
                        </w:rPr>
                        <w:t>możesz</w:t>
                      </w:r>
                      <w:r>
                        <w:rPr>
                          <w:color w:val="FFFFFF"/>
                          <w:spacing w:val="-16"/>
                          <w:w w:val="105"/>
                        </w:rPr>
                        <w:t xml:space="preserve"> </w:t>
                      </w:r>
                      <w:r>
                        <w:rPr>
                          <w:color w:val="FFFFFF"/>
                          <w:w w:val="105"/>
                        </w:rPr>
                        <w:t xml:space="preserve">zastosować </w:t>
                      </w:r>
                      <w:r>
                        <w:rPr>
                          <w:color w:val="FFFFFF"/>
                          <w:spacing w:val="-2"/>
                          <w:w w:val="105"/>
                        </w:rPr>
                        <w:t>oznaczenia</w:t>
                      </w:r>
                      <w:r>
                        <w:rPr>
                          <w:color w:val="FFFFFF"/>
                          <w:spacing w:val="-13"/>
                          <w:w w:val="105"/>
                        </w:rPr>
                        <w:t xml:space="preserve"> </w:t>
                      </w:r>
                      <w:r>
                        <w:rPr>
                          <w:color w:val="FFFFFF"/>
                          <w:spacing w:val="-2"/>
                          <w:w w:val="105"/>
                        </w:rPr>
                        <w:t>krawędzi</w:t>
                      </w:r>
                      <w:r>
                        <w:rPr>
                          <w:color w:val="FFFFFF"/>
                          <w:spacing w:val="-13"/>
                          <w:w w:val="105"/>
                        </w:rPr>
                        <w:t xml:space="preserve"> </w:t>
                      </w:r>
                      <w:r>
                        <w:rPr>
                          <w:color w:val="FFFFFF"/>
                          <w:spacing w:val="-2"/>
                          <w:w w:val="105"/>
                        </w:rPr>
                        <w:t>stopni</w:t>
                      </w:r>
                      <w:r>
                        <w:rPr>
                          <w:color w:val="FFFFFF"/>
                          <w:spacing w:val="-13"/>
                          <w:w w:val="105"/>
                        </w:rPr>
                        <w:t xml:space="preserve"> </w:t>
                      </w:r>
                      <w:r>
                        <w:rPr>
                          <w:color w:val="FFFFFF"/>
                          <w:spacing w:val="-2"/>
                          <w:w w:val="105"/>
                        </w:rPr>
                        <w:t>w</w:t>
                      </w:r>
                      <w:r>
                        <w:rPr>
                          <w:color w:val="FFFFFF"/>
                          <w:spacing w:val="-13"/>
                          <w:w w:val="105"/>
                        </w:rPr>
                        <w:t xml:space="preserve"> </w:t>
                      </w:r>
                      <w:r>
                        <w:rPr>
                          <w:color w:val="FFFFFF"/>
                          <w:spacing w:val="-2"/>
                          <w:w w:val="105"/>
                        </w:rPr>
                        <w:t>kolorze</w:t>
                      </w:r>
                      <w:r>
                        <w:rPr>
                          <w:color w:val="FFFFFF"/>
                          <w:spacing w:val="-13"/>
                          <w:w w:val="105"/>
                        </w:rPr>
                        <w:t xml:space="preserve"> </w:t>
                      </w:r>
                      <w:r>
                        <w:rPr>
                          <w:color w:val="FFFFFF"/>
                          <w:spacing w:val="-2"/>
                          <w:w w:val="105"/>
                        </w:rPr>
                        <w:t>kontrastującym</w:t>
                      </w:r>
                      <w:r>
                        <w:rPr>
                          <w:color w:val="FFFFFF"/>
                          <w:spacing w:val="-13"/>
                          <w:w w:val="105"/>
                        </w:rPr>
                        <w:t xml:space="preserve"> </w:t>
                      </w:r>
                      <w:r>
                        <w:rPr>
                          <w:color w:val="FFFFFF"/>
                          <w:spacing w:val="-2"/>
                          <w:w w:val="105"/>
                        </w:rPr>
                        <w:t>z</w:t>
                      </w:r>
                      <w:r>
                        <w:rPr>
                          <w:color w:val="FFFFFF"/>
                          <w:spacing w:val="-13"/>
                          <w:w w:val="105"/>
                        </w:rPr>
                        <w:t xml:space="preserve"> </w:t>
                      </w:r>
                      <w:r>
                        <w:rPr>
                          <w:color w:val="FFFFFF"/>
                          <w:spacing w:val="-2"/>
                          <w:w w:val="105"/>
                        </w:rPr>
                        <w:t>nawierzchnią</w:t>
                      </w:r>
                      <w:r>
                        <w:rPr>
                          <w:color w:val="FFFFFF"/>
                          <w:spacing w:val="-13"/>
                          <w:w w:val="105"/>
                        </w:rPr>
                        <w:t xml:space="preserve"> </w:t>
                      </w:r>
                      <w:r>
                        <w:rPr>
                          <w:color w:val="FFFFFF"/>
                          <w:spacing w:val="-2"/>
                          <w:w w:val="105"/>
                        </w:rPr>
                        <w:t xml:space="preserve">stopni </w:t>
                      </w:r>
                      <w:r>
                        <w:rPr>
                          <w:color w:val="FFFFFF"/>
                          <w:w w:val="105"/>
                        </w:rPr>
                        <w:t>na poziomie minimum 30% LRV.</w:t>
                      </w:r>
                    </w:p>
                    <w:p w14:paraId="44682E85" w14:textId="77777777" w:rsidR="00E215DA" w:rsidRDefault="00000000">
                      <w:pPr>
                        <w:pStyle w:val="Tekstpodstawowy"/>
                        <w:numPr>
                          <w:ilvl w:val="0"/>
                          <w:numId w:val="127"/>
                        </w:numPr>
                        <w:tabs>
                          <w:tab w:val="left" w:pos="680"/>
                        </w:tabs>
                        <w:spacing w:before="117" w:line="312" w:lineRule="auto"/>
                        <w:ind w:right="486"/>
                        <w:rPr>
                          <w:color w:val="000000"/>
                        </w:rPr>
                      </w:pPr>
                      <w:r>
                        <w:rPr>
                          <w:color w:val="FFFFFF"/>
                        </w:rPr>
                        <w:t xml:space="preserve">Jeżeli stopnie posiadają noski, do czasu kompleksowego remontu schodów </w:t>
                      </w:r>
                      <w:r>
                        <w:rPr>
                          <w:color w:val="FFFFFF"/>
                          <w:w w:val="105"/>
                        </w:rPr>
                        <w:t>możesz</w:t>
                      </w:r>
                      <w:r>
                        <w:rPr>
                          <w:color w:val="FFFFFF"/>
                          <w:spacing w:val="-9"/>
                          <w:w w:val="105"/>
                        </w:rPr>
                        <w:t xml:space="preserve"> </w:t>
                      </w:r>
                      <w:r>
                        <w:rPr>
                          <w:color w:val="FFFFFF"/>
                          <w:w w:val="105"/>
                        </w:rPr>
                        <w:t>zastosować</w:t>
                      </w:r>
                      <w:r>
                        <w:rPr>
                          <w:color w:val="FFFFFF"/>
                          <w:spacing w:val="-9"/>
                          <w:w w:val="105"/>
                        </w:rPr>
                        <w:t xml:space="preserve"> </w:t>
                      </w:r>
                      <w:r>
                        <w:rPr>
                          <w:color w:val="FFFFFF"/>
                          <w:w w:val="105"/>
                        </w:rPr>
                        <w:t>trójkątne</w:t>
                      </w:r>
                      <w:r>
                        <w:rPr>
                          <w:color w:val="FFFFFF"/>
                          <w:spacing w:val="-9"/>
                          <w:w w:val="105"/>
                        </w:rPr>
                        <w:t xml:space="preserve"> </w:t>
                      </w:r>
                      <w:r>
                        <w:rPr>
                          <w:color w:val="FFFFFF"/>
                          <w:w w:val="105"/>
                        </w:rPr>
                        <w:t>listwy</w:t>
                      </w:r>
                      <w:r>
                        <w:rPr>
                          <w:color w:val="FFFFFF"/>
                          <w:spacing w:val="-9"/>
                          <w:w w:val="105"/>
                        </w:rPr>
                        <w:t xml:space="preserve"> </w:t>
                      </w:r>
                      <w:r>
                        <w:rPr>
                          <w:color w:val="FFFFFF"/>
                          <w:w w:val="105"/>
                        </w:rPr>
                        <w:t>niwelujące</w:t>
                      </w:r>
                      <w:r>
                        <w:rPr>
                          <w:color w:val="FFFFFF"/>
                          <w:spacing w:val="-9"/>
                          <w:w w:val="105"/>
                        </w:rPr>
                        <w:t xml:space="preserve"> </w:t>
                      </w:r>
                      <w:r>
                        <w:rPr>
                          <w:color w:val="FFFFFF"/>
                          <w:w w:val="105"/>
                        </w:rPr>
                        <w:t>wysunięcie</w:t>
                      </w:r>
                      <w:r>
                        <w:rPr>
                          <w:color w:val="FFFFFF"/>
                          <w:spacing w:val="-9"/>
                          <w:w w:val="105"/>
                        </w:rPr>
                        <w:t xml:space="preserve"> </w:t>
                      </w:r>
                      <w:r>
                        <w:rPr>
                          <w:color w:val="FFFFFF"/>
                          <w:w w:val="105"/>
                        </w:rPr>
                        <w:t>noska</w:t>
                      </w:r>
                      <w:r>
                        <w:rPr>
                          <w:color w:val="FFFFFF"/>
                          <w:spacing w:val="-9"/>
                          <w:w w:val="105"/>
                        </w:rPr>
                        <w:t xml:space="preserve"> </w:t>
                      </w:r>
                      <w:r>
                        <w:rPr>
                          <w:color w:val="FFFFFF"/>
                          <w:w w:val="105"/>
                        </w:rPr>
                        <w:t>poza krawędź podstopnicy.</w:t>
                      </w:r>
                    </w:p>
                  </w:txbxContent>
                </v:textbox>
                <w10:wrap type="topAndBottom" anchorx="page"/>
              </v:shape>
            </w:pict>
          </mc:Fallback>
        </mc:AlternateContent>
      </w:r>
    </w:p>
    <w:p w14:paraId="5F1A6AB4" w14:textId="77777777" w:rsidR="00E215DA" w:rsidRDefault="00E215DA">
      <w:pPr>
        <w:rPr>
          <w:sz w:val="12"/>
        </w:rPr>
        <w:sectPr w:rsidR="00E215DA">
          <w:pgSz w:w="11910" w:h="16840"/>
          <w:pgMar w:top="1100" w:right="360" w:bottom="840" w:left="500" w:header="0" w:footer="655" w:gutter="0"/>
          <w:cols w:space="708"/>
        </w:sectPr>
      </w:pPr>
    </w:p>
    <w:p w14:paraId="137C61AC" w14:textId="77777777" w:rsidR="00E215DA" w:rsidRDefault="00E215DA">
      <w:pPr>
        <w:pStyle w:val="Tekstpodstawowy"/>
        <w:ind w:left="0"/>
        <w:rPr>
          <w:sz w:val="20"/>
        </w:rPr>
      </w:pPr>
    </w:p>
    <w:p w14:paraId="25BBB4A4" w14:textId="77777777" w:rsidR="00E215DA" w:rsidRDefault="00E215DA">
      <w:pPr>
        <w:pStyle w:val="Tekstpodstawowy"/>
        <w:spacing w:before="121"/>
        <w:ind w:left="0"/>
        <w:rPr>
          <w:sz w:val="20"/>
        </w:rPr>
      </w:pPr>
    </w:p>
    <w:p w14:paraId="2D0DB10D" w14:textId="77777777" w:rsidR="00E215DA" w:rsidRDefault="00000000">
      <w:pPr>
        <w:tabs>
          <w:tab w:val="left" w:pos="5679"/>
        </w:tabs>
        <w:ind w:left="917"/>
        <w:rPr>
          <w:sz w:val="20"/>
        </w:rPr>
      </w:pPr>
      <w:r>
        <w:rPr>
          <w:noProof/>
          <w:sz w:val="20"/>
        </w:rPr>
        <w:drawing>
          <wp:inline distT="0" distB="0" distL="0" distR="0" wp14:anchorId="699A450A" wp14:editId="5E576E5E">
            <wp:extent cx="2886383" cy="3848100"/>
            <wp:effectExtent l="0" t="0" r="0" b="0"/>
            <wp:docPr id="308" name="Image 308" descr="Zdjęcie po lewej: fragment biegu schodowego wykonanego z płytek. Cały pierwszy i ostatni stopień oraz faktura informacyjna znajdująca się u dołu schodów wykonane w kolorze grafitowym. Ściany, podłoga i reszta stopni w kolorze jasnoszarym. Zdjęcie po prawej: wejście do windy oraz klatka schodowa. Ściany białe, drzwi do windy beżowe, podłoga żółta, schody jasnoszare. Wejście do windy podkreślone żółtym pasem okalającym drzwi. Poręcze oraz oznaczenia krawędzi pierwszego i ostatniego stopnia w biegu w kolorze czarn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descr="Zdjęcie po lewej: fragment biegu schodowego wykonanego z płytek. Cały pierwszy i ostatni stopień oraz faktura informacyjna znajdująca się u dołu schodów wykonane w kolorze grafitowym. Ściany, podłoga i reszta stopni w kolorze jasnoszarym. Zdjęcie po prawej: wejście do windy oraz klatka schodowa. Ściany białe, drzwi do windy beżowe, podłoga żółta, schody jasnoszare. Wejście do windy podkreślone żółtym pasem okalającym drzwi. Poręcze oraz oznaczenia krawędzi pierwszego i ostatniego stopnia w biegu w kolorze czarnym."/>
                    <pic:cNvPicPr/>
                  </pic:nvPicPr>
                  <pic:blipFill>
                    <a:blip r:embed="rId287" cstate="print"/>
                    <a:stretch>
                      <a:fillRect/>
                    </a:stretch>
                  </pic:blipFill>
                  <pic:spPr>
                    <a:xfrm>
                      <a:off x="0" y="0"/>
                      <a:ext cx="2886383" cy="3848100"/>
                    </a:xfrm>
                    <a:prstGeom prst="rect">
                      <a:avLst/>
                    </a:prstGeom>
                  </pic:spPr>
                </pic:pic>
              </a:graphicData>
            </a:graphic>
          </wp:inline>
        </w:drawing>
      </w:r>
      <w:r>
        <w:rPr>
          <w:sz w:val="20"/>
        </w:rPr>
        <w:tab/>
      </w:r>
      <w:r>
        <w:rPr>
          <w:noProof/>
          <w:sz w:val="20"/>
        </w:rPr>
        <w:drawing>
          <wp:inline distT="0" distB="0" distL="0" distR="0" wp14:anchorId="5B31EEE7" wp14:editId="25A6FD32">
            <wp:extent cx="2886074" cy="3848100"/>
            <wp:effectExtent l="0" t="0" r="0" b="0"/>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288" cstate="print"/>
                    <a:stretch>
                      <a:fillRect/>
                    </a:stretch>
                  </pic:blipFill>
                  <pic:spPr>
                    <a:xfrm>
                      <a:off x="0" y="0"/>
                      <a:ext cx="2886074" cy="3848100"/>
                    </a:xfrm>
                    <a:prstGeom prst="rect">
                      <a:avLst/>
                    </a:prstGeom>
                  </pic:spPr>
                </pic:pic>
              </a:graphicData>
            </a:graphic>
          </wp:inline>
        </w:drawing>
      </w:r>
    </w:p>
    <w:p w14:paraId="014DFF6A" w14:textId="77777777" w:rsidR="00E215DA" w:rsidRDefault="00000000">
      <w:pPr>
        <w:spacing w:before="129" w:line="247" w:lineRule="auto"/>
        <w:ind w:left="917" w:right="1265"/>
        <w:rPr>
          <w:rFonts w:ascii="Arial Black" w:hAnsi="Arial Black"/>
        </w:rPr>
      </w:pPr>
      <w:r>
        <w:rPr>
          <w:rFonts w:ascii="Arial Black" w:hAnsi="Arial Black"/>
          <w:w w:val="90"/>
        </w:rPr>
        <w:t>Ilustracja</w:t>
      </w:r>
      <w:r>
        <w:rPr>
          <w:rFonts w:ascii="Arial Black" w:hAnsi="Arial Black"/>
          <w:spacing w:val="-11"/>
          <w:w w:val="90"/>
        </w:rPr>
        <w:t xml:space="preserve"> </w:t>
      </w:r>
      <w:r>
        <w:rPr>
          <w:rFonts w:ascii="Arial Black" w:hAnsi="Arial Black"/>
          <w:w w:val="90"/>
        </w:rPr>
        <w:t>66.</w:t>
      </w:r>
      <w:r>
        <w:rPr>
          <w:rFonts w:ascii="Arial Black" w:hAnsi="Arial Black"/>
          <w:spacing w:val="-11"/>
          <w:w w:val="90"/>
        </w:rPr>
        <w:t xml:space="preserve"> </w:t>
      </w:r>
      <w:r>
        <w:rPr>
          <w:rFonts w:ascii="Arial Black" w:hAnsi="Arial Black"/>
          <w:w w:val="90"/>
        </w:rPr>
        <w:t>Po</w:t>
      </w:r>
      <w:r>
        <w:rPr>
          <w:rFonts w:ascii="Arial Black" w:hAnsi="Arial Black"/>
          <w:spacing w:val="-11"/>
          <w:w w:val="90"/>
        </w:rPr>
        <w:t xml:space="preserve"> </w:t>
      </w:r>
      <w:r>
        <w:rPr>
          <w:rFonts w:ascii="Arial Black" w:hAnsi="Arial Black"/>
          <w:w w:val="90"/>
        </w:rPr>
        <w:t>lewej</w:t>
      </w:r>
      <w:r>
        <w:rPr>
          <w:rFonts w:ascii="Arial Black" w:hAnsi="Arial Black"/>
          <w:spacing w:val="-11"/>
          <w:w w:val="90"/>
        </w:rPr>
        <w:t xml:space="preserve"> </w:t>
      </w:r>
      <w:r>
        <w:rPr>
          <w:rFonts w:ascii="Arial Black" w:hAnsi="Arial Black"/>
          <w:w w:val="90"/>
        </w:rPr>
        <w:t>przykład</w:t>
      </w:r>
      <w:r>
        <w:rPr>
          <w:rFonts w:ascii="Arial Black" w:hAnsi="Arial Black"/>
          <w:spacing w:val="-11"/>
          <w:w w:val="90"/>
        </w:rPr>
        <w:t xml:space="preserve"> </w:t>
      </w:r>
      <w:r>
        <w:rPr>
          <w:rFonts w:ascii="Arial Black" w:hAnsi="Arial Black"/>
          <w:w w:val="90"/>
        </w:rPr>
        <w:t>zastosowania</w:t>
      </w:r>
      <w:r>
        <w:rPr>
          <w:rFonts w:ascii="Arial Black" w:hAnsi="Arial Black"/>
          <w:spacing w:val="-11"/>
          <w:w w:val="90"/>
        </w:rPr>
        <w:t xml:space="preserve"> </w:t>
      </w:r>
      <w:r>
        <w:rPr>
          <w:rFonts w:ascii="Arial Black" w:hAnsi="Arial Black"/>
          <w:w w:val="90"/>
        </w:rPr>
        <w:t>faktury</w:t>
      </w:r>
      <w:r>
        <w:rPr>
          <w:rFonts w:ascii="Arial Black" w:hAnsi="Arial Black"/>
          <w:spacing w:val="-11"/>
          <w:w w:val="90"/>
        </w:rPr>
        <w:t xml:space="preserve"> </w:t>
      </w:r>
      <w:r>
        <w:rPr>
          <w:rFonts w:ascii="Arial Black" w:hAnsi="Arial Black"/>
          <w:w w:val="90"/>
        </w:rPr>
        <w:t>informacyjnej</w:t>
      </w:r>
      <w:r>
        <w:rPr>
          <w:rFonts w:ascii="Arial Black" w:hAnsi="Arial Black"/>
          <w:spacing w:val="-11"/>
          <w:w w:val="90"/>
        </w:rPr>
        <w:t xml:space="preserve"> </w:t>
      </w:r>
      <w:r>
        <w:rPr>
          <w:rFonts w:ascii="Arial Black" w:hAnsi="Arial Black"/>
          <w:w w:val="90"/>
        </w:rPr>
        <w:t>przed</w:t>
      </w:r>
      <w:r>
        <w:rPr>
          <w:rFonts w:ascii="Arial Black" w:hAnsi="Arial Black"/>
          <w:spacing w:val="-11"/>
          <w:w w:val="90"/>
        </w:rPr>
        <w:t xml:space="preserve"> </w:t>
      </w:r>
      <w:r>
        <w:rPr>
          <w:rFonts w:ascii="Arial Black" w:hAnsi="Arial Black"/>
          <w:w w:val="90"/>
        </w:rPr>
        <w:t xml:space="preserve">biegiem </w:t>
      </w:r>
      <w:r>
        <w:rPr>
          <w:rFonts w:ascii="Arial Black" w:hAnsi="Arial Black"/>
          <w:w w:val="85"/>
        </w:rPr>
        <w:t>schodowym oraz kolorystycznego wyróżnienia całego pierwszego i ostatniego stopnia</w:t>
      </w:r>
      <w:r>
        <w:rPr>
          <w:rFonts w:ascii="Arial Black" w:hAnsi="Arial Black"/>
          <w:spacing w:val="40"/>
        </w:rPr>
        <w:t xml:space="preserve"> </w:t>
      </w:r>
      <w:r>
        <w:rPr>
          <w:rFonts w:ascii="Arial Black" w:hAnsi="Arial Black"/>
          <w:w w:val="90"/>
        </w:rPr>
        <w:t>w</w:t>
      </w:r>
      <w:r>
        <w:rPr>
          <w:rFonts w:ascii="Arial Black" w:hAnsi="Arial Black"/>
          <w:spacing w:val="-11"/>
          <w:w w:val="90"/>
        </w:rPr>
        <w:t xml:space="preserve"> </w:t>
      </w:r>
      <w:r>
        <w:rPr>
          <w:rFonts w:ascii="Arial Black" w:hAnsi="Arial Black"/>
          <w:w w:val="90"/>
        </w:rPr>
        <w:t>biegu.</w:t>
      </w:r>
      <w:r>
        <w:rPr>
          <w:rFonts w:ascii="Arial Black" w:hAnsi="Arial Black"/>
          <w:spacing w:val="-11"/>
          <w:w w:val="90"/>
        </w:rPr>
        <w:t xml:space="preserve"> </w:t>
      </w:r>
      <w:r>
        <w:rPr>
          <w:rFonts w:ascii="Arial Black" w:hAnsi="Arial Black"/>
          <w:w w:val="90"/>
        </w:rPr>
        <w:t>Po</w:t>
      </w:r>
      <w:r>
        <w:rPr>
          <w:rFonts w:ascii="Arial Black" w:hAnsi="Arial Black"/>
          <w:spacing w:val="-11"/>
          <w:w w:val="90"/>
        </w:rPr>
        <w:t xml:space="preserve"> </w:t>
      </w:r>
      <w:r>
        <w:rPr>
          <w:rFonts w:ascii="Arial Black" w:hAnsi="Arial Black"/>
          <w:w w:val="90"/>
        </w:rPr>
        <w:t>prawej</w:t>
      </w:r>
      <w:r>
        <w:rPr>
          <w:rFonts w:ascii="Arial Black" w:hAnsi="Arial Black"/>
          <w:spacing w:val="-11"/>
          <w:w w:val="90"/>
        </w:rPr>
        <w:t xml:space="preserve"> </w:t>
      </w:r>
      <w:r>
        <w:rPr>
          <w:rFonts w:ascii="Arial Black" w:hAnsi="Arial Black"/>
          <w:w w:val="90"/>
        </w:rPr>
        <w:t>przykład</w:t>
      </w:r>
      <w:r>
        <w:rPr>
          <w:rFonts w:ascii="Arial Black" w:hAnsi="Arial Black"/>
          <w:spacing w:val="-11"/>
          <w:w w:val="90"/>
        </w:rPr>
        <w:t xml:space="preserve"> </w:t>
      </w:r>
      <w:r>
        <w:rPr>
          <w:rFonts w:ascii="Arial Black" w:hAnsi="Arial Black"/>
          <w:w w:val="90"/>
        </w:rPr>
        <w:t>kolorystycznego</w:t>
      </w:r>
      <w:r>
        <w:rPr>
          <w:rFonts w:ascii="Arial Black" w:hAnsi="Arial Black"/>
          <w:spacing w:val="-11"/>
          <w:w w:val="90"/>
        </w:rPr>
        <w:t xml:space="preserve"> </w:t>
      </w:r>
      <w:r>
        <w:rPr>
          <w:rFonts w:ascii="Arial Black" w:hAnsi="Arial Black"/>
          <w:w w:val="90"/>
        </w:rPr>
        <w:t>wyróżnienia</w:t>
      </w:r>
      <w:r>
        <w:rPr>
          <w:rFonts w:ascii="Arial Black" w:hAnsi="Arial Black"/>
          <w:spacing w:val="-11"/>
          <w:w w:val="90"/>
        </w:rPr>
        <w:t xml:space="preserve"> </w:t>
      </w:r>
      <w:r>
        <w:rPr>
          <w:rFonts w:ascii="Arial Black" w:hAnsi="Arial Black"/>
          <w:w w:val="90"/>
        </w:rPr>
        <w:t>krawędzi</w:t>
      </w:r>
      <w:r>
        <w:rPr>
          <w:rFonts w:ascii="Arial Black" w:hAnsi="Arial Black"/>
          <w:spacing w:val="-11"/>
          <w:w w:val="90"/>
        </w:rPr>
        <w:t xml:space="preserve"> </w:t>
      </w:r>
      <w:r>
        <w:rPr>
          <w:rFonts w:ascii="Arial Black" w:hAnsi="Arial Black"/>
          <w:w w:val="90"/>
        </w:rPr>
        <w:t>pierwszego</w:t>
      </w:r>
    </w:p>
    <w:p w14:paraId="284C481F" w14:textId="77777777" w:rsidR="00E215DA" w:rsidRDefault="00000000">
      <w:pPr>
        <w:spacing w:before="1"/>
        <w:ind w:left="917"/>
        <w:rPr>
          <w:rFonts w:ascii="Arial Black"/>
        </w:rPr>
      </w:pPr>
      <w:r>
        <w:rPr>
          <w:rFonts w:ascii="Arial Black"/>
          <w:w w:val="85"/>
        </w:rPr>
        <w:t>i</w:t>
      </w:r>
      <w:r>
        <w:rPr>
          <w:rFonts w:ascii="Arial Black"/>
          <w:spacing w:val="1"/>
        </w:rPr>
        <w:t xml:space="preserve"> </w:t>
      </w:r>
      <w:r>
        <w:rPr>
          <w:rFonts w:ascii="Arial Black"/>
          <w:w w:val="85"/>
        </w:rPr>
        <w:t>ostatniego</w:t>
      </w:r>
      <w:r>
        <w:rPr>
          <w:rFonts w:ascii="Arial Black"/>
          <w:spacing w:val="2"/>
        </w:rPr>
        <w:t xml:space="preserve"> </w:t>
      </w:r>
      <w:r>
        <w:rPr>
          <w:rFonts w:ascii="Arial Black"/>
          <w:w w:val="85"/>
        </w:rPr>
        <w:t>stopnia</w:t>
      </w:r>
      <w:r>
        <w:rPr>
          <w:rFonts w:ascii="Arial Black"/>
          <w:spacing w:val="2"/>
        </w:rPr>
        <w:t xml:space="preserve"> </w:t>
      </w:r>
      <w:r>
        <w:rPr>
          <w:rFonts w:ascii="Arial Black"/>
          <w:w w:val="85"/>
        </w:rPr>
        <w:t>w</w:t>
      </w:r>
      <w:r>
        <w:rPr>
          <w:rFonts w:ascii="Arial Black"/>
          <w:spacing w:val="2"/>
        </w:rPr>
        <w:t xml:space="preserve"> </w:t>
      </w:r>
      <w:r>
        <w:rPr>
          <w:rFonts w:ascii="Arial Black"/>
          <w:w w:val="85"/>
        </w:rPr>
        <w:t>biegu.</w:t>
      </w:r>
      <w:r>
        <w:rPr>
          <w:rFonts w:ascii="Arial Black"/>
          <w:spacing w:val="2"/>
        </w:rPr>
        <w:t xml:space="preserve"> </w:t>
      </w:r>
      <w:r>
        <w:rPr>
          <w:rFonts w:ascii="Arial Black"/>
          <w:w w:val="85"/>
        </w:rPr>
        <w:t>fot.</w:t>
      </w:r>
      <w:r>
        <w:rPr>
          <w:rFonts w:ascii="Arial Black"/>
          <w:spacing w:val="2"/>
        </w:rPr>
        <w:t xml:space="preserve"> </w:t>
      </w:r>
      <w:r>
        <w:rPr>
          <w:rFonts w:ascii="Arial Black"/>
          <w:w w:val="85"/>
        </w:rPr>
        <w:t>Katarzyna</w:t>
      </w:r>
      <w:r>
        <w:rPr>
          <w:rFonts w:ascii="Arial Black"/>
          <w:spacing w:val="2"/>
        </w:rPr>
        <w:t xml:space="preserve"> </w:t>
      </w:r>
      <w:r>
        <w:rPr>
          <w:rFonts w:ascii="Arial Black"/>
          <w:spacing w:val="-2"/>
          <w:w w:val="85"/>
        </w:rPr>
        <w:t>Guratowska</w:t>
      </w:r>
    </w:p>
    <w:p w14:paraId="11779319" w14:textId="77777777" w:rsidR="00E215DA" w:rsidRDefault="00000000">
      <w:pPr>
        <w:pStyle w:val="Nagwek5"/>
        <w:spacing w:before="246"/>
      </w:pPr>
      <w:r>
        <w:rPr>
          <w:color w:val="001C62"/>
          <w:spacing w:val="-2"/>
          <w:w w:val="95"/>
        </w:rPr>
        <w:t>Spocznik</w:t>
      </w:r>
    </w:p>
    <w:p w14:paraId="3352F026" w14:textId="77777777" w:rsidR="00E215DA" w:rsidRDefault="00000000">
      <w:pPr>
        <w:pStyle w:val="Akapitzlist"/>
        <w:numPr>
          <w:ilvl w:val="0"/>
          <w:numId w:val="11"/>
        </w:numPr>
        <w:tabs>
          <w:tab w:val="left" w:pos="1595"/>
        </w:tabs>
        <w:spacing w:before="98"/>
        <w:ind w:left="1595" w:hanging="338"/>
        <w:rPr>
          <w:sz w:val="24"/>
        </w:rPr>
      </w:pPr>
      <w:r>
        <w:rPr>
          <w:sz w:val="24"/>
        </w:rPr>
        <w:t>Stosuj</w:t>
      </w:r>
      <w:r>
        <w:rPr>
          <w:spacing w:val="4"/>
          <w:sz w:val="24"/>
        </w:rPr>
        <w:t xml:space="preserve"> </w:t>
      </w:r>
      <w:r>
        <w:rPr>
          <w:sz w:val="24"/>
        </w:rPr>
        <w:t>spoczniki</w:t>
      </w:r>
      <w:r>
        <w:rPr>
          <w:spacing w:val="5"/>
          <w:sz w:val="24"/>
        </w:rPr>
        <w:t xml:space="preserve"> </w:t>
      </w:r>
      <w:r>
        <w:rPr>
          <w:sz w:val="24"/>
        </w:rPr>
        <w:t>o</w:t>
      </w:r>
      <w:r>
        <w:rPr>
          <w:spacing w:val="4"/>
          <w:sz w:val="24"/>
        </w:rPr>
        <w:t xml:space="preserve"> </w:t>
      </w:r>
      <w:r>
        <w:rPr>
          <w:sz w:val="24"/>
        </w:rPr>
        <w:t>szerokości</w:t>
      </w:r>
      <w:r>
        <w:rPr>
          <w:spacing w:val="5"/>
          <w:sz w:val="24"/>
        </w:rPr>
        <w:t xml:space="preserve"> </w:t>
      </w:r>
      <w:r>
        <w:rPr>
          <w:sz w:val="24"/>
        </w:rPr>
        <w:t>minimum</w:t>
      </w:r>
      <w:r>
        <w:rPr>
          <w:spacing w:val="4"/>
          <w:sz w:val="24"/>
        </w:rPr>
        <w:t xml:space="preserve"> </w:t>
      </w:r>
      <w:r>
        <w:rPr>
          <w:sz w:val="24"/>
        </w:rPr>
        <w:t>1,5</w:t>
      </w:r>
      <w:r>
        <w:rPr>
          <w:spacing w:val="5"/>
          <w:sz w:val="24"/>
        </w:rPr>
        <w:t xml:space="preserve"> </w:t>
      </w:r>
      <w:r>
        <w:rPr>
          <w:spacing w:val="-5"/>
          <w:sz w:val="24"/>
        </w:rPr>
        <w:t>m.</w:t>
      </w:r>
    </w:p>
    <w:p w14:paraId="0FD3BDA2" w14:textId="77777777" w:rsidR="00E215DA" w:rsidRDefault="00000000">
      <w:pPr>
        <w:pStyle w:val="Akapitzlist"/>
        <w:numPr>
          <w:ilvl w:val="0"/>
          <w:numId w:val="11"/>
        </w:numPr>
        <w:tabs>
          <w:tab w:val="left" w:pos="1595"/>
          <w:tab w:val="left" w:pos="1597"/>
        </w:tabs>
        <w:spacing w:before="141" w:line="312" w:lineRule="auto"/>
        <w:ind w:right="1161"/>
        <w:rPr>
          <w:sz w:val="24"/>
        </w:rPr>
      </w:pPr>
      <w:r>
        <w:rPr>
          <w:sz w:val="24"/>
        </w:rPr>
        <w:t xml:space="preserve">Na spoczniku zaplanuj rezerwę powierzchniową, pozwalającą na ustawienie na nim siedziska (głębokość siedziska plus minimum 0,4 m na nogi siedzącej </w:t>
      </w:r>
      <w:r>
        <w:rPr>
          <w:w w:val="105"/>
          <w:sz w:val="24"/>
        </w:rPr>
        <w:t>na</w:t>
      </w:r>
      <w:r>
        <w:rPr>
          <w:spacing w:val="-18"/>
          <w:w w:val="105"/>
          <w:sz w:val="24"/>
        </w:rPr>
        <w:t xml:space="preserve"> </w:t>
      </w:r>
      <w:r>
        <w:rPr>
          <w:w w:val="105"/>
          <w:sz w:val="24"/>
        </w:rPr>
        <w:t>nim</w:t>
      </w:r>
      <w:r>
        <w:rPr>
          <w:spacing w:val="-17"/>
          <w:w w:val="105"/>
          <w:sz w:val="24"/>
        </w:rPr>
        <w:t xml:space="preserve"> </w:t>
      </w:r>
      <w:r>
        <w:rPr>
          <w:w w:val="105"/>
          <w:sz w:val="24"/>
        </w:rPr>
        <w:t>osoby).</w:t>
      </w:r>
      <w:r>
        <w:rPr>
          <w:spacing w:val="-18"/>
          <w:w w:val="105"/>
          <w:sz w:val="24"/>
        </w:rPr>
        <w:t xml:space="preserve"> </w:t>
      </w:r>
      <w:r>
        <w:rPr>
          <w:w w:val="105"/>
          <w:sz w:val="24"/>
        </w:rPr>
        <w:t>Pamiętaj,</w:t>
      </w:r>
      <w:r>
        <w:rPr>
          <w:spacing w:val="-18"/>
          <w:w w:val="105"/>
          <w:sz w:val="24"/>
        </w:rPr>
        <w:t xml:space="preserve"> </w:t>
      </w:r>
      <w:r>
        <w:rPr>
          <w:w w:val="105"/>
          <w:sz w:val="24"/>
        </w:rPr>
        <w:t>aby</w:t>
      </w:r>
      <w:r>
        <w:rPr>
          <w:spacing w:val="-17"/>
          <w:w w:val="105"/>
          <w:sz w:val="24"/>
        </w:rPr>
        <w:t xml:space="preserve"> </w:t>
      </w:r>
      <w:r>
        <w:rPr>
          <w:w w:val="105"/>
          <w:sz w:val="24"/>
        </w:rPr>
        <w:t>siedzisko</w:t>
      </w:r>
      <w:r>
        <w:rPr>
          <w:spacing w:val="-18"/>
          <w:w w:val="105"/>
          <w:sz w:val="24"/>
        </w:rPr>
        <w:t xml:space="preserve"> </w:t>
      </w:r>
      <w:r>
        <w:rPr>
          <w:w w:val="105"/>
          <w:sz w:val="24"/>
        </w:rPr>
        <w:t>nie</w:t>
      </w:r>
      <w:r>
        <w:rPr>
          <w:spacing w:val="-17"/>
          <w:w w:val="105"/>
          <w:sz w:val="24"/>
        </w:rPr>
        <w:t xml:space="preserve"> </w:t>
      </w:r>
      <w:r>
        <w:rPr>
          <w:w w:val="105"/>
          <w:sz w:val="24"/>
        </w:rPr>
        <w:t>zawężało</w:t>
      </w:r>
      <w:r>
        <w:rPr>
          <w:spacing w:val="-18"/>
          <w:w w:val="105"/>
          <w:sz w:val="24"/>
        </w:rPr>
        <w:t xml:space="preserve"> </w:t>
      </w:r>
      <w:r>
        <w:rPr>
          <w:w w:val="105"/>
          <w:sz w:val="24"/>
        </w:rPr>
        <w:t>minimalnej</w:t>
      </w:r>
      <w:r>
        <w:rPr>
          <w:spacing w:val="-17"/>
          <w:w w:val="105"/>
          <w:sz w:val="24"/>
        </w:rPr>
        <w:t xml:space="preserve"> </w:t>
      </w:r>
      <w:r>
        <w:rPr>
          <w:w w:val="105"/>
          <w:sz w:val="24"/>
        </w:rPr>
        <w:t xml:space="preserve">szerokości </w:t>
      </w:r>
      <w:r>
        <w:rPr>
          <w:spacing w:val="-2"/>
          <w:w w:val="105"/>
          <w:sz w:val="24"/>
        </w:rPr>
        <w:t>spocznika.</w:t>
      </w:r>
    </w:p>
    <w:p w14:paraId="491EA730" w14:textId="77777777" w:rsidR="00E215DA" w:rsidRDefault="00000000">
      <w:pPr>
        <w:pStyle w:val="Akapitzlist"/>
        <w:numPr>
          <w:ilvl w:val="0"/>
          <w:numId w:val="11"/>
        </w:numPr>
        <w:tabs>
          <w:tab w:val="left" w:pos="1594"/>
          <w:tab w:val="left" w:pos="1597"/>
        </w:tabs>
        <w:spacing w:before="62" w:line="312" w:lineRule="auto"/>
        <w:ind w:right="1977"/>
        <w:rPr>
          <w:sz w:val="24"/>
        </w:rPr>
      </w:pPr>
      <w:r>
        <w:rPr>
          <w:sz w:val="24"/>
        </w:rPr>
        <w:t xml:space="preserve">Możliwość ustawienia siedziska na spoczniku skonsultuj z specjalistą </w:t>
      </w:r>
      <w:r>
        <w:rPr>
          <w:w w:val="105"/>
          <w:sz w:val="24"/>
        </w:rPr>
        <w:t>ds. ochrony przeciwpożarowej.</w:t>
      </w:r>
    </w:p>
    <w:p w14:paraId="3800A887" w14:textId="77777777" w:rsidR="00E215DA" w:rsidRDefault="00000000">
      <w:pPr>
        <w:pStyle w:val="Tekstpodstawowy"/>
        <w:spacing w:before="10"/>
        <w:ind w:left="0"/>
        <w:rPr>
          <w:sz w:val="11"/>
        </w:rPr>
      </w:pPr>
      <w:r>
        <w:rPr>
          <w:noProof/>
        </w:rPr>
        <mc:AlternateContent>
          <mc:Choice Requires="wps">
            <w:drawing>
              <wp:anchor distT="0" distB="0" distL="0" distR="0" simplePos="0" relativeHeight="487672832" behindDoc="1" locked="0" layoutInCell="1" allowOverlap="1" wp14:anchorId="124C2283" wp14:editId="0DD4A9AD">
                <wp:simplePos x="0" y="0"/>
                <wp:positionH relativeFrom="page">
                  <wp:posOffset>1332001</wp:posOffset>
                </wp:positionH>
                <wp:positionV relativeFrom="paragraph">
                  <wp:posOffset>101910</wp:posOffset>
                </wp:positionV>
                <wp:extent cx="5508625" cy="969644"/>
                <wp:effectExtent l="0" t="0" r="0" b="0"/>
                <wp:wrapTopAndBottom/>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969644"/>
                        </a:xfrm>
                        <a:prstGeom prst="rect">
                          <a:avLst/>
                        </a:prstGeom>
                        <a:solidFill>
                          <a:srgbClr val="003865"/>
                        </a:solidFill>
                      </wps:spPr>
                      <wps:txbx>
                        <w:txbxContent>
                          <w:p w14:paraId="429C16AA"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791E4FCC" w14:textId="77777777" w:rsidR="00E215DA" w:rsidRDefault="00000000">
                            <w:pPr>
                              <w:pStyle w:val="Tekstpodstawowy"/>
                              <w:spacing w:before="174" w:line="312" w:lineRule="auto"/>
                              <w:ind w:left="226"/>
                              <w:rPr>
                                <w:color w:val="000000"/>
                              </w:rPr>
                            </w:pPr>
                            <w:r>
                              <w:rPr>
                                <w:color w:val="FFFFFF"/>
                              </w:rPr>
                              <w:t xml:space="preserve">Możesz zrezygnować z siedziska na spoczniku w sytuacji ograniczonych </w:t>
                            </w:r>
                            <w:r>
                              <w:rPr>
                                <w:color w:val="FFFFFF"/>
                                <w:w w:val="105"/>
                              </w:rPr>
                              <w:t>możliwości powierzchniowych.</w:t>
                            </w:r>
                          </w:p>
                        </w:txbxContent>
                      </wps:txbx>
                      <wps:bodyPr wrap="square" lIns="0" tIns="0" rIns="0" bIns="0" rtlCol="0">
                        <a:noAutofit/>
                      </wps:bodyPr>
                    </wps:wsp>
                  </a:graphicData>
                </a:graphic>
              </wp:anchor>
            </w:drawing>
          </mc:Choice>
          <mc:Fallback>
            <w:pict>
              <v:shape w14:anchorId="124C2283" id="Textbox 310" o:spid="_x0000_s1070" type="#_x0000_t202" style="position:absolute;margin-left:104.9pt;margin-top:8pt;width:433.75pt;height:76.35pt;z-index:-15643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" fillcolor="#003865" stroked="f">
                <v:textbox inset="0,0,0,0">
                  <w:txbxContent>
                    <w:p w14:paraId="429C16AA"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791E4FCC" w14:textId="77777777" w:rsidR="00E215DA" w:rsidRDefault="00000000">
                      <w:pPr>
                        <w:pStyle w:val="Tekstpodstawowy"/>
                        <w:spacing w:before="174" w:line="312" w:lineRule="auto"/>
                        <w:ind w:left="226"/>
                        <w:rPr>
                          <w:color w:val="000000"/>
                        </w:rPr>
                      </w:pPr>
                      <w:r>
                        <w:rPr>
                          <w:color w:val="FFFFFF"/>
                        </w:rPr>
                        <w:t xml:space="preserve">Możesz zrezygnować z siedziska na spoczniku w sytuacji ograniczonych </w:t>
                      </w:r>
                      <w:r>
                        <w:rPr>
                          <w:color w:val="FFFFFF"/>
                          <w:w w:val="105"/>
                        </w:rPr>
                        <w:t>możliwości powierzchniowych.</w:t>
                      </w:r>
                    </w:p>
                  </w:txbxContent>
                </v:textbox>
                <w10:wrap type="topAndBottom" anchorx="page"/>
              </v:shape>
            </w:pict>
          </mc:Fallback>
        </mc:AlternateContent>
      </w:r>
    </w:p>
    <w:p w14:paraId="0C4E1B2A" w14:textId="77777777" w:rsidR="00E215DA" w:rsidRDefault="00E215DA">
      <w:pPr>
        <w:rPr>
          <w:sz w:val="11"/>
        </w:rPr>
        <w:sectPr w:rsidR="00E215DA">
          <w:pgSz w:w="11910" w:h="16840"/>
          <w:pgMar w:top="1100" w:right="360" w:bottom="840" w:left="500" w:header="0" w:footer="655" w:gutter="0"/>
          <w:cols w:space="708"/>
        </w:sectPr>
      </w:pPr>
    </w:p>
    <w:p w14:paraId="2B74BEC0" w14:textId="77777777" w:rsidR="00E215DA" w:rsidRDefault="00E215DA">
      <w:pPr>
        <w:pStyle w:val="Tekstpodstawowy"/>
        <w:spacing w:before="130"/>
        <w:ind w:left="0"/>
        <w:rPr>
          <w:sz w:val="30"/>
        </w:rPr>
      </w:pPr>
    </w:p>
    <w:p w14:paraId="38C690D6" w14:textId="77777777" w:rsidR="00E215DA" w:rsidRDefault="00000000">
      <w:pPr>
        <w:pStyle w:val="Nagwek5"/>
      </w:pPr>
      <w:r>
        <w:rPr>
          <w:color w:val="001C62"/>
          <w:w w:val="85"/>
        </w:rPr>
        <w:t>Balustrady</w:t>
      </w:r>
      <w:r>
        <w:rPr>
          <w:color w:val="001C62"/>
          <w:spacing w:val="-10"/>
          <w:w w:val="85"/>
        </w:rPr>
        <w:t xml:space="preserve"> </w:t>
      </w:r>
      <w:r>
        <w:rPr>
          <w:color w:val="001C62"/>
          <w:w w:val="85"/>
        </w:rPr>
        <w:t>i</w:t>
      </w:r>
      <w:r>
        <w:rPr>
          <w:color w:val="001C62"/>
          <w:spacing w:val="-9"/>
          <w:w w:val="85"/>
        </w:rPr>
        <w:t xml:space="preserve"> </w:t>
      </w:r>
      <w:r>
        <w:rPr>
          <w:color w:val="001C62"/>
          <w:spacing w:val="-2"/>
          <w:w w:val="85"/>
        </w:rPr>
        <w:t>poręcze</w:t>
      </w:r>
    </w:p>
    <w:p w14:paraId="34AF275A" w14:textId="77777777" w:rsidR="00E215DA" w:rsidRDefault="00000000">
      <w:pPr>
        <w:pStyle w:val="Akapitzlist"/>
        <w:numPr>
          <w:ilvl w:val="0"/>
          <w:numId w:val="126"/>
        </w:numPr>
        <w:tabs>
          <w:tab w:val="left" w:pos="1594"/>
          <w:tab w:val="left" w:pos="1597"/>
        </w:tabs>
        <w:spacing w:before="98" w:line="312" w:lineRule="auto"/>
        <w:ind w:right="1691"/>
        <w:jc w:val="left"/>
        <w:rPr>
          <w:sz w:val="24"/>
        </w:rPr>
      </w:pPr>
      <w:r>
        <w:rPr>
          <w:spacing w:val="-2"/>
          <w:w w:val="105"/>
          <w:sz w:val="24"/>
        </w:rPr>
        <w:t>Stosuj</w:t>
      </w:r>
      <w:r>
        <w:rPr>
          <w:spacing w:val="-11"/>
          <w:w w:val="105"/>
          <w:sz w:val="24"/>
        </w:rPr>
        <w:t xml:space="preserve"> </w:t>
      </w:r>
      <w:r>
        <w:rPr>
          <w:spacing w:val="-2"/>
          <w:w w:val="105"/>
          <w:sz w:val="24"/>
        </w:rPr>
        <w:t>balustrady</w:t>
      </w:r>
      <w:r>
        <w:rPr>
          <w:spacing w:val="-11"/>
          <w:w w:val="105"/>
          <w:sz w:val="24"/>
        </w:rPr>
        <w:t xml:space="preserve"> </w:t>
      </w:r>
      <w:r>
        <w:rPr>
          <w:spacing w:val="-2"/>
          <w:w w:val="105"/>
          <w:sz w:val="24"/>
        </w:rPr>
        <w:t>o</w:t>
      </w:r>
      <w:r>
        <w:rPr>
          <w:spacing w:val="-11"/>
          <w:w w:val="105"/>
          <w:sz w:val="24"/>
        </w:rPr>
        <w:t xml:space="preserve"> </w:t>
      </w:r>
      <w:r>
        <w:rPr>
          <w:spacing w:val="-2"/>
          <w:w w:val="105"/>
          <w:sz w:val="24"/>
        </w:rPr>
        <w:t>wysokości</w:t>
      </w:r>
      <w:r>
        <w:rPr>
          <w:spacing w:val="-11"/>
          <w:w w:val="105"/>
          <w:sz w:val="24"/>
        </w:rPr>
        <w:t xml:space="preserve"> </w:t>
      </w:r>
      <w:r>
        <w:rPr>
          <w:spacing w:val="-2"/>
          <w:w w:val="105"/>
          <w:sz w:val="24"/>
        </w:rPr>
        <w:t>minimum</w:t>
      </w:r>
      <w:r>
        <w:rPr>
          <w:spacing w:val="-11"/>
          <w:w w:val="105"/>
          <w:sz w:val="24"/>
        </w:rPr>
        <w:t xml:space="preserve"> </w:t>
      </w:r>
      <w:r>
        <w:rPr>
          <w:spacing w:val="-2"/>
          <w:w w:val="105"/>
          <w:sz w:val="24"/>
        </w:rPr>
        <w:t>1,1</w:t>
      </w:r>
      <w:r>
        <w:rPr>
          <w:spacing w:val="-11"/>
          <w:w w:val="105"/>
          <w:sz w:val="24"/>
        </w:rPr>
        <w:t xml:space="preserve"> </w:t>
      </w:r>
      <w:r>
        <w:rPr>
          <w:spacing w:val="-2"/>
          <w:w w:val="105"/>
          <w:sz w:val="24"/>
        </w:rPr>
        <w:t>m</w:t>
      </w:r>
      <w:r>
        <w:rPr>
          <w:spacing w:val="-11"/>
          <w:w w:val="105"/>
          <w:sz w:val="24"/>
        </w:rPr>
        <w:t xml:space="preserve"> </w:t>
      </w:r>
      <w:r>
        <w:rPr>
          <w:spacing w:val="-2"/>
          <w:w w:val="105"/>
          <w:sz w:val="24"/>
        </w:rPr>
        <w:t>i</w:t>
      </w:r>
      <w:r>
        <w:rPr>
          <w:spacing w:val="-11"/>
          <w:w w:val="105"/>
          <w:sz w:val="24"/>
        </w:rPr>
        <w:t xml:space="preserve"> </w:t>
      </w:r>
      <w:r>
        <w:rPr>
          <w:spacing w:val="-2"/>
          <w:w w:val="105"/>
          <w:sz w:val="24"/>
        </w:rPr>
        <w:t>prześwitach</w:t>
      </w:r>
      <w:r>
        <w:rPr>
          <w:spacing w:val="-11"/>
          <w:w w:val="105"/>
          <w:sz w:val="24"/>
        </w:rPr>
        <w:t xml:space="preserve"> </w:t>
      </w:r>
      <w:r>
        <w:rPr>
          <w:spacing w:val="-2"/>
          <w:w w:val="105"/>
          <w:sz w:val="24"/>
        </w:rPr>
        <w:t xml:space="preserve">(otworach) </w:t>
      </w:r>
      <w:r>
        <w:rPr>
          <w:w w:val="105"/>
          <w:sz w:val="24"/>
        </w:rPr>
        <w:t>pomiędzy</w:t>
      </w:r>
      <w:r>
        <w:rPr>
          <w:spacing w:val="-4"/>
          <w:w w:val="105"/>
          <w:sz w:val="24"/>
        </w:rPr>
        <w:t xml:space="preserve"> </w:t>
      </w:r>
      <w:r>
        <w:rPr>
          <w:w w:val="105"/>
          <w:sz w:val="24"/>
        </w:rPr>
        <w:t>elementami</w:t>
      </w:r>
      <w:r>
        <w:rPr>
          <w:spacing w:val="-4"/>
          <w:w w:val="105"/>
          <w:sz w:val="24"/>
        </w:rPr>
        <w:t xml:space="preserve"> </w:t>
      </w:r>
      <w:r>
        <w:rPr>
          <w:w w:val="105"/>
          <w:sz w:val="24"/>
        </w:rPr>
        <w:t>nie</w:t>
      </w:r>
      <w:r>
        <w:rPr>
          <w:spacing w:val="-4"/>
          <w:w w:val="105"/>
          <w:sz w:val="24"/>
        </w:rPr>
        <w:t xml:space="preserve"> </w:t>
      </w:r>
      <w:r>
        <w:rPr>
          <w:w w:val="105"/>
          <w:sz w:val="24"/>
        </w:rPr>
        <w:t>większych</w:t>
      </w:r>
      <w:r>
        <w:rPr>
          <w:spacing w:val="-4"/>
          <w:w w:val="105"/>
          <w:sz w:val="24"/>
        </w:rPr>
        <w:t xml:space="preserve"> </w:t>
      </w:r>
      <w:r>
        <w:rPr>
          <w:w w:val="105"/>
          <w:sz w:val="24"/>
        </w:rPr>
        <w:t>niż</w:t>
      </w:r>
      <w:r>
        <w:rPr>
          <w:spacing w:val="-4"/>
          <w:w w:val="105"/>
          <w:sz w:val="24"/>
        </w:rPr>
        <w:t xml:space="preserve"> </w:t>
      </w:r>
      <w:r>
        <w:rPr>
          <w:w w:val="105"/>
          <w:sz w:val="24"/>
        </w:rPr>
        <w:t>0,12</w:t>
      </w:r>
      <w:r>
        <w:rPr>
          <w:spacing w:val="-4"/>
          <w:w w:val="105"/>
          <w:sz w:val="24"/>
        </w:rPr>
        <w:t xml:space="preserve"> </w:t>
      </w:r>
      <w:r>
        <w:rPr>
          <w:w w:val="105"/>
          <w:sz w:val="24"/>
        </w:rPr>
        <w:t>m.</w:t>
      </w:r>
    </w:p>
    <w:p w14:paraId="3E8577B8" w14:textId="77777777" w:rsidR="00E215DA" w:rsidRDefault="00000000">
      <w:pPr>
        <w:pStyle w:val="Akapitzlist"/>
        <w:numPr>
          <w:ilvl w:val="0"/>
          <w:numId w:val="126"/>
        </w:numPr>
        <w:tabs>
          <w:tab w:val="left" w:pos="1595"/>
          <w:tab w:val="left" w:pos="1597"/>
        </w:tabs>
        <w:spacing w:before="60" w:line="312" w:lineRule="auto"/>
        <w:ind w:right="924"/>
        <w:jc w:val="left"/>
        <w:rPr>
          <w:sz w:val="24"/>
        </w:rPr>
      </w:pPr>
      <w:r>
        <w:rPr>
          <w:noProof/>
        </w:rPr>
        <w:drawing>
          <wp:anchor distT="0" distB="0" distL="0" distR="0" simplePos="0" relativeHeight="487673344" behindDoc="1" locked="0" layoutInCell="1" allowOverlap="1" wp14:anchorId="327DFA29" wp14:editId="25F2C618">
            <wp:simplePos x="0" y="0"/>
            <wp:positionH relativeFrom="page">
              <wp:posOffset>899999</wp:posOffset>
            </wp:positionH>
            <wp:positionV relativeFrom="paragraph">
              <wp:posOffset>521731</wp:posOffset>
            </wp:positionV>
            <wp:extent cx="3557430" cy="4743450"/>
            <wp:effectExtent l="0" t="0" r="0" b="0"/>
            <wp:wrapTopAndBottom/>
            <wp:docPr id="311" name="Image 311" descr="Fragment klatki schodowej w budynku istniejącym. Schody wykonane z popielatych płytek. Ściany w kolorze białym. W ścianie wnęka, w której na dwóch wysokościach zamontowano czarne poręcze. Na ścianie czerwony guzik uruchamiający sygnalizację przeciwpożarową oraz zielona tabliczka wskazująca przebieg drogi ewakuacyjnej."/>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descr="Fragment klatki schodowej w budynku istniejącym. Schody wykonane z popielatych płytek. Ściany w kolorze białym. W ścianie wnęka, w której na dwóch wysokościach zamontowano czarne poręcze. Na ścianie czerwony guzik uruchamiający sygnalizację przeciwpożarową oraz zielona tabliczka wskazująca przebieg drogi ewakuacyjnej."/>
                    <pic:cNvPicPr/>
                  </pic:nvPicPr>
                  <pic:blipFill>
                    <a:blip r:embed="rId289" cstate="print"/>
                    <a:stretch>
                      <a:fillRect/>
                    </a:stretch>
                  </pic:blipFill>
                  <pic:spPr>
                    <a:xfrm>
                      <a:off x="0" y="0"/>
                      <a:ext cx="3557430" cy="4743450"/>
                    </a:xfrm>
                    <a:prstGeom prst="rect">
                      <a:avLst/>
                    </a:prstGeom>
                  </pic:spPr>
                </pic:pic>
              </a:graphicData>
            </a:graphic>
          </wp:anchor>
        </w:drawing>
      </w:r>
      <w:r>
        <w:rPr>
          <w:sz w:val="24"/>
        </w:rPr>
        <w:t xml:space="preserve">Zapewnij poręcze po obydwu stronach schodów. Poręcze możesz umieścić we </w:t>
      </w:r>
      <w:r>
        <w:rPr>
          <w:w w:val="105"/>
          <w:sz w:val="24"/>
        </w:rPr>
        <w:t>wnęce zlokalizowanej na ścianie [patrz: ilustracje 44 i 67]</w:t>
      </w:r>
    </w:p>
    <w:p w14:paraId="214EA763" w14:textId="77777777" w:rsidR="00E215DA" w:rsidRDefault="00000000">
      <w:pPr>
        <w:spacing w:before="131" w:line="247" w:lineRule="auto"/>
        <w:ind w:left="917" w:right="772"/>
        <w:rPr>
          <w:rFonts w:ascii="Arial Black" w:hAnsi="Arial Black"/>
        </w:rPr>
      </w:pPr>
      <w:r>
        <w:rPr>
          <w:rFonts w:ascii="Arial Black" w:hAnsi="Arial Black"/>
          <w:w w:val="85"/>
        </w:rPr>
        <w:t xml:space="preserve">Ilustracja 67. Przykład poręczy zamontowanej we wnęce na ścianie (budynek istniejący), </w:t>
      </w:r>
      <w:r>
        <w:rPr>
          <w:rFonts w:ascii="Arial Black" w:hAnsi="Arial Black"/>
          <w:w w:val="90"/>
        </w:rPr>
        <w:t>fot. Katarzyna Guratowska</w:t>
      </w:r>
    </w:p>
    <w:p w14:paraId="617836C3" w14:textId="77777777" w:rsidR="00E215DA" w:rsidRDefault="00000000">
      <w:pPr>
        <w:pStyle w:val="Akapitzlist"/>
        <w:numPr>
          <w:ilvl w:val="0"/>
          <w:numId w:val="126"/>
        </w:numPr>
        <w:tabs>
          <w:tab w:val="left" w:pos="1594"/>
          <w:tab w:val="left" w:pos="1597"/>
        </w:tabs>
        <w:spacing w:before="172" w:line="312" w:lineRule="auto"/>
        <w:ind w:right="1445"/>
        <w:jc w:val="left"/>
        <w:rPr>
          <w:sz w:val="24"/>
        </w:rPr>
      </w:pPr>
      <w:r>
        <w:rPr>
          <w:sz w:val="24"/>
        </w:rPr>
        <w:t xml:space="preserve">Poręcze zlokalizuj na dwóch wysokościach (0,75 i 0,9 m nad powierzchnią </w:t>
      </w:r>
      <w:r>
        <w:rPr>
          <w:spacing w:val="-2"/>
          <w:w w:val="105"/>
          <w:sz w:val="24"/>
        </w:rPr>
        <w:t>stopni).</w:t>
      </w:r>
    </w:p>
    <w:p w14:paraId="5BD9C0B6" w14:textId="77777777" w:rsidR="00E215DA" w:rsidRDefault="00000000">
      <w:pPr>
        <w:pStyle w:val="Akapitzlist"/>
        <w:numPr>
          <w:ilvl w:val="0"/>
          <w:numId w:val="126"/>
        </w:numPr>
        <w:tabs>
          <w:tab w:val="left" w:pos="1594"/>
          <w:tab w:val="left" w:pos="1597"/>
        </w:tabs>
        <w:spacing w:line="312" w:lineRule="auto"/>
        <w:ind w:right="1097"/>
        <w:jc w:val="left"/>
        <w:rPr>
          <w:sz w:val="24"/>
        </w:rPr>
      </w:pPr>
      <w:r>
        <w:rPr>
          <w:sz w:val="24"/>
        </w:rPr>
        <w:t xml:space="preserve">Wysokość poręczy mierz na krawędzi stopnia, od górnej płaszczyzny stopnia </w:t>
      </w:r>
      <w:r>
        <w:rPr>
          <w:w w:val="105"/>
          <w:sz w:val="24"/>
        </w:rPr>
        <w:t>do górnej płaszczyzny poręczy.</w:t>
      </w:r>
    </w:p>
    <w:p w14:paraId="4BC2F935" w14:textId="77777777" w:rsidR="00E215DA" w:rsidRDefault="00000000">
      <w:pPr>
        <w:pStyle w:val="Akapitzlist"/>
        <w:numPr>
          <w:ilvl w:val="0"/>
          <w:numId w:val="126"/>
        </w:numPr>
        <w:tabs>
          <w:tab w:val="left" w:pos="1594"/>
          <w:tab w:val="left" w:pos="1597"/>
        </w:tabs>
        <w:spacing w:line="312" w:lineRule="auto"/>
        <w:ind w:right="1533"/>
        <w:jc w:val="left"/>
        <w:rPr>
          <w:sz w:val="24"/>
        </w:rPr>
      </w:pPr>
      <w:r>
        <w:rPr>
          <w:w w:val="105"/>
          <w:sz w:val="24"/>
        </w:rPr>
        <w:t>Zapewnij</w:t>
      </w:r>
      <w:r>
        <w:rPr>
          <w:spacing w:val="-10"/>
          <w:w w:val="105"/>
          <w:sz w:val="24"/>
        </w:rPr>
        <w:t xml:space="preserve"> </w:t>
      </w:r>
      <w:r>
        <w:rPr>
          <w:w w:val="105"/>
          <w:sz w:val="24"/>
        </w:rPr>
        <w:t>ciągłość</w:t>
      </w:r>
      <w:r>
        <w:rPr>
          <w:spacing w:val="-10"/>
          <w:w w:val="105"/>
          <w:sz w:val="24"/>
        </w:rPr>
        <w:t xml:space="preserve"> </w:t>
      </w:r>
      <w:r>
        <w:rPr>
          <w:w w:val="105"/>
          <w:sz w:val="24"/>
        </w:rPr>
        <w:t>poręczy</w:t>
      </w:r>
      <w:r>
        <w:rPr>
          <w:spacing w:val="-10"/>
          <w:w w:val="105"/>
          <w:sz w:val="24"/>
        </w:rPr>
        <w:t xml:space="preserve"> </w:t>
      </w:r>
      <w:r>
        <w:rPr>
          <w:w w:val="105"/>
          <w:sz w:val="24"/>
        </w:rPr>
        <w:t>również</w:t>
      </w:r>
      <w:r>
        <w:rPr>
          <w:spacing w:val="-10"/>
          <w:w w:val="105"/>
          <w:sz w:val="24"/>
        </w:rPr>
        <w:t xml:space="preserve"> </w:t>
      </w:r>
      <w:r>
        <w:rPr>
          <w:w w:val="105"/>
          <w:sz w:val="24"/>
        </w:rPr>
        <w:t>na</w:t>
      </w:r>
      <w:r>
        <w:rPr>
          <w:spacing w:val="-10"/>
          <w:w w:val="105"/>
          <w:sz w:val="24"/>
        </w:rPr>
        <w:t xml:space="preserve"> </w:t>
      </w:r>
      <w:r>
        <w:rPr>
          <w:w w:val="105"/>
          <w:sz w:val="24"/>
        </w:rPr>
        <w:t>spocznikach</w:t>
      </w:r>
      <w:r>
        <w:rPr>
          <w:spacing w:val="-10"/>
          <w:w w:val="105"/>
          <w:sz w:val="24"/>
        </w:rPr>
        <w:t xml:space="preserve"> </w:t>
      </w:r>
      <w:r>
        <w:rPr>
          <w:w w:val="105"/>
          <w:sz w:val="24"/>
        </w:rPr>
        <w:t xml:space="preserve">pośrednich </w:t>
      </w:r>
      <w:r>
        <w:rPr>
          <w:sz w:val="24"/>
        </w:rPr>
        <w:t>(</w:t>
      </w:r>
      <w:proofErr w:type="spellStart"/>
      <w:r>
        <w:rPr>
          <w:sz w:val="24"/>
        </w:rPr>
        <w:t>międzypiętrowych</w:t>
      </w:r>
      <w:proofErr w:type="spellEnd"/>
      <w:r>
        <w:rPr>
          <w:sz w:val="24"/>
        </w:rPr>
        <w:t xml:space="preserve">). Możesz zrezygnować z tego wymogu, jeżeli długość </w:t>
      </w:r>
      <w:r>
        <w:rPr>
          <w:spacing w:val="-2"/>
          <w:w w:val="105"/>
          <w:sz w:val="24"/>
        </w:rPr>
        <w:t>spocznika</w:t>
      </w:r>
      <w:r>
        <w:rPr>
          <w:spacing w:val="-15"/>
          <w:w w:val="105"/>
          <w:sz w:val="24"/>
        </w:rPr>
        <w:t xml:space="preserve"> </w:t>
      </w:r>
      <w:r>
        <w:rPr>
          <w:spacing w:val="-2"/>
          <w:w w:val="105"/>
          <w:sz w:val="24"/>
        </w:rPr>
        <w:t>jest</w:t>
      </w:r>
      <w:r>
        <w:rPr>
          <w:spacing w:val="-16"/>
          <w:w w:val="105"/>
          <w:sz w:val="24"/>
        </w:rPr>
        <w:t xml:space="preserve"> </w:t>
      </w:r>
      <w:r>
        <w:rPr>
          <w:spacing w:val="-2"/>
          <w:w w:val="105"/>
          <w:sz w:val="24"/>
        </w:rPr>
        <w:t>większa</w:t>
      </w:r>
      <w:r>
        <w:rPr>
          <w:spacing w:val="-15"/>
          <w:w w:val="105"/>
          <w:sz w:val="24"/>
        </w:rPr>
        <w:t xml:space="preserve"> </w:t>
      </w:r>
      <w:r>
        <w:rPr>
          <w:spacing w:val="-2"/>
          <w:w w:val="105"/>
          <w:sz w:val="24"/>
        </w:rPr>
        <w:t>niż</w:t>
      </w:r>
      <w:r>
        <w:rPr>
          <w:spacing w:val="-15"/>
          <w:w w:val="105"/>
          <w:sz w:val="24"/>
        </w:rPr>
        <w:t xml:space="preserve"> </w:t>
      </w:r>
      <w:r>
        <w:rPr>
          <w:spacing w:val="-2"/>
          <w:w w:val="105"/>
          <w:sz w:val="24"/>
        </w:rPr>
        <w:t>3</w:t>
      </w:r>
      <w:r>
        <w:rPr>
          <w:spacing w:val="-16"/>
          <w:w w:val="105"/>
          <w:sz w:val="24"/>
        </w:rPr>
        <w:t xml:space="preserve"> </w:t>
      </w:r>
      <w:r>
        <w:rPr>
          <w:spacing w:val="-2"/>
          <w:w w:val="105"/>
          <w:sz w:val="24"/>
        </w:rPr>
        <w:t>m</w:t>
      </w:r>
      <w:r>
        <w:rPr>
          <w:spacing w:val="-15"/>
          <w:w w:val="105"/>
          <w:sz w:val="24"/>
        </w:rPr>
        <w:t xml:space="preserve"> </w:t>
      </w:r>
      <w:r>
        <w:rPr>
          <w:spacing w:val="-2"/>
          <w:w w:val="105"/>
          <w:sz w:val="24"/>
        </w:rPr>
        <w:t>lub</w:t>
      </w:r>
      <w:r>
        <w:rPr>
          <w:spacing w:val="-15"/>
          <w:w w:val="105"/>
          <w:sz w:val="24"/>
        </w:rPr>
        <w:t xml:space="preserve"> </w:t>
      </w:r>
      <w:r>
        <w:rPr>
          <w:spacing w:val="-2"/>
          <w:w w:val="105"/>
          <w:sz w:val="24"/>
        </w:rPr>
        <w:t>gdy</w:t>
      </w:r>
      <w:r>
        <w:rPr>
          <w:spacing w:val="-16"/>
          <w:w w:val="105"/>
          <w:sz w:val="24"/>
        </w:rPr>
        <w:t xml:space="preserve"> </w:t>
      </w:r>
      <w:r>
        <w:rPr>
          <w:spacing w:val="-2"/>
          <w:w w:val="105"/>
          <w:sz w:val="24"/>
        </w:rPr>
        <w:t>na</w:t>
      </w:r>
      <w:r>
        <w:rPr>
          <w:spacing w:val="-15"/>
          <w:w w:val="105"/>
          <w:sz w:val="24"/>
        </w:rPr>
        <w:t xml:space="preserve"> </w:t>
      </w:r>
      <w:r>
        <w:rPr>
          <w:spacing w:val="-2"/>
          <w:w w:val="105"/>
          <w:sz w:val="24"/>
        </w:rPr>
        <w:t>spoczniku</w:t>
      </w:r>
      <w:r>
        <w:rPr>
          <w:spacing w:val="-15"/>
          <w:w w:val="105"/>
          <w:sz w:val="24"/>
        </w:rPr>
        <w:t xml:space="preserve"> </w:t>
      </w:r>
      <w:r>
        <w:rPr>
          <w:spacing w:val="-2"/>
          <w:w w:val="105"/>
          <w:sz w:val="24"/>
        </w:rPr>
        <w:t>znajdują</w:t>
      </w:r>
      <w:r>
        <w:rPr>
          <w:spacing w:val="-16"/>
          <w:w w:val="105"/>
          <w:sz w:val="24"/>
        </w:rPr>
        <w:t xml:space="preserve"> </w:t>
      </w:r>
      <w:r>
        <w:rPr>
          <w:spacing w:val="-2"/>
          <w:w w:val="105"/>
          <w:sz w:val="24"/>
        </w:rPr>
        <w:t>się</w:t>
      </w:r>
      <w:r>
        <w:rPr>
          <w:spacing w:val="-15"/>
          <w:w w:val="105"/>
          <w:sz w:val="24"/>
        </w:rPr>
        <w:t xml:space="preserve"> </w:t>
      </w:r>
      <w:r>
        <w:rPr>
          <w:spacing w:val="-2"/>
          <w:w w:val="105"/>
          <w:sz w:val="24"/>
        </w:rPr>
        <w:t>miejsca odpoczynku.</w:t>
      </w:r>
    </w:p>
    <w:p w14:paraId="11DF4019" w14:textId="77777777" w:rsidR="00E215DA" w:rsidRDefault="00000000">
      <w:pPr>
        <w:pStyle w:val="Akapitzlist"/>
        <w:numPr>
          <w:ilvl w:val="0"/>
          <w:numId w:val="126"/>
        </w:numPr>
        <w:tabs>
          <w:tab w:val="left" w:pos="1595"/>
        </w:tabs>
        <w:spacing w:before="61"/>
        <w:ind w:left="1595" w:hanging="338"/>
        <w:jc w:val="left"/>
        <w:rPr>
          <w:sz w:val="24"/>
        </w:rPr>
      </w:pPr>
      <w:r>
        <w:rPr>
          <w:w w:val="105"/>
          <w:sz w:val="24"/>
        </w:rPr>
        <w:t>Pochwyty</w:t>
      </w:r>
      <w:r>
        <w:rPr>
          <w:spacing w:val="-15"/>
          <w:w w:val="105"/>
          <w:sz w:val="24"/>
        </w:rPr>
        <w:t xml:space="preserve"> </w:t>
      </w:r>
      <w:r>
        <w:rPr>
          <w:w w:val="105"/>
          <w:sz w:val="24"/>
        </w:rPr>
        <w:t>poręczy</w:t>
      </w:r>
      <w:r>
        <w:rPr>
          <w:spacing w:val="-14"/>
          <w:w w:val="105"/>
          <w:sz w:val="24"/>
        </w:rPr>
        <w:t xml:space="preserve"> </w:t>
      </w:r>
      <w:r>
        <w:rPr>
          <w:w w:val="105"/>
          <w:sz w:val="24"/>
        </w:rPr>
        <w:t>przedłuż</w:t>
      </w:r>
      <w:r>
        <w:rPr>
          <w:spacing w:val="-14"/>
          <w:w w:val="105"/>
          <w:sz w:val="24"/>
        </w:rPr>
        <w:t xml:space="preserve"> </w:t>
      </w:r>
      <w:r>
        <w:rPr>
          <w:w w:val="105"/>
          <w:sz w:val="24"/>
        </w:rPr>
        <w:t>o</w:t>
      </w:r>
      <w:r>
        <w:rPr>
          <w:spacing w:val="-14"/>
          <w:w w:val="105"/>
          <w:sz w:val="24"/>
        </w:rPr>
        <w:t xml:space="preserve"> </w:t>
      </w:r>
      <w:r>
        <w:rPr>
          <w:w w:val="105"/>
          <w:sz w:val="24"/>
        </w:rPr>
        <w:t>0,3</w:t>
      </w:r>
      <w:r>
        <w:rPr>
          <w:spacing w:val="-14"/>
          <w:w w:val="105"/>
          <w:sz w:val="24"/>
        </w:rPr>
        <w:t xml:space="preserve"> </w:t>
      </w:r>
      <w:r>
        <w:rPr>
          <w:w w:val="105"/>
          <w:sz w:val="24"/>
        </w:rPr>
        <w:t>m</w:t>
      </w:r>
      <w:r>
        <w:rPr>
          <w:spacing w:val="-15"/>
          <w:w w:val="105"/>
          <w:sz w:val="24"/>
        </w:rPr>
        <w:t xml:space="preserve"> </w:t>
      </w:r>
      <w:r>
        <w:rPr>
          <w:w w:val="105"/>
          <w:sz w:val="24"/>
        </w:rPr>
        <w:t>poza</w:t>
      </w:r>
      <w:r>
        <w:rPr>
          <w:spacing w:val="-14"/>
          <w:w w:val="105"/>
          <w:sz w:val="24"/>
        </w:rPr>
        <w:t xml:space="preserve"> </w:t>
      </w:r>
      <w:r>
        <w:rPr>
          <w:w w:val="105"/>
          <w:sz w:val="24"/>
        </w:rPr>
        <w:t>pierwszy</w:t>
      </w:r>
      <w:r>
        <w:rPr>
          <w:spacing w:val="-14"/>
          <w:w w:val="105"/>
          <w:sz w:val="24"/>
        </w:rPr>
        <w:t xml:space="preserve"> </w:t>
      </w:r>
      <w:r>
        <w:rPr>
          <w:w w:val="105"/>
          <w:sz w:val="24"/>
        </w:rPr>
        <w:t>i</w:t>
      </w:r>
      <w:r>
        <w:rPr>
          <w:spacing w:val="-14"/>
          <w:w w:val="105"/>
          <w:sz w:val="24"/>
        </w:rPr>
        <w:t xml:space="preserve"> </w:t>
      </w:r>
      <w:r>
        <w:rPr>
          <w:w w:val="105"/>
          <w:sz w:val="24"/>
        </w:rPr>
        <w:t>ostatni</w:t>
      </w:r>
      <w:r>
        <w:rPr>
          <w:spacing w:val="-14"/>
          <w:w w:val="105"/>
          <w:sz w:val="24"/>
        </w:rPr>
        <w:t xml:space="preserve"> </w:t>
      </w:r>
      <w:r>
        <w:rPr>
          <w:spacing w:val="-2"/>
          <w:w w:val="105"/>
          <w:sz w:val="24"/>
        </w:rPr>
        <w:t>stopień.</w:t>
      </w:r>
    </w:p>
    <w:p w14:paraId="3CAAAA64" w14:textId="77777777" w:rsidR="00E215DA" w:rsidRDefault="00E215DA">
      <w:pPr>
        <w:rPr>
          <w:sz w:val="24"/>
        </w:rPr>
        <w:sectPr w:rsidR="00E215DA">
          <w:pgSz w:w="11910" w:h="16840"/>
          <w:pgMar w:top="1100" w:right="360" w:bottom="840" w:left="500" w:header="0" w:footer="655" w:gutter="0"/>
          <w:cols w:space="708"/>
        </w:sectPr>
      </w:pPr>
    </w:p>
    <w:p w14:paraId="7A5797B7" w14:textId="77777777" w:rsidR="00E215DA" w:rsidRDefault="00E215DA">
      <w:pPr>
        <w:pStyle w:val="Tekstpodstawowy"/>
        <w:spacing w:before="260"/>
        <w:ind w:left="0"/>
      </w:pPr>
    </w:p>
    <w:p w14:paraId="0D643C13" w14:textId="77777777" w:rsidR="00E215DA" w:rsidRDefault="00000000">
      <w:pPr>
        <w:pStyle w:val="Akapitzlist"/>
        <w:numPr>
          <w:ilvl w:val="0"/>
          <w:numId w:val="126"/>
        </w:numPr>
        <w:tabs>
          <w:tab w:val="left" w:pos="1594"/>
          <w:tab w:val="left" w:pos="1597"/>
        </w:tabs>
        <w:spacing w:before="0" w:line="312" w:lineRule="auto"/>
        <w:ind w:right="1308"/>
        <w:jc w:val="left"/>
        <w:rPr>
          <w:sz w:val="24"/>
        </w:rPr>
      </w:pPr>
      <w:r>
        <w:rPr>
          <w:w w:val="105"/>
          <w:sz w:val="24"/>
        </w:rPr>
        <w:t>Poręcze</w:t>
      </w:r>
      <w:r>
        <w:rPr>
          <w:spacing w:val="-18"/>
          <w:w w:val="105"/>
          <w:sz w:val="24"/>
        </w:rPr>
        <w:t xml:space="preserve"> </w:t>
      </w:r>
      <w:r>
        <w:rPr>
          <w:w w:val="105"/>
          <w:sz w:val="24"/>
        </w:rPr>
        <w:t>zakończ</w:t>
      </w:r>
      <w:r>
        <w:rPr>
          <w:spacing w:val="-17"/>
          <w:w w:val="105"/>
          <w:sz w:val="24"/>
        </w:rPr>
        <w:t xml:space="preserve"> </w:t>
      </w:r>
      <w:r>
        <w:rPr>
          <w:w w:val="105"/>
          <w:sz w:val="24"/>
        </w:rPr>
        <w:t>w</w:t>
      </w:r>
      <w:r>
        <w:rPr>
          <w:spacing w:val="-18"/>
          <w:w w:val="105"/>
          <w:sz w:val="24"/>
        </w:rPr>
        <w:t xml:space="preserve"> </w:t>
      </w:r>
      <w:r>
        <w:rPr>
          <w:w w:val="105"/>
          <w:sz w:val="24"/>
        </w:rPr>
        <w:t>sposób</w:t>
      </w:r>
      <w:r>
        <w:rPr>
          <w:spacing w:val="-18"/>
          <w:w w:val="105"/>
          <w:sz w:val="24"/>
        </w:rPr>
        <w:t xml:space="preserve"> </w:t>
      </w:r>
      <w:r>
        <w:rPr>
          <w:w w:val="105"/>
          <w:sz w:val="24"/>
        </w:rPr>
        <w:t>zapewniający</w:t>
      </w:r>
      <w:r>
        <w:rPr>
          <w:spacing w:val="-17"/>
          <w:w w:val="105"/>
          <w:sz w:val="24"/>
        </w:rPr>
        <w:t xml:space="preserve"> </w:t>
      </w:r>
      <w:r>
        <w:rPr>
          <w:w w:val="105"/>
          <w:sz w:val="24"/>
        </w:rPr>
        <w:t>bezpieczne</w:t>
      </w:r>
      <w:r>
        <w:rPr>
          <w:spacing w:val="-18"/>
          <w:w w:val="105"/>
          <w:sz w:val="24"/>
        </w:rPr>
        <w:t xml:space="preserve"> </w:t>
      </w:r>
      <w:r>
        <w:rPr>
          <w:w w:val="105"/>
          <w:sz w:val="24"/>
        </w:rPr>
        <w:t>ich</w:t>
      </w:r>
      <w:r>
        <w:rPr>
          <w:spacing w:val="-17"/>
          <w:w w:val="105"/>
          <w:sz w:val="24"/>
        </w:rPr>
        <w:t xml:space="preserve"> </w:t>
      </w:r>
      <w:r>
        <w:rPr>
          <w:w w:val="105"/>
          <w:sz w:val="24"/>
        </w:rPr>
        <w:t>użytkowanie</w:t>
      </w:r>
      <w:r>
        <w:rPr>
          <w:spacing w:val="-18"/>
          <w:w w:val="105"/>
          <w:sz w:val="24"/>
        </w:rPr>
        <w:t xml:space="preserve"> </w:t>
      </w:r>
      <w:r>
        <w:rPr>
          <w:w w:val="105"/>
          <w:sz w:val="24"/>
        </w:rPr>
        <w:t xml:space="preserve">np. </w:t>
      </w:r>
      <w:r>
        <w:rPr>
          <w:spacing w:val="-2"/>
          <w:w w:val="105"/>
          <w:sz w:val="24"/>
        </w:rPr>
        <w:t>poprzez</w:t>
      </w:r>
      <w:r>
        <w:rPr>
          <w:spacing w:val="-14"/>
          <w:w w:val="105"/>
          <w:sz w:val="24"/>
        </w:rPr>
        <w:t xml:space="preserve"> </w:t>
      </w:r>
      <w:r>
        <w:rPr>
          <w:spacing w:val="-2"/>
          <w:w w:val="105"/>
          <w:sz w:val="24"/>
        </w:rPr>
        <w:t>zagięcie</w:t>
      </w:r>
      <w:r>
        <w:rPr>
          <w:spacing w:val="-14"/>
          <w:w w:val="105"/>
          <w:sz w:val="24"/>
        </w:rPr>
        <w:t xml:space="preserve"> </w:t>
      </w:r>
      <w:r>
        <w:rPr>
          <w:spacing w:val="-2"/>
          <w:w w:val="105"/>
          <w:sz w:val="24"/>
        </w:rPr>
        <w:t>w</w:t>
      </w:r>
      <w:r>
        <w:rPr>
          <w:spacing w:val="-14"/>
          <w:w w:val="105"/>
          <w:sz w:val="24"/>
        </w:rPr>
        <w:t xml:space="preserve"> </w:t>
      </w:r>
      <w:r>
        <w:rPr>
          <w:spacing w:val="-2"/>
          <w:w w:val="105"/>
          <w:sz w:val="24"/>
        </w:rPr>
        <w:t>kierunku</w:t>
      </w:r>
      <w:r>
        <w:rPr>
          <w:spacing w:val="-14"/>
          <w:w w:val="105"/>
          <w:sz w:val="24"/>
        </w:rPr>
        <w:t xml:space="preserve"> </w:t>
      </w:r>
      <w:r>
        <w:rPr>
          <w:spacing w:val="-2"/>
          <w:w w:val="105"/>
          <w:sz w:val="24"/>
        </w:rPr>
        <w:t>podłoża</w:t>
      </w:r>
      <w:r>
        <w:rPr>
          <w:spacing w:val="-14"/>
          <w:w w:val="105"/>
          <w:sz w:val="24"/>
        </w:rPr>
        <w:t xml:space="preserve"> </w:t>
      </w:r>
      <w:r>
        <w:rPr>
          <w:spacing w:val="-2"/>
          <w:w w:val="105"/>
          <w:sz w:val="24"/>
        </w:rPr>
        <w:t>lub</w:t>
      </w:r>
      <w:r>
        <w:rPr>
          <w:spacing w:val="-14"/>
          <w:w w:val="105"/>
          <w:sz w:val="24"/>
        </w:rPr>
        <w:t xml:space="preserve"> </w:t>
      </w:r>
      <w:r>
        <w:rPr>
          <w:spacing w:val="-2"/>
          <w:w w:val="105"/>
          <w:sz w:val="24"/>
        </w:rPr>
        <w:t>ściany</w:t>
      </w:r>
      <w:r>
        <w:rPr>
          <w:spacing w:val="-14"/>
          <w:w w:val="105"/>
          <w:sz w:val="24"/>
        </w:rPr>
        <w:t xml:space="preserve"> </w:t>
      </w:r>
      <w:r>
        <w:rPr>
          <w:spacing w:val="-2"/>
          <w:w w:val="105"/>
          <w:sz w:val="24"/>
        </w:rPr>
        <w:t>na</w:t>
      </w:r>
      <w:r>
        <w:rPr>
          <w:spacing w:val="-14"/>
          <w:w w:val="105"/>
          <w:sz w:val="24"/>
        </w:rPr>
        <w:t xml:space="preserve"> </w:t>
      </w:r>
      <w:r>
        <w:rPr>
          <w:spacing w:val="-2"/>
          <w:w w:val="105"/>
          <w:sz w:val="24"/>
        </w:rPr>
        <w:t>odcinku</w:t>
      </w:r>
      <w:r>
        <w:rPr>
          <w:spacing w:val="-14"/>
          <w:w w:val="105"/>
          <w:sz w:val="24"/>
        </w:rPr>
        <w:t xml:space="preserve"> </w:t>
      </w:r>
      <w:r>
        <w:rPr>
          <w:spacing w:val="-2"/>
          <w:w w:val="105"/>
          <w:sz w:val="24"/>
        </w:rPr>
        <w:t>minimum</w:t>
      </w:r>
      <w:r>
        <w:rPr>
          <w:spacing w:val="-14"/>
          <w:w w:val="105"/>
          <w:sz w:val="24"/>
        </w:rPr>
        <w:t xml:space="preserve"> </w:t>
      </w:r>
      <w:r>
        <w:rPr>
          <w:spacing w:val="-2"/>
          <w:w w:val="105"/>
          <w:sz w:val="24"/>
        </w:rPr>
        <w:t>5</w:t>
      </w:r>
      <w:r>
        <w:rPr>
          <w:spacing w:val="-14"/>
          <w:w w:val="105"/>
          <w:sz w:val="24"/>
        </w:rPr>
        <w:t xml:space="preserve"> </w:t>
      </w:r>
      <w:r>
        <w:rPr>
          <w:spacing w:val="-2"/>
          <w:w w:val="105"/>
          <w:sz w:val="24"/>
        </w:rPr>
        <w:t>cm.</w:t>
      </w:r>
    </w:p>
    <w:p w14:paraId="59614A4A" w14:textId="77777777" w:rsidR="00E215DA" w:rsidRDefault="00000000">
      <w:pPr>
        <w:pStyle w:val="Akapitzlist"/>
        <w:numPr>
          <w:ilvl w:val="0"/>
          <w:numId w:val="126"/>
        </w:numPr>
        <w:tabs>
          <w:tab w:val="left" w:pos="1595"/>
          <w:tab w:val="left" w:pos="1597"/>
        </w:tabs>
        <w:spacing w:line="312" w:lineRule="auto"/>
        <w:ind w:right="907"/>
        <w:jc w:val="left"/>
        <w:rPr>
          <w:sz w:val="24"/>
        </w:rPr>
      </w:pPr>
      <w:r>
        <w:rPr>
          <w:spacing w:val="-2"/>
          <w:w w:val="105"/>
          <w:sz w:val="24"/>
        </w:rPr>
        <w:t>Poręcze</w:t>
      </w:r>
      <w:r>
        <w:rPr>
          <w:spacing w:val="-10"/>
          <w:w w:val="105"/>
          <w:sz w:val="24"/>
        </w:rPr>
        <w:t xml:space="preserve"> </w:t>
      </w:r>
      <w:r>
        <w:rPr>
          <w:spacing w:val="-2"/>
          <w:w w:val="105"/>
          <w:sz w:val="24"/>
        </w:rPr>
        <w:t>wyróżnij</w:t>
      </w:r>
      <w:r>
        <w:rPr>
          <w:spacing w:val="-10"/>
          <w:w w:val="105"/>
          <w:sz w:val="24"/>
        </w:rPr>
        <w:t xml:space="preserve"> </w:t>
      </w:r>
      <w:r>
        <w:rPr>
          <w:spacing w:val="-2"/>
          <w:w w:val="105"/>
          <w:sz w:val="24"/>
        </w:rPr>
        <w:t>kolorem</w:t>
      </w:r>
      <w:r>
        <w:rPr>
          <w:spacing w:val="-10"/>
          <w:w w:val="105"/>
          <w:sz w:val="24"/>
        </w:rPr>
        <w:t xml:space="preserve"> </w:t>
      </w:r>
      <w:r>
        <w:rPr>
          <w:spacing w:val="-2"/>
          <w:w w:val="105"/>
          <w:sz w:val="24"/>
        </w:rPr>
        <w:t>kontrastującym</w:t>
      </w:r>
      <w:r>
        <w:rPr>
          <w:spacing w:val="-10"/>
          <w:w w:val="105"/>
          <w:sz w:val="24"/>
        </w:rPr>
        <w:t xml:space="preserve"> </w:t>
      </w:r>
      <w:r>
        <w:rPr>
          <w:spacing w:val="-2"/>
          <w:w w:val="105"/>
          <w:sz w:val="24"/>
        </w:rPr>
        <w:t>z</w:t>
      </w:r>
      <w:r>
        <w:rPr>
          <w:spacing w:val="-10"/>
          <w:w w:val="105"/>
          <w:sz w:val="24"/>
        </w:rPr>
        <w:t xml:space="preserve"> </w:t>
      </w:r>
      <w:r>
        <w:rPr>
          <w:spacing w:val="-2"/>
          <w:w w:val="105"/>
          <w:sz w:val="24"/>
        </w:rPr>
        <w:t>otoczeniem</w:t>
      </w:r>
      <w:r>
        <w:rPr>
          <w:spacing w:val="-10"/>
          <w:w w:val="105"/>
          <w:sz w:val="24"/>
        </w:rPr>
        <w:t xml:space="preserve"> </w:t>
      </w:r>
      <w:r>
        <w:rPr>
          <w:spacing w:val="-2"/>
          <w:w w:val="105"/>
          <w:sz w:val="24"/>
        </w:rPr>
        <w:t>na</w:t>
      </w:r>
      <w:r>
        <w:rPr>
          <w:spacing w:val="-10"/>
          <w:w w:val="105"/>
          <w:sz w:val="24"/>
        </w:rPr>
        <w:t xml:space="preserve"> </w:t>
      </w:r>
      <w:r>
        <w:rPr>
          <w:spacing w:val="-2"/>
          <w:w w:val="105"/>
          <w:sz w:val="24"/>
        </w:rPr>
        <w:t>poziomie</w:t>
      </w:r>
      <w:r>
        <w:rPr>
          <w:spacing w:val="-10"/>
          <w:w w:val="105"/>
          <w:sz w:val="24"/>
        </w:rPr>
        <w:t xml:space="preserve"> </w:t>
      </w:r>
      <w:r>
        <w:rPr>
          <w:spacing w:val="-2"/>
          <w:w w:val="105"/>
          <w:sz w:val="24"/>
        </w:rPr>
        <w:t xml:space="preserve">minimum </w:t>
      </w:r>
      <w:r>
        <w:rPr>
          <w:w w:val="105"/>
          <w:sz w:val="24"/>
        </w:rPr>
        <w:t>50% LRV.</w:t>
      </w:r>
    </w:p>
    <w:p w14:paraId="046BEB3A" w14:textId="77777777" w:rsidR="00E215DA" w:rsidRDefault="00000000">
      <w:pPr>
        <w:pStyle w:val="Akapitzlist"/>
        <w:numPr>
          <w:ilvl w:val="0"/>
          <w:numId w:val="126"/>
        </w:numPr>
        <w:tabs>
          <w:tab w:val="left" w:pos="1594"/>
          <w:tab w:val="left" w:pos="1597"/>
        </w:tabs>
        <w:spacing w:line="312" w:lineRule="auto"/>
        <w:ind w:right="967"/>
        <w:jc w:val="left"/>
        <w:rPr>
          <w:sz w:val="24"/>
        </w:rPr>
      </w:pPr>
      <w:r>
        <w:rPr>
          <w:w w:val="105"/>
          <w:sz w:val="24"/>
        </w:rPr>
        <w:t>Stosuj</w:t>
      </w:r>
      <w:r>
        <w:rPr>
          <w:spacing w:val="-12"/>
          <w:w w:val="105"/>
          <w:sz w:val="24"/>
        </w:rPr>
        <w:t xml:space="preserve"> </w:t>
      </w:r>
      <w:r>
        <w:rPr>
          <w:w w:val="105"/>
          <w:sz w:val="24"/>
        </w:rPr>
        <w:t>poręcze</w:t>
      </w:r>
      <w:r>
        <w:rPr>
          <w:spacing w:val="-12"/>
          <w:w w:val="105"/>
          <w:sz w:val="24"/>
        </w:rPr>
        <w:t xml:space="preserve"> </w:t>
      </w:r>
      <w:r>
        <w:rPr>
          <w:w w:val="105"/>
          <w:sz w:val="24"/>
        </w:rPr>
        <w:t>o</w:t>
      </w:r>
      <w:r>
        <w:rPr>
          <w:spacing w:val="-12"/>
          <w:w w:val="105"/>
          <w:sz w:val="24"/>
        </w:rPr>
        <w:t xml:space="preserve"> </w:t>
      </w:r>
      <w:r>
        <w:rPr>
          <w:w w:val="105"/>
          <w:sz w:val="24"/>
        </w:rPr>
        <w:t>profilu</w:t>
      </w:r>
      <w:r>
        <w:rPr>
          <w:spacing w:val="-12"/>
          <w:w w:val="105"/>
          <w:sz w:val="24"/>
        </w:rPr>
        <w:t xml:space="preserve"> </w:t>
      </w:r>
      <w:r>
        <w:rPr>
          <w:w w:val="105"/>
          <w:sz w:val="24"/>
        </w:rPr>
        <w:t>zapewniającym</w:t>
      </w:r>
      <w:r>
        <w:rPr>
          <w:spacing w:val="-12"/>
          <w:w w:val="105"/>
          <w:sz w:val="24"/>
        </w:rPr>
        <w:t xml:space="preserve"> </w:t>
      </w:r>
      <w:r>
        <w:rPr>
          <w:w w:val="105"/>
          <w:sz w:val="24"/>
        </w:rPr>
        <w:t>możliwość</w:t>
      </w:r>
      <w:r>
        <w:rPr>
          <w:spacing w:val="-12"/>
          <w:w w:val="105"/>
          <w:sz w:val="24"/>
        </w:rPr>
        <w:t xml:space="preserve"> </w:t>
      </w:r>
      <w:r>
        <w:rPr>
          <w:w w:val="105"/>
          <w:sz w:val="24"/>
        </w:rPr>
        <w:t>ich</w:t>
      </w:r>
      <w:r>
        <w:rPr>
          <w:spacing w:val="-12"/>
          <w:w w:val="105"/>
          <w:sz w:val="24"/>
        </w:rPr>
        <w:t xml:space="preserve"> </w:t>
      </w:r>
      <w:r>
        <w:rPr>
          <w:w w:val="105"/>
          <w:sz w:val="24"/>
        </w:rPr>
        <w:t>chwycenia</w:t>
      </w:r>
      <w:r>
        <w:rPr>
          <w:spacing w:val="-12"/>
          <w:w w:val="105"/>
          <w:sz w:val="24"/>
        </w:rPr>
        <w:t xml:space="preserve"> </w:t>
      </w:r>
      <w:r>
        <w:rPr>
          <w:w w:val="105"/>
          <w:sz w:val="24"/>
        </w:rPr>
        <w:t>w</w:t>
      </w:r>
      <w:r>
        <w:rPr>
          <w:spacing w:val="-12"/>
          <w:w w:val="105"/>
          <w:sz w:val="24"/>
        </w:rPr>
        <w:t xml:space="preserve"> </w:t>
      </w:r>
      <w:r>
        <w:rPr>
          <w:w w:val="105"/>
          <w:sz w:val="24"/>
        </w:rPr>
        <w:t xml:space="preserve">sposób </w:t>
      </w:r>
      <w:r>
        <w:rPr>
          <w:spacing w:val="-2"/>
          <w:w w:val="105"/>
          <w:sz w:val="24"/>
        </w:rPr>
        <w:t>łatwy,</w:t>
      </w:r>
      <w:r>
        <w:rPr>
          <w:spacing w:val="-8"/>
          <w:w w:val="105"/>
          <w:sz w:val="24"/>
        </w:rPr>
        <w:t xml:space="preserve"> </w:t>
      </w:r>
      <w:r>
        <w:rPr>
          <w:spacing w:val="-2"/>
          <w:w w:val="105"/>
          <w:sz w:val="24"/>
        </w:rPr>
        <w:t>pewny</w:t>
      </w:r>
      <w:r>
        <w:rPr>
          <w:spacing w:val="-8"/>
          <w:w w:val="105"/>
          <w:sz w:val="24"/>
        </w:rPr>
        <w:t xml:space="preserve"> </w:t>
      </w:r>
      <w:r>
        <w:rPr>
          <w:spacing w:val="-2"/>
          <w:w w:val="105"/>
          <w:sz w:val="24"/>
        </w:rPr>
        <w:t>i</w:t>
      </w:r>
      <w:r>
        <w:rPr>
          <w:spacing w:val="-8"/>
          <w:w w:val="105"/>
          <w:sz w:val="24"/>
        </w:rPr>
        <w:t xml:space="preserve"> </w:t>
      </w:r>
      <w:r>
        <w:rPr>
          <w:spacing w:val="-2"/>
          <w:w w:val="105"/>
          <w:sz w:val="24"/>
        </w:rPr>
        <w:t>komfortowy.</w:t>
      </w:r>
      <w:r>
        <w:rPr>
          <w:spacing w:val="-8"/>
          <w:w w:val="105"/>
          <w:sz w:val="24"/>
        </w:rPr>
        <w:t xml:space="preserve"> </w:t>
      </w:r>
      <w:r>
        <w:rPr>
          <w:spacing w:val="-2"/>
          <w:w w:val="105"/>
          <w:sz w:val="24"/>
        </w:rPr>
        <w:t>Rekomendowanym</w:t>
      </w:r>
      <w:r>
        <w:rPr>
          <w:spacing w:val="-8"/>
          <w:w w:val="105"/>
          <w:sz w:val="24"/>
        </w:rPr>
        <w:t xml:space="preserve"> </w:t>
      </w:r>
      <w:r>
        <w:rPr>
          <w:spacing w:val="-2"/>
          <w:w w:val="105"/>
          <w:sz w:val="24"/>
        </w:rPr>
        <w:t>rozwiązaniem</w:t>
      </w:r>
      <w:r>
        <w:rPr>
          <w:spacing w:val="-8"/>
          <w:w w:val="105"/>
          <w:sz w:val="24"/>
        </w:rPr>
        <w:t xml:space="preserve"> </w:t>
      </w:r>
      <w:r>
        <w:rPr>
          <w:spacing w:val="-2"/>
          <w:w w:val="105"/>
          <w:sz w:val="24"/>
        </w:rPr>
        <w:t>jest</w:t>
      </w:r>
      <w:r>
        <w:rPr>
          <w:spacing w:val="-8"/>
          <w:w w:val="105"/>
          <w:sz w:val="24"/>
        </w:rPr>
        <w:t xml:space="preserve"> </w:t>
      </w:r>
      <w:r>
        <w:rPr>
          <w:spacing w:val="-2"/>
          <w:w w:val="105"/>
          <w:sz w:val="24"/>
        </w:rPr>
        <w:t xml:space="preserve">stosowanie </w:t>
      </w:r>
      <w:r>
        <w:rPr>
          <w:w w:val="105"/>
          <w:sz w:val="24"/>
        </w:rPr>
        <w:t xml:space="preserve">poręczy o profilu okrągłym, owalnym lub prostokątnym o zaokrąglonych </w:t>
      </w:r>
      <w:r>
        <w:rPr>
          <w:spacing w:val="-2"/>
          <w:w w:val="105"/>
          <w:sz w:val="24"/>
        </w:rPr>
        <w:t>krawędziach.</w:t>
      </w:r>
    </w:p>
    <w:p w14:paraId="3B2BCA97" w14:textId="77777777" w:rsidR="00E215DA" w:rsidRDefault="00000000">
      <w:pPr>
        <w:pStyle w:val="Akapitzlist"/>
        <w:numPr>
          <w:ilvl w:val="0"/>
          <w:numId w:val="126"/>
        </w:numPr>
        <w:tabs>
          <w:tab w:val="left" w:pos="1595"/>
          <w:tab w:val="left" w:pos="1597"/>
        </w:tabs>
        <w:spacing w:before="62" w:line="312" w:lineRule="auto"/>
        <w:ind w:right="1096" w:hanging="454"/>
        <w:jc w:val="left"/>
        <w:rPr>
          <w:sz w:val="24"/>
        </w:rPr>
      </w:pPr>
      <w:r>
        <w:rPr>
          <w:w w:val="105"/>
          <w:sz w:val="24"/>
        </w:rPr>
        <w:t>Stosując</w:t>
      </w:r>
      <w:r>
        <w:rPr>
          <w:spacing w:val="-18"/>
          <w:w w:val="105"/>
          <w:sz w:val="24"/>
        </w:rPr>
        <w:t xml:space="preserve"> </w:t>
      </w:r>
      <w:r>
        <w:rPr>
          <w:w w:val="105"/>
          <w:sz w:val="24"/>
        </w:rPr>
        <w:t>poręcze</w:t>
      </w:r>
      <w:r>
        <w:rPr>
          <w:spacing w:val="-17"/>
          <w:w w:val="105"/>
          <w:sz w:val="24"/>
        </w:rPr>
        <w:t xml:space="preserve"> </w:t>
      </w:r>
      <w:r>
        <w:rPr>
          <w:w w:val="105"/>
          <w:sz w:val="24"/>
        </w:rPr>
        <w:t>o</w:t>
      </w:r>
      <w:r>
        <w:rPr>
          <w:spacing w:val="-18"/>
          <w:w w:val="105"/>
          <w:sz w:val="24"/>
        </w:rPr>
        <w:t xml:space="preserve"> </w:t>
      </w:r>
      <w:r>
        <w:rPr>
          <w:w w:val="105"/>
          <w:sz w:val="24"/>
        </w:rPr>
        <w:t>profilu</w:t>
      </w:r>
      <w:r>
        <w:rPr>
          <w:spacing w:val="-18"/>
          <w:w w:val="105"/>
          <w:sz w:val="24"/>
        </w:rPr>
        <w:t xml:space="preserve"> </w:t>
      </w:r>
      <w:r>
        <w:rPr>
          <w:w w:val="105"/>
          <w:sz w:val="24"/>
        </w:rPr>
        <w:t>okrągłym</w:t>
      </w:r>
      <w:r>
        <w:rPr>
          <w:spacing w:val="-17"/>
          <w:w w:val="105"/>
          <w:sz w:val="24"/>
        </w:rPr>
        <w:t xml:space="preserve"> </w:t>
      </w:r>
      <w:r>
        <w:rPr>
          <w:w w:val="105"/>
          <w:sz w:val="24"/>
        </w:rPr>
        <w:t>lub</w:t>
      </w:r>
      <w:r>
        <w:rPr>
          <w:spacing w:val="-18"/>
          <w:w w:val="105"/>
          <w:sz w:val="24"/>
        </w:rPr>
        <w:t xml:space="preserve"> </w:t>
      </w:r>
      <w:r>
        <w:rPr>
          <w:w w:val="105"/>
          <w:sz w:val="24"/>
        </w:rPr>
        <w:t>owalnym,</w:t>
      </w:r>
      <w:r>
        <w:rPr>
          <w:spacing w:val="-17"/>
          <w:w w:val="105"/>
          <w:sz w:val="24"/>
        </w:rPr>
        <w:t xml:space="preserve"> </w:t>
      </w:r>
      <w:r>
        <w:rPr>
          <w:w w:val="105"/>
          <w:sz w:val="24"/>
        </w:rPr>
        <w:t>wybierz</w:t>
      </w:r>
      <w:r>
        <w:rPr>
          <w:spacing w:val="-18"/>
          <w:w w:val="105"/>
          <w:sz w:val="24"/>
        </w:rPr>
        <w:t xml:space="preserve"> </w:t>
      </w:r>
      <w:r>
        <w:rPr>
          <w:w w:val="105"/>
          <w:sz w:val="24"/>
        </w:rPr>
        <w:t>poręcz</w:t>
      </w:r>
      <w:r>
        <w:rPr>
          <w:spacing w:val="-17"/>
          <w:w w:val="105"/>
          <w:sz w:val="24"/>
        </w:rPr>
        <w:t xml:space="preserve"> </w:t>
      </w:r>
      <w:r>
        <w:rPr>
          <w:w w:val="105"/>
          <w:sz w:val="24"/>
        </w:rPr>
        <w:t>o</w:t>
      </w:r>
      <w:r>
        <w:rPr>
          <w:spacing w:val="-18"/>
          <w:w w:val="105"/>
          <w:sz w:val="24"/>
        </w:rPr>
        <w:t xml:space="preserve"> </w:t>
      </w:r>
      <w:r>
        <w:rPr>
          <w:w w:val="105"/>
          <w:sz w:val="24"/>
        </w:rPr>
        <w:t>średnicy poręczy 3,5-4,5 m [patrz: ilustracja 43].</w:t>
      </w:r>
    </w:p>
    <w:p w14:paraId="1A07D761" w14:textId="77777777" w:rsidR="00E215DA" w:rsidRDefault="00000000">
      <w:pPr>
        <w:pStyle w:val="Akapitzlist"/>
        <w:numPr>
          <w:ilvl w:val="0"/>
          <w:numId w:val="126"/>
        </w:numPr>
        <w:tabs>
          <w:tab w:val="left" w:pos="1595"/>
        </w:tabs>
        <w:ind w:left="1595" w:hanging="451"/>
        <w:jc w:val="left"/>
        <w:rPr>
          <w:sz w:val="24"/>
        </w:rPr>
      </w:pPr>
      <w:r>
        <w:rPr>
          <w:w w:val="105"/>
          <w:sz w:val="24"/>
        </w:rPr>
        <w:t>W przypadku poręczy o profilu prostokątnym,</w:t>
      </w:r>
      <w:r>
        <w:rPr>
          <w:spacing w:val="1"/>
          <w:w w:val="105"/>
          <w:sz w:val="24"/>
        </w:rPr>
        <w:t xml:space="preserve"> </w:t>
      </w:r>
      <w:r>
        <w:rPr>
          <w:w w:val="105"/>
          <w:sz w:val="24"/>
        </w:rPr>
        <w:t xml:space="preserve">zapewnij </w:t>
      </w:r>
      <w:r>
        <w:rPr>
          <w:spacing w:val="-2"/>
          <w:w w:val="105"/>
          <w:sz w:val="24"/>
        </w:rPr>
        <w:t>poręcz</w:t>
      </w:r>
    </w:p>
    <w:p w14:paraId="39DE5385" w14:textId="77777777" w:rsidR="00E215DA" w:rsidRDefault="00000000">
      <w:pPr>
        <w:pStyle w:val="Tekstpodstawowy"/>
        <w:spacing w:before="84" w:line="312" w:lineRule="auto"/>
        <w:ind w:right="1265"/>
      </w:pPr>
      <w:r>
        <w:rPr>
          <w:w w:val="105"/>
        </w:rPr>
        <w:t>o</w:t>
      </w:r>
      <w:r>
        <w:rPr>
          <w:spacing w:val="-15"/>
          <w:w w:val="105"/>
        </w:rPr>
        <w:t xml:space="preserve"> </w:t>
      </w:r>
      <w:r>
        <w:rPr>
          <w:w w:val="105"/>
        </w:rPr>
        <w:t>zaokrąglonych</w:t>
      </w:r>
      <w:r>
        <w:rPr>
          <w:spacing w:val="-15"/>
          <w:w w:val="105"/>
        </w:rPr>
        <w:t xml:space="preserve"> </w:t>
      </w:r>
      <w:r>
        <w:rPr>
          <w:w w:val="105"/>
        </w:rPr>
        <w:t>narożnikach.</w:t>
      </w:r>
      <w:r>
        <w:rPr>
          <w:spacing w:val="-15"/>
          <w:w w:val="105"/>
        </w:rPr>
        <w:t xml:space="preserve"> </w:t>
      </w:r>
      <w:r>
        <w:rPr>
          <w:w w:val="105"/>
        </w:rPr>
        <w:t>Stosuj</w:t>
      </w:r>
      <w:r>
        <w:rPr>
          <w:spacing w:val="-15"/>
          <w:w w:val="105"/>
        </w:rPr>
        <w:t xml:space="preserve"> </w:t>
      </w:r>
      <w:r>
        <w:rPr>
          <w:w w:val="105"/>
        </w:rPr>
        <w:t>zaokrąglenia</w:t>
      </w:r>
      <w:r>
        <w:rPr>
          <w:spacing w:val="-15"/>
          <w:w w:val="105"/>
        </w:rPr>
        <w:t xml:space="preserve"> </w:t>
      </w:r>
      <w:r>
        <w:rPr>
          <w:w w:val="105"/>
        </w:rPr>
        <w:t>o</w:t>
      </w:r>
      <w:r>
        <w:rPr>
          <w:spacing w:val="-15"/>
          <w:w w:val="105"/>
        </w:rPr>
        <w:t xml:space="preserve"> </w:t>
      </w:r>
      <w:r>
        <w:rPr>
          <w:w w:val="105"/>
        </w:rPr>
        <w:t>promieniu</w:t>
      </w:r>
      <w:r>
        <w:rPr>
          <w:spacing w:val="-15"/>
          <w:w w:val="105"/>
        </w:rPr>
        <w:t xml:space="preserve"> </w:t>
      </w:r>
      <w:r>
        <w:rPr>
          <w:w w:val="105"/>
        </w:rPr>
        <w:t>minimum 10 mm [patrz: ilustracja 43].</w:t>
      </w:r>
    </w:p>
    <w:p w14:paraId="2136E066" w14:textId="77777777" w:rsidR="00E215DA" w:rsidRDefault="00000000">
      <w:pPr>
        <w:pStyle w:val="Akapitzlist"/>
        <w:numPr>
          <w:ilvl w:val="0"/>
          <w:numId w:val="126"/>
        </w:numPr>
        <w:tabs>
          <w:tab w:val="left" w:pos="1595"/>
          <w:tab w:val="left" w:pos="1597"/>
        </w:tabs>
        <w:spacing w:line="312" w:lineRule="auto"/>
        <w:ind w:right="882" w:hanging="454"/>
        <w:jc w:val="left"/>
        <w:rPr>
          <w:sz w:val="24"/>
        </w:rPr>
      </w:pPr>
      <w:r>
        <w:rPr>
          <w:w w:val="105"/>
          <w:sz w:val="24"/>
        </w:rPr>
        <w:t>W</w:t>
      </w:r>
      <w:r>
        <w:rPr>
          <w:spacing w:val="-5"/>
          <w:w w:val="105"/>
          <w:sz w:val="24"/>
        </w:rPr>
        <w:t xml:space="preserve"> </w:t>
      </w:r>
      <w:r>
        <w:rPr>
          <w:w w:val="105"/>
          <w:sz w:val="24"/>
        </w:rPr>
        <w:t>przypadku</w:t>
      </w:r>
      <w:r>
        <w:rPr>
          <w:spacing w:val="-5"/>
          <w:w w:val="105"/>
          <w:sz w:val="24"/>
        </w:rPr>
        <w:t xml:space="preserve"> </w:t>
      </w:r>
      <w:r>
        <w:rPr>
          <w:w w:val="105"/>
          <w:sz w:val="24"/>
        </w:rPr>
        <w:t>poręczy</w:t>
      </w:r>
      <w:r>
        <w:rPr>
          <w:spacing w:val="-5"/>
          <w:w w:val="105"/>
          <w:sz w:val="24"/>
        </w:rPr>
        <w:t xml:space="preserve"> </w:t>
      </w:r>
      <w:r>
        <w:rPr>
          <w:w w:val="105"/>
          <w:sz w:val="24"/>
        </w:rPr>
        <w:t>przytwierdzonych</w:t>
      </w:r>
      <w:r>
        <w:rPr>
          <w:spacing w:val="-5"/>
          <w:w w:val="105"/>
          <w:sz w:val="24"/>
        </w:rPr>
        <w:t xml:space="preserve"> </w:t>
      </w:r>
      <w:r>
        <w:rPr>
          <w:w w:val="105"/>
          <w:sz w:val="24"/>
        </w:rPr>
        <w:t>do</w:t>
      </w:r>
      <w:r>
        <w:rPr>
          <w:spacing w:val="-5"/>
          <w:w w:val="105"/>
          <w:sz w:val="24"/>
        </w:rPr>
        <w:t xml:space="preserve"> </w:t>
      </w:r>
      <w:r>
        <w:rPr>
          <w:w w:val="105"/>
          <w:sz w:val="24"/>
        </w:rPr>
        <w:t>ściany</w:t>
      </w:r>
      <w:r>
        <w:rPr>
          <w:spacing w:val="-5"/>
          <w:w w:val="105"/>
          <w:sz w:val="24"/>
        </w:rPr>
        <w:t xml:space="preserve"> </w:t>
      </w:r>
      <w:r>
        <w:rPr>
          <w:w w:val="105"/>
          <w:sz w:val="24"/>
        </w:rPr>
        <w:t>lub</w:t>
      </w:r>
      <w:r>
        <w:rPr>
          <w:spacing w:val="-5"/>
          <w:w w:val="105"/>
          <w:sz w:val="24"/>
        </w:rPr>
        <w:t xml:space="preserve"> </w:t>
      </w:r>
      <w:r>
        <w:rPr>
          <w:w w:val="105"/>
          <w:sz w:val="24"/>
        </w:rPr>
        <w:t>balustrady,</w:t>
      </w:r>
      <w:r>
        <w:rPr>
          <w:spacing w:val="-5"/>
          <w:w w:val="105"/>
          <w:sz w:val="24"/>
        </w:rPr>
        <w:t xml:space="preserve"> </w:t>
      </w:r>
      <w:r>
        <w:rPr>
          <w:w w:val="105"/>
          <w:sz w:val="24"/>
        </w:rPr>
        <w:t xml:space="preserve">pozostaw </w:t>
      </w:r>
      <w:r>
        <w:rPr>
          <w:sz w:val="24"/>
        </w:rPr>
        <w:t xml:space="preserve">minimum 5 cm odległości pomiędzy poręczą a najbliższą płaszczyzną pionową </w:t>
      </w:r>
      <w:r>
        <w:rPr>
          <w:w w:val="105"/>
          <w:sz w:val="24"/>
        </w:rPr>
        <w:t>(np. ścianą) [patrz: ilustracja 44].</w:t>
      </w:r>
    </w:p>
    <w:p w14:paraId="514B5CAE" w14:textId="77777777" w:rsidR="00E215DA" w:rsidRDefault="00000000">
      <w:pPr>
        <w:pStyle w:val="Akapitzlist"/>
        <w:numPr>
          <w:ilvl w:val="0"/>
          <w:numId w:val="126"/>
        </w:numPr>
        <w:tabs>
          <w:tab w:val="left" w:pos="1594"/>
          <w:tab w:val="left" w:pos="1597"/>
        </w:tabs>
        <w:spacing w:before="60" w:line="312" w:lineRule="auto"/>
        <w:ind w:right="1203" w:hanging="454"/>
        <w:jc w:val="left"/>
        <w:rPr>
          <w:sz w:val="24"/>
        </w:rPr>
      </w:pPr>
      <w:r>
        <w:rPr>
          <w:w w:val="105"/>
          <w:sz w:val="24"/>
        </w:rPr>
        <w:t>Poręcz</w:t>
      </w:r>
      <w:r>
        <w:rPr>
          <w:spacing w:val="-4"/>
          <w:w w:val="105"/>
          <w:sz w:val="24"/>
        </w:rPr>
        <w:t xml:space="preserve"> </w:t>
      </w:r>
      <w:r>
        <w:rPr>
          <w:w w:val="105"/>
          <w:sz w:val="24"/>
        </w:rPr>
        <w:t>zamocuj</w:t>
      </w:r>
      <w:r>
        <w:rPr>
          <w:spacing w:val="-4"/>
          <w:w w:val="105"/>
          <w:sz w:val="24"/>
        </w:rPr>
        <w:t xml:space="preserve"> </w:t>
      </w:r>
      <w:r>
        <w:rPr>
          <w:w w:val="105"/>
          <w:sz w:val="24"/>
        </w:rPr>
        <w:t>od</w:t>
      </w:r>
      <w:r>
        <w:rPr>
          <w:spacing w:val="-4"/>
          <w:w w:val="105"/>
          <w:sz w:val="24"/>
        </w:rPr>
        <w:t xml:space="preserve"> </w:t>
      </w:r>
      <w:r>
        <w:rPr>
          <w:w w:val="105"/>
          <w:sz w:val="24"/>
        </w:rPr>
        <w:t>dołu.</w:t>
      </w:r>
      <w:r>
        <w:rPr>
          <w:spacing w:val="-4"/>
          <w:w w:val="105"/>
          <w:sz w:val="24"/>
        </w:rPr>
        <w:t xml:space="preserve"> </w:t>
      </w:r>
      <w:r>
        <w:rPr>
          <w:w w:val="105"/>
          <w:sz w:val="24"/>
        </w:rPr>
        <w:t>W</w:t>
      </w:r>
      <w:r>
        <w:rPr>
          <w:spacing w:val="-4"/>
          <w:w w:val="105"/>
          <w:sz w:val="24"/>
        </w:rPr>
        <w:t xml:space="preserve"> </w:t>
      </w:r>
      <w:r>
        <w:rPr>
          <w:w w:val="105"/>
          <w:sz w:val="24"/>
        </w:rPr>
        <w:t>ten</w:t>
      </w:r>
      <w:r>
        <w:rPr>
          <w:spacing w:val="-4"/>
          <w:w w:val="105"/>
          <w:sz w:val="24"/>
        </w:rPr>
        <w:t xml:space="preserve"> </w:t>
      </w:r>
      <w:r>
        <w:rPr>
          <w:w w:val="105"/>
          <w:sz w:val="24"/>
        </w:rPr>
        <w:t>sposób</w:t>
      </w:r>
      <w:r>
        <w:rPr>
          <w:spacing w:val="-4"/>
          <w:w w:val="105"/>
          <w:sz w:val="24"/>
        </w:rPr>
        <w:t xml:space="preserve"> </w:t>
      </w:r>
      <w:r>
        <w:rPr>
          <w:w w:val="105"/>
          <w:sz w:val="24"/>
        </w:rPr>
        <w:t>zapewnisz</w:t>
      </w:r>
      <w:r>
        <w:rPr>
          <w:spacing w:val="-4"/>
          <w:w w:val="105"/>
          <w:sz w:val="24"/>
        </w:rPr>
        <w:t xml:space="preserve"> </w:t>
      </w:r>
      <w:r>
        <w:rPr>
          <w:w w:val="105"/>
          <w:sz w:val="24"/>
        </w:rPr>
        <w:t>komfortowy</w:t>
      </w:r>
      <w:r>
        <w:rPr>
          <w:spacing w:val="-4"/>
          <w:w w:val="105"/>
          <w:sz w:val="24"/>
        </w:rPr>
        <w:t xml:space="preserve"> </w:t>
      </w:r>
      <w:r>
        <w:rPr>
          <w:w w:val="105"/>
          <w:sz w:val="24"/>
        </w:rPr>
        <w:t>chwyt</w:t>
      </w:r>
      <w:r>
        <w:rPr>
          <w:spacing w:val="-4"/>
          <w:w w:val="105"/>
          <w:sz w:val="24"/>
        </w:rPr>
        <w:t xml:space="preserve"> </w:t>
      </w:r>
      <w:r>
        <w:rPr>
          <w:w w:val="105"/>
          <w:sz w:val="24"/>
        </w:rPr>
        <w:t xml:space="preserve">oraz </w:t>
      </w:r>
      <w:r>
        <w:rPr>
          <w:spacing w:val="-2"/>
          <w:w w:val="105"/>
          <w:sz w:val="24"/>
        </w:rPr>
        <w:t>możliwość</w:t>
      </w:r>
      <w:r>
        <w:rPr>
          <w:spacing w:val="-13"/>
          <w:w w:val="105"/>
          <w:sz w:val="24"/>
        </w:rPr>
        <w:t xml:space="preserve"> </w:t>
      </w:r>
      <w:r>
        <w:rPr>
          <w:spacing w:val="-2"/>
          <w:w w:val="105"/>
          <w:sz w:val="24"/>
        </w:rPr>
        <w:t>przesuwania</w:t>
      </w:r>
      <w:r>
        <w:rPr>
          <w:spacing w:val="-13"/>
          <w:w w:val="105"/>
          <w:sz w:val="24"/>
        </w:rPr>
        <w:t xml:space="preserve"> </w:t>
      </w:r>
      <w:r>
        <w:rPr>
          <w:spacing w:val="-2"/>
          <w:w w:val="105"/>
          <w:sz w:val="24"/>
        </w:rPr>
        <w:t>dłonią</w:t>
      </w:r>
      <w:r>
        <w:rPr>
          <w:spacing w:val="-13"/>
          <w:w w:val="105"/>
          <w:sz w:val="24"/>
        </w:rPr>
        <w:t xml:space="preserve"> </w:t>
      </w:r>
      <w:r>
        <w:rPr>
          <w:spacing w:val="-2"/>
          <w:w w:val="105"/>
          <w:sz w:val="24"/>
        </w:rPr>
        <w:t>po</w:t>
      </w:r>
      <w:r>
        <w:rPr>
          <w:spacing w:val="-13"/>
          <w:w w:val="105"/>
          <w:sz w:val="24"/>
        </w:rPr>
        <w:t xml:space="preserve"> </w:t>
      </w:r>
      <w:r>
        <w:rPr>
          <w:spacing w:val="-2"/>
          <w:w w:val="105"/>
          <w:sz w:val="24"/>
        </w:rPr>
        <w:t>poręczy</w:t>
      </w:r>
      <w:r>
        <w:rPr>
          <w:spacing w:val="-13"/>
          <w:w w:val="105"/>
          <w:sz w:val="24"/>
        </w:rPr>
        <w:t xml:space="preserve"> </w:t>
      </w:r>
      <w:r>
        <w:rPr>
          <w:spacing w:val="-2"/>
          <w:w w:val="105"/>
          <w:sz w:val="24"/>
        </w:rPr>
        <w:t>w</w:t>
      </w:r>
      <w:r>
        <w:rPr>
          <w:spacing w:val="-13"/>
          <w:w w:val="105"/>
          <w:sz w:val="24"/>
        </w:rPr>
        <w:t xml:space="preserve"> </w:t>
      </w:r>
      <w:r>
        <w:rPr>
          <w:spacing w:val="-2"/>
          <w:w w:val="105"/>
          <w:sz w:val="24"/>
        </w:rPr>
        <w:t>trakcie</w:t>
      </w:r>
      <w:r>
        <w:rPr>
          <w:spacing w:val="-13"/>
          <w:w w:val="105"/>
          <w:sz w:val="24"/>
        </w:rPr>
        <w:t xml:space="preserve"> </w:t>
      </w:r>
      <w:r>
        <w:rPr>
          <w:spacing w:val="-2"/>
          <w:w w:val="105"/>
          <w:sz w:val="24"/>
        </w:rPr>
        <w:t>pokonywania</w:t>
      </w:r>
      <w:r>
        <w:rPr>
          <w:spacing w:val="-13"/>
          <w:w w:val="105"/>
          <w:sz w:val="24"/>
        </w:rPr>
        <w:t xml:space="preserve"> </w:t>
      </w:r>
      <w:r>
        <w:rPr>
          <w:spacing w:val="-2"/>
          <w:w w:val="105"/>
          <w:sz w:val="24"/>
        </w:rPr>
        <w:t>schodów.</w:t>
      </w:r>
    </w:p>
    <w:p w14:paraId="532F5ED2" w14:textId="77777777" w:rsidR="00E215DA" w:rsidRDefault="00000000">
      <w:pPr>
        <w:pStyle w:val="Akapitzlist"/>
        <w:numPr>
          <w:ilvl w:val="0"/>
          <w:numId w:val="126"/>
        </w:numPr>
        <w:tabs>
          <w:tab w:val="left" w:pos="1596"/>
        </w:tabs>
        <w:ind w:left="1596" w:hanging="452"/>
        <w:jc w:val="left"/>
        <w:rPr>
          <w:sz w:val="24"/>
        </w:rPr>
      </w:pPr>
      <w:r>
        <w:rPr>
          <w:spacing w:val="-2"/>
          <w:sz w:val="24"/>
        </w:rPr>
        <w:t>W</w:t>
      </w:r>
      <w:r>
        <w:rPr>
          <w:spacing w:val="-17"/>
          <w:sz w:val="24"/>
        </w:rPr>
        <w:t xml:space="preserve"> </w:t>
      </w:r>
      <w:r>
        <w:rPr>
          <w:spacing w:val="-2"/>
          <w:sz w:val="24"/>
        </w:rPr>
        <w:t>przypadku</w:t>
      </w:r>
      <w:r>
        <w:rPr>
          <w:spacing w:val="-14"/>
          <w:sz w:val="24"/>
        </w:rPr>
        <w:t xml:space="preserve"> </w:t>
      </w:r>
      <w:r>
        <w:rPr>
          <w:spacing w:val="-2"/>
          <w:sz w:val="24"/>
        </w:rPr>
        <w:t>biegów</w:t>
      </w:r>
      <w:r>
        <w:rPr>
          <w:spacing w:val="-14"/>
          <w:sz w:val="24"/>
        </w:rPr>
        <w:t xml:space="preserve"> </w:t>
      </w:r>
      <w:r>
        <w:rPr>
          <w:spacing w:val="-2"/>
          <w:sz w:val="24"/>
        </w:rPr>
        <w:t>schodowych</w:t>
      </w:r>
      <w:r>
        <w:rPr>
          <w:spacing w:val="-14"/>
          <w:sz w:val="24"/>
        </w:rPr>
        <w:t xml:space="preserve"> </w:t>
      </w:r>
      <w:r>
        <w:rPr>
          <w:spacing w:val="-2"/>
          <w:sz w:val="24"/>
        </w:rPr>
        <w:t>szerszych</w:t>
      </w:r>
      <w:r>
        <w:rPr>
          <w:spacing w:val="-14"/>
          <w:sz w:val="24"/>
        </w:rPr>
        <w:t xml:space="preserve"> </w:t>
      </w:r>
      <w:r>
        <w:rPr>
          <w:spacing w:val="-2"/>
          <w:sz w:val="24"/>
        </w:rPr>
        <w:t>niż</w:t>
      </w:r>
      <w:r>
        <w:rPr>
          <w:spacing w:val="-15"/>
          <w:sz w:val="24"/>
        </w:rPr>
        <w:t xml:space="preserve"> </w:t>
      </w:r>
      <w:r>
        <w:rPr>
          <w:spacing w:val="-2"/>
          <w:sz w:val="24"/>
        </w:rPr>
        <w:t>4</w:t>
      </w:r>
      <w:r>
        <w:rPr>
          <w:spacing w:val="-14"/>
          <w:sz w:val="24"/>
        </w:rPr>
        <w:t xml:space="preserve"> </w:t>
      </w:r>
      <w:r>
        <w:rPr>
          <w:spacing w:val="-2"/>
          <w:sz w:val="24"/>
        </w:rPr>
        <w:t>m,</w:t>
      </w:r>
      <w:r>
        <w:rPr>
          <w:spacing w:val="-14"/>
          <w:sz w:val="24"/>
        </w:rPr>
        <w:t xml:space="preserve"> </w:t>
      </w:r>
      <w:r>
        <w:rPr>
          <w:spacing w:val="-2"/>
          <w:sz w:val="24"/>
        </w:rPr>
        <w:t>stosuj</w:t>
      </w:r>
      <w:r>
        <w:rPr>
          <w:spacing w:val="-14"/>
          <w:sz w:val="24"/>
        </w:rPr>
        <w:t xml:space="preserve"> </w:t>
      </w:r>
      <w:r>
        <w:rPr>
          <w:spacing w:val="-2"/>
          <w:sz w:val="24"/>
        </w:rPr>
        <w:t>balustrady</w:t>
      </w:r>
      <w:r>
        <w:rPr>
          <w:spacing w:val="-14"/>
          <w:sz w:val="24"/>
        </w:rPr>
        <w:t xml:space="preserve"> </w:t>
      </w:r>
      <w:r>
        <w:rPr>
          <w:spacing w:val="-2"/>
          <w:sz w:val="24"/>
        </w:rPr>
        <w:t>pośrednie.</w:t>
      </w:r>
    </w:p>
    <w:p w14:paraId="5B556F6F" w14:textId="77777777" w:rsidR="00E215DA" w:rsidRDefault="00000000">
      <w:pPr>
        <w:pStyle w:val="Tekstpodstawowy"/>
        <w:ind w:left="0"/>
        <w:rPr>
          <w:sz w:val="19"/>
        </w:rPr>
      </w:pPr>
      <w:r>
        <w:rPr>
          <w:noProof/>
        </w:rPr>
        <mc:AlternateContent>
          <mc:Choice Requires="wps">
            <w:drawing>
              <wp:anchor distT="0" distB="0" distL="0" distR="0" simplePos="0" relativeHeight="487673856" behindDoc="1" locked="0" layoutInCell="1" allowOverlap="1" wp14:anchorId="6DA66055" wp14:editId="22CA8003">
                <wp:simplePos x="0" y="0"/>
                <wp:positionH relativeFrom="page">
                  <wp:posOffset>1332001</wp:posOffset>
                </wp:positionH>
                <wp:positionV relativeFrom="paragraph">
                  <wp:posOffset>153975</wp:posOffset>
                </wp:positionV>
                <wp:extent cx="5508625" cy="4217035"/>
                <wp:effectExtent l="0" t="0" r="0" b="0"/>
                <wp:wrapTopAndBottom/>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4217035"/>
                        </a:xfrm>
                        <a:prstGeom prst="rect">
                          <a:avLst/>
                        </a:prstGeom>
                        <a:solidFill>
                          <a:srgbClr val="003865"/>
                        </a:solidFill>
                      </wps:spPr>
                      <wps:txbx>
                        <w:txbxContent>
                          <w:p w14:paraId="586DA5C7"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017D9678" w14:textId="77777777" w:rsidR="00E215DA" w:rsidRDefault="00000000">
                            <w:pPr>
                              <w:pStyle w:val="Tekstpodstawowy"/>
                              <w:numPr>
                                <w:ilvl w:val="0"/>
                                <w:numId w:val="125"/>
                              </w:numPr>
                              <w:tabs>
                                <w:tab w:val="left" w:pos="508"/>
                                <w:tab w:val="left" w:pos="510"/>
                              </w:tabs>
                              <w:spacing w:before="174" w:line="312" w:lineRule="auto"/>
                              <w:ind w:right="793"/>
                              <w:rPr>
                                <w:color w:val="000000"/>
                              </w:rPr>
                            </w:pPr>
                            <w:r>
                              <w:rPr>
                                <w:color w:val="FFFFFF"/>
                                <w:spacing w:val="-2"/>
                                <w:w w:val="105"/>
                              </w:rPr>
                              <w:t>W</w:t>
                            </w:r>
                            <w:r>
                              <w:rPr>
                                <w:color w:val="FFFFFF"/>
                                <w:spacing w:val="-13"/>
                                <w:w w:val="105"/>
                              </w:rPr>
                              <w:t xml:space="preserve"> </w:t>
                            </w:r>
                            <w:r>
                              <w:rPr>
                                <w:color w:val="FFFFFF"/>
                                <w:spacing w:val="-2"/>
                                <w:w w:val="105"/>
                              </w:rPr>
                              <w:t>przypadku,</w:t>
                            </w:r>
                            <w:r>
                              <w:rPr>
                                <w:color w:val="FFFFFF"/>
                                <w:spacing w:val="-13"/>
                                <w:w w:val="105"/>
                              </w:rPr>
                              <w:t xml:space="preserve"> </w:t>
                            </w:r>
                            <w:r>
                              <w:rPr>
                                <w:color w:val="FFFFFF"/>
                                <w:spacing w:val="-2"/>
                                <w:w w:val="105"/>
                              </w:rPr>
                              <w:t>gdy</w:t>
                            </w:r>
                            <w:r>
                              <w:rPr>
                                <w:color w:val="FFFFFF"/>
                                <w:spacing w:val="-13"/>
                                <w:w w:val="105"/>
                              </w:rPr>
                              <w:t xml:space="preserve"> </w:t>
                            </w:r>
                            <w:r>
                              <w:rPr>
                                <w:color w:val="FFFFFF"/>
                                <w:spacing w:val="-2"/>
                                <w:w w:val="105"/>
                              </w:rPr>
                              <w:t>szerokość</w:t>
                            </w:r>
                            <w:r>
                              <w:rPr>
                                <w:color w:val="FFFFFF"/>
                                <w:spacing w:val="-13"/>
                                <w:w w:val="105"/>
                              </w:rPr>
                              <w:t xml:space="preserve"> </w:t>
                            </w:r>
                            <w:r>
                              <w:rPr>
                                <w:color w:val="FFFFFF"/>
                                <w:spacing w:val="-2"/>
                                <w:w w:val="105"/>
                              </w:rPr>
                              <w:t>klatki</w:t>
                            </w:r>
                            <w:r>
                              <w:rPr>
                                <w:color w:val="FFFFFF"/>
                                <w:spacing w:val="-13"/>
                                <w:w w:val="105"/>
                              </w:rPr>
                              <w:t xml:space="preserve"> </w:t>
                            </w:r>
                            <w:r>
                              <w:rPr>
                                <w:color w:val="FFFFFF"/>
                                <w:spacing w:val="-2"/>
                                <w:w w:val="105"/>
                              </w:rPr>
                              <w:t>schodowej</w:t>
                            </w:r>
                            <w:r>
                              <w:rPr>
                                <w:color w:val="FFFFFF"/>
                                <w:spacing w:val="-13"/>
                                <w:w w:val="105"/>
                              </w:rPr>
                              <w:t xml:space="preserve"> </w:t>
                            </w:r>
                            <w:r>
                              <w:rPr>
                                <w:color w:val="FFFFFF"/>
                                <w:spacing w:val="-2"/>
                                <w:w w:val="105"/>
                              </w:rPr>
                              <w:t>uniemożliwia</w:t>
                            </w:r>
                            <w:r>
                              <w:rPr>
                                <w:color w:val="FFFFFF"/>
                                <w:spacing w:val="-13"/>
                                <w:w w:val="105"/>
                              </w:rPr>
                              <w:t xml:space="preserve"> </w:t>
                            </w:r>
                            <w:r>
                              <w:rPr>
                                <w:color w:val="FFFFFF"/>
                                <w:spacing w:val="-2"/>
                                <w:w w:val="105"/>
                              </w:rPr>
                              <w:t xml:space="preserve">montaż </w:t>
                            </w:r>
                            <w:r>
                              <w:rPr>
                                <w:color w:val="FFFFFF"/>
                                <w:w w:val="105"/>
                              </w:rPr>
                              <w:t>poręczy po obydwu stronach biegu schodowego:</w:t>
                            </w:r>
                          </w:p>
                          <w:p w14:paraId="4A021E88" w14:textId="77777777" w:rsidR="00E215DA" w:rsidRDefault="00000000">
                            <w:pPr>
                              <w:pStyle w:val="Tekstpodstawowy"/>
                              <w:numPr>
                                <w:ilvl w:val="1"/>
                                <w:numId w:val="125"/>
                              </w:numPr>
                              <w:tabs>
                                <w:tab w:val="left" w:pos="793"/>
                              </w:tabs>
                              <w:spacing w:before="116" w:line="312" w:lineRule="auto"/>
                              <w:ind w:right="563"/>
                              <w:rPr>
                                <w:color w:val="000000"/>
                              </w:rPr>
                            </w:pPr>
                            <w:r>
                              <w:rPr>
                                <w:color w:val="FFFFFF"/>
                                <w:spacing w:val="-2"/>
                                <w:w w:val="105"/>
                              </w:rPr>
                              <w:t>rozważ</w:t>
                            </w:r>
                            <w:r>
                              <w:rPr>
                                <w:color w:val="FFFFFF"/>
                                <w:spacing w:val="-12"/>
                                <w:w w:val="105"/>
                              </w:rPr>
                              <w:t xml:space="preserve"> </w:t>
                            </w:r>
                            <w:r>
                              <w:rPr>
                                <w:color w:val="FFFFFF"/>
                                <w:spacing w:val="-2"/>
                                <w:w w:val="105"/>
                              </w:rPr>
                              <w:t>montaż</w:t>
                            </w:r>
                            <w:r>
                              <w:rPr>
                                <w:color w:val="FFFFFF"/>
                                <w:spacing w:val="-12"/>
                                <w:w w:val="105"/>
                              </w:rPr>
                              <w:t xml:space="preserve"> </w:t>
                            </w:r>
                            <w:r>
                              <w:rPr>
                                <w:color w:val="FFFFFF"/>
                                <w:spacing w:val="-2"/>
                                <w:w w:val="105"/>
                              </w:rPr>
                              <w:t>poręczy</w:t>
                            </w:r>
                            <w:r>
                              <w:rPr>
                                <w:color w:val="FFFFFF"/>
                                <w:spacing w:val="-12"/>
                                <w:w w:val="105"/>
                              </w:rPr>
                              <w:t xml:space="preserve"> </w:t>
                            </w:r>
                            <w:r>
                              <w:rPr>
                                <w:color w:val="FFFFFF"/>
                                <w:spacing w:val="-2"/>
                                <w:w w:val="105"/>
                              </w:rPr>
                              <w:t>we</w:t>
                            </w:r>
                            <w:r>
                              <w:rPr>
                                <w:color w:val="FFFFFF"/>
                                <w:spacing w:val="-12"/>
                                <w:w w:val="105"/>
                              </w:rPr>
                              <w:t xml:space="preserve"> </w:t>
                            </w:r>
                            <w:r>
                              <w:rPr>
                                <w:color w:val="FFFFFF"/>
                                <w:spacing w:val="-2"/>
                                <w:w w:val="105"/>
                              </w:rPr>
                              <w:t>wnękach</w:t>
                            </w:r>
                            <w:r>
                              <w:rPr>
                                <w:color w:val="FFFFFF"/>
                                <w:spacing w:val="-12"/>
                                <w:w w:val="105"/>
                              </w:rPr>
                              <w:t xml:space="preserve"> </w:t>
                            </w:r>
                            <w:r>
                              <w:rPr>
                                <w:color w:val="FFFFFF"/>
                                <w:spacing w:val="-2"/>
                                <w:w w:val="105"/>
                              </w:rPr>
                              <w:t>na</w:t>
                            </w:r>
                            <w:r>
                              <w:rPr>
                                <w:color w:val="FFFFFF"/>
                                <w:spacing w:val="-12"/>
                                <w:w w:val="105"/>
                              </w:rPr>
                              <w:t xml:space="preserve"> </w:t>
                            </w:r>
                            <w:r>
                              <w:rPr>
                                <w:color w:val="FFFFFF"/>
                                <w:spacing w:val="-2"/>
                                <w:w w:val="105"/>
                              </w:rPr>
                              <w:t>ścianie</w:t>
                            </w:r>
                            <w:r>
                              <w:rPr>
                                <w:color w:val="FFFFFF"/>
                                <w:spacing w:val="-12"/>
                                <w:w w:val="105"/>
                              </w:rPr>
                              <w:t xml:space="preserve"> </w:t>
                            </w:r>
                            <w:r>
                              <w:rPr>
                                <w:color w:val="FFFFFF"/>
                                <w:spacing w:val="-2"/>
                                <w:w w:val="105"/>
                              </w:rPr>
                              <w:t>[patrz:</w:t>
                            </w:r>
                            <w:r>
                              <w:rPr>
                                <w:color w:val="FFFFFF"/>
                                <w:spacing w:val="-12"/>
                                <w:w w:val="105"/>
                              </w:rPr>
                              <w:t xml:space="preserve"> </w:t>
                            </w:r>
                            <w:r>
                              <w:rPr>
                                <w:color w:val="FFFFFF"/>
                                <w:spacing w:val="-2"/>
                                <w:w w:val="105"/>
                              </w:rPr>
                              <w:t>ilustracje</w:t>
                            </w:r>
                            <w:r>
                              <w:rPr>
                                <w:color w:val="FFFFFF"/>
                                <w:spacing w:val="-12"/>
                                <w:w w:val="105"/>
                              </w:rPr>
                              <w:t xml:space="preserve"> </w:t>
                            </w:r>
                            <w:r>
                              <w:rPr>
                                <w:color w:val="FFFFFF"/>
                                <w:spacing w:val="-2"/>
                                <w:w w:val="105"/>
                              </w:rPr>
                              <w:t xml:space="preserve">44 </w:t>
                            </w:r>
                            <w:r>
                              <w:rPr>
                                <w:color w:val="FFFFFF"/>
                                <w:w w:val="105"/>
                              </w:rPr>
                              <w:t>i 67] (rozwiązanie zalecane),</w:t>
                            </w:r>
                          </w:p>
                          <w:p w14:paraId="4E5A364D" w14:textId="77777777" w:rsidR="00E215DA" w:rsidRDefault="00000000">
                            <w:pPr>
                              <w:pStyle w:val="Tekstpodstawowy"/>
                              <w:numPr>
                                <w:ilvl w:val="1"/>
                                <w:numId w:val="125"/>
                              </w:numPr>
                              <w:tabs>
                                <w:tab w:val="left" w:pos="793"/>
                              </w:tabs>
                              <w:spacing w:before="116"/>
                              <w:ind w:hanging="283"/>
                              <w:rPr>
                                <w:color w:val="000000"/>
                              </w:rPr>
                            </w:pPr>
                            <w:r>
                              <w:rPr>
                                <w:color w:val="FFFFFF"/>
                              </w:rPr>
                              <w:t>możesz</w:t>
                            </w:r>
                            <w:r>
                              <w:rPr>
                                <w:color w:val="FFFFFF"/>
                                <w:spacing w:val="12"/>
                              </w:rPr>
                              <w:t xml:space="preserve"> </w:t>
                            </w:r>
                            <w:r>
                              <w:rPr>
                                <w:color w:val="FFFFFF"/>
                              </w:rPr>
                              <w:t>zastosować</w:t>
                            </w:r>
                            <w:r>
                              <w:rPr>
                                <w:color w:val="FFFFFF"/>
                                <w:spacing w:val="13"/>
                              </w:rPr>
                              <w:t xml:space="preserve"> </w:t>
                            </w:r>
                            <w:r>
                              <w:rPr>
                                <w:color w:val="FFFFFF"/>
                              </w:rPr>
                              <w:t>poręcz</w:t>
                            </w:r>
                            <w:r>
                              <w:rPr>
                                <w:color w:val="FFFFFF"/>
                                <w:spacing w:val="13"/>
                              </w:rPr>
                              <w:t xml:space="preserve"> </w:t>
                            </w:r>
                            <w:r>
                              <w:rPr>
                                <w:color w:val="FFFFFF"/>
                              </w:rPr>
                              <w:t>tylko</w:t>
                            </w:r>
                            <w:r>
                              <w:rPr>
                                <w:color w:val="FFFFFF"/>
                                <w:spacing w:val="13"/>
                              </w:rPr>
                              <w:t xml:space="preserve"> </w:t>
                            </w:r>
                            <w:r>
                              <w:rPr>
                                <w:color w:val="FFFFFF"/>
                              </w:rPr>
                              <w:t>po</w:t>
                            </w:r>
                            <w:r>
                              <w:rPr>
                                <w:color w:val="FFFFFF"/>
                                <w:spacing w:val="12"/>
                              </w:rPr>
                              <w:t xml:space="preserve"> </w:t>
                            </w:r>
                            <w:r>
                              <w:rPr>
                                <w:color w:val="FFFFFF"/>
                              </w:rPr>
                              <w:t>jednej</w:t>
                            </w:r>
                            <w:r>
                              <w:rPr>
                                <w:color w:val="FFFFFF"/>
                                <w:spacing w:val="13"/>
                              </w:rPr>
                              <w:t xml:space="preserve"> </w:t>
                            </w:r>
                            <w:r>
                              <w:rPr>
                                <w:color w:val="FFFFFF"/>
                              </w:rPr>
                              <w:t>stronie</w:t>
                            </w:r>
                            <w:r>
                              <w:rPr>
                                <w:color w:val="FFFFFF"/>
                                <w:spacing w:val="13"/>
                              </w:rPr>
                              <w:t xml:space="preserve"> </w:t>
                            </w:r>
                            <w:r>
                              <w:rPr>
                                <w:color w:val="FFFFFF"/>
                              </w:rPr>
                              <w:t>biegu</w:t>
                            </w:r>
                            <w:r>
                              <w:rPr>
                                <w:color w:val="FFFFFF"/>
                                <w:spacing w:val="13"/>
                              </w:rPr>
                              <w:t xml:space="preserve"> </w:t>
                            </w:r>
                            <w:r>
                              <w:rPr>
                                <w:color w:val="FFFFFF"/>
                                <w:spacing w:val="-2"/>
                              </w:rPr>
                              <w:t>schodowego.</w:t>
                            </w:r>
                          </w:p>
                          <w:p w14:paraId="75E206AE" w14:textId="77777777" w:rsidR="00E215DA" w:rsidRDefault="00000000">
                            <w:pPr>
                              <w:pStyle w:val="Tekstpodstawowy"/>
                              <w:numPr>
                                <w:ilvl w:val="0"/>
                                <w:numId w:val="125"/>
                              </w:numPr>
                              <w:tabs>
                                <w:tab w:val="left" w:pos="508"/>
                                <w:tab w:val="left" w:pos="510"/>
                              </w:tabs>
                              <w:spacing w:before="197" w:line="312" w:lineRule="auto"/>
                              <w:ind w:right="847"/>
                              <w:rPr>
                                <w:color w:val="000000"/>
                              </w:rPr>
                            </w:pPr>
                            <w:r>
                              <w:rPr>
                                <w:color w:val="FFFFFF"/>
                                <w:w w:val="105"/>
                              </w:rPr>
                              <w:t>Możesz</w:t>
                            </w:r>
                            <w:r>
                              <w:rPr>
                                <w:color w:val="FFFFFF"/>
                                <w:spacing w:val="-10"/>
                                <w:w w:val="105"/>
                              </w:rPr>
                              <w:t xml:space="preserve"> </w:t>
                            </w:r>
                            <w:r>
                              <w:rPr>
                                <w:color w:val="FFFFFF"/>
                                <w:w w:val="105"/>
                              </w:rPr>
                              <w:t>pozostawić</w:t>
                            </w:r>
                            <w:r>
                              <w:rPr>
                                <w:color w:val="FFFFFF"/>
                                <w:spacing w:val="-10"/>
                                <w:w w:val="105"/>
                              </w:rPr>
                              <w:t xml:space="preserve"> </w:t>
                            </w:r>
                            <w:r>
                              <w:rPr>
                                <w:color w:val="FFFFFF"/>
                                <w:w w:val="105"/>
                              </w:rPr>
                              <w:t>poręcze</w:t>
                            </w:r>
                            <w:r>
                              <w:rPr>
                                <w:color w:val="FFFFFF"/>
                                <w:spacing w:val="-10"/>
                                <w:w w:val="105"/>
                              </w:rPr>
                              <w:t xml:space="preserve"> </w:t>
                            </w:r>
                            <w:r>
                              <w:rPr>
                                <w:color w:val="FFFFFF"/>
                                <w:w w:val="105"/>
                              </w:rPr>
                              <w:t>o</w:t>
                            </w:r>
                            <w:r>
                              <w:rPr>
                                <w:color w:val="FFFFFF"/>
                                <w:spacing w:val="-10"/>
                                <w:w w:val="105"/>
                              </w:rPr>
                              <w:t xml:space="preserve"> </w:t>
                            </w:r>
                            <w:r>
                              <w:rPr>
                                <w:color w:val="FFFFFF"/>
                                <w:w w:val="105"/>
                              </w:rPr>
                              <w:t>profilu</w:t>
                            </w:r>
                            <w:r>
                              <w:rPr>
                                <w:color w:val="FFFFFF"/>
                                <w:spacing w:val="-10"/>
                                <w:w w:val="105"/>
                              </w:rPr>
                              <w:t xml:space="preserve"> </w:t>
                            </w:r>
                            <w:r>
                              <w:rPr>
                                <w:color w:val="FFFFFF"/>
                                <w:w w:val="105"/>
                              </w:rPr>
                              <w:t>odmiennym</w:t>
                            </w:r>
                            <w:r>
                              <w:rPr>
                                <w:color w:val="FFFFFF"/>
                                <w:spacing w:val="-10"/>
                                <w:w w:val="105"/>
                              </w:rPr>
                              <w:t xml:space="preserve"> </w:t>
                            </w:r>
                            <w:r>
                              <w:rPr>
                                <w:color w:val="FFFFFF"/>
                                <w:w w:val="105"/>
                              </w:rPr>
                              <w:t>od</w:t>
                            </w:r>
                            <w:r>
                              <w:rPr>
                                <w:color w:val="FFFFFF"/>
                                <w:spacing w:val="-10"/>
                                <w:w w:val="105"/>
                              </w:rPr>
                              <w:t xml:space="preserve"> </w:t>
                            </w:r>
                            <w:r>
                              <w:rPr>
                                <w:color w:val="FFFFFF"/>
                                <w:w w:val="105"/>
                              </w:rPr>
                              <w:t xml:space="preserve">wskazanego </w:t>
                            </w:r>
                            <w:r>
                              <w:rPr>
                                <w:color w:val="FFFFFF"/>
                                <w:spacing w:val="-2"/>
                                <w:w w:val="105"/>
                              </w:rPr>
                              <w:t>w</w:t>
                            </w:r>
                            <w:r>
                              <w:rPr>
                                <w:color w:val="FFFFFF"/>
                                <w:spacing w:val="-12"/>
                                <w:w w:val="105"/>
                              </w:rPr>
                              <w:t xml:space="preserve"> </w:t>
                            </w:r>
                            <w:r>
                              <w:rPr>
                                <w:color w:val="FFFFFF"/>
                                <w:spacing w:val="-2"/>
                                <w:w w:val="105"/>
                              </w:rPr>
                              <w:t>wytycznych,</w:t>
                            </w:r>
                            <w:r>
                              <w:rPr>
                                <w:color w:val="FFFFFF"/>
                                <w:spacing w:val="-12"/>
                                <w:w w:val="105"/>
                              </w:rPr>
                              <w:t xml:space="preserve"> </w:t>
                            </w:r>
                            <w:r>
                              <w:rPr>
                                <w:color w:val="FFFFFF"/>
                                <w:spacing w:val="-2"/>
                                <w:w w:val="105"/>
                              </w:rPr>
                              <w:t>do</w:t>
                            </w:r>
                            <w:r>
                              <w:rPr>
                                <w:color w:val="FFFFFF"/>
                                <w:spacing w:val="-12"/>
                                <w:w w:val="105"/>
                              </w:rPr>
                              <w:t xml:space="preserve"> </w:t>
                            </w:r>
                            <w:r>
                              <w:rPr>
                                <w:color w:val="FFFFFF"/>
                                <w:spacing w:val="-2"/>
                                <w:w w:val="105"/>
                              </w:rPr>
                              <w:t>czasu</w:t>
                            </w:r>
                            <w:r>
                              <w:rPr>
                                <w:color w:val="FFFFFF"/>
                                <w:spacing w:val="-12"/>
                                <w:w w:val="105"/>
                              </w:rPr>
                              <w:t xml:space="preserve"> </w:t>
                            </w:r>
                            <w:r>
                              <w:rPr>
                                <w:color w:val="FFFFFF"/>
                                <w:spacing w:val="-2"/>
                                <w:w w:val="105"/>
                              </w:rPr>
                              <w:t>następnego</w:t>
                            </w:r>
                            <w:r>
                              <w:rPr>
                                <w:color w:val="FFFFFF"/>
                                <w:spacing w:val="-12"/>
                                <w:w w:val="105"/>
                              </w:rPr>
                              <w:t xml:space="preserve"> </w:t>
                            </w:r>
                            <w:r>
                              <w:rPr>
                                <w:color w:val="FFFFFF"/>
                                <w:spacing w:val="-2"/>
                                <w:w w:val="105"/>
                              </w:rPr>
                              <w:t>remontu</w:t>
                            </w:r>
                            <w:r>
                              <w:rPr>
                                <w:color w:val="FFFFFF"/>
                                <w:spacing w:val="-12"/>
                                <w:w w:val="105"/>
                              </w:rPr>
                              <w:t xml:space="preserve"> </w:t>
                            </w:r>
                            <w:r>
                              <w:rPr>
                                <w:color w:val="FFFFFF"/>
                                <w:spacing w:val="-2"/>
                                <w:w w:val="105"/>
                              </w:rPr>
                              <w:t>lub</w:t>
                            </w:r>
                            <w:r>
                              <w:rPr>
                                <w:color w:val="FFFFFF"/>
                                <w:spacing w:val="-12"/>
                                <w:w w:val="105"/>
                              </w:rPr>
                              <w:t xml:space="preserve"> </w:t>
                            </w:r>
                            <w:r>
                              <w:rPr>
                                <w:color w:val="FFFFFF"/>
                                <w:spacing w:val="-2"/>
                                <w:w w:val="105"/>
                              </w:rPr>
                              <w:t>wymiany</w:t>
                            </w:r>
                            <w:r>
                              <w:rPr>
                                <w:color w:val="FFFFFF"/>
                                <w:spacing w:val="-12"/>
                                <w:w w:val="105"/>
                              </w:rPr>
                              <w:t xml:space="preserve"> </w:t>
                            </w:r>
                            <w:r>
                              <w:rPr>
                                <w:color w:val="FFFFFF"/>
                                <w:spacing w:val="-2"/>
                                <w:w w:val="105"/>
                              </w:rPr>
                              <w:t>poręczy (balustrady).</w:t>
                            </w:r>
                          </w:p>
                          <w:p w14:paraId="7B2731D3" w14:textId="77777777" w:rsidR="00E215DA" w:rsidRDefault="00000000">
                            <w:pPr>
                              <w:pStyle w:val="Tekstpodstawowy"/>
                              <w:numPr>
                                <w:ilvl w:val="0"/>
                                <w:numId w:val="125"/>
                              </w:numPr>
                              <w:tabs>
                                <w:tab w:val="left" w:pos="508"/>
                                <w:tab w:val="left" w:pos="510"/>
                              </w:tabs>
                              <w:spacing w:before="117" w:line="312" w:lineRule="auto"/>
                              <w:ind w:right="454"/>
                              <w:rPr>
                                <w:color w:val="000000"/>
                              </w:rPr>
                            </w:pPr>
                            <w:r>
                              <w:rPr>
                                <w:color w:val="FFFFFF"/>
                                <w:w w:val="105"/>
                              </w:rPr>
                              <w:t>Jeżeli</w:t>
                            </w:r>
                            <w:r>
                              <w:rPr>
                                <w:color w:val="FFFFFF"/>
                                <w:spacing w:val="-18"/>
                                <w:w w:val="105"/>
                              </w:rPr>
                              <w:t xml:space="preserve"> </w:t>
                            </w:r>
                            <w:r>
                              <w:rPr>
                                <w:color w:val="FFFFFF"/>
                                <w:w w:val="105"/>
                              </w:rPr>
                              <w:t>montaż</w:t>
                            </w:r>
                            <w:r>
                              <w:rPr>
                                <w:color w:val="FFFFFF"/>
                                <w:spacing w:val="-17"/>
                                <w:w w:val="105"/>
                              </w:rPr>
                              <w:t xml:space="preserve"> </w:t>
                            </w:r>
                            <w:r>
                              <w:rPr>
                                <w:color w:val="FFFFFF"/>
                                <w:w w:val="105"/>
                              </w:rPr>
                              <w:t>poręczy</w:t>
                            </w:r>
                            <w:r>
                              <w:rPr>
                                <w:color w:val="FFFFFF"/>
                                <w:spacing w:val="-18"/>
                                <w:w w:val="105"/>
                              </w:rPr>
                              <w:t xml:space="preserve"> </w:t>
                            </w:r>
                            <w:r>
                              <w:rPr>
                                <w:color w:val="FFFFFF"/>
                                <w:w w:val="105"/>
                              </w:rPr>
                              <w:t>przedłużonej</w:t>
                            </w:r>
                            <w:r>
                              <w:rPr>
                                <w:color w:val="FFFFFF"/>
                                <w:spacing w:val="-18"/>
                                <w:w w:val="105"/>
                              </w:rPr>
                              <w:t xml:space="preserve"> </w:t>
                            </w:r>
                            <w:r>
                              <w:rPr>
                                <w:color w:val="FFFFFF"/>
                                <w:w w:val="105"/>
                              </w:rPr>
                              <w:t>o</w:t>
                            </w:r>
                            <w:r>
                              <w:rPr>
                                <w:color w:val="FFFFFF"/>
                                <w:spacing w:val="-17"/>
                                <w:w w:val="105"/>
                              </w:rPr>
                              <w:t xml:space="preserve"> </w:t>
                            </w:r>
                            <w:r>
                              <w:rPr>
                                <w:color w:val="FFFFFF"/>
                                <w:w w:val="105"/>
                              </w:rPr>
                              <w:t>0,3</w:t>
                            </w:r>
                            <w:r>
                              <w:rPr>
                                <w:color w:val="FFFFFF"/>
                                <w:spacing w:val="-18"/>
                                <w:w w:val="105"/>
                              </w:rPr>
                              <w:t xml:space="preserve"> </w:t>
                            </w:r>
                            <w:r>
                              <w:rPr>
                                <w:color w:val="FFFFFF"/>
                                <w:w w:val="105"/>
                              </w:rPr>
                              <w:t>m</w:t>
                            </w:r>
                            <w:r>
                              <w:rPr>
                                <w:color w:val="FFFFFF"/>
                                <w:spacing w:val="-17"/>
                                <w:w w:val="105"/>
                              </w:rPr>
                              <w:t xml:space="preserve"> </w:t>
                            </w:r>
                            <w:r>
                              <w:rPr>
                                <w:color w:val="FFFFFF"/>
                                <w:w w:val="105"/>
                              </w:rPr>
                              <w:t>powodowałby</w:t>
                            </w:r>
                            <w:r>
                              <w:rPr>
                                <w:color w:val="FFFFFF"/>
                                <w:spacing w:val="-18"/>
                                <w:w w:val="105"/>
                              </w:rPr>
                              <w:t xml:space="preserve"> </w:t>
                            </w:r>
                            <w:r>
                              <w:rPr>
                                <w:color w:val="FFFFFF"/>
                                <w:w w:val="105"/>
                              </w:rPr>
                              <w:t>utrudnienie lub zagrożenie dla użytkowników, możesz:</w:t>
                            </w:r>
                          </w:p>
                          <w:p w14:paraId="29AF6C28" w14:textId="77777777" w:rsidR="00E215DA" w:rsidRDefault="00000000">
                            <w:pPr>
                              <w:pStyle w:val="Tekstpodstawowy"/>
                              <w:numPr>
                                <w:ilvl w:val="1"/>
                                <w:numId w:val="125"/>
                              </w:numPr>
                              <w:tabs>
                                <w:tab w:val="left" w:pos="793"/>
                              </w:tabs>
                              <w:spacing w:before="116"/>
                              <w:ind w:hanging="283"/>
                              <w:rPr>
                                <w:color w:val="000000"/>
                              </w:rPr>
                            </w:pPr>
                            <w:r>
                              <w:rPr>
                                <w:color w:val="FFFFFF"/>
                              </w:rPr>
                              <w:t>wywinąć</w:t>
                            </w:r>
                            <w:r>
                              <w:rPr>
                                <w:color w:val="FFFFFF"/>
                                <w:spacing w:val="5"/>
                              </w:rPr>
                              <w:t xml:space="preserve"> </w:t>
                            </w:r>
                            <w:r>
                              <w:rPr>
                                <w:color w:val="FFFFFF"/>
                              </w:rPr>
                              <w:t>poręcz</w:t>
                            </w:r>
                            <w:r>
                              <w:rPr>
                                <w:color w:val="FFFFFF"/>
                                <w:spacing w:val="6"/>
                              </w:rPr>
                              <w:t xml:space="preserve"> </w:t>
                            </w:r>
                            <w:r>
                              <w:rPr>
                                <w:color w:val="FFFFFF"/>
                              </w:rPr>
                              <w:t>za</w:t>
                            </w:r>
                            <w:r>
                              <w:rPr>
                                <w:color w:val="FFFFFF"/>
                                <w:spacing w:val="6"/>
                              </w:rPr>
                              <w:t xml:space="preserve"> </w:t>
                            </w:r>
                            <w:r>
                              <w:rPr>
                                <w:color w:val="FFFFFF"/>
                              </w:rPr>
                              <w:t>narożnik</w:t>
                            </w:r>
                            <w:r>
                              <w:rPr>
                                <w:color w:val="FFFFFF"/>
                                <w:spacing w:val="5"/>
                              </w:rPr>
                              <w:t xml:space="preserve"> </w:t>
                            </w:r>
                            <w:r>
                              <w:rPr>
                                <w:color w:val="FFFFFF"/>
                              </w:rPr>
                              <w:t>ściany</w:t>
                            </w:r>
                            <w:r>
                              <w:rPr>
                                <w:color w:val="FFFFFF"/>
                                <w:spacing w:val="6"/>
                              </w:rPr>
                              <w:t xml:space="preserve"> </w:t>
                            </w:r>
                            <w:r>
                              <w:rPr>
                                <w:color w:val="FFFFFF"/>
                                <w:spacing w:val="-2"/>
                              </w:rPr>
                              <w:t>(zalecane),</w:t>
                            </w:r>
                          </w:p>
                          <w:p w14:paraId="49D501CA" w14:textId="77777777" w:rsidR="00E215DA" w:rsidRDefault="00000000">
                            <w:pPr>
                              <w:pStyle w:val="Tekstpodstawowy"/>
                              <w:numPr>
                                <w:ilvl w:val="1"/>
                                <w:numId w:val="125"/>
                              </w:numPr>
                              <w:tabs>
                                <w:tab w:val="left" w:pos="793"/>
                              </w:tabs>
                              <w:spacing w:before="198"/>
                              <w:ind w:hanging="283"/>
                              <w:rPr>
                                <w:color w:val="000000"/>
                              </w:rPr>
                            </w:pPr>
                            <w:r>
                              <w:rPr>
                                <w:color w:val="FFFFFF"/>
                              </w:rPr>
                              <w:t>zrezygnować</w:t>
                            </w:r>
                            <w:r>
                              <w:rPr>
                                <w:color w:val="FFFFFF"/>
                                <w:spacing w:val="-2"/>
                              </w:rPr>
                              <w:t xml:space="preserve"> </w:t>
                            </w:r>
                            <w:r>
                              <w:rPr>
                                <w:color w:val="FFFFFF"/>
                              </w:rPr>
                              <w:t>z</w:t>
                            </w:r>
                            <w:r>
                              <w:rPr>
                                <w:color w:val="FFFFFF"/>
                                <w:spacing w:val="-2"/>
                              </w:rPr>
                              <w:t xml:space="preserve"> </w:t>
                            </w:r>
                            <w:r>
                              <w:rPr>
                                <w:color w:val="FFFFFF"/>
                              </w:rPr>
                              <w:t>jej</w:t>
                            </w:r>
                            <w:r>
                              <w:rPr>
                                <w:color w:val="FFFFFF"/>
                                <w:spacing w:val="-2"/>
                              </w:rPr>
                              <w:t xml:space="preserve"> przedłużenia.</w:t>
                            </w:r>
                          </w:p>
                          <w:p w14:paraId="0BB27243" w14:textId="77777777" w:rsidR="00E215DA" w:rsidRDefault="00000000">
                            <w:pPr>
                              <w:pStyle w:val="Tekstpodstawowy"/>
                              <w:numPr>
                                <w:ilvl w:val="0"/>
                                <w:numId w:val="125"/>
                              </w:numPr>
                              <w:tabs>
                                <w:tab w:val="left" w:pos="508"/>
                                <w:tab w:val="left" w:pos="510"/>
                              </w:tabs>
                              <w:spacing w:before="197" w:line="312" w:lineRule="auto"/>
                              <w:ind w:right="979"/>
                              <w:rPr>
                                <w:color w:val="000000"/>
                              </w:rPr>
                            </w:pPr>
                            <w:r>
                              <w:rPr>
                                <w:color w:val="FFFFFF"/>
                                <w:spacing w:val="-2"/>
                                <w:w w:val="105"/>
                              </w:rPr>
                              <w:t>Montaż</w:t>
                            </w:r>
                            <w:r>
                              <w:rPr>
                                <w:color w:val="FFFFFF"/>
                                <w:spacing w:val="-10"/>
                                <w:w w:val="105"/>
                              </w:rPr>
                              <w:t xml:space="preserve"> </w:t>
                            </w:r>
                            <w:r>
                              <w:rPr>
                                <w:color w:val="FFFFFF"/>
                                <w:spacing w:val="-2"/>
                                <w:w w:val="105"/>
                              </w:rPr>
                              <w:t>dodatkowych</w:t>
                            </w:r>
                            <w:r>
                              <w:rPr>
                                <w:color w:val="FFFFFF"/>
                                <w:spacing w:val="-10"/>
                                <w:w w:val="105"/>
                              </w:rPr>
                              <w:t xml:space="preserve"> </w:t>
                            </w:r>
                            <w:r>
                              <w:rPr>
                                <w:color w:val="FFFFFF"/>
                                <w:spacing w:val="-2"/>
                                <w:w w:val="105"/>
                              </w:rPr>
                              <w:t>poręczy</w:t>
                            </w:r>
                            <w:r>
                              <w:rPr>
                                <w:color w:val="FFFFFF"/>
                                <w:spacing w:val="-10"/>
                                <w:w w:val="105"/>
                              </w:rPr>
                              <w:t xml:space="preserve"> </w:t>
                            </w:r>
                            <w:r>
                              <w:rPr>
                                <w:color w:val="FFFFFF"/>
                                <w:spacing w:val="-2"/>
                                <w:w w:val="105"/>
                              </w:rPr>
                              <w:t>skonsultuj</w:t>
                            </w:r>
                            <w:r>
                              <w:rPr>
                                <w:color w:val="FFFFFF"/>
                                <w:spacing w:val="-10"/>
                                <w:w w:val="105"/>
                              </w:rPr>
                              <w:t xml:space="preserve"> </w:t>
                            </w:r>
                            <w:r>
                              <w:rPr>
                                <w:color w:val="FFFFFF"/>
                                <w:spacing w:val="-2"/>
                                <w:w w:val="105"/>
                              </w:rPr>
                              <w:t>z</w:t>
                            </w:r>
                            <w:r>
                              <w:rPr>
                                <w:color w:val="FFFFFF"/>
                                <w:spacing w:val="-10"/>
                                <w:w w:val="105"/>
                              </w:rPr>
                              <w:t xml:space="preserve"> </w:t>
                            </w:r>
                            <w:r>
                              <w:rPr>
                                <w:color w:val="FFFFFF"/>
                                <w:spacing w:val="-2"/>
                                <w:w w:val="105"/>
                              </w:rPr>
                              <w:t>specjalistą</w:t>
                            </w:r>
                            <w:r>
                              <w:rPr>
                                <w:color w:val="FFFFFF"/>
                                <w:spacing w:val="-10"/>
                                <w:w w:val="105"/>
                              </w:rPr>
                              <w:t xml:space="preserve"> </w:t>
                            </w:r>
                            <w:r>
                              <w:rPr>
                                <w:color w:val="FFFFFF"/>
                                <w:spacing w:val="-2"/>
                                <w:w w:val="105"/>
                              </w:rPr>
                              <w:t>ds.</w:t>
                            </w:r>
                            <w:r>
                              <w:rPr>
                                <w:color w:val="FFFFFF"/>
                                <w:spacing w:val="-10"/>
                                <w:w w:val="105"/>
                              </w:rPr>
                              <w:t xml:space="preserve"> </w:t>
                            </w:r>
                            <w:r>
                              <w:rPr>
                                <w:color w:val="FFFFFF"/>
                                <w:spacing w:val="-2"/>
                                <w:w w:val="105"/>
                              </w:rPr>
                              <w:t>ochrony przeciwpożarowej.</w:t>
                            </w:r>
                          </w:p>
                        </w:txbxContent>
                      </wps:txbx>
                      <wps:bodyPr wrap="square" lIns="0" tIns="0" rIns="0" bIns="0" rtlCol="0">
                        <a:noAutofit/>
                      </wps:bodyPr>
                    </wps:wsp>
                  </a:graphicData>
                </a:graphic>
              </wp:anchor>
            </w:drawing>
          </mc:Choice>
          <mc:Fallback>
            <w:pict>
              <v:shape w14:anchorId="6DA66055" id="Textbox 312" o:spid="_x0000_s1071" type="#_x0000_t202" style="position:absolute;margin-left:104.9pt;margin-top:12.1pt;width:433.75pt;height:332.05pt;z-index:-15642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" fillcolor="#003865" stroked="f">
                <v:textbox inset="0,0,0,0">
                  <w:txbxContent>
                    <w:p w14:paraId="586DA5C7"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017D9678" w14:textId="77777777" w:rsidR="00E215DA" w:rsidRDefault="00000000">
                      <w:pPr>
                        <w:pStyle w:val="Tekstpodstawowy"/>
                        <w:numPr>
                          <w:ilvl w:val="0"/>
                          <w:numId w:val="125"/>
                        </w:numPr>
                        <w:tabs>
                          <w:tab w:val="left" w:pos="508"/>
                          <w:tab w:val="left" w:pos="510"/>
                        </w:tabs>
                        <w:spacing w:before="174" w:line="312" w:lineRule="auto"/>
                        <w:ind w:right="793"/>
                        <w:rPr>
                          <w:color w:val="000000"/>
                        </w:rPr>
                      </w:pPr>
                      <w:r>
                        <w:rPr>
                          <w:color w:val="FFFFFF"/>
                          <w:spacing w:val="-2"/>
                          <w:w w:val="105"/>
                        </w:rPr>
                        <w:t>W</w:t>
                      </w:r>
                      <w:r>
                        <w:rPr>
                          <w:color w:val="FFFFFF"/>
                          <w:spacing w:val="-13"/>
                          <w:w w:val="105"/>
                        </w:rPr>
                        <w:t xml:space="preserve"> </w:t>
                      </w:r>
                      <w:r>
                        <w:rPr>
                          <w:color w:val="FFFFFF"/>
                          <w:spacing w:val="-2"/>
                          <w:w w:val="105"/>
                        </w:rPr>
                        <w:t>przypadku,</w:t>
                      </w:r>
                      <w:r>
                        <w:rPr>
                          <w:color w:val="FFFFFF"/>
                          <w:spacing w:val="-13"/>
                          <w:w w:val="105"/>
                        </w:rPr>
                        <w:t xml:space="preserve"> </w:t>
                      </w:r>
                      <w:r>
                        <w:rPr>
                          <w:color w:val="FFFFFF"/>
                          <w:spacing w:val="-2"/>
                          <w:w w:val="105"/>
                        </w:rPr>
                        <w:t>gdy</w:t>
                      </w:r>
                      <w:r>
                        <w:rPr>
                          <w:color w:val="FFFFFF"/>
                          <w:spacing w:val="-13"/>
                          <w:w w:val="105"/>
                        </w:rPr>
                        <w:t xml:space="preserve"> </w:t>
                      </w:r>
                      <w:r>
                        <w:rPr>
                          <w:color w:val="FFFFFF"/>
                          <w:spacing w:val="-2"/>
                          <w:w w:val="105"/>
                        </w:rPr>
                        <w:t>szerokość</w:t>
                      </w:r>
                      <w:r>
                        <w:rPr>
                          <w:color w:val="FFFFFF"/>
                          <w:spacing w:val="-13"/>
                          <w:w w:val="105"/>
                        </w:rPr>
                        <w:t xml:space="preserve"> </w:t>
                      </w:r>
                      <w:r>
                        <w:rPr>
                          <w:color w:val="FFFFFF"/>
                          <w:spacing w:val="-2"/>
                          <w:w w:val="105"/>
                        </w:rPr>
                        <w:t>klatki</w:t>
                      </w:r>
                      <w:r>
                        <w:rPr>
                          <w:color w:val="FFFFFF"/>
                          <w:spacing w:val="-13"/>
                          <w:w w:val="105"/>
                        </w:rPr>
                        <w:t xml:space="preserve"> </w:t>
                      </w:r>
                      <w:r>
                        <w:rPr>
                          <w:color w:val="FFFFFF"/>
                          <w:spacing w:val="-2"/>
                          <w:w w:val="105"/>
                        </w:rPr>
                        <w:t>schodowej</w:t>
                      </w:r>
                      <w:r>
                        <w:rPr>
                          <w:color w:val="FFFFFF"/>
                          <w:spacing w:val="-13"/>
                          <w:w w:val="105"/>
                        </w:rPr>
                        <w:t xml:space="preserve"> </w:t>
                      </w:r>
                      <w:r>
                        <w:rPr>
                          <w:color w:val="FFFFFF"/>
                          <w:spacing w:val="-2"/>
                          <w:w w:val="105"/>
                        </w:rPr>
                        <w:t>uniemożliwia</w:t>
                      </w:r>
                      <w:r>
                        <w:rPr>
                          <w:color w:val="FFFFFF"/>
                          <w:spacing w:val="-13"/>
                          <w:w w:val="105"/>
                        </w:rPr>
                        <w:t xml:space="preserve"> </w:t>
                      </w:r>
                      <w:r>
                        <w:rPr>
                          <w:color w:val="FFFFFF"/>
                          <w:spacing w:val="-2"/>
                          <w:w w:val="105"/>
                        </w:rPr>
                        <w:t xml:space="preserve">montaż </w:t>
                      </w:r>
                      <w:r>
                        <w:rPr>
                          <w:color w:val="FFFFFF"/>
                          <w:w w:val="105"/>
                        </w:rPr>
                        <w:t>poręczy po obydwu stronach biegu schodowego:</w:t>
                      </w:r>
                    </w:p>
                    <w:p w14:paraId="4A021E88" w14:textId="77777777" w:rsidR="00E215DA" w:rsidRDefault="00000000">
                      <w:pPr>
                        <w:pStyle w:val="Tekstpodstawowy"/>
                        <w:numPr>
                          <w:ilvl w:val="1"/>
                          <w:numId w:val="125"/>
                        </w:numPr>
                        <w:tabs>
                          <w:tab w:val="left" w:pos="793"/>
                        </w:tabs>
                        <w:spacing w:before="116" w:line="312" w:lineRule="auto"/>
                        <w:ind w:right="563"/>
                        <w:rPr>
                          <w:color w:val="000000"/>
                        </w:rPr>
                      </w:pPr>
                      <w:r>
                        <w:rPr>
                          <w:color w:val="FFFFFF"/>
                          <w:spacing w:val="-2"/>
                          <w:w w:val="105"/>
                        </w:rPr>
                        <w:t>rozważ</w:t>
                      </w:r>
                      <w:r>
                        <w:rPr>
                          <w:color w:val="FFFFFF"/>
                          <w:spacing w:val="-12"/>
                          <w:w w:val="105"/>
                        </w:rPr>
                        <w:t xml:space="preserve"> </w:t>
                      </w:r>
                      <w:r>
                        <w:rPr>
                          <w:color w:val="FFFFFF"/>
                          <w:spacing w:val="-2"/>
                          <w:w w:val="105"/>
                        </w:rPr>
                        <w:t>montaż</w:t>
                      </w:r>
                      <w:r>
                        <w:rPr>
                          <w:color w:val="FFFFFF"/>
                          <w:spacing w:val="-12"/>
                          <w:w w:val="105"/>
                        </w:rPr>
                        <w:t xml:space="preserve"> </w:t>
                      </w:r>
                      <w:r>
                        <w:rPr>
                          <w:color w:val="FFFFFF"/>
                          <w:spacing w:val="-2"/>
                          <w:w w:val="105"/>
                        </w:rPr>
                        <w:t>poręczy</w:t>
                      </w:r>
                      <w:r>
                        <w:rPr>
                          <w:color w:val="FFFFFF"/>
                          <w:spacing w:val="-12"/>
                          <w:w w:val="105"/>
                        </w:rPr>
                        <w:t xml:space="preserve"> </w:t>
                      </w:r>
                      <w:r>
                        <w:rPr>
                          <w:color w:val="FFFFFF"/>
                          <w:spacing w:val="-2"/>
                          <w:w w:val="105"/>
                        </w:rPr>
                        <w:t>we</w:t>
                      </w:r>
                      <w:r>
                        <w:rPr>
                          <w:color w:val="FFFFFF"/>
                          <w:spacing w:val="-12"/>
                          <w:w w:val="105"/>
                        </w:rPr>
                        <w:t xml:space="preserve"> </w:t>
                      </w:r>
                      <w:r>
                        <w:rPr>
                          <w:color w:val="FFFFFF"/>
                          <w:spacing w:val="-2"/>
                          <w:w w:val="105"/>
                        </w:rPr>
                        <w:t>wnękach</w:t>
                      </w:r>
                      <w:r>
                        <w:rPr>
                          <w:color w:val="FFFFFF"/>
                          <w:spacing w:val="-12"/>
                          <w:w w:val="105"/>
                        </w:rPr>
                        <w:t xml:space="preserve"> </w:t>
                      </w:r>
                      <w:r>
                        <w:rPr>
                          <w:color w:val="FFFFFF"/>
                          <w:spacing w:val="-2"/>
                          <w:w w:val="105"/>
                        </w:rPr>
                        <w:t>na</w:t>
                      </w:r>
                      <w:r>
                        <w:rPr>
                          <w:color w:val="FFFFFF"/>
                          <w:spacing w:val="-12"/>
                          <w:w w:val="105"/>
                        </w:rPr>
                        <w:t xml:space="preserve"> </w:t>
                      </w:r>
                      <w:r>
                        <w:rPr>
                          <w:color w:val="FFFFFF"/>
                          <w:spacing w:val="-2"/>
                          <w:w w:val="105"/>
                        </w:rPr>
                        <w:t>ścianie</w:t>
                      </w:r>
                      <w:r>
                        <w:rPr>
                          <w:color w:val="FFFFFF"/>
                          <w:spacing w:val="-12"/>
                          <w:w w:val="105"/>
                        </w:rPr>
                        <w:t xml:space="preserve"> </w:t>
                      </w:r>
                      <w:r>
                        <w:rPr>
                          <w:color w:val="FFFFFF"/>
                          <w:spacing w:val="-2"/>
                          <w:w w:val="105"/>
                        </w:rPr>
                        <w:t>[patrz:</w:t>
                      </w:r>
                      <w:r>
                        <w:rPr>
                          <w:color w:val="FFFFFF"/>
                          <w:spacing w:val="-12"/>
                          <w:w w:val="105"/>
                        </w:rPr>
                        <w:t xml:space="preserve"> </w:t>
                      </w:r>
                      <w:r>
                        <w:rPr>
                          <w:color w:val="FFFFFF"/>
                          <w:spacing w:val="-2"/>
                          <w:w w:val="105"/>
                        </w:rPr>
                        <w:t>ilustracje</w:t>
                      </w:r>
                      <w:r>
                        <w:rPr>
                          <w:color w:val="FFFFFF"/>
                          <w:spacing w:val="-12"/>
                          <w:w w:val="105"/>
                        </w:rPr>
                        <w:t xml:space="preserve"> </w:t>
                      </w:r>
                      <w:r>
                        <w:rPr>
                          <w:color w:val="FFFFFF"/>
                          <w:spacing w:val="-2"/>
                          <w:w w:val="105"/>
                        </w:rPr>
                        <w:t xml:space="preserve">44 </w:t>
                      </w:r>
                      <w:r>
                        <w:rPr>
                          <w:color w:val="FFFFFF"/>
                          <w:w w:val="105"/>
                        </w:rPr>
                        <w:t>i 67] (rozwiązanie zalecane),</w:t>
                      </w:r>
                    </w:p>
                    <w:p w14:paraId="4E5A364D" w14:textId="77777777" w:rsidR="00E215DA" w:rsidRDefault="00000000">
                      <w:pPr>
                        <w:pStyle w:val="Tekstpodstawowy"/>
                        <w:numPr>
                          <w:ilvl w:val="1"/>
                          <w:numId w:val="125"/>
                        </w:numPr>
                        <w:tabs>
                          <w:tab w:val="left" w:pos="793"/>
                        </w:tabs>
                        <w:spacing w:before="116"/>
                        <w:ind w:hanging="283"/>
                        <w:rPr>
                          <w:color w:val="000000"/>
                        </w:rPr>
                      </w:pPr>
                      <w:r>
                        <w:rPr>
                          <w:color w:val="FFFFFF"/>
                        </w:rPr>
                        <w:t>możesz</w:t>
                      </w:r>
                      <w:r>
                        <w:rPr>
                          <w:color w:val="FFFFFF"/>
                          <w:spacing w:val="12"/>
                        </w:rPr>
                        <w:t xml:space="preserve"> </w:t>
                      </w:r>
                      <w:r>
                        <w:rPr>
                          <w:color w:val="FFFFFF"/>
                        </w:rPr>
                        <w:t>zastosować</w:t>
                      </w:r>
                      <w:r>
                        <w:rPr>
                          <w:color w:val="FFFFFF"/>
                          <w:spacing w:val="13"/>
                        </w:rPr>
                        <w:t xml:space="preserve"> </w:t>
                      </w:r>
                      <w:r>
                        <w:rPr>
                          <w:color w:val="FFFFFF"/>
                        </w:rPr>
                        <w:t>poręcz</w:t>
                      </w:r>
                      <w:r>
                        <w:rPr>
                          <w:color w:val="FFFFFF"/>
                          <w:spacing w:val="13"/>
                        </w:rPr>
                        <w:t xml:space="preserve"> </w:t>
                      </w:r>
                      <w:r>
                        <w:rPr>
                          <w:color w:val="FFFFFF"/>
                        </w:rPr>
                        <w:t>tylko</w:t>
                      </w:r>
                      <w:r>
                        <w:rPr>
                          <w:color w:val="FFFFFF"/>
                          <w:spacing w:val="13"/>
                        </w:rPr>
                        <w:t xml:space="preserve"> </w:t>
                      </w:r>
                      <w:r>
                        <w:rPr>
                          <w:color w:val="FFFFFF"/>
                        </w:rPr>
                        <w:t>po</w:t>
                      </w:r>
                      <w:r>
                        <w:rPr>
                          <w:color w:val="FFFFFF"/>
                          <w:spacing w:val="12"/>
                        </w:rPr>
                        <w:t xml:space="preserve"> </w:t>
                      </w:r>
                      <w:r>
                        <w:rPr>
                          <w:color w:val="FFFFFF"/>
                        </w:rPr>
                        <w:t>jednej</w:t>
                      </w:r>
                      <w:r>
                        <w:rPr>
                          <w:color w:val="FFFFFF"/>
                          <w:spacing w:val="13"/>
                        </w:rPr>
                        <w:t xml:space="preserve"> </w:t>
                      </w:r>
                      <w:r>
                        <w:rPr>
                          <w:color w:val="FFFFFF"/>
                        </w:rPr>
                        <w:t>stronie</w:t>
                      </w:r>
                      <w:r>
                        <w:rPr>
                          <w:color w:val="FFFFFF"/>
                          <w:spacing w:val="13"/>
                        </w:rPr>
                        <w:t xml:space="preserve"> </w:t>
                      </w:r>
                      <w:r>
                        <w:rPr>
                          <w:color w:val="FFFFFF"/>
                        </w:rPr>
                        <w:t>biegu</w:t>
                      </w:r>
                      <w:r>
                        <w:rPr>
                          <w:color w:val="FFFFFF"/>
                          <w:spacing w:val="13"/>
                        </w:rPr>
                        <w:t xml:space="preserve"> </w:t>
                      </w:r>
                      <w:r>
                        <w:rPr>
                          <w:color w:val="FFFFFF"/>
                          <w:spacing w:val="-2"/>
                        </w:rPr>
                        <w:t>schodowego.</w:t>
                      </w:r>
                    </w:p>
                    <w:p w14:paraId="75E206AE" w14:textId="77777777" w:rsidR="00E215DA" w:rsidRDefault="00000000">
                      <w:pPr>
                        <w:pStyle w:val="Tekstpodstawowy"/>
                        <w:numPr>
                          <w:ilvl w:val="0"/>
                          <w:numId w:val="125"/>
                        </w:numPr>
                        <w:tabs>
                          <w:tab w:val="left" w:pos="508"/>
                          <w:tab w:val="left" w:pos="510"/>
                        </w:tabs>
                        <w:spacing w:before="197" w:line="312" w:lineRule="auto"/>
                        <w:ind w:right="847"/>
                        <w:rPr>
                          <w:color w:val="000000"/>
                        </w:rPr>
                      </w:pPr>
                      <w:r>
                        <w:rPr>
                          <w:color w:val="FFFFFF"/>
                          <w:w w:val="105"/>
                        </w:rPr>
                        <w:t>Możesz</w:t>
                      </w:r>
                      <w:r>
                        <w:rPr>
                          <w:color w:val="FFFFFF"/>
                          <w:spacing w:val="-10"/>
                          <w:w w:val="105"/>
                        </w:rPr>
                        <w:t xml:space="preserve"> </w:t>
                      </w:r>
                      <w:r>
                        <w:rPr>
                          <w:color w:val="FFFFFF"/>
                          <w:w w:val="105"/>
                        </w:rPr>
                        <w:t>pozostawić</w:t>
                      </w:r>
                      <w:r>
                        <w:rPr>
                          <w:color w:val="FFFFFF"/>
                          <w:spacing w:val="-10"/>
                          <w:w w:val="105"/>
                        </w:rPr>
                        <w:t xml:space="preserve"> </w:t>
                      </w:r>
                      <w:r>
                        <w:rPr>
                          <w:color w:val="FFFFFF"/>
                          <w:w w:val="105"/>
                        </w:rPr>
                        <w:t>poręcze</w:t>
                      </w:r>
                      <w:r>
                        <w:rPr>
                          <w:color w:val="FFFFFF"/>
                          <w:spacing w:val="-10"/>
                          <w:w w:val="105"/>
                        </w:rPr>
                        <w:t xml:space="preserve"> </w:t>
                      </w:r>
                      <w:r>
                        <w:rPr>
                          <w:color w:val="FFFFFF"/>
                          <w:w w:val="105"/>
                        </w:rPr>
                        <w:t>o</w:t>
                      </w:r>
                      <w:r>
                        <w:rPr>
                          <w:color w:val="FFFFFF"/>
                          <w:spacing w:val="-10"/>
                          <w:w w:val="105"/>
                        </w:rPr>
                        <w:t xml:space="preserve"> </w:t>
                      </w:r>
                      <w:r>
                        <w:rPr>
                          <w:color w:val="FFFFFF"/>
                          <w:w w:val="105"/>
                        </w:rPr>
                        <w:t>profilu</w:t>
                      </w:r>
                      <w:r>
                        <w:rPr>
                          <w:color w:val="FFFFFF"/>
                          <w:spacing w:val="-10"/>
                          <w:w w:val="105"/>
                        </w:rPr>
                        <w:t xml:space="preserve"> </w:t>
                      </w:r>
                      <w:r>
                        <w:rPr>
                          <w:color w:val="FFFFFF"/>
                          <w:w w:val="105"/>
                        </w:rPr>
                        <w:t>odmiennym</w:t>
                      </w:r>
                      <w:r>
                        <w:rPr>
                          <w:color w:val="FFFFFF"/>
                          <w:spacing w:val="-10"/>
                          <w:w w:val="105"/>
                        </w:rPr>
                        <w:t xml:space="preserve"> </w:t>
                      </w:r>
                      <w:r>
                        <w:rPr>
                          <w:color w:val="FFFFFF"/>
                          <w:w w:val="105"/>
                        </w:rPr>
                        <w:t>od</w:t>
                      </w:r>
                      <w:r>
                        <w:rPr>
                          <w:color w:val="FFFFFF"/>
                          <w:spacing w:val="-10"/>
                          <w:w w:val="105"/>
                        </w:rPr>
                        <w:t xml:space="preserve"> </w:t>
                      </w:r>
                      <w:r>
                        <w:rPr>
                          <w:color w:val="FFFFFF"/>
                          <w:w w:val="105"/>
                        </w:rPr>
                        <w:t xml:space="preserve">wskazanego </w:t>
                      </w:r>
                      <w:r>
                        <w:rPr>
                          <w:color w:val="FFFFFF"/>
                          <w:spacing w:val="-2"/>
                          <w:w w:val="105"/>
                        </w:rPr>
                        <w:t>w</w:t>
                      </w:r>
                      <w:r>
                        <w:rPr>
                          <w:color w:val="FFFFFF"/>
                          <w:spacing w:val="-12"/>
                          <w:w w:val="105"/>
                        </w:rPr>
                        <w:t xml:space="preserve"> </w:t>
                      </w:r>
                      <w:r>
                        <w:rPr>
                          <w:color w:val="FFFFFF"/>
                          <w:spacing w:val="-2"/>
                          <w:w w:val="105"/>
                        </w:rPr>
                        <w:t>wytycznych,</w:t>
                      </w:r>
                      <w:r>
                        <w:rPr>
                          <w:color w:val="FFFFFF"/>
                          <w:spacing w:val="-12"/>
                          <w:w w:val="105"/>
                        </w:rPr>
                        <w:t xml:space="preserve"> </w:t>
                      </w:r>
                      <w:r>
                        <w:rPr>
                          <w:color w:val="FFFFFF"/>
                          <w:spacing w:val="-2"/>
                          <w:w w:val="105"/>
                        </w:rPr>
                        <w:t>do</w:t>
                      </w:r>
                      <w:r>
                        <w:rPr>
                          <w:color w:val="FFFFFF"/>
                          <w:spacing w:val="-12"/>
                          <w:w w:val="105"/>
                        </w:rPr>
                        <w:t xml:space="preserve"> </w:t>
                      </w:r>
                      <w:r>
                        <w:rPr>
                          <w:color w:val="FFFFFF"/>
                          <w:spacing w:val="-2"/>
                          <w:w w:val="105"/>
                        </w:rPr>
                        <w:t>czasu</w:t>
                      </w:r>
                      <w:r>
                        <w:rPr>
                          <w:color w:val="FFFFFF"/>
                          <w:spacing w:val="-12"/>
                          <w:w w:val="105"/>
                        </w:rPr>
                        <w:t xml:space="preserve"> </w:t>
                      </w:r>
                      <w:r>
                        <w:rPr>
                          <w:color w:val="FFFFFF"/>
                          <w:spacing w:val="-2"/>
                          <w:w w:val="105"/>
                        </w:rPr>
                        <w:t>następnego</w:t>
                      </w:r>
                      <w:r>
                        <w:rPr>
                          <w:color w:val="FFFFFF"/>
                          <w:spacing w:val="-12"/>
                          <w:w w:val="105"/>
                        </w:rPr>
                        <w:t xml:space="preserve"> </w:t>
                      </w:r>
                      <w:r>
                        <w:rPr>
                          <w:color w:val="FFFFFF"/>
                          <w:spacing w:val="-2"/>
                          <w:w w:val="105"/>
                        </w:rPr>
                        <w:t>remontu</w:t>
                      </w:r>
                      <w:r>
                        <w:rPr>
                          <w:color w:val="FFFFFF"/>
                          <w:spacing w:val="-12"/>
                          <w:w w:val="105"/>
                        </w:rPr>
                        <w:t xml:space="preserve"> </w:t>
                      </w:r>
                      <w:r>
                        <w:rPr>
                          <w:color w:val="FFFFFF"/>
                          <w:spacing w:val="-2"/>
                          <w:w w:val="105"/>
                        </w:rPr>
                        <w:t>lub</w:t>
                      </w:r>
                      <w:r>
                        <w:rPr>
                          <w:color w:val="FFFFFF"/>
                          <w:spacing w:val="-12"/>
                          <w:w w:val="105"/>
                        </w:rPr>
                        <w:t xml:space="preserve"> </w:t>
                      </w:r>
                      <w:r>
                        <w:rPr>
                          <w:color w:val="FFFFFF"/>
                          <w:spacing w:val="-2"/>
                          <w:w w:val="105"/>
                        </w:rPr>
                        <w:t>wymiany</w:t>
                      </w:r>
                      <w:r>
                        <w:rPr>
                          <w:color w:val="FFFFFF"/>
                          <w:spacing w:val="-12"/>
                          <w:w w:val="105"/>
                        </w:rPr>
                        <w:t xml:space="preserve"> </w:t>
                      </w:r>
                      <w:r>
                        <w:rPr>
                          <w:color w:val="FFFFFF"/>
                          <w:spacing w:val="-2"/>
                          <w:w w:val="105"/>
                        </w:rPr>
                        <w:t>poręczy (balustrady).</w:t>
                      </w:r>
                    </w:p>
                    <w:p w14:paraId="7B2731D3" w14:textId="77777777" w:rsidR="00E215DA" w:rsidRDefault="00000000">
                      <w:pPr>
                        <w:pStyle w:val="Tekstpodstawowy"/>
                        <w:numPr>
                          <w:ilvl w:val="0"/>
                          <w:numId w:val="125"/>
                        </w:numPr>
                        <w:tabs>
                          <w:tab w:val="left" w:pos="508"/>
                          <w:tab w:val="left" w:pos="510"/>
                        </w:tabs>
                        <w:spacing w:before="117" w:line="312" w:lineRule="auto"/>
                        <w:ind w:right="454"/>
                        <w:rPr>
                          <w:color w:val="000000"/>
                        </w:rPr>
                      </w:pPr>
                      <w:r>
                        <w:rPr>
                          <w:color w:val="FFFFFF"/>
                          <w:w w:val="105"/>
                        </w:rPr>
                        <w:t>Jeżeli</w:t>
                      </w:r>
                      <w:r>
                        <w:rPr>
                          <w:color w:val="FFFFFF"/>
                          <w:spacing w:val="-18"/>
                          <w:w w:val="105"/>
                        </w:rPr>
                        <w:t xml:space="preserve"> </w:t>
                      </w:r>
                      <w:r>
                        <w:rPr>
                          <w:color w:val="FFFFFF"/>
                          <w:w w:val="105"/>
                        </w:rPr>
                        <w:t>montaż</w:t>
                      </w:r>
                      <w:r>
                        <w:rPr>
                          <w:color w:val="FFFFFF"/>
                          <w:spacing w:val="-17"/>
                          <w:w w:val="105"/>
                        </w:rPr>
                        <w:t xml:space="preserve"> </w:t>
                      </w:r>
                      <w:r>
                        <w:rPr>
                          <w:color w:val="FFFFFF"/>
                          <w:w w:val="105"/>
                        </w:rPr>
                        <w:t>poręczy</w:t>
                      </w:r>
                      <w:r>
                        <w:rPr>
                          <w:color w:val="FFFFFF"/>
                          <w:spacing w:val="-18"/>
                          <w:w w:val="105"/>
                        </w:rPr>
                        <w:t xml:space="preserve"> </w:t>
                      </w:r>
                      <w:r>
                        <w:rPr>
                          <w:color w:val="FFFFFF"/>
                          <w:w w:val="105"/>
                        </w:rPr>
                        <w:t>przedłużonej</w:t>
                      </w:r>
                      <w:r>
                        <w:rPr>
                          <w:color w:val="FFFFFF"/>
                          <w:spacing w:val="-18"/>
                          <w:w w:val="105"/>
                        </w:rPr>
                        <w:t xml:space="preserve"> </w:t>
                      </w:r>
                      <w:r>
                        <w:rPr>
                          <w:color w:val="FFFFFF"/>
                          <w:w w:val="105"/>
                        </w:rPr>
                        <w:t>o</w:t>
                      </w:r>
                      <w:r>
                        <w:rPr>
                          <w:color w:val="FFFFFF"/>
                          <w:spacing w:val="-17"/>
                          <w:w w:val="105"/>
                        </w:rPr>
                        <w:t xml:space="preserve"> </w:t>
                      </w:r>
                      <w:r>
                        <w:rPr>
                          <w:color w:val="FFFFFF"/>
                          <w:w w:val="105"/>
                        </w:rPr>
                        <w:t>0,3</w:t>
                      </w:r>
                      <w:r>
                        <w:rPr>
                          <w:color w:val="FFFFFF"/>
                          <w:spacing w:val="-18"/>
                          <w:w w:val="105"/>
                        </w:rPr>
                        <w:t xml:space="preserve"> </w:t>
                      </w:r>
                      <w:r>
                        <w:rPr>
                          <w:color w:val="FFFFFF"/>
                          <w:w w:val="105"/>
                        </w:rPr>
                        <w:t>m</w:t>
                      </w:r>
                      <w:r>
                        <w:rPr>
                          <w:color w:val="FFFFFF"/>
                          <w:spacing w:val="-17"/>
                          <w:w w:val="105"/>
                        </w:rPr>
                        <w:t xml:space="preserve"> </w:t>
                      </w:r>
                      <w:r>
                        <w:rPr>
                          <w:color w:val="FFFFFF"/>
                          <w:w w:val="105"/>
                        </w:rPr>
                        <w:t>powodowałby</w:t>
                      </w:r>
                      <w:r>
                        <w:rPr>
                          <w:color w:val="FFFFFF"/>
                          <w:spacing w:val="-18"/>
                          <w:w w:val="105"/>
                        </w:rPr>
                        <w:t xml:space="preserve"> </w:t>
                      </w:r>
                      <w:r>
                        <w:rPr>
                          <w:color w:val="FFFFFF"/>
                          <w:w w:val="105"/>
                        </w:rPr>
                        <w:t>utrudnienie lub zagrożenie dla użytkowników, możesz:</w:t>
                      </w:r>
                    </w:p>
                    <w:p w14:paraId="29AF6C28" w14:textId="77777777" w:rsidR="00E215DA" w:rsidRDefault="00000000">
                      <w:pPr>
                        <w:pStyle w:val="Tekstpodstawowy"/>
                        <w:numPr>
                          <w:ilvl w:val="1"/>
                          <w:numId w:val="125"/>
                        </w:numPr>
                        <w:tabs>
                          <w:tab w:val="left" w:pos="793"/>
                        </w:tabs>
                        <w:spacing w:before="116"/>
                        <w:ind w:hanging="283"/>
                        <w:rPr>
                          <w:color w:val="000000"/>
                        </w:rPr>
                      </w:pPr>
                      <w:r>
                        <w:rPr>
                          <w:color w:val="FFFFFF"/>
                        </w:rPr>
                        <w:t>wywinąć</w:t>
                      </w:r>
                      <w:r>
                        <w:rPr>
                          <w:color w:val="FFFFFF"/>
                          <w:spacing w:val="5"/>
                        </w:rPr>
                        <w:t xml:space="preserve"> </w:t>
                      </w:r>
                      <w:r>
                        <w:rPr>
                          <w:color w:val="FFFFFF"/>
                        </w:rPr>
                        <w:t>poręcz</w:t>
                      </w:r>
                      <w:r>
                        <w:rPr>
                          <w:color w:val="FFFFFF"/>
                          <w:spacing w:val="6"/>
                        </w:rPr>
                        <w:t xml:space="preserve"> </w:t>
                      </w:r>
                      <w:r>
                        <w:rPr>
                          <w:color w:val="FFFFFF"/>
                        </w:rPr>
                        <w:t>za</w:t>
                      </w:r>
                      <w:r>
                        <w:rPr>
                          <w:color w:val="FFFFFF"/>
                          <w:spacing w:val="6"/>
                        </w:rPr>
                        <w:t xml:space="preserve"> </w:t>
                      </w:r>
                      <w:r>
                        <w:rPr>
                          <w:color w:val="FFFFFF"/>
                        </w:rPr>
                        <w:t>narożnik</w:t>
                      </w:r>
                      <w:r>
                        <w:rPr>
                          <w:color w:val="FFFFFF"/>
                          <w:spacing w:val="5"/>
                        </w:rPr>
                        <w:t xml:space="preserve"> </w:t>
                      </w:r>
                      <w:r>
                        <w:rPr>
                          <w:color w:val="FFFFFF"/>
                        </w:rPr>
                        <w:t>ściany</w:t>
                      </w:r>
                      <w:r>
                        <w:rPr>
                          <w:color w:val="FFFFFF"/>
                          <w:spacing w:val="6"/>
                        </w:rPr>
                        <w:t xml:space="preserve"> </w:t>
                      </w:r>
                      <w:r>
                        <w:rPr>
                          <w:color w:val="FFFFFF"/>
                          <w:spacing w:val="-2"/>
                        </w:rPr>
                        <w:t>(zalecane),</w:t>
                      </w:r>
                    </w:p>
                    <w:p w14:paraId="49D501CA" w14:textId="77777777" w:rsidR="00E215DA" w:rsidRDefault="00000000">
                      <w:pPr>
                        <w:pStyle w:val="Tekstpodstawowy"/>
                        <w:numPr>
                          <w:ilvl w:val="1"/>
                          <w:numId w:val="125"/>
                        </w:numPr>
                        <w:tabs>
                          <w:tab w:val="left" w:pos="793"/>
                        </w:tabs>
                        <w:spacing w:before="198"/>
                        <w:ind w:hanging="283"/>
                        <w:rPr>
                          <w:color w:val="000000"/>
                        </w:rPr>
                      </w:pPr>
                      <w:r>
                        <w:rPr>
                          <w:color w:val="FFFFFF"/>
                        </w:rPr>
                        <w:t>zrezygnować</w:t>
                      </w:r>
                      <w:r>
                        <w:rPr>
                          <w:color w:val="FFFFFF"/>
                          <w:spacing w:val="-2"/>
                        </w:rPr>
                        <w:t xml:space="preserve"> </w:t>
                      </w:r>
                      <w:r>
                        <w:rPr>
                          <w:color w:val="FFFFFF"/>
                        </w:rPr>
                        <w:t>z</w:t>
                      </w:r>
                      <w:r>
                        <w:rPr>
                          <w:color w:val="FFFFFF"/>
                          <w:spacing w:val="-2"/>
                        </w:rPr>
                        <w:t xml:space="preserve"> </w:t>
                      </w:r>
                      <w:r>
                        <w:rPr>
                          <w:color w:val="FFFFFF"/>
                        </w:rPr>
                        <w:t>jej</w:t>
                      </w:r>
                      <w:r>
                        <w:rPr>
                          <w:color w:val="FFFFFF"/>
                          <w:spacing w:val="-2"/>
                        </w:rPr>
                        <w:t xml:space="preserve"> przedłużenia.</w:t>
                      </w:r>
                    </w:p>
                    <w:p w14:paraId="0BB27243" w14:textId="77777777" w:rsidR="00E215DA" w:rsidRDefault="00000000">
                      <w:pPr>
                        <w:pStyle w:val="Tekstpodstawowy"/>
                        <w:numPr>
                          <w:ilvl w:val="0"/>
                          <w:numId w:val="125"/>
                        </w:numPr>
                        <w:tabs>
                          <w:tab w:val="left" w:pos="508"/>
                          <w:tab w:val="left" w:pos="510"/>
                        </w:tabs>
                        <w:spacing w:before="197" w:line="312" w:lineRule="auto"/>
                        <w:ind w:right="979"/>
                        <w:rPr>
                          <w:color w:val="000000"/>
                        </w:rPr>
                      </w:pPr>
                      <w:r>
                        <w:rPr>
                          <w:color w:val="FFFFFF"/>
                          <w:spacing w:val="-2"/>
                          <w:w w:val="105"/>
                        </w:rPr>
                        <w:t>Montaż</w:t>
                      </w:r>
                      <w:r>
                        <w:rPr>
                          <w:color w:val="FFFFFF"/>
                          <w:spacing w:val="-10"/>
                          <w:w w:val="105"/>
                        </w:rPr>
                        <w:t xml:space="preserve"> </w:t>
                      </w:r>
                      <w:r>
                        <w:rPr>
                          <w:color w:val="FFFFFF"/>
                          <w:spacing w:val="-2"/>
                          <w:w w:val="105"/>
                        </w:rPr>
                        <w:t>dodatkowych</w:t>
                      </w:r>
                      <w:r>
                        <w:rPr>
                          <w:color w:val="FFFFFF"/>
                          <w:spacing w:val="-10"/>
                          <w:w w:val="105"/>
                        </w:rPr>
                        <w:t xml:space="preserve"> </w:t>
                      </w:r>
                      <w:r>
                        <w:rPr>
                          <w:color w:val="FFFFFF"/>
                          <w:spacing w:val="-2"/>
                          <w:w w:val="105"/>
                        </w:rPr>
                        <w:t>poręczy</w:t>
                      </w:r>
                      <w:r>
                        <w:rPr>
                          <w:color w:val="FFFFFF"/>
                          <w:spacing w:val="-10"/>
                          <w:w w:val="105"/>
                        </w:rPr>
                        <w:t xml:space="preserve"> </w:t>
                      </w:r>
                      <w:r>
                        <w:rPr>
                          <w:color w:val="FFFFFF"/>
                          <w:spacing w:val="-2"/>
                          <w:w w:val="105"/>
                        </w:rPr>
                        <w:t>skonsultuj</w:t>
                      </w:r>
                      <w:r>
                        <w:rPr>
                          <w:color w:val="FFFFFF"/>
                          <w:spacing w:val="-10"/>
                          <w:w w:val="105"/>
                        </w:rPr>
                        <w:t xml:space="preserve"> </w:t>
                      </w:r>
                      <w:r>
                        <w:rPr>
                          <w:color w:val="FFFFFF"/>
                          <w:spacing w:val="-2"/>
                          <w:w w:val="105"/>
                        </w:rPr>
                        <w:t>z</w:t>
                      </w:r>
                      <w:r>
                        <w:rPr>
                          <w:color w:val="FFFFFF"/>
                          <w:spacing w:val="-10"/>
                          <w:w w:val="105"/>
                        </w:rPr>
                        <w:t xml:space="preserve"> </w:t>
                      </w:r>
                      <w:r>
                        <w:rPr>
                          <w:color w:val="FFFFFF"/>
                          <w:spacing w:val="-2"/>
                          <w:w w:val="105"/>
                        </w:rPr>
                        <w:t>specjalistą</w:t>
                      </w:r>
                      <w:r>
                        <w:rPr>
                          <w:color w:val="FFFFFF"/>
                          <w:spacing w:val="-10"/>
                          <w:w w:val="105"/>
                        </w:rPr>
                        <w:t xml:space="preserve"> </w:t>
                      </w:r>
                      <w:r>
                        <w:rPr>
                          <w:color w:val="FFFFFF"/>
                          <w:spacing w:val="-2"/>
                          <w:w w:val="105"/>
                        </w:rPr>
                        <w:t>ds.</w:t>
                      </w:r>
                      <w:r>
                        <w:rPr>
                          <w:color w:val="FFFFFF"/>
                          <w:spacing w:val="-10"/>
                          <w:w w:val="105"/>
                        </w:rPr>
                        <w:t xml:space="preserve"> </w:t>
                      </w:r>
                      <w:r>
                        <w:rPr>
                          <w:color w:val="FFFFFF"/>
                          <w:spacing w:val="-2"/>
                          <w:w w:val="105"/>
                        </w:rPr>
                        <w:t>ochrony przeciwpożarowej.</w:t>
                      </w:r>
                    </w:p>
                  </w:txbxContent>
                </v:textbox>
                <w10:wrap type="topAndBottom" anchorx="page"/>
              </v:shape>
            </w:pict>
          </mc:Fallback>
        </mc:AlternateContent>
      </w:r>
    </w:p>
    <w:p w14:paraId="77A0EAA9" w14:textId="77777777" w:rsidR="00E215DA" w:rsidRDefault="00E215DA">
      <w:pPr>
        <w:rPr>
          <w:sz w:val="19"/>
        </w:rPr>
        <w:sectPr w:rsidR="00E215DA">
          <w:pgSz w:w="11910" w:h="16840"/>
          <w:pgMar w:top="1100" w:right="360" w:bottom="840" w:left="500" w:header="0" w:footer="655" w:gutter="0"/>
          <w:cols w:space="708"/>
        </w:sectPr>
      </w:pPr>
    </w:p>
    <w:p w14:paraId="73574077" w14:textId="77777777" w:rsidR="00E215DA" w:rsidRDefault="00E215DA">
      <w:pPr>
        <w:pStyle w:val="Tekstpodstawowy"/>
        <w:spacing w:before="130"/>
        <w:ind w:left="0"/>
        <w:rPr>
          <w:sz w:val="30"/>
        </w:rPr>
      </w:pPr>
    </w:p>
    <w:p w14:paraId="755104CC" w14:textId="77777777" w:rsidR="00E215DA" w:rsidRDefault="00000000">
      <w:pPr>
        <w:pStyle w:val="Nagwek5"/>
      </w:pPr>
      <w:r>
        <w:rPr>
          <w:color w:val="001C62"/>
          <w:spacing w:val="-2"/>
          <w:w w:val="85"/>
        </w:rPr>
        <w:t>System</w:t>
      </w:r>
      <w:r>
        <w:rPr>
          <w:color w:val="001C62"/>
          <w:spacing w:val="-16"/>
          <w:w w:val="85"/>
        </w:rPr>
        <w:t xml:space="preserve"> </w:t>
      </w:r>
      <w:r>
        <w:rPr>
          <w:color w:val="001C62"/>
          <w:spacing w:val="-2"/>
          <w:w w:val="85"/>
        </w:rPr>
        <w:t>FON</w:t>
      </w:r>
      <w:r>
        <w:rPr>
          <w:color w:val="001C62"/>
          <w:spacing w:val="-16"/>
          <w:w w:val="85"/>
        </w:rPr>
        <w:t xml:space="preserve"> </w:t>
      </w:r>
      <w:r>
        <w:rPr>
          <w:color w:val="001C62"/>
          <w:spacing w:val="-2"/>
          <w:w w:val="85"/>
        </w:rPr>
        <w:t>na</w:t>
      </w:r>
      <w:r>
        <w:rPr>
          <w:color w:val="001C62"/>
          <w:spacing w:val="-15"/>
          <w:w w:val="85"/>
        </w:rPr>
        <w:t xml:space="preserve"> </w:t>
      </w:r>
      <w:r>
        <w:rPr>
          <w:color w:val="001C62"/>
          <w:spacing w:val="-2"/>
          <w:w w:val="85"/>
        </w:rPr>
        <w:t>schodach</w:t>
      </w:r>
      <w:r>
        <w:rPr>
          <w:color w:val="001C62"/>
          <w:spacing w:val="-16"/>
          <w:w w:val="85"/>
        </w:rPr>
        <w:t xml:space="preserve"> </w:t>
      </w:r>
      <w:r>
        <w:rPr>
          <w:color w:val="001C62"/>
          <w:spacing w:val="-2"/>
          <w:w w:val="85"/>
        </w:rPr>
        <w:t>wewnętrznych</w:t>
      </w:r>
    </w:p>
    <w:p w14:paraId="4031F1C8" w14:textId="77777777" w:rsidR="00E215DA" w:rsidRDefault="00000000">
      <w:pPr>
        <w:pStyle w:val="Akapitzlist"/>
        <w:numPr>
          <w:ilvl w:val="0"/>
          <w:numId w:val="124"/>
        </w:numPr>
        <w:tabs>
          <w:tab w:val="left" w:pos="1594"/>
          <w:tab w:val="left" w:pos="1597"/>
        </w:tabs>
        <w:spacing w:before="98" w:line="312" w:lineRule="auto"/>
        <w:ind w:right="1239"/>
        <w:rPr>
          <w:sz w:val="24"/>
        </w:rPr>
      </w:pPr>
      <w:r>
        <w:rPr>
          <w:sz w:val="24"/>
        </w:rPr>
        <w:t>Stosuj system fakturowych oznaczeń nawierzchni, aby zapewnić informację</w:t>
      </w:r>
      <w:r>
        <w:rPr>
          <w:spacing w:val="40"/>
          <w:w w:val="105"/>
          <w:sz w:val="24"/>
        </w:rPr>
        <w:t xml:space="preserve"> </w:t>
      </w:r>
      <w:r>
        <w:rPr>
          <w:w w:val="105"/>
          <w:sz w:val="24"/>
        </w:rPr>
        <w:t>o</w:t>
      </w:r>
      <w:r>
        <w:rPr>
          <w:spacing w:val="-5"/>
          <w:w w:val="105"/>
          <w:sz w:val="24"/>
        </w:rPr>
        <w:t xml:space="preserve"> </w:t>
      </w:r>
      <w:r>
        <w:rPr>
          <w:w w:val="105"/>
          <w:sz w:val="24"/>
        </w:rPr>
        <w:t>lokalizacji</w:t>
      </w:r>
      <w:r>
        <w:rPr>
          <w:spacing w:val="-5"/>
          <w:w w:val="105"/>
          <w:sz w:val="24"/>
        </w:rPr>
        <w:t xml:space="preserve"> </w:t>
      </w:r>
      <w:r>
        <w:rPr>
          <w:w w:val="105"/>
          <w:sz w:val="24"/>
        </w:rPr>
        <w:t>schodów</w:t>
      </w:r>
      <w:r>
        <w:rPr>
          <w:spacing w:val="-5"/>
          <w:w w:val="105"/>
          <w:sz w:val="24"/>
        </w:rPr>
        <w:t xml:space="preserve"> </w:t>
      </w:r>
      <w:r>
        <w:rPr>
          <w:w w:val="105"/>
          <w:sz w:val="24"/>
        </w:rPr>
        <w:t>oraz</w:t>
      </w:r>
      <w:r>
        <w:rPr>
          <w:spacing w:val="-5"/>
          <w:w w:val="105"/>
          <w:sz w:val="24"/>
        </w:rPr>
        <w:t xml:space="preserve"> </w:t>
      </w:r>
      <w:r>
        <w:rPr>
          <w:w w:val="105"/>
          <w:sz w:val="24"/>
        </w:rPr>
        <w:t>lepszą</w:t>
      </w:r>
      <w:r>
        <w:rPr>
          <w:spacing w:val="-5"/>
          <w:w w:val="105"/>
          <w:sz w:val="24"/>
        </w:rPr>
        <w:t xml:space="preserve"> </w:t>
      </w:r>
      <w:r>
        <w:rPr>
          <w:w w:val="105"/>
          <w:sz w:val="24"/>
        </w:rPr>
        <w:t>orientację</w:t>
      </w:r>
      <w:r>
        <w:rPr>
          <w:spacing w:val="-5"/>
          <w:w w:val="105"/>
          <w:sz w:val="24"/>
        </w:rPr>
        <w:t xml:space="preserve"> </w:t>
      </w:r>
      <w:r>
        <w:rPr>
          <w:w w:val="105"/>
          <w:sz w:val="24"/>
        </w:rPr>
        <w:t>w</w:t>
      </w:r>
      <w:r>
        <w:rPr>
          <w:spacing w:val="-5"/>
          <w:w w:val="105"/>
          <w:sz w:val="24"/>
        </w:rPr>
        <w:t xml:space="preserve"> </w:t>
      </w:r>
      <w:r>
        <w:rPr>
          <w:w w:val="105"/>
          <w:sz w:val="24"/>
        </w:rPr>
        <w:t>przestrzeni</w:t>
      </w:r>
      <w:r>
        <w:rPr>
          <w:spacing w:val="-5"/>
          <w:w w:val="105"/>
          <w:sz w:val="24"/>
        </w:rPr>
        <w:t xml:space="preserve"> </w:t>
      </w:r>
      <w:r>
        <w:rPr>
          <w:w w:val="105"/>
          <w:sz w:val="24"/>
        </w:rPr>
        <w:t>osobom</w:t>
      </w:r>
    </w:p>
    <w:p w14:paraId="5715603E" w14:textId="77777777" w:rsidR="00E215DA" w:rsidRDefault="00000000">
      <w:pPr>
        <w:pStyle w:val="Tekstpodstawowy"/>
        <w:spacing w:before="3"/>
      </w:pPr>
      <w:r>
        <w:t>z</w:t>
      </w:r>
      <w:r>
        <w:rPr>
          <w:spacing w:val="11"/>
        </w:rPr>
        <w:t xml:space="preserve"> </w:t>
      </w:r>
      <w:r>
        <w:t>niepełnosprawnością</w:t>
      </w:r>
      <w:r>
        <w:rPr>
          <w:spacing w:val="11"/>
        </w:rPr>
        <w:t xml:space="preserve"> </w:t>
      </w:r>
      <w:r>
        <w:t>narządu</w:t>
      </w:r>
      <w:r>
        <w:rPr>
          <w:spacing w:val="11"/>
        </w:rPr>
        <w:t xml:space="preserve"> </w:t>
      </w:r>
      <w:r>
        <w:rPr>
          <w:spacing w:val="-2"/>
        </w:rPr>
        <w:t>wzroku.</w:t>
      </w:r>
    </w:p>
    <w:p w14:paraId="6A1A1B83" w14:textId="77777777" w:rsidR="00E215DA" w:rsidRDefault="00000000">
      <w:pPr>
        <w:pStyle w:val="Akapitzlist"/>
        <w:numPr>
          <w:ilvl w:val="0"/>
          <w:numId w:val="124"/>
        </w:numPr>
        <w:tabs>
          <w:tab w:val="left" w:pos="1595"/>
          <w:tab w:val="left" w:pos="1597"/>
        </w:tabs>
        <w:spacing w:before="141" w:line="312" w:lineRule="auto"/>
        <w:ind w:right="1283"/>
        <w:rPr>
          <w:sz w:val="24"/>
        </w:rPr>
      </w:pPr>
      <w:r>
        <w:rPr>
          <w:sz w:val="24"/>
        </w:rPr>
        <w:t xml:space="preserve">Rodzaje faktur oraz zasady stosowania systemu FON szczegółowo opisano </w:t>
      </w:r>
      <w:r>
        <w:rPr>
          <w:w w:val="105"/>
          <w:sz w:val="24"/>
        </w:rPr>
        <w:t>w</w:t>
      </w:r>
      <w:r>
        <w:rPr>
          <w:spacing w:val="-3"/>
          <w:w w:val="105"/>
          <w:sz w:val="24"/>
        </w:rPr>
        <w:t xml:space="preserve"> </w:t>
      </w:r>
      <w:r>
        <w:rPr>
          <w:w w:val="105"/>
          <w:sz w:val="24"/>
        </w:rPr>
        <w:t>rozdziale</w:t>
      </w:r>
      <w:r>
        <w:rPr>
          <w:spacing w:val="-3"/>
          <w:w w:val="105"/>
          <w:sz w:val="24"/>
        </w:rPr>
        <w:t xml:space="preserve"> </w:t>
      </w:r>
      <w:hyperlink w:anchor="_bookmark47" w:history="1">
        <w:r w:rsidR="00E215DA">
          <w:rPr>
            <w:color w:val="005F99"/>
            <w:w w:val="105"/>
            <w:sz w:val="24"/>
            <w:u w:val="single" w:color="005F99"/>
          </w:rPr>
          <w:t>„System</w:t>
        </w:r>
        <w:r w:rsidR="00E215DA">
          <w:rPr>
            <w:color w:val="005F99"/>
            <w:spacing w:val="-3"/>
            <w:w w:val="105"/>
            <w:sz w:val="24"/>
            <w:u w:val="single" w:color="005F99"/>
          </w:rPr>
          <w:t xml:space="preserve"> </w:t>
        </w:r>
        <w:r w:rsidR="00E215DA">
          <w:rPr>
            <w:color w:val="005F99"/>
            <w:w w:val="105"/>
            <w:sz w:val="24"/>
            <w:u w:val="single" w:color="005F99"/>
          </w:rPr>
          <w:t>fakturowych</w:t>
        </w:r>
        <w:r w:rsidR="00E215DA">
          <w:rPr>
            <w:color w:val="005F99"/>
            <w:spacing w:val="-3"/>
            <w:w w:val="105"/>
            <w:sz w:val="24"/>
            <w:u w:val="single" w:color="005F99"/>
          </w:rPr>
          <w:t xml:space="preserve"> </w:t>
        </w:r>
        <w:r w:rsidR="00E215DA">
          <w:rPr>
            <w:color w:val="005F99"/>
            <w:w w:val="105"/>
            <w:sz w:val="24"/>
            <w:u w:val="single" w:color="005F99"/>
          </w:rPr>
          <w:t>oznaczeń</w:t>
        </w:r>
        <w:r w:rsidR="00E215DA">
          <w:rPr>
            <w:color w:val="005F99"/>
            <w:spacing w:val="-3"/>
            <w:w w:val="105"/>
            <w:sz w:val="24"/>
            <w:u w:val="single" w:color="005F99"/>
          </w:rPr>
          <w:t xml:space="preserve"> </w:t>
        </w:r>
        <w:r w:rsidR="00E215DA">
          <w:rPr>
            <w:color w:val="005F99"/>
            <w:w w:val="105"/>
            <w:sz w:val="24"/>
            <w:u w:val="single" w:color="005F99"/>
          </w:rPr>
          <w:t>nawierzchniowych”</w:t>
        </w:r>
      </w:hyperlink>
      <w:r>
        <w:rPr>
          <w:w w:val="105"/>
          <w:sz w:val="24"/>
        </w:rPr>
        <w:t>.</w:t>
      </w:r>
    </w:p>
    <w:p w14:paraId="069E6D80" w14:textId="77777777" w:rsidR="00E215DA" w:rsidRDefault="00000000">
      <w:pPr>
        <w:pStyle w:val="Akapitzlist"/>
        <w:numPr>
          <w:ilvl w:val="0"/>
          <w:numId w:val="124"/>
        </w:numPr>
        <w:tabs>
          <w:tab w:val="left" w:pos="1594"/>
          <w:tab w:val="left" w:pos="1597"/>
        </w:tabs>
        <w:spacing w:line="312" w:lineRule="auto"/>
        <w:ind w:right="2052"/>
        <w:rPr>
          <w:sz w:val="24"/>
        </w:rPr>
      </w:pPr>
      <w:r>
        <w:rPr>
          <w:sz w:val="24"/>
        </w:rPr>
        <w:t xml:space="preserve">Na schodach zapewnij następujące elementy fakturowych oznaczeń </w:t>
      </w:r>
      <w:r>
        <w:rPr>
          <w:spacing w:val="-2"/>
          <w:w w:val="105"/>
          <w:sz w:val="24"/>
        </w:rPr>
        <w:t>nawierzchni:</w:t>
      </w:r>
    </w:p>
    <w:p w14:paraId="06DB731D" w14:textId="77777777" w:rsidR="00E215DA" w:rsidRDefault="00000000">
      <w:pPr>
        <w:pStyle w:val="Akapitzlist"/>
        <w:numPr>
          <w:ilvl w:val="1"/>
          <w:numId w:val="124"/>
        </w:numPr>
        <w:tabs>
          <w:tab w:val="left" w:pos="2104"/>
          <w:tab w:val="left" w:pos="2107"/>
        </w:tabs>
        <w:spacing w:line="312" w:lineRule="auto"/>
        <w:ind w:right="1580"/>
        <w:rPr>
          <w:sz w:val="24"/>
        </w:rPr>
      </w:pPr>
      <w:r>
        <w:rPr>
          <w:w w:val="105"/>
          <w:sz w:val="24"/>
        </w:rPr>
        <w:t>fakturę</w:t>
      </w:r>
      <w:r>
        <w:rPr>
          <w:spacing w:val="-13"/>
          <w:w w:val="105"/>
          <w:sz w:val="24"/>
        </w:rPr>
        <w:t xml:space="preserve"> </w:t>
      </w:r>
      <w:r>
        <w:rPr>
          <w:w w:val="105"/>
          <w:sz w:val="24"/>
        </w:rPr>
        <w:t>bezpieczeństwa</w:t>
      </w:r>
      <w:r>
        <w:rPr>
          <w:spacing w:val="-13"/>
          <w:w w:val="105"/>
          <w:sz w:val="24"/>
        </w:rPr>
        <w:t xml:space="preserve"> </w:t>
      </w:r>
      <w:r>
        <w:rPr>
          <w:w w:val="105"/>
          <w:sz w:val="24"/>
        </w:rPr>
        <w:t>typu</w:t>
      </w:r>
      <w:r>
        <w:rPr>
          <w:spacing w:val="-13"/>
          <w:w w:val="105"/>
          <w:sz w:val="24"/>
        </w:rPr>
        <w:t xml:space="preserve"> </w:t>
      </w:r>
      <w:r>
        <w:rPr>
          <w:w w:val="105"/>
          <w:sz w:val="24"/>
        </w:rPr>
        <w:t>B</w:t>
      </w:r>
      <w:r>
        <w:rPr>
          <w:spacing w:val="-13"/>
          <w:w w:val="105"/>
          <w:sz w:val="24"/>
        </w:rPr>
        <w:t xml:space="preserve"> </w:t>
      </w:r>
      <w:r>
        <w:rPr>
          <w:w w:val="105"/>
          <w:sz w:val="24"/>
        </w:rPr>
        <w:t>stosowaną</w:t>
      </w:r>
      <w:r>
        <w:rPr>
          <w:spacing w:val="-13"/>
          <w:w w:val="105"/>
          <w:sz w:val="24"/>
        </w:rPr>
        <w:t xml:space="preserve"> </w:t>
      </w:r>
      <w:r>
        <w:rPr>
          <w:w w:val="105"/>
          <w:sz w:val="24"/>
        </w:rPr>
        <w:t>w</w:t>
      </w:r>
      <w:r>
        <w:rPr>
          <w:spacing w:val="-13"/>
          <w:w w:val="105"/>
          <w:sz w:val="24"/>
        </w:rPr>
        <w:t xml:space="preserve"> </w:t>
      </w:r>
      <w:r>
        <w:rPr>
          <w:w w:val="105"/>
          <w:sz w:val="24"/>
        </w:rPr>
        <w:t>formie</w:t>
      </w:r>
      <w:r>
        <w:rPr>
          <w:spacing w:val="-13"/>
          <w:w w:val="105"/>
          <w:sz w:val="24"/>
        </w:rPr>
        <w:t xml:space="preserve"> </w:t>
      </w:r>
      <w:r>
        <w:rPr>
          <w:w w:val="105"/>
          <w:sz w:val="24"/>
        </w:rPr>
        <w:t>pól</w:t>
      </w:r>
      <w:r>
        <w:rPr>
          <w:spacing w:val="-13"/>
          <w:w w:val="105"/>
          <w:sz w:val="24"/>
        </w:rPr>
        <w:t xml:space="preserve"> </w:t>
      </w:r>
      <w:r>
        <w:rPr>
          <w:w w:val="105"/>
          <w:sz w:val="24"/>
        </w:rPr>
        <w:t>ze</w:t>
      </w:r>
      <w:r>
        <w:rPr>
          <w:spacing w:val="-13"/>
          <w:w w:val="105"/>
          <w:sz w:val="24"/>
        </w:rPr>
        <w:t xml:space="preserve"> </w:t>
      </w:r>
      <w:r>
        <w:rPr>
          <w:w w:val="105"/>
          <w:sz w:val="24"/>
        </w:rPr>
        <w:t>ściętymi kopułkami lub stożkami,</w:t>
      </w:r>
    </w:p>
    <w:p w14:paraId="2BDBC813" w14:textId="77777777" w:rsidR="00E215DA" w:rsidRDefault="00000000">
      <w:pPr>
        <w:pStyle w:val="Akapitzlist"/>
        <w:numPr>
          <w:ilvl w:val="1"/>
          <w:numId w:val="124"/>
        </w:numPr>
        <w:tabs>
          <w:tab w:val="left" w:pos="2105"/>
        </w:tabs>
        <w:ind w:left="2105" w:hanging="508"/>
        <w:rPr>
          <w:sz w:val="24"/>
        </w:rPr>
      </w:pPr>
      <w:r>
        <w:rPr>
          <w:sz w:val="24"/>
        </w:rPr>
        <w:t>fakturę</w:t>
      </w:r>
      <w:r>
        <w:rPr>
          <w:spacing w:val="23"/>
          <w:sz w:val="24"/>
        </w:rPr>
        <w:t xml:space="preserve"> </w:t>
      </w:r>
      <w:r>
        <w:rPr>
          <w:sz w:val="24"/>
        </w:rPr>
        <w:t>informacyjną</w:t>
      </w:r>
      <w:r>
        <w:rPr>
          <w:spacing w:val="23"/>
          <w:sz w:val="24"/>
        </w:rPr>
        <w:t xml:space="preserve"> </w:t>
      </w:r>
      <w:r>
        <w:rPr>
          <w:sz w:val="24"/>
        </w:rPr>
        <w:t>typu</w:t>
      </w:r>
      <w:r>
        <w:rPr>
          <w:spacing w:val="24"/>
          <w:sz w:val="24"/>
        </w:rPr>
        <w:t xml:space="preserve"> </w:t>
      </w:r>
      <w:r>
        <w:rPr>
          <w:sz w:val="24"/>
        </w:rPr>
        <w:t>C1</w:t>
      </w:r>
      <w:r>
        <w:rPr>
          <w:spacing w:val="23"/>
          <w:sz w:val="24"/>
        </w:rPr>
        <w:t xml:space="preserve"> </w:t>
      </w:r>
      <w:r>
        <w:rPr>
          <w:sz w:val="24"/>
        </w:rPr>
        <w:t>stosowaną</w:t>
      </w:r>
      <w:r>
        <w:rPr>
          <w:spacing w:val="24"/>
          <w:sz w:val="24"/>
        </w:rPr>
        <w:t xml:space="preserve"> </w:t>
      </w:r>
      <w:r>
        <w:rPr>
          <w:sz w:val="24"/>
        </w:rPr>
        <w:t>w</w:t>
      </w:r>
      <w:r>
        <w:rPr>
          <w:spacing w:val="23"/>
          <w:sz w:val="24"/>
        </w:rPr>
        <w:t xml:space="preserve"> </w:t>
      </w:r>
      <w:r>
        <w:rPr>
          <w:sz w:val="24"/>
        </w:rPr>
        <w:t>formie</w:t>
      </w:r>
      <w:r>
        <w:rPr>
          <w:spacing w:val="24"/>
          <w:sz w:val="24"/>
        </w:rPr>
        <w:t xml:space="preserve"> </w:t>
      </w:r>
      <w:r>
        <w:rPr>
          <w:sz w:val="24"/>
        </w:rPr>
        <w:t>pól</w:t>
      </w:r>
      <w:r>
        <w:rPr>
          <w:spacing w:val="23"/>
          <w:sz w:val="24"/>
        </w:rPr>
        <w:t xml:space="preserve"> </w:t>
      </w:r>
      <w:r>
        <w:rPr>
          <w:sz w:val="24"/>
        </w:rPr>
        <w:t>o</w:t>
      </w:r>
      <w:r>
        <w:rPr>
          <w:spacing w:val="24"/>
          <w:sz w:val="24"/>
        </w:rPr>
        <w:t xml:space="preserve"> </w:t>
      </w:r>
      <w:r>
        <w:rPr>
          <w:sz w:val="24"/>
        </w:rPr>
        <w:t>fakturze</w:t>
      </w:r>
      <w:r>
        <w:rPr>
          <w:spacing w:val="23"/>
          <w:sz w:val="24"/>
        </w:rPr>
        <w:t xml:space="preserve"> </w:t>
      </w:r>
      <w:r>
        <w:rPr>
          <w:spacing w:val="-4"/>
          <w:sz w:val="24"/>
        </w:rPr>
        <w:t>typu</w:t>
      </w:r>
    </w:p>
    <w:p w14:paraId="29973EA5" w14:textId="77777777" w:rsidR="00E215DA" w:rsidRDefault="00000000">
      <w:pPr>
        <w:pStyle w:val="Tekstpodstawowy"/>
        <w:spacing w:before="84"/>
        <w:ind w:left="2107"/>
      </w:pPr>
      <w:r>
        <w:rPr>
          <w:w w:val="105"/>
        </w:rPr>
        <w:t>„drobny</w:t>
      </w:r>
      <w:r>
        <w:rPr>
          <w:spacing w:val="11"/>
          <w:w w:val="110"/>
        </w:rPr>
        <w:t xml:space="preserve"> </w:t>
      </w:r>
      <w:r>
        <w:rPr>
          <w:spacing w:val="-2"/>
          <w:w w:val="110"/>
        </w:rPr>
        <w:t>sztruks”.</w:t>
      </w:r>
    </w:p>
    <w:p w14:paraId="2A4B0D32" w14:textId="77777777" w:rsidR="00E215DA" w:rsidRDefault="00000000">
      <w:pPr>
        <w:pStyle w:val="Akapitzlist"/>
        <w:numPr>
          <w:ilvl w:val="0"/>
          <w:numId w:val="124"/>
        </w:numPr>
        <w:tabs>
          <w:tab w:val="left" w:pos="1594"/>
          <w:tab w:val="left" w:pos="1597"/>
        </w:tabs>
        <w:spacing w:before="141" w:line="312" w:lineRule="auto"/>
        <w:ind w:right="1225"/>
        <w:rPr>
          <w:sz w:val="24"/>
        </w:rPr>
      </w:pPr>
      <w:r>
        <w:rPr>
          <w:spacing w:val="-2"/>
          <w:w w:val="105"/>
          <w:sz w:val="24"/>
        </w:rPr>
        <w:t>Przed</w:t>
      </w:r>
      <w:r>
        <w:rPr>
          <w:spacing w:val="-11"/>
          <w:w w:val="105"/>
          <w:sz w:val="24"/>
        </w:rPr>
        <w:t xml:space="preserve"> </w:t>
      </w:r>
      <w:r>
        <w:rPr>
          <w:spacing w:val="-2"/>
          <w:w w:val="105"/>
          <w:sz w:val="24"/>
        </w:rPr>
        <w:t>biegiem</w:t>
      </w:r>
      <w:r>
        <w:rPr>
          <w:spacing w:val="-11"/>
          <w:w w:val="105"/>
          <w:sz w:val="24"/>
        </w:rPr>
        <w:t xml:space="preserve"> </w:t>
      </w:r>
      <w:r>
        <w:rPr>
          <w:spacing w:val="-2"/>
          <w:w w:val="105"/>
          <w:sz w:val="24"/>
        </w:rPr>
        <w:t>prowadzącym</w:t>
      </w:r>
      <w:r>
        <w:rPr>
          <w:spacing w:val="-11"/>
          <w:w w:val="105"/>
          <w:sz w:val="24"/>
        </w:rPr>
        <w:t xml:space="preserve"> </w:t>
      </w:r>
      <w:r>
        <w:rPr>
          <w:spacing w:val="-2"/>
          <w:w w:val="105"/>
          <w:sz w:val="24"/>
        </w:rPr>
        <w:t>w</w:t>
      </w:r>
      <w:r>
        <w:rPr>
          <w:spacing w:val="-11"/>
          <w:w w:val="105"/>
          <w:sz w:val="24"/>
        </w:rPr>
        <w:t xml:space="preserve"> </w:t>
      </w:r>
      <w:r>
        <w:rPr>
          <w:spacing w:val="-2"/>
          <w:w w:val="105"/>
          <w:sz w:val="24"/>
        </w:rPr>
        <w:t>dół,</w:t>
      </w:r>
      <w:r>
        <w:rPr>
          <w:spacing w:val="-11"/>
          <w:w w:val="105"/>
          <w:sz w:val="24"/>
        </w:rPr>
        <w:t xml:space="preserve"> </w:t>
      </w:r>
      <w:r>
        <w:rPr>
          <w:spacing w:val="-2"/>
          <w:w w:val="105"/>
          <w:sz w:val="24"/>
        </w:rPr>
        <w:t>na</w:t>
      </w:r>
      <w:r>
        <w:rPr>
          <w:spacing w:val="-11"/>
          <w:w w:val="105"/>
          <w:sz w:val="24"/>
        </w:rPr>
        <w:t xml:space="preserve"> </w:t>
      </w:r>
      <w:r>
        <w:rPr>
          <w:spacing w:val="-2"/>
          <w:w w:val="105"/>
          <w:sz w:val="24"/>
        </w:rPr>
        <w:t>całej</w:t>
      </w:r>
      <w:r>
        <w:rPr>
          <w:spacing w:val="-11"/>
          <w:w w:val="105"/>
          <w:sz w:val="24"/>
        </w:rPr>
        <w:t xml:space="preserve"> </w:t>
      </w:r>
      <w:r>
        <w:rPr>
          <w:spacing w:val="-2"/>
          <w:w w:val="105"/>
          <w:sz w:val="24"/>
        </w:rPr>
        <w:t>szerokości</w:t>
      </w:r>
      <w:r>
        <w:rPr>
          <w:spacing w:val="-11"/>
          <w:w w:val="105"/>
          <w:sz w:val="24"/>
        </w:rPr>
        <w:t xml:space="preserve"> </w:t>
      </w:r>
      <w:r>
        <w:rPr>
          <w:spacing w:val="-2"/>
          <w:w w:val="105"/>
          <w:sz w:val="24"/>
        </w:rPr>
        <w:t>biegu</w:t>
      </w:r>
      <w:r>
        <w:rPr>
          <w:spacing w:val="-11"/>
          <w:w w:val="105"/>
          <w:sz w:val="24"/>
        </w:rPr>
        <w:t xml:space="preserve"> </w:t>
      </w:r>
      <w:r>
        <w:rPr>
          <w:spacing w:val="-2"/>
          <w:w w:val="105"/>
          <w:sz w:val="24"/>
        </w:rPr>
        <w:t>stosuj</w:t>
      </w:r>
      <w:r>
        <w:rPr>
          <w:spacing w:val="-11"/>
          <w:w w:val="105"/>
          <w:sz w:val="24"/>
        </w:rPr>
        <w:t xml:space="preserve"> </w:t>
      </w:r>
      <w:r>
        <w:rPr>
          <w:spacing w:val="-2"/>
          <w:w w:val="105"/>
          <w:sz w:val="24"/>
        </w:rPr>
        <w:t xml:space="preserve">fakturę </w:t>
      </w:r>
      <w:r>
        <w:rPr>
          <w:w w:val="105"/>
          <w:sz w:val="24"/>
        </w:rPr>
        <w:t>ostrzegawczą/bezpieczeństwa (typ B) w formie pola:</w:t>
      </w:r>
    </w:p>
    <w:p w14:paraId="1C45F50F" w14:textId="77777777" w:rsidR="00E215DA" w:rsidRDefault="00000000">
      <w:pPr>
        <w:pStyle w:val="Akapitzlist"/>
        <w:numPr>
          <w:ilvl w:val="1"/>
          <w:numId w:val="124"/>
        </w:numPr>
        <w:tabs>
          <w:tab w:val="left" w:pos="2105"/>
        </w:tabs>
        <w:ind w:left="2105" w:hanging="508"/>
        <w:rPr>
          <w:sz w:val="24"/>
        </w:rPr>
      </w:pPr>
      <w:r>
        <w:rPr>
          <w:sz w:val="24"/>
        </w:rPr>
        <w:t>o</w:t>
      </w:r>
      <w:r>
        <w:rPr>
          <w:spacing w:val="-4"/>
          <w:sz w:val="24"/>
        </w:rPr>
        <w:t xml:space="preserve"> </w:t>
      </w:r>
      <w:r>
        <w:rPr>
          <w:sz w:val="24"/>
        </w:rPr>
        <w:t>szerokości</w:t>
      </w:r>
      <w:r>
        <w:rPr>
          <w:spacing w:val="-3"/>
          <w:sz w:val="24"/>
        </w:rPr>
        <w:t xml:space="preserve"> </w:t>
      </w:r>
      <w:r>
        <w:rPr>
          <w:sz w:val="24"/>
        </w:rPr>
        <w:t>0,6</w:t>
      </w:r>
      <w:r>
        <w:rPr>
          <w:spacing w:val="-3"/>
          <w:sz w:val="24"/>
        </w:rPr>
        <w:t xml:space="preserve"> </w:t>
      </w:r>
      <w:r>
        <w:rPr>
          <w:sz w:val="24"/>
        </w:rPr>
        <w:t>–</w:t>
      </w:r>
      <w:r>
        <w:rPr>
          <w:spacing w:val="-3"/>
          <w:sz w:val="24"/>
        </w:rPr>
        <w:t xml:space="preserve"> </w:t>
      </w:r>
      <w:r>
        <w:rPr>
          <w:sz w:val="24"/>
        </w:rPr>
        <w:t>0,8</w:t>
      </w:r>
      <w:r>
        <w:rPr>
          <w:spacing w:val="-3"/>
          <w:sz w:val="24"/>
        </w:rPr>
        <w:t xml:space="preserve"> </w:t>
      </w:r>
      <w:r>
        <w:rPr>
          <w:spacing w:val="-5"/>
          <w:sz w:val="24"/>
        </w:rPr>
        <w:t>m,</w:t>
      </w:r>
    </w:p>
    <w:p w14:paraId="42D6F546" w14:textId="77777777" w:rsidR="00E215DA" w:rsidRDefault="00000000">
      <w:pPr>
        <w:pStyle w:val="Akapitzlist"/>
        <w:numPr>
          <w:ilvl w:val="1"/>
          <w:numId w:val="124"/>
        </w:numPr>
        <w:tabs>
          <w:tab w:val="left" w:pos="2104"/>
        </w:tabs>
        <w:spacing w:before="141"/>
        <w:ind w:left="2104" w:hanging="507"/>
        <w:rPr>
          <w:sz w:val="24"/>
        </w:rPr>
      </w:pPr>
      <w:r>
        <w:rPr>
          <w:sz w:val="24"/>
        </w:rPr>
        <w:t>umieszczonego</w:t>
      </w:r>
      <w:r>
        <w:rPr>
          <w:spacing w:val="7"/>
          <w:sz w:val="24"/>
        </w:rPr>
        <w:t xml:space="preserve"> </w:t>
      </w:r>
      <w:r>
        <w:rPr>
          <w:sz w:val="24"/>
        </w:rPr>
        <w:t>w</w:t>
      </w:r>
      <w:r>
        <w:rPr>
          <w:spacing w:val="7"/>
          <w:sz w:val="24"/>
        </w:rPr>
        <w:t xml:space="preserve"> </w:t>
      </w:r>
      <w:r>
        <w:rPr>
          <w:sz w:val="24"/>
        </w:rPr>
        <w:t>odległości</w:t>
      </w:r>
      <w:r>
        <w:rPr>
          <w:spacing w:val="8"/>
          <w:sz w:val="24"/>
        </w:rPr>
        <w:t xml:space="preserve"> </w:t>
      </w:r>
      <w:r>
        <w:rPr>
          <w:sz w:val="24"/>
        </w:rPr>
        <w:t>0,5</w:t>
      </w:r>
      <w:r>
        <w:rPr>
          <w:spacing w:val="7"/>
          <w:sz w:val="24"/>
        </w:rPr>
        <w:t xml:space="preserve"> </w:t>
      </w:r>
      <w:r>
        <w:rPr>
          <w:sz w:val="24"/>
        </w:rPr>
        <w:t>m</w:t>
      </w:r>
      <w:r>
        <w:rPr>
          <w:spacing w:val="8"/>
          <w:sz w:val="24"/>
        </w:rPr>
        <w:t xml:space="preserve"> </w:t>
      </w:r>
      <w:r>
        <w:rPr>
          <w:sz w:val="24"/>
        </w:rPr>
        <w:t>od</w:t>
      </w:r>
      <w:r>
        <w:rPr>
          <w:spacing w:val="7"/>
          <w:sz w:val="24"/>
        </w:rPr>
        <w:t xml:space="preserve"> </w:t>
      </w:r>
      <w:r>
        <w:rPr>
          <w:sz w:val="24"/>
        </w:rPr>
        <w:t>krawędzi</w:t>
      </w:r>
      <w:r>
        <w:rPr>
          <w:spacing w:val="7"/>
          <w:sz w:val="24"/>
        </w:rPr>
        <w:t xml:space="preserve"> </w:t>
      </w:r>
      <w:r>
        <w:rPr>
          <w:spacing w:val="-2"/>
          <w:sz w:val="24"/>
        </w:rPr>
        <w:t>stopnia,</w:t>
      </w:r>
    </w:p>
    <w:p w14:paraId="4B8C5A71" w14:textId="77777777" w:rsidR="00E215DA" w:rsidRDefault="00000000">
      <w:pPr>
        <w:pStyle w:val="Akapitzlist"/>
        <w:numPr>
          <w:ilvl w:val="1"/>
          <w:numId w:val="124"/>
        </w:numPr>
        <w:tabs>
          <w:tab w:val="left" w:pos="2104"/>
        </w:tabs>
        <w:spacing w:before="140"/>
        <w:ind w:left="2104" w:hanging="507"/>
        <w:rPr>
          <w:sz w:val="24"/>
        </w:rPr>
      </w:pPr>
      <w:r>
        <w:rPr>
          <w:spacing w:val="-2"/>
          <w:w w:val="105"/>
          <w:sz w:val="24"/>
        </w:rPr>
        <w:t>w</w:t>
      </w:r>
      <w:r>
        <w:rPr>
          <w:spacing w:val="-11"/>
          <w:w w:val="105"/>
          <w:sz w:val="24"/>
        </w:rPr>
        <w:t xml:space="preserve"> </w:t>
      </w:r>
      <w:r>
        <w:rPr>
          <w:spacing w:val="-2"/>
          <w:w w:val="105"/>
          <w:sz w:val="24"/>
        </w:rPr>
        <w:t>kolorze</w:t>
      </w:r>
      <w:r>
        <w:rPr>
          <w:spacing w:val="-11"/>
          <w:w w:val="105"/>
          <w:sz w:val="24"/>
        </w:rPr>
        <w:t xml:space="preserve"> </w:t>
      </w:r>
      <w:r>
        <w:rPr>
          <w:spacing w:val="-2"/>
          <w:w w:val="105"/>
          <w:sz w:val="24"/>
        </w:rPr>
        <w:t>kontrastującym</w:t>
      </w:r>
      <w:r>
        <w:rPr>
          <w:spacing w:val="-11"/>
          <w:w w:val="105"/>
          <w:sz w:val="24"/>
        </w:rPr>
        <w:t xml:space="preserve"> </w:t>
      </w:r>
      <w:r>
        <w:rPr>
          <w:spacing w:val="-2"/>
          <w:w w:val="105"/>
          <w:sz w:val="24"/>
        </w:rPr>
        <w:t>z</w:t>
      </w:r>
      <w:r>
        <w:rPr>
          <w:spacing w:val="-11"/>
          <w:w w:val="105"/>
          <w:sz w:val="24"/>
        </w:rPr>
        <w:t xml:space="preserve"> </w:t>
      </w:r>
      <w:r>
        <w:rPr>
          <w:spacing w:val="-2"/>
          <w:w w:val="105"/>
          <w:sz w:val="24"/>
        </w:rPr>
        <w:t>podłożem</w:t>
      </w:r>
      <w:r>
        <w:rPr>
          <w:spacing w:val="-11"/>
          <w:w w:val="105"/>
          <w:sz w:val="24"/>
        </w:rPr>
        <w:t xml:space="preserve"> </w:t>
      </w:r>
      <w:r>
        <w:rPr>
          <w:spacing w:val="-2"/>
          <w:w w:val="105"/>
          <w:sz w:val="24"/>
        </w:rPr>
        <w:t>na</w:t>
      </w:r>
      <w:r>
        <w:rPr>
          <w:spacing w:val="-10"/>
          <w:w w:val="105"/>
          <w:sz w:val="24"/>
        </w:rPr>
        <w:t xml:space="preserve"> </w:t>
      </w:r>
      <w:r>
        <w:rPr>
          <w:spacing w:val="-2"/>
          <w:w w:val="105"/>
          <w:sz w:val="24"/>
        </w:rPr>
        <w:t>poziomie</w:t>
      </w:r>
      <w:r>
        <w:rPr>
          <w:spacing w:val="-11"/>
          <w:w w:val="105"/>
          <w:sz w:val="24"/>
        </w:rPr>
        <w:t xml:space="preserve"> </w:t>
      </w:r>
      <w:r>
        <w:rPr>
          <w:spacing w:val="-2"/>
          <w:w w:val="105"/>
          <w:sz w:val="24"/>
        </w:rPr>
        <w:t>minimum</w:t>
      </w:r>
      <w:r>
        <w:rPr>
          <w:spacing w:val="-11"/>
          <w:w w:val="105"/>
          <w:sz w:val="24"/>
        </w:rPr>
        <w:t xml:space="preserve"> </w:t>
      </w:r>
      <w:r>
        <w:rPr>
          <w:spacing w:val="-2"/>
          <w:w w:val="105"/>
          <w:sz w:val="24"/>
        </w:rPr>
        <w:t>70%</w:t>
      </w:r>
      <w:r>
        <w:rPr>
          <w:spacing w:val="-11"/>
          <w:w w:val="105"/>
          <w:sz w:val="24"/>
        </w:rPr>
        <w:t xml:space="preserve"> </w:t>
      </w:r>
      <w:r>
        <w:rPr>
          <w:spacing w:val="-4"/>
          <w:w w:val="105"/>
          <w:sz w:val="24"/>
        </w:rPr>
        <w:t>LRV.</w:t>
      </w:r>
    </w:p>
    <w:p w14:paraId="62767CFC" w14:textId="77777777" w:rsidR="00E215DA" w:rsidRDefault="00000000">
      <w:pPr>
        <w:pStyle w:val="Akapitzlist"/>
        <w:numPr>
          <w:ilvl w:val="0"/>
          <w:numId w:val="124"/>
        </w:numPr>
        <w:tabs>
          <w:tab w:val="left" w:pos="1594"/>
          <w:tab w:val="left" w:pos="1597"/>
        </w:tabs>
        <w:spacing w:before="141" w:line="312" w:lineRule="auto"/>
        <w:ind w:right="1011"/>
        <w:rPr>
          <w:sz w:val="24"/>
        </w:rPr>
      </w:pPr>
      <w:r>
        <w:rPr>
          <w:spacing w:val="-2"/>
          <w:w w:val="105"/>
          <w:sz w:val="24"/>
        </w:rPr>
        <w:t>Przed</w:t>
      </w:r>
      <w:r>
        <w:rPr>
          <w:spacing w:val="-14"/>
          <w:w w:val="105"/>
          <w:sz w:val="24"/>
        </w:rPr>
        <w:t xml:space="preserve"> </w:t>
      </w:r>
      <w:r>
        <w:rPr>
          <w:spacing w:val="-2"/>
          <w:w w:val="105"/>
          <w:sz w:val="24"/>
        </w:rPr>
        <w:t>biegiem</w:t>
      </w:r>
      <w:r>
        <w:rPr>
          <w:spacing w:val="-14"/>
          <w:w w:val="105"/>
          <w:sz w:val="24"/>
        </w:rPr>
        <w:t xml:space="preserve"> </w:t>
      </w:r>
      <w:r>
        <w:rPr>
          <w:spacing w:val="-2"/>
          <w:w w:val="105"/>
          <w:sz w:val="24"/>
        </w:rPr>
        <w:t>prowadzącym</w:t>
      </w:r>
      <w:r>
        <w:rPr>
          <w:spacing w:val="-14"/>
          <w:w w:val="105"/>
          <w:sz w:val="24"/>
        </w:rPr>
        <w:t xml:space="preserve"> </w:t>
      </w:r>
      <w:r>
        <w:rPr>
          <w:spacing w:val="-2"/>
          <w:w w:val="105"/>
          <w:sz w:val="24"/>
        </w:rPr>
        <w:t>do</w:t>
      </w:r>
      <w:r>
        <w:rPr>
          <w:spacing w:val="-14"/>
          <w:w w:val="105"/>
          <w:sz w:val="24"/>
        </w:rPr>
        <w:t xml:space="preserve"> </w:t>
      </w:r>
      <w:r>
        <w:rPr>
          <w:spacing w:val="-2"/>
          <w:w w:val="105"/>
          <w:sz w:val="24"/>
        </w:rPr>
        <w:t>góry,</w:t>
      </w:r>
      <w:r>
        <w:rPr>
          <w:spacing w:val="-14"/>
          <w:w w:val="105"/>
          <w:sz w:val="24"/>
        </w:rPr>
        <w:t xml:space="preserve"> </w:t>
      </w:r>
      <w:r>
        <w:rPr>
          <w:spacing w:val="-2"/>
          <w:w w:val="105"/>
          <w:sz w:val="24"/>
        </w:rPr>
        <w:t>na</w:t>
      </w:r>
      <w:r>
        <w:rPr>
          <w:spacing w:val="-14"/>
          <w:w w:val="105"/>
          <w:sz w:val="24"/>
        </w:rPr>
        <w:t xml:space="preserve"> </w:t>
      </w:r>
      <w:r>
        <w:rPr>
          <w:spacing w:val="-2"/>
          <w:w w:val="105"/>
          <w:sz w:val="24"/>
        </w:rPr>
        <w:t>całej</w:t>
      </w:r>
      <w:r>
        <w:rPr>
          <w:spacing w:val="-14"/>
          <w:w w:val="105"/>
          <w:sz w:val="24"/>
        </w:rPr>
        <w:t xml:space="preserve"> </w:t>
      </w:r>
      <w:r>
        <w:rPr>
          <w:spacing w:val="-2"/>
          <w:w w:val="105"/>
          <w:sz w:val="24"/>
        </w:rPr>
        <w:t>szerokości</w:t>
      </w:r>
      <w:r>
        <w:rPr>
          <w:spacing w:val="-14"/>
          <w:w w:val="105"/>
          <w:sz w:val="24"/>
        </w:rPr>
        <w:t xml:space="preserve"> </w:t>
      </w:r>
      <w:r>
        <w:rPr>
          <w:spacing w:val="-2"/>
          <w:w w:val="105"/>
          <w:sz w:val="24"/>
        </w:rPr>
        <w:t>biegu</w:t>
      </w:r>
      <w:r>
        <w:rPr>
          <w:spacing w:val="-14"/>
          <w:w w:val="105"/>
          <w:sz w:val="24"/>
        </w:rPr>
        <w:t xml:space="preserve"> </w:t>
      </w:r>
      <w:r>
        <w:rPr>
          <w:spacing w:val="-2"/>
          <w:w w:val="105"/>
          <w:sz w:val="24"/>
        </w:rPr>
        <w:t>stosuj</w:t>
      </w:r>
      <w:r>
        <w:rPr>
          <w:spacing w:val="-14"/>
          <w:w w:val="105"/>
          <w:sz w:val="24"/>
        </w:rPr>
        <w:t xml:space="preserve"> </w:t>
      </w:r>
      <w:r>
        <w:rPr>
          <w:spacing w:val="-2"/>
          <w:w w:val="105"/>
          <w:sz w:val="24"/>
        </w:rPr>
        <w:t xml:space="preserve">fakturę </w:t>
      </w:r>
      <w:r>
        <w:rPr>
          <w:w w:val="105"/>
          <w:sz w:val="24"/>
        </w:rPr>
        <w:t>informacyjną (typ C1) w formie pola:</w:t>
      </w:r>
    </w:p>
    <w:p w14:paraId="76A5CAE0" w14:textId="77777777" w:rsidR="00E215DA" w:rsidRDefault="00000000">
      <w:pPr>
        <w:pStyle w:val="Akapitzlist"/>
        <w:numPr>
          <w:ilvl w:val="1"/>
          <w:numId w:val="124"/>
        </w:numPr>
        <w:tabs>
          <w:tab w:val="left" w:pos="2105"/>
        </w:tabs>
        <w:ind w:left="2105" w:hanging="508"/>
        <w:rPr>
          <w:sz w:val="24"/>
        </w:rPr>
      </w:pPr>
      <w:r>
        <w:rPr>
          <w:sz w:val="24"/>
        </w:rPr>
        <w:t>o</w:t>
      </w:r>
      <w:r>
        <w:rPr>
          <w:spacing w:val="-9"/>
          <w:sz w:val="24"/>
        </w:rPr>
        <w:t xml:space="preserve"> </w:t>
      </w:r>
      <w:r>
        <w:rPr>
          <w:sz w:val="24"/>
        </w:rPr>
        <w:t>szerokości</w:t>
      </w:r>
      <w:r>
        <w:rPr>
          <w:spacing w:val="-8"/>
          <w:sz w:val="24"/>
        </w:rPr>
        <w:t xml:space="preserve"> </w:t>
      </w:r>
      <w:r>
        <w:rPr>
          <w:sz w:val="24"/>
        </w:rPr>
        <w:t>0,9</w:t>
      </w:r>
      <w:r>
        <w:rPr>
          <w:spacing w:val="-9"/>
          <w:sz w:val="24"/>
        </w:rPr>
        <w:t xml:space="preserve"> </w:t>
      </w:r>
      <w:r>
        <w:rPr>
          <w:sz w:val="24"/>
        </w:rPr>
        <w:t>–</w:t>
      </w:r>
      <w:r>
        <w:rPr>
          <w:spacing w:val="-8"/>
          <w:sz w:val="24"/>
        </w:rPr>
        <w:t xml:space="preserve"> </w:t>
      </w:r>
      <w:r>
        <w:rPr>
          <w:sz w:val="24"/>
        </w:rPr>
        <w:t>1,2</w:t>
      </w:r>
      <w:r>
        <w:rPr>
          <w:spacing w:val="-8"/>
          <w:sz w:val="24"/>
        </w:rPr>
        <w:t xml:space="preserve"> </w:t>
      </w:r>
      <w:r>
        <w:rPr>
          <w:spacing w:val="-5"/>
          <w:sz w:val="24"/>
        </w:rPr>
        <w:t>m,</w:t>
      </w:r>
    </w:p>
    <w:p w14:paraId="5164F2D4" w14:textId="77777777" w:rsidR="00E215DA" w:rsidRDefault="00000000">
      <w:pPr>
        <w:pStyle w:val="Akapitzlist"/>
        <w:numPr>
          <w:ilvl w:val="1"/>
          <w:numId w:val="124"/>
        </w:numPr>
        <w:tabs>
          <w:tab w:val="left" w:pos="2105"/>
        </w:tabs>
        <w:spacing w:before="141"/>
        <w:ind w:left="2105" w:hanging="508"/>
        <w:rPr>
          <w:sz w:val="24"/>
        </w:rPr>
      </w:pPr>
      <w:r>
        <w:rPr>
          <w:sz w:val="24"/>
        </w:rPr>
        <w:t>umieszczonego</w:t>
      </w:r>
      <w:r>
        <w:rPr>
          <w:spacing w:val="7"/>
          <w:sz w:val="24"/>
        </w:rPr>
        <w:t xml:space="preserve"> </w:t>
      </w:r>
      <w:r>
        <w:rPr>
          <w:sz w:val="24"/>
        </w:rPr>
        <w:t>w</w:t>
      </w:r>
      <w:r>
        <w:rPr>
          <w:spacing w:val="7"/>
          <w:sz w:val="24"/>
        </w:rPr>
        <w:t xml:space="preserve"> </w:t>
      </w:r>
      <w:r>
        <w:rPr>
          <w:sz w:val="24"/>
        </w:rPr>
        <w:t>odległości</w:t>
      </w:r>
      <w:r>
        <w:rPr>
          <w:spacing w:val="8"/>
          <w:sz w:val="24"/>
        </w:rPr>
        <w:t xml:space="preserve"> </w:t>
      </w:r>
      <w:r>
        <w:rPr>
          <w:sz w:val="24"/>
        </w:rPr>
        <w:t>0,3</w:t>
      </w:r>
      <w:r>
        <w:rPr>
          <w:spacing w:val="7"/>
          <w:sz w:val="24"/>
        </w:rPr>
        <w:t xml:space="preserve"> </w:t>
      </w:r>
      <w:r>
        <w:rPr>
          <w:sz w:val="24"/>
        </w:rPr>
        <w:t>m</w:t>
      </w:r>
      <w:r>
        <w:rPr>
          <w:spacing w:val="8"/>
          <w:sz w:val="24"/>
        </w:rPr>
        <w:t xml:space="preserve"> </w:t>
      </w:r>
      <w:r>
        <w:rPr>
          <w:sz w:val="24"/>
        </w:rPr>
        <w:t>od</w:t>
      </w:r>
      <w:r>
        <w:rPr>
          <w:spacing w:val="7"/>
          <w:sz w:val="24"/>
        </w:rPr>
        <w:t xml:space="preserve"> </w:t>
      </w:r>
      <w:r>
        <w:rPr>
          <w:sz w:val="24"/>
        </w:rPr>
        <w:t>krawędzi</w:t>
      </w:r>
      <w:r>
        <w:rPr>
          <w:spacing w:val="8"/>
          <w:sz w:val="24"/>
        </w:rPr>
        <w:t xml:space="preserve"> </w:t>
      </w:r>
      <w:r>
        <w:rPr>
          <w:spacing w:val="-2"/>
          <w:sz w:val="24"/>
        </w:rPr>
        <w:t>stopnia,</w:t>
      </w:r>
    </w:p>
    <w:p w14:paraId="28C487CF" w14:textId="77777777" w:rsidR="00E215DA" w:rsidRDefault="00000000">
      <w:pPr>
        <w:pStyle w:val="Akapitzlist"/>
        <w:numPr>
          <w:ilvl w:val="1"/>
          <w:numId w:val="124"/>
        </w:numPr>
        <w:tabs>
          <w:tab w:val="left" w:pos="2105"/>
        </w:tabs>
        <w:spacing w:before="141"/>
        <w:ind w:left="2105" w:hanging="508"/>
        <w:rPr>
          <w:sz w:val="24"/>
        </w:rPr>
      </w:pPr>
      <w:r>
        <w:rPr>
          <w:spacing w:val="-2"/>
          <w:w w:val="105"/>
          <w:sz w:val="24"/>
        </w:rPr>
        <w:t>w</w:t>
      </w:r>
      <w:r>
        <w:rPr>
          <w:spacing w:val="-11"/>
          <w:w w:val="105"/>
          <w:sz w:val="24"/>
        </w:rPr>
        <w:t xml:space="preserve"> </w:t>
      </w:r>
      <w:r>
        <w:rPr>
          <w:spacing w:val="-2"/>
          <w:w w:val="105"/>
          <w:sz w:val="24"/>
        </w:rPr>
        <w:t>kolorze</w:t>
      </w:r>
      <w:r>
        <w:rPr>
          <w:spacing w:val="-10"/>
          <w:w w:val="105"/>
          <w:sz w:val="24"/>
        </w:rPr>
        <w:t xml:space="preserve"> </w:t>
      </w:r>
      <w:r>
        <w:rPr>
          <w:spacing w:val="-2"/>
          <w:w w:val="105"/>
          <w:sz w:val="24"/>
        </w:rPr>
        <w:t>kontrastującym</w:t>
      </w:r>
      <w:r>
        <w:rPr>
          <w:spacing w:val="-10"/>
          <w:w w:val="105"/>
          <w:sz w:val="24"/>
        </w:rPr>
        <w:t xml:space="preserve"> </w:t>
      </w:r>
      <w:r>
        <w:rPr>
          <w:spacing w:val="-2"/>
          <w:w w:val="105"/>
          <w:sz w:val="24"/>
        </w:rPr>
        <w:t>z</w:t>
      </w:r>
      <w:r>
        <w:rPr>
          <w:spacing w:val="-10"/>
          <w:w w:val="105"/>
          <w:sz w:val="24"/>
        </w:rPr>
        <w:t xml:space="preserve"> </w:t>
      </w:r>
      <w:r>
        <w:rPr>
          <w:spacing w:val="-2"/>
          <w:w w:val="105"/>
          <w:sz w:val="24"/>
        </w:rPr>
        <w:t>podłożem</w:t>
      </w:r>
      <w:r>
        <w:rPr>
          <w:spacing w:val="-10"/>
          <w:w w:val="105"/>
          <w:sz w:val="24"/>
        </w:rPr>
        <w:t xml:space="preserve"> </w:t>
      </w:r>
      <w:r>
        <w:rPr>
          <w:spacing w:val="-2"/>
          <w:w w:val="105"/>
          <w:sz w:val="24"/>
        </w:rPr>
        <w:t>na</w:t>
      </w:r>
      <w:r>
        <w:rPr>
          <w:spacing w:val="-10"/>
          <w:w w:val="105"/>
          <w:sz w:val="24"/>
        </w:rPr>
        <w:t xml:space="preserve"> </w:t>
      </w:r>
      <w:r>
        <w:rPr>
          <w:spacing w:val="-2"/>
          <w:w w:val="105"/>
          <w:sz w:val="24"/>
        </w:rPr>
        <w:t>poziomie</w:t>
      </w:r>
      <w:r>
        <w:rPr>
          <w:spacing w:val="-11"/>
          <w:w w:val="105"/>
          <w:sz w:val="24"/>
        </w:rPr>
        <w:t xml:space="preserve"> </w:t>
      </w:r>
      <w:r>
        <w:rPr>
          <w:spacing w:val="-2"/>
          <w:w w:val="105"/>
          <w:sz w:val="24"/>
        </w:rPr>
        <w:t>minimum</w:t>
      </w:r>
      <w:r>
        <w:rPr>
          <w:spacing w:val="-10"/>
          <w:w w:val="105"/>
          <w:sz w:val="24"/>
        </w:rPr>
        <w:t xml:space="preserve"> </w:t>
      </w:r>
      <w:r>
        <w:rPr>
          <w:spacing w:val="-2"/>
          <w:w w:val="105"/>
          <w:sz w:val="24"/>
        </w:rPr>
        <w:t>50%</w:t>
      </w:r>
      <w:r>
        <w:rPr>
          <w:spacing w:val="-10"/>
          <w:w w:val="105"/>
          <w:sz w:val="24"/>
        </w:rPr>
        <w:t xml:space="preserve"> </w:t>
      </w:r>
      <w:r>
        <w:rPr>
          <w:spacing w:val="-4"/>
          <w:w w:val="105"/>
          <w:sz w:val="24"/>
        </w:rPr>
        <w:t>LRV.</w:t>
      </w:r>
    </w:p>
    <w:p w14:paraId="169ACD0B" w14:textId="77777777" w:rsidR="00E215DA" w:rsidRDefault="00000000">
      <w:pPr>
        <w:pStyle w:val="Akapitzlist"/>
        <w:numPr>
          <w:ilvl w:val="0"/>
          <w:numId w:val="124"/>
        </w:numPr>
        <w:tabs>
          <w:tab w:val="left" w:pos="1594"/>
          <w:tab w:val="left" w:pos="1597"/>
        </w:tabs>
        <w:spacing w:before="140" w:line="312" w:lineRule="auto"/>
        <w:ind w:right="847"/>
        <w:rPr>
          <w:sz w:val="24"/>
        </w:rPr>
      </w:pPr>
      <w:r>
        <w:rPr>
          <w:sz w:val="24"/>
        </w:rPr>
        <w:t xml:space="preserve">Jeżeli na spocznikach pośrednich nie następuje przerwanie poręczy, nie musisz </w:t>
      </w:r>
      <w:r>
        <w:rPr>
          <w:w w:val="105"/>
          <w:sz w:val="24"/>
        </w:rPr>
        <w:t>na</w:t>
      </w:r>
      <w:r>
        <w:rPr>
          <w:spacing w:val="-14"/>
          <w:w w:val="105"/>
          <w:sz w:val="24"/>
        </w:rPr>
        <w:t xml:space="preserve"> </w:t>
      </w:r>
      <w:r>
        <w:rPr>
          <w:w w:val="105"/>
          <w:sz w:val="24"/>
        </w:rPr>
        <w:t>nich</w:t>
      </w:r>
      <w:r>
        <w:rPr>
          <w:spacing w:val="-14"/>
          <w:w w:val="105"/>
          <w:sz w:val="24"/>
        </w:rPr>
        <w:t xml:space="preserve"> </w:t>
      </w:r>
      <w:r>
        <w:rPr>
          <w:w w:val="105"/>
          <w:sz w:val="24"/>
        </w:rPr>
        <w:t>stosować</w:t>
      </w:r>
      <w:r>
        <w:rPr>
          <w:spacing w:val="-14"/>
          <w:w w:val="105"/>
          <w:sz w:val="24"/>
        </w:rPr>
        <w:t xml:space="preserve"> </w:t>
      </w:r>
      <w:r>
        <w:rPr>
          <w:w w:val="105"/>
          <w:sz w:val="24"/>
        </w:rPr>
        <w:t>fakturowych</w:t>
      </w:r>
      <w:r>
        <w:rPr>
          <w:spacing w:val="-14"/>
          <w:w w:val="105"/>
          <w:sz w:val="24"/>
        </w:rPr>
        <w:t xml:space="preserve"> </w:t>
      </w:r>
      <w:r>
        <w:rPr>
          <w:w w:val="105"/>
          <w:sz w:val="24"/>
        </w:rPr>
        <w:t>oznaczeń</w:t>
      </w:r>
      <w:r>
        <w:rPr>
          <w:spacing w:val="-14"/>
          <w:w w:val="105"/>
          <w:sz w:val="24"/>
        </w:rPr>
        <w:t xml:space="preserve"> </w:t>
      </w:r>
      <w:r>
        <w:rPr>
          <w:w w:val="105"/>
          <w:sz w:val="24"/>
        </w:rPr>
        <w:t>nawierzchni</w:t>
      </w:r>
      <w:r>
        <w:rPr>
          <w:spacing w:val="-14"/>
          <w:w w:val="105"/>
          <w:sz w:val="24"/>
        </w:rPr>
        <w:t xml:space="preserve"> </w:t>
      </w:r>
      <w:r>
        <w:rPr>
          <w:w w:val="105"/>
          <w:sz w:val="24"/>
        </w:rPr>
        <w:t>[patrz:</w:t>
      </w:r>
      <w:r>
        <w:rPr>
          <w:spacing w:val="-14"/>
          <w:w w:val="105"/>
          <w:sz w:val="24"/>
        </w:rPr>
        <w:t xml:space="preserve"> </w:t>
      </w:r>
      <w:r>
        <w:rPr>
          <w:w w:val="105"/>
          <w:sz w:val="24"/>
        </w:rPr>
        <w:t>ilustracje</w:t>
      </w:r>
      <w:r>
        <w:rPr>
          <w:spacing w:val="-14"/>
          <w:w w:val="105"/>
          <w:sz w:val="24"/>
        </w:rPr>
        <w:t xml:space="preserve"> </w:t>
      </w:r>
      <w:r>
        <w:rPr>
          <w:w w:val="105"/>
          <w:sz w:val="24"/>
        </w:rPr>
        <w:t>47</w:t>
      </w:r>
      <w:r>
        <w:rPr>
          <w:spacing w:val="-14"/>
          <w:w w:val="105"/>
          <w:sz w:val="24"/>
        </w:rPr>
        <w:t xml:space="preserve"> </w:t>
      </w:r>
      <w:r>
        <w:rPr>
          <w:w w:val="105"/>
          <w:sz w:val="24"/>
        </w:rPr>
        <w:t>i</w:t>
      </w:r>
      <w:r>
        <w:rPr>
          <w:spacing w:val="-14"/>
          <w:w w:val="105"/>
          <w:sz w:val="24"/>
        </w:rPr>
        <w:t xml:space="preserve"> </w:t>
      </w:r>
      <w:r>
        <w:rPr>
          <w:w w:val="105"/>
          <w:sz w:val="24"/>
        </w:rPr>
        <w:t>48].</w:t>
      </w:r>
    </w:p>
    <w:p w14:paraId="4BB8E55A" w14:textId="77777777" w:rsidR="00E215DA" w:rsidRDefault="00000000">
      <w:pPr>
        <w:pStyle w:val="Nagwek4"/>
        <w:spacing w:before="91"/>
      </w:pPr>
      <w:r>
        <w:rPr>
          <w:color w:val="064187"/>
          <w:w w:val="85"/>
        </w:rPr>
        <w:t>Schody</w:t>
      </w:r>
      <w:r>
        <w:rPr>
          <w:color w:val="064187"/>
          <w:spacing w:val="-14"/>
          <w:w w:val="85"/>
        </w:rPr>
        <w:t xml:space="preserve"> </w:t>
      </w:r>
      <w:r>
        <w:rPr>
          <w:color w:val="064187"/>
          <w:spacing w:val="-2"/>
          <w:w w:val="95"/>
        </w:rPr>
        <w:t>ruchome</w:t>
      </w:r>
    </w:p>
    <w:p w14:paraId="0F439D0B" w14:textId="77777777" w:rsidR="00E215DA" w:rsidRDefault="00000000">
      <w:pPr>
        <w:pStyle w:val="Tekstpodstawowy"/>
        <w:spacing w:before="90" w:line="312" w:lineRule="auto"/>
        <w:ind w:left="917" w:right="1265"/>
      </w:pPr>
      <w:r>
        <w:rPr>
          <w:spacing w:val="-2"/>
          <w:w w:val="105"/>
        </w:rPr>
        <w:t>Jeżeli</w:t>
      </w:r>
      <w:r>
        <w:rPr>
          <w:spacing w:val="-14"/>
          <w:w w:val="105"/>
        </w:rPr>
        <w:t xml:space="preserve"> </w:t>
      </w:r>
      <w:r>
        <w:rPr>
          <w:spacing w:val="-2"/>
          <w:w w:val="105"/>
        </w:rPr>
        <w:t>w</w:t>
      </w:r>
      <w:r>
        <w:rPr>
          <w:spacing w:val="-14"/>
          <w:w w:val="105"/>
        </w:rPr>
        <w:t xml:space="preserve"> </w:t>
      </w:r>
      <w:r>
        <w:rPr>
          <w:spacing w:val="-2"/>
          <w:w w:val="105"/>
        </w:rPr>
        <w:t>budynku</w:t>
      </w:r>
      <w:r>
        <w:rPr>
          <w:spacing w:val="-14"/>
          <w:w w:val="105"/>
        </w:rPr>
        <w:t xml:space="preserve"> </w:t>
      </w:r>
      <w:r>
        <w:rPr>
          <w:spacing w:val="-2"/>
          <w:w w:val="105"/>
        </w:rPr>
        <w:t>projektowane</w:t>
      </w:r>
      <w:r>
        <w:rPr>
          <w:spacing w:val="-14"/>
          <w:w w:val="105"/>
        </w:rPr>
        <w:t xml:space="preserve"> </w:t>
      </w:r>
      <w:r>
        <w:rPr>
          <w:spacing w:val="-2"/>
          <w:w w:val="105"/>
        </w:rPr>
        <w:t>są</w:t>
      </w:r>
      <w:r>
        <w:rPr>
          <w:spacing w:val="-14"/>
          <w:w w:val="105"/>
        </w:rPr>
        <w:t xml:space="preserve"> </w:t>
      </w:r>
      <w:r>
        <w:rPr>
          <w:spacing w:val="-2"/>
          <w:w w:val="105"/>
        </w:rPr>
        <w:t>schody</w:t>
      </w:r>
      <w:r>
        <w:rPr>
          <w:spacing w:val="-14"/>
          <w:w w:val="105"/>
        </w:rPr>
        <w:t xml:space="preserve"> </w:t>
      </w:r>
      <w:r>
        <w:rPr>
          <w:spacing w:val="-2"/>
          <w:w w:val="105"/>
        </w:rPr>
        <w:t>ruchome,</w:t>
      </w:r>
      <w:r>
        <w:rPr>
          <w:spacing w:val="-14"/>
          <w:w w:val="105"/>
        </w:rPr>
        <w:t xml:space="preserve"> </w:t>
      </w:r>
      <w:r>
        <w:rPr>
          <w:spacing w:val="-2"/>
          <w:w w:val="105"/>
        </w:rPr>
        <w:t>zapewnij</w:t>
      </w:r>
      <w:r>
        <w:rPr>
          <w:spacing w:val="-14"/>
          <w:w w:val="105"/>
        </w:rPr>
        <w:t xml:space="preserve"> </w:t>
      </w:r>
      <w:r>
        <w:rPr>
          <w:spacing w:val="-2"/>
          <w:w w:val="105"/>
        </w:rPr>
        <w:t>ich</w:t>
      </w:r>
      <w:r>
        <w:rPr>
          <w:spacing w:val="-14"/>
          <w:w w:val="105"/>
        </w:rPr>
        <w:t xml:space="preserve"> </w:t>
      </w:r>
      <w:r>
        <w:rPr>
          <w:spacing w:val="-2"/>
          <w:w w:val="105"/>
        </w:rPr>
        <w:t xml:space="preserve">dostępność, </w:t>
      </w:r>
      <w:r>
        <w:rPr>
          <w:w w:val="105"/>
        </w:rPr>
        <w:t>stosując poniższe wytyczne.</w:t>
      </w:r>
    </w:p>
    <w:p w14:paraId="2FEC5F53" w14:textId="77777777" w:rsidR="00E215DA" w:rsidRDefault="00000000">
      <w:pPr>
        <w:pStyle w:val="Akapitzlist"/>
        <w:numPr>
          <w:ilvl w:val="0"/>
          <w:numId w:val="123"/>
        </w:numPr>
        <w:tabs>
          <w:tab w:val="left" w:pos="1595"/>
        </w:tabs>
        <w:ind w:left="1595" w:hanging="338"/>
        <w:rPr>
          <w:sz w:val="24"/>
        </w:rPr>
      </w:pPr>
      <w:r>
        <w:rPr>
          <w:sz w:val="24"/>
        </w:rPr>
        <w:t>Stosuj</w:t>
      </w:r>
      <w:r>
        <w:rPr>
          <w:spacing w:val="3"/>
          <w:sz w:val="24"/>
        </w:rPr>
        <w:t xml:space="preserve"> </w:t>
      </w:r>
      <w:r>
        <w:rPr>
          <w:sz w:val="24"/>
        </w:rPr>
        <w:t>schody</w:t>
      </w:r>
      <w:r>
        <w:rPr>
          <w:spacing w:val="4"/>
          <w:sz w:val="24"/>
        </w:rPr>
        <w:t xml:space="preserve"> </w:t>
      </w:r>
      <w:r>
        <w:rPr>
          <w:sz w:val="24"/>
        </w:rPr>
        <w:t>o</w:t>
      </w:r>
      <w:r>
        <w:rPr>
          <w:spacing w:val="4"/>
          <w:sz w:val="24"/>
        </w:rPr>
        <w:t xml:space="preserve"> </w:t>
      </w:r>
      <w:r>
        <w:rPr>
          <w:sz w:val="24"/>
        </w:rPr>
        <w:t>szerokości</w:t>
      </w:r>
      <w:r>
        <w:rPr>
          <w:spacing w:val="3"/>
          <w:sz w:val="24"/>
        </w:rPr>
        <w:t xml:space="preserve"> </w:t>
      </w:r>
      <w:r>
        <w:rPr>
          <w:sz w:val="24"/>
        </w:rPr>
        <w:t>biegu</w:t>
      </w:r>
      <w:r>
        <w:rPr>
          <w:spacing w:val="4"/>
          <w:sz w:val="24"/>
        </w:rPr>
        <w:t xml:space="preserve"> </w:t>
      </w:r>
      <w:r>
        <w:rPr>
          <w:sz w:val="24"/>
        </w:rPr>
        <w:t>minimum</w:t>
      </w:r>
      <w:r>
        <w:rPr>
          <w:spacing w:val="4"/>
          <w:sz w:val="24"/>
        </w:rPr>
        <w:t xml:space="preserve"> </w:t>
      </w:r>
      <w:r>
        <w:rPr>
          <w:sz w:val="24"/>
        </w:rPr>
        <w:t>0,8</w:t>
      </w:r>
      <w:r>
        <w:rPr>
          <w:spacing w:val="4"/>
          <w:sz w:val="24"/>
        </w:rPr>
        <w:t xml:space="preserve"> </w:t>
      </w:r>
      <w:r>
        <w:rPr>
          <w:spacing w:val="-5"/>
          <w:sz w:val="24"/>
        </w:rPr>
        <w:t>m.</w:t>
      </w:r>
    </w:p>
    <w:p w14:paraId="1A11D310" w14:textId="77777777" w:rsidR="00E215DA" w:rsidRDefault="00000000">
      <w:pPr>
        <w:pStyle w:val="Akapitzlist"/>
        <w:numPr>
          <w:ilvl w:val="0"/>
          <w:numId w:val="123"/>
        </w:numPr>
        <w:tabs>
          <w:tab w:val="left" w:pos="1595"/>
          <w:tab w:val="left" w:pos="1597"/>
        </w:tabs>
        <w:spacing w:before="141" w:line="312" w:lineRule="auto"/>
        <w:ind w:right="1588"/>
        <w:rPr>
          <w:sz w:val="24"/>
        </w:rPr>
      </w:pPr>
      <w:r>
        <w:rPr>
          <w:spacing w:val="-2"/>
          <w:w w:val="105"/>
          <w:sz w:val="24"/>
        </w:rPr>
        <w:t>Zarówno</w:t>
      </w:r>
      <w:r>
        <w:rPr>
          <w:spacing w:val="-12"/>
          <w:w w:val="105"/>
          <w:sz w:val="24"/>
        </w:rPr>
        <w:t xml:space="preserve"> </w:t>
      </w:r>
      <w:r>
        <w:rPr>
          <w:spacing w:val="-2"/>
          <w:w w:val="105"/>
          <w:sz w:val="24"/>
        </w:rPr>
        <w:t>na</w:t>
      </w:r>
      <w:r>
        <w:rPr>
          <w:spacing w:val="-12"/>
          <w:w w:val="105"/>
          <w:sz w:val="24"/>
        </w:rPr>
        <w:t xml:space="preserve"> </w:t>
      </w:r>
      <w:r>
        <w:rPr>
          <w:spacing w:val="-2"/>
          <w:w w:val="105"/>
          <w:sz w:val="24"/>
        </w:rPr>
        <w:t>górze</w:t>
      </w:r>
      <w:r>
        <w:rPr>
          <w:spacing w:val="-12"/>
          <w:w w:val="105"/>
          <w:sz w:val="24"/>
        </w:rPr>
        <w:t xml:space="preserve"> </w:t>
      </w:r>
      <w:r>
        <w:rPr>
          <w:spacing w:val="-2"/>
          <w:w w:val="105"/>
          <w:sz w:val="24"/>
        </w:rPr>
        <w:t>jak</w:t>
      </w:r>
      <w:r>
        <w:rPr>
          <w:spacing w:val="-12"/>
          <w:w w:val="105"/>
          <w:sz w:val="24"/>
        </w:rPr>
        <w:t xml:space="preserve"> </w:t>
      </w:r>
      <w:r>
        <w:rPr>
          <w:spacing w:val="-2"/>
          <w:w w:val="105"/>
          <w:sz w:val="24"/>
        </w:rPr>
        <w:t>i</w:t>
      </w:r>
      <w:r>
        <w:rPr>
          <w:spacing w:val="-12"/>
          <w:w w:val="105"/>
          <w:sz w:val="24"/>
        </w:rPr>
        <w:t xml:space="preserve"> </w:t>
      </w:r>
      <w:r>
        <w:rPr>
          <w:spacing w:val="-2"/>
          <w:w w:val="105"/>
          <w:sz w:val="24"/>
        </w:rPr>
        <w:t>na</w:t>
      </w:r>
      <w:r>
        <w:rPr>
          <w:spacing w:val="-12"/>
          <w:w w:val="105"/>
          <w:sz w:val="24"/>
        </w:rPr>
        <w:t xml:space="preserve"> </w:t>
      </w:r>
      <w:r>
        <w:rPr>
          <w:spacing w:val="-2"/>
          <w:w w:val="105"/>
          <w:sz w:val="24"/>
        </w:rPr>
        <w:t>dole</w:t>
      </w:r>
      <w:r>
        <w:rPr>
          <w:spacing w:val="-12"/>
          <w:w w:val="105"/>
          <w:sz w:val="24"/>
        </w:rPr>
        <w:t xml:space="preserve"> </w:t>
      </w:r>
      <w:r>
        <w:rPr>
          <w:spacing w:val="-2"/>
          <w:w w:val="105"/>
          <w:sz w:val="24"/>
        </w:rPr>
        <w:t>schodów</w:t>
      </w:r>
      <w:r>
        <w:rPr>
          <w:spacing w:val="-12"/>
          <w:w w:val="105"/>
          <w:sz w:val="24"/>
        </w:rPr>
        <w:t xml:space="preserve"> </w:t>
      </w:r>
      <w:r>
        <w:rPr>
          <w:spacing w:val="-2"/>
          <w:w w:val="105"/>
          <w:sz w:val="24"/>
        </w:rPr>
        <w:t>zapewnij</w:t>
      </w:r>
      <w:r>
        <w:rPr>
          <w:spacing w:val="-12"/>
          <w:w w:val="105"/>
          <w:sz w:val="24"/>
        </w:rPr>
        <w:t xml:space="preserve"> </w:t>
      </w:r>
      <w:r>
        <w:rPr>
          <w:spacing w:val="-2"/>
          <w:w w:val="105"/>
          <w:sz w:val="24"/>
        </w:rPr>
        <w:t>minimum</w:t>
      </w:r>
      <w:r>
        <w:rPr>
          <w:spacing w:val="-12"/>
          <w:w w:val="105"/>
          <w:sz w:val="24"/>
        </w:rPr>
        <w:t xml:space="preserve"> </w:t>
      </w:r>
      <w:r>
        <w:rPr>
          <w:spacing w:val="-2"/>
          <w:w w:val="105"/>
          <w:sz w:val="24"/>
        </w:rPr>
        <w:t>dwa</w:t>
      </w:r>
      <w:r>
        <w:rPr>
          <w:spacing w:val="-12"/>
          <w:w w:val="105"/>
          <w:sz w:val="24"/>
        </w:rPr>
        <w:t xml:space="preserve"> </w:t>
      </w:r>
      <w:r>
        <w:rPr>
          <w:spacing w:val="-2"/>
          <w:w w:val="105"/>
          <w:sz w:val="24"/>
        </w:rPr>
        <w:t xml:space="preserve">stopnie </w:t>
      </w:r>
      <w:r>
        <w:rPr>
          <w:w w:val="105"/>
          <w:sz w:val="24"/>
        </w:rPr>
        <w:t>równające się z płaszczyzną podłogi.</w:t>
      </w:r>
    </w:p>
    <w:p w14:paraId="38DAD378" w14:textId="77777777" w:rsidR="00E215DA" w:rsidRDefault="00000000">
      <w:pPr>
        <w:pStyle w:val="Akapitzlist"/>
        <w:numPr>
          <w:ilvl w:val="0"/>
          <w:numId w:val="123"/>
        </w:numPr>
        <w:tabs>
          <w:tab w:val="left" w:pos="1594"/>
          <w:tab w:val="left" w:pos="1597"/>
        </w:tabs>
        <w:spacing w:line="312" w:lineRule="auto"/>
        <w:ind w:right="1084"/>
        <w:rPr>
          <w:sz w:val="24"/>
        </w:rPr>
      </w:pPr>
      <w:r>
        <w:rPr>
          <w:w w:val="105"/>
          <w:sz w:val="24"/>
        </w:rPr>
        <w:t>Na</w:t>
      </w:r>
      <w:r>
        <w:rPr>
          <w:spacing w:val="-14"/>
          <w:w w:val="105"/>
          <w:sz w:val="24"/>
        </w:rPr>
        <w:t xml:space="preserve"> </w:t>
      </w:r>
      <w:r>
        <w:rPr>
          <w:w w:val="105"/>
          <w:sz w:val="24"/>
        </w:rPr>
        <w:t>górnej</w:t>
      </w:r>
      <w:r>
        <w:rPr>
          <w:spacing w:val="-14"/>
          <w:w w:val="105"/>
          <w:sz w:val="24"/>
        </w:rPr>
        <w:t xml:space="preserve"> </w:t>
      </w:r>
      <w:r>
        <w:rPr>
          <w:w w:val="105"/>
          <w:sz w:val="24"/>
        </w:rPr>
        <w:t>płaszczyźnie</w:t>
      </w:r>
      <w:r>
        <w:rPr>
          <w:spacing w:val="-14"/>
          <w:w w:val="105"/>
          <w:sz w:val="24"/>
        </w:rPr>
        <w:t xml:space="preserve"> </w:t>
      </w:r>
      <w:r>
        <w:rPr>
          <w:w w:val="105"/>
          <w:sz w:val="24"/>
        </w:rPr>
        <w:t>wszystkich</w:t>
      </w:r>
      <w:r>
        <w:rPr>
          <w:spacing w:val="-14"/>
          <w:w w:val="105"/>
          <w:sz w:val="24"/>
        </w:rPr>
        <w:t xml:space="preserve"> </w:t>
      </w:r>
      <w:r>
        <w:rPr>
          <w:w w:val="105"/>
          <w:sz w:val="24"/>
        </w:rPr>
        <w:t>stopni</w:t>
      </w:r>
      <w:r>
        <w:rPr>
          <w:spacing w:val="-14"/>
          <w:w w:val="105"/>
          <w:sz w:val="24"/>
        </w:rPr>
        <w:t xml:space="preserve"> </w:t>
      </w:r>
      <w:r>
        <w:rPr>
          <w:w w:val="105"/>
          <w:sz w:val="24"/>
        </w:rPr>
        <w:t>zastosuj</w:t>
      </w:r>
      <w:r>
        <w:rPr>
          <w:spacing w:val="-14"/>
          <w:w w:val="105"/>
          <w:sz w:val="24"/>
        </w:rPr>
        <w:t xml:space="preserve"> </w:t>
      </w:r>
      <w:r>
        <w:rPr>
          <w:w w:val="105"/>
          <w:sz w:val="24"/>
        </w:rPr>
        <w:t>kontrastowe</w:t>
      </w:r>
      <w:r>
        <w:rPr>
          <w:spacing w:val="-14"/>
          <w:w w:val="105"/>
          <w:sz w:val="24"/>
        </w:rPr>
        <w:t xml:space="preserve"> </w:t>
      </w:r>
      <w:r>
        <w:rPr>
          <w:w w:val="105"/>
          <w:sz w:val="24"/>
        </w:rPr>
        <w:t xml:space="preserve">oznaczenia </w:t>
      </w:r>
      <w:r>
        <w:rPr>
          <w:sz w:val="24"/>
        </w:rPr>
        <w:t xml:space="preserve">krawędzi o szerokości minimum 5 cm. Oznaczenie umieść na całej szerokości </w:t>
      </w:r>
      <w:r>
        <w:rPr>
          <w:spacing w:val="-2"/>
          <w:w w:val="105"/>
          <w:sz w:val="24"/>
        </w:rPr>
        <w:t>stopni.</w:t>
      </w:r>
    </w:p>
    <w:p w14:paraId="3DEF8773" w14:textId="77777777" w:rsidR="00E215DA" w:rsidRDefault="00E215DA">
      <w:pPr>
        <w:spacing w:line="312" w:lineRule="auto"/>
        <w:rPr>
          <w:sz w:val="24"/>
        </w:rPr>
        <w:sectPr w:rsidR="00E215DA">
          <w:pgSz w:w="11910" w:h="16840"/>
          <w:pgMar w:top="1100" w:right="360" w:bottom="840" w:left="500" w:header="0" w:footer="655" w:gutter="0"/>
          <w:cols w:space="708"/>
        </w:sectPr>
      </w:pPr>
    </w:p>
    <w:p w14:paraId="292C0CFD" w14:textId="77777777" w:rsidR="00E215DA" w:rsidRDefault="00E215DA">
      <w:pPr>
        <w:pStyle w:val="Tekstpodstawowy"/>
        <w:spacing w:before="260"/>
        <w:ind w:left="0"/>
      </w:pPr>
    </w:p>
    <w:p w14:paraId="19FB00F5" w14:textId="77777777" w:rsidR="00E215DA" w:rsidRDefault="00000000">
      <w:pPr>
        <w:pStyle w:val="Akapitzlist"/>
        <w:numPr>
          <w:ilvl w:val="0"/>
          <w:numId w:val="123"/>
        </w:numPr>
        <w:tabs>
          <w:tab w:val="left" w:pos="1594"/>
          <w:tab w:val="left" w:pos="1597"/>
        </w:tabs>
        <w:spacing w:before="0" w:line="312" w:lineRule="auto"/>
        <w:ind w:right="787"/>
        <w:rPr>
          <w:sz w:val="24"/>
        </w:rPr>
      </w:pPr>
      <w:r>
        <w:rPr>
          <w:spacing w:val="-2"/>
          <w:w w:val="105"/>
          <w:sz w:val="24"/>
        </w:rPr>
        <w:t>Całą</w:t>
      </w:r>
      <w:r>
        <w:rPr>
          <w:spacing w:val="-10"/>
          <w:w w:val="105"/>
          <w:sz w:val="24"/>
        </w:rPr>
        <w:t xml:space="preserve"> </w:t>
      </w:r>
      <w:r>
        <w:rPr>
          <w:spacing w:val="-2"/>
          <w:w w:val="105"/>
          <w:sz w:val="24"/>
        </w:rPr>
        <w:t>krawędź</w:t>
      </w:r>
      <w:r>
        <w:rPr>
          <w:spacing w:val="-10"/>
          <w:w w:val="105"/>
          <w:sz w:val="24"/>
        </w:rPr>
        <w:t xml:space="preserve"> </w:t>
      </w:r>
      <w:r>
        <w:rPr>
          <w:spacing w:val="-2"/>
          <w:w w:val="105"/>
          <w:sz w:val="24"/>
        </w:rPr>
        <w:t>powierzchni</w:t>
      </w:r>
      <w:r>
        <w:rPr>
          <w:spacing w:val="-10"/>
          <w:w w:val="105"/>
          <w:sz w:val="24"/>
        </w:rPr>
        <w:t xml:space="preserve"> </w:t>
      </w:r>
      <w:r>
        <w:rPr>
          <w:spacing w:val="-2"/>
          <w:w w:val="105"/>
          <w:sz w:val="24"/>
        </w:rPr>
        <w:t>stałej</w:t>
      </w:r>
      <w:r>
        <w:rPr>
          <w:spacing w:val="-10"/>
          <w:w w:val="105"/>
          <w:sz w:val="24"/>
        </w:rPr>
        <w:t xml:space="preserve"> </w:t>
      </w:r>
      <w:r>
        <w:rPr>
          <w:spacing w:val="-2"/>
          <w:w w:val="105"/>
          <w:sz w:val="24"/>
        </w:rPr>
        <w:t>znajdującej</w:t>
      </w:r>
      <w:r>
        <w:rPr>
          <w:spacing w:val="-10"/>
          <w:w w:val="105"/>
          <w:sz w:val="24"/>
        </w:rPr>
        <w:t xml:space="preserve"> </w:t>
      </w:r>
      <w:r>
        <w:rPr>
          <w:spacing w:val="-2"/>
          <w:w w:val="105"/>
          <w:sz w:val="24"/>
        </w:rPr>
        <w:t>się</w:t>
      </w:r>
      <w:r>
        <w:rPr>
          <w:spacing w:val="-10"/>
          <w:w w:val="105"/>
          <w:sz w:val="24"/>
        </w:rPr>
        <w:t xml:space="preserve"> </w:t>
      </w:r>
      <w:r>
        <w:rPr>
          <w:spacing w:val="-2"/>
          <w:w w:val="105"/>
          <w:sz w:val="24"/>
        </w:rPr>
        <w:t>przed</w:t>
      </w:r>
      <w:r>
        <w:rPr>
          <w:spacing w:val="-10"/>
          <w:w w:val="105"/>
          <w:sz w:val="24"/>
        </w:rPr>
        <w:t xml:space="preserve"> </w:t>
      </w:r>
      <w:r>
        <w:rPr>
          <w:spacing w:val="-2"/>
          <w:w w:val="105"/>
          <w:sz w:val="24"/>
        </w:rPr>
        <w:t>stopniami</w:t>
      </w:r>
      <w:r>
        <w:rPr>
          <w:spacing w:val="-10"/>
          <w:w w:val="105"/>
          <w:sz w:val="24"/>
        </w:rPr>
        <w:t xml:space="preserve"> </w:t>
      </w:r>
      <w:r>
        <w:rPr>
          <w:spacing w:val="-2"/>
          <w:w w:val="105"/>
          <w:sz w:val="24"/>
        </w:rPr>
        <w:t>oznacz</w:t>
      </w:r>
      <w:r>
        <w:rPr>
          <w:spacing w:val="-10"/>
          <w:w w:val="105"/>
          <w:sz w:val="24"/>
        </w:rPr>
        <w:t xml:space="preserve"> </w:t>
      </w:r>
      <w:r>
        <w:rPr>
          <w:spacing w:val="-2"/>
          <w:w w:val="105"/>
          <w:sz w:val="24"/>
        </w:rPr>
        <w:t>pasem o</w:t>
      </w:r>
      <w:r>
        <w:rPr>
          <w:spacing w:val="-13"/>
          <w:w w:val="105"/>
          <w:sz w:val="24"/>
        </w:rPr>
        <w:t xml:space="preserve"> </w:t>
      </w:r>
      <w:r>
        <w:rPr>
          <w:spacing w:val="-2"/>
          <w:w w:val="105"/>
          <w:sz w:val="24"/>
        </w:rPr>
        <w:t>szerokości</w:t>
      </w:r>
      <w:r>
        <w:rPr>
          <w:spacing w:val="-13"/>
          <w:w w:val="105"/>
          <w:sz w:val="24"/>
        </w:rPr>
        <w:t xml:space="preserve"> </w:t>
      </w:r>
      <w:r>
        <w:rPr>
          <w:spacing w:val="-2"/>
          <w:w w:val="105"/>
          <w:sz w:val="24"/>
        </w:rPr>
        <w:t>od</w:t>
      </w:r>
      <w:r>
        <w:rPr>
          <w:spacing w:val="-13"/>
          <w:w w:val="105"/>
          <w:sz w:val="24"/>
        </w:rPr>
        <w:t xml:space="preserve"> </w:t>
      </w:r>
      <w:r>
        <w:rPr>
          <w:spacing w:val="-2"/>
          <w:w w:val="105"/>
          <w:sz w:val="24"/>
        </w:rPr>
        <w:t>8</w:t>
      </w:r>
      <w:r>
        <w:rPr>
          <w:spacing w:val="-13"/>
          <w:w w:val="105"/>
          <w:sz w:val="24"/>
        </w:rPr>
        <w:t xml:space="preserve"> </w:t>
      </w:r>
      <w:r>
        <w:rPr>
          <w:spacing w:val="-2"/>
          <w:w w:val="105"/>
          <w:sz w:val="24"/>
        </w:rPr>
        <w:t>do</w:t>
      </w:r>
      <w:r>
        <w:rPr>
          <w:spacing w:val="-13"/>
          <w:w w:val="105"/>
          <w:sz w:val="24"/>
        </w:rPr>
        <w:t xml:space="preserve"> </w:t>
      </w:r>
      <w:r>
        <w:rPr>
          <w:spacing w:val="-2"/>
          <w:w w:val="105"/>
          <w:sz w:val="24"/>
        </w:rPr>
        <w:t>10</w:t>
      </w:r>
      <w:r>
        <w:rPr>
          <w:spacing w:val="-13"/>
          <w:w w:val="105"/>
          <w:sz w:val="24"/>
        </w:rPr>
        <w:t xml:space="preserve"> </w:t>
      </w:r>
      <w:r>
        <w:rPr>
          <w:spacing w:val="-2"/>
          <w:w w:val="105"/>
          <w:sz w:val="24"/>
        </w:rPr>
        <w:t>cm,</w:t>
      </w:r>
      <w:r>
        <w:rPr>
          <w:spacing w:val="-13"/>
          <w:w w:val="105"/>
          <w:sz w:val="24"/>
        </w:rPr>
        <w:t xml:space="preserve"> </w:t>
      </w:r>
      <w:r>
        <w:rPr>
          <w:spacing w:val="-2"/>
          <w:w w:val="105"/>
          <w:sz w:val="24"/>
        </w:rPr>
        <w:t>w</w:t>
      </w:r>
      <w:r>
        <w:rPr>
          <w:spacing w:val="-13"/>
          <w:w w:val="105"/>
          <w:sz w:val="24"/>
        </w:rPr>
        <w:t xml:space="preserve"> </w:t>
      </w:r>
      <w:r>
        <w:rPr>
          <w:spacing w:val="-2"/>
          <w:w w:val="105"/>
          <w:sz w:val="24"/>
        </w:rPr>
        <w:t>kolorze</w:t>
      </w:r>
      <w:r>
        <w:rPr>
          <w:spacing w:val="-13"/>
          <w:w w:val="105"/>
          <w:sz w:val="24"/>
        </w:rPr>
        <w:t xml:space="preserve"> </w:t>
      </w:r>
      <w:r>
        <w:rPr>
          <w:spacing w:val="-2"/>
          <w:w w:val="105"/>
          <w:sz w:val="24"/>
        </w:rPr>
        <w:t>kontrastującym</w:t>
      </w:r>
      <w:r>
        <w:rPr>
          <w:spacing w:val="-13"/>
          <w:w w:val="105"/>
          <w:sz w:val="24"/>
        </w:rPr>
        <w:t xml:space="preserve"> </w:t>
      </w:r>
      <w:r>
        <w:rPr>
          <w:spacing w:val="-2"/>
          <w:w w:val="105"/>
          <w:sz w:val="24"/>
        </w:rPr>
        <w:t>z</w:t>
      </w:r>
      <w:r>
        <w:rPr>
          <w:spacing w:val="-13"/>
          <w:w w:val="105"/>
          <w:sz w:val="24"/>
        </w:rPr>
        <w:t xml:space="preserve"> </w:t>
      </w:r>
      <w:r>
        <w:rPr>
          <w:spacing w:val="-2"/>
          <w:w w:val="105"/>
          <w:sz w:val="24"/>
        </w:rPr>
        <w:t>powierzchnią</w:t>
      </w:r>
      <w:r>
        <w:rPr>
          <w:spacing w:val="-13"/>
          <w:w w:val="105"/>
          <w:sz w:val="24"/>
        </w:rPr>
        <w:t xml:space="preserve"> </w:t>
      </w:r>
      <w:r>
        <w:rPr>
          <w:spacing w:val="-2"/>
          <w:w w:val="105"/>
          <w:sz w:val="24"/>
        </w:rPr>
        <w:t>schodów.</w:t>
      </w:r>
    </w:p>
    <w:p w14:paraId="4D606F93" w14:textId="77777777" w:rsidR="00E215DA" w:rsidRDefault="00000000">
      <w:pPr>
        <w:pStyle w:val="Akapitzlist"/>
        <w:numPr>
          <w:ilvl w:val="0"/>
          <w:numId w:val="123"/>
        </w:numPr>
        <w:tabs>
          <w:tab w:val="left" w:pos="1594"/>
          <w:tab w:val="left" w:pos="1597"/>
        </w:tabs>
        <w:spacing w:line="312" w:lineRule="auto"/>
        <w:ind w:right="890"/>
        <w:rPr>
          <w:sz w:val="24"/>
        </w:rPr>
      </w:pPr>
      <w:r>
        <w:rPr>
          <w:spacing w:val="-2"/>
          <w:w w:val="105"/>
          <w:sz w:val="24"/>
        </w:rPr>
        <w:t>Jeżeli</w:t>
      </w:r>
      <w:r>
        <w:rPr>
          <w:spacing w:val="-15"/>
          <w:w w:val="105"/>
          <w:sz w:val="24"/>
        </w:rPr>
        <w:t xml:space="preserve"> </w:t>
      </w:r>
      <w:r>
        <w:rPr>
          <w:spacing w:val="-2"/>
          <w:w w:val="105"/>
          <w:sz w:val="24"/>
        </w:rPr>
        <w:t>przed</w:t>
      </w:r>
      <w:r>
        <w:rPr>
          <w:spacing w:val="-15"/>
          <w:w w:val="105"/>
          <w:sz w:val="24"/>
        </w:rPr>
        <w:t xml:space="preserve"> </w:t>
      </w:r>
      <w:r>
        <w:rPr>
          <w:spacing w:val="-2"/>
          <w:w w:val="105"/>
          <w:sz w:val="24"/>
        </w:rPr>
        <w:t>ruchomą</w:t>
      </w:r>
      <w:r>
        <w:rPr>
          <w:spacing w:val="-15"/>
          <w:w w:val="105"/>
          <w:sz w:val="24"/>
        </w:rPr>
        <w:t xml:space="preserve"> </w:t>
      </w:r>
      <w:r>
        <w:rPr>
          <w:spacing w:val="-2"/>
          <w:w w:val="105"/>
          <w:sz w:val="24"/>
        </w:rPr>
        <w:t>częścią</w:t>
      </w:r>
      <w:r>
        <w:rPr>
          <w:spacing w:val="-15"/>
          <w:w w:val="105"/>
          <w:sz w:val="24"/>
        </w:rPr>
        <w:t xml:space="preserve"> </w:t>
      </w:r>
      <w:r>
        <w:rPr>
          <w:spacing w:val="-2"/>
          <w:w w:val="105"/>
          <w:sz w:val="24"/>
        </w:rPr>
        <w:t>schodów</w:t>
      </w:r>
      <w:r>
        <w:rPr>
          <w:spacing w:val="-15"/>
          <w:w w:val="105"/>
          <w:sz w:val="24"/>
        </w:rPr>
        <w:t xml:space="preserve"> </w:t>
      </w:r>
      <w:r>
        <w:rPr>
          <w:spacing w:val="-2"/>
          <w:w w:val="105"/>
          <w:sz w:val="24"/>
        </w:rPr>
        <w:t>brak</w:t>
      </w:r>
      <w:r>
        <w:rPr>
          <w:spacing w:val="-15"/>
          <w:w w:val="105"/>
          <w:sz w:val="24"/>
        </w:rPr>
        <w:t xml:space="preserve"> </w:t>
      </w:r>
      <w:r>
        <w:rPr>
          <w:spacing w:val="-2"/>
          <w:w w:val="105"/>
          <w:sz w:val="24"/>
        </w:rPr>
        <w:t>jest</w:t>
      </w:r>
      <w:r>
        <w:rPr>
          <w:spacing w:val="-15"/>
          <w:w w:val="105"/>
          <w:sz w:val="24"/>
        </w:rPr>
        <w:t xml:space="preserve"> </w:t>
      </w:r>
      <w:r>
        <w:rPr>
          <w:spacing w:val="-2"/>
          <w:w w:val="105"/>
          <w:sz w:val="24"/>
        </w:rPr>
        <w:t>metalowego</w:t>
      </w:r>
      <w:r>
        <w:rPr>
          <w:spacing w:val="-15"/>
          <w:w w:val="105"/>
          <w:sz w:val="24"/>
        </w:rPr>
        <w:t xml:space="preserve"> </w:t>
      </w:r>
      <w:r>
        <w:rPr>
          <w:spacing w:val="-2"/>
          <w:w w:val="105"/>
          <w:sz w:val="24"/>
        </w:rPr>
        <w:t>podestu,</w:t>
      </w:r>
      <w:r>
        <w:rPr>
          <w:spacing w:val="-15"/>
          <w:w w:val="105"/>
          <w:sz w:val="24"/>
        </w:rPr>
        <w:t xml:space="preserve"> </w:t>
      </w:r>
      <w:r>
        <w:rPr>
          <w:spacing w:val="-2"/>
          <w:w w:val="105"/>
          <w:sz w:val="24"/>
        </w:rPr>
        <w:t>na</w:t>
      </w:r>
      <w:r>
        <w:rPr>
          <w:spacing w:val="-15"/>
          <w:w w:val="105"/>
          <w:sz w:val="24"/>
        </w:rPr>
        <w:t xml:space="preserve"> </w:t>
      </w:r>
      <w:r>
        <w:rPr>
          <w:spacing w:val="-2"/>
          <w:w w:val="105"/>
          <w:sz w:val="24"/>
        </w:rPr>
        <w:t xml:space="preserve">całej </w:t>
      </w:r>
      <w:r>
        <w:rPr>
          <w:w w:val="105"/>
          <w:sz w:val="24"/>
        </w:rPr>
        <w:t>szerokości</w:t>
      </w:r>
      <w:r>
        <w:rPr>
          <w:spacing w:val="-4"/>
          <w:w w:val="105"/>
          <w:sz w:val="24"/>
        </w:rPr>
        <w:t xml:space="preserve"> </w:t>
      </w:r>
      <w:r>
        <w:rPr>
          <w:w w:val="105"/>
          <w:sz w:val="24"/>
        </w:rPr>
        <w:t>schodów</w:t>
      </w:r>
      <w:r>
        <w:rPr>
          <w:spacing w:val="-4"/>
          <w:w w:val="105"/>
          <w:sz w:val="24"/>
        </w:rPr>
        <w:t xml:space="preserve"> </w:t>
      </w:r>
      <w:r>
        <w:rPr>
          <w:w w:val="105"/>
          <w:sz w:val="24"/>
        </w:rPr>
        <w:t>zastosuj</w:t>
      </w:r>
      <w:r>
        <w:rPr>
          <w:spacing w:val="-4"/>
          <w:w w:val="105"/>
          <w:sz w:val="24"/>
        </w:rPr>
        <w:t xml:space="preserve"> </w:t>
      </w:r>
      <w:r>
        <w:rPr>
          <w:w w:val="105"/>
          <w:sz w:val="24"/>
        </w:rPr>
        <w:t>fakturę</w:t>
      </w:r>
      <w:r>
        <w:rPr>
          <w:spacing w:val="-4"/>
          <w:w w:val="105"/>
          <w:sz w:val="24"/>
        </w:rPr>
        <w:t xml:space="preserve"> </w:t>
      </w:r>
      <w:r>
        <w:rPr>
          <w:w w:val="105"/>
          <w:sz w:val="24"/>
        </w:rPr>
        <w:t>ostrzegawczą</w:t>
      </w:r>
      <w:r>
        <w:rPr>
          <w:spacing w:val="-4"/>
          <w:w w:val="105"/>
          <w:sz w:val="24"/>
        </w:rPr>
        <w:t xml:space="preserve"> </w:t>
      </w:r>
      <w:r>
        <w:rPr>
          <w:w w:val="105"/>
          <w:sz w:val="24"/>
        </w:rPr>
        <w:t>(typ</w:t>
      </w:r>
      <w:r>
        <w:rPr>
          <w:spacing w:val="-4"/>
          <w:w w:val="105"/>
          <w:sz w:val="24"/>
        </w:rPr>
        <w:t xml:space="preserve"> </w:t>
      </w:r>
      <w:r>
        <w:rPr>
          <w:w w:val="105"/>
          <w:sz w:val="24"/>
        </w:rPr>
        <w:t>B)</w:t>
      </w:r>
      <w:r>
        <w:rPr>
          <w:spacing w:val="-4"/>
          <w:w w:val="105"/>
          <w:sz w:val="24"/>
        </w:rPr>
        <w:t xml:space="preserve"> </w:t>
      </w:r>
      <w:r>
        <w:rPr>
          <w:w w:val="105"/>
          <w:sz w:val="24"/>
        </w:rPr>
        <w:t>w</w:t>
      </w:r>
      <w:r>
        <w:rPr>
          <w:spacing w:val="-4"/>
          <w:w w:val="105"/>
          <w:sz w:val="24"/>
        </w:rPr>
        <w:t xml:space="preserve"> </w:t>
      </w:r>
      <w:r>
        <w:rPr>
          <w:w w:val="105"/>
          <w:sz w:val="24"/>
        </w:rPr>
        <w:t>formie</w:t>
      </w:r>
      <w:r>
        <w:rPr>
          <w:spacing w:val="-4"/>
          <w:w w:val="105"/>
          <w:sz w:val="24"/>
        </w:rPr>
        <w:t xml:space="preserve"> </w:t>
      </w:r>
      <w:r>
        <w:rPr>
          <w:w w:val="105"/>
          <w:sz w:val="24"/>
        </w:rPr>
        <w:t>pola:</w:t>
      </w:r>
    </w:p>
    <w:p w14:paraId="07A53991" w14:textId="77777777" w:rsidR="00E215DA" w:rsidRDefault="00000000">
      <w:pPr>
        <w:pStyle w:val="Akapitzlist"/>
        <w:numPr>
          <w:ilvl w:val="1"/>
          <w:numId w:val="123"/>
        </w:numPr>
        <w:tabs>
          <w:tab w:val="left" w:pos="2105"/>
        </w:tabs>
        <w:ind w:left="2105" w:hanging="508"/>
        <w:rPr>
          <w:sz w:val="24"/>
        </w:rPr>
      </w:pPr>
      <w:r>
        <w:rPr>
          <w:sz w:val="24"/>
        </w:rPr>
        <w:t>o</w:t>
      </w:r>
      <w:r>
        <w:rPr>
          <w:spacing w:val="-4"/>
          <w:sz w:val="24"/>
        </w:rPr>
        <w:t xml:space="preserve"> </w:t>
      </w:r>
      <w:r>
        <w:rPr>
          <w:sz w:val="24"/>
        </w:rPr>
        <w:t>szerokości</w:t>
      </w:r>
      <w:r>
        <w:rPr>
          <w:spacing w:val="-3"/>
          <w:sz w:val="24"/>
        </w:rPr>
        <w:t xml:space="preserve"> </w:t>
      </w:r>
      <w:r>
        <w:rPr>
          <w:sz w:val="24"/>
        </w:rPr>
        <w:t>0,6</w:t>
      </w:r>
      <w:r>
        <w:rPr>
          <w:spacing w:val="-3"/>
          <w:sz w:val="24"/>
        </w:rPr>
        <w:t xml:space="preserve"> </w:t>
      </w:r>
      <w:r>
        <w:rPr>
          <w:sz w:val="24"/>
        </w:rPr>
        <w:t>–</w:t>
      </w:r>
      <w:r>
        <w:rPr>
          <w:spacing w:val="-3"/>
          <w:sz w:val="24"/>
        </w:rPr>
        <w:t xml:space="preserve"> </w:t>
      </w:r>
      <w:r>
        <w:rPr>
          <w:sz w:val="24"/>
        </w:rPr>
        <w:t>0,8</w:t>
      </w:r>
      <w:r>
        <w:rPr>
          <w:spacing w:val="-3"/>
          <w:sz w:val="24"/>
        </w:rPr>
        <w:t xml:space="preserve"> </w:t>
      </w:r>
      <w:r>
        <w:rPr>
          <w:spacing w:val="-5"/>
          <w:sz w:val="24"/>
        </w:rPr>
        <w:t>m,</w:t>
      </w:r>
    </w:p>
    <w:p w14:paraId="689E1703" w14:textId="77777777" w:rsidR="00E215DA" w:rsidRDefault="00000000">
      <w:pPr>
        <w:pStyle w:val="Akapitzlist"/>
        <w:numPr>
          <w:ilvl w:val="1"/>
          <w:numId w:val="123"/>
        </w:numPr>
        <w:tabs>
          <w:tab w:val="left" w:pos="2105"/>
        </w:tabs>
        <w:spacing w:before="141"/>
        <w:ind w:left="2105" w:hanging="508"/>
        <w:rPr>
          <w:sz w:val="24"/>
        </w:rPr>
      </w:pPr>
      <w:r>
        <w:rPr>
          <w:sz w:val="24"/>
        </w:rPr>
        <w:t>umieszczonego</w:t>
      </w:r>
      <w:r>
        <w:rPr>
          <w:spacing w:val="4"/>
          <w:sz w:val="24"/>
        </w:rPr>
        <w:t xml:space="preserve"> </w:t>
      </w:r>
      <w:r>
        <w:rPr>
          <w:sz w:val="24"/>
        </w:rPr>
        <w:t>w</w:t>
      </w:r>
      <w:r>
        <w:rPr>
          <w:spacing w:val="5"/>
          <w:sz w:val="24"/>
        </w:rPr>
        <w:t xml:space="preserve"> </w:t>
      </w:r>
      <w:r>
        <w:rPr>
          <w:sz w:val="24"/>
        </w:rPr>
        <w:t>odległości</w:t>
      </w:r>
      <w:r>
        <w:rPr>
          <w:spacing w:val="4"/>
          <w:sz w:val="24"/>
        </w:rPr>
        <w:t xml:space="preserve"> </w:t>
      </w:r>
      <w:r>
        <w:rPr>
          <w:sz w:val="24"/>
        </w:rPr>
        <w:t>0,5</w:t>
      </w:r>
      <w:r>
        <w:rPr>
          <w:spacing w:val="5"/>
          <w:sz w:val="24"/>
        </w:rPr>
        <w:t xml:space="preserve"> </w:t>
      </w:r>
      <w:r>
        <w:rPr>
          <w:sz w:val="24"/>
        </w:rPr>
        <w:t>m</w:t>
      </w:r>
      <w:r>
        <w:rPr>
          <w:spacing w:val="5"/>
          <w:sz w:val="24"/>
        </w:rPr>
        <w:t xml:space="preserve"> </w:t>
      </w:r>
      <w:r>
        <w:rPr>
          <w:sz w:val="24"/>
        </w:rPr>
        <w:t>od</w:t>
      </w:r>
      <w:r>
        <w:rPr>
          <w:spacing w:val="4"/>
          <w:sz w:val="24"/>
        </w:rPr>
        <w:t xml:space="preserve"> </w:t>
      </w:r>
      <w:r>
        <w:rPr>
          <w:sz w:val="24"/>
        </w:rPr>
        <w:t>ruchomej</w:t>
      </w:r>
      <w:r>
        <w:rPr>
          <w:spacing w:val="5"/>
          <w:sz w:val="24"/>
        </w:rPr>
        <w:t xml:space="preserve"> </w:t>
      </w:r>
      <w:r>
        <w:rPr>
          <w:sz w:val="24"/>
        </w:rPr>
        <w:t>części</w:t>
      </w:r>
      <w:r>
        <w:rPr>
          <w:spacing w:val="5"/>
          <w:sz w:val="24"/>
        </w:rPr>
        <w:t xml:space="preserve"> </w:t>
      </w:r>
      <w:r>
        <w:rPr>
          <w:spacing w:val="-2"/>
          <w:sz w:val="24"/>
        </w:rPr>
        <w:t>schodów,</w:t>
      </w:r>
    </w:p>
    <w:p w14:paraId="13E5B5CB" w14:textId="77777777" w:rsidR="00E215DA" w:rsidRDefault="00000000">
      <w:pPr>
        <w:pStyle w:val="Akapitzlist"/>
        <w:numPr>
          <w:ilvl w:val="1"/>
          <w:numId w:val="123"/>
        </w:numPr>
        <w:tabs>
          <w:tab w:val="left" w:pos="2105"/>
        </w:tabs>
        <w:spacing w:before="140"/>
        <w:ind w:left="2105" w:hanging="508"/>
        <w:rPr>
          <w:sz w:val="24"/>
        </w:rPr>
      </w:pPr>
      <w:r>
        <w:rPr>
          <w:spacing w:val="-2"/>
          <w:w w:val="105"/>
          <w:sz w:val="24"/>
        </w:rPr>
        <w:t>w</w:t>
      </w:r>
      <w:r>
        <w:rPr>
          <w:spacing w:val="-10"/>
          <w:w w:val="105"/>
          <w:sz w:val="24"/>
        </w:rPr>
        <w:t xml:space="preserve"> </w:t>
      </w:r>
      <w:r>
        <w:rPr>
          <w:spacing w:val="-2"/>
          <w:w w:val="105"/>
          <w:sz w:val="24"/>
        </w:rPr>
        <w:t>kolorze</w:t>
      </w:r>
      <w:r>
        <w:rPr>
          <w:spacing w:val="-10"/>
          <w:w w:val="105"/>
          <w:sz w:val="24"/>
        </w:rPr>
        <w:t xml:space="preserve"> </w:t>
      </w:r>
      <w:r>
        <w:rPr>
          <w:spacing w:val="-2"/>
          <w:w w:val="105"/>
          <w:sz w:val="24"/>
        </w:rPr>
        <w:t>kontrastującym</w:t>
      </w:r>
      <w:r>
        <w:rPr>
          <w:spacing w:val="-10"/>
          <w:w w:val="105"/>
          <w:sz w:val="24"/>
        </w:rPr>
        <w:t xml:space="preserve"> </w:t>
      </w:r>
      <w:r>
        <w:rPr>
          <w:spacing w:val="-2"/>
          <w:w w:val="105"/>
          <w:sz w:val="24"/>
        </w:rPr>
        <w:t>z</w:t>
      </w:r>
      <w:r>
        <w:rPr>
          <w:spacing w:val="-10"/>
          <w:w w:val="105"/>
          <w:sz w:val="24"/>
        </w:rPr>
        <w:t xml:space="preserve"> </w:t>
      </w:r>
      <w:r>
        <w:rPr>
          <w:spacing w:val="-2"/>
          <w:w w:val="105"/>
          <w:sz w:val="24"/>
        </w:rPr>
        <w:t>tłem</w:t>
      </w:r>
      <w:r>
        <w:rPr>
          <w:spacing w:val="-10"/>
          <w:w w:val="105"/>
          <w:sz w:val="24"/>
        </w:rPr>
        <w:t xml:space="preserve"> </w:t>
      </w:r>
      <w:r>
        <w:rPr>
          <w:spacing w:val="-2"/>
          <w:w w:val="105"/>
          <w:sz w:val="24"/>
        </w:rPr>
        <w:t>posadzki</w:t>
      </w:r>
      <w:r>
        <w:rPr>
          <w:spacing w:val="-10"/>
          <w:w w:val="105"/>
          <w:sz w:val="24"/>
        </w:rPr>
        <w:t xml:space="preserve"> </w:t>
      </w:r>
      <w:r>
        <w:rPr>
          <w:spacing w:val="-2"/>
          <w:w w:val="105"/>
          <w:sz w:val="24"/>
        </w:rPr>
        <w:t>na</w:t>
      </w:r>
      <w:r>
        <w:rPr>
          <w:spacing w:val="-10"/>
          <w:w w:val="105"/>
          <w:sz w:val="24"/>
        </w:rPr>
        <w:t xml:space="preserve"> </w:t>
      </w:r>
      <w:r>
        <w:rPr>
          <w:spacing w:val="-2"/>
          <w:w w:val="105"/>
          <w:sz w:val="24"/>
        </w:rPr>
        <w:t>poziomie</w:t>
      </w:r>
      <w:r>
        <w:rPr>
          <w:spacing w:val="-10"/>
          <w:w w:val="105"/>
          <w:sz w:val="24"/>
        </w:rPr>
        <w:t xml:space="preserve"> </w:t>
      </w:r>
      <w:r>
        <w:rPr>
          <w:spacing w:val="-2"/>
          <w:w w:val="105"/>
          <w:sz w:val="24"/>
        </w:rPr>
        <w:t>minimum</w:t>
      </w:r>
      <w:r>
        <w:rPr>
          <w:spacing w:val="-10"/>
          <w:w w:val="105"/>
          <w:sz w:val="24"/>
        </w:rPr>
        <w:t xml:space="preserve"> </w:t>
      </w:r>
      <w:r>
        <w:rPr>
          <w:spacing w:val="-2"/>
          <w:w w:val="105"/>
          <w:sz w:val="24"/>
        </w:rPr>
        <w:t>70%</w:t>
      </w:r>
      <w:r>
        <w:rPr>
          <w:spacing w:val="-10"/>
          <w:w w:val="105"/>
          <w:sz w:val="24"/>
        </w:rPr>
        <w:t xml:space="preserve"> </w:t>
      </w:r>
      <w:r>
        <w:rPr>
          <w:spacing w:val="-4"/>
          <w:w w:val="105"/>
          <w:sz w:val="24"/>
        </w:rPr>
        <w:t>LRV.</w:t>
      </w:r>
    </w:p>
    <w:p w14:paraId="6E7BEF34" w14:textId="77777777" w:rsidR="00E215DA" w:rsidRDefault="00000000">
      <w:pPr>
        <w:pStyle w:val="Akapitzlist"/>
        <w:numPr>
          <w:ilvl w:val="0"/>
          <w:numId w:val="123"/>
        </w:numPr>
        <w:tabs>
          <w:tab w:val="left" w:pos="1594"/>
          <w:tab w:val="left" w:pos="1597"/>
        </w:tabs>
        <w:spacing w:before="141" w:line="312" w:lineRule="auto"/>
        <w:ind w:right="1275"/>
        <w:rPr>
          <w:sz w:val="24"/>
        </w:rPr>
      </w:pPr>
      <w:r>
        <w:rPr>
          <w:w w:val="105"/>
          <w:sz w:val="24"/>
        </w:rPr>
        <w:t>W</w:t>
      </w:r>
      <w:r>
        <w:rPr>
          <w:spacing w:val="-15"/>
          <w:w w:val="105"/>
          <w:sz w:val="24"/>
        </w:rPr>
        <w:t xml:space="preserve"> </w:t>
      </w:r>
      <w:r>
        <w:rPr>
          <w:w w:val="105"/>
          <w:sz w:val="24"/>
        </w:rPr>
        <w:t>przypadku</w:t>
      </w:r>
      <w:r>
        <w:rPr>
          <w:spacing w:val="-15"/>
          <w:w w:val="105"/>
          <w:sz w:val="24"/>
        </w:rPr>
        <w:t xml:space="preserve"> </w:t>
      </w:r>
      <w:r>
        <w:rPr>
          <w:w w:val="105"/>
          <w:sz w:val="24"/>
        </w:rPr>
        <w:t>schodów</w:t>
      </w:r>
      <w:r>
        <w:rPr>
          <w:spacing w:val="-15"/>
          <w:w w:val="105"/>
          <w:sz w:val="24"/>
        </w:rPr>
        <w:t xml:space="preserve"> </w:t>
      </w:r>
      <w:r>
        <w:rPr>
          <w:w w:val="105"/>
          <w:sz w:val="24"/>
        </w:rPr>
        <w:t>o</w:t>
      </w:r>
      <w:r>
        <w:rPr>
          <w:spacing w:val="-15"/>
          <w:w w:val="105"/>
          <w:sz w:val="24"/>
        </w:rPr>
        <w:t xml:space="preserve"> </w:t>
      </w:r>
      <w:r>
        <w:rPr>
          <w:w w:val="105"/>
          <w:sz w:val="24"/>
        </w:rPr>
        <w:t>zmiennym</w:t>
      </w:r>
      <w:r>
        <w:rPr>
          <w:spacing w:val="-15"/>
          <w:w w:val="105"/>
          <w:sz w:val="24"/>
        </w:rPr>
        <w:t xml:space="preserve"> </w:t>
      </w:r>
      <w:r>
        <w:rPr>
          <w:w w:val="105"/>
          <w:sz w:val="24"/>
        </w:rPr>
        <w:t>kierunku</w:t>
      </w:r>
      <w:r>
        <w:rPr>
          <w:spacing w:val="-15"/>
          <w:w w:val="105"/>
          <w:sz w:val="24"/>
        </w:rPr>
        <w:t xml:space="preserve"> </w:t>
      </w:r>
      <w:r>
        <w:rPr>
          <w:w w:val="105"/>
          <w:sz w:val="24"/>
        </w:rPr>
        <w:t>poruszania</w:t>
      </w:r>
      <w:r>
        <w:rPr>
          <w:spacing w:val="-15"/>
          <w:w w:val="105"/>
          <w:sz w:val="24"/>
        </w:rPr>
        <w:t xml:space="preserve"> </w:t>
      </w:r>
      <w:r>
        <w:rPr>
          <w:w w:val="105"/>
          <w:sz w:val="24"/>
        </w:rPr>
        <w:t>się,</w:t>
      </w:r>
      <w:r>
        <w:rPr>
          <w:spacing w:val="-15"/>
          <w:w w:val="105"/>
          <w:sz w:val="24"/>
        </w:rPr>
        <w:t xml:space="preserve"> </w:t>
      </w:r>
      <w:r>
        <w:rPr>
          <w:w w:val="105"/>
          <w:sz w:val="24"/>
        </w:rPr>
        <w:t xml:space="preserve">zapewnij </w:t>
      </w:r>
      <w:r>
        <w:rPr>
          <w:spacing w:val="-2"/>
          <w:w w:val="105"/>
          <w:sz w:val="24"/>
        </w:rPr>
        <w:t>komunikat</w:t>
      </w:r>
      <w:r>
        <w:rPr>
          <w:spacing w:val="-10"/>
          <w:w w:val="105"/>
          <w:sz w:val="24"/>
        </w:rPr>
        <w:t xml:space="preserve"> </w:t>
      </w:r>
      <w:r>
        <w:rPr>
          <w:spacing w:val="-2"/>
          <w:w w:val="105"/>
          <w:sz w:val="24"/>
        </w:rPr>
        <w:t>głosowy</w:t>
      </w:r>
      <w:r>
        <w:rPr>
          <w:spacing w:val="-10"/>
          <w:w w:val="105"/>
          <w:sz w:val="24"/>
        </w:rPr>
        <w:t xml:space="preserve"> </w:t>
      </w:r>
      <w:r>
        <w:rPr>
          <w:spacing w:val="-2"/>
          <w:w w:val="105"/>
          <w:sz w:val="24"/>
        </w:rPr>
        <w:t>informujący</w:t>
      </w:r>
      <w:r>
        <w:rPr>
          <w:spacing w:val="-10"/>
          <w:w w:val="105"/>
          <w:sz w:val="24"/>
        </w:rPr>
        <w:t xml:space="preserve"> </w:t>
      </w:r>
      <w:r>
        <w:rPr>
          <w:spacing w:val="-2"/>
          <w:w w:val="105"/>
          <w:sz w:val="24"/>
        </w:rPr>
        <w:t>o</w:t>
      </w:r>
      <w:r>
        <w:rPr>
          <w:spacing w:val="-10"/>
          <w:w w:val="105"/>
          <w:sz w:val="24"/>
        </w:rPr>
        <w:t xml:space="preserve"> </w:t>
      </w:r>
      <w:r>
        <w:rPr>
          <w:spacing w:val="-2"/>
          <w:w w:val="105"/>
          <w:sz w:val="24"/>
        </w:rPr>
        <w:t>zmianie</w:t>
      </w:r>
      <w:r>
        <w:rPr>
          <w:spacing w:val="-10"/>
          <w:w w:val="105"/>
          <w:sz w:val="24"/>
        </w:rPr>
        <w:t xml:space="preserve"> </w:t>
      </w:r>
      <w:r>
        <w:rPr>
          <w:spacing w:val="-2"/>
          <w:w w:val="105"/>
          <w:sz w:val="24"/>
        </w:rPr>
        <w:t>kierunku</w:t>
      </w:r>
      <w:r>
        <w:rPr>
          <w:spacing w:val="-10"/>
          <w:w w:val="105"/>
          <w:sz w:val="24"/>
        </w:rPr>
        <w:t xml:space="preserve"> </w:t>
      </w:r>
      <w:r>
        <w:rPr>
          <w:spacing w:val="-2"/>
          <w:w w:val="105"/>
          <w:sz w:val="24"/>
        </w:rPr>
        <w:t>jazdy,</w:t>
      </w:r>
      <w:r>
        <w:rPr>
          <w:spacing w:val="-10"/>
          <w:w w:val="105"/>
          <w:sz w:val="24"/>
        </w:rPr>
        <w:t xml:space="preserve"> </w:t>
      </w:r>
      <w:r>
        <w:rPr>
          <w:spacing w:val="-2"/>
          <w:w w:val="105"/>
          <w:sz w:val="24"/>
        </w:rPr>
        <w:t>emitowany</w:t>
      </w:r>
      <w:r>
        <w:rPr>
          <w:spacing w:val="-10"/>
          <w:w w:val="105"/>
          <w:sz w:val="24"/>
        </w:rPr>
        <w:t xml:space="preserve"> </w:t>
      </w:r>
      <w:r>
        <w:rPr>
          <w:spacing w:val="-2"/>
          <w:w w:val="105"/>
          <w:sz w:val="24"/>
        </w:rPr>
        <w:t>co</w:t>
      </w:r>
      <w:r>
        <w:rPr>
          <w:spacing w:val="-10"/>
          <w:w w:val="105"/>
          <w:sz w:val="24"/>
        </w:rPr>
        <w:t xml:space="preserve"> </w:t>
      </w:r>
      <w:r>
        <w:rPr>
          <w:spacing w:val="-2"/>
          <w:w w:val="105"/>
          <w:sz w:val="24"/>
        </w:rPr>
        <w:t>10 sekund.</w:t>
      </w:r>
    </w:p>
    <w:p w14:paraId="2394A284" w14:textId="77777777" w:rsidR="00E215DA" w:rsidRDefault="00000000">
      <w:pPr>
        <w:pStyle w:val="Akapitzlist"/>
        <w:numPr>
          <w:ilvl w:val="0"/>
          <w:numId w:val="123"/>
        </w:numPr>
        <w:tabs>
          <w:tab w:val="left" w:pos="1595"/>
        </w:tabs>
        <w:spacing w:before="61"/>
        <w:ind w:left="1595" w:hanging="338"/>
        <w:rPr>
          <w:sz w:val="24"/>
        </w:rPr>
      </w:pPr>
      <w:r>
        <w:rPr>
          <w:sz w:val="24"/>
        </w:rPr>
        <w:t>Zapewnij</w:t>
      </w:r>
      <w:r>
        <w:rPr>
          <w:spacing w:val="3"/>
          <w:sz w:val="24"/>
        </w:rPr>
        <w:t xml:space="preserve"> </w:t>
      </w:r>
      <w:r>
        <w:rPr>
          <w:sz w:val="24"/>
        </w:rPr>
        <w:t>poręcze</w:t>
      </w:r>
      <w:r>
        <w:rPr>
          <w:spacing w:val="3"/>
          <w:sz w:val="24"/>
        </w:rPr>
        <w:t xml:space="preserve"> </w:t>
      </w:r>
      <w:r>
        <w:rPr>
          <w:sz w:val="24"/>
        </w:rPr>
        <w:t>poruszające</w:t>
      </w:r>
      <w:r>
        <w:rPr>
          <w:spacing w:val="3"/>
          <w:sz w:val="24"/>
        </w:rPr>
        <w:t xml:space="preserve"> </w:t>
      </w:r>
      <w:r>
        <w:rPr>
          <w:sz w:val="24"/>
        </w:rPr>
        <w:t>się</w:t>
      </w:r>
      <w:r>
        <w:rPr>
          <w:spacing w:val="3"/>
          <w:sz w:val="24"/>
        </w:rPr>
        <w:t xml:space="preserve"> </w:t>
      </w:r>
      <w:r>
        <w:rPr>
          <w:sz w:val="24"/>
        </w:rPr>
        <w:t>zgodnie</w:t>
      </w:r>
      <w:r>
        <w:rPr>
          <w:spacing w:val="3"/>
          <w:sz w:val="24"/>
        </w:rPr>
        <w:t xml:space="preserve"> </w:t>
      </w:r>
      <w:r>
        <w:rPr>
          <w:sz w:val="24"/>
        </w:rPr>
        <w:t>z</w:t>
      </w:r>
      <w:r>
        <w:rPr>
          <w:spacing w:val="3"/>
          <w:sz w:val="24"/>
        </w:rPr>
        <w:t xml:space="preserve"> </w:t>
      </w:r>
      <w:r>
        <w:rPr>
          <w:sz w:val="24"/>
        </w:rPr>
        <w:t>prędkością</w:t>
      </w:r>
      <w:r>
        <w:rPr>
          <w:spacing w:val="3"/>
          <w:sz w:val="24"/>
        </w:rPr>
        <w:t xml:space="preserve"> </w:t>
      </w:r>
      <w:r>
        <w:rPr>
          <w:sz w:val="24"/>
        </w:rPr>
        <w:t>i</w:t>
      </w:r>
      <w:r>
        <w:rPr>
          <w:spacing w:val="3"/>
          <w:sz w:val="24"/>
        </w:rPr>
        <w:t xml:space="preserve"> </w:t>
      </w:r>
      <w:r>
        <w:rPr>
          <w:sz w:val="24"/>
        </w:rPr>
        <w:t>ruchem</w:t>
      </w:r>
      <w:r>
        <w:rPr>
          <w:spacing w:val="3"/>
          <w:sz w:val="24"/>
        </w:rPr>
        <w:t xml:space="preserve"> </w:t>
      </w:r>
      <w:r>
        <w:rPr>
          <w:spacing w:val="-2"/>
          <w:sz w:val="24"/>
        </w:rPr>
        <w:t>schodów.</w:t>
      </w:r>
    </w:p>
    <w:p w14:paraId="182B68EA" w14:textId="77777777" w:rsidR="00E215DA" w:rsidRDefault="00E215DA">
      <w:pPr>
        <w:pStyle w:val="Tekstpodstawowy"/>
        <w:spacing w:before="9"/>
        <w:ind w:left="0"/>
      </w:pPr>
    </w:p>
    <w:p w14:paraId="54648D02" w14:textId="77777777" w:rsidR="00E215DA" w:rsidRDefault="00000000">
      <w:pPr>
        <w:pStyle w:val="Nagwek4"/>
      </w:pPr>
      <w:r>
        <w:rPr>
          <w:color w:val="064187"/>
          <w:spacing w:val="-2"/>
          <w:w w:val="85"/>
        </w:rPr>
        <w:t>Pochylnie</w:t>
      </w:r>
      <w:r>
        <w:rPr>
          <w:color w:val="064187"/>
          <w:spacing w:val="-6"/>
          <w:w w:val="85"/>
        </w:rPr>
        <w:t xml:space="preserve"> </w:t>
      </w:r>
      <w:r>
        <w:rPr>
          <w:color w:val="064187"/>
          <w:spacing w:val="-2"/>
          <w:w w:val="95"/>
        </w:rPr>
        <w:t>wewnętrzne</w:t>
      </w:r>
    </w:p>
    <w:p w14:paraId="308261D1" w14:textId="77777777" w:rsidR="00E215DA" w:rsidRDefault="00000000">
      <w:pPr>
        <w:pStyle w:val="Akapitzlist"/>
        <w:numPr>
          <w:ilvl w:val="0"/>
          <w:numId w:val="122"/>
        </w:numPr>
        <w:tabs>
          <w:tab w:val="left" w:pos="1594"/>
          <w:tab w:val="left" w:pos="1597"/>
        </w:tabs>
        <w:spacing w:before="89" w:line="312" w:lineRule="auto"/>
        <w:ind w:right="1275"/>
        <w:rPr>
          <w:sz w:val="24"/>
        </w:rPr>
      </w:pPr>
      <w:r>
        <w:rPr>
          <w:spacing w:val="-2"/>
          <w:w w:val="105"/>
          <w:sz w:val="24"/>
        </w:rPr>
        <w:t>W</w:t>
      </w:r>
      <w:r>
        <w:rPr>
          <w:spacing w:val="-11"/>
          <w:w w:val="105"/>
          <w:sz w:val="24"/>
        </w:rPr>
        <w:t xml:space="preserve"> </w:t>
      </w:r>
      <w:r>
        <w:rPr>
          <w:spacing w:val="-2"/>
          <w:w w:val="105"/>
          <w:sz w:val="24"/>
        </w:rPr>
        <w:t>budynkach</w:t>
      </w:r>
      <w:r>
        <w:rPr>
          <w:spacing w:val="-11"/>
          <w:w w:val="105"/>
          <w:sz w:val="24"/>
        </w:rPr>
        <w:t xml:space="preserve"> </w:t>
      </w:r>
      <w:r>
        <w:rPr>
          <w:spacing w:val="-2"/>
          <w:w w:val="105"/>
          <w:sz w:val="24"/>
        </w:rPr>
        <w:t>nowoprojektowanych</w:t>
      </w:r>
      <w:r>
        <w:rPr>
          <w:spacing w:val="-11"/>
          <w:w w:val="105"/>
          <w:sz w:val="24"/>
        </w:rPr>
        <w:t xml:space="preserve"> </w:t>
      </w:r>
      <w:r>
        <w:rPr>
          <w:spacing w:val="-2"/>
          <w:w w:val="105"/>
          <w:sz w:val="24"/>
        </w:rPr>
        <w:t>unikaj</w:t>
      </w:r>
      <w:r>
        <w:rPr>
          <w:spacing w:val="-11"/>
          <w:w w:val="105"/>
          <w:sz w:val="24"/>
        </w:rPr>
        <w:t xml:space="preserve"> </w:t>
      </w:r>
      <w:r>
        <w:rPr>
          <w:spacing w:val="-2"/>
          <w:w w:val="105"/>
          <w:sz w:val="24"/>
        </w:rPr>
        <w:t>różnic</w:t>
      </w:r>
      <w:r>
        <w:rPr>
          <w:spacing w:val="-11"/>
          <w:w w:val="105"/>
          <w:sz w:val="24"/>
        </w:rPr>
        <w:t xml:space="preserve"> </w:t>
      </w:r>
      <w:r>
        <w:rPr>
          <w:spacing w:val="-2"/>
          <w:w w:val="105"/>
          <w:sz w:val="24"/>
        </w:rPr>
        <w:t>poziomu</w:t>
      </w:r>
      <w:r>
        <w:rPr>
          <w:spacing w:val="-11"/>
          <w:w w:val="105"/>
          <w:sz w:val="24"/>
        </w:rPr>
        <w:t xml:space="preserve"> </w:t>
      </w:r>
      <w:r>
        <w:rPr>
          <w:spacing w:val="-2"/>
          <w:w w:val="105"/>
          <w:sz w:val="24"/>
        </w:rPr>
        <w:t>w</w:t>
      </w:r>
      <w:r>
        <w:rPr>
          <w:spacing w:val="-11"/>
          <w:w w:val="105"/>
          <w:sz w:val="24"/>
        </w:rPr>
        <w:t xml:space="preserve"> </w:t>
      </w:r>
      <w:r>
        <w:rPr>
          <w:spacing w:val="-2"/>
          <w:w w:val="105"/>
          <w:sz w:val="24"/>
        </w:rPr>
        <w:t>obrębie</w:t>
      </w:r>
      <w:r>
        <w:rPr>
          <w:spacing w:val="-11"/>
          <w:w w:val="105"/>
          <w:sz w:val="24"/>
        </w:rPr>
        <w:t xml:space="preserve"> </w:t>
      </w:r>
      <w:r>
        <w:rPr>
          <w:spacing w:val="-2"/>
          <w:w w:val="105"/>
          <w:sz w:val="24"/>
        </w:rPr>
        <w:t>jednej kondygnacji.</w:t>
      </w:r>
    </w:p>
    <w:p w14:paraId="14EF4B79" w14:textId="77777777" w:rsidR="00E215DA" w:rsidRDefault="00000000">
      <w:pPr>
        <w:pStyle w:val="Akapitzlist"/>
        <w:numPr>
          <w:ilvl w:val="0"/>
          <w:numId w:val="122"/>
        </w:numPr>
        <w:tabs>
          <w:tab w:val="left" w:pos="1595"/>
          <w:tab w:val="left" w:pos="1597"/>
        </w:tabs>
        <w:spacing w:line="312" w:lineRule="auto"/>
        <w:ind w:right="1396"/>
        <w:rPr>
          <w:sz w:val="24"/>
        </w:rPr>
      </w:pPr>
      <w:r>
        <w:rPr>
          <w:sz w:val="24"/>
        </w:rPr>
        <w:t>Jeżeli zachodzi taka konieczność, zapewnij pochylnie wewnętrzne zgodne</w:t>
      </w:r>
      <w:r>
        <w:rPr>
          <w:spacing w:val="40"/>
          <w:w w:val="105"/>
          <w:sz w:val="24"/>
        </w:rPr>
        <w:t xml:space="preserve"> </w:t>
      </w:r>
      <w:r>
        <w:rPr>
          <w:w w:val="105"/>
          <w:sz w:val="24"/>
        </w:rPr>
        <w:t xml:space="preserve">z parametrami opisanymi w rozdziale </w:t>
      </w:r>
      <w:hyperlink w:anchor="_bookmark48" w:history="1">
        <w:r w:rsidR="00E215DA">
          <w:rPr>
            <w:color w:val="005F99"/>
            <w:w w:val="105"/>
            <w:sz w:val="24"/>
            <w:u w:val="single" w:color="005F99"/>
          </w:rPr>
          <w:t>„Pochylnie zewnętrzne”</w:t>
        </w:r>
      </w:hyperlink>
      <w:r>
        <w:rPr>
          <w:w w:val="105"/>
          <w:sz w:val="24"/>
        </w:rPr>
        <w:t>.</w:t>
      </w:r>
    </w:p>
    <w:p w14:paraId="3B2F0B71" w14:textId="77777777" w:rsidR="00E215DA" w:rsidRDefault="00000000">
      <w:pPr>
        <w:pStyle w:val="Akapitzlist"/>
        <w:numPr>
          <w:ilvl w:val="0"/>
          <w:numId w:val="122"/>
        </w:numPr>
        <w:tabs>
          <w:tab w:val="left" w:pos="1594"/>
          <w:tab w:val="left" w:pos="1597"/>
        </w:tabs>
        <w:spacing w:line="312" w:lineRule="auto"/>
        <w:ind w:right="1055"/>
        <w:rPr>
          <w:sz w:val="24"/>
        </w:rPr>
      </w:pPr>
      <w:r>
        <w:rPr>
          <w:sz w:val="24"/>
        </w:rPr>
        <w:t>Do pokonywania różnic wysokości możesz też stosować nachylone korytarze</w:t>
      </w:r>
      <w:r>
        <w:rPr>
          <w:spacing w:val="40"/>
          <w:w w:val="105"/>
          <w:sz w:val="24"/>
        </w:rPr>
        <w:t xml:space="preserve"> </w:t>
      </w:r>
      <w:r>
        <w:rPr>
          <w:w w:val="105"/>
          <w:sz w:val="24"/>
        </w:rPr>
        <w:t>o spadku do 5%.</w:t>
      </w:r>
    </w:p>
    <w:p w14:paraId="16D6C785" w14:textId="77777777" w:rsidR="00E215DA" w:rsidRDefault="00000000">
      <w:pPr>
        <w:pStyle w:val="Akapitzlist"/>
        <w:numPr>
          <w:ilvl w:val="0"/>
          <w:numId w:val="122"/>
        </w:numPr>
        <w:tabs>
          <w:tab w:val="left" w:pos="1594"/>
          <w:tab w:val="left" w:pos="1597"/>
        </w:tabs>
        <w:spacing w:before="60" w:line="312" w:lineRule="auto"/>
        <w:ind w:right="1665"/>
        <w:rPr>
          <w:sz w:val="24"/>
        </w:rPr>
      </w:pPr>
      <w:r>
        <w:rPr>
          <w:w w:val="105"/>
          <w:sz w:val="24"/>
        </w:rPr>
        <w:t>W</w:t>
      </w:r>
      <w:r>
        <w:rPr>
          <w:spacing w:val="-12"/>
          <w:w w:val="105"/>
          <w:sz w:val="24"/>
        </w:rPr>
        <w:t xml:space="preserve"> </w:t>
      </w:r>
      <w:r>
        <w:rPr>
          <w:w w:val="105"/>
          <w:sz w:val="24"/>
        </w:rPr>
        <w:t>przypadku</w:t>
      </w:r>
      <w:r>
        <w:rPr>
          <w:spacing w:val="-12"/>
          <w:w w:val="105"/>
          <w:sz w:val="24"/>
        </w:rPr>
        <w:t xml:space="preserve"> </w:t>
      </w:r>
      <w:r>
        <w:rPr>
          <w:w w:val="105"/>
          <w:sz w:val="24"/>
        </w:rPr>
        <w:t>zastosowania</w:t>
      </w:r>
      <w:r>
        <w:rPr>
          <w:spacing w:val="-12"/>
          <w:w w:val="105"/>
          <w:sz w:val="24"/>
        </w:rPr>
        <w:t xml:space="preserve"> </w:t>
      </w:r>
      <w:r>
        <w:rPr>
          <w:w w:val="105"/>
          <w:sz w:val="24"/>
        </w:rPr>
        <w:t>nachylonego</w:t>
      </w:r>
      <w:r>
        <w:rPr>
          <w:spacing w:val="-12"/>
          <w:w w:val="105"/>
          <w:sz w:val="24"/>
        </w:rPr>
        <w:t xml:space="preserve"> </w:t>
      </w:r>
      <w:r>
        <w:rPr>
          <w:w w:val="105"/>
          <w:sz w:val="24"/>
        </w:rPr>
        <w:t>korytarza</w:t>
      </w:r>
      <w:r>
        <w:rPr>
          <w:spacing w:val="-12"/>
          <w:w w:val="105"/>
          <w:sz w:val="24"/>
        </w:rPr>
        <w:t xml:space="preserve"> </w:t>
      </w:r>
      <w:r>
        <w:rPr>
          <w:w w:val="105"/>
          <w:sz w:val="24"/>
        </w:rPr>
        <w:t>zapewnij</w:t>
      </w:r>
      <w:r>
        <w:rPr>
          <w:spacing w:val="-12"/>
          <w:w w:val="105"/>
          <w:sz w:val="24"/>
        </w:rPr>
        <w:t xml:space="preserve"> </w:t>
      </w:r>
      <w:r>
        <w:rPr>
          <w:w w:val="105"/>
          <w:sz w:val="24"/>
        </w:rPr>
        <w:t xml:space="preserve">równą, </w:t>
      </w:r>
      <w:r>
        <w:rPr>
          <w:spacing w:val="-2"/>
          <w:w w:val="105"/>
          <w:sz w:val="24"/>
        </w:rPr>
        <w:t>antypoślizgową,</w:t>
      </w:r>
      <w:r>
        <w:rPr>
          <w:spacing w:val="-16"/>
          <w:w w:val="105"/>
          <w:sz w:val="24"/>
        </w:rPr>
        <w:t xml:space="preserve"> </w:t>
      </w:r>
      <w:r>
        <w:rPr>
          <w:spacing w:val="-2"/>
          <w:w w:val="105"/>
          <w:sz w:val="24"/>
        </w:rPr>
        <w:t>matową</w:t>
      </w:r>
      <w:r>
        <w:rPr>
          <w:spacing w:val="-15"/>
          <w:w w:val="105"/>
          <w:sz w:val="24"/>
        </w:rPr>
        <w:t xml:space="preserve"> </w:t>
      </w:r>
      <w:r>
        <w:rPr>
          <w:spacing w:val="-2"/>
          <w:w w:val="105"/>
          <w:sz w:val="24"/>
        </w:rPr>
        <w:t>i</w:t>
      </w:r>
      <w:r>
        <w:rPr>
          <w:spacing w:val="-16"/>
          <w:w w:val="105"/>
          <w:sz w:val="24"/>
        </w:rPr>
        <w:t xml:space="preserve"> </w:t>
      </w:r>
      <w:r>
        <w:rPr>
          <w:spacing w:val="-2"/>
          <w:w w:val="105"/>
          <w:sz w:val="24"/>
        </w:rPr>
        <w:t>pozbawioną</w:t>
      </w:r>
      <w:r>
        <w:rPr>
          <w:spacing w:val="-16"/>
          <w:w w:val="105"/>
          <w:sz w:val="24"/>
        </w:rPr>
        <w:t xml:space="preserve"> </w:t>
      </w:r>
      <w:r>
        <w:rPr>
          <w:spacing w:val="-2"/>
          <w:w w:val="105"/>
          <w:sz w:val="24"/>
        </w:rPr>
        <w:t>zbędnych</w:t>
      </w:r>
      <w:r>
        <w:rPr>
          <w:spacing w:val="-15"/>
          <w:w w:val="105"/>
          <w:sz w:val="24"/>
        </w:rPr>
        <w:t xml:space="preserve"> </w:t>
      </w:r>
      <w:r>
        <w:rPr>
          <w:spacing w:val="-2"/>
          <w:w w:val="105"/>
          <w:sz w:val="24"/>
        </w:rPr>
        <w:t>wzorów</w:t>
      </w:r>
      <w:r>
        <w:rPr>
          <w:spacing w:val="-16"/>
          <w:w w:val="105"/>
          <w:sz w:val="24"/>
        </w:rPr>
        <w:t xml:space="preserve"> </w:t>
      </w:r>
      <w:r>
        <w:rPr>
          <w:spacing w:val="-2"/>
          <w:w w:val="105"/>
          <w:sz w:val="24"/>
        </w:rPr>
        <w:t>nawierzchnię.</w:t>
      </w:r>
    </w:p>
    <w:p w14:paraId="48B0E825" w14:textId="77777777" w:rsidR="00E215DA" w:rsidRDefault="00000000">
      <w:pPr>
        <w:pStyle w:val="Akapitzlist"/>
        <w:numPr>
          <w:ilvl w:val="0"/>
          <w:numId w:val="122"/>
        </w:numPr>
        <w:tabs>
          <w:tab w:val="left" w:pos="1595"/>
        </w:tabs>
        <w:ind w:left="1595" w:hanging="338"/>
        <w:rPr>
          <w:sz w:val="24"/>
        </w:rPr>
      </w:pPr>
      <w:r>
        <w:rPr>
          <w:sz w:val="24"/>
        </w:rPr>
        <w:t>Po</w:t>
      </w:r>
      <w:r>
        <w:rPr>
          <w:spacing w:val="17"/>
          <w:sz w:val="24"/>
        </w:rPr>
        <w:t xml:space="preserve"> </w:t>
      </w:r>
      <w:r>
        <w:rPr>
          <w:sz w:val="24"/>
        </w:rPr>
        <w:t>obydwu</w:t>
      </w:r>
      <w:r>
        <w:rPr>
          <w:spacing w:val="17"/>
          <w:sz w:val="24"/>
        </w:rPr>
        <w:t xml:space="preserve"> </w:t>
      </w:r>
      <w:r>
        <w:rPr>
          <w:sz w:val="24"/>
        </w:rPr>
        <w:t>stronach</w:t>
      </w:r>
      <w:r>
        <w:rPr>
          <w:spacing w:val="18"/>
          <w:sz w:val="24"/>
        </w:rPr>
        <w:t xml:space="preserve"> </w:t>
      </w:r>
      <w:r>
        <w:rPr>
          <w:sz w:val="24"/>
        </w:rPr>
        <w:t>nachylonego</w:t>
      </w:r>
      <w:r>
        <w:rPr>
          <w:spacing w:val="17"/>
          <w:sz w:val="24"/>
        </w:rPr>
        <w:t xml:space="preserve"> </w:t>
      </w:r>
      <w:r>
        <w:rPr>
          <w:sz w:val="24"/>
        </w:rPr>
        <w:t>korytarza</w:t>
      </w:r>
      <w:r>
        <w:rPr>
          <w:spacing w:val="17"/>
          <w:sz w:val="24"/>
        </w:rPr>
        <w:t xml:space="preserve"> </w:t>
      </w:r>
      <w:r>
        <w:rPr>
          <w:sz w:val="24"/>
        </w:rPr>
        <w:t>zapewnij</w:t>
      </w:r>
      <w:r>
        <w:rPr>
          <w:spacing w:val="18"/>
          <w:sz w:val="24"/>
        </w:rPr>
        <w:t xml:space="preserve"> </w:t>
      </w:r>
      <w:r>
        <w:rPr>
          <w:spacing w:val="-2"/>
          <w:sz w:val="24"/>
        </w:rPr>
        <w:t>poręcze:</w:t>
      </w:r>
    </w:p>
    <w:p w14:paraId="45C6C170" w14:textId="77777777" w:rsidR="00E215DA" w:rsidRDefault="00000000">
      <w:pPr>
        <w:pStyle w:val="Akapitzlist"/>
        <w:numPr>
          <w:ilvl w:val="1"/>
          <w:numId w:val="122"/>
        </w:numPr>
        <w:tabs>
          <w:tab w:val="left" w:pos="2104"/>
          <w:tab w:val="left" w:pos="2107"/>
        </w:tabs>
        <w:spacing w:before="140" w:line="312" w:lineRule="auto"/>
        <w:ind w:right="887"/>
        <w:rPr>
          <w:sz w:val="24"/>
        </w:rPr>
      </w:pPr>
      <w:r>
        <w:rPr>
          <w:sz w:val="24"/>
        </w:rPr>
        <w:t>zamocowane na wysokości 0,75 i 0,9 m (wysokość poręczy mierz w pionie od posadzki do górnej płaszczyzny pochwytu),</w:t>
      </w:r>
    </w:p>
    <w:p w14:paraId="74F7B209" w14:textId="77777777" w:rsidR="00E215DA" w:rsidRDefault="00000000">
      <w:pPr>
        <w:pStyle w:val="Akapitzlist"/>
        <w:numPr>
          <w:ilvl w:val="1"/>
          <w:numId w:val="122"/>
        </w:numPr>
        <w:tabs>
          <w:tab w:val="left" w:pos="2105"/>
        </w:tabs>
        <w:spacing w:before="60"/>
        <w:ind w:left="2105" w:hanging="508"/>
        <w:rPr>
          <w:sz w:val="24"/>
        </w:rPr>
      </w:pPr>
      <w:r>
        <w:rPr>
          <w:spacing w:val="-2"/>
          <w:sz w:val="24"/>
        </w:rPr>
        <w:t>przedłużone</w:t>
      </w:r>
      <w:r>
        <w:rPr>
          <w:spacing w:val="-8"/>
          <w:sz w:val="24"/>
        </w:rPr>
        <w:t xml:space="preserve"> </w:t>
      </w:r>
      <w:r>
        <w:rPr>
          <w:spacing w:val="-2"/>
          <w:sz w:val="24"/>
        </w:rPr>
        <w:t>w</w:t>
      </w:r>
      <w:r>
        <w:rPr>
          <w:spacing w:val="-8"/>
          <w:sz w:val="24"/>
        </w:rPr>
        <w:t xml:space="preserve"> </w:t>
      </w:r>
      <w:r>
        <w:rPr>
          <w:spacing w:val="-2"/>
          <w:sz w:val="24"/>
        </w:rPr>
        <w:t>poziomie</w:t>
      </w:r>
      <w:r>
        <w:rPr>
          <w:spacing w:val="-8"/>
          <w:sz w:val="24"/>
        </w:rPr>
        <w:t xml:space="preserve"> </w:t>
      </w:r>
      <w:r>
        <w:rPr>
          <w:spacing w:val="-2"/>
          <w:sz w:val="24"/>
        </w:rPr>
        <w:t>na</w:t>
      </w:r>
      <w:r>
        <w:rPr>
          <w:spacing w:val="-8"/>
          <w:sz w:val="24"/>
        </w:rPr>
        <w:t xml:space="preserve"> </w:t>
      </w:r>
      <w:r>
        <w:rPr>
          <w:spacing w:val="-2"/>
          <w:sz w:val="24"/>
        </w:rPr>
        <w:t>początku</w:t>
      </w:r>
      <w:r>
        <w:rPr>
          <w:spacing w:val="-8"/>
          <w:sz w:val="24"/>
        </w:rPr>
        <w:t xml:space="preserve"> </w:t>
      </w:r>
      <w:r>
        <w:rPr>
          <w:spacing w:val="-2"/>
          <w:sz w:val="24"/>
        </w:rPr>
        <w:t>i</w:t>
      </w:r>
      <w:r>
        <w:rPr>
          <w:spacing w:val="-8"/>
          <w:sz w:val="24"/>
        </w:rPr>
        <w:t xml:space="preserve"> </w:t>
      </w:r>
      <w:r>
        <w:rPr>
          <w:spacing w:val="-2"/>
          <w:sz w:val="24"/>
        </w:rPr>
        <w:t>końcu</w:t>
      </w:r>
      <w:r>
        <w:rPr>
          <w:spacing w:val="-8"/>
          <w:sz w:val="24"/>
        </w:rPr>
        <w:t xml:space="preserve"> </w:t>
      </w:r>
      <w:r>
        <w:rPr>
          <w:spacing w:val="-2"/>
          <w:sz w:val="24"/>
        </w:rPr>
        <w:t>nachylonego</w:t>
      </w:r>
      <w:r>
        <w:rPr>
          <w:spacing w:val="-8"/>
          <w:sz w:val="24"/>
        </w:rPr>
        <w:t xml:space="preserve"> </w:t>
      </w:r>
      <w:r>
        <w:rPr>
          <w:spacing w:val="-2"/>
          <w:sz w:val="24"/>
        </w:rPr>
        <w:t>korytarza</w:t>
      </w:r>
      <w:r>
        <w:rPr>
          <w:spacing w:val="-8"/>
          <w:sz w:val="24"/>
        </w:rPr>
        <w:t xml:space="preserve"> </w:t>
      </w:r>
      <w:r>
        <w:rPr>
          <w:spacing w:val="-2"/>
          <w:sz w:val="24"/>
        </w:rPr>
        <w:t>o</w:t>
      </w:r>
      <w:r>
        <w:rPr>
          <w:spacing w:val="-8"/>
          <w:sz w:val="24"/>
        </w:rPr>
        <w:t xml:space="preserve"> </w:t>
      </w:r>
      <w:r>
        <w:rPr>
          <w:spacing w:val="-2"/>
          <w:sz w:val="24"/>
        </w:rPr>
        <w:t>0,3</w:t>
      </w:r>
      <w:r>
        <w:rPr>
          <w:spacing w:val="-8"/>
          <w:sz w:val="24"/>
        </w:rPr>
        <w:t xml:space="preserve"> </w:t>
      </w:r>
      <w:r>
        <w:rPr>
          <w:spacing w:val="-5"/>
          <w:sz w:val="24"/>
        </w:rPr>
        <w:t>m,</w:t>
      </w:r>
    </w:p>
    <w:p w14:paraId="5D7606FE" w14:textId="77777777" w:rsidR="00E215DA" w:rsidRDefault="00000000">
      <w:pPr>
        <w:pStyle w:val="Akapitzlist"/>
        <w:numPr>
          <w:ilvl w:val="1"/>
          <w:numId w:val="122"/>
        </w:numPr>
        <w:tabs>
          <w:tab w:val="left" w:pos="2104"/>
          <w:tab w:val="left" w:pos="2107"/>
        </w:tabs>
        <w:spacing w:before="140" w:line="312" w:lineRule="auto"/>
        <w:ind w:right="1798"/>
        <w:rPr>
          <w:sz w:val="24"/>
        </w:rPr>
      </w:pPr>
      <w:r>
        <w:rPr>
          <w:sz w:val="24"/>
        </w:rPr>
        <w:t xml:space="preserve">zakończone w sposób zapewniający bezpieczne użytkowanie (np. </w:t>
      </w:r>
      <w:r>
        <w:rPr>
          <w:w w:val="105"/>
          <w:sz w:val="24"/>
        </w:rPr>
        <w:t>zawinięte</w:t>
      </w:r>
      <w:r>
        <w:rPr>
          <w:spacing w:val="-18"/>
          <w:w w:val="105"/>
          <w:sz w:val="24"/>
        </w:rPr>
        <w:t xml:space="preserve"> </w:t>
      </w:r>
      <w:r>
        <w:rPr>
          <w:w w:val="105"/>
          <w:sz w:val="24"/>
        </w:rPr>
        <w:t>w</w:t>
      </w:r>
      <w:r>
        <w:rPr>
          <w:spacing w:val="-17"/>
          <w:w w:val="105"/>
          <w:sz w:val="24"/>
        </w:rPr>
        <w:t xml:space="preserve"> </w:t>
      </w:r>
      <w:r>
        <w:rPr>
          <w:w w:val="105"/>
          <w:sz w:val="24"/>
        </w:rPr>
        <w:t>dół</w:t>
      </w:r>
      <w:r>
        <w:rPr>
          <w:spacing w:val="-18"/>
          <w:w w:val="105"/>
          <w:sz w:val="24"/>
        </w:rPr>
        <w:t xml:space="preserve"> </w:t>
      </w:r>
      <w:r>
        <w:rPr>
          <w:w w:val="105"/>
          <w:sz w:val="24"/>
        </w:rPr>
        <w:t>lub</w:t>
      </w:r>
      <w:r>
        <w:rPr>
          <w:spacing w:val="-18"/>
          <w:w w:val="105"/>
          <w:sz w:val="24"/>
        </w:rPr>
        <w:t xml:space="preserve"> </w:t>
      </w:r>
      <w:r>
        <w:rPr>
          <w:w w:val="105"/>
          <w:sz w:val="24"/>
        </w:rPr>
        <w:t>w</w:t>
      </w:r>
      <w:r>
        <w:rPr>
          <w:spacing w:val="-17"/>
          <w:w w:val="105"/>
          <w:sz w:val="24"/>
        </w:rPr>
        <w:t xml:space="preserve"> </w:t>
      </w:r>
      <w:r>
        <w:rPr>
          <w:w w:val="105"/>
          <w:sz w:val="24"/>
        </w:rPr>
        <w:t>kierunku</w:t>
      </w:r>
      <w:r>
        <w:rPr>
          <w:spacing w:val="-18"/>
          <w:w w:val="105"/>
          <w:sz w:val="24"/>
        </w:rPr>
        <w:t xml:space="preserve"> </w:t>
      </w:r>
      <w:r>
        <w:rPr>
          <w:w w:val="105"/>
          <w:sz w:val="24"/>
        </w:rPr>
        <w:t>ściany</w:t>
      </w:r>
      <w:r>
        <w:rPr>
          <w:spacing w:val="-17"/>
          <w:w w:val="105"/>
          <w:sz w:val="24"/>
        </w:rPr>
        <w:t xml:space="preserve"> </w:t>
      </w:r>
      <w:r>
        <w:rPr>
          <w:w w:val="105"/>
          <w:sz w:val="24"/>
        </w:rPr>
        <w:t>na</w:t>
      </w:r>
      <w:r>
        <w:rPr>
          <w:spacing w:val="-18"/>
          <w:w w:val="105"/>
          <w:sz w:val="24"/>
        </w:rPr>
        <w:t xml:space="preserve"> </w:t>
      </w:r>
      <w:r>
        <w:rPr>
          <w:w w:val="105"/>
          <w:sz w:val="24"/>
        </w:rPr>
        <w:t>odcinku</w:t>
      </w:r>
      <w:r>
        <w:rPr>
          <w:spacing w:val="-17"/>
          <w:w w:val="105"/>
          <w:sz w:val="24"/>
        </w:rPr>
        <w:t xml:space="preserve"> </w:t>
      </w:r>
      <w:r>
        <w:rPr>
          <w:w w:val="105"/>
          <w:sz w:val="24"/>
        </w:rPr>
        <w:t>minimum</w:t>
      </w:r>
      <w:r>
        <w:rPr>
          <w:spacing w:val="-18"/>
          <w:w w:val="105"/>
          <w:sz w:val="24"/>
        </w:rPr>
        <w:t xml:space="preserve"> </w:t>
      </w:r>
      <w:r>
        <w:rPr>
          <w:w w:val="105"/>
          <w:sz w:val="24"/>
        </w:rPr>
        <w:t>5</w:t>
      </w:r>
      <w:r>
        <w:rPr>
          <w:spacing w:val="-17"/>
          <w:w w:val="105"/>
          <w:sz w:val="24"/>
        </w:rPr>
        <w:t xml:space="preserve"> </w:t>
      </w:r>
      <w:r>
        <w:rPr>
          <w:w w:val="105"/>
          <w:sz w:val="24"/>
        </w:rPr>
        <w:t>cm),</w:t>
      </w:r>
    </w:p>
    <w:p w14:paraId="13F724B4" w14:textId="77777777" w:rsidR="00E215DA" w:rsidRDefault="00000000">
      <w:pPr>
        <w:pStyle w:val="Akapitzlist"/>
        <w:numPr>
          <w:ilvl w:val="1"/>
          <w:numId w:val="122"/>
        </w:numPr>
        <w:tabs>
          <w:tab w:val="left" w:pos="2104"/>
        </w:tabs>
        <w:ind w:left="2104" w:hanging="507"/>
        <w:rPr>
          <w:sz w:val="24"/>
        </w:rPr>
      </w:pPr>
      <w:r>
        <w:rPr>
          <w:sz w:val="24"/>
        </w:rPr>
        <w:t>posiadające</w:t>
      </w:r>
      <w:r>
        <w:rPr>
          <w:spacing w:val="24"/>
          <w:sz w:val="24"/>
        </w:rPr>
        <w:t xml:space="preserve"> </w:t>
      </w:r>
      <w:r>
        <w:rPr>
          <w:sz w:val="24"/>
        </w:rPr>
        <w:t>pochwyt</w:t>
      </w:r>
      <w:r>
        <w:rPr>
          <w:spacing w:val="25"/>
          <w:sz w:val="24"/>
        </w:rPr>
        <w:t xml:space="preserve"> </w:t>
      </w:r>
      <w:r>
        <w:rPr>
          <w:sz w:val="24"/>
        </w:rPr>
        <w:t>o</w:t>
      </w:r>
      <w:r>
        <w:rPr>
          <w:spacing w:val="25"/>
          <w:sz w:val="24"/>
        </w:rPr>
        <w:t xml:space="preserve"> </w:t>
      </w:r>
      <w:r>
        <w:rPr>
          <w:sz w:val="24"/>
        </w:rPr>
        <w:t>przekroju</w:t>
      </w:r>
      <w:r>
        <w:rPr>
          <w:spacing w:val="25"/>
          <w:sz w:val="24"/>
        </w:rPr>
        <w:t xml:space="preserve"> </w:t>
      </w:r>
      <w:r>
        <w:rPr>
          <w:sz w:val="24"/>
        </w:rPr>
        <w:t>[patrz:</w:t>
      </w:r>
      <w:r>
        <w:rPr>
          <w:spacing w:val="25"/>
          <w:sz w:val="24"/>
        </w:rPr>
        <w:t xml:space="preserve"> </w:t>
      </w:r>
      <w:r>
        <w:rPr>
          <w:sz w:val="24"/>
        </w:rPr>
        <w:t>ilustracja</w:t>
      </w:r>
      <w:r>
        <w:rPr>
          <w:spacing w:val="25"/>
          <w:sz w:val="24"/>
        </w:rPr>
        <w:t xml:space="preserve"> </w:t>
      </w:r>
      <w:r>
        <w:rPr>
          <w:spacing w:val="-4"/>
          <w:sz w:val="24"/>
        </w:rPr>
        <w:t>43]:</w:t>
      </w:r>
    </w:p>
    <w:p w14:paraId="0B47CC7C" w14:textId="77777777" w:rsidR="00E215DA" w:rsidRDefault="00000000">
      <w:pPr>
        <w:pStyle w:val="Akapitzlist"/>
        <w:numPr>
          <w:ilvl w:val="2"/>
          <w:numId w:val="122"/>
        </w:numPr>
        <w:tabs>
          <w:tab w:val="left" w:pos="2784"/>
        </w:tabs>
        <w:spacing w:before="141"/>
        <w:ind w:left="2784" w:hanging="677"/>
        <w:rPr>
          <w:sz w:val="24"/>
        </w:rPr>
      </w:pPr>
      <w:r>
        <w:rPr>
          <w:sz w:val="24"/>
        </w:rPr>
        <w:t>okrągłym</w:t>
      </w:r>
      <w:r>
        <w:rPr>
          <w:spacing w:val="14"/>
          <w:sz w:val="24"/>
        </w:rPr>
        <w:t xml:space="preserve"> </w:t>
      </w:r>
      <w:r>
        <w:rPr>
          <w:sz w:val="24"/>
        </w:rPr>
        <w:t>lub</w:t>
      </w:r>
      <w:r>
        <w:rPr>
          <w:spacing w:val="15"/>
          <w:sz w:val="24"/>
        </w:rPr>
        <w:t xml:space="preserve"> </w:t>
      </w:r>
      <w:r>
        <w:rPr>
          <w:sz w:val="24"/>
        </w:rPr>
        <w:t>owalnym</w:t>
      </w:r>
      <w:r>
        <w:rPr>
          <w:spacing w:val="14"/>
          <w:sz w:val="24"/>
        </w:rPr>
        <w:t xml:space="preserve"> </w:t>
      </w:r>
      <w:r>
        <w:rPr>
          <w:sz w:val="24"/>
        </w:rPr>
        <w:t>o</w:t>
      </w:r>
      <w:r>
        <w:rPr>
          <w:spacing w:val="15"/>
          <w:sz w:val="24"/>
        </w:rPr>
        <w:t xml:space="preserve"> </w:t>
      </w:r>
      <w:r>
        <w:rPr>
          <w:sz w:val="24"/>
        </w:rPr>
        <w:t>wymiarach</w:t>
      </w:r>
      <w:r>
        <w:rPr>
          <w:spacing w:val="14"/>
          <w:sz w:val="24"/>
        </w:rPr>
        <w:t xml:space="preserve"> </w:t>
      </w:r>
      <w:r>
        <w:rPr>
          <w:sz w:val="24"/>
        </w:rPr>
        <w:t>w</w:t>
      </w:r>
      <w:r>
        <w:rPr>
          <w:spacing w:val="15"/>
          <w:sz w:val="24"/>
        </w:rPr>
        <w:t xml:space="preserve"> </w:t>
      </w:r>
      <w:r>
        <w:rPr>
          <w:sz w:val="24"/>
        </w:rPr>
        <w:t>zakresie</w:t>
      </w:r>
      <w:r>
        <w:rPr>
          <w:spacing w:val="14"/>
          <w:sz w:val="24"/>
        </w:rPr>
        <w:t xml:space="preserve"> </w:t>
      </w:r>
      <w:r>
        <w:rPr>
          <w:sz w:val="24"/>
        </w:rPr>
        <w:t>3,5-4,5</w:t>
      </w:r>
      <w:r>
        <w:rPr>
          <w:spacing w:val="15"/>
          <w:sz w:val="24"/>
        </w:rPr>
        <w:t xml:space="preserve"> </w:t>
      </w:r>
      <w:r>
        <w:rPr>
          <w:spacing w:val="-5"/>
          <w:sz w:val="24"/>
        </w:rPr>
        <w:t>cm,</w:t>
      </w:r>
    </w:p>
    <w:p w14:paraId="5C7C6246" w14:textId="77777777" w:rsidR="00E215DA" w:rsidRDefault="00000000">
      <w:pPr>
        <w:pStyle w:val="Akapitzlist"/>
        <w:numPr>
          <w:ilvl w:val="2"/>
          <w:numId w:val="122"/>
        </w:numPr>
        <w:tabs>
          <w:tab w:val="left" w:pos="2784"/>
          <w:tab w:val="left" w:pos="2788"/>
        </w:tabs>
        <w:spacing w:before="141" w:line="312" w:lineRule="auto"/>
        <w:ind w:right="915"/>
        <w:rPr>
          <w:sz w:val="24"/>
        </w:rPr>
      </w:pPr>
      <w:r>
        <w:rPr>
          <w:spacing w:val="-2"/>
          <w:w w:val="105"/>
          <w:sz w:val="24"/>
        </w:rPr>
        <w:t>kwadratowym</w:t>
      </w:r>
      <w:r>
        <w:rPr>
          <w:spacing w:val="-11"/>
          <w:w w:val="105"/>
          <w:sz w:val="24"/>
        </w:rPr>
        <w:t xml:space="preserve"> </w:t>
      </w:r>
      <w:r>
        <w:rPr>
          <w:spacing w:val="-2"/>
          <w:w w:val="105"/>
          <w:sz w:val="24"/>
        </w:rPr>
        <w:t>o</w:t>
      </w:r>
      <w:r>
        <w:rPr>
          <w:spacing w:val="-11"/>
          <w:w w:val="105"/>
          <w:sz w:val="24"/>
        </w:rPr>
        <w:t xml:space="preserve"> </w:t>
      </w:r>
      <w:r>
        <w:rPr>
          <w:spacing w:val="-2"/>
          <w:w w:val="105"/>
          <w:sz w:val="24"/>
        </w:rPr>
        <w:t>wymiarach</w:t>
      </w:r>
      <w:r>
        <w:rPr>
          <w:spacing w:val="-11"/>
          <w:w w:val="105"/>
          <w:sz w:val="24"/>
        </w:rPr>
        <w:t xml:space="preserve"> </w:t>
      </w:r>
      <w:r>
        <w:rPr>
          <w:spacing w:val="-2"/>
          <w:w w:val="105"/>
          <w:sz w:val="24"/>
        </w:rPr>
        <w:t>w</w:t>
      </w:r>
      <w:r>
        <w:rPr>
          <w:spacing w:val="-11"/>
          <w:w w:val="105"/>
          <w:sz w:val="24"/>
        </w:rPr>
        <w:t xml:space="preserve"> </w:t>
      </w:r>
      <w:r>
        <w:rPr>
          <w:spacing w:val="-2"/>
          <w:w w:val="105"/>
          <w:sz w:val="24"/>
        </w:rPr>
        <w:t>zakresie</w:t>
      </w:r>
      <w:r>
        <w:rPr>
          <w:spacing w:val="-11"/>
          <w:w w:val="105"/>
          <w:sz w:val="24"/>
        </w:rPr>
        <w:t xml:space="preserve"> </w:t>
      </w:r>
      <w:r>
        <w:rPr>
          <w:spacing w:val="-2"/>
          <w:w w:val="105"/>
          <w:sz w:val="24"/>
        </w:rPr>
        <w:t>3,5-4,5</w:t>
      </w:r>
      <w:r>
        <w:rPr>
          <w:spacing w:val="-11"/>
          <w:w w:val="105"/>
          <w:sz w:val="24"/>
        </w:rPr>
        <w:t xml:space="preserve"> </w:t>
      </w:r>
      <w:r>
        <w:rPr>
          <w:spacing w:val="-2"/>
          <w:w w:val="105"/>
          <w:sz w:val="24"/>
        </w:rPr>
        <w:t>cm,</w:t>
      </w:r>
      <w:r>
        <w:rPr>
          <w:spacing w:val="-11"/>
          <w:w w:val="105"/>
          <w:sz w:val="24"/>
        </w:rPr>
        <w:t xml:space="preserve"> </w:t>
      </w:r>
      <w:r>
        <w:rPr>
          <w:spacing w:val="-2"/>
          <w:w w:val="105"/>
          <w:sz w:val="24"/>
        </w:rPr>
        <w:t>z</w:t>
      </w:r>
      <w:r>
        <w:rPr>
          <w:spacing w:val="-11"/>
          <w:w w:val="105"/>
          <w:sz w:val="24"/>
        </w:rPr>
        <w:t xml:space="preserve"> </w:t>
      </w:r>
      <w:r>
        <w:rPr>
          <w:spacing w:val="-2"/>
          <w:w w:val="105"/>
          <w:sz w:val="24"/>
        </w:rPr>
        <w:t xml:space="preserve">zaokrąglonymi </w:t>
      </w:r>
      <w:r>
        <w:rPr>
          <w:w w:val="105"/>
          <w:sz w:val="24"/>
        </w:rPr>
        <w:t>krawędziami (o promieniu minimum 1 cm).</w:t>
      </w:r>
    </w:p>
    <w:p w14:paraId="2AD2FE3C" w14:textId="77777777" w:rsidR="00E215DA" w:rsidRDefault="00000000">
      <w:pPr>
        <w:pStyle w:val="Akapitzlist"/>
        <w:numPr>
          <w:ilvl w:val="0"/>
          <w:numId w:val="122"/>
        </w:numPr>
        <w:tabs>
          <w:tab w:val="left" w:pos="1594"/>
          <w:tab w:val="left" w:pos="1597"/>
        </w:tabs>
        <w:spacing w:line="312" w:lineRule="auto"/>
        <w:ind w:right="1598"/>
        <w:rPr>
          <w:sz w:val="24"/>
        </w:rPr>
      </w:pPr>
      <w:r>
        <w:rPr>
          <w:spacing w:val="-2"/>
          <w:w w:val="105"/>
          <w:sz w:val="24"/>
        </w:rPr>
        <w:t>Stosuj</w:t>
      </w:r>
      <w:r>
        <w:rPr>
          <w:spacing w:val="-13"/>
          <w:w w:val="105"/>
          <w:sz w:val="24"/>
        </w:rPr>
        <w:t xml:space="preserve"> </w:t>
      </w:r>
      <w:r>
        <w:rPr>
          <w:spacing w:val="-2"/>
          <w:w w:val="105"/>
          <w:sz w:val="24"/>
        </w:rPr>
        <w:t>poręcze</w:t>
      </w:r>
      <w:r>
        <w:rPr>
          <w:spacing w:val="-13"/>
          <w:w w:val="105"/>
          <w:sz w:val="24"/>
        </w:rPr>
        <w:t xml:space="preserve"> </w:t>
      </w:r>
      <w:r>
        <w:rPr>
          <w:spacing w:val="-2"/>
          <w:w w:val="105"/>
          <w:sz w:val="24"/>
        </w:rPr>
        <w:t>zamocowane</w:t>
      </w:r>
      <w:r>
        <w:rPr>
          <w:spacing w:val="-13"/>
          <w:w w:val="105"/>
          <w:sz w:val="24"/>
        </w:rPr>
        <w:t xml:space="preserve"> </w:t>
      </w:r>
      <w:r>
        <w:rPr>
          <w:spacing w:val="-2"/>
          <w:w w:val="105"/>
          <w:sz w:val="24"/>
        </w:rPr>
        <w:t>od</w:t>
      </w:r>
      <w:r>
        <w:rPr>
          <w:spacing w:val="-13"/>
          <w:w w:val="105"/>
          <w:sz w:val="24"/>
        </w:rPr>
        <w:t xml:space="preserve"> </w:t>
      </w:r>
      <w:r>
        <w:rPr>
          <w:spacing w:val="-2"/>
          <w:w w:val="105"/>
          <w:sz w:val="24"/>
        </w:rPr>
        <w:t>dołu,</w:t>
      </w:r>
      <w:r>
        <w:rPr>
          <w:spacing w:val="-13"/>
          <w:w w:val="105"/>
          <w:sz w:val="24"/>
        </w:rPr>
        <w:t xml:space="preserve"> </w:t>
      </w:r>
      <w:r>
        <w:rPr>
          <w:spacing w:val="-2"/>
          <w:w w:val="105"/>
          <w:sz w:val="24"/>
        </w:rPr>
        <w:t>aby</w:t>
      </w:r>
      <w:r>
        <w:rPr>
          <w:spacing w:val="-13"/>
          <w:w w:val="105"/>
          <w:sz w:val="24"/>
        </w:rPr>
        <w:t xml:space="preserve"> </w:t>
      </w:r>
      <w:r>
        <w:rPr>
          <w:spacing w:val="-2"/>
          <w:w w:val="105"/>
          <w:sz w:val="24"/>
        </w:rPr>
        <w:t>zapewnić</w:t>
      </w:r>
      <w:r>
        <w:rPr>
          <w:spacing w:val="-13"/>
          <w:w w:val="105"/>
          <w:sz w:val="24"/>
        </w:rPr>
        <w:t xml:space="preserve"> </w:t>
      </w:r>
      <w:r>
        <w:rPr>
          <w:spacing w:val="-2"/>
          <w:w w:val="105"/>
          <w:sz w:val="24"/>
        </w:rPr>
        <w:t>pewny</w:t>
      </w:r>
      <w:r>
        <w:rPr>
          <w:spacing w:val="-13"/>
          <w:w w:val="105"/>
          <w:sz w:val="24"/>
        </w:rPr>
        <w:t xml:space="preserve"> </w:t>
      </w:r>
      <w:r>
        <w:rPr>
          <w:spacing w:val="-2"/>
          <w:w w:val="105"/>
          <w:sz w:val="24"/>
        </w:rPr>
        <w:t>chwyt</w:t>
      </w:r>
      <w:r>
        <w:rPr>
          <w:spacing w:val="-13"/>
          <w:w w:val="105"/>
          <w:sz w:val="24"/>
        </w:rPr>
        <w:t xml:space="preserve"> </w:t>
      </w:r>
      <w:r>
        <w:rPr>
          <w:spacing w:val="-2"/>
          <w:w w:val="105"/>
          <w:sz w:val="24"/>
        </w:rPr>
        <w:t xml:space="preserve">dłonią </w:t>
      </w:r>
      <w:r>
        <w:rPr>
          <w:w w:val="105"/>
          <w:sz w:val="24"/>
        </w:rPr>
        <w:t>na całym przebiegu pochwytów.</w:t>
      </w:r>
    </w:p>
    <w:p w14:paraId="7B6FFF5D" w14:textId="77777777" w:rsidR="00E215DA" w:rsidRDefault="00E215DA">
      <w:pPr>
        <w:spacing w:line="312" w:lineRule="auto"/>
        <w:rPr>
          <w:sz w:val="24"/>
        </w:rPr>
        <w:sectPr w:rsidR="00E215DA">
          <w:pgSz w:w="11910" w:h="16840"/>
          <w:pgMar w:top="1100" w:right="360" w:bottom="840" w:left="500" w:header="0" w:footer="655" w:gutter="0"/>
          <w:cols w:space="708"/>
        </w:sectPr>
      </w:pPr>
    </w:p>
    <w:p w14:paraId="12A47C23" w14:textId="77777777" w:rsidR="00E215DA" w:rsidRDefault="00E215DA">
      <w:pPr>
        <w:pStyle w:val="Tekstpodstawowy"/>
        <w:spacing w:before="85"/>
        <w:ind w:left="0"/>
        <w:rPr>
          <w:sz w:val="33"/>
        </w:rPr>
      </w:pPr>
    </w:p>
    <w:p w14:paraId="4B3B0D2D" w14:textId="77777777" w:rsidR="00E215DA" w:rsidRDefault="00000000">
      <w:pPr>
        <w:pStyle w:val="Nagwek4"/>
      </w:pPr>
      <w:bookmarkStart w:id="75" w:name="_bookmark58"/>
      <w:bookmarkEnd w:id="75"/>
      <w:r>
        <w:rPr>
          <w:color w:val="064187"/>
          <w:w w:val="85"/>
        </w:rPr>
        <w:t>Wewnętrzne</w:t>
      </w:r>
      <w:r>
        <w:rPr>
          <w:color w:val="064187"/>
          <w:spacing w:val="-9"/>
        </w:rPr>
        <w:t xml:space="preserve"> </w:t>
      </w:r>
      <w:r>
        <w:rPr>
          <w:color w:val="064187"/>
          <w:w w:val="85"/>
        </w:rPr>
        <w:t>urządzenia</w:t>
      </w:r>
      <w:r>
        <w:rPr>
          <w:color w:val="064187"/>
          <w:spacing w:val="-8"/>
        </w:rPr>
        <w:t xml:space="preserve"> </w:t>
      </w:r>
      <w:r>
        <w:rPr>
          <w:color w:val="064187"/>
          <w:w w:val="85"/>
        </w:rPr>
        <w:t>transportu</w:t>
      </w:r>
      <w:r>
        <w:rPr>
          <w:color w:val="064187"/>
          <w:spacing w:val="-8"/>
        </w:rPr>
        <w:t xml:space="preserve"> </w:t>
      </w:r>
      <w:r>
        <w:rPr>
          <w:color w:val="064187"/>
          <w:spacing w:val="-2"/>
          <w:w w:val="85"/>
        </w:rPr>
        <w:t>pionowego</w:t>
      </w:r>
    </w:p>
    <w:p w14:paraId="3375559C" w14:textId="77777777" w:rsidR="00E215DA" w:rsidRDefault="00000000">
      <w:pPr>
        <w:pStyle w:val="Nagwek5"/>
        <w:spacing w:before="154"/>
      </w:pPr>
      <w:r>
        <w:rPr>
          <w:color w:val="001C62"/>
          <w:w w:val="85"/>
        </w:rPr>
        <w:t>Wymagania</w:t>
      </w:r>
      <w:r>
        <w:rPr>
          <w:color w:val="001C62"/>
          <w:spacing w:val="-11"/>
          <w:w w:val="85"/>
        </w:rPr>
        <w:t xml:space="preserve"> </w:t>
      </w:r>
      <w:r>
        <w:rPr>
          <w:color w:val="001C62"/>
          <w:spacing w:val="-2"/>
          <w:w w:val="95"/>
        </w:rPr>
        <w:t>ogólne</w:t>
      </w:r>
    </w:p>
    <w:p w14:paraId="3762087B" w14:textId="77777777" w:rsidR="00E215DA" w:rsidRDefault="00000000">
      <w:pPr>
        <w:pStyle w:val="Akapitzlist"/>
        <w:numPr>
          <w:ilvl w:val="0"/>
          <w:numId w:val="121"/>
        </w:numPr>
        <w:tabs>
          <w:tab w:val="left" w:pos="1594"/>
          <w:tab w:val="left" w:pos="1597"/>
        </w:tabs>
        <w:spacing w:before="99" w:line="312" w:lineRule="auto"/>
        <w:ind w:right="1202"/>
        <w:jc w:val="left"/>
        <w:rPr>
          <w:sz w:val="24"/>
        </w:rPr>
      </w:pPr>
      <w:r>
        <w:rPr>
          <w:w w:val="105"/>
          <w:sz w:val="24"/>
        </w:rPr>
        <w:t>Zapewnij</w:t>
      </w:r>
      <w:r>
        <w:rPr>
          <w:spacing w:val="-18"/>
          <w:w w:val="105"/>
          <w:sz w:val="24"/>
        </w:rPr>
        <w:t xml:space="preserve"> </w:t>
      </w:r>
      <w:r>
        <w:rPr>
          <w:w w:val="105"/>
          <w:sz w:val="24"/>
        </w:rPr>
        <w:t>dostęp</w:t>
      </w:r>
      <w:r>
        <w:rPr>
          <w:spacing w:val="-17"/>
          <w:w w:val="105"/>
          <w:sz w:val="24"/>
        </w:rPr>
        <w:t xml:space="preserve"> </w:t>
      </w:r>
      <w:r>
        <w:rPr>
          <w:w w:val="105"/>
          <w:sz w:val="24"/>
        </w:rPr>
        <w:t>do</w:t>
      </w:r>
      <w:r>
        <w:rPr>
          <w:spacing w:val="-18"/>
          <w:w w:val="105"/>
          <w:sz w:val="24"/>
        </w:rPr>
        <w:t xml:space="preserve"> </w:t>
      </w:r>
      <w:r>
        <w:rPr>
          <w:w w:val="105"/>
          <w:sz w:val="24"/>
        </w:rPr>
        <w:t>wszystkich</w:t>
      </w:r>
      <w:r>
        <w:rPr>
          <w:spacing w:val="-18"/>
          <w:w w:val="105"/>
          <w:sz w:val="24"/>
        </w:rPr>
        <w:t xml:space="preserve"> </w:t>
      </w:r>
      <w:r>
        <w:rPr>
          <w:w w:val="105"/>
          <w:sz w:val="24"/>
        </w:rPr>
        <w:t>pomieszczeń</w:t>
      </w:r>
      <w:r>
        <w:rPr>
          <w:spacing w:val="-17"/>
          <w:w w:val="105"/>
          <w:sz w:val="24"/>
        </w:rPr>
        <w:t xml:space="preserve"> </w:t>
      </w:r>
      <w:r>
        <w:rPr>
          <w:w w:val="105"/>
          <w:sz w:val="24"/>
        </w:rPr>
        <w:t>ogólnodostępnych</w:t>
      </w:r>
      <w:r>
        <w:rPr>
          <w:spacing w:val="-18"/>
          <w:w w:val="105"/>
          <w:sz w:val="24"/>
        </w:rPr>
        <w:t xml:space="preserve"> </w:t>
      </w:r>
      <w:r>
        <w:rPr>
          <w:w w:val="105"/>
          <w:sz w:val="24"/>
        </w:rPr>
        <w:t>(na</w:t>
      </w:r>
      <w:r>
        <w:rPr>
          <w:spacing w:val="-17"/>
          <w:w w:val="105"/>
          <w:sz w:val="24"/>
        </w:rPr>
        <w:t xml:space="preserve"> </w:t>
      </w:r>
      <w:r>
        <w:rPr>
          <w:w w:val="105"/>
          <w:sz w:val="24"/>
        </w:rPr>
        <w:t xml:space="preserve">każdej </w:t>
      </w:r>
      <w:r>
        <w:rPr>
          <w:spacing w:val="-2"/>
          <w:w w:val="105"/>
          <w:sz w:val="24"/>
        </w:rPr>
        <w:t>kondygnacji),</w:t>
      </w:r>
      <w:r>
        <w:rPr>
          <w:spacing w:val="-10"/>
          <w:w w:val="105"/>
          <w:sz w:val="24"/>
        </w:rPr>
        <w:t xml:space="preserve"> </w:t>
      </w:r>
      <w:r>
        <w:rPr>
          <w:spacing w:val="-2"/>
          <w:w w:val="105"/>
          <w:sz w:val="24"/>
        </w:rPr>
        <w:t>stosując</w:t>
      </w:r>
      <w:r>
        <w:rPr>
          <w:spacing w:val="-10"/>
          <w:w w:val="105"/>
          <w:sz w:val="24"/>
        </w:rPr>
        <w:t xml:space="preserve"> </w:t>
      </w:r>
      <w:r>
        <w:rPr>
          <w:spacing w:val="-2"/>
          <w:w w:val="105"/>
          <w:sz w:val="24"/>
        </w:rPr>
        <w:t>dźwigi</w:t>
      </w:r>
      <w:r>
        <w:rPr>
          <w:spacing w:val="-10"/>
          <w:w w:val="105"/>
          <w:sz w:val="24"/>
        </w:rPr>
        <w:t xml:space="preserve"> </w:t>
      </w:r>
      <w:r>
        <w:rPr>
          <w:spacing w:val="-2"/>
          <w:w w:val="105"/>
          <w:sz w:val="24"/>
        </w:rPr>
        <w:t>osobowe</w:t>
      </w:r>
      <w:r>
        <w:rPr>
          <w:spacing w:val="-10"/>
          <w:w w:val="105"/>
          <w:sz w:val="24"/>
        </w:rPr>
        <w:t xml:space="preserve"> </w:t>
      </w:r>
      <w:r>
        <w:rPr>
          <w:spacing w:val="-2"/>
          <w:w w:val="105"/>
          <w:sz w:val="24"/>
        </w:rPr>
        <w:t>(windy)</w:t>
      </w:r>
      <w:r>
        <w:rPr>
          <w:spacing w:val="-10"/>
          <w:w w:val="105"/>
          <w:sz w:val="24"/>
        </w:rPr>
        <w:t xml:space="preserve"> </w:t>
      </w:r>
      <w:r>
        <w:rPr>
          <w:spacing w:val="-2"/>
          <w:w w:val="105"/>
          <w:sz w:val="24"/>
        </w:rPr>
        <w:t>lub</w:t>
      </w:r>
      <w:r>
        <w:rPr>
          <w:spacing w:val="-10"/>
          <w:w w:val="105"/>
          <w:sz w:val="24"/>
        </w:rPr>
        <w:t xml:space="preserve"> </w:t>
      </w:r>
      <w:r>
        <w:rPr>
          <w:spacing w:val="-2"/>
          <w:w w:val="105"/>
          <w:sz w:val="24"/>
        </w:rPr>
        <w:t>podnośniki</w:t>
      </w:r>
      <w:r>
        <w:rPr>
          <w:spacing w:val="-10"/>
          <w:w w:val="105"/>
          <w:sz w:val="24"/>
        </w:rPr>
        <w:t xml:space="preserve"> </w:t>
      </w:r>
      <w:r>
        <w:rPr>
          <w:spacing w:val="-2"/>
          <w:w w:val="105"/>
          <w:sz w:val="24"/>
        </w:rPr>
        <w:t>pionowe.</w:t>
      </w:r>
      <w:r>
        <w:rPr>
          <w:spacing w:val="-10"/>
          <w:w w:val="105"/>
          <w:sz w:val="24"/>
        </w:rPr>
        <w:t xml:space="preserve"> </w:t>
      </w:r>
      <w:r>
        <w:rPr>
          <w:spacing w:val="-2"/>
          <w:w w:val="105"/>
          <w:sz w:val="24"/>
        </w:rPr>
        <w:t xml:space="preserve">Nie </w:t>
      </w:r>
      <w:r>
        <w:rPr>
          <w:w w:val="105"/>
          <w:sz w:val="24"/>
        </w:rPr>
        <w:t>musisz</w:t>
      </w:r>
      <w:r>
        <w:rPr>
          <w:spacing w:val="-18"/>
          <w:w w:val="105"/>
          <w:sz w:val="24"/>
        </w:rPr>
        <w:t xml:space="preserve"> </w:t>
      </w:r>
      <w:r>
        <w:rPr>
          <w:w w:val="105"/>
          <w:sz w:val="24"/>
        </w:rPr>
        <w:t>zapewniać</w:t>
      </w:r>
      <w:r>
        <w:rPr>
          <w:spacing w:val="-17"/>
          <w:w w:val="105"/>
          <w:sz w:val="24"/>
        </w:rPr>
        <w:t xml:space="preserve"> </w:t>
      </w:r>
      <w:r>
        <w:rPr>
          <w:w w:val="105"/>
          <w:sz w:val="24"/>
        </w:rPr>
        <w:t>dostępności</w:t>
      </w:r>
      <w:r>
        <w:rPr>
          <w:spacing w:val="-18"/>
          <w:w w:val="105"/>
          <w:sz w:val="24"/>
        </w:rPr>
        <w:t xml:space="preserve"> </w:t>
      </w:r>
      <w:r>
        <w:rPr>
          <w:w w:val="105"/>
          <w:sz w:val="24"/>
        </w:rPr>
        <w:t>pomieszczeń</w:t>
      </w:r>
      <w:r>
        <w:rPr>
          <w:spacing w:val="-18"/>
          <w:w w:val="105"/>
          <w:sz w:val="24"/>
        </w:rPr>
        <w:t xml:space="preserve"> </w:t>
      </w:r>
      <w:r>
        <w:rPr>
          <w:w w:val="105"/>
          <w:sz w:val="24"/>
        </w:rPr>
        <w:t>technicznych.</w:t>
      </w:r>
    </w:p>
    <w:p w14:paraId="46EC231C" w14:textId="77777777" w:rsidR="00E215DA" w:rsidRDefault="00000000">
      <w:pPr>
        <w:pStyle w:val="Akapitzlist"/>
        <w:numPr>
          <w:ilvl w:val="0"/>
          <w:numId w:val="121"/>
        </w:numPr>
        <w:tabs>
          <w:tab w:val="left" w:pos="1595"/>
          <w:tab w:val="left" w:pos="1597"/>
        </w:tabs>
        <w:spacing w:before="60" w:line="312" w:lineRule="auto"/>
        <w:ind w:right="1985"/>
        <w:jc w:val="left"/>
        <w:rPr>
          <w:sz w:val="24"/>
        </w:rPr>
      </w:pPr>
      <w:r>
        <w:rPr>
          <w:w w:val="105"/>
          <w:sz w:val="24"/>
        </w:rPr>
        <w:t>Windę</w:t>
      </w:r>
      <w:r>
        <w:rPr>
          <w:spacing w:val="-18"/>
          <w:w w:val="105"/>
          <w:sz w:val="24"/>
        </w:rPr>
        <w:t xml:space="preserve"> </w:t>
      </w:r>
      <w:r>
        <w:rPr>
          <w:w w:val="105"/>
          <w:sz w:val="24"/>
        </w:rPr>
        <w:t>lub</w:t>
      </w:r>
      <w:r>
        <w:rPr>
          <w:spacing w:val="-17"/>
          <w:w w:val="105"/>
          <w:sz w:val="24"/>
        </w:rPr>
        <w:t xml:space="preserve"> </w:t>
      </w:r>
      <w:r>
        <w:rPr>
          <w:w w:val="105"/>
          <w:sz w:val="24"/>
        </w:rPr>
        <w:t>podnośnik</w:t>
      </w:r>
      <w:r>
        <w:rPr>
          <w:spacing w:val="-18"/>
          <w:w w:val="105"/>
          <w:sz w:val="24"/>
        </w:rPr>
        <w:t xml:space="preserve"> </w:t>
      </w:r>
      <w:r>
        <w:rPr>
          <w:w w:val="105"/>
          <w:sz w:val="24"/>
        </w:rPr>
        <w:t>pionowy</w:t>
      </w:r>
      <w:r>
        <w:rPr>
          <w:spacing w:val="-18"/>
          <w:w w:val="105"/>
          <w:sz w:val="24"/>
        </w:rPr>
        <w:t xml:space="preserve"> </w:t>
      </w:r>
      <w:r>
        <w:rPr>
          <w:w w:val="105"/>
          <w:sz w:val="24"/>
        </w:rPr>
        <w:t>zlokalizuj</w:t>
      </w:r>
      <w:r>
        <w:rPr>
          <w:spacing w:val="-17"/>
          <w:w w:val="105"/>
          <w:sz w:val="24"/>
        </w:rPr>
        <w:t xml:space="preserve"> </w:t>
      </w:r>
      <w:r>
        <w:rPr>
          <w:w w:val="105"/>
          <w:sz w:val="24"/>
        </w:rPr>
        <w:t>w</w:t>
      </w:r>
      <w:r>
        <w:rPr>
          <w:spacing w:val="-18"/>
          <w:w w:val="105"/>
          <w:sz w:val="24"/>
        </w:rPr>
        <w:t xml:space="preserve"> </w:t>
      </w:r>
      <w:r>
        <w:rPr>
          <w:w w:val="105"/>
          <w:sz w:val="24"/>
        </w:rPr>
        <w:t>pobliżu</w:t>
      </w:r>
      <w:r>
        <w:rPr>
          <w:spacing w:val="-17"/>
          <w:w w:val="105"/>
          <w:sz w:val="24"/>
        </w:rPr>
        <w:t xml:space="preserve"> </w:t>
      </w:r>
      <w:r>
        <w:rPr>
          <w:w w:val="105"/>
          <w:sz w:val="24"/>
        </w:rPr>
        <w:t>wejścia</w:t>
      </w:r>
      <w:r>
        <w:rPr>
          <w:spacing w:val="-18"/>
          <w:w w:val="105"/>
          <w:sz w:val="24"/>
        </w:rPr>
        <w:t xml:space="preserve"> </w:t>
      </w:r>
      <w:r>
        <w:rPr>
          <w:w w:val="105"/>
          <w:sz w:val="24"/>
        </w:rPr>
        <w:t>głównego do budynku lub w innym intuicyjnym miejscu.</w:t>
      </w:r>
    </w:p>
    <w:p w14:paraId="6C0BCD80" w14:textId="77777777" w:rsidR="00E215DA" w:rsidRDefault="00000000">
      <w:pPr>
        <w:pStyle w:val="Akapitzlist"/>
        <w:numPr>
          <w:ilvl w:val="0"/>
          <w:numId w:val="121"/>
        </w:numPr>
        <w:tabs>
          <w:tab w:val="left" w:pos="1595"/>
        </w:tabs>
        <w:ind w:left="1595" w:hanging="338"/>
        <w:jc w:val="left"/>
        <w:rPr>
          <w:sz w:val="24"/>
        </w:rPr>
      </w:pPr>
      <w:r>
        <w:rPr>
          <w:spacing w:val="-2"/>
          <w:w w:val="105"/>
          <w:sz w:val="24"/>
        </w:rPr>
        <w:t>Zapewnij</w:t>
      </w:r>
      <w:r>
        <w:rPr>
          <w:spacing w:val="-9"/>
          <w:w w:val="105"/>
          <w:sz w:val="24"/>
        </w:rPr>
        <w:t xml:space="preserve"> </w:t>
      </w:r>
      <w:r>
        <w:rPr>
          <w:spacing w:val="-2"/>
          <w:w w:val="105"/>
          <w:sz w:val="24"/>
        </w:rPr>
        <w:t>dojście</w:t>
      </w:r>
      <w:r>
        <w:rPr>
          <w:spacing w:val="-8"/>
          <w:w w:val="105"/>
          <w:sz w:val="24"/>
        </w:rPr>
        <w:t xml:space="preserve"> </w:t>
      </w:r>
      <w:r>
        <w:rPr>
          <w:spacing w:val="-2"/>
          <w:w w:val="105"/>
          <w:sz w:val="24"/>
        </w:rPr>
        <w:t>do</w:t>
      </w:r>
      <w:r>
        <w:rPr>
          <w:spacing w:val="-8"/>
          <w:w w:val="105"/>
          <w:sz w:val="24"/>
        </w:rPr>
        <w:t xml:space="preserve"> </w:t>
      </w:r>
      <w:r>
        <w:rPr>
          <w:spacing w:val="-2"/>
          <w:w w:val="105"/>
          <w:sz w:val="24"/>
        </w:rPr>
        <w:t>windy</w:t>
      </w:r>
      <w:r>
        <w:rPr>
          <w:spacing w:val="-8"/>
          <w:w w:val="105"/>
          <w:sz w:val="24"/>
        </w:rPr>
        <w:t xml:space="preserve"> </w:t>
      </w:r>
      <w:r>
        <w:rPr>
          <w:spacing w:val="-2"/>
          <w:w w:val="105"/>
          <w:sz w:val="24"/>
        </w:rPr>
        <w:t>lub</w:t>
      </w:r>
      <w:r>
        <w:rPr>
          <w:spacing w:val="-8"/>
          <w:w w:val="105"/>
          <w:sz w:val="24"/>
        </w:rPr>
        <w:t xml:space="preserve"> </w:t>
      </w:r>
      <w:r>
        <w:rPr>
          <w:spacing w:val="-2"/>
          <w:w w:val="105"/>
          <w:sz w:val="24"/>
        </w:rPr>
        <w:t>podnośnika</w:t>
      </w:r>
      <w:r>
        <w:rPr>
          <w:spacing w:val="-8"/>
          <w:w w:val="105"/>
          <w:sz w:val="24"/>
        </w:rPr>
        <w:t xml:space="preserve"> </w:t>
      </w:r>
      <w:r>
        <w:rPr>
          <w:spacing w:val="-2"/>
          <w:w w:val="105"/>
          <w:sz w:val="24"/>
        </w:rPr>
        <w:t>trasą</w:t>
      </w:r>
      <w:r>
        <w:rPr>
          <w:spacing w:val="-8"/>
          <w:w w:val="105"/>
          <w:sz w:val="24"/>
        </w:rPr>
        <w:t xml:space="preserve"> </w:t>
      </w:r>
      <w:r>
        <w:rPr>
          <w:spacing w:val="-2"/>
          <w:w w:val="105"/>
          <w:sz w:val="24"/>
        </w:rPr>
        <w:t>wolną</w:t>
      </w:r>
      <w:r>
        <w:rPr>
          <w:spacing w:val="-8"/>
          <w:w w:val="105"/>
          <w:sz w:val="24"/>
        </w:rPr>
        <w:t xml:space="preserve"> </w:t>
      </w:r>
      <w:r>
        <w:rPr>
          <w:spacing w:val="-2"/>
          <w:w w:val="105"/>
          <w:sz w:val="24"/>
        </w:rPr>
        <w:t>od</w:t>
      </w:r>
      <w:r>
        <w:rPr>
          <w:spacing w:val="-8"/>
          <w:w w:val="105"/>
          <w:sz w:val="24"/>
        </w:rPr>
        <w:t xml:space="preserve"> </w:t>
      </w:r>
      <w:r>
        <w:rPr>
          <w:spacing w:val="-2"/>
          <w:w w:val="105"/>
          <w:sz w:val="24"/>
        </w:rPr>
        <w:t>przeszkód.</w:t>
      </w:r>
    </w:p>
    <w:p w14:paraId="1BD789A9" w14:textId="77777777" w:rsidR="00E215DA" w:rsidRDefault="00000000">
      <w:pPr>
        <w:pStyle w:val="Akapitzlist"/>
        <w:numPr>
          <w:ilvl w:val="0"/>
          <w:numId w:val="121"/>
        </w:numPr>
        <w:tabs>
          <w:tab w:val="left" w:pos="1594"/>
          <w:tab w:val="left" w:pos="1597"/>
        </w:tabs>
        <w:spacing w:before="141" w:line="312" w:lineRule="auto"/>
        <w:ind w:right="1412"/>
        <w:jc w:val="left"/>
        <w:rPr>
          <w:sz w:val="24"/>
        </w:rPr>
      </w:pPr>
      <w:r>
        <w:rPr>
          <w:w w:val="105"/>
          <w:sz w:val="24"/>
        </w:rPr>
        <w:t>W</w:t>
      </w:r>
      <w:r>
        <w:rPr>
          <w:spacing w:val="-11"/>
          <w:w w:val="105"/>
          <w:sz w:val="24"/>
        </w:rPr>
        <w:t xml:space="preserve"> </w:t>
      </w:r>
      <w:r>
        <w:rPr>
          <w:w w:val="105"/>
          <w:sz w:val="24"/>
        </w:rPr>
        <w:t>przypadku</w:t>
      </w:r>
      <w:r>
        <w:rPr>
          <w:spacing w:val="-11"/>
          <w:w w:val="105"/>
          <w:sz w:val="24"/>
        </w:rPr>
        <w:t xml:space="preserve"> </w:t>
      </w:r>
      <w:r>
        <w:rPr>
          <w:w w:val="105"/>
          <w:sz w:val="24"/>
        </w:rPr>
        <w:t>zastosowania</w:t>
      </w:r>
      <w:r>
        <w:rPr>
          <w:spacing w:val="-11"/>
          <w:w w:val="105"/>
          <w:sz w:val="24"/>
        </w:rPr>
        <w:t xml:space="preserve"> </w:t>
      </w:r>
      <w:r>
        <w:rPr>
          <w:w w:val="105"/>
          <w:sz w:val="24"/>
        </w:rPr>
        <w:t>windy</w:t>
      </w:r>
      <w:r>
        <w:rPr>
          <w:spacing w:val="-11"/>
          <w:w w:val="105"/>
          <w:sz w:val="24"/>
        </w:rPr>
        <w:t xml:space="preserve"> </w:t>
      </w:r>
      <w:r>
        <w:rPr>
          <w:w w:val="105"/>
          <w:sz w:val="24"/>
        </w:rPr>
        <w:t>lub</w:t>
      </w:r>
      <w:r>
        <w:rPr>
          <w:spacing w:val="-11"/>
          <w:w w:val="105"/>
          <w:sz w:val="24"/>
        </w:rPr>
        <w:t xml:space="preserve"> </w:t>
      </w:r>
      <w:r>
        <w:rPr>
          <w:w w:val="105"/>
          <w:sz w:val="24"/>
        </w:rPr>
        <w:t>podnośnika</w:t>
      </w:r>
      <w:r>
        <w:rPr>
          <w:spacing w:val="-11"/>
          <w:w w:val="105"/>
          <w:sz w:val="24"/>
        </w:rPr>
        <w:t xml:space="preserve"> </w:t>
      </w:r>
      <w:r>
        <w:rPr>
          <w:w w:val="105"/>
          <w:sz w:val="24"/>
        </w:rPr>
        <w:t>z</w:t>
      </w:r>
      <w:r>
        <w:rPr>
          <w:spacing w:val="-11"/>
          <w:w w:val="105"/>
          <w:sz w:val="24"/>
        </w:rPr>
        <w:t xml:space="preserve"> </w:t>
      </w:r>
      <w:r>
        <w:rPr>
          <w:w w:val="105"/>
          <w:sz w:val="24"/>
        </w:rPr>
        <w:t>wejściem</w:t>
      </w:r>
      <w:r>
        <w:rPr>
          <w:spacing w:val="-11"/>
          <w:w w:val="105"/>
          <w:sz w:val="24"/>
        </w:rPr>
        <w:t xml:space="preserve"> </w:t>
      </w:r>
      <w:r>
        <w:rPr>
          <w:w w:val="105"/>
          <w:sz w:val="24"/>
        </w:rPr>
        <w:t>z</w:t>
      </w:r>
      <w:r>
        <w:rPr>
          <w:spacing w:val="-11"/>
          <w:w w:val="105"/>
          <w:sz w:val="24"/>
        </w:rPr>
        <w:t xml:space="preserve"> </w:t>
      </w:r>
      <w:r>
        <w:rPr>
          <w:w w:val="105"/>
          <w:sz w:val="24"/>
        </w:rPr>
        <w:t xml:space="preserve">terenu </w:t>
      </w:r>
      <w:r>
        <w:rPr>
          <w:sz w:val="24"/>
        </w:rPr>
        <w:t xml:space="preserve">zewnętrznego, zapewnij zadaszenie wejścia do windy wysunięte minimum </w:t>
      </w:r>
      <w:r>
        <w:rPr>
          <w:w w:val="105"/>
          <w:sz w:val="24"/>
        </w:rPr>
        <w:t>1,5</w:t>
      </w:r>
      <w:r>
        <w:rPr>
          <w:spacing w:val="-4"/>
          <w:w w:val="105"/>
          <w:sz w:val="24"/>
        </w:rPr>
        <w:t xml:space="preserve"> </w:t>
      </w:r>
      <w:r>
        <w:rPr>
          <w:w w:val="105"/>
          <w:sz w:val="24"/>
        </w:rPr>
        <w:t>m</w:t>
      </w:r>
      <w:r>
        <w:rPr>
          <w:spacing w:val="-4"/>
          <w:w w:val="105"/>
          <w:sz w:val="24"/>
        </w:rPr>
        <w:t xml:space="preserve"> </w:t>
      </w:r>
      <w:r>
        <w:rPr>
          <w:w w:val="105"/>
          <w:sz w:val="24"/>
        </w:rPr>
        <w:t>przed</w:t>
      </w:r>
      <w:r>
        <w:rPr>
          <w:spacing w:val="-4"/>
          <w:w w:val="105"/>
          <w:sz w:val="24"/>
        </w:rPr>
        <w:t xml:space="preserve"> </w:t>
      </w:r>
      <w:r>
        <w:rPr>
          <w:w w:val="105"/>
          <w:sz w:val="24"/>
        </w:rPr>
        <w:t>lico</w:t>
      </w:r>
      <w:r>
        <w:rPr>
          <w:spacing w:val="-4"/>
          <w:w w:val="105"/>
          <w:sz w:val="24"/>
        </w:rPr>
        <w:t xml:space="preserve"> </w:t>
      </w:r>
      <w:r>
        <w:rPr>
          <w:w w:val="105"/>
          <w:sz w:val="24"/>
        </w:rPr>
        <w:t>drzwi</w:t>
      </w:r>
      <w:r>
        <w:rPr>
          <w:spacing w:val="-4"/>
          <w:w w:val="105"/>
          <w:sz w:val="24"/>
        </w:rPr>
        <w:t xml:space="preserve"> </w:t>
      </w:r>
      <w:r>
        <w:rPr>
          <w:w w:val="105"/>
          <w:sz w:val="24"/>
        </w:rPr>
        <w:t>oraz</w:t>
      </w:r>
      <w:r>
        <w:rPr>
          <w:spacing w:val="-4"/>
          <w:w w:val="105"/>
          <w:sz w:val="24"/>
        </w:rPr>
        <w:t xml:space="preserve"> </w:t>
      </w:r>
      <w:r>
        <w:rPr>
          <w:w w:val="105"/>
          <w:sz w:val="24"/>
        </w:rPr>
        <w:t>minimum</w:t>
      </w:r>
      <w:r>
        <w:rPr>
          <w:spacing w:val="-4"/>
          <w:w w:val="105"/>
          <w:sz w:val="24"/>
        </w:rPr>
        <w:t xml:space="preserve"> </w:t>
      </w:r>
      <w:r>
        <w:rPr>
          <w:w w:val="105"/>
          <w:sz w:val="24"/>
        </w:rPr>
        <w:t>0,5</w:t>
      </w:r>
      <w:r>
        <w:rPr>
          <w:spacing w:val="-4"/>
          <w:w w:val="105"/>
          <w:sz w:val="24"/>
        </w:rPr>
        <w:t xml:space="preserve"> </w:t>
      </w:r>
      <w:r>
        <w:rPr>
          <w:w w:val="105"/>
          <w:sz w:val="24"/>
        </w:rPr>
        <w:t>m</w:t>
      </w:r>
      <w:r>
        <w:rPr>
          <w:spacing w:val="-4"/>
          <w:w w:val="105"/>
          <w:sz w:val="24"/>
        </w:rPr>
        <w:t xml:space="preserve"> </w:t>
      </w:r>
      <w:r>
        <w:rPr>
          <w:w w:val="105"/>
          <w:sz w:val="24"/>
        </w:rPr>
        <w:t>od</w:t>
      </w:r>
      <w:r>
        <w:rPr>
          <w:spacing w:val="-4"/>
          <w:w w:val="105"/>
          <w:sz w:val="24"/>
        </w:rPr>
        <w:t xml:space="preserve"> </w:t>
      </w:r>
      <w:r>
        <w:rPr>
          <w:w w:val="105"/>
          <w:sz w:val="24"/>
        </w:rPr>
        <w:t>bocznych</w:t>
      </w:r>
      <w:r>
        <w:rPr>
          <w:spacing w:val="-4"/>
          <w:w w:val="105"/>
          <w:sz w:val="24"/>
        </w:rPr>
        <w:t xml:space="preserve"> </w:t>
      </w:r>
      <w:r>
        <w:rPr>
          <w:w w:val="105"/>
          <w:sz w:val="24"/>
        </w:rPr>
        <w:t>krawędzi</w:t>
      </w:r>
      <w:r>
        <w:rPr>
          <w:spacing w:val="-4"/>
          <w:w w:val="105"/>
          <w:sz w:val="24"/>
        </w:rPr>
        <w:t xml:space="preserve"> </w:t>
      </w:r>
      <w:r>
        <w:rPr>
          <w:w w:val="105"/>
          <w:sz w:val="24"/>
        </w:rPr>
        <w:t>drzwi</w:t>
      </w:r>
    </w:p>
    <w:p w14:paraId="36C8CA13" w14:textId="77777777" w:rsidR="00E215DA" w:rsidRDefault="00000000">
      <w:pPr>
        <w:pStyle w:val="Tekstpodstawowy"/>
        <w:spacing w:before="4"/>
      </w:pPr>
      <w:r>
        <w:t>z</w:t>
      </w:r>
      <w:r>
        <w:rPr>
          <w:spacing w:val="-4"/>
        </w:rPr>
        <w:t xml:space="preserve"> </w:t>
      </w:r>
      <w:r>
        <w:t>każdej</w:t>
      </w:r>
      <w:r>
        <w:rPr>
          <w:spacing w:val="-3"/>
        </w:rPr>
        <w:t xml:space="preserve"> </w:t>
      </w:r>
      <w:r>
        <w:t>ich</w:t>
      </w:r>
      <w:r>
        <w:rPr>
          <w:spacing w:val="-4"/>
        </w:rPr>
        <w:t xml:space="preserve"> </w:t>
      </w:r>
      <w:r>
        <w:rPr>
          <w:spacing w:val="-2"/>
        </w:rPr>
        <w:t>strony.</w:t>
      </w:r>
    </w:p>
    <w:p w14:paraId="4FFCFEC9" w14:textId="77777777" w:rsidR="00E215DA" w:rsidRDefault="00000000">
      <w:pPr>
        <w:pStyle w:val="Akapitzlist"/>
        <w:numPr>
          <w:ilvl w:val="0"/>
          <w:numId w:val="121"/>
        </w:numPr>
        <w:tabs>
          <w:tab w:val="left" w:pos="1594"/>
          <w:tab w:val="left" w:pos="1597"/>
        </w:tabs>
        <w:spacing w:before="140" w:line="312" w:lineRule="auto"/>
        <w:ind w:right="1212"/>
        <w:jc w:val="left"/>
        <w:rPr>
          <w:sz w:val="24"/>
        </w:rPr>
      </w:pPr>
      <w:r>
        <w:rPr>
          <w:spacing w:val="-2"/>
          <w:w w:val="105"/>
          <w:sz w:val="24"/>
        </w:rPr>
        <w:t>Zapewnij</w:t>
      </w:r>
      <w:r>
        <w:rPr>
          <w:spacing w:val="-8"/>
          <w:w w:val="105"/>
          <w:sz w:val="24"/>
        </w:rPr>
        <w:t xml:space="preserve"> </w:t>
      </w:r>
      <w:r>
        <w:rPr>
          <w:spacing w:val="-2"/>
          <w:w w:val="105"/>
          <w:sz w:val="24"/>
        </w:rPr>
        <w:t>czytelną</w:t>
      </w:r>
      <w:r>
        <w:rPr>
          <w:spacing w:val="-8"/>
          <w:w w:val="105"/>
          <w:sz w:val="24"/>
        </w:rPr>
        <w:t xml:space="preserve"> </w:t>
      </w:r>
      <w:r>
        <w:rPr>
          <w:spacing w:val="-2"/>
          <w:w w:val="105"/>
          <w:sz w:val="24"/>
        </w:rPr>
        <w:t>informację</w:t>
      </w:r>
      <w:r>
        <w:rPr>
          <w:spacing w:val="-8"/>
          <w:w w:val="105"/>
          <w:sz w:val="24"/>
        </w:rPr>
        <w:t xml:space="preserve"> </w:t>
      </w:r>
      <w:r>
        <w:rPr>
          <w:spacing w:val="-2"/>
          <w:w w:val="105"/>
          <w:sz w:val="24"/>
        </w:rPr>
        <w:t>wskazującą</w:t>
      </w:r>
      <w:r>
        <w:rPr>
          <w:spacing w:val="-8"/>
          <w:w w:val="105"/>
          <w:sz w:val="24"/>
        </w:rPr>
        <w:t xml:space="preserve"> </w:t>
      </w:r>
      <w:r>
        <w:rPr>
          <w:spacing w:val="-2"/>
          <w:w w:val="105"/>
          <w:sz w:val="24"/>
        </w:rPr>
        <w:t>lokalizację</w:t>
      </w:r>
      <w:r>
        <w:rPr>
          <w:spacing w:val="-8"/>
          <w:w w:val="105"/>
          <w:sz w:val="24"/>
        </w:rPr>
        <w:t xml:space="preserve"> </w:t>
      </w:r>
      <w:r>
        <w:rPr>
          <w:spacing w:val="-2"/>
          <w:w w:val="105"/>
          <w:sz w:val="24"/>
        </w:rPr>
        <w:t>windy</w:t>
      </w:r>
      <w:r>
        <w:rPr>
          <w:spacing w:val="-8"/>
          <w:w w:val="105"/>
          <w:sz w:val="24"/>
        </w:rPr>
        <w:t xml:space="preserve"> </w:t>
      </w:r>
      <w:r>
        <w:rPr>
          <w:spacing w:val="-2"/>
          <w:w w:val="105"/>
          <w:sz w:val="24"/>
        </w:rPr>
        <w:t>lub</w:t>
      </w:r>
      <w:r>
        <w:rPr>
          <w:spacing w:val="-8"/>
          <w:w w:val="105"/>
          <w:sz w:val="24"/>
        </w:rPr>
        <w:t xml:space="preserve"> </w:t>
      </w:r>
      <w:r>
        <w:rPr>
          <w:spacing w:val="-2"/>
          <w:w w:val="105"/>
          <w:sz w:val="24"/>
        </w:rPr>
        <w:t xml:space="preserve">podnośnika, </w:t>
      </w:r>
      <w:r>
        <w:rPr>
          <w:w w:val="105"/>
          <w:sz w:val="24"/>
        </w:rPr>
        <w:t>stosując</w:t>
      </w:r>
      <w:r>
        <w:rPr>
          <w:spacing w:val="-3"/>
          <w:w w:val="105"/>
          <w:sz w:val="24"/>
        </w:rPr>
        <w:t xml:space="preserve"> </w:t>
      </w:r>
      <w:r>
        <w:rPr>
          <w:w w:val="105"/>
          <w:sz w:val="24"/>
        </w:rPr>
        <w:t>rozwiązania</w:t>
      </w:r>
      <w:r>
        <w:rPr>
          <w:spacing w:val="-3"/>
          <w:w w:val="105"/>
          <w:sz w:val="24"/>
        </w:rPr>
        <w:t xml:space="preserve"> </w:t>
      </w:r>
      <w:r>
        <w:rPr>
          <w:w w:val="105"/>
          <w:sz w:val="24"/>
        </w:rPr>
        <w:t>opisane</w:t>
      </w:r>
      <w:r>
        <w:rPr>
          <w:spacing w:val="-3"/>
          <w:w w:val="105"/>
          <w:sz w:val="24"/>
        </w:rPr>
        <w:t xml:space="preserve"> </w:t>
      </w:r>
      <w:r>
        <w:rPr>
          <w:w w:val="105"/>
          <w:sz w:val="24"/>
        </w:rPr>
        <w:t>w</w:t>
      </w:r>
      <w:r>
        <w:rPr>
          <w:spacing w:val="-3"/>
          <w:w w:val="105"/>
          <w:sz w:val="24"/>
        </w:rPr>
        <w:t xml:space="preserve"> </w:t>
      </w:r>
      <w:r>
        <w:rPr>
          <w:w w:val="105"/>
          <w:sz w:val="24"/>
        </w:rPr>
        <w:t>rozdziale</w:t>
      </w:r>
      <w:r>
        <w:rPr>
          <w:spacing w:val="-3"/>
          <w:w w:val="105"/>
          <w:sz w:val="24"/>
        </w:rPr>
        <w:t xml:space="preserve"> </w:t>
      </w:r>
      <w:hyperlink w:anchor="_bookmark13" w:history="1">
        <w:r w:rsidR="00E215DA">
          <w:rPr>
            <w:color w:val="005F99"/>
            <w:w w:val="105"/>
            <w:sz w:val="24"/>
            <w:u w:val="single" w:color="005F99"/>
          </w:rPr>
          <w:t>„Dostępność</w:t>
        </w:r>
        <w:r w:rsidR="00E215DA">
          <w:rPr>
            <w:color w:val="005F99"/>
            <w:spacing w:val="-3"/>
            <w:w w:val="105"/>
            <w:sz w:val="24"/>
            <w:u w:val="single" w:color="005F99"/>
          </w:rPr>
          <w:t xml:space="preserve"> </w:t>
        </w:r>
        <w:r w:rsidR="00E215DA">
          <w:rPr>
            <w:color w:val="005F99"/>
            <w:w w:val="105"/>
            <w:sz w:val="24"/>
            <w:u w:val="single" w:color="005F99"/>
          </w:rPr>
          <w:t>informacyjno-</w:t>
        </w:r>
      </w:hyperlink>
      <w:r>
        <w:rPr>
          <w:color w:val="005F99"/>
          <w:w w:val="105"/>
          <w:sz w:val="24"/>
        </w:rPr>
        <w:t xml:space="preserve"> </w:t>
      </w:r>
      <w:hyperlink w:anchor="_bookmark13" w:history="1">
        <w:r w:rsidR="00E215DA">
          <w:rPr>
            <w:color w:val="005F99"/>
            <w:spacing w:val="-2"/>
            <w:w w:val="105"/>
            <w:sz w:val="24"/>
            <w:u w:val="single" w:color="005F99"/>
          </w:rPr>
          <w:t>komunikacyjna”</w:t>
        </w:r>
      </w:hyperlink>
      <w:r>
        <w:rPr>
          <w:spacing w:val="-2"/>
          <w:w w:val="105"/>
          <w:sz w:val="24"/>
        </w:rPr>
        <w:t>.</w:t>
      </w:r>
    </w:p>
    <w:p w14:paraId="37C75497" w14:textId="77777777" w:rsidR="00E215DA" w:rsidRDefault="00000000">
      <w:pPr>
        <w:pStyle w:val="Akapitzlist"/>
        <w:numPr>
          <w:ilvl w:val="0"/>
          <w:numId w:val="121"/>
        </w:numPr>
        <w:tabs>
          <w:tab w:val="left" w:pos="1594"/>
          <w:tab w:val="left" w:pos="1597"/>
        </w:tabs>
        <w:spacing w:before="61" w:line="312" w:lineRule="auto"/>
        <w:ind w:right="817"/>
        <w:jc w:val="left"/>
        <w:rPr>
          <w:sz w:val="24"/>
        </w:rPr>
      </w:pPr>
      <w:r>
        <w:rPr>
          <w:spacing w:val="-2"/>
          <w:w w:val="105"/>
          <w:sz w:val="24"/>
        </w:rPr>
        <w:t>Przed</w:t>
      </w:r>
      <w:r>
        <w:rPr>
          <w:spacing w:val="-12"/>
          <w:w w:val="105"/>
          <w:sz w:val="24"/>
        </w:rPr>
        <w:t xml:space="preserve"> </w:t>
      </w:r>
      <w:r>
        <w:rPr>
          <w:spacing w:val="-2"/>
          <w:w w:val="105"/>
          <w:sz w:val="24"/>
        </w:rPr>
        <w:t>windą</w:t>
      </w:r>
      <w:r>
        <w:rPr>
          <w:spacing w:val="-12"/>
          <w:w w:val="105"/>
          <w:sz w:val="24"/>
        </w:rPr>
        <w:t xml:space="preserve"> </w:t>
      </w:r>
      <w:r>
        <w:rPr>
          <w:spacing w:val="-2"/>
          <w:w w:val="105"/>
          <w:sz w:val="24"/>
        </w:rPr>
        <w:t>lub</w:t>
      </w:r>
      <w:r>
        <w:rPr>
          <w:spacing w:val="-12"/>
          <w:w w:val="105"/>
          <w:sz w:val="24"/>
        </w:rPr>
        <w:t xml:space="preserve"> </w:t>
      </w:r>
      <w:r>
        <w:rPr>
          <w:spacing w:val="-2"/>
          <w:w w:val="105"/>
          <w:sz w:val="24"/>
        </w:rPr>
        <w:t>podnośnikiem</w:t>
      </w:r>
      <w:r>
        <w:rPr>
          <w:spacing w:val="-12"/>
          <w:w w:val="105"/>
          <w:sz w:val="24"/>
        </w:rPr>
        <w:t xml:space="preserve"> </w:t>
      </w:r>
      <w:r>
        <w:rPr>
          <w:spacing w:val="-2"/>
          <w:w w:val="105"/>
          <w:sz w:val="24"/>
        </w:rPr>
        <w:t>zapewnij</w:t>
      </w:r>
      <w:r>
        <w:rPr>
          <w:spacing w:val="-12"/>
          <w:w w:val="105"/>
          <w:sz w:val="24"/>
        </w:rPr>
        <w:t xml:space="preserve"> </w:t>
      </w:r>
      <w:r>
        <w:rPr>
          <w:spacing w:val="-2"/>
          <w:w w:val="105"/>
          <w:sz w:val="24"/>
        </w:rPr>
        <w:t>przestrzeń</w:t>
      </w:r>
      <w:r>
        <w:rPr>
          <w:spacing w:val="-12"/>
          <w:w w:val="105"/>
          <w:sz w:val="24"/>
        </w:rPr>
        <w:t xml:space="preserve"> </w:t>
      </w:r>
      <w:r>
        <w:rPr>
          <w:spacing w:val="-2"/>
          <w:w w:val="105"/>
          <w:sz w:val="24"/>
        </w:rPr>
        <w:t>oczekiwania</w:t>
      </w:r>
      <w:r>
        <w:rPr>
          <w:spacing w:val="-12"/>
          <w:w w:val="105"/>
          <w:sz w:val="24"/>
        </w:rPr>
        <w:t xml:space="preserve"> </w:t>
      </w:r>
      <w:r>
        <w:rPr>
          <w:spacing w:val="-2"/>
          <w:w w:val="105"/>
          <w:sz w:val="24"/>
        </w:rPr>
        <w:t>i</w:t>
      </w:r>
      <w:r>
        <w:rPr>
          <w:spacing w:val="-12"/>
          <w:w w:val="105"/>
          <w:sz w:val="24"/>
        </w:rPr>
        <w:t xml:space="preserve"> </w:t>
      </w:r>
      <w:r>
        <w:rPr>
          <w:spacing w:val="-2"/>
          <w:w w:val="105"/>
          <w:sz w:val="24"/>
        </w:rPr>
        <w:t xml:space="preserve">powierzchnię </w:t>
      </w:r>
      <w:r>
        <w:rPr>
          <w:w w:val="105"/>
          <w:sz w:val="24"/>
        </w:rPr>
        <w:t>do</w:t>
      </w:r>
      <w:r>
        <w:rPr>
          <w:spacing w:val="-8"/>
          <w:w w:val="105"/>
          <w:sz w:val="24"/>
        </w:rPr>
        <w:t xml:space="preserve"> </w:t>
      </w:r>
      <w:r>
        <w:rPr>
          <w:w w:val="105"/>
          <w:sz w:val="24"/>
        </w:rPr>
        <w:t>manewrowania</w:t>
      </w:r>
      <w:r>
        <w:rPr>
          <w:spacing w:val="-8"/>
          <w:w w:val="105"/>
          <w:sz w:val="24"/>
        </w:rPr>
        <w:t xml:space="preserve"> </w:t>
      </w:r>
      <w:r>
        <w:rPr>
          <w:w w:val="105"/>
          <w:sz w:val="24"/>
        </w:rPr>
        <w:t>wózkiem.</w:t>
      </w:r>
      <w:r>
        <w:rPr>
          <w:spacing w:val="-8"/>
          <w:w w:val="105"/>
          <w:sz w:val="24"/>
        </w:rPr>
        <w:t xml:space="preserve"> </w:t>
      </w:r>
      <w:r>
        <w:rPr>
          <w:w w:val="105"/>
          <w:sz w:val="24"/>
        </w:rPr>
        <w:t>Zachowaj</w:t>
      </w:r>
      <w:r>
        <w:rPr>
          <w:spacing w:val="-8"/>
          <w:w w:val="105"/>
          <w:sz w:val="24"/>
        </w:rPr>
        <w:t xml:space="preserve"> </w:t>
      </w:r>
      <w:r>
        <w:rPr>
          <w:w w:val="105"/>
          <w:sz w:val="24"/>
        </w:rPr>
        <w:t>minimum</w:t>
      </w:r>
      <w:r>
        <w:rPr>
          <w:spacing w:val="-8"/>
          <w:w w:val="105"/>
          <w:sz w:val="24"/>
        </w:rPr>
        <w:t xml:space="preserve"> </w:t>
      </w:r>
      <w:r>
        <w:rPr>
          <w:w w:val="105"/>
          <w:sz w:val="24"/>
        </w:rPr>
        <w:t>3,6</w:t>
      </w:r>
      <w:r>
        <w:rPr>
          <w:spacing w:val="-8"/>
          <w:w w:val="105"/>
          <w:sz w:val="24"/>
        </w:rPr>
        <w:t xml:space="preserve"> </w:t>
      </w:r>
      <w:r>
        <w:rPr>
          <w:w w:val="105"/>
          <w:sz w:val="24"/>
        </w:rPr>
        <w:t>m</w:t>
      </w:r>
      <w:r>
        <w:rPr>
          <w:spacing w:val="-8"/>
          <w:w w:val="105"/>
          <w:sz w:val="24"/>
        </w:rPr>
        <w:t xml:space="preserve"> </w:t>
      </w:r>
      <w:r>
        <w:rPr>
          <w:w w:val="105"/>
          <w:sz w:val="24"/>
        </w:rPr>
        <w:t>odległości</w:t>
      </w:r>
      <w:r>
        <w:rPr>
          <w:spacing w:val="-8"/>
          <w:w w:val="105"/>
          <w:sz w:val="24"/>
        </w:rPr>
        <w:t xml:space="preserve"> </w:t>
      </w:r>
      <w:r>
        <w:rPr>
          <w:w w:val="105"/>
          <w:sz w:val="24"/>
        </w:rPr>
        <w:t>pomiędzy drzwiami</w:t>
      </w:r>
      <w:r>
        <w:rPr>
          <w:spacing w:val="-18"/>
          <w:w w:val="105"/>
          <w:sz w:val="24"/>
        </w:rPr>
        <w:t xml:space="preserve"> </w:t>
      </w:r>
      <w:r>
        <w:rPr>
          <w:w w:val="105"/>
          <w:sz w:val="24"/>
        </w:rPr>
        <w:t>windy</w:t>
      </w:r>
      <w:r>
        <w:rPr>
          <w:spacing w:val="-17"/>
          <w:w w:val="105"/>
          <w:sz w:val="24"/>
        </w:rPr>
        <w:t xml:space="preserve"> </w:t>
      </w:r>
      <w:r>
        <w:rPr>
          <w:w w:val="105"/>
          <w:sz w:val="24"/>
        </w:rPr>
        <w:t>a</w:t>
      </w:r>
      <w:r>
        <w:rPr>
          <w:spacing w:val="-18"/>
          <w:w w:val="105"/>
          <w:sz w:val="24"/>
        </w:rPr>
        <w:t xml:space="preserve"> </w:t>
      </w:r>
      <w:r>
        <w:rPr>
          <w:w w:val="105"/>
          <w:sz w:val="24"/>
        </w:rPr>
        <w:t>przeciwległą</w:t>
      </w:r>
      <w:r>
        <w:rPr>
          <w:spacing w:val="-18"/>
          <w:w w:val="105"/>
          <w:sz w:val="24"/>
        </w:rPr>
        <w:t xml:space="preserve"> </w:t>
      </w:r>
      <w:r>
        <w:rPr>
          <w:w w:val="105"/>
          <w:sz w:val="24"/>
        </w:rPr>
        <w:t>ścianą</w:t>
      </w:r>
      <w:r>
        <w:rPr>
          <w:spacing w:val="-17"/>
          <w:w w:val="105"/>
          <w:sz w:val="24"/>
        </w:rPr>
        <w:t xml:space="preserve"> </w:t>
      </w:r>
      <w:r>
        <w:rPr>
          <w:w w:val="105"/>
          <w:sz w:val="24"/>
        </w:rPr>
        <w:t>lub</w:t>
      </w:r>
      <w:r>
        <w:rPr>
          <w:spacing w:val="-18"/>
          <w:w w:val="105"/>
          <w:sz w:val="24"/>
        </w:rPr>
        <w:t xml:space="preserve"> </w:t>
      </w:r>
      <w:r>
        <w:rPr>
          <w:w w:val="105"/>
          <w:sz w:val="24"/>
        </w:rPr>
        <w:t>inną</w:t>
      </w:r>
      <w:r>
        <w:rPr>
          <w:spacing w:val="-17"/>
          <w:w w:val="105"/>
          <w:sz w:val="24"/>
        </w:rPr>
        <w:t xml:space="preserve"> </w:t>
      </w:r>
      <w:r>
        <w:rPr>
          <w:w w:val="105"/>
          <w:sz w:val="24"/>
        </w:rPr>
        <w:t>przegrodą</w:t>
      </w:r>
      <w:r>
        <w:rPr>
          <w:spacing w:val="-18"/>
          <w:w w:val="105"/>
          <w:sz w:val="24"/>
        </w:rPr>
        <w:t xml:space="preserve"> </w:t>
      </w:r>
      <w:r>
        <w:rPr>
          <w:w w:val="105"/>
          <w:sz w:val="24"/>
        </w:rPr>
        <w:t>(miejsce</w:t>
      </w:r>
      <w:r>
        <w:rPr>
          <w:spacing w:val="-17"/>
          <w:w w:val="105"/>
          <w:sz w:val="24"/>
        </w:rPr>
        <w:t xml:space="preserve"> </w:t>
      </w:r>
      <w:r>
        <w:rPr>
          <w:w w:val="105"/>
          <w:sz w:val="24"/>
        </w:rPr>
        <w:t>oczekiwania o</w:t>
      </w:r>
      <w:r>
        <w:rPr>
          <w:spacing w:val="-10"/>
          <w:w w:val="105"/>
          <w:sz w:val="24"/>
        </w:rPr>
        <w:t xml:space="preserve"> </w:t>
      </w:r>
      <w:r>
        <w:rPr>
          <w:w w:val="105"/>
          <w:sz w:val="24"/>
        </w:rPr>
        <w:t>wymiarach</w:t>
      </w:r>
      <w:r>
        <w:rPr>
          <w:spacing w:val="-10"/>
          <w:w w:val="105"/>
          <w:sz w:val="24"/>
        </w:rPr>
        <w:t xml:space="preserve"> </w:t>
      </w:r>
      <w:r>
        <w:rPr>
          <w:w w:val="105"/>
          <w:sz w:val="24"/>
        </w:rPr>
        <w:t>minimum</w:t>
      </w:r>
      <w:r>
        <w:rPr>
          <w:spacing w:val="-10"/>
          <w:w w:val="105"/>
          <w:sz w:val="24"/>
        </w:rPr>
        <w:t xml:space="preserve"> </w:t>
      </w:r>
      <w:r>
        <w:rPr>
          <w:w w:val="105"/>
          <w:sz w:val="24"/>
        </w:rPr>
        <w:t>1,6</w:t>
      </w:r>
      <w:r>
        <w:rPr>
          <w:spacing w:val="-10"/>
          <w:w w:val="105"/>
          <w:sz w:val="24"/>
        </w:rPr>
        <w:t xml:space="preserve"> </w:t>
      </w:r>
      <w:r>
        <w:rPr>
          <w:w w:val="105"/>
          <w:sz w:val="24"/>
        </w:rPr>
        <w:t>x</w:t>
      </w:r>
      <w:r>
        <w:rPr>
          <w:spacing w:val="-10"/>
          <w:w w:val="105"/>
          <w:sz w:val="24"/>
        </w:rPr>
        <w:t xml:space="preserve"> </w:t>
      </w:r>
      <w:r>
        <w:rPr>
          <w:w w:val="105"/>
          <w:sz w:val="24"/>
        </w:rPr>
        <w:t>1,6</w:t>
      </w:r>
      <w:r>
        <w:rPr>
          <w:spacing w:val="-10"/>
          <w:w w:val="105"/>
          <w:sz w:val="24"/>
        </w:rPr>
        <w:t xml:space="preserve"> </w:t>
      </w:r>
      <w:r>
        <w:rPr>
          <w:w w:val="105"/>
          <w:sz w:val="24"/>
        </w:rPr>
        <w:t>m</w:t>
      </w:r>
      <w:r>
        <w:rPr>
          <w:spacing w:val="-10"/>
          <w:w w:val="105"/>
          <w:sz w:val="24"/>
        </w:rPr>
        <w:t xml:space="preserve"> </w:t>
      </w:r>
      <w:r>
        <w:rPr>
          <w:w w:val="105"/>
          <w:sz w:val="24"/>
        </w:rPr>
        <w:t>plus</w:t>
      </w:r>
      <w:r>
        <w:rPr>
          <w:spacing w:val="-10"/>
          <w:w w:val="105"/>
          <w:sz w:val="24"/>
        </w:rPr>
        <w:t xml:space="preserve"> </w:t>
      </w:r>
      <w:r>
        <w:rPr>
          <w:w w:val="105"/>
          <w:sz w:val="24"/>
        </w:rPr>
        <w:t>przylegająca</w:t>
      </w:r>
      <w:r>
        <w:rPr>
          <w:spacing w:val="-10"/>
          <w:w w:val="105"/>
          <w:sz w:val="24"/>
        </w:rPr>
        <w:t xml:space="preserve"> </w:t>
      </w:r>
      <w:r>
        <w:rPr>
          <w:w w:val="105"/>
          <w:sz w:val="24"/>
        </w:rPr>
        <w:t>do</w:t>
      </w:r>
      <w:r>
        <w:rPr>
          <w:spacing w:val="-10"/>
          <w:w w:val="105"/>
          <w:sz w:val="24"/>
        </w:rPr>
        <w:t xml:space="preserve"> </w:t>
      </w:r>
      <w:r>
        <w:rPr>
          <w:w w:val="105"/>
          <w:sz w:val="24"/>
        </w:rPr>
        <w:t>niego</w:t>
      </w:r>
      <w:r>
        <w:rPr>
          <w:spacing w:val="-10"/>
          <w:w w:val="105"/>
          <w:sz w:val="24"/>
        </w:rPr>
        <w:t xml:space="preserve"> </w:t>
      </w:r>
      <w:r>
        <w:rPr>
          <w:w w:val="105"/>
          <w:sz w:val="24"/>
        </w:rPr>
        <w:t>trasa</w:t>
      </w:r>
      <w:r>
        <w:rPr>
          <w:spacing w:val="-10"/>
          <w:w w:val="105"/>
          <w:sz w:val="24"/>
        </w:rPr>
        <w:t xml:space="preserve"> </w:t>
      </w:r>
      <w:r>
        <w:rPr>
          <w:w w:val="105"/>
          <w:sz w:val="24"/>
        </w:rPr>
        <w:t>wolna</w:t>
      </w:r>
    </w:p>
    <w:p w14:paraId="7504EA16" w14:textId="77777777" w:rsidR="00E215DA" w:rsidRDefault="00000000">
      <w:pPr>
        <w:pStyle w:val="Tekstpodstawowy"/>
        <w:spacing w:before="5"/>
      </w:pPr>
      <w:r>
        <w:t>od</w:t>
      </w:r>
      <w:r>
        <w:rPr>
          <w:spacing w:val="5"/>
        </w:rPr>
        <w:t xml:space="preserve"> </w:t>
      </w:r>
      <w:r>
        <w:t>przeszkód</w:t>
      </w:r>
      <w:r>
        <w:rPr>
          <w:spacing w:val="6"/>
        </w:rPr>
        <w:t xml:space="preserve"> </w:t>
      </w:r>
      <w:r>
        <w:t>o</w:t>
      </w:r>
      <w:r>
        <w:rPr>
          <w:spacing w:val="6"/>
        </w:rPr>
        <w:t xml:space="preserve"> </w:t>
      </w:r>
      <w:r>
        <w:t>szerokości</w:t>
      </w:r>
      <w:r>
        <w:rPr>
          <w:spacing w:val="6"/>
        </w:rPr>
        <w:t xml:space="preserve"> </w:t>
      </w:r>
      <w:r>
        <w:t>minimum</w:t>
      </w:r>
      <w:r>
        <w:rPr>
          <w:spacing w:val="6"/>
        </w:rPr>
        <w:t xml:space="preserve"> </w:t>
      </w:r>
      <w:r>
        <w:t>2</w:t>
      </w:r>
      <w:r>
        <w:rPr>
          <w:spacing w:val="6"/>
        </w:rPr>
        <w:t xml:space="preserve"> </w:t>
      </w:r>
      <w:r>
        <w:rPr>
          <w:spacing w:val="-5"/>
        </w:rPr>
        <w:t>m).</w:t>
      </w:r>
    </w:p>
    <w:p w14:paraId="589547E6" w14:textId="77777777" w:rsidR="00E215DA" w:rsidRDefault="00000000">
      <w:pPr>
        <w:pStyle w:val="Akapitzlist"/>
        <w:numPr>
          <w:ilvl w:val="0"/>
          <w:numId w:val="121"/>
        </w:numPr>
        <w:tabs>
          <w:tab w:val="left" w:pos="1594"/>
          <w:tab w:val="left" w:pos="1597"/>
        </w:tabs>
        <w:spacing w:before="140" w:line="312" w:lineRule="auto"/>
        <w:ind w:right="1091"/>
        <w:jc w:val="left"/>
        <w:rPr>
          <w:sz w:val="24"/>
        </w:rPr>
      </w:pPr>
      <w:r>
        <w:rPr>
          <w:w w:val="105"/>
          <w:sz w:val="24"/>
        </w:rPr>
        <w:t>Miejsce</w:t>
      </w:r>
      <w:r>
        <w:rPr>
          <w:spacing w:val="-17"/>
          <w:w w:val="105"/>
          <w:sz w:val="24"/>
        </w:rPr>
        <w:t xml:space="preserve"> </w:t>
      </w:r>
      <w:r>
        <w:rPr>
          <w:w w:val="105"/>
          <w:sz w:val="24"/>
        </w:rPr>
        <w:t>oczekiwania</w:t>
      </w:r>
      <w:r>
        <w:rPr>
          <w:spacing w:val="-17"/>
          <w:w w:val="105"/>
          <w:sz w:val="24"/>
        </w:rPr>
        <w:t xml:space="preserve"> </w:t>
      </w:r>
      <w:r>
        <w:rPr>
          <w:w w:val="105"/>
          <w:sz w:val="24"/>
        </w:rPr>
        <w:t>o</w:t>
      </w:r>
      <w:r>
        <w:rPr>
          <w:spacing w:val="-17"/>
          <w:w w:val="105"/>
          <w:sz w:val="24"/>
        </w:rPr>
        <w:t xml:space="preserve"> </w:t>
      </w:r>
      <w:r>
        <w:rPr>
          <w:w w:val="105"/>
          <w:sz w:val="24"/>
        </w:rPr>
        <w:t>wymiarach</w:t>
      </w:r>
      <w:r>
        <w:rPr>
          <w:spacing w:val="-17"/>
          <w:w w:val="105"/>
          <w:sz w:val="24"/>
        </w:rPr>
        <w:t xml:space="preserve"> </w:t>
      </w:r>
      <w:r>
        <w:rPr>
          <w:w w:val="105"/>
          <w:sz w:val="24"/>
        </w:rPr>
        <w:t>minimum</w:t>
      </w:r>
      <w:r>
        <w:rPr>
          <w:spacing w:val="-17"/>
          <w:w w:val="105"/>
          <w:sz w:val="24"/>
        </w:rPr>
        <w:t xml:space="preserve"> </w:t>
      </w:r>
      <w:r>
        <w:rPr>
          <w:w w:val="105"/>
          <w:sz w:val="24"/>
        </w:rPr>
        <w:t>1,6</w:t>
      </w:r>
      <w:r>
        <w:rPr>
          <w:spacing w:val="-17"/>
          <w:w w:val="105"/>
          <w:sz w:val="24"/>
        </w:rPr>
        <w:t xml:space="preserve"> </w:t>
      </w:r>
      <w:r>
        <w:rPr>
          <w:w w:val="105"/>
          <w:sz w:val="24"/>
        </w:rPr>
        <w:t>x</w:t>
      </w:r>
      <w:r>
        <w:rPr>
          <w:spacing w:val="-17"/>
          <w:w w:val="105"/>
          <w:sz w:val="24"/>
        </w:rPr>
        <w:t xml:space="preserve"> </w:t>
      </w:r>
      <w:r>
        <w:rPr>
          <w:w w:val="105"/>
          <w:sz w:val="24"/>
        </w:rPr>
        <w:t>1,6</w:t>
      </w:r>
      <w:r>
        <w:rPr>
          <w:spacing w:val="-17"/>
          <w:w w:val="105"/>
          <w:sz w:val="24"/>
        </w:rPr>
        <w:t xml:space="preserve"> </w:t>
      </w:r>
      <w:r>
        <w:rPr>
          <w:w w:val="105"/>
          <w:sz w:val="24"/>
        </w:rPr>
        <w:t>m</w:t>
      </w:r>
      <w:r>
        <w:rPr>
          <w:spacing w:val="-17"/>
          <w:w w:val="105"/>
          <w:sz w:val="24"/>
        </w:rPr>
        <w:t xml:space="preserve"> </w:t>
      </w:r>
      <w:r>
        <w:rPr>
          <w:w w:val="105"/>
          <w:sz w:val="24"/>
        </w:rPr>
        <w:t>możesz</w:t>
      </w:r>
      <w:r>
        <w:rPr>
          <w:spacing w:val="-17"/>
          <w:w w:val="105"/>
          <w:sz w:val="24"/>
        </w:rPr>
        <w:t xml:space="preserve"> </w:t>
      </w:r>
      <w:r>
        <w:rPr>
          <w:w w:val="105"/>
          <w:sz w:val="24"/>
        </w:rPr>
        <w:t xml:space="preserve">również </w:t>
      </w:r>
      <w:r>
        <w:rPr>
          <w:sz w:val="24"/>
        </w:rPr>
        <w:t xml:space="preserve">zapewnić we wnęce o szerokości minimum 2 m zlokalizowanej przed szybem </w:t>
      </w:r>
      <w:r>
        <w:rPr>
          <w:spacing w:val="-2"/>
          <w:w w:val="105"/>
          <w:sz w:val="24"/>
        </w:rPr>
        <w:t>windowym.</w:t>
      </w:r>
    </w:p>
    <w:p w14:paraId="71F430C5" w14:textId="77777777" w:rsidR="00E215DA" w:rsidRDefault="00000000">
      <w:pPr>
        <w:pStyle w:val="Tekstpodstawowy"/>
        <w:ind w:left="0"/>
        <w:rPr>
          <w:sz w:val="12"/>
        </w:rPr>
      </w:pPr>
      <w:r>
        <w:rPr>
          <w:noProof/>
        </w:rPr>
        <mc:AlternateContent>
          <mc:Choice Requires="wps">
            <w:drawing>
              <wp:anchor distT="0" distB="0" distL="0" distR="0" simplePos="0" relativeHeight="487674368" behindDoc="1" locked="0" layoutInCell="1" allowOverlap="1" wp14:anchorId="4D9DB28E" wp14:editId="35D7C5A8">
                <wp:simplePos x="0" y="0"/>
                <wp:positionH relativeFrom="page">
                  <wp:posOffset>1332001</wp:posOffset>
                </wp:positionH>
                <wp:positionV relativeFrom="paragraph">
                  <wp:posOffset>103475</wp:posOffset>
                </wp:positionV>
                <wp:extent cx="5508625" cy="1198245"/>
                <wp:effectExtent l="0" t="0" r="0" b="0"/>
                <wp:wrapTopAndBottom/>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198245"/>
                        </a:xfrm>
                        <a:prstGeom prst="rect">
                          <a:avLst/>
                        </a:prstGeom>
                        <a:solidFill>
                          <a:srgbClr val="003865"/>
                        </a:solidFill>
                      </wps:spPr>
                      <wps:txbx>
                        <w:txbxContent>
                          <w:p w14:paraId="4BA0272B"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5A0B85BF" w14:textId="77777777" w:rsidR="00E215DA" w:rsidRDefault="00000000">
                            <w:pPr>
                              <w:pStyle w:val="Tekstpodstawowy"/>
                              <w:spacing w:before="174" w:line="312" w:lineRule="auto"/>
                              <w:ind w:left="226"/>
                              <w:rPr>
                                <w:color w:val="000000"/>
                              </w:rPr>
                            </w:pPr>
                            <w:r>
                              <w:rPr>
                                <w:color w:val="FFFFFF"/>
                                <w:spacing w:val="-2"/>
                                <w:w w:val="105"/>
                              </w:rPr>
                              <w:t>W</w:t>
                            </w:r>
                            <w:r>
                              <w:rPr>
                                <w:color w:val="FFFFFF"/>
                                <w:spacing w:val="-7"/>
                                <w:w w:val="105"/>
                              </w:rPr>
                              <w:t xml:space="preserve"> </w:t>
                            </w:r>
                            <w:r>
                              <w:rPr>
                                <w:color w:val="FFFFFF"/>
                                <w:spacing w:val="-2"/>
                                <w:w w:val="105"/>
                              </w:rPr>
                              <w:t>budynkach</w:t>
                            </w:r>
                            <w:r>
                              <w:rPr>
                                <w:color w:val="FFFFFF"/>
                                <w:spacing w:val="-7"/>
                                <w:w w:val="105"/>
                              </w:rPr>
                              <w:t xml:space="preserve"> </w:t>
                            </w:r>
                            <w:r>
                              <w:rPr>
                                <w:color w:val="FFFFFF"/>
                                <w:spacing w:val="-2"/>
                                <w:w w:val="105"/>
                              </w:rPr>
                              <w:t>istniejących</w:t>
                            </w:r>
                            <w:r>
                              <w:rPr>
                                <w:color w:val="FFFFFF"/>
                                <w:spacing w:val="-7"/>
                                <w:w w:val="105"/>
                              </w:rPr>
                              <w:t xml:space="preserve"> </w:t>
                            </w:r>
                            <w:r>
                              <w:rPr>
                                <w:color w:val="FFFFFF"/>
                                <w:spacing w:val="-2"/>
                                <w:w w:val="105"/>
                              </w:rPr>
                              <w:t>przestrzeń</w:t>
                            </w:r>
                            <w:r>
                              <w:rPr>
                                <w:color w:val="FFFFFF"/>
                                <w:spacing w:val="-7"/>
                                <w:w w:val="105"/>
                              </w:rPr>
                              <w:t xml:space="preserve"> </w:t>
                            </w:r>
                            <w:r>
                              <w:rPr>
                                <w:color w:val="FFFFFF"/>
                                <w:spacing w:val="-2"/>
                                <w:w w:val="105"/>
                              </w:rPr>
                              <w:t>oczekiwania</w:t>
                            </w:r>
                            <w:r>
                              <w:rPr>
                                <w:color w:val="FFFFFF"/>
                                <w:spacing w:val="-7"/>
                                <w:w w:val="105"/>
                              </w:rPr>
                              <w:t xml:space="preserve"> </w:t>
                            </w:r>
                            <w:r>
                              <w:rPr>
                                <w:color w:val="FFFFFF"/>
                                <w:spacing w:val="-2"/>
                                <w:w w:val="105"/>
                              </w:rPr>
                              <w:t>możesz</w:t>
                            </w:r>
                            <w:r>
                              <w:rPr>
                                <w:color w:val="FFFFFF"/>
                                <w:spacing w:val="-7"/>
                                <w:w w:val="105"/>
                              </w:rPr>
                              <w:t xml:space="preserve"> </w:t>
                            </w:r>
                            <w:r>
                              <w:rPr>
                                <w:color w:val="FFFFFF"/>
                                <w:spacing w:val="-2"/>
                                <w:w w:val="105"/>
                              </w:rPr>
                              <w:t>uznać</w:t>
                            </w:r>
                            <w:r>
                              <w:rPr>
                                <w:color w:val="FFFFFF"/>
                                <w:spacing w:val="-7"/>
                                <w:w w:val="105"/>
                              </w:rPr>
                              <w:t xml:space="preserve"> </w:t>
                            </w:r>
                            <w:r>
                              <w:rPr>
                                <w:color w:val="FFFFFF"/>
                                <w:spacing w:val="-2"/>
                                <w:w w:val="105"/>
                              </w:rPr>
                              <w:t>za wystarczającą,</w:t>
                            </w:r>
                            <w:r>
                              <w:rPr>
                                <w:color w:val="FFFFFF"/>
                                <w:spacing w:val="-8"/>
                                <w:w w:val="105"/>
                              </w:rPr>
                              <w:t xml:space="preserve"> </w:t>
                            </w:r>
                            <w:r>
                              <w:rPr>
                                <w:color w:val="FFFFFF"/>
                                <w:spacing w:val="-2"/>
                                <w:w w:val="105"/>
                              </w:rPr>
                              <w:t>jeżeli</w:t>
                            </w:r>
                            <w:r>
                              <w:rPr>
                                <w:color w:val="FFFFFF"/>
                                <w:spacing w:val="-8"/>
                                <w:w w:val="105"/>
                              </w:rPr>
                              <w:t xml:space="preserve"> </w:t>
                            </w:r>
                            <w:r>
                              <w:rPr>
                                <w:color w:val="FFFFFF"/>
                                <w:spacing w:val="-2"/>
                                <w:w w:val="105"/>
                              </w:rPr>
                              <w:t>odległość</w:t>
                            </w:r>
                            <w:r>
                              <w:rPr>
                                <w:color w:val="FFFFFF"/>
                                <w:spacing w:val="-8"/>
                                <w:w w:val="105"/>
                              </w:rPr>
                              <w:t xml:space="preserve"> </w:t>
                            </w:r>
                            <w:r>
                              <w:rPr>
                                <w:color w:val="FFFFFF"/>
                                <w:spacing w:val="-2"/>
                                <w:w w:val="105"/>
                              </w:rPr>
                              <w:t>pomiędzy</w:t>
                            </w:r>
                            <w:r>
                              <w:rPr>
                                <w:color w:val="FFFFFF"/>
                                <w:spacing w:val="-8"/>
                                <w:w w:val="105"/>
                              </w:rPr>
                              <w:t xml:space="preserve"> </w:t>
                            </w:r>
                            <w:r>
                              <w:rPr>
                                <w:color w:val="FFFFFF"/>
                                <w:spacing w:val="-2"/>
                                <w:w w:val="105"/>
                              </w:rPr>
                              <w:t>drzwiami</w:t>
                            </w:r>
                            <w:r>
                              <w:rPr>
                                <w:color w:val="FFFFFF"/>
                                <w:spacing w:val="-8"/>
                                <w:w w:val="105"/>
                              </w:rPr>
                              <w:t xml:space="preserve"> </w:t>
                            </w:r>
                            <w:r>
                              <w:rPr>
                                <w:color w:val="FFFFFF"/>
                                <w:spacing w:val="-2"/>
                                <w:w w:val="105"/>
                              </w:rPr>
                              <w:t>windy,</w:t>
                            </w:r>
                            <w:r>
                              <w:rPr>
                                <w:color w:val="FFFFFF"/>
                                <w:spacing w:val="-8"/>
                                <w:w w:val="105"/>
                              </w:rPr>
                              <w:t xml:space="preserve"> </w:t>
                            </w:r>
                            <w:r>
                              <w:rPr>
                                <w:color w:val="FFFFFF"/>
                                <w:spacing w:val="-2"/>
                                <w:w w:val="105"/>
                              </w:rPr>
                              <w:t>a</w:t>
                            </w:r>
                            <w:r>
                              <w:rPr>
                                <w:color w:val="FFFFFF"/>
                                <w:spacing w:val="-8"/>
                                <w:w w:val="105"/>
                              </w:rPr>
                              <w:t xml:space="preserve"> </w:t>
                            </w:r>
                            <w:r>
                              <w:rPr>
                                <w:color w:val="FFFFFF"/>
                                <w:spacing w:val="-2"/>
                                <w:w w:val="105"/>
                              </w:rPr>
                              <w:t xml:space="preserve">przeciwległą </w:t>
                            </w:r>
                            <w:r>
                              <w:rPr>
                                <w:color w:val="FFFFFF"/>
                                <w:w w:val="105"/>
                              </w:rPr>
                              <w:t>ścianą</w:t>
                            </w:r>
                            <w:r>
                              <w:rPr>
                                <w:color w:val="FFFFFF"/>
                                <w:spacing w:val="-4"/>
                                <w:w w:val="105"/>
                              </w:rPr>
                              <w:t xml:space="preserve"> </w:t>
                            </w:r>
                            <w:r>
                              <w:rPr>
                                <w:color w:val="FFFFFF"/>
                                <w:w w:val="105"/>
                              </w:rPr>
                              <w:t>lub</w:t>
                            </w:r>
                            <w:r>
                              <w:rPr>
                                <w:color w:val="FFFFFF"/>
                                <w:spacing w:val="-4"/>
                                <w:w w:val="105"/>
                              </w:rPr>
                              <w:t xml:space="preserve"> </w:t>
                            </w:r>
                            <w:r>
                              <w:rPr>
                                <w:color w:val="FFFFFF"/>
                                <w:w w:val="105"/>
                              </w:rPr>
                              <w:t>inną</w:t>
                            </w:r>
                            <w:r>
                              <w:rPr>
                                <w:color w:val="FFFFFF"/>
                                <w:spacing w:val="-4"/>
                                <w:w w:val="105"/>
                              </w:rPr>
                              <w:t xml:space="preserve"> </w:t>
                            </w:r>
                            <w:r>
                              <w:rPr>
                                <w:color w:val="FFFFFF"/>
                                <w:w w:val="105"/>
                              </w:rPr>
                              <w:t>przegrodą</w:t>
                            </w:r>
                            <w:r>
                              <w:rPr>
                                <w:color w:val="FFFFFF"/>
                                <w:spacing w:val="-4"/>
                                <w:w w:val="105"/>
                              </w:rPr>
                              <w:t xml:space="preserve"> </w:t>
                            </w:r>
                            <w:r>
                              <w:rPr>
                                <w:color w:val="FFFFFF"/>
                                <w:w w:val="105"/>
                              </w:rPr>
                              <w:t>wynosi</w:t>
                            </w:r>
                            <w:r>
                              <w:rPr>
                                <w:color w:val="FFFFFF"/>
                                <w:spacing w:val="-4"/>
                                <w:w w:val="105"/>
                              </w:rPr>
                              <w:t xml:space="preserve"> </w:t>
                            </w:r>
                            <w:r>
                              <w:rPr>
                                <w:color w:val="FFFFFF"/>
                                <w:w w:val="105"/>
                              </w:rPr>
                              <w:t>minimum</w:t>
                            </w:r>
                            <w:r>
                              <w:rPr>
                                <w:color w:val="FFFFFF"/>
                                <w:spacing w:val="-4"/>
                                <w:w w:val="105"/>
                              </w:rPr>
                              <w:t xml:space="preserve"> </w:t>
                            </w:r>
                            <w:r>
                              <w:rPr>
                                <w:color w:val="FFFFFF"/>
                                <w:w w:val="105"/>
                              </w:rPr>
                              <w:t>1,6</w:t>
                            </w:r>
                            <w:r>
                              <w:rPr>
                                <w:color w:val="FFFFFF"/>
                                <w:spacing w:val="-4"/>
                                <w:w w:val="105"/>
                              </w:rPr>
                              <w:t xml:space="preserve"> </w:t>
                            </w:r>
                            <w:r>
                              <w:rPr>
                                <w:color w:val="FFFFFF"/>
                                <w:w w:val="105"/>
                              </w:rPr>
                              <w:t>m.</w:t>
                            </w:r>
                          </w:p>
                        </w:txbxContent>
                      </wps:txbx>
                      <wps:bodyPr wrap="square" lIns="0" tIns="0" rIns="0" bIns="0" rtlCol="0">
                        <a:noAutofit/>
                      </wps:bodyPr>
                    </wps:wsp>
                  </a:graphicData>
                </a:graphic>
              </wp:anchor>
            </w:drawing>
          </mc:Choice>
          <mc:Fallback>
            <w:pict>
              <v:shape w14:anchorId="4D9DB28E" id="Textbox 313" o:spid="_x0000_s1072" type="#_x0000_t202" style="position:absolute;margin-left:104.9pt;margin-top:8.15pt;width:433.75pt;height:94.35pt;z-index:-15642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" fillcolor="#003865" stroked="f">
                <v:textbox inset="0,0,0,0">
                  <w:txbxContent>
                    <w:p w14:paraId="4BA0272B"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5A0B85BF" w14:textId="77777777" w:rsidR="00E215DA" w:rsidRDefault="00000000">
                      <w:pPr>
                        <w:pStyle w:val="Tekstpodstawowy"/>
                        <w:spacing w:before="174" w:line="312" w:lineRule="auto"/>
                        <w:ind w:left="226"/>
                        <w:rPr>
                          <w:color w:val="000000"/>
                        </w:rPr>
                      </w:pPr>
                      <w:r>
                        <w:rPr>
                          <w:color w:val="FFFFFF"/>
                          <w:spacing w:val="-2"/>
                          <w:w w:val="105"/>
                        </w:rPr>
                        <w:t>W</w:t>
                      </w:r>
                      <w:r>
                        <w:rPr>
                          <w:color w:val="FFFFFF"/>
                          <w:spacing w:val="-7"/>
                          <w:w w:val="105"/>
                        </w:rPr>
                        <w:t xml:space="preserve"> </w:t>
                      </w:r>
                      <w:r>
                        <w:rPr>
                          <w:color w:val="FFFFFF"/>
                          <w:spacing w:val="-2"/>
                          <w:w w:val="105"/>
                        </w:rPr>
                        <w:t>budynkach</w:t>
                      </w:r>
                      <w:r>
                        <w:rPr>
                          <w:color w:val="FFFFFF"/>
                          <w:spacing w:val="-7"/>
                          <w:w w:val="105"/>
                        </w:rPr>
                        <w:t xml:space="preserve"> </w:t>
                      </w:r>
                      <w:r>
                        <w:rPr>
                          <w:color w:val="FFFFFF"/>
                          <w:spacing w:val="-2"/>
                          <w:w w:val="105"/>
                        </w:rPr>
                        <w:t>istniejących</w:t>
                      </w:r>
                      <w:r>
                        <w:rPr>
                          <w:color w:val="FFFFFF"/>
                          <w:spacing w:val="-7"/>
                          <w:w w:val="105"/>
                        </w:rPr>
                        <w:t xml:space="preserve"> </w:t>
                      </w:r>
                      <w:r>
                        <w:rPr>
                          <w:color w:val="FFFFFF"/>
                          <w:spacing w:val="-2"/>
                          <w:w w:val="105"/>
                        </w:rPr>
                        <w:t>przestrzeń</w:t>
                      </w:r>
                      <w:r>
                        <w:rPr>
                          <w:color w:val="FFFFFF"/>
                          <w:spacing w:val="-7"/>
                          <w:w w:val="105"/>
                        </w:rPr>
                        <w:t xml:space="preserve"> </w:t>
                      </w:r>
                      <w:r>
                        <w:rPr>
                          <w:color w:val="FFFFFF"/>
                          <w:spacing w:val="-2"/>
                          <w:w w:val="105"/>
                        </w:rPr>
                        <w:t>oczekiwania</w:t>
                      </w:r>
                      <w:r>
                        <w:rPr>
                          <w:color w:val="FFFFFF"/>
                          <w:spacing w:val="-7"/>
                          <w:w w:val="105"/>
                        </w:rPr>
                        <w:t xml:space="preserve"> </w:t>
                      </w:r>
                      <w:r>
                        <w:rPr>
                          <w:color w:val="FFFFFF"/>
                          <w:spacing w:val="-2"/>
                          <w:w w:val="105"/>
                        </w:rPr>
                        <w:t>możesz</w:t>
                      </w:r>
                      <w:r>
                        <w:rPr>
                          <w:color w:val="FFFFFF"/>
                          <w:spacing w:val="-7"/>
                          <w:w w:val="105"/>
                        </w:rPr>
                        <w:t xml:space="preserve"> </w:t>
                      </w:r>
                      <w:r>
                        <w:rPr>
                          <w:color w:val="FFFFFF"/>
                          <w:spacing w:val="-2"/>
                          <w:w w:val="105"/>
                        </w:rPr>
                        <w:t>uznać</w:t>
                      </w:r>
                      <w:r>
                        <w:rPr>
                          <w:color w:val="FFFFFF"/>
                          <w:spacing w:val="-7"/>
                          <w:w w:val="105"/>
                        </w:rPr>
                        <w:t xml:space="preserve"> </w:t>
                      </w:r>
                      <w:r>
                        <w:rPr>
                          <w:color w:val="FFFFFF"/>
                          <w:spacing w:val="-2"/>
                          <w:w w:val="105"/>
                        </w:rPr>
                        <w:t>za wystarczającą,</w:t>
                      </w:r>
                      <w:r>
                        <w:rPr>
                          <w:color w:val="FFFFFF"/>
                          <w:spacing w:val="-8"/>
                          <w:w w:val="105"/>
                        </w:rPr>
                        <w:t xml:space="preserve"> </w:t>
                      </w:r>
                      <w:r>
                        <w:rPr>
                          <w:color w:val="FFFFFF"/>
                          <w:spacing w:val="-2"/>
                          <w:w w:val="105"/>
                        </w:rPr>
                        <w:t>jeżeli</w:t>
                      </w:r>
                      <w:r>
                        <w:rPr>
                          <w:color w:val="FFFFFF"/>
                          <w:spacing w:val="-8"/>
                          <w:w w:val="105"/>
                        </w:rPr>
                        <w:t xml:space="preserve"> </w:t>
                      </w:r>
                      <w:r>
                        <w:rPr>
                          <w:color w:val="FFFFFF"/>
                          <w:spacing w:val="-2"/>
                          <w:w w:val="105"/>
                        </w:rPr>
                        <w:t>odległość</w:t>
                      </w:r>
                      <w:r>
                        <w:rPr>
                          <w:color w:val="FFFFFF"/>
                          <w:spacing w:val="-8"/>
                          <w:w w:val="105"/>
                        </w:rPr>
                        <w:t xml:space="preserve"> </w:t>
                      </w:r>
                      <w:r>
                        <w:rPr>
                          <w:color w:val="FFFFFF"/>
                          <w:spacing w:val="-2"/>
                          <w:w w:val="105"/>
                        </w:rPr>
                        <w:t>pomiędzy</w:t>
                      </w:r>
                      <w:r>
                        <w:rPr>
                          <w:color w:val="FFFFFF"/>
                          <w:spacing w:val="-8"/>
                          <w:w w:val="105"/>
                        </w:rPr>
                        <w:t xml:space="preserve"> </w:t>
                      </w:r>
                      <w:r>
                        <w:rPr>
                          <w:color w:val="FFFFFF"/>
                          <w:spacing w:val="-2"/>
                          <w:w w:val="105"/>
                        </w:rPr>
                        <w:t>drzwiami</w:t>
                      </w:r>
                      <w:r>
                        <w:rPr>
                          <w:color w:val="FFFFFF"/>
                          <w:spacing w:val="-8"/>
                          <w:w w:val="105"/>
                        </w:rPr>
                        <w:t xml:space="preserve"> </w:t>
                      </w:r>
                      <w:r>
                        <w:rPr>
                          <w:color w:val="FFFFFF"/>
                          <w:spacing w:val="-2"/>
                          <w:w w:val="105"/>
                        </w:rPr>
                        <w:t>windy,</w:t>
                      </w:r>
                      <w:r>
                        <w:rPr>
                          <w:color w:val="FFFFFF"/>
                          <w:spacing w:val="-8"/>
                          <w:w w:val="105"/>
                        </w:rPr>
                        <w:t xml:space="preserve"> </w:t>
                      </w:r>
                      <w:r>
                        <w:rPr>
                          <w:color w:val="FFFFFF"/>
                          <w:spacing w:val="-2"/>
                          <w:w w:val="105"/>
                        </w:rPr>
                        <w:t>a</w:t>
                      </w:r>
                      <w:r>
                        <w:rPr>
                          <w:color w:val="FFFFFF"/>
                          <w:spacing w:val="-8"/>
                          <w:w w:val="105"/>
                        </w:rPr>
                        <w:t xml:space="preserve"> </w:t>
                      </w:r>
                      <w:r>
                        <w:rPr>
                          <w:color w:val="FFFFFF"/>
                          <w:spacing w:val="-2"/>
                          <w:w w:val="105"/>
                        </w:rPr>
                        <w:t xml:space="preserve">przeciwległą </w:t>
                      </w:r>
                      <w:r>
                        <w:rPr>
                          <w:color w:val="FFFFFF"/>
                          <w:w w:val="105"/>
                        </w:rPr>
                        <w:t>ścianą</w:t>
                      </w:r>
                      <w:r>
                        <w:rPr>
                          <w:color w:val="FFFFFF"/>
                          <w:spacing w:val="-4"/>
                          <w:w w:val="105"/>
                        </w:rPr>
                        <w:t xml:space="preserve"> </w:t>
                      </w:r>
                      <w:r>
                        <w:rPr>
                          <w:color w:val="FFFFFF"/>
                          <w:w w:val="105"/>
                        </w:rPr>
                        <w:t>lub</w:t>
                      </w:r>
                      <w:r>
                        <w:rPr>
                          <w:color w:val="FFFFFF"/>
                          <w:spacing w:val="-4"/>
                          <w:w w:val="105"/>
                        </w:rPr>
                        <w:t xml:space="preserve"> </w:t>
                      </w:r>
                      <w:r>
                        <w:rPr>
                          <w:color w:val="FFFFFF"/>
                          <w:w w:val="105"/>
                        </w:rPr>
                        <w:t>inną</w:t>
                      </w:r>
                      <w:r>
                        <w:rPr>
                          <w:color w:val="FFFFFF"/>
                          <w:spacing w:val="-4"/>
                          <w:w w:val="105"/>
                        </w:rPr>
                        <w:t xml:space="preserve"> </w:t>
                      </w:r>
                      <w:r>
                        <w:rPr>
                          <w:color w:val="FFFFFF"/>
                          <w:w w:val="105"/>
                        </w:rPr>
                        <w:t>przegrodą</w:t>
                      </w:r>
                      <w:r>
                        <w:rPr>
                          <w:color w:val="FFFFFF"/>
                          <w:spacing w:val="-4"/>
                          <w:w w:val="105"/>
                        </w:rPr>
                        <w:t xml:space="preserve"> </w:t>
                      </w:r>
                      <w:r>
                        <w:rPr>
                          <w:color w:val="FFFFFF"/>
                          <w:w w:val="105"/>
                        </w:rPr>
                        <w:t>wynosi</w:t>
                      </w:r>
                      <w:r>
                        <w:rPr>
                          <w:color w:val="FFFFFF"/>
                          <w:spacing w:val="-4"/>
                          <w:w w:val="105"/>
                        </w:rPr>
                        <w:t xml:space="preserve"> </w:t>
                      </w:r>
                      <w:r>
                        <w:rPr>
                          <w:color w:val="FFFFFF"/>
                          <w:w w:val="105"/>
                        </w:rPr>
                        <w:t>minimum</w:t>
                      </w:r>
                      <w:r>
                        <w:rPr>
                          <w:color w:val="FFFFFF"/>
                          <w:spacing w:val="-4"/>
                          <w:w w:val="105"/>
                        </w:rPr>
                        <w:t xml:space="preserve"> </w:t>
                      </w:r>
                      <w:r>
                        <w:rPr>
                          <w:color w:val="FFFFFF"/>
                          <w:w w:val="105"/>
                        </w:rPr>
                        <w:t>1,6</w:t>
                      </w:r>
                      <w:r>
                        <w:rPr>
                          <w:color w:val="FFFFFF"/>
                          <w:spacing w:val="-4"/>
                          <w:w w:val="105"/>
                        </w:rPr>
                        <w:t xml:space="preserve"> </w:t>
                      </w:r>
                      <w:r>
                        <w:rPr>
                          <w:color w:val="FFFFFF"/>
                          <w:w w:val="105"/>
                        </w:rPr>
                        <w:t>m.</w:t>
                      </w:r>
                    </w:p>
                  </w:txbxContent>
                </v:textbox>
                <w10:wrap type="topAndBottom" anchorx="page"/>
              </v:shape>
            </w:pict>
          </mc:Fallback>
        </mc:AlternateContent>
      </w:r>
    </w:p>
    <w:p w14:paraId="3FFFFD30" w14:textId="77777777" w:rsidR="00E215DA" w:rsidRDefault="00000000">
      <w:pPr>
        <w:pStyle w:val="Akapitzlist"/>
        <w:numPr>
          <w:ilvl w:val="0"/>
          <w:numId w:val="121"/>
        </w:numPr>
        <w:tabs>
          <w:tab w:val="left" w:pos="1595"/>
          <w:tab w:val="left" w:pos="1597"/>
        </w:tabs>
        <w:spacing w:before="245" w:line="312" w:lineRule="auto"/>
        <w:ind w:right="1083"/>
        <w:jc w:val="left"/>
        <w:rPr>
          <w:sz w:val="24"/>
        </w:rPr>
      </w:pPr>
      <w:r>
        <w:rPr>
          <w:spacing w:val="-2"/>
          <w:w w:val="105"/>
          <w:sz w:val="24"/>
        </w:rPr>
        <w:t>Przed</w:t>
      </w:r>
      <w:r>
        <w:rPr>
          <w:spacing w:val="-16"/>
          <w:w w:val="105"/>
          <w:sz w:val="24"/>
        </w:rPr>
        <w:t xml:space="preserve"> </w:t>
      </w:r>
      <w:r>
        <w:rPr>
          <w:spacing w:val="-2"/>
          <w:w w:val="105"/>
          <w:sz w:val="24"/>
        </w:rPr>
        <w:t>windą</w:t>
      </w:r>
      <w:r>
        <w:rPr>
          <w:spacing w:val="-15"/>
          <w:w w:val="105"/>
          <w:sz w:val="24"/>
        </w:rPr>
        <w:t xml:space="preserve"> </w:t>
      </w:r>
      <w:r>
        <w:rPr>
          <w:spacing w:val="-2"/>
          <w:w w:val="105"/>
          <w:sz w:val="24"/>
        </w:rPr>
        <w:t>lub</w:t>
      </w:r>
      <w:r>
        <w:rPr>
          <w:spacing w:val="-16"/>
          <w:w w:val="105"/>
          <w:sz w:val="24"/>
        </w:rPr>
        <w:t xml:space="preserve"> </w:t>
      </w:r>
      <w:r>
        <w:rPr>
          <w:spacing w:val="-2"/>
          <w:w w:val="105"/>
          <w:sz w:val="24"/>
        </w:rPr>
        <w:t>podnośnikiem</w:t>
      </w:r>
      <w:r>
        <w:rPr>
          <w:spacing w:val="-16"/>
          <w:w w:val="105"/>
          <w:sz w:val="24"/>
        </w:rPr>
        <w:t xml:space="preserve"> </w:t>
      </w:r>
      <w:r>
        <w:rPr>
          <w:spacing w:val="-2"/>
          <w:w w:val="105"/>
          <w:sz w:val="24"/>
        </w:rPr>
        <w:t>zainstaluj</w:t>
      </w:r>
      <w:r>
        <w:rPr>
          <w:spacing w:val="-15"/>
          <w:w w:val="105"/>
          <w:sz w:val="24"/>
        </w:rPr>
        <w:t xml:space="preserve"> </w:t>
      </w:r>
      <w:r>
        <w:rPr>
          <w:spacing w:val="-2"/>
          <w:w w:val="105"/>
          <w:sz w:val="24"/>
        </w:rPr>
        <w:t>wycieraczkę</w:t>
      </w:r>
      <w:r>
        <w:rPr>
          <w:spacing w:val="-16"/>
          <w:w w:val="105"/>
          <w:sz w:val="24"/>
        </w:rPr>
        <w:t xml:space="preserve"> </w:t>
      </w:r>
      <w:r>
        <w:rPr>
          <w:spacing w:val="-2"/>
          <w:w w:val="105"/>
          <w:sz w:val="24"/>
        </w:rPr>
        <w:t>gumowo</w:t>
      </w:r>
      <w:r>
        <w:rPr>
          <w:spacing w:val="-15"/>
          <w:w w:val="105"/>
          <w:sz w:val="24"/>
        </w:rPr>
        <w:t xml:space="preserve"> </w:t>
      </w:r>
      <w:r>
        <w:rPr>
          <w:spacing w:val="-2"/>
          <w:w w:val="105"/>
          <w:sz w:val="24"/>
        </w:rPr>
        <w:t>–</w:t>
      </w:r>
      <w:r>
        <w:rPr>
          <w:spacing w:val="-16"/>
          <w:w w:val="105"/>
          <w:sz w:val="24"/>
        </w:rPr>
        <w:t xml:space="preserve"> </w:t>
      </w:r>
      <w:r>
        <w:rPr>
          <w:spacing w:val="-2"/>
          <w:w w:val="105"/>
          <w:sz w:val="24"/>
        </w:rPr>
        <w:t xml:space="preserve">szczotkową </w:t>
      </w:r>
      <w:r>
        <w:rPr>
          <w:w w:val="105"/>
          <w:sz w:val="24"/>
        </w:rPr>
        <w:t>lub</w:t>
      </w:r>
      <w:r>
        <w:rPr>
          <w:spacing w:val="-4"/>
          <w:w w:val="105"/>
          <w:sz w:val="24"/>
        </w:rPr>
        <w:t xml:space="preserve"> </w:t>
      </w:r>
      <w:r>
        <w:rPr>
          <w:w w:val="105"/>
          <w:sz w:val="24"/>
        </w:rPr>
        <w:t>pole</w:t>
      </w:r>
      <w:r>
        <w:rPr>
          <w:spacing w:val="-4"/>
          <w:w w:val="105"/>
          <w:sz w:val="24"/>
        </w:rPr>
        <w:t xml:space="preserve"> </w:t>
      </w:r>
      <w:r>
        <w:rPr>
          <w:w w:val="105"/>
          <w:sz w:val="24"/>
        </w:rPr>
        <w:t>informacyjne</w:t>
      </w:r>
      <w:r>
        <w:rPr>
          <w:spacing w:val="-4"/>
          <w:w w:val="105"/>
          <w:sz w:val="24"/>
        </w:rPr>
        <w:t xml:space="preserve"> </w:t>
      </w:r>
      <w:r>
        <w:rPr>
          <w:w w:val="105"/>
          <w:sz w:val="24"/>
        </w:rPr>
        <w:t>z</w:t>
      </w:r>
      <w:r>
        <w:rPr>
          <w:spacing w:val="-4"/>
          <w:w w:val="105"/>
          <w:sz w:val="24"/>
        </w:rPr>
        <w:t xml:space="preserve"> </w:t>
      </w:r>
      <w:r>
        <w:rPr>
          <w:w w:val="105"/>
          <w:sz w:val="24"/>
        </w:rPr>
        <w:t>faktury</w:t>
      </w:r>
      <w:r>
        <w:rPr>
          <w:spacing w:val="-4"/>
          <w:w w:val="105"/>
          <w:sz w:val="24"/>
        </w:rPr>
        <w:t xml:space="preserve"> </w:t>
      </w:r>
      <w:r>
        <w:rPr>
          <w:w w:val="105"/>
          <w:sz w:val="24"/>
        </w:rPr>
        <w:t>C1</w:t>
      </w:r>
      <w:r>
        <w:rPr>
          <w:spacing w:val="-4"/>
          <w:w w:val="105"/>
          <w:sz w:val="24"/>
        </w:rPr>
        <w:t xml:space="preserve"> </w:t>
      </w:r>
      <w:r>
        <w:rPr>
          <w:w w:val="105"/>
          <w:sz w:val="24"/>
        </w:rPr>
        <w:t>o</w:t>
      </w:r>
      <w:r>
        <w:rPr>
          <w:spacing w:val="-4"/>
          <w:w w:val="105"/>
          <w:sz w:val="24"/>
        </w:rPr>
        <w:t xml:space="preserve"> </w:t>
      </w:r>
      <w:r>
        <w:rPr>
          <w:w w:val="105"/>
          <w:sz w:val="24"/>
        </w:rPr>
        <w:t>wymiarach</w:t>
      </w:r>
      <w:r>
        <w:rPr>
          <w:spacing w:val="-4"/>
          <w:w w:val="105"/>
          <w:sz w:val="24"/>
        </w:rPr>
        <w:t xml:space="preserve"> </w:t>
      </w:r>
      <w:r>
        <w:rPr>
          <w:w w:val="105"/>
          <w:sz w:val="24"/>
        </w:rPr>
        <w:t>minimum</w:t>
      </w:r>
      <w:r>
        <w:rPr>
          <w:spacing w:val="-4"/>
          <w:w w:val="105"/>
          <w:sz w:val="24"/>
        </w:rPr>
        <w:t xml:space="preserve"> </w:t>
      </w:r>
      <w:r>
        <w:rPr>
          <w:w w:val="105"/>
          <w:sz w:val="24"/>
        </w:rPr>
        <w:t>0,9</w:t>
      </w:r>
      <w:r>
        <w:rPr>
          <w:spacing w:val="-4"/>
          <w:w w:val="105"/>
          <w:sz w:val="24"/>
        </w:rPr>
        <w:t xml:space="preserve"> </w:t>
      </w:r>
      <w:r>
        <w:rPr>
          <w:w w:val="105"/>
          <w:sz w:val="24"/>
        </w:rPr>
        <w:t>x</w:t>
      </w:r>
      <w:r>
        <w:rPr>
          <w:spacing w:val="-4"/>
          <w:w w:val="105"/>
          <w:sz w:val="24"/>
        </w:rPr>
        <w:t xml:space="preserve"> </w:t>
      </w:r>
      <w:r>
        <w:rPr>
          <w:w w:val="105"/>
          <w:sz w:val="24"/>
        </w:rPr>
        <w:t>0,9</w:t>
      </w:r>
      <w:r>
        <w:rPr>
          <w:spacing w:val="-4"/>
          <w:w w:val="105"/>
          <w:sz w:val="24"/>
        </w:rPr>
        <w:t xml:space="preserve"> </w:t>
      </w:r>
      <w:r>
        <w:rPr>
          <w:w w:val="105"/>
          <w:sz w:val="24"/>
        </w:rPr>
        <w:t>m.</w:t>
      </w:r>
    </w:p>
    <w:p w14:paraId="5AA0EB95" w14:textId="77777777" w:rsidR="00E215DA" w:rsidRDefault="00000000">
      <w:pPr>
        <w:pStyle w:val="Akapitzlist"/>
        <w:numPr>
          <w:ilvl w:val="0"/>
          <w:numId w:val="121"/>
        </w:numPr>
        <w:tabs>
          <w:tab w:val="left" w:pos="1594"/>
          <w:tab w:val="left" w:pos="1597"/>
        </w:tabs>
        <w:spacing w:line="312" w:lineRule="auto"/>
        <w:ind w:right="938"/>
        <w:jc w:val="left"/>
        <w:rPr>
          <w:sz w:val="24"/>
        </w:rPr>
      </w:pPr>
      <w:r>
        <w:rPr>
          <w:w w:val="105"/>
          <w:sz w:val="24"/>
        </w:rPr>
        <w:t>Obok</w:t>
      </w:r>
      <w:r>
        <w:rPr>
          <w:spacing w:val="-11"/>
          <w:w w:val="105"/>
          <w:sz w:val="24"/>
        </w:rPr>
        <w:t xml:space="preserve"> </w:t>
      </w:r>
      <w:r>
        <w:rPr>
          <w:w w:val="105"/>
          <w:sz w:val="24"/>
        </w:rPr>
        <w:t>drzwi</w:t>
      </w:r>
      <w:r>
        <w:rPr>
          <w:spacing w:val="-11"/>
          <w:w w:val="105"/>
          <w:sz w:val="24"/>
        </w:rPr>
        <w:t xml:space="preserve"> </w:t>
      </w:r>
      <w:r>
        <w:rPr>
          <w:w w:val="105"/>
          <w:sz w:val="24"/>
        </w:rPr>
        <w:t>do</w:t>
      </w:r>
      <w:r>
        <w:rPr>
          <w:spacing w:val="-11"/>
          <w:w w:val="105"/>
          <w:sz w:val="24"/>
        </w:rPr>
        <w:t xml:space="preserve"> </w:t>
      </w:r>
      <w:r>
        <w:rPr>
          <w:w w:val="105"/>
          <w:sz w:val="24"/>
        </w:rPr>
        <w:t>windy</w:t>
      </w:r>
      <w:r>
        <w:rPr>
          <w:spacing w:val="-11"/>
          <w:w w:val="105"/>
          <w:sz w:val="24"/>
        </w:rPr>
        <w:t xml:space="preserve"> </w:t>
      </w:r>
      <w:r>
        <w:rPr>
          <w:w w:val="105"/>
          <w:sz w:val="24"/>
        </w:rPr>
        <w:t>lub</w:t>
      </w:r>
      <w:r>
        <w:rPr>
          <w:spacing w:val="-11"/>
          <w:w w:val="105"/>
          <w:sz w:val="24"/>
        </w:rPr>
        <w:t xml:space="preserve"> </w:t>
      </w:r>
      <w:r>
        <w:rPr>
          <w:w w:val="105"/>
          <w:sz w:val="24"/>
        </w:rPr>
        <w:t>podnośnika</w:t>
      </w:r>
      <w:r>
        <w:rPr>
          <w:spacing w:val="-11"/>
          <w:w w:val="105"/>
          <w:sz w:val="24"/>
        </w:rPr>
        <w:t xml:space="preserve"> </w:t>
      </w:r>
      <w:r>
        <w:rPr>
          <w:w w:val="105"/>
          <w:sz w:val="24"/>
        </w:rPr>
        <w:t>zapewnij</w:t>
      </w:r>
      <w:r>
        <w:rPr>
          <w:spacing w:val="-11"/>
          <w:w w:val="105"/>
          <w:sz w:val="24"/>
        </w:rPr>
        <w:t xml:space="preserve"> </w:t>
      </w:r>
      <w:r>
        <w:rPr>
          <w:w w:val="105"/>
          <w:sz w:val="24"/>
        </w:rPr>
        <w:t>czytelną</w:t>
      </w:r>
      <w:r>
        <w:rPr>
          <w:spacing w:val="-11"/>
          <w:w w:val="105"/>
          <w:sz w:val="24"/>
        </w:rPr>
        <w:t xml:space="preserve"> </w:t>
      </w:r>
      <w:r>
        <w:rPr>
          <w:w w:val="105"/>
          <w:sz w:val="24"/>
        </w:rPr>
        <w:t>dotykowo</w:t>
      </w:r>
      <w:r>
        <w:rPr>
          <w:spacing w:val="-11"/>
          <w:w w:val="105"/>
          <w:sz w:val="24"/>
        </w:rPr>
        <w:t xml:space="preserve"> </w:t>
      </w:r>
      <w:r>
        <w:rPr>
          <w:w w:val="105"/>
          <w:sz w:val="24"/>
        </w:rPr>
        <w:t>i</w:t>
      </w:r>
      <w:r>
        <w:rPr>
          <w:spacing w:val="-11"/>
          <w:w w:val="105"/>
          <w:sz w:val="24"/>
        </w:rPr>
        <w:t xml:space="preserve"> </w:t>
      </w:r>
      <w:r>
        <w:rPr>
          <w:w w:val="105"/>
          <w:sz w:val="24"/>
        </w:rPr>
        <w:t>wzrokowo informację</w:t>
      </w:r>
      <w:r>
        <w:rPr>
          <w:spacing w:val="-17"/>
          <w:w w:val="105"/>
          <w:sz w:val="24"/>
        </w:rPr>
        <w:t xml:space="preserve"> </w:t>
      </w:r>
      <w:r>
        <w:rPr>
          <w:w w:val="105"/>
          <w:sz w:val="24"/>
        </w:rPr>
        <w:t>z</w:t>
      </w:r>
      <w:r>
        <w:rPr>
          <w:spacing w:val="-17"/>
          <w:w w:val="105"/>
          <w:sz w:val="24"/>
        </w:rPr>
        <w:t xml:space="preserve"> </w:t>
      </w:r>
      <w:r>
        <w:rPr>
          <w:w w:val="105"/>
          <w:sz w:val="24"/>
        </w:rPr>
        <w:t>numerem</w:t>
      </w:r>
      <w:r>
        <w:rPr>
          <w:spacing w:val="-17"/>
          <w:w w:val="105"/>
          <w:sz w:val="24"/>
        </w:rPr>
        <w:t xml:space="preserve"> </w:t>
      </w:r>
      <w:r>
        <w:rPr>
          <w:w w:val="105"/>
          <w:sz w:val="24"/>
        </w:rPr>
        <w:t>kondygnacji.</w:t>
      </w:r>
      <w:r>
        <w:rPr>
          <w:spacing w:val="-17"/>
          <w:w w:val="105"/>
          <w:sz w:val="24"/>
        </w:rPr>
        <w:t xml:space="preserve"> </w:t>
      </w:r>
      <w:r>
        <w:rPr>
          <w:w w:val="105"/>
          <w:sz w:val="24"/>
        </w:rPr>
        <w:t>Stosuj</w:t>
      </w:r>
      <w:r>
        <w:rPr>
          <w:spacing w:val="-17"/>
          <w:w w:val="105"/>
          <w:sz w:val="24"/>
        </w:rPr>
        <w:t xml:space="preserve"> </w:t>
      </w:r>
      <w:r>
        <w:rPr>
          <w:w w:val="105"/>
          <w:sz w:val="24"/>
        </w:rPr>
        <w:t>oznaczenia</w:t>
      </w:r>
      <w:r>
        <w:rPr>
          <w:spacing w:val="-17"/>
          <w:w w:val="105"/>
          <w:sz w:val="24"/>
        </w:rPr>
        <w:t xml:space="preserve"> </w:t>
      </w:r>
      <w:r>
        <w:rPr>
          <w:w w:val="105"/>
          <w:sz w:val="24"/>
        </w:rPr>
        <w:t>zgodne</w:t>
      </w:r>
      <w:r>
        <w:rPr>
          <w:spacing w:val="-17"/>
          <w:w w:val="105"/>
          <w:sz w:val="24"/>
        </w:rPr>
        <w:t xml:space="preserve"> </w:t>
      </w:r>
      <w:r>
        <w:rPr>
          <w:w w:val="105"/>
          <w:sz w:val="24"/>
        </w:rPr>
        <w:t>z</w:t>
      </w:r>
      <w:r>
        <w:rPr>
          <w:spacing w:val="-17"/>
          <w:w w:val="105"/>
          <w:sz w:val="24"/>
        </w:rPr>
        <w:t xml:space="preserve"> </w:t>
      </w:r>
      <w:r>
        <w:rPr>
          <w:w w:val="105"/>
          <w:sz w:val="24"/>
        </w:rPr>
        <w:t xml:space="preserve">wytycznymi zawartymi w rozdziale </w:t>
      </w:r>
      <w:hyperlink w:anchor="_bookmark13" w:history="1">
        <w:r w:rsidR="00E215DA">
          <w:rPr>
            <w:color w:val="005F99"/>
            <w:w w:val="105"/>
            <w:sz w:val="24"/>
            <w:u w:val="single" w:color="005F99"/>
          </w:rPr>
          <w:t>„Dostępność informacyjno-komunikacyjna”</w:t>
        </w:r>
      </w:hyperlink>
      <w:r>
        <w:rPr>
          <w:w w:val="105"/>
          <w:sz w:val="24"/>
        </w:rPr>
        <w:t>.</w:t>
      </w:r>
    </w:p>
    <w:p w14:paraId="6A7AA877" w14:textId="77777777" w:rsidR="00E215DA" w:rsidRDefault="00000000">
      <w:pPr>
        <w:pStyle w:val="Akapitzlist"/>
        <w:numPr>
          <w:ilvl w:val="0"/>
          <w:numId w:val="121"/>
        </w:numPr>
        <w:tabs>
          <w:tab w:val="left" w:pos="1595"/>
          <w:tab w:val="left" w:pos="1597"/>
        </w:tabs>
        <w:spacing w:before="60" w:line="312" w:lineRule="auto"/>
        <w:ind w:right="1059" w:hanging="454"/>
        <w:jc w:val="left"/>
        <w:rPr>
          <w:sz w:val="24"/>
        </w:rPr>
      </w:pPr>
      <w:r>
        <w:rPr>
          <w:sz w:val="24"/>
        </w:rPr>
        <w:t>Przy</w:t>
      </w:r>
      <w:r>
        <w:rPr>
          <w:spacing w:val="27"/>
          <w:sz w:val="24"/>
        </w:rPr>
        <w:t xml:space="preserve"> </w:t>
      </w:r>
      <w:r>
        <w:rPr>
          <w:sz w:val="24"/>
        </w:rPr>
        <w:t>drzwiach</w:t>
      </w:r>
      <w:r>
        <w:rPr>
          <w:spacing w:val="27"/>
          <w:sz w:val="24"/>
        </w:rPr>
        <w:t xml:space="preserve"> </w:t>
      </w:r>
      <w:r>
        <w:rPr>
          <w:sz w:val="24"/>
        </w:rPr>
        <w:t>do</w:t>
      </w:r>
      <w:r>
        <w:rPr>
          <w:spacing w:val="27"/>
          <w:sz w:val="24"/>
        </w:rPr>
        <w:t xml:space="preserve"> </w:t>
      </w:r>
      <w:r>
        <w:rPr>
          <w:sz w:val="24"/>
        </w:rPr>
        <w:t>windy</w:t>
      </w:r>
      <w:r>
        <w:rPr>
          <w:spacing w:val="27"/>
          <w:sz w:val="24"/>
        </w:rPr>
        <w:t xml:space="preserve"> </w:t>
      </w:r>
      <w:r>
        <w:rPr>
          <w:sz w:val="24"/>
        </w:rPr>
        <w:t>umieść</w:t>
      </w:r>
      <w:r>
        <w:rPr>
          <w:spacing w:val="27"/>
          <w:sz w:val="24"/>
        </w:rPr>
        <w:t xml:space="preserve"> </w:t>
      </w:r>
      <w:r>
        <w:rPr>
          <w:sz w:val="24"/>
        </w:rPr>
        <w:t>informację</w:t>
      </w:r>
      <w:r>
        <w:rPr>
          <w:spacing w:val="27"/>
          <w:sz w:val="24"/>
        </w:rPr>
        <w:t xml:space="preserve"> </w:t>
      </w:r>
      <w:r>
        <w:rPr>
          <w:sz w:val="24"/>
        </w:rPr>
        <w:t>świetlną</w:t>
      </w:r>
      <w:r>
        <w:rPr>
          <w:spacing w:val="27"/>
          <w:sz w:val="24"/>
        </w:rPr>
        <w:t xml:space="preserve"> </w:t>
      </w:r>
      <w:r>
        <w:rPr>
          <w:sz w:val="24"/>
        </w:rPr>
        <w:t>i</w:t>
      </w:r>
      <w:r>
        <w:rPr>
          <w:spacing w:val="27"/>
          <w:sz w:val="24"/>
        </w:rPr>
        <w:t xml:space="preserve"> </w:t>
      </w:r>
      <w:r>
        <w:rPr>
          <w:sz w:val="24"/>
        </w:rPr>
        <w:t>dźwiękową</w:t>
      </w:r>
      <w:r>
        <w:rPr>
          <w:spacing w:val="27"/>
          <w:sz w:val="24"/>
        </w:rPr>
        <w:t xml:space="preserve"> </w:t>
      </w:r>
      <w:r>
        <w:rPr>
          <w:sz w:val="24"/>
        </w:rPr>
        <w:t xml:space="preserve">informującą </w:t>
      </w:r>
      <w:r>
        <w:rPr>
          <w:spacing w:val="-2"/>
          <w:w w:val="110"/>
          <w:sz w:val="24"/>
        </w:rPr>
        <w:t>o</w:t>
      </w:r>
      <w:r>
        <w:rPr>
          <w:spacing w:val="-16"/>
          <w:w w:val="110"/>
          <w:sz w:val="24"/>
        </w:rPr>
        <w:t xml:space="preserve"> </w:t>
      </w:r>
      <w:r>
        <w:rPr>
          <w:spacing w:val="-2"/>
          <w:w w:val="110"/>
          <w:sz w:val="24"/>
        </w:rPr>
        <w:t>kierunku,</w:t>
      </w:r>
      <w:r>
        <w:rPr>
          <w:spacing w:val="-16"/>
          <w:w w:val="110"/>
          <w:sz w:val="24"/>
        </w:rPr>
        <w:t xml:space="preserve"> </w:t>
      </w:r>
      <w:r>
        <w:rPr>
          <w:spacing w:val="-2"/>
          <w:w w:val="110"/>
          <w:sz w:val="24"/>
        </w:rPr>
        <w:t>w</w:t>
      </w:r>
      <w:r>
        <w:rPr>
          <w:spacing w:val="-16"/>
          <w:w w:val="110"/>
          <w:sz w:val="24"/>
        </w:rPr>
        <w:t xml:space="preserve"> </w:t>
      </w:r>
      <w:r>
        <w:rPr>
          <w:spacing w:val="-2"/>
          <w:w w:val="110"/>
          <w:sz w:val="24"/>
        </w:rPr>
        <w:t>którym</w:t>
      </w:r>
      <w:r>
        <w:rPr>
          <w:spacing w:val="-16"/>
          <w:w w:val="110"/>
          <w:sz w:val="24"/>
        </w:rPr>
        <w:t xml:space="preserve"> </w:t>
      </w:r>
      <w:r>
        <w:rPr>
          <w:spacing w:val="-2"/>
          <w:w w:val="110"/>
          <w:sz w:val="24"/>
        </w:rPr>
        <w:t>porusza</w:t>
      </w:r>
      <w:r>
        <w:rPr>
          <w:spacing w:val="-16"/>
          <w:w w:val="110"/>
          <w:sz w:val="24"/>
        </w:rPr>
        <w:t xml:space="preserve"> </w:t>
      </w:r>
      <w:r>
        <w:rPr>
          <w:spacing w:val="-2"/>
          <w:w w:val="110"/>
          <w:sz w:val="24"/>
        </w:rPr>
        <w:t>się</w:t>
      </w:r>
      <w:r>
        <w:rPr>
          <w:spacing w:val="-16"/>
          <w:w w:val="110"/>
          <w:sz w:val="24"/>
        </w:rPr>
        <w:t xml:space="preserve"> </w:t>
      </w:r>
      <w:r>
        <w:rPr>
          <w:spacing w:val="-2"/>
          <w:w w:val="110"/>
          <w:sz w:val="24"/>
        </w:rPr>
        <w:t>winda.</w:t>
      </w:r>
    </w:p>
    <w:p w14:paraId="7E9DC84D" w14:textId="77777777" w:rsidR="00E215DA" w:rsidRDefault="00E215DA">
      <w:pPr>
        <w:spacing w:line="312" w:lineRule="auto"/>
        <w:rPr>
          <w:sz w:val="24"/>
        </w:rPr>
        <w:sectPr w:rsidR="00E215DA">
          <w:pgSz w:w="11910" w:h="16840"/>
          <w:pgMar w:top="1100" w:right="360" w:bottom="840" w:left="500" w:header="0" w:footer="655" w:gutter="0"/>
          <w:cols w:space="708"/>
        </w:sectPr>
      </w:pPr>
    </w:p>
    <w:p w14:paraId="061A2178" w14:textId="77777777" w:rsidR="00E215DA" w:rsidRDefault="00E215DA">
      <w:pPr>
        <w:pStyle w:val="Tekstpodstawowy"/>
        <w:spacing w:before="130"/>
        <w:ind w:left="0"/>
        <w:rPr>
          <w:sz w:val="30"/>
        </w:rPr>
      </w:pPr>
    </w:p>
    <w:p w14:paraId="3382B6DC" w14:textId="77777777" w:rsidR="00E215DA" w:rsidRDefault="00000000">
      <w:pPr>
        <w:pStyle w:val="Nagwek5"/>
        <w:jc w:val="both"/>
      </w:pPr>
      <w:r>
        <w:rPr>
          <w:color w:val="001C62"/>
          <w:w w:val="85"/>
        </w:rPr>
        <w:t>Panele</w:t>
      </w:r>
      <w:r>
        <w:rPr>
          <w:color w:val="001C62"/>
          <w:spacing w:val="-4"/>
          <w:w w:val="85"/>
        </w:rPr>
        <w:t xml:space="preserve"> </w:t>
      </w:r>
      <w:proofErr w:type="spellStart"/>
      <w:r>
        <w:rPr>
          <w:color w:val="001C62"/>
          <w:w w:val="85"/>
        </w:rPr>
        <w:t>przyzywowe</w:t>
      </w:r>
      <w:proofErr w:type="spellEnd"/>
      <w:r>
        <w:rPr>
          <w:color w:val="001C62"/>
          <w:spacing w:val="-4"/>
          <w:w w:val="85"/>
        </w:rPr>
        <w:t xml:space="preserve"> </w:t>
      </w:r>
      <w:r>
        <w:rPr>
          <w:color w:val="001C62"/>
          <w:spacing w:val="-2"/>
          <w:w w:val="85"/>
        </w:rPr>
        <w:t>(zewnętrzne)</w:t>
      </w:r>
    </w:p>
    <w:p w14:paraId="38ADED97" w14:textId="77777777" w:rsidR="00E215DA" w:rsidRDefault="00000000">
      <w:pPr>
        <w:pStyle w:val="Tekstpodstawowy"/>
        <w:spacing w:before="155" w:line="312" w:lineRule="auto"/>
        <w:ind w:left="917" w:right="963"/>
        <w:jc w:val="both"/>
      </w:pPr>
      <w:r>
        <w:t xml:space="preserve">W całym budynku panele </w:t>
      </w:r>
      <w:proofErr w:type="spellStart"/>
      <w:r>
        <w:t>przyzywowe</w:t>
      </w:r>
      <w:proofErr w:type="spellEnd"/>
      <w:r>
        <w:t xml:space="preserve"> umieść konsekwentnie w tym samym miejscu na wszystkich kondygnacjach. Stosuj rozwiązania zgodne z wytycznymi określonymi </w:t>
      </w:r>
      <w:r>
        <w:rPr>
          <w:w w:val="105"/>
        </w:rPr>
        <w:t xml:space="preserve">w poradniku </w:t>
      </w:r>
      <w:hyperlink r:id="rId290">
        <w:r w:rsidR="00E215DA">
          <w:rPr>
            <w:color w:val="005F99"/>
            <w:w w:val="105"/>
            <w:u w:val="single" w:color="005F99"/>
          </w:rPr>
          <w:t>„Panele sterujące w windach”</w:t>
        </w:r>
      </w:hyperlink>
      <w:r>
        <w:rPr>
          <w:w w:val="105"/>
        </w:rPr>
        <w:t>.</w:t>
      </w:r>
    </w:p>
    <w:p w14:paraId="03808144" w14:textId="77777777" w:rsidR="00E215DA" w:rsidRDefault="00000000">
      <w:pPr>
        <w:pStyle w:val="Nagwek5"/>
        <w:spacing w:before="69"/>
        <w:jc w:val="both"/>
      </w:pPr>
      <w:r>
        <w:rPr>
          <w:color w:val="001C62"/>
          <w:w w:val="85"/>
        </w:rPr>
        <w:t>Drzwi</w:t>
      </w:r>
      <w:r>
        <w:rPr>
          <w:color w:val="001C62"/>
          <w:spacing w:val="-3"/>
          <w:w w:val="85"/>
        </w:rPr>
        <w:t xml:space="preserve"> </w:t>
      </w:r>
      <w:r>
        <w:rPr>
          <w:color w:val="001C62"/>
          <w:w w:val="85"/>
        </w:rPr>
        <w:t>do</w:t>
      </w:r>
      <w:r>
        <w:rPr>
          <w:color w:val="001C62"/>
          <w:spacing w:val="-3"/>
          <w:w w:val="85"/>
        </w:rPr>
        <w:t xml:space="preserve"> </w:t>
      </w:r>
      <w:r>
        <w:rPr>
          <w:color w:val="001C62"/>
          <w:w w:val="85"/>
        </w:rPr>
        <w:t>dźwigu</w:t>
      </w:r>
      <w:r>
        <w:rPr>
          <w:color w:val="001C62"/>
          <w:spacing w:val="-3"/>
          <w:w w:val="85"/>
        </w:rPr>
        <w:t xml:space="preserve"> </w:t>
      </w:r>
      <w:r>
        <w:rPr>
          <w:color w:val="001C62"/>
          <w:w w:val="85"/>
        </w:rPr>
        <w:t>osobowego</w:t>
      </w:r>
      <w:r>
        <w:rPr>
          <w:color w:val="001C62"/>
          <w:spacing w:val="-3"/>
          <w:w w:val="85"/>
        </w:rPr>
        <w:t xml:space="preserve"> </w:t>
      </w:r>
      <w:r>
        <w:rPr>
          <w:color w:val="001C62"/>
          <w:spacing w:val="-2"/>
          <w:w w:val="85"/>
        </w:rPr>
        <w:t>(windy)</w:t>
      </w:r>
    </w:p>
    <w:p w14:paraId="73EBC526" w14:textId="77777777" w:rsidR="00E215DA" w:rsidRDefault="00000000">
      <w:pPr>
        <w:pStyle w:val="Tekstpodstawowy"/>
        <w:spacing w:before="155"/>
        <w:ind w:left="917"/>
        <w:jc w:val="both"/>
      </w:pPr>
      <w:r>
        <w:rPr>
          <w:w w:val="105"/>
        </w:rPr>
        <w:t>Zapewnij</w:t>
      </w:r>
      <w:r>
        <w:rPr>
          <w:spacing w:val="-11"/>
          <w:w w:val="105"/>
        </w:rPr>
        <w:t xml:space="preserve"> </w:t>
      </w:r>
      <w:r>
        <w:rPr>
          <w:w w:val="105"/>
        </w:rPr>
        <w:t>drzwi</w:t>
      </w:r>
      <w:r>
        <w:rPr>
          <w:spacing w:val="-11"/>
          <w:w w:val="105"/>
        </w:rPr>
        <w:t xml:space="preserve"> </w:t>
      </w:r>
      <w:r>
        <w:rPr>
          <w:w w:val="105"/>
        </w:rPr>
        <w:t>do</w:t>
      </w:r>
      <w:r>
        <w:rPr>
          <w:spacing w:val="-11"/>
          <w:w w:val="105"/>
        </w:rPr>
        <w:t xml:space="preserve"> </w:t>
      </w:r>
      <w:r>
        <w:rPr>
          <w:spacing w:val="-2"/>
          <w:w w:val="105"/>
        </w:rPr>
        <w:t>windy:</w:t>
      </w:r>
    </w:p>
    <w:p w14:paraId="36F72C88" w14:textId="77777777" w:rsidR="00E215DA" w:rsidRDefault="00000000">
      <w:pPr>
        <w:pStyle w:val="Akapitzlist"/>
        <w:numPr>
          <w:ilvl w:val="0"/>
          <w:numId w:val="120"/>
        </w:numPr>
        <w:tabs>
          <w:tab w:val="left" w:pos="1594"/>
          <w:tab w:val="left" w:pos="1597"/>
        </w:tabs>
        <w:spacing w:before="141" w:line="312" w:lineRule="auto"/>
        <w:ind w:right="877"/>
        <w:jc w:val="both"/>
        <w:rPr>
          <w:sz w:val="24"/>
        </w:rPr>
      </w:pPr>
      <w:r>
        <w:rPr>
          <w:noProof/>
        </w:rPr>
        <w:drawing>
          <wp:anchor distT="0" distB="0" distL="0" distR="0" simplePos="0" relativeHeight="487674880" behindDoc="1" locked="0" layoutInCell="1" allowOverlap="1" wp14:anchorId="31C6903B" wp14:editId="2997E4E0">
            <wp:simplePos x="0" y="0"/>
            <wp:positionH relativeFrom="page">
              <wp:posOffset>899999</wp:posOffset>
            </wp:positionH>
            <wp:positionV relativeFrom="paragraph">
              <wp:posOffset>573391</wp:posOffset>
            </wp:positionV>
            <wp:extent cx="2885824" cy="3848100"/>
            <wp:effectExtent l="0" t="0" r="0" b="0"/>
            <wp:wrapTopAndBottom/>
            <wp:docPr id="314" name="Image 314" descr="Wejścia do windy. Zdjęcie po lewej: białe ściany, jasnozielona podłoga oraz popielate drzwi do windy. Na ścianie, ponad cokołem podłogi oraz wokół drzwi do windy namalowany jest ciemno-zielony pas. Na podłodze przed drzwiami widoczna czarna, kwadratowa płytka z fakturą ostrzegawczą. Zdjęcie po prawej: podłoga wykonana z kwadratowych płytek w kolorze beżowym. Ściany po lewej i prawej białe. Ściana na wprost oraz pas nad cokołem podłogi pomalowane kolorem ciemnoniebieskim. W niebieskiej ścianie zamontowane są szare drzwi do wind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descr="Wejścia do windy. Zdjęcie po lewej: białe ściany, jasnozielona podłoga oraz popielate drzwi do windy. Na ścianie, ponad cokołem podłogi oraz wokół drzwi do windy namalowany jest ciemno-zielony pas. Na podłodze przed drzwiami widoczna czarna, kwadratowa płytka z fakturą ostrzegawczą. Zdjęcie po prawej: podłoga wykonana z kwadratowych płytek w kolorze beżowym. Ściany po lewej i prawej białe. Ściana na wprost oraz pas nad cokołem podłogi pomalowane kolorem ciemnoniebieskim. W niebieskiej ścianie zamontowane są szare drzwi do windy."/>
                    <pic:cNvPicPr/>
                  </pic:nvPicPr>
                  <pic:blipFill>
                    <a:blip r:embed="rId291" cstate="print"/>
                    <a:stretch>
                      <a:fillRect/>
                    </a:stretch>
                  </pic:blipFill>
                  <pic:spPr>
                    <a:xfrm>
                      <a:off x="0" y="0"/>
                      <a:ext cx="2885824" cy="3848100"/>
                    </a:xfrm>
                    <a:prstGeom prst="rect">
                      <a:avLst/>
                    </a:prstGeom>
                  </pic:spPr>
                </pic:pic>
              </a:graphicData>
            </a:graphic>
          </wp:anchor>
        </w:drawing>
      </w:r>
      <w:r>
        <w:rPr>
          <w:noProof/>
        </w:rPr>
        <w:drawing>
          <wp:anchor distT="0" distB="0" distL="0" distR="0" simplePos="0" relativeHeight="487675392" behindDoc="1" locked="0" layoutInCell="1" allowOverlap="1" wp14:anchorId="43343D1E" wp14:editId="46197646">
            <wp:simplePos x="0" y="0"/>
            <wp:positionH relativeFrom="page">
              <wp:posOffset>3959999</wp:posOffset>
            </wp:positionH>
            <wp:positionV relativeFrom="paragraph">
              <wp:posOffset>572836</wp:posOffset>
            </wp:positionV>
            <wp:extent cx="2886074" cy="3848100"/>
            <wp:effectExtent l="0" t="0" r="0" b="0"/>
            <wp:wrapTopAndBottom/>
            <wp:docPr id="315" name="Imag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292" cstate="print"/>
                    <a:stretch>
                      <a:fillRect/>
                    </a:stretch>
                  </pic:blipFill>
                  <pic:spPr>
                    <a:xfrm>
                      <a:off x="0" y="0"/>
                      <a:ext cx="2886074" cy="3848100"/>
                    </a:xfrm>
                    <a:prstGeom prst="rect">
                      <a:avLst/>
                    </a:prstGeom>
                  </pic:spPr>
                </pic:pic>
              </a:graphicData>
            </a:graphic>
          </wp:anchor>
        </w:drawing>
      </w:r>
      <w:r>
        <w:rPr>
          <w:sz w:val="24"/>
        </w:rPr>
        <w:t xml:space="preserve">wyróżniające się wizualnie na tle ściany na poziomie minimum 50% LRV [patrz: </w:t>
      </w:r>
      <w:r>
        <w:rPr>
          <w:w w:val="105"/>
          <w:sz w:val="24"/>
        </w:rPr>
        <w:t>ilustracja 68],</w:t>
      </w:r>
    </w:p>
    <w:p w14:paraId="43741C45" w14:textId="77777777" w:rsidR="00E215DA" w:rsidRDefault="00000000">
      <w:pPr>
        <w:spacing w:before="133"/>
        <w:ind w:left="917"/>
        <w:jc w:val="both"/>
        <w:rPr>
          <w:rFonts w:ascii="Arial Black" w:hAnsi="Arial Black"/>
        </w:rPr>
      </w:pPr>
      <w:r>
        <w:rPr>
          <w:rFonts w:ascii="Arial Black" w:hAnsi="Arial Black"/>
          <w:w w:val="85"/>
        </w:rPr>
        <w:t>Ilustracja</w:t>
      </w:r>
      <w:r>
        <w:rPr>
          <w:rFonts w:ascii="Arial Black" w:hAnsi="Arial Black"/>
          <w:spacing w:val="-3"/>
          <w:w w:val="85"/>
        </w:rPr>
        <w:t xml:space="preserve"> </w:t>
      </w:r>
      <w:r>
        <w:rPr>
          <w:rFonts w:ascii="Arial Black" w:hAnsi="Arial Black"/>
          <w:w w:val="85"/>
        </w:rPr>
        <w:t>68.</w:t>
      </w:r>
      <w:r>
        <w:rPr>
          <w:rFonts w:ascii="Arial Black" w:hAnsi="Arial Black"/>
          <w:spacing w:val="-2"/>
          <w:w w:val="85"/>
        </w:rPr>
        <w:t xml:space="preserve"> </w:t>
      </w:r>
      <w:r>
        <w:rPr>
          <w:rFonts w:ascii="Arial Black" w:hAnsi="Arial Black"/>
          <w:w w:val="85"/>
        </w:rPr>
        <w:t>Przykłady</w:t>
      </w:r>
      <w:r>
        <w:rPr>
          <w:rFonts w:ascii="Arial Black" w:hAnsi="Arial Black"/>
          <w:spacing w:val="-2"/>
          <w:w w:val="85"/>
        </w:rPr>
        <w:t xml:space="preserve"> </w:t>
      </w:r>
      <w:r>
        <w:rPr>
          <w:rFonts w:ascii="Arial Black" w:hAnsi="Arial Black"/>
          <w:w w:val="85"/>
        </w:rPr>
        <w:t>wyróżnienia</w:t>
      </w:r>
      <w:r>
        <w:rPr>
          <w:rFonts w:ascii="Arial Black" w:hAnsi="Arial Black"/>
          <w:spacing w:val="-2"/>
          <w:w w:val="85"/>
        </w:rPr>
        <w:t xml:space="preserve"> </w:t>
      </w:r>
      <w:r>
        <w:rPr>
          <w:rFonts w:ascii="Arial Black" w:hAnsi="Arial Black"/>
          <w:w w:val="85"/>
        </w:rPr>
        <w:t>drzwi</w:t>
      </w:r>
      <w:r>
        <w:rPr>
          <w:rFonts w:ascii="Arial Black" w:hAnsi="Arial Black"/>
          <w:spacing w:val="-3"/>
          <w:w w:val="85"/>
        </w:rPr>
        <w:t xml:space="preserve"> </w:t>
      </w:r>
      <w:r>
        <w:rPr>
          <w:rFonts w:ascii="Arial Black" w:hAnsi="Arial Black"/>
          <w:w w:val="85"/>
        </w:rPr>
        <w:t>windy</w:t>
      </w:r>
      <w:r>
        <w:rPr>
          <w:rFonts w:ascii="Arial Black" w:hAnsi="Arial Black"/>
          <w:spacing w:val="-2"/>
          <w:w w:val="85"/>
        </w:rPr>
        <w:t xml:space="preserve"> </w:t>
      </w:r>
      <w:r>
        <w:rPr>
          <w:rFonts w:ascii="Arial Black" w:hAnsi="Arial Black"/>
          <w:w w:val="85"/>
        </w:rPr>
        <w:t>na</w:t>
      </w:r>
      <w:r>
        <w:rPr>
          <w:rFonts w:ascii="Arial Black" w:hAnsi="Arial Black"/>
          <w:spacing w:val="-2"/>
          <w:w w:val="85"/>
        </w:rPr>
        <w:t xml:space="preserve"> </w:t>
      </w:r>
      <w:r>
        <w:rPr>
          <w:rFonts w:ascii="Arial Black" w:hAnsi="Arial Black"/>
          <w:w w:val="85"/>
        </w:rPr>
        <w:t>tle</w:t>
      </w:r>
      <w:r>
        <w:rPr>
          <w:rFonts w:ascii="Arial Black" w:hAnsi="Arial Black"/>
          <w:spacing w:val="-2"/>
          <w:w w:val="85"/>
        </w:rPr>
        <w:t xml:space="preserve"> </w:t>
      </w:r>
      <w:r>
        <w:rPr>
          <w:rFonts w:ascii="Arial Black" w:hAnsi="Arial Black"/>
          <w:w w:val="85"/>
        </w:rPr>
        <w:t>ściany,</w:t>
      </w:r>
      <w:r>
        <w:rPr>
          <w:rFonts w:ascii="Arial Black" w:hAnsi="Arial Black"/>
          <w:spacing w:val="-2"/>
          <w:w w:val="85"/>
        </w:rPr>
        <w:t xml:space="preserve"> </w:t>
      </w:r>
      <w:r>
        <w:rPr>
          <w:rFonts w:ascii="Arial Black" w:hAnsi="Arial Black"/>
          <w:w w:val="85"/>
        </w:rPr>
        <w:t>fot.</w:t>
      </w:r>
      <w:r>
        <w:rPr>
          <w:rFonts w:ascii="Arial Black" w:hAnsi="Arial Black"/>
          <w:spacing w:val="-3"/>
          <w:w w:val="85"/>
        </w:rPr>
        <w:t xml:space="preserve"> </w:t>
      </w:r>
      <w:r>
        <w:rPr>
          <w:rFonts w:ascii="Arial Black" w:hAnsi="Arial Black"/>
          <w:w w:val="85"/>
        </w:rPr>
        <w:t>Katarzyna</w:t>
      </w:r>
      <w:r>
        <w:rPr>
          <w:rFonts w:ascii="Arial Black" w:hAnsi="Arial Black"/>
          <w:spacing w:val="-2"/>
          <w:w w:val="85"/>
        </w:rPr>
        <w:t xml:space="preserve"> Guratowska</w:t>
      </w:r>
    </w:p>
    <w:p w14:paraId="586D6C1D" w14:textId="77777777" w:rsidR="00E215DA" w:rsidRDefault="00000000">
      <w:pPr>
        <w:pStyle w:val="Akapitzlist"/>
        <w:numPr>
          <w:ilvl w:val="0"/>
          <w:numId w:val="120"/>
        </w:numPr>
        <w:tabs>
          <w:tab w:val="left" w:pos="1596"/>
        </w:tabs>
        <w:spacing w:before="180"/>
        <w:ind w:left="1596" w:hanging="339"/>
        <w:rPr>
          <w:sz w:val="24"/>
        </w:rPr>
      </w:pPr>
      <w:r>
        <w:rPr>
          <w:sz w:val="24"/>
        </w:rPr>
        <w:t>posiadające</w:t>
      </w:r>
      <w:r>
        <w:rPr>
          <w:spacing w:val="1"/>
          <w:sz w:val="24"/>
        </w:rPr>
        <w:t xml:space="preserve"> </w:t>
      </w:r>
      <w:r>
        <w:rPr>
          <w:sz w:val="24"/>
        </w:rPr>
        <w:t>szerokość</w:t>
      </w:r>
      <w:r>
        <w:rPr>
          <w:spacing w:val="2"/>
          <w:sz w:val="24"/>
        </w:rPr>
        <w:t xml:space="preserve"> </w:t>
      </w:r>
      <w:r>
        <w:rPr>
          <w:sz w:val="24"/>
        </w:rPr>
        <w:t>w</w:t>
      </w:r>
      <w:r>
        <w:rPr>
          <w:spacing w:val="2"/>
          <w:sz w:val="24"/>
        </w:rPr>
        <w:t xml:space="preserve"> </w:t>
      </w:r>
      <w:r>
        <w:rPr>
          <w:sz w:val="24"/>
        </w:rPr>
        <w:t>świetle</w:t>
      </w:r>
      <w:r>
        <w:rPr>
          <w:spacing w:val="1"/>
          <w:sz w:val="24"/>
        </w:rPr>
        <w:t xml:space="preserve"> </w:t>
      </w:r>
      <w:r>
        <w:rPr>
          <w:sz w:val="24"/>
        </w:rPr>
        <w:t>przejścia</w:t>
      </w:r>
      <w:r>
        <w:rPr>
          <w:spacing w:val="2"/>
          <w:sz w:val="24"/>
        </w:rPr>
        <w:t xml:space="preserve"> </w:t>
      </w:r>
      <w:r>
        <w:rPr>
          <w:sz w:val="24"/>
        </w:rPr>
        <w:t>minimum</w:t>
      </w:r>
      <w:r>
        <w:rPr>
          <w:spacing w:val="1"/>
          <w:sz w:val="24"/>
        </w:rPr>
        <w:t xml:space="preserve"> </w:t>
      </w:r>
      <w:r>
        <w:rPr>
          <w:sz w:val="24"/>
        </w:rPr>
        <w:t>0,9</w:t>
      </w:r>
      <w:r>
        <w:rPr>
          <w:spacing w:val="2"/>
          <w:sz w:val="24"/>
        </w:rPr>
        <w:t xml:space="preserve"> </w:t>
      </w:r>
      <w:r>
        <w:rPr>
          <w:sz w:val="24"/>
        </w:rPr>
        <w:t>m</w:t>
      </w:r>
      <w:r>
        <w:rPr>
          <w:spacing w:val="2"/>
          <w:sz w:val="24"/>
        </w:rPr>
        <w:t xml:space="preserve"> </w:t>
      </w:r>
      <w:r>
        <w:rPr>
          <w:sz w:val="24"/>
        </w:rPr>
        <w:t>(ze</w:t>
      </w:r>
      <w:r>
        <w:rPr>
          <w:spacing w:val="1"/>
          <w:sz w:val="24"/>
        </w:rPr>
        <w:t xml:space="preserve"> </w:t>
      </w:r>
      <w:r>
        <w:rPr>
          <w:spacing w:val="-2"/>
          <w:sz w:val="24"/>
        </w:rPr>
        <w:t>względu</w:t>
      </w:r>
    </w:p>
    <w:p w14:paraId="78D987B2" w14:textId="77777777" w:rsidR="00E215DA" w:rsidRDefault="00000000">
      <w:pPr>
        <w:pStyle w:val="Tekstpodstawowy"/>
        <w:spacing w:before="84" w:line="312" w:lineRule="auto"/>
      </w:pPr>
      <w:r>
        <w:t xml:space="preserve">na osoby poruszające się z wózkami bliźniaczymi oraz na wózkach z napędem </w:t>
      </w:r>
      <w:r>
        <w:rPr>
          <w:w w:val="105"/>
        </w:rPr>
        <w:t>akumulatorowym,</w:t>
      </w:r>
      <w:r>
        <w:rPr>
          <w:spacing w:val="-14"/>
          <w:w w:val="105"/>
        </w:rPr>
        <w:t xml:space="preserve"> </w:t>
      </w:r>
      <w:r>
        <w:rPr>
          <w:w w:val="105"/>
        </w:rPr>
        <w:t>rozważ</w:t>
      </w:r>
      <w:r>
        <w:rPr>
          <w:spacing w:val="-14"/>
          <w:w w:val="105"/>
        </w:rPr>
        <w:t xml:space="preserve"> </w:t>
      </w:r>
      <w:r>
        <w:rPr>
          <w:w w:val="105"/>
        </w:rPr>
        <w:t>zastosowanie</w:t>
      </w:r>
      <w:r>
        <w:rPr>
          <w:spacing w:val="-14"/>
          <w:w w:val="105"/>
        </w:rPr>
        <w:t xml:space="preserve"> </w:t>
      </w:r>
      <w:r>
        <w:rPr>
          <w:w w:val="105"/>
        </w:rPr>
        <w:t>drzwi</w:t>
      </w:r>
      <w:r>
        <w:rPr>
          <w:spacing w:val="-14"/>
          <w:w w:val="105"/>
        </w:rPr>
        <w:t xml:space="preserve"> </w:t>
      </w:r>
      <w:r>
        <w:rPr>
          <w:w w:val="105"/>
        </w:rPr>
        <w:t>o</w:t>
      </w:r>
      <w:r>
        <w:rPr>
          <w:spacing w:val="-14"/>
          <w:w w:val="105"/>
        </w:rPr>
        <w:t xml:space="preserve"> </w:t>
      </w:r>
      <w:r>
        <w:rPr>
          <w:w w:val="105"/>
        </w:rPr>
        <w:t>szerokości</w:t>
      </w:r>
      <w:r>
        <w:rPr>
          <w:spacing w:val="-14"/>
          <w:w w:val="105"/>
        </w:rPr>
        <w:t xml:space="preserve"> </w:t>
      </w:r>
      <w:r>
        <w:rPr>
          <w:w w:val="105"/>
        </w:rPr>
        <w:t>przejścia</w:t>
      </w:r>
      <w:r>
        <w:rPr>
          <w:spacing w:val="-14"/>
          <w:w w:val="105"/>
        </w:rPr>
        <w:t xml:space="preserve"> </w:t>
      </w:r>
      <w:r>
        <w:rPr>
          <w:w w:val="105"/>
        </w:rPr>
        <w:t>1</w:t>
      </w:r>
      <w:r>
        <w:rPr>
          <w:spacing w:val="-14"/>
          <w:w w:val="105"/>
        </w:rPr>
        <w:t xml:space="preserve"> </w:t>
      </w:r>
      <w:r>
        <w:rPr>
          <w:w w:val="105"/>
        </w:rPr>
        <w:t>m</w:t>
      </w:r>
      <w:r>
        <w:rPr>
          <w:spacing w:val="-14"/>
          <w:w w:val="105"/>
        </w:rPr>
        <w:t xml:space="preserve"> </w:t>
      </w:r>
      <w:r>
        <w:rPr>
          <w:w w:val="105"/>
        </w:rPr>
        <w:t xml:space="preserve">lub </w:t>
      </w:r>
      <w:r>
        <w:rPr>
          <w:spacing w:val="-2"/>
          <w:w w:val="105"/>
        </w:rPr>
        <w:t>większej),</w:t>
      </w:r>
    </w:p>
    <w:p w14:paraId="4C37BED6" w14:textId="77777777" w:rsidR="00E215DA" w:rsidRDefault="00000000">
      <w:pPr>
        <w:pStyle w:val="Akapitzlist"/>
        <w:numPr>
          <w:ilvl w:val="0"/>
          <w:numId w:val="120"/>
        </w:numPr>
        <w:tabs>
          <w:tab w:val="left" w:pos="1594"/>
          <w:tab w:val="left" w:pos="1597"/>
        </w:tabs>
        <w:spacing w:before="60" w:line="312" w:lineRule="auto"/>
        <w:ind w:right="884"/>
        <w:jc w:val="both"/>
        <w:rPr>
          <w:sz w:val="24"/>
        </w:rPr>
      </w:pPr>
      <w:r>
        <w:rPr>
          <w:spacing w:val="-2"/>
          <w:w w:val="105"/>
          <w:sz w:val="24"/>
        </w:rPr>
        <w:t>pozostające</w:t>
      </w:r>
      <w:r>
        <w:rPr>
          <w:spacing w:val="-12"/>
          <w:w w:val="105"/>
          <w:sz w:val="24"/>
        </w:rPr>
        <w:t xml:space="preserve"> </w:t>
      </w:r>
      <w:r>
        <w:rPr>
          <w:spacing w:val="-2"/>
          <w:w w:val="105"/>
          <w:sz w:val="24"/>
        </w:rPr>
        <w:t>w</w:t>
      </w:r>
      <w:r>
        <w:rPr>
          <w:spacing w:val="-12"/>
          <w:w w:val="105"/>
          <w:sz w:val="24"/>
        </w:rPr>
        <w:t xml:space="preserve"> </w:t>
      </w:r>
      <w:r>
        <w:rPr>
          <w:spacing w:val="-2"/>
          <w:w w:val="105"/>
          <w:sz w:val="24"/>
        </w:rPr>
        <w:t>pełnym</w:t>
      </w:r>
      <w:r>
        <w:rPr>
          <w:spacing w:val="-12"/>
          <w:w w:val="105"/>
          <w:sz w:val="24"/>
        </w:rPr>
        <w:t xml:space="preserve"> </w:t>
      </w:r>
      <w:r>
        <w:rPr>
          <w:spacing w:val="-2"/>
          <w:w w:val="105"/>
          <w:sz w:val="24"/>
        </w:rPr>
        <w:t>otwarciu</w:t>
      </w:r>
      <w:r>
        <w:rPr>
          <w:spacing w:val="-12"/>
          <w:w w:val="105"/>
          <w:sz w:val="24"/>
        </w:rPr>
        <w:t xml:space="preserve"> </w:t>
      </w:r>
      <w:r>
        <w:rPr>
          <w:spacing w:val="-2"/>
          <w:w w:val="105"/>
          <w:sz w:val="24"/>
        </w:rPr>
        <w:t>przez</w:t>
      </w:r>
      <w:r>
        <w:rPr>
          <w:spacing w:val="-12"/>
          <w:w w:val="105"/>
          <w:sz w:val="24"/>
        </w:rPr>
        <w:t xml:space="preserve"> </w:t>
      </w:r>
      <w:r>
        <w:rPr>
          <w:spacing w:val="-2"/>
          <w:w w:val="105"/>
          <w:sz w:val="24"/>
        </w:rPr>
        <w:t>minimum</w:t>
      </w:r>
      <w:r>
        <w:rPr>
          <w:spacing w:val="-12"/>
          <w:w w:val="105"/>
          <w:sz w:val="24"/>
        </w:rPr>
        <w:t xml:space="preserve"> </w:t>
      </w:r>
      <w:r>
        <w:rPr>
          <w:spacing w:val="-2"/>
          <w:w w:val="105"/>
          <w:sz w:val="24"/>
        </w:rPr>
        <w:t>8</w:t>
      </w:r>
      <w:r>
        <w:rPr>
          <w:spacing w:val="-12"/>
          <w:w w:val="105"/>
          <w:sz w:val="24"/>
        </w:rPr>
        <w:t xml:space="preserve"> </w:t>
      </w:r>
      <w:r>
        <w:rPr>
          <w:spacing w:val="-2"/>
          <w:w w:val="105"/>
          <w:sz w:val="24"/>
        </w:rPr>
        <w:t>sekund</w:t>
      </w:r>
      <w:r>
        <w:rPr>
          <w:spacing w:val="-12"/>
          <w:w w:val="105"/>
          <w:sz w:val="24"/>
        </w:rPr>
        <w:t xml:space="preserve"> </w:t>
      </w:r>
      <w:r>
        <w:rPr>
          <w:spacing w:val="-2"/>
          <w:w w:val="105"/>
          <w:sz w:val="24"/>
        </w:rPr>
        <w:t>w</w:t>
      </w:r>
      <w:r>
        <w:rPr>
          <w:spacing w:val="-12"/>
          <w:w w:val="105"/>
          <w:sz w:val="24"/>
        </w:rPr>
        <w:t xml:space="preserve"> </w:t>
      </w:r>
      <w:r>
        <w:rPr>
          <w:spacing w:val="-2"/>
          <w:w w:val="105"/>
          <w:sz w:val="24"/>
        </w:rPr>
        <w:t>celu</w:t>
      </w:r>
      <w:r>
        <w:rPr>
          <w:spacing w:val="-12"/>
          <w:w w:val="105"/>
          <w:sz w:val="24"/>
        </w:rPr>
        <w:t xml:space="preserve"> </w:t>
      </w:r>
      <w:r>
        <w:rPr>
          <w:spacing w:val="-2"/>
          <w:w w:val="105"/>
          <w:sz w:val="24"/>
        </w:rPr>
        <w:t>bezpiecznego wejścia</w:t>
      </w:r>
      <w:r>
        <w:rPr>
          <w:spacing w:val="-15"/>
          <w:w w:val="105"/>
          <w:sz w:val="24"/>
        </w:rPr>
        <w:t xml:space="preserve"> </w:t>
      </w:r>
      <w:r>
        <w:rPr>
          <w:spacing w:val="-2"/>
          <w:w w:val="105"/>
          <w:sz w:val="24"/>
        </w:rPr>
        <w:t>i</w:t>
      </w:r>
      <w:r>
        <w:rPr>
          <w:spacing w:val="-15"/>
          <w:w w:val="105"/>
          <w:sz w:val="24"/>
        </w:rPr>
        <w:t xml:space="preserve"> </w:t>
      </w:r>
      <w:r>
        <w:rPr>
          <w:spacing w:val="-2"/>
          <w:w w:val="105"/>
          <w:sz w:val="24"/>
        </w:rPr>
        <w:t>opuszczenia</w:t>
      </w:r>
      <w:r>
        <w:rPr>
          <w:spacing w:val="-15"/>
          <w:w w:val="105"/>
          <w:sz w:val="24"/>
        </w:rPr>
        <w:t xml:space="preserve"> </w:t>
      </w:r>
      <w:r>
        <w:rPr>
          <w:spacing w:val="-2"/>
          <w:w w:val="105"/>
          <w:sz w:val="24"/>
        </w:rPr>
        <w:t>kabiny</w:t>
      </w:r>
      <w:r>
        <w:rPr>
          <w:spacing w:val="-15"/>
          <w:w w:val="105"/>
          <w:sz w:val="24"/>
        </w:rPr>
        <w:t xml:space="preserve"> </w:t>
      </w:r>
      <w:r>
        <w:rPr>
          <w:spacing w:val="-2"/>
          <w:w w:val="105"/>
          <w:sz w:val="24"/>
        </w:rPr>
        <w:t>przez</w:t>
      </w:r>
      <w:r>
        <w:rPr>
          <w:spacing w:val="-15"/>
          <w:w w:val="105"/>
          <w:sz w:val="24"/>
        </w:rPr>
        <w:t xml:space="preserve"> </w:t>
      </w:r>
      <w:r>
        <w:rPr>
          <w:spacing w:val="-2"/>
          <w:w w:val="105"/>
          <w:sz w:val="24"/>
        </w:rPr>
        <w:t>wszystkich</w:t>
      </w:r>
      <w:r>
        <w:rPr>
          <w:spacing w:val="-15"/>
          <w:w w:val="105"/>
          <w:sz w:val="24"/>
        </w:rPr>
        <w:t xml:space="preserve"> </w:t>
      </w:r>
      <w:r>
        <w:rPr>
          <w:spacing w:val="-2"/>
          <w:w w:val="105"/>
          <w:sz w:val="24"/>
        </w:rPr>
        <w:t>użytkowników</w:t>
      </w:r>
      <w:r>
        <w:rPr>
          <w:spacing w:val="-15"/>
          <w:w w:val="105"/>
          <w:sz w:val="24"/>
        </w:rPr>
        <w:t xml:space="preserve"> </w:t>
      </w:r>
      <w:r>
        <w:rPr>
          <w:spacing w:val="-2"/>
          <w:w w:val="105"/>
          <w:sz w:val="24"/>
        </w:rPr>
        <w:t>(w</w:t>
      </w:r>
      <w:r>
        <w:rPr>
          <w:spacing w:val="-15"/>
          <w:w w:val="105"/>
          <w:sz w:val="24"/>
        </w:rPr>
        <w:t xml:space="preserve"> </w:t>
      </w:r>
      <w:r>
        <w:rPr>
          <w:spacing w:val="-2"/>
          <w:w w:val="105"/>
          <w:sz w:val="24"/>
        </w:rPr>
        <w:t>razie</w:t>
      </w:r>
      <w:r>
        <w:rPr>
          <w:spacing w:val="-15"/>
          <w:w w:val="105"/>
          <w:sz w:val="24"/>
        </w:rPr>
        <w:t xml:space="preserve"> </w:t>
      </w:r>
      <w:r>
        <w:rPr>
          <w:spacing w:val="-2"/>
          <w:w w:val="105"/>
          <w:sz w:val="24"/>
        </w:rPr>
        <w:t xml:space="preserve">potrzeby </w:t>
      </w:r>
      <w:r>
        <w:rPr>
          <w:w w:val="105"/>
          <w:sz w:val="24"/>
        </w:rPr>
        <w:t>rozważ</w:t>
      </w:r>
      <w:r>
        <w:rPr>
          <w:spacing w:val="-7"/>
          <w:w w:val="105"/>
          <w:sz w:val="24"/>
        </w:rPr>
        <w:t xml:space="preserve"> </w:t>
      </w:r>
      <w:r>
        <w:rPr>
          <w:w w:val="105"/>
          <w:sz w:val="24"/>
        </w:rPr>
        <w:t>wydłużenie</w:t>
      </w:r>
      <w:r>
        <w:rPr>
          <w:spacing w:val="-7"/>
          <w:w w:val="105"/>
          <w:sz w:val="24"/>
        </w:rPr>
        <w:t xml:space="preserve"> </w:t>
      </w:r>
      <w:r>
        <w:rPr>
          <w:w w:val="105"/>
          <w:sz w:val="24"/>
        </w:rPr>
        <w:t>czasu</w:t>
      </w:r>
      <w:r>
        <w:rPr>
          <w:spacing w:val="-7"/>
          <w:w w:val="105"/>
          <w:sz w:val="24"/>
        </w:rPr>
        <w:t xml:space="preserve"> </w:t>
      </w:r>
      <w:r>
        <w:rPr>
          <w:w w:val="105"/>
          <w:sz w:val="24"/>
        </w:rPr>
        <w:t>otwarcia,</w:t>
      </w:r>
      <w:r>
        <w:rPr>
          <w:spacing w:val="-7"/>
          <w:w w:val="105"/>
          <w:sz w:val="24"/>
        </w:rPr>
        <w:t xml:space="preserve"> </w:t>
      </w:r>
      <w:r>
        <w:rPr>
          <w:w w:val="105"/>
          <w:sz w:val="24"/>
        </w:rPr>
        <w:t>dostosowując</w:t>
      </w:r>
      <w:r>
        <w:rPr>
          <w:spacing w:val="-7"/>
          <w:w w:val="105"/>
          <w:sz w:val="24"/>
        </w:rPr>
        <w:t xml:space="preserve"> </w:t>
      </w:r>
      <w:r>
        <w:rPr>
          <w:w w:val="105"/>
          <w:sz w:val="24"/>
        </w:rPr>
        <w:t>go</w:t>
      </w:r>
      <w:r>
        <w:rPr>
          <w:spacing w:val="-7"/>
          <w:w w:val="105"/>
          <w:sz w:val="24"/>
        </w:rPr>
        <w:t xml:space="preserve"> </w:t>
      </w:r>
      <w:r>
        <w:rPr>
          <w:w w:val="105"/>
          <w:sz w:val="24"/>
        </w:rPr>
        <w:t>potrzeb),</w:t>
      </w:r>
    </w:p>
    <w:p w14:paraId="11A0E54C" w14:textId="77777777" w:rsidR="00E215DA" w:rsidRDefault="00000000">
      <w:pPr>
        <w:pStyle w:val="Akapitzlist"/>
        <w:numPr>
          <w:ilvl w:val="0"/>
          <w:numId w:val="120"/>
        </w:numPr>
        <w:tabs>
          <w:tab w:val="left" w:pos="1594"/>
          <w:tab w:val="left" w:pos="1597"/>
        </w:tabs>
        <w:spacing w:before="61" w:line="312" w:lineRule="auto"/>
        <w:ind w:right="941"/>
        <w:jc w:val="both"/>
        <w:rPr>
          <w:sz w:val="24"/>
        </w:rPr>
      </w:pPr>
      <w:r>
        <w:rPr>
          <w:sz w:val="24"/>
        </w:rPr>
        <w:t xml:space="preserve">wyposażone w system zatrzymujący zamykanie w przypadku, gdy jakakolwiek </w:t>
      </w:r>
      <w:r>
        <w:rPr>
          <w:w w:val="105"/>
          <w:sz w:val="24"/>
        </w:rPr>
        <w:t>osoba lub przedmiot znajduje się w przestrzeni drzwi,</w:t>
      </w:r>
    </w:p>
    <w:p w14:paraId="64894802" w14:textId="77777777" w:rsidR="00E215DA" w:rsidRDefault="00E215DA">
      <w:pPr>
        <w:spacing w:line="312" w:lineRule="auto"/>
        <w:jc w:val="both"/>
        <w:rPr>
          <w:sz w:val="24"/>
        </w:rPr>
        <w:sectPr w:rsidR="00E215DA">
          <w:pgSz w:w="11910" w:h="16840"/>
          <w:pgMar w:top="1100" w:right="360" w:bottom="840" w:left="500" w:header="0" w:footer="655" w:gutter="0"/>
          <w:cols w:space="708"/>
        </w:sectPr>
      </w:pPr>
    </w:p>
    <w:p w14:paraId="019C65CC" w14:textId="77777777" w:rsidR="00E215DA" w:rsidRDefault="00E215DA">
      <w:pPr>
        <w:pStyle w:val="Tekstpodstawowy"/>
        <w:spacing w:before="260"/>
        <w:ind w:left="0"/>
      </w:pPr>
    </w:p>
    <w:p w14:paraId="67F9FA41" w14:textId="77777777" w:rsidR="00E215DA" w:rsidRDefault="00000000">
      <w:pPr>
        <w:pStyle w:val="Akapitzlist"/>
        <w:numPr>
          <w:ilvl w:val="0"/>
          <w:numId w:val="120"/>
        </w:numPr>
        <w:tabs>
          <w:tab w:val="left" w:pos="1594"/>
          <w:tab w:val="left" w:pos="1597"/>
        </w:tabs>
        <w:spacing w:before="0" w:line="312" w:lineRule="auto"/>
        <w:ind w:right="1273"/>
        <w:rPr>
          <w:sz w:val="24"/>
        </w:rPr>
      </w:pPr>
      <w:r>
        <w:rPr>
          <w:sz w:val="24"/>
        </w:rPr>
        <w:t xml:space="preserve">oznaczone kontrastowymi pasami o szerokości 0,1 – 0,15 m umieszczonymi </w:t>
      </w:r>
      <w:r>
        <w:rPr>
          <w:w w:val="105"/>
          <w:sz w:val="24"/>
        </w:rPr>
        <w:t>na</w:t>
      </w:r>
      <w:r>
        <w:rPr>
          <w:spacing w:val="-9"/>
          <w:w w:val="105"/>
          <w:sz w:val="24"/>
        </w:rPr>
        <w:t xml:space="preserve"> </w:t>
      </w:r>
      <w:r>
        <w:rPr>
          <w:w w:val="105"/>
          <w:sz w:val="24"/>
        </w:rPr>
        <w:t>dwóch</w:t>
      </w:r>
      <w:r>
        <w:rPr>
          <w:spacing w:val="-9"/>
          <w:w w:val="105"/>
          <w:sz w:val="24"/>
        </w:rPr>
        <w:t xml:space="preserve"> </w:t>
      </w:r>
      <w:r>
        <w:rPr>
          <w:w w:val="105"/>
          <w:sz w:val="24"/>
        </w:rPr>
        <w:t>wysokościach</w:t>
      </w:r>
      <w:r>
        <w:rPr>
          <w:spacing w:val="-9"/>
          <w:w w:val="105"/>
          <w:sz w:val="24"/>
        </w:rPr>
        <w:t xml:space="preserve"> </w:t>
      </w:r>
      <w:r>
        <w:rPr>
          <w:w w:val="105"/>
          <w:sz w:val="24"/>
        </w:rPr>
        <w:t>0,8</w:t>
      </w:r>
      <w:r>
        <w:rPr>
          <w:spacing w:val="-9"/>
          <w:w w:val="105"/>
          <w:sz w:val="24"/>
        </w:rPr>
        <w:t xml:space="preserve"> </w:t>
      </w:r>
      <w:r>
        <w:rPr>
          <w:w w:val="105"/>
          <w:sz w:val="24"/>
        </w:rPr>
        <w:t>–</w:t>
      </w:r>
      <w:r>
        <w:rPr>
          <w:spacing w:val="-9"/>
          <w:w w:val="105"/>
          <w:sz w:val="24"/>
        </w:rPr>
        <w:t xml:space="preserve"> </w:t>
      </w:r>
      <w:r>
        <w:rPr>
          <w:w w:val="105"/>
          <w:sz w:val="24"/>
        </w:rPr>
        <w:t>1</w:t>
      </w:r>
      <w:r>
        <w:rPr>
          <w:spacing w:val="-9"/>
          <w:w w:val="105"/>
          <w:sz w:val="24"/>
        </w:rPr>
        <w:t xml:space="preserve"> </w:t>
      </w:r>
      <w:r>
        <w:rPr>
          <w:w w:val="105"/>
          <w:sz w:val="24"/>
        </w:rPr>
        <w:t>m</w:t>
      </w:r>
      <w:r>
        <w:rPr>
          <w:spacing w:val="-9"/>
          <w:w w:val="105"/>
          <w:sz w:val="24"/>
        </w:rPr>
        <w:t xml:space="preserve"> </w:t>
      </w:r>
      <w:r>
        <w:rPr>
          <w:w w:val="105"/>
          <w:sz w:val="24"/>
        </w:rPr>
        <w:t>i</w:t>
      </w:r>
      <w:r>
        <w:rPr>
          <w:spacing w:val="-9"/>
          <w:w w:val="105"/>
          <w:sz w:val="24"/>
        </w:rPr>
        <w:t xml:space="preserve"> </w:t>
      </w:r>
      <w:r>
        <w:rPr>
          <w:w w:val="105"/>
          <w:sz w:val="24"/>
        </w:rPr>
        <w:t>1,4</w:t>
      </w:r>
      <w:r>
        <w:rPr>
          <w:spacing w:val="-9"/>
          <w:w w:val="105"/>
          <w:sz w:val="24"/>
        </w:rPr>
        <w:t xml:space="preserve"> </w:t>
      </w:r>
      <w:r>
        <w:rPr>
          <w:w w:val="105"/>
          <w:sz w:val="24"/>
        </w:rPr>
        <w:t>–</w:t>
      </w:r>
      <w:r>
        <w:rPr>
          <w:spacing w:val="-9"/>
          <w:w w:val="105"/>
          <w:sz w:val="24"/>
        </w:rPr>
        <w:t xml:space="preserve"> </w:t>
      </w:r>
      <w:r>
        <w:rPr>
          <w:w w:val="105"/>
          <w:sz w:val="24"/>
        </w:rPr>
        <w:t>1,6</w:t>
      </w:r>
      <w:r>
        <w:rPr>
          <w:spacing w:val="-9"/>
          <w:w w:val="105"/>
          <w:sz w:val="24"/>
        </w:rPr>
        <w:t xml:space="preserve"> </w:t>
      </w:r>
      <w:r>
        <w:rPr>
          <w:w w:val="105"/>
          <w:sz w:val="24"/>
        </w:rPr>
        <w:t>m</w:t>
      </w:r>
      <w:r>
        <w:rPr>
          <w:spacing w:val="-9"/>
          <w:w w:val="105"/>
          <w:sz w:val="24"/>
        </w:rPr>
        <w:t xml:space="preserve"> </w:t>
      </w:r>
      <w:r>
        <w:rPr>
          <w:w w:val="105"/>
          <w:sz w:val="24"/>
        </w:rPr>
        <w:t>(dotyczy</w:t>
      </w:r>
      <w:r>
        <w:rPr>
          <w:spacing w:val="-9"/>
          <w:w w:val="105"/>
          <w:sz w:val="24"/>
        </w:rPr>
        <w:t xml:space="preserve"> </w:t>
      </w:r>
      <w:r>
        <w:rPr>
          <w:w w:val="105"/>
          <w:sz w:val="24"/>
        </w:rPr>
        <w:t>wyłącznie</w:t>
      </w:r>
      <w:r>
        <w:rPr>
          <w:spacing w:val="-9"/>
          <w:w w:val="105"/>
          <w:sz w:val="24"/>
        </w:rPr>
        <w:t xml:space="preserve"> </w:t>
      </w:r>
      <w:r>
        <w:rPr>
          <w:w w:val="105"/>
          <w:sz w:val="24"/>
        </w:rPr>
        <w:t xml:space="preserve">drzwi </w:t>
      </w:r>
      <w:r>
        <w:rPr>
          <w:spacing w:val="-2"/>
          <w:w w:val="105"/>
          <w:sz w:val="24"/>
        </w:rPr>
        <w:t>przeszklonych),</w:t>
      </w:r>
    </w:p>
    <w:p w14:paraId="7C0283D3" w14:textId="77777777" w:rsidR="00E215DA" w:rsidRDefault="00000000">
      <w:pPr>
        <w:pStyle w:val="Akapitzlist"/>
        <w:numPr>
          <w:ilvl w:val="0"/>
          <w:numId w:val="120"/>
        </w:numPr>
        <w:tabs>
          <w:tab w:val="left" w:pos="1594"/>
          <w:tab w:val="left" w:pos="1597"/>
        </w:tabs>
        <w:spacing w:before="60" w:line="312" w:lineRule="auto"/>
        <w:ind w:right="1655"/>
        <w:rPr>
          <w:sz w:val="24"/>
        </w:rPr>
      </w:pPr>
      <w:r>
        <w:rPr>
          <w:sz w:val="24"/>
        </w:rPr>
        <w:t xml:space="preserve">z sygnalizacją dźwiękową lub informacją głosową uruchamianą podczas </w:t>
      </w:r>
      <w:r>
        <w:rPr>
          <w:w w:val="105"/>
          <w:sz w:val="24"/>
        </w:rPr>
        <w:t>otwierania i zamykania drzwi.</w:t>
      </w:r>
    </w:p>
    <w:p w14:paraId="078836C2" w14:textId="77777777" w:rsidR="00E215DA" w:rsidRDefault="00000000">
      <w:pPr>
        <w:pStyle w:val="Nagwek5"/>
        <w:spacing w:before="124"/>
      </w:pPr>
      <w:r>
        <w:rPr>
          <w:color w:val="001C62"/>
          <w:w w:val="85"/>
        </w:rPr>
        <w:t>Kabina</w:t>
      </w:r>
      <w:r>
        <w:rPr>
          <w:color w:val="001C62"/>
          <w:spacing w:val="-11"/>
          <w:w w:val="85"/>
        </w:rPr>
        <w:t xml:space="preserve"> </w:t>
      </w:r>
      <w:r>
        <w:rPr>
          <w:color w:val="001C62"/>
          <w:w w:val="85"/>
        </w:rPr>
        <w:t>dźwigu</w:t>
      </w:r>
      <w:r>
        <w:rPr>
          <w:color w:val="001C62"/>
          <w:spacing w:val="-11"/>
          <w:w w:val="85"/>
        </w:rPr>
        <w:t xml:space="preserve"> </w:t>
      </w:r>
      <w:r>
        <w:rPr>
          <w:color w:val="001C62"/>
          <w:spacing w:val="-2"/>
          <w:w w:val="85"/>
        </w:rPr>
        <w:t>osobowego</w:t>
      </w:r>
    </w:p>
    <w:p w14:paraId="0FA962C2" w14:textId="77777777" w:rsidR="00E215DA" w:rsidRDefault="00000000">
      <w:pPr>
        <w:pStyle w:val="Tekstpodstawowy"/>
        <w:spacing w:before="156" w:line="312" w:lineRule="auto"/>
        <w:ind w:left="917" w:right="772"/>
      </w:pPr>
      <w:r>
        <w:rPr>
          <w:spacing w:val="-2"/>
          <w:w w:val="105"/>
        </w:rPr>
        <w:t>Zapewnij</w:t>
      </w:r>
      <w:r>
        <w:rPr>
          <w:spacing w:val="-13"/>
          <w:w w:val="105"/>
        </w:rPr>
        <w:t xml:space="preserve"> </w:t>
      </w:r>
      <w:r>
        <w:rPr>
          <w:spacing w:val="-2"/>
          <w:w w:val="105"/>
        </w:rPr>
        <w:t>kabinę</w:t>
      </w:r>
      <w:r>
        <w:rPr>
          <w:spacing w:val="-13"/>
          <w:w w:val="105"/>
        </w:rPr>
        <w:t xml:space="preserve"> </w:t>
      </w:r>
      <w:r>
        <w:rPr>
          <w:spacing w:val="-2"/>
          <w:w w:val="105"/>
        </w:rPr>
        <w:t>dźwigu</w:t>
      </w:r>
      <w:r>
        <w:rPr>
          <w:spacing w:val="-13"/>
          <w:w w:val="105"/>
        </w:rPr>
        <w:t xml:space="preserve"> </w:t>
      </w:r>
      <w:r>
        <w:rPr>
          <w:spacing w:val="-2"/>
          <w:w w:val="105"/>
        </w:rPr>
        <w:t>osobowego</w:t>
      </w:r>
      <w:r>
        <w:rPr>
          <w:spacing w:val="-13"/>
          <w:w w:val="105"/>
        </w:rPr>
        <w:t xml:space="preserve"> </w:t>
      </w:r>
      <w:r>
        <w:rPr>
          <w:spacing w:val="-2"/>
          <w:w w:val="105"/>
        </w:rPr>
        <w:t>o</w:t>
      </w:r>
      <w:r>
        <w:rPr>
          <w:spacing w:val="-13"/>
          <w:w w:val="105"/>
        </w:rPr>
        <w:t xml:space="preserve"> </w:t>
      </w:r>
      <w:r>
        <w:rPr>
          <w:spacing w:val="-2"/>
          <w:w w:val="105"/>
        </w:rPr>
        <w:t>wymiarach</w:t>
      </w:r>
      <w:r>
        <w:rPr>
          <w:spacing w:val="-13"/>
          <w:w w:val="105"/>
        </w:rPr>
        <w:t xml:space="preserve"> </w:t>
      </w:r>
      <w:r>
        <w:rPr>
          <w:spacing w:val="-2"/>
          <w:w w:val="105"/>
        </w:rPr>
        <w:t>umożliwiających</w:t>
      </w:r>
      <w:r>
        <w:rPr>
          <w:spacing w:val="-13"/>
          <w:w w:val="105"/>
        </w:rPr>
        <w:t xml:space="preserve"> </w:t>
      </w:r>
      <w:r>
        <w:rPr>
          <w:spacing w:val="-2"/>
          <w:w w:val="105"/>
        </w:rPr>
        <w:t>wjazd</w:t>
      </w:r>
      <w:r>
        <w:rPr>
          <w:spacing w:val="-13"/>
          <w:w w:val="105"/>
        </w:rPr>
        <w:t xml:space="preserve"> </w:t>
      </w:r>
      <w:r>
        <w:rPr>
          <w:spacing w:val="-2"/>
          <w:w w:val="105"/>
        </w:rPr>
        <w:t>do</w:t>
      </w:r>
      <w:r>
        <w:rPr>
          <w:spacing w:val="-13"/>
          <w:w w:val="105"/>
        </w:rPr>
        <w:t xml:space="preserve"> </w:t>
      </w:r>
      <w:r>
        <w:rPr>
          <w:spacing w:val="-2"/>
          <w:w w:val="105"/>
        </w:rPr>
        <w:t xml:space="preserve">windy </w:t>
      </w:r>
      <w:r>
        <w:rPr>
          <w:w w:val="105"/>
        </w:rPr>
        <w:t>m.in.</w:t>
      </w:r>
      <w:r>
        <w:rPr>
          <w:spacing w:val="-7"/>
          <w:w w:val="105"/>
        </w:rPr>
        <w:t xml:space="preserve"> </w:t>
      </w:r>
      <w:r>
        <w:rPr>
          <w:w w:val="105"/>
        </w:rPr>
        <w:t>osobie</w:t>
      </w:r>
      <w:r>
        <w:rPr>
          <w:spacing w:val="-8"/>
          <w:w w:val="105"/>
        </w:rPr>
        <w:t xml:space="preserve"> </w:t>
      </w:r>
      <w:r>
        <w:rPr>
          <w:w w:val="105"/>
        </w:rPr>
        <w:t>poruszającej</w:t>
      </w:r>
      <w:r>
        <w:rPr>
          <w:spacing w:val="-7"/>
          <w:w w:val="105"/>
        </w:rPr>
        <w:t xml:space="preserve"> </w:t>
      </w:r>
      <w:r>
        <w:rPr>
          <w:w w:val="105"/>
        </w:rPr>
        <w:t>się</w:t>
      </w:r>
      <w:r>
        <w:rPr>
          <w:spacing w:val="-8"/>
          <w:w w:val="105"/>
        </w:rPr>
        <w:t xml:space="preserve"> </w:t>
      </w:r>
      <w:r>
        <w:rPr>
          <w:w w:val="105"/>
        </w:rPr>
        <w:t>na</w:t>
      </w:r>
      <w:r>
        <w:rPr>
          <w:spacing w:val="-7"/>
          <w:w w:val="105"/>
        </w:rPr>
        <w:t xml:space="preserve"> </w:t>
      </w:r>
      <w:r>
        <w:rPr>
          <w:w w:val="105"/>
        </w:rPr>
        <w:t>wózku</w:t>
      </w:r>
      <w:r>
        <w:rPr>
          <w:spacing w:val="-8"/>
          <w:w w:val="105"/>
        </w:rPr>
        <w:t xml:space="preserve"> </w:t>
      </w:r>
      <w:r>
        <w:rPr>
          <w:w w:val="105"/>
        </w:rPr>
        <w:t>elektrycznym,</w:t>
      </w:r>
      <w:r>
        <w:rPr>
          <w:spacing w:val="-7"/>
          <w:w w:val="105"/>
        </w:rPr>
        <w:t xml:space="preserve"> </w:t>
      </w:r>
      <w:r>
        <w:rPr>
          <w:w w:val="105"/>
        </w:rPr>
        <w:t>tj.</w:t>
      </w:r>
      <w:r>
        <w:rPr>
          <w:spacing w:val="-8"/>
          <w:w w:val="105"/>
        </w:rPr>
        <w:t xml:space="preserve"> </w:t>
      </w:r>
      <w:r>
        <w:rPr>
          <w:w w:val="105"/>
        </w:rPr>
        <w:t>:</w:t>
      </w:r>
    </w:p>
    <w:p w14:paraId="703E5B61" w14:textId="77777777" w:rsidR="00E215DA" w:rsidRDefault="00000000">
      <w:pPr>
        <w:pStyle w:val="Akapitzlist"/>
        <w:numPr>
          <w:ilvl w:val="0"/>
          <w:numId w:val="119"/>
        </w:numPr>
        <w:tabs>
          <w:tab w:val="left" w:pos="1594"/>
          <w:tab w:val="left" w:pos="1597"/>
        </w:tabs>
        <w:spacing w:line="312" w:lineRule="auto"/>
        <w:ind w:right="895"/>
        <w:rPr>
          <w:sz w:val="24"/>
        </w:rPr>
      </w:pPr>
      <w:r>
        <w:rPr>
          <w:spacing w:val="-2"/>
          <w:w w:val="105"/>
          <w:sz w:val="24"/>
        </w:rPr>
        <w:t>minimum</w:t>
      </w:r>
      <w:r>
        <w:rPr>
          <w:spacing w:val="-13"/>
          <w:w w:val="105"/>
          <w:sz w:val="24"/>
        </w:rPr>
        <w:t xml:space="preserve"> </w:t>
      </w:r>
      <w:r>
        <w:rPr>
          <w:spacing w:val="-2"/>
          <w:w w:val="105"/>
          <w:sz w:val="24"/>
        </w:rPr>
        <w:t>1,5</w:t>
      </w:r>
      <w:r>
        <w:rPr>
          <w:spacing w:val="-13"/>
          <w:w w:val="105"/>
          <w:sz w:val="24"/>
        </w:rPr>
        <w:t xml:space="preserve"> </w:t>
      </w:r>
      <w:r>
        <w:rPr>
          <w:spacing w:val="-2"/>
          <w:w w:val="105"/>
          <w:sz w:val="24"/>
        </w:rPr>
        <w:t>×</w:t>
      </w:r>
      <w:r>
        <w:rPr>
          <w:spacing w:val="-13"/>
          <w:w w:val="105"/>
          <w:sz w:val="24"/>
        </w:rPr>
        <w:t xml:space="preserve"> </w:t>
      </w:r>
      <w:r>
        <w:rPr>
          <w:spacing w:val="-2"/>
          <w:w w:val="105"/>
          <w:sz w:val="24"/>
        </w:rPr>
        <w:t>2,1</w:t>
      </w:r>
      <w:r>
        <w:rPr>
          <w:spacing w:val="-13"/>
          <w:w w:val="105"/>
          <w:sz w:val="24"/>
        </w:rPr>
        <w:t xml:space="preserve"> </w:t>
      </w:r>
      <w:r>
        <w:rPr>
          <w:spacing w:val="-2"/>
          <w:w w:val="105"/>
          <w:sz w:val="24"/>
        </w:rPr>
        <w:t>m</w:t>
      </w:r>
      <w:r>
        <w:rPr>
          <w:spacing w:val="-13"/>
          <w:w w:val="105"/>
          <w:sz w:val="24"/>
        </w:rPr>
        <w:t xml:space="preserve"> </w:t>
      </w:r>
      <w:r>
        <w:rPr>
          <w:spacing w:val="-2"/>
          <w:w w:val="105"/>
          <w:sz w:val="24"/>
        </w:rPr>
        <w:t>dla</w:t>
      </w:r>
      <w:r>
        <w:rPr>
          <w:spacing w:val="-13"/>
          <w:w w:val="105"/>
          <w:sz w:val="24"/>
        </w:rPr>
        <w:t xml:space="preserve"> </w:t>
      </w:r>
      <w:r>
        <w:rPr>
          <w:spacing w:val="-2"/>
          <w:w w:val="105"/>
          <w:sz w:val="24"/>
        </w:rPr>
        <w:t>dźwigów</w:t>
      </w:r>
      <w:r>
        <w:rPr>
          <w:spacing w:val="-13"/>
          <w:w w:val="105"/>
          <w:sz w:val="24"/>
        </w:rPr>
        <w:t xml:space="preserve"> </w:t>
      </w:r>
      <w:r>
        <w:rPr>
          <w:spacing w:val="-2"/>
          <w:w w:val="105"/>
          <w:sz w:val="24"/>
        </w:rPr>
        <w:t>przelotowych,</w:t>
      </w:r>
      <w:r>
        <w:rPr>
          <w:spacing w:val="-13"/>
          <w:w w:val="105"/>
          <w:sz w:val="24"/>
        </w:rPr>
        <w:t xml:space="preserve"> </w:t>
      </w:r>
      <w:r>
        <w:rPr>
          <w:spacing w:val="-2"/>
          <w:w w:val="105"/>
          <w:sz w:val="24"/>
        </w:rPr>
        <w:t>których</w:t>
      </w:r>
      <w:r>
        <w:rPr>
          <w:spacing w:val="-13"/>
          <w:w w:val="105"/>
          <w:sz w:val="24"/>
        </w:rPr>
        <w:t xml:space="preserve"> </w:t>
      </w:r>
      <w:r>
        <w:rPr>
          <w:spacing w:val="-2"/>
          <w:w w:val="105"/>
          <w:sz w:val="24"/>
        </w:rPr>
        <w:t>opuszczenie</w:t>
      </w:r>
      <w:r>
        <w:rPr>
          <w:spacing w:val="-13"/>
          <w:w w:val="105"/>
          <w:sz w:val="24"/>
        </w:rPr>
        <w:t xml:space="preserve"> </w:t>
      </w:r>
      <w:r>
        <w:rPr>
          <w:spacing w:val="-2"/>
          <w:w w:val="105"/>
          <w:sz w:val="24"/>
        </w:rPr>
        <w:t xml:space="preserve">wymaga </w:t>
      </w:r>
      <w:r>
        <w:rPr>
          <w:w w:val="105"/>
          <w:sz w:val="24"/>
        </w:rPr>
        <w:t>wykonania</w:t>
      </w:r>
      <w:r>
        <w:rPr>
          <w:spacing w:val="-1"/>
          <w:w w:val="105"/>
          <w:sz w:val="24"/>
        </w:rPr>
        <w:t xml:space="preserve"> </w:t>
      </w:r>
      <w:r>
        <w:rPr>
          <w:w w:val="105"/>
          <w:sz w:val="24"/>
        </w:rPr>
        <w:t>manewru</w:t>
      </w:r>
      <w:r>
        <w:rPr>
          <w:spacing w:val="-1"/>
          <w:w w:val="105"/>
          <w:sz w:val="24"/>
        </w:rPr>
        <w:t xml:space="preserve"> </w:t>
      </w:r>
      <w:r>
        <w:rPr>
          <w:w w:val="105"/>
          <w:sz w:val="24"/>
        </w:rPr>
        <w:t>skrętu</w:t>
      </w:r>
      <w:r>
        <w:rPr>
          <w:spacing w:val="-1"/>
          <w:w w:val="105"/>
          <w:sz w:val="24"/>
        </w:rPr>
        <w:t xml:space="preserve"> </w:t>
      </w:r>
      <w:r>
        <w:rPr>
          <w:w w:val="105"/>
          <w:sz w:val="24"/>
        </w:rPr>
        <w:t>(z</w:t>
      </w:r>
      <w:r>
        <w:rPr>
          <w:spacing w:val="-1"/>
          <w:w w:val="105"/>
          <w:sz w:val="24"/>
        </w:rPr>
        <w:t xml:space="preserve"> </w:t>
      </w:r>
      <w:r>
        <w:rPr>
          <w:w w:val="105"/>
          <w:sz w:val="24"/>
        </w:rPr>
        <w:t>drzwiami</w:t>
      </w:r>
      <w:r>
        <w:rPr>
          <w:spacing w:val="-1"/>
          <w:w w:val="105"/>
          <w:sz w:val="24"/>
        </w:rPr>
        <w:t xml:space="preserve"> </w:t>
      </w:r>
      <w:r>
        <w:rPr>
          <w:w w:val="105"/>
          <w:sz w:val="24"/>
        </w:rPr>
        <w:t>usytuowanymi</w:t>
      </w:r>
      <w:r>
        <w:rPr>
          <w:spacing w:val="-1"/>
          <w:w w:val="105"/>
          <w:sz w:val="24"/>
        </w:rPr>
        <w:t xml:space="preserve"> </w:t>
      </w:r>
      <w:r>
        <w:rPr>
          <w:w w:val="105"/>
          <w:sz w:val="24"/>
        </w:rPr>
        <w:t>na</w:t>
      </w:r>
      <w:r>
        <w:rPr>
          <w:spacing w:val="-1"/>
          <w:w w:val="105"/>
          <w:sz w:val="24"/>
        </w:rPr>
        <w:t xml:space="preserve"> </w:t>
      </w:r>
      <w:r>
        <w:rPr>
          <w:w w:val="105"/>
          <w:sz w:val="24"/>
        </w:rPr>
        <w:t>prostopadłych</w:t>
      </w:r>
    </w:p>
    <w:p w14:paraId="23448D34" w14:textId="77777777" w:rsidR="00E215DA" w:rsidRDefault="00000000">
      <w:pPr>
        <w:pStyle w:val="Tekstpodstawowy"/>
        <w:spacing w:before="2"/>
      </w:pPr>
      <w:r>
        <w:t>do</w:t>
      </w:r>
      <w:r>
        <w:rPr>
          <w:spacing w:val="7"/>
        </w:rPr>
        <w:t xml:space="preserve"> </w:t>
      </w:r>
      <w:r>
        <w:t>siebie</w:t>
      </w:r>
      <w:r>
        <w:rPr>
          <w:spacing w:val="7"/>
        </w:rPr>
        <w:t xml:space="preserve"> </w:t>
      </w:r>
      <w:r>
        <w:t>ścianach)</w:t>
      </w:r>
      <w:r>
        <w:rPr>
          <w:spacing w:val="7"/>
        </w:rPr>
        <w:t xml:space="preserve"> </w:t>
      </w:r>
      <w:r>
        <w:t>lub</w:t>
      </w:r>
      <w:r>
        <w:rPr>
          <w:spacing w:val="8"/>
        </w:rPr>
        <w:t xml:space="preserve"> </w:t>
      </w:r>
      <w:r>
        <w:t>jednostronnie</w:t>
      </w:r>
      <w:r>
        <w:rPr>
          <w:spacing w:val="7"/>
        </w:rPr>
        <w:t xml:space="preserve"> </w:t>
      </w:r>
      <w:r>
        <w:rPr>
          <w:spacing w:val="-2"/>
        </w:rPr>
        <w:t>otwieranych,</w:t>
      </w:r>
    </w:p>
    <w:p w14:paraId="17E9CC33" w14:textId="77777777" w:rsidR="00E215DA" w:rsidRDefault="00000000">
      <w:pPr>
        <w:pStyle w:val="Akapitzlist"/>
        <w:numPr>
          <w:ilvl w:val="0"/>
          <w:numId w:val="119"/>
        </w:numPr>
        <w:tabs>
          <w:tab w:val="left" w:pos="1595"/>
          <w:tab w:val="left" w:pos="1597"/>
        </w:tabs>
        <w:spacing w:before="141" w:line="312" w:lineRule="auto"/>
        <w:ind w:right="1889"/>
        <w:rPr>
          <w:sz w:val="24"/>
        </w:rPr>
      </w:pPr>
      <w:r>
        <w:rPr>
          <w:spacing w:val="-2"/>
          <w:w w:val="105"/>
          <w:sz w:val="24"/>
        </w:rPr>
        <w:t>minimum</w:t>
      </w:r>
      <w:r>
        <w:rPr>
          <w:spacing w:val="-15"/>
          <w:w w:val="105"/>
          <w:sz w:val="24"/>
        </w:rPr>
        <w:t xml:space="preserve"> </w:t>
      </w:r>
      <w:r>
        <w:rPr>
          <w:spacing w:val="-2"/>
          <w:w w:val="105"/>
          <w:sz w:val="24"/>
        </w:rPr>
        <w:t>1,1</w:t>
      </w:r>
      <w:r>
        <w:rPr>
          <w:spacing w:val="-15"/>
          <w:w w:val="105"/>
          <w:sz w:val="24"/>
        </w:rPr>
        <w:t xml:space="preserve"> </w:t>
      </w:r>
      <w:r>
        <w:rPr>
          <w:spacing w:val="-2"/>
          <w:w w:val="105"/>
          <w:sz w:val="24"/>
        </w:rPr>
        <w:t>×</w:t>
      </w:r>
      <w:r>
        <w:rPr>
          <w:spacing w:val="-15"/>
          <w:w w:val="105"/>
          <w:sz w:val="24"/>
        </w:rPr>
        <w:t xml:space="preserve"> </w:t>
      </w:r>
      <w:r>
        <w:rPr>
          <w:spacing w:val="-2"/>
          <w:w w:val="105"/>
          <w:sz w:val="24"/>
        </w:rPr>
        <w:t>2,1</w:t>
      </w:r>
      <w:r>
        <w:rPr>
          <w:spacing w:val="-15"/>
          <w:w w:val="105"/>
          <w:sz w:val="24"/>
        </w:rPr>
        <w:t xml:space="preserve"> </w:t>
      </w:r>
      <w:r>
        <w:rPr>
          <w:spacing w:val="-2"/>
          <w:w w:val="105"/>
          <w:sz w:val="24"/>
        </w:rPr>
        <w:t>m</w:t>
      </w:r>
      <w:r>
        <w:rPr>
          <w:spacing w:val="-15"/>
          <w:w w:val="105"/>
          <w:sz w:val="24"/>
        </w:rPr>
        <w:t xml:space="preserve"> </w:t>
      </w:r>
      <w:r>
        <w:rPr>
          <w:spacing w:val="-2"/>
          <w:w w:val="105"/>
          <w:sz w:val="24"/>
        </w:rPr>
        <w:t>dla</w:t>
      </w:r>
      <w:r>
        <w:rPr>
          <w:spacing w:val="-15"/>
          <w:w w:val="105"/>
          <w:sz w:val="24"/>
        </w:rPr>
        <w:t xml:space="preserve"> </w:t>
      </w:r>
      <w:r>
        <w:rPr>
          <w:spacing w:val="-2"/>
          <w:w w:val="105"/>
          <w:sz w:val="24"/>
        </w:rPr>
        <w:t>dźwigów</w:t>
      </w:r>
      <w:r>
        <w:rPr>
          <w:spacing w:val="-15"/>
          <w:w w:val="105"/>
          <w:sz w:val="24"/>
        </w:rPr>
        <w:t xml:space="preserve"> </w:t>
      </w:r>
      <w:r>
        <w:rPr>
          <w:spacing w:val="-2"/>
          <w:w w:val="105"/>
          <w:sz w:val="24"/>
        </w:rPr>
        <w:t>przelotowych,</w:t>
      </w:r>
      <w:r>
        <w:rPr>
          <w:spacing w:val="-15"/>
          <w:w w:val="105"/>
          <w:sz w:val="24"/>
        </w:rPr>
        <w:t xml:space="preserve"> </w:t>
      </w:r>
      <w:r>
        <w:rPr>
          <w:spacing w:val="-2"/>
          <w:w w:val="105"/>
          <w:sz w:val="24"/>
        </w:rPr>
        <w:t>których</w:t>
      </w:r>
      <w:r>
        <w:rPr>
          <w:spacing w:val="-15"/>
          <w:w w:val="105"/>
          <w:sz w:val="24"/>
        </w:rPr>
        <w:t xml:space="preserve"> </w:t>
      </w:r>
      <w:r>
        <w:rPr>
          <w:spacing w:val="-2"/>
          <w:w w:val="105"/>
          <w:sz w:val="24"/>
        </w:rPr>
        <w:t xml:space="preserve">opuszczenie </w:t>
      </w:r>
      <w:r>
        <w:rPr>
          <w:w w:val="105"/>
          <w:sz w:val="24"/>
        </w:rPr>
        <w:t>nie</w:t>
      </w:r>
      <w:r>
        <w:rPr>
          <w:spacing w:val="-5"/>
          <w:w w:val="105"/>
          <w:sz w:val="24"/>
        </w:rPr>
        <w:t xml:space="preserve"> </w:t>
      </w:r>
      <w:r>
        <w:rPr>
          <w:w w:val="105"/>
          <w:sz w:val="24"/>
        </w:rPr>
        <w:t>wymaga</w:t>
      </w:r>
      <w:r>
        <w:rPr>
          <w:spacing w:val="-5"/>
          <w:w w:val="105"/>
          <w:sz w:val="24"/>
        </w:rPr>
        <w:t xml:space="preserve"> </w:t>
      </w:r>
      <w:r>
        <w:rPr>
          <w:w w:val="105"/>
          <w:sz w:val="24"/>
        </w:rPr>
        <w:t>wykonania</w:t>
      </w:r>
      <w:r>
        <w:rPr>
          <w:spacing w:val="-5"/>
          <w:w w:val="105"/>
          <w:sz w:val="24"/>
        </w:rPr>
        <w:t xml:space="preserve"> </w:t>
      </w:r>
      <w:r>
        <w:rPr>
          <w:w w:val="105"/>
          <w:sz w:val="24"/>
        </w:rPr>
        <w:t>manewru</w:t>
      </w:r>
      <w:r>
        <w:rPr>
          <w:spacing w:val="-5"/>
          <w:w w:val="105"/>
          <w:sz w:val="24"/>
        </w:rPr>
        <w:t xml:space="preserve"> </w:t>
      </w:r>
      <w:r>
        <w:rPr>
          <w:w w:val="105"/>
          <w:sz w:val="24"/>
        </w:rPr>
        <w:t>skrętu</w:t>
      </w:r>
      <w:r>
        <w:rPr>
          <w:spacing w:val="-5"/>
          <w:w w:val="105"/>
          <w:sz w:val="24"/>
        </w:rPr>
        <w:t xml:space="preserve"> </w:t>
      </w:r>
      <w:r>
        <w:rPr>
          <w:w w:val="105"/>
          <w:sz w:val="24"/>
        </w:rPr>
        <w:t>(z</w:t>
      </w:r>
      <w:r>
        <w:rPr>
          <w:spacing w:val="-5"/>
          <w:w w:val="105"/>
          <w:sz w:val="24"/>
        </w:rPr>
        <w:t xml:space="preserve"> </w:t>
      </w:r>
      <w:r>
        <w:rPr>
          <w:w w:val="105"/>
          <w:sz w:val="24"/>
        </w:rPr>
        <w:t>drzwiami</w:t>
      </w:r>
      <w:r>
        <w:rPr>
          <w:spacing w:val="-5"/>
          <w:w w:val="105"/>
          <w:sz w:val="24"/>
        </w:rPr>
        <w:t xml:space="preserve"> </w:t>
      </w:r>
      <w:r>
        <w:rPr>
          <w:w w:val="105"/>
          <w:sz w:val="24"/>
        </w:rPr>
        <w:t>usytuowanymi na</w:t>
      </w:r>
      <w:r>
        <w:rPr>
          <w:spacing w:val="-3"/>
          <w:w w:val="105"/>
          <w:sz w:val="24"/>
        </w:rPr>
        <w:t xml:space="preserve"> </w:t>
      </w:r>
      <w:r>
        <w:rPr>
          <w:w w:val="105"/>
          <w:sz w:val="24"/>
        </w:rPr>
        <w:t>równoległych</w:t>
      </w:r>
      <w:r>
        <w:rPr>
          <w:spacing w:val="-3"/>
          <w:w w:val="105"/>
          <w:sz w:val="24"/>
        </w:rPr>
        <w:t xml:space="preserve"> </w:t>
      </w:r>
      <w:r>
        <w:rPr>
          <w:w w:val="105"/>
          <w:sz w:val="24"/>
        </w:rPr>
        <w:t>do</w:t>
      </w:r>
      <w:r>
        <w:rPr>
          <w:spacing w:val="-3"/>
          <w:w w:val="105"/>
          <w:sz w:val="24"/>
        </w:rPr>
        <w:t xml:space="preserve"> </w:t>
      </w:r>
      <w:r>
        <w:rPr>
          <w:w w:val="105"/>
          <w:sz w:val="24"/>
        </w:rPr>
        <w:t>siebie</w:t>
      </w:r>
      <w:r>
        <w:rPr>
          <w:spacing w:val="-3"/>
          <w:w w:val="105"/>
          <w:sz w:val="24"/>
        </w:rPr>
        <w:t xml:space="preserve"> </w:t>
      </w:r>
      <w:r>
        <w:rPr>
          <w:w w:val="105"/>
          <w:sz w:val="24"/>
        </w:rPr>
        <w:t>ścianach).</w:t>
      </w:r>
    </w:p>
    <w:p w14:paraId="7F4B7EDD" w14:textId="77777777" w:rsidR="00E215DA" w:rsidRDefault="00000000">
      <w:pPr>
        <w:pStyle w:val="Nagwek5"/>
        <w:spacing w:before="125"/>
      </w:pPr>
      <w:r>
        <w:rPr>
          <w:color w:val="001C62"/>
          <w:w w:val="85"/>
        </w:rPr>
        <w:t>Wyposażenie</w:t>
      </w:r>
      <w:r>
        <w:rPr>
          <w:color w:val="001C62"/>
          <w:spacing w:val="-8"/>
          <w:w w:val="85"/>
        </w:rPr>
        <w:t xml:space="preserve"> </w:t>
      </w:r>
      <w:r>
        <w:rPr>
          <w:color w:val="001C62"/>
          <w:w w:val="85"/>
        </w:rPr>
        <w:t>kabiny</w:t>
      </w:r>
      <w:r>
        <w:rPr>
          <w:color w:val="001C62"/>
          <w:spacing w:val="-7"/>
          <w:w w:val="85"/>
        </w:rPr>
        <w:t xml:space="preserve"> </w:t>
      </w:r>
      <w:r>
        <w:rPr>
          <w:color w:val="001C62"/>
          <w:w w:val="85"/>
        </w:rPr>
        <w:t>dźwigu</w:t>
      </w:r>
      <w:r>
        <w:rPr>
          <w:color w:val="001C62"/>
          <w:spacing w:val="-8"/>
          <w:w w:val="85"/>
        </w:rPr>
        <w:t xml:space="preserve"> </w:t>
      </w:r>
      <w:r>
        <w:rPr>
          <w:color w:val="001C62"/>
          <w:spacing w:val="-2"/>
          <w:w w:val="85"/>
        </w:rPr>
        <w:t>osobowego</w:t>
      </w:r>
    </w:p>
    <w:p w14:paraId="0E4EE949" w14:textId="77777777" w:rsidR="00E215DA" w:rsidRDefault="00000000">
      <w:pPr>
        <w:pStyle w:val="Akapitzlist"/>
        <w:numPr>
          <w:ilvl w:val="0"/>
          <w:numId w:val="118"/>
        </w:numPr>
        <w:tabs>
          <w:tab w:val="left" w:pos="1595"/>
        </w:tabs>
        <w:spacing w:before="99"/>
        <w:ind w:left="1595" w:hanging="338"/>
        <w:jc w:val="left"/>
        <w:rPr>
          <w:sz w:val="24"/>
        </w:rPr>
      </w:pPr>
      <w:r>
        <w:rPr>
          <w:sz w:val="24"/>
        </w:rPr>
        <w:t>Zapewnij</w:t>
      </w:r>
      <w:r>
        <w:rPr>
          <w:spacing w:val="31"/>
          <w:sz w:val="24"/>
        </w:rPr>
        <w:t xml:space="preserve"> </w:t>
      </w:r>
      <w:r>
        <w:rPr>
          <w:sz w:val="24"/>
        </w:rPr>
        <w:t>matową,</w:t>
      </w:r>
      <w:r>
        <w:rPr>
          <w:spacing w:val="32"/>
          <w:sz w:val="24"/>
        </w:rPr>
        <w:t xml:space="preserve"> </w:t>
      </w:r>
      <w:r>
        <w:rPr>
          <w:sz w:val="24"/>
        </w:rPr>
        <w:t>twardą</w:t>
      </w:r>
      <w:r>
        <w:rPr>
          <w:spacing w:val="32"/>
          <w:sz w:val="24"/>
        </w:rPr>
        <w:t xml:space="preserve"> </w:t>
      </w:r>
      <w:r>
        <w:rPr>
          <w:sz w:val="24"/>
        </w:rPr>
        <w:t>i</w:t>
      </w:r>
      <w:r>
        <w:rPr>
          <w:spacing w:val="32"/>
          <w:sz w:val="24"/>
        </w:rPr>
        <w:t xml:space="preserve"> </w:t>
      </w:r>
      <w:r>
        <w:rPr>
          <w:sz w:val="24"/>
        </w:rPr>
        <w:t>antypoślizgową</w:t>
      </w:r>
      <w:r>
        <w:rPr>
          <w:spacing w:val="32"/>
          <w:sz w:val="24"/>
        </w:rPr>
        <w:t xml:space="preserve"> </w:t>
      </w:r>
      <w:r>
        <w:rPr>
          <w:sz w:val="24"/>
        </w:rPr>
        <w:t>powierzchnię</w:t>
      </w:r>
      <w:r>
        <w:rPr>
          <w:spacing w:val="32"/>
          <w:sz w:val="24"/>
        </w:rPr>
        <w:t xml:space="preserve"> </w:t>
      </w:r>
      <w:r>
        <w:rPr>
          <w:sz w:val="24"/>
        </w:rPr>
        <w:t>podłogi</w:t>
      </w:r>
      <w:r>
        <w:rPr>
          <w:spacing w:val="32"/>
          <w:sz w:val="24"/>
        </w:rPr>
        <w:t xml:space="preserve"> </w:t>
      </w:r>
      <w:r>
        <w:rPr>
          <w:spacing w:val="-2"/>
          <w:sz w:val="24"/>
        </w:rPr>
        <w:t>dźwigu.</w:t>
      </w:r>
    </w:p>
    <w:p w14:paraId="045858E2" w14:textId="77777777" w:rsidR="00E215DA" w:rsidRDefault="00000000">
      <w:pPr>
        <w:pStyle w:val="Akapitzlist"/>
        <w:numPr>
          <w:ilvl w:val="0"/>
          <w:numId w:val="118"/>
        </w:numPr>
        <w:tabs>
          <w:tab w:val="left" w:pos="1596"/>
        </w:tabs>
        <w:spacing w:before="141"/>
        <w:ind w:left="1596" w:hanging="339"/>
        <w:jc w:val="left"/>
        <w:rPr>
          <w:sz w:val="24"/>
        </w:rPr>
      </w:pPr>
      <w:r>
        <w:rPr>
          <w:sz w:val="24"/>
        </w:rPr>
        <w:t>Na</w:t>
      </w:r>
      <w:r>
        <w:rPr>
          <w:spacing w:val="12"/>
          <w:sz w:val="24"/>
        </w:rPr>
        <w:t xml:space="preserve"> </w:t>
      </w:r>
      <w:r>
        <w:rPr>
          <w:sz w:val="24"/>
        </w:rPr>
        <w:t>ścianach</w:t>
      </w:r>
      <w:r>
        <w:rPr>
          <w:spacing w:val="13"/>
          <w:sz w:val="24"/>
        </w:rPr>
        <w:t xml:space="preserve"> </w:t>
      </w:r>
      <w:r>
        <w:rPr>
          <w:sz w:val="24"/>
        </w:rPr>
        <w:t>i</w:t>
      </w:r>
      <w:r>
        <w:rPr>
          <w:spacing w:val="13"/>
          <w:sz w:val="24"/>
        </w:rPr>
        <w:t xml:space="preserve"> </w:t>
      </w:r>
      <w:r>
        <w:rPr>
          <w:sz w:val="24"/>
        </w:rPr>
        <w:t>podłodze</w:t>
      </w:r>
      <w:r>
        <w:rPr>
          <w:spacing w:val="12"/>
          <w:sz w:val="24"/>
        </w:rPr>
        <w:t xml:space="preserve"> </w:t>
      </w:r>
      <w:r>
        <w:rPr>
          <w:sz w:val="24"/>
        </w:rPr>
        <w:t>kabiny</w:t>
      </w:r>
      <w:r>
        <w:rPr>
          <w:spacing w:val="13"/>
          <w:sz w:val="24"/>
        </w:rPr>
        <w:t xml:space="preserve"> </w:t>
      </w:r>
      <w:r>
        <w:rPr>
          <w:sz w:val="24"/>
        </w:rPr>
        <w:t>stosuj</w:t>
      </w:r>
      <w:r>
        <w:rPr>
          <w:spacing w:val="13"/>
          <w:sz w:val="24"/>
        </w:rPr>
        <w:t xml:space="preserve"> </w:t>
      </w:r>
      <w:r>
        <w:rPr>
          <w:sz w:val="24"/>
        </w:rPr>
        <w:t>matowe</w:t>
      </w:r>
      <w:r>
        <w:rPr>
          <w:spacing w:val="12"/>
          <w:sz w:val="24"/>
        </w:rPr>
        <w:t xml:space="preserve"> </w:t>
      </w:r>
      <w:r>
        <w:rPr>
          <w:sz w:val="24"/>
        </w:rPr>
        <w:t>materiały</w:t>
      </w:r>
      <w:r>
        <w:rPr>
          <w:spacing w:val="13"/>
          <w:sz w:val="24"/>
        </w:rPr>
        <w:t xml:space="preserve"> </w:t>
      </w:r>
      <w:r>
        <w:rPr>
          <w:spacing w:val="-2"/>
          <w:sz w:val="24"/>
        </w:rPr>
        <w:t>wykończeniowe.</w:t>
      </w:r>
    </w:p>
    <w:p w14:paraId="4C5694E4" w14:textId="77777777" w:rsidR="00E215DA" w:rsidRDefault="00000000">
      <w:pPr>
        <w:pStyle w:val="Akapitzlist"/>
        <w:numPr>
          <w:ilvl w:val="0"/>
          <w:numId w:val="118"/>
        </w:numPr>
        <w:tabs>
          <w:tab w:val="left" w:pos="1594"/>
          <w:tab w:val="left" w:pos="1597"/>
        </w:tabs>
        <w:spacing w:before="141" w:line="312" w:lineRule="auto"/>
        <w:ind w:right="865"/>
        <w:jc w:val="left"/>
        <w:rPr>
          <w:sz w:val="24"/>
        </w:rPr>
      </w:pPr>
      <w:r>
        <w:rPr>
          <w:sz w:val="24"/>
        </w:rPr>
        <w:t xml:space="preserve">Przynajmniej na jednej ścianie (zalecane na wszystkich ścianach wewnętrznych </w:t>
      </w:r>
      <w:r>
        <w:rPr>
          <w:w w:val="105"/>
          <w:sz w:val="24"/>
        </w:rPr>
        <w:t>z</w:t>
      </w:r>
      <w:r>
        <w:rPr>
          <w:spacing w:val="-11"/>
          <w:w w:val="105"/>
          <w:sz w:val="24"/>
        </w:rPr>
        <w:t xml:space="preserve"> </w:t>
      </w:r>
      <w:r>
        <w:rPr>
          <w:w w:val="105"/>
          <w:sz w:val="24"/>
        </w:rPr>
        <w:t>wyłączeniem</w:t>
      </w:r>
      <w:r>
        <w:rPr>
          <w:spacing w:val="-11"/>
          <w:w w:val="105"/>
          <w:sz w:val="24"/>
        </w:rPr>
        <w:t xml:space="preserve"> </w:t>
      </w:r>
      <w:r>
        <w:rPr>
          <w:w w:val="105"/>
          <w:sz w:val="24"/>
        </w:rPr>
        <w:t>ściany</w:t>
      </w:r>
      <w:r>
        <w:rPr>
          <w:spacing w:val="-11"/>
          <w:w w:val="105"/>
          <w:sz w:val="24"/>
        </w:rPr>
        <w:t xml:space="preserve"> </w:t>
      </w:r>
      <w:r>
        <w:rPr>
          <w:w w:val="105"/>
          <w:sz w:val="24"/>
        </w:rPr>
        <w:t>lub</w:t>
      </w:r>
      <w:r>
        <w:rPr>
          <w:spacing w:val="-11"/>
          <w:w w:val="105"/>
          <w:sz w:val="24"/>
        </w:rPr>
        <w:t xml:space="preserve"> </w:t>
      </w:r>
      <w:r>
        <w:rPr>
          <w:w w:val="105"/>
          <w:sz w:val="24"/>
        </w:rPr>
        <w:t>ścian,</w:t>
      </w:r>
      <w:r>
        <w:rPr>
          <w:spacing w:val="-11"/>
          <w:w w:val="105"/>
          <w:sz w:val="24"/>
        </w:rPr>
        <w:t xml:space="preserve"> </w:t>
      </w:r>
      <w:r>
        <w:rPr>
          <w:w w:val="105"/>
          <w:sz w:val="24"/>
        </w:rPr>
        <w:t>na</w:t>
      </w:r>
      <w:r>
        <w:rPr>
          <w:spacing w:val="-11"/>
          <w:w w:val="105"/>
          <w:sz w:val="24"/>
        </w:rPr>
        <w:t xml:space="preserve"> </w:t>
      </w:r>
      <w:r>
        <w:rPr>
          <w:w w:val="105"/>
          <w:sz w:val="24"/>
        </w:rPr>
        <w:t>których</w:t>
      </w:r>
      <w:r>
        <w:rPr>
          <w:spacing w:val="-11"/>
          <w:w w:val="105"/>
          <w:sz w:val="24"/>
        </w:rPr>
        <w:t xml:space="preserve"> </w:t>
      </w:r>
      <w:r>
        <w:rPr>
          <w:w w:val="105"/>
          <w:sz w:val="24"/>
        </w:rPr>
        <w:t>znajdują</w:t>
      </w:r>
      <w:r>
        <w:rPr>
          <w:spacing w:val="-11"/>
          <w:w w:val="105"/>
          <w:sz w:val="24"/>
        </w:rPr>
        <w:t xml:space="preserve"> </w:t>
      </w:r>
      <w:r>
        <w:rPr>
          <w:w w:val="105"/>
          <w:sz w:val="24"/>
        </w:rPr>
        <w:t>się</w:t>
      </w:r>
      <w:r>
        <w:rPr>
          <w:spacing w:val="-11"/>
          <w:w w:val="105"/>
          <w:sz w:val="24"/>
        </w:rPr>
        <w:t xml:space="preserve"> </w:t>
      </w:r>
      <w:r>
        <w:rPr>
          <w:w w:val="105"/>
          <w:sz w:val="24"/>
        </w:rPr>
        <w:t>drzwi)</w:t>
      </w:r>
      <w:r>
        <w:rPr>
          <w:spacing w:val="-11"/>
          <w:w w:val="105"/>
          <w:sz w:val="24"/>
        </w:rPr>
        <w:t xml:space="preserve"> </w:t>
      </w:r>
      <w:r>
        <w:rPr>
          <w:w w:val="105"/>
          <w:sz w:val="24"/>
        </w:rPr>
        <w:t xml:space="preserve">zapewnij </w:t>
      </w:r>
      <w:r>
        <w:rPr>
          <w:spacing w:val="-2"/>
          <w:w w:val="105"/>
          <w:sz w:val="24"/>
        </w:rPr>
        <w:t>poręcze:</w:t>
      </w:r>
    </w:p>
    <w:p w14:paraId="309AD0E9" w14:textId="77777777" w:rsidR="00E215DA" w:rsidRDefault="00000000">
      <w:pPr>
        <w:pStyle w:val="Akapitzlist"/>
        <w:numPr>
          <w:ilvl w:val="1"/>
          <w:numId w:val="118"/>
        </w:numPr>
        <w:tabs>
          <w:tab w:val="left" w:pos="2105"/>
        </w:tabs>
        <w:spacing w:before="60"/>
        <w:ind w:left="2105" w:hanging="508"/>
        <w:rPr>
          <w:sz w:val="24"/>
        </w:rPr>
      </w:pPr>
      <w:r>
        <w:rPr>
          <w:sz w:val="24"/>
        </w:rPr>
        <w:t>zamontowane</w:t>
      </w:r>
      <w:r>
        <w:rPr>
          <w:spacing w:val="5"/>
          <w:sz w:val="24"/>
        </w:rPr>
        <w:t xml:space="preserve"> </w:t>
      </w:r>
      <w:r>
        <w:rPr>
          <w:sz w:val="24"/>
        </w:rPr>
        <w:t>na</w:t>
      </w:r>
      <w:r>
        <w:rPr>
          <w:spacing w:val="5"/>
          <w:sz w:val="24"/>
        </w:rPr>
        <w:t xml:space="preserve"> </w:t>
      </w:r>
      <w:r>
        <w:rPr>
          <w:sz w:val="24"/>
        </w:rPr>
        <w:t>wysokości</w:t>
      </w:r>
      <w:r>
        <w:rPr>
          <w:spacing w:val="5"/>
          <w:sz w:val="24"/>
        </w:rPr>
        <w:t xml:space="preserve"> </w:t>
      </w:r>
      <w:r>
        <w:rPr>
          <w:sz w:val="24"/>
        </w:rPr>
        <w:t>0,9</w:t>
      </w:r>
      <w:r>
        <w:rPr>
          <w:spacing w:val="5"/>
          <w:sz w:val="24"/>
        </w:rPr>
        <w:t xml:space="preserve"> </w:t>
      </w:r>
      <w:r>
        <w:rPr>
          <w:sz w:val="24"/>
        </w:rPr>
        <w:t>m</w:t>
      </w:r>
      <w:r>
        <w:rPr>
          <w:spacing w:val="5"/>
          <w:sz w:val="24"/>
        </w:rPr>
        <w:t xml:space="preserve"> </w:t>
      </w:r>
      <w:r>
        <w:rPr>
          <w:sz w:val="24"/>
        </w:rPr>
        <w:t>od</w:t>
      </w:r>
      <w:r>
        <w:rPr>
          <w:spacing w:val="5"/>
          <w:sz w:val="24"/>
        </w:rPr>
        <w:t xml:space="preserve"> </w:t>
      </w:r>
      <w:r>
        <w:rPr>
          <w:spacing w:val="-2"/>
          <w:sz w:val="24"/>
        </w:rPr>
        <w:t>podłogi,</w:t>
      </w:r>
    </w:p>
    <w:p w14:paraId="3E4D4B91" w14:textId="77777777" w:rsidR="00E215DA" w:rsidRDefault="00000000">
      <w:pPr>
        <w:pStyle w:val="Akapitzlist"/>
        <w:numPr>
          <w:ilvl w:val="1"/>
          <w:numId w:val="118"/>
        </w:numPr>
        <w:tabs>
          <w:tab w:val="left" w:pos="2105"/>
        </w:tabs>
        <w:spacing w:before="141"/>
        <w:ind w:left="2105" w:hanging="508"/>
        <w:rPr>
          <w:sz w:val="24"/>
        </w:rPr>
      </w:pPr>
      <w:r>
        <w:rPr>
          <w:sz w:val="24"/>
        </w:rPr>
        <w:t>oddalone</w:t>
      </w:r>
      <w:r>
        <w:rPr>
          <w:spacing w:val="3"/>
          <w:sz w:val="24"/>
        </w:rPr>
        <w:t xml:space="preserve"> </w:t>
      </w:r>
      <w:r>
        <w:rPr>
          <w:sz w:val="24"/>
        </w:rPr>
        <w:t>od</w:t>
      </w:r>
      <w:r>
        <w:rPr>
          <w:spacing w:val="4"/>
          <w:sz w:val="24"/>
        </w:rPr>
        <w:t xml:space="preserve"> </w:t>
      </w:r>
      <w:r>
        <w:rPr>
          <w:sz w:val="24"/>
        </w:rPr>
        <w:t>ściany</w:t>
      </w:r>
      <w:r>
        <w:rPr>
          <w:spacing w:val="4"/>
          <w:sz w:val="24"/>
        </w:rPr>
        <w:t xml:space="preserve"> </w:t>
      </w:r>
      <w:r>
        <w:rPr>
          <w:sz w:val="24"/>
        </w:rPr>
        <w:t>o</w:t>
      </w:r>
      <w:r>
        <w:rPr>
          <w:spacing w:val="3"/>
          <w:sz w:val="24"/>
        </w:rPr>
        <w:t xml:space="preserve"> </w:t>
      </w:r>
      <w:r>
        <w:rPr>
          <w:sz w:val="24"/>
        </w:rPr>
        <w:t>5</w:t>
      </w:r>
      <w:r>
        <w:rPr>
          <w:spacing w:val="4"/>
          <w:sz w:val="24"/>
        </w:rPr>
        <w:t xml:space="preserve"> </w:t>
      </w:r>
      <w:r>
        <w:rPr>
          <w:spacing w:val="-5"/>
          <w:sz w:val="24"/>
        </w:rPr>
        <w:t>cm,</w:t>
      </w:r>
    </w:p>
    <w:p w14:paraId="3658DA1C" w14:textId="77777777" w:rsidR="00E215DA" w:rsidRDefault="00000000">
      <w:pPr>
        <w:pStyle w:val="Akapitzlist"/>
        <w:numPr>
          <w:ilvl w:val="1"/>
          <w:numId w:val="118"/>
        </w:numPr>
        <w:tabs>
          <w:tab w:val="left" w:pos="2105"/>
        </w:tabs>
        <w:spacing w:before="140"/>
        <w:ind w:left="2105" w:hanging="508"/>
        <w:rPr>
          <w:sz w:val="24"/>
        </w:rPr>
      </w:pPr>
      <w:r>
        <w:rPr>
          <w:sz w:val="24"/>
        </w:rPr>
        <w:t>o</w:t>
      </w:r>
      <w:r>
        <w:rPr>
          <w:spacing w:val="3"/>
          <w:sz w:val="24"/>
        </w:rPr>
        <w:t xml:space="preserve"> </w:t>
      </w:r>
      <w:r>
        <w:rPr>
          <w:sz w:val="24"/>
        </w:rPr>
        <w:t>średnicy</w:t>
      </w:r>
      <w:r>
        <w:rPr>
          <w:spacing w:val="3"/>
          <w:sz w:val="24"/>
        </w:rPr>
        <w:t xml:space="preserve"> </w:t>
      </w:r>
      <w:r>
        <w:rPr>
          <w:sz w:val="24"/>
        </w:rPr>
        <w:t>przekroju</w:t>
      </w:r>
      <w:r>
        <w:rPr>
          <w:spacing w:val="3"/>
          <w:sz w:val="24"/>
        </w:rPr>
        <w:t xml:space="preserve"> </w:t>
      </w:r>
      <w:r>
        <w:rPr>
          <w:sz w:val="24"/>
        </w:rPr>
        <w:t>granicach</w:t>
      </w:r>
      <w:r>
        <w:rPr>
          <w:spacing w:val="4"/>
          <w:sz w:val="24"/>
        </w:rPr>
        <w:t xml:space="preserve"> </w:t>
      </w:r>
      <w:r>
        <w:rPr>
          <w:sz w:val="24"/>
        </w:rPr>
        <w:t>3,5</w:t>
      </w:r>
      <w:r>
        <w:rPr>
          <w:spacing w:val="3"/>
          <w:sz w:val="24"/>
        </w:rPr>
        <w:t xml:space="preserve"> </w:t>
      </w:r>
      <w:r>
        <w:rPr>
          <w:sz w:val="24"/>
        </w:rPr>
        <w:t>–</w:t>
      </w:r>
      <w:r>
        <w:rPr>
          <w:spacing w:val="3"/>
          <w:sz w:val="24"/>
        </w:rPr>
        <w:t xml:space="preserve"> </w:t>
      </w:r>
      <w:r>
        <w:rPr>
          <w:sz w:val="24"/>
        </w:rPr>
        <w:t>4,5</w:t>
      </w:r>
      <w:r>
        <w:rPr>
          <w:spacing w:val="3"/>
          <w:sz w:val="24"/>
        </w:rPr>
        <w:t xml:space="preserve"> </w:t>
      </w:r>
      <w:r>
        <w:rPr>
          <w:spacing w:val="-5"/>
          <w:sz w:val="24"/>
        </w:rPr>
        <w:t>cm,</w:t>
      </w:r>
    </w:p>
    <w:p w14:paraId="09B4353F" w14:textId="77777777" w:rsidR="00E215DA" w:rsidRDefault="00000000">
      <w:pPr>
        <w:pStyle w:val="Akapitzlist"/>
        <w:numPr>
          <w:ilvl w:val="1"/>
          <w:numId w:val="118"/>
        </w:numPr>
        <w:tabs>
          <w:tab w:val="left" w:pos="2103"/>
          <w:tab w:val="left" w:pos="2107"/>
        </w:tabs>
        <w:spacing w:before="141" w:line="312" w:lineRule="auto"/>
        <w:ind w:right="1078"/>
        <w:rPr>
          <w:sz w:val="24"/>
        </w:rPr>
      </w:pPr>
      <w:r>
        <w:rPr>
          <w:sz w:val="24"/>
        </w:rPr>
        <w:t xml:space="preserve">wyróżniające się kolorystycznie na tle ściany na poziomie minimum 50% </w:t>
      </w:r>
      <w:r>
        <w:rPr>
          <w:spacing w:val="-4"/>
          <w:w w:val="110"/>
          <w:sz w:val="24"/>
        </w:rPr>
        <w:t>LRV.</w:t>
      </w:r>
    </w:p>
    <w:p w14:paraId="616B79E4" w14:textId="77777777" w:rsidR="00E215DA" w:rsidRDefault="00000000">
      <w:pPr>
        <w:pStyle w:val="Akapitzlist"/>
        <w:numPr>
          <w:ilvl w:val="0"/>
          <w:numId w:val="118"/>
        </w:numPr>
        <w:tabs>
          <w:tab w:val="left" w:pos="1595"/>
        </w:tabs>
        <w:ind w:left="1595" w:hanging="338"/>
        <w:jc w:val="left"/>
        <w:rPr>
          <w:sz w:val="24"/>
        </w:rPr>
      </w:pPr>
      <w:r>
        <w:rPr>
          <w:sz w:val="24"/>
        </w:rPr>
        <w:t>W</w:t>
      </w:r>
      <w:r>
        <w:rPr>
          <w:spacing w:val="15"/>
          <w:sz w:val="24"/>
        </w:rPr>
        <w:t xml:space="preserve"> </w:t>
      </w:r>
      <w:r>
        <w:rPr>
          <w:sz w:val="24"/>
        </w:rPr>
        <w:t>kabinie</w:t>
      </w:r>
      <w:r>
        <w:rPr>
          <w:spacing w:val="15"/>
          <w:sz w:val="24"/>
        </w:rPr>
        <w:t xml:space="preserve"> </w:t>
      </w:r>
      <w:r>
        <w:rPr>
          <w:sz w:val="24"/>
        </w:rPr>
        <w:t>dźwigu</w:t>
      </w:r>
      <w:r>
        <w:rPr>
          <w:spacing w:val="15"/>
          <w:sz w:val="24"/>
        </w:rPr>
        <w:t xml:space="preserve"> </w:t>
      </w:r>
      <w:r>
        <w:rPr>
          <w:sz w:val="24"/>
        </w:rPr>
        <w:t>(o</w:t>
      </w:r>
      <w:r>
        <w:rPr>
          <w:spacing w:val="15"/>
          <w:sz w:val="24"/>
        </w:rPr>
        <w:t xml:space="preserve"> </w:t>
      </w:r>
      <w:r>
        <w:rPr>
          <w:sz w:val="24"/>
        </w:rPr>
        <w:t>ile</w:t>
      </w:r>
      <w:r>
        <w:rPr>
          <w:spacing w:val="15"/>
          <w:sz w:val="24"/>
        </w:rPr>
        <w:t xml:space="preserve"> </w:t>
      </w:r>
      <w:r>
        <w:rPr>
          <w:sz w:val="24"/>
        </w:rPr>
        <w:t>to</w:t>
      </w:r>
      <w:r>
        <w:rPr>
          <w:spacing w:val="15"/>
          <w:sz w:val="24"/>
        </w:rPr>
        <w:t xml:space="preserve"> </w:t>
      </w:r>
      <w:r>
        <w:rPr>
          <w:sz w:val="24"/>
        </w:rPr>
        <w:t>możliwe</w:t>
      </w:r>
      <w:r>
        <w:rPr>
          <w:spacing w:val="15"/>
          <w:sz w:val="24"/>
        </w:rPr>
        <w:t xml:space="preserve"> </w:t>
      </w:r>
      <w:r>
        <w:rPr>
          <w:sz w:val="24"/>
        </w:rPr>
        <w:t>na</w:t>
      </w:r>
      <w:r>
        <w:rPr>
          <w:spacing w:val="15"/>
          <w:sz w:val="24"/>
        </w:rPr>
        <w:t xml:space="preserve"> </w:t>
      </w:r>
      <w:r>
        <w:rPr>
          <w:sz w:val="24"/>
        </w:rPr>
        <w:t>wprost</w:t>
      </w:r>
      <w:r>
        <w:rPr>
          <w:spacing w:val="15"/>
          <w:sz w:val="24"/>
        </w:rPr>
        <w:t xml:space="preserve"> </w:t>
      </w:r>
      <w:r>
        <w:rPr>
          <w:sz w:val="24"/>
        </w:rPr>
        <w:t>drzwi)</w:t>
      </w:r>
      <w:r>
        <w:rPr>
          <w:spacing w:val="15"/>
          <w:sz w:val="24"/>
        </w:rPr>
        <w:t xml:space="preserve"> </w:t>
      </w:r>
      <w:r>
        <w:rPr>
          <w:sz w:val="24"/>
        </w:rPr>
        <w:t>zapewnij</w:t>
      </w:r>
      <w:r>
        <w:rPr>
          <w:spacing w:val="16"/>
          <w:sz w:val="24"/>
        </w:rPr>
        <w:t xml:space="preserve"> </w:t>
      </w:r>
      <w:r>
        <w:rPr>
          <w:sz w:val="24"/>
        </w:rPr>
        <w:t>lustro,</w:t>
      </w:r>
      <w:r>
        <w:rPr>
          <w:spacing w:val="15"/>
          <w:sz w:val="24"/>
        </w:rPr>
        <w:t xml:space="preserve"> </w:t>
      </w:r>
      <w:r>
        <w:rPr>
          <w:spacing w:val="-2"/>
          <w:sz w:val="24"/>
        </w:rPr>
        <w:t>którego:</w:t>
      </w:r>
    </w:p>
    <w:p w14:paraId="73300F05" w14:textId="77777777" w:rsidR="00E215DA" w:rsidRDefault="00000000">
      <w:pPr>
        <w:pStyle w:val="Akapitzlist"/>
        <w:numPr>
          <w:ilvl w:val="1"/>
          <w:numId w:val="118"/>
        </w:numPr>
        <w:tabs>
          <w:tab w:val="left" w:pos="2104"/>
          <w:tab w:val="left" w:pos="2107"/>
        </w:tabs>
        <w:spacing w:before="141" w:line="312" w:lineRule="auto"/>
        <w:ind w:right="1439"/>
        <w:rPr>
          <w:sz w:val="24"/>
        </w:rPr>
      </w:pPr>
      <w:r>
        <w:rPr>
          <w:sz w:val="24"/>
        </w:rPr>
        <w:t xml:space="preserve">dolna krawędź znajduje się minimum 0,4 m nad posadzką, jednak nie </w:t>
      </w:r>
      <w:r>
        <w:rPr>
          <w:w w:val="105"/>
          <w:sz w:val="24"/>
        </w:rPr>
        <w:t>wyżej niż na wysokości poręczy,</w:t>
      </w:r>
    </w:p>
    <w:p w14:paraId="15BD21F0" w14:textId="77777777" w:rsidR="00E215DA" w:rsidRDefault="00000000">
      <w:pPr>
        <w:pStyle w:val="Akapitzlist"/>
        <w:numPr>
          <w:ilvl w:val="1"/>
          <w:numId w:val="118"/>
        </w:numPr>
        <w:tabs>
          <w:tab w:val="left" w:pos="2104"/>
        </w:tabs>
        <w:ind w:left="2104" w:hanging="507"/>
        <w:rPr>
          <w:sz w:val="24"/>
        </w:rPr>
      </w:pPr>
      <w:r>
        <w:rPr>
          <w:sz w:val="24"/>
        </w:rPr>
        <w:t>górna</w:t>
      </w:r>
      <w:r>
        <w:rPr>
          <w:spacing w:val="4"/>
          <w:sz w:val="24"/>
        </w:rPr>
        <w:t xml:space="preserve"> </w:t>
      </w:r>
      <w:r>
        <w:rPr>
          <w:sz w:val="24"/>
        </w:rPr>
        <w:t>krawędź</w:t>
      </w:r>
      <w:r>
        <w:rPr>
          <w:spacing w:val="4"/>
          <w:sz w:val="24"/>
        </w:rPr>
        <w:t xml:space="preserve"> </w:t>
      </w:r>
      <w:r>
        <w:rPr>
          <w:sz w:val="24"/>
        </w:rPr>
        <w:t>znajduje</w:t>
      </w:r>
      <w:r>
        <w:rPr>
          <w:spacing w:val="4"/>
          <w:sz w:val="24"/>
        </w:rPr>
        <w:t xml:space="preserve"> </w:t>
      </w:r>
      <w:r>
        <w:rPr>
          <w:sz w:val="24"/>
        </w:rPr>
        <w:t>się</w:t>
      </w:r>
      <w:r>
        <w:rPr>
          <w:spacing w:val="4"/>
          <w:sz w:val="24"/>
        </w:rPr>
        <w:t xml:space="preserve"> </w:t>
      </w:r>
      <w:r>
        <w:rPr>
          <w:sz w:val="24"/>
        </w:rPr>
        <w:t>na</w:t>
      </w:r>
      <w:r>
        <w:rPr>
          <w:spacing w:val="4"/>
          <w:sz w:val="24"/>
        </w:rPr>
        <w:t xml:space="preserve"> </w:t>
      </w:r>
      <w:r>
        <w:rPr>
          <w:sz w:val="24"/>
        </w:rPr>
        <w:t>wysokości</w:t>
      </w:r>
      <w:r>
        <w:rPr>
          <w:spacing w:val="4"/>
          <w:sz w:val="24"/>
        </w:rPr>
        <w:t xml:space="preserve"> </w:t>
      </w:r>
      <w:r>
        <w:rPr>
          <w:sz w:val="24"/>
        </w:rPr>
        <w:t>minimum</w:t>
      </w:r>
      <w:r>
        <w:rPr>
          <w:spacing w:val="4"/>
          <w:sz w:val="24"/>
        </w:rPr>
        <w:t xml:space="preserve"> </w:t>
      </w:r>
      <w:r>
        <w:rPr>
          <w:sz w:val="24"/>
        </w:rPr>
        <w:t>2</w:t>
      </w:r>
      <w:r>
        <w:rPr>
          <w:spacing w:val="4"/>
          <w:sz w:val="24"/>
        </w:rPr>
        <w:t xml:space="preserve"> </w:t>
      </w:r>
      <w:r>
        <w:rPr>
          <w:spacing w:val="-5"/>
          <w:sz w:val="24"/>
        </w:rPr>
        <w:t>m.</w:t>
      </w:r>
    </w:p>
    <w:p w14:paraId="13CBB60D" w14:textId="77777777" w:rsidR="00E215DA" w:rsidRDefault="00000000">
      <w:pPr>
        <w:pStyle w:val="Akapitzlist"/>
        <w:numPr>
          <w:ilvl w:val="0"/>
          <w:numId w:val="118"/>
        </w:numPr>
        <w:tabs>
          <w:tab w:val="left" w:pos="1595"/>
        </w:tabs>
        <w:spacing w:before="141"/>
        <w:ind w:left="1595" w:hanging="338"/>
        <w:jc w:val="left"/>
        <w:rPr>
          <w:sz w:val="24"/>
        </w:rPr>
      </w:pPr>
      <w:r>
        <w:rPr>
          <w:sz w:val="24"/>
        </w:rPr>
        <w:t>W</w:t>
      </w:r>
      <w:r>
        <w:rPr>
          <w:spacing w:val="13"/>
          <w:sz w:val="24"/>
        </w:rPr>
        <w:t xml:space="preserve"> </w:t>
      </w:r>
      <w:r>
        <w:rPr>
          <w:sz w:val="24"/>
        </w:rPr>
        <w:t>kabinie</w:t>
      </w:r>
      <w:r>
        <w:rPr>
          <w:spacing w:val="13"/>
          <w:sz w:val="24"/>
        </w:rPr>
        <w:t xml:space="preserve"> </w:t>
      </w:r>
      <w:r>
        <w:rPr>
          <w:sz w:val="24"/>
        </w:rPr>
        <w:t>zapewnij</w:t>
      </w:r>
      <w:r>
        <w:rPr>
          <w:spacing w:val="14"/>
          <w:sz w:val="24"/>
        </w:rPr>
        <w:t xml:space="preserve"> </w:t>
      </w:r>
      <w:r>
        <w:rPr>
          <w:sz w:val="24"/>
        </w:rPr>
        <w:t>informację</w:t>
      </w:r>
      <w:r>
        <w:rPr>
          <w:spacing w:val="13"/>
          <w:sz w:val="24"/>
        </w:rPr>
        <w:t xml:space="preserve"> </w:t>
      </w:r>
      <w:r>
        <w:rPr>
          <w:sz w:val="24"/>
        </w:rPr>
        <w:t>głosową,</w:t>
      </w:r>
      <w:r>
        <w:rPr>
          <w:spacing w:val="14"/>
          <w:sz w:val="24"/>
        </w:rPr>
        <w:t xml:space="preserve"> </w:t>
      </w:r>
      <w:r>
        <w:rPr>
          <w:sz w:val="24"/>
        </w:rPr>
        <w:t>określającą</w:t>
      </w:r>
      <w:r>
        <w:rPr>
          <w:spacing w:val="13"/>
          <w:sz w:val="24"/>
        </w:rPr>
        <w:t xml:space="preserve"> </w:t>
      </w:r>
      <w:r>
        <w:rPr>
          <w:sz w:val="24"/>
        </w:rPr>
        <w:t>lokalizację</w:t>
      </w:r>
      <w:r>
        <w:rPr>
          <w:spacing w:val="14"/>
          <w:sz w:val="24"/>
        </w:rPr>
        <w:t xml:space="preserve"> </w:t>
      </w:r>
      <w:r>
        <w:rPr>
          <w:spacing w:val="-2"/>
          <w:sz w:val="24"/>
        </w:rPr>
        <w:t>windy</w:t>
      </w:r>
    </w:p>
    <w:p w14:paraId="0913DD9A" w14:textId="77777777" w:rsidR="00E215DA" w:rsidRDefault="00000000">
      <w:pPr>
        <w:pStyle w:val="Tekstpodstawowy"/>
        <w:spacing w:before="84"/>
      </w:pPr>
      <w:r>
        <w:t>i</w:t>
      </w:r>
      <w:r>
        <w:rPr>
          <w:spacing w:val="4"/>
        </w:rPr>
        <w:t xml:space="preserve"> </w:t>
      </w:r>
      <w:r>
        <w:t>kierunek</w:t>
      </w:r>
      <w:r>
        <w:rPr>
          <w:spacing w:val="5"/>
        </w:rPr>
        <w:t xml:space="preserve"> </w:t>
      </w:r>
      <w:r>
        <w:t>jej</w:t>
      </w:r>
      <w:r>
        <w:rPr>
          <w:spacing w:val="4"/>
        </w:rPr>
        <w:t xml:space="preserve"> </w:t>
      </w:r>
      <w:r>
        <w:t>jazdy.</w:t>
      </w:r>
      <w:r>
        <w:rPr>
          <w:spacing w:val="5"/>
        </w:rPr>
        <w:t xml:space="preserve"> </w:t>
      </w:r>
      <w:r>
        <w:t>Zapewnij</w:t>
      </w:r>
      <w:r>
        <w:rPr>
          <w:spacing w:val="4"/>
        </w:rPr>
        <w:t xml:space="preserve"> </w:t>
      </w:r>
      <w:r>
        <w:t>głośność</w:t>
      </w:r>
      <w:r>
        <w:rPr>
          <w:spacing w:val="5"/>
        </w:rPr>
        <w:t xml:space="preserve"> </w:t>
      </w:r>
      <w:r>
        <w:t>sygnału</w:t>
      </w:r>
      <w:r>
        <w:rPr>
          <w:spacing w:val="4"/>
        </w:rPr>
        <w:t xml:space="preserve"> </w:t>
      </w:r>
      <w:r>
        <w:t>na</w:t>
      </w:r>
      <w:r>
        <w:rPr>
          <w:spacing w:val="5"/>
        </w:rPr>
        <w:t xml:space="preserve"> </w:t>
      </w:r>
      <w:r>
        <w:t>poziomie</w:t>
      </w:r>
      <w:r>
        <w:rPr>
          <w:spacing w:val="4"/>
        </w:rPr>
        <w:t xml:space="preserve"> </w:t>
      </w:r>
      <w:r>
        <w:t>50</w:t>
      </w:r>
      <w:r>
        <w:rPr>
          <w:spacing w:val="5"/>
        </w:rPr>
        <w:t xml:space="preserve"> </w:t>
      </w:r>
      <w:r>
        <w:t>–</w:t>
      </w:r>
      <w:r>
        <w:rPr>
          <w:spacing w:val="4"/>
        </w:rPr>
        <w:t xml:space="preserve"> </w:t>
      </w:r>
      <w:r>
        <w:t>65</w:t>
      </w:r>
      <w:r>
        <w:rPr>
          <w:spacing w:val="5"/>
        </w:rPr>
        <w:t xml:space="preserve"> </w:t>
      </w:r>
      <w:proofErr w:type="spellStart"/>
      <w:r>
        <w:rPr>
          <w:spacing w:val="-5"/>
        </w:rPr>
        <w:t>dB</w:t>
      </w:r>
      <w:proofErr w:type="spellEnd"/>
      <w:r>
        <w:rPr>
          <w:spacing w:val="-5"/>
        </w:rPr>
        <w:t>.</w:t>
      </w:r>
    </w:p>
    <w:p w14:paraId="5A291E5B" w14:textId="77777777" w:rsidR="00E215DA" w:rsidRDefault="00000000">
      <w:pPr>
        <w:pStyle w:val="Akapitzlist"/>
        <w:numPr>
          <w:ilvl w:val="0"/>
          <w:numId w:val="118"/>
        </w:numPr>
        <w:tabs>
          <w:tab w:val="left" w:pos="1594"/>
          <w:tab w:val="left" w:pos="1597"/>
        </w:tabs>
        <w:spacing w:before="141" w:line="312" w:lineRule="auto"/>
        <w:ind w:right="790"/>
        <w:jc w:val="left"/>
        <w:rPr>
          <w:sz w:val="24"/>
        </w:rPr>
      </w:pPr>
      <w:r>
        <w:rPr>
          <w:sz w:val="24"/>
        </w:rPr>
        <w:t>Kabinę</w:t>
      </w:r>
      <w:r>
        <w:rPr>
          <w:spacing w:val="17"/>
          <w:sz w:val="24"/>
        </w:rPr>
        <w:t xml:space="preserve"> </w:t>
      </w:r>
      <w:r>
        <w:rPr>
          <w:sz w:val="24"/>
        </w:rPr>
        <w:t>dźwigu</w:t>
      </w:r>
      <w:r>
        <w:rPr>
          <w:spacing w:val="17"/>
          <w:sz w:val="24"/>
        </w:rPr>
        <w:t xml:space="preserve"> </w:t>
      </w:r>
      <w:r>
        <w:rPr>
          <w:sz w:val="24"/>
        </w:rPr>
        <w:t>wyposaż</w:t>
      </w:r>
      <w:r>
        <w:rPr>
          <w:spacing w:val="17"/>
          <w:sz w:val="24"/>
        </w:rPr>
        <w:t xml:space="preserve"> </w:t>
      </w:r>
      <w:r>
        <w:rPr>
          <w:sz w:val="24"/>
        </w:rPr>
        <w:t>w</w:t>
      </w:r>
      <w:r>
        <w:rPr>
          <w:spacing w:val="17"/>
          <w:sz w:val="24"/>
        </w:rPr>
        <w:t xml:space="preserve"> </w:t>
      </w:r>
      <w:r>
        <w:rPr>
          <w:sz w:val="24"/>
        </w:rPr>
        <w:t>sygnalizację</w:t>
      </w:r>
      <w:r>
        <w:rPr>
          <w:spacing w:val="17"/>
          <w:sz w:val="24"/>
        </w:rPr>
        <w:t xml:space="preserve"> </w:t>
      </w:r>
      <w:r>
        <w:rPr>
          <w:sz w:val="24"/>
        </w:rPr>
        <w:t>alarmową</w:t>
      </w:r>
      <w:r>
        <w:rPr>
          <w:spacing w:val="17"/>
          <w:sz w:val="24"/>
        </w:rPr>
        <w:t xml:space="preserve"> </w:t>
      </w:r>
      <w:r>
        <w:rPr>
          <w:sz w:val="24"/>
        </w:rPr>
        <w:t>czytelną</w:t>
      </w:r>
      <w:r>
        <w:rPr>
          <w:spacing w:val="17"/>
          <w:sz w:val="24"/>
        </w:rPr>
        <w:t xml:space="preserve"> </w:t>
      </w:r>
      <w:r>
        <w:rPr>
          <w:sz w:val="24"/>
        </w:rPr>
        <w:t>dla</w:t>
      </w:r>
      <w:r>
        <w:rPr>
          <w:spacing w:val="17"/>
          <w:sz w:val="24"/>
        </w:rPr>
        <w:t xml:space="preserve"> </w:t>
      </w:r>
      <w:r>
        <w:rPr>
          <w:sz w:val="24"/>
        </w:rPr>
        <w:t>osób</w:t>
      </w:r>
      <w:r>
        <w:rPr>
          <w:spacing w:val="17"/>
          <w:sz w:val="24"/>
        </w:rPr>
        <w:t xml:space="preserve"> </w:t>
      </w:r>
      <w:r>
        <w:rPr>
          <w:sz w:val="24"/>
        </w:rPr>
        <w:t xml:space="preserve">g/Głuchych </w:t>
      </w:r>
      <w:r>
        <w:rPr>
          <w:w w:val="105"/>
          <w:sz w:val="24"/>
        </w:rPr>
        <w:t>i</w:t>
      </w:r>
      <w:r>
        <w:rPr>
          <w:spacing w:val="-8"/>
          <w:w w:val="105"/>
          <w:sz w:val="24"/>
        </w:rPr>
        <w:t xml:space="preserve"> </w:t>
      </w:r>
      <w:r>
        <w:rPr>
          <w:w w:val="105"/>
          <w:sz w:val="24"/>
        </w:rPr>
        <w:t>słabosłyszących,</w:t>
      </w:r>
      <w:r>
        <w:rPr>
          <w:spacing w:val="-8"/>
          <w:w w:val="105"/>
          <w:sz w:val="24"/>
        </w:rPr>
        <w:t xml:space="preserve"> </w:t>
      </w:r>
      <w:r>
        <w:rPr>
          <w:w w:val="105"/>
          <w:sz w:val="24"/>
        </w:rPr>
        <w:t>np.</w:t>
      </w:r>
      <w:r>
        <w:rPr>
          <w:spacing w:val="-8"/>
          <w:w w:val="105"/>
          <w:sz w:val="24"/>
        </w:rPr>
        <w:t xml:space="preserve"> </w:t>
      </w:r>
      <w:r>
        <w:rPr>
          <w:w w:val="105"/>
          <w:sz w:val="24"/>
        </w:rPr>
        <w:t>świecący</w:t>
      </w:r>
      <w:r>
        <w:rPr>
          <w:spacing w:val="-8"/>
          <w:w w:val="105"/>
          <w:sz w:val="24"/>
        </w:rPr>
        <w:t xml:space="preserve"> </w:t>
      </w:r>
      <w:r>
        <w:rPr>
          <w:w w:val="105"/>
          <w:sz w:val="24"/>
        </w:rPr>
        <w:t>przycisk</w:t>
      </w:r>
      <w:r>
        <w:rPr>
          <w:spacing w:val="-8"/>
          <w:w w:val="105"/>
          <w:sz w:val="24"/>
        </w:rPr>
        <w:t xml:space="preserve"> </w:t>
      </w:r>
      <w:r>
        <w:rPr>
          <w:w w:val="105"/>
          <w:sz w:val="24"/>
        </w:rPr>
        <w:t>alarmowy,</w:t>
      </w:r>
      <w:r>
        <w:rPr>
          <w:spacing w:val="-8"/>
          <w:w w:val="105"/>
          <w:sz w:val="24"/>
        </w:rPr>
        <w:t xml:space="preserve"> </w:t>
      </w:r>
      <w:r>
        <w:rPr>
          <w:w w:val="105"/>
          <w:sz w:val="24"/>
        </w:rPr>
        <w:t>potwierdzający</w:t>
      </w:r>
      <w:r>
        <w:rPr>
          <w:spacing w:val="-8"/>
          <w:w w:val="105"/>
          <w:sz w:val="24"/>
        </w:rPr>
        <w:t xml:space="preserve"> </w:t>
      </w:r>
      <w:r>
        <w:rPr>
          <w:w w:val="105"/>
          <w:sz w:val="24"/>
        </w:rPr>
        <w:t xml:space="preserve">przyjęcie </w:t>
      </w:r>
      <w:r>
        <w:rPr>
          <w:spacing w:val="-2"/>
          <w:w w:val="105"/>
          <w:sz w:val="24"/>
        </w:rPr>
        <w:t>zgłoszenia.</w:t>
      </w:r>
    </w:p>
    <w:p w14:paraId="767E78D9" w14:textId="77777777" w:rsidR="00E215DA" w:rsidRDefault="00E215DA">
      <w:pPr>
        <w:spacing w:line="312" w:lineRule="auto"/>
        <w:rPr>
          <w:sz w:val="24"/>
        </w:rPr>
        <w:sectPr w:rsidR="00E215DA">
          <w:pgSz w:w="11910" w:h="16840"/>
          <w:pgMar w:top="1100" w:right="360" w:bottom="840" w:left="500" w:header="0" w:footer="655" w:gutter="0"/>
          <w:cols w:space="708"/>
        </w:sectPr>
      </w:pPr>
    </w:p>
    <w:p w14:paraId="6CEF1D55" w14:textId="77777777" w:rsidR="00E215DA" w:rsidRDefault="00E215DA">
      <w:pPr>
        <w:pStyle w:val="Tekstpodstawowy"/>
        <w:spacing w:before="260"/>
        <w:ind w:left="0"/>
      </w:pPr>
    </w:p>
    <w:p w14:paraId="2C453380" w14:textId="77777777" w:rsidR="00E215DA" w:rsidRDefault="00000000">
      <w:pPr>
        <w:pStyle w:val="Akapitzlist"/>
        <w:numPr>
          <w:ilvl w:val="0"/>
          <w:numId w:val="118"/>
        </w:numPr>
        <w:tabs>
          <w:tab w:val="left" w:pos="1594"/>
          <w:tab w:val="left" w:pos="1597"/>
        </w:tabs>
        <w:spacing w:before="0" w:line="312" w:lineRule="auto"/>
        <w:ind w:right="1849"/>
        <w:jc w:val="left"/>
        <w:rPr>
          <w:sz w:val="24"/>
        </w:rPr>
      </w:pPr>
      <w:r>
        <w:rPr>
          <w:sz w:val="24"/>
        </w:rPr>
        <w:t xml:space="preserve">Wewnątrz kabiny zapewnij pętlę </w:t>
      </w:r>
      <w:proofErr w:type="spellStart"/>
      <w:r>
        <w:rPr>
          <w:sz w:val="24"/>
        </w:rPr>
        <w:t>induktofoniczną</w:t>
      </w:r>
      <w:proofErr w:type="spellEnd"/>
      <w:r>
        <w:rPr>
          <w:sz w:val="24"/>
        </w:rPr>
        <w:t>. Zastosuj piktogram</w:t>
      </w:r>
      <w:r>
        <w:rPr>
          <w:spacing w:val="40"/>
          <w:w w:val="110"/>
          <w:sz w:val="24"/>
        </w:rPr>
        <w:t xml:space="preserve"> </w:t>
      </w:r>
      <w:r>
        <w:rPr>
          <w:spacing w:val="-2"/>
          <w:w w:val="110"/>
          <w:sz w:val="24"/>
        </w:rPr>
        <w:t>wskazujący</w:t>
      </w:r>
      <w:r>
        <w:rPr>
          <w:spacing w:val="-17"/>
          <w:w w:val="110"/>
          <w:sz w:val="24"/>
        </w:rPr>
        <w:t xml:space="preserve"> </w:t>
      </w:r>
      <w:r>
        <w:rPr>
          <w:spacing w:val="-2"/>
          <w:w w:val="110"/>
          <w:sz w:val="24"/>
        </w:rPr>
        <w:t>lokalizację</w:t>
      </w:r>
      <w:r>
        <w:rPr>
          <w:spacing w:val="-16"/>
          <w:w w:val="110"/>
          <w:sz w:val="24"/>
        </w:rPr>
        <w:t xml:space="preserve"> </w:t>
      </w:r>
      <w:r>
        <w:rPr>
          <w:spacing w:val="-2"/>
          <w:w w:val="110"/>
          <w:sz w:val="24"/>
        </w:rPr>
        <w:t>pętli</w:t>
      </w:r>
      <w:r>
        <w:rPr>
          <w:spacing w:val="-16"/>
          <w:w w:val="110"/>
          <w:sz w:val="24"/>
        </w:rPr>
        <w:t xml:space="preserve"> </w:t>
      </w:r>
      <w:r>
        <w:rPr>
          <w:spacing w:val="-2"/>
          <w:w w:val="110"/>
          <w:sz w:val="24"/>
        </w:rPr>
        <w:t>[patrz:</w:t>
      </w:r>
      <w:r>
        <w:rPr>
          <w:spacing w:val="-17"/>
          <w:w w:val="110"/>
          <w:sz w:val="24"/>
        </w:rPr>
        <w:t xml:space="preserve"> </w:t>
      </w:r>
      <w:r>
        <w:rPr>
          <w:spacing w:val="-2"/>
          <w:w w:val="110"/>
          <w:sz w:val="24"/>
        </w:rPr>
        <w:t>ilustracja</w:t>
      </w:r>
      <w:r>
        <w:rPr>
          <w:spacing w:val="-16"/>
          <w:w w:val="110"/>
          <w:sz w:val="24"/>
        </w:rPr>
        <w:t xml:space="preserve"> </w:t>
      </w:r>
      <w:r>
        <w:rPr>
          <w:spacing w:val="-2"/>
          <w:w w:val="110"/>
          <w:sz w:val="24"/>
        </w:rPr>
        <w:t>18].</w:t>
      </w:r>
    </w:p>
    <w:p w14:paraId="75D58572" w14:textId="77777777" w:rsidR="00E215DA" w:rsidRDefault="00000000">
      <w:pPr>
        <w:pStyle w:val="Akapitzlist"/>
        <w:numPr>
          <w:ilvl w:val="0"/>
          <w:numId w:val="118"/>
        </w:numPr>
        <w:tabs>
          <w:tab w:val="left" w:pos="1595"/>
          <w:tab w:val="left" w:pos="1597"/>
        </w:tabs>
        <w:spacing w:line="312" w:lineRule="auto"/>
        <w:ind w:right="1148"/>
        <w:jc w:val="left"/>
        <w:rPr>
          <w:sz w:val="24"/>
        </w:rPr>
      </w:pPr>
      <w:r>
        <w:rPr>
          <w:w w:val="105"/>
          <w:sz w:val="24"/>
        </w:rPr>
        <w:t>W</w:t>
      </w:r>
      <w:r>
        <w:rPr>
          <w:spacing w:val="-11"/>
          <w:w w:val="105"/>
          <w:sz w:val="24"/>
        </w:rPr>
        <w:t xml:space="preserve"> </w:t>
      </w:r>
      <w:r>
        <w:rPr>
          <w:w w:val="105"/>
          <w:sz w:val="24"/>
        </w:rPr>
        <w:t>kabinie</w:t>
      </w:r>
      <w:r>
        <w:rPr>
          <w:spacing w:val="-11"/>
          <w:w w:val="105"/>
          <w:sz w:val="24"/>
        </w:rPr>
        <w:t xml:space="preserve"> </w:t>
      </w:r>
      <w:r>
        <w:rPr>
          <w:w w:val="105"/>
          <w:sz w:val="24"/>
        </w:rPr>
        <w:t>dźwigu</w:t>
      </w:r>
      <w:r>
        <w:rPr>
          <w:spacing w:val="-11"/>
          <w:w w:val="105"/>
          <w:sz w:val="24"/>
        </w:rPr>
        <w:t xml:space="preserve"> </w:t>
      </w:r>
      <w:r>
        <w:rPr>
          <w:w w:val="105"/>
          <w:sz w:val="24"/>
        </w:rPr>
        <w:t>zainstaluj</w:t>
      </w:r>
      <w:r>
        <w:rPr>
          <w:spacing w:val="-11"/>
          <w:w w:val="105"/>
          <w:sz w:val="24"/>
        </w:rPr>
        <w:t xml:space="preserve"> </w:t>
      </w:r>
      <w:r>
        <w:rPr>
          <w:w w:val="105"/>
          <w:sz w:val="24"/>
        </w:rPr>
        <w:t>monitoring</w:t>
      </w:r>
      <w:r>
        <w:rPr>
          <w:spacing w:val="-11"/>
          <w:w w:val="105"/>
          <w:sz w:val="24"/>
        </w:rPr>
        <w:t xml:space="preserve"> </w:t>
      </w:r>
      <w:r>
        <w:rPr>
          <w:w w:val="105"/>
          <w:sz w:val="24"/>
        </w:rPr>
        <w:t>uruchamiany</w:t>
      </w:r>
      <w:r>
        <w:rPr>
          <w:spacing w:val="-11"/>
          <w:w w:val="105"/>
          <w:sz w:val="24"/>
        </w:rPr>
        <w:t xml:space="preserve"> </w:t>
      </w:r>
      <w:r>
        <w:rPr>
          <w:w w:val="105"/>
          <w:sz w:val="24"/>
        </w:rPr>
        <w:t>w</w:t>
      </w:r>
      <w:r>
        <w:rPr>
          <w:spacing w:val="-11"/>
          <w:w w:val="105"/>
          <w:sz w:val="24"/>
        </w:rPr>
        <w:t xml:space="preserve"> </w:t>
      </w:r>
      <w:r>
        <w:rPr>
          <w:w w:val="105"/>
          <w:sz w:val="24"/>
        </w:rPr>
        <w:t>czasie</w:t>
      </w:r>
      <w:r>
        <w:rPr>
          <w:spacing w:val="-11"/>
          <w:w w:val="105"/>
          <w:sz w:val="24"/>
        </w:rPr>
        <w:t xml:space="preserve"> </w:t>
      </w:r>
      <w:r>
        <w:rPr>
          <w:w w:val="105"/>
          <w:sz w:val="24"/>
        </w:rPr>
        <w:t xml:space="preserve">połączenia </w:t>
      </w:r>
      <w:r>
        <w:rPr>
          <w:spacing w:val="-2"/>
          <w:w w:val="105"/>
          <w:sz w:val="24"/>
        </w:rPr>
        <w:t>alarmowego,</w:t>
      </w:r>
      <w:r>
        <w:rPr>
          <w:spacing w:val="-11"/>
          <w:w w:val="105"/>
          <w:sz w:val="24"/>
        </w:rPr>
        <w:t xml:space="preserve"> </w:t>
      </w:r>
      <w:r>
        <w:rPr>
          <w:spacing w:val="-2"/>
          <w:w w:val="105"/>
          <w:sz w:val="24"/>
        </w:rPr>
        <w:t>aby</w:t>
      </w:r>
      <w:r>
        <w:rPr>
          <w:spacing w:val="-11"/>
          <w:w w:val="105"/>
          <w:sz w:val="24"/>
        </w:rPr>
        <w:t xml:space="preserve"> </w:t>
      </w:r>
      <w:r>
        <w:rPr>
          <w:spacing w:val="-2"/>
          <w:w w:val="105"/>
          <w:sz w:val="24"/>
        </w:rPr>
        <w:t>obsługa</w:t>
      </w:r>
      <w:r>
        <w:rPr>
          <w:spacing w:val="-11"/>
          <w:w w:val="105"/>
          <w:sz w:val="24"/>
        </w:rPr>
        <w:t xml:space="preserve"> </w:t>
      </w:r>
      <w:r>
        <w:rPr>
          <w:spacing w:val="-2"/>
          <w:w w:val="105"/>
          <w:sz w:val="24"/>
        </w:rPr>
        <w:t>serwisu</w:t>
      </w:r>
      <w:r>
        <w:rPr>
          <w:spacing w:val="-11"/>
          <w:w w:val="105"/>
          <w:sz w:val="24"/>
        </w:rPr>
        <w:t xml:space="preserve"> </w:t>
      </w:r>
      <w:r>
        <w:rPr>
          <w:spacing w:val="-2"/>
          <w:w w:val="105"/>
          <w:sz w:val="24"/>
        </w:rPr>
        <w:t>mogła</w:t>
      </w:r>
      <w:r>
        <w:rPr>
          <w:spacing w:val="-11"/>
          <w:w w:val="105"/>
          <w:sz w:val="24"/>
        </w:rPr>
        <w:t xml:space="preserve"> </w:t>
      </w:r>
      <w:r>
        <w:rPr>
          <w:spacing w:val="-2"/>
          <w:w w:val="105"/>
          <w:sz w:val="24"/>
        </w:rPr>
        <w:t>obserwować</w:t>
      </w:r>
      <w:r>
        <w:rPr>
          <w:spacing w:val="-11"/>
          <w:w w:val="105"/>
          <w:sz w:val="24"/>
        </w:rPr>
        <w:t xml:space="preserve"> </w:t>
      </w:r>
      <w:r>
        <w:rPr>
          <w:spacing w:val="-2"/>
          <w:w w:val="105"/>
          <w:sz w:val="24"/>
        </w:rPr>
        <w:t>sytuację</w:t>
      </w:r>
      <w:r>
        <w:rPr>
          <w:spacing w:val="-11"/>
          <w:w w:val="105"/>
          <w:sz w:val="24"/>
        </w:rPr>
        <w:t xml:space="preserve"> </w:t>
      </w:r>
      <w:r>
        <w:rPr>
          <w:spacing w:val="-2"/>
          <w:w w:val="105"/>
          <w:sz w:val="24"/>
        </w:rPr>
        <w:t>i</w:t>
      </w:r>
      <w:r>
        <w:rPr>
          <w:spacing w:val="-11"/>
          <w:w w:val="105"/>
          <w:sz w:val="24"/>
        </w:rPr>
        <w:t xml:space="preserve"> </w:t>
      </w:r>
      <w:r>
        <w:rPr>
          <w:spacing w:val="-2"/>
          <w:w w:val="105"/>
          <w:sz w:val="24"/>
        </w:rPr>
        <w:t xml:space="preserve">potwierdzić </w:t>
      </w:r>
      <w:r>
        <w:rPr>
          <w:w w:val="105"/>
          <w:sz w:val="24"/>
        </w:rPr>
        <w:t>konieczność interwencji.</w:t>
      </w:r>
    </w:p>
    <w:p w14:paraId="1B6D5F5A" w14:textId="77777777" w:rsidR="00E215DA" w:rsidRDefault="00000000">
      <w:pPr>
        <w:pStyle w:val="Akapitzlist"/>
        <w:numPr>
          <w:ilvl w:val="0"/>
          <w:numId w:val="118"/>
        </w:numPr>
        <w:tabs>
          <w:tab w:val="left" w:pos="1594"/>
          <w:tab w:val="left" w:pos="1597"/>
        </w:tabs>
        <w:spacing w:before="60" w:line="312" w:lineRule="auto"/>
        <w:ind w:right="1664"/>
        <w:jc w:val="left"/>
        <w:rPr>
          <w:sz w:val="24"/>
        </w:rPr>
      </w:pPr>
      <w:r>
        <w:rPr>
          <w:sz w:val="24"/>
        </w:rPr>
        <w:t xml:space="preserve">Wewnątrz kabiny stosuj panele sterujące spełniające wymogi określone </w:t>
      </w:r>
      <w:r>
        <w:rPr>
          <w:w w:val="105"/>
          <w:sz w:val="24"/>
        </w:rPr>
        <w:t xml:space="preserve">w poradniku </w:t>
      </w:r>
      <w:hyperlink r:id="rId293">
        <w:r w:rsidR="00E215DA">
          <w:rPr>
            <w:color w:val="005F99"/>
            <w:w w:val="105"/>
            <w:sz w:val="24"/>
            <w:u w:val="single" w:color="005F99"/>
          </w:rPr>
          <w:t>„Panele sterujące w windach”</w:t>
        </w:r>
      </w:hyperlink>
      <w:r>
        <w:rPr>
          <w:w w:val="105"/>
          <w:sz w:val="24"/>
        </w:rPr>
        <w:t>.</w:t>
      </w:r>
    </w:p>
    <w:p w14:paraId="4DEFB9C4" w14:textId="77777777" w:rsidR="00E215DA" w:rsidRDefault="00000000">
      <w:pPr>
        <w:pStyle w:val="Tekstpodstawowy"/>
        <w:spacing w:before="11"/>
        <w:ind w:left="0"/>
        <w:rPr>
          <w:sz w:val="11"/>
        </w:rPr>
      </w:pPr>
      <w:r>
        <w:rPr>
          <w:noProof/>
        </w:rPr>
        <mc:AlternateContent>
          <mc:Choice Requires="wps">
            <w:drawing>
              <wp:anchor distT="0" distB="0" distL="0" distR="0" simplePos="0" relativeHeight="487675904" behindDoc="1" locked="0" layoutInCell="1" allowOverlap="1" wp14:anchorId="59DB351E" wp14:editId="4991A9FF">
                <wp:simplePos x="0" y="0"/>
                <wp:positionH relativeFrom="page">
                  <wp:posOffset>1332001</wp:posOffset>
                </wp:positionH>
                <wp:positionV relativeFrom="paragraph">
                  <wp:posOffset>102551</wp:posOffset>
                </wp:positionV>
                <wp:extent cx="5508625" cy="1198245"/>
                <wp:effectExtent l="0" t="0" r="0" b="0"/>
                <wp:wrapTopAndBottom/>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198245"/>
                        </a:xfrm>
                        <a:prstGeom prst="rect">
                          <a:avLst/>
                        </a:prstGeom>
                        <a:solidFill>
                          <a:srgbClr val="F8B332"/>
                        </a:solidFill>
                      </wps:spPr>
                      <wps:txbx>
                        <w:txbxContent>
                          <w:p w14:paraId="0F700F39"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5904A545" w14:textId="77777777" w:rsidR="00E215DA" w:rsidRDefault="00000000">
                            <w:pPr>
                              <w:pStyle w:val="Tekstpodstawowy"/>
                              <w:spacing w:before="174" w:line="312" w:lineRule="auto"/>
                              <w:ind w:left="226" w:right="181"/>
                              <w:rPr>
                                <w:color w:val="000000"/>
                              </w:rPr>
                            </w:pPr>
                            <w:r>
                              <w:rPr>
                                <w:color w:val="000000"/>
                                <w:w w:val="105"/>
                              </w:rPr>
                              <w:t>Możesz</w:t>
                            </w:r>
                            <w:r>
                              <w:rPr>
                                <w:color w:val="000000"/>
                                <w:spacing w:val="-10"/>
                                <w:w w:val="105"/>
                              </w:rPr>
                              <w:t xml:space="preserve"> </w:t>
                            </w:r>
                            <w:r>
                              <w:rPr>
                                <w:color w:val="000000"/>
                                <w:w w:val="105"/>
                              </w:rPr>
                              <w:t>zastosować</w:t>
                            </w:r>
                            <w:r>
                              <w:rPr>
                                <w:color w:val="000000"/>
                                <w:spacing w:val="-10"/>
                                <w:w w:val="105"/>
                              </w:rPr>
                              <w:t xml:space="preserve"> </w:t>
                            </w:r>
                            <w:r>
                              <w:rPr>
                                <w:color w:val="000000"/>
                                <w:w w:val="105"/>
                              </w:rPr>
                              <w:t>system</w:t>
                            </w:r>
                            <w:r>
                              <w:rPr>
                                <w:color w:val="000000"/>
                                <w:spacing w:val="-10"/>
                                <w:w w:val="105"/>
                              </w:rPr>
                              <w:t xml:space="preserve"> </w:t>
                            </w:r>
                            <w:r>
                              <w:rPr>
                                <w:color w:val="000000"/>
                                <w:w w:val="105"/>
                              </w:rPr>
                              <w:t>sterowania</w:t>
                            </w:r>
                            <w:r>
                              <w:rPr>
                                <w:color w:val="000000"/>
                                <w:spacing w:val="-10"/>
                                <w:w w:val="105"/>
                              </w:rPr>
                              <w:t xml:space="preserve"> </w:t>
                            </w:r>
                            <w:r>
                              <w:rPr>
                                <w:color w:val="000000"/>
                                <w:w w:val="105"/>
                              </w:rPr>
                              <w:t>bezdotykowego</w:t>
                            </w:r>
                            <w:r>
                              <w:rPr>
                                <w:color w:val="000000"/>
                                <w:spacing w:val="-10"/>
                                <w:w w:val="105"/>
                              </w:rPr>
                              <w:t xml:space="preserve"> </w:t>
                            </w:r>
                            <w:r>
                              <w:rPr>
                                <w:color w:val="000000"/>
                                <w:w w:val="105"/>
                              </w:rPr>
                              <w:t>–</w:t>
                            </w:r>
                            <w:r>
                              <w:rPr>
                                <w:color w:val="000000"/>
                                <w:spacing w:val="-10"/>
                                <w:w w:val="105"/>
                              </w:rPr>
                              <w:t xml:space="preserve"> </w:t>
                            </w:r>
                            <w:r>
                              <w:rPr>
                                <w:color w:val="000000"/>
                                <w:w w:val="105"/>
                              </w:rPr>
                              <w:t>tego</w:t>
                            </w:r>
                            <w:r>
                              <w:rPr>
                                <w:color w:val="000000"/>
                                <w:spacing w:val="-10"/>
                                <w:w w:val="105"/>
                              </w:rPr>
                              <w:t xml:space="preserve"> </w:t>
                            </w:r>
                            <w:r>
                              <w:rPr>
                                <w:color w:val="000000"/>
                                <w:w w:val="105"/>
                              </w:rPr>
                              <w:t xml:space="preserve">typu </w:t>
                            </w:r>
                            <w:r>
                              <w:rPr>
                                <w:color w:val="000000"/>
                                <w:spacing w:val="-2"/>
                                <w:w w:val="105"/>
                              </w:rPr>
                              <w:t>rozwiązanie</w:t>
                            </w:r>
                            <w:r>
                              <w:rPr>
                                <w:color w:val="000000"/>
                                <w:spacing w:val="-13"/>
                                <w:w w:val="105"/>
                              </w:rPr>
                              <w:t xml:space="preserve"> </w:t>
                            </w:r>
                            <w:r>
                              <w:rPr>
                                <w:color w:val="000000"/>
                                <w:spacing w:val="-2"/>
                                <w:w w:val="105"/>
                              </w:rPr>
                              <w:t>przydatne</w:t>
                            </w:r>
                            <w:r>
                              <w:rPr>
                                <w:color w:val="000000"/>
                                <w:spacing w:val="-13"/>
                                <w:w w:val="105"/>
                              </w:rPr>
                              <w:t xml:space="preserve"> </w:t>
                            </w:r>
                            <w:r>
                              <w:rPr>
                                <w:color w:val="000000"/>
                                <w:spacing w:val="-2"/>
                                <w:w w:val="105"/>
                              </w:rPr>
                              <w:t>jest</w:t>
                            </w:r>
                            <w:r>
                              <w:rPr>
                                <w:color w:val="000000"/>
                                <w:spacing w:val="-13"/>
                                <w:w w:val="105"/>
                              </w:rPr>
                              <w:t xml:space="preserve"> </w:t>
                            </w:r>
                            <w:r>
                              <w:rPr>
                                <w:color w:val="000000"/>
                                <w:spacing w:val="-2"/>
                                <w:w w:val="105"/>
                              </w:rPr>
                              <w:t>w</w:t>
                            </w:r>
                            <w:r>
                              <w:rPr>
                                <w:color w:val="000000"/>
                                <w:spacing w:val="-13"/>
                                <w:w w:val="105"/>
                              </w:rPr>
                              <w:t xml:space="preserve"> </w:t>
                            </w:r>
                            <w:r>
                              <w:rPr>
                                <w:color w:val="000000"/>
                                <w:spacing w:val="-2"/>
                                <w:w w:val="105"/>
                              </w:rPr>
                              <w:t>sytuacjach,</w:t>
                            </w:r>
                            <w:r>
                              <w:rPr>
                                <w:color w:val="000000"/>
                                <w:spacing w:val="-13"/>
                                <w:w w:val="105"/>
                              </w:rPr>
                              <w:t xml:space="preserve"> </w:t>
                            </w:r>
                            <w:r>
                              <w:rPr>
                                <w:color w:val="000000"/>
                                <w:spacing w:val="-2"/>
                                <w:w w:val="105"/>
                              </w:rPr>
                              <w:t>gdy</w:t>
                            </w:r>
                            <w:r>
                              <w:rPr>
                                <w:color w:val="000000"/>
                                <w:spacing w:val="-13"/>
                                <w:w w:val="105"/>
                              </w:rPr>
                              <w:t xml:space="preserve"> </w:t>
                            </w:r>
                            <w:r>
                              <w:rPr>
                                <w:color w:val="000000"/>
                                <w:spacing w:val="-2"/>
                                <w:w w:val="105"/>
                              </w:rPr>
                              <w:t>w</w:t>
                            </w:r>
                            <w:r>
                              <w:rPr>
                                <w:color w:val="000000"/>
                                <w:spacing w:val="-13"/>
                                <w:w w:val="105"/>
                              </w:rPr>
                              <w:t xml:space="preserve"> </w:t>
                            </w:r>
                            <w:r>
                              <w:rPr>
                                <w:color w:val="000000"/>
                                <w:spacing w:val="-2"/>
                                <w:w w:val="105"/>
                              </w:rPr>
                              <w:t>budynku</w:t>
                            </w:r>
                            <w:r>
                              <w:rPr>
                                <w:color w:val="000000"/>
                                <w:spacing w:val="-13"/>
                                <w:w w:val="105"/>
                              </w:rPr>
                              <w:t xml:space="preserve"> </w:t>
                            </w:r>
                            <w:r>
                              <w:rPr>
                                <w:color w:val="000000"/>
                                <w:spacing w:val="-2"/>
                                <w:w w:val="105"/>
                              </w:rPr>
                              <w:t>funkcjonuje</w:t>
                            </w:r>
                            <w:r>
                              <w:rPr>
                                <w:color w:val="000000"/>
                                <w:spacing w:val="-13"/>
                                <w:w w:val="105"/>
                              </w:rPr>
                              <w:t xml:space="preserve"> </w:t>
                            </w:r>
                            <w:r>
                              <w:rPr>
                                <w:color w:val="000000"/>
                                <w:spacing w:val="-2"/>
                                <w:w w:val="105"/>
                              </w:rPr>
                              <w:t xml:space="preserve">osoba </w:t>
                            </w:r>
                            <w:r>
                              <w:rPr>
                                <w:color w:val="000000"/>
                                <w:w w:val="105"/>
                              </w:rPr>
                              <w:t>z porażeniem czterokończynowym (</w:t>
                            </w:r>
                            <w:proofErr w:type="spellStart"/>
                            <w:r>
                              <w:rPr>
                                <w:color w:val="000000"/>
                                <w:w w:val="105"/>
                              </w:rPr>
                              <w:t>tetraplegik</w:t>
                            </w:r>
                            <w:proofErr w:type="spellEnd"/>
                            <w:r>
                              <w:rPr>
                                <w:color w:val="000000"/>
                                <w:w w:val="105"/>
                              </w:rPr>
                              <w:t>).</w:t>
                            </w:r>
                          </w:p>
                        </w:txbxContent>
                      </wps:txbx>
                      <wps:bodyPr wrap="square" lIns="0" tIns="0" rIns="0" bIns="0" rtlCol="0">
                        <a:noAutofit/>
                      </wps:bodyPr>
                    </wps:wsp>
                  </a:graphicData>
                </a:graphic>
              </wp:anchor>
            </w:drawing>
          </mc:Choice>
          <mc:Fallback>
            <w:pict>
              <v:shape w14:anchorId="59DB351E" id="Textbox 316" o:spid="_x0000_s1073" type="#_x0000_t202" style="position:absolute;margin-left:104.9pt;margin-top:8.05pt;width:433.75pt;height:94.35pt;z-index:-15640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" fillcolor="#f8b332" stroked="f">
                <v:textbox inset="0,0,0,0">
                  <w:txbxContent>
                    <w:p w14:paraId="0F700F39"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5904A545" w14:textId="77777777" w:rsidR="00E215DA" w:rsidRDefault="00000000">
                      <w:pPr>
                        <w:pStyle w:val="Tekstpodstawowy"/>
                        <w:spacing w:before="174" w:line="312" w:lineRule="auto"/>
                        <w:ind w:left="226" w:right="181"/>
                        <w:rPr>
                          <w:color w:val="000000"/>
                        </w:rPr>
                      </w:pPr>
                      <w:r>
                        <w:rPr>
                          <w:color w:val="000000"/>
                          <w:w w:val="105"/>
                        </w:rPr>
                        <w:t>Możesz</w:t>
                      </w:r>
                      <w:r>
                        <w:rPr>
                          <w:color w:val="000000"/>
                          <w:spacing w:val="-10"/>
                          <w:w w:val="105"/>
                        </w:rPr>
                        <w:t xml:space="preserve"> </w:t>
                      </w:r>
                      <w:r>
                        <w:rPr>
                          <w:color w:val="000000"/>
                          <w:w w:val="105"/>
                        </w:rPr>
                        <w:t>zastosować</w:t>
                      </w:r>
                      <w:r>
                        <w:rPr>
                          <w:color w:val="000000"/>
                          <w:spacing w:val="-10"/>
                          <w:w w:val="105"/>
                        </w:rPr>
                        <w:t xml:space="preserve"> </w:t>
                      </w:r>
                      <w:r>
                        <w:rPr>
                          <w:color w:val="000000"/>
                          <w:w w:val="105"/>
                        </w:rPr>
                        <w:t>system</w:t>
                      </w:r>
                      <w:r>
                        <w:rPr>
                          <w:color w:val="000000"/>
                          <w:spacing w:val="-10"/>
                          <w:w w:val="105"/>
                        </w:rPr>
                        <w:t xml:space="preserve"> </w:t>
                      </w:r>
                      <w:r>
                        <w:rPr>
                          <w:color w:val="000000"/>
                          <w:w w:val="105"/>
                        </w:rPr>
                        <w:t>sterowania</w:t>
                      </w:r>
                      <w:r>
                        <w:rPr>
                          <w:color w:val="000000"/>
                          <w:spacing w:val="-10"/>
                          <w:w w:val="105"/>
                        </w:rPr>
                        <w:t xml:space="preserve"> </w:t>
                      </w:r>
                      <w:r>
                        <w:rPr>
                          <w:color w:val="000000"/>
                          <w:w w:val="105"/>
                        </w:rPr>
                        <w:t>bezdotykowego</w:t>
                      </w:r>
                      <w:r>
                        <w:rPr>
                          <w:color w:val="000000"/>
                          <w:spacing w:val="-10"/>
                          <w:w w:val="105"/>
                        </w:rPr>
                        <w:t xml:space="preserve"> </w:t>
                      </w:r>
                      <w:r>
                        <w:rPr>
                          <w:color w:val="000000"/>
                          <w:w w:val="105"/>
                        </w:rPr>
                        <w:t>–</w:t>
                      </w:r>
                      <w:r>
                        <w:rPr>
                          <w:color w:val="000000"/>
                          <w:spacing w:val="-10"/>
                          <w:w w:val="105"/>
                        </w:rPr>
                        <w:t xml:space="preserve"> </w:t>
                      </w:r>
                      <w:r>
                        <w:rPr>
                          <w:color w:val="000000"/>
                          <w:w w:val="105"/>
                        </w:rPr>
                        <w:t>tego</w:t>
                      </w:r>
                      <w:r>
                        <w:rPr>
                          <w:color w:val="000000"/>
                          <w:spacing w:val="-10"/>
                          <w:w w:val="105"/>
                        </w:rPr>
                        <w:t xml:space="preserve"> </w:t>
                      </w:r>
                      <w:r>
                        <w:rPr>
                          <w:color w:val="000000"/>
                          <w:w w:val="105"/>
                        </w:rPr>
                        <w:t xml:space="preserve">typu </w:t>
                      </w:r>
                      <w:r>
                        <w:rPr>
                          <w:color w:val="000000"/>
                          <w:spacing w:val="-2"/>
                          <w:w w:val="105"/>
                        </w:rPr>
                        <w:t>rozwiązanie</w:t>
                      </w:r>
                      <w:r>
                        <w:rPr>
                          <w:color w:val="000000"/>
                          <w:spacing w:val="-13"/>
                          <w:w w:val="105"/>
                        </w:rPr>
                        <w:t xml:space="preserve"> </w:t>
                      </w:r>
                      <w:r>
                        <w:rPr>
                          <w:color w:val="000000"/>
                          <w:spacing w:val="-2"/>
                          <w:w w:val="105"/>
                        </w:rPr>
                        <w:t>przydatne</w:t>
                      </w:r>
                      <w:r>
                        <w:rPr>
                          <w:color w:val="000000"/>
                          <w:spacing w:val="-13"/>
                          <w:w w:val="105"/>
                        </w:rPr>
                        <w:t xml:space="preserve"> </w:t>
                      </w:r>
                      <w:r>
                        <w:rPr>
                          <w:color w:val="000000"/>
                          <w:spacing w:val="-2"/>
                          <w:w w:val="105"/>
                        </w:rPr>
                        <w:t>jest</w:t>
                      </w:r>
                      <w:r>
                        <w:rPr>
                          <w:color w:val="000000"/>
                          <w:spacing w:val="-13"/>
                          <w:w w:val="105"/>
                        </w:rPr>
                        <w:t xml:space="preserve"> </w:t>
                      </w:r>
                      <w:r>
                        <w:rPr>
                          <w:color w:val="000000"/>
                          <w:spacing w:val="-2"/>
                          <w:w w:val="105"/>
                        </w:rPr>
                        <w:t>w</w:t>
                      </w:r>
                      <w:r>
                        <w:rPr>
                          <w:color w:val="000000"/>
                          <w:spacing w:val="-13"/>
                          <w:w w:val="105"/>
                        </w:rPr>
                        <w:t xml:space="preserve"> </w:t>
                      </w:r>
                      <w:r>
                        <w:rPr>
                          <w:color w:val="000000"/>
                          <w:spacing w:val="-2"/>
                          <w:w w:val="105"/>
                        </w:rPr>
                        <w:t>sytuacjach,</w:t>
                      </w:r>
                      <w:r>
                        <w:rPr>
                          <w:color w:val="000000"/>
                          <w:spacing w:val="-13"/>
                          <w:w w:val="105"/>
                        </w:rPr>
                        <w:t xml:space="preserve"> </w:t>
                      </w:r>
                      <w:r>
                        <w:rPr>
                          <w:color w:val="000000"/>
                          <w:spacing w:val="-2"/>
                          <w:w w:val="105"/>
                        </w:rPr>
                        <w:t>gdy</w:t>
                      </w:r>
                      <w:r>
                        <w:rPr>
                          <w:color w:val="000000"/>
                          <w:spacing w:val="-13"/>
                          <w:w w:val="105"/>
                        </w:rPr>
                        <w:t xml:space="preserve"> </w:t>
                      </w:r>
                      <w:r>
                        <w:rPr>
                          <w:color w:val="000000"/>
                          <w:spacing w:val="-2"/>
                          <w:w w:val="105"/>
                        </w:rPr>
                        <w:t>w</w:t>
                      </w:r>
                      <w:r>
                        <w:rPr>
                          <w:color w:val="000000"/>
                          <w:spacing w:val="-13"/>
                          <w:w w:val="105"/>
                        </w:rPr>
                        <w:t xml:space="preserve"> </w:t>
                      </w:r>
                      <w:r>
                        <w:rPr>
                          <w:color w:val="000000"/>
                          <w:spacing w:val="-2"/>
                          <w:w w:val="105"/>
                        </w:rPr>
                        <w:t>budynku</w:t>
                      </w:r>
                      <w:r>
                        <w:rPr>
                          <w:color w:val="000000"/>
                          <w:spacing w:val="-13"/>
                          <w:w w:val="105"/>
                        </w:rPr>
                        <w:t xml:space="preserve"> </w:t>
                      </w:r>
                      <w:r>
                        <w:rPr>
                          <w:color w:val="000000"/>
                          <w:spacing w:val="-2"/>
                          <w:w w:val="105"/>
                        </w:rPr>
                        <w:t>funkcjonuje</w:t>
                      </w:r>
                      <w:r>
                        <w:rPr>
                          <w:color w:val="000000"/>
                          <w:spacing w:val="-13"/>
                          <w:w w:val="105"/>
                        </w:rPr>
                        <w:t xml:space="preserve"> </w:t>
                      </w:r>
                      <w:r>
                        <w:rPr>
                          <w:color w:val="000000"/>
                          <w:spacing w:val="-2"/>
                          <w:w w:val="105"/>
                        </w:rPr>
                        <w:t xml:space="preserve">osoba </w:t>
                      </w:r>
                      <w:r>
                        <w:rPr>
                          <w:color w:val="000000"/>
                          <w:w w:val="105"/>
                        </w:rPr>
                        <w:t>z porażeniem czterokończynowym (</w:t>
                      </w:r>
                      <w:proofErr w:type="spellStart"/>
                      <w:r>
                        <w:rPr>
                          <w:color w:val="000000"/>
                          <w:w w:val="105"/>
                        </w:rPr>
                        <w:t>tetraplegik</w:t>
                      </w:r>
                      <w:proofErr w:type="spellEnd"/>
                      <w:r>
                        <w:rPr>
                          <w:color w:val="000000"/>
                          <w:w w:val="105"/>
                        </w:rPr>
                        <w:t>).</w:t>
                      </w:r>
                    </w:p>
                  </w:txbxContent>
                </v:textbox>
                <w10:wrap type="topAndBottom" anchorx="page"/>
              </v:shape>
            </w:pict>
          </mc:Fallback>
        </mc:AlternateContent>
      </w:r>
    </w:p>
    <w:p w14:paraId="00B66548" w14:textId="77777777" w:rsidR="00E215DA" w:rsidRDefault="00000000">
      <w:pPr>
        <w:pStyle w:val="Akapitzlist"/>
        <w:numPr>
          <w:ilvl w:val="0"/>
          <w:numId w:val="118"/>
        </w:numPr>
        <w:tabs>
          <w:tab w:val="left" w:pos="1595"/>
          <w:tab w:val="left" w:pos="1597"/>
        </w:tabs>
        <w:spacing w:before="245" w:line="312" w:lineRule="auto"/>
        <w:ind w:right="842" w:hanging="454"/>
        <w:jc w:val="left"/>
        <w:rPr>
          <w:sz w:val="24"/>
        </w:rPr>
      </w:pPr>
      <w:r>
        <w:rPr>
          <w:w w:val="105"/>
          <w:sz w:val="24"/>
        </w:rPr>
        <w:t>Rozważ</w:t>
      </w:r>
      <w:r>
        <w:rPr>
          <w:spacing w:val="-17"/>
          <w:w w:val="105"/>
          <w:sz w:val="24"/>
        </w:rPr>
        <w:t xml:space="preserve"> </w:t>
      </w:r>
      <w:r>
        <w:rPr>
          <w:w w:val="105"/>
          <w:sz w:val="24"/>
        </w:rPr>
        <w:t>wyposażenie</w:t>
      </w:r>
      <w:r>
        <w:rPr>
          <w:spacing w:val="-17"/>
          <w:w w:val="105"/>
          <w:sz w:val="24"/>
        </w:rPr>
        <w:t xml:space="preserve"> </w:t>
      </w:r>
      <w:r>
        <w:rPr>
          <w:w w:val="105"/>
          <w:sz w:val="24"/>
        </w:rPr>
        <w:t>windy</w:t>
      </w:r>
      <w:r>
        <w:rPr>
          <w:spacing w:val="-17"/>
          <w:w w:val="105"/>
          <w:sz w:val="24"/>
        </w:rPr>
        <w:t xml:space="preserve"> </w:t>
      </w:r>
      <w:r>
        <w:rPr>
          <w:w w:val="105"/>
          <w:sz w:val="24"/>
        </w:rPr>
        <w:t>w</w:t>
      </w:r>
      <w:r>
        <w:rPr>
          <w:spacing w:val="-17"/>
          <w:w w:val="105"/>
          <w:sz w:val="24"/>
        </w:rPr>
        <w:t xml:space="preserve"> </w:t>
      </w:r>
      <w:r>
        <w:rPr>
          <w:w w:val="105"/>
          <w:sz w:val="24"/>
        </w:rPr>
        <w:t>rozkładane</w:t>
      </w:r>
      <w:r>
        <w:rPr>
          <w:spacing w:val="-17"/>
          <w:w w:val="105"/>
          <w:sz w:val="24"/>
        </w:rPr>
        <w:t xml:space="preserve"> </w:t>
      </w:r>
      <w:r>
        <w:rPr>
          <w:w w:val="105"/>
          <w:sz w:val="24"/>
        </w:rPr>
        <w:t>siedzisko</w:t>
      </w:r>
      <w:r>
        <w:rPr>
          <w:spacing w:val="-17"/>
          <w:w w:val="105"/>
          <w:sz w:val="24"/>
        </w:rPr>
        <w:t xml:space="preserve"> </w:t>
      </w:r>
      <w:r>
        <w:rPr>
          <w:w w:val="105"/>
          <w:sz w:val="24"/>
        </w:rPr>
        <w:t>o</w:t>
      </w:r>
      <w:r>
        <w:rPr>
          <w:spacing w:val="-17"/>
          <w:w w:val="105"/>
          <w:sz w:val="24"/>
        </w:rPr>
        <w:t xml:space="preserve"> </w:t>
      </w:r>
      <w:r>
        <w:rPr>
          <w:w w:val="105"/>
          <w:sz w:val="24"/>
        </w:rPr>
        <w:t>głębokości</w:t>
      </w:r>
      <w:r>
        <w:rPr>
          <w:spacing w:val="-17"/>
          <w:w w:val="105"/>
          <w:sz w:val="24"/>
        </w:rPr>
        <w:t xml:space="preserve"> </w:t>
      </w:r>
      <w:r>
        <w:rPr>
          <w:w w:val="105"/>
          <w:sz w:val="24"/>
        </w:rPr>
        <w:t>0,3</w:t>
      </w:r>
      <w:r>
        <w:rPr>
          <w:spacing w:val="-17"/>
          <w:w w:val="105"/>
          <w:sz w:val="24"/>
        </w:rPr>
        <w:t xml:space="preserve"> </w:t>
      </w:r>
      <w:r>
        <w:rPr>
          <w:w w:val="105"/>
          <w:sz w:val="24"/>
        </w:rPr>
        <w:t>–</w:t>
      </w:r>
      <w:r>
        <w:rPr>
          <w:spacing w:val="-17"/>
          <w:w w:val="105"/>
          <w:sz w:val="24"/>
        </w:rPr>
        <w:t xml:space="preserve"> </w:t>
      </w:r>
      <w:r>
        <w:rPr>
          <w:w w:val="105"/>
          <w:sz w:val="24"/>
        </w:rPr>
        <w:t>0,4</w:t>
      </w:r>
      <w:r>
        <w:rPr>
          <w:spacing w:val="-17"/>
          <w:w w:val="105"/>
          <w:sz w:val="24"/>
        </w:rPr>
        <w:t xml:space="preserve"> </w:t>
      </w:r>
      <w:r>
        <w:rPr>
          <w:w w:val="105"/>
          <w:sz w:val="24"/>
        </w:rPr>
        <w:t xml:space="preserve">m, </w:t>
      </w:r>
      <w:r>
        <w:rPr>
          <w:spacing w:val="-2"/>
          <w:w w:val="105"/>
          <w:sz w:val="24"/>
        </w:rPr>
        <w:t>szerokości</w:t>
      </w:r>
      <w:r>
        <w:rPr>
          <w:spacing w:val="-12"/>
          <w:w w:val="105"/>
          <w:sz w:val="24"/>
        </w:rPr>
        <w:t xml:space="preserve"> </w:t>
      </w:r>
      <w:r>
        <w:rPr>
          <w:spacing w:val="-2"/>
          <w:w w:val="105"/>
          <w:sz w:val="24"/>
        </w:rPr>
        <w:t>0,4</w:t>
      </w:r>
      <w:r>
        <w:rPr>
          <w:spacing w:val="-12"/>
          <w:w w:val="105"/>
          <w:sz w:val="24"/>
        </w:rPr>
        <w:t xml:space="preserve"> </w:t>
      </w:r>
      <w:r>
        <w:rPr>
          <w:spacing w:val="-2"/>
          <w:w w:val="105"/>
          <w:sz w:val="24"/>
        </w:rPr>
        <w:t>–</w:t>
      </w:r>
      <w:r>
        <w:rPr>
          <w:spacing w:val="-12"/>
          <w:w w:val="105"/>
          <w:sz w:val="24"/>
        </w:rPr>
        <w:t xml:space="preserve"> </w:t>
      </w:r>
      <w:r>
        <w:rPr>
          <w:spacing w:val="-2"/>
          <w:w w:val="105"/>
          <w:sz w:val="24"/>
        </w:rPr>
        <w:t>0,5</w:t>
      </w:r>
      <w:r>
        <w:rPr>
          <w:spacing w:val="-12"/>
          <w:w w:val="105"/>
          <w:sz w:val="24"/>
        </w:rPr>
        <w:t xml:space="preserve"> </w:t>
      </w:r>
      <w:r>
        <w:rPr>
          <w:spacing w:val="-2"/>
          <w:w w:val="105"/>
          <w:sz w:val="24"/>
        </w:rPr>
        <w:t>m</w:t>
      </w:r>
      <w:r>
        <w:rPr>
          <w:spacing w:val="-12"/>
          <w:w w:val="105"/>
          <w:sz w:val="24"/>
        </w:rPr>
        <w:t xml:space="preserve"> </w:t>
      </w:r>
      <w:r>
        <w:rPr>
          <w:spacing w:val="-2"/>
          <w:w w:val="105"/>
          <w:sz w:val="24"/>
        </w:rPr>
        <w:t>i</w:t>
      </w:r>
      <w:r>
        <w:rPr>
          <w:spacing w:val="-12"/>
          <w:w w:val="105"/>
          <w:sz w:val="24"/>
        </w:rPr>
        <w:t xml:space="preserve"> </w:t>
      </w:r>
      <w:r>
        <w:rPr>
          <w:spacing w:val="-2"/>
          <w:w w:val="105"/>
          <w:sz w:val="24"/>
        </w:rPr>
        <w:t>wysokości</w:t>
      </w:r>
      <w:r>
        <w:rPr>
          <w:spacing w:val="-12"/>
          <w:w w:val="105"/>
          <w:sz w:val="24"/>
        </w:rPr>
        <w:t xml:space="preserve"> </w:t>
      </w:r>
      <w:r>
        <w:rPr>
          <w:spacing w:val="-2"/>
          <w:w w:val="105"/>
          <w:sz w:val="24"/>
        </w:rPr>
        <w:t>0,5</w:t>
      </w:r>
      <w:r>
        <w:rPr>
          <w:spacing w:val="-12"/>
          <w:w w:val="105"/>
          <w:sz w:val="24"/>
        </w:rPr>
        <w:t xml:space="preserve"> </w:t>
      </w:r>
      <w:r>
        <w:rPr>
          <w:spacing w:val="-2"/>
          <w:w w:val="105"/>
          <w:sz w:val="24"/>
        </w:rPr>
        <w:t>m</w:t>
      </w:r>
      <w:r>
        <w:rPr>
          <w:spacing w:val="-12"/>
          <w:w w:val="105"/>
          <w:sz w:val="24"/>
        </w:rPr>
        <w:t xml:space="preserve"> </w:t>
      </w:r>
      <w:r>
        <w:rPr>
          <w:spacing w:val="-2"/>
          <w:w w:val="105"/>
          <w:sz w:val="24"/>
        </w:rPr>
        <w:t>(wysokość</w:t>
      </w:r>
      <w:r>
        <w:rPr>
          <w:spacing w:val="-12"/>
          <w:w w:val="105"/>
          <w:sz w:val="24"/>
        </w:rPr>
        <w:t xml:space="preserve"> </w:t>
      </w:r>
      <w:r>
        <w:rPr>
          <w:spacing w:val="-2"/>
          <w:w w:val="105"/>
          <w:sz w:val="24"/>
        </w:rPr>
        <w:t>mierz</w:t>
      </w:r>
      <w:r>
        <w:rPr>
          <w:spacing w:val="-12"/>
          <w:w w:val="105"/>
          <w:sz w:val="24"/>
        </w:rPr>
        <w:t xml:space="preserve"> </w:t>
      </w:r>
      <w:r>
        <w:rPr>
          <w:spacing w:val="-2"/>
          <w:w w:val="105"/>
          <w:sz w:val="24"/>
        </w:rPr>
        <w:t>od</w:t>
      </w:r>
      <w:r>
        <w:rPr>
          <w:spacing w:val="-12"/>
          <w:w w:val="105"/>
          <w:sz w:val="24"/>
        </w:rPr>
        <w:t xml:space="preserve"> </w:t>
      </w:r>
      <w:r>
        <w:rPr>
          <w:spacing w:val="-2"/>
          <w:w w:val="105"/>
          <w:sz w:val="24"/>
        </w:rPr>
        <w:t>podłogi</w:t>
      </w:r>
      <w:r>
        <w:rPr>
          <w:spacing w:val="-12"/>
          <w:w w:val="105"/>
          <w:sz w:val="24"/>
        </w:rPr>
        <w:t xml:space="preserve"> </w:t>
      </w:r>
      <w:r>
        <w:rPr>
          <w:spacing w:val="-2"/>
          <w:w w:val="105"/>
          <w:sz w:val="24"/>
        </w:rPr>
        <w:t>do</w:t>
      </w:r>
      <w:r>
        <w:rPr>
          <w:spacing w:val="-12"/>
          <w:w w:val="105"/>
          <w:sz w:val="24"/>
        </w:rPr>
        <w:t xml:space="preserve"> </w:t>
      </w:r>
      <w:r>
        <w:rPr>
          <w:spacing w:val="-2"/>
          <w:w w:val="105"/>
          <w:sz w:val="24"/>
        </w:rPr>
        <w:t xml:space="preserve">górnej </w:t>
      </w:r>
      <w:r>
        <w:rPr>
          <w:w w:val="105"/>
          <w:sz w:val="24"/>
        </w:rPr>
        <w:t>płaszczyzny siedziska).</w:t>
      </w:r>
    </w:p>
    <w:p w14:paraId="70581CCC" w14:textId="77777777" w:rsidR="00E215DA" w:rsidRDefault="00000000">
      <w:pPr>
        <w:pStyle w:val="Tekstpodstawowy"/>
        <w:ind w:left="0"/>
        <w:rPr>
          <w:sz w:val="12"/>
        </w:rPr>
      </w:pPr>
      <w:r>
        <w:rPr>
          <w:noProof/>
        </w:rPr>
        <mc:AlternateContent>
          <mc:Choice Requires="wps">
            <w:drawing>
              <wp:anchor distT="0" distB="0" distL="0" distR="0" simplePos="0" relativeHeight="487676416" behindDoc="1" locked="0" layoutInCell="1" allowOverlap="1" wp14:anchorId="74337D44" wp14:editId="76598D8A">
                <wp:simplePos x="0" y="0"/>
                <wp:positionH relativeFrom="page">
                  <wp:posOffset>1332001</wp:posOffset>
                </wp:positionH>
                <wp:positionV relativeFrom="paragraph">
                  <wp:posOffset>102966</wp:posOffset>
                </wp:positionV>
                <wp:extent cx="5508625" cy="3014980"/>
                <wp:effectExtent l="0" t="0" r="0" b="0"/>
                <wp:wrapTopAndBottom/>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3014980"/>
                        </a:xfrm>
                        <a:prstGeom prst="rect">
                          <a:avLst/>
                        </a:prstGeom>
                        <a:solidFill>
                          <a:srgbClr val="003865"/>
                        </a:solidFill>
                      </wps:spPr>
                      <wps:txbx>
                        <w:txbxContent>
                          <w:p w14:paraId="50A89929"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6F089947" w14:textId="77777777" w:rsidR="00E215DA" w:rsidRDefault="00000000">
                            <w:pPr>
                              <w:pStyle w:val="Tekstpodstawowy"/>
                              <w:numPr>
                                <w:ilvl w:val="0"/>
                                <w:numId w:val="117"/>
                              </w:numPr>
                              <w:tabs>
                                <w:tab w:val="left" w:pos="623"/>
                              </w:tabs>
                              <w:spacing w:before="174" w:line="312" w:lineRule="auto"/>
                              <w:ind w:right="304"/>
                              <w:rPr>
                                <w:color w:val="000000"/>
                              </w:rPr>
                            </w:pPr>
                            <w:r>
                              <w:rPr>
                                <w:color w:val="FFFFFF"/>
                                <w:w w:val="105"/>
                              </w:rPr>
                              <w:t>Jeżeli</w:t>
                            </w:r>
                            <w:r>
                              <w:rPr>
                                <w:color w:val="FFFFFF"/>
                                <w:spacing w:val="-10"/>
                                <w:w w:val="105"/>
                              </w:rPr>
                              <w:t xml:space="preserve"> </w:t>
                            </w:r>
                            <w:r>
                              <w:rPr>
                                <w:color w:val="FFFFFF"/>
                                <w:w w:val="105"/>
                              </w:rPr>
                              <w:t>audyt</w:t>
                            </w:r>
                            <w:r>
                              <w:rPr>
                                <w:color w:val="FFFFFF"/>
                                <w:spacing w:val="-10"/>
                                <w:w w:val="105"/>
                              </w:rPr>
                              <w:t xml:space="preserve"> </w:t>
                            </w:r>
                            <w:r>
                              <w:rPr>
                                <w:color w:val="FFFFFF"/>
                                <w:w w:val="105"/>
                              </w:rPr>
                              <w:t>przeprowadzony</w:t>
                            </w:r>
                            <w:r>
                              <w:rPr>
                                <w:color w:val="FFFFFF"/>
                                <w:spacing w:val="-10"/>
                                <w:w w:val="105"/>
                              </w:rPr>
                              <w:t xml:space="preserve"> </w:t>
                            </w:r>
                            <w:r>
                              <w:rPr>
                                <w:color w:val="FFFFFF"/>
                                <w:w w:val="105"/>
                              </w:rPr>
                              <w:t>przez</w:t>
                            </w:r>
                            <w:r>
                              <w:rPr>
                                <w:color w:val="FFFFFF"/>
                                <w:spacing w:val="-10"/>
                                <w:w w:val="105"/>
                              </w:rPr>
                              <w:t xml:space="preserve"> </w:t>
                            </w:r>
                            <w:r>
                              <w:rPr>
                                <w:color w:val="FFFFFF"/>
                                <w:w w:val="105"/>
                              </w:rPr>
                              <w:t>eksperta</w:t>
                            </w:r>
                            <w:r>
                              <w:rPr>
                                <w:color w:val="FFFFFF"/>
                                <w:spacing w:val="-10"/>
                                <w:w w:val="105"/>
                              </w:rPr>
                              <w:t xml:space="preserve"> </w:t>
                            </w:r>
                            <w:r>
                              <w:rPr>
                                <w:color w:val="FFFFFF"/>
                                <w:w w:val="105"/>
                              </w:rPr>
                              <w:t>ds.</w:t>
                            </w:r>
                            <w:r>
                              <w:rPr>
                                <w:color w:val="FFFFFF"/>
                                <w:spacing w:val="-10"/>
                                <w:w w:val="105"/>
                              </w:rPr>
                              <w:t xml:space="preserve"> </w:t>
                            </w:r>
                            <w:r>
                              <w:rPr>
                                <w:color w:val="FFFFFF"/>
                                <w:w w:val="105"/>
                              </w:rPr>
                              <w:t>dostępności</w:t>
                            </w:r>
                            <w:r>
                              <w:rPr>
                                <w:color w:val="FFFFFF"/>
                                <w:spacing w:val="-10"/>
                                <w:w w:val="105"/>
                              </w:rPr>
                              <w:t xml:space="preserve"> </w:t>
                            </w:r>
                            <w:r>
                              <w:rPr>
                                <w:color w:val="FFFFFF"/>
                                <w:w w:val="105"/>
                              </w:rPr>
                              <w:t xml:space="preserve">wykaże, </w:t>
                            </w:r>
                            <w:r>
                              <w:rPr>
                                <w:color w:val="FFFFFF"/>
                              </w:rPr>
                              <w:t xml:space="preserve">że nie ma możliwości zastosowania rozwiązań opisanych w wytycznych </w:t>
                            </w:r>
                            <w:r>
                              <w:rPr>
                                <w:color w:val="FFFFFF"/>
                                <w:w w:val="105"/>
                              </w:rPr>
                              <w:t>(np.</w:t>
                            </w:r>
                            <w:r>
                              <w:rPr>
                                <w:color w:val="FFFFFF"/>
                                <w:spacing w:val="-11"/>
                                <w:w w:val="105"/>
                              </w:rPr>
                              <w:t xml:space="preserve"> </w:t>
                            </w:r>
                            <w:r>
                              <w:rPr>
                                <w:color w:val="FFFFFF"/>
                                <w:w w:val="105"/>
                              </w:rPr>
                              <w:t>z</w:t>
                            </w:r>
                            <w:r>
                              <w:rPr>
                                <w:color w:val="FFFFFF"/>
                                <w:spacing w:val="-11"/>
                                <w:w w:val="105"/>
                              </w:rPr>
                              <w:t xml:space="preserve"> </w:t>
                            </w:r>
                            <w:r>
                              <w:rPr>
                                <w:color w:val="FFFFFF"/>
                                <w:w w:val="105"/>
                              </w:rPr>
                              <w:t>powodu</w:t>
                            </w:r>
                            <w:r>
                              <w:rPr>
                                <w:color w:val="FFFFFF"/>
                                <w:spacing w:val="-11"/>
                                <w:w w:val="105"/>
                              </w:rPr>
                              <w:t xml:space="preserve"> </w:t>
                            </w:r>
                            <w:r>
                              <w:rPr>
                                <w:color w:val="FFFFFF"/>
                                <w:w w:val="105"/>
                              </w:rPr>
                              <w:t>ograniczeń</w:t>
                            </w:r>
                            <w:r>
                              <w:rPr>
                                <w:color w:val="FFFFFF"/>
                                <w:spacing w:val="-11"/>
                                <w:w w:val="105"/>
                              </w:rPr>
                              <w:t xml:space="preserve"> </w:t>
                            </w:r>
                            <w:r>
                              <w:rPr>
                                <w:color w:val="FFFFFF"/>
                                <w:w w:val="105"/>
                              </w:rPr>
                              <w:t>przestrzennych</w:t>
                            </w:r>
                            <w:r>
                              <w:rPr>
                                <w:color w:val="FFFFFF"/>
                                <w:spacing w:val="-11"/>
                                <w:w w:val="105"/>
                              </w:rPr>
                              <w:t xml:space="preserve"> </w:t>
                            </w:r>
                            <w:r>
                              <w:rPr>
                                <w:color w:val="FFFFFF"/>
                                <w:w w:val="105"/>
                              </w:rPr>
                              <w:t>lub</w:t>
                            </w:r>
                            <w:r>
                              <w:rPr>
                                <w:color w:val="FFFFFF"/>
                                <w:spacing w:val="-11"/>
                                <w:w w:val="105"/>
                              </w:rPr>
                              <w:t xml:space="preserve"> </w:t>
                            </w:r>
                            <w:r>
                              <w:rPr>
                                <w:color w:val="FFFFFF"/>
                                <w:w w:val="105"/>
                              </w:rPr>
                              <w:t>konserwatorskich), możesz</w:t>
                            </w:r>
                            <w:r>
                              <w:rPr>
                                <w:color w:val="FFFFFF"/>
                                <w:spacing w:val="-9"/>
                                <w:w w:val="105"/>
                              </w:rPr>
                              <w:t xml:space="preserve"> </w:t>
                            </w:r>
                            <w:r>
                              <w:rPr>
                                <w:color w:val="FFFFFF"/>
                                <w:w w:val="105"/>
                              </w:rPr>
                              <w:t>zastosować</w:t>
                            </w:r>
                            <w:r>
                              <w:rPr>
                                <w:color w:val="FFFFFF"/>
                                <w:spacing w:val="-9"/>
                                <w:w w:val="105"/>
                              </w:rPr>
                              <w:t xml:space="preserve"> </w:t>
                            </w:r>
                            <w:r>
                              <w:rPr>
                                <w:color w:val="FFFFFF"/>
                                <w:w w:val="105"/>
                              </w:rPr>
                              <w:t>rozwiązania</w:t>
                            </w:r>
                            <w:r>
                              <w:rPr>
                                <w:color w:val="FFFFFF"/>
                                <w:spacing w:val="-9"/>
                                <w:w w:val="105"/>
                              </w:rPr>
                              <w:t xml:space="preserve"> </w:t>
                            </w:r>
                            <w:r>
                              <w:rPr>
                                <w:color w:val="FFFFFF"/>
                                <w:w w:val="105"/>
                              </w:rPr>
                              <w:t>opisane</w:t>
                            </w:r>
                            <w:r>
                              <w:rPr>
                                <w:color w:val="FFFFFF"/>
                                <w:spacing w:val="-9"/>
                                <w:w w:val="105"/>
                              </w:rPr>
                              <w:t xml:space="preserve"> </w:t>
                            </w:r>
                            <w:r>
                              <w:rPr>
                                <w:color w:val="FFFFFF"/>
                                <w:w w:val="105"/>
                              </w:rPr>
                              <w:t>w</w:t>
                            </w:r>
                            <w:r>
                              <w:rPr>
                                <w:color w:val="FFFFFF"/>
                                <w:spacing w:val="-9"/>
                                <w:w w:val="105"/>
                              </w:rPr>
                              <w:t xml:space="preserve"> </w:t>
                            </w:r>
                            <w:hyperlink r:id="rId294">
                              <w:r w:rsidR="00E215DA">
                                <w:rPr>
                                  <w:color w:val="FFFFFF"/>
                                  <w:w w:val="105"/>
                                  <w:u w:val="single" w:color="005F99"/>
                                </w:rPr>
                                <w:t>„Poradniku</w:t>
                              </w:r>
                              <w:r w:rsidR="00E215DA">
                                <w:rPr>
                                  <w:color w:val="FFFFFF"/>
                                  <w:spacing w:val="-9"/>
                                  <w:w w:val="105"/>
                                  <w:u w:val="single" w:color="005F99"/>
                                </w:rPr>
                                <w:t xml:space="preserve"> </w:t>
                              </w:r>
                              <w:r w:rsidR="00E215DA">
                                <w:rPr>
                                  <w:color w:val="FFFFFF"/>
                                  <w:w w:val="105"/>
                                  <w:u w:val="single" w:color="005F99"/>
                                </w:rPr>
                                <w:t>windowym”</w:t>
                              </w:r>
                            </w:hyperlink>
                            <w:r>
                              <w:rPr>
                                <w:color w:val="FFFFFF"/>
                                <w:w w:val="105"/>
                              </w:rPr>
                              <w:t>.</w:t>
                            </w:r>
                          </w:p>
                          <w:p w14:paraId="37ED1B66" w14:textId="77777777" w:rsidR="00E215DA" w:rsidRDefault="00000000">
                            <w:pPr>
                              <w:pStyle w:val="Tekstpodstawowy"/>
                              <w:numPr>
                                <w:ilvl w:val="0"/>
                                <w:numId w:val="117"/>
                              </w:numPr>
                              <w:tabs>
                                <w:tab w:val="left" w:pos="623"/>
                              </w:tabs>
                              <w:spacing w:before="119" w:line="312" w:lineRule="auto"/>
                              <w:ind w:right="1510"/>
                              <w:rPr>
                                <w:color w:val="000000"/>
                              </w:rPr>
                            </w:pPr>
                            <w:r>
                              <w:rPr>
                                <w:color w:val="FFFFFF"/>
                                <w:w w:val="105"/>
                              </w:rPr>
                              <w:t>O</w:t>
                            </w:r>
                            <w:r>
                              <w:rPr>
                                <w:color w:val="FFFFFF"/>
                                <w:spacing w:val="-18"/>
                                <w:w w:val="105"/>
                              </w:rPr>
                              <w:t xml:space="preserve"> </w:t>
                            </w:r>
                            <w:r>
                              <w:rPr>
                                <w:color w:val="FFFFFF"/>
                                <w:w w:val="105"/>
                              </w:rPr>
                              <w:t>ile</w:t>
                            </w:r>
                            <w:r>
                              <w:rPr>
                                <w:color w:val="FFFFFF"/>
                                <w:spacing w:val="-17"/>
                                <w:w w:val="105"/>
                              </w:rPr>
                              <w:t xml:space="preserve"> </w:t>
                            </w:r>
                            <w:r>
                              <w:rPr>
                                <w:color w:val="FFFFFF"/>
                                <w:w w:val="105"/>
                              </w:rPr>
                              <w:t>to</w:t>
                            </w:r>
                            <w:r>
                              <w:rPr>
                                <w:color w:val="FFFFFF"/>
                                <w:spacing w:val="-18"/>
                                <w:w w:val="105"/>
                              </w:rPr>
                              <w:t xml:space="preserve"> </w:t>
                            </w:r>
                            <w:r>
                              <w:rPr>
                                <w:color w:val="FFFFFF"/>
                                <w:w w:val="105"/>
                              </w:rPr>
                              <w:t>możliwe,</w:t>
                            </w:r>
                            <w:r>
                              <w:rPr>
                                <w:color w:val="FFFFFF"/>
                                <w:spacing w:val="-18"/>
                                <w:w w:val="105"/>
                              </w:rPr>
                              <w:t xml:space="preserve"> </w:t>
                            </w:r>
                            <w:r>
                              <w:rPr>
                                <w:color w:val="FFFFFF"/>
                                <w:w w:val="105"/>
                              </w:rPr>
                              <w:t>dostosuj</w:t>
                            </w:r>
                            <w:r>
                              <w:rPr>
                                <w:color w:val="FFFFFF"/>
                                <w:spacing w:val="-17"/>
                                <w:w w:val="105"/>
                              </w:rPr>
                              <w:t xml:space="preserve"> </w:t>
                            </w:r>
                            <w:r>
                              <w:rPr>
                                <w:color w:val="FFFFFF"/>
                                <w:w w:val="105"/>
                              </w:rPr>
                              <w:t>wnętrze</w:t>
                            </w:r>
                            <w:r>
                              <w:rPr>
                                <w:color w:val="FFFFFF"/>
                                <w:spacing w:val="-18"/>
                                <w:w w:val="105"/>
                              </w:rPr>
                              <w:t xml:space="preserve"> </w:t>
                            </w:r>
                            <w:r>
                              <w:rPr>
                                <w:color w:val="FFFFFF"/>
                                <w:w w:val="105"/>
                              </w:rPr>
                              <w:t>istniejącej</w:t>
                            </w:r>
                            <w:r>
                              <w:rPr>
                                <w:color w:val="FFFFFF"/>
                                <w:spacing w:val="-17"/>
                                <w:w w:val="105"/>
                              </w:rPr>
                              <w:t xml:space="preserve"> </w:t>
                            </w:r>
                            <w:r>
                              <w:rPr>
                                <w:color w:val="FFFFFF"/>
                                <w:w w:val="105"/>
                              </w:rPr>
                              <w:t>windy</w:t>
                            </w:r>
                            <w:r>
                              <w:rPr>
                                <w:color w:val="FFFFFF"/>
                                <w:spacing w:val="-18"/>
                                <w:w w:val="105"/>
                              </w:rPr>
                              <w:t xml:space="preserve"> </w:t>
                            </w:r>
                            <w:r>
                              <w:rPr>
                                <w:color w:val="FFFFFF"/>
                                <w:w w:val="105"/>
                              </w:rPr>
                              <w:t>zgodnie z wytycznymi.</w:t>
                            </w:r>
                          </w:p>
                          <w:p w14:paraId="1E40F365" w14:textId="77777777" w:rsidR="00E215DA" w:rsidRDefault="00000000">
                            <w:pPr>
                              <w:pStyle w:val="Tekstpodstawowy"/>
                              <w:numPr>
                                <w:ilvl w:val="0"/>
                                <w:numId w:val="117"/>
                              </w:numPr>
                              <w:tabs>
                                <w:tab w:val="left" w:pos="623"/>
                              </w:tabs>
                              <w:spacing w:before="115" w:line="312" w:lineRule="auto"/>
                              <w:ind w:right="420"/>
                              <w:rPr>
                                <w:color w:val="000000"/>
                              </w:rPr>
                            </w:pPr>
                            <w:r>
                              <w:rPr>
                                <w:color w:val="FFFFFF"/>
                                <w:spacing w:val="-2"/>
                                <w:w w:val="105"/>
                              </w:rPr>
                              <w:t>Zaoferuj</w:t>
                            </w:r>
                            <w:r>
                              <w:rPr>
                                <w:color w:val="FFFFFF"/>
                                <w:spacing w:val="-10"/>
                                <w:w w:val="105"/>
                              </w:rPr>
                              <w:t xml:space="preserve"> </w:t>
                            </w:r>
                            <w:r>
                              <w:rPr>
                                <w:color w:val="FFFFFF"/>
                                <w:spacing w:val="-2"/>
                                <w:w w:val="105"/>
                              </w:rPr>
                              <w:t>pomoc</w:t>
                            </w:r>
                            <w:r>
                              <w:rPr>
                                <w:color w:val="FFFFFF"/>
                                <w:spacing w:val="-10"/>
                                <w:w w:val="105"/>
                              </w:rPr>
                              <w:t xml:space="preserve"> </w:t>
                            </w:r>
                            <w:r>
                              <w:rPr>
                                <w:color w:val="FFFFFF"/>
                                <w:spacing w:val="-2"/>
                                <w:w w:val="105"/>
                              </w:rPr>
                              <w:t>w</w:t>
                            </w:r>
                            <w:r>
                              <w:rPr>
                                <w:color w:val="FFFFFF"/>
                                <w:spacing w:val="-10"/>
                                <w:w w:val="105"/>
                              </w:rPr>
                              <w:t xml:space="preserve"> </w:t>
                            </w:r>
                            <w:r>
                              <w:rPr>
                                <w:color w:val="FFFFFF"/>
                                <w:spacing w:val="-2"/>
                                <w:w w:val="105"/>
                              </w:rPr>
                              <w:t>obsłudze</w:t>
                            </w:r>
                            <w:r>
                              <w:rPr>
                                <w:color w:val="FFFFFF"/>
                                <w:spacing w:val="-10"/>
                                <w:w w:val="105"/>
                              </w:rPr>
                              <w:t xml:space="preserve"> </w:t>
                            </w:r>
                            <w:r>
                              <w:rPr>
                                <w:color w:val="FFFFFF"/>
                                <w:spacing w:val="-2"/>
                                <w:w w:val="105"/>
                              </w:rPr>
                              <w:t>windy,</w:t>
                            </w:r>
                            <w:r>
                              <w:rPr>
                                <w:color w:val="FFFFFF"/>
                                <w:spacing w:val="-10"/>
                                <w:w w:val="105"/>
                              </w:rPr>
                              <w:t xml:space="preserve"> </w:t>
                            </w:r>
                            <w:r>
                              <w:rPr>
                                <w:color w:val="FFFFFF"/>
                                <w:spacing w:val="-2"/>
                                <w:w w:val="105"/>
                              </w:rPr>
                              <w:t>jeżeli</w:t>
                            </w:r>
                            <w:r>
                              <w:rPr>
                                <w:color w:val="FFFFFF"/>
                                <w:spacing w:val="-10"/>
                                <w:w w:val="105"/>
                              </w:rPr>
                              <w:t xml:space="preserve"> </w:t>
                            </w:r>
                            <w:r>
                              <w:rPr>
                                <w:color w:val="FFFFFF"/>
                                <w:spacing w:val="-2"/>
                                <w:w w:val="105"/>
                              </w:rPr>
                              <w:t>panele</w:t>
                            </w:r>
                            <w:r>
                              <w:rPr>
                                <w:color w:val="FFFFFF"/>
                                <w:spacing w:val="-10"/>
                                <w:w w:val="105"/>
                              </w:rPr>
                              <w:t xml:space="preserve"> </w:t>
                            </w:r>
                            <w:r>
                              <w:rPr>
                                <w:color w:val="FFFFFF"/>
                                <w:spacing w:val="-2"/>
                                <w:w w:val="105"/>
                              </w:rPr>
                              <w:t>służące</w:t>
                            </w:r>
                            <w:r>
                              <w:rPr>
                                <w:color w:val="FFFFFF"/>
                                <w:spacing w:val="-10"/>
                                <w:w w:val="105"/>
                              </w:rPr>
                              <w:t xml:space="preserve"> </w:t>
                            </w:r>
                            <w:r>
                              <w:rPr>
                                <w:color w:val="FFFFFF"/>
                                <w:spacing w:val="-2"/>
                                <w:w w:val="105"/>
                              </w:rPr>
                              <w:t>do</w:t>
                            </w:r>
                            <w:r>
                              <w:rPr>
                                <w:color w:val="FFFFFF"/>
                                <w:spacing w:val="-10"/>
                                <w:w w:val="105"/>
                              </w:rPr>
                              <w:t xml:space="preserve"> </w:t>
                            </w:r>
                            <w:r>
                              <w:rPr>
                                <w:color w:val="FFFFFF"/>
                                <w:spacing w:val="-2"/>
                                <w:w w:val="105"/>
                              </w:rPr>
                              <w:t>jej</w:t>
                            </w:r>
                            <w:r>
                              <w:rPr>
                                <w:color w:val="FFFFFF"/>
                                <w:spacing w:val="-10"/>
                                <w:w w:val="105"/>
                              </w:rPr>
                              <w:t xml:space="preserve"> </w:t>
                            </w:r>
                            <w:r>
                              <w:rPr>
                                <w:color w:val="FFFFFF"/>
                                <w:spacing w:val="-2"/>
                                <w:w w:val="105"/>
                              </w:rPr>
                              <w:t xml:space="preserve">obsługi </w:t>
                            </w:r>
                            <w:r>
                              <w:rPr>
                                <w:color w:val="FFFFFF"/>
                                <w:w w:val="105"/>
                              </w:rPr>
                              <w:t>zlokalizowane są w miejscu niedostępnym.</w:t>
                            </w:r>
                          </w:p>
                          <w:p w14:paraId="3CC62D47" w14:textId="77777777" w:rsidR="00E215DA" w:rsidRDefault="00000000">
                            <w:pPr>
                              <w:pStyle w:val="Tekstpodstawowy"/>
                              <w:numPr>
                                <w:ilvl w:val="0"/>
                                <w:numId w:val="117"/>
                              </w:numPr>
                              <w:tabs>
                                <w:tab w:val="left" w:pos="623"/>
                              </w:tabs>
                              <w:spacing w:before="116" w:line="312" w:lineRule="auto"/>
                              <w:ind w:right="964"/>
                              <w:rPr>
                                <w:color w:val="000000"/>
                              </w:rPr>
                            </w:pPr>
                            <w:r>
                              <w:rPr>
                                <w:color w:val="FFFFFF"/>
                                <w:spacing w:val="-2"/>
                                <w:w w:val="105"/>
                              </w:rPr>
                              <w:t>Możliwość</w:t>
                            </w:r>
                            <w:r>
                              <w:rPr>
                                <w:color w:val="FFFFFF"/>
                                <w:spacing w:val="-10"/>
                                <w:w w:val="105"/>
                              </w:rPr>
                              <w:t xml:space="preserve"> </w:t>
                            </w:r>
                            <w:r>
                              <w:rPr>
                                <w:color w:val="FFFFFF"/>
                                <w:spacing w:val="-2"/>
                                <w:w w:val="105"/>
                              </w:rPr>
                              <w:t>zamontowania</w:t>
                            </w:r>
                            <w:r>
                              <w:rPr>
                                <w:color w:val="FFFFFF"/>
                                <w:spacing w:val="-10"/>
                                <w:w w:val="105"/>
                              </w:rPr>
                              <w:t xml:space="preserve"> </w:t>
                            </w:r>
                            <w:r>
                              <w:rPr>
                                <w:color w:val="FFFFFF"/>
                                <w:spacing w:val="-2"/>
                                <w:w w:val="105"/>
                              </w:rPr>
                              <w:t>na</w:t>
                            </w:r>
                            <w:r>
                              <w:rPr>
                                <w:color w:val="FFFFFF"/>
                                <w:spacing w:val="-10"/>
                                <w:w w:val="105"/>
                              </w:rPr>
                              <w:t xml:space="preserve"> </w:t>
                            </w:r>
                            <w:r>
                              <w:rPr>
                                <w:color w:val="FFFFFF"/>
                                <w:spacing w:val="-2"/>
                                <w:w w:val="105"/>
                              </w:rPr>
                              <w:t>schodach</w:t>
                            </w:r>
                            <w:r>
                              <w:rPr>
                                <w:color w:val="FFFFFF"/>
                                <w:spacing w:val="-10"/>
                                <w:w w:val="105"/>
                              </w:rPr>
                              <w:t xml:space="preserve"> </w:t>
                            </w:r>
                            <w:r>
                              <w:rPr>
                                <w:color w:val="FFFFFF"/>
                                <w:spacing w:val="-2"/>
                                <w:w w:val="105"/>
                              </w:rPr>
                              <w:t>platformy</w:t>
                            </w:r>
                            <w:r>
                              <w:rPr>
                                <w:color w:val="FFFFFF"/>
                                <w:spacing w:val="-10"/>
                                <w:w w:val="105"/>
                              </w:rPr>
                              <w:t xml:space="preserve"> </w:t>
                            </w:r>
                            <w:proofErr w:type="spellStart"/>
                            <w:r>
                              <w:rPr>
                                <w:color w:val="FFFFFF"/>
                                <w:spacing w:val="-2"/>
                                <w:w w:val="105"/>
                              </w:rPr>
                              <w:t>przyschodowej</w:t>
                            </w:r>
                            <w:proofErr w:type="spellEnd"/>
                            <w:r>
                              <w:rPr>
                                <w:color w:val="FFFFFF"/>
                                <w:spacing w:val="-2"/>
                                <w:w w:val="105"/>
                              </w:rPr>
                              <w:t xml:space="preserve"> </w:t>
                            </w:r>
                            <w:r>
                              <w:rPr>
                                <w:color w:val="FFFFFF"/>
                                <w:w w:val="105"/>
                              </w:rPr>
                              <w:t>skonsultuj</w:t>
                            </w:r>
                            <w:r>
                              <w:rPr>
                                <w:color w:val="FFFFFF"/>
                                <w:spacing w:val="-6"/>
                                <w:w w:val="105"/>
                              </w:rPr>
                              <w:t xml:space="preserve"> </w:t>
                            </w:r>
                            <w:r>
                              <w:rPr>
                                <w:color w:val="FFFFFF"/>
                                <w:w w:val="105"/>
                              </w:rPr>
                              <w:t>ze</w:t>
                            </w:r>
                            <w:r>
                              <w:rPr>
                                <w:color w:val="FFFFFF"/>
                                <w:spacing w:val="-6"/>
                                <w:w w:val="105"/>
                              </w:rPr>
                              <w:t xml:space="preserve"> </w:t>
                            </w:r>
                            <w:r>
                              <w:rPr>
                                <w:color w:val="FFFFFF"/>
                                <w:w w:val="105"/>
                              </w:rPr>
                              <w:t>specjalistą</w:t>
                            </w:r>
                            <w:r>
                              <w:rPr>
                                <w:color w:val="FFFFFF"/>
                                <w:spacing w:val="-6"/>
                                <w:w w:val="105"/>
                              </w:rPr>
                              <w:t xml:space="preserve"> </w:t>
                            </w:r>
                            <w:r>
                              <w:rPr>
                                <w:color w:val="FFFFFF"/>
                                <w:w w:val="105"/>
                              </w:rPr>
                              <w:t>ds.</w:t>
                            </w:r>
                            <w:r>
                              <w:rPr>
                                <w:color w:val="FFFFFF"/>
                                <w:spacing w:val="-6"/>
                                <w:w w:val="105"/>
                              </w:rPr>
                              <w:t xml:space="preserve"> </w:t>
                            </w:r>
                            <w:r>
                              <w:rPr>
                                <w:color w:val="FFFFFF"/>
                                <w:w w:val="105"/>
                              </w:rPr>
                              <w:t>ochrony</w:t>
                            </w:r>
                            <w:r>
                              <w:rPr>
                                <w:color w:val="FFFFFF"/>
                                <w:spacing w:val="-6"/>
                                <w:w w:val="105"/>
                              </w:rPr>
                              <w:t xml:space="preserve"> </w:t>
                            </w:r>
                            <w:r>
                              <w:rPr>
                                <w:color w:val="FFFFFF"/>
                                <w:w w:val="105"/>
                              </w:rPr>
                              <w:t>przeciwpożarowej.</w:t>
                            </w:r>
                          </w:p>
                        </w:txbxContent>
                      </wps:txbx>
                      <wps:bodyPr wrap="square" lIns="0" tIns="0" rIns="0" bIns="0" rtlCol="0">
                        <a:noAutofit/>
                      </wps:bodyPr>
                    </wps:wsp>
                  </a:graphicData>
                </a:graphic>
              </wp:anchor>
            </w:drawing>
          </mc:Choice>
          <mc:Fallback>
            <w:pict>
              <v:shape w14:anchorId="74337D44" id="Textbox 317" o:spid="_x0000_s1074" type="#_x0000_t202" style="position:absolute;margin-left:104.9pt;margin-top:8.1pt;width:433.75pt;height:237.4pt;z-index:-15640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" fillcolor="#003865" stroked="f">
                <v:textbox inset="0,0,0,0">
                  <w:txbxContent>
                    <w:p w14:paraId="50A89929"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6F089947" w14:textId="77777777" w:rsidR="00E215DA" w:rsidRDefault="00000000">
                      <w:pPr>
                        <w:pStyle w:val="Tekstpodstawowy"/>
                        <w:numPr>
                          <w:ilvl w:val="0"/>
                          <w:numId w:val="117"/>
                        </w:numPr>
                        <w:tabs>
                          <w:tab w:val="left" w:pos="623"/>
                        </w:tabs>
                        <w:spacing w:before="174" w:line="312" w:lineRule="auto"/>
                        <w:ind w:right="304"/>
                        <w:rPr>
                          <w:color w:val="000000"/>
                        </w:rPr>
                      </w:pPr>
                      <w:r>
                        <w:rPr>
                          <w:color w:val="FFFFFF"/>
                          <w:w w:val="105"/>
                        </w:rPr>
                        <w:t>Jeżeli</w:t>
                      </w:r>
                      <w:r>
                        <w:rPr>
                          <w:color w:val="FFFFFF"/>
                          <w:spacing w:val="-10"/>
                          <w:w w:val="105"/>
                        </w:rPr>
                        <w:t xml:space="preserve"> </w:t>
                      </w:r>
                      <w:r>
                        <w:rPr>
                          <w:color w:val="FFFFFF"/>
                          <w:w w:val="105"/>
                        </w:rPr>
                        <w:t>audyt</w:t>
                      </w:r>
                      <w:r>
                        <w:rPr>
                          <w:color w:val="FFFFFF"/>
                          <w:spacing w:val="-10"/>
                          <w:w w:val="105"/>
                        </w:rPr>
                        <w:t xml:space="preserve"> </w:t>
                      </w:r>
                      <w:r>
                        <w:rPr>
                          <w:color w:val="FFFFFF"/>
                          <w:w w:val="105"/>
                        </w:rPr>
                        <w:t>przeprowadzony</w:t>
                      </w:r>
                      <w:r>
                        <w:rPr>
                          <w:color w:val="FFFFFF"/>
                          <w:spacing w:val="-10"/>
                          <w:w w:val="105"/>
                        </w:rPr>
                        <w:t xml:space="preserve"> </w:t>
                      </w:r>
                      <w:r>
                        <w:rPr>
                          <w:color w:val="FFFFFF"/>
                          <w:w w:val="105"/>
                        </w:rPr>
                        <w:t>przez</w:t>
                      </w:r>
                      <w:r>
                        <w:rPr>
                          <w:color w:val="FFFFFF"/>
                          <w:spacing w:val="-10"/>
                          <w:w w:val="105"/>
                        </w:rPr>
                        <w:t xml:space="preserve"> </w:t>
                      </w:r>
                      <w:r>
                        <w:rPr>
                          <w:color w:val="FFFFFF"/>
                          <w:w w:val="105"/>
                        </w:rPr>
                        <w:t>eksperta</w:t>
                      </w:r>
                      <w:r>
                        <w:rPr>
                          <w:color w:val="FFFFFF"/>
                          <w:spacing w:val="-10"/>
                          <w:w w:val="105"/>
                        </w:rPr>
                        <w:t xml:space="preserve"> </w:t>
                      </w:r>
                      <w:r>
                        <w:rPr>
                          <w:color w:val="FFFFFF"/>
                          <w:w w:val="105"/>
                        </w:rPr>
                        <w:t>ds.</w:t>
                      </w:r>
                      <w:r>
                        <w:rPr>
                          <w:color w:val="FFFFFF"/>
                          <w:spacing w:val="-10"/>
                          <w:w w:val="105"/>
                        </w:rPr>
                        <w:t xml:space="preserve"> </w:t>
                      </w:r>
                      <w:r>
                        <w:rPr>
                          <w:color w:val="FFFFFF"/>
                          <w:w w:val="105"/>
                        </w:rPr>
                        <w:t>dostępności</w:t>
                      </w:r>
                      <w:r>
                        <w:rPr>
                          <w:color w:val="FFFFFF"/>
                          <w:spacing w:val="-10"/>
                          <w:w w:val="105"/>
                        </w:rPr>
                        <w:t xml:space="preserve"> </w:t>
                      </w:r>
                      <w:r>
                        <w:rPr>
                          <w:color w:val="FFFFFF"/>
                          <w:w w:val="105"/>
                        </w:rPr>
                        <w:t xml:space="preserve">wykaże, </w:t>
                      </w:r>
                      <w:r>
                        <w:rPr>
                          <w:color w:val="FFFFFF"/>
                        </w:rPr>
                        <w:t xml:space="preserve">że nie ma możliwości zastosowania rozwiązań opisanych w wytycznych </w:t>
                      </w:r>
                      <w:r>
                        <w:rPr>
                          <w:color w:val="FFFFFF"/>
                          <w:w w:val="105"/>
                        </w:rPr>
                        <w:t>(np.</w:t>
                      </w:r>
                      <w:r>
                        <w:rPr>
                          <w:color w:val="FFFFFF"/>
                          <w:spacing w:val="-11"/>
                          <w:w w:val="105"/>
                        </w:rPr>
                        <w:t xml:space="preserve"> </w:t>
                      </w:r>
                      <w:r>
                        <w:rPr>
                          <w:color w:val="FFFFFF"/>
                          <w:w w:val="105"/>
                        </w:rPr>
                        <w:t>z</w:t>
                      </w:r>
                      <w:r>
                        <w:rPr>
                          <w:color w:val="FFFFFF"/>
                          <w:spacing w:val="-11"/>
                          <w:w w:val="105"/>
                        </w:rPr>
                        <w:t xml:space="preserve"> </w:t>
                      </w:r>
                      <w:r>
                        <w:rPr>
                          <w:color w:val="FFFFFF"/>
                          <w:w w:val="105"/>
                        </w:rPr>
                        <w:t>powodu</w:t>
                      </w:r>
                      <w:r>
                        <w:rPr>
                          <w:color w:val="FFFFFF"/>
                          <w:spacing w:val="-11"/>
                          <w:w w:val="105"/>
                        </w:rPr>
                        <w:t xml:space="preserve"> </w:t>
                      </w:r>
                      <w:r>
                        <w:rPr>
                          <w:color w:val="FFFFFF"/>
                          <w:w w:val="105"/>
                        </w:rPr>
                        <w:t>ograniczeń</w:t>
                      </w:r>
                      <w:r>
                        <w:rPr>
                          <w:color w:val="FFFFFF"/>
                          <w:spacing w:val="-11"/>
                          <w:w w:val="105"/>
                        </w:rPr>
                        <w:t xml:space="preserve"> </w:t>
                      </w:r>
                      <w:r>
                        <w:rPr>
                          <w:color w:val="FFFFFF"/>
                          <w:w w:val="105"/>
                        </w:rPr>
                        <w:t>przestrzennych</w:t>
                      </w:r>
                      <w:r>
                        <w:rPr>
                          <w:color w:val="FFFFFF"/>
                          <w:spacing w:val="-11"/>
                          <w:w w:val="105"/>
                        </w:rPr>
                        <w:t xml:space="preserve"> </w:t>
                      </w:r>
                      <w:r>
                        <w:rPr>
                          <w:color w:val="FFFFFF"/>
                          <w:w w:val="105"/>
                        </w:rPr>
                        <w:t>lub</w:t>
                      </w:r>
                      <w:r>
                        <w:rPr>
                          <w:color w:val="FFFFFF"/>
                          <w:spacing w:val="-11"/>
                          <w:w w:val="105"/>
                        </w:rPr>
                        <w:t xml:space="preserve"> </w:t>
                      </w:r>
                      <w:r>
                        <w:rPr>
                          <w:color w:val="FFFFFF"/>
                          <w:w w:val="105"/>
                        </w:rPr>
                        <w:t>konserwatorskich), możesz</w:t>
                      </w:r>
                      <w:r>
                        <w:rPr>
                          <w:color w:val="FFFFFF"/>
                          <w:spacing w:val="-9"/>
                          <w:w w:val="105"/>
                        </w:rPr>
                        <w:t xml:space="preserve"> </w:t>
                      </w:r>
                      <w:r>
                        <w:rPr>
                          <w:color w:val="FFFFFF"/>
                          <w:w w:val="105"/>
                        </w:rPr>
                        <w:t>zastosować</w:t>
                      </w:r>
                      <w:r>
                        <w:rPr>
                          <w:color w:val="FFFFFF"/>
                          <w:spacing w:val="-9"/>
                          <w:w w:val="105"/>
                        </w:rPr>
                        <w:t xml:space="preserve"> </w:t>
                      </w:r>
                      <w:r>
                        <w:rPr>
                          <w:color w:val="FFFFFF"/>
                          <w:w w:val="105"/>
                        </w:rPr>
                        <w:t>rozwiązania</w:t>
                      </w:r>
                      <w:r>
                        <w:rPr>
                          <w:color w:val="FFFFFF"/>
                          <w:spacing w:val="-9"/>
                          <w:w w:val="105"/>
                        </w:rPr>
                        <w:t xml:space="preserve"> </w:t>
                      </w:r>
                      <w:r>
                        <w:rPr>
                          <w:color w:val="FFFFFF"/>
                          <w:w w:val="105"/>
                        </w:rPr>
                        <w:t>opisane</w:t>
                      </w:r>
                      <w:r>
                        <w:rPr>
                          <w:color w:val="FFFFFF"/>
                          <w:spacing w:val="-9"/>
                          <w:w w:val="105"/>
                        </w:rPr>
                        <w:t xml:space="preserve"> </w:t>
                      </w:r>
                      <w:r>
                        <w:rPr>
                          <w:color w:val="FFFFFF"/>
                          <w:w w:val="105"/>
                        </w:rPr>
                        <w:t>w</w:t>
                      </w:r>
                      <w:r>
                        <w:rPr>
                          <w:color w:val="FFFFFF"/>
                          <w:spacing w:val="-9"/>
                          <w:w w:val="105"/>
                        </w:rPr>
                        <w:t xml:space="preserve"> </w:t>
                      </w:r>
                      <w:hyperlink r:id="rId295">
                        <w:r w:rsidR="00E215DA">
                          <w:rPr>
                            <w:color w:val="FFFFFF"/>
                            <w:w w:val="105"/>
                            <w:u w:val="single" w:color="005F99"/>
                          </w:rPr>
                          <w:t>„Poradniku</w:t>
                        </w:r>
                        <w:r w:rsidR="00E215DA">
                          <w:rPr>
                            <w:color w:val="FFFFFF"/>
                            <w:spacing w:val="-9"/>
                            <w:w w:val="105"/>
                            <w:u w:val="single" w:color="005F99"/>
                          </w:rPr>
                          <w:t xml:space="preserve"> </w:t>
                        </w:r>
                        <w:r w:rsidR="00E215DA">
                          <w:rPr>
                            <w:color w:val="FFFFFF"/>
                            <w:w w:val="105"/>
                            <w:u w:val="single" w:color="005F99"/>
                          </w:rPr>
                          <w:t>windowym”</w:t>
                        </w:r>
                      </w:hyperlink>
                      <w:r>
                        <w:rPr>
                          <w:color w:val="FFFFFF"/>
                          <w:w w:val="105"/>
                        </w:rPr>
                        <w:t>.</w:t>
                      </w:r>
                    </w:p>
                    <w:p w14:paraId="37ED1B66" w14:textId="77777777" w:rsidR="00E215DA" w:rsidRDefault="00000000">
                      <w:pPr>
                        <w:pStyle w:val="Tekstpodstawowy"/>
                        <w:numPr>
                          <w:ilvl w:val="0"/>
                          <w:numId w:val="117"/>
                        </w:numPr>
                        <w:tabs>
                          <w:tab w:val="left" w:pos="623"/>
                        </w:tabs>
                        <w:spacing w:before="119" w:line="312" w:lineRule="auto"/>
                        <w:ind w:right="1510"/>
                        <w:rPr>
                          <w:color w:val="000000"/>
                        </w:rPr>
                      </w:pPr>
                      <w:r>
                        <w:rPr>
                          <w:color w:val="FFFFFF"/>
                          <w:w w:val="105"/>
                        </w:rPr>
                        <w:t>O</w:t>
                      </w:r>
                      <w:r>
                        <w:rPr>
                          <w:color w:val="FFFFFF"/>
                          <w:spacing w:val="-18"/>
                          <w:w w:val="105"/>
                        </w:rPr>
                        <w:t xml:space="preserve"> </w:t>
                      </w:r>
                      <w:r>
                        <w:rPr>
                          <w:color w:val="FFFFFF"/>
                          <w:w w:val="105"/>
                        </w:rPr>
                        <w:t>ile</w:t>
                      </w:r>
                      <w:r>
                        <w:rPr>
                          <w:color w:val="FFFFFF"/>
                          <w:spacing w:val="-17"/>
                          <w:w w:val="105"/>
                        </w:rPr>
                        <w:t xml:space="preserve"> </w:t>
                      </w:r>
                      <w:r>
                        <w:rPr>
                          <w:color w:val="FFFFFF"/>
                          <w:w w:val="105"/>
                        </w:rPr>
                        <w:t>to</w:t>
                      </w:r>
                      <w:r>
                        <w:rPr>
                          <w:color w:val="FFFFFF"/>
                          <w:spacing w:val="-18"/>
                          <w:w w:val="105"/>
                        </w:rPr>
                        <w:t xml:space="preserve"> </w:t>
                      </w:r>
                      <w:r>
                        <w:rPr>
                          <w:color w:val="FFFFFF"/>
                          <w:w w:val="105"/>
                        </w:rPr>
                        <w:t>możliwe,</w:t>
                      </w:r>
                      <w:r>
                        <w:rPr>
                          <w:color w:val="FFFFFF"/>
                          <w:spacing w:val="-18"/>
                          <w:w w:val="105"/>
                        </w:rPr>
                        <w:t xml:space="preserve"> </w:t>
                      </w:r>
                      <w:r>
                        <w:rPr>
                          <w:color w:val="FFFFFF"/>
                          <w:w w:val="105"/>
                        </w:rPr>
                        <w:t>dostosuj</w:t>
                      </w:r>
                      <w:r>
                        <w:rPr>
                          <w:color w:val="FFFFFF"/>
                          <w:spacing w:val="-17"/>
                          <w:w w:val="105"/>
                        </w:rPr>
                        <w:t xml:space="preserve"> </w:t>
                      </w:r>
                      <w:r>
                        <w:rPr>
                          <w:color w:val="FFFFFF"/>
                          <w:w w:val="105"/>
                        </w:rPr>
                        <w:t>wnętrze</w:t>
                      </w:r>
                      <w:r>
                        <w:rPr>
                          <w:color w:val="FFFFFF"/>
                          <w:spacing w:val="-18"/>
                          <w:w w:val="105"/>
                        </w:rPr>
                        <w:t xml:space="preserve"> </w:t>
                      </w:r>
                      <w:r>
                        <w:rPr>
                          <w:color w:val="FFFFFF"/>
                          <w:w w:val="105"/>
                        </w:rPr>
                        <w:t>istniejącej</w:t>
                      </w:r>
                      <w:r>
                        <w:rPr>
                          <w:color w:val="FFFFFF"/>
                          <w:spacing w:val="-17"/>
                          <w:w w:val="105"/>
                        </w:rPr>
                        <w:t xml:space="preserve"> </w:t>
                      </w:r>
                      <w:r>
                        <w:rPr>
                          <w:color w:val="FFFFFF"/>
                          <w:w w:val="105"/>
                        </w:rPr>
                        <w:t>windy</w:t>
                      </w:r>
                      <w:r>
                        <w:rPr>
                          <w:color w:val="FFFFFF"/>
                          <w:spacing w:val="-18"/>
                          <w:w w:val="105"/>
                        </w:rPr>
                        <w:t xml:space="preserve"> </w:t>
                      </w:r>
                      <w:r>
                        <w:rPr>
                          <w:color w:val="FFFFFF"/>
                          <w:w w:val="105"/>
                        </w:rPr>
                        <w:t>zgodnie z wytycznymi.</w:t>
                      </w:r>
                    </w:p>
                    <w:p w14:paraId="1E40F365" w14:textId="77777777" w:rsidR="00E215DA" w:rsidRDefault="00000000">
                      <w:pPr>
                        <w:pStyle w:val="Tekstpodstawowy"/>
                        <w:numPr>
                          <w:ilvl w:val="0"/>
                          <w:numId w:val="117"/>
                        </w:numPr>
                        <w:tabs>
                          <w:tab w:val="left" w:pos="623"/>
                        </w:tabs>
                        <w:spacing w:before="115" w:line="312" w:lineRule="auto"/>
                        <w:ind w:right="420"/>
                        <w:rPr>
                          <w:color w:val="000000"/>
                        </w:rPr>
                      </w:pPr>
                      <w:r>
                        <w:rPr>
                          <w:color w:val="FFFFFF"/>
                          <w:spacing w:val="-2"/>
                          <w:w w:val="105"/>
                        </w:rPr>
                        <w:t>Zaoferuj</w:t>
                      </w:r>
                      <w:r>
                        <w:rPr>
                          <w:color w:val="FFFFFF"/>
                          <w:spacing w:val="-10"/>
                          <w:w w:val="105"/>
                        </w:rPr>
                        <w:t xml:space="preserve"> </w:t>
                      </w:r>
                      <w:r>
                        <w:rPr>
                          <w:color w:val="FFFFFF"/>
                          <w:spacing w:val="-2"/>
                          <w:w w:val="105"/>
                        </w:rPr>
                        <w:t>pomoc</w:t>
                      </w:r>
                      <w:r>
                        <w:rPr>
                          <w:color w:val="FFFFFF"/>
                          <w:spacing w:val="-10"/>
                          <w:w w:val="105"/>
                        </w:rPr>
                        <w:t xml:space="preserve"> </w:t>
                      </w:r>
                      <w:r>
                        <w:rPr>
                          <w:color w:val="FFFFFF"/>
                          <w:spacing w:val="-2"/>
                          <w:w w:val="105"/>
                        </w:rPr>
                        <w:t>w</w:t>
                      </w:r>
                      <w:r>
                        <w:rPr>
                          <w:color w:val="FFFFFF"/>
                          <w:spacing w:val="-10"/>
                          <w:w w:val="105"/>
                        </w:rPr>
                        <w:t xml:space="preserve"> </w:t>
                      </w:r>
                      <w:r>
                        <w:rPr>
                          <w:color w:val="FFFFFF"/>
                          <w:spacing w:val="-2"/>
                          <w:w w:val="105"/>
                        </w:rPr>
                        <w:t>obsłudze</w:t>
                      </w:r>
                      <w:r>
                        <w:rPr>
                          <w:color w:val="FFFFFF"/>
                          <w:spacing w:val="-10"/>
                          <w:w w:val="105"/>
                        </w:rPr>
                        <w:t xml:space="preserve"> </w:t>
                      </w:r>
                      <w:r>
                        <w:rPr>
                          <w:color w:val="FFFFFF"/>
                          <w:spacing w:val="-2"/>
                          <w:w w:val="105"/>
                        </w:rPr>
                        <w:t>windy,</w:t>
                      </w:r>
                      <w:r>
                        <w:rPr>
                          <w:color w:val="FFFFFF"/>
                          <w:spacing w:val="-10"/>
                          <w:w w:val="105"/>
                        </w:rPr>
                        <w:t xml:space="preserve"> </w:t>
                      </w:r>
                      <w:r>
                        <w:rPr>
                          <w:color w:val="FFFFFF"/>
                          <w:spacing w:val="-2"/>
                          <w:w w:val="105"/>
                        </w:rPr>
                        <w:t>jeżeli</w:t>
                      </w:r>
                      <w:r>
                        <w:rPr>
                          <w:color w:val="FFFFFF"/>
                          <w:spacing w:val="-10"/>
                          <w:w w:val="105"/>
                        </w:rPr>
                        <w:t xml:space="preserve"> </w:t>
                      </w:r>
                      <w:r>
                        <w:rPr>
                          <w:color w:val="FFFFFF"/>
                          <w:spacing w:val="-2"/>
                          <w:w w:val="105"/>
                        </w:rPr>
                        <w:t>panele</w:t>
                      </w:r>
                      <w:r>
                        <w:rPr>
                          <w:color w:val="FFFFFF"/>
                          <w:spacing w:val="-10"/>
                          <w:w w:val="105"/>
                        </w:rPr>
                        <w:t xml:space="preserve"> </w:t>
                      </w:r>
                      <w:r>
                        <w:rPr>
                          <w:color w:val="FFFFFF"/>
                          <w:spacing w:val="-2"/>
                          <w:w w:val="105"/>
                        </w:rPr>
                        <w:t>służące</w:t>
                      </w:r>
                      <w:r>
                        <w:rPr>
                          <w:color w:val="FFFFFF"/>
                          <w:spacing w:val="-10"/>
                          <w:w w:val="105"/>
                        </w:rPr>
                        <w:t xml:space="preserve"> </w:t>
                      </w:r>
                      <w:r>
                        <w:rPr>
                          <w:color w:val="FFFFFF"/>
                          <w:spacing w:val="-2"/>
                          <w:w w:val="105"/>
                        </w:rPr>
                        <w:t>do</w:t>
                      </w:r>
                      <w:r>
                        <w:rPr>
                          <w:color w:val="FFFFFF"/>
                          <w:spacing w:val="-10"/>
                          <w:w w:val="105"/>
                        </w:rPr>
                        <w:t xml:space="preserve"> </w:t>
                      </w:r>
                      <w:r>
                        <w:rPr>
                          <w:color w:val="FFFFFF"/>
                          <w:spacing w:val="-2"/>
                          <w:w w:val="105"/>
                        </w:rPr>
                        <w:t>jej</w:t>
                      </w:r>
                      <w:r>
                        <w:rPr>
                          <w:color w:val="FFFFFF"/>
                          <w:spacing w:val="-10"/>
                          <w:w w:val="105"/>
                        </w:rPr>
                        <w:t xml:space="preserve"> </w:t>
                      </w:r>
                      <w:r>
                        <w:rPr>
                          <w:color w:val="FFFFFF"/>
                          <w:spacing w:val="-2"/>
                          <w:w w:val="105"/>
                        </w:rPr>
                        <w:t xml:space="preserve">obsługi </w:t>
                      </w:r>
                      <w:r>
                        <w:rPr>
                          <w:color w:val="FFFFFF"/>
                          <w:w w:val="105"/>
                        </w:rPr>
                        <w:t>zlokalizowane są w miejscu niedostępnym.</w:t>
                      </w:r>
                    </w:p>
                    <w:p w14:paraId="3CC62D47" w14:textId="77777777" w:rsidR="00E215DA" w:rsidRDefault="00000000">
                      <w:pPr>
                        <w:pStyle w:val="Tekstpodstawowy"/>
                        <w:numPr>
                          <w:ilvl w:val="0"/>
                          <w:numId w:val="117"/>
                        </w:numPr>
                        <w:tabs>
                          <w:tab w:val="left" w:pos="623"/>
                        </w:tabs>
                        <w:spacing w:before="116" w:line="312" w:lineRule="auto"/>
                        <w:ind w:right="964"/>
                        <w:rPr>
                          <w:color w:val="000000"/>
                        </w:rPr>
                      </w:pPr>
                      <w:r>
                        <w:rPr>
                          <w:color w:val="FFFFFF"/>
                          <w:spacing w:val="-2"/>
                          <w:w w:val="105"/>
                        </w:rPr>
                        <w:t>Możliwość</w:t>
                      </w:r>
                      <w:r>
                        <w:rPr>
                          <w:color w:val="FFFFFF"/>
                          <w:spacing w:val="-10"/>
                          <w:w w:val="105"/>
                        </w:rPr>
                        <w:t xml:space="preserve"> </w:t>
                      </w:r>
                      <w:r>
                        <w:rPr>
                          <w:color w:val="FFFFFF"/>
                          <w:spacing w:val="-2"/>
                          <w:w w:val="105"/>
                        </w:rPr>
                        <w:t>zamontowania</w:t>
                      </w:r>
                      <w:r>
                        <w:rPr>
                          <w:color w:val="FFFFFF"/>
                          <w:spacing w:val="-10"/>
                          <w:w w:val="105"/>
                        </w:rPr>
                        <w:t xml:space="preserve"> </w:t>
                      </w:r>
                      <w:r>
                        <w:rPr>
                          <w:color w:val="FFFFFF"/>
                          <w:spacing w:val="-2"/>
                          <w:w w:val="105"/>
                        </w:rPr>
                        <w:t>na</w:t>
                      </w:r>
                      <w:r>
                        <w:rPr>
                          <w:color w:val="FFFFFF"/>
                          <w:spacing w:val="-10"/>
                          <w:w w:val="105"/>
                        </w:rPr>
                        <w:t xml:space="preserve"> </w:t>
                      </w:r>
                      <w:r>
                        <w:rPr>
                          <w:color w:val="FFFFFF"/>
                          <w:spacing w:val="-2"/>
                          <w:w w:val="105"/>
                        </w:rPr>
                        <w:t>schodach</w:t>
                      </w:r>
                      <w:r>
                        <w:rPr>
                          <w:color w:val="FFFFFF"/>
                          <w:spacing w:val="-10"/>
                          <w:w w:val="105"/>
                        </w:rPr>
                        <w:t xml:space="preserve"> </w:t>
                      </w:r>
                      <w:r>
                        <w:rPr>
                          <w:color w:val="FFFFFF"/>
                          <w:spacing w:val="-2"/>
                          <w:w w:val="105"/>
                        </w:rPr>
                        <w:t>platformy</w:t>
                      </w:r>
                      <w:r>
                        <w:rPr>
                          <w:color w:val="FFFFFF"/>
                          <w:spacing w:val="-10"/>
                          <w:w w:val="105"/>
                        </w:rPr>
                        <w:t xml:space="preserve"> </w:t>
                      </w:r>
                      <w:proofErr w:type="spellStart"/>
                      <w:r>
                        <w:rPr>
                          <w:color w:val="FFFFFF"/>
                          <w:spacing w:val="-2"/>
                          <w:w w:val="105"/>
                        </w:rPr>
                        <w:t>przyschodowej</w:t>
                      </w:r>
                      <w:proofErr w:type="spellEnd"/>
                      <w:r>
                        <w:rPr>
                          <w:color w:val="FFFFFF"/>
                          <w:spacing w:val="-2"/>
                          <w:w w:val="105"/>
                        </w:rPr>
                        <w:t xml:space="preserve"> </w:t>
                      </w:r>
                      <w:r>
                        <w:rPr>
                          <w:color w:val="FFFFFF"/>
                          <w:w w:val="105"/>
                        </w:rPr>
                        <w:t>skonsultuj</w:t>
                      </w:r>
                      <w:r>
                        <w:rPr>
                          <w:color w:val="FFFFFF"/>
                          <w:spacing w:val="-6"/>
                          <w:w w:val="105"/>
                        </w:rPr>
                        <w:t xml:space="preserve"> </w:t>
                      </w:r>
                      <w:r>
                        <w:rPr>
                          <w:color w:val="FFFFFF"/>
                          <w:w w:val="105"/>
                        </w:rPr>
                        <w:t>ze</w:t>
                      </w:r>
                      <w:r>
                        <w:rPr>
                          <w:color w:val="FFFFFF"/>
                          <w:spacing w:val="-6"/>
                          <w:w w:val="105"/>
                        </w:rPr>
                        <w:t xml:space="preserve"> </w:t>
                      </w:r>
                      <w:r>
                        <w:rPr>
                          <w:color w:val="FFFFFF"/>
                          <w:w w:val="105"/>
                        </w:rPr>
                        <w:t>specjalistą</w:t>
                      </w:r>
                      <w:r>
                        <w:rPr>
                          <w:color w:val="FFFFFF"/>
                          <w:spacing w:val="-6"/>
                          <w:w w:val="105"/>
                        </w:rPr>
                        <w:t xml:space="preserve"> </w:t>
                      </w:r>
                      <w:r>
                        <w:rPr>
                          <w:color w:val="FFFFFF"/>
                          <w:w w:val="105"/>
                        </w:rPr>
                        <w:t>ds.</w:t>
                      </w:r>
                      <w:r>
                        <w:rPr>
                          <w:color w:val="FFFFFF"/>
                          <w:spacing w:val="-6"/>
                          <w:w w:val="105"/>
                        </w:rPr>
                        <w:t xml:space="preserve"> </w:t>
                      </w:r>
                      <w:r>
                        <w:rPr>
                          <w:color w:val="FFFFFF"/>
                          <w:w w:val="105"/>
                        </w:rPr>
                        <w:t>ochrony</w:t>
                      </w:r>
                      <w:r>
                        <w:rPr>
                          <w:color w:val="FFFFFF"/>
                          <w:spacing w:val="-6"/>
                          <w:w w:val="105"/>
                        </w:rPr>
                        <w:t xml:space="preserve"> </w:t>
                      </w:r>
                      <w:r>
                        <w:rPr>
                          <w:color w:val="FFFFFF"/>
                          <w:w w:val="105"/>
                        </w:rPr>
                        <w:t>przeciwpożarowej.</w:t>
                      </w:r>
                    </w:p>
                  </w:txbxContent>
                </v:textbox>
                <w10:wrap type="topAndBottom" anchorx="page"/>
              </v:shape>
            </w:pict>
          </mc:Fallback>
        </mc:AlternateContent>
      </w:r>
    </w:p>
    <w:p w14:paraId="7F55AD4D" w14:textId="77777777" w:rsidR="00E215DA" w:rsidRDefault="00000000">
      <w:pPr>
        <w:pStyle w:val="Nagwek3"/>
        <w:spacing w:before="324"/>
      </w:pPr>
      <w:bookmarkStart w:id="76" w:name="_bookmark59"/>
      <w:bookmarkEnd w:id="76"/>
      <w:r>
        <w:rPr>
          <w:color w:val="0E71B4"/>
          <w:spacing w:val="-2"/>
          <w:w w:val="85"/>
        </w:rPr>
        <w:t>Dostępność</w:t>
      </w:r>
      <w:r>
        <w:rPr>
          <w:color w:val="0E71B4"/>
          <w:spacing w:val="-11"/>
          <w:w w:val="85"/>
        </w:rPr>
        <w:t xml:space="preserve"> </w:t>
      </w:r>
      <w:r>
        <w:rPr>
          <w:color w:val="0E71B4"/>
          <w:spacing w:val="-7"/>
          <w:w w:val="95"/>
        </w:rPr>
        <w:t>pomieszczeń</w:t>
      </w:r>
    </w:p>
    <w:p w14:paraId="14E65DA2" w14:textId="77777777" w:rsidR="00E215DA" w:rsidRDefault="00000000">
      <w:pPr>
        <w:pStyle w:val="Nagwek4"/>
        <w:spacing w:before="225"/>
      </w:pPr>
      <w:bookmarkStart w:id="77" w:name="_bookmark60"/>
      <w:bookmarkEnd w:id="77"/>
      <w:r>
        <w:rPr>
          <w:color w:val="064187"/>
          <w:w w:val="85"/>
        </w:rPr>
        <w:t>Parametry</w:t>
      </w:r>
      <w:r>
        <w:rPr>
          <w:color w:val="064187"/>
          <w:spacing w:val="-10"/>
          <w:w w:val="85"/>
        </w:rPr>
        <w:t xml:space="preserve"> </w:t>
      </w:r>
      <w:r>
        <w:rPr>
          <w:color w:val="064187"/>
          <w:w w:val="85"/>
        </w:rPr>
        <w:t>ogólne</w:t>
      </w:r>
      <w:r>
        <w:rPr>
          <w:color w:val="064187"/>
          <w:spacing w:val="-9"/>
          <w:w w:val="85"/>
        </w:rPr>
        <w:t xml:space="preserve"> </w:t>
      </w:r>
      <w:r>
        <w:rPr>
          <w:color w:val="064187"/>
          <w:w w:val="85"/>
        </w:rPr>
        <w:t>dostępności</w:t>
      </w:r>
      <w:r>
        <w:rPr>
          <w:color w:val="064187"/>
          <w:spacing w:val="-10"/>
          <w:w w:val="85"/>
        </w:rPr>
        <w:t xml:space="preserve"> </w:t>
      </w:r>
      <w:r>
        <w:rPr>
          <w:color w:val="064187"/>
          <w:spacing w:val="-2"/>
          <w:w w:val="85"/>
        </w:rPr>
        <w:t>pomieszczeń</w:t>
      </w:r>
    </w:p>
    <w:p w14:paraId="64A2D0AA" w14:textId="77777777" w:rsidR="00E215DA" w:rsidRDefault="00000000">
      <w:pPr>
        <w:pStyle w:val="Tekstpodstawowy"/>
        <w:spacing w:before="90"/>
        <w:ind w:left="917"/>
      </w:pPr>
      <w:r>
        <w:t>Zapewnij</w:t>
      </w:r>
      <w:r>
        <w:rPr>
          <w:spacing w:val="17"/>
        </w:rPr>
        <w:t xml:space="preserve"> </w:t>
      </w:r>
      <w:r>
        <w:t>dostępność</w:t>
      </w:r>
      <w:r>
        <w:rPr>
          <w:spacing w:val="18"/>
        </w:rPr>
        <w:t xml:space="preserve"> </w:t>
      </w:r>
      <w:r>
        <w:t>wszystkich</w:t>
      </w:r>
      <w:r>
        <w:rPr>
          <w:spacing w:val="18"/>
        </w:rPr>
        <w:t xml:space="preserve"> </w:t>
      </w:r>
      <w:r>
        <w:t>pomieszczeń</w:t>
      </w:r>
      <w:r>
        <w:rPr>
          <w:spacing w:val="18"/>
        </w:rPr>
        <w:t xml:space="preserve"> </w:t>
      </w:r>
      <w:r>
        <w:t>w</w:t>
      </w:r>
      <w:r>
        <w:rPr>
          <w:spacing w:val="18"/>
        </w:rPr>
        <w:t xml:space="preserve"> </w:t>
      </w:r>
      <w:r>
        <w:t>budynku</w:t>
      </w:r>
      <w:r>
        <w:rPr>
          <w:spacing w:val="18"/>
        </w:rPr>
        <w:t xml:space="preserve"> </w:t>
      </w:r>
      <w:r>
        <w:t>oraz</w:t>
      </w:r>
      <w:r>
        <w:rPr>
          <w:spacing w:val="18"/>
        </w:rPr>
        <w:t xml:space="preserve"> </w:t>
      </w:r>
      <w:r>
        <w:t>możliwość</w:t>
      </w:r>
      <w:r>
        <w:rPr>
          <w:spacing w:val="18"/>
        </w:rPr>
        <w:t xml:space="preserve"> </w:t>
      </w:r>
      <w:r>
        <w:rPr>
          <w:spacing w:val="-2"/>
        </w:rPr>
        <w:t>dojścia</w:t>
      </w:r>
    </w:p>
    <w:p w14:paraId="552BE82B" w14:textId="77777777" w:rsidR="00E215DA" w:rsidRDefault="00000000">
      <w:pPr>
        <w:pStyle w:val="Tekstpodstawowy"/>
        <w:spacing w:before="84" w:line="312" w:lineRule="auto"/>
        <w:ind w:left="917"/>
      </w:pPr>
      <w:r>
        <w:t xml:space="preserve">do nich trasą wolną od przeszkód o szerokości minimum 1,8 m. Nie musisz zapewniać </w:t>
      </w:r>
      <w:r>
        <w:rPr>
          <w:w w:val="105"/>
        </w:rPr>
        <w:t>dostępności pomieszczeń technicznych.</w:t>
      </w:r>
    </w:p>
    <w:p w14:paraId="10768E5E" w14:textId="77777777" w:rsidR="00E215DA" w:rsidRDefault="00E215DA">
      <w:pPr>
        <w:spacing w:line="312" w:lineRule="auto"/>
        <w:sectPr w:rsidR="00E215DA">
          <w:pgSz w:w="11910" w:h="16840"/>
          <w:pgMar w:top="1100" w:right="360" w:bottom="840" w:left="500" w:header="0" w:footer="655" w:gutter="0"/>
          <w:cols w:space="708"/>
        </w:sectPr>
      </w:pPr>
    </w:p>
    <w:p w14:paraId="2F407056" w14:textId="77777777" w:rsidR="00E215DA" w:rsidRDefault="00E215DA">
      <w:pPr>
        <w:pStyle w:val="Tekstpodstawowy"/>
        <w:spacing w:before="130"/>
        <w:ind w:left="0"/>
        <w:rPr>
          <w:sz w:val="30"/>
        </w:rPr>
      </w:pPr>
    </w:p>
    <w:p w14:paraId="562251F5" w14:textId="77777777" w:rsidR="00E215DA" w:rsidRDefault="00000000">
      <w:pPr>
        <w:pStyle w:val="Nagwek5"/>
      </w:pPr>
      <w:r>
        <w:rPr>
          <w:color w:val="001C62"/>
          <w:spacing w:val="-2"/>
          <w:w w:val="85"/>
        </w:rPr>
        <w:t>Oznakowanie</w:t>
      </w:r>
      <w:r>
        <w:rPr>
          <w:color w:val="001C62"/>
          <w:spacing w:val="-14"/>
          <w:w w:val="85"/>
        </w:rPr>
        <w:t xml:space="preserve"> </w:t>
      </w:r>
      <w:r>
        <w:rPr>
          <w:color w:val="001C62"/>
          <w:spacing w:val="-2"/>
          <w:w w:val="85"/>
        </w:rPr>
        <w:t>pomieszczeń</w:t>
      </w:r>
      <w:r>
        <w:rPr>
          <w:color w:val="001C62"/>
          <w:spacing w:val="-13"/>
          <w:w w:val="85"/>
        </w:rPr>
        <w:t xml:space="preserve"> </w:t>
      </w:r>
      <w:r>
        <w:rPr>
          <w:color w:val="001C62"/>
          <w:spacing w:val="-2"/>
          <w:w w:val="85"/>
        </w:rPr>
        <w:t>i</w:t>
      </w:r>
      <w:r>
        <w:rPr>
          <w:color w:val="001C62"/>
          <w:spacing w:val="-13"/>
          <w:w w:val="85"/>
        </w:rPr>
        <w:t xml:space="preserve"> </w:t>
      </w:r>
      <w:r>
        <w:rPr>
          <w:color w:val="001C62"/>
          <w:spacing w:val="-2"/>
          <w:w w:val="85"/>
        </w:rPr>
        <w:t>informacja</w:t>
      </w:r>
    </w:p>
    <w:p w14:paraId="7DAEFF1D" w14:textId="77777777" w:rsidR="00E215DA" w:rsidRDefault="00000000">
      <w:pPr>
        <w:pStyle w:val="Tekstpodstawowy"/>
        <w:spacing w:before="155" w:line="312" w:lineRule="auto"/>
        <w:ind w:left="917" w:right="772"/>
      </w:pPr>
      <w:r>
        <w:rPr>
          <w:spacing w:val="-2"/>
          <w:w w:val="105"/>
        </w:rPr>
        <w:t>Stosuj</w:t>
      </w:r>
      <w:r>
        <w:rPr>
          <w:spacing w:val="-10"/>
          <w:w w:val="105"/>
        </w:rPr>
        <w:t xml:space="preserve"> </w:t>
      </w:r>
      <w:r>
        <w:rPr>
          <w:spacing w:val="-2"/>
          <w:w w:val="105"/>
        </w:rPr>
        <w:t>wytyczne</w:t>
      </w:r>
      <w:r>
        <w:rPr>
          <w:spacing w:val="-10"/>
          <w:w w:val="105"/>
        </w:rPr>
        <w:t xml:space="preserve"> </w:t>
      </w:r>
      <w:r>
        <w:rPr>
          <w:spacing w:val="-2"/>
          <w:w w:val="105"/>
        </w:rPr>
        <w:t>opisane</w:t>
      </w:r>
      <w:r>
        <w:rPr>
          <w:spacing w:val="-10"/>
          <w:w w:val="105"/>
        </w:rPr>
        <w:t xml:space="preserve"> </w:t>
      </w:r>
      <w:r>
        <w:rPr>
          <w:spacing w:val="-2"/>
          <w:w w:val="105"/>
        </w:rPr>
        <w:t>w</w:t>
      </w:r>
      <w:r>
        <w:rPr>
          <w:spacing w:val="-10"/>
          <w:w w:val="105"/>
        </w:rPr>
        <w:t xml:space="preserve"> </w:t>
      </w:r>
      <w:r>
        <w:rPr>
          <w:spacing w:val="-2"/>
          <w:w w:val="105"/>
        </w:rPr>
        <w:t>rozdziale</w:t>
      </w:r>
      <w:r>
        <w:rPr>
          <w:spacing w:val="-10"/>
          <w:w w:val="105"/>
        </w:rPr>
        <w:t xml:space="preserve"> </w:t>
      </w:r>
      <w:hyperlink w:anchor="_bookmark19" w:history="1">
        <w:r w:rsidR="00E215DA">
          <w:rPr>
            <w:color w:val="005F99"/>
            <w:spacing w:val="-2"/>
            <w:w w:val="105"/>
            <w:u w:val="single" w:color="005F99"/>
          </w:rPr>
          <w:t>„Informacja</w:t>
        </w:r>
        <w:r w:rsidR="00E215DA">
          <w:rPr>
            <w:color w:val="005F99"/>
            <w:spacing w:val="-10"/>
            <w:w w:val="105"/>
            <w:u w:val="single" w:color="005F99"/>
          </w:rPr>
          <w:t xml:space="preserve"> </w:t>
        </w:r>
        <w:r w:rsidR="00E215DA">
          <w:rPr>
            <w:color w:val="005F99"/>
            <w:spacing w:val="-2"/>
            <w:w w:val="105"/>
            <w:u w:val="single" w:color="005F99"/>
          </w:rPr>
          <w:t>wizualna</w:t>
        </w:r>
        <w:r w:rsidR="00E215DA">
          <w:rPr>
            <w:color w:val="005F99"/>
            <w:spacing w:val="-10"/>
            <w:w w:val="105"/>
            <w:u w:val="single" w:color="005F99"/>
          </w:rPr>
          <w:t xml:space="preserve"> </w:t>
        </w:r>
        <w:r w:rsidR="00E215DA">
          <w:rPr>
            <w:color w:val="005F99"/>
            <w:spacing w:val="-2"/>
            <w:w w:val="105"/>
            <w:u w:val="single" w:color="005F99"/>
          </w:rPr>
          <w:t>i</w:t>
        </w:r>
        <w:r w:rsidR="00E215DA">
          <w:rPr>
            <w:color w:val="005F99"/>
            <w:spacing w:val="-10"/>
            <w:w w:val="105"/>
            <w:u w:val="single" w:color="005F99"/>
          </w:rPr>
          <w:t xml:space="preserve"> </w:t>
        </w:r>
        <w:r w:rsidR="00E215DA">
          <w:rPr>
            <w:color w:val="005F99"/>
            <w:spacing w:val="-2"/>
            <w:w w:val="105"/>
            <w:u w:val="single" w:color="005F99"/>
          </w:rPr>
          <w:t>dotykowa</w:t>
        </w:r>
        <w:r w:rsidR="00E215DA">
          <w:rPr>
            <w:color w:val="005F99"/>
            <w:spacing w:val="-10"/>
            <w:w w:val="105"/>
            <w:u w:val="single" w:color="005F99"/>
          </w:rPr>
          <w:t xml:space="preserve"> </w:t>
        </w:r>
        <w:r w:rsidR="00E215DA">
          <w:rPr>
            <w:color w:val="005F99"/>
            <w:spacing w:val="-2"/>
            <w:w w:val="105"/>
            <w:u w:val="single" w:color="005F99"/>
          </w:rPr>
          <w:t>pomieszczeń”</w:t>
        </w:r>
      </w:hyperlink>
      <w:r>
        <w:rPr>
          <w:spacing w:val="-2"/>
          <w:w w:val="105"/>
        </w:rPr>
        <w:t xml:space="preserve">, </w:t>
      </w:r>
      <w:r>
        <w:rPr>
          <w:w w:val="105"/>
        </w:rPr>
        <w:t>aby</w:t>
      </w:r>
      <w:r>
        <w:rPr>
          <w:spacing w:val="-18"/>
          <w:w w:val="105"/>
        </w:rPr>
        <w:t xml:space="preserve"> </w:t>
      </w:r>
      <w:r>
        <w:rPr>
          <w:w w:val="105"/>
        </w:rPr>
        <w:t>zapewnić</w:t>
      </w:r>
      <w:r>
        <w:rPr>
          <w:spacing w:val="-17"/>
          <w:w w:val="105"/>
        </w:rPr>
        <w:t xml:space="preserve"> </w:t>
      </w:r>
      <w:r>
        <w:rPr>
          <w:w w:val="105"/>
        </w:rPr>
        <w:t>prawidłowe</w:t>
      </w:r>
      <w:r>
        <w:rPr>
          <w:spacing w:val="-18"/>
          <w:w w:val="105"/>
        </w:rPr>
        <w:t xml:space="preserve"> </w:t>
      </w:r>
      <w:r>
        <w:rPr>
          <w:w w:val="105"/>
        </w:rPr>
        <w:t>oznakowanie</w:t>
      </w:r>
      <w:r>
        <w:rPr>
          <w:spacing w:val="-18"/>
          <w:w w:val="105"/>
        </w:rPr>
        <w:t xml:space="preserve"> </w:t>
      </w:r>
      <w:r>
        <w:rPr>
          <w:w w:val="105"/>
        </w:rPr>
        <w:t>pomieszczeń</w:t>
      </w:r>
      <w:r>
        <w:rPr>
          <w:spacing w:val="-17"/>
          <w:w w:val="105"/>
        </w:rPr>
        <w:t xml:space="preserve"> </w:t>
      </w:r>
      <w:r>
        <w:rPr>
          <w:w w:val="105"/>
        </w:rPr>
        <w:t>oraz</w:t>
      </w:r>
      <w:r>
        <w:rPr>
          <w:spacing w:val="-18"/>
          <w:w w:val="105"/>
        </w:rPr>
        <w:t xml:space="preserve"> </w:t>
      </w:r>
      <w:r>
        <w:rPr>
          <w:w w:val="105"/>
        </w:rPr>
        <w:t>umożliwić</w:t>
      </w:r>
      <w:r>
        <w:rPr>
          <w:spacing w:val="-17"/>
          <w:w w:val="105"/>
        </w:rPr>
        <w:t xml:space="preserve"> </w:t>
      </w:r>
      <w:r>
        <w:rPr>
          <w:w w:val="105"/>
        </w:rPr>
        <w:t>uzyskanie istotnych informacji wszystkim użytkownikom.</w:t>
      </w:r>
    </w:p>
    <w:p w14:paraId="3D7DF6F1" w14:textId="77777777" w:rsidR="00E215DA" w:rsidRDefault="00000000">
      <w:pPr>
        <w:pStyle w:val="Tekstpodstawowy"/>
        <w:spacing w:before="117" w:line="312" w:lineRule="auto"/>
        <w:ind w:left="917" w:right="1017"/>
      </w:pPr>
      <w:r>
        <w:rPr>
          <w:spacing w:val="-2"/>
          <w:w w:val="105"/>
        </w:rPr>
        <w:t>Jeżeli</w:t>
      </w:r>
      <w:r>
        <w:rPr>
          <w:spacing w:val="-7"/>
          <w:w w:val="105"/>
        </w:rPr>
        <w:t xml:space="preserve"> </w:t>
      </w:r>
      <w:r>
        <w:rPr>
          <w:spacing w:val="-2"/>
          <w:w w:val="105"/>
        </w:rPr>
        <w:t>w</w:t>
      </w:r>
      <w:r>
        <w:rPr>
          <w:spacing w:val="-7"/>
          <w:w w:val="105"/>
        </w:rPr>
        <w:t xml:space="preserve"> </w:t>
      </w:r>
      <w:r>
        <w:rPr>
          <w:spacing w:val="-2"/>
          <w:w w:val="105"/>
        </w:rPr>
        <w:t>przestrzeni</w:t>
      </w:r>
      <w:r>
        <w:rPr>
          <w:spacing w:val="-7"/>
          <w:w w:val="105"/>
        </w:rPr>
        <w:t xml:space="preserve"> </w:t>
      </w:r>
      <w:r>
        <w:rPr>
          <w:spacing w:val="-2"/>
          <w:w w:val="105"/>
        </w:rPr>
        <w:t>komunikacyjnej</w:t>
      </w:r>
      <w:r>
        <w:rPr>
          <w:spacing w:val="-7"/>
          <w:w w:val="105"/>
        </w:rPr>
        <w:t xml:space="preserve"> </w:t>
      </w:r>
      <w:r>
        <w:rPr>
          <w:spacing w:val="-2"/>
          <w:w w:val="105"/>
        </w:rPr>
        <w:t>lub</w:t>
      </w:r>
      <w:r>
        <w:rPr>
          <w:spacing w:val="-7"/>
          <w:w w:val="105"/>
        </w:rPr>
        <w:t xml:space="preserve"> </w:t>
      </w:r>
      <w:r>
        <w:rPr>
          <w:spacing w:val="-2"/>
          <w:w w:val="105"/>
        </w:rPr>
        <w:t>pomieszczeniu</w:t>
      </w:r>
      <w:r>
        <w:rPr>
          <w:spacing w:val="-7"/>
          <w:w w:val="105"/>
        </w:rPr>
        <w:t xml:space="preserve"> </w:t>
      </w:r>
      <w:r>
        <w:rPr>
          <w:spacing w:val="-2"/>
          <w:w w:val="105"/>
        </w:rPr>
        <w:t>chcesz</w:t>
      </w:r>
      <w:r>
        <w:rPr>
          <w:spacing w:val="-7"/>
          <w:w w:val="105"/>
        </w:rPr>
        <w:t xml:space="preserve"> </w:t>
      </w:r>
      <w:r>
        <w:rPr>
          <w:spacing w:val="-2"/>
          <w:w w:val="105"/>
        </w:rPr>
        <w:t>umieścić</w:t>
      </w:r>
      <w:r>
        <w:rPr>
          <w:spacing w:val="-7"/>
          <w:w w:val="105"/>
        </w:rPr>
        <w:t xml:space="preserve"> </w:t>
      </w:r>
      <w:r>
        <w:rPr>
          <w:spacing w:val="-2"/>
          <w:w w:val="105"/>
        </w:rPr>
        <w:t xml:space="preserve">informacje </w:t>
      </w:r>
      <w:r>
        <w:rPr>
          <w:w w:val="105"/>
        </w:rPr>
        <w:t>w</w:t>
      </w:r>
      <w:r>
        <w:rPr>
          <w:spacing w:val="-4"/>
          <w:w w:val="105"/>
        </w:rPr>
        <w:t xml:space="preserve"> </w:t>
      </w:r>
      <w:r>
        <w:rPr>
          <w:w w:val="105"/>
        </w:rPr>
        <w:t>formie</w:t>
      </w:r>
      <w:r>
        <w:rPr>
          <w:spacing w:val="-4"/>
          <w:w w:val="105"/>
        </w:rPr>
        <w:t xml:space="preserve"> </w:t>
      </w:r>
      <w:r>
        <w:rPr>
          <w:w w:val="105"/>
        </w:rPr>
        <w:t>wydruku</w:t>
      </w:r>
      <w:r>
        <w:rPr>
          <w:spacing w:val="-4"/>
          <w:w w:val="105"/>
        </w:rPr>
        <w:t xml:space="preserve"> </w:t>
      </w:r>
      <w:r>
        <w:rPr>
          <w:w w:val="105"/>
        </w:rPr>
        <w:t>(np.</w:t>
      </w:r>
      <w:r>
        <w:rPr>
          <w:spacing w:val="-4"/>
          <w:w w:val="105"/>
        </w:rPr>
        <w:t xml:space="preserve"> </w:t>
      </w:r>
      <w:r>
        <w:rPr>
          <w:w w:val="105"/>
        </w:rPr>
        <w:t>na</w:t>
      </w:r>
      <w:r>
        <w:rPr>
          <w:spacing w:val="-4"/>
          <w:w w:val="105"/>
        </w:rPr>
        <w:t xml:space="preserve"> </w:t>
      </w:r>
      <w:r>
        <w:rPr>
          <w:w w:val="105"/>
        </w:rPr>
        <w:t>tablicach</w:t>
      </w:r>
      <w:r>
        <w:rPr>
          <w:spacing w:val="-4"/>
          <w:w w:val="105"/>
        </w:rPr>
        <w:t xml:space="preserve"> </w:t>
      </w:r>
      <w:r>
        <w:rPr>
          <w:w w:val="105"/>
        </w:rPr>
        <w:t>lub</w:t>
      </w:r>
      <w:r>
        <w:rPr>
          <w:spacing w:val="-4"/>
          <w:w w:val="105"/>
        </w:rPr>
        <w:t xml:space="preserve"> </w:t>
      </w:r>
      <w:r>
        <w:rPr>
          <w:w w:val="105"/>
        </w:rPr>
        <w:t>w</w:t>
      </w:r>
      <w:r>
        <w:rPr>
          <w:spacing w:val="-4"/>
          <w:w w:val="105"/>
        </w:rPr>
        <w:t xml:space="preserve"> </w:t>
      </w:r>
      <w:r>
        <w:rPr>
          <w:w w:val="105"/>
        </w:rPr>
        <w:t>gablotach),</w:t>
      </w:r>
      <w:r>
        <w:rPr>
          <w:spacing w:val="-4"/>
          <w:w w:val="105"/>
        </w:rPr>
        <w:t xml:space="preserve"> </w:t>
      </w:r>
      <w:r>
        <w:rPr>
          <w:w w:val="105"/>
        </w:rPr>
        <w:t>zapewnij</w:t>
      </w:r>
      <w:r>
        <w:rPr>
          <w:spacing w:val="-4"/>
          <w:w w:val="105"/>
        </w:rPr>
        <w:t xml:space="preserve"> </w:t>
      </w:r>
      <w:r>
        <w:rPr>
          <w:w w:val="105"/>
        </w:rPr>
        <w:t>ich</w:t>
      </w:r>
      <w:r>
        <w:rPr>
          <w:spacing w:val="-4"/>
          <w:w w:val="105"/>
        </w:rPr>
        <w:t xml:space="preserve"> </w:t>
      </w:r>
      <w:r>
        <w:rPr>
          <w:w w:val="105"/>
        </w:rPr>
        <w:t>dostępność, stosując</w:t>
      </w:r>
      <w:r>
        <w:rPr>
          <w:spacing w:val="-18"/>
          <w:w w:val="105"/>
        </w:rPr>
        <w:t xml:space="preserve"> </w:t>
      </w:r>
      <w:r>
        <w:rPr>
          <w:w w:val="105"/>
        </w:rPr>
        <w:t>wytyczne</w:t>
      </w:r>
      <w:r>
        <w:rPr>
          <w:spacing w:val="-17"/>
          <w:w w:val="105"/>
        </w:rPr>
        <w:t xml:space="preserve"> </w:t>
      </w:r>
      <w:r>
        <w:rPr>
          <w:w w:val="105"/>
        </w:rPr>
        <w:t>zawarte</w:t>
      </w:r>
      <w:r>
        <w:rPr>
          <w:spacing w:val="-18"/>
          <w:w w:val="105"/>
        </w:rPr>
        <w:t xml:space="preserve"> </w:t>
      </w:r>
      <w:r>
        <w:rPr>
          <w:w w:val="105"/>
        </w:rPr>
        <w:t>w</w:t>
      </w:r>
      <w:r>
        <w:rPr>
          <w:spacing w:val="-18"/>
          <w:w w:val="105"/>
        </w:rPr>
        <w:t xml:space="preserve"> </w:t>
      </w:r>
      <w:r>
        <w:rPr>
          <w:w w:val="105"/>
        </w:rPr>
        <w:t>rozdziale</w:t>
      </w:r>
      <w:r>
        <w:rPr>
          <w:spacing w:val="-17"/>
          <w:w w:val="105"/>
        </w:rPr>
        <w:t xml:space="preserve"> </w:t>
      </w:r>
      <w:hyperlink w:anchor="_bookmark13" w:history="1">
        <w:r w:rsidR="00E215DA">
          <w:rPr>
            <w:color w:val="005F99"/>
            <w:w w:val="105"/>
            <w:u w:val="single" w:color="005F99"/>
          </w:rPr>
          <w:t>„Dostępność</w:t>
        </w:r>
        <w:r w:rsidR="00E215DA">
          <w:rPr>
            <w:color w:val="005F99"/>
            <w:spacing w:val="-18"/>
            <w:w w:val="105"/>
            <w:u w:val="single" w:color="005F99"/>
          </w:rPr>
          <w:t xml:space="preserve"> </w:t>
        </w:r>
        <w:r w:rsidR="00E215DA">
          <w:rPr>
            <w:color w:val="005F99"/>
            <w:w w:val="105"/>
            <w:u w:val="single" w:color="005F99"/>
          </w:rPr>
          <w:t>informacyjno-komunikacyjna”</w:t>
        </w:r>
      </w:hyperlink>
      <w:r>
        <w:rPr>
          <w:w w:val="105"/>
        </w:rPr>
        <w:t>.</w:t>
      </w:r>
    </w:p>
    <w:p w14:paraId="24775BB0" w14:textId="77777777" w:rsidR="00E215DA" w:rsidRDefault="00000000">
      <w:pPr>
        <w:pStyle w:val="Tekstpodstawowy"/>
        <w:spacing w:before="4" w:line="312" w:lineRule="auto"/>
        <w:ind w:left="917" w:right="949"/>
      </w:pPr>
      <w:r>
        <w:t>Informacje umieść na wysokości umożliwiającej komfortowe ich odczytanie, zarówno</w:t>
      </w:r>
      <w:r>
        <w:rPr>
          <w:spacing w:val="80"/>
          <w:w w:val="150"/>
        </w:rPr>
        <w:t xml:space="preserve"> </w:t>
      </w:r>
      <w:r>
        <w:t>w</w:t>
      </w:r>
      <w:r>
        <w:rPr>
          <w:spacing w:val="33"/>
        </w:rPr>
        <w:t xml:space="preserve"> </w:t>
      </w:r>
      <w:r>
        <w:t>pozycji</w:t>
      </w:r>
      <w:r>
        <w:rPr>
          <w:spacing w:val="33"/>
        </w:rPr>
        <w:t xml:space="preserve"> </w:t>
      </w:r>
      <w:r>
        <w:t>stojącej,</w:t>
      </w:r>
      <w:r>
        <w:rPr>
          <w:spacing w:val="33"/>
        </w:rPr>
        <w:t xml:space="preserve"> </w:t>
      </w:r>
      <w:r>
        <w:t>jak</w:t>
      </w:r>
      <w:r>
        <w:rPr>
          <w:spacing w:val="33"/>
        </w:rPr>
        <w:t xml:space="preserve"> </w:t>
      </w:r>
      <w:r>
        <w:t>i</w:t>
      </w:r>
      <w:r>
        <w:rPr>
          <w:spacing w:val="33"/>
        </w:rPr>
        <w:t xml:space="preserve"> </w:t>
      </w:r>
      <w:r>
        <w:t>siedzącej.</w:t>
      </w:r>
      <w:r>
        <w:rPr>
          <w:spacing w:val="33"/>
        </w:rPr>
        <w:t xml:space="preserve"> </w:t>
      </w:r>
      <w:r>
        <w:t>Zadbaj</w:t>
      </w:r>
      <w:r>
        <w:rPr>
          <w:spacing w:val="33"/>
        </w:rPr>
        <w:t xml:space="preserve"> </w:t>
      </w:r>
      <w:r>
        <w:t>o</w:t>
      </w:r>
      <w:r>
        <w:rPr>
          <w:spacing w:val="33"/>
        </w:rPr>
        <w:t xml:space="preserve"> </w:t>
      </w:r>
      <w:r>
        <w:t>odpowiednie</w:t>
      </w:r>
      <w:r>
        <w:rPr>
          <w:spacing w:val="33"/>
        </w:rPr>
        <w:t xml:space="preserve"> </w:t>
      </w:r>
      <w:r>
        <w:t>oświetlenie</w:t>
      </w:r>
      <w:r>
        <w:rPr>
          <w:spacing w:val="33"/>
        </w:rPr>
        <w:t xml:space="preserve"> </w:t>
      </w:r>
      <w:r>
        <w:t>tablic</w:t>
      </w:r>
      <w:r>
        <w:rPr>
          <w:spacing w:val="33"/>
        </w:rPr>
        <w:t xml:space="preserve"> </w:t>
      </w:r>
      <w:r>
        <w:t>i</w:t>
      </w:r>
      <w:r>
        <w:rPr>
          <w:spacing w:val="33"/>
        </w:rPr>
        <w:t xml:space="preserve"> </w:t>
      </w:r>
      <w:r>
        <w:t>gablot.</w:t>
      </w:r>
    </w:p>
    <w:p w14:paraId="12052424" w14:textId="77777777" w:rsidR="00E215DA" w:rsidRDefault="00000000">
      <w:pPr>
        <w:pStyle w:val="Tekstpodstawowy"/>
        <w:spacing w:before="2" w:line="312" w:lineRule="auto"/>
        <w:ind w:left="917" w:right="772"/>
      </w:pPr>
      <w:r>
        <w:t xml:space="preserve">W przypadku informacji umieszczonych za szybą, zwróć uwagę, aby nie powstawały </w:t>
      </w:r>
      <w:r>
        <w:rPr>
          <w:w w:val="105"/>
        </w:rPr>
        <w:t>refleksy świetlne utrudniające odczytanie informacji.</w:t>
      </w:r>
    </w:p>
    <w:p w14:paraId="6A482B34" w14:textId="77777777" w:rsidR="00E215DA" w:rsidRDefault="00000000">
      <w:pPr>
        <w:pStyle w:val="Nagwek5"/>
        <w:spacing w:before="68"/>
      </w:pPr>
      <w:r>
        <w:rPr>
          <w:color w:val="001C62"/>
          <w:w w:val="85"/>
        </w:rPr>
        <w:t>Kontrola</w:t>
      </w:r>
      <w:r>
        <w:rPr>
          <w:color w:val="001C62"/>
          <w:spacing w:val="-15"/>
        </w:rPr>
        <w:t xml:space="preserve"> </w:t>
      </w:r>
      <w:r>
        <w:rPr>
          <w:color w:val="001C62"/>
          <w:spacing w:val="-2"/>
        </w:rPr>
        <w:t>dostępu</w:t>
      </w:r>
    </w:p>
    <w:p w14:paraId="6DAE5795" w14:textId="77777777" w:rsidR="00E215DA" w:rsidRDefault="00000000">
      <w:pPr>
        <w:pStyle w:val="Tekstpodstawowy"/>
        <w:spacing w:before="155" w:line="312" w:lineRule="auto"/>
        <w:ind w:left="917" w:right="1265"/>
      </w:pPr>
      <w:r>
        <w:t xml:space="preserve">Jeżeli dostęp do pomieszczenia został ograniczony do grona uprawnionych osób, </w:t>
      </w:r>
      <w:r>
        <w:rPr>
          <w:w w:val="105"/>
        </w:rPr>
        <w:t xml:space="preserve">stosuj rozwiązania opisane w rozdziale </w:t>
      </w:r>
      <w:hyperlink w:anchor="_bookmark36" w:history="1">
        <w:r w:rsidR="00E215DA">
          <w:rPr>
            <w:color w:val="005F99"/>
            <w:w w:val="105"/>
            <w:u w:val="single" w:color="005F99"/>
          </w:rPr>
          <w:t>„Kontrola dostępu”</w:t>
        </w:r>
      </w:hyperlink>
      <w:r>
        <w:rPr>
          <w:w w:val="105"/>
        </w:rPr>
        <w:t>.</w:t>
      </w:r>
    </w:p>
    <w:p w14:paraId="5462EC55" w14:textId="77777777" w:rsidR="00E215DA" w:rsidRDefault="00000000">
      <w:pPr>
        <w:pStyle w:val="Nagwek5"/>
        <w:spacing w:before="68"/>
      </w:pPr>
      <w:r>
        <w:rPr>
          <w:color w:val="001C62"/>
          <w:spacing w:val="-2"/>
        </w:rPr>
        <w:t>Drzwi</w:t>
      </w:r>
    </w:p>
    <w:p w14:paraId="721166CC" w14:textId="77777777" w:rsidR="00E215DA" w:rsidRDefault="00000000">
      <w:pPr>
        <w:pStyle w:val="Tekstpodstawowy"/>
        <w:spacing w:before="155"/>
        <w:ind w:left="917"/>
      </w:pPr>
      <w:r>
        <w:rPr>
          <w:spacing w:val="-2"/>
          <w:w w:val="105"/>
        </w:rPr>
        <w:t>Zapewnij</w:t>
      </w:r>
      <w:r>
        <w:rPr>
          <w:spacing w:val="-6"/>
          <w:w w:val="105"/>
        </w:rPr>
        <w:t xml:space="preserve"> </w:t>
      </w:r>
      <w:r>
        <w:rPr>
          <w:spacing w:val="-2"/>
          <w:w w:val="105"/>
        </w:rPr>
        <w:t>drzwi</w:t>
      </w:r>
      <w:r>
        <w:rPr>
          <w:spacing w:val="-5"/>
          <w:w w:val="105"/>
        </w:rPr>
        <w:t xml:space="preserve"> </w:t>
      </w:r>
      <w:r>
        <w:rPr>
          <w:spacing w:val="-2"/>
          <w:w w:val="105"/>
        </w:rPr>
        <w:t>spełniające</w:t>
      </w:r>
      <w:r>
        <w:rPr>
          <w:spacing w:val="-6"/>
          <w:w w:val="105"/>
        </w:rPr>
        <w:t xml:space="preserve"> </w:t>
      </w:r>
      <w:r>
        <w:rPr>
          <w:spacing w:val="-2"/>
          <w:w w:val="105"/>
        </w:rPr>
        <w:t>wymogi</w:t>
      </w:r>
      <w:r>
        <w:rPr>
          <w:spacing w:val="-5"/>
          <w:w w:val="105"/>
        </w:rPr>
        <w:t xml:space="preserve"> </w:t>
      </w:r>
      <w:r>
        <w:rPr>
          <w:spacing w:val="-2"/>
          <w:w w:val="105"/>
        </w:rPr>
        <w:t>określone</w:t>
      </w:r>
      <w:r>
        <w:rPr>
          <w:spacing w:val="-6"/>
          <w:w w:val="105"/>
        </w:rPr>
        <w:t xml:space="preserve"> </w:t>
      </w:r>
      <w:r>
        <w:rPr>
          <w:spacing w:val="-2"/>
          <w:w w:val="105"/>
        </w:rPr>
        <w:t>rozdziale</w:t>
      </w:r>
      <w:r>
        <w:rPr>
          <w:spacing w:val="-5"/>
          <w:w w:val="105"/>
        </w:rPr>
        <w:t xml:space="preserve"> </w:t>
      </w:r>
      <w:hyperlink w:anchor="_bookmark55" w:history="1">
        <w:r w:rsidR="00E215DA">
          <w:rPr>
            <w:color w:val="005F99"/>
            <w:spacing w:val="-2"/>
            <w:w w:val="105"/>
            <w:u w:val="single" w:color="005F99"/>
          </w:rPr>
          <w:t>„Drzwi</w:t>
        </w:r>
        <w:r w:rsidR="00E215DA">
          <w:rPr>
            <w:color w:val="005F99"/>
            <w:spacing w:val="-6"/>
            <w:w w:val="105"/>
            <w:u w:val="single" w:color="005F99"/>
          </w:rPr>
          <w:t xml:space="preserve"> </w:t>
        </w:r>
        <w:r w:rsidR="00E215DA">
          <w:rPr>
            <w:color w:val="005F99"/>
            <w:spacing w:val="-2"/>
            <w:w w:val="105"/>
            <w:u w:val="single" w:color="005F99"/>
          </w:rPr>
          <w:t>do</w:t>
        </w:r>
        <w:r w:rsidR="00E215DA">
          <w:rPr>
            <w:color w:val="005F99"/>
            <w:spacing w:val="-5"/>
            <w:w w:val="105"/>
            <w:u w:val="single" w:color="005F99"/>
          </w:rPr>
          <w:t xml:space="preserve"> </w:t>
        </w:r>
        <w:r w:rsidR="00E215DA">
          <w:rPr>
            <w:color w:val="005F99"/>
            <w:spacing w:val="-2"/>
            <w:w w:val="105"/>
            <w:u w:val="single" w:color="005F99"/>
          </w:rPr>
          <w:t>pomieszczeń”</w:t>
        </w:r>
      </w:hyperlink>
      <w:r>
        <w:rPr>
          <w:spacing w:val="-2"/>
          <w:w w:val="105"/>
        </w:rPr>
        <w:t>.</w:t>
      </w:r>
    </w:p>
    <w:p w14:paraId="20A18BDC" w14:textId="77777777" w:rsidR="00E215DA" w:rsidRDefault="00000000">
      <w:pPr>
        <w:pStyle w:val="Nagwek5"/>
        <w:spacing w:before="149"/>
      </w:pPr>
      <w:r>
        <w:rPr>
          <w:color w:val="001C62"/>
          <w:spacing w:val="-5"/>
        </w:rPr>
        <w:t>Przestrzeń</w:t>
      </w:r>
    </w:p>
    <w:p w14:paraId="707F3230" w14:textId="77777777" w:rsidR="00E215DA" w:rsidRDefault="00000000">
      <w:pPr>
        <w:pStyle w:val="Akapitzlist"/>
        <w:numPr>
          <w:ilvl w:val="0"/>
          <w:numId w:val="116"/>
        </w:numPr>
        <w:tabs>
          <w:tab w:val="left" w:pos="1594"/>
          <w:tab w:val="left" w:pos="1597"/>
        </w:tabs>
        <w:spacing w:before="99" w:line="312" w:lineRule="auto"/>
        <w:ind w:right="1332"/>
        <w:rPr>
          <w:sz w:val="24"/>
        </w:rPr>
      </w:pPr>
      <w:r>
        <w:rPr>
          <w:sz w:val="24"/>
        </w:rPr>
        <w:t xml:space="preserve">Wewnątrz pomieszczenia zapewnij powierzchnię manewrową o wymiarach </w:t>
      </w:r>
      <w:r>
        <w:rPr>
          <w:w w:val="105"/>
          <w:sz w:val="24"/>
        </w:rPr>
        <w:t>minimum 1,5 x 1,5 m:</w:t>
      </w:r>
    </w:p>
    <w:p w14:paraId="5AB54F46" w14:textId="77777777" w:rsidR="00E215DA" w:rsidRDefault="00000000">
      <w:pPr>
        <w:pStyle w:val="Akapitzlist"/>
        <w:numPr>
          <w:ilvl w:val="1"/>
          <w:numId w:val="116"/>
        </w:numPr>
        <w:tabs>
          <w:tab w:val="left" w:pos="2105"/>
        </w:tabs>
        <w:ind w:left="2105" w:hanging="508"/>
        <w:rPr>
          <w:sz w:val="24"/>
        </w:rPr>
      </w:pPr>
      <w:r>
        <w:rPr>
          <w:spacing w:val="-2"/>
          <w:w w:val="105"/>
          <w:sz w:val="24"/>
        </w:rPr>
        <w:t>przy</w:t>
      </w:r>
      <w:r>
        <w:rPr>
          <w:spacing w:val="-12"/>
          <w:w w:val="105"/>
          <w:sz w:val="24"/>
        </w:rPr>
        <w:t xml:space="preserve"> </w:t>
      </w:r>
      <w:r>
        <w:rPr>
          <w:spacing w:val="-2"/>
          <w:w w:val="105"/>
          <w:sz w:val="24"/>
        </w:rPr>
        <w:t>wejściu</w:t>
      </w:r>
      <w:r>
        <w:rPr>
          <w:spacing w:val="-12"/>
          <w:w w:val="105"/>
          <w:sz w:val="24"/>
        </w:rPr>
        <w:t xml:space="preserve"> </w:t>
      </w:r>
      <w:r>
        <w:rPr>
          <w:spacing w:val="-2"/>
          <w:w w:val="105"/>
          <w:sz w:val="24"/>
        </w:rPr>
        <w:t>do</w:t>
      </w:r>
      <w:r>
        <w:rPr>
          <w:spacing w:val="-11"/>
          <w:w w:val="105"/>
          <w:sz w:val="24"/>
        </w:rPr>
        <w:t xml:space="preserve"> </w:t>
      </w:r>
      <w:r>
        <w:rPr>
          <w:spacing w:val="-2"/>
          <w:w w:val="105"/>
          <w:sz w:val="24"/>
        </w:rPr>
        <w:t>pomieszczenia,</w:t>
      </w:r>
    </w:p>
    <w:p w14:paraId="78AF29BC" w14:textId="77777777" w:rsidR="00E215DA" w:rsidRDefault="00000000">
      <w:pPr>
        <w:pStyle w:val="Akapitzlist"/>
        <w:numPr>
          <w:ilvl w:val="1"/>
          <w:numId w:val="116"/>
        </w:numPr>
        <w:tabs>
          <w:tab w:val="left" w:pos="2104"/>
          <w:tab w:val="left" w:pos="2107"/>
        </w:tabs>
        <w:spacing w:before="141" w:line="312" w:lineRule="auto"/>
        <w:ind w:right="868"/>
        <w:rPr>
          <w:sz w:val="24"/>
        </w:rPr>
      </w:pPr>
      <w:r>
        <w:rPr>
          <w:spacing w:val="-2"/>
          <w:w w:val="105"/>
          <w:sz w:val="24"/>
        </w:rPr>
        <w:t>w</w:t>
      </w:r>
      <w:r>
        <w:rPr>
          <w:spacing w:val="-14"/>
          <w:w w:val="105"/>
          <w:sz w:val="24"/>
        </w:rPr>
        <w:t xml:space="preserve"> </w:t>
      </w:r>
      <w:r>
        <w:rPr>
          <w:spacing w:val="-2"/>
          <w:w w:val="105"/>
          <w:sz w:val="24"/>
        </w:rPr>
        <w:t>we</w:t>
      </w:r>
      <w:r>
        <w:rPr>
          <w:spacing w:val="-14"/>
          <w:w w:val="105"/>
          <w:sz w:val="24"/>
        </w:rPr>
        <w:t xml:space="preserve"> </w:t>
      </w:r>
      <w:r>
        <w:rPr>
          <w:spacing w:val="-2"/>
          <w:w w:val="105"/>
          <w:sz w:val="24"/>
        </w:rPr>
        <w:t>wszystkich</w:t>
      </w:r>
      <w:r>
        <w:rPr>
          <w:spacing w:val="-14"/>
          <w:w w:val="105"/>
          <w:sz w:val="24"/>
        </w:rPr>
        <w:t xml:space="preserve"> </w:t>
      </w:r>
      <w:r>
        <w:rPr>
          <w:spacing w:val="-2"/>
          <w:w w:val="105"/>
          <w:sz w:val="24"/>
        </w:rPr>
        <w:t>miejscach,</w:t>
      </w:r>
      <w:r>
        <w:rPr>
          <w:spacing w:val="-14"/>
          <w:w w:val="105"/>
          <w:sz w:val="24"/>
        </w:rPr>
        <w:t xml:space="preserve"> </w:t>
      </w:r>
      <w:r>
        <w:rPr>
          <w:spacing w:val="-2"/>
          <w:w w:val="105"/>
          <w:sz w:val="24"/>
        </w:rPr>
        <w:t>w</w:t>
      </w:r>
      <w:r>
        <w:rPr>
          <w:spacing w:val="-14"/>
          <w:w w:val="105"/>
          <w:sz w:val="24"/>
        </w:rPr>
        <w:t xml:space="preserve"> </w:t>
      </w:r>
      <w:r>
        <w:rPr>
          <w:spacing w:val="-2"/>
          <w:w w:val="105"/>
          <w:sz w:val="24"/>
        </w:rPr>
        <w:t>których</w:t>
      </w:r>
      <w:r>
        <w:rPr>
          <w:spacing w:val="-14"/>
          <w:w w:val="105"/>
          <w:sz w:val="24"/>
        </w:rPr>
        <w:t xml:space="preserve"> </w:t>
      </w:r>
      <w:r>
        <w:rPr>
          <w:spacing w:val="-2"/>
          <w:w w:val="105"/>
          <w:sz w:val="24"/>
        </w:rPr>
        <w:t>konieczne</w:t>
      </w:r>
      <w:r>
        <w:rPr>
          <w:spacing w:val="-14"/>
          <w:w w:val="105"/>
          <w:sz w:val="24"/>
        </w:rPr>
        <w:t xml:space="preserve"> </w:t>
      </w:r>
      <w:r>
        <w:rPr>
          <w:spacing w:val="-2"/>
          <w:w w:val="105"/>
          <w:sz w:val="24"/>
        </w:rPr>
        <w:t>jest</w:t>
      </w:r>
      <w:r>
        <w:rPr>
          <w:spacing w:val="-14"/>
          <w:w w:val="105"/>
          <w:sz w:val="24"/>
        </w:rPr>
        <w:t xml:space="preserve"> </w:t>
      </w:r>
      <w:r>
        <w:rPr>
          <w:spacing w:val="-2"/>
          <w:w w:val="105"/>
          <w:sz w:val="24"/>
        </w:rPr>
        <w:t>wykonanie</w:t>
      </w:r>
      <w:r>
        <w:rPr>
          <w:spacing w:val="-14"/>
          <w:w w:val="105"/>
          <w:sz w:val="24"/>
        </w:rPr>
        <w:t xml:space="preserve"> </w:t>
      </w:r>
      <w:r>
        <w:rPr>
          <w:spacing w:val="-2"/>
          <w:w w:val="105"/>
          <w:sz w:val="24"/>
        </w:rPr>
        <w:t>manewru skrętu</w:t>
      </w:r>
      <w:r>
        <w:rPr>
          <w:spacing w:val="-12"/>
          <w:w w:val="105"/>
          <w:sz w:val="24"/>
        </w:rPr>
        <w:t xml:space="preserve"> </w:t>
      </w:r>
      <w:r>
        <w:rPr>
          <w:spacing w:val="-2"/>
          <w:w w:val="105"/>
          <w:sz w:val="24"/>
        </w:rPr>
        <w:t>wózkiem</w:t>
      </w:r>
      <w:r>
        <w:rPr>
          <w:spacing w:val="-12"/>
          <w:w w:val="105"/>
          <w:sz w:val="24"/>
        </w:rPr>
        <w:t xml:space="preserve"> </w:t>
      </w:r>
      <w:r>
        <w:rPr>
          <w:spacing w:val="-2"/>
          <w:w w:val="105"/>
          <w:sz w:val="24"/>
        </w:rPr>
        <w:t>w</w:t>
      </w:r>
      <w:r>
        <w:rPr>
          <w:spacing w:val="-12"/>
          <w:w w:val="105"/>
          <w:sz w:val="24"/>
        </w:rPr>
        <w:t xml:space="preserve"> </w:t>
      </w:r>
      <w:r>
        <w:rPr>
          <w:spacing w:val="-2"/>
          <w:w w:val="105"/>
          <w:sz w:val="24"/>
        </w:rPr>
        <w:t>celu</w:t>
      </w:r>
      <w:r>
        <w:rPr>
          <w:spacing w:val="-12"/>
          <w:w w:val="105"/>
          <w:sz w:val="24"/>
        </w:rPr>
        <w:t xml:space="preserve"> </w:t>
      </w:r>
      <w:r>
        <w:rPr>
          <w:spacing w:val="-2"/>
          <w:w w:val="105"/>
          <w:sz w:val="24"/>
        </w:rPr>
        <w:t>skorzystania</w:t>
      </w:r>
      <w:r>
        <w:rPr>
          <w:spacing w:val="-12"/>
          <w:w w:val="105"/>
          <w:sz w:val="24"/>
        </w:rPr>
        <w:t xml:space="preserve"> </w:t>
      </w:r>
      <w:r>
        <w:rPr>
          <w:spacing w:val="-2"/>
          <w:w w:val="105"/>
          <w:sz w:val="24"/>
        </w:rPr>
        <w:t>ze</w:t>
      </w:r>
      <w:r>
        <w:rPr>
          <w:spacing w:val="-12"/>
          <w:w w:val="105"/>
          <w:sz w:val="24"/>
        </w:rPr>
        <w:t xml:space="preserve"> </w:t>
      </w:r>
      <w:r>
        <w:rPr>
          <w:spacing w:val="-2"/>
          <w:w w:val="105"/>
          <w:sz w:val="24"/>
        </w:rPr>
        <w:t>znajdującego</w:t>
      </w:r>
      <w:r>
        <w:rPr>
          <w:spacing w:val="-12"/>
          <w:w w:val="105"/>
          <w:sz w:val="24"/>
        </w:rPr>
        <w:t xml:space="preserve"> </w:t>
      </w:r>
      <w:r>
        <w:rPr>
          <w:spacing w:val="-2"/>
          <w:w w:val="105"/>
          <w:sz w:val="24"/>
        </w:rPr>
        <w:t>się</w:t>
      </w:r>
      <w:r>
        <w:rPr>
          <w:spacing w:val="-12"/>
          <w:w w:val="105"/>
          <w:sz w:val="24"/>
        </w:rPr>
        <w:t xml:space="preserve"> </w:t>
      </w:r>
      <w:r>
        <w:rPr>
          <w:spacing w:val="-2"/>
          <w:w w:val="105"/>
          <w:sz w:val="24"/>
        </w:rPr>
        <w:t>w</w:t>
      </w:r>
      <w:r>
        <w:rPr>
          <w:spacing w:val="-12"/>
          <w:w w:val="105"/>
          <w:sz w:val="24"/>
        </w:rPr>
        <w:t xml:space="preserve"> </w:t>
      </w:r>
      <w:r>
        <w:rPr>
          <w:spacing w:val="-2"/>
          <w:w w:val="105"/>
          <w:sz w:val="24"/>
        </w:rPr>
        <w:t>pomieszczeniu wyposażenia.</w:t>
      </w:r>
    </w:p>
    <w:p w14:paraId="72E1146B" w14:textId="77777777" w:rsidR="00E215DA" w:rsidRDefault="00000000">
      <w:pPr>
        <w:pStyle w:val="Akapitzlist"/>
        <w:numPr>
          <w:ilvl w:val="0"/>
          <w:numId w:val="116"/>
        </w:numPr>
        <w:tabs>
          <w:tab w:val="left" w:pos="1596"/>
        </w:tabs>
        <w:spacing w:before="60"/>
        <w:ind w:left="1596" w:hanging="339"/>
        <w:rPr>
          <w:sz w:val="24"/>
        </w:rPr>
      </w:pPr>
      <w:r>
        <w:rPr>
          <w:sz w:val="24"/>
        </w:rPr>
        <w:t>Zapewnij</w:t>
      </w:r>
      <w:r>
        <w:rPr>
          <w:spacing w:val="11"/>
          <w:sz w:val="24"/>
        </w:rPr>
        <w:t xml:space="preserve"> </w:t>
      </w:r>
      <w:r>
        <w:rPr>
          <w:sz w:val="24"/>
        </w:rPr>
        <w:t>przejścia</w:t>
      </w:r>
      <w:r>
        <w:rPr>
          <w:spacing w:val="11"/>
          <w:sz w:val="24"/>
        </w:rPr>
        <w:t xml:space="preserve"> </w:t>
      </w:r>
      <w:r>
        <w:rPr>
          <w:sz w:val="24"/>
        </w:rPr>
        <w:t>między</w:t>
      </w:r>
      <w:r>
        <w:rPr>
          <w:spacing w:val="11"/>
          <w:sz w:val="24"/>
        </w:rPr>
        <w:t xml:space="preserve"> </w:t>
      </w:r>
      <w:r>
        <w:rPr>
          <w:sz w:val="24"/>
        </w:rPr>
        <w:t>meblami</w:t>
      </w:r>
      <w:r>
        <w:rPr>
          <w:spacing w:val="11"/>
          <w:sz w:val="24"/>
        </w:rPr>
        <w:t xml:space="preserve"> </w:t>
      </w:r>
      <w:r>
        <w:rPr>
          <w:sz w:val="24"/>
        </w:rPr>
        <w:t>o</w:t>
      </w:r>
      <w:r>
        <w:rPr>
          <w:spacing w:val="11"/>
          <w:sz w:val="24"/>
        </w:rPr>
        <w:t xml:space="preserve"> </w:t>
      </w:r>
      <w:r>
        <w:rPr>
          <w:sz w:val="24"/>
        </w:rPr>
        <w:t>szerokości</w:t>
      </w:r>
      <w:r>
        <w:rPr>
          <w:spacing w:val="11"/>
          <w:sz w:val="24"/>
        </w:rPr>
        <w:t xml:space="preserve"> </w:t>
      </w:r>
      <w:r>
        <w:rPr>
          <w:sz w:val="24"/>
        </w:rPr>
        <w:t>minimum</w:t>
      </w:r>
      <w:r>
        <w:rPr>
          <w:spacing w:val="11"/>
          <w:sz w:val="24"/>
        </w:rPr>
        <w:t xml:space="preserve"> </w:t>
      </w:r>
      <w:r>
        <w:rPr>
          <w:sz w:val="24"/>
        </w:rPr>
        <w:t>1,2</w:t>
      </w:r>
      <w:r>
        <w:rPr>
          <w:spacing w:val="11"/>
          <w:sz w:val="24"/>
        </w:rPr>
        <w:t xml:space="preserve"> </w:t>
      </w:r>
      <w:r>
        <w:rPr>
          <w:spacing w:val="-5"/>
          <w:sz w:val="24"/>
        </w:rPr>
        <w:t>m.</w:t>
      </w:r>
    </w:p>
    <w:p w14:paraId="3FD94847" w14:textId="77777777" w:rsidR="00E215DA" w:rsidRDefault="00000000">
      <w:pPr>
        <w:pStyle w:val="Tekstpodstawowy"/>
        <w:ind w:left="0"/>
        <w:rPr>
          <w:sz w:val="19"/>
        </w:rPr>
      </w:pPr>
      <w:r>
        <w:rPr>
          <w:noProof/>
        </w:rPr>
        <mc:AlternateContent>
          <mc:Choice Requires="wps">
            <w:drawing>
              <wp:anchor distT="0" distB="0" distL="0" distR="0" simplePos="0" relativeHeight="487676928" behindDoc="1" locked="0" layoutInCell="1" allowOverlap="1" wp14:anchorId="6497E071" wp14:editId="318A2BE3">
                <wp:simplePos x="0" y="0"/>
                <wp:positionH relativeFrom="page">
                  <wp:posOffset>1332001</wp:posOffset>
                </wp:positionH>
                <wp:positionV relativeFrom="paragraph">
                  <wp:posOffset>154223</wp:posOffset>
                </wp:positionV>
                <wp:extent cx="5508625" cy="1198245"/>
                <wp:effectExtent l="0" t="0" r="0" b="0"/>
                <wp:wrapTopAndBottom/>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198245"/>
                        </a:xfrm>
                        <a:prstGeom prst="rect">
                          <a:avLst/>
                        </a:prstGeom>
                        <a:solidFill>
                          <a:srgbClr val="003865"/>
                        </a:solidFill>
                      </wps:spPr>
                      <wps:txbx>
                        <w:txbxContent>
                          <w:p w14:paraId="08222122"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205DC109" w14:textId="77777777" w:rsidR="00E215DA" w:rsidRDefault="00000000">
                            <w:pPr>
                              <w:pStyle w:val="Tekstpodstawowy"/>
                              <w:spacing w:before="174" w:line="312" w:lineRule="auto"/>
                              <w:ind w:left="226" w:right="537"/>
                              <w:rPr>
                                <w:color w:val="000000"/>
                              </w:rPr>
                            </w:pPr>
                            <w:r>
                              <w:rPr>
                                <w:color w:val="FFFFFF"/>
                              </w:rPr>
                              <w:t xml:space="preserve">W przypadku ograniczonych możliwości przestrzennych, możesz </w:t>
                            </w:r>
                            <w:r>
                              <w:rPr>
                                <w:color w:val="FFFFFF"/>
                                <w:w w:val="105"/>
                              </w:rPr>
                              <w:t>zmniejszyć</w:t>
                            </w:r>
                            <w:r>
                              <w:rPr>
                                <w:color w:val="FFFFFF"/>
                                <w:spacing w:val="-7"/>
                                <w:w w:val="105"/>
                              </w:rPr>
                              <w:t xml:space="preserve"> </w:t>
                            </w:r>
                            <w:r>
                              <w:rPr>
                                <w:color w:val="FFFFFF"/>
                                <w:w w:val="105"/>
                              </w:rPr>
                              <w:t>szerokość</w:t>
                            </w:r>
                            <w:r>
                              <w:rPr>
                                <w:color w:val="FFFFFF"/>
                                <w:spacing w:val="-7"/>
                                <w:w w:val="105"/>
                              </w:rPr>
                              <w:t xml:space="preserve"> </w:t>
                            </w:r>
                            <w:r>
                              <w:rPr>
                                <w:color w:val="FFFFFF"/>
                                <w:w w:val="105"/>
                              </w:rPr>
                              <w:t>przejść</w:t>
                            </w:r>
                            <w:r>
                              <w:rPr>
                                <w:color w:val="FFFFFF"/>
                                <w:spacing w:val="-7"/>
                                <w:w w:val="105"/>
                              </w:rPr>
                              <w:t xml:space="preserve"> </w:t>
                            </w:r>
                            <w:r>
                              <w:rPr>
                                <w:color w:val="FFFFFF"/>
                                <w:w w:val="105"/>
                              </w:rPr>
                              <w:t>pomiędzy</w:t>
                            </w:r>
                            <w:r>
                              <w:rPr>
                                <w:color w:val="FFFFFF"/>
                                <w:spacing w:val="-7"/>
                                <w:w w:val="105"/>
                              </w:rPr>
                              <w:t xml:space="preserve"> </w:t>
                            </w:r>
                            <w:r>
                              <w:rPr>
                                <w:color w:val="FFFFFF"/>
                                <w:w w:val="105"/>
                              </w:rPr>
                              <w:t>meblami</w:t>
                            </w:r>
                            <w:r>
                              <w:rPr>
                                <w:color w:val="FFFFFF"/>
                                <w:spacing w:val="-7"/>
                                <w:w w:val="105"/>
                              </w:rPr>
                              <w:t xml:space="preserve"> </w:t>
                            </w:r>
                            <w:r>
                              <w:rPr>
                                <w:color w:val="FFFFFF"/>
                                <w:w w:val="105"/>
                              </w:rPr>
                              <w:t>i</w:t>
                            </w:r>
                            <w:r>
                              <w:rPr>
                                <w:color w:val="FFFFFF"/>
                                <w:spacing w:val="-7"/>
                                <w:w w:val="105"/>
                              </w:rPr>
                              <w:t xml:space="preserve"> </w:t>
                            </w:r>
                            <w:r>
                              <w:rPr>
                                <w:color w:val="FFFFFF"/>
                                <w:w w:val="105"/>
                              </w:rPr>
                              <w:t>elementami wyposażenia do minimum 0,9 m.</w:t>
                            </w:r>
                          </w:p>
                        </w:txbxContent>
                      </wps:txbx>
                      <wps:bodyPr wrap="square" lIns="0" tIns="0" rIns="0" bIns="0" rtlCol="0">
                        <a:noAutofit/>
                      </wps:bodyPr>
                    </wps:wsp>
                  </a:graphicData>
                </a:graphic>
              </wp:anchor>
            </w:drawing>
          </mc:Choice>
          <mc:Fallback>
            <w:pict>
              <v:shape w14:anchorId="6497E071" id="Textbox 318" o:spid="_x0000_s1075" type="#_x0000_t202" style="position:absolute;margin-left:104.9pt;margin-top:12.15pt;width:433.75pt;height:94.35pt;z-index:-15639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" fillcolor="#003865" stroked="f">
                <v:textbox inset="0,0,0,0">
                  <w:txbxContent>
                    <w:p w14:paraId="08222122"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205DC109" w14:textId="77777777" w:rsidR="00E215DA" w:rsidRDefault="00000000">
                      <w:pPr>
                        <w:pStyle w:val="Tekstpodstawowy"/>
                        <w:spacing w:before="174" w:line="312" w:lineRule="auto"/>
                        <w:ind w:left="226" w:right="537"/>
                        <w:rPr>
                          <w:color w:val="000000"/>
                        </w:rPr>
                      </w:pPr>
                      <w:r>
                        <w:rPr>
                          <w:color w:val="FFFFFF"/>
                        </w:rPr>
                        <w:t xml:space="preserve">W przypadku ograniczonych możliwości przestrzennych, możesz </w:t>
                      </w:r>
                      <w:r>
                        <w:rPr>
                          <w:color w:val="FFFFFF"/>
                          <w:w w:val="105"/>
                        </w:rPr>
                        <w:t>zmniejszyć</w:t>
                      </w:r>
                      <w:r>
                        <w:rPr>
                          <w:color w:val="FFFFFF"/>
                          <w:spacing w:val="-7"/>
                          <w:w w:val="105"/>
                        </w:rPr>
                        <w:t xml:space="preserve"> </w:t>
                      </w:r>
                      <w:r>
                        <w:rPr>
                          <w:color w:val="FFFFFF"/>
                          <w:w w:val="105"/>
                        </w:rPr>
                        <w:t>szerokość</w:t>
                      </w:r>
                      <w:r>
                        <w:rPr>
                          <w:color w:val="FFFFFF"/>
                          <w:spacing w:val="-7"/>
                          <w:w w:val="105"/>
                        </w:rPr>
                        <w:t xml:space="preserve"> </w:t>
                      </w:r>
                      <w:r>
                        <w:rPr>
                          <w:color w:val="FFFFFF"/>
                          <w:w w:val="105"/>
                        </w:rPr>
                        <w:t>przejść</w:t>
                      </w:r>
                      <w:r>
                        <w:rPr>
                          <w:color w:val="FFFFFF"/>
                          <w:spacing w:val="-7"/>
                          <w:w w:val="105"/>
                        </w:rPr>
                        <w:t xml:space="preserve"> </w:t>
                      </w:r>
                      <w:r>
                        <w:rPr>
                          <w:color w:val="FFFFFF"/>
                          <w:w w:val="105"/>
                        </w:rPr>
                        <w:t>pomiędzy</w:t>
                      </w:r>
                      <w:r>
                        <w:rPr>
                          <w:color w:val="FFFFFF"/>
                          <w:spacing w:val="-7"/>
                          <w:w w:val="105"/>
                        </w:rPr>
                        <w:t xml:space="preserve"> </w:t>
                      </w:r>
                      <w:r>
                        <w:rPr>
                          <w:color w:val="FFFFFF"/>
                          <w:w w:val="105"/>
                        </w:rPr>
                        <w:t>meblami</w:t>
                      </w:r>
                      <w:r>
                        <w:rPr>
                          <w:color w:val="FFFFFF"/>
                          <w:spacing w:val="-7"/>
                          <w:w w:val="105"/>
                        </w:rPr>
                        <w:t xml:space="preserve"> </w:t>
                      </w:r>
                      <w:r>
                        <w:rPr>
                          <w:color w:val="FFFFFF"/>
                          <w:w w:val="105"/>
                        </w:rPr>
                        <w:t>i</w:t>
                      </w:r>
                      <w:r>
                        <w:rPr>
                          <w:color w:val="FFFFFF"/>
                          <w:spacing w:val="-7"/>
                          <w:w w:val="105"/>
                        </w:rPr>
                        <w:t xml:space="preserve"> </w:t>
                      </w:r>
                      <w:r>
                        <w:rPr>
                          <w:color w:val="FFFFFF"/>
                          <w:w w:val="105"/>
                        </w:rPr>
                        <w:t>elementami wyposażenia do minimum 0,9 m.</w:t>
                      </w:r>
                    </w:p>
                  </w:txbxContent>
                </v:textbox>
                <w10:wrap type="topAndBottom" anchorx="page"/>
              </v:shape>
            </w:pict>
          </mc:Fallback>
        </mc:AlternateContent>
      </w:r>
    </w:p>
    <w:p w14:paraId="0DB6ABEE" w14:textId="77777777" w:rsidR="00E215DA" w:rsidRDefault="00000000">
      <w:pPr>
        <w:pStyle w:val="Akapitzlist"/>
        <w:numPr>
          <w:ilvl w:val="0"/>
          <w:numId w:val="116"/>
        </w:numPr>
        <w:tabs>
          <w:tab w:val="left" w:pos="1595"/>
        </w:tabs>
        <w:spacing w:before="245"/>
        <w:ind w:left="1595" w:hanging="338"/>
        <w:rPr>
          <w:sz w:val="24"/>
        </w:rPr>
      </w:pPr>
      <w:r>
        <w:rPr>
          <w:sz w:val="24"/>
        </w:rPr>
        <w:t>Wszelkie</w:t>
      </w:r>
      <w:r>
        <w:rPr>
          <w:spacing w:val="-2"/>
          <w:sz w:val="24"/>
        </w:rPr>
        <w:t xml:space="preserve"> </w:t>
      </w:r>
      <w:r>
        <w:rPr>
          <w:sz w:val="24"/>
        </w:rPr>
        <w:t>elementy</w:t>
      </w:r>
      <w:r>
        <w:rPr>
          <w:spacing w:val="-2"/>
          <w:sz w:val="24"/>
        </w:rPr>
        <w:t xml:space="preserve"> </w:t>
      </w:r>
      <w:r>
        <w:rPr>
          <w:sz w:val="24"/>
        </w:rPr>
        <w:t>umieszczone</w:t>
      </w:r>
      <w:r>
        <w:rPr>
          <w:spacing w:val="-1"/>
          <w:sz w:val="24"/>
        </w:rPr>
        <w:t xml:space="preserve"> </w:t>
      </w:r>
      <w:r>
        <w:rPr>
          <w:sz w:val="24"/>
        </w:rPr>
        <w:t>na</w:t>
      </w:r>
      <w:r>
        <w:rPr>
          <w:spacing w:val="-2"/>
          <w:sz w:val="24"/>
        </w:rPr>
        <w:t xml:space="preserve"> </w:t>
      </w:r>
      <w:r>
        <w:rPr>
          <w:sz w:val="24"/>
        </w:rPr>
        <w:t>ścianach</w:t>
      </w:r>
      <w:r>
        <w:rPr>
          <w:spacing w:val="-1"/>
          <w:sz w:val="24"/>
        </w:rPr>
        <w:t xml:space="preserve"> </w:t>
      </w:r>
      <w:r>
        <w:rPr>
          <w:sz w:val="24"/>
        </w:rPr>
        <w:t>poniżej</w:t>
      </w:r>
      <w:r>
        <w:rPr>
          <w:spacing w:val="-2"/>
          <w:sz w:val="24"/>
        </w:rPr>
        <w:t xml:space="preserve"> </w:t>
      </w:r>
      <w:r>
        <w:rPr>
          <w:sz w:val="24"/>
        </w:rPr>
        <w:t>2,2</w:t>
      </w:r>
      <w:r>
        <w:rPr>
          <w:spacing w:val="-2"/>
          <w:sz w:val="24"/>
        </w:rPr>
        <w:t xml:space="preserve"> </w:t>
      </w:r>
      <w:r>
        <w:rPr>
          <w:sz w:val="24"/>
        </w:rPr>
        <w:t>m</w:t>
      </w:r>
      <w:r>
        <w:rPr>
          <w:spacing w:val="-1"/>
          <w:sz w:val="24"/>
        </w:rPr>
        <w:t xml:space="preserve"> </w:t>
      </w:r>
      <w:r>
        <w:rPr>
          <w:sz w:val="24"/>
        </w:rPr>
        <w:t>nad</w:t>
      </w:r>
      <w:r>
        <w:rPr>
          <w:spacing w:val="-2"/>
          <w:sz w:val="24"/>
        </w:rPr>
        <w:t xml:space="preserve"> posadzką</w:t>
      </w:r>
    </w:p>
    <w:p w14:paraId="33EE7EA9" w14:textId="77777777" w:rsidR="00E215DA" w:rsidRDefault="00000000">
      <w:pPr>
        <w:pStyle w:val="Tekstpodstawowy"/>
        <w:spacing w:before="84" w:line="312" w:lineRule="auto"/>
        <w:ind w:right="772"/>
      </w:pPr>
      <w:r>
        <w:t xml:space="preserve">(np. tablice informacyjne) wystające przed lico ściany na odległość większą niż </w:t>
      </w:r>
      <w:r>
        <w:rPr>
          <w:spacing w:val="-2"/>
          <w:w w:val="110"/>
        </w:rPr>
        <w:t>0,1</w:t>
      </w:r>
      <w:r>
        <w:rPr>
          <w:spacing w:val="-17"/>
          <w:w w:val="110"/>
        </w:rPr>
        <w:t xml:space="preserve"> </w:t>
      </w:r>
      <w:r>
        <w:rPr>
          <w:spacing w:val="-2"/>
          <w:w w:val="110"/>
        </w:rPr>
        <w:t>m,</w:t>
      </w:r>
      <w:r>
        <w:rPr>
          <w:spacing w:val="-16"/>
          <w:w w:val="110"/>
        </w:rPr>
        <w:t xml:space="preserve"> </w:t>
      </w:r>
      <w:r>
        <w:rPr>
          <w:spacing w:val="-2"/>
          <w:w w:val="110"/>
        </w:rPr>
        <w:t>zabezpiecz</w:t>
      </w:r>
      <w:r>
        <w:rPr>
          <w:spacing w:val="-17"/>
          <w:w w:val="110"/>
        </w:rPr>
        <w:t xml:space="preserve"> </w:t>
      </w:r>
      <w:r>
        <w:rPr>
          <w:spacing w:val="-2"/>
          <w:w w:val="110"/>
        </w:rPr>
        <w:t>[patrz:</w:t>
      </w:r>
      <w:r>
        <w:rPr>
          <w:spacing w:val="-16"/>
          <w:w w:val="110"/>
        </w:rPr>
        <w:t xml:space="preserve"> </w:t>
      </w:r>
      <w:r>
        <w:rPr>
          <w:spacing w:val="-2"/>
          <w:w w:val="110"/>
        </w:rPr>
        <w:t>ilustracje</w:t>
      </w:r>
      <w:r>
        <w:rPr>
          <w:spacing w:val="-16"/>
          <w:w w:val="110"/>
        </w:rPr>
        <w:t xml:space="preserve"> </w:t>
      </w:r>
      <w:r>
        <w:rPr>
          <w:spacing w:val="-2"/>
          <w:w w:val="110"/>
        </w:rPr>
        <w:t>55</w:t>
      </w:r>
      <w:r>
        <w:rPr>
          <w:spacing w:val="-17"/>
          <w:w w:val="110"/>
        </w:rPr>
        <w:t xml:space="preserve"> </w:t>
      </w:r>
      <w:r>
        <w:rPr>
          <w:spacing w:val="-2"/>
          <w:w w:val="110"/>
        </w:rPr>
        <w:t>i</w:t>
      </w:r>
      <w:r>
        <w:rPr>
          <w:spacing w:val="-16"/>
          <w:w w:val="110"/>
        </w:rPr>
        <w:t xml:space="preserve"> </w:t>
      </w:r>
      <w:r>
        <w:rPr>
          <w:spacing w:val="-2"/>
          <w:w w:val="110"/>
        </w:rPr>
        <w:t>56]:</w:t>
      </w:r>
    </w:p>
    <w:p w14:paraId="5F7DF1E2" w14:textId="77777777" w:rsidR="00E215DA" w:rsidRDefault="00000000">
      <w:pPr>
        <w:pStyle w:val="Akapitzlist"/>
        <w:numPr>
          <w:ilvl w:val="1"/>
          <w:numId w:val="116"/>
        </w:numPr>
        <w:tabs>
          <w:tab w:val="left" w:pos="2105"/>
        </w:tabs>
        <w:ind w:left="2105" w:hanging="508"/>
        <w:rPr>
          <w:sz w:val="24"/>
        </w:rPr>
      </w:pPr>
      <w:r>
        <w:rPr>
          <w:spacing w:val="-2"/>
          <w:w w:val="105"/>
          <w:sz w:val="24"/>
        </w:rPr>
        <w:t>cokołem</w:t>
      </w:r>
      <w:r>
        <w:rPr>
          <w:spacing w:val="-12"/>
          <w:w w:val="105"/>
          <w:sz w:val="24"/>
        </w:rPr>
        <w:t xml:space="preserve"> </w:t>
      </w:r>
      <w:r>
        <w:rPr>
          <w:spacing w:val="-2"/>
          <w:w w:val="105"/>
          <w:sz w:val="24"/>
        </w:rPr>
        <w:t>o</w:t>
      </w:r>
      <w:r>
        <w:rPr>
          <w:spacing w:val="-12"/>
          <w:w w:val="105"/>
          <w:sz w:val="24"/>
        </w:rPr>
        <w:t xml:space="preserve"> </w:t>
      </w:r>
      <w:r>
        <w:rPr>
          <w:spacing w:val="-2"/>
          <w:w w:val="105"/>
          <w:sz w:val="24"/>
        </w:rPr>
        <w:t>wysokości</w:t>
      </w:r>
      <w:r>
        <w:rPr>
          <w:spacing w:val="-12"/>
          <w:w w:val="105"/>
          <w:sz w:val="24"/>
        </w:rPr>
        <w:t xml:space="preserve"> </w:t>
      </w:r>
      <w:r>
        <w:rPr>
          <w:spacing w:val="-2"/>
          <w:w w:val="105"/>
          <w:sz w:val="24"/>
        </w:rPr>
        <w:t>7</w:t>
      </w:r>
      <w:r>
        <w:rPr>
          <w:spacing w:val="-12"/>
          <w:w w:val="105"/>
          <w:sz w:val="24"/>
        </w:rPr>
        <w:t xml:space="preserve"> </w:t>
      </w:r>
      <w:r>
        <w:rPr>
          <w:spacing w:val="-5"/>
          <w:w w:val="105"/>
          <w:sz w:val="24"/>
        </w:rPr>
        <w:t>cm,</w:t>
      </w:r>
    </w:p>
    <w:p w14:paraId="7DB558CB" w14:textId="77777777" w:rsidR="00E215DA" w:rsidRDefault="00E215DA">
      <w:pPr>
        <w:rPr>
          <w:sz w:val="24"/>
        </w:rPr>
        <w:sectPr w:rsidR="00E215DA">
          <w:pgSz w:w="11910" w:h="16840"/>
          <w:pgMar w:top="1100" w:right="360" w:bottom="840" w:left="500" w:header="0" w:footer="655" w:gutter="0"/>
          <w:cols w:space="708"/>
        </w:sectPr>
      </w:pPr>
    </w:p>
    <w:p w14:paraId="311C60F4" w14:textId="77777777" w:rsidR="00E215DA" w:rsidRDefault="00E215DA">
      <w:pPr>
        <w:pStyle w:val="Tekstpodstawowy"/>
        <w:spacing w:before="260"/>
        <w:ind w:left="0"/>
      </w:pPr>
    </w:p>
    <w:p w14:paraId="28C03833" w14:textId="77777777" w:rsidR="00E215DA" w:rsidRDefault="00000000">
      <w:pPr>
        <w:pStyle w:val="Akapitzlist"/>
        <w:numPr>
          <w:ilvl w:val="1"/>
          <w:numId w:val="116"/>
        </w:numPr>
        <w:tabs>
          <w:tab w:val="left" w:pos="2105"/>
        </w:tabs>
        <w:spacing w:before="0"/>
        <w:ind w:left="2105" w:hanging="508"/>
        <w:rPr>
          <w:sz w:val="24"/>
        </w:rPr>
      </w:pPr>
      <w:r>
        <w:rPr>
          <w:sz w:val="24"/>
        </w:rPr>
        <w:t>poprzeczką</w:t>
      </w:r>
      <w:r>
        <w:rPr>
          <w:spacing w:val="3"/>
          <w:sz w:val="24"/>
        </w:rPr>
        <w:t xml:space="preserve"> </w:t>
      </w:r>
      <w:r>
        <w:rPr>
          <w:sz w:val="24"/>
        </w:rPr>
        <w:t>umieszczoną</w:t>
      </w:r>
      <w:r>
        <w:rPr>
          <w:spacing w:val="3"/>
          <w:sz w:val="24"/>
        </w:rPr>
        <w:t xml:space="preserve"> </w:t>
      </w:r>
      <w:r>
        <w:rPr>
          <w:sz w:val="24"/>
        </w:rPr>
        <w:t>na</w:t>
      </w:r>
      <w:r>
        <w:rPr>
          <w:spacing w:val="3"/>
          <w:sz w:val="24"/>
        </w:rPr>
        <w:t xml:space="preserve"> </w:t>
      </w:r>
      <w:r>
        <w:rPr>
          <w:sz w:val="24"/>
        </w:rPr>
        <w:t>wysokości</w:t>
      </w:r>
      <w:r>
        <w:rPr>
          <w:spacing w:val="3"/>
          <w:sz w:val="24"/>
        </w:rPr>
        <w:t xml:space="preserve"> </w:t>
      </w:r>
      <w:r>
        <w:rPr>
          <w:sz w:val="24"/>
        </w:rPr>
        <w:t>0,3</w:t>
      </w:r>
      <w:r>
        <w:rPr>
          <w:spacing w:val="3"/>
          <w:sz w:val="24"/>
        </w:rPr>
        <w:t xml:space="preserve"> </w:t>
      </w:r>
      <w:r>
        <w:rPr>
          <w:sz w:val="24"/>
        </w:rPr>
        <w:t>m</w:t>
      </w:r>
      <w:r>
        <w:rPr>
          <w:spacing w:val="3"/>
          <w:sz w:val="24"/>
        </w:rPr>
        <w:t xml:space="preserve"> </w:t>
      </w:r>
      <w:r>
        <w:rPr>
          <w:sz w:val="24"/>
        </w:rPr>
        <w:t>nad</w:t>
      </w:r>
      <w:r>
        <w:rPr>
          <w:spacing w:val="3"/>
          <w:sz w:val="24"/>
        </w:rPr>
        <w:t xml:space="preserve"> </w:t>
      </w:r>
      <w:r>
        <w:rPr>
          <w:sz w:val="24"/>
        </w:rPr>
        <w:t>poziomem</w:t>
      </w:r>
      <w:r>
        <w:rPr>
          <w:spacing w:val="3"/>
          <w:sz w:val="24"/>
        </w:rPr>
        <w:t xml:space="preserve"> </w:t>
      </w:r>
      <w:r>
        <w:rPr>
          <w:spacing w:val="-2"/>
          <w:sz w:val="24"/>
        </w:rPr>
        <w:t>posadzki,</w:t>
      </w:r>
    </w:p>
    <w:p w14:paraId="7138C1E9" w14:textId="77777777" w:rsidR="00E215DA" w:rsidRDefault="00000000">
      <w:pPr>
        <w:pStyle w:val="Akapitzlist"/>
        <w:numPr>
          <w:ilvl w:val="1"/>
          <w:numId w:val="116"/>
        </w:numPr>
        <w:tabs>
          <w:tab w:val="left" w:pos="2105"/>
        </w:tabs>
        <w:spacing w:before="140"/>
        <w:ind w:left="2105" w:hanging="508"/>
        <w:rPr>
          <w:sz w:val="24"/>
        </w:rPr>
      </w:pPr>
      <w:r>
        <w:rPr>
          <w:sz w:val="24"/>
        </w:rPr>
        <w:t>obudową</w:t>
      </w:r>
      <w:r>
        <w:rPr>
          <w:spacing w:val="12"/>
          <w:sz w:val="24"/>
        </w:rPr>
        <w:t xml:space="preserve"> </w:t>
      </w:r>
      <w:r>
        <w:rPr>
          <w:sz w:val="24"/>
        </w:rPr>
        <w:t>od</w:t>
      </w:r>
      <w:r>
        <w:rPr>
          <w:spacing w:val="12"/>
          <w:sz w:val="24"/>
        </w:rPr>
        <w:t xml:space="preserve"> </w:t>
      </w:r>
      <w:r>
        <w:rPr>
          <w:sz w:val="24"/>
        </w:rPr>
        <w:t>posadzki</w:t>
      </w:r>
      <w:r>
        <w:rPr>
          <w:spacing w:val="13"/>
          <w:sz w:val="24"/>
        </w:rPr>
        <w:t xml:space="preserve"> </w:t>
      </w:r>
      <w:r>
        <w:rPr>
          <w:sz w:val="24"/>
        </w:rPr>
        <w:t>do</w:t>
      </w:r>
      <w:r>
        <w:rPr>
          <w:spacing w:val="12"/>
          <w:sz w:val="24"/>
        </w:rPr>
        <w:t xml:space="preserve"> </w:t>
      </w:r>
      <w:r>
        <w:rPr>
          <w:sz w:val="24"/>
        </w:rPr>
        <w:t>spodu</w:t>
      </w:r>
      <w:r>
        <w:rPr>
          <w:spacing w:val="12"/>
          <w:sz w:val="24"/>
        </w:rPr>
        <w:t xml:space="preserve"> </w:t>
      </w:r>
      <w:r>
        <w:rPr>
          <w:spacing w:val="-2"/>
          <w:sz w:val="24"/>
        </w:rPr>
        <w:t>elementu.</w:t>
      </w:r>
    </w:p>
    <w:p w14:paraId="2973E921" w14:textId="77777777" w:rsidR="00E215DA" w:rsidRDefault="00000000">
      <w:pPr>
        <w:pStyle w:val="Nagwek5"/>
        <w:spacing w:before="206"/>
      </w:pPr>
      <w:r>
        <w:rPr>
          <w:color w:val="001C62"/>
          <w:w w:val="80"/>
        </w:rPr>
        <w:t>Ściany</w:t>
      </w:r>
      <w:r>
        <w:rPr>
          <w:color w:val="001C62"/>
          <w:spacing w:val="-15"/>
        </w:rPr>
        <w:t xml:space="preserve"> </w:t>
      </w:r>
      <w:r>
        <w:rPr>
          <w:color w:val="001C62"/>
          <w:w w:val="80"/>
        </w:rPr>
        <w:t>i</w:t>
      </w:r>
      <w:r>
        <w:rPr>
          <w:color w:val="001C62"/>
          <w:spacing w:val="-15"/>
        </w:rPr>
        <w:t xml:space="preserve"> </w:t>
      </w:r>
      <w:r>
        <w:rPr>
          <w:color w:val="001C62"/>
          <w:spacing w:val="-2"/>
          <w:w w:val="80"/>
        </w:rPr>
        <w:t>podłogi</w:t>
      </w:r>
    </w:p>
    <w:p w14:paraId="5EC3569A" w14:textId="77777777" w:rsidR="00E215DA" w:rsidRDefault="00000000">
      <w:pPr>
        <w:pStyle w:val="Akapitzlist"/>
        <w:numPr>
          <w:ilvl w:val="0"/>
          <w:numId w:val="115"/>
        </w:numPr>
        <w:tabs>
          <w:tab w:val="left" w:pos="1594"/>
          <w:tab w:val="left" w:pos="1597"/>
        </w:tabs>
        <w:spacing w:before="99" w:line="312" w:lineRule="auto"/>
        <w:ind w:right="1698"/>
        <w:rPr>
          <w:sz w:val="24"/>
        </w:rPr>
      </w:pPr>
      <w:r>
        <w:rPr>
          <w:sz w:val="24"/>
        </w:rPr>
        <w:t xml:space="preserve">Zapewnij równą, antypoślizgową, pozbawioną uszkodzeń oraz odporną </w:t>
      </w:r>
      <w:r>
        <w:rPr>
          <w:w w:val="105"/>
          <w:sz w:val="24"/>
        </w:rPr>
        <w:t>na</w:t>
      </w:r>
      <w:r>
        <w:rPr>
          <w:spacing w:val="-7"/>
          <w:w w:val="105"/>
          <w:sz w:val="24"/>
        </w:rPr>
        <w:t xml:space="preserve"> </w:t>
      </w:r>
      <w:r>
        <w:rPr>
          <w:w w:val="105"/>
          <w:sz w:val="24"/>
        </w:rPr>
        <w:t>odkształcenia</w:t>
      </w:r>
      <w:r>
        <w:rPr>
          <w:spacing w:val="-7"/>
          <w:w w:val="105"/>
          <w:sz w:val="24"/>
        </w:rPr>
        <w:t xml:space="preserve"> </w:t>
      </w:r>
      <w:r>
        <w:rPr>
          <w:w w:val="105"/>
          <w:sz w:val="24"/>
        </w:rPr>
        <w:t>posadzkę</w:t>
      </w:r>
      <w:r>
        <w:rPr>
          <w:spacing w:val="-7"/>
          <w:w w:val="105"/>
          <w:sz w:val="24"/>
        </w:rPr>
        <w:t xml:space="preserve"> </w:t>
      </w:r>
      <w:r>
        <w:rPr>
          <w:w w:val="105"/>
          <w:sz w:val="24"/>
        </w:rPr>
        <w:t>w</w:t>
      </w:r>
      <w:r>
        <w:rPr>
          <w:spacing w:val="-7"/>
          <w:w w:val="105"/>
          <w:sz w:val="24"/>
        </w:rPr>
        <w:t xml:space="preserve"> </w:t>
      </w:r>
      <w:r>
        <w:rPr>
          <w:w w:val="105"/>
          <w:sz w:val="24"/>
        </w:rPr>
        <w:t>pomieszczeniu.</w:t>
      </w:r>
    </w:p>
    <w:p w14:paraId="06DE33F5" w14:textId="77777777" w:rsidR="00E215DA" w:rsidRDefault="00000000">
      <w:pPr>
        <w:pStyle w:val="Akapitzlist"/>
        <w:numPr>
          <w:ilvl w:val="0"/>
          <w:numId w:val="115"/>
        </w:numPr>
        <w:tabs>
          <w:tab w:val="left" w:pos="1595"/>
          <w:tab w:val="left" w:pos="1597"/>
        </w:tabs>
        <w:spacing w:line="312" w:lineRule="auto"/>
        <w:ind w:right="1413"/>
        <w:rPr>
          <w:sz w:val="24"/>
        </w:rPr>
      </w:pPr>
      <w:r>
        <w:rPr>
          <w:sz w:val="24"/>
        </w:rPr>
        <w:t xml:space="preserve">Jeśli chcesz zastosować wykładziny, trwale zamocuj je do podłoża. Stosuj </w:t>
      </w:r>
      <w:r>
        <w:rPr>
          <w:w w:val="105"/>
          <w:sz w:val="24"/>
        </w:rPr>
        <w:t>wykładziny</w:t>
      </w:r>
      <w:r>
        <w:rPr>
          <w:spacing w:val="-14"/>
          <w:w w:val="105"/>
          <w:sz w:val="24"/>
        </w:rPr>
        <w:t xml:space="preserve"> </w:t>
      </w:r>
      <w:r>
        <w:rPr>
          <w:w w:val="105"/>
          <w:sz w:val="24"/>
        </w:rPr>
        <w:t>charakteryzujące</w:t>
      </w:r>
      <w:r>
        <w:rPr>
          <w:spacing w:val="-14"/>
          <w:w w:val="105"/>
          <w:sz w:val="24"/>
        </w:rPr>
        <w:t xml:space="preserve"> </w:t>
      </w:r>
      <w:r>
        <w:rPr>
          <w:w w:val="105"/>
          <w:sz w:val="24"/>
        </w:rPr>
        <w:t>się</w:t>
      </w:r>
      <w:r>
        <w:rPr>
          <w:spacing w:val="-14"/>
          <w:w w:val="105"/>
          <w:sz w:val="24"/>
        </w:rPr>
        <w:t xml:space="preserve"> </w:t>
      </w:r>
      <w:r>
        <w:rPr>
          <w:w w:val="105"/>
          <w:sz w:val="24"/>
        </w:rPr>
        <w:t>niską</w:t>
      </w:r>
      <w:r>
        <w:rPr>
          <w:spacing w:val="-14"/>
          <w:w w:val="105"/>
          <w:sz w:val="24"/>
        </w:rPr>
        <w:t xml:space="preserve"> </w:t>
      </w:r>
      <w:r>
        <w:rPr>
          <w:w w:val="105"/>
          <w:sz w:val="24"/>
        </w:rPr>
        <w:t>wysokością</w:t>
      </w:r>
      <w:r>
        <w:rPr>
          <w:spacing w:val="-14"/>
          <w:w w:val="105"/>
          <w:sz w:val="24"/>
        </w:rPr>
        <w:t xml:space="preserve"> </w:t>
      </w:r>
      <w:r>
        <w:rPr>
          <w:w w:val="105"/>
          <w:sz w:val="24"/>
        </w:rPr>
        <w:t>włosa</w:t>
      </w:r>
      <w:r>
        <w:rPr>
          <w:spacing w:val="-14"/>
          <w:w w:val="105"/>
          <w:sz w:val="24"/>
        </w:rPr>
        <w:t xml:space="preserve"> </w:t>
      </w:r>
      <w:r>
        <w:rPr>
          <w:w w:val="105"/>
          <w:sz w:val="24"/>
        </w:rPr>
        <w:t>(do</w:t>
      </w:r>
      <w:r>
        <w:rPr>
          <w:spacing w:val="-14"/>
          <w:w w:val="105"/>
          <w:sz w:val="24"/>
        </w:rPr>
        <w:t xml:space="preserve"> </w:t>
      </w:r>
      <w:r>
        <w:rPr>
          <w:w w:val="105"/>
          <w:sz w:val="24"/>
        </w:rPr>
        <w:t>1,5</w:t>
      </w:r>
      <w:r>
        <w:rPr>
          <w:spacing w:val="-14"/>
          <w:w w:val="105"/>
          <w:sz w:val="24"/>
        </w:rPr>
        <w:t xml:space="preserve"> </w:t>
      </w:r>
      <w:r>
        <w:rPr>
          <w:w w:val="105"/>
          <w:sz w:val="24"/>
        </w:rPr>
        <w:t>cm)</w:t>
      </w:r>
    </w:p>
    <w:p w14:paraId="157BE199" w14:textId="77777777" w:rsidR="00E215DA" w:rsidRDefault="00000000">
      <w:pPr>
        <w:pStyle w:val="Tekstpodstawowy"/>
        <w:spacing w:before="2"/>
      </w:pPr>
      <w:r>
        <w:t>i</w:t>
      </w:r>
      <w:r>
        <w:rPr>
          <w:spacing w:val="12"/>
        </w:rPr>
        <w:t xml:space="preserve"> </w:t>
      </w:r>
      <w:r>
        <w:t>stonowaną</w:t>
      </w:r>
      <w:r>
        <w:rPr>
          <w:spacing w:val="12"/>
        </w:rPr>
        <w:t xml:space="preserve"> </w:t>
      </w:r>
      <w:r>
        <w:rPr>
          <w:spacing w:val="-2"/>
        </w:rPr>
        <w:t>kolorystyką.</w:t>
      </w:r>
    </w:p>
    <w:p w14:paraId="4C8A68C6" w14:textId="77777777" w:rsidR="00E215DA" w:rsidRDefault="00000000">
      <w:pPr>
        <w:pStyle w:val="Akapitzlist"/>
        <w:numPr>
          <w:ilvl w:val="0"/>
          <w:numId w:val="115"/>
        </w:numPr>
        <w:tabs>
          <w:tab w:val="left" w:pos="1594"/>
          <w:tab w:val="left" w:pos="1597"/>
        </w:tabs>
        <w:spacing w:before="141" w:line="312" w:lineRule="auto"/>
        <w:ind w:right="1249"/>
        <w:rPr>
          <w:sz w:val="24"/>
        </w:rPr>
      </w:pPr>
      <w:r>
        <w:rPr>
          <w:sz w:val="24"/>
        </w:rPr>
        <w:t xml:space="preserve">Na ścianach i posadzce ogranicz liczbę intensywnych barw na rzecz jasnych </w:t>
      </w:r>
      <w:r>
        <w:rPr>
          <w:w w:val="105"/>
          <w:sz w:val="24"/>
        </w:rPr>
        <w:t>kolorów: bieli, beżu, zieleni i niebieskiego.</w:t>
      </w:r>
    </w:p>
    <w:p w14:paraId="74E244A0" w14:textId="77777777" w:rsidR="00E215DA" w:rsidRDefault="00000000">
      <w:pPr>
        <w:pStyle w:val="Akapitzlist"/>
        <w:numPr>
          <w:ilvl w:val="0"/>
          <w:numId w:val="115"/>
        </w:numPr>
        <w:tabs>
          <w:tab w:val="left" w:pos="1595"/>
        </w:tabs>
        <w:ind w:left="1595" w:hanging="338"/>
        <w:rPr>
          <w:sz w:val="24"/>
        </w:rPr>
      </w:pPr>
      <w:r>
        <w:rPr>
          <w:sz w:val="24"/>
        </w:rPr>
        <w:t>Nie</w:t>
      </w:r>
      <w:r>
        <w:rPr>
          <w:spacing w:val="9"/>
          <w:sz w:val="24"/>
        </w:rPr>
        <w:t xml:space="preserve"> </w:t>
      </w:r>
      <w:r>
        <w:rPr>
          <w:sz w:val="24"/>
        </w:rPr>
        <w:t>stosuj</w:t>
      </w:r>
      <w:r>
        <w:rPr>
          <w:spacing w:val="10"/>
          <w:sz w:val="24"/>
        </w:rPr>
        <w:t xml:space="preserve"> </w:t>
      </w:r>
      <w:r>
        <w:rPr>
          <w:sz w:val="24"/>
        </w:rPr>
        <w:t>intensywnych</w:t>
      </w:r>
      <w:r>
        <w:rPr>
          <w:spacing w:val="10"/>
          <w:sz w:val="24"/>
        </w:rPr>
        <w:t xml:space="preserve"> </w:t>
      </w:r>
      <w:r>
        <w:rPr>
          <w:sz w:val="24"/>
        </w:rPr>
        <w:t>wzorów</w:t>
      </w:r>
      <w:r>
        <w:rPr>
          <w:spacing w:val="10"/>
          <w:sz w:val="24"/>
        </w:rPr>
        <w:t xml:space="preserve"> </w:t>
      </w:r>
      <w:r>
        <w:rPr>
          <w:sz w:val="24"/>
        </w:rPr>
        <w:t>na</w:t>
      </w:r>
      <w:r>
        <w:rPr>
          <w:spacing w:val="10"/>
          <w:sz w:val="24"/>
        </w:rPr>
        <w:t xml:space="preserve"> </w:t>
      </w:r>
      <w:r>
        <w:rPr>
          <w:sz w:val="24"/>
        </w:rPr>
        <w:t>dużych</w:t>
      </w:r>
      <w:r>
        <w:rPr>
          <w:spacing w:val="10"/>
          <w:sz w:val="24"/>
        </w:rPr>
        <w:t xml:space="preserve"> </w:t>
      </w:r>
      <w:r>
        <w:rPr>
          <w:spacing w:val="-2"/>
          <w:sz w:val="24"/>
        </w:rPr>
        <w:t>powierzchniach.</w:t>
      </w:r>
    </w:p>
    <w:p w14:paraId="276FA005" w14:textId="77777777" w:rsidR="00E215DA" w:rsidRDefault="00000000">
      <w:pPr>
        <w:pStyle w:val="Akapitzlist"/>
        <w:numPr>
          <w:ilvl w:val="0"/>
          <w:numId w:val="115"/>
        </w:numPr>
        <w:tabs>
          <w:tab w:val="left" w:pos="1595"/>
        </w:tabs>
        <w:spacing w:before="141"/>
        <w:ind w:left="1595" w:hanging="338"/>
        <w:rPr>
          <w:sz w:val="24"/>
        </w:rPr>
      </w:pPr>
      <w:r>
        <w:rPr>
          <w:sz w:val="24"/>
        </w:rPr>
        <w:t>Na</w:t>
      </w:r>
      <w:r>
        <w:rPr>
          <w:spacing w:val="13"/>
          <w:sz w:val="24"/>
        </w:rPr>
        <w:t xml:space="preserve"> </w:t>
      </w:r>
      <w:r>
        <w:rPr>
          <w:sz w:val="24"/>
        </w:rPr>
        <w:t>ścianach</w:t>
      </w:r>
      <w:r>
        <w:rPr>
          <w:spacing w:val="13"/>
          <w:sz w:val="24"/>
        </w:rPr>
        <w:t xml:space="preserve"> </w:t>
      </w:r>
      <w:r>
        <w:rPr>
          <w:sz w:val="24"/>
        </w:rPr>
        <w:t>i</w:t>
      </w:r>
      <w:r>
        <w:rPr>
          <w:spacing w:val="13"/>
          <w:sz w:val="24"/>
        </w:rPr>
        <w:t xml:space="preserve"> </w:t>
      </w:r>
      <w:r>
        <w:rPr>
          <w:sz w:val="24"/>
        </w:rPr>
        <w:t>podłodze</w:t>
      </w:r>
      <w:r>
        <w:rPr>
          <w:spacing w:val="13"/>
          <w:sz w:val="24"/>
        </w:rPr>
        <w:t xml:space="preserve"> </w:t>
      </w:r>
      <w:r>
        <w:rPr>
          <w:sz w:val="24"/>
        </w:rPr>
        <w:t>stosuj</w:t>
      </w:r>
      <w:r>
        <w:rPr>
          <w:spacing w:val="14"/>
          <w:sz w:val="24"/>
        </w:rPr>
        <w:t xml:space="preserve"> </w:t>
      </w:r>
      <w:r>
        <w:rPr>
          <w:sz w:val="24"/>
        </w:rPr>
        <w:t>matowe</w:t>
      </w:r>
      <w:r>
        <w:rPr>
          <w:spacing w:val="13"/>
          <w:sz w:val="24"/>
        </w:rPr>
        <w:t xml:space="preserve"> </w:t>
      </w:r>
      <w:r>
        <w:rPr>
          <w:sz w:val="24"/>
        </w:rPr>
        <w:t>materiały</w:t>
      </w:r>
      <w:r>
        <w:rPr>
          <w:spacing w:val="13"/>
          <w:sz w:val="24"/>
        </w:rPr>
        <w:t xml:space="preserve"> </w:t>
      </w:r>
      <w:r>
        <w:rPr>
          <w:spacing w:val="-2"/>
          <w:sz w:val="24"/>
        </w:rPr>
        <w:t>wykończeniowe.</w:t>
      </w:r>
    </w:p>
    <w:p w14:paraId="005A96E5" w14:textId="77777777" w:rsidR="00E215DA" w:rsidRDefault="00000000">
      <w:pPr>
        <w:pStyle w:val="Akapitzlist"/>
        <w:numPr>
          <w:ilvl w:val="0"/>
          <w:numId w:val="115"/>
        </w:numPr>
        <w:tabs>
          <w:tab w:val="left" w:pos="1594"/>
          <w:tab w:val="left" w:pos="1597"/>
        </w:tabs>
        <w:spacing w:before="141" w:line="312" w:lineRule="auto"/>
        <w:ind w:right="1804"/>
        <w:rPr>
          <w:sz w:val="24"/>
        </w:rPr>
      </w:pPr>
      <w:r>
        <w:rPr>
          <w:spacing w:val="-2"/>
          <w:w w:val="105"/>
          <w:sz w:val="24"/>
        </w:rPr>
        <w:t>Zapewnij</w:t>
      </w:r>
      <w:r>
        <w:rPr>
          <w:spacing w:val="-9"/>
          <w:w w:val="105"/>
          <w:sz w:val="24"/>
        </w:rPr>
        <w:t xml:space="preserve"> </w:t>
      </w:r>
      <w:r>
        <w:rPr>
          <w:spacing w:val="-2"/>
          <w:w w:val="105"/>
          <w:sz w:val="24"/>
        </w:rPr>
        <w:t>kontrast</w:t>
      </w:r>
      <w:r>
        <w:rPr>
          <w:spacing w:val="-9"/>
          <w:w w:val="105"/>
          <w:sz w:val="24"/>
        </w:rPr>
        <w:t xml:space="preserve"> </w:t>
      </w:r>
      <w:r>
        <w:rPr>
          <w:spacing w:val="-2"/>
          <w:w w:val="105"/>
          <w:sz w:val="24"/>
        </w:rPr>
        <w:t>pomiędzy</w:t>
      </w:r>
      <w:r>
        <w:rPr>
          <w:spacing w:val="-9"/>
          <w:w w:val="105"/>
          <w:sz w:val="24"/>
        </w:rPr>
        <w:t xml:space="preserve"> </w:t>
      </w:r>
      <w:r>
        <w:rPr>
          <w:spacing w:val="-2"/>
          <w:w w:val="105"/>
          <w:sz w:val="24"/>
        </w:rPr>
        <w:t>ścianami</w:t>
      </w:r>
      <w:r>
        <w:rPr>
          <w:spacing w:val="-9"/>
          <w:w w:val="105"/>
          <w:sz w:val="24"/>
        </w:rPr>
        <w:t xml:space="preserve"> </w:t>
      </w:r>
      <w:r>
        <w:rPr>
          <w:spacing w:val="-2"/>
          <w:w w:val="105"/>
          <w:sz w:val="24"/>
        </w:rPr>
        <w:t>i</w:t>
      </w:r>
      <w:r>
        <w:rPr>
          <w:spacing w:val="-9"/>
          <w:w w:val="105"/>
          <w:sz w:val="24"/>
        </w:rPr>
        <w:t xml:space="preserve"> </w:t>
      </w:r>
      <w:r>
        <w:rPr>
          <w:spacing w:val="-2"/>
          <w:w w:val="105"/>
          <w:sz w:val="24"/>
        </w:rPr>
        <w:t>zabudową</w:t>
      </w:r>
      <w:r>
        <w:rPr>
          <w:spacing w:val="-9"/>
          <w:w w:val="105"/>
          <w:sz w:val="24"/>
        </w:rPr>
        <w:t xml:space="preserve"> </w:t>
      </w:r>
      <w:r>
        <w:rPr>
          <w:spacing w:val="-2"/>
          <w:w w:val="105"/>
          <w:sz w:val="24"/>
        </w:rPr>
        <w:t>meblową</w:t>
      </w:r>
      <w:r>
        <w:rPr>
          <w:spacing w:val="-9"/>
          <w:w w:val="105"/>
          <w:sz w:val="24"/>
        </w:rPr>
        <w:t xml:space="preserve"> </w:t>
      </w:r>
      <w:r>
        <w:rPr>
          <w:spacing w:val="-2"/>
          <w:w w:val="105"/>
          <w:sz w:val="24"/>
        </w:rPr>
        <w:t>a</w:t>
      </w:r>
      <w:r>
        <w:rPr>
          <w:spacing w:val="-9"/>
          <w:w w:val="105"/>
          <w:sz w:val="24"/>
        </w:rPr>
        <w:t xml:space="preserve"> </w:t>
      </w:r>
      <w:r>
        <w:rPr>
          <w:spacing w:val="-2"/>
          <w:w w:val="105"/>
          <w:sz w:val="24"/>
        </w:rPr>
        <w:t xml:space="preserve">podłogą </w:t>
      </w:r>
      <w:r>
        <w:rPr>
          <w:w w:val="105"/>
          <w:sz w:val="24"/>
        </w:rPr>
        <w:t>na poziomie minimum 30% LRV.</w:t>
      </w:r>
    </w:p>
    <w:p w14:paraId="2E5B6FB6" w14:textId="77777777" w:rsidR="00E215DA" w:rsidRDefault="00000000">
      <w:pPr>
        <w:pStyle w:val="Akapitzlist"/>
        <w:numPr>
          <w:ilvl w:val="0"/>
          <w:numId w:val="115"/>
        </w:numPr>
        <w:tabs>
          <w:tab w:val="left" w:pos="1594"/>
          <w:tab w:val="left" w:pos="1597"/>
        </w:tabs>
        <w:spacing w:line="312" w:lineRule="auto"/>
        <w:ind w:right="984"/>
        <w:rPr>
          <w:sz w:val="24"/>
        </w:rPr>
      </w:pPr>
      <w:r>
        <w:rPr>
          <w:w w:val="105"/>
          <w:sz w:val="24"/>
        </w:rPr>
        <w:t>W</w:t>
      </w:r>
      <w:r>
        <w:rPr>
          <w:spacing w:val="-18"/>
          <w:w w:val="105"/>
          <w:sz w:val="24"/>
        </w:rPr>
        <w:t xml:space="preserve"> </w:t>
      </w:r>
      <w:r>
        <w:rPr>
          <w:w w:val="105"/>
          <w:sz w:val="24"/>
        </w:rPr>
        <w:t>przypadku</w:t>
      </w:r>
      <w:r>
        <w:rPr>
          <w:spacing w:val="-17"/>
          <w:w w:val="105"/>
          <w:sz w:val="24"/>
        </w:rPr>
        <w:t xml:space="preserve"> </w:t>
      </w:r>
      <w:r>
        <w:rPr>
          <w:w w:val="105"/>
          <w:sz w:val="24"/>
        </w:rPr>
        <w:t>zastosowania</w:t>
      </w:r>
      <w:r>
        <w:rPr>
          <w:spacing w:val="-18"/>
          <w:w w:val="105"/>
          <w:sz w:val="24"/>
        </w:rPr>
        <w:t xml:space="preserve"> </w:t>
      </w:r>
      <w:r>
        <w:rPr>
          <w:w w:val="105"/>
          <w:sz w:val="24"/>
        </w:rPr>
        <w:t>podobnej</w:t>
      </w:r>
      <w:r>
        <w:rPr>
          <w:spacing w:val="-18"/>
          <w:w w:val="105"/>
          <w:sz w:val="24"/>
        </w:rPr>
        <w:t xml:space="preserve"> </w:t>
      </w:r>
      <w:r>
        <w:rPr>
          <w:w w:val="105"/>
          <w:sz w:val="24"/>
        </w:rPr>
        <w:t>kolorystyki</w:t>
      </w:r>
      <w:r>
        <w:rPr>
          <w:spacing w:val="-17"/>
          <w:w w:val="105"/>
          <w:sz w:val="24"/>
        </w:rPr>
        <w:t xml:space="preserve"> </w:t>
      </w:r>
      <w:r>
        <w:rPr>
          <w:w w:val="105"/>
          <w:sz w:val="24"/>
        </w:rPr>
        <w:t>ścian</w:t>
      </w:r>
      <w:r>
        <w:rPr>
          <w:spacing w:val="-18"/>
          <w:w w:val="105"/>
          <w:sz w:val="24"/>
        </w:rPr>
        <w:t xml:space="preserve"> </w:t>
      </w:r>
      <w:r>
        <w:rPr>
          <w:w w:val="105"/>
          <w:sz w:val="24"/>
        </w:rPr>
        <w:t>i</w:t>
      </w:r>
      <w:r>
        <w:rPr>
          <w:spacing w:val="-17"/>
          <w:w w:val="105"/>
          <w:sz w:val="24"/>
        </w:rPr>
        <w:t xml:space="preserve"> </w:t>
      </w:r>
      <w:r>
        <w:rPr>
          <w:w w:val="105"/>
          <w:sz w:val="24"/>
        </w:rPr>
        <w:t>podłogi,</w:t>
      </w:r>
      <w:r>
        <w:rPr>
          <w:spacing w:val="-18"/>
          <w:w w:val="105"/>
          <w:sz w:val="24"/>
        </w:rPr>
        <w:t xml:space="preserve"> </w:t>
      </w:r>
      <w:r>
        <w:rPr>
          <w:w w:val="105"/>
          <w:sz w:val="24"/>
        </w:rPr>
        <w:t>na</w:t>
      </w:r>
      <w:r>
        <w:rPr>
          <w:spacing w:val="-17"/>
          <w:w w:val="105"/>
          <w:sz w:val="24"/>
        </w:rPr>
        <w:t xml:space="preserve"> </w:t>
      </w:r>
      <w:r>
        <w:rPr>
          <w:w w:val="105"/>
          <w:sz w:val="24"/>
        </w:rPr>
        <w:t xml:space="preserve">podłodze </w:t>
      </w:r>
      <w:r>
        <w:rPr>
          <w:spacing w:val="-2"/>
          <w:w w:val="105"/>
          <w:sz w:val="24"/>
        </w:rPr>
        <w:t>lub</w:t>
      </w:r>
      <w:r>
        <w:rPr>
          <w:spacing w:val="-11"/>
          <w:w w:val="105"/>
          <w:sz w:val="24"/>
        </w:rPr>
        <w:t xml:space="preserve"> </w:t>
      </w:r>
      <w:r>
        <w:rPr>
          <w:spacing w:val="-2"/>
          <w:w w:val="105"/>
          <w:sz w:val="24"/>
        </w:rPr>
        <w:t>ścianie</w:t>
      </w:r>
      <w:r>
        <w:rPr>
          <w:spacing w:val="-11"/>
          <w:w w:val="105"/>
          <w:sz w:val="24"/>
        </w:rPr>
        <w:t xml:space="preserve"> </w:t>
      </w:r>
      <w:r>
        <w:rPr>
          <w:spacing w:val="-2"/>
          <w:w w:val="105"/>
          <w:sz w:val="24"/>
        </w:rPr>
        <w:t>możesz</w:t>
      </w:r>
      <w:r>
        <w:rPr>
          <w:spacing w:val="-11"/>
          <w:w w:val="105"/>
          <w:sz w:val="24"/>
        </w:rPr>
        <w:t xml:space="preserve"> </w:t>
      </w:r>
      <w:r>
        <w:rPr>
          <w:spacing w:val="-2"/>
          <w:w w:val="105"/>
          <w:sz w:val="24"/>
        </w:rPr>
        <w:t>zastosować</w:t>
      </w:r>
      <w:r>
        <w:rPr>
          <w:spacing w:val="-11"/>
          <w:w w:val="105"/>
          <w:sz w:val="24"/>
        </w:rPr>
        <w:t xml:space="preserve"> </w:t>
      </w:r>
      <w:r>
        <w:rPr>
          <w:spacing w:val="-2"/>
          <w:w w:val="105"/>
          <w:sz w:val="24"/>
        </w:rPr>
        <w:t>pasy</w:t>
      </w:r>
      <w:r>
        <w:rPr>
          <w:spacing w:val="-11"/>
          <w:w w:val="105"/>
          <w:sz w:val="24"/>
        </w:rPr>
        <w:t xml:space="preserve"> </w:t>
      </w:r>
      <w:r>
        <w:rPr>
          <w:spacing w:val="-2"/>
          <w:w w:val="105"/>
          <w:sz w:val="24"/>
        </w:rPr>
        <w:t>kontrastujące</w:t>
      </w:r>
      <w:r>
        <w:rPr>
          <w:spacing w:val="-11"/>
          <w:w w:val="105"/>
          <w:sz w:val="24"/>
        </w:rPr>
        <w:t xml:space="preserve"> </w:t>
      </w:r>
      <w:r>
        <w:rPr>
          <w:spacing w:val="-2"/>
          <w:w w:val="105"/>
          <w:sz w:val="24"/>
        </w:rPr>
        <w:t>o</w:t>
      </w:r>
      <w:r>
        <w:rPr>
          <w:spacing w:val="-11"/>
          <w:w w:val="105"/>
          <w:sz w:val="24"/>
        </w:rPr>
        <w:t xml:space="preserve"> </w:t>
      </w:r>
      <w:r>
        <w:rPr>
          <w:spacing w:val="-2"/>
          <w:w w:val="105"/>
          <w:sz w:val="24"/>
        </w:rPr>
        <w:t>szerokości</w:t>
      </w:r>
      <w:r>
        <w:rPr>
          <w:spacing w:val="-11"/>
          <w:w w:val="105"/>
          <w:sz w:val="24"/>
        </w:rPr>
        <w:t xml:space="preserve"> </w:t>
      </w:r>
      <w:r>
        <w:rPr>
          <w:spacing w:val="-2"/>
          <w:w w:val="105"/>
          <w:sz w:val="24"/>
        </w:rPr>
        <w:t>0,15</w:t>
      </w:r>
      <w:r>
        <w:rPr>
          <w:spacing w:val="-11"/>
          <w:w w:val="105"/>
          <w:sz w:val="24"/>
        </w:rPr>
        <w:t xml:space="preserve"> </w:t>
      </w:r>
      <w:r>
        <w:rPr>
          <w:spacing w:val="-2"/>
          <w:w w:val="105"/>
          <w:sz w:val="24"/>
        </w:rPr>
        <w:t>–</w:t>
      </w:r>
      <w:r>
        <w:rPr>
          <w:spacing w:val="-11"/>
          <w:w w:val="105"/>
          <w:sz w:val="24"/>
        </w:rPr>
        <w:t xml:space="preserve"> </w:t>
      </w:r>
      <w:r>
        <w:rPr>
          <w:spacing w:val="-2"/>
          <w:w w:val="105"/>
          <w:sz w:val="24"/>
        </w:rPr>
        <w:t>0,3</w:t>
      </w:r>
      <w:r>
        <w:rPr>
          <w:spacing w:val="-11"/>
          <w:w w:val="105"/>
          <w:sz w:val="24"/>
        </w:rPr>
        <w:t xml:space="preserve"> </w:t>
      </w:r>
      <w:r>
        <w:rPr>
          <w:spacing w:val="-2"/>
          <w:w w:val="105"/>
          <w:sz w:val="24"/>
        </w:rPr>
        <w:t>m</w:t>
      </w:r>
    </w:p>
    <w:p w14:paraId="04D96C85" w14:textId="77777777" w:rsidR="00E215DA" w:rsidRDefault="00000000">
      <w:pPr>
        <w:pStyle w:val="Tekstpodstawowy"/>
        <w:spacing w:before="2" w:line="312" w:lineRule="auto"/>
        <w:ind w:right="2102"/>
      </w:pPr>
      <w:r>
        <w:rPr>
          <w:noProof/>
        </w:rPr>
        <w:drawing>
          <wp:anchor distT="0" distB="0" distL="0" distR="0" simplePos="0" relativeHeight="487677440" behindDoc="1" locked="0" layoutInCell="1" allowOverlap="1" wp14:anchorId="1CC27F54" wp14:editId="6C9B8783">
            <wp:simplePos x="0" y="0"/>
            <wp:positionH relativeFrom="page">
              <wp:posOffset>899999</wp:posOffset>
            </wp:positionH>
            <wp:positionV relativeFrom="paragraph">
              <wp:posOffset>485455</wp:posOffset>
            </wp:positionV>
            <wp:extent cx="2428670" cy="3238500"/>
            <wp:effectExtent l="0" t="0" r="0" b="0"/>
            <wp:wrapTopAndBottom/>
            <wp:docPr id="319" name="Image 319" descr="Zdjęcie po lewej: fragment korytarza z beżową podłogą i białymi ścianami. Na styku ścian i podłogi oraz na wysokości klamek w drzwiach zastosowano niebieskie pasy kontrastujące. W tle drzwi z jasnego drewna, podkreślone po stronie klamki pionowym, niebieskim pasem. Zdjęcie po prawej: fragment korytarza z jasnoszarą podłogą i ścianami. Na styku ścian i podłogi grafitowy pas kontrastujący. Po lewej stronie zdjęcia białe drzwi podnośnika pionowego, podkreślone ciemnoszarym fragmentem ściany. Po prawej stronie zdjęcia drzwi do pomieszczeń wykonane z ciemnobrązowego drewna. W tle widoczna jaskrawozielona obudowa kaloryfera. Sufit wykonany z białych, prostokątnych paneli, z wbudowanym oświetleni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descr="Zdjęcie po lewej: fragment korytarza z beżową podłogą i białymi ścianami. Na styku ścian i podłogi oraz na wysokości klamek w drzwiach zastosowano niebieskie pasy kontrastujące. W tle drzwi z jasnego drewna, podkreślone po stronie klamki pionowym, niebieskim pasem. Zdjęcie po prawej: fragment korytarza z jasnoszarą podłogą i ścianami. Na styku ścian i podłogi grafitowy pas kontrastujący. Po lewej stronie zdjęcia białe drzwi podnośnika pionowego, podkreślone ciemnoszarym fragmentem ściany. Po prawej stronie zdjęcia drzwi do pomieszczeń wykonane z ciemnobrązowego drewna. W tle widoczna jaskrawozielona obudowa kaloryfera. Sufit wykonany z białych, prostokątnych paneli, z wbudowanym oświetleniem."/>
                    <pic:cNvPicPr/>
                  </pic:nvPicPr>
                  <pic:blipFill>
                    <a:blip r:embed="rId296" cstate="print"/>
                    <a:stretch>
                      <a:fillRect/>
                    </a:stretch>
                  </pic:blipFill>
                  <pic:spPr>
                    <a:xfrm>
                      <a:off x="0" y="0"/>
                      <a:ext cx="2428670" cy="3238500"/>
                    </a:xfrm>
                    <a:prstGeom prst="rect">
                      <a:avLst/>
                    </a:prstGeom>
                  </pic:spPr>
                </pic:pic>
              </a:graphicData>
            </a:graphic>
          </wp:anchor>
        </w:drawing>
      </w:r>
      <w:r>
        <w:rPr>
          <w:noProof/>
        </w:rPr>
        <w:drawing>
          <wp:anchor distT="0" distB="0" distL="0" distR="0" simplePos="0" relativeHeight="487677952" behindDoc="1" locked="0" layoutInCell="1" allowOverlap="1" wp14:anchorId="25AAB02A" wp14:editId="2035139A">
            <wp:simplePos x="0" y="0"/>
            <wp:positionH relativeFrom="page">
              <wp:posOffset>3463199</wp:posOffset>
            </wp:positionH>
            <wp:positionV relativeFrom="paragraph">
              <wp:posOffset>483957</wp:posOffset>
            </wp:positionV>
            <wp:extent cx="3333495" cy="3238500"/>
            <wp:effectExtent l="0" t="0" r="0" b="0"/>
            <wp:wrapTopAndBottom/>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297" cstate="print"/>
                    <a:stretch>
                      <a:fillRect/>
                    </a:stretch>
                  </pic:blipFill>
                  <pic:spPr>
                    <a:xfrm>
                      <a:off x="0" y="0"/>
                      <a:ext cx="3333495" cy="3238500"/>
                    </a:xfrm>
                    <a:prstGeom prst="rect">
                      <a:avLst/>
                    </a:prstGeom>
                  </pic:spPr>
                </pic:pic>
              </a:graphicData>
            </a:graphic>
          </wp:anchor>
        </w:drawing>
      </w:r>
      <w:r>
        <w:t>i barwie kontrastującej na poziomie minimum 30% LRV w stosunku do</w:t>
      </w:r>
      <w:r>
        <w:rPr>
          <w:spacing w:val="36"/>
        </w:rPr>
        <w:t xml:space="preserve"> </w:t>
      </w:r>
      <w:r>
        <w:t>minimum</w:t>
      </w:r>
      <w:r>
        <w:rPr>
          <w:spacing w:val="36"/>
        </w:rPr>
        <w:t xml:space="preserve"> </w:t>
      </w:r>
      <w:r>
        <w:t>jednej</w:t>
      </w:r>
      <w:r>
        <w:rPr>
          <w:spacing w:val="36"/>
        </w:rPr>
        <w:t xml:space="preserve"> </w:t>
      </w:r>
      <w:r>
        <w:t>z</w:t>
      </w:r>
      <w:r>
        <w:rPr>
          <w:spacing w:val="36"/>
        </w:rPr>
        <w:t xml:space="preserve"> </w:t>
      </w:r>
      <w:r>
        <w:t>tych</w:t>
      </w:r>
      <w:r>
        <w:rPr>
          <w:spacing w:val="36"/>
        </w:rPr>
        <w:t xml:space="preserve"> </w:t>
      </w:r>
      <w:r>
        <w:t>płaszczyzn</w:t>
      </w:r>
      <w:r>
        <w:rPr>
          <w:spacing w:val="36"/>
        </w:rPr>
        <w:t xml:space="preserve"> </w:t>
      </w:r>
      <w:r>
        <w:t>[patrz:</w:t>
      </w:r>
      <w:r>
        <w:rPr>
          <w:spacing w:val="36"/>
        </w:rPr>
        <w:t xml:space="preserve"> </w:t>
      </w:r>
      <w:r>
        <w:t>ilustracje</w:t>
      </w:r>
      <w:r>
        <w:rPr>
          <w:spacing w:val="36"/>
        </w:rPr>
        <w:t xml:space="preserve"> </w:t>
      </w:r>
      <w:r>
        <w:t>57</w:t>
      </w:r>
      <w:r>
        <w:rPr>
          <w:spacing w:val="36"/>
        </w:rPr>
        <w:t xml:space="preserve"> </w:t>
      </w:r>
      <w:r>
        <w:t>i</w:t>
      </w:r>
      <w:r>
        <w:rPr>
          <w:spacing w:val="36"/>
        </w:rPr>
        <w:t xml:space="preserve"> </w:t>
      </w:r>
      <w:r>
        <w:t>69].</w:t>
      </w:r>
    </w:p>
    <w:p w14:paraId="2424CC30" w14:textId="77777777" w:rsidR="00E215DA" w:rsidRDefault="00000000">
      <w:pPr>
        <w:spacing w:before="123" w:line="247" w:lineRule="auto"/>
        <w:ind w:left="917" w:right="772"/>
        <w:rPr>
          <w:rFonts w:ascii="Arial Black" w:hAnsi="Arial Black"/>
        </w:rPr>
      </w:pPr>
      <w:r>
        <w:rPr>
          <w:rFonts w:ascii="Arial Black" w:hAnsi="Arial Black"/>
          <w:w w:val="85"/>
        </w:rPr>
        <w:t xml:space="preserve">Ilustracja 69. Przykłady zastosowania pasów kontrastujących celem zapewnienia </w:t>
      </w:r>
      <w:r>
        <w:rPr>
          <w:rFonts w:ascii="Arial Black" w:hAnsi="Arial Black"/>
          <w:w w:val="90"/>
        </w:rPr>
        <w:t>kontrastu</w:t>
      </w:r>
      <w:r>
        <w:rPr>
          <w:rFonts w:ascii="Arial Black" w:hAnsi="Arial Black"/>
          <w:spacing w:val="-9"/>
          <w:w w:val="90"/>
        </w:rPr>
        <w:t xml:space="preserve"> </w:t>
      </w:r>
      <w:r>
        <w:rPr>
          <w:rFonts w:ascii="Arial Black" w:hAnsi="Arial Black"/>
          <w:w w:val="90"/>
        </w:rPr>
        <w:t>pomiędzy</w:t>
      </w:r>
      <w:r>
        <w:rPr>
          <w:rFonts w:ascii="Arial Black" w:hAnsi="Arial Black"/>
          <w:spacing w:val="-9"/>
          <w:w w:val="90"/>
        </w:rPr>
        <w:t xml:space="preserve"> </w:t>
      </w:r>
      <w:r>
        <w:rPr>
          <w:rFonts w:ascii="Arial Black" w:hAnsi="Arial Black"/>
          <w:w w:val="90"/>
        </w:rPr>
        <w:t>ścianami</w:t>
      </w:r>
      <w:r>
        <w:rPr>
          <w:rFonts w:ascii="Arial Black" w:hAnsi="Arial Black"/>
          <w:spacing w:val="-9"/>
          <w:w w:val="90"/>
        </w:rPr>
        <w:t xml:space="preserve"> </w:t>
      </w:r>
      <w:r>
        <w:rPr>
          <w:rFonts w:ascii="Arial Black" w:hAnsi="Arial Black"/>
          <w:w w:val="90"/>
        </w:rPr>
        <w:t>a</w:t>
      </w:r>
      <w:r>
        <w:rPr>
          <w:rFonts w:ascii="Arial Black" w:hAnsi="Arial Black"/>
          <w:spacing w:val="-9"/>
          <w:w w:val="90"/>
        </w:rPr>
        <w:t xml:space="preserve"> </w:t>
      </w:r>
      <w:r>
        <w:rPr>
          <w:rFonts w:ascii="Arial Black" w:hAnsi="Arial Black"/>
          <w:w w:val="90"/>
        </w:rPr>
        <w:t>podłogami,</w:t>
      </w:r>
      <w:r>
        <w:rPr>
          <w:rFonts w:ascii="Arial Black" w:hAnsi="Arial Black"/>
          <w:spacing w:val="-9"/>
          <w:w w:val="90"/>
        </w:rPr>
        <w:t xml:space="preserve"> </w:t>
      </w:r>
      <w:r>
        <w:rPr>
          <w:rFonts w:ascii="Arial Black" w:hAnsi="Arial Black"/>
          <w:w w:val="90"/>
        </w:rPr>
        <w:t>fot.</w:t>
      </w:r>
      <w:r>
        <w:rPr>
          <w:rFonts w:ascii="Arial Black" w:hAnsi="Arial Black"/>
          <w:spacing w:val="-9"/>
          <w:w w:val="90"/>
        </w:rPr>
        <w:t xml:space="preserve"> </w:t>
      </w:r>
      <w:r>
        <w:rPr>
          <w:rFonts w:ascii="Arial Black" w:hAnsi="Arial Black"/>
          <w:w w:val="90"/>
        </w:rPr>
        <w:t>Katarzyna</w:t>
      </w:r>
      <w:r>
        <w:rPr>
          <w:rFonts w:ascii="Arial Black" w:hAnsi="Arial Black"/>
          <w:spacing w:val="-9"/>
          <w:w w:val="90"/>
        </w:rPr>
        <w:t xml:space="preserve"> </w:t>
      </w:r>
      <w:r>
        <w:rPr>
          <w:rFonts w:ascii="Arial Black" w:hAnsi="Arial Black"/>
          <w:w w:val="90"/>
        </w:rPr>
        <w:t>Guratowska</w:t>
      </w:r>
    </w:p>
    <w:p w14:paraId="32BA04D0"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25575BF5" w14:textId="77777777" w:rsidR="00E215DA" w:rsidRDefault="00E215DA">
      <w:pPr>
        <w:pStyle w:val="Tekstpodstawowy"/>
        <w:spacing w:before="52"/>
        <w:ind w:left="0"/>
        <w:rPr>
          <w:rFonts w:ascii="Arial Black"/>
          <w:sz w:val="30"/>
        </w:rPr>
      </w:pPr>
    </w:p>
    <w:p w14:paraId="236F88EB" w14:textId="77777777" w:rsidR="00E215DA" w:rsidRDefault="00000000">
      <w:pPr>
        <w:pStyle w:val="Nagwek5"/>
      </w:pPr>
      <w:r>
        <w:rPr>
          <w:color w:val="001C62"/>
          <w:spacing w:val="-2"/>
          <w:w w:val="95"/>
        </w:rPr>
        <w:t>Oświetlenie</w:t>
      </w:r>
    </w:p>
    <w:p w14:paraId="08E45AB8" w14:textId="77777777" w:rsidR="00E215DA" w:rsidRDefault="00000000">
      <w:pPr>
        <w:pStyle w:val="Akapitzlist"/>
        <w:numPr>
          <w:ilvl w:val="0"/>
          <w:numId w:val="114"/>
        </w:numPr>
        <w:tabs>
          <w:tab w:val="left" w:pos="1594"/>
          <w:tab w:val="left" w:pos="1597"/>
        </w:tabs>
        <w:spacing w:before="155" w:line="312" w:lineRule="auto"/>
        <w:ind w:right="1615"/>
        <w:jc w:val="left"/>
        <w:rPr>
          <w:sz w:val="24"/>
        </w:rPr>
      </w:pPr>
      <w:r>
        <w:rPr>
          <w:sz w:val="24"/>
        </w:rPr>
        <w:t xml:space="preserve">W całym pomieszczeniu zapewnij jednolicie rozłożone natężenie światła </w:t>
      </w:r>
      <w:r>
        <w:rPr>
          <w:w w:val="105"/>
          <w:sz w:val="24"/>
        </w:rPr>
        <w:t>(zarówno</w:t>
      </w:r>
      <w:r>
        <w:rPr>
          <w:spacing w:val="-2"/>
          <w:w w:val="105"/>
          <w:sz w:val="24"/>
        </w:rPr>
        <w:t xml:space="preserve"> </w:t>
      </w:r>
      <w:r>
        <w:rPr>
          <w:w w:val="105"/>
          <w:sz w:val="24"/>
        </w:rPr>
        <w:t>naturalnego,</w:t>
      </w:r>
      <w:r>
        <w:rPr>
          <w:spacing w:val="-2"/>
          <w:w w:val="105"/>
          <w:sz w:val="24"/>
        </w:rPr>
        <w:t xml:space="preserve"> </w:t>
      </w:r>
      <w:r>
        <w:rPr>
          <w:w w:val="105"/>
          <w:sz w:val="24"/>
        </w:rPr>
        <w:t>jak</w:t>
      </w:r>
      <w:r>
        <w:rPr>
          <w:spacing w:val="-2"/>
          <w:w w:val="105"/>
          <w:sz w:val="24"/>
        </w:rPr>
        <w:t xml:space="preserve"> </w:t>
      </w:r>
      <w:r>
        <w:rPr>
          <w:w w:val="105"/>
          <w:sz w:val="24"/>
        </w:rPr>
        <w:t>i</w:t>
      </w:r>
      <w:r>
        <w:rPr>
          <w:spacing w:val="-2"/>
          <w:w w:val="105"/>
          <w:sz w:val="24"/>
        </w:rPr>
        <w:t xml:space="preserve"> </w:t>
      </w:r>
      <w:r>
        <w:rPr>
          <w:w w:val="105"/>
          <w:sz w:val="24"/>
        </w:rPr>
        <w:t>sztucznego).</w:t>
      </w:r>
    </w:p>
    <w:p w14:paraId="3B78F2ED" w14:textId="77777777" w:rsidR="00E215DA" w:rsidRDefault="00000000">
      <w:pPr>
        <w:pStyle w:val="Akapitzlist"/>
        <w:numPr>
          <w:ilvl w:val="0"/>
          <w:numId w:val="114"/>
        </w:numPr>
        <w:tabs>
          <w:tab w:val="left" w:pos="1595"/>
          <w:tab w:val="left" w:pos="1597"/>
        </w:tabs>
        <w:spacing w:line="312" w:lineRule="auto"/>
        <w:ind w:right="1146"/>
        <w:jc w:val="left"/>
        <w:rPr>
          <w:sz w:val="24"/>
        </w:rPr>
      </w:pPr>
      <w:r>
        <w:rPr>
          <w:sz w:val="24"/>
        </w:rPr>
        <w:t>Zagwarantuj dostęp do światła naturalnego. W uzasadnionych przypadkach, ze względu na funkcję pomieszczenia, możesz zrezygnować z tego wymogu.</w:t>
      </w:r>
    </w:p>
    <w:p w14:paraId="2A0C3CC6" w14:textId="77777777" w:rsidR="00E215DA" w:rsidRDefault="00000000">
      <w:pPr>
        <w:pStyle w:val="Akapitzlist"/>
        <w:numPr>
          <w:ilvl w:val="0"/>
          <w:numId w:val="114"/>
        </w:numPr>
        <w:tabs>
          <w:tab w:val="left" w:pos="1594"/>
          <w:tab w:val="left" w:pos="1597"/>
        </w:tabs>
        <w:spacing w:line="312" w:lineRule="auto"/>
        <w:ind w:right="1528"/>
        <w:jc w:val="left"/>
        <w:rPr>
          <w:sz w:val="24"/>
        </w:rPr>
      </w:pPr>
      <w:r>
        <w:rPr>
          <w:spacing w:val="-2"/>
          <w:w w:val="105"/>
          <w:sz w:val="24"/>
        </w:rPr>
        <w:t>Okna,</w:t>
      </w:r>
      <w:r>
        <w:rPr>
          <w:spacing w:val="-14"/>
          <w:w w:val="105"/>
          <w:sz w:val="24"/>
        </w:rPr>
        <w:t xml:space="preserve"> </w:t>
      </w:r>
      <w:r>
        <w:rPr>
          <w:spacing w:val="-2"/>
          <w:w w:val="105"/>
          <w:sz w:val="24"/>
        </w:rPr>
        <w:t>świetliki</w:t>
      </w:r>
      <w:r>
        <w:rPr>
          <w:spacing w:val="-14"/>
          <w:w w:val="105"/>
          <w:sz w:val="24"/>
        </w:rPr>
        <w:t xml:space="preserve"> </w:t>
      </w:r>
      <w:r>
        <w:rPr>
          <w:spacing w:val="-2"/>
          <w:w w:val="105"/>
          <w:sz w:val="24"/>
        </w:rPr>
        <w:t>lub</w:t>
      </w:r>
      <w:r>
        <w:rPr>
          <w:spacing w:val="-14"/>
          <w:w w:val="105"/>
          <w:sz w:val="24"/>
        </w:rPr>
        <w:t xml:space="preserve"> </w:t>
      </w:r>
      <w:r>
        <w:rPr>
          <w:spacing w:val="-2"/>
          <w:w w:val="105"/>
          <w:sz w:val="24"/>
        </w:rPr>
        <w:t>inne</w:t>
      </w:r>
      <w:r>
        <w:rPr>
          <w:spacing w:val="-14"/>
          <w:w w:val="105"/>
          <w:sz w:val="24"/>
        </w:rPr>
        <w:t xml:space="preserve"> </w:t>
      </w:r>
      <w:r>
        <w:rPr>
          <w:spacing w:val="-2"/>
          <w:w w:val="105"/>
          <w:sz w:val="24"/>
        </w:rPr>
        <w:t>szklane</w:t>
      </w:r>
      <w:r>
        <w:rPr>
          <w:spacing w:val="-14"/>
          <w:w w:val="105"/>
          <w:sz w:val="24"/>
        </w:rPr>
        <w:t xml:space="preserve"> </w:t>
      </w:r>
      <w:r>
        <w:rPr>
          <w:spacing w:val="-2"/>
          <w:w w:val="105"/>
          <w:sz w:val="24"/>
        </w:rPr>
        <w:t>płaszczyzny</w:t>
      </w:r>
      <w:r>
        <w:rPr>
          <w:spacing w:val="-14"/>
          <w:w w:val="105"/>
          <w:sz w:val="24"/>
        </w:rPr>
        <w:t xml:space="preserve"> </w:t>
      </w:r>
      <w:r>
        <w:rPr>
          <w:spacing w:val="-2"/>
          <w:w w:val="105"/>
          <w:sz w:val="24"/>
        </w:rPr>
        <w:t>rozmieść</w:t>
      </w:r>
      <w:r>
        <w:rPr>
          <w:spacing w:val="-14"/>
          <w:w w:val="105"/>
          <w:sz w:val="24"/>
        </w:rPr>
        <w:t xml:space="preserve"> </w:t>
      </w:r>
      <w:r>
        <w:rPr>
          <w:spacing w:val="-2"/>
          <w:w w:val="105"/>
          <w:sz w:val="24"/>
        </w:rPr>
        <w:t>równomiernie,</w:t>
      </w:r>
      <w:r>
        <w:rPr>
          <w:spacing w:val="-14"/>
          <w:w w:val="105"/>
          <w:sz w:val="24"/>
        </w:rPr>
        <w:t xml:space="preserve"> </w:t>
      </w:r>
      <w:r>
        <w:rPr>
          <w:spacing w:val="-2"/>
          <w:w w:val="105"/>
          <w:sz w:val="24"/>
        </w:rPr>
        <w:t>aby zapobiec</w:t>
      </w:r>
      <w:r>
        <w:rPr>
          <w:spacing w:val="-5"/>
          <w:w w:val="105"/>
          <w:sz w:val="24"/>
        </w:rPr>
        <w:t xml:space="preserve"> </w:t>
      </w:r>
      <w:r>
        <w:rPr>
          <w:spacing w:val="-2"/>
          <w:w w:val="105"/>
          <w:sz w:val="24"/>
        </w:rPr>
        <w:t>powstawaniu</w:t>
      </w:r>
      <w:r>
        <w:rPr>
          <w:spacing w:val="-5"/>
          <w:w w:val="105"/>
          <w:sz w:val="24"/>
        </w:rPr>
        <w:t xml:space="preserve"> </w:t>
      </w:r>
      <w:r>
        <w:rPr>
          <w:spacing w:val="-2"/>
          <w:w w:val="105"/>
          <w:sz w:val="24"/>
        </w:rPr>
        <w:t>kontrastów</w:t>
      </w:r>
      <w:r>
        <w:rPr>
          <w:spacing w:val="-5"/>
          <w:w w:val="105"/>
          <w:sz w:val="24"/>
        </w:rPr>
        <w:t xml:space="preserve"> </w:t>
      </w:r>
      <w:r>
        <w:rPr>
          <w:spacing w:val="-2"/>
          <w:w w:val="105"/>
          <w:sz w:val="24"/>
        </w:rPr>
        <w:t>świetlnych</w:t>
      </w:r>
      <w:r>
        <w:rPr>
          <w:spacing w:val="-5"/>
          <w:w w:val="105"/>
          <w:sz w:val="24"/>
        </w:rPr>
        <w:t xml:space="preserve"> </w:t>
      </w:r>
      <w:r>
        <w:rPr>
          <w:spacing w:val="-2"/>
          <w:w w:val="105"/>
          <w:sz w:val="24"/>
        </w:rPr>
        <w:t>(jasnych</w:t>
      </w:r>
      <w:r>
        <w:rPr>
          <w:spacing w:val="-5"/>
          <w:w w:val="105"/>
          <w:sz w:val="24"/>
        </w:rPr>
        <w:t xml:space="preserve"> </w:t>
      </w:r>
      <w:r>
        <w:rPr>
          <w:spacing w:val="-2"/>
          <w:w w:val="105"/>
          <w:sz w:val="24"/>
        </w:rPr>
        <w:t>i</w:t>
      </w:r>
      <w:r>
        <w:rPr>
          <w:spacing w:val="-5"/>
          <w:w w:val="105"/>
          <w:sz w:val="24"/>
        </w:rPr>
        <w:t xml:space="preserve"> </w:t>
      </w:r>
      <w:r>
        <w:rPr>
          <w:spacing w:val="-2"/>
          <w:w w:val="105"/>
          <w:sz w:val="24"/>
        </w:rPr>
        <w:t>ciemnych</w:t>
      </w:r>
      <w:r>
        <w:rPr>
          <w:spacing w:val="-5"/>
          <w:w w:val="105"/>
          <w:sz w:val="24"/>
        </w:rPr>
        <w:t xml:space="preserve"> </w:t>
      </w:r>
      <w:r>
        <w:rPr>
          <w:spacing w:val="-2"/>
          <w:w w:val="105"/>
          <w:sz w:val="24"/>
        </w:rPr>
        <w:t>stref).</w:t>
      </w:r>
    </w:p>
    <w:p w14:paraId="32844721" w14:textId="77777777" w:rsidR="00E215DA" w:rsidRDefault="00000000">
      <w:pPr>
        <w:pStyle w:val="Akapitzlist"/>
        <w:numPr>
          <w:ilvl w:val="0"/>
          <w:numId w:val="114"/>
        </w:numPr>
        <w:tabs>
          <w:tab w:val="left" w:pos="1594"/>
          <w:tab w:val="left" w:pos="1597"/>
        </w:tabs>
        <w:spacing w:line="312" w:lineRule="auto"/>
        <w:ind w:right="1247"/>
        <w:jc w:val="left"/>
        <w:rPr>
          <w:sz w:val="24"/>
        </w:rPr>
      </w:pPr>
      <w:r>
        <w:rPr>
          <w:w w:val="105"/>
          <w:sz w:val="24"/>
        </w:rPr>
        <w:t>Jeżeli</w:t>
      </w:r>
      <w:r>
        <w:rPr>
          <w:spacing w:val="-11"/>
          <w:w w:val="105"/>
          <w:sz w:val="24"/>
        </w:rPr>
        <w:t xml:space="preserve"> </w:t>
      </w:r>
      <w:r>
        <w:rPr>
          <w:w w:val="105"/>
          <w:sz w:val="24"/>
        </w:rPr>
        <w:t>chcesz</w:t>
      </w:r>
      <w:r>
        <w:rPr>
          <w:spacing w:val="-11"/>
          <w:w w:val="105"/>
          <w:sz w:val="24"/>
        </w:rPr>
        <w:t xml:space="preserve"> </w:t>
      </w:r>
      <w:r>
        <w:rPr>
          <w:w w:val="105"/>
          <w:sz w:val="24"/>
        </w:rPr>
        <w:t>zapewnić</w:t>
      </w:r>
      <w:r>
        <w:rPr>
          <w:spacing w:val="-11"/>
          <w:w w:val="105"/>
          <w:sz w:val="24"/>
        </w:rPr>
        <w:t xml:space="preserve"> </w:t>
      </w:r>
      <w:r>
        <w:rPr>
          <w:w w:val="105"/>
          <w:sz w:val="24"/>
        </w:rPr>
        <w:t>możliwość</w:t>
      </w:r>
      <w:r>
        <w:rPr>
          <w:spacing w:val="-11"/>
          <w:w w:val="105"/>
          <w:sz w:val="24"/>
        </w:rPr>
        <w:t xml:space="preserve"> </w:t>
      </w:r>
      <w:r>
        <w:rPr>
          <w:w w:val="105"/>
          <w:sz w:val="24"/>
        </w:rPr>
        <w:t>wietrzenia</w:t>
      </w:r>
      <w:r>
        <w:rPr>
          <w:spacing w:val="-11"/>
          <w:w w:val="105"/>
          <w:sz w:val="24"/>
        </w:rPr>
        <w:t xml:space="preserve"> </w:t>
      </w:r>
      <w:r>
        <w:rPr>
          <w:w w:val="105"/>
          <w:sz w:val="24"/>
        </w:rPr>
        <w:t>poprzez</w:t>
      </w:r>
      <w:r>
        <w:rPr>
          <w:spacing w:val="-11"/>
          <w:w w:val="105"/>
          <w:sz w:val="24"/>
        </w:rPr>
        <w:t xml:space="preserve"> </w:t>
      </w:r>
      <w:r>
        <w:rPr>
          <w:w w:val="105"/>
          <w:sz w:val="24"/>
        </w:rPr>
        <w:t>otwarcie</w:t>
      </w:r>
      <w:r>
        <w:rPr>
          <w:spacing w:val="-11"/>
          <w:w w:val="105"/>
          <w:sz w:val="24"/>
        </w:rPr>
        <w:t xml:space="preserve"> </w:t>
      </w:r>
      <w:r>
        <w:rPr>
          <w:w w:val="105"/>
          <w:sz w:val="24"/>
        </w:rPr>
        <w:t>okna, wybierz</w:t>
      </w:r>
      <w:r>
        <w:rPr>
          <w:spacing w:val="-18"/>
          <w:w w:val="105"/>
          <w:sz w:val="24"/>
        </w:rPr>
        <w:t xml:space="preserve"> </w:t>
      </w:r>
      <w:r>
        <w:rPr>
          <w:w w:val="105"/>
          <w:sz w:val="24"/>
        </w:rPr>
        <w:t>okna</w:t>
      </w:r>
      <w:r>
        <w:rPr>
          <w:spacing w:val="-17"/>
          <w:w w:val="105"/>
          <w:sz w:val="24"/>
        </w:rPr>
        <w:t xml:space="preserve"> </w:t>
      </w:r>
      <w:r>
        <w:rPr>
          <w:w w:val="105"/>
          <w:sz w:val="24"/>
        </w:rPr>
        <w:t>z</w:t>
      </w:r>
      <w:r>
        <w:rPr>
          <w:spacing w:val="-18"/>
          <w:w w:val="105"/>
          <w:sz w:val="24"/>
        </w:rPr>
        <w:t xml:space="preserve"> </w:t>
      </w:r>
      <w:r>
        <w:rPr>
          <w:w w:val="105"/>
          <w:sz w:val="24"/>
        </w:rPr>
        <w:t>możliwością</w:t>
      </w:r>
      <w:r>
        <w:rPr>
          <w:spacing w:val="-18"/>
          <w:w w:val="105"/>
          <w:sz w:val="24"/>
        </w:rPr>
        <w:t xml:space="preserve"> </w:t>
      </w:r>
      <w:r>
        <w:rPr>
          <w:w w:val="105"/>
          <w:sz w:val="24"/>
        </w:rPr>
        <w:t>pionowego</w:t>
      </w:r>
      <w:r>
        <w:rPr>
          <w:spacing w:val="-17"/>
          <w:w w:val="105"/>
          <w:sz w:val="24"/>
        </w:rPr>
        <w:t xml:space="preserve"> </w:t>
      </w:r>
      <w:r>
        <w:rPr>
          <w:w w:val="105"/>
          <w:sz w:val="24"/>
        </w:rPr>
        <w:t>ich</w:t>
      </w:r>
      <w:r>
        <w:rPr>
          <w:spacing w:val="-18"/>
          <w:w w:val="105"/>
          <w:sz w:val="24"/>
        </w:rPr>
        <w:t xml:space="preserve"> </w:t>
      </w:r>
      <w:r>
        <w:rPr>
          <w:w w:val="105"/>
          <w:sz w:val="24"/>
        </w:rPr>
        <w:t>uchylenia.</w:t>
      </w:r>
      <w:r>
        <w:rPr>
          <w:spacing w:val="-17"/>
          <w:w w:val="105"/>
          <w:sz w:val="24"/>
        </w:rPr>
        <w:t xml:space="preserve"> </w:t>
      </w:r>
      <w:r>
        <w:rPr>
          <w:w w:val="105"/>
          <w:sz w:val="24"/>
        </w:rPr>
        <w:t>Dzięki</w:t>
      </w:r>
      <w:r>
        <w:rPr>
          <w:spacing w:val="-18"/>
          <w:w w:val="105"/>
          <w:sz w:val="24"/>
        </w:rPr>
        <w:t xml:space="preserve"> </w:t>
      </w:r>
      <w:r>
        <w:rPr>
          <w:w w:val="105"/>
          <w:sz w:val="24"/>
        </w:rPr>
        <w:t>temu</w:t>
      </w:r>
      <w:r>
        <w:rPr>
          <w:spacing w:val="-17"/>
          <w:w w:val="105"/>
          <w:sz w:val="24"/>
        </w:rPr>
        <w:t xml:space="preserve"> </w:t>
      </w:r>
      <w:r>
        <w:rPr>
          <w:w w:val="105"/>
          <w:sz w:val="24"/>
        </w:rPr>
        <w:t xml:space="preserve">możliwe </w:t>
      </w:r>
      <w:r>
        <w:rPr>
          <w:spacing w:val="-2"/>
          <w:w w:val="105"/>
          <w:sz w:val="24"/>
        </w:rPr>
        <w:t>będzie</w:t>
      </w:r>
      <w:r>
        <w:rPr>
          <w:spacing w:val="-9"/>
          <w:w w:val="105"/>
          <w:sz w:val="24"/>
        </w:rPr>
        <w:t xml:space="preserve"> </w:t>
      </w:r>
      <w:r>
        <w:rPr>
          <w:spacing w:val="-2"/>
          <w:w w:val="105"/>
          <w:sz w:val="24"/>
        </w:rPr>
        <w:t>ich</w:t>
      </w:r>
      <w:r>
        <w:rPr>
          <w:spacing w:val="-9"/>
          <w:w w:val="105"/>
          <w:sz w:val="24"/>
        </w:rPr>
        <w:t xml:space="preserve"> </w:t>
      </w:r>
      <w:r>
        <w:rPr>
          <w:spacing w:val="-2"/>
          <w:w w:val="105"/>
          <w:sz w:val="24"/>
        </w:rPr>
        <w:t>otwarcie</w:t>
      </w:r>
      <w:r>
        <w:rPr>
          <w:spacing w:val="-9"/>
          <w:w w:val="105"/>
          <w:sz w:val="24"/>
        </w:rPr>
        <w:t xml:space="preserve"> </w:t>
      </w:r>
      <w:r>
        <w:rPr>
          <w:spacing w:val="-2"/>
          <w:w w:val="105"/>
          <w:sz w:val="24"/>
        </w:rPr>
        <w:t>w</w:t>
      </w:r>
      <w:r>
        <w:rPr>
          <w:spacing w:val="-9"/>
          <w:w w:val="105"/>
          <w:sz w:val="24"/>
        </w:rPr>
        <w:t xml:space="preserve"> </w:t>
      </w:r>
      <w:r>
        <w:rPr>
          <w:spacing w:val="-2"/>
          <w:w w:val="105"/>
          <w:sz w:val="24"/>
        </w:rPr>
        <w:t>sposób</w:t>
      </w:r>
      <w:r>
        <w:rPr>
          <w:spacing w:val="-9"/>
          <w:w w:val="105"/>
          <w:sz w:val="24"/>
        </w:rPr>
        <w:t xml:space="preserve"> </w:t>
      </w:r>
      <w:r>
        <w:rPr>
          <w:spacing w:val="-2"/>
          <w:w w:val="105"/>
          <w:sz w:val="24"/>
        </w:rPr>
        <w:t>nieutrudniający</w:t>
      </w:r>
      <w:r>
        <w:rPr>
          <w:spacing w:val="-9"/>
          <w:w w:val="105"/>
          <w:sz w:val="24"/>
        </w:rPr>
        <w:t xml:space="preserve"> </w:t>
      </w:r>
      <w:r>
        <w:rPr>
          <w:spacing w:val="-2"/>
          <w:w w:val="105"/>
          <w:sz w:val="24"/>
        </w:rPr>
        <w:t>poruszanie</w:t>
      </w:r>
      <w:r>
        <w:rPr>
          <w:spacing w:val="-9"/>
          <w:w w:val="105"/>
          <w:sz w:val="24"/>
        </w:rPr>
        <w:t xml:space="preserve"> </w:t>
      </w:r>
      <w:r>
        <w:rPr>
          <w:spacing w:val="-2"/>
          <w:w w:val="105"/>
          <w:sz w:val="24"/>
        </w:rPr>
        <w:t>się</w:t>
      </w:r>
      <w:r>
        <w:rPr>
          <w:spacing w:val="-9"/>
          <w:w w:val="105"/>
          <w:sz w:val="24"/>
        </w:rPr>
        <w:t xml:space="preserve"> </w:t>
      </w:r>
      <w:r>
        <w:rPr>
          <w:spacing w:val="-2"/>
          <w:w w:val="105"/>
          <w:sz w:val="24"/>
        </w:rPr>
        <w:t xml:space="preserve">użytkowników </w:t>
      </w:r>
      <w:r>
        <w:rPr>
          <w:w w:val="105"/>
          <w:sz w:val="24"/>
        </w:rPr>
        <w:t>i niestwarzający zagrożenia.</w:t>
      </w:r>
    </w:p>
    <w:p w14:paraId="17A9969B" w14:textId="77777777" w:rsidR="00E215DA" w:rsidRDefault="00000000">
      <w:pPr>
        <w:pStyle w:val="Akapitzlist"/>
        <w:numPr>
          <w:ilvl w:val="0"/>
          <w:numId w:val="114"/>
        </w:numPr>
        <w:tabs>
          <w:tab w:val="left" w:pos="1594"/>
          <w:tab w:val="left" w:pos="1597"/>
        </w:tabs>
        <w:spacing w:before="62" w:line="312" w:lineRule="auto"/>
        <w:ind w:right="1360"/>
        <w:jc w:val="left"/>
        <w:rPr>
          <w:sz w:val="24"/>
        </w:rPr>
      </w:pPr>
      <w:r>
        <w:rPr>
          <w:sz w:val="24"/>
        </w:rPr>
        <w:t xml:space="preserve">Parapety umieść na wysokości 0,85 m nad poziomem posadzki. Wysokość </w:t>
      </w:r>
      <w:r>
        <w:rPr>
          <w:w w:val="105"/>
          <w:sz w:val="24"/>
        </w:rPr>
        <w:t>parapetu</w:t>
      </w:r>
      <w:r>
        <w:rPr>
          <w:spacing w:val="-5"/>
          <w:w w:val="105"/>
          <w:sz w:val="24"/>
        </w:rPr>
        <w:t xml:space="preserve"> </w:t>
      </w:r>
      <w:r>
        <w:rPr>
          <w:w w:val="105"/>
          <w:sz w:val="24"/>
        </w:rPr>
        <w:t>mierz</w:t>
      </w:r>
      <w:r>
        <w:rPr>
          <w:spacing w:val="-5"/>
          <w:w w:val="105"/>
          <w:sz w:val="24"/>
        </w:rPr>
        <w:t xml:space="preserve"> </w:t>
      </w:r>
      <w:r>
        <w:rPr>
          <w:w w:val="105"/>
          <w:sz w:val="24"/>
        </w:rPr>
        <w:t>od</w:t>
      </w:r>
      <w:r>
        <w:rPr>
          <w:spacing w:val="-5"/>
          <w:w w:val="105"/>
          <w:sz w:val="24"/>
        </w:rPr>
        <w:t xml:space="preserve"> </w:t>
      </w:r>
      <w:r>
        <w:rPr>
          <w:w w:val="105"/>
          <w:sz w:val="24"/>
        </w:rPr>
        <w:t>posadzki</w:t>
      </w:r>
      <w:r>
        <w:rPr>
          <w:spacing w:val="-5"/>
          <w:w w:val="105"/>
          <w:sz w:val="24"/>
        </w:rPr>
        <w:t xml:space="preserve"> </w:t>
      </w:r>
      <w:r>
        <w:rPr>
          <w:w w:val="105"/>
          <w:sz w:val="24"/>
        </w:rPr>
        <w:t>do</w:t>
      </w:r>
      <w:r>
        <w:rPr>
          <w:spacing w:val="-5"/>
          <w:w w:val="105"/>
          <w:sz w:val="24"/>
        </w:rPr>
        <w:t xml:space="preserve"> </w:t>
      </w:r>
      <w:r>
        <w:rPr>
          <w:w w:val="105"/>
          <w:sz w:val="24"/>
        </w:rPr>
        <w:t>jego</w:t>
      </w:r>
      <w:r>
        <w:rPr>
          <w:spacing w:val="-5"/>
          <w:w w:val="105"/>
          <w:sz w:val="24"/>
        </w:rPr>
        <w:t xml:space="preserve"> </w:t>
      </w:r>
      <w:r>
        <w:rPr>
          <w:w w:val="105"/>
          <w:sz w:val="24"/>
        </w:rPr>
        <w:t>górnej</w:t>
      </w:r>
      <w:r>
        <w:rPr>
          <w:spacing w:val="-5"/>
          <w:w w:val="105"/>
          <w:sz w:val="24"/>
        </w:rPr>
        <w:t xml:space="preserve"> </w:t>
      </w:r>
      <w:r>
        <w:rPr>
          <w:w w:val="105"/>
          <w:sz w:val="24"/>
        </w:rPr>
        <w:t>płaszczyzny.</w:t>
      </w:r>
    </w:p>
    <w:p w14:paraId="60037513" w14:textId="77777777" w:rsidR="00E215DA" w:rsidRDefault="00000000">
      <w:pPr>
        <w:pStyle w:val="Akapitzlist"/>
        <w:numPr>
          <w:ilvl w:val="0"/>
          <w:numId w:val="114"/>
        </w:numPr>
        <w:tabs>
          <w:tab w:val="left" w:pos="1594"/>
          <w:tab w:val="left" w:pos="1597"/>
        </w:tabs>
        <w:spacing w:line="312" w:lineRule="auto"/>
        <w:ind w:right="1379"/>
        <w:jc w:val="left"/>
        <w:rPr>
          <w:sz w:val="24"/>
        </w:rPr>
      </w:pPr>
      <w:r>
        <w:rPr>
          <w:w w:val="105"/>
          <w:sz w:val="24"/>
        </w:rPr>
        <w:t>W</w:t>
      </w:r>
      <w:r>
        <w:rPr>
          <w:spacing w:val="-18"/>
          <w:w w:val="105"/>
          <w:sz w:val="24"/>
        </w:rPr>
        <w:t xml:space="preserve"> </w:t>
      </w:r>
      <w:r>
        <w:rPr>
          <w:w w:val="105"/>
          <w:sz w:val="24"/>
        </w:rPr>
        <w:t>budynkach,</w:t>
      </w:r>
      <w:r>
        <w:rPr>
          <w:spacing w:val="-17"/>
          <w:w w:val="105"/>
          <w:sz w:val="24"/>
        </w:rPr>
        <w:t xml:space="preserve"> </w:t>
      </w:r>
      <w:r>
        <w:rPr>
          <w:w w:val="105"/>
          <w:sz w:val="24"/>
        </w:rPr>
        <w:t>w</w:t>
      </w:r>
      <w:r>
        <w:rPr>
          <w:spacing w:val="-18"/>
          <w:w w:val="105"/>
          <w:sz w:val="24"/>
        </w:rPr>
        <w:t xml:space="preserve"> </w:t>
      </w:r>
      <w:r>
        <w:rPr>
          <w:w w:val="105"/>
          <w:sz w:val="24"/>
        </w:rPr>
        <w:t>których</w:t>
      </w:r>
      <w:r>
        <w:rPr>
          <w:spacing w:val="-18"/>
          <w:w w:val="105"/>
          <w:sz w:val="24"/>
        </w:rPr>
        <w:t xml:space="preserve"> </w:t>
      </w:r>
      <w:r>
        <w:rPr>
          <w:w w:val="105"/>
          <w:sz w:val="24"/>
        </w:rPr>
        <w:t>możliwe</w:t>
      </w:r>
      <w:r>
        <w:rPr>
          <w:spacing w:val="-17"/>
          <w:w w:val="105"/>
          <w:sz w:val="24"/>
        </w:rPr>
        <w:t xml:space="preserve"> </w:t>
      </w:r>
      <w:r>
        <w:rPr>
          <w:w w:val="105"/>
          <w:sz w:val="24"/>
        </w:rPr>
        <w:t>jest</w:t>
      </w:r>
      <w:r>
        <w:rPr>
          <w:spacing w:val="-18"/>
          <w:w w:val="105"/>
          <w:sz w:val="24"/>
        </w:rPr>
        <w:t xml:space="preserve"> </w:t>
      </w:r>
      <w:r>
        <w:rPr>
          <w:w w:val="105"/>
          <w:sz w:val="24"/>
        </w:rPr>
        <w:t>otwarcie</w:t>
      </w:r>
      <w:r>
        <w:rPr>
          <w:spacing w:val="-17"/>
          <w:w w:val="105"/>
          <w:sz w:val="24"/>
        </w:rPr>
        <w:t xml:space="preserve"> </w:t>
      </w:r>
      <w:r>
        <w:rPr>
          <w:w w:val="105"/>
          <w:sz w:val="24"/>
        </w:rPr>
        <w:t>okien,</w:t>
      </w:r>
      <w:r>
        <w:rPr>
          <w:spacing w:val="-18"/>
          <w:w w:val="105"/>
          <w:sz w:val="24"/>
        </w:rPr>
        <w:t xml:space="preserve"> </w:t>
      </w:r>
      <w:r>
        <w:rPr>
          <w:w w:val="105"/>
          <w:sz w:val="24"/>
        </w:rPr>
        <w:t>zapewnij</w:t>
      </w:r>
      <w:r>
        <w:rPr>
          <w:spacing w:val="-17"/>
          <w:w w:val="105"/>
          <w:sz w:val="24"/>
        </w:rPr>
        <w:t xml:space="preserve"> </w:t>
      </w:r>
      <w:r>
        <w:rPr>
          <w:w w:val="105"/>
          <w:sz w:val="24"/>
        </w:rPr>
        <w:t>możliwość samodzielnego ich otwarcia, stosując klamki i dźwignie, które:</w:t>
      </w:r>
    </w:p>
    <w:p w14:paraId="7FAF3FA7" w14:textId="77777777" w:rsidR="00E215DA" w:rsidRDefault="00000000">
      <w:pPr>
        <w:pStyle w:val="Akapitzlist"/>
        <w:numPr>
          <w:ilvl w:val="1"/>
          <w:numId w:val="114"/>
        </w:numPr>
        <w:tabs>
          <w:tab w:val="left" w:pos="2104"/>
          <w:tab w:val="left" w:pos="2107"/>
        </w:tabs>
        <w:spacing w:line="312" w:lineRule="auto"/>
        <w:ind w:right="1141"/>
        <w:rPr>
          <w:sz w:val="24"/>
        </w:rPr>
      </w:pPr>
      <w:r>
        <w:rPr>
          <w:sz w:val="24"/>
        </w:rPr>
        <w:t>są umieszczone w przedziale wysokości od 0,85 do 1,2 m nad posadzką [patrz: ilustracja 63],</w:t>
      </w:r>
    </w:p>
    <w:p w14:paraId="0129DD23" w14:textId="77777777" w:rsidR="00E215DA" w:rsidRDefault="00000000">
      <w:pPr>
        <w:pStyle w:val="Akapitzlist"/>
        <w:numPr>
          <w:ilvl w:val="1"/>
          <w:numId w:val="114"/>
        </w:numPr>
        <w:tabs>
          <w:tab w:val="left" w:pos="2104"/>
          <w:tab w:val="left" w:pos="2107"/>
        </w:tabs>
        <w:spacing w:before="60" w:line="312" w:lineRule="auto"/>
        <w:ind w:right="814"/>
        <w:rPr>
          <w:sz w:val="24"/>
        </w:rPr>
      </w:pPr>
      <w:r>
        <w:rPr>
          <w:spacing w:val="-2"/>
          <w:w w:val="105"/>
          <w:sz w:val="24"/>
        </w:rPr>
        <w:t>nie</w:t>
      </w:r>
      <w:r>
        <w:rPr>
          <w:spacing w:val="-14"/>
          <w:w w:val="105"/>
          <w:sz w:val="24"/>
        </w:rPr>
        <w:t xml:space="preserve"> </w:t>
      </w:r>
      <w:r>
        <w:rPr>
          <w:spacing w:val="-2"/>
          <w:w w:val="105"/>
          <w:sz w:val="24"/>
        </w:rPr>
        <w:t>wymagają</w:t>
      </w:r>
      <w:r>
        <w:rPr>
          <w:spacing w:val="-14"/>
          <w:w w:val="105"/>
          <w:sz w:val="24"/>
        </w:rPr>
        <w:t xml:space="preserve"> </w:t>
      </w:r>
      <w:r>
        <w:rPr>
          <w:spacing w:val="-2"/>
          <w:w w:val="105"/>
          <w:sz w:val="24"/>
        </w:rPr>
        <w:t>użycia</w:t>
      </w:r>
      <w:r>
        <w:rPr>
          <w:spacing w:val="-14"/>
          <w:w w:val="105"/>
          <w:sz w:val="24"/>
        </w:rPr>
        <w:t xml:space="preserve"> </w:t>
      </w:r>
      <w:r>
        <w:rPr>
          <w:spacing w:val="-2"/>
          <w:w w:val="105"/>
          <w:sz w:val="24"/>
        </w:rPr>
        <w:t>więcej</w:t>
      </w:r>
      <w:r>
        <w:rPr>
          <w:spacing w:val="-14"/>
          <w:w w:val="105"/>
          <w:sz w:val="24"/>
        </w:rPr>
        <w:t xml:space="preserve"> </w:t>
      </w:r>
      <w:r>
        <w:rPr>
          <w:spacing w:val="-2"/>
          <w:w w:val="105"/>
          <w:sz w:val="24"/>
        </w:rPr>
        <w:t>niż</w:t>
      </w:r>
      <w:r>
        <w:rPr>
          <w:spacing w:val="-14"/>
          <w:w w:val="105"/>
          <w:sz w:val="24"/>
        </w:rPr>
        <w:t xml:space="preserve"> </w:t>
      </w:r>
      <w:r>
        <w:rPr>
          <w:spacing w:val="-2"/>
          <w:w w:val="105"/>
          <w:sz w:val="24"/>
        </w:rPr>
        <w:t>jednej</w:t>
      </w:r>
      <w:r>
        <w:rPr>
          <w:spacing w:val="-14"/>
          <w:w w:val="105"/>
          <w:sz w:val="24"/>
        </w:rPr>
        <w:t xml:space="preserve"> </w:t>
      </w:r>
      <w:r>
        <w:rPr>
          <w:spacing w:val="-2"/>
          <w:w w:val="105"/>
          <w:sz w:val="24"/>
        </w:rPr>
        <w:t>ręki,</w:t>
      </w:r>
      <w:r>
        <w:rPr>
          <w:spacing w:val="-14"/>
          <w:w w:val="105"/>
          <w:sz w:val="24"/>
        </w:rPr>
        <w:t xml:space="preserve"> </w:t>
      </w:r>
      <w:r>
        <w:rPr>
          <w:spacing w:val="-2"/>
          <w:w w:val="105"/>
          <w:sz w:val="24"/>
        </w:rPr>
        <w:t>dużej</w:t>
      </w:r>
      <w:r>
        <w:rPr>
          <w:spacing w:val="-14"/>
          <w:w w:val="105"/>
          <w:sz w:val="24"/>
        </w:rPr>
        <w:t xml:space="preserve"> </w:t>
      </w:r>
      <w:r>
        <w:rPr>
          <w:spacing w:val="-2"/>
          <w:w w:val="105"/>
          <w:sz w:val="24"/>
        </w:rPr>
        <w:t>siły,</w:t>
      </w:r>
      <w:r>
        <w:rPr>
          <w:spacing w:val="-14"/>
          <w:w w:val="105"/>
          <w:sz w:val="24"/>
        </w:rPr>
        <w:t xml:space="preserve"> </w:t>
      </w:r>
      <w:r>
        <w:rPr>
          <w:spacing w:val="-2"/>
          <w:w w:val="105"/>
          <w:sz w:val="24"/>
        </w:rPr>
        <w:t>precyzyjnego</w:t>
      </w:r>
      <w:r>
        <w:rPr>
          <w:spacing w:val="-14"/>
          <w:w w:val="105"/>
          <w:sz w:val="24"/>
        </w:rPr>
        <w:t xml:space="preserve"> </w:t>
      </w:r>
      <w:r>
        <w:rPr>
          <w:spacing w:val="-2"/>
          <w:w w:val="105"/>
          <w:sz w:val="24"/>
        </w:rPr>
        <w:t xml:space="preserve">chwytu </w:t>
      </w:r>
      <w:r>
        <w:rPr>
          <w:w w:val="105"/>
          <w:sz w:val="24"/>
        </w:rPr>
        <w:t>i ruchu obrotowego nadgarstka,</w:t>
      </w:r>
    </w:p>
    <w:p w14:paraId="3E1537BF" w14:textId="77777777" w:rsidR="00E215DA" w:rsidRDefault="00000000">
      <w:pPr>
        <w:pStyle w:val="Akapitzlist"/>
        <w:numPr>
          <w:ilvl w:val="1"/>
          <w:numId w:val="114"/>
        </w:numPr>
        <w:tabs>
          <w:tab w:val="left" w:pos="2105"/>
        </w:tabs>
        <w:ind w:left="2105" w:hanging="508"/>
        <w:rPr>
          <w:sz w:val="24"/>
        </w:rPr>
      </w:pPr>
      <w:r>
        <w:rPr>
          <w:sz w:val="24"/>
        </w:rPr>
        <w:t>wyróżniają</w:t>
      </w:r>
      <w:r>
        <w:rPr>
          <w:spacing w:val="14"/>
          <w:sz w:val="24"/>
        </w:rPr>
        <w:t xml:space="preserve"> </w:t>
      </w:r>
      <w:r>
        <w:rPr>
          <w:sz w:val="24"/>
        </w:rPr>
        <w:t>się</w:t>
      </w:r>
      <w:r>
        <w:rPr>
          <w:spacing w:val="15"/>
          <w:sz w:val="24"/>
        </w:rPr>
        <w:t xml:space="preserve"> </w:t>
      </w:r>
      <w:r>
        <w:rPr>
          <w:sz w:val="24"/>
        </w:rPr>
        <w:t>kolorystycznie</w:t>
      </w:r>
      <w:r>
        <w:rPr>
          <w:spacing w:val="14"/>
          <w:sz w:val="24"/>
        </w:rPr>
        <w:t xml:space="preserve"> </w:t>
      </w:r>
      <w:r>
        <w:rPr>
          <w:sz w:val="24"/>
        </w:rPr>
        <w:t>na</w:t>
      </w:r>
      <w:r>
        <w:rPr>
          <w:spacing w:val="15"/>
          <w:sz w:val="24"/>
        </w:rPr>
        <w:t xml:space="preserve"> </w:t>
      </w:r>
      <w:r>
        <w:rPr>
          <w:sz w:val="24"/>
        </w:rPr>
        <w:t>tle</w:t>
      </w:r>
      <w:r>
        <w:rPr>
          <w:spacing w:val="15"/>
          <w:sz w:val="24"/>
        </w:rPr>
        <w:t xml:space="preserve"> </w:t>
      </w:r>
      <w:r>
        <w:rPr>
          <w:sz w:val="24"/>
        </w:rPr>
        <w:t>na</w:t>
      </w:r>
      <w:r>
        <w:rPr>
          <w:spacing w:val="14"/>
          <w:sz w:val="24"/>
        </w:rPr>
        <w:t xml:space="preserve"> </w:t>
      </w:r>
      <w:r>
        <w:rPr>
          <w:sz w:val="24"/>
        </w:rPr>
        <w:t>poziomie</w:t>
      </w:r>
      <w:r>
        <w:rPr>
          <w:spacing w:val="15"/>
          <w:sz w:val="24"/>
        </w:rPr>
        <w:t xml:space="preserve"> </w:t>
      </w:r>
      <w:r>
        <w:rPr>
          <w:sz w:val="24"/>
        </w:rPr>
        <w:t>minimum</w:t>
      </w:r>
      <w:r>
        <w:rPr>
          <w:spacing w:val="14"/>
          <w:sz w:val="24"/>
        </w:rPr>
        <w:t xml:space="preserve"> </w:t>
      </w:r>
      <w:r>
        <w:rPr>
          <w:sz w:val="24"/>
        </w:rPr>
        <w:t>30%</w:t>
      </w:r>
      <w:r>
        <w:rPr>
          <w:spacing w:val="15"/>
          <w:sz w:val="24"/>
        </w:rPr>
        <w:t xml:space="preserve"> </w:t>
      </w:r>
      <w:r>
        <w:rPr>
          <w:spacing w:val="-4"/>
          <w:sz w:val="24"/>
        </w:rPr>
        <w:t>LRV.</w:t>
      </w:r>
    </w:p>
    <w:p w14:paraId="4F085E6C" w14:textId="77777777" w:rsidR="00E215DA" w:rsidRDefault="00000000">
      <w:pPr>
        <w:pStyle w:val="Akapitzlist"/>
        <w:numPr>
          <w:ilvl w:val="0"/>
          <w:numId w:val="114"/>
        </w:numPr>
        <w:tabs>
          <w:tab w:val="left" w:pos="1594"/>
          <w:tab w:val="left" w:pos="1597"/>
        </w:tabs>
        <w:spacing w:before="140" w:line="312" w:lineRule="auto"/>
        <w:ind w:right="2071"/>
        <w:jc w:val="left"/>
        <w:rPr>
          <w:sz w:val="24"/>
        </w:rPr>
      </w:pPr>
      <w:r>
        <w:rPr>
          <w:sz w:val="24"/>
        </w:rPr>
        <w:t>W celu ograniczenia oślepienia światłem dziennym oraz przegrzania w upalne dni w oknach stosuj rolety, przesłony zewnętrzne, szyby antyrefleksyjne lub inne rozwiązania ograniczające dostęp promieni słonecznych do pomieszczenia.</w:t>
      </w:r>
    </w:p>
    <w:p w14:paraId="0F1B37D8" w14:textId="77777777" w:rsidR="00E215DA" w:rsidRDefault="00000000">
      <w:pPr>
        <w:pStyle w:val="Akapitzlist"/>
        <w:numPr>
          <w:ilvl w:val="0"/>
          <w:numId w:val="114"/>
        </w:numPr>
        <w:tabs>
          <w:tab w:val="left" w:pos="1595"/>
          <w:tab w:val="left" w:pos="1597"/>
        </w:tabs>
        <w:spacing w:before="62" w:line="312" w:lineRule="auto"/>
        <w:ind w:right="799"/>
        <w:jc w:val="left"/>
        <w:rPr>
          <w:sz w:val="24"/>
        </w:rPr>
      </w:pPr>
      <w:r>
        <w:rPr>
          <w:spacing w:val="-2"/>
          <w:w w:val="105"/>
          <w:sz w:val="24"/>
        </w:rPr>
        <w:t>Elementy</w:t>
      </w:r>
      <w:r>
        <w:rPr>
          <w:spacing w:val="-13"/>
          <w:w w:val="105"/>
          <w:sz w:val="24"/>
        </w:rPr>
        <w:t xml:space="preserve"> </w:t>
      </w:r>
      <w:r>
        <w:rPr>
          <w:spacing w:val="-2"/>
          <w:w w:val="105"/>
          <w:sz w:val="24"/>
        </w:rPr>
        <w:t>sterujące</w:t>
      </w:r>
      <w:r>
        <w:rPr>
          <w:spacing w:val="-13"/>
          <w:w w:val="105"/>
          <w:sz w:val="24"/>
        </w:rPr>
        <w:t xml:space="preserve"> </w:t>
      </w:r>
      <w:r>
        <w:rPr>
          <w:spacing w:val="-2"/>
          <w:w w:val="105"/>
          <w:sz w:val="24"/>
        </w:rPr>
        <w:t>roletami</w:t>
      </w:r>
      <w:r>
        <w:rPr>
          <w:spacing w:val="-13"/>
          <w:w w:val="105"/>
          <w:sz w:val="24"/>
        </w:rPr>
        <w:t xml:space="preserve"> </w:t>
      </w:r>
      <w:r>
        <w:rPr>
          <w:spacing w:val="-2"/>
          <w:w w:val="105"/>
          <w:sz w:val="24"/>
        </w:rPr>
        <w:t>lub</w:t>
      </w:r>
      <w:r>
        <w:rPr>
          <w:spacing w:val="-13"/>
          <w:w w:val="105"/>
          <w:sz w:val="24"/>
        </w:rPr>
        <w:t xml:space="preserve"> </w:t>
      </w:r>
      <w:r>
        <w:rPr>
          <w:spacing w:val="-2"/>
          <w:w w:val="105"/>
          <w:sz w:val="24"/>
        </w:rPr>
        <w:t>żaluzjami</w:t>
      </w:r>
      <w:r>
        <w:rPr>
          <w:spacing w:val="-13"/>
          <w:w w:val="105"/>
          <w:sz w:val="24"/>
        </w:rPr>
        <w:t xml:space="preserve"> </w:t>
      </w:r>
      <w:r>
        <w:rPr>
          <w:spacing w:val="-2"/>
          <w:w w:val="105"/>
          <w:sz w:val="24"/>
        </w:rPr>
        <w:t>umieść</w:t>
      </w:r>
      <w:r>
        <w:rPr>
          <w:spacing w:val="-13"/>
          <w:w w:val="105"/>
          <w:sz w:val="24"/>
        </w:rPr>
        <w:t xml:space="preserve"> </w:t>
      </w:r>
      <w:r>
        <w:rPr>
          <w:spacing w:val="-2"/>
          <w:w w:val="105"/>
          <w:sz w:val="24"/>
        </w:rPr>
        <w:t>na</w:t>
      </w:r>
      <w:r>
        <w:rPr>
          <w:spacing w:val="-13"/>
          <w:w w:val="105"/>
          <w:sz w:val="24"/>
        </w:rPr>
        <w:t xml:space="preserve"> </w:t>
      </w:r>
      <w:r>
        <w:rPr>
          <w:spacing w:val="-2"/>
          <w:w w:val="105"/>
          <w:sz w:val="24"/>
        </w:rPr>
        <w:t>wysokości</w:t>
      </w:r>
      <w:r>
        <w:rPr>
          <w:spacing w:val="-13"/>
          <w:w w:val="105"/>
          <w:sz w:val="24"/>
        </w:rPr>
        <w:t xml:space="preserve"> </w:t>
      </w:r>
      <w:r>
        <w:rPr>
          <w:spacing w:val="-2"/>
          <w:w w:val="105"/>
          <w:sz w:val="24"/>
        </w:rPr>
        <w:t>od</w:t>
      </w:r>
      <w:r>
        <w:rPr>
          <w:spacing w:val="-13"/>
          <w:w w:val="105"/>
          <w:sz w:val="24"/>
        </w:rPr>
        <w:t xml:space="preserve"> </w:t>
      </w:r>
      <w:r>
        <w:rPr>
          <w:spacing w:val="-2"/>
          <w:w w:val="105"/>
          <w:sz w:val="24"/>
        </w:rPr>
        <w:t>0,8</w:t>
      </w:r>
      <w:r>
        <w:rPr>
          <w:spacing w:val="-13"/>
          <w:w w:val="105"/>
          <w:sz w:val="24"/>
        </w:rPr>
        <w:t xml:space="preserve"> </w:t>
      </w:r>
      <w:r>
        <w:rPr>
          <w:spacing w:val="-2"/>
          <w:w w:val="105"/>
          <w:sz w:val="24"/>
        </w:rPr>
        <w:t>do</w:t>
      </w:r>
      <w:r>
        <w:rPr>
          <w:spacing w:val="-13"/>
          <w:w w:val="105"/>
          <w:sz w:val="24"/>
        </w:rPr>
        <w:t xml:space="preserve"> </w:t>
      </w:r>
      <w:r>
        <w:rPr>
          <w:spacing w:val="-2"/>
          <w:w w:val="105"/>
          <w:sz w:val="24"/>
        </w:rPr>
        <w:t>1,1</w:t>
      </w:r>
      <w:r>
        <w:rPr>
          <w:spacing w:val="-13"/>
          <w:w w:val="105"/>
          <w:sz w:val="24"/>
        </w:rPr>
        <w:t xml:space="preserve"> </w:t>
      </w:r>
      <w:r>
        <w:rPr>
          <w:spacing w:val="-2"/>
          <w:w w:val="105"/>
          <w:sz w:val="24"/>
        </w:rPr>
        <w:t xml:space="preserve">m </w:t>
      </w:r>
      <w:r>
        <w:rPr>
          <w:w w:val="105"/>
          <w:sz w:val="24"/>
        </w:rPr>
        <w:t>nad posadzką.</w:t>
      </w:r>
    </w:p>
    <w:p w14:paraId="223A0E72" w14:textId="77777777" w:rsidR="00E215DA" w:rsidRDefault="00000000">
      <w:pPr>
        <w:pStyle w:val="Akapitzlist"/>
        <w:numPr>
          <w:ilvl w:val="0"/>
          <w:numId w:val="114"/>
        </w:numPr>
        <w:tabs>
          <w:tab w:val="left" w:pos="1594"/>
          <w:tab w:val="left" w:pos="1597"/>
        </w:tabs>
        <w:spacing w:line="312" w:lineRule="auto"/>
        <w:ind w:right="1486"/>
        <w:jc w:val="left"/>
        <w:rPr>
          <w:sz w:val="24"/>
        </w:rPr>
      </w:pPr>
      <w:r>
        <w:rPr>
          <w:sz w:val="24"/>
        </w:rPr>
        <w:t xml:space="preserve">W przypadku zastosowania rozwiązań z możliwością regulacji, wszystkim </w:t>
      </w:r>
      <w:r>
        <w:rPr>
          <w:w w:val="105"/>
          <w:sz w:val="24"/>
        </w:rPr>
        <w:t>użytkownikom zapewnij możliwość samodzielnej ich obsługi.</w:t>
      </w:r>
    </w:p>
    <w:p w14:paraId="2848EF00" w14:textId="77777777" w:rsidR="00E215DA" w:rsidRDefault="00000000">
      <w:pPr>
        <w:pStyle w:val="Akapitzlist"/>
        <w:numPr>
          <w:ilvl w:val="0"/>
          <w:numId w:val="114"/>
        </w:numPr>
        <w:tabs>
          <w:tab w:val="left" w:pos="1595"/>
          <w:tab w:val="left" w:pos="1597"/>
        </w:tabs>
        <w:spacing w:line="312" w:lineRule="auto"/>
        <w:ind w:right="1161" w:hanging="454"/>
        <w:jc w:val="left"/>
        <w:rPr>
          <w:sz w:val="24"/>
        </w:rPr>
      </w:pPr>
      <w:r>
        <w:rPr>
          <w:spacing w:val="-2"/>
          <w:w w:val="105"/>
          <w:sz w:val="24"/>
        </w:rPr>
        <w:t>Do</w:t>
      </w:r>
      <w:r>
        <w:rPr>
          <w:spacing w:val="-13"/>
          <w:w w:val="105"/>
          <w:sz w:val="24"/>
        </w:rPr>
        <w:t xml:space="preserve"> </w:t>
      </w:r>
      <w:r>
        <w:rPr>
          <w:spacing w:val="-2"/>
          <w:w w:val="105"/>
          <w:sz w:val="24"/>
        </w:rPr>
        <w:t>oświetlenia</w:t>
      </w:r>
      <w:r>
        <w:rPr>
          <w:spacing w:val="-13"/>
          <w:w w:val="105"/>
          <w:sz w:val="24"/>
        </w:rPr>
        <w:t xml:space="preserve"> </w:t>
      </w:r>
      <w:r>
        <w:rPr>
          <w:spacing w:val="-2"/>
          <w:w w:val="105"/>
          <w:sz w:val="24"/>
        </w:rPr>
        <w:t>pomieszczeń</w:t>
      </w:r>
      <w:r>
        <w:rPr>
          <w:spacing w:val="-13"/>
          <w:w w:val="105"/>
          <w:sz w:val="24"/>
        </w:rPr>
        <w:t xml:space="preserve"> </w:t>
      </w:r>
      <w:r>
        <w:rPr>
          <w:spacing w:val="-2"/>
          <w:w w:val="105"/>
          <w:sz w:val="24"/>
        </w:rPr>
        <w:t>stosuj</w:t>
      </w:r>
      <w:r>
        <w:rPr>
          <w:spacing w:val="-13"/>
          <w:w w:val="105"/>
          <w:sz w:val="24"/>
        </w:rPr>
        <w:t xml:space="preserve"> </w:t>
      </w:r>
      <w:r>
        <w:rPr>
          <w:spacing w:val="-2"/>
          <w:w w:val="105"/>
          <w:sz w:val="24"/>
        </w:rPr>
        <w:t>żarówki</w:t>
      </w:r>
      <w:r>
        <w:rPr>
          <w:spacing w:val="-13"/>
          <w:w w:val="105"/>
          <w:sz w:val="24"/>
        </w:rPr>
        <w:t xml:space="preserve"> </w:t>
      </w:r>
      <w:r>
        <w:rPr>
          <w:spacing w:val="-2"/>
          <w:w w:val="105"/>
          <w:sz w:val="24"/>
        </w:rPr>
        <w:t>LED</w:t>
      </w:r>
      <w:r>
        <w:rPr>
          <w:spacing w:val="-13"/>
          <w:w w:val="105"/>
          <w:sz w:val="24"/>
        </w:rPr>
        <w:t xml:space="preserve"> </w:t>
      </w:r>
      <w:r>
        <w:rPr>
          <w:spacing w:val="-2"/>
          <w:w w:val="105"/>
          <w:sz w:val="24"/>
        </w:rPr>
        <w:t>lub</w:t>
      </w:r>
      <w:r>
        <w:rPr>
          <w:spacing w:val="-13"/>
          <w:w w:val="105"/>
          <w:sz w:val="24"/>
        </w:rPr>
        <w:t xml:space="preserve"> </w:t>
      </w:r>
      <w:r>
        <w:rPr>
          <w:spacing w:val="-2"/>
          <w:w w:val="105"/>
          <w:sz w:val="24"/>
        </w:rPr>
        <w:t>inne</w:t>
      </w:r>
      <w:r>
        <w:rPr>
          <w:spacing w:val="-13"/>
          <w:w w:val="105"/>
          <w:sz w:val="24"/>
        </w:rPr>
        <w:t xml:space="preserve"> </w:t>
      </w:r>
      <w:r>
        <w:rPr>
          <w:spacing w:val="-2"/>
          <w:w w:val="105"/>
          <w:sz w:val="24"/>
        </w:rPr>
        <w:t>o</w:t>
      </w:r>
      <w:r>
        <w:rPr>
          <w:spacing w:val="-13"/>
          <w:w w:val="105"/>
          <w:sz w:val="24"/>
        </w:rPr>
        <w:t xml:space="preserve"> </w:t>
      </w:r>
      <w:r>
        <w:rPr>
          <w:spacing w:val="-2"/>
          <w:w w:val="105"/>
          <w:sz w:val="24"/>
        </w:rPr>
        <w:t xml:space="preserve">porównywalnych </w:t>
      </w:r>
      <w:r>
        <w:rPr>
          <w:w w:val="105"/>
          <w:sz w:val="24"/>
        </w:rPr>
        <w:t>lub lepszych parametrach i właściwościach, tj. takie które:</w:t>
      </w:r>
    </w:p>
    <w:p w14:paraId="1105A6B3" w14:textId="77777777" w:rsidR="00E215DA" w:rsidRDefault="00000000">
      <w:pPr>
        <w:pStyle w:val="Akapitzlist"/>
        <w:numPr>
          <w:ilvl w:val="1"/>
          <w:numId w:val="114"/>
        </w:numPr>
        <w:tabs>
          <w:tab w:val="left" w:pos="2217"/>
        </w:tabs>
        <w:ind w:left="2217" w:hanging="677"/>
        <w:rPr>
          <w:sz w:val="24"/>
        </w:rPr>
      </w:pPr>
      <w:r>
        <w:rPr>
          <w:sz w:val="24"/>
        </w:rPr>
        <w:t>nie</w:t>
      </w:r>
      <w:r>
        <w:rPr>
          <w:spacing w:val="-2"/>
          <w:sz w:val="24"/>
        </w:rPr>
        <w:t xml:space="preserve"> </w:t>
      </w:r>
      <w:r>
        <w:rPr>
          <w:spacing w:val="-2"/>
          <w:w w:val="110"/>
          <w:sz w:val="24"/>
        </w:rPr>
        <w:t>migotają,</w:t>
      </w:r>
    </w:p>
    <w:p w14:paraId="20D8D062" w14:textId="77777777" w:rsidR="00E215DA" w:rsidRDefault="00000000">
      <w:pPr>
        <w:pStyle w:val="Akapitzlist"/>
        <w:numPr>
          <w:ilvl w:val="1"/>
          <w:numId w:val="114"/>
        </w:numPr>
        <w:tabs>
          <w:tab w:val="left" w:pos="2218"/>
        </w:tabs>
        <w:spacing w:before="141"/>
        <w:ind w:left="2218" w:hanging="678"/>
        <w:rPr>
          <w:sz w:val="24"/>
        </w:rPr>
      </w:pPr>
      <w:r>
        <w:rPr>
          <w:sz w:val="24"/>
        </w:rPr>
        <w:t>nie</w:t>
      </w:r>
      <w:r>
        <w:rPr>
          <w:spacing w:val="3"/>
          <w:sz w:val="24"/>
        </w:rPr>
        <w:t xml:space="preserve"> </w:t>
      </w:r>
      <w:r>
        <w:rPr>
          <w:sz w:val="24"/>
        </w:rPr>
        <w:t>wydają</w:t>
      </w:r>
      <w:r>
        <w:rPr>
          <w:spacing w:val="4"/>
          <w:sz w:val="24"/>
        </w:rPr>
        <w:t xml:space="preserve"> </w:t>
      </w:r>
      <w:r>
        <w:rPr>
          <w:spacing w:val="-2"/>
          <w:sz w:val="24"/>
        </w:rPr>
        <w:t>dźwięków,</w:t>
      </w:r>
    </w:p>
    <w:p w14:paraId="38BF11A6" w14:textId="77777777" w:rsidR="00E215DA" w:rsidRDefault="00000000">
      <w:pPr>
        <w:pStyle w:val="Akapitzlist"/>
        <w:numPr>
          <w:ilvl w:val="1"/>
          <w:numId w:val="114"/>
        </w:numPr>
        <w:tabs>
          <w:tab w:val="left" w:pos="2218"/>
        </w:tabs>
        <w:spacing w:before="141"/>
        <w:ind w:left="2218" w:hanging="678"/>
        <w:rPr>
          <w:sz w:val="24"/>
        </w:rPr>
      </w:pPr>
      <w:r>
        <w:rPr>
          <w:sz w:val="24"/>
        </w:rPr>
        <w:t>nie</w:t>
      </w:r>
      <w:r>
        <w:rPr>
          <w:spacing w:val="-8"/>
          <w:sz w:val="24"/>
        </w:rPr>
        <w:t xml:space="preserve"> </w:t>
      </w:r>
      <w:r>
        <w:rPr>
          <w:sz w:val="24"/>
        </w:rPr>
        <w:t>nagrzewają</w:t>
      </w:r>
      <w:r>
        <w:rPr>
          <w:spacing w:val="-7"/>
          <w:sz w:val="24"/>
        </w:rPr>
        <w:t xml:space="preserve"> </w:t>
      </w:r>
      <w:r>
        <w:rPr>
          <w:spacing w:val="-4"/>
          <w:sz w:val="24"/>
        </w:rPr>
        <w:t>się,</w:t>
      </w:r>
    </w:p>
    <w:p w14:paraId="1514E32D" w14:textId="77777777" w:rsidR="00E215DA" w:rsidRDefault="00000000">
      <w:pPr>
        <w:pStyle w:val="Akapitzlist"/>
        <w:numPr>
          <w:ilvl w:val="1"/>
          <w:numId w:val="114"/>
        </w:numPr>
        <w:tabs>
          <w:tab w:val="left" w:pos="2217"/>
        </w:tabs>
        <w:spacing w:before="141"/>
        <w:ind w:left="2217" w:hanging="677"/>
        <w:rPr>
          <w:sz w:val="24"/>
        </w:rPr>
      </w:pPr>
      <w:r>
        <w:rPr>
          <w:sz w:val="24"/>
        </w:rPr>
        <w:t>dobrze</w:t>
      </w:r>
      <w:r>
        <w:rPr>
          <w:spacing w:val="30"/>
          <w:sz w:val="24"/>
        </w:rPr>
        <w:t xml:space="preserve"> </w:t>
      </w:r>
      <w:r>
        <w:rPr>
          <w:sz w:val="24"/>
        </w:rPr>
        <w:t>odwzorowują</w:t>
      </w:r>
      <w:r>
        <w:rPr>
          <w:spacing w:val="31"/>
          <w:sz w:val="24"/>
        </w:rPr>
        <w:t xml:space="preserve"> </w:t>
      </w:r>
      <w:r>
        <w:rPr>
          <w:spacing w:val="-2"/>
          <w:sz w:val="24"/>
        </w:rPr>
        <w:t>barwy,</w:t>
      </w:r>
    </w:p>
    <w:p w14:paraId="5D5BEEF7" w14:textId="77777777" w:rsidR="00E215DA" w:rsidRDefault="00E215DA">
      <w:pPr>
        <w:rPr>
          <w:sz w:val="24"/>
        </w:rPr>
        <w:sectPr w:rsidR="00E215DA">
          <w:pgSz w:w="11910" w:h="16840"/>
          <w:pgMar w:top="1100" w:right="360" w:bottom="840" w:left="500" w:header="0" w:footer="655" w:gutter="0"/>
          <w:cols w:space="708"/>
        </w:sectPr>
      </w:pPr>
    </w:p>
    <w:p w14:paraId="2AEB6DB9" w14:textId="77777777" w:rsidR="00E215DA" w:rsidRDefault="00E215DA">
      <w:pPr>
        <w:pStyle w:val="Tekstpodstawowy"/>
        <w:spacing w:before="260"/>
        <w:ind w:left="0"/>
      </w:pPr>
    </w:p>
    <w:p w14:paraId="24DD0C94" w14:textId="77777777" w:rsidR="00E215DA" w:rsidRDefault="00000000">
      <w:pPr>
        <w:pStyle w:val="Akapitzlist"/>
        <w:numPr>
          <w:ilvl w:val="1"/>
          <w:numId w:val="114"/>
        </w:numPr>
        <w:tabs>
          <w:tab w:val="left" w:pos="2218"/>
          <w:tab w:val="left" w:pos="2221"/>
        </w:tabs>
        <w:spacing w:before="0" w:line="312" w:lineRule="auto"/>
        <w:ind w:left="2221" w:right="2232" w:hanging="681"/>
        <w:rPr>
          <w:sz w:val="24"/>
        </w:rPr>
      </w:pPr>
      <w:r>
        <w:rPr>
          <w:sz w:val="24"/>
        </w:rPr>
        <w:t xml:space="preserve">osiągają deklarowane parametry (natężenie oświetlenia oraz </w:t>
      </w:r>
      <w:r>
        <w:rPr>
          <w:w w:val="105"/>
          <w:sz w:val="24"/>
        </w:rPr>
        <w:t>charakterystykę barwową) niezwłocznie po włączeniu.</w:t>
      </w:r>
    </w:p>
    <w:p w14:paraId="4F385059" w14:textId="77777777" w:rsidR="00E215DA" w:rsidRDefault="00000000">
      <w:pPr>
        <w:pStyle w:val="Akapitzlist"/>
        <w:numPr>
          <w:ilvl w:val="0"/>
          <w:numId w:val="114"/>
        </w:numPr>
        <w:tabs>
          <w:tab w:val="left" w:pos="1595"/>
          <w:tab w:val="left" w:pos="1597"/>
        </w:tabs>
        <w:spacing w:line="312" w:lineRule="auto"/>
        <w:ind w:right="1665" w:hanging="454"/>
        <w:jc w:val="left"/>
        <w:rPr>
          <w:sz w:val="24"/>
        </w:rPr>
      </w:pPr>
      <w:r>
        <w:rPr>
          <w:sz w:val="24"/>
        </w:rPr>
        <w:t xml:space="preserve">Wybieraj rozwiązania posiadające atesty oraz zgodne z obowiązującymi </w:t>
      </w:r>
      <w:r>
        <w:rPr>
          <w:w w:val="105"/>
          <w:sz w:val="24"/>
        </w:rPr>
        <w:t>przepisami i normami.</w:t>
      </w:r>
    </w:p>
    <w:p w14:paraId="3E6F4438" w14:textId="77777777" w:rsidR="00E215DA" w:rsidRDefault="00000000">
      <w:pPr>
        <w:pStyle w:val="Akapitzlist"/>
        <w:numPr>
          <w:ilvl w:val="0"/>
          <w:numId w:val="114"/>
        </w:numPr>
        <w:tabs>
          <w:tab w:val="left" w:pos="1595"/>
          <w:tab w:val="left" w:pos="1597"/>
        </w:tabs>
        <w:spacing w:line="312" w:lineRule="auto"/>
        <w:ind w:right="1921" w:hanging="454"/>
        <w:jc w:val="left"/>
        <w:rPr>
          <w:sz w:val="24"/>
        </w:rPr>
      </w:pPr>
      <w:r>
        <w:rPr>
          <w:spacing w:val="-2"/>
          <w:w w:val="105"/>
          <w:sz w:val="24"/>
        </w:rPr>
        <w:t>Zapewnij</w:t>
      </w:r>
      <w:r>
        <w:rPr>
          <w:spacing w:val="-12"/>
          <w:w w:val="105"/>
          <w:sz w:val="24"/>
        </w:rPr>
        <w:t xml:space="preserve"> </w:t>
      </w:r>
      <w:r>
        <w:rPr>
          <w:spacing w:val="-2"/>
          <w:w w:val="105"/>
          <w:sz w:val="24"/>
        </w:rPr>
        <w:t>oświetlenie</w:t>
      </w:r>
      <w:r>
        <w:rPr>
          <w:spacing w:val="-12"/>
          <w:w w:val="105"/>
          <w:sz w:val="24"/>
        </w:rPr>
        <w:t xml:space="preserve"> </w:t>
      </w:r>
      <w:r>
        <w:rPr>
          <w:spacing w:val="-2"/>
          <w:w w:val="105"/>
          <w:sz w:val="24"/>
        </w:rPr>
        <w:t>o</w:t>
      </w:r>
      <w:r>
        <w:rPr>
          <w:spacing w:val="-12"/>
          <w:w w:val="105"/>
          <w:sz w:val="24"/>
        </w:rPr>
        <w:t xml:space="preserve"> </w:t>
      </w:r>
      <w:r>
        <w:rPr>
          <w:spacing w:val="-2"/>
          <w:w w:val="105"/>
          <w:sz w:val="24"/>
        </w:rPr>
        <w:t>natężeniu</w:t>
      </w:r>
      <w:r>
        <w:rPr>
          <w:spacing w:val="-12"/>
          <w:w w:val="105"/>
          <w:sz w:val="24"/>
        </w:rPr>
        <w:t xml:space="preserve"> </w:t>
      </w:r>
      <w:r>
        <w:rPr>
          <w:spacing w:val="-2"/>
          <w:w w:val="105"/>
          <w:sz w:val="24"/>
        </w:rPr>
        <w:t>zgodnym</w:t>
      </w:r>
      <w:r>
        <w:rPr>
          <w:spacing w:val="-12"/>
          <w:w w:val="105"/>
          <w:sz w:val="24"/>
        </w:rPr>
        <w:t xml:space="preserve"> </w:t>
      </w:r>
      <w:r>
        <w:rPr>
          <w:spacing w:val="-2"/>
          <w:w w:val="105"/>
          <w:sz w:val="24"/>
        </w:rPr>
        <w:t>z</w:t>
      </w:r>
      <w:r>
        <w:rPr>
          <w:spacing w:val="-12"/>
          <w:w w:val="105"/>
          <w:sz w:val="24"/>
        </w:rPr>
        <w:t xml:space="preserve"> </w:t>
      </w:r>
      <w:r>
        <w:rPr>
          <w:spacing w:val="-2"/>
          <w:w w:val="105"/>
          <w:sz w:val="24"/>
        </w:rPr>
        <w:t>warunkami</w:t>
      </w:r>
      <w:r>
        <w:rPr>
          <w:spacing w:val="-12"/>
          <w:w w:val="105"/>
          <w:sz w:val="24"/>
        </w:rPr>
        <w:t xml:space="preserve"> </w:t>
      </w:r>
      <w:r>
        <w:rPr>
          <w:spacing w:val="-2"/>
          <w:w w:val="105"/>
          <w:sz w:val="24"/>
        </w:rPr>
        <w:t xml:space="preserve">określonymi </w:t>
      </w:r>
      <w:r>
        <w:rPr>
          <w:w w:val="105"/>
          <w:sz w:val="24"/>
        </w:rPr>
        <w:t>w obowiązujących normach i przepisach.</w:t>
      </w:r>
    </w:p>
    <w:p w14:paraId="4D98E2AC" w14:textId="77777777" w:rsidR="00E215DA" w:rsidRDefault="00000000">
      <w:pPr>
        <w:pStyle w:val="Akapitzlist"/>
        <w:numPr>
          <w:ilvl w:val="0"/>
          <w:numId w:val="114"/>
        </w:numPr>
        <w:tabs>
          <w:tab w:val="left" w:pos="1594"/>
          <w:tab w:val="left" w:pos="1597"/>
        </w:tabs>
        <w:spacing w:line="312" w:lineRule="auto"/>
        <w:ind w:right="771" w:hanging="454"/>
        <w:jc w:val="left"/>
        <w:rPr>
          <w:sz w:val="24"/>
        </w:rPr>
      </w:pPr>
      <w:r>
        <w:rPr>
          <w:spacing w:val="-2"/>
          <w:w w:val="105"/>
          <w:sz w:val="24"/>
        </w:rPr>
        <w:t>Stosuj</w:t>
      </w:r>
      <w:r>
        <w:rPr>
          <w:spacing w:val="-13"/>
          <w:w w:val="105"/>
          <w:sz w:val="24"/>
        </w:rPr>
        <w:t xml:space="preserve"> </w:t>
      </w:r>
      <w:r>
        <w:rPr>
          <w:spacing w:val="-2"/>
          <w:w w:val="105"/>
          <w:sz w:val="24"/>
        </w:rPr>
        <w:t>oświetlenie</w:t>
      </w:r>
      <w:r>
        <w:rPr>
          <w:spacing w:val="-13"/>
          <w:w w:val="105"/>
          <w:sz w:val="24"/>
        </w:rPr>
        <w:t xml:space="preserve"> </w:t>
      </w:r>
      <w:r>
        <w:rPr>
          <w:spacing w:val="-2"/>
          <w:w w:val="105"/>
          <w:sz w:val="24"/>
        </w:rPr>
        <w:t>sztuczne</w:t>
      </w:r>
      <w:r>
        <w:rPr>
          <w:spacing w:val="-13"/>
          <w:w w:val="105"/>
          <w:sz w:val="24"/>
        </w:rPr>
        <w:t xml:space="preserve"> </w:t>
      </w:r>
      <w:r>
        <w:rPr>
          <w:spacing w:val="-2"/>
          <w:w w:val="105"/>
          <w:sz w:val="24"/>
        </w:rPr>
        <w:t>charakteryzujące</w:t>
      </w:r>
      <w:r>
        <w:rPr>
          <w:spacing w:val="-13"/>
          <w:w w:val="105"/>
          <w:sz w:val="24"/>
        </w:rPr>
        <w:t xml:space="preserve"> </w:t>
      </w:r>
      <w:r>
        <w:rPr>
          <w:spacing w:val="-2"/>
          <w:w w:val="105"/>
          <w:sz w:val="24"/>
        </w:rPr>
        <w:t>się</w:t>
      </w:r>
      <w:r>
        <w:rPr>
          <w:spacing w:val="-13"/>
          <w:w w:val="105"/>
          <w:sz w:val="24"/>
        </w:rPr>
        <w:t xml:space="preserve"> </w:t>
      </w:r>
      <w:r>
        <w:rPr>
          <w:spacing w:val="-2"/>
          <w:w w:val="105"/>
          <w:sz w:val="24"/>
        </w:rPr>
        <w:t>wysoką</w:t>
      </w:r>
      <w:r>
        <w:rPr>
          <w:spacing w:val="-13"/>
          <w:w w:val="105"/>
          <w:sz w:val="24"/>
        </w:rPr>
        <w:t xml:space="preserve"> </w:t>
      </w:r>
      <w:r>
        <w:rPr>
          <w:spacing w:val="-2"/>
          <w:w w:val="105"/>
          <w:sz w:val="24"/>
        </w:rPr>
        <w:t>temperaturą</w:t>
      </w:r>
      <w:r>
        <w:rPr>
          <w:spacing w:val="-13"/>
          <w:w w:val="105"/>
          <w:sz w:val="24"/>
        </w:rPr>
        <w:t xml:space="preserve"> </w:t>
      </w:r>
      <w:r>
        <w:rPr>
          <w:spacing w:val="-2"/>
          <w:w w:val="105"/>
          <w:sz w:val="24"/>
        </w:rPr>
        <w:t xml:space="preserve">barwową </w:t>
      </w:r>
      <w:r>
        <w:rPr>
          <w:w w:val="105"/>
          <w:sz w:val="24"/>
        </w:rPr>
        <w:t>tj. w przedziale 3300 K – 6500 K.</w:t>
      </w:r>
    </w:p>
    <w:p w14:paraId="7D3CC183" w14:textId="77777777" w:rsidR="00E215DA" w:rsidRDefault="00000000">
      <w:pPr>
        <w:pStyle w:val="Akapitzlist"/>
        <w:numPr>
          <w:ilvl w:val="0"/>
          <w:numId w:val="114"/>
        </w:numPr>
        <w:tabs>
          <w:tab w:val="left" w:pos="1594"/>
          <w:tab w:val="left" w:pos="1597"/>
        </w:tabs>
        <w:spacing w:line="312" w:lineRule="auto"/>
        <w:ind w:right="1391" w:hanging="454"/>
        <w:jc w:val="left"/>
        <w:rPr>
          <w:sz w:val="24"/>
        </w:rPr>
      </w:pPr>
      <w:r>
        <w:rPr>
          <w:spacing w:val="-2"/>
          <w:w w:val="105"/>
          <w:sz w:val="24"/>
        </w:rPr>
        <w:t>Zapewnij</w:t>
      </w:r>
      <w:r>
        <w:rPr>
          <w:spacing w:val="-6"/>
          <w:w w:val="105"/>
          <w:sz w:val="24"/>
        </w:rPr>
        <w:t xml:space="preserve"> </w:t>
      </w:r>
      <w:r>
        <w:rPr>
          <w:spacing w:val="-2"/>
          <w:w w:val="105"/>
          <w:sz w:val="24"/>
        </w:rPr>
        <w:t>możliwość</w:t>
      </w:r>
      <w:r>
        <w:rPr>
          <w:spacing w:val="-6"/>
          <w:w w:val="105"/>
          <w:sz w:val="24"/>
        </w:rPr>
        <w:t xml:space="preserve"> </w:t>
      </w:r>
      <w:r>
        <w:rPr>
          <w:spacing w:val="-2"/>
          <w:w w:val="105"/>
          <w:sz w:val="24"/>
        </w:rPr>
        <w:t>dostosowywania</w:t>
      </w:r>
      <w:r>
        <w:rPr>
          <w:spacing w:val="-6"/>
          <w:w w:val="105"/>
          <w:sz w:val="24"/>
        </w:rPr>
        <w:t xml:space="preserve"> </w:t>
      </w:r>
      <w:r>
        <w:rPr>
          <w:spacing w:val="-2"/>
          <w:w w:val="105"/>
          <w:sz w:val="24"/>
        </w:rPr>
        <w:t>oświetlenia</w:t>
      </w:r>
      <w:r>
        <w:rPr>
          <w:spacing w:val="-6"/>
          <w:w w:val="105"/>
          <w:sz w:val="24"/>
        </w:rPr>
        <w:t xml:space="preserve"> </w:t>
      </w:r>
      <w:r>
        <w:rPr>
          <w:spacing w:val="-2"/>
          <w:w w:val="105"/>
          <w:sz w:val="24"/>
        </w:rPr>
        <w:t>do</w:t>
      </w:r>
      <w:r>
        <w:rPr>
          <w:spacing w:val="-6"/>
          <w:w w:val="105"/>
          <w:sz w:val="24"/>
        </w:rPr>
        <w:t xml:space="preserve"> </w:t>
      </w:r>
      <w:r>
        <w:rPr>
          <w:spacing w:val="-2"/>
          <w:w w:val="105"/>
          <w:sz w:val="24"/>
        </w:rPr>
        <w:t>warunków</w:t>
      </w:r>
      <w:r>
        <w:rPr>
          <w:spacing w:val="-6"/>
          <w:w w:val="105"/>
          <w:sz w:val="24"/>
        </w:rPr>
        <w:t xml:space="preserve"> </w:t>
      </w:r>
      <w:r>
        <w:rPr>
          <w:spacing w:val="-2"/>
          <w:w w:val="105"/>
          <w:sz w:val="24"/>
        </w:rPr>
        <w:t xml:space="preserve">otoczenia </w:t>
      </w:r>
      <w:r>
        <w:rPr>
          <w:w w:val="105"/>
          <w:sz w:val="24"/>
        </w:rPr>
        <w:t>i potrzeb użytkowników poprzez:</w:t>
      </w:r>
    </w:p>
    <w:p w14:paraId="1ED8C769" w14:textId="77777777" w:rsidR="00E215DA" w:rsidRDefault="00000000">
      <w:pPr>
        <w:pStyle w:val="Akapitzlist"/>
        <w:numPr>
          <w:ilvl w:val="1"/>
          <w:numId w:val="114"/>
        </w:numPr>
        <w:tabs>
          <w:tab w:val="left" w:pos="2217"/>
          <w:tab w:val="left" w:pos="2221"/>
        </w:tabs>
        <w:spacing w:line="312" w:lineRule="auto"/>
        <w:ind w:left="2221" w:right="1804" w:hanging="681"/>
        <w:rPr>
          <w:sz w:val="24"/>
        </w:rPr>
      </w:pPr>
      <w:r>
        <w:rPr>
          <w:sz w:val="24"/>
        </w:rPr>
        <w:t xml:space="preserve">włączanie lub wyłączanie części źródeł światła z zastosowaniem </w:t>
      </w:r>
      <w:r>
        <w:rPr>
          <w:w w:val="105"/>
          <w:sz w:val="24"/>
        </w:rPr>
        <w:t>sekcjonowania równoległego do okien,</w:t>
      </w:r>
    </w:p>
    <w:p w14:paraId="7D66D4B1" w14:textId="77777777" w:rsidR="00E215DA" w:rsidRDefault="00000000">
      <w:pPr>
        <w:pStyle w:val="Akapitzlist"/>
        <w:numPr>
          <w:ilvl w:val="1"/>
          <w:numId w:val="114"/>
        </w:numPr>
        <w:tabs>
          <w:tab w:val="left" w:pos="2216"/>
          <w:tab w:val="left" w:pos="2221"/>
        </w:tabs>
        <w:spacing w:before="60" w:line="312" w:lineRule="auto"/>
        <w:ind w:left="2221" w:right="1226" w:hanging="681"/>
        <w:rPr>
          <w:sz w:val="24"/>
        </w:rPr>
      </w:pPr>
      <w:r>
        <w:rPr>
          <w:spacing w:val="-2"/>
          <w:w w:val="105"/>
          <w:sz w:val="24"/>
        </w:rPr>
        <w:t>regulację</w:t>
      </w:r>
      <w:r>
        <w:rPr>
          <w:spacing w:val="-13"/>
          <w:w w:val="105"/>
          <w:sz w:val="24"/>
        </w:rPr>
        <w:t xml:space="preserve"> </w:t>
      </w:r>
      <w:r>
        <w:rPr>
          <w:spacing w:val="-2"/>
          <w:w w:val="105"/>
          <w:sz w:val="24"/>
        </w:rPr>
        <w:t>natężenia</w:t>
      </w:r>
      <w:r>
        <w:rPr>
          <w:spacing w:val="-13"/>
          <w:w w:val="105"/>
          <w:sz w:val="24"/>
        </w:rPr>
        <w:t xml:space="preserve"> </w:t>
      </w:r>
      <w:r>
        <w:rPr>
          <w:spacing w:val="-2"/>
          <w:w w:val="105"/>
          <w:sz w:val="24"/>
        </w:rPr>
        <w:t>(w</w:t>
      </w:r>
      <w:r>
        <w:rPr>
          <w:spacing w:val="-13"/>
          <w:w w:val="105"/>
          <w:sz w:val="24"/>
        </w:rPr>
        <w:t xml:space="preserve"> </w:t>
      </w:r>
      <w:r>
        <w:rPr>
          <w:spacing w:val="-2"/>
          <w:w w:val="105"/>
          <w:sz w:val="24"/>
        </w:rPr>
        <w:t>tym</w:t>
      </w:r>
      <w:r>
        <w:rPr>
          <w:spacing w:val="-13"/>
          <w:w w:val="105"/>
          <w:sz w:val="24"/>
        </w:rPr>
        <w:t xml:space="preserve"> </w:t>
      </w:r>
      <w:r>
        <w:rPr>
          <w:spacing w:val="-2"/>
          <w:w w:val="105"/>
          <w:sz w:val="24"/>
        </w:rPr>
        <w:t>możliwość</w:t>
      </w:r>
      <w:r>
        <w:rPr>
          <w:spacing w:val="-13"/>
          <w:w w:val="105"/>
          <w:sz w:val="24"/>
        </w:rPr>
        <w:t xml:space="preserve"> </w:t>
      </w:r>
      <w:r>
        <w:rPr>
          <w:spacing w:val="-2"/>
          <w:w w:val="105"/>
          <w:sz w:val="24"/>
        </w:rPr>
        <w:t>automatycznego</w:t>
      </w:r>
      <w:r>
        <w:rPr>
          <w:spacing w:val="-13"/>
          <w:w w:val="105"/>
          <w:sz w:val="24"/>
        </w:rPr>
        <w:t xml:space="preserve"> </w:t>
      </w:r>
      <w:r>
        <w:rPr>
          <w:spacing w:val="-2"/>
          <w:w w:val="105"/>
          <w:sz w:val="24"/>
        </w:rPr>
        <w:t xml:space="preserve">dostosowania </w:t>
      </w:r>
      <w:r>
        <w:rPr>
          <w:w w:val="105"/>
          <w:sz w:val="24"/>
        </w:rPr>
        <w:t>uwzględniającego warunki zewnętrzne),</w:t>
      </w:r>
    </w:p>
    <w:p w14:paraId="6CFA8A6D" w14:textId="77777777" w:rsidR="00E215DA" w:rsidRDefault="00000000">
      <w:pPr>
        <w:pStyle w:val="Akapitzlist"/>
        <w:numPr>
          <w:ilvl w:val="1"/>
          <w:numId w:val="114"/>
        </w:numPr>
        <w:tabs>
          <w:tab w:val="left" w:pos="2217"/>
        </w:tabs>
        <w:ind w:left="2217" w:hanging="677"/>
        <w:rPr>
          <w:sz w:val="24"/>
        </w:rPr>
      </w:pPr>
      <w:r>
        <w:rPr>
          <w:sz w:val="24"/>
        </w:rPr>
        <w:t>umożliwienie</w:t>
      </w:r>
      <w:r>
        <w:rPr>
          <w:spacing w:val="15"/>
          <w:sz w:val="24"/>
        </w:rPr>
        <w:t xml:space="preserve"> </w:t>
      </w:r>
      <w:r>
        <w:rPr>
          <w:sz w:val="24"/>
        </w:rPr>
        <w:t>sterowania</w:t>
      </w:r>
      <w:r>
        <w:rPr>
          <w:spacing w:val="15"/>
          <w:sz w:val="24"/>
        </w:rPr>
        <w:t xml:space="preserve"> </w:t>
      </w:r>
      <w:r>
        <w:rPr>
          <w:sz w:val="24"/>
        </w:rPr>
        <w:t>kątem</w:t>
      </w:r>
      <w:r>
        <w:rPr>
          <w:spacing w:val="16"/>
          <w:sz w:val="24"/>
        </w:rPr>
        <w:t xml:space="preserve"> </w:t>
      </w:r>
      <w:r>
        <w:rPr>
          <w:sz w:val="24"/>
        </w:rPr>
        <w:t>padania</w:t>
      </w:r>
      <w:r>
        <w:rPr>
          <w:spacing w:val="15"/>
          <w:sz w:val="24"/>
        </w:rPr>
        <w:t xml:space="preserve"> </w:t>
      </w:r>
      <w:r>
        <w:rPr>
          <w:sz w:val="24"/>
        </w:rPr>
        <w:t>światła</w:t>
      </w:r>
      <w:r>
        <w:rPr>
          <w:spacing w:val="15"/>
          <w:sz w:val="24"/>
        </w:rPr>
        <w:t xml:space="preserve"> </w:t>
      </w:r>
      <w:r>
        <w:rPr>
          <w:sz w:val="24"/>
        </w:rPr>
        <w:t>oraz</w:t>
      </w:r>
      <w:r>
        <w:rPr>
          <w:spacing w:val="16"/>
          <w:sz w:val="24"/>
        </w:rPr>
        <w:t xml:space="preserve"> </w:t>
      </w:r>
      <w:r>
        <w:rPr>
          <w:sz w:val="24"/>
        </w:rPr>
        <w:t>jego</w:t>
      </w:r>
      <w:r>
        <w:rPr>
          <w:spacing w:val="15"/>
          <w:sz w:val="24"/>
        </w:rPr>
        <w:t xml:space="preserve"> </w:t>
      </w:r>
      <w:r>
        <w:rPr>
          <w:spacing w:val="-2"/>
          <w:sz w:val="24"/>
        </w:rPr>
        <w:t>barwą.</w:t>
      </w:r>
    </w:p>
    <w:p w14:paraId="629D68D0" w14:textId="77777777" w:rsidR="00E215DA" w:rsidRDefault="00000000">
      <w:pPr>
        <w:pStyle w:val="Akapitzlist"/>
        <w:numPr>
          <w:ilvl w:val="0"/>
          <w:numId w:val="114"/>
        </w:numPr>
        <w:tabs>
          <w:tab w:val="left" w:pos="1595"/>
        </w:tabs>
        <w:spacing w:before="140"/>
        <w:ind w:left="1595" w:hanging="451"/>
        <w:jc w:val="left"/>
        <w:rPr>
          <w:sz w:val="24"/>
        </w:rPr>
      </w:pPr>
      <w:r>
        <w:rPr>
          <w:sz w:val="24"/>
        </w:rPr>
        <w:t>Włączniki</w:t>
      </w:r>
      <w:r>
        <w:rPr>
          <w:spacing w:val="5"/>
          <w:sz w:val="24"/>
        </w:rPr>
        <w:t xml:space="preserve"> </w:t>
      </w:r>
      <w:r>
        <w:rPr>
          <w:sz w:val="24"/>
        </w:rPr>
        <w:t>światła</w:t>
      </w:r>
      <w:r>
        <w:rPr>
          <w:spacing w:val="6"/>
          <w:sz w:val="24"/>
        </w:rPr>
        <w:t xml:space="preserve"> </w:t>
      </w:r>
      <w:r>
        <w:rPr>
          <w:sz w:val="24"/>
        </w:rPr>
        <w:t>zlokalizuj</w:t>
      </w:r>
      <w:r>
        <w:rPr>
          <w:spacing w:val="6"/>
          <w:sz w:val="24"/>
        </w:rPr>
        <w:t xml:space="preserve"> </w:t>
      </w:r>
      <w:r>
        <w:rPr>
          <w:sz w:val="24"/>
        </w:rPr>
        <w:t>na</w:t>
      </w:r>
      <w:r>
        <w:rPr>
          <w:spacing w:val="6"/>
          <w:sz w:val="24"/>
        </w:rPr>
        <w:t xml:space="preserve"> </w:t>
      </w:r>
      <w:r>
        <w:rPr>
          <w:sz w:val="24"/>
        </w:rPr>
        <w:t>wysokości</w:t>
      </w:r>
      <w:r>
        <w:rPr>
          <w:spacing w:val="6"/>
          <w:sz w:val="24"/>
        </w:rPr>
        <w:t xml:space="preserve"> </w:t>
      </w:r>
      <w:r>
        <w:rPr>
          <w:sz w:val="24"/>
        </w:rPr>
        <w:t>0,8</w:t>
      </w:r>
      <w:r>
        <w:rPr>
          <w:spacing w:val="6"/>
          <w:sz w:val="24"/>
        </w:rPr>
        <w:t xml:space="preserve"> </w:t>
      </w:r>
      <w:r>
        <w:rPr>
          <w:sz w:val="24"/>
        </w:rPr>
        <w:t>–</w:t>
      </w:r>
      <w:r>
        <w:rPr>
          <w:spacing w:val="6"/>
          <w:sz w:val="24"/>
        </w:rPr>
        <w:t xml:space="preserve"> </w:t>
      </w:r>
      <w:r>
        <w:rPr>
          <w:sz w:val="24"/>
        </w:rPr>
        <w:t>1,1</w:t>
      </w:r>
      <w:r>
        <w:rPr>
          <w:spacing w:val="5"/>
          <w:sz w:val="24"/>
        </w:rPr>
        <w:t xml:space="preserve"> </w:t>
      </w:r>
      <w:r>
        <w:rPr>
          <w:sz w:val="24"/>
        </w:rPr>
        <w:t>m</w:t>
      </w:r>
      <w:r>
        <w:rPr>
          <w:spacing w:val="6"/>
          <w:sz w:val="24"/>
        </w:rPr>
        <w:t xml:space="preserve"> </w:t>
      </w:r>
      <w:r>
        <w:rPr>
          <w:sz w:val="24"/>
        </w:rPr>
        <w:t>nad</w:t>
      </w:r>
      <w:r>
        <w:rPr>
          <w:spacing w:val="6"/>
          <w:sz w:val="24"/>
        </w:rPr>
        <w:t xml:space="preserve"> </w:t>
      </w:r>
      <w:r>
        <w:rPr>
          <w:sz w:val="24"/>
        </w:rPr>
        <w:t>poziomem</w:t>
      </w:r>
      <w:r>
        <w:rPr>
          <w:spacing w:val="6"/>
          <w:sz w:val="24"/>
        </w:rPr>
        <w:t xml:space="preserve"> </w:t>
      </w:r>
      <w:r>
        <w:rPr>
          <w:spacing w:val="-2"/>
          <w:sz w:val="24"/>
        </w:rPr>
        <w:t>posadzki.</w:t>
      </w:r>
    </w:p>
    <w:p w14:paraId="4BCADF16" w14:textId="77777777" w:rsidR="00E215DA" w:rsidRDefault="00000000">
      <w:pPr>
        <w:pStyle w:val="Akapitzlist"/>
        <w:numPr>
          <w:ilvl w:val="0"/>
          <w:numId w:val="114"/>
        </w:numPr>
        <w:tabs>
          <w:tab w:val="left" w:pos="1595"/>
          <w:tab w:val="left" w:pos="1597"/>
        </w:tabs>
        <w:spacing w:before="141" w:line="312" w:lineRule="auto"/>
        <w:ind w:right="1579" w:hanging="454"/>
        <w:jc w:val="left"/>
        <w:rPr>
          <w:sz w:val="24"/>
        </w:rPr>
      </w:pPr>
      <w:r>
        <w:rPr>
          <w:w w:val="105"/>
          <w:sz w:val="24"/>
        </w:rPr>
        <w:t>Gniazda</w:t>
      </w:r>
      <w:r>
        <w:rPr>
          <w:spacing w:val="-18"/>
          <w:w w:val="105"/>
          <w:sz w:val="24"/>
        </w:rPr>
        <w:t xml:space="preserve"> </w:t>
      </w:r>
      <w:r>
        <w:rPr>
          <w:w w:val="105"/>
          <w:sz w:val="24"/>
        </w:rPr>
        <w:t>zlokalizuj</w:t>
      </w:r>
      <w:r>
        <w:rPr>
          <w:spacing w:val="-17"/>
          <w:w w:val="105"/>
          <w:sz w:val="24"/>
        </w:rPr>
        <w:t xml:space="preserve"> </w:t>
      </w:r>
      <w:r>
        <w:rPr>
          <w:w w:val="105"/>
          <w:sz w:val="24"/>
        </w:rPr>
        <w:t>na</w:t>
      </w:r>
      <w:r>
        <w:rPr>
          <w:spacing w:val="-18"/>
          <w:w w:val="105"/>
          <w:sz w:val="24"/>
        </w:rPr>
        <w:t xml:space="preserve"> </w:t>
      </w:r>
      <w:r>
        <w:rPr>
          <w:w w:val="105"/>
          <w:sz w:val="24"/>
        </w:rPr>
        <w:t>wysokości</w:t>
      </w:r>
      <w:r>
        <w:rPr>
          <w:spacing w:val="-18"/>
          <w:w w:val="105"/>
          <w:sz w:val="24"/>
        </w:rPr>
        <w:t xml:space="preserve"> </w:t>
      </w:r>
      <w:r>
        <w:rPr>
          <w:w w:val="105"/>
          <w:sz w:val="24"/>
        </w:rPr>
        <w:t>0,4</w:t>
      </w:r>
      <w:r>
        <w:rPr>
          <w:spacing w:val="-17"/>
          <w:w w:val="105"/>
          <w:sz w:val="24"/>
        </w:rPr>
        <w:t xml:space="preserve"> </w:t>
      </w:r>
      <w:r>
        <w:rPr>
          <w:w w:val="105"/>
          <w:sz w:val="24"/>
        </w:rPr>
        <w:t>–</w:t>
      </w:r>
      <w:r>
        <w:rPr>
          <w:spacing w:val="-18"/>
          <w:w w:val="105"/>
          <w:sz w:val="24"/>
        </w:rPr>
        <w:t xml:space="preserve"> </w:t>
      </w:r>
      <w:r>
        <w:rPr>
          <w:w w:val="105"/>
          <w:sz w:val="24"/>
        </w:rPr>
        <w:t>0,8</w:t>
      </w:r>
      <w:r>
        <w:rPr>
          <w:spacing w:val="-17"/>
          <w:w w:val="105"/>
          <w:sz w:val="24"/>
        </w:rPr>
        <w:t xml:space="preserve"> </w:t>
      </w:r>
      <w:r>
        <w:rPr>
          <w:w w:val="105"/>
          <w:sz w:val="24"/>
        </w:rPr>
        <w:t>m</w:t>
      </w:r>
      <w:r>
        <w:rPr>
          <w:spacing w:val="-18"/>
          <w:w w:val="105"/>
          <w:sz w:val="24"/>
        </w:rPr>
        <w:t xml:space="preserve"> </w:t>
      </w:r>
      <w:r>
        <w:rPr>
          <w:w w:val="105"/>
          <w:sz w:val="24"/>
        </w:rPr>
        <w:t>nad</w:t>
      </w:r>
      <w:r>
        <w:rPr>
          <w:spacing w:val="-17"/>
          <w:w w:val="105"/>
          <w:sz w:val="24"/>
        </w:rPr>
        <w:t xml:space="preserve"> </w:t>
      </w:r>
      <w:r>
        <w:rPr>
          <w:w w:val="105"/>
          <w:sz w:val="24"/>
        </w:rPr>
        <w:t>posadzką.</w:t>
      </w:r>
      <w:r>
        <w:rPr>
          <w:spacing w:val="-18"/>
          <w:w w:val="105"/>
          <w:sz w:val="24"/>
        </w:rPr>
        <w:t xml:space="preserve"> </w:t>
      </w:r>
      <w:r>
        <w:rPr>
          <w:w w:val="105"/>
          <w:sz w:val="24"/>
        </w:rPr>
        <w:t xml:space="preserve">Możesz </w:t>
      </w:r>
      <w:r>
        <w:rPr>
          <w:sz w:val="24"/>
        </w:rPr>
        <w:t xml:space="preserve">zamontować gniazda na innej wysokości, jeśli wymaga tego podłączenie </w:t>
      </w:r>
      <w:r>
        <w:rPr>
          <w:w w:val="105"/>
          <w:sz w:val="24"/>
        </w:rPr>
        <w:t>dodatkowego wyposażenia, np. sprzętu multimedialnego.</w:t>
      </w:r>
    </w:p>
    <w:p w14:paraId="40DD1B92" w14:textId="77777777" w:rsidR="00E215DA" w:rsidRDefault="00000000">
      <w:pPr>
        <w:pStyle w:val="Akapitzlist"/>
        <w:numPr>
          <w:ilvl w:val="0"/>
          <w:numId w:val="114"/>
        </w:numPr>
        <w:tabs>
          <w:tab w:val="left" w:pos="1594"/>
          <w:tab w:val="left" w:pos="1597"/>
        </w:tabs>
        <w:spacing w:before="61" w:line="312" w:lineRule="auto"/>
        <w:ind w:right="1020" w:hanging="454"/>
        <w:jc w:val="left"/>
        <w:rPr>
          <w:sz w:val="24"/>
        </w:rPr>
      </w:pPr>
      <w:r>
        <w:rPr>
          <w:w w:val="105"/>
          <w:sz w:val="24"/>
        </w:rPr>
        <w:t>Stosuj</w:t>
      </w:r>
      <w:r>
        <w:rPr>
          <w:spacing w:val="-7"/>
          <w:w w:val="105"/>
          <w:sz w:val="24"/>
        </w:rPr>
        <w:t xml:space="preserve"> </w:t>
      </w:r>
      <w:r>
        <w:rPr>
          <w:w w:val="105"/>
          <w:sz w:val="24"/>
        </w:rPr>
        <w:t>włączniki</w:t>
      </w:r>
      <w:r>
        <w:rPr>
          <w:spacing w:val="-7"/>
          <w:w w:val="105"/>
          <w:sz w:val="24"/>
        </w:rPr>
        <w:t xml:space="preserve"> </w:t>
      </w:r>
      <w:r>
        <w:rPr>
          <w:w w:val="105"/>
          <w:sz w:val="24"/>
        </w:rPr>
        <w:t>i</w:t>
      </w:r>
      <w:r>
        <w:rPr>
          <w:spacing w:val="-7"/>
          <w:w w:val="105"/>
          <w:sz w:val="24"/>
        </w:rPr>
        <w:t xml:space="preserve"> </w:t>
      </w:r>
      <w:r>
        <w:rPr>
          <w:w w:val="105"/>
          <w:sz w:val="24"/>
        </w:rPr>
        <w:t>gniazda,</w:t>
      </w:r>
      <w:r>
        <w:rPr>
          <w:spacing w:val="-7"/>
          <w:w w:val="105"/>
          <w:sz w:val="24"/>
        </w:rPr>
        <w:t xml:space="preserve"> </w:t>
      </w:r>
      <w:r>
        <w:rPr>
          <w:w w:val="105"/>
          <w:sz w:val="24"/>
        </w:rPr>
        <w:t>których</w:t>
      </w:r>
      <w:r>
        <w:rPr>
          <w:spacing w:val="-7"/>
          <w:w w:val="105"/>
          <w:sz w:val="24"/>
        </w:rPr>
        <w:t xml:space="preserve"> </w:t>
      </w:r>
      <w:r>
        <w:rPr>
          <w:w w:val="105"/>
          <w:sz w:val="24"/>
        </w:rPr>
        <w:t>obsługa</w:t>
      </w:r>
      <w:r>
        <w:rPr>
          <w:spacing w:val="-7"/>
          <w:w w:val="105"/>
          <w:sz w:val="24"/>
        </w:rPr>
        <w:t xml:space="preserve"> </w:t>
      </w:r>
      <w:r>
        <w:rPr>
          <w:w w:val="105"/>
          <w:sz w:val="24"/>
        </w:rPr>
        <w:t>nie</w:t>
      </w:r>
      <w:r>
        <w:rPr>
          <w:spacing w:val="-7"/>
          <w:w w:val="105"/>
          <w:sz w:val="24"/>
        </w:rPr>
        <w:t xml:space="preserve"> </w:t>
      </w:r>
      <w:r>
        <w:rPr>
          <w:w w:val="105"/>
          <w:sz w:val="24"/>
        </w:rPr>
        <w:t>wymaga</w:t>
      </w:r>
      <w:r>
        <w:rPr>
          <w:spacing w:val="-7"/>
          <w:w w:val="105"/>
          <w:sz w:val="24"/>
        </w:rPr>
        <w:t xml:space="preserve"> </w:t>
      </w:r>
      <w:r>
        <w:rPr>
          <w:w w:val="105"/>
          <w:sz w:val="24"/>
        </w:rPr>
        <w:t>ruchu</w:t>
      </w:r>
      <w:r>
        <w:rPr>
          <w:spacing w:val="-7"/>
          <w:w w:val="105"/>
          <w:sz w:val="24"/>
        </w:rPr>
        <w:t xml:space="preserve"> </w:t>
      </w:r>
      <w:r>
        <w:rPr>
          <w:w w:val="105"/>
          <w:sz w:val="24"/>
        </w:rPr>
        <w:t xml:space="preserve">obrotowego </w:t>
      </w:r>
      <w:r>
        <w:rPr>
          <w:sz w:val="24"/>
        </w:rPr>
        <w:t>nadgarstkiem, mocnego chwytania, ściskania ani użycia więcej niż jednej ręki.</w:t>
      </w:r>
    </w:p>
    <w:p w14:paraId="7D777BF0" w14:textId="77777777" w:rsidR="00E215DA" w:rsidRDefault="00000000">
      <w:pPr>
        <w:pStyle w:val="Tekstpodstawowy"/>
        <w:spacing w:before="10"/>
        <w:ind w:left="0"/>
        <w:rPr>
          <w:sz w:val="11"/>
        </w:rPr>
      </w:pPr>
      <w:r>
        <w:rPr>
          <w:noProof/>
        </w:rPr>
        <mc:AlternateContent>
          <mc:Choice Requires="wps">
            <w:drawing>
              <wp:anchor distT="0" distB="0" distL="0" distR="0" simplePos="0" relativeHeight="487678464" behindDoc="1" locked="0" layoutInCell="1" allowOverlap="1" wp14:anchorId="2F3DB457" wp14:editId="6D3C4CB0">
                <wp:simplePos x="0" y="0"/>
                <wp:positionH relativeFrom="page">
                  <wp:posOffset>1332001</wp:posOffset>
                </wp:positionH>
                <wp:positionV relativeFrom="paragraph">
                  <wp:posOffset>101910</wp:posOffset>
                </wp:positionV>
                <wp:extent cx="5508625" cy="1956435"/>
                <wp:effectExtent l="0" t="0" r="0" b="0"/>
                <wp:wrapTopAndBottom/>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956435"/>
                        </a:xfrm>
                        <a:prstGeom prst="rect">
                          <a:avLst/>
                        </a:prstGeom>
                        <a:solidFill>
                          <a:srgbClr val="003865"/>
                        </a:solidFill>
                      </wps:spPr>
                      <wps:txbx>
                        <w:txbxContent>
                          <w:p w14:paraId="2A4CBAB3"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5CA332A7" w14:textId="77777777" w:rsidR="00E215DA" w:rsidRDefault="00000000">
                            <w:pPr>
                              <w:pStyle w:val="Tekstpodstawowy"/>
                              <w:numPr>
                                <w:ilvl w:val="0"/>
                                <w:numId w:val="113"/>
                              </w:numPr>
                              <w:tabs>
                                <w:tab w:val="left" w:pos="623"/>
                              </w:tabs>
                              <w:spacing w:before="174" w:line="312" w:lineRule="auto"/>
                              <w:ind w:right="266"/>
                              <w:rPr>
                                <w:color w:val="000000"/>
                              </w:rPr>
                            </w:pPr>
                            <w:r>
                              <w:rPr>
                                <w:color w:val="FFFFFF"/>
                              </w:rPr>
                              <w:t xml:space="preserve">Nie musisz wymieniać okien w sytuacji, gdy nie spełniają one wymogów </w:t>
                            </w:r>
                            <w:r>
                              <w:rPr>
                                <w:color w:val="FFFFFF"/>
                                <w:w w:val="105"/>
                              </w:rPr>
                              <w:t>gwarantujących</w:t>
                            </w:r>
                            <w:r>
                              <w:rPr>
                                <w:color w:val="FFFFFF"/>
                                <w:spacing w:val="-3"/>
                                <w:w w:val="105"/>
                              </w:rPr>
                              <w:t xml:space="preserve"> </w:t>
                            </w:r>
                            <w:r>
                              <w:rPr>
                                <w:color w:val="FFFFFF"/>
                                <w:w w:val="105"/>
                              </w:rPr>
                              <w:t>możliwość</w:t>
                            </w:r>
                            <w:r>
                              <w:rPr>
                                <w:color w:val="FFFFFF"/>
                                <w:spacing w:val="-3"/>
                                <w:w w:val="105"/>
                              </w:rPr>
                              <w:t xml:space="preserve"> </w:t>
                            </w:r>
                            <w:r>
                              <w:rPr>
                                <w:color w:val="FFFFFF"/>
                                <w:w w:val="105"/>
                              </w:rPr>
                              <w:t>samodzielnego</w:t>
                            </w:r>
                            <w:r>
                              <w:rPr>
                                <w:color w:val="FFFFFF"/>
                                <w:spacing w:val="-3"/>
                                <w:w w:val="105"/>
                              </w:rPr>
                              <w:t xml:space="preserve"> </w:t>
                            </w:r>
                            <w:r>
                              <w:rPr>
                                <w:color w:val="FFFFFF"/>
                                <w:w w:val="105"/>
                              </w:rPr>
                              <w:t>ich</w:t>
                            </w:r>
                            <w:r>
                              <w:rPr>
                                <w:color w:val="FFFFFF"/>
                                <w:spacing w:val="-3"/>
                                <w:w w:val="105"/>
                              </w:rPr>
                              <w:t xml:space="preserve"> </w:t>
                            </w:r>
                            <w:r>
                              <w:rPr>
                                <w:color w:val="FFFFFF"/>
                                <w:w w:val="105"/>
                              </w:rPr>
                              <w:t>otwarcia</w:t>
                            </w:r>
                            <w:r>
                              <w:rPr>
                                <w:color w:val="FFFFFF"/>
                                <w:spacing w:val="-3"/>
                                <w:w w:val="105"/>
                              </w:rPr>
                              <w:t xml:space="preserve"> </w:t>
                            </w:r>
                            <w:r>
                              <w:rPr>
                                <w:color w:val="FFFFFF"/>
                                <w:w w:val="105"/>
                              </w:rPr>
                              <w:t>lub</w:t>
                            </w:r>
                            <w:r>
                              <w:rPr>
                                <w:color w:val="FFFFFF"/>
                                <w:spacing w:val="-3"/>
                                <w:w w:val="105"/>
                              </w:rPr>
                              <w:t xml:space="preserve"> </w:t>
                            </w:r>
                            <w:r>
                              <w:rPr>
                                <w:color w:val="FFFFFF"/>
                                <w:w w:val="105"/>
                              </w:rPr>
                              <w:t>nie posiadają możliwości pionowego uchylenia.</w:t>
                            </w:r>
                          </w:p>
                          <w:p w14:paraId="7BDB1166" w14:textId="77777777" w:rsidR="00E215DA" w:rsidRDefault="00000000">
                            <w:pPr>
                              <w:pStyle w:val="Tekstpodstawowy"/>
                              <w:numPr>
                                <w:ilvl w:val="0"/>
                                <w:numId w:val="113"/>
                              </w:numPr>
                              <w:tabs>
                                <w:tab w:val="left" w:pos="623"/>
                              </w:tabs>
                              <w:spacing w:before="117" w:line="312" w:lineRule="auto"/>
                              <w:ind w:right="923"/>
                              <w:rPr>
                                <w:color w:val="000000"/>
                              </w:rPr>
                            </w:pPr>
                            <w:r>
                              <w:rPr>
                                <w:color w:val="FFFFFF"/>
                                <w:spacing w:val="-2"/>
                                <w:w w:val="105"/>
                              </w:rPr>
                              <w:t>Rozwiązania</w:t>
                            </w:r>
                            <w:r>
                              <w:rPr>
                                <w:color w:val="FFFFFF"/>
                                <w:spacing w:val="-5"/>
                                <w:w w:val="105"/>
                              </w:rPr>
                              <w:t xml:space="preserve"> </w:t>
                            </w:r>
                            <w:r>
                              <w:rPr>
                                <w:color w:val="FFFFFF"/>
                                <w:spacing w:val="-2"/>
                                <w:w w:val="105"/>
                              </w:rPr>
                              <w:t>ograniczające</w:t>
                            </w:r>
                            <w:r>
                              <w:rPr>
                                <w:color w:val="FFFFFF"/>
                                <w:spacing w:val="-5"/>
                                <w:w w:val="105"/>
                              </w:rPr>
                              <w:t xml:space="preserve"> </w:t>
                            </w:r>
                            <w:r>
                              <w:rPr>
                                <w:color w:val="FFFFFF"/>
                                <w:spacing w:val="-2"/>
                                <w:w w:val="105"/>
                              </w:rPr>
                              <w:t>dostęp</w:t>
                            </w:r>
                            <w:r>
                              <w:rPr>
                                <w:color w:val="FFFFFF"/>
                                <w:spacing w:val="-5"/>
                                <w:w w:val="105"/>
                              </w:rPr>
                              <w:t xml:space="preserve"> </w:t>
                            </w:r>
                            <w:r>
                              <w:rPr>
                                <w:color w:val="FFFFFF"/>
                                <w:spacing w:val="-2"/>
                                <w:w w:val="105"/>
                              </w:rPr>
                              <w:t>światła</w:t>
                            </w:r>
                            <w:r>
                              <w:rPr>
                                <w:color w:val="FFFFFF"/>
                                <w:spacing w:val="-5"/>
                                <w:w w:val="105"/>
                              </w:rPr>
                              <w:t xml:space="preserve"> </w:t>
                            </w:r>
                            <w:r>
                              <w:rPr>
                                <w:color w:val="FFFFFF"/>
                                <w:spacing w:val="-2"/>
                                <w:w w:val="105"/>
                              </w:rPr>
                              <w:t>dziennego</w:t>
                            </w:r>
                            <w:r>
                              <w:rPr>
                                <w:color w:val="FFFFFF"/>
                                <w:spacing w:val="-5"/>
                                <w:w w:val="105"/>
                              </w:rPr>
                              <w:t xml:space="preserve"> </w:t>
                            </w:r>
                            <w:r>
                              <w:rPr>
                                <w:color w:val="FFFFFF"/>
                                <w:spacing w:val="-2"/>
                                <w:w w:val="105"/>
                              </w:rPr>
                              <w:t>(np.</w:t>
                            </w:r>
                            <w:r>
                              <w:rPr>
                                <w:color w:val="FFFFFF"/>
                                <w:spacing w:val="-5"/>
                                <w:w w:val="105"/>
                              </w:rPr>
                              <w:t xml:space="preserve"> </w:t>
                            </w:r>
                            <w:r>
                              <w:rPr>
                                <w:color w:val="FFFFFF"/>
                                <w:spacing w:val="-2"/>
                                <w:w w:val="105"/>
                              </w:rPr>
                              <w:t xml:space="preserve">rolety) </w:t>
                            </w:r>
                            <w:r>
                              <w:rPr>
                                <w:color w:val="FFFFFF"/>
                              </w:rPr>
                              <w:t xml:space="preserve">możesz wprowadzać stopniowo, zaczynając od miejsc najbardziej </w:t>
                            </w:r>
                            <w:r>
                              <w:rPr>
                                <w:color w:val="FFFFFF"/>
                                <w:spacing w:val="-2"/>
                                <w:w w:val="105"/>
                              </w:rPr>
                              <w:t>nasłonecznionych.</w:t>
                            </w:r>
                          </w:p>
                        </w:txbxContent>
                      </wps:txbx>
                      <wps:bodyPr wrap="square" lIns="0" tIns="0" rIns="0" bIns="0" rtlCol="0">
                        <a:noAutofit/>
                      </wps:bodyPr>
                    </wps:wsp>
                  </a:graphicData>
                </a:graphic>
              </wp:anchor>
            </w:drawing>
          </mc:Choice>
          <mc:Fallback>
            <w:pict>
              <v:shape w14:anchorId="2F3DB457" id="Textbox 321" o:spid="_x0000_s1076" type="#_x0000_t202" style="position:absolute;margin-left:104.9pt;margin-top:8pt;width:433.75pt;height:154.05pt;z-index:-15638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" fillcolor="#003865" stroked="f">
                <v:textbox inset="0,0,0,0">
                  <w:txbxContent>
                    <w:p w14:paraId="2A4CBAB3"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5CA332A7" w14:textId="77777777" w:rsidR="00E215DA" w:rsidRDefault="00000000">
                      <w:pPr>
                        <w:pStyle w:val="Tekstpodstawowy"/>
                        <w:numPr>
                          <w:ilvl w:val="0"/>
                          <w:numId w:val="113"/>
                        </w:numPr>
                        <w:tabs>
                          <w:tab w:val="left" w:pos="623"/>
                        </w:tabs>
                        <w:spacing w:before="174" w:line="312" w:lineRule="auto"/>
                        <w:ind w:right="266"/>
                        <w:rPr>
                          <w:color w:val="000000"/>
                        </w:rPr>
                      </w:pPr>
                      <w:r>
                        <w:rPr>
                          <w:color w:val="FFFFFF"/>
                        </w:rPr>
                        <w:t xml:space="preserve">Nie musisz wymieniać okien w sytuacji, gdy nie spełniają one wymogów </w:t>
                      </w:r>
                      <w:r>
                        <w:rPr>
                          <w:color w:val="FFFFFF"/>
                          <w:w w:val="105"/>
                        </w:rPr>
                        <w:t>gwarantujących</w:t>
                      </w:r>
                      <w:r>
                        <w:rPr>
                          <w:color w:val="FFFFFF"/>
                          <w:spacing w:val="-3"/>
                          <w:w w:val="105"/>
                        </w:rPr>
                        <w:t xml:space="preserve"> </w:t>
                      </w:r>
                      <w:r>
                        <w:rPr>
                          <w:color w:val="FFFFFF"/>
                          <w:w w:val="105"/>
                        </w:rPr>
                        <w:t>możliwość</w:t>
                      </w:r>
                      <w:r>
                        <w:rPr>
                          <w:color w:val="FFFFFF"/>
                          <w:spacing w:val="-3"/>
                          <w:w w:val="105"/>
                        </w:rPr>
                        <w:t xml:space="preserve"> </w:t>
                      </w:r>
                      <w:r>
                        <w:rPr>
                          <w:color w:val="FFFFFF"/>
                          <w:w w:val="105"/>
                        </w:rPr>
                        <w:t>samodzielnego</w:t>
                      </w:r>
                      <w:r>
                        <w:rPr>
                          <w:color w:val="FFFFFF"/>
                          <w:spacing w:val="-3"/>
                          <w:w w:val="105"/>
                        </w:rPr>
                        <w:t xml:space="preserve"> </w:t>
                      </w:r>
                      <w:r>
                        <w:rPr>
                          <w:color w:val="FFFFFF"/>
                          <w:w w:val="105"/>
                        </w:rPr>
                        <w:t>ich</w:t>
                      </w:r>
                      <w:r>
                        <w:rPr>
                          <w:color w:val="FFFFFF"/>
                          <w:spacing w:val="-3"/>
                          <w:w w:val="105"/>
                        </w:rPr>
                        <w:t xml:space="preserve"> </w:t>
                      </w:r>
                      <w:r>
                        <w:rPr>
                          <w:color w:val="FFFFFF"/>
                          <w:w w:val="105"/>
                        </w:rPr>
                        <w:t>otwarcia</w:t>
                      </w:r>
                      <w:r>
                        <w:rPr>
                          <w:color w:val="FFFFFF"/>
                          <w:spacing w:val="-3"/>
                          <w:w w:val="105"/>
                        </w:rPr>
                        <w:t xml:space="preserve"> </w:t>
                      </w:r>
                      <w:r>
                        <w:rPr>
                          <w:color w:val="FFFFFF"/>
                          <w:w w:val="105"/>
                        </w:rPr>
                        <w:t>lub</w:t>
                      </w:r>
                      <w:r>
                        <w:rPr>
                          <w:color w:val="FFFFFF"/>
                          <w:spacing w:val="-3"/>
                          <w:w w:val="105"/>
                        </w:rPr>
                        <w:t xml:space="preserve"> </w:t>
                      </w:r>
                      <w:r>
                        <w:rPr>
                          <w:color w:val="FFFFFF"/>
                          <w:w w:val="105"/>
                        </w:rPr>
                        <w:t>nie posiadają możliwości pionowego uchylenia.</w:t>
                      </w:r>
                    </w:p>
                    <w:p w14:paraId="7BDB1166" w14:textId="77777777" w:rsidR="00E215DA" w:rsidRDefault="00000000">
                      <w:pPr>
                        <w:pStyle w:val="Tekstpodstawowy"/>
                        <w:numPr>
                          <w:ilvl w:val="0"/>
                          <w:numId w:val="113"/>
                        </w:numPr>
                        <w:tabs>
                          <w:tab w:val="left" w:pos="623"/>
                        </w:tabs>
                        <w:spacing w:before="117" w:line="312" w:lineRule="auto"/>
                        <w:ind w:right="923"/>
                        <w:rPr>
                          <w:color w:val="000000"/>
                        </w:rPr>
                      </w:pPr>
                      <w:r>
                        <w:rPr>
                          <w:color w:val="FFFFFF"/>
                          <w:spacing w:val="-2"/>
                          <w:w w:val="105"/>
                        </w:rPr>
                        <w:t>Rozwiązania</w:t>
                      </w:r>
                      <w:r>
                        <w:rPr>
                          <w:color w:val="FFFFFF"/>
                          <w:spacing w:val="-5"/>
                          <w:w w:val="105"/>
                        </w:rPr>
                        <w:t xml:space="preserve"> </w:t>
                      </w:r>
                      <w:r>
                        <w:rPr>
                          <w:color w:val="FFFFFF"/>
                          <w:spacing w:val="-2"/>
                          <w:w w:val="105"/>
                        </w:rPr>
                        <w:t>ograniczające</w:t>
                      </w:r>
                      <w:r>
                        <w:rPr>
                          <w:color w:val="FFFFFF"/>
                          <w:spacing w:val="-5"/>
                          <w:w w:val="105"/>
                        </w:rPr>
                        <w:t xml:space="preserve"> </w:t>
                      </w:r>
                      <w:r>
                        <w:rPr>
                          <w:color w:val="FFFFFF"/>
                          <w:spacing w:val="-2"/>
                          <w:w w:val="105"/>
                        </w:rPr>
                        <w:t>dostęp</w:t>
                      </w:r>
                      <w:r>
                        <w:rPr>
                          <w:color w:val="FFFFFF"/>
                          <w:spacing w:val="-5"/>
                          <w:w w:val="105"/>
                        </w:rPr>
                        <w:t xml:space="preserve"> </w:t>
                      </w:r>
                      <w:r>
                        <w:rPr>
                          <w:color w:val="FFFFFF"/>
                          <w:spacing w:val="-2"/>
                          <w:w w:val="105"/>
                        </w:rPr>
                        <w:t>światła</w:t>
                      </w:r>
                      <w:r>
                        <w:rPr>
                          <w:color w:val="FFFFFF"/>
                          <w:spacing w:val="-5"/>
                          <w:w w:val="105"/>
                        </w:rPr>
                        <w:t xml:space="preserve"> </w:t>
                      </w:r>
                      <w:r>
                        <w:rPr>
                          <w:color w:val="FFFFFF"/>
                          <w:spacing w:val="-2"/>
                          <w:w w:val="105"/>
                        </w:rPr>
                        <w:t>dziennego</w:t>
                      </w:r>
                      <w:r>
                        <w:rPr>
                          <w:color w:val="FFFFFF"/>
                          <w:spacing w:val="-5"/>
                          <w:w w:val="105"/>
                        </w:rPr>
                        <w:t xml:space="preserve"> </w:t>
                      </w:r>
                      <w:r>
                        <w:rPr>
                          <w:color w:val="FFFFFF"/>
                          <w:spacing w:val="-2"/>
                          <w:w w:val="105"/>
                        </w:rPr>
                        <w:t>(np.</w:t>
                      </w:r>
                      <w:r>
                        <w:rPr>
                          <w:color w:val="FFFFFF"/>
                          <w:spacing w:val="-5"/>
                          <w:w w:val="105"/>
                        </w:rPr>
                        <w:t xml:space="preserve"> </w:t>
                      </w:r>
                      <w:r>
                        <w:rPr>
                          <w:color w:val="FFFFFF"/>
                          <w:spacing w:val="-2"/>
                          <w:w w:val="105"/>
                        </w:rPr>
                        <w:t xml:space="preserve">rolety) </w:t>
                      </w:r>
                      <w:r>
                        <w:rPr>
                          <w:color w:val="FFFFFF"/>
                        </w:rPr>
                        <w:t xml:space="preserve">możesz wprowadzać stopniowo, zaczynając od miejsc najbardziej </w:t>
                      </w:r>
                      <w:r>
                        <w:rPr>
                          <w:color w:val="FFFFFF"/>
                          <w:spacing w:val="-2"/>
                          <w:w w:val="105"/>
                        </w:rPr>
                        <w:t>nasłonecznionych.</w:t>
                      </w:r>
                    </w:p>
                  </w:txbxContent>
                </v:textbox>
                <w10:wrap type="topAndBottom" anchorx="page"/>
              </v:shape>
            </w:pict>
          </mc:Fallback>
        </mc:AlternateContent>
      </w:r>
    </w:p>
    <w:p w14:paraId="6BDAA676" w14:textId="77777777" w:rsidR="00E215DA" w:rsidRDefault="00E215DA">
      <w:pPr>
        <w:rPr>
          <w:sz w:val="11"/>
        </w:rPr>
        <w:sectPr w:rsidR="00E215DA">
          <w:pgSz w:w="11910" w:h="16840"/>
          <w:pgMar w:top="1100" w:right="360" w:bottom="840" w:left="500" w:header="0" w:footer="655" w:gutter="0"/>
          <w:cols w:space="708"/>
        </w:sectPr>
      </w:pPr>
    </w:p>
    <w:p w14:paraId="3E30FBDF" w14:textId="77777777" w:rsidR="00E215DA" w:rsidRDefault="00E215DA">
      <w:pPr>
        <w:pStyle w:val="Tekstpodstawowy"/>
        <w:spacing w:before="130"/>
        <w:ind w:left="0"/>
        <w:rPr>
          <w:sz w:val="30"/>
        </w:rPr>
      </w:pPr>
    </w:p>
    <w:p w14:paraId="783B6F5A" w14:textId="77777777" w:rsidR="00E215DA" w:rsidRDefault="00000000">
      <w:pPr>
        <w:pStyle w:val="Nagwek5"/>
      </w:pPr>
      <w:r>
        <w:rPr>
          <w:color w:val="001C62"/>
          <w:spacing w:val="-2"/>
          <w:w w:val="95"/>
        </w:rPr>
        <w:t>Akustyka</w:t>
      </w:r>
    </w:p>
    <w:p w14:paraId="1B2BCBA1" w14:textId="77777777" w:rsidR="00E215DA" w:rsidRDefault="00000000">
      <w:pPr>
        <w:pStyle w:val="Akapitzlist"/>
        <w:numPr>
          <w:ilvl w:val="0"/>
          <w:numId w:val="112"/>
        </w:numPr>
        <w:tabs>
          <w:tab w:val="left" w:pos="1594"/>
          <w:tab w:val="left" w:pos="1597"/>
        </w:tabs>
        <w:spacing w:before="98" w:line="312" w:lineRule="auto"/>
        <w:ind w:right="1747"/>
        <w:rPr>
          <w:sz w:val="24"/>
        </w:rPr>
      </w:pPr>
      <w:r>
        <w:rPr>
          <w:spacing w:val="-2"/>
          <w:w w:val="105"/>
          <w:sz w:val="24"/>
        </w:rPr>
        <w:t>W</w:t>
      </w:r>
      <w:r>
        <w:rPr>
          <w:spacing w:val="-15"/>
          <w:w w:val="105"/>
          <w:sz w:val="24"/>
        </w:rPr>
        <w:t xml:space="preserve"> </w:t>
      </w:r>
      <w:r>
        <w:rPr>
          <w:spacing w:val="-2"/>
          <w:w w:val="105"/>
          <w:sz w:val="24"/>
        </w:rPr>
        <w:t>pomieszczeniu</w:t>
      </w:r>
      <w:r>
        <w:rPr>
          <w:spacing w:val="-15"/>
          <w:w w:val="105"/>
          <w:sz w:val="24"/>
        </w:rPr>
        <w:t xml:space="preserve"> </w:t>
      </w:r>
      <w:r>
        <w:rPr>
          <w:spacing w:val="-2"/>
          <w:w w:val="105"/>
          <w:sz w:val="24"/>
        </w:rPr>
        <w:t>zapewnij</w:t>
      </w:r>
      <w:r>
        <w:rPr>
          <w:spacing w:val="-15"/>
          <w:w w:val="105"/>
          <w:sz w:val="24"/>
        </w:rPr>
        <w:t xml:space="preserve"> </w:t>
      </w:r>
      <w:r>
        <w:rPr>
          <w:spacing w:val="-2"/>
          <w:w w:val="105"/>
          <w:sz w:val="24"/>
        </w:rPr>
        <w:t>komfort</w:t>
      </w:r>
      <w:r>
        <w:rPr>
          <w:spacing w:val="-15"/>
          <w:w w:val="105"/>
          <w:sz w:val="24"/>
        </w:rPr>
        <w:t xml:space="preserve"> </w:t>
      </w:r>
      <w:r>
        <w:rPr>
          <w:spacing w:val="-2"/>
          <w:w w:val="105"/>
          <w:sz w:val="24"/>
        </w:rPr>
        <w:t>akustyczny</w:t>
      </w:r>
      <w:r>
        <w:rPr>
          <w:spacing w:val="-15"/>
          <w:w w:val="105"/>
          <w:sz w:val="24"/>
        </w:rPr>
        <w:t xml:space="preserve"> </w:t>
      </w:r>
      <w:r>
        <w:rPr>
          <w:spacing w:val="-2"/>
          <w:w w:val="105"/>
          <w:sz w:val="24"/>
        </w:rPr>
        <w:t>zgodnie</w:t>
      </w:r>
      <w:r>
        <w:rPr>
          <w:spacing w:val="-15"/>
          <w:w w:val="105"/>
          <w:sz w:val="24"/>
        </w:rPr>
        <w:t xml:space="preserve"> </w:t>
      </w:r>
      <w:r>
        <w:rPr>
          <w:spacing w:val="-2"/>
          <w:w w:val="105"/>
          <w:sz w:val="24"/>
        </w:rPr>
        <w:t>z</w:t>
      </w:r>
      <w:r>
        <w:rPr>
          <w:spacing w:val="-15"/>
          <w:w w:val="105"/>
          <w:sz w:val="24"/>
        </w:rPr>
        <w:t xml:space="preserve"> </w:t>
      </w:r>
      <w:r>
        <w:rPr>
          <w:spacing w:val="-2"/>
          <w:w w:val="105"/>
          <w:sz w:val="24"/>
        </w:rPr>
        <w:t xml:space="preserve">parametrami </w:t>
      </w:r>
      <w:r>
        <w:rPr>
          <w:w w:val="105"/>
          <w:sz w:val="24"/>
        </w:rPr>
        <w:t>określonymi</w:t>
      </w:r>
      <w:r>
        <w:rPr>
          <w:spacing w:val="-4"/>
          <w:w w:val="105"/>
          <w:sz w:val="24"/>
        </w:rPr>
        <w:t xml:space="preserve"> </w:t>
      </w:r>
      <w:r>
        <w:rPr>
          <w:w w:val="105"/>
          <w:sz w:val="24"/>
        </w:rPr>
        <w:t>w</w:t>
      </w:r>
      <w:r>
        <w:rPr>
          <w:spacing w:val="-4"/>
          <w:w w:val="105"/>
          <w:sz w:val="24"/>
        </w:rPr>
        <w:t xml:space="preserve"> </w:t>
      </w:r>
      <w:r>
        <w:rPr>
          <w:w w:val="105"/>
          <w:sz w:val="24"/>
        </w:rPr>
        <w:t>obowiązujących</w:t>
      </w:r>
      <w:r>
        <w:rPr>
          <w:spacing w:val="-4"/>
          <w:w w:val="105"/>
          <w:sz w:val="24"/>
        </w:rPr>
        <w:t xml:space="preserve"> </w:t>
      </w:r>
      <w:r>
        <w:rPr>
          <w:w w:val="105"/>
          <w:sz w:val="24"/>
        </w:rPr>
        <w:t>normach</w:t>
      </w:r>
      <w:r>
        <w:rPr>
          <w:spacing w:val="-4"/>
          <w:w w:val="105"/>
          <w:sz w:val="24"/>
        </w:rPr>
        <w:t xml:space="preserve"> </w:t>
      </w:r>
      <w:r>
        <w:rPr>
          <w:w w:val="105"/>
          <w:sz w:val="24"/>
        </w:rPr>
        <w:t>i</w:t>
      </w:r>
      <w:r>
        <w:rPr>
          <w:spacing w:val="-4"/>
          <w:w w:val="105"/>
          <w:sz w:val="24"/>
        </w:rPr>
        <w:t xml:space="preserve"> </w:t>
      </w:r>
      <w:r>
        <w:rPr>
          <w:w w:val="105"/>
          <w:sz w:val="24"/>
        </w:rPr>
        <w:t>przepisach.</w:t>
      </w:r>
    </w:p>
    <w:p w14:paraId="7A2FA3BF" w14:textId="77777777" w:rsidR="00E215DA" w:rsidRDefault="00000000">
      <w:pPr>
        <w:pStyle w:val="Akapitzlist"/>
        <w:numPr>
          <w:ilvl w:val="0"/>
          <w:numId w:val="112"/>
        </w:numPr>
        <w:tabs>
          <w:tab w:val="left" w:pos="1595"/>
          <w:tab w:val="left" w:pos="1597"/>
        </w:tabs>
        <w:spacing w:before="60" w:line="312" w:lineRule="auto"/>
        <w:ind w:right="993"/>
        <w:rPr>
          <w:sz w:val="24"/>
        </w:rPr>
      </w:pPr>
      <w:r>
        <w:rPr>
          <w:w w:val="105"/>
          <w:sz w:val="24"/>
        </w:rPr>
        <w:t>Jeżeli</w:t>
      </w:r>
      <w:r>
        <w:rPr>
          <w:spacing w:val="-4"/>
          <w:w w:val="105"/>
          <w:sz w:val="24"/>
        </w:rPr>
        <w:t xml:space="preserve"> </w:t>
      </w:r>
      <w:r>
        <w:rPr>
          <w:w w:val="105"/>
          <w:sz w:val="24"/>
        </w:rPr>
        <w:t>w</w:t>
      </w:r>
      <w:r>
        <w:rPr>
          <w:spacing w:val="-4"/>
          <w:w w:val="105"/>
          <w:sz w:val="24"/>
        </w:rPr>
        <w:t xml:space="preserve"> </w:t>
      </w:r>
      <w:r>
        <w:rPr>
          <w:w w:val="105"/>
          <w:sz w:val="24"/>
        </w:rPr>
        <w:t>pomieszczeniu</w:t>
      </w:r>
      <w:r>
        <w:rPr>
          <w:spacing w:val="-4"/>
          <w:w w:val="105"/>
          <w:sz w:val="24"/>
        </w:rPr>
        <w:t xml:space="preserve"> </w:t>
      </w:r>
      <w:r>
        <w:rPr>
          <w:w w:val="105"/>
          <w:sz w:val="24"/>
        </w:rPr>
        <w:t>znajdują</w:t>
      </w:r>
      <w:r>
        <w:rPr>
          <w:spacing w:val="-4"/>
          <w:w w:val="105"/>
          <w:sz w:val="24"/>
        </w:rPr>
        <w:t xml:space="preserve"> </w:t>
      </w:r>
      <w:r>
        <w:rPr>
          <w:w w:val="105"/>
          <w:sz w:val="24"/>
        </w:rPr>
        <w:t>się</w:t>
      </w:r>
      <w:r>
        <w:rPr>
          <w:spacing w:val="-4"/>
          <w:w w:val="105"/>
          <w:sz w:val="24"/>
        </w:rPr>
        <w:t xml:space="preserve"> </w:t>
      </w:r>
      <w:r>
        <w:rPr>
          <w:w w:val="105"/>
          <w:sz w:val="24"/>
        </w:rPr>
        <w:t>gładkie</w:t>
      </w:r>
      <w:r>
        <w:rPr>
          <w:spacing w:val="-4"/>
          <w:w w:val="105"/>
          <w:sz w:val="24"/>
        </w:rPr>
        <w:t xml:space="preserve"> </w:t>
      </w:r>
      <w:r>
        <w:rPr>
          <w:w w:val="105"/>
          <w:sz w:val="24"/>
        </w:rPr>
        <w:t>podłogi,</w:t>
      </w:r>
      <w:r>
        <w:rPr>
          <w:spacing w:val="-4"/>
          <w:w w:val="105"/>
          <w:sz w:val="24"/>
        </w:rPr>
        <w:t xml:space="preserve"> </w:t>
      </w:r>
      <w:r>
        <w:rPr>
          <w:w w:val="105"/>
          <w:sz w:val="24"/>
        </w:rPr>
        <w:t>stosuj</w:t>
      </w:r>
      <w:r>
        <w:rPr>
          <w:spacing w:val="-4"/>
          <w:w w:val="105"/>
          <w:sz w:val="24"/>
        </w:rPr>
        <w:t xml:space="preserve"> </w:t>
      </w:r>
      <w:r>
        <w:rPr>
          <w:w w:val="105"/>
          <w:sz w:val="24"/>
        </w:rPr>
        <w:t xml:space="preserve">produkty </w:t>
      </w:r>
      <w:r>
        <w:rPr>
          <w:sz w:val="24"/>
        </w:rPr>
        <w:t xml:space="preserve">wyciszające hałas powodowany poruszaniem krzesłami, np. nakładki (filcowe, </w:t>
      </w:r>
      <w:r>
        <w:rPr>
          <w:w w:val="105"/>
          <w:sz w:val="24"/>
        </w:rPr>
        <w:t>dzianinowe) na nogi krzesła.</w:t>
      </w:r>
    </w:p>
    <w:p w14:paraId="10A9C270" w14:textId="77777777" w:rsidR="00E215DA" w:rsidRDefault="00000000">
      <w:pPr>
        <w:pStyle w:val="Akapitzlist"/>
        <w:numPr>
          <w:ilvl w:val="0"/>
          <w:numId w:val="112"/>
        </w:numPr>
        <w:tabs>
          <w:tab w:val="left" w:pos="1594"/>
          <w:tab w:val="left" w:pos="1597"/>
        </w:tabs>
        <w:spacing w:before="60" w:line="312" w:lineRule="auto"/>
        <w:ind w:right="786"/>
        <w:rPr>
          <w:sz w:val="24"/>
        </w:rPr>
      </w:pPr>
      <w:r>
        <w:rPr>
          <w:sz w:val="24"/>
        </w:rPr>
        <w:t xml:space="preserve">Celem poprawy parametrów akustycznych stosuj materiały wyciszające, absorbery lub inne certyfikowane rozwiązania montowane m.in. na powierzchni </w:t>
      </w:r>
      <w:r>
        <w:rPr>
          <w:w w:val="110"/>
          <w:sz w:val="24"/>
        </w:rPr>
        <w:t>sufitu i ścian.</w:t>
      </w:r>
    </w:p>
    <w:p w14:paraId="5B94F377" w14:textId="77777777" w:rsidR="00E215DA" w:rsidRDefault="00000000">
      <w:pPr>
        <w:pStyle w:val="Tekstpodstawowy"/>
        <w:ind w:left="0"/>
        <w:rPr>
          <w:sz w:val="12"/>
        </w:rPr>
      </w:pPr>
      <w:r>
        <w:rPr>
          <w:noProof/>
        </w:rPr>
        <mc:AlternateContent>
          <mc:Choice Requires="wps">
            <w:drawing>
              <wp:anchor distT="0" distB="0" distL="0" distR="0" simplePos="0" relativeHeight="487678976" behindDoc="1" locked="0" layoutInCell="1" allowOverlap="1" wp14:anchorId="3D56E909" wp14:editId="4A36C3BA">
                <wp:simplePos x="0" y="0"/>
                <wp:positionH relativeFrom="page">
                  <wp:posOffset>1332001</wp:posOffset>
                </wp:positionH>
                <wp:positionV relativeFrom="paragraph">
                  <wp:posOffset>103115</wp:posOffset>
                </wp:positionV>
                <wp:extent cx="5508625" cy="1198245"/>
                <wp:effectExtent l="0" t="0" r="0" b="0"/>
                <wp:wrapTopAndBottom/>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198245"/>
                        </a:xfrm>
                        <a:prstGeom prst="rect">
                          <a:avLst/>
                        </a:prstGeom>
                        <a:solidFill>
                          <a:srgbClr val="003865"/>
                        </a:solidFill>
                      </wps:spPr>
                      <wps:txbx>
                        <w:txbxContent>
                          <w:p w14:paraId="4DDDD509"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52429289" w14:textId="77777777" w:rsidR="00E215DA" w:rsidRDefault="00000000">
                            <w:pPr>
                              <w:pStyle w:val="Tekstpodstawowy"/>
                              <w:spacing w:before="174" w:line="312" w:lineRule="auto"/>
                              <w:ind w:left="226"/>
                              <w:rPr>
                                <w:color w:val="000000"/>
                              </w:rPr>
                            </w:pPr>
                            <w:r>
                              <w:rPr>
                                <w:color w:val="FFFFFF"/>
                                <w:w w:val="105"/>
                              </w:rPr>
                              <w:t>Rozwiązania</w:t>
                            </w:r>
                            <w:r>
                              <w:rPr>
                                <w:color w:val="FFFFFF"/>
                                <w:spacing w:val="-15"/>
                                <w:w w:val="105"/>
                              </w:rPr>
                              <w:t xml:space="preserve"> </w:t>
                            </w:r>
                            <w:r>
                              <w:rPr>
                                <w:color w:val="FFFFFF"/>
                                <w:w w:val="105"/>
                              </w:rPr>
                              <w:t>poprawiające</w:t>
                            </w:r>
                            <w:r>
                              <w:rPr>
                                <w:color w:val="FFFFFF"/>
                                <w:spacing w:val="-15"/>
                                <w:w w:val="105"/>
                              </w:rPr>
                              <w:t xml:space="preserve"> </w:t>
                            </w:r>
                            <w:r>
                              <w:rPr>
                                <w:color w:val="FFFFFF"/>
                                <w:w w:val="105"/>
                              </w:rPr>
                              <w:t>akustykę</w:t>
                            </w:r>
                            <w:r>
                              <w:rPr>
                                <w:color w:val="FFFFFF"/>
                                <w:spacing w:val="-15"/>
                                <w:w w:val="105"/>
                              </w:rPr>
                              <w:t xml:space="preserve"> </w:t>
                            </w:r>
                            <w:r>
                              <w:rPr>
                                <w:color w:val="FFFFFF"/>
                                <w:w w:val="105"/>
                              </w:rPr>
                              <w:t>wprowadzaj</w:t>
                            </w:r>
                            <w:r>
                              <w:rPr>
                                <w:color w:val="FFFFFF"/>
                                <w:spacing w:val="-15"/>
                                <w:w w:val="105"/>
                              </w:rPr>
                              <w:t xml:space="preserve"> </w:t>
                            </w:r>
                            <w:r>
                              <w:rPr>
                                <w:color w:val="FFFFFF"/>
                                <w:w w:val="105"/>
                              </w:rPr>
                              <w:t>stopniowo</w:t>
                            </w:r>
                            <w:r>
                              <w:rPr>
                                <w:color w:val="FFFFFF"/>
                                <w:spacing w:val="-15"/>
                                <w:w w:val="105"/>
                              </w:rPr>
                              <w:t xml:space="preserve"> </w:t>
                            </w:r>
                            <w:r>
                              <w:rPr>
                                <w:color w:val="FFFFFF"/>
                                <w:w w:val="105"/>
                              </w:rPr>
                              <w:t xml:space="preserve">podczas </w:t>
                            </w:r>
                            <w:r>
                              <w:rPr>
                                <w:color w:val="FFFFFF"/>
                                <w:spacing w:val="-2"/>
                                <w:w w:val="105"/>
                              </w:rPr>
                              <w:t>kolejnych</w:t>
                            </w:r>
                            <w:r>
                              <w:rPr>
                                <w:color w:val="FFFFFF"/>
                                <w:spacing w:val="-13"/>
                                <w:w w:val="105"/>
                              </w:rPr>
                              <w:t xml:space="preserve"> </w:t>
                            </w:r>
                            <w:r>
                              <w:rPr>
                                <w:color w:val="FFFFFF"/>
                                <w:spacing w:val="-2"/>
                                <w:w w:val="105"/>
                              </w:rPr>
                              <w:t>remontów,</w:t>
                            </w:r>
                            <w:r>
                              <w:rPr>
                                <w:color w:val="FFFFFF"/>
                                <w:spacing w:val="-13"/>
                                <w:w w:val="105"/>
                              </w:rPr>
                              <w:t xml:space="preserve"> </w:t>
                            </w:r>
                            <w:r>
                              <w:rPr>
                                <w:color w:val="FFFFFF"/>
                                <w:spacing w:val="-2"/>
                                <w:w w:val="105"/>
                              </w:rPr>
                              <w:t>zaczynając</w:t>
                            </w:r>
                            <w:r>
                              <w:rPr>
                                <w:color w:val="FFFFFF"/>
                                <w:spacing w:val="-13"/>
                                <w:w w:val="105"/>
                              </w:rPr>
                              <w:t xml:space="preserve"> </w:t>
                            </w:r>
                            <w:r>
                              <w:rPr>
                                <w:color w:val="FFFFFF"/>
                                <w:spacing w:val="-2"/>
                                <w:w w:val="105"/>
                              </w:rPr>
                              <w:t>od</w:t>
                            </w:r>
                            <w:r>
                              <w:rPr>
                                <w:color w:val="FFFFFF"/>
                                <w:spacing w:val="-13"/>
                                <w:w w:val="105"/>
                              </w:rPr>
                              <w:t xml:space="preserve"> </w:t>
                            </w:r>
                            <w:r>
                              <w:rPr>
                                <w:color w:val="FFFFFF"/>
                                <w:spacing w:val="-2"/>
                                <w:w w:val="105"/>
                              </w:rPr>
                              <w:t>miejsc,</w:t>
                            </w:r>
                            <w:r>
                              <w:rPr>
                                <w:color w:val="FFFFFF"/>
                                <w:spacing w:val="-13"/>
                                <w:w w:val="105"/>
                              </w:rPr>
                              <w:t xml:space="preserve"> </w:t>
                            </w:r>
                            <w:r>
                              <w:rPr>
                                <w:color w:val="FFFFFF"/>
                                <w:spacing w:val="-2"/>
                                <w:w w:val="105"/>
                              </w:rPr>
                              <w:t>w</w:t>
                            </w:r>
                            <w:r>
                              <w:rPr>
                                <w:color w:val="FFFFFF"/>
                                <w:spacing w:val="-13"/>
                                <w:w w:val="105"/>
                              </w:rPr>
                              <w:t xml:space="preserve"> </w:t>
                            </w:r>
                            <w:r>
                              <w:rPr>
                                <w:color w:val="FFFFFF"/>
                                <w:spacing w:val="-2"/>
                                <w:w w:val="105"/>
                              </w:rPr>
                              <w:t>których</w:t>
                            </w:r>
                            <w:r>
                              <w:rPr>
                                <w:color w:val="FFFFFF"/>
                                <w:spacing w:val="-13"/>
                                <w:w w:val="105"/>
                              </w:rPr>
                              <w:t xml:space="preserve"> </w:t>
                            </w:r>
                            <w:r>
                              <w:rPr>
                                <w:color w:val="FFFFFF"/>
                                <w:spacing w:val="-2"/>
                                <w:w w:val="105"/>
                              </w:rPr>
                              <w:t>występuje</w:t>
                            </w:r>
                            <w:r>
                              <w:rPr>
                                <w:color w:val="FFFFFF"/>
                                <w:spacing w:val="-13"/>
                                <w:w w:val="105"/>
                              </w:rPr>
                              <w:t xml:space="preserve"> </w:t>
                            </w:r>
                            <w:r>
                              <w:rPr>
                                <w:color w:val="FFFFFF"/>
                                <w:spacing w:val="-2"/>
                                <w:w w:val="105"/>
                              </w:rPr>
                              <w:t xml:space="preserve">wzmożony </w:t>
                            </w:r>
                            <w:r>
                              <w:rPr>
                                <w:color w:val="FFFFFF"/>
                                <w:w w:val="105"/>
                              </w:rPr>
                              <w:t>hałas i pogłos (efekt echa).</w:t>
                            </w:r>
                          </w:p>
                        </w:txbxContent>
                      </wps:txbx>
                      <wps:bodyPr wrap="square" lIns="0" tIns="0" rIns="0" bIns="0" rtlCol="0">
                        <a:noAutofit/>
                      </wps:bodyPr>
                    </wps:wsp>
                  </a:graphicData>
                </a:graphic>
              </wp:anchor>
            </w:drawing>
          </mc:Choice>
          <mc:Fallback>
            <w:pict>
              <v:shape w14:anchorId="3D56E909" id="Textbox 322" o:spid="_x0000_s1077" type="#_x0000_t202" style="position:absolute;margin-left:104.9pt;margin-top:8.1pt;width:433.75pt;height:94.35pt;z-index:-15637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" fillcolor="#003865" stroked="f">
                <v:textbox inset="0,0,0,0">
                  <w:txbxContent>
                    <w:p w14:paraId="4DDDD509"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52429289" w14:textId="77777777" w:rsidR="00E215DA" w:rsidRDefault="00000000">
                      <w:pPr>
                        <w:pStyle w:val="Tekstpodstawowy"/>
                        <w:spacing w:before="174" w:line="312" w:lineRule="auto"/>
                        <w:ind w:left="226"/>
                        <w:rPr>
                          <w:color w:val="000000"/>
                        </w:rPr>
                      </w:pPr>
                      <w:r>
                        <w:rPr>
                          <w:color w:val="FFFFFF"/>
                          <w:w w:val="105"/>
                        </w:rPr>
                        <w:t>Rozwiązania</w:t>
                      </w:r>
                      <w:r>
                        <w:rPr>
                          <w:color w:val="FFFFFF"/>
                          <w:spacing w:val="-15"/>
                          <w:w w:val="105"/>
                        </w:rPr>
                        <w:t xml:space="preserve"> </w:t>
                      </w:r>
                      <w:r>
                        <w:rPr>
                          <w:color w:val="FFFFFF"/>
                          <w:w w:val="105"/>
                        </w:rPr>
                        <w:t>poprawiające</w:t>
                      </w:r>
                      <w:r>
                        <w:rPr>
                          <w:color w:val="FFFFFF"/>
                          <w:spacing w:val="-15"/>
                          <w:w w:val="105"/>
                        </w:rPr>
                        <w:t xml:space="preserve"> </w:t>
                      </w:r>
                      <w:r>
                        <w:rPr>
                          <w:color w:val="FFFFFF"/>
                          <w:w w:val="105"/>
                        </w:rPr>
                        <w:t>akustykę</w:t>
                      </w:r>
                      <w:r>
                        <w:rPr>
                          <w:color w:val="FFFFFF"/>
                          <w:spacing w:val="-15"/>
                          <w:w w:val="105"/>
                        </w:rPr>
                        <w:t xml:space="preserve"> </w:t>
                      </w:r>
                      <w:r>
                        <w:rPr>
                          <w:color w:val="FFFFFF"/>
                          <w:w w:val="105"/>
                        </w:rPr>
                        <w:t>wprowadzaj</w:t>
                      </w:r>
                      <w:r>
                        <w:rPr>
                          <w:color w:val="FFFFFF"/>
                          <w:spacing w:val="-15"/>
                          <w:w w:val="105"/>
                        </w:rPr>
                        <w:t xml:space="preserve"> </w:t>
                      </w:r>
                      <w:r>
                        <w:rPr>
                          <w:color w:val="FFFFFF"/>
                          <w:w w:val="105"/>
                        </w:rPr>
                        <w:t>stopniowo</w:t>
                      </w:r>
                      <w:r>
                        <w:rPr>
                          <w:color w:val="FFFFFF"/>
                          <w:spacing w:val="-15"/>
                          <w:w w:val="105"/>
                        </w:rPr>
                        <w:t xml:space="preserve"> </w:t>
                      </w:r>
                      <w:r>
                        <w:rPr>
                          <w:color w:val="FFFFFF"/>
                          <w:w w:val="105"/>
                        </w:rPr>
                        <w:t xml:space="preserve">podczas </w:t>
                      </w:r>
                      <w:r>
                        <w:rPr>
                          <w:color w:val="FFFFFF"/>
                          <w:spacing w:val="-2"/>
                          <w:w w:val="105"/>
                        </w:rPr>
                        <w:t>kolejnych</w:t>
                      </w:r>
                      <w:r>
                        <w:rPr>
                          <w:color w:val="FFFFFF"/>
                          <w:spacing w:val="-13"/>
                          <w:w w:val="105"/>
                        </w:rPr>
                        <w:t xml:space="preserve"> </w:t>
                      </w:r>
                      <w:r>
                        <w:rPr>
                          <w:color w:val="FFFFFF"/>
                          <w:spacing w:val="-2"/>
                          <w:w w:val="105"/>
                        </w:rPr>
                        <w:t>remontów,</w:t>
                      </w:r>
                      <w:r>
                        <w:rPr>
                          <w:color w:val="FFFFFF"/>
                          <w:spacing w:val="-13"/>
                          <w:w w:val="105"/>
                        </w:rPr>
                        <w:t xml:space="preserve"> </w:t>
                      </w:r>
                      <w:r>
                        <w:rPr>
                          <w:color w:val="FFFFFF"/>
                          <w:spacing w:val="-2"/>
                          <w:w w:val="105"/>
                        </w:rPr>
                        <w:t>zaczynając</w:t>
                      </w:r>
                      <w:r>
                        <w:rPr>
                          <w:color w:val="FFFFFF"/>
                          <w:spacing w:val="-13"/>
                          <w:w w:val="105"/>
                        </w:rPr>
                        <w:t xml:space="preserve"> </w:t>
                      </w:r>
                      <w:r>
                        <w:rPr>
                          <w:color w:val="FFFFFF"/>
                          <w:spacing w:val="-2"/>
                          <w:w w:val="105"/>
                        </w:rPr>
                        <w:t>od</w:t>
                      </w:r>
                      <w:r>
                        <w:rPr>
                          <w:color w:val="FFFFFF"/>
                          <w:spacing w:val="-13"/>
                          <w:w w:val="105"/>
                        </w:rPr>
                        <w:t xml:space="preserve"> </w:t>
                      </w:r>
                      <w:r>
                        <w:rPr>
                          <w:color w:val="FFFFFF"/>
                          <w:spacing w:val="-2"/>
                          <w:w w:val="105"/>
                        </w:rPr>
                        <w:t>miejsc,</w:t>
                      </w:r>
                      <w:r>
                        <w:rPr>
                          <w:color w:val="FFFFFF"/>
                          <w:spacing w:val="-13"/>
                          <w:w w:val="105"/>
                        </w:rPr>
                        <w:t xml:space="preserve"> </w:t>
                      </w:r>
                      <w:r>
                        <w:rPr>
                          <w:color w:val="FFFFFF"/>
                          <w:spacing w:val="-2"/>
                          <w:w w:val="105"/>
                        </w:rPr>
                        <w:t>w</w:t>
                      </w:r>
                      <w:r>
                        <w:rPr>
                          <w:color w:val="FFFFFF"/>
                          <w:spacing w:val="-13"/>
                          <w:w w:val="105"/>
                        </w:rPr>
                        <w:t xml:space="preserve"> </w:t>
                      </w:r>
                      <w:r>
                        <w:rPr>
                          <w:color w:val="FFFFFF"/>
                          <w:spacing w:val="-2"/>
                          <w:w w:val="105"/>
                        </w:rPr>
                        <w:t>których</w:t>
                      </w:r>
                      <w:r>
                        <w:rPr>
                          <w:color w:val="FFFFFF"/>
                          <w:spacing w:val="-13"/>
                          <w:w w:val="105"/>
                        </w:rPr>
                        <w:t xml:space="preserve"> </w:t>
                      </w:r>
                      <w:r>
                        <w:rPr>
                          <w:color w:val="FFFFFF"/>
                          <w:spacing w:val="-2"/>
                          <w:w w:val="105"/>
                        </w:rPr>
                        <w:t>występuje</w:t>
                      </w:r>
                      <w:r>
                        <w:rPr>
                          <w:color w:val="FFFFFF"/>
                          <w:spacing w:val="-13"/>
                          <w:w w:val="105"/>
                        </w:rPr>
                        <w:t xml:space="preserve"> </w:t>
                      </w:r>
                      <w:r>
                        <w:rPr>
                          <w:color w:val="FFFFFF"/>
                          <w:spacing w:val="-2"/>
                          <w:w w:val="105"/>
                        </w:rPr>
                        <w:t xml:space="preserve">wzmożony </w:t>
                      </w:r>
                      <w:r>
                        <w:rPr>
                          <w:color w:val="FFFFFF"/>
                          <w:w w:val="105"/>
                        </w:rPr>
                        <w:t>hałas i pogłos (efekt echa).</w:t>
                      </w:r>
                    </w:p>
                  </w:txbxContent>
                </v:textbox>
                <w10:wrap type="topAndBottom" anchorx="page"/>
              </v:shape>
            </w:pict>
          </mc:Fallback>
        </mc:AlternateContent>
      </w:r>
    </w:p>
    <w:p w14:paraId="7C4CFF95" w14:textId="77777777" w:rsidR="00E215DA" w:rsidRDefault="00000000">
      <w:pPr>
        <w:pStyle w:val="Nagwek5"/>
        <w:spacing w:before="196"/>
      </w:pPr>
      <w:bookmarkStart w:id="78" w:name="_bookmark61"/>
      <w:bookmarkEnd w:id="78"/>
      <w:r>
        <w:rPr>
          <w:color w:val="001C62"/>
          <w:spacing w:val="-2"/>
          <w:w w:val="95"/>
        </w:rPr>
        <w:t>Wyposażenie</w:t>
      </w:r>
    </w:p>
    <w:p w14:paraId="30F5F1CA" w14:textId="77777777" w:rsidR="00E215DA" w:rsidRDefault="00000000">
      <w:pPr>
        <w:pStyle w:val="Akapitzlist"/>
        <w:numPr>
          <w:ilvl w:val="0"/>
          <w:numId w:val="111"/>
        </w:numPr>
        <w:tabs>
          <w:tab w:val="left" w:pos="1594"/>
          <w:tab w:val="left" w:pos="1597"/>
        </w:tabs>
        <w:spacing w:before="99" w:line="312" w:lineRule="auto"/>
        <w:ind w:right="1034"/>
        <w:rPr>
          <w:sz w:val="24"/>
        </w:rPr>
      </w:pPr>
      <w:r>
        <w:rPr>
          <w:sz w:val="24"/>
        </w:rPr>
        <w:t xml:space="preserve">W pomieszczeniu stosuj wyposażenie dostosowane do różnorodnych potrzeb </w:t>
      </w:r>
      <w:r>
        <w:rPr>
          <w:spacing w:val="-2"/>
          <w:w w:val="105"/>
          <w:sz w:val="24"/>
        </w:rPr>
        <w:t>użytkowników.</w:t>
      </w:r>
    </w:p>
    <w:p w14:paraId="66499332" w14:textId="77777777" w:rsidR="00E215DA" w:rsidRDefault="00000000">
      <w:pPr>
        <w:pStyle w:val="Akapitzlist"/>
        <w:numPr>
          <w:ilvl w:val="0"/>
          <w:numId w:val="111"/>
        </w:numPr>
        <w:tabs>
          <w:tab w:val="left" w:pos="1595"/>
          <w:tab w:val="left" w:pos="1597"/>
        </w:tabs>
        <w:spacing w:line="312" w:lineRule="auto"/>
        <w:ind w:right="855"/>
        <w:rPr>
          <w:sz w:val="24"/>
        </w:rPr>
      </w:pPr>
      <w:r>
        <w:rPr>
          <w:spacing w:val="-2"/>
          <w:w w:val="105"/>
          <w:sz w:val="24"/>
        </w:rPr>
        <w:t>Wyposażenie</w:t>
      </w:r>
      <w:r>
        <w:rPr>
          <w:spacing w:val="-12"/>
          <w:w w:val="105"/>
          <w:sz w:val="24"/>
        </w:rPr>
        <w:t xml:space="preserve"> </w:t>
      </w:r>
      <w:r>
        <w:rPr>
          <w:spacing w:val="-2"/>
          <w:w w:val="105"/>
          <w:sz w:val="24"/>
        </w:rPr>
        <w:t>służące</w:t>
      </w:r>
      <w:r>
        <w:rPr>
          <w:spacing w:val="-12"/>
          <w:w w:val="105"/>
          <w:sz w:val="24"/>
        </w:rPr>
        <w:t xml:space="preserve"> </w:t>
      </w:r>
      <w:r>
        <w:rPr>
          <w:spacing w:val="-2"/>
          <w:w w:val="105"/>
          <w:sz w:val="24"/>
        </w:rPr>
        <w:t>stałym</w:t>
      </w:r>
      <w:r>
        <w:rPr>
          <w:spacing w:val="-12"/>
          <w:w w:val="105"/>
          <w:sz w:val="24"/>
        </w:rPr>
        <w:t xml:space="preserve"> </w:t>
      </w:r>
      <w:r>
        <w:rPr>
          <w:spacing w:val="-2"/>
          <w:w w:val="105"/>
          <w:sz w:val="24"/>
        </w:rPr>
        <w:t>użytkownikom</w:t>
      </w:r>
      <w:r>
        <w:rPr>
          <w:spacing w:val="-12"/>
          <w:w w:val="105"/>
          <w:sz w:val="24"/>
        </w:rPr>
        <w:t xml:space="preserve"> </w:t>
      </w:r>
      <w:r>
        <w:rPr>
          <w:spacing w:val="-2"/>
          <w:w w:val="105"/>
          <w:sz w:val="24"/>
        </w:rPr>
        <w:t>(np.</w:t>
      </w:r>
      <w:r>
        <w:rPr>
          <w:spacing w:val="-12"/>
          <w:w w:val="105"/>
          <w:sz w:val="24"/>
        </w:rPr>
        <w:t xml:space="preserve"> </w:t>
      </w:r>
      <w:r>
        <w:rPr>
          <w:spacing w:val="-2"/>
          <w:w w:val="105"/>
          <w:sz w:val="24"/>
        </w:rPr>
        <w:t>pracownikom)</w:t>
      </w:r>
      <w:r>
        <w:rPr>
          <w:spacing w:val="-12"/>
          <w:w w:val="105"/>
          <w:sz w:val="24"/>
        </w:rPr>
        <w:t xml:space="preserve"> </w:t>
      </w:r>
      <w:r>
        <w:rPr>
          <w:spacing w:val="-2"/>
          <w:w w:val="105"/>
          <w:sz w:val="24"/>
        </w:rPr>
        <w:t>dostosuj</w:t>
      </w:r>
      <w:r>
        <w:rPr>
          <w:spacing w:val="-12"/>
          <w:w w:val="105"/>
          <w:sz w:val="24"/>
        </w:rPr>
        <w:t xml:space="preserve"> </w:t>
      </w:r>
      <w:r>
        <w:rPr>
          <w:spacing w:val="-2"/>
          <w:w w:val="105"/>
          <w:sz w:val="24"/>
        </w:rPr>
        <w:t>do</w:t>
      </w:r>
      <w:r>
        <w:rPr>
          <w:spacing w:val="-12"/>
          <w:w w:val="105"/>
          <w:sz w:val="24"/>
        </w:rPr>
        <w:t xml:space="preserve"> </w:t>
      </w:r>
      <w:r>
        <w:rPr>
          <w:spacing w:val="-2"/>
          <w:w w:val="105"/>
          <w:sz w:val="24"/>
        </w:rPr>
        <w:t xml:space="preserve">ich </w:t>
      </w:r>
      <w:r>
        <w:rPr>
          <w:w w:val="105"/>
          <w:sz w:val="24"/>
        </w:rPr>
        <w:t>warunków antropometrycznych (wzrostu) oraz indywidualnych potrzeb.</w:t>
      </w:r>
    </w:p>
    <w:p w14:paraId="2FA0C393" w14:textId="77777777" w:rsidR="00E215DA" w:rsidRDefault="00000000">
      <w:pPr>
        <w:pStyle w:val="Akapitzlist"/>
        <w:numPr>
          <w:ilvl w:val="0"/>
          <w:numId w:val="111"/>
        </w:numPr>
        <w:tabs>
          <w:tab w:val="left" w:pos="1594"/>
          <w:tab w:val="left" w:pos="1597"/>
        </w:tabs>
        <w:spacing w:line="312" w:lineRule="auto"/>
        <w:ind w:right="970"/>
        <w:rPr>
          <w:sz w:val="24"/>
        </w:rPr>
      </w:pPr>
      <w:r>
        <w:rPr>
          <w:sz w:val="24"/>
        </w:rPr>
        <w:t>Zapewnij meble i elementy wyposażenia o kolorystyce kontrastującej z barwą płaszczyzn pionowych i poziomych na poziomie minimum 50% LRV.</w:t>
      </w:r>
    </w:p>
    <w:p w14:paraId="457BB325" w14:textId="77777777" w:rsidR="00E215DA" w:rsidRDefault="00000000">
      <w:pPr>
        <w:pStyle w:val="Akapitzlist"/>
        <w:numPr>
          <w:ilvl w:val="0"/>
          <w:numId w:val="111"/>
        </w:numPr>
        <w:tabs>
          <w:tab w:val="left" w:pos="1594"/>
          <w:tab w:val="left" w:pos="1597"/>
        </w:tabs>
        <w:spacing w:line="312" w:lineRule="auto"/>
        <w:ind w:right="1688"/>
        <w:rPr>
          <w:sz w:val="24"/>
        </w:rPr>
      </w:pPr>
      <w:r>
        <w:rPr>
          <w:w w:val="105"/>
          <w:sz w:val="24"/>
        </w:rPr>
        <w:t>Zapewnij</w:t>
      </w:r>
      <w:r>
        <w:rPr>
          <w:spacing w:val="-9"/>
          <w:w w:val="105"/>
          <w:sz w:val="24"/>
        </w:rPr>
        <w:t xml:space="preserve"> </w:t>
      </w:r>
      <w:r>
        <w:rPr>
          <w:w w:val="105"/>
          <w:sz w:val="24"/>
        </w:rPr>
        <w:t>wyposażenie</w:t>
      </w:r>
      <w:r>
        <w:rPr>
          <w:spacing w:val="-9"/>
          <w:w w:val="105"/>
          <w:sz w:val="24"/>
        </w:rPr>
        <w:t xml:space="preserve"> </w:t>
      </w:r>
      <w:r>
        <w:rPr>
          <w:w w:val="105"/>
          <w:sz w:val="24"/>
        </w:rPr>
        <w:t>oraz</w:t>
      </w:r>
      <w:r>
        <w:rPr>
          <w:spacing w:val="-9"/>
          <w:w w:val="105"/>
          <w:sz w:val="24"/>
        </w:rPr>
        <w:t xml:space="preserve"> </w:t>
      </w:r>
      <w:r>
        <w:rPr>
          <w:w w:val="105"/>
          <w:sz w:val="24"/>
        </w:rPr>
        <w:t>techniczne</w:t>
      </w:r>
      <w:r>
        <w:rPr>
          <w:spacing w:val="-9"/>
          <w:w w:val="105"/>
          <w:sz w:val="24"/>
        </w:rPr>
        <w:t xml:space="preserve"> </w:t>
      </w:r>
      <w:r>
        <w:rPr>
          <w:w w:val="105"/>
          <w:sz w:val="24"/>
        </w:rPr>
        <w:t>formy</w:t>
      </w:r>
      <w:r>
        <w:rPr>
          <w:spacing w:val="-9"/>
          <w:w w:val="105"/>
          <w:sz w:val="24"/>
        </w:rPr>
        <w:t xml:space="preserve"> </w:t>
      </w:r>
      <w:r>
        <w:rPr>
          <w:w w:val="105"/>
          <w:sz w:val="24"/>
        </w:rPr>
        <w:t>wsparcia</w:t>
      </w:r>
      <w:r>
        <w:rPr>
          <w:spacing w:val="-9"/>
          <w:w w:val="105"/>
          <w:sz w:val="24"/>
        </w:rPr>
        <w:t xml:space="preserve"> </w:t>
      </w:r>
      <w:r>
        <w:rPr>
          <w:w w:val="105"/>
          <w:sz w:val="24"/>
        </w:rPr>
        <w:t>np.</w:t>
      </w:r>
      <w:r>
        <w:rPr>
          <w:spacing w:val="-9"/>
          <w:w w:val="105"/>
          <w:sz w:val="24"/>
        </w:rPr>
        <w:t xml:space="preserve"> </w:t>
      </w:r>
      <w:r>
        <w:rPr>
          <w:w w:val="105"/>
          <w:sz w:val="24"/>
        </w:rPr>
        <w:t xml:space="preserve">osób </w:t>
      </w:r>
      <w:r>
        <w:rPr>
          <w:sz w:val="24"/>
        </w:rPr>
        <w:t xml:space="preserve">słabosłyszących oraz słabowidzących, stosując rozwiązania adekwatne </w:t>
      </w:r>
      <w:r>
        <w:rPr>
          <w:w w:val="105"/>
          <w:sz w:val="24"/>
        </w:rPr>
        <w:t>do</w:t>
      </w:r>
      <w:r>
        <w:rPr>
          <w:spacing w:val="-12"/>
          <w:w w:val="105"/>
          <w:sz w:val="24"/>
        </w:rPr>
        <w:t xml:space="preserve"> </w:t>
      </w:r>
      <w:r>
        <w:rPr>
          <w:w w:val="105"/>
          <w:sz w:val="24"/>
        </w:rPr>
        <w:t>funkcji,</w:t>
      </w:r>
      <w:r>
        <w:rPr>
          <w:spacing w:val="-12"/>
          <w:w w:val="105"/>
          <w:sz w:val="24"/>
        </w:rPr>
        <w:t xml:space="preserve"> </w:t>
      </w:r>
      <w:r>
        <w:rPr>
          <w:w w:val="105"/>
          <w:sz w:val="24"/>
        </w:rPr>
        <w:t>jaką</w:t>
      </w:r>
      <w:r>
        <w:rPr>
          <w:spacing w:val="-12"/>
          <w:w w:val="105"/>
          <w:sz w:val="24"/>
        </w:rPr>
        <w:t xml:space="preserve"> </w:t>
      </w:r>
      <w:r>
        <w:rPr>
          <w:w w:val="105"/>
          <w:sz w:val="24"/>
        </w:rPr>
        <w:t>pełni</w:t>
      </w:r>
      <w:r>
        <w:rPr>
          <w:spacing w:val="-12"/>
          <w:w w:val="105"/>
          <w:sz w:val="24"/>
        </w:rPr>
        <w:t xml:space="preserve"> </w:t>
      </w:r>
      <w:r>
        <w:rPr>
          <w:w w:val="105"/>
          <w:sz w:val="24"/>
        </w:rPr>
        <w:t>pomieszczenie</w:t>
      </w:r>
      <w:r>
        <w:rPr>
          <w:spacing w:val="-12"/>
          <w:w w:val="105"/>
          <w:sz w:val="24"/>
        </w:rPr>
        <w:t xml:space="preserve"> </w:t>
      </w:r>
      <w:r>
        <w:rPr>
          <w:w w:val="105"/>
          <w:sz w:val="24"/>
        </w:rPr>
        <w:t>(np.</w:t>
      </w:r>
      <w:r>
        <w:rPr>
          <w:spacing w:val="-12"/>
          <w:w w:val="105"/>
          <w:sz w:val="24"/>
        </w:rPr>
        <w:t xml:space="preserve"> </w:t>
      </w:r>
      <w:r>
        <w:rPr>
          <w:w w:val="105"/>
          <w:sz w:val="24"/>
        </w:rPr>
        <w:t>pętle</w:t>
      </w:r>
      <w:r>
        <w:rPr>
          <w:spacing w:val="-12"/>
          <w:w w:val="105"/>
          <w:sz w:val="24"/>
        </w:rPr>
        <w:t xml:space="preserve"> </w:t>
      </w:r>
      <w:r>
        <w:rPr>
          <w:w w:val="105"/>
          <w:sz w:val="24"/>
        </w:rPr>
        <w:t>indukcyjne,</w:t>
      </w:r>
      <w:r>
        <w:rPr>
          <w:spacing w:val="-12"/>
          <w:w w:val="105"/>
          <w:sz w:val="24"/>
        </w:rPr>
        <w:t xml:space="preserve"> </w:t>
      </w:r>
      <w:r>
        <w:rPr>
          <w:w w:val="105"/>
          <w:sz w:val="24"/>
        </w:rPr>
        <w:t>system</w:t>
      </w:r>
      <w:r>
        <w:rPr>
          <w:spacing w:val="-12"/>
          <w:w w:val="105"/>
          <w:sz w:val="24"/>
        </w:rPr>
        <w:t xml:space="preserve"> </w:t>
      </w:r>
      <w:r>
        <w:rPr>
          <w:w w:val="105"/>
          <w:sz w:val="24"/>
        </w:rPr>
        <w:t>FM, powiększalniki, lupy).</w:t>
      </w:r>
    </w:p>
    <w:p w14:paraId="35947CFE" w14:textId="77777777" w:rsidR="00E215DA" w:rsidRDefault="00000000">
      <w:pPr>
        <w:pStyle w:val="Akapitzlist"/>
        <w:numPr>
          <w:ilvl w:val="0"/>
          <w:numId w:val="111"/>
        </w:numPr>
        <w:tabs>
          <w:tab w:val="left" w:pos="1594"/>
          <w:tab w:val="left" w:pos="1597"/>
        </w:tabs>
        <w:spacing w:before="62" w:line="312" w:lineRule="auto"/>
        <w:ind w:right="1403"/>
        <w:rPr>
          <w:sz w:val="24"/>
        </w:rPr>
      </w:pPr>
      <w:r>
        <w:rPr>
          <w:sz w:val="24"/>
        </w:rPr>
        <w:t xml:space="preserve">Przynajmniej część miejsc do przechowywania takich jak szafki czy regały </w:t>
      </w:r>
      <w:r>
        <w:rPr>
          <w:w w:val="105"/>
          <w:sz w:val="24"/>
        </w:rPr>
        <w:t>umieść</w:t>
      </w:r>
      <w:r>
        <w:rPr>
          <w:spacing w:val="-12"/>
          <w:w w:val="105"/>
          <w:sz w:val="24"/>
        </w:rPr>
        <w:t xml:space="preserve"> </w:t>
      </w:r>
      <w:r>
        <w:rPr>
          <w:w w:val="105"/>
          <w:sz w:val="24"/>
        </w:rPr>
        <w:t>na</w:t>
      </w:r>
      <w:r>
        <w:rPr>
          <w:spacing w:val="-12"/>
          <w:w w:val="105"/>
          <w:sz w:val="24"/>
        </w:rPr>
        <w:t xml:space="preserve"> </w:t>
      </w:r>
      <w:r>
        <w:rPr>
          <w:w w:val="105"/>
          <w:sz w:val="24"/>
        </w:rPr>
        <w:t>wysokości</w:t>
      </w:r>
      <w:r>
        <w:rPr>
          <w:spacing w:val="-12"/>
          <w:w w:val="105"/>
          <w:sz w:val="24"/>
        </w:rPr>
        <w:t xml:space="preserve"> </w:t>
      </w:r>
      <w:r>
        <w:rPr>
          <w:w w:val="105"/>
          <w:sz w:val="24"/>
        </w:rPr>
        <w:t>od</w:t>
      </w:r>
      <w:r>
        <w:rPr>
          <w:spacing w:val="-12"/>
          <w:w w:val="105"/>
          <w:sz w:val="24"/>
        </w:rPr>
        <w:t xml:space="preserve"> </w:t>
      </w:r>
      <w:r>
        <w:rPr>
          <w:w w:val="105"/>
          <w:sz w:val="24"/>
        </w:rPr>
        <w:t>0,4</w:t>
      </w:r>
      <w:r>
        <w:rPr>
          <w:spacing w:val="-12"/>
          <w:w w:val="105"/>
          <w:sz w:val="24"/>
        </w:rPr>
        <w:t xml:space="preserve"> </w:t>
      </w:r>
      <w:r>
        <w:rPr>
          <w:w w:val="105"/>
          <w:sz w:val="24"/>
        </w:rPr>
        <w:t>do</w:t>
      </w:r>
      <w:r>
        <w:rPr>
          <w:spacing w:val="-12"/>
          <w:w w:val="105"/>
          <w:sz w:val="24"/>
        </w:rPr>
        <w:t xml:space="preserve"> </w:t>
      </w:r>
      <w:r>
        <w:rPr>
          <w:w w:val="105"/>
          <w:sz w:val="24"/>
        </w:rPr>
        <w:t>1,1</w:t>
      </w:r>
      <w:r>
        <w:rPr>
          <w:spacing w:val="-12"/>
          <w:w w:val="105"/>
          <w:sz w:val="24"/>
        </w:rPr>
        <w:t xml:space="preserve"> </w:t>
      </w:r>
      <w:r>
        <w:rPr>
          <w:w w:val="105"/>
          <w:sz w:val="24"/>
        </w:rPr>
        <w:t>m</w:t>
      </w:r>
      <w:r>
        <w:rPr>
          <w:spacing w:val="-12"/>
          <w:w w:val="105"/>
          <w:sz w:val="24"/>
        </w:rPr>
        <w:t xml:space="preserve"> </w:t>
      </w:r>
      <w:r>
        <w:rPr>
          <w:w w:val="105"/>
          <w:sz w:val="24"/>
        </w:rPr>
        <w:t>nad</w:t>
      </w:r>
      <w:r>
        <w:rPr>
          <w:spacing w:val="-12"/>
          <w:w w:val="105"/>
          <w:sz w:val="24"/>
        </w:rPr>
        <w:t xml:space="preserve"> </w:t>
      </w:r>
      <w:r>
        <w:rPr>
          <w:w w:val="105"/>
          <w:sz w:val="24"/>
        </w:rPr>
        <w:t>poziomem</w:t>
      </w:r>
      <w:r>
        <w:rPr>
          <w:spacing w:val="-12"/>
          <w:w w:val="105"/>
          <w:sz w:val="24"/>
        </w:rPr>
        <w:t xml:space="preserve"> </w:t>
      </w:r>
      <w:r>
        <w:rPr>
          <w:w w:val="105"/>
          <w:sz w:val="24"/>
        </w:rPr>
        <w:t>posadzki.</w:t>
      </w:r>
    </w:p>
    <w:p w14:paraId="1C8BDAFE" w14:textId="77777777" w:rsidR="00E215DA" w:rsidRDefault="00000000">
      <w:pPr>
        <w:pStyle w:val="Tekstpodstawowy"/>
        <w:spacing w:before="10"/>
        <w:ind w:left="0"/>
        <w:rPr>
          <w:sz w:val="11"/>
        </w:rPr>
      </w:pPr>
      <w:r>
        <w:rPr>
          <w:noProof/>
        </w:rPr>
        <mc:AlternateContent>
          <mc:Choice Requires="wps">
            <w:drawing>
              <wp:anchor distT="0" distB="0" distL="0" distR="0" simplePos="0" relativeHeight="487679488" behindDoc="1" locked="0" layoutInCell="1" allowOverlap="1" wp14:anchorId="31FF9F06" wp14:editId="36846499">
                <wp:simplePos x="0" y="0"/>
                <wp:positionH relativeFrom="page">
                  <wp:posOffset>1332001</wp:posOffset>
                </wp:positionH>
                <wp:positionV relativeFrom="paragraph">
                  <wp:posOffset>101910</wp:posOffset>
                </wp:positionV>
                <wp:extent cx="5508625" cy="1799589"/>
                <wp:effectExtent l="0" t="0" r="0" b="0"/>
                <wp:wrapTopAndBottom/>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799589"/>
                        </a:xfrm>
                        <a:prstGeom prst="rect">
                          <a:avLst/>
                        </a:prstGeom>
                        <a:solidFill>
                          <a:srgbClr val="003865"/>
                        </a:solidFill>
                      </wps:spPr>
                      <wps:txbx>
                        <w:txbxContent>
                          <w:p w14:paraId="1490D328"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13016BE4" w14:textId="77777777" w:rsidR="00E215DA" w:rsidRDefault="00000000">
                            <w:pPr>
                              <w:pStyle w:val="Tekstpodstawowy"/>
                              <w:numPr>
                                <w:ilvl w:val="0"/>
                                <w:numId w:val="110"/>
                              </w:numPr>
                              <w:tabs>
                                <w:tab w:val="left" w:pos="566"/>
                              </w:tabs>
                              <w:spacing w:before="174" w:line="312" w:lineRule="auto"/>
                              <w:ind w:right="1645"/>
                              <w:rPr>
                                <w:color w:val="000000"/>
                              </w:rPr>
                            </w:pPr>
                            <w:r>
                              <w:rPr>
                                <w:color w:val="FFFFFF"/>
                              </w:rPr>
                              <w:t xml:space="preserve">Stopniowo wymieniaj wyposażenie pomieszczeń na zgodne </w:t>
                            </w:r>
                            <w:r>
                              <w:rPr>
                                <w:color w:val="FFFFFF"/>
                                <w:w w:val="105"/>
                              </w:rPr>
                              <w:t>z wytycznymi dostępności architektonicznej.</w:t>
                            </w:r>
                          </w:p>
                          <w:p w14:paraId="3894D2CF" w14:textId="77777777" w:rsidR="00E215DA" w:rsidRDefault="00000000">
                            <w:pPr>
                              <w:pStyle w:val="Tekstpodstawowy"/>
                              <w:numPr>
                                <w:ilvl w:val="0"/>
                                <w:numId w:val="110"/>
                              </w:numPr>
                              <w:tabs>
                                <w:tab w:val="left" w:pos="566"/>
                              </w:tabs>
                              <w:spacing w:before="116"/>
                              <w:ind w:hanging="340"/>
                              <w:rPr>
                                <w:color w:val="000000"/>
                              </w:rPr>
                            </w:pPr>
                            <w:r>
                              <w:rPr>
                                <w:color w:val="FFFFFF"/>
                              </w:rPr>
                              <w:t>Zacznij</w:t>
                            </w:r>
                            <w:r>
                              <w:rPr>
                                <w:color w:val="FFFFFF"/>
                                <w:spacing w:val="16"/>
                              </w:rPr>
                              <w:t xml:space="preserve"> </w:t>
                            </w:r>
                            <w:r>
                              <w:rPr>
                                <w:color w:val="FFFFFF"/>
                              </w:rPr>
                              <w:t>od</w:t>
                            </w:r>
                            <w:r>
                              <w:rPr>
                                <w:color w:val="FFFFFF"/>
                                <w:spacing w:val="17"/>
                              </w:rPr>
                              <w:t xml:space="preserve"> </w:t>
                            </w:r>
                            <w:r>
                              <w:rPr>
                                <w:color w:val="FFFFFF"/>
                              </w:rPr>
                              <w:t>dostosowania</w:t>
                            </w:r>
                            <w:r>
                              <w:rPr>
                                <w:color w:val="FFFFFF"/>
                                <w:spacing w:val="17"/>
                              </w:rPr>
                              <w:t xml:space="preserve"> </w:t>
                            </w:r>
                            <w:r>
                              <w:rPr>
                                <w:color w:val="FFFFFF"/>
                              </w:rPr>
                              <w:t>minimum</w:t>
                            </w:r>
                            <w:r>
                              <w:rPr>
                                <w:color w:val="FFFFFF"/>
                                <w:spacing w:val="17"/>
                              </w:rPr>
                              <w:t xml:space="preserve"> </w:t>
                            </w:r>
                            <w:r>
                              <w:rPr>
                                <w:color w:val="FFFFFF"/>
                              </w:rPr>
                              <w:t>jednego</w:t>
                            </w:r>
                            <w:r>
                              <w:rPr>
                                <w:color w:val="FFFFFF"/>
                                <w:spacing w:val="17"/>
                              </w:rPr>
                              <w:t xml:space="preserve"> </w:t>
                            </w:r>
                            <w:r>
                              <w:rPr>
                                <w:color w:val="FFFFFF"/>
                              </w:rPr>
                              <w:t>stanowiska</w:t>
                            </w:r>
                            <w:r>
                              <w:rPr>
                                <w:color w:val="FFFFFF"/>
                                <w:spacing w:val="17"/>
                              </w:rPr>
                              <w:t xml:space="preserve"> </w:t>
                            </w:r>
                            <w:r>
                              <w:rPr>
                                <w:color w:val="FFFFFF"/>
                              </w:rPr>
                              <w:t>obsługi</w:t>
                            </w:r>
                            <w:r>
                              <w:rPr>
                                <w:color w:val="FFFFFF"/>
                                <w:spacing w:val="17"/>
                              </w:rPr>
                              <w:t xml:space="preserve"> </w:t>
                            </w:r>
                            <w:r>
                              <w:rPr>
                                <w:color w:val="FFFFFF"/>
                                <w:spacing w:val="-2"/>
                              </w:rPr>
                              <w:t>klienta.</w:t>
                            </w:r>
                          </w:p>
                          <w:p w14:paraId="406825E4" w14:textId="77777777" w:rsidR="00E215DA" w:rsidRDefault="00000000">
                            <w:pPr>
                              <w:pStyle w:val="Tekstpodstawowy"/>
                              <w:numPr>
                                <w:ilvl w:val="0"/>
                                <w:numId w:val="110"/>
                              </w:numPr>
                              <w:tabs>
                                <w:tab w:val="left" w:pos="566"/>
                              </w:tabs>
                              <w:spacing w:before="198" w:line="312" w:lineRule="auto"/>
                              <w:ind w:right="1442"/>
                              <w:rPr>
                                <w:color w:val="000000"/>
                              </w:rPr>
                            </w:pPr>
                            <w:r>
                              <w:rPr>
                                <w:color w:val="FFFFFF"/>
                              </w:rPr>
                              <w:t>Dostosuj stanowiska pracy do potrzeb pracowników i stałych użytkowników</w:t>
                            </w:r>
                            <w:r>
                              <w:rPr>
                                <w:color w:val="FFFFFF"/>
                                <w:spacing w:val="40"/>
                              </w:rPr>
                              <w:t xml:space="preserve"> </w:t>
                            </w:r>
                            <w:r>
                              <w:rPr>
                                <w:color w:val="FFFFFF"/>
                              </w:rPr>
                              <w:t>obiektu</w:t>
                            </w:r>
                            <w:r>
                              <w:rPr>
                                <w:color w:val="FFFFFF"/>
                                <w:spacing w:val="40"/>
                              </w:rPr>
                              <w:t xml:space="preserve"> </w:t>
                            </w:r>
                            <w:r>
                              <w:rPr>
                                <w:color w:val="FFFFFF"/>
                              </w:rPr>
                              <w:t>–</w:t>
                            </w:r>
                            <w:r>
                              <w:rPr>
                                <w:color w:val="FFFFFF"/>
                                <w:spacing w:val="40"/>
                              </w:rPr>
                              <w:t xml:space="preserve"> </w:t>
                            </w:r>
                            <w:r>
                              <w:rPr>
                                <w:color w:val="FFFFFF"/>
                              </w:rPr>
                              <w:t>zgodnie</w:t>
                            </w:r>
                            <w:r>
                              <w:rPr>
                                <w:color w:val="FFFFFF"/>
                                <w:spacing w:val="40"/>
                              </w:rPr>
                              <w:t xml:space="preserve"> </w:t>
                            </w:r>
                            <w:r>
                              <w:rPr>
                                <w:color w:val="FFFFFF"/>
                              </w:rPr>
                              <w:t>z</w:t>
                            </w:r>
                            <w:r>
                              <w:rPr>
                                <w:color w:val="FFFFFF"/>
                                <w:spacing w:val="40"/>
                              </w:rPr>
                              <w:t xml:space="preserve"> </w:t>
                            </w:r>
                            <w:r>
                              <w:rPr>
                                <w:color w:val="FFFFFF"/>
                              </w:rPr>
                              <w:t>aktualnymi</w:t>
                            </w:r>
                            <w:r>
                              <w:rPr>
                                <w:color w:val="FFFFFF"/>
                                <w:spacing w:val="40"/>
                              </w:rPr>
                              <w:t xml:space="preserve"> </w:t>
                            </w:r>
                            <w:r>
                              <w:rPr>
                                <w:color w:val="FFFFFF"/>
                              </w:rPr>
                              <w:t>potrzebami.</w:t>
                            </w:r>
                          </w:p>
                        </w:txbxContent>
                      </wps:txbx>
                      <wps:bodyPr wrap="square" lIns="0" tIns="0" rIns="0" bIns="0" rtlCol="0">
                        <a:noAutofit/>
                      </wps:bodyPr>
                    </wps:wsp>
                  </a:graphicData>
                </a:graphic>
              </wp:anchor>
            </w:drawing>
          </mc:Choice>
          <mc:Fallback>
            <w:pict>
              <v:shape w14:anchorId="31FF9F06" id="Textbox 323" o:spid="_x0000_s1078" type="#_x0000_t202" style="position:absolute;margin-left:104.9pt;margin-top:8pt;width:433.75pt;height:141.7pt;z-index:-15636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" fillcolor="#003865" stroked="f">
                <v:textbox inset="0,0,0,0">
                  <w:txbxContent>
                    <w:p w14:paraId="1490D328"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13016BE4" w14:textId="77777777" w:rsidR="00E215DA" w:rsidRDefault="00000000">
                      <w:pPr>
                        <w:pStyle w:val="Tekstpodstawowy"/>
                        <w:numPr>
                          <w:ilvl w:val="0"/>
                          <w:numId w:val="110"/>
                        </w:numPr>
                        <w:tabs>
                          <w:tab w:val="left" w:pos="566"/>
                        </w:tabs>
                        <w:spacing w:before="174" w:line="312" w:lineRule="auto"/>
                        <w:ind w:right="1645"/>
                        <w:rPr>
                          <w:color w:val="000000"/>
                        </w:rPr>
                      </w:pPr>
                      <w:r>
                        <w:rPr>
                          <w:color w:val="FFFFFF"/>
                        </w:rPr>
                        <w:t xml:space="preserve">Stopniowo wymieniaj wyposażenie pomieszczeń na zgodne </w:t>
                      </w:r>
                      <w:r>
                        <w:rPr>
                          <w:color w:val="FFFFFF"/>
                          <w:w w:val="105"/>
                        </w:rPr>
                        <w:t>z wytycznymi dostępności architektonicznej.</w:t>
                      </w:r>
                    </w:p>
                    <w:p w14:paraId="3894D2CF" w14:textId="77777777" w:rsidR="00E215DA" w:rsidRDefault="00000000">
                      <w:pPr>
                        <w:pStyle w:val="Tekstpodstawowy"/>
                        <w:numPr>
                          <w:ilvl w:val="0"/>
                          <w:numId w:val="110"/>
                        </w:numPr>
                        <w:tabs>
                          <w:tab w:val="left" w:pos="566"/>
                        </w:tabs>
                        <w:spacing w:before="116"/>
                        <w:ind w:hanging="340"/>
                        <w:rPr>
                          <w:color w:val="000000"/>
                        </w:rPr>
                      </w:pPr>
                      <w:r>
                        <w:rPr>
                          <w:color w:val="FFFFFF"/>
                        </w:rPr>
                        <w:t>Zacznij</w:t>
                      </w:r>
                      <w:r>
                        <w:rPr>
                          <w:color w:val="FFFFFF"/>
                          <w:spacing w:val="16"/>
                        </w:rPr>
                        <w:t xml:space="preserve"> </w:t>
                      </w:r>
                      <w:r>
                        <w:rPr>
                          <w:color w:val="FFFFFF"/>
                        </w:rPr>
                        <w:t>od</w:t>
                      </w:r>
                      <w:r>
                        <w:rPr>
                          <w:color w:val="FFFFFF"/>
                          <w:spacing w:val="17"/>
                        </w:rPr>
                        <w:t xml:space="preserve"> </w:t>
                      </w:r>
                      <w:r>
                        <w:rPr>
                          <w:color w:val="FFFFFF"/>
                        </w:rPr>
                        <w:t>dostosowania</w:t>
                      </w:r>
                      <w:r>
                        <w:rPr>
                          <w:color w:val="FFFFFF"/>
                          <w:spacing w:val="17"/>
                        </w:rPr>
                        <w:t xml:space="preserve"> </w:t>
                      </w:r>
                      <w:r>
                        <w:rPr>
                          <w:color w:val="FFFFFF"/>
                        </w:rPr>
                        <w:t>minimum</w:t>
                      </w:r>
                      <w:r>
                        <w:rPr>
                          <w:color w:val="FFFFFF"/>
                          <w:spacing w:val="17"/>
                        </w:rPr>
                        <w:t xml:space="preserve"> </w:t>
                      </w:r>
                      <w:r>
                        <w:rPr>
                          <w:color w:val="FFFFFF"/>
                        </w:rPr>
                        <w:t>jednego</w:t>
                      </w:r>
                      <w:r>
                        <w:rPr>
                          <w:color w:val="FFFFFF"/>
                          <w:spacing w:val="17"/>
                        </w:rPr>
                        <w:t xml:space="preserve"> </w:t>
                      </w:r>
                      <w:r>
                        <w:rPr>
                          <w:color w:val="FFFFFF"/>
                        </w:rPr>
                        <w:t>stanowiska</w:t>
                      </w:r>
                      <w:r>
                        <w:rPr>
                          <w:color w:val="FFFFFF"/>
                          <w:spacing w:val="17"/>
                        </w:rPr>
                        <w:t xml:space="preserve"> </w:t>
                      </w:r>
                      <w:r>
                        <w:rPr>
                          <w:color w:val="FFFFFF"/>
                        </w:rPr>
                        <w:t>obsługi</w:t>
                      </w:r>
                      <w:r>
                        <w:rPr>
                          <w:color w:val="FFFFFF"/>
                          <w:spacing w:val="17"/>
                        </w:rPr>
                        <w:t xml:space="preserve"> </w:t>
                      </w:r>
                      <w:r>
                        <w:rPr>
                          <w:color w:val="FFFFFF"/>
                          <w:spacing w:val="-2"/>
                        </w:rPr>
                        <w:t>klienta.</w:t>
                      </w:r>
                    </w:p>
                    <w:p w14:paraId="406825E4" w14:textId="77777777" w:rsidR="00E215DA" w:rsidRDefault="00000000">
                      <w:pPr>
                        <w:pStyle w:val="Tekstpodstawowy"/>
                        <w:numPr>
                          <w:ilvl w:val="0"/>
                          <w:numId w:val="110"/>
                        </w:numPr>
                        <w:tabs>
                          <w:tab w:val="left" w:pos="566"/>
                        </w:tabs>
                        <w:spacing w:before="198" w:line="312" w:lineRule="auto"/>
                        <w:ind w:right="1442"/>
                        <w:rPr>
                          <w:color w:val="000000"/>
                        </w:rPr>
                      </w:pPr>
                      <w:r>
                        <w:rPr>
                          <w:color w:val="FFFFFF"/>
                        </w:rPr>
                        <w:t>Dostosuj stanowiska pracy do potrzeb pracowników i stałych użytkowników</w:t>
                      </w:r>
                      <w:r>
                        <w:rPr>
                          <w:color w:val="FFFFFF"/>
                          <w:spacing w:val="40"/>
                        </w:rPr>
                        <w:t xml:space="preserve"> </w:t>
                      </w:r>
                      <w:r>
                        <w:rPr>
                          <w:color w:val="FFFFFF"/>
                        </w:rPr>
                        <w:t>obiektu</w:t>
                      </w:r>
                      <w:r>
                        <w:rPr>
                          <w:color w:val="FFFFFF"/>
                          <w:spacing w:val="40"/>
                        </w:rPr>
                        <w:t xml:space="preserve"> </w:t>
                      </w:r>
                      <w:r>
                        <w:rPr>
                          <w:color w:val="FFFFFF"/>
                        </w:rPr>
                        <w:t>–</w:t>
                      </w:r>
                      <w:r>
                        <w:rPr>
                          <w:color w:val="FFFFFF"/>
                          <w:spacing w:val="40"/>
                        </w:rPr>
                        <w:t xml:space="preserve"> </w:t>
                      </w:r>
                      <w:r>
                        <w:rPr>
                          <w:color w:val="FFFFFF"/>
                        </w:rPr>
                        <w:t>zgodnie</w:t>
                      </w:r>
                      <w:r>
                        <w:rPr>
                          <w:color w:val="FFFFFF"/>
                          <w:spacing w:val="40"/>
                        </w:rPr>
                        <w:t xml:space="preserve"> </w:t>
                      </w:r>
                      <w:r>
                        <w:rPr>
                          <w:color w:val="FFFFFF"/>
                        </w:rPr>
                        <w:t>z</w:t>
                      </w:r>
                      <w:r>
                        <w:rPr>
                          <w:color w:val="FFFFFF"/>
                          <w:spacing w:val="40"/>
                        </w:rPr>
                        <w:t xml:space="preserve"> </w:t>
                      </w:r>
                      <w:r>
                        <w:rPr>
                          <w:color w:val="FFFFFF"/>
                        </w:rPr>
                        <w:t>aktualnymi</w:t>
                      </w:r>
                      <w:r>
                        <w:rPr>
                          <w:color w:val="FFFFFF"/>
                          <w:spacing w:val="40"/>
                        </w:rPr>
                        <w:t xml:space="preserve"> </w:t>
                      </w:r>
                      <w:r>
                        <w:rPr>
                          <w:color w:val="FFFFFF"/>
                        </w:rPr>
                        <w:t>potrzebami.</w:t>
                      </w:r>
                    </w:p>
                  </w:txbxContent>
                </v:textbox>
                <w10:wrap type="topAndBottom" anchorx="page"/>
              </v:shape>
            </w:pict>
          </mc:Fallback>
        </mc:AlternateContent>
      </w:r>
    </w:p>
    <w:p w14:paraId="3C5CF706" w14:textId="77777777" w:rsidR="00E215DA" w:rsidRDefault="00E215DA">
      <w:pPr>
        <w:rPr>
          <w:sz w:val="11"/>
        </w:rPr>
        <w:sectPr w:rsidR="00E215DA">
          <w:pgSz w:w="11910" w:h="16840"/>
          <w:pgMar w:top="1100" w:right="360" w:bottom="840" w:left="500" w:header="0" w:footer="655" w:gutter="0"/>
          <w:cols w:space="708"/>
        </w:sectPr>
      </w:pPr>
    </w:p>
    <w:p w14:paraId="557D7639" w14:textId="77777777" w:rsidR="00E215DA" w:rsidRDefault="00E215DA">
      <w:pPr>
        <w:pStyle w:val="Tekstpodstawowy"/>
        <w:spacing w:before="175"/>
        <w:ind w:left="0"/>
        <w:rPr>
          <w:sz w:val="27"/>
        </w:rPr>
      </w:pPr>
    </w:p>
    <w:p w14:paraId="492D48C4" w14:textId="77777777" w:rsidR="00E215DA" w:rsidRDefault="00000000">
      <w:pPr>
        <w:pStyle w:val="Nagwek7"/>
        <w:spacing w:before="1"/>
      </w:pPr>
      <w:r>
        <w:rPr>
          <w:color w:val="673B15"/>
          <w:spacing w:val="-2"/>
          <w:w w:val="85"/>
        </w:rPr>
        <w:t>Stanowiska</w:t>
      </w:r>
      <w:r>
        <w:rPr>
          <w:color w:val="673B15"/>
          <w:spacing w:val="-15"/>
        </w:rPr>
        <w:t xml:space="preserve"> </w:t>
      </w:r>
      <w:r>
        <w:rPr>
          <w:color w:val="673B15"/>
          <w:spacing w:val="-2"/>
          <w:w w:val="85"/>
        </w:rPr>
        <w:t>pracy</w:t>
      </w:r>
      <w:r>
        <w:rPr>
          <w:color w:val="673B15"/>
          <w:spacing w:val="-14"/>
        </w:rPr>
        <w:t xml:space="preserve"> </w:t>
      </w:r>
      <w:r>
        <w:rPr>
          <w:color w:val="673B15"/>
          <w:spacing w:val="-2"/>
          <w:w w:val="85"/>
        </w:rPr>
        <w:t>indywidualnej</w:t>
      </w:r>
      <w:r>
        <w:rPr>
          <w:color w:val="673B15"/>
          <w:spacing w:val="-14"/>
        </w:rPr>
        <w:t xml:space="preserve"> </w:t>
      </w:r>
      <w:r>
        <w:rPr>
          <w:color w:val="673B15"/>
          <w:spacing w:val="-2"/>
          <w:w w:val="85"/>
        </w:rPr>
        <w:t>i</w:t>
      </w:r>
      <w:r>
        <w:rPr>
          <w:color w:val="673B15"/>
          <w:spacing w:val="-14"/>
        </w:rPr>
        <w:t xml:space="preserve"> </w:t>
      </w:r>
      <w:r>
        <w:rPr>
          <w:color w:val="673B15"/>
          <w:spacing w:val="-2"/>
          <w:w w:val="85"/>
        </w:rPr>
        <w:t>stoły</w:t>
      </w:r>
    </w:p>
    <w:p w14:paraId="694D5BCC" w14:textId="77777777" w:rsidR="00E215DA" w:rsidRDefault="00000000">
      <w:pPr>
        <w:pStyle w:val="Akapitzlist"/>
        <w:numPr>
          <w:ilvl w:val="0"/>
          <w:numId w:val="109"/>
        </w:numPr>
        <w:tabs>
          <w:tab w:val="left" w:pos="1594"/>
          <w:tab w:val="left" w:pos="1597"/>
        </w:tabs>
        <w:spacing w:before="51" w:line="312" w:lineRule="auto"/>
        <w:ind w:right="971"/>
        <w:rPr>
          <w:sz w:val="24"/>
        </w:rPr>
      </w:pPr>
      <w:r>
        <w:rPr>
          <w:sz w:val="24"/>
        </w:rPr>
        <w:t>Jeżeli w pomieszczeniu znajdują się stanowiska pracy indywidualnej lub stół, zapewnij</w:t>
      </w:r>
      <w:r>
        <w:rPr>
          <w:spacing w:val="29"/>
          <w:sz w:val="24"/>
        </w:rPr>
        <w:t xml:space="preserve"> </w:t>
      </w:r>
      <w:r>
        <w:rPr>
          <w:sz w:val="24"/>
        </w:rPr>
        <w:t>stanowisko</w:t>
      </w:r>
      <w:r>
        <w:rPr>
          <w:spacing w:val="29"/>
          <w:sz w:val="24"/>
        </w:rPr>
        <w:t xml:space="preserve"> </w:t>
      </w:r>
      <w:r>
        <w:rPr>
          <w:sz w:val="24"/>
        </w:rPr>
        <w:t>lub</w:t>
      </w:r>
      <w:r>
        <w:rPr>
          <w:spacing w:val="29"/>
          <w:sz w:val="24"/>
        </w:rPr>
        <w:t xml:space="preserve"> </w:t>
      </w:r>
      <w:r>
        <w:rPr>
          <w:sz w:val="24"/>
        </w:rPr>
        <w:t>stół</w:t>
      </w:r>
      <w:r>
        <w:rPr>
          <w:spacing w:val="29"/>
          <w:sz w:val="24"/>
        </w:rPr>
        <w:t xml:space="preserve"> </w:t>
      </w:r>
      <w:r>
        <w:rPr>
          <w:sz w:val="24"/>
        </w:rPr>
        <w:t>umożliwiające</w:t>
      </w:r>
      <w:r>
        <w:rPr>
          <w:spacing w:val="29"/>
          <w:sz w:val="24"/>
        </w:rPr>
        <w:t xml:space="preserve"> </w:t>
      </w:r>
      <w:r>
        <w:rPr>
          <w:sz w:val="24"/>
        </w:rPr>
        <w:t>podjechanie</w:t>
      </w:r>
      <w:r>
        <w:rPr>
          <w:spacing w:val="29"/>
          <w:sz w:val="24"/>
        </w:rPr>
        <w:t xml:space="preserve"> </w:t>
      </w:r>
      <w:r>
        <w:rPr>
          <w:sz w:val="24"/>
        </w:rPr>
        <w:t>pod</w:t>
      </w:r>
      <w:r>
        <w:rPr>
          <w:spacing w:val="29"/>
          <w:sz w:val="24"/>
        </w:rPr>
        <w:t xml:space="preserve"> </w:t>
      </w:r>
      <w:r>
        <w:rPr>
          <w:sz w:val="24"/>
        </w:rPr>
        <w:t>blat</w:t>
      </w:r>
      <w:r>
        <w:rPr>
          <w:spacing w:val="29"/>
          <w:sz w:val="24"/>
        </w:rPr>
        <w:t xml:space="preserve"> </w:t>
      </w:r>
      <w:r>
        <w:rPr>
          <w:sz w:val="24"/>
        </w:rPr>
        <w:t>wózkiem</w:t>
      </w:r>
      <w:r>
        <w:rPr>
          <w:spacing w:val="29"/>
          <w:sz w:val="24"/>
        </w:rPr>
        <w:t xml:space="preserve"> </w:t>
      </w:r>
      <w:r>
        <w:rPr>
          <w:sz w:val="24"/>
        </w:rPr>
        <w:t>tj.:</w:t>
      </w:r>
    </w:p>
    <w:p w14:paraId="57C77DB8" w14:textId="77777777" w:rsidR="00E215DA" w:rsidRDefault="00000000">
      <w:pPr>
        <w:pStyle w:val="Akapitzlist"/>
        <w:numPr>
          <w:ilvl w:val="1"/>
          <w:numId w:val="109"/>
        </w:numPr>
        <w:tabs>
          <w:tab w:val="left" w:pos="2104"/>
          <w:tab w:val="left" w:pos="2107"/>
        </w:tabs>
        <w:spacing w:line="312" w:lineRule="auto"/>
        <w:ind w:right="1775"/>
        <w:rPr>
          <w:sz w:val="24"/>
        </w:rPr>
      </w:pPr>
      <w:r>
        <w:rPr>
          <w:spacing w:val="-2"/>
          <w:w w:val="105"/>
          <w:sz w:val="24"/>
        </w:rPr>
        <w:t>posiadające</w:t>
      </w:r>
      <w:r>
        <w:rPr>
          <w:spacing w:val="-13"/>
          <w:w w:val="105"/>
          <w:sz w:val="24"/>
        </w:rPr>
        <w:t xml:space="preserve"> </w:t>
      </w:r>
      <w:r>
        <w:rPr>
          <w:spacing w:val="-2"/>
          <w:w w:val="105"/>
          <w:sz w:val="24"/>
        </w:rPr>
        <w:t>blat</w:t>
      </w:r>
      <w:r>
        <w:rPr>
          <w:spacing w:val="-13"/>
          <w:w w:val="105"/>
          <w:sz w:val="24"/>
        </w:rPr>
        <w:t xml:space="preserve"> </w:t>
      </w:r>
      <w:r>
        <w:rPr>
          <w:spacing w:val="-2"/>
          <w:w w:val="105"/>
          <w:sz w:val="24"/>
        </w:rPr>
        <w:t>na</w:t>
      </w:r>
      <w:r>
        <w:rPr>
          <w:spacing w:val="-13"/>
          <w:w w:val="105"/>
          <w:sz w:val="24"/>
        </w:rPr>
        <w:t xml:space="preserve"> </w:t>
      </w:r>
      <w:r>
        <w:rPr>
          <w:spacing w:val="-2"/>
          <w:w w:val="105"/>
          <w:sz w:val="24"/>
        </w:rPr>
        <w:t>wysokości</w:t>
      </w:r>
      <w:r>
        <w:rPr>
          <w:spacing w:val="-13"/>
          <w:w w:val="105"/>
          <w:sz w:val="24"/>
        </w:rPr>
        <w:t xml:space="preserve"> </w:t>
      </w:r>
      <w:r>
        <w:rPr>
          <w:spacing w:val="-2"/>
          <w:w w:val="105"/>
          <w:sz w:val="24"/>
        </w:rPr>
        <w:t>0,7</w:t>
      </w:r>
      <w:r>
        <w:rPr>
          <w:spacing w:val="-13"/>
          <w:w w:val="105"/>
          <w:sz w:val="24"/>
        </w:rPr>
        <w:t xml:space="preserve"> </w:t>
      </w:r>
      <w:r>
        <w:rPr>
          <w:spacing w:val="-2"/>
          <w:w w:val="105"/>
          <w:sz w:val="24"/>
        </w:rPr>
        <w:t>–</w:t>
      </w:r>
      <w:r>
        <w:rPr>
          <w:spacing w:val="-13"/>
          <w:w w:val="105"/>
          <w:sz w:val="24"/>
        </w:rPr>
        <w:t xml:space="preserve"> </w:t>
      </w:r>
      <w:r>
        <w:rPr>
          <w:spacing w:val="-2"/>
          <w:w w:val="105"/>
          <w:sz w:val="24"/>
        </w:rPr>
        <w:t>0,8</w:t>
      </w:r>
      <w:r>
        <w:rPr>
          <w:spacing w:val="-13"/>
          <w:w w:val="105"/>
          <w:sz w:val="24"/>
        </w:rPr>
        <w:t xml:space="preserve"> </w:t>
      </w:r>
      <w:r>
        <w:rPr>
          <w:spacing w:val="-2"/>
          <w:w w:val="105"/>
          <w:sz w:val="24"/>
        </w:rPr>
        <w:t>m</w:t>
      </w:r>
      <w:r>
        <w:rPr>
          <w:spacing w:val="-13"/>
          <w:w w:val="105"/>
          <w:sz w:val="24"/>
        </w:rPr>
        <w:t xml:space="preserve"> </w:t>
      </w:r>
      <w:r>
        <w:rPr>
          <w:spacing w:val="-2"/>
          <w:w w:val="105"/>
          <w:sz w:val="24"/>
        </w:rPr>
        <w:t>lub</w:t>
      </w:r>
      <w:r>
        <w:rPr>
          <w:spacing w:val="-13"/>
          <w:w w:val="105"/>
          <w:sz w:val="24"/>
        </w:rPr>
        <w:t xml:space="preserve"> </w:t>
      </w:r>
      <w:r>
        <w:rPr>
          <w:spacing w:val="-2"/>
          <w:w w:val="105"/>
          <w:sz w:val="24"/>
        </w:rPr>
        <w:t>możliwość</w:t>
      </w:r>
      <w:r>
        <w:rPr>
          <w:spacing w:val="-13"/>
          <w:w w:val="105"/>
          <w:sz w:val="24"/>
        </w:rPr>
        <w:t xml:space="preserve"> </w:t>
      </w:r>
      <w:r>
        <w:rPr>
          <w:spacing w:val="-2"/>
          <w:w w:val="105"/>
          <w:sz w:val="24"/>
        </w:rPr>
        <w:t xml:space="preserve">regulacji </w:t>
      </w:r>
      <w:r>
        <w:rPr>
          <w:w w:val="105"/>
          <w:sz w:val="24"/>
        </w:rPr>
        <w:t>wysokości blatu,</w:t>
      </w:r>
    </w:p>
    <w:p w14:paraId="1B2EE92B" w14:textId="77777777" w:rsidR="00E215DA" w:rsidRDefault="00000000">
      <w:pPr>
        <w:pStyle w:val="Akapitzlist"/>
        <w:numPr>
          <w:ilvl w:val="1"/>
          <w:numId w:val="109"/>
        </w:numPr>
        <w:tabs>
          <w:tab w:val="left" w:pos="2104"/>
          <w:tab w:val="left" w:pos="2107"/>
        </w:tabs>
        <w:spacing w:line="312" w:lineRule="auto"/>
        <w:ind w:right="1007"/>
        <w:rPr>
          <w:sz w:val="24"/>
        </w:rPr>
      </w:pPr>
      <w:r>
        <w:rPr>
          <w:spacing w:val="-2"/>
          <w:w w:val="105"/>
          <w:sz w:val="24"/>
        </w:rPr>
        <w:t>zapewniające</w:t>
      </w:r>
      <w:r>
        <w:rPr>
          <w:spacing w:val="-15"/>
          <w:w w:val="105"/>
          <w:sz w:val="24"/>
        </w:rPr>
        <w:t xml:space="preserve"> </w:t>
      </w:r>
      <w:r>
        <w:rPr>
          <w:spacing w:val="-2"/>
          <w:w w:val="105"/>
          <w:sz w:val="24"/>
        </w:rPr>
        <w:t>wolną</w:t>
      </w:r>
      <w:r>
        <w:rPr>
          <w:spacing w:val="-15"/>
          <w:w w:val="105"/>
          <w:sz w:val="24"/>
        </w:rPr>
        <w:t xml:space="preserve"> </w:t>
      </w:r>
      <w:r>
        <w:rPr>
          <w:spacing w:val="-2"/>
          <w:w w:val="105"/>
          <w:sz w:val="24"/>
        </w:rPr>
        <w:t>przestrzeń</w:t>
      </w:r>
      <w:r>
        <w:rPr>
          <w:spacing w:val="-15"/>
          <w:w w:val="105"/>
          <w:sz w:val="24"/>
        </w:rPr>
        <w:t xml:space="preserve"> </w:t>
      </w:r>
      <w:r>
        <w:rPr>
          <w:spacing w:val="-2"/>
          <w:w w:val="105"/>
          <w:sz w:val="24"/>
        </w:rPr>
        <w:t>pod</w:t>
      </w:r>
      <w:r>
        <w:rPr>
          <w:spacing w:val="-15"/>
          <w:w w:val="105"/>
          <w:sz w:val="24"/>
        </w:rPr>
        <w:t xml:space="preserve"> </w:t>
      </w:r>
      <w:r>
        <w:rPr>
          <w:spacing w:val="-2"/>
          <w:w w:val="105"/>
          <w:sz w:val="24"/>
        </w:rPr>
        <w:t>blatem</w:t>
      </w:r>
      <w:r>
        <w:rPr>
          <w:spacing w:val="-15"/>
          <w:w w:val="105"/>
          <w:sz w:val="24"/>
        </w:rPr>
        <w:t xml:space="preserve"> </w:t>
      </w:r>
      <w:r>
        <w:rPr>
          <w:spacing w:val="-2"/>
          <w:w w:val="105"/>
          <w:sz w:val="24"/>
        </w:rPr>
        <w:t>o</w:t>
      </w:r>
      <w:r>
        <w:rPr>
          <w:spacing w:val="-15"/>
          <w:w w:val="105"/>
          <w:sz w:val="24"/>
        </w:rPr>
        <w:t xml:space="preserve"> </w:t>
      </w:r>
      <w:r>
        <w:rPr>
          <w:spacing w:val="-2"/>
          <w:w w:val="105"/>
          <w:sz w:val="24"/>
        </w:rPr>
        <w:t>szerokości</w:t>
      </w:r>
      <w:r>
        <w:rPr>
          <w:spacing w:val="-15"/>
          <w:w w:val="105"/>
          <w:sz w:val="24"/>
        </w:rPr>
        <w:t xml:space="preserve"> </w:t>
      </w:r>
      <w:r>
        <w:rPr>
          <w:spacing w:val="-2"/>
          <w:w w:val="105"/>
          <w:sz w:val="24"/>
        </w:rPr>
        <w:t>minimum</w:t>
      </w:r>
      <w:r>
        <w:rPr>
          <w:spacing w:val="-15"/>
          <w:w w:val="105"/>
          <w:sz w:val="24"/>
        </w:rPr>
        <w:t xml:space="preserve"> </w:t>
      </w:r>
      <w:r>
        <w:rPr>
          <w:spacing w:val="-2"/>
          <w:w w:val="105"/>
          <w:sz w:val="24"/>
        </w:rPr>
        <w:t>0,9</w:t>
      </w:r>
      <w:r>
        <w:rPr>
          <w:spacing w:val="-15"/>
          <w:w w:val="105"/>
          <w:sz w:val="24"/>
        </w:rPr>
        <w:t xml:space="preserve"> </w:t>
      </w:r>
      <w:r>
        <w:rPr>
          <w:spacing w:val="-2"/>
          <w:w w:val="105"/>
          <w:sz w:val="24"/>
        </w:rPr>
        <w:t xml:space="preserve">m, </w:t>
      </w:r>
      <w:r>
        <w:rPr>
          <w:w w:val="105"/>
          <w:sz w:val="24"/>
        </w:rPr>
        <w:t>wysokości</w:t>
      </w:r>
      <w:r>
        <w:rPr>
          <w:spacing w:val="-1"/>
          <w:w w:val="105"/>
          <w:sz w:val="24"/>
        </w:rPr>
        <w:t xml:space="preserve"> </w:t>
      </w:r>
      <w:r>
        <w:rPr>
          <w:w w:val="105"/>
          <w:sz w:val="24"/>
        </w:rPr>
        <w:t>minimum</w:t>
      </w:r>
      <w:r>
        <w:rPr>
          <w:spacing w:val="-1"/>
          <w:w w:val="105"/>
          <w:sz w:val="24"/>
        </w:rPr>
        <w:t xml:space="preserve"> </w:t>
      </w:r>
      <w:r>
        <w:rPr>
          <w:w w:val="105"/>
          <w:sz w:val="24"/>
        </w:rPr>
        <w:t>0,67</w:t>
      </w:r>
      <w:r>
        <w:rPr>
          <w:spacing w:val="-1"/>
          <w:w w:val="105"/>
          <w:sz w:val="24"/>
        </w:rPr>
        <w:t xml:space="preserve"> </w:t>
      </w:r>
      <w:r>
        <w:rPr>
          <w:w w:val="105"/>
          <w:sz w:val="24"/>
        </w:rPr>
        <w:t>m</w:t>
      </w:r>
      <w:r>
        <w:rPr>
          <w:spacing w:val="-1"/>
          <w:w w:val="105"/>
          <w:sz w:val="24"/>
        </w:rPr>
        <w:t xml:space="preserve"> </w:t>
      </w:r>
      <w:r>
        <w:rPr>
          <w:w w:val="105"/>
          <w:sz w:val="24"/>
        </w:rPr>
        <w:t>i</w:t>
      </w:r>
      <w:r>
        <w:rPr>
          <w:spacing w:val="-1"/>
          <w:w w:val="105"/>
          <w:sz w:val="24"/>
        </w:rPr>
        <w:t xml:space="preserve"> </w:t>
      </w:r>
      <w:r>
        <w:rPr>
          <w:w w:val="105"/>
          <w:sz w:val="24"/>
        </w:rPr>
        <w:t>głębokości</w:t>
      </w:r>
      <w:r>
        <w:rPr>
          <w:spacing w:val="-1"/>
          <w:w w:val="105"/>
          <w:sz w:val="24"/>
        </w:rPr>
        <w:t xml:space="preserve"> </w:t>
      </w:r>
      <w:r>
        <w:rPr>
          <w:w w:val="105"/>
          <w:sz w:val="24"/>
        </w:rPr>
        <w:t>minimum</w:t>
      </w:r>
      <w:r>
        <w:rPr>
          <w:spacing w:val="-1"/>
          <w:w w:val="105"/>
          <w:sz w:val="24"/>
        </w:rPr>
        <w:t xml:space="preserve"> </w:t>
      </w:r>
      <w:r>
        <w:rPr>
          <w:w w:val="105"/>
          <w:sz w:val="24"/>
        </w:rPr>
        <w:t>0,6</w:t>
      </w:r>
      <w:r>
        <w:rPr>
          <w:spacing w:val="-1"/>
          <w:w w:val="105"/>
          <w:sz w:val="24"/>
        </w:rPr>
        <w:t xml:space="preserve"> </w:t>
      </w:r>
      <w:r>
        <w:rPr>
          <w:w w:val="105"/>
          <w:sz w:val="24"/>
        </w:rPr>
        <w:t>m.</w:t>
      </w:r>
    </w:p>
    <w:p w14:paraId="71B3CA9E" w14:textId="77777777" w:rsidR="00E215DA" w:rsidRDefault="00000000">
      <w:pPr>
        <w:pStyle w:val="Akapitzlist"/>
        <w:numPr>
          <w:ilvl w:val="0"/>
          <w:numId w:val="109"/>
        </w:numPr>
        <w:tabs>
          <w:tab w:val="left" w:pos="1595"/>
          <w:tab w:val="left" w:pos="1597"/>
        </w:tabs>
        <w:spacing w:line="312" w:lineRule="auto"/>
        <w:ind w:right="953"/>
        <w:rPr>
          <w:sz w:val="24"/>
        </w:rPr>
      </w:pPr>
      <w:r>
        <w:rPr>
          <w:sz w:val="24"/>
        </w:rPr>
        <w:t xml:space="preserve">W przypadku stanowiska pracy indywidualnej rozważ zapewnienie możliwości </w:t>
      </w:r>
      <w:r>
        <w:rPr>
          <w:w w:val="105"/>
          <w:sz w:val="24"/>
        </w:rPr>
        <w:t>regulacji</w:t>
      </w:r>
      <w:r>
        <w:rPr>
          <w:spacing w:val="-12"/>
          <w:w w:val="105"/>
          <w:sz w:val="24"/>
        </w:rPr>
        <w:t xml:space="preserve"> </w:t>
      </w:r>
      <w:r>
        <w:rPr>
          <w:w w:val="105"/>
          <w:sz w:val="24"/>
        </w:rPr>
        <w:t>kąta</w:t>
      </w:r>
      <w:r>
        <w:rPr>
          <w:spacing w:val="-12"/>
          <w:w w:val="105"/>
          <w:sz w:val="24"/>
        </w:rPr>
        <w:t xml:space="preserve"> </w:t>
      </w:r>
      <w:r>
        <w:rPr>
          <w:w w:val="105"/>
          <w:sz w:val="24"/>
        </w:rPr>
        <w:t>nachylenia</w:t>
      </w:r>
      <w:r>
        <w:rPr>
          <w:spacing w:val="-12"/>
          <w:w w:val="105"/>
          <w:sz w:val="24"/>
        </w:rPr>
        <w:t xml:space="preserve"> </w:t>
      </w:r>
      <w:r>
        <w:rPr>
          <w:w w:val="105"/>
          <w:sz w:val="24"/>
        </w:rPr>
        <w:t>blatu</w:t>
      </w:r>
      <w:r>
        <w:rPr>
          <w:spacing w:val="-12"/>
          <w:w w:val="105"/>
          <w:sz w:val="24"/>
        </w:rPr>
        <w:t xml:space="preserve"> </w:t>
      </w:r>
      <w:r>
        <w:rPr>
          <w:w w:val="105"/>
          <w:sz w:val="24"/>
        </w:rPr>
        <w:t>(rozwiązanie</w:t>
      </w:r>
      <w:r>
        <w:rPr>
          <w:spacing w:val="-12"/>
          <w:w w:val="105"/>
          <w:sz w:val="24"/>
        </w:rPr>
        <w:t xml:space="preserve"> </w:t>
      </w:r>
      <w:r>
        <w:rPr>
          <w:w w:val="105"/>
          <w:sz w:val="24"/>
        </w:rPr>
        <w:t>zalecane,</w:t>
      </w:r>
      <w:r>
        <w:rPr>
          <w:spacing w:val="-12"/>
          <w:w w:val="105"/>
          <w:sz w:val="24"/>
        </w:rPr>
        <w:t xml:space="preserve"> </w:t>
      </w:r>
      <w:r>
        <w:rPr>
          <w:w w:val="105"/>
          <w:sz w:val="24"/>
        </w:rPr>
        <w:t>nie</w:t>
      </w:r>
      <w:r>
        <w:rPr>
          <w:spacing w:val="-12"/>
          <w:w w:val="105"/>
          <w:sz w:val="24"/>
        </w:rPr>
        <w:t xml:space="preserve"> </w:t>
      </w:r>
      <w:r>
        <w:rPr>
          <w:w w:val="105"/>
          <w:sz w:val="24"/>
        </w:rPr>
        <w:t>dotyczy</w:t>
      </w:r>
      <w:r>
        <w:rPr>
          <w:spacing w:val="-12"/>
          <w:w w:val="105"/>
          <w:sz w:val="24"/>
        </w:rPr>
        <w:t xml:space="preserve"> </w:t>
      </w:r>
      <w:r>
        <w:rPr>
          <w:w w:val="105"/>
          <w:sz w:val="24"/>
        </w:rPr>
        <w:t xml:space="preserve">stanowisk </w:t>
      </w:r>
      <w:r>
        <w:rPr>
          <w:spacing w:val="-2"/>
          <w:w w:val="105"/>
          <w:sz w:val="24"/>
        </w:rPr>
        <w:t>komputerowych).</w:t>
      </w:r>
    </w:p>
    <w:p w14:paraId="197111DA" w14:textId="77777777" w:rsidR="00E215DA" w:rsidRDefault="00000000">
      <w:pPr>
        <w:pStyle w:val="Akapitzlist"/>
        <w:numPr>
          <w:ilvl w:val="0"/>
          <w:numId w:val="109"/>
        </w:numPr>
        <w:tabs>
          <w:tab w:val="left" w:pos="1594"/>
          <w:tab w:val="left" w:pos="1597"/>
        </w:tabs>
        <w:spacing w:before="61" w:line="312" w:lineRule="auto"/>
        <w:ind w:right="1669"/>
        <w:rPr>
          <w:sz w:val="24"/>
        </w:rPr>
      </w:pPr>
      <w:r>
        <w:rPr>
          <w:w w:val="105"/>
          <w:sz w:val="24"/>
        </w:rPr>
        <w:t>Stosuj</w:t>
      </w:r>
      <w:r>
        <w:rPr>
          <w:spacing w:val="-14"/>
          <w:w w:val="105"/>
          <w:sz w:val="24"/>
        </w:rPr>
        <w:t xml:space="preserve"> </w:t>
      </w:r>
      <w:r>
        <w:rPr>
          <w:w w:val="105"/>
          <w:sz w:val="24"/>
        </w:rPr>
        <w:t>stoły</w:t>
      </w:r>
      <w:r>
        <w:rPr>
          <w:spacing w:val="-14"/>
          <w:w w:val="105"/>
          <w:sz w:val="24"/>
        </w:rPr>
        <w:t xml:space="preserve"> </w:t>
      </w:r>
      <w:r>
        <w:rPr>
          <w:w w:val="105"/>
          <w:sz w:val="24"/>
        </w:rPr>
        <w:t>o</w:t>
      </w:r>
      <w:r>
        <w:rPr>
          <w:spacing w:val="-14"/>
          <w:w w:val="105"/>
          <w:sz w:val="24"/>
        </w:rPr>
        <w:t xml:space="preserve"> </w:t>
      </w:r>
      <w:r>
        <w:rPr>
          <w:w w:val="105"/>
          <w:sz w:val="24"/>
        </w:rPr>
        <w:t>głębokości</w:t>
      </w:r>
      <w:r>
        <w:rPr>
          <w:spacing w:val="-14"/>
          <w:w w:val="105"/>
          <w:sz w:val="24"/>
        </w:rPr>
        <w:t xml:space="preserve"> </w:t>
      </w:r>
      <w:r>
        <w:rPr>
          <w:w w:val="105"/>
          <w:sz w:val="24"/>
        </w:rPr>
        <w:t>minimum</w:t>
      </w:r>
      <w:r>
        <w:rPr>
          <w:spacing w:val="-14"/>
          <w:w w:val="105"/>
          <w:sz w:val="24"/>
        </w:rPr>
        <w:t xml:space="preserve"> </w:t>
      </w:r>
      <w:r>
        <w:rPr>
          <w:w w:val="105"/>
          <w:sz w:val="24"/>
        </w:rPr>
        <w:t>1</w:t>
      </w:r>
      <w:r>
        <w:rPr>
          <w:spacing w:val="-14"/>
          <w:w w:val="105"/>
          <w:sz w:val="24"/>
        </w:rPr>
        <w:t xml:space="preserve"> </w:t>
      </w:r>
      <w:r>
        <w:rPr>
          <w:w w:val="105"/>
          <w:sz w:val="24"/>
        </w:rPr>
        <w:t>m,</w:t>
      </w:r>
      <w:r>
        <w:rPr>
          <w:spacing w:val="-14"/>
          <w:w w:val="105"/>
          <w:sz w:val="24"/>
        </w:rPr>
        <w:t xml:space="preserve"> </w:t>
      </w:r>
      <w:r>
        <w:rPr>
          <w:w w:val="105"/>
          <w:sz w:val="24"/>
        </w:rPr>
        <w:t>aby</w:t>
      </w:r>
      <w:r>
        <w:rPr>
          <w:spacing w:val="-14"/>
          <w:w w:val="105"/>
          <w:sz w:val="24"/>
        </w:rPr>
        <w:t xml:space="preserve"> </w:t>
      </w:r>
      <w:r>
        <w:rPr>
          <w:w w:val="105"/>
          <w:sz w:val="24"/>
        </w:rPr>
        <w:t>zapewnić</w:t>
      </w:r>
      <w:r>
        <w:rPr>
          <w:spacing w:val="-14"/>
          <w:w w:val="105"/>
          <w:sz w:val="24"/>
        </w:rPr>
        <w:t xml:space="preserve"> </w:t>
      </w:r>
      <w:r>
        <w:rPr>
          <w:w w:val="105"/>
          <w:sz w:val="24"/>
        </w:rPr>
        <w:t>komfort</w:t>
      </w:r>
      <w:r>
        <w:rPr>
          <w:spacing w:val="-14"/>
          <w:w w:val="105"/>
          <w:sz w:val="24"/>
        </w:rPr>
        <w:t xml:space="preserve"> </w:t>
      </w:r>
      <w:r>
        <w:rPr>
          <w:w w:val="105"/>
          <w:sz w:val="24"/>
        </w:rPr>
        <w:t>osobom siedzącym po przeciwległych stronach stołu.</w:t>
      </w:r>
    </w:p>
    <w:p w14:paraId="21C694D1" w14:textId="77777777" w:rsidR="00E215DA" w:rsidRDefault="00000000">
      <w:pPr>
        <w:pStyle w:val="Nagwek7"/>
        <w:spacing w:before="100"/>
      </w:pPr>
      <w:bookmarkStart w:id="79" w:name="_bookmark62"/>
      <w:bookmarkEnd w:id="79"/>
      <w:r>
        <w:rPr>
          <w:color w:val="673B15"/>
          <w:w w:val="85"/>
        </w:rPr>
        <w:t>Lada</w:t>
      </w:r>
      <w:r>
        <w:rPr>
          <w:color w:val="673B15"/>
          <w:spacing w:val="-10"/>
          <w:w w:val="85"/>
        </w:rPr>
        <w:t xml:space="preserve"> </w:t>
      </w:r>
      <w:r>
        <w:rPr>
          <w:color w:val="673B15"/>
          <w:spacing w:val="-2"/>
          <w:w w:val="95"/>
        </w:rPr>
        <w:t>(kontuar)</w:t>
      </w:r>
    </w:p>
    <w:p w14:paraId="5A47C761" w14:textId="77777777" w:rsidR="00E215DA" w:rsidRDefault="00000000">
      <w:pPr>
        <w:pStyle w:val="Akapitzlist"/>
        <w:numPr>
          <w:ilvl w:val="0"/>
          <w:numId w:val="108"/>
        </w:numPr>
        <w:tabs>
          <w:tab w:val="left" w:pos="1594"/>
          <w:tab w:val="left" w:pos="1597"/>
        </w:tabs>
        <w:spacing w:before="108" w:line="312" w:lineRule="auto"/>
        <w:ind w:right="773"/>
        <w:rPr>
          <w:sz w:val="24"/>
        </w:rPr>
      </w:pPr>
      <w:r>
        <w:rPr>
          <w:w w:val="105"/>
          <w:sz w:val="24"/>
        </w:rPr>
        <w:t>Jeżeli</w:t>
      </w:r>
      <w:r>
        <w:rPr>
          <w:spacing w:val="-12"/>
          <w:w w:val="105"/>
          <w:sz w:val="24"/>
        </w:rPr>
        <w:t xml:space="preserve"> </w:t>
      </w:r>
      <w:r>
        <w:rPr>
          <w:w w:val="105"/>
          <w:sz w:val="24"/>
        </w:rPr>
        <w:t>w</w:t>
      </w:r>
      <w:r>
        <w:rPr>
          <w:spacing w:val="-12"/>
          <w:w w:val="105"/>
          <w:sz w:val="24"/>
        </w:rPr>
        <w:t xml:space="preserve"> </w:t>
      </w:r>
      <w:r>
        <w:rPr>
          <w:w w:val="105"/>
          <w:sz w:val="24"/>
        </w:rPr>
        <w:t>pomieszczeniu</w:t>
      </w:r>
      <w:r>
        <w:rPr>
          <w:spacing w:val="-12"/>
          <w:w w:val="105"/>
          <w:sz w:val="24"/>
        </w:rPr>
        <w:t xml:space="preserve"> </w:t>
      </w:r>
      <w:r>
        <w:rPr>
          <w:w w:val="105"/>
          <w:sz w:val="24"/>
        </w:rPr>
        <w:t>znajduje</w:t>
      </w:r>
      <w:r>
        <w:rPr>
          <w:spacing w:val="-12"/>
          <w:w w:val="105"/>
          <w:sz w:val="24"/>
        </w:rPr>
        <w:t xml:space="preserve"> </w:t>
      </w:r>
      <w:r>
        <w:rPr>
          <w:w w:val="105"/>
          <w:sz w:val="24"/>
        </w:rPr>
        <w:t>się</w:t>
      </w:r>
      <w:r>
        <w:rPr>
          <w:spacing w:val="-12"/>
          <w:w w:val="105"/>
          <w:sz w:val="24"/>
        </w:rPr>
        <w:t xml:space="preserve"> </w:t>
      </w:r>
      <w:r>
        <w:rPr>
          <w:w w:val="105"/>
          <w:sz w:val="24"/>
        </w:rPr>
        <w:t>lada</w:t>
      </w:r>
      <w:r>
        <w:rPr>
          <w:spacing w:val="-12"/>
          <w:w w:val="105"/>
          <w:sz w:val="24"/>
        </w:rPr>
        <w:t xml:space="preserve"> </w:t>
      </w:r>
      <w:r>
        <w:rPr>
          <w:w w:val="105"/>
          <w:sz w:val="24"/>
        </w:rPr>
        <w:t>(np.</w:t>
      </w:r>
      <w:r>
        <w:rPr>
          <w:spacing w:val="-12"/>
          <w:w w:val="105"/>
          <w:sz w:val="24"/>
        </w:rPr>
        <w:t xml:space="preserve"> </w:t>
      </w:r>
      <w:r>
        <w:rPr>
          <w:w w:val="105"/>
          <w:sz w:val="24"/>
        </w:rPr>
        <w:t>przy</w:t>
      </w:r>
      <w:r>
        <w:rPr>
          <w:spacing w:val="-12"/>
          <w:w w:val="105"/>
          <w:sz w:val="24"/>
        </w:rPr>
        <w:t xml:space="preserve"> </w:t>
      </w:r>
      <w:r>
        <w:rPr>
          <w:w w:val="105"/>
          <w:sz w:val="24"/>
        </w:rPr>
        <w:t>stanowisku</w:t>
      </w:r>
      <w:r>
        <w:rPr>
          <w:spacing w:val="-12"/>
          <w:w w:val="105"/>
          <w:sz w:val="24"/>
        </w:rPr>
        <w:t xml:space="preserve"> </w:t>
      </w:r>
      <w:r>
        <w:rPr>
          <w:w w:val="105"/>
          <w:sz w:val="24"/>
        </w:rPr>
        <w:t>obsługi</w:t>
      </w:r>
      <w:r>
        <w:rPr>
          <w:spacing w:val="-12"/>
          <w:w w:val="105"/>
          <w:sz w:val="24"/>
        </w:rPr>
        <w:t xml:space="preserve"> </w:t>
      </w:r>
      <w:r>
        <w:rPr>
          <w:w w:val="105"/>
          <w:sz w:val="24"/>
        </w:rPr>
        <w:t xml:space="preserve">klienta, </w:t>
      </w:r>
      <w:r>
        <w:rPr>
          <w:spacing w:val="-2"/>
          <w:w w:val="105"/>
          <w:sz w:val="24"/>
        </w:rPr>
        <w:t>recepcji,</w:t>
      </w:r>
      <w:r>
        <w:rPr>
          <w:spacing w:val="-16"/>
          <w:w w:val="105"/>
          <w:sz w:val="24"/>
        </w:rPr>
        <w:t xml:space="preserve"> </w:t>
      </w:r>
      <w:r>
        <w:rPr>
          <w:spacing w:val="-2"/>
          <w:w w:val="105"/>
          <w:sz w:val="24"/>
        </w:rPr>
        <w:t>punkcie</w:t>
      </w:r>
      <w:r>
        <w:rPr>
          <w:spacing w:val="-15"/>
          <w:w w:val="105"/>
          <w:sz w:val="24"/>
        </w:rPr>
        <w:t xml:space="preserve"> </w:t>
      </w:r>
      <w:r>
        <w:rPr>
          <w:spacing w:val="-2"/>
          <w:w w:val="105"/>
          <w:sz w:val="24"/>
        </w:rPr>
        <w:t>informacyjnym,</w:t>
      </w:r>
      <w:r>
        <w:rPr>
          <w:spacing w:val="-16"/>
          <w:w w:val="105"/>
          <w:sz w:val="24"/>
        </w:rPr>
        <w:t xml:space="preserve"> </w:t>
      </w:r>
      <w:r>
        <w:rPr>
          <w:spacing w:val="-2"/>
          <w:w w:val="105"/>
          <w:sz w:val="24"/>
        </w:rPr>
        <w:t>kasie),</w:t>
      </w:r>
      <w:r>
        <w:rPr>
          <w:spacing w:val="-16"/>
          <w:w w:val="105"/>
          <w:sz w:val="24"/>
        </w:rPr>
        <w:t xml:space="preserve"> </w:t>
      </w:r>
      <w:r>
        <w:rPr>
          <w:spacing w:val="-2"/>
          <w:w w:val="105"/>
          <w:sz w:val="24"/>
        </w:rPr>
        <w:t>zapewnij</w:t>
      </w:r>
      <w:r>
        <w:rPr>
          <w:spacing w:val="-15"/>
          <w:w w:val="105"/>
          <w:sz w:val="24"/>
        </w:rPr>
        <w:t xml:space="preserve"> </w:t>
      </w:r>
      <w:r>
        <w:rPr>
          <w:spacing w:val="-2"/>
          <w:w w:val="105"/>
          <w:sz w:val="24"/>
        </w:rPr>
        <w:t>jej</w:t>
      </w:r>
      <w:r>
        <w:rPr>
          <w:spacing w:val="-16"/>
          <w:w w:val="105"/>
          <w:sz w:val="24"/>
        </w:rPr>
        <w:t xml:space="preserve"> </w:t>
      </w:r>
      <w:r>
        <w:rPr>
          <w:spacing w:val="-2"/>
          <w:w w:val="105"/>
          <w:sz w:val="24"/>
        </w:rPr>
        <w:t>dostępność,</w:t>
      </w:r>
      <w:r>
        <w:rPr>
          <w:spacing w:val="-15"/>
          <w:w w:val="105"/>
          <w:sz w:val="24"/>
        </w:rPr>
        <w:t xml:space="preserve"> </w:t>
      </w:r>
      <w:r>
        <w:rPr>
          <w:spacing w:val="-2"/>
          <w:w w:val="105"/>
          <w:sz w:val="24"/>
        </w:rPr>
        <w:t xml:space="preserve">uwzględniając </w:t>
      </w:r>
      <w:r>
        <w:rPr>
          <w:w w:val="105"/>
          <w:sz w:val="24"/>
        </w:rPr>
        <w:t>możliwość</w:t>
      </w:r>
      <w:r>
        <w:rPr>
          <w:spacing w:val="-11"/>
          <w:w w:val="105"/>
          <w:sz w:val="24"/>
        </w:rPr>
        <w:t xml:space="preserve"> </w:t>
      </w:r>
      <w:r>
        <w:rPr>
          <w:w w:val="105"/>
          <w:sz w:val="24"/>
        </w:rPr>
        <w:t>skorzystania</w:t>
      </w:r>
      <w:r>
        <w:rPr>
          <w:spacing w:val="-12"/>
          <w:w w:val="105"/>
          <w:sz w:val="24"/>
        </w:rPr>
        <w:t xml:space="preserve"> </w:t>
      </w:r>
      <w:r>
        <w:rPr>
          <w:w w:val="105"/>
          <w:sz w:val="24"/>
        </w:rPr>
        <w:t>z</w:t>
      </w:r>
      <w:r>
        <w:rPr>
          <w:spacing w:val="-11"/>
          <w:w w:val="105"/>
          <w:sz w:val="24"/>
        </w:rPr>
        <w:t xml:space="preserve"> </w:t>
      </w:r>
      <w:r>
        <w:rPr>
          <w:w w:val="105"/>
          <w:sz w:val="24"/>
        </w:rPr>
        <w:t>usługi</w:t>
      </w:r>
      <w:r>
        <w:rPr>
          <w:spacing w:val="-12"/>
          <w:w w:val="105"/>
          <w:sz w:val="24"/>
        </w:rPr>
        <w:t xml:space="preserve"> </w:t>
      </w:r>
      <w:r>
        <w:rPr>
          <w:w w:val="105"/>
          <w:sz w:val="24"/>
        </w:rPr>
        <w:t>zarówno</w:t>
      </w:r>
      <w:r>
        <w:rPr>
          <w:spacing w:val="-11"/>
          <w:w w:val="105"/>
          <w:sz w:val="24"/>
        </w:rPr>
        <w:t xml:space="preserve"> </w:t>
      </w:r>
      <w:r>
        <w:rPr>
          <w:w w:val="105"/>
          <w:sz w:val="24"/>
        </w:rPr>
        <w:t>w</w:t>
      </w:r>
      <w:r>
        <w:rPr>
          <w:spacing w:val="-12"/>
          <w:w w:val="105"/>
          <w:sz w:val="24"/>
        </w:rPr>
        <w:t xml:space="preserve"> </w:t>
      </w:r>
      <w:r>
        <w:rPr>
          <w:w w:val="105"/>
          <w:sz w:val="24"/>
        </w:rPr>
        <w:t>pozycji</w:t>
      </w:r>
      <w:r>
        <w:rPr>
          <w:spacing w:val="-11"/>
          <w:w w:val="105"/>
          <w:sz w:val="24"/>
        </w:rPr>
        <w:t xml:space="preserve"> </w:t>
      </w:r>
      <w:r>
        <w:rPr>
          <w:w w:val="105"/>
          <w:sz w:val="24"/>
        </w:rPr>
        <w:t>stojącej</w:t>
      </w:r>
      <w:r>
        <w:rPr>
          <w:spacing w:val="-12"/>
          <w:w w:val="105"/>
          <w:sz w:val="24"/>
        </w:rPr>
        <w:t xml:space="preserve"> </w:t>
      </w:r>
      <w:r>
        <w:rPr>
          <w:w w:val="105"/>
          <w:sz w:val="24"/>
        </w:rPr>
        <w:t>jak</w:t>
      </w:r>
      <w:r>
        <w:rPr>
          <w:spacing w:val="-11"/>
          <w:w w:val="105"/>
          <w:sz w:val="24"/>
        </w:rPr>
        <w:t xml:space="preserve"> </w:t>
      </w:r>
      <w:r>
        <w:rPr>
          <w:w w:val="105"/>
          <w:sz w:val="24"/>
        </w:rPr>
        <w:t>i</w:t>
      </w:r>
      <w:r>
        <w:rPr>
          <w:spacing w:val="-12"/>
          <w:w w:val="105"/>
          <w:sz w:val="24"/>
        </w:rPr>
        <w:t xml:space="preserve"> </w:t>
      </w:r>
      <w:r>
        <w:rPr>
          <w:w w:val="105"/>
          <w:sz w:val="24"/>
        </w:rPr>
        <w:t>siedzącej.</w:t>
      </w:r>
    </w:p>
    <w:p w14:paraId="0EB8A996" w14:textId="77777777" w:rsidR="00E215DA" w:rsidRDefault="00000000">
      <w:pPr>
        <w:pStyle w:val="Tekstpodstawowy"/>
        <w:spacing w:before="4"/>
      </w:pPr>
      <w:r>
        <w:t>W</w:t>
      </w:r>
      <w:r>
        <w:rPr>
          <w:spacing w:val="5"/>
        </w:rPr>
        <w:t xml:space="preserve"> </w:t>
      </w:r>
      <w:r>
        <w:t>tym</w:t>
      </w:r>
      <w:r>
        <w:rPr>
          <w:spacing w:val="6"/>
        </w:rPr>
        <w:t xml:space="preserve"> </w:t>
      </w:r>
      <w:r>
        <w:t>celu</w:t>
      </w:r>
      <w:r>
        <w:rPr>
          <w:spacing w:val="6"/>
        </w:rPr>
        <w:t xml:space="preserve"> </w:t>
      </w:r>
      <w:r>
        <w:t>zapewnij</w:t>
      </w:r>
      <w:r>
        <w:rPr>
          <w:spacing w:val="6"/>
        </w:rPr>
        <w:t xml:space="preserve"> </w:t>
      </w:r>
      <w:r>
        <w:t>ladę</w:t>
      </w:r>
      <w:r>
        <w:rPr>
          <w:spacing w:val="6"/>
        </w:rPr>
        <w:t xml:space="preserve"> </w:t>
      </w:r>
      <w:r>
        <w:t>lub</w:t>
      </w:r>
      <w:r>
        <w:rPr>
          <w:spacing w:val="6"/>
        </w:rPr>
        <w:t xml:space="preserve"> </w:t>
      </w:r>
      <w:r>
        <w:t>część</w:t>
      </w:r>
      <w:r>
        <w:rPr>
          <w:spacing w:val="6"/>
        </w:rPr>
        <w:t xml:space="preserve"> </w:t>
      </w:r>
      <w:r>
        <w:t>lady</w:t>
      </w:r>
      <w:r>
        <w:rPr>
          <w:spacing w:val="6"/>
        </w:rPr>
        <w:t xml:space="preserve"> </w:t>
      </w:r>
      <w:r>
        <w:t>o</w:t>
      </w:r>
      <w:r>
        <w:rPr>
          <w:spacing w:val="6"/>
        </w:rPr>
        <w:t xml:space="preserve"> </w:t>
      </w:r>
      <w:r>
        <w:rPr>
          <w:spacing w:val="-2"/>
        </w:rPr>
        <w:t>wysokości:</w:t>
      </w:r>
    </w:p>
    <w:p w14:paraId="5D4E8EB2" w14:textId="77777777" w:rsidR="00E215DA" w:rsidRDefault="00000000">
      <w:pPr>
        <w:pStyle w:val="Akapitzlist"/>
        <w:numPr>
          <w:ilvl w:val="1"/>
          <w:numId w:val="108"/>
        </w:numPr>
        <w:tabs>
          <w:tab w:val="left" w:pos="2105"/>
        </w:tabs>
        <w:spacing w:before="141"/>
        <w:ind w:left="2105" w:hanging="508"/>
        <w:jc w:val="both"/>
        <w:rPr>
          <w:sz w:val="24"/>
        </w:rPr>
      </w:pPr>
      <w:r>
        <w:rPr>
          <w:spacing w:val="-2"/>
          <w:w w:val="105"/>
          <w:sz w:val="24"/>
        </w:rPr>
        <w:t>od</w:t>
      </w:r>
      <w:r>
        <w:rPr>
          <w:spacing w:val="-15"/>
          <w:w w:val="105"/>
          <w:sz w:val="24"/>
        </w:rPr>
        <w:t xml:space="preserve"> </w:t>
      </w:r>
      <w:r>
        <w:rPr>
          <w:spacing w:val="-2"/>
          <w:w w:val="105"/>
          <w:sz w:val="24"/>
        </w:rPr>
        <w:t>1</w:t>
      </w:r>
      <w:r>
        <w:rPr>
          <w:spacing w:val="-14"/>
          <w:w w:val="105"/>
          <w:sz w:val="24"/>
        </w:rPr>
        <w:t xml:space="preserve"> </w:t>
      </w:r>
      <w:r>
        <w:rPr>
          <w:spacing w:val="-2"/>
          <w:w w:val="105"/>
          <w:sz w:val="24"/>
        </w:rPr>
        <w:t>do</w:t>
      </w:r>
      <w:r>
        <w:rPr>
          <w:spacing w:val="-15"/>
          <w:w w:val="105"/>
          <w:sz w:val="24"/>
        </w:rPr>
        <w:t xml:space="preserve"> </w:t>
      </w:r>
      <w:r>
        <w:rPr>
          <w:spacing w:val="-2"/>
          <w:w w:val="105"/>
          <w:sz w:val="24"/>
        </w:rPr>
        <w:t>1,1</w:t>
      </w:r>
      <w:r>
        <w:rPr>
          <w:spacing w:val="-14"/>
          <w:w w:val="105"/>
          <w:sz w:val="24"/>
        </w:rPr>
        <w:t xml:space="preserve"> </w:t>
      </w:r>
      <w:r>
        <w:rPr>
          <w:spacing w:val="-2"/>
          <w:w w:val="105"/>
          <w:sz w:val="24"/>
        </w:rPr>
        <w:t>m</w:t>
      </w:r>
      <w:r>
        <w:rPr>
          <w:spacing w:val="-14"/>
          <w:w w:val="105"/>
          <w:sz w:val="24"/>
        </w:rPr>
        <w:t xml:space="preserve"> </w:t>
      </w:r>
      <w:r>
        <w:rPr>
          <w:spacing w:val="-2"/>
          <w:w w:val="105"/>
          <w:sz w:val="24"/>
        </w:rPr>
        <w:t>–</w:t>
      </w:r>
      <w:r>
        <w:rPr>
          <w:spacing w:val="-15"/>
          <w:w w:val="105"/>
          <w:sz w:val="24"/>
        </w:rPr>
        <w:t xml:space="preserve"> </w:t>
      </w:r>
      <w:r>
        <w:rPr>
          <w:spacing w:val="-2"/>
          <w:w w:val="105"/>
          <w:sz w:val="24"/>
        </w:rPr>
        <w:t>dla</w:t>
      </w:r>
      <w:r>
        <w:rPr>
          <w:spacing w:val="-14"/>
          <w:w w:val="105"/>
          <w:sz w:val="24"/>
        </w:rPr>
        <w:t xml:space="preserve"> </w:t>
      </w:r>
      <w:r>
        <w:rPr>
          <w:spacing w:val="-2"/>
          <w:w w:val="105"/>
          <w:sz w:val="24"/>
        </w:rPr>
        <w:t>osób</w:t>
      </w:r>
      <w:r>
        <w:rPr>
          <w:spacing w:val="-14"/>
          <w:w w:val="105"/>
          <w:sz w:val="24"/>
        </w:rPr>
        <w:t xml:space="preserve"> </w:t>
      </w:r>
      <w:r>
        <w:rPr>
          <w:spacing w:val="-2"/>
          <w:w w:val="105"/>
          <w:sz w:val="24"/>
        </w:rPr>
        <w:t>stojących,</w:t>
      </w:r>
    </w:p>
    <w:p w14:paraId="29C52D24" w14:textId="77777777" w:rsidR="00E215DA" w:rsidRDefault="00000000">
      <w:pPr>
        <w:pStyle w:val="Akapitzlist"/>
        <w:numPr>
          <w:ilvl w:val="1"/>
          <w:numId w:val="108"/>
        </w:numPr>
        <w:tabs>
          <w:tab w:val="left" w:pos="2104"/>
        </w:tabs>
        <w:spacing w:before="140"/>
        <w:ind w:left="2104" w:hanging="507"/>
        <w:jc w:val="both"/>
        <w:rPr>
          <w:sz w:val="24"/>
        </w:rPr>
      </w:pPr>
      <w:r>
        <w:rPr>
          <w:sz w:val="24"/>
        </w:rPr>
        <w:t>od</w:t>
      </w:r>
      <w:r>
        <w:rPr>
          <w:spacing w:val="-13"/>
          <w:sz w:val="24"/>
        </w:rPr>
        <w:t xml:space="preserve"> </w:t>
      </w:r>
      <w:r>
        <w:rPr>
          <w:sz w:val="24"/>
        </w:rPr>
        <w:t>0,75</w:t>
      </w:r>
      <w:r>
        <w:rPr>
          <w:spacing w:val="-13"/>
          <w:sz w:val="24"/>
        </w:rPr>
        <w:t xml:space="preserve"> </w:t>
      </w:r>
      <w:r>
        <w:rPr>
          <w:sz w:val="24"/>
        </w:rPr>
        <w:t>do</w:t>
      </w:r>
      <w:r>
        <w:rPr>
          <w:spacing w:val="-12"/>
          <w:sz w:val="24"/>
        </w:rPr>
        <w:t xml:space="preserve"> </w:t>
      </w:r>
      <w:r>
        <w:rPr>
          <w:sz w:val="24"/>
        </w:rPr>
        <w:t>0,8</w:t>
      </w:r>
      <w:r>
        <w:rPr>
          <w:spacing w:val="-13"/>
          <w:sz w:val="24"/>
        </w:rPr>
        <w:t xml:space="preserve"> </w:t>
      </w:r>
      <w:r>
        <w:rPr>
          <w:sz w:val="24"/>
        </w:rPr>
        <w:t>m</w:t>
      </w:r>
      <w:r>
        <w:rPr>
          <w:spacing w:val="-12"/>
          <w:sz w:val="24"/>
        </w:rPr>
        <w:t xml:space="preserve"> </w:t>
      </w:r>
      <w:r>
        <w:rPr>
          <w:sz w:val="24"/>
        </w:rPr>
        <w:t>–</w:t>
      </w:r>
      <w:r>
        <w:rPr>
          <w:spacing w:val="-13"/>
          <w:sz w:val="24"/>
        </w:rPr>
        <w:t xml:space="preserve"> </w:t>
      </w:r>
      <w:r>
        <w:rPr>
          <w:sz w:val="24"/>
        </w:rPr>
        <w:t>dla</w:t>
      </w:r>
      <w:r>
        <w:rPr>
          <w:spacing w:val="-12"/>
          <w:sz w:val="24"/>
        </w:rPr>
        <w:t xml:space="preserve"> </w:t>
      </w:r>
      <w:r>
        <w:rPr>
          <w:sz w:val="24"/>
        </w:rPr>
        <w:t>osób</w:t>
      </w:r>
      <w:r>
        <w:rPr>
          <w:spacing w:val="-13"/>
          <w:sz w:val="24"/>
        </w:rPr>
        <w:t xml:space="preserve"> </w:t>
      </w:r>
      <w:r>
        <w:rPr>
          <w:sz w:val="24"/>
        </w:rPr>
        <w:t>siedzących</w:t>
      </w:r>
      <w:r>
        <w:rPr>
          <w:spacing w:val="-12"/>
          <w:sz w:val="24"/>
        </w:rPr>
        <w:t xml:space="preserve"> </w:t>
      </w:r>
      <w:r>
        <w:rPr>
          <w:sz w:val="24"/>
        </w:rPr>
        <w:t>oraz</w:t>
      </w:r>
      <w:r>
        <w:rPr>
          <w:spacing w:val="-13"/>
          <w:sz w:val="24"/>
        </w:rPr>
        <w:t xml:space="preserve"> </w:t>
      </w:r>
      <w:r>
        <w:rPr>
          <w:sz w:val="24"/>
        </w:rPr>
        <w:t>poruszających</w:t>
      </w:r>
      <w:r>
        <w:rPr>
          <w:spacing w:val="-12"/>
          <w:sz w:val="24"/>
        </w:rPr>
        <w:t xml:space="preserve"> </w:t>
      </w:r>
      <w:r>
        <w:rPr>
          <w:sz w:val="24"/>
        </w:rPr>
        <w:t>się</w:t>
      </w:r>
      <w:r>
        <w:rPr>
          <w:spacing w:val="-13"/>
          <w:sz w:val="24"/>
        </w:rPr>
        <w:t xml:space="preserve"> </w:t>
      </w:r>
      <w:r>
        <w:rPr>
          <w:sz w:val="24"/>
        </w:rPr>
        <w:t>na</w:t>
      </w:r>
      <w:r>
        <w:rPr>
          <w:spacing w:val="-13"/>
          <w:sz w:val="24"/>
        </w:rPr>
        <w:t xml:space="preserve"> </w:t>
      </w:r>
      <w:r>
        <w:rPr>
          <w:spacing w:val="-2"/>
          <w:sz w:val="24"/>
        </w:rPr>
        <w:t>wózkach.</w:t>
      </w:r>
    </w:p>
    <w:p w14:paraId="0C6175D4" w14:textId="77777777" w:rsidR="00E215DA" w:rsidRDefault="00000000">
      <w:pPr>
        <w:pStyle w:val="Akapitzlist"/>
        <w:numPr>
          <w:ilvl w:val="0"/>
          <w:numId w:val="108"/>
        </w:numPr>
        <w:tabs>
          <w:tab w:val="left" w:pos="1595"/>
          <w:tab w:val="left" w:pos="1597"/>
        </w:tabs>
        <w:spacing w:before="141" w:line="312" w:lineRule="auto"/>
        <w:ind w:right="1213"/>
        <w:jc w:val="both"/>
        <w:rPr>
          <w:sz w:val="24"/>
        </w:rPr>
      </w:pPr>
      <w:r>
        <w:rPr>
          <w:sz w:val="24"/>
        </w:rPr>
        <w:t xml:space="preserve">Aby zapewnić dostępność lady dla osób poruszających się na wózkach, pod </w:t>
      </w:r>
      <w:r>
        <w:rPr>
          <w:spacing w:val="-2"/>
          <w:w w:val="105"/>
          <w:sz w:val="24"/>
        </w:rPr>
        <w:t>blatem</w:t>
      </w:r>
      <w:r>
        <w:rPr>
          <w:spacing w:val="-11"/>
          <w:w w:val="105"/>
          <w:sz w:val="24"/>
        </w:rPr>
        <w:t xml:space="preserve"> </w:t>
      </w:r>
      <w:r>
        <w:rPr>
          <w:spacing w:val="-2"/>
          <w:w w:val="105"/>
          <w:sz w:val="24"/>
        </w:rPr>
        <w:t>pozostaw</w:t>
      </w:r>
      <w:r>
        <w:rPr>
          <w:spacing w:val="-11"/>
          <w:w w:val="105"/>
          <w:sz w:val="24"/>
        </w:rPr>
        <w:t xml:space="preserve"> </w:t>
      </w:r>
      <w:r>
        <w:rPr>
          <w:spacing w:val="-2"/>
          <w:w w:val="105"/>
          <w:sz w:val="24"/>
        </w:rPr>
        <w:t>wolną</w:t>
      </w:r>
      <w:r>
        <w:rPr>
          <w:spacing w:val="-11"/>
          <w:w w:val="105"/>
          <w:sz w:val="24"/>
        </w:rPr>
        <w:t xml:space="preserve"> </w:t>
      </w:r>
      <w:r>
        <w:rPr>
          <w:spacing w:val="-2"/>
          <w:w w:val="105"/>
          <w:sz w:val="24"/>
        </w:rPr>
        <w:t>przestrzeń</w:t>
      </w:r>
      <w:r>
        <w:rPr>
          <w:spacing w:val="-11"/>
          <w:w w:val="105"/>
          <w:sz w:val="24"/>
        </w:rPr>
        <w:t xml:space="preserve"> </w:t>
      </w:r>
      <w:r>
        <w:rPr>
          <w:spacing w:val="-2"/>
          <w:w w:val="105"/>
          <w:sz w:val="24"/>
        </w:rPr>
        <w:t>o</w:t>
      </w:r>
      <w:r>
        <w:rPr>
          <w:spacing w:val="-11"/>
          <w:w w:val="105"/>
          <w:sz w:val="24"/>
        </w:rPr>
        <w:t xml:space="preserve"> </w:t>
      </w:r>
      <w:r>
        <w:rPr>
          <w:spacing w:val="-2"/>
          <w:w w:val="105"/>
          <w:sz w:val="24"/>
        </w:rPr>
        <w:t>szerokości</w:t>
      </w:r>
      <w:r>
        <w:rPr>
          <w:spacing w:val="-11"/>
          <w:w w:val="105"/>
          <w:sz w:val="24"/>
        </w:rPr>
        <w:t xml:space="preserve"> </w:t>
      </w:r>
      <w:r>
        <w:rPr>
          <w:spacing w:val="-2"/>
          <w:w w:val="105"/>
          <w:sz w:val="24"/>
        </w:rPr>
        <w:t>minimum</w:t>
      </w:r>
      <w:r>
        <w:rPr>
          <w:spacing w:val="-11"/>
          <w:w w:val="105"/>
          <w:sz w:val="24"/>
        </w:rPr>
        <w:t xml:space="preserve"> </w:t>
      </w:r>
      <w:r>
        <w:rPr>
          <w:spacing w:val="-2"/>
          <w:w w:val="105"/>
          <w:sz w:val="24"/>
        </w:rPr>
        <w:t>0,9</w:t>
      </w:r>
      <w:r>
        <w:rPr>
          <w:spacing w:val="-11"/>
          <w:w w:val="105"/>
          <w:sz w:val="24"/>
        </w:rPr>
        <w:t xml:space="preserve"> </w:t>
      </w:r>
      <w:r>
        <w:rPr>
          <w:spacing w:val="-2"/>
          <w:w w:val="105"/>
          <w:sz w:val="24"/>
        </w:rPr>
        <w:t>m,</w:t>
      </w:r>
      <w:r>
        <w:rPr>
          <w:spacing w:val="-11"/>
          <w:w w:val="105"/>
          <w:sz w:val="24"/>
        </w:rPr>
        <w:t xml:space="preserve"> </w:t>
      </w:r>
      <w:r>
        <w:rPr>
          <w:spacing w:val="-2"/>
          <w:w w:val="105"/>
          <w:sz w:val="24"/>
        </w:rPr>
        <w:t xml:space="preserve">wysokości </w:t>
      </w:r>
      <w:r>
        <w:rPr>
          <w:w w:val="105"/>
          <w:sz w:val="24"/>
        </w:rPr>
        <w:t>minimum 0,67 m i głębokości minimum 0,3 m [patrz: ilustracja 35].</w:t>
      </w:r>
    </w:p>
    <w:p w14:paraId="11F1FEE4" w14:textId="77777777" w:rsidR="00E215DA" w:rsidRDefault="00000000">
      <w:pPr>
        <w:pStyle w:val="Akapitzlist"/>
        <w:numPr>
          <w:ilvl w:val="0"/>
          <w:numId w:val="108"/>
        </w:numPr>
        <w:tabs>
          <w:tab w:val="left" w:pos="1594"/>
          <w:tab w:val="left" w:pos="1597"/>
        </w:tabs>
        <w:spacing w:before="61" w:line="312" w:lineRule="auto"/>
        <w:ind w:right="1240"/>
        <w:jc w:val="both"/>
        <w:rPr>
          <w:sz w:val="24"/>
        </w:rPr>
      </w:pPr>
      <w:r>
        <w:rPr>
          <w:spacing w:val="-2"/>
          <w:w w:val="105"/>
          <w:sz w:val="24"/>
        </w:rPr>
        <w:t>Zastosuj</w:t>
      </w:r>
      <w:r>
        <w:rPr>
          <w:spacing w:val="-12"/>
          <w:w w:val="105"/>
          <w:sz w:val="24"/>
        </w:rPr>
        <w:t xml:space="preserve"> </w:t>
      </w:r>
      <w:r>
        <w:rPr>
          <w:spacing w:val="-2"/>
          <w:w w:val="105"/>
          <w:sz w:val="24"/>
        </w:rPr>
        <w:t>ladę</w:t>
      </w:r>
      <w:r>
        <w:rPr>
          <w:spacing w:val="-12"/>
          <w:w w:val="105"/>
          <w:sz w:val="24"/>
        </w:rPr>
        <w:t xml:space="preserve"> </w:t>
      </w:r>
      <w:r>
        <w:rPr>
          <w:spacing w:val="-2"/>
          <w:w w:val="105"/>
          <w:sz w:val="24"/>
        </w:rPr>
        <w:t>o</w:t>
      </w:r>
      <w:r>
        <w:rPr>
          <w:spacing w:val="-12"/>
          <w:w w:val="105"/>
          <w:sz w:val="24"/>
        </w:rPr>
        <w:t xml:space="preserve"> </w:t>
      </w:r>
      <w:r>
        <w:rPr>
          <w:spacing w:val="-2"/>
          <w:w w:val="105"/>
          <w:sz w:val="24"/>
        </w:rPr>
        <w:t>szerokości</w:t>
      </w:r>
      <w:r>
        <w:rPr>
          <w:spacing w:val="-12"/>
          <w:w w:val="105"/>
          <w:sz w:val="24"/>
        </w:rPr>
        <w:t xml:space="preserve"> </w:t>
      </w:r>
      <w:r>
        <w:rPr>
          <w:spacing w:val="-2"/>
          <w:w w:val="105"/>
          <w:sz w:val="24"/>
        </w:rPr>
        <w:t>minimum</w:t>
      </w:r>
      <w:r>
        <w:rPr>
          <w:spacing w:val="-12"/>
          <w:w w:val="105"/>
          <w:sz w:val="24"/>
        </w:rPr>
        <w:t xml:space="preserve"> </w:t>
      </w:r>
      <w:r>
        <w:rPr>
          <w:spacing w:val="-2"/>
          <w:w w:val="105"/>
          <w:sz w:val="24"/>
        </w:rPr>
        <w:t>0,4</w:t>
      </w:r>
      <w:r>
        <w:rPr>
          <w:spacing w:val="-12"/>
          <w:w w:val="105"/>
          <w:sz w:val="24"/>
        </w:rPr>
        <w:t xml:space="preserve"> </w:t>
      </w:r>
      <w:r>
        <w:rPr>
          <w:spacing w:val="-2"/>
          <w:w w:val="105"/>
          <w:sz w:val="24"/>
        </w:rPr>
        <w:t>m,</w:t>
      </w:r>
      <w:r>
        <w:rPr>
          <w:spacing w:val="-12"/>
          <w:w w:val="105"/>
          <w:sz w:val="24"/>
        </w:rPr>
        <w:t xml:space="preserve"> </w:t>
      </w:r>
      <w:r>
        <w:rPr>
          <w:spacing w:val="-2"/>
          <w:w w:val="105"/>
          <w:sz w:val="24"/>
        </w:rPr>
        <w:t>aby</w:t>
      </w:r>
      <w:r>
        <w:rPr>
          <w:spacing w:val="-12"/>
          <w:w w:val="105"/>
          <w:sz w:val="24"/>
        </w:rPr>
        <w:t xml:space="preserve"> </w:t>
      </w:r>
      <w:r>
        <w:rPr>
          <w:spacing w:val="-2"/>
          <w:w w:val="105"/>
          <w:sz w:val="24"/>
        </w:rPr>
        <w:t>umożliwić</w:t>
      </w:r>
      <w:r>
        <w:rPr>
          <w:spacing w:val="-12"/>
          <w:w w:val="105"/>
          <w:sz w:val="24"/>
        </w:rPr>
        <w:t xml:space="preserve"> </w:t>
      </w:r>
      <w:r>
        <w:rPr>
          <w:spacing w:val="-2"/>
          <w:w w:val="105"/>
          <w:sz w:val="24"/>
        </w:rPr>
        <w:t>położenie</w:t>
      </w:r>
      <w:r>
        <w:rPr>
          <w:spacing w:val="-12"/>
          <w:w w:val="105"/>
          <w:sz w:val="24"/>
        </w:rPr>
        <w:t xml:space="preserve"> </w:t>
      </w:r>
      <w:r>
        <w:rPr>
          <w:spacing w:val="-2"/>
          <w:w w:val="105"/>
          <w:sz w:val="24"/>
        </w:rPr>
        <w:t>na</w:t>
      </w:r>
      <w:r>
        <w:rPr>
          <w:spacing w:val="-12"/>
          <w:w w:val="105"/>
          <w:sz w:val="24"/>
        </w:rPr>
        <w:t xml:space="preserve"> </w:t>
      </w:r>
      <w:r>
        <w:rPr>
          <w:spacing w:val="-2"/>
          <w:w w:val="105"/>
          <w:sz w:val="24"/>
        </w:rPr>
        <w:t>niej dokumentów.</w:t>
      </w:r>
    </w:p>
    <w:p w14:paraId="0BCC1F23" w14:textId="77777777" w:rsidR="00E215DA" w:rsidRDefault="00000000">
      <w:pPr>
        <w:pStyle w:val="Akapitzlist"/>
        <w:numPr>
          <w:ilvl w:val="0"/>
          <w:numId w:val="108"/>
        </w:numPr>
        <w:tabs>
          <w:tab w:val="left" w:pos="1595"/>
        </w:tabs>
        <w:ind w:left="1595" w:hanging="338"/>
        <w:jc w:val="both"/>
        <w:rPr>
          <w:sz w:val="24"/>
        </w:rPr>
      </w:pPr>
      <w:r>
        <w:rPr>
          <w:sz w:val="24"/>
        </w:rPr>
        <w:t>Zapewnij</w:t>
      </w:r>
      <w:r>
        <w:rPr>
          <w:spacing w:val="23"/>
          <w:sz w:val="24"/>
        </w:rPr>
        <w:t xml:space="preserve"> </w:t>
      </w:r>
      <w:r>
        <w:rPr>
          <w:sz w:val="24"/>
        </w:rPr>
        <w:t>miejsce</w:t>
      </w:r>
      <w:r>
        <w:rPr>
          <w:spacing w:val="23"/>
          <w:sz w:val="24"/>
        </w:rPr>
        <w:t xml:space="preserve"> </w:t>
      </w:r>
      <w:r>
        <w:rPr>
          <w:sz w:val="24"/>
        </w:rPr>
        <w:t>do</w:t>
      </w:r>
      <w:r>
        <w:rPr>
          <w:spacing w:val="23"/>
          <w:sz w:val="24"/>
        </w:rPr>
        <w:t xml:space="preserve"> </w:t>
      </w:r>
      <w:r>
        <w:rPr>
          <w:sz w:val="24"/>
        </w:rPr>
        <w:t>komfortowego</w:t>
      </w:r>
      <w:r>
        <w:rPr>
          <w:spacing w:val="24"/>
          <w:sz w:val="24"/>
        </w:rPr>
        <w:t xml:space="preserve"> </w:t>
      </w:r>
      <w:r>
        <w:rPr>
          <w:sz w:val="24"/>
        </w:rPr>
        <w:t>odstawienia</w:t>
      </w:r>
      <w:r>
        <w:rPr>
          <w:spacing w:val="23"/>
          <w:sz w:val="24"/>
        </w:rPr>
        <w:t xml:space="preserve"> </w:t>
      </w:r>
      <w:r>
        <w:rPr>
          <w:sz w:val="24"/>
        </w:rPr>
        <w:t>torebki,</w:t>
      </w:r>
      <w:r>
        <w:rPr>
          <w:spacing w:val="23"/>
          <w:sz w:val="24"/>
        </w:rPr>
        <w:t xml:space="preserve"> </w:t>
      </w:r>
      <w:r>
        <w:rPr>
          <w:sz w:val="24"/>
        </w:rPr>
        <w:t>plecaka,</w:t>
      </w:r>
      <w:r>
        <w:rPr>
          <w:spacing w:val="23"/>
          <w:sz w:val="24"/>
        </w:rPr>
        <w:t xml:space="preserve"> </w:t>
      </w:r>
      <w:r>
        <w:rPr>
          <w:sz w:val="24"/>
        </w:rPr>
        <w:t>kul</w:t>
      </w:r>
      <w:r>
        <w:rPr>
          <w:spacing w:val="24"/>
          <w:sz w:val="24"/>
        </w:rPr>
        <w:t xml:space="preserve"> </w:t>
      </w:r>
      <w:r>
        <w:rPr>
          <w:sz w:val="24"/>
        </w:rPr>
        <w:t>lub</w:t>
      </w:r>
      <w:r>
        <w:rPr>
          <w:spacing w:val="23"/>
          <w:sz w:val="24"/>
        </w:rPr>
        <w:t xml:space="preserve"> </w:t>
      </w:r>
      <w:r>
        <w:rPr>
          <w:spacing w:val="-2"/>
          <w:sz w:val="24"/>
        </w:rPr>
        <w:t>laski.</w:t>
      </w:r>
    </w:p>
    <w:p w14:paraId="30D33EEF" w14:textId="77777777" w:rsidR="00E215DA" w:rsidRDefault="00E215DA">
      <w:pPr>
        <w:pStyle w:val="Tekstpodstawowy"/>
        <w:spacing w:before="106"/>
        <w:ind w:left="0"/>
      </w:pPr>
    </w:p>
    <w:p w14:paraId="332219A9" w14:textId="77777777" w:rsidR="00E215DA" w:rsidRDefault="00000000">
      <w:pPr>
        <w:pStyle w:val="Nagwek4"/>
        <w:spacing w:before="0" w:line="216" w:lineRule="auto"/>
      </w:pPr>
      <w:bookmarkStart w:id="80" w:name="_bookmark63"/>
      <w:bookmarkEnd w:id="80"/>
      <w:r>
        <w:rPr>
          <w:color w:val="064187"/>
          <w:w w:val="85"/>
        </w:rPr>
        <w:t>Parametry</w:t>
      </w:r>
      <w:r>
        <w:rPr>
          <w:color w:val="064187"/>
          <w:spacing w:val="-10"/>
          <w:w w:val="85"/>
        </w:rPr>
        <w:t xml:space="preserve"> </w:t>
      </w:r>
      <w:r>
        <w:rPr>
          <w:color w:val="064187"/>
          <w:w w:val="85"/>
        </w:rPr>
        <w:t>dostępności</w:t>
      </w:r>
      <w:r>
        <w:rPr>
          <w:color w:val="064187"/>
          <w:spacing w:val="-10"/>
          <w:w w:val="85"/>
        </w:rPr>
        <w:t xml:space="preserve"> </w:t>
      </w:r>
      <w:r>
        <w:rPr>
          <w:color w:val="064187"/>
          <w:w w:val="85"/>
        </w:rPr>
        <w:t>pomieszczeń</w:t>
      </w:r>
      <w:r>
        <w:rPr>
          <w:color w:val="064187"/>
          <w:spacing w:val="-10"/>
          <w:w w:val="85"/>
        </w:rPr>
        <w:t xml:space="preserve"> </w:t>
      </w:r>
      <w:r>
        <w:rPr>
          <w:color w:val="064187"/>
          <w:w w:val="85"/>
        </w:rPr>
        <w:t>oraz</w:t>
      </w:r>
      <w:r>
        <w:rPr>
          <w:color w:val="064187"/>
          <w:spacing w:val="-10"/>
          <w:w w:val="85"/>
        </w:rPr>
        <w:t xml:space="preserve"> </w:t>
      </w:r>
      <w:r>
        <w:rPr>
          <w:color w:val="064187"/>
          <w:w w:val="85"/>
        </w:rPr>
        <w:t>ich</w:t>
      </w:r>
      <w:r>
        <w:rPr>
          <w:color w:val="064187"/>
          <w:spacing w:val="-10"/>
          <w:w w:val="85"/>
        </w:rPr>
        <w:t xml:space="preserve"> </w:t>
      </w:r>
      <w:r>
        <w:rPr>
          <w:color w:val="064187"/>
          <w:w w:val="85"/>
        </w:rPr>
        <w:t>wyposażenia</w:t>
      </w:r>
      <w:r>
        <w:rPr>
          <w:color w:val="064187"/>
          <w:spacing w:val="-10"/>
          <w:w w:val="85"/>
        </w:rPr>
        <w:t xml:space="preserve"> </w:t>
      </w:r>
      <w:r>
        <w:rPr>
          <w:color w:val="064187"/>
          <w:w w:val="85"/>
        </w:rPr>
        <w:t xml:space="preserve">– </w:t>
      </w:r>
      <w:r>
        <w:rPr>
          <w:color w:val="064187"/>
          <w:w w:val="90"/>
        </w:rPr>
        <w:t>wymogi</w:t>
      </w:r>
      <w:r>
        <w:rPr>
          <w:color w:val="064187"/>
          <w:spacing w:val="-24"/>
          <w:w w:val="90"/>
        </w:rPr>
        <w:t xml:space="preserve"> </w:t>
      </w:r>
      <w:r>
        <w:rPr>
          <w:color w:val="064187"/>
          <w:w w:val="90"/>
        </w:rPr>
        <w:t>szczegółowe</w:t>
      </w:r>
    </w:p>
    <w:p w14:paraId="3E3F4322" w14:textId="77777777" w:rsidR="00E215DA" w:rsidRDefault="00000000">
      <w:pPr>
        <w:pStyle w:val="Nagwek5"/>
        <w:spacing w:before="53"/>
      </w:pPr>
      <w:bookmarkStart w:id="81" w:name="_bookmark64"/>
      <w:bookmarkEnd w:id="81"/>
      <w:r>
        <w:rPr>
          <w:color w:val="001C62"/>
          <w:spacing w:val="-2"/>
        </w:rPr>
        <w:t>Szatnie</w:t>
      </w:r>
    </w:p>
    <w:p w14:paraId="1BFF47EB" w14:textId="77777777" w:rsidR="00E215DA" w:rsidRDefault="00000000">
      <w:pPr>
        <w:pStyle w:val="Tekstpodstawowy"/>
        <w:spacing w:before="155"/>
        <w:ind w:left="917"/>
      </w:pPr>
      <w:r>
        <w:t>Zapewnij</w:t>
      </w:r>
      <w:r>
        <w:rPr>
          <w:spacing w:val="18"/>
        </w:rPr>
        <w:t xml:space="preserve"> </w:t>
      </w:r>
      <w:r>
        <w:t>dostępność</w:t>
      </w:r>
      <w:r>
        <w:rPr>
          <w:spacing w:val="18"/>
        </w:rPr>
        <w:t xml:space="preserve"> </w:t>
      </w:r>
      <w:r>
        <w:t>pomieszczenia,</w:t>
      </w:r>
      <w:r>
        <w:rPr>
          <w:spacing w:val="18"/>
        </w:rPr>
        <w:t xml:space="preserve"> </w:t>
      </w:r>
      <w:r>
        <w:t>stosując</w:t>
      </w:r>
      <w:r>
        <w:rPr>
          <w:spacing w:val="19"/>
        </w:rPr>
        <w:t xml:space="preserve"> </w:t>
      </w:r>
      <w:r>
        <w:t>wytyczne</w:t>
      </w:r>
      <w:r>
        <w:rPr>
          <w:spacing w:val="18"/>
        </w:rPr>
        <w:t xml:space="preserve"> </w:t>
      </w:r>
      <w:r>
        <w:t>zawarte</w:t>
      </w:r>
      <w:r>
        <w:rPr>
          <w:spacing w:val="18"/>
        </w:rPr>
        <w:t xml:space="preserve"> </w:t>
      </w:r>
      <w:r>
        <w:t>w</w:t>
      </w:r>
      <w:r>
        <w:rPr>
          <w:spacing w:val="19"/>
        </w:rPr>
        <w:t xml:space="preserve"> </w:t>
      </w:r>
      <w:r>
        <w:rPr>
          <w:spacing w:val="-2"/>
        </w:rPr>
        <w:t>rozdziale</w:t>
      </w:r>
    </w:p>
    <w:p w14:paraId="2B76D0AC" w14:textId="77777777" w:rsidR="00E215DA" w:rsidRDefault="00E215DA">
      <w:pPr>
        <w:pStyle w:val="Tekstpodstawowy"/>
        <w:spacing w:before="84"/>
        <w:ind w:left="917"/>
      </w:pPr>
      <w:hyperlink w:anchor="_bookmark60" w:history="1">
        <w:r>
          <w:rPr>
            <w:color w:val="005F99"/>
            <w:w w:val="105"/>
            <w:u w:val="single" w:color="005F99"/>
          </w:rPr>
          <w:t>„Parametry</w:t>
        </w:r>
        <w:r>
          <w:rPr>
            <w:color w:val="005F99"/>
            <w:spacing w:val="-17"/>
            <w:w w:val="105"/>
            <w:u w:val="single" w:color="005F99"/>
          </w:rPr>
          <w:t xml:space="preserve"> </w:t>
        </w:r>
        <w:r>
          <w:rPr>
            <w:color w:val="005F99"/>
            <w:w w:val="105"/>
            <w:u w:val="single" w:color="005F99"/>
          </w:rPr>
          <w:t>ogólne</w:t>
        </w:r>
        <w:r>
          <w:rPr>
            <w:color w:val="005F99"/>
            <w:spacing w:val="-17"/>
            <w:w w:val="105"/>
            <w:u w:val="single" w:color="005F99"/>
          </w:rPr>
          <w:t xml:space="preserve"> </w:t>
        </w:r>
        <w:r>
          <w:rPr>
            <w:color w:val="005F99"/>
            <w:w w:val="105"/>
            <w:u w:val="single" w:color="005F99"/>
          </w:rPr>
          <w:t>dostępności</w:t>
        </w:r>
        <w:r>
          <w:rPr>
            <w:color w:val="005F99"/>
            <w:spacing w:val="-17"/>
            <w:w w:val="105"/>
            <w:u w:val="single" w:color="005F99"/>
          </w:rPr>
          <w:t xml:space="preserve"> </w:t>
        </w:r>
        <w:r>
          <w:rPr>
            <w:color w:val="005F99"/>
            <w:spacing w:val="-2"/>
            <w:w w:val="105"/>
            <w:u w:val="single" w:color="005F99"/>
          </w:rPr>
          <w:t>pomieszczeń”</w:t>
        </w:r>
      </w:hyperlink>
      <w:r w:rsidR="00000000">
        <w:rPr>
          <w:spacing w:val="-2"/>
          <w:w w:val="105"/>
        </w:rPr>
        <w:t>.</w:t>
      </w:r>
    </w:p>
    <w:p w14:paraId="08302935" w14:textId="77777777" w:rsidR="00E215DA" w:rsidRDefault="00000000">
      <w:pPr>
        <w:pStyle w:val="Nagwek7"/>
        <w:spacing w:before="239"/>
      </w:pPr>
      <w:r>
        <w:rPr>
          <w:color w:val="673B15"/>
          <w:w w:val="85"/>
        </w:rPr>
        <w:t>Przestrzeń</w:t>
      </w:r>
      <w:r>
        <w:rPr>
          <w:color w:val="673B15"/>
          <w:spacing w:val="-5"/>
          <w:w w:val="85"/>
        </w:rPr>
        <w:t xml:space="preserve"> </w:t>
      </w:r>
      <w:r>
        <w:rPr>
          <w:color w:val="673B15"/>
          <w:w w:val="85"/>
        </w:rPr>
        <w:t>w</w:t>
      </w:r>
      <w:r>
        <w:rPr>
          <w:color w:val="673B15"/>
          <w:spacing w:val="-4"/>
          <w:w w:val="85"/>
        </w:rPr>
        <w:t xml:space="preserve"> </w:t>
      </w:r>
      <w:r>
        <w:rPr>
          <w:color w:val="673B15"/>
          <w:spacing w:val="-2"/>
          <w:w w:val="85"/>
        </w:rPr>
        <w:t>szatni</w:t>
      </w:r>
    </w:p>
    <w:p w14:paraId="3AA99E1C" w14:textId="77777777" w:rsidR="00E215DA" w:rsidRDefault="00000000">
      <w:pPr>
        <w:pStyle w:val="Tekstpodstawowy"/>
        <w:spacing w:before="108" w:line="312" w:lineRule="auto"/>
        <w:ind w:left="917" w:right="1968"/>
      </w:pPr>
      <w:r>
        <w:t>Pomiędzy boksami i szafkami zapewnij przejście (trasę wolną od przeszkód)</w:t>
      </w:r>
      <w:r>
        <w:rPr>
          <w:spacing w:val="40"/>
          <w:w w:val="105"/>
        </w:rPr>
        <w:t xml:space="preserve"> </w:t>
      </w:r>
      <w:r>
        <w:rPr>
          <w:w w:val="105"/>
        </w:rPr>
        <w:t>o szerokości minimum 1,6 m.</w:t>
      </w:r>
    </w:p>
    <w:p w14:paraId="1823796E" w14:textId="77777777" w:rsidR="00E215DA" w:rsidRDefault="00E215DA">
      <w:pPr>
        <w:spacing w:line="312" w:lineRule="auto"/>
        <w:sectPr w:rsidR="00E215DA">
          <w:pgSz w:w="11910" w:h="16840"/>
          <w:pgMar w:top="1100" w:right="360" w:bottom="840" w:left="500" w:header="0" w:footer="655" w:gutter="0"/>
          <w:cols w:space="708"/>
        </w:sectPr>
      </w:pPr>
    </w:p>
    <w:p w14:paraId="23F641F6" w14:textId="77777777" w:rsidR="00E215DA" w:rsidRDefault="00E215DA">
      <w:pPr>
        <w:pStyle w:val="Tekstpodstawowy"/>
        <w:spacing w:before="175"/>
        <w:ind w:left="0"/>
        <w:rPr>
          <w:sz w:val="27"/>
        </w:rPr>
      </w:pPr>
    </w:p>
    <w:p w14:paraId="394D3B68" w14:textId="77777777" w:rsidR="00E215DA" w:rsidRDefault="00000000">
      <w:pPr>
        <w:pStyle w:val="Nagwek7"/>
        <w:spacing w:before="1"/>
      </w:pPr>
      <w:r>
        <w:rPr>
          <w:color w:val="673B15"/>
          <w:spacing w:val="-2"/>
          <w:w w:val="95"/>
        </w:rPr>
        <w:t>Boksy</w:t>
      </w:r>
    </w:p>
    <w:p w14:paraId="62ECD1BB" w14:textId="77777777" w:rsidR="00E215DA" w:rsidRDefault="00000000">
      <w:pPr>
        <w:pStyle w:val="Akapitzlist"/>
        <w:numPr>
          <w:ilvl w:val="0"/>
          <w:numId w:val="107"/>
        </w:numPr>
        <w:tabs>
          <w:tab w:val="left" w:pos="1594"/>
          <w:tab w:val="left" w:pos="1597"/>
        </w:tabs>
        <w:spacing w:before="51" w:line="312" w:lineRule="auto"/>
        <w:ind w:right="1514"/>
        <w:rPr>
          <w:sz w:val="24"/>
        </w:rPr>
      </w:pPr>
      <w:r>
        <w:rPr>
          <w:spacing w:val="-2"/>
          <w:w w:val="105"/>
          <w:sz w:val="24"/>
        </w:rPr>
        <w:t>Jeżeli</w:t>
      </w:r>
      <w:r>
        <w:rPr>
          <w:spacing w:val="-14"/>
          <w:w w:val="105"/>
          <w:sz w:val="24"/>
        </w:rPr>
        <w:t xml:space="preserve"> </w:t>
      </w:r>
      <w:r>
        <w:rPr>
          <w:spacing w:val="-2"/>
          <w:w w:val="105"/>
          <w:sz w:val="24"/>
        </w:rPr>
        <w:t>w</w:t>
      </w:r>
      <w:r>
        <w:rPr>
          <w:spacing w:val="-14"/>
          <w:w w:val="105"/>
          <w:sz w:val="24"/>
        </w:rPr>
        <w:t xml:space="preserve"> </w:t>
      </w:r>
      <w:r>
        <w:rPr>
          <w:spacing w:val="-2"/>
          <w:w w:val="105"/>
          <w:sz w:val="24"/>
        </w:rPr>
        <w:t>szatni</w:t>
      </w:r>
      <w:r>
        <w:rPr>
          <w:spacing w:val="-14"/>
          <w:w w:val="105"/>
          <w:sz w:val="24"/>
        </w:rPr>
        <w:t xml:space="preserve"> </w:t>
      </w:r>
      <w:r>
        <w:rPr>
          <w:spacing w:val="-2"/>
          <w:w w:val="105"/>
          <w:sz w:val="24"/>
        </w:rPr>
        <w:t>znajdują</w:t>
      </w:r>
      <w:r>
        <w:rPr>
          <w:spacing w:val="-14"/>
          <w:w w:val="105"/>
          <w:sz w:val="24"/>
        </w:rPr>
        <w:t xml:space="preserve"> </w:t>
      </w:r>
      <w:r>
        <w:rPr>
          <w:spacing w:val="-2"/>
          <w:w w:val="105"/>
          <w:sz w:val="24"/>
        </w:rPr>
        <w:t>się</w:t>
      </w:r>
      <w:r>
        <w:rPr>
          <w:spacing w:val="-14"/>
          <w:w w:val="105"/>
          <w:sz w:val="24"/>
        </w:rPr>
        <w:t xml:space="preserve"> </w:t>
      </w:r>
      <w:r>
        <w:rPr>
          <w:spacing w:val="-2"/>
          <w:w w:val="105"/>
          <w:sz w:val="24"/>
        </w:rPr>
        <w:t>boksy</w:t>
      </w:r>
      <w:r>
        <w:rPr>
          <w:spacing w:val="-14"/>
          <w:w w:val="105"/>
          <w:sz w:val="24"/>
        </w:rPr>
        <w:t xml:space="preserve"> </w:t>
      </w:r>
      <w:r>
        <w:rPr>
          <w:spacing w:val="-2"/>
          <w:w w:val="105"/>
          <w:sz w:val="24"/>
        </w:rPr>
        <w:t>szatniowe,</w:t>
      </w:r>
      <w:r>
        <w:rPr>
          <w:spacing w:val="-14"/>
          <w:w w:val="105"/>
          <w:sz w:val="24"/>
        </w:rPr>
        <w:t xml:space="preserve"> </w:t>
      </w:r>
      <w:r>
        <w:rPr>
          <w:spacing w:val="-2"/>
          <w:w w:val="105"/>
          <w:sz w:val="24"/>
        </w:rPr>
        <w:t>wejścia</w:t>
      </w:r>
      <w:r>
        <w:rPr>
          <w:spacing w:val="-14"/>
          <w:w w:val="105"/>
          <w:sz w:val="24"/>
        </w:rPr>
        <w:t xml:space="preserve"> </w:t>
      </w:r>
      <w:r>
        <w:rPr>
          <w:spacing w:val="-2"/>
          <w:w w:val="105"/>
          <w:sz w:val="24"/>
        </w:rPr>
        <w:t>do</w:t>
      </w:r>
      <w:r>
        <w:rPr>
          <w:spacing w:val="-14"/>
          <w:w w:val="105"/>
          <w:sz w:val="24"/>
        </w:rPr>
        <w:t xml:space="preserve"> </w:t>
      </w:r>
      <w:r>
        <w:rPr>
          <w:spacing w:val="-2"/>
          <w:w w:val="105"/>
          <w:sz w:val="24"/>
        </w:rPr>
        <w:t>boksów</w:t>
      </w:r>
      <w:r>
        <w:rPr>
          <w:spacing w:val="-14"/>
          <w:w w:val="105"/>
          <w:sz w:val="24"/>
        </w:rPr>
        <w:t xml:space="preserve"> </w:t>
      </w:r>
      <w:r>
        <w:rPr>
          <w:spacing w:val="-2"/>
          <w:w w:val="105"/>
          <w:sz w:val="24"/>
        </w:rPr>
        <w:t xml:space="preserve">wyróżnij </w:t>
      </w:r>
      <w:r>
        <w:rPr>
          <w:w w:val="105"/>
          <w:sz w:val="24"/>
        </w:rPr>
        <w:t>kolorystycznie lub za pomocą faktury.</w:t>
      </w:r>
    </w:p>
    <w:p w14:paraId="3236E1AE" w14:textId="77777777" w:rsidR="00E215DA" w:rsidRDefault="00000000">
      <w:pPr>
        <w:pStyle w:val="Akapitzlist"/>
        <w:numPr>
          <w:ilvl w:val="0"/>
          <w:numId w:val="107"/>
        </w:numPr>
        <w:tabs>
          <w:tab w:val="left" w:pos="1596"/>
        </w:tabs>
        <w:ind w:left="1596" w:hanging="339"/>
        <w:rPr>
          <w:sz w:val="24"/>
        </w:rPr>
      </w:pPr>
      <w:r>
        <w:rPr>
          <w:sz w:val="24"/>
        </w:rPr>
        <w:t>Zapewnij</w:t>
      </w:r>
      <w:r>
        <w:rPr>
          <w:spacing w:val="9"/>
          <w:sz w:val="24"/>
        </w:rPr>
        <w:t xml:space="preserve"> </w:t>
      </w:r>
      <w:r>
        <w:rPr>
          <w:sz w:val="24"/>
        </w:rPr>
        <w:t>wejścia</w:t>
      </w:r>
      <w:r>
        <w:rPr>
          <w:spacing w:val="10"/>
          <w:sz w:val="24"/>
        </w:rPr>
        <w:t xml:space="preserve"> </w:t>
      </w:r>
      <w:r>
        <w:rPr>
          <w:sz w:val="24"/>
        </w:rPr>
        <w:t>do</w:t>
      </w:r>
      <w:r>
        <w:rPr>
          <w:spacing w:val="10"/>
          <w:sz w:val="24"/>
        </w:rPr>
        <w:t xml:space="preserve"> </w:t>
      </w:r>
      <w:r>
        <w:rPr>
          <w:sz w:val="24"/>
        </w:rPr>
        <w:t>boksów</w:t>
      </w:r>
      <w:r>
        <w:rPr>
          <w:spacing w:val="10"/>
          <w:sz w:val="24"/>
        </w:rPr>
        <w:t xml:space="preserve"> </w:t>
      </w:r>
      <w:r>
        <w:rPr>
          <w:sz w:val="24"/>
        </w:rPr>
        <w:t>o</w:t>
      </w:r>
      <w:r>
        <w:rPr>
          <w:spacing w:val="10"/>
          <w:sz w:val="24"/>
        </w:rPr>
        <w:t xml:space="preserve"> </w:t>
      </w:r>
      <w:r>
        <w:rPr>
          <w:sz w:val="24"/>
        </w:rPr>
        <w:t>szerokości</w:t>
      </w:r>
      <w:r>
        <w:rPr>
          <w:spacing w:val="9"/>
          <w:sz w:val="24"/>
        </w:rPr>
        <w:t xml:space="preserve"> </w:t>
      </w:r>
      <w:r>
        <w:rPr>
          <w:sz w:val="24"/>
        </w:rPr>
        <w:t>w</w:t>
      </w:r>
      <w:r>
        <w:rPr>
          <w:spacing w:val="10"/>
          <w:sz w:val="24"/>
        </w:rPr>
        <w:t xml:space="preserve"> </w:t>
      </w:r>
      <w:r>
        <w:rPr>
          <w:sz w:val="24"/>
        </w:rPr>
        <w:t>świetle</w:t>
      </w:r>
      <w:r>
        <w:rPr>
          <w:spacing w:val="10"/>
          <w:sz w:val="24"/>
        </w:rPr>
        <w:t xml:space="preserve"> </w:t>
      </w:r>
      <w:r>
        <w:rPr>
          <w:sz w:val="24"/>
        </w:rPr>
        <w:t>przejścia</w:t>
      </w:r>
      <w:r>
        <w:rPr>
          <w:spacing w:val="10"/>
          <w:sz w:val="24"/>
        </w:rPr>
        <w:t xml:space="preserve"> </w:t>
      </w:r>
      <w:r>
        <w:rPr>
          <w:sz w:val="24"/>
        </w:rPr>
        <w:t>minimum</w:t>
      </w:r>
      <w:r>
        <w:rPr>
          <w:spacing w:val="10"/>
          <w:sz w:val="24"/>
        </w:rPr>
        <w:t xml:space="preserve"> </w:t>
      </w:r>
      <w:r>
        <w:rPr>
          <w:sz w:val="24"/>
        </w:rPr>
        <w:t>1</w:t>
      </w:r>
      <w:r>
        <w:rPr>
          <w:spacing w:val="9"/>
          <w:sz w:val="24"/>
        </w:rPr>
        <w:t xml:space="preserve"> </w:t>
      </w:r>
      <w:r>
        <w:rPr>
          <w:spacing w:val="-5"/>
          <w:sz w:val="24"/>
        </w:rPr>
        <w:t>m.</w:t>
      </w:r>
    </w:p>
    <w:p w14:paraId="7E7C9584" w14:textId="77777777" w:rsidR="00E215DA" w:rsidRDefault="00000000">
      <w:pPr>
        <w:pStyle w:val="Akapitzlist"/>
        <w:numPr>
          <w:ilvl w:val="0"/>
          <w:numId w:val="107"/>
        </w:numPr>
        <w:tabs>
          <w:tab w:val="left" w:pos="1595"/>
        </w:tabs>
        <w:spacing w:before="141"/>
        <w:ind w:left="1595" w:hanging="338"/>
        <w:rPr>
          <w:sz w:val="24"/>
        </w:rPr>
      </w:pPr>
      <w:r>
        <w:rPr>
          <w:sz w:val="24"/>
        </w:rPr>
        <w:t>Wejścia</w:t>
      </w:r>
      <w:r>
        <w:rPr>
          <w:spacing w:val="9"/>
          <w:sz w:val="24"/>
        </w:rPr>
        <w:t xml:space="preserve"> </w:t>
      </w:r>
      <w:r>
        <w:rPr>
          <w:sz w:val="24"/>
        </w:rPr>
        <w:t>do</w:t>
      </w:r>
      <w:r>
        <w:rPr>
          <w:spacing w:val="9"/>
          <w:sz w:val="24"/>
        </w:rPr>
        <w:t xml:space="preserve"> </w:t>
      </w:r>
      <w:r>
        <w:rPr>
          <w:sz w:val="24"/>
        </w:rPr>
        <w:t>boksów</w:t>
      </w:r>
      <w:r>
        <w:rPr>
          <w:spacing w:val="10"/>
          <w:sz w:val="24"/>
        </w:rPr>
        <w:t xml:space="preserve"> </w:t>
      </w:r>
      <w:r>
        <w:rPr>
          <w:sz w:val="24"/>
        </w:rPr>
        <w:t>opisz</w:t>
      </w:r>
      <w:r>
        <w:rPr>
          <w:spacing w:val="9"/>
          <w:sz w:val="24"/>
        </w:rPr>
        <w:t xml:space="preserve"> </w:t>
      </w:r>
      <w:r>
        <w:rPr>
          <w:sz w:val="24"/>
        </w:rPr>
        <w:t>w</w:t>
      </w:r>
      <w:r>
        <w:rPr>
          <w:spacing w:val="10"/>
          <w:sz w:val="24"/>
        </w:rPr>
        <w:t xml:space="preserve"> </w:t>
      </w:r>
      <w:r>
        <w:rPr>
          <w:sz w:val="24"/>
        </w:rPr>
        <w:t>sposób</w:t>
      </w:r>
      <w:r>
        <w:rPr>
          <w:spacing w:val="9"/>
          <w:sz w:val="24"/>
        </w:rPr>
        <w:t xml:space="preserve"> </w:t>
      </w:r>
      <w:r>
        <w:rPr>
          <w:sz w:val="24"/>
        </w:rPr>
        <w:t>czytelny</w:t>
      </w:r>
      <w:r>
        <w:rPr>
          <w:spacing w:val="10"/>
          <w:sz w:val="24"/>
        </w:rPr>
        <w:t xml:space="preserve"> </w:t>
      </w:r>
      <w:r>
        <w:rPr>
          <w:sz w:val="24"/>
        </w:rPr>
        <w:t>zarówno</w:t>
      </w:r>
      <w:r>
        <w:rPr>
          <w:spacing w:val="9"/>
          <w:sz w:val="24"/>
        </w:rPr>
        <w:t xml:space="preserve"> </w:t>
      </w:r>
      <w:r>
        <w:rPr>
          <w:sz w:val="24"/>
        </w:rPr>
        <w:t>wzrokowo,</w:t>
      </w:r>
      <w:r>
        <w:rPr>
          <w:spacing w:val="9"/>
          <w:sz w:val="24"/>
        </w:rPr>
        <w:t xml:space="preserve"> </w:t>
      </w:r>
      <w:r>
        <w:rPr>
          <w:spacing w:val="-5"/>
          <w:sz w:val="24"/>
        </w:rPr>
        <w:t>jak</w:t>
      </w:r>
    </w:p>
    <w:p w14:paraId="0C80E9D5" w14:textId="77777777" w:rsidR="00E215DA" w:rsidRDefault="00000000">
      <w:pPr>
        <w:pStyle w:val="Tekstpodstawowy"/>
        <w:spacing w:before="84"/>
      </w:pPr>
      <w:r>
        <w:t>i</w:t>
      </w:r>
      <w:r>
        <w:rPr>
          <w:spacing w:val="14"/>
        </w:rPr>
        <w:t xml:space="preserve"> </w:t>
      </w:r>
      <w:r>
        <w:t>dotykowo.</w:t>
      </w:r>
      <w:r>
        <w:rPr>
          <w:spacing w:val="14"/>
        </w:rPr>
        <w:t xml:space="preserve"> </w:t>
      </w:r>
      <w:r>
        <w:t>Stosuj</w:t>
      </w:r>
      <w:r>
        <w:rPr>
          <w:spacing w:val="15"/>
        </w:rPr>
        <w:t xml:space="preserve"> </w:t>
      </w:r>
      <w:r>
        <w:t>oznaczenia</w:t>
      </w:r>
      <w:r>
        <w:rPr>
          <w:spacing w:val="14"/>
        </w:rPr>
        <w:t xml:space="preserve"> </w:t>
      </w:r>
      <w:r>
        <w:t>zgodne</w:t>
      </w:r>
      <w:r>
        <w:rPr>
          <w:spacing w:val="15"/>
        </w:rPr>
        <w:t xml:space="preserve"> </w:t>
      </w:r>
      <w:r>
        <w:t>z</w:t>
      </w:r>
      <w:r>
        <w:rPr>
          <w:spacing w:val="14"/>
        </w:rPr>
        <w:t xml:space="preserve"> </w:t>
      </w:r>
      <w:r>
        <w:t>wytycznymi</w:t>
      </w:r>
      <w:r>
        <w:rPr>
          <w:spacing w:val="15"/>
        </w:rPr>
        <w:t xml:space="preserve"> </w:t>
      </w:r>
      <w:r>
        <w:t>zawartymi</w:t>
      </w:r>
      <w:r>
        <w:rPr>
          <w:spacing w:val="14"/>
        </w:rPr>
        <w:t xml:space="preserve"> </w:t>
      </w:r>
      <w:r>
        <w:t>w</w:t>
      </w:r>
      <w:r>
        <w:rPr>
          <w:spacing w:val="15"/>
        </w:rPr>
        <w:t xml:space="preserve"> </w:t>
      </w:r>
      <w:r>
        <w:rPr>
          <w:spacing w:val="-2"/>
        </w:rPr>
        <w:t>rozdziale</w:t>
      </w:r>
    </w:p>
    <w:p w14:paraId="4897540A" w14:textId="77777777" w:rsidR="00E215DA" w:rsidRDefault="00E215DA">
      <w:pPr>
        <w:pStyle w:val="Tekstpodstawowy"/>
        <w:spacing w:before="84"/>
      </w:pPr>
      <w:hyperlink w:anchor="_bookmark13" w:history="1">
        <w:r>
          <w:rPr>
            <w:color w:val="005F99"/>
            <w:u w:val="single" w:color="005F99"/>
          </w:rPr>
          <w:t>„Dostępność</w:t>
        </w:r>
        <w:r>
          <w:rPr>
            <w:color w:val="005F99"/>
            <w:spacing w:val="39"/>
            <w:u w:val="single" w:color="005F99"/>
          </w:rPr>
          <w:t xml:space="preserve">  </w:t>
        </w:r>
        <w:r>
          <w:rPr>
            <w:color w:val="005F99"/>
            <w:u w:val="single" w:color="005F99"/>
          </w:rPr>
          <w:t>informacyjno-</w:t>
        </w:r>
        <w:r>
          <w:rPr>
            <w:color w:val="005F99"/>
            <w:spacing w:val="-2"/>
            <w:u w:val="single" w:color="005F99"/>
          </w:rPr>
          <w:t>komunikacyjna”</w:t>
        </w:r>
      </w:hyperlink>
      <w:r w:rsidR="00000000">
        <w:rPr>
          <w:spacing w:val="-2"/>
        </w:rPr>
        <w:t>.</w:t>
      </w:r>
    </w:p>
    <w:p w14:paraId="707FDE4B" w14:textId="77777777" w:rsidR="00E215DA" w:rsidRDefault="00000000">
      <w:pPr>
        <w:pStyle w:val="Akapitzlist"/>
        <w:numPr>
          <w:ilvl w:val="0"/>
          <w:numId w:val="107"/>
        </w:numPr>
        <w:tabs>
          <w:tab w:val="left" w:pos="1595"/>
        </w:tabs>
        <w:spacing w:before="141"/>
        <w:ind w:left="1595" w:hanging="338"/>
        <w:rPr>
          <w:sz w:val="24"/>
        </w:rPr>
      </w:pPr>
      <w:r>
        <w:rPr>
          <w:sz w:val="24"/>
        </w:rPr>
        <w:t>Elementy</w:t>
      </w:r>
      <w:r>
        <w:rPr>
          <w:spacing w:val="30"/>
          <w:sz w:val="24"/>
        </w:rPr>
        <w:t xml:space="preserve"> </w:t>
      </w:r>
      <w:r>
        <w:rPr>
          <w:sz w:val="24"/>
        </w:rPr>
        <w:t>informacji</w:t>
      </w:r>
      <w:r>
        <w:rPr>
          <w:spacing w:val="31"/>
          <w:sz w:val="24"/>
        </w:rPr>
        <w:t xml:space="preserve"> </w:t>
      </w:r>
      <w:r>
        <w:rPr>
          <w:sz w:val="24"/>
        </w:rPr>
        <w:t>dotykowej</w:t>
      </w:r>
      <w:r>
        <w:rPr>
          <w:spacing w:val="31"/>
          <w:sz w:val="24"/>
        </w:rPr>
        <w:t xml:space="preserve"> </w:t>
      </w:r>
      <w:r>
        <w:rPr>
          <w:sz w:val="24"/>
        </w:rPr>
        <w:t>zamontuj</w:t>
      </w:r>
      <w:r>
        <w:rPr>
          <w:spacing w:val="31"/>
          <w:sz w:val="24"/>
        </w:rPr>
        <w:t xml:space="preserve"> </w:t>
      </w:r>
      <w:r>
        <w:rPr>
          <w:sz w:val="24"/>
        </w:rPr>
        <w:t>na</w:t>
      </w:r>
      <w:r>
        <w:rPr>
          <w:spacing w:val="31"/>
          <w:sz w:val="24"/>
        </w:rPr>
        <w:t xml:space="preserve"> </w:t>
      </w:r>
      <w:r>
        <w:rPr>
          <w:spacing w:val="-2"/>
          <w:sz w:val="24"/>
        </w:rPr>
        <w:t>wysokości:</w:t>
      </w:r>
    </w:p>
    <w:p w14:paraId="747FDB34" w14:textId="77777777" w:rsidR="00E215DA" w:rsidRDefault="00000000">
      <w:pPr>
        <w:pStyle w:val="Akapitzlist"/>
        <w:numPr>
          <w:ilvl w:val="1"/>
          <w:numId w:val="107"/>
        </w:numPr>
        <w:tabs>
          <w:tab w:val="left" w:pos="2104"/>
          <w:tab w:val="left" w:pos="2107"/>
        </w:tabs>
        <w:spacing w:before="140" w:line="312" w:lineRule="auto"/>
        <w:ind w:right="1595"/>
        <w:rPr>
          <w:sz w:val="24"/>
        </w:rPr>
      </w:pPr>
      <w:r>
        <w:rPr>
          <w:spacing w:val="-2"/>
          <w:w w:val="105"/>
          <w:sz w:val="24"/>
        </w:rPr>
        <w:t>od</w:t>
      </w:r>
      <w:r>
        <w:rPr>
          <w:spacing w:val="-13"/>
          <w:w w:val="105"/>
          <w:sz w:val="24"/>
        </w:rPr>
        <w:t xml:space="preserve"> </w:t>
      </w:r>
      <w:r>
        <w:rPr>
          <w:spacing w:val="-2"/>
          <w:w w:val="105"/>
          <w:sz w:val="24"/>
        </w:rPr>
        <w:t>1,1</w:t>
      </w:r>
      <w:r>
        <w:rPr>
          <w:spacing w:val="-13"/>
          <w:w w:val="105"/>
          <w:sz w:val="24"/>
        </w:rPr>
        <w:t xml:space="preserve"> </w:t>
      </w:r>
      <w:r>
        <w:rPr>
          <w:spacing w:val="-2"/>
          <w:w w:val="105"/>
          <w:sz w:val="24"/>
        </w:rPr>
        <w:t>do</w:t>
      </w:r>
      <w:r>
        <w:rPr>
          <w:spacing w:val="-13"/>
          <w:w w:val="105"/>
          <w:sz w:val="24"/>
        </w:rPr>
        <w:t xml:space="preserve"> </w:t>
      </w:r>
      <w:r>
        <w:rPr>
          <w:spacing w:val="-2"/>
          <w:w w:val="105"/>
          <w:sz w:val="24"/>
        </w:rPr>
        <w:t>1,2</w:t>
      </w:r>
      <w:r>
        <w:rPr>
          <w:spacing w:val="-13"/>
          <w:w w:val="105"/>
          <w:sz w:val="24"/>
        </w:rPr>
        <w:t xml:space="preserve"> </w:t>
      </w:r>
      <w:r>
        <w:rPr>
          <w:spacing w:val="-2"/>
          <w:w w:val="105"/>
          <w:sz w:val="24"/>
        </w:rPr>
        <w:t>m</w:t>
      </w:r>
      <w:r>
        <w:rPr>
          <w:spacing w:val="-13"/>
          <w:w w:val="105"/>
          <w:sz w:val="24"/>
        </w:rPr>
        <w:t xml:space="preserve"> </w:t>
      </w:r>
      <w:r>
        <w:rPr>
          <w:spacing w:val="-2"/>
          <w:w w:val="105"/>
          <w:sz w:val="24"/>
        </w:rPr>
        <w:t>–</w:t>
      </w:r>
      <w:r>
        <w:rPr>
          <w:spacing w:val="-13"/>
          <w:w w:val="105"/>
          <w:sz w:val="24"/>
        </w:rPr>
        <w:t xml:space="preserve"> </w:t>
      </w:r>
      <w:r>
        <w:rPr>
          <w:spacing w:val="-2"/>
          <w:w w:val="105"/>
          <w:sz w:val="24"/>
        </w:rPr>
        <w:t>dla</w:t>
      </w:r>
      <w:r>
        <w:rPr>
          <w:spacing w:val="-13"/>
          <w:w w:val="105"/>
          <w:sz w:val="24"/>
        </w:rPr>
        <w:t xml:space="preserve"> </w:t>
      </w:r>
      <w:r>
        <w:rPr>
          <w:spacing w:val="-2"/>
          <w:w w:val="105"/>
          <w:sz w:val="24"/>
        </w:rPr>
        <w:t>użytkowników</w:t>
      </w:r>
      <w:r>
        <w:rPr>
          <w:spacing w:val="-13"/>
          <w:w w:val="105"/>
          <w:sz w:val="24"/>
        </w:rPr>
        <w:t xml:space="preserve"> </w:t>
      </w:r>
      <w:r>
        <w:rPr>
          <w:spacing w:val="-2"/>
          <w:w w:val="105"/>
          <w:sz w:val="24"/>
        </w:rPr>
        <w:t>niższego</w:t>
      </w:r>
      <w:r>
        <w:rPr>
          <w:spacing w:val="-13"/>
          <w:w w:val="105"/>
          <w:sz w:val="24"/>
        </w:rPr>
        <w:t xml:space="preserve"> </w:t>
      </w:r>
      <w:r>
        <w:rPr>
          <w:spacing w:val="-2"/>
          <w:w w:val="105"/>
          <w:sz w:val="24"/>
        </w:rPr>
        <w:t>wzrostu,</w:t>
      </w:r>
      <w:r>
        <w:rPr>
          <w:spacing w:val="-13"/>
          <w:w w:val="105"/>
          <w:sz w:val="24"/>
        </w:rPr>
        <w:t xml:space="preserve"> </w:t>
      </w:r>
      <w:r>
        <w:rPr>
          <w:spacing w:val="-2"/>
          <w:w w:val="105"/>
          <w:sz w:val="24"/>
        </w:rPr>
        <w:t>w</w:t>
      </w:r>
      <w:r>
        <w:rPr>
          <w:spacing w:val="-13"/>
          <w:w w:val="105"/>
          <w:sz w:val="24"/>
        </w:rPr>
        <w:t xml:space="preserve"> </w:t>
      </w:r>
      <w:r>
        <w:rPr>
          <w:spacing w:val="-2"/>
          <w:w w:val="105"/>
          <w:sz w:val="24"/>
        </w:rPr>
        <w:t xml:space="preserve">przypadku </w:t>
      </w:r>
      <w:r>
        <w:rPr>
          <w:w w:val="105"/>
          <w:sz w:val="24"/>
        </w:rPr>
        <w:t>informacji</w:t>
      </w:r>
      <w:r>
        <w:rPr>
          <w:spacing w:val="-7"/>
          <w:w w:val="105"/>
          <w:sz w:val="24"/>
        </w:rPr>
        <w:t xml:space="preserve"> </w:t>
      </w:r>
      <w:r>
        <w:rPr>
          <w:w w:val="105"/>
          <w:sz w:val="24"/>
        </w:rPr>
        <w:t>umieszczonych</w:t>
      </w:r>
      <w:r>
        <w:rPr>
          <w:spacing w:val="-7"/>
          <w:w w:val="105"/>
          <w:sz w:val="24"/>
        </w:rPr>
        <w:t xml:space="preserve"> </w:t>
      </w:r>
      <w:r>
        <w:rPr>
          <w:w w:val="105"/>
          <w:sz w:val="24"/>
        </w:rPr>
        <w:t>na</w:t>
      </w:r>
      <w:r>
        <w:rPr>
          <w:spacing w:val="-7"/>
          <w:w w:val="105"/>
          <w:sz w:val="24"/>
        </w:rPr>
        <w:t xml:space="preserve"> </w:t>
      </w:r>
      <w:r>
        <w:rPr>
          <w:w w:val="105"/>
          <w:sz w:val="24"/>
        </w:rPr>
        <w:t>płaszczyźnie</w:t>
      </w:r>
      <w:r>
        <w:rPr>
          <w:spacing w:val="-7"/>
          <w:w w:val="105"/>
          <w:sz w:val="24"/>
        </w:rPr>
        <w:t xml:space="preserve"> </w:t>
      </w:r>
      <w:r>
        <w:rPr>
          <w:w w:val="105"/>
          <w:sz w:val="24"/>
        </w:rPr>
        <w:t>pionowej,</w:t>
      </w:r>
    </w:p>
    <w:p w14:paraId="680952BF" w14:textId="77777777" w:rsidR="00E215DA" w:rsidRDefault="00000000">
      <w:pPr>
        <w:pStyle w:val="Akapitzlist"/>
        <w:numPr>
          <w:ilvl w:val="1"/>
          <w:numId w:val="107"/>
        </w:numPr>
        <w:tabs>
          <w:tab w:val="left" w:pos="2103"/>
          <w:tab w:val="left" w:pos="2107"/>
        </w:tabs>
        <w:spacing w:line="312" w:lineRule="auto"/>
        <w:ind w:right="1512"/>
        <w:rPr>
          <w:sz w:val="24"/>
        </w:rPr>
      </w:pPr>
      <w:r>
        <w:rPr>
          <w:sz w:val="24"/>
        </w:rPr>
        <w:t>0,9 m – dla użytkowników niższego wzrostu, w przypadku informacji umieszczonych na płaszczyźnie skośnej,</w:t>
      </w:r>
    </w:p>
    <w:p w14:paraId="48B86924" w14:textId="77777777" w:rsidR="00E215DA" w:rsidRDefault="00000000">
      <w:pPr>
        <w:pStyle w:val="Akapitzlist"/>
        <w:numPr>
          <w:ilvl w:val="1"/>
          <w:numId w:val="107"/>
        </w:numPr>
        <w:tabs>
          <w:tab w:val="left" w:pos="2103"/>
          <w:tab w:val="left" w:pos="2107"/>
        </w:tabs>
        <w:spacing w:before="60" w:line="312" w:lineRule="auto"/>
        <w:ind w:right="1452"/>
        <w:rPr>
          <w:sz w:val="24"/>
        </w:rPr>
      </w:pPr>
      <w:r>
        <w:rPr>
          <w:w w:val="105"/>
          <w:sz w:val="24"/>
        </w:rPr>
        <w:t>od</w:t>
      </w:r>
      <w:r>
        <w:rPr>
          <w:spacing w:val="-18"/>
          <w:w w:val="105"/>
          <w:sz w:val="24"/>
        </w:rPr>
        <w:t xml:space="preserve"> </w:t>
      </w:r>
      <w:r>
        <w:rPr>
          <w:w w:val="105"/>
          <w:sz w:val="24"/>
        </w:rPr>
        <w:t>1,3</w:t>
      </w:r>
      <w:r>
        <w:rPr>
          <w:spacing w:val="-17"/>
          <w:w w:val="105"/>
          <w:sz w:val="24"/>
        </w:rPr>
        <w:t xml:space="preserve"> </w:t>
      </w:r>
      <w:r>
        <w:rPr>
          <w:w w:val="105"/>
          <w:sz w:val="24"/>
        </w:rPr>
        <w:t>do</w:t>
      </w:r>
      <w:r>
        <w:rPr>
          <w:spacing w:val="-18"/>
          <w:w w:val="105"/>
          <w:sz w:val="24"/>
        </w:rPr>
        <w:t xml:space="preserve"> </w:t>
      </w:r>
      <w:r>
        <w:rPr>
          <w:w w:val="105"/>
          <w:sz w:val="24"/>
        </w:rPr>
        <w:t>1,5</w:t>
      </w:r>
      <w:r>
        <w:rPr>
          <w:spacing w:val="-18"/>
          <w:w w:val="105"/>
          <w:sz w:val="24"/>
        </w:rPr>
        <w:t xml:space="preserve"> </w:t>
      </w:r>
      <w:r>
        <w:rPr>
          <w:w w:val="105"/>
          <w:sz w:val="24"/>
        </w:rPr>
        <w:t>m</w:t>
      </w:r>
      <w:r>
        <w:rPr>
          <w:spacing w:val="-17"/>
          <w:w w:val="105"/>
          <w:sz w:val="24"/>
        </w:rPr>
        <w:t xml:space="preserve"> </w:t>
      </w:r>
      <w:r>
        <w:rPr>
          <w:w w:val="105"/>
          <w:sz w:val="24"/>
        </w:rPr>
        <w:t>–</w:t>
      </w:r>
      <w:r>
        <w:rPr>
          <w:spacing w:val="-18"/>
          <w:w w:val="105"/>
          <w:sz w:val="24"/>
        </w:rPr>
        <w:t xml:space="preserve"> </w:t>
      </w:r>
      <w:r>
        <w:rPr>
          <w:w w:val="105"/>
          <w:sz w:val="24"/>
        </w:rPr>
        <w:t>dla</w:t>
      </w:r>
      <w:r>
        <w:rPr>
          <w:spacing w:val="-17"/>
          <w:w w:val="105"/>
          <w:sz w:val="24"/>
        </w:rPr>
        <w:t xml:space="preserve"> </w:t>
      </w:r>
      <w:r>
        <w:rPr>
          <w:w w:val="105"/>
          <w:sz w:val="24"/>
        </w:rPr>
        <w:t>użytkowników</w:t>
      </w:r>
      <w:r>
        <w:rPr>
          <w:spacing w:val="-18"/>
          <w:w w:val="105"/>
          <w:sz w:val="24"/>
        </w:rPr>
        <w:t xml:space="preserve"> </w:t>
      </w:r>
      <w:r>
        <w:rPr>
          <w:w w:val="105"/>
          <w:sz w:val="24"/>
        </w:rPr>
        <w:t>wyższego</w:t>
      </w:r>
      <w:r>
        <w:rPr>
          <w:spacing w:val="-17"/>
          <w:w w:val="105"/>
          <w:sz w:val="24"/>
        </w:rPr>
        <w:t xml:space="preserve"> </w:t>
      </w:r>
      <w:r>
        <w:rPr>
          <w:w w:val="105"/>
          <w:sz w:val="24"/>
        </w:rPr>
        <w:t>wzrostu,</w:t>
      </w:r>
      <w:r>
        <w:rPr>
          <w:spacing w:val="-18"/>
          <w:w w:val="105"/>
          <w:sz w:val="24"/>
        </w:rPr>
        <w:t xml:space="preserve"> </w:t>
      </w:r>
      <w:r>
        <w:rPr>
          <w:w w:val="105"/>
          <w:sz w:val="24"/>
        </w:rPr>
        <w:t>w</w:t>
      </w:r>
      <w:r>
        <w:rPr>
          <w:spacing w:val="-17"/>
          <w:w w:val="105"/>
          <w:sz w:val="24"/>
        </w:rPr>
        <w:t xml:space="preserve"> </w:t>
      </w:r>
      <w:r>
        <w:rPr>
          <w:w w:val="105"/>
          <w:sz w:val="24"/>
        </w:rPr>
        <w:t>przypadku informacji</w:t>
      </w:r>
      <w:r>
        <w:rPr>
          <w:spacing w:val="-7"/>
          <w:w w:val="105"/>
          <w:sz w:val="24"/>
        </w:rPr>
        <w:t xml:space="preserve"> </w:t>
      </w:r>
      <w:r>
        <w:rPr>
          <w:w w:val="105"/>
          <w:sz w:val="24"/>
        </w:rPr>
        <w:t>umieszczonych</w:t>
      </w:r>
      <w:r>
        <w:rPr>
          <w:spacing w:val="-7"/>
          <w:w w:val="105"/>
          <w:sz w:val="24"/>
        </w:rPr>
        <w:t xml:space="preserve"> </w:t>
      </w:r>
      <w:r>
        <w:rPr>
          <w:w w:val="105"/>
          <w:sz w:val="24"/>
        </w:rPr>
        <w:t>na</w:t>
      </w:r>
      <w:r>
        <w:rPr>
          <w:spacing w:val="-7"/>
          <w:w w:val="105"/>
          <w:sz w:val="24"/>
        </w:rPr>
        <w:t xml:space="preserve"> </w:t>
      </w:r>
      <w:r>
        <w:rPr>
          <w:w w:val="105"/>
          <w:sz w:val="24"/>
        </w:rPr>
        <w:t>płaszczyźnie</w:t>
      </w:r>
      <w:r>
        <w:rPr>
          <w:spacing w:val="-7"/>
          <w:w w:val="105"/>
          <w:sz w:val="24"/>
        </w:rPr>
        <w:t xml:space="preserve"> </w:t>
      </w:r>
      <w:r>
        <w:rPr>
          <w:w w:val="105"/>
          <w:sz w:val="24"/>
        </w:rPr>
        <w:t>pionowej,</w:t>
      </w:r>
    </w:p>
    <w:p w14:paraId="65A6584D" w14:textId="77777777" w:rsidR="00E215DA" w:rsidRDefault="00000000">
      <w:pPr>
        <w:pStyle w:val="Akapitzlist"/>
        <w:numPr>
          <w:ilvl w:val="1"/>
          <w:numId w:val="107"/>
        </w:numPr>
        <w:tabs>
          <w:tab w:val="left" w:pos="2103"/>
          <w:tab w:val="left" w:pos="2107"/>
        </w:tabs>
        <w:spacing w:line="312" w:lineRule="auto"/>
        <w:ind w:right="1407"/>
        <w:rPr>
          <w:sz w:val="24"/>
        </w:rPr>
      </w:pPr>
      <w:r>
        <w:rPr>
          <w:noProof/>
        </w:rPr>
        <w:drawing>
          <wp:anchor distT="0" distB="0" distL="0" distR="0" simplePos="0" relativeHeight="487680000" behindDoc="1" locked="0" layoutInCell="1" allowOverlap="1" wp14:anchorId="10141CFF" wp14:editId="6EA92D30">
            <wp:simplePos x="0" y="0"/>
            <wp:positionH relativeFrom="page">
              <wp:posOffset>899999</wp:posOffset>
            </wp:positionH>
            <wp:positionV relativeFrom="paragraph">
              <wp:posOffset>521262</wp:posOffset>
            </wp:positionV>
            <wp:extent cx="4656977" cy="3895725"/>
            <wp:effectExtent l="0" t="0" r="0" b="0"/>
            <wp:wrapTopAndBottom/>
            <wp:docPr id="324" name="Image 324" descr="Pomieszczenie szatni z białymi ścianami i sufitem oraz popielatą podłogą. W pomieszczeniu ustawione rzędy szafek w kolorze popielatym z żółtymi i czerwonymi drzwiczkami. Na styku podłogi z szafkami i ścianami namalowane są czarne pasy kontrastujące. Na podłodze pomarańczowe kwadraty podkreślające wejścia do boksów. W tle czarne drzwi wejściow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descr="Pomieszczenie szatni z białymi ścianami i sufitem oraz popielatą podłogą. W pomieszczeniu ustawione rzędy szafek w kolorze popielatym z żółtymi i czerwonymi drzwiczkami. Na styku podłogi z szafkami i ścianami namalowane są czarne pasy kontrastujące. Na podłodze pomarańczowe kwadraty podkreślające wejścia do boksów. W tle czarne drzwi wejściowe."/>
                    <pic:cNvPicPr/>
                  </pic:nvPicPr>
                  <pic:blipFill>
                    <a:blip r:embed="rId298" cstate="print"/>
                    <a:stretch>
                      <a:fillRect/>
                    </a:stretch>
                  </pic:blipFill>
                  <pic:spPr>
                    <a:xfrm>
                      <a:off x="0" y="0"/>
                      <a:ext cx="4656977" cy="3895725"/>
                    </a:xfrm>
                    <a:prstGeom prst="rect">
                      <a:avLst/>
                    </a:prstGeom>
                  </pic:spPr>
                </pic:pic>
              </a:graphicData>
            </a:graphic>
          </wp:anchor>
        </w:drawing>
      </w:r>
      <w:r>
        <w:rPr>
          <w:sz w:val="24"/>
        </w:rPr>
        <w:t>1,1 m – dla użytkowników wyższego wzrostu, w przypadku informacji umieszczonych na płaszczyźnie skośnej.</w:t>
      </w:r>
    </w:p>
    <w:p w14:paraId="39967417" w14:textId="77777777" w:rsidR="00E215DA" w:rsidRDefault="00000000">
      <w:pPr>
        <w:spacing w:before="132" w:line="247" w:lineRule="auto"/>
        <w:ind w:left="917" w:right="1265"/>
        <w:rPr>
          <w:rFonts w:ascii="Arial Black" w:hAnsi="Arial Black"/>
        </w:rPr>
      </w:pPr>
      <w:r>
        <w:rPr>
          <w:rFonts w:ascii="Arial Black" w:hAnsi="Arial Black"/>
          <w:w w:val="85"/>
        </w:rPr>
        <w:t>Ilustracja 70. Przykład szatni z prawidłowym zastosowaniem pasów kontrastujących na styku podłogi i płaszczyzn pionowych i kolorystycznym oznakowaniem wejść</w:t>
      </w:r>
    </w:p>
    <w:p w14:paraId="5BF06255" w14:textId="77777777" w:rsidR="00E215DA" w:rsidRDefault="00000000">
      <w:pPr>
        <w:spacing w:before="1"/>
        <w:ind w:left="917"/>
        <w:rPr>
          <w:rFonts w:ascii="Arial Black" w:hAnsi="Arial Black"/>
        </w:rPr>
      </w:pPr>
      <w:r>
        <w:rPr>
          <w:rFonts w:ascii="Arial Black" w:hAnsi="Arial Black"/>
          <w:w w:val="85"/>
        </w:rPr>
        <w:t>do</w:t>
      </w:r>
      <w:r>
        <w:rPr>
          <w:rFonts w:ascii="Arial Black" w:hAnsi="Arial Black"/>
          <w:spacing w:val="6"/>
        </w:rPr>
        <w:t xml:space="preserve"> </w:t>
      </w:r>
      <w:r>
        <w:rPr>
          <w:rFonts w:ascii="Arial Black" w:hAnsi="Arial Black"/>
          <w:w w:val="85"/>
        </w:rPr>
        <w:t>boksów,</w:t>
      </w:r>
      <w:r>
        <w:rPr>
          <w:rFonts w:ascii="Arial Black" w:hAnsi="Arial Black"/>
          <w:spacing w:val="6"/>
        </w:rPr>
        <w:t xml:space="preserve"> </w:t>
      </w:r>
      <w:r>
        <w:rPr>
          <w:rFonts w:ascii="Arial Black" w:hAnsi="Arial Black"/>
          <w:w w:val="85"/>
        </w:rPr>
        <w:t>fot.</w:t>
      </w:r>
      <w:r>
        <w:rPr>
          <w:rFonts w:ascii="Arial Black" w:hAnsi="Arial Black"/>
          <w:spacing w:val="6"/>
        </w:rPr>
        <w:t xml:space="preserve"> </w:t>
      </w:r>
      <w:r>
        <w:rPr>
          <w:rFonts w:ascii="Arial Black" w:hAnsi="Arial Black"/>
          <w:w w:val="85"/>
        </w:rPr>
        <w:t>Katarzyna</w:t>
      </w:r>
      <w:r>
        <w:rPr>
          <w:rFonts w:ascii="Arial Black" w:hAnsi="Arial Black"/>
          <w:spacing w:val="6"/>
        </w:rPr>
        <w:t xml:space="preserve"> </w:t>
      </w:r>
      <w:r>
        <w:rPr>
          <w:rFonts w:ascii="Arial Black" w:hAnsi="Arial Black"/>
          <w:spacing w:val="-2"/>
          <w:w w:val="85"/>
        </w:rPr>
        <w:t>Guratowska</w:t>
      </w:r>
    </w:p>
    <w:p w14:paraId="2FF937C3" w14:textId="77777777" w:rsidR="00E215DA" w:rsidRDefault="00E215DA">
      <w:pPr>
        <w:rPr>
          <w:rFonts w:ascii="Arial Black" w:hAnsi="Arial Black"/>
        </w:rPr>
        <w:sectPr w:rsidR="00E215DA">
          <w:pgSz w:w="11910" w:h="16840"/>
          <w:pgMar w:top="1100" w:right="360" w:bottom="840" w:left="500" w:header="0" w:footer="655" w:gutter="0"/>
          <w:cols w:space="708"/>
        </w:sectPr>
      </w:pPr>
    </w:p>
    <w:p w14:paraId="06DD085D" w14:textId="77777777" w:rsidR="00E215DA" w:rsidRDefault="00E215DA">
      <w:pPr>
        <w:pStyle w:val="Tekstpodstawowy"/>
        <w:spacing w:before="105"/>
        <w:ind w:left="0"/>
        <w:rPr>
          <w:rFonts w:ascii="Arial Black"/>
          <w:sz w:val="27"/>
        </w:rPr>
      </w:pPr>
    </w:p>
    <w:p w14:paraId="68968710" w14:textId="77777777" w:rsidR="00E215DA" w:rsidRDefault="00000000">
      <w:pPr>
        <w:pStyle w:val="Nagwek7"/>
        <w:spacing w:before="0"/>
      </w:pPr>
      <w:r>
        <w:rPr>
          <w:color w:val="673B15"/>
          <w:spacing w:val="-2"/>
          <w:w w:val="95"/>
        </w:rPr>
        <w:t>Wieszaki</w:t>
      </w:r>
    </w:p>
    <w:p w14:paraId="71C86240" w14:textId="77777777" w:rsidR="00E215DA" w:rsidRDefault="00000000">
      <w:pPr>
        <w:pStyle w:val="Akapitzlist"/>
        <w:numPr>
          <w:ilvl w:val="0"/>
          <w:numId w:val="106"/>
        </w:numPr>
        <w:tabs>
          <w:tab w:val="left" w:pos="1594"/>
          <w:tab w:val="left" w:pos="1597"/>
        </w:tabs>
        <w:spacing w:before="52" w:line="312" w:lineRule="auto"/>
        <w:ind w:right="1484"/>
        <w:rPr>
          <w:sz w:val="24"/>
        </w:rPr>
      </w:pPr>
      <w:r>
        <w:rPr>
          <w:sz w:val="24"/>
        </w:rPr>
        <w:t xml:space="preserve">Jeżeli w szatni znajdują się wieszaki, zamontuj je na dwóch wysokościach </w:t>
      </w:r>
      <w:r>
        <w:rPr>
          <w:w w:val="105"/>
          <w:sz w:val="24"/>
        </w:rPr>
        <w:t>1</w:t>
      </w:r>
      <w:r>
        <w:rPr>
          <w:spacing w:val="-7"/>
          <w:w w:val="105"/>
          <w:sz w:val="24"/>
        </w:rPr>
        <w:t xml:space="preserve"> </w:t>
      </w:r>
      <w:r>
        <w:rPr>
          <w:w w:val="105"/>
          <w:sz w:val="24"/>
        </w:rPr>
        <w:t>–</w:t>
      </w:r>
      <w:r>
        <w:rPr>
          <w:spacing w:val="-7"/>
          <w:w w:val="105"/>
          <w:sz w:val="24"/>
        </w:rPr>
        <w:t xml:space="preserve"> </w:t>
      </w:r>
      <w:r>
        <w:rPr>
          <w:w w:val="105"/>
          <w:sz w:val="24"/>
        </w:rPr>
        <w:t>1,2</w:t>
      </w:r>
      <w:r>
        <w:rPr>
          <w:spacing w:val="-7"/>
          <w:w w:val="105"/>
          <w:sz w:val="24"/>
        </w:rPr>
        <w:t xml:space="preserve"> </w:t>
      </w:r>
      <w:r>
        <w:rPr>
          <w:w w:val="105"/>
          <w:sz w:val="24"/>
        </w:rPr>
        <w:t>m</w:t>
      </w:r>
      <w:r>
        <w:rPr>
          <w:spacing w:val="-7"/>
          <w:w w:val="105"/>
          <w:sz w:val="24"/>
        </w:rPr>
        <w:t xml:space="preserve"> </w:t>
      </w:r>
      <w:r>
        <w:rPr>
          <w:w w:val="105"/>
          <w:sz w:val="24"/>
        </w:rPr>
        <w:t>i</w:t>
      </w:r>
      <w:r>
        <w:rPr>
          <w:spacing w:val="-7"/>
          <w:w w:val="105"/>
          <w:sz w:val="24"/>
        </w:rPr>
        <w:t xml:space="preserve"> </w:t>
      </w:r>
      <w:r>
        <w:rPr>
          <w:w w:val="105"/>
          <w:sz w:val="24"/>
        </w:rPr>
        <w:t>1,6</w:t>
      </w:r>
      <w:r>
        <w:rPr>
          <w:spacing w:val="-7"/>
          <w:w w:val="105"/>
          <w:sz w:val="24"/>
        </w:rPr>
        <w:t xml:space="preserve"> </w:t>
      </w:r>
      <w:r>
        <w:rPr>
          <w:w w:val="105"/>
          <w:sz w:val="24"/>
        </w:rPr>
        <w:t>–</w:t>
      </w:r>
      <w:r>
        <w:rPr>
          <w:spacing w:val="-7"/>
          <w:w w:val="105"/>
          <w:sz w:val="24"/>
        </w:rPr>
        <w:t xml:space="preserve"> </w:t>
      </w:r>
      <w:r>
        <w:rPr>
          <w:w w:val="105"/>
          <w:sz w:val="24"/>
        </w:rPr>
        <w:t>1,8</w:t>
      </w:r>
      <w:r>
        <w:rPr>
          <w:spacing w:val="-7"/>
          <w:w w:val="105"/>
          <w:sz w:val="24"/>
        </w:rPr>
        <w:t xml:space="preserve"> </w:t>
      </w:r>
      <w:r>
        <w:rPr>
          <w:w w:val="105"/>
          <w:sz w:val="24"/>
        </w:rPr>
        <w:t>m</w:t>
      </w:r>
      <w:r>
        <w:rPr>
          <w:spacing w:val="-7"/>
          <w:w w:val="105"/>
          <w:sz w:val="24"/>
        </w:rPr>
        <w:t xml:space="preserve"> </w:t>
      </w:r>
      <w:r>
        <w:rPr>
          <w:w w:val="105"/>
          <w:sz w:val="24"/>
        </w:rPr>
        <w:t>nad</w:t>
      </w:r>
      <w:r>
        <w:rPr>
          <w:spacing w:val="-7"/>
          <w:w w:val="105"/>
          <w:sz w:val="24"/>
        </w:rPr>
        <w:t xml:space="preserve"> </w:t>
      </w:r>
      <w:r>
        <w:rPr>
          <w:w w:val="105"/>
          <w:sz w:val="24"/>
        </w:rPr>
        <w:t>posadzką.</w:t>
      </w:r>
    </w:p>
    <w:p w14:paraId="2F6E319A" w14:textId="77777777" w:rsidR="00E215DA" w:rsidRDefault="00000000">
      <w:pPr>
        <w:pStyle w:val="Akapitzlist"/>
        <w:numPr>
          <w:ilvl w:val="0"/>
          <w:numId w:val="106"/>
        </w:numPr>
        <w:tabs>
          <w:tab w:val="left" w:pos="1595"/>
          <w:tab w:val="left" w:pos="1597"/>
        </w:tabs>
        <w:spacing w:line="312" w:lineRule="auto"/>
        <w:ind w:right="1582"/>
        <w:rPr>
          <w:sz w:val="24"/>
        </w:rPr>
      </w:pPr>
      <w:r>
        <w:rPr>
          <w:sz w:val="24"/>
        </w:rPr>
        <w:t>Wieszaki wyróżnij kolorystycznie na tle płaszczyzn pionowych w sposób zapewniający kontrast na poziomie minimum 50% LRV.</w:t>
      </w:r>
    </w:p>
    <w:p w14:paraId="3171C0A1" w14:textId="77777777" w:rsidR="00E215DA" w:rsidRDefault="00000000">
      <w:pPr>
        <w:pStyle w:val="Nagwek7"/>
        <w:spacing w:before="100"/>
      </w:pPr>
      <w:r>
        <w:rPr>
          <w:color w:val="673B15"/>
          <w:spacing w:val="-2"/>
        </w:rPr>
        <w:t>Szafki</w:t>
      </w:r>
    </w:p>
    <w:p w14:paraId="73F7B89A" w14:textId="77777777" w:rsidR="00E215DA" w:rsidRDefault="00000000">
      <w:pPr>
        <w:pStyle w:val="Akapitzlist"/>
        <w:numPr>
          <w:ilvl w:val="0"/>
          <w:numId w:val="105"/>
        </w:numPr>
        <w:tabs>
          <w:tab w:val="left" w:pos="1594"/>
          <w:tab w:val="left" w:pos="1597"/>
        </w:tabs>
        <w:spacing w:before="52" w:line="312" w:lineRule="auto"/>
        <w:ind w:right="1282"/>
        <w:rPr>
          <w:sz w:val="24"/>
        </w:rPr>
      </w:pPr>
      <w:r>
        <w:rPr>
          <w:spacing w:val="-2"/>
          <w:w w:val="105"/>
          <w:sz w:val="24"/>
        </w:rPr>
        <w:t>Zapewnij</w:t>
      </w:r>
      <w:r>
        <w:rPr>
          <w:spacing w:val="-15"/>
          <w:w w:val="105"/>
          <w:sz w:val="24"/>
        </w:rPr>
        <w:t xml:space="preserve"> </w:t>
      </w:r>
      <w:r>
        <w:rPr>
          <w:spacing w:val="-2"/>
          <w:w w:val="105"/>
          <w:sz w:val="24"/>
        </w:rPr>
        <w:t>możliwość</w:t>
      </w:r>
      <w:r>
        <w:rPr>
          <w:spacing w:val="-15"/>
          <w:w w:val="105"/>
          <w:sz w:val="24"/>
        </w:rPr>
        <w:t xml:space="preserve"> </w:t>
      </w:r>
      <w:r>
        <w:rPr>
          <w:spacing w:val="-2"/>
          <w:w w:val="105"/>
          <w:sz w:val="24"/>
        </w:rPr>
        <w:t>otwarcia</w:t>
      </w:r>
      <w:r>
        <w:rPr>
          <w:spacing w:val="-15"/>
          <w:w w:val="105"/>
          <w:sz w:val="24"/>
        </w:rPr>
        <w:t xml:space="preserve"> </w:t>
      </w:r>
      <w:r>
        <w:rPr>
          <w:spacing w:val="-2"/>
          <w:w w:val="105"/>
          <w:sz w:val="24"/>
        </w:rPr>
        <w:t>przynajmniej</w:t>
      </w:r>
      <w:r>
        <w:rPr>
          <w:spacing w:val="-15"/>
          <w:w w:val="105"/>
          <w:sz w:val="24"/>
        </w:rPr>
        <w:t xml:space="preserve"> </w:t>
      </w:r>
      <w:r>
        <w:rPr>
          <w:spacing w:val="-2"/>
          <w:w w:val="105"/>
          <w:sz w:val="24"/>
        </w:rPr>
        <w:t>części</w:t>
      </w:r>
      <w:r>
        <w:rPr>
          <w:spacing w:val="-15"/>
          <w:w w:val="105"/>
          <w:sz w:val="24"/>
        </w:rPr>
        <w:t xml:space="preserve"> </w:t>
      </w:r>
      <w:r>
        <w:rPr>
          <w:spacing w:val="-2"/>
          <w:w w:val="105"/>
          <w:sz w:val="24"/>
        </w:rPr>
        <w:t>szafek</w:t>
      </w:r>
      <w:r>
        <w:rPr>
          <w:spacing w:val="-15"/>
          <w:w w:val="105"/>
          <w:sz w:val="24"/>
        </w:rPr>
        <w:t xml:space="preserve"> </w:t>
      </w:r>
      <w:r>
        <w:rPr>
          <w:spacing w:val="-2"/>
          <w:w w:val="105"/>
          <w:sz w:val="24"/>
        </w:rPr>
        <w:t>z</w:t>
      </w:r>
      <w:r>
        <w:rPr>
          <w:spacing w:val="-15"/>
          <w:w w:val="105"/>
          <w:sz w:val="24"/>
        </w:rPr>
        <w:t xml:space="preserve"> </w:t>
      </w:r>
      <w:r>
        <w:rPr>
          <w:spacing w:val="-2"/>
          <w:w w:val="105"/>
          <w:sz w:val="24"/>
        </w:rPr>
        <w:t>poziomu</w:t>
      </w:r>
      <w:r>
        <w:rPr>
          <w:spacing w:val="-15"/>
          <w:w w:val="105"/>
          <w:sz w:val="24"/>
        </w:rPr>
        <w:t xml:space="preserve"> </w:t>
      </w:r>
      <w:r>
        <w:rPr>
          <w:spacing w:val="-2"/>
          <w:w w:val="105"/>
          <w:sz w:val="24"/>
        </w:rPr>
        <w:t xml:space="preserve">wózka, </w:t>
      </w:r>
      <w:r>
        <w:rPr>
          <w:w w:val="105"/>
          <w:sz w:val="24"/>
        </w:rPr>
        <w:t>tj. 0,4 – 1,1 m nad posadzką.</w:t>
      </w:r>
    </w:p>
    <w:p w14:paraId="0171DD2B" w14:textId="77777777" w:rsidR="00E215DA" w:rsidRDefault="00000000">
      <w:pPr>
        <w:pStyle w:val="Akapitzlist"/>
        <w:numPr>
          <w:ilvl w:val="0"/>
          <w:numId w:val="105"/>
        </w:numPr>
        <w:tabs>
          <w:tab w:val="left" w:pos="1595"/>
          <w:tab w:val="left" w:pos="1597"/>
        </w:tabs>
        <w:spacing w:line="312" w:lineRule="auto"/>
        <w:ind w:right="792"/>
        <w:rPr>
          <w:sz w:val="24"/>
        </w:rPr>
      </w:pPr>
      <w:r>
        <w:rPr>
          <w:noProof/>
        </w:rPr>
        <w:drawing>
          <wp:anchor distT="0" distB="0" distL="0" distR="0" simplePos="0" relativeHeight="487680512" behindDoc="1" locked="0" layoutInCell="1" allowOverlap="1" wp14:anchorId="6B37805F" wp14:editId="4B44B91E">
            <wp:simplePos x="0" y="0"/>
            <wp:positionH relativeFrom="page">
              <wp:posOffset>900000</wp:posOffset>
            </wp:positionH>
            <wp:positionV relativeFrom="paragraph">
              <wp:posOffset>749882</wp:posOffset>
            </wp:positionV>
            <wp:extent cx="2879184" cy="3838575"/>
            <wp:effectExtent l="0" t="0" r="0" b="0"/>
            <wp:wrapTopAndBottom/>
            <wp:docPr id="325" name="Image 325" descr="Czytelne wzrokowo i dotykowo oznakowanie szafek. Zdjęcie po lewej: fragment niebieskiej szafki z zieloną tabliczką.  Na tabliczce umieszczona jest biała cyfra „2” oraz opis w alfabecie Braille’a. Zdjęcie po prawej: fragment zielonej szafki z białą tabliczką, na której umieszczone czarne, wypukłe cyfry „002”. W zamku kluczyk z breloczkiem w kształcie białego samocho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descr="Czytelne wzrokowo i dotykowo oznakowanie szafek. Zdjęcie po lewej: fragment niebieskiej szafki z zieloną tabliczką.  Na tabliczce umieszczona jest biała cyfra „2” oraz opis w alfabecie Braille’a. Zdjęcie po prawej: fragment zielonej szafki z białą tabliczką, na której umieszczone czarne, wypukłe cyfry „002”. W zamku kluczyk z breloczkiem w kształcie białego samochodu."/>
                    <pic:cNvPicPr/>
                  </pic:nvPicPr>
                  <pic:blipFill>
                    <a:blip r:embed="rId299" cstate="print"/>
                    <a:stretch>
                      <a:fillRect/>
                    </a:stretch>
                  </pic:blipFill>
                  <pic:spPr>
                    <a:xfrm>
                      <a:off x="0" y="0"/>
                      <a:ext cx="2879184" cy="3838575"/>
                    </a:xfrm>
                    <a:prstGeom prst="rect">
                      <a:avLst/>
                    </a:prstGeom>
                  </pic:spPr>
                </pic:pic>
              </a:graphicData>
            </a:graphic>
          </wp:anchor>
        </w:drawing>
      </w:r>
      <w:r>
        <w:rPr>
          <w:noProof/>
        </w:rPr>
        <w:drawing>
          <wp:anchor distT="0" distB="0" distL="0" distR="0" simplePos="0" relativeHeight="487681024" behindDoc="1" locked="0" layoutInCell="1" allowOverlap="1" wp14:anchorId="267E9070" wp14:editId="6077D8AD">
            <wp:simplePos x="0" y="0"/>
            <wp:positionH relativeFrom="page">
              <wp:posOffset>3920401</wp:posOffset>
            </wp:positionH>
            <wp:positionV relativeFrom="paragraph">
              <wp:posOffset>755699</wp:posOffset>
            </wp:positionV>
            <wp:extent cx="2878696" cy="3838575"/>
            <wp:effectExtent l="0" t="0" r="0" b="0"/>
            <wp:wrapTopAndBottom/>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300" cstate="print"/>
                    <a:stretch>
                      <a:fillRect/>
                    </a:stretch>
                  </pic:blipFill>
                  <pic:spPr>
                    <a:xfrm>
                      <a:off x="0" y="0"/>
                      <a:ext cx="2878696" cy="3838575"/>
                    </a:xfrm>
                    <a:prstGeom prst="rect">
                      <a:avLst/>
                    </a:prstGeom>
                  </pic:spPr>
                </pic:pic>
              </a:graphicData>
            </a:graphic>
          </wp:anchor>
        </w:drawing>
      </w:r>
      <w:r>
        <w:rPr>
          <w:sz w:val="24"/>
        </w:rPr>
        <w:t xml:space="preserve">Zastosuj czytelne wzrokowo i dotykowo oznaczenia szafek. Dobierz oznaczenia </w:t>
      </w:r>
      <w:r>
        <w:rPr>
          <w:w w:val="105"/>
          <w:sz w:val="24"/>
        </w:rPr>
        <w:t xml:space="preserve">zgodne z wytycznymi zawartymi w rozdziale </w:t>
      </w:r>
      <w:hyperlink w:anchor="_bookmark13" w:history="1">
        <w:r w:rsidR="00E215DA">
          <w:rPr>
            <w:color w:val="005F99"/>
            <w:w w:val="105"/>
            <w:sz w:val="24"/>
            <w:u w:val="single" w:color="005F99"/>
          </w:rPr>
          <w:t>„Dostępność informacyjno-</w:t>
        </w:r>
      </w:hyperlink>
      <w:r>
        <w:rPr>
          <w:color w:val="005F99"/>
          <w:w w:val="105"/>
          <w:sz w:val="24"/>
        </w:rPr>
        <w:t xml:space="preserve"> </w:t>
      </w:r>
      <w:hyperlink w:anchor="_bookmark13" w:history="1">
        <w:r w:rsidR="00E215DA">
          <w:rPr>
            <w:color w:val="005F99"/>
            <w:w w:val="105"/>
            <w:sz w:val="24"/>
            <w:u w:val="single" w:color="005F99"/>
          </w:rPr>
          <w:t>komunikacyjna”</w:t>
        </w:r>
      </w:hyperlink>
      <w:r>
        <w:rPr>
          <w:w w:val="105"/>
          <w:sz w:val="24"/>
        </w:rPr>
        <w:t>. [patrz: ilustracja 71].</w:t>
      </w:r>
    </w:p>
    <w:p w14:paraId="083E596C" w14:textId="77777777" w:rsidR="00E215DA" w:rsidRDefault="00000000">
      <w:pPr>
        <w:spacing w:before="124"/>
        <w:ind w:left="917"/>
        <w:rPr>
          <w:rFonts w:ascii="Arial Black" w:hAnsi="Arial Black"/>
        </w:rPr>
      </w:pPr>
      <w:r>
        <w:rPr>
          <w:rFonts w:ascii="Arial Black" w:hAnsi="Arial Black"/>
          <w:w w:val="85"/>
        </w:rPr>
        <w:t>Ilustracja</w:t>
      </w:r>
      <w:r>
        <w:rPr>
          <w:rFonts w:ascii="Arial Black" w:hAnsi="Arial Black"/>
          <w:spacing w:val="4"/>
        </w:rPr>
        <w:t xml:space="preserve"> </w:t>
      </w:r>
      <w:r>
        <w:rPr>
          <w:rFonts w:ascii="Arial Black" w:hAnsi="Arial Black"/>
          <w:w w:val="85"/>
        </w:rPr>
        <w:t>71.</w:t>
      </w:r>
      <w:r>
        <w:rPr>
          <w:rFonts w:ascii="Arial Black" w:hAnsi="Arial Black"/>
          <w:spacing w:val="5"/>
        </w:rPr>
        <w:t xml:space="preserve"> </w:t>
      </w:r>
      <w:r>
        <w:rPr>
          <w:rFonts w:ascii="Arial Black" w:hAnsi="Arial Black"/>
          <w:w w:val="85"/>
        </w:rPr>
        <w:t>Przykłady</w:t>
      </w:r>
      <w:r>
        <w:rPr>
          <w:rFonts w:ascii="Arial Black" w:hAnsi="Arial Black"/>
          <w:spacing w:val="4"/>
        </w:rPr>
        <w:t xml:space="preserve"> </w:t>
      </w:r>
      <w:r>
        <w:rPr>
          <w:rFonts w:ascii="Arial Black" w:hAnsi="Arial Black"/>
          <w:w w:val="85"/>
        </w:rPr>
        <w:t>czytelnego</w:t>
      </w:r>
      <w:r>
        <w:rPr>
          <w:rFonts w:ascii="Arial Black" w:hAnsi="Arial Black"/>
          <w:spacing w:val="5"/>
        </w:rPr>
        <w:t xml:space="preserve"> </w:t>
      </w:r>
      <w:r>
        <w:rPr>
          <w:rFonts w:ascii="Arial Black" w:hAnsi="Arial Black"/>
          <w:w w:val="85"/>
        </w:rPr>
        <w:t>wzrokowo</w:t>
      </w:r>
      <w:r>
        <w:rPr>
          <w:rFonts w:ascii="Arial Black" w:hAnsi="Arial Black"/>
          <w:spacing w:val="5"/>
        </w:rPr>
        <w:t xml:space="preserve"> </w:t>
      </w:r>
      <w:r>
        <w:rPr>
          <w:rFonts w:ascii="Arial Black" w:hAnsi="Arial Black"/>
          <w:w w:val="85"/>
        </w:rPr>
        <w:t>oraz</w:t>
      </w:r>
      <w:r>
        <w:rPr>
          <w:rFonts w:ascii="Arial Black" w:hAnsi="Arial Black"/>
          <w:spacing w:val="4"/>
        </w:rPr>
        <w:t xml:space="preserve"> </w:t>
      </w:r>
      <w:r>
        <w:rPr>
          <w:rFonts w:ascii="Arial Black" w:hAnsi="Arial Black"/>
          <w:w w:val="85"/>
        </w:rPr>
        <w:t>dotykowo</w:t>
      </w:r>
      <w:r>
        <w:rPr>
          <w:rFonts w:ascii="Arial Black" w:hAnsi="Arial Black"/>
          <w:spacing w:val="5"/>
        </w:rPr>
        <w:t xml:space="preserve"> </w:t>
      </w:r>
      <w:r>
        <w:rPr>
          <w:rFonts w:ascii="Arial Black" w:hAnsi="Arial Black"/>
          <w:w w:val="85"/>
        </w:rPr>
        <w:t>oznakowania</w:t>
      </w:r>
      <w:r>
        <w:rPr>
          <w:rFonts w:ascii="Arial Black" w:hAnsi="Arial Black"/>
          <w:spacing w:val="5"/>
        </w:rPr>
        <w:t xml:space="preserve"> </w:t>
      </w:r>
      <w:r>
        <w:rPr>
          <w:rFonts w:ascii="Arial Black" w:hAnsi="Arial Black"/>
          <w:spacing w:val="-2"/>
          <w:w w:val="85"/>
        </w:rPr>
        <w:t>szafek</w:t>
      </w:r>
    </w:p>
    <w:p w14:paraId="5AF92A73" w14:textId="77777777" w:rsidR="00E215DA" w:rsidRDefault="00000000">
      <w:pPr>
        <w:spacing w:before="10" w:line="247" w:lineRule="auto"/>
        <w:ind w:left="917"/>
        <w:rPr>
          <w:rFonts w:ascii="Arial Black" w:hAnsi="Arial Black"/>
        </w:rPr>
      </w:pPr>
      <w:r>
        <w:rPr>
          <w:rFonts w:ascii="Arial Black" w:hAnsi="Arial Black"/>
          <w:w w:val="85"/>
        </w:rPr>
        <w:t>(po lewej z zastosowaniem alfabetu Braille’a, po prawej cyfr wypukłych), fot. Katarzyna</w:t>
      </w:r>
      <w:r>
        <w:rPr>
          <w:rFonts w:ascii="Arial Black" w:hAnsi="Arial Black"/>
          <w:spacing w:val="40"/>
        </w:rPr>
        <w:t xml:space="preserve"> </w:t>
      </w:r>
      <w:r>
        <w:rPr>
          <w:rFonts w:ascii="Arial Black" w:hAnsi="Arial Black"/>
          <w:spacing w:val="-2"/>
        </w:rPr>
        <w:t>Guratowska</w:t>
      </w:r>
    </w:p>
    <w:p w14:paraId="23DE552F" w14:textId="77777777" w:rsidR="00E215DA" w:rsidRDefault="00000000">
      <w:pPr>
        <w:pStyle w:val="Akapitzlist"/>
        <w:numPr>
          <w:ilvl w:val="0"/>
          <w:numId w:val="105"/>
        </w:numPr>
        <w:tabs>
          <w:tab w:val="left" w:pos="1595"/>
        </w:tabs>
        <w:spacing w:before="171"/>
        <w:ind w:left="1595" w:hanging="338"/>
        <w:rPr>
          <w:sz w:val="24"/>
        </w:rPr>
      </w:pPr>
      <w:r>
        <w:rPr>
          <w:sz w:val="24"/>
        </w:rPr>
        <w:t>Elementy</w:t>
      </w:r>
      <w:r>
        <w:rPr>
          <w:spacing w:val="30"/>
          <w:sz w:val="24"/>
        </w:rPr>
        <w:t xml:space="preserve"> </w:t>
      </w:r>
      <w:r>
        <w:rPr>
          <w:sz w:val="24"/>
        </w:rPr>
        <w:t>informacji</w:t>
      </w:r>
      <w:r>
        <w:rPr>
          <w:spacing w:val="31"/>
          <w:sz w:val="24"/>
        </w:rPr>
        <w:t xml:space="preserve"> </w:t>
      </w:r>
      <w:r>
        <w:rPr>
          <w:sz w:val="24"/>
        </w:rPr>
        <w:t>dotykowej</w:t>
      </w:r>
      <w:r>
        <w:rPr>
          <w:spacing w:val="31"/>
          <w:sz w:val="24"/>
        </w:rPr>
        <w:t xml:space="preserve"> </w:t>
      </w:r>
      <w:r>
        <w:rPr>
          <w:sz w:val="24"/>
        </w:rPr>
        <w:t>zamontuj</w:t>
      </w:r>
      <w:r>
        <w:rPr>
          <w:spacing w:val="31"/>
          <w:sz w:val="24"/>
        </w:rPr>
        <w:t xml:space="preserve"> </w:t>
      </w:r>
      <w:r>
        <w:rPr>
          <w:sz w:val="24"/>
        </w:rPr>
        <w:t>na</w:t>
      </w:r>
      <w:r>
        <w:rPr>
          <w:spacing w:val="31"/>
          <w:sz w:val="24"/>
        </w:rPr>
        <w:t xml:space="preserve"> </w:t>
      </w:r>
      <w:r>
        <w:rPr>
          <w:spacing w:val="-2"/>
          <w:sz w:val="24"/>
        </w:rPr>
        <w:t>wysokości:</w:t>
      </w:r>
    </w:p>
    <w:p w14:paraId="2376AE50" w14:textId="77777777" w:rsidR="00E215DA" w:rsidRDefault="00000000">
      <w:pPr>
        <w:pStyle w:val="Akapitzlist"/>
        <w:numPr>
          <w:ilvl w:val="1"/>
          <w:numId w:val="105"/>
        </w:numPr>
        <w:tabs>
          <w:tab w:val="left" w:pos="2104"/>
          <w:tab w:val="left" w:pos="2107"/>
        </w:tabs>
        <w:spacing w:before="141" w:line="312" w:lineRule="auto"/>
        <w:ind w:right="1595"/>
        <w:rPr>
          <w:sz w:val="24"/>
        </w:rPr>
      </w:pPr>
      <w:r>
        <w:rPr>
          <w:spacing w:val="-2"/>
          <w:w w:val="105"/>
          <w:sz w:val="24"/>
        </w:rPr>
        <w:t>od</w:t>
      </w:r>
      <w:r>
        <w:rPr>
          <w:spacing w:val="-13"/>
          <w:w w:val="105"/>
          <w:sz w:val="24"/>
        </w:rPr>
        <w:t xml:space="preserve"> </w:t>
      </w:r>
      <w:r>
        <w:rPr>
          <w:spacing w:val="-2"/>
          <w:w w:val="105"/>
          <w:sz w:val="24"/>
        </w:rPr>
        <w:t>1,1</w:t>
      </w:r>
      <w:r>
        <w:rPr>
          <w:spacing w:val="-13"/>
          <w:w w:val="105"/>
          <w:sz w:val="24"/>
        </w:rPr>
        <w:t xml:space="preserve"> </w:t>
      </w:r>
      <w:r>
        <w:rPr>
          <w:spacing w:val="-2"/>
          <w:w w:val="105"/>
          <w:sz w:val="24"/>
        </w:rPr>
        <w:t>do</w:t>
      </w:r>
      <w:r>
        <w:rPr>
          <w:spacing w:val="-13"/>
          <w:w w:val="105"/>
          <w:sz w:val="24"/>
        </w:rPr>
        <w:t xml:space="preserve"> </w:t>
      </w:r>
      <w:r>
        <w:rPr>
          <w:spacing w:val="-2"/>
          <w:w w:val="105"/>
          <w:sz w:val="24"/>
        </w:rPr>
        <w:t>1,2</w:t>
      </w:r>
      <w:r>
        <w:rPr>
          <w:spacing w:val="-13"/>
          <w:w w:val="105"/>
          <w:sz w:val="24"/>
        </w:rPr>
        <w:t xml:space="preserve"> </w:t>
      </w:r>
      <w:r>
        <w:rPr>
          <w:spacing w:val="-2"/>
          <w:w w:val="105"/>
          <w:sz w:val="24"/>
        </w:rPr>
        <w:t>m</w:t>
      </w:r>
      <w:r>
        <w:rPr>
          <w:spacing w:val="-13"/>
          <w:w w:val="105"/>
          <w:sz w:val="24"/>
        </w:rPr>
        <w:t xml:space="preserve"> </w:t>
      </w:r>
      <w:r>
        <w:rPr>
          <w:spacing w:val="-2"/>
          <w:w w:val="105"/>
          <w:sz w:val="24"/>
        </w:rPr>
        <w:t>–</w:t>
      </w:r>
      <w:r>
        <w:rPr>
          <w:spacing w:val="-13"/>
          <w:w w:val="105"/>
          <w:sz w:val="24"/>
        </w:rPr>
        <w:t xml:space="preserve"> </w:t>
      </w:r>
      <w:r>
        <w:rPr>
          <w:spacing w:val="-2"/>
          <w:w w:val="105"/>
          <w:sz w:val="24"/>
        </w:rPr>
        <w:t>dla</w:t>
      </w:r>
      <w:r>
        <w:rPr>
          <w:spacing w:val="-13"/>
          <w:w w:val="105"/>
          <w:sz w:val="24"/>
        </w:rPr>
        <w:t xml:space="preserve"> </w:t>
      </w:r>
      <w:r>
        <w:rPr>
          <w:spacing w:val="-2"/>
          <w:w w:val="105"/>
          <w:sz w:val="24"/>
        </w:rPr>
        <w:t>użytkowników</w:t>
      </w:r>
      <w:r>
        <w:rPr>
          <w:spacing w:val="-13"/>
          <w:w w:val="105"/>
          <w:sz w:val="24"/>
        </w:rPr>
        <w:t xml:space="preserve"> </w:t>
      </w:r>
      <w:r>
        <w:rPr>
          <w:spacing w:val="-2"/>
          <w:w w:val="105"/>
          <w:sz w:val="24"/>
        </w:rPr>
        <w:t>niższego</w:t>
      </w:r>
      <w:r>
        <w:rPr>
          <w:spacing w:val="-13"/>
          <w:w w:val="105"/>
          <w:sz w:val="24"/>
        </w:rPr>
        <w:t xml:space="preserve"> </w:t>
      </w:r>
      <w:r>
        <w:rPr>
          <w:spacing w:val="-2"/>
          <w:w w:val="105"/>
          <w:sz w:val="24"/>
        </w:rPr>
        <w:t>wzrostu,</w:t>
      </w:r>
      <w:r>
        <w:rPr>
          <w:spacing w:val="-13"/>
          <w:w w:val="105"/>
          <w:sz w:val="24"/>
        </w:rPr>
        <w:t xml:space="preserve"> </w:t>
      </w:r>
      <w:r>
        <w:rPr>
          <w:spacing w:val="-2"/>
          <w:w w:val="105"/>
          <w:sz w:val="24"/>
        </w:rPr>
        <w:t>w</w:t>
      </w:r>
      <w:r>
        <w:rPr>
          <w:spacing w:val="-13"/>
          <w:w w:val="105"/>
          <w:sz w:val="24"/>
        </w:rPr>
        <w:t xml:space="preserve"> </w:t>
      </w:r>
      <w:r>
        <w:rPr>
          <w:spacing w:val="-2"/>
          <w:w w:val="105"/>
          <w:sz w:val="24"/>
        </w:rPr>
        <w:t xml:space="preserve">przypadku </w:t>
      </w:r>
      <w:r>
        <w:rPr>
          <w:w w:val="105"/>
          <w:sz w:val="24"/>
        </w:rPr>
        <w:t>informacji</w:t>
      </w:r>
      <w:r>
        <w:rPr>
          <w:spacing w:val="-7"/>
          <w:w w:val="105"/>
          <w:sz w:val="24"/>
        </w:rPr>
        <w:t xml:space="preserve"> </w:t>
      </w:r>
      <w:r>
        <w:rPr>
          <w:w w:val="105"/>
          <w:sz w:val="24"/>
        </w:rPr>
        <w:t>umieszczonych</w:t>
      </w:r>
      <w:r>
        <w:rPr>
          <w:spacing w:val="-7"/>
          <w:w w:val="105"/>
          <w:sz w:val="24"/>
        </w:rPr>
        <w:t xml:space="preserve"> </w:t>
      </w:r>
      <w:r>
        <w:rPr>
          <w:w w:val="105"/>
          <w:sz w:val="24"/>
        </w:rPr>
        <w:t>na</w:t>
      </w:r>
      <w:r>
        <w:rPr>
          <w:spacing w:val="-7"/>
          <w:w w:val="105"/>
          <w:sz w:val="24"/>
        </w:rPr>
        <w:t xml:space="preserve"> </w:t>
      </w:r>
      <w:r>
        <w:rPr>
          <w:w w:val="105"/>
          <w:sz w:val="24"/>
        </w:rPr>
        <w:t>płaszczyźnie</w:t>
      </w:r>
      <w:r>
        <w:rPr>
          <w:spacing w:val="-7"/>
          <w:w w:val="105"/>
          <w:sz w:val="24"/>
        </w:rPr>
        <w:t xml:space="preserve"> </w:t>
      </w:r>
      <w:r>
        <w:rPr>
          <w:w w:val="105"/>
          <w:sz w:val="24"/>
        </w:rPr>
        <w:t>pionowej,</w:t>
      </w:r>
    </w:p>
    <w:p w14:paraId="1B09FC6B" w14:textId="77777777" w:rsidR="00E215DA" w:rsidRDefault="00000000">
      <w:pPr>
        <w:pStyle w:val="Akapitzlist"/>
        <w:numPr>
          <w:ilvl w:val="1"/>
          <w:numId w:val="105"/>
        </w:numPr>
        <w:tabs>
          <w:tab w:val="left" w:pos="2104"/>
          <w:tab w:val="left" w:pos="2107"/>
        </w:tabs>
        <w:spacing w:line="312" w:lineRule="auto"/>
        <w:ind w:right="1512"/>
        <w:rPr>
          <w:sz w:val="24"/>
        </w:rPr>
      </w:pPr>
      <w:r>
        <w:rPr>
          <w:sz w:val="24"/>
        </w:rPr>
        <w:t>0,9 m – dla użytkowników niższego wzrostu, w przypadku informacji umieszczonych na płaszczyźnie skośnej,</w:t>
      </w:r>
    </w:p>
    <w:p w14:paraId="6925680A" w14:textId="77777777" w:rsidR="00E215DA" w:rsidRDefault="00E215DA">
      <w:pPr>
        <w:spacing w:line="312" w:lineRule="auto"/>
        <w:rPr>
          <w:sz w:val="24"/>
        </w:rPr>
        <w:sectPr w:rsidR="00E215DA">
          <w:pgSz w:w="11910" w:h="16840"/>
          <w:pgMar w:top="1100" w:right="360" w:bottom="840" w:left="500" w:header="0" w:footer="655" w:gutter="0"/>
          <w:cols w:space="708"/>
        </w:sectPr>
      </w:pPr>
    </w:p>
    <w:p w14:paraId="5B15394C" w14:textId="77777777" w:rsidR="00E215DA" w:rsidRDefault="00E215DA">
      <w:pPr>
        <w:pStyle w:val="Tekstpodstawowy"/>
        <w:spacing w:before="260"/>
        <w:ind w:left="0"/>
      </w:pPr>
    </w:p>
    <w:p w14:paraId="58440781" w14:textId="77777777" w:rsidR="00E215DA" w:rsidRDefault="00000000">
      <w:pPr>
        <w:pStyle w:val="Akapitzlist"/>
        <w:numPr>
          <w:ilvl w:val="1"/>
          <w:numId w:val="105"/>
        </w:numPr>
        <w:tabs>
          <w:tab w:val="left" w:pos="2104"/>
          <w:tab w:val="left" w:pos="2107"/>
        </w:tabs>
        <w:spacing w:before="0" w:line="312" w:lineRule="auto"/>
        <w:ind w:right="1452"/>
        <w:rPr>
          <w:sz w:val="24"/>
        </w:rPr>
      </w:pPr>
      <w:r>
        <w:rPr>
          <w:w w:val="105"/>
          <w:sz w:val="24"/>
        </w:rPr>
        <w:t>od</w:t>
      </w:r>
      <w:r>
        <w:rPr>
          <w:spacing w:val="-18"/>
          <w:w w:val="105"/>
          <w:sz w:val="24"/>
        </w:rPr>
        <w:t xml:space="preserve"> </w:t>
      </w:r>
      <w:r>
        <w:rPr>
          <w:w w:val="105"/>
          <w:sz w:val="24"/>
        </w:rPr>
        <w:t>1,3</w:t>
      </w:r>
      <w:r>
        <w:rPr>
          <w:spacing w:val="-17"/>
          <w:w w:val="105"/>
          <w:sz w:val="24"/>
        </w:rPr>
        <w:t xml:space="preserve"> </w:t>
      </w:r>
      <w:r>
        <w:rPr>
          <w:w w:val="105"/>
          <w:sz w:val="24"/>
        </w:rPr>
        <w:t>do</w:t>
      </w:r>
      <w:r>
        <w:rPr>
          <w:spacing w:val="-18"/>
          <w:w w:val="105"/>
          <w:sz w:val="24"/>
        </w:rPr>
        <w:t xml:space="preserve"> </w:t>
      </w:r>
      <w:r>
        <w:rPr>
          <w:w w:val="105"/>
          <w:sz w:val="24"/>
        </w:rPr>
        <w:t>1,5</w:t>
      </w:r>
      <w:r>
        <w:rPr>
          <w:spacing w:val="-18"/>
          <w:w w:val="105"/>
          <w:sz w:val="24"/>
        </w:rPr>
        <w:t xml:space="preserve"> </w:t>
      </w:r>
      <w:r>
        <w:rPr>
          <w:w w:val="105"/>
          <w:sz w:val="24"/>
        </w:rPr>
        <w:t>m</w:t>
      </w:r>
      <w:r>
        <w:rPr>
          <w:spacing w:val="-17"/>
          <w:w w:val="105"/>
          <w:sz w:val="24"/>
        </w:rPr>
        <w:t xml:space="preserve"> </w:t>
      </w:r>
      <w:r>
        <w:rPr>
          <w:w w:val="105"/>
          <w:sz w:val="24"/>
        </w:rPr>
        <w:t>–</w:t>
      </w:r>
      <w:r>
        <w:rPr>
          <w:spacing w:val="-18"/>
          <w:w w:val="105"/>
          <w:sz w:val="24"/>
        </w:rPr>
        <w:t xml:space="preserve"> </w:t>
      </w:r>
      <w:r>
        <w:rPr>
          <w:w w:val="105"/>
          <w:sz w:val="24"/>
        </w:rPr>
        <w:t>dla</w:t>
      </w:r>
      <w:r>
        <w:rPr>
          <w:spacing w:val="-17"/>
          <w:w w:val="105"/>
          <w:sz w:val="24"/>
        </w:rPr>
        <w:t xml:space="preserve"> </w:t>
      </w:r>
      <w:r>
        <w:rPr>
          <w:w w:val="105"/>
          <w:sz w:val="24"/>
        </w:rPr>
        <w:t>użytkowników</w:t>
      </w:r>
      <w:r>
        <w:rPr>
          <w:spacing w:val="-18"/>
          <w:w w:val="105"/>
          <w:sz w:val="24"/>
        </w:rPr>
        <w:t xml:space="preserve"> </w:t>
      </w:r>
      <w:r>
        <w:rPr>
          <w:w w:val="105"/>
          <w:sz w:val="24"/>
        </w:rPr>
        <w:t>wyższego</w:t>
      </w:r>
      <w:r>
        <w:rPr>
          <w:spacing w:val="-17"/>
          <w:w w:val="105"/>
          <w:sz w:val="24"/>
        </w:rPr>
        <w:t xml:space="preserve"> </w:t>
      </w:r>
      <w:r>
        <w:rPr>
          <w:w w:val="105"/>
          <w:sz w:val="24"/>
        </w:rPr>
        <w:t>wzrostu,</w:t>
      </w:r>
      <w:r>
        <w:rPr>
          <w:spacing w:val="-18"/>
          <w:w w:val="105"/>
          <w:sz w:val="24"/>
        </w:rPr>
        <w:t xml:space="preserve"> </w:t>
      </w:r>
      <w:r>
        <w:rPr>
          <w:w w:val="105"/>
          <w:sz w:val="24"/>
        </w:rPr>
        <w:t>w</w:t>
      </w:r>
      <w:r>
        <w:rPr>
          <w:spacing w:val="-17"/>
          <w:w w:val="105"/>
          <w:sz w:val="24"/>
        </w:rPr>
        <w:t xml:space="preserve"> </w:t>
      </w:r>
      <w:r>
        <w:rPr>
          <w:w w:val="105"/>
          <w:sz w:val="24"/>
        </w:rPr>
        <w:t>przypadku informacji</w:t>
      </w:r>
      <w:r>
        <w:rPr>
          <w:spacing w:val="-7"/>
          <w:w w:val="105"/>
          <w:sz w:val="24"/>
        </w:rPr>
        <w:t xml:space="preserve"> </w:t>
      </w:r>
      <w:r>
        <w:rPr>
          <w:w w:val="105"/>
          <w:sz w:val="24"/>
        </w:rPr>
        <w:t>umieszczonych</w:t>
      </w:r>
      <w:r>
        <w:rPr>
          <w:spacing w:val="-7"/>
          <w:w w:val="105"/>
          <w:sz w:val="24"/>
        </w:rPr>
        <w:t xml:space="preserve"> </w:t>
      </w:r>
      <w:r>
        <w:rPr>
          <w:w w:val="105"/>
          <w:sz w:val="24"/>
        </w:rPr>
        <w:t>na</w:t>
      </w:r>
      <w:r>
        <w:rPr>
          <w:spacing w:val="-7"/>
          <w:w w:val="105"/>
          <w:sz w:val="24"/>
        </w:rPr>
        <w:t xml:space="preserve"> </w:t>
      </w:r>
      <w:r>
        <w:rPr>
          <w:w w:val="105"/>
          <w:sz w:val="24"/>
        </w:rPr>
        <w:t>płaszczyźnie</w:t>
      </w:r>
      <w:r>
        <w:rPr>
          <w:spacing w:val="-7"/>
          <w:w w:val="105"/>
          <w:sz w:val="24"/>
        </w:rPr>
        <w:t xml:space="preserve"> </w:t>
      </w:r>
      <w:r>
        <w:rPr>
          <w:w w:val="105"/>
          <w:sz w:val="24"/>
        </w:rPr>
        <w:t>pionowej,</w:t>
      </w:r>
    </w:p>
    <w:p w14:paraId="44E0B31C" w14:textId="77777777" w:rsidR="00E215DA" w:rsidRDefault="00000000">
      <w:pPr>
        <w:pStyle w:val="Akapitzlist"/>
        <w:numPr>
          <w:ilvl w:val="1"/>
          <w:numId w:val="105"/>
        </w:numPr>
        <w:tabs>
          <w:tab w:val="left" w:pos="2103"/>
          <w:tab w:val="left" w:pos="2107"/>
        </w:tabs>
        <w:spacing w:line="312" w:lineRule="auto"/>
        <w:ind w:right="1389"/>
        <w:rPr>
          <w:sz w:val="24"/>
        </w:rPr>
      </w:pPr>
      <w:r>
        <w:rPr>
          <w:sz w:val="24"/>
        </w:rPr>
        <w:t>0,9 m – dla użytkowników wyższego wzrostu, w przypadku informacji umieszczonych na płaszczyźnie skośnej.</w:t>
      </w:r>
    </w:p>
    <w:p w14:paraId="7B440B71" w14:textId="77777777" w:rsidR="00E215DA" w:rsidRDefault="00000000">
      <w:pPr>
        <w:pStyle w:val="Tekstpodstawowy"/>
        <w:spacing w:before="10"/>
        <w:ind w:left="0"/>
        <w:rPr>
          <w:sz w:val="11"/>
        </w:rPr>
      </w:pPr>
      <w:r>
        <w:rPr>
          <w:noProof/>
        </w:rPr>
        <mc:AlternateContent>
          <mc:Choice Requires="wps">
            <w:drawing>
              <wp:anchor distT="0" distB="0" distL="0" distR="0" simplePos="0" relativeHeight="487681536" behindDoc="1" locked="0" layoutInCell="1" allowOverlap="1" wp14:anchorId="70C04354" wp14:editId="1AE3EF98">
                <wp:simplePos x="0" y="0"/>
                <wp:positionH relativeFrom="page">
                  <wp:posOffset>1332001</wp:posOffset>
                </wp:positionH>
                <wp:positionV relativeFrom="paragraph">
                  <wp:posOffset>102315</wp:posOffset>
                </wp:positionV>
                <wp:extent cx="5508625" cy="3014980"/>
                <wp:effectExtent l="0" t="0" r="0" b="0"/>
                <wp:wrapTopAndBottom/>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3014980"/>
                        </a:xfrm>
                        <a:prstGeom prst="rect">
                          <a:avLst/>
                        </a:prstGeom>
                        <a:solidFill>
                          <a:srgbClr val="003865"/>
                        </a:solidFill>
                      </wps:spPr>
                      <wps:txbx>
                        <w:txbxContent>
                          <w:p w14:paraId="06D1C852"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38FEB05B" w14:textId="77777777" w:rsidR="00E215DA" w:rsidRDefault="00000000">
                            <w:pPr>
                              <w:pStyle w:val="Tekstpodstawowy"/>
                              <w:numPr>
                                <w:ilvl w:val="0"/>
                                <w:numId w:val="104"/>
                              </w:numPr>
                              <w:tabs>
                                <w:tab w:val="left" w:pos="623"/>
                              </w:tabs>
                              <w:spacing w:before="174"/>
                              <w:ind w:hanging="340"/>
                              <w:rPr>
                                <w:color w:val="000000"/>
                              </w:rPr>
                            </w:pPr>
                            <w:r>
                              <w:rPr>
                                <w:color w:val="FFFFFF"/>
                              </w:rPr>
                              <w:t>Jeżeli</w:t>
                            </w:r>
                            <w:r>
                              <w:rPr>
                                <w:color w:val="FFFFFF"/>
                                <w:spacing w:val="16"/>
                              </w:rPr>
                              <w:t xml:space="preserve"> </w:t>
                            </w:r>
                            <w:r>
                              <w:rPr>
                                <w:color w:val="FFFFFF"/>
                              </w:rPr>
                              <w:t>szatnia</w:t>
                            </w:r>
                            <w:r>
                              <w:rPr>
                                <w:color w:val="FFFFFF"/>
                                <w:spacing w:val="17"/>
                              </w:rPr>
                              <w:t xml:space="preserve"> </w:t>
                            </w:r>
                            <w:r>
                              <w:rPr>
                                <w:color w:val="FFFFFF"/>
                              </w:rPr>
                              <w:t>ogólnodostępna</w:t>
                            </w:r>
                            <w:r>
                              <w:rPr>
                                <w:color w:val="FFFFFF"/>
                                <w:spacing w:val="17"/>
                              </w:rPr>
                              <w:t xml:space="preserve"> </w:t>
                            </w:r>
                            <w:r>
                              <w:rPr>
                                <w:color w:val="FFFFFF"/>
                              </w:rPr>
                              <w:t>nie</w:t>
                            </w:r>
                            <w:r>
                              <w:rPr>
                                <w:color w:val="FFFFFF"/>
                                <w:spacing w:val="17"/>
                              </w:rPr>
                              <w:t xml:space="preserve"> </w:t>
                            </w:r>
                            <w:r>
                              <w:rPr>
                                <w:color w:val="FFFFFF"/>
                              </w:rPr>
                              <w:t>spełnia</w:t>
                            </w:r>
                            <w:r>
                              <w:rPr>
                                <w:color w:val="FFFFFF"/>
                                <w:spacing w:val="17"/>
                              </w:rPr>
                              <w:t xml:space="preserve"> </w:t>
                            </w:r>
                            <w:r>
                              <w:rPr>
                                <w:color w:val="FFFFFF"/>
                              </w:rPr>
                              <w:t>wymogów</w:t>
                            </w:r>
                            <w:r>
                              <w:rPr>
                                <w:color w:val="FFFFFF"/>
                                <w:spacing w:val="17"/>
                              </w:rPr>
                              <w:t xml:space="preserve"> </w:t>
                            </w:r>
                            <w:r>
                              <w:rPr>
                                <w:color w:val="FFFFFF"/>
                                <w:spacing w:val="-2"/>
                              </w:rPr>
                              <w:t>standardu</w:t>
                            </w:r>
                          </w:p>
                          <w:p w14:paraId="1DC0603D" w14:textId="77777777" w:rsidR="00E215DA" w:rsidRDefault="00000000">
                            <w:pPr>
                              <w:pStyle w:val="Tekstpodstawowy"/>
                              <w:spacing w:before="84" w:line="312" w:lineRule="auto"/>
                              <w:ind w:left="623"/>
                              <w:rPr>
                                <w:color w:val="000000"/>
                              </w:rPr>
                            </w:pPr>
                            <w:r>
                              <w:rPr>
                                <w:color w:val="FFFFFF"/>
                                <w:w w:val="105"/>
                              </w:rPr>
                              <w:t>(w</w:t>
                            </w:r>
                            <w:r>
                              <w:rPr>
                                <w:color w:val="FFFFFF"/>
                                <w:spacing w:val="-16"/>
                                <w:w w:val="105"/>
                              </w:rPr>
                              <w:t xml:space="preserve"> </w:t>
                            </w:r>
                            <w:r>
                              <w:rPr>
                                <w:color w:val="FFFFFF"/>
                                <w:w w:val="105"/>
                              </w:rPr>
                              <w:t>szczególności</w:t>
                            </w:r>
                            <w:r>
                              <w:rPr>
                                <w:color w:val="FFFFFF"/>
                                <w:spacing w:val="-16"/>
                                <w:w w:val="105"/>
                              </w:rPr>
                              <w:t xml:space="preserve"> </w:t>
                            </w:r>
                            <w:r>
                              <w:rPr>
                                <w:color w:val="FFFFFF"/>
                                <w:w w:val="105"/>
                              </w:rPr>
                              <w:t>w</w:t>
                            </w:r>
                            <w:r>
                              <w:rPr>
                                <w:color w:val="FFFFFF"/>
                                <w:spacing w:val="-16"/>
                                <w:w w:val="105"/>
                              </w:rPr>
                              <w:t xml:space="preserve"> </w:t>
                            </w:r>
                            <w:r>
                              <w:rPr>
                                <w:color w:val="FFFFFF"/>
                                <w:w w:val="105"/>
                              </w:rPr>
                              <w:t>zakresie</w:t>
                            </w:r>
                            <w:r>
                              <w:rPr>
                                <w:color w:val="FFFFFF"/>
                                <w:spacing w:val="-16"/>
                                <w:w w:val="105"/>
                              </w:rPr>
                              <w:t xml:space="preserve"> </w:t>
                            </w:r>
                            <w:r>
                              <w:rPr>
                                <w:color w:val="FFFFFF"/>
                                <w:w w:val="105"/>
                              </w:rPr>
                              <w:t>uniemożliwiającym</w:t>
                            </w:r>
                            <w:r>
                              <w:rPr>
                                <w:color w:val="FFFFFF"/>
                                <w:spacing w:val="-16"/>
                                <w:w w:val="105"/>
                              </w:rPr>
                              <w:t xml:space="preserve"> </w:t>
                            </w:r>
                            <w:r>
                              <w:rPr>
                                <w:color w:val="FFFFFF"/>
                                <w:w w:val="105"/>
                              </w:rPr>
                              <w:t>skorzystanie</w:t>
                            </w:r>
                            <w:r>
                              <w:rPr>
                                <w:color w:val="FFFFFF"/>
                                <w:spacing w:val="-16"/>
                                <w:w w:val="105"/>
                              </w:rPr>
                              <w:t xml:space="preserve"> </w:t>
                            </w:r>
                            <w:r>
                              <w:rPr>
                                <w:color w:val="FFFFFF"/>
                                <w:w w:val="105"/>
                              </w:rPr>
                              <w:t>z</w:t>
                            </w:r>
                            <w:r>
                              <w:rPr>
                                <w:color w:val="FFFFFF"/>
                                <w:spacing w:val="-16"/>
                                <w:w w:val="105"/>
                              </w:rPr>
                              <w:t xml:space="preserve"> </w:t>
                            </w:r>
                            <w:r>
                              <w:rPr>
                                <w:color w:val="FFFFFF"/>
                                <w:w w:val="105"/>
                              </w:rPr>
                              <w:t xml:space="preserve">niej </w:t>
                            </w:r>
                            <w:r>
                              <w:rPr>
                                <w:color w:val="FFFFFF"/>
                                <w:spacing w:val="-2"/>
                                <w:w w:val="105"/>
                              </w:rPr>
                              <w:t>osobom</w:t>
                            </w:r>
                            <w:r>
                              <w:rPr>
                                <w:color w:val="FFFFFF"/>
                                <w:spacing w:val="-14"/>
                                <w:w w:val="105"/>
                              </w:rPr>
                              <w:t xml:space="preserve"> </w:t>
                            </w:r>
                            <w:r>
                              <w:rPr>
                                <w:color w:val="FFFFFF"/>
                                <w:spacing w:val="-2"/>
                                <w:w w:val="105"/>
                              </w:rPr>
                              <w:t>o</w:t>
                            </w:r>
                            <w:r>
                              <w:rPr>
                                <w:color w:val="FFFFFF"/>
                                <w:spacing w:val="-14"/>
                                <w:w w:val="105"/>
                              </w:rPr>
                              <w:t xml:space="preserve"> </w:t>
                            </w:r>
                            <w:r>
                              <w:rPr>
                                <w:color w:val="FFFFFF"/>
                                <w:spacing w:val="-2"/>
                                <w:w w:val="105"/>
                              </w:rPr>
                              <w:t>ograniczonej</w:t>
                            </w:r>
                            <w:r>
                              <w:rPr>
                                <w:color w:val="FFFFFF"/>
                                <w:spacing w:val="-14"/>
                                <w:w w:val="105"/>
                              </w:rPr>
                              <w:t xml:space="preserve"> </w:t>
                            </w:r>
                            <w:r>
                              <w:rPr>
                                <w:color w:val="FFFFFF"/>
                                <w:spacing w:val="-2"/>
                                <w:w w:val="105"/>
                              </w:rPr>
                              <w:t>mobilności),</w:t>
                            </w:r>
                            <w:r>
                              <w:rPr>
                                <w:color w:val="FFFFFF"/>
                                <w:spacing w:val="-14"/>
                                <w:w w:val="105"/>
                              </w:rPr>
                              <w:t xml:space="preserve"> </w:t>
                            </w:r>
                            <w:r>
                              <w:rPr>
                                <w:color w:val="FFFFFF"/>
                                <w:spacing w:val="-2"/>
                                <w:w w:val="105"/>
                              </w:rPr>
                              <w:t>zapewnij</w:t>
                            </w:r>
                            <w:r>
                              <w:rPr>
                                <w:color w:val="FFFFFF"/>
                                <w:spacing w:val="-14"/>
                                <w:w w:val="105"/>
                              </w:rPr>
                              <w:t xml:space="preserve"> </w:t>
                            </w:r>
                            <w:r>
                              <w:rPr>
                                <w:color w:val="FFFFFF"/>
                                <w:spacing w:val="-2"/>
                                <w:w w:val="105"/>
                              </w:rPr>
                              <w:t>możliwość</w:t>
                            </w:r>
                            <w:r>
                              <w:rPr>
                                <w:color w:val="FFFFFF"/>
                                <w:spacing w:val="-14"/>
                                <w:w w:val="105"/>
                              </w:rPr>
                              <w:t xml:space="preserve"> </w:t>
                            </w:r>
                            <w:r>
                              <w:rPr>
                                <w:color w:val="FFFFFF"/>
                                <w:spacing w:val="-2"/>
                                <w:w w:val="105"/>
                              </w:rPr>
                              <w:t xml:space="preserve">pozostawienia </w:t>
                            </w:r>
                            <w:r>
                              <w:rPr>
                                <w:color w:val="FFFFFF"/>
                                <w:w w:val="105"/>
                              </w:rPr>
                              <w:t>odzieży wierzchniej w szafkach:</w:t>
                            </w:r>
                          </w:p>
                          <w:p w14:paraId="7838BB14" w14:textId="77777777" w:rsidR="00E215DA" w:rsidRDefault="00000000">
                            <w:pPr>
                              <w:pStyle w:val="Tekstpodstawowy"/>
                              <w:numPr>
                                <w:ilvl w:val="1"/>
                                <w:numId w:val="104"/>
                              </w:numPr>
                              <w:tabs>
                                <w:tab w:val="left" w:pos="963"/>
                              </w:tabs>
                              <w:spacing w:before="117"/>
                              <w:ind w:hanging="340"/>
                              <w:rPr>
                                <w:color w:val="000000"/>
                              </w:rPr>
                            </w:pPr>
                            <w:r>
                              <w:rPr>
                                <w:color w:val="FFFFFF"/>
                              </w:rPr>
                              <w:t>spełniających</w:t>
                            </w:r>
                            <w:r>
                              <w:rPr>
                                <w:color w:val="FFFFFF"/>
                                <w:spacing w:val="15"/>
                              </w:rPr>
                              <w:t xml:space="preserve"> </w:t>
                            </w:r>
                            <w:r>
                              <w:rPr>
                                <w:color w:val="FFFFFF"/>
                              </w:rPr>
                              <w:t>wymogi</w:t>
                            </w:r>
                            <w:r>
                              <w:rPr>
                                <w:color w:val="FFFFFF"/>
                                <w:spacing w:val="15"/>
                              </w:rPr>
                              <w:t xml:space="preserve"> </w:t>
                            </w:r>
                            <w:r>
                              <w:rPr>
                                <w:color w:val="FFFFFF"/>
                              </w:rPr>
                              <w:t>określone</w:t>
                            </w:r>
                            <w:r>
                              <w:rPr>
                                <w:color w:val="FFFFFF"/>
                                <w:spacing w:val="15"/>
                              </w:rPr>
                              <w:t xml:space="preserve"> </w:t>
                            </w:r>
                            <w:r>
                              <w:rPr>
                                <w:color w:val="FFFFFF"/>
                              </w:rPr>
                              <w:t>w</w:t>
                            </w:r>
                            <w:r>
                              <w:rPr>
                                <w:color w:val="FFFFFF"/>
                                <w:spacing w:val="15"/>
                              </w:rPr>
                              <w:t xml:space="preserve"> </w:t>
                            </w:r>
                            <w:r>
                              <w:rPr>
                                <w:color w:val="FFFFFF"/>
                              </w:rPr>
                              <w:t>rozdziale</w:t>
                            </w:r>
                            <w:r>
                              <w:rPr>
                                <w:color w:val="FFFFFF"/>
                                <w:spacing w:val="15"/>
                              </w:rPr>
                              <w:t xml:space="preserve"> </w:t>
                            </w:r>
                            <w:r>
                              <w:rPr>
                                <w:color w:val="FFFFFF"/>
                                <w:spacing w:val="-2"/>
                              </w:rPr>
                              <w:t>„Szatnie”,</w:t>
                            </w:r>
                          </w:p>
                          <w:p w14:paraId="336DF3F0" w14:textId="77777777" w:rsidR="00E215DA" w:rsidRDefault="00000000">
                            <w:pPr>
                              <w:pStyle w:val="Tekstpodstawowy"/>
                              <w:numPr>
                                <w:ilvl w:val="1"/>
                                <w:numId w:val="104"/>
                              </w:numPr>
                              <w:tabs>
                                <w:tab w:val="left" w:pos="963"/>
                              </w:tabs>
                              <w:spacing w:before="198" w:line="312" w:lineRule="auto"/>
                              <w:ind w:right="457"/>
                              <w:rPr>
                                <w:color w:val="000000"/>
                              </w:rPr>
                            </w:pPr>
                            <w:r>
                              <w:rPr>
                                <w:color w:val="FFFFFF"/>
                                <w:spacing w:val="-2"/>
                                <w:w w:val="105"/>
                              </w:rPr>
                              <w:t>umieszczonych</w:t>
                            </w:r>
                            <w:r>
                              <w:rPr>
                                <w:color w:val="FFFFFF"/>
                                <w:spacing w:val="-16"/>
                                <w:w w:val="105"/>
                              </w:rPr>
                              <w:t xml:space="preserve"> </w:t>
                            </w:r>
                            <w:r>
                              <w:rPr>
                                <w:color w:val="FFFFFF"/>
                                <w:spacing w:val="-2"/>
                                <w:w w:val="105"/>
                              </w:rPr>
                              <w:t>w</w:t>
                            </w:r>
                            <w:r>
                              <w:rPr>
                                <w:color w:val="FFFFFF"/>
                                <w:spacing w:val="-15"/>
                                <w:w w:val="105"/>
                              </w:rPr>
                              <w:t xml:space="preserve"> </w:t>
                            </w:r>
                            <w:r>
                              <w:rPr>
                                <w:color w:val="FFFFFF"/>
                                <w:spacing w:val="-2"/>
                                <w:w w:val="105"/>
                              </w:rPr>
                              <w:t>pobliżu</w:t>
                            </w:r>
                            <w:r>
                              <w:rPr>
                                <w:color w:val="FFFFFF"/>
                                <w:spacing w:val="-16"/>
                                <w:w w:val="105"/>
                              </w:rPr>
                              <w:t xml:space="preserve"> </w:t>
                            </w:r>
                            <w:r>
                              <w:rPr>
                                <w:color w:val="FFFFFF"/>
                                <w:spacing w:val="-2"/>
                                <w:w w:val="105"/>
                              </w:rPr>
                              <w:t>wejścia</w:t>
                            </w:r>
                            <w:r>
                              <w:rPr>
                                <w:color w:val="FFFFFF"/>
                                <w:spacing w:val="-16"/>
                                <w:w w:val="105"/>
                              </w:rPr>
                              <w:t xml:space="preserve"> </w:t>
                            </w:r>
                            <w:r>
                              <w:rPr>
                                <w:color w:val="FFFFFF"/>
                                <w:spacing w:val="-2"/>
                                <w:w w:val="105"/>
                              </w:rPr>
                              <w:t>dostosowanego</w:t>
                            </w:r>
                            <w:r>
                              <w:rPr>
                                <w:color w:val="FFFFFF"/>
                                <w:spacing w:val="-15"/>
                                <w:w w:val="105"/>
                              </w:rPr>
                              <w:t xml:space="preserve"> </w:t>
                            </w:r>
                            <w:r>
                              <w:rPr>
                                <w:color w:val="FFFFFF"/>
                                <w:spacing w:val="-2"/>
                                <w:w w:val="105"/>
                              </w:rPr>
                              <w:t>do</w:t>
                            </w:r>
                            <w:r>
                              <w:rPr>
                                <w:color w:val="FFFFFF"/>
                                <w:spacing w:val="-16"/>
                                <w:w w:val="105"/>
                              </w:rPr>
                              <w:t xml:space="preserve"> </w:t>
                            </w:r>
                            <w:r>
                              <w:rPr>
                                <w:color w:val="FFFFFF"/>
                                <w:spacing w:val="-2"/>
                                <w:w w:val="105"/>
                              </w:rPr>
                              <w:t>potrzeb</w:t>
                            </w:r>
                            <w:r>
                              <w:rPr>
                                <w:color w:val="FFFFFF"/>
                                <w:spacing w:val="-15"/>
                                <w:w w:val="105"/>
                              </w:rPr>
                              <w:t xml:space="preserve"> </w:t>
                            </w:r>
                            <w:r>
                              <w:rPr>
                                <w:color w:val="FFFFFF"/>
                                <w:spacing w:val="-2"/>
                                <w:w w:val="105"/>
                              </w:rPr>
                              <w:t xml:space="preserve">osób </w:t>
                            </w:r>
                            <w:r>
                              <w:rPr>
                                <w:color w:val="FFFFFF"/>
                                <w:w w:val="105"/>
                              </w:rPr>
                              <w:t>o ograniczonej mobilności.</w:t>
                            </w:r>
                          </w:p>
                          <w:p w14:paraId="1C3419D4" w14:textId="77777777" w:rsidR="00E215DA" w:rsidRDefault="00000000">
                            <w:pPr>
                              <w:pStyle w:val="Tekstpodstawowy"/>
                              <w:numPr>
                                <w:ilvl w:val="0"/>
                                <w:numId w:val="104"/>
                              </w:numPr>
                              <w:tabs>
                                <w:tab w:val="left" w:pos="623"/>
                              </w:tabs>
                              <w:spacing w:before="116" w:line="312" w:lineRule="auto"/>
                              <w:ind w:right="1020"/>
                              <w:rPr>
                                <w:color w:val="000000"/>
                              </w:rPr>
                            </w:pPr>
                            <w:r>
                              <w:rPr>
                                <w:color w:val="FFFFFF"/>
                                <w:spacing w:val="-2"/>
                                <w:w w:val="105"/>
                              </w:rPr>
                              <w:t>Oznaczenia</w:t>
                            </w:r>
                            <w:r>
                              <w:rPr>
                                <w:color w:val="FFFFFF"/>
                                <w:spacing w:val="-8"/>
                                <w:w w:val="105"/>
                              </w:rPr>
                              <w:t xml:space="preserve"> </w:t>
                            </w:r>
                            <w:r>
                              <w:rPr>
                                <w:color w:val="FFFFFF"/>
                                <w:spacing w:val="-2"/>
                                <w:w w:val="105"/>
                              </w:rPr>
                              <w:t>szafek</w:t>
                            </w:r>
                            <w:r>
                              <w:rPr>
                                <w:color w:val="FFFFFF"/>
                                <w:spacing w:val="-8"/>
                                <w:w w:val="105"/>
                              </w:rPr>
                              <w:t xml:space="preserve"> </w:t>
                            </w:r>
                            <w:r>
                              <w:rPr>
                                <w:color w:val="FFFFFF"/>
                                <w:spacing w:val="-2"/>
                                <w:w w:val="105"/>
                              </w:rPr>
                              <w:t>możesz</w:t>
                            </w:r>
                            <w:r>
                              <w:rPr>
                                <w:color w:val="FFFFFF"/>
                                <w:spacing w:val="-8"/>
                                <w:w w:val="105"/>
                              </w:rPr>
                              <w:t xml:space="preserve"> </w:t>
                            </w:r>
                            <w:r>
                              <w:rPr>
                                <w:color w:val="FFFFFF"/>
                                <w:spacing w:val="-2"/>
                                <w:w w:val="105"/>
                              </w:rPr>
                              <w:t>wprowadzać</w:t>
                            </w:r>
                            <w:r>
                              <w:rPr>
                                <w:color w:val="FFFFFF"/>
                                <w:spacing w:val="-8"/>
                                <w:w w:val="105"/>
                              </w:rPr>
                              <w:t xml:space="preserve"> </w:t>
                            </w:r>
                            <w:r>
                              <w:rPr>
                                <w:color w:val="FFFFFF"/>
                                <w:spacing w:val="-2"/>
                                <w:w w:val="105"/>
                              </w:rPr>
                              <w:t>stopniowo,</w:t>
                            </w:r>
                            <w:r>
                              <w:rPr>
                                <w:color w:val="FFFFFF"/>
                                <w:spacing w:val="-8"/>
                                <w:w w:val="105"/>
                              </w:rPr>
                              <w:t xml:space="preserve"> </w:t>
                            </w:r>
                            <w:r>
                              <w:rPr>
                                <w:color w:val="FFFFFF"/>
                                <w:spacing w:val="-2"/>
                                <w:w w:val="105"/>
                              </w:rPr>
                              <w:t xml:space="preserve">zaczynając </w:t>
                            </w:r>
                            <w:r>
                              <w:rPr>
                                <w:color w:val="FFFFFF"/>
                              </w:rPr>
                              <w:t xml:space="preserve">od szafek znajdujących się jak najbliżej wejścia i znajdujących się </w:t>
                            </w:r>
                            <w:r>
                              <w:rPr>
                                <w:color w:val="FFFFFF"/>
                                <w:w w:val="105"/>
                              </w:rPr>
                              <w:t>na skraju rzędów.</w:t>
                            </w:r>
                          </w:p>
                        </w:txbxContent>
                      </wps:txbx>
                      <wps:bodyPr wrap="square" lIns="0" tIns="0" rIns="0" bIns="0" rtlCol="0">
                        <a:noAutofit/>
                      </wps:bodyPr>
                    </wps:wsp>
                  </a:graphicData>
                </a:graphic>
              </wp:anchor>
            </w:drawing>
          </mc:Choice>
          <mc:Fallback>
            <w:pict>
              <v:shape w14:anchorId="70C04354" id="Textbox 327" o:spid="_x0000_s1079" type="#_x0000_t202" style="position:absolute;margin-left:104.9pt;margin-top:8.05pt;width:433.75pt;height:237.4pt;z-index:-15634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" fillcolor="#003865" stroked="f">
                <v:textbox inset="0,0,0,0">
                  <w:txbxContent>
                    <w:p w14:paraId="06D1C852"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38FEB05B" w14:textId="77777777" w:rsidR="00E215DA" w:rsidRDefault="00000000">
                      <w:pPr>
                        <w:pStyle w:val="Tekstpodstawowy"/>
                        <w:numPr>
                          <w:ilvl w:val="0"/>
                          <w:numId w:val="104"/>
                        </w:numPr>
                        <w:tabs>
                          <w:tab w:val="left" w:pos="623"/>
                        </w:tabs>
                        <w:spacing w:before="174"/>
                        <w:ind w:hanging="340"/>
                        <w:rPr>
                          <w:color w:val="000000"/>
                        </w:rPr>
                      </w:pPr>
                      <w:r>
                        <w:rPr>
                          <w:color w:val="FFFFFF"/>
                        </w:rPr>
                        <w:t>Jeżeli</w:t>
                      </w:r>
                      <w:r>
                        <w:rPr>
                          <w:color w:val="FFFFFF"/>
                          <w:spacing w:val="16"/>
                        </w:rPr>
                        <w:t xml:space="preserve"> </w:t>
                      </w:r>
                      <w:r>
                        <w:rPr>
                          <w:color w:val="FFFFFF"/>
                        </w:rPr>
                        <w:t>szatnia</w:t>
                      </w:r>
                      <w:r>
                        <w:rPr>
                          <w:color w:val="FFFFFF"/>
                          <w:spacing w:val="17"/>
                        </w:rPr>
                        <w:t xml:space="preserve"> </w:t>
                      </w:r>
                      <w:r>
                        <w:rPr>
                          <w:color w:val="FFFFFF"/>
                        </w:rPr>
                        <w:t>ogólnodostępna</w:t>
                      </w:r>
                      <w:r>
                        <w:rPr>
                          <w:color w:val="FFFFFF"/>
                          <w:spacing w:val="17"/>
                        </w:rPr>
                        <w:t xml:space="preserve"> </w:t>
                      </w:r>
                      <w:r>
                        <w:rPr>
                          <w:color w:val="FFFFFF"/>
                        </w:rPr>
                        <w:t>nie</w:t>
                      </w:r>
                      <w:r>
                        <w:rPr>
                          <w:color w:val="FFFFFF"/>
                          <w:spacing w:val="17"/>
                        </w:rPr>
                        <w:t xml:space="preserve"> </w:t>
                      </w:r>
                      <w:r>
                        <w:rPr>
                          <w:color w:val="FFFFFF"/>
                        </w:rPr>
                        <w:t>spełnia</w:t>
                      </w:r>
                      <w:r>
                        <w:rPr>
                          <w:color w:val="FFFFFF"/>
                          <w:spacing w:val="17"/>
                        </w:rPr>
                        <w:t xml:space="preserve"> </w:t>
                      </w:r>
                      <w:r>
                        <w:rPr>
                          <w:color w:val="FFFFFF"/>
                        </w:rPr>
                        <w:t>wymogów</w:t>
                      </w:r>
                      <w:r>
                        <w:rPr>
                          <w:color w:val="FFFFFF"/>
                          <w:spacing w:val="17"/>
                        </w:rPr>
                        <w:t xml:space="preserve"> </w:t>
                      </w:r>
                      <w:r>
                        <w:rPr>
                          <w:color w:val="FFFFFF"/>
                          <w:spacing w:val="-2"/>
                        </w:rPr>
                        <w:t>standardu</w:t>
                      </w:r>
                    </w:p>
                    <w:p w14:paraId="1DC0603D" w14:textId="77777777" w:rsidR="00E215DA" w:rsidRDefault="00000000">
                      <w:pPr>
                        <w:pStyle w:val="Tekstpodstawowy"/>
                        <w:spacing w:before="84" w:line="312" w:lineRule="auto"/>
                        <w:ind w:left="623"/>
                        <w:rPr>
                          <w:color w:val="000000"/>
                        </w:rPr>
                      </w:pPr>
                      <w:r>
                        <w:rPr>
                          <w:color w:val="FFFFFF"/>
                          <w:w w:val="105"/>
                        </w:rPr>
                        <w:t>(w</w:t>
                      </w:r>
                      <w:r>
                        <w:rPr>
                          <w:color w:val="FFFFFF"/>
                          <w:spacing w:val="-16"/>
                          <w:w w:val="105"/>
                        </w:rPr>
                        <w:t xml:space="preserve"> </w:t>
                      </w:r>
                      <w:r>
                        <w:rPr>
                          <w:color w:val="FFFFFF"/>
                          <w:w w:val="105"/>
                        </w:rPr>
                        <w:t>szczególności</w:t>
                      </w:r>
                      <w:r>
                        <w:rPr>
                          <w:color w:val="FFFFFF"/>
                          <w:spacing w:val="-16"/>
                          <w:w w:val="105"/>
                        </w:rPr>
                        <w:t xml:space="preserve"> </w:t>
                      </w:r>
                      <w:r>
                        <w:rPr>
                          <w:color w:val="FFFFFF"/>
                          <w:w w:val="105"/>
                        </w:rPr>
                        <w:t>w</w:t>
                      </w:r>
                      <w:r>
                        <w:rPr>
                          <w:color w:val="FFFFFF"/>
                          <w:spacing w:val="-16"/>
                          <w:w w:val="105"/>
                        </w:rPr>
                        <w:t xml:space="preserve"> </w:t>
                      </w:r>
                      <w:r>
                        <w:rPr>
                          <w:color w:val="FFFFFF"/>
                          <w:w w:val="105"/>
                        </w:rPr>
                        <w:t>zakresie</w:t>
                      </w:r>
                      <w:r>
                        <w:rPr>
                          <w:color w:val="FFFFFF"/>
                          <w:spacing w:val="-16"/>
                          <w:w w:val="105"/>
                        </w:rPr>
                        <w:t xml:space="preserve"> </w:t>
                      </w:r>
                      <w:r>
                        <w:rPr>
                          <w:color w:val="FFFFFF"/>
                          <w:w w:val="105"/>
                        </w:rPr>
                        <w:t>uniemożliwiającym</w:t>
                      </w:r>
                      <w:r>
                        <w:rPr>
                          <w:color w:val="FFFFFF"/>
                          <w:spacing w:val="-16"/>
                          <w:w w:val="105"/>
                        </w:rPr>
                        <w:t xml:space="preserve"> </w:t>
                      </w:r>
                      <w:r>
                        <w:rPr>
                          <w:color w:val="FFFFFF"/>
                          <w:w w:val="105"/>
                        </w:rPr>
                        <w:t>skorzystanie</w:t>
                      </w:r>
                      <w:r>
                        <w:rPr>
                          <w:color w:val="FFFFFF"/>
                          <w:spacing w:val="-16"/>
                          <w:w w:val="105"/>
                        </w:rPr>
                        <w:t xml:space="preserve"> </w:t>
                      </w:r>
                      <w:r>
                        <w:rPr>
                          <w:color w:val="FFFFFF"/>
                          <w:w w:val="105"/>
                        </w:rPr>
                        <w:t>z</w:t>
                      </w:r>
                      <w:r>
                        <w:rPr>
                          <w:color w:val="FFFFFF"/>
                          <w:spacing w:val="-16"/>
                          <w:w w:val="105"/>
                        </w:rPr>
                        <w:t xml:space="preserve"> </w:t>
                      </w:r>
                      <w:r>
                        <w:rPr>
                          <w:color w:val="FFFFFF"/>
                          <w:w w:val="105"/>
                        </w:rPr>
                        <w:t xml:space="preserve">niej </w:t>
                      </w:r>
                      <w:r>
                        <w:rPr>
                          <w:color w:val="FFFFFF"/>
                          <w:spacing w:val="-2"/>
                          <w:w w:val="105"/>
                        </w:rPr>
                        <w:t>osobom</w:t>
                      </w:r>
                      <w:r>
                        <w:rPr>
                          <w:color w:val="FFFFFF"/>
                          <w:spacing w:val="-14"/>
                          <w:w w:val="105"/>
                        </w:rPr>
                        <w:t xml:space="preserve"> </w:t>
                      </w:r>
                      <w:r>
                        <w:rPr>
                          <w:color w:val="FFFFFF"/>
                          <w:spacing w:val="-2"/>
                          <w:w w:val="105"/>
                        </w:rPr>
                        <w:t>o</w:t>
                      </w:r>
                      <w:r>
                        <w:rPr>
                          <w:color w:val="FFFFFF"/>
                          <w:spacing w:val="-14"/>
                          <w:w w:val="105"/>
                        </w:rPr>
                        <w:t xml:space="preserve"> </w:t>
                      </w:r>
                      <w:r>
                        <w:rPr>
                          <w:color w:val="FFFFFF"/>
                          <w:spacing w:val="-2"/>
                          <w:w w:val="105"/>
                        </w:rPr>
                        <w:t>ograniczonej</w:t>
                      </w:r>
                      <w:r>
                        <w:rPr>
                          <w:color w:val="FFFFFF"/>
                          <w:spacing w:val="-14"/>
                          <w:w w:val="105"/>
                        </w:rPr>
                        <w:t xml:space="preserve"> </w:t>
                      </w:r>
                      <w:r>
                        <w:rPr>
                          <w:color w:val="FFFFFF"/>
                          <w:spacing w:val="-2"/>
                          <w:w w:val="105"/>
                        </w:rPr>
                        <w:t>mobilności),</w:t>
                      </w:r>
                      <w:r>
                        <w:rPr>
                          <w:color w:val="FFFFFF"/>
                          <w:spacing w:val="-14"/>
                          <w:w w:val="105"/>
                        </w:rPr>
                        <w:t xml:space="preserve"> </w:t>
                      </w:r>
                      <w:r>
                        <w:rPr>
                          <w:color w:val="FFFFFF"/>
                          <w:spacing w:val="-2"/>
                          <w:w w:val="105"/>
                        </w:rPr>
                        <w:t>zapewnij</w:t>
                      </w:r>
                      <w:r>
                        <w:rPr>
                          <w:color w:val="FFFFFF"/>
                          <w:spacing w:val="-14"/>
                          <w:w w:val="105"/>
                        </w:rPr>
                        <w:t xml:space="preserve"> </w:t>
                      </w:r>
                      <w:r>
                        <w:rPr>
                          <w:color w:val="FFFFFF"/>
                          <w:spacing w:val="-2"/>
                          <w:w w:val="105"/>
                        </w:rPr>
                        <w:t>możliwość</w:t>
                      </w:r>
                      <w:r>
                        <w:rPr>
                          <w:color w:val="FFFFFF"/>
                          <w:spacing w:val="-14"/>
                          <w:w w:val="105"/>
                        </w:rPr>
                        <w:t xml:space="preserve"> </w:t>
                      </w:r>
                      <w:r>
                        <w:rPr>
                          <w:color w:val="FFFFFF"/>
                          <w:spacing w:val="-2"/>
                          <w:w w:val="105"/>
                        </w:rPr>
                        <w:t xml:space="preserve">pozostawienia </w:t>
                      </w:r>
                      <w:r>
                        <w:rPr>
                          <w:color w:val="FFFFFF"/>
                          <w:w w:val="105"/>
                        </w:rPr>
                        <w:t>odzieży wierzchniej w szafkach:</w:t>
                      </w:r>
                    </w:p>
                    <w:p w14:paraId="7838BB14" w14:textId="77777777" w:rsidR="00E215DA" w:rsidRDefault="00000000">
                      <w:pPr>
                        <w:pStyle w:val="Tekstpodstawowy"/>
                        <w:numPr>
                          <w:ilvl w:val="1"/>
                          <w:numId w:val="104"/>
                        </w:numPr>
                        <w:tabs>
                          <w:tab w:val="left" w:pos="963"/>
                        </w:tabs>
                        <w:spacing w:before="117"/>
                        <w:ind w:hanging="340"/>
                        <w:rPr>
                          <w:color w:val="000000"/>
                        </w:rPr>
                      </w:pPr>
                      <w:r>
                        <w:rPr>
                          <w:color w:val="FFFFFF"/>
                        </w:rPr>
                        <w:t>spełniających</w:t>
                      </w:r>
                      <w:r>
                        <w:rPr>
                          <w:color w:val="FFFFFF"/>
                          <w:spacing w:val="15"/>
                        </w:rPr>
                        <w:t xml:space="preserve"> </w:t>
                      </w:r>
                      <w:r>
                        <w:rPr>
                          <w:color w:val="FFFFFF"/>
                        </w:rPr>
                        <w:t>wymogi</w:t>
                      </w:r>
                      <w:r>
                        <w:rPr>
                          <w:color w:val="FFFFFF"/>
                          <w:spacing w:val="15"/>
                        </w:rPr>
                        <w:t xml:space="preserve"> </w:t>
                      </w:r>
                      <w:r>
                        <w:rPr>
                          <w:color w:val="FFFFFF"/>
                        </w:rPr>
                        <w:t>określone</w:t>
                      </w:r>
                      <w:r>
                        <w:rPr>
                          <w:color w:val="FFFFFF"/>
                          <w:spacing w:val="15"/>
                        </w:rPr>
                        <w:t xml:space="preserve"> </w:t>
                      </w:r>
                      <w:r>
                        <w:rPr>
                          <w:color w:val="FFFFFF"/>
                        </w:rPr>
                        <w:t>w</w:t>
                      </w:r>
                      <w:r>
                        <w:rPr>
                          <w:color w:val="FFFFFF"/>
                          <w:spacing w:val="15"/>
                        </w:rPr>
                        <w:t xml:space="preserve"> </w:t>
                      </w:r>
                      <w:r>
                        <w:rPr>
                          <w:color w:val="FFFFFF"/>
                        </w:rPr>
                        <w:t>rozdziale</w:t>
                      </w:r>
                      <w:r>
                        <w:rPr>
                          <w:color w:val="FFFFFF"/>
                          <w:spacing w:val="15"/>
                        </w:rPr>
                        <w:t xml:space="preserve"> </w:t>
                      </w:r>
                      <w:r>
                        <w:rPr>
                          <w:color w:val="FFFFFF"/>
                          <w:spacing w:val="-2"/>
                        </w:rPr>
                        <w:t>„Szatnie”,</w:t>
                      </w:r>
                    </w:p>
                    <w:p w14:paraId="336DF3F0" w14:textId="77777777" w:rsidR="00E215DA" w:rsidRDefault="00000000">
                      <w:pPr>
                        <w:pStyle w:val="Tekstpodstawowy"/>
                        <w:numPr>
                          <w:ilvl w:val="1"/>
                          <w:numId w:val="104"/>
                        </w:numPr>
                        <w:tabs>
                          <w:tab w:val="left" w:pos="963"/>
                        </w:tabs>
                        <w:spacing w:before="198" w:line="312" w:lineRule="auto"/>
                        <w:ind w:right="457"/>
                        <w:rPr>
                          <w:color w:val="000000"/>
                        </w:rPr>
                      </w:pPr>
                      <w:r>
                        <w:rPr>
                          <w:color w:val="FFFFFF"/>
                          <w:spacing w:val="-2"/>
                          <w:w w:val="105"/>
                        </w:rPr>
                        <w:t>umieszczonych</w:t>
                      </w:r>
                      <w:r>
                        <w:rPr>
                          <w:color w:val="FFFFFF"/>
                          <w:spacing w:val="-16"/>
                          <w:w w:val="105"/>
                        </w:rPr>
                        <w:t xml:space="preserve"> </w:t>
                      </w:r>
                      <w:r>
                        <w:rPr>
                          <w:color w:val="FFFFFF"/>
                          <w:spacing w:val="-2"/>
                          <w:w w:val="105"/>
                        </w:rPr>
                        <w:t>w</w:t>
                      </w:r>
                      <w:r>
                        <w:rPr>
                          <w:color w:val="FFFFFF"/>
                          <w:spacing w:val="-15"/>
                          <w:w w:val="105"/>
                        </w:rPr>
                        <w:t xml:space="preserve"> </w:t>
                      </w:r>
                      <w:r>
                        <w:rPr>
                          <w:color w:val="FFFFFF"/>
                          <w:spacing w:val="-2"/>
                          <w:w w:val="105"/>
                        </w:rPr>
                        <w:t>pobliżu</w:t>
                      </w:r>
                      <w:r>
                        <w:rPr>
                          <w:color w:val="FFFFFF"/>
                          <w:spacing w:val="-16"/>
                          <w:w w:val="105"/>
                        </w:rPr>
                        <w:t xml:space="preserve"> </w:t>
                      </w:r>
                      <w:r>
                        <w:rPr>
                          <w:color w:val="FFFFFF"/>
                          <w:spacing w:val="-2"/>
                          <w:w w:val="105"/>
                        </w:rPr>
                        <w:t>wejścia</w:t>
                      </w:r>
                      <w:r>
                        <w:rPr>
                          <w:color w:val="FFFFFF"/>
                          <w:spacing w:val="-16"/>
                          <w:w w:val="105"/>
                        </w:rPr>
                        <w:t xml:space="preserve"> </w:t>
                      </w:r>
                      <w:r>
                        <w:rPr>
                          <w:color w:val="FFFFFF"/>
                          <w:spacing w:val="-2"/>
                          <w:w w:val="105"/>
                        </w:rPr>
                        <w:t>dostosowanego</w:t>
                      </w:r>
                      <w:r>
                        <w:rPr>
                          <w:color w:val="FFFFFF"/>
                          <w:spacing w:val="-15"/>
                          <w:w w:val="105"/>
                        </w:rPr>
                        <w:t xml:space="preserve"> </w:t>
                      </w:r>
                      <w:r>
                        <w:rPr>
                          <w:color w:val="FFFFFF"/>
                          <w:spacing w:val="-2"/>
                          <w:w w:val="105"/>
                        </w:rPr>
                        <w:t>do</w:t>
                      </w:r>
                      <w:r>
                        <w:rPr>
                          <w:color w:val="FFFFFF"/>
                          <w:spacing w:val="-16"/>
                          <w:w w:val="105"/>
                        </w:rPr>
                        <w:t xml:space="preserve"> </w:t>
                      </w:r>
                      <w:r>
                        <w:rPr>
                          <w:color w:val="FFFFFF"/>
                          <w:spacing w:val="-2"/>
                          <w:w w:val="105"/>
                        </w:rPr>
                        <w:t>potrzeb</w:t>
                      </w:r>
                      <w:r>
                        <w:rPr>
                          <w:color w:val="FFFFFF"/>
                          <w:spacing w:val="-15"/>
                          <w:w w:val="105"/>
                        </w:rPr>
                        <w:t xml:space="preserve"> </w:t>
                      </w:r>
                      <w:r>
                        <w:rPr>
                          <w:color w:val="FFFFFF"/>
                          <w:spacing w:val="-2"/>
                          <w:w w:val="105"/>
                        </w:rPr>
                        <w:t xml:space="preserve">osób </w:t>
                      </w:r>
                      <w:r>
                        <w:rPr>
                          <w:color w:val="FFFFFF"/>
                          <w:w w:val="105"/>
                        </w:rPr>
                        <w:t>o ograniczonej mobilności.</w:t>
                      </w:r>
                    </w:p>
                    <w:p w14:paraId="1C3419D4" w14:textId="77777777" w:rsidR="00E215DA" w:rsidRDefault="00000000">
                      <w:pPr>
                        <w:pStyle w:val="Tekstpodstawowy"/>
                        <w:numPr>
                          <w:ilvl w:val="0"/>
                          <w:numId w:val="104"/>
                        </w:numPr>
                        <w:tabs>
                          <w:tab w:val="left" w:pos="623"/>
                        </w:tabs>
                        <w:spacing w:before="116" w:line="312" w:lineRule="auto"/>
                        <w:ind w:right="1020"/>
                        <w:rPr>
                          <w:color w:val="000000"/>
                        </w:rPr>
                      </w:pPr>
                      <w:r>
                        <w:rPr>
                          <w:color w:val="FFFFFF"/>
                          <w:spacing w:val="-2"/>
                          <w:w w:val="105"/>
                        </w:rPr>
                        <w:t>Oznaczenia</w:t>
                      </w:r>
                      <w:r>
                        <w:rPr>
                          <w:color w:val="FFFFFF"/>
                          <w:spacing w:val="-8"/>
                          <w:w w:val="105"/>
                        </w:rPr>
                        <w:t xml:space="preserve"> </w:t>
                      </w:r>
                      <w:r>
                        <w:rPr>
                          <w:color w:val="FFFFFF"/>
                          <w:spacing w:val="-2"/>
                          <w:w w:val="105"/>
                        </w:rPr>
                        <w:t>szafek</w:t>
                      </w:r>
                      <w:r>
                        <w:rPr>
                          <w:color w:val="FFFFFF"/>
                          <w:spacing w:val="-8"/>
                          <w:w w:val="105"/>
                        </w:rPr>
                        <w:t xml:space="preserve"> </w:t>
                      </w:r>
                      <w:r>
                        <w:rPr>
                          <w:color w:val="FFFFFF"/>
                          <w:spacing w:val="-2"/>
                          <w:w w:val="105"/>
                        </w:rPr>
                        <w:t>możesz</w:t>
                      </w:r>
                      <w:r>
                        <w:rPr>
                          <w:color w:val="FFFFFF"/>
                          <w:spacing w:val="-8"/>
                          <w:w w:val="105"/>
                        </w:rPr>
                        <w:t xml:space="preserve"> </w:t>
                      </w:r>
                      <w:r>
                        <w:rPr>
                          <w:color w:val="FFFFFF"/>
                          <w:spacing w:val="-2"/>
                          <w:w w:val="105"/>
                        </w:rPr>
                        <w:t>wprowadzać</w:t>
                      </w:r>
                      <w:r>
                        <w:rPr>
                          <w:color w:val="FFFFFF"/>
                          <w:spacing w:val="-8"/>
                          <w:w w:val="105"/>
                        </w:rPr>
                        <w:t xml:space="preserve"> </w:t>
                      </w:r>
                      <w:r>
                        <w:rPr>
                          <w:color w:val="FFFFFF"/>
                          <w:spacing w:val="-2"/>
                          <w:w w:val="105"/>
                        </w:rPr>
                        <w:t>stopniowo,</w:t>
                      </w:r>
                      <w:r>
                        <w:rPr>
                          <w:color w:val="FFFFFF"/>
                          <w:spacing w:val="-8"/>
                          <w:w w:val="105"/>
                        </w:rPr>
                        <w:t xml:space="preserve"> </w:t>
                      </w:r>
                      <w:r>
                        <w:rPr>
                          <w:color w:val="FFFFFF"/>
                          <w:spacing w:val="-2"/>
                          <w:w w:val="105"/>
                        </w:rPr>
                        <w:t xml:space="preserve">zaczynając </w:t>
                      </w:r>
                      <w:r>
                        <w:rPr>
                          <w:color w:val="FFFFFF"/>
                        </w:rPr>
                        <w:t xml:space="preserve">od szafek znajdujących się jak najbliżej wejścia i znajdujących się </w:t>
                      </w:r>
                      <w:r>
                        <w:rPr>
                          <w:color w:val="FFFFFF"/>
                          <w:w w:val="105"/>
                        </w:rPr>
                        <w:t>na skraju rzędów.</w:t>
                      </w:r>
                    </w:p>
                  </w:txbxContent>
                </v:textbox>
                <w10:wrap type="topAndBottom" anchorx="page"/>
              </v:shape>
            </w:pict>
          </mc:Fallback>
        </mc:AlternateContent>
      </w:r>
    </w:p>
    <w:p w14:paraId="7C77D8D2" w14:textId="77777777" w:rsidR="00E215DA" w:rsidRDefault="00000000">
      <w:pPr>
        <w:pStyle w:val="Nagwek7"/>
        <w:spacing w:before="286"/>
      </w:pPr>
      <w:r>
        <w:rPr>
          <w:color w:val="673B15"/>
          <w:w w:val="85"/>
        </w:rPr>
        <w:t>Szatnie</w:t>
      </w:r>
      <w:r>
        <w:rPr>
          <w:color w:val="673B15"/>
          <w:spacing w:val="-6"/>
          <w:w w:val="85"/>
        </w:rPr>
        <w:t xml:space="preserve"> </w:t>
      </w:r>
      <w:r>
        <w:rPr>
          <w:color w:val="673B15"/>
          <w:w w:val="85"/>
        </w:rPr>
        <w:t>z</w:t>
      </w:r>
      <w:r>
        <w:rPr>
          <w:color w:val="673B15"/>
          <w:spacing w:val="-5"/>
          <w:w w:val="85"/>
        </w:rPr>
        <w:t xml:space="preserve"> </w:t>
      </w:r>
      <w:r>
        <w:rPr>
          <w:color w:val="673B15"/>
          <w:w w:val="85"/>
        </w:rPr>
        <w:t>zapewnioną</w:t>
      </w:r>
      <w:r>
        <w:rPr>
          <w:color w:val="673B15"/>
          <w:spacing w:val="-6"/>
          <w:w w:val="85"/>
        </w:rPr>
        <w:t xml:space="preserve"> </w:t>
      </w:r>
      <w:r>
        <w:rPr>
          <w:color w:val="673B15"/>
          <w:w w:val="85"/>
        </w:rPr>
        <w:t>obsługą</w:t>
      </w:r>
      <w:r>
        <w:rPr>
          <w:color w:val="673B15"/>
          <w:spacing w:val="-5"/>
          <w:w w:val="85"/>
        </w:rPr>
        <w:t xml:space="preserve"> </w:t>
      </w:r>
      <w:r>
        <w:rPr>
          <w:color w:val="673B15"/>
          <w:spacing w:val="-2"/>
          <w:w w:val="85"/>
        </w:rPr>
        <w:t>pracowników</w:t>
      </w:r>
    </w:p>
    <w:p w14:paraId="1CC5EA5A" w14:textId="77777777" w:rsidR="00E215DA" w:rsidRDefault="00000000">
      <w:pPr>
        <w:pStyle w:val="Tekstpodstawowy"/>
        <w:spacing w:before="108" w:line="312" w:lineRule="auto"/>
        <w:ind w:left="917" w:right="971"/>
      </w:pPr>
      <w:r>
        <w:t xml:space="preserve">Jeżeli w budynku znajduje się szatnia z zapewnioną obsługą pracowników, zapewnij </w:t>
      </w:r>
      <w:r>
        <w:rPr>
          <w:w w:val="105"/>
        </w:rPr>
        <w:t>ladę</w:t>
      </w:r>
      <w:r>
        <w:rPr>
          <w:spacing w:val="-7"/>
          <w:w w:val="105"/>
        </w:rPr>
        <w:t xml:space="preserve"> </w:t>
      </w:r>
      <w:r>
        <w:rPr>
          <w:w w:val="105"/>
        </w:rPr>
        <w:t>umożliwiającą</w:t>
      </w:r>
      <w:r>
        <w:rPr>
          <w:spacing w:val="-7"/>
          <w:w w:val="105"/>
        </w:rPr>
        <w:t xml:space="preserve"> </w:t>
      </w:r>
      <w:r>
        <w:rPr>
          <w:w w:val="105"/>
        </w:rPr>
        <w:t>podjechanie</w:t>
      </w:r>
      <w:r>
        <w:rPr>
          <w:spacing w:val="-7"/>
          <w:w w:val="105"/>
        </w:rPr>
        <w:t xml:space="preserve"> </w:t>
      </w:r>
      <w:r>
        <w:rPr>
          <w:w w:val="105"/>
        </w:rPr>
        <w:t>do</w:t>
      </w:r>
      <w:r>
        <w:rPr>
          <w:spacing w:val="-7"/>
          <w:w w:val="105"/>
        </w:rPr>
        <w:t xml:space="preserve"> </w:t>
      </w:r>
      <w:r>
        <w:rPr>
          <w:w w:val="105"/>
        </w:rPr>
        <w:t>niej</w:t>
      </w:r>
      <w:r>
        <w:rPr>
          <w:spacing w:val="-7"/>
          <w:w w:val="105"/>
        </w:rPr>
        <w:t xml:space="preserve"> </w:t>
      </w:r>
      <w:r>
        <w:rPr>
          <w:w w:val="105"/>
        </w:rPr>
        <w:t>wózkiem</w:t>
      </w:r>
      <w:r>
        <w:rPr>
          <w:spacing w:val="-7"/>
          <w:w w:val="105"/>
        </w:rPr>
        <w:t xml:space="preserve"> </w:t>
      </w:r>
      <w:r>
        <w:rPr>
          <w:w w:val="105"/>
        </w:rPr>
        <w:t>tj.</w:t>
      </w:r>
      <w:r>
        <w:rPr>
          <w:spacing w:val="-7"/>
          <w:w w:val="105"/>
        </w:rPr>
        <w:t xml:space="preserve"> </w:t>
      </w:r>
      <w:r>
        <w:rPr>
          <w:w w:val="105"/>
        </w:rPr>
        <w:t>spełniającą</w:t>
      </w:r>
      <w:r>
        <w:rPr>
          <w:spacing w:val="-7"/>
          <w:w w:val="105"/>
        </w:rPr>
        <w:t xml:space="preserve"> </w:t>
      </w:r>
      <w:r>
        <w:rPr>
          <w:w w:val="105"/>
        </w:rPr>
        <w:t>wymogi</w:t>
      </w:r>
      <w:r>
        <w:rPr>
          <w:spacing w:val="-7"/>
          <w:w w:val="105"/>
        </w:rPr>
        <w:t xml:space="preserve"> </w:t>
      </w:r>
      <w:r>
        <w:rPr>
          <w:w w:val="105"/>
        </w:rPr>
        <w:t xml:space="preserve">określone w rozdziale </w:t>
      </w:r>
      <w:hyperlink w:anchor="_bookmark62" w:history="1">
        <w:r w:rsidR="00E215DA">
          <w:rPr>
            <w:color w:val="005F99"/>
            <w:w w:val="105"/>
            <w:u w:val="single" w:color="005F99"/>
          </w:rPr>
          <w:t>„Lada (kontuar)”</w:t>
        </w:r>
      </w:hyperlink>
      <w:r>
        <w:rPr>
          <w:w w:val="105"/>
        </w:rPr>
        <w:t>.</w:t>
      </w:r>
    </w:p>
    <w:p w14:paraId="6FBC2E1F" w14:textId="77777777" w:rsidR="00E215DA" w:rsidRDefault="00000000">
      <w:pPr>
        <w:pStyle w:val="Tekstpodstawowy"/>
        <w:spacing w:before="11"/>
        <w:ind w:left="0"/>
        <w:rPr>
          <w:sz w:val="16"/>
        </w:rPr>
      </w:pPr>
      <w:r>
        <w:rPr>
          <w:noProof/>
        </w:rPr>
        <mc:AlternateContent>
          <mc:Choice Requires="wps">
            <w:drawing>
              <wp:anchor distT="0" distB="0" distL="0" distR="0" simplePos="0" relativeHeight="487682048" behindDoc="1" locked="0" layoutInCell="1" allowOverlap="1" wp14:anchorId="356B5A49" wp14:editId="7273619B">
                <wp:simplePos x="0" y="0"/>
                <wp:positionH relativeFrom="page">
                  <wp:posOffset>899998</wp:posOffset>
                </wp:positionH>
                <wp:positionV relativeFrom="paragraph">
                  <wp:posOffset>139185</wp:posOffset>
                </wp:positionV>
                <wp:extent cx="5940425" cy="969644"/>
                <wp:effectExtent l="0" t="0" r="0" b="0"/>
                <wp:wrapTopAndBottom/>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969644"/>
                        </a:xfrm>
                        <a:prstGeom prst="rect">
                          <a:avLst/>
                        </a:prstGeom>
                        <a:solidFill>
                          <a:srgbClr val="003865"/>
                        </a:solidFill>
                      </wps:spPr>
                      <wps:txbx>
                        <w:txbxContent>
                          <w:p w14:paraId="574B82BF"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06E3B09B" w14:textId="77777777" w:rsidR="00E215DA" w:rsidRDefault="00000000">
                            <w:pPr>
                              <w:pStyle w:val="Tekstpodstawowy"/>
                              <w:spacing w:before="174" w:line="312" w:lineRule="auto"/>
                              <w:ind w:left="226" w:right="398"/>
                              <w:rPr>
                                <w:color w:val="000000"/>
                              </w:rPr>
                            </w:pPr>
                            <w:r>
                              <w:rPr>
                                <w:color w:val="FFFFFF"/>
                                <w:spacing w:val="-2"/>
                                <w:w w:val="105"/>
                              </w:rPr>
                              <w:t>Nie</w:t>
                            </w:r>
                            <w:r>
                              <w:rPr>
                                <w:color w:val="FFFFFF"/>
                                <w:spacing w:val="-16"/>
                                <w:w w:val="105"/>
                              </w:rPr>
                              <w:t xml:space="preserve"> </w:t>
                            </w:r>
                            <w:r>
                              <w:rPr>
                                <w:color w:val="FFFFFF"/>
                                <w:spacing w:val="-2"/>
                                <w:w w:val="105"/>
                              </w:rPr>
                              <w:t>musisz</w:t>
                            </w:r>
                            <w:r>
                              <w:rPr>
                                <w:color w:val="FFFFFF"/>
                                <w:spacing w:val="-15"/>
                                <w:w w:val="105"/>
                              </w:rPr>
                              <w:t xml:space="preserve"> </w:t>
                            </w:r>
                            <w:r>
                              <w:rPr>
                                <w:color w:val="FFFFFF"/>
                                <w:spacing w:val="-2"/>
                                <w:w w:val="105"/>
                              </w:rPr>
                              <w:t>dostosowywać</w:t>
                            </w:r>
                            <w:r>
                              <w:rPr>
                                <w:color w:val="FFFFFF"/>
                                <w:spacing w:val="-16"/>
                                <w:w w:val="105"/>
                              </w:rPr>
                              <w:t xml:space="preserve"> </w:t>
                            </w:r>
                            <w:r>
                              <w:rPr>
                                <w:color w:val="FFFFFF"/>
                                <w:spacing w:val="-2"/>
                                <w:w w:val="105"/>
                              </w:rPr>
                              <w:t>lady,</w:t>
                            </w:r>
                            <w:r>
                              <w:rPr>
                                <w:color w:val="FFFFFF"/>
                                <w:spacing w:val="-15"/>
                                <w:w w:val="105"/>
                              </w:rPr>
                              <w:t xml:space="preserve"> </w:t>
                            </w:r>
                            <w:r>
                              <w:rPr>
                                <w:color w:val="FFFFFF"/>
                                <w:spacing w:val="-2"/>
                                <w:w w:val="105"/>
                              </w:rPr>
                              <w:t>pod</w:t>
                            </w:r>
                            <w:r>
                              <w:rPr>
                                <w:color w:val="FFFFFF"/>
                                <w:spacing w:val="-16"/>
                                <w:w w:val="105"/>
                              </w:rPr>
                              <w:t xml:space="preserve"> </w:t>
                            </w:r>
                            <w:r>
                              <w:rPr>
                                <w:color w:val="FFFFFF"/>
                                <w:spacing w:val="-2"/>
                                <w:w w:val="105"/>
                              </w:rPr>
                              <w:t>warunkiem,</w:t>
                            </w:r>
                            <w:r>
                              <w:rPr>
                                <w:color w:val="FFFFFF"/>
                                <w:spacing w:val="-15"/>
                                <w:w w:val="105"/>
                              </w:rPr>
                              <w:t xml:space="preserve"> </w:t>
                            </w:r>
                            <w:r>
                              <w:rPr>
                                <w:color w:val="FFFFFF"/>
                                <w:spacing w:val="-2"/>
                                <w:w w:val="105"/>
                              </w:rPr>
                              <w:t>że</w:t>
                            </w:r>
                            <w:r>
                              <w:rPr>
                                <w:color w:val="FFFFFF"/>
                                <w:spacing w:val="-16"/>
                                <w:w w:val="105"/>
                              </w:rPr>
                              <w:t xml:space="preserve"> </w:t>
                            </w:r>
                            <w:r>
                              <w:rPr>
                                <w:color w:val="FFFFFF"/>
                                <w:spacing w:val="-2"/>
                                <w:w w:val="105"/>
                              </w:rPr>
                              <w:t>pracownik</w:t>
                            </w:r>
                            <w:r>
                              <w:rPr>
                                <w:color w:val="FFFFFF"/>
                                <w:spacing w:val="-15"/>
                                <w:w w:val="105"/>
                              </w:rPr>
                              <w:t xml:space="preserve"> </w:t>
                            </w:r>
                            <w:r>
                              <w:rPr>
                                <w:color w:val="FFFFFF"/>
                                <w:spacing w:val="-2"/>
                                <w:w w:val="105"/>
                              </w:rPr>
                              <w:t>odbierze</w:t>
                            </w:r>
                            <w:r>
                              <w:rPr>
                                <w:color w:val="FFFFFF"/>
                                <w:spacing w:val="-16"/>
                                <w:w w:val="105"/>
                              </w:rPr>
                              <w:t xml:space="preserve"> </w:t>
                            </w:r>
                            <w:r>
                              <w:rPr>
                                <w:color w:val="FFFFFF"/>
                                <w:spacing w:val="-2"/>
                                <w:w w:val="105"/>
                              </w:rPr>
                              <w:t xml:space="preserve">odzież </w:t>
                            </w:r>
                            <w:r>
                              <w:rPr>
                                <w:color w:val="FFFFFF"/>
                                <w:w w:val="105"/>
                              </w:rPr>
                              <w:t>od użytkownika (np. wyjdzie przed ladę).</w:t>
                            </w:r>
                          </w:p>
                        </w:txbxContent>
                      </wps:txbx>
                      <wps:bodyPr wrap="square" lIns="0" tIns="0" rIns="0" bIns="0" rtlCol="0">
                        <a:noAutofit/>
                      </wps:bodyPr>
                    </wps:wsp>
                  </a:graphicData>
                </a:graphic>
              </wp:anchor>
            </w:drawing>
          </mc:Choice>
          <mc:Fallback>
            <w:pict>
              <v:shape w14:anchorId="356B5A49" id="Textbox 328" o:spid="_x0000_s1080" type="#_x0000_t202" style="position:absolute;margin-left:70.85pt;margin-top:10.95pt;width:467.75pt;height:76.35pt;z-index:-15634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" fillcolor="#003865" stroked="f">
                <v:textbox inset="0,0,0,0">
                  <w:txbxContent>
                    <w:p w14:paraId="574B82BF"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06E3B09B" w14:textId="77777777" w:rsidR="00E215DA" w:rsidRDefault="00000000">
                      <w:pPr>
                        <w:pStyle w:val="Tekstpodstawowy"/>
                        <w:spacing w:before="174" w:line="312" w:lineRule="auto"/>
                        <w:ind w:left="226" w:right="398"/>
                        <w:rPr>
                          <w:color w:val="000000"/>
                        </w:rPr>
                      </w:pPr>
                      <w:r>
                        <w:rPr>
                          <w:color w:val="FFFFFF"/>
                          <w:spacing w:val="-2"/>
                          <w:w w:val="105"/>
                        </w:rPr>
                        <w:t>Nie</w:t>
                      </w:r>
                      <w:r>
                        <w:rPr>
                          <w:color w:val="FFFFFF"/>
                          <w:spacing w:val="-16"/>
                          <w:w w:val="105"/>
                        </w:rPr>
                        <w:t xml:space="preserve"> </w:t>
                      </w:r>
                      <w:r>
                        <w:rPr>
                          <w:color w:val="FFFFFF"/>
                          <w:spacing w:val="-2"/>
                          <w:w w:val="105"/>
                        </w:rPr>
                        <w:t>musisz</w:t>
                      </w:r>
                      <w:r>
                        <w:rPr>
                          <w:color w:val="FFFFFF"/>
                          <w:spacing w:val="-15"/>
                          <w:w w:val="105"/>
                        </w:rPr>
                        <w:t xml:space="preserve"> </w:t>
                      </w:r>
                      <w:r>
                        <w:rPr>
                          <w:color w:val="FFFFFF"/>
                          <w:spacing w:val="-2"/>
                          <w:w w:val="105"/>
                        </w:rPr>
                        <w:t>dostosowywać</w:t>
                      </w:r>
                      <w:r>
                        <w:rPr>
                          <w:color w:val="FFFFFF"/>
                          <w:spacing w:val="-16"/>
                          <w:w w:val="105"/>
                        </w:rPr>
                        <w:t xml:space="preserve"> </w:t>
                      </w:r>
                      <w:r>
                        <w:rPr>
                          <w:color w:val="FFFFFF"/>
                          <w:spacing w:val="-2"/>
                          <w:w w:val="105"/>
                        </w:rPr>
                        <w:t>lady,</w:t>
                      </w:r>
                      <w:r>
                        <w:rPr>
                          <w:color w:val="FFFFFF"/>
                          <w:spacing w:val="-15"/>
                          <w:w w:val="105"/>
                        </w:rPr>
                        <w:t xml:space="preserve"> </w:t>
                      </w:r>
                      <w:r>
                        <w:rPr>
                          <w:color w:val="FFFFFF"/>
                          <w:spacing w:val="-2"/>
                          <w:w w:val="105"/>
                        </w:rPr>
                        <w:t>pod</w:t>
                      </w:r>
                      <w:r>
                        <w:rPr>
                          <w:color w:val="FFFFFF"/>
                          <w:spacing w:val="-16"/>
                          <w:w w:val="105"/>
                        </w:rPr>
                        <w:t xml:space="preserve"> </w:t>
                      </w:r>
                      <w:r>
                        <w:rPr>
                          <w:color w:val="FFFFFF"/>
                          <w:spacing w:val="-2"/>
                          <w:w w:val="105"/>
                        </w:rPr>
                        <w:t>warunkiem,</w:t>
                      </w:r>
                      <w:r>
                        <w:rPr>
                          <w:color w:val="FFFFFF"/>
                          <w:spacing w:val="-15"/>
                          <w:w w:val="105"/>
                        </w:rPr>
                        <w:t xml:space="preserve"> </w:t>
                      </w:r>
                      <w:r>
                        <w:rPr>
                          <w:color w:val="FFFFFF"/>
                          <w:spacing w:val="-2"/>
                          <w:w w:val="105"/>
                        </w:rPr>
                        <w:t>że</w:t>
                      </w:r>
                      <w:r>
                        <w:rPr>
                          <w:color w:val="FFFFFF"/>
                          <w:spacing w:val="-16"/>
                          <w:w w:val="105"/>
                        </w:rPr>
                        <w:t xml:space="preserve"> </w:t>
                      </w:r>
                      <w:r>
                        <w:rPr>
                          <w:color w:val="FFFFFF"/>
                          <w:spacing w:val="-2"/>
                          <w:w w:val="105"/>
                        </w:rPr>
                        <w:t>pracownik</w:t>
                      </w:r>
                      <w:r>
                        <w:rPr>
                          <w:color w:val="FFFFFF"/>
                          <w:spacing w:val="-15"/>
                          <w:w w:val="105"/>
                        </w:rPr>
                        <w:t xml:space="preserve"> </w:t>
                      </w:r>
                      <w:r>
                        <w:rPr>
                          <w:color w:val="FFFFFF"/>
                          <w:spacing w:val="-2"/>
                          <w:w w:val="105"/>
                        </w:rPr>
                        <w:t>odbierze</w:t>
                      </w:r>
                      <w:r>
                        <w:rPr>
                          <w:color w:val="FFFFFF"/>
                          <w:spacing w:val="-16"/>
                          <w:w w:val="105"/>
                        </w:rPr>
                        <w:t xml:space="preserve"> </w:t>
                      </w:r>
                      <w:r>
                        <w:rPr>
                          <w:color w:val="FFFFFF"/>
                          <w:spacing w:val="-2"/>
                          <w:w w:val="105"/>
                        </w:rPr>
                        <w:t xml:space="preserve">odzież </w:t>
                      </w:r>
                      <w:r>
                        <w:rPr>
                          <w:color w:val="FFFFFF"/>
                          <w:w w:val="105"/>
                        </w:rPr>
                        <w:t>od użytkownika (np. wyjdzie przed ladę).</w:t>
                      </w:r>
                    </w:p>
                  </w:txbxContent>
                </v:textbox>
                <w10:wrap type="topAndBottom" anchorx="page"/>
              </v:shape>
            </w:pict>
          </mc:Fallback>
        </mc:AlternateContent>
      </w:r>
    </w:p>
    <w:p w14:paraId="21425AA4" w14:textId="77777777" w:rsidR="00E215DA" w:rsidRDefault="00000000">
      <w:pPr>
        <w:pStyle w:val="Nagwek7"/>
        <w:spacing w:before="286"/>
      </w:pPr>
      <w:bookmarkStart w:id="82" w:name="_bookmark65"/>
      <w:bookmarkEnd w:id="82"/>
      <w:r>
        <w:rPr>
          <w:color w:val="673B15"/>
          <w:w w:val="85"/>
        </w:rPr>
        <w:t>Przebieralnie</w:t>
      </w:r>
      <w:r>
        <w:rPr>
          <w:color w:val="673B15"/>
          <w:spacing w:val="-4"/>
          <w:w w:val="85"/>
        </w:rPr>
        <w:t xml:space="preserve"> </w:t>
      </w:r>
      <w:r>
        <w:rPr>
          <w:color w:val="673B15"/>
          <w:w w:val="85"/>
        </w:rPr>
        <w:t>i</w:t>
      </w:r>
      <w:r>
        <w:rPr>
          <w:color w:val="673B15"/>
          <w:spacing w:val="-4"/>
          <w:w w:val="85"/>
        </w:rPr>
        <w:t xml:space="preserve"> </w:t>
      </w:r>
      <w:r>
        <w:rPr>
          <w:color w:val="673B15"/>
          <w:spacing w:val="-2"/>
          <w:w w:val="85"/>
        </w:rPr>
        <w:t>garderoby</w:t>
      </w:r>
    </w:p>
    <w:p w14:paraId="099C1754" w14:textId="77777777" w:rsidR="00E215DA" w:rsidRDefault="00000000">
      <w:pPr>
        <w:pStyle w:val="Akapitzlist"/>
        <w:numPr>
          <w:ilvl w:val="0"/>
          <w:numId w:val="103"/>
        </w:numPr>
        <w:tabs>
          <w:tab w:val="left" w:pos="1594"/>
          <w:tab w:val="left" w:pos="1597"/>
        </w:tabs>
        <w:spacing w:before="51" w:line="312" w:lineRule="auto"/>
        <w:ind w:right="1242"/>
        <w:rPr>
          <w:sz w:val="24"/>
        </w:rPr>
      </w:pPr>
      <w:r>
        <w:rPr>
          <w:spacing w:val="-2"/>
          <w:w w:val="105"/>
          <w:sz w:val="24"/>
        </w:rPr>
        <w:t>Jeżeli</w:t>
      </w:r>
      <w:r>
        <w:rPr>
          <w:spacing w:val="-11"/>
          <w:w w:val="105"/>
          <w:sz w:val="24"/>
        </w:rPr>
        <w:t xml:space="preserve"> </w:t>
      </w:r>
      <w:r>
        <w:rPr>
          <w:spacing w:val="-2"/>
          <w:w w:val="105"/>
          <w:sz w:val="24"/>
        </w:rPr>
        <w:t>w</w:t>
      </w:r>
      <w:r>
        <w:rPr>
          <w:spacing w:val="-11"/>
          <w:w w:val="105"/>
          <w:sz w:val="24"/>
        </w:rPr>
        <w:t xml:space="preserve"> </w:t>
      </w:r>
      <w:r>
        <w:rPr>
          <w:spacing w:val="-2"/>
          <w:w w:val="105"/>
          <w:sz w:val="24"/>
        </w:rPr>
        <w:t>budynku</w:t>
      </w:r>
      <w:r>
        <w:rPr>
          <w:spacing w:val="-11"/>
          <w:w w:val="105"/>
          <w:sz w:val="24"/>
        </w:rPr>
        <w:t xml:space="preserve"> </w:t>
      </w:r>
      <w:r>
        <w:rPr>
          <w:spacing w:val="-2"/>
          <w:w w:val="105"/>
          <w:sz w:val="24"/>
        </w:rPr>
        <w:t>znajdują</w:t>
      </w:r>
      <w:r>
        <w:rPr>
          <w:spacing w:val="-11"/>
          <w:w w:val="105"/>
          <w:sz w:val="24"/>
        </w:rPr>
        <w:t xml:space="preserve"> </w:t>
      </w:r>
      <w:r>
        <w:rPr>
          <w:spacing w:val="-2"/>
          <w:w w:val="105"/>
          <w:sz w:val="24"/>
        </w:rPr>
        <w:t>się</w:t>
      </w:r>
      <w:r>
        <w:rPr>
          <w:spacing w:val="-11"/>
          <w:w w:val="105"/>
          <w:sz w:val="24"/>
        </w:rPr>
        <w:t xml:space="preserve"> </w:t>
      </w:r>
      <w:r>
        <w:rPr>
          <w:spacing w:val="-2"/>
          <w:w w:val="105"/>
          <w:sz w:val="24"/>
        </w:rPr>
        <w:t>przebieralnie</w:t>
      </w:r>
      <w:r>
        <w:rPr>
          <w:spacing w:val="-11"/>
          <w:w w:val="105"/>
          <w:sz w:val="24"/>
        </w:rPr>
        <w:t xml:space="preserve"> </w:t>
      </w:r>
      <w:r>
        <w:rPr>
          <w:spacing w:val="-2"/>
          <w:w w:val="105"/>
          <w:sz w:val="24"/>
        </w:rPr>
        <w:t>w</w:t>
      </w:r>
      <w:r>
        <w:rPr>
          <w:spacing w:val="-11"/>
          <w:w w:val="105"/>
          <w:sz w:val="24"/>
        </w:rPr>
        <w:t xml:space="preserve"> </w:t>
      </w:r>
      <w:r>
        <w:rPr>
          <w:spacing w:val="-2"/>
          <w:w w:val="105"/>
          <w:sz w:val="24"/>
        </w:rPr>
        <w:t>postaci</w:t>
      </w:r>
      <w:r>
        <w:rPr>
          <w:spacing w:val="-11"/>
          <w:w w:val="105"/>
          <w:sz w:val="24"/>
        </w:rPr>
        <w:t xml:space="preserve"> </w:t>
      </w:r>
      <w:r>
        <w:rPr>
          <w:spacing w:val="-2"/>
          <w:w w:val="105"/>
          <w:sz w:val="24"/>
        </w:rPr>
        <w:t>kabin,</w:t>
      </w:r>
      <w:r>
        <w:rPr>
          <w:spacing w:val="-11"/>
          <w:w w:val="105"/>
          <w:sz w:val="24"/>
        </w:rPr>
        <w:t xml:space="preserve"> </w:t>
      </w:r>
      <w:r>
        <w:rPr>
          <w:spacing w:val="-2"/>
          <w:w w:val="105"/>
          <w:sz w:val="24"/>
        </w:rPr>
        <w:t>zapewnij</w:t>
      </w:r>
      <w:r>
        <w:rPr>
          <w:spacing w:val="-11"/>
          <w:w w:val="105"/>
          <w:sz w:val="24"/>
        </w:rPr>
        <w:t xml:space="preserve"> </w:t>
      </w:r>
      <w:r>
        <w:rPr>
          <w:spacing w:val="-2"/>
          <w:w w:val="105"/>
          <w:sz w:val="24"/>
        </w:rPr>
        <w:t xml:space="preserve">drzwi </w:t>
      </w:r>
      <w:r>
        <w:rPr>
          <w:w w:val="105"/>
          <w:sz w:val="24"/>
        </w:rPr>
        <w:t>otwierające się na zewnątrz.</w:t>
      </w:r>
    </w:p>
    <w:p w14:paraId="4437AB83" w14:textId="77777777" w:rsidR="00E215DA" w:rsidRDefault="00000000">
      <w:pPr>
        <w:pStyle w:val="Akapitzlist"/>
        <w:numPr>
          <w:ilvl w:val="0"/>
          <w:numId w:val="103"/>
        </w:numPr>
        <w:tabs>
          <w:tab w:val="left" w:pos="1595"/>
          <w:tab w:val="left" w:pos="1597"/>
        </w:tabs>
        <w:spacing w:line="312" w:lineRule="auto"/>
        <w:ind w:right="2206"/>
        <w:rPr>
          <w:sz w:val="24"/>
        </w:rPr>
      </w:pPr>
      <w:r>
        <w:rPr>
          <w:w w:val="105"/>
          <w:sz w:val="24"/>
        </w:rPr>
        <w:t>W</w:t>
      </w:r>
      <w:r>
        <w:rPr>
          <w:spacing w:val="-11"/>
          <w:w w:val="105"/>
          <w:sz w:val="24"/>
        </w:rPr>
        <w:t xml:space="preserve"> </w:t>
      </w:r>
      <w:r>
        <w:rPr>
          <w:w w:val="105"/>
          <w:sz w:val="24"/>
        </w:rPr>
        <w:t>drzwiach</w:t>
      </w:r>
      <w:r>
        <w:rPr>
          <w:spacing w:val="-11"/>
          <w:w w:val="105"/>
          <w:sz w:val="24"/>
        </w:rPr>
        <w:t xml:space="preserve"> </w:t>
      </w:r>
      <w:r>
        <w:rPr>
          <w:w w:val="105"/>
          <w:sz w:val="24"/>
        </w:rPr>
        <w:t>zamontuj</w:t>
      </w:r>
      <w:r>
        <w:rPr>
          <w:spacing w:val="-11"/>
          <w:w w:val="105"/>
          <w:sz w:val="24"/>
        </w:rPr>
        <w:t xml:space="preserve"> </w:t>
      </w:r>
      <w:r>
        <w:rPr>
          <w:w w:val="105"/>
          <w:sz w:val="24"/>
        </w:rPr>
        <w:t>zamki</w:t>
      </w:r>
      <w:r>
        <w:rPr>
          <w:spacing w:val="-11"/>
          <w:w w:val="105"/>
          <w:sz w:val="24"/>
        </w:rPr>
        <w:t xml:space="preserve"> </w:t>
      </w:r>
      <w:r>
        <w:rPr>
          <w:w w:val="105"/>
          <w:sz w:val="24"/>
        </w:rPr>
        <w:t>i</w:t>
      </w:r>
      <w:r>
        <w:rPr>
          <w:spacing w:val="-11"/>
          <w:w w:val="105"/>
          <w:sz w:val="24"/>
        </w:rPr>
        <w:t xml:space="preserve"> </w:t>
      </w:r>
      <w:r>
        <w:rPr>
          <w:w w:val="105"/>
          <w:sz w:val="24"/>
        </w:rPr>
        <w:t>elementy</w:t>
      </w:r>
      <w:r>
        <w:rPr>
          <w:spacing w:val="-11"/>
          <w:w w:val="105"/>
          <w:sz w:val="24"/>
        </w:rPr>
        <w:t xml:space="preserve"> </w:t>
      </w:r>
      <w:r>
        <w:rPr>
          <w:w w:val="105"/>
          <w:sz w:val="24"/>
        </w:rPr>
        <w:t>zamykające</w:t>
      </w:r>
      <w:r>
        <w:rPr>
          <w:spacing w:val="-11"/>
          <w:w w:val="105"/>
          <w:sz w:val="24"/>
        </w:rPr>
        <w:t xml:space="preserve"> </w:t>
      </w:r>
      <w:r>
        <w:rPr>
          <w:w w:val="105"/>
          <w:sz w:val="24"/>
        </w:rPr>
        <w:t xml:space="preserve">pozwalające </w:t>
      </w:r>
      <w:r>
        <w:rPr>
          <w:spacing w:val="-2"/>
          <w:w w:val="105"/>
          <w:sz w:val="24"/>
        </w:rPr>
        <w:t>na</w:t>
      </w:r>
      <w:r>
        <w:rPr>
          <w:spacing w:val="-11"/>
          <w:w w:val="105"/>
          <w:sz w:val="24"/>
        </w:rPr>
        <w:t xml:space="preserve"> </w:t>
      </w:r>
      <w:r>
        <w:rPr>
          <w:spacing w:val="-2"/>
          <w:w w:val="105"/>
          <w:sz w:val="24"/>
        </w:rPr>
        <w:t>zapewnienie</w:t>
      </w:r>
      <w:r>
        <w:rPr>
          <w:spacing w:val="-11"/>
          <w:w w:val="105"/>
          <w:sz w:val="24"/>
        </w:rPr>
        <w:t xml:space="preserve"> </w:t>
      </w:r>
      <w:r>
        <w:rPr>
          <w:spacing w:val="-2"/>
          <w:w w:val="105"/>
          <w:sz w:val="24"/>
        </w:rPr>
        <w:t>prywatności</w:t>
      </w:r>
      <w:r>
        <w:rPr>
          <w:spacing w:val="-11"/>
          <w:w w:val="105"/>
          <w:sz w:val="24"/>
        </w:rPr>
        <w:t xml:space="preserve"> </w:t>
      </w:r>
      <w:r>
        <w:rPr>
          <w:spacing w:val="-2"/>
          <w:w w:val="105"/>
          <w:sz w:val="24"/>
        </w:rPr>
        <w:t>i</w:t>
      </w:r>
      <w:r>
        <w:rPr>
          <w:spacing w:val="-11"/>
          <w:w w:val="105"/>
          <w:sz w:val="24"/>
        </w:rPr>
        <w:t xml:space="preserve"> </w:t>
      </w:r>
      <w:r>
        <w:rPr>
          <w:spacing w:val="-2"/>
          <w:w w:val="105"/>
          <w:sz w:val="24"/>
        </w:rPr>
        <w:t>umożliwiające</w:t>
      </w:r>
      <w:r>
        <w:rPr>
          <w:spacing w:val="-11"/>
          <w:w w:val="105"/>
          <w:sz w:val="24"/>
        </w:rPr>
        <w:t xml:space="preserve"> </w:t>
      </w:r>
      <w:r>
        <w:rPr>
          <w:spacing w:val="-2"/>
          <w:w w:val="105"/>
          <w:sz w:val="24"/>
        </w:rPr>
        <w:t>ich</w:t>
      </w:r>
      <w:r>
        <w:rPr>
          <w:spacing w:val="-11"/>
          <w:w w:val="105"/>
          <w:sz w:val="24"/>
        </w:rPr>
        <w:t xml:space="preserve"> </w:t>
      </w:r>
      <w:r>
        <w:rPr>
          <w:spacing w:val="-2"/>
          <w:w w:val="105"/>
          <w:sz w:val="24"/>
        </w:rPr>
        <w:t>awaryjne</w:t>
      </w:r>
      <w:r>
        <w:rPr>
          <w:spacing w:val="-11"/>
          <w:w w:val="105"/>
          <w:sz w:val="24"/>
        </w:rPr>
        <w:t xml:space="preserve"> </w:t>
      </w:r>
      <w:r>
        <w:rPr>
          <w:spacing w:val="-2"/>
          <w:w w:val="105"/>
          <w:sz w:val="24"/>
        </w:rPr>
        <w:t xml:space="preserve">otwarcie </w:t>
      </w:r>
      <w:r>
        <w:rPr>
          <w:w w:val="105"/>
          <w:sz w:val="24"/>
        </w:rPr>
        <w:t>od zewnątrz.</w:t>
      </w:r>
    </w:p>
    <w:p w14:paraId="26BB8AB2" w14:textId="77777777" w:rsidR="00E215DA" w:rsidRDefault="00000000">
      <w:pPr>
        <w:pStyle w:val="Akapitzlist"/>
        <w:numPr>
          <w:ilvl w:val="0"/>
          <w:numId w:val="103"/>
        </w:numPr>
        <w:tabs>
          <w:tab w:val="left" w:pos="1594"/>
          <w:tab w:val="left" w:pos="1597"/>
        </w:tabs>
        <w:spacing w:before="61" w:line="312" w:lineRule="auto"/>
        <w:ind w:right="1017"/>
        <w:rPr>
          <w:sz w:val="24"/>
        </w:rPr>
      </w:pPr>
      <w:r>
        <w:rPr>
          <w:sz w:val="24"/>
        </w:rPr>
        <w:t xml:space="preserve">Stosuj elementy zamykające łatwe w obsłudze i niewymagające precyzyjnego </w:t>
      </w:r>
      <w:r>
        <w:rPr>
          <w:spacing w:val="-2"/>
          <w:w w:val="105"/>
          <w:sz w:val="24"/>
        </w:rPr>
        <w:t>chwytu.</w:t>
      </w:r>
    </w:p>
    <w:p w14:paraId="03C49ACC" w14:textId="77777777" w:rsidR="00E215DA" w:rsidRDefault="00E215DA">
      <w:pPr>
        <w:spacing w:line="312" w:lineRule="auto"/>
        <w:rPr>
          <w:sz w:val="24"/>
        </w:rPr>
        <w:sectPr w:rsidR="00E215DA">
          <w:pgSz w:w="11910" w:h="16840"/>
          <w:pgMar w:top="1100" w:right="360" w:bottom="840" w:left="500" w:header="0" w:footer="655" w:gutter="0"/>
          <w:cols w:space="708"/>
        </w:sectPr>
      </w:pPr>
    </w:p>
    <w:p w14:paraId="28732634" w14:textId="77777777" w:rsidR="00E215DA" w:rsidRDefault="00E215DA">
      <w:pPr>
        <w:pStyle w:val="Tekstpodstawowy"/>
        <w:spacing w:before="260"/>
        <w:ind w:left="0"/>
      </w:pPr>
    </w:p>
    <w:p w14:paraId="648D652A" w14:textId="77777777" w:rsidR="00E215DA" w:rsidRDefault="00000000">
      <w:pPr>
        <w:pStyle w:val="Akapitzlist"/>
        <w:numPr>
          <w:ilvl w:val="0"/>
          <w:numId w:val="103"/>
        </w:numPr>
        <w:tabs>
          <w:tab w:val="left" w:pos="1594"/>
          <w:tab w:val="left" w:pos="1597"/>
        </w:tabs>
        <w:spacing w:before="0" w:line="312" w:lineRule="auto"/>
        <w:ind w:right="1285"/>
        <w:rPr>
          <w:sz w:val="24"/>
        </w:rPr>
      </w:pPr>
      <w:r>
        <w:rPr>
          <w:w w:val="105"/>
          <w:sz w:val="24"/>
        </w:rPr>
        <w:t>Zapewnij</w:t>
      </w:r>
      <w:r>
        <w:rPr>
          <w:spacing w:val="-9"/>
          <w:w w:val="105"/>
          <w:sz w:val="24"/>
        </w:rPr>
        <w:t xml:space="preserve"> </w:t>
      </w:r>
      <w:r>
        <w:rPr>
          <w:w w:val="105"/>
          <w:sz w:val="24"/>
        </w:rPr>
        <w:t>dostępność</w:t>
      </w:r>
      <w:r>
        <w:rPr>
          <w:spacing w:val="-9"/>
          <w:w w:val="105"/>
          <w:sz w:val="24"/>
        </w:rPr>
        <w:t xml:space="preserve"> </w:t>
      </w:r>
      <w:r>
        <w:rPr>
          <w:w w:val="105"/>
          <w:sz w:val="24"/>
        </w:rPr>
        <w:t>minimum</w:t>
      </w:r>
      <w:r>
        <w:rPr>
          <w:spacing w:val="-9"/>
          <w:w w:val="105"/>
          <w:sz w:val="24"/>
        </w:rPr>
        <w:t xml:space="preserve"> </w:t>
      </w:r>
      <w:r>
        <w:rPr>
          <w:w w:val="105"/>
          <w:sz w:val="24"/>
        </w:rPr>
        <w:t>jednej</w:t>
      </w:r>
      <w:r>
        <w:rPr>
          <w:spacing w:val="-9"/>
          <w:w w:val="105"/>
          <w:sz w:val="24"/>
        </w:rPr>
        <w:t xml:space="preserve"> </w:t>
      </w:r>
      <w:r>
        <w:rPr>
          <w:w w:val="105"/>
          <w:sz w:val="24"/>
        </w:rPr>
        <w:t>kabiny</w:t>
      </w:r>
      <w:r>
        <w:rPr>
          <w:spacing w:val="-9"/>
          <w:w w:val="105"/>
          <w:sz w:val="24"/>
        </w:rPr>
        <w:t xml:space="preserve"> </w:t>
      </w:r>
      <w:r>
        <w:rPr>
          <w:w w:val="105"/>
          <w:sz w:val="24"/>
        </w:rPr>
        <w:t>dla</w:t>
      </w:r>
      <w:r>
        <w:rPr>
          <w:spacing w:val="-9"/>
          <w:w w:val="105"/>
          <w:sz w:val="24"/>
        </w:rPr>
        <w:t xml:space="preserve"> </w:t>
      </w:r>
      <w:r>
        <w:rPr>
          <w:w w:val="105"/>
          <w:sz w:val="24"/>
        </w:rPr>
        <w:t>osób</w:t>
      </w:r>
      <w:r>
        <w:rPr>
          <w:spacing w:val="-9"/>
          <w:w w:val="105"/>
          <w:sz w:val="24"/>
        </w:rPr>
        <w:t xml:space="preserve"> </w:t>
      </w:r>
      <w:r>
        <w:rPr>
          <w:w w:val="105"/>
          <w:sz w:val="24"/>
        </w:rPr>
        <w:t>ze</w:t>
      </w:r>
      <w:r>
        <w:rPr>
          <w:spacing w:val="-9"/>
          <w:w w:val="105"/>
          <w:sz w:val="24"/>
        </w:rPr>
        <w:t xml:space="preserve"> </w:t>
      </w:r>
      <w:r>
        <w:rPr>
          <w:w w:val="105"/>
          <w:sz w:val="24"/>
        </w:rPr>
        <w:t>szczególnymi potrzebami.</w:t>
      </w:r>
      <w:r>
        <w:rPr>
          <w:spacing w:val="-4"/>
          <w:w w:val="105"/>
          <w:sz w:val="24"/>
        </w:rPr>
        <w:t xml:space="preserve"> </w:t>
      </w:r>
      <w:r>
        <w:rPr>
          <w:w w:val="105"/>
          <w:sz w:val="24"/>
        </w:rPr>
        <w:t>W</w:t>
      </w:r>
      <w:r>
        <w:rPr>
          <w:spacing w:val="-4"/>
          <w:w w:val="105"/>
          <w:sz w:val="24"/>
        </w:rPr>
        <w:t xml:space="preserve"> </w:t>
      </w:r>
      <w:r>
        <w:rPr>
          <w:w w:val="105"/>
          <w:sz w:val="24"/>
        </w:rPr>
        <w:t>jej</w:t>
      </w:r>
      <w:r>
        <w:rPr>
          <w:spacing w:val="-4"/>
          <w:w w:val="105"/>
          <w:sz w:val="24"/>
        </w:rPr>
        <w:t xml:space="preserve"> </w:t>
      </w:r>
      <w:r>
        <w:rPr>
          <w:w w:val="105"/>
          <w:sz w:val="24"/>
        </w:rPr>
        <w:t>wnętrzu</w:t>
      </w:r>
      <w:r>
        <w:rPr>
          <w:spacing w:val="-4"/>
          <w:w w:val="105"/>
          <w:sz w:val="24"/>
        </w:rPr>
        <w:t xml:space="preserve"> </w:t>
      </w:r>
      <w:r>
        <w:rPr>
          <w:w w:val="105"/>
          <w:sz w:val="24"/>
        </w:rPr>
        <w:t>zapewnij</w:t>
      </w:r>
      <w:r>
        <w:rPr>
          <w:spacing w:val="-4"/>
          <w:w w:val="105"/>
          <w:sz w:val="24"/>
        </w:rPr>
        <w:t xml:space="preserve"> </w:t>
      </w:r>
      <w:r>
        <w:rPr>
          <w:w w:val="105"/>
          <w:sz w:val="24"/>
        </w:rPr>
        <w:t>powierzchnię</w:t>
      </w:r>
      <w:r>
        <w:rPr>
          <w:spacing w:val="-4"/>
          <w:w w:val="105"/>
          <w:sz w:val="24"/>
        </w:rPr>
        <w:t xml:space="preserve"> </w:t>
      </w:r>
      <w:r>
        <w:rPr>
          <w:w w:val="105"/>
          <w:sz w:val="24"/>
        </w:rPr>
        <w:t>manewrową</w:t>
      </w:r>
      <w:r>
        <w:rPr>
          <w:spacing w:val="-4"/>
          <w:w w:val="105"/>
          <w:sz w:val="24"/>
        </w:rPr>
        <w:t xml:space="preserve"> </w:t>
      </w:r>
      <w:r>
        <w:rPr>
          <w:w w:val="105"/>
          <w:sz w:val="24"/>
        </w:rPr>
        <w:t xml:space="preserve">minimum </w:t>
      </w:r>
      <w:r>
        <w:rPr>
          <w:spacing w:val="-2"/>
          <w:w w:val="105"/>
          <w:sz w:val="24"/>
        </w:rPr>
        <w:t>1,5</w:t>
      </w:r>
      <w:r>
        <w:rPr>
          <w:spacing w:val="-13"/>
          <w:w w:val="105"/>
          <w:sz w:val="24"/>
        </w:rPr>
        <w:t xml:space="preserve"> </w:t>
      </w:r>
      <w:r>
        <w:rPr>
          <w:spacing w:val="-2"/>
          <w:w w:val="105"/>
          <w:sz w:val="24"/>
        </w:rPr>
        <w:t>x</w:t>
      </w:r>
      <w:r>
        <w:rPr>
          <w:spacing w:val="-13"/>
          <w:w w:val="105"/>
          <w:sz w:val="24"/>
        </w:rPr>
        <w:t xml:space="preserve"> </w:t>
      </w:r>
      <w:r>
        <w:rPr>
          <w:spacing w:val="-2"/>
          <w:w w:val="105"/>
          <w:sz w:val="24"/>
        </w:rPr>
        <w:t>1,5</w:t>
      </w:r>
      <w:r>
        <w:rPr>
          <w:spacing w:val="-13"/>
          <w:w w:val="105"/>
          <w:sz w:val="24"/>
        </w:rPr>
        <w:t xml:space="preserve"> </w:t>
      </w:r>
      <w:r>
        <w:rPr>
          <w:spacing w:val="-2"/>
          <w:w w:val="105"/>
          <w:sz w:val="24"/>
        </w:rPr>
        <w:t>m,</w:t>
      </w:r>
      <w:r>
        <w:rPr>
          <w:spacing w:val="-13"/>
          <w:w w:val="105"/>
          <w:sz w:val="24"/>
        </w:rPr>
        <w:t xml:space="preserve"> </w:t>
      </w:r>
      <w:r>
        <w:rPr>
          <w:spacing w:val="-2"/>
          <w:w w:val="105"/>
          <w:sz w:val="24"/>
        </w:rPr>
        <w:t>ławeczkę</w:t>
      </w:r>
      <w:r>
        <w:rPr>
          <w:spacing w:val="-13"/>
          <w:w w:val="105"/>
          <w:sz w:val="24"/>
        </w:rPr>
        <w:t xml:space="preserve"> </w:t>
      </w:r>
      <w:r>
        <w:rPr>
          <w:spacing w:val="-2"/>
          <w:w w:val="105"/>
          <w:sz w:val="24"/>
        </w:rPr>
        <w:t>o</w:t>
      </w:r>
      <w:r>
        <w:rPr>
          <w:spacing w:val="-13"/>
          <w:w w:val="105"/>
          <w:sz w:val="24"/>
        </w:rPr>
        <w:t xml:space="preserve"> </w:t>
      </w:r>
      <w:r>
        <w:rPr>
          <w:spacing w:val="-2"/>
          <w:w w:val="105"/>
          <w:sz w:val="24"/>
        </w:rPr>
        <w:t>głębokości</w:t>
      </w:r>
      <w:r>
        <w:rPr>
          <w:spacing w:val="-13"/>
          <w:w w:val="105"/>
          <w:sz w:val="24"/>
        </w:rPr>
        <w:t xml:space="preserve"> </w:t>
      </w:r>
      <w:r>
        <w:rPr>
          <w:spacing w:val="-2"/>
          <w:w w:val="105"/>
          <w:sz w:val="24"/>
        </w:rPr>
        <w:t>minimum</w:t>
      </w:r>
      <w:r>
        <w:rPr>
          <w:spacing w:val="-13"/>
          <w:w w:val="105"/>
          <w:sz w:val="24"/>
        </w:rPr>
        <w:t xml:space="preserve"> </w:t>
      </w:r>
      <w:r>
        <w:rPr>
          <w:spacing w:val="-2"/>
          <w:w w:val="105"/>
          <w:sz w:val="24"/>
        </w:rPr>
        <w:t>0,4</w:t>
      </w:r>
      <w:r>
        <w:rPr>
          <w:spacing w:val="-13"/>
          <w:w w:val="105"/>
          <w:sz w:val="24"/>
        </w:rPr>
        <w:t xml:space="preserve"> </w:t>
      </w:r>
      <w:r>
        <w:rPr>
          <w:spacing w:val="-2"/>
          <w:w w:val="105"/>
          <w:sz w:val="24"/>
        </w:rPr>
        <w:t>m</w:t>
      </w:r>
      <w:r>
        <w:rPr>
          <w:spacing w:val="-13"/>
          <w:w w:val="105"/>
          <w:sz w:val="24"/>
        </w:rPr>
        <w:t xml:space="preserve"> </w:t>
      </w:r>
      <w:r>
        <w:rPr>
          <w:spacing w:val="-2"/>
          <w:w w:val="105"/>
          <w:sz w:val="24"/>
        </w:rPr>
        <w:t>wyposażoną</w:t>
      </w:r>
      <w:r>
        <w:rPr>
          <w:spacing w:val="-13"/>
          <w:w w:val="105"/>
          <w:sz w:val="24"/>
        </w:rPr>
        <w:t xml:space="preserve"> </w:t>
      </w:r>
      <w:r>
        <w:rPr>
          <w:spacing w:val="-2"/>
          <w:w w:val="105"/>
          <w:sz w:val="24"/>
        </w:rPr>
        <w:t>w</w:t>
      </w:r>
      <w:r>
        <w:rPr>
          <w:spacing w:val="-13"/>
          <w:w w:val="105"/>
          <w:sz w:val="24"/>
        </w:rPr>
        <w:t xml:space="preserve"> </w:t>
      </w:r>
      <w:r>
        <w:rPr>
          <w:spacing w:val="-2"/>
          <w:w w:val="105"/>
          <w:sz w:val="24"/>
        </w:rPr>
        <w:t>uchwyty ułatwiające</w:t>
      </w:r>
      <w:r>
        <w:rPr>
          <w:spacing w:val="-16"/>
          <w:w w:val="105"/>
          <w:sz w:val="24"/>
        </w:rPr>
        <w:t xml:space="preserve"> </w:t>
      </w:r>
      <w:r>
        <w:rPr>
          <w:spacing w:val="-2"/>
          <w:w w:val="105"/>
          <w:sz w:val="24"/>
        </w:rPr>
        <w:t>przesiadanie</w:t>
      </w:r>
      <w:r>
        <w:rPr>
          <w:spacing w:val="-15"/>
          <w:w w:val="105"/>
          <w:sz w:val="24"/>
        </w:rPr>
        <w:t xml:space="preserve"> </w:t>
      </w:r>
      <w:r>
        <w:rPr>
          <w:spacing w:val="-2"/>
          <w:w w:val="105"/>
          <w:sz w:val="24"/>
        </w:rPr>
        <w:t>się</w:t>
      </w:r>
      <w:r>
        <w:rPr>
          <w:spacing w:val="-16"/>
          <w:w w:val="105"/>
          <w:sz w:val="24"/>
        </w:rPr>
        <w:t xml:space="preserve"> </w:t>
      </w:r>
      <w:r>
        <w:rPr>
          <w:spacing w:val="-2"/>
          <w:w w:val="105"/>
          <w:sz w:val="24"/>
        </w:rPr>
        <w:t>z</w:t>
      </w:r>
      <w:r>
        <w:rPr>
          <w:spacing w:val="-15"/>
          <w:w w:val="105"/>
          <w:sz w:val="24"/>
        </w:rPr>
        <w:t xml:space="preserve"> </w:t>
      </w:r>
      <w:r>
        <w:rPr>
          <w:spacing w:val="-2"/>
          <w:w w:val="105"/>
          <w:sz w:val="24"/>
        </w:rPr>
        <w:t>wózka</w:t>
      </w:r>
      <w:r>
        <w:rPr>
          <w:spacing w:val="-16"/>
          <w:w w:val="105"/>
          <w:sz w:val="24"/>
        </w:rPr>
        <w:t xml:space="preserve"> </w:t>
      </w:r>
      <w:r>
        <w:rPr>
          <w:spacing w:val="-2"/>
          <w:w w:val="105"/>
          <w:sz w:val="24"/>
        </w:rPr>
        <w:t>oraz</w:t>
      </w:r>
      <w:r>
        <w:rPr>
          <w:spacing w:val="-15"/>
          <w:w w:val="105"/>
          <w:sz w:val="24"/>
        </w:rPr>
        <w:t xml:space="preserve"> </w:t>
      </w:r>
      <w:r>
        <w:rPr>
          <w:spacing w:val="-2"/>
          <w:w w:val="105"/>
          <w:sz w:val="24"/>
        </w:rPr>
        <w:t>wieszaki</w:t>
      </w:r>
      <w:r>
        <w:rPr>
          <w:spacing w:val="-16"/>
          <w:w w:val="105"/>
          <w:sz w:val="24"/>
        </w:rPr>
        <w:t xml:space="preserve"> </w:t>
      </w:r>
      <w:r>
        <w:rPr>
          <w:spacing w:val="-2"/>
          <w:w w:val="105"/>
          <w:sz w:val="24"/>
        </w:rPr>
        <w:t>umieszczone</w:t>
      </w:r>
      <w:r>
        <w:rPr>
          <w:spacing w:val="-15"/>
          <w:w w:val="105"/>
          <w:sz w:val="24"/>
        </w:rPr>
        <w:t xml:space="preserve"> </w:t>
      </w:r>
      <w:r>
        <w:rPr>
          <w:spacing w:val="-2"/>
          <w:w w:val="105"/>
          <w:sz w:val="24"/>
        </w:rPr>
        <w:t>na</w:t>
      </w:r>
      <w:r>
        <w:rPr>
          <w:spacing w:val="-16"/>
          <w:w w:val="105"/>
          <w:sz w:val="24"/>
        </w:rPr>
        <w:t xml:space="preserve"> </w:t>
      </w:r>
      <w:r>
        <w:rPr>
          <w:spacing w:val="-2"/>
          <w:w w:val="105"/>
          <w:sz w:val="24"/>
        </w:rPr>
        <w:t xml:space="preserve">dwóch </w:t>
      </w:r>
      <w:r>
        <w:rPr>
          <w:w w:val="105"/>
          <w:sz w:val="24"/>
        </w:rPr>
        <w:t>wysokościach</w:t>
      </w:r>
      <w:r>
        <w:rPr>
          <w:spacing w:val="-10"/>
          <w:w w:val="105"/>
          <w:sz w:val="24"/>
        </w:rPr>
        <w:t xml:space="preserve"> </w:t>
      </w:r>
      <w:r>
        <w:rPr>
          <w:w w:val="105"/>
          <w:sz w:val="24"/>
        </w:rPr>
        <w:t>1</w:t>
      </w:r>
      <w:r>
        <w:rPr>
          <w:spacing w:val="-10"/>
          <w:w w:val="105"/>
          <w:sz w:val="24"/>
        </w:rPr>
        <w:t xml:space="preserve"> </w:t>
      </w:r>
      <w:r>
        <w:rPr>
          <w:w w:val="105"/>
          <w:sz w:val="24"/>
        </w:rPr>
        <w:t>–</w:t>
      </w:r>
      <w:r>
        <w:rPr>
          <w:spacing w:val="-10"/>
          <w:w w:val="105"/>
          <w:sz w:val="24"/>
        </w:rPr>
        <w:t xml:space="preserve"> </w:t>
      </w:r>
      <w:r>
        <w:rPr>
          <w:w w:val="105"/>
          <w:sz w:val="24"/>
        </w:rPr>
        <w:t>1,2</w:t>
      </w:r>
      <w:r>
        <w:rPr>
          <w:spacing w:val="-10"/>
          <w:w w:val="105"/>
          <w:sz w:val="24"/>
        </w:rPr>
        <w:t xml:space="preserve"> </w:t>
      </w:r>
      <w:r>
        <w:rPr>
          <w:w w:val="105"/>
          <w:sz w:val="24"/>
        </w:rPr>
        <w:t>m</w:t>
      </w:r>
      <w:r>
        <w:rPr>
          <w:spacing w:val="-10"/>
          <w:w w:val="105"/>
          <w:sz w:val="24"/>
        </w:rPr>
        <w:t xml:space="preserve"> </w:t>
      </w:r>
      <w:r>
        <w:rPr>
          <w:w w:val="105"/>
          <w:sz w:val="24"/>
        </w:rPr>
        <w:t>oraz</w:t>
      </w:r>
      <w:r>
        <w:rPr>
          <w:spacing w:val="-10"/>
          <w:w w:val="105"/>
          <w:sz w:val="24"/>
        </w:rPr>
        <w:t xml:space="preserve"> </w:t>
      </w:r>
      <w:r>
        <w:rPr>
          <w:w w:val="105"/>
          <w:sz w:val="24"/>
        </w:rPr>
        <w:t>1,6</w:t>
      </w:r>
      <w:r>
        <w:rPr>
          <w:spacing w:val="-10"/>
          <w:w w:val="105"/>
          <w:sz w:val="24"/>
        </w:rPr>
        <w:t xml:space="preserve"> </w:t>
      </w:r>
      <w:r>
        <w:rPr>
          <w:w w:val="105"/>
          <w:sz w:val="24"/>
        </w:rPr>
        <w:t>–</w:t>
      </w:r>
      <w:r>
        <w:rPr>
          <w:spacing w:val="-10"/>
          <w:w w:val="105"/>
          <w:sz w:val="24"/>
        </w:rPr>
        <w:t xml:space="preserve"> </w:t>
      </w:r>
      <w:r>
        <w:rPr>
          <w:w w:val="105"/>
          <w:sz w:val="24"/>
        </w:rPr>
        <w:t>1,8</w:t>
      </w:r>
      <w:r>
        <w:rPr>
          <w:spacing w:val="-10"/>
          <w:w w:val="105"/>
          <w:sz w:val="24"/>
        </w:rPr>
        <w:t xml:space="preserve"> </w:t>
      </w:r>
      <w:r>
        <w:rPr>
          <w:w w:val="105"/>
          <w:sz w:val="24"/>
        </w:rPr>
        <w:t>m.</w:t>
      </w:r>
    </w:p>
    <w:p w14:paraId="1F6EF904" w14:textId="77777777" w:rsidR="00E215DA" w:rsidRDefault="00000000">
      <w:pPr>
        <w:pStyle w:val="Akapitzlist"/>
        <w:numPr>
          <w:ilvl w:val="0"/>
          <w:numId w:val="103"/>
        </w:numPr>
        <w:tabs>
          <w:tab w:val="left" w:pos="1594"/>
          <w:tab w:val="left" w:pos="1597"/>
        </w:tabs>
        <w:spacing w:before="63" w:line="312" w:lineRule="auto"/>
        <w:ind w:right="1497"/>
        <w:rPr>
          <w:sz w:val="24"/>
        </w:rPr>
      </w:pPr>
      <w:r>
        <w:rPr>
          <w:sz w:val="24"/>
        </w:rPr>
        <w:t xml:space="preserve">Dla osób poruszających się na wózkach, funkcję przebieralni może pełnić </w:t>
      </w:r>
      <w:r>
        <w:rPr>
          <w:w w:val="105"/>
          <w:sz w:val="24"/>
        </w:rPr>
        <w:t>specjalne</w:t>
      </w:r>
      <w:r>
        <w:rPr>
          <w:spacing w:val="-15"/>
          <w:w w:val="105"/>
          <w:sz w:val="24"/>
        </w:rPr>
        <w:t xml:space="preserve"> </w:t>
      </w:r>
      <w:r>
        <w:rPr>
          <w:w w:val="105"/>
          <w:sz w:val="24"/>
        </w:rPr>
        <w:t>pomieszczenie</w:t>
      </w:r>
      <w:r>
        <w:rPr>
          <w:spacing w:val="-15"/>
          <w:w w:val="105"/>
          <w:sz w:val="24"/>
        </w:rPr>
        <w:t xml:space="preserve"> </w:t>
      </w:r>
      <w:r>
        <w:rPr>
          <w:w w:val="105"/>
          <w:sz w:val="24"/>
        </w:rPr>
        <w:t>higieniczno-sanitarne.</w:t>
      </w:r>
      <w:r>
        <w:rPr>
          <w:spacing w:val="-15"/>
          <w:w w:val="105"/>
          <w:sz w:val="24"/>
        </w:rPr>
        <w:t xml:space="preserve"> </w:t>
      </w:r>
      <w:r>
        <w:rPr>
          <w:w w:val="105"/>
          <w:sz w:val="24"/>
        </w:rPr>
        <w:t>Wytyczne</w:t>
      </w:r>
      <w:r>
        <w:rPr>
          <w:spacing w:val="-15"/>
          <w:w w:val="105"/>
          <w:sz w:val="24"/>
        </w:rPr>
        <w:t xml:space="preserve"> </w:t>
      </w:r>
      <w:r>
        <w:rPr>
          <w:w w:val="105"/>
          <w:sz w:val="24"/>
        </w:rPr>
        <w:t>dla</w:t>
      </w:r>
      <w:r>
        <w:rPr>
          <w:spacing w:val="-15"/>
          <w:w w:val="105"/>
          <w:sz w:val="24"/>
        </w:rPr>
        <w:t xml:space="preserve"> </w:t>
      </w:r>
      <w:r>
        <w:rPr>
          <w:w w:val="105"/>
          <w:sz w:val="24"/>
        </w:rPr>
        <w:t xml:space="preserve">takiego </w:t>
      </w:r>
      <w:r>
        <w:rPr>
          <w:spacing w:val="-2"/>
          <w:w w:val="105"/>
          <w:sz w:val="24"/>
        </w:rPr>
        <w:t>pomieszczenia</w:t>
      </w:r>
      <w:r>
        <w:rPr>
          <w:spacing w:val="-8"/>
          <w:w w:val="105"/>
          <w:sz w:val="24"/>
        </w:rPr>
        <w:t xml:space="preserve"> </w:t>
      </w:r>
      <w:r>
        <w:rPr>
          <w:spacing w:val="-2"/>
          <w:w w:val="105"/>
          <w:sz w:val="24"/>
        </w:rPr>
        <w:t>znajdziesz</w:t>
      </w:r>
      <w:r>
        <w:rPr>
          <w:spacing w:val="-8"/>
          <w:w w:val="105"/>
          <w:sz w:val="24"/>
        </w:rPr>
        <w:t xml:space="preserve"> </w:t>
      </w:r>
      <w:r>
        <w:rPr>
          <w:spacing w:val="-2"/>
          <w:w w:val="105"/>
          <w:sz w:val="24"/>
        </w:rPr>
        <w:t>w</w:t>
      </w:r>
      <w:r>
        <w:rPr>
          <w:spacing w:val="-8"/>
          <w:w w:val="105"/>
          <w:sz w:val="24"/>
        </w:rPr>
        <w:t xml:space="preserve"> </w:t>
      </w:r>
      <w:r>
        <w:rPr>
          <w:spacing w:val="-2"/>
          <w:w w:val="105"/>
          <w:sz w:val="24"/>
        </w:rPr>
        <w:t>rozdziale</w:t>
      </w:r>
      <w:r>
        <w:rPr>
          <w:spacing w:val="-8"/>
          <w:w w:val="105"/>
          <w:sz w:val="24"/>
        </w:rPr>
        <w:t xml:space="preserve"> </w:t>
      </w:r>
      <w:hyperlink w:anchor="_bookmark71" w:history="1">
        <w:r w:rsidR="00E215DA">
          <w:rPr>
            <w:color w:val="005F99"/>
            <w:spacing w:val="-2"/>
            <w:w w:val="105"/>
            <w:sz w:val="24"/>
            <w:u w:val="single" w:color="005F99"/>
          </w:rPr>
          <w:t>„Pomieszczenia</w:t>
        </w:r>
        <w:r w:rsidR="00E215DA">
          <w:rPr>
            <w:color w:val="005F99"/>
            <w:spacing w:val="-8"/>
            <w:w w:val="105"/>
            <w:sz w:val="24"/>
            <w:u w:val="single" w:color="005F99"/>
          </w:rPr>
          <w:t xml:space="preserve"> </w:t>
        </w:r>
        <w:r w:rsidR="00E215DA">
          <w:rPr>
            <w:color w:val="005F99"/>
            <w:spacing w:val="-2"/>
            <w:w w:val="105"/>
            <w:sz w:val="24"/>
            <w:u w:val="single" w:color="005F99"/>
          </w:rPr>
          <w:t>dostosowane</w:t>
        </w:r>
        <w:r w:rsidR="00E215DA">
          <w:rPr>
            <w:color w:val="005F99"/>
            <w:spacing w:val="40"/>
            <w:w w:val="105"/>
            <w:sz w:val="24"/>
            <w:u w:val="single" w:color="005F99"/>
          </w:rPr>
          <w:t xml:space="preserve"> </w:t>
        </w:r>
      </w:hyperlink>
    </w:p>
    <w:p w14:paraId="7F53D27C" w14:textId="77777777" w:rsidR="00E215DA" w:rsidRDefault="00E215DA">
      <w:pPr>
        <w:pStyle w:val="Tekstpodstawowy"/>
        <w:spacing w:before="3" w:line="312" w:lineRule="auto"/>
        <w:ind w:right="772"/>
      </w:pPr>
      <w:hyperlink w:anchor="_bookmark71" w:history="1">
        <w:r>
          <w:rPr>
            <w:color w:val="005F99"/>
            <w:u w:val="single" w:color="005F99"/>
          </w:rPr>
          <w:t xml:space="preserve">i przeznaczone do przewijania dorosłych osób ze szczególnymi potrzebami </w:t>
        </w:r>
      </w:hyperlink>
      <w:r w:rsidR="00000000">
        <w:rPr>
          <w:color w:val="005F99"/>
        </w:rPr>
        <w:t xml:space="preserve"> </w:t>
      </w:r>
      <w:hyperlink w:anchor="_bookmark71" w:history="1">
        <w:r>
          <w:rPr>
            <w:color w:val="005F99"/>
            <w:spacing w:val="-2"/>
            <w:w w:val="105"/>
            <w:u w:val="single" w:color="005F99"/>
          </w:rPr>
          <w:t>(</w:t>
        </w:r>
        <w:proofErr w:type="spellStart"/>
        <w:r>
          <w:rPr>
            <w:color w:val="005F99"/>
            <w:spacing w:val="-2"/>
            <w:w w:val="105"/>
            <w:u w:val="single" w:color="005F99"/>
          </w:rPr>
          <w:t>komfortka</w:t>
        </w:r>
        <w:proofErr w:type="spellEnd"/>
        <w:r>
          <w:rPr>
            <w:color w:val="005F99"/>
            <w:spacing w:val="-2"/>
            <w:w w:val="105"/>
            <w:u w:val="single" w:color="005F99"/>
          </w:rPr>
          <w:t>)”</w:t>
        </w:r>
      </w:hyperlink>
      <w:r w:rsidR="00000000">
        <w:rPr>
          <w:spacing w:val="-2"/>
          <w:w w:val="105"/>
        </w:rPr>
        <w:t>.</w:t>
      </w:r>
    </w:p>
    <w:p w14:paraId="4DBEDC8D" w14:textId="77777777" w:rsidR="00E215DA" w:rsidRDefault="00000000">
      <w:pPr>
        <w:pStyle w:val="Nagwek7"/>
      </w:pPr>
      <w:r>
        <w:rPr>
          <w:color w:val="673B15"/>
          <w:w w:val="85"/>
        </w:rPr>
        <w:t>Szatnie</w:t>
      </w:r>
      <w:r>
        <w:rPr>
          <w:color w:val="673B15"/>
          <w:spacing w:val="-7"/>
          <w:w w:val="85"/>
        </w:rPr>
        <w:t xml:space="preserve"> </w:t>
      </w:r>
      <w:r>
        <w:rPr>
          <w:color w:val="673B15"/>
          <w:spacing w:val="-2"/>
        </w:rPr>
        <w:t>„mokre”</w:t>
      </w:r>
    </w:p>
    <w:p w14:paraId="2E1FF0A7" w14:textId="77777777" w:rsidR="00E215DA" w:rsidRDefault="00000000">
      <w:pPr>
        <w:pStyle w:val="Akapitzlist"/>
        <w:numPr>
          <w:ilvl w:val="0"/>
          <w:numId w:val="102"/>
        </w:numPr>
        <w:tabs>
          <w:tab w:val="left" w:pos="1594"/>
          <w:tab w:val="left" w:pos="1597"/>
        </w:tabs>
        <w:spacing w:before="51" w:line="312" w:lineRule="auto"/>
        <w:ind w:right="856"/>
        <w:rPr>
          <w:sz w:val="24"/>
        </w:rPr>
      </w:pPr>
      <w:r>
        <w:rPr>
          <w:spacing w:val="-2"/>
          <w:w w:val="105"/>
          <w:sz w:val="24"/>
        </w:rPr>
        <w:t>Jeżeli</w:t>
      </w:r>
      <w:r>
        <w:rPr>
          <w:spacing w:val="-14"/>
          <w:w w:val="105"/>
          <w:sz w:val="24"/>
        </w:rPr>
        <w:t xml:space="preserve"> </w:t>
      </w:r>
      <w:r>
        <w:rPr>
          <w:spacing w:val="-2"/>
          <w:w w:val="105"/>
          <w:sz w:val="24"/>
        </w:rPr>
        <w:t>w</w:t>
      </w:r>
      <w:r>
        <w:rPr>
          <w:spacing w:val="-14"/>
          <w:w w:val="105"/>
          <w:sz w:val="24"/>
        </w:rPr>
        <w:t xml:space="preserve"> </w:t>
      </w:r>
      <w:r>
        <w:rPr>
          <w:spacing w:val="-2"/>
          <w:w w:val="105"/>
          <w:sz w:val="24"/>
        </w:rPr>
        <w:t>obiekcie</w:t>
      </w:r>
      <w:r>
        <w:rPr>
          <w:spacing w:val="-14"/>
          <w:w w:val="105"/>
          <w:sz w:val="24"/>
        </w:rPr>
        <w:t xml:space="preserve"> </w:t>
      </w:r>
      <w:r>
        <w:rPr>
          <w:spacing w:val="-2"/>
          <w:w w:val="105"/>
          <w:sz w:val="24"/>
        </w:rPr>
        <w:t>projektowane</w:t>
      </w:r>
      <w:r>
        <w:rPr>
          <w:spacing w:val="-14"/>
          <w:w w:val="105"/>
          <w:sz w:val="24"/>
        </w:rPr>
        <w:t xml:space="preserve"> </w:t>
      </w:r>
      <w:r>
        <w:rPr>
          <w:spacing w:val="-2"/>
          <w:w w:val="105"/>
          <w:sz w:val="24"/>
        </w:rPr>
        <w:t>są</w:t>
      </w:r>
      <w:r>
        <w:rPr>
          <w:spacing w:val="-14"/>
          <w:w w:val="105"/>
          <w:sz w:val="24"/>
        </w:rPr>
        <w:t xml:space="preserve"> </w:t>
      </w:r>
      <w:r>
        <w:rPr>
          <w:spacing w:val="-2"/>
          <w:w w:val="105"/>
          <w:sz w:val="24"/>
        </w:rPr>
        <w:t>zespoły</w:t>
      </w:r>
      <w:r>
        <w:rPr>
          <w:spacing w:val="-14"/>
          <w:w w:val="105"/>
          <w:sz w:val="24"/>
        </w:rPr>
        <w:t xml:space="preserve"> </w:t>
      </w:r>
      <w:r>
        <w:rPr>
          <w:spacing w:val="-2"/>
          <w:w w:val="105"/>
          <w:sz w:val="24"/>
        </w:rPr>
        <w:t>szatniowo</w:t>
      </w:r>
      <w:r>
        <w:rPr>
          <w:spacing w:val="-14"/>
          <w:w w:val="105"/>
          <w:sz w:val="24"/>
        </w:rPr>
        <w:t xml:space="preserve"> </w:t>
      </w:r>
      <w:r>
        <w:rPr>
          <w:spacing w:val="-2"/>
          <w:w w:val="105"/>
          <w:sz w:val="24"/>
        </w:rPr>
        <w:t>–</w:t>
      </w:r>
      <w:r>
        <w:rPr>
          <w:spacing w:val="-14"/>
          <w:w w:val="105"/>
          <w:sz w:val="24"/>
        </w:rPr>
        <w:t xml:space="preserve"> </w:t>
      </w:r>
      <w:r>
        <w:rPr>
          <w:spacing w:val="-2"/>
          <w:w w:val="105"/>
          <w:sz w:val="24"/>
        </w:rPr>
        <w:t>sanitarne</w:t>
      </w:r>
      <w:r>
        <w:rPr>
          <w:spacing w:val="-14"/>
          <w:w w:val="105"/>
          <w:sz w:val="24"/>
        </w:rPr>
        <w:t xml:space="preserve"> </w:t>
      </w:r>
      <w:r>
        <w:rPr>
          <w:spacing w:val="-2"/>
          <w:w w:val="105"/>
          <w:sz w:val="24"/>
        </w:rPr>
        <w:t>z</w:t>
      </w:r>
      <w:r>
        <w:rPr>
          <w:spacing w:val="-14"/>
          <w:w w:val="105"/>
          <w:sz w:val="24"/>
        </w:rPr>
        <w:t xml:space="preserve"> </w:t>
      </w:r>
      <w:r>
        <w:rPr>
          <w:spacing w:val="-2"/>
          <w:w w:val="105"/>
          <w:sz w:val="24"/>
        </w:rPr>
        <w:t xml:space="preserve">prysznicami </w:t>
      </w:r>
      <w:r>
        <w:rPr>
          <w:w w:val="105"/>
          <w:sz w:val="24"/>
        </w:rPr>
        <w:t>(np.</w:t>
      </w:r>
      <w:r>
        <w:rPr>
          <w:spacing w:val="-18"/>
          <w:w w:val="105"/>
          <w:sz w:val="24"/>
        </w:rPr>
        <w:t xml:space="preserve"> </w:t>
      </w:r>
      <w:r>
        <w:rPr>
          <w:w w:val="105"/>
          <w:sz w:val="24"/>
        </w:rPr>
        <w:t>na</w:t>
      </w:r>
      <w:r>
        <w:rPr>
          <w:spacing w:val="-17"/>
          <w:w w:val="105"/>
          <w:sz w:val="24"/>
        </w:rPr>
        <w:t xml:space="preserve"> </w:t>
      </w:r>
      <w:r>
        <w:rPr>
          <w:w w:val="105"/>
          <w:sz w:val="24"/>
        </w:rPr>
        <w:t>basenach),</w:t>
      </w:r>
      <w:r>
        <w:rPr>
          <w:spacing w:val="-18"/>
          <w:w w:val="105"/>
          <w:sz w:val="24"/>
        </w:rPr>
        <w:t xml:space="preserve"> </w:t>
      </w:r>
      <w:r>
        <w:rPr>
          <w:w w:val="105"/>
          <w:sz w:val="24"/>
        </w:rPr>
        <w:t>zapewnij</w:t>
      </w:r>
      <w:r>
        <w:rPr>
          <w:spacing w:val="-18"/>
          <w:w w:val="105"/>
          <w:sz w:val="24"/>
        </w:rPr>
        <w:t xml:space="preserve"> </w:t>
      </w:r>
      <w:r>
        <w:rPr>
          <w:w w:val="105"/>
          <w:sz w:val="24"/>
        </w:rPr>
        <w:t>ich</w:t>
      </w:r>
      <w:r>
        <w:rPr>
          <w:spacing w:val="-17"/>
          <w:w w:val="105"/>
          <w:sz w:val="24"/>
        </w:rPr>
        <w:t xml:space="preserve"> </w:t>
      </w:r>
      <w:r>
        <w:rPr>
          <w:w w:val="105"/>
          <w:sz w:val="24"/>
        </w:rPr>
        <w:t>dostępność,</w:t>
      </w:r>
      <w:r>
        <w:rPr>
          <w:spacing w:val="-18"/>
          <w:w w:val="105"/>
          <w:sz w:val="24"/>
        </w:rPr>
        <w:t xml:space="preserve"> </w:t>
      </w:r>
      <w:r>
        <w:rPr>
          <w:w w:val="105"/>
          <w:sz w:val="24"/>
        </w:rPr>
        <w:t>stosując</w:t>
      </w:r>
      <w:r>
        <w:rPr>
          <w:spacing w:val="-17"/>
          <w:w w:val="105"/>
          <w:sz w:val="24"/>
        </w:rPr>
        <w:t xml:space="preserve"> </w:t>
      </w:r>
      <w:r>
        <w:rPr>
          <w:w w:val="105"/>
          <w:sz w:val="24"/>
        </w:rPr>
        <w:t>wytyczne</w:t>
      </w:r>
      <w:r>
        <w:rPr>
          <w:spacing w:val="-18"/>
          <w:w w:val="105"/>
          <w:sz w:val="24"/>
        </w:rPr>
        <w:t xml:space="preserve"> </w:t>
      </w:r>
      <w:r>
        <w:rPr>
          <w:w w:val="105"/>
          <w:sz w:val="24"/>
        </w:rPr>
        <w:t>opisane</w:t>
      </w:r>
    </w:p>
    <w:p w14:paraId="1A6011EF" w14:textId="77777777" w:rsidR="00E215DA" w:rsidRDefault="00000000">
      <w:pPr>
        <w:pStyle w:val="Tekstpodstawowy"/>
        <w:spacing w:before="2"/>
      </w:pPr>
      <w:r>
        <w:t>w</w:t>
      </w:r>
      <w:r>
        <w:rPr>
          <w:spacing w:val="19"/>
        </w:rPr>
        <w:t xml:space="preserve"> </w:t>
      </w:r>
      <w:r>
        <w:t>rozdziałach</w:t>
      </w:r>
      <w:r>
        <w:rPr>
          <w:spacing w:val="19"/>
        </w:rPr>
        <w:t xml:space="preserve"> </w:t>
      </w:r>
      <w:hyperlink w:anchor="_bookmark64" w:history="1">
        <w:r w:rsidR="00E215DA">
          <w:rPr>
            <w:color w:val="005F99"/>
            <w:u w:val="single" w:color="005F99"/>
          </w:rPr>
          <w:t>„Szatnie”</w:t>
        </w:r>
      </w:hyperlink>
      <w:r>
        <w:rPr>
          <w:color w:val="005F99"/>
          <w:spacing w:val="20"/>
        </w:rPr>
        <w:t xml:space="preserve"> </w:t>
      </w:r>
      <w:r>
        <w:t>oraz</w:t>
      </w:r>
      <w:r>
        <w:rPr>
          <w:spacing w:val="19"/>
        </w:rPr>
        <w:t xml:space="preserve"> </w:t>
      </w:r>
      <w:hyperlink w:anchor="_bookmark66" w:history="1">
        <w:r w:rsidR="00E215DA">
          <w:rPr>
            <w:color w:val="005F99"/>
            <w:u w:val="single" w:color="005F99"/>
          </w:rPr>
          <w:t>„Pomieszczenia</w:t>
        </w:r>
        <w:r w:rsidR="00E215DA">
          <w:rPr>
            <w:color w:val="005F99"/>
            <w:spacing w:val="19"/>
            <w:u w:val="single" w:color="005F99"/>
          </w:rPr>
          <w:t xml:space="preserve"> </w:t>
        </w:r>
        <w:r w:rsidR="00E215DA">
          <w:rPr>
            <w:color w:val="005F99"/>
            <w:spacing w:val="-2"/>
            <w:u w:val="single" w:color="005F99"/>
          </w:rPr>
          <w:t>sanitarne”</w:t>
        </w:r>
      </w:hyperlink>
      <w:r>
        <w:rPr>
          <w:spacing w:val="-2"/>
        </w:rPr>
        <w:t>.</w:t>
      </w:r>
    </w:p>
    <w:p w14:paraId="729CBA70" w14:textId="77777777" w:rsidR="00E215DA" w:rsidRDefault="00000000">
      <w:pPr>
        <w:pStyle w:val="Akapitzlist"/>
        <w:numPr>
          <w:ilvl w:val="0"/>
          <w:numId w:val="102"/>
        </w:numPr>
        <w:tabs>
          <w:tab w:val="left" w:pos="1595"/>
          <w:tab w:val="left" w:pos="1597"/>
        </w:tabs>
        <w:spacing w:before="141" w:line="312" w:lineRule="auto"/>
        <w:ind w:right="1028"/>
        <w:rPr>
          <w:sz w:val="24"/>
        </w:rPr>
      </w:pPr>
      <w:r>
        <w:rPr>
          <w:spacing w:val="-2"/>
          <w:w w:val="105"/>
          <w:sz w:val="24"/>
        </w:rPr>
        <w:t>W</w:t>
      </w:r>
      <w:r>
        <w:rPr>
          <w:spacing w:val="-9"/>
          <w:w w:val="105"/>
          <w:sz w:val="24"/>
        </w:rPr>
        <w:t xml:space="preserve"> </w:t>
      </w:r>
      <w:r>
        <w:rPr>
          <w:spacing w:val="-2"/>
          <w:w w:val="105"/>
          <w:sz w:val="24"/>
        </w:rPr>
        <w:t>przestrzeni</w:t>
      </w:r>
      <w:r>
        <w:rPr>
          <w:spacing w:val="-9"/>
          <w:w w:val="105"/>
          <w:sz w:val="24"/>
        </w:rPr>
        <w:t xml:space="preserve"> </w:t>
      </w:r>
      <w:r>
        <w:rPr>
          <w:spacing w:val="-2"/>
          <w:w w:val="105"/>
          <w:sz w:val="24"/>
        </w:rPr>
        <w:t>szatniowej,</w:t>
      </w:r>
      <w:r>
        <w:rPr>
          <w:spacing w:val="-9"/>
          <w:w w:val="105"/>
          <w:sz w:val="24"/>
        </w:rPr>
        <w:t xml:space="preserve"> </w:t>
      </w:r>
      <w:r>
        <w:rPr>
          <w:spacing w:val="-2"/>
          <w:w w:val="105"/>
          <w:sz w:val="24"/>
        </w:rPr>
        <w:t>w</w:t>
      </w:r>
      <w:r>
        <w:rPr>
          <w:spacing w:val="-9"/>
          <w:w w:val="105"/>
          <w:sz w:val="24"/>
        </w:rPr>
        <w:t xml:space="preserve"> </w:t>
      </w:r>
      <w:r>
        <w:rPr>
          <w:spacing w:val="-2"/>
          <w:w w:val="105"/>
          <w:sz w:val="24"/>
        </w:rPr>
        <w:t>tym</w:t>
      </w:r>
      <w:r>
        <w:rPr>
          <w:spacing w:val="-9"/>
          <w:w w:val="105"/>
          <w:sz w:val="24"/>
        </w:rPr>
        <w:t xml:space="preserve"> </w:t>
      </w:r>
      <w:r>
        <w:rPr>
          <w:spacing w:val="-2"/>
          <w:w w:val="105"/>
          <w:sz w:val="24"/>
        </w:rPr>
        <w:t>w</w:t>
      </w:r>
      <w:r>
        <w:rPr>
          <w:spacing w:val="-9"/>
          <w:w w:val="105"/>
          <w:sz w:val="24"/>
        </w:rPr>
        <w:t xml:space="preserve"> </w:t>
      </w:r>
      <w:r>
        <w:rPr>
          <w:spacing w:val="-2"/>
          <w:w w:val="105"/>
          <w:sz w:val="24"/>
        </w:rPr>
        <w:t>obrębie</w:t>
      </w:r>
      <w:r>
        <w:rPr>
          <w:spacing w:val="-9"/>
          <w:w w:val="105"/>
          <w:sz w:val="24"/>
        </w:rPr>
        <w:t xml:space="preserve"> </w:t>
      </w:r>
      <w:r>
        <w:rPr>
          <w:spacing w:val="-2"/>
          <w:w w:val="105"/>
          <w:sz w:val="24"/>
        </w:rPr>
        <w:t>szafek</w:t>
      </w:r>
      <w:r>
        <w:rPr>
          <w:spacing w:val="-9"/>
          <w:w w:val="105"/>
          <w:sz w:val="24"/>
        </w:rPr>
        <w:t xml:space="preserve"> </w:t>
      </w:r>
      <w:r>
        <w:rPr>
          <w:spacing w:val="-2"/>
          <w:w w:val="105"/>
          <w:sz w:val="24"/>
        </w:rPr>
        <w:t>i</w:t>
      </w:r>
      <w:r>
        <w:rPr>
          <w:spacing w:val="-9"/>
          <w:w w:val="105"/>
          <w:sz w:val="24"/>
        </w:rPr>
        <w:t xml:space="preserve"> </w:t>
      </w:r>
      <w:r>
        <w:rPr>
          <w:spacing w:val="-2"/>
          <w:w w:val="105"/>
          <w:sz w:val="24"/>
        </w:rPr>
        <w:t>przebieralni</w:t>
      </w:r>
      <w:r>
        <w:rPr>
          <w:spacing w:val="-9"/>
          <w:w w:val="105"/>
          <w:sz w:val="24"/>
        </w:rPr>
        <w:t xml:space="preserve"> </w:t>
      </w:r>
      <w:r>
        <w:rPr>
          <w:spacing w:val="-2"/>
          <w:w w:val="105"/>
          <w:sz w:val="24"/>
        </w:rPr>
        <w:t>(w</w:t>
      </w:r>
      <w:r>
        <w:rPr>
          <w:spacing w:val="-9"/>
          <w:w w:val="105"/>
          <w:sz w:val="24"/>
        </w:rPr>
        <w:t xml:space="preserve"> </w:t>
      </w:r>
      <w:r>
        <w:rPr>
          <w:spacing w:val="-2"/>
          <w:w w:val="105"/>
          <w:sz w:val="24"/>
        </w:rPr>
        <w:t xml:space="preserve">kabinach), </w:t>
      </w:r>
      <w:r>
        <w:rPr>
          <w:w w:val="105"/>
          <w:sz w:val="24"/>
        </w:rPr>
        <w:t>zapewnij</w:t>
      </w:r>
      <w:r>
        <w:rPr>
          <w:spacing w:val="-18"/>
          <w:w w:val="105"/>
          <w:sz w:val="24"/>
        </w:rPr>
        <w:t xml:space="preserve"> </w:t>
      </w:r>
      <w:r>
        <w:rPr>
          <w:w w:val="105"/>
          <w:sz w:val="24"/>
        </w:rPr>
        <w:t>odwodnienie.</w:t>
      </w:r>
      <w:r>
        <w:rPr>
          <w:spacing w:val="-17"/>
          <w:w w:val="105"/>
          <w:sz w:val="24"/>
        </w:rPr>
        <w:t xml:space="preserve"> </w:t>
      </w:r>
      <w:r>
        <w:rPr>
          <w:w w:val="105"/>
          <w:sz w:val="24"/>
        </w:rPr>
        <w:t>Dzięki</w:t>
      </w:r>
      <w:r>
        <w:rPr>
          <w:spacing w:val="-18"/>
          <w:w w:val="105"/>
          <w:sz w:val="24"/>
        </w:rPr>
        <w:t xml:space="preserve"> </w:t>
      </w:r>
      <w:r>
        <w:rPr>
          <w:w w:val="105"/>
          <w:sz w:val="24"/>
        </w:rPr>
        <w:t>temu</w:t>
      </w:r>
      <w:r>
        <w:rPr>
          <w:spacing w:val="-18"/>
          <w:w w:val="105"/>
          <w:sz w:val="24"/>
        </w:rPr>
        <w:t xml:space="preserve"> </w:t>
      </w:r>
      <w:r>
        <w:rPr>
          <w:w w:val="105"/>
          <w:sz w:val="24"/>
        </w:rPr>
        <w:t>zminimalizujesz</w:t>
      </w:r>
      <w:r>
        <w:rPr>
          <w:spacing w:val="-17"/>
          <w:w w:val="105"/>
          <w:sz w:val="24"/>
        </w:rPr>
        <w:t xml:space="preserve"> </w:t>
      </w:r>
      <w:r>
        <w:rPr>
          <w:w w:val="105"/>
          <w:sz w:val="24"/>
        </w:rPr>
        <w:t>ryzyko</w:t>
      </w:r>
      <w:r>
        <w:rPr>
          <w:spacing w:val="-18"/>
          <w:w w:val="105"/>
          <w:sz w:val="24"/>
        </w:rPr>
        <w:t xml:space="preserve"> </w:t>
      </w:r>
      <w:r>
        <w:rPr>
          <w:w w:val="105"/>
          <w:sz w:val="24"/>
        </w:rPr>
        <w:t>poślizgnięcia</w:t>
      </w:r>
      <w:r>
        <w:rPr>
          <w:spacing w:val="-17"/>
          <w:w w:val="105"/>
          <w:sz w:val="24"/>
        </w:rPr>
        <w:t xml:space="preserve"> </w:t>
      </w:r>
      <w:r>
        <w:rPr>
          <w:w w:val="105"/>
          <w:sz w:val="24"/>
        </w:rPr>
        <w:t xml:space="preserve">się. </w:t>
      </w:r>
      <w:r>
        <w:rPr>
          <w:spacing w:val="-2"/>
          <w:w w:val="105"/>
          <w:sz w:val="24"/>
        </w:rPr>
        <w:t>Stosuj</w:t>
      </w:r>
      <w:r>
        <w:rPr>
          <w:spacing w:val="-10"/>
          <w:w w:val="105"/>
          <w:sz w:val="24"/>
        </w:rPr>
        <w:t xml:space="preserve"> </w:t>
      </w:r>
      <w:r>
        <w:rPr>
          <w:spacing w:val="-2"/>
          <w:w w:val="105"/>
          <w:sz w:val="24"/>
        </w:rPr>
        <w:t>odwodnienie</w:t>
      </w:r>
      <w:r>
        <w:rPr>
          <w:spacing w:val="-10"/>
          <w:w w:val="105"/>
          <w:sz w:val="24"/>
        </w:rPr>
        <w:t xml:space="preserve"> </w:t>
      </w:r>
      <w:r>
        <w:rPr>
          <w:spacing w:val="-2"/>
          <w:w w:val="105"/>
          <w:sz w:val="24"/>
        </w:rPr>
        <w:t>liniowe</w:t>
      </w:r>
      <w:r>
        <w:rPr>
          <w:spacing w:val="-10"/>
          <w:w w:val="105"/>
          <w:sz w:val="24"/>
        </w:rPr>
        <w:t xml:space="preserve"> </w:t>
      </w:r>
      <w:r>
        <w:rPr>
          <w:spacing w:val="-2"/>
          <w:w w:val="105"/>
          <w:sz w:val="24"/>
        </w:rPr>
        <w:t>lub</w:t>
      </w:r>
      <w:r>
        <w:rPr>
          <w:spacing w:val="-10"/>
          <w:w w:val="105"/>
          <w:sz w:val="24"/>
        </w:rPr>
        <w:t xml:space="preserve"> </w:t>
      </w:r>
      <w:r>
        <w:rPr>
          <w:spacing w:val="-2"/>
          <w:w w:val="105"/>
          <w:sz w:val="24"/>
        </w:rPr>
        <w:t>kratki</w:t>
      </w:r>
      <w:r>
        <w:rPr>
          <w:spacing w:val="-10"/>
          <w:w w:val="105"/>
          <w:sz w:val="24"/>
        </w:rPr>
        <w:t xml:space="preserve"> </w:t>
      </w:r>
      <w:r>
        <w:rPr>
          <w:spacing w:val="-2"/>
          <w:w w:val="105"/>
          <w:sz w:val="24"/>
        </w:rPr>
        <w:t>zlicowane</w:t>
      </w:r>
      <w:r>
        <w:rPr>
          <w:spacing w:val="-10"/>
          <w:w w:val="105"/>
          <w:sz w:val="24"/>
        </w:rPr>
        <w:t xml:space="preserve"> </w:t>
      </w:r>
      <w:r>
        <w:rPr>
          <w:spacing w:val="-2"/>
          <w:w w:val="105"/>
          <w:sz w:val="24"/>
        </w:rPr>
        <w:t>z</w:t>
      </w:r>
      <w:r>
        <w:rPr>
          <w:spacing w:val="-10"/>
          <w:w w:val="105"/>
          <w:sz w:val="24"/>
        </w:rPr>
        <w:t xml:space="preserve"> </w:t>
      </w:r>
      <w:r>
        <w:rPr>
          <w:spacing w:val="-2"/>
          <w:w w:val="105"/>
          <w:sz w:val="24"/>
        </w:rPr>
        <w:t>powierzchnią</w:t>
      </w:r>
      <w:r>
        <w:rPr>
          <w:spacing w:val="-10"/>
          <w:w w:val="105"/>
          <w:sz w:val="24"/>
        </w:rPr>
        <w:t xml:space="preserve"> </w:t>
      </w:r>
      <w:r>
        <w:rPr>
          <w:spacing w:val="-2"/>
          <w:w w:val="105"/>
          <w:sz w:val="24"/>
        </w:rPr>
        <w:t>posadzki.</w:t>
      </w:r>
      <w:r>
        <w:rPr>
          <w:spacing w:val="-10"/>
          <w:w w:val="105"/>
          <w:sz w:val="24"/>
        </w:rPr>
        <w:t xml:space="preserve"> </w:t>
      </w:r>
      <w:r>
        <w:rPr>
          <w:spacing w:val="-2"/>
          <w:w w:val="105"/>
          <w:sz w:val="24"/>
        </w:rPr>
        <w:t xml:space="preserve">Nie </w:t>
      </w:r>
      <w:r>
        <w:rPr>
          <w:w w:val="105"/>
          <w:sz w:val="24"/>
        </w:rPr>
        <w:t>stosuj</w:t>
      </w:r>
      <w:r>
        <w:rPr>
          <w:spacing w:val="-6"/>
          <w:w w:val="105"/>
          <w:sz w:val="24"/>
        </w:rPr>
        <w:t xml:space="preserve"> </w:t>
      </w:r>
      <w:r>
        <w:rPr>
          <w:w w:val="105"/>
          <w:sz w:val="24"/>
        </w:rPr>
        <w:t>rozwiązań</w:t>
      </w:r>
      <w:r>
        <w:rPr>
          <w:spacing w:val="-6"/>
          <w:w w:val="105"/>
          <w:sz w:val="24"/>
        </w:rPr>
        <w:t xml:space="preserve"> </w:t>
      </w:r>
      <w:r>
        <w:rPr>
          <w:w w:val="105"/>
          <w:sz w:val="24"/>
        </w:rPr>
        <w:t>o</w:t>
      </w:r>
      <w:r>
        <w:rPr>
          <w:spacing w:val="-6"/>
          <w:w w:val="105"/>
          <w:sz w:val="24"/>
        </w:rPr>
        <w:t xml:space="preserve"> </w:t>
      </w:r>
      <w:r>
        <w:rPr>
          <w:w w:val="105"/>
          <w:sz w:val="24"/>
        </w:rPr>
        <w:t>otworach</w:t>
      </w:r>
      <w:r>
        <w:rPr>
          <w:spacing w:val="-6"/>
          <w:w w:val="105"/>
          <w:sz w:val="24"/>
        </w:rPr>
        <w:t xml:space="preserve"> </w:t>
      </w:r>
      <w:r>
        <w:rPr>
          <w:w w:val="105"/>
          <w:sz w:val="24"/>
        </w:rPr>
        <w:t>szerszych</w:t>
      </w:r>
      <w:r>
        <w:rPr>
          <w:spacing w:val="-6"/>
          <w:w w:val="105"/>
          <w:sz w:val="24"/>
        </w:rPr>
        <w:t xml:space="preserve"> </w:t>
      </w:r>
      <w:r>
        <w:rPr>
          <w:w w:val="105"/>
          <w:sz w:val="24"/>
        </w:rPr>
        <w:t>niż</w:t>
      </w:r>
      <w:r>
        <w:rPr>
          <w:spacing w:val="-6"/>
          <w:w w:val="105"/>
          <w:sz w:val="24"/>
        </w:rPr>
        <w:t xml:space="preserve"> </w:t>
      </w:r>
      <w:r>
        <w:rPr>
          <w:w w:val="105"/>
          <w:sz w:val="24"/>
        </w:rPr>
        <w:t>1</w:t>
      </w:r>
      <w:r>
        <w:rPr>
          <w:spacing w:val="-6"/>
          <w:w w:val="105"/>
          <w:sz w:val="24"/>
        </w:rPr>
        <w:t xml:space="preserve"> </w:t>
      </w:r>
      <w:r>
        <w:rPr>
          <w:w w:val="105"/>
          <w:sz w:val="24"/>
        </w:rPr>
        <w:t>cm.</w:t>
      </w:r>
    </w:p>
    <w:p w14:paraId="01A958DF" w14:textId="77777777" w:rsidR="00E215DA" w:rsidRDefault="00000000">
      <w:pPr>
        <w:pStyle w:val="Akapitzlist"/>
        <w:numPr>
          <w:ilvl w:val="0"/>
          <w:numId w:val="102"/>
        </w:numPr>
        <w:tabs>
          <w:tab w:val="left" w:pos="1594"/>
          <w:tab w:val="left" w:pos="1597"/>
        </w:tabs>
        <w:spacing w:before="62" w:line="312" w:lineRule="auto"/>
        <w:ind w:right="1140"/>
        <w:rPr>
          <w:sz w:val="24"/>
        </w:rPr>
      </w:pPr>
      <w:r>
        <w:rPr>
          <w:spacing w:val="-2"/>
          <w:w w:val="105"/>
          <w:sz w:val="24"/>
        </w:rPr>
        <w:t>Jeżeli</w:t>
      </w:r>
      <w:r>
        <w:rPr>
          <w:spacing w:val="-13"/>
          <w:w w:val="105"/>
          <w:sz w:val="24"/>
        </w:rPr>
        <w:t xml:space="preserve"> </w:t>
      </w:r>
      <w:r>
        <w:rPr>
          <w:spacing w:val="-2"/>
          <w:w w:val="105"/>
          <w:sz w:val="24"/>
        </w:rPr>
        <w:t>w</w:t>
      </w:r>
      <w:r>
        <w:rPr>
          <w:spacing w:val="-13"/>
          <w:w w:val="105"/>
          <w:sz w:val="24"/>
        </w:rPr>
        <w:t xml:space="preserve"> </w:t>
      </w:r>
      <w:r>
        <w:rPr>
          <w:spacing w:val="-2"/>
          <w:w w:val="105"/>
          <w:sz w:val="24"/>
        </w:rPr>
        <w:t>obrębie</w:t>
      </w:r>
      <w:r>
        <w:rPr>
          <w:spacing w:val="-13"/>
          <w:w w:val="105"/>
          <w:sz w:val="24"/>
        </w:rPr>
        <w:t xml:space="preserve"> </w:t>
      </w:r>
      <w:r>
        <w:rPr>
          <w:spacing w:val="-2"/>
          <w:w w:val="105"/>
          <w:sz w:val="24"/>
        </w:rPr>
        <w:t>szatni</w:t>
      </w:r>
      <w:r>
        <w:rPr>
          <w:spacing w:val="-13"/>
          <w:w w:val="105"/>
          <w:sz w:val="24"/>
        </w:rPr>
        <w:t xml:space="preserve"> </w:t>
      </w:r>
      <w:r>
        <w:rPr>
          <w:spacing w:val="-2"/>
          <w:w w:val="105"/>
          <w:sz w:val="24"/>
        </w:rPr>
        <w:t>znajdują</w:t>
      </w:r>
      <w:r>
        <w:rPr>
          <w:spacing w:val="-13"/>
          <w:w w:val="105"/>
          <w:sz w:val="24"/>
        </w:rPr>
        <w:t xml:space="preserve"> </w:t>
      </w:r>
      <w:r>
        <w:rPr>
          <w:spacing w:val="-2"/>
          <w:w w:val="105"/>
          <w:sz w:val="24"/>
        </w:rPr>
        <w:t>się</w:t>
      </w:r>
      <w:r>
        <w:rPr>
          <w:spacing w:val="-13"/>
          <w:w w:val="105"/>
          <w:sz w:val="24"/>
        </w:rPr>
        <w:t xml:space="preserve"> </w:t>
      </w:r>
      <w:r>
        <w:rPr>
          <w:spacing w:val="-2"/>
          <w:w w:val="105"/>
          <w:sz w:val="24"/>
        </w:rPr>
        <w:t>suszarki</w:t>
      </w:r>
      <w:r>
        <w:rPr>
          <w:spacing w:val="-13"/>
          <w:w w:val="105"/>
          <w:sz w:val="24"/>
        </w:rPr>
        <w:t xml:space="preserve"> </w:t>
      </w:r>
      <w:r>
        <w:rPr>
          <w:spacing w:val="-2"/>
          <w:w w:val="105"/>
          <w:sz w:val="24"/>
        </w:rPr>
        <w:t>do</w:t>
      </w:r>
      <w:r>
        <w:rPr>
          <w:spacing w:val="-13"/>
          <w:w w:val="105"/>
          <w:sz w:val="24"/>
        </w:rPr>
        <w:t xml:space="preserve"> </w:t>
      </w:r>
      <w:r>
        <w:rPr>
          <w:spacing w:val="-2"/>
          <w:w w:val="105"/>
          <w:sz w:val="24"/>
        </w:rPr>
        <w:t>włosów,</w:t>
      </w:r>
      <w:r>
        <w:rPr>
          <w:spacing w:val="-13"/>
          <w:w w:val="105"/>
          <w:sz w:val="24"/>
        </w:rPr>
        <w:t xml:space="preserve"> </w:t>
      </w:r>
      <w:r>
        <w:rPr>
          <w:spacing w:val="-2"/>
          <w:w w:val="105"/>
          <w:sz w:val="24"/>
        </w:rPr>
        <w:t>część</w:t>
      </w:r>
      <w:r>
        <w:rPr>
          <w:spacing w:val="-13"/>
          <w:w w:val="105"/>
          <w:sz w:val="24"/>
        </w:rPr>
        <w:t xml:space="preserve"> </w:t>
      </w:r>
      <w:r>
        <w:rPr>
          <w:spacing w:val="-2"/>
          <w:w w:val="105"/>
          <w:sz w:val="24"/>
        </w:rPr>
        <w:t>z</w:t>
      </w:r>
      <w:r>
        <w:rPr>
          <w:spacing w:val="-13"/>
          <w:w w:val="105"/>
          <w:sz w:val="24"/>
        </w:rPr>
        <w:t xml:space="preserve"> </w:t>
      </w:r>
      <w:r>
        <w:rPr>
          <w:spacing w:val="-2"/>
          <w:w w:val="105"/>
          <w:sz w:val="24"/>
        </w:rPr>
        <w:t>nich</w:t>
      </w:r>
      <w:r>
        <w:rPr>
          <w:spacing w:val="-13"/>
          <w:w w:val="105"/>
          <w:sz w:val="24"/>
        </w:rPr>
        <w:t xml:space="preserve"> </w:t>
      </w:r>
      <w:r>
        <w:rPr>
          <w:spacing w:val="-2"/>
          <w:w w:val="105"/>
          <w:sz w:val="24"/>
        </w:rPr>
        <w:t xml:space="preserve">umieść </w:t>
      </w:r>
      <w:r>
        <w:rPr>
          <w:sz w:val="24"/>
        </w:rPr>
        <w:t>na wysokości 0,8 – 1 m nad posadzką. Aby zapewnić możliwość podjechania</w:t>
      </w:r>
    </w:p>
    <w:p w14:paraId="58C311FE" w14:textId="77777777" w:rsidR="00E215DA" w:rsidRDefault="00000000">
      <w:pPr>
        <w:pStyle w:val="Tekstpodstawowy"/>
        <w:spacing w:before="2" w:line="312" w:lineRule="auto"/>
        <w:ind w:right="772"/>
      </w:pPr>
      <w:r>
        <w:rPr>
          <w:spacing w:val="-2"/>
          <w:w w:val="105"/>
        </w:rPr>
        <w:t>wózkiem</w:t>
      </w:r>
      <w:r>
        <w:rPr>
          <w:spacing w:val="-11"/>
          <w:w w:val="105"/>
        </w:rPr>
        <w:t xml:space="preserve"> </w:t>
      </w:r>
      <w:r>
        <w:rPr>
          <w:spacing w:val="-2"/>
          <w:w w:val="105"/>
        </w:rPr>
        <w:t>do</w:t>
      </w:r>
      <w:r>
        <w:rPr>
          <w:spacing w:val="-11"/>
          <w:w w:val="105"/>
        </w:rPr>
        <w:t xml:space="preserve"> </w:t>
      </w:r>
      <w:r>
        <w:rPr>
          <w:spacing w:val="-2"/>
          <w:w w:val="105"/>
        </w:rPr>
        <w:t>suszarki,</w:t>
      </w:r>
      <w:r>
        <w:rPr>
          <w:spacing w:val="-11"/>
          <w:w w:val="105"/>
        </w:rPr>
        <w:t xml:space="preserve"> </w:t>
      </w:r>
      <w:r>
        <w:rPr>
          <w:spacing w:val="-2"/>
          <w:w w:val="105"/>
        </w:rPr>
        <w:t>nie</w:t>
      </w:r>
      <w:r>
        <w:rPr>
          <w:spacing w:val="-11"/>
          <w:w w:val="105"/>
        </w:rPr>
        <w:t xml:space="preserve"> </w:t>
      </w:r>
      <w:r>
        <w:rPr>
          <w:spacing w:val="-2"/>
          <w:w w:val="105"/>
        </w:rPr>
        <w:t>ustawiaj</w:t>
      </w:r>
      <w:r>
        <w:rPr>
          <w:spacing w:val="-11"/>
          <w:w w:val="105"/>
        </w:rPr>
        <w:t xml:space="preserve"> </w:t>
      </w:r>
      <w:r>
        <w:rPr>
          <w:spacing w:val="-2"/>
          <w:w w:val="105"/>
        </w:rPr>
        <w:t>przed</w:t>
      </w:r>
      <w:r>
        <w:rPr>
          <w:spacing w:val="-11"/>
          <w:w w:val="105"/>
        </w:rPr>
        <w:t xml:space="preserve"> </w:t>
      </w:r>
      <w:r>
        <w:rPr>
          <w:spacing w:val="-2"/>
          <w:w w:val="105"/>
        </w:rPr>
        <w:t>nią</w:t>
      </w:r>
      <w:r>
        <w:rPr>
          <w:spacing w:val="-11"/>
          <w:w w:val="105"/>
        </w:rPr>
        <w:t xml:space="preserve"> </w:t>
      </w:r>
      <w:r>
        <w:rPr>
          <w:spacing w:val="-2"/>
          <w:w w:val="105"/>
        </w:rPr>
        <w:t>elementów</w:t>
      </w:r>
      <w:r>
        <w:rPr>
          <w:spacing w:val="-11"/>
          <w:w w:val="105"/>
        </w:rPr>
        <w:t xml:space="preserve"> </w:t>
      </w:r>
      <w:r>
        <w:rPr>
          <w:spacing w:val="-2"/>
          <w:w w:val="105"/>
        </w:rPr>
        <w:t>wyposażenia</w:t>
      </w:r>
      <w:r>
        <w:rPr>
          <w:spacing w:val="-11"/>
          <w:w w:val="105"/>
        </w:rPr>
        <w:t xml:space="preserve"> </w:t>
      </w:r>
      <w:r>
        <w:rPr>
          <w:spacing w:val="-2"/>
          <w:w w:val="105"/>
        </w:rPr>
        <w:t>typu</w:t>
      </w:r>
      <w:r>
        <w:rPr>
          <w:spacing w:val="-11"/>
          <w:w w:val="105"/>
        </w:rPr>
        <w:t xml:space="preserve"> </w:t>
      </w:r>
      <w:r>
        <w:rPr>
          <w:spacing w:val="-2"/>
          <w:w w:val="105"/>
        </w:rPr>
        <w:t xml:space="preserve">ławki </w:t>
      </w:r>
      <w:r>
        <w:rPr>
          <w:w w:val="105"/>
        </w:rPr>
        <w:t>czy siedziska.</w:t>
      </w:r>
    </w:p>
    <w:p w14:paraId="4E9612D8" w14:textId="77777777" w:rsidR="00E215DA" w:rsidRDefault="00000000">
      <w:pPr>
        <w:pStyle w:val="Nagwek7"/>
      </w:pPr>
      <w:r>
        <w:rPr>
          <w:color w:val="673B15"/>
          <w:w w:val="85"/>
        </w:rPr>
        <w:t>Magazyn</w:t>
      </w:r>
      <w:r>
        <w:rPr>
          <w:color w:val="673B15"/>
          <w:spacing w:val="-9"/>
        </w:rPr>
        <w:t xml:space="preserve"> </w:t>
      </w:r>
      <w:r>
        <w:rPr>
          <w:color w:val="673B15"/>
          <w:w w:val="85"/>
        </w:rPr>
        <w:t>sprzętu</w:t>
      </w:r>
      <w:r>
        <w:rPr>
          <w:color w:val="673B15"/>
          <w:spacing w:val="-8"/>
        </w:rPr>
        <w:t xml:space="preserve"> </w:t>
      </w:r>
      <w:r>
        <w:rPr>
          <w:color w:val="673B15"/>
          <w:spacing w:val="-2"/>
          <w:w w:val="85"/>
        </w:rPr>
        <w:t>rehabilitacyjnego</w:t>
      </w:r>
    </w:p>
    <w:p w14:paraId="6E5DB80A" w14:textId="77777777" w:rsidR="00E215DA" w:rsidRDefault="00000000">
      <w:pPr>
        <w:pStyle w:val="Akapitzlist"/>
        <w:numPr>
          <w:ilvl w:val="0"/>
          <w:numId w:val="101"/>
        </w:numPr>
        <w:tabs>
          <w:tab w:val="left" w:pos="1594"/>
          <w:tab w:val="left" w:pos="1597"/>
        </w:tabs>
        <w:spacing w:before="51" w:line="312" w:lineRule="auto"/>
        <w:ind w:right="852"/>
        <w:rPr>
          <w:sz w:val="24"/>
        </w:rPr>
      </w:pPr>
      <w:r>
        <w:rPr>
          <w:sz w:val="24"/>
        </w:rPr>
        <w:t>W budynkach, w których na stałe przebywają użytkownicy wózków oraz innych sprzętów rehabilitacyjnych, zapewnij pomieszczenie lub wydzieloną przestrzeń magazynową na użytkowany przez nich sprzęt. W obiektach typu muzea,</w:t>
      </w:r>
      <w:r>
        <w:rPr>
          <w:spacing w:val="40"/>
          <w:sz w:val="24"/>
        </w:rPr>
        <w:t xml:space="preserve"> </w:t>
      </w:r>
      <w:r>
        <w:rPr>
          <w:sz w:val="24"/>
        </w:rPr>
        <w:t>baseny czy hale sportowe, rozważ zapewnienie takiego pomieszczenia dla użytkowników przebywających w nich okazjonalnie. W pomieszczeniu zapewnij podstawowe</w:t>
      </w:r>
      <w:r>
        <w:rPr>
          <w:spacing w:val="40"/>
          <w:sz w:val="24"/>
        </w:rPr>
        <w:t xml:space="preserve"> </w:t>
      </w:r>
      <w:r>
        <w:rPr>
          <w:sz w:val="24"/>
        </w:rPr>
        <w:t>sprzęty</w:t>
      </w:r>
      <w:r>
        <w:rPr>
          <w:spacing w:val="40"/>
          <w:sz w:val="24"/>
        </w:rPr>
        <w:t xml:space="preserve"> </w:t>
      </w:r>
      <w:r>
        <w:rPr>
          <w:sz w:val="24"/>
        </w:rPr>
        <w:t>dostosowane</w:t>
      </w:r>
      <w:r>
        <w:rPr>
          <w:spacing w:val="40"/>
          <w:sz w:val="24"/>
        </w:rPr>
        <w:t xml:space="preserve"> </w:t>
      </w:r>
      <w:r>
        <w:rPr>
          <w:sz w:val="24"/>
        </w:rPr>
        <w:t>do</w:t>
      </w:r>
      <w:r>
        <w:rPr>
          <w:spacing w:val="40"/>
          <w:sz w:val="24"/>
        </w:rPr>
        <w:t xml:space="preserve"> </w:t>
      </w:r>
      <w:r>
        <w:rPr>
          <w:sz w:val="24"/>
        </w:rPr>
        <w:t>specyfiki</w:t>
      </w:r>
      <w:r>
        <w:rPr>
          <w:spacing w:val="40"/>
          <w:sz w:val="24"/>
        </w:rPr>
        <w:t xml:space="preserve"> </w:t>
      </w:r>
      <w:r>
        <w:rPr>
          <w:sz w:val="24"/>
        </w:rPr>
        <w:t>obiektu</w:t>
      </w:r>
      <w:r>
        <w:rPr>
          <w:spacing w:val="40"/>
          <w:sz w:val="24"/>
        </w:rPr>
        <w:t xml:space="preserve"> </w:t>
      </w:r>
      <w:r>
        <w:rPr>
          <w:sz w:val="24"/>
        </w:rPr>
        <w:t>i</w:t>
      </w:r>
      <w:r>
        <w:rPr>
          <w:spacing w:val="40"/>
          <w:sz w:val="24"/>
        </w:rPr>
        <w:t xml:space="preserve"> </w:t>
      </w:r>
      <w:r>
        <w:rPr>
          <w:sz w:val="24"/>
        </w:rPr>
        <w:t>jego</w:t>
      </w:r>
      <w:r>
        <w:rPr>
          <w:spacing w:val="40"/>
          <w:sz w:val="24"/>
        </w:rPr>
        <w:t xml:space="preserve"> </w:t>
      </w:r>
      <w:r>
        <w:rPr>
          <w:sz w:val="24"/>
        </w:rPr>
        <w:t xml:space="preserve">użytkowników </w:t>
      </w:r>
      <w:r>
        <w:rPr>
          <w:spacing w:val="-4"/>
          <w:w w:val="110"/>
          <w:sz w:val="24"/>
        </w:rPr>
        <w:t>np.</w:t>
      </w:r>
      <w:r>
        <w:rPr>
          <w:spacing w:val="-9"/>
          <w:w w:val="110"/>
          <w:sz w:val="24"/>
        </w:rPr>
        <w:t xml:space="preserve"> </w:t>
      </w:r>
      <w:r>
        <w:rPr>
          <w:spacing w:val="-4"/>
          <w:w w:val="110"/>
          <w:sz w:val="24"/>
        </w:rPr>
        <w:t>wózek</w:t>
      </w:r>
      <w:r>
        <w:rPr>
          <w:spacing w:val="-9"/>
          <w:w w:val="110"/>
          <w:sz w:val="24"/>
        </w:rPr>
        <w:t xml:space="preserve"> </w:t>
      </w:r>
      <w:r>
        <w:rPr>
          <w:spacing w:val="-4"/>
          <w:w w:val="110"/>
          <w:sz w:val="24"/>
        </w:rPr>
        <w:t>aktywny,</w:t>
      </w:r>
      <w:r>
        <w:rPr>
          <w:spacing w:val="-9"/>
          <w:w w:val="110"/>
          <w:sz w:val="24"/>
        </w:rPr>
        <w:t xml:space="preserve"> </w:t>
      </w:r>
      <w:r>
        <w:rPr>
          <w:spacing w:val="-4"/>
          <w:w w:val="110"/>
          <w:sz w:val="24"/>
        </w:rPr>
        <w:t>wózek</w:t>
      </w:r>
      <w:r>
        <w:rPr>
          <w:spacing w:val="-9"/>
          <w:w w:val="110"/>
          <w:sz w:val="24"/>
        </w:rPr>
        <w:t xml:space="preserve"> </w:t>
      </w:r>
      <w:r>
        <w:rPr>
          <w:spacing w:val="-4"/>
          <w:w w:val="110"/>
          <w:sz w:val="24"/>
        </w:rPr>
        <w:t>kąpielowy.</w:t>
      </w:r>
    </w:p>
    <w:p w14:paraId="1C6A5417" w14:textId="77777777" w:rsidR="00E215DA" w:rsidRDefault="00000000">
      <w:pPr>
        <w:pStyle w:val="Akapitzlist"/>
        <w:numPr>
          <w:ilvl w:val="0"/>
          <w:numId w:val="101"/>
        </w:numPr>
        <w:tabs>
          <w:tab w:val="left" w:pos="1595"/>
          <w:tab w:val="left" w:pos="1597"/>
        </w:tabs>
        <w:spacing w:before="65" w:line="312" w:lineRule="auto"/>
        <w:ind w:right="862"/>
        <w:rPr>
          <w:sz w:val="24"/>
        </w:rPr>
      </w:pPr>
      <w:r>
        <w:rPr>
          <w:w w:val="105"/>
          <w:sz w:val="24"/>
        </w:rPr>
        <w:t>Ogranicz</w:t>
      </w:r>
      <w:r>
        <w:rPr>
          <w:spacing w:val="-5"/>
          <w:w w:val="105"/>
          <w:sz w:val="24"/>
        </w:rPr>
        <w:t xml:space="preserve"> </w:t>
      </w:r>
      <w:r>
        <w:rPr>
          <w:w w:val="105"/>
          <w:sz w:val="24"/>
        </w:rPr>
        <w:t>dostęp</w:t>
      </w:r>
      <w:r>
        <w:rPr>
          <w:spacing w:val="-5"/>
          <w:w w:val="105"/>
          <w:sz w:val="24"/>
        </w:rPr>
        <w:t xml:space="preserve"> </w:t>
      </w:r>
      <w:r>
        <w:rPr>
          <w:w w:val="105"/>
          <w:sz w:val="24"/>
        </w:rPr>
        <w:t>osób</w:t>
      </w:r>
      <w:r>
        <w:rPr>
          <w:spacing w:val="-5"/>
          <w:w w:val="105"/>
          <w:sz w:val="24"/>
        </w:rPr>
        <w:t xml:space="preserve"> </w:t>
      </w:r>
      <w:r>
        <w:rPr>
          <w:w w:val="105"/>
          <w:sz w:val="24"/>
        </w:rPr>
        <w:t>postronnych</w:t>
      </w:r>
      <w:r>
        <w:rPr>
          <w:spacing w:val="-5"/>
          <w:w w:val="105"/>
          <w:sz w:val="24"/>
        </w:rPr>
        <w:t xml:space="preserve"> </w:t>
      </w:r>
      <w:r>
        <w:rPr>
          <w:w w:val="105"/>
          <w:sz w:val="24"/>
        </w:rPr>
        <w:t>do</w:t>
      </w:r>
      <w:r>
        <w:rPr>
          <w:spacing w:val="-5"/>
          <w:w w:val="105"/>
          <w:sz w:val="24"/>
        </w:rPr>
        <w:t xml:space="preserve"> </w:t>
      </w:r>
      <w:r>
        <w:rPr>
          <w:w w:val="105"/>
          <w:sz w:val="24"/>
        </w:rPr>
        <w:t>pozostawionego</w:t>
      </w:r>
      <w:r>
        <w:rPr>
          <w:spacing w:val="-5"/>
          <w:w w:val="105"/>
          <w:sz w:val="24"/>
        </w:rPr>
        <w:t xml:space="preserve"> </w:t>
      </w:r>
      <w:r>
        <w:rPr>
          <w:w w:val="105"/>
          <w:sz w:val="24"/>
        </w:rPr>
        <w:t>przez</w:t>
      </w:r>
      <w:r>
        <w:rPr>
          <w:spacing w:val="-5"/>
          <w:w w:val="105"/>
          <w:sz w:val="24"/>
        </w:rPr>
        <w:t xml:space="preserve"> </w:t>
      </w:r>
      <w:r>
        <w:rPr>
          <w:w w:val="105"/>
          <w:sz w:val="24"/>
        </w:rPr>
        <w:t xml:space="preserve">użytkowników </w:t>
      </w:r>
      <w:r>
        <w:rPr>
          <w:spacing w:val="-2"/>
          <w:w w:val="105"/>
          <w:sz w:val="24"/>
        </w:rPr>
        <w:t>prywatnego</w:t>
      </w:r>
      <w:r>
        <w:rPr>
          <w:spacing w:val="-15"/>
          <w:w w:val="105"/>
          <w:sz w:val="24"/>
        </w:rPr>
        <w:t xml:space="preserve"> </w:t>
      </w:r>
      <w:r>
        <w:rPr>
          <w:spacing w:val="-2"/>
          <w:w w:val="105"/>
          <w:sz w:val="24"/>
        </w:rPr>
        <w:t>sprzętu.</w:t>
      </w:r>
      <w:r>
        <w:rPr>
          <w:spacing w:val="-15"/>
          <w:w w:val="105"/>
          <w:sz w:val="24"/>
        </w:rPr>
        <w:t xml:space="preserve"> </w:t>
      </w:r>
      <w:r>
        <w:rPr>
          <w:spacing w:val="-2"/>
          <w:w w:val="105"/>
          <w:sz w:val="24"/>
        </w:rPr>
        <w:t>Możesz</w:t>
      </w:r>
      <w:r>
        <w:rPr>
          <w:spacing w:val="-15"/>
          <w:w w:val="105"/>
          <w:sz w:val="24"/>
        </w:rPr>
        <w:t xml:space="preserve"> </w:t>
      </w:r>
      <w:r>
        <w:rPr>
          <w:spacing w:val="-2"/>
          <w:w w:val="105"/>
          <w:sz w:val="24"/>
        </w:rPr>
        <w:t>udostępnić</w:t>
      </w:r>
      <w:r>
        <w:rPr>
          <w:spacing w:val="-15"/>
          <w:w w:val="105"/>
          <w:sz w:val="24"/>
        </w:rPr>
        <w:t xml:space="preserve"> </w:t>
      </w:r>
      <w:r>
        <w:rPr>
          <w:spacing w:val="-2"/>
          <w:w w:val="105"/>
          <w:sz w:val="24"/>
        </w:rPr>
        <w:t>klucz</w:t>
      </w:r>
      <w:r>
        <w:rPr>
          <w:spacing w:val="-15"/>
          <w:w w:val="105"/>
          <w:sz w:val="24"/>
        </w:rPr>
        <w:t xml:space="preserve"> </w:t>
      </w:r>
      <w:r>
        <w:rPr>
          <w:spacing w:val="-2"/>
          <w:w w:val="105"/>
          <w:sz w:val="24"/>
        </w:rPr>
        <w:t>do</w:t>
      </w:r>
      <w:r>
        <w:rPr>
          <w:spacing w:val="-15"/>
          <w:w w:val="105"/>
          <w:sz w:val="24"/>
        </w:rPr>
        <w:t xml:space="preserve"> </w:t>
      </w:r>
      <w:r>
        <w:rPr>
          <w:spacing w:val="-2"/>
          <w:w w:val="105"/>
          <w:sz w:val="24"/>
        </w:rPr>
        <w:t>pomieszczenia</w:t>
      </w:r>
      <w:r>
        <w:rPr>
          <w:spacing w:val="-15"/>
          <w:w w:val="105"/>
          <w:sz w:val="24"/>
        </w:rPr>
        <w:t xml:space="preserve"> </w:t>
      </w:r>
      <w:r>
        <w:rPr>
          <w:spacing w:val="-2"/>
          <w:w w:val="105"/>
          <w:sz w:val="24"/>
        </w:rPr>
        <w:t xml:space="preserve">pracownikom </w:t>
      </w:r>
      <w:r>
        <w:rPr>
          <w:w w:val="105"/>
          <w:sz w:val="24"/>
        </w:rPr>
        <w:t>obiektu oraz właścicielom pozostawionego sprzętu.</w:t>
      </w:r>
    </w:p>
    <w:p w14:paraId="3628C4F5" w14:textId="77777777" w:rsidR="00E215DA" w:rsidRDefault="00000000">
      <w:pPr>
        <w:pStyle w:val="Akapitzlist"/>
        <w:numPr>
          <w:ilvl w:val="0"/>
          <w:numId w:val="101"/>
        </w:numPr>
        <w:tabs>
          <w:tab w:val="left" w:pos="1594"/>
          <w:tab w:val="left" w:pos="1597"/>
        </w:tabs>
        <w:spacing w:before="61" w:line="312" w:lineRule="auto"/>
        <w:ind w:right="883"/>
        <w:rPr>
          <w:sz w:val="24"/>
        </w:rPr>
      </w:pPr>
      <w:r>
        <w:rPr>
          <w:w w:val="105"/>
          <w:sz w:val="24"/>
        </w:rPr>
        <w:t>Pomieszczenie</w:t>
      </w:r>
      <w:r>
        <w:rPr>
          <w:spacing w:val="-10"/>
          <w:w w:val="105"/>
          <w:sz w:val="24"/>
        </w:rPr>
        <w:t xml:space="preserve"> </w:t>
      </w:r>
      <w:r>
        <w:rPr>
          <w:w w:val="105"/>
          <w:sz w:val="24"/>
        </w:rPr>
        <w:t>zlokalizuj</w:t>
      </w:r>
      <w:r>
        <w:rPr>
          <w:spacing w:val="-10"/>
          <w:w w:val="105"/>
          <w:sz w:val="24"/>
        </w:rPr>
        <w:t xml:space="preserve"> </w:t>
      </w:r>
      <w:r>
        <w:rPr>
          <w:w w:val="105"/>
          <w:sz w:val="24"/>
        </w:rPr>
        <w:t>w</w:t>
      </w:r>
      <w:r>
        <w:rPr>
          <w:spacing w:val="-10"/>
          <w:w w:val="105"/>
          <w:sz w:val="24"/>
        </w:rPr>
        <w:t xml:space="preserve"> </w:t>
      </w:r>
      <w:r>
        <w:rPr>
          <w:w w:val="105"/>
          <w:sz w:val="24"/>
        </w:rPr>
        <w:t>pobliżu</w:t>
      </w:r>
      <w:r>
        <w:rPr>
          <w:spacing w:val="-10"/>
          <w:w w:val="105"/>
          <w:sz w:val="24"/>
        </w:rPr>
        <w:t xml:space="preserve"> </w:t>
      </w:r>
      <w:r>
        <w:rPr>
          <w:w w:val="105"/>
          <w:sz w:val="24"/>
        </w:rPr>
        <w:t>wejścia</w:t>
      </w:r>
      <w:r>
        <w:rPr>
          <w:spacing w:val="-10"/>
          <w:w w:val="105"/>
          <w:sz w:val="24"/>
        </w:rPr>
        <w:t xml:space="preserve"> </w:t>
      </w:r>
      <w:r>
        <w:rPr>
          <w:w w:val="105"/>
          <w:sz w:val="24"/>
        </w:rPr>
        <w:t>do</w:t>
      </w:r>
      <w:r>
        <w:rPr>
          <w:spacing w:val="-10"/>
          <w:w w:val="105"/>
          <w:sz w:val="24"/>
        </w:rPr>
        <w:t xml:space="preserve"> </w:t>
      </w:r>
      <w:r>
        <w:rPr>
          <w:w w:val="105"/>
          <w:sz w:val="24"/>
        </w:rPr>
        <w:t>budynku</w:t>
      </w:r>
      <w:r>
        <w:rPr>
          <w:spacing w:val="-10"/>
          <w:w w:val="105"/>
          <w:sz w:val="24"/>
        </w:rPr>
        <w:t xml:space="preserve"> </w:t>
      </w:r>
      <w:r>
        <w:rPr>
          <w:w w:val="105"/>
          <w:sz w:val="24"/>
        </w:rPr>
        <w:t>lub</w:t>
      </w:r>
      <w:r>
        <w:rPr>
          <w:spacing w:val="-10"/>
          <w:w w:val="105"/>
          <w:sz w:val="24"/>
        </w:rPr>
        <w:t xml:space="preserve"> </w:t>
      </w:r>
      <w:r>
        <w:rPr>
          <w:w w:val="105"/>
          <w:sz w:val="24"/>
        </w:rPr>
        <w:t>szatni.</w:t>
      </w:r>
      <w:r>
        <w:rPr>
          <w:spacing w:val="-10"/>
          <w:w w:val="105"/>
          <w:sz w:val="24"/>
        </w:rPr>
        <w:t xml:space="preserve"> </w:t>
      </w:r>
      <w:r>
        <w:rPr>
          <w:w w:val="105"/>
          <w:sz w:val="24"/>
        </w:rPr>
        <w:t xml:space="preserve">Zapewnij </w:t>
      </w:r>
      <w:r>
        <w:rPr>
          <w:spacing w:val="-2"/>
          <w:w w:val="105"/>
          <w:sz w:val="24"/>
        </w:rPr>
        <w:t>jego</w:t>
      </w:r>
      <w:r>
        <w:rPr>
          <w:spacing w:val="-8"/>
          <w:w w:val="105"/>
          <w:sz w:val="24"/>
        </w:rPr>
        <w:t xml:space="preserve"> </w:t>
      </w:r>
      <w:r>
        <w:rPr>
          <w:spacing w:val="-2"/>
          <w:w w:val="105"/>
          <w:sz w:val="24"/>
        </w:rPr>
        <w:t>dostępność,</w:t>
      </w:r>
      <w:r>
        <w:rPr>
          <w:spacing w:val="-8"/>
          <w:w w:val="105"/>
          <w:sz w:val="24"/>
        </w:rPr>
        <w:t xml:space="preserve"> </w:t>
      </w:r>
      <w:r>
        <w:rPr>
          <w:spacing w:val="-2"/>
          <w:w w:val="105"/>
          <w:sz w:val="24"/>
        </w:rPr>
        <w:t>spełniając</w:t>
      </w:r>
      <w:r>
        <w:rPr>
          <w:spacing w:val="-8"/>
          <w:w w:val="105"/>
          <w:sz w:val="24"/>
        </w:rPr>
        <w:t xml:space="preserve"> </w:t>
      </w:r>
      <w:r>
        <w:rPr>
          <w:spacing w:val="-2"/>
          <w:w w:val="105"/>
          <w:sz w:val="24"/>
        </w:rPr>
        <w:t>wymogi</w:t>
      </w:r>
      <w:r>
        <w:rPr>
          <w:spacing w:val="-8"/>
          <w:w w:val="105"/>
          <w:sz w:val="24"/>
        </w:rPr>
        <w:t xml:space="preserve"> </w:t>
      </w:r>
      <w:r>
        <w:rPr>
          <w:spacing w:val="-2"/>
          <w:w w:val="105"/>
          <w:sz w:val="24"/>
        </w:rPr>
        <w:t>ogólne</w:t>
      </w:r>
      <w:r>
        <w:rPr>
          <w:spacing w:val="-8"/>
          <w:w w:val="105"/>
          <w:sz w:val="24"/>
        </w:rPr>
        <w:t xml:space="preserve"> </w:t>
      </w:r>
      <w:r>
        <w:rPr>
          <w:spacing w:val="-2"/>
          <w:w w:val="105"/>
          <w:sz w:val="24"/>
        </w:rPr>
        <w:t>określone</w:t>
      </w:r>
      <w:r>
        <w:rPr>
          <w:spacing w:val="-8"/>
          <w:w w:val="105"/>
          <w:sz w:val="24"/>
        </w:rPr>
        <w:t xml:space="preserve"> </w:t>
      </w:r>
      <w:r>
        <w:rPr>
          <w:spacing w:val="-2"/>
          <w:w w:val="105"/>
          <w:sz w:val="24"/>
        </w:rPr>
        <w:t>w</w:t>
      </w:r>
      <w:r>
        <w:rPr>
          <w:spacing w:val="-8"/>
          <w:w w:val="105"/>
          <w:sz w:val="24"/>
        </w:rPr>
        <w:t xml:space="preserve"> </w:t>
      </w:r>
      <w:r>
        <w:rPr>
          <w:spacing w:val="-2"/>
          <w:w w:val="105"/>
          <w:sz w:val="24"/>
        </w:rPr>
        <w:t>rozdziale</w:t>
      </w:r>
      <w:r>
        <w:rPr>
          <w:spacing w:val="-8"/>
          <w:w w:val="105"/>
          <w:sz w:val="24"/>
        </w:rPr>
        <w:t xml:space="preserve"> </w:t>
      </w:r>
      <w:hyperlink w:anchor="_bookmark60" w:history="1">
        <w:r w:rsidR="00E215DA">
          <w:rPr>
            <w:color w:val="005F99"/>
            <w:spacing w:val="-2"/>
            <w:w w:val="105"/>
            <w:sz w:val="24"/>
            <w:u w:val="single" w:color="005F99"/>
          </w:rPr>
          <w:t>„Parametry</w:t>
        </w:r>
        <w:r w:rsidR="00E215DA">
          <w:rPr>
            <w:color w:val="005F99"/>
            <w:spacing w:val="-8"/>
            <w:w w:val="105"/>
            <w:sz w:val="24"/>
            <w:u w:val="single" w:color="005F99"/>
          </w:rPr>
          <w:t xml:space="preserve"> </w:t>
        </w:r>
      </w:hyperlink>
      <w:r>
        <w:rPr>
          <w:color w:val="005F99"/>
          <w:spacing w:val="-8"/>
          <w:w w:val="105"/>
          <w:sz w:val="24"/>
        </w:rPr>
        <w:t xml:space="preserve"> </w:t>
      </w:r>
      <w:hyperlink w:anchor="_bookmark60" w:history="1">
        <w:r w:rsidR="00E215DA">
          <w:rPr>
            <w:color w:val="005F99"/>
            <w:w w:val="105"/>
            <w:sz w:val="24"/>
            <w:u w:val="single" w:color="005F99"/>
          </w:rPr>
          <w:t>ogólne dostępności pomieszczeń”</w:t>
        </w:r>
      </w:hyperlink>
      <w:r>
        <w:rPr>
          <w:w w:val="105"/>
          <w:sz w:val="24"/>
        </w:rPr>
        <w:t>.</w:t>
      </w:r>
    </w:p>
    <w:p w14:paraId="5518B33C" w14:textId="77777777" w:rsidR="00E215DA" w:rsidRDefault="00E215DA">
      <w:pPr>
        <w:spacing w:line="312" w:lineRule="auto"/>
        <w:rPr>
          <w:sz w:val="24"/>
        </w:rPr>
        <w:sectPr w:rsidR="00E215DA">
          <w:pgSz w:w="11910" w:h="16840"/>
          <w:pgMar w:top="1100" w:right="360" w:bottom="840" w:left="500" w:header="0" w:footer="655" w:gutter="0"/>
          <w:cols w:space="708"/>
        </w:sectPr>
      </w:pPr>
    </w:p>
    <w:p w14:paraId="2FA0E289" w14:textId="77777777" w:rsidR="00E215DA" w:rsidRDefault="00E215DA">
      <w:pPr>
        <w:pStyle w:val="Tekstpodstawowy"/>
        <w:spacing w:before="260"/>
        <w:ind w:left="0"/>
      </w:pPr>
    </w:p>
    <w:p w14:paraId="4A1F5E29" w14:textId="77777777" w:rsidR="00E215DA" w:rsidRDefault="00000000">
      <w:pPr>
        <w:pStyle w:val="Akapitzlist"/>
        <w:numPr>
          <w:ilvl w:val="0"/>
          <w:numId w:val="101"/>
        </w:numPr>
        <w:tabs>
          <w:tab w:val="left" w:pos="1594"/>
          <w:tab w:val="left" w:pos="1597"/>
        </w:tabs>
        <w:spacing w:before="0" w:line="312" w:lineRule="auto"/>
        <w:ind w:right="910"/>
        <w:rPr>
          <w:sz w:val="24"/>
        </w:rPr>
      </w:pPr>
      <w:r>
        <w:rPr>
          <w:sz w:val="24"/>
        </w:rPr>
        <w:t xml:space="preserve">Jeżeli w budynku znajduje się szatnia z zapewnioną obsługą, możesz wydzielić </w:t>
      </w:r>
      <w:r>
        <w:rPr>
          <w:w w:val="105"/>
          <w:sz w:val="24"/>
        </w:rPr>
        <w:t>przestrzeń</w:t>
      </w:r>
      <w:r>
        <w:rPr>
          <w:spacing w:val="-4"/>
          <w:w w:val="105"/>
          <w:sz w:val="24"/>
        </w:rPr>
        <w:t xml:space="preserve"> </w:t>
      </w:r>
      <w:r>
        <w:rPr>
          <w:w w:val="105"/>
          <w:sz w:val="24"/>
        </w:rPr>
        <w:t>służącą</w:t>
      </w:r>
      <w:r>
        <w:rPr>
          <w:spacing w:val="-4"/>
          <w:w w:val="105"/>
          <w:sz w:val="24"/>
        </w:rPr>
        <w:t xml:space="preserve"> </w:t>
      </w:r>
      <w:r>
        <w:rPr>
          <w:w w:val="105"/>
          <w:sz w:val="24"/>
        </w:rPr>
        <w:t>do</w:t>
      </w:r>
      <w:r>
        <w:rPr>
          <w:spacing w:val="-4"/>
          <w:w w:val="105"/>
          <w:sz w:val="24"/>
        </w:rPr>
        <w:t xml:space="preserve"> </w:t>
      </w:r>
      <w:r>
        <w:rPr>
          <w:w w:val="105"/>
          <w:sz w:val="24"/>
        </w:rPr>
        <w:t>przechowywania</w:t>
      </w:r>
      <w:r>
        <w:rPr>
          <w:spacing w:val="-4"/>
          <w:w w:val="105"/>
          <w:sz w:val="24"/>
        </w:rPr>
        <w:t xml:space="preserve"> </w:t>
      </w:r>
      <w:r>
        <w:rPr>
          <w:w w:val="105"/>
          <w:sz w:val="24"/>
        </w:rPr>
        <w:t>wózków</w:t>
      </w:r>
      <w:r>
        <w:rPr>
          <w:spacing w:val="-4"/>
          <w:w w:val="105"/>
          <w:sz w:val="24"/>
        </w:rPr>
        <w:t xml:space="preserve"> </w:t>
      </w:r>
      <w:r>
        <w:rPr>
          <w:w w:val="105"/>
          <w:sz w:val="24"/>
        </w:rPr>
        <w:t>w</w:t>
      </w:r>
      <w:r>
        <w:rPr>
          <w:spacing w:val="-4"/>
          <w:w w:val="105"/>
          <w:sz w:val="24"/>
        </w:rPr>
        <w:t xml:space="preserve"> </w:t>
      </w:r>
      <w:r>
        <w:rPr>
          <w:w w:val="105"/>
          <w:sz w:val="24"/>
        </w:rPr>
        <w:t>obrębie</w:t>
      </w:r>
      <w:r>
        <w:rPr>
          <w:spacing w:val="-4"/>
          <w:w w:val="105"/>
          <w:sz w:val="24"/>
        </w:rPr>
        <w:t xml:space="preserve"> </w:t>
      </w:r>
      <w:r>
        <w:rPr>
          <w:w w:val="105"/>
          <w:sz w:val="24"/>
        </w:rPr>
        <w:t>tej</w:t>
      </w:r>
      <w:r>
        <w:rPr>
          <w:spacing w:val="-4"/>
          <w:w w:val="105"/>
          <w:sz w:val="24"/>
        </w:rPr>
        <w:t xml:space="preserve"> </w:t>
      </w:r>
      <w:r>
        <w:rPr>
          <w:w w:val="105"/>
          <w:sz w:val="24"/>
        </w:rPr>
        <w:t>szatni. Pozostawione</w:t>
      </w:r>
      <w:r>
        <w:rPr>
          <w:spacing w:val="-14"/>
          <w:w w:val="105"/>
          <w:sz w:val="24"/>
        </w:rPr>
        <w:t xml:space="preserve"> </w:t>
      </w:r>
      <w:r>
        <w:rPr>
          <w:w w:val="105"/>
          <w:sz w:val="24"/>
        </w:rPr>
        <w:t>sprzęty</w:t>
      </w:r>
      <w:r>
        <w:rPr>
          <w:spacing w:val="-14"/>
          <w:w w:val="105"/>
          <w:sz w:val="24"/>
        </w:rPr>
        <w:t xml:space="preserve"> </w:t>
      </w:r>
      <w:r>
        <w:rPr>
          <w:w w:val="105"/>
          <w:sz w:val="24"/>
        </w:rPr>
        <w:t>nie</w:t>
      </w:r>
      <w:r>
        <w:rPr>
          <w:spacing w:val="-14"/>
          <w:w w:val="105"/>
          <w:sz w:val="24"/>
        </w:rPr>
        <w:t xml:space="preserve"> </w:t>
      </w:r>
      <w:r>
        <w:rPr>
          <w:w w:val="105"/>
          <w:sz w:val="24"/>
        </w:rPr>
        <w:t>mogą</w:t>
      </w:r>
      <w:r>
        <w:rPr>
          <w:spacing w:val="-14"/>
          <w:w w:val="105"/>
          <w:sz w:val="24"/>
        </w:rPr>
        <w:t xml:space="preserve"> </w:t>
      </w:r>
      <w:r>
        <w:rPr>
          <w:w w:val="105"/>
          <w:sz w:val="24"/>
        </w:rPr>
        <w:t>utrudniać</w:t>
      </w:r>
      <w:r>
        <w:rPr>
          <w:spacing w:val="-14"/>
          <w:w w:val="105"/>
          <w:sz w:val="24"/>
        </w:rPr>
        <w:t xml:space="preserve"> </w:t>
      </w:r>
      <w:r>
        <w:rPr>
          <w:w w:val="105"/>
          <w:sz w:val="24"/>
        </w:rPr>
        <w:t>przemieszczania</w:t>
      </w:r>
      <w:r>
        <w:rPr>
          <w:spacing w:val="-14"/>
          <w:w w:val="105"/>
          <w:sz w:val="24"/>
        </w:rPr>
        <w:t xml:space="preserve"> </w:t>
      </w:r>
      <w:r>
        <w:rPr>
          <w:w w:val="105"/>
          <w:sz w:val="24"/>
        </w:rPr>
        <w:t>się</w:t>
      </w:r>
      <w:r>
        <w:rPr>
          <w:spacing w:val="-14"/>
          <w:w w:val="105"/>
          <w:sz w:val="24"/>
        </w:rPr>
        <w:t xml:space="preserve"> </w:t>
      </w:r>
      <w:r>
        <w:rPr>
          <w:w w:val="105"/>
          <w:sz w:val="24"/>
        </w:rPr>
        <w:t>po</w:t>
      </w:r>
      <w:r>
        <w:rPr>
          <w:spacing w:val="-14"/>
          <w:w w:val="105"/>
          <w:sz w:val="24"/>
        </w:rPr>
        <w:t xml:space="preserve"> </w:t>
      </w:r>
      <w:r>
        <w:rPr>
          <w:w w:val="105"/>
          <w:sz w:val="24"/>
        </w:rPr>
        <w:t>szatni.</w:t>
      </w:r>
    </w:p>
    <w:p w14:paraId="306C342C" w14:textId="77777777" w:rsidR="00E215DA" w:rsidRDefault="00000000">
      <w:pPr>
        <w:pStyle w:val="Akapitzlist"/>
        <w:numPr>
          <w:ilvl w:val="0"/>
          <w:numId w:val="101"/>
        </w:numPr>
        <w:tabs>
          <w:tab w:val="left" w:pos="1594"/>
          <w:tab w:val="left" w:pos="1597"/>
        </w:tabs>
        <w:spacing w:before="60" w:line="312" w:lineRule="auto"/>
        <w:ind w:right="1524"/>
        <w:rPr>
          <w:sz w:val="24"/>
        </w:rPr>
      </w:pPr>
      <w:r>
        <w:rPr>
          <w:sz w:val="24"/>
        </w:rPr>
        <w:t xml:space="preserve">W miejscu przeznaczonym do przechowywania sprzętu rehabilitacyjnego </w:t>
      </w:r>
      <w:r>
        <w:rPr>
          <w:w w:val="105"/>
          <w:sz w:val="24"/>
        </w:rPr>
        <w:t>zapewnij</w:t>
      </w:r>
      <w:r>
        <w:rPr>
          <w:spacing w:val="-11"/>
          <w:w w:val="105"/>
          <w:sz w:val="24"/>
        </w:rPr>
        <w:t xml:space="preserve"> </w:t>
      </w:r>
      <w:r>
        <w:rPr>
          <w:w w:val="105"/>
          <w:sz w:val="24"/>
        </w:rPr>
        <w:t>gniazdko</w:t>
      </w:r>
      <w:r>
        <w:rPr>
          <w:spacing w:val="-11"/>
          <w:w w:val="105"/>
          <w:sz w:val="24"/>
        </w:rPr>
        <w:t xml:space="preserve"> </w:t>
      </w:r>
      <w:r>
        <w:rPr>
          <w:w w:val="105"/>
          <w:sz w:val="24"/>
        </w:rPr>
        <w:t>elektryczne,</w:t>
      </w:r>
      <w:r>
        <w:rPr>
          <w:spacing w:val="-11"/>
          <w:w w:val="105"/>
          <w:sz w:val="24"/>
        </w:rPr>
        <w:t xml:space="preserve"> </w:t>
      </w:r>
      <w:r>
        <w:rPr>
          <w:w w:val="105"/>
          <w:sz w:val="24"/>
        </w:rPr>
        <w:t>umożliwiające</w:t>
      </w:r>
      <w:r>
        <w:rPr>
          <w:spacing w:val="-11"/>
          <w:w w:val="105"/>
          <w:sz w:val="24"/>
        </w:rPr>
        <w:t xml:space="preserve"> </w:t>
      </w:r>
      <w:r>
        <w:rPr>
          <w:w w:val="105"/>
          <w:sz w:val="24"/>
        </w:rPr>
        <w:t>np.</w:t>
      </w:r>
      <w:r>
        <w:rPr>
          <w:spacing w:val="-11"/>
          <w:w w:val="105"/>
          <w:sz w:val="24"/>
        </w:rPr>
        <w:t xml:space="preserve"> </w:t>
      </w:r>
      <w:r>
        <w:rPr>
          <w:w w:val="105"/>
          <w:sz w:val="24"/>
        </w:rPr>
        <w:t>ładowanie</w:t>
      </w:r>
      <w:r>
        <w:rPr>
          <w:spacing w:val="-11"/>
          <w:w w:val="105"/>
          <w:sz w:val="24"/>
        </w:rPr>
        <w:t xml:space="preserve"> </w:t>
      </w:r>
      <w:r>
        <w:rPr>
          <w:w w:val="105"/>
          <w:sz w:val="24"/>
        </w:rPr>
        <w:t xml:space="preserve">wózków </w:t>
      </w:r>
      <w:r>
        <w:rPr>
          <w:spacing w:val="-2"/>
          <w:w w:val="105"/>
          <w:sz w:val="24"/>
        </w:rPr>
        <w:t>elektrycznych.</w:t>
      </w:r>
    </w:p>
    <w:p w14:paraId="421A3754" w14:textId="77777777" w:rsidR="00E215DA" w:rsidRDefault="00000000">
      <w:pPr>
        <w:pStyle w:val="Tekstpodstawowy"/>
        <w:ind w:left="0"/>
        <w:rPr>
          <w:sz w:val="12"/>
        </w:rPr>
      </w:pPr>
      <w:r>
        <w:rPr>
          <w:noProof/>
        </w:rPr>
        <mc:AlternateContent>
          <mc:Choice Requires="wps">
            <w:drawing>
              <wp:anchor distT="0" distB="0" distL="0" distR="0" simplePos="0" relativeHeight="487682560" behindDoc="1" locked="0" layoutInCell="1" allowOverlap="1" wp14:anchorId="4F747543" wp14:editId="41C37237">
                <wp:simplePos x="0" y="0"/>
                <wp:positionH relativeFrom="page">
                  <wp:posOffset>899998</wp:posOffset>
                </wp:positionH>
                <wp:positionV relativeFrom="paragraph">
                  <wp:posOffset>103242</wp:posOffset>
                </wp:positionV>
                <wp:extent cx="5940425" cy="1426845"/>
                <wp:effectExtent l="0" t="0" r="0" b="0"/>
                <wp:wrapTopAndBottom/>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1426845"/>
                        </a:xfrm>
                        <a:prstGeom prst="rect">
                          <a:avLst/>
                        </a:prstGeom>
                        <a:solidFill>
                          <a:srgbClr val="003865"/>
                        </a:solidFill>
                      </wps:spPr>
                      <wps:txbx>
                        <w:txbxContent>
                          <w:p w14:paraId="20939D3E"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5A0414A3" w14:textId="77777777" w:rsidR="00E215DA" w:rsidRDefault="00000000">
                            <w:pPr>
                              <w:pStyle w:val="Tekstpodstawowy"/>
                              <w:spacing w:before="174" w:line="312" w:lineRule="auto"/>
                              <w:ind w:left="226" w:right="891"/>
                              <w:rPr>
                                <w:color w:val="000000"/>
                              </w:rPr>
                            </w:pPr>
                            <w:r>
                              <w:rPr>
                                <w:color w:val="FFFFFF"/>
                              </w:rPr>
                              <w:t xml:space="preserve">W sytuacji ograniczonych możliwości powierzchniowych, możesz zapewnić </w:t>
                            </w:r>
                            <w:r>
                              <w:rPr>
                                <w:color w:val="FFFFFF"/>
                                <w:w w:val="105"/>
                              </w:rPr>
                              <w:t>miejsce</w:t>
                            </w:r>
                            <w:r>
                              <w:rPr>
                                <w:color w:val="FFFFFF"/>
                                <w:spacing w:val="-15"/>
                                <w:w w:val="105"/>
                              </w:rPr>
                              <w:t xml:space="preserve"> </w:t>
                            </w:r>
                            <w:r>
                              <w:rPr>
                                <w:color w:val="FFFFFF"/>
                                <w:w w:val="105"/>
                              </w:rPr>
                              <w:t>do</w:t>
                            </w:r>
                            <w:r>
                              <w:rPr>
                                <w:color w:val="FFFFFF"/>
                                <w:spacing w:val="-15"/>
                                <w:w w:val="105"/>
                              </w:rPr>
                              <w:t xml:space="preserve"> </w:t>
                            </w:r>
                            <w:r>
                              <w:rPr>
                                <w:color w:val="FFFFFF"/>
                                <w:w w:val="105"/>
                              </w:rPr>
                              <w:t>przechowywania</w:t>
                            </w:r>
                            <w:r>
                              <w:rPr>
                                <w:color w:val="FFFFFF"/>
                                <w:spacing w:val="-15"/>
                                <w:w w:val="105"/>
                              </w:rPr>
                              <w:t xml:space="preserve"> </w:t>
                            </w:r>
                            <w:r>
                              <w:rPr>
                                <w:color w:val="FFFFFF"/>
                                <w:w w:val="105"/>
                              </w:rPr>
                              <w:t>sprzętu</w:t>
                            </w:r>
                            <w:r>
                              <w:rPr>
                                <w:color w:val="FFFFFF"/>
                                <w:spacing w:val="-15"/>
                                <w:w w:val="105"/>
                              </w:rPr>
                              <w:t xml:space="preserve"> </w:t>
                            </w:r>
                            <w:r>
                              <w:rPr>
                                <w:color w:val="FFFFFF"/>
                                <w:w w:val="105"/>
                              </w:rPr>
                              <w:t>w</w:t>
                            </w:r>
                            <w:r>
                              <w:rPr>
                                <w:color w:val="FFFFFF"/>
                                <w:spacing w:val="-15"/>
                                <w:w w:val="105"/>
                              </w:rPr>
                              <w:t xml:space="preserve"> </w:t>
                            </w:r>
                            <w:r>
                              <w:rPr>
                                <w:color w:val="FFFFFF"/>
                                <w:w w:val="105"/>
                              </w:rPr>
                              <w:t>wyznaczonej</w:t>
                            </w:r>
                            <w:r>
                              <w:rPr>
                                <w:color w:val="FFFFFF"/>
                                <w:spacing w:val="-15"/>
                                <w:w w:val="105"/>
                              </w:rPr>
                              <w:t xml:space="preserve"> </w:t>
                            </w:r>
                            <w:r>
                              <w:rPr>
                                <w:color w:val="FFFFFF"/>
                                <w:w w:val="105"/>
                              </w:rPr>
                              <w:t>części</w:t>
                            </w:r>
                            <w:r>
                              <w:rPr>
                                <w:color w:val="FFFFFF"/>
                                <w:spacing w:val="-15"/>
                                <w:w w:val="105"/>
                              </w:rPr>
                              <w:t xml:space="preserve"> </w:t>
                            </w:r>
                            <w:r>
                              <w:rPr>
                                <w:color w:val="FFFFFF"/>
                                <w:w w:val="105"/>
                              </w:rPr>
                              <w:t xml:space="preserve">ciągów </w:t>
                            </w:r>
                            <w:r>
                              <w:rPr>
                                <w:color w:val="FFFFFF"/>
                              </w:rPr>
                              <w:t xml:space="preserve">komunikacyjnych. Pamiętaj, aby miejsce takie wyznaczyć poza trasą wolną </w:t>
                            </w:r>
                            <w:r>
                              <w:rPr>
                                <w:color w:val="FFFFFF"/>
                                <w:w w:val="105"/>
                              </w:rPr>
                              <w:t>od przeszkód (np. we wnęce).</w:t>
                            </w:r>
                          </w:p>
                        </w:txbxContent>
                      </wps:txbx>
                      <wps:bodyPr wrap="square" lIns="0" tIns="0" rIns="0" bIns="0" rtlCol="0">
                        <a:noAutofit/>
                      </wps:bodyPr>
                    </wps:wsp>
                  </a:graphicData>
                </a:graphic>
              </wp:anchor>
            </w:drawing>
          </mc:Choice>
          <mc:Fallback>
            <w:pict>
              <v:shape w14:anchorId="4F747543" id="Textbox 329" o:spid="_x0000_s1081" type="#_x0000_t202" style="position:absolute;margin-left:70.85pt;margin-top:8.15pt;width:467.75pt;height:112.35pt;z-index:-15633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" fillcolor="#003865" stroked="f">
                <v:textbox inset="0,0,0,0">
                  <w:txbxContent>
                    <w:p w14:paraId="20939D3E"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5A0414A3" w14:textId="77777777" w:rsidR="00E215DA" w:rsidRDefault="00000000">
                      <w:pPr>
                        <w:pStyle w:val="Tekstpodstawowy"/>
                        <w:spacing w:before="174" w:line="312" w:lineRule="auto"/>
                        <w:ind w:left="226" w:right="891"/>
                        <w:rPr>
                          <w:color w:val="000000"/>
                        </w:rPr>
                      </w:pPr>
                      <w:r>
                        <w:rPr>
                          <w:color w:val="FFFFFF"/>
                        </w:rPr>
                        <w:t xml:space="preserve">W sytuacji ograniczonych możliwości powierzchniowych, możesz zapewnić </w:t>
                      </w:r>
                      <w:r>
                        <w:rPr>
                          <w:color w:val="FFFFFF"/>
                          <w:w w:val="105"/>
                        </w:rPr>
                        <w:t>miejsce</w:t>
                      </w:r>
                      <w:r>
                        <w:rPr>
                          <w:color w:val="FFFFFF"/>
                          <w:spacing w:val="-15"/>
                          <w:w w:val="105"/>
                        </w:rPr>
                        <w:t xml:space="preserve"> </w:t>
                      </w:r>
                      <w:r>
                        <w:rPr>
                          <w:color w:val="FFFFFF"/>
                          <w:w w:val="105"/>
                        </w:rPr>
                        <w:t>do</w:t>
                      </w:r>
                      <w:r>
                        <w:rPr>
                          <w:color w:val="FFFFFF"/>
                          <w:spacing w:val="-15"/>
                          <w:w w:val="105"/>
                        </w:rPr>
                        <w:t xml:space="preserve"> </w:t>
                      </w:r>
                      <w:r>
                        <w:rPr>
                          <w:color w:val="FFFFFF"/>
                          <w:w w:val="105"/>
                        </w:rPr>
                        <w:t>przechowywania</w:t>
                      </w:r>
                      <w:r>
                        <w:rPr>
                          <w:color w:val="FFFFFF"/>
                          <w:spacing w:val="-15"/>
                          <w:w w:val="105"/>
                        </w:rPr>
                        <w:t xml:space="preserve"> </w:t>
                      </w:r>
                      <w:r>
                        <w:rPr>
                          <w:color w:val="FFFFFF"/>
                          <w:w w:val="105"/>
                        </w:rPr>
                        <w:t>sprzętu</w:t>
                      </w:r>
                      <w:r>
                        <w:rPr>
                          <w:color w:val="FFFFFF"/>
                          <w:spacing w:val="-15"/>
                          <w:w w:val="105"/>
                        </w:rPr>
                        <w:t xml:space="preserve"> </w:t>
                      </w:r>
                      <w:r>
                        <w:rPr>
                          <w:color w:val="FFFFFF"/>
                          <w:w w:val="105"/>
                        </w:rPr>
                        <w:t>w</w:t>
                      </w:r>
                      <w:r>
                        <w:rPr>
                          <w:color w:val="FFFFFF"/>
                          <w:spacing w:val="-15"/>
                          <w:w w:val="105"/>
                        </w:rPr>
                        <w:t xml:space="preserve"> </w:t>
                      </w:r>
                      <w:r>
                        <w:rPr>
                          <w:color w:val="FFFFFF"/>
                          <w:w w:val="105"/>
                        </w:rPr>
                        <w:t>wyznaczonej</w:t>
                      </w:r>
                      <w:r>
                        <w:rPr>
                          <w:color w:val="FFFFFF"/>
                          <w:spacing w:val="-15"/>
                          <w:w w:val="105"/>
                        </w:rPr>
                        <w:t xml:space="preserve"> </w:t>
                      </w:r>
                      <w:r>
                        <w:rPr>
                          <w:color w:val="FFFFFF"/>
                          <w:w w:val="105"/>
                        </w:rPr>
                        <w:t>części</w:t>
                      </w:r>
                      <w:r>
                        <w:rPr>
                          <w:color w:val="FFFFFF"/>
                          <w:spacing w:val="-15"/>
                          <w:w w:val="105"/>
                        </w:rPr>
                        <w:t xml:space="preserve"> </w:t>
                      </w:r>
                      <w:r>
                        <w:rPr>
                          <w:color w:val="FFFFFF"/>
                          <w:w w:val="105"/>
                        </w:rPr>
                        <w:t xml:space="preserve">ciągów </w:t>
                      </w:r>
                      <w:r>
                        <w:rPr>
                          <w:color w:val="FFFFFF"/>
                        </w:rPr>
                        <w:t xml:space="preserve">komunikacyjnych. Pamiętaj, aby miejsce takie wyznaczyć poza trasą wolną </w:t>
                      </w:r>
                      <w:r>
                        <w:rPr>
                          <w:color w:val="FFFFFF"/>
                          <w:w w:val="105"/>
                        </w:rPr>
                        <w:t>od przeszkód (np. we wnęce).</w:t>
                      </w:r>
                    </w:p>
                  </w:txbxContent>
                </v:textbox>
                <w10:wrap type="topAndBottom" anchorx="page"/>
              </v:shape>
            </w:pict>
          </mc:Fallback>
        </mc:AlternateContent>
      </w:r>
    </w:p>
    <w:p w14:paraId="02C965F7" w14:textId="77777777" w:rsidR="00E215DA" w:rsidRDefault="00000000">
      <w:pPr>
        <w:pStyle w:val="Nagwek5"/>
        <w:spacing w:before="253"/>
      </w:pPr>
      <w:r>
        <w:rPr>
          <w:color w:val="001C62"/>
          <w:spacing w:val="-4"/>
          <w:w w:val="85"/>
        </w:rPr>
        <w:t>Recepcje,</w:t>
      </w:r>
      <w:r>
        <w:rPr>
          <w:color w:val="001C62"/>
          <w:spacing w:val="-11"/>
          <w:w w:val="85"/>
        </w:rPr>
        <w:t xml:space="preserve"> </w:t>
      </w:r>
      <w:r>
        <w:rPr>
          <w:color w:val="001C62"/>
          <w:spacing w:val="-4"/>
          <w:w w:val="85"/>
        </w:rPr>
        <w:t>kasy,</w:t>
      </w:r>
      <w:r>
        <w:rPr>
          <w:color w:val="001C62"/>
          <w:spacing w:val="-11"/>
          <w:w w:val="85"/>
        </w:rPr>
        <w:t xml:space="preserve"> </w:t>
      </w:r>
      <w:r>
        <w:rPr>
          <w:color w:val="001C62"/>
          <w:spacing w:val="-4"/>
          <w:w w:val="85"/>
        </w:rPr>
        <w:t>punkty</w:t>
      </w:r>
      <w:r>
        <w:rPr>
          <w:color w:val="001C62"/>
          <w:spacing w:val="-10"/>
          <w:w w:val="85"/>
        </w:rPr>
        <w:t xml:space="preserve"> </w:t>
      </w:r>
      <w:r>
        <w:rPr>
          <w:color w:val="001C62"/>
          <w:spacing w:val="-4"/>
          <w:w w:val="85"/>
        </w:rPr>
        <w:t>informacyjne</w:t>
      </w:r>
    </w:p>
    <w:p w14:paraId="03595D0C" w14:textId="77777777" w:rsidR="00E215DA" w:rsidRDefault="00000000">
      <w:pPr>
        <w:pStyle w:val="Tekstpodstawowy"/>
        <w:spacing w:before="155" w:line="312" w:lineRule="auto"/>
        <w:ind w:left="917" w:right="971"/>
      </w:pPr>
      <w:r>
        <w:rPr>
          <w:spacing w:val="-2"/>
          <w:w w:val="105"/>
        </w:rPr>
        <w:t>Zapewnij</w:t>
      </w:r>
      <w:r>
        <w:rPr>
          <w:spacing w:val="-11"/>
          <w:w w:val="105"/>
        </w:rPr>
        <w:t xml:space="preserve"> </w:t>
      </w:r>
      <w:r>
        <w:rPr>
          <w:spacing w:val="-2"/>
          <w:w w:val="105"/>
        </w:rPr>
        <w:t>dostępność</w:t>
      </w:r>
      <w:r>
        <w:rPr>
          <w:spacing w:val="-11"/>
          <w:w w:val="105"/>
        </w:rPr>
        <w:t xml:space="preserve"> </w:t>
      </w:r>
      <w:r>
        <w:rPr>
          <w:spacing w:val="-2"/>
          <w:w w:val="105"/>
        </w:rPr>
        <w:t>pomieszczeń</w:t>
      </w:r>
      <w:r>
        <w:rPr>
          <w:spacing w:val="-11"/>
          <w:w w:val="105"/>
        </w:rPr>
        <w:t xml:space="preserve"> </w:t>
      </w:r>
      <w:r>
        <w:rPr>
          <w:spacing w:val="-2"/>
          <w:w w:val="105"/>
        </w:rPr>
        <w:t>i</w:t>
      </w:r>
      <w:r>
        <w:rPr>
          <w:spacing w:val="-11"/>
          <w:w w:val="105"/>
        </w:rPr>
        <w:t xml:space="preserve"> </w:t>
      </w:r>
      <w:r>
        <w:rPr>
          <w:spacing w:val="-2"/>
          <w:w w:val="105"/>
        </w:rPr>
        <w:t>stanowisk</w:t>
      </w:r>
      <w:r>
        <w:rPr>
          <w:spacing w:val="-11"/>
          <w:w w:val="105"/>
        </w:rPr>
        <w:t xml:space="preserve"> </w:t>
      </w:r>
      <w:r>
        <w:rPr>
          <w:spacing w:val="-2"/>
          <w:w w:val="105"/>
        </w:rPr>
        <w:t>spełniając</w:t>
      </w:r>
      <w:r>
        <w:rPr>
          <w:spacing w:val="-11"/>
          <w:w w:val="105"/>
        </w:rPr>
        <w:t xml:space="preserve"> </w:t>
      </w:r>
      <w:r>
        <w:rPr>
          <w:spacing w:val="-2"/>
          <w:w w:val="105"/>
        </w:rPr>
        <w:t>wymogi</w:t>
      </w:r>
      <w:r>
        <w:rPr>
          <w:spacing w:val="-11"/>
          <w:w w:val="105"/>
        </w:rPr>
        <w:t xml:space="preserve"> </w:t>
      </w:r>
      <w:r>
        <w:rPr>
          <w:spacing w:val="-2"/>
          <w:w w:val="105"/>
        </w:rPr>
        <w:t>ogólne</w:t>
      </w:r>
      <w:r>
        <w:rPr>
          <w:spacing w:val="-11"/>
          <w:w w:val="105"/>
        </w:rPr>
        <w:t xml:space="preserve"> </w:t>
      </w:r>
      <w:r>
        <w:rPr>
          <w:spacing w:val="-2"/>
          <w:w w:val="105"/>
        </w:rPr>
        <w:t xml:space="preserve">określone </w:t>
      </w:r>
      <w:r>
        <w:rPr>
          <w:w w:val="105"/>
        </w:rPr>
        <w:t>w</w:t>
      </w:r>
      <w:r>
        <w:rPr>
          <w:spacing w:val="-18"/>
          <w:w w:val="105"/>
        </w:rPr>
        <w:t xml:space="preserve"> </w:t>
      </w:r>
      <w:r>
        <w:rPr>
          <w:w w:val="105"/>
        </w:rPr>
        <w:t>rozdziale</w:t>
      </w:r>
      <w:r>
        <w:rPr>
          <w:spacing w:val="-17"/>
          <w:w w:val="105"/>
        </w:rPr>
        <w:t xml:space="preserve"> </w:t>
      </w:r>
      <w:hyperlink w:anchor="_bookmark60" w:history="1">
        <w:r w:rsidR="00E215DA">
          <w:rPr>
            <w:color w:val="005F99"/>
            <w:w w:val="105"/>
            <w:u w:val="single" w:color="005F99"/>
          </w:rPr>
          <w:t>„Parametry</w:t>
        </w:r>
        <w:r w:rsidR="00E215DA">
          <w:rPr>
            <w:color w:val="005F99"/>
            <w:spacing w:val="-18"/>
            <w:w w:val="105"/>
            <w:u w:val="single" w:color="005F99"/>
          </w:rPr>
          <w:t xml:space="preserve"> </w:t>
        </w:r>
        <w:r w:rsidR="00E215DA">
          <w:rPr>
            <w:color w:val="005F99"/>
            <w:w w:val="105"/>
            <w:u w:val="single" w:color="005F99"/>
          </w:rPr>
          <w:t>ogólne</w:t>
        </w:r>
        <w:r w:rsidR="00E215DA">
          <w:rPr>
            <w:color w:val="005F99"/>
            <w:spacing w:val="-18"/>
            <w:w w:val="105"/>
            <w:u w:val="single" w:color="005F99"/>
          </w:rPr>
          <w:t xml:space="preserve"> </w:t>
        </w:r>
        <w:r w:rsidR="00E215DA">
          <w:rPr>
            <w:color w:val="005F99"/>
            <w:w w:val="105"/>
            <w:u w:val="single" w:color="005F99"/>
          </w:rPr>
          <w:t>dostępności</w:t>
        </w:r>
        <w:r w:rsidR="00E215DA">
          <w:rPr>
            <w:color w:val="005F99"/>
            <w:spacing w:val="-17"/>
            <w:w w:val="105"/>
            <w:u w:val="single" w:color="005F99"/>
          </w:rPr>
          <w:t xml:space="preserve"> </w:t>
        </w:r>
        <w:r w:rsidR="00E215DA">
          <w:rPr>
            <w:color w:val="005F99"/>
            <w:w w:val="105"/>
            <w:u w:val="single" w:color="005F99"/>
          </w:rPr>
          <w:t>pomieszczeń”</w:t>
        </w:r>
      </w:hyperlink>
      <w:r>
        <w:rPr>
          <w:color w:val="005F99"/>
          <w:spacing w:val="-18"/>
          <w:w w:val="105"/>
        </w:rPr>
        <w:t xml:space="preserve"> </w:t>
      </w:r>
      <w:r>
        <w:rPr>
          <w:w w:val="105"/>
        </w:rPr>
        <w:t>oraz</w:t>
      </w:r>
      <w:r>
        <w:rPr>
          <w:spacing w:val="-17"/>
          <w:w w:val="105"/>
        </w:rPr>
        <w:t xml:space="preserve"> </w:t>
      </w:r>
      <w:r>
        <w:rPr>
          <w:w w:val="105"/>
        </w:rPr>
        <w:t>poniższe</w:t>
      </w:r>
      <w:r>
        <w:rPr>
          <w:spacing w:val="-18"/>
          <w:w w:val="105"/>
        </w:rPr>
        <w:t xml:space="preserve"> </w:t>
      </w:r>
      <w:r>
        <w:rPr>
          <w:w w:val="105"/>
        </w:rPr>
        <w:t>wytyczne.</w:t>
      </w:r>
    </w:p>
    <w:p w14:paraId="16533E33" w14:textId="77777777" w:rsidR="00E215DA" w:rsidRDefault="00000000">
      <w:pPr>
        <w:pStyle w:val="Nagwek7"/>
        <w:spacing w:before="158"/>
      </w:pPr>
      <w:r>
        <w:rPr>
          <w:color w:val="673B15"/>
          <w:spacing w:val="-2"/>
          <w:w w:val="85"/>
        </w:rPr>
        <w:t>Przestrzeń</w:t>
      </w:r>
      <w:r>
        <w:rPr>
          <w:color w:val="673B15"/>
          <w:spacing w:val="-14"/>
          <w:w w:val="85"/>
        </w:rPr>
        <w:t xml:space="preserve"> </w:t>
      </w:r>
      <w:r>
        <w:rPr>
          <w:color w:val="673B15"/>
          <w:spacing w:val="-2"/>
          <w:w w:val="85"/>
        </w:rPr>
        <w:t>w</w:t>
      </w:r>
      <w:r>
        <w:rPr>
          <w:color w:val="673B15"/>
          <w:spacing w:val="-14"/>
          <w:w w:val="85"/>
        </w:rPr>
        <w:t xml:space="preserve"> </w:t>
      </w:r>
      <w:r>
        <w:rPr>
          <w:color w:val="673B15"/>
          <w:spacing w:val="-2"/>
          <w:w w:val="85"/>
        </w:rPr>
        <w:t>recepcji,</w:t>
      </w:r>
      <w:r>
        <w:rPr>
          <w:color w:val="673B15"/>
          <w:spacing w:val="-14"/>
          <w:w w:val="85"/>
        </w:rPr>
        <w:t xml:space="preserve"> </w:t>
      </w:r>
      <w:r>
        <w:rPr>
          <w:color w:val="673B15"/>
          <w:spacing w:val="-2"/>
          <w:w w:val="85"/>
        </w:rPr>
        <w:t>kasie,</w:t>
      </w:r>
      <w:r>
        <w:rPr>
          <w:color w:val="673B15"/>
          <w:spacing w:val="-14"/>
          <w:w w:val="85"/>
        </w:rPr>
        <w:t xml:space="preserve"> </w:t>
      </w:r>
      <w:r>
        <w:rPr>
          <w:color w:val="673B15"/>
          <w:spacing w:val="-2"/>
          <w:w w:val="85"/>
        </w:rPr>
        <w:t>punkcie</w:t>
      </w:r>
      <w:r>
        <w:rPr>
          <w:color w:val="673B15"/>
          <w:spacing w:val="-14"/>
          <w:w w:val="85"/>
        </w:rPr>
        <w:t xml:space="preserve"> </w:t>
      </w:r>
      <w:r>
        <w:rPr>
          <w:color w:val="673B15"/>
          <w:spacing w:val="-2"/>
          <w:w w:val="85"/>
        </w:rPr>
        <w:t>informacyjnym</w:t>
      </w:r>
    </w:p>
    <w:p w14:paraId="1285F4C6" w14:textId="77777777" w:rsidR="00E215DA" w:rsidRDefault="00000000">
      <w:pPr>
        <w:pStyle w:val="Akapitzlist"/>
        <w:numPr>
          <w:ilvl w:val="0"/>
          <w:numId w:val="100"/>
        </w:numPr>
        <w:tabs>
          <w:tab w:val="left" w:pos="1594"/>
          <w:tab w:val="left" w:pos="1597"/>
        </w:tabs>
        <w:spacing w:before="51" w:line="312" w:lineRule="auto"/>
        <w:ind w:right="1974"/>
        <w:rPr>
          <w:sz w:val="24"/>
        </w:rPr>
      </w:pPr>
      <w:r>
        <w:rPr>
          <w:spacing w:val="-2"/>
          <w:w w:val="105"/>
          <w:sz w:val="24"/>
        </w:rPr>
        <w:t>Pomieszczenie</w:t>
      </w:r>
      <w:r>
        <w:rPr>
          <w:spacing w:val="-16"/>
          <w:w w:val="105"/>
          <w:sz w:val="24"/>
        </w:rPr>
        <w:t xml:space="preserve"> </w:t>
      </w:r>
      <w:r>
        <w:rPr>
          <w:spacing w:val="-2"/>
          <w:w w:val="105"/>
          <w:sz w:val="24"/>
        </w:rPr>
        <w:t>lub</w:t>
      </w:r>
      <w:r>
        <w:rPr>
          <w:spacing w:val="-15"/>
          <w:w w:val="105"/>
          <w:sz w:val="24"/>
        </w:rPr>
        <w:t xml:space="preserve"> </w:t>
      </w:r>
      <w:r>
        <w:rPr>
          <w:spacing w:val="-2"/>
          <w:w w:val="105"/>
          <w:sz w:val="24"/>
        </w:rPr>
        <w:t>stanowisko</w:t>
      </w:r>
      <w:r>
        <w:rPr>
          <w:spacing w:val="-16"/>
          <w:w w:val="105"/>
          <w:sz w:val="24"/>
        </w:rPr>
        <w:t xml:space="preserve"> </w:t>
      </w:r>
      <w:r>
        <w:rPr>
          <w:spacing w:val="-2"/>
          <w:w w:val="105"/>
          <w:sz w:val="24"/>
        </w:rPr>
        <w:t>zlokalizuj</w:t>
      </w:r>
      <w:r>
        <w:rPr>
          <w:spacing w:val="-16"/>
          <w:w w:val="105"/>
          <w:sz w:val="24"/>
        </w:rPr>
        <w:t xml:space="preserve"> </w:t>
      </w:r>
      <w:r>
        <w:rPr>
          <w:spacing w:val="-2"/>
          <w:w w:val="105"/>
          <w:sz w:val="24"/>
        </w:rPr>
        <w:t>w</w:t>
      </w:r>
      <w:r>
        <w:rPr>
          <w:spacing w:val="-15"/>
          <w:w w:val="105"/>
          <w:sz w:val="24"/>
        </w:rPr>
        <w:t xml:space="preserve"> </w:t>
      </w:r>
      <w:r>
        <w:rPr>
          <w:spacing w:val="-2"/>
          <w:w w:val="105"/>
          <w:sz w:val="24"/>
        </w:rPr>
        <w:t>pobliżu</w:t>
      </w:r>
      <w:r>
        <w:rPr>
          <w:spacing w:val="-16"/>
          <w:w w:val="105"/>
          <w:sz w:val="24"/>
        </w:rPr>
        <w:t xml:space="preserve"> </w:t>
      </w:r>
      <w:r>
        <w:rPr>
          <w:spacing w:val="-2"/>
          <w:w w:val="105"/>
          <w:sz w:val="24"/>
        </w:rPr>
        <w:t>wejścia</w:t>
      </w:r>
      <w:r>
        <w:rPr>
          <w:spacing w:val="-15"/>
          <w:w w:val="105"/>
          <w:sz w:val="24"/>
        </w:rPr>
        <w:t xml:space="preserve"> </w:t>
      </w:r>
      <w:r>
        <w:rPr>
          <w:spacing w:val="-2"/>
          <w:w w:val="105"/>
          <w:sz w:val="24"/>
        </w:rPr>
        <w:t xml:space="preserve">głównego </w:t>
      </w:r>
      <w:r>
        <w:rPr>
          <w:w w:val="105"/>
          <w:sz w:val="24"/>
        </w:rPr>
        <w:t>i głównych ciągów komunikacyjnych.</w:t>
      </w:r>
    </w:p>
    <w:p w14:paraId="380C1ABF" w14:textId="77777777" w:rsidR="00E215DA" w:rsidRDefault="00000000">
      <w:pPr>
        <w:pStyle w:val="Akapitzlist"/>
        <w:numPr>
          <w:ilvl w:val="0"/>
          <w:numId w:val="100"/>
        </w:numPr>
        <w:tabs>
          <w:tab w:val="left" w:pos="1595"/>
          <w:tab w:val="left" w:pos="1597"/>
        </w:tabs>
        <w:spacing w:line="312" w:lineRule="auto"/>
        <w:ind w:right="1840"/>
        <w:rPr>
          <w:sz w:val="24"/>
        </w:rPr>
      </w:pPr>
      <w:r>
        <w:rPr>
          <w:sz w:val="24"/>
        </w:rPr>
        <w:t xml:space="preserve">Stanowiska umieść w taki sposób, aby osoby oczekujące w kolejce nie </w:t>
      </w:r>
      <w:r>
        <w:rPr>
          <w:w w:val="105"/>
          <w:sz w:val="24"/>
        </w:rPr>
        <w:t>utrudniały poruszania się pozostałym użytkownikom.</w:t>
      </w:r>
    </w:p>
    <w:p w14:paraId="436AE62B" w14:textId="77777777" w:rsidR="00E215DA" w:rsidRDefault="00000000">
      <w:pPr>
        <w:pStyle w:val="Nagwek7"/>
      </w:pPr>
      <w:r>
        <w:rPr>
          <w:color w:val="673B15"/>
          <w:spacing w:val="-2"/>
          <w:w w:val="85"/>
        </w:rPr>
        <w:t>Wyposażenie</w:t>
      </w:r>
      <w:r>
        <w:rPr>
          <w:color w:val="673B15"/>
          <w:spacing w:val="-5"/>
          <w:w w:val="85"/>
        </w:rPr>
        <w:t xml:space="preserve"> </w:t>
      </w:r>
      <w:r>
        <w:rPr>
          <w:color w:val="673B15"/>
          <w:spacing w:val="-2"/>
          <w:w w:val="85"/>
        </w:rPr>
        <w:t>recepcji,</w:t>
      </w:r>
      <w:r>
        <w:rPr>
          <w:color w:val="673B15"/>
          <w:spacing w:val="-5"/>
          <w:w w:val="85"/>
        </w:rPr>
        <w:t xml:space="preserve"> </w:t>
      </w:r>
      <w:r>
        <w:rPr>
          <w:color w:val="673B15"/>
          <w:spacing w:val="-2"/>
          <w:w w:val="85"/>
        </w:rPr>
        <w:t>kas,</w:t>
      </w:r>
      <w:r>
        <w:rPr>
          <w:color w:val="673B15"/>
          <w:spacing w:val="-5"/>
          <w:w w:val="85"/>
        </w:rPr>
        <w:t xml:space="preserve"> </w:t>
      </w:r>
      <w:r>
        <w:rPr>
          <w:color w:val="673B15"/>
          <w:spacing w:val="-2"/>
          <w:w w:val="85"/>
        </w:rPr>
        <w:t>punktów</w:t>
      </w:r>
      <w:r>
        <w:rPr>
          <w:color w:val="673B15"/>
          <w:spacing w:val="-5"/>
          <w:w w:val="85"/>
        </w:rPr>
        <w:t xml:space="preserve"> </w:t>
      </w:r>
      <w:r>
        <w:rPr>
          <w:color w:val="673B15"/>
          <w:spacing w:val="-2"/>
          <w:w w:val="85"/>
        </w:rPr>
        <w:t>informacyjnych</w:t>
      </w:r>
    </w:p>
    <w:p w14:paraId="770CDA6E" w14:textId="77777777" w:rsidR="00E215DA" w:rsidRDefault="00000000">
      <w:pPr>
        <w:pStyle w:val="Akapitzlist"/>
        <w:numPr>
          <w:ilvl w:val="0"/>
          <w:numId w:val="99"/>
        </w:numPr>
        <w:tabs>
          <w:tab w:val="left" w:pos="1595"/>
        </w:tabs>
        <w:spacing w:before="51"/>
        <w:ind w:left="1595" w:hanging="338"/>
        <w:rPr>
          <w:sz w:val="24"/>
        </w:rPr>
      </w:pPr>
      <w:r>
        <w:rPr>
          <w:sz w:val="24"/>
        </w:rPr>
        <w:t>Zapewnij</w:t>
      </w:r>
      <w:r>
        <w:rPr>
          <w:spacing w:val="16"/>
          <w:sz w:val="24"/>
        </w:rPr>
        <w:t xml:space="preserve"> </w:t>
      </w:r>
      <w:r>
        <w:rPr>
          <w:sz w:val="24"/>
        </w:rPr>
        <w:t>dostępność</w:t>
      </w:r>
      <w:r>
        <w:rPr>
          <w:spacing w:val="17"/>
          <w:sz w:val="24"/>
        </w:rPr>
        <w:t xml:space="preserve"> </w:t>
      </w:r>
      <w:r>
        <w:rPr>
          <w:sz w:val="24"/>
        </w:rPr>
        <w:t>wyposażenia,</w:t>
      </w:r>
      <w:r>
        <w:rPr>
          <w:spacing w:val="16"/>
          <w:sz w:val="24"/>
        </w:rPr>
        <w:t xml:space="preserve"> </w:t>
      </w:r>
      <w:r>
        <w:rPr>
          <w:sz w:val="24"/>
        </w:rPr>
        <w:t>stosując</w:t>
      </w:r>
      <w:r>
        <w:rPr>
          <w:spacing w:val="17"/>
          <w:sz w:val="24"/>
        </w:rPr>
        <w:t xml:space="preserve"> </w:t>
      </w:r>
      <w:r>
        <w:rPr>
          <w:sz w:val="24"/>
        </w:rPr>
        <w:t>wytyczne</w:t>
      </w:r>
      <w:r>
        <w:rPr>
          <w:spacing w:val="16"/>
          <w:sz w:val="24"/>
        </w:rPr>
        <w:t xml:space="preserve"> </w:t>
      </w:r>
      <w:r>
        <w:rPr>
          <w:sz w:val="24"/>
        </w:rPr>
        <w:t>opisane</w:t>
      </w:r>
      <w:r>
        <w:rPr>
          <w:spacing w:val="17"/>
          <w:sz w:val="24"/>
        </w:rPr>
        <w:t xml:space="preserve"> </w:t>
      </w:r>
      <w:r>
        <w:rPr>
          <w:sz w:val="24"/>
        </w:rPr>
        <w:t>w</w:t>
      </w:r>
      <w:r>
        <w:rPr>
          <w:spacing w:val="16"/>
          <w:sz w:val="24"/>
        </w:rPr>
        <w:t xml:space="preserve"> </w:t>
      </w:r>
      <w:r>
        <w:rPr>
          <w:spacing w:val="-2"/>
          <w:sz w:val="24"/>
        </w:rPr>
        <w:t>rozdziale</w:t>
      </w:r>
    </w:p>
    <w:p w14:paraId="4324B3DC" w14:textId="77777777" w:rsidR="00E215DA" w:rsidRDefault="00E215DA">
      <w:pPr>
        <w:pStyle w:val="Tekstpodstawowy"/>
        <w:spacing w:before="84"/>
      </w:pPr>
      <w:hyperlink w:anchor="_bookmark61" w:history="1">
        <w:r>
          <w:rPr>
            <w:color w:val="005F99"/>
            <w:spacing w:val="-2"/>
            <w:w w:val="105"/>
            <w:u w:val="single" w:color="005F99"/>
          </w:rPr>
          <w:t>„Wyposażenie”</w:t>
        </w:r>
      </w:hyperlink>
      <w:r w:rsidR="00000000">
        <w:rPr>
          <w:spacing w:val="-2"/>
          <w:w w:val="105"/>
        </w:rPr>
        <w:t>.</w:t>
      </w:r>
    </w:p>
    <w:p w14:paraId="7214C92C" w14:textId="77777777" w:rsidR="00E215DA" w:rsidRDefault="00000000">
      <w:pPr>
        <w:pStyle w:val="Akapitzlist"/>
        <w:numPr>
          <w:ilvl w:val="0"/>
          <w:numId w:val="99"/>
        </w:numPr>
        <w:tabs>
          <w:tab w:val="left" w:pos="1596"/>
        </w:tabs>
        <w:spacing w:before="141"/>
        <w:ind w:left="1596" w:hanging="339"/>
        <w:rPr>
          <w:sz w:val="24"/>
        </w:rPr>
      </w:pPr>
      <w:r>
        <w:rPr>
          <w:sz w:val="24"/>
        </w:rPr>
        <w:t>Minimum</w:t>
      </w:r>
      <w:r>
        <w:rPr>
          <w:spacing w:val="15"/>
          <w:sz w:val="24"/>
        </w:rPr>
        <w:t xml:space="preserve"> </w:t>
      </w:r>
      <w:r>
        <w:rPr>
          <w:sz w:val="24"/>
        </w:rPr>
        <w:t>jedno</w:t>
      </w:r>
      <w:r>
        <w:rPr>
          <w:spacing w:val="16"/>
          <w:sz w:val="24"/>
        </w:rPr>
        <w:t xml:space="preserve"> </w:t>
      </w:r>
      <w:r>
        <w:rPr>
          <w:sz w:val="24"/>
        </w:rPr>
        <w:t>stanowisko</w:t>
      </w:r>
      <w:r>
        <w:rPr>
          <w:spacing w:val="16"/>
          <w:sz w:val="24"/>
        </w:rPr>
        <w:t xml:space="preserve"> </w:t>
      </w:r>
      <w:r>
        <w:rPr>
          <w:sz w:val="24"/>
        </w:rPr>
        <w:t>(zalecane</w:t>
      </w:r>
      <w:r>
        <w:rPr>
          <w:spacing w:val="16"/>
          <w:sz w:val="24"/>
        </w:rPr>
        <w:t xml:space="preserve"> </w:t>
      </w:r>
      <w:r>
        <w:rPr>
          <w:sz w:val="24"/>
        </w:rPr>
        <w:t>wszystkie)</w:t>
      </w:r>
      <w:r>
        <w:rPr>
          <w:spacing w:val="15"/>
          <w:sz w:val="24"/>
        </w:rPr>
        <w:t xml:space="preserve"> </w:t>
      </w:r>
      <w:r>
        <w:rPr>
          <w:sz w:val="24"/>
        </w:rPr>
        <w:t>wyposaż</w:t>
      </w:r>
      <w:r>
        <w:rPr>
          <w:spacing w:val="16"/>
          <w:sz w:val="24"/>
        </w:rPr>
        <w:t xml:space="preserve"> </w:t>
      </w:r>
      <w:r>
        <w:rPr>
          <w:sz w:val="24"/>
        </w:rPr>
        <w:t>w</w:t>
      </w:r>
      <w:r>
        <w:rPr>
          <w:spacing w:val="16"/>
          <w:sz w:val="24"/>
        </w:rPr>
        <w:t xml:space="preserve"> </w:t>
      </w:r>
      <w:r>
        <w:rPr>
          <w:sz w:val="24"/>
        </w:rPr>
        <w:t>pętlę</w:t>
      </w:r>
      <w:r>
        <w:rPr>
          <w:spacing w:val="16"/>
          <w:sz w:val="24"/>
        </w:rPr>
        <w:t xml:space="preserve"> </w:t>
      </w:r>
      <w:r>
        <w:rPr>
          <w:spacing w:val="-2"/>
          <w:sz w:val="24"/>
        </w:rPr>
        <w:t>indukcyjną.</w:t>
      </w:r>
    </w:p>
    <w:p w14:paraId="22769D6A" w14:textId="77777777" w:rsidR="00E215DA" w:rsidRDefault="00000000">
      <w:pPr>
        <w:pStyle w:val="Akapitzlist"/>
        <w:numPr>
          <w:ilvl w:val="0"/>
          <w:numId w:val="99"/>
        </w:numPr>
        <w:tabs>
          <w:tab w:val="left" w:pos="1594"/>
          <w:tab w:val="left" w:pos="1597"/>
        </w:tabs>
        <w:spacing w:before="140" w:line="312" w:lineRule="auto"/>
        <w:ind w:right="1197"/>
        <w:rPr>
          <w:sz w:val="24"/>
        </w:rPr>
      </w:pPr>
      <w:r>
        <w:rPr>
          <w:sz w:val="24"/>
        </w:rPr>
        <w:t>Zapewnij</w:t>
      </w:r>
      <w:r>
        <w:rPr>
          <w:spacing w:val="36"/>
          <w:sz w:val="24"/>
        </w:rPr>
        <w:t xml:space="preserve"> </w:t>
      </w:r>
      <w:r>
        <w:rPr>
          <w:sz w:val="24"/>
        </w:rPr>
        <w:t>dostępność</w:t>
      </w:r>
      <w:r>
        <w:rPr>
          <w:spacing w:val="36"/>
          <w:sz w:val="24"/>
        </w:rPr>
        <w:t xml:space="preserve"> </w:t>
      </w:r>
      <w:r>
        <w:rPr>
          <w:sz w:val="24"/>
        </w:rPr>
        <w:t>informacji</w:t>
      </w:r>
      <w:r>
        <w:rPr>
          <w:spacing w:val="36"/>
          <w:sz w:val="24"/>
        </w:rPr>
        <w:t xml:space="preserve"> </w:t>
      </w:r>
      <w:r>
        <w:rPr>
          <w:sz w:val="24"/>
        </w:rPr>
        <w:t>i</w:t>
      </w:r>
      <w:r>
        <w:rPr>
          <w:spacing w:val="36"/>
          <w:sz w:val="24"/>
        </w:rPr>
        <w:t xml:space="preserve"> </w:t>
      </w:r>
      <w:r>
        <w:rPr>
          <w:sz w:val="24"/>
        </w:rPr>
        <w:t>komunikacji,</w:t>
      </w:r>
      <w:r>
        <w:rPr>
          <w:spacing w:val="36"/>
          <w:sz w:val="24"/>
        </w:rPr>
        <w:t xml:space="preserve"> </w:t>
      </w:r>
      <w:r>
        <w:rPr>
          <w:sz w:val="24"/>
        </w:rPr>
        <w:t>stosując</w:t>
      </w:r>
      <w:r>
        <w:rPr>
          <w:spacing w:val="36"/>
          <w:sz w:val="24"/>
        </w:rPr>
        <w:t xml:space="preserve"> </w:t>
      </w:r>
      <w:r>
        <w:rPr>
          <w:sz w:val="24"/>
        </w:rPr>
        <w:t>wytyczne</w:t>
      </w:r>
      <w:r>
        <w:rPr>
          <w:spacing w:val="36"/>
          <w:sz w:val="24"/>
        </w:rPr>
        <w:t xml:space="preserve"> </w:t>
      </w:r>
      <w:r>
        <w:rPr>
          <w:sz w:val="24"/>
        </w:rPr>
        <w:t>określone w</w:t>
      </w:r>
      <w:r>
        <w:rPr>
          <w:spacing w:val="40"/>
          <w:sz w:val="24"/>
        </w:rPr>
        <w:t xml:space="preserve"> </w:t>
      </w:r>
      <w:r>
        <w:rPr>
          <w:sz w:val="24"/>
        </w:rPr>
        <w:t>rozdziale</w:t>
      </w:r>
      <w:r>
        <w:rPr>
          <w:spacing w:val="40"/>
          <w:sz w:val="24"/>
        </w:rPr>
        <w:t xml:space="preserve"> </w:t>
      </w:r>
      <w:hyperlink w:anchor="_bookmark80" w:history="1">
        <w:r w:rsidR="00E215DA">
          <w:rPr>
            <w:color w:val="005F99"/>
            <w:sz w:val="24"/>
            <w:u w:val="single" w:color="005F99"/>
          </w:rPr>
          <w:t>„Dostępność</w:t>
        </w:r>
        <w:r w:rsidR="00E215DA">
          <w:rPr>
            <w:color w:val="005F99"/>
            <w:spacing w:val="40"/>
            <w:sz w:val="24"/>
            <w:u w:val="single" w:color="005F99"/>
          </w:rPr>
          <w:t xml:space="preserve"> </w:t>
        </w:r>
        <w:r w:rsidR="00E215DA">
          <w:rPr>
            <w:color w:val="005F99"/>
            <w:sz w:val="24"/>
            <w:u w:val="single" w:color="005F99"/>
          </w:rPr>
          <w:t>informacyjno-komunikacyjna</w:t>
        </w:r>
        <w:r w:rsidR="00E215DA">
          <w:rPr>
            <w:color w:val="005F99"/>
            <w:spacing w:val="40"/>
            <w:sz w:val="24"/>
            <w:u w:val="single" w:color="005F99"/>
          </w:rPr>
          <w:t xml:space="preserve"> </w:t>
        </w:r>
        <w:r w:rsidR="00E215DA">
          <w:rPr>
            <w:color w:val="005F99"/>
            <w:sz w:val="24"/>
            <w:u w:val="single" w:color="005F99"/>
          </w:rPr>
          <w:t>usług</w:t>
        </w:r>
        <w:r w:rsidR="00E215DA">
          <w:rPr>
            <w:color w:val="005F99"/>
            <w:spacing w:val="40"/>
            <w:sz w:val="24"/>
            <w:u w:val="single" w:color="005F99"/>
          </w:rPr>
          <w:t xml:space="preserve"> </w:t>
        </w:r>
        <w:r w:rsidR="00E215DA">
          <w:rPr>
            <w:color w:val="005F99"/>
            <w:sz w:val="24"/>
            <w:u w:val="single" w:color="005F99"/>
          </w:rPr>
          <w:t>publicznych”</w:t>
        </w:r>
      </w:hyperlink>
      <w:r>
        <w:rPr>
          <w:sz w:val="24"/>
        </w:rPr>
        <w:t>.</w:t>
      </w:r>
    </w:p>
    <w:p w14:paraId="3B81ABDF" w14:textId="77777777" w:rsidR="00E215DA" w:rsidRDefault="00000000">
      <w:pPr>
        <w:pStyle w:val="Akapitzlist"/>
        <w:numPr>
          <w:ilvl w:val="0"/>
          <w:numId w:val="99"/>
        </w:numPr>
        <w:tabs>
          <w:tab w:val="left" w:pos="1594"/>
          <w:tab w:val="left" w:pos="1597"/>
        </w:tabs>
        <w:spacing w:line="312" w:lineRule="auto"/>
        <w:ind w:right="2106"/>
        <w:rPr>
          <w:sz w:val="24"/>
        </w:rPr>
      </w:pPr>
      <w:r>
        <w:rPr>
          <w:w w:val="105"/>
          <w:sz w:val="24"/>
        </w:rPr>
        <w:t>Zapewnij</w:t>
      </w:r>
      <w:r>
        <w:rPr>
          <w:spacing w:val="-17"/>
          <w:w w:val="105"/>
          <w:sz w:val="24"/>
        </w:rPr>
        <w:t xml:space="preserve"> </w:t>
      </w:r>
      <w:r>
        <w:rPr>
          <w:w w:val="105"/>
          <w:sz w:val="24"/>
        </w:rPr>
        <w:t>możliwość</w:t>
      </w:r>
      <w:r>
        <w:rPr>
          <w:spacing w:val="-17"/>
          <w:w w:val="105"/>
          <w:sz w:val="24"/>
        </w:rPr>
        <w:t xml:space="preserve"> </w:t>
      </w:r>
      <w:r>
        <w:rPr>
          <w:w w:val="105"/>
          <w:sz w:val="24"/>
        </w:rPr>
        <w:t>kontaktu</w:t>
      </w:r>
      <w:r>
        <w:rPr>
          <w:spacing w:val="-17"/>
          <w:w w:val="105"/>
          <w:sz w:val="24"/>
        </w:rPr>
        <w:t xml:space="preserve"> </w:t>
      </w:r>
      <w:r>
        <w:rPr>
          <w:w w:val="105"/>
          <w:sz w:val="24"/>
        </w:rPr>
        <w:t>wzrokowego</w:t>
      </w:r>
      <w:r>
        <w:rPr>
          <w:spacing w:val="-17"/>
          <w:w w:val="105"/>
          <w:sz w:val="24"/>
        </w:rPr>
        <w:t xml:space="preserve"> </w:t>
      </w:r>
      <w:r>
        <w:rPr>
          <w:w w:val="105"/>
          <w:sz w:val="24"/>
        </w:rPr>
        <w:t>oraz</w:t>
      </w:r>
      <w:r>
        <w:rPr>
          <w:spacing w:val="-17"/>
          <w:w w:val="105"/>
          <w:sz w:val="24"/>
        </w:rPr>
        <w:t xml:space="preserve"> </w:t>
      </w:r>
      <w:r>
        <w:rPr>
          <w:w w:val="105"/>
          <w:sz w:val="24"/>
        </w:rPr>
        <w:t>oświetlenie</w:t>
      </w:r>
      <w:r>
        <w:rPr>
          <w:spacing w:val="-17"/>
          <w:w w:val="105"/>
          <w:sz w:val="24"/>
        </w:rPr>
        <w:t xml:space="preserve"> </w:t>
      </w:r>
      <w:r>
        <w:rPr>
          <w:w w:val="105"/>
          <w:sz w:val="24"/>
        </w:rPr>
        <w:t>twarzy pracownika,</w:t>
      </w:r>
      <w:r>
        <w:rPr>
          <w:spacing w:val="-1"/>
          <w:w w:val="105"/>
          <w:sz w:val="24"/>
        </w:rPr>
        <w:t xml:space="preserve"> </w:t>
      </w:r>
      <w:r>
        <w:rPr>
          <w:w w:val="105"/>
          <w:sz w:val="24"/>
        </w:rPr>
        <w:t>aby</w:t>
      </w:r>
      <w:r>
        <w:rPr>
          <w:spacing w:val="-1"/>
          <w:w w:val="105"/>
          <w:sz w:val="24"/>
        </w:rPr>
        <w:t xml:space="preserve"> </w:t>
      </w:r>
      <w:r>
        <w:rPr>
          <w:w w:val="105"/>
          <w:sz w:val="24"/>
        </w:rPr>
        <w:t>możliwe</w:t>
      </w:r>
      <w:r>
        <w:rPr>
          <w:spacing w:val="-1"/>
          <w:w w:val="105"/>
          <w:sz w:val="24"/>
        </w:rPr>
        <w:t xml:space="preserve"> </w:t>
      </w:r>
      <w:r>
        <w:rPr>
          <w:w w:val="105"/>
          <w:sz w:val="24"/>
        </w:rPr>
        <w:t>było</w:t>
      </w:r>
      <w:r>
        <w:rPr>
          <w:spacing w:val="-1"/>
          <w:w w:val="105"/>
          <w:sz w:val="24"/>
        </w:rPr>
        <w:t xml:space="preserve"> </w:t>
      </w:r>
      <w:r>
        <w:rPr>
          <w:w w:val="105"/>
          <w:sz w:val="24"/>
        </w:rPr>
        <w:t>czytanie</w:t>
      </w:r>
      <w:r>
        <w:rPr>
          <w:spacing w:val="-1"/>
          <w:w w:val="105"/>
          <w:sz w:val="24"/>
        </w:rPr>
        <w:t xml:space="preserve"> </w:t>
      </w:r>
      <w:r>
        <w:rPr>
          <w:w w:val="105"/>
          <w:sz w:val="24"/>
        </w:rPr>
        <w:t>z</w:t>
      </w:r>
      <w:r>
        <w:rPr>
          <w:spacing w:val="-1"/>
          <w:w w:val="105"/>
          <w:sz w:val="24"/>
        </w:rPr>
        <w:t xml:space="preserve"> </w:t>
      </w:r>
      <w:r>
        <w:rPr>
          <w:w w:val="105"/>
          <w:sz w:val="24"/>
        </w:rPr>
        <w:t>ruchu</w:t>
      </w:r>
      <w:r>
        <w:rPr>
          <w:spacing w:val="-1"/>
          <w:w w:val="105"/>
          <w:sz w:val="24"/>
        </w:rPr>
        <w:t xml:space="preserve"> </w:t>
      </w:r>
      <w:r>
        <w:rPr>
          <w:w w:val="105"/>
          <w:sz w:val="24"/>
        </w:rPr>
        <w:t>warg.</w:t>
      </w:r>
    </w:p>
    <w:p w14:paraId="78AB64F9" w14:textId="77777777" w:rsidR="00E215DA" w:rsidRDefault="00000000">
      <w:pPr>
        <w:pStyle w:val="Akapitzlist"/>
        <w:numPr>
          <w:ilvl w:val="0"/>
          <w:numId w:val="99"/>
        </w:numPr>
        <w:tabs>
          <w:tab w:val="left" w:pos="1594"/>
          <w:tab w:val="left" w:pos="1597"/>
        </w:tabs>
        <w:spacing w:before="60" w:line="312" w:lineRule="auto"/>
        <w:ind w:right="1957"/>
        <w:rPr>
          <w:sz w:val="24"/>
        </w:rPr>
      </w:pPr>
      <w:r>
        <w:rPr>
          <w:sz w:val="24"/>
        </w:rPr>
        <w:t xml:space="preserve">Jeżeli na stanowisku znajduje się kasa, zapewnij klientowi możliwość </w:t>
      </w:r>
      <w:r>
        <w:rPr>
          <w:spacing w:val="-2"/>
          <w:w w:val="110"/>
          <w:sz w:val="24"/>
        </w:rPr>
        <w:t>zobaczenia</w:t>
      </w:r>
      <w:r>
        <w:rPr>
          <w:spacing w:val="-9"/>
          <w:w w:val="110"/>
          <w:sz w:val="24"/>
        </w:rPr>
        <w:t xml:space="preserve"> </w:t>
      </w:r>
      <w:r>
        <w:rPr>
          <w:spacing w:val="-2"/>
          <w:w w:val="110"/>
          <w:sz w:val="24"/>
        </w:rPr>
        <w:t>wyświetlanej</w:t>
      </w:r>
      <w:r>
        <w:rPr>
          <w:spacing w:val="-9"/>
          <w:w w:val="110"/>
          <w:sz w:val="24"/>
        </w:rPr>
        <w:t xml:space="preserve"> </w:t>
      </w:r>
      <w:r>
        <w:rPr>
          <w:spacing w:val="-2"/>
          <w:w w:val="110"/>
          <w:sz w:val="24"/>
        </w:rPr>
        <w:t>kwoty.</w:t>
      </w:r>
    </w:p>
    <w:p w14:paraId="624D91ED" w14:textId="77777777" w:rsidR="00E215DA" w:rsidRDefault="00000000">
      <w:pPr>
        <w:pStyle w:val="Nagwek7"/>
        <w:spacing w:before="100"/>
      </w:pPr>
      <w:r>
        <w:rPr>
          <w:color w:val="673B15"/>
          <w:spacing w:val="-2"/>
          <w:w w:val="85"/>
        </w:rPr>
        <w:t>Akustyka</w:t>
      </w:r>
      <w:r>
        <w:rPr>
          <w:color w:val="673B15"/>
          <w:spacing w:val="-11"/>
          <w:w w:val="85"/>
        </w:rPr>
        <w:t xml:space="preserve"> </w:t>
      </w:r>
      <w:r>
        <w:rPr>
          <w:color w:val="673B15"/>
          <w:spacing w:val="-2"/>
          <w:w w:val="85"/>
        </w:rPr>
        <w:t>recepcji,</w:t>
      </w:r>
      <w:r>
        <w:rPr>
          <w:color w:val="673B15"/>
          <w:spacing w:val="-11"/>
          <w:w w:val="85"/>
        </w:rPr>
        <w:t xml:space="preserve"> </w:t>
      </w:r>
      <w:r>
        <w:rPr>
          <w:color w:val="673B15"/>
          <w:spacing w:val="-2"/>
          <w:w w:val="85"/>
        </w:rPr>
        <w:t>kas,</w:t>
      </w:r>
      <w:r>
        <w:rPr>
          <w:color w:val="673B15"/>
          <w:spacing w:val="-11"/>
          <w:w w:val="85"/>
        </w:rPr>
        <w:t xml:space="preserve"> </w:t>
      </w:r>
      <w:r>
        <w:rPr>
          <w:color w:val="673B15"/>
          <w:spacing w:val="-2"/>
          <w:w w:val="85"/>
        </w:rPr>
        <w:t>punktów</w:t>
      </w:r>
      <w:r>
        <w:rPr>
          <w:color w:val="673B15"/>
          <w:spacing w:val="-10"/>
          <w:w w:val="85"/>
        </w:rPr>
        <w:t xml:space="preserve"> </w:t>
      </w:r>
      <w:r>
        <w:rPr>
          <w:color w:val="673B15"/>
          <w:spacing w:val="-2"/>
          <w:w w:val="85"/>
        </w:rPr>
        <w:t>informacyjnych</w:t>
      </w:r>
    </w:p>
    <w:p w14:paraId="54E41979" w14:textId="77777777" w:rsidR="00E215DA" w:rsidRDefault="00000000">
      <w:pPr>
        <w:pStyle w:val="Tekstpodstawowy"/>
        <w:spacing w:before="108" w:line="312" w:lineRule="auto"/>
        <w:ind w:left="917" w:right="772"/>
      </w:pPr>
      <w:r>
        <w:rPr>
          <w:spacing w:val="-2"/>
          <w:w w:val="105"/>
        </w:rPr>
        <w:t>Pomieszczenie</w:t>
      </w:r>
      <w:r>
        <w:rPr>
          <w:spacing w:val="-13"/>
          <w:w w:val="105"/>
        </w:rPr>
        <w:t xml:space="preserve"> </w:t>
      </w:r>
      <w:r>
        <w:rPr>
          <w:spacing w:val="-2"/>
          <w:w w:val="105"/>
        </w:rPr>
        <w:t>lub</w:t>
      </w:r>
      <w:r>
        <w:rPr>
          <w:spacing w:val="-13"/>
          <w:w w:val="105"/>
        </w:rPr>
        <w:t xml:space="preserve"> </w:t>
      </w:r>
      <w:r>
        <w:rPr>
          <w:spacing w:val="-2"/>
          <w:w w:val="105"/>
        </w:rPr>
        <w:t>stanowisko</w:t>
      </w:r>
      <w:r>
        <w:rPr>
          <w:spacing w:val="-13"/>
          <w:w w:val="105"/>
        </w:rPr>
        <w:t xml:space="preserve"> </w:t>
      </w:r>
      <w:r>
        <w:rPr>
          <w:spacing w:val="-2"/>
          <w:w w:val="105"/>
        </w:rPr>
        <w:t>zlokalizuj</w:t>
      </w:r>
      <w:r>
        <w:rPr>
          <w:spacing w:val="-13"/>
          <w:w w:val="105"/>
        </w:rPr>
        <w:t xml:space="preserve"> </w:t>
      </w:r>
      <w:r>
        <w:rPr>
          <w:spacing w:val="-2"/>
          <w:w w:val="105"/>
        </w:rPr>
        <w:t>z</w:t>
      </w:r>
      <w:r>
        <w:rPr>
          <w:spacing w:val="-13"/>
          <w:w w:val="105"/>
        </w:rPr>
        <w:t xml:space="preserve"> </w:t>
      </w:r>
      <w:r>
        <w:rPr>
          <w:spacing w:val="-2"/>
          <w:w w:val="105"/>
        </w:rPr>
        <w:t>dala</w:t>
      </w:r>
      <w:r>
        <w:rPr>
          <w:spacing w:val="-13"/>
          <w:w w:val="105"/>
        </w:rPr>
        <w:t xml:space="preserve"> </w:t>
      </w:r>
      <w:r>
        <w:rPr>
          <w:spacing w:val="-2"/>
          <w:w w:val="105"/>
        </w:rPr>
        <w:t>od</w:t>
      </w:r>
      <w:r>
        <w:rPr>
          <w:spacing w:val="-13"/>
          <w:w w:val="105"/>
        </w:rPr>
        <w:t xml:space="preserve"> </w:t>
      </w:r>
      <w:r>
        <w:rPr>
          <w:spacing w:val="-2"/>
          <w:w w:val="105"/>
        </w:rPr>
        <w:t>potencjalnych</w:t>
      </w:r>
      <w:r>
        <w:rPr>
          <w:spacing w:val="-13"/>
          <w:w w:val="105"/>
        </w:rPr>
        <w:t xml:space="preserve"> </w:t>
      </w:r>
      <w:r>
        <w:rPr>
          <w:spacing w:val="-2"/>
          <w:w w:val="105"/>
        </w:rPr>
        <w:t>źródeł</w:t>
      </w:r>
      <w:r>
        <w:rPr>
          <w:spacing w:val="-13"/>
          <w:w w:val="105"/>
        </w:rPr>
        <w:t xml:space="preserve"> </w:t>
      </w:r>
      <w:r>
        <w:rPr>
          <w:spacing w:val="-2"/>
          <w:w w:val="105"/>
        </w:rPr>
        <w:t>hałasu</w:t>
      </w:r>
      <w:r>
        <w:rPr>
          <w:spacing w:val="-13"/>
          <w:w w:val="105"/>
        </w:rPr>
        <w:t xml:space="preserve"> </w:t>
      </w:r>
      <w:r>
        <w:rPr>
          <w:spacing w:val="-2"/>
          <w:w w:val="105"/>
        </w:rPr>
        <w:t xml:space="preserve">lub </w:t>
      </w:r>
      <w:r>
        <w:rPr>
          <w:w w:val="105"/>
        </w:rPr>
        <w:t>zastosuj</w:t>
      </w:r>
      <w:r>
        <w:rPr>
          <w:spacing w:val="-18"/>
          <w:w w:val="105"/>
        </w:rPr>
        <w:t xml:space="preserve"> </w:t>
      </w:r>
      <w:r>
        <w:rPr>
          <w:w w:val="105"/>
        </w:rPr>
        <w:t>elementy</w:t>
      </w:r>
      <w:r>
        <w:rPr>
          <w:spacing w:val="-17"/>
          <w:w w:val="105"/>
        </w:rPr>
        <w:t xml:space="preserve"> </w:t>
      </w:r>
      <w:r>
        <w:rPr>
          <w:w w:val="105"/>
        </w:rPr>
        <w:t>wygłuszające</w:t>
      </w:r>
      <w:r>
        <w:rPr>
          <w:spacing w:val="-18"/>
          <w:w w:val="105"/>
        </w:rPr>
        <w:t xml:space="preserve"> </w:t>
      </w:r>
      <w:r>
        <w:rPr>
          <w:w w:val="105"/>
        </w:rPr>
        <w:t>(ograniczające</w:t>
      </w:r>
      <w:r>
        <w:rPr>
          <w:spacing w:val="-18"/>
          <w:w w:val="105"/>
        </w:rPr>
        <w:t xml:space="preserve"> </w:t>
      </w:r>
      <w:r>
        <w:rPr>
          <w:w w:val="105"/>
        </w:rPr>
        <w:t>hałas).</w:t>
      </w:r>
    </w:p>
    <w:p w14:paraId="4DB211C5" w14:textId="77777777" w:rsidR="00E215DA" w:rsidRDefault="00E215DA">
      <w:pPr>
        <w:spacing w:line="312" w:lineRule="auto"/>
        <w:sectPr w:rsidR="00E215DA">
          <w:pgSz w:w="11910" w:h="16840"/>
          <w:pgMar w:top="1100" w:right="360" w:bottom="840" w:left="500" w:header="0" w:footer="655" w:gutter="0"/>
          <w:cols w:space="708"/>
        </w:sectPr>
      </w:pPr>
    </w:p>
    <w:p w14:paraId="4360921A" w14:textId="77777777" w:rsidR="00E215DA" w:rsidRDefault="00E215DA">
      <w:pPr>
        <w:pStyle w:val="Tekstpodstawowy"/>
        <w:spacing w:before="130"/>
        <w:ind w:left="0"/>
        <w:rPr>
          <w:sz w:val="30"/>
        </w:rPr>
      </w:pPr>
    </w:p>
    <w:p w14:paraId="6AD1B99F" w14:textId="77777777" w:rsidR="00E215DA" w:rsidRDefault="00000000">
      <w:pPr>
        <w:pStyle w:val="Nagwek5"/>
      </w:pPr>
      <w:r>
        <w:rPr>
          <w:color w:val="001C62"/>
          <w:spacing w:val="-2"/>
          <w:w w:val="95"/>
        </w:rPr>
        <w:t>Poczekalnie</w:t>
      </w:r>
    </w:p>
    <w:p w14:paraId="0ACB0239" w14:textId="77777777" w:rsidR="00E215DA" w:rsidRDefault="00000000">
      <w:pPr>
        <w:pStyle w:val="Tekstpodstawowy"/>
        <w:spacing w:before="155"/>
        <w:ind w:left="917"/>
      </w:pPr>
      <w:r>
        <w:t>Zapewnij</w:t>
      </w:r>
      <w:r>
        <w:rPr>
          <w:spacing w:val="20"/>
        </w:rPr>
        <w:t xml:space="preserve"> </w:t>
      </w:r>
      <w:r>
        <w:t>dostępność</w:t>
      </w:r>
      <w:r>
        <w:rPr>
          <w:spacing w:val="21"/>
        </w:rPr>
        <w:t xml:space="preserve"> </w:t>
      </w:r>
      <w:r>
        <w:t>poczekalni,</w:t>
      </w:r>
      <w:r>
        <w:rPr>
          <w:spacing w:val="20"/>
        </w:rPr>
        <w:t xml:space="preserve"> </w:t>
      </w:r>
      <w:r>
        <w:t>spełniając</w:t>
      </w:r>
      <w:r>
        <w:rPr>
          <w:spacing w:val="21"/>
        </w:rPr>
        <w:t xml:space="preserve"> </w:t>
      </w:r>
      <w:r>
        <w:t>wymogi</w:t>
      </w:r>
      <w:r>
        <w:rPr>
          <w:spacing w:val="20"/>
        </w:rPr>
        <w:t xml:space="preserve"> </w:t>
      </w:r>
      <w:r>
        <w:t>ogólne</w:t>
      </w:r>
      <w:r>
        <w:rPr>
          <w:spacing w:val="21"/>
        </w:rPr>
        <w:t xml:space="preserve"> </w:t>
      </w:r>
      <w:r>
        <w:t>określone</w:t>
      </w:r>
      <w:r>
        <w:rPr>
          <w:spacing w:val="20"/>
        </w:rPr>
        <w:t xml:space="preserve"> </w:t>
      </w:r>
      <w:r>
        <w:t>w</w:t>
      </w:r>
      <w:r>
        <w:rPr>
          <w:spacing w:val="21"/>
        </w:rPr>
        <w:t xml:space="preserve"> </w:t>
      </w:r>
      <w:r>
        <w:rPr>
          <w:spacing w:val="-2"/>
        </w:rPr>
        <w:t>rozdziale</w:t>
      </w:r>
    </w:p>
    <w:p w14:paraId="2921091E" w14:textId="77777777" w:rsidR="00E215DA" w:rsidRDefault="00E215DA">
      <w:pPr>
        <w:pStyle w:val="Tekstpodstawowy"/>
        <w:spacing w:before="84"/>
        <w:ind w:left="917"/>
      </w:pPr>
      <w:hyperlink w:anchor="_bookmark60" w:history="1">
        <w:r>
          <w:rPr>
            <w:color w:val="005F99"/>
            <w:u w:val="single" w:color="005F99"/>
          </w:rPr>
          <w:t>„Parametry</w:t>
        </w:r>
        <w:r>
          <w:rPr>
            <w:color w:val="005F99"/>
            <w:spacing w:val="23"/>
            <w:u w:val="single" w:color="005F99"/>
          </w:rPr>
          <w:t xml:space="preserve"> </w:t>
        </w:r>
        <w:r>
          <w:rPr>
            <w:color w:val="005F99"/>
            <w:u w:val="single" w:color="005F99"/>
          </w:rPr>
          <w:t>ogólne</w:t>
        </w:r>
        <w:r>
          <w:rPr>
            <w:color w:val="005F99"/>
            <w:spacing w:val="24"/>
            <w:u w:val="single" w:color="005F99"/>
          </w:rPr>
          <w:t xml:space="preserve"> </w:t>
        </w:r>
        <w:r>
          <w:rPr>
            <w:color w:val="005F99"/>
            <w:u w:val="single" w:color="005F99"/>
          </w:rPr>
          <w:t>dostępności</w:t>
        </w:r>
        <w:r>
          <w:rPr>
            <w:color w:val="005F99"/>
            <w:spacing w:val="24"/>
            <w:u w:val="single" w:color="005F99"/>
          </w:rPr>
          <w:t xml:space="preserve"> </w:t>
        </w:r>
        <w:r>
          <w:rPr>
            <w:color w:val="005F99"/>
            <w:u w:val="single" w:color="005F99"/>
          </w:rPr>
          <w:t>pomieszczeń”</w:t>
        </w:r>
      </w:hyperlink>
      <w:r w:rsidR="00000000">
        <w:rPr>
          <w:color w:val="005F99"/>
          <w:spacing w:val="24"/>
        </w:rPr>
        <w:t xml:space="preserve"> </w:t>
      </w:r>
      <w:r w:rsidR="00000000">
        <w:t>oraz</w:t>
      </w:r>
      <w:r w:rsidR="00000000">
        <w:rPr>
          <w:spacing w:val="24"/>
        </w:rPr>
        <w:t xml:space="preserve"> </w:t>
      </w:r>
      <w:r w:rsidR="00000000">
        <w:t>poniższe</w:t>
      </w:r>
      <w:r w:rsidR="00000000">
        <w:rPr>
          <w:spacing w:val="24"/>
        </w:rPr>
        <w:t xml:space="preserve"> </w:t>
      </w:r>
      <w:r w:rsidR="00000000">
        <w:rPr>
          <w:spacing w:val="-2"/>
        </w:rPr>
        <w:t>wytyczne.</w:t>
      </w:r>
    </w:p>
    <w:p w14:paraId="73679784" w14:textId="77777777" w:rsidR="00E215DA" w:rsidRDefault="00000000">
      <w:pPr>
        <w:pStyle w:val="Nagwek7"/>
        <w:spacing w:before="239"/>
      </w:pPr>
      <w:r>
        <w:rPr>
          <w:color w:val="673B15"/>
          <w:w w:val="85"/>
        </w:rPr>
        <w:t>Przestrzeń</w:t>
      </w:r>
      <w:r>
        <w:rPr>
          <w:color w:val="673B15"/>
          <w:spacing w:val="-5"/>
          <w:w w:val="85"/>
        </w:rPr>
        <w:t xml:space="preserve"> </w:t>
      </w:r>
      <w:r>
        <w:rPr>
          <w:color w:val="673B15"/>
          <w:w w:val="85"/>
        </w:rPr>
        <w:t>w</w:t>
      </w:r>
      <w:r>
        <w:rPr>
          <w:color w:val="673B15"/>
          <w:spacing w:val="-5"/>
          <w:w w:val="85"/>
        </w:rPr>
        <w:t xml:space="preserve"> </w:t>
      </w:r>
      <w:r>
        <w:rPr>
          <w:color w:val="673B15"/>
          <w:spacing w:val="-2"/>
          <w:w w:val="85"/>
        </w:rPr>
        <w:t>poczekalni</w:t>
      </w:r>
    </w:p>
    <w:p w14:paraId="682C9810" w14:textId="77777777" w:rsidR="00E215DA" w:rsidRDefault="00000000">
      <w:pPr>
        <w:pStyle w:val="Akapitzlist"/>
        <w:numPr>
          <w:ilvl w:val="0"/>
          <w:numId w:val="98"/>
        </w:numPr>
        <w:tabs>
          <w:tab w:val="left" w:pos="1594"/>
          <w:tab w:val="left" w:pos="1597"/>
        </w:tabs>
        <w:spacing w:before="51" w:line="312" w:lineRule="auto"/>
        <w:ind w:right="1214"/>
        <w:rPr>
          <w:sz w:val="24"/>
        </w:rPr>
      </w:pPr>
      <w:r>
        <w:rPr>
          <w:sz w:val="24"/>
        </w:rPr>
        <w:t xml:space="preserve">Poczekalnię umieść w miejscu zapewniającym widoczność pomieszczeń lub </w:t>
      </w:r>
      <w:r>
        <w:rPr>
          <w:w w:val="105"/>
          <w:sz w:val="24"/>
        </w:rPr>
        <w:t>stanowisk, którym poczekalnia towarzyszy.</w:t>
      </w:r>
    </w:p>
    <w:p w14:paraId="11D29A6C" w14:textId="77777777" w:rsidR="00E215DA" w:rsidRDefault="00000000">
      <w:pPr>
        <w:pStyle w:val="Akapitzlist"/>
        <w:numPr>
          <w:ilvl w:val="0"/>
          <w:numId w:val="98"/>
        </w:numPr>
        <w:tabs>
          <w:tab w:val="left" w:pos="1595"/>
          <w:tab w:val="left" w:pos="1597"/>
        </w:tabs>
        <w:spacing w:line="312" w:lineRule="auto"/>
        <w:ind w:right="1743"/>
        <w:rPr>
          <w:sz w:val="24"/>
        </w:rPr>
      </w:pPr>
      <w:r>
        <w:rPr>
          <w:spacing w:val="-2"/>
          <w:w w:val="105"/>
          <w:sz w:val="24"/>
        </w:rPr>
        <w:t>Wszystkim</w:t>
      </w:r>
      <w:r>
        <w:rPr>
          <w:spacing w:val="-9"/>
          <w:w w:val="105"/>
          <w:sz w:val="24"/>
        </w:rPr>
        <w:t xml:space="preserve"> </w:t>
      </w:r>
      <w:r>
        <w:rPr>
          <w:spacing w:val="-2"/>
          <w:w w:val="105"/>
          <w:sz w:val="24"/>
        </w:rPr>
        <w:t>użytkownikom</w:t>
      </w:r>
      <w:r>
        <w:rPr>
          <w:spacing w:val="-9"/>
          <w:w w:val="105"/>
          <w:sz w:val="24"/>
        </w:rPr>
        <w:t xml:space="preserve"> </w:t>
      </w:r>
      <w:r>
        <w:rPr>
          <w:spacing w:val="-2"/>
          <w:w w:val="105"/>
          <w:sz w:val="24"/>
        </w:rPr>
        <w:t>zapewnij</w:t>
      </w:r>
      <w:r>
        <w:rPr>
          <w:spacing w:val="-9"/>
          <w:w w:val="105"/>
          <w:sz w:val="24"/>
        </w:rPr>
        <w:t xml:space="preserve"> </w:t>
      </w:r>
      <w:r>
        <w:rPr>
          <w:spacing w:val="-2"/>
          <w:w w:val="105"/>
          <w:sz w:val="24"/>
        </w:rPr>
        <w:t>dostęp</w:t>
      </w:r>
      <w:r>
        <w:rPr>
          <w:spacing w:val="-9"/>
          <w:w w:val="105"/>
          <w:sz w:val="24"/>
        </w:rPr>
        <w:t xml:space="preserve"> </w:t>
      </w:r>
      <w:r>
        <w:rPr>
          <w:spacing w:val="-2"/>
          <w:w w:val="105"/>
          <w:sz w:val="24"/>
        </w:rPr>
        <w:t>do</w:t>
      </w:r>
      <w:r>
        <w:rPr>
          <w:spacing w:val="-9"/>
          <w:w w:val="105"/>
          <w:sz w:val="24"/>
        </w:rPr>
        <w:t xml:space="preserve"> </w:t>
      </w:r>
      <w:r>
        <w:rPr>
          <w:spacing w:val="-2"/>
          <w:w w:val="105"/>
          <w:sz w:val="24"/>
        </w:rPr>
        <w:t>miejsc</w:t>
      </w:r>
      <w:r>
        <w:rPr>
          <w:spacing w:val="-9"/>
          <w:w w:val="105"/>
          <w:sz w:val="24"/>
        </w:rPr>
        <w:t xml:space="preserve"> </w:t>
      </w:r>
      <w:r>
        <w:rPr>
          <w:spacing w:val="-2"/>
          <w:w w:val="105"/>
          <w:sz w:val="24"/>
        </w:rPr>
        <w:t>odpoczynku</w:t>
      </w:r>
      <w:r>
        <w:rPr>
          <w:spacing w:val="-9"/>
          <w:w w:val="105"/>
          <w:sz w:val="24"/>
        </w:rPr>
        <w:t xml:space="preserve"> </w:t>
      </w:r>
      <w:r>
        <w:rPr>
          <w:spacing w:val="-2"/>
          <w:w w:val="105"/>
          <w:sz w:val="24"/>
        </w:rPr>
        <w:t xml:space="preserve">oraz </w:t>
      </w:r>
      <w:r>
        <w:rPr>
          <w:w w:val="105"/>
          <w:sz w:val="24"/>
        </w:rPr>
        <w:t>elementów wyposażenia [patrz: ilustracja 88]:</w:t>
      </w:r>
    </w:p>
    <w:p w14:paraId="577AD755" w14:textId="77777777" w:rsidR="00E215DA" w:rsidRDefault="00000000">
      <w:pPr>
        <w:pStyle w:val="Akapitzlist"/>
        <w:numPr>
          <w:ilvl w:val="1"/>
          <w:numId w:val="98"/>
        </w:numPr>
        <w:tabs>
          <w:tab w:val="left" w:pos="2105"/>
        </w:tabs>
        <w:ind w:left="2105" w:hanging="508"/>
        <w:rPr>
          <w:sz w:val="24"/>
        </w:rPr>
      </w:pPr>
      <w:r>
        <w:rPr>
          <w:sz w:val="24"/>
        </w:rPr>
        <w:t>stosując</w:t>
      </w:r>
      <w:r>
        <w:rPr>
          <w:spacing w:val="10"/>
          <w:sz w:val="24"/>
        </w:rPr>
        <w:t xml:space="preserve"> </w:t>
      </w:r>
      <w:r>
        <w:rPr>
          <w:sz w:val="24"/>
        </w:rPr>
        <w:t>przejścia</w:t>
      </w:r>
      <w:r>
        <w:rPr>
          <w:spacing w:val="10"/>
          <w:sz w:val="24"/>
        </w:rPr>
        <w:t xml:space="preserve"> </w:t>
      </w:r>
      <w:r>
        <w:rPr>
          <w:sz w:val="24"/>
        </w:rPr>
        <w:t>między</w:t>
      </w:r>
      <w:r>
        <w:rPr>
          <w:spacing w:val="10"/>
          <w:sz w:val="24"/>
        </w:rPr>
        <w:t xml:space="preserve"> </w:t>
      </w:r>
      <w:r>
        <w:rPr>
          <w:sz w:val="24"/>
        </w:rPr>
        <w:t>siedziskami</w:t>
      </w:r>
      <w:r>
        <w:rPr>
          <w:spacing w:val="10"/>
          <w:sz w:val="24"/>
        </w:rPr>
        <w:t xml:space="preserve"> </w:t>
      </w:r>
      <w:r>
        <w:rPr>
          <w:sz w:val="24"/>
        </w:rPr>
        <w:t>i</w:t>
      </w:r>
      <w:r>
        <w:rPr>
          <w:spacing w:val="10"/>
          <w:sz w:val="24"/>
        </w:rPr>
        <w:t xml:space="preserve"> </w:t>
      </w:r>
      <w:r>
        <w:rPr>
          <w:sz w:val="24"/>
        </w:rPr>
        <w:t>elementami</w:t>
      </w:r>
      <w:r>
        <w:rPr>
          <w:spacing w:val="10"/>
          <w:sz w:val="24"/>
        </w:rPr>
        <w:t xml:space="preserve"> </w:t>
      </w:r>
      <w:r>
        <w:rPr>
          <w:spacing w:val="-2"/>
          <w:sz w:val="24"/>
        </w:rPr>
        <w:t>wyposażenia</w:t>
      </w:r>
    </w:p>
    <w:p w14:paraId="1EA3B744" w14:textId="77777777" w:rsidR="00E215DA" w:rsidRDefault="00000000">
      <w:pPr>
        <w:pStyle w:val="Tekstpodstawowy"/>
        <w:spacing w:before="84" w:line="312" w:lineRule="auto"/>
        <w:ind w:left="2107" w:right="806"/>
      </w:pPr>
      <w:r>
        <w:rPr>
          <w:w w:val="105"/>
        </w:rPr>
        <w:t>o</w:t>
      </w:r>
      <w:r>
        <w:rPr>
          <w:spacing w:val="-17"/>
          <w:w w:val="105"/>
        </w:rPr>
        <w:t xml:space="preserve"> </w:t>
      </w:r>
      <w:r>
        <w:rPr>
          <w:w w:val="105"/>
        </w:rPr>
        <w:t>szerokości</w:t>
      </w:r>
      <w:r>
        <w:rPr>
          <w:spacing w:val="-17"/>
          <w:w w:val="105"/>
        </w:rPr>
        <w:t xml:space="preserve"> </w:t>
      </w:r>
      <w:r>
        <w:rPr>
          <w:w w:val="105"/>
        </w:rPr>
        <w:t>minimum</w:t>
      </w:r>
      <w:r>
        <w:rPr>
          <w:spacing w:val="-17"/>
          <w:w w:val="105"/>
        </w:rPr>
        <w:t xml:space="preserve"> </w:t>
      </w:r>
      <w:r>
        <w:rPr>
          <w:w w:val="105"/>
        </w:rPr>
        <w:t>1,5</w:t>
      </w:r>
      <w:r>
        <w:rPr>
          <w:spacing w:val="-17"/>
          <w:w w:val="105"/>
        </w:rPr>
        <w:t xml:space="preserve"> </w:t>
      </w:r>
      <w:r>
        <w:rPr>
          <w:w w:val="105"/>
        </w:rPr>
        <w:t>m</w:t>
      </w:r>
      <w:r>
        <w:rPr>
          <w:spacing w:val="-17"/>
          <w:w w:val="105"/>
        </w:rPr>
        <w:t xml:space="preserve"> </w:t>
      </w:r>
      <w:r>
        <w:rPr>
          <w:w w:val="105"/>
        </w:rPr>
        <w:t>(co</w:t>
      </w:r>
      <w:r>
        <w:rPr>
          <w:spacing w:val="-17"/>
          <w:w w:val="105"/>
        </w:rPr>
        <w:t xml:space="preserve"> </w:t>
      </w:r>
      <w:r>
        <w:rPr>
          <w:w w:val="105"/>
        </w:rPr>
        <w:t>pozawala</w:t>
      </w:r>
      <w:r>
        <w:rPr>
          <w:spacing w:val="-17"/>
          <w:w w:val="105"/>
        </w:rPr>
        <w:t xml:space="preserve"> </w:t>
      </w:r>
      <w:r>
        <w:rPr>
          <w:w w:val="105"/>
        </w:rPr>
        <w:t>na</w:t>
      </w:r>
      <w:r>
        <w:rPr>
          <w:spacing w:val="-17"/>
          <w:w w:val="105"/>
        </w:rPr>
        <w:t xml:space="preserve"> </w:t>
      </w:r>
      <w:r>
        <w:rPr>
          <w:w w:val="105"/>
        </w:rPr>
        <w:t>zapewnienie</w:t>
      </w:r>
      <w:r>
        <w:rPr>
          <w:spacing w:val="-17"/>
          <w:w w:val="105"/>
        </w:rPr>
        <w:t xml:space="preserve"> </w:t>
      </w:r>
      <w:r>
        <w:rPr>
          <w:w w:val="105"/>
        </w:rPr>
        <w:t xml:space="preserve">powierzchni </w:t>
      </w:r>
      <w:r>
        <w:rPr>
          <w:spacing w:val="-2"/>
          <w:w w:val="105"/>
        </w:rPr>
        <w:t>manewrowej</w:t>
      </w:r>
      <w:r>
        <w:rPr>
          <w:spacing w:val="-16"/>
          <w:w w:val="105"/>
        </w:rPr>
        <w:t xml:space="preserve"> </w:t>
      </w:r>
      <w:r>
        <w:rPr>
          <w:spacing w:val="-2"/>
          <w:w w:val="105"/>
        </w:rPr>
        <w:t>o</w:t>
      </w:r>
      <w:r>
        <w:rPr>
          <w:spacing w:val="-15"/>
          <w:w w:val="105"/>
        </w:rPr>
        <w:t xml:space="preserve"> </w:t>
      </w:r>
      <w:r>
        <w:rPr>
          <w:spacing w:val="-2"/>
          <w:w w:val="105"/>
        </w:rPr>
        <w:t>wymiarach</w:t>
      </w:r>
      <w:r>
        <w:rPr>
          <w:spacing w:val="-16"/>
          <w:w w:val="105"/>
        </w:rPr>
        <w:t xml:space="preserve"> </w:t>
      </w:r>
      <w:r>
        <w:rPr>
          <w:spacing w:val="-2"/>
          <w:w w:val="105"/>
        </w:rPr>
        <w:t>minimum</w:t>
      </w:r>
      <w:r>
        <w:rPr>
          <w:spacing w:val="-16"/>
          <w:w w:val="105"/>
        </w:rPr>
        <w:t xml:space="preserve"> </w:t>
      </w:r>
      <w:r>
        <w:rPr>
          <w:spacing w:val="-2"/>
          <w:w w:val="105"/>
        </w:rPr>
        <w:t>1,5</w:t>
      </w:r>
      <w:r>
        <w:rPr>
          <w:spacing w:val="-15"/>
          <w:w w:val="105"/>
        </w:rPr>
        <w:t xml:space="preserve"> </w:t>
      </w:r>
      <w:r>
        <w:rPr>
          <w:spacing w:val="-2"/>
          <w:w w:val="105"/>
        </w:rPr>
        <w:t>x</w:t>
      </w:r>
      <w:r>
        <w:rPr>
          <w:spacing w:val="-16"/>
          <w:w w:val="105"/>
        </w:rPr>
        <w:t xml:space="preserve"> </w:t>
      </w:r>
      <w:r>
        <w:rPr>
          <w:spacing w:val="-2"/>
          <w:w w:val="105"/>
        </w:rPr>
        <w:t>1,5</w:t>
      </w:r>
      <w:r>
        <w:rPr>
          <w:spacing w:val="-15"/>
          <w:w w:val="105"/>
        </w:rPr>
        <w:t xml:space="preserve"> </w:t>
      </w:r>
      <w:r>
        <w:rPr>
          <w:spacing w:val="-2"/>
          <w:w w:val="105"/>
        </w:rPr>
        <w:t>m</w:t>
      </w:r>
      <w:r>
        <w:rPr>
          <w:spacing w:val="-16"/>
          <w:w w:val="105"/>
        </w:rPr>
        <w:t xml:space="preserve"> </w:t>
      </w:r>
      <w:r>
        <w:rPr>
          <w:spacing w:val="-2"/>
          <w:w w:val="105"/>
        </w:rPr>
        <w:t>na</w:t>
      </w:r>
      <w:r>
        <w:rPr>
          <w:spacing w:val="-15"/>
          <w:w w:val="105"/>
        </w:rPr>
        <w:t xml:space="preserve"> </w:t>
      </w:r>
      <w:r>
        <w:rPr>
          <w:spacing w:val="-2"/>
          <w:w w:val="105"/>
        </w:rPr>
        <w:t>całej</w:t>
      </w:r>
      <w:r>
        <w:rPr>
          <w:spacing w:val="-16"/>
          <w:w w:val="105"/>
        </w:rPr>
        <w:t xml:space="preserve"> </w:t>
      </w:r>
      <w:r>
        <w:rPr>
          <w:spacing w:val="-2"/>
          <w:w w:val="105"/>
        </w:rPr>
        <w:t>długości</w:t>
      </w:r>
      <w:r>
        <w:rPr>
          <w:spacing w:val="-15"/>
          <w:w w:val="105"/>
        </w:rPr>
        <w:t xml:space="preserve"> </w:t>
      </w:r>
      <w:r>
        <w:rPr>
          <w:spacing w:val="-2"/>
          <w:w w:val="105"/>
        </w:rPr>
        <w:t xml:space="preserve">przejścia </w:t>
      </w:r>
      <w:r>
        <w:rPr>
          <w:w w:val="105"/>
        </w:rPr>
        <w:t>– zalecane),</w:t>
      </w:r>
    </w:p>
    <w:p w14:paraId="09BA67F3" w14:textId="77777777" w:rsidR="00E215DA" w:rsidRDefault="00000000">
      <w:pPr>
        <w:pStyle w:val="Akapitzlist"/>
        <w:numPr>
          <w:ilvl w:val="1"/>
          <w:numId w:val="98"/>
        </w:numPr>
        <w:tabs>
          <w:tab w:val="left" w:pos="2105"/>
        </w:tabs>
        <w:spacing w:before="61"/>
        <w:ind w:left="2105" w:hanging="508"/>
        <w:rPr>
          <w:sz w:val="24"/>
        </w:rPr>
      </w:pPr>
      <w:r>
        <w:rPr>
          <w:sz w:val="24"/>
        </w:rPr>
        <w:t>stosując</w:t>
      </w:r>
      <w:r>
        <w:rPr>
          <w:spacing w:val="10"/>
          <w:sz w:val="24"/>
        </w:rPr>
        <w:t xml:space="preserve"> </w:t>
      </w:r>
      <w:r>
        <w:rPr>
          <w:sz w:val="24"/>
        </w:rPr>
        <w:t>przejścia</w:t>
      </w:r>
      <w:r>
        <w:rPr>
          <w:spacing w:val="10"/>
          <w:sz w:val="24"/>
        </w:rPr>
        <w:t xml:space="preserve"> </w:t>
      </w:r>
      <w:r>
        <w:rPr>
          <w:sz w:val="24"/>
        </w:rPr>
        <w:t>między</w:t>
      </w:r>
      <w:r>
        <w:rPr>
          <w:spacing w:val="10"/>
          <w:sz w:val="24"/>
        </w:rPr>
        <w:t xml:space="preserve"> </w:t>
      </w:r>
      <w:r>
        <w:rPr>
          <w:sz w:val="24"/>
        </w:rPr>
        <w:t>siedziskami</w:t>
      </w:r>
      <w:r>
        <w:rPr>
          <w:spacing w:val="10"/>
          <w:sz w:val="24"/>
        </w:rPr>
        <w:t xml:space="preserve"> </w:t>
      </w:r>
      <w:r>
        <w:rPr>
          <w:sz w:val="24"/>
        </w:rPr>
        <w:t>i</w:t>
      </w:r>
      <w:r>
        <w:rPr>
          <w:spacing w:val="10"/>
          <w:sz w:val="24"/>
        </w:rPr>
        <w:t xml:space="preserve"> </w:t>
      </w:r>
      <w:r>
        <w:rPr>
          <w:sz w:val="24"/>
        </w:rPr>
        <w:t>elementami</w:t>
      </w:r>
      <w:r>
        <w:rPr>
          <w:spacing w:val="10"/>
          <w:sz w:val="24"/>
        </w:rPr>
        <w:t xml:space="preserve"> </w:t>
      </w:r>
      <w:r>
        <w:rPr>
          <w:spacing w:val="-2"/>
          <w:sz w:val="24"/>
        </w:rPr>
        <w:t>wyposażenia</w:t>
      </w:r>
    </w:p>
    <w:p w14:paraId="4F328A40" w14:textId="77777777" w:rsidR="00E215DA" w:rsidRDefault="00000000">
      <w:pPr>
        <w:pStyle w:val="Tekstpodstawowy"/>
        <w:spacing w:before="84" w:line="312" w:lineRule="auto"/>
        <w:ind w:left="2107" w:right="772"/>
      </w:pPr>
      <w:r>
        <w:t xml:space="preserve">o szerokości minimum 1,2 m, jeżeli na końcu przejścia zapewniono </w:t>
      </w:r>
      <w:r>
        <w:rPr>
          <w:w w:val="105"/>
        </w:rPr>
        <w:t>powierzchnię</w:t>
      </w:r>
      <w:r>
        <w:rPr>
          <w:spacing w:val="-13"/>
          <w:w w:val="105"/>
        </w:rPr>
        <w:t xml:space="preserve"> </w:t>
      </w:r>
      <w:r>
        <w:rPr>
          <w:w w:val="105"/>
        </w:rPr>
        <w:t>manewrową</w:t>
      </w:r>
      <w:r>
        <w:rPr>
          <w:spacing w:val="-13"/>
          <w:w w:val="105"/>
        </w:rPr>
        <w:t xml:space="preserve"> </w:t>
      </w:r>
      <w:r>
        <w:rPr>
          <w:w w:val="105"/>
        </w:rPr>
        <w:t>umożliwiającą</w:t>
      </w:r>
      <w:r>
        <w:rPr>
          <w:spacing w:val="-13"/>
          <w:w w:val="105"/>
        </w:rPr>
        <w:t xml:space="preserve"> </w:t>
      </w:r>
      <w:r>
        <w:rPr>
          <w:w w:val="105"/>
        </w:rPr>
        <w:t>zawrócenie</w:t>
      </w:r>
      <w:r>
        <w:rPr>
          <w:spacing w:val="-13"/>
          <w:w w:val="105"/>
        </w:rPr>
        <w:t xml:space="preserve"> </w:t>
      </w:r>
      <w:r>
        <w:rPr>
          <w:w w:val="105"/>
        </w:rPr>
        <w:t>wózkiem</w:t>
      </w:r>
    </w:p>
    <w:p w14:paraId="60EEA332" w14:textId="77777777" w:rsidR="00E215DA" w:rsidRDefault="00000000">
      <w:pPr>
        <w:pStyle w:val="Tekstpodstawowy"/>
        <w:spacing w:before="2"/>
        <w:ind w:left="2107"/>
      </w:pPr>
      <w:r>
        <w:t>o</w:t>
      </w:r>
      <w:r>
        <w:rPr>
          <w:spacing w:val="4"/>
        </w:rPr>
        <w:t xml:space="preserve"> </w:t>
      </w:r>
      <w:r>
        <w:t>wymiarach</w:t>
      </w:r>
      <w:r>
        <w:rPr>
          <w:spacing w:val="4"/>
        </w:rPr>
        <w:t xml:space="preserve"> </w:t>
      </w:r>
      <w:r>
        <w:t>minimum</w:t>
      </w:r>
      <w:r>
        <w:rPr>
          <w:spacing w:val="5"/>
        </w:rPr>
        <w:t xml:space="preserve"> </w:t>
      </w:r>
      <w:r>
        <w:t>1,5</w:t>
      </w:r>
      <w:r>
        <w:rPr>
          <w:spacing w:val="4"/>
        </w:rPr>
        <w:t xml:space="preserve"> </w:t>
      </w:r>
      <w:r>
        <w:t>x</w:t>
      </w:r>
      <w:r>
        <w:rPr>
          <w:spacing w:val="4"/>
        </w:rPr>
        <w:t xml:space="preserve"> </w:t>
      </w:r>
      <w:r>
        <w:t>1,5</w:t>
      </w:r>
      <w:r>
        <w:rPr>
          <w:spacing w:val="5"/>
        </w:rPr>
        <w:t xml:space="preserve"> </w:t>
      </w:r>
      <w:r>
        <w:rPr>
          <w:spacing w:val="-5"/>
        </w:rPr>
        <w:t>m.</w:t>
      </w:r>
    </w:p>
    <w:p w14:paraId="3DF7AF39" w14:textId="77777777" w:rsidR="00E215DA" w:rsidRDefault="00000000">
      <w:pPr>
        <w:pStyle w:val="Akapitzlist"/>
        <w:numPr>
          <w:ilvl w:val="0"/>
          <w:numId w:val="98"/>
        </w:numPr>
        <w:tabs>
          <w:tab w:val="left" w:pos="1594"/>
          <w:tab w:val="left" w:pos="1597"/>
        </w:tabs>
        <w:spacing w:before="141" w:line="312" w:lineRule="auto"/>
        <w:ind w:right="1053"/>
        <w:rPr>
          <w:sz w:val="24"/>
        </w:rPr>
      </w:pPr>
      <w:r>
        <w:rPr>
          <w:spacing w:val="-2"/>
          <w:w w:val="105"/>
          <w:sz w:val="24"/>
        </w:rPr>
        <w:t>W</w:t>
      </w:r>
      <w:r>
        <w:rPr>
          <w:spacing w:val="-9"/>
          <w:w w:val="105"/>
          <w:sz w:val="24"/>
        </w:rPr>
        <w:t xml:space="preserve"> </w:t>
      </w:r>
      <w:r>
        <w:rPr>
          <w:spacing w:val="-2"/>
          <w:w w:val="105"/>
          <w:sz w:val="24"/>
        </w:rPr>
        <w:t>pobliżu</w:t>
      </w:r>
      <w:r>
        <w:rPr>
          <w:spacing w:val="-9"/>
          <w:w w:val="105"/>
          <w:sz w:val="24"/>
        </w:rPr>
        <w:t xml:space="preserve"> </w:t>
      </w:r>
      <w:r>
        <w:rPr>
          <w:spacing w:val="-2"/>
          <w:w w:val="105"/>
          <w:sz w:val="24"/>
        </w:rPr>
        <w:t>poczekalni</w:t>
      </w:r>
      <w:r>
        <w:rPr>
          <w:spacing w:val="-9"/>
          <w:w w:val="105"/>
          <w:sz w:val="24"/>
        </w:rPr>
        <w:t xml:space="preserve"> </w:t>
      </w:r>
      <w:r>
        <w:rPr>
          <w:spacing w:val="-2"/>
          <w:w w:val="105"/>
          <w:sz w:val="24"/>
        </w:rPr>
        <w:t>zapewnij</w:t>
      </w:r>
      <w:r>
        <w:rPr>
          <w:spacing w:val="-9"/>
          <w:w w:val="105"/>
          <w:sz w:val="24"/>
        </w:rPr>
        <w:t xml:space="preserve"> </w:t>
      </w:r>
      <w:r>
        <w:rPr>
          <w:spacing w:val="-2"/>
          <w:w w:val="105"/>
          <w:sz w:val="24"/>
        </w:rPr>
        <w:t>dostępną</w:t>
      </w:r>
      <w:r>
        <w:rPr>
          <w:spacing w:val="-9"/>
          <w:w w:val="105"/>
          <w:sz w:val="24"/>
        </w:rPr>
        <w:t xml:space="preserve"> </w:t>
      </w:r>
      <w:r>
        <w:rPr>
          <w:spacing w:val="-2"/>
          <w:w w:val="105"/>
          <w:sz w:val="24"/>
        </w:rPr>
        <w:t>toaletę</w:t>
      </w:r>
      <w:r>
        <w:rPr>
          <w:spacing w:val="-9"/>
          <w:w w:val="105"/>
          <w:sz w:val="24"/>
        </w:rPr>
        <w:t xml:space="preserve"> </w:t>
      </w:r>
      <w:r>
        <w:rPr>
          <w:spacing w:val="-2"/>
          <w:w w:val="105"/>
          <w:sz w:val="24"/>
        </w:rPr>
        <w:t>spełniającą</w:t>
      </w:r>
      <w:r>
        <w:rPr>
          <w:spacing w:val="-9"/>
          <w:w w:val="105"/>
          <w:sz w:val="24"/>
        </w:rPr>
        <w:t xml:space="preserve"> </w:t>
      </w:r>
      <w:r>
        <w:rPr>
          <w:spacing w:val="-2"/>
          <w:w w:val="105"/>
          <w:sz w:val="24"/>
        </w:rPr>
        <w:t>wymogi</w:t>
      </w:r>
      <w:r>
        <w:rPr>
          <w:spacing w:val="-9"/>
          <w:w w:val="105"/>
          <w:sz w:val="24"/>
        </w:rPr>
        <w:t xml:space="preserve"> </w:t>
      </w:r>
      <w:r>
        <w:rPr>
          <w:spacing w:val="-2"/>
          <w:w w:val="105"/>
          <w:sz w:val="24"/>
        </w:rPr>
        <w:t xml:space="preserve">opisane </w:t>
      </w:r>
      <w:r>
        <w:rPr>
          <w:w w:val="105"/>
          <w:sz w:val="24"/>
        </w:rPr>
        <w:t>w</w:t>
      </w:r>
      <w:r>
        <w:rPr>
          <w:spacing w:val="-3"/>
          <w:w w:val="105"/>
          <w:sz w:val="24"/>
        </w:rPr>
        <w:t xml:space="preserve"> </w:t>
      </w:r>
      <w:r>
        <w:rPr>
          <w:w w:val="105"/>
          <w:sz w:val="24"/>
        </w:rPr>
        <w:t>podrozdziale</w:t>
      </w:r>
      <w:r>
        <w:rPr>
          <w:spacing w:val="-3"/>
          <w:w w:val="105"/>
          <w:sz w:val="24"/>
        </w:rPr>
        <w:t xml:space="preserve"> </w:t>
      </w:r>
      <w:hyperlink w:anchor="_bookmark68" w:history="1">
        <w:r w:rsidR="00E215DA">
          <w:rPr>
            <w:color w:val="005F99"/>
            <w:w w:val="105"/>
            <w:sz w:val="24"/>
            <w:u w:val="single" w:color="005F99"/>
          </w:rPr>
          <w:t>„Toalety</w:t>
        </w:r>
        <w:r w:rsidR="00E215DA">
          <w:rPr>
            <w:color w:val="005F99"/>
            <w:spacing w:val="-3"/>
            <w:w w:val="105"/>
            <w:sz w:val="24"/>
            <w:u w:val="single" w:color="005F99"/>
          </w:rPr>
          <w:t xml:space="preserve"> </w:t>
        </w:r>
        <w:r w:rsidR="00E215DA">
          <w:rPr>
            <w:color w:val="005F99"/>
            <w:w w:val="105"/>
            <w:sz w:val="24"/>
            <w:u w:val="single" w:color="005F99"/>
          </w:rPr>
          <w:t>dla</w:t>
        </w:r>
        <w:r w:rsidR="00E215DA">
          <w:rPr>
            <w:color w:val="005F99"/>
            <w:spacing w:val="-3"/>
            <w:w w:val="105"/>
            <w:sz w:val="24"/>
            <w:u w:val="single" w:color="005F99"/>
          </w:rPr>
          <w:t xml:space="preserve"> </w:t>
        </w:r>
        <w:r w:rsidR="00E215DA">
          <w:rPr>
            <w:color w:val="005F99"/>
            <w:w w:val="105"/>
            <w:sz w:val="24"/>
            <w:u w:val="single" w:color="005F99"/>
          </w:rPr>
          <w:t>osób</w:t>
        </w:r>
        <w:r w:rsidR="00E215DA">
          <w:rPr>
            <w:color w:val="005F99"/>
            <w:spacing w:val="-3"/>
            <w:w w:val="105"/>
            <w:sz w:val="24"/>
            <w:u w:val="single" w:color="005F99"/>
          </w:rPr>
          <w:t xml:space="preserve"> </w:t>
        </w:r>
        <w:r w:rsidR="00E215DA">
          <w:rPr>
            <w:color w:val="005F99"/>
            <w:w w:val="105"/>
            <w:sz w:val="24"/>
            <w:u w:val="single" w:color="005F99"/>
          </w:rPr>
          <w:t>ze</w:t>
        </w:r>
        <w:r w:rsidR="00E215DA">
          <w:rPr>
            <w:color w:val="005F99"/>
            <w:spacing w:val="-3"/>
            <w:w w:val="105"/>
            <w:sz w:val="24"/>
            <w:u w:val="single" w:color="005F99"/>
          </w:rPr>
          <w:t xml:space="preserve"> </w:t>
        </w:r>
        <w:r w:rsidR="00E215DA">
          <w:rPr>
            <w:color w:val="005F99"/>
            <w:w w:val="105"/>
            <w:sz w:val="24"/>
            <w:u w:val="single" w:color="005F99"/>
          </w:rPr>
          <w:t>szczególnymi</w:t>
        </w:r>
        <w:r w:rsidR="00E215DA">
          <w:rPr>
            <w:color w:val="005F99"/>
            <w:spacing w:val="-3"/>
            <w:w w:val="105"/>
            <w:sz w:val="24"/>
            <w:u w:val="single" w:color="005F99"/>
          </w:rPr>
          <w:t xml:space="preserve"> </w:t>
        </w:r>
        <w:r w:rsidR="00E215DA">
          <w:rPr>
            <w:color w:val="005F99"/>
            <w:w w:val="105"/>
            <w:sz w:val="24"/>
            <w:u w:val="single" w:color="005F99"/>
          </w:rPr>
          <w:t>potrzebami”</w:t>
        </w:r>
      </w:hyperlink>
      <w:r>
        <w:rPr>
          <w:w w:val="105"/>
          <w:sz w:val="24"/>
        </w:rPr>
        <w:t>.</w:t>
      </w:r>
    </w:p>
    <w:p w14:paraId="6209F36C" w14:textId="77777777" w:rsidR="00E215DA" w:rsidRDefault="00000000">
      <w:pPr>
        <w:pStyle w:val="Nagwek7"/>
      </w:pPr>
      <w:r>
        <w:rPr>
          <w:color w:val="673B15"/>
          <w:w w:val="85"/>
        </w:rPr>
        <w:t>Wyposażenie</w:t>
      </w:r>
      <w:r>
        <w:rPr>
          <w:color w:val="673B15"/>
          <w:spacing w:val="-2"/>
          <w:w w:val="85"/>
        </w:rPr>
        <w:t xml:space="preserve"> </w:t>
      </w:r>
      <w:r>
        <w:rPr>
          <w:color w:val="673B15"/>
          <w:spacing w:val="-2"/>
          <w:w w:val="90"/>
        </w:rPr>
        <w:t>poczekalni</w:t>
      </w:r>
    </w:p>
    <w:p w14:paraId="32CC6EA5" w14:textId="77777777" w:rsidR="00E215DA" w:rsidRDefault="00000000">
      <w:pPr>
        <w:pStyle w:val="Akapitzlist"/>
        <w:numPr>
          <w:ilvl w:val="0"/>
          <w:numId w:val="97"/>
        </w:numPr>
        <w:tabs>
          <w:tab w:val="left" w:pos="1595"/>
        </w:tabs>
        <w:spacing w:before="51"/>
        <w:ind w:left="1595" w:hanging="338"/>
        <w:rPr>
          <w:sz w:val="24"/>
        </w:rPr>
      </w:pPr>
      <w:r>
        <w:rPr>
          <w:sz w:val="24"/>
        </w:rPr>
        <w:t>Zapewnij</w:t>
      </w:r>
      <w:r>
        <w:rPr>
          <w:spacing w:val="16"/>
          <w:sz w:val="24"/>
        </w:rPr>
        <w:t xml:space="preserve"> </w:t>
      </w:r>
      <w:r>
        <w:rPr>
          <w:sz w:val="24"/>
        </w:rPr>
        <w:t>dostępność</w:t>
      </w:r>
      <w:r>
        <w:rPr>
          <w:spacing w:val="17"/>
          <w:sz w:val="24"/>
        </w:rPr>
        <w:t xml:space="preserve"> </w:t>
      </w:r>
      <w:r>
        <w:rPr>
          <w:sz w:val="24"/>
        </w:rPr>
        <w:t>wyposażenia,</w:t>
      </w:r>
      <w:r>
        <w:rPr>
          <w:spacing w:val="16"/>
          <w:sz w:val="24"/>
        </w:rPr>
        <w:t xml:space="preserve"> </w:t>
      </w:r>
      <w:r>
        <w:rPr>
          <w:sz w:val="24"/>
        </w:rPr>
        <w:t>stosując</w:t>
      </w:r>
      <w:r>
        <w:rPr>
          <w:spacing w:val="17"/>
          <w:sz w:val="24"/>
        </w:rPr>
        <w:t xml:space="preserve"> </w:t>
      </w:r>
      <w:r>
        <w:rPr>
          <w:sz w:val="24"/>
        </w:rPr>
        <w:t>wytyczne</w:t>
      </w:r>
      <w:r>
        <w:rPr>
          <w:spacing w:val="16"/>
          <w:sz w:val="24"/>
        </w:rPr>
        <w:t xml:space="preserve"> </w:t>
      </w:r>
      <w:r>
        <w:rPr>
          <w:sz w:val="24"/>
        </w:rPr>
        <w:t>opisane</w:t>
      </w:r>
      <w:r>
        <w:rPr>
          <w:spacing w:val="17"/>
          <w:sz w:val="24"/>
        </w:rPr>
        <w:t xml:space="preserve"> </w:t>
      </w:r>
      <w:r>
        <w:rPr>
          <w:sz w:val="24"/>
        </w:rPr>
        <w:t>w</w:t>
      </w:r>
      <w:r>
        <w:rPr>
          <w:spacing w:val="16"/>
          <w:sz w:val="24"/>
        </w:rPr>
        <w:t xml:space="preserve"> </w:t>
      </w:r>
      <w:r>
        <w:rPr>
          <w:spacing w:val="-2"/>
          <w:sz w:val="24"/>
        </w:rPr>
        <w:t>rozdziale</w:t>
      </w:r>
    </w:p>
    <w:p w14:paraId="67BD85CF" w14:textId="77777777" w:rsidR="00E215DA" w:rsidRDefault="00E215DA">
      <w:pPr>
        <w:pStyle w:val="Tekstpodstawowy"/>
        <w:spacing w:before="84"/>
      </w:pPr>
      <w:hyperlink w:anchor="_bookmark61" w:history="1">
        <w:r>
          <w:rPr>
            <w:color w:val="005F99"/>
            <w:spacing w:val="-2"/>
            <w:w w:val="105"/>
            <w:u w:val="single" w:color="005F99"/>
          </w:rPr>
          <w:t>„Wyposażenie”</w:t>
        </w:r>
      </w:hyperlink>
      <w:r w:rsidR="00000000">
        <w:rPr>
          <w:spacing w:val="-2"/>
          <w:w w:val="105"/>
        </w:rPr>
        <w:t>.</w:t>
      </w:r>
    </w:p>
    <w:p w14:paraId="6CC3362E" w14:textId="77777777" w:rsidR="00E215DA" w:rsidRDefault="00000000">
      <w:pPr>
        <w:pStyle w:val="Akapitzlist"/>
        <w:numPr>
          <w:ilvl w:val="0"/>
          <w:numId w:val="97"/>
        </w:numPr>
        <w:tabs>
          <w:tab w:val="left" w:pos="1595"/>
          <w:tab w:val="left" w:pos="1597"/>
        </w:tabs>
        <w:spacing w:before="141" w:line="312" w:lineRule="auto"/>
        <w:ind w:right="1377"/>
        <w:jc w:val="both"/>
        <w:rPr>
          <w:sz w:val="24"/>
        </w:rPr>
      </w:pPr>
      <w:r>
        <w:rPr>
          <w:spacing w:val="-2"/>
          <w:w w:val="105"/>
          <w:sz w:val="24"/>
        </w:rPr>
        <w:t>Zapewnij</w:t>
      </w:r>
      <w:r>
        <w:rPr>
          <w:spacing w:val="-11"/>
          <w:w w:val="105"/>
          <w:sz w:val="24"/>
        </w:rPr>
        <w:t xml:space="preserve"> </w:t>
      </w:r>
      <w:r>
        <w:rPr>
          <w:spacing w:val="-2"/>
          <w:w w:val="105"/>
          <w:sz w:val="24"/>
        </w:rPr>
        <w:t>miejsca</w:t>
      </w:r>
      <w:r>
        <w:rPr>
          <w:spacing w:val="-11"/>
          <w:w w:val="105"/>
          <w:sz w:val="24"/>
        </w:rPr>
        <w:t xml:space="preserve"> </w:t>
      </w:r>
      <w:r>
        <w:rPr>
          <w:spacing w:val="-2"/>
          <w:w w:val="105"/>
          <w:sz w:val="24"/>
        </w:rPr>
        <w:t>odpoczynku</w:t>
      </w:r>
      <w:r>
        <w:rPr>
          <w:spacing w:val="-11"/>
          <w:w w:val="105"/>
          <w:sz w:val="24"/>
        </w:rPr>
        <w:t xml:space="preserve"> </w:t>
      </w:r>
      <w:r>
        <w:rPr>
          <w:spacing w:val="-2"/>
          <w:w w:val="105"/>
          <w:sz w:val="24"/>
        </w:rPr>
        <w:t>spełniające</w:t>
      </w:r>
      <w:r>
        <w:rPr>
          <w:spacing w:val="-11"/>
          <w:w w:val="105"/>
          <w:sz w:val="24"/>
        </w:rPr>
        <w:t xml:space="preserve"> </w:t>
      </w:r>
      <w:r>
        <w:rPr>
          <w:spacing w:val="-2"/>
          <w:w w:val="105"/>
          <w:sz w:val="24"/>
        </w:rPr>
        <w:t>wymogi</w:t>
      </w:r>
      <w:r>
        <w:rPr>
          <w:spacing w:val="-11"/>
          <w:w w:val="105"/>
          <w:sz w:val="24"/>
        </w:rPr>
        <w:t xml:space="preserve"> </w:t>
      </w:r>
      <w:r>
        <w:rPr>
          <w:spacing w:val="-2"/>
          <w:w w:val="105"/>
          <w:sz w:val="24"/>
        </w:rPr>
        <w:t>określone</w:t>
      </w:r>
      <w:r>
        <w:rPr>
          <w:spacing w:val="-11"/>
          <w:w w:val="105"/>
          <w:sz w:val="24"/>
        </w:rPr>
        <w:t xml:space="preserve"> </w:t>
      </w:r>
      <w:r>
        <w:rPr>
          <w:spacing w:val="-2"/>
          <w:w w:val="105"/>
          <w:sz w:val="24"/>
        </w:rPr>
        <w:t>w</w:t>
      </w:r>
      <w:r>
        <w:rPr>
          <w:spacing w:val="-11"/>
          <w:w w:val="105"/>
          <w:sz w:val="24"/>
        </w:rPr>
        <w:t xml:space="preserve"> </w:t>
      </w:r>
      <w:r>
        <w:rPr>
          <w:spacing w:val="-2"/>
          <w:w w:val="105"/>
          <w:sz w:val="24"/>
        </w:rPr>
        <w:t>pkt.</w:t>
      </w:r>
      <w:r>
        <w:rPr>
          <w:spacing w:val="-11"/>
          <w:w w:val="105"/>
          <w:sz w:val="24"/>
        </w:rPr>
        <w:t xml:space="preserve"> </w:t>
      </w:r>
      <w:r>
        <w:rPr>
          <w:spacing w:val="-2"/>
          <w:w w:val="105"/>
          <w:sz w:val="24"/>
        </w:rPr>
        <w:t>6</w:t>
      </w:r>
      <w:r>
        <w:rPr>
          <w:spacing w:val="-11"/>
          <w:w w:val="105"/>
          <w:sz w:val="24"/>
        </w:rPr>
        <w:t xml:space="preserve"> </w:t>
      </w:r>
      <w:r>
        <w:rPr>
          <w:spacing w:val="-2"/>
          <w:w w:val="105"/>
          <w:sz w:val="24"/>
        </w:rPr>
        <w:t>–</w:t>
      </w:r>
      <w:r>
        <w:rPr>
          <w:spacing w:val="-11"/>
          <w:w w:val="105"/>
          <w:sz w:val="24"/>
        </w:rPr>
        <w:t xml:space="preserve"> </w:t>
      </w:r>
      <w:r>
        <w:rPr>
          <w:spacing w:val="-2"/>
          <w:w w:val="105"/>
          <w:sz w:val="24"/>
        </w:rPr>
        <w:t xml:space="preserve">11 </w:t>
      </w:r>
      <w:r>
        <w:rPr>
          <w:w w:val="105"/>
          <w:sz w:val="24"/>
        </w:rPr>
        <w:t>(z</w:t>
      </w:r>
      <w:r>
        <w:rPr>
          <w:spacing w:val="-16"/>
          <w:w w:val="105"/>
          <w:sz w:val="24"/>
        </w:rPr>
        <w:t xml:space="preserve"> </w:t>
      </w:r>
      <w:r>
        <w:rPr>
          <w:w w:val="105"/>
          <w:sz w:val="24"/>
        </w:rPr>
        <w:t>wyłączeniem</w:t>
      </w:r>
      <w:r>
        <w:rPr>
          <w:spacing w:val="-16"/>
          <w:w w:val="105"/>
          <w:sz w:val="24"/>
        </w:rPr>
        <w:t xml:space="preserve"> </w:t>
      </w:r>
      <w:r>
        <w:rPr>
          <w:w w:val="105"/>
          <w:sz w:val="24"/>
        </w:rPr>
        <w:t>punktu</w:t>
      </w:r>
      <w:r>
        <w:rPr>
          <w:spacing w:val="-16"/>
          <w:w w:val="105"/>
          <w:sz w:val="24"/>
        </w:rPr>
        <w:t xml:space="preserve"> </w:t>
      </w:r>
      <w:r>
        <w:rPr>
          <w:w w:val="105"/>
          <w:sz w:val="24"/>
        </w:rPr>
        <w:t>8.2)</w:t>
      </w:r>
      <w:r>
        <w:rPr>
          <w:spacing w:val="-16"/>
          <w:w w:val="105"/>
          <w:sz w:val="24"/>
        </w:rPr>
        <w:t xml:space="preserve"> </w:t>
      </w:r>
      <w:r>
        <w:rPr>
          <w:w w:val="105"/>
          <w:sz w:val="24"/>
        </w:rPr>
        <w:t>w</w:t>
      </w:r>
      <w:r>
        <w:rPr>
          <w:spacing w:val="-16"/>
          <w:w w:val="105"/>
          <w:sz w:val="24"/>
        </w:rPr>
        <w:t xml:space="preserve"> </w:t>
      </w:r>
      <w:r>
        <w:rPr>
          <w:w w:val="105"/>
          <w:sz w:val="24"/>
        </w:rPr>
        <w:t>rozdziale</w:t>
      </w:r>
      <w:r>
        <w:rPr>
          <w:spacing w:val="-16"/>
          <w:w w:val="105"/>
          <w:sz w:val="24"/>
        </w:rPr>
        <w:t xml:space="preserve"> </w:t>
      </w:r>
      <w:hyperlink w:anchor="_bookmark32" w:history="1">
        <w:r w:rsidR="00E215DA">
          <w:rPr>
            <w:color w:val="005F99"/>
            <w:w w:val="105"/>
            <w:sz w:val="24"/>
            <w:u w:val="single" w:color="005F99"/>
          </w:rPr>
          <w:t>„Miejsca</w:t>
        </w:r>
        <w:r w:rsidR="00E215DA">
          <w:rPr>
            <w:color w:val="005F99"/>
            <w:spacing w:val="-16"/>
            <w:w w:val="105"/>
            <w:sz w:val="24"/>
            <w:u w:val="single" w:color="005F99"/>
          </w:rPr>
          <w:t xml:space="preserve"> </w:t>
        </w:r>
        <w:r w:rsidR="00E215DA">
          <w:rPr>
            <w:color w:val="005F99"/>
            <w:w w:val="105"/>
            <w:sz w:val="24"/>
            <w:u w:val="single" w:color="005F99"/>
          </w:rPr>
          <w:t>odpoczynku</w:t>
        </w:r>
        <w:r w:rsidR="00E215DA">
          <w:rPr>
            <w:color w:val="005F99"/>
            <w:spacing w:val="-16"/>
            <w:w w:val="105"/>
            <w:sz w:val="24"/>
            <w:u w:val="single" w:color="005F99"/>
          </w:rPr>
          <w:t xml:space="preserve"> </w:t>
        </w:r>
        <w:r w:rsidR="00E215DA">
          <w:rPr>
            <w:color w:val="005F99"/>
            <w:w w:val="105"/>
            <w:sz w:val="24"/>
            <w:u w:val="single" w:color="005F99"/>
          </w:rPr>
          <w:t>–</w:t>
        </w:r>
        <w:r w:rsidR="00E215DA">
          <w:rPr>
            <w:color w:val="005F99"/>
            <w:spacing w:val="-16"/>
            <w:w w:val="105"/>
            <w:sz w:val="24"/>
            <w:u w:val="single" w:color="005F99"/>
          </w:rPr>
          <w:t xml:space="preserve"> </w:t>
        </w:r>
        <w:r w:rsidR="00E215DA">
          <w:rPr>
            <w:color w:val="005F99"/>
            <w:w w:val="105"/>
            <w:sz w:val="24"/>
            <w:u w:val="single" w:color="005F99"/>
          </w:rPr>
          <w:t>wytyczne</w:t>
        </w:r>
        <w:r w:rsidR="00E215DA">
          <w:rPr>
            <w:color w:val="005F99"/>
            <w:spacing w:val="-16"/>
            <w:w w:val="105"/>
            <w:sz w:val="24"/>
            <w:u w:val="single" w:color="005F99"/>
          </w:rPr>
          <w:t xml:space="preserve"> </w:t>
        </w:r>
      </w:hyperlink>
      <w:r>
        <w:rPr>
          <w:color w:val="005F99"/>
          <w:spacing w:val="-16"/>
          <w:w w:val="105"/>
          <w:sz w:val="24"/>
        </w:rPr>
        <w:t xml:space="preserve"> </w:t>
      </w:r>
      <w:hyperlink w:anchor="_bookmark32" w:history="1">
        <w:r w:rsidR="00E215DA">
          <w:rPr>
            <w:color w:val="005F99"/>
            <w:w w:val="105"/>
            <w:sz w:val="24"/>
            <w:u w:val="single" w:color="005F99"/>
          </w:rPr>
          <w:t>szczegółowe”</w:t>
        </w:r>
      </w:hyperlink>
      <w:r>
        <w:rPr>
          <w:color w:val="005F99"/>
          <w:w w:val="105"/>
          <w:sz w:val="24"/>
        </w:rPr>
        <w:t xml:space="preserve"> </w:t>
      </w:r>
      <w:r>
        <w:rPr>
          <w:w w:val="105"/>
          <w:sz w:val="24"/>
        </w:rPr>
        <w:t xml:space="preserve">oraz </w:t>
      </w:r>
      <w:hyperlink w:anchor="_bookmark61" w:history="1">
        <w:r w:rsidR="00E215DA">
          <w:rPr>
            <w:color w:val="005F99"/>
            <w:w w:val="105"/>
            <w:sz w:val="24"/>
            <w:u w:val="single" w:color="005F99"/>
          </w:rPr>
          <w:t>„Wyposażenie”</w:t>
        </w:r>
      </w:hyperlink>
      <w:r>
        <w:rPr>
          <w:w w:val="105"/>
          <w:sz w:val="24"/>
        </w:rPr>
        <w:t>.</w:t>
      </w:r>
    </w:p>
    <w:p w14:paraId="180276B4" w14:textId="77777777" w:rsidR="00E215DA" w:rsidRDefault="00E215DA">
      <w:pPr>
        <w:spacing w:line="312" w:lineRule="auto"/>
        <w:jc w:val="both"/>
        <w:rPr>
          <w:sz w:val="24"/>
        </w:rPr>
        <w:sectPr w:rsidR="00E215DA">
          <w:pgSz w:w="11910" w:h="16840"/>
          <w:pgMar w:top="1100" w:right="360" w:bottom="840" w:left="500" w:header="0" w:footer="655" w:gutter="0"/>
          <w:cols w:space="708"/>
        </w:sectPr>
      </w:pPr>
    </w:p>
    <w:p w14:paraId="319091C3" w14:textId="77777777" w:rsidR="00E215DA" w:rsidRDefault="00E215DA">
      <w:pPr>
        <w:pStyle w:val="Tekstpodstawowy"/>
        <w:ind w:left="0"/>
        <w:rPr>
          <w:sz w:val="20"/>
        </w:rPr>
      </w:pPr>
    </w:p>
    <w:p w14:paraId="1234AC6D" w14:textId="77777777" w:rsidR="00E215DA" w:rsidRDefault="00E215DA">
      <w:pPr>
        <w:pStyle w:val="Tekstpodstawowy"/>
        <w:ind w:left="0"/>
        <w:rPr>
          <w:sz w:val="20"/>
        </w:rPr>
      </w:pPr>
    </w:p>
    <w:p w14:paraId="09C78920" w14:textId="77777777" w:rsidR="00E215DA" w:rsidRDefault="00E215DA">
      <w:pPr>
        <w:pStyle w:val="Tekstpodstawowy"/>
        <w:ind w:left="0"/>
        <w:rPr>
          <w:sz w:val="20"/>
        </w:rPr>
      </w:pPr>
    </w:p>
    <w:p w14:paraId="46E43497" w14:textId="77777777" w:rsidR="00E215DA" w:rsidRDefault="00E215DA">
      <w:pPr>
        <w:pStyle w:val="Tekstpodstawowy"/>
        <w:spacing w:before="50"/>
        <w:ind w:left="0"/>
        <w:rPr>
          <w:sz w:val="20"/>
        </w:rPr>
      </w:pPr>
    </w:p>
    <w:p w14:paraId="3BC265E3" w14:textId="77777777" w:rsidR="00E215DA" w:rsidRDefault="00000000">
      <w:pPr>
        <w:pStyle w:val="Tekstpodstawowy"/>
        <w:ind w:left="1756"/>
        <w:rPr>
          <w:sz w:val="20"/>
        </w:rPr>
      </w:pPr>
      <w:r>
        <w:rPr>
          <w:noProof/>
          <w:sz w:val="20"/>
        </w:rPr>
        <w:drawing>
          <wp:inline distT="0" distB="0" distL="0" distR="0" wp14:anchorId="020190E2" wp14:editId="111FECF8">
            <wp:extent cx="4700514" cy="4381500"/>
            <wp:effectExtent l="0" t="0" r="0" b="0"/>
            <wp:docPr id="330" name="Image 330" descr="Widok poczekalni w perspektywie. Beżowe ściany, popielata podłoga z głównymi strefami komunikacyjnymi wyróżnionymi ciemniejszym odcieniem szarości. Przesuwne drzwi wejściowe w żółtym kolorze, w drzwiach postać kobiety z dzieckiem na ręku i bagażami.  Wewnątrz na lewo od drzwi wejściowych - strefa odpoczynku z miejscami siedzącymi, służącymi do odpoczynku w pozycji stojącej oraz przestrzenią do manewrowania i zaparkowania wózka. W strefie odpoczynku znajduje się kilka postaci, w tym starszy mężczyzna z laską, kobieta z psem asystującym, kobieta w ciąży oraz osoba na wózku. Na wprost drzwi wejściowych, w głębi pomieszczenia -  stanowisko obsługi. Przy stanowisku stoją dwie postacie oraz osoba na wózku. Na lewo od stanowiska obsługi - wejście do windy z ciemnoszarymi drzwiami. Przed windą widoczna jest postać starszego mężczyzny z balkonikiem. Na prawo od windy - wejście do toalety. Przed niebieskimi drzwiami postać dorosłego mężczyzny oraz dziewczynki. Pośrodku pomieszczenia znajdują się dwie, duże donice z roślinami, stanowiące przegrody wygłuszające. Pomiędzy donicami przechodzi mężczyzna z białą lask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descr="Widok poczekalni w perspektywie. Beżowe ściany, popielata podłoga z głównymi strefami komunikacyjnymi wyróżnionymi ciemniejszym odcieniem szarości. Przesuwne drzwi wejściowe w żółtym kolorze, w drzwiach postać kobiety z dzieckiem na ręku i bagażami.  Wewnątrz na lewo od drzwi wejściowych - strefa odpoczynku z miejscami siedzącymi, służącymi do odpoczynku w pozycji stojącej oraz przestrzenią do manewrowania i zaparkowania wózka. W strefie odpoczynku znajduje się kilka postaci, w tym starszy mężczyzna z laską, kobieta z psem asystującym, kobieta w ciąży oraz osoba na wózku. Na wprost drzwi wejściowych, w głębi pomieszczenia -  stanowisko obsługi. Przy stanowisku stoją dwie postacie oraz osoba na wózku. Na lewo od stanowiska obsługi - wejście do windy z ciemnoszarymi drzwiami. Przed windą widoczna jest postać starszego mężczyzny z balkonikiem. Na prawo od windy - wejście do toalety. Przed niebieskimi drzwiami postać dorosłego mężczyzny oraz dziewczynki. Pośrodku pomieszczenia znajdują się dwie, duże donice z roślinami, stanowiące przegrody wygłuszające. Pomiędzy donicami przechodzi mężczyzna z białą laską."/>
                    <pic:cNvPicPr/>
                  </pic:nvPicPr>
                  <pic:blipFill>
                    <a:blip r:embed="rId301" cstate="print"/>
                    <a:stretch>
                      <a:fillRect/>
                    </a:stretch>
                  </pic:blipFill>
                  <pic:spPr>
                    <a:xfrm>
                      <a:off x="0" y="0"/>
                      <a:ext cx="4700514" cy="4381500"/>
                    </a:xfrm>
                    <a:prstGeom prst="rect">
                      <a:avLst/>
                    </a:prstGeom>
                  </pic:spPr>
                </pic:pic>
              </a:graphicData>
            </a:graphic>
          </wp:inline>
        </w:drawing>
      </w:r>
    </w:p>
    <w:p w14:paraId="2BCB97EC" w14:textId="77777777" w:rsidR="00E215DA" w:rsidRDefault="00E215DA">
      <w:pPr>
        <w:pStyle w:val="Tekstpodstawowy"/>
        <w:ind w:left="0"/>
        <w:rPr>
          <w:sz w:val="22"/>
        </w:rPr>
      </w:pPr>
    </w:p>
    <w:p w14:paraId="3C900623" w14:textId="77777777" w:rsidR="00E215DA" w:rsidRDefault="00E215DA">
      <w:pPr>
        <w:pStyle w:val="Tekstpodstawowy"/>
        <w:spacing w:before="82"/>
        <w:ind w:left="0"/>
        <w:rPr>
          <w:sz w:val="22"/>
        </w:rPr>
      </w:pPr>
    </w:p>
    <w:p w14:paraId="7C48388A" w14:textId="77777777" w:rsidR="00E215DA" w:rsidRDefault="00000000">
      <w:pPr>
        <w:ind w:left="917"/>
        <w:rPr>
          <w:rFonts w:ascii="Arial Black" w:hAnsi="Arial Black"/>
        </w:rPr>
      </w:pPr>
      <w:r>
        <w:rPr>
          <w:rFonts w:ascii="Arial Black" w:hAnsi="Arial Black"/>
          <w:w w:val="85"/>
        </w:rPr>
        <w:t>Ilustracja</w:t>
      </w:r>
      <w:r>
        <w:rPr>
          <w:rFonts w:ascii="Arial Black" w:hAnsi="Arial Black"/>
          <w:spacing w:val="9"/>
        </w:rPr>
        <w:t xml:space="preserve"> </w:t>
      </w:r>
      <w:r>
        <w:rPr>
          <w:rFonts w:ascii="Arial Black" w:hAnsi="Arial Black"/>
          <w:w w:val="85"/>
        </w:rPr>
        <w:t>72.</w:t>
      </w:r>
      <w:r>
        <w:rPr>
          <w:rFonts w:ascii="Arial Black" w:hAnsi="Arial Black"/>
          <w:spacing w:val="10"/>
        </w:rPr>
        <w:t xml:space="preserve"> </w:t>
      </w:r>
      <w:r>
        <w:rPr>
          <w:rFonts w:ascii="Arial Black" w:hAnsi="Arial Black"/>
          <w:w w:val="85"/>
        </w:rPr>
        <w:t>Przykład</w:t>
      </w:r>
      <w:r>
        <w:rPr>
          <w:rFonts w:ascii="Arial Black" w:hAnsi="Arial Black"/>
          <w:spacing w:val="10"/>
        </w:rPr>
        <w:t xml:space="preserve"> </w:t>
      </w:r>
      <w:r>
        <w:rPr>
          <w:rFonts w:ascii="Arial Black" w:hAnsi="Arial Black"/>
          <w:w w:val="85"/>
        </w:rPr>
        <w:t>organizacji</w:t>
      </w:r>
      <w:r>
        <w:rPr>
          <w:rFonts w:ascii="Arial Black" w:hAnsi="Arial Black"/>
          <w:spacing w:val="10"/>
        </w:rPr>
        <w:t xml:space="preserve"> </w:t>
      </w:r>
      <w:r>
        <w:rPr>
          <w:rFonts w:ascii="Arial Black" w:hAnsi="Arial Black"/>
          <w:w w:val="85"/>
        </w:rPr>
        <w:t>poczekalni,</w:t>
      </w:r>
      <w:r>
        <w:rPr>
          <w:rFonts w:ascii="Arial Black" w:hAnsi="Arial Black"/>
          <w:spacing w:val="10"/>
        </w:rPr>
        <w:t xml:space="preserve"> </w:t>
      </w:r>
      <w:r>
        <w:rPr>
          <w:rFonts w:ascii="Arial Black" w:hAnsi="Arial Black"/>
          <w:w w:val="85"/>
        </w:rPr>
        <w:t>rys.</w:t>
      </w:r>
      <w:r>
        <w:rPr>
          <w:rFonts w:ascii="Arial Black" w:hAnsi="Arial Black"/>
          <w:spacing w:val="10"/>
        </w:rPr>
        <w:t xml:space="preserve"> </w:t>
      </w:r>
      <w:r>
        <w:rPr>
          <w:rFonts w:ascii="Arial Black" w:hAnsi="Arial Black"/>
          <w:w w:val="85"/>
        </w:rPr>
        <w:t>Maria</w:t>
      </w:r>
      <w:r>
        <w:rPr>
          <w:rFonts w:ascii="Arial Black" w:hAnsi="Arial Black"/>
          <w:spacing w:val="10"/>
        </w:rPr>
        <w:t xml:space="preserve"> </w:t>
      </w:r>
      <w:proofErr w:type="spellStart"/>
      <w:r>
        <w:rPr>
          <w:rFonts w:ascii="Arial Black" w:hAnsi="Arial Black"/>
          <w:w w:val="85"/>
        </w:rPr>
        <w:t>Görlich-</w:t>
      </w:r>
      <w:r>
        <w:rPr>
          <w:rFonts w:ascii="Arial Black" w:hAnsi="Arial Black"/>
          <w:spacing w:val="-4"/>
          <w:w w:val="85"/>
        </w:rPr>
        <w:t>Opyd</w:t>
      </w:r>
      <w:proofErr w:type="spellEnd"/>
    </w:p>
    <w:p w14:paraId="79ADFF70" w14:textId="77777777" w:rsidR="00E215DA" w:rsidRDefault="00000000">
      <w:pPr>
        <w:pStyle w:val="Nagwek5"/>
        <w:spacing w:before="245"/>
      </w:pPr>
      <w:r>
        <w:rPr>
          <w:color w:val="001C62"/>
          <w:w w:val="85"/>
        </w:rPr>
        <w:t>Punkty</w:t>
      </w:r>
      <w:r>
        <w:rPr>
          <w:color w:val="001C62"/>
          <w:spacing w:val="3"/>
        </w:rPr>
        <w:t xml:space="preserve"> </w:t>
      </w:r>
      <w:r>
        <w:rPr>
          <w:color w:val="001C62"/>
          <w:spacing w:val="-2"/>
        </w:rPr>
        <w:t>obsługi</w:t>
      </w:r>
    </w:p>
    <w:p w14:paraId="232D6EE4" w14:textId="77777777" w:rsidR="00E215DA" w:rsidRDefault="00000000">
      <w:pPr>
        <w:pStyle w:val="Tekstpodstawowy"/>
        <w:spacing w:before="155" w:line="312" w:lineRule="auto"/>
        <w:ind w:left="917" w:right="772"/>
      </w:pPr>
      <w:r>
        <w:rPr>
          <w:w w:val="105"/>
        </w:rPr>
        <w:t>Zapewnij</w:t>
      </w:r>
      <w:r>
        <w:rPr>
          <w:spacing w:val="-18"/>
          <w:w w:val="105"/>
        </w:rPr>
        <w:t xml:space="preserve"> </w:t>
      </w:r>
      <w:r>
        <w:rPr>
          <w:w w:val="105"/>
        </w:rPr>
        <w:t>dostępność</w:t>
      </w:r>
      <w:r>
        <w:rPr>
          <w:spacing w:val="-17"/>
          <w:w w:val="105"/>
        </w:rPr>
        <w:t xml:space="preserve"> </w:t>
      </w:r>
      <w:r>
        <w:rPr>
          <w:w w:val="105"/>
        </w:rPr>
        <w:t>punktów</w:t>
      </w:r>
      <w:r>
        <w:rPr>
          <w:spacing w:val="-18"/>
          <w:w w:val="105"/>
        </w:rPr>
        <w:t xml:space="preserve"> </w:t>
      </w:r>
      <w:r>
        <w:rPr>
          <w:w w:val="105"/>
        </w:rPr>
        <w:t>obsługi</w:t>
      </w:r>
      <w:r>
        <w:rPr>
          <w:spacing w:val="-17"/>
          <w:w w:val="105"/>
        </w:rPr>
        <w:t xml:space="preserve"> </w:t>
      </w:r>
      <w:r>
        <w:rPr>
          <w:w w:val="105"/>
        </w:rPr>
        <w:t>klientów,</w:t>
      </w:r>
      <w:r>
        <w:rPr>
          <w:spacing w:val="-18"/>
          <w:w w:val="105"/>
        </w:rPr>
        <w:t xml:space="preserve"> </w:t>
      </w:r>
      <w:r>
        <w:rPr>
          <w:w w:val="105"/>
        </w:rPr>
        <w:t>spełniając</w:t>
      </w:r>
      <w:r>
        <w:rPr>
          <w:spacing w:val="-17"/>
          <w:w w:val="105"/>
        </w:rPr>
        <w:t xml:space="preserve"> </w:t>
      </w:r>
      <w:r>
        <w:rPr>
          <w:w w:val="105"/>
        </w:rPr>
        <w:t>wymogi</w:t>
      </w:r>
      <w:r>
        <w:rPr>
          <w:spacing w:val="-18"/>
          <w:w w:val="105"/>
        </w:rPr>
        <w:t xml:space="preserve"> </w:t>
      </w:r>
      <w:r>
        <w:rPr>
          <w:w w:val="105"/>
        </w:rPr>
        <w:t>ogólne</w:t>
      </w:r>
      <w:r>
        <w:rPr>
          <w:spacing w:val="-17"/>
          <w:w w:val="105"/>
        </w:rPr>
        <w:t xml:space="preserve"> </w:t>
      </w:r>
      <w:r>
        <w:rPr>
          <w:w w:val="105"/>
        </w:rPr>
        <w:t>określone w</w:t>
      </w:r>
      <w:r>
        <w:rPr>
          <w:spacing w:val="-7"/>
          <w:w w:val="105"/>
        </w:rPr>
        <w:t xml:space="preserve"> </w:t>
      </w:r>
      <w:r>
        <w:rPr>
          <w:w w:val="105"/>
        </w:rPr>
        <w:t>rozdziale</w:t>
      </w:r>
      <w:r>
        <w:rPr>
          <w:spacing w:val="-7"/>
          <w:w w:val="105"/>
        </w:rPr>
        <w:t xml:space="preserve"> </w:t>
      </w:r>
      <w:hyperlink w:anchor="_bookmark60" w:history="1">
        <w:r w:rsidR="00E215DA">
          <w:rPr>
            <w:color w:val="005F99"/>
            <w:w w:val="105"/>
            <w:u w:val="single" w:color="005F99"/>
          </w:rPr>
          <w:t>„Parametry</w:t>
        </w:r>
        <w:r w:rsidR="00E215DA">
          <w:rPr>
            <w:color w:val="005F99"/>
            <w:spacing w:val="-7"/>
            <w:w w:val="105"/>
            <w:u w:val="single" w:color="005F99"/>
          </w:rPr>
          <w:t xml:space="preserve"> </w:t>
        </w:r>
        <w:r w:rsidR="00E215DA">
          <w:rPr>
            <w:color w:val="005F99"/>
            <w:w w:val="105"/>
            <w:u w:val="single" w:color="005F99"/>
          </w:rPr>
          <w:t>ogólne</w:t>
        </w:r>
        <w:r w:rsidR="00E215DA">
          <w:rPr>
            <w:color w:val="005F99"/>
            <w:spacing w:val="-7"/>
            <w:w w:val="105"/>
            <w:u w:val="single" w:color="005F99"/>
          </w:rPr>
          <w:t xml:space="preserve"> </w:t>
        </w:r>
        <w:r w:rsidR="00E215DA">
          <w:rPr>
            <w:color w:val="005F99"/>
            <w:w w:val="105"/>
            <w:u w:val="single" w:color="005F99"/>
          </w:rPr>
          <w:t>dostępności</w:t>
        </w:r>
        <w:r w:rsidR="00E215DA">
          <w:rPr>
            <w:color w:val="005F99"/>
            <w:spacing w:val="-7"/>
            <w:w w:val="105"/>
            <w:u w:val="single" w:color="005F99"/>
          </w:rPr>
          <w:t xml:space="preserve"> </w:t>
        </w:r>
        <w:r w:rsidR="00E215DA">
          <w:rPr>
            <w:color w:val="005F99"/>
            <w:w w:val="105"/>
            <w:u w:val="single" w:color="005F99"/>
          </w:rPr>
          <w:t>pomieszczeń”</w:t>
        </w:r>
      </w:hyperlink>
      <w:r>
        <w:rPr>
          <w:color w:val="005F99"/>
          <w:spacing w:val="-7"/>
          <w:w w:val="105"/>
        </w:rPr>
        <w:t xml:space="preserve"> </w:t>
      </w:r>
      <w:r>
        <w:rPr>
          <w:w w:val="105"/>
        </w:rPr>
        <w:t>oraz</w:t>
      </w:r>
      <w:r>
        <w:rPr>
          <w:spacing w:val="-7"/>
          <w:w w:val="105"/>
        </w:rPr>
        <w:t xml:space="preserve"> </w:t>
      </w:r>
      <w:r>
        <w:rPr>
          <w:w w:val="105"/>
        </w:rPr>
        <w:t>poniższe</w:t>
      </w:r>
      <w:r>
        <w:rPr>
          <w:spacing w:val="-7"/>
          <w:w w:val="105"/>
        </w:rPr>
        <w:t xml:space="preserve"> </w:t>
      </w:r>
      <w:r>
        <w:rPr>
          <w:w w:val="105"/>
        </w:rPr>
        <w:t>wytyczne.</w:t>
      </w:r>
    </w:p>
    <w:p w14:paraId="2103D667" w14:textId="77777777" w:rsidR="00E215DA" w:rsidRDefault="00000000">
      <w:pPr>
        <w:pStyle w:val="Nagwek7"/>
        <w:spacing w:before="158"/>
      </w:pPr>
      <w:r>
        <w:rPr>
          <w:color w:val="673B15"/>
          <w:w w:val="85"/>
        </w:rPr>
        <w:t>Przestrzeń</w:t>
      </w:r>
      <w:r>
        <w:rPr>
          <w:color w:val="673B15"/>
          <w:spacing w:val="-5"/>
          <w:w w:val="85"/>
        </w:rPr>
        <w:t xml:space="preserve"> </w:t>
      </w:r>
      <w:r>
        <w:rPr>
          <w:color w:val="673B15"/>
          <w:w w:val="85"/>
        </w:rPr>
        <w:t>w</w:t>
      </w:r>
      <w:r>
        <w:rPr>
          <w:color w:val="673B15"/>
          <w:spacing w:val="-4"/>
          <w:w w:val="85"/>
        </w:rPr>
        <w:t xml:space="preserve"> </w:t>
      </w:r>
      <w:r>
        <w:rPr>
          <w:color w:val="673B15"/>
          <w:spacing w:val="-2"/>
          <w:w w:val="85"/>
        </w:rPr>
        <w:t>pomieszczeniu</w:t>
      </w:r>
    </w:p>
    <w:p w14:paraId="2B450263" w14:textId="77777777" w:rsidR="00E215DA" w:rsidRDefault="00000000">
      <w:pPr>
        <w:pStyle w:val="Akapitzlist"/>
        <w:numPr>
          <w:ilvl w:val="0"/>
          <w:numId w:val="96"/>
        </w:numPr>
        <w:tabs>
          <w:tab w:val="left" w:pos="1594"/>
          <w:tab w:val="left" w:pos="1597"/>
        </w:tabs>
        <w:spacing w:before="51" w:line="312" w:lineRule="auto"/>
        <w:ind w:right="1840"/>
        <w:rPr>
          <w:sz w:val="24"/>
        </w:rPr>
      </w:pPr>
      <w:r>
        <w:rPr>
          <w:sz w:val="24"/>
        </w:rPr>
        <w:t xml:space="preserve">Stanowiska umieść w taki sposób, aby osoby oczekujące w kolejce nie </w:t>
      </w:r>
      <w:r>
        <w:rPr>
          <w:w w:val="105"/>
          <w:sz w:val="24"/>
        </w:rPr>
        <w:t>utrudniały poruszania się pozostałym użytkownikom.</w:t>
      </w:r>
    </w:p>
    <w:p w14:paraId="1179690F" w14:textId="77777777" w:rsidR="00E215DA" w:rsidRDefault="00000000">
      <w:pPr>
        <w:pStyle w:val="Akapitzlist"/>
        <w:numPr>
          <w:ilvl w:val="0"/>
          <w:numId w:val="96"/>
        </w:numPr>
        <w:tabs>
          <w:tab w:val="left" w:pos="1595"/>
          <w:tab w:val="left" w:pos="1597"/>
        </w:tabs>
        <w:spacing w:line="312" w:lineRule="auto"/>
        <w:ind w:right="978"/>
        <w:rPr>
          <w:sz w:val="24"/>
        </w:rPr>
      </w:pPr>
      <w:r>
        <w:rPr>
          <w:spacing w:val="-2"/>
          <w:w w:val="105"/>
          <w:sz w:val="24"/>
        </w:rPr>
        <w:t>W</w:t>
      </w:r>
      <w:r>
        <w:rPr>
          <w:spacing w:val="-8"/>
          <w:w w:val="105"/>
          <w:sz w:val="24"/>
        </w:rPr>
        <w:t xml:space="preserve"> </w:t>
      </w:r>
      <w:r>
        <w:rPr>
          <w:spacing w:val="-2"/>
          <w:w w:val="105"/>
          <w:sz w:val="24"/>
        </w:rPr>
        <w:t>pobliżu</w:t>
      </w:r>
      <w:r>
        <w:rPr>
          <w:spacing w:val="-8"/>
          <w:w w:val="105"/>
          <w:sz w:val="24"/>
        </w:rPr>
        <w:t xml:space="preserve"> </w:t>
      </w:r>
      <w:r>
        <w:rPr>
          <w:spacing w:val="-2"/>
          <w:w w:val="105"/>
          <w:sz w:val="24"/>
        </w:rPr>
        <w:t>punktów</w:t>
      </w:r>
      <w:r>
        <w:rPr>
          <w:spacing w:val="-8"/>
          <w:w w:val="105"/>
          <w:sz w:val="24"/>
        </w:rPr>
        <w:t xml:space="preserve"> </w:t>
      </w:r>
      <w:r>
        <w:rPr>
          <w:spacing w:val="-2"/>
          <w:w w:val="105"/>
          <w:sz w:val="24"/>
        </w:rPr>
        <w:t>obsługi</w:t>
      </w:r>
      <w:r>
        <w:rPr>
          <w:spacing w:val="-8"/>
          <w:w w:val="105"/>
          <w:sz w:val="24"/>
        </w:rPr>
        <w:t xml:space="preserve"> </w:t>
      </w:r>
      <w:r>
        <w:rPr>
          <w:spacing w:val="-2"/>
          <w:w w:val="105"/>
          <w:sz w:val="24"/>
        </w:rPr>
        <w:t>zapewnij</w:t>
      </w:r>
      <w:r>
        <w:rPr>
          <w:spacing w:val="-8"/>
          <w:w w:val="105"/>
          <w:sz w:val="24"/>
        </w:rPr>
        <w:t xml:space="preserve"> </w:t>
      </w:r>
      <w:r>
        <w:rPr>
          <w:spacing w:val="-2"/>
          <w:w w:val="105"/>
          <w:sz w:val="24"/>
        </w:rPr>
        <w:t>miejsca</w:t>
      </w:r>
      <w:r>
        <w:rPr>
          <w:spacing w:val="-8"/>
          <w:w w:val="105"/>
          <w:sz w:val="24"/>
        </w:rPr>
        <w:t xml:space="preserve"> </w:t>
      </w:r>
      <w:r>
        <w:rPr>
          <w:spacing w:val="-2"/>
          <w:w w:val="105"/>
          <w:sz w:val="24"/>
        </w:rPr>
        <w:t>odpoczynku</w:t>
      </w:r>
      <w:r>
        <w:rPr>
          <w:spacing w:val="-8"/>
          <w:w w:val="105"/>
          <w:sz w:val="24"/>
        </w:rPr>
        <w:t xml:space="preserve"> </w:t>
      </w:r>
      <w:r>
        <w:rPr>
          <w:spacing w:val="-2"/>
          <w:w w:val="105"/>
          <w:sz w:val="24"/>
        </w:rPr>
        <w:t>spełniające</w:t>
      </w:r>
      <w:r>
        <w:rPr>
          <w:spacing w:val="-8"/>
          <w:w w:val="105"/>
          <w:sz w:val="24"/>
        </w:rPr>
        <w:t xml:space="preserve"> </w:t>
      </w:r>
      <w:r>
        <w:rPr>
          <w:spacing w:val="-2"/>
          <w:w w:val="105"/>
          <w:sz w:val="24"/>
        </w:rPr>
        <w:t xml:space="preserve">wymogi </w:t>
      </w:r>
      <w:r>
        <w:rPr>
          <w:w w:val="105"/>
          <w:sz w:val="24"/>
        </w:rPr>
        <w:t>określone</w:t>
      </w:r>
      <w:r>
        <w:rPr>
          <w:spacing w:val="-10"/>
          <w:w w:val="105"/>
          <w:sz w:val="24"/>
        </w:rPr>
        <w:t xml:space="preserve"> </w:t>
      </w:r>
      <w:r>
        <w:rPr>
          <w:w w:val="105"/>
          <w:sz w:val="24"/>
        </w:rPr>
        <w:t>w</w:t>
      </w:r>
      <w:r>
        <w:rPr>
          <w:spacing w:val="-10"/>
          <w:w w:val="105"/>
          <w:sz w:val="24"/>
        </w:rPr>
        <w:t xml:space="preserve"> </w:t>
      </w:r>
      <w:r>
        <w:rPr>
          <w:w w:val="105"/>
          <w:sz w:val="24"/>
        </w:rPr>
        <w:t>pkt.</w:t>
      </w:r>
      <w:r>
        <w:rPr>
          <w:spacing w:val="-10"/>
          <w:w w:val="105"/>
          <w:sz w:val="24"/>
        </w:rPr>
        <w:t xml:space="preserve"> </w:t>
      </w:r>
      <w:r>
        <w:rPr>
          <w:w w:val="105"/>
          <w:sz w:val="24"/>
        </w:rPr>
        <w:t>6</w:t>
      </w:r>
      <w:r>
        <w:rPr>
          <w:spacing w:val="-10"/>
          <w:w w:val="105"/>
          <w:sz w:val="24"/>
        </w:rPr>
        <w:t xml:space="preserve"> </w:t>
      </w:r>
      <w:r>
        <w:rPr>
          <w:w w:val="105"/>
          <w:sz w:val="24"/>
        </w:rPr>
        <w:t>–</w:t>
      </w:r>
      <w:r>
        <w:rPr>
          <w:spacing w:val="-10"/>
          <w:w w:val="105"/>
          <w:sz w:val="24"/>
        </w:rPr>
        <w:t xml:space="preserve"> </w:t>
      </w:r>
      <w:r>
        <w:rPr>
          <w:w w:val="105"/>
          <w:sz w:val="24"/>
        </w:rPr>
        <w:t>11</w:t>
      </w:r>
      <w:r>
        <w:rPr>
          <w:spacing w:val="-10"/>
          <w:w w:val="105"/>
          <w:sz w:val="24"/>
        </w:rPr>
        <w:t xml:space="preserve"> </w:t>
      </w:r>
      <w:r>
        <w:rPr>
          <w:w w:val="105"/>
          <w:sz w:val="24"/>
        </w:rPr>
        <w:t>(z</w:t>
      </w:r>
      <w:r>
        <w:rPr>
          <w:spacing w:val="-10"/>
          <w:w w:val="105"/>
          <w:sz w:val="24"/>
        </w:rPr>
        <w:t xml:space="preserve"> </w:t>
      </w:r>
      <w:r>
        <w:rPr>
          <w:w w:val="105"/>
          <w:sz w:val="24"/>
        </w:rPr>
        <w:t>wyłączeniem</w:t>
      </w:r>
      <w:r>
        <w:rPr>
          <w:spacing w:val="-10"/>
          <w:w w:val="105"/>
          <w:sz w:val="24"/>
        </w:rPr>
        <w:t xml:space="preserve"> </w:t>
      </w:r>
      <w:r>
        <w:rPr>
          <w:w w:val="105"/>
          <w:sz w:val="24"/>
        </w:rPr>
        <w:t>punktu</w:t>
      </w:r>
      <w:r>
        <w:rPr>
          <w:spacing w:val="-10"/>
          <w:w w:val="105"/>
          <w:sz w:val="24"/>
        </w:rPr>
        <w:t xml:space="preserve"> </w:t>
      </w:r>
      <w:r>
        <w:rPr>
          <w:w w:val="105"/>
          <w:sz w:val="24"/>
        </w:rPr>
        <w:t>8.2)</w:t>
      </w:r>
      <w:r>
        <w:rPr>
          <w:spacing w:val="-10"/>
          <w:w w:val="105"/>
          <w:sz w:val="24"/>
        </w:rPr>
        <w:t xml:space="preserve"> </w:t>
      </w:r>
      <w:r>
        <w:rPr>
          <w:w w:val="105"/>
          <w:sz w:val="24"/>
        </w:rPr>
        <w:t>w</w:t>
      </w:r>
      <w:r>
        <w:rPr>
          <w:spacing w:val="-10"/>
          <w:w w:val="105"/>
          <w:sz w:val="24"/>
        </w:rPr>
        <w:t xml:space="preserve"> </w:t>
      </w:r>
      <w:r>
        <w:rPr>
          <w:w w:val="105"/>
          <w:sz w:val="24"/>
        </w:rPr>
        <w:t>rozdziale</w:t>
      </w:r>
      <w:r>
        <w:rPr>
          <w:spacing w:val="-10"/>
          <w:w w:val="105"/>
          <w:sz w:val="24"/>
        </w:rPr>
        <w:t xml:space="preserve"> </w:t>
      </w:r>
      <w:hyperlink w:anchor="_bookmark32" w:history="1">
        <w:r w:rsidR="00E215DA">
          <w:rPr>
            <w:color w:val="005F99"/>
            <w:w w:val="105"/>
            <w:sz w:val="24"/>
            <w:u w:val="single" w:color="005F99"/>
          </w:rPr>
          <w:t>„Miejsca</w:t>
        </w:r>
        <w:r w:rsidR="00E215DA">
          <w:rPr>
            <w:color w:val="005F99"/>
            <w:spacing w:val="-10"/>
            <w:w w:val="105"/>
            <w:sz w:val="24"/>
            <w:u w:val="single" w:color="005F99"/>
          </w:rPr>
          <w:t xml:space="preserve"> </w:t>
        </w:r>
      </w:hyperlink>
      <w:r>
        <w:rPr>
          <w:color w:val="005F99"/>
          <w:spacing w:val="-10"/>
          <w:w w:val="105"/>
          <w:sz w:val="24"/>
        </w:rPr>
        <w:t xml:space="preserve"> </w:t>
      </w:r>
      <w:hyperlink w:anchor="_bookmark32" w:history="1">
        <w:r w:rsidR="00E215DA">
          <w:rPr>
            <w:color w:val="005F99"/>
            <w:w w:val="105"/>
            <w:sz w:val="24"/>
            <w:u w:val="single" w:color="005F99"/>
          </w:rPr>
          <w:t>odpoczynku</w:t>
        </w:r>
        <w:r w:rsidR="00E215DA">
          <w:rPr>
            <w:color w:val="005F99"/>
            <w:spacing w:val="-2"/>
            <w:w w:val="105"/>
            <w:sz w:val="24"/>
            <w:u w:val="single" w:color="005F99"/>
          </w:rPr>
          <w:t xml:space="preserve"> </w:t>
        </w:r>
        <w:r w:rsidR="00E215DA">
          <w:rPr>
            <w:color w:val="005F99"/>
            <w:w w:val="105"/>
            <w:sz w:val="24"/>
            <w:u w:val="single" w:color="005F99"/>
          </w:rPr>
          <w:t>–</w:t>
        </w:r>
        <w:r w:rsidR="00E215DA">
          <w:rPr>
            <w:color w:val="005F99"/>
            <w:spacing w:val="-2"/>
            <w:w w:val="105"/>
            <w:sz w:val="24"/>
            <w:u w:val="single" w:color="005F99"/>
          </w:rPr>
          <w:t xml:space="preserve"> </w:t>
        </w:r>
        <w:r w:rsidR="00E215DA">
          <w:rPr>
            <w:color w:val="005F99"/>
            <w:w w:val="105"/>
            <w:sz w:val="24"/>
            <w:u w:val="single" w:color="005F99"/>
          </w:rPr>
          <w:t>wytyczne</w:t>
        </w:r>
        <w:r w:rsidR="00E215DA">
          <w:rPr>
            <w:color w:val="005F99"/>
            <w:spacing w:val="-2"/>
            <w:w w:val="105"/>
            <w:sz w:val="24"/>
            <w:u w:val="single" w:color="005F99"/>
          </w:rPr>
          <w:t xml:space="preserve"> </w:t>
        </w:r>
        <w:r w:rsidR="00E215DA">
          <w:rPr>
            <w:color w:val="005F99"/>
            <w:w w:val="105"/>
            <w:sz w:val="24"/>
            <w:u w:val="single" w:color="005F99"/>
          </w:rPr>
          <w:t>szczegółowe”</w:t>
        </w:r>
      </w:hyperlink>
      <w:r>
        <w:rPr>
          <w:color w:val="005F99"/>
          <w:spacing w:val="-2"/>
          <w:w w:val="105"/>
          <w:sz w:val="24"/>
        </w:rPr>
        <w:t xml:space="preserve"> </w:t>
      </w:r>
      <w:r>
        <w:rPr>
          <w:w w:val="105"/>
          <w:sz w:val="24"/>
        </w:rPr>
        <w:t>oraz</w:t>
      </w:r>
      <w:r>
        <w:rPr>
          <w:spacing w:val="-2"/>
          <w:w w:val="105"/>
          <w:sz w:val="24"/>
        </w:rPr>
        <w:t xml:space="preserve"> </w:t>
      </w:r>
      <w:hyperlink w:anchor="_bookmark61" w:history="1">
        <w:r w:rsidR="00E215DA">
          <w:rPr>
            <w:color w:val="005F99"/>
            <w:w w:val="105"/>
            <w:sz w:val="24"/>
            <w:u w:val="single" w:color="005F99"/>
          </w:rPr>
          <w:t>„Wyposażenie”</w:t>
        </w:r>
      </w:hyperlink>
      <w:r>
        <w:rPr>
          <w:w w:val="105"/>
          <w:sz w:val="24"/>
        </w:rPr>
        <w:t>.</w:t>
      </w:r>
    </w:p>
    <w:p w14:paraId="79C016CC" w14:textId="77777777" w:rsidR="00E215DA" w:rsidRDefault="00000000">
      <w:pPr>
        <w:pStyle w:val="Akapitzlist"/>
        <w:numPr>
          <w:ilvl w:val="0"/>
          <w:numId w:val="96"/>
        </w:numPr>
        <w:tabs>
          <w:tab w:val="left" w:pos="1594"/>
          <w:tab w:val="left" w:pos="1597"/>
        </w:tabs>
        <w:spacing w:before="61" w:line="312" w:lineRule="auto"/>
        <w:ind w:right="1123"/>
        <w:rPr>
          <w:sz w:val="24"/>
        </w:rPr>
      </w:pPr>
      <w:r>
        <w:rPr>
          <w:w w:val="105"/>
          <w:sz w:val="24"/>
        </w:rPr>
        <w:t xml:space="preserve">W pobliżu punktów obsługi klienta zapewnij dostępną toaletę spełniającą </w:t>
      </w:r>
      <w:r>
        <w:rPr>
          <w:spacing w:val="-2"/>
          <w:w w:val="105"/>
          <w:sz w:val="24"/>
        </w:rPr>
        <w:t>wymogi</w:t>
      </w:r>
      <w:r>
        <w:rPr>
          <w:spacing w:val="-13"/>
          <w:w w:val="105"/>
          <w:sz w:val="24"/>
        </w:rPr>
        <w:t xml:space="preserve"> </w:t>
      </w:r>
      <w:r>
        <w:rPr>
          <w:spacing w:val="-2"/>
          <w:w w:val="105"/>
          <w:sz w:val="24"/>
        </w:rPr>
        <w:t>opisane</w:t>
      </w:r>
      <w:r>
        <w:rPr>
          <w:spacing w:val="-13"/>
          <w:w w:val="105"/>
          <w:sz w:val="24"/>
        </w:rPr>
        <w:t xml:space="preserve"> </w:t>
      </w:r>
      <w:r>
        <w:rPr>
          <w:spacing w:val="-2"/>
          <w:w w:val="105"/>
          <w:sz w:val="24"/>
        </w:rPr>
        <w:t>w</w:t>
      </w:r>
      <w:r>
        <w:rPr>
          <w:spacing w:val="-13"/>
          <w:w w:val="105"/>
          <w:sz w:val="24"/>
        </w:rPr>
        <w:t xml:space="preserve"> </w:t>
      </w:r>
      <w:r>
        <w:rPr>
          <w:spacing w:val="-2"/>
          <w:w w:val="105"/>
          <w:sz w:val="24"/>
        </w:rPr>
        <w:t>rozdziale</w:t>
      </w:r>
      <w:r>
        <w:rPr>
          <w:spacing w:val="-13"/>
          <w:w w:val="105"/>
          <w:sz w:val="24"/>
        </w:rPr>
        <w:t xml:space="preserve"> </w:t>
      </w:r>
      <w:hyperlink w:anchor="_bookmark68" w:history="1">
        <w:r w:rsidR="00E215DA">
          <w:rPr>
            <w:color w:val="005F99"/>
            <w:spacing w:val="-2"/>
            <w:w w:val="105"/>
            <w:sz w:val="24"/>
            <w:u w:val="single" w:color="005F99"/>
          </w:rPr>
          <w:t>„Toalety</w:t>
        </w:r>
        <w:r w:rsidR="00E215DA">
          <w:rPr>
            <w:color w:val="005F99"/>
            <w:spacing w:val="-13"/>
            <w:w w:val="105"/>
            <w:sz w:val="24"/>
            <w:u w:val="single" w:color="005F99"/>
          </w:rPr>
          <w:t xml:space="preserve"> </w:t>
        </w:r>
        <w:r w:rsidR="00E215DA">
          <w:rPr>
            <w:color w:val="005F99"/>
            <w:spacing w:val="-2"/>
            <w:w w:val="105"/>
            <w:sz w:val="24"/>
            <w:u w:val="single" w:color="005F99"/>
          </w:rPr>
          <w:t>dla</w:t>
        </w:r>
        <w:r w:rsidR="00E215DA">
          <w:rPr>
            <w:color w:val="005F99"/>
            <w:spacing w:val="-13"/>
            <w:w w:val="105"/>
            <w:sz w:val="24"/>
            <w:u w:val="single" w:color="005F99"/>
          </w:rPr>
          <w:t xml:space="preserve"> </w:t>
        </w:r>
        <w:r w:rsidR="00E215DA">
          <w:rPr>
            <w:color w:val="005F99"/>
            <w:spacing w:val="-2"/>
            <w:w w:val="105"/>
            <w:sz w:val="24"/>
            <w:u w:val="single" w:color="005F99"/>
          </w:rPr>
          <w:t>osób</w:t>
        </w:r>
        <w:r w:rsidR="00E215DA">
          <w:rPr>
            <w:color w:val="005F99"/>
            <w:spacing w:val="-13"/>
            <w:w w:val="105"/>
            <w:sz w:val="24"/>
            <w:u w:val="single" w:color="005F99"/>
          </w:rPr>
          <w:t xml:space="preserve"> </w:t>
        </w:r>
        <w:r w:rsidR="00E215DA">
          <w:rPr>
            <w:color w:val="005F99"/>
            <w:spacing w:val="-2"/>
            <w:w w:val="105"/>
            <w:sz w:val="24"/>
            <w:u w:val="single" w:color="005F99"/>
          </w:rPr>
          <w:t>ze</w:t>
        </w:r>
        <w:r w:rsidR="00E215DA">
          <w:rPr>
            <w:color w:val="005F99"/>
            <w:spacing w:val="-13"/>
            <w:w w:val="105"/>
            <w:sz w:val="24"/>
            <w:u w:val="single" w:color="005F99"/>
          </w:rPr>
          <w:t xml:space="preserve"> </w:t>
        </w:r>
        <w:r w:rsidR="00E215DA">
          <w:rPr>
            <w:color w:val="005F99"/>
            <w:spacing w:val="-2"/>
            <w:w w:val="105"/>
            <w:sz w:val="24"/>
            <w:u w:val="single" w:color="005F99"/>
          </w:rPr>
          <w:t>szczególnymi</w:t>
        </w:r>
        <w:r w:rsidR="00E215DA">
          <w:rPr>
            <w:color w:val="005F99"/>
            <w:spacing w:val="-13"/>
            <w:w w:val="105"/>
            <w:sz w:val="24"/>
            <w:u w:val="single" w:color="005F99"/>
          </w:rPr>
          <w:t xml:space="preserve"> </w:t>
        </w:r>
        <w:r w:rsidR="00E215DA">
          <w:rPr>
            <w:color w:val="005F99"/>
            <w:spacing w:val="-2"/>
            <w:w w:val="105"/>
            <w:sz w:val="24"/>
            <w:u w:val="single" w:color="005F99"/>
          </w:rPr>
          <w:t>potrzebami”</w:t>
        </w:r>
      </w:hyperlink>
      <w:r>
        <w:rPr>
          <w:spacing w:val="-2"/>
          <w:w w:val="105"/>
          <w:sz w:val="24"/>
        </w:rPr>
        <w:t>.</w:t>
      </w:r>
    </w:p>
    <w:p w14:paraId="593792B5" w14:textId="77777777" w:rsidR="00E215DA" w:rsidRDefault="00E215DA">
      <w:pPr>
        <w:spacing w:line="312" w:lineRule="auto"/>
        <w:rPr>
          <w:sz w:val="24"/>
        </w:rPr>
        <w:sectPr w:rsidR="00E215DA">
          <w:pgSz w:w="11910" w:h="16840"/>
          <w:pgMar w:top="1100" w:right="360" w:bottom="840" w:left="500" w:header="0" w:footer="655" w:gutter="0"/>
          <w:cols w:space="708"/>
        </w:sectPr>
      </w:pPr>
    </w:p>
    <w:p w14:paraId="44041AAC" w14:textId="77777777" w:rsidR="00E215DA" w:rsidRDefault="00E215DA">
      <w:pPr>
        <w:pStyle w:val="Tekstpodstawowy"/>
        <w:spacing w:before="175"/>
        <w:ind w:left="0"/>
        <w:rPr>
          <w:sz w:val="27"/>
        </w:rPr>
      </w:pPr>
    </w:p>
    <w:p w14:paraId="6C80080E" w14:textId="77777777" w:rsidR="00E215DA" w:rsidRDefault="00000000">
      <w:pPr>
        <w:pStyle w:val="Nagwek7"/>
        <w:spacing w:before="1"/>
      </w:pPr>
      <w:r>
        <w:rPr>
          <w:color w:val="673B15"/>
          <w:w w:val="85"/>
        </w:rPr>
        <w:t>Wyposażenie</w:t>
      </w:r>
      <w:r>
        <w:rPr>
          <w:color w:val="673B15"/>
          <w:spacing w:val="-13"/>
        </w:rPr>
        <w:t xml:space="preserve"> </w:t>
      </w:r>
      <w:r>
        <w:rPr>
          <w:color w:val="673B15"/>
          <w:w w:val="85"/>
        </w:rPr>
        <w:t>punktów</w:t>
      </w:r>
      <w:r>
        <w:rPr>
          <w:color w:val="673B15"/>
          <w:spacing w:val="-13"/>
        </w:rPr>
        <w:t xml:space="preserve"> </w:t>
      </w:r>
      <w:r>
        <w:rPr>
          <w:color w:val="673B15"/>
          <w:spacing w:val="-2"/>
          <w:w w:val="85"/>
        </w:rPr>
        <w:t>obsługi</w:t>
      </w:r>
    </w:p>
    <w:p w14:paraId="06C1FD8C" w14:textId="77777777" w:rsidR="00E215DA" w:rsidRDefault="00000000">
      <w:pPr>
        <w:pStyle w:val="Akapitzlist"/>
        <w:numPr>
          <w:ilvl w:val="0"/>
          <w:numId w:val="95"/>
        </w:numPr>
        <w:tabs>
          <w:tab w:val="left" w:pos="1595"/>
        </w:tabs>
        <w:spacing w:before="51"/>
        <w:ind w:left="1595" w:hanging="338"/>
        <w:rPr>
          <w:sz w:val="24"/>
        </w:rPr>
      </w:pPr>
      <w:r>
        <w:rPr>
          <w:sz w:val="24"/>
        </w:rPr>
        <w:t>Zapewnij</w:t>
      </w:r>
      <w:r>
        <w:rPr>
          <w:spacing w:val="16"/>
          <w:sz w:val="24"/>
        </w:rPr>
        <w:t xml:space="preserve"> </w:t>
      </w:r>
      <w:r>
        <w:rPr>
          <w:sz w:val="24"/>
        </w:rPr>
        <w:t>dostępność</w:t>
      </w:r>
      <w:r>
        <w:rPr>
          <w:spacing w:val="17"/>
          <w:sz w:val="24"/>
        </w:rPr>
        <w:t xml:space="preserve"> </w:t>
      </w:r>
      <w:r>
        <w:rPr>
          <w:sz w:val="24"/>
        </w:rPr>
        <w:t>wyposażenia,</w:t>
      </w:r>
      <w:r>
        <w:rPr>
          <w:spacing w:val="16"/>
          <w:sz w:val="24"/>
        </w:rPr>
        <w:t xml:space="preserve"> </w:t>
      </w:r>
      <w:r>
        <w:rPr>
          <w:sz w:val="24"/>
        </w:rPr>
        <w:t>stosując</w:t>
      </w:r>
      <w:r>
        <w:rPr>
          <w:spacing w:val="17"/>
          <w:sz w:val="24"/>
        </w:rPr>
        <w:t xml:space="preserve"> </w:t>
      </w:r>
      <w:r>
        <w:rPr>
          <w:sz w:val="24"/>
        </w:rPr>
        <w:t>wytyczne</w:t>
      </w:r>
      <w:r>
        <w:rPr>
          <w:spacing w:val="16"/>
          <w:sz w:val="24"/>
        </w:rPr>
        <w:t xml:space="preserve"> </w:t>
      </w:r>
      <w:r>
        <w:rPr>
          <w:sz w:val="24"/>
        </w:rPr>
        <w:t>opisane</w:t>
      </w:r>
      <w:r>
        <w:rPr>
          <w:spacing w:val="17"/>
          <w:sz w:val="24"/>
        </w:rPr>
        <w:t xml:space="preserve"> </w:t>
      </w:r>
      <w:r>
        <w:rPr>
          <w:sz w:val="24"/>
        </w:rPr>
        <w:t>w</w:t>
      </w:r>
      <w:r>
        <w:rPr>
          <w:spacing w:val="16"/>
          <w:sz w:val="24"/>
        </w:rPr>
        <w:t xml:space="preserve"> </w:t>
      </w:r>
      <w:r>
        <w:rPr>
          <w:spacing w:val="-2"/>
          <w:sz w:val="24"/>
        </w:rPr>
        <w:t>podrozdziale</w:t>
      </w:r>
    </w:p>
    <w:p w14:paraId="5B288C18" w14:textId="77777777" w:rsidR="00E215DA" w:rsidRDefault="00E215DA">
      <w:pPr>
        <w:pStyle w:val="Tekstpodstawowy"/>
        <w:spacing w:before="84"/>
      </w:pPr>
      <w:hyperlink w:anchor="_bookmark61" w:history="1">
        <w:r>
          <w:rPr>
            <w:color w:val="005F99"/>
            <w:spacing w:val="-2"/>
            <w:w w:val="105"/>
            <w:u w:val="single" w:color="005F99"/>
          </w:rPr>
          <w:t>„Wyposażenie”</w:t>
        </w:r>
      </w:hyperlink>
      <w:r w:rsidR="00000000">
        <w:rPr>
          <w:spacing w:val="-2"/>
          <w:w w:val="105"/>
        </w:rPr>
        <w:t>.</w:t>
      </w:r>
    </w:p>
    <w:p w14:paraId="3D936350" w14:textId="77777777" w:rsidR="00E215DA" w:rsidRDefault="00000000">
      <w:pPr>
        <w:pStyle w:val="Akapitzlist"/>
        <w:numPr>
          <w:ilvl w:val="0"/>
          <w:numId w:val="95"/>
        </w:numPr>
        <w:tabs>
          <w:tab w:val="left" w:pos="1595"/>
          <w:tab w:val="left" w:pos="1597"/>
        </w:tabs>
        <w:spacing w:before="141" w:line="312" w:lineRule="auto"/>
        <w:ind w:right="1169"/>
        <w:rPr>
          <w:sz w:val="24"/>
        </w:rPr>
      </w:pPr>
      <w:r>
        <w:rPr>
          <w:sz w:val="24"/>
        </w:rPr>
        <w:t xml:space="preserve">W pomieszczeniach, w których stosowane jest nagłośnienie, minimum jedno </w:t>
      </w:r>
      <w:r>
        <w:rPr>
          <w:w w:val="105"/>
          <w:sz w:val="24"/>
        </w:rPr>
        <w:t>stanowisko</w:t>
      </w:r>
      <w:r>
        <w:rPr>
          <w:spacing w:val="-6"/>
          <w:w w:val="105"/>
          <w:sz w:val="24"/>
        </w:rPr>
        <w:t xml:space="preserve"> </w:t>
      </w:r>
      <w:r>
        <w:rPr>
          <w:w w:val="105"/>
          <w:sz w:val="24"/>
        </w:rPr>
        <w:t>(zalecane</w:t>
      </w:r>
      <w:r>
        <w:rPr>
          <w:spacing w:val="-6"/>
          <w:w w:val="105"/>
          <w:sz w:val="24"/>
        </w:rPr>
        <w:t xml:space="preserve"> </w:t>
      </w:r>
      <w:r>
        <w:rPr>
          <w:w w:val="105"/>
          <w:sz w:val="24"/>
        </w:rPr>
        <w:t>wszystkie)</w:t>
      </w:r>
      <w:r>
        <w:rPr>
          <w:spacing w:val="-6"/>
          <w:w w:val="105"/>
          <w:sz w:val="24"/>
        </w:rPr>
        <w:t xml:space="preserve"> </w:t>
      </w:r>
      <w:r>
        <w:rPr>
          <w:w w:val="105"/>
          <w:sz w:val="24"/>
        </w:rPr>
        <w:t>wyposaż</w:t>
      </w:r>
      <w:r>
        <w:rPr>
          <w:spacing w:val="-6"/>
          <w:w w:val="105"/>
          <w:sz w:val="24"/>
        </w:rPr>
        <w:t xml:space="preserve"> </w:t>
      </w:r>
      <w:r>
        <w:rPr>
          <w:w w:val="105"/>
          <w:sz w:val="24"/>
        </w:rPr>
        <w:t>w</w:t>
      </w:r>
      <w:r>
        <w:rPr>
          <w:spacing w:val="-6"/>
          <w:w w:val="105"/>
          <w:sz w:val="24"/>
        </w:rPr>
        <w:t xml:space="preserve"> </w:t>
      </w:r>
      <w:r>
        <w:rPr>
          <w:w w:val="105"/>
          <w:sz w:val="24"/>
        </w:rPr>
        <w:t>pętlę</w:t>
      </w:r>
      <w:r>
        <w:rPr>
          <w:spacing w:val="-6"/>
          <w:w w:val="105"/>
          <w:sz w:val="24"/>
        </w:rPr>
        <w:t xml:space="preserve"> </w:t>
      </w:r>
      <w:r>
        <w:rPr>
          <w:w w:val="105"/>
          <w:sz w:val="24"/>
        </w:rPr>
        <w:t>indukcyjną.</w:t>
      </w:r>
    </w:p>
    <w:p w14:paraId="5A55D1CC" w14:textId="77777777" w:rsidR="00E215DA" w:rsidRDefault="00000000">
      <w:pPr>
        <w:pStyle w:val="Akapitzlist"/>
        <w:numPr>
          <w:ilvl w:val="0"/>
          <w:numId w:val="95"/>
        </w:numPr>
        <w:tabs>
          <w:tab w:val="left" w:pos="1594"/>
          <w:tab w:val="left" w:pos="1597"/>
        </w:tabs>
        <w:spacing w:line="312" w:lineRule="auto"/>
        <w:ind w:right="2106"/>
        <w:rPr>
          <w:sz w:val="24"/>
        </w:rPr>
      </w:pPr>
      <w:r>
        <w:rPr>
          <w:w w:val="105"/>
          <w:sz w:val="24"/>
        </w:rPr>
        <w:t>Zapewnij</w:t>
      </w:r>
      <w:r>
        <w:rPr>
          <w:spacing w:val="-17"/>
          <w:w w:val="105"/>
          <w:sz w:val="24"/>
        </w:rPr>
        <w:t xml:space="preserve"> </w:t>
      </w:r>
      <w:r>
        <w:rPr>
          <w:w w:val="105"/>
          <w:sz w:val="24"/>
        </w:rPr>
        <w:t>możliwość</w:t>
      </w:r>
      <w:r>
        <w:rPr>
          <w:spacing w:val="-17"/>
          <w:w w:val="105"/>
          <w:sz w:val="24"/>
        </w:rPr>
        <w:t xml:space="preserve"> </w:t>
      </w:r>
      <w:r>
        <w:rPr>
          <w:w w:val="105"/>
          <w:sz w:val="24"/>
        </w:rPr>
        <w:t>kontaktu</w:t>
      </w:r>
      <w:r>
        <w:rPr>
          <w:spacing w:val="-17"/>
          <w:w w:val="105"/>
          <w:sz w:val="24"/>
        </w:rPr>
        <w:t xml:space="preserve"> </w:t>
      </w:r>
      <w:r>
        <w:rPr>
          <w:w w:val="105"/>
          <w:sz w:val="24"/>
        </w:rPr>
        <w:t>wzrokowego</w:t>
      </w:r>
      <w:r>
        <w:rPr>
          <w:spacing w:val="-17"/>
          <w:w w:val="105"/>
          <w:sz w:val="24"/>
        </w:rPr>
        <w:t xml:space="preserve"> </w:t>
      </w:r>
      <w:r>
        <w:rPr>
          <w:w w:val="105"/>
          <w:sz w:val="24"/>
        </w:rPr>
        <w:t>oraz</w:t>
      </w:r>
      <w:r>
        <w:rPr>
          <w:spacing w:val="-17"/>
          <w:w w:val="105"/>
          <w:sz w:val="24"/>
        </w:rPr>
        <w:t xml:space="preserve"> </w:t>
      </w:r>
      <w:r>
        <w:rPr>
          <w:w w:val="105"/>
          <w:sz w:val="24"/>
        </w:rPr>
        <w:t>oświetlenie</w:t>
      </w:r>
      <w:r>
        <w:rPr>
          <w:spacing w:val="-17"/>
          <w:w w:val="105"/>
          <w:sz w:val="24"/>
        </w:rPr>
        <w:t xml:space="preserve"> </w:t>
      </w:r>
      <w:r>
        <w:rPr>
          <w:w w:val="105"/>
          <w:sz w:val="24"/>
        </w:rPr>
        <w:t>twarzy pracownika,</w:t>
      </w:r>
      <w:r>
        <w:rPr>
          <w:spacing w:val="-1"/>
          <w:w w:val="105"/>
          <w:sz w:val="24"/>
        </w:rPr>
        <w:t xml:space="preserve"> </w:t>
      </w:r>
      <w:r>
        <w:rPr>
          <w:w w:val="105"/>
          <w:sz w:val="24"/>
        </w:rPr>
        <w:t>aby</w:t>
      </w:r>
      <w:r>
        <w:rPr>
          <w:spacing w:val="-1"/>
          <w:w w:val="105"/>
          <w:sz w:val="24"/>
        </w:rPr>
        <w:t xml:space="preserve"> </w:t>
      </w:r>
      <w:r>
        <w:rPr>
          <w:w w:val="105"/>
          <w:sz w:val="24"/>
        </w:rPr>
        <w:t>możliwe</w:t>
      </w:r>
      <w:r>
        <w:rPr>
          <w:spacing w:val="-1"/>
          <w:w w:val="105"/>
          <w:sz w:val="24"/>
        </w:rPr>
        <w:t xml:space="preserve"> </w:t>
      </w:r>
      <w:r>
        <w:rPr>
          <w:w w:val="105"/>
          <w:sz w:val="24"/>
        </w:rPr>
        <w:t>było</w:t>
      </w:r>
      <w:r>
        <w:rPr>
          <w:spacing w:val="-1"/>
          <w:w w:val="105"/>
          <w:sz w:val="24"/>
        </w:rPr>
        <w:t xml:space="preserve"> </w:t>
      </w:r>
      <w:r>
        <w:rPr>
          <w:w w:val="105"/>
          <w:sz w:val="24"/>
        </w:rPr>
        <w:t>czytanie</w:t>
      </w:r>
      <w:r>
        <w:rPr>
          <w:spacing w:val="-1"/>
          <w:w w:val="105"/>
          <w:sz w:val="24"/>
        </w:rPr>
        <w:t xml:space="preserve"> </w:t>
      </w:r>
      <w:r>
        <w:rPr>
          <w:w w:val="105"/>
          <w:sz w:val="24"/>
        </w:rPr>
        <w:t>z</w:t>
      </w:r>
      <w:r>
        <w:rPr>
          <w:spacing w:val="-1"/>
          <w:w w:val="105"/>
          <w:sz w:val="24"/>
        </w:rPr>
        <w:t xml:space="preserve"> </w:t>
      </w:r>
      <w:r>
        <w:rPr>
          <w:w w:val="105"/>
          <w:sz w:val="24"/>
        </w:rPr>
        <w:t>ruchu</w:t>
      </w:r>
      <w:r>
        <w:rPr>
          <w:spacing w:val="-1"/>
          <w:w w:val="105"/>
          <w:sz w:val="24"/>
        </w:rPr>
        <w:t xml:space="preserve"> </w:t>
      </w:r>
      <w:r>
        <w:rPr>
          <w:w w:val="105"/>
          <w:sz w:val="24"/>
        </w:rPr>
        <w:t>warg.</w:t>
      </w:r>
    </w:p>
    <w:p w14:paraId="295E61DE" w14:textId="77777777" w:rsidR="00E215DA" w:rsidRDefault="00E215DA">
      <w:pPr>
        <w:pStyle w:val="Tekstpodstawowy"/>
        <w:ind w:left="0"/>
        <w:rPr>
          <w:sz w:val="20"/>
        </w:rPr>
      </w:pPr>
    </w:p>
    <w:p w14:paraId="24DD4490" w14:textId="77777777" w:rsidR="00E215DA" w:rsidRDefault="00000000">
      <w:pPr>
        <w:pStyle w:val="Tekstpodstawowy"/>
        <w:spacing w:before="205"/>
        <w:ind w:left="0"/>
        <w:rPr>
          <w:sz w:val="20"/>
        </w:rPr>
      </w:pPr>
      <w:r>
        <w:rPr>
          <w:noProof/>
        </w:rPr>
        <w:drawing>
          <wp:anchor distT="0" distB="0" distL="0" distR="0" simplePos="0" relativeHeight="487683072" behindDoc="1" locked="0" layoutInCell="1" allowOverlap="1" wp14:anchorId="10D2A8C9" wp14:editId="7CA1E475">
            <wp:simplePos x="0" y="0"/>
            <wp:positionH relativeFrom="page">
              <wp:posOffset>1661737</wp:posOffset>
            </wp:positionH>
            <wp:positionV relativeFrom="paragraph">
              <wp:posOffset>291452</wp:posOffset>
            </wp:positionV>
            <wp:extent cx="3935351" cy="2819400"/>
            <wp:effectExtent l="0" t="0" r="0" b="0"/>
            <wp:wrapTopAndBottom/>
            <wp:docPr id="331" name="Image 331" descr="Lada o dwóch wysokościach w szarym kolorze. Na wyższej części umieszczony jest piktogram wskazujący lokalizację pętli indukcyjnej. Pod niższą częścią lady zapewniona jest wolna przestrzeń pozwalająca na podjechanie wózkiem. Przed ladą powierzchnia manewrowa. Obok powierzchni manewrowej znajduje się widoczna od tyłu postać kobiety siedzącej na wózk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1" name="Image 331" descr="Lada o dwóch wysokościach w szarym kolorze. Na wyższej części umieszczony jest piktogram wskazujący lokalizację pętli indukcyjnej. Pod niższą częścią lady zapewniona jest wolna przestrzeń pozwalająca na podjechanie wózkiem. Przed ladą powierzchnia manewrowa. Obok powierzchni manewrowej znajduje się widoczna od tyłu postać kobiety siedzącej na wózku."/>
                    <pic:cNvPicPr/>
                  </pic:nvPicPr>
                  <pic:blipFill>
                    <a:blip r:embed="rId302" cstate="print"/>
                    <a:stretch>
                      <a:fillRect/>
                    </a:stretch>
                  </pic:blipFill>
                  <pic:spPr>
                    <a:xfrm>
                      <a:off x="0" y="0"/>
                      <a:ext cx="3935351" cy="2819400"/>
                    </a:xfrm>
                    <a:prstGeom prst="rect">
                      <a:avLst/>
                    </a:prstGeom>
                  </pic:spPr>
                </pic:pic>
              </a:graphicData>
            </a:graphic>
          </wp:anchor>
        </w:drawing>
      </w:r>
    </w:p>
    <w:p w14:paraId="579C03A8" w14:textId="77777777" w:rsidR="00E215DA" w:rsidRDefault="00E215DA">
      <w:pPr>
        <w:pStyle w:val="Tekstpodstawowy"/>
        <w:ind w:left="0"/>
        <w:rPr>
          <w:sz w:val="22"/>
        </w:rPr>
      </w:pPr>
    </w:p>
    <w:p w14:paraId="1745187A" w14:textId="77777777" w:rsidR="00E215DA" w:rsidRDefault="00E215DA">
      <w:pPr>
        <w:pStyle w:val="Tekstpodstawowy"/>
        <w:spacing w:before="30"/>
        <w:ind w:left="0"/>
        <w:rPr>
          <w:sz w:val="22"/>
        </w:rPr>
      </w:pPr>
    </w:p>
    <w:p w14:paraId="50C8CEFF" w14:textId="77777777" w:rsidR="00E215DA" w:rsidRDefault="00000000">
      <w:pPr>
        <w:ind w:left="917"/>
        <w:rPr>
          <w:rFonts w:ascii="Arial Black" w:hAnsi="Arial Black"/>
        </w:rPr>
      </w:pPr>
      <w:r>
        <w:rPr>
          <w:rFonts w:ascii="Arial Black" w:hAnsi="Arial Black"/>
          <w:w w:val="85"/>
        </w:rPr>
        <w:t>Ilustracja</w:t>
      </w:r>
      <w:r>
        <w:rPr>
          <w:rFonts w:ascii="Arial Black" w:hAnsi="Arial Black"/>
          <w:spacing w:val="11"/>
        </w:rPr>
        <w:t xml:space="preserve"> </w:t>
      </w:r>
      <w:r>
        <w:rPr>
          <w:rFonts w:ascii="Arial Black" w:hAnsi="Arial Black"/>
          <w:w w:val="85"/>
        </w:rPr>
        <w:t>73.</w:t>
      </w:r>
      <w:r>
        <w:rPr>
          <w:rFonts w:ascii="Arial Black" w:hAnsi="Arial Black"/>
          <w:spacing w:val="12"/>
        </w:rPr>
        <w:t xml:space="preserve"> </w:t>
      </w:r>
      <w:r>
        <w:rPr>
          <w:rFonts w:ascii="Arial Black" w:hAnsi="Arial Black"/>
          <w:w w:val="85"/>
        </w:rPr>
        <w:t>Przykład</w:t>
      </w:r>
      <w:r>
        <w:rPr>
          <w:rFonts w:ascii="Arial Black" w:hAnsi="Arial Black"/>
          <w:spacing w:val="12"/>
        </w:rPr>
        <w:t xml:space="preserve"> </w:t>
      </w:r>
      <w:r>
        <w:rPr>
          <w:rFonts w:ascii="Arial Black" w:hAnsi="Arial Black"/>
          <w:w w:val="85"/>
        </w:rPr>
        <w:t>organizacji</w:t>
      </w:r>
      <w:r>
        <w:rPr>
          <w:rFonts w:ascii="Arial Black" w:hAnsi="Arial Black"/>
          <w:spacing w:val="12"/>
        </w:rPr>
        <w:t xml:space="preserve"> </w:t>
      </w:r>
      <w:r>
        <w:rPr>
          <w:rFonts w:ascii="Arial Black" w:hAnsi="Arial Black"/>
          <w:w w:val="85"/>
        </w:rPr>
        <w:t>punktu</w:t>
      </w:r>
      <w:r>
        <w:rPr>
          <w:rFonts w:ascii="Arial Black" w:hAnsi="Arial Black"/>
          <w:spacing w:val="12"/>
        </w:rPr>
        <w:t xml:space="preserve"> </w:t>
      </w:r>
      <w:r>
        <w:rPr>
          <w:rFonts w:ascii="Arial Black" w:hAnsi="Arial Black"/>
          <w:w w:val="85"/>
        </w:rPr>
        <w:t>obsługi,</w:t>
      </w:r>
      <w:r>
        <w:rPr>
          <w:rFonts w:ascii="Arial Black" w:hAnsi="Arial Black"/>
          <w:spacing w:val="12"/>
        </w:rPr>
        <w:t xml:space="preserve"> </w:t>
      </w:r>
      <w:r>
        <w:rPr>
          <w:rFonts w:ascii="Arial Black" w:hAnsi="Arial Black"/>
          <w:w w:val="85"/>
        </w:rPr>
        <w:t>rys.</w:t>
      </w:r>
      <w:r>
        <w:rPr>
          <w:rFonts w:ascii="Arial Black" w:hAnsi="Arial Black"/>
          <w:spacing w:val="12"/>
        </w:rPr>
        <w:t xml:space="preserve"> </w:t>
      </w:r>
      <w:r>
        <w:rPr>
          <w:rFonts w:ascii="Arial Black" w:hAnsi="Arial Black"/>
          <w:w w:val="85"/>
        </w:rPr>
        <w:t>Maria</w:t>
      </w:r>
      <w:r>
        <w:rPr>
          <w:rFonts w:ascii="Arial Black" w:hAnsi="Arial Black"/>
          <w:spacing w:val="12"/>
        </w:rPr>
        <w:t xml:space="preserve"> </w:t>
      </w:r>
      <w:proofErr w:type="spellStart"/>
      <w:r>
        <w:rPr>
          <w:rFonts w:ascii="Arial Black" w:hAnsi="Arial Black"/>
          <w:w w:val="85"/>
        </w:rPr>
        <w:t>Görlich-</w:t>
      </w:r>
      <w:r>
        <w:rPr>
          <w:rFonts w:ascii="Arial Black" w:hAnsi="Arial Black"/>
          <w:spacing w:val="-4"/>
          <w:w w:val="85"/>
        </w:rPr>
        <w:t>Opyd</w:t>
      </w:r>
      <w:proofErr w:type="spellEnd"/>
    </w:p>
    <w:p w14:paraId="42B9DBD6" w14:textId="77777777" w:rsidR="00E215DA" w:rsidRDefault="00000000">
      <w:pPr>
        <w:pStyle w:val="Nagwek7"/>
        <w:spacing w:before="278"/>
      </w:pPr>
      <w:r>
        <w:rPr>
          <w:color w:val="673B15"/>
          <w:spacing w:val="-2"/>
          <w:w w:val="85"/>
        </w:rPr>
        <w:t>Akustyka</w:t>
      </w:r>
      <w:r>
        <w:rPr>
          <w:color w:val="673B15"/>
          <w:spacing w:val="-5"/>
          <w:w w:val="85"/>
        </w:rPr>
        <w:t xml:space="preserve"> </w:t>
      </w:r>
      <w:r>
        <w:rPr>
          <w:color w:val="673B15"/>
          <w:spacing w:val="-4"/>
          <w:w w:val="95"/>
        </w:rPr>
        <w:t>pomieszczenia</w:t>
      </w:r>
    </w:p>
    <w:p w14:paraId="6F337A5B" w14:textId="77777777" w:rsidR="00E215DA" w:rsidRDefault="00000000">
      <w:pPr>
        <w:pStyle w:val="Tekstpodstawowy"/>
        <w:spacing w:before="108" w:line="312" w:lineRule="auto"/>
        <w:ind w:left="917" w:right="772"/>
      </w:pPr>
      <w:r>
        <w:rPr>
          <w:spacing w:val="-2"/>
          <w:w w:val="105"/>
        </w:rPr>
        <w:t>Pomieszczenie</w:t>
      </w:r>
      <w:r>
        <w:rPr>
          <w:spacing w:val="-13"/>
          <w:w w:val="105"/>
        </w:rPr>
        <w:t xml:space="preserve"> </w:t>
      </w:r>
      <w:r>
        <w:rPr>
          <w:spacing w:val="-2"/>
          <w:w w:val="105"/>
        </w:rPr>
        <w:t>lub</w:t>
      </w:r>
      <w:r>
        <w:rPr>
          <w:spacing w:val="-13"/>
          <w:w w:val="105"/>
        </w:rPr>
        <w:t xml:space="preserve"> </w:t>
      </w:r>
      <w:r>
        <w:rPr>
          <w:spacing w:val="-2"/>
          <w:w w:val="105"/>
        </w:rPr>
        <w:t>stanowisko</w:t>
      </w:r>
      <w:r>
        <w:rPr>
          <w:spacing w:val="-13"/>
          <w:w w:val="105"/>
        </w:rPr>
        <w:t xml:space="preserve"> </w:t>
      </w:r>
      <w:r>
        <w:rPr>
          <w:spacing w:val="-2"/>
          <w:w w:val="105"/>
        </w:rPr>
        <w:t>zlokalizuj</w:t>
      </w:r>
      <w:r>
        <w:rPr>
          <w:spacing w:val="-13"/>
          <w:w w:val="105"/>
        </w:rPr>
        <w:t xml:space="preserve"> </w:t>
      </w:r>
      <w:r>
        <w:rPr>
          <w:spacing w:val="-2"/>
          <w:w w:val="105"/>
        </w:rPr>
        <w:t>z</w:t>
      </w:r>
      <w:r>
        <w:rPr>
          <w:spacing w:val="-13"/>
          <w:w w:val="105"/>
        </w:rPr>
        <w:t xml:space="preserve"> </w:t>
      </w:r>
      <w:r>
        <w:rPr>
          <w:spacing w:val="-2"/>
          <w:w w:val="105"/>
        </w:rPr>
        <w:t>dala</w:t>
      </w:r>
      <w:r>
        <w:rPr>
          <w:spacing w:val="-13"/>
          <w:w w:val="105"/>
        </w:rPr>
        <w:t xml:space="preserve"> </w:t>
      </w:r>
      <w:r>
        <w:rPr>
          <w:spacing w:val="-2"/>
          <w:w w:val="105"/>
        </w:rPr>
        <w:t>od</w:t>
      </w:r>
      <w:r>
        <w:rPr>
          <w:spacing w:val="-13"/>
          <w:w w:val="105"/>
        </w:rPr>
        <w:t xml:space="preserve"> </w:t>
      </w:r>
      <w:r>
        <w:rPr>
          <w:spacing w:val="-2"/>
          <w:w w:val="105"/>
        </w:rPr>
        <w:t>potencjalnych</w:t>
      </w:r>
      <w:r>
        <w:rPr>
          <w:spacing w:val="-13"/>
          <w:w w:val="105"/>
        </w:rPr>
        <w:t xml:space="preserve"> </w:t>
      </w:r>
      <w:r>
        <w:rPr>
          <w:spacing w:val="-2"/>
          <w:w w:val="105"/>
        </w:rPr>
        <w:t>źródeł</w:t>
      </w:r>
      <w:r>
        <w:rPr>
          <w:spacing w:val="-13"/>
          <w:w w:val="105"/>
        </w:rPr>
        <w:t xml:space="preserve"> </w:t>
      </w:r>
      <w:r>
        <w:rPr>
          <w:spacing w:val="-2"/>
          <w:w w:val="105"/>
        </w:rPr>
        <w:t>hałasu</w:t>
      </w:r>
      <w:r>
        <w:rPr>
          <w:spacing w:val="-13"/>
          <w:w w:val="105"/>
        </w:rPr>
        <w:t xml:space="preserve"> </w:t>
      </w:r>
      <w:r>
        <w:rPr>
          <w:spacing w:val="-2"/>
          <w:w w:val="105"/>
        </w:rPr>
        <w:t xml:space="preserve">lub </w:t>
      </w:r>
      <w:r>
        <w:rPr>
          <w:w w:val="105"/>
        </w:rPr>
        <w:t>zastosuj</w:t>
      </w:r>
      <w:r>
        <w:rPr>
          <w:spacing w:val="-18"/>
          <w:w w:val="105"/>
        </w:rPr>
        <w:t xml:space="preserve"> </w:t>
      </w:r>
      <w:r>
        <w:rPr>
          <w:w w:val="105"/>
        </w:rPr>
        <w:t>elementy</w:t>
      </w:r>
      <w:r>
        <w:rPr>
          <w:spacing w:val="-17"/>
          <w:w w:val="105"/>
        </w:rPr>
        <w:t xml:space="preserve"> </w:t>
      </w:r>
      <w:r>
        <w:rPr>
          <w:w w:val="105"/>
        </w:rPr>
        <w:t>wygłuszające</w:t>
      </w:r>
      <w:r>
        <w:rPr>
          <w:spacing w:val="-18"/>
          <w:w w:val="105"/>
        </w:rPr>
        <w:t xml:space="preserve"> </w:t>
      </w:r>
      <w:r>
        <w:rPr>
          <w:w w:val="105"/>
        </w:rPr>
        <w:t>(ograniczające</w:t>
      </w:r>
      <w:r>
        <w:rPr>
          <w:spacing w:val="-18"/>
          <w:w w:val="105"/>
        </w:rPr>
        <w:t xml:space="preserve"> </w:t>
      </w:r>
      <w:r>
        <w:rPr>
          <w:w w:val="105"/>
        </w:rPr>
        <w:t>hałas).</w:t>
      </w:r>
    </w:p>
    <w:p w14:paraId="24E9D831" w14:textId="77777777" w:rsidR="00E215DA" w:rsidRDefault="00000000">
      <w:pPr>
        <w:pStyle w:val="Nagwek5"/>
        <w:spacing w:before="238"/>
      </w:pPr>
      <w:bookmarkStart w:id="83" w:name="_bookmark66"/>
      <w:bookmarkEnd w:id="83"/>
      <w:r>
        <w:rPr>
          <w:color w:val="001C62"/>
          <w:spacing w:val="-2"/>
          <w:w w:val="85"/>
        </w:rPr>
        <w:t>Pomieszczenia</w:t>
      </w:r>
      <w:r>
        <w:rPr>
          <w:color w:val="001C62"/>
          <w:spacing w:val="-16"/>
          <w:w w:val="85"/>
        </w:rPr>
        <w:t xml:space="preserve"> </w:t>
      </w:r>
      <w:r>
        <w:rPr>
          <w:color w:val="001C62"/>
          <w:spacing w:val="-2"/>
          <w:w w:val="90"/>
        </w:rPr>
        <w:t>sanitarne</w:t>
      </w:r>
    </w:p>
    <w:p w14:paraId="3A178F44" w14:textId="77777777" w:rsidR="00E215DA" w:rsidRDefault="00000000">
      <w:pPr>
        <w:pStyle w:val="Tekstpodstawowy"/>
        <w:spacing w:before="155" w:line="312" w:lineRule="auto"/>
        <w:ind w:left="917" w:right="898"/>
      </w:pPr>
      <w:r>
        <w:t>Zapewnij dostępność pomieszczeń sanitarnych, spełniając wymogi ogólne określone</w:t>
      </w:r>
      <w:r>
        <w:rPr>
          <w:spacing w:val="40"/>
          <w:w w:val="105"/>
        </w:rPr>
        <w:t xml:space="preserve"> </w:t>
      </w:r>
      <w:r>
        <w:rPr>
          <w:w w:val="105"/>
        </w:rPr>
        <w:t>w</w:t>
      </w:r>
      <w:r>
        <w:rPr>
          <w:spacing w:val="-7"/>
          <w:w w:val="105"/>
        </w:rPr>
        <w:t xml:space="preserve"> </w:t>
      </w:r>
      <w:r>
        <w:rPr>
          <w:w w:val="105"/>
        </w:rPr>
        <w:t>rozdziale</w:t>
      </w:r>
      <w:r>
        <w:rPr>
          <w:spacing w:val="-7"/>
          <w:w w:val="105"/>
        </w:rPr>
        <w:t xml:space="preserve"> </w:t>
      </w:r>
      <w:hyperlink w:anchor="_bookmark60" w:history="1">
        <w:r w:rsidR="00E215DA">
          <w:rPr>
            <w:color w:val="005F99"/>
            <w:w w:val="105"/>
            <w:u w:val="single" w:color="005F99"/>
          </w:rPr>
          <w:t>„Parametry</w:t>
        </w:r>
        <w:r w:rsidR="00E215DA">
          <w:rPr>
            <w:color w:val="005F99"/>
            <w:spacing w:val="-7"/>
            <w:w w:val="105"/>
            <w:u w:val="single" w:color="005F99"/>
          </w:rPr>
          <w:t xml:space="preserve"> </w:t>
        </w:r>
        <w:r w:rsidR="00E215DA">
          <w:rPr>
            <w:color w:val="005F99"/>
            <w:w w:val="105"/>
            <w:u w:val="single" w:color="005F99"/>
          </w:rPr>
          <w:t>ogólne</w:t>
        </w:r>
        <w:r w:rsidR="00E215DA">
          <w:rPr>
            <w:color w:val="005F99"/>
            <w:spacing w:val="-7"/>
            <w:w w:val="105"/>
            <w:u w:val="single" w:color="005F99"/>
          </w:rPr>
          <w:t xml:space="preserve"> </w:t>
        </w:r>
        <w:r w:rsidR="00E215DA">
          <w:rPr>
            <w:color w:val="005F99"/>
            <w:w w:val="105"/>
            <w:u w:val="single" w:color="005F99"/>
          </w:rPr>
          <w:t>dostępności</w:t>
        </w:r>
        <w:r w:rsidR="00E215DA">
          <w:rPr>
            <w:color w:val="005F99"/>
            <w:spacing w:val="-7"/>
            <w:w w:val="105"/>
            <w:u w:val="single" w:color="005F99"/>
          </w:rPr>
          <w:t xml:space="preserve"> </w:t>
        </w:r>
        <w:r w:rsidR="00E215DA">
          <w:rPr>
            <w:color w:val="005F99"/>
            <w:w w:val="105"/>
            <w:u w:val="single" w:color="005F99"/>
          </w:rPr>
          <w:t>pomieszczeń”</w:t>
        </w:r>
      </w:hyperlink>
      <w:r>
        <w:rPr>
          <w:color w:val="005F99"/>
          <w:spacing w:val="-7"/>
          <w:w w:val="105"/>
        </w:rPr>
        <w:t xml:space="preserve"> </w:t>
      </w:r>
      <w:r>
        <w:rPr>
          <w:w w:val="105"/>
        </w:rPr>
        <w:t>oraz</w:t>
      </w:r>
      <w:r>
        <w:rPr>
          <w:spacing w:val="-7"/>
          <w:w w:val="105"/>
        </w:rPr>
        <w:t xml:space="preserve"> </w:t>
      </w:r>
      <w:r>
        <w:rPr>
          <w:w w:val="105"/>
        </w:rPr>
        <w:t>poniższe</w:t>
      </w:r>
      <w:r>
        <w:rPr>
          <w:spacing w:val="-7"/>
          <w:w w:val="105"/>
        </w:rPr>
        <w:t xml:space="preserve"> </w:t>
      </w:r>
      <w:r>
        <w:rPr>
          <w:w w:val="105"/>
        </w:rPr>
        <w:t>wytyczne.</w:t>
      </w:r>
    </w:p>
    <w:p w14:paraId="34DFF7C6" w14:textId="77777777" w:rsidR="00E215DA" w:rsidRDefault="00000000">
      <w:pPr>
        <w:pStyle w:val="Tekstpodstawowy"/>
        <w:spacing w:before="116"/>
        <w:ind w:left="917"/>
      </w:pPr>
      <w:r>
        <w:t>Na</w:t>
      </w:r>
      <w:r>
        <w:rPr>
          <w:spacing w:val="15"/>
        </w:rPr>
        <w:t xml:space="preserve"> </w:t>
      </w:r>
      <w:r>
        <w:t>każdej</w:t>
      </w:r>
      <w:r>
        <w:rPr>
          <w:spacing w:val="15"/>
        </w:rPr>
        <w:t xml:space="preserve"> </w:t>
      </w:r>
      <w:r>
        <w:t>kondygnacji,</w:t>
      </w:r>
      <w:r>
        <w:rPr>
          <w:spacing w:val="16"/>
        </w:rPr>
        <w:t xml:space="preserve"> </w:t>
      </w:r>
      <w:r>
        <w:t>zagwarantuj</w:t>
      </w:r>
      <w:r>
        <w:rPr>
          <w:spacing w:val="15"/>
        </w:rPr>
        <w:t xml:space="preserve"> </w:t>
      </w:r>
      <w:r>
        <w:t>minimum</w:t>
      </w:r>
      <w:r>
        <w:rPr>
          <w:spacing w:val="16"/>
        </w:rPr>
        <w:t xml:space="preserve"> </w:t>
      </w:r>
      <w:r>
        <w:t>jedną</w:t>
      </w:r>
      <w:r>
        <w:rPr>
          <w:spacing w:val="15"/>
        </w:rPr>
        <w:t xml:space="preserve"> </w:t>
      </w:r>
      <w:r>
        <w:t>toaletę</w:t>
      </w:r>
      <w:r>
        <w:rPr>
          <w:spacing w:val="15"/>
        </w:rPr>
        <w:t xml:space="preserve"> </w:t>
      </w:r>
      <w:r>
        <w:t>dostępną</w:t>
      </w:r>
      <w:r>
        <w:rPr>
          <w:spacing w:val="16"/>
        </w:rPr>
        <w:t xml:space="preserve"> </w:t>
      </w:r>
      <w:r>
        <w:t>dla</w:t>
      </w:r>
      <w:r>
        <w:rPr>
          <w:spacing w:val="15"/>
        </w:rPr>
        <w:t xml:space="preserve"> </w:t>
      </w:r>
      <w:r>
        <w:rPr>
          <w:spacing w:val="-4"/>
        </w:rPr>
        <w:t>osób</w:t>
      </w:r>
    </w:p>
    <w:p w14:paraId="0F313921" w14:textId="77777777" w:rsidR="00E215DA" w:rsidRDefault="00000000">
      <w:pPr>
        <w:pStyle w:val="Tekstpodstawowy"/>
        <w:spacing w:before="84" w:line="312" w:lineRule="auto"/>
        <w:ind w:left="917" w:right="772"/>
      </w:pPr>
      <w:r>
        <w:rPr>
          <w:spacing w:val="-2"/>
          <w:w w:val="105"/>
        </w:rPr>
        <w:t>ze</w:t>
      </w:r>
      <w:r>
        <w:rPr>
          <w:spacing w:val="-14"/>
          <w:w w:val="105"/>
        </w:rPr>
        <w:t xml:space="preserve"> </w:t>
      </w:r>
      <w:r>
        <w:rPr>
          <w:spacing w:val="-2"/>
          <w:w w:val="105"/>
        </w:rPr>
        <w:t>szczególnymi</w:t>
      </w:r>
      <w:r>
        <w:rPr>
          <w:spacing w:val="-14"/>
          <w:w w:val="105"/>
        </w:rPr>
        <w:t xml:space="preserve"> </w:t>
      </w:r>
      <w:r>
        <w:rPr>
          <w:spacing w:val="-2"/>
          <w:w w:val="105"/>
        </w:rPr>
        <w:t>potrzebami</w:t>
      </w:r>
      <w:r>
        <w:rPr>
          <w:spacing w:val="-14"/>
          <w:w w:val="105"/>
        </w:rPr>
        <w:t xml:space="preserve"> </w:t>
      </w:r>
      <w:r>
        <w:rPr>
          <w:spacing w:val="-2"/>
          <w:w w:val="105"/>
        </w:rPr>
        <w:t>dostosowaną</w:t>
      </w:r>
      <w:r>
        <w:rPr>
          <w:spacing w:val="-14"/>
          <w:w w:val="105"/>
        </w:rPr>
        <w:t xml:space="preserve"> </w:t>
      </w:r>
      <w:r>
        <w:rPr>
          <w:spacing w:val="-2"/>
          <w:w w:val="105"/>
        </w:rPr>
        <w:t>do</w:t>
      </w:r>
      <w:r>
        <w:rPr>
          <w:spacing w:val="-14"/>
          <w:w w:val="105"/>
        </w:rPr>
        <w:t xml:space="preserve"> </w:t>
      </w:r>
      <w:r>
        <w:rPr>
          <w:spacing w:val="-2"/>
          <w:w w:val="105"/>
        </w:rPr>
        <w:t>warunków</w:t>
      </w:r>
      <w:r>
        <w:rPr>
          <w:spacing w:val="-14"/>
          <w:w w:val="105"/>
        </w:rPr>
        <w:t xml:space="preserve"> </w:t>
      </w:r>
      <w:r>
        <w:rPr>
          <w:spacing w:val="-2"/>
          <w:w w:val="105"/>
        </w:rPr>
        <w:t>antropometrycznych</w:t>
      </w:r>
      <w:r>
        <w:rPr>
          <w:spacing w:val="-14"/>
          <w:w w:val="105"/>
        </w:rPr>
        <w:t xml:space="preserve"> </w:t>
      </w:r>
      <w:r>
        <w:rPr>
          <w:spacing w:val="-2"/>
          <w:w w:val="105"/>
        </w:rPr>
        <w:t xml:space="preserve">osób </w:t>
      </w:r>
      <w:r>
        <w:rPr>
          <w:w w:val="105"/>
        </w:rPr>
        <w:t>powyżej 12 roku życia i dorosłych.</w:t>
      </w:r>
    </w:p>
    <w:p w14:paraId="6E69646D" w14:textId="77777777" w:rsidR="00E215DA" w:rsidRDefault="00000000">
      <w:pPr>
        <w:pStyle w:val="Tekstpodstawowy"/>
        <w:spacing w:before="116" w:line="312" w:lineRule="auto"/>
        <w:ind w:left="917" w:right="772"/>
      </w:pPr>
      <w:r>
        <w:rPr>
          <w:w w:val="105"/>
        </w:rPr>
        <w:t>Zapewnij</w:t>
      </w:r>
      <w:r>
        <w:rPr>
          <w:spacing w:val="-18"/>
          <w:w w:val="105"/>
        </w:rPr>
        <w:t xml:space="preserve"> </w:t>
      </w:r>
      <w:r>
        <w:rPr>
          <w:w w:val="105"/>
        </w:rPr>
        <w:t>stały</w:t>
      </w:r>
      <w:r>
        <w:rPr>
          <w:spacing w:val="-17"/>
          <w:w w:val="105"/>
        </w:rPr>
        <w:t xml:space="preserve"> </w:t>
      </w:r>
      <w:r>
        <w:rPr>
          <w:w w:val="105"/>
        </w:rPr>
        <w:t>dostęp</w:t>
      </w:r>
      <w:r>
        <w:rPr>
          <w:spacing w:val="-18"/>
          <w:w w:val="105"/>
        </w:rPr>
        <w:t xml:space="preserve"> </w:t>
      </w:r>
      <w:r>
        <w:rPr>
          <w:w w:val="105"/>
        </w:rPr>
        <w:t>do</w:t>
      </w:r>
      <w:r>
        <w:rPr>
          <w:spacing w:val="-18"/>
          <w:w w:val="105"/>
        </w:rPr>
        <w:t xml:space="preserve"> </w:t>
      </w:r>
      <w:r>
        <w:rPr>
          <w:w w:val="105"/>
        </w:rPr>
        <w:t>pomieszczeń</w:t>
      </w:r>
      <w:r>
        <w:rPr>
          <w:spacing w:val="-17"/>
          <w:w w:val="105"/>
        </w:rPr>
        <w:t xml:space="preserve"> </w:t>
      </w:r>
      <w:r>
        <w:rPr>
          <w:w w:val="105"/>
        </w:rPr>
        <w:t>sanitarnych,</w:t>
      </w:r>
      <w:r>
        <w:rPr>
          <w:spacing w:val="-18"/>
          <w:w w:val="105"/>
        </w:rPr>
        <w:t xml:space="preserve"> </w:t>
      </w:r>
      <w:r>
        <w:rPr>
          <w:w w:val="105"/>
        </w:rPr>
        <w:t>bez</w:t>
      </w:r>
      <w:r>
        <w:rPr>
          <w:spacing w:val="-17"/>
          <w:w w:val="105"/>
        </w:rPr>
        <w:t xml:space="preserve"> </w:t>
      </w:r>
      <w:r>
        <w:rPr>
          <w:w w:val="105"/>
        </w:rPr>
        <w:t>konieczności</w:t>
      </w:r>
      <w:r>
        <w:rPr>
          <w:spacing w:val="-18"/>
          <w:w w:val="105"/>
        </w:rPr>
        <w:t xml:space="preserve"> </w:t>
      </w:r>
      <w:r>
        <w:rPr>
          <w:w w:val="105"/>
        </w:rPr>
        <w:t>angażowania osób</w:t>
      </w:r>
      <w:r>
        <w:rPr>
          <w:spacing w:val="-18"/>
          <w:w w:val="105"/>
        </w:rPr>
        <w:t xml:space="preserve"> </w:t>
      </w:r>
      <w:r>
        <w:rPr>
          <w:w w:val="105"/>
        </w:rPr>
        <w:t>trzecich.</w:t>
      </w:r>
      <w:r>
        <w:rPr>
          <w:spacing w:val="-17"/>
          <w:w w:val="105"/>
        </w:rPr>
        <w:t xml:space="preserve"> </w:t>
      </w:r>
      <w:r>
        <w:rPr>
          <w:w w:val="105"/>
        </w:rPr>
        <w:t>Zarówno</w:t>
      </w:r>
      <w:r>
        <w:rPr>
          <w:spacing w:val="-18"/>
          <w:w w:val="105"/>
        </w:rPr>
        <w:t xml:space="preserve"> </w:t>
      </w:r>
      <w:r>
        <w:rPr>
          <w:w w:val="105"/>
        </w:rPr>
        <w:t>w</w:t>
      </w:r>
      <w:r>
        <w:rPr>
          <w:spacing w:val="-18"/>
          <w:w w:val="105"/>
        </w:rPr>
        <w:t xml:space="preserve"> </w:t>
      </w:r>
      <w:r>
        <w:rPr>
          <w:w w:val="105"/>
        </w:rPr>
        <w:t>toaletach</w:t>
      </w:r>
      <w:r>
        <w:rPr>
          <w:spacing w:val="-17"/>
          <w:w w:val="105"/>
        </w:rPr>
        <w:t xml:space="preserve"> </w:t>
      </w:r>
      <w:r>
        <w:rPr>
          <w:w w:val="105"/>
        </w:rPr>
        <w:t>ogólnodostępnych</w:t>
      </w:r>
      <w:r>
        <w:rPr>
          <w:spacing w:val="-18"/>
          <w:w w:val="105"/>
        </w:rPr>
        <w:t xml:space="preserve"> </w:t>
      </w:r>
      <w:r>
        <w:rPr>
          <w:w w:val="105"/>
        </w:rPr>
        <w:t>jak</w:t>
      </w:r>
      <w:r>
        <w:rPr>
          <w:spacing w:val="-17"/>
          <w:w w:val="105"/>
        </w:rPr>
        <w:t xml:space="preserve"> </w:t>
      </w:r>
      <w:r>
        <w:rPr>
          <w:w w:val="105"/>
        </w:rPr>
        <w:t>i</w:t>
      </w:r>
      <w:r>
        <w:rPr>
          <w:spacing w:val="-18"/>
          <w:w w:val="105"/>
        </w:rPr>
        <w:t xml:space="preserve"> </w:t>
      </w:r>
      <w:r>
        <w:rPr>
          <w:w w:val="105"/>
        </w:rPr>
        <w:t>toaletach</w:t>
      </w:r>
      <w:r>
        <w:rPr>
          <w:spacing w:val="-17"/>
          <w:w w:val="105"/>
        </w:rPr>
        <w:t xml:space="preserve"> </w:t>
      </w:r>
      <w:r>
        <w:rPr>
          <w:w w:val="105"/>
        </w:rPr>
        <w:t>dostosowanych</w:t>
      </w:r>
    </w:p>
    <w:p w14:paraId="5C3EA7B3" w14:textId="77777777" w:rsidR="00E215DA" w:rsidRDefault="00E215DA">
      <w:pPr>
        <w:spacing w:line="312" w:lineRule="auto"/>
        <w:sectPr w:rsidR="00E215DA">
          <w:pgSz w:w="11910" w:h="16840"/>
          <w:pgMar w:top="1100" w:right="360" w:bottom="840" w:left="500" w:header="0" w:footer="655" w:gutter="0"/>
          <w:cols w:space="708"/>
        </w:sectPr>
      </w:pPr>
    </w:p>
    <w:p w14:paraId="6AB472D7" w14:textId="77777777" w:rsidR="00E215DA" w:rsidRDefault="00E215DA">
      <w:pPr>
        <w:pStyle w:val="Tekstpodstawowy"/>
        <w:spacing w:before="260"/>
        <w:ind w:left="0"/>
      </w:pPr>
    </w:p>
    <w:p w14:paraId="27A682C4" w14:textId="77777777" w:rsidR="00E215DA" w:rsidRDefault="00000000">
      <w:pPr>
        <w:pStyle w:val="Tekstpodstawowy"/>
        <w:spacing w:line="312" w:lineRule="auto"/>
        <w:ind w:left="917" w:right="1520"/>
      </w:pPr>
      <w:r>
        <w:rPr>
          <w:w w:val="105"/>
        </w:rPr>
        <w:t>dla</w:t>
      </w:r>
      <w:r>
        <w:rPr>
          <w:spacing w:val="-12"/>
          <w:w w:val="105"/>
        </w:rPr>
        <w:t xml:space="preserve"> </w:t>
      </w:r>
      <w:r>
        <w:rPr>
          <w:w w:val="105"/>
        </w:rPr>
        <w:t>osób</w:t>
      </w:r>
      <w:r>
        <w:rPr>
          <w:spacing w:val="-12"/>
          <w:w w:val="105"/>
        </w:rPr>
        <w:t xml:space="preserve"> </w:t>
      </w:r>
      <w:r>
        <w:rPr>
          <w:w w:val="105"/>
        </w:rPr>
        <w:t>ze</w:t>
      </w:r>
      <w:r>
        <w:rPr>
          <w:spacing w:val="-12"/>
          <w:w w:val="105"/>
        </w:rPr>
        <w:t xml:space="preserve"> </w:t>
      </w:r>
      <w:r>
        <w:rPr>
          <w:w w:val="105"/>
        </w:rPr>
        <w:t>szczególnymi</w:t>
      </w:r>
      <w:r>
        <w:rPr>
          <w:spacing w:val="-12"/>
          <w:w w:val="105"/>
        </w:rPr>
        <w:t xml:space="preserve"> </w:t>
      </w:r>
      <w:r>
        <w:rPr>
          <w:w w:val="105"/>
        </w:rPr>
        <w:t>potrzebami</w:t>
      </w:r>
      <w:r>
        <w:rPr>
          <w:spacing w:val="-12"/>
          <w:w w:val="105"/>
        </w:rPr>
        <w:t xml:space="preserve"> </w:t>
      </w:r>
      <w:r>
        <w:rPr>
          <w:w w:val="105"/>
        </w:rPr>
        <w:t>nie</w:t>
      </w:r>
      <w:r>
        <w:rPr>
          <w:spacing w:val="-12"/>
          <w:w w:val="105"/>
        </w:rPr>
        <w:t xml:space="preserve"> </w:t>
      </w:r>
      <w:r>
        <w:rPr>
          <w:w w:val="105"/>
        </w:rPr>
        <w:t>zamykaj</w:t>
      </w:r>
      <w:r>
        <w:rPr>
          <w:spacing w:val="-12"/>
          <w:w w:val="105"/>
        </w:rPr>
        <w:t xml:space="preserve"> </w:t>
      </w:r>
      <w:r>
        <w:rPr>
          <w:w w:val="105"/>
        </w:rPr>
        <w:t>drzwi</w:t>
      </w:r>
      <w:r>
        <w:rPr>
          <w:spacing w:val="-12"/>
          <w:w w:val="105"/>
        </w:rPr>
        <w:t xml:space="preserve"> </w:t>
      </w:r>
      <w:r>
        <w:rPr>
          <w:w w:val="105"/>
        </w:rPr>
        <w:t>na</w:t>
      </w:r>
      <w:r>
        <w:rPr>
          <w:spacing w:val="-12"/>
          <w:w w:val="105"/>
        </w:rPr>
        <w:t xml:space="preserve"> </w:t>
      </w:r>
      <w:r>
        <w:rPr>
          <w:w w:val="105"/>
        </w:rPr>
        <w:t>klucz.</w:t>
      </w:r>
      <w:r>
        <w:rPr>
          <w:spacing w:val="-12"/>
          <w:w w:val="105"/>
        </w:rPr>
        <w:t xml:space="preserve"> </w:t>
      </w:r>
      <w:r>
        <w:rPr>
          <w:w w:val="105"/>
        </w:rPr>
        <w:t>Wymóg</w:t>
      </w:r>
      <w:r>
        <w:rPr>
          <w:spacing w:val="-12"/>
          <w:w w:val="105"/>
        </w:rPr>
        <w:t xml:space="preserve"> </w:t>
      </w:r>
      <w:r>
        <w:rPr>
          <w:w w:val="105"/>
        </w:rPr>
        <w:t xml:space="preserve">ten </w:t>
      </w:r>
      <w:r>
        <w:t xml:space="preserve">nie dotyczy pomieszczeń higieniczno-sanitarnych przeznaczonych wyłącznie dla </w:t>
      </w:r>
      <w:r>
        <w:rPr>
          <w:w w:val="105"/>
        </w:rPr>
        <w:t>pracowników danego obiektu.</w:t>
      </w:r>
    </w:p>
    <w:p w14:paraId="39F358D1" w14:textId="77777777" w:rsidR="00E215DA" w:rsidRDefault="00000000">
      <w:pPr>
        <w:pStyle w:val="Tekstpodstawowy"/>
        <w:spacing w:before="117"/>
        <w:ind w:left="917"/>
      </w:pPr>
      <w:r>
        <w:rPr>
          <w:spacing w:val="-2"/>
          <w:w w:val="105"/>
        </w:rPr>
        <w:t>W</w:t>
      </w:r>
      <w:r>
        <w:rPr>
          <w:spacing w:val="-11"/>
          <w:w w:val="105"/>
        </w:rPr>
        <w:t xml:space="preserve"> </w:t>
      </w:r>
      <w:r>
        <w:rPr>
          <w:spacing w:val="-2"/>
          <w:w w:val="105"/>
        </w:rPr>
        <w:t>zależności</w:t>
      </w:r>
      <w:r>
        <w:rPr>
          <w:spacing w:val="-11"/>
          <w:w w:val="105"/>
        </w:rPr>
        <w:t xml:space="preserve"> </w:t>
      </w:r>
      <w:r>
        <w:rPr>
          <w:spacing w:val="-2"/>
          <w:w w:val="105"/>
        </w:rPr>
        <w:t>od</w:t>
      </w:r>
      <w:r>
        <w:rPr>
          <w:spacing w:val="-11"/>
          <w:w w:val="105"/>
        </w:rPr>
        <w:t xml:space="preserve"> </w:t>
      </w:r>
      <w:r>
        <w:rPr>
          <w:spacing w:val="-2"/>
          <w:w w:val="105"/>
        </w:rPr>
        <w:t>funkcji</w:t>
      </w:r>
      <w:r>
        <w:rPr>
          <w:spacing w:val="-11"/>
          <w:w w:val="105"/>
        </w:rPr>
        <w:t xml:space="preserve"> </w:t>
      </w:r>
      <w:r>
        <w:rPr>
          <w:spacing w:val="-2"/>
          <w:w w:val="105"/>
        </w:rPr>
        <w:t>oraz</w:t>
      </w:r>
      <w:r>
        <w:rPr>
          <w:spacing w:val="-11"/>
          <w:w w:val="105"/>
        </w:rPr>
        <w:t xml:space="preserve"> </w:t>
      </w:r>
      <w:r>
        <w:rPr>
          <w:spacing w:val="-2"/>
          <w:w w:val="105"/>
        </w:rPr>
        <w:t>wielkości</w:t>
      </w:r>
      <w:r>
        <w:rPr>
          <w:spacing w:val="-11"/>
          <w:w w:val="105"/>
        </w:rPr>
        <w:t xml:space="preserve"> </w:t>
      </w:r>
      <w:r>
        <w:rPr>
          <w:spacing w:val="-2"/>
          <w:w w:val="105"/>
        </w:rPr>
        <w:t>obiektu,</w:t>
      </w:r>
      <w:r>
        <w:rPr>
          <w:spacing w:val="-10"/>
          <w:w w:val="105"/>
        </w:rPr>
        <w:t xml:space="preserve"> </w:t>
      </w:r>
      <w:r>
        <w:rPr>
          <w:spacing w:val="-2"/>
          <w:w w:val="105"/>
        </w:rPr>
        <w:t>dodatkowo</w:t>
      </w:r>
      <w:r>
        <w:rPr>
          <w:spacing w:val="-11"/>
          <w:w w:val="105"/>
        </w:rPr>
        <w:t xml:space="preserve"> </w:t>
      </w:r>
      <w:r>
        <w:rPr>
          <w:spacing w:val="-2"/>
          <w:w w:val="105"/>
        </w:rPr>
        <w:t>zapewnij:</w:t>
      </w:r>
    </w:p>
    <w:p w14:paraId="47A32BEF" w14:textId="77777777" w:rsidR="00E215DA" w:rsidRDefault="00000000">
      <w:pPr>
        <w:pStyle w:val="Akapitzlist"/>
        <w:numPr>
          <w:ilvl w:val="0"/>
          <w:numId w:val="94"/>
        </w:numPr>
        <w:tabs>
          <w:tab w:val="left" w:pos="1594"/>
          <w:tab w:val="left" w:pos="1597"/>
        </w:tabs>
        <w:spacing w:before="140" w:line="312" w:lineRule="auto"/>
        <w:ind w:right="1267"/>
        <w:rPr>
          <w:sz w:val="24"/>
        </w:rPr>
      </w:pPr>
      <w:r>
        <w:rPr>
          <w:sz w:val="24"/>
        </w:rPr>
        <w:t xml:space="preserve">pomieszczenia dostosowane i przeznaczone do przewijania dorosłych osób </w:t>
      </w:r>
      <w:r>
        <w:rPr>
          <w:w w:val="105"/>
          <w:sz w:val="24"/>
        </w:rPr>
        <w:t>ze szczególnymi potrzebami,</w:t>
      </w:r>
    </w:p>
    <w:p w14:paraId="59D939C7" w14:textId="77777777" w:rsidR="00E215DA" w:rsidRDefault="00000000">
      <w:pPr>
        <w:pStyle w:val="Akapitzlist"/>
        <w:numPr>
          <w:ilvl w:val="0"/>
          <w:numId w:val="94"/>
        </w:numPr>
        <w:tabs>
          <w:tab w:val="left" w:pos="1595"/>
          <w:tab w:val="left" w:pos="1597"/>
        </w:tabs>
        <w:spacing w:before="60" w:line="312" w:lineRule="auto"/>
        <w:ind w:right="1734"/>
        <w:rPr>
          <w:sz w:val="24"/>
        </w:rPr>
      </w:pPr>
      <w:r>
        <w:rPr>
          <w:spacing w:val="-2"/>
          <w:w w:val="105"/>
          <w:sz w:val="24"/>
        </w:rPr>
        <w:t>dodatkowe</w:t>
      </w:r>
      <w:r>
        <w:rPr>
          <w:spacing w:val="-7"/>
          <w:w w:val="105"/>
          <w:sz w:val="24"/>
        </w:rPr>
        <w:t xml:space="preserve"> </w:t>
      </w:r>
      <w:r>
        <w:rPr>
          <w:spacing w:val="-2"/>
          <w:w w:val="105"/>
          <w:sz w:val="24"/>
        </w:rPr>
        <w:t>toalety</w:t>
      </w:r>
      <w:r>
        <w:rPr>
          <w:spacing w:val="-7"/>
          <w:w w:val="105"/>
          <w:sz w:val="24"/>
        </w:rPr>
        <w:t xml:space="preserve"> </w:t>
      </w:r>
      <w:r>
        <w:rPr>
          <w:spacing w:val="-2"/>
          <w:w w:val="105"/>
          <w:sz w:val="24"/>
        </w:rPr>
        <w:t>dla</w:t>
      </w:r>
      <w:r>
        <w:rPr>
          <w:spacing w:val="-7"/>
          <w:w w:val="105"/>
          <w:sz w:val="24"/>
        </w:rPr>
        <w:t xml:space="preserve"> </w:t>
      </w:r>
      <w:r>
        <w:rPr>
          <w:spacing w:val="-2"/>
          <w:w w:val="105"/>
          <w:sz w:val="24"/>
        </w:rPr>
        <w:t>osób</w:t>
      </w:r>
      <w:r>
        <w:rPr>
          <w:spacing w:val="-7"/>
          <w:w w:val="105"/>
          <w:sz w:val="24"/>
        </w:rPr>
        <w:t xml:space="preserve"> </w:t>
      </w:r>
      <w:r>
        <w:rPr>
          <w:spacing w:val="-2"/>
          <w:w w:val="105"/>
          <w:sz w:val="24"/>
        </w:rPr>
        <w:t>ze</w:t>
      </w:r>
      <w:r>
        <w:rPr>
          <w:spacing w:val="-7"/>
          <w:w w:val="105"/>
          <w:sz w:val="24"/>
        </w:rPr>
        <w:t xml:space="preserve"> </w:t>
      </w:r>
      <w:r>
        <w:rPr>
          <w:spacing w:val="-2"/>
          <w:w w:val="105"/>
          <w:sz w:val="24"/>
        </w:rPr>
        <w:t>szczególnymi</w:t>
      </w:r>
      <w:r>
        <w:rPr>
          <w:spacing w:val="-7"/>
          <w:w w:val="105"/>
          <w:sz w:val="24"/>
        </w:rPr>
        <w:t xml:space="preserve"> </w:t>
      </w:r>
      <w:r>
        <w:rPr>
          <w:spacing w:val="-2"/>
          <w:w w:val="105"/>
          <w:sz w:val="24"/>
        </w:rPr>
        <w:t>potrzebami</w:t>
      </w:r>
      <w:r>
        <w:rPr>
          <w:spacing w:val="-7"/>
          <w:w w:val="105"/>
          <w:sz w:val="24"/>
        </w:rPr>
        <w:t xml:space="preserve"> </w:t>
      </w:r>
      <w:r>
        <w:rPr>
          <w:spacing w:val="-2"/>
          <w:w w:val="105"/>
          <w:sz w:val="24"/>
        </w:rPr>
        <w:t xml:space="preserve">dostosowane </w:t>
      </w:r>
      <w:r>
        <w:rPr>
          <w:w w:val="105"/>
          <w:sz w:val="24"/>
        </w:rPr>
        <w:t>do potrzeb innych grup wiekowych,</w:t>
      </w:r>
    </w:p>
    <w:p w14:paraId="7D8A6BD8" w14:textId="77777777" w:rsidR="00E215DA" w:rsidRDefault="00000000">
      <w:pPr>
        <w:pStyle w:val="Akapitzlist"/>
        <w:numPr>
          <w:ilvl w:val="0"/>
          <w:numId w:val="94"/>
        </w:numPr>
        <w:tabs>
          <w:tab w:val="left" w:pos="1595"/>
        </w:tabs>
        <w:ind w:left="1595" w:hanging="338"/>
        <w:rPr>
          <w:sz w:val="24"/>
        </w:rPr>
      </w:pPr>
      <w:r>
        <w:rPr>
          <w:sz w:val="24"/>
        </w:rPr>
        <w:t>pomieszczenia</w:t>
      </w:r>
      <w:r>
        <w:rPr>
          <w:spacing w:val="6"/>
          <w:sz w:val="24"/>
        </w:rPr>
        <w:t xml:space="preserve"> </w:t>
      </w:r>
      <w:r>
        <w:rPr>
          <w:sz w:val="24"/>
        </w:rPr>
        <w:t>służące</w:t>
      </w:r>
      <w:r>
        <w:rPr>
          <w:spacing w:val="6"/>
          <w:sz w:val="24"/>
        </w:rPr>
        <w:t xml:space="preserve"> </w:t>
      </w:r>
      <w:r>
        <w:rPr>
          <w:sz w:val="24"/>
        </w:rPr>
        <w:t>do</w:t>
      </w:r>
      <w:r>
        <w:rPr>
          <w:spacing w:val="6"/>
          <w:sz w:val="24"/>
        </w:rPr>
        <w:t xml:space="preserve"> </w:t>
      </w:r>
      <w:r>
        <w:rPr>
          <w:sz w:val="24"/>
        </w:rPr>
        <w:t>karmienia</w:t>
      </w:r>
      <w:r>
        <w:rPr>
          <w:spacing w:val="6"/>
          <w:sz w:val="24"/>
        </w:rPr>
        <w:t xml:space="preserve"> </w:t>
      </w:r>
      <w:r>
        <w:rPr>
          <w:sz w:val="24"/>
        </w:rPr>
        <w:t>i</w:t>
      </w:r>
      <w:r>
        <w:rPr>
          <w:spacing w:val="6"/>
          <w:sz w:val="24"/>
        </w:rPr>
        <w:t xml:space="preserve"> </w:t>
      </w:r>
      <w:r>
        <w:rPr>
          <w:sz w:val="24"/>
        </w:rPr>
        <w:t>przewijania</w:t>
      </w:r>
      <w:r>
        <w:rPr>
          <w:spacing w:val="7"/>
          <w:sz w:val="24"/>
        </w:rPr>
        <w:t xml:space="preserve"> </w:t>
      </w:r>
      <w:r>
        <w:rPr>
          <w:sz w:val="24"/>
        </w:rPr>
        <w:t>dzieci</w:t>
      </w:r>
      <w:r>
        <w:rPr>
          <w:spacing w:val="6"/>
          <w:sz w:val="24"/>
        </w:rPr>
        <w:t xml:space="preserve"> </w:t>
      </w:r>
      <w:r>
        <w:rPr>
          <w:sz w:val="24"/>
        </w:rPr>
        <w:t>(pokoje</w:t>
      </w:r>
      <w:r>
        <w:rPr>
          <w:spacing w:val="6"/>
          <w:sz w:val="24"/>
        </w:rPr>
        <w:t xml:space="preserve"> </w:t>
      </w:r>
      <w:r>
        <w:rPr>
          <w:spacing w:val="-2"/>
          <w:sz w:val="24"/>
        </w:rPr>
        <w:t>rodzinne).</w:t>
      </w:r>
    </w:p>
    <w:p w14:paraId="42583488" w14:textId="77777777" w:rsidR="00E215DA" w:rsidRDefault="00000000">
      <w:pPr>
        <w:pStyle w:val="Tekstpodstawowy"/>
        <w:ind w:left="0"/>
        <w:rPr>
          <w:sz w:val="19"/>
        </w:rPr>
      </w:pPr>
      <w:r>
        <w:rPr>
          <w:noProof/>
        </w:rPr>
        <mc:AlternateContent>
          <mc:Choice Requires="wps">
            <w:drawing>
              <wp:anchor distT="0" distB="0" distL="0" distR="0" simplePos="0" relativeHeight="487683584" behindDoc="1" locked="0" layoutInCell="1" allowOverlap="1" wp14:anchorId="69C65A9B" wp14:editId="798EE11E">
                <wp:simplePos x="0" y="0"/>
                <wp:positionH relativeFrom="page">
                  <wp:posOffset>1332001</wp:posOffset>
                </wp:positionH>
                <wp:positionV relativeFrom="paragraph">
                  <wp:posOffset>154066</wp:posOffset>
                </wp:positionV>
                <wp:extent cx="5508625" cy="3929379"/>
                <wp:effectExtent l="0" t="0" r="0" b="0"/>
                <wp:wrapTopAndBottom/>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3929379"/>
                        </a:xfrm>
                        <a:prstGeom prst="rect">
                          <a:avLst/>
                        </a:prstGeom>
                        <a:solidFill>
                          <a:srgbClr val="003865"/>
                        </a:solidFill>
                      </wps:spPr>
                      <wps:txbx>
                        <w:txbxContent>
                          <w:p w14:paraId="1B3853FA"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5AFA6381" w14:textId="77777777" w:rsidR="00E215DA" w:rsidRDefault="00000000">
                            <w:pPr>
                              <w:pStyle w:val="Tekstpodstawowy"/>
                              <w:numPr>
                                <w:ilvl w:val="0"/>
                                <w:numId w:val="93"/>
                              </w:numPr>
                              <w:tabs>
                                <w:tab w:val="left" w:pos="566"/>
                              </w:tabs>
                              <w:spacing w:before="174"/>
                              <w:ind w:hanging="340"/>
                              <w:rPr>
                                <w:color w:val="000000"/>
                              </w:rPr>
                            </w:pPr>
                            <w:r>
                              <w:rPr>
                                <w:color w:val="FFFFFF"/>
                              </w:rPr>
                              <w:t>W</w:t>
                            </w:r>
                            <w:r>
                              <w:rPr>
                                <w:color w:val="FFFFFF"/>
                                <w:spacing w:val="10"/>
                              </w:rPr>
                              <w:t xml:space="preserve"> </w:t>
                            </w:r>
                            <w:r>
                              <w:rPr>
                                <w:color w:val="FFFFFF"/>
                              </w:rPr>
                              <w:t>pierwszej</w:t>
                            </w:r>
                            <w:r>
                              <w:rPr>
                                <w:color w:val="FFFFFF"/>
                                <w:spacing w:val="10"/>
                              </w:rPr>
                              <w:t xml:space="preserve"> </w:t>
                            </w:r>
                            <w:r>
                              <w:rPr>
                                <w:color w:val="FFFFFF"/>
                              </w:rPr>
                              <w:t>kolejności</w:t>
                            </w:r>
                            <w:r>
                              <w:rPr>
                                <w:color w:val="FFFFFF"/>
                                <w:spacing w:val="10"/>
                              </w:rPr>
                              <w:t xml:space="preserve"> </w:t>
                            </w:r>
                            <w:r>
                              <w:rPr>
                                <w:color w:val="FFFFFF"/>
                              </w:rPr>
                              <w:t>zapewnij</w:t>
                            </w:r>
                            <w:r>
                              <w:rPr>
                                <w:color w:val="FFFFFF"/>
                                <w:spacing w:val="10"/>
                              </w:rPr>
                              <w:t xml:space="preserve"> </w:t>
                            </w:r>
                            <w:r>
                              <w:rPr>
                                <w:color w:val="FFFFFF"/>
                              </w:rPr>
                              <w:t>minimum</w:t>
                            </w:r>
                            <w:r>
                              <w:rPr>
                                <w:color w:val="FFFFFF"/>
                                <w:spacing w:val="10"/>
                              </w:rPr>
                              <w:t xml:space="preserve"> </w:t>
                            </w:r>
                            <w:r>
                              <w:rPr>
                                <w:color w:val="FFFFFF"/>
                              </w:rPr>
                              <w:t>jedną</w:t>
                            </w:r>
                            <w:r>
                              <w:rPr>
                                <w:color w:val="FFFFFF"/>
                                <w:spacing w:val="10"/>
                              </w:rPr>
                              <w:t xml:space="preserve"> </w:t>
                            </w:r>
                            <w:r>
                              <w:rPr>
                                <w:color w:val="FFFFFF"/>
                                <w:spacing w:val="-2"/>
                              </w:rPr>
                              <w:t>dostosowaną</w:t>
                            </w:r>
                          </w:p>
                          <w:p w14:paraId="52C822DB" w14:textId="77777777" w:rsidR="00E215DA" w:rsidRDefault="00000000">
                            <w:pPr>
                              <w:pStyle w:val="Tekstpodstawowy"/>
                              <w:spacing w:before="84" w:line="312" w:lineRule="auto"/>
                              <w:ind w:left="566" w:right="866"/>
                              <w:rPr>
                                <w:color w:val="000000"/>
                              </w:rPr>
                            </w:pPr>
                            <w:r>
                              <w:rPr>
                                <w:color w:val="FFFFFF"/>
                                <w:spacing w:val="-2"/>
                                <w:w w:val="105"/>
                              </w:rPr>
                              <w:t>do</w:t>
                            </w:r>
                            <w:r>
                              <w:rPr>
                                <w:color w:val="FFFFFF"/>
                                <w:spacing w:val="-7"/>
                                <w:w w:val="105"/>
                              </w:rPr>
                              <w:t xml:space="preserve"> </w:t>
                            </w:r>
                            <w:r>
                              <w:rPr>
                                <w:color w:val="FFFFFF"/>
                                <w:spacing w:val="-2"/>
                                <w:w w:val="105"/>
                              </w:rPr>
                              <w:t>potrzeb</w:t>
                            </w:r>
                            <w:r>
                              <w:rPr>
                                <w:color w:val="FFFFFF"/>
                                <w:spacing w:val="-7"/>
                                <w:w w:val="105"/>
                              </w:rPr>
                              <w:t xml:space="preserve"> </w:t>
                            </w:r>
                            <w:r>
                              <w:rPr>
                                <w:color w:val="FFFFFF"/>
                                <w:spacing w:val="-2"/>
                                <w:w w:val="105"/>
                              </w:rPr>
                              <w:t>osób</w:t>
                            </w:r>
                            <w:r>
                              <w:rPr>
                                <w:color w:val="FFFFFF"/>
                                <w:spacing w:val="-7"/>
                                <w:w w:val="105"/>
                              </w:rPr>
                              <w:t xml:space="preserve"> </w:t>
                            </w:r>
                            <w:r>
                              <w:rPr>
                                <w:color w:val="FFFFFF"/>
                                <w:spacing w:val="-2"/>
                                <w:w w:val="105"/>
                              </w:rPr>
                              <w:t>z</w:t>
                            </w:r>
                            <w:r>
                              <w:rPr>
                                <w:color w:val="FFFFFF"/>
                                <w:spacing w:val="-7"/>
                                <w:w w:val="105"/>
                              </w:rPr>
                              <w:t xml:space="preserve"> </w:t>
                            </w:r>
                            <w:r>
                              <w:rPr>
                                <w:color w:val="FFFFFF"/>
                                <w:spacing w:val="-2"/>
                                <w:w w:val="105"/>
                              </w:rPr>
                              <w:t>niepełnosprawnościami</w:t>
                            </w:r>
                            <w:r>
                              <w:rPr>
                                <w:color w:val="FFFFFF"/>
                                <w:spacing w:val="-7"/>
                                <w:w w:val="105"/>
                              </w:rPr>
                              <w:t xml:space="preserve"> </w:t>
                            </w:r>
                            <w:r>
                              <w:rPr>
                                <w:color w:val="FFFFFF"/>
                                <w:spacing w:val="-2"/>
                                <w:w w:val="105"/>
                              </w:rPr>
                              <w:t>toaletę,</w:t>
                            </w:r>
                            <w:r>
                              <w:rPr>
                                <w:color w:val="FFFFFF"/>
                                <w:spacing w:val="-7"/>
                                <w:w w:val="105"/>
                              </w:rPr>
                              <w:t xml:space="preserve"> </w:t>
                            </w:r>
                            <w:r>
                              <w:rPr>
                                <w:color w:val="FFFFFF"/>
                                <w:spacing w:val="-2"/>
                                <w:w w:val="105"/>
                              </w:rPr>
                              <w:t xml:space="preserve">zlokalizowaną </w:t>
                            </w:r>
                            <w:r>
                              <w:rPr>
                                <w:color w:val="FFFFFF"/>
                                <w:w w:val="105"/>
                              </w:rPr>
                              <w:t>na kondygnacji dostępnej.</w:t>
                            </w:r>
                          </w:p>
                          <w:p w14:paraId="62EE00FA" w14:textId="77777777" w:rsidR="00E215DA" w:rsidRDefault="00000000">
                            <w:pPr>
                              <w:pStyle w:val="Tekstpodstawowy"/>
                              <w:numPr>
                                <w:ilvl w:val="0"/>
                                <w:numId w:val="93"/>
                              </w:numPr>
                              <w:tabs>
                                <w:tab w:val="left" w:pos="566"/>
                              </w:tabs>
                              <w:spacing w:before="116" w:line="312" w:lineRule="auto"/>
                              <w:ind w:right="1034"/>
                              <w:rPr>
                                <w:color w:val="000000"/>
                              </w:rPr>
                            </w:pPr>
                            <w:r>
                              <w:rPr>
                                <w:color w:val="FFFFFF"/>
                                <w:w w:val="105"/>
                              </w:rPr>
                              <w:t xml:space="preserve">Pamiętaj, że w przypadku podjęcia prac objętych pozwoleniem </w:t>
                            </w:r>
                            <w:r>
                              <w:rPr>
                                <w:color w:val="FFFFFF"/>
                                <w:spacing w:val="-2"/>
                                <w:w w:val="105"/>
                              </w:rPr>
                              <w:t>na</w:t>
                            </w:r>
                            <w:r>
                              <w:rPr>
                                <w:color w:val="FFFFFF"/>
                                <w:spacing w:val="-11"/>
                                <w:w w:val="105"/>
                              </w:rPr>
                              <w:t xml:space="preserve"> </w:t>
                            </w:r>
                            <w:r>
                              <w:rPr>
                                <w:color w:val="FFFFFF"/>
                                <w:spacing w:val="-2"/>
                                <w:w w:val="105"/>
                              </w:rPr>
                              <w:t>budowę</w:t>
                            </w:r>
                            <w:r>
                              <w:rPr>
                                <w:color w:val="FFFFFF"/>
                                <w:spacing w:val="-11"/>
                                <w:w w:val="105"/>
                              </w:rPr>
                              <w:t xml:space="preserve"> </w:t>
                            </w:r>
                            <w:r>
                              <w:rPr>
                                <w:color w:val="FFFFFF"/>
                                <w:spacing w:val="-2"/>
                                <w:w w:val="105"/>
                              </w:rPr>
                              <w:t>jesteś</w:t>
                            </w:r>
                            <w:r>
                              <w:rPr>
                                <w:color w:val="FFFFFF"/>
                                <w:spacing w:val="-11"/>
                                <w:w w:val="105"/>
                              </w:rPr>
                              <w:t xml:space="preserve"> </w:t>
                            </w:r>
                            <w:r>
                              <w:rPr>
                                <w:color w:val="FFFFFF"/>
                                <w:spacing w:val="-2"/>
                                <w:w w:val="105"/>
                              </w:rPr>
                              <w:t>zobligowany</w:t>
                            </w:r>
                            <w:r>
                              <w:rPr>
                                <w:color w:val="FFFFFF"/>
                                <w:spacing w:val="-11"/>
                                <w:w w:val="105"/>
                              </w:rPr>
                              <w:t xml:space="preserve"> </w:t>
                            </w:r>
                            <w:r>
                              <w:rPr>
                                <w:color w:val="FFFFFF"/>
                                <w:spacing w:val="-2"/>
                                <w:w w:val="105"/>
                              </w:rPr>
                              <w:t>do</w:t>
                            </w:r>
                            <w:r>
                              <w:rPr>
                                <w:color w:val="FFFFFF"/>
                                <w:spacing w:val="-11"/>
                                <w:w w:val="105"/>
                              </w:rPr>
                              <w:t xml:space="preserve"> </w:t>
                            </w:r>
                            <w:r>
                              <w:rPr>
                                <w:color w:val="FFFFFF"/>
                                <w:spacing w:val="-2"/>
                                <w:w w:val="105"/>
                              </w:rPr>
                              <w:t>zapewnienia</w:t>
                            </w:r>
                            <w:r>
                              <w:rPr>
                                <w:color w:val="FFFFFF"/>
                                <w:spacing w:val="-11"/>
                                <w:w w:val="105"/>
                              </w:rPr>
                              <w:t xml:space="preserve"> </w:t>
                            </w:r>
                            <w:r>
                              <w:rPr>
                                <w:color w:val="FFFFFF"/>
                                <w:spacing w:val="-2"/>
                                <w:w w:val="105"/>
                              </w:rPr>
                              <w:t>dostępnej</w:t>
                            </w:r>
                            <w:r>
                              <w:rPr>
                                <w:color w:val="FFFFFF"/>
                                <w:spacing w:val="-11"/>
                                <w:w w:val="105"/>
                              </w:rPr>
                              <w:t xml:space="preserve"> </w:t>
                            </w:r>
                            <w:r>
                              <w:rPr>
                                <w:color w:val="FFFFFF"/>
                                <w:spacing w:val="-2"/>
                                <w:w w:val="105"/>
                              </w:rPr>
                              <w:t xml:space="preserve">toalety </w:t>
                            </w:r>
                            <w:r>
                              <w:rPr>
                                <w:color w:val="FFFFFF"/>
                                <w:w w:val="105"/>
                              </w:rPr>
                              <w:t>na każdej kondygnacji.</w:t>
                            </w:r>
                          </w:p>
                          <w:p w14:paraId="5FA8535B" w14:textId="77777777" w:rsidR="00E215DA" w:rsidRDefault="00000000">
                            <w:pPr>
                              <w:pStyle w:val="Tekstpodstawowy"/>
                              <w:numPr>
                                <w:ilvl w:val="0"/>
                                <w:numId w:val="93"/>
                              </w:numPr>
                              <w:tabs>
                                <w:tab w:val="left" w:pos="566"/>
                              </w:tabs>
                              <w:spacing w:before="117" w:line="312" w:lineRule="auto"/>
                              <w:ind w:right="417"/>
                              <w:rPr>
                                <w:color w:val="000000"/>
                              </w:rPr>
                            </w:pPr>
                            <w:r>
                              <w:rPr>
                                <w:color w:val="FFFFFF"/>
                                <w:w w:val="105"/>
                              </w:rPr>
                              <w:t>W</w:t>
                            </w:r>
                            <w:r>
                              <w:rPr>
                                <w:color w:val="FFFFFF"/>
                                <w:spacing w:val="-11"/>
                                <w:w w:val="105"/>
                              </w:rPr>
                              <w:t xml:space="preserve"> </w:t>
                            </w:r>
                            <w:r>
                              <w:rPr>
                                <w:color w:val="FFFFFF"/>
                                <w:w w:val="105"/>
                              </w:rPr>
                              <w:t>pomieszczeniach</w:t>
                            </w:r>
                            <w:r>
                              <w:rPr>
                                <w:color w:val="FFFFFF"/>
                                <w:spacing w:val="-11"/>
                                <w:w w:val="105"/>
                              </w:rPr>
                              <w:t xml:space="preserve"> </w:t>
                            </w:r>
                            <w:r>
                              <w:rPr>
                                <w:color w:val="FFFFFF"/>
                                <w:w w:val="105"/>
                              </w:rPr>
                              <w:t>istniejących</w:t>
                            </w:r>
                            <w:r>
                              <w:rPr>
                                <w:color w:val="FFFFFF"/>
                                <w:spacing w:val="-11"/>
                                <w:w w:val="105"/>
                              </w:rPr>
                              <w:t xml:space="preserve"> </w:t>
                            </w:r>
                            <w:r>
                              <w:rPr>
                                <w:color w:val="FFFFFF"/>
                                <w:w w:val="105"/>
                              </w:rPr>
                              <w:t>wymogi</w:t>
                            </w:r>
                            <w:r>
                              <w:rPr>
                                <w:color w:val="FFFFFF"/>
                                <w:spacing w:val="-11"/>
                                <w:w w:val="105"/>
                              </w:rPr>
                              <w:t xml:space="preserve"> </w:t>
                            </w:r>
                            <w:r>
                              <w:rPr>
                                <w:color w:val="FFFFFF"/>
                                <w:w w:val="105"/>
                              </w:rPr>
                              <w:t>dotyczące</w:t>
                            </w:r>
                            <w:r>
                              <w:rPr>
                                <w:color w:val="FFFFFF"/>
                                <w:spacing w:val="-11"/>
                                <w:w w:val="105"/>
                              </w:rPr>
                              <w:t xml:space="preserve"> </w:t>
                            </w:r>
                            <w:r>
                              <w:rPr>
                                <w:color w:val="FFFFFF"/>
                                <w:w w:val="105"/>
                              </w:rPr>
                              <w:t>oświetlenia, kolorystyki</w:t>
                            </w:r>
                            <w:r>
                              <w:rPr>
                                <w:color w:val="FFFFFF"/>
                                <w:spacing w:val="-18"/>
                                <w:w w:val="105"/>
                              </w:rPr>
                              <w:t xml:space="preserve"> </w:t>
                            </w:r>
                            <w:r>
                              <w:rPr>
                                <w:color w:val="FFFFFF"/>
                                <w:w w:val="105"/>
                              </w:rPr>
                              <w:t>czy</w:t>
                            </w:r>
                            <w:r>
                              <w:rPr>
                                <w:color w:val="FFFFFF"/>
                                <w:spacing w:val="-17"/>
                                <w:w w:val="105"/>
                              </w:rPr>
                              <w:t xml:space="preserve"> </w:t>
                            </w:r>
                            <w:r>
                              <w:rPr>
                                <w:color w:val="FFFFFF"/>
                                <w:w w:val="105"/>
                              </w:rPr>
                              <w:t>użytych</w:t>
                            </w:r>
                            <w:r>
                              <w:rPr>
                                <w:color w:val="FFFFFF"/>
                                <w:spacing w:val="-18"/>
                                <w:w w:val="105"/>
                              </w:rPr>
                              <w:t xml:space="preserve"> </w:t>
                            </w:r>
                            <w:r>
                              <w:rPr>
                                <w:color w:val="FFFFFF"/>
                                <w:w w:val="105"/>
                              </w:rPr>
                              <w:t>materiałów</w:t>
                            </w:r>
                            <w:r>
                              <w:rPr>
                                <w:color w:val="FFFFFF"/>
                                <w:spacing w:val="-17"/>
                                <w:w w:val="105"/>
                              </w:rPr>
                              <w:t xml:space="preserve"> </w:t>
                            </w:r>
                            <w:r>
                              <w:rPr>
                                <w:color w:val="FFFFFF"/>
                                <w:w w:val="105"/>
                              </w:rPr>
                              <w:t>możesz</w:t>
                            </w:r>
                            <w:r>
                              <w:rPr>
                                <w:color w:val="FFFFFF"/>
                                <w:spacing w:val="-18"/>
                                <w:w w:val="105"/>
                              </w:rPr>
                              <w:t xml:space="preserve"> </w:t>
                            </w:r>
                            <w:r>
                              <w:rPr>
                                <w:color w:val="FFFFFF"/>
                                <w:w w:val="105"/>
                              </w:rPr>
                              <w:t>wprowadzić</w:t>
                            </w:r>
                            <w:r>
                              <w:rPr>
                                <w:color w:val="FFFFFF"/>
                                <w:spacing w:val="-17"/>
                                <w:w w:val="105"/>
                              </w:rPr>
                              <w:t xml:space="preserve"> </w:t>
                            </w:r>
                            <w:r>
                              <w:rPr>
                                <w:color w:val="FFFFFF"/>
                                <w:w w:val="105"/>
                              </w:rPr>
                              <w:t>przy</w:t>
                            </w:r>
                            <w:r>
                              <w:rPr>
                                <w:color w:val="FFFFFF"/>
                                <w:spacing w:val="-18"/>
                                <w:w w:val="105"/>
                              </w:rPr>
                              <w:t xml:space="preserve"> </w:t>
                            </w:r>
                            <w:r>
                              <w:rPr>
                                <w:color w:val="FFFFFF"/>
                                <w:w w:val="105"/>
                              </w:rPr>
                              <w:t>kolejnym remoncie</w:t>
                            </w:r>
                            <w:r>
                              <w:rPr>
                                <w:color w:val="FFFFFF"/>
                                <w:spacing w:val="-12"/>
                                <w:w w:val="105"/>
                              </w:rPr>
                              <w:t xml:space="preserve"> </w:t>
                            </w:r>
                            <w:r>
                              <w:rPr>
                                <w:color w:val="FFFFFF"/>
                                <w:w w:val="105"/>
                              </w:rPr>
                              <w:t>pomieszczenia.</w:t>
                            </w:r>
                            <w:r>
                              <w:rPr>
                                <w:color w:val="FFFFFF"/>
                                <w:spacing w:val="-12"/>
                                <w:w w:val="105"/>
                              </w:rPr>
                              <w:t xml:space="preserve"> </w:t>
                            </w:r>
                            <w:r>
                              <w:rPr>
                                <w:color w:val="FFFFFF"/>
                                <w:w w:val="105"/>
                              </w:rPr>
                              <w:t>W</w:t>
                            </w:r>
                            <w:r>
                              <w:rPr>
                                <w:color w:val="FFFFFF"/>
                                <w:spacing w:val="-12"/>
                                <w:w w:val="105"/>
                              </w:rPr>
                              <w:t xml:space="preserve"> </w:t>
                            </w:r>
                            <w:r>
                              <w:rPr>
                                <w:color w:val="FFFFFF"/>
                                <w:w w:val="105"/>
                              </w:rPr>
                              <w:t>okresie</w:t>
                            </w:r>
                            <w:r>
                              <w:rPr>
                                <w:color w:val="FFFFFF"/>
                                <w:spacing w:val="-12"/>
                                <w:w w:val="105"/>
                              </w:rPr>
                              <w:t xml:space="preserve"> </w:t>
                            </w:r>
                            <w:r>
                              <w:rPr>
                                <w:color w:val="FFFFFF"/>
                                <w:w w:val="105"/>
                              </w:rPr>
                              <w:t>przejściowym</w:t>
                            </w:r>
                            <w:r>
                              <w:rPr>
                                <w:color w:val="FFFFFF"/>
                                <w:spacing w:val="-12"/>
                                <w:w w:val="105"/>
                              </w:rPr>
                              <w:t xml:space="preserve"> </w:t>
                            </w:r>
                            <w:r>
                              <w:rPr>
                                <w:color w:val="FFFFFF"/>
                                <w:w w:val="105"/>
                              </w:rPr>
                              <w:t>do</w:t>
                            </w:r>
                            <w:r>
                              <w:rPr>
                                <w:color w:val="FFFFFF"/>
                                <w:spacing w:val="-12"/>
                                <w:w w:val="105"/>
                              </w:rPr>
                              <w:t xml:space="preserve"> </w:t>
                            </w:r>
                            <w:r>
                              <w:rPr>
                                <w:color w:val="FFFFFF"/>
                                <w:w w:val="105"/>
                              </w:rPr>
                              <w:t>poprawy kontrastu</w:t>
                            </w:r>
                            <w:r>
                              <w:rPr>
                                <w:color w:val="FFFFFF"/>
                                <w:spacing w:val="-14"/>
                                <w:w w:val="105"/>
                              </w:rPr>
                              <w:t xml:space="preserve"> </w:t>
                            </w:r>
                            <w:r>
                              <w:rPr>
                                <w:color w:val="FFFFFF"/>
                                <w:w w:val="105"/>
                              </w:rPr>
                              <w:t>możesz</w:t>
                            </w:r>
                            <w:r>
                              <w:rPr>
                                <w:color w:val="FFFFFF"/>
                                <w:spacing w:val="-14"/>
                                <w:w w:val="105"/>
                              </w:rPr>
                              <w:t xml:space="preserve"> </w:t>
                            </w:r>
                            <w:r>
                              <w:rPr>
                                <w:color w:val="FFFFFF"/>
                                <w:w w:val="105"/>
                              </w:rPr>
                              <w:t>zastosować</w:t>
                            </w:r>
                            <w:r>
                              <w:rPr>
                                <w:color w:val="FFFFFF"/>
                                <w:spacing w:val="-14"/>
                                <w:w w:val="105"/>
                              </w:rPr>
                              <w:t xml:space="preserve"> </w:t>
                            </w:r>
                            <w:r>
                              <w:rPr>
                                <w:color w:val="FFFFFF"/>
                                <w:w w:val="105"/>
                              </w:rPr>
                              <w:t>rozwiązania</w:t>
                            </w:r>
                            <w:r>
                              <w:rPr>
                                <w:color w:val="FFFFFF"/>
                                <w:spacing w:val="-14"/>
                                <w:w w:val="105"/>
                              </w:rPr>
                              <w:t xml:space="preserve"> </w:t>
                            </w:r>
                            <w:r>
                              <w:rPr>
                                <w:color w:val="FFFFFF"/>
                                <w:w w:val="105"/>
                              </w:rPr>
                              <w:t>tymczasowe</w:t>
                            </w:r>
                            <w:r>
                              <w:rPr>
                                <w:color w:val="FFFFFF"/>
                                <w:spacing w:val="-14"/>
                                <w:w w:val="105"/>
                              </w:rPr>
                              <w:t xml:space="preserve"> </w:t>
                            </w:r>
                            <w:r>
                              <w:rPr>
                                <w:color w:val="FFFFFF"/>
                                <w:w w:val="105"/>
                              </w:rPr>
                              <w:t>np.</w:t>
                            </w:r>
                            <w:r>
                              <w:rPr>
                                <w:color w:val="FFFFFF"/>
                                <w:spacing w:val="-14"/>
                                <w:w w:val="105"/>
                              </w:rPr>
                              <w:t xml:space="preserve"> </w:t>
                            </w:r>
                            <w:r>
                              <w:rPr>
                                <w:color w:val="FFFFFF"/>
                                <w:w w:val="105"/>
                              </w:rPr>
                              <w:t>naklejki.</w:t>
                            </w:r>
                          </w:p>
                          <w:p w14:paraId="5792B069" w14:textId="77777777" w:rsidR="00E215DA" w:rsidRDefault="00000000">
                            <w:pPr>
                              <w:pStyle w:val="Tekstpodstawowy"/>
                              <w:numPr>
                                <w:ilvl w:val="0"/>
                                <w:numId w:val="93"/>
                              </w:numPr>
                              <w:tabs>
                                <w:tab w:val="left" w:pos="566"/>
                              </w:tabs>
                              <w:spacing w:before="119" w:line="312" w:lineRule="auto"/>
                              <w:ind w:right="337"/>
                              <w:rPr>
                                <w:color w:val="000000"/>
                              </w:rPr>
                            </w:pPr>
                            <w:r>
                              <w:rPr>
                                <w:color w:val="FFFFFF"/>
                                <w:spacing w:val="-2"/>
                                <w:w w:val="105"/>
                              </w:rPr>
                              <w:t>Pomieszczenia</w:t>
                            </w:r>
                            <w:r>
                              <w:rPr>
                                <w:color w:val="FFFFFF"/>
                                <w:spacing w:val="-8"/>
                                <w:w w:val="105"/>
                              </w:rPr>
                              <w:t xml:space="preserve"> </w:t>
                            </w:r>
                            <w:r>
                              <w:rPr>
                                <w:color w:val="FFFFFF"/>
                                <w:spacing w:val="-2"/>
                                <w:w w:val="105"/>
                              </w:rPr>
                              <w:t>takie</w:t>
                            </w:r>
                            <w:r>
                              <w:rPr>
                                <w:color w:val="FFFFFF"/>
                                <w:spacing w:val="-8"/>
                                <w:w w:val="105"/>
                              </w:rPr>
                              <w:t xml:space="preserve"> </w:t>
                            </w:r>
                            <w:r>
                              <w:rPr>
                                <w:color w:val="FFFFFF"/>
                                <w:spacing w:val="-2"/>
                                <w:w w:val="105"/>
                              </w:rPr>
                              <w:t>jak</w:t>
                            </w:r>
                            <w:r>
                              <w:rPr>
                                <w:color w:val="FFFFFF"/>
                                <w:spacing w:val="-8"/>
                                <w:w w:val="105"/>
                              </w:rPr>
                              <w:t xml:space="preserve"> </w:t>
                            </w:r>
                            <w:r>
                              <w:rPr>
                                <w:color w:val="FFFFFF"/>
                                <w:spacing w:val="-2"/>
                                <w:w w:val="105"/>
                              </w:rPr>
                              <w:t>pomieszczenia</w:t>
                            </w:r>
                            <w:r>
                              <w:rPr>
                                <w:color w:val="FFFFFF"/>
                                <w:spacing w:val="-8"/>
                                <w:w w:val="105"/>
                              </w:rPr>
                              <w:t xml:space="preserve"> </w:t>
                            </w:r>
                            <w:r>
                              <w:rPr>
                                <w:color w:val="FFFFFF"/>
                                <w:spacing w:val="-2"/>
                                <w:w w:val="105"/>
                              </w:rPr>
                              <w:t>dostosowane</w:t>
                            </w:r>
                            <w:r>
                              <w:rPr>
                                <w:color w:val="FFFFFF"/>
                                <w:spacing w:val="-8"/>
                                <w:w w:val="105"/>
                              </w:rPr>
                              <w:t xml:space="preserve"> </w:t>
                            </w:r>
                            <w:r>
                              <w:rPr>
                                <w:color w:val="FFFFFF"/>
                                <w:spacing w:val="-2"/>
                                <w:w w:val="105"/>
                              </w:rPr>
                              <w:t>i</w:t>
                            </w:r>
                            <w:r>
                              <w:rPr>
                                <w:color w:val="FFFFFF"/>
                                <w:spacing w:val="-8"/>
                                <w:w w:val="105"/>
                              </w:rPr>
                              <w:t xml:space="preserve"> </w:t>
                            </w:r>
                            <w:r>
                              <w:rPr>
                                <w:color w:val="FFFFFF"/>
                                <w:spacing w:val="-2"/>
                                <w:w w:val="105"/>
                              </w:rPr>
                              <w:t xml:space="preserve">przeznaczone </w:t>
                            </w:r>
                            <w:r>
                              <w:rPr>
                                <w:color w:val="FFFFFF"/>
                                <w:w w:val="105"/>
                              </w:rPr>
                              <w:t>do</w:t>
                            </w:r>
                            <w:r>
                              <w:rPr>
                                <w:color w:val="FFFFFF"/>
                                <w:spacing w:val="-18"/>
                                <w:w w:val="105"/>
                              </w:rPr>
                              <w:t xml:space="preserve"> </w:t>
                            </w:r>
                            <w:r>
                              <w:rPr>
                                <w:color w:val="FFFFFF"/>
                                <w:w w:val="105"/>
                              </w:rPr>
                              <w:t>przewijania</w:t>
                            </w:r>
                            <w:r>
                              <w:rPr>
                                <w:color w:val="FFFFFF"/>
                                <w:spacing w:val="-17"/>
                                <w:w w:val="105"/>
                              </w:rPr>
                              <w:t xml:space="preserve"> </w:t>
                            </w:r>
                            <w:r>
                              <w:rPr>
                                <w:color w:val="FFFFFF"/>
                                <w:w w:val="105"/>
                              </w:rPr>
                              <w:t>dorosłych</w:t>
                            </w:r>
                            <w:r>
                              <w:rPr>
                                <w:color w:val="FFFFFF"/>
                                <w:spacing w:val="-18"/>
                                <w:w w:val="105"/>
                              </w:rPr>
                              <w:t xml:space="preserve"> </w:t>
                            </w:r>
                            <w:r>
                              <w:rPr>
                                <w:color w:val="FFFFFF"/>
                                <w:w w:val="105"/>
                              </w:rPr>
                              <w:t>osób</w:t>
                            </w:r>
                            <w:r>
                              <w:rPr>
                                <w:color w:val="FFFFFF"/>
                                <w:spacing w:val="-17"/>
                                <w:w w:val="105"/>
                              </w:rPr>
                              <w:t xml:space="preserve"> </w:t>
                            </w:r>
                            <w:r>
                              <w:rPr>
                                <w:color w:val="FFFFFF"/>
                                <w:w w:val="105"/>
                              </w:rPr>
                              <w:t>ze</w:t>
                            </w:r>
                            <w:r>
                              <w:rPr>
                                <w:color w:val="FFFFFF"/>
                                <w:spacing w:val="-18"/>
                                <w:w w:val="105"/>
                              </w:rPr>
                              <w:t xml:space="preserve"> </w:t>
                            </w:r>
                            <w:r>
                              <w:rPr>
                                <w:color w:val="FFFFFF"/>
                                <w:w w:val="105"/>
                              </w:rPr>
                              <w:t>szczególnymi</w:t>
                            </w:r>
                            <w:r>
                              <w:rPr>
                                <w:color w:val="FFFFFF"/>
                                <w:spacing w:val="-18"/>
                                <w:w w:val="105"/>
                              </w:rPr>
                              <w:t xml:space="preserve"> </w:t>
                            </w:r>
                            <w:r>
                              <w:rPr>
                                <w:color w:val="FFFFFF"/>
                                <w:w w:val="105"/>
                              </w:rPr>
                              <w:t>potrzebami</w:t>
                            </w:r>
                            <w:r>
                              <w:rPr>
                                <w:color w:val="FFFFFF"/>
                                <w:spacing w:val="-17"/>
                                <w:w w:val="105"/>
                              </w:rPr>
                              <w:t xml:space="preserve"> </w:t>
                            </w:r>
                            <w:r>
                              <w:rPr>
                                <w:color w:val="FFFFFF"/>
                                <w:w w:val="105"/>
                              </w:rPr>
                              <w:t>czy</w:t>
                            </w:r>
                            <w:r>
                              <w:rPr>
                                <w:color w:val="FFFFFF"/>
                                <w:spacing w:val="-18"/>
                                <w:w w:val="105"/>
                              </w:rPr>
                              <w:t xml:space="preserve"> </w:t>
                            </w:r>
                            <w:r>
                              <w:rPr>
                                <w:color w:val="FFFFFF"/>
                                <w:w w:val="105"/>
                              </w:rPr>
                              <w:t xml:space="preserve">pokoje </w:t>
                            </w:r>
                            <w:r>
                              <w:rPr>
                                <w:color w:val="FFFFFF"/>
                                <w:spacing w:val="-2"/>
                                <w:w w:val="105"/>
                              </w:rPr>
                              <w:t>rodzinne</w:t>
                            </w:r>
                            <w:r>
                              <w:rPr>
                                <w:color w:val="FFFFFF"/>
                                <w:spacing w:val="-16"/>
                                <w:w w:val="105"/>
                              </w:rPr>
                              <w:t xml:space="preserve"> </w:t>
                            </w:r>
                            <w:r>
                              <w:rPr>
                                <w:color w:val="FFFFFF"/>
                                <w:spacing w:val="-2"/>
                                <w:w w:val="105"/>
                              </w:rPr>
                              <w:t>wprowadzaj</w:t>
                            </w:r>
                            <w:r>
                              <w:rPr>
                                <w:color w:val="FFFFFF"/>
                                <w:spacing w:val="-15"/>
                                <w:w w:val="105"/>
                              </w:rPr>
                              <w:t xml:space="preserve"> </w:t>
                            </w:r>
                            <w:r>
                              <w:rPr>
                                <w:color w:val="FFFFFF"/>
                                <w:spacing w:val="-2"/>
                                <w:w w:val="105"/>
                              </w:rPr>
                              <w:t>w</w:t>
                            </w:r>
                            <w:r>
                              <w:rPr>
                                <w:color w:val="FFFFFF"/>
                                <w:spacing w:val="-16"/>
                                <w:w w:val="105"/>
                              </w:rPr>
                              <w:t xml:space="preserve"> </w:t>
                            </w:r>
                            <w:r>
                              <w:rPr>
                                <w:color w:val="FFFFFF"/>
                                <w:spacing w:val="-2"/>
                                <w:w w:val="105"/>
                              </w:rPr>
                              <w:t>miarę</w:t>
                            </w:r>
                            <w:r>
                              <w:rPr>
                                <w:color w:val="FFFFFF"/>
                                <w:spacing w:val="-15"/>
                                <w:w w:val="105"/>
                              </w:rPr>
                              <w:t xml:space="preserve"> </w:t>
                            </w:r>
                            <w:r>
                              <w:rPr>
                                <w:color w:val="FFFFFF"/>
                                <w:spacing w:val="-2"/>
                                <w:w w:val="105"/>
                              </w:rPr>
                              <w:t>posiadanych</w:t>
                            </w:r>
                            <w:r>
                              <w:rPr>
                                <w:color w:val="FFFFFF"/>
                                <w:spacing w:val="-16"/>
                                <w:w w:val="105"/>
                              </w:rPr>
                              <w:t xml:space="preserve"> </w:t>
                            </w:r>
                            <w:r>
                              <w:rPr>
                                <w:color w:val="FFFFFF"/>
                                <w:spacing w:val="-2"/>
                                <w:w w:val="105"/>
                              </w:rPr>
                              <w:t>możliwości</w:t>
                            </w:r>
                            <w:r>
                              <w:rPr>
                                <w:color w:val="FFFFFF"/>
                                <w:spacing w:val="-15"/>
                                <w:w w:val="105"/>
                              </w:rPr>
                              <w:t xml:space="preserve"> </w:t>
                            </w:r>
                            <w:r>
                              <w:rPr>
                                <w:color w:val="FFFFFF"/>
                                <w:spacing w:val="-2"/>
                                <w:w w:val="105"/>
                              </w:rPr>
                              <w:t>lokalowych</w:t>
                            </w:r>
                            <w:r>
                              <w:rPr>
                                <w:color w:val="FFFFFF"/>
                                <w:spacing w:val="-16"/>
                                <w:w w:val="105"/>
                              </w:rPr>
                              <w:t xml:space="preserve"> </w:t>
                            </w:r>
                            <w:r>
                              <w:rPr>
                                <w:color w:val="FFFFFF"/>
                                <w:spacing w:val="-2"/>
                                <w:w w:val="105"/>
                              </w:rPr>
                              <w:t xml:space="preserve">oraz </w:t>
                            </w:r>
                            <w:r>
                              <w:rPr>
                                <w:color w:val="FFFFFF"/>
                                <w:w w:val="105"/>
                              </w:rPr>
                              <w:t>funkcji obiektu.</w:t>
                            </w:r>
                          </w:p>
                        </w:txbxContent>
                      </wps:txbx>
                      <wps:bodyPr wrap="square" lIns="0" tIns="0" rIns="0" bIns="0" rtlCol="0">
                        <a:noAutofit/>
                      </wps:bodyPr>
                    </wps:wsp>
                  </a:graphicData>
                </a:graphic>
              </wp:anchor>
            </w:drawing>
          </mc:Choice>
          <mc:Fallback>
            <w:pict>
              <v:shape w14:anchorId="69C65A9B" id="Textbox 332" o:spid="_x0000_s1082" type="#_x0000_t202" style="position:absolute;margin-left:104.9pt;margin-top:12.15pt;width:433.75pt;height:309.4pt;z-index:-15632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" fillcolor="#003865" stroked="f">
                <v:textbox inset="0,0,0,0">
                  <w:txbxContent>
                    <w:p w14:paraId="1B3853FA"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5AFA6381" w14:textId="77777777" w:rsidR="00E215DA" w:rsidRDefault="00000000">
                      <w:pPr>
                        <w:pStyle w:val="Tekstpodstawowy"/>
                        <w:numPr>
                          <w:ilvl w:val="0"/>
                          <w:numId w:val="93"/>
                        </w:numPr>
                        <w:tabs>
                          <w:tab w:val="left" w:pos="566"/>
                        </w:tabs>
                        <w:spacing w:before="174"/>
                        <w:ind w:hanging="340"/>
                        <w:rPr>
                          <w:color w:val="000000"/>
                        </w:rPr>
                      </w:pPr>
                      <w:r>
                        <w:rPr>
                          <w:color w:val="FFFFFF"/>
                        </w:rPr>
                        <w:t>W</w:t>
                      </w:r>
                      <w:r>
                        <w:rPr>
                          <w:color w:val="FFFFFF"/>
                          <w:spacing w:val="10"/>
                        </w:rPr>
                        <w:t xml:space="preserve"> </w:t>
                      </w:r>
                      <w:r>
                        <w:rPr>
                          <w:color w:val="FFFFFF"/>
                        </w:rPr>
                        <w:t>pierwszej</w:t>
                      </w:r>
                      <w:r>
                        <w:rPr>
                          <w:color w:val="FFFFFF"/>
                          <w:spacing w:val="10"/>
                        </w:rPr>
                        <w:t xml:space="preserve"> </w:t>
                      </w:r>
                      <w:r>
                        <w:rPr>
                          <w:color w:val="FFFFFF"/>
                        </w:rPr>
                        <w:t>kolejności</w:t>
                      </w:r>
                      <w:r>
                        <w:rPr>
                          <w:color w:val="FFFFFF"/>
                          <w:spacing w:val="10"/>
                        </w:rPr>
                        <w:t xml:space="preserve"> </w:t>
                      </w:r>
                      <w:r>
                        <w:rPr>
                          <w:color w:val="FFFFFF"/>
                        </w:rPr>
                        <w:t>zapewnij</w:t>
                      </w:r>
                      <w:r>
                        <w:rPr>
                          <w:color w:val="FFFFFF"/>
                          <w:spacing w:val="10"/>
                        </w:rPr>
                        <w:t xml:space="preserve"> </w:t>
                      </w:r>
                      <w:r>
                        <w:rPr>
                          <w:color w:val="FFFFFF"/>
                        </w:rPr>
                        <w:t>minimum</w:t>
                      </w:r>
                      <w:r>
                        <w:rPr>
                          <w:color w:val="FFFFFF"/>
                          <w:spacing w:val="10"/>
                        </w:rPr>
                        <w:t xml:space="preserve"> </w:t>
                      </w:r>
                      <w:r>
                        <w:rPr>
                          <w:color w:val="FFFFFF"/>
                        </w:rPr>
                        <w:t>jedną</w:t>
                      </w:r>
                      <w:r>
                        <w:rPr>
                          <w:color w:val="FFFFFF"/>
                          <w:spacing w:val="10"/>
                        </w:rPr>
                        <w:t xml:space="preserve"> </w:t>
                      </w:r>
                      <w:r>
                        <w:rPr>
                          <w:color w:val="FFFFFF"/>
                          <w:spacing w:val="-2"/>
                        </w:rPr>
                        <w:t>dostosowaną</w:t>
                      </w:r>
                    </w:p>
                    <w:p w14:paraId="52C822DB" w14:textId="77777777" w:rsidR="00E215DA" w:rsidRDefault="00000000">
                      <w:pPr>
                        <w:pStyle w:val="Tekstpodstawowy"/>
                        <w:spacing w:before="84" w:line="312" w:lineRule="auto"/>
                        <w:ind w:left="566" w:right="866"/>
                        <w:rPr>
                          <w:color w:val="000000"/>
                        </w:rPr>
                      </w:pPr>
                      <w:r>
                        <w:rPr>
                          <w:color w:val="FFFFFF"/>
                          <w:spacing w:val="-2"/>
                          <w:w w:val="105"/>
                        </w:rPr>
                        <w:t>do</w:t>
                      </w:r>
                      <w:r>
                        <w:rPr>
                          <w:color w:val="FFFFFF"/>
                          <w:spacing w:val="-7"/>
                          <w:w w:val="105"/>
                        </w:rPr>
                        <w:t xml:space="preserve"> </w:t>
                      </w:r>
                      <w:r>
                        <w:rPr>
                          <w:color w:val="FFFFFF"/>
                          <w:spacing w:val="-2"/>
                          <w:w w:val="105"/>
                        </w:rPr>
                        <w:t>potrzeb</w:t>
                      </w:r>
                      <w:r>
                        <w:rPr>
                          <w:color w:val="FFFFFF"/>
                          <w:spacing w:val="-7"/>
                          <w:w w:val="105"/>
                        </w:rPr>
                        <w:t xml:space="preserve"> </w:t>
                      </w:r>
                      <w:r>
                        <w:rPr>
                          <w:color w:val="FFFFFF"/>
                          <w:spacing w:val="-2"/>
                          <w:w w:val="105"/>
                        </w:rPr>
                        <w:t>osób</w:t>
                      </w:r>
                      <w:r>
                        <w:rPr>
                          <w:color w:val="FFFFFF"/>
                          <w:spacing w:val="-7"/>
                          <w:w w:val="105"/>
                        </w:rPr>
                        <w:t xml:space="preserve"> </w:t>
                      </w:r>
                      <w:r>
                        <w:rPr>
                          <w:color w:val="FFFFFF"/>
                          <w:spacing w:val="-2"/>
                          <w:w w:val="105"/>
                        </w:rPr>
                        <w:t>z</w:t>
                      </w:r>
                      <w:r>
                        <w:rPr>
                          <w:color w:val="FFFFFF"/>
                          <w:spacing w:val="-7"/>
                          <w:w w:val="105"/>
                        </w:rPr>
                        <w:t xml:space="preserve"> </w:t>
                      </w:r>
                      <w:r>
                        <w:rPr>
                          <w:color w:val="FFFFFF"/>
                          <w:spacing w:val="-2"/>
                          <w:w w:val="105"/>
                        </w:rPr>
                        <w:t>niepełnosprawnościami</w:t>
                      </w:r>
                      <w:r>
                        <w:rPr>
                          <w:color w:val="FFFFFF"/>
                          <w:spacing w:val="-7"/>
                          <w:w w:val="105"/>
                        </w:rPr>
                        <w:t xml:space="preserve"> </w:t>
                      </w:r>
                      <w:r>
                        <w:rPr>
                          <w:color w:val="FFFFFF"/>
                          <w:spacing w:val="-2"/>
                          <w:w w:val="105"/>
                        </w:rPr>
                        <w:t>toaletę,</w:t>
                      </w:r>
                      <w:r>
                        <w:rPr>
                          <w:color w:val="FFFFFF"/>
                          <w:spacing w:val="-7"/>
                          <w:w w:val="105"/>
                        </w:rPr>
                        <w:t xml:space="preserve"> </w:t>
                      </w:r>
                      <w:r>
                        <w:rPr>
                          <w:color w:val="FFFFFF"/>
                          <w:spacing w:val="-2"/>
                          <w:w w:val="105"/>
                        </w:rPr>
                        <w:t xml:space="preserve">zlokalizowaną </w:t>
                      </w:r>
                      <w:r>
                        <w:rPr>
                          <w:color w:val="FFFFFF"/>
                          <w:w w:val="105"/>
                        </w:rPr>
                        <w:t>na kondygnacji dostępnej.</w:t>
                      </w:r>
                    </w:p>
                    <w:p w14:paraId="62EE00FA" w14:textId="77777777" w:rsidR="00E215DA" w:rsidRDefault="00000000">
                      <w:pPr>
                        <w:pStyle w:val="Tekstpodstawowy"/>
                        <w:numPr>
                          <w:ilvl w:val="0"/>
                          <w:numId w:val="93"/>
                        </w:numPr>
                        <w:tabs>
                          <w:tab w:val="left" w:pos="566"/>
                        </w:tabs>
                        <w:spacing w:before="116" w:line="312" w:lineRule="auto"/>
                        <w:ind w:right="1034"/>
                        <w:rPr>
                          <w:color w:val="000000"/>
                        </w:rPr>
                      </w:pPr>
                      <w:r>
                        <w:rPr>
                          <w:color w:val="FFFFFF"/>
                          <w:w w:val="105"/>
                        </w:rPr>
                        <w:t xml:space="preserve">Pamiętaj, że w przypadku podjęcia prac objętych pozwoleniem </w:t>
                      </w:r>
                      <w:r>
                        <w:rPr>
                          <w:color w:val="FFFFFF"/>
                          <w:spacing w:val="-2"/>
                          <w:w w:val="105"/>
                        </w:rPr>
                        <w:t>na</w:t>
                      </w:r>
                      <w:r>
                        <w:rPr>
                          <w:color w:val="FFFFFF"/>
                          <w:spacing w:val="-11"/>
                          <w:w w:val="105"/>
                        </w:rPr>
                        <w:t xml:space="preserve"> </w:t>
                      </w:r>
                      <w:r>
                        <w:rPr>
                          <w:color w:val="FFFFFF"/>
                          <w:spacing w:val="-2"/>
                          <w:w w:val="105"/>
                        </w:rPr>
                        <w:t>budowę</w:t>
                      </w:r>
                      <w:r>
                        <w:rPr>
                          <w:color w:val="FFFFFF"/>
                          <w:spacing w:val="-11"/>
                          <w:w w:val="105"/>
                        </w:rPr>
                        <w:t xml:space="preserve"> </w:t>
                      </w:r>
                      <w:r>
                        <w:rPr>
                          <w:color w:val="FFFFFF"/>
                          <w:spacing w:val="-2"/>
                          <w:w w:val="105"/>
                        </w:rPr>
                        <w:t>jesteś</w:t>
                      </w:r>
                      <w:r>
                        <w:rPr>
                          <w:color w:val="FFFFFF"/>
                          <w:spacing w:val="-11"/>
                          <w:w w:val="105"/>
                        </w:rPr>
                        <w:t xml:space="preserve"> </w:t>
                      </w:r>
                      <w:r>
                        <w:rPr>
                          <w:color w:val="FFFFFF"/>
                          <w:spacing w:val="-2"/>
                          <w:w w:val="105"/>
                        </w:rPr>
                        <w:t>zobligowany</w:t>
                      </w:r>
                      <w:r>
                        <w:rPr>
                          <w:color w:val="FFFFFF"/>
                          <w:spacing w:val="-11"/>
                          <w:w w:val="105"/>
                        </w:rPr>
                        <w:t xml:space="preserve"> </w:t>
                      </w:r>
                      <w:r>
                        <w:rPr>
                          <w:color w:val="FFFFFF"/>
                          <w:spacing w:val="-2"/>
                          <w:w w:val="105"/>
                        </w:rPr>
                        <w:t>do</w:t>
                      </w:r>
                      <w:r>
                        <w:rPr>
                          <w:color w:val="FFFFFF"/>
                          <w:spacing w:val="-11"/>
                          <w:w w:val="105"/>
                        </w:rPr>
                        <w:t xml:space="preserve"> </w:t>
                      </w:r>
                      <w:r>
                        <w:rPr>
                          <w:color w:val="FFFFFF"/>
                          <w:spacing w:val="-2"/>
                          <w:w w:val="105"/>
                        </w:rPr>
                        <w:t>zapewnienia</w:t>
                      </w:r>
                      <w:r>
                        <w:rPr>
                          <w:color w:val="FFFFFF"/>
                          <w:spacing w:val="-11"/>
                          <w:w w:val="105"/>
                        </w:rPr>
                        <w:t xml:space="preserve"> </w:t>
                      </w:r>
                      <w:r>
                        <w:rPr>
                          <w:color w:val="FFFFFF"/>
                          <w:spacing w:val="-2"/>
                          <w:w w:val="105"/>
                        </w:rPr>
                        <w:t>dostępnej</w:t>
                      </w:r>
                      <w:r>
                        <w:rPr>
                          <w:color w:val="FFFFFF"/>
                          <w:spacing w:val="-11"/>
                          <w:w w:val="105"/>
                        </w:rPr>
                        <w:t xml:space="preserve"> </w:t>
                      </w:r>
                      <w:r>
                        <w:rPr>
                          <w:color w:val="FFFFFF"/>
                          <w:spacing w:val="-2"/>
                          <w:w w:val="105"/>
                        </w:rPr>
                        <w:t xml:space="preserve">toalety </w:t>
                      </w:r>
                      <w:r>
                        <w:rPr>
                          <w:color w:val="FFFFFF"/>
                          <w:w w:val="105"/>
                        </w:rPr>
                        <w:t>na każdej kondygnacji.</w:t>
                      </w:r>
                    </w:p>
                    <w:p w14:paraId="5FA8535B" w14:textId="77777777" w:rsidR="00E215DA" w:rsidRDefault="00000000">
                      <w:pPr>
                        <w:pStyle w:val="Tekstpodstawowy"/>
                        <w:numPr>
                          <w:ilvl w:val="0"/>
                          <w:numId w:val="93"/>
                        </w:numPr>
                        <w:tabs>
                          <w:tab w:val="left" w:pos="566"/>
                        </w:tabs>
                        <w:spacing w:before="117" w:line="312" w:lineRule="auto"/>
                        <w:ind w:right="417"/>
                        <w:rPr>
                          <w:color w:val="000000"/>
                        </w:rPr>
                      </w:pPr>
                      <w:r>
                        <w:rPr>
                          <w:color w:val="FFFFFF"/>
                          <w:w w:val="105"/>
                        </w:rPr>
                        <w:t>W</w:t>
                      </w:r>
                      <w:r>
                        <w:rPr>
                          <w:color w:val="FFFFFF"/>
                          <w:spacing w:val="-11"/>
                          <w:w w:val="105"/>
                        </w:rPr>
                        <w:t xml:space="preserve"> </w:t>
                      </w:r>
                      <w:r>
                        <w:rPr>
                          <w:color w:val="FFFFFF"/>
                          <w:w w:val="105"/>
                        </w:rPr>
                        <w:t>pomieszczeniach</w:t>
                      </w:r>
                      <w:r>
                        <w:rPr>
                          <w:color w:val="FFFFFF"/>
                          <w:spacing w:val="-11"/>
                          <w:w w:val="105"/>
                        </w:rPr>
                        <w:t xml:space="preserve"> </w:t>
                      </w:r>
                      <w:r>
                        <w:rPr>
                          <w:color w:val="FFFFFF"/>
                          <w:w w:val="105"/>
                        </w:rPr>
                        <w:t>istniejących</w:t>
                      </w:r>
                      <w:r>
                        <w:rPr>
                          <w:color w:val="FFFFFF"/>
                          <w:spacing w:val="-11"/>
                          <w:w w:val="105"/>
                        </w:rPr>
                        <w:t xml:space="preserve"> </w:t>
                      </w:r>
                      <w:r>
                        <w:rPr>
                          <w:color w:val="FFFFFF"/>
                          <w:w w:val="105"/>
                        </w:rPr>
                        <w:t>wymogi</w:t>
                      </w:r>
                      <w:r>
                        <w:rPr>
                          <w:color w:val="FFFFFF"/>
                          <w:spacing w:val="-11"/>
                          <w:w w:val="105"/>
                        </w:rPr>
                        <w:t xml:space="preserve"> </w:t>
                      </w:r>
                      <w:r>
                        <w:rPr>
                          <w:color w:val="FFFFFF"/>
                          <w:w w:val="105"/>
                        </w:rPr>
                        <w:t>dotyczące</w:t>
                      </w:r>
                      <w:r>
                        <w:rPr>
                          <w:color w:val="FFFFFF"/>
                          <w:spacing w:val="-11"/>
                          <w:w w:val="105"/>
                        </w:rPr>
                        <w:t xml:space="preserve"> </w:t>
                      </w:r>
                      <w:r>
                        <w:rPr>
                          <w:color w:val="FFFFFF"/>
                          <w:w w:val="105"/>
                        </w:rPr>
                        <w:t>oświetlenia, kolorystyki</w:t>
                      </w:r>
                      <w:r>
                        <w:rPr>
                          <w:color w:val="FFFFFF"/>
                          <w:spacing w:val="-18"/>
                          <w:w w:val="105"/>
                        </w:rPr>
                        <w:t xml:space="preserve"> </w:t>
                      </w:r>
                      <w:r>
                        <w:rPr>
                          <w:color w:val="FFFFFF"/>
                          <w:w w:val="105"/>
                        </w:rPr>
                        <w:t>czy</w:t>
                      </w:r>
                      <w:r>
                        <w:rPr>
                          <w:color w:val="FFFFFF"/>
                          <w:spacing w:val="-17"/>
                          <w:w w:val="105"/>
                        </w:rPr>
                        <w:t xml:space="preserve"> </w:t>
                      </w:r>
                      <w:r>
                        <w:rPr>
                          <w:color w:val="FFFFFF"/>
                          <w:w w:val="105"/>
                        </w:rPr>
                        <w:t>użytych</w:t>
                      </w:r>
                      <w:r>
                        <w:rPr>
                          <w:color w:val="FFFFFF"/>
                          <w:spacing w:val="-18"/>
                          <w:w w:val="105"/>
                        </w:rPr>
                        <w:t xml:space="preserve"> </w:t>
                      </w:r>
                      <w:r>
                        <w:rPr>
                          <w:color w:val="FFFFFF"/>
                          <w:w w:val="105"/>
                        </w:rPr>
                        <w:t>materiałów</w:t>
                      </w:r>
                      <w:r>
                        <w:rPr>
                          <w:color w:val="FFFFFF"/>
                          <w:spacing w:val="-17"/>
                          <w:w w:val="105"/>
                        </w:rPr>
                        <w:t xml:space="preserve"> </w:t>
                      </w:r>
                      <w:r>
                        <w:rPr>
                          <w:color w:val="FFFFFF"/>
                          <w:w w:val="105"/>
                        </w:rPr>
                        <w:t>możesz</w:t>
                      </w:r>
                      <w:r>
                        <w:rPr>
                          <w:color w:val="FFFFFF"/>
                          <w:spacing w:val="-18"/>
                          <w:w w:val="105"/>
                        </w:rPr>
                        <w:t xml:space="preserve"> </w:t>
                      </w:r>
                      <w:r>
                        <w:rPr>
                          <w:color w:val="FFFFFF"/>
                          <w:w w:val="105"/>
                        </w:rPr>
                        <w:t>wprowadzić</w:t>
                      </w:r>
                      <w:r>
                        <w:rPr>
                          <w:color w:val="FFFFFF"/>
                          <w:spacing w:val="-17"/>
                          <w:w w:val="105"/>
                        </w:rPr>
                        <w:t xml:space="preserve"> </w:t>
                      </w:r>
                      <w:r>
                        <w:rPr>
                          <w:color w:val="FFFFFF"/>
                          <w:w w:val="105"/>
                        </w:rPr>
                        <w:t>przy</w:t>
                      </w:r>
                      <w:r>
                        <w:rPr>
                          <w:color w:val="FFFFFF"/>
                          <w:spacing w:val="-18"/>
                          <w:w w:val="105"/>
                        </w:rPr>
                        <w:t xml:space="preserve"> </w:t>
                      </w:r>
                      <w:r>
                        <w:rPr>
                          <w:color w:val="FFFFFF"/>
                          <w:w w:val="105"/>
                        </w:rPr>
                        <w:t>kolejnym remoncie</w:t>
                      </w:r>
                      <w:r>
                        <w:rPr>
                          <w:color w:val="FFFFFF"/>
                          <w:spacing w:val="-12"/>
                          <w:w w:val="105"/>
                        </w:rPr>
                        <w:t xml:space="preserve"> </w:t>
                      </w:r>
                      <w:r>
                        <w:rPr>
                          <w:color w:val="FFFFFF"/>
                          <w:w w:val="105"/>
                        </w:rPr>
                        <w:t>pomieszczenia.</w:t>
                      </w:r>
                      <w:r>
                        <w:rPr>
                          <w:color w:val="FFFFFF"/>
                          <w:spacing w:val="-12"/>
                          <w:w w:val="105"/>
                        </w:rPr>
                        <w:t xml:space="preserve"> </w:t>
                      </w:r>
                      <w:r>
                        <w:rPr>
                          <w:color w:val="FFFFFF"/>
                          <w:w w:val="105"/>
                        </w:rPr>
                        <w:t>W</w:t>
                      </w:r>
                      <w:r>
                        <w:rPr>
                          <w:color w:val="FFFFFF"/>
                          <w:spacing w:val="-12"/>
                          <w:w w:val="105"/>
                        </w:rPr>
                        <w:t xml:space="preserve"> </w:t>
                      </w:r>
                      <w:r>
                        <w:rPr>
                          <w:color w:val="FFFFFF"/>
                          <w:w w:val="105"/>
                        </w:rPr>
                        <w:t>okresie</w:t>
                      </w:r>
                      <w:r>
                        <w:rPr>
                          <w:color w:val="FFFFFF"/>
                          <w:spacing w:val="-12"/>
                          <w:w w:val="105"/>
                        </w:rPr>
                        <w:t xml:space="preserve"> </w:t>
                      </w:r>
                      <w:r>
                        <w:rPr>
                          <w:color w:val="FFFFFF"/>
                          <w:w w:val="105"/>
                        </w:rPr>
                        <w:t>przejściowym</w:t>
                      </w:r>
                      <w:r>
                        <w:rPr>
                          <w:color w:val="FFFFFF"/>
                          <w:spacing w:val="-12"/>
                          <w:w w:val="105"/>
                        </w:rPr>
                        <w:t xml:space="preserve"> </w:t>
                      </w:r>
                      <w:r>
                        <w:rPr>
                          <w:color w:val="FFFFFF"/>
                          <w:w w:val="105"/>
                        </w:rPr>
                        <w:t>do</w:t>
                      </w:r>
                      <w:r>
                        <w:rPr>
                          <w:color w:val="FFFFFF"/>
                          <w:spacing w:val="-12"/>
                          <w:w w:val="105"/>
                        </w:rPr>
                        <w:t xml:space="preserve"> </w:t>
                      </w:r>
                      <w:r>
                        <w:rPr>
                          <w:color w:val="FFFFFF"/>
                          <w:w w:val="105"/>
                        </w:rPr>
                        <w:t>poprawy kontrastu</w:t>
                      </w:r>
                      <w:r>
                        <w:rPr>
                          <w:color w:val="FFFFFF"/>
                          <w:spacing w:val="-14"/>
                          <w:w w:val="105"/>
                        </w:rPr>
                        <w:t xml:space="preserve"> </w:t>
                      </w:r>
                      <w:r>
                        <w:rPr>
                          <w:color w:val="FFFFFF"/>
                          <w:w w:val="105"/>
                        </w:rPr>
                        <w:t>możesz</w:t>
                      </w:r>
                      <w:r>
                        <w:rPr>
                          <w:color w:val="FFFFFF"/>
                          <w:spacing w:val="-14"/>
                          <w:w w:val="105"/>
                        </w:rPr>
                        <w:t xml:space="preserve"> </w:t>
                      </w:r>
                      <w:r>
                        <w:rPr>
                          <w:color w:val="FFFFFF"/>
                          <w:w w:val="105"/>
                        </w:rPr>
                        <w:t>zastosować</w:t>
                      </w:r>
                      <w:r>
                        <w:rPr>
                          <w:color w:val="FFFFFF"/>
                          <w:spacing w:val="-14"/>
                          <w:w w:val="105"/>
                        </w:rPr>
                        <w:t xml:space="preserve"> </w:t>
                      </w:r>
                      <w:r>
                        <w:rPr>
                          <w:color w:val="FFFFFF"/>
                          <w:w w:val="105"/>
                        </w:rPr>
                        <w:t>rozwiązania</w:t>
                      </w:r>
                      <w:r>
                        <w:rPr>
                          <w:color w:val="FFFFFF"/>
                          <w:spacing w:val="-14"/>
                          <w:w w:val="105"/>
                        </w:rPr>
                        <w:t xml:space="preserve"> </w:t>
                      </w:r>
                      <w:r>
                        <w:rPr>
                          <w:color w:val="FFFFFF"/>
                          <w:w w:val="105"/>
                        </w:rPr>
                        <w:t>tymczasowe</w:t>
                      </w:r>
                      <w:r>
                        <w:rPr>
                          <w:color w:val="FFFFFF"/>
                          <w:spacing w:val="-14"/>
                          <w:w w:val="105"/>
                        </w:rPr>
                        <w:t xml:space="preserve"> </w:t>
                      </w:r>
                      <w:r>
                        <w:rPr>
                          <w:color w:val="FFFFFF"/>
                          <w:w w:val="105"/>
                        </w:rPr>
                        <w:t>np.</w:t>
                      </w:r>
                      <w:r>
                        <w:rPr>
                          <w:color w:val="FFFFFF"/>
                          <w:spacing w:val="-14"/>
                          <w:w w:val="105"/>
                        </w:rPr>
                        <w:t xml:space="preserve"> </w:t>
                      </w:r>
                      <w:r>
                        <w:rPr>
                          <w:color w:val="FFFFFF"/>
                          <w:w w:val="105"/>
                        </w:rPr>
                        <w:t>naklejki.</w:t>
                      </w:r>
                    </w:p>
                    <w:p w14:paraId="5792B069" w14:textId="77777777" w:rsidR="00E215DA" w:rsidRDefault="00000000">
                      <w:pPr>
                        <w:pStyle w:val="Tekstpodstawowy"/>
                        <w:numPr>
                          <w:ilvl w:val="0"/>
                          <w:numId w:val="93"/>
                        </w:numPr>
                        <w:tabs>
                          <w:tab w:val="left" w:pos="566"/>
                        </w:tabs>
                        <w:spacing w:before="119" w:line="312" w:lineRule="auto"/>
                        <w:ind w:right="337"/>
                        <w:rPr>
                          <w:color w:val="000000"/>
                        </w:rPr>
                      </w:pPr>
                      <w:r>
                        <w:rPr>
                          <w:color w:val="FFFFFF"/>
                          <w:spacing w:val="-2"/>
                          <w:w w:val="105"/>
                        </w:rPr>
                        <w:t>Pomieszczenia</w:t>
                      </w:r>
                      <w:r>
                        <w:rPr>
                          <w:color w:val="FFFFFF"/>
                          <w:spacing w:val="-8"/>
                          <w:w w:val="105"/>
                        </w:rPr>
                        <w:t xml:space="preserve"> </w:t>
                      </w:r>
                      <w:r>
                        <w:rPr>
                          <w:color w:val="FFFFFF"/>
                          <w:spacing w:val="-2"/>
                          <w:w w:val="105"/>
                        </w:rPr>
                        <w:t>takie</w:t>
                      </w:r>
                      <w:r>
                        <w:rPr>
                          <w:color w:val="FFFFFF"/>
                          <w:spacing w:val="-8"/>
                          <w:w w:val="105"/>
                        </w:rPr>
                        <w:t xml:space="preserve"> </w:t>
                      </w:r>
                      <w:r>
                        <w:rPr>
                          <w:color w:val="FFFFFF"/>
                          <w:spacing w:val="-2"/>
                          <w:w w:val="105"/>
                        </w:rPr>
                        <w:t>jak</w:t>
                      </w:r>
                      <w:r>
                        <w:rPr>
                          <w:color w:val="FFFFFF"/>
                          <w:spacing w:val="-8"/>
                          <w:w w:val="105"/>
                        </w:rPr>
                        <w:t xml:space="preserve"> </w:t>
                      </w:r>
                      <w:r>
                        <w:rPr>
                          <w:color w:val="FFFFFF"/>
                          <w:spacing w:val="-2"/>
                          <w:w w:val="105"/>
                        </w:rPr>
                        <w:t>pomieszczenia</w:t>
                      </w:r>
                      <w:r>
                        <w:rPr>
                          <w:color w:val="FFFFFF"/>
                          <w:spacing w:val="-8"/>
                          <w:w w:val="105"/>
                        </w:rPr>
                        <w:t xml:space="preserve"> </w:t>
                      </w:r>
                      <w:r>
                        <w:rPr>
                          <w:color w:val="FFFFFF"/>
                          <w:spacing w:val="-2"/>
                          <w:w w:val="105"/>
                        </w:rPr>
                        <w:t>dostosowane</w:t>
                      </w:r>
                      <w:r>
                        <w:rPr>
                          <w:color w:val="FFFFFF"/>
                          <w:spacing w:val="-8"/>
                          <w:w w:val="105"/>
                        </w:rPr>
                        <w:t xml:space="preserve"> </w:t>
                      </w:r>
                      <w:r>
                        <w:rPr>
                          <w:color w:val="FFFFFF"/>
                          <w:spacing w:val="-2"/>
                          <w:w w:val="105"/>
                        </w:rPr>
                        <w:t>i</w:t>
                      </w:r>
                      <w:r>
                        <w:rPr>
                          <w:color w:val="FFFFFF"/>
                          <w:spacing w:val="-8"/>
                          <w:w w:val="105"/>
                        </w:rPr>
                        <w:t xml:space="preserve"> </w:t>
                      </w:r>
                      <w:r>
                        <w:rPr>
                          <w:color w:val="FFFFFF"/>
                          <w:spacing w:val="-2"/>
                          <w:w w:val="105"/>
                        </w:rPr>
                        <w:t xml:space="preserve">przeznaczone </w:t>
                      </w:r>
                      <w:r>
                        <w:rPr>
                          <w:color w:val="FFFFFF"/>
                          <w:w w:val="105"/>
                        </w:rPr>
                        <w:t>do</w:t>
                      </w:r>
                      <w:r>
                        <w:rPr>
                          <w:color w:val="FFFFFF"/>
                          <w:spacing w:val="-18"/>
                          <w:w w:val="105"/>
                        </w:rPr>
                        <w:t xml:space="preserve"> </w:t>
                      </w:r>
                      <w:r>
                        <w:rPr>
                          <w:color w:val="FFFFFF"/>
                          <w:w w:val="105"/>
                        </w:rPr>
                        <w:t>przewijania</w:t>
                      </w:r>
                      <w:r>
                        <w:rPr>
                          <w:color w:val="FFFFFF"/>
                          <w:spacing w:val="-17"/>
                          <w:w w:val="105"/>
                        </w:rPr>
                        <w:t xml:space="preserve"> </w:t>
                      </w:r>
                      <w:r>
                        <w:rPr>
                          <w:color w:val="FFFFFF"/>
                          <w:w w:val="105"/>
                        </w:rPr>
                        <w:t>dorosłych</w:t>
                      </w:r>
                      <w:r>
                        <w:rPr>
                          <w:color w:val="FFFFFF"/>
                          <w:spacing w:val="-18"/>
                          <w:w w:val="105"/>
                        </w:rPr>
                        <w:t xml:space="preserve"> </w:t>
                      </w:r>
                      <w:r>
                        <w:rPr>
                          <w:color w:val="FFFFFF"/>
                          <w:w w:val="105"/>
                        </w:rPr>
                        <w:t>osób</w:t>
                      </w:r>
                      <w:r>
                        <w:rPr>
                          <w:color w:val="FFFFFF"/>
                          <w:spacing w:val="-17"/>
                          <w:w w:val="105"/>
                        </w:rPr>
                        <w:t xml:space="preserve"> </w:t>
                      </w:r>
                      <w:r>
                        <w:rPr>
                          <w:color w:val="FFFFFF"/>
                          <w:w w:val="105"/>
                        </w:rPr>
                        <w:t>ze</w:t>
                      </w:r>
                      <w:r>
                        <w:rPr>
                          <w:color w:val="FFFFFF"/>
                          <w:spacing w:val="-18"/>
                          <w:w w:val="105"/>
                        </w:rPr>
                        <w:t xml:space="preserve"> </w:t>
                      </w:r>
                      <w:r>
                        <w:rPr>
                          <w:color w:val="FFFFFF"/>
                          <w:w w:val="105"/>
                        </w:rPr>
                        <w:t>szczególnymi</w:t>
                      </w:r>
                      <w:r>
                        <w:rPr>
                          <w:color w:val="FFFFFF"/>
                          <w:spacing w:val="-18"/>
                          <w:w w:val="105"/>
                        </w:rPr>
                        <w:t xml:space="preserve"> </w:t>
                      </w:r>
                      <w:r>
                        <w:rPr>
                          <w:color w:val="FFFFFF"/>
                          <w:w w:val="105"/>
                        </w:rPr>
                        <w:t>potrzebami</w:t>
                      </w:r>
                      <w:r>
                        <w:rPr>
                          <w:color w:val="FFFFFF"/>
                          <w:spacing w:val="-17"/>
                          <w:w w:val="105"/>
                        </w:rPr>
                        <w:t xml:space="preserve"> </w:t>
                      </w:r>
                      <w:r>
                        <w:rPr>
                          <w:color w:val="FFFFFF"/>
                          <w:w w:val="105"/>
                        </w:rPr>
                        <w:t>czy</w:t>
                      </w:r>
                      <w:r>
                        <w:rPr>
                          <w:color w:val="FFFFFF"/>
                          <w:spacing w:val="-18"/>
                          <w:w w:val="105"/>
                        </w:rPr>
                        <w:t xml:space="preserve"> </w:t>
                      </w:r>
                      <w:r>
                        <w:rPr>
                          <w:color w:val="FFFFFF"/>
                          <w:w w:val="105"/>
                        </w:rPr>
                        <w:t xml:space="preserve">pokoje </w:t>
                      </w:r>
                      <w:r>
                        <w:rPr>
                          <w:color w:val="FFFFFF"/>
                          <w:spacing w:val="-2"/>
                          <w:w w:val="105"/>
                        </w:rPr>
                        <w:t>rodzinne</w:t>
                      </w:r>
                      <w:r>
                        <w:rPr>
                          <w:color w:val="FFFFFF"/>
                          <w:spacing w:val="-16"/>
                          <w:w w:val="105"/>
                        </w:rPr>
                        <w:t xml:space="preserve"> </w:t>
                      </w:r>
                      <w:r>
                        <w:rPr>
                          <w:color w:val="FFFFFF"/>
                          <w:spacing w:val="-2"/>
                          <w:w w:val="105"/>
                        </w:rPr>
                        <w:t>wprowadzaj</w:t>
                      </w:r>
                      <w:r>
                        <w:rPr>
                          <w:color w:val="FFFFFF"/>
                          <w:spacing w:val="-15"/>
                          <w:w w:val="105"/>
                        </w:rPr>
                        <w:t xml:space="preserve"> </w:t>
                      </w:r>
                      <w:r>
                        <w:rPr>
                          <w:color w:val="FFFFFF"/>
                          <w:spacing w:val="-2"/>
                          <w:w w:val="105"/>
                        </w:rPr>
                        <w:t>w</w:t>
                      </w:r>
                      <w:r>
                        <w:rPr>
                          <w:color w:val="FFFFFF"/>
                          <w:spacing w:val="-16"/>
                          <w:w w:val="105"/>
                        </w:rPr>
                        <w:t xml:space="preserve"> </w:t>
                      </w:r>
                      <w:r>
                        <w:rPr>
                          <w:color w:val="FFFFFF"/>
                          <w:spacing w:val="-2"/>
                          <w:w w:val="105"/>
                        </w:rPr>
                        <w:t>miarę</w:t>
                      </w:r>
                      <w:r>
                        <w:rPr>
                          <w:color w:val="FFFFFF"/>
                          <w:spacing w:val="-15"/>
                          <w:w w:val="105"/>
                        </w:rPr>
                        <w:t xml:space="preserve"> </w:t>
                      </w:r>
                      <w:r>
                        <w:rPr>
                          <w:color w:val="FFFFFF"/>
                          <w:spacing w:val="-2"/>
                          <w:w w:val="105"/>
                        </w:rPr>
                        <w:t>posiadanych</w:t>
                      </w:r>
                      <w:r>
                        <w:rPr>
                          <w:color w:val="FFFFFF"/>
                          <w:spacing w:val="-16"/>
                          <w:w w:val="105"/>
                        </w:rPr>
                        <w:t xml:space="preserve"> </w:t>
                      </w:r>
                      <w:r>
                        <w:rPr>
                          <w:color w:val="FFFFFF"/>
                          <w:spacing w:val="-2"/>
                          <w:w w:val="105"/>
                        </w:rPr>
                        <w:t>możliwości</w:t>
                      </w:r>
                      <w:r>
                        <w:rPr>
                          <w:color w:val="FFFFFF"/>
                          <w:spacing w:val="-15"/>
                          <w:w w:val="105"/>
                        </w:rPr>
                        <w:t xml:space="preserve"> </w:t>
                      </w:r>
                      <w:r>
                        <w:rPr>
                          <w:color w:val="FFFFFF"/>
                          <w:spacing w:val="-2"/>
                          <w:w w:val="105"/>
                        </w:rPr>
                        <w:t>lokalowych</w:t>
                      </w:r>
                      <w:r>
                        <w:rPr>
                          <w:color w:val="FFFFFF"/>
                          <w:spacing w:val="-16"/>
                          <w:w w:val="105"/>
                        </w:rPr>
                        <w:t xml:space="preserve"> </w:t>
                      </w:r>
                      <w:r>
                        <w:rPr>
                          <w:color w:val="FFFFFF"/>
                          <w:spacing w:val="-2"/>
                          <w:w w:val="105"/>
                        </w:rPr>
                        <w:t xml:space="preserve">oraz </w:t>
                      </w:r>
                      <w:r>
                        <w:rPr>
                          <w:color w:val="FFFFFF"/>
                          <w:w w:val="105"/>
                        </w:rPr>
                        <w:t>funkcji obiektu.</w:t>
                      </w:r>
                    </w:p>
                  </w:txbxContent>
                </v:textbox>
                <w10:wrap type="topAndBottom" anchorx="page"/>
              </v:shape>
            </w:pict>
          </mc:Fallback>
        </mc:AlternateContent>
      </w:r>
    </w:p>
    <w:p w14:paraId="4CE41102" w14:textId="77777777" w:rsidR="00E215DA" w:rsidRDefault="00000000">
      <w:pPr>
        <w:pStyle w:val="Nagwek7"/>
        <w:spacing w:before="286"/>
      </w:pPr>
      <w:r>
        <w:rPr>
          <w:color w:val="673B15"/>
          <w:spacing w:val="-4"/>
          <w:w w:val="85"/>
        </w:rPr>
        <w:t>Drzwi</w:t>
      </w:r>
      <w:r>
        <w:rPr>
          <w:color w:val="673B15"/>
          <w:spacing w:val="-13"/>
          <w:w w:val="85"/>
        </w:rPr>
        <w:t xml:space="preserve"> </w:t>
      </w:r>
      <w:r>
        <w:rPr>
          <w:color w:val="673B15"/>
          <w:spacing w:val="-4"/>
          <w:w w:val="85"/>
        </w:rPr>
        <w:t>wejściowe</w:t>
      </w:r>
      <w:r>
        <w:rPr>
          <w:color w:val="673B15"/>
          <w:spacing w:val="-13"/>
          <w:w w:val="85"/>
        </w:rPr>
        <w:t xml:space="preserve"> </w:t>
      </w:r>
      <w:r>
        <w:rPr>
          <w:color w:val="673B15"/>
          <w:spacing w:val="-4"/>
          <w:w w:val="85"/>
        </w:rPr>
        <w:t>do</w:t>
      </w:r>
      <w:r>
        <w:rPr>
          <w:color w:val="673B15"/>
          <w:spacing w:val="-12"/>
          <w:w w:val="85"/>
        </w:rPr>
        <w:t xml:space="preserve"> </w:t>
      </w:r>
      <w:r>
        <w:rPr>
          <w:color w:val="673B15"/>
          <w:spacing w:val="-4"/>
          <w:w w:val="85"/>
        </w:rPr>
        <w:t>pomieszczeń</w:t>
      </w:r>
      <w:r>
        <w:rPr>
          <w:color w:val="673B15"/>
          <w:spacing w:val="-13"/>
          <w:w w:val="85"/>
        </w:rPr>
        <w:t xml:space="preserve"> </w:t>
      </w:r>
      <w:r>
        <w:rPr>
          <w:color w:val="673B15"/>
          <w:spacing w:val="-4"/>
          <w:w w:val="85"/>
        </w:rPr>
        <w:t>i</w:t>
      </w:r>
      <w:r>
        <w:rPr>
          <w:color w:val="673B15"/>
          <w:spacing w:val="-12"/>
          <w:w w:val="85"/>
        </w:rPr>
        <w:t xml:space="preserve"> </w:t>
      </w:r>
      <w:r>
        <w:rPr>
          <w:color w:val="673B15"/>
          <w:spacing w:val="-4"/>
          <w:w w:val="85"/>
        </w:rPr>
        <w:t>kabin</w:t>
      </w:r>
      <w:r>
        <w:rPr>
          <w:color w:val="673B15"/>
          <w:spacing w:val="-13"/>
          <w:w w:val="85"/>
        </w:rPr>
        <w:t xml:space="preserve"> </w:t>
      </w:r>
      <w:r>
        <w:rPr>
          <w:color w:val="673B15"/>
          <w:spacing w:val="-4"/>
          <w:w w:val="85"/>
        </w:rPr>
        <w:t>sanitarnych</w:t>
      </w:r>
      <w:r>
        <w:rPr>
          <w:color w:val="673B15"/>
          <w:spacing w:val="-13"/>
          <w:w w:val="85"/>
        </w:rPr>
        <w:t xml:space="preserve"> </w:t>
      </w:r>
      <w:r>
        <w:rPr>
          <w:color w:val="673B15"/>
          <w:spacing w:val="-4"/>
          <w:w w:val="85"/>
        </w:rPr>
        <w:t>–</w:t>
      </w:r>
      <w:r>
        <w:rPr>
          <w:color w:val="673B15"/>
          <w:spacing w:val="-12"/>
          <w:w w:val="85"/>
        </w:rPr>
        <w:t xml:space="preserve"> </w:t>
      </w:r>
      <w:r>
        <w:rPr>
          <w:color w:val="673B15"/>
          <w:spacing w:val="-4"/>
          <w:w w:val="85"/>
        </w:rPr>
        <w:t>wymogi</w:t>
      </w:r>
      <w:r>
        <w:rPr>
          <w:color w:val="673B15"/>
          <w:spacing w:val="-13"/>
          <w:w w:val="85"/>
        </w:rPr>
        <w:t xml:space="preserve"> </w:t>
      </w:r>
      <w:r>
        <w:rPr>
          <w:color w:val="673B15"/>
          <w:spacing w:val="-4"/>
          <w:w w:val="85"/>
        </w:rPr>
        <w:t>szczegółowe</w:t>
      </w:r>
    </w:p>
    <w:p w14:paraId="646D5E21" w14:textId="77777777" w:rsidR="00E215DA" w:rsidRDefault="00000000">
      <w:pPr>
        <w:pStyle w:val="Akapitzlist"/>
        <w:numPr>
          <w:ilvl w:val="0"/>
          <w:numId w:val="92"/>
        </w:numPr>
        <w:tabs>
          <w:tab w:val="left" w:pos="1595"/>
        </w:tabs>
        <w:spacing w:before="51"/>
        <w:ind w:left="1595" w:hanging="338"/>
        <w:jc w:val="both"/>
        <w:rPr>
          <w:sz w:val="24"/>
        </w:rPr>
      </w:pPr>
      <w:r>
        <w:rPr>
          <w:sz w:val="24"/>
        </w:rPr>
        <w:t>Stosuj</w:t>
      </w:r>
      <w:r>
        <w:rPr>
          <w:spacing w:val="8"/>
          <w:sz w:val="24"/>
        </w:rPr>
        <w:t xml:space="preserve"> </w:t>
      </w:r>
      <w:r>
        <w:rPr>
          <w:sz w:val="24"/>
        </w:rPr>
        <w:t>drzwi</w:t>
      </w:r>
      <w:r>
        <w:rPr>
          <w:spacing w:val="9"/>
          <w:sz w:val="24"/>
        </w:rPr>
        <w:t xml:space="preserve"> </w:t>
      </w:r>
      <w:r>
        <w:rPr>
          <w:sz w:val="24"/>
        </w:rPr>
        <w:t>otwierające</w:t>
      </w:r>
      <w:r>
        <w:rPr>
          <w:spacing w:val="9"/>
          <w:sz w:val="24"/>
        </w:rPr>
        <w:t xml:space="preserve"> </w:t>
      </w:r>
      <w:r>
        <w:rPr>
          <w:sz w:val="24"/>
        </w:rPr>
        <w:t>się</w:t>
      </w:r>
      <w:r>
        <w:rPr>
          <w:spacing w:val="9"/>
          <w:sz w:val="24"/>
        </w:rPr>
        <w:t xml:space="preserve"> </w:t>
      </w:r>
      <w:r>
        <w:rPr>
          <w:sz w:val="24"/>
        </w:rPr>
        <w:t>na</w:t>
      </w:r>
      <w:r>
        <w:rPr>
          <w:spacing w:val="9"/>
          <w:sz w:val="24"/>
        </w:rPr>
        <w:t xml:space="preserve"> </w:t>
      </w:r>
      <w:r>
        <w:rPr>
          <w:sz w:val="24"/>
        </w:rPr>
        <w:t>zewnątrz</w:t>
      </w:r>
      <w:r>
        <w:rPr>
          <w:spacing w:val="9"/>
          <w:sz w:val="24"/>
        </w:rPr>
        <w:t xml:space="preserve"> </w:t>
      </w:r>
      <w:r>
        <w:rPr>
          <w:sz w:val="24"/>
        </w:rPr>
        <w:t>pomieszczenia</w:t>
      </w:r>
      <w:r>
        <w:rPr>
          <w:spacing w:val="9"/>
          <w:sz w:val="24"/>
        </w:rPr>
        <w:t xml:space="preserve"> </w:t>
      </w:r>
      <w:r>
        <w:rPr>
          <w:sz w:val="24"/>
        </w:rPr>
        <w:t>lub</w:t>
      </w:r>
      <w:r>
        <w:rPr>
          <w:spacing w:val="9"/>
          <w:sz w:val="24"/>
        </w:rPr>
        <w:t xml:space="preserve"> </w:t>
      </w:r>
      <w:r>
        <w:rPr>
          <w:spacing w:val="-2"/>
          <w:sz w:val="24"/>
        </w:rPr>
        <w:t>kabiny.</w:t>
      </w:r>
    </w:p>
    <w:p w14:paraId="52C1011D" w14:textId="77777777" w:rsidR="00E215DA" w:rsidRDefault="00000000">
      <w:pPr>
        <w:pStyle w:val="Akapitzlist"/>
        <w:numPr>
          <w:ilvl w:val="0"/>
          <w:numId w:val="92"/>
        </w:numPr>
        <w:tabs>
          <w:tab w:val="left" w:pos="1595"/>
          <w:tab w:val="left" w:pos="1597"/>
        </w:tabs>
        <w:spacing w:before="141" w:line="312" w:lineRule="auto"/>
        <w:ind w:right="1617"/>
        <w:jc w:val="both"/>
        <w:rPr>
          <w:sz w:val="24"/>
        </w:rPr>
      </w:pPr>
      <w:r>
        <w:rPr>
          <w:spacing w:val="-2"/>
          <w:w w:val="105"/>
          <w:sz w:val="24"/>
        </w:rPr>
        <w:t>W</w:t>
      </w:r>
      <w:r>
        <w:rPr>
          <w:spacing w:val="-13"/>
          <w:w w:val="105"/>
          <w:sz w:val="24"/>
        </w:rPr>
        <w:t xml:space="preserve"> </w:t>
      </w:r>
      <w:r>
        <w:rPr>
          <w:spacing w:val="-2"/>
          <w:w w:val="105"/>
          <w:sz w:val="24"/>
        </w:rPr>
        <w:t>drzwiach</w:t>
      </w:r>
      <w:r>
        <w:rPr>
          <w:spacing w:val="-13"/>
          <w:w w:val="105"/>
          <w:sz w:val="24"/>
        </w:rPr>
        <w:t xml:space="preserve"> </w:t>
      </w:r>
      <w:r>
        <w:rPr>
          <w:spacing w:val="-2"/>
          <w:w w:val="105"/>
          <w:sz w:val="24"/>
        </w:rPr>
        <w:t>do</w:t>
      </w:r>
      <w:r>
        <w:rPr>
          <w:spacing w:val="-13"/>
          <w:w w:val="105"/>
          <w:sz w:val="24"/>
        </w:rPr>
        <w:t xml:space="preserve"> </w:t>
      </w:r>
      <w:r>
        <w:rPr>
          <w:spacing w:val="-2"/>
          <w:w w:val="105"/>
          <w:sz w:val="24"/>
        </w:rPr>
        <w:t>pomieszczeń</w:t>
      </w:r>
      <w:r>
        <w:rPr>
          <w:spacing w:val="-13"/>
          <w:w w:val="105"/>
          <w:sz w:val="24"/>
        </w:rPr>
        <w:t xml:space="preserve"> </w:t>
      </w:r>
      <w:r>
        <w:rPr>
          <w:spacing w:val="-2"/>
          <w:w w:val="105"/>
          <w:sz w:val="24"/>
        </w:rPr>
        <w:t>oraz</w:t>
      </w:r>
      <w:r>
        <w:rPr>
          <w:spacing w:val="-13"/>
          <w:w w:val="105"/>
          <w:sz w:val="24"/>
        </w:rPr>
        <w:t xml:space="preserve"> </w:t>
      </w:r>
      <w:r>
        <w:rPr>
          <w:spacing w:val="-2"/>
          <w:w w:val="105"/>
          <w:sz w:val="24"/>
        </w:rPr>
        <w:t>kabin</w:t>
      </w:r>
      <w:r>
        <w:rPr>
          <w:spacing w:val="-13"/>
          <w:w w:val="105"/>
          <w:sz w:val="24"/>
        </w:rPr>
        <w:t xml:space="preserve"> </w:t>
      </w:r>
      <w:r>
        <w:rPr>
          <w:spacing w:val="-2"/>
          <w:w w:val="105"/>
          <w:sz w:val="24"/>
        </w:rPr>
        <w:t>zamontuj</w:t>
      </w:r>
      <w:r>
        <w:rPr>
          <w:spacing w:val="-13"/>
          <w:w w:val="105"/>
          <w:sz w:val="24"/>
        </w:rPr>
        <w:t xml:space="preserve"> </w:t>
      </w:r>
      <w:r>
        <w:rPr>
          <w:spacing w:val="-2"/>
          <w:w w:val="105"/>
          <w:sz w:val="24"/>
        </w:rPr>
        <w:t>elementy</w:t>
      </w:r>
      <w:r>
        <w:rPr>
          <w:spacing w:val="-13"/>
          <w:w w:val="105"/>
          <w:sz w:val="24"/>
        </w:rPr>
        <w:t xml:space="preserve"> </w:t>
      </w:r>
      <w:r>
        <w:rPr>
          <w:spacing w:val="-2"/>
          <w:w w:val="105"/>
          <w:sz w:val="24"/>
        </w:rPr>
        <w:t xml:space="preserve">zamykające </w:t>
      </w:r>
      <w:r>
        <w:rPr>
          <w:sz w:val="24"/>
        </w:rPr>
        <w:t xml:space="preserve">pozwalające na zapewnienie prywatności, a jednocześnie umożliwiające </w:t>
      </w:r>
      <w:r>
        <w:rPr>
          <w:w w:val="105"/>
          <w:sz w:val="24"/>
        </w:rPr>
        <w:t>awaryjne otwarcie od zewnątrz.</w:t>
      </w:r>
    </w:p>
    <w:p w14:paraId="5154894E" w14:textId="77777777" w:rsidR="00E215DA" w:rsidRDefault="00000000">
      <w:pPr>
        <w:pStyle w:val="Akapitzlist"/>
        <w:numPr>
          <w:ilvl w:val="0"/>
          <w:numId w:val="92"/>
        </w:numPr>
        <w:tabs>
          <w:tab w:val="left" w:pos="1594"/>
          <w:tab w:val="left" w:pos="1597"/>
        </w:tabs>
        <w:spacing w:before="60" w:line="312" w:lineRule="auto"/>
        <w:ind w:right="1669"/>
        <w:jc w:val="both"/>
        <w:rPr>
          <w:sz w:val="24"/>
        </w:rPr>
      </w:pPr>
      <w:r>
        <w:rPr>
          <w:spacing w:val="-2"/>
          <w:w w:val="105"/>
          <w:sz w:val="24"/>
        </w:rPr>
        <w:t>Stosuj</w:t>
      </w:r>
      <w:r>
        <w:rPr>
          <w:spacing w:val="-14"/>
          <w:w w:val="105"/>
          <w:sz w:val="24"/>
        </w:rPr>
        <w:t xml:space="preserve"> </w:t>
      </w:r>
      <w:r>
        <w:rPr>
          <w:spacing w:val="-2"/>
          <w:w w:val="105"/>
          <w:sz w:val="24"/>
        </w:rPr>
        <w:t>elementy</w:t>
      </w:r>
      <w:r>
        <w:rPr>
          <w:spacing w:val="-14"/>
          <w:w w:val="105"/>
          <w:sz w:val="24"/>
        </w:rPr>
        <w:t xml:space="preserve"> </w:t>
      </w:r>
      <w:r>
        <w:rPr>
          <w:spacing w:val="-2"/>
          <w:w w:val="105"/>
          <w:sz w:val="24"/>
        </w:rPr>
        <w:t>zamykające</w:t>
      </w:r>
      <w:r>
        <w:rPr>
          <w:spacing w:val="-14"/>
          <w:w w:val="105"/>
          <w:sz w:val="24"/>
        </w:rPr>
        <w:t xml:space="preserve"> </w:t>
      </w:r>
      <w:r>
        <w:rPr>
          <w:spacing w:val="-2"/>
          <w:w w:val="105"/>
          <w:sz w:val="24"/>
        </w:rPr>
        <w:t>łatwe</w:t>
      </w:r>
      <w:r>
        <w:rPr>
          <w:spacing w:val="-14"/>
          <w:w w:val="105"/>
          <w:sz w:val="24"/>
        </w:rPr>
        <w:t xml:space="preserve"> </w:t>
      </w:r>
      <w:r>
        <w:rPr>
          <w:spacing w:val="-2"/>
          <w:w w:val="105"/>
          <w:sz w:val="24"/>
        </w:rPr>
        <w:t>w</w:t>
      </w:r>
      <w:r>
        <w:rPr>
          <w:spacing w:val="-14"/>
          <w:w w:val="105"/>
          <w:sz w:val="24"/>
        </w:rPr>
        <w:t xml:space="preserve"> </w:t>
      </w:r>
      <w:r>
        <w:rPr>
          <w:spacing w:val="-2"/>
          <w:w w:val="105"/>
          <w:sz w:val="24"/>
        </w:rPr>
        <w:t>obsłudze</w:t>
      </w:r>
      <w:r>
        <w:rPr>
          <w:spacing w:val="-14"/>
          <w:w w:val="105"/>
          <w:sz w:val="24"/>
        </w:rPr>
        <w:t xml:space="preserve"> </w:t>
      </w:r>
      <w:r>
        <w:rPr>
          <w:spacing w:val="-2"/>
          <w:w w:val="105"/>
          <w:sz w:val="24"/>
        </w:rPr>
        <w:t>i</w:t>
      </w:r>
      <w:r>
        <w:rPr>
          <w:spacing w:val="-14"/>
          <w:w w:val="105"/>
          <w:sz w:val="24"/>
        </w:rPr>
        <w:t xml:space="preserve"> </w:t>
      </w:r>
      <w:r>
        <w:rPr>
          <w:spacing w:val="-2"/>
          <w:w w:val="105"/>
          <w:sz w:val="24"/>
        </w:rPr>
        <w:t>niewymagające</w:t>
      </w:r>
      <w:r>
        <w:rPr>
          <w:spacing w:val="-14"/>
          <w:w w:val="105"/>
          <w:sz w:val="24"/>
        </w:rPr>
        <w:t xml:space="preserve"> </w:t>
      </w:r>
      <w:r>
        <w:rPr>
          <w:spacing w:val="-2"/>
          <w:w w:val="105"/>
          <w:sz w:val="24"/>
        </w:rPr>
        <w:t xml:space="preserve">chwytu </w:t>
      </w:r>
      <w:r>
        <w:rPr>
          <w:w w:val="105"/>
          <w:sz w:val="24"/>
        </w:rPr>
        <w:t>precyzyjnego</w:t>
      </w:r>
      <w:r>
        <w:rPr>
          <w:spacing w:val="-5"/>
          <w:w w:val="105"/>
          <w:sz w:val="24"/>
        </w:rPr>
        <w:t xml:space="preserve"> </w:t>
      </w:r>
      <w:r>
        <w:rPr>
          <w:w w:val="105"/>
          <w:sz w:val="24"/>
        </w:rPr>
        <w:t>oraz</w:t>
      </w:r>
      <w:r>
        <w:rPr>
          <w:spacing w:val="-5"/>
          <w:w w:val="105"/>
          <w:sz w:val="24"/>
        </w:rPr>
        <w:t xml:space="preserve"> </w:t>
      </w:r>
      <w:r>
        <w:rPr>
          <w:w w:val="105"/>
          <w:sz w:val="24"/>
        </w:rPr>
        <w:t>ruchu</w:t>
      </w:r>
      <w:r>
        <w:rPr>
          <w:spacing w:val="-5"/>
          <w:w w:val="105"/>
          <w:sz w:val="24"/>
        </w:rPr>
        <w:t xml:space="preserve"> </w:t>
      </w:r>
      <w:r>
        <w:rPr>
          <w:w w:val="105"/>
          <w:sz w:val="24"/>
        </w:rPr>
        <w:t>obrotowego</w:t>
      </w:r>
      <w:r>
        <w:rPr>
          <w:spacing w:val="-5"/>
          <w:w w:val="105"/>
          <w:sz w:val="24"/>
        </w:rPr>
        <w:t xml:space="preserve"> </w:t>
      </w:r>
      <w:r>
        <w:rPr>
          <w:w w:val="105"/>
          <w:sz w:val="24"/>
        </w:rPr>
        <w:t>nadgarstka</w:t>
      </w:r>
      <w:r>
        <w:rPr>
          <w:spacing w:val="-5"/>
          <w:w w:val="105"/>
          <w:sz w:val="24"/>
        </w:rPr>
        <w:t xml:space="preserve"> </w:t>
      </w:r>
      <w:r>
        <w:rPr>
          <w:w w:val="105"/>
          <w:sz w:val="24"/>
        </w:rPr>
        <w:t>[patrz:</w:t>
      </w:r>
      <w:r>
        <w:rPr>
          <w:spacing w:val="-5"/>
          <w:w w:val="105"/>
          <w:sz w:val="24"/>
        </w:rPr>
        <w:t xml:space="preserve"> </w:t>
      </w:r>
      <w:r>
        <w:rPr>
          <w:w w:val="105"/>
          <w:sz w:val="24"/>
        </w:rPr>
        <w:t>ilustracja</w:t>
      </w:r>
      <w:r>
        <w:rPr>
          <w:spacing w:val="-5"/>
          <w:w w:val="105"/>
          <w:sz w:val="24"/>
        </w:rPr>
        <w:t xml:space="preserve"> </w:t>
      </w:r>
      <w:r>
        <w:rPr>
          <w:w w:val="105"/>
          <w:sz w:val="24"/>
        </w:rPr>
        <w:t>74].</w:t>
      </w:r>
    </w:p>
    <w:p w14:paraId="33245206" w14:textId="77777777" w:rsidR="00E215DA" w:rsidRDefault="00E215DA">
      <w:pPr>
        <w:spacing w:line="312" w:lineRule="auto"/>
        <w:jc w:val="both"/>
        <w:rPr>
          <w:sz w:val="24"/>
        </w:rPr>
        <w:sectPr w:rsidR="00E215DA">
          <w:pgSz w:w="11910" w:h="16840"/>
          <w:pgMar w:top="1100" w:right="360" w:bottom="840" w:left="500" w:header="0" w:footer="655" w:gutter="0"/>
          <w:cols w:space="708"/>
        </w:sectPr>
      </w:pPr>
    </w:p>
    <w:p w14:paraId="136B7E1C" w14:textId="77777777" w:rsidR="00E215DA" w:rsidRDefault="00E215DA">
      <w:pPr>
        <w:pStyle w:val="Tekstpodstawowy"/>
        <w:ind w:left="0"/>
        <w:rPr>
          <w:sz w:val="20"/>
        </w:rPr>
      </w:pPr>
    </w:p>
    <w:p w14:paraId="1DD1A80E" w14:textId="77777777" w:rsidR="00E215DA" w:rsidRDefault="00E215DA">
      <w:pPr>
        <w:pStyle w:val="Tekstpodstawowy"/>
        <w:spacing w:before="121"/>
        <w:ind w:left="0"/>
        <w:rPr>
          <w:sz w:val="20"/>
        </w:rPr>
      </w:pPr>
    </w:p>
    <w:p w14:paraId="0F28D730" w14:textId="77777777" w:rsidR="00E215DA" w:rsidRDefault="00000000">
      <w:pPr>
        <w:ind w:left="917"/>
        <w:rPr>
          <w:sz w:val="20"/>
        </w:rPr>
      </w:pPr>
      <w:r>
        <w:rPr>
          <w:noProof/>
          <w:sz w:val="20"/>
        </w:rPr>
        <w:drawing>
          <wp:inline distT="0" distB="0" distL="0" distR="0" wp14:anchorId="795F42EB" wp14:editId="5697177F">
            <wp:extent cx="2821781" cy="3762375"/>
            <wp:effectExtent l="0" t="0" r="0" b="0"/>
            <wp:docPr id="333" name="Image 333" descr="Dwa przykłady elementów zamykających w toalecie. Zdjęcie po lewej: fragment drzwi z jasnego drewna, srebrna klamka w kształcie litery „C”, poniżej niej uchwyt z przedłużoną dźwignią. Zdjęcie po prawej: fragment szarych, metalowych drzwi z czarnym plastikowym pokrętłem o przedłużonej dźwigni.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descr="Dwa przykłady elementów zamykających w toalecie. Zdjęcie po lewej: fragment drzwi z jasnego drewna, srebrna klamka w kształcie litery „C”, poniżej niej uchwyt z przedłużoną dźwignią. Zdjęcie po prawej: fragment szarych, metalowych drzwi z czarnym plastikowym pokrętłem o przedłużonej dźwigni. "/>
                    <pic:cNvPicPr/>
                  </pic:nvPicPr>
                  <pic:blipFill>
                    <a:blip r:embed="rId303" cstate="print"/>
                    <a:stretch>
                      <a:fillRect/>
                    </a:stretch>
                  </pic:blipFill>
                  <pic:spPr>
                    <a:xfrm>
                      <a:off x="0" y="0"/>
                      <a:ext cx="2821781" cy="3762375"/>
                    </a:xfrm>
                    <a:prstGeom prst="rect">
                      <a:avLst/>
                    </a:prstGeom>
                  </pic:spPr>
                </pic:pic>
              </a:graphicData>
            </a:graphic>
          </wp:inline>
        </w:drawing>
      </w:r>
      <w:r>
        <w:rPr>
          <w:rFonts w:ascii="Times New Roman"/>
          <w:spacing w:val="138"/>
          <w:sz w:val="20"/>
        </w:rPr>
        <w:t xml:space="preserve"> </w:t>
      </w:r>
      <w:r>
        <w:rPr>
          <w:noProof/>
          <w:spacing w:val="138"/>
          <w:sz w:val="20"/>
        </w:rPr>
        <w:drawing>
          <wp:inline distT="0" distB="0" distL="0" distR="0" wp14:anchorId="7D6D5327" wp14:editId="661BEE36">
            <wp:extent cx="2821781" cy="3762375"/>
            <wp:effectExtent l="0" t="0" r="0" b="0"/>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304" cstate="print"/>
                    <a:stretch>
                      <a:fillRect/>
                    </a:stretch>
                  </pic:blipFill>
                  <pic:spPr>
                    <a:xfrm>
                      <a:off x="0" y="0"/>
                      <a:ext cx="2821781" cy="3762375"/>
                    </a:xfrm>
                    <a:prstGeom prst="rect">
                      <a:avLst/>
                    </a:prstGeom>
                  </pic:spPr>
                </pic:pic>
              </a:graphicData>
            </a:graphic>
          </wp:inline>
        </w:drawing>
      </w:r>
    </w:p>
    <w:p w14:paraId="2CD40576" w14:textId="77777777" w:rsidR="00E215DA" w:rsidRDefault="00000000">
      <w:pPr>
        <w:spacing w:before="128" w:line="247" w:lineRule="auto"/>
        <w:ind w:left="917" w:right="1613"/>
        <w:rPr>
          <w:rFonts w:ascii="Arial Black" w:hAnsi="Arial Black"/>
        </w:rPr>
      </w:pPr>
      <w:r>
        <w:rPr>
          <w:rFonts w:ascii="Arial Black" w:hAnsi="Arial Black"/>
          <w:w w:val="85"/>
        </w:rPr>
        <w:t xml:space="preserve">Ilustracja 74. Przykłady łatwego w obsłudze elementu zamykającego w toalecie, </w:t>
      </w:r>
      <w:r>
        <w:rPr>
          <w:rFonts w:ascii="Arial Black" w:hAnsi="Arial Black"/>
          <w:w w:val="90"/>
        </w:rPr>
        <w:t>fot. Katarzyna Guratowska</w:t>
      </w:r>
    </w:p>
    <w:p w14:paraId="5CE23C1C" w14:textId="77777777" w:rsidR="00E215DA" w:rsidRDefault="00000000">
      <w:pPr>
        <w:pStyle w:val="Nagwek7"/>
        <w:spacing w:before="213"/>
      </w:pPr>
      <w:bookmarkStart w:id="84" w:name="_bookmark67"/>
      <w:bookmarkEnd w:id="84"/>
      <w:r>
        <w:rPr>
          <w:color w:val="673B15"/>
          <w:spacing w:val="-2"/>
          <w:w w:val="85"/>
        </w:rPr>
        <w:t>Wyposażenie</w:t>
      </w:r>
      <w:r>
        <w:rPr>
          <w:color w:val="673B15"/>
          <w:spacing w:val="-9"/>
        </w:rPr>
        <w:t xml:space="preserve"> </w:t>
      </w:r>
      <w:r>
        <w:rPr>
          <w:color w:val="673B15"/>
          <w:spacing w:val="-2"/>
          <w:w w:val="85"/>
        </w:rPr>
        <w:t>pomieszczeń</w:t>
      </w:r>
      <w:r>
        <w:rPr>
          <w:color w:val="673B15"/>
          <w:spacing w:val="-7"/>
        </w:rPr>
        <w:t xml:space="preserve"> </w:t>
      </w:r>
      <w:r>
        <w:rPr>
          <w:color w:val="673B15"/>
          <w:spacing w:val="-2"/>
          <w:w w:val="85"/>
        </w:rPr>
        <w:t>sanitarnych</w:t>
      </w:r>
    </w:p>
    <w:p w14:paraId="6E28D982" w14:textId="77777777" w:rsidR="00E215DA" w:rsidRDefault="00000000">
      <w:pPr>
        <w:pStyle w:val="Akapitzlist"/>
        <w:numPr>
          <w:ilvl w:val="0"/>
          <w:numId w:val="91"/>
        </w:numPr>
        <w:tabs>
          <w:tab w:val="left" w:pos="1594"/>
          <w:tab w:val="left" w:pos="1597"/>
        </w:tabs>
        <w:spacing w:before="51" w:line="312" w:lineRule="auto"/>
        <w:ind w:right="1992"/>
        <w:rPr>
          <w:sz w:val="24"/>
        </w:rPr>
      </w:pPr>
      <w:r>
        <w:rPr>
          <w:sz w:val="24"/>
        </w:rPr>
        <w:t>W pomieszczeniu zamontuj sygnalizację alarmową przeciwpożarową</w:t>
      </w:r>
      <w:r>
        <w:rPr>
          <w:spacing w:val="80"/>
          <w:w w:val="105"/>
          <w:sz w:val="24"/>
        </w:rPr>
        <w:t xml:space="preserve"> </w:t>
      </w:r>
      <w:r>
        <w:rPr>
          <w:w w:val="105"/>
          <w:sz w:val="24"/>
        </w:rPr>
        <w:t>i sygnalizację przywoławczą.</w:t>
      </w:r>
    </w:p>
    <w:p w14:paraId="302D3A2D" w14:textId="77777777" w:rsidR="00E215DA" w:rsidRDefault="00000000">
      <w:pPr>
        <w:pStyle w:val="Akapitzlist"/>
        <w:numPr>
          <w:ilvl w:val="0"/>
          <w:numId w:val="91"/>
        </w:numPr>
        <w:tabs>
          <w:tab w:val="left" w:pos="1595"/>
          <w:tab w:val="left" w:pos="1597"/>
        </w:tabs>
        <w:spacing w:line="312" w:lineRule="auto"/>
        <w:ind w:right="1472"/>
        <w:rPr>
          <w:sz w:val="24"/>
        </w:rPr>
      </w:pPr>
      <w:r>
        <w:rPr>
          <w:w w:val="105"/>
          <w:sz w:val="24"/>
        </w:rPr>
        <w:t>Przyciski</w:t>
      </w:r>
      <w:r>
        <w:rPr>
          <w:spacing w:val="-18"/>
          <w:w w:val="105"/>
          <w:sz w:val="24"/>
        </w:rPr>
        <w:t xml:space="preserve"> </w:t>
      </w:r>
      <w:r>
        <w:rPr>
          <w:w w:val="105"/>
          <w:sz w:val="24"/>
        </w:rPr>
        <w:t>lub</w:t>
      </w:r>
      <w:r>
        <w:rPr>
          <w:spacing w:val="-17"/>
          <w:w w:val="105"/>
          <w:sz w:val="24"/>
        </w:rPr>
        <w:t xml:space="preserve"> </w:t>
      </w:r>
      <w:r>
        <w:rPr>
          <w:w w:val="105"/>
          <w:sz w:val="24"/>
        </w:rPr>
        <w:t>linki</w:t>
      </w:r>
      <w:r>
        <w:rPr>
          <w:spacing w:val="-18"/>
          <w:w w:val="105"/>
          <w:sz w:val="24"/>
        </w:rPr>
        <w:t xml:space="preserve"> </w:t>
      </w:r>
      <w:r>
        <w:rPr>
          <w:w w:val="105"/>
          <w:sz w:val="24"/>
        </w:rPr>
        <w:t>sygnalizacji</w:t>
      </w:r>
      <w:r>
        <w:rPr>
          <w:spacing w:val="-17"/>
          <w:w w:val="105"/>
          <w:sz w:val="24"/>
        </w:rPr>
        <w:t xml:space="preserve"> </w:t>
      </w:r>
      <w:r>
        <w:rPr>
          <w:w w:val="105"/>
          <w:sz w:val="24"/>
        </w:rPr>
        <w:t>przywoławczej</w:t>
      </w:r>
      <w:r>
        <w:rPr>
          <w:spacing w:val="-18"/>
          <w:w w:val="105"/>
          <w:sz w:val="24"/>
        </w:rPr>
        <w:t xml:space="preserve"> </w:t>
      </w:r>
      <w:r>
        <w:rPr>
          <w:w w:val="105"/>
          <w:sz w:val="24"/>
        </w:rPr>
        <w:t>[patrz:</w:t>
      </w:r>
      <w:r>
        <w:rPr>
          <w:spacing w:val="-17"/>
          <w:w w:val="105"/>
          <w:sz w:val="24"/>
        </w:rPr>
        <w:t xml:space="preserve"> </w:t>
      </w:r>
      <w:r>
        <w:rPr>
          <w:w w:val="105"/>
          <w:sz w:val="24"/>
        </w:rPr>
        <w:t>ilustracja</w:t>
      </w:r>
      <w:r>
        <w:rPr>
          <w:spacing w:val="-18"/>
          <w:w w:val="105"/>
          <w:sz w:val="24"/>
        </w:rPr>
        <w:t xml:space="preserve"> </w:t>
      </w:r>
      <w:r>
        <w:rPr>
          <w:w w:val="105"/>
          <w:sz w:val="24"/>
        </w:rPr>
        <w:t>75]</w:t>
      </w:r>
      <w:r>
        <w:rPr>
          <w:spacing w:val="-17"/>
          <w:w w:val="105"/>
          <w:sz w:val="24"/>
        </w:rPr>
        <w:t xml:space="preserve"> </w:t>
      </w:r>
      <w:r>
        <w:rPr>
          <w:w w:val="105"/>
          <w:sz w:val="24"/>
        </w:rPr>
        <w:t>umieść na wysokości:</w:t>
      </w:r>
    </w:p>
    <w:p w14:paraId="521DA431" w14:textId="77777777" w:rsidR="00E215DA" w:rsidRDefault="00000000">
      <w:pPr>
        <w:pStyle w:val="Akapitzlist"/>
        <w:numPr>
          <w:ilvl w:val="1"/>
          <w:numId w:val="91"/>
        </w:numPr>
        <w:tabs>
          <w:tab w:val="left" w:pos="2104"/>
          <w:tab w:val="left" w:pos="2107"/>
        </w:tabs>
        <w:spacing w:line="312" w:lineRule="auto"/>
        <w:ind w:right="790"/>
        <w:rPr>
          <w:sz w:val="24"/>
        </w:rPr>
      </w:pPr>
      <w:r>
        <w:rPr>
          <w:w w:val="105"/>
          <w:sz w:val="24"/>
        </w:rPr>
        <w:t>od</w:t>
      </w:r>
      <w:r>
        <w:rPr>
          <w:spacing w:val="-11"/>
          <w:w w:val="105"/>
          <w:sz w:val="24"/>
        </w:rPr>
        <w:t xml:space="preserve"> </w:t>
      </w:r>
      <w:r>
        <w:rPr>
          <w:w w:val="105"/>
          <w:sz w:val="24"/>
        </w:rPr>
        <w:t>0,1</w:t>
      </w:r>
      <w:r>
        <w:rPr>
          <w:spacing w:val="-11"/>
          <w:w w:val="105"/>
          <w:sz w:val="24"/>
        </w:rPr>
        <w:t xml:space="preserve"> </w:t>
      </w:r>
      <w:r>
        <w:rPr>
          <w:w w:val="105"/>
          <w:sz w:val="24"/>
        </w:rPr>
        <w:t>do</w:t>
      </w:r>
      <w:r>
        <w:rPr>
          <w:spacing w:val="-11"/>
          <w:w w:val="105"/>
          <w:sz w:val="24"/>
        </w:rPr>
        <w:t xml:space="preserve"> </w:t>
      </w:r>
      <w:r>
        <w:rPr>
          <w:w w:val="105"/>
          <w:sz w:val="24"/>
        </w:rPr>
        <w:t>0,3</w:t>
      </w:r>
      <w:r>
        <w:rPr>
          <w:spacing w:val="-11"/>
          <w:w w:val="105"/>
          <w:sz w:val="24"/>
        </w:rPr>
        <w:t xml:space="preserve"> </w:t>
      </w:r>
      <w:r>
        <w:rPr>
          <w:w w:val="105"/>
          <w:sz w:val="24"/>
        </w:rPr>
        <w:t>m</w:t>
      </w:r>
      <w:r>
        <w:rPr>
          <w:spacing w:val="-11"/>
          <w:w w:val="105"/>
          <w:sz w:val="24"/>
        </w:rPr>
        <w:t xml:space="preserve"> </w:t>
      </w:r>
      <w:r>
        <w:rPr>
          <w:w w:val="105"/>
          <w:sz w:val="24"/>
        </w:rPr>
        <w:t>nad</w:t>
      </w:r>
      <w:r>
        <w:rPr>
          <w:spacing w:val="-11"/>
          <w:w w:val="105"/>
          <w:sz w:val="24"/>
        </w:rPr>
        <w:t xml:space="preserve"> </w:t>
      </w:r>
      <w:r>
        <w:rPr>
          <w:w w:val="105"/>
          <w:sz w:val="24"/>
        </w:rPr>
        <w:t>posadzką</w:t>
      </w:r>
      <w:r>
        <w:rPr>
          <w:spacing w:val="-11"/>
          <w:w w:val="105"/>
          <w:sz w:val="24"/>
        </w:rPr>
        <w:t xml:space="preserve"> </w:t>
      </w:r>
      <w:r>
        <w:rPr>
          <w:w w:val="105"/>
          <w:sz w:val="24"/>
        </w:rPr>
        <w:t>(stosowane</w:t>
      </w:r>
      <w:r>
        <w:rPr>
          <w:spacing w:val="-11"/>
          <w:w w:val="105"/>
          <w:sz w:val="24"/>
        </w:rPr>
        <w:t xml:space="preserve"> </w:t>
      </w:r>
      <w:r>
        <w:rPr>
          <w:w w:val="105"/>
          <w:sz w:val="24"/>
        </w:rPr>
        <w:t>w</w:t>
      </w:r>
      <w:r>
        <w:rPr>
          <w:spacing w:val="-11"/>
          <w:w w:val="105"/>
          <w:sz w:val="24"/>
        </w:rPr>
        <w:t xml:space="preserve"> </w:t>
      </w:r>
      <w:r>
        <w:rPr>
          <w:w w:val="105"/>
          <w:sz w:val="24"/>
        </w:rPr>
        <w:t>sytuacji,</w:t>
      </w:r>
      <w:r>
        <w:rPr>
          <w:spacing w:val="-11"/>
          <w:w w:val="105"/>
          <w:sz w:val="24"/>
        </w:rPr>
        <w:t xml:space="preserve"> </w:t>
      </w:r>
      <w:r>
        <w:rPr>
          <w:w w:val="105"/>
          <w:sz w:val="24"/>
        </w:rPr>
        <w:t>gdy</w:t>
      </w:r>
      <w:r>
        <w:rPr>
          <w:spacing w:val="-11"/>
          <w:w w:val="105"/>
          <w:sz w:val="24"/>
        </w:rPr>
        <w:t xml:space="preserve"> </w:t>
      </w:r>
      <w:r>
        <w:rPr>
          <w:w w:val="105"/>
          <w:sz w:val="24"/>
        </w:rPr>
        <w:t xml:space="preserve">osoba </w:t>
      </w:r>
      <w:r>
        <w:rPr>
          <w:sz w:val="24"/>
        </w:rPr>
        <w:t xml:space="preserve">wzywająca pomoc znajduje się na podłodze w pozycji leżącej np. na skutek </w:t>
      </w:r>
      <w:r>
        <w:rPr>
          <w:spacing w:val="-2"/>
          <w:w w:val="105"/>
          <w:sz w:val="24"/>
        </w:rPr>
        <w:t>upadku),</w:t>
      </w:r>
    </w:p>
    <w:p w14:paraId="5630CF74" w14:textId="77777777" w:rsidR="00E215DA" w:rsidRDefault="00000000">
      <w:pPr>
        <w:pStyle w:val="Akapitzlist"/>
        <w:numPr>
          <w:ilvl w:val="1"/>
          <w:numId w:val="91"/>
        </w:numPr>
        <w:tabs>
          <w:tab w:val="left" w:pos="2105"/>
        </w:tabs>
        <w:spacing w:before="61"/>
        <w:ind w:left="2105" w:hanging="508"/>
        <w:rPr>
          <w:sz w:val="24"/>
        </w:rPr>
      </w:pPr>
      <w:r>
        <w:rPr>
          <w:sz w:val="24"/>
        </w:rPr>
        <w:t>od</w:t>
      </w:r>
      <w:r>
        <w:rPr>
          <w:spacing w:val="4"/>
          <w:sz w:val="24"/>
        </w:rPr>
        <w:t xml:space="preserve"> </w:t>
      </w:r>
      <w:r>
        <w:rPr>
          <w:sz w:val="24"/>
        </w:rPr>
        <w:t>0,8</w:t>
      </w:r>
      <w:r>
        <w:rPr>
          <w:spacing w:val="4"/>
          <w:sz w:val="24"/>
        </w:rPr>
        <w:t xml:space="preserve"> </w:t>
      </w:r>
      <w:r>
        <w:rPr>
          <w:sz w:val="24"/>
        </w:rPr>
        <w:t>do</w:t>
      </w:r>
      <w:r>
        <w:rPr>
          <w:spacing w:val="5"/>
          <w:sz w:val="24"/>
        </w:rPr>
        <w:t xml:space="preserve"> </w:t>
      </w:r>
      <w:r>
        <w:rPr>
          <w:sz w:val="24"/>
        </w:rPr>
        <w:t>1,1</w:t>
      </w:r>
      <w:r>
        <w:rPr>
          <w:spacing w:val="4"/>
          <w:sz w:val="24"/>
        </w:rPr>
        <w:t xml:space="preserve"> </w:t>
      </w:r>
      <w:r>
        <w:rPr>
          <w:sz w:val="24"/>
        </w:rPr>
        <w:t>m</w:t>
      </w:r>
      <w:r>
        <w:rPr>
          <w:spacing w:val="4"/>
          <w:sz w:val="24"/>
        </w:rPr>
        <w:t xml:space="preserve"> </w:t>
      </w:r>
      <w:r>
        <w:rPr>
          <w:sz w:val="24"/>
        </w:rPr>
        <w:t>nad</w:t>
      </w:r>
      <w:r>
        <w:rPr>
          <w:spacing w:val="5"/>
          <w:sz w:val="24"/>
        </w:rPr>
        <w:t xml:space="preserve"> </w:t>
      </w:r>
      <w:r>
        <w:rPr>
          <w:sz w:val="24"/>
        </w:rPr>
        <w:t>posadzką</w:t>
      </w:r>
      <w:r>
        <w:rPr>
          <w:spacing w:val="4"/>
          <w:sz w:val="24"/>
        </w:rPr>
        <w:t xml:space="preserve"> </w:t>
      </w:r>
      <w:r>
        <w:rPr>
          <w:sz w:val="24"/>
        </w:rPr>
        <w:t>(stosowane</w:t>
      </w:r>
      <w:r>
        <w:rPr>
          <w:spacing w:val="4"/>
          <w:sz w:val="24"/>
        </w:rPr>
        <w:t xml:space="preserve"> </w:t>
      </w:r>
      <w:r>
        <w:rPr>
          <w:sz w:val="24"/>
        </w:rPr>
        <w:t>w</w:t>
      </w:r>
      <w:r>
        <w:rPr>
          <w:spacing w:val="5"/>
          <w:sz w:val="24"/>
        </w:rPr>
        <w:t xml:space="preserve"> </w:t>
      </w:r>
      <w:r>
        <w:rPr>
          <w:sz w:val="24"/>
        </w:rPr>
        <w:t>pozostałych</w:t>
      </w:r>
      <w:r>
        <w:rPr>
          <w:spacing w:val="4"/>
          <w:sz w:val="24"/>
        </w:rPr>
        <w:t xml:space="preserve"> </w:t>
      </w:r>
      <w:r>
        <w:rPr>
          <w:spacing w:val="-2"/>
          <w:sz w:val="24"/>
        </w:rPr>
        <w:t>przypadkach).</w:t>
      </w:r>
    </w:p>
    <w:p w14:paraId="2993854F" w14:textId="77777777" w:rsidR="00E215DA" w:rsidRDefault="00E215DA">
      <w:pPr>
        <w:rPr>
          <w:sz w:val="24"/>
        </w:rPr>
        <w:sectPr w:rsidR="00E215DA">
          <w:pgSz w:w="11910" w:h="16840"/>
          <w:pgMar w:top="1100" w:right="360" w:bottom="840" w:left="500" w:header="0" w:footer="655" w:gutter="0"/>
          <w:cols w:space="708"/>
        </w:sectPr>
      </w:pPr>
    </w:p>
    <w:p w14:paraId="1B6DFE52" w14:textId="77777777" w:rsidR="00E215DA" w:rsidRDefault="00E215DA">
      <w:pPr>
        <w:pStyle w:val="Tekstpodstawowy"/>
        <w:ind w:left="0"/>
        <w:rPr>
          <w:sz w:val="20"/>
        </w:rPr>
      </w:pPr>
    </w:p>
    <w:p w14:paraId="65C2425D" w14:textId="77777777" w:rsidR="00E215DA" w:rsidRDefault="00E215DA">
      <w:pPr>
        <w:pStyle w:val="Tekstpodstawowy"/>
        <w:spacing w:before="121"/>
        <w:ind w:left="0"/>
        <w:rPr>
          <w:sz w:val="20"/>
        </w:rPr>
      </w:pPr>
    </w:p>
    <w:p w14:paraId="6878DAED" w14:textId="77777777" w:rsidR="00E215DA" w:rsidRDefault="00000000">
      <w:pPr>
        <w:tabs>
          <w:tab w:val="left" w:pos="5679"/>
        </w:tabs>
        <w:ind w:left="917"/>
        <w:rPr>
          <w:sz w:val="20"/>
        </w:rPr>
      </w:pPr>
      <w:r>
        <w:rPr>
          <w:noProof/>
          <w:sz w:val="20"/>
        </w:rPr>
        <w:drawing>
          <wp:inline distT="0" distB="0" distL="0" distR="0" wp14:anchorId="588E6EF3" wp14:editId="6B43383E">
            <wp:extent cx="2893089" cy="3857625"/>
            <wp:effectExtent l="0" t="0" r="0" b="0"/>
            <wp:docPr id="335" name="Image 335" descr="Zdjęcie po lewej: narożnik toalety. Szara podłoga, ściana po lewej stronie w kolorze niebieskim, ściana po prawej w kolorze białym. Na niebieskiej ścianie: biała, wisząca miska ustępowa, biały przycisk spłuczki oraz srebrny, składany uchwyt. Na lewo od uchwytu znajduje się czerwona linka z czerwonymi uchwytami alarmowymi. Uchwyty umieszczone są na dwóch wysokościach. Na białej ścianie: srebrny uchwyt stały oraz dozownik papieru. Zdjęcie po prawej: zbliżenie na czerwony uchwyt od linki alarmowej. W tle widoczny fragment szarej podłogi oraz białej i niebieskiej ścia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descr="Zdjęcie po lewej: narożnik toalety. Szara podłoga, ściana po lewej stronie w kolorze niebieskim, ściana po prawej w kolorze białym. Na niebieskiej ścianie: biała, wisząca miska ustępowa, biały przycisk spłuczki oraz srebrny, składany uchwyt. Na lewo od uchwytu znajduje się czerwona linka z czerwonymi uchwytami alarmowymi. Uchwyty umieszczone są na dwóch wysokościach. Na białej ścianie: srebrny uchwyt stały oraz dozownik papieru. Zdjęcie po prawej: zbliżenie na czerwony uchwyt od linki alarmowej. W tle widoczny fragment szarej podłogi oraz białej i niebieskiej ściany."/>
                    <pic:cNvPicPr/>
                  </pic:nvPicPr>
                  <pic:blipFill>
                    <a:blip r:embed="rId305" cstate="print"/>
                    <a:stretch>
                      <a:fillRect/>
                    </a:stretch>
                  </pic:blipFill>
                  <pic:spPr>
                    <a:xfrm>
                      <a:off x="0" y="0"/>
                      <a:ext cx="2893089" cy="3857625"/>
                    </a:xfrm>
                    <a:prstGeom prst="rect">
                      <a:avLst/>
                    </a:prstGeom>
                  </pic:spPr>
                </pic:pic>
              </a:graphicData>
            </a:graphic>
          </wp:inline>
        </w:drawing>
      </w:r>
      <w:r>
        <w:rPr>
          <w:sz w:val="20"/>
        </w:rPr>
        <w:tab/>
      </w:r>
      <w:r>
        <w:rPr>
          <w:noProof/>
          <w:sz w:val="20"/>
        </w:rPr>
        <w:drawing>
          <wp:inline distT="0" distB="0" distL="0" distR="0" wp14:anchorId="0CD185CF" wp14:editId="5D06FD3C">
            <wp:extent cx="2893218" cy="3857625"/>
            <wp:effectExtent l="0" t="0" r="0" b="0"/>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306" cstate="print"/>
                    <a:stretch>
                      <a:fillRect/>
                    </a:stretch>
                  </pic:blipFill>
                  <pic:spPr>
                    <a:xfrm>
                      <a:off x="0" y="0"/>
                      <a:ext cx="2893218" cy="3857625"/>
                    </a:xfrm>
                    <a:prstGeom prst="rect">
                      <a:avLst/>
                    </a:prstGeom>
                  </pic:spPr>
                </pic:pic>
              </a:graphicData>
            </a:graphic>
          </wp:inline>
        </w:drawing>
      </w:r>
    </w:p>
    <w:p w14:paraId="7F739A93" w14:textId="77777777" w:rsidR="00E215DA" w:rsidRDefault="00000000">
      <w:pPr>
        <w:spacing w:before="125" w:line="247" w:lineRule="auto"/>
        <w:ind w:left="917" w:right="772"/>
        <w:rPr>
          <w:rFonts w:ascii="Arial Black" w:hAnsi="Arial Black"/>
        </w:rPr>
      </w:pPr>
      <w:r>
        <w:rPr>
          <w:rFonts w:ascii="Arial Black" w:hAnsi="Arial Black"/>
          <w:w w:val="85"/>
        </w:rPr>
        <w:t xml:space="preserve">Ilustracja 75. Przykład zastosowania linek alarmowych w toalecie, fot. Katarzyna </w:t>
      </w:r>
      <w:r>
        <w:rPr>
          <w:rFonts w:ascii="Arial Black" w:hAnsi="Arial Black"/>
          <w:spacing w:val="-2"/>
          <w:w w:val="95"/>
        </w:rPr>
        <w:t>Guratowska</w:t>
      </w:r>
    </w:p>
    <w:p w14:paraId="10FDE980" w14:textId="77777777" w:rsidR="00E215DA" w:rsidRDefault="00E215DA">
      <w:pPr>
        <w:pStyle w:val="Tekstpodstawowy"/>
        <w:spacing w:before="31"/>
        <w:ind w:left="0"/>
        <w:rPr>
          <w:rFonts w:ascii="Arial Black"/>
          <w:sz w:val="22"/>
        </w:rPr>
      </w:pPr>
    </w:p>
    <w:p w14:paraId="77F37CC8" w14:textId="77777777" w:rsidR="00E215DA" w:rsidRDefault="00000000">
      <w:pPr>
        <w:pStyle w:val="Akapitzlist"/>
        <w:numPr>
          <w:ilvl w:val="0"/>
          <w:numId w:val="91"/>
        </w:numPr>
        <w:tabs>
          <w:tab w:val="left" w:pos="1594"/>
          <w:tab w:val="left" w:pos="1597"/>
        </w:tabs>
        <w:spacing w:before="1" w:line="312" w:lineRule="auto"/>
        <w:ind w:right="1038"/>
        <w:rPr>
          <w:sz w:val="24"/>
        </w:rPr>
      </w:pPr>
      <w:r>
        <w:rPr>
          <w:sz w:val="24"/>
        </w:rPr>
        <w:t xml:space="preserve">Wszystkie urządzenia typu dozownik mydła, suszarka czy podajnik ręczników </w:t>
      </w:r>
      <w:r>
        <w:rPr>
          <w:w w:val="105"/>
          <w:sz w:val="24"/>
        </w:rPr>
        <w:t>papierowych</w:t>
      </w:r>
      <w:r>
        <w:rPr>
          <w:spacing w:val="-18"/>
          <w:w w:val="105"/>
          <w:sz w:val="24"/>
        </w:rPr>
        <w:t xml:space="preserve"> </w:t>
      </w:r>
      <w:r>
        <w:rPr>
          <w:w w:val="105"/>
          <w:sz w:val="24"/>
        </w:rPr>
        <w:t>umieść</w:t>
      </w:r>
      <w:r>
        <w:rPr>
          <w:spacing w:val="-17"/>
          <w:w w:val="105"/>
          <w:sz w:val="24"/>
        </w:rPr>
        <w:t xml:space="preserve"> </w:t>
      </w:r>
      <w:r>
        <w:rPr>
          <w:w w:val="105"/>
          <w:sz w:val="24"/>
        </w:rPr>
        <w:t>na</w:t>
      </w:r>
      <w:r>
        <w:rPr>
          <w:spacing w:val="-18"/>
          <w:w w:val="105"/>
          <w:sz w:val="24"/>
        </w:rPr>
        <w:t xml:space="preserve"> </w:t>
      </w:r>
      <w:r>
        <w:rPr>
          <w:w w:val="105"/>
          <w:sz w:val="24"/>
        </w:rPr>
        <w:t>wysokości</w:t>
      </w:r>
      <w:r>
        <w:rPr>
          <w:spacing w:val="-18"/>
          <w:w w:val="105"/>
          <w:sz w:val="24"/>
        </w:rPr>
        <w:t xml:space="preserve"> </w:t>
      </w:r>
      <w:r>
        <w:rPr>
          <w:w w:val="105"/>
          <w:sz w:val="24"/>
        </w:rPr>
        <w:t>0,8</w:t>
      </w:r>
      <w:r>
        <w:rPr>
          <w:spacing w:val="-17"/>
          <w:w w:val="105"/>
          <w:sz w:val="24"/>
        </w:rPr>
        <w:t xml:space="preserve"> </w:t>
      </w:r>
      <w:r>
        <w:rPr>
          <w:w w:val="105"/>
          <w:sz w:val="24"/>
        </w:rPr>
        <w:t>–</w:t>
      </w:r>
      <w:r>
        <w:rPr>
          <w:spacing w:val="-18"/>
          <w:w w:val="105"/>
          <w:sz w:val="24"/>
        </w:rPr>
        <w:t xml:space="preserve"> </w:t>
      </w:r>
      <w:r>
        <w:rPr>
          <w:w w:val="105"/>
          <w:sz w:val="24"/>
        </w:rPr>
        <w:t>1,1</w:t>
      </w:r>
      <w:r>
        <w:rPr>
          <w:spacing w:val="-17"/>
          <w:w w:val="105"/>
          <w:sz w:val="24"/>
        </w:rPr>
        <w:t xml:space="preserve"> </w:t>
      </w:r>
      <w:r>
        <w:rPr>
          <w:w w:val="105"/>
          <w:sz w:val="24"/>
        </w:rPr>
        <w:t>m.</w:t>
      </w:r>
      <w:r>
        <w:rPr>
          <w:spacing w:val="-18"/>
          <w:w w:val="105"/>
          <w:sz w:val="24"/>
        </w:rPr>
        <w:t xml:space="preserve"> </w:t>
      </w:r>
      <w:r>
        <w:rPr>
          <w:w w:val="105"/>
          <w:sz w:val="24"/>
        </w:rPr>
        <w:t>Wysokość</w:t>
      </w:r>
      <w:r>
        <w:rPr>
          <w:spacing w:val="-17"/>
          <w:w w:val="105"/>
          <w:sz w:val="24"/>
        </w:rPr>
        <w:t xml:space="preserve"> </w:t>
      </w:r>
      <w:r>
        <w:rPr>
          <w:w w:val="105"/>
          <w:sz w:val="24"/>
        </w:rPr>
        <w:t>mierz</w:t>
      </w:r>
      <w:r>
        <w:rPr>
          <w:spacing w:val="-18"/>
          <w:w w:val="105"/>
          <w:sz w:val="24"/>
        </w:rPr>
        <w:t xml:space="preserve"> </w:t>
      </w:r>
      <w:r>
        <w:rPr>
          <w:w w:val="105"/>
          <w:sz w:val="24"/>
        </w:rPr>
        <w:t>od</w:t>
      </w:r>
      <w:r>
        <w:rPr>
          <w:spacing w:val="-17"/>
          <w:w w:val="105"/>
          <w:sz w:val="24"/>
        </w:rPr>
        <w:t xml:space="preserve"> </w:t>
      </w:r>
      <w:r>
        <w:rPr>
          <w:w w:val="105"/>
          <w:sz w:val="24"/>
        </w:rPr>
        <w:t>posadzki do</w:t>
      </w:r>
      <w:r>
        <w:rPr>
          <w:spacing w:val="-14"/>
          <w:w w:val="105"/>
          <w:sz w:val="24"/>
        </w:rPr>
        <w:t xml:space="preserve"> </w:t>
      </w:r>
      <w:r>
        <w:rPr>
          <w:w w:val="105"/>
          <w:sz w:val="24"/>
        </w:rPr>
        <w:t>miejsca,</w:t>
      </w:r>
      <w:r>
        <w:rPr>
          <w:spacing w:val="-14"/>
          <w:w w:val="105"/>
          <w:sz w:val="24"/>
        </w:rPr>
        <w:t xml:space="preserve"> </w:t>
      </w:r>
      <w:r>
        <w:rPr>
          <w:w w:val="105"/>
          <w:sz w:val="24"/>
        </w:rPr>
        <w:t>gdzie</w:t>
      </w:r>
      <w:r>
        <w:rPr>
          <w:spacing w:val="-14"/>
          <w:w w:val="105"/>
          <w:sz w:val="24"/>
        </w:rPr>
        <w:t xml:space="preserve"> </w:t>
      </w:r>
      <w:r>
        <w:rPr>
          <w:w w:val="105"/>
          <w:sz w:val="24"/>
        </w:rPr>
        <w:t>sięga</w:t>
      </w:r>
      <w:r>
        <w:rPr>
          <w:spacing w:val="-14"/>
          <w:w w:val="105"/>
          <w:sz w:val="24"/>
        </w:rPr>
        <w:t xml:space="preserve"> </w:t>
      </w:r>
      <w:r>
        <w:rPr>
          <w:w w:val="105"/>
          <w:sz w:val="24"/>
        </w:rPr>
        <w:t>się</w:t>
      </w:r>
      <w:r>
        <w:rPr>
          <w:spacing w:val="-14"/>
          <w:w w:val="105"/>
          <w:sz w:val="24"/>
        </w:rPr>
        <w:t xml:space="preserve"> </w:t>
      </w:r>
      <w:r>
        <w:rPr>
          <w:w w:val="105"/>
          <w:sz w:val="24"/>
        </w:rPr>
        <w:t>dłonią</w:t>
      </w:r>
      <w:r>
        <w:rPr>
          <w:spacing w:val="-14"/>
          <w:w w:val="105"/>
          <w:sz w:val="24"/>
        </w:rPr>
        <w:t xml:space="preserve"> </w:t>
      </w:r>
      <w:r>
        <w:rPr>
          <w:w w:val="105"/>
          <w:sz w:val="24"/>
        </w:rPr>
        <w:t>w</w:t>
      </w:r>
      <w:r>
        <w:rPr>
          <w:spacing w:val="-14"/>
          <w:w w:val="105"/>
          <w:sz w:val="24"/>
        </w:rPr>
        <w:t xml:space="preserve"> </w:t>
      </w:r>
      <w:r>
        <w:rPr>
          <w:w w:val="105"/>
          <w:sz w:val="24"/>
        </w:rPr>
        <w:t>celu</w:t>
      </w:r>
      <w:r>
        <w:rPr>
          <w:spacing w:val="-14"/>
          <w:w w:val="105"/>
          <w:sz w:val="24"/>
        </w:rPr>
        <w:t xml:space="preserve"> </w:t>
      </w:r>
      <w:r>
        <w:rPr>
          <w:w w:val="105"/>
          <w:sz w:val="24"/>
        </w:rPr>
        <w:t>obsługi</w:t>
      </w:r>
      <w:r>
        <w:rPr>
          <w:spacing w:val="-14"/>
          <w:w w:val="105"/>
          <w:sz w:val="24"/>
        </w:rPr>
        <w:t xml:space="preserve"> </w:t>
      </w:r>
      <w:r>
        <w:rPr>
          <w:w w:val="105"/>
          <w:sz w:val="24"/>
        </w:rPr>
        <w:t>urządzenia.</w:t>
      </w:r>
    </w:p>
    <w:p w14:paraId="53070814" w14:textId="77777777" w:rsidR="00E215DA" w:rsidRDefault="00000000">
      <w:pPr>
        <w:pStyle w:val="Akapitzlist"/>
        <w:numPr>
          <w:ilvl w:val="0"/>
          <w:numId w:val="91"/>
        </w:numPr>
        <w:tabs>
          <w:tab w:val="left" w:pos="1595"/>
        </w:tabs>
        <w:spacing w:before="60"/>
        <w:ind w:left="1595" w:hanging="338"/>
        <w:rPr>
          <w:sz w:val="24"/>
        </w:rPr>
      </w:pPr>
      <w:r>
        <w:rPr>
          <w:sz w:val="24"/>
        </w:rPr>
        <w:t>W</w:t>
      </w:r>
      <w:r>
        <w:rPr>
          <w:spacing w:val="-8"/>
          <w:sz w:val="24"/>
        </w:rPr>
        <w:t xml:space="preserve"> </w:t>
      </w:r>
      <w:r>
        <w:rPr>
          <w:sz w:val="24"/>
        </w:rPr>
        <w:t>toalecie</w:t>
      </w:r>
      <w:r>
        <w:rPr>
          <w:spacing w:val="-8"/>
          <w:sz w:val="24"/>
        </w:rPr>
        <w:t xml:space="preserve"> </w:t>
      </w:r>
      <w:r>
        <w:rPr>
          <w:sz w:val="24"/>
        </w:rPr>
        <w:t>zamontuj</w:t>
      </w:r>
      <w:r>
        <w:rPr>
          <w:spacing w:val="-8"/>
          <w:sz w:val="24"/>
        </w:rPr>
        <w:t xml:space="preserve"> </w:t>
      </w:r>
      <w:r>
        <w:rPr>
          <w:sz w:val="24"/>
        </w:rPr>
        <w:t>wieszaki</w:t>
      </w:r>
      <w:r>
        <w:rPr>
          <w:spacing w:val="-7"/>
          <w:sz w:val="24"/>
        </w:rPr>
        <w:t xml:space="preserve"> </w:t>
      </w:r>
      <w:r>
        <w:rPr>
          <w:sz w:val="24"/>
        </w:rPr>
        <w:t>służące</w:t>
      </w:r>
      <w:r>
        <w:rPr>
          <w:spacing w:val="-8"/>
          <w:sz w:val="24"/>
        </w:rPr>
        <w:t xml:space="preserve"> </w:t>
      </w:r>
      <w:r>
        <w:rPr>
          <w:sz w:val="24"/>
        </w:rPr>
        <w:t>do</w:t>
      </w:r>
      <w:r>
        <w:rPr>
          <w:spacing w:val="-8"/>
          <w:sz w:val="24"/>
        </w:rPr>
        <w:t xml:space="preserve"> </w:t>
      </w:r>
      <w:r>
        <w:rPr>
          <w:sz w:val="24"/>
        </w:rPr>
        <w:t>odwieszenia</w:t>
      </w:r>
      <w:r>
        <w:rPr>
          <w:spacing w:val="-8"/>
          <w:sz w:val="24"/>
        </w:rPr>
        <w:t xml:space="preserve"> </w:t>
      </w:r>
      <w:r>
        <w:rPr>
          <w:sz w:val="24"/>
        </w:rPr>
        <w:t>odzieży,</w:t>
      </w:r>
      <w:r>
        <w:rPr>
          <w:spacing w:val="-7"/>
          <w:sz w:val="24"/>
        </w:rPr>
        <w:t xml:space="preserve"> </w:t>
      </w:r>
      <w:r>
        <w:rPr>
          <w:sz w:val="24"/>
        </w:rPr>
        <w:t>torby</w:t>
      </w:r>
      <w:r>
        <w:rPr>
          <w:spacing w:val="-8"/>
          <w:sz w:val="24"/>
        </w:rPr>
        <w:t xml:space="preserve"> </w:t>
      </w:r>
      <w:r>
        <w:rPr>
          <w:sz w:val="24"/>
        </w:rPr>
        <w:t>lub</w:t>
      </w:r>
      <w:r>
        <w:rPr>
          <w:spacing w:val="-8"/>
          <w:sz w:val="24"/>
        </w:rPr>
        <w:t xml:space="preserve"> </w:t>
      </w:r>
      <w:r>
        <w:rPr>
          <w:spacing w:val="-2"/>
          <w:sz w:val="24"/>
        </w:rPr>
        <w:t>plecaka.</w:t>
      </w:r>
    </w:p>
    <w:p w14:paraId="4FCDD82F" w14:textId="77777777" w:rsidR="00E215DA" w:rsidRDefault="00000000">
      <w:pPr>
        <w:pStyle w:val="Akapitzlist"/>
        <w:numPr>
          <w:ilvl w:val="0"/>
          <w:numId w:val="91"/>
        </w:numPr>
        <w:tabs>
          <w:tab w:val="left" w:pos="1594"/>
          <w:tab w:val="left" w:pos="1597"/>
        </w:tabs>
        <w:spacing w:before="141" w:line="312" w:lineRule="auto"/>
        <w:ind w:right="1117"/>
        <w:rPr>
          <w:sz w:val="24"/>
        </w:rPr>
      </w:pPr>
      <w:r>
        <w:rPr>
          <w:sz w:val="24"/>
        </w:rPr>
        <w:t xml:space="preserve">Wieszaki umieść na dwóch wysokościach 1 – 1,2 m i 1,6 – 1,8 m od posadzki, </w:t>
      </w:r>
      <w:r>
        <w:rPr>
          <w:w w:val="105"/>
          <w:sz w:val="24"/>
        </w:rPr>
        <w:t>w</w:t>
      </w:r>
      <w:r>
        <w:rPr>
          <w:spacing w:val="-2"/>
          <w:w w:val="105"/>
          <w:sz w:val="24"/>
        </w:rPr>
        <w:t xml:space="preserve"> </w:t>
      </w:r>
      <w:r>
        <w:rPr>
          <w:w w:val="105"/>
          <w:sz w:val="24"/>
        </w:rPr>
        <w:t>miejscu</w:t>
      </w:r>
      <w:r>
        <w:rPr>
          <w:spacing w:val="-2"/>
          <w:w w:val="105"/>
          <w:sz w:val="24"/>
        </w:rPr>
        <w:t xml:space="preserve"> </w:t>
      </w:r>
      <w:r>
        <w:rPr>
          <w:w w:val="105"/>
          <w:sz w:val="24"/>
        </w:rPr>
        <w:t>nieutrudniającym</w:t>
      </w:r>
      <w:r>
        <w:rPr>
          <w:spacing w:val="-2"/>
          <w:w w:val="105"/>
          <w:sz w:val="24"/>
        </w:rPr>
        <w:t xml:space="preserve"> </w:t>
      </w:r>
      <w:r>
        <w:rPr>
          <w:w w:val="105"/>
          <w:sz w:val="24"/>
        </w:rPr>
        <w:t>poruszania</w:t>
      </w:r>
      <w:r>
        <w:rPr>
          <w:spacing w:val="-2"/>
          <w:w w:val="105"/>
          <w:sz w:val="24"/>
        </w:rPr>
        <w:t xml:space="preserve"> </w:t>
      </w:r>
      <w:r>
        <w:rPr>
          <w:w w:val="105"/>
          <w:sz w:val="24"/>
        </w:rPr>
        <w:t>się.</w:t>
      </w:r>
    </w:p>
    <w:p w14:paraId="26EB52A6" w14:textId="77777777" w:rsidR="00E215DA" w:rsidRDefault="00000000">
      <w:pPr>
        <w:pStyle w:val="Akapitzlist"/>
        <w:numPr>
          <w:ilvl w:val="0"/>
          <w:numId w:val="91"/>
        </w:numPr>
        <w:tabs>
          <w:tab w:val="left" w:pos="1595"/>
        </w:tabs>
        <w:ind w:left="1595" w:hanging="338"/>
        <w:rPr>
          <w:sz w:val="24"/>
        </w:rPr>
      </w:pPr>
      <w:r>
        <w:rPr>
          <w:spacing w:val="-2"/>
          <w:w w:val="105"/>
          <w:sz w:val="24"/>
        </w:rPr>
        <w:t>Zapewnij</w:t>
      </w:r>
      <w:r>
        <w:rPr>
          <w:spacing w:val="-8"/>
          <w:w w:val="105"/>
          <w:sz w:val="24"/>
        </w:rPr>
        <w:t xml:space="preserve"> </w:t>
      </w:r>
      <w:r>
        <w:rPr>
          <w:spacing w:val="-2"/>
          <w:w w:val="105"/>
          <w:sz w:val="24"/>
        </w:rPr>
        <w:t>przewijaki</w:t>
      </w:r>
      <w:r>
        <w:rPr>
          <w:spacing w:val="-7"/>
          <w:w w:val="105"/>
          <w:sz w:val="24"/>
        </w:rPr>
        <w:t xml:space="preserve"> </w:t>
      </w:r>
      <w:r>
        <w:rPr>
          <w:spacing w:val="-2"/>
          <w:w w:val="105"/>
          <w:sz w:val="24"/>
        </w:rPr>
        <w:t>dla</w:t>
      </w:r>
      <w:r>
        <w:rPr>
          <w:spacing w:val="-7"/>
          <w:w w:val="105"/>
          <w:sz w:val="24"/>
        </w:rPr>
        <w:t xml:space="preserve"> </w:t>
      </w:r>
      <w:r>
        <w:rPr>
          <w:spacing w:val="-2"/>
          <w:w w:val="105"/>
          <w:sz w:val="24"/>
        </w:rPr>
        <w:t>dzieci</w:t>
      </w:r>
      <w:r>
        <w:rPr>
          <w:spacing w:val="-7"/>
          <w:w w:val="105"/>
          <w:sz w:val="24"/>
        </w:rPr>
        <w:t xml:space="preserve"> </w:t>
      </w:r>
      <w:r>
        <w:rPr>
          <w:spacing w:val="-2"/>
          <w:w w:val="105"/>
          <w:sz w:val="24"/>
        </w:rPr>
        <w:t>w</w:t>
      </w:r>
      <w:r>
        <w:rPr>
          <w:spacing w:val="-7"/>
          <w:w w:val="105"/>
          <w:sz w:val="24"/>
        </w:rPr>
        <w:t xml:space="preserve"> </w:t>
      </w:r>
      <w:r>
        <w:rPr>
          <w:spacing w:val="-2"/>
          <w:w w:val="105"/>
          <w:sz w:val="24"/>
        </w:rPr>
        <w:t>przedsionkach</w:t>
      </w:r>
      <w:r>
        <w:rPr>
          <w:spacing w:val="-7"/>
          <w:w w:val="105"/>
          <w:sz w:val="24"/>
        </w:rPr>
        <w:t xml:space="preserve"> </w:t>
      </w:r>
      <w:r>
        <w:rPr>
          <w:spacing w:val="-2"/>
          <w:w w:val="105"/>
          <w:sz w:val="24"/>
        </w:rPr>
        <w:t>toalet</w:t>
      </w:r>
      <w:r>
        <w:rPr>
          <w:spacing w:val="-8"/>
          <w:w w:val="105"/>
          <w:sz w:val="24"/>
        </w:rPr>
        <w:t xml:space="preserve"> </w:t>
      </w:r>
      <w:r>
        <w:rPr>
          <w:spacing w:val="-2"/>
          <w:w w:val="105"/>
          <w:sz w:val="24"/>
        </w:rPr>
        <w:t>ogólnodostępnych,</w:t>
      </w:r>
    </w:p>
    <w:p w14:paraId="2CCE8066" w14:textId="77777777" w:rsidR="00E215DA" w:rsidRDefault="00000000">
      <w:pPr>
        <w:pStyle w:val="Tekstpodstawowy"/>
        <w:spacing w:before="84" w:line="312" w:lineRule="auto"/>
        <w:ind w:right="772"/>
      </w:pPr>
      <w:r>
        <w:t xml:space="preserve">w pomieszczeniach przeznaczonych dla osób ze szczególnymi potrzebami lub </w:t>
      </w:r>
      <w:r>
        <w:rPr>
          <w:w w:val="105"/>
        </w:rPr>
        <w:t>służących</w:t>
      </w:r>
      <w:r>
        <w:rPr>
          <w:spacing w:val="-10"/>
          <w:w w:val="105"/>
        </w:rPr>
        <w:t xml:space="preserve"> </w:t>
      </w:r>
      <w:r>
        <w:rPr>
          <w:w w:val="105"/>
        </w:rPr>
        <w:t>do</w:t>
      </w:r>
      <w:r>
        <w:rPr>
          <w:spacing w:val="-10"/>
          <w:w w:val="105"/>
        </w:rPr>
        <w:t xml:space="preserve"> </w:t>
      </w:r>
      <w:r>
        <w:rPr>
          <w:w w:val="105"/>
        </w:rPr>
        <w:t>przewijania</w:t>
      </w:r>
      <w:r>
        <w:rPr>
          <w:spacing w:val="-10"/>
          <w:w w:val="105"/>
        </w:rPr>
        <w:t xml:space="preserve"> </w:t>
      </w:r>
      <w:r>
        <w:rPr>
          <w:w w:val="105"/>
        </w:rPr>
        <w:t>i</w:t>
      </w:r>
      <w:r>
        <w:rPr>
          <w:spacing w:val="-10"/>
          <w:w w:val="105"/>
        </w:rPr>
        <w:t xml:space="preserve"> </w:t>
      </w:r>
      <w:r>
        <w:rPr>
          <w:w w:val="105"/>
        </w:rPr>
        <w:t>karmienia</w:t>
      </w:r>
      <w:r>
        <w:rPr>
          <w:spacing w:val="-10"/>
          <w:w w:val="105"/>
        </w:rPr>
        <w:t xml:space="preserve"> </w:t>
      </w:r>
      <w:r>
        <w:rPr>
          <w:w w:val="105"/>
        </w:rPr>
        <w:t>dzieci</w:t>
      </w:r>
      <w:r>
        <w:rPr>
          <w:spacing w:val="-10"/>
          <w:w w:val="105"/>
        </w:rPr>
        <w:t xml:space="preserve"> </w:t>
      </w:r>
      <w:r>
        <w:rPr>
          <w:w w:val="105"/>
        </w:rPr>
        <w:t>(pokoje</w:t>
      </w:r>
      <w:r>
        <w:rPr>
          <w:spacing w:val="-10"/>
          <w:w w:val="105"/>
        </w:rPr>
        <w:t xml:space="preserve"> </w:t>
      </w:r>
      <w:r>
        <w:rPr>
          <w:w w:val="105"/>
        </w:rPr>
        <w:t>rodzinne).</w:t>
      </w:r>
    </w:p>
    <w:p w14:paraId="09209795" w14:textId="77777777" w:rsidR="00E215DA" w:rsidRDefault="00000000">
      <w:pPr>
        <w:pStyle w:val="Akapitzlist"/>
        <w:numPr>
          <w:ilvl w:val="0"/>
          <w:numId w:val="91"/>
        </w:numPr>
        <w:tabs>
          <w:tab w:val="left" w:pos="1594"/>
          <w:tab w:val="left" w:pos="1597"/>
        </w:tabs>
        <w:spacing w:line="312" w:lineRule="auto"/>
        <w:ind w:right="1254"/>
        <w:rPr>
          <w:sz w:val="24"/>
        </w:rPr>
      </w:pPr>
      <w:r>
        <w:rPr>
          <w:spacing w:val="-4"/>
          <w:w w:val="105"/>
          <w:sz w:val="24"/>
        </w:rPr>
        <w:t>Montując</w:t>
      </w:r>
      <w:r>
        <w:rPr>
          <w:spacing w:val="-7"/>
          <w:w w:val="105"/>
          <w:sz w:val="24"/>
        </w:rPr>
        <w:t xml:space="preserve"> </w:t>
      </w:r>
      <w:r>
        <w:rPr>
          <w:spacing w:val="-4"/>
          <w:w w:val="105"/>
          <w:sz w:val="24"/>
        </w:rPr>
        <w:t>przewijaki</w:t>
      </w:r>
      <w:r>
        <w:rPr>
          <w:spacing w:val="-7"/>
          <w:w w:val="105"/>
          <w:sz w:val="24"/>
        </w:rPr>
        <w:t xml:space="preserve"> </w:t>
      </w:r>
      <w:r>
        <w:rPr>
          <w:spacing w:val="-4"/>
          <w:w w:val="105"/>
          <w:sz w:val="24"/>
        </w:rPr>
        <w:t>dla</w:t>
      </w:r>
      <w:r>
        <w:rPr>
          <w:spacing w:val="-7"/>
          <w:w w:val="105"/>
          <w:sz w:val="24"/>
        </w:rPr>
        <w:t xml:space="preserve"> </w:t>
      </w:r>
      <w:r>
        <w:rPr>
          <w:spacing w:val="-4"/>
          <w:w w:val="105"/>
          <w:sz w:val="24"/>
        </w:rPr>
        <w:t>dzieci</w:t>
      </w:r>
      <w:r>
        <w:rPr>
          <w:spacing w:val="-7"/>
          <w:w w:val="105"/>
          <w:sz w:val="24"/>
        </w:rPr>
        <w:t xml:space="preserve"> </w:t>
      </w:r>
      <w:r>
        <w:rPr>
          <w:spacing w:val="-4"/>
          <w:w w:val="105"/>
          <w:sz w:val="24"/>
        </w:rPr>
        <w:t>w</w:t>
      </w:r>
      <w:r>
        <w:rPr>
          <w:spacing w:val="-7"/>
          <w:w w:val="105"/>
          <w:sz w:val="24"/>
        </w:rPr>
        <w:t xml:space="preserve"> </w:t>
      </w:r>
      <w:r>
        <w:rPr>
          <w:spacing w:val="-4"/>
          <w:w w:val="105"/>
          <w:sz w:val="24"/>
        </w:rPr>
        <w:t>przedsionkach</w:t>
      </w:r>
      <w:r>
        <w:rPr>
          <w:spacing w:val="-7"/>
          <w:w w:val="105"/>
          <w:sz w:val="24"/>
        </w:rPr>
        <w:t xml:space="preserve"> </w:t>
      </w:r>
      <w:r>
        <w:rPr>
          <w:spacing w:val="-4"/>
          <w:w w:val="105"/>
          <w:sz w:val="24"/>
        </w:rPr>
        <w:t>toalet</w:t>
      </w:r>
      <w:r>
        <w:rPr>
          <w:spacing w:val="-7"/>
          <w:w w:val="105"/>
          <w:sz w:val="24"/>
        </w:rPr>
        <w:t xml:space="preserve"> </w:t>
      </w:r>
      <w:r>
        <w:rPr>
          <w:spacing w:val="-4"/>
          <w:w w:val="105"/>
          <w:sz w:val="24"/>
        </w:rPr>
        <w:t>ogólnodostępnych</w:t>
      </w:r>
      <w:r>
        <w:rPr>
          <w:spacing w:val="-7"/>
          <w:w w:val="105"/>
          <w:sz w:val="24"/>
        </w:rPr>
        <w:t xml:space="preserve"> </w:t>
      </w:r>
      <w:r>
        <w:rPr>
          <w:spacing w:val="-4"/>
          <w:w w:val="105"/>
          <w:sz w:val="24"/>
        </w:rPr>
        <w:t>lub w</w:t>
      </w:r>
      <w:r>
        <w:rPr>
          <w:spacing w:val="-13"/>
          <w:w w:val="105"/>
          <w:sz w:val="24"/>
        </w:rPr>
        <w:t xml:space="preserve"> </w:t>
      </w:r>
      <w:r>
        <w:rPr>
          <w:spacing w:val="-4"/>
          <w:w w:val="105"/>
          <w:sz w:val="24"/>
        </w:rPr>
        <w:t>toaletach</w:t>
      </w:r>
      <w:r>
        <w:rPr>
          <w:spacing w:val="-13"/>
          <w:w w:val="105"/>
          <w:sz w:val="24"/>
        </w:rPr>
        <w:t xml:space="preserve"> </w:t>
      </w:r>
      <w:r>
        <w:rPr>
          <w:spacing w:val="-4"/>
          <w:w w:val="105"/>
          <w:sz w:val="24"/>
        </w:rPr>
        <w:t>przeznaczonych</w:t>
      </w:r>
      <w:r>
        <w:rPr>
          <w:spacing w:val="-13"/>
          <w:w w:val="105"/>
          <w:sz w:val="24"/>
        </w:rPr>
        <w:t xml:space="preserve"> </w:t>
      </w:r>
      <w:r>
        <w:rPr>
          <w:spacing w:val="-4"/>
          <w:w w:val="105"/>
          <w:sz w:val="24"/>
        </w:rPr>
        <w:t>dla</w:t>
      </w:r>
      <w:r>
        <w:rPr>
          <w:spacing w:val="-13"/>
          <w:w w:val="105"/>
          <w:sz w:val="24"/>
        </w:rPr>
        <w:t xml:space="preserve"> </w:t>
      </w:r>
      <w:r>
        <w:rPr>
          <w:spacing w:val="-4"/>
          <w:w w:val="105"/>
          <w:sz w:val="24"/>
        </w:rPr>
        <w:t>osób</w:t>
      </w:r>
      <w:r>
        <w:rPr>
          <w:spacing w:val="-13"/>
          <w:w w:val="105"/>
          <w:sz w:val="24"/>
        </w:rPr>
        <w:t xml:space="preserve"> </w:t>
      </w:r>
      <w:r>
        <w:rPr>
          <w:spacing w:val="-4"/>
          <w:w w:val="105"/>
          <w:sz w:val="24"/>
        </w:rPr>
        <w:t>ze</w:t>
      </w:r>
      <w:r>
        <w:rPr>
          <w:spacing w:val="-13"/>
          <w:w w:val="105"/>
          <w:sz w:val="24"/>
        </w:rPr>
        <w:t xml:space="preserve"> </w:t>
      </w:r>
      <w:r>
        <w:rPr>
          <w:spacing w:val="-4"/>
          <w:w w:val="105"/>
          <w:sz w:val="24"/>
        </w:rPr>
        <w:t>szczególnymi</w:t>
      </w:r>
      <w:r>
        <w:rPr>
          <w:spacing w:val="-13"/>
          <w:w w:val="105"/>
          <w:sz w:val="24"/>
        </w:rPr>
        <w:t xml:space="preserve"> </w:t>
      </w:r>
      <w:r>
        <w:rPr>
          <w:spacing w:val="-4"/>
          <w:w w:val="105"/>
          <w:sz w:val="24"/>
        </w:rPr>
        <w:t>potrzebami,</w:t>
      </w:r>
      <w:r>
        <w:rPr>
          <w:spacing w:val="-13"/>
          <w:w w:val="105"/>
          <w:sz w:val="24"/>
        </w:rPr>
        <w:t xml:space="preserve"> </w:t>
      </w:r>
      <w:r>
        <w:rPr>
          <w:spacing w:val="-4"/>
          <w:w w:val="105"/>
          <w:sz w:val="24"/>
        </w:rPr>
        <w:t>pamiętaj</w:t>
      </w:r>
    </w:p>
    <w:p w14:paraId="4263F064" w14:textId="77777777" w:rsidR="00E215DA" w:rsidRDefault="00000000">
      <w:pPr>
        <w:pStyle w:val="Tekstpodstawowy"/>
        <w:spacing w:before="2"/>
      </w:pPr>
      <w:r>
        <w:rPr>
          <w:spacing w:val="-2"/>
        </w:rPr>
        <w:t>o</w:t>
      </w:r>
      <w:r>
        <w:rPr>
          <w:spacing w:val="-19"/>
        </w:rPr>
        <w:t xml:space="preserve"> </w:t>
      </w:r>
      <w:r>
        <w:rPr>
          <w:spacing w:val="-2"/>
        </w:rPr>
        <w:t>zapewnieniu</w:t>
      </w:r>
      <w:r>
        <w:rPr>
          <w:spacing w:val="-18"/>
        </w:rPr>
        <w:t xml:space="preserve"> </w:t>
      </w:r>
      <w:r>
        <w:rPr>
          <w:spacing w:val="-2"/>
        </w:rPr>
        <w:t>dostępu</w:t>
      </w:r>
      <w:r>
        <w:rPr>
          <w:spacing w:val="-18"/>
        </w:rPr>
        <w:t xml:space="preserve"> </w:t>
      </w:r>
      <w:r>
        <w:rPr>
          <w:spacing w:val="-2"/>
        </w:rPr>
        <w:t>do</w:t>
      </w:r>
      <w:r>
        <w:rPr>
          <w:spacing w:val="-18"/>
        </w:rPr>
        <w:t xml:space="preserve"> </w:t>
      </w:r>
      <w:r>
        <w:rPr>
          <w:spacing w:val="-2"/>
        </w:rPr>
        <w:t>przewijaka,</w:t>
      </w:r>
      <w:r>
        <w:rPr>
          <w:spacing w:val="-18"/>
        </w:rPr>
        <w:t xml:space="preserve"> </w:t>
      </w:r>
      <w:r>
        <w:rPr>
          <w:spacing w:val="-2"/>
        </w:rPr>
        <w:t>zarówno</w:t>
      </w:r>
      <w:r>
        <w:rPr>
          <w:spacing w:val="-19"/>
        </w:rPr>
        <w:t xml:space="preserve"> </w:t>
      </w:r>
      <w:r>
        <w:rPr>
          <w:spacing w:val="-2"/>
        </w:rPr>
        <w:t>w</w:t>
      </w:r>
      <w:r>
        <w:rPr>
          <w:spacing w:val="-18"/>
        </w:rPr>
        <w:t xml:space="preserve"> </w:t>
      </w:r>
      <w:r>
        <w:rPr>
          <w:spacing w:val="-2"/>
        </w:rPr>
        <w:t>męskiej,</w:t>
      </w:r>
      <w:r>
        <w:rPr>
          <w:spacing w:val="-18"/>
        </w:rPr>
        <w:t xml:space="preserve"> </w:t>
      </w:r>
      <w:r>
        <w:rPr>
          <w:spacing w:val="-2"/>
        </w:rPr>
        <w:t>jak</w:t>
      </w:r>
      <w:r>
        <w:rPr>
          <w:spacing w:val="-18"/>
        </w:rPr>
        <w:t xml:space="preserve"> </w:t>
      </w:r>
      <w:r>
        <w:rPr>
          <w:spacing w:val="-2"/>
        </w:rPr>
        <w:t>i</w:t>
      </w:r>
      <w:r>
        <w:rPr>
          <w:spacing w:val="-18"/>
        </w:rPr>
        <w:t xml:space="preserve"> </w:t>
      </w:r>
      <w:r>
        <w:rPr>
          <w:spacing w:val="-2"/>
        </w:rPr>
        <w:t>w</w:t>
      </w:r>
      <w:r>
        <w:rPr>
          <w:spacing w:val="-19"/>
        </w:rPr>
        <w:t xml:space="preserve"> </w:t>
      </w:r>
      <w:r>
        <w:rPr>
          <w:spacing w:val="-2"/>
        </w:rPr>
        <w:t>damskiej</w:t>
      </w:r>
      <w:r>
        <w:rPr>
          <w:spacing w:val="-18"/>
        </w:rPr>
        <w:t xml:space="preserve"> </w:t>
      </w:r>
      <w:r>
        <w:rPr>
          <w:spacing w:val="-2"/>
        </w:rPr>
        <w:t>toalecie.</w:t>
      </w:r>
    </w:p>
    <w:p w14:paraId="0F0A0E30" w14:textId="77777777" w:rsidR="00E215DA" w:rsidRDefault="00000000">
      <w:pPr>
        <w:pStyle w:val="Akapitzlist"/>
        <w:numPr>
          <w:ilvl w:val="0"/>
          <w:numId w:val="91"/>
        </w:numPr>
        <w:tabs>
          <w:tab w:val="left" w:pos="1595"/>
          <w:tab w:val="left" w:pos="1597"/>
        </w:tabs>
        <w:spacing w:before="141" w:line="312" w:lineRule="auto"/>
        <w:ind w:right="1310"/>
        <w:rPr>
          <w:sz w:val="24"/>
        </w:rPr>
      </w:pPr>
      <w:r>
        <w:rPr>
          <w:spacing w:val="-2"/>
          <w:w w:val="105"/>
          <w:sz w:val="24"/>
        </w:rPr>
        <w:t>Stosuj</w:t>
      </w:r>
      <w:r>
        <w:rPr>
          <w:spacing w:val="-16"/>
          <w:w w:val="105"/>
          <w:sz w:val="24"/>
        </w:rPr>
        <w:t xml:space="preserve"> </w:t>
      </w:r>
      <w:r>
        <w:rPr>
          <w:spacing w:val="-2"/>
          <w:w w:val="105"/>
          <w:sz w:val="24"/>
        </w:rPr>
        <w:t>przewijaki</w:t>
      </w:r>
      <w:r>
        <w:rPr>
          <w:spacing w:val="-15"/>
          <w:w w:val="105"/>
          <w:sz w:val="24"/>
        </w:rPr>
        <w:t xml:space="preserve"> </w:t>
      </w:r>
      <w:r>
        <w:rPr>
          <w:spacing w:val="-2"/>
          <w:w w:val="105"/>
          <w:sz w:val="24"/>
        </w:rPr>
        <w:t>spełniające</w:t>
      </w:r>
      <w:r>
        <w:rPr>
          <w:spacing w:val="-16"/>
          <w:w w:val="105"/>
          <w:sz w:val="24"/>
        </w:rPr>
        <w:t xml:space="preserve"> </w:t>
      </w:r>
      <w:r>
        <w:rPr>
          <w:spacing w:val="-2"/>
          <w:w w:val="105"/>
          <w:sz w:val="24"/>
        </w:rPr>
        <w:t>wymogi</w:t>
      </w:r>
      <w:r>
        <w:rPr>
          <w:spacing w:val="-16"/>
          <w:w w:val="105"/>
          <w:sz w:val="24"/>
        </w:rPr>
        <w:t xml:space="preserve"> </w:t>
      </w:r>
      <w:r>
        <w:rPr>
          <w:spacing w:val="-2"/>
          <w:w w:val="105"/>
          <w:sz w:val="24"/>
        </w:rPr>
        <w:t>określone</w:t>
      </w:r>
      <w:r>
        <w:rPr>
          <w:spacing w:val="-15"/>
          <w:w w:val="105"/>
          <w:sz w:val="24"/>
        </w:rPr>
        <w:t xml:space="preserve"> </w:t>
      </w:r>
      <w:r>
        <w:rPr>
          <w:spacing w:val="-2"/>
          <w:w w:val="105"/>
          <w:sz w:val="24"/>
        </w:rPr>
        <w:t>w</w:t>
      </w:r>
      <w:r>
        <w:rPr>
          <w:spacing w:val="-16"/>
          <w:w w:val="105"/>
          <w:sz w:val="24"/>
        </w:rPr>
        <w:t xml:space="preserve"> </w:t>
      </w:r>
      <w:r>
        <w:rPr>
          <w:spacing w:val="-2"/>
          <w:w w:val="105"/>
          <w:sz w:val="24"/>
        </w:rPr>
        <w:t>rozdziale</w:t>
      </w:r>
      <w:r>
        <w:rPr>
          <w:spacing w:val="-15"/>
          <w:w w:val="105"/>
          <w:sz w:val="24"/>
        </w:rPr>
        <w:t xml:space="preserve"> </w:t>
      </w:r>
      <w:hyperlink w:anchor="_bookmark72" w:history="1">
        <w:r w:rsidR="00E215DA">
          <w:rPr>
            <w:color w:val="005F99"/>
            <w:spacing w:val="-2"/>
            <w:w w:val="105"/>
            <w:sz w:val="24"/>
            <w:u w:val="single" w:color="005F99"/>
          </w:rPr>
          <w:t>„Wyposażenie</w:t>
        </w:r>
        <w:r w:rsidR="00E215DA">
          <w:rPr>
            <w:color w:val="005F99"/>
            <w:spacing w:val="-16"/>
            <w:w w:val="105"/>
            <w:sz w:val="24"/>
            <w:u w:val="single" w:color="005F99"/>
          </w:rPr>
          <w:t xml:space="preserve"> </w:t>
        </w:r>
      </w:hyperlink>
      <w:r>
        <w:rPr>
          <w:color w:val="005F99"/>
          <w:spacing w:val="-16"/>
          <w:w w:val="105"/>
          <w:sz w:val="24"/>
        </w:rPr>
        <w:t xml:space="preserve"> </w:t>
      </w:r>
      <w:hyperlink w:anchor="_bookmark72" w:history="1">
        <w:r w:rsidR="00E215DA">
          <w:rPr>
            <w:color w:val="005F99"/>
            <w:w w:val="105"/>
            <w:sz w:val="24"/>
            <w:u w:val="single" w:color="005F99"/>
          </w:rPr>
          <w:t>pokoju rodzinnego”</w:t>
        </w:r>
      </w:hyperlink>
      <w:r>
        <w:rPr>
          <w:w w:val="105"/>
          <w:sz w:val="24"/>
        </w:rPr>
        <w:t>.</w:t>
      </w:r>
    </w:p>
    <w:p w14:paraId="0FCF0375" w14:textId="77777777" w:rsidR="00E215DA" w:rsidRDefault="00000000">
      <w:pPr>
        <w:pStyle w:val="Nagwek7"/>
      </w:pPr>
      <w:r>
        <w:rPr>
          <w:color w:val="673B15"/>
          <w:spacing w:val="-2"/>
          <w:w w:val="85"/>
        </w:rPr>
        <w:t>Oświetlenie</w:t>
      </w:r>
      <w:r>
        <w:rPr>
          <w:color w:val="673B15"/>
          <w:spacing w:val="-9"/>
          <w:w w:val="85"/>
        </w:rPr>
        <w:t xml:space="preserve"> </w:t>
      </w:r>
      <w:r>
        <w:rPr>
          <w:color w:val="673B15"/>
          <w:spacing w:val="-2"/>
          <w:w w:val="85"/>
        </w:rPr>
        <w:t>pomieszczeń</w:t>
      </w:r>
      <w:r>
        <w:rPr>
          <w:color w:val="673B15"/>
          <w:spacing w:val="-9"/>
          <w:w w:val="85"/>
        </w:rPr>
        <w:t xml:space="preserve"> </w:t>
      </w:r>
      <w:r>
        <w:rPr>
          <w:color w:val="673B15"/>
          <w:spacing w:val="-2"/>
          <w:w w:val="85"/>
        </w:rPr>
        <w:t>sanitarnych</w:t>
      </w:r>
    </w:p>
    <w:p w14:paraId="13C465F1" w14:textId="77777777" w:rsidR="00E215DA" w:rsidRDefault="00000000">
      <w:pPr>
        <w:pStyle w:val="Tekstpodstawowy"/>
        <w:spacing w:before="108"/>
        <w:ind w:left="917"/>
      </w:pPr>
      <w:r>
        <w:t>Stosuj</w:t>
      </w:r>
      <w:r>
        <w:rPr>
          <w:spacing w:val="11"/>
        </w:rPr>
        <w:t xml:space="preserve"> </w:t>
      </w:r>
      <w:r>
        <w:t>jednakowe</w:t>
      </w:r>
      <w:r>
        <w:rPr>
          <w:spacing w:val="12"/>
        </w:rPr>
        <w:t xml:space="preserve"> </w:t>
      </w:r>
      <w:r>
        <w:t>natężenie</w:t>
      </w:r>
      <w:r>
        <w:rPr>
          <w:spacing w:val="12"/>
        </w:rPr>
        <w:t xml:space="preserve"> </w:t>
      </w:r>
      <w:r>
        <w:t>oświetlenia</w:t>
      </w:r>
      <w:r>
        <w:rPr>
          <w:spacing w:val="11"/>
        </w:rPr>
        <w:t xml:space="preserve"> </w:t>
      </w:r>
      <w:r>
        <w:t>w</w:t>
      </w:r>
      <w:r>
        <w:rPr>
          <w:spacing w:val="12"/>
        </w:rPr>
        <w:t xml:space="preserve"> </w:t>
      </w:r>
      <w:r>
        <w:t>obrębie</w:t>
      </w:r>
      <w:r>
        <w:rPr>
          <w:spacing w:val="12"/>
        </w:rPr>
        <w:t xml:space="preserve"> </w:t>
      </w:r>
      <w:r>
        <w:t>przedsionka</w:t>
      </w:r>
      <w:r>
        <w:rPr>
          <w:spacing w:val="11"/>
        </w:rPr>
        <w:t xml:space="preserve"> </w:t>
      </w:r>
      <w:r>
        <w:t>i</w:t>
      </w:r>
      <w:r>
        <w:rPr>
          <w:spacing w:val="12"/>
        </w:rPr>
        <w:t xml:space="preserve"> </w:t>
      </w:r>
      <w:r>
        <w:rPr>
          <w:spacing w:val="-2"/>
        </w:rPr>
        <w:t>kabiny.</w:t>
      </w:r>
    </w:p>
    <w:p w14:paraId="70877822" w14:textId="77777777" w:rsidR="00E215DA" w:rsidRDefault="00E215DA">
      <w:pPr>
        <w:sectPr w:rsidR="00E215DA">
          <w:pgSz w:w="11910" w:h="16840"/>
          <w:pgMar w:top="1100" w:right="360" w:bottom="840" w:left="500" w:header="0" w:footer="655" w:gutter="0"/>
          <w:cols w:space="708"/>
        </w:sectPr>
      </w:pPr>
    </w:p>
    <w:p w14:paraId="1818A94A" w14:textId="77777777" w:rsidR="00E215DA" w:rsidRDefault="00E215DA">
      <w:pPr>
        <w:pStyle w:val="Tekstpodstawowy"/>
        <w:spacing w:before="130"/>
        <w:ind w:left="0"/>
        <w:rPr>
          <w:sz w:val="30"/>
        </w:rPr>
      </w:pPr>
    </w:p>
    <w:p w14:paraId="052335F5" w14:textId="77777777" w:rsidR="00E215DA" w:rsidRDefault="00000000">
      <w:pPr>
        <w:pStyle w:val="Nagwek5"/>
      </w:pPr>
      <w:r>
        <w:rPr>
          <w:color w:val="001C62"/>
          <w:spacing w:val="-2"/>
          <w:w w:val="85"/>
        </w:rPr>
        <w:t>Toalety</w:t>
      </w:r>
      <w:r>
        <w:rPr>
          <w:color w:val="001C62"/>
          <w:spacing w:val="-17"/>
          <w:w w:val="85"/>
        </w:rPr>
        <w:t xml:space="preserve"> </w:t>
      </w:r>
      <w:r>
        <w:rPr>
          <w:color w:val="001C62"/>
          <w:spacing w:val="-2"/>
          <w:w w:val="95"/>
        </w:rPr>
        <w:t>ogólnodostępne</w:t>
      </w:r>
    </w:p>
    <w:p w14:paraId="32D9A2B7" w14:textId="77777777" w:rsidR="00E215DA" w:rsidRDefault="00000000">
      <w:pPr>
        <w:pStyle w:val="Akapitzlist"/>
        <w:numPr>
          <w:ilvl w:val="0"/>
          <w:numId w:val="90"/>
        </w:numPr>
        <w:tabs>
          <w:tab w:val="left" w:pos="1595"/>
        </w:tabs>
        <w:spacing w:before="98"/>
        <w:ind w:left="1595" w:hanging="338"/>
        <w:rPr>
          <w:sz w:val="24"/>
        </w:rPr>
      </w:pPr>
      <w:r>
        <w:rPr>
          <w:spacing w:val="-2"/>
          <w:w w:val="105"/>
          <w:sz w:val="24"/>
        </w:rPr>
        <w:t>Zapewnij</w:t>
      </w:r>
      <w:r>
        <w:rPr>
          <w:spacing w:val="-5"/>
          <w:w w:val="105"/>
          <w:sz w:val="24"/>
        </w:rPr>
        <w:t xml:space="preserve"> </w:t>
      </w:r>
      <w:r>
        <w:rPr>
          <w:spacing w:val="-2"/>
          <w:w w:val="105"/>
          <w:sz w:val="24"/>
        </w:rPr>
        <w:t>dostępność</w:t>
      </w:r>
      <w:r>
        <w:rPr>
          <w:spacing w:val="-4"/>
          <w:w w:val="105"/>
          <w:sz w:val="24"/>
        </w:rPr>
        <w:t xml:space="preserve"> </w:t>
      </w:r>
      <w:r>
        <w:rPr>
          <w:spacing w:val="-2"/>
          <w:w w:val="105"/>
          <w:sz w:val="24"/>
        </w:rPr>
        <w:t>toalet,</w:t>
      </w:r>
      <w:r>
        <w:rPr>
          <w:spacing w:val="-4"/>
          <w:w w:val="105"/>
          <w:sz w:val="24"/>
        </w:rPr>
        <w:t xml:space="preserve"> </w:t>
      </w:r>
      <w:r>
        <w:rPr>
          <w:spacing w:val="-2"/>
          <w:w w:val="105"/>
          <w:sz w:val="24"/>
        </w:rPr>
        <w:t>stosując</w:t>
      </w:r>
      <w:r>
        <w:rPr>
          <w:spacing w:val="-4"/>
          <w:w w:val="105"/>
          <w:sz w:val="24"/>
        </w:rPr>
        <w:t xml:space="preserve"> </w:t>
      </w:r>
      <w:r>
        <w:rPr>
          <w:spacing w:val="-2"/>
          <w:w w:val="105"/>
          <w:sz w:val="24"/>
        </w:rPr>
        <w:t>wytyczne</w:t>
      </w:r>
      <w:r>
        <w:rPr>
          <w:spacing w:val="-4"/>
          <w:w w:val="105"/>
          <w:sz w:val="24"/>
        </w:rPr>
        <w:t xml:space="preserve"> </w:t>
      </w:r>
      <w:r>
        <w:rPr>
          <w:spacing w:val="-2"/>
          <w:w w:val="105"/>
          <w:sz w:val="24"/>
        </w:rPr>
        <w:t>określone</w:t>
      </w:r>
      <w:r>
        <w:rPr>
          <w:spacing w:val="-4"/>
          <w:w w:val="105"/>
          <w:sz w:val="24"/>
        </w:rPr>
        <w:t xml:space="preserve"> </w:t>
      </w:r>
      <w:r>
        <w:rPr>
          <w:spacing w:val="-2"/>
          <w:w w:val="105"/>
          <w:sz w:val="24"/>
        </w:rPr>
        <w:t>w</w:t>
      </w:r>
      <w:r>
        <w:rPr>
          <w:spacing w:val="-4"/>
          <w:w w:val="105"/>
          <w:sz w:val="24"/>
        </w:rPr>
        <w:t xml:space="preserve"> </w:t>
      </w:r>
      <w:r>
        <w:rPr>
          <w:spacing w:val="-2"/>
          <w:w w:val="105"/>
          <w:sz w:val="24"/>
        </w:rPr>
        <w:t>rozdziale</w:t>
      </w:r>
    </w:p>
    <w:p w14:paraId="62440E7C" w14:textId="77777777" w:rsidR="00E215DA" w:rsidRDefault="00E215DA">
      <w:pPr>
        <w:pStyle w:val="Tekstpodstawowy"/>
        <w:spacing w:before="84"/>
      </w:pPr>
      <w:hyperlink w:anchor="_bookmark60" w:history="1">
        <w:r>
          <w:rPr>
            <w:color w:val="005F99"/>
            <w:w w:val="105"/>
            <w:u w:val="single" w:color="005F99"/>
          </w:rPr>
          <w:t>„Parametry</w:t>
        </w:r>
        <w:r>
          <w:rPr>
            <w:color w:val="005F99"/>
            <w:spacing w:val="-17"/>
            <w:w w:val="105"/>
            <w:u w:val="single" w:color="005F99"/>
          </w:rPr>
          <w:t xml:space="preserve"> </w:t>
        </w:r>
        <w:r>
          <w:rPr>
            <w:color w:val="005F99"/>
            <w:w w:val="105"/>
            <w:u w:val="single" w:color="005F99"/>
          </w:rPr>
          <w:t>ogólne</w:t>
        </w:r>
        <w:r>
          <w:rPr>
            <w:color w:val="005F99"/>
            <w:spacing w:val="-17"/>
            <w:w w:val="105"/>
            <w:u w:val="single" w:color="005F99"/>
          </w:rPr>
          <w:t xml:space="preserve"> </w:t>
        </w:r>
        <w:r>
          <w:rPr>
            <w:color w:val="005F99"/>
            <w:w w:val="105"/>
            <w:u w:val="single" w:color="005F99"/>
          </w:rPr>
          <w:t>dostępności</w:t>
        </w:r>
        <w:r>
          <w:rPr>
            <w:color w:val="005F99"/>
            <w:spacing w:val="-17"/>
            <w:w w:val="105"/>
            <w:u w:val="single" w:color="005F99"/>
          </w:rPr>
          <w:t xml:space="preserve"> </w:t>
        </w:r>
        <w:r>
          <w:rPr>
            <w:color w:val="005F99"/>
            <w:spacing w:val="-2"/>
            <w:w w:val="105"/>
            <w:u w:val="single" w:color="005F99"/>
          </w:rPr>
          <w:t>pomieszczeń”</w:t>
        </w:r>
      </w:hyperlink>
      <w:r w:rsidR="00000000">
        <w:rPr>
          <w:spacing w:val="-2"/>
          <w:w w:val="105"/>
        </w:rPr>
        <w:t>.</w:t>
      </w:r>
    </w:p>
    <w:p w14:paraId="67EC9A3D" w14:textId="77777777" w:rsidR="00E215DA" w:rsidRDefault="00000000">
      <w:pPr>
        <w:pStyle w:val="Akapitzlist"/>
        <w:numPr>
          <w:ilvl w:val="0"/>
          <w:numId w:val="90"/>
        </w:numPr>
        <w:tabs>
          <w:tab w:val="left" w:pos="1595"/>
          <w:tab w:val="left" w:pos="1597"/>
        </w:tabs>
        <w:spacing w:before="141" w:line="312" w:lineRule="auto"/>
        <w:ind w:right="854"/>
        <w:rPr>
          <w:sz w:val="24"/>
        </w:rPr>
      </w:pPr>
      <w:r>
        <w:rPr>
          <w:spacing w:val="-2"/>
          <w:w w:val="105"/>
          <w:sz w:val="24"/>
        </w:rPr>
        <w:t>W</w:t>
      </w:r>
      <w:r>
        <w:rPr>
          <w:spacing w:val="-14"/>
          <w:w w:val="105"/>
          <w:sz w:val="24"/>
        </w:rPr>
        <w:t xml:space="preserve"> </w:t>
      </w:r>
      <w:r>
        <w:rPr>
          <w:spacing w:val="-2"/>
          <w:w w:val="105"/>
          <w:sz w:val="24"/>
        </w:rPr>
        <w:t>zespołach</w:t>
      </w:r>
      <w:r>
        <w:rPr>
          <w:spacing w:val="-14"/>
          <w:w w:val="105"/>
          <w:sz w:val="24"/>
        </w:rPr>
        <w:t xml:space="preserve"> </w:t>
      </w:r>
      <w:r>
        <w:rPr>
          <w:spacing w:val="-2"/>
          <w:w w:val="105"/>
          <w:sz w:val="24"/>
        </w:rPr>
        <w:t>toalet,</w:t>
      </w:r>
      <w:r>
        <w:rPr>
          <w:spacing w:val="-14"/>
          <w:w w:val="105"/>
          <w:sz w:val="24"/>
        </w:rPr>
        <w:t xml:space="preserve"> </w:t>
      </w:r>
      <w:r>
        <w:rPr>
          <w:spacing w:val="-2"/>
          <w:w w:val="105"/>
          <w:sz w:val="24"/>
        </w:rPr>
        <w:t>zarówno</w:t>
      </w:r>
      <w:r>
        <w:rPr>
          <w:spacing w:val="-14"/>
          <w:w w:val="105"/>
          <w:sz w:val="24"/>
        </w:rPr>
        <w:t xml:space="preserve"> </w:t>
      </w:r>
      <w:r>
        <w:rPr>
          <w:spacing w:val="-2"/>
          <w:w w:val="105"/>
          <w:sz w:val="24"/>
        </w:rPr>
        <w:t>w</w:t>
      </w:r>
      <w:r>
        <w:rPr>
          <w:spacing w:val="-14"/>
          <w:w w:val="105"/>
          <w:sz w:val="24"/>
        </w:rPr>
        <w:t xml:space="preserve"> </w:t>
      </w:r>
      <w:r>
        <w:rPr>
          <w:spacing w:val="-2"/>
          <w:w w:val="105"/>
          <w:sz w:val="24"/>
        </w:rPr>
        <w:t>damskiej</w:t>
      </w:r>
      <w:r>
        <w:rPr>
          <w:spacing w:val="-14"/>
          <w:w w:val="105"/>
          <w:sz w:val="24"/>
        </w:rPr>
        <w:t xml:space="preserve"> </w:t>
      </w:r>
      <w:r>
        <w:rPr>
          <w:spacing w:val="-2"/>
          <w:w w:val="105"/>
          <w:sz w:val="24"/>
        </w:rPr>
        <w:t>jak</w:t>
      </w:r>
      <w:r>
        <w:rPr>
          <w:spacing w:val="-14"/>
          <w:w w:val="105"/>
          <w:sz w:val="24"/>
        </w:rPr>
        <w:t xml:space="preserve"> </w:t>
      </w:r>
      <w:r>
        <w:rPr>
          <w:spacing w:val="-2"/>
          <w:w w:val="105"/>
          <w:sz w:val="24"/>
        </w:rPr>
        <w:t>i</w:t>
      </w:r>
      <w:r>
        <w:rPr>
          <w:spacing w:val="-14"/>
          <w:w w:val="105"/>
          <w:sz w:val="24"/>
        </w:rPr>
        <w:t xml:space="preserve"> </w:t>
      </w:r>
      <w:r>
        <w:rPr>
          <w:spacing w:val="-2"/>
          <w:w w:val="105"/>
          <w:sz w:val="24"/>
        </w:rPr>
        <w:t>męskiej</w:t>
      </w:r>
      <w:r>
        <w:rPr>
          <w:spacing w:val="-14"/>
          <w:w w:val="105"/>
          <w:sz w:val="24"/>
        </w:rPr>
        <w:t xml:space="preserve"> </w:t>
      </w:r>
      <w:r>
        <w:rPr>
          <w:spacing w:val="-2"/>
          <w:w w:val="105"/>
          <w:sz w:val="24"/>
        </w:rPr>
        <w:t>toalecie,</w:t>
      </w:r>
      <w:r>
        <w:rPr>
          <w:spacing w:val="-14"/>
          <w:w w:val="105"/>
          <w:sz w:val="24"/>
        </w:rPr>
        <w:t xml:space="preserve"> </w:t>
      </w:r>
      <w:r>
        <w:rPr>
          <w:spacing w:val="-2"/>
          <w:w w:val="105"/>
          <w:sz w:val="24"/>
        </w:rPr>
        <w:t>wyznacz</w:t>
      </w:r>
      <w:r>
        <w:rPr>
          <w:spacing w:val="-14"/>
          <w:w w:val="105"/>
          <w:sz w:val="24"/>
        </w:rPr>
        <w:t xml:space="preserve"> </w:t>
      </w:r>
      <w:r>
        <w:rPr>
          <w:spacing w:val="-2"/>
          <w:w w:val="105"/>
          <w:sz w:val="24"/>
        </w:rPr>
        <w:t xml:space="preserve">kabinę </w:t>
      </w:r>
      <w:r>
        <w:rPr>
          <w:w w:val="105"/>
          <w:sz w:val="24"/>
        </w:rPr>
        <w:t>dostępną dla osób ze szczególnymi potrzebami.</w:t>
      </w:r>
    </w:p>
    <w:p w14:paraId="7AE60547" w14:textId="77777777" w:rsidR="00E215DA" w:rsidRDefault="00000000">
      <w:pPr>
        <w:pStyle w:val="Akapitzlist"/>
        <w:numPr>
          <w:ilvl w:val="0"/>
          <w:numId w:val="90"/>
        </w:numPr>
        <w:tabs>
          <w:tab w:val="left" w:pos="1595"/>
        </w:tabs>
        <w:ind w:left="1595" w:hanging="338"/>
        <w:rPr>
          <w:sz w:val="24"/>
        </w:rPr>
      </w:pPr>
      <w:r>
        <w:rPr>
          <w:sz w:val="24"/>
        </w:rPr>
        <w:t>Zapewnij</w:t>
      </w:r>
      <w:r>
        <w:rPr>
          <w:spacing w:val="11"/>
          <w:sz w:val="24"/>
        </w:rPr>
        <w:t xml:space="preserve"> </w:t>
      </w:r>
      <w:r>
        <w:rPr>
          <w:sz w:val="24"/>
        </w:rPr>
        <w:t>wolną</w:t>
      </w:r>
      <w:r>
        <w:rPr>
          <w:spacing w:val="12"/>
          <w:sz w:val="24"/>
        </w:rPr>
        <w:t xml:space="preserve"> </w:t>
      </w:r>
      <w:r>
        <w:rPr>
          <w:sz w:val="24"/>
        </w:rPr>
        <w:t>od</w:t>
      </w:r>
      <w:r>
        <w:rPr>
          <w:spacing w:val="12"/>
          <w:sz w:val="24"/>
        </w:rPr>
        <w:t xml:space="preserve"> </w:t>
      </w:r>
      <w:r>
        <w:rPr>
          <w:sz w:val="24"/>
        </w:rPr>
        <w:t>przeszkód</w:t>
      </w:r>
      <w:r>
        <w:rPr>
          <w:spacing w:val="12"/>
          <w:sz w:val="24"/>
        </w:rPr>
        <w:t xml:space="preserve"> </w:t>
      </w:r>
      <w:r>
        <w:rPr>
          <w:sz w:val="24"/>
        </w:rPr>
        <w:t>trasę</w:t>
      </w:r>
      <w:r>
        <w:rPr>
          <w:spacing w:val="12"/>
          <w:sz w:val="24"/>
        </w:rPr>
        <w:t xml:space="preserve"> </w:t>
      </w:r>
      <w:r>
        <w:rPr>
          <w:sz w:val="24"/>
        </w:rPr>
        <w:t>dojścia</w:t>
      </w:r>
      <w:r>
        <w:rPr>
          <w:spacing w:val="11"/>
          <w:sz w:val="24"/>
        </w:rPr>
        <w:t xml:space="preserve"> </w:t>
      </w:r>
      <w:r>
        <w:rPr>
          <w:sz w:val="24"/>
        </w:rPr>
        <w:t>od</w:t>
      </w:r>
      <w:r>
        <w:rPr>
          <w:spacing w:val="12"/>
          <w:sz w:val="24"/>
        </w:rPr>
        <w:t xml:space="preserve"> </w:t>
      </w:r>
      <w:r>
        <w:rPr>
          <w:sz w:val="24"/>
        </w:rPr>
        <w:t>przedsionka</w:t>
      </w:r>
      <w:r>
        <w:rPr>
          <w:spacing w:val="12"/>
          <w:sz w:val="24"/>
        </w:rPr>
        <w:t xml:space="preserve"> </w:t>
      </w:r>
      <w:r>
        <w:rPr>
          <w:sz w:val="24"/>
        </w:rPr>
        <w:t>do</w:t>
      </w:r>
      <w:r>
        <w:rPr>
          <w:spacing w:val="12"/>
          <w:sz w:val="24"/>
        </w:rPr>
        <w:t xml:space="preserve"> </w:t>
      </w:r>
      <w:r>
        <w:rPr>
          <w:spacing w:val="-2"/>
          <w:sz w:val="24"/>
        </w:rPr>
        <w:t>kabiny.</w:t>
      </w:r>
    </w:p>
    <w:p w14:paraId="65655CF1" w14:textId="77777777" w:rsidR="00E215DA" w:rsidRDefault="00000000">
      <w:pPr>
        <w:pStyle w:val="Akapitzlist"/>
        <w:numPr>
          <w:ilvl w:val="0"/>
          <w:numId w:val="90"/>
        </w:numPr>
        <w:tabs>
          <w:tab w:val="left" w:pos="1594"/>
          <w:tab w:val="left" w:pos="1597"/>
        </w:tabs>
        <w:spacing w:before="141" w:line="312" w:lineRule="auto"/>
        <w:ind w:right="1169"/>
        <w:rPr>
          <w:sz w:val="24"/>
        </w:rPr>
      </w:pPr>
      <w:r>
        <w:rPr>
          <w:spacing w:val="-2"/>
          <w:w w:val="105"/>
          <w:sz w:val="24"/>
        </w:rPr>
        <w:t>Przed</w:t>
      </w:r>
      <w:r>
        <w:rPr>
          <w:spacing w:val="-10"/>
          <w:w w:val="105"/>
          <w:sz w:val="24"/>
        </w:rPr>
        <w:t xml:space="preserve"> </w:t>
      </w:r>
      <w:r>
        <w:rPr>
          <w:spacing w:val="-2"/>
          <w:w w:val="105"/>
          <w:sz w:val="24"/>
        </w:rPr>
        <w:t>wejściem</w:t>
      </w:r>
      <w:r>
        <w:rPr>
          <w:spacing w:val="-10"/>
          <w:w w:val="105"/>
          <w:sz w:val="24"/>
        </w:rPr>
        <w:t xml:space="preserve"> </w:t>
      </w:r>
      <w:r>
        <w:rPr>
          <w:spacing w:val="-2"/>
          <w:w w:val="105"/>
          <w:sz w:val="24"/>
        </w:rPr>
        <w:t>do</w:t>
      </w:r>
      <w:r>
        <w:rPr>
          <w:spacing w:val="-10"/>
          <w:w w:val="105"/>
          <w:sz w:val="24"/>
        </w:rPr>
        <w:t xml:space="preserve"> </w:t>
      </w:r>
      <w:r>
        <w:rPr>
          <w:spacing w:val="-2"/>
          <w:w w:val="105"/>
          <w:sz w:val="24"/>
        </w:rPr>
        <w:t>kabiny</w:t>
      </w:r>
      <w:r>
        <w:rPr>
          <w:spacing w:val="-10"/>
          <w:w w:val="105"/>
          <w:sz w:val="24"/>
        </w:rPr>
        <w:t xml:space="preserve"> </w:t>
      </w:r>
      <w:r>
        <w:rPr>
          <w:spacing w:val="-2"/>
          <w:w w:val="105"/>
          <w:sz w:val="24"/>
        </w:rPr>
        <w:t>poza</w:t>
      </w:r>
      <w:r>
        <w:rPr>
          <w:spacing w:val="-10"/>
          <w:w w:val="105"/>
          <w:sz w:val="24"/>
        </w:rPr>
        <w:t xml:space="preserve"> </w:t>
      </w:r>
      <w:r>
        <w:rPr>
          <w:spacing w:val="-2"/>
          <w:w w:val="105"/>
          <w:sz w:val="24"/>
        </w:rPr>
        <w:t>polem</w:t>
      </w:r>
      <w:r>
        <w:rPr>
          <w:spacing w:val="-10"/>
          <w:w w:val="105"/>
          <w:sz w:val="24"/>
        </w:rPr>
        <w:t xml:space="preserve"> </w:t>
      </w:r>
      <w:r>
        <w:rPr>
          <w:spacing w:val="-2"/>
          <w:w w:val="105"/>
          <w:sz w:val="24"/>
        </w:rPr>
        <w:t>otwierania</w:t>
      </w:r>
      <w:r>
        <w:rPr>
          <w:spacing w:val="-10"/>
          <w:w w:val="105"/>
          <w:sz w:val="24"/>
        </w:rPr>
        <w:t xml:space="preserve"> </w:t>
      </w:r>
      <w:r>
        <w:rPr>
          <w:spacing w:val="-2"/>
          <w:w w:val="105"/>
          <w:sz w:val="24"/>
        </w:rPr>
        <w:t>drzwi</w:t>
      </w:r>
      <w:r>
        <w:rPr>
          <w:spacing w:val="-10"/>
          <w:w w:val="105"/>
          <w:sz w:val="24"/>
        </w:rPr>
        <w:t xml:space="preserve"> </w:t>
      </w:r>
      <w:r>
        <w:rPr>
          <w:spacing w:val="-2"/>
          <w:w w:val="105"/>
          <w:sz w:val="24"/>
        </w:rPr>
        <w:t>zapewnij</w:t>
      </w:r>
      <w:r>
        <w:rPr>
          <w:spacing w:val="-10"/>
          <w:w w:val="105"/>
          <w:sz w:val="24"/>
        </w:rPr>
        <w:t xml:space="preserve"> </w:t>
      </w:r>
      <w:r>
        <w:rPr>
          <w:spacing w:val="-2"/>
          <w:w w:val="105"/>
          <w:sz w:val="24"/>
        </w:rPr>
        <w:t xml:space="preserve">przestrzeń </w:t>
      </w:r>
      <w:r>
        <w:rPr>
          <w:w w:val="105"/>
          <w:sz w:val="24"/>
        </w:rPr>
        <w:t>manewrową</w:t>
      </w:r>
      <w:r>
        <w:rPr>
          <w:spacing w:val="-4"/>
          <w:w w:val="105"/>
          <w:sz w:val="24"/>
        </w:rPr>
        <w:t xml:space="preserve"> </w:t>
      </w:r>
      <w:r>
        <w:rPr>
          <w:w w:val="105"/>
          <w:sz w:val="24"/>
        </w:rPr>
        <w:t>o</w:t>
      </w:r>
      <w:r>
        <w:rPr>
          <w:spacing w:val="-4"/>
          <w:w w:val="105"/>
          <w:sz w:val="24"/>
        </w:rPr>
        <w:t xml:space="preserve"> </w:t>
      </w:r>
      <w:r>
        <w:rPr>
          <w:w w:val="105"/>
          <w:sz w:val="24"/>
        </w:rPr>
        <w:t>wymiarach</w:t>
      </w:r>
      <w:r>
        <w:rPr>
          <w:spacing w:val="-4"/>
          <w:w w:val="105"/>
          <w:sz w:val="24"/>
        </w:rPr>
        <w:t xml:space="preserve"> </w:t>
      </w:r>
      <w:r>
        <w:rPr>
          <w:w w:val="105"/>
          <w:sz w:val="24"/>
        </w:rPr>
        <w:t>minimum</w:t>
      </w:r>
      <w:r>
        <w:rPr>
          <w:spacing w:val="-4"/>
          <w:w w:val="105"/>
          <w:sz w:val="24"/>
        </w:rPr>
        <w:t xml:space="preserve"> </w:t>
      </w:r>
      <w:r>
        <w:rPr>
          <w:w w:val="105"/>
          <w:sz w:val="24"/>
        </w:rPr>
        <w:t>1,5</w:t>
      </w:r>
      <w:r>
        <w:rPr>
          <w:spacing w:val="-4"/>
          <w:w w:val="105"/>
          <w:sz w:val="24"/>
        </w:rPr>
        <w:t xml:space="preserve"> </w:t>
      </w:r>
      <w:r>
        <w:rPr>
          <w:w w:val="105"/>
          <w:sz w:val="24"/>
        </w:rPr>
        <w:t>x</w:t>
      </w:r>
      <w:r>
        <w:rPr>
          <w:spacing w:val="-4"/>
          <w:w w:val="105"/>
          <w:sz w:val="24"/>
        </w:rPr>
        <w:t xml:space="preserve"> </w:t>
      </w:r>
      <w:r>
        <w:rPr>
          <w:w w:val="105"/>
          <w:sz w:val="24"/>
        </w:rPr>
        <w:t>1,5</w:t>
      </w:r>
      <w:r>
        <w:rPr>
          <w:spacing w:val="-4"/>
          <w:w w:val="105"/>
          <w:sz w:val="24"/>
        </w:rPr>
        <w:t xml:space="preserve"> </w:t>
      </w:r>
      <w:r>
        <w:rPr>
          <w:w w:val="105"/>
          <w:sz w:val="24"/>
        </w:rPr>
        <w:t>m.</w:t>
      </w:r>
    </w:p>
    <w:p w14:paraId="7CAB75F8" w14:textId="77777777" w:rsidR="00E215DA" w:rsidRDefault="00000000">
      <w:pPr>
        <w:pStyle w:val="Akapitzlist"/>
        <w:numPr>
          <w:ilvl w:val="0"/>
          <w:numId w:val="90"/>
        </w:numPr>
        <w:tabs>
          <w:tab w:val="left" w:pos="1594"/>
          <w:tab w:val="left" w:pos="1597"/>
        </w:tabs>
        <w:spacing w:line="312" w:lineRule="auto"/>
        <w:ind w:right="1092"/>
        <w:rPr>
          <w:sz w:val="24"/>
        </w:rPr>
      </w:pPr>
      <w:r>
        <w:rPr>
          <w:sz w:val="24"/>
        </w:rPr>
        <w:t xml:space="preserve">Wewnątrz kabiny zapewnij przestrzeń manewrową minimum 1,5 x 1,5 m oraz </w:t>
      </w:r>
      <w:r>
        <w:rPr>
          <w:w w:val="105"/>
          <w:sz w:val="24"/>
        </w:rPr>
        <w:t>powierzchnię</w:t>
      </w:r>
      <w:r>
        <w:rPr>
          <w:spacing w:val="-11"/>
          <w:w w:val="105"/>
          <w:sz w:val="24"/>
        </w:rPr>
        <w:t xml:space="preserve"> </w:t>
      </w:r>
      <w:r>
        <w:rPr>
          <w:w w:val="105"/>
          <w:sz w:val="24"/>
        </w:rPr>
        <w:t>aktywną</w:t>
      </w:r>
      <w:r>
        <w:rPr>
          <w:spacing w:val="-11"/>
          <w:w w:val="105"/>
          <w:sz w:val="24"/>
        </w:rPr>
        <w:t xml:space="preserve"> </w:t>
      </w:r>
      <w:r>
        <w:rPr>
          <w:w w:val="105"/>
          <w:sz w:val="24"/>
        </w:rPr>
        <w:t>(transferową)</w:t>
      </w:r>
      <w:r>
        <w:rPr>
          <w:spacing w:val="-11"/>
          <w:w w:val="105"/>
          <w:sz w:val="24"/>
        </w:rPr>
        <w:t xml:space="preserve"> </w:t>
      </w:r>
      <w:r>
        <w:rPr>
          <w:w w:val="105"/>
          <w:sz w:val="24"/>
        </w:rPr>
        <w:t>opisaną</w:t>
      </w:r>
      <w:r>
        <w:rPr>
          <w:spacing w:val="-11"/>
          <w:w w:val="105"/>
          <w:sz w:val="24"/>
        </w:rPr>
        <w:t xml:space="preserve"> </w:t>
      </w:r>
      <w:r>
        <w:rPr>
          <w:w w:val="105"/>
          <w:sz w:val="24"/>
        </w:rPr>
        <w:t>w</w:t>
      </w:r>
      <w:r>
        <w:rPr>
          <w:spacing w:val="-11"/>
          <w:w w:val="105"/>
          <w:sz w:val="24"/>
        </w:rPr>
        <w:t xml:space="preserve"> </w:t>
      </w:r>
      <w:r>
        <w:rPr>
          <w:w w:val="105"/>
          <w:sz w:val="24"/>
        </w:rPr>
        <w:t>rozdziale</w:t>
      </w:r>
      <w:r>
        <w:rPr>
          <w:spacing w:val="-11"/>
          <w:w w:val="105"/>
          <w:sz w:val="24"/>
        </w:rPr>
        <w:t xml:space="preserve"> </w:t>
      </w:r>
      <w:hyperlink w:anchor="_bookmark68" w:history="1">
        <w:r w:rsidR="00E215DA">
          <w:rPr>
            <w:color w:val="005F99"/>
            <w:w w:val="105"/>
            <w:sz w:val="24"/>
            <w:u w:val="single" w:color="005F99"/>
          </w:rPr>
          <w:t>„Toalety</w:t>
        </w:r>
        <w:r w:rsidR="00E215DA">
          <w:rPr>
            <w:color w:val="005F99"/>
            <w:spacing w:val="-11"/>
            <w:w w:val="105"/>
            <w:sz w:val="24"/>
            <w:u w:val="single" w:color="005F99"/>
          </w:rPr>
          <w:t xml:space="preserve"> </w:t>
        </w:r>
        <w:r w:rsidR="00E215DA">
          <w:rPr>
            <w:color w:val="005F99"/>
            <w:w w:val="105"/>
            <w:sz w:val="24"/>
            <w:u w:val="single" w:color="005F99"/>
          </w:rPr>
          <w:t>dla</w:t>
        </w:r>
        <w:r w:rsidR="00E215DA">
          <w:rPr>
            <w:color w:val="005F99"/>
            <w:spacing w:val="-11"/>
            <w:w w:val="105"/>
            <w:sz w:val="24"/>
            <w:u w:val="single" w:color="005F99"/>
          </w:rPr>
          <w:t xml:space="preserve"> </w:t>
        </w:r>
        <w:r w:rsidR="00E215DA">
          <w:rPr>
            <w:color w:val="005F99"/>
            <w:w w:val="105"/>
            <w:sz w:val="24"/>
            <w:u w:val="single" w:color="005F99"/>
          </w:rPr>
          <w:t>osób</w:t>
        </w:r>
        <w:r w:rsidR="00E215DA">
          <w:rPr>
            <w:color w:val="005F99"/>
            <w:spacing w:val="-11"/>
            <w:w w:val="105"/>
            <w:sz w:val="24"/>
            <w:u w:val="single" w:color="005F99"/>
          </w:rPr>
          <w:t xml:space="preserve"> </w:t>
        </w:r>
      </w:hyperlink>
      <w:r>
        <w:rPr>
          <w:color w:val="005F99"/>
          <w:spacing w:val="-11"/>
          <w:w w:val="105"/>
          <w:sz w:val="24"/>
        </w:rPr>
        <w:t xml:space="preserve"> </w:t>
      </w:r>
      <w:hyperlink w:anchor="_bookmark68" w:history="1">
        <w:r w:rsidR="00E215DA">
          <w:rPr>
            <w:color w:val="005F99"/>
            <w:w w:val="105"/>
            <w:sz w:val="24"/>
            <w:u w:val="single" w:color="005F99"/>
          </w:rPr>
          <w:t>ze szczególnymi potrzebami”</w:t>
        </w:r>
      </w:hyperlink>
      <w:r>
        <w:rPr>
          <w:w w:val="105"/>
          <w:sz w:val="24"/>
        </w:rPr>
        <w:t>.</w:t>
      </w:r>
    </w:p>
    <w:p w14:paraId="58D9A4ED" w14:textId="77777777" w:rsidR="00E215DA" w:rsidRDefault="00000000">
      <w:pPr>
        <w:pStyle w:val="Akapitzlist"/>
        <w:numPr>
          <w:ilvl w:val="0"/>
          <w:numId w:val="90"/>
        </w:numPr>
        <w:tabs>
          <w:tab w:val="left" w:pos="1595"/>
        </w:tabs>
        <w:spacing w:before="60"/>
        <w:ind w:left="1595" w:hanging="338"/>
        <w:rPr>
          <w:sz w:val="24"/>
        </w:rPr>
      </w:pPr>
      <w:r>
        <w:rPr>
          <w:sz w:val="24"/>
        </w:rPr>
        <w:t>Kabinę</w:t>
      </w:r>
      <w:r>
        <w:rPr>
          <w:spacing w:val="11"/>
          <w:sz w:val="24"/>
        </w:rPr>
        <w:t xml:space="preserve"> </w:t>
      </w:r>
      <w:r>
        <w:rPr>
          <w:sz w:val="24"/>
        </w:rPr>
        <w:t>wyposaż</w:t>
      </w:r>
      <w:r>
        <w:rPr>
          <w:spacing w:val="12"/>
          <w:sz w:val="24"/>
        </w:rPr>
        <w:t xml:space="preserve"> </w:t>
      </w:r>
      <w:r>
        <w:rPr>
          <w:sz w:val="24"/>
        </w:rPr>
        <w:t>w</w:t>
      </w:r>
      <w:r>
        <w:rPr>
          <w:spacing w:val="12"/>
          <w:sz w:val="24"/>
        </w:rPr>
        <w:t xml:space="preserve"> </w:t>
      </w:r>
      <w:r>
        <w:rPr>
          <w:sz w:val="24"/>
        </w:rPr>
        <w:t>dostępną</w:t>
      </w:r>
      <w:r>
        <w:rPr>
          <w:spacing w:val="12"/>
          <w:sz w:val="24"/>
        </w:rPr>
        <w:t xml:space="preserve"> </w:t>
      </w:r>
      <w:r>
        <w:rPr>
          <w:sz w:val="24"/>
        </w:rPr>
        <w:t>miskę</w:t>
      </w:r>
      <w:r>
        <w:rPr>
          <w:spacing w:val="12"/>
          <w:sz w:val="24"/>
        </w:rPr>
        <w:t xml:space="preserve"> </w:t>
      </w:r>
      <w:r>
        <w:rPr>
          <w:sz w:val="24"/>
        </w:rPr>
        <w:t>ustępową</w:t>
      </w:r>
      <w:r>
        <w:rPr>
          <w:spacing w:val="11"/>
          <w:sz w:val="24"/>
        </w:rPr>
        <w:t xml:space="preserve"> </w:t>
      </w:r>
      <w:r>
        <w:rPr>
          <w:sz w:val="24"/>
        </w:rPr>
        <w:t>wraz</w:t>
      </w:r>
      <w:r>
        <w:rPr>
          <w:spacing w:val="12"/>
          <w:sz w:val="24"/>
        </w:rPr>
        <w:t xml:space="preserve"> </w:t>
      </w:r>
      <w:r>
        <w:rPr>
          <w:sz w:val="24"/>
        </w:rPr>
        <w:t>z</w:t>
      </w:r>
      <w:r>
        <w:rPr>
          <w:spacing w:val="12"/>
          <w:sz w:val="24"/>
        </w:rPr>
        <w:t xml:space="preserve"> </w:t>
      </w:r>
      <w:r>
        <w:rPr>
          <w:sz w:val="24"/>
        </w:rPr>
        <w:t>uchwytami</w:t>
      </w:r>
      <w:r>
        <w:rPr>
          <w:spacing w:val="12"/>
          <w:sz w:val="24"/>
        </w:rPr>
        <w:t xml:space="preserve"> </w:t>
      </w:r>
      <w:r>
        <w:rPr>
          <w:spacing w:val="-2"/>
          <w:sz w:val="24"/>
        </w:rPr>
        <w:t>opisaną</w:t>
      </w:r>
    </w:p>
    <w:p w14:paraId="3098FF6D" w14:textId="77777777" w:rsidR="00E215DA" w:rsidRDefault="00000000">
      <w:pPr>
        <w:pStyle w:val="Tekstpodstawowy"/>
        <w:spacing w:before="85" w:line="312" w:lineRule="auto"/>
        <w:ind w:right="772"/>
      </w:pPr>
      <w:r>
        <w:rPr>
          <w:spacing w:val="-2"/>
          <w:w w:val="105"/>
        </w:rPr>
        <w:t>w</w:t>
      </w:r>
      <w:r>
        <w:rPr>
          <w:spacing w:val="-9"/>
          <w:w w:val="105"/>
        </w:rPr>
        <w:t xml:space="preserve"> </w:t>
      </w:r>
      <w:r>
        <w:rPr>
          <w:spacing w:val="-2"/>
          <w:w w:val="105"/>
        </w:rPr>
        <w:t>rozdziale</w:t>
      </w:r>
      <w:r>
        <w:rPr>
          <w:spacing w:val="-9"/>
          <w:w w:val="105"/>
        </w:rPr>
        <w:t xml:space="preserve"> </w:t>
      </w:r>
      <w:hyperlink w:anchor="_bookmark68" w:history="1">
        <w:r w:rsidR="00E215DA">
          <w:rPr>
            <w:color w:val="005F99"/>
            <w:spacing w:val="-2"/>
            <w:w w:val="105"/>
            <w:u w:val="single" w:color="005F99"/>
          </w:rPr>
          <w:t>„Toalety</w:t>
        </w:r>
        <w:r w:rsidR="00E215DA">
          <w:rPr>
            <w:color w:val="005F99"/>
            <w:spacing w:val="-9"/>
            <w:w w:val="105"/>
            <w:u w:val="single" w:color="005F99"/>
          </w:rPr>
          <w:t xml:space="preserve"> </w:t>
        </w:r>
        <w:r w:rsidR="00E215DA">
          <w:rPr>
            <w:color w:val="005F99"/>
            <w:spacing w:val="-2"/>
            <w:w w:val="105"/>
            <w:u w:val="single" w:color="005F99"/>
          </w:rPr>
          <w:t>dla</w:t>
        </w:r>
        <w:r w:rsidR="00E215DA">
          <w:rPr>
            <w:color w:val="005F99"/>
            <w:spacing w:val="-9"/>
            <w:w w:val="105"/>
            <w:u w:val="single" w:color="005F99"/>
          </w:rPr>
          <w:t xml:space="preserve"> </w:t>
        </w:r>
        <w:r w:rsidR="00E215DA">
          <w:rPr>
            <w:color w:val="005F99"/>
            <w:spacing w:val="-2"/>
            <w:w w:val="105"/>
            <w:u w:val="single" w:color="005F99"/>
          </w:rPr>
          <w:t>osób</w:t>
        </w:r>
        <w:r w:rsidR="00E215DA">
          <w:rPr>
            <w:color w:val="005F99"/>
            <w:spacing w:val="-9"/>
            <w:w w:val="105"/>
            <w:u w:val="single" w:color="005F99"/>
          </w:rPr>
          <w:t xml:space="preserve"> </w:t>
        </w:r>
        <w:r w:rsidR="00E215DA">
          <w:rPr>
            <w:color w:val="005F99"/>
            <w:spacing w:val="-2"/>
            <w:w w:val="105"/>
            <w:u w:val="single" w:color="005F99"/>
          </w:rPr>
          <w:t>ze</w:t>
        </w:r>
        <w:r w:rsidR="00E215DA">
          <w:rPr>
            <w:color w:val="005F99"/>
            <w:spacing w:val="-9"/>
            <w:w w:val="105"/>
            <w:u w:val="single" w:color="005F99"/>
          </w:rPr>
          <w:t xml:space="preserve"> </w:t>
        </w:r>
        <w:r w:rsidR="00E215DA">
          <w:rPr>
            <w:color w:val="005F99"/>
            <w:spacing w:val="-2"/>
            <w:w w:val="105"/>
            <w:u w:val="single" w:color="005F99"/>
          </w:rPr>
          <w:t>szczególnymi</w:t>
        </w:r>
        <w:r w:rsidR="00E215DA">
          <w:rPr>
            <w:color w:val="005F99"/>
            <w:spacing w:val="-9"/>
            <w:w w:val="105"/>
            <w:u w:val="single" w:color="005F99"/>
          </w:rPr>
          <w:t xml:space="preserve"> </w:t>
        </w:r>
        <w:r w:rsidR="00E215DA">
          <w:rPr>
            <w:color w:val="005F99"/>
            <w:spacing w:val="-2"/>
            <w:w w:val="105"/>
            <w:u w:val="single" w:color="005F99"/>
          </w:rPr>
          <w:t>potrzebami”</w:t>
        </w:r>
      </w:hyperlink>
      <w:r>
        <w:rPr>
          <w:color w:val="005F99"/>
          <w:spacing w:val="-9"/>
          <w:w w:val="105"/>
        </w:rPr>
        <w:t xml:space="preserve"> </w:t>
      </w:r>
      <w:r>
        <w:rPr>
          <w:spacing w:val="-2"/>
          <w:w w:val="105"/>
        </w:rPr>
        <w:t>o</w:t>
      </w:r>
      <w:r>
        <w:rPr>
          <w:spacing w:val="-9"/>
          <w:w w:val="105"/>
        </w:rPr>
        <w:t xml:space="preserve"> </w:t>
      </w:r>
      <w:r>
        <w:rPr>
          <w:spacing w:val="-2"/>
          <w:w w:val="105"/>
        </w:rPr>
        <w:t>parametrach</w:t>
      </w:r>
      <w:r>
        <w:rPr>
          <w:spacing w:val="-9"/>
          <w:w w:val="105"/>
        </w:rPr>
        <w:t xml:space="preserve"> </w:t>
      </w:r>
      <w:r>
        <w:rPr>
          <w:spacing w:val="-2"/>
          <w:w w:val="105"/>
        </w:rPr>
        <w:t xml:space="preserve">dla </w:t>
      </w:r>
      <w:r>
        <w:rPr>
          <w:w w:val="105"/>
        </w:rPr>
        <w:t>osób powyżej 12 roku życia i dorosłych.</w:t>
      </w:r>
    </w:p>
    <w:p w14:paraId="788BBE94" w14:textId="77777777" w:rsidR="00E215DA" w:rsidRDefault="00000000">
      <w:pPr>
        <w:pStyle w:val="Akapitzlist"/>
        <w:numPr>
          <w:ilvl w:val="0"/>
          <w:numId w:val="90"/>
        </w:numPr>
        <w:tabs>
          <w:tab w:val="left" w:pos="1595"/>
        </w:tabs>
        <w:ind w:left="1595" w:hanging="338"/>
        <w:rPr>
          <w:sz w:val="24"/>
        </w:rPr>
      </w:pPr>
      <w:r>
        <w:rPr>
          <w:sz w:val="24"/>
        </w:rPr>
        <w:t>W</w:t>
      </w:r>
      <w:r>
        <w:rPr>
          <w:spacing w:val="15"/>
          <w:sz w:val="24"/>
        </w:rPr>
        <w:t xml:space="preserve"> </w:t>
      </w:r>
      <w:r>
        <w:rPr>
          <w:sz w:val="24"/>
        </w:rPr>
        <w:t>każdej</w:t>
      </w:r>
      <w:r>
        <w:rPr>
          <w:spacing w:val="15"/>
          <w:sz w:val="24"/>
        </w:rPr>
        <w:t xml:space="preserve"> </w:t>
      </w:r>
      <w:r>
        <w:rPr>
          <w:sz w:val="24"/>
        </w:rPr>
        <w:t>toalecie</w:t>
      </w:r>
      <w:r>
        <w:rPr>
          <w:spacing w:val="15"/>
          <w:sz w:val="24"/>
        </w:rPr>
        <w:t xml:space="preserve"> </w:t>
      </w:r>
      <w:r>
        <w:rPr>
          <w:sz w:val="24"/>
        </w:rPr>
        <w:t>ogólnodostępnej,</w:t>
      </w:r>
      <w:r>
        <w:rPr>
          <w:spacing w:val="15"/>
          <w:sz w:val="24"/>
        </w:rPr>
        <w:t xml:space="preserve"> </w:t>
      </w:r>
      <w:r>
        <w:rPr>
          <w:sz w:val="24"/>
        </w:rPr>
        <w:t>w</w:t>
      </w:r>
      <w:r>
        <w:rPr>
          <w:spacing w:val="15"/>
          <w:sz w:val="24"/>
        </w:rPr>
        <w:t xml:space="preserve"> </w:t>
      </w:r>
      <w:r>
        <w:rPr>
          <w:sz w:val="24"/>
        </w:rPr>
        <w:t>przedsionku</w:t>
      </w:r>
      <w:r>
        <w:rPr>
          <w:spacing w:val="15"/>
          <w:sz w:val="24"/>
        </w:rPr>
        <w:t xml:space="preserve"> </w:t>
      </w:r>
      <w:r>
        <w:rPr>
          <w:spacing w:val="-2"/>
          <w:sz w:val="24"/>
        </w:rPr>
        <w:t>zapewnij:</w:t>
      </w:r>
    </w:p>
    <w:p w14:paraId="241B26A2" w14:textId="77777777" w:rsidR="00E215DA" w:rsidRDefault="00000000">
      <w:pPr>
        <w:pStyle w:val="Akapitzlist"/>
        <w:numPr>
          <w:ilvl w:val="1"/>
          <w:numId w:val="90"/>
        </w:numPr>
        <w:tabs>
          <w:tab w:val="left" w:pos="2104"/>
          <w:tab w:val="left" w:pos="2107"/>
        </w:tabs>
        <w:spacing w:before="140" w:line="312" w:lineRule="auto"/>
        <w:ind w:right="1099"/>
        <w:rPr>
          <w:sz w:val="24"/>
        </w:rPr>
      </w:pPr>
      <w:r>
        <w:rPr>
          <w:spacing w:val="-2"/>
          <w:w w:val="105"/>
          <w:sz w:val="24"/>
        </w:rPr>
        <w:t>dostępną</w:t>
      </w:r>
      <w:r>
        <w:rPr>
          <w:spacing w:val="-11"/>
          <w:w w:val="105"/>
          <w:sz w:val="24"/>
        </w:rPr>
        <w:t xml:space="preserve"> </w:t>
      </w:r>
      <w:r>
        <w:rPr>
          <w:spacing w:val="-2"/>
          <w:w w:val="105"/>
          <w:sz w:val="24"/>
        </w:rPr>
        <w:t>umywalkę</w:t>
      </w:r>
      <w:r>
        <w:rPr>
          <w:spacing w:val="-11"/>
          <w:w w:val="105"/>
          <w:sz w:val="24"/>
        </w:rPr>
        <w:t xml:space="preserve"> </w:t>
      </w:r>
      <w:r>
        <w:rPr>
          <w:spacing w:val="-2"/>
          <w:w w:val="105"/>
          <w:sz w:val="24"/>
        </w:rPr>
        <w:t>wraz</w:t>
      </w:r>
      <w:r>
        <w:rPr>
          <w:spacing w:val="-11"/>
          <w:w w:val="105"/>
          <w:sz w:val="24"/>
        </w:rPr>
        <w:t xml:space="preserve"> </w:t>
      </w:r>
      <w:r>
        <w:rPr>
          <w:spacing w:val="-2"/>
          <w:w w:val="105"/>
          <w:sz w:val="24"/>
        </w:rPr>
        <w:t>z</w:t>
      </w:r>
      <w:r>
        <w:rPr>
          <w:spacing w:val="-11"/>
          <w:w w:val="105"/>
          <w:sz w:val="24"/>
        </w:rPr>
        <w:t xml:space="preserve"> </w:t>
      </w:r>
      <w:r>
        <w:rPr>
          <w:spacing w:val="-2"/>
          <w:w w:val="105"/>
          <w:sz w:val="24"/>
        </w:rPr>
        <w:t>uchwytami</w:t>
      </w:r>
      <w:r>
        <w:rPr>
          <w:spacing w:val="-11"/>
          <w:w w:val="105"/>
          <w:sz w:val="24"/>
        </w:rPr>
        <w:t xml:space="preserve"> </w:t>
      </w:r>
      <w:r>
        <w:rPr>
          <w:spacing w:val="-2"/>
          <w:w w:val="105"/>
          <w:sz w:val="24"/>
        </w:rPr>
        <w:t>opisaną</w:t>
      </w:r>
      <w:r>
        <w:rPr>
          <w:spacing w:val="-11"/>
          <w:w w:val="105"/>
          <w:sz w:val="24"/>
        </w:rPr>
        <w:t xml:space="preserve"> </w:t>
      </w:r>
      <w:r>
        <w:rPr>
          <w:spacing w:val="-2"/>
          <w:w w:val="105"/>
          <w:sz w:val="24"/>
        </w:rPr>
        <w:t>w</w:t>
      </w:r>
      <w:r>
        <w:rPr>
          <w:spacing w:val="-11"/>
          <w:w w:val="105"/>
          <w:sz w:val="24"/>
        </w:rPr>
        <w:t xml:space="preserve"> </w:t>
      </w:r>
      <w:r>
        <w:rPr>
          <w:spacing w:val="-2"/>
          <w:w w:val="105"/>
          <w:sz w:val="24"/>
        </w:rPr>
        <w:t>rozdziale</w:t>
      </w:r>
      <w:r>
        <w:rPr>
          <w:spacing w:val="-11"/>
          <w:w w:val="105"/>
          <w:sz w:val="24"/>
        </w:rPr>
        <w:t xml:space="preserve"> </w:t>
      </w:r>
      <w:hyperlink w:anchor="_bookmark68" w:history="1">
        <w:r w:rsidR="00E215DA">
          <w:rPr>
            <w:color w:val="005F99"/>
            <w:spacing w:val="-2"/>
            <w:w w:val="105"/>
            <w:sz w:val="24"/>
            <w:u w:val="single" w:color="005F99"/>
          </w:rPr>
          <w:t>„Toalety</w:t>
        </w:r>
        <w:r w:rsidR="00E215DA">
          <w:rPr>
            <w:color w:val="005F99"/>
            <w:spacing w:val="-11"/>
            <w:w w:val="105"/>
            <w:sz w:val="24"/>
            <w:u w:val="single" w:color="005F99"/>
          </w:rPr>
          <w:t xml:space="preserve"> </w:t>
        </w:r>
        <w:r w:rsidR="00E215DA">
          <w:rPr>
            <w:color w:val="005F99"/>
            <w:spacing w:val="-2"/>
            <w:w w:val="105"/>
            <w:sz w:val="24"/>
            <w:u w:val="single" w:color="005F99"/>
          </w:rPr>
          <w:t>dla</w:t>
        </w:r>
        <w:r w:rsidR="00E215DA">
          <w:rPr>
            <w:color w:val="005F99"/>
            <w:spacing w:val="-11"/>
            <w:w w:val="105"/>
            <w:sz w:val="24"/>
            <w:u w:val="single" w:color="005F99"/>
          </w:rPr>
          <w:t xml:space="preserve"> </w:t>
        </w:r>
      </w:hyperlink>
      <w:r>
        <w:rPr>
          <w:color w:val="005F99"/>
          <w:spacing w:val="-11"/>
          <w:w w:val="105"/>
          <w:sz w:val="24"/>
        </w:rPr>
        <w:t xml:space="preserve"> </w:t>
      </w:r>
      <w:hyperlink w:anchor="_bookmark68" w:history="1">
        <w:r w:rsidR="00E215DA">
          <w:rPr>
            <w:color w:val="005F99"/>
            <w:w w:val="105"/>
            <w:sz w:val="24"/>
            <w:u w:val="single" w:color="005F99"/>
          </w:rPr>
          <w:t>osób</w:t>
        </w:r>
        <w:r w:rsidR="00E215DA">
          <w:rPr>
            <w:color w:val="005F99"/>
            <w:spacing w:val="-4"/>
            <w:w w:val="105"/>
            <w:sz w:val="24"/>
            <w:u w:val="single" w:color="005F99"/>
          </w:rPr>
          <w:t xml:space="preserve"> </w:t>
        </w:r>
        <w:r w:rsidR="00E215DA">
          <w:rPr>
            <w:color w:val="005F99"/>
            <w:w w:val="105"/>
            <w:sz w:val="24"/>
            <w:u w:val="single" w:color="005F99"/>
          </w:rPr>
          <w:t>ze</w:t>
        </w:r>
        <w:r w:rsidR="00E215DA">
          <w:rPr>
            <w:color w:val="005F99"/>
            <w:spacing w:val="-4"/>
            <w:w w:val="105"/>
            <w:sz w:val="24"/>
            <w:u w:val="single" w:color="005F99"/>
          </w:rPr>
          <w:t xml:space="preserve"> </w:t>
        </w:r>
        <w:r w:rsidR="00E215DA">
          <w:rPr>
            <w:color w:val="005F99"/>
            <w:w w:val="105"/>
            <w:sz w:val="24"/>
            <w:u w:val="single" w:color="005F99"/>
          </w:rPr>
          <w:t>szczególnymi</w:t>
        </w:r>
        <w:r w:rsidR="00E215DA">
          <w:rPr>
            <w:color w:val="005F99"/>
            <w:spacing w:val="-4"/>
            <w:w w:val="105"/>
            <w:sz w:val="24"/>
            <w:u w:val="single" w:color="005F99"/>
          </w:rPr>
          <w:t xml:space="preserve"> </w:t>
        </w:r>
        <w:r w:rsidR="00E215DA">
          <w:rPr>
            <w:color w:val="005F99"/>
            <w:w w:val="105"/>
            <w:sz w:val="24"/>
            <w:u w:val="single" w:color="005F99"/>
          </w:rPr>
          <w:t>potrzebami”</w:t>
        </w:r>
      </w:hyperlink>
      <w:r>
        <w:rPr>
          <w:color w:val="005F99"/>
          <w:spacing w:val="-4"/>
          <w:w w:val="105"/>
          <w:sz w:val="24"/>
        </w:rPr>
        <w:t xml:space="preserve"> </w:t>
      </w:r>
      <w:r>
        <w:rPr>
          <w:w w:val="105"/>
          <w:sz w:val="24"/>
        </w:rPr>
        <w:t>o</w:t>
      </w:r>
      <w:r>
        <w:rPr>
          <w:spacing w:val="-4"/>
          <w:w w:val="105"/>
          <w:sz w:val="24"/>
        </w:rPr>
        <w:t xml:space="preserve"> </w:t>
      </w:r>
      <w:r>
        <w:rPr>
          <w:w w:val="105"/>
          <w:sz w:val="24"/>
        </w:rPr>
        <w:t>parametrach</w:t>
      </w:r>
      <w:r>
        <w:rPr>
          <w:spacing w:val="40"/>
          <w:w w:val="105"/>
          <w:sz w:val="24"/>
        </w:rPr>
        <w:t xml:space="preserve"> </w:t>
      </w:r>
      <w:r>
        <w:rPr>
          <w:w w:val="105"/>
          <w:sz w:val="24"/>
        </w:rPr>
        <w:t>dla</w:t>
      </w:r>
      <w:r>
        <w:rPr>
          <w:spacing w:val="-4"/>
          <w:w w:val="105"/>
          <w:sz w:val="24"/>
        </w:rPr>
        <w:t xml:space="preserve"> </w:t>
      </w:r>
      <w:r>
        <w:rPr>
          <w:w w:val="105"/>
          <w:sz w:val="24"/>
        </w:rPr>
        <w:t>osób</w:t>
      </w:r>
      <w:r>
        <w:rPr>
          <w:spacing w:val="-4"/>
          <w:w w:val="105"/>
          <w:sz w:val="24"/>
        </w:rPr>
        <w:t xml:space="preserve"> </w:t>
      </w:r>
      <w:r>
        <w:rPr>
          <w:w w:val="105"/>
          <w:sz w:val="24"/>
        </w:rPr>
        <w:t>powyżej</w:t>
      </w:r>
    </w:p>
    <w:p w14:paraId="40A5D9DC" w14:textId="77777777" w:rsidR="00E215DA" w:rsidRDefault="00000000">
      <w:pPr>
        <w:pStyle w:val="Tekstpodstawowy"/>
        <w:spacing w:before="3"/>
        <w:ind w:left="2107"/>
      </w:pPr>
      <w:r>
        <w:rPr>
          <w:spacing w:val="-2"/>
          <w:w w:val="105"/>
        </w:rPr>
        <w:t>12</w:t>
      </w:r>
      <w:r>
        <w:rPr>
          <w:spacing w:val="-15"/>
          <w:w w:val="105"/>
        </w:rPr>
        <w:t xml:space="preserve"> </w:t>
      </w:r>
      <w:r>
        <w:rPr>
          <w:spacing w:val="-2"/>
          <w:w w:val="105"/>
        </w:rPr>
        <w:t>roku</w:t>
      </w:r>
      <w:r>
        <w:rPr>
          <w:spacing w:val="-15"/>
          <w:w w:val="105"/>
        </w:rPr>
        <w:t xml:space="preserve"> </w:t>
      </w:r>
      <w:r>
        <w:rPr>
          <w:spacing w:val="-2"/>
          <w:w w:val="105"/>
        </w:rPr>
        <w:t>życia</w:t>
      </w:r>
      <w:r>
        <w:rPr>
          <w:spacing w:val="-15"/>
          <w:w w:val="105"/>
        </w:rPr>
        <w:t xml:space="preserve"> </w:t>
      </w:r>
      <w:r>
        <w:rPr>
          <w:spacing w:val="-2"/>
          <w:w w:val="105"/>
        </w:rPr>
        <w:t>i</w:t>
      </w:r>
      <w:r>
        <w:rPr>
          <w:spacing w:val="-15"/>
          <w:w w:val="105"/>
        </w:rPr>
        <w:t xml:space="preserve"> </w:t>
      </w:r>
      <w:r>
        <w:rPr>
          <w:spacing w:val="-2"/>
          <w:w w:val="105"/>
        </w:rPr>
        <w:t>dorosłych,</w:t>
      </w:r>
    </w:p>
    <w:p w14:paraId="35A3B1ED" w14:textId="77777777" w:rsidR="00E215DA" w:rsidRDefault="00000000">
      <w:pPr>
        <w:pStyle w:val="Akapitzlist"/>
        <w:numPr>
          <w:ilvl w:val="1"/>
          <w:numId w:val="90"/>
        </w:numPr>
        <w:tabs>
          <w:tab w:val="left" w:pos="2104"/>
          <w:tab w:val="left" w:pos="2107"/>
        </w:tabs>
        <w:spacing w:before="141" w:line="312" w:lineRule="auto"/>
        <w:ind w:right="1133"/>
        <w:rPr>
          <w:sz w:val="24"/>
        </w:rPr>
      </w:pPr>
      <w:r>
        <w:rPr>
          <w:sz w:val="24"/>
        </w:rPr>
        <w:t>jedną umywalkę dla małych dzieci i osób niskiego wzrostu zamocowaną na wysokości 0,7 – 0,75 m – w przypadku pomieszczeń wyposażonych</w:t>
      </w:r>
      <w:r>
        <w:rPr>
          <w:spacing w:val="80"/>
          <w:sz w:val="24"/>
        </w:rPr>
        <w:t xml:space="preserve"> </w:t>
      </w:r>
      <w:r>
        <w:rPr>
          <w:sz w:val="24"/>
        </w:rPr>
        <w:t>w więcej niż 2 umywalki,</w:t>
      </w:r>
    </w:p>
    <w:p w14:paraId="63EDA53E" w14:textId="77777777" w:rsidR="00E215DA" w:rsidRDefault="00000000">
      <w:pPr>
        <w:pStyle w:val="Akapitzlist"/>
        <w:numPr>
          <w:ilvl w:val="1"/>
          <w:numId w:val="90"/>
        </w:numPr>
        <w:tabs>
          <w:tab w:val="left" w:pos="2104"/>
          <w:tab w:val="left" w:pos="2107"/>
        </w:tabs>
        <w:spacing w:before="60" w:line="312" w:lineRule="auto"/>
        <w:ind w:right="1039"/>
        <w:rPr>
          <w:sz w:val="24"/>
        </w:rPr>
      </w:pPr>
      <w:r>
        <w:rPr>
          <w:spacing w:val="-2"/>
          <w:w w:val="105"/>
          <w:sz w:val="24"/>
        </w:rPr>
        <w:t>podnóżek</w:t>
      </w:r>
      <w:r>
        <w:rPr>
          <w:spacing w:val="-14"/>
          <w:w w:val="105"/>
          <w:sz w:val="24"/>
        </w:rPr>
        <w:t xml:space="preserve"> </w:t>
      </w:r>
      <w:r>
        <w:rPr>
          <w:spacing w:val="-2"/>
          <w:w w:val="105"/>
          <w:sz w:val="24"/>
        </w:rPr>
        <w:t>dla</w:t>
      </w:r>
      <w:r>
        <w:rPr>
          <w:spacing w:val="-14"/>
          <w:w w:val="105"/>
          <w:sz w:val="24"/>
        </w:rPr>
        <w:t xml:space="preserve"> </w:t>
      </w:r>
      <w:r>
        <w:rPr>
          <w:spacing w:val="-2"/>
          <w:w w:val="105"/>
          <w:sz w:val="24"/>
        </w:rPr>
        <w:t>dzieci</w:t>
      </w:r>
      <w:r>
        <w:rPr>
          <w:spacing w:val="-14"/>
          <w:w w:val="105"/>
          <w:sz w:val="24"/>
        </w:rPr>
        <w:t xml:space="preserve"> </w:t>
      </w:r>
      <w:r>
        <w:rPr>
          <w:spacing w:val="-2"/>
          <w:w w:val="105"/>
          <w:sz w:val="24"/>
        </w:rPr>
        <w:t>i</w:t>
      </w:r>
      <w:r>
        <w:rPr>
          <w:spacing w:val="-14"/>
          <w:w w:val="105"/>
          <w:sz w:val="24"/>
        </w:rPr>
        <w:t xml:space="preserve"> </w:t>
      </w:r>
      <w:r>
        <w:rPr>
          <w:spacing w:val="-2"/>
          <w:w w:val="105"/>
          <w:sz w:val="24"/>
        </w:rPr>
        <w:t>osób</w:t>
      </w:r>
      <w:r>
        <w:rPr>
          <w:spacing w:val="-14"/>
          <w:w w:val="105"/>
          <w:sz w:val="24"/>
        </w:rPr>
        <w:t xml:space="preserve"> </w:t>
      </w:r>
      <w:r>
        <w:rPr>
          <w:spacing w:val="-2"/>
          <w:w w:val="105"/>
          <w:sz w:val="24"/>
        </w:rPr>
        <w:t>niskiego</w:t>
      </w:r>
      <w:r>
        <w:rPr>
          <w:spacing w:val="-14"/>
          <w:w w:val="105"/>
          <w:sz w:val="24"/>
        </w:rPr>
        <w:t xml:space="preserve"> </w:t>
      </w:r>
      <w:r>
        <w:rPr>
          <w:spacing w:val="-2"/>
          <w:w w:val="105"/>
          <w:sz w:val="24"/>
        </w:rPr>
        <w:t>wzrostu</w:t>
      </w:r>
      <w:r>
        <w:rPr>
          <w:spacing w:val="-14"/>
          <w:w w:val="105"/>
          <w:sz w:val="24"/>
        </w:rPr>
        <w:t xml:space="preserve"> </w:t>
      </w:r>
      <w:r>
        <w:rPr>
          <w:spacing w:val="-2"/>
          <w:w w:val="105"/>
          <w:sz w:val="24"/>
        </w:rPr>
        <w:t>–</w:t>
      </w:r>
      <w:r>
        <w:rPr>
          <w:spacing w:val="-14"/>
          <w:w w:val="105"/>
          <w:sz w:val="24"/>
        </w:rPr>
        <w:t xml:space="preserve"> </w:t>
      </w:r>
      <w:r>
        <w:rPr>
          <w:spacing w:val="-2"/>
          <w:w w:val="105"/>
          <w:sz w:val="24"/>
        </w:rPr>
        <w:t>w</w:t>
      </w:r>
      <w:r>
        <w:rPr>
          <w:spacing w:val="-14"/>
          <w:w w:val="105"/>
          <w:sz w:val="24"/>
        </w:rPr>
        <w:t xml:space="preserve"> </w:t>
      </w:r>
      <w:r>
        <w:rPr>
          <w:spacing w:val="-2"/>
          <w:w w:val="105"/>
          <w:sz w:val="24"/>
        </w:rPr>
        <w:t>przypadku</w:t>
      </w:r>
      <w:r>
        <w:rPr>
          <w:spacing w:val="-14"/>
          <w:w w:val="105"/>
          <w:sz w:val="24"/>
        </w:rPr>
        <w:t xml:space="preserve"> </w:t>
      </w:r>
      <w:r>
        <w:rPr>
          <w:spacing w:val="-2"/>
          <w:w w:val="105"/>
          <w:sz w:val="24"/>
        </w:rPr>
        <w:t xml:space="preserve">pomieszczeń </w:t>
      </w:r>
      <w:r>
        <w:rPr>
          <w:w w:val="105"/>
          <w:sz w:val="24"/>
        </w:rPr>
        <w:t>wyposażonych w jedną lub dwie umywalki.</w:t>
      </w:r>
    </w:p>
    <w:p w14:paraId="2EE914B1" w14:textId="77777777" w:rsidR="00E215DA" w:rsidRDefault="00000000">
      <w:pPr>
        <w:pStyle w:val="Akapitzlist"/>
        <w:numPr>
          <w:ilvl w:val="0"/>
          <w:numId w:val="90"/>
        </w:numPr>
        <w:tabs>
          <w:tab w:val="left" w:pos="1594"/>
          <w:tab w:val="left" w:pos="1597"/>
        </w:tabs>
        <w:spacing w:line="312" w:lineRule="auto"/>
        <w:ind w:right="777"/>
        <w:rPr>
          <w:sz w:val="24"/>
        </w:rPr>
      </w:pPr>
      <w:r>
        <w:rPr>
          <w:spacing w:val="-2"/>
          <w:sz w:val="24"/>
        </w:rPr>
        <w:t>Zapewnij</w:t>
      </w:r>
      <w:r>
        <w:rPr>
          <w:spacing w:val="-8"/>
          <w:sz w:val="24"/>
        </w:rPr>
        <w:t xml:space="preserve"> </w:t>
      </w:r>
      <w:r>
        <w:rPr>
          <w:spacing w:val="-2"/>
          <w:sz w:val="24"/>
        </w:rPr>
        <w:t>przestrzeń</w:t>
      </w:r>
      <w:r>
        <w:rPr>
          <w:spacing w:val="-8"/>
          <w:sz w:val="24"/>
        </w:rPr>
        <w:t xml:space="preserve"> </w:t>
      </w:r>
      <w:r>
        <w:rPr>
          <w:spacing w:val="-2"/>
          <w:sz w:val="24"/>
        </w:rPr>
        <w:t>manewrową</w:t>
      </w:r>
      <w:r>
        <w:rPr>
          <w:spacing w:val="-8"/>
          <w:sz w:val="24"/>
        </w:rPr>
        <w:t xml:space="preserve"> </w:t>
      </w:r>
      <w:r>
        <w:rPr>
          <w:spacing w:val="-2"/>
          <w:sz w:val="24"/>
        </w:rPr>
        <w:t>o</w:t>
      </w:r>
      <w:r>
        <w:rPr>
          <w:spacing w:val="-8"/>
          <w:sz w:val="24"/>
        </w:rPr>
        <w:t xml:space="preserve"> </w:t>
      </w:r>
      <w:r>
        <w:rPr>
          <w:spacing w:val="-2"/>
          <w:sz w:val="24"/>
        </w:rPr>
        <w:t>wymiarach</w:t>
      </w:r>
      <w:r>
        <w:rPr>
          <w:spacing w:val="-8"/>
          <w:sz w:val="24"/>
        </w:rPr>
        <w:t xml:space="preserve"> </w:t>
      </w:r>
      <w:r>
        <w:rPr>
          <w:spacing w:val="-2"/>
          <w:sz w:val="24"/>
        </w:rPr>
        <w:t>minimum</w:t>
      </w:r>
      <w:r>
        <w:rPr>
          <w:spacing w:val="-8"/>
          <w:sz w:val="24"/>
        </w:rPr>
        <w:t xml:space="preserve"> </w:t>
      </w:r>
      <w:r>
        <w:rPr>
          <w:spacing w:val="-2"/>
          <w:sz w:val="24"/>
        </w:rPr>
        <w:t>1,5</w:t>
      </w:r>
      <w:r>
        <w:rPr>
          <w:spacing w:val="-8"/>
          <w:sz w:val="24"/>
        </w:rPr>
        <w:t xml:space="preserve"> </w:t>
      </w:r>
      <w:r>
        <w:rPr>
          <w:spacing w:val="-2"/>
          <w:sz w:val="24"/>
        </w:rPr>
        <w:t>x</w:t>
      </w:r>
      <w:r>
        <w:rPr>
          <w:spacing w:val="-8"/>
          <w:sz w:val="24"/>
        </w:rPr>
        <w:t xml:space="preserve"> </w:t>
      </w:r>
      <w:r>
        <w:rPr>
          <w:spacing w:val="-2"/>
          <w:sz w:val="24"/>
        </w:rPr>
        <w:t>1,5</w:t>
      </w:r>
      <w:r>
        <w:rPr>
          <w:spacing w:val="-8"/>
          <w:sz w:val="24"/>
        </w:rPr>
        <w:t xml:space="preserve"> </w:t>
      </w:r>
      <w:r>
        <w:rPr>
          <w:spacing w:val="-2"/>
          <w:sz w:val="24"/>
        </w:rPr>
        <w:t>m,</w:t>
      </w:r>
      <w:r>
        <w:rPr>
          <w:spacing w:val="-8"/>
          <w:sz w:val="24"/>
        </w:rPr>
        <w:t xml:space="preserve"> </w:t>
      </w:r>
      <w:r>
        <w:rPr>
          <w:spacing w:val="-2"/>
          <w:sz w:val="24"/>
        </w:rPr>
        <w:t xml:space="preserve">zlokalizowaną </w:t>
      </w:r>
      <w:r>
        <w:rPr>
          <w:spacing w:val="-6"/>
          <w:w w:val="105"/>
          <w:sz w:val="24"/>
        </w:rPr>
        <w:t>w</w:t>
      </w:r>
      <w:r>
        <w:rPr>
          <w:spacing w:val="-16"/>
          <w:w w:val="105"/>
          <w:sz w:val="24"/>
        </w:rPr>
        <w:t xml:space="preserve"> </w:t>
      </w:r>
      <w:r>
        <w:rPr>
          <w:spacing w:val="-6"/>
          <w:w w:val="105"/>
          <w:sz w:val="24"/>
        </w:rPr>
        <w:t>miejscach</w:t>
      </w:r>
      <w:r>
        <w:rPr>
          <w:spacing w:val="-16"/>
          <w:w w:val="105"/>
          <w:sz w:val="24"/>
        </w:rPr>
        <w:t xml:space="preserve"> </w:t>
      </w:r>
      <w:r>
        <w:rPr>
          <w:spacing w:val="-6"/>
          <w:w w:val="105"/>
          <w:sz w:val="24"/>
        </w:rPr>
        <w:t>umożliwiających</w:t>
      </w:r>
      <w:r>
        <w:rPr>
          <w:spacing w:val="-16"/>
          <w:w w:val="105"/>
          <w:sz w:val="24"/>
        </w:rPr>
        <w:t xml:space="preserve"> </w:t>
      </w:r>
      <w:r>
        <w:rPr>
          <w:spacing w:val="-6"/>
          <w:w w:val="105"/>
          <w:sz w:val="24"/>
        </w:rPr>
        <w:t>skorzystanie</w:t>
      </w:r>
      <w:r>
        <w:rPr>
          <w:spacing w:val="-16"/>
          <w:w w:val="105"/>
          <w:sz w:val="24"/>
        </w:rPr>
        <w:t xml:space="preserve"> </w:t>
      </w:r>
      <w:r>
        <w:rPr>
          <w:spacing w:val="-6"/>
          <w:w w:val="105"/>
          <w:sz w:val="24"/>
        </w:rPr>
        <w:t>z</w:t>
      </w:r>
      <w:r>
        <w:rPr>
          <w:spacing w:val="-16"/>
          <w:w w:val="105"/>
          <w:sz w:val="24"/>
        </w:rPr>
        <w:t xml:space="preserve"> </w:t>
      </w:r>
      <w:r>
        <w:rPr>
          <w:spacing w:val="-6"/>
          <w:w w:val="105"/>
          <w:sz w:val="24"/>
        </w:rPr>
        <w:t>urządzeń</w:t>
      </w:r>
      <w:r>
        <w:rPr>
          <w:spacing w:val="-16"/>
          <w:w w:val="105"/>
          <w:sz w:val="24"/>
        </w:rPr>
        <w:t xml:space="preserve"> </w:t>
      </w:r>
      <w:r>
        <w:rPr>
          <w:spacing w:val="-6"/>
          <w:w w:val="105"/>
          <w:sz w:val="24"/>
        </w:rPr>
        <w:t>znajdujących</w:t>
      </w:r>
      <w:r>
        <w:rPr>
          <w:spacing w:val="-16"/>
          <w:w w:val="105"/>
          <w:sz w:val="24"/>
        </w:rPr>
        <w:t xml:space="preserve"> </w:t>
      </w:r>
      <w:r>
        <w:rPr>
          <w:spacing w:val="-6"/>
          <w:w w:val="105"/>
          <w:sz w:val="24"/>
        </w:rPr>
        <w:t>się</w:t>
      </w:r>
    </w:p>
    <w:p w14:paraId="3ECB839F" w14:textId="77777777" w:rsidR="00E215DA" w:rsidRDefault="00000000">
      <w:pPr>
        <w:pStyle w:val="Tekstpodstawowy"/>
        <w:spacing w:before="3"/>
      </w:pPr>
      <w:r>
        <w:rPr>
          <w:spacing w:val="-6"/>
          <w:w w:val="105"/>
        </w:rPr>
        <w:t>w</w:t>
      </w:r>
      <w:r>
        <w:rPr>
          <w:spacing w:val="-16"/>
          <w:w w:val="105"/>
        </w:rPr>
        <w:t xml:space="preserve"> </w:t>
      </w:r>
      <w:r>
        <w:rPr>
          <w:spacing w:val="-6"/>
          <w:w w:val="105"/>
        </w:rPr>
        <w:t>przedsionku,</w:t>
      </w:r>
      <w:r>
        <w:rPr>
          <w:spacing w:val="-15"/>
          <w:w w:val="105"/>
        </w:rPr>
        <w:t xml:space="preserve"> </w:t>
      </w:r>
      <w:r>
        <w:rPr>
          <w:spacing w:val="-6"/>
          <w:w w:val="105"/>
        </w:rPr>
        <w:t>w</w:t>
      </w:r>
      <w:r>
        <w:rPr>
          <w:spacing w:val="-15"/>
          <w:w w:val="105"/>
        </w:rPr>
        <w:t xml:space="preserve"> </w:t>
      </w:r>
      <w:r>
        <w:rPr>
          <w:spacing w:val="-6"/>
          <w:w w:val="105"/>
        </w:rPr>
        <w:t>tym</w:t>
      </w:r>
      <w:r>
        <w:rPr>
          <w:spacing w:val="-15"/>
          <w:w w:val="105"/>
        </w:rPr>
        <w:t xml:space="preserve"> </w:t>
      </w:r>
      <w:r>
        <w:rPr>
          <w:spacing w:val="-6"/>
          <w:w w:val="105"/>
        </w:rPr>
        <w:t>możliwość</w:t>
      </w:r>
      <w:r>
        <w:rPr>
          <w:spacing w:val="-16"/>
          <w:w w:val="105"/>
        </w:rPr>
        <w:t xml:space="preserve"> </w:t>
      </w:r>
      <w:r>
        <w:rPr>
          <w:spacing w:val="-6"/>
          <w:w w:val="105"/>
        </w:rPr>
        <w:t>podjechania</w:t>
      </w:r>
      <w:r>
        <w:rPr>
          <w:spacing w:val="-15"/>
          <w:w w:val="105"/>
        </w:rPr>
        <w:t xml:space="preserve"> </w:t>
      </w:r>
      <w:r>
        <w:rPr>
          <w:spacing w:val="-6"/>
          <w:w w:val="105"/>
        </w:rPr>
        <w:t>frontem</w:t>
      </w:r>
      <w:r>
        <w:rPr>
          <w:spacing w:val="-15"/>
          <w:w w:val="105"/>
        </w:rPr>
        <w:t xml:space="preserve"> </w:t>
      </w:r>
      <w:r>
        <w:rPr>
          <w:spacing w:val="-6"/>
          <w:w w:val="105"/>
        </w:rPr>
        <w:t>do</w:t>
      </w:r>
      <w:r>
        <w:rPr>
          <w:spacing w:val="-15"/>
          <w:w w:val="105"/>
        </w:rPr>
        <w:t xml:space="preserve"> </w:t>
      </w:r>
      <w:r>
        <w:rPr>
          <w:spacing w:val="-6"/>
          <w:w w:val="105"/>
        </w:rPr>
        <w:t>dostępnej</w:t>
      </w:r>
      <w:r>
        <w:rPr>
          <w:spacing w:val="-16"/>
          <w:w w:val="105"/>
        </w:rPr>
        <w:t xml:space="preserve"> </w:t>
      </w:r>
      <w:r>
        <w:rPr>
          <w:spacing w:val="-6"/>
          <w:w w:val="105"/>
        </w:rPr>
        <w:t>umywalki.</w:t>
      </w:r>
    </w:p>
    <w:p w14:paraId="208542E1" w14:textId="77777777" w:rsidR="00E215DA" w:rsidRDefault="00000000">
      <w:pPr>
        <w:pStyle w:val="Akapitzlist"/>
        <w:numPr>
          <w:ilvl w:val="0"/>
          <w:numId w:val="90"/>
        </w:numPr>
        <w:tabs>
          <w:tab w:val="left" w:pos="1594"/>
          <w:tab w:val="left" w:pos="1597"/>
        </w:tabs>
        <w:spacing w:before="140" w:line="312" w:lineRule="auto"/>
        <w:ind w:right="999"/>
        <w:rPr>
          <w:sz w:val="24"/>
        </w:rPr>
      </w:pPr>
      <w:r>
        <w:rPr>
          <w:sz w:val="24"/>
        </w:rPr>
        <w:t xml:space="preserve">Kosz na śmieci umieść w dostępnym miejscu. Nie stosuj koszy otwieranych za </w:t>
      </w:r>
      <w:r>
        <w:rPr>
          <w:w w:val="105"/>
          <w:sz w:val="24"/>
        </w:rPr>
        <w:t>pomocą pedałów.</w:t>
      </w:r>
    </w:p>
    <w:p w14:paraId="33637C98" w14:textId="77777777" w:rsidR="00E215DA" w:rsidRDefault="00000000">
      <w:pPr>
        <w:pStyle w:val="Tekstpodstawowy"/>
        <w:spacing w:before="11"/>
        <w:ind w:left="0"/>
        <w:rPr>
          <w:sz w:val="11"/>
        </w:rPr>
      </w:pPr>
      <w:r>
        <w:rPr>
          <w:noProof/>
        </w:rPr>
        <mc:AlternateContent>
          <mc:Choice Requires="wps">
            <w:drawing>
              <wp:anchor distT="0" distB="0" distL="0" distR="0" simplePos="0" relativeHeight="487684096" behindDoc="1" locked="0" layoutInCell="1" allowOverlap="1" wp14:anchorId="702DD8FC" wp14:editId="29EA34DC">
                <wp:simplePos x="0" y="0"/>
                <wp:positionH relativeFrom="page">
                  <wp:posOffset>1332001</wp:posOffset>
                </wp:positionH>
                <wp:positionV relativeFrom="paragraph">
                  <wp:posOffset>102588</wp:posOffset>
                </wp:positionV>
                <wp:extent cx="5508625" cy="1655445"/>
                <wp:effectExtent l="0" t="0" r="0" b="0"/>
                <wp:wrapTopAndBottom/>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655445"/>
                        </a:xfrm>
                        <a:prstGeom prst="rect">
                          <a:avLst/>
                        </a:prstGeom>
                        <a:solidFill>
                          <a:srgbClr val="F8B332"/>
                        </a:solidFill>
                      </wps:spPr>
                      <wps:txbx>
                        <w:txbxContent>
                          <w:p w14:paraId="11811E34"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217070F5" w14:textId="77777777" w:rsidR="00E215DA" w:rsidRDefault="00000000">
                            <w:pPr>
                              <w:pStyle w:val="Tekstpodstawowy"/>
                              <w:spacing w:before="174" w:line="312" w:lineRule="auto"/>
                              <w:ind w:left="226" w:right="713"/>
                              <w:rPr>
                                <w:color w:val="000000"/>
                              </w:rPr>
                            </w:pPr>
                            <w:r>
                              <w:rPr>
                                <w:color w:val="000000"/>
                                <w:w w:val="105"/>
                              </w:rPr>
                              <w:t>W</w:t>
                            </w:r>
                            <w:r>
                              <w:rPr>
                                <w:color w:val="000000"/>
                                <w:spacing w:val="-6"/>
                                <w:w w:val="105"/>
                              </w:rPr>
                              <w:t xml:space="preserve"> </w:t>
                            </w:r>
                            <w:r>
                              <w:rPr>
                                <w:color w:val="000000"/>
                                <w:w w:val="105"/>
                              </w:rPr>
                              <w:t>zespole</w:t>
                            </w:r>
                            <w:r>
                              <w:rPr>
                                <w:color w:val="000000"/>
                                <w:spacing w:val="-6"/>
                                <w:w w:val="105"/>
                              </w:rPr>
                              <w:t xml:space="preserve"> </w:t>
                            </w:r>
                            <w:r>
                              <w:rPr>
                                <w:color w:val="000000"/>
                                <w:w w:val="105"/>
                              </w:rPr>
                              <w:t>toalet</w:t>
                            </w:r>
                            <w:r>
                              <w:rPr>
                                <w:color w:val="000000"/>
                                <w:spacing w:val="-6"/>
                                <w:w w:val="105"/>
                              </w:rPr>
                              <w:t xml:space="preserve"> </w:t>
                            </w:r>
                            <w:r>
                              <w:rPr>
                                <w:color w:val="000000"/>
                                <w:w w:val="105"/>
                              </w:rPr>
                              <w:t>ogólnodostępnych</w:t>
                            </w:r>
                            <w:r>
                              <w:rPr>
                                <w:color w:val="000000"/>
                                <w:spacing w:val="-6"/>
                                <w:w w:val="105"/>
                              </w:rPr>
                              <w:t xml:space="preserve"> </w:t>
                            </w:r>
                            <w:r>
                              <w:rPr>
                                <w:color w:val="000000"/>
                                <w:w w:val="105"/>
                              </w:rPr>
                              <w:t>wyznacz</w:t>
                            </w:r>
                            <w:r>
                              <w:rPr>
                                <w:color w:val="000000"/>
                                <w:spacing w:val="-6"/>
                                <w:w w:val="105"/>
                              </w:rPr>
                              <w:t xml:space="preserve"> </w:t>
                            </w:r>
                            <w:r>
                              <w:rPr>
                                <w:color w:val="000000"/>
                                <w:w w:val="105"/>
                              </w:rPr>
                              <w:t>min.</w:t>
                            </w:r>
                            <w:r>
                              <w:rPr>
                                <w:color w:val="000000"/>
                                <w:spacing w:val="-6"/>
                                <w:w w:val="105"/>
                              </w:rPr>
                              <w:t xml:space="preserve"> </w:t>
                            </w:r>
                            <w:r>
                              <w:rPr>
                                <w:color w:val="000000"/>
                                <w:w w:val="105"/>
                              </w:rPr>
                              <w:t>jedną</w:t>
                            </w:r>
                            <w:r>
                              <w:rPr>
                                <w:color w:val="000000"/>
                                <w:spacing w:val="-6"/>
                                <w:w w:val="105"/>
                              </w:rPr>
                              <w:t xml:space="preserve"> </w:t>
                            </w:r>
                            <w:r>
                              <w:rPr>
                                <w:color w:val="000000"/>
                                <w:w w:val="105"/>
                              </w:rPr>
                              <w:t xml:space="preserve">kabinę, </w:t>
                            </w:r>
                            <w:r>
                              <w:rPr>
                                <w:color w:val="000000"/>
                              </w:rPr>
                              <w:t>umożliwiającą jednoczesne skorzystanie z toalety zarówno dziecku, jak</w:t>
                            </w:r>
                            <w:r>
                              <w:rPr>
                                <w:color w:val="000000"/>
                                <w:spacing w:val="80"/>
                                <w:w w:val="150"/>
                              </w:rPr>
                              <w:t xml:space="preserve"> </w:t>
                            </w:r>
                            <w:r>
                              <w:rPr>
                                <w:color w:val="000000"/>
                                <w:w w:val="105"/>
                              </w:rPr>
                              <w:t>i</w:t>
                            </w:r>
                            <w:r>
                              <w:rPr>
                                <w:color w:val="000000"/>
                                <w:spacing w:val="-12"/>
                                <w:w w:val="105"/>
                              </w:rPr>
                              <w:t xml:space="preserve"> </w:t>
                            </w:r>
                            <w:r>
                              <w:rPr>
                                <w:color w:val="000000"/>
                                <w:w w:val="105"/>
                              </w:rPr>
                              <w:t>rodzicowi.</w:t>
                            </w:r>
                            <w:r>
                              <w:rPr>
                                <w:color w:val="000000"/>
                                <w:spacing w:val="-12"/>
                                <w:w w:val="105"/>
                              </w:rPr>
                              <w:t xml:space="preserve"> </w:t>
                            </w:r>
                            <w:r>
                              <w:rPr>
                                <w:color w:val="000000"/>
                                <w:w w:val="105"/>
                              </w:rPr>
                              <w:t>W</w:t>
                            </w:r>
                            <w:r>
                              <w:rPr>
                                <w:color w:val="000000"/>
                                <w:spacing w:val="-12"/>
                                <w:w w:val="105"/>
                              </w:rPr>
                              <w:t xml:space="preserve"> </w:t>
                            </w:r>
                            <w:r>
                              <w:rPr>
                                <w:color w:val="000000"/>
                                <w:w w:val="105"/>
                              </w:rPr>
                              <w:t>tym</w:t>
                            </w:r>
                            <w:r>
                              <w:rPr>
                                <w:color w:val="000000"/>
                                <w:spacing w:val="-12"/>
                                <w:w w:val="105"/>
                              </w:rPr>
                              <w:t xml:space="preserve"> </w:t>
                            </w:r>
                            <w:r>
                              <w:rPr>
                                <w:color w:val="000000"/>
                                <w:w w:val="105"/>
                              </w:rPr>
                              <w:t>celu</w:t>
                            </w:r>
                            <w:r>
                              <w:rPr>
                                <w:color w:val="000000"/>
                                <w:spacing w:val="-12"/>
                                <w:w w:val="105"/>
                              </w:rPr>
                              <w:t xml:space="preserve"> </w:t>
                            </w:r>
                            <w:r>
                              <w:rPr>
                                <w:color w:val="000000"/>
                                <w:w w:val="105"/>
                              </w:rPr>
                              <w:t>wewnątrz</w:t>
                            </w:r>
                            <w:r>
                              <w:rPr>
                                <w:color w:val="000000"/>
                                <w:spacing w:val="-12"/>
                                <w:w w:val="105"/>
                              </w:rPr>
                              <w:t xml:space="preserve"> </w:t>
                            </w:r>
                            <w:r>
                              <w:rPr>
                                <w:color w:val="000000"/>
                                <w:w w:val="105"/>
                              </w:rPr>
                              <w:t>kabiny</w:t>
                            </w:r>
                            <w:r>
                              <w:rPr>
                                <w:color w:val="000000"/>
                                <w:spacing w:val="-12"/>
                                <w:w w:val="105"/>
                              </w:rPr>
                              <w:t xml:space="preserve"> </w:t>
                            </w:r>
                            <w:r>
                              <w:rPr>
                                <w:color w:val="000000"/>
                                <w:w w:val="105"/>
                              </w:rPr>
                              <w:t>umieść</w:t>
                            </w:r>
                            <w:r>
                              <w:rPr>
                                <w:color w:val="000000"/>
                                <w:spacing w:val="-12"/>
                                <w:w w:val="105"/>
                              </w:rPr>
                              <w:t xml:space="preserve"> </w:t>
                            </w:r>
                            <w:r>
                              <w:rPr>
                                <w:color w:val="000000"/>
                                <w:w w:val="105"/>
                              </w:rPr>
                              <w:t>dwie</w:t>
                            </w:r>
                            <w:r>
                              <w:rPr>
                                <w:color w:val="000000"/>
                                <w:spacing w:val="-12"/>
                                <w:w w:val="105"/>
                              </w:rPr>
                              <w:t xml:space="preserve"> </w:t>
                            </w:r>
                            <w:r>
                              <w:rPr>
                                <w:color w:val="000000"/>
                                <w:w w:val="105"/>
                              </w:rPr>
                              <w:t>miski</w:t>
                            </w:r>
                            <w:r>
                              <w:rPr>
                                <w:color w:val="000000"/>
                                <w:spacing w:val="-12"/>
                                <w:w w:val="105"/>
                              </w:rPr>
                              <w:t xml:space="preserve"> </w:t>
                            </w:r>
                            <w:r>
                              <w:rPr>
                                <w:color w:val="000000"/>
                                <w:w w:val="105"/>
                              </w:rPr>
                              <w:t>ustępowe.</w:t>
                            </w:r>
                          </w:p>
                          <w:p w14:paraId="71AA2617" w14:textId="77777777" w:rsidR="00E215DA" w:rsidRDefault="00000000">
                            <w:pPr>
                              <w:pStyle w:val="Tekstpodstawowy"/>
                              <w:spacing w:before="4" w:line="312" w:lineRule="auto"/>
                              <w:ind w:left="226"/>
                              <w:rPr>
                                <w:color w:val="000000"/>
                              </w:rPr>
                            </w:pPr>
                            <w:r>
                              <w:rPr>
                                <w:color w:val="000000"/>
                                <w:spacing w:val="-2"/>
                                <w:w w:val="105"/>
                              </w:rPr>
                              <w:t>Jedną</w:t>
                            </w:r>
                            <w:r>
                              <w:rPr>
                                <w:color w:val="000000"/>
                                <w:spacing w:val="-11"/>
                                <w:w w:val="105"/>
                              </w:rPr>
                              <w:t xml:space="preserve"> </w:t>
                            </w:r>
                            <w:r>
                              <w:rPr>
                                <w:color w:val="000000"/>
                                <w:spacing w:val="-2"/>
                                <w:w w:val="105"/>
                              </w:rPr>
                              <w:t>miskę</w:t>
                            </w:r>
                            <w:r>
                              <w:rPr>
                                <w:color w:val="000000"/>
                                <w:spacing w:val="-11"/>
                                <w:w w:val="105"/>
                              </w:rPr>
                              <w:t xml:space="preserve"> </w:t>
                            </w:r>
                            <w:r>
                              <w:rPr>
                                <w:color w:val="000000"/>
                                <w:spacing w:val="-2"/>
                                <w:w w:val="105"/>
                              </w:rPr>
                              <w:t>dostosuj</w:t>
                            </w:r>
                            <w:r>
                              <w:rPr>
                                <w:color w:val="000000"/>
                                <w:spacing w:val="-11"/>
                                <w:w w:val="105"/>
                              </w:rPr>
                              <w:t xml:space="preserve"> </w:t>
                            </w:r>
                            <w:r>
                              <w:rPr>
                                <w:color w:val="000000"/>
                                <w:spacing w:val="-2"/>
                                <w:w w:val="105"/>
                              </w:rPr>
                              <w:t>do</w:t>
                            </w:r>
                            <w:r>
                              <w:rPr>
                                <w:color w:val="000000"/>
                                <w:spacing w:val="-11"/>
                                <w:w w:val="105"/>
                              </w:rPr>
                              <w:t xml:space="preserve"> </w:t>
                            </w:r>
                            <w:r>
                              <w:rPr>
                                <w:color w:val="000000"/>
                                <w:spacing w:val="-2"/>
                                <w:w w:val="105"/>
                              </w:rPr>
                              <w:t>warunków</w:t>
                            </w:r>
                            <w:r>
                              <w:rPr>
                                <w:color w:val="000000"/>
                                <w:spacing w:val="-11"/>
                                <w:w w:val="105"/>
                              </w:rPr>
                              <w:t xml:space="preserve"> </w:t>
                            </w:r>
                            <w:r>
                              <w:rPr>
                                <w:color w:val="000000"/>
                                <w:spacing w:val="-2"/>
                                <w:w w:val="105"/>
                              </w:rPr>
                              <w:t>antropometrycznych</w:t>
                            </w:r>
                            <w:r>
                              <w:rPr>
                                <w:color w:val="000000"/>
                                <w:spacing w:val="-11"/>
                                <w:w w:val="105"/>
                              </w:rPr>
                              <w:t xml:space="preserve"> </w:t>
                            </w:r>
                            <w:r>
                              <w:rPr>
                                <w:color w:val="000000"/>
                                <w:spacing w:val="-2"/>
                                <w:w w:val="105"/>
                              </w:rPr>
                              <w:t>osób</w:t>
                            </w:r>
                            <w:r>
                              <w:rPr>
                                <w:color w:val="000000"/>
                                <w:spacing w:val="-11"/>
                                <w:w w:val="105"/>
                              </w:rPr>
                              <w:t xml:space="preserve"> </w:t>
                            </w:r>
                            <w:r>
                              <w:rPr>
                                <w:color w:val="000000"/>
                                <w:spacing w:val="-2"/>
                                <w:w w:val="105"/>
                              </w:rPr>
                              <w:t xml:space="preserve">dorosłych, </w:t>
                            </w:r>
                            <w:r>
                              <w:rPr>
                                <w:color w:val="000000"/>
                                <w:w w:val="105"/>
                              </w:rPr>
                              <w:t>drugą dla dzieci w wieku 3-6 lat [patrz: ilustracja 76].</w:t>
                            </w:r>
                          </w:p>
                        </w:txbxContent>
                      </wps:txbx>
                      <wps:bodyPr wrap="square" lIns="0" tIns="0" rIns="0" bIns="0" rtlCol="0">
                        <a:noAutofit/>
                      </wps:bodyPr>
                    </wps:wsp>
                  </a:graphicData>
                </a:graphic>
              </wp:anchor>
            </w:drawing>
          </mc:Choice>
          <mc:Fallback>
            <w:pict>
              <v:shape w14:anchorId="702DD8FC" id="Textbox 337" o:spid="_x0000_s1083" type="#_x0000_t202" style="position:absolute;margin-left:104.9pt;margin-top:8.1pt;width:433.75pt;height:130.35pt;z-index:-15632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" fillcolor="#f8b332" stroked="f">
                <v:textbox inset="0,0,0,0">
                  <w:txbxContent>
                    <w:p w14:paraId="11811E34"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217070F5" w14:textId="77777777" w:rsidR="00E215DA" w:rsidRDefault="00000000">
                      <w:pPr>
                        <w:pStyle w:val="Tekstpodstawowy"/>
                        <w:spacing w:before="174" w:line="312" w:lineRule="auto"/>
                        <w:ind w:left="226" w:right="713"/>
                        <w:rPr>
                          <w:color w:val="000000"/>
                        </w:rPr>
                      </w:pPr>
                      <w:r>
                        <w:rPr>
                          <w:color w:val="000000"/>
                          <w:w w:val="105"/>
                        </w:rPr>
                        <w:t>W</w:t>
                      </w:r>
                      <w:r>
                        <w:rPr>
                          <w:color w:val="000000"/>
                          <w:spacing w:val="-6"/>
                          <w:w w:val="105"/>
                        </w:rPr>
                        <w:t xml:space="preserve"> </w:t>
                      </w:r>
                      <w:r>
                        <w:rPr>
                          <w:color w:val="000000"/>
                          <w:w w:val="105"/>
                        </w:rPr>
                        <w:t>zespole</w:t>
                      </w:r>
                      <w:r>
                        <w:rPr>
                          <w:color w:val="000000"/>
                          <w:spacing w:val="-6"/>
                          <w:w w:val="105"/>
                        </w:rPr>
                        <w:t xml:space="preserve"> </w:t>
                      </w:r>
                      <w:r>
                        <w:rPr>
                          <w:color w:val="000000"/>
                          <w:w w:val="105"/>
                        </w:rPr>
                        <w:t>toalet</w:t>
                      </w:r>
                      <w:r>
                        <w:rPr>
                          <w:color w:val="000000"/>
                          <w:spacing w:val="-6"/>
                          <w:w w:val="105"/>
                        </w:rPr>
                        <w:t xml:space="preserve"> </w:t>
                      </w:r>
                      <w:r>
                        <w:rPr>
                          <w:color w:val="000000"/>
                          <w:w w:val="105"/>
                        </w:rPr>
                        <w:t>ogólnodostępnych</w:t>
                      </w:r>
                      <w:r>
                        <w:rPr>
                          <w:color w:val="000000"/>
                          <w:spacing w:val="-6"/>
                          <w:w w:val="105"/>
                        </w:rPr>
                        <w:t xml:space="preserve"> </w:t>
                      </w:r>
                      <w:r>
                        <w:rPr>
                          <w:color w:val="000000"/>
                          <w:w w:val="105"/>
                        </w:rPr>
                        <w:t>wyznacz</w:t>
                      </w:r>
                      <w:r>
                        <w:rPr>
                          <w:color w:val="000000"/>
                          <w:spacing w:val="-6"/>
                          <w:w w:val="105"/>
                        </w:rPr>
                        <w:t xml:space="preserve"> </w:t>
                      </w:r>
                      <w:r>
                        <w:rPr>
                          <w:color w:val="000000"/>
                          <w:w w:val="105"/>
                        </w:rPr>
                        <w:t>min.</w:t>
                      </w:r>
                      <w:r>
                        <w:rPr>
                          <w:color w:val="000000"/>
                          <w:spacing w:val="-6"/>
                          <w:w w:val="105"/>
                        </w:rPr>
                        <w:t xml:space="preserve"> </w:t>
                      </w:r>
                      <w:r>
                        <w:rPr>
                          <w:color w:val="000000"/>
                          <w:w w:val="105"/>
                        </w:rPr>
                        <w:t>jedną</w:t>
                      </w:r>
                      <w:r>
                        <w:rPr>
                          <w:color w:val="000000"/>
                          <w:spacing w:val="-6"/>
                          <w:w w:val="105"/>
                        </w:rPr>
                        <w:t xml:space="preserve"> </w:t>
                      </w:r>
                      <w:r>
                        <w:rPr>
                          <w:color w:val="000000"/>
                          <w:w w:val="105"/>
                        </w:rPr>
                        <w:t xml:space="preserve">kabinę, </w:t>
                      </w:r>
                      <w:r>
                        <w:rPr>
                          <w:color w:val="000000"/>
                        </w:rPr>
                        <w:t>umożliwiającą jednoczesne skorzystanie z toalety zarówno dziecku, jak</w:t>
                      </w:r>
                      <w:r>
                        <w:rPr>
                          <w:color w:val="000000"/>
                          <w:spacing w:val="80"/>
                          <w:w w:val="150"/>
                        </w:rPr>
                        <w:t xml:space="preserve"> </w:t>
                      </w:r>
                      <w:r>
                        <w:rPr>
                          <w:color w:val="000000"/>
                          <w:w w:val="105"/>
                        </w:rPr>
                        <w:t>i</w:t>
                      </w:r>
                      <w:r>
                        <w:rPr>
                          <w:color w:val="000000"/>
                          <w:spacing w:val="-12"/>
                          <w:w w:val="105"/>
                        </w:rPr>
                        <w:t xml:space="preserve"> </w:t>
                      </w:r>
                      <w:r>
                        <w:rPr>
                          <w:color w:val="000000"/>
                          <w:w w:val="105"/>
                        </w:rPr>
                        <w:t>rodzicowi.</w:t>
                      </w:r>
                      <w:r>
                        <w:rPr>
                          <w:color w:val="000000"/>
                          <w:spacing w:val="-12"/>
                          <w:w w:val="105"/>
                        </w:rPr>
                        <w:t xml:space="preserve"> </w:t>
                      </w:r>
                      <w:r>
                        <w:rPr>
                          <w:color w:val="000000"/>
                          <w:w w:val="105"/>
                        </w:rPr>
                        <w:t>W</w:t>
                      </w:r>
                      <w:r>
                        <w:rPr>
                          <w:color w:val="000000"/>
                          <w:spacing w:val="-12"/>
                          <w:w w:val="105"/>
                        </w:rPr>
                        <w:t xml:space="preserve"> </w:t>
                      </w:r>
                      <w:r>
                        <w:rPr>
                          <w:color w:val="000000"/>
                          <w:w w:val="105"/>
                        </w:rPr>
                        <w:t>tym</w:t>
                      </w:r>
                      <w:r>
                        <w:rPr>
                          <w:color w:val="000000"/>
                          <w:spacing w:val="-12"/>
                          <w:w w:val="105"/>
                        </w:rPr>
                        <w:t xml:space="preserve"> </w:t>
                      </w:r>
                      <w:r>
                        <w:rPr>
                          <w:color w:val="000000"/>
                          <w:w w:val="105"/>
                        </w:rPr>
                        <w:t>celu</w:t>
                      </w:r>
                      <w:r>
                        <w:rPr>
                          <w:color w:val="000000"/>
                          <w:spacing w:val="-12"/>
                          <w:w w:val="105"/>
                        </w:rPr>
                        <w:t xml:space="preserve"> </w:t>
                      </w:r>
                      <w:r>
                        <w:rPr>
                          <w:color w:val="000000"/>
                          <w:w w:val="105"/>
                        </w:rPr>
                        <w:t>wewnątrz</w:t>
                      </w:r>
                      <w:r>
                        <w:rPr>
                          <w:color w:val="000000"/>
                          <w:spacing w:val="-12"/>
                          <w:w w:val="105"/>
                        </w:rPr>
                        <w:t xml:space="preserve"> </w:t>
                      </w:r>
                      <w:r>
                        <w:rPr>
                          <w:color w:val="000000"/>
                          <w:w w:val="105"/>
                        </w:rPr>
                        <w:t>kabiny</w:t>
                      </w:r>
                      <w:r>
                        <w:rPr>
                          <w:color w:val="000000"/>
                          <w:spacing w:val="-12"/>
                          <w:w w:val="105"/>
                        </w:rPr>
                        <w:t xml:space="preserve"> </w:t>
                      </w:r>
                      <w:r>
                        <w:rPr>
                          <w:color w:val="000000"/>
                          <w:w w:val="105"/>
                        </w:rPr>
                        <w:t>umieść</w:t>
                      </w:r>
                      <w:r>
                        <w:rPr>
                          <w:color w:val="000000"/>
                          <w:spacing w:val="-12"/>
                          <w:w w:val="105"/>
                        </w:rPr>
                        <w:t xml:space="preserve"> </w:t>
                      </w:r>
                      <w:r>
                        <w:rPr>
                          <w:color w:val="000000"/>
                          <w:w w:val="105"/>
                        </w:rPr>
                        <w:t>dwie</w:t>
                      </w:r>
                      <w:r>
                        <w:rPr>
                          <w:color w:val="000000"/>
                          <w:spacing w:val="-12"/>
                          <w:w w:val="105"/>
                        </w:rPr>
                        <w:t xml:space="preserve"> </w:t>
                      </w:r>
                      <w:r>
                        <w:rPr>
                          <w:color w:val="000000"/>
                          <w:w w:val="105"/>
                        </w:rPr>
                        <w:t>miski</w:t>
                      </w:r>
                      <w:r>
                        <w:rPr>
                          <w:color w:val="000000"/>
                          <w:spacing w:val="-12"/>
                          <w:w w:val="105"/>
                        </w:rPr>
                        <w:t xml:space="preserve"> </w:t>
                      </w:r>
                      <w:r>
                        <w:rPr>
                          <w:color w:val="000000"/>
                          <w:w w:val="105"/>
                        </w:rPr>
                        <w:t>ustępowe.</w:t>
                      </w:r>
                    </w:p>
                    <w:p w14:paraId="71AA2617" w14:textId="77777777" w:rsidR="00E215DA" w:rsidRDefault="00000000">
                      <w:pPr>
                        <w:pStyle w:val="Tekstpodstawowy"/>
                        <w:spacing w:before="4" w:line="312" w:lineRule="auto"/>
                        <w:ind w:left="226"/>
                        <w:rPr>
                          <w:color w:val="000000"/>
                        </w:rPr>
                      </w:pPr>
                      <w:r>
                        <w:rPr>
                          <w:color w:val="000000"/>
                          <w:spacing w:val="-2"/>
                          <w:w w:val="105"/>
                        </w:rPr>
                        <w:t>Jedną</w:t>
                      </w:r>
                      <w:r>
                        <w:rPr>
                          <w:color w:val="000000"/>
                          <w:spacing w:val="-11"/>
                          <w:w w:val="105"/>
                        </w:rPr>
                        <w:t xml:space="preserve"> </w:t>
                      </w:r>
                      <w:r>
                        <w:rPr>
                          <w:color w:val="000000"/>
                          <w:spacing w:val="-2"/>
                          <w:w w:val="105"/>
                        </w:rPr>
                        <w:t>miskę</w:t>
                      </w:r>
                      <w:r>
                        <w:rPr>
                          <w:color w:val="000000"/>
                          <w:spacing w:val="-11"/>
                          <w:w w:val="105"/>
                        </w:rPr>
                        <w:t xml:space="preserve"> </w:t>
                      </w:r>
                      <w:r>
                        <w:rPr>
                          <w:color w:val="000000"/>
                          <w:spacing w:val="-2"/>
                          <w:w w:val="105"/>
                        </w:rPr>
                        <w:t>dostosuj</w:t>
                      </w:r>
                      <w:r>
                        <w:rPr>
                          <w:color w:val="000000"/>
                          <w:spacing w:val="-11"/>
                          <w:w w:val="105"/>
                        </w:rPr>
                        <w:t xml:space="preserve"> </w:t>
                      </w:r>
                      <w:r>
                        <w:rPr>
                          <w:color w:val="000000"/>
                          <w:spacing w:val="-2"/>
                          <w:w w:val="105"/>
                        </w:rPr>
                        <w:t>do</w:t>
                      </w:r>
                      <w:r>
                        <w:rPr>
                          <w:color w:val="000000"/>
                          <w:spacing w:val="-11"/>
                          <w:w w:val="105"/>
                        </w:rPr>
                        <w:t xml:space="preserve"> </w:t>
                      </w:r>
                      <w:r>
                        <w:rPr>
                          <w:color w:val="000000"/>
                          <w:spacing w:val="-2"/>
                          <w:w w:val="105"/>
                        </w:rPr>
                        <w:t>warunków</w:t>
                      </w:r>
                      <w:r>
                        <w:rPr>
                          <w:color w:val="000000"/>
                          <w:spacing w:val="-11"/>
                          <w:w w:val="105"/>
                        </w:rPr>
                        <w:t xml:space="preserve"> </w:t>
                      </w:r>
                      <w:r>
                        <w:rPr>
                          <w:color w:val="000000"/>
                          <w:spacing w:val="-2"/>
                          <w:w w:val="105"/>
                        </w:rPr>
                        <w:t>antropometrycznych</w:t>
                      </w:r>
                      <w:r>
                        <w:rPr>
                          <w:color w:val="000000"/>
                          <w:spacing w:val="-11"/>
                          <w:w w:val="105"/>
                        </w:rPr>
                        <w:t xml:space="preserve"> </w:t>
                      </w:r>
                      <w:r>
                        <w:rPr>
                          <w:color w:val="000000"/>
                          <w:spacing w:val="-2"/>
                          <w:w w:val="105"/>
                        </w:rPr>
                        <w:t>osób</w:t>
                      </w:r>
                      <w:r>
                        <w:rPr>
                          <w:color w:val="000000"/>
                          <w:spacing w:val="-11"/>
                          <w:w w:val="105"/>
                        </w:rPr>
                        <w:t xml:space="preserve"> </w:t>
                      </w:r>
                      <w:r>
                        <w:rPr>
                          <w:color w:val="000000"/>
                          <w:spacing w:val="-2"/>
                          <w:w w:val="105"/>
                        </w:rPr>
                        <w:t xml:space="preserve">dorosłych, </w:t>
                      </w:r>
                      <w:r>
                        <w:rPr>
                          <w:color w:val="000000"/>
                          <w:w w:val="105"/>
                        </w:rPr>
                        <w:t>drugą dla dzieci w wieku 3-6 lat [patrz: ilustracja 76].</w:t>
                      </w:r>
                    </w:p>
                  </w:txbxContent>
                </v:textbox>
                <w10:wrap type="topAndBottom" anchorx="page"/>
              </v:shape>
            </w:pict>
          </mc:Fallback>
        </mc:AlternateContent>
      </w:r>
    </w:p>
    <w:p w14:paraId="0AAF984E" w14:textId="77777777" w:rsidR="00E215DA" w:rsidRDefault="00E215DA">
      <w:pPr>
        <w:rPr>
          <w:sz w:val="11"/>
        </w:rPr>
        <w:sectPr w:rsidR="00E215DA">
          <w:pgSz w:w="11910" w:h="16840"/>
          <w:pgMar w:top="1100" w:right="360" w:bottom="840" w:left="500" w:header="0" w:footer="655" w:gutter="0"/>
          <w:cols w:space="708"/>
        </w:sectPr>
      </w:pPr>
    </w:p>
    <w:p w14:paraId="0D72ADF3" w14:textId="77777777" w:rsidR="00E215DA" w:rsidRDefault="00E215DA">
      <w:pPr>
        <w:pStyle w:val="Tekstpodstawowy"/>
        <w:ind w:left="0"/>
        <w:rPr>
          <w:sz w:val="20"/>
        </w:rPr>
      </w:pPr>
    </w:p>
    <w:p w14:paraId="0387ECF1" w14:textId="77777777" w:rsidR="00E215DA" w:rsidRDefault="00E215DA">
      <w:pPr>
        <w:pStyle w:val="Tekstpodstawowy"/>
        <w:spacing w:before="121"/>
        <w:ind w:left="0"/>
        <w:rPr>
          <w:sz w:val="20"/>
        </w:rPr>
      </w:pPr>
    </w:p>
    <w:p w14:paraId="10998CBB" w14:textId="77777777" w:rsidR="00E215DA" w:rsidRDefault="00000000">
      <w:pPr>
        <w:ind w:left="917"/>
        <w:rPr>
          <w:sz w:val="20"/>
        </w:rPr>
      </w:pPr>
      <w:r>
        <w:rPr>
          <w:noProof/>
          <w:sz w:val="20"/>
        </w:rPr>
        <w:drawing>
          <wp:inline distT="0" distB="0" distL="0" distR="0" wp14:anchorId="18FA9266" wp14:editId="5FCF088D">
            <wp:extent cx="2875563" cy="3036379"/>
            <wp:effectExtent l="0" t="0" r="0" b="0"/>
            <wp:docPr id="338" name="Image 338" descr="Zdjęcie po lewej: symbol toalety dla rodzica z dzieckiem – duży trójkąt z umieszczonym powyżej niego okręgiem, a obok odwrócony mały trójkąt z małym okręgiem. Zdjęcie po prawej: widok fragmentu wnętrza toalety. Szara betonowa podłoga, niebieskie płytki do połowy ścian, ponad płytkami podświetlona kamienna ściana, biały sufit. Na wprost, na tle niebieskiej ściany - wiszące, białe miski ustępowe, zamontowane na dwóch, różnych wysokościach. Nad miskami - białe przyciski spłuczek. Pomiędzy miskami - srebrna szczotka do czyszczenia toalety. Na ścianie po lewej stronie: srebrny kosz na śmieci oraz dozownik papier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 name="Image 338" descr="Zdjęcie po lewej: symbol toalety dla rodzica z dzieckiem – duży trójkąt z umieszczonym powyżej niego okręgiem, a obok odwrócony mały trójkąt z małym okręgiem. Zdjęcie po prawej: widok fragmentu wnętrza toalety. Szara betonowa podłoga, niebieskie płytki do połowy ścian, ponad płytkami podświetlona kamienna ściana, biały sufit. Na wprost, na tle niebieskiej ściany - wiszące, białe miski ustępowe, zamontowane na dwóch, różnych wysokościach. Nad miskami - białe przyciski spłuczek. Pomiędzy miskami - srebrna szczotka do czyszczenia toalety. Na ścianie po lewej stronie: srebrny kosz na śmieci oraz dozownik papieru."/>
                    <pic:cNvPicPr/>
                  </pic:nvPicPr>
                  <pic:blipFill>
                    <a:blip r:embed="rId307" cstate="print"/>
                    <a:stretch>
                      <a:fillRect/>
                    </a:stretch>
                  </pic:blipFill>
                  <pic:spPr>
                    <a:xfrm>
                      <a:off x="0" y="0"/>
                      <a:ext cx="2875563" cy="3036379"/>
                    </a:xfrm>
                    <a:prstGeom prst="rect">
                      <a:avLst/>
                    </a:prstGeom>
                  </pic:spPr>
                </pic:pic>
              </a:graphicData>
            </a:graphic>
          </wp:inline>
        </w:drawing>
      </w:r>
      <w:r>
        <w:rPr>
          <w:rFonts w:ascii="Times New Roman"/>
          <w:spacing w:val="141"/>
          <w:sz w:val="20"/>
        </w:rPr>
        <w:t xml:space="preserve"> </w:t>
      </w:r>
      <w:r>
        <w:rPr>
          <w:noProof/>
          <w:spacing w:val="141"/>
          <w:sz w:val="20"/>
        </w:rPr>
        <w:drawing>
          <wp:inline distT="0" distB="0" distL="0" distR="0" wp14:anchorId="2487FD97" wp14:editId="101840B5">
            <wp:extent cx="2878260" cy="3036379"/>
            <wp:effectExtent l="0" t="0" r="0" b="0"/>
            <wp:docPr id="339" name="Image 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r:embed="rId308" cstate="print"/>
                    <a:stretch>
                      <a:fillRect/>
                    </a:stretch>
                  </pic:blipFill>
                  <pic:spPr>
                    <a:xfrm>
                      <a:off x="0" y="0"/>
                      <a:ext cx="2878260" cy="3036379"/>
                    </a:xfrm>
                    <a:prstGeom prst="rect">
                      <a:avLst/>
                    </a:prstGeom>
                  </pic:spPr>
                </pic:pic>
              </a:graphicData>
            </a:graphic>
          </wp:inline>
        </w:drawing>
      </w:r>
    </w:p>
    <w:p w14:paraId="6DB897BB" w14:textId="77777777" w:rsidR="00E215DA" w:rsidRDefault="00000000">
      <w:pPr>
        <w:spacing w:before="143" w:line="247" w:lineRule="auto"/>
        <w:ind w:left="917"/>
        <w:rPr>
          <w:rFonts w:ascii="Arial Black" w:hAnsi="Arial Black"/>
        </w:rPr>
      </w:pPr>
      <w:r>
        <w:rPr>
          <w:rFonts w:ascii="Arial Black" w:hAnsi="Arial Black"/>
          <w:w w:val="85"/>
        </w:rPr>
        <w:t xml:space="preserve">Ilustracja 76. Przykład toalety służącej jednocześnie rodzicowi i dziecku, fot. Katarzyna </w:t>
      </w:r>
      <w:r>
        <w:rPr>
          <w:rFonts w:ascii="Arial Black" w:hAnsi="Arial Black"/>
          <w:spacing w:val="-2"/>
          <w:w w:val="95"/>
        </w:rPr>
        <w:t>Guratowska</w:t>
      </w:r>
    </w:p>
    <w:p w14:paraId="5DA1CACE" w14:textId="77777777" w:rsidR="00E215DA" w:rsidRDefault="00000000">
      <w:pPr>
        <w:pStyle w:val="Nagwek7"/>
        <w:spacing w:before="212"/>
      </w:pPr>
      <w:bookmarkStart w:id="85" w:name="_bookmark68"/>
      <w:bookmarkEnd w:id="85"/>
      <w:r>
        <w:rPr>
          <w:color w:val="673B15"/>
          <w:spacing w:val="-2"/>
          <w:w w:val="85"/>
        </w:rPr>
        <w:t>Toalety</w:t>
      </w:r>
      <w:r>
        <w:rPr>
          <w:color w:val="673B15"/>
          <w:spacing w:val="-5"/>
          <w:w w:val="85"/>
        </w:rPr>
        <w:t xml:space="preserve"> </w:t>
      </w:r>
      <w:r>
        <w:rPr>
          <w:color w:val="673B15"/>
          <w:spacing w:val="-2"/>
          <w:w w:val="85"/>
        </w:rPr>
        <w:t>dla</w:t>
      </w:r>
      <w:r>
        <w:rPr>
          <w:color w:val="673B15"/>
          <w:spacing w:val="-4"/>
          <w:w w:val="85"/>
        </w:rPr>
        <w:t xml:space="preserve"> </w:t>
      </w:r>
      <w:r>
        <w:rPr>
          <w:color w:val="673B15"/>
          <w:spacing w:val="-2"/>
          <w:w w:val="85"/>
        </w:rPr>
        <w:t>osób</w:t>
      </w:r>
      <w:r>
        <w:rPr>
          <w:color w:val="673B15"/>
          <w:spacing w:val="-4"/>
          <w:w w:val="85"/>
        </w:rPr>
        <w:t xml:space="preserve"> </w:t>
      </w:r>
      <w:r>
        <w:rPr>
          <w:color w:val="673B15"/>
          <w:spacing w:val="-2"/>
          <w:w w:val="85"/>
        </w:rPr>
        <w:t>ze</w:t>
      </w:r>
      <w:r>
        <w:rPr>
          <w:color w:val="673B15"/>
          <w:spacing w:val="-4"/>
          <w:w w:val="85"/>
        </w:rPr>
        <w:t xml:space="preserve"> </w:t>
      </w:r>
      <w:r>
        <w:rPr>
          <w:color w:val="673B15"/>
          <w:spacing w:val="-2"/>
          <w:w w:val="85"/>
        </w:rPr>
        <w:t>szczególnymi</w:t>
      </w:r>
      <w:r>
        <w:rPr>
          <w:color w:val="673B15"/>
          <w:spacing w:val="-4"/>
          <w:w w:val="85"/>
        </w:rPr>
        <w:t xml:space="preserve"> </w:t>
      </w:r>
      <w:r>
        <w:rPr>
          <w:color w:val="673B15"/>
          <w:spacing w:val="-2"/>
          <w:w w:val="85"/>
        </w:rPr>
        <w:t>potrzebami</w:t>
      </w:r>
    </w:p>
    <w:p w14:paraId="22EE3401" w14:textId="77777777" w:rsidR="00E215DA" w:rsidRDefault="00000000">
      <w:pPr>
        <w:pStyle w:val="Tekstpodstawowy"/>
        <w:spacing w:before="108" w:line="312" w:lineRule="auto"/>
        <w:ind w:left="917" w:right="772"/>
      </w:pPr>
      <w:r>
        <w:rPr>
          <w:spacing w:val="-2"/>
          <w:w w:val="105"/>
        </w:rPr>
        <w:t>Jeżeli</w:t>
      </w:r>
      <w:r>
        <w:rPr>
          <w:spacing w:val="-12"/>
          <w:w w:val="105"/>
        </w:rPr>
        <w:t xml:space="preserve"> </w:t>
      </w:r>
      <w:r>
        <w:rPr>
          <w:spacing w:val="-2"/>
          <w:w w:val="105"/>
        </w:rPr>
        <w:t>w</w:t>
      </w:r>
      <w:r>
        <w:rPr>
          <w:spacing w:val="-12"/>
          <w:w w:val="105"/>
        </w:rPr>
        <w:t xml:space="preserve"> </w:t>
      </w:r>
      <w:r>
        <w:rPr>
          <w:spacing w:val="-2"/>
          <w:w w:val="105"/>
        </w:rPr>
        <w:t>toaletach</w:t>
      </w:r>
      <w:r>
        <w:rPr>
          <w:spacing w:val="-12"/>
          <w:w w:val="105"/>
        </w:rPr>
        <w:t xml:space="preserve"> </w:t>
      </w:r>
      <w:r>
        <w:rPr>
          <w:spacing w:val="-2"/>
          <w:w w:val="105"/>
        </w:rPr>
        <w:t>ogólnodostępnych</w:t>
      </w:r>
      <w:r>
        <w:rPr>
          <w:spacing w:val="-12"/>
          <w:w w:val="105"/>
        </w:rPr>
        <w:t xml:space="preserve"> </w:t>
      </w:r>
      <w:r>
        <w:rPr>
          <w:spacing w:val="-2"/>
          <w:w w:val="105"/>
        </w:rPr>
        <w:t>nie</w:t>
      </w:r>
      <w:r>
        <w:rPr>
          <w:spacing w:val="-12"/>
          <w:w w:val="105"/>
        </w:rPr>
        <w:t xml:space="preserve"> </w:t>
      </w:r>
      <w:r>
        <w:rPr>
          <w:spacing w:val="-2"/>
          <w:w w:val="105"/>
        </w:rPr>
        <w:t>ma</w:t>
      </w:r>
      <w:r>
        <w:rPr>
          <w:spacing w:val="-12"/>
          <w:w w:val="105"/>
        </w:rPr>
        <w:t xml:space="preserve"> </w:t>
      </w:r>
      <w:r>
        <w:rPr>
          <w:spacing w:val="-2"/>
          <w:w w:val="105"/>
        </w:rPr>
        <w:t>możliwości</w:t>
      </w:r>
      <w:r>
        <w:rPr>
          <w:spacing w:val="-12"/>
          <w:w w:val="105"/>
        </w:rPr>
        <w:t xml:space="preserve"> </w:t>
      </w:r>
      <w:r>
        <w:rPr>
          <w:spacing w:val="-2"/>
          <w:w w:val="105"/>
        </w:rPr>
        <w:t>zapewnienia</w:t>
      </w:r>
      <w:r>
        <w:rPr>
          <w:spacing w:val="-12"/>
          <w:w w:val="105"/>
        </w:rPr>
        <w:t xml:space="preserve"> </w:t>
      </w:r>
      <w:r>
        <w:rPr>
          <w:spacing w:val="-2"/>
          <w:w w:val="105"/>
        </w:rPr>
        <w:t xml:space="preserve">kabin </w:t>
      </w:r>
      <w:r>
        <w:rPr>
          <w:w w:val="105"/>
        </w:rPr>
        <w:t>dostosowanych</w:t>
      </w:r>
      <w:r>
        <w:rPr>
          <w:spacing w:val="-15"/>
          <w:w w:val="105"/>
        </w:rPr>
        <w:t xml:space="preserve"> </w:t>
      </w:r>
      <w:r>
        <w:rPr>
          <w:w w:val="105"/>
        </w:rPr>
        <w:t>dla</w:t>
      </w:r>
      <w:r>
        <w:rPr>
          <w:spacing w:val="-15"/>
          <w:w w:val="105"/>
        </w:rPr>
        <w:t xml:space="preserve"> </w:t>
      </w:r>
      <w:r>
        <w:rPr>
          <w:w w:val="105"/>
        </w:rPr>
        <w:t>osób</w:t>
      </w:r>
      <w:r>
        <w:rPr>
          <w:spacing w:val="-15"/>
          <w:w w:val="105"/>
        </w:rPr>
        <w:t xml:space="preserve"> </w:t>
      </w:r>
      <w:r>
        <w:rPr>
          <w:w w:val="105"/>
        </w:rPr>
        <w:t>ze</w:t>
      </w:r>
      <w:r>
        <w:rPr>
          <w:spacing w:val="-15"/>
          <w:w w:val="105"/>
        </w:rPr>
        <w:t xml:space="preserve"> </w:t>
      </w:r>
      <w:r>
        <w:rPr>
          <w:w w:val="105"/>
        </w:rPr>
        <w:t>szczególnymi</w:t>
      </w:r>
      <w:r>
        <w:rPr>
          <w:spacing w:val="-15"/>
          <w:w w:val="105"/>
        </w:rPr>
        <w:t xml:space="preserve"> </w:t>
      </w:r>
      <w:r>
        <w:rPr>
          <w:w w:val="105"/>
        </w:rPr>
        <w:t>potrzebami,</w:t>
      </w:r>
      <w:r>
        <w:rPr>
          <w:spacing w:val="-15"/>
          <w:w w:val="105"/>
        </w:rPr>
        <w:t xml:space="preserve"> </w:t>
      </w:r>
      <w:r>
        <w:rPr>
          <w:w w:val="105"/>
        </w:rPr>
        <w:t>zapewnij</w:t>
      </w:r>
      <w:r>
        <w:rPr>
          <w:spacing w:val="-15"/>
          <w:w w:val="105"/>
        </w:rPr>
        <w:t xml:space="preserve"> </w:t>
      </w:r>
      <w:r>
        <w:rPr>
          <w:w w:val="105"/>
        </w:rPr>
        <w:t>osobne pomieszczenie spełniające poniższe kryteria.</w:t>
      </w:r>
    </w:p>
    <w:p w14:paraId="274DC4CF" w14:textId="77777777" w:rsidR="00E215DA" w:rsidRDefault="00000000">
      <w:pPr>
        <w:pStyle w:val="Akapitzlist"/>
        <w:numPr>
          <w:ilvl w:val="0"/>
          <w:numId w:val="89"/>
        </w:numPr>
        <w:tabs>
          <w:tab w:val="left" w:pos="1595"/>
        </w:tabs>
        <w:spacing w:before="61"/>
        <w:ind w:left="1595" w:hanging="338"/>
        <w:rPr>
          <w:sz w:val="24"/>
        </w:rPr>
      </w:pPr>
      <w:r>
        <w:rPr>
          <w:sz w:val="24"/>
        </w:rPr>
        <w:t>Zapewnij</w:t>
      </w:r>
      <w:r>
        <w:rPr>
          <w:spacing w:val="18"/>
          <w:sz w:val="24"/>
        </w:rPr>
        <w:t xml:space="preserve"> </w:t>
      </w:r>
      <w:r>
        <w:rPr>
          <w:sz w:val="24"/>
        </w:rPr>
        <w:t>dostępność</w:t>
      </w:r>
      <w:r>
        <w:rPr>
          <w:spacing w:val="18"/>
          <w:sz w:val="24"/>
        </w:rPr>
        <w:t xml:space="preserve"> </w:t>
      </w:r>
      <w:r>
        <w:rPr>
          <w:sz w:val="24"/>
        </w:rPr>
        <w:t>pomieszczenia,</w:t>
      </w:r>
      <w:r>
        <w:rPr>
          <w:spacing w:val="18"/>
          <w:sz w:val="24"/>
        </w:rPr>
        <w:t xml:space="preserve"> </w:t>
      </w:r>
      <w:r>
        <w:rPr>
          <w:sz w:val="24"/>
        </w:rPr>
        <w:t>stosując</w:t>
      </w:r>
      <w:r>
        <w:rPr>
          <w:spacing w:val="18"/>
          <w:sz w:val="24"/>
        </w:rPr>
        <w:t xml:space="preserve"> </w:t>
      </w:r>
      <w:r>
        <w:rPr>
          <w:sz w:val="24"/>
        </w:rPr>
        <w:t>wytyczne</w:t>
      </w:r>
      <w:r>
        <w:rPr>
          <w:spacing w:val="18"/>
          <w:sz w:val="24"/>
        </w:rPr>
        <w:t xml:space="preserve"> </w:t>
      </w:r>
      <w:r>
        <w:rPr>
          <w:sz w:val="24"/>
        </w:rPr>
        <w:t>określone</w:t>
      </w:r>
      <w:r>
        <w:rPr>
          <w:spacing w:val="18"/>
          <w:sz w:val="24"/>
        </w:rPr>
        <w:t xml:space="preserve"> </w:t>
      </w:r>
      <w:r>
        <w:rPr>
          <w:sz w:val="24"/>
        </w:rPr>
        <w:t>w</w:t>
      </w:r>
      <w:r>
        <w:rPr>
          <w:spacing w:val="18"/>
          <w:sz w:val="24"/>
        </w:rPr>
        <w:t xml:space="preserve"> </w:t>
      </w:r>
      <w:r>
        <w:rPr>
          <w:spacing w:val="-2"/>
          <w:sz w:val="24"/>
        </w:rPr>
        <w:t>rozdziale</w:t>
      </w:r>
    </w:p>
    <w:p w14:paraId="6D8406BF" w14:textId="77777777" w:rsidR="00E215DA" w:rsidRDefault="00E215DA">
      <w:pPr>
        <w:pStyle w:val="Tekstpodstawowy"/>
        <w:spacing w:before="84"/>
      </w:pPr>
      <w:hyperlink w:anchor="_bookmark66" w:history="1">
        <w:r>
          <w:rPr>
            <w:color w:val="005F99"/>
            <w:u w:val="single" w:color="005F99"/>
          </w:rPr>
          <w:t>„Pomieszczenia</w:t>
        </w:r>
        <w:r>
          <w:rPr>
            <w:color w:val="005F99"/>
            <w:spacing w:val="13"/>
            <w:u w:val="single" w:color="005F99"/>
          </w:rPr>
          <w:t xml:space="preserve"> </w:t>
        </w:r>
        <w:r>
          <w:rPr>
            <w:color w:val="005F99"/>
            <w:spacing w:val="-2"/>
            <w:u w:val="single" w:color="005F99"/>
          </w:rPr>
          <w:t>sanitarne”</w:t>
        </w:r>
      </w:hyperlink>
      <w:r w:rsidR="00000000">
        <w:rPr>
          <w:spacing w:val="-2"/>
        </w:rPr>
        <w:t>.</w:t>
      </w:r>
    </w:p>
    <w:p w14:paraId="7D03CD83" w14:textId="77777777" w:rsidR="00E215DA" w:rsidRDefault="00000000">
      <w:pPr>
        <w:pStyle w:val="Akapitzlist"/>
        <w:numPr>
          <w:ilvl w:val="0"/>
          <w:numId w:val="89"/>
        </w:numPr>
        <w:tabs>
          <w:tab w:val="left" w:pos="1595"/>
          <w:tab w:val="left" w:pos="1597"/>
        </w:tabs>
        <w:spacing w:before="141" w:line="312" w:lineRule="auto"/>
        <w:ind w:right="983"/>
        <w:rPr>
          <w:sz w:val="24"/>
        </w:rPr>
      </w:pPr>
      <w:r>
        <w:rPr>
          <w:spacing w:val="-2"/>
          <w:w w:val="105"/>
          <w:sz w:val="24"/>
        </w:rPr>
        <w:t>Pamiętaj,</w:t>
      </w:r>
      <w:r>
        <w:rPr>
          <w:spacing w:val="-13"/>
          <w:w w:val="105"/>
          <w:sz w:val="24"/>
        </w:rPr>
        <w:t xml:space="preserve"> </w:t>
      </w:r>
      <w:r>
        <w:rPr>
          <w:spacing w:val="-2"/>
          <w:w w:val="105"/>
          <w:sz w:val="24"/>
        </w:rPr>
        <w:t>że</w:t>
      </w:r>
      <w:r>
        <w:rPr>
          <w:spacing w:val="-13"/>
          <w:w w:val="105"/>
          <w:sz w:val="24"/>
        </w:rPr>
        <w:t xml:space="preserve"> </w:t>
      </w:r>
      <w:r>
        <w:rPr>
          <w:spacing w:val="-2"/>
          <w:w w:val="105"/>
          <w:sz w:val="24"/>
        </w:rPr>
        <w:t>trasa</w:t>
      </w:r>
      <w:r>
        <w:rPr>
          <w:spacing w:val="-13"/>
          <w:w w:val="105"/>
          <w:sz w:val="24"/>
        </w:rPr>
        <w:t xml:space="preserve"> </w:t>
      </w:r>
      <w:r>
        <w:rPr>
          <w:spacing w:val="-2"/>
          <w:w w:val="105"/>
          <w:sz w:val="24"/>
        </w:rPr>
        <w:t>dojścia</w:t>
      </w:r>
      <w:r>
        <w:rPr>
          <w:spacing w:val="-13"/>
          <w:w w:val="105"/>
          <w:sz w:val="24"/>
        </w:rPr>
        <w:t xml:space="preserve"> </w:t>
      </w:r>
      <w:r>
        <w:rPr>
          <w:spacing w:val="-2"/>
          <w:w w:val="105"/>
          <w:sz w:val="24"/>
        </w:rPr>
        <w:t>do</w:t>
      </w:r>
      <w:r>
        <w:rPr>
          <w:spacing w:val="-13"/>
          <w:w w:val="105"/>
          <w:sz w:val="24"/>
        </w:rPr>
        <w:t xml:space="preserve"> </w:t>
      </w:r>
      <w:r>
        <w:rPr>
          <w:spacing w:val="-2"/>
          <w:w w:val="105"/>
          <w:sz w:val="24"/>
        </w:rPr>
        <w:t>toalety</w:t>
      </w:r>
      <w:r>
        <w:rPr>
          <w:spacing w:val="-13"/>
          <w:w w:val="105"/>
          <w:sz w:val="24"/>
        </w:rPr>
        <w:t xml:space="preserve"> </w:t>
      </w:r>
      <w:r>
        <w:rPr>
          <w:spacing w:val="-2"/>
          <w:w w:val="105"/>
          <w:sz w:val="24"/>
        </w:rPr>
        <w:t>koedukacyjnej</w:t>
      </w:r>
      <w:r>
        <w:rPr>
          <w:spacing w:val="-13"/>
          <w:w w:val="105"/>
          <w:sz w:val="24"/>
        </w:rPr>
        <w:t xml:space="preserve"> </w:t>
      </w:r>
      <w:r>
        <w:rPr>
          <w:spacing w:val="-2"/>
          <w:w w:val="105"/>
          <w:sz w:val="24"/>
        </w:rPr>
        <w:t>nie</w:t>
      </w:r>
      <w:r>
        <w:rPr>
          <w:spacing w:val="-13"/>
          <w:w w:val="105"/>
          <w:sz w:val="24"/>
        </w:rPr>
        <w:t xml:space="preserve"> </w:t>
      </w:r>
      <w:r>
        <w:rPr>
          <w:spacing w:val="-2"/>
          <w:w w:val="105"/>
          <w:sz w:val="24"/>
        </w:rPr>
        <w:t>może</w:t>
      </w:r>
      <w:r>
        <w:rPr>
          <w:spacing w:val="-13"/>
          <w:w w:val="105"/>
          <w:sz w:val="24"/>
        </w:rPr>
        <w:t xml:space="preserve"> </w:t>
      </w:r>
      <w:r>
        <w:rPr>
          <w:spacing w:val="-2"/>
          <w:w w:val="105"/>
          <w:sz w:val="24"/>
        </w:rPr>
        <w:t>prowadzić</w:t>
      </w:r>
      <w:r>
        <w:rPr>
          <w:spacing w:val="-13"/>
          <w:w w:val="105"/>
          <w:sz w:val="24"/>
        </w:rPr>
        <w:t xml:space="preserve"> </w:t>
      </w:r>
      <w:r>
        <w:rPr>
          <w:spacing w:val="-2"/>
          <w:w w:val="105"/>
          <w:sz w:val="24"/>
        </w:rPr>
        <w:t xml:space="preserve">przez </w:t>
      </w:r>
      <w:r>
        <w:rPr>
          <w:w w:val="105"/>
          <w:sz w:val="24"/>
        </w:rPr>
        <w:t>toaletę przeznaczoną dla jednej płci.</w:t>
      </w:r>
    </w:p>
    <w:p w14:paraId="15F00BCF" w14:textId="77777777" w:rsidR="00E215DA" w:rsidRDefault="00000000">
      <w:pPr>
        <w:pStyle w:val="Akapitzlist"/>
        <w:numPr>
          <w:ilvl w:val="0"/>
          <w:numId w:val="89"/>
        </w:numPr>
        <w:tabs>
          <w:tab w:val="left" w:pos="1594"/>
          <w:tab w:val="left" w:pos="1597"/>
        </w:tabs>
        <w:spacing w:line="312" w:lineRule="auto"/>
        <w:ind w:right="1002"/>
        <w:rPr>
          <w:sz w:val="24"/>
        </w:rPr>
      </w:pPr>
      <w:r>
        <w:rPr>
          <w:spacing w:val="-2"/>
          <w:w w:val="105"/>
          <w:sz w:val="24"/>
        </w:rPr>
        <w:t>Przed</w:t>
      </w:r>
      <w:r>
        <w:rPr>
          <w:spacing w:val="-14"/>
          <w:w w:val="105"/>
          <w:sz w:val="24"/>
        </w:rPr>
        <w:t xml:space="preserve"> </w:t>
      </w:r>
      <w:r>
        <w:rPr>
          <w:spacing w:val="-2"/>
          <w:w w:val="105"/>
          <w:sz w:val="24"/>
        </w:rPr>
        <w:t>wejściem</w:t>
      </w:r>
      <w:r>
        <w:rPr>
          <w:spacing w:val="-14"/>
          <w:w w:val="105"/>
          <w:sz w:val="24"/>
        </w:rPr>
        <w:t xml:space="preserve"> </w:t>
      </w:r>
      <w:r>
        <w:rPr>
          <w:spacing w:val="-2"/>
          <w:w w:val="105"/>
          <w:sz w:val="24"/>
        </w:rPr>
        <w:t>do</w:t>
      </w:r>
      <w:r>
        <w:rPr>
          <w:spacing w:val="-14"/>
          <w:w w:val="105"/>
          <w:sz w:val="24"/>
        </w:rPr>
        <w:t xml:space="preserve"> </w:t>
      </w:r>
      <w:r>
        <w:rPr>
          <w:spacing w:val="-2"/>
          <w:w w:val="105"/>
          <w:sz w:val="24"/>
        </w:rPr>
        <w:t>toalety</w:t>
      </w:r>
      <w:r>
        <w:rPr>
          <w:spacing w:val="-14"/>
          <w:w w:val="105"/>
          <w:sz w:val="24"/>
        </w:rPr>
        <w:t xml:space="preserve"> </w:t>
      </w:r>
      <w:r>
        <w:rPr>
          <w:spacing w:val="-2"/>
          <w:w w:val="105"/>
          <w:sz w:val="24"/>
        </w:rPr>
        <w:t>oraz</w:t>
      </w:r>
      <w:r>
        <w:rPr>
          <w:spacing w:val="-14"/>
          <w:w w:val="105"/>
          <w:sz w:val="24"/>
        </w:rPr>
        <w:t xml:space="preserve"> </w:t>
      </w:r>
      <w:r>
        <w:rPr>
          <w:spacing w:val="-2"/>
          <w:w w:val="105"/>
          <w:sz w:val="24"/>
        </w:rPr>
        <w:t>wewnątrz</w:t>
      </w:r>
      <w:r>
        <w:rPr>
          <w:spacing w:val="-14"/>
          <w:w w:val="105"/>
          <w:sz w:val="24"/>
        </w:rPr>
        <w:t xml:space="preserve"> </w:t>
      </w:r>
      <w:r>
        <w:rPr>
          <w:spacing w:val="-2"/>
          <w:w w:val="105"/>
          <w:sz w:val="24"/>
        </w:rPr>
        <w:t>pomieszczenia</w:t>
      </w:r>
      <w:r>
        <w:rPr>
          <w:spacing w:val="-14"/>
          <w:w w:val="105"/>
          <w:sz w:val="24"/>
        </w:rPr>
        <w:t xml:space="preserve"> </w:t>
      </w:r>
      <w:r>
        <w:rPr>
          <w:spacing w:val="-2"/>
          <w:w w:val="105"/>
          <w:sz w:val="24"/>
        </w:rPr>
        <w:t>zapewnij</w:t>
      </w:r>
      <w:r>
        <w:rPr>
          <w:spacing w:val="-14"/>
          <w:w w:val="105"/>
          <w:sz w:val="24"/>
        </w:rPr>
        <w:t xml:space="preserve"> </w:t>
      </w:r>
      <w:r>
        <w:rPr>
          <w:spacing w:val="-2"/>
          <w:w w:val="105"/>
          <w:sz w:val="24"/>
        </w:rPr>
        <w:t xml:space="preserve">przestrzeń </w:t>
      </w:r>
      <w:r>
        <w:rPr>
          <w:w w:val="105"/>
          <w:sz w:val="24"/>
        </w:rPr>
        <w:t>manewrową</w:t>
      </w:r>
      <w:r>
        <w:rPr>
          <w:spacing w:val="-3"/>
          <w:w w:val="105"/>
          <w:sz w:val="24"/>
        </w:rPr>
        <w:t xml:space="preserve"> </w:t>
      </w:r>
      <w:r>
        <w:rPr>
          <w:w w:val="105"/>
          <w:sz w:val="24"/>
        </w:rPr>
        <w:t>o</w:t>
      </w:r>
      <w:r>
        <w:rPr>
          <w:spacing w:val="-3"/>
          <w:w w:val="105"/>
          <w:sz w:val="24"/>
        </w:rPr>
        <w:t xml:space="preserve"> </w:t>
      </w:r>
      <w:r>
        <w:rPr>
          <w:w w:val="105"/>
          <w:sz w:val="24"/>
        </w:rPr>
        <w:t>wymiarze</w:t>
      </w:r>
      <w:r>
        <w:rPr>
          <w:spacing w:val="-3"/>
          <w:w w:val="105"/>
          <w:sz w:val="24"/>
        </w:rPr>
        <w:t xml:space="preserve"> </w:t>
      </w:r>
      <w:r>
        <w:rPr>
          <w:w w:val="105"/>
          <w:sz w:val="24"/>
        </w:rPr>
        <w:t>minimum</w:t>
      </w:r>
      <w:r>
        <w:rPr>
          <w:spacing w:val="-3"/>
          <w:w w:val="105"/>
          <w:sz w:val="24"/>
        </w:rPr>
        <w:t xml:space="preserve"> </w:t>
      </w:r>
      <w:r>
        <w:rPr>
          <w:w w:val="105"/>
          <w:sz w:val="24"/>
        </w:rPr>
        <w:t>1,5</w:t>
      </w:r>
      <w:r>
        <w:rPr>
          <w:spacing w:val="-3"/>
          <w:w w:val="105"/>
          <w:sz w:val="24"/>
        </w:rPr>
        <w:t xml:space="preserve"> </w:t>
      </w:r>
      <w:r>
        <w:rPr>
          <w:w w:val="105"/>
          <w:sz w:val="24"/>
        </w:rPr>
        <w:t>x</w:t>
      </w:r>
      <w:r>
        <w:rPr>
          <w:spacing w:val="-3"/>
          <w:w w:val="105"/>
          <w:sz w:val="24"/>
        </w:rPr>
        <w:t xml:space="preserve"> </w:t>
      </w:r>
      <w:r>
        <w:rPr>
          <w:w w:val="105"/>
          <w:sz w:val="24"/>
        </w:rPr>
        <w:t>1,5</w:t>
      </w:r>
      <w:r>
        <w:rPr>
          <w:spacing w:val="-3"/>
          <w:w w:val="105"/>
          <w:sz w:val="24"/>
        </w:rPr>
        <w:t xml:space="preserve"> </w:t>
      </w:r>
      <w:r>
        <w:rPr>
          <w:w w:val="105"/>
          <w:sz w:val="24"/>
        </w:rPr>
        <w:t>m.</w:t>
      </w:r>
    </w:p>
    <w:p w14:paraId="3501C95C" w14:textId="77777777" w:rsidR="00E215DA" w:rsidRDefault="00000000">
      <w:pPr>
        <w:pStyle w:val="Akapitzlist"/>
        <w:numPr>
          <w:ilvl w:val="0"/>
          <w:numId w:val="89"/>
        </w:numPr>
        <w:tabs>
          <w:tab w:val="left" w:pos="1594"/>
          <w:tab w:val="left" w:pos="1597"/>
        </w:tabs>
        <w:spacing w:line="312" w:lineRule="auto"/>
        <w:ind w:right="793"/>
        <w:rPr>
          <w:sz w:val="24"/>
        </w:rPr>
      </w:pPr>
      <w:r>
        <w:rPr>
          <w:w w:val="105"/>
          <w:sz w:val="24"/>
        </w:rPr>
        <w:t>Przestrzeń</w:t>
      </w:r>
      <w:r>
        <w:rPr>
          <w:spacing w:val="-11"/>
          <w:w w:val="105"/>
          <w:sz w:val="24"/>
        </w:rPr>
        <w:t xml:space="preserve"> </w:t>
      </w:r>
      <w:r>
        <w:rPr>
          <w:w w:val="105"/>
          <w:sz w:val="24"/>
        </w:rPr>
        <w:t>manewrową</w:t>
      </w:r>
      <w:r>
        <w:rPr>
          <w:spacing w:val="-11"/>
          <w:w w:val="105"/>
          <w:sz w:val="24"/>
        </w:rPr>
        <w:t xml:space="preserve"> </w:t>
      </w:r>
      <w:r>
        <w:rPr>
          <w:w w:val="105"/>
          <w:sz w:val="24"/>
        </w:rPr>
        <w:t>zaplanuj</w:t>
      </w:r>
      <w:r>
        <w:rPr>
          <w:spacing w:val="-11"/>
          <w:w w:val="105"/>
          <w:sz w:val="24"/>
        </w:rPr>
        <w:t xml:space="preserve"> </w:t>
      </w:r>
      <w:r>
        <w:rPr>
          <w:w w:val="105"/>
          <w:sz w:val="24"/>
        </w:rPr>
        <w:t>w</w:t>
      </w:r>
      <w:r>
        <w:rPr>
          <w:spacing w:val="-11"/>
          <w:w w:val="105"/>
          <w:sz w:val="24"/>
        </w:rPr>
        <w:t xml:space="preserve"> </w:t>
      </w:r>
      <w:r>
        <w:rPr>
          <w:w w:val="105"/>
          <w:sz w:val="24"/>
        </w:rPr>
        <w:t>miejscach,</w:t>
      </w:r>
      <w:r>
        <w:rPr>
          <w:spacing w:val="-11"/>
          <w:w w:val="105"/>
          <w:sz w:val="24"/>
        </w:rPr>
        <w:t xml:space="preserve"> </w:t>
      </w:r>
      <w:r>
        <w:rPr>
          <w:w w:val="105"/>
          <w:sz w:val="24"/>
        </w:rPr>
        <w:t>w</w:t>
      </w:r>
      <w:r>
        <w:rPr>
          <w:spacing w:val="-11"/>
          <w:w w:val="105"/>
          <w:sz w:val="24"/>
        </w:rPr>
        <w:t xml:space="preserve"> </w:t>
      </w:r>
      <w:r>
        <w:rPr>
          <w:w w:val="105"/>
          <w:sz w:val="24"/>
        </w:rPr>
        <w:t>których</w:t>
      </w:r>
      <w:r>
        <w:rPr>
          <w:spacing w:val="-11"/>
          <w:w w:val="105"/>
          <w:sz w:val="24"/>
        </w:rPr>
        <w:t xml:space="preserve"> </w:t>
      </w:r>
      <w:r>
        <w:rPr>
          <w:w w:val="105"/>
          <w:sz w:val="24"/>
        </w:rPr>
        <w:t>konieczne</w:t>
      </w:r>
      <w:r>
        <w:rPr>
          <w:spacing w:val="-11"/>
          <w:w w:val="105"/>
          <w:sz w:val="24"/>
        </w:rPr>
        <w:t xml:space="preserve"> </w:t>
      </w:r>
      <w:r>
        <w:rPr>
          <w:w w:val="105"/>
          <w:sz w:val="24"/>
        </w:rPr>
        <w:t xml:space="preserve">jest </w:t>
      </w:r>
      <w:r>
        <w:rPr>
          <w:sz w:val="24"/>
        </w:rPr>
        <w:t xml:space="preserve">wykonanie skrętu wózkiem w celu skorzystania z urządzeń i wyposażenia: miski </w:t>
      </w:r>
      <w:r>
        <w:rPr>
          <w:w w:val="105"/>
          <w:sz w:val="24"/>
        </w:rPr>
        <w:t>ustępowej, umywalki, prysznica czy leżanki (</w:t>
      </w:r>
      <w:proofErr w:type="spellStart"/>
      <w:r>
        <w:rPr>
          <w:w w:val="105"/>
          <w:sz w:val="24"/>
        </w:rPr>
        <w:t>komfortki</w:t>
      </w:r>
      <w:proofErr w:type="spellEnd"/>
      <w:r>
        <w:rPr>
          <w:w w:val="105"/>
          <w:sz w:val="24"/>
        </w:rPr>
        <w:t>).</w:t>
      </w:r>
    </w:p>
    <w:p w14:paraId="20969B00" w14:textId="77777777" w:rsidR="00E215DA" w:rsidRDefault="00000000">
      <w:pPr>
        <w:pStyle w:val="Akapitzlist"/>
        <w:numPr>
          <w:ilvl w:val="0"/>
          <w:numId w:val="89"/>
        </w:numPr>
        <w:tabs>
          <w:tab w:val="left" w:pos="1594"/>
          <w:tab w:val="left" w:pos="1597"/>
        </w:tabs>
        <w:spacing w:before="60" w:line="312" w:lineRule="auto"/>
        <w:ind w:right="796"/>
        <w:rPr>
          <w:sz w:val="24"/>
        </w:rPr>
      </w:pPr>
      <w:r>
        <w:rPr>
          <w:w w:val="105"/>
          <w:sz w:val="24"/>
        </w:rPr>
        <w:t>Pamiętaj,</w:t>
      </w:r>
      <w:r>
        <w:rPr>
          <w:spacing w:val="-18"/>
          <w:w w:val="105"/>
          <w:sz w:val="24"/>
        </w:rPr>
        <w:t xml:space="preserve"> </w:t>
      </w:r>
      <w:r>
        <w:rPr>
          <w:w w:val="105"/>
          <w:sz w:val="24"/>
        </w:rPr>
        <w:t>aby</w:t>
      </w:r>
      <w:r>
        <w:rPr>
          <w:spacing w:val="-17"/>
          <w:w w:val="105"/>
          <w:sz w:val="24"/>
        </w:rPr>
        <w:t xml:space="preserve"> </w:t>
      </w:r>
      <w:r>
        <w:rPr>
          <w:w w:val="105"/>
          <w:sz w:val="24"/>
        </w:rPr>
        <w:t>w</w:t>
      </w:r>
      <w:r>
        <w:rPr>
          <w:spacing w:val="-18"/>
          <w:w w:val="105"/>
          <w:sz w:val="24"/>
        </w:rPr>
        <w:t xml:space="preserve"> </w:t>
      </w:r>
      <w:r>
        <w:rPr>
          <w:w w:val="105"/>
          <w:sz w:val="24"/>
        </w:rPr>
        <w:t>obrębie</w:t>
      </w:r>
      <w:r>
        <w:rPr>
          <w:spacing w:val="-18"/>
          <w:w w:val="105"/>
          <w:sz w:val="24"/>
        </w:rPr>
        <w:t xml:space="preserve"> </w:t>
      </w:r>
      <w:r>
        <w:rPr>
          <w:w w:val="105"/>
          <w:sz w:val="24"/>
        </w:rPr>
        <w:t>przestrzeni</w:t>
      </w:r>
      <w:r>
        <w:rPr>
          <w:spacing w:val="-17"/>
          <w:w w:val="105"/>
          <w:sz w:val="24"/>
        </w:rPr>
        <w:t xml:space="preserve"> </w:t>
      </w:r>
      <w:r>
        <w:rPr>
          <w:w w:val="105"/>
          <w:sz w:val="24"/>
        </w:rPr>
        <w:t>manewrowej</w:t>
      </w:r>
      <w:r>
        <w:rPr>
          <w:spacing w:val="-18"/>
          <w:w w:val="105"/>
          <w:sz w:val="24"/>
        </w:rPr>
        <w:t xml:space="preserve"> </w:t>
      </w:r>
      <w:r>
        <w:rPr>
          <w:w w:val="105"/>
          <w:sz w:val="24"/>
        </w:rPr>
        <w:t>nie</w:t>
      </w:r>
      <w:r>
        <w:rPr>
          <w:spacing w:val="-17"/>
          <w:w w:val="105"/>
          <w:sz w:val="24"/>
        </w:rPr>
        <w:t xml:space="preserve"> </w:t>
      </w:r>
      <w:r>
        <w:rPr>
          <w:w w:val="105"/>
          <w:sz w:val="24"/>
        </w:rPr>
        <w:t>umieszczać</w:t>
      </w:r>
      <w:r>
        <w:rPr>
          <w:spacing w:val="-18"/>
          <w:w w:val="105"/>
          <w:sz w:val="24"/>
        </w:rPr>
        <w:t xml:space="preserve"> </w:t>
      </w:r>
      <w:r>
        <w:rPr>
          <w:w w:val="105"/>
          <w:sz w:val="24"/>
        </w:rPr>
        <w:t xml:space="preserve">przedmiotów </w:t>
      </w:r>
      <w:r>
        <w:rPr>
          <w:spacing w:val="-2"/>
          <w:w w:val="105"/>
          <w:sz w:val="24"/>
        </w:rPr>
        <w:t>utrudniających</w:t>
      </w:r>
      <w:r>
        <w:rPr>
          <w:spacing w:val="-16"/>
          <w:w w:val="105"/>
          <w:sz w:val="24"/>
        </w:rPr>
        <w:t xml:space="preserve"> </w:t>
      </w:r>
      <w:r>
        <w:rPr>
          <w:spacing w:val="-2"/>
          <w:w w:val="105"/>
          <w:sz w:val="24"/>
        </w:rPr>
        <w:t>manewrowanie</w:t>
      </w:r>
      <w:r>
        <w:rPr>
          <w:spacing w:val="-15"/>
          <w:w w:val="105"/>
          <w:sz w:val="24"/>
        </w:rPr>
        <w:t xml:space="preserve"> </w:t>
      </w:r>
      <w:r>
        <w:rPr>
          <w:spacing w:val="-2"/>
          <w:w w:val="105"/>
          <w:sz w:val="24"/>
        </w:rPr>
        <w:t>wózkiem.</w:t>
      </w:r>
      <w:r>
        <w:rPr>
          <w:spacing w:val="-16"/>
          <w:w w:val="105"/>
          <w:sz w:val="24"/>
        </w:rPr>
        <w:t xml:space="preserve"> </w:t>
      </w:r>
      <w:r>
        <w:rPr>
          <w:spacing w:val="-2"/>
          <w:w w:val="105"/>
          <w:sz w:val="24"/>
        </w:rPr>
        <w:t>Wszelkie</w:t>
      </w:r>
      <w:r>
        <w:rPr>
          <w:spacing w:val="-16"/>
          <w:w w:val="105"/>
          <w:sz w:val="24"/>
        </w:rPr>
        <w:t xml:space="preserve"> </w:t>
      </w:r>
      <w:r>
        <w:rPr>
          <w:spacing w:val="-2"/>
          <w:w w:val="105"/>
          <w:sz w:val="24"/>
        </w:rPr>
        <w:t>elementy,</w:t>
      </w:r>
      <w:r>
        <w:rPr>
          <w:spacing w:val="-15"/>
          <w:w w:val="105"/>
          <w:sz w:val="24"/>
        </w:rPr>
        <w:t xml:space="preserve"> </w:t>
      </w:r>
      <w:r>
        <w:rPr>
          <w:spacing w:val="-2"/>
          <w:w w:val="105"/>
          <w:sz w:val="24"/>
        </w:rPr>
        <w:t>takie</w:t>
      </w:r>
      <w:r>
        <w:rPr>
          <w:spacing w:val="-16"/>
          <w:w w:val="105"/>
          <w:sz w:val="24"/>
        </w:rPr>
        <w:t xml:space="preserve"> </w:t>
      </w:r>
      <w:r>
        <w:rPr>
          <w:spacing w:val="-2"/>
          <w:w w:val="105"/>
          <w:sz w:val="24"/>
        </w:rPr>
        <w:t>jak</w:t>
      </w:r>
      <w:r>
        <w:rPr>
          <w:spacing w:val="-15"/>
          <w:w w:val="105"/>
          <w:sz w:val="24"/>
        </w:rPr>
        <w:t xml:space="preserve"> </w:t>
      </w:r>
      <w:r>
        <w:rPr>
          <w:spacing w:val="-2"/>
          <w:w w:val="105"/>
          <w:sz w:val="24"/>
        </w:rPr>
        <w:t xml:space="preserve">instalacje </w:t>
      </w:r>
      <w:r>
        <w:rPr>
          <w:w w:val="105"/>
          <w:sz w:val="24"/>
        </w:rPr>
        <w:t>czy</w:t>
      </w:r>
      <w:r>
        <w:rPr>
          <w:spacing w:val="-13"/>
          <w:w w:val="105"/>
          <w:sz w:val="24"/>
        </w:rPr>
        <w:t xml:space="preserve"> </w:t>
      </w:r>
      <w:r>
        <w:rPr>
          <w:w w:val="105"/>
          <w:sz w:val="24"/>
        </w:rPr>
        <w:t>wyposażenie,</w:t>
      </w:r>
      <w:r>
        <w:rPr>
          <w:spacing w:val="-13"/>
          <w:w w:val="105"/>
          <w:sz w:val="24"/>
        </w:rPr>
        <w:t xml:space="preserve"> </w:t>
      </w:r>
      <w:r>
        <w:rPr>
          <w:w w:val="105"/>
          <w:sz w:val="24"/>
        </w:rPr>
        <w:t>umieść</w:t>
      </w:r>
      <w:r>
        <w:rPr>
          <w:spacing w:val="-13"/>
          <w:w w:val="105"/>
          <w:sz w:val="24"/>
        </w:rPr>
        <w:t xml:space="preserve"> </w:t>
      </w:r>
      <w:r>
        <w:rPr>
          <w:w w:val="105"/>
          <w:sz w:val="24"/>
        </w:rPr>
        <w:t>minimum</w:t>
      </w:r>
      <w:r>
        <w:rPr>
          <w:spacing w:val="-13"/>
          <w:w w:val="105"/>
          <w:sz w:val="24"/>
        </w:rPr>
        <w:t xml:space="preserve"> </w:t>
      </w:r>
      <w:r>
        <w:rPr>
          <w:w w:val="105"/>
          <w:sz w:val="24"/>
        </w:rPr>
        <w:t>2,2</w:t>
      </w:r>
      <w:r>
        <w:rPr>
          <w:spacing w:val="-13"/>
          <w:w w:val="105"/>
          <w:sz w:val="24"/>
        </w:rPr>
        <w:t xml:space="preserve"> </w:t>
      </w:r>
      <w:r>
        <w:rPr>
          <w:w w:val="105"/>
          <w:sz w:val="24"/>
        </w:rPr>
        <w:t>m</w:t>
      </w:r>
      <w:r>
        <w:rPr>
          <w:spacing w:val="-13"/>
          <w:w w:val="105"/>
          <w:sz w:val="24"/>
        </w:rPr>
        <w:t xml:space="preserve"> </w:t>
      </w:r>
      <w:r>
        <w:rPr>
          <w:w w:val="105"/>
          <w:sz w:val="24"/>
        </w:rPr>
        <w:t>nad</w:t>
      </w:r>
      <w:r>
        <w:rPr>
          <w:spacing w:val="-13"/>
          <w:w w:val="105"/>
          <w:sz w:val="24"/>
        </w:rPr>
        <w:t xml:space="preserve"> </w:t>
      </w:r>
      <w:r>
        <w:rPr>
          <w:w w:val="105"/>
          <w:sz w:val="24"/>
        </w:rPr>
        <w:t>posadzką</w:t>
      </w:r>
      <w:r>
        <w:rPr>
          <w:spacing w:val="-13"/>
          <w:w w:val="105"/>
          <w:sz w:val="24"/>
        </w:rPr>
        <w:t xml:space="preserve"> </w:t>
      </w:r>
      <w:r>
        <w:rPr>
          <w:w w:val="105"/>
          <w:sz w:val="24"/>
        </w:rPr>
        <w:t>lub</w:t>
      </w:r>
      <w:r>
        <w:rPr>
          <w:spacing w:val="-13"/>
          <w:w w:val="105"/>
          <w:sz w:val="24"/>
        </w:rPr>
        <w:t xml:space="preserve"> </w:t>
      </w:r>
      <w:r>
        <w:rPr>
          <w:w w:val="105"/>
          <w:sz w:val="24"/>
        </w:rPr>
        <w:t>poza</w:t>
      </w:r>
      <w:r>
        <w:rPr>
          <w:spacing w:val="-13"/>
          <w:w w:val="105"/>
          <w:sz w:val="24"/>
        </w:rPr>
        <w:t xml:space="preserve"> </w:t>
      </w:r>
      <w:r>
        <w:rPr>
          <w:w w:val="105"/>
          <w:sz w:val="24"/>
        </w:rPr>
        <w:t>polem powierzchni manewrowej.</w:t>
      </w:r>
    </w:p>
    <w:p w14:paraId="4CC51AE7" w14:textId="77777777" w:rsidR="00E215DA" w:rsidRDefault="00000000">
      <w:pPr>
        <w:pStyle w:val="Akapitzlist"/>
        <w:numPr>
          <w:ilvl w:val="0"/>
          <w:numId w:val="89"/>
        </w:numPr>
        <w:tabs>
          <w:tab w:val="left" w:pos="1594"/>
          <w:tab w:val="left" w:pos="1597"/>
        </w:tabs>
        <w:spacing w:before="62" w:line="312" w:lineRule="auto"/>
        <w:ind w:right="1164"/>
        <w:rPr>
          <w:sz w:val="24"/>
        </w:rPr>
      </w:pPr>
      <w:r>
        <w:rPr>
          <w:sz w:val="24"/>
        </w:rPr>
        <w:t xml:space="preserve">W pomieszczeniu zainstaluj co najmniej jedną dostosowaną miskę ustępową </w:t>
      </w:r>
      <w:r>
        <w:rPr>
          <w:w w:val="105"/>
          <w:sz w:val="24"/>
        </w:rPr>
        <w:t>oraz</w:t>
      </w:r>
      <w:r>
        <w:rPr>
          <w:spacing w:val="-7"/>
          <w:w w:val="105"/>
          <w:sz w:val="24"/>
        </w:rPr>
        <w:t xml:space="preserve"> </w:t>
      </w:r>
      <w:r>
        <w:rPr>
          <w:w w:val="105"/>
          <w:sz w:val="24"/>
        </w:rPr>
        <w:t>umywalkę</w:t>
      </w:r>
      <w:r>
        <w:rPr>
          <w:spacing w:val="-7"/>
          <w:w w:val="105"/>
          <w:sz w:val="24"/>
        </w:rPr>
        <w:t xml:space="preserve"> </w:t>
      </w:r>
      <w:r>
        <w:rPr>
          <w:w w:val="105"/>
          <w:sz w:val="24"/>
        </w:rPr>
        <w:t>spełniającą</w:t>
      </w:r>
      <w:r>
        <w:rPr>
          <w:spacing w:val="-7"/>
          <w:w w:val="105"/>
          <w:sz w:val="24"/>
        </w:rPr>
        <w:t xml:space="preserve"> </w:t>
      </w:r>
      <w:r>
        <w:rPr>
          <w:w w:val="105"/>
          <w:sz w:val="24"/>
        </w:rPr>
        <w:t>wymogi</w:t>
      </w:r>
      <w:r>
        <w:rPr>
          <w:spacing w:val="-7"/>
          <w:w w:val="105"/>
          <w:sz w:val="24"/>
        </w:rPr>
        <w:t xml:space="preserve"> </w:t>
      </w:r>
      <w:r>
        <w:rPr>
          <w:w w:val="105"/>
          <w:sz w:val="24"/>
        </w:rPr>
        <w:t>opisane</w:t>
      </w:r>
      <w:r>
        <w:rPr>
          <w:spacing w:val="-7"/>
          <w:w w:val="105"/>
          <w:sz w:val="24"/>
        </w:rPr>
        <w:t xml:space="preserve"> </w:t>
      </w:r>
      <w:r>
        <w:rPr>
          <w:w w:val="105"/>
          <w:sz w:val="24"/>
        </w:rPr>
        <w:t>w</w:t>
      </w:r>
      <w:r>
        <w:rPr>
          <w:spacing w:val="-7"/>
          <w:w w:val="105"/>
          <w:sz w:val="24"/>
        </w:rPr>
        <w:t xml:space="preserve"> </w:t>
      </w:r>
      <w:r>
        <w:rPr>
          <w:w w:val="105"/>
          <w:sz w:val="24"/>
        </w:rPr>
        <w:t>kolejnych</w:t>
      </w:r>
      <w:r>
        <w:rPr>
          <w:spacing w:val="-7"/>
          <w:w w:val="105"/>
          <w:sz w:val="24"/>
        </w:rPr>
        <w:t xml:space="preserve"> </w:t>
      </w:r>
      <w:r>
        <w:rPr>
          <w:w w:val="105"/>
          <w:sz w:val="24"/>
        </w:rPr>
        <w:t>punktach.</w:t>
      </w:r>
    </w:p>
    <w:p w14:paraId="40A5E9D5" w14:textId="77777777" w:rsidR="00E215DA" w:rsidRDefault="00000000">
      <w:pPr>
        <w:pStyle w:val="Akapitzlist"/>
        <w:numPr>
          <w:ilvl w:val="0"/>
          <w:numId w:val="89"/>
        </w:numPr>
        <w:tabs>
          <w:tab w:val="left" w:pos="1595"/>
        </w:tabs>
        <w:ind w:left="1595" w:hanging="338"/>
        <w:rPr>
          <w:sz w:val="24"/>
        </w:rPr>
      </w:pPr>
      <w:r>
        <w:rPr>
          <w:spacing w:val="-2"/>
          <w:sz w:val="24"/>
        </w:rPr>
        <w:t>Wszelkie</w:t>
      </w:r>
      <w:r>
        <w:rPr>
          <w:spacing w:val="-12"/>
          <w:sz w:val="24"/>
        </w:rPr>
        <w:t xml:space="preserve"> </w:t>
      </w:r>
      <w:r>
        <w:rPr>
          <w:spacing w:val="-2"/>
          <w:sz w:val="24"/>
        </w:rPr>
        <w:t>odpływy</w:t>
      </w:r>
      <w:r>
        <w:rPr>
          <w:spacing w:val="-11"/>
          <w:sz w:val="24"/>
        </w:rPr>
        <w:t xml:space="preserve"> </w:t>
      </w:r>
      <w:r>
        <w:rPr>
          <w:spacing w:val="-2"/>
          <w:sz w:val="24"/>
        </w:rPr>
        <w:t>wody</w:t>
      </w:r>
      <w:r>
        <w:rPr>
          <w:spacing w:val="-11"/>
          <w:sz w:val="24"/>
        </w:rPr>
        <w:t xml:space="preserve"> </w:t>
      </w:r>
      <w:r>
        <w:rPr>
          <w:spacing w:val="-2"/>
          <w:sz w:val="24"/>
        </w:rPr>
        <w:t>umieść</w:t>
      </w:r>
      <w:r>
        <w:rPr>
          <w:spacing w:val="-12"/>
          <w:sz w:val="24"/>
        </w:rPr>
        <w:t xml:space="preserve"> </w:t>
      </w:r>
      <w:r>
        <w:rPr>
          <w:spacing w:val="-2"/>
          <w:sz w:val="24"/>
        </w:rPr>
        <w:t>poza</w:t>
      </w:r>
      <w:r>
        <w:rPr>
          <w:spacing w:val="-11"/>
          <w:sz w:val="24"/>
        </w:rPr>
        <w:t xml:space="preserve"> </w:t>
      </w:r>
      <w:r>
        <w:rPr>
          <w:spacing w:val="-2"/>
          <w:sz w:val="24"/>
        </w:rPr>
        <w:t>powierzchnią</w:t>
      </w:r>
      <w:r>
        <w:rPr>
          <w:spacing w:val="-11"/>
          <w:sz w:val="24"/>
        </w:rPr>
        <w:t xml:space="preserve"> </w:t>
      </w:r>
      <w:r>
        <w:rPr>
          <w:spacing w:val="-2"/>
          <w:sz w:val="24"/>
        </w:rPr>
        <w:t>manewrową</w:t>
      </w:r>
      <w:r>
        <w:rPr>
          <w:spacing w:val="-12"/>
          <w:sz w:val="24"/>
        </w:rPr>
        <w:t xml:space="preserve"> </w:t>
      </w:r>
      <w:r>
        <w:rPr>
          <w:spacing w:val="-2"/>
          <w:sz w:val="24"/>
        </w:rPr>
        <w:t>wózka,</w:t>
      </w:r>
      <w:r>
        <w:rPr>
          <w:spacing w:val="-11"/>
          <w:sz w:val="24"/>
        </w:rPr>
        <w:t xml:space="preserve"> </w:t>
      </w:r>
      <w:r>
        <w:rPr>
          <w:spacing w:val="-2"/>
          <w:sz w:val="24"/>
        </w:rPr>
        <w:t>zrównaj</w:t>
      </w:r>
    </w:p>
    <w:p w14:paraId="38086905" w14:textId="77777777" w:rsidR="00E215DA" w:rsidRDefault="00000000">
      <w:pPr>
        <w:pStyle w:val="Tekstpodstawowy"/>
        <w:spacing w:before="84"/>
      </w:pPr>
      <w:r>
        <w:rPr>
          <w:spacing w:val="-2"/>
        </w:rPr>
        <w:t>z</w:t>
      </w:r>
      <w:r>
        <w:rPr>
          <w:spacing w:val="-12"/>
        </w:rPr>
        <w:t xml:space="preserve"> </w:t>
      </w:r>
      <w:r>
        <w:rPr>
          <w:spacing w:val="-2"/>
        </w:rPr>
        <w:t>powierzchnią</w:t>
      </w:r>
      <w:r>
        <w:rPr>
          <w:spacing w:val="-11"/>
        </w:rPr>
        <w:t xml:space="preserve"> </w:t>
      </w:r>
      <w:r>
        <w:rPr>
          <w:spacing w:val="-2"/>
        </w:rPr>
        <w:t>posadzki</w:t>
      </w:r>
      <w:r>
        <w:rPr>
          <w:spacing w:val="-12"/>
        </w:rPr>
        <w:t xml:space="preserve"> </w:t>
      </w:r>
      <w:r>
        <w:rPr>
          <w:spacing w:val="-2"/>
        </w:rPr>
        <w:t>oraz</w:t>
      </w:r>
      <w:r>
        <w:rPr>
          <w:spacing w:val="-11"/>
        </w:rPr>
        <w:t xml:space="preserve"> </w:t>
      </w:r>
      <w:r>
        <w:rPr>
          <w:spacing w:val="-2"/>
        </w:rPr>
        <w:t>wyposaż</w:t>
      </w:r>
      <w:r>
        <w:rPr>
          <w:spacing w:val="-11"/>
        </w:rPr>
        <w:t xml:space="preserve"> </w:t>
      </w:r>
      <w:r>
        <w:rPr>
          <w:spacing w:val="-2"/>
        </w:rPr>
        <w:t>w</w:t>
      </w:r>
      <w:r>
        <w:rPr>
          <w:spacing w:val="-12"/>
        </w:rPr>
        <w:t xml:space="preserve"> </w:t>
      </w:r>
      <w:r>
        <w:rPr>
          <w:spacing w:val="-2"/>
        </w:rPr>
        <w:t>kratki</w:t>
      </w:r>
      <w:r>
        <w:rPr>
          <w:spacing w:val="-11"/>
        </w:rPr>
        <w:t xml:space="preserve"> </w:t>
      </w:r>
      <w:r>
        <w:rPr>
          <w:spacing w:val="-2"/>
        </w:rPr>
        <w:t>o</w:t>
      </w:r>
      <w:r>
        <w:rPr>
          <w:spacing w:val="-11"/>
        </w:rPr>
        <w:t xml:space="preserve"> </w:t>
      </w:r>
      <w:r>
        <w:rPr>
          <w:spacing w:val="-2"/>
        </w:rPr>
        <w:t>otworach</w:t>
      </w:r>
      <w:r>
        <w:rPr>
          <w:spacing w:val="-12"/>
        </w:rPr>
        <w:t xml:space="preserve"> </w:t>
      </w:r>
      <w:r>
        <w:rPr>
          <w:spacing w:val="-2"/>
        </w:rPr>
        <w:t>nie</w:t>
      </w:r>
      <w:r>
        <w:rPr>
          <w:spacing w:val="-11"/>
        </w:rPr>
        <w:t xml:space="preserve"> </w:t>
      </w:r>
      <w:r>
        <w:rPr>
          <w:spacing w:val="-2"/>
        </w:rPr>
        <w:t>szerszych</w:t>
      </w:r>
      <w:r>
        <w:rPr>
          <w:spacing w:val="-11"/>
        </w:rPr>
        <w:t xml:space="preserve"> </w:t>
      </w:r>
      <w:r>
        <w:rPr>
          <w:spacing w:val="-2"/>
        </w:rPr>
        <w:t>niż</w:t>
      </w:r>
      <w:r>
        <w:rPr>
          <w:spacing w:val="-12"/>
        </w:rPr>
        <w:t xml:space="preserve"> </w:t>
      </w:r>
      <w:r>
        <w:rPr>
          <w:spacing w:val="-2"/>
        </w:rPr>
        <w:t>1</w:t>
      </w:r>
      <w:r>
        <w:rPr>
          <w:spacing w:val="-11"/>
        </w:rPr>
        <w:t xml:space="preserve"> </w:t>
      </w:r>
      <w:r>
        <w:rPr>
          <w:spacing w:val="-5"/>
        </w:rPr>
        <w:t>cm.</w:t>
      </w:r>
    </w:p>
    <w:p w14:paraId="35B1BA16" w14:textId="77777777" w:rsidR="00E215DA" w:rsidRDefault="00E215DA">
      <w:pPr>
        <w:sectPr w:rsidR="00E215DA">
          <w:pgSz w:w="11910" w:h="16840"/>
          <w:pgMar w:top="1100" w:right="360" w:bottom="840" w:left="500" w:header="0" w:footer="655" w:gutter="0"/>
          <w:cols w:space="708"/>
        </w:sectPr>
      </w:pPr>
    </w:p>
    <w:p w14:paraId="7E3CAC97" w14:textId="77777777" w:rsidR="00E215DA" w:rsidRDefault="00E215DA">
      <w:pPr>
        <w:pStyle w:val="Tekstpodstawowy"/>
        <w:spacing w:before="220"/>
        <w:ind w:left="0"/>
      </w:pPr>
    </w:p>
    <w:p w14:paraId="78B60B72" w14:textId="77777777" w:rsidR="00E215DA" w:rsidRDefault="00000000">
      <w:pPr>
        <w:pStyle w:val="Tekstpodstawowy"/>
        <w:spacing w:before="1" w:line="254" w:lineRule="auto"/>
        <w:ind w:left="917" w:right="772"/>
        <w:rPr>
          <w:rFonts w:ascii="Arial Black" w:hAnsi="Arial Black"/>
        </w:rPr>
      </w:pPr>
      <w:r>
        <w:rPr>
          <w:rFonts w:ascii="Arial Black" w:hAnsi="Arial Black"/>
          <w:color w:val="0E71B4"/>
          <w:w w:val="85"/>
        </w:rPr>
        <w:t xml:space="preserve">Dostępne miski ustępowe oraz towarzyszące jej elementy wyposażenia – </w:t>
      </w:r>
      <w:r>
        <w:rPr>
          <w:rFonts w:ascii="Arial Black" w:hAnsi="Arial Black"/>
          <w:color w:val="0E71B4"/>
          <w:w w:val="95"/>
        </w:rPr>
        <w:t>wymagania</w:t>
      </w:r>
      <w:r>
        <w:rPr>
          <w:rFonts w:ascii="Arial Black" w:hAnsi="Arial Black"/>
          <w:color w:val="0E71B4"/>
          <w:spacing w:val="-17"/>
          <w:w w:val="95"/>
        </w:rPr>
        <w:t xml:space="preserve"> </w:t>
      </w:r>
      <w:r>
        <w:rPr>
          <w:rFonts w:ascii="Arial Black" w:hAnsi="Arial Black"/>
          <w:color w:val="0E71B4"/>
          <w:w w:val="95"/>
        </w:rPr>
        <w:t>ogólne</w:t>
      </w:r>
    </w:p>
    <w:p w14:paraId="7AE21882" w14:textId="77777777" w:rsidR="00E215DA" w:rsidRDefault="00000000">
      <w:pPr>
        <w:pStyle w:val="Akapitzlist"/>
        <w:numPr>
          <w:ilvl w:val="0"/>
          <w:numId w:val="88"/>
        </w:numPr>
        <w:tabs>
          <w:tab w:val="left" w:pos="1594"/>
          <w:tab w:val="left" w:pos="1597"/>
        </w:tabs>
        <w:spacing w:before="98" w:line="312" w:lineRule="auto"/>
        <w:ind w:right="1954"/>
        <w:jc w:val="left"/>
        <w:rPr>
          <w:sz w:val="24"/>
        </w:rPr>
      </w:pPr>
      <w:r>
        <w:rPr>
          <w:sz w:val="24"/>
        </w:rPr>
        <w:t xml:space="preserve">Stosuj wiszące miski ustępowe. Możesz zrezygnować z tego wymogu </w:t>
      </w:r>
      <w:r>
        <w:rPr>
          <w:w w:val="105"/>
          <w:sz w:val="24"/>
        </w:rPr>
        <w:t>w przypadku urządzeń dla grupy wiekowej 3-6 lat.</w:t>
      </w:r>
    </w:p>
    <w:p w14:paraId="4ED33C6B" w14:textId="77777777" w:rsidR="00E215DA" w:rsidRDefault="00000000">
      <w:pPr>
        <w:pStyle w:val="Akapitzlist"/>
        <w:numPr>
          <w:ilvl w:val="0"/>
          <w:numId w:val="88"/>
        </w:numPr>
        <w:tabs>
          <w:tab w:val="left" w:pos="1596"/>
        </w:tabs>
        <w:ind w:left="1596" w:hanging="339"/>
        <w:jc w:val="left"/>
        <w:rPr>
          <w:sz w:val="24"/>
        </w:rPr>
      </w:pPr>
      <w:r>
        <w:rPr>
          <w:sz w:val="24"/>
        </w:rPr>
        <w:t>Rozważ</w:t>
      </w:r>
      <w:r>
        <w:rPr>
          <w:spacing w:val="13"/>
          <w:sz w:val="24"/>
        </w:rPr>
        <w:t xml:space="preserve"> </w:t>
      </w:r>
      <w:r>
        <w:rPr>
          <w:sz w:val="24"/>
        </w:rPr>
        <w:t>wybór</w:t>
      </w:r>
      <w:r>
        <w:rPr>
          <w:spacing w:val="13"/>
          <w:sz w:val="24"/>
        </w:rPr>
        <w:t xml:space="preserve"> </w:t>
      </w:r>
      <w:r>
        <w:rPr>
          <w:sz w:val="24"/>
        </w:rPr>
        <w:t>miski</w:t>
      </w:r>
      <w:r>
        <w:rPr>
          <w:spacing w:val="14"/>
          <w:sz w:val="24"/>
        </w:rPr>
        <w:t xml:space="preserve"> </w:t>
      </w:r>
      <w:r>
        <w:rPr>
          <w:sz w:val="24"/>
        </w:rPr>
        <w:t>ustępowej</w:t>
      </w:r>
      <w:r>
        <w:rPr>
          <w:spacing w:val="13"/>
          <w:sz w:val="24"/>
        </w:rPr>
        <w:t xml:space="preserve"> </w:t>
      </w:r>
      <w:r>
        <w:rPr>
          <w:sz w:val="24"/>
        </w:rPr>
        <w:t>z</w:t>
      </w:r>
      <w:r>
        <w:rPr>
          <w:spacing w:val="14"/>
          <w:sz w:val="24"/>
        </w:rPr>
        <w:t xml:space="preserve"> </w:t>
      </w:r>
      <w:proofErr w:type="spellStart"/>
      <w:r>
        <w:rPr>
          <w:sz w:val="24"/>
        </w:rPr>
        <w:t>wolnoopadającą</w:t>
      </w:r>
      <w:proofErr w:type="spellEnd"/>
      <w:r>
        <w:rPr>
          <w:spacing w:val="13"/>
          <w:sz w:val="24"/>
        </w:rPr>
        <w:t xml:space="preserve"> </w:t>
      </w:r>
      <w:r>
        <w:rPr>
          <w:spacing w:val="-2"/>
          <w:sz w:val="24"/>
        </w:rPr>
        <w:t>klapą.</w:t>
      </w:r>
    </w:p>
    <w:p w14:paraId="18C1C531" w14:textId="77777777" w:rsidR="00E215DA" w:rsidRDefault="00000000">
      <w:pPr>
        <w:pStyle w:val="Akapitzlist"/>
        <w:numPr>
          <w:ilvl w:val="0"/>
          <w:numId w:val="88"/>
        </w:numPr>
        <w:tabs>
          <w:tab w:val="left" w:pos="1595"/>
        </w:tabs>
        <w:spacing w:before="141"/>
        <w:ind w:left="1595" w:hanging="338"/>
        <w:jc w:val="left"/>
        <w:rPr>
          <w:sz w:val="24"/>
        </w:rPr>
      </w:pPr>
      <w:r>
        <w:rPr>
          <w:sz w:val="24"/>
        </w:rPr>
        <w:t>Z</w:t>
      </w:r>
      <w:r>
        <w:rPr>
          <w:spacing w:val="5"/>
          <w:sz w:val="24"/>
        </w:rPr>
        <w:t xml:space="preserve"> </w:t>
      </w:r>
      <w:r>
        <w:rPr>
          <w:sz w:val="24"/>
        </w:rPr>
        <w:t>obu</w:t>
      </w:r>
      <w:r>
        <w:rPr>
          <w:spacing w:val="5"/>
          <w:sz w:val="24"/>
        </w:rPr>
        <w:t xml:space="preserve"> </w:t>
      </w:r>
      <w:r>
        <w:rPr>
          <w:sz w:val="24"/>
        </w:rPr>
        <w:t>stron</w:t>
      </w:r>
      <w:r>
        <w:rPr>
          <w:spacing w:val="5"/>
          <w:sz w:val="24"/>
        </w:rPr>
        <w:t xml:space="preserve"> </w:t>
      </w:r>
      <w:r>
        <w:rPr>
          <w:sz w:val="24"/>
        </w:rPr>
        <w:t>miski</w:t>
      </w:r>
      <w:r>
        <w:rPr>
          <w:spacing w:val="6"/>
          <w:sz w:val="24"/>
        </w:rPr>
        <w:t xml:space="preserve"> </w:t>
      </w:r>
      <w:r>
        <w:rPr>
          <w:sz w:val="24"/>
        </w:rPr>
        <w:t>zapewnij</w:t>
      </w:r>
      <w:r>
        <w:rPr>
          <w:spacing w:val="5"/>
          <w:sz w:val="24"/>
        </w:rPr>
        <w:t xml:space="preserve"> </w:t>
      </w:r>
      <w:r>
        <w:rPr>
          <w:sz w:val="24"/>
        </w:rPr>
        <w:t>tzw.</w:t>
      </w:r>
      <w:r>
        <w:rPr>
          <w:spacing w:val="5"/>
          <w:sz w:val="24"/>
        </w:rPr>
        <w:t xml:space="preserve"> </w:t>
      </w:r>
      <w:r>
        <w:rPr>
          <w:sz w:val="24"/>
        </w:rPr>
        <w:t>przestrzeń</w:t>
      </w:r>
      <w:r>
        <w:rPr>
          <w:spacing w:val="6"/>
          <w:sz w:val="24"/>
        </w:rPr>
        <w:t xml:space="preserve"> </w:t>
      </w:r>
      <w:r>
        <w:rPr>
          <w:sz w:val="24"/>
        </w:rPr>
        <w:t>aktywności</w:t>
      </w:r>
      <w:r>
        <w:rPr>
          <w:spacing w:val="5"/>
          <w:sz w:val="24"/>
        </w:rPr>
        <w:t xml:space="preserve"> </w:t>
      </w:r>
      <w:r>
        <w:rPr>
          <w:spacing w:val="-2"/>
          <w:sz w:val="24"/>
        </w:rPr>
        <w:t>(transferową)</w:t>
      </w:r>
    </w:p>
    <w:p w14:paraId="5CB6A6FD" w14:textId="77777777" w:rsidR="00E215DA" w:rsidRDefault="00000000">
      <w:pPr>
        <w:pStyle w:val="Tekstpodstawowy"/>
        <w:spacing w:before="84" w:line="312" w:lineRule="auto"/>
        <w:ind w:right="772"/>
      </w:pPr>
      <w:r>
        <w:rPr>
          <w:noProof/>
        </w:rPr>
        <w:drawing>
          <wp:anchor distT="0" distB="0" distL="0" distR="0" simplePos="0" relativeHeight="487684608" behindDoc="1" locked="0" layoutInCell="1" allowOverlap="1" wp14:anchorId="0D7711BC" wp14:editId="2BF012B2">
            <wp:simplePos x="0" y="0"/>
            <wp:positionH relativeFrom="page">
              <wp:posOffset>1071003</wp:posOffset>
            </wp:positionH>
            <wp:positionV relativeFrom="paragraph">
              <wp:posOffset>537149</wp:posOffset>
            </wp:positionV>
            <wp:extent cx="5429030" cy="6124575"/>
            <wp:effectExtent l="0" t="0" r="0" b="0"/>
            <wp:wrapTopAndBottom/>
            <wp:docPr id="340" name="Image 340" descr="Rzut przykładowego wnętrza toalety dla osób ze szczególnymi potrzebami. Szare ściany, drzwi otwierające się na zewnątrz. Na wprost wejścia umywalka z uchwytami, na prawo od wejścia miska ustępowa z uchwytami. Przed umywalką i miską ustępową wyznaczona za pomocą przerywanej linii kwadratowa przestrzeń manewrowa. Wewnątrz przestrzeni manewrowej znajduje się postać na wózk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0" name="Image 340" descr="Rzut przykładowego wnętrza toalety dla osób ze szczególnymi potrzebami. Szare ściany, drzwi otwierające się na zewnątrz. Na wprost wejścia umywalka z uchwytami, na prawo od wejścia miska ustępowa z uchwytami. Przed umywalką i miską ustępową wyznaczona za pomocą przerywanej linii kwadratowa przestrzeń manewrowa. Wewnątrz przestrzeni manewrowej znajduje się postać na wózku."/>
                    <pic:cNvPicPr/>
                  </pic:nvPicPr>
                  <pic:blipFill>
                    <a:blip r:embed="rId309" cstate="print"/>
                    <a:stretch>
                      <a:fillRect/>
                    </a:stretch>
                  </pic:blipFill>
                  <pic:spPr>
                    <a:xfrm>
                      <a:off x="0" y="0"/>
                      <a:ext cx="5429030" cy="6124575"/>
                    </a:xfrm>
                    <a:prstGeom prst="rect">
                      <a:avLst/>
                    </a:prstGeom>
                  </pic:spPr>
                </pic:pic>
              </a:graphicData>
            </a:graphic>
          </wp:anchor>
        </w:drawing>
      </w:r>
      <w:r>
        <w:t>o</w:t>
      </w:r>
      <w:r>
        <w:rPr>
          <w:spacing w:val="-3"/>
        </w:rPr>
        <w:t xml:space="preserve"> </w:t>
      </w:r>
      <w:r>
        <w:t>wymiarach</w:t>
      </w:r>
      <w:r>
        <w:rPr>
          <w:spacing w:val="-3"/>
        </w:rPr>
        <w:t xml:space="preserve"> </w:t>
      </w:r>
      <w:r>
        <w:t>minimum</w:t>
      </w:r>
      <w:r>
        <w:rPr>
          <w:spacing w:val="-3"/>
        </w:rPr>
        <w:t xml:space="preserve"> </w:t>
      </w:r>
      <w:r>
        <w:t>0,9</w:t>
      </w:r>
      <w:r>
        <w:rPr>
          <w:spacing w:val="-3"/>
        </w:rPr>
        <w:t xml:space="preserve"> </w:t>
      </w:r>
      <w:r>
        <w:t>x</w:t>
      </w:r>
      <w:r>
        <w:rPr>
          <w:spacing w:val="-3"/>
        </w:rPr>
        <w:t xml:space="preserve"> </w:t>
      </w:r>
      <w:r>
        <w:t>1,2</w:t>
      </w:r>
      <w:r>
        <w:rPr>
          <w:spacing w:val="-3"/>
        </w:rPr>
        <w:t xml:space="preserve"> </w:t>
      </w:r>
      <w:r>
        <w:t>m.</w:t>
      </w:r>
      <w:r>
        <w:rPr>
          <w:spacing w:val="-3"/>
        </w:rPr>
        <w:t xml:space="preserve"> </w:t>
      </w:r>
      <w:r>
        <w:t>Zapewnij</w:t>
      </w:r>
      <w:r>
        <w:rPr>
          <w:spacing w:val="-3"/>
        </w:rPr>
        <w:t xml:space="preserve"> </w:t>
      </w:r>
      <w:r>
        <w:t>odległość</w:t>
      </w:r>
      <w:r>
        <w:rPr>
          <w:spacing w:val="-3"/>
        </w:rPr>
        <w:t xml:space="preserve"> </w:t>
      </w:r>
      <w:r>
        <w:t>do</w:t>
      </w:r>
      <w:r>
        <w:rPr>
          <w:spacing w:val="-3"/>
        </w:rPr>
        <w:t xml:space="preserve"> </w:t>
      </w:r>
      <w:r>
        <w:t>najbliższej</w:t>
      </w:r>
      <w:r>
        <w:rPr>
          <w:spacing w:val="-3"/>
        </w:rPr>
        <w:t xml:space="preserve"> </w:t>
      </w:r>
      <w:r>
        <w:t xml:space="preserve">przeszkody </w:t>
      </w:r>
      <w:r>
        <w:rPr>
          <w:w w:val="105"/>
        </w:rPr>
        <w:t>od</w:t>
      </w:r>
      <w:r>
        <w:rPr>
          <w:spacing w:val="-18"/>
          <w:w w:val="105"/>
        </w:rPr>
        <w:t xml:space="preserve"> </w:t>
      </w:r>
      <w:r>
        <w:rPr>
          <w:w w:val="105"/>
        </w:rPr>
        <w:t>bocznej</w:t>
      </w:r>
      <w:r>
        <w:rPr>
          <w:spacing w:val="-17"/>
          <w:w w:val="105"/>
        </w:rPr>
        <w:t xml:space="preserve"> </w:t>
      </w:r>
      <w:r>
        <w:rPr>
          <w:w w:val="105"/>
        </w:rPr>
        <w:t>krawędzi</w:t>
      </w:r>
      <w:r>
        <w:rPr>
          <w:spacing w:val="-18"/>
          <w:w w:val="105"/>
        </w:rPr>
        <w:t xml:space="preserve"> </w:t>
      </w:r>
      <w:r>
        <w:rPr>
          <w:w w:val="105"/>
        </w:rPr>
        <w:t>urządzenia</w:t>
      </w:r>
      <w:r>
        <w:rPr>
          <w:spacing w:val="-18"/>
          <w:w w:val="105"/>
        </w:rPr>
        <w:t xml:space="preserve"> </w:t>
      </w:r>
      <w:r>
        <w:rPr>
          <w:w w:val="105"/>
        </w:rPr>
        <w:t>minimum</w:t>
      </w:r>
      <w:r>
        <w:rPr>
          <w:spacing w:val="-17"/>
          <w:w w:val="105"/>
        </w:rPr>
        <w:t xml:space="preserve"> </w:t>
      </w:r>
      <w:r>
        <w:rPr>
          <w:w w:val="105"/>
        </w:rPr>
        <w:t>0,9</w:t>
      </w:r>
      <w:r>
        <w:rPr>
          <w:spacing w:val="-18"/>
          <w:w w:val="105"/>
        </w:rPr>
        <w:t xml:space="preserve"> </w:t>
      </w:r>
      <w:r>
        <w:rPr>
          <w:w w:val="105"/>
        </w:rPr>
        <w:t>m</w:t>
      </w:r>
      <w:r>
        <w:rPr>
          <w:spacing w:val="-17"/>
          <w:w w:val="105"/>
        </w:rPr>
        <w:t xml:space="preserve"> </w:t>
      </w:r>
      <w:r>
        <w:rPr>
          <w:w w:val="105"/>
        </w:rPr>
        <w:t>[patrz:</w:t>
      </w:r>
      <w:r>
        <w:rPr>
          <w:spacing w:val="-18"/>
          <w:w w:val="105"/>
        </w:rPr>
        <w:t xml:space="preserve"> </w:t>
      </w:r>
      <w:r>
        <w:rPr>
          <w:w w:val="105"/>
        </w:rPr>
        <w:t>ilustracja</w:t>
      </w:r>
      <w:r>
        <w:rPr>
          <w:spacing w:val="-17"/>
          <w:w w:val="105"/>
        </w:rPr>
        <w:t xml:space="preserve"> </w:t>
      </w:r>
      <w:r>
        <w:rPr>
          <w:w w:val="105"/>
        </w:rPr>
        <w:t>77].</w:t>
      </w:r>
    </w:p>
    <w:p w14:paraId="66312EF8" w14:textId="77777777" w:rsidR="00E215DA" w:rsidRDefault="00000000">
      <w:pPr>
        <w:spacing w:before="119" w:line="247" w:lineRule="auto"/>
        <w:ind w:left="917" w:right="806"/>
        <w:rPr>
          <w:rFonts w:ascii="Arial Black" w:hAnsi="Arial Black"/>
        </w:rPr>
      </w:pPr>
      <w:r>
        <w:rPr>
          <w:rFonts w:ascii="Arial Black" w:hAnsi="Arial Black"/>
          <w:spacing w:val="-4"/>
          <w:w w:val="85"/>
        </w:rPr>
        <w:t>Ilustracja</w:t>
      </w:r>
      <w:r>
        <w:rPr>
          <w:rFonts w:ascii="Arial Black" w:hAnsi="Arial Black"/>
          <w:spacing w:val="-8"/>
          <w:w w:val="85"/>
        </w:rPr>
        <w:t xml:space="preserve"> </w:t>
      </w:r>
      <w:r>
        <w:rPr>
          <w:rFonts w:ascii="Arial Black" w:hAnsi="Arial Black"/>
          <w:spacing w:val="-4"/>
          <w:w w:val="85"/>
        </w:rPr>
        <w:t>77.</w:t>
      </w:r>
      <w:r>
        <w:rPr>
          <w:rFonts w:ascii="Arial Black" w:hAnsi="Arial Black"/>
          <w:spacing w:val="-8"/>
          <w:w w:val="85"/>
        </w:rPr>
        <w:t xml:space="preserve"> </w:t>
      </w:r>
      <w:r>
        <w:rPr>
          <w:rFonts w:ascii="Arial Black" w:hAnsi="Arial Black"/>
          <w:spacing w:val="-4"/>
          <w:w w:val="85"/>
        </w:rPr>
        <w:t>Przykład</w:t>
      </w:r>
      <w:r>
        <w:rPr>
          <w:rFonts w:ascii="Arial Black" w:hAnsi="Arial Black"/>
          <w:spacing w:val="-8"/>
          <w:w w:val="85"/>
        </w:rPr>
        <w:t xml:space="preserve"> </w:t>
      </w:r>
      <w:r>
        <w:rPr>
          <w:rFonts w:ascii="Arial Black" w:hAnsi="Arial Black"/>
          <w:spacing w:val="-4"/>
          <w:w w:val="85"/>
        </w:rPr>
        <w:t>rozmieszczenia</w:t>
      </w:r>
      <w:r>
        <w:rPr>
          <w:rFonts w:ascii="Arial Black" w:hAnsi="Arial Black"/>
          <w:spacing w:val="-8"/>
          <w:w w:val="85"/>
        </w:rPr>
        <w:t xml:space="preserve"> </w:t>
      </w:r>
      <w:r>
        <w:rPr>
          <w:rFonts w:ascii="Arial Black" w:hAnsi="Arial Black"/>
          <w:spacing w:val="-4"/>
          <w:w w:val="85"/>
        </w:rPr>
        <w:t>sprzętów</w:t>
      </w:r>
      <w:r>
        <w:rPr>
          <w:rFonts w:ascii="Arial Black" w:hAnsi="Arial Black"/>
          <w:spacing w:val="-8"/>
          <w:w w:val="85"/>
        </w:rPr>
        <w:t xml:space="preserve"> </w:t>
      </w:r>
      <w:r>
        <w:rPr>
          <w:rFonts w:ascii="Arial Black" w:hAnsi="Arial Black"/>
          <w:spacing w:val="-4"/>
          <w:w w:val="85"/>
        </w:rPr>
        <w:t>oraz</w:t>
      </w:r>
      <w:r>
        <w:rPr>
          <w:rFonts w:ascii="Arial Black" w:hAnsi="Arial Black"/>
          <w:spacing w:val="-8"/>
          <w:w w:val="85"/>
        </w:rPr>
        <w:t xml:space="preserve"> </w:t>
      </w:r>
      <w:r>
        <w:rPr>
          <w:rFonts w:ascii="Arial Black" w:hAnsi="Arial Black"/>
          <w:spacing w:val="-4"/>
          <w:w w:val="85"/>
        </w:rPr>
        <w:t>powierzchni</w:t>
      </w:r>
      <w:r>
        <w:rPr>
          <w:rFonts w:ascii="Arial Black" w:hAnsi="Arial Black"/>
          <w:spacing w:val="-8"/>
          <w:w w:val="85"/>
        </w:rPr>
        <w:t xml:space="preserve"> </w:t>
      </w:r>
      <w:r>
        <w:rPr>
          <w:rFonts w:ascii="Arial Black" w:hAnsi="Arial Black"/>
          <w:spacing w:val="-4"/>
          <w:w w:val="85"/>
        </w:rPr>
        <w:t>manewrowej</w:t>
      </w:r>
      <w:r>
        <w:rPr>
          <w:rFonts w:ascii="Arial Black" w:hAnsi="Arial Black"/>
          <w:spacing w:val="-8"/>
          <w:w w:val="85"/>
        </w:rPr>
        <w:t xml:space="preserve"> </w:t>
      </w:r>
      <w:r>
        <w:rPr>
          <w:rFonts w:ascii="Arial Black" w:hAnsi="Arial Black"/>
          <w:spacing w:val="-4"/>
          <w:w w:val="85"/>
        </w:rPr>
        <w:t>i</w:t>
      </w:r>
      <w:r>
        <w:rPr>
          <w:rFonts w:ascii="Arial Black" w:hAnsi="Arial Black"/>
          <w:spacing w:val="-8"/>
          <w:w w:val="85"/>
        </w:rPr>
        <w:t xml:space="preserve"> </w:t>
      </w:r>
      <w:r>
        <w:rPr>
          <w:rFonts w:ascii="Arial Black" w:hAnsi="Arial Black"/>
          <w:spacing w:val="-4"/>
          <w:w w:val="85"/>
        </w:rPr>
        <w:t xml:space="preserve">transferowej </w:t>
      </w:r>
      <w:r>
        <w:rPr>
          <w:rFonts w:ascii="Arial Black" w:hAnsi="Arial Black"/>
          <w:w w:val="85"/>
        </w:rPr>
        <w:t>w</w:t>
      </w:r>
      <w:r>
        <w:rPr>
          <w:rFonts w:ascii="Arial Black" w:hAnsi="Arial Black"/>
          <w:spacing w:val="-21"/>
          <w:w w:val="85"/>
        </w:rPr>
        <w:t xml:space="preserve"> </w:t>
      </w:r>
      <w:r>
        <w:rPr>
          <w:rFonts w:ascii="Arial Black" w:hAnsi="Arial Black"/>
          <w:w w:val="85"/>
        </w:rPr>
        <w:t>toalecie</w:t>
      </w:r>
      <w:r>
        <w:rPr>
          <w:rFonts w:ascii="Arial Black" w:hAnsi="Arial Black"/>
          <w:spacing w:val="-21"/>
          <w:w w:val="85"/>
        </w:rPr>
        <w:t xml:space="preserve"> </w:t>
      </w:r>
      <w:r>
        <w:rPr>
          <w:rFonts w:ascii="Arial Black" w:hAnsi="Arial Black"/>
          <w:w w:val="85"/>
        </w:rPr>
        <w:t>przeznaczonej</w:t>
      </w:r>
      <w:r>
        <w:rPr>
          <w:rFonts w:ascii="Arial Black" w:hAnsi="Arial Black"/>
          <w:spacing w:val="-21"/>
          <w:w w:val="85"/>
        </w:rPr>
        <w:t xml:space="preserve"> </w:t>
      </w:r>
      <w:r>
        <w:rPr>
          <w:rFonts w:ascii="Arial Black" w:hAnsi="Arial Black"/>
          <w:w w:val="85"/>
        </w:rPr>
        <w:t>dla</w:t>
      </w:r>
      <w:r>
        <w:rPr>
          <w:rFonts w:ascii="Arial Black" w:hAnsi="Arial Black"/>
          <w:spacing w:val="-21"/>
          <w:w w:val="85"/>
        </w:rPr>
        <w:t xml:space="preserve"> </w:t>
      </w:r>
      <w:r>
        <w:rPr>
          <w:rFonts w:ascii="Arial Black" w:hAnsi="Arial Black"/>
          <w:w w:val="85"/>
        </w:rPr>
        <w:t>osób</w:t>
      </w:r>
      <w:r>
        <w:rPr>
          <w:rFonts w:ascii="Arial Black" w:hAnsi="Arial Black"/>
          <w:spacing w:val="-21"/>
          <w:w w:val="85"/>
        </w:rPr>
        <w:t xml:space="preserve"> </w:t>
      </w:r>
      <w:r>
        <w:rPr>
          <w:rFonts w:ascii="Arial Black" w:hAnsi="Arial Black"/>
          <w:w w:val="85"/>
        </w:rPr>
        <w:t>ze</w:t>
      </w:r>
      <w:r>
        <w:rPr>
          <w:rFonts w:ascii="Arial Black" w:hAnsi="Arial Black"/>
          <w:spacing w:val="-21"/>
          <w:w w:val="85"/>
        </w:rPr>
        <w:t xml:space="preserve"> </w:t>
      </w:r>
      <w:r>
        <w:rPr>
          <w:rFonts w:ascii="Arial Black" w:hAnsi="Arial Black"/>
          <w:w w:val="85"/>
        </w:rPr>
        <w:t>szczególnymi</w:t>
      </w:r>
      <w:r>
        <w:rPr>
          <w:rFonts w:ascii="Arial Black" w:hAnsi="Arial Black"/>
          <w:spacing w:val="-21"/>
          <w:w w:val="85"/>
        </w:rPr>
        <w:t xml:space="preserve"> </w:t>
      </w:r>
      <w:r>
        <w:rPr>
          <w:rFonts w:ascii="Arial Black" w:hAnsi="Arial Black"/>
          <w:w w:val="85"/>
        </w:rPr>
        <w:t>potrzebami,</w:t>
      </w:r>
      <w:r>
        <w:rPr>
          <w:rFonts w:ascii="Arial Black" w:hAnsi="Arial Black"/>
          <w:spacing w:val="-21"/>
          <w:w w:val="85"/>
        </w:rPr>
        <w:t xml:space="preserve"> </w:t>
      </w:r>
      <w:r>
        <w:rPr>
          <w:rFonts w:ascii="Arial Black" w:hAnsi="Arial Black"/>
          <w:w w:val="85"/>
        </w:rPr>
        <w:t>rys.</w:t>
      </w:r>
      <w:r>
        <w:rPr>
          <w:rFonts w:ascii="Arial Black" w:hAnsi="Arial Black"/>
          <w:spacing w:val="-21"/>
          <w:w w:val="85"/>
        </w:rPr>
        <w:t xml:space="preserve"> </w:t>
      </w:r>
      <w:r>
        <w:rPr>
          <w:rFonts w:ascii="Arial Black" w:hAnsi="Arial Black"/>
          <w:w w:val="85"/>
        </w:rPr>
        <w:t>Katarzyna</w:t>
      </w:r>
      <w:r>
        <w:rPr>
          <w:rFonts w:ascii="Arial Black" w:hAnsi="Arial Black"/>
          <w:spacing w:val="-21"/>
          <w:w w:val="85"/>
        </w:rPr>
        <w:t xml:space="preserve"> </w:t>
      </w:r>
      <w:r>
        <w:rPr>
          <w:rFonts w:ascii="Arial Black" w:hAnsi="Arial Black"/>
          <w:w w:val="85"/>
        </w:rPr>
        <w:t>Guratowska</w:t>
      </w:r>
    </w:p>
    <w:p w14:paraId="07E3D1FD" w14:textId="77777777" w:rsidR="00E215DA" w:rsidRDefault="00000000">
      <w:pPr>
        <w:spacing w:before="1"/>
        <w:ind w:left="917"/>
        <w:rPr>
          <w:rFonts w:ascii="Arial Black" w:hAnsi="Arial Black"/>
        </w:rPr>
      </w:pPr>
      <w:r>
        <w:rPr>
          <w:rFonts w:ascii="Arial Black" w:hAnsi="Arial Black"/>
          <w:spacing w:val="-2"/>
          <w:w w:val="85"/>
        </w:rPr>
        <w:t>i</w:t>
      </w:r>
      <w:r>
        <w:rPr>
          <w:rFonts w:ascii="Arial Black" w:hAnsi="Arial Black"/>
          <w:spacing w:val="-21"/>
          <w:w w:val="85"/>
        </w:rPr>
        <w:t xml:space="preserve"> </w:t>
      </w:r>
      <w:r>
        <w:rPr>
          <w:rFonts w:ascii="Arial Black" w:hAnsi="Arial Black"/>
          <w:spacing w:val="-2"/>
          <w:w w:val="85"/>
        </w:rPr>
        <w:t>Maria</w:t>
      </w:r>
      <w:r>
        <w:rPr>
          <w:rFonts w:ascii="Arial Black" w:hAnsi="Arial Black"/>
          <w:spacing w:val="-20"/>
          <w:w w:val="85"/>
        </w:rPr>
        <w:t xml:space="preserve"> </w:t>
      </w:r>
      <w:proofErr w:type="spellStart"/>
      <w:r>
        <w:rPr>
          <w:rFonts w:ascii="Arial Black" w:hAnsi="Arial Black"/>
          <w:spacing w:val="-2"/>
          <w:w w:val="85"/>
        </w:rPr>
        <w:t>Görlich-Opyd</w:t>
      </w:r>
      <w:proofErr w:type="spellEnd"/>
      <w:r>
        <w:rPr>
          <w:rFonts w:ascii="Arial Black" w:hAnsi="Arial Black"/>
          <w:spacing w:val="-21"/>
          <w:w w:val="85"/>
        </w:rPr>
        <w:t xml:space="preserve"> </w:t>
      </w:r>
      <w:r>
        <w:rPr>
          <w:rFonts w:ascii="Arial Black" w:hAnsi="Arial Black"/>
          <w:spacing w:val="-2"/>
          <w:w w:val="85"/>
        </w:rPr>
        <w:t>(opracowanie</w:t>
      </w:r>
      <w:r>
        <w:rPr>
          <w:rFonts w:ascii="Arial Black" w:hAnsi="Arial Black"/>
          <w:spacing w:val="-20"/>
          <w:w w:val="85"/>
        </w:rPr>
        <w:t xml:space="preserve"> </w:t>
      </w:r>
      <w:r>
        <w:rPr>
          <w:rFonts w:ascii="Arial Black" w:hAnsi="Arial Black"/>
          <w:spacing w:val="-2"/>
          <w:w w:val="85"/>
        </w:rPr>
        <w:t>własne</w:t>
      </w:r>
      <w:r>
        <w:rPr>
          <w:rFonts w:ascii="Arial Black" w:hAnsi="Arial Black"/>
          <w:spacing w:val="-20"/>
          <w:w w:val="85"/>
        </w:rPr>
        <w:t xml:space="preserve"> </w:t>
      </w:r>
      <w:r>
        <w:rPr>
          <w:rFonts w:ascii="Arial Black" w:hAnsi="Arial Black"/>
          <w:spacing w:val="-2"/>
          <w:w w:val="85"/>
        </w:rPr>
        <w:t>na</w:t>
      </w:r>
      <w:r>
        <w:rPr>
          <w:rFonts w:ascii="Arial Black" w:hAnsi="Arial Black"/>
          <w:spacing w:val="-21"/>
          <w:w w:val="85"/>
        </w:rPr>
        <w:t xml:space="preserve"> </w:t>
      </w:r>
      <w:r>
        <w:rPr>
          <w:rFonts w:ascii="Arial Black" w:hAnsi="Arial Black"/>
          <w:spacing w:val="-2"/>
          <w:w w:val="85"/>
        </w:rPr>
        <w:t>podstawie</w:t>
      </w:r>
      <w:r>
        <w:rPr>
          <w:rFonts w:ascii="Arial Black" w:hAnsi="Arial Black"/>
          <w:spacing w:val="-20"/>
          <w:w w:val="85"/>
        </w:rPr>
        <w:t xml:space="preserve"> </w:t>
      </w:r>
      <w:r>
        <w:rPr>
          <w:rFonts w:ascii="Arial Black" w:hAnsi="Arial Black"/>
          <w:spacing w:val="-2"/>
          <w:w w:val="85"/>
        </w:rPr>
        <w:t>„Modelu</w:t>
      </w:r>
      <w:r>
        <w:rPr>
          <w:rFonts w:ascii="Arial Black" w:hAnsi="Arial Black"/>
          <w:spacing w:val="-20"/>
          <w:w w:val="85"/>
        </w:rPr>
        <w:t xml:space="preserve"> </w:t>
      </w:r>
      <w:r>
        <w:rPr>
          <w:rFonts w:ascii="Arial Black" w:hAnsi="Arial Black"/>
          <w:spacing w:val="-2"/>
          <w:w w:val="85"/>
        </w:rPr>
        <w:t>Dostępnej</w:t>
      </w:r>
      <w:r>
        <w:rPr>
          <w:rFonts w:ascii="Arial Black" w:hAnsi="Arial Black"/>
          <w:spacing w:val="-21"/>
          <w:w w:val="85"/>
        </w:rPr>
        <w:t xml:space="preserve"> </w:t>
      </w:r>
      <w:r>
        <w:rPr>
          <w:rFonts w:ascii="Arial Black" w:hAnsi="Arial Black"/>
          <w:spacing w:val="-2"/>
          <w:w w:val="85"/>
        </w:rPr>
        <w:t>Szkoły”)</w:t>
      </w:r>
    </w:p>
    <w:p w14:paraId="49FB8DFB" w14:textId="77777777" w:rsidR="00E215DA" w:rsidRDefault="00E215DA">
      <w:pPr>
        <w:rPr>
          <w:rFonts w:ascii="Arial Black" w:hAnsi="Arial Black"/>
        </w:rPr>
        <w:sectPr w:rsidR="00E215DA">
          <w:pgSz w:w="11910" w:h="16840"/>
          <w:pgMar w:top="1100" w:right="360" w:bottom="840" w:left="500" w:header="0" w:footer="655" w:gutter="0"/>
          <w:cols w:space="708"/>
        </w:sectPr>
      </w:pPr>
    </w:p>
    <w:p w14:paraId="5282C36E" w14:textId="77777777" w:rsidR="00E215DA" w:rsidRDefault="00E215DA">
      <w:pPr>
        <w:pStyle w:val="Tekstpodstawowy"/>
        <w:spacing w:before="197"/>
        <w:ind w:left="0"/>
        <w:rPr>
          <w:rFonts w:ascii="Arial Black"/>
        </w:rPr>
      </w:pPr>
    </w:p>
    <w:p w14:paraId="7D90265A" w14:textId="77777777" w:rsidR="00E215DA" w:rsidRDefault="00000000">
      <w:pPr>
        <w:pStyle w:val="Akapitzlist"/>
        <w:numPr>
          <w:ilvl w:val="0"/>
          <w:numId w:val="88"/>
        </w:numPr>
        <w:tabs>
          <w:tab w:val="left" w:pos="1594"/>
          <w:tab w:val="left" w:pos="1597"/>
        </w:tabs>
        <w:spacing w:before="0" w:line="312" w:lineRule="auto"/>
        <w:ind w:right="1392"/>
        <w:jc w:val="left"/>
        <w:rPr>
          <w:sz w:val="24"/>
        </w:rPr>
      </w:pPr>
      <w:r>
        <w:rPr>
          <w:w w:val="105"/>
          <w:sz w:val="24"/>
        </w:rPr>
        <w:t>W</w:t>
      </w:r>
      <w:r>
        <w:rPr>
          <w:spacing w:val="-7"/>
          <w:w w:val="105"/>
          <w:sz w:val="24"/>
        </w:rPr>
        <w:t xml:space="preserve"> </w:t>
      </w:r>
      <w:r>
        <w:rPr>
          <w:w w:val="105"/>
          <w:sz w:val="24"/>
        </w:rPr>
        <w:t>wyjątkowych</w:t>
      </w:r>
      <w:r>
        <w:rPr>
          <w:spacing w:val="-7"/>
          <w:w w:val="105"/>
          <w:sz w:val="24"/>
        </w:rPr>
        <w:t xml:space="preserve"> </w:t>
      </w:r>
      <w:r>
        <w:rPr>
          <w:w w:val="105"/>
          <w:sz w:val="24"/>
        </w:rPr>
        <w:t>sytuacjach</w:t>
      </w:r>
      <w:r>
        <w:rPr>
          <w:spacing w:val="-7"/>
          <w:w w:val="105"/>
          <w:sz w:val="24"/>
        </w:rPr>
        <w:t xml:space="preserve"> </w:t>
      </w:r>
      <w:r>
        <w:rPr>
          <w:w w:val="105"/>
          <w:sz w:val="24"/>
        </w:rPr>
        <w:t>możesz</w:t>
      </w:r>
      <w:r>
        <w:rPr>
          <w:spacing w:val="-7"/>
          <w:w w:val="105"/>
          <w:sz w:val="24"/>
        </w:rPr>
        <w:t xml:space="preserve"> </w:t>
      </w:r>
      <w:r>
        <w:rPr>
          <w:w w:val="105"/>
          <w:sz w:val="24"/>
        </w:rPr>
        <w:t>zapewnić</w:t>
      </w:r>
      <w:r>
        <w:rPr>
          <w:spacing w:val="-7"/>
          <w:w w:val="105"/>
          <w:sz w:val="24"/>
        </w:rPr>
        <w:t xml:space="preserve"> </w:t>
      </w:r>
      <w:r>
        <w:rPr>
          <w:w w:val="105"/>
          <w:sz w:val="24"/>
        </w:rPr>
        <w:t>przestrzeń</w:t>
      </w:r>
      <w:r>
        <w:rPr>
          <w:spacing w:val="-7"/>
          <w:w w:val="105"/>
          <w:sz w:val="24"/>
        </w:rPr>
        <w:t xml:space="preserve"> </w:t>
      </w:r>
      <w:r>
        <w:rPr>
          <w:w w:val="105"/>
          <w:sz w:val="24"/>
        </w:rPr>
        <w:t>aktywności (transferową)</w:t>
      </w:r>
      <w:r>
        <w:rPr>
          <w:spacing w:val="-12"/>
          <w:w w:val="105"/>
          <w:sz w:val="24"/>
        </w:rPr>
        <w:t xml:space="preserve"> </w:t>
      </w:r>
      <w:r>
        <w:rPr>
          <w:w w:val="105"/>
          <w:sz w:val="24"/>
        </w:rPr>
        <w:t>tylko</w:t>
      </w:r>
      <w:r>
        <w:rPr>
          <w:spacing w:val="-12"/>
          <w:w w:val="105"/>
          <w:sz w:val="24"/>
        </w:rPr>
        <w:t xml:space="preserve"> </w:t>
      </w:r>
      <w:r>
        <w:rPr>
          <w:w w:val="105"/>
          <w:sz w:val="24"/>
        </w:rPr>
        <w:t>po</w:t>
      </w:r>
      <w:r>
        <w:rPr>
          <w:spacing w:val="-12"/>
          <w:w w:val="105"/>
          <w:sz w:val="24"/>
        </w:rPr>
        <w:t xml:space="preserve"> </w:t>
      </w:r>
      <w:r>
        <w:rPr>
          <w:w w:val="105"/>
          <w:sz w:val="24"/>
        </w:rPr>
        <w:t>jednej</w:t>
      </w:r>
      <w:r>
        <w:rPr>
          <w:spacing w:val="-12"/>
          <w:w w:val="105"/>
          <w:sz w:val="24"/>
        </w:rPr>
        <w:t xml:space="preserve"> </w:t>
      </w:r>
      <w:r>
        <w:rPr>
          <w:w w:val="105"/>
          <w:sz w:val="24"/>
        </w:rPr>
        <w:t>stronie</w:t>
      </w:r>
      <w:r>
        <w:rPr>
          <w:spacing w:val="-12"/>
          <w:w w:val="105"/>
          <w:sz w:val="24"/>
        </w:rPr>
        <w:t xml:space="preserve"> </w:t>
      </w:r>
      <w:r>
        <w:rPr>
          <w:w w:val="105"/>
          <w:sz w:val="24"/>
        </w:rPr>
        <w:t>miski</w:t>
      </w:r>
      <w:r>
        <w:rPr>
          <w:spacing w:val="-12"/>
          <w:w w:val="105"/>
          <w:sz w:val="24"/>
        </w:rPr>
        <w:t xml:space="preserve"> </w:t>
      </w:r>
      <w:r>
        <w:rPr>
          <w:w w:val="105"/>
          <w:sz w:val="24"/>
        </w:rPr>
        <w:t>ustępowej.</w:t>
      </w:r>
      <w:r>
        <w:rPr>
          <w:spacing w:val="-12"/>
          <w:w w:val="105"/>
          <w:sz w:val="24"/>
        </w:rPr>
        <w:t xml:space="preserve"> </w:t>
      </w:r>
      <w:r>
        <w:rPr>
          <w:w w:val="105"/>
          <w:sz w:val="24"/>
        </w:rPr>
        <w:t>W</w:t>
      </w:r>
      <w:r>
        <w:rPr>
          <w:spacing w:val="-12"/>
          <w:w w:val="105"/>
          <w:sz w:val="24"/>
        </w:rPr>
        <w:t xml:space="preserve"> </w:t>
      </w:r>
      <w:r>
        <w:rPr>
          <w:w w:val="105"/>
          <w:sz w:val="24"/>
        </w:rPr>
        <w:t>takim</w:t>
      </w:r>
      <w:r>
        <w:rPr>
          <w:spacing w:val="-12"/>
          <w:w w:val="105"/>
          <w:sz w:val="24"/>
        </w:rPr>
        <w:t xml:space="preserve"> </w:t>
      </w:r>
      <w:r>
        <w:rPr>
          <w:w w:val="105"/>
          <w:sz w:val="24"/>
        </w:rPr>
        <w:t>przypadku</w:t>
      </w:r>
    </w:p>
    <w:p w14:paraId="1E1C5145" w14:textId="77777777" w:rsidR="00E215DA" w:rsidRDefault="00000000">
      <w:pPr>
        <w:pStyle w:val="Tekstpodstawowy"/>
        <w:spacing w:before="3" w:line="312" w:lineRule="auto"/>
      </w:pPr>
      <w:r>
        <w:t xml:space="preserve">w połowie pomieszczeń przeznaczonych dla osób ze szczególnymi potrzebami </w:t>
      </w:r>
      <w:r>
        <w:rPr>
          <w:w w:val="105"/>
        </w:rPr>
        <w:t>powierzchnię aktywną zapewnij po prawej stronie miski ustępowej,</w:t>
      </w:r>
    </w:p>
    <w:p w14:paraId="3F66803C" w14:textId="77777777" w:rsidR="00E215DA" w:rsidRDefault="00000000">
      <w:pPr>
        <w:pStyle w:val="Tekstpodstawowy"/>
        <w:spacing w:before="2" w:line="312" w:lineRule="auto"/>
        <w:ind w:right="772"/>
      </w:pPr>
      <w:r>
        <w:rPr>
          <w:w w:val="105"/>
        </w:rPr>
        <w:t>a</w:t>
      </w:r>
      <w:r>
        <w:rPr>
          <w:spacing w:val="-17"/>
          <w:w w:val="105"/>
        </w:rPr>
        <w:t xml:space="preserve"> </w:t>
      </w:r>
      <w:r>
        <w:rPr>
          <w:w w:val="105"/>
        </w:rPr>
        <w:t>w</w:t>
      </w:r>
      <w:r>
        <w:rPr>
          <w:spacing w:val="-17"/>
          <w:w w:val="105"/>
        </w:rPr>
        <w:t xml:space="preserve"> </w:t>
      </w:r>
      <w:r>
        <w:rPr>
          <w:w w:val="105"/>
        </w:rPr>
        <w:t>pozostałych</w:t>
      </w:r>
      <w:r>
        <w:rPr>
          <w:spacing w:val="-17"/>
          <w:w w:val="105"/>
        </w:rPr>
        <w:t xml:space="preserve"> </w:t>
      </w:r>
      <w:r>
        <w:rPr>
          <w:w w:val="105"/>
        </w:rPr>
        <w:t>po</w:t>
      </w:r>
      <w:r>
        <w:rPr>
          <w:spacing w:val="-17"/>
          <w:w w:val="105"/>
        </w:rPr>
        <w:t xml:space="preserve"> </w:t>
      </w:r>
      <w:r>
        <w:rPr>
          <w:w w:val="105"/>
        </w:rPr>
        <w:t>lewej.</w:t>
      </w:r>
      <w:r>
        <w:rPr>
          <w:spacing w:val="-17"/>
          <w:w w:val="105"/>
        </w:rPr>
        <w:t xml:space="preserve"> </w:t>
      </w:r>
      <w:r>
        <w:rPr>
          <w:w w:val="105"/>
        </w:rPr>
        <w:t>Informację</w:t>
      </w:r>
      <w:r>
        <w:rPr>
          <w:spacing w:val="-17"/>
          <w:w w:val="105"/>
        </w:rPr>
        <w:t xml:space="preserve"> </w:t>
      </w:r>
      <w:r>
        <w:rPr>
          <w:w w:val="105"/>
        </w:rPr>
        <w:t>o</w:t>
      </w:r>
      <w:r>
        <w:rPr>
          <w:spacing w:val="-17"/>
          <w:w w:val="105"/>
        </w:rPr>
        <w:t xml:space="preserve"> </w:t>
      </w:r>
      <w:r>
        <w:rPr>
          <w:w w:val="105"/>
        </w:rPr>
        <w:t>lokalizacji</w:t>
      </w:r>
      <w:r>
        <w:rPr>
          <w:spacing w:val="-17"/>
          <w:w w:val="105"/>
        </w:rPr>
        <w:t xml:space="preserve"> </w:t>
      </w:r>
      <w:r>
        <w:rPr>
          <w:w w:val="105"/>
        </w:rPr>
        <w:t>przestrzeni</w:t>
      </w:r>
      <w:r>
        <w:rPr>
          <w:spacing w:val="-17"/>
          <w:w w:val="105"/>
        </w:rPr>
        <w:t xml:space="preserve"> </w:t>
      </w:r>
      <w:r>
        <w:rPr>
          <w:w w:val="105"/>
        </w:rPr>
        <w:t>aktywności (transferowej)</w:t>
      </w:r>
      <w:r>
        <w:rPr>
          <w:spacing w:val="-7"/>
          <w:w w:val="105"/>
        </w:rPr>
        <w:t xml:space="preserve"> </w:t>
      </w:r>
      <w:r>
        <w:rPr>
          <w:w w:val="105"/>
        </w:rPr>
        <w:t>umieść</w:t>
      </w:r>
      <w:r>
        <w:rPr>
          <w:spacing w:val="-7"/>
          <w:w w:val="105"/>
        </w:rPr>
        <w:t xml:space="preserve"> </w:t>
      </w:r>
      <w:r>
        <w:rPr>
          <w:w w:val="105"/>
        </w:rPr>
        <w:t>w</w:t>
      </w:r>
      <w:r>
        <w:rPr>
          <w:spacing w:val="-7"/>
          <w:w w:val="105"/>
        </w:rPr>
        <w:t xml:space="preserve"> </w:t>
      </w:r>
      <w:r>
        <w:rPr>
          <w:w w:val="105"/>
        </w:rPr>
        <w:t>pobliżu</w:t>
      </w:r>
      <w:r>
        <w:rPr>
          <w:spacing w:val="-7"/>
          <w:w w:val="105"/>
        </w:rPr>
        <w:t xml:space="preserve"> </w:t>
      </w:r>
      <w:r>
        <w:rPr>
          <w:w w:val="105"/>
        </w:rPr>
        <w:t>drzwi,</w:t>
      </w:r>
      <w:r>
        <w:rPr>
          <w:spacing w:val="-7"/>
          <w:w w:val="105"/>
        </w:rPr>
        <w:t xml:space="preserve"> </w:t>
      </w:r>
      <w:r>
        <w:rPr>
          <w:w w:val="105"/>
        </w:rPr>
        <w:t>na</w:t>
      </w:r>
      <w:r>
        <w:rPr>
          <w:spacing w:val="-7"/>
          <w:w w:val="105"/>
        </w:rPr>
        <w:t xml:space="preserve"> </w:t>
      </w:r>
      <w:r>
        <w:rPr>
          <w:w w:val="105"/>
        </w:rPr>
        <w:t>zewnątrz</w:t>
      </w:r>
      <w:r>
        <w:rPr>
          <w:spacing w:val="-7"/>
          <w:w w:val="105"/>
        </w:rPr>
        <w:t xml:space="preserve"> </w:t>
      </w:r>
      <w:r>
        <w:rPr>
          <w:w w:val="105"/>
        </w:rPr>
        <w:t>pomieszczenia</w:t>
      </w:r>
      <w:r>
        <w:rPr>
          <w:spacing w:val="-7"/>
          <w:w w:val="105"/>
        </w:rPr>
        <w:t xml:space="preserve"> </w:t>
      </w:r>
      <w:r>
        <w:rPr>
          <w:w w:val="105"/>
        </w:rPr>
        <w:t>np.</w:t>
      </w:r>
    </w:p>
    <w:p w14:paraId="5A52522A" w14:textId="77777777" w:rsidR="00E215DA" w:rsidRDefault="00000000">
      <w:pPr>
        <w:pStyle w:val="Tekstpodstawowy"/>
        <w:spacing w:before="3" w:line="312" w:lineRule="auto"/>
        <w:ind w:right="971"/>
      </w:pPr>
      <w:r>
        <w:t>w</w:t>
      </w:r>
      <w:r>
        <w:rPr>
          <w:spacing w:val="40"/>
        </w:rPr>
        <w:t xml:space="preserve"> </w:t>
      </w:r>
      <w:r>
        <w:t>formie</w:t>
      </w:r>
      <w:r>
        <w:rPr>
          <w:spacing w:val="40"/>
        </w:rPr>
        <w:t xml:space="preserve"> </w:t>
      </w:r>
      <w:r>
        <w:t>planu</w:t>
      </w:r>
      <w:r>
        <w:rPr>
          <w:spacing w:val="40"/>
        </w:rPr>
        <w:t xml:space="preserve"> </w:t>
      </w:r>
      <w:proofErr w:type="spellStart"/>
      <w:r>
        <w:t>tyflograficznego</w:t>
      </w:r>
      <w:proofErr w:type="spellEnd"/>
      <w:r>
        <w:rPr>
          <w:spacing w:val="40"/>
        </w:rPr>
        <w:t xml:space="preserve"> </w:t>
      </w:r>
      <w:r>
        <w:t>[patrz:</w:t>
      </w:r>
      <w:r>
        <w:rPr>
          <w:spacing w:val="40"/>
        </w:rPr>
        <w:t xml:space="preserve"> </w:t>
      </w:r>
      <w:r>
        <w:t>ilustracja</w:t>
      </w:r>
      <w:r>
        <w:rPr>
          <w:spacing w:val="40"/>
        </w:rPr>
        <w:t xml:space="preserve"> </w:t>
      </w:r>
      <w:r>
        <w:t>17].</w:t>
      </w:r>
      <w:r>
        <w:rPr>
          <w:spacing w:val="40"/>
        </w:rPr>
        <w:t xml:space="preserve"> </w:t>
      </w:r>
      <w:r>
        <w:t>Stosuj</w:t>
      </w:r>
      <w:r>
        <w:rPr>
          <w:spacing w:val="40"/>
        </w:rPr>
        <w:t xml:space="preserve"> </w:t>
      </w:r>
      <w:r>
        <w:t xml:space="preserve">oznaczenia zgodne z wytycznymi opisanymi w rozdziale </w:t>
      </w:r>
      <w:hyperlink w:anchor="_bookmark19" w:history="1">
        <w:r w:rsidR="00E215DA">
          <w:rPr>
            <w:color w:val="005F99"/>
            <w:u w:val="single" w:color="005F99"/>
          </w:rPr>
          <w:t xml:space="preserve">„Informacja wizualna i dotykowa </w:t>
        </w:r>
      </w:hyperlink>
      <w:r>
        <w:rPr>
          <w:color w:val="005F99"/>
        </w:rPr>
        <w:t xml:space="preserve"> </w:t>
      </w:r>
      <w:hyperlink w:anchor="_bookmark19" w:history="1">
        <w:r w:rsidR="00E215DA">
          <w:rPr>
            <w:color w:val="005F99"/>
            <w:spacing w:val="-2"/>
            <w:w w:val="110"/>
            <w:u w:val="single" w:color="005F99"/>
          </w:rPr>
          <w:t>pomieszczeń”</w:t>
        </w:r>
      </w:hyperlink>
      <w:r>
        <w:rPr>
          <w:spacing w:val="-2"/>
          <w:w w:val="110"/>
        </w:rPr>
        <w:t>.</w:t>
      </w:r>
    </w:p>
    <w:p w14:paraId="23270354" w14:textId="77777777" w:rsidR="00E215DA" w:rsidRDefault="00000000">
      <w:pPr>
        <w:pStyle w:val="Akapitzlist"/>
        <w:numPr>
          <w:ilvl w:val="0"/>
          <w:numId w:val="88"/>
        </w:numPr>
        <w:tabs>
          <w:tab w:val="left" w:pos="1594"/>
          <w:tab w:val="left" w:pos="1597"/>
        </w:tabs>
        <w:spacing w:before="60" w:line="312" w:lineRule="auto"/>
        <w:ind w:right="1256"/>
        <w:jc w:val="left"/>
        <w:rPr>
          <w:sz w:val="24"/>
        </w:rPr>
      </w:pPr>
      <w:r>
        <w:rPr>
          <w:w w:val="105"/>
          <w:sz w:val="24"/>
        </w:rPr>
        <w:t>Od</w:t>
      </w:r>
      <w:r>
        <w:rPr>
          <w:spacing w:val="-17"/>
          <w:w w:val="105"/>
          <w:sz w:val="24"/>
        </w:rPr>
        <w:t xml:space="preserve"> </w:t>
      </w:r>
      <w:r>
        <w:rPr>
          <w:w w:val="105"/>
          <w:sz w:val="24"/>
        </w:rPr>
        <w:t>strony</w:t>
      </w:r>
      <w:r>
        <w:rPr>
          <w:spacing w:val="-17"/>
          <w:w w:val="105"/>
          <w:sz w:val="24"/>
        </w:rPr>
        <w:t xml:space="preserve"> </w:t>
      </w:r>
      <w:r>
        <w:rPr>
          <w:w w:val="105"/>
          <w:sz w:val="24"/>
        </w:rPr>
        <w:t>powierzchni</w:t>
      </w:r>
      <w:r>
        <w:rPr>
          <w:spacing w:val="-17"/>
          <w:w w:val="105"/>
          <w:sz w:val="24"/>
        </w:rPr>
        <w:t xml:space="preserve"> </w:t>
      </w:r>
      <w:r>
        <w:rPr>
          <w:w w:val="105"/>
          <w:sz w:val="24"/>
        </w:rPr>
        <w:t>aktywnych</w:t>
      </w:r>
      <w:r>
        <w:rPr>
          <w:spacing w:val="-17"/>
          <w:w w:val="105"/>
          <w:sz w:val="24"/>
        </w:rPr>
        <w:t xml:space="preserve"> </w:t>
      </w:r>
      <w:r>
        <w:rPr>
          <w:w w:val="105"/>
          <w:sz w:val="24"/>
        </w:rPr>
        <w:t>(transferowych)</w:t>
      </w:r>
      <w:r>
        <w:rPr>
          <w:spacing w:val="-17"/>
          <w:w w:val="105"/>
          <w:sz w:val="24"/>
        </w:rPr>
        <w:t xml:space="preserve"> </w:t>
      </w:r>
      <w:r>
        <w:rPr>
          <w:w w:val="105"/>
          <w:sz w:val="24"/>
        </w:rPr>
        <w:t>stosuj</w:t>
      </w:r>
      <w:r>
        <w:rPr>
          <w:spacing w:val="-17"/>
          <w:w w:val="105"/>
          <w:sz w:val="24"/>
        </w:rPr>
        <w:t xml:space="preserve"> </w:t>
      </w:r>
      <w:r>
        <w:rPr>
          <w:w w:val="105"/>
          <w:sz w:val="24"/>
        </w:rPr>
        <w:t>uchwyty</w:t>
      </w:r>
      <w:r>
        <w:rPr>
          <w:spacing w:val="-17"/>
          <w:w w:val="105"/>
          <w:sz w:val="24"/>
        </w:rPr>
        <w:t xml:space="preserve"> </w:t>
      </w:r>
      <w:r>
        <w:rPr>
          <w:w w:val="105"/>
          <w:sz w:val="24"/>
        </w:rPr>
        <w:t>poziome i składane.</w:t>
      </w:r>
    </w:p>
    <w:p w14:paraId="2AB780D6" w14:textId="77777777" w:rsidR="00E215DA" w:rsidRDefault="00000000">
      <w:pPr>
        <w:pStyle w:val="Akapitzlist"/>
        <w:numPr>
          <w:ilvl w:val="0"/>
          <w:numId w:val="88"/>
        </w:numPr>
        <w:tabs>
          <w:tab w:val="left" w:pos="1594"/>
          <w:tab w:val="left" w:pos="1597"/>
        </w:tabs>
        <w:spacing w:line="312" w:lineRule="auto"/>
        <w:ind w:right="878"/>
        <w:jc w:val="left"/>
        <w:rPr>
          <w:sz w:val="24"/>
        </w:rPr>
      </w:pPr>
      <w:r>
        <w:rPr>
          <w:w w:val="105"/>
          <w:sz w:val="24"/>
        </w:rPr>
        <w:t>Jeżeli</w:t>
      </w:r>
      <w:r>
        <w:rPr>
          <w:spacing w:val="-15"/>
          <w:w w:val="105"/>
          <w:sz w:val="24"/>
        </w:rPr>
        <w:t xml:space="preserve"> </w:t>
      </w:r>
      <w:r>
        <w:rPr>
          <w:w w:val="105"/>
          <w:sz w:val="24"/>
        </w:rPr>
        <w:t>powierzchnię</w:t>
      </w:r>
      <w:r>
        <w:rPr>
          <w:spacing w:val="-15"/>
          <w:w w:val="105"/>
          <w:sz w:val="24"/>
        </w:rPr>
        <w:t xml:space="preserve"> </w:t>
      </w:r>
      <w:r>
        <w:rPr>
          <w:w w:val="105"/>
          <w:sz w:val="24"/>
        </w:rPr>
        <w:t>aktywną</w:t>
      </w:r>
      <w:r>
        <w:rPr>
          <w:spacing w:val="-15"/>
          <w:w w:val="105"/>
          <w:sz w:val="24"/>
        </w:rPr>
        <w:t xml:space="preserve"> </w:t>
      </w:r>
      <w:r>
        <w:rPr>
          <w:w w:val="105"/>
          <w:sz w:val="24"/>
        </w:rPr>
        <w:t>(transferową)</w:t>
      </w:r>
      <w:r>
        <w:rPr>
          <w:spacing w:val="-15"/>
          <w:w w:val="105"/>
          <w:sz w:val="24"/>
        </w:rPr>
        <w:t xml:space="preserve"> </w:t>
      </w:r>
      <w:r>
        <w:rPr>
          <w:w w:val="105"/>
          <w:sz w:val="24"/>
        </w:rPr>
        <w:t>zapewniono</w:t>
      </w:r>
      <w:r>
        <w:rPr>
          <w:spacing w:val="-15"/>
          <w:w w:val="105"/>
          <w:sz w:val="24"/>
        </w:rPr>
        <w:t xml:space="preserve"> </w:t>
      </w:r>
      <w:r>
        <w:rPr>
          <w:w w:val="105"/>
          <w:sz w:val="24"/>
        </w:rPr>
        <w:t>tylko</w:t>
      </w:r>
      <w:r>
        <w:rPr>
          <w:spacing w:val="-15"/>
          <w:w w:val="105"/>
          <w:sz w:val="24"/>
        </w:rPr>
        <w:t xml:space="preserve"> </w:t>
      </w:r>
      <w:r>
        <w:rPr>
          <w:w w:val="105"/>
          <w:sz w:val="24"/>
        </w:rPr>
        <w:t>po</w:t>
      </w:r>
      <w:r>
        <w:rPr>
          <w:spacing w:val="-15"/>
          <w:w w:val="105"/>
          <w:sz w:val="24"/>
        </w:rPr>
        <w:t xml:space="preserve"> </w:t>
      </w:r>
      <w:r>
        <w:rPr>
          <w:w w:val="105"/>
          <w:sz w:val="24"/>
        </w:rPr>
        <w:t>jednej</w:t>
      </w:r>
      <w:r>
        <w:rPr>
          <w:spacing w:val="-15"/>
          <w:w w:val="105"/>
          <w:sz w:val="24"/>
        </w:rPr>
        <w:t xml:space="preserve"> </w:t>
      </w:r>
      <w:r>
        <w:rPr>
          <w:w w:val="105"/>
          <w:sz w:val="24"/>
        </w:rPr>
        <w:t>stronie miski ustępowej, od strony ściany zastosuj:</w:t>
      </w:r>
    </w:p>
    <w:p w14:paraId="5CD66AFB" w14:textId="77777777" w:rsidR="00E215DA" w:rsidRDefault="00000000">
      <w:pPr>
        <w:pStyle w:val="Akapitzlist"/>
        <w:numPr>
          <w:ilvl w:val="1"/>
          <w:numId w:val="88"/>
        </w:numPr>
        <w:tabs>
          <w:tab w:val="left" w:pos="2105"/>
        </w:tabs>
        <w:ind w:left="2105" w:hanging="508"/>
        <w:rPr>
          <w:sz w:val="24"/>
        </w:rPr>
      </w:pPr>
      <w:r>
        <w:rPr>
          <w:w w:val="105"/>
          <w:sz w:val="24"/>
        </w:rPr>
        <w:t>poziomy</w:t>
      </w:r>
      <w:r>
        <w:rPr>
          <w:spacing w:val="-14"/>
          <w:w w:val="105"/>
          <w:sz w:val="24"/>
        </w:rPr>
        <w:t xml:space="preserve"> </w:t>
      </w:r>
      <w:r>
        <w:rPr>
          <w:w w:val="105"/>
          <w:sz w:val="24"/>
        </w:rPr>
        <w:t>uchwyt</w:t>
      </w:r>
      <w:r>
        <w:rPr>
          <w:spacing w:val="-14"/>
          <w:w w:val="105"/>
          <w:sz w:val="24"/>
        </w:rPr>
        <w:t xml:space="preserve"> </w:t>
      </w:r>
      <w:r>
        <w:rPr>
          <w:w w:val="105"/>
          <w:sz w:val="24"/>
        </w:rPr>
        <w:t>stały</w:t>
      </w:r>
      <w:r>
        <w:rPr>
          <w:spacing w:val="-14"/>
          <w:w w:val="105"/>
          <w:sz w:val="24"/>
        </w:rPr>
        <w:t xml:space="preserve"> </w:t>
      </w:r>
      <w:r>
        <w:rPr>
          <w:w w:val="105"/>
          <w:sz w:val="24"/>
        </w:rPr>
        <w:t>o</w:t>
      </w:r>
      <w:r>
        <w:rPr>
          <w:spacing w:val="-14"/>
          <w:w w:val="105"/>
          <w:sz w:val="24"/>
        </w:rPr>
        <w:t xml:space="preserve"> </w:t>
      </w:r>
      <w:r>
        <w:rPr>
          <w:w w:val="105"/>
          <w:sz w:val="24"/>
        </w:rPr>
        <w:t>długości</w:t>
      </w:r>
      <w:r>
        <w:rPr>
          <w:spacing w:val="-13"/>
          <w:w w:val="105"/>
          <w:sz w:val="24"/>
        </w:rPr>
        <w:t xml:space="preserve"> </w:t>
      </w:r>
      <w:r>
        <w:rPr>
          <w:w w:val="105"/>
          <w:sz w:val="24"/>
        </w:rPr>
        <w:t>minimum</w:t>
      </w:r>
      <w:r>
        <w:rPr>
          <w:spacing w:val="-14"/>
          <w:w w:val="105"/>
          <w:sz w:val="24"/>
        </w:rPr>
        <w:t xml:space="preserve"> </w:t>
      </w:r>
      <w:r>
        <w:rPr>
          <w:w w:val="105"/>
          <w:sz w:val="24"/>
        </w:rPr>
        <w:t>0,6</w:t>
      </w:r>
      <w:r>
        <w:rPr>
          <w:spacing w:val="-14"/>
          <w:w w:val="105"/>
          <w:sz w:val="24"/>
        </w:rPr>
        <w:t xml:space="preserve"> </w:t>
      </w:r>
      <w:r>
        <w:rPr>
          <w:spacing w:val="-5"/>
          <w:w w:val="105"/>
          <w:sz w:val="24"/>
        </w:rPr>
        <w:t>m,</w:t>
      </w:r>
    </w:p>
    <w:p w14:paraId="28D305D6" w14:textId="77777777" w:rsidR="00E215DA" w:rsidRDefault="00000000">
      <w:pPr>
        <w:pStyle w:val="Akapitzlist"/>
        <w:numPr>
          <w:ilvl w:val="1"/>
          <w:numId w:val="88"/>
        </w:numPr>
        <w:tabs>
          <w:tab w:val="left" w:pos="2104"/>
          <w:tab w:val="left" w:pos="2107"/>
        </w:tabs>
        <w:spacing w:before="141" w:line="312" w:lineRule="auto"/>
        <w:ind w:right="961"/>
        <w:rPr>
          <w:sz w:val="24"/>
        </w:rPr>
      </w:pPr>
      <w:r>
        <w:rPr>
          <w:sz w:val="24"/>
        </w:rPr>
        <w:t>uchwyt</w:t>
      </w:r>
      <w:r>
        <w:rPr>
          <w:spacing w:val="26"/>
          <w:sz w:val="24"/>
        </w:rPr>
        <w:t xml:space="preserve"> </w:t>
      </w:r>
      <w:r>
        <w:rPr>
          <w:sz w:val="24"/>
        </w:rPr>
        <w:t>w</w:t>
      </w:r>
      <w:r>
        <w:rPr>
          <w:spacing w:val="26"/>
          <w:sz w:val="24"/>
        </w:rPr>
        <w:t xml:space="preserve"> </w:t>
      </w:r>
      <w:r>
        <w:rPr>
          <w:sz w:val="24"/>
        </w:rPr>
        <w:t>kształcie</w:t>
      </w:r>
      <w:r>
        <w:rPr>
          <w:spacing w:val="26"/>
          <w:sz w:val="24"/>
        </w:rPr>
        <w:t xml:space="preserve"> </w:t>
      </w:r>
      <w:r>
        <w:rPr>
          <w:sz w:val="24"/>
        </w:rPr>
        <w:t>litery</w:t>
      </w:r>
      <w:r>
        <w:rPr>
          <w:spacing w:val="26"/>
          <w:sz w:val="24"/>
        </w:rPr>
        <w:t xml:space="preserve"> </w:t>
      </w:r>
      <w:r>
        <w:rPr>
          <w:sz w:val="24"/>
        </w:rPr>
        <w:t>„L”</w:t>
      </w:r>
      <w:r>
        <w:rPr>
          <w:spacing w:val="26"/>
          <w:sz w:val="24"/>
        </w:rPr>
        <w:t xml:space="preserve"> </w:t>
      </w:r>
      <w:r>
        <w:rPr>
          <w:sz w:val="24"/>
        </w:rPr>
        <w:t>o</w:t>
      </w:r>
      <w:r>
        <w:rPr>
          <w:spacing w:val="26"/>
          <w:sz w:val="24"/>
        </w:rPr>
        <w:t xml:space="preserve"> </w:t>
      </w:r>
      <w:r>
        <w:rPr>
          <w:sz w:val="24"/>
        </w:rPr>
        <w:t>długości</w:t>
      </w:r>
      <w:r>
        <w:rPr>
          <w:spacing w:val="26"/>
          <w:sz w:val="24"/>
        </w:rPr>
        <w:t xml:space="preserve"> </w:t>
      </w:r>
      <w:r>
        <w:rPr>
          <w:sz w:val="24"/>
        </w:rPr>
        <w:t>poziomego</w:t>
      </w:r>
      <w:r>
        <w:rPr>
          <w:spacing w:val="26"/>
          <w:sz w:val="24"/>
        </w:rPr>
        <w:t xml:space="preserve"> </w:t>
      </w:r>
      <w:r>
        <w:rPr>
          <w:sz w:val="24"/>
        </w:rPr>
        <w:t>boku</w:t>
      </w:r>
      <w:r>
        <w:rPr>
          <w:spacing w:val="26"/>
          <w:sz w:val="24"/>
        </w:rPr>
        <w:t xml:space="preserve"> </w:t>
      </w:r>
      <w:r>
        <w:rPr>
          <w:sz w:val="24"/>
        </w:rPr>
        <w:t>minimum</w:t>
      </w:r>
      <w:r>
        <w:rPr>
          <w:spacing w:val="26"/>
          <w:sz w:val="24"/>
        </w:rPr>
        <w:t xml:space="preserve"> </w:t>
      </w:r>
      <w:r>
        <w:rPr>
          <w:sz w:val="24"/>
        </w:rPr>
        <w:t>0,6</w:t>
      </w:r>
      <w:r>
        <w:rPr>
          <w:spacing w:val="26"/>
          <w:sz w:val="24"/>
        </w:rPr>
        <w:t xml:space="preserve"> </w:t>
      </w:r>
      <w:r>
        <w:rPr>
          <w:sz w:val="24"/>
        </w:rPr>
        <w:t xml:space="preserve">m, </w:t>
      </w:r>
      <w:r>
        <w:rPr>
          <w:w w:val="110"/>
          <w:sz w:val="24"/>
        </w:rPr>
        <w:t>a</w:t>
      </w:r>
      <w:r>
        <w:rPr>
          <w:spacing w:val="-19"/>
          <w:w w:val="110"/>
          <w:sz w:val="24"/>
        </w:rPr>
        <w:t xml:space="preserve"> </w:t>
      </w:r>
      <w:r>
        <w:rPr>
          <w:w w:val="110"/>
          <w:sz w:val="24"/>
        </w:rPr>
        <w:t>pionowego</w:t>
      </w:r>
      <w:r>
        <w:rPr>
          <w:spacing w:val="-18"/>
          <w:w w:val="110"/>
          <w:sz w:val="24"/>
        </w:rPr>
        <w:t xml:space="preserve"> </w:t>
      </w:r>
      <w:r>
        <w:rPr>
          <w:w w:val="110"/>
          <w:sz w:val="24"/>
        </w:rPr>
        <w:t>minimum</w:t>
      </w:r>
      <w:r>
        <w:rPr>
          <w:spacing w:val="-19"/>
          <w:w w:val="110"/>
          <w:sz w:val="24"/>
        </w:rPr>
        <w:t xml:space="preserve"> </w:t>
      </w:r>
      <w:r>
        <w:rPr>
          <w:w w:val="110"/>
          <w:sz w:val="24"/>
        </w:rPr>
        <w:t>0,8</w:t>
      </w:r>
      <w:r>
        <w:rPr>
          <w:spacing w:val="-18"/>
          <w:w w:val="110"/>
          <w:sz w:val="24"/>
        </w:rPr>
        <w:t xml:space="preserve"> </w:t>
      </w:r>
      <w:r>
        <w:rPr>
          <w:w w:val="110"/>
          <w:sz w:val="24"/>
        </w:rPr>
        <w:t>m.</w:t>
      </w:r>
    </w:p>
    <w:p w14:paraId="4293B6BD" w14:textId="77777777" w:rsidR="00E215DA" w:rsidRDefault="00000000">
      <w:pPr>
        <w:pStyle w:val="Akapitzlist"/>
        <w:numPr>
          <w:ilvl w:val="0"/>
          <w:numId w:val="88"/>
        </w:numPr>
        <w:tabs>
          <w:tab w:val="left" w:pos="1594"/>
          <w:tab w:val="left" w:pos="1597"/>
        </w:tabs>
        <w:spacing w:line="312" w:lineRule="auto"/>
        <w:ind w:right="1572"/>
        <w:jc w:val="left"/>
        <w:rPr>
          <w:sz w:val="24"/>
        </w:rPr>
      </w:pPr>
      <w:r>
        <w:rPr>
          <w:sz w:val="24"/>
        </w:rPr>
        <w:t>Uchwyty montuj w taki sposób, aby krawędź uchwytów wystawała poza</w:t>
      </w:r>
      <w:r>
        <w:rPr>
          <w:spacing w:val="80"/>
          <w:sz w:val="24"/>
        </w:rPr>
        <w:t xml:space="preserve"> </w:t>
      </w:r>
      <w:r>
        <w:rPr>
          <w:sz w:val="24"/>
        </w:rPr>
        <w:t>przednią krawędź miski ustępowej na odległość 0,1 – 0,15 m.</w:t>
      </w:r>
    </w:p>
    <w:p w14:paraId="37D63BE4" w14:textId="77777777" w:rsidR="00E215DA" w:rsidRDefault="00000000">
      <w:pPr>
        <w:pStyle w:val="Akapitzlist"/>
        <w:numPr>
          <w:ilvl w:val="0"/>
          <w:numId w:val="88"/>
        </w:numPr>
        <w:tabs>
          <w:tab w:val="left" w:pos="1596"/>
        </w:tabs>
        <w:ind w:left="1596" w:hanging="339"/>
        <w:jc w:val="left"/>
        <w:rPr>
          <w:sz w:val="24"/>
        </w:rPr>
      </w:pPr>
      <w:r>
        <w:rPr>
          <w:sz w:val="24"/>
        </w:rPr>
        <w:t>Stosuj</w:t>
      </w:r>
      <w:r>
        <w:rPr>
          <w:spacing w:val="5"/>
          <w:sz w:val="24"/>
        </w:rPr>
        <w:t xml:space="preserve"> </w:t>
      </w:r>
      <w:r>
        <w:rPr>
          <w:sz w:val="24"/>
        </w:rPr>
        <w:t>miski</w:t>
      </w:r>
      <w:r>
        <w:rPr>
          <w:spacing w:val="6"/>
          <w:sz w:val="24"/>
        </w:rPr>
        <w:t xml:space="preserve"> </w:t>
      </w:r>
      <w:r>
        <w:rPr>
          <w:sz w:val="24"/>
        </w:rPr>
        <w:t>ustępowe</w:t>
      </w:r>
      <w:r>
        <w:rPr>
          <w:spacing w:val="5"/>
          <w:sz w:val="24"/>
        </w:rPr>
        <w:t xml:space="preserve"> </w:t>
      </w:r>
      <w:r>
        <w:rPr>
          <w:sz w:val="24"/>
        </w:rPr>
        <w:t>o</w:t>
      </w:r>
      <w:r>
        <w:rPr>
          <w:spacing w:val="6"/>
          <w:sz w:val="24"/>
        </w:rPr>
        <w:t xml:space="preserve"> </w:t>
      </w:r>
      <w:r>
        <w:rPr>
          <w:sz w:val="24"/>
        </w:rPr>
        <w:t>długości</w:t>
      </w:r>
      <w:r>
        <w:rPr>
          <w:spacing w:val="6"/>
          <w:sz w:val="24"/>
        </w:rPr>
        <w:t xml:space="preserve"> </w:t>
      </w:r>
      <w:r>
        <w:rPr>
          <w:sz w:val="24"/>
        </w:rPr>
        <w:t>0,65</w:t>
      </w:r>
      <w:r>
        <w:rPr>
          <w:spacing w:val="5"/>
          <w:sz w:val="24"/>
        </w:rPr>
        <w:t xml:space="preserve"> </w:t>
      </w:r>
      <w:r>
        <w:rPr>
          <w:sz w:val="24"/>
        </w:rPr>
        <w:t>–</w:t>
      </w:r>
      <w:r>
        <w:rPr>
          <w:spacing w:val="6"/>
          <w:sz w:val="24"/>
        </w:rPr>
        <w:t xml:space="preserve"> </w:t>
      </w:r>
      <w:r>
        <w:rPr>
          <w:sz w:val="24"/>
        </w:rPr>
        <w:t>0,75</w:t>
      </w:r>
      <w:r>
        <w:rPr>
          <w:spacing w:val="6"/>
          <w:sz w:val="24"/>
        </w:rPr>
        <w:t xml:space="preserve"> </w:t>
      </w:r>
      <w:r>
        <w:rPr>
          <w:spacing w:val="-5"/>
          <w:sz w:val="24"/>
        </w:rPr>
        <w:t>m.</w:t>
      </w:r>
    </w:p>
    <w:p w14:paraId="30C45B64" w14:textId="77777777" w:rsidR="00E215DA" w:rsidRDefault="00000000">
      <w:pPr>
        <w:pStyle w:val="Akapitzlist"/>
        <w:numPr>
          <w:ilvl w:val="0"/>
          <w:numId w:val="88"/>
        </w:numPr>
        <w:tabs>
          <w:tab w:val="left" w:pos="1594"/>
          <w:tab w:val="left" w:pos="1597"/>
        </w:tabs>
        <w:spacing w:before="141" w:line="312" w:lineRule="auto"/>
        <w:ind w:right="993"/>
        <w:jc w:val="left"/>
        <w:rPr>
          <w:sz w:val="24"/>
        </w:rPr>
      </w:pPr>
      <w:r>
        <w:rPr>
          <w:w w:val="105"/>
          <w:sz w:val="24"/>
        </w:rPr>
        <w:t>Zapewnij</w:t>
      </w:r>
      <w:r>
        <w:rPr>
          <w:spacing w:val="-18"/>
          <w:w w:val="105"/>
          <w:sz w:val="24"/>
        </w:rPr>
        <w:t xml:space="preserve"> </w:t>
      </w:r>
      <w:r>
        <w:rPr>
          <w:w w:val="105"/>
          <w:sz w:val="24"/>
        </w:rPr>
        <w:t>minimum</w:t>
      </w:r>
      <w:r>
        <w:rPr>
          <w:spacing w:val="-17"/>
          <w:w w:val="105"/>
          <w:sz w:val="24"/>
        </w:rPr>
        <w:t xml:space="preserve"> </w:t>
      </w:r>
      <w:r>
        <w:rPr>
          <w:w w:val="105"/>
          <w:sz w:val="24"/>
        </w:rPr>
        <w:t>5</w:t>
      </w:r>
      <w:r>
        <w:rPr>
          <w:spacing w:val="-18"/>
          <w:w w:val="105"/>
          <w:sz w:val="24"/>
        </w:rPr>
        <w:t xml:space="preserve"> </w:t>
      </w:r>
      <w:r>
        <w:rPr>
          <w:w w:val="105"/>
          <w:sz w:val="24"/>
        </w:rPr>
        <w:t>cm</w:t>
      </w:r>
      <w:r>
        <w:rPr>
          <w:spacing w:val="-18"/>
          <w:w w:val="105"/>
          <w:sz w:val="24"/>
        </w:rPr>
        <w:t xml:space="preserve"> </w:t>
      </w:r>
      <w:r>
        <w:rPr>
          <w:w w:val="105"/>
          <w:sz w:val="24"/>
        </w:rPr>
        <w:t>wolnej</w:t>
      </w:r>
      <w:r>
        <w:rPr>
          <w:spacing w:val="-17"/>
          <w:w w:val="105"/>
          <w:sz w:val="24"/>
        </w:rPr>
        <w:t xml:space="preserve"> </w:t>
      </w:r>
      <w:r>
        <w:rPr>
          <w:w w:val="105"/>
          <w:sz w:val="24"/>
        </w:rPr>
        <w:t>przestrzeni</w:t>
      </w:r>
      <w:r>
        <w:rPr>
          <w:spacing w:val="-18"/>
          <w:w w:val="105"/>
          <w:sz w:val="24"/>
        </w:rPr>
        <w:t xml:space="preserve"> </w:t>
      </w:r>
      <w:r>
        <w:rPr>
          <w:w w:val="105"/>
          <w:sz w:val="24"/>
        </w:rPr>
        <w:t>pomiędzy</w:t>
      </w:r>
      <w:r>
        <w:rPr>
          <w:spacing w:val="-17"/>
          <w:w w:val="105"/>
          <w:sz w:val="24"/>
        </w:rPr>
        <w:t xml:space="preserve"> </w:t>
      </w:r>
      <w:r>
        <w:rPr>
          <w:w w:val="105"/>
          <w:sz w:val="24"/>
        </w:rPr>
        <w:t>uchwytami</w:t>
      </w:r>
      <w:r>
        <w:rPr>
          <w:spacing w:val="-18"/>
          <w:w w:val="105"/>
          <w:sz w:val="24"/>
        </w:rPr>
        <w:t xml:space="preserve"> </w:t>
      </w:r>
      <w:r>
        <w:rPr>
          <w:w w:val="105"/>
          <w:sz w:val="24"/>
        </w:rPr>
        <w:t>a</w:t>
      </w:r>
      <w:r>
        <w:rPr>
          <w:spacing w:val="-17"/>
          <w:w w:val="105"/>
          <w:sz w:val="24"/>
        </w:rPr>
        <w:t xml:space="preserve"> </w:t>
      </w:r>
      <w:r>
        <w:rPr>
          <w:w w:val="105"/>
          <w:sz w:val="24"/>
        </w:rPr>
        <w:t>najbliższą płaszczyzną</w:t>
      </w:r>
      <w:r>
        <w:rPr>
          <w:spacing w:val="-13"/>
          <w:w w:val="105"/>
          <w:sz w:val="24"/>
        </w:rPr>
        <w:t xml:space="preserve"> </w:t>
      </w:r>
      <w:r>
        <w:rPr>
          <w:w w:val="105"/>
          <w:sz w:val="24"/>
        </w:rPr>
        <w:t>(np.</w:t>
      </w:r>
      <w:r>
        <w:rPr>
          <w:spacing w:val="-13"/>
          <w:w w:val="105"/>
          <w:sz w:val="24"/>
        </w:rPr>
        <w:t xml:space="preserve"> </w:t>
      </w:r>
      <w:r>
        <w:rPr>
          <w:w w:val="105"/>
          <w:sz w:val="24"/>
        </w:rPr>
        <w:t>miską</w:t>
      </w:r>
      <w:r>
        <w:rPr>
          <w:spacing w:val="-13"/>
          <w:w w:val="105"/>
          <w:sz w:val="24"/>
        </w:rPr>
        <w:t xml:space="preserve"> </w:t>
      </w:r>
      <w:r>
        <w:rPr>
          <w:w w:val="105"/>
          <w:sz w:val="24"/>
        </w:rPr>
        <w:t>ustępową</w:t>
      </w:r>
      <w:r>
        <w:rPr>
          <w:spacing w:val="-13"/>
          <w:w w:val="105"/>
          <w:sz w:val="24"/>
        </w:rPr>
        <w:t xml:space="preserve"> </w:t>
      </w:r>
      <w:r>
        <w:rPr>
          <w:w w:val="105"/>
          <w:sz w:val="24"/>
        </w:rPr>
        <w:t>czy</w:t>
      </w:r>
      <w:r>
        <w:rPr>
          <w:spacing w:val="-13"/>
          <w:w w:val="105"/>
          <w:sz w:val="24"/>
        </w:rPr>
        <w:t xml:space="preserve"> </w:t>
      </w:r>
      <w:r>
        <w:rPr>
          <w:w w:val="105"/>
          <w:sz w:val="24"/>
        </w:rPr>
        <w:t>ścianą).</w:t>
      </w:r>
    </w:p>
    <w:p w14:paraId="77F2E2B1" w14:textId="77777777" w:rsidR="00E215DA" w:rsidRDefault="00000000">
      <w:pPr>
        <w:pStyle w:val="Akapitzlist"/>
        <w:numPr>
          <w:ilvl w:val="0"/>
          <w:numId w:val="88"/>
        </w:numPr>
        <w:tabs>
          <w:tab w:val="left" w:pos="1595"/>
          <w:tab w:val="left" w:pos="1597"/>
        </w:tabs>
        <w:spacing w:line="312" w:lineRule="auto"/>
        <w:ind w:right="1227" w:hanging="454"/>
        <w:jc w:val="left"/>
        <w:rPr>
          <w:sz w:val="24"/>
        </w:rPr>
      </w:pPr>
      <w:r>
        <w:rPr>
          <w:w w:val="105"/>
          <w:sz w:val="24"/>
        </w:rPr>
        <w:t>Uchwyty</w:t>
      </w:r>
      <w:r>
        <w:rPr>
          <w:spacing w:val="-16"/>
          <w:w w:val="105"/>
          <w:sz w:val="24"/>
        </w:rPr>
        <w:t xml:space="preserve"> </w:t>
      </w:r>
      <w:r>
        <w:rPr>
          <w:w w:val="105"/>
          <w:sz w:val="24"/>
        </w:rPr>
        <w:t>i</w:t>
      </w:r>
      <w:r>
        <w:rPr>
          <w:spacing w:val="-16"/>
          <w:w w:val="105"/>
          <w:sz w:val="24"/>
        </w:rPr>
        <w:t xml:space="preserve"> </w:t>
      </w:r>
      <w:r>
        <w:rPr>
          <w:w w:val="105"/>
          <w:sz w:val="24"/>
        </w:rPr>
        <w:t>miskę</w:t>
      </w:r>
      <w:r>
        <w:rPr>
          <w:spacing w:val="-16"/>
          <w:w w:val="105"/>
          <w:sz w:val="24"/>
        </w:rPr>
        <w:t xml:space="preserve"> </w:t>
      </w:r>
      <w:r>
        <w:rPr>
          <w:w w:val="105"/>
          <w:sz w:val="24"/>
        </w:rPr>
        <w:t>ustępową</w:t>
      </w:r>
      <w:r>
        <w:rPr>
          <w:spacing w:val="-16"/>
          <w:w w:val="105"/>
          <w:sz w:val="24"/>
        </w:rPr>
        <w:t xml:space="preserve"> </w:t>
      </w:r>
      <w:r>
        <w:rPr>
          <w:w w:val="105"/>
          <w:sz w:val="24"/>
        </w:rPr>
        <w:t>zamontuj</w:t>
      </w:r>
      <w:r>
        <w:rPr>
          <w:spacing w:val="-16"/>
          <w:w w:val="105"/>
          <w:sz w:val="24"/>
        </w:rPr>
        <w:t xml:space="preserve"> </w:t>
      </w:r>
      <w:r>
        <w:rPr>
          <w:w w:val="105"/>
          <w:sz w:val="24"/>
        </w:rPr>
        <w:t>w</w:t>
      </w:r>
      <w:r>
        <w:rPr>
          <w:spacing w:val="-16"/>
          <w:w w:val="105"/>
          <w:sz w:val="24"/>
        </w:rPr>
        <w:t xml:space="preserve"> </w:t>
      </w:r>
      <w:r>
        <w:rPr>
          <w:w w:val="105"/>
          <w:sz w:val="24"/>
        </w:rPr>
        <w:t>sposób</w:t>
      </w:r>
      <w:r>
        <w:rPr>
          <w:spacing w:val="-16"/>
          <w:w w:val="105"/>
          <w:sz w:val="24"/>
        </w:rPr>
        <w:t xml:space="preserve"> </w:t>
      </w:r>
      <w:r>
        <w:rPr>
          <w:w w:val="105"/>
          <w:sz w:val="24"/>
        </w:rPr>
        <w:t>określony</w:t>
      </w:r>
      <w:r>
        <w:rPr>
          <w:spacing w:val="-16"/>
          <w:w w:val="105"/>
          <w:sz w:val="24"/>
        </w:rPr>
        <w:t xml:space="preserve"> </w:t>
      </w:r>
      <w:r>
        <w:rPr>
          <w:w w:val="105"/>
          <w:sz w:val="24"/>
        </w:rPr>
        <w:t>w</w:t>
      </w:r>
      <w:r>
        <w:rPr>
          <w:spacing w:val="-16"/>
          <w:w w:val="105"/>
          <w:sz w:val="24"/>
        </w:rPr>
        <w:t xml:space="preserve"> </w:t>
      </w:r>
      <w:r>
        <w:rPr>
          <w:w w:val="105"/>
          <w:sz w:val="24"/>
        </w:rPr>
        <w:t>wytycznych</w:t>
      </w:r>
      <w:r>
        <w:rPr>
          <w:spacing w:val="-16"/>
          <w:w w:val="105"/>
          <w:sz w:val="24"/>
        </w:rPr>
        <w:t xml:space="preserve"> </w:t>
      </w:r>
      <w:r>
        <w:rPr>
          <w:w w:val="105"/>
          <w:sz w:val="24"/>
        </w:rPr>
        <w:t>dla danej grupy wiekowej.</w:t>
      </w:r>
    </w:p>
    <w:p w14:paraId="3BEF9890" w14:textId="77777777" w:rsidR="00E215DA" w:rsidRDefault="00000000">
      <w:pPr>
        <w:pStyle w:val="Akapitzlist"/>
        <w:numPr>
          <w:ilvl w:val="0"/>
          <w:numId w:val="88"/>
        </w:numPr>
        <w:tabs>
          <w:tab w:val="left" w:pos="1595"/>
          <w:tab w:val="left" w:pos="1597"/>
        </w:tabs>
        <w:spacing w:line="312" w:lineRule="auto"/>
        <w:ind w:right="2090" w:hanging="454"/>
        <w:jc w:val="left"/>
        <w:rPr>
          <w:sz w:val="24"/>
        </w:rPr>
      </w:pPr>
      <w:r>
        <w:rPr>
          <w:sz w:val="24"/>
        </w:rPr>
        <w:t xml:space="preserve">Nie stosuj automatycznego spłukiwania wody uruchamianego przez </w:t>
      </w:r>
      <w:r>
        <w:rPr>
          <w:spacing w:val="-2"/>
          <w:w w:val="105"/>
          <w:sz w:val="24"/>
        </w:rPr>
        <w:t>fotokomórkę.</w:t>
      </w:r>
    </w:p>
    <w:p w14:paraId="71BC9451" w14:textId="77777777" w:rsidR="00E215DA" w:rsidRDefault="00000000">
      <w:pPr>
        <w:pStyle w:val="Akapitzlist"/>
        <w:numPr>
          <w:ilvl w:val="0"/>
          <w:numId w:val="88"/>
        </w:numPr>
        <w:tabs>
          <w:tab w:val="left" w:pos="1595"/>
          <w:tab w:val="left" w:pos="1597"/>
        </w:tabs>
        <w:spacing w:before="60" w:line="312" w:lineRule="auto"/>
        <w:ind w:right="1237" w:hanging="454"/>
        <w:jc w:val="left"/>
        <w:rPr>
          <w:sz w:val="24"/>
        </w:rPr>
      </w:pPr>
      <w:r>
        <w:rPr>
          <w:spacing w:val="-2"/>
          <w:w w:val="105"/>
          <w:sz w:val="24"/>
        </w:rPr>
        <w:t>Wybierz</w:t>
      </w:r>
      <w:r>
        <w:rPr>
          <w:spacing w:val="-9"/>
          <w:w w:val="105"/>
          <w:sz w:val="24"/>
        </w:rPr>
        <w:t xml:space="preserve"> </w:t>
      </w:r>
      <w:r>
        <w:rPr>
          <w:spacing w:val="-2"/>
          <w:w w:val="105"/>
          <w:sz w:val="24"/>
        </w:rPr>
        <w:t>zasobnik</w:t>
      </w:r>
      <w:r>
        <w:rPr>
          <w:spacing w:val="-9"/>
          <w:w w:val="105"/>
          <w:sz w:val="24"/>
        </w:rPr>
        <w:t xml:space="preserve"> </w:t>
      </w:r>
      <w:r>
        <w:rPr>
          <w:spacing w:val="-2"/>
          <w:w w:val="105"/>
          <w:sz w:val="24"/>
        </w:rPr>
        <w:t>na</w:t>
      </w:r>
      <w:r>
        <w:rPr>
          <w:spacing w:val="-9"/>
          <w:w w:val="105"/>
          <w:sz w:val="24"/>
        </w:rPr>
        <w:t xml:space="preserve"> </w:t>
      </w:r>
      <w:r>
        <w:rPr>
          <w:spacing w:val="-2"/>
          <w:w w:val="105"/>
          <w:sz w:val="24"/>
        </w:rPr>
        <w:t>papier,</w:t>
      </w:r>
      <w:r>
        <w:rPr>
          <w:spacing w:val="-9"/>
          <w:w w:val="105"/>
          <w:sz w:val="24"/>
        </w:rPr>
        <w:t xml:space="preserve"> </w:t>
      </w:r>
      <w:r>
        <w:rPr>
          <w:spacing w:val="-2"/>
          <w:w w:val="105"/>
          <w:sz w:val="24"/>
        </w:rPr>
        <w:t>którego</w:t>
      </w:r>
      <w:r>
        <w:rPr>
          <w:spacing w:val="-9"/>
          <w:w w:val="105"/>
          <w:sz w:val="24"/>
        </w:rPr>
        <w:t xml:space="preserve"> </w:t>
      </w:r>
      <w:r>
        <w:rPr>
          <w:spacing w:val="-2"/>
          <w:w w:val="105"/>
          <w:sz w:val="24"/>
        </w:rPr>
        <w:t>obsługa</w:t>
      </w:r>
      <w:r>
        <w:rPr>
          <w:spacing w:val="-9"/>
          <w:w w:val="105"/>
          <w:sz w:val="24"/>
        </w:rPr>
        <w:t xml:space="preserve"> </w:t>
      </w:r>
      <w:r>
        <w:rPr>
          <w:spacing w:val="-2"/>
          <w:w w:val="105"/>
          <w:sz w:val="24"/>
        </w:rPr>
        <w:t>jest</w:t>
      </w:r>
      <w:r>
        <w:rPr>
          <w:spacing w:val="-9"/>
          <w:w w:val="105"/>
          <w:sz w:val="24"/>
        </w:rPr>
        <w:t xml:space="preserve"> </w:t>
      </w:r>
      <w:r>
        <w:rPr>
          <w:spacing w:val="-2"/>
          <w:w w:val="105"/>
          <w:sz w:val="24"/>
        </w:rPr>
        <w:t>możliwa</w:t>
      </w:r>
      <w:r>
        <w:rPr>
          <w:spacing w:val="-9"/>
          <w:w w:val="105"/>
          <w:sz w:val="24"/>
        </w:rPr>
        <w:t xml:space="preserve"> </w:t>
      </w:r>
      <w:r>
        <w:rPr>
          <w:spacing w:val="-2"/>
          <w:w w:val="105"/>
          <w:sz w:val="24"/>
        </w:rPr>
        <w:t>przy</w:t>
      </w:r>
      <w:r>
        <w:rPr>
          <w:spacing w:val="-9"/>
          <w:w w:val="105"/>
          <w:sz w:val="24"/>
        </w:rPr>
        <w:t xml:space="preserve"> </w:t>
      </w:r>
      <w:r>
        <w:rPr>
          <w:spacing w:val="-2"/>
          <w:w w:val="105"/>
          <w:sz w:val="24"/>
        </w:rPr>
        <w:t>użyciu</w:t>
      </w:r>
      <w:r>
        <w:rPr>
          <w:spacing w:val="-9"/>
          <w:w w:val="105"/>
          <w:sz w:val="24"/>
        </w:rPr>
        <w:t xml:space="preserve"> </w:t>
      </w:r>
      <w:r>
        <w:rPr>
          <w:spacing w:val="-2"/>
          <w:w w:val="105"/>
          <w:sz w:val="24"/>
        </w:rPr>
        <w:t xml:space="preserve">tylko </w:t>
      </w:r>
      <w:r>
        <w:rPr>
          <w:w w:val="105"/>
          <w:sz w:val="24"/>
        </w:rPr>
        <w:t>jednej</w:t>
      </w:r>
      <w:r>
        <w:rPr>
          <w:spacing w:val="-10"/>
          <w:w w:val="105"/>
          <w:sz w:val="24"/>
        </w:rPr>
        <w:t xml:space="preserve"> </w:t>
      </w:r>
      <w:r>
        <w:rPr>
          <w:w w:val="105"/>
          <w:sz w:val="24"/>
        </w:rPr>
        <w:t>ręki,</w:t>
      </w:r>
      <w:r>
        <w:rPr>
          <w:spacing w:val="-10"/>
          <w:w w:val="105"/>
          <w:sz w:val="24"/>
        </w:rPr>
        <w:t xml:space="preserve"> </w:t>
      </w:r>
      <w:r>
        <w:rPr>
          <w:w w:val="105"/>
          <w:sz w:val="24"/>
        </w:rPr>
        <w:t>bez</w:t>
      </w:r>
      <w:r>
        <w:rPr>
          <w:spacing w:val="-10"/>
          <w:w w:val="105"/>
          <w:sz w:val="24"/>
        </w:rPr>
        <w:t xml:space="preserve"> </w:t>
      </w:r>
      <w:r>
        <w:rPr>
          <w:w w:val="105"/>
          <w:sz w:val="24"/>
        </w:rPr>
        <w:t>konieczności</w:t>
      </w:r>
      <w:r>
        <w:rPr>
          <w:spacing w:val="-10"/>
          <w:w w:val="105"/>
          <w:sz w:val="24"/>
        </w:rPr>
        <w:t xml:space="preserve"> </w:t>
      </w:r>
      <w:r>
        <w:rPr>
          <w:w w:val="105"/>
          <w:sz w:val="24"/>
        </w:rPr>
        <w:t>mocnego</w:t>
      </w:r>
      <w:r>
        <w:rPr>
          <w:spacing w:val="-10"/>
          <w:w w:val="105"/>
          <w:sz w:val="24"/>
        </w:rPr>
        <w:t xml:space="preserve"> </w:t>
      </w:r>
      <w:r>
        <w:rPr>
          <w:w w:val="105"/>
          <w:sz w:val="24"/>
        </w:rPr>
        <w:t>chwytania</w:t>
      </w:r>
      <w:r>
        <w:rPr>
          <w:spacing w:val="-10"/>
          <w:w w:val="105"/>
          <w:sz w:val="24"/>
        </w:rPr>
        <w:t xml:space="preserve"> </w:t>
      </w:r>
      <w:r>
        <w:rPr>
          <w:w w:val="105"/>
          <w:sz w:val="24"/>
        </w:rPr>
        <w:t>czy</w:t>
      </w:r>
      <w:r>
        <w:rPr>
          <w:spacing w:val="-10"/>
          <w:w w:val="105"/>
          <w:sz w:val="24"/>
        </w:rPr>
        <w:t xml:space="preserve"> </w:t>
      </w:r>
      <w:r>
        <w:rPr>
          <w:w w:val="105"/>
          <w:sz w:val="24"/>
        </w:rPr>
        <w:t>ruchu</w:t>
      </w:r>
      <w:r>
        <w:rPr>
          <w:spacing w:val="-10"/>
          <w:w w:val="105"/>
          <w:sz w:val="24"/>
        </w:rPr>
        <w:t xml:space="preserve"> </w:t>
      </w:r>
      <w:r>
        <w:rPr>
          <w:w w:val="105"/>
          <w:sz w:val="24"/>
        </w:rPr>
        <w:t xml:space="preserve">obrotowego </w:t>
      </w:r>
      <w:r>
        <w:rPr>
          <w:spacing w:val="-2"/>
          <w:w w:val="105"/>
          <w:sz w:val="24"/>
        </w:rPr>
        <w:t>nadgarstka.</w:t>
      </w:r>
    </w:p>
    <w:p w14:paraId="6A92D69E" w14:textId="77777777" w:rsidR="00E215DA" w:rsidRDefault="00000000">
      <w:pPr>
        <w:pStyle w:val="Akapitzlist"/>
        <w:numPr>
          <w:ilvl w:val="0"/>
          <w:numId w:val="88"/>
        </w:numPr>
        <w:tabs>
          <w:tab w:val="left" w:pos="1594"/>
          <w:tab w:val="left" w:pos="1597"/>
        </w:tabs>
        <w:spacing w:before="60" w:line="312" w:lineRule="auto"/>
        <w:ind w:right="901" w:hanging="454"/>
        <w:jc w:val="left"/>
        <w:rPr>
          <w:sz w:val="24"/>
        </w:rPr>
      </w:pPr>
      <w:r>
        <w:rPr>
          <w:sz w:val="24"/>
        </w:rPr>
        <w:t xml:space="preserve">Zasobnik na papier umieść na uchwytach usytuowanych przy misce sedesowej </w:t>
      </w:r>
      <w:r>
        <w:rPr>
          <w:w w:val="105"/>
          <w:sz w:val="24"/>
        </w:rPr>
        <w:t>lub</w:t>
      </w:r>
      <w:r>
        <w:rPr>
          <w:spacing w:val="-15"/>
          <w:w w:val="105"/>
          <w:sz w:val="24"/>
        </w:rPr>
        <w:t xml:space="preserve"> </w:t>
      </w:r>
      <w:r>
        <w:rPr>
          <w:w w:val="105"/>
          <w:sz w:val="24"/>
        </w:rPr>
        <w:t>na</w:t>
      </w:r>
      <w:r>
        <w:rPr>
          <w:spacing w:val="-15"/>
          <w:w w:val="105"/>
          <w:sz w:val="24"/>
        </w:rPr>
        <w:t xml:space="preserve"> </w:t>
      </w:r>
      <w:r>
        <w:rPr>
          <w:w w:val="105"/>
          <w:sz w:val="24"/>
        </w:rPr>
        <w:t>ścianie,</w:t>
      </w:r>
      <w:r>
        <w:rPr>
          <w:spacing w:val="-15"/>
          <w:w w:val="105"/>
          <w:sz w:val="24"/>
        </w:rPr>
        <w:t xml:space="preserve"> </w:t>
      </w:r>
      <w:r>
        <w:rPr>
          <w:w w:val="105"/>
          <w:sz w:val="24"/>
        </w:rPr>
        <w:t>w</w:t>
      </w:r>
      <w:r>
        <w:rPr>
          <w:spacing w:val="-15"/>
          <w:w w:val="105"/>
          <w:sz w:val="24"/>
        </w:rPr>
        <w:t xml:space="preserve"> </w:t>
      </w:r>
      <w:r>
        <w:rPr>
          <w:w w:val="105"/>
          <w:sz w:val="24"/>
        </w:rPr>
        <w:t>miejscu</w:t>
      </w:r>
      <w:r>
        <w:rPr>
          <w:spacing w:val="-15"/>
          <w:w w:val="105"/>
          <w:sz w:val="24"/>
        </w:rPr>
        <w:t xml:space="preserve"> </w:t>
      </w:r>
      <w:r>
        <w:rPr>
          <w:w w:val="105"/>
          <w:sz w:val="24"/>
        </w:rPr>
        <w:t>zapewniającym</w:t>
      </w:r>
      <w:r>
        <w:rPr>
          <w:spacing w:val="-15"/>
          <w:w w:val="105"/>
          <w:sz w:val="24"/>
        </w:rPr>
        <w:t xml:space="preserve"> </w:t>
      </w:r>
      <w:r>
        <w:rPr>
          <w:w w:val="105"/>
          <w:sz w:val="24"/>
        </w:rPr>
        <w:t>dostęp</w:t>
      </w:r>
      <w:r>
        <w:rPr>
          <w:spacing w:val="-15"/>
          <w:w w:val="105"/>
          <w:sz w:val="24"/>
        </w:rPr>
        <w:t xml:space="preserve"> </w:t>
      </w:r>
      <w:r>
        <w:rPr>
          <w:w w:val="105"/>
          <w:sz w:val="24"/>
        </w:rPr>
        <w:t>podczas</w:t>
      </w:r>
      <w:r>
        <w:rPr>
          <w:spacing w:val="-15"/>
          <w:w w:val="105"/>
          <w:sz w:val="24"/>
        </w:rPr>
        <w:t xml:space="preserve"> </w:t>
      </w:r>
      <w:r>
        <w:rPr>
          <w:w w:val="105"/>
          <w:sz w:val="24"/>
        </w:rPr>
        <w:t>korzystania</w:t>
      </w:r>
      <w:r>
        <w:rPr>
          <w:spacing w:val="-15"/>
          <w:w w:val="105"/>
          <w:sz w:val="24"/>
        </w:rPr>
        <w:t xml:space="preserve"> </w:t>
      </w:r>
      <w:r>
        <w:rPr>
          <w:w w:val="105"/>
          <w:sz w:val="24"/>
        </w:rPr>
        <w:t>z</w:t>
      </w:r>
      <w:r>
        <w:rPr>
          <w:spacing w:val="-15"/>
          <w:w w:val="105"/>
          <w:sz w:val="24"/>
        </w:rPr>
        <w:t xml:space="preserve"> </w:t>
      </w:r>
      <w:r>
        <w:rPr>
          <w:w w:val="105"/>
          <w:sz w:val="24"/>
        </w:rPr>
        <w:t xml:space="preserve">miski </w:t>
      </w:r>
      <w:r>
        <w:rPr>
          <w:spacing w:val="-2"/>
          <w:w w:val="105"/>
          <w:sz w:val="24"/>
        </w:rPr>
        <w:t>ustępowej.</w:t>
      </w:r>
      <w:r>
        <w:rPr>
          <w:spacing w:val="-10"/>
          <w:w w:val="105"/>
          <w:sz w:val="24"/>
        </w:rPr>
        <w:t xml:space="preserve"> </w:t>
      </w:r>
      <w:r>
        <w:rPr>
          <w:spacing w:val="-2"/>
          <w:w w:val="105"/>
          <w:sz w:val="24"/>
        </w:rPr>
        <w:t>Zasobniki</w:t>
      </w:r>
      <w:r>
        <w:rPr>
          <w:spacing w:val="-10"/>
          <w:w w:val="105"/>
          <w:sz w:val="24"/>
        </w:rPr>
        <w:t xml:space="preserve"> </w:t>
      </w:r>
      <w:r>
        <w:rPr>
          <w:spacing w:val="-2"/>
          <w:w w:val="105"/>
          <w:sz w:val="24"/>
        </w:rPr>
        <w:t>montowane</w:t>
      </w:r>
      <w:r>
        <w:rPr>
          <w:spacing w:val="-10"/>
          <w:w w:val="105"/>
          <w:sz w:val="24"/>
        </w:rPr>
        <w:t xml:space="preserve"> </w:t>
      </w:r>
      <w:r>
        <w:rPr>
          <w:spacing w:val="-2"/>
          <w:w w:val="105"/>
          <w:sz w:val="24"/>
        </w:rPr>
        <w:t>na</w:t>
      </w:r>
      <w:r>
        <w:rPr>
          <w:spacing w:val="-10"/>
          <w:w w:val="105"/>
          <w:sz w:val="24"/>
        </w:rPr>
        <w:t xml:space="preserve"> </w:t>
      </w:r>
      <w:r>
        <w:rPr>
          <w:spacing w:val="-2"/>
          <w:w w:val="105"/>
          <w:sz w:val="24"/>
        </w:rPr>
        <w:t>ścianie</w:t>
      </w:r>
      <w:r>
        <w:rPr>
          <w:spacing w:val="-10"/>
          <w:w w:val="105"/>
          <w:sz w:val="24"/>
        </w:rPr>
        <w:t xml:space="preserve"> </w:t>
      </w:r>
      <w:r>
        <w:rPr>
          <w:spacing w:val="-2"/>
          <w:w w:val="105"/>
          <w:sz w:val="24"/>
        </w:rPr>
        <w:t>umieść</w:t>
      </w:r>
      <w:r>
        <w:rPr>
          <w:spacing w:val="-10"/>
          <w:w w:val="105"/>
          <w:sz w:val="24"/>
        </w:rPr>
        <w:t xml:space="preserve"> </w:t>
      </w:r>
      <w:r>
        <w:rPr>
          <w:spacing w:val="-2"/>
          <w:w w:val="105"/>
          <w:sz w:val="24"/>
        </w:rPr>
        <w:t>na</w:t>
      </w:r>
      <w:r>
        <w:rPr>
          <w:spacing w:val="-10"/>
          <w:w w:val="105"/>
          <w:sz w:val="24"/>
        </w:rPr>
        <w:t xml:space="preserve"> </w:t>
      </w:r>
      <w:r>
        <w:rPr>
          <w:spacing w:val="-2"/>
          <w:w w:val="105"/>
          <w:sz w:val="24"/>
        </w:rPr>
        <w:t>wysokości</w:t>
      </w:r>
      <w:r>
        <w:rPr>
          <w:spacing w:val="-10"/>
          <w:w w:val="105"/>
          <w:sz w:val="24"/>
        </w:rPr>
        <w:t xml:space="preserve"> </w:t>
      </w:r>
      <w:r>
        <w:rPr>
          <w:spacing w:val="-2"/>
          <w:w w:val="105"/>
          <w:sz w:val="24"/>
        </w:rPr>
        <w:t xml:space="preserve">adekwatnej </w:t>
      </w:r>
      <w:r>
        <w:rPr>
          <w:w w:val="105"/>
          <w:sz w:val="24"/>
        </w:rPr>
        <w:t>dla danej grupy wiekowej.</w:t>
      </w:r>
    </w:p>
    <w:p w14:paraId="1E405A85" w14:textId="77777777" w:rsidR="00E215DA" w:rsidRDefault="00000000">
      <w:pPr>
        <w:pStyle w:val="Akapitzlist"/>
        <w:numPr>
          <w:ilvl w:val="0"/>
          <w:numId w:val="88"/>
        </w:numPr>
        <w:tabs>
          <w:tab w:val="left" w:pos="1595"/>
        </w:tabs>
        <w:spacing w:before="62"/>
        <w:ind w:left="1595" w:hanging="451"/>
        <w:jc w:val="left"/>
        <w:rPr>
          <w:sz w:val="24"/>
        </w:rPr>
      </w:pPr>
      <w:r>
        <w:rPr>
          <w:sz w:val="24"/>
        </w:rPr>
        <w:t>Stosuj</w:t>
      </w:r>
      <w:r>
        <w:rPr>
          <w:spacing w:val="8"/>
          <w:sz w:val="24"/>
        </w:rPr>
        <w:t xml:space="preserve"> </w:t>
      </w:r>
      <w:r>
        <w:rPr>
          <w:sz w:val="24"/>
        </w:rPr>
        <w:t>wyposażenie</w:t>
      </w:r>
      <w:r>
        <w:rPr>
          <w:spacing w:val="8"/>
          <w:sz w:val="24"/>
        </w:rPr>
        <w:t xml:space="preserve"> </w:t>
      </w:r>
      <w:r>
        <w:rPr>
          <w:sz w:val="24"/>
        </w:rPr>
        <w:t>o</w:t>
      </w:r>
      <w:r>
        <w:rPr>
          <w:spacing w:val="8"/>
          <w:sz w:val="24"/>
        </w:rPr>
        <w:t xml:space="preserve"> </w:t>
      </w:r>
      <w:r>
        <w:rPr>
          <w:sz w:val="24"/>
        </w:rPr>
        <w:t>zaokrąglonych</w:t>
      </w:r>
      <w:r>
        <w:rPr>
          <w:spacing w:val="8"/>
          <w:sz w:val="24"/>
        </w:rPr>
        <w:t xml:space="preserve"> </w:t>
      </w:r>
      <w:r>
        <w:rPr>
          <w:sz w:val="24"/>
        </w:rPr>
        <w:t>krawędziach</w:t>
      </w:r>
      <w:r>
        <w:rPr>
          <w:spacing w:val="8"/>
          <w:sz w:val="24"/>
        </w:rPr>
        <w:t xml:space="preserve"> </w:t>
      </w:r>
      <w:r>
        <w:rPr>
          <w:sz w:val="24"/>
        </w:rPr>
        <w:t>(bez</w:t>
      </w:r>
      <w:r>
        <w:rPr>
          <w:spacing w:val="8"/>
          <w:sz w:val="24"/>
        </w:rPr>
        <w:t xml:space="preserve"> </w:t>
      </w:r>
      <w:r>
        <w:rPr>
          <w:sz w:val="24"/>
        </w:rPr>
        <w:t>ostrych</w:t>
      </w:r>
      <w:r>
        <w:rPr>
          <w:spacing w:val="8"/>
          <w:sz w:val="24"/>
        </w:rPr>
        <w:t xml:space="preserve"> </w:t>
      </w:r>
      <w:r>
        <w:rPr>
          <w:spacing w:val="-2"/>
          <w:sz w:val="24"/>
        </w:rPr>
        <w:t>kantów).</w:t>
      </w:r>
    </w:p>
    <w:p w14:paraId="25DD621B" w14:textId="77777777" w:rsidR="00E215DA" w:rsidRDefault="00E215DA">
      <w:pPr>
        <w:rPr>
          <w:sz w:val="24"/>
        </w:rPr>
        <w:sectPr w:rsidR="00E215DA">
          <w:pgSz w:w="11910" w:h="16840"/>
          <w:pgMar w:top="1100" w:right="360" w:bottom="840" w:left="500" w:header="0" w:footer="655" w:gutter="0"/>
          <w:cols w:space="708"/>
        </w:sectPr>
      </w:pPr>
    </w:p>
    <w:p w14:paraId="39096BB8" w14:textId="77777777" w:rsidR="00E215DA" w:rsidRDefault="00E215DA">
      <w:pPr>
        <w:pStyle w:val="Tekstpodstawowy"/>
        <w:spacing w:before="220"/>
        <w:ind w:left="0"/>
      </w:pPr>
    </w:p>
    <w:p w14:paraId="39763761" w14:textId="77777777" w:rsidR="00E215DA" w:rsidRDefault="00000000">
      <w:pPr>
        <w:pStyle w:val="Tekstpodstawowy"/>
        <w:spacing w:before="1" w:line="254" w:lineRule="auto"/>
        <w:ind w:left="917" w:right="772"/>
        <w:rPr>
          <w:rFonts w:ascii="Arial Black" w:hAnsi="Arial Black"/>
        </w:rPr>
      </w:pPr>
      <w:r>
        <w:rPr>
          <w:rFonts w:ascii="Arial Black" w:hAnsi="Arial Black"/>
          <w:color w:val="0E71B4"/>
          <w:w w:val="85"/>
        </w:rPr>
        <w:t>Dostępna miska ustępowa oraz towarzyszące jej elementy wyposażenia – wymagania szczegółowe grupy wiekowej powyżej 12 roku życia i dorosłych</w:t>
      </w:r>
    </w:p>
    <w:p w14:paraId="07374D4C" w14:textId="77777777" w:rsidR="00E215DA" w:rsidRDefault="00000000">
      <w:pPr>
        <w:pStyle w:val="Akapitzlist"/>
        <w:numPr>
          <w:ilvl w:val="0"/>
          <w:numId w:val="87"/>
        </w:numPr>
        <w:tabs>
          <w:tab w:val="left" w:pos="1594"/>
          <w:tab w:val="left" w:pos="1597"/>
        </w:tabs>
        <w:spacing w:before="98" w:line="312" w:lineRule="auto"/>
        <w:ind w:right="1024"/>
        <w:rPr>
          <w:sz w:val="24"/>
        </w:rPr>
      </w:pPr>
      <w:r>
        <w:rPr>
          <w:sz w:val="24"/>
        </w:rPr>
        <w:t xml:space="preserve">Miskę ustępową zamocuj w taki sposób, aby jej górna krawędź (wraz z deską) </w:t>
      </w:r>
      <w:r>
        <w:rPr>
          <w:w w:val="105"/>
          <w:sz w:val="24"/>
        </w:rPr>
        <w:t>znajdowała</w:t>
      </w:r>
      <w:r>
        <w:rPr>
          <w:spacing w:val="-11"/>
          <w:w w:val="105"/>
          <w:sz w:val="24"/>
        </w:rPr>
        <w:t xml:space="preserve"> </w:t>
      </w:r>
      <w:r>
        <w:rPr>
          <w:w w:val="105"/>
          <w:sz w:val="24"/>
        </w:rPr>
        <w:t>się</w:t>
      </w:r>
      <w:r>
        <w:rPr>
          <w:spacing w:val="-11"/>
          <w:w w:val="105"/>
          <w:sz w:val="24"/>
        </w:rPr>
        <w:t xml:space="preserve"> </w:t>
      </w:r>
      <w:r>
        <w:rPr>
          <w:w w:val="105"/>
          <w:sz w:val="24"/>
        </w:rPr>
        <w:t>na</w:t>
      </w:r>
      <w:r>
        <w:rPr>
          <w:spacing w:val="-11"/>
          <w:w w:val="105"/>
          <w:sz w:val="24"/>
        </w:rPr>
        <w:t xml:space="preserve"> </w:t>
      </w:r>
      <w:r>
        <w:rPr>
          <w:w w:val="105"/>
          <w:sz w:val="24"/>
        </w:rPr>
        <w:t>wysokości</w:t>
      </w:r>
      <w:r>
        <w:rPr>
          <w:spacing w:val="-11"/>
          <w:w w:val="105"/>
          <w:sz w:val="24"/>
        </w:rPr>
        <w:t xml:space="preserve"> </w:t>
      </w:r>
      <w:r>
        <w:rPr>
          <w:w w:val="105"/>
          <w:sz w:val="24"/>
        </w:rPr>
        <w:t>0,46</w:t>
      </w:r>
      <w:r>
        <w:rPr>
          <w:spacing w:val="-11"/>
          <w:w w:val="105"/>
          <w:sz w:val="24"/>
        </w:rPr>
        <w:t xml:space="preserve"> </w:t>
      </w:r>
      <w:r>
        <w:rPr>
          <w:w w:val="105"/>
          <w:sz w:val="24"/>
        </w:rPr>
        <w:t>–</w:t>
      </w:r>
      <w:r>
        <w:rPr>
          <w:spacing w:val="-11"/>
          <w:w w:val="105"/>
          <w:sz w:val="24"/>
        </w:rPr>
        <w:t xml:space="preserve"> </w:t>
      </w:r>
      <w:r>
        <w:rPr>
          <w:w w:val="105"/>
          <w:sz w:val="24"/>
        </w:rPr>
        <w:t>0,48</w:t>
      </w:r>
      <w:r>
        <w:rPr>
          <w:spacing w:val="-11"/>
          <w:w w:val="105"/>
          <w:sz w:val="24"/>
        </w:rPr>
        <w:t xml:space="preserve"> </w:t>
      </w:r>
      <w:r>
        <w:rPr>
          <w:w w:val="105"/>
          <w:sz w:val="24"/>
        </w:rPr>
        <w:t>m</w:t>
      </w:r>
      <w:r>
        <w:rPr>
          <w:spacing w:val="-11"/>
          <w:w w:val="105"/>
          <w:sz w:val="24"/>
        </w:rPr>
        <w:t xml:space="preserve"> </w:t>
      </w:r>
      <w:r>
        <w:rPr>
          <w:w w:val="105"/>
          <w:sz w:val="24"/>
        </w:rPr>
        <w:t>nad</w:t>
      </w:r>
      <w:r>
        <w:rPr>
          <w:spacing w:val="-11"/>
          <w:w w:val="105"/>
          <w:sz w:val="24"/>
        </w:rPr>
        <w:t xml:space="preserve"> </w:t>
      </w:r>
      <w:r>
        <w:rPr>
          <w:w w:val="105"/>
          <w:sz w:val="24"/>
        </w:rPr>
        <w:t>posadzką.</w:t>
      </w:r>
    </w:p>
    <w:p w14:paraId="6F9D13E7" w14:textId="77777777" w:rsidR="00E215DA" w:rsidRDefault="00000000">
      <w:pPr>
        <w:pStyle w:val="Akapitzlist"/>
        <w:numPr>
          <w:ilvl w:val="0"/>
          <w:numId w:val="87"/>
        </w:numPr>
        <w:tabs>
          <w:tab w:val="left" w:pos="1595"/>
          <w:tab w:val="left" w:pos="1597"/>
        </w:tabs>
        <w:spacing w:line="312" w:lineRule="auto"/>
        <w:ind w:right="991"/>
        <w:rPr>
          <w:sz w:val="24"/>
        </w:rPr>
      </w:pPr>
      <w:r>
        <w:rPr>
          <w:spacing w:val="-2"/>
          <w:w w:val="105"/>
          <w:sz w:val="24"/>
        </w:rPr>
        <w:t>Miskę</w:t>
      </w:r>
      <w:r>
        <w:rPr>
          <w:spacing w:val="-13"/>
          <w:w w:val="105"/>
          <w:sz w:val="24"/>
        </w:rPr>
        <w:t xml:space="preserve"> </w:t>
      </w:r>
      <w:r>
        <w:rPr>
          <w:spacing w:val="-2"/>
          <w:w w:val="105"/>
          <w:sz w:val="24"/>
        </w:rPr>
        <w:t>ustępową</w:t>
      </w:r>
      <w:r>
        <w:rPr>
          <w:spacing w:val="-13"/>
          <w:w w:val="105"/>
          <w:sz w:val="24"/>
        </w:rPr>
        <w:t xml:space="preserve"> </w:t>
      </w:r>
      <w:r>
        <w:rPr>
          <w:spacing w:val="-2"/>
          <w:w w:val="105"/>
          <w:sz w:val="24"/>
        </w:rPr>
        <w:t>zamontuj</w:t>
      </w:r>
      <w:r>
        <w:rPr>
          <w:spacing w:val="-13"/>
          <w:w w:val="105"/>
          <w:sz w:val="24"/>
        </w:rPr>
        <w:t xml:space="preserve"> </w:t>
      </w:r>
      <w:r>
        <w:rPr>
          <w:spacing w:val="-2"/>
          <w:w w:val="105"/>
          <w:sz w:val="24"/>
        </w:rPr>
        <w:t>w</w:t>
      </w:r>
      <w:r>
        <w:rPr>
          <w:spacing w:val="-13"/>
          <w:w w:val="105"/>
          <w:sz w:val="24"/>
        </w:rPr>
        <w:t xml:space="preserve"> </w:t>
      </w:r>
      <w:r>
        <w:rPr>
          <w:spacing w:val="-2"/>
          <w:w w:val="105"/>
          <w:sz w:val="24"/>
        </w:rPr>
        <w:t>odległości</w:t>
      </w:r>
      <w:r>
        <w:rPr>
          <w:spacing w:val="-13"/>
          <w:w w:val="105"/>
          <w:sz w:val="24"/>
        </w:rPr>
        <w:t xml:space="preserve"> </w:t>
      </w:r>
      <w:r>
        <w:rPr>
          <w:spacing w:val="-2"/>
          <w:w w:val="105"/>
          <w:sz w:val="24"/>
        </w:rPr>
        <w:t>minimum</w:t>
      </w:r>
      <w:r>
        <w:rPr>
          <w:spacing w:val="-13"/>
          <w:w w:val="105"/>
          <w:sz w:val="24"/>
        </w:rPr>
        <w:t xml:space="preserve"> </w:t>
      </w:r>
      <w:r>
        <w:rPr>
          <w:spacing w:val="-2"/>
          <w:w w:val="105"/>
          <w:sz w:val="24"/>
        </w:rPr>
        <w:t>0,45</w:t>
      </w:r>
      <w:r>
        <w:rPr>
          <w:spacing w:val="-13"/>
          <w:w w:val="105"/>
          <w:sz w:val="24"/>
        </w:rPr>
        <w:t xml:space="preserve"> </w:t>
      </w:r>
      <w:r>
        <w:rPr>
          <w:spacing w:val="-2"/>
          <w:w w:val="105"/>
          <w:sz w:val="24"/>
        </w:rPr>
        <w:t>m</w:t>
      </w:r>
      <w:r>
        <w:rPr>
          <w:spacing w:val="-13"/>
          <w:w w:val="105"/>
          <w:sz w:val="24"/>
        </w:rPr>
        <w:t xml:space="preserve"> </w:t>
      </w:r>
      <w:r>
        <w:rPr>
          <w:spacing w:val="-2"/>
          <w:w w:val="105"/>
          <w:sz w:val="24"/>
        </w:rPr>
        <w:t>od</w:t>
      </w:r>
      <w:r>
        <w:rPr>
          <w:spacing w:val="-13"/>
          <w:w w:val="105"/>
          <w:sz w:val="24"/>
        </w:rPr>
        <w:t xml:space="preserve"> </w:t>
      </w:r>
      <w:r>
        <w:rPr>
          <w:spacing w:val="-2"/>
          <w:w w:val="105"/>
          <w:sz w:val="24"/>
        </w:rPr>
        <w:t>ściany.</w:t>
      </w:r>
      <w:r>
        <w:rPr>
          <w:spacing w:val="-13"/>
          <w:w w:val="105"/>
          <w:sz w:val="24"/>
        </w:rPr>
        <w:t xml:space="preserve"> </w:t>
      </w:r>
      <w:r>
        <w:rPr>
          <w:spacing w:val="-2"/>
          <w:w w:val="105"/>
          <w:sz w:val="24"/>
        </w:rPr>
        <w:t xml:space="preserve">Odległość </w:t>
      </w:r>
      <w:r>
        <w:rPr>
          <w:w w:val="105"/>
          <w:sz w:val="24"/>
        </w:rPr>
        <w:t>mierz do osi (środka) miski.</w:t>
      </w:r>
    </w:p>
    <w:p w14:paraId="78118711" w14:textId="77777777" w:rsidR="00E215DA" w:rsidRDefault="00000000">
      <w:pPr>
        <w:pStyle w:val="Akapitzlist"/>
        <w:numPr>
          <w:ilvl w:val="0"/>
          <w:numId w:val="87"/>
        </w:numPr>
        <w:tabs>
          <w:tab w:val="left" w:pos="1594"/>
          <w:tab w:val="left" w:pos="1597"/>
        </w:tabs>
        <w:spacing w:line="312" w:lineRule="auto"/>
        <w:ind w:right="847"/>
        <w:rPr>
          <w:sz w:val="24"/>
        </w:rPr>
      </w:pPr>
      <w:r>
        <w:rPr>
          <w:w w:val="105"/>
          <w:sz w:val="24"/>
        </w:rPr>
        <w:t>Uchwyty</w:t>
      </w:r>
      <w:r>
        <w:rPr>
          <w:spacing w:val="-3"/>
          <w:w w:val="105"/>
          <w:sz w:val="24"/>
        </w:rPr>
        <w:t xml:space="preserve"> </w:t>
      </w:r>
      <w:r>
        <w:rPr>
          <w:w w:val="105"/>
          <w:sz w:val="24"/>
        </w:rPr>
        <w:t>(zarówno</w:t>
      </w:r>
      <w:r>
        <w:rPr>
          <w:spacing w:val="-3"/>
          <w:w w:val="105"/>
          <w:sz w:val="24"/>
        </w:rPr>
        <w:t xml:space="preserve"> </w:t>
      </w:r>
      <w:r>
        <w:rPr>
          <w:w w:val="105"/>
          <w:sz w:val="24"/>
        </w:rPr>
        <w:t>stałe</w:t>
      </w:r>
      <w:r>
        <w:rPr>
          <w:spacing w:val="-3"/>
          <w:w w:val="105"/>
          <w:sz w:val="24"/>
        </w:rPr>
        <w:t xml:space="preserve"> </w:t>
      </w:r>
      <w:r>
        <w:rPr>
          <w:w w:val="105"/>
          <w:sz w:val="24"/>
        </w:rPr>
        <w:t>jak</w:t>
      </w:r>
      <w:r>
        <w:rPr>
          <w:spacing w:val="-3"/>
          <w:w w:val="105"/>
          <w:sz w:val="24"/>
        </w:rPr>
        <w:t xml:space="preserve"> </w:t>
      </w:r>
      <w:r>
        <w:rPr>
          <w:w w:val="105"/>
          <w:sz w:val="24"/>
        </w:rPr>
        <w:t>i</w:t>
      </w:r>
      <w:r>
        <w:rPr>
          <w:spacing w:val="-3"/>
          <w:w w:val="105"/>
          <w:sz w:val="24"/>
        </w:rPr>
        <w:t xml:space="preserve"> </w:t>
      </w:r>
      <w:r>
        <w:rPr>
          <w:w w:val="105"/>
          <w:sz w:val="24"/>
        </w:rPr>
        <w:t>ruchome)</w:t>
      </w:r>
      <w:r>
        <w:rPr>
          <w:spacing w:val="-3"/>
          <w:w w:val="105"/>
          <w:sz w:val="24"/>
        </w:rPr>
        <w:t xml:space="preserve"> </w:t>
      </w:r>
      <w:r>
        <w:rPr>
          <w:w w:val="105"/>
          <w:sz w:val="24"/>
        </w:rPr>
        <w:t>zamontuj</w:t>
      </w:r>
      <w:r>
        <w:rPr>
          <w:spacing w:val="-3"/>
          <w:w w:val="105"/>
          <w:sz w:val="24"/>
        </w:rPr>
        <w:t xml:space="preserve"> </w:t>
      </w:r>
      <w:r>
        <w:rPr>
          <w:w w:val="105"/>
          <w:sz w:val="24"/>
        </w:rPr>
        <w:t>tak,</w:t>
      </w:r>
      <w:r>
        <w:rPr>
          <w:spacing w:val="-3"/>
          <w:w w:val="105"/>
          <w:sz w:val="24"/>
        </w:rPr>
        <w:t xml:space="preserve"> </w:t>
      </w:r>
      <w:r>
        <w:rPr>
          <w:w w:val="105"/>
          <w:sz w:val="24"/>
        </w:rPr>
        <w:t>aby</w:t>
      </w:r>
      <w:r>
        <w:rPr>
          <w:spacing w:val="-3"/>
          <w:w w:val="105"/>
          <w:sz w:val="24"/>
        </w:rPr>
        <w:t xml:space="preserve"> </w:t>
      </w:r>
      <w:r>
        <w:rPr>
          <w:w w:val="105"/>
          <w:sz w:val="24"/>
        </w:rPr>
        <w:t>górna</w:t>
      </w:r>
      <w:r>
        <w:rPr>
          <w:spacing w:val="-3"/>
          <w:w w:val="105"/>
          <w:sz w:val="24"/>
        </w:rPr>
        <w:t xml:space="preserve"> </w:t>
      </w:r>
      <w:r>
        <w:rPr>
          <w:w w:val="105"/>
          <w:sz w:val="24"/>
        </w:rPr>
        <w:t>krawędź uchwytów</w:t>
      </w:r>
      <w:r>
        <w:rPr>
          <w:spacing w:val="-10"/>
          <w:w w:val="105"/>
          <w:sz w:val="24"/>
        </w:rPr>
        <w:t xml:space="preserve"> </w:t>
      </w:r>
      <w:r>
        <w:rPr>
          <w:w w:val="105"/>
          <w:sz w:val="24"/>
        </w:rPr>
        <w:t>znajdowała</w:t>
      </w:r>
      <w:r>
        <w:rPr>
          <w:spacing w:val="-10"/>
          <w:w w:val="105"/>
          <w:sz w:val="24"/>
        </w:rPr>
        <w:t xml:space="preserve"> </w:t>
      </w:r>
      <w:r>
        <w:rPr>
          <w:w w:val="105"/>
          <w:sz w:val="24"/>
        </w:rPr>
        <w:t>się</w:t>
      </w:r>
      <w:r>
        <w:rPr>
          <w:spacing w:val="-10"/>
          <w:w w:val="105"/>
          <w:sz w:val="24"/>
        </w:rPr>
        <w:t xml:space="preserve"> </w:t>
      </w:r>
      <w:r>
        <w:rPr>
          <w:w w:val="105"/>
          <w:sz w:val="24"/>
        </w:rPr>
        <w:t>na</w:t>
      </w:r>
      <w:r>
        <w:rPr>
          <w:spacing w:val="-10"/>
          <w:w w:val="105"/>
          <w:sz w:val="24"/>
        </w:rPr>
        <w:t xml:space="preserve"> </w:t>
      </w:r>
      <w:r>
        <w:rPr>
          <w:w w:val="105"/>
          <w:sz w:val="24"/>
        </w:rPr>
        <w:t>wysokości</w:t>
      </w:r>
      <w:r>
        <w:rPr>
          <w:spacing w:val="-10"/>
          <w:w w:val="105"/>
          <w:sz w:val="24"/>
        </w:rPr>
        <w:t xml:space="preserve"> </w:t>
      </w:r>
      <w:r>
        <w:rPr>
          <w:w w:val="105"/>
          <w:sz w:val="24"/>
        </w:rPr>
        <w:t>0,28</w:t>
      </w:r>
      <w:r>
        <w:rPr>
          <w:spacing w:val="-10"/>
          <w:w w:val="105"/>
          <w:sz w:val="24"/>
        </w:rPr>
        <w:t xml:space="preserve"> </w:t>
      </w:r>
      <w:r>
        <w:rPr>
          <w:w w:val="105"/>
          <w:sz w:val="24"/>
        </w:rPr>
        <w:t>m</w:t>
      </w:r>
      <w:r>
        <w:rPr>
          <w:spacing w:val="-10"/>
          <w:w w:val="105"/>
          <w:sz w:val="24"/>
        </w:rPr>
        <w:t xml:space="preserve"> </w:t>
      </w:r>
      <w:r>
        <w:rPr>
          <w:w w:val="105"/>
          <w:sz w:val="24"/>
        </w:rPr>
        <w:t>ponad</w:t>
      </w:r>
      <w:r>
        <w:rPr>
          <w:spacing w:val="-10"/>
          <w:w w:val="105"/>
          <w:sz w:val="24"/>
        </w:rPr>
        <w:t xml:space="preserve"> </w:t>
      </w:r>
      <w:r>
        <w:rPr>
          <w:w w:val="105"/>
          <w:sz w:val="24"/>
        </w:rPr>
        <w:t>górną</w:t>
      </w:r>
      <w:r>
        <w:rPr>
          <w:spacing w:val="-10"/>
          <w:w w:val="105"/>
          <w:sz w:val="24"/>
        </w:rPr>
        <w:t xml:space="preserve"> </w:t>
      </w:r>
      <w:r>
        <w:rPr>
          <w:w w:val="105"/>
          <w:sz w:val="24"/>
        </w:rPr>
        <w:t>krawędzią</w:t>
      </w:r>
      <w:r>
        <w:rPr>
          <w:spacing w:val="-10"/>
          <w:w w:val="105"/>
          <w:sz w:val="24"/>
        </w:rPr>
        <w:t xml:space="preserve"> </w:t>
      </w:r>
      <w:r>
        <w:rPr>
          <w:w w:val="105"/>
          <w:sz w:val="24"/>
        </w:rPr>
        <w:t xml:space="preserve">miski </w:t>
      </w:r>
      <w:r>
        <w:rPr>
          <w:spacing w:val="-2"/>
          <w:w w:val="105"/>
          <w:sz w:val="24"/>
        </w:rPr>
        <w:t>ustępowej,</w:t>
      </w:r>
      <w:r>
        <w:rPr>
          <w:spacing w:val="-16"/>
          <w:w w:val="105"/>
          <w:sz w:val="24"/>
        </w:rPr>
        <w:t xml:space="preserve"> </w:t>
      </w:r>
      <w:r>
        <w:rPr>
          <w:spacing w:val="-2"/>
          <w:w w:val="105"/>
          <w:sz w:val="24"/>
        </w:rPr>
        <w:t>tj.</w:t>
      </w:r>
      <w:r>
        <w:rPr>
          <w:spacing w:val="-15"/>
          <w:w w:val="105"/>
          <w:sz w:val="24"/>
        </w:rPr>
        <w:t xml:space="preserve"> </w:t>
      </w:r>
      <w:r>
        <w:rPr>
          <w:spacing w:val="-2"/>
          <w:w w:val="105"/>
          <w:sz w:val="24"/>
        </w:rPr>
        <w:t>0,74</w:t>
      </w:r>
      <w:r>
        <w:rPr>
          <w:spacing w:val="-16"/>
          <w:w w:val="105"/>
          <w:sz w:val="24"/>
        </w:rPr>
        <w:t xml:space="preserve"> </w:t>
      </w:r>
      <w:r>
        <w:rPr>
          <w:spacing w:val="-2"/>
          <w:w w:val="105"/>
          <w:sz w:val="24"/>
        </w:rPr>
        <w:t>–</w:t>
      </w:r>
      <w:r>
        <w:rPr>
          <w:spacing w:val="-16"/>
          <w:w w:val="105"/>
          <w:sz w:val="24"/>
        </w:rPr>
        <w:t xml:space="preserve"> </w:t>
      </w:r>
      <w:r>
        <w:rPr>
          <w:spacing w:val="-2"/>
          <w:w w:val="105"/>
          <w:sz w:val="24"/>
        </w:rPr>
        <w:t>0,76</w:t>
      </w:r>
      <w:r>
        <w:rPr>
          <w:spacing w:val="-15"/>
          <w:w w:val="105"/>
          <w:sz w:val="24"/>
        </w:rPr>
        <w:t xml:space="preserve"> </w:t>
      </w:r>
      <w:r>
        <w:rPr>
          <w:spacing w:val="-2"/>
          <w:w w:val="105"/>
          <w:sz w:val="24"/>
        </w:rPr>
        <w:t>m</w:t>
      </w:r>
      <w:r>
        <w:rPr>
          <w:spacing w:val="-16"/>
          <w:w w:val="105"/>
          <w:sz w:val="24"/>
        </w:rPr>
        <w:t xml:space="preserve"> </w:t>
      </w:r>
      <w:r>
        <w:rPr>
          <w:spacing w:val="-2"/>
          <w:w w:val="105"/>
          <w:sz w:val="24"/>
        </w:rPr>
        <w:t>nad</w:t>
      </w:r>
      <w:r>
        <w:rPr>
          <w:spacing w:val="-15"/>
          <w:w w:val="105"/>
          <w:sz w:val="24"/>
        </w:rPr>
        <w:t xml:space="preserve"> </w:t>
      </w:r>
      <w:r>
        <w:rPr>
          <w:spacing w:val="-2"/>
          <w:w w:val="105"/>
          <w:sz w:val="24"/>
        </w:rPr>
        <w:t>posadzką,</w:t>
      </w:r>
      <w:r>
        <w:rPr>
          <w:spacing w:val="-16"/>
          <w:w w:val="105"/>
          <w:sz w:val="24"/>
        </w:rPr>
        <w:t xml:space="preserve"> </w:t>
      </w:r>
      <w:r>
        <w:rPr>
          <w:spacing w:val="-2"/>
          <w:w w:val="105"/>
          <w:sz w:val="24"/>
        </w:rPr>
        <w:t>w</w:t>
      </w:r>
      <w:r>
        <w:rPr>
          <w:spacing w:val="-15"/>
          <w:w w:val="105"/>
          <w:sz w:val="24"/>
        </w:rPr>
        <w:t xml:space="preserve"> </w:t>
      </w:r>
      <w:r>
        <w:rPr>
          <w:spacing w:val="-2"/>
          <w:w w:val="105"/>
          <w:sz w:val="24"/>
        </w:rPr>
        <w:t>zależności</w:t>
      </w:r>
      <w:r>
        <w:rPr>
          <w:spacing w:val="-16"/>
          <w:w w:val="105"/>
          <w:sz w:val="24"/>
        </w:rPr>
        <w:t xml:space="preserve"> </w:t>
      </w:r>
      <w:r>
        <w:rPr>
          <w:spacing w:val="-2"/>
          <w:w w:val="105"/>
          <w:sz w:val="24"/>
        </w:rPr>
        <w:t>od</w:t>
      </w:r>
      <w:r>
        <w:rPr>
          <w:spacing w:val="-15"/>
          <w:w w:val="105"/>
          <w:sz w:val="24"/>
        </w:rPr>
        <w:t xml:space="preserve"> </w:t>
      </w:r>
      <w:r>
        <w:rPr>
          <w:spacing w:val="-2"/>
          <w:w w:val="105"/>
          <w:sz w:val="24"/>
        </w:rPr>
        <w:t>wysokości</w:t>
      </w:r>
      <w:r>
        <w:rPr>
          <w:spacing w:val="-16"/>
          <w:w w:val="105"/>
          <w:sz w:val="24"/>
        </w:rPr>
        <w:t xml:space="preserve"> </w:t>
      </w:r>
      <w:r>
        <w:rPr>
          <w:spacing w:val="-2"/>
          <w:w w:val="105"/>
          <w:sz w:val="24"/>
        </w:rPr>
        <w:t xml:space="preserve">montażu </w:t>
      </w:r>
      <w:r>
        <w:rPr>
          <w:w w:val="105"/>
          <w:sz w:val="24"/>
        </w:rPr>
        <w:t>miski ustępowej [patrz: ilustracja 78].</w:t>
      </w:r>
    </w:p>
    <w:p w14:paraId="537784A5" w14:textId="77777777" w:rsidR="00E215DA" w:rsidRDefault="00000000">
      <w:pPr>
        <w:pStyle w:val="Akapitzlist"/>
        <w:numPr>
          <w:ilvl w:val="0"/>
          <w:numId w:val="87"/>
        </w:numPr>
        <w:tabs>
          <w:tab w:val="left" w:pos="1595"/>
        </w:tabs>
        <w:spacing w:before="62"/>
        <w:ind w:left="1595" w:hanging="338"/>
        <w:rPr>
          <w:sz w:val="24"/>
        </w:rPr>
      </w:pPr>
      <w:r>
        <w:rPr>
          <w:spacing w:val="-2"/>
          <w:w w:val="105"/>
          <w:sz w:val="24"/>
        </w:rPr>
        <w:t>Uchwyty</w:t>
      </w:r>
      <w:r>
        <w:rPr>
          <w:spacing w:val="-8"/>
          <w:w w:val="105"/>
          <w:sz w:val="24"/>
        </w:rPr>
        <w:t xml:space="preserve"> </w:t>
      </w:r>
      <w:r>
        <w:rPr>
          <w:spacing w:val="-2"/>
          <w:w w:val="105"/>
          <w:sz w:val="24"/>
        </w:rPr>
        <w:t>zamocuj</w:t>
      </w:r>
      <w:r>
        <w:rPr>
          <w:spacing w:val="-8"/>
          <w:w w:val="105"/>
          <w:sz w:val="24"/>
        </w:rPr>
        <w:t xml:space="preserve"> </w:t>
      </w:r>
      <w:r>
        <w:rPr>
          <w:spacing w:val="-2"/>
          <w:w w:val="105"/>
          <w:sz w:val="24"/>
        </w:rPr>
        <w:t>tak,</w:t>
      </w:r>
      <w:r>
        <w:rPr>
          <w:spacing w:val="-8"/>
          <w:w w:val="105"/>
          <w:sz w:val="24"/>
        </w:rPr>
        <w:t xml:space="preserve"> </w:t>
      </w:r>
      <w:r>
        <w:rPr>
          <w:spacing w:val="-2"/>
          <w:w w:val="105"/>
          <w:sz w:val="24"/>
        </w:rPr>
        <w:t>aby</w:t>
      </w:r>
      <w:r>
        <w:rPr>
          <w:spacing w:val="-8"/>
          <w:w w:val="105"/>
          <w:sz w:val="24"/>
        </w:rPr>
        <w:t xml:space="preserve"> </w:t>
      </w:r>
      <w:r>
        <w:rPr>
          <w:spacing w:val="-2"/>
          <w:w w:val="105"/>
          <w:sz w:val="24"/>
        </w:rPr>
        <w:t>odległość</w:t>
      </w:r>
      <w:r>
        <w:rPr>
          <w:spacing w:val="-8"/>
          <w:w w:val="105"/>
          <w:sz w:val="24"/>
        </w:rPr>
        <w:t xml:space="preserve"> </w:t>
      </w:r>
      <w:r>
        <w:rPr>
          <w:spacing w:val="-2"/>
          <w:w w:val="105"/>
          <w:sz w:val="24"/>
        </w:rPr>
        <w:t>pomiędzy</w:t>
      </w:r>
      <w:r>
        <w:rPr>
          <w:spacing w:val="-8"/>
          <w:w w:val="105"/>
          <w:sz w:val="24"/>
        </w:rPr>
        <w:t xml:space="preserve"> </w:t>
      </w:r>
      <w:r>
        <w:rPr>
          <w:spacing w:val="-2"/>
          <w:w w:val="105"/>
          <w:sz w:val="24"/>
        </w:rPr>
        <w:t>nimi</w:t>
      </w:r>
      <w:r>
        <w:rPr>
          <w:spacing w:val="-8"/>
          <w:w w:val="105"/>
          <w:sz w:val="24"/>
        </w:rPr>
        <w:t xml:space="preserve"> </w:t>
      </w:r>
      <w:r>
        <w:rPr>
          <w:spacing w:val="-2"/>
          <w:w w:val="105"/>
          <w:sz w:val="24"/>
        </w:rPr>
        <w:t>wynosiła</w:t>
      </w:r>
      <w:r>
        <w:rPr>
          <w:spacing w:val="-8"/>
          <w:w w:val="105"/>
          <w:sz w:val="24"/>
        </w:rPr>
        <w:t xml:space="preserve"> </w:t>
      </w:r>
      <w:r>
        <w:rPr>
          <w:spacing w:val="-2"/>
          <w:w w:val="105"/>
          <w:sz w:val="24"/>
        </w:rPr>
        <w:t>0,75</w:t>
      </w:r>
      <w:r>
        <w:rPr>
          <w:spacing w:val="-8"/>
          <w:w w:val="105"/>
          <w:sz w:val="24"/>
        </w:rPr>
        <w:t xml:space="preserve"> </w:t>
      </w:r>
      <w:r>
        <w:rPr>
          <w:spacing w:val="-2"/>
          <w:w w:val="105"/>
          <w:sz w:val="24"/>
        </w:rPr>
        <w:t>–</w:t>
      </w:r>
      <w:r>
        <w:rPr>
          <w:spacing w:val="-8"/>
          <w:w w:val="105"/>
          <w:sz w:val="24"/>
        </w:rPr>
        <w:t xml:space="preserve"> </w:t>
      </w:r>
      <w:r>
        <w:rPr>
          <w:spacing w:val="-2"/>
          <w:w w:val="105"/>
          <w:sz w:val="24"/>
        </w:rPr>
        <w:t>0,8</w:t>
      </w:r>
      <w:r>
        <w:rPr>
          <w:spacing w:val="-8"/>
          <w:w w:val="105"/>
          <w:sz w:val="24"/>
        </w:rPr>
        <w:t xml:space="preserve"> </w:t>
      </w:r>
      <w:r>
        <w:rPr>
          <w:spacing w:val="-5"/>
          <w:w w:val="105"/>
          <w:sz w:val="24"/>
        </w:rPr>
        <w:t>m.</w:t>
      </w:r>
    </w:p>
    <w:p w14:paraId="2B289651" w14:textId="77777777" w:rsidR="00E215DA" w:rsidRDefault="00000000">
      <w:pPr>
        <w:pStyle w:val="Akapitzlist"/>
        <w:numPr>
          <w:ilvl w:val="0"/>
          <w:numId w:val="87"/>
        </w:numPr>
        <w:tabs>
          <w:tab w:val="left" w:pos="1594"/>
          <w:tab w:val="left" w:pos="1597"/>
        </w:tabs>
        <w:spacing w:before="141" w:line="312" w:lineRule="auto"/>
        <w:ind w:right="1024"/>
        <w:rPr>
          <w:sz w:val="24"/>
        </w:rPr>
      </w:pPr>
      <w:r>
        <w:rPr>
          <w:sz w:val="24"/>
        </w:rPr>
        <w:t xml:space="preserve">Przyciski spłukiwania wody zapewnij na uchwytach usytuowanych przy misce </w:t>
      </w:r>
      <w:r>
        <w:rPr>
          <w:w w:val="105"/>
          <w:sz w:val="24"/>
        </w:rPr>
        <w:t>sedesowej</w:t>
      </w:r>
      <w:r>
        <w:rPr>
          <w:spacing w:val="-17"/>
          <w:w w:val="105"/>
          <w:sz w:val="24"/>
        </w:rPr>
        <w:t xml:space="preserve"> </w:t>
      </w:r>
      <w:r>
        <w:rPr>
          <w:w w:val="105"/>
          <w:sz w:val="24"/>
        </w:rPr>
        <w:t>lub</w:t>
      </w:r>
      <w:r>
        <w:rPr>
          <w:spacing w:val="-17"/>
          <w:w w:val="105"/>
          <w:sz w:val="24"/>
        </w:rPr>
        <w:t xml:space="preserve"> </w:t>
      </w:r>
      <w:r>
        <w:rPr>
          <w:w w:val="105"/>
          <w:sz w:val="24"/>
        </w:rPr>
        <w:t>na</w:t>
      </w:r>
      <w:r>
        <w:rPr>
          <w:spacing w:val="-17"/>
          <w:w w:val="105"/>
          <w:sz w:val="24"/>
        </w:rPr>
        <w:t xml:space="preserve"> </w:t>
      </w:r>
      <w:r>
        <w:rPr>
          <w:w w:val="105"/>
          <w:sz w:val="24"/>
        </w:rPr>
        <w:t>ścianie</w:t>
      </w:r>
      <w:r>
        <w:rPr>
          <w:spacing w:val="-17"/>
          <w:w w:val="105"/>
          <w:sz w:val="24"/>
        </w:rPr>
        <w:t xml:space="preserve"> </w:t>
      </w:r>
      <w:r>
        <w:rPr>
          <w:w w:val="105"/>
          <w:sz w:val="24"/>
        </w:rPr>
        <w:t>na</w:t>
      </w:r>
      <w:r>
        <w:rPr>
          <w:spacing w:val="-17"/>
          <w:w w:val="105"/>
          <w:sz w:val="24"/>
        </w:rPr>
        <w:t xml:space="preserve"> </w:t>
      </w:r>
      <w:r>
        <w:rPr>
          <w:w w:val="105"/>
          <w:sz w:val="24"/>
        </w:rPr>
        <w:t>wysokości</w:t>
      </w:r>
      <w:r>
        <w:rPr>
          <w:spacing w:val="-17"/>
          <w:w w:val="105"/>
          <w:sz w:val="24"/>
        </w:rPr>
        <w:t xml:space="preserve"> </w:t>
      </w:r>
      <w:r>
        <w:rPr>
          <w:w w:val="105"/>
          <w:sz w:val="24"/>
        </w:rPr>
        <w:t>0,8</w:t>
      </w:r>
      <w:r>
        <w:rPr>
          <w:spacing w:val="-17"/>
          <w:w w:val="105"/>
          <w:sz w:val="24"/>
        </w:rPr>
        <w:t xml:space="preserve"> </w:t>
      </w:r>
      <w:r>
        <w:rPr>
          <w:w w:val="105"/>
          <w:sz w:val="24"/>
        </w:rPr>
        <w:t>–</w:t>
      </w:r>
      <w:r>
        <w:rPr>
          <w:spacing w:val="-17"/>
          <w:w w:val="105"/>
          <w:sz w:val="24"/>
        </w:rPr>
        <w:t xml:space="preserve"> </w:t>
      </w:r>
      <w:r>
        <w:rPr>
          <w:w w:val="105"/>
          <w:sz w:val="24"/>
        </w:rPr>
        <w:t>1</w:t>
      </w:r>
      <w:r>
        <w:rPr>
          <w:spacing w:val="-17"/>
          <w:w w:val="105"/>
          <w:sz w:val="24"/>
        </w:rPr>
        <w:t xml:space="preserve"> </w:t>
      </w:r>
      <w:r>
        <w:rPr>
          <w:w w:val="105"/>
          <w:sz w:val="24"/>
        </w:rPr>
        <w:t>m</w:t>
      </w:r>
      <w:r>
        <w:rPr>
          <w:spacing w:val="-17"/>
          <w:w w:val="105"/>
          <w:sz w:val="24"/>
        </w:rPr>
        <w:t xml:space="preserve"> </w:t>
      </w:r>
      <w:r>
        <w:rPr>
          <w:w w:val="105"/>
          <w:sz w:val="24"/>
        </w:rPr>
        <w:t>nad</w:t>
      </w:r>
      <w:r>
        <w:rPr>
          <w:spacing w:val="-17"/>
          <w:w w:val="105"/>
          <w:sz w:val="24"/>
        </w:rPr>
        <w:t xml:space="preserve"> </w:t>
      </w:r>
      <w:r>
        <w:rPr>
          <w:w w:val="105"/>
          <w:sz w:val="24"/>
        </w:rPr>
        <w:t>poziomem</w:t>
      </w:r>
      <w:r>
        <w:rPr>
          <w:spacing w:val="-17"/>
          <w:w w:val="105"/>
          <w:sz w:val="24"/>
        </w:rPr>
        <w:t xml:space="preserve"> </w:t>
      </w:r>
      <w:r>
        <w:rPr>
          <w:w w:val="105"/>
          <w:sz w:val="24"/>
        </w:rPr>
        <w:t>posadzki.</w:t>
      </w:r>
    </w:p>
    <w:p w14:paraId="4F1B7C3D" w14:textId="77777777" w:rsidR="00E215DA" w:rsidRDefault="00000000">
      <w:pPr>
        <w:pStyle w:val="Akapitzlist"/>
        <w:numPr>
          <w:ilvl w:val="0"/>
          <w:numId w:val="87"/>
        </w:numPr>
        <w:tabs>
          <w:tab w:val="left" w:pos="1594"/>
          <w:tab w:val="left" w:pos="1597"/>
        </w:tabs>
        <w:spacing w:line="312" w:lineRule="auto"/>
        <w:ind w:right="901"/>
        <w:rPr>
          <w:sz w:val="24"/>
        </w:rPr>
      </w:pPr>
      <w:r>
        <w:rPr>
          <w:sz w:val="24"/>
        </w:rPr>
        <w:t xml:space="preserve">Zasobnik na papier umieść na uchwytach usytuowanych przy misce sedesowej </w:t>
      </w:r>
      <w:r>
        <w:rPr>
          <w:w w:val="105"/>
          <w:sz w:val="24"/>
        </w:rPr>
        <w:t>lub</w:t>
      </w:r>
      <w:r>
        <w:rPr>
          <w:spacing w:val="-15"/>
          <w:w w:val="105"/>
          <w:sz w:val="24"/>
        </w:rPr>
        <w:t xml:space="preserve"> </w:t>
      </w:r>
      <w:r>
        <w:rPr>
          <w:w w:val="105"/>
          <w:sz w:val="24"/>
        </w:rPr>
        <w:t>na</w:t>
      </w:r>
      <w:r>
        <w:rPr>
          <w:spacing w:val="-15"/>
          <w:w w:val="105"/>
          <w:sz w:val="24"/>
        </w:rPr>
        <w:t xml:space="preserve"> </w:t>
      </w:r>
      <w:r>
        <w:rPr>
          <w:w w:val="105"/>
          <w:sz w:val="24"/>
        </w:rPr>
        <w:t>ścianie</w:t>
      </w:r>
      <w:r>
        <w:rPr>
          <w:spacing w:val="-15"/>
          <w:w w:val="105"/>
          <w:sz w:val="24"/>
        </w:rPr>
        <w:t xml:space="preserve"> </w:t>
      </w:r>
      <w:r>
        <w:rPr>
          <w:w w:val="105"/>
          <w:sz w:val="24"/>
        </w:rPr>
        <w:t>na</w:t>
      </w:r>
      <w:r>
        <w:rPr>
          <w:spacing w:val="-15"/>
          <w:w w:val="105"/>
          <w:sz w:val="24"/>
        </w:rPr>
        <w:t xml:space="preserve"> </w:t>
      </w:r>
      <w:r>
        <w:rPr>
          <w:w w:val="105"/>
          <w:sz w:val="24"/>
        </w:rPr>
        <w:t>wysokości</w:t>
      </w:r>
      <w:r>
        <w:rPr>
          <w:spacing w:val="-15"/>
          <w:w w:val="105"/>
          <w:sz w:val="24"/>
        </w:rPr>
        <w:t xml:space="preserve"> </w:t>
      </w:r>
      <w:r>
        <w:rPr>
          <w:w w:val="105"/>
          <w:sz w:val="24"/>
        </w:rPr>
        <w:t>0,8</w:t>
      </w:r>
      <w:r>
        <w:rPr>
          <w:spacing w:val="-15"/>
          <w:w w:val="105"/>
          <w:sz w:val="24"/>
        </w:rPr>
        <w:t xml:space="preserve"> </w:t>
      </w:r>
      <w:r>
        <w:rPr>
          <w:w w:val="105"/>
          <w:sz w:val="24"/>
        </w:rPr>
        <w:t>–</w:t>
      </w:r>
      <w:r>
        <w:rPr>
          <w:spacing w:val="-15"/>
          <w:w w:val="105"/>
          <w:sz w:val="24"/>
        </w:rPr>
        <w:t xml:space="preserve"> </w:t>
      </w:r>
      <w:r>
        <w:rPr>
          <w:w w:val="105"/>
          <w:sz w:val="24"/>
        </w:rPr>
        <w:t>1</w:t>
      </w:r>
      <w:r>
        <w:rPr>
          <w:spacing w:val="-15"/>
          <w:w w:val="105"/>
          <w:sz w:val="24"/>
        </w:rPr>
        <w:t xml:space="preserve"> </w:t>
      </w:r>
      <w:r>
        <w:rPr>
          <w:w w:val="105"/>
          <w:sz w:val="24"/>
        </w:rPr>
        <w:t>m</w:t>
      </w:r>
      <w:r>
        <w:rPr>
          <w:spacing w:val="-15"/>
          <w:w w:val="105"/>
          <w:sz w:val="24"/>
        </w:rPr>
        <w:t xml:space="preserve"> </w:t>
      </w:r>
      <w:r>
        <w:rPr>
          <w:w w:val="105"/>
          <w:sz w:val="24"/>
        </w:rPr>
        <w:t>nad</w:t>
      </w:r>
      <w:r>
        <w:rPr>
          <w:spacing w:val="-15"/>
          <w:w w:val="105"/>
          <w:sz w:val="24"/>
        </w:rPr>
        <w:t xml:space="preserve"> </w:t>
      </w:r>
      <w:r>
        <w:rPr>
          <w:w w:val="105"/>
          <w:sz w:val="24"/>
        </w:rPr>
        <w:t>poziomem</w:t>
      </w:r>
      <w:r>
        <w:rPr>
          <w:spacing w:val="-15"/>
          <w:w w:val="105"/>
          <w:sz w:val="24"/>
        </w:rPr>
        <w:t xml:space="preserve"> </w:t>
      </w:r>
      <w:r>
        <w:rPr>
          <w:w w:val="105"/>
          <w:sz w:val="24"/>
        </w:rPr>
        <w:t>posadzki,</w:t>
      </w:r>
      <w:r>
        <w:rPr>
          <w:spacing w:val="-15"/>
          <w:w w:val="105"/>
          <w:sz w:val="24"/>
        </w:rPr>
        <w:t xml:space="preserve"> </w:t>
      </w:r>
      <w:r>
        <w:rPr>
          <w:w w:val="105"/>
          <w:sz w:val="24"/>
        </w:rPr>
        <w:t>w</w:t>
      </w:r>
      <w:r>
        <w:rPr>
          <w:spacing w:val="-15"/>
          <w:w w:val="105"/>
          <w:sz w:val="24"/>
        </w:rPr>
        <w:t xml:space="preserve"> </w:t>
      </w:r>
      <w:r>
        <w:rPr>
          <w:w w:val="105"/>
          <w:sz w:val="24"/>
        </w:rPr>
        <w:t>miejscu zapewniającym wygodny dostęp z miski ustępowej.</w:t>
      </w:r>
    </w:p>
    <w:p w14:paraId="6C7A0FB1" w14:textId="77777777" w:rsidR="00E215DA" w:rsidRDefault="00000000">
      <w:pPr>
        <w:pStyle w:val="Tekstpodstawowy"/>
        <w:spacing w:before="121"/>
        <w:ind w:left="0"/>
        <w:rPr>
          <w:sz w:val="20"/>
        </w:rPr>
      </w:pPr>
      <w:r>
        <w:rPr>
          <w:noProof/>
        </w:rPr>
        <w:drawing>
          <wp:anchor distT="0" distB="0" distL="0" distR="0" simplePos="0" relativeHeight="487685120" behindDoc="1" locked="0" layoutInCell="1" allowOverlap="1" wp14:anchorId="3409EF63" wp14:editId="7C316FB2">
            <wp:simplePos x="0" y="0"/>
            <wp:positionH relativeFrom="page">
              <wp:posOffset>966674</wp:posOffset>
            </wp:positionH>
            <wp:positionV relativeFrom="paragraph">
              <wp:posOffset>238303</wp:posOffset>
            </wp:positionV>
            <wp:extent cx="5613945" cy="2600325"/>
            <wp:effectExtent l="0" t="0" r="0" b="0"/>
            <wp:wrapTopAndBottom/>
            <wp:docPr id="341" name="Image 341" descr="Zasady mocowania urządzeń w toaletach przedstawione w formie widoków ścian toalety. Ściany są w kolorze szarym. Rysunek po lewej: biała umywalka wraz zamocowanymi po obydwu stronach pomarańczowymi uchwytami. Nad umywalką lustro. Obok umywalki biały kosz na śmieci. Rysunek po prawej: biała miska ustępowa  z pomarańczowymi uchwytami po obydwu jej stronach. Na ścianie przycisk do spłukiwania wod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1" name="Image 341" descr="Zasady mocowania urządzeń w toaletach przedstawione w formie widoków ścian toalety. Ściany są w kolorze szarym. Rysunek po lewej: biała umywalka wraz zamocowanymi po obydwu stronach pomarańczowymi uchwytami. Nad umywalką lustro. Obok umywalki biały kosz na śmieci. Rysunek po prawej: biała miska ustępowa  z pomarańczowymi uchwytami po obydwu jej stronach. Na ścianie przycisk do spłukiwania wody."/>
                    <pic:cNvPicPr/>
                  </pic:nvPicPr>
                  <pic:blipFill>
                    <a:blip r:embed="rId310" cstate="print"/>
                    <a:stretch>
                      <a:fillRect/>
                    </a:stretch>
                  </pic:blipFill>
                  <pic:spPr>
                    <a:xfrm>
                      <a:off x="0" y="0"/>
                      <a:ext cx="5613945" cy="2600325"/>
                    </a:xfrm>
                    <a:prstGeom prst="rect">
                      <a:avLst/>
                    </a:prstGeom>
                  </pic:spPr>
                </pic:pic>
              </a:graphicData>
            </a:graphic>
          </wp:anchor>
        </w:drawing>
      </w:r>
    </w:p>
    <w:p w14:paraId="21B8E9D8" w14:textId="77777777" w:rsidR="00E215DA" w:rsidRDefault="00000000">
      <w:pPr>
        <w:spacing w:before="236" w:line="247" w:lineRule="auto"/>
        <w:ind w:left="917" w:right="971"/>
        <w:rPr>
          <w:rFonts w:ascii="Arial Black" w:hAnsi="Arial Black"/>
        </w:rPr>
      </w:pPr>
      <w:r>
        <w:rPr>
          <w:rFonts w:ascii="Arial Black" w:hAnsi="Arial Black"/>
          <w:w w:val="85"/>
        </w:rPr>
        <w:t xml:space="preserve">Ilustracja 78. Wysokości montażu wyposażenia w toaletach/łazienkach przeznaczonych </w:t>
      </w:r>
      <w:r>
        <w:rPr>
          <w:rFonts w:ascii="Arial Black" w:hAnsi="Arial Black"/>
          <w:w w:val="90"/>
        </w:rPr>
        <w:t>dla</w:t>
      </w:r>
      <w:r>
        <w:rPr>
          <w:rFonts w:ascii="Arial Black" w:hAnsi="Arial Black"/>
          <w:spacing w:val="-10"/>
          <w:w w:val="90"/>
        </w:rPr>
        <w:t xml:space="preserve"> </w:t>
      </w:r>
      <w:r>
        <w:rPr>
          <w:rFonts w:ascii="Arial Black" w:hAnsi="Arial Black"/>
          <w:w w:val="90"/>
        </w:rPr>
        <w:t>osób</w:t>
      </w:r>
      <w:r>
        <w:rPr>
          <w:rFonts w:ascii="Arial Black" w:hAnsi="Arial Black"/>
          <w:spacing w:val="-10"/>
          <w:w w:val="90"/>
        </w:rPr>
        <w:t xml:space="preserve"> </w:t>
      </w:r>
      <w:r>
        <w:rPr>
          <w:rFonts w:ascii="Arial Black" w:hAnsi="Arial Black"/>
          <w:w w:val="90"/>
        </w:rPr>
        <w:t>z</w:t>
      </w:r>
      <w:r>
        <w:rPr>
          <w:rFonts w:ascii="Arial Black" w:hAnsi="Arial Black"/>
          <w:spacing w:val="-10"/>
          <w:w w:val="90"/>
        </w:rPr>
        <w:t xml:space="preserve"> </w:t>
      </w:r>
      <w:r>
        <w:rPr>
          <w:rFonts w:ascii="Arial Black" w:hAnsi="Arial Black"/>
          <w:w w:val="90"/>
        </w:rPr>
        <w:t>niepełnosprawnością,</w:t>
      </w:r>
      <w:r>
        <w:rPr>
          <w:rFonts w:ascii="Arial Black" w:hAnsi="Arial Black"/>
          <w:spacing w:val="-10"/>
          <w:w w:val="90"/>
        </w:rPr>
        <w:t xml:space="preserve"> </w:t>
      </w:r>
      <w:r>
        <w:rPr>
          <w:rFonts w:ascii="Arial Black" w:hAnsi="Arial Black"/>
          <w:w w:val="90"/>
        </w:rPr>
        <w:t>parametry</w:t>
      </w:r>
      <w:r>
        <w:rPr>
          <w:rFonts w:ascii="Arial Black" w:hAnsi="Arial Black"/>
          <w:spacing w:val="-10"/>
          <w:w w:val="90"/>
        </w:rPr>
        <w:t xml:space="preserve"> </w:t>
      </w:r>
      <w:r>
        <w:rPr>
          <w:rFonts w:ascii="Arial Black" w:hAnsi="Arial Black"/>
          <w:w w:val="90"/>
        </w:rPr>
        <w:t>dla</w:t>
      </w:r>
      <w:r>
        <w:rPr>
          <w:rFonts w:ascii="Arial Black" w:hAnsi="Arial Black"/>
          <w:spacing w:val="-10"/>
          <w:w w:val="90"/>
        </w:rPr>
        <w:t xml:space="preserve"> </w:t>
      </w:r>
      <w:r>
        <w:rPr>
          <w:rFonts w:ascii="Arial Black" w:hAnsi="Arial Black"/>
          <w:w w:val="90"/>
        </w:rPr>
        <w:t>osób</w:t>
      </w:r>
      <w:r>
        <w:rPr>
          <w:rFonts w:ascii="Arial Black" w:hAnsi="Arial Black"/>
          <w:spacing w:val="-10"/>
          <w:w w:val="90"/>
        </w:rPr>
        <w:t xml:space="preserve"> </w:t>
      </w:r>
      <w:r>
        <w:rPr>
          <w:rFonts w:ascii="Arial Black" w:hAnsi="Arial Black"/>
          <w:w w:val="90"/>
        </w:rPr>
        <w:t>powyżej</w:t>
      </w:r>
      <w:r>
        <w:rPr>
          <w:rFonts w:ascii="Arial Black" w:hAnsi="Arial Black"/>
          <w:spacing w:val="-10"/>
          <w:w w:val="90"/>
        </w:rPr>
        <w:t xml:space="preserve"> </w:t>
      </w:r>
      <w:r>
        <w:rPr>
          <w:rFonts w:ascii="Arial Black" w:hAnsi="Arial Black"/>
          <w:w w:val="90"/>
        </w:rPr>
        <w:t>12-go</w:t>
      </w:r>
      <w:r>
        <w:rPr>
          <w:rFonts w:ascii="Arial Black" w:hAnsi="Arial Black"/>
          <w:spacing w:val="-10"/>
          <w:w w:val="90"/>
        </w:rPr>
        <w:t xml:space="preserve"> </w:t>
      </w:r>
      <w:r>
        <w:rPr>
          <w:rFonts w:ascii="Arial Black" w:hAnsi="Arial Black"/>
          <w:w w:val="90"/>
        </w:rPr>
        <w:t>roku</w:t>
      </w:r>
      <w:r>
        <w:rPr>
          <w:rFonts w:ascii="Arial Black" w:hAnsi="Arial Black"/>
          <w:spacing w:val="-10"/>
          <w:w w:val="90"/>
        </w:rPr>
        <w:t xml:space="preserve"> </w:t>
      </w:r>
      <w:r>
        <w:rPr>
          <w:rFonts w:ascii="Arial Black" w:hAnsi="Arial Black"/>
          <w:w w:val="90"/>
        </w:rPr>
        <w:t>życia</w:t>
      </w:r>
    </w:p>
    <w:p w14:paraId="4DEFD6B7" w14:textId="77777777" w:rsidR="00E215DA" w:rsidRDefault="00000000">
      <w:pPr>
        <w:spacing w:before="1" w:line="247" w:lineRule="auto"/>
        <w:ind w:left="917" w:right="772"/>
        <w:rPr>
          <w:rFonts w:ascii="Arial Black" w:hAnsi="Arial Black"/>
        </w:rPr>
      </w:pPr>
      <w:r>
        <w:rPr>
          <w:rFonts w:ascii="Arial Black" w:hAnsi="Arial Black"/>
          <w:w w:val="85"/>
        </w:rPr>
        <w:t xml:space="preserve">i dorosłych, rys. Agnieszka Sowińska (opracowanie własne na podstawie „Modelu </w:t>
      </w:r>
      <w:r>
        <w:rPr>
          <w:rFonts w:ascii="Arial Black" w:hAnsi="Arial Black"/>
          <w:w w:val="95"/>
        </w:rPr>
        <w:t>Dostępnej</w:t>
      </w:r>
      <w:r>
        <w:rPr>
          <w:rFonts w:ascii="Arial Black" w:hAnsi="Arial Black"/>
          <w:spacing w:val="-2"/>
          <w:w w:val="95"/>
        </w:rPr>
        <w:t xml:space="preserve"> </w:t>
      </w:r>
      <w:r>
        <w:rPr>
          <w:rFonts w:ascii="Arial Black" w:hAnsi="Arial Black"/>
          <w:w w:val="95"/>
        </w:rPr>
        <w:t>Szkoły”)</w:t>
      </w:r>
    </w:p>
    <w:p w14:paraId="050CFCC1" w14:textId="77777777" w:rsidR="00E215DA" w:rsidRDefault="00000000">
      <w:pPr>
        <w:pStyle w:val="Tekstpodstawowy"/>
        <w:spacing w:before="246" w:line="254" w:lineRule="auto"/>
        <w:ind w:left="917" w:right="772"/>
        <w:rPr>
          <w:rFonts w:ascii="Arial Black" w:hAnsi="Arial Black"/>
        </w:rPr>
      </w:pPr>
      <w:r>
        <w:rPr>
          <w:rFonts w:ascii="Arial Black" w:hAnsi="Arial Black"/>
          <w:color w:val="0E71B4"/>
          <w:w w:val="85"/>
        </w:rPr>
        <w:t>Dostępna miska ustępowa oraz towarzyszące jej elementy wyposażenia – wymagania szczegółowe dla grupy wiekowej od 9 do 12 roku życia</w:t>
      </w:r>
    </w:p>
    <w:p w14:paraId="5E493C85" w14:textId="77777777" w:rsidR="00E215DA" w:rsidRDefault="00000000">
      <w:pPr>
        <w:pStyle w:val="Akapitzlist"/>
        <w:numPr>
          <w:ilvl w:val="0"/>
          <w:numId w:val="10"/>
        </w:numPr>
        <w:tabs>
          <w:tab w:val="left" w:pos="1594"/>
          <w:tab w:val="left" w:pos="1597"/>
        </w:tabs>
        <w:spacing w:before="98" w:line="312" w:lineRule="auto"/>
        <w:ind w:right="1024"/>
        <w:rPr>
          <w:sz w:val="24"/>
        </w:rPr>
      </w:pPr>
      <w:r>
        <w:rPr>
          <w:sz w:val="24"/>
        </w:rPr>
        <w:t xml:space="preserve">Miskę ustępową zamocuj w taki sposób, aby jej górna krawędź (wraz z deską) </w:t>
      </w:r>
      <w:r>
        <w:rPr>
          <w:w w:val="105"/>
          <w:sz w:val="24"/>
        </w:rPr>
        <w:t>znajdowała</w:t>
      </w:r>
      <w:r>
        <w:rPr>
          <w:spacing w:val="-15"/>
          <w:w w:val="105"/>
          <w:sz w:val="24"/>
        </w:rPr>
        <w:t xml:space="preserve"> </w:t>
      </w:r>
      <w:r>
        <w:rPr>
          <w:w w:val="105"/>
          <w:sz w:val="24"/>
        </w:rPr>
        <w:t>się</w:t>
      </w:r>
      <w:r>
        <w:rPr>
          <w:spacing w:val="-15"/>
          <w:w w:val="105"/>
          <w:sz w:val="24"/>
        </w:rPr>
        <w:t xml:space="preserve"> </w:t>
      </w:r>
      <w:r>
        <w:rPr>
          <w:w w:val="105"/>
          <w:sz w:val="24"/>
        </w:rPr>
        <w:t>na</w:t>
      </w:r>
      <w:r>
        <w:rPr>
          <w:spacing w:val="-15"/>
          <w:w w:val="105"/>
          <w:sz w:val="24"/>
        </w:rPr>
        <w:t xml:space="preserve"> </w:t>
      </w:r>
      <w:r>
        <w:rPr>
          <w:w w:val="105"/>
          <w:sz w:val="24"/>
        </w:rPr>
        <w:t>wysokości</w:t>
      </w:r>
      <w:r>
        <w:rPr>
          <w:spacing w:val="-15"/>
          <w:w w:val="105"/>
          <w:sz w:val="24"/>
        </w:rPr>
        <w:t xml:space="preserve"> </w:t>
      </w:r>
      <w:r>
        <w:rPr>
          <w:w w:val="105"/>
          <w:sz w:val="24"/>
        </w:rPr>
        <w:t>0,41</w:t>
      </w:r>
      <w:r>
        <w:rPr>
          <w:spacing w:val="-15"/>
          <w:w w:val="105"/>
          <w:sz w:val="24"/>
        </w:rPr>
        <w:t xml:space="preserve"> </w:t>
      </w:r>
      <w:r>
        <w:rPr>
          <w:w w:val="105"/>
          <w:sz w:val="24"/>
        </w:rPr>
        <w:t>–</w:t>
      </w:r>
      <w:r>
        <w:rPr>
          <w:spacing w:val="-15"/>
          <w:w w:val="105"/>
          <w:sz w:val="24"/>
        </w:rPr>
        <w:t xml:space="preserve"> </w:t>
      </w:r>
      <w:r>
        <w:rPr>
          <w:w w:val="105"/>
          <w:sz w:val="24"/>
        </w:rPr>
        <w:t>0,43</w:t>
      </w:r>
      <w:r>
        <w:rPr>
          <w:spacing w:val="-15"/>
          <w:w w:val="105"/>
          <w:sz w:val="24"/>
        </w:rPr>
        <w:t xml:space="preserve"> </w:t>
      </w:r>
      <w:r>
        <w:rPr>
          <w:w w:val="105"/>
          <w:sz w:val="24"/>
        </w:rPr>
        <w:t>m</w:t>
      </w:r>
      <w:r>
        <w:rPr>
          <w:spacing w:val="-15"/>
          <w:w w:val="105"/>
          <w:sz w:val="24"/>
        </w:rPr>
        <w:t xml:space="preserve"> </w:t>
      </w:r>
      <w:r>
        <w:rPr>
          <w:w w:val="105"/>
          <w:sz w:val="24"/>
        </w:rPr>
        <w:t>nad</w:t>
      </w:r>
      <w:r>
        <w:rPr>
          <w:spacing w:val="-15"/>
          <w:w w:val="105"/>
          <w:sz w:val="24"/>
        </w:rPr>
        <w:t xml:space="preserve"> </w:t>
      </w:r>
      <w:r>
        <w:rPr>
          <w:w w:val="105"/>
          <w:sz w:val="24"/>
        </w:rPr>
        <w:t>posadzką.</w:t>
      </w:r>
    </w:p>
    <w:p w14:paraId="3AA3B44D" w14:textId="77777777" w:rsidR="00E215DA" w:rsidRDefault="00E215DA">
      <w:pPr>
        <w:spacing w:line="312" w:lineRule="auto"/>
        <w:rPr>
          <w:sz w:val="24"/>
        </w:rPr>
        <w:sectPr w:rsidR="00E215DA">
          <w:pgSz w:w="11910" w:h="16840"/>
          <w:pgMar w:top="1100" w:right="360" w:bottom="840" w:left="500" w:header="0" w:footer="655" w:gutter="0"/>
          <w:cols w:space="708"/>
        </w:sectPr>
      </w:pPr>
    </w:p>
    <w:p w14:paraId="3548BCB9" w14:textId="77777777" w:rsidR="00E215DA" w:rsidRDefault="00E215DA">
      <w:pPr>
        <w:pStyle w:val="Tekstpodstawowy"/>
        <w:spacing w:before="260"/>
        <w:ind w:left="0"/>
      </w:pPr>
    </w:p>
    <w:p w14:paraId="427CDB60" w14:textId="77777777" w:rsidR="00E215DA" w:rsidRDefault="00000000">
      <w:pPr>
        <w:pStyle w:val="Akapitzlist"/>
        <w:numPr>
          <w:ilvl w:val="0"/>
          <w:numId w:val="10"/>
        </w:numPr>
        <w:tabs>
          <w:tab w:val="left" w:pos="1595"/>
          <w:tab w:val="left" w:pos="1597"/>
        </w:tabs>
        <w:spacing w:before="0" w:line="312" w:lineRule="auto"/>
        <w:ind w:right="989"/>
        <w:rPr>
          <w:sz w:val="24"/>
        </w:rPr>
      </w:pPr>
      <w:r>
        <w:rPr>
          <w:spacing w:val="-2"/>
          <w:w w:val="105"/>
          <w:sz w:val="24"/>
        </w:rPr>
        <w:t>Miskę</w:t>
      </w:r>
      <w:r>
        <w:rPr>
          <w:spacing w:val="-12"/>
          <w:w w:val="105"/>
          <w:sz w:val="24"/>
        </w:rPr>
        <w:t xml:space="preserve"> </w:t>
      </w:r>
      <w:r>
        <w:rPr>
          <w:spacing w:val="-2"/>
          <w:w w:val="105"/>
          <w:sz w:val="24"/>
        </w:rPr>
        <w:t>ustępową</w:t>
      </w:r>
      <w:r>
        <w:rPr>
          <w:spacing w:val="-12"/>
          <w:w w:val="105"/>
          <w:sz w:val="24"/>
        </w:rPr>
        <w:t xml:space="preserve"> </w:t>
      </w:r>
      <w:r>
        <w:rPr>
          <w:spacing w:val="-2"/>
          <w:w w:val="105"/>
          <w:sz w:val="24"/>
        </w:rPr>
        <w:t>zamontuj</w:t>
      </w:r>
      <w:r>
        <w:rPr>
          <w:spacing w:val="-12"/>
          <w:w w:val="105"/>
          <w:sz w:val="24"/>
        </w:rPr>
        <w:t xml:space="preserve"> </w:t>
      </w:r>
      <w:r>
        <w:rPr>
          <w:spacing w:val="-2"/>
          <w:w w:val="105"/>
          <w:sz w:val="24"/>
        </w:rPr>
        <w:t>w</w:t>
      </w:r>
      <w:r>
        <w:rPr>
          <w:spacing w:val="-12"/>
          <w:w w:val="105"/>
          <w:sz w:val="24"/>
        </w:rPr>
        <w:t xml:space="preserve"> </w:t>
      </w:r>
      <w:r>
        <w:rPr>
          <w:spacing w:val="-2"/>
          <w:w w:val="105"/>
          <w:sz w:val="24"/>
        </w:rPr>
        <w:t>odległości</w:t>
      </w:r>
      <w:r>
        <w:rPr>
          <w:spacing w:val="-12"/>
          <w:w w:val="105"/>
          <w:sz w:val="24"/>
        </w:rPr>
        <w:t xml:space="preserve"> </w:t>
      </w:r>
      <w:r>
        <w:rPr>
          <w:spacing w:val="-2"/>
          <w:w w:val="105"/>
          <w:sz w:val="24"/>
        </w:rPr>
        <w:t>minimum</w:t>
      </w:r>
      <w:r>
        <w:rPr>
          <w:spacing w:val="-12"/>
          <w:w w:val="105"/>
          <w:sz w:val="24"/>
        </w:rPr>
        <w:t xml:space="preserve"> </w:t>
      </w:r>
      <w:r>
        <w:rPr>
          <w:spacing w:val="-2"/>
          <w:w w:val="105"/>
          <w:sz w:val="24"/>
        </w:rPr>
        <w:t>0,38</w:t>
      </w:r>
      <w:r>
        <w:rPr>
          <w:spacing w:val="-12"/>
          <w:w w:val="105"/>
          <w:sz w:val="24"/>
        </w:rPr>
        <w:t xml:space="preserve"> </w:t>
      </w:r>
      <w:r>
        <w:rPr>
          <w:spacing w:val="-2"/>
          <w:w w:val="105"/>
          <w:sz w:val="24"/>
        </w:rPr>
        <w:t>m</w:t>
      </w:r>
      <w:r>
        <w:rPr>
          <w:spacing w:val="-12"/>
          <w:w w:val="105"/>
          <w:sz w:val="24"/>
        </w:rPr>
        <w:t xml:space="preserve"> </w:t>
      </w:r>
      <w:r>
        <w:rPr>
          <w:spacing w:val="-2"/>
          <w:w w:val="105"/>
          <w:sz w:val="24"/>
        </w:rPr>
        <w:t>od</w:t>
      </w:r>
      <w:r>
        <w:rPr>
          <w:spacing w:val="-12"/>
          <w:w w:val="105"/>
          <w:sz w:val="24"/>
        </w:rPr>
        <w:t xml:space="preserve"> </w:t>
      </w:r>
      <w:r>
        <w:rPr>
          <w:spacing w:val="-2"/>
          <w:w w:val="105"/>
          <w:sz w:val="24"/>
        </w:rPr>
        <w:t>ściany.</w:t>
      </w:r>
      <w:r>
        <w:rPr>
          <w:spacing w:val="-12"/>
          <w:w w:val="105"/>
          <w:sz w:val="24"/>
        </w:rPr>
        <w:t xml:space="preserve"> </w:t>
      </w:r>
      <w:r>
        <w:rPr>
          <w:spacing w:val="-2"/>
          <w:w w:val="105"/>
          <w:sz w:val="24"/>
        </w:rPr>
        <w:t xml:space="preserve">Odległość </w:t>
      </w:r>
      <w:r>
        <w:rPr>
          <w:w w:val="105"/>
          <w:sz w:val="24"/>
        </w:rPr>
        <w:t>mierz do osi (środka) miski.</w:t>
      </w:r>
    </w:p>
    <w:p w14:paraId="4AF8C75E" w14:textId="77777777" w:rsidR="00E215DA" w:rsidRDefault="00000000">
      <w:pPr>
        <w:pStyle w:val="Akapitzlist"/>
        <w:numPr>
          <w:ilvl w:val="0"/>
          <w:numId w:val="10"/>
        </w:numPr>
        <w:tabs>
          <w:tab w:val="left" w:pos="1595"/>
        </w:tabs>
        <w:ind w:left="1595" w:hanging="338"/>
        <w:rPr>
          <w:sz w:val="24"/>
        </w:rPr>
      </w:pPr>
      <w:r>
        <w:rPr>
          <w:spacing w:val="-2"/>
          <w:w w:val="105"/>
          <w:sz w:val="24"/>
        </w:rPr>
        <w:t>Uchwyty</w:t>
      </w:r>
      <w:r>
        <w:rPr>
          <w:spacing w:val="-7"/>
          <w:w w:val="105"/>
          <w:sz w:val="24"/>
        </w:rPr>
        <w:t xml:space="preserve"> </w:t>
      </w:r>
      <w:r>
        <w:rPr>
          <w:spacing w:val="-2"/>
          <w:w w:val="105"/>
          <w:sz w:val="24"/>
        </w:rPr>
        <w:t>zamontuj</w:t>
      </w:r>
      <w:r>
        <w:rPr>
          <w:spacing w:val="-7"/>
          <w:w w:val="105"/>
          <w:sz w:val="24"/>
        </w:rPr>
        <w:t xml:space="preserve"> </w:t>
      </w:r>
      <w:r>
        <w:rPr>
          <w:spacing w:val="-2"/>
          <w:w w:val="105"/>
          <w:sz w:val="24"/>
        </w:rPr>
        <w:t>tak,</w:t>
      </w:r>
      <w:r>
        <w:rPr>
          <w:spacing w:val="-6"/>
          <w:w w:val="105"/>
          <w:sz w:val="24"/>
        </w:rPr>
        <w:t xml:space="preserve"> </w:t>
      </w:r>
      <w:r>
        <w:rPr>
          <w:spacing w:val="-2"/>
          <w:w w:val="105"/>
          <w:sz w:val="24"/>
        </w:rPr>
        <w:t>aby</w:t>
      </w:r>
      <w:r>
        <w:rPr>
          <w:spacing w:val="-7"/>
          <w:w w:val="105"/>
          <w:sz w:val="24"/>
        </w:rPr>
        <w:t xml:space="preserve"> </w:t>
      </w:r>
      <w:r>
        <w:rPr>
          <w:spacing w:val="-2"/>
          <w:w w:val="105"/>
          <w:sz w:val="24"/>
        </w:rPr>
        <w:t>górna</w:t>
      </w:r>
      <w:r>
        <w:rPr>
          <w:spacing w:val="-7"/>
          <w:w w:val="105"/>
          <w:sz w:val="24"/>
        </w:rPr>
        <w:t xml:space="preserve"> </w:t>
      </w:r>
      <w:r>
        <w:rPr>
          <w:spacing w:val="-2"/>
          <w:w w:val="105"/>
          <w:sz w:val="24"/>
        </w:rPr>
        <w:t>krawędź</w:t>
      </w:r>
      <w:r>
        <w:rPr>
          <w:spacing w:val="-7"/>
          <w:w w:val="105"/>
          <w:sz w:val="24"/>
        </w:rPr>
        <w:t xml:space="preserve"> </w:t>
      </w:r>
      <w:r>
        <w:rPr>
          <w:spacing w:val="-2"/>
          <w:w w:val="105"/>
          <w:sz w:val="24"/>
        </w:rPr>
        <w:t>uchwytów</w:t>
      </w:r>
      <w:r>
        <w:rPr>
          <w:spacing w:val="-6"/>
          <w:w w:val="105"/>
          <w:sz w:val="24"/>
        </w:rPr>
        <w:t xml:space="preserve"> </w:t>
      </w:r>
      <w:r>
        <w:rPr>
          <w:spacing w:val="-2"/>
          <w:w w:val="105"/>
          <w:sz w:val="24"/>
        </w:rPr>
        <w:t>znajdowała</w:t>
      </w:r>
      <w:r>
        <w:rPr>
          <w:spacing w:val="-7"/>
          <w:w w:val="105"/>
          <w:sz w:val="24"/>
        </w:rPr>
        <w:t xml:space="preserve"> </w:t>
      </w:r>
      <w:r>
        <w:rPr>
          <w:spacing w:val="-5"/>
          <w:w w:val="105"/>
          <w:sz w:val="24"/>
        </w:rPr>
        <w:t>się</w:t>
      </w:r>
    </w:p>
    <w:p w14:paraId="450544A7" w14:textId="77777777" w:rsidR="00E215DA" w:rsidRDefault="00000000">
      <w:pPr>
        <w:pStyle w:val="Tekstpodstawowy"/>
        <w:spacing w:before="84" w:line="312" w:lineRule="auto"/>
        <w:ind w:right="772"/>
      </w:pPr>
      <w:r>
        <w:rPr>
          <w:spacing w:val="-2"/>
          <w:w w:val="105"/>
        </w:rPr>
        <w:t>na</w:t>
      </w:r>
      <w:r>
        <w:rPr>
          <w:spacing w:val="-13"/>
          <w:w w:val="105"/>
        </w:rPr>
        <w:t xml:space="preserve"> </w:t>
      </w:r>
      <w:r>
        <w:rPr>
          <w:spacing w:val="-2"/>
          <w:w w:val="105"/>
        </w:rPr>
        <w:t>wysokości</w:t>
      </w:r>
      <w:r>
        <w:rPr>
          <w:spacing w:val="-13"/>
          <w:w w:val="105"/>
        </w:rPr>
        <w:t xml:space="preserve"> </w:t>
      </w:r>
      <w:r>
        <w:rPr>
          <w:spacing w:val="-2"/>
          <w:w w:val="105"/>
        </w:rPr>
        <w:t>0,27</w:t>
      </w:r>
      <w:r>
        <w:rPr>
          <w:spacing w:val="-13"/>
          <w:w w:val="105"/>
        </w:rPr>
        <w:t xml:space="preserve"> </w:t>
      </w:r>
      <w:r>
        <w:rPr>
          <w:spacing w:val="-2"/>
          <w:w w:val="105"/>
        </w:rPr>
        <w:t>m</w:t>
      </w:r>
      <w:r>
        <w:rPr>
          <w:spacing w:val="-13"/>
          <w:w w:val="105"/>
        </w:rPr>
        <w:t xml:space="preserve"> </w:t>
      </w:r>
      <w:r>
        <w:rPr>
          <w:spacing w:val="-2"/>
          <w:w w:val="105"/>
        </w:rPr>
        <w:t>ponad</w:t>
      </w:r>
      <w:r>
        <w:rPr>
          <w:spacing w:val="-13"/>
          <w:w w:val="105"/>
        </w:rPr>
        <w:t xml:space="preserve"> </w:t>
      </w:r>
      <w:r>
        <w:rPr>
          <w:spacing w:val="-2"/>
          <w:w w:val="105"/>
        </w:rPr>
        <w:t>górną</w:t>
      </w:r>
      <w:r>
        <w:rPr>
          <w:spacing w:val="-13"/>
          <w:w w:val="105"/>
        </w:rPr>
        <w:t xml:space="preserve"> </w:t>
      </w:r>
      <w:r>
        <w:rPr>
          <w:spacing w:val="-2"/>
          <w:w w:val="105"/>
        </w:rPr>
        <w:t>krawędzią</w:t>
      </w:r>
      <w:r>
        <w:rPr>
          <w:spacing w:val="-13"/>
          <w:w w:val="105"/>
        </w:rPr>
        <w:t xml:space="preserve"> </w:t>
      </w:r>
      <w:r>
        <w:rPr>
          <w:spacing w:val="-2"/>
          <w:w w:val="105"/>
        </w:rPr>
        <w:t>miski</w:t>
      </w:r>
      <w:r>
        <w:rPr>
          <w:spacing w:val="-13"/>
          <w:w w:val="105"/>
        </w:rPr>
        <w:t xml:space="preserve"> </w:t>
      </w:r>
      <w:r>
        <w:rPr>
          <w:spacing w:val="-2"/>
          <w:w w:val="105"/>
        </w:rPr>
        <w:t>ustępowej,</w:t>
      </w:r>
      <w:r>
        <w:rPr>
          <w:spacing w:val="-13"/>
          <w:w w:val="105"/>
        </w:rPr>
        <w:t xml:space="preserve"> </w:t>
      </w:r>
      <w:r>
        <w:rPr>
          <w:spacing w:val="-2"/>
          <w:w w:val="105"/>
        </w:rPr>
        <w:t>tj.</w:t>
      </w:r>
      <w:r>
        <w:rPr>
          <w:spacing w:val="-13"/>
          <w:w w:val="105"/>
        </w:rPr>
        <w:t xml:space="preserve"> </w:t>
      </w:r>
      <w:r>
        <w:rPr>
          <w:spacing w:val="-2"/>
          <w:w w:val="105"/>
        </w:rPr>
        <w:t>0,68</w:t>
      </w:r>
      <w:r>
        <w:rPr>
          <w:spacing w:val="-13"/>
          <w:w w:val="105"/>
        </w:rPr>
        <w:t xml:space="preserve"> </w:t>
      </w:r>
      <w:r>
        <w:rPr>
          <w:spacing w:val="-2"/>
          <w:w w:val="105"/>
        </w:rPr>
        <w:t>–</w:t>
      </w:r>
      <w:r>
        <w:rPr>
          <w:spacing w:val="-13"/>
          <w:w w:val="105"/>
        </w:rPr>
        <w:t xml:space="preserve"> </w:t>
      </w:r>
      <w:r>
        <w:rPr>
          <w:spacing w:val="-2"/>
          <w:w w:val="105"/>
        </w:rPr>
        <w:t>0,7</w:t>
      </w:r>
      <w:r>
        <w:rPr>
          <w:spacing w:val="-13"/>
          <w:w w:val="105"/>
        </w:rPr>
        <w:t xml:space="preserve"> </w:t>
      </w:r>
      <w:r>
        <w:rPr>
          <w:spacing w:val="-2"/>
          <w:w w:val="105"/>
        </w:rPr>
        <w:t xml:space="preserve">m </w:t>
      </w:r>
      <w:r>
        <w:rPr>
          <w:w w:val="105"/>
        </w:rPr>
        <w:t>nad</w:t>
      </w:r>
      <w:r>
        <w:rPr>
          <w:spacing w:val="-10"/>
          <w:w w:val="105"/>
        </w:rPr>
        <w:t xml:space="preserve"> </w:t>
      </w:r>
      <w:r>
        <w:rPr>
          <w:w w:val="105"/>
        </w:rPr>
        <w:t>posadzką,</w:t>
      </w:r>
      <w:r>
        <w:rPr>
          <w:spacing w:val="-10"/>
          <w:w w:val="105"/>
        </w:rPr>
        <w:t xml:space="preserve"> </w:t>
      </w:r>
      <w:r>
        <w:rPr>
          <w:w w:val="105"/>
        </w:rPr>
        <w:t>w</w:t>
      </w:r>
      <w:r>
        <w:rPr>
          <w:spacing w:val="-10"/>
          <w:w w:val="105"/>
        </w:rPr>
        <w:t xml:space="preserve"> </w:t>
      </w:r>
      <w:r>
        <w:rPr>
          <w:w w:val="105"/>
        </w:rPr>
        <w:t>zależności</w:t>
      </w:r>
      <w:r>
        <w:rPr>
          <w:spacing w:val="-10"/>
          <w:w w:val="105"/>
        </w:rPr>
        <w:t xml:space="preserve"> </w:t>
      </w:r>
      <w:r>
        <w:rPr>
          <w:w w:val="105"/>
        </w:rPr>
        <w:t>od</w:t>
      </w:r>
      <w:r>
        <w:rPr>
          <w:spacing w:val="-10"/>
          <w:w w:val="105"/>
        </w:rPr>
        <w:t xml:space="preserve"> </w:t>
      </w:r>
      <w:r>
        <w:rPr>
          <w:w w:val="105"/>
        </w:rPr>
        <w:t>wysokości</w:t>
      </w:r>
      <w:r>
        <w:rPr>
          <w:spacing w:val="-10"/>
          <w:w w:val="105"/>
        </w:rPr>
        <w:t xml:space="preserve"> </w:t>
      </w:r>
      <w:r>
        <w:rPr>
          <w:w w:val="105"/>
        </w:rPr>
        <w:t>montażu</w:t>
      </w:r>
      <w:r>
        <w:rPr>
          <w:spacing w:val="-10"/>
          <w:w w:val="105"/>
        </w:rPr>
        <w:t xml:space="preserve"> </w:t>
      </w:r>
      <w:r>
        <w:rPr>
          <w:w w:val="105"/>
        </w:rPr>
        <w:t>miski</w:t>
      </w:r>
      <w:r>
        <w:rPr>
          <w:spacing w:val="-10"/>
          <w:w w:val="105"/>
        </w:rPr>
        <w:t xml:space="preserve"> </w:t>
      </w:r>
      <w:r>
        <w:rPr>
          <w:w w:val="105"/>
        </w:rPr>
        <w:t>ustępowej.</w:t>
      </w:r>
    </w:p>
    <w:p w14:paraId="76279CE5" w14:textId="77777777" w:rsidR="00E215DA" w:rsidRDefault="00000000">
      <w:pPr>
        <w:pStyle w:val="Akapitzlist"/>
        <w:numPr>
          <w:ilvl w:val="0"/>
          <w:numId w:val="10"/>
        </w:numPr>
        <w:tabs>
          <w:tab w:val="left" w:pos="1595"/>
        </w:tabs>
        <w:ind w:left="1595" w:hanging="338"/>
        <w:rPr>
          <w:sz w:val="24"/>
        </w:rPr>
      </w:pPr>
      <w:r>
        <w:rPr>
          <w:spacing w:val="-2"/>
          <w:w w:val="105"/>
          <w:sz w:val="24"/>
        </w:rPr>
        <w:t>Uchwyty</w:t>
      </w:r>
      <w:r>
        <w:rPr>
          <w:spacing w:val="-9"/>
          <w:w w:val="105"/>
          <w:sz w:val="24"/>
        </w:rPr>
        <w:t xml:space="preserve"> </w:t>
      </w:r>
      <w:r>
        <w:rPr>
          <w:spacing w:val="-2"/>
          <w:w w:val="105"/>
          <w:sz w:val="24"/>
        </w:rPr>
        <w:t>zamocuj</w:t>
      </w:r>
      <w:r>
        <w:rPr>
          <w:spacing w:val="-8"/>
          <w:w w:val="105"/>
          <w:sz w:val="24"/>
        </w:rPr>
        <w:t xml:space="preserve"> </w:t>
      </w:r>
      <w:r>
        <w:rPr>
          <w:spacing w:val="-2"/>
          <w:w w:val="105"/>
          <w:sz w:val="24"/>
        </w:rPr>
        <w:t>tak,</w:t>
      </w:r>
      <w:r>
        <w:rPr>
          <w:spacing w:val="-8"/>
          <w:w w:val="105"/>
          <w:sz w:val="24"/>
        </w:rPr>
        <w:t xml:space="preserve"> </w:t>
      </w:r>
      <w:r>
        <w:rPr>
          <w:spacing w:val="-2"/>
          <w:w w:val="105"/>
          <w:sz w:val="24"/>
        </w:rPr>
        <w:t>aby</w:t>
      </w:r>
      <w:r>
        <w:rPr>
          <w:spacing w:val="-8"/>
          <w:w w:val="105"/>
          <w:sz w:val="24"/>
        </w:rPr>
        <w:t xml:space="preserve"> </w:t>
      </w:r>
      <w:r>
        <w:rPr>
          <w:spacing w:val="-2"/>
          <w:w w:val="105"/>
          <w:sz w:val="24"/>
        </w:rPr>
        <w:t>odległość</w:t>
      </w:r>
      <w:r>
        <w:rPr>
          <w:spacing w:val="-8"/>
          <w:w w:val="105"/>
          <w:sz w:val="24"/>
        </w:rPr>
        <w:t xml:space="preserve"> </w:t>
      </w:r>
      <w:r>
        <w:rPr>
          <w:spacing w:val="-2"/>
          <w:w w:val="105"/>
          <w:sz w:val="24"/>
        </w:rPr>
        <w:t>pomiędzy</w:t>
      </w:r>
      <w:r>
        <w:rPr>
          <w:spacing w:val="-8"/>
          <w:w w:val="105"/>
          <w:sz w:val="24"/>
        </w:rPr>
        <w:t xml:space="preserve"> </w:t>
      </w:r>
      <w:r>
        <w:rPr>
          <w:spacing w:val="-2"/>
          <w:w w:val="105"/>
          <w:sz w:val="24"/>
        </w:rPr>
        <w:t>nimi</w:t>
      </w:r>
      <w:r>
        <w:rPr>
          <w:spacing w:val="-8"/>
          <w:w w:val="105"/>
          <w:sz w:val="24"/>
        </w:rPr>
        <w:t xml:space="preserve"> </w:t>
      </w:r>
      <w:r>
        <w:rPr>
          <w:spacing w:val="-2"/>
          <w:w w:val="105"/>
          <w:sz w:val="24"/>
        </w:rPr>
        <w:t>wynosiła</w:t>
      </w:r>
      <w:r>
        <w:rPr>
          <w:spacing w:val="-9"/>
          <w:w w:val="105"/>
          <w:sz w:val="24"/>
        </w:rPr>
        <w:t xml:space="preserve"> </w:t>
      </w:r>
      <w:r>
        <w:rPr>
          <w:spacing w:val="-2"/>
          <w:w w:val="105"/>
          <w:sz w:val="24"/>
        </w:rPr>
        <w:t>0,65</w:t>
      </w:r>
      <w:r>
        <w:rPr>
          <w:spacing w:val="-8"/>
          <w:w w:val="105"/>
          <w:sz w:val="24"/>
        </w:rPr>
        <w:t xml:space="preserve"> </w:t>
      </w:r>
      <w:r>
        <w:rPr>
          <w:spacing w:val="-2"/>
          <w:w w:val="105"/>
          <w:sz w:val="24"/>
        </w:rPr>
        <w:t>–</w:t>
      </w:r>
      <w:r>
        <w:rPr>
          <w:spacing w:val="-8"/>
          <w:w w:val="105"/>
          <w:sz w:val="24"/>
        </w:rPr>
        <w:t xml:space="preserve"> </w:t>
      </w:r>
      <w:r>
        <w:rPr>
          <w:spacing w:val="-2"/>
          <w:w w:val="105"/>
          <w:sz w:val="24"/>
        </w:rPr>
        <w:t>0,7</w:t>
      </w:r>
      <w:r>
        <w:rPr>
          <w:spacing w:val="-8"/>
          <w:w w:val="105"/>
          <w:sz w:val="24"/>
        </w:rPr>
        <w:t xml:space="preserve"> </w:t>
      </w:r>
      <w:r>
        <w:rPr>
          <w:spacing w:val="-5"/>
          <w:w w:val="105"/>
          <w:sz w:val="24"/>
        </w:rPr>
        <w:t>m.</w:t>
      </w:r>
    </w:p>
    <w:p w14:paraId="68BB0269" w14:textId="77777777" w:rsidR="00E215DA" w:rsidRDefault="00000000">
      <w:pPr>
        <w:pStyle w:val="Akapitzlist"/>
        <w:numPr>
          <w:ilvl w:val="0"/>
          <w:numId w:val="10"/>
        </w:numPr>
        <w:tabs>
          <w:tab w:val="left" w:pos="1594"/>
          <w:tab w:val="left" w:pos="1597"/>
        </w:tabs>
        <w:spacing w:before="141" w:line="312" w:lineRule="auto"/>
        <w:ind w:right="1024"/>
        <w:rPr>
          <w:sz w:val="24"/>
        </w:rPr>
      </w:pPr>
      <w:r>
        <w:rPr>
          <w:sz w:val="24"/>
        </w:rPr>
        <w:t xml:space="preserve">Przyciski spłukiwania wody zapewnij na uchwytach usytuowanych przy misce </w:t>
      </w:r>
      <w:r>
        <w:rPr>
          <w:spacing w:val="-2"/>
          <w:w w:val="105"/>
          <w:sz w:val="24"/>
        </w:rPr>
        <w:t>sedesowej</w:t>
      </w:r>
      <w:r>
        <w:rPr>
          <w:spacing w:val="-16"/>
          <w:w w:val="105"/>
          <w:sz w:val="24"/>
        </w:rPr>
        <w:t xml:space="preserve"> </w:t>
      </w:r>
      <w:r>
        <w:rPr>
          <w:spacing w:val="-2"/>
          <w:w w:val="105"/>
          <w:sz w:val="24"/>
        </w:rPr>
        <w:t>lub</w:t>
      </w:r>
      <w:r>
        <w:rPr>
          <w:spacing w:val="-15"/>
          <w:w w:val="105"/>
          <w:sz w:val="24"/>
        </w:rPr>
        <w:t xml:space="preserve"> </w:t>
      </w:r>
      <w:r>
        <w:rPr>
          <w:spacing w:val="-2"/>
          <w:w w:val="105"/>
          <w:sz w:val="24"/>
        </w:rPr>
        <w:t>na</w:t>
      </w:r>
      <w:r>
        <w:rPr>
          <w:spacing w:val="-16"/>
          <w:w w:val="105"/>
          <w:sz w:val="24"/>
        </w:rPr>
        <w:t xml:space="preserve"> </w:t>
      </w:r>
      <w:r>
        <w:rPr>
          <w:spacing w:val="-2"/>
          <w:w w:val="105"/>
          <w:sz w:val="24"/>
        </w:rPr>
        <w:t>ścianie</w:t>
      </w:r>
      <w:r>
        <w:rPr>
          <w:spacing w:val="-16"/>
          <w:w w:val="105"/>
          <w:sz w:val="24"/>
        </w:rPr>
        <w:t xml:space="preserve"> </w:t>
      </w:r>
      <w:r>
        <w:rPr>
          <w:spacing w:val="-2"/>
          <w:w w:val="105"/>
          <w:sz w:val="24"/>
        </w:rPr>
        <w:t>na</w:t>
      </w:r>
      <w:r>
        <w:rPr>
          <w:spacing w:val="-15"/>
          <w:w w:val="105"/>
          <w:sz w:val="24"/>
        </w:rPr>
        <w:t xml:space="preserve"> </w:t>
      </w:r>
      <w:r>
        <w:rPr>
          <w:spacing w:val="-2"/>
          <w:w w:val="105"/>
          <w:sz w:val="24"/>
        </w:rPr>
        <w:t>wysokości</w:t>
      </w:r>
      <w:r>
        <w:rPr>
          <w:spacing w:val="-16"/>
          <w:w w:val="105"/>
          <w:sz w:val="24"/>
        </w:rPr>
        <w:t xml:space="preserve"> </w:t>
      </w:r>
      <w:r>
        <w:rPr>
          <w:spacing w:val="-2"/>
          <w:w w:val="105"/>
          <w:sz w:val="24"/>
        </w:rPr>
        <w:t>0,55</w:t>
      </w:r>
      <w:r>
        <w:rPr>
          <w:spacing w:val="-15"/>
          <w:w w:val="105"/>
          <w:sz w:val="24"/>
        </w:rPr>
        <w:t xml:space="preserve"> </w:t>
      </w:r>
      <w:r>
        <w:rPr>
          <w:spacing w:val="-2"/>
          <w:w w:val="105"/>
          <w:sz w:val="24"/>
        </w:rPr>
        <w:t>–</w:t>
      </w:r>
      <w:r>
        <w:rPr>
          <w:spacing w:val="-16"/>
          <w:w w:val="105"/>
          <w:sz w:val="24"/>
        </w:rPr>
        <w:t xml:space="preserve"> </w:t>
      </w:r>
      <w:r>
        <w:rPr>
          <w:spacing w:val="-2"/>
          <w:w w:val="105"/>
          <w:sz w:val="24"/>
        </w:rPr>
        <w:t>0,6</w:t>
      </w:r>
      <w:r>
        <w:rPr>
          <w:spacing w:val="-15"/>
          <w:w w:val="105"/>
          <w:sz w:val="24"/>
        </w:rPr>
        <w:t xml:space="preserve"> </w:t>
      </w:r>
      <w:r>
        <w:rPr>
          <w:spacing w:val="-2"/>
          <w:w w:val="105"/>
          <w:sz w:val="24"/>
        </w:rPr>
        <w:t>m</w:t>
      </w:r>
      <w:r>
        <w:rPr>
          <w:spacing w:val="-16"/>
          <w:w w:val="105"/>
          <w:sz w:val="24"/>
        </w:rPr>
        <w:t xml:space="preserve"> </w:t>
      </w:r>
      <w:r>
        <w:rPr>
          <w:spacing w:val="-2"/>
          <w:w w:val="105"/>
          <w:sz w:val="24"/>
        </w:rPr>
        <w:t>nad</w:t>
      </w:r>
      <w:r>
        <w:rPr>
          <w:spacing w:val="-15"/>
          <w:w w:val="105"/>
          <w:sz w:val="24"/>
        </w:rPr>
        <w:t xml:space="preserve"> </w:t>
      </w:r>
      <w:r>
        <w:rPr>
          <w:spacing w:val="-2"/>
          <w:w w:val="105"/>
          <w:sz w:val="24"/>
        </w:rPr>
        <w:t>poziomem</w:t>
      </w:r>
      <w:r>
        <w:rPr>
          <w:spacing w:val="-16"/>
          <w:w w:val="105"/>
          <w:sz w:val="24"/>
        </w:rPr>
        <w:t xml:space="preserve"> </w:t>
      </w:r>
      <w:r>
        <w:rPr>
          <w:spacing w:val="-2"/>
          <w:w w:val="105"/>
          <w:sz w:val="24"/>
        </w:rPr>
        <w:t>posadzki.</w:t>
      </w:r>
    </w:p>
    <w:p w14:paraId="695874D9" w14:textId="77777777" w:rsidR="00E215DA" w:rsidRDefault="00000000">
      <w:pPr>
        <w:pStyle w:val="Akapitzlist"/>
        <w:numPr>
          <w:ilvl w:val="0"/>
          <w:numId w:val="10"/>
        </w:numPr>
        <w:tabs>
          <w:tab w:val="left" w:pos="1594"/>
          <w:tab w:val="left" w:pos="1597"/>
        </w:tabs>
        <w:spacing w:line="312" w:lineRule="auto"/>
        <w:ind w:right="901"/>
        <w:rPr>
          <w:sz w:val="24"/>
        </w:rPr>
      </w:pPr>
      <w:r>
        <w:rPr>
          <w:sz w:val="24"/>
        </w:rPr>
        <w:t xml:space="preserve">Zasobnik na papier umieść na uchwytach usytuowanych przy misce sedesowej </w:t>
      </w:r>
      <w:r>
        <w:rPr>
          <w:w w:val="105"/>
          <w:sz w:val="24"/>
        </w:rPr>
        <w:t>lub</w:t>
      </w:r>
      <w:r>
        <w:rPr>
          <w:spacing w:val="-16"/>
          <w:w w:val="105"/>
          <w:sz w:val="24"/>
        </w:rPr>
        <w:t xml:space="preserve"> </w:t>
      </w:r>
      <w:r>
        <w:rPr>
          <w:w w:val="105"/>
          <w:sz w:val="24"/>
        </w:rPr>
        <w:t>na</w:t>
      </w:r>
      <w:r>
        <w:rPr>
          <w:spacing w:val="-16"/>
          <w:w w:val="105"/>
          <w:sz w:val="24"/>
        </w:rPr>
        <w:t xml:space="preserve"> </w:t>
      </w:r>
      <w:r>
        <w:rPr>
          <w:w w:val="105"/>
          <w:sz w:val="24"/>
        </w:rPr>
        <w:t>ścianie</w:t>
      </w:r>
      <w:r>
        <w:rPr>
          <w:spacing w:val="-16"/>
          <w:w w:val="105"/>
          <w:sz w:val="24"/>
        </w:rPr>
        <w:t xml:space="preserve"> </w:t>
      </w:r>
      <w:r>
        <w:rPr>
          <w:w w:val="105"/>
          <w:sz w:val="24"/>
        </w:rPr>
        <w:t>na</w:t>
      </w:r>
      <w:r>
        <w:rPr>
          <w:spacing w:val="-16"/>
          <w:w w:val="105"/>
          <w:sz w:val="24"/>
        </w:rPr>
        <w:t xml:space="preserve"> </w:t>
      </w:r>
      <w:r>
        <w:rPr>
          <w:w w:val="105"/>
          <w:sz w:val="24"/>
        </w:rPr>
        <w:t>wysokości</w:t>
      </w:r>
      <w:r>
        <w:rPr>
          <w:spacing w:val="-16"/>
          <w:w w:val="105"/>
          <w:sz w:val="24"/>
        </w:rPr>
        <w:t xml:space="preserve"> </w:t>
      </w:r>
      <w:r>
        <w:rPr>
          <w:w w:val="105"/>
          <w:sz w:val="24"/>
        </w:rPr>
        <w:t>0,55</w:t>
      </w:r>
      <w:r>
        <w:rPr>
          <w:spacing w:val="-16"/>
          <w:w w:val="105"/>
          <w:sz w:val="24"/>
        </w:rPr>
        <w:t xml:space="preserve"> </w:t>
      </w:r>
      <w:r>
        <w:rPr>
          <w:w w:val="105"/>
          <w:sz w:val="24"/>
        </w:rPr>
        <w:t>–</w:t>
      </w:r>
      <w:r>
        <w:rPr>
          <w:spacing w:val="-16"/>
          <w:w w:val="105"/>
          <w:sz w:val="24"/>
        </w:rPr>
        <w:t xml:space="preserve"> </w:t>
      </w:r>
      <w:r>
        <w:rPr>
          <w:w w:val="105"/>
          <w:sz w:val="24"/>
        </w:rPr>
        <w:t>0,6</w:t>
      </w:r>
      <w:r>
        <w:rPr>
          <w:spacing w:val="-16"/>
          <w:w w:val="105"/>
          <w:sz w:val="24"/>
        </w:rPr>
        <w:t xml:space="preserve"> </w:t>
      </w:r>
      <w:r>
        <w:rPr>
          <w:w w:val="105"/>
          <w:sz w:val="24"/>
        </w:rPr>
        <w:t>m</w:t>
      </w:r>
      <w:r>
        <w:rPr>
          <w:spacing w:val="-16"/>
          <w:w w:val="105"/>
          <w:sz w:val="24"/>
        </w:rPr>
        <w:t xml:space="preserve"> </w:t>
      </w:r>
      <w:r>
        <w:rPr>
          <w:w w:val="105"/>
          <w:sz w:val="24"/>
        </w:rPr>
        <w:t>nad</w:t>
      </w:r>
      <w:r>
        <w:rPr>
          <w:spacing w:val="-16"/>
          <w:w w:val="105"/>
          <w:sz w:val="24"/>
        </w:rPr>
        <w:t xml:space="preserve"> </w:t>
      </w:r>
      <w:r>
        <w:rPr>
          <w:w w:val="105"/>
          <w:sz w:val="24"/>
        </w:rPr>
        <w:t>poziomem</w:t>
      </w:r>
      <w:r>
        <w:rPr>
          <w:spacing w:val="-16"/>
          <w:w w:val="105"/>
          <w:sz w:val="24"/>
        </w:rPr>
        <w:t xml:space="preserve"> </w:t>
      </w:r>
      <w:r>
        <w:rPr>
          <w:w w:val="105"/>
          <w:sz w:val="24"/>
        </w:rPr>
        <w:t>posadzki,</w:t>
      </w:r>
      <w:r>
        <w:rPr>
          <w:spacing w:val="-16"/>
          <w:w w:val="105"/>
          <w:sz w:val="24"/>
        </w:rPr>
        <w:t xml:space="preserve"> </w:t>
      </w:r>
      <w:r>
        <w:rPr>
          <w:w w:val="105"/>
          <w:sz w:val="24"/>
        </w:rPr>
        <w:t>w</w:t>
      </w:r>
      <w:r>
        <w:rPr>
          <w:spacing w:val="-16"/>
          <w:w w:val="105"/>
          <w:sz w:val="24"/>
        </w:rPr>
        <w:t xml:space="preserve"> </w:t>
      </w:r>
      <w:r>
        <w:rPr>
          <w:w w:val="105"/>
          <w:sz w:val="24"/>
        </w:rPr>
        <w:t>miejscu zapewniającym wygodny dostęp z miski ustępowej.</w:t>
      </w:r>
    </w:p>
    <w:p w14:paraId="01878898" w14:textId="77777777" w:rsidR="00E215DA" w:rsidRDefault="00000000">
      <w:pPr>
        <w:pStyle w:val="Tekstpodstawowy"/>
        <w:spacing w:before="191" w:line="254" w:lineRule="auto"/>
        <w:ind w:left="917" w:right="772"/>
        <w:rPr>
          <w:rFonts w:ascii="Arial Black" w:hAnsi="Arial Black"/>
        </w:rPr>
      </w:pPr>
      <w:r>
        <w:rPr>
          <w:rFonts w:ascii="Arial Black" w:hAnsi="Arial Black"/>
          <w:color w:val="0E71B4"/>
          <w:w w:val="85"/>
        </w:rPr>
        <w:t>Dostępna miska ustępowa oraz towarzyszące jej elementy wyposażenia – wymagania szczegółowe dla grupy wiekowej od 6 do 9 roku życia</w:t>
      </w:r>
    </w:p>
    <w:p w14:paraId="478FE7F0" w14:textId="77777777" w:rsidR="00E215DA" w:rsidRDefault="00000000">
      <w:pPr>
        <w:pStyle w:val="Akapitzlist"/>
        <w:numPr>
          <w:ilvl w:val="0"/>
          <w:numId w:val="86"/>
        </w:numPr>
        <w:tabs>
          <w:tab w:val="left" w:pos="1594"/>
          <w:tab w:val="left" w:pos="1597"/>
        </w:tabs>
        <w:spacing w:before="99" w:line="312" w:lineRule="auto"/>
        <w:ind w:right="1114"/>
        <w:rPr>
          <w:sz w:val="24"/>
        </w:rPr>
      </w:pPr>
      <w:r>
        <w:rPr>
          <w:sz w:val="24"/>
        </w:rPr>
        <w:t xml:space="preserve">Miskę ustępową zamocuj w taki sposób, aby jej górna krawędź (wraz z deską </w:t>
      </w:r>
      <w:r>
        <w:rPr>
          <w:w w:val="105"/>
          <w:sz w:val="24"/>
        </w:rPr>
        <w:t>znajdowała</w:t>
      </w:r>
      <w:r>
        <w:rPr>
          <w:spacing w:val="-13"/>
          <w:w w:val="105"/>
          <w:sz w:val="24"/>
        </w:rPr>
        <w:t xml:space="preserve"> </w:t>
      </w:r>
      <w:r>
        <w:rPr>
          <w:w w:val="105"/>
          <w:sz w:val="24"/>
        </w:rPr>
        <w:t>się</w:t>
      </w:r>
      <w:r>
        <w:rPr>
          <w:spacing w:val="-13"/>
          <w:w w:val="105"/>
          <w:sz w:val="24"/>
        </w:rPr>
        <w:t xml:space="preserve"> </w:t>
      </w:r>
      <w:r>
        <w:rPr>
          <w:w w:val="105"/>
          <w:sz w:val="24"/>
        </w:rPr>
        <w:t>na</w:t>
      </w:r>
      <w:r>
        <w:rPr>
          <w:spacing w:val="-13"/>
          <w:w w:val="105"/>
          <w:sz w:val="24"/>
        </w:rPr>
        <w:t xml:space="preserve"> </w:t>
      </w:r>
      <w:r>
        <w:rPr>
          <w:w w:val="105"/>
          <w:sz w:val="24"/>
        </w:rPr>
        <w:t>wysokości</w:t>
      </w:r>
      <w:r>
        <w:rPr>
          <w:spacing w:val="-13"/>
          <w:w w:val="105"/>
          <w:sz w:val="24"/>
        </w:rPr>
        <w:t xml:space="preserve"> </w:t>
      </w:r>
      <w:r>
        <w:rPr>
          <w:w w:val="105"/>
          <w:sz w:val="24"/>
        </w:rPr>
        <w:t>0,37</w:t>
      </w:r>
      <w:r>
        <w:rPr>
          <w:spacing w:val="-13"/>
          <w:w w:val="105"/>
          <w:sz w:val="24"/>
        </w:rPr>
        <w:t xml:space="preserve"> </w:t>
      </w:r>
      <w:r>
        <w:rPr>
          <w:w w:val="105"/>
          <w:sz w:val="24"/>
        </w:rPr>
        <w:t>–</w:t>
      </w:r>
      <w:r>
        <w:rPr>
          <w:spacing w:val="-13"/>
          <w:w w:val="105"/>
          <w:sz w:val="24"/>
        </w:rPr>
        <w:t xml:space="preserve"> </w:t>
      </w:r>
      <w:r>
        <w:rPr>
          <w:w w:val="105"/>
          <w:sz w:val="24"/>
        </w:rPr>
        <w:t>0,39</w:t>
      </w:r>
      <w:r>
        <w:rPr>
          <w:spacing w:val="-13"/>
          <w:w w:val="105"/>
          <w:sz w:val="24"/>
        </w:rPr>
        <w:t xml:space="preserve"> </w:t>
      </w:r>
      <w:r>
        <w:rPr>
          <w:w w:val="105"/>
          <w:sz w:val="24"/>
        </w:rPr>
        <w:t>m</w:t>
      </w:r>
      <w:r>
        <w:rPr>
          <w:spacing w:val="-13"/>
          <w:w w:val="105"/>
          <w:sz w:val="24"/>
        </w:rPr>
        <w:t xml:space="preserve"> </w:t>
      </w:r>
      <w:r>
        <w:rPr>
          <w:w w:val="105"/>
          <w:sz w:val="24"/>
        </w:rPr>
        <w:t>nad</w:t>
      </w:r>
      <w:r>
        <w:rPr>
          <w:spacing w:val="-13"/>
          <w:w w:val="105"/>
          <w:sz w:val="24"/>
        </w:rPr>
        <w:t xml:space="preserve"> </w:t>
      </w:r>
      <w:r>
        <w:rPr>
          <w:w w:val="105"/>
          <w:sz w:val="24"/>
        </w:rPr>
        <w:t>posadzką.</w:t>
      </w:r>
    </w:p>
    <w:p w14:paraId="76C1CF48" w14:textId="77777777" w:rsidR="00E215DA" w:rsidRDefault="00000000">
      <w:pPr>
        <w:pStyle w:val="Akapitzlist"/>
        <w:numPr>
          <w:ilvl w:val="0"/>
          <w:numId w:val="86"/>
        </w:numPr>
        <w:tabs>
          <w:tab w:val="left" w:pos="1595"/>
          <w:tab w:val="left" w:pos="1597"/>
        </w:tabs>
        <w:spacing w:line="312" w:lineRule="auto"/>
        <w:ind w:right="989"/>
        <w:rPr>
          <w:sz w:val="24"/>
        </w:rPr>
      </w:pPr>
      <w:r>
        <w:rPr>
          <w:spacing w:val="-2"/>
          <w:w w:val="105"/>
          <w:sz w:val="24"/>
        </w:rPr>
        <w:t>Miskę</w:t>
      </w:r>
      <w:r>
        <w:rPr>
          <w:spacing w:val="-12"/>
          <w:w w:val="105"/>
          <w:sz w:val="24"/>
        </w:rPr>
        <w:t xml:space="preserve"> </w:t>
      </w:r>
      <w:r>
        <w:rPr>
          <w:spacing w:val="-2"/>
          <w:w w:val="105"/>
          <w:sz w:val="24"/>
        </w:rPr>
        <w:t>ustępową</w:t>
      </w:r>
      <w:r>
        <w:rPr>
          <w:spacing w:val="-12"/>
          <w:w w:val="105"/>
          <w:sz w:val="24"/>
        </w:rPr>
        <w:t xml:space="preserve"> </w:t>
      </w:r>
      <w:r>
        <w:rPr>
          <w:spacing w:val="-2"/>
          <w:w w:val="105"/>
          <w:sz w:val="24"/>
        </w:rPr>
        <w:t>zamontuj</w:t>
      </w:r>
      <w:r>
        <w:rPr>
          <w:spacing w:val="-12"/>
          <w:w w:val="105"/>
          <w:sz w:val="24"/>
        </w:rPr>
        <w:t xml:space="preserve"> </w:t>
      </w:r>
      <w:r>
        <w:rPr>
          <w:spacing w:val="-2"/>
          <w:w w:val="105"/>
          <w:sz w:val="24"/>
        </w:rPr>
        <w:t>w</w:t>
      </w:r>
      <w:r>
        <w:rPr>
          <w:spacing w:val="-12"/>
          <w:w w:val="105"/>
          <w:sz w:val="24"/>
        </w:rPr>
        <w:t xml:space="preserve"> </w:t>
      </w:r>
      <w:r>
        <w:rPr>
          <w:spacing w:val="-2"/>
          <w:w w:val="105"/>
          <w:sz w:val="24"/>
        </w:rPr>
        <w:t>odległości</w:t>
      </w:r>
      <w:r>
        <w:rPr>
          <w:spacing w:val="-12"/>
          <w:w w:val="105"/>
          <w:sz w:val="24"/>
        </w:rPr>
        <w:t xml:space="preserve"> </w:t>
      </w:r>
      <w:r>
        <w:rPr>
          <w:spacing w:val="-2"/>
          <w:w w:val="105"/>
          <w:sz w:val="24"/>
        </w:rPr>
        <w:t>minimum</w:t>
      </w:r>
      <w:r>
        <w:rPr>
          <w:spacing w:val="-12"/>
          <w:w w:val="105"/>
          <w:sz w:val="24"/>
        </w:rPr>
        <w:t xml:space="preserve"> </w:t>
      </w:r>
      <w:r>
        <w:rPr>
          <w:spacing w:val="-2"/>
          <w:w w:val="105"/>
          <w:sz w:val="24"/>
        </w:rPr>
        <w:t>0,38</w:t>
      </w:r>
      <w:r>
        <w:rPr>
          <w:spacing w:val="-12"/>
          <w:w w:val="105"/>
          <w:sz w:val="24"/>
        </w:rPr>
        <w:t xml:space="preserve"> </w:t>
      </w:r>
      <w:r>
        <w:rPr>
          <w:spacing w:val="-2"/>
          <w:w w:val="105"/>
          <w:sz w:val="24"/>
        </w:rPr>
        <w:t>m</w:t>
      </w:r>
      <w:r>
        <w:rPr>
          <w:spacing w:val="-12"/>
          <w:w w:val="105"/>
          <w:sz w:val="24"/>
        </w:rPr>
        <w:t xml:space="preserve"> </w:t>
      </w:r>
      <w:r>
        <w:rPr>
          <w:spacing w:val="-2"/>
          <w:w w:val="105"/>
          <w:sz w:val="24"/>
        </w:rPr>
        <w:t>od</w:t>
      </w:r>
      <w:r>
        <w:rPr>
          <w:spacing w:val="-12"/>
          <w:w w:val="105"/>
          <w:sz w:val="24"/>
        </w:rPr>
        <w:t xml:space="preserve"> </w:t>
      </w:r>
      <w:r>
        <w:rPr>
          <w:spacing w:val="-2"/>
          <w:w w:val="105"/>
          <w:sz w:val="24"/>
        </w:rPr>
        <w:t>ściany.</w:t>
      </w:r>
      <w:r>
        <w:rPr>
          <w:spacing w:val="-12"/>
          <w:w w:val="105"/>
          <w:sz w:val="24"/>
        </w:rPr>
        <w:t xml:space="preserve"> </w:t>
      </w:r>
      <w:r>
        <w:rPr>
          <w:spacing w:val="-2"/>
          <w:w w:val="105"/>
          <w:sz w:val="24"/>
        </w:rPr>
        <w:t xml:space="preserve">Odległość </w:t>
      </w:r>
      <w:r>
        <w:rPr>
          <w:w w:val="105"/>
          <w:sz w:val="24"/>
        </w:rPr>
        <w:t>mierz do osi (środka) miski.</w:t>
      </w:r>
    </w:p>
    <w:p w14:paraId="0439F472" w14:textId="77777777" w:rsidR="00E215DA" w:rsidRDefault="00000000">
      <w:pPr>
        <w:pStyle w:val="Akapitzlist"/>
        <w:numPr>
          <w:ilvl w:val="0"/>
          <w:numId w:val="86"/>
        </w:numPr>
        <w:tabs>
          <w:tab w:val="left" w:pos="1595"/>
        </w:tabs>
        <w:ind w:left="1595" w:hanging="338"/>
        <w:rPr>
          <w:sz w:val="24"/>
        </w:rPr>
      </w:pPr>
      <w:r>
        <w:rPr>
          <w:spacing w:val="-2"/>
          <w:w w:val="105"/>
          <w:sz w:val="24"/>
        </w:rPr>
        <w:t>Uchwyty</w:t>
      </w:r>
      <w:r>
        <w:rPr>
          <w:spacing w:val="-7"/>
          <w:w w:val="105"/>
          <w:sz w:val="24"/>
        </w:rPr>
        <w:t xml:space="preserve"> </w:t>
      </w:r>
      <w:r>
        <w:rPr>
          <w:spacing w:val="-2"/>
          <w:w w:val="105"/>
          <w:sz w:val="24"/>
        </w:rPr>
        <w:t>zamontuj</w:t>
      </w:r>
      <w:r>
        <w:rPr>
          <w:spacing w:val="-7"/>
          <w:w w:val="105"/>
          <w:sz w:val="24"/>
        </w:rPr>
        <w:t xml:space="preserve"> </w:t>
      </w:r>
      <w:r>
        <w:rPr>
          <w:spacing w:val="-2"/>
          <w:w w:val="105"/>
          <w:sz w:val="24"/>
        </w:rPr>
        <w:t>tak,</w:t>
      </w:r>
      <w:r>
        <w:rPr>
          <w:spacing w:val="-6"/>
          <w:w w:val="105"/>
          <w:sz w:val="24"/>
        </w:rPr>
        <w:t xml:space="preserve"> </w:t>
      </w:r>
      <w:r>
        <w:rPr>
          <w:spacing w:val="-2"/>
          <w:w w:val="105"/>
          <w:sz w:val="24"/>
        </w:rPr>
        <w:t>aby</w:t>
      </w:r>
      <w:r>
        <w:rPr>
          <w:spacing w:val="-7"/>
          <w:w w:val="105"/>
          <w:sz w:val="24"/>
        </w:rPr>
        <w:t xml:space="preserve"> </w:t>
      </w:r>
      <w:r>
        <w:rPr>
          <w:spacing w:val="-2"/>
          <w:w w:val="105"/>
          <w:sz w:val="24"/>
        </w:rPr>
        <w:t>górna</w:t>
      </w:r>
      <w:r>
        <w:rPr>
          <w:spacing w:val="-7"/>
          <w:w w:val="105"/>
          <w:sz w:val="24"/>
        </w:rPr>
        <w:t xml:space="preserve"> </w:t>
      </w:r>
      <w:r>
        <w:rPr>
          <w:spacing w:val="-2"/>
          <w:w w:val="105"/>
          <w:sz w:val="24"/>
        </w:rPr>
        <w:t>krawędź</w:t>
      </w:r>
      <w:r>
        <w:rPr>
          <w:spacing w:val="-7"/>
          <w:w w:val="105"/>
          <w:sz w:val="24"/>
        </w:rPr>
        <w:t xml:space="preserve"> </w:t>
      </w:r>
      <w:r>
        <w:rPr>
          <w:spacing w:val="-2"/>
          <w:w w:val="105"/>
          <w:sz w:val="24"/>
        </w:rPr>
        <w:t>uchwytów</w:t>
      </w:r>
      <w:r>
        <w:rPr>
          <w:spacing w:val="-6"/>
          <w:w w:val="105"/>
          <w:sz w:val="24"/>
        </w:rPr>
        <w:t xml:space="preserve"> </w:t>
      </w:r>
      <w:r>
        <w:rPr>
          <w:spacing w:val="-2"/>
          <w:w w:val="105"/>
          <w:sz w:val="24"/>
        </w:rPr>
        <w:t>znajdowała</w:t>
      </w:r>
      <w:r>
        <w:rPr>
          <w:spacing w:val="-7"/>
          <w:w w:val="105"/>
          <w:sz w:val="24"/>
        </w:rPr>
        <w:t xml:space="preserve"> </w:t>
      </w:r>
      <w:r>
        <w:rPr>
          <w:spacing w:val="-5"/>
          <w:w w:val="105"/>
          <w:sz w:val="24"/>
        </w:rPr>
        <w:t>się</w:t>
      </w:r>
    </w:p>
    <w:p w14:paraId="3E63737C" w14:textId="77777777" w:rsidR="00E215DA" w:rsidRDefault="00000000">
      <w:pPr>
        <w:pStyle w:val="Tekstpodstawowy"/>
        <w:spacing w:before="84" w:line="312" w:lineRule="auto"/>
        <w:ind w:right="772"/>
      </w:pPr>
      <w:r>
        <w:rPr>
          <w:spacing w:val="-2"/>
          <w:w w:val="105"/>
        </w:rPr>
        <w:t>na</w:t>
      </w:r>
      <w:r>
        <w:rPr>
          <w:spacing w:val="-13"/>
          <w:w w:val="105"/>
        </w:rPr>
        <w:t xml:space="preserve"> </w:t>
      </w:r>
      <w:r>
        <w:rPr>
          <w:spacing w:val="-2"/>
          <w:w w:val="105"/>
        </w:rPr>
        <w:t>wysokości</w:t>
      </w:r>
      <w:r>
        <w:rPr>
          <w:spacing w:val="-13"/>
          <w:w w:val="105"/>
        </w:rPr>
        <w:t xml:space="preserve"> </w:t>
      </w:r>
      <w:r>
        <w:rPr>
          <w:spacing w:val="-2"/>
          <w:w w:val="105"/>
        </w:rPr>
        <w:t>0,26</w:t>
      </w:r>
      <w:r>
        <w:rPr>
          <w:spacing w:val="-13"/>
          <w:w w:val="105"/>
        </w:rPr>
        <w:t xml:space="preserve"> </w:t>
      </w:r>
      <w:r>
        <w:rPr>
          <w:spacing w:val="-2"/>
          <w:w w:val="105"/>
        </w:rPr>
        <w:t>m</w:t>
      </w:r>
      <w:r>
        <w:rPr>
          <w:spacing w:val="-13"/>
          <w:w w:val="105"/>
        </w:rPr>
        <w:t xml:space="preserve"> </w:t>
      </w:r>
      <w:r>
        <w:rPr>
          <w:spacing w:val="-2"/>
          <w:w w:val="105"/>
        </w:rPr>
        <w:t>ponad</w:t>
      </w:r>
      <w:r>
        <w:rPr>
          <w:spacing w:val="-13"/>
          <w:w w:val="105"/>
        </w:rPr>
        <w:t xml:space="preserve"> </w:t>
      </w:r>
      <w:r>
        <w:rPr>
          <w:spacing w:val="-2"/>
          <w:w w:val="105"/>
        </w:rPr>
        <w:t>górną</w:t>
      </w:r>
      <w:r>
        <w:rPr>
          <w:spacing w:val="-13"/>
          <w:w w:val="105"/>
        </w:rPr>
        <w:t xml:space="preserve"> </w:t>
      </w:r>
      <w:r>
        <w:rPr>
          <w:spacing w:val="-2"/>
          <w:w w:val="105"/>
        </w:rPr>
        <w:t>krawędzią</w:t>
      </w:r>
      <w:r>
        <w:rPr>
          <w:spacing w:val="-13"/>
          <w:w w:val="105"/>
        </w:rPr>
        <w:t xml:space="preserve"> </w:t>
      </w:r>
      <w:r>
        <w:rPr>
          <w:spacing w:val="-2"/>
          <w:w w:val="105"/>
        </w:rPr>
        <w:t>miski</w:t>
      </w:r>
      <w:r>
        <w:rPr>
          <w:spacing w:val="-13"/>
          <w:w w:val="105"/>
        </w:rPr>
        <w:t xml:space="preserve"> </w:t>
      </w:r>
      <w:r>
        <w:rPr>
          <w:spacing w:val="-2"/>
          <w:w w:val="105"/>
        </w:rPr>
        <w:t>ustępowej,</w:t>
      </w:r>
      <w:r>
        <w:rPr>
          <w:spacing w:val="-13"/>
          <w:w w:val="105"/>
        </w:rPr>
        <w:t xml:space="preserve"> </w:t>
      </w:r>
      <w:r>
        <w:rPr>
          <w:spacing w:val="-2"/>
          <w:w w:val="105"/>
        </w:rPr>
        <w:t>tj.</w:t>
      </w:r>
      <w:r>
        <w:rPr>
          <w:spacing w:val="-13"/>
          <w:w w:val="105"/>
        </w:rPr>
        <w:t xml:space="preserve"> </w:t>
      </w:r>
      <w:r>
        <w:rPr>
          <w:spacing w:val="-2"/>
          <w:w w:val="105"/>
        </w:rPr>
        <w:t>0,63</w:t>
      </w:r>
      <w:r>
        <w:rPr>
          <w:spacing w:val="-13"/>
          <w:w w:val="105"/>
        </w:rPr>
        <w:t xml:space="preserve"> </w:t>
      </w:r>
      <w:r>
        <w:rPr>
          <w:spacing w:val="-2"/>
          <w:w w:val="105"/>
        </w:rPr>
        <w:t>–</w:t>
      </w:r>
      <w:r>
        <w:rPr>
          <w:spacing w:val="-13"/>
          <w:w w:val="105"/>
        </w:rPr>
        <w:t xml:space="preserve"> </w:t>
      </w:r>
      <w:r>
        <w:rPr>
          <w:spacing w:val="-2"/>
          <w:w w:val="105"/>
        </w:rPr>
        <w:t>0,65</w:t>
      </w:r>
      <w:r>
        <w:rPr>
          <w:spacing w:val="-13"/>
          <w:w w:val="105"/>
        </w:rPr>
        <w:t xml:space="preserve"> </w:t>
      </w:r>
      <w:r>
        <w:rPr>
          <w:spacing w:val="-2"/>
          <w:w w:val="105"/>
        </w:rPr>
        <w:t xml:space="preserve">m </w:t>
      </w:r>
      <w:r>
        <w:rPr>
          <w:w w:val="105"/>
        </w:rPr>
        <w:t>nad</w:t>
      </w:r>
      <w:r>
        <w:rPr>
          <w:spacing w:val="-10"/>
          <w:w w:val="105"/>
        </w:rPr>
        <w:t xml:space="preserve"> </w:t>
      </w:r>
      <w:r>
        <w:rPr>
          <w:w w:val="105"/>
        </w:rPr>
        <w:t>posadzką,</w:t>
      </w:r>
      <w:r>
        <w:rPr>
          <w:spacing w:val="-10"/>
          <w:w w:val="105"/>
        </w:rPr>
        <w:t xml:space="preserve"> </w:t>
      </w:r>
      <w:r>
        <w:rPr>
          <w:w w:val="105"/>
        </w:rPr>
        <w:t>w</w:t>
      </w:r>
      <w:r>
        <w:rPr>
          <w:spacing w:val="-10"/>
          <w:w w:val="105"/>
        </w:rPr>
        <w:t xml:space="preserve"> </w:t>
      </w:r>
      <w:r>
        <w:rPr>
          <w:w w:val="105"/>
        </w:rPr>
        <w:t>zależności</w:t>
      </w:r>
      <w:r>
        <w:rPr>
          <w:spacing w:val="-10"/>
          <w:w w:val="105"/>
        </w:rPr>
        <w:t xml:space="preserve"> </w:t>
      </w:r>
      <w:r>
        <w:rPr>
          <w:w w:val="105"/>
        </w:rPr>
        <w:t>od</w:t>
      </w:r>
      <w:r>
        <w:rPr>
          <w:spacing w:val="-10"/>
          <w:w w:val="105"/>
        </w:rPr>
        <w:t xml:space="preserve"> </w:t>
      </w:r>
      <w:r>
        <w:rPr>
          <w:w w:val="105"/>
        </w:rPr>
        <w:t>wysokości</w:t>
      </w:r>
      <w:r>
        <w:rPr>
          <w:spacing w:val="-10"/>
          <w:w w:val="105"/>
        </w:rPr>
        <w:t xml:space="preserve"> </w:t>
      </w:r>
      <w:r>
        <w:rPr>
          <w:w w:val="105"/>
        </w:rPr>
        <w:t>montażu</w:t>
      </w:r>
      <w:r>
        <w:rPr>
          <w:spacing w:val="-10"/>
          <w:w w:val="105"/>
        </w:rPr>
        <w:t xml:space="preserve"> </w:t>
      </w:r>
      <w:r>
        <w:rPr>
          <w:w w:val="105"/>
        </w:rPr>
        <w:t>miski</w:t>
      </w:r>
      <w:r>
        <w:rPr>
          <w:spacing w:val="-10"/>
          <w:w w:val="105"/>
        </w:rPr>
        <w:t xml:space="preserve"> </w:t>
      </w:r>
      <w:r>
        <w:rPr>
          <w:w w:val="105"/>
        </w:rPr>
        <w:t>ustępowej.</w:t>
      </w:r>
    </w:p>
    <w:p w14:paraId="08522D1F" w14:textId="77777777" w:rsidR="00E215DA" w:rsidRDefault="00000000">
      <w:pPr>
        <w:pStyle w:val="Akapitzlist"/>
        <w:numPr>
          <w:ilvl w:val="0"/>
          <w:numId w:val="86"/>
        </w:numPr>
        <w:tabs>
          <w:tab w:val="left" w:pos="1595"/>
        </w:tabs>
        <w:ind w:left="1595" w:hanging="338"/>
        <w:rPr>
          <w:sz w:val="24"/>
        </w:rPr>
      </w:pPr>
      <w:r>
        <w:rPr>
          <w:spacing w:val="-2"/>
          <w:w w:val="105"/>
          <w:sz w:val="24"/>
        </w:rPr>
        <w:t>Uchwyty</w:t>
      </w:r>
      <w:r>
        <w:rPr>
          <w:spacing w:val="-9"/>
          <w:w w:val="105"/>
          <w:sz w:val="24"/>
        </w:rPr>
        <w:t xml:space="preserve"> </w:t>
      </w:r>
      <w:r>
        <w:rPr>
          <w:spacing w:val="-2"/>
          <w:w w:val="105"/>
          <w:sz w:val="24"/>
        </w:rPr>
        <w:t>zamocuj</w:t>
      </w:r>
      <w:r>
        <w:rPr>
          <w:spacing w:val="-9"/>
          <w:w w:val="105"/>
          <w:sz w:val="24"/>
        </w:rPr>
        <w:t xml:space="preserve"> </w:t>
      </w:r>
      <w:r>
        <w:rPr>
          <w:spacing w:val="-2"/>
          <w:w w:val="105"/>
          <w:sz w:val="24"/>
        </w:rPr>
        <w:t>tak,</w:t>
      </w:r>
      <w:r>
        <w:rPr>
          <w:spacing w:val="-8"/>
          <w:w w:val="105"/>
          <w:sz w:val="24"/>
        </w:rPr>
        <w:t xml:space="preserve"> </w:t>
      </w:r>
      <w:r>
        <w:rPr>
          <w:spacing w:val="-2"/>
          <w:w w:val="105"/>
          <w:sz w:val="24"/>
        </w:rPr>
        <w:t>aby</w:t>
      </w:r>
      <w:r>
        <w:rPr>
          <w:spacing w:val="-9"/>
          <w:w w:val="105"/>
          <w:sz w:val="24"/>
        </w:rPr>
        <w:t xml:space="preserve"> </w:t>
      </w:r>
      <w:r>
        <w:rPr>
          <w:spacing w:val="-2"/>
          <w:w w:val="105"/>
          <w:sz w:val="24"/>
        </w:rPr>
        <w:t>odległość</w:t>
      </w:r>
      <w:r>
        <w:rPr>
          <w:spacing w:val="-8"/>
          <w:w w:val="105"/>
          <w:sz w:val="24"/>
        </w:rPr>
        <w:t xml:space="preserve"> </w:t>
      </w:r>
      <w:r>
        <w:rPr>
          <w:spacing w:val="-2"/>
          <w:w w:val="105"/>
          <w:sz w:val="24"/>
        </w:rPr>
        <w:t>pomiędzy</w:t>
      </w:r>
      <w:r>
        <w:rPr>
          <w:spacing w:val="-9"/>
          <w:w w:val="105"/>
          <w:sz w:val="24"/>
        </w:rPr>
        <w:t xml:space="preserve"> </w:t>
      </w:r>
      <w:r>
        <w:rPr>
          <w:spacing w:val="-2"/>
          <w:w w:val="105"/>
          <w:sz w:val="24"/>
        </w:rPr>
        <w:t>nimi</w:t>
      </w:r>
      <w:r>
        <w:rPr>
          <w:spacing w:val="-8"/>
          <w:w w:val="105"/>
          <w:sz w:val="24"/>
        </w:rPr>
        <w:t xml:space="preserve"> </w:t>
      </w:r>
      <w:r>
        <w:rPr>
          <w:spacing w:val="-2"/>
          <w:w w:val="105"/>
          <w:sz w:val="24"/>
        </w:rPr>
        <w:t>wynosiła</w:t>
      </w:r>
      <w:r>
        <w:rPr>
          <w:spacing w:val="-9"/>
          <w:w w:val="105"/>
          <w:sz w:val="24"/>
        </w:rPr>
        <w:t xml:space="preserve"> </w:t>
      </w:r>
      <w:r>
        <w:rPr>
          <w:spacing w:val="-2"/>
          <w:w w:val="105"/>
          <w:sz w:val="24"/>
        </w:rPr>
        <w:t>0,65</w:t>
      </w:r>
      <w:r>
        <w:rPr>
          <w:spacing w:val="-8"/>
          <w:w w:val="105"/>
          <w:sz w:val="24"/>
        </w:rPr>
        <w:t xml:space="preserve"> </w:t>
      </w:r>
      <w:r>
        <w:rPr>
          <w:spacing w:val="-2"/>
          <w:w w:val="105"/>
          <w:sz w:val="24"/>
        </w:rPr>
        <w:t>–</w:t>
      </w:r>
      <w:r>
        <w:rPr>
          <w:spacing w:val="-9"/>
          <w:w w:val="105"/>
          <w:sz w:val="24"/>
        </w:rPr>
        <w:t xml:space="preserve"> </w:t>
      </w:r>
      <w:r>
        <w:rPr>
          <w:spacing w:val="-2"/>
          <w:w w:val="105"/>
          <w:sz w:val="24"/>
        </w:rPr>
        <w:t>0,67</w:t>
      </w:r>
      <w:r>
        <w:rPr>
          <w:spacing w:val="-9"/>
          <w:w w:val="105"/>
          <w:sz w:val="24"/>
        </w:rPr>
        <w:t xml:space="preserve"> </w:t>
      </w:r>
      <w:r>
        <w:rPr>
          <w:spacing w:val="-5"/>
          <w:w w:val="105"/>
          <w:sz w:val="24"/>
        </w:rPr>
        <w:t>cm.</w:t>
      </w:r>
    </w:p>
    <w:p w14:paraId="5399C644" w14:textId="77777777" w:rsidR="00E215DA" w:rsidRDefault="00000000">
      <w:pPr>
        <w:pStyle w:val="Akapitzlist"/>
        <w:numPr>
          <w:ilvl w:val="0"/>
          <w:numId w:val="86"/>
        </w:numPr>
        <w:tabs>
          <w:tab w:val="left" w:pos="1594"/>
          <w:tab w:val="left" w:pos="1597"/>
        </w:tabs>
        <w:spacing w:before="141" w:line="312" w:lineRule="auto"/>
        <w:ind w:right="1024"/>
        <w:rPr>
          <w:sz w:val="24"/>
        </w:rPr>
      </w:pPr>
      <w:r>
        <w:rPr>
          <w:sz w:val="24"/>
        </w:rPr>
        <w:t xml:space="preserve">Przyciski spłukiwania wody zapewnij na uchwytach usytuowanych przy misce </w:t>
      </w:r>
      <w:r>
        <w:rPr>
          <w:spacing w:val="-2"/>
          <w:w w:val="105"/>
          <w:sz w:val="24"/>
        </w:rPr>
        <w:t>sedesowej</w:t>
      </w:r>
      <w:r>
        <w:rPr>
          <w:spacing w:val="-16"/>
          <w:w w:val="105"/>
          <w:sz w:val="24"/>
        </w:rPr>
        <w:t xml:space="preserve"> </w:t>
      </w:r>
      <w:r>
        <w:rPr>
          <w:spacing w:val="-2"/>
          <w:w w:val="105"/>
          <w:sz w:val="24"/>
        </w:rPr>
        <w:t>lub</w:t>
      </w:r>
      <w:r>
        <w:rPr>
          <w:spacing w:val="-15"/>
          <w:w w:val="105"/>
          <w:sz w:val="24"/>
        </w:rPr>
        <w:t xml:space="preserve"> </w:t>
      </w:r>
      <w:r>
        <w:rPr>
          <w:spacing w:val="-2"/>
          <w:w w:val="105"/>
          <w:sz w:val="24"/>
        </w:rPr>
        <w:t>na</w:t>
      </w:r>
      <w:r>
        <w:rPr>
          <w:spacing w:val="-16"/>
          <w:w w:val="105"/>
          <w:sz w:val="24"/>
        </w:rPr>
        <w:t xml:space="preserve"> </w:t>
      </w:r>
      <w:r>
        <w:rPr>
          <w:spacing w:val="-2"/>
          <w:w w:val="105"/>
          <w:sz w:val="24"/>
        </w:rPr>
        <w:t>ścianie</w:t>
      </w:r>
      <w:r>
        <w:rPr>
          <w:spacing w:val="-16"/>
          <w:w w:val="105"/>
          <w:sz w:val="24"/>
        </w:rPr>
        <w:t xml:space="preserve"> </w:t>
      </w:r>
      <w:r>
        <w:rPr>
          <w:spacing w:val="-2"/>
          <w:w w:val="105"/>
          <w:sz w:val="24"/>
        </w:rPr>
        <w:t>na</w:t>
      </w:r>
      <w:r>
        <w:rPr>
          <w:spacing w:val="-15"/>
          <w:w w:val="105"/>
          <w:sz w:val="24"/>
        </w:rPr>
        <w:t xml:space="preserve"> </w:t>
      </w:r>
      <w:r>
        <w:rPr>
          <w:spacing w:val="-2"/>
          <w:w w:val="105"/>
          <w:sz w:val="24"/>
        </w:rPr>
        <w:t>wysokości</w:t>
      </w:r>
      <w:r>
        <w:rPr>
          <w:spacing w:val="-16"/>
          <w:w w:val="105"/>
          <w:sz w:val="24"/>
        </w:rPr>
        <w:t xml:space="preserve"> </w:t>
      </w:r>
      <w:r>
        <w:rPr>
          <w:spacing w:val="-2"/>
          <w:w w:val="105"/>
          <w:sz w:val="24"/>
        </w:rPr>
        <w:t>0,5</w:t>
      </w:r>
      <w:r>
        <w:rPr>
          <w:spacing w:val="-15"/>
          <w:w w:val="105"/>
          <w:sz w:val="24"/>
        </w:rPr>
        <w:t xml:space="preserve"> </w:t>
      </w:r>
      <w:r>
        <w:rPr>
          <w:spacing w:val="-2"/>
          <w:w w:val="105"/>
          <w:sz w:val="24"/>
        </w:rPr>
        <w:t>–</w:t>
      </w:r>
      <w:r>
        <w:rPr>
          <w:spacing w:val="-16"/>
          <w:w w:val="105"/>
          <w:sz w:val="24"/>
        </w:rPr>
        <w:t xml:space="preserve"> </w:t>
      </w:r>
      <w:r>
        <w:rPr>
          <w:spacing w:val="-2"/>
          <w:w w:val="105"/>
          <w:sz w:val="24"/>
        </w:rPr>
        <w:t>0,55</w:t>
      </w:r>
      <w:r>
        <w:rPr>
          <w:spacing w:val="-15"/>
          <w:w w:val="105"/>
          <w:sz w:val="24"/>
        </w:rPr>
        <w:t xml:space="preserve"> </w:t>
      </w:r>
      <w:r>
        <w:rPr>
          <w:spacing w:val="-2"/>
          <w:w w:val="105"/>
          <w:sz w:val="24"/>
        </w:rPr>
        <w:t>m</w:t>
      </w:r>
      <w:r>
        <w:rPr>
          <w:spacing w:val="-16"/>
          <w:w w:val="105"/>
          <w:sz w:val="24"/>
        </w:rPr>
        <w:t xml:space="preserve"> </w:t>
      </w:r>
      <w:r>
        <w:rPr>
          <w:spacing w:val="-2"/>
          <w:w w:val="105"/>
          <w:sz w:val="24"/>
        </w:rPr>
        <w:t>nad</w:t>
      </w:r>
      <w:r>
        <w:rPr>
          <w:spacing w:val="-15"/>
          <w:w w:val="105"/>
          <w:sz w:val="24"/>
        </w:rPr>
        <w:t xml:space="preserve"> </w:t>
      </w:r>
      <w:r>
        <w:rPr>
          <w:spacing w:val="-2"/>
          <w:w w:val="105"/>
          <w:sz w:val="24"/>
        </w:rPr>
        <w:t>poziomem</w:t>
      </w:r>
      <w:r>
        <w:rPr>
          <w:spacing w:val="-16"/>
          <w:w w:val="105"/>
          <w:sz w:val="24"/>
        </w:rPr>
        <w:t xml:space="preserve"> </w:t>
      </w:r>
      <w:r>
        <w:rPr>
          <w:spacing w:val="-2"/>
          <w:w w:val="105"/>
          <w:sz w:val="24"/>
        </w:rPr>
        <w:t>posadzki.</w:t>
      </w:r>
    </w:p>
    <w:p w14:paraId="4D580DE5" w14:textId="77777777" w:rsidR="00E215DA" w:rsidRDefault="00000000">
      <w:pPr>
        <w:pStyle w:val="Akapitzlist"/>
        <w:numPr>
          <w:ilvl w:val="0"/>
          <w:numId w:val="86"/>
        </w:numPr>
        <w:tabs>
          <w:tab w:val="left" w:pos="1594"/>
          <w:tab w:val="left" w:pos="1597"/>
        </w:tabs>
        <w:spacing w:line="312" w:lineRule="auto"/>
        <w:ind w:right="901"/>
        <w:rPr>
          <w:sz w:val="24"/>
        </w:rPr>
      </w:pPr>
      <w:r>
        <w:rPr>
          <w:sz w:val="24"/>
        </w:rPr>
        <w:t xml:space="preserve">Zasobnik na papier umieść na uchwytach usytuowanych przy misce sedesowej </w:t>
      </w:r>
      <w:r>
        <w:rPr>
          <w:w w:val="105"/>
          <w:sz w:val="24"/>
        </w:rPr>
        <w:t>lub</w:t>
      </w:r>
      <w:r>
        <w:rPr>
          <w:spacing w:val="-16"/>
          <w:w w:val="105"/>
          <w:sz w:val="24"/>
        </w:rPr>
        <w:t xml:space="preserve"> </w:t>
      </w:r>
      <w:r>
        <w:rPr>
          <w:w w:val="105"/>
          <w:sz w:val="24"/>
        </w:rPr>
        <w:t>na</w:t>
      </w:r>
      <w:r>
        <w:rPr>
          <w:spacing w:val="-16"/>
          <w:w w:val="105"/>
          <w:sz w:val="24"/>
        </w:rPr>
        <w:t xml:space="preserve"> </w:t>
      </w:r>
      <w:r>
        <w:rPr>
          <w:w w:val="105"/>
          <w:sz w:val="24"/>
        </w:rPr>
        <w:t>ścianie</w:t>
      </w:r>
      <w:r>
        <w:rPr>
          <w:spacing w:val="-16"/>
          <w:w w:val="105"/>
          <w:sz w:val="24"/>
        </w:rPr>
        <w:t xml:space="preserve"> </w:t>
      </w:r>
      <w:r>
        <w:rPr>
          <w:w w:val="105"/>
          <w:sz w:val="24"/>
        </w:rPr>
        <w:t>na</w:t>
      </w:r>
      <w:r>
        <w:rPr>
          <w:spacing w:val="-16"/>
          <w:w w:val="105"/>
          <w:sz w:val="24"/>
        </w:rPr>
        <w:t xml:space="preserve"> </w:t>
      </w:r>
      <w:r>
        <w:rPr>
          <w:w w:val="105"/>
          <w:sz w:val="24"/>
        </w:rPr>
        <w:t>wysokości</w:t>
      </w:r>
      <w:r>
        <w:rPr>
          <w:spacing w:val="-16"/>
          <w:w w:val="105"/>
          <w:sz w:val="24"/>
        </w:rPr>
        <w:t xml:space="preserve"> </w:t>
      </w:r>
      <w:r>
        <w:rPr>
          <w:w w:val="105"/>
          <w:sz w:val="24"/>
        </w:rPr>
        <w:t>0,5</w:t>
      </w:r>
      <w:r>
        <w:rPr>
          <w:spacing w:val="-16"/>
          <w:w w:val="105"/>
          <w:sz w:val="24"/>
        </w:rPr>
        <w:t xml:space="preserve"> </w:t>
      </w:r>
      <w:r>
        <w:rPr>
          <w:w w:val="105"/>
          <w:sz w:val="24"/>
        </w:rPr>
        <w:t>–</w:t>
      </w:r>
      <w:r>
        <w:rPr>
          <w:spacing w:val="-16"/>
          <w:w w:val="105"/>
          <w:sz w:val="24"/>
        </w:rPr>
        <w:t xml:space="preserve"> </w:t>
      </w:r>
      <w:r>
        <w:rPr>
          <w:w w:val="105"/>
          <w:sz w:val="24"/>
        </w:rPr>
        <w:t>0,55</w:t>
      </w:r>
      <w:r>
        <w:rPr>
          <w:spacing w:val="-16"/>
          <w:w w:val="105"/>
          <w:sz w:val="24"/>
        </w:rPr>
        <w:t xml:space="preserve"> </w:t>
      </w:r>
      <w:r>
        <w:rPr>
          <w:w w:val="105"/>
          <w:sz w:val="24"/>
        </w:rPr>
        <w:t>m</w:t>
      </w:r>
      <w:r>
        <w:rPr>
          <w:spacing w:val="-16"/>
          <w:w w:val="105"/>
          <w:sz w:val="24"/>
        </w:rPr>
        <w:t xml:space="preserve"> </w:t>
      </w:r>
      <w:r>
        <w:rPr>
          <w:w w:val="105"/>
          <w:sz w:val="24"/>
        </w:rPr>
        <w:t>nad</w:t>
      </w:r>
      <w:r>
        <w:rPr>
          <w:spacing w:val="-16"/>
          <w:w w:val="105"/>
          <w:sz w:val="24"/>
        </w:rPr>
        <w:t xml:space="preserve"> </w:t>
      </w:r>
      <w:r>
        <w:rPr>
          <w:w w:val="105"/>
          <w:sz w:val="24"/>
        </w:rPr>
        <w:t>poziomem</w:t>
      </w:r>
      <w:r>
        <w:rPr>
          <w:spacing w:val="-16"/>
          <w:w w:val="105"/>
          <w:sz w:val="24"/>
        </w:rPr>
        <w:t xml:space="preserve"> </w:t>
      </w:r>
      <w:r>
        <w:rPr>
          <w:w w:val="105"/>
          <w:sz w:val="24"/>
        </w:rPr>
        <w:t>posadzki,</w:t>
      </w:r>
      <w:r>
        <w:rPr>
          <w:spacing w:val="-16"/>
          <w:w w:val="105"/>
          <w:sz w:val="24"/>
        </w:rPr>
        <w:t xml:space="preserve"> </w:t>
      </w:r>
      <w:r>
        <w:rPr>
          <w:w w:val="105"/>
          <w:sz w:val="24"/>
        </w:rPr>
        <w:t>w</w:t>
      </w:r>
      <w:r>
        <w:rPr>
          <w:spacing w:val="-16"/>
          <w:w w:val="105"/>
          <w:sz w:val="24"/>
        </w:rPr>
        <w:t xml:space="preserve"> </w:t>
      </w:r>
      <w:r>
        <w:rPr>
          <w:w w:val="105"/>
          <w:sz w:val="24"/>
        </w:rPr>
        <w:t>miejscu zapewniającym wygodny dostęp z miski ustępowej.</w:t>
      </w:r>
    </w:p>
    <w:p w14:paraId="4619F94F" w14:textId="77777777" w:rsidR="00E215DA" w:rsidRDefault="00000000">
      <w:pPr>
        <w:pStyle w:val="Tekstpodstawowy"/>
        <w:spacing w:before="135" w:line="254" w:lineRule="auto"/>
        <w:ind w:left="917" w:right="772"/>
        <w:rPr>
          <w:rFonts w:ascii="Arial Black" w:hAnsi="Arial Black"/>
        </w:rPr>
      </w:pPr>
      <w:r>
        <w:rPr>
          <w:rFonts w:ascii="Arial Black" w:hAnsi="Arial Black"/>
          <w:color w:val="0E71B4"/>
          <w:w w:val="85"/>
        </w:rPr>
        <w:t>Dostępna miska ustępowa oraz towarzyszące jej elementy wyposażenia – wymagania szczegółowe dla grupy wiekowej od 3 do 6 roku życia</w:t>
      </w:r>
    </w:p>
    <w:p w14:paraId="6D7E33D9" w14:textId="77777777" w:rsidR="00E215DA" w:rsidRDefault="00000000">
      <w:pPr>
        <w:pStyle w:val="Akapitzlist"/>
        <w:numPr>
          <w:ilvl w:val="0"/>
          <w:numId w:val="85"/>
        </w:numPr>
        <w:tabs>
          <w:tab w:val="left" w:pos="1595"/>
        </w:tabs>
        <w:spacing w:before="98"/>
        <w:ind w:left="1595" w:hanging="338"/>
        <w:jc w:val="left"/>
        <w:rPr>
          <w:sz w:val="24"/>
        </w:rPr>
      </w:pPr>
      <w:r>
        <w:rPr>
          <w:sz w:val="24"/>
        </w:rPr>
        <w:t>Możesz</w:t>
      </w:r>
      <w:r>
        <w:rPr>
          <w:spacing w:val="-2"/>
          <w:sz w:val="24"/>
        </w:rPr>
        <w:t xml:space="preserve"> </w:t>
      </w:r>
      <w:r>
        <w:rPr>
          <w:sz w:val="24"/>
        </w:rPr>
        <w:t>zastosować</w:t>
      </w:r>
      <w:r>
        <w:rPr>
          <w:spacing w:val="-1"/>
          <w:sz w:val="24"/>
        </w:rPr>
        <w:t xml:space="preserve"> </w:t>
      </w:r>
      <w:r>
        <w:rPr>
          <w:sz w:val="24"/>
        </w:rPr>
        <w:t>stojącą</w:t>
      </w:r>
      <w:r>
        <w:rPr>
          <w:spacing w:val="-1"/>
          <w:sz w:val="24"/>
        </w:rPr>
        <w:t xml:space="preserve"> </w:t>
      </w:r>
      <w:r>
        <w:rPr>
          <w:sz w:val="24"/>
        </w:rPr>
        <w:t>miskę</w:t>
      </w:r>
      <w:r>
        <w:rPr>
          <w:spacing w:val="-2"/>
          <w:sz w:val="24"/>
        </w:rPr>
        <w:t xml:space="preserve"> ustępową.</w:t>
      </w:r>
    </w:p>
    <w:p w14:paraId="1D97F81B" w14:textId="77777777" w:rsidR="00E215DA" w:rsidRDefault="00000000">
      <w:pPr>
        <w:pStyle w:val="Akapitzlist"/>
        <w:numPr>
          <w:ilvl w:val="0"/>
          <w:numId w:val="85"/>
        </w:numPr>
        <w:tabs>
          <w:tab w:val="left" w:pos="1595"/>
          <w:tab w:val="left" w:pos="1597"/>
        </w:tabs>
        <w:spacing w:before="141" w:line="312" w:lineRule="auto"/>
        <w:ind w:right="1357"/>
        <w:jc w:val="left"/>
        <w:rPr>
          <w:sz w:val="24"/>
        </w:rPr>
      </w:pPr>
      <w:r>
        <w:rPr>
          <w:sz w:val="24"/>
        </w:rPr>
        <w:t>Z dostępnej oferty dla tej grupy wiekowej wybierz możliwie jak najdłuższą</w:t>
      </w:r>
      <w:r>
        <w:rPr>
          <w:spacing w:val="80"/>
          <w:w w:val="110"/>
          <w:sz w:val="24"/>
        </w:rPr>
        <w:t xml:space="preserve"> </w:t>
      </w:r>
      <w:r>
        <w:rPr>
          <w:w w:val="110"/>
          <w:sz w:val="24"/>
        </w:rPr>
        <w:t>miskę ustępową.</w:t>
      </w:r>
    </w:p>
    <w:p w14:paraId="6A15E96A" w14:textId="77777777" w:rsidR="00E215DA" w:rsidRDefault="00000000">
      <w:pPr>
        <w:pStyle w:val="Akapitzlist"/>
        <w:numPr>
          <w:ilvl w:val="0"/>
          <w:numId w:val="85"/>
        </w:numPr>
        <w:tabs>
          <w:tab w:val="left" w:pos="1594"/>
          <w:tab w:val="left" w:pos="1597"/>
        </w:tabs>
        <w:spacing w:line="312" w:lineRule="auto"/>
        <w:ind w:right="1164"/>
        <w:jc w:val="left"/>
        <w:rPr>
          <w:sz w:val="24"/>
        </w:rPr>
      </w:pPr>
      <w:r>
        <w:rPr>
          <w:spacing w:val="-2"/>
          <w:w w:val="105"/>
          <w:sz w:val="24"/>
        </w:rPr>
        <w:t>Wybierz</w:t>
      </w:r>
      <w:r>
        <w:rPr>
          <w:spacing w:val="-13"/>
          <w:w w:val="105"/>
          <w:sz w:val="24"/>
        </w:rPr>
        <w:t xml:space="preserve"> </w:t>
      </w:r>
      <w:r>
        <w:rPr>
          <w:spacing w:val="-2"/>
          <w:w w:val="105"/>
          <w:sz w:val="24"/>
        </w:rPr>
        <w:t>miskę</w:t>
      </w:r>
      <w:r>
        <w:rPr>
          <w:spacing w:val="-13"/>
          <w:w w:val="105"/>
          <w:sz w:val="24"/>
        </w:rPr>
        <w:t xml:space="preserve"> </w:t>
      </w:r>
      <w:r>
        <w:rPr>
          <w:spacing w:val="-2"/>
          <w:w w:val="105"/>
          <w:sz w:val="24"/>
        </w:rPr>
        <w:t>ustępową</w:t>
      </w:r>
      <w:r>
        <w:rPr>
          <w:spacing w:val="-13"/>
          <w:w w:val="105"/>
          <w:sz w:val="24"/>
        </w:rPr>
        <w:t xml:space="preserve"> </w:t>
      </w:r>
      <w:r>
        <w:rPr>
          <w:spacing w:val="-2"/>
          <w:w w:val="105"/>
          <w:sz w:val="24"/>
        </w:rPr>
        <w:t>o</w:t>
      </w:r>
      <w:r>
        <w:rPr>
          <w:spacing w:val="-13"/>
          <w:w w:val="105"/>
          <w:sz w:val="24"/>
        </w:rPr>
        <w:t xml:space="preserve"> </w:t>
      </w:r>
      <w:r>
        <w:rPr>
          <w:spacing w:val="-2"/>
          <w:w w:val="105"/>
          <w:sz w:val="24"/>
        </w:rPr>
        <w:t>takiej</w:t>
      </w:r>
      <w:r>
        <w:rPr>
          <w:spacing w:val="-13"/>
          <w:w w:val="105"/>
          <w:sz w:val="24"/>
        </w:rPr>
        <w:t xml:space="preserve"> </w:t>
      </w:r>
      <w:r>
        <w:rPr>
          <w:spacing w:val="-2"/>
          <w:w w:val="105"/>
          <w:sz w:val="24"/>
        </w:rPr>
        <w:t>wysokości,</w:t>
      </w:r>
      <w:r>
        <w:rPr>
          <w:spacing w:val="-13"/>
          <w:w w:val="105"/>
          <w:sz w:val="24"/>
        </w:rPr>
        <w:t xml:space="preserve"> </w:t>
      </w:r>
      <w:r>
        <w:rPr>
          <w:spacing w:val="-2"/>
          <w:w w:val="105"/>
          <w:sz w:val="24"/>
        </w:rPr>
        <w:t>aby</w:t>
      </w:r>
      <w:r>
        <w:rPr>
          <w:spacing w:val="-13"/>
          <w:w w:val="105"/>
          <w:sz w:val="24"/>
        </w:rPr>
        <w:t xml:space="preserve"> </w:t>
      </w:r>
      <w:r>
        <w:rPr>
          <w:spacing w:val="-2"/>
          <w:w w:val="105"/>
          <w:sz w:val="24"/>
        </w:rPr>
        <w:t>po</w:t>
      </w:r>
      <w:r>
        <w:rPr>
          <w:spacing w:val="-13"/>
          <w:w w:val="105"/>
          <w:sz w:val="24"/>
        </w:rPr>
        <w:t xml:space="preserve"> </w:t>
      </w:r>
      <w:r>
        <w:rPr>
          <w:spacing w:val="-2"/>
          <w:w w:val="105"/>
          <w:sz w:val="24"/>
        </w:rPr>
        <w:t>jej</w:t>
      </w:r>
      <w:r>
        <w:rPr>
          <w:spacing w:val="-13"/>
          <w:w w:val="105"/>
          <w:sz w:val="24"/>
        </w:rPr>
        <w:t xml:space="preserve"> </w:t>
      </w:r>
      <w:r>
        <w:rPr>
          <w:spacing w:val="-2"/>
          <w:w w:val="105"/>
          <w:sz w:val="24"/>
        </w:rPr>
        <w:t>zamontowaniu</w:t>
      </w:r>
      <w:r>
        <w:rPr>
          <w:spacing w:val="-13"/>
          <w:w w:val="105"/>
          <w:sz w:val="24"/>
        </w:rPr>
        <w:t xml:space="preserve"> </w:t>
      </w:r>
      <w:r>
        <w:rPr>
          <w:spacing w:val="-2"/>
          <w:w w:val="105"/>
          <w:sz w:val="24"/>
        </w:rPr>
        <w:t xml:space="preserve">górna </w:t>
      </w:r>
      <w:r>
        <w:rPr>
          <w:w w:val="105"/>
          <w:sz w:val="24"/>
        </w:rPr>
        <w:t>krawędź</w:t>
      </w:r>
      <w:r>
        <w:rPr>
          <w:spacing w:val="-14"/>
          <w:w w:val="105"/>
          <w:sz w:val="24"/>
        </w:rPr>
        <w:t xml:space="preserve"> </w:t>
      </w:r>
      <w:r>
        <w:rPr>
          <w:w w:val="105"/>
          <w:sz w:val="24"/>
        </w:rPr>
        <w:t>(wraz</w:t>
      </w:r>
      <w:r>
        <w:rPr>
          <w:spacing w:val="-14"/>
          <w:w w:val="105"/>
          <w:sz w:val="24"/>
        </w:rPr>
        <w:t xml:space="preserve"> </w:t>
      </w:r>
      <w:r>
        <w:rPr>
          <w:w w:val="105"/>
          <w:sz w:val="24"/>
        </w:rPr>
        <w:t>z</w:t>
      </w:r>
      <w:r>
        <w:rPr>
          <w:spacing w:val="-14"/>
          <w:w w:val="105"/>
          <w:sz w:val="24"/>
        </w:rPr>
        <w:t xml:space="preserve"> </w:t>
      </w:r>
      <w:r>
        <w:rPr>
          <w:w w:val="105"/>
          <w:sz w:val="24"/>
        </w:rPr>
        <w:t>deską)</w:t>
      </w:r>
      <w:r>
        <w:rPr>
          <w:spacing w:val="-14"/>
          <w:w w:val="105"/>
          <w:sz w:val="24"/>
        </w:rPr>
        <w:t xml:space="preserve"> </w:t>
      </w:r>
      <w:r>
        <w:rPr>
          <w:w w:val="105"/>
          <w:sz w:val="24"/>
        </w:rPr>
        <w:t>znajdowała</w:t>
      </w:r>
      <w:r>
        <w:rPr>
          <w:spacing w:val="-14"/>
          <w:w w:val="105"/>
          <w:sz w:val="24"/>
        </w:rPr>
        <w:t xml:space="preserve"> </w:t>
      </w:r>
      <w:r>
        <w:rPr>
          <w:w w:val="105"/>
          <w:sz w:val="24"/>
        </w:rPr>
        <w:t>się</w:t>
      </w:r>
      <w:r>
        <w:rPr>
          <w:spacing w:val="-14"/>
          <w:w w:val="105"/>
          <w:sz w:val="24"/>
        </w:rPr>
        <w:t xml:space="preserve"> </w:t>
      </w:r>
      <w:r>
        <w:rPr>
          <w:w w:val="105"/>
          <w:sz w:val="24"/>
        </w:rPr>
        <w:t>na</w:t>
      </w:r>
      <w:r>
        <w:rPr>
          <w:spacing w:val="-14"/>
          <w:w w:val="105"/>
          <w:sz w:val="24"/>
        </w:rPr>
        <w:t xml:space="preserve"> </w:t>
      </w:r>
      <w:r>
        <w:rPr>
          <w:w w:val="105"/>
          <w:sz w:val="24"/>
        </w:rPr>
        <w:t>wysokości</w:t>
      </w:r>
      <w:r>
        <w:rPr>
          <w:spacing w:val="-14"/>
          <w:w w:val="105"/>
          <w:sz w:val="24"/>
        </w:rPr>
        <w:t xml:space="preserve"> </w:t>
      </w:r>
      <w:r>
        <w:rPr>
          <w:w w:val="105"/>
          <w:sz w:val="24"/>
        </w:rPr>
        <w:t>0,32</w:t>
      </w:r>
      <w:r>
        <w:rPr>
          <w:spacing w:val="-14"/>
          <w:w w:val="105"/>
          <w:sz w:val="24"/>
        </w:rPr>
        <w:t xml:space="preserve"> </w:t>
      </w:r>
      <w:r>
        <w:rPr>
          <w:w w:val="105"/>
          <w:sz w:val="24"/>
        </w:rPr>
        <w:t>–</w:t>
      </w:r>
      <w:r>
        <w:rPr>
          <w:spacing w:val="-14"/>
          <w:w w:val="105"/>
          <w:sz w:val="24"/>
        </w:rPr>
        <w:t xml:space="preserve"> </w:t>
      </w:r>
      <w:r>
        <w:rPr>
          <w:w w:val="105"/>
          <w:sz w:val="24"/>
        </w:rPr>
        <w:t>0,34</w:t>
      </w:r>
      <w:r>
        <w:rPr>
          <w:spacing w:val="-14"/>
          <w:w w:val="105"/>
          <w:sz w:val="24"/>
        </w:rPr>
        <w:t xml:space="preserve"> </w:t>
      </w:r>
      <w:r>
        <w:rPr>
          <w:w w:val="105"/>
          <w:sz w:val="24"/>
        </w:rPr>
        <w:t>m</w:t>
      </w:r>
      <w:r>
        <w:rPr>
          <w:spacing w:val="-14"/>
          <w:w w:val="105"/>
          <w:sz w:val="24"/>
        </w:rPr>
        <w:t xml:space="preserve"> </w:t>
      </w:r>
      <w:r>
        <w:rPr>
          <w:w w:val="105"/>
          <w:sz w:val="24"/>
        </w:rPr>
        <w:t xml:space="preserve">nad </w:t>
      </w:r>
      <w:r>
        <w:rPr>
          <w:spacing w:val="-2"/>
          <w:w w:val="105"/>
          <w:sz w:val="24"/>
        </w:rPr>
        <w:t>posadzką.</w:t>
      </w:r>
    </w:p>
    <w:p w14:paraId="65A87DE4" w14:textId="77777777" w:rsidR="00E215DA" w:rsidRDefault="00E215DA">
      <w:pPr>
        <w:spacing w:line="312" w:lineRule="auto"/>
        <w:rPr>
          <w:sz w:val="24"/>
        </w:rPr>
        <w:sectPr w:rsidR="00E215DA">
          <w:pgSz w:w="11910" w:h="16840"/>
          <w:pgMar w:top="1100" w:right="360" w:bottom="840" w:left="500" w:header="0" w:footer="655" w:gutter="0"/>
          <w:cols w:space="708"/>
        </w:sectPr>
      </w:pPr>
    </w:p>
    <w:p w14:paraId="0BF293BC" w14:textId="77777777" w:rsidR="00E215DA" w:rsidRDefault="00E215DA">
      <w:pPr>
        <w:pStyle w:val="Tekstpodstawowy"/>
        <w:spacing w:before="260"/>
        <w:ind w:left="0"/>
      </w:pPr>
    </w:p>
    <w:p w14:paraId="741A4918" w14:textId="77777777" w:rsidR="00E215DA" w:rsidRDefault="00000000">
      <w:pPr>
        <w:pStyle w:val="Akapitzlist"/>
        <w:numPr>
          <w:ilvl w:val="0"/>
          <w:numId w:val="85"/>
        </w:numPr>
        <w:tabs>
          <w:tab w:val="left" w:pos="1594"/>
          <w:tab w:val="left" w:pos="1597"/>
        </w:tabs>
        <w:spacing w:before="0" w:line="312" w:lineRule="auto"/>
        <w:ind w:right="994"/>
        <w:jc w:val="left"/>
        <w:rPr>
          <w:sz w:val="24"/>
        </w:rPr>
      </w:pPr>
      <w:r>
        <w:rPr>
          <w:spacing w:val="-2"/>
          <w:w w:val="105"/>
          <w:sz w:val="24"/>
        </w:rPr>
        <w:t>Miskę</w:t>
      </w:r>
      <w:r>
        <w:rPr>
          <w:spacing w:val="-13"/>
          <w:w w:val="105"/>
          <w:sz w:val="24"/>
        </w:rPr>
        <w:t xml:space="preserve"> </w:t>
      </w:r>
      <w:r>
        <w:rPr>
          <w:spacing w:val="-2"/>
          <w:w w:val="105"/>
          <w:sz w:val="24"/>
        </w:rPr>
        <w:t>ustępową</w:t>
      </w:r>
      <w:r>
        <w:rPr>
          <w:spacing w:val="-13"/>
          <w:w w:val="105"/>
          <w:sz w:val="24"/>
        </w:rPr>
        <w:t xml:space="preserve"> </w:t>
      </w:r>
      <w:r>
        <w:rPr>
          <w:spacing w:val="-2"/>
          <w:w w:val="105"/>
          <w:sz w:val="24"/>
        </w:rPr>
        <w:t>zamontuj</w:t>
      </w:r>
      <w:r>
        <w:rPr>
          <w:spacing w:val="-13"/>
          <w:w w:val="105"/>
          <w:sz w:val="24"/>
        </w:rPr>
        <w:t xml:space="preserve"> </w:t>
      </w:r>
      <w:r>
        <w:rPr>
          <w:spacing w:val="-2"/>
          <w:w w:val="105"/>
          <w:sz w:val="24"/>
        </w:rPr>
        <w:t>w</w:t>
      </w:r>
      <w:r>
        <w:rPr>
          <w:spacing w:val="-13"/>
          <w:w w:val="105"/>
          <w:sz w:val="24"/>
        </w:rPr>
        <w:t xml:space="preserve"> </w:t>
      </w:r>
      <w:r>
        <w:rPr>
          <w:spacing w:val="-2"/>
          <w:w w:val="105"/>
          <w:sz w:val="24"/>
        </w:rPr>
        <w:t>odległości</w:t>
      </w:r>
      <w:r>
        <w:rPr>
          <w:spacing w:val="-13"/>
          <w:w w:val="105"/>
          <w:sz w:val="24"/>
        </w:rPr>
        <w:t xml:space="preserve"> </w:t>
      </w:r>
      <w:r>
        <w:rPr>
          <w:spacing w:val="-2"/>
          <w:w w:val="105"/>
          <w:sz w:val="24"/>
        </w:rPr>
        <w:t>minimum</w:t>
      </w:r>
      <w:r>
        <w:rPr>
          <w:spacing w:val="-13"/>
          <w:w w:val="105"/>
          <w:sz w:val="24"/>
        </w:rPr>
        <w:t xml:space="preserve"> </w:t>
      </w:r>
      <w:r>
        <w:rPr>
          <w:spacing w:val="-2"/>
          <w:w w:val="105"/>
          <w:sz w:val="24"/>
        </w:rPr>
        <w:t>0,35</w:t>
      </w:r>
      <w:r>
        <w:rPr>
          <w:spacing w:val="-13"/>
          <w:w w:val="105"/>
          <w:sz w:val="24"/>
        </w:rPr>
        <w:t xml:space="preserve"> </w:t>
      </w:r>
      <w:r>
        <w:rPr>
          <w:spacing w:val="-2"/>
          <w:w w:val="105"/>
          <w:sz w:val="24"/>
        </w:rPr>
        <w:t>m</w:t>
      </w:r>
      <w:r>
        <w:rPr>
          <w:spacing w:val="-13"/>
          <w:w w:val="105"/>
          <w:sz w:val="24"/>
        </w:rPr>
        <w:t xml:space="preserve"> </w:t>
      </w:r>
      <w:r>
        <w:rPr>
          <w:spacing w:val="-2"/>
          <w:w w:val="105"/>
          <w:sz w:val="24"/>
        </w:rPr>
        <w:t>od</w:t>
      </w:r>
      <w:r>
        <w:rPr>
          <w:spacing w:val="-13"/>
          <w:w w:val="105"/>
          <w:sz w:val="24"/>
        </w:rPr>
        <w:t xml:space="preserve"> </w:t>
      </w:r>
      <w:r>
        <w:rPr>
          <w:spacing w:val="-2"/>
          <w:w w:val="105"/>
          <w:sz w:val="24"/>
        </w:rPr>
        <w:t>ściany.</w:t>
      </w:r>
      <w:r>
        <w:rPr>
          <w:spacing w:val="-13"/>
          <w:w w:val="105"/>
          <w:sz w:val="24"/>
        </w:rPr>
        <w:t xml:space="preserve"> </w:t>
      </w:r>
      <w:r>
        <w:rPr>
          <w:spacing w:val="-2"/>
          <w:w w:val="105"/>
          <w:sz w:val="24"/>
        </w:rPr>
        <w:t xml:space="preserve">Odległość </w:t>
      </w:r>
      <w:r>
        <w:rPr>
          <w:w w:val="105"/>
          <w:sz w:val="24"/>
        </w:rPr>
        <w:t>mierz do osi (środka) miski.</w:t>
      </w:r>
    </w:p>
    <w:p w14:paraId="2F730798" w14:textId="77777777" w:rsidR="00E215DA" w:rsidRDefault="00000000">
      <w:pPr>
        <w:pStyle w:val="Akapitzlist"/>
        <w:numPr>
          <w:ilvl w:val="0"/>
          <w:numId w:val="85"/>
        </w:numPr>
        <w:tabs>
          <w:tab w:val="left" w:pos="1595"/>
        </w:tabs>
        <w:ind w:left="1595" w:hanging="338"/>
        <w:jc w:val="left"/>
        <w:rPr>
          <w:sz w:val="24"/>
        </w:rPr>
      </w:pPr>
      <w:r>
        <w:rPr>
          <w:spacing w:val="-2"/>
          <w:w w:val="105"/>
          <w:sz w:val="24"/>
        </w:rPr>
        <w:t>Uchwyty</w:t>
      </w:r>
      <w:r>
        <w:rPr>
          <w:spacing w:val="-7"/>
          <w:w w:val="105"/>
          <w:sz w:val="24"/>
        </w:rPr>
        <w:t xml:space="preserve"> </w:t>
      </w:r>
      <w:r>
        <w:rPr>
          <w:spacing w:val="-2"/>
          <w:w w:val="105"/>
          <w:sz w:val="24"/>
        </w:rPr>
        <w:t>zamontuj</w:t>
      </w:r>
      <w:r>
        <w:rPr>
          <w:spacing w:val="-7"/>
          <w:w w:val="105"/>
          <w:sz w:val="24"/>
        </w:rPr>
        <w:t xml:space="preserve"> </w:t>
      </w:r>
      <w:r>
        <w:rPr>
          <w:spacing w:val="-2"/>
          <w:w w:val="105"/>
          <w:sz w:val="24"/>
        </w:rPr>
        <w:t>tak,</w:t>
      </w:r>
      <w:r>
        <w:rPr>
          <w:spacing w:val="-6"/>
          <w:w w:val="105"/>
          <w:sz w:val="24"/>
        </w:rPr>
        <w:t xml:space="preserve"> </w:t>
      </w:r>
      <w:r>
        <w:rPr>
          <w:spacing w:val="-2"/>
          <w:w w:val="105"/>
          <w:sz w:val="24"/>
        </w:rPr>
        <w:t>aby</w:t>
      </w:r>
      <w:r>
        <w:rPr>
          <w:spacing w:val="-7"/>
          <w:w w:val="105"/>
          <w:sz w:val="24"/>
        </w:rPr>
        <w:t xml:space="preserve"> </w:t>
      </w:r>
      <w:r>
        <w:rPr>
          <w:spacing w:val="-2"/>
          <w:w w:val="105"/>
          <w:sz w:val="24"/>
        </w:rPr>
        <w:t>górna</w:t>
      </w:r>
      <w:r>
        <w:rPr>
          <w:spacing w:val="-7"/>
          <w:w w:val="105"/>
          <w:sz w:val="24"/>
        </w:rPr>
        <w:t xml:space="preserve"> </w:t>
      </w:r>
      <w:r>
        <w:rPr>
          <w:spacing w:val="-2"/>
          <w:w w:val="105"/>
          <w:sz w:val="24"/>
        </w:rPr>
        <w:t>krawędź</w:t>
      </w:r>
      <w:r>
        <w:rPr>
          <w:spacing w:val="-7"/>
          <w:w w:val="105"/>
          <w:sz w:val="24"/>
        </w:rPr>
        <w:t xml:space="preserve"> </w:t>
      </w:r>
      <w:r>
        <w:rPr>
          <w:spacing w:val="-2"/>
          <w:w w:val="105"/>
          <w:sz w:val="24"/>
        </w:rPr>
        <w:t>uchwytów</w:t>
      </w:r>
      <w:r>
        <w:rPr>
          <w:spacing w:val="-6"/>
          <w:w w:val="105"/>
          <w:sz w:val="24"/>
        </w:rPr>
        <w:t xml:space="preserve"> </w:t>
      </w:r>
      <w:r>
        <w:rPr>
          <w:spacing w:val="-2"/>
          <w:w w:val="105"/>
          <w:sz w:val="24"/>
        </w:rPr>
        <w:t>znajdowała</w:t>
      </w:r>
      <w:r>
        <w:rPr>
          <w:spacing w:val="-7"/>
          <w:w w:val="105"/>
          <w:sz w:val="24"/>
        </w:rPr>
        <w:t xml:space="preserve"> </w:t>
      </w:r>
      <w:r>
        <w:rPr>
          <w:spacing w:val="-5"/>
          <w:w w:val="105"/>
          <w:sz w:val="24"/>
        </w:rPr>
        <w:t>się</w:t>
      </w:r>
    </w:p>
    <w:p w14:paraId="6AF71F05" w14:textId="77777777" w:rsidR="00E215DA" w:rsidRDefault="00000000">
      <w:pPr>
        <w:pStyle w:val="Tekstpodstawowy"/>
        <w:spacing w:before="84" w:line="312" w:lineRule="auto"/>
        <w:ind w:right="772"/>
      </w:pPr>
      <w:r>
        <w:rPr>
          <w:spacing w:val="-2"/>
          <w:w w:val="105"/>
        </w:rPr>
        <w:t>na</w:t>
      </w:r>
      <w:r>
        <w:rPr>
          <w:spacing w:val="-13"/>
          <w:w w:val="105"/>
        </w:rPr>
        <w:t xml:space="preserve"> </w:t>
      </w:r>
      <w:r>
        <w:rPr>
          <w:spacing w:val="-2"/>
          <w:w w:val="105"/>
        </w:rPr>
        <w:t>wysokości</w:t>
      </w:r>
      <w:r>
        <w:rPr>
          <w:spacing w:val="-13"/>
          <w:w w:val="105"/>
        </w:rPr>
        <w:t xml:space="preserve"> </w:t>
      </w:r>
      <w:r>
        <w:rPr>
          <w:spacing w:val="-2"/>
          <w:w w:val="105"/>
        </w:rPr>
        <w:t>0,25</w:t>
      </w:r>
      <w:r>
        <w:rPr>
          <w:spacing w:val="-13"/>
          <w:w w:val="105"/>
        </w:rPr>
        <w:t xml:space="preserve"> </w:t>
      </w:r>
      <w:r>
        <w:rPr>
          <w:spacing w:val="-2"/>
          <w:w w:val="105"/>
        </w:rPr>
        <w:t>m</w:t>
      </w:r>
      <w:r>
        <w:rPr>
          <w:spacing w:val="-13"/>
          <w:w w:val="105"/>
        </w:rPr>
        <w:t xml:space="preserve"> </w:t>
      </w:r>
      <w:r>
        <w:rPr>
          <w:spacing w:val="-2"/>
          <w:w w:val="105"/>
        </w:rPr>
        <w:t>ponad</w:t>
      </w:r>
      <w:r>
        <w:rPr>
          <w:spacing w:val="-13"/>
          <w:w w:val="105"/>
        </w:rPr>
        <w:t xml:space="preserve"> </w:t>
      </w:r>
      <w:r>
        <w:rPr>
          <w:spacing w:val="-2"/>
          <w:w w:val="105"/>
        </w:rPr>
        <w:t>górną</w:t>
      </w:r>
      <w:r>
        <w:rPr>
          <w:spacing w:val="-13"/>
          <w:w w:val="105"/>
        </w:rPr>
        <w:t xml:space="preserve"> </w:t>
      </w:r>
      <w:r>
        <w:rPr>
          <w:spacing w:val="-2"/>
          <w:w w:val="105"/>
        </w:rPr>
        <w:t>krawędzią</w:t>
      </w:r>
      <w:r>
        <w:rPr>
          <w:spacing w:val="-13"/>
          <w:w w:val="105"/>
        </w:rPr>
        <w:t xml:space="preserve"> </w:t>
      </w:r>
      <w:r>
        <w:rPr>
          <w:spacing w:val="-2"/>
          <w:w w:val="105"/>
        </w:rPr>
        <w:t>miski</w:t>
      </w:r>
      <w:r>
        <w:rPr>
          <w:spacing w:val="-13"/>
          <w:w w:val="105"/>
        </w:rPr>
        <w:t xml:space="preserve"> </w:t>
      </w:r>
      <w:r>
        <w:rPr>
          <w:spacing w:val="-2"/>
          <w:w w:val="105"/>
        </w:rPr>
        <w:t>ustępowej,</w:t>
      </w:r>
      <w:r>
        <w:rPr>
          <w:spacing w:val="-13"/>
          <w:w w:val="105"/>
        </w:rPr>
        <w:t xml:space="preserve"> </w:t>
      </w:r>
      <w:r>
        <w:rPr>
          <w:spacing w:val="-2"/>
          <w:w w:val="105"/>
        </w:rPr>
        <w:t>tj.</w:t>
      </w:r>
      <w:r>
        <w:rPr>
          <w:spacing w:val="-13"/>
          <w:w w:val="105"/>
        </w:rPr>
        <w:t xml:space="preserve"> </w:t>
      </w:r>
      <w:r>
        <w:rPr>
          <w:spacing w:val="-2"/>
          <w:w w:val="105"/>
        </w:rPr>
        <w:t>0,55</w:t>
      </w:r>
      <w:r>
        <w:rPr>
          <w:spacing w:val="-13"/>
          <w:w w:val="105"/>
        </w:rPr>
        <w:t xml:space="preserve"> </w:t>
      </w:r>
      <w:r>
        <w:rPr>
          <w:spacing w:val="-2"/>
          <w:w w:val="105"/>
        </w:rPr>
        <w:t>–</w:t>
      </w:r>
      <w:r>
        <w:rPr>
          <w:spacing w:val="-13"/>
          <w:w w:val="105"/>
        </w:rPr>
        <w:t xml:space="preserve"> </w:t>
      </w:r>
      <w:r>
        <w:rPr>
          <w:spacing w:val="-2"/>
          <w:w w:val="105"/>
        </w:rPr>
        <w:t>0,59</w:t>
      </w:r>
      <w:r>
        <w:rPr>
          <w:spacing w:val="-13"/>
          <w:w w:val="105"/>
        </w:rPr>
        <w:t xml:space="preserve"> </w:t>
      </w:r>
      <w:r>
        <w:rPr>
          <w:spacing w:val="-2"/>
          <w:w w:val="105"/>
        </w:rPr>
        <w:t xml:space="preserve">m </w:t>
      </w:r>
      <w:r>
        <w:rPr>
          <w:w w:val="105"/>
        </w:rPr>
        <w:t>nad</w:t>
      </w:r>
      <w:r>
        <w:rPr>
          <w:spacing w:val="-10"/>
          <w:w w:val="105"/>
        </w:rPr>
        <w:t xml:space="preserve"> </w:t>
      </w:r>
      <w:r>
        <w:rPr>
          <w:w w:val="105"/>
        </w:rPr>
        <w:t>posadzką,</w:t>
      </w:r>
      <w:r>
        <w:rPr>
          <w:spacing w:val="-10"/>
          <w:w w:val="105"/>
        </w:rPr>
        <w:t xml:space="preserve"> </w:t>
      </w:r>
      <w:r>
        <w:rPr>
          <w:w w:val="105"/>
        </w:rPr>
        <w:t>w</w:t>
      </w:r>
      <w:r>
        <w:rPr>
          <w:spacing w:val="-10"/>
          <w:w w:val="105"/>
        </w:rPr>
        <w:t xml:space="preserve"> </w:t>
      </w:r>
      <w:r>
        <w:rPr>
          <w:w w:val="105"/>
        </w:rPr>
        <w:t>zależności</w:t>
      </w:r>
      <w:r>
        <w:rPr>
          <w:spacing w:val="-10"/>
          <w:w w:val="105"/>
        </w:rPr>
        <w:t xml:space="preserve"> </w:t>
      </w:r>
      <w:r>
        <w:rPr>
          <w:w w:val="105"/>
        </w:rPr>
        <w:t>od</w:t>
      </w:r>
      <w:r>
        <w:rPr>
          <w:spacing w:val="-10"/>
          <w:w w:val="105"/>
        </w:rPr>
        <w:t xml:space="preserve"> </w:t>
      </w:r>
      <w:r>
        <w:rPr>
          <w:w w:val="105"/>
        </w:rPr>
        <w:t>wysokości</w:t>
      </w:r>
      <w:r>
        <w:rPr>
          <w:spacing w:val="-10"/>
          <w:w w:val="105"/>
        </w:rPr>
        <w:t xml:space="preserve"> </w:t>
      </w:r>
      <w:r>
        <w:rPr>
          <w:w w:val="105"/>
        </w:rPr>
        <w:t>montażu</w:t>
      </w:r>
      <w:r>
        <w:rPr>
          <w:spacing w:val="-10"/>
          <w:w w:val="105"/>
        </w:rPr>
        <w:t xml:space="preserve"> </w:t>
      </w:r>
      <w:r>
        <w:rPr>
          <w:w w:val="105"/>
        </w:rPr>
        <w:t>miski</w:t>
      </w:r>
      <w:r>
        <w:rPr>
          <w:spacing w:val="-10"/>
          <w:w w:val="105"/>
        </w:rPr>
        <w:t xml:space="preserve"> </w:t>
      </w:r>
      <w:r>
        <w:rPr>
          <w:w w:val="105"/>
        </w:rPr>
        <w:t>ustępowej.</w:t>
      </w:r>
    </w:p>
    <w:p w14:paraId="256DE3A0" w14:textId="77777777" w:rsidR="00E215DA" w:rsidRDefault="00000000">
      <w:pPr>
        <w:pStyle w:val="Akapitzlist"/>
        <w:numPr>
          <w:ilvl w:val="0"/>
          <w:numId w:val="85"/>
        </w:numPr>
        <w:tabs>
          <w:tab w:val="left" w:pos="1595"/>
        </w:tabs>
        <w:ind w:left="1595" w:hanging="338"/>
        <w:jc w:val="left"/>
        <w:rPr>
          <w:sz w:val="24"/>
        </w:rPr>
      </w:pPr>
      <w:r>
        <w:rPr>
          <w:spacing w:val="-2"/>
          <w:w w:val="105"/>
          <w:sz w:val="24"/>
        </w:rPr>
        <w:t>Uchwyty</w:t>
      </w:r>
      <w:r>
        <w:rPr>
          <w:spacing w:val="-8"/>
          <w:w w:val="105"/>
          <w:sz w:val="24"/>
        </w:rPr>
        <w:t xml:space="preserve"> </w:t>
      </w:r>
      <w:r>
        <w:rPr>
          <w:spacing w:val="-2"/>
          <w:w w:val="105"/>
          <w:sz w:val="24"/>
        </w:rPr>
        <w:t>zamocuj</w:t>
      </w:r>
      <w:r>
        <w:rPr>
          <w:spacing w:val="-8"/>
          <w:w w:val="105"/>
          <w:sz w:val="24"/>
        </w:rPr>
        <w:t xml:space="preserve"> </w:t>
      </w:r>
      <w:r>
        <w:rPr>
          <w:spacing w:val="-2"/>
          <w:w w:val="105"/>
          <w:sz w:val="24"/>
        </w:rPr>
        <w:t>tak,</w:t>
      </w:r>
      <w:r>
        <w:rPr>
          <w:spacing w:val="-7"/>
          <w:w w:val="105"/>
          <w:sz w:val="24"/>
        </w:rPr>
        <w:t xml:space="preserve"> </w:t>
      </w:r>
      <w:r>
        <w:rPr>
          <w:spacing w:val="-2"/>
          <w:w w:val="105"/>
          <w:sz w:val="24"/>
        </w:rPr>
        <w:t>aby</w:t>
      </w:r>
      <w:r>
        <w:rPr>
          <w:spacing w:val="-8"/>
          <w:w w:val="105"/>
          <w:sz w:val="24"/>
        </w:rPr>
        <w:t xml:space="preserve"> </w:t>
      </w:r>
      <w:r>
        <w:rPr>
          <w:spacing w:val="-2"/>
          <w:w w:val="105"/>
          <w:sz w:val="24"/>
        </w:rPr>
        <w:t>odległość</w:t>
      </w:r>
      <w:r>
        <w:rPr>
          <w:spacing w:val="-7"/>
          <w:w w:val="105"/>
          <w:sz w:val="24"/>
        </w:rPr>
        <w:t xml:space="preserve"> </w:t>
      </w:r>
      <w:r>
        <w:rPr>
          <w:spacing w:val="-2"/>
          <w:w w:val="105"/>
          <w:sz w:val="24"/>
        </w:rPr>
        <w:t>pomiędzy</w:t>
      </w:r>
      <w:r>
        <w:rPr>
          <w:spacing w:val="-8"/>
          <w:w w:val="105"/>
          <w:sz w:val="24"/>
        </w:rPr>
        <w:t xml:space="preserve"> </w:t>
      </w:r>
      <w:r>
        <w:rPr>
          <w:spacing w:val="-2"/>
          <w:w w:val="105"/>
          <w:sz w:val="24"/>
        </w:rPr>
        <w:t>nimi</w:t>
      </w:r>
      <w:r>
        <w:rPr>
          <w:spacing w:val="-8"/>
          <w:w w:val="105"/>
          <w:sz w:val="24"/>
        </w:rPr>
        <w:t xml:space="preserve"> </w:t>
      </w:r>
      <w:r>
        <w:rPr>
          <w:spacing w:val="-2"/>
          <w:w w:val="105"/>
          <w:sz w:val="24"/>
        </w:rPr>
        <w:t>wynosiła</w:t>
      </w:r>
      <w:r>
        <w:rPr>
          <w:spacing w:val="-7"/>
          <w:w w:val="105"/>
          <w:sz w:val="24"/>
        </w:rPr>
        <w:t xml:space="preserve"> </w:t>
      </w:r>
      <w:r>
        <w:rPr>
          <w:spacing w:val="-2"/>
          <w:w w:val="105"/>
          <w:sz w:val="24"/>
        </w:rPr>
        <w:t>0,6</w:t>
      </w:r>
      <w:r>
        <w:rPr>
          <w:spacing w:val="-8"/>
          <w:w w:val="105"/>
          <w:sz w:val="24"/>
        </w:rPr>
        <w:t xml:space="preserve"> </w:t>
      </w:r>
      <w:r>
        <w:rPr>
          <w:spacing w:val="-2"/>
          <w:w w:val="105"/>
          <w:sz w:val="24"/>
        </w:rPr>
        <w:t>–</w:t>
      </w:r>
      <w:r>
        <w:rPr>
          <w:spacing w:val="-7"/>
          <w:w w:val="105"/>
          <w:sz w:val="24"/>
        </w:rPr>
        <w:t xml:space="preserve"> </w:t>
      </w:r>
      <w:r>
        <w:rPr>
          <w:spacing w:val="-2"/>
          <w:w w:val="105"/>
          <w:sz w:val="24"/>
        </w:rPr>
        <w:t>0,62</w:t>
      </w:r>
      <w:r>
        <w:rPr>
          <w:spacing w:val="-8"/>
          <w:w w:val="105"/>
          <w:sz w:val="24"/>
        </w:rPr>
        <w:t xml:space="preserve"> </w:t>
      </w:r>
      <w:r>
        <w:rPr>
          <w:spacing w:val="-5"/>
          <w:w w:val="105"/>
          <w:sz w:val="24"/>
        </w:rPr>
        <w:t>m.</w:t>
      </w:r>
    </w:p>
    <w:p w14:paraId="03C23EAE" w14:textId="77777777" w:rsidR="00E215DA" w:rsidRDefault="00000000">
      <w:pPr>
        <w:pStyle w:val="Akapitzlist"/>
        <w:numPr>
          <w:ilvl w:val="0"/>
          <w:numId w:val="85"/>
        </w:numPr>
        <w:tabs>
          <w:tab w:val="left" w:pos="1594"/>
          <w:tab w:val="left" w:pos="1597"/>
        </w:tabs>
        <w:spacing w:before="141" w:line="312" w:lineRule="auto"/>
        <w:ind w:right="944"/>
        <w:jc w:val="left"/>
        <w:rPr>
          <w:sz w:val="24"/>
        </w:rPr>
      </w:pPr>
      <w:r>
        <w:rPr>
          <w:w w:val="105"/>
          <w:sz w:val="24"/>
        </w:rPr>
        <w:t>Przyciski</w:t>
      </w:r>
      <w:r>
        <w:rPr>
          <w:spacing w:val="-18"/>
          <w:w w:val="105"/>
          <w:sz w:val="24"/>
        </w:rPr>
        <w:t xml:space="preserve"> </w:t>
      </w:r>
      <w:r>
        <w:rPr>
          <w:w w:val="105"/>
          <w:sz w:val="24"/>
        </w:rPr>
        <w:t>spłukiwania</w:t>
      </w:r>
      <w:r>
        <w:rPr>
          <w:spacing w:val="-17"/>
          <w:w w:val="105"/>
          <w:sz w:val="24"/>
        </w:rPr>
        <w:t xml:space="preserve"> </w:t>
      </w:r>
      <w:r>
        <w:rPr>
          <w:w w:val="105"/>
          <w:sz w:val="24"/>
        </w:rPr>
        <w:t>wody</w:t>
      </w:r>
      <w:r>
        <w:rPr>
          <w:spacing w:val="-18"/>
          <w:w w:val="105"/>
          <w:sz w:val="24"/>
        </w:rPr>
        <w:t xml:space="preserve"> </w:t>
      </w:r>
      <w:r>
        <w:rPr>
          <w:w w:val="105"/>
          <w:sz w:val="24"/>
        </w:rPr>
        <w:t>zapewnij</w:t>
      </w:r>
      <w:r>
        <w:rPr>
          <w:spacing w:val="-18"/>
          <w:w w:val="105"/>
          <w:sz w:val="24"/>
        </w:rPr>
        <w:t xml:space="preserve"> </w:t>
      </w:r>
      <w:r>
        <w:rPr>
          <w:w w:val="105"/>
          <w:sz w:val="24"/>
        </w:rPr>
        <w:t>na</w:t>
      </w:r>
      <w:r>
        <w:rPr>
          <w:spacing w:val="-17"/>
          <w:w w:val="105"/>
          <w:sz w:val="24"/>
        </w:rPr>
        <w:t xml:space="preserve"> </w:t>
      </w:r>
      <w:r>
        <w:rPr>
          <w:w w:val="105"/>
          <w:sz w:val="24"/>
        </w:rPr>
        <w:t>uchwytach</w:t>
      </w:r>
      <w:r>
        <w:rPr>
          <w:spacing w:val="-18"/>
          <w:w w:val="105"/>
          <w:sz w:val="24"/>
        </w:rPr>
        <w:t xml:space="preserve"> </w:t>
      </w:r>
      <w:r>
        <w:rPr>
          <w:w w:val="105"/>
          <w:sz w:val="24"/>
        </w:rPr>
        <w:t>usytuowanych</w:t>
      </w:r>
      <w:r>
        <w:rPr>
          <w:spacing w:val="-17"/>
          <w:w w:val="105"/>
          <w:sz w:val="24"/>
        </w:rPr>
        <w:t xml:space="preserve"> </w:t>
      </w:r>
      <w:r>
        <w:rPr>
          <w:w w:val="105"/>
          <w:sz w:val="24"/>
        </w:rPr>
        <w:t>przy</w:t>
      </w:r>
      <w:r>
        <w:rPr>
          <w:spacing w:val="-18"/>
          <w:w w:val="105"/>
          <w:sz w:val="24"/>
        </w:rPr>
        <w:t xml:space="preserve"> </w:t>
      </w:r>
      <w:r>
        <w:rPr>
          <w:w w:val="105"/>
          <w:sz w:val="24"/>
        </w:rPr>
        <w:t xml:space="preserve">misce </w:t>
      </w:r>
      <w:r>
        <w:rPr>
          <w:sz w:val="24"/>
        </w:rPr>
        <w:t>sedesowej lub na ścianie na wysokości 0,42 – 0,45 m nad poziomem posadzki.</w:t>
      </w:r>
    </w:p>
    <w:p w14:paraId="4DEB4C9C" w14:textId="77777777" w:rsidR="00E215DA" w:rsidRDefault="00000000">
      <w:pPr>
        <w:pStyle w:val="Akapitzlist"/>
        <w:numPr>
          <w:ilvl w:val="0"/>
          <w:numId w:val="85"/>
        </w:numPr>
        <w:tabs>
          <w:tab w:val="left" w:pos="1595"/>
          <w:tab w:val="left" w:pos="1597"/>
        </w:tabs>
        <w:spacing w:line="312" w:lineRule="auto"/>
        <w:ind w:right="901"/>
        <w:jc w:val="left"/>
        <w:rPr>
          <w:sz w:val="24"/>
        </w:rPr>
      </w:pPr>
      <w:r>
        <w:rPr>
          <w:sz w:val="24"/>
        </w:rPr>
        <w:t xml:space="preserve">Zasobnik na papier umieść na uchwytach usytuowanych przy misce sedesowej </w:t>
      </w:r>
      <w:r>
        <w:rPr>
          <w:w w:val="105"/>
          <w:sz w:val="24"/>
        </w:rPr>
        <w:t>lub</w:t>
      </w:r>
      <w:r>
        <w:rPr>
          <w:spacing w:val="-18"/>
          <w:w w:val="105"/>
          <w:sz w:val="24"/>
        </w:rPr>
        <w:t xml:space="preserve"> </w:t>
      </w:r>
      <w:r>
        <w:rPr>
          <w:w w:val="105"/>
          <w:sz w:val="24"/>
        </w:rPr>
        <w:t>na</w:t>
      </w:r>
      <w:r>
        <w:rPr>
          <w:spacing w:val="-17"/>
          <w:w w:val="105"/>
          <w:sz w:val="24"/>
        </w:rPr>
        <w:t xml:space="preserve"> </w:t>
      </w:r>
      <w:r>
        <w:rPr>
          <w:w w:val="105"/>
          <w:sz w:val="24"/>
        </w:rPr>
        <w:t>ścianie</w:t>
      </w:r>
      <w:r>
        <w:rPr>
          <w:spacing w:val="-18"/>
          <w:w w:val="105"/>
          <w:sz w:val="24"/>
        </w:rPr>
        <w:t xml:space="preserve"> </w:t>
      </w:r>
      <w:r>
        <w:rPr>
          <w:w w:val="105"/>
          <w:sz w:val="24"/>
        </w:rPr>
        <w:t>na</w:t>
      </w:r>
      <w:r>
        <w:rPr>
          <w:spacing w:val="-18"/>
          <w:w w:val="105"/>
          <w:sz w:val="24"/>
        </w:rPr>
        <w:t xml:space="preserve"> </w:t>
      </w:r>
      <w:r>
        <w:rPr>
          <w:w w:val="105"/>
          <w:sz w:val="24"/>
        </w:rPr>
        <w:t>wysokości</w:t>
      </w:r>
      <w:r>
        <w:rPr>
          <w:spacing w:val="-17"/>
          <w:w w:val="105"/>
          <w:sz w:val="24"/>
        </w:rPr>
        <w:t xml:space="preserve"> </w:t>
      </w:r>
      <w:r>
        <w:rPr>
          <w:w w:val="105"/>
          <w:sz w:val="24"/>
        </w:rPr>
        <w:t>0,42</w:t>
      </w:r>
      <w:r>
        <w:rPr>
          <w:spacing w:val="-18"/>
          <w:w w:val="105"/>
          <w:sz w:val="24"/>
        </w:rPr>
        <w:t xml:space="preserve"> </w:t>
      </w:r>
      <w:r>
        <w:rPr>
          <w:w w:val="105"/>
          <w:sz w:val="24"/>
        </w:rPr>
        <w:t>–</w:t>
      </w:r>
      <w:r>
        <w:rPr>
          <w:spacing w:val="-17"/>
          <w:w w:val="105"/>
          <w:sz w:val="24"/>
        </w:rPr>
        <w:t xml:space="preserve"> </w:t>
      </w:r>
      <w:r>
        <w:rPr>
          <w:w w:val="105"/>
          <w:sz w:val="24"/>
        </w:rPr>
        <w:t>0,45</w:t>
      </w:r>
      <w:r>
        <w:rPr>
          <w:spacing w:val="-18"/>
          <w:w w:val="105"/>
          <w:sz w:val="24"/>
        </w:rPr>
        <w:t xml:space="preserve"> </w:t>
      </w:r>
      <w:r>
        <w:rPr>
          <w:w w:val="105"/>
          <w:sz w:val="24"/>
        </w:rPr>
        <w:t>m</w:t>
      </w:r>
      <w:r>
        <w:rPr>
          <w:spacing w:val="-17"/>
          <w:w w:val="105"/>
          <w:sz w:val="24"/>
        </w:rPr>
        <w:t xml:space="preserve"> </w:t>
      </w:r>
      <w:r>
        <w:rPr>
          <w:w w:val="105"/>
          <w:sz w:val="24"/>
        </w:rPr>
        <w:t>nad</w:t>
      </w:r>
      <w:r>
        <w:rPr>
          <w:spacing w:val="-18"/>
          <w:w w:val="105"/>
          <w:sz w:val="24"/>
        </w:rPr>
        <w:t xml:space="preserve"> </w:t>
      </w:r>
      <w:r>
        <w:rPr>
          <w:w w:val="105"/>
          <w:sz w:val="24"/>
        </w:rPr>
        <w:t>poziomem</w:t>
      </w:r>
      <w:r>
        <w:rPr>
          <w:spacing w:val="-17"/>
          <w:w w:val="105"/>
          <w:sz w:val="24"/>
        </w:rPr>
        <w:t xml:space="preserve"> </w:t>
      </w:r>
      <w:r>
        <w:rPr>
          <w:w w:val="105"/>
          <w:sz w:val="24"/>
        </w:rPr>
        <w:t>posadzki,</w:t>
      </w:r>
      <w:r>
        <w:rPr>
          <w:spacing w:val="-18"/>
          <w:w w:val="105"/>
          <w:sz w:val="24"/>
        </w:rPr>
        <w:t xml:space="preserve"> </w:t>
      </w:r>
      <w:r>
        <w:rPr>
          <w:w w:val="105"/>
          <w:sz w:val="24"/>
        </w:rPr>
        <w:t>w</w:t>
      </w:r>
      <w:r>
        <w:rPr>
          <w:spacing w:val="-17"/>
          <w:w w:val="105"/>
          <w:sz w:val="24"/>
        </w:rPr>
        <w:t xml:space="preserve"> </w:t>
      </w:r>
      <w:r>
        <w:rPr>
          <w:w w:val="105"/>
          <w:sz w:val="24"/>
        </w:rPr>
        <w:t>miejscu zapewniającym wygodny dostęp z miski ustępowej.</w:t>
      </w:r>
    </w:p>
    <w:p w14:paraId="56E6EDBD" w14:textId="77777777" w:rsidR="00E215DA" w:rsidRDefault="00000000">
      <w:pPr>
        <w:pStyle w:val="Akapitzlist"/>
        <w:numPr>
          <w:ilvl w:val="0"/>
          <w:numId w:val="85"/>
        </w:numPr>
        <w:tabs>
          <w:tab w:val="left" w:pos="1594"/>
          <w:tab w:val="left" w:pos="1597"/>
        </w:tabs>
        <w:spacing w:before="60" w:line="312" w:lineRule="auto"/>
        <w:ind w:right="1383"/>
        <w:jc w:val="left"/>
        <w:rPr>
          <w:sz w:val="24"/>
        </w:rPr>
      </w:pPr>
      <w:r>
        <w:rPr>
          <w:spacing w:val="-2"/>
          <w:w w:val="105"/>
          <w:sz w:val="24"/>
        </w:rPr>
        <w:t>Z</w:t>
      </w:r>
      <w:r>
        <w:rPr>
          <w:spacing w:val="-13"/>
          <w:w w:val="105"/>
          <w:sz w:val="24"/>
        </w:rPr>
        <w:t xml:space="preserve"> </w:t>
      </w:r>
      <w:r>
        <w:rPr>
          <w:spacing w:val="-2"/>
          <w:w w:val="105"/>
          <w:sz w:val="24"/>
        </w:rPr>
        <w:t>uwagi</w:t>
      </w:r>
      <w:r>
        <w:rPr>
          <w:spacing w:val="-13"/>
          <w:w w:val="105"/>
          <w:sz w:val="24"/>
        </w:rPr>
        <w:t xml:space="preserve"> </w:t>
      </w:r>
      <w:r>
        <w:rPr>
          <w:spacing w:val="-2"/>
          <w:w w:val="105"/>
          <w:sz w:val="24"/>
        </w:rPr>
        <w:t>na</w:t>
      </w:r>
      <w:r>
        <w:rPr>
          <w:spacing w:val="-13"/>
          <w:w w:val="105"/>
          <w:sz w:val="24"/>
        </w:rPr>
        <w:t xml:space="preserve"> </w:t>
      </w:r>
      <w:r>
        <w:rPr>
          <w:spacing w:val="-2"/>
          <w:w w:val="105"/>
          <w:sz w:val="24"/>
        </w:rPr>
        <w:t>to,</w:t>
      </w:r>
      <w:r>
        <w:rPr>
          <w:spacing w:val="-13"/>
          <w:w w:val="105"/>
          <w:sz w:val="24"/>
        </w:rPr>
        <w:t xml:space="preserve"> </w:t>
      </w:r>
      <w:r>
        <w:rPr>
          <w:spacing w:val="-2"/>
          <w:w w:val="105"/>
          <w:sz w:val="24"/>
        </w:rPr>
        <w:t>że</w:t>
      </w:r>
      <w:r>
        <w:rPr>
          <w:spacing w:val="-13"/>
          <w:w w:val="105"/>
          <w:sz w:val="24"/>
        </w:rPr>
        <w:t xml:space="preserve"> </w:t>
      </w:r>
      <w:r>
        <w:rPr>
          <w:spacing w:val="-2"/>
          <w:w w:val="105"/>
          <w:sz w:val="24"/>
        </w:rPr>
        <w:t>na</w:t>
      </w:r>
      <w:r>
        <w:rPr>
          <w:spacing w:val="-13"/>
          <w:w w:val="105"/>
          <w:sz w:val="24"/>
        </w:rPr>
        <w:t xml:space="preserve"> </w:t>
      </w:r>
      <w:r>
        <w:rPr>
          <w:spacing w:val="-2"/>
          <w:w w:val="105"/>
          <w:sz w:val="24"/>
        </w:rPr>
        <w:t>rynku</w:t>
      </w:r>
      <w:r>
        <w:rPr>
          <w:spacing w:val="-13"/>
          <w:w w:val="105"/>
          <w:sz w:val="24"/>
        </w:rPr>
        <w:t xml:space="preserve"> </w:t>
      </w:r>
      <w:r>
        <w:rPr>
          <w:spacing w:val="-2"/>
          <w:w w:val="105"/>
          <w:sz w:val="24"/>
        </w:rPr>
        <w:t>rozwiązania</w:t>
      </w:r>
      <w:r>
        <w:rPr>
          <w:spacing w:val="-13"/>
          <w:w w:val="105"/>
          <w:sz w:val="24"/>
        </w:rPr>
        <w:t xml:space="preserve"> </w:t>
      </w:r>
      <w:r>
        <w:rPr>
          <w:spacing w:val="-2"/>
          <w:w w:val="105"/>
          <w:sz w:val="24"/>
        </w:rPr>
        <w:t>uniwersalne</w:t>
      </w:r>
      <w:r>
        <w:rPr>
          <w:spacing w:val="-13"/>
          <w:w w:val="105"/>
          <w:sz w:val="24"/>
        </w:rPr>
        <w:t xml:space="preserve"> </w:t>
      </w:r>
      <w:r>
        <w:rPr>
          <w:spacing w:val="-2"/>
          <w:w w:val="105"/>
          <w:sz w:val="24"/>
        </w:rPr>
        <w:t>dla</w:t>
      </w:r>
      <w:r>
        <w:rPr>
          <w:spacing w:val="-13"/>
          <w:w w:val="105"/>
          <w:sz w:val="24"/>
        </w:rPr>
        <w:t xml:space="preserve"> </w:t>
      </w:r>
      <w:r>
        <w:rPr>
          <w:spacing w:val="-2"/>
          <w:w w:val="105"/>
          <w:sz w:val="24"/>
        </w:rPr>
        <w:t>tej</w:t>
      </w:r>
      <w:r>
        <w:rPr>
          <w:spacing w:val="-13"/>
          <w:w w:val="105"/>
          <w:sz w:val="24"/>
        </w:rPr>
        <w:t xml:space="preserve"> </w:t>
      </w:r>
      <w:r>
        <w:rPr>
          <w:spacing w:val="-2"/>
          <w:w w:val="105"/>
          <w:sz w:val="24"/>
        </w:rPr>
        <w:t>grupy</w:t>
      </w:r>
      <w:r>
        <w:rPr>
          <w:spacing w:val="-13"/>
          <w:w w:val="105"/>
          <w:sz w:val="24"/>
        </w:rPr>
        <w:t xml:space="preserve"> </w:t>
      </w:r>
      <w:r>
        <w:rPr>
          <w:spacing w:val="-2"/>
          <w:w w:val="105"/>
          <w:sz w:val="24"/>
        </w:rPr>
        <w:t>wiekowej są</w:t>
      </w:r>
      <w:r>
        <w:rPr>
          <w:spacing w:val="-12"/>
          <w:w w:val="105"/>
          <w:sz w:val="24"/>
        </w:rPr>
        <w:t xml:space="preserve"> </w:t>
      </w:r>
      <w:r>
        <w:rPr>
          <w:spacing w:val="-2"/>
          <w:w w:val="105"/>
          <w:sz w:val="24"/>
        </w:rPr>
        <w:t>trudnodostępne,</w:t>
      </w:r>
      <w:r>
        <w:rPr>
          <w:spacing w:val="-12"/>
          <w:w w:val="105"/>
          <w:sz w:val="24"/>
        </w:rPr>
        <w:t xml:space="preserve"> </w:t>
      </w:r>
      <w:r>
        <w:rPr>
          <w:spacing w:val="-2"/>
          <w:w w:val="105"/>
          <w:sz w:val="24"/>
        </w:rPr>
        <w:t>w</w:t>
      </w:r>
      <w:r>
        <w:rPr>
          <w:spacing w:val="-12"/>
          <w:w w:val="105"/>
          <w:sz w:val="24"/>
        </w:rPr>
        <w:t xml:space="preserve"> </w:t>
      </w:r>
      <w:r>
        <w:rPr>
          <w:spacing w:val="-2"/>
          <w:w w:val="105"/>
          <w:sz w:val="24"/>
        </w:rPr>
        <w:t>wyjątkowych</w:t>
      </w:r>
      <w:r>
        <w:rPr>
          <w:spacing w:val="-12"/>
          <w:w w:val="105"/>
          <w:sz w:val="24"/>
        </w:rPr>
        <w:t xml:space="preserve"> </w:t>
      </w:r>
      <w:r>
        <w:rPr>
          <w:spacing w:val="-2"/>
          <w:w w:val="105"/>
          <w:sz w:val="24"/>
        </w:rPr>
        <w:t>sytuacjach</w:t>
      </w:r>
      <w:r>
        <w:rPr>
          <w:spacing w:val="-12"/>
          <w:w w:val="105"/>
          <w:sz w:val="24"/>
        </w:rPr>
        <w:t xml:space="preserve"> </w:t>
      </w:r>
      <w:r>
        <w:rPr>
          <w:spacing w:val="-2"/>
          <w:w w:val="105"/>
          <w:sz w:val="24"/>
        </w:rPr>
        <w:t>dzieciom</w:t>
      </w:r>
      <w:r>
        <w:rPr>
          <w:spacing w:val="-12"/>
          <w:w w:val="105"/>
          <w:sz w:val="24"/>
        </w:rPr>
        <w:t xml:space="preserve"> </w:t>
      </w:r>
      <w:r>
        <w:rPr>
          <w:spacing w:val="-2"/>
          <w:w w:val="105"/>
          <w:sz w:val="24"/>
        </w:rPr>
        <w:t>poruszającym</w:t>
      </w:r>
      <w:r>
        <w:rPr>
          <w:spacing w:val="-12"/>
          <w:w w:val="105"/>
          <w:sz w:val="24"/>
        </w:rPr>
        <w:t xml:space="preserve"> </w:t>
      </w:r>
      <w:r>
        <w:rPr>
          <w:spacing w:val="-2"/>
          <w:w w:val="105"/>
          <w:sz w:val="24"/>
        </w:rPr>
        <w:t xml:space="preserve">się </w:t>
      </w:r>
      <w:r>
        <w:rPr>
          <w:w w:val="105"/>
          <w:sz w:val="24"/>
        </w:rPr>
        <w:t>na</w:t>
      </w:r>
      <w:r>
        <w:rPr>
          <w:spacing w:val="-15"/>
          <w:w w:val="105"/>
          <w:sz w:val="24"/>
        </w:rPr>
        <w:t xml:space="preserve"> </w:t>
      </w:r>
      <w:r>
        <w:rPr>
          <w:w w:val="105"/>
          <w:sz w:val="24"/>
        </w:rPr>
        <w:t>wózkach</w:t>
      </w:r>
      <w:r>
        <w:rPr>
          <w:spacing w:val="-15"/>
          <w:w w:val="105"/>
          <w:sz w:val="24"/>
        </w:rPr>
        <w:t xml:space="preserve"> </w:t>
      </w:r>
      <w:r>
        <w:rPr>
          <w:w w:val="105"/>
          <w:sz w:val="24"/>
        </w:rPr>
        <w:t>możesz</w:t>
      </w:r>
      <w:r>
        <w:rPr>
          <w:spacing w:val="-15"/>
          <w:w w:val="105"/>
          <w:sz w:val="24"/>
        </w:rPr>
        <w:t xml:space="preserve"> </w:t>
      </w:r>
      <w:r>
        <w:rPr>
          <w:w w:val="105"/>
          <w:sz w:val="24"/>
        </w:rPr>
        <w:t>zapewnić</w:t>
      </w:r>
      <w:r>
        <w:rPr>
          <w:spacing w:val="-15"/>
          <w:w w:val="105"/>
          <w:sz w:val="24"/>
        </w:rPr>
        <w:t xml:space="preserve"> </w:t>
      </w:r>
      <w:r>
        <w:rPr>
          <w:w w:val="105"/>
          <w:sz w:val="24"/>
        </w:rPr>
        <w:t>możliwość</w:t>
      </w:r>
      <w:r>
        <w:rPr>
          <w:spacing w:val="-15"/>
          <w:w w:val="105"/>
          <w:sz w:val="24"/>
        </w:rPr>
        <w:t xml:space="preserve"> </w:t>
      </w:r>
      <w:r>
        <w:rPr>
          <w:w w:val="105"/>
          <w:sz w:val="24"/>
        </w:rPr>
        <w:t>skorzystania</w:t>
      </w:r>
      <w:r>
        <w:rPr>
          <w:spacing w:val="-15"/>
          <w:w w:val="105"/>
          <w:sz w:val="24"/>
        </w:rPr>
        <w:t xml:space="preserve"> </w:t>
      </w:r>
      <w:r>
        <w:rPr>
          <w:w w:val="105"/>
          <w:sz w:val="24"/>
        </w:rPr>
        <w:t>z</w:t>
      </w:r>
      <w:r>
        <w:rPr>
          <w:spacing w:val="-15"/>
          <w:w w:val="105"/>
          <w:sz w:val="24"/>
        </w:rPr>
        <w:t xml:space="preserve"> </w:t>
      </w:r>
      <w:r>
        <w:rPr>
          <w:w w:val="105"/>
          <w:sz w:val="24"/>
        </w:rPr>
        <w:t>innej</w:t>
      </w:r>
      <w:r>
        <w:rPr>
          <w:spacing w:val="-15"/>
          <w:w w:val="105"/>
          <w:sz w:val="24"/>
        </w:rPr>
        <w:t xml:space="preserve"> </w:t>
      </w:r>
      <w:r>
        <w:rPr>
          <w:w w:val="105"/>
          <w:sz w:val="24"/>
        </w:rPr>
        <w:t xml:space="preserve">dostępnej </w:t>
      </w:r>
      <w:r>
        <w:rPr>
          <w:spacing w:val="-2"/>
          <w:w w:val="105"/>
          <w:sz w:val="24"/>
        </w:rPr>
        <w:t>toalety.</w:t>
      </w:r>
    </w:p>
    <w:p w14:paraId="743B492B" w14:textId="77777777" w:rsidR="00E215DA" w:rsidRDefault="00000000">
      <w:pPr>
        <w:pStyle w:val="Akapitzlist"/>
        <w:numPr>
          <w:ilvl w:val="0"/>
          <w:numId w:val="85"/>
        </w:numPr>
        <w:tabs>
          <w:tab w:val="left" w:pos="1596"/>
        </w:tabs>
        <w:spacing w:before="62"/>
        <w:ind w:left="1596" w:hanging="452"/>
        <w:jc w:val="left"/>
        <w:rPr>
          <w:sz w:val="24"/>
        </w:rPr>
      </w:pPr>
      <w:r>
        <w:rPr>
          <w:sz w:val="24"/>
        </w:rPr>
        <w:t>W</w:t>
      </w:r>
      <w:r>
        <w:rPr>
          <w:spacing w:val="8"/>
          <w:sz w:val="24"/>
        </w:rPr>
        <w:t xml:space="preserve"> </w:t>
      </w:r>
      <w:r>
        <w:rPr>
          <w:sz w:val="24"/>
        </w:rPr>
        <w:t>razie</w:t>
      </w:r>
      <w:r>
        <w:rPr>
          <w:spacing w:val="9"/>
          <w:sz w:val="24"/>
        </w:rPr>
        <w:t xml:space="preserve"> </w:t>
      </w:r>
      <w:r>
        <w:rPr>
          <w:sz w:val="24"/>
        </w:rPr>
        <w:t>potrzeby</w:t>
      </w:r>
      <w:r>
        <w:rPr>
          <w:spacing w:val="9"/>
          <w:sz w:val="24"/>
        </w:rPr>
        <w:t xml:space="preserve"> </w:t>
      </w:r>
      <w:r>
        <w:rPr>
          <w:sz w:val="24"/>
        </w:rPr>
        <w:t>zapewnij</w:t>
      </w:r>
      <w:r>
        <w:rPr>
          <w:spacing w:val="8"/>
          <w:sz w:val="24"/>
        </w:rPr>
        <w:t xml:space="preserve"> </w:t>
      </w:r>
      <w:r>
        <w:rPr>
          <w:sz w:val="24"/>
        </w:rPr>
        <w:t>dziecku</w:t>
      </w:r>
      <w:r>
        <w:rPr>
          <w:spacing w:val="9"/>
          <w:sz w:val="24"/>
        </w:rPr>
        <w:t xml:space="preserve"> </w:t>
      </w:r>
      <w:r>
        <w:rPr>
          <w:sz w:val="24"/>
        </w:rPr>
        <w:t>pomoc</w:t>
      </w:r>
      <w:r>
        <w:rPr>
          <w:spacing w:val="9"/>
          <w:sz w:val="24"/>
        </w:rPr>
        <w:t xml:space="preserve"> </w:t>
      </w:r>
      <w:r>
        <w:rPr>
          <w:spacing w:val="-2"/>
          <w:sz w:val="24"/>
        </w:rPr>
        <w:t>asystencką.</w:t>
      </w:r>
    </w:p>
    <w:p w14:paraId="2172EAD6" w14:textId="77777777" w:rsidR="00E215DA" w:rsidRDefault="00000000">
      <w:pPr>
        <w:pStyle w:val="Tekstpodstawowy"/>
        <w:spacing w:before="215" w:line="254" w:lineRule="auto"/>
        <w:ind w:left="917" w:right="772"/>
        <w:rPr>
          <w:rFonts w:ascii="Arial Black" w:hAnsi="Arial Black"/>
        </w:rPr>
      </w:pPr>
      <w:r>
        <w:rPr>
          <w:rFonts w:ascii="Arial Black" w:hAnsi="Arial Black"/>
          <w:color w:val="0E71B4"/>
          <w:w w:val="85"/>
        </w:rPr>
        <w:t xml:space="preserve">Dostępna umywalka oraz towarzyszące jej elementy wyposażenia – wymagania </w:t>
      </w:r>
      <w:r>
        <w:rPr>
          <w:rFonts w:ascii="Arial Black" w:hAnsi="Arial Black"/>
          <w:color w:val="0E71B4"/>
          <w:spacing w:val="-2"/>
          <w:w w:val="95"/>
        </w:rPr>
        <w:t>ogólne</w:t>
      </w:r>
    </w:p>
    <w:p w14:paraId="50A7E317" w14:textId="77777777" w:rsidR="00E215DA" w:rsidRDefault="00000000">
      <w:pPr>
        <w:pStyle w:val="Akapitzlist"/>
        <w:numPr>
          <w:ilvl w:val="0"/>
          <w:numId w:val="84"/>
        </w:numPr>
        <w:tabs>
          <w:tab w:val="left" w:pos="1595"/>
        </w:tabs>
        <w:spacing w:before="98"/>
        <w:ind w:left="1595" w:hanging="338"/>
        <w:rPr>
          <w:sz w:val="24"/>
        </w:rPr>
      </w:pPr>
      <w:r>
        <w:rPr>
          <w:sz w:val="24"/>
        </w:rPr>
        <w:t>Zapewnij</w:t>
      </w:r>
      <w:r>
        <w:rPr>
          <w:spacing w:val="3"/>
          <w:sz w:val="24"/>
        </w:rPr>
        <w:t xml:space="preserve"> </w:t>
      </w:r>
      <w:r>
        <w:rPr>
          <w:sz w:val="24"/>
        </w:rPr>
        <w:t>umywalkę</w:t>
      </w:r>
      <w:r>
        <w:rPr>
          <w:spacing w:val="4"/>
          <w:sz w:val="24"/>
        </w:rPr>
        <w:t xml:space="preserve"> </w:t>
      </w:r>
      <w:r>
        <w:rPr>
          <w:sz w:val="24"/>
        </w:rPr>
        <w:t>o</w:t>
      </w:r>
      <w:r>
        <w:rPr>
          <w:spacing w:val="3"/>
          <w:sz w:val="24"/>
        </w:rPr>
        <w:t xml:space="preserve"> </w:t>
      </w:r>
      <w:r>
        <w:rPr>
          <w:sz w:val="24"/>
        </w:rPr>
        <w:t>szerokości</w:t>
      </w:r>
      <w:r>
        <w:rPr>
          <w:spacing w:val="4"/>
          <w:sz w:val="24"/>
        </w:rPr>
        <w:t xml:space="preserve"> </w:t>
      </w:r>
      <w:r>
        <w:rPr>
          <w:sz w:val="24"/>
        </w:rPr>
        <w:t>0,5</w:t>
      </w:r>
      <w:r>
        <w:rPr>
          <w:spacing w:val="3"/>
          <w:sz w:val="24"/>
        </w:rPr>
        <w:t xml:space="preserve"> </w:t>
      </w:r>
      <w:r>
        <w:rPr>
          <w:sz w:val="24"/>
        </w:rPr>
        <w:t>–</w:t>
      </w:r>
      <w:r>
        <w:rPr>
          <w:spacing w:val="4"/>
          <w:sz w:val="24"/>
        </w:rPr>
        <w:t xml:space="preserve"> </w:t>
      </w:r>
      <w:r>
        <w:rPr>
          <w:sz w:val="24"/>
        </w:rPr>
        <w:t>0,7</w:t>
      </w:r>
      <w:r>
        <w:rPr>
          <w:spacing w:val="3"/>
          <w:sz w:val="24"/>
        </w:rPr>
        <w:t xml:space="preserve"> </w:t>
      </w:r>
      <w:r>
        <w:rPr>
          <w:sz w:val="24"/>
        </w:rPr>
        <w:t>m</w:t>
      </w:r>
      <w:r>
        <w:rPr>
          <w:spacing w:val="4"/>
          <w:sz w:val="24"/>
        </w:rPr>
        <w:t xml:space="preserve"> </w:t>
      </w:r>
      <w:r>
        <w:rPr>
          <w:sz w:val="24"/>
        </w:rPr>
        <w:t>i</w:t>
      </w:r>
      <w:r>
        <w:rPr>
          <w:spacing w:val="4"/>
          <w:sz w:val="24"/>
        </w:rPr>
        <w:t xml:space="preserve"> </w:t>
      </w:r>
      <w:r>
        <w:rPr>
          <w:sz w:val="24"/>
        </w:rPr>
        <w:t>głębokości</w:t>
      </w:r>
      <w:r>
        <w:rPr>
          <w:spacing w:val="3"/>
          <w:sz w:val="24"/>
        </w:rPr>
        <w:t xml:space="preserve"> </w:t>
      </w:r>
      <w:r>
        <w:rPr>
          <w:sz w:val="24"/>
        </w:rPr>
        <w:t>0,4</w:t>
      </w:r>
      <w:r>
        <w:rPr>
          <w:spacing w:val="4"/>
          <w:sz w:val="24"/>
        </w:rPr>
        <w:t xml:space="preserve"> </w:t>
      </w:r>
      <w:r>
        <w:rPr>
          <w:sz w:val="24"/>
        </w:rPr>
        <w:t>–</w:t>
      </w:r>
      <w:r>
        <w:rPr>
          <w:spacing w:val="3"/>
          <w:sz w:val="24"/>
        </w:rPr>
        <w:t xml:space="preserve"> </w:t>
      </w:r>
      <w:r>
        <w:rPr>
          <w:sz w:val="24"/>
        </w:rPr>
        <w:t>0,6</w:t>
      </w:r>
      <w:r>
        <w:rPr>
          <w:spacing w:val="4"/>
          <w:sz w:val="24"/>
        </w:rPr>
        <w:t xml:space="preserve"> </w:t>
      </w:r>
      <w:r>
        <w:rPr>
          <w:spacing w:val="-5"/>
          <w:sz w:val="24"/>
        </w:rPr>
        <w:t>m.</w:t>
      </w:r>
    </w:p>
    <w:p w14:paraId="53BFD0E8" w14:textId="77777777" w:rsidR="00E215DA" w:rsidRDefault="00000000">
      <w:pPr>
        <w:pStyle w:val="Akapitzlist"/>
        <w:numPr>
          <w:ilvl w:val="0"/>
          <w:numId w:val="84"/>
        </w:numPr>
        <w:tabs>
          <w:tab w:val="left" w:pos="1596"/>
        </w:tabs>
        <w:spacing w:before="141"/>
        <w:ind w:left="1596" w:hanging="339"/>
        <w:rPr>
          <w:sz w:val="24"/>
        </w:rPr>
      </w:pPr>
      <w:r>
        <w:rPr>
          <w:spacing w:val="-2"/>
          <w:w w:val="105"/>
          <w:sz w:val="24"/>
        </w:rPr>
        <w:t>Po</w:t>
      </w:r>
      <w:r>
        <w:rPr>
          <w:spacing w:val="-9"/>
          <w:w w:val="105"/>
          <w:sz w:val="24"/>
        </w:rPr>
        <w:t xml:space="preserve"> </w:t>
      </w:r>
      <w:r>
        <w:rPr>
          <w:spacing w:val="-2"/>
          <w:w w:val="105"/>
          <w:sz w:val="24"/>
        </w:rPr>
        <w:t>obu</w:t>
      </w:r>
      <w:r>
        <w:rPr>
          <w:spacing w:val="-8"/>
          <w:w w:val="105"/>
          <w:sz w:val="24"/>
        </w:rPr>
        <w:t xml:space="preserve"> </w:t>
      </w:r>
      <w:r>
        <w:rPr>
          <w:spacing w:val="-2"/>
          <w:w w:val="105"/>
          <w:sz w:val="24"/>
        </w:rPr>
        <w:t>stronach</w:t>
      </w:r>
      <w:r>
        <w:rPr>
          <w:spacing w:val="-9"/>
          <w:w w:val="105"/>
          <w:sz w:val="24"/>
        </w:rPr>
        <w:t xml:space="preserve"> </w:t>
      </w:r>
      <w:r>
        <w:rPr>
          <w:spacing w:val="-2"/>
          <w:w w:val="105"/>
          <w:sz w:val="24"/>
        </w:rPr>
        <w:t>umywalki</w:t>
      </w:r>
      <w:r>
        <w:rPr>
          <w:spacing w:val="-8"/>
          <w:w w:val="105"/>
          <w:sz w:val="24"/>
        </w:rPr>
        <w:t xml:space="preserve"> </w:t>
      </w:r>
      <w:r>
        <w:rPr>
          <w:spacing w:val="-2"/>
          <w:w w:val="105"/>
          <w:sz w:val="24"/>
        </w:rPr>
        <w:t>pozostaw</w:t>
      </w:r>
      <w:r>
        <w:rPr>
          <w:spacing w:val="-9"/>
          <w:w w:val="105"/>
          <w:sz w:val="24"/>
        </w:rPr>
        <w:t xml:space="preserve"> </w:t>
      </w:r>
      <w:r>
        <w:rPr>
          <w:spacing w:val="-2"/>
          <w:w w:val="105"/>
          <w:sz w:val="24"/>
        </w:rPr>
        <w:t>po</w:t>
      </w:r>
      <w:r>
        <w:rPr>
          <w:spacing w:val="-8"/>
          <w:w w:val="105"/>
          <w:sz w:val="24"/>
        </w:rPr>
        <w:t xml:space="preserve"> </w:t>
      </w:r>
      <w:r>
        <w:rPr>
          <w:spacing w:val="-2"/>
          <w:w w:val="105"/>
          <w:sz w:val="24"/>
        </w:rPr>
        <w:t>minimum</w:t>
      </w:r>
      <w:r>
        <w:rPr>
          <w:spacing w:val="-8"/>
          <w:w w:val="105"/>
          <w:sz w:val="24"/>
        </w:rPr>
        <w:t xml:space="preserve"> </w:t>
      </w:r>
      <w:r>
        <w:rPr>
          <w:spacing w:val="-2"/>
          <w:w w:val="105"/>
          <w:sz w:val="24"/>
        </w:rPr>
        <w:t>0,2</w:t>
      </w:r>
      <w:r>
        <w:rPr>
          <w:spacing w:val="-9"/>
          <w:w w:val="105"/>
          <w:sz w:val="24"/>
        </w:rPr>
        <w:t xml:space="preserve"> </w:t>
      </w:r>
      <w:r>
        <w:rPr>
          <w:spacing w:val="-2"/>
          <w:w w:val="105"/>
          <w:sz w:val="24"/>
        </w:rPr>
        <w:t>m</w:t>
      </w:r>
      <w:r>
        <w:rPr>
          <w:spacing w:val="-8"/>
          <w:w w:val="105"/>
          <w:sz w:val="24"/>
        </w:rPr>
        <w:t xml:space="preserve"> </w:t>
      </w:r>
      <w:r>
        <w:rPr>
          <w:spacing w:val="-2"/>
          <w:w w:val="105"/>
          <w:sz w:val="24"/>
        </w:rPr>
        <w:t>wolnej</w:t>
      </w:r>
      <w:r>
        <w:rPr>
          <w:spacing w:val="-9"/>
          <w:w w:val="105"/>
          <w:sz w:val="24"/>
        </w:rPr>
        <w:t xml:space="preserve"> </w:t>
      </w:r>
      <w:r>
        <w:rPr>
          <w:spacing w:val="-2"/>
          <w:w w:val="105"/>
          <w:sz w:val="24"/>
        </w:rPr>
        <w:t>przestrzeni.</w:t>
      </w:r>
    </w:p>
    <w:p w14:paraId="00BE2F2C" w14:textId="77777777" w:rsidR="00E215DA" w:rsidRDefault="00000000">
      <w:pPr>
        <w:pStyle w:val="Akapitzlist"/>
        <w:numPr>
          <w:ilvl w:val="0"/>
          <w:numId w:val="84"/>
        </w:numPr>
        <w:tabs>
          <w:tab w:val="left" w:pos="1595"/>
        </w:tabs>
        <w:spacing w:before="141"/>
        <w:ind w:left="1595" w:hanging="338"/>
        <w:rPr>
          <w:sz w:val="24"/>
        </w:rPr>
      </w:pPr>
      <w:r>
        <w:rPr>
          <w:sz w:val="24"/>
        </w:rPr>
        <w:t>Umywalkę</w:t>
      </w:r>
      <w:r>
        <w:rPr>
          <w:spacing w:val="15"/>
          <w:sz w:val="24"/>
        </w:rPr>
        <w:t xml:space="preserve"> </w:t>
      </w:r>
      <w:r>
        <w:rPr>
          <w:sz w:val="24"/>
        </w:rPr>
        <w:t>zamontuj</w:t>
      </w:r>
      <w:r>
        <w:rPr>
          <w:spacing w:val="15"/>
          <w:sz w:val="24"/>
        </w:rPr>
        <w:t xml:space="preserve"> </w:t>
      </w:r>
      <w:r>
        <w:rPr>
          <w:sz w:val="24"/>
        </w:rPr>
        <w:t>na</w:t>
      </w:r>
      <w:r>
        <w:rPr>
          <w:spacing w:val="15"/>
          <w:sz w:val="24"/>
        </w:rPr>
        <w:t xml:space="preserve"> </w:t>
      </w:r>
      <w:r>
        <w:rPr>
          <w:sz w:val="24"/>
        </w:rPr>
        <w:t>wysokości</w:t>
      </w:r>
      <w:r>
        <w:rPr>
          <w:spacing w:val="15"/>
          <w:sz w:val="24"/>
        </w:rPr>
        <w:t xml:space="preserve"> </w:t>
      </w:r>
      <w:r>
        <w:rPr>
          <w:sz w:val="24"/>
        </w:rPr>
        <w:t>adekwatnej</w:t>
      </w:r>
      <w:r>
        <w:rPr>
          <w:spacing w:val="15"/>
          <w:sz w:val="24"/>
        </w:rPr>
        <w:t xml:space="preserve"> </w:t>
      </w:r>
      <w:r>
        <w:rPr>
          <w:sz w:val="24"/>
        </w:rPr>
        <w:t>dla</w:t>
      </w:r>
      <w:r>
        <w:rPr>
          <w:spacing w:val="16"/>
          <w:sz w:val="24"/>
        </w:rPr>
        <w:t xml:space="preserve"> </w:t>
      </w:r>
      <w:r>
        <w:rPr>
          <w:sz w:val="24"/>
        </w:rPr>
        <w:t>danej</w:t>
      </w:r>
      <w:r>
        <w:rPr>
          <w:spacing w:val="15"/>
          <w:sz w:val="24"/>
        </w:rPr>
        <w:t xml:space="preserve"> </w:t>
      </w:r>
      <w:r>
        <w:rPr>
          <w:sz w:val="24"/>
        </w:rPr>
        <w:t>grupy</w:t>
      </w:r>
      <w:r>
        <w:rPr>
          <w:spacing w:val="15"/>
          <w:sz w:val="24"/>
        </w:rPr>
        <w:t xml:space="preserve"> </w:t>
      </w:r>
      <w:r>
        <w:rPr>
          <w:spacing w:val="-2"/>
          <w:sz w:val="24"/>
        </w:rPr>
        <w:t>wiekowej.</w:t>
      </w:r>
    </w:p>
    <w:p w14:paraId="1B246B20" w14:textId="77777777" w:rsidR="00E215DA" w:rsidRDefault="00000000">
      <w:pPr>
        <w:pStyle w:val="Akapitzlist"/>
        <w:numPr>
          <w:ilvl w:val="0"/>
          <w:numId w:val="84"/>
        </w:numPr>
        <w:tabs>
          <w:tab w:val="left" w:pos="1595"/>
        </w:tabs>
        <w:spacing w:before="140"/>
        <w:ind w:left="1595" w:hanging="338"/>
        <w:rPr>
          <w:sz w:val="24"/>
        </w:rPr>
      </w:pPr>
      <w:r>
        <w:rPr>
          <w:spacing w:val="-2"/>
          <w:w w:val="105"/>
          <w:sz w:val="24"/>
        </w:rPr>
        <w:t>Po</w:t>
      </w:r>
      <w:r>
        <w:rPr>
          <w:spacing w:val="-9"/>
          <w:w w:val="105"/>
          <w:sz w:val="24"/>
        </w:rPr>
        <w:t xml:space="preserve"> </w:t>
      </w:r>
      <w:r>
        <w:rPr>
          <w:spacing w:val="-2"/>
          <w:w w:val="105"/>
          <w:sz w:val="24"/>
        </w:rPr>
        <w:t>obydwu</w:t>
      </w:r>
      <w:r>
        <w:rPr>
          <w:spacing w:val="-9"/>
          <w:w w:val="105"/>
          <w:sz w:val="24"/>
        </w:rPr>
        <w:t xml:space="preserve"> </w:t>
      </w:r>
      <w:r>
        <w:rPr>
          <w:spacing w:val="-2"/>
          <w:w w:val="105"/>
          <w:sz w:val="24"/>
        </w:rPr>
        <w:t>stronach</w:t>
      </w:r>
      <w:r>
        <w:rPr>
          <w:spacing w:val="-9"/>
          <w:w w:val="105"/>
          <w:sz w:val="24"/>
        </w:rPr>
        <w:t xml:space="preserve"> </w:t>
      </w:r>
      <w:r>
        <w:rPr>
          <w:spacing w:val="-2"/>
          <w:w w:val="105"/>
          <w:sz w:val="24"/>
        </w:rPr>
        <w:t>umywalki</w:t>
      </w:r>
      <w:r>
        <w:rPr>
          <w:spacing w:val="-9"/>
          <w:w w:val="105"/>
          <w:sz w:val="24"/>
        </w:rPr>
        <w:t xml:space="preserve"> </w:t>
      </w:r>
      <w:r>
        <w:rPr>
          <w:spacing w:val="-2"/>
          <w:w w:val="105"/>
          <w:sz w:val="24"/>
        </w:rPr>
        <w:t>zamontuj</w:t>
      </w:r>
      <w:r>
        <w:rPr>
          <w:spacing w:val="-9"/>
          <w:w w:val="105"/>
          <w:sz w:val="24"/>
        </w:rPr>
        <w:t xml:space="preserve"> </w:t>
      </w:r>
      <w:r>
        <w:rPr>
          <w:spacing w:val="-2"/>
          <w:w w:val="105"/>
          <w:sz w:val="24"/>
        </w:rPr>
        <w:t>poziome</w:t>
      </w:r>
      <w:r>
        <w:rPr>
          <w:spacing w:val="-9"/>
          <w:w w:val="105"/>
          <w:sz w:val="24"/>
        </w:rPr>
        <w:t xml:space="preserve"> </w:t>
      </w:r>
      <w:r>
        <w:rPr>
          <w:spacing w:val="-2"/>
          <w:w w:val="105"/>
          <w:sz w:val="24"/>
        </w:rPr>
        <w:t>uchwyty</w:t>
      </w:r>
      <w:r>
        <w:rPr>
          <w:spacing w:val="-9"/>
          <w:w w:val="105"/>
          <w:sz w:val="24"/>
        </w:rPr>
        <w:t xml:space="preserve"> </w:t>
      </w:r>
      <w:r>
        <w:rPr>
          <w:spacing w:val="-2"/>
          <w:w w:val="105"/>
          <w:sz w:val="24"/>
        </w:rPr>
        <w:t>(składane</w:t>
      </w:r>
      <w:r>
        <w:rPr>
          <w:spacing w:val="-9"/>
          <w:w w:val="105"/>
          <w:sz w:val="24"/>
        </w:rPr>
        <w:t xml:space="preserve"> </w:t>
      </w:r>
      <w:r>
        <w:rPr>
          <w:spacing w:val="-2"/>
          <w:w w:val="105"/>
          <w:sz w:val="24"/>
        </w:rPr>
        <w:t>lub</w:t>
      </w:r>
      <w:r>
        <w:rPr>
          <w:spacing w:val="-9"/>
          <w:w w:val="105"/>
          <w:sz w:val="24"/>
        </w:rPr>
        <w:t xml:space="preserve"> </w:t>
      </w:r>
      <w:r>
        <w:rPr>
          <w:spacing w:val="-2"/>
          <w:w w:val="105"/>
          <w:sz w:val="24"/>
        </w:rPr>
        <w:t>stałe):</w:t>
      </w:r>
    </w:p>
    <w:p w14:paraId="5F2E70AF" w14:textId="77777777" w:rsidR="00E215DA" w:rsidRDefault="00000000">
      <w:pPr>
        <w:pStyle w:val="Akapitzlist"/>
        <w:numPr>
          <w:ilvl w:val="1"/>
          <w:numId w:val="84"/>
        </w:numPr>
        <w:tabs>
          <w:tab w:val="left" w:pos="2105"/>
        </w:tabs>
        <w:spacing w:before="141"/>
        <w:ind w:left="2105" w:hanging="508"/>
        <w:rPr>
          <w:sz w:val="24"/>
        </w:rPr>
      </w:pPr>
      <w:r>
        <w:rPr>
          <w:sz w:val="24"/>
        </w:rPr>
        <w:t>o długości 0,5</w:t>
      </w:r>
      <w:r>
        <w:rPr>
          <w:spacing w:val="1"/>
          <w:sz w:val="24"/>
        </w:rPr>
        <w:t xml:space="preserve"> </w:t>
      </w:r>
      <w:r>
        <w:rPr>
          <w:sz w:val="24"/>
        </w:rPr>
        <w:t>– 0,7</w:t>
      </w:r>
      <w:r>
        <w:rPr>
          <w:spacing w:val="1"/>
          <w:sz w:val="24"/>
        </w:rPr>
        <w:t xml:space="preserve"> </w:t>
      </w:r>
      <w:r>
        <w:rPr>
          <w:spacing w:val="-5"/>
          <w:sz w:val="24"/>
        </w:rPr>
        <w:t>m,</w:t>
      </w:r>
    </w:p>
    <w:p w14:paraId="13A5C88D" w14:textId="77777777" w:rsidR="00E215DA" w:rsidRDefault="00000000">
      <w:pPr>
        <w:pStyle w:val="Akapitzlist"/>
        <w:numPr>
          <w:ilvl w:val="1"/>
          <w:numId w:val="84"/>
        </w:numPr>
        <w:tabs>
          <w:tab w:val="left" w:pos="2103"/>
          <w:tab w:val="left" w:pos="2107"/>
        </w:tabs>
        <w:spacing w:before="141" w:line="312" w:lineRule="auto"/>
        <w:ind w:right="1249"/>
        <w:rPr>
          <w:sz w:val="24"/>
        </w:rPr>
      </w:pPr>
      <w:r>
        <w:rPr>
          <w:sz w:val="24"/>
        </w:rPr>
        <w:t xml:space="preserve">zamontowane tak, aby ich górna krawędź znajdowała się na wysokości </w:t>
      </w:r>
      <w:r>
        <w:rPr>
          <w:w w:val="105"/>
          <w:sz w:val="24"/>
        </w:rPr>
        <w:t>zbieżnej z poziomem górnej krawędzi umywalki,</w:t>
      </w:r>
    </w:p>
    <w:p w14:paraId="5A0B7248" w14:textId="77777777" w:rsidR="00E215DA" w:rsidRDefault="00000000">
      <w:pPr>
        <w:pStyle w:val="Akapitzlist"/>
        <w:numPr>
          <w:ilvl w:val="1"/>
          <w:numId w:val="84"/>
        </w:numPr>
        <w:tabs>
          <w:tab w:val="left" w:pos="2104"/>
        </w:tabs>
        <w:ind w:left="2104" w:hanging="507"/>
        <w:rPr>
          <w:sz w:val="24"/>
        </w:rPr>
      </w:pPr>
      <w:r>
        <w:rPr>
          <w:sz w:val="24"/>
        </w:rPr>
        <w:t>zamontowane</w:t>
      </w:r>
      <w:r>
        <w:rPr>
          <w:spacing w:val="10"/>
          <w:sz w:val="24"/>
        </w:rPr>
        <w:t xml:space="preserve"> </w:t>
      </w:r>
      <w:r>
        <w:rPr>
          <w:sz w:val="24"/>
        </w:rPr>
        <w:t>w</w:t>
      </w:r>
      <w:r>
        <w:rPr>
          <w:spacing w:val="10"/>
          <w:sz w:val="24"/>
        </w:rPr>
        <w:t xml:space="preserve"> </w:t>
      </w:r>
      <w:r>
        <w:rPr>
          <w:sz w:val="24"/>
        </w:rPr>
        <w:t>rozstawie</w:t>
      </w:r>
      <w:r>
        <w:rPr>
          <w:spacing w:val="10"/>
          <w:sz w:val="24"/>
        </w:rPr>
        <w:t xml:space="preserve"> </w:t>
      </w:r>
      <w:r>
        <w:rPr>
          <w:sz w:val="24"/>
        </w:rPr>
        <w:t>0,8</w:t>
      </w:r>
      <w:r>
        <w:rPr>
          <w:spacing w:val="11"/>
          <w:sz w:val="24"/>
        </w:rPr>
        <w:t xml:space="preserve"> </w:t>
      </w:r>
      <w:r>
        <w:rPr>
          <w:sz w:val="24"/>
        </w:rPr>
        <w:t>–</w:t>
      </w:r>
      <w:r>
        <w:rPr>
          <w:spacing w:val="10"/>
          <w:sz w:val="24"/>
        </w:rPr>
        <w:t xml:space="preserve"> </w:t>
      </w:r>
      <w:r>
        <w:rPr>
          <w:sz w:val="24"/>
        </w:rPr>
        <w:t>0,9</w:t>
      </w:r>
      <w:r>
        <w:rPr>
          <w:spacing w:val="10"/>
          <w:sz w:val="24"/>
        </w:rPr>
        <w:t xml:space="preserve"> </w:t>
      </w:r>
      <w:r>
        <w:rPr>
          <w:sz w:val="24"/>
        </w:rPr>
        <w:t>m,</w:t>
      </w:r>
      <w:r>
        <w:rPr>
          <w:spacing w:val="11"/>
          <w:sz w:val="24"/>
        </w:rPr>
        <w:t xml:space="preserve"> </w:t>
      </w:r>
      <w:r>
        <w:rPr>
          <w:sz w:val="24"/>
        </w:rPr>
        <w:t>symetrycznie</w:t>
      </w:r>
      <w:r>
        <w:rPr>
          <w:spacing w:val="10"/>
          <w:sz w:val="24"/>
        </w:rPr>
        <w:t xml:space="preserve"> </w:t>
      </w:r>
      <w:r>
        <w:rPr>
          <w:sz w:val="24"/>
        </w:rPr>
        <w:t>względem</w:t>
      </w:r>
      <w:r>
        <w:rPr>
          <w:spacing w:val="10"/>
          <w:sz w:val="24"/>
        </w:rPr>
        <w:t xml:space="preserve"> </w:t>
      </w:r>
      <w:r>
        <w:rPr>
          <w:spacing w:val="-2"/>
          <w:sz w:val="24"/>
        </w:rPr>
        <w:t>umywalki.</w:t>
      </w:r>
    </w:p>
    <w:p w14:paraId="042C22AE" w14:textId="77777777" w:rsidR="00E215DA" w:rsidRDefault="00000000">
      <w:pPr>
        <w:pStyle w:val="Akapitzlist"/>
        <w:numPr>
          <w:ilvl w:val="0"/>
          <w:numId w:val="84"/>
        </w:numPr>
        <w:tabs>
          <w:tab w:val="left" w:pos="1594"/>
          <w:tab w:val="left" w:pos="1597"/>
        </w:tabs>
        <w:spacing w:before="141" w:line="312" w:lineRule="auto"/>
        <w:ind w:right="993"/>
        <w:rPr>
          <w:sz w:val="24"/>
        </w:rPr>
      </w:pPr>
      <w:r>
        <w:rPr>
          <w:w w:val="105"/>
          <w:sz w:val="24"/>
        </w:rPr>
        <w:t>Zapewnij</w:t>
      </w:r>
      <w:r>
        <w:rPr>
          <w:spacing w:val="-18"/>
          <w:w w:val="105"/>
          <w:sz w:val="24"/>
        </w:rPr>
        <w:t xml:space="preserve"> </w:t>
      </w:r>
      <w:r>
        <w:rPr>
          <w:w w:val="105"/>
          <w:sz w:val="24"/>
        </w:rPr>
        <w:t>minimum</w:t>
      </w:r>
      <w:r>
        <w:rPr>
          <w:spacing w:val="-17"/>
          <w:w w:val="105"/>
          <w:sz w:val="24"/>
        </w:rPr>
        <w:t xml:space="preserve"> </w:t>
      </w:r>
      <w:r>
        <w:rPr>
          <w:w w:val="105"/>
          <w:sz w:val="24"/>
        </w:rPr>
        <w:t>5</w:t>
      </w:r>
      <w:r>
        <w:rPr>
          <w:spacing w:val="-18"/>
          <w:w w:val="105"/>
          <w:sz w:val="24"/>
        </w:rPr>
        <w:t xml:space="preserve"> </w:t>
      </w:r>
      <w:r>
        <w:rPr>
          <w:w w:val="105"/>
          <w:sz w:val="24"/>
        </w:rPr>
        <w:t>cm</w:t>
      </w:r>
      <w:r>
        <w:rPr>
          <w:spacing w:val="-18"/>
          <w:w w:val="105"/>
          <w:sz w:val="24"/>
        </w:rPr>
        <w:t xml:space="preserve"> </w:t>
      </w:r>
      <w:r>
        <w:rPr>
          <w:w w:val="105"/>
          <w:sz w:val="24"/>
        </w:rPr>
        <w:t>wolnej</w:t>
      </w:r>
      <w:r>
        <w:rPr>
          <w:spacing w:val="-17"/>
          <w:w w:val="105"/>
          <w:sz w:val="24"/>
        </w:rPr>
        <w:t xml:space="preserve"> </w:t>
      </w:r>
      <w:r>
        <w:rPr>
          <w:w w:val="105"/>
          <w:sz w:val="24"/>
        </w:rPr>
        <w:t>przestrzeni</w:t>
      </w:r>
      <w:r>
        <w:rPr>
          <w:spacing w:val="-18"/>
          <w:w w:val="105"/>
          <w:sz w:val="24"/>
        </w:rPr>
        <w:t xml:space="preserve"> </w:t>
      </w:r>
      <w:r>
        <w:rPr>
          <w:w w:val="105"/>
          <w:sz w:val="24"/>
        </w:rPr>
        <w:t>pomiędzy</w:t>
      </w:r>
      <w:r>
        <w:rPr>
          <w:spacing w:val="-17"/>
          <w:w w:val="105"/>
          <w:sz w:val="24"/>
        </w:rPr>
        <w:t xml:space="preserve"> </w:t>
      </w:r>
      <w:r>
        <w:rPr>
          <w:w w:val="105"/>
          <w:sz w:val="24"/>
        </w:rPr>
        <w:t>uchwytami</w:t>
      </w:r>
      <w:r>
        <w:rPr>
          <w:spacing w:val="-18"/>
          <w:w w:val="105"/>
          <w:sz w:val="24"/>
        </w:rPr>
        <w:t xml:space="preserve"> </w:t>
      </w:r>
      <w:r>
        <w:rPr>
          <w:w w:val="105"/>
          <w:sz w:val="24"/>
        </w:rPr>
        <w:t>a</w:t>
      </w:r>
      <w:r>
        <w:rPr>
          <w:spacing w:val="-17"/>
          <w:w w:val="105"/>
          <w:sz w:val="24"/>
        </w:rPr>
        <w:t xml:space="preserve"> </w:t>
      </w:r>
      <w:r>
        <w:rPr>
          <w:w w:val="105"/>
          <w:sz w:val="24"/>
        </w:rPr>
        <w:t>najbliższą płaszczyzną</w:t>
      </w:r>
      <w:r>
        <w:rPr>
          <w:spacing w:val="-8"/>
          <w:w w:val="105"/>
          <w:sz w:val="24"/>
        </w:rPr>
        <w:t xml:space="preserve"> </w:t>
      </w:r>
      <w:r>
        <w:rPr>
          <w:w w:val="105"/>
          <w:sz w:val="24"/>
        </w:rPr>
        <w:t>(np.</w:t>
      </w:r>
      <w:r>
        <w:rPr>
          <w:spacing w:val="-8"/>
          <w:w w:val="105"/>
          <w:sz w:val="24"/>
        </w:rPr>
        <w:t xml:space="preserve"> </w:t>
      </w:r>
      <w:r>
        <w:rPr>
          <w:w w:val="105"/>
          <w:sz w:val="24"/>
        </w:rPr>
        <w:t>umywalką</w:t>
      </w:r>
      <w:r>
        <w:rPr>
          <w:spacing w:val="-8"/>
          <w:w w:val="105"/>
          <w:sz w:val="24"/>
        </w:rPr>
        <w:t xml:space="preserve"> </w:t>
      </w:r>
      <w:r>
        <w:rPr>
          <w:w w:val="105"/>
          <w:sz w:val="24"/>
        </w:rPr>
        <w:t>czy</w:t>
      </w:r>
      <w:r>
        <w:rPr>
          <w:spacing w:val="-8"/>
          <w:w w:val="105"/>
          <w:sz w:val="24"/>
        </w:rPr>
        <w:t xml:space="preserve"> </w:t>
      </w:r>
      <w:r>
        <w:rPr>
          <w:w w:val="105"/>
          <w:sz w:val="24"/>
        </w:rPr>
        <w:t>ścianą).</w:t>
      </w:r>
    </w:p>
    <w:p w14:paraId="2C3B1D9E" w14:textId="77777777" w:rsidR="00E215DA" w:rsidRDefault="00000000">
      <w:pPr>
        <w:pStyle w:val="Akapitzlist"/>
        <w:numPr>
          <w:ilvl w:val="0"/>
          <w:numId w:val="84"/>
        </w:numPr>
        <w:tabs>
          <w:tab w:val="left" w:pos="1594"/>
          <w:tab w:val="left" w:pos="1597"/>
        </w:tabs>
        <w:spacing w:line="312" w:lineRule="auto"/>
        <w:ind w:right="1433"/>
        <w:rPr>
          <w:sz w:val="24"/>
        </w:rPr>
      </w:pPr>
      <w:r>
        <w:rPr>
          <w:w w:val="105"/>
          <w:sz w:val="24"/>
        </w:rPr>
        <w:t>Możesz</w:t>
      </w:r>
      <w:r>
        <w:rPr>
          <w:spacing w:val="-17"/>
          <w:w w:val="105"/>
          <w:sz w:val="24"/>
        </w:rPr>
        <w:t xml:space="preserve"> </w:t>
      </w:r>
      <w:r>
        <w:rPr>
          <w:w w:val="105"/>
          <w:sz w:val="24"/>
        </w:rPr>
        <w:t>wybrać</w:t>
      </w:r>
      <w:r>
        <w:rPr>
          <w:spacing w:val="-17"/>
          <w:w w:val="105"/>
          <w:sz w:val="24"/>
        </w:rPr>
        <w:t xml:space="preserve"> </w:t>
      </w:r>
      <w:r>
        <w:rPr>
          <w:w w:val="105"/>
          <w:sz w:val="24"/>
        </w:rPr>
        <w:t>wzmocnioną</w:t>
      </w:r>
      <w:r>
        <w:rPr>
          <w:spacing w:val="-17"/>
          <w:w w:val="105"/>
          <w:sz w:val="24"/>
        </w:rPr>
        <w:t xml:space="preserve"> </w:t>
      </w:r>
      <w:r>
        <w:rPr>
          <w:w w:val="105"/>
          <w:sz w:val="24"/>
        </w:rPr>
        <w:t>konstrukcyjnie</w:t>
      </w:r>
      <w:r>
        <w:rPr>
          <w:spacing w:val="-17"/>
          <w:w w:val="105"/>
          <w:sz w:val="24"/>
        </w:rPr>
        <w:t xml:space="preserve"> </w:t>
      </w:r>
      <w:r>
        <w:rPr>
          <w:w w:val="105"/>
          <w:sz w:val="24"/>
        </w:rPr>
        <w:t>umywalkę</w:t>
      </w:r>
      <w:r>
        <w:rPr>
          <w:spacing w:val="-17"/>
          <w:w w:val="105"/>
          <w:sz w:val="24"/>
        </w:rPr>
        <w:t xml:space="preserve"> </w:t>
      </w:r>
      <w:r>
        <w:rPr>
          <w:w w:val="105"/>
          <w:sz w:val="24"/>
        </w:rPr>
        <w:t>z</w:t>
      </w:r>
      <w:r>
        <w:rPr>
          <w:spacing w:val="-17"/>
          <w:w w:val="105"/>
          <w:sz w:val="24"/>
        </w:rPr>
        <w:t xml:space="preserve"> </w:t>
      </w:r>
      <w:r>
        <w:rPr>
          <w:w w:val="105"/>
          <w:sz w:val="24"/>
        </w:rPr>
        <w:t>zintegrowanymi uchwytami.</w:t>
      </w:r>
      <w:r>
        <w:rPr>
          <w:spacing w:val="-12"/>
          <w:w w:val="105"/>
          <w:sz w:val="24"/>
        </w:rPr>
        <w:t xml:space="preserve"> </w:t>
      </w:r>
      <w:r>
        <w:rPr>
          <w:w w:val="105"/>
          <w:sz w:val="24"/>
        </w:rPr>
        <w:t>W</w:t>
      </w:r>
      <w:r>
        <w:rPr>
          <w:spacing w:val="-12"/>
          <w:w w:val="105"/>
          <w:sz w:val="24"/>
        </w:rPr>
        <w:t xml:space="preserve"> </w:t>
      </w:r>
      <w:r>
        <w:rPr>
          <w:w w:val="105"/>
          <w:sz w:val="24"/>
        </w:rPr>
        <w:t>takim</w:t>
      </w:r>
      <w:r>
        <w:rPr>
          <w:spacing w:val="-12"/>
          <w:w w:val="105"/>
          <w:sz w:val="24"/>
        </w:rPr>
        <w:t xml:space="preserve"> </w:t>
      </w:r>
      <w:r>
        <w:rPr>
          <w:w w:val="105"/>
          <w:sz w:val="24"/>
        </w:rPr>
        <w:t>przypadku</w:t>
      </w:r>
      <w:r>
        <w:rPr>
          <w:spacing w:val="-12"/>
          <w:w w:val="105"/>
          <w:sz w:val="24"/>
        </w:rPr>
        <w:t xml:space="preserve"> </w:t>
      </w:r>
      <w:r>
        <w:rPr>
          <w:w w:val="105"/>
          <w:sz w:val="24"/>
        </w:rPr>
        <w:t>nie</w:t>
      </w:r>
      <w:r>
        <w:rPr>
          <w:spacing w:val="-12"/>
          <w:w w:val="105"/>
          <w:sz w:val="24"/>
        </w:rPr>
        <w:t xml:space="preserve"> </w:t>
      </w:r>
      <w:r>
        <w:rPr>
          <w:w w:val="105"/>
          <w:sz w:val="24"/>
        </w:rPr>
        <w:t>montuj</w:t>
      </w:r>
      <w:r>
        <w:rPr>
          <w:spacing w:val="-12"/>
          <w:w w:val="105"/>
          <w:sz w:val="24"/>
        </w:rPr>
        <w:t xml:space="preserve"> </w:t>
      </w:r>
      <w:r>
        <w:rPr>
          <w:w w:val="105"/>
          <w:sz w:val="24"/>
        </w:rPr>
        <w:t>uchwytów</w:t>
      </w:r>
      <w:r>
        <w:rPr>
          <w:spacing w:val="-12"/>
          <w:w w:val="105"/>
          <w:sz w:val="24"/>
        </w:rPr>
        <w:t xml:space="preserve"> </w:t>
      </w:r>
      <w:r>
        <w:rPr>
          <w:w w:val="105"/>
          <w:sz w:val="24"/>
        </w:rPr>
        <w:t>opisanych</w:t>
      </w:r>
      <w:r>
        <w:rPr>
          <w:spacing w:val="-12"/>
          <w:w w:val="105"/>
          <w:sz w:val="24"/>
        </w:rPr>
        <w:t xml:space="preserve"> </w:t>
      </w:r>
      <w:r>
        <w:rPr>
          <w:w w:val="105"/>
          <w:sz w:val="24"/>
        </w:rPr>
        <w:t>w</w:t>
      </w:r>
      <w:r>
        <w:rPr>
          <w:spacing w:val="-12"/>
          <w:w w:val="105"/>
          <w:sz w:val="24"/>
        </w:rPr>
        <w:t xml:space="preserve"> </w:t>
      </w:r>
      <w:r>
        <w:rPr>
          <w:w w:val="105"/>
          <w:sz w:val="24"/>
        </w:rPr>
        <w:t>pkt.</w:t>
      </w:r>
      <w:r>
        <w:rPr>
          <w:spacing w:val="-12"/>
          <w:w w:val="105"/>
          <w:sz w:val="24"/>
        </w:rPr>
        <w:t xml:space="preserve"> </w:t>
      </w:r>
      <w:r>
        <w:rPr>
          <w:w w:val="105"/>
          <w:sz w:val="24"/>
        </w:rPr>
        <w:t>4.</w:t>
      </w:r>
    </w:p>
    <w:p w14:paraId="72EBF6E9" w14:textId="77777777" w:rsidR="00E215DA" w:rsidRDefault="00000000">
      <w:pPr>
        <w:pStyle w:val="Akapitzlist"/>
        <w:numPr>
          <w:ilvl w:val="0"/>
          <w:numId w:val="84"/>
        </w:numPr>
        <w:tabs>
          <w:tab w:val="left" w:pos="1595"/>
        </w:tabs>
        <w:ind w:left="1595" w:hanging="338"/>
        <w:rPr>
          <w:sz w:val="24"/>
        </w:rPr>
      </w:pPr>
      <w:r>
        <w:rPr>
          <w:sz w:val="24"/>
        </w:rPr>
        <w:t>Wybierz</w:t>
      </w:r>
      <w:r>
        <w:rPr>
          <w:spacing w:val="16"/>
          <w:sz w:val="24"/>
        </w:rPr>
        <w:t xml:space="preserve"> </w:t>
      </w:r>
      <w:r>
        <w:rPr>
          <w:sz w:val="24"/>
        </w:rPr>
        <w:t>baterię</w:t>
      </w:r>
      <w:r>
        <w:rPr>
          <w:spacing w:val="17"/>
          <w:sz w:val="24"/>
        </w:rPr>
        <w:t xml:space="preserve"> </w:t>
      </w:r>
      <w:r>
        <w:rPr>
          <w:spacing w:val="-2"/>
          <w:sz w:val="24"/>
        </w:rPr>
        <w:t>umywalkową:</w:t>
      </w:r>
    </w:p>
    <w:p w14:paraId="616C318B" w14:textId="77777777" w:rsidR="00E215DA" w:rsidRDefault="00000000">
      <w:pPr>
        <w:pStyle w:val="Akapitzlist"/>
        <w:numPr>
          <w:ilvl w:val="1"/>
          <w:numId w:val="84"/>
        </w:numPr>
        <w:tabs>
          <w:tab w:val="left" w:pos="2105"/>
        </w:tabs>
        <w:spacing w:before="141"/>
        <w:ind w:left="2105" w:hanging="508"/>
        <w:rPr>
          <w:sz w:val="24"/>
        </w:rPr>
      </w:pPr>
      <w:r>
        <w:rPr>
          <w:sz w:val="24"/>
        </w:rPr>
        <w:t>uruchamianą</w:t>
      </w:r>
      <w:r>
        <w:rPr>
          <w:spacing w:val="12"/>
          <w:sz w:val="24"/>
        </w:rPr>
        <w:t xml:space="preserve"> </w:t>
      </w:r>
      <w:r>
        <w:rPr>
          <w:sz w:val="24"/>
        </w:rPr>
        <w:t>na</w:t>
      </w:r>
      <w:r>
        <w:rPr>
          <w:spacing w:val="13"/>
          <w:sz w:val="24"/>
        </w:rPr>
        <w:t xml:space="preserve"> </w:t>
      </w:r>
      <w:r>
        <w:rPr>
          <w:sz w:val="24"/>
        </w:rPr>
        <w:t>fotokomórkę</w:t>
      </w:r>
      <w:r>
        <w:rPr>
          <w:spacing w:val="13"/>
          <w:sz w:val="24"/>
        </w:rPr>
        <w:t xml:space="preserve"> </w:t>
      </w:r>
      <w:r>
        <w:rPr>
          <w:sz w:val="24"/>
        </w:rPr>
        <w:t>lub</w:t>
      </w:r>
      <w:r>
        <w:rPr>
          <w:spacing w:val="12"/>
          <w:sz w:val="24"/>
        </w:rPr>
        <w:t xml:space="preserve"> </w:t>
      </w:r>
      <w:r>
        <w:rPr>
          <w:sz w:val="24"/>
        </w:rPr>
        <w:t>obsługiwaną</w:t>
      </w:r>
      <w:r>
        <w:rPr>
          <w:spacing w:val="13"/>
          <w:sz w:val="24"/>
        </w:rPr>
        <w:t xml:space="preserve"> </w:t>
      </w:r>
      <w:r>
        <w:rPr>
          <w:sz w:val="24"/>
        </w:rPr>
        <w:t>ręcznie</w:t>
      </w:r>
      <w:r>
        <w:rPr>
          <w:spacing w:val="13"/>
          <w:sz w:val="24"/>
        </w:rPr>
        <w:t xml:space="preserve"> </w:t>
      </w:r>
      <w:r>
        <w:rPr>
          <w:sz w:val="24"/>
        </w:rPr>
        <w:t>za</w:t>
      </w:r>
      <w:r>
        <w:rPr>
          <w:spacing w:val="13"/>
          <w:sz w:val="24"/>
        </w:rPr>
        <w:t xml:space="preserve"> </w:t>
      </w:r>
      <w:r>
        <w:rPr>
          <w:sz w:val="24"/>
        </w:rPr>
        <w:t>pomocą</w:t>
      </w:r>
      <w:r>
        <w:rPr>
          <w:spacing w:val="12"/>
          <w:sz w:val="24"/>
        </w:rPr>
        <w:t xml:space="preserve"> </w:t>
      </w:r>
      <w:r>
        <w:rPr>
          <w:spacing w:val="-2"/>
          <w:sz w:val="24"/>
        </w:rPr>
        <w:t>dźwigni,</w:t>
      </w:r>
    </w:p>
    <w:p w14:paraId="0EB586BA" w14:textId="77777777" w:rsidR="00E215DA" w:rsidRDefault="00000000">
      <w:pPr>
        <w:pStyle w:val="Akapitzlist"/>
        <w:numPr>
          <w:ilvl w:val="1"/>
          <w:numId w:val="84"/>
        </w:numPr>
        <w:tabs>
          <w:tab w:val="left" w:pos="2104"/>
          <w:tab w:val="left" w:pos="2107"/>
        </w:tabs>
        <w:spacing w:before="140" w:line="312" w:lineRule="auto"/>
        <w:ind w:right="1324"/>
        <w:rPr>
          <w:sz w:val="24"/>
        </w:rPr>
      </w:pPr>
      <w:r>
        <w:rPr>
          <w:spacing w:val="-2"/>
          <w:w w:val="105"/>
          <w:sz w:val="24"/>
        </w:rPr>
        <w:t>o</w:t>
      </w:r>
      <w:r>
        <w:rPr>
          <w:spacing w:val="-10"/>
          <w:w w:val="105"/>
          <w:sz w:val="24"/>
        </w:rPr>
        <w:t xml:space="preserve"> </w:t>
      </w:r>
      <w:r>
        <w:rPr>
          <w:spacing w:val="-2"/>
          <w:w w:val="105"/>
          <w:sz w:val="24"/>
        </w:rPr>
        <w:t>wymiarach</w:t>
      </w:r>
      <w:r>
        <w:rPr>
          <w:spacing w:val="-10"/>
          <w:w w:val="105"/>
          <w:sz w:val="24"/>
        </w:rPr>
        <w:t xml:space="preserve"> </w:t>
      </w:r>
      <w:r>
        <w:rPr>
          <w:spacing w:val="-2"/>
          <w:w w:val="105"/>
          <w:sz w:val="24"/>
        </w:rPr>
        <w:t>zapewniających</w:t>
      </w:r>
      <w:r>
        <w:rPr>
          <w:spacing w:val="-10"/>
          <w:w w:val="105"/>
          <w:sz w:val="24"/>
        </w:rPr>
        <w:t xml:space="preserve"> </w:t>
      </w:r>
      <w:r>
        <w:rPr>
          <w:spacing w:val="-2"/>
          <w:w w:val="105"/>
          <w:sz w:val="24"/>
        </w:rPr>
        <w:t>odległość</w:t>
      </w:r>
      <w:r>
        <w:rPr>
          <w:spacing w:val="-10"/>
          <w:w w:val="105"/>
          <w:sz w:val="24"/>
        </w:rPr>
        <w:t xml:space="preserve"> </w:t>
      </w:r>
      <w:r>
        <w:rPr>
          <w:spacing w:val="-2"/>
          <w:w w:val="105"/>
          <w:sz w:val="24"/>
        </w:rPr>
        <w:t>maksymalnie</w:t>
      </w:r>
      <w:r>
        <w:rPr>
          <w:spacing w:val="-10"/>
          <w:w w:val="105"/>
          <w:sz w:val="24"/>
        </w:rPr>
        <w:t xml:space="preserve"> </w:t>
      </w:r>
      <w:r>
        <w:rPr>
          <w:spacing w:val="-2"/>
          <w:w w:val="105"/>
          <w:sz w:val="24"/>
        </w:rPr>
        <w:t>0,2</w:t>
      </w:r>
      <w:r>
        <w:rPr>
          <w:spacing w:val="-10"/>
          <w:w w:val="105"/>
          <w:sz w:val="24"/>
        </w:rPr>
        <w:t xml:space="preserve"> </w:t>
      </w:r>
      <w:r>
        <w:rPr>
          <w:spacing w:val="-2"/>
          <w:w w:val="105"/>
          <w:sz w:val="24"/>
        </w:rPr>
        <w:t>m</w:t>
      </w:r>
      <w:r>
        <w:rPr>
          <w:spacing w:val="-10"/>
          <w:w w:val="105"/>
          <w:sz w:val="24"/>
        </w:rPr>
        <w:t xml:space="preserve"> </w:t>
      </w:r>
      <w:r>
        <w:rPr>
          <w:spacing w:val="-2"/>
          <w:w w:val="105"/>
          <w:sz w:val="24"/>
        </w:rPr>
        <w:t>od</w:t>
      </w:r>
      <w:r>
        <w:rPr>
          <w:spacing w:val="-10"/>
          <w:w w:val="105"/>
          <w:sz w:val="24"/>
        </w:rPr>
        <w:t xml:space="preserve"> </w:t>
      </w:r>
      <w:r>
        <w:rPr>
          <w:spacing w:val="-2"/>
          <w:w w:val="105"/>
          <w:sz w:val="24"/>
        </w:rPr>
        <w:t xml:space="preserve">wylotu </w:t>
      </w:r>
      <w:r>
        <w:rPr>
          <w:w w:val="105"/>
          <w:sz w:val="24"/>
        </w:rPr>
        <w:t>wylewki do przedniej krawędzi umywalki,</w:t>
      </w:r>
    </w:p>
    <w:p w14:paraId="64FE5041" w14:textId="77777777" w:rsidR="00E215DA" w:rsidRDefault="00E215DA">
      <w:pPr>
        <w:spacing w:line="312" w:lineRule="auto"/>
        <w:rPr>
          <w:sz w:val="24"/>
        </w:rPr>
        <w:sectPr w:rsidR="00E215DA">
          <w:pgSz w:w="11910" w:h="16840"/>
          <w:pgMar w:top="1100" w:right="360" w:bottom="840" w:left="500" w:header="0" w:footer="655" w:gutter="0"/>
          <w:cols w:space="708"/>
        </w:sectPr>
      </w:pPr>
    </w:p>
    <w:p w14:paraId="0B59C0C8" w14:textId="77777777" w:rsidR="00E215DA" w:rsidRDefault="00E215DA">
      <w:pPr>
        <w:pStyle w:val="Tekstpodstawowy"/>
        <w:spacing w:before="260"/>
        <w:ind w:left="0"/>
      </w:pPr>
    </w:p>
    <w:p w14:paraId="0D45731B" w14:textId="77777777" w:rsidR="00E215DA" w:rsidRDefault="00000000">
      <w:pPr>
        <w:pStyle w:val="Akapitzlist"/>
        <w:numPr>
          <w:ilvl w:val="1"/>
          <w:numId w:val="84"/>
        </w:numPr>
        <w:tabs>
          <w:tab w:val="left" w:pos="2104"/>
          <w:tab w:val="left" w:pos="2107"/>
        </w:tabs>
        <w:spacing w:before="0" w:line="312" w:lineRule="auto"/>
        <w:ind w:right="1043"/>
        <w:rPr>
          <w:sz w:val="24"/>
        </w:rPr>
      </w:pPr>
      <w:r>
        <w:rPr>
          <w:spacing w:val="-2"/>
          <w:w w:val="105"/>
          <w:sz w:val="24"/>
        </w:rPr>
        <w:t>o</w:t>
      </w:r>
      <w:r>
        <w:rPr>
          <w:spacing w:val="-15"/>
          <w:w w:val="105"/>
          <w:sz w:val="24"/>
        </w:rPr>
        <w:t xml:space="preserve"> </w:t>
      </w:r>
      <w:r>
        <w:rPr>
          <w:spacing w:val="-2"/>
          <w:w w:val="105"/>
          <w:sz w:val="24"/>
        </w:rPr>
        <w:t>wymiarach</w:t>
      </w:r>
      <w:r>
        <w:rPr>
          <w:spacing w:val="-15"/>
          <w:w w:val="105"/>
          <w:sz w:val="24"/>
        </w:rPr>
        <w:t xml:space="preserve"> </w:t>
      </w:r>
      <w:r>
        <w:rPr>
          <w:spacing w:val="-2"/>
          <w:w w:val="105"/>
          <w:sz w:val="24"/>
        </w:rPr>
        <w:t>zapewniających</w:t>
      </w:r>
      <w:r>
        <w:rPr>
          <w:spacing w:val="-15"/>
          <w:w w:val="105"/>
          <w:sz w:val="24"/>
        </w:rPr>
        <w:t xml:space="preserve"> </w:t>
      </w:r>
      <w:r>
        <w:rPr>
          <w:spacing w:val="-2"/>
          <w:w w:val="105"/>
          <w:sz w:val="24"/>
        </w:rPr>
        <w:t>odległość</w:t>
      </w:r>
      <w:r>
        <w:rPr>
          <w:spacing w:val="-15"/>
          <w:w w:val="105"/>
          <w:sz w:val="24"/>
        </w:rPr>
        <w:t xml:space="preserve"> </w:t>
      </w:r>
      <w:r>
        <w:rPr>
          <w:spacing w:val="-2"/>
          <w:w w:val="105"/>
          <w:sz w:val="24"/>
        </w:rPr>
        <w:t>maksymalnie</w:t>
      </w:r>
      <w:r>
        <w:rPr>
          <w:spacing w:val="-15"/>
          <w:w w:val="105"/>
          <w:sz w:val="24"/>
        </w:rPr>
        <w:t xml:space="preserve"> </w:t>
      </w:r>
      <w:r>
        <w:rPr>
          <w:spacing w:val="-2"/>
          <w:w w:val="105"/>
          <w:sz w:val="24"/>
        </w:rPr>
        <w:t>0,3</w:t>
      </w:r>
      <w:r>
        <w:rPr>
          <w:spacing w:val="-15"/>
          <w:w w:val="105"/>
          <w:sz w:val="24"/>
        </w:rPr>
        <w:t xml:space="preserve"> </w:t>
      </w:r>
      <w:r>
        <w:rPr>
          <w:spacing w:val="-2"/>
          <w:w w:val="105"/>
          <w:sz w:val="24"/>
        </w:rPr>
        <w:t>m</w:t>
      </w:r>
      <w:r>
        <w:rPr>
          <w:spacing w:val="-15"/>
          <w:w w:val="105"/>
          <w:sz w:val="24"/>
        </w:rPr>
        <w:t xml:space="preserve"> </w:t>
      </w:r>
      <w:r>
        <w:rPr>
          <w:spacing w:val="-2"/>
          <w:w w:val="105"/>
          <w:sz w:val="24"/>
        </w:rPr>
        <w:t>od</w:t>
      </w:r>
      <w:r>
        <w:rPr>
          <w:spacing w:val="-15"/>
          <w:w w:val="105"/>
          <w:sz w:val="24"/>
        </w:rPr>
        <w:t xml:space="preserve"> </w:t>
      </w:r>
      <w:r>
        <w:rPr>
          <w:spacing w:val="-2"/>
          <w:w w:val="105"/>
          <w:sz w:val="24"/>
        </w:rPr>
        <w:t xml:space="preserve">końcówki </w:t>
      </w:r>
      <w:r>
        <w:rPr>
          <w:w w:val="105"/>
          <w:sz w:val="24"/>
        </w:rPr>
        <w:t>dźwigni do przedniej krawędzi umywalki.</w:t>
      </w:r>
    </w:p>
    <w:p w14:paraId="3C5D79FF" w14:textId="77777777" w:rsidR="00E215DA" w:rsidRDefault="00000000">
      <w:pPr>
        <w:pStyle w:val="Akapitzlist"/>
        <w:numPr>
          <w:ilvl w:val="0"/>
          <w:numId w:val="84"/>
        </w:numPr>
        <w:tabs>
          <w:tab w:val="left" w:pos="1596"/>
        </w:tabs>
        <w:ind w:left="1596" w:hanging="339"/>
        <w:rPr>
          <w:sz w:val="24"/>
        </w:rPr>
      </w:pPr>
      <w:r>
        <w:rPr>
          <w:sz w:val="24"/>
        </w:rPr>
        <w:t>Nie</w:t>
      </w:r>
      <w:r>
        <w:rPr>
          <w:spacing w:val="16"/>
          <w:sz w:val="24"/>
        </w:rPr>
        <w:t xml:space="preserve"> </w:t>
      </w:r>
      <w:r>
        <w:rPr>
          <w:sz w:val="24"/>
        </w:rPr>
        <w:t>stosuj</w:t>
      </w:r>
      <w:r>
        <w:rPr>
          <w:spacing w:val="17"/>
          <w:sz w:val="24"/>
        </w:rPr>
        <w:t xml:space="preserve"> </w:t>
      </w:r>
      <w:r>
        <w:rPr>
          <w:sz w:val="24"/>
        </w:rPr>
        <w:t>baterii</w:t>
      </w:r>
      <w:r>
        <w:rPr>
          <w:spacing w:val="17"/>
          <w:sz w:val="24"/>
        </w:rPr>
        <w:t xml:space="preserve"> </w:t>
      </w:r>
      <w:r>
        <w:rPr>
          <w:sz w:val="24"/>
        </w:rPr>
        <w:t>umywalkowych</w:t>
      </w:r>
      <w:r>
        <w:rPr>
          <w:spacing w:val="17"/>
          <w:sz w:val="24"/>
        </w:rPr>
        <w:t xml:space="preserve"> </w:t>
      </w:r>
      <w:r>
        <w:rPr>
          <w:sz w:val="24"/>
        </w:rPr>
        <w:t>obsługiwanych</w:t>
      </w:r>
      <w:r>
        <w:rPr>
          <w:spacing w:val="17"/>
          <w:sz w:val="24"/>
        </w:rPr>
        <w:t xml:space="preserve"> </w:t>
      </w:r>
      <w:r>
        <w:rPr>
          <w:sz w:val="24"/>
        </w:rPr>
        <w:t>za</w:t>
      </w:r>
      <w:r>
        <w:rPr>
          <w:spacing w:val="17"/>
          <w:sz w:val="24"/>
        </w:rPr>
        <w:t xml:space="preserve"> </w:t>
      </w:r>
      <w:r>
        <w:rPr>
          <w:sz w:val="24"/>
        </w:rPr>
        <w:t>pomocą</w:t>
      </w:r>
      <w:r>
        <w:rPr>
          <w:spacing w:val="16"/>
          <w:sz w:val="24"/>
        </w:rPr>
        <w:t xml:space="preserve"> </w:t>
      </w:r>
      <w:r>
        <w:rPr>
          <w:spacing w:val="-2"/>
          <w:sz w:val="24"/>
        </w:rPr>
        <w:t>kurków.</w:t>
      </w:r>
    </w:p>
    <w:p w14:paraId="691E0566" w14:textId="77777777" w:rsidR="00E215DA" w:rsidRDefault="00000000">
      <w:pPr>
        <w:pStyle w:val="Tekstpodstawowy"/>
        <w:spacing w:before="215" w:line="254" w:lineRule="auto"/>
        <w:ind w:left="917" w:right="772"/>
        <w:rPr>
          <w:rFonts w:ascii="Arial Black" w:hAnsi="Arial Black"/>
        </w:rPr>
      </w:pPr>
      <w:bookmarkStart w:id="86" w:name="_bookmark69"/>
      <w:bookmarkEnd w:id="86"/>
      <w:r>
        <w:rPr>
          <w:rFonts w:ascii="Arial Black" w:hAnsi="Arial Black"/>
          <w:color w:val="0E71B4"/>
          <w:w w:val="85"/>
        </w:rPr>
        <w:t>Dostępna umywalka oraz towarzyszące jej elementy wyposażenia – wymogi szczegółowe dla grupy wiekowej powyżej 12 roku życia i dorosłych</w:t>
      </w:r>
    </w:p>
    <w:p w14:paraId="3FC20B1F" w14:textId="77777777" w:rsidR="00E215DA" w:rsidRDefault="00000000">
      <w:pPr>
        <w:pStyle w:val="Akapitzlist"/>
        <w:numPr>
          <w:ilvl w:val="0"/>
          <w:numId w:val="83"/>
        </w:numPr>
        <w:tabs>
          <w:tab w:val="left" w:pos="1594"/>
          <w:tab w:val="left" w:pos="1597"/>
        </w:tabs>
        <w:spacing w:before="98" w:line="312" w:lineRule="auto"/>
        <w:ind w:right="1135"/>
        <w:rPr>
          <w:sz w:val="24"/>
        </w:rPr>
      </w:pPr>
      <w:r>
        <w:rPr>
          <w:spacing w:val="-2"/>
          <w:w w:val="105"/>
          <w:sz w:val="24"/>
        </w:rPr>
        <w:t>Umywalkę</w:t>
      </w:r>
      <w:r>
        <w:rPr>
          <w:spacing w:val="-14"/>
          <w:w w:val="105"/>
          <w:sz w:val="24"/>
        </w:rPr>
        <w:t xml:space="preserve"> </w:t>
      </w:r>
      <w:r>
        <w:rPr>
          <w:spacing w:val="-2"/>
          <w:w w:val="105"/>
          <w:sz w:val="24"/>
        </w:rPr>
        <w:t>zamontuj</w:t>
      </w:r>
      <w:r>
        <w:rPr>
          <w:spacing w:val="-14"/>
          <w:w w:val="105"/>
          <w:sz w:val="24"/>
        </w:rPr>
        <w:t xml:space="preserve"> </w:t>
      </w:r>
      <w:r>
        <w:rPr>
          <w:spacing w:val="-2"/>
          <w:w w:val="105"/>
          <w:sz w:val="24"/>
        </w:rPr>
        <w:t>tak,</w:t>
      </w:r>
      <w:r>
        <w:rPr>
          <w:spacing w:val="-14"/>
          <w:w w:val="105"/>
          <w:sz w:val="24"/>
        </w:rPr>
        <w:t xml:space="preserve"> </w:t>
      </w:r>
      <w:r>
        <w:rPr>
          <w:spacing w:val="-2"/>
          <w:w w:val="105"/>
          <w:sz w:val="24"/>
        </w:rPr>
        <w:t>aby</w:t>
      </w:r>
      <w:r>
        <w:rPr>
          <w:spacing w:val="-14"/>
          <w:w w:val="105"/>
          <w:sz w:val="24"/>
        </w:rPr>
        <w:t xml:space="preserve"> </w:t>
      </w:r>
      <w:r>
        <w:rPr>
          <w:spacing w:val="-2"/>
          <w:w w:val="105"/>
          <w:sz w:val="24"/>
        </w:rPr>
        <w:t>jej</w:t>
      </w:r>
      <w:r>
        <w:rPr>
          <w:spacing w:val="-14"/>
          <w:w w:val="105"/>
          <w:sz w:val="24"/>
        </w:rPr>
        <w:t xml:space="preserve"> </w:t>
      </w:r>
      <w:r>
        <w:rPr>
          <w:spacing w:val="-2"/>
          <w:w w:val="105"/>
          <w:sz w:val="24"/>
        </w:rPr>
        <w:t>górna</w:t>
      </w:r>
      <w:r>
        <w:rPr>
          <w:spacing w:val="-14"/>
          <w:w w:val="105"/>
          <w:sz w:val="24"/>
        </w:rPr>
        <w:t xml:space="preserve"> </w:t>
      </w:r>
      <w:r>
        <w:rPr>
          <w:spacing w:val="-2"/>
          <w:w w:val="105"/>
          <w:sz w:val="24"/>
        </w:rPr>
        <w:t>krawędź</w:t>
      </w:r>
      <w:r>
        <w:rPr>
          <w:spacing w:val="-14"/>
          <w:w w:val="105"/>
          <w:sz w:val="24"/>
        </w:rPr>
        <w:t xml:space="preserve"> </w:t>
      </w:r>
      <w:r>
        <w:rPr>
          <w:spacing w:val="-2"/>
          <w:w w:val="105"/>
          <w:sz w:val="24"/>
        </w:rPr>
        <w:t>znajdowała</w:t>
      </w:r>
      <w:r>
        <w:rPr>
          <w:spacing w:val="-14"/>
          <w:w w:val="105"/>
          <w:sz w:val="24"/>
        </w:rPr>
        <w:t xml:space="preserve"> </w:t>
      </w:r>
      <w:r>
        <w:rPr>
          <w:spacing w:val="-2"/>
          <w:w w:val="105"/>
          <w:sz w:val="24"/>
        </w:rPr>
        <w:t>się</w:t>
      </w:r>
      <w:r>
        <w:rPr>
          <w:spacing w:val="-14"/>
          <w:w w:val="105"/>
          <w:sz w:val="24"/>
        </w:rPr>
        <w:t xml:space="preserve"> </w:t>
      </w:r>
      <w:r>
        <w:rPr>
          <w:spacing w:val="-2"/>
          <w:w w:val="105"/>
          <w:sz w:val="24"/>
        </w:rPr>
        <w:t>na</w:t>
      </w:r>
      <w:r>
        <w:rPr>
          <w:spacing w:val="-14"/>
          <w:w w:val="105"/>
          <w:sz w:val="24"/>
        </w:rPr>
        <w:t xml:space="preserve"> </w:t>
      </w:r>
      <w:r>
        <w:rPr>
          <w:spacing w:val="-2"/>
          <w:w w:val="105"/>
          <w:sz w:val="24"/>
        </w:rPr>
        <w:t xml:space="preserve">wysokości </w:t>
      </w:r>
      <w:r>
        <w:rPr>
          <w:w w:val="105"/>
          <w:sz w:val="24"/>
        </w:rPr>
        <w:t>0,8 – 0,85 m nad posadzką.</w:t>
      </w:r>
    </w:p>
    <w:p w14:paraId="123181C6" w14:textId="77777777" w:rsidR="00E215DA" w:rsidRDefault="00000000">
      <w:pPr>
        <w:pStyle w:val="Akapitzlist"/>
        <w:numPr>
          <w:ilvl w:val="0"/>
          <w:numId w:val="83"/>
        </w:numPr>
        <w:tabs>
          <w:tab w:val="left" w:pos="1595"/>
          <w:tab w:val="left" w:pos="1597"/>
        </w:tabs>
        <w:spacing w:line="312" w:lineRule="auto"/>
        <w:ind w:right="1610"/>
        <w:rPr>
          <w:sz w:val="24"/>
        </w:rPr>
      </w:pPr>
      <w:r>
        <w:rPr>
          <w:spacing w:val="-2"/>
          <w:w w:val="105"/>
          <w:sz w:val="24"/>
        </w:rPr>
        <w:t>Pod</w:t>
      </w:r>
      <w:r>
        <w:rPr>
          <w:spacing w:val="-13"/>
          <w:w w:val="105"/>
          <w:sz w:val="24"/>
        </w:rPr>
        <w:t xml:space="preserve"> </w:t>
      </w:r>
      <w:r>
        <w:rPr>
          <w:spacing w:val="-2"/>
          <w:w w:val="105"/>
          <w:sz w:val="24"/>
        </w:rPr>
        <w:t>umywalką</w:t>
      </w:r>
      <w:r>
        <w:rPr>
          <w:spacing w:val="-13"/>
          <w:w w:val="105"/>
          <w:sz w:val="24"/>
        </w:rPr>
        <w:t xml:space="preserve"> </w:t>
      </w:r>
      <w:r>
        <w:rPr>
          <w:spacing w:val="-2"/>
          <w:w w:val="105"/>
          <w:sz w:val="24"/>
        </w:rPr>
        <w:t>zapewnij</w:t>
      </w:r>
      <w:r>
        <w:rPr>
          <w:spacing w:val="-13"/>
          <w:w w:val="105"/>
          <w:sz w:val="24"/>
        </w:rPr>
        <w:t xml:space="preserve"> </w:t>
      </w:r>
      <w:r>
        <w:rPr>
          <w:spacing w:val="-2"/>
          <w:w w:val="105"/>
          <w:sz w:val="24"/>
        </w:rPr>
        <w:t>wolną</w:t>
      </w:r>
      <w:r>
        <w:rPr>
          <w:spacing w:val="-13"/>
          <w:w w:val="105"/>
          <w:sz w:val="24"/>
        </w:rPr>
        <w:t xml:space="preserve"> </w:t>
      </w:r>
      <w:r>
        <w:rPr>
          <w:spacing w:val="-2"/>
          <w:w w:val="105"/>
          <w:sz w:val="24"/>
        </w:rPr>
        <w:t>przestrzeń</w:t>
      </w:r>
      <w:r>
        <w:rPr>
          <w:spacing w:val="-13"/>
          <w:w w:val="105"/>
          <w:sz w:val="24"/>
        </w:rPr>
        <w:t xml:space="preserve"> </w:t>
      </w:r>
      <w:r>
        <w:rPr>
          <w:spacing w:val="-2"/>
          <w:w w:val="105"/>
          <w:sz w:val="24"/>
        </w:rPr>
        <w:t>o</w:t>
      </w:r>
      <w:r>
        <w:rPr>
          <w:spacing w:val="-13"/>
          <w:w w:val="105"/>
          <w:sz w:val="24"/>
        </w:rPr>
        <w:t xml:space="preserve"> </w:t>
      </w:r>
      <w:r>
        <w:rPr>
          <w:spacing w:val="-2"/>
          <w:w w:val="105"/>
          <w:sz w:val="24"/>
        </w:rPr>
        <w:t>wysokości</w:t>
      </w:r>
      <w:r>
        <w:rPr>
          <w:spacing w:val="-13"/>
          <w:w w:val="105"/>
          <w:sz w:val="24"/>
        </w:rPr>
        <w:t xml:space="preserve"> </w:t>
      </w:r>
      <w:r>
        <w:rPr>
          <w:spacing w:val="-2"/>
          <w:w w:val="105"/>
          <w:sz w:val="24"/>
        </w:rPr>
        <w:t>minimum</w:t>
      </w:r>
      <w:r>
        <w:rPr>
          <w:spacing w:val="-13"/>
          <w:w w:val="105"/>
          <w:sz w:val="24"/>
        </w:rPr>
        <w:t xml:space="preserve"> </w:t>
      </w:r>
      <w:r>
        <w:rPr>
          <w:spacing w:val="-2"/>
          <w:w w:val="105"/>
          <w:sz w:val="24"/>
        </w:rPr>
        <w:t>0,67</w:t>
      </w:r>
      <w:r>
        <w:rPr>
          <w:spacing w:val="-13"/>
          <w:w w:val="105"/>
          <w:sz w:val="24"/>
        </w:rPr>
        <w:t xml:space="preserve"> </w:t>
      </w:r>
      <w:r>
        <w:rPr>
          <w:spacing w:val="-2"/>
          <w:w w:val="105"/>
          <w:sz w:val="24"/>
        </w:rPr>
        <w:t xml:space="preserve">m </w:t>
      </w:r>
      <w:r>
        <w:rPr>
          <w:w w:val="105"/>
          <w:sz w:val="24"/>
        </w:rPr>
        <w:t>od podłogi i głębokości minimum 0,25 m. Wysokość mierz od podłogi do najniżej położonego elementu umywalki.</w:t>
      </w:r>
    </w:p>
    <w:p w14:paraId="104C56C9" w14:textId="77777777" w:rsidR="00E215DA" w:rsidRDefault="00000000">
      <w:pPr>
        <w:pStyle w:val="Akapitzlist"/>
        <w:numPr>
          <w:ilvl w:val="0"/>
          <w:numId w:val="83"/>
        </w:numPr>
        <w:tabs>
          <w:tab w:val="left" w:pos="1595"/>
        </w:tabs>
        <w:spacing w:before="61"/>
        <w:ind w:left="1595" w:hanging="338"/>
        <w:rPr>
          <w:sz w:val="24"/>
        </w:rPr>
      </w:pPr>
      <w:r>
        <w:rPr>
          <w:sz w:val="24"/>
        </w:rPr>
        <w:t>Lustro</w:t>
      </w:r>
      <w:r>
        <w:rPr>
          <w:spacing w:val="13"/>
          <w:sz w:val="24"/>
        </w:rPr>
        <w:t xml:space="preserve"> </w:t>
      </w:r>
      <w:r>
        <w:rPr>
          <w:sz w:val="24"/>
        </w:rPr>
        <w:t>przy</w:t>
      </w:r>
      <w:r>
        <w:rPr>
          <w:spacing w:val="14"/>
          <w:sz w:val="24"/>
        </w:rPr>
        <w:t xml:space="preserve"> </w:t>
      </w:r>
      <w:r>
        <w:rPr>
          <w:sz w:val="24"/>
        </w:rPr>
        <w:t>umywalce</w:t>
      </w:r>
      <w:r>
        <w:rPr>
          <w:spacing w:val="14"/>
          <w:sz w:val="24"/>
        </w:rPr>
        <w:t xml:space="preserve"> </w:t>
      </w:r>
      <w:r>
        <w:rPr>
          <w:sz w:val="24"/>
        </w:rPr>
        <w:t>zamocuj</w:t>
      </w:r>
      <w:r>
        <w:rPr>
          <w:spacing w:val="14"/>
          <w:sz w:val="24"/>
        </w:rPr>
        <w:t xml:space="preserve"> </w:t>
      </w:r>
      <w:r>
        <w:rPr>
          <w:sz w:val="24"/>
        </w:rPr>
        <w:t>w</w:t>
      </w:r>
      <w:r>
        <w:rPr>
          <w:spacing w:val="14"/>
          <w:sz w:val="24"/>
        </w:rPr>
        <w:t xml:space="preserve"> </w:t>
      </w:r>
      <w:r>
        <w:rPr>
          <w:sz w:val="24"/>
        </w:rPr>
        <w:t>taki</w:t>
      </w:r>
      <w:r>
        <w:rPr>
          <w:spacing w:val="13"/>
          <w:sz w:val="24"/>
        </w:rPr>
        <w:t xml:space="preserve"> </w:t>
      </w:r>
      <w:r>
        <w:rPr>
          <w:sz w:val="24"/>
        </w:rPr>
        <w:t>sposób,</w:t>
      </w:r>
      <w:r>
        <w:rPr>
          <w:spacing w:val="14"/>
          <w:sz w:val="24"/>
        </w:rPr>
        <w:t xml:space="preserve"> </w:t>
      </w:r>
      <w:r>
        <w:rPr>
          <w:spacing w:val="-4"/>
          <w:sz w:val="24"/>
        </w:rPr>
        <w:t>aby:</w:t>
      </w:r>
    </w:p>
    <w:p w14:paraId="5BAA05EE" w14:textId="77777777" w:rsidR="00E215DA" w:rsidRDefault="00000000">
      <w:pPr>
        <w:pStyle w:val="Akapitzlist"/>
        <w:numPr>
          <w:ilvl w:val="1"/>
          <w:numId w:val="83"/>
        </w:numPr>
        <w:tabs>
          <w:tab w:val="left" w:pos="2104"/>
          <w:tab w:val="left" w:pos="2107"/>
        </w:tabs>
        <w:spacing w:before="140" w:line="312" w:lineRule="auto"/>
        <w:ind w:right="1044"/>
        <w:rPr>
          <w:sz w:val="24"/>
        </w:rPr>
      </w:pPr>
      <w:r>
        <w:rPr>
          <w:sz w:val="24"/>
        </w:rPr>
        <w:t xml:space="preserve">dolna krawędź lustra znajdowała się na wysokości maksymalnie 1 m nad </w:t>
      </w:r>
      <w:r>
        <w:rPr>
          <w:spacing w:val="-2"/>
          <w:w w:val="105"/>
          <w:sz w:val="24"/>
        </w:rPr>
        <w:t>posadzką,</w:t>
      </w:r>
    </w:p>
    <w:p w14:paraId="24B25C0C" w14:textId="77777777" w:rsidR="00E215DA" w:rsidRDefault="00000000">
      <w:pPr>
        <w:pStyle w:val="Akapitzlist"/>
        <w:numPr>
          <w:ilvl w:val="1"/>
          <w:numId w:val="83"/>
        </w:numPr>
        <w:tabs>
          <w:tab w:val="left" w:pos="2104"/>
          <w:tab w:val="left" w:pos="2107"/>
        </w:tabs>
        <w:spacing w:before="60" w:line="312" w:lineRule="auto"/>
        <w:ind w:right="1237"/>
        <w:rPr>
          <w:sz w:val="24"/>
        </w:rPr>
      </w:pPr>
      <w:r>
        <w:rPr>
          <w:sz w:val="24"/>
        </w:rPr>
        <w:t xml:space="preserve">górna krawędź lustra znajdowała się na wysokości co najmniej 2 m nad </w:t>
      </w:r>
      <w:r>
        <w:rPr>
          <w:spacing w:val="-2"/>
          <w:w w:val="105"/>
          <w:sz w:val="24"/>
        </w:rPr>
        <w:t>posadzką.</w:t>
      </w:r>
    </w:p>
    <w:p w14:paraId="6981F101" w14:textId="77777777" w:rsidR="00E215DA" w:rsidRDefault="00000000">
      <w:pPr>
        <w:pStyle w:val="Tekstpodstawowy"/>
        <w:spacing w:before="133" w:line="254" w:lineRule="auto"/>
        <w:ind w:left="917" w:right="772"/>
        <w:rPr>
          <w:rFonts w:ascii="Arial Black" w:hAnsi="Arial Black"/>
        </w:rPr>
      </w:pPr>
      <w:r>
        <w:rPr>
          <w:rFonts w:ascii="Arial Black" w:hAnsi="Arial Black"/>
          <w:color w:val="0E71B4"/>
          <w:w w:val="85"/>
        </w:rPr>
        <w:t xml:space="preserve">Dostępna umywalka oraz towarzyszące jej elementy wyposażenia – wymogi </w:t>
      </w:r>
      <w:r>
        <w:rPr>
          <w:rFonts w:ascii="Arial Black" w:hAnsi="Arial Black"/>
          <w:color w:val="0E71B4"/>
          <w:spacing w:val="-2"/>
          <w:w w:val="90"/>
        </w:rPr>
        <w:t>szczegółowe</w:t>
      </w:r>
      <w:r>
        <w:rPr>
          <w:rFonts w:ascii="Arial Black" w:hAnsi="Arial Black"/>
          <w:color w:val="0E71B4"/>
          <w:spacing w:val="-9"/>
          <w:w w:val="90"/>
        </w:rPr>
        <w:t xml:space="preserve"> </w:t>
      </w:r>
      <w:r>
        <w:rPr>
          <w:rFonts w:ascii="Arial Black" w:hAnsi="Arial Black"/>
          <w:color w:val="0E71B4"/>
          <w:spacing w:val="-2"/>
          <w:w w:val="90"/>
        </w:rPr>
        <w:t>dla</w:t>
      </w:r>
      <w:r>
        <w:rPr>
          <w:rFonts w:ascii="Arial Black" w:hAnsi="Arial Black"/>
          <w:color w:val="0E71B4"/>
          <w:spacing w:val="-9"/>
          <w:w w:val="90"/>
        </w:rPr>
        <w:t xml:space="preserve"> </w:t>
      </w:r>
      <w:r>
        <w:rPr>
          <w:rFonts w:ascii="Arial Black" w:hAnsi="Arial Black"/>
          <w:color w:val="0E71B4"/>
          <w:spacing w:val="-2"/>
          <w:w w:val="90"/>
        </w:rPr>
        <w:t>grupy</w:t>
      </w:r>
      <w:r>
        <w:rPr>
          <w:rFonts w:ascii="Arial Black" w:hAnsi="Arial Black"/>
          <w:color w:val="0E71B4"/>
          <w:spacing w:val="-9"/>
          <w:w w:val="90"/>
        </w:rPr>
        <w:t xml:space="preserve"> </w:t>
      </w:r>
      <w:r>
        <w:rPr>
          <w:rFonts w:ascii="Arial Black" w:hAnsi="Arial Black"/>
          <w:color w:val="0E71B4"/>
          <w:spacing w:val="-2"/>
          <w:w w:val="90"/>
        </w:rPr>
        <w:t>wiekowej</w:t>
      </w:r>
      <w:r>
        <w:rPr>
          <w:rFonts w:ascii="Arial Black" w:hAnsi="Arial Black"/>
          <w:color w:val="0E71B4"/>
          <w:spacing w:val="-9"/>
          <w:w w:val="90"/>
        </w:rPr>
        <w:t xml:space="preserve"> </w:t>
      </w:r>
      <w:r>
        <w:rPr>
          <w:rFonts w:ascii="Arial Black" w:hAnsi="Arial Black"/>
          <w:color w:val="0E71B4"/>
          <w:spacing w:val="-2"/>
          <w:w w:val="90"/>
        </w:rPr>
        <w:t>od</w:t>
      </w:r>
      <w:r>
        <w:rPr>
          <w:rFonts w:ascii="Arial Black" w:hAnsi="Arial Black"/>
          <w:color w:val="0E71B4"/>
          <w:spacing w:val="-9"/>
          <w:w w:val="90"/>
        </w:rPr>
        <w:t xml:space="preserve"> </w:t>
      </w:r>
      <w:r>
        <w:rPr>
          <w:rFonts w:ascii="Arial Black" w:hAnsi="Arial Black"/>
          <w:color w:val="0E71B4"/>
          <w:spacing w:val="-2"/>
          <w:w w:val="90"/>
        </w:rPr>
        <w:t>9</w:t>
      </w:r>
      <w:r>
        <w:rPr>
          <w:rFonts w:ascii="Arial Black" w:hAnsi="Arial Black"/>
          <w:color w:val="0E71B4"/>
          <w:spacing w:val="-9"/>
          <w:w w:val="90"/>
        </w:rPr>
        <w:t xml:space="preserve"> </w:t>
      </w:r>
      <w:r>
        <w:rPr>
          <w:rFonts w:ascii="Arial Black" w:hAnsi="Arial Black"/>
          <w:color w:val="0E71B4"/>
          <w:spacing w:val="-2"/>
          <w:w w:val="90"/>
        </w:rPr>
        <w:t>do</w:t>
      </w:r>
      <w:r>
        <w:rPr>
          <w:rFonts w:ascii="Arial Black" w:hAnsi="Arial Black"/>
          <w:color w:val="0E71B4"/>
          <w:spacing w:val="-9"/>
          <w:w w:val="90"/>
        </w:rPr>
        <w:t xml:space="preserve"> </w:t>
      </w:r>
      <w:r>
        <w:rPr>
          <w:rFonts w:ascii="Arial Black" w:hAnsi="Arial Black"/>
          <w:color w:val="0E71B4"/>
          <w:spacing w:val="-2"/>
          <w:w w:val="90"/>
        </w:rPr>
        <w:t>12</w:t>
      </w:r>
      <w:r>
        <w:rPr>
          <w:rFonts w:ascii="Arial Black" w:hAnsi="Arial Black"/>
          <w:color w:val="0E71B4"/>
          <w:spacing w:val="-9"/>
          <w:w w:val="90"/>
        </w:rPr>
        <w:t xml:space="preserve"> </w:t>
      </w:r>
      <w:r>
        <w:rPr>
          <w:rFonts w:ascii="Arial Black" w:hAnsi="Arial Black"/>
          <w:color w:val="0E71B4"/>
          <w:spacing w:val="-2"/>
          <w:w w:val="90"/>
        </w:rPr>
        <w:t>roku</w:t>
      </w:r>
      <w:r>
        <w:rPr>
          <w:rFonts w:ascii="Arial Black" w:hAnsi="Arial Black"/>
          <w:color w:val="0E71B4"/>
          <w:spacing w:val="-9"/>
          <w:w w:val="90"/>
        </w:rPr>
        <w:t xml:space="preserve"> </w:t>
      </w:r>
      <w:r>
        <w:rPr>
          <w:rFonts w:ascii="Arial Black" w:hAnsi="Arial Black"/>
          <w:color w:val="0E71B4"/>
          <w:spacing w:val="-2"/>
          <w:w w:val="90"/>
        </w:rPr>
        <w:t>życia</w:t>
      </w:r>
    </w:p>
    <w:p w14:paraId="3907997E" w14:textId="77777777" w:rsidR="00E215DA" w:rsidRDefault="00000000">
      <w:pPr>
        <w:pStyle w:val="Akapitzlist"/>
        <w:numPr>
          <w:ilvl w:val="0"/>
          <w:numId w:val="82"/>
        </w:numPr>
        <w:tabs>
          <w:tab w:val="left" w:pos="1594"/>
          <w:tab w:val="left" w:pos="1597"/>
        </w:tabs>
        <w:spacing w:before="98" w:line="312" w:lineRule="auto"/>
        <w:ind w:right="1135"/>
        <w:rPr>
          <w:sz w:val="24"/>
        </w:rPr>
      </w:pPr>
      <w:r>
        <w:rPr>
          <w:spacing w:val="-2"/>
          <w:w w:val="105"/>
          <w:sz w:val="24"/>
        </w:rPr>
        <w:t>Umywalkę</w:t>
      </w:r>
      <w:r>
        <w:rPr>
          <w:spacing w:val="-14"/>
          <w:w w:val="105"/>
          <w:sz w:val="24"/>
        </w:rPr>
        <w:t xml:space="preserve"> </w:t>
      </w:r>
      <w:r>
        <w:rPr>
          <w:spacing w:val="-2"/>
          <w:w w:val="105"/>
          <w:sz w:val="24"/>
        </w:rPr>
        <w:t>zamontuj</w:t>
      </w:r>
      <w:r>
        <w:rPr>
          <w:spacing w:val="-14"/>
          <w:w w:val="105"/>
          <w:sz w:val="24"/>
        </w:rPr>
        <w:t xml:space="preserve"> </w:t>
      </w:r>
      <w:r>
        <w:rPr>
          <w:spacing w:val="-2"/>
          <w:w w:val="105"/>
          <w:sz w:val="24"/>
        </w:rPr>
        <w:t>tak,</w:t>
      </w:r>
      <w:r>
        <w:rPr>
          <w:spacing w:val="-14"/>
          <w:w w:val="105"/>
          <w:sz w:val="24"/>
        </w:rPr>
        <w:t xml:space="preserve"> </w:t>
      </w:r>
      <w:r>
        <w:rPr>
          <w:spacing w:val="-2"/>
          <w:w w:val="105"/>
          <w:sz w:val="24"/>
        </w:rPr>
        <w:t>aby</w:t>
      </w:r>
      <w:r>
        <w:rPr>
          <w:spacing w:val="-14"/>
          <w:w w:val="105"/>
          <w:sz w:val="24"/>
        </w:rPr>
        <w:t xml:space="preserve"> </w:t>
      </w:r>
      <w:r>
        <w:rPr>
          <w:spacing w:val="-2"/>
          <w:w w:val="105"/>
          <w:sz w:val="24"/>
        </w:rPr>
        <w:t>jej</w:t>
      </w:r>
      <w:r>
        <w:rPr>
          <w:spacing w:val="-14"/>
          <w:w w:val="105"/>
          <w:sz w:val="24"/>
        </w:rPr>
        <w:t xml:space="preserve"> </w:t>
      </w:r>
      <w:r>
        <w:rPr>
          <w:spacing w:val="-2"/>
          <w:w w:val="105"/>
          <w:sz w:val="24"/>
        </w:rPr>
        <w:t>górna</w:t>
      </w:r>
      <w:r>
        <w:rPr>
          <w:spacing w:val="-14"/>
          <w:w w:val="105"/>
          <w:sz w:val="24"/>
        </w:rPr>
        <w:t xml:space="preserve"> </w:t>
      </w:r>
      <w:r>
        <w:rPr>
          <w:spacing w:val="-2"/>
          <w:w w:val="105"/>
          <w:sz w:val="24"/>
        </w:rPr>
        <w:t>krawędź</w:t>
      </w:r>
      <w:r>
        <w:rPr>
          <w:spacing w:val="-14"/>
          <w:w w:val="105"/>
          <w:sz w:val="24"/>
        </w:rPr>
        <w:t xml:space="preserve"> </w:t>
      </w:r>
      <w:r>
        <w:rPr>
          <w:spacing w:val="-2"/>
          <w:w w:val="105"/>
          <w:sz w:val="24"/>
        </w:rPr>
        <w:t>znajdowała</w:t>
      </w:r>
      <w:r>
        <w:rPr>
          <w:spacing w:val="-14"/>
          <w:w w:val="105"/>
          <w:sz w:val="24"/>
        </w:rPr>
        <w:t xml:space="preserve"> </w:t>
      </w:r>
      <w:r>
        <w:rPr>
          <w:spacing w:val="-2"/>
          <w:w w:val="105"/>
          <w:sz w:val="24"/>
        </w:rPr>
        <w:t>się</w:t>
      </w:r>
      <w:r>
        <w:rPr>
          <w:spacing w:val="-14"/>
          <w:w w:val="105"/>
          <w:sz w:val="24"/>
        </w:rPr>
        <w:t xml:space="preserve"> </w:t>
      </w:r>
      <w:r>
        <w:rPr>
          <w:spacing w:val="-2"/>
          <w:w w:val="105"/>
          <w:sz w:val="24"/>
        </w:rPr>
        <w:t>na</w:t>
      </w:r>
      <w:r>
        <w:rPr>
          <w:spacing w:val="-14"/>
          <w:w w:val="105"/>
          <w:sz w:val="24"/>
        </w:rPr>
        <w:t xml:space="preserve"> </w:t>
      </w:r>
      <w:r>
        <w:rPr>
          <w:spacing w:val="-2"/>
          <w:w w:val="105"/>
          <w:sz w:val="24"/>
        </w:rPr>
        <w:t xml:space="preserve">wysokości </w:t>
      </w:r>
      <w:r>
        <w:rPr>
          <w:w w:val="105"/>
          <w:sz w:val="24"/>
        </w:rPr>
        <w:t>0,75 – 0,8 m nad posadzką.</w:t>
      </w:r>
    </w:p>
    <w:p w14:paraId="7398405A" w14:textId="77777777" w:rsidR="00E215DA" w:rsidRDefault="00000000">
      <w:pPr>
        <w:pStyle w:val="Akapitzlist"/>
        <w:numPr>
          <w:ilvl w:val="0"/>
          <w:numId w:val="82"/>
        </w:numPr>
        <w:tabs>
          <w:tab w:val="left" w:pos="1596"/>
        </w:tabs>
        <w:ind w:left="1596" w:hanging="339"/>
        <w:rPr>
          <w:sz w:val="24"/>
        </w:rPr>
      </w:pPr>
      <w:r>
        <w:rPr>
          <w:sz w:val="24"/>
        </w:rPr>
        <w:t>Pod</w:t>
      </w:r>
      <w:r>
        <w:rPr>
          <w:spacing w:val="9"/>
          <w:sz w:val="24"/>
        </w:rPr>
        <w:t xml:space="preserve"> </w:t>
      </w:r>
      <w:r>
        <w:rPr>
          <w:sz w:val="24"/>
        </w:rPr>
        <w:t>umywalką</w:t>
      </w:r>
      <w:r>
        <w:rPr>
          <w:spacing w:val="10"/>
          <w:sz w:val="24"/>
        </w:rPr>
        <w:t xml:space="preserve"> </w:t>
      </w:r>
      <w:r>
        <w:rPr>
          <w:sz w:val="24"/>
        </w:rPr>
        <w:t>zapewnij</w:t>
      </w:r>
      <w:r>
        <w:rPr>
          <w:spacing w:val="10"/>
          <w:sz w:val="24"/>
        </w:rPr>
        <w:t xml:space="preserve"> </w:t>
      </w:r>
      <w:r>
        <w:rPr>
          <w:sz w:val="24"/>
        </w:rPr>
        <w:t>wolną</w:t>
      </w:r>
      <w:r>
        <w:rPr>
          <w:spacing w:val="10"/>
          <w:sz w:val="24"/>
        </w:rPr>
        <w:t xml:space="preserve"> </w:t>
      </w:r>
      <w:r>
        <w:rPr>
          <w:sz w:val="24"/>
        </w:rPr>
        <w:t>przestrzeń</w:t>
      </w:r>
      <w:r>
        <w:rPr>
          <w:spacing w:val="10"/>
          <w:sz w:val="24"/>
        </w:rPr>
        <w:t xml:space="preserve"> </w:t>
      </w:r>
      <w:r>
        <w:rPr>
          <w:sz w:val="24"/>
        </w:rPr>
        <w:t>o</w:t>
      </w:r>
      <w:r>
        <w:rPr>
          <w:spacing w:val="10"/>
          <w:sz w:val="24"/>
        </w:rPr>
        <w:t xml:space="preserve"> </w:t>
      </w:r>
      <w:r>
        <w:rPr>
          <w:sz w:val="24"/>
        </w:rPr>
        <w:t>wysokości</w:t>
      </w:r>
      <w:r>
        <w:rPr>
          <w:spacing w:val="10"/>
          <w:sz w:val="24"/>
        </w:rPr>
        <w:t xml:space="preserve"> </w:t>
      </w:r>
      <w:r>
        <w:rPr>
          <w:sz w:val="24"/>
        </w:rPr>
        <w:t>0,6</w:t>
      </w:r>
      <w:r>
        <w:rPr>
          <w:spacing w:val="10"/>
          <w:sz w:val="24"/>
        </w:rPr>
        <w:t xml:space="preserve"> </w:t>
      </w:r>
      <w:r>
        <w:rPr>
          <w:sz w:val="24"/>
        </w:rPr>
        <w:t>–</w:t>
      </w:r>
      <w:r>
        <w:rPr>
          <w:spacing w:val="10"/>
          <w:sz w:val="24"/>
        </w:rPr>
        <w:t xml:space="preserve"> </w:t>
      </w:r>
      <w:r>
        <w:rPr>
          <w:sz w:val="24"/>
        </w:rPr>
        <w:t>0,65</w:t>
      </w:r>
      <w:r>
        <w:rPr>
          <w:spacing w:val="10"/>
          <w:sz w:val="24"/>
        </w:rPr>
        <w:t xml:space="preserve"> </w:t>
      </w:r>
      <w:r>
        <w:rPr>
          <w:spacing w:val="-10"/>
          <w:sz w:val="24"/>
        </w:rPr>
        <w:t>m</w:t>
      </w:r>
    </w:p>
    <w:p w14:paraId="32E9A4C6" w14:textId="77777777" w:rsidR="00E215DA" w:rsidRDefault="00000000">
      <w:pPr>
        <w:pStyle w:val="Tekstpodstawowy"/>
        <w:spacing w:before="84" w:line="312" w:lineRule="auto"/>
        <w:ind w:right="1877"/>
      </w:pPr>
      <w:r>
        <w:rPr>
          <w:w w:val="105"/>
        </w:rPr>
        <w:t>i</w:t>
      </w:r>
      <w:r>
        <w:rPr>
          <w:spacing w:val="-18"/>
          <w:w w:val="105"/>
        </w:rPr>
        <w:t xml:space="preserve"> </w:t>
      </w:r>
      <w:r>
        <w:rPr>
          <w:w w:val="105"/>
        </w:rPr>
        <w:t>głębokości</w:t>
      </w:r>
      <w:r>
        <w:rPr>
          <w:spacing w:val="-17"/>
          <w:w w:val="105"/>
        </w:rPr>
        <w:t xml:space="preserve"> </w:t>
      </w:r>
      <w:r>
        <w:rPr>
          <w:w w:val="105"/>
        </w:rPr>
        <w:t>minimum</w:t>
      </w:r>
      <w:r>
        <w:rPr>
          <w:spacing w:val="-18"/>
          <w:w w:val="105"/>
        </w:rPr>
        <w:t xml:space="preserve"> </w:t>
      </w:r>
      <w:r>
        <w:rPr>
          <w:w w:val="105"/>
        </w:rPr>
        <w:t>0,25</w:t>
      </w:r>
      <w:r>
        <w:rPr>
          <w:spacing w:val="-18"/>
          <w:w w:val="105"/>
        </w:rPr>
        <w:t xml:space="preserve"> </w:t>
      </w:r>
      <w:r>
        <w:rPr>
          <w:w w:val="105"/>
        </w:rPr>
        <w:t>m.</w:t>
      </w:r>
      <w:r>
        <w:rPr>
          <w:spacing w:val="-17"/>
          <w:w w:val="105"/>
        </w:rPr>
        <w:t xml:space="preserve"> </w:t>
      </w:r>
      <w:r>
        <w:rPr>
          <w:w w:val="105"/>
        </w:rPr>
        <w:t>Wysokość</w:t>
      </w:r>
      <w:r>
        <w:rPr>
          <w:spacing w:val="-18"/>
          <w:w w:val="105"/>
        </w:rPr>
        <w:t xml:space="preserve"> </w:t>
      </w:r>
      <w:r>
        <w:rPr>
          <w:w w:val="105"/>
        </w:rPr>
        <w:t>mierz</w:t>
      </w:r>
      <w:r>
        <w:rPr>
          <w:spacing w:val="-17"/>
          <w:w w:val="105"/>
        </w:rPr>
        <w:t xml:space="preserve"> </w:t>
      </w:r>
      <w:r>
        <w:rPr>
          <w:w w:val="105"/>
        </w:rPr>
        <w:t>od</w:t>
      </w:r>
      <w:r>
        <w:rPr>
          <w:spacing w:val="-18"/>
          <w:w w:val="105"/>
        </w:rPr>
        <w:t xml:space="preserve"> </w:t>
      </w:r>
      <w:r>
        <w:rPr>
          <w:w w:val="105"/>
        </w:rPr>
        <w:t>podłogi</w:t>
      </w:r>
      <w:r>
        <w:rPr>
          <w:spacing w:val="-17"/>
          <w:w w:val="105"/>
        </w:rPr>
        <w:t xml:space="preserve"> </w:t>
      </w:r>
      <w:r>
        <w:rPr>
          <w:w w:val="105"/>
        </w:rPr>
        <w:t>do</w:t>
      </w:r>
      <w:r>
        <w:rPr>
          <w:spacing w:val="-18"/>
          <w:w w:val="105"/>
        </w:rPr>
        <w:t xml:space="preserve"> </w:t>
      </w:r>
      <w:r>
        <w:rPr>
          <w:w w:val="105"/>
        </w:rPr>
        <w:t>najniżej położonego elementu umywalki.</w:t>
      </w:r>
    </w:p>
    <w:p w14:paraId="4862FEF2" w14:textId="77777777" w:rsidR="00E215DA" w:rsidRDefault="00000000">
      <w:pPr>
        <w:pStyle w:val="Akapitzlist"/>
        <w:numPr>
          <w:ilvl w:val="0"/>
          <w:numId w:val="82"/>
        </w:numPr>
        <w:tabs>
          <w:tab w:val="left" w:pos="1594"/>
          <w:tab w:val="left" w:pos="1597"/>
        </w:tabs>
        <w:spacing w:before="60" w:line="312" w:lineRule="auto"/>
        <w:ind w:right="1129"/>
        <w:rPr>
          <w:sz w:val="24"/>
        </w:rPr>
      </w:pPr>
      <w:r>
        <w:rPr>
          <w:spacing w:val="-2"/>
          <w:w w:val="105"/>
          <w:sz w:val="24"/>
        </w:rPr>
        <w:t>Lustro</w:t>
      </w:r>
      <w:r>
        <w:rPr>
          <w:spacing w:val="-9"/>
          <w:w w:val="105"/>
          <w:sz w:val="24"/>
        </w:rPr>
        <w:t xml:space="preserve"> </w:t>
      </w:r>
      <w:r>
        <w:rPr>
          <w:spacing w:val="-2"/>
          <w:w w:val="105"/>
          <w:sz w:val="24"/>
        </w:rPr>
        <w:t>przy</w:t>
      </w:r>
      <w:r>
        <w:rPr>
          <w:spacing w:val="-9"/>
          <w:w w:val="105"/>
          <w:sz w:val="24"/>
        </w:rPr>
        <w:t xml:space="preserve"> </w:t>
      </w:r>
      <w:r>
        <w:rPr>
          <w:spacing w:val="-2"/>
          <w:w w:val="105"/>
          <w:sz w:val="24"/>
        </w:rPr>
        <w:t>umywalce</w:t>
      </w:r>
      <w:r>
        <w:rPr>
          <w:spacing w:val="-9"/>
          <w:w w:val="105"/>
          <w:sz w:val="24"/>
        </w:rPr>
        <w:t xml:space="preserve"> </w:t>
      </w:r>
      <w:r>
        <w:rPr>
          <w:spacing w:val="-2"/>
          <w:w w:val="105"/>
          <w:sz w:val="24"/>
        </w:rPr>
        <w:t>zamocuj</w:t>
      </w:r>
      <w:r>
        <w:rPr>
          <w:spacing w:val="-9"/>
          <w:w w:val="105"/>
          <w:sz w:val="24"/>
        </w:rPr>
        <w:t xml:space="preserve"> </w:t>
      </w:r>
      <w:r>
        <w:rPr>
          <w:spacing w:val="-2"/>
          <w:w w:val="105"/>
          <w:sz w:val="24"/>
        </w:rPr>
        <w:t>tak,</w:t>
      </w:r>
      <w:r>
        <w:rPr>
          <w:spacing w:val="-9"/>
          <w:w w:val="105"/>
          <w:sz w:val="24"/>
        </w:rPr>
        <w:t xml:space="preserve"> </w:t>
      </w:r>
      <w:r>
        <w:rPr>
          <w:spacing w:val="-2"/>
          <w:w w:val="105"/>
          <w:sz w:val="24"/>
        </w:rPr>
        <w:t>aby</w:t>
      </w:r>
      <w:r>
        <w:rPr>
          <w:spacing w:val="-9"/>
          <w:w w:val="105"/>
          <w:sz w:val="24"/>
        </w:rPr>
        <w:t xml:space="preserve"> </w:t>
      </w:r>
      <w:r>
        <w:rPr>
          <w:spacing w:val="-2"/>
          <w:w w:val="105"/>
          <w:sz w:val="24"/>
        </w:rPr>
        <w:t>dolna</w:t>
      </w:r>
      <w:r>
        <w:rPr>
          <w:spacing w:val="-9"/>
          <w:w w:val="105"/>
          <w:sz w:val="24"/>
        </w:rPr>
        <w:t xml:space="preserve"> </w:t>
      </w:r>
      <w:r>
        <w:rPr>
          <w:spacing w:val="-2"/>
          <w:w w:val="105"/>
          <w:sz w:val="24"/>
        </w:rPr>
        <w:t>krawędź</w:t>
      </w:r>
      <w:r>
        <w:rPr>
          <w:spacing w:val="-9"/>
          <w:w w:val="105"/>
          <w:sz w:val="24"/>
        </w:rPr>
        <w:t xml:space="preserve"> </w:t>
      </w:r>
      <w:r>
        <w:rPr>
          <w:spacing w:val="-2"/>
          <w:w w:val="105"/>
          <w:sz w:val="24"/>
        </w:rPr>
        <w:t>lustra</w:t>
      </w:r>
      <w:r>
        <w:rPr>
          <w:spacing w:val="-9"/>
          <w:w w:val="105"/>
          <w:sz w:val="24"/>
        </w:rPr>
        <w:t xml:space="preserve"> </w:t>
      </w:r>
      <w:r>
        <w:rPr>
          <w:spacing w:val="-2"/>
          <w:w w:val="105"/>
          <w:sz w:val="24"/>
        </w:rPr>
        <w:t>znajdowała</w:t>
      </w:r>
      <w:r>
        <w:rPr>
          <w:spacing w:val="-9"/>
          <w:w w:val="105"/>
          <w:sz w:val="24"/>
        </w:rPr>
        <w:t xml:space="preserve"> </w:t>
      </w:r>
      <w:r>
        <w:rPr>
          <w:spacing w:val="-2"/>
          <w:w w:val="105"/>
          <w:sz w:val="24"/>
        </w:rPr>
        <w:t xml:space="preserve">się </w:t>
      </w:r>
      <w:r>
        <w:rPr>
          <w:w w:val="105"/>
          <w:sz w:val="24"/>
        </w:rPr>
        <w:t>na</w:t>
      </w:r>
      <w:r>
        <w:rPr>
          <w:spacing w:val="-11"/>
          <w:w w:val="105"/>
          <w:sz w:val="24"/>
        </w:rPr>
        <w:t xml:space="preserve"> </w:t>
      </w:r>
      <w:r>
        <w:rPr>
          <w:w w:val="105"/>
          <w:sz w:val="24"/>
        </w:rPr>
        <w:t>wysokości</w:t>
      </w:r>
      <w:r>
        <w:rPr>
          <w:spacing w:val="-11"/>
          <w:w w:val="105"/>
          <w:sz w:val="24"/>
        </w:rPr>
        <w:t xml:space="preserve"> </w:t>
      </w:r>
      <w:r>
        <w:rPr>
          <w:w w:val="105"/>
          <w:sz w:val="24"/>
        </w:rPr>
        <w:t>maksymalnie</w:t>
      </w:r>
      <w:r>
        <w:rPr>
          <w:spacing w:val="-11"/>
          <w:w w:val="105"/>
          <w:sz w:val="24"/>
        </w:rPr>
        <w:t xml:space="preserve"> </w:t>
      </w:r>
      <w:r>
        <w:rPr>
          <w:w w:val="105"/>
          <w:sz w:val="24"/>
        </w:rPr>
        <w:t>0,95</w:t>
      </w:r>
      <w:r>
        <w:rPr>
          <w:spacing w:val="-11"/>
          <w:w w:val="105"/>
          <w:sz w:val="24"/>
        </w:rPr>
        <w:t xml:space="preserve"> </w:t>
      </w:r>
      <w:r>
        <w:rPr>
          <w:w w:val="105"/>
          <w:sz w:val="24"/>
        </w:rPr>
        <w:t>m</w:t>
      </w:r>
      <w:r>
        <w:rPr>
          <w:spacing w:val="-11"/>
          <w:w w:val="105"/>
          <w:sz w:val="24"/>
        </w:rPr>
        <w:t xml:space="preserve"> </w:t>
      </w:r>
      <w:r>
        <w:rPr>
          <w:w w:val="105"/>
          <w:sz w:val="24"/>
        </w:rPr>
        <w:t>nad</w:t>
      </w:r>
      <w:r>
        <w:rPr>
          <w:spacing w:val="-11"/>
          <w:w w:val="105"/>
          <w:sz w:val="24"/>
        </w:rPr>
        <w:t xml:space="preserve"> </w:t>
      </w:r>
      <w:r>
        <w:rPr>
          <w:w w:val="105"/>
          <w:sz w:val="24"/>
        </w:rPr>
        <w:t>posadzką.</w:t>
      </w:r>
    </w:p>
    <w:p w14:paraId="18DB5A8A" w14:textId="77777777" w:rsidR="00E215DA" w:rsidRDefault="00000000">
      <w:pPr>
        <w:pStyle w:val="Tekstpodstawowy"/>
        <w:spacing w:before="133" w:line="254" w:lineRule="auto"/>
        <w:ind w:left="917" w:right="772"/>
        <w:rPr>
          <w:rFonts w:ascii="Arial Black" w:hAnsi="Arial Black"/>
        </w:rPr>
      </w:pPr>
      <w:r>
        <w:rPr>
          <w:rFonts w:ascii="Arial Black" w:hAnsi="Arial Black"/>
          <w:color w:val="0E71B4"/>
          <w:w w:val="85"/>
        </w:rPr>
        <w:t xml:space="preserve">Dostępna umywalka oraz towarzyszące jej elementy wyposażenia – wymogi </w:t>
      </w:r>
      <w:r>
        <w:rPr>
          <w:rFonts w:ascii="Arial Black" w:hAnsi="Arial Black"/>
          <w:color w:val="0E71B4"/>
          <w:w w:val="90"/>
        </w:rPr>
        <w:t>szczegółowe</w:t>
      </w:r>
      <w:r>
        <w:rPr>
          <w:rFonts w:ascii="Arial Black" w:hAnsi="Arial Black"/>
          <w:color w:val="0E71B4"/>
          <w:spacing w:val="-13"/>
          <w:w w:val="90"/>
        </w:rPr>
        <w:t xml:space="preserve"> </w:t>
      </w:r>
      <w:r>
        <w:rPr>
          <w:rFonts w:ascii="Arial Black" w:hAnsi="Arial Black"/>
          <w:color w:val="0E71B4"/>
          <w:w w:val="90"/>
        </w:rPr>
        <w:t>dla</w:t>
      </w:r>
      <w:r>
        <w:rPr>
          <w:rFonts w:ascii="Arial Black" w:hAnsi="Arial Black"/>
          <w:color w:val="0E71B4"/>
          <w:spacing w:val="-13"/>
          <w:w w:val="90"/>
        </w:rPr>
        <w:t xml:space="preserve"> </w:t>
      </w:r>
      <w:r>
        <w:rPr>
          <w:rFonts w:ascii="Arial Black" w:hAnsi="Arial Black"/>
          <w:color w:val="0E71B4"/>
          <w:w w:val="90"/>
        </w:rPr>
        <w:t>grupy</w:t>
      </w:r>
      <w:r>
        <w:rPr>
          <w:rFonts w:ascii="Arial Black" w:hAnsi="Arial Black"/>
          <w:color w:val="0E71B4"/>
          <w:spacing w:val="-13"/>
          <w:w w:val="90"/>
        </w:rPr>
        <w:t xml:space="preserve"> </w:t>
      </w:r>
      <w:r>
        <w:rPr>
          <w:rFonts w:ascii="Arial Black" w:hAnsi="Arial Black"/>
          <w:color w:val="0E71B4"/>
          <w:w w:val="90"/>
        </w:rPr>
        <w:t>wiekowej</w:t>
      </w:r>
      <w:r>
        <w:rPr>
          <w:rFonts w:ascii="Arial Black" w:hAnsi="Arial Black"/>
          <w:color w:val="0E71B4"/>
          <w:spacing w:val="-13"/>
          <w:w w:val="90"/>
        </w:rPr>
        <w:t xml:space="preserve"> </w:t>
      </w:r>
      <w:r>
        <w:rPr>
          <w:rFonts w:ascii="Arial Black" w:hAnsi="Arial Black"/>
          <w:color w:val="0E71B4"/>
          <w:w w:val="90"/>
        </w:rPr>
        <w:t>od</w:t>
      </w:r>
      <w:r>
        <w:rPr>
          <w:rFonts w:ascii="Arial Black" w:hAnsi="Arial Black"/>
          <w:color w:val="0E71B4"/>
          <w:spacing w:val="-13"/>
          <w:w w:val="90"/>
        </w:rPr>
        <w:t xml:space="preserve"> </w:t>
      </w:r>
      <w:r>
        <w:rPr>
          <w:rFonts w:ascii="Arial Black" w:hAnsi="Arial Black"/>
          <w:color w:val="0E71B4"/>
          <w:w w:val="90"/>
        </w:rPr>
        <w:t>6</w:t>
      </w:r>
      <w:r>
        <w:rPr>
          <w:rFonts w:ascii="Arial Black" w:hAnsi="Arial Black"/>
          <w:color w:val="0E71B4"/>
          <w:spacing w:val="-13"/>
          <w:w w:val="90"/>
        </w:rPr>
        <w:t xml:space="preserve"> </w:t>
      </w:r>
      <w:r>
        <w:rPr>
          <w:rFonts w:ascii="Arial Black" w:hAnsi="Arial Black"/>
          <w:color w:val="0E71B4"/>
          <w:w w:val="90"/>
        </w:rPr>
        <w:t>do</w:t>
      </w:r>
      <w:r>
        <w:rPr>
          <w:rFonts w:ascii="Arial Black" w:hAnsi="Arial Black"/>
          <w:color w:val="0E71B4"/>
          <w:spacing w:val="-13"/>
          <w:w w:val="90"/>
        </w:rPr>
        <w:t xml:space="preserve"> </w:t>
      </w:r>
      <w:r>
        <w:rPr>
          <w:rFonts w:ascii="Arial Black" w:hAnsi="Arial Black"/>
          <w:color w:val="0E71B4"/>
          <w:w w:val="90"/>
        </w:rPr>
        <w:t>9</w:t>
      </w:r>
      <w:r>
        <w:rPr>
          <w:rFonts w:ascii="Arial Black" w:hAnsi="Arial Black"/>
          <w:color w:val="0E71B4"/>
          <w:spacing w:val="-13"/>
          <w:w w:val="90"/>
        </w:rPr>
        <w:t xml:space="preserve"> </w:t>
      </w:r>
      <w:r>
        <w:rPr>
          <w:rFonts w:ascii="Arial Black" w:hAnsi="Arial Black"/>
          <w:color w:val="0E71B4"/>
          <w:w w:val="90"/>
        </w:rPr>
        <w:t>roku</w:t>
      </w:r>
      <w:r>
        <w:rPr>
          <w:rFonts w:ascii="Arial Black" w:hAnsi="Arial Black"/>
          <w:color w:val="0E71B4"/>
          <w:spacing w:val="-13"/>
          <w:w w:val="90"/>
        </w:rPr>
        <w:t xml:space="preserve"> </w:t>
      </w:r>
      <w:r>
        <w:rPr>
          <w:rFonts w:ascii="Arial Black" w:hAnsi="Arial Black"/>
          <w:color w:val="0E71B4"/>
          <w:w w:val="90"/>
        </w:rPr>
        <w:t>życia</w:t>
      </w:r>
    </w:p>
    <w:p w14:paraId="322D24B2" w14:textId="77777777" w:rsidR="00E215DA" w:rsidRDefault="00000000">
      <w:pPr>
        <w:pStyle w:val="Akapitzlist"/>
        <w:numPr>
          <w:ilvl w:val="0"/>
          <w:numId w:val="81"/>
        </w:numPr>
        <w:tabs>
          <w:tab w:val="left" w:pos="1594"/>
          <w:tab w:val="left" w:pos="1597"/>
        </w:tabs>
        <w:spacing w:before="98" w:line="312" w:lineRule="auto"/>
        <w:ind w:right="1135"/>
        <w:rPr>
          <w:sz w:val="24"/>
        </w:rPr>
      </w:pPr>
      <w:r>
        <w:rPr>
          <w:spacing w:val="-2"/>
          <w:w w:val="105"/>
          <w:sz w:val="24"/>
        </w:rPr>
        <w:t>Umywalkę</w:t>
      </w:r>
      <w:r>
        <w:rPr>
          <w:spacing w:val="-14"/>
          <w:w w:val="105"/>
          <w:sz w:val="24"/>
        </w:rPr>
        <w:t xml:space="preserve"> </w:t>
      </w:r>
      <w:r>
        <w:rPr>
          <w:spacing w:val="-2"/>
          <w:w w:val="105"/>
          <w:sz w:val="24"/>
        </w:rPr>
        <w:t>zamontuj</w:t>
      </w:r>
      <w:r>
        <w:rPr>
          <w:spacing w:val="-14"/>
          <w:w w:val="105"/>
          <w:sz w:val="24"/>
        </w:rPr>
        <w:t xml:space="preserve"> </w:t>
      </w:r>
      <w:r>
        <w:rPr>
          <w:spacing w:val="-2"/>
          <w:w w:val="105"/>
          <w:sz w:val="24"/>
        </w:rPr>
        <w:t>tak,</w:t>
      </w:r>
      <w:r>
        <w:rPr>
          <w:spacing w:val="-14"/>
          <w:w w:val="105"/>
          <w:sz w:val="24"/>
        </w:rPr>
        <w:t xml:space="preserve"> </w:t>
      </w:r>
      <w:r>
        <w:rPr>
          <w:spacing w:val="-2"/>
          <w:w w:val="105"/>
          <w:sz w:val="24"/>
        </w:rPr>
        <w:t>aby</w:t>
      </w:r>
      <w:r>
        <w:rPr>
          <w:spacing w:val="-14"/>
          <w:w w:val="105"/>
          <w:sz w:val="24"/>
        </w:rPr>
        <w:t xml:space="preserve"> </w:t>
      </w:r>
      <w:r>
        <w:rPr>
          <w:spacing w:val="-2"/>
          <w:w w:val="105"/>
          <w:sz w:val="24"/>
        </w:rPr>
        <w:t>jej</w:t>
      </w:r>
      <w:r>
        <w:rPr>
          <w:spacing w:val="-14"/>
          <w:w w:val="105"/>
          <w:sz w:val="24"/>
        </w:rPr>
        <w:t xml:space="preserve"> </w:t>
      </w:r>
      <w:r>
        <w:rPr>
          <w:spacing w:val="-2"/>
          <w:w w:val="105"/>
          <w:sz w:val="24"/>
        </w:rPr>
        <w:t>górna</w:t>
      </w:r>
      <w:r>
        <w:rPr>
          <w:spacing w:val="-14"/>
          <w:w w:val="105"/>
          <w:sz w:val="24"/>
        </w:rPr>
        <w:t xml:space="preserve"> </w:t>
      </w:r>
      <w:r>
        <w:rPr>
          <w:spacing w:val="-2"/>
          <w:w w:val="105"/>
          <w:sz w:val="24"/>
        </w:rPr>
        <w:t>krawędź</w:t>
      </w:r>
      <w:r>
        <w:rPr>
          <w:spacing w:val="-14"/>
          <w:w w:val="105"/>
          <w:sz w:val="24"/>
        </w:rPr>
        <w:t xml:space="preserve"> </w:t>
      </w:r>
      <w:r>
        <w:rPr>
          <w:spacing w:val="-2"/>
          <w:w w:val="105"/>
          <w:sz w:val="24"/>
        </w:rPr>
        <w:t>znajdowała</w:t>
      </w:r>
      <w:r>
        <w:rPr>
          <w:spacing w:val="-14"/>
          <w:w w:val="105"/>
          <w:sz w:val="24"/>
        </w:rPr>
        <w:t xml:space="preserve"> </w:t>
      </w:r>
      <w:r>
        <w:rPr>
          <w:spacing w:val="-2"/>
          <w:w w:val="105"/>
          <w:sz w:val="24"/>
        </w:rPr>
        <w:t>się</w:t>
      </w:r>
      <w:r>
        <w:rPr>
          <w:spacing w:val="-14"/>
          <w:w w:val="105"/>
          <w:sz w:val="24"/>
        </w:rPr>
        <w:t xml:space="preserve"> </w:t>
      </w:r>
      <w:r>
        <w:rPr>
          <w:spacing w:val="-2"/>
          <w:w w:val="105"/>
          <w:sz w:val="24"/>
        </w:rPr>
        <w:t>na</w:t>
      </w:r>
      <w:r>
        <w:rPr>
          <w:spacing w:val="-14"/>
          <w:w w:val="105"/>
          <w:sz w:val="24"/>
        </w:rPr>
        <w:t xml:space="preserve"> </w:t>
      </w:r>
      <w:r>
        <w:rPr>
          <w:spacing w:val="-2"/>
          <w:w w:val="105"/>
          <w:sz w:val="24"/>
        </w:rPr>
        <w:t xml:space="preserve">wysokości </w:t>
      </w:r>
      <w:r>
        <w:rPr>
          <w:w w:val="105"/>
          <w:sz w:val="24"/>
        </w:rPr>
        <w:t>0,7 – 0,75 m nad posadzką.</w:t>
      </w:r>
    </w:p>
    <w:p w14:paraId="08E57BDC" w14:textId="77777777" w:rsidR="00E215DA" w:rsidRDefault="00000000">
      <w:pPr>
        <w:pStyle w:val="Akapitzlist"/>
        <w:numPr>
          <w:ilvl w:val="0"/>
          <w:numId w:val="81"/>
        </w:numPr>
        <w:tabs>
          <w:tab w:val="left" w:pos="1596"/>
        </w:tabs>
        <w:spacing w:before="60"/>
        <w:ind w:left="1596" w:hanging="339"/>
        <w:rPr>
          <w:sz w:val="24"/>
        </w:rPr>
      </w:pPr>
      <w:r>
        <w:rPr>
          <w:sz w:val="24"/>
        </w:rPr>
        <w:t>Pod</w:t>
      </w:r>
      <w:r>
        <w:rPr>
          <w:spacing w:val="9"/>
          <w:sz w:val="24"/>
        </w:rPr>
        <w:t xml:space="preserve"> </w:t>
      </w:r>
      <w:r>
        <w:rPr>
          <w:sz w:val="24"/>
        </w:rPr>
        <w:t>umywalką</w:t>
      </w:r>
      <w:r>
        <w:rPr>
          <w:spacing w:val="10"/>
          <w:sz w:val="24"/>
        </w:rPr>
        <w:t xml:space="preserve"> </w:t>
      </w:r>
      <w:r>
        <w:rPr>
          <w:sz w:val="24"/>
        </w:rPr>
        <w:t>zapewnij</w:t>
      </w:r>
      <w:r>
        <w:rPr>
          <w:spacing w:val="10"/>
          <w:sz w:val="24"/>
        </w:rPr>
        <w:t xml:space="preserve"> </w:t>
      </w:r>
      <w:r>
        <w:rPr>
          <w:sz w:val="24"/>
        </w:rPr>
        <w:t>wolną</w:t>
      </w:r>
      <w:r>
        <w:rPr>
          <w:spacing w:val="9"/>
          <w:sz w:val="24"/>
        </w:rPr>
        <w:t xml:space="preserve"> </w:t>
      </w:r>
      <w:r>
        <w:rPr>
          <w:sz w:val="24"/>
        </w:rPr>
        <w:t>przestrzeń</w:t>
      </w:r>
      <w:r>
        <w:rPr>
          <w:spacing w:val="10"/>
          <w:sz w:val="24"/>
        </w:rPr>
        <w:t xml:space="preserve"> </w:t>
      </w:r>
      <w:r>
        <w:rPr>
          <w:sz w:val="24"/>
        </w:rPr>
        <w:t>o</w:t>
      </w:r>
      <w:r>
        <w:rPr>
          <w:spacing w:val="10"/>
          <w:sz w:val="24"/>
        </w:rPr>
        <w:t xml:space="preserve"> </w:t>
      </w:r>
      <w:r>
        <w:rPr>
          <w:sz w:val="24"/>
        </w:rPr>
        <w:t>wysokości</w:t>
      </w:r>
      <w:r>
        <w:rPr>
          <w:spacing w:val="9"/>
          <w:sz w:val="24"/>
        </w:rPr>
        <w:t xml:space="preserve"> </w:t>
      </w:r>
      <w:r>
        <w:rPr>
          <w:sz w:val="24"/>
        </w:rPr>
        <w:t>0,55</w:t>
      </w:r>
      <w:r>
        <w:rPr>
          <w:spacing w:val="10"/>
          <w:sz w:val="24"/>
        </w:rPr>
        <w:t xml:space="preserve"> </w:t>
      </w:r>
      <w:r>
        <w:rPr>
          <w:sz w:val="24"/>
        </w:rPr>
        <w:t>–</w:t>
      </w:r>
      <w:r>
        <w:rPr>
          <w:spacing w:val="10"/>
          <w:sz w:val="24"/>
        </w:rPr>
        <w:t xml:space="preserve"> </w:t>
      </w:r>
      <w:r>
        <w:rPr>
          <w:sz w:val="24"/>
        </w:rPr>
        <w:t>0,6</w:t>
      </w:r>
      <w:r>
        <w:rPr>
          <w:spacing w:val="9"/>
          <w:sz w:val="24"/>
        </w:rPr>
        <w:t xml:space="preserve"> </w:t>
      </w:r>
      <w:r>
        <w:rPr>
          <w:spacing w:val="-10"/>
          <w:sz w:val="24"/>
        </w:rPr>
        <w:t>m</w:t>
      </w:r>
    </w:p>
    <w:p w14:paraId="66CD6D6D" w14:textId="77777777" w:rsidR="00E215DA" w:rsidRDefault="00000000">
      <w:pPr>
        <w:pStyle w:val="Tekstpodstawowy"/>
        <w:spacing w:before="84" w:line="312" w:lineRule="auto"/>
        <w:ind w:right="1877"/>
      </w:pPr>
      <w:r>
        <w:rPr>
          <w:w w:val="105"/>
        </w:rPr>
        <w:t>i</w:t>
      </w:r>
      <w:r>
        <w:rPr>
          <w:spacing w:val="-18"/>
          <w:w w:val="105"/>
        </w:rPr>
        <w:t xml:space="preserve"> </w:t>
      </w:r>
      <w:r>
        <w:rPr>
          <w:w w:val="105"/>
        </w:rPr>
        <w:t>głębokości</w:t>
      </w:r>
      <w:r>
        <w:rPr>
          <w:spacing w:val="-17"/>
          <w:w w:val="105"/>
        </w:rPr>
        <w:t xml:space="preserve"> </w:t>
      </w:r>
      <w:r>
        <w:rPr>
          <w:w w:val="105"/>
        </w:rPr>
        <w:t>minimum</w:t>
      </w:r>
      <w:r>
        <w:rPr>
          <w:spacing w:val="-18"/>
          <w:w w:val="105"/>
        </w:rPr>
        <w:t xml:space="preserve"> </w:t>
      </w:r>
      <w:r>
        <w:rPr>
          <w:w w:val="105"/>
        </w:rPr>
        <w:t>0,25</w:t>
      </w:r>
      <w:r>
        <w:rPr>
          <w:spacing w:val="-18"/>
          <w:w w:val="105"/>
        </w:rPr>
        <w:t xml:space="preserve"> </w:t>
      </w:r>
      <w:r>
        <w:rPr>
          <w:w w:val="105"/>
        </w:rPr>
        <w:t>m.</w:t>
      </w:r>
      <w:r>
        <w:rPr>
          <w:spacing w:val="-17"/>
          <w:w w:val="105"/>
        </w:rPr>
        <w:t xml:space="preserve"> </w:t>
      </w:r>
      <w:r>
        <w:rPr>
          <w:w w:val="105"/>
        </w:rPr>
        <w:t>Wysokość</w:t>
      </w:r>
      <w:r>
        <w:rPr>
          <w:spacing w:val="-18"/>
          <w:w w:val="105"/>
        </w:rPr>
        <w:t xml:space="preserve"> </w:t>
      </w:r>
      <w:r>
        <w:rPr>
          <w:w w:val="105"/>
        </w:rPr>
        <w:t>mierz</w:t>
      </w:r>
      <w:r>
        <w:rPr>
          <w:spacing w:val="-17"/>
          <w:w w:val="105"/>
        </w:rPr>
        <w:t xml:space="preserve"> </w:t>
      </w:r>
      <w:r>
        <w:rPr>
          <w:w w:val="105"/>
        </w:rPr>
        <w:t>od</w:t>
      </w:r>
      <w:r>
        <w:rPr>
          <w:spacing w:val="-18"/>
          <w:w w:val="105"/>
        </w:rPr>
        <w:t xml:space="preserve"> </w:t>
      </w:r>
      <w:r>
        <w:rPr>
          <w:w w:val="105"/>
        </w:rPr>
        <w:t>podłogi</w:t>
      </w:r>
      <w:r>
        <w:rPr>
          <w:spacing w:val="-17"/>
          <w:w w:val="105"/>
        </w:rPr>
        <w:t xml:space="preserve"> </w:t>
      </w:r>
      <w:r>
        <w:rPr>
          <w:w w:val="105"/>
        </w:rPr>
        <w:t>do</w:t>
      </w:r>
      <w:r>
        <w:rPr>
          <w:spacing w:val="-18"/>
          <w:w w:val="105"/>
        </w:rPr>
        <w:t xml:space="preserve"> </w:t>
      </w:r>
      <w:r>
        <w:rPr>
          <w:w w:val="105"/>
        </w:rPr>
        <w:t>najniżej położonego elementu umywalki.</w:t>
      </w:r>
    </w:p>
    <w:p w14:paraId="71EBEBE0" w14:textId="77777777" w:rsidR="00E215DA" w:rsidRDefault="00000000">
      <w:pPr>
        <w:pStyle w:val="Akapitzlist"/>
        <w:numPr>
          <w:ilvl w:val="0"/>
          <w:numId w:val="81"/>
        </w:numPr>
        <w:tabs>
          <w:tab w:val="left" w:pos="1594"/>
          <w:tab w:val="left" w:pos="1597"/>
        </w:tabs>
        <w:spacing w:line="312" w:lineRule="auto"/>
        <w:ind w:right="1129"/>
        <w:rPr>
          <w:sz w:val="24"/>
        </w:rPr>
      </w:pPr>
      <w:r>
        <w:rPr>
          <w:spacing w:val="-2"/>
          <w:w w:val="105"/>
          <w:sz w:val="24"/>
        </w:rPr>
        <w:t>Lustro</w:t>
      </w:r>
      <w:r>
        <w:rPr>
          <w:spacing w:val="-9"/>
          <w:w w:val="105"/>
          <w:sz w:val="24"/>
        </w:rPr>
        <w:t xml:space="preserve"> </w:t>
      </w:r>
      <w:r>
        <w:rPr>
          <w:spacing w:val="-2"/>
          <w:w w:val="105"/>
          <w:sz w:val="24"/>
        </w:rPr>
        <w:t>przy</w:t>
      </w:r>
      <w:r>
        <w:rPr>
          <w:spacing w:val="-9"/>
          <w:w w:val="105"/>
          <w:sz w:val="24"/>
        </w:rPr>
        <w:t xml:space="preserve"> </w:t>
      </w:r>
      <w:r>
        <w:rPr>
          <w:spacing w:val="-2"/>
          <w:w w:val="105"/>
          <w:sz w:val="24"/>
        </w:rPr>
        <w:t>umywalce</w:t>
      </w:r>
      <w:r>
        <w:rPr>
          <w:spacing w:val="-9"/>
          <w:w w:val="105"/>
          <w:sz w:val="24"/>
        </w:rPr>
        <w:t xml:space="preserve"> </w:t>
      </w:r>
      <w:r>
        <w:rPr>
          <w:spacing w:val="-2"/>
          <w:w w:val="105"/>
          <w:sz w:val="24"/>
        </w:rPr>
        <w:t>zamocuj</w:t>
      </w:r>
      <w:r>
        <w:rPr>
          <w:spacing w:val="-9"/>
          <w:w w:val="105"/>
          <w:sz w:val="24"/>
        </w:rPr>
        <w:t xml:space="preserve"> </w:t>
      </w:r>
      <w:r>
        <w:rPr>
          <w:spacing w:val="-2"/>
          <w:w w:val="105"/>
          <w:sz w:val="24"/>
        </w:rPr>
        <w:t>tak,</w:t>
      </w:r>
      <w:r>
        <w:rPr>
          <w:spacing w:val="-9"/>
          <w:w w:val="105"/>
          <w:sz w:val="24"/>
        </w:rPr>
        <w:t xml:space="preserve"> </w:t>
      </w:r>
      <w:r>
        <w:rPr>
          <w:spacing w:val="-2"/>
          <w:w w:val="105"/>
          <w:sz w:val="24"/>
        </w:rPr>
        <w:t>aby</w:t>
      </w:r>
      <w:r>
        <w:rPr>
          <w:spacing w:val="-9"/>
          <w:w w:val="105"/>
          <w:sz w:val="24"/>
        </w:rPr>
        <w:t xml:space="preserve"> </w:t>
      </w:r>
      <w:r>
        <w:rPr>
          <w:spacing w:val="-2"/>
          <w:w w:val="105"/>
          <w:sz w:val="24"/>
        </w:rPr>
        <w:t>dolna</w:t>
      </w:r>
      <w:r>
        <w:rPr>
          <w:spacing w:val="-9"/>
          <w:w w:val="105"/>
          <w:sz w:val="24"/>
        </w:rPr>
        <w:t xml:space="preserve"> </w:t>
      </w:r>
      <w:r>
        <w:rPr>
          <w:spacing w:val="-2"/>
          <w:w w:val="105"/>
          <w:sz w:val="24"/>
        </w:rPr>
        <w:t>krawędź</w:t>
      </w:r>
      <w:r>
        <w:rPr>
          <w:spacing w:val="-9"/>
          <w:w w:val="105"/>
          <w:sz w:val="24"/>
        </w:rPr>
        <w:t xml:space="preserve"> </w:t>
      </w:r>
      <w:r>
        <w:rPr>
          <w:spacing w:val="-2"/>
          <w:w w:val="105"/>
          <w:sz w:val="24"/>
        </w:rPr>
        <w:t>lustra</w:t>
      </w:r>
      <w:r>
        <w:rPr>
          <w:spacing w:val="-9"/>
          <w:w w:val="105"/>
          <w:sz w:val="24"/>
        </w:rPr>
        <w:t xml:space="preserve"> </w:t>
      </w:r>
      <w:r>
        <w:rPr>
          <w:spacing w:val="-2"/>
          <w:w w:val="105"/>
          <w:sz w:val="24"/>
        </w:rPr>
        <w:t>znajdowała</w:t>
      </w:r>
      <w:r>
        <w:rPr>
          <w:spacing w:val="-9"/>
          <w:w w:val="105"/>
          <w:sz w:val="24"/>
        </w:rPr>
        <w:t xml:space="preserve"> </w:t>
      </w:r>
      <w:r>
        <w:rPr>
          <w:spacing w:val="-2"/>
          <w:w w:val="105"/>
          <w:sz w:val="24"/>
        </w:rPr>
        <w:t xml:space="preserve">się </w:t>
      </w:r>
      <w:r>
        <w:rPr>
          <w:w w:val="105"/>
          <w:sz w:val="24"/>
        </w:rPr>
        <w:t>na</w:t>
      </w:r>
      <w:r>
        <w:rPr>
          <w:spacing w:val="-11"/>
          <w:w w:val="105"/>
          <w:sz w:val="24"/>
        </w:rPr>
        <w:t xml:space="preserve"> </w:t>
      </w:r>
      <w:r>
        <w:rPr>
          <w:w w:val="105"/>
          <w:sz w:val="24"/>
        </w:rPr>
        <w:t>wysokości</w:t>
      </w:r>
      <w:r>
        <w:rPr>
          <w:spacing w:val="-11"/>
          <w:w w:val="105"/>
          <w:sz w:val="24"/>
        </w:rPr>
        <w:t xml:space="preserve"> </w:t>
      </w:r>
      <w:r>
        <w:rPr>
          <w:w w:val="105"/>
          <w:sz w:val="24"/>
        </w:rPr>
        <w:t>maksymalnie</w:t>
      </w:r>
      <w:r>
        <w:rPr>
          <w:spacing w:val="-11"/>
          <w:w w:val="105"/>
          <w:sz w:val="24"/>
        </w:rPr>
        <w:t xml:space="preserve"> </w:t>
      </w:r>
      <w:r>
        <w:rPr>
          <w:w w:val="105"/>
          <w:sz w:val="24"/>
        </w:rPr>
        <w:t>0,9</w:t>
      </w:r>
      <w:r>
        <w:rPr>
          <w:spacing w:val="-11"/>
          <w:w w:val="105"/>
          <w:sz w:val="24"/>
        </w:rPr>
        <w:t xml:space="preserve"> </w:t>
      </w:r>
      <w:r>
        <w:rPr>
          <w:w w:val="105"/>
          <w:sz w:val="24"/>
        </w:rPr>
        <w:t>m</w:t>
      </w:r>
      <w:r>
        <w:rPr>
          <w:spacing w:val="-11"/>
          <w:w w:val="105"/>
          <w:sz w:val="24"/>
        </w:rPr>
        <w:t xml:space="preserve"> </w:t>
      </w:r>
      <w:r>
        <w:rPr>
          <w:w w:val="105"/>
          <w:sz w:val="24"/>
        </w:rPr>
        <w:t>nad</w:t>
      </w:r>
      <w:r>
        <w:rPr>
          <w:spacing w:val="-11"/>
          <w:w w:val="105"/>
          <w:sz w:val="24"/>
        </w:rPr>
        <w:t xml:space="preserve"> </w:t>
      </w:r>
      <w:r>
        <w:rPr>
          <w:w w:val="105"/>
          <w:sz w:val="24"/>
        </w:rPr>
        <w:t>posadzką.</w:t>
      </w:r>
    </w:p>
    <w:p w14:paraId="02C4E531" w14:textId="77777777" w:rsidR="00E215DA" w:rsidRDefault="00E215DA">
      <w:pPr>
        <w:spacing w:line="312" w:lineRule="auto"/>
        <w:rPr>
          <w:sz w:val="24"/>
        </w:rPr>
        <w:sectPr w:rsidR="00E215DA">
          <w:pgSz w:w="11910" w:h="16840"/>
          <w:pgMar w:top="1100" w:right="360" w:bottom="840" w:left="500" w:header="0" w:footer="655" w:gutter="0"/>
          <w:cols w:space="708"/>
        </w:sectPr>
      </w:pPr>
    </w:p>
    <w:p w14:paraId="5699432B" w14:textId="77777777" w:rsidR="00E215DA" w:rsidRDefault="00E215DA">
      <w:pPr>
        <w:pStyle w:val="Tekstpodstawowy"/>
        <w:spacing w:before="220"/>
        <w:ind w:left="0"/>
      </w:pPr>
    </w:p>
    <w:p w14:paraId="50B2B592" w14:textId="77777777" w:rsidR="00E215DA" w:rsidRDefault="00000000">
      <w:pPr>
        <w:pStyle w:val="Tekstpodstawowy"/>
        <w:spacing w:before="1" w:line="254" w:lineRule="auto"/>
        <w:ind w:left="917" w:right="772"/>
        <w:rPr>
          <w:rFonts w:ascii="Arial Black" w:hAnsi="Arial Black"/>
        </w:rPr>
      </w:pPr>
      <w:r>
        <w:rPr>
          <w:rFonts w:ascii="Arial Black" w:hAnsi="Arial Black"/>
          <w:color w:val="0E71B4"/>
          <w:w w:val="85"/>
        </w:rPr>
        <w:t xml:space="preserve">Dostępna umywalka oraz towarzyszące jej elementy wyposażenia – wymogi </w:t>
      </w:r>
      <w:r>
        <w:rPr>
          <w:rFonts w:ascii="Arial Black" w:hAnsi="Arial Black"/>
          <w:color w:val="0E71B4"/>
          <w:spacing w:val="-2"/>
          <w:w w:val="90"/>
        </w:rPr>
        <w:t>szczegółowe</w:t>
      </w:r>
      <w:r>
        <w:rPr>
          <w:rFonts w:ascii="Arial Black" w:hAnsi="Arial Black"/>
          <w:color w:val="0E71B4"/>
          <w:spacing w:val="-8"/>
          <w:w w:val="90"/>
        </w:rPr>
        <w:t xml:space="preserve"> </w:t>
      </w:r>
      <w:r>
        <w:rPr>
          <w:rFonts w:ascii="Arial Black" w:hAnsi="Arial Black"/>
          <w:color w:val="0E71B4"/>
          <w:spacing w:val="-2"/>
          <w:w w:val="90"/>
        </w:rPr>
        <w:t>dla</w:t>
      </w:r>
      <w:r>
        <w:rPr>
          <w:rFonts w:ascii="Arial Black" w:hAnsi="Arial Black"/>
          <w:color w:val="0E71B4"/>
          <w:spacing w:val="-8"/>
          <w:w w:val="90"/>
        </w:rPr>
        <w:t xml:space="preserve"> </w:t>
      </w:r>
      <w:r>
        <w:rPr>
          <w:rFonts w:ascii="Arial Black" w:hAnsi="Arial Black"/>
          <w:color w:val="0E71B4"/>
          <w:spacing w:val="-2"/>
          <w:w w:val="90"/>
        </w:rPr>
        <w:t>grupy</w:t>
      </w:r>
      <w:r>
        <w:rPr>
          <w:rFonts w:ascii="Arial Black" w:hAnsi="Arial Black"/>
          <w:color w:val="0E71B4"/>
          <w:spacing w:val="-8"/>
          <w:w w:val="90"/>
        </w:rPr>
        <w:t xml:space="preserve"> </w:t>
      </w:r>
      <w:r>
        <w:rPr>
          <w:rFonts w:ascii="Arial Black" w:hAnsi="Arial Black"/>
          <w:color w:val="0E71B4"/>
          <w:spacing w:val="-2"/>
          <w:w w:val="90"/>
        </w:rPr>
        <w:t>wiekowej</w:t>
      </w:r>
      <w:r>
        <w:rPr>
          <w:rFonts w:ascii="Arial Black" w:hAnsi="Arial Black"/>
          <w:color w:val="0E71B4"/>
          <w:spacing w:val="-8"/>
          <w:w w:val="90"/>
        </w:rPr>
        <w:t xml:space="preserve"> </w:t>
      </w:r>
      <w:r>
        <w:rPr>
          <w:rFonts w:ascii="Arial Black" w:hAnsi="Arial Black"/>
          <w:color w:val="0E71B4"/>
          <w:spacing w:val="-2"/>
          <w:w w:val="90"/>
        </w:rPr>
        <w:t>powyżej</w:t>
      </w:r>
      <w:r>
        <w:rPr>
          <w:rFonts w:ascii="Arial Black" w:hAnsi="Arial Black"/>
          <w:color w:val="0E71B4"/>
          <w:spacing w:val="-8"/>
          <w:w w:val="90"/>
        </w:rPr>
        <w:t xml:space="preserve"> </w:t>
      </w:r>
      <w:r>
        <w:rPr>
          <w:rFonts w:ascii="Arial Black" w:hAnsi="Arial Black"/>
          <w:color w:val="0E71B4"/>
          <w:spacing w:val="-2"/>
          <w:w w:val="90"/>
        </w:rPr>
        <w:t>od</w:t>
      </w:r>
      <w:r>
        <w:rPr>
          <w:rFonts w:ascii="Arial Black" w:hAnsi="Arial Black"/>
          <w:color w:val="0E71B4"/>
          <w:spacing w:val="-8"/>
          <w:w w:val="90"/>
        </w:rPr>
        <w:t xml:space="preserve"> </w:t>
      </w:r>
      <w:r>
        <w:rPr>
          <w:rFonts w:ascii="Arial Black" w:hAnsi="Arial Black"/>
          <w:color w:val="0E71B4"/>
          <w:spacing w:val="-2"/>
          <w:w w:val="90"/>
        </w:rPr>
        <w:t>3</w:t>
      </w:r>
      <w:r>
        <w:rPr>
          <w:rFonts w:ascii="Arial Black" w:hAnsi="Arial Black"/>
          <w:color w:val="0E71B4"/>
          <w:spacing w:val="-8"/>
          <w:w w:val="90"/>
        </w:rPr>
        <w:t xml:space="preserve"> </w:t>
      </w:r>
      <w:r>
        <w:rPr>
          <w:rFonts w:ascii="Arial Black" w:hAnsi="Arial Black"/>
          <w:color w:val="0E71B4"/>
          <w:spacing w:val="-2"/>
          <w:w w:val="90"/>
        </w:rPr>
        <w:t>do</w:t>
      </w:r>
      <w:r>
        <w:rPr>
          <w:rFonts w:ascii="Arial Black" w:hAnsi="Arial Black"/>
          <w:color w:val="0E71B4"/>
          <w:spacing w:val="-8"/>
          <w:w w:val="90"/>
        </w:rPr>
        <w:t xml:space="preserve"> </w:t>
      </w:r>
      <w:r>
        <w:rPr>
          <w:rFonts w:ascii="Arial Black" w:hAnsi="Arial Black"/>
          <w:color w:val="0E71B4"/>
          <w:spacing w:val="-2"/>
          <w:w w:val="90"/>
        </w:rPr>
        <w:t>6</w:t>
      </w:r>
      <w:r>
        <w:rPr>
          <w:rFonts w:ascii="Arial Black" w:hAnsi="Arial Black"/>
          <w:color w:val="0E71B4"/>
          <w:spacing w:val="-8"/>
          <w:w w:val="90"/>
        </w:rPr>
        <w:t xml:space="preserve"> </w:t>
      </w:r>
      <w:r>
        <w:rPr>
          <w:rFonts w:ascii="Arial Black" w:hAnsi="Arial Black"/>
          <w:color w:val="0E71B4"/>
          <w:spacing w:val="-2"/>
          <w:w w:val="90"/>
        </w:rPr>
        <w:t>roku</w:t>
      </w:r>
      <w:r>
        <w:rPr>
          <w:rFonts w:ascii="Arial Black" w:hAnsi="Arial Black"/>
          <w:color w:val="0E71B4"/>
          <w:spacing w:val="-8"/>
          <w:w w:val="90"/>
        </w:rPr>
        <w:t xml:space="preserve"> </w:t>
      </w:r>
      <w:r>
        <w:rPr>
          <w:rFonts w:ascii="Arial Black" w:hAnsi="Arial Black"/>
          <w:color w:val="0E71B4"/>
          <w:spacing w:val="-2"/>
          <w:w w:val="90"/>
        </w:rPr>
        <w:t>życia</w:t>
      </w:r>
    </w:p>
    <w:p w14:paraId="72EC7090" w14:textId="77777777" w:rsidR="00E215DA" w:rsidRDefault="00000000">
      <w:pPr>
        <w:pStyle w:val="Akapitzlist"/>
        <w:numPr>
          <w:ilvl w:val="0"/>
          <w:numId w:val="80"/>
        </w:numPr>
        <w:tabs>
          <w:tab w:val="left" w:pos="1594"/>
          <w:tab w:val="left" w:pos="1597"/>
        </w:tabs>
        <w:spacing w:before="98" w:line="312" w:lineRule="auto"/>
        <w:ind w:right="1135"/>
        <w:rPr>
          <w:sz w:val="24"/>
        </w:rPr>
      </w:pPr>
      <w:r>
        <w:rPr>
          <w:spacing w:val="-2"/>
          <w:w w:val="105"/>
          <w:sz w:val="24"/>
        </w:rPr>
        <w:t>Umywalkę</w:t>
      </w:r>
      <w:r>
        <w:rPr>
          <w:spacing w:val="-14"/>
          <w:w w:val="105"/>
          <w:sz w:val="24"/>
        </w:rPr>
        <w:t xml:space="preserve"> </w:t>
      </w:r>
      <w:r>
        <w:rPr>
          <w:spacing w:val="-2"/>
          <w:w w:val="105"/>
          <w:sz w:val="24"/>
        </w:rPr>
        <w:t>zamontuj</w:t>
      </w:r>
      <w:r>
        <w:rPr>
          <w:spacing w:val="-14"/>
          <w:w w:val="105"/>
          <w:sz w:val="24"/>
        </w:rPr>
        <w:t xml:space="preserve"> </w:t>
      </w:r>
      <w:r>
        <w:rPr>
          <w:spacing w:val="-2"/>
          <w:w w:val="105"/>
          <w:sz w:val="24"/>
        </w:rPr>
        <w:t>tak,</w:t>
      </w:r>
      <w:r>
        <w:rPr>
          <w:spacing w:val="-14"/>
          <w:w w:val="105"/>
          <w:sz w:val="24"/>
        </w:rPr>
        <w:t xml:space="preserve"> </w:t>
      </w:r>
      <w:r>
        <w:rPr>
          <w:spacing w:val="-2"/>
          <w:w w:val="105"/>
          <w:sz w:val="24"/>
        </w:rPr>
        <w:t>aby</w:t>
      </w:r>
      <w:r>
        <w:rPr>
          <w:spacing w:val="-14"/>
          <w:w w:val="105"/>
          <w:sz w:val="24"/>
        </w:rPr>
        <w:t xml:space="preserve"> </w:t>
      </w:r>
      <w:r>
        <w:rPr>
          <w:spacing w:val="-2"/>
          <w:w w:val="105"/>
          <w:sz w:val="24"/>
        </w:rPr>
        <w:t>jej</w:t>
      </w:r>
      <w:r>
        <w:rPr>
          <w:spacing w:val="-14"/>
          <w:w w:val="105"/>
          <w:sz w:val="24"/>
        </w:rPr>
        <w:t xml:space="preserve"> </w:t>
      </w:r>
      <w:r>
        <w:rPr>
          <w:spacing w:val="-2"/>
          <w:w w:val="105"/>
          <w:sz w:val="24"/>
        </w:rPr>
        <w:t>górna</w:t>
      </w:r>
      <w:r>
        <w:rPr>
          <w:spacing w:val="-14"/>
          <w:w w:val="105"/>
          <w:sz w:val="24"/>
        </w:rPr>
        <w:t xml:space="preserve"> </w:t>
      </w:r>
      <w:r>
        <w:rPr>
          <w:spacing w:val="-2"/>
          <w:w w:val="105"/>
          <w:sz w:val="24"/>
        </w:rPr>
        <w:t>krawędź</w:t>
      </w:r>
      <w:r>
        <w:rPr>
          <w:spacing w:val="-14"/>
          <w:w w:val="105"/>
          <w:sz w:val="24"/>
        </w:rPr>
        <w:t xml:space="preserve"> </w:t>
      </w:r>
      <w:r>
        <w:rPr>
          <w:spacing w:val="-2"/>
          <w:w w:val="105"/>
          <w:sz w:val="24"/>
        </w:rPr>
        <w:t>znajdowała</w:t>
      </w:r>
      <w:r>
        <w:rPr>
          <w:spacing w:val="-14"/>
          <w:w w:val="105"/>
          <w:sz w:val="24"/>
        </w:rPr>
        <w:t xml:space="preserve"> </w:t>
      </w:r>
      <w:r>
        <w:rPr>
          <w:spacing w:val="-2"/>
          <w:w w:val="105"/>
          <w:sz w:val="24"/>
        </w:rPr>
        <w:t>się</w:t>
      </w:r>
      <w:r>
        <w:rPr>
          <w:spacing w:val="-14"/>
          <w:w w:val="105"/>
          <w:sz w:val="24"/>
        </w:rPr>
        <w:t xml:space="preserve"> </w:t>
      </w:r>
      <w:r>
        <w:rPr>
          <w:spacing w:val="-2"/>
          <w:w w:val="105"/>
          <w:sz w:val="24"/>
        </w:rPr>
        <w:t>na</w:t>
      </w:r>
      <w:r>
        <w:rPr>
          <w:spacing w:val="-14"/>
          <w:w w:val="105"/>
          <w:sz w:val="24"/>
        </w:rPr>
        <w:t xml:space="preserve"> </w:t>
      </w:r>
      <w:r>
        <w:rPr>
          <w:spacing w:val="-2"/>
          <w:w w:val="105"/>
          <w:sz w:val="24"/>
        </w:rPr>
        <w:t xml:space="preserve">wysokości </w:t>
      </w:r>
      <w:r>
        <w:rPr>
          <w:w w:val="105"/>
          <w:sz w:val="24"/>
        </w:rPr>
        <w:t>0,65 m nad posadzką.</w:t>
      </w:r>
    </w:p>
    <w:p w14:paraId="73A72BEF" w14:textId="77777777" w:rsidR="00E215DA" w:rsidRDefault="00000000">
      <w:pPr>
        <w:pStyle w:val="Akapitzlist"/>
        <w:numPr>
          <w:ilvl w:val="0"/>
          <w:numId w:val="80"/>
        </w:numPr>
        <w:tabs>
          <w:tab w:val="left" w:pos="1595"/>
          <w:tab w:val="left" w:pos="1597"/>
        </w:tabs>
        <w:spacing w:line="312" w:lineRule="auto"/>
        <w:ind w:right="1739"/>
        <w:rPr>
          <w:sz w:val="24"/>
        </w:rPr>
      </w:pPr>
      <w:r>
        <w:rPr>
          <w:spacing w:val="-2"/>
          <w:w w:val="105"/>
          <w:sz w:val="24"/>
        </w:rPr>
        <w:t>Pod</w:t>
      </w:r>
      <w:r>
        <w:rPr>
          <w:spacing w:val="-12"/>
          <w:w w:val="105"/>
          <w:sz w:val="24"/>
        </w:rPr>
        <w:t xml:space="preserve"> </w:t>
      </w:r>
      <w:r>
        <w:rPr>
          <w:spacing w:val="-2"/>
          <w:w w:val="105"/>
          <w:sz w:val="24"/>
        </w:rPr>
        <w:t>umywalką</w:t>
      </w:r>
      <w:r>
        <w:rPr>
          <w:spacing w:val="-12"/>
          <w:w w:val="105"/>
          <w:sz w:val="24"/>
        </w:rPr>
        <w:t xml:space="preserve"> </w:t>
      </w:r>
      <w:r>
        <w:rPr>
          <w:spacing w:val="-2"/>
          <w:w w:val="105"/>
          <w:sz w:val="24"/>
        </w:rPr>
        <w:t>zapewnij</w:t>
      </w:r>
      <w:r>
        <w:rPr>
          <w:spacing w:val="-12"/>
          <w:w w:val="105"/>
          <w:sz w:val="24"/>
        </w:rPr>
        <w:t xml:space="preserve"> </w:t>
      </w:r>
      <w:r>
        <w:rPr>
          <w:spacing w:val="-2"/>
          <w:w w:val="105"/>
          <w:sz w:val="24"/>
        </w:rPr>
        <w:t>wolną</w:t>
      </w:r>
      <w:r>
        <w:rPr>
          <w:spacing w:val="-12"/>
          <w:w w:val="105"/>
          <w:sz w:val="24"/>
        </w:rPr>
        <w:t xml:space="preserve"> </w:t>
      </w:r>
      <w:r>
        <w:rPr>
          <w:spacing w:val="-2"/>
          <w:w w:val="105"/>
          <w:sz w:val="24"/>
        </w:rPr>
        <w:t>przestrzeń</w:t>
      </w:r>
      <w:r>
        <w:rPr>
          <w:spacing w:val="-12"/>
          <w:w w:val="105"/>
          <w:sz w:val="24"/>
        </w:rPr>
        <w:t xml:space="preserve"> </w:t>
      </w:r>
      <w:r>
        <w:rPr>
          <w:spacing w:val="-2"/>
          <w:w w:val="105"/>
          <w:sz w:val="24"/>
        </w:rPr>
        <w:t>o</w:t>
      </w:r>
      <w:r>
        <w:rPr>
          <w:spacing w:val="-12"/>
          <w:w w:val="105"/>
          <w:sz w:val="24"/>
        </w:rPr>
        <w:t xml:space="preserve"> </w:t>
      </w:r>
      <w:r>
        <w:rPr>
          <w:spacing w:val="-2"/>
          <w:w w:val="105"/>
          <w:sz w:val="24"/>
        </w:rPr>
        <w:t>wysokości</w:t>
      </w:r>
      <w:r>
        <w:rPr>
          <w:spacing w:val="-12"/>
          <w:w w:val="105"/>
          <w:sz w:val="24"/>
        </w:rPr>
        <w:t xml:space="preserve"> </w:t>
      </w:r>
      <w:r>
        <w:rPr>
          <w:spacing w:val="-2"/>
          <w:w w:val="105"/>
          <w:sz w:val="24"/>
        </w:rPr>
        <w:t>minimum</w:t>
      </w:r>
      <w:r>
        <w:rPr>
          <w:spacing w:val="-12"/>
          <w:w w:val="105"/>
          <w:sz w:val="24"/>
        </w:rPr>
        <w:t xml:space="preserve"> </w:t>
      </w:r>
      <w:r>
        <w:rPr>
          <w:spacing w:val="-2"/>
          <w:w w:val="105"/>
          <w:sz w:val="24"/>
        </w:rPr>
        <w:t>0,5</w:t>
      </w:r>
      <w:r>
        <w:rPr>
          <w:spacing w:val="-12"/>
          <w:w w:val="105"/>
          <w:sz w:val="24"/>
        </w:rPr>
        <w:t xml:space="preserve"> </w:t>
      </w:r>
      <w:r>
        <w:rPr>
          <w:spacing w:val="-2"/>
          <w:w w:val="105"/>
          <w:sz w:val="24"/>
        </w:rPr>
        <w:t xml:space="preserve">m </w:t>
      </w:r>
      <w:r>
        <w:rPr>
          <w:w w:val="105"/>
          <w:sz w:val="24"/>
        </w:rPr>
        <w:t>i</w:t>
      </w:r>
      <w:r>
        <w:rPr>
          <w:spacing w:val="-6"/>
          <w:w w:val="105"/>
          <w:sz w:val="24"/>
        </w:rPr>
        <w:t xml:space="preserve"> </w:t>
      </w:r>
      <w:r>
        <w:rPr>
          <w:w w:val="105"/>
          <w:sz w:val="24"/>
        </w:rPr>
        <w:t>głębokości</w:t>
      </w:r>
      <w:r>
        <w:rPr>
          <w:spacing w:val="-6"/>
          <w:w w:val="105"/>
          <w:sz w:val="24"/>
        </w:rPr>
        <w:t xml:space="preserve"> </w:t>
      </w:r>
      <w:r>
        <w:rPr>
          <w:w w:val="105"/>
          <w:sz w:val="24"/>
        </w:rPr>
        <w:t>minimum</w:t>
      </w:r>
      <w:r>
        <w:rPr>
          <w:spacing w:val="-6"/>
          <w:w w:val="105"/>
          <w:sz w:val="24"/>
        </w:rPr>
        <w:t xml:space="preserve"> </w:t>
      </w:r>
      <w:r>
        <w:rPr>
          <w:w w:val="105"/>
          <w:sz w:val="24"/>
        </w:rPr>
        <w:t>0,25</w:t>
      </w:r>
      <w:r>
        <w:rPr>
          <w:spacing w:val="-6"/>
          <w:w w:val="105"/>
          <w:sz w:val="24"/>
        </w:rPr>
        <w:t xml:space="preserve"> </w:t>
      </w:r>
      <w:r>
        <w:rPr>
          <w:w w:val="105"/>
          <w:sz w:val="24"/>
        </w:rPr>
        <w:t>m.</w:t>
      </w:r>
      <w:r>
        <w:rPr>
          <w:spacing w:val="-6"/>
          <w:w w:val="105"/>
          <w:sz w:val="24"/>
        </w:rPr>
        <w:t xml:space="preserve"> </w:t>
      </w:r>
      <w:r>
        <w:rPr>
          <w:w w:val="105"/>
          <w:sz w:val="24"/>
        </w:rPr>
        <w:t>Wysokość</w:t>
      </w:r>
      <w:r>
        <w:rPr>
          <w:spacing w:val="-6"/>
          <w:w w:val="105"/>
          <w:sz w:val="24"/>
        </w:rPr>
        <w:t xml:space="preserve"> </w:t>
      </w:r>
      <w:r>
        <w:rPr>
          <w:w w:val="105"/>
          <w:sz w:val="24"/>
        </w:rPr>
        <w:t>mierz</w:t>
      </w:r>
      <w:r>
        <w:rPr>
          <w:spacing w:val="-6"/>
          <w:w w:val="105"/>
          <w:sz w:val="24"/>
        </w:rPr>
        <w:t xml:space="preserve"> </w:t>
      </w:r>
      <w:r>
        <w:rPr>
          <w:w w:val="105"/>
          <w:sz w:val="24"/>
        </w:rPr>
        <w:t>od</w:t>
      </w:r>
      <w:r>
        <w:rPr>
          <w:spacing w:val="-6"/>
          <w:w w:val="105"/>
          <w:sz w:val="24"/>
        </w:rPr>
        <w:t xml:space="preserve"> </w:t>
      </w:r>
      <w:r>
        <w:rPr>
          <w:w w:val="105"/>
          <w:sz w:val="24"/>
        </w:rPr>
        <w:t>podłogi</w:t>
      </w:r>
      <w:r>
        <w:rPr>
          <w:spacing w:val="-6"/>
          <w:w w:val="105"/>
          <w:sz w:val="24"/>
        </w:rPr>
        <w:t xml:space="preserve"> </w:t>
      </w:r>
      <w:r>
        <w:rPr>
          <w:w w:val="105"/>
          <w:sz w:val="24"/>
        </w:rPr>
        <w:t>do</w:t>
      </w:r>
      <w:r>
        <w:rPr>
          <w:spacing w:val="-6"/>
          <w:w w:val="105"/>
          <w:sz w:val="24"/>
        </w:rPr>
        <w:t xml:space="preserve"> </w:t>
      </w:r>
      <w:r>
        <w:rPr>
          <w:w w:val="105"/>
          <w:sz w:val="24"/>
        </w:rPr>
        <w:t>najniżej położonego elementu umywalki.</w:t>
      </w:r>
    </w:p>
    <w:p w14:paraId="6F4D781E" w14:textId="77777777" w:rsidR="00E215DA" w:rsidRDefault="00000000">
      <w:pPr>
        <w:pStyle w:val="Akapitzlist"/>
        <w:numPr>
          <w:ilvl w:val="0"/>
          <w:numId w:val="80"/>
        </w:numPr>
        <w:tabs>
          <w:tab w:val="left" w:pos="1594"/>
          <w:tab w:val="left" w:pos="1597"/>
        </w:tabs>
        <w:spacing w:before="60" w:line="312" w:lineRule="auto"/>
        <w:ind w:right="1129"/>
        <w:rPr>
          <w:sz w:val="24"/>
        </w:rPr>
      </w:pPr>
      <w:r>
        <w:rPr>
          <w:noProof/>
        </w:rPr>
        <w:drawing>
          <wp:anchor distT="0" distB="0" distL="0" distR="0" simplePos="0" relativeHeight="487685632" behindDoc="1" locked="0" layoutInCell="1" allowOverlap="1" wp14:anchorId="0F96EB7D" wp14:editId="2BD4DC93">
            <wp:simplePos x="0" y="0"/>
            <wp:positionH relativeFrom="page">
              <wp:posOffset>899999</wp:posOffset>
            </wp:positionH>
            <wp:positionV relativeFrom="paragraph">
              <wp:posOffset>522322</wp:posOffset>
            </wp:positionV>
            <wp:extent cx="5092690" cy="3819525"/>
            <wp:effectExtent l="0" t="0" r="0" b="0"/>
            <wp:wrapTopAndBottom/>
            <wp:docPr id="342" name="Image 342" descr="Wnętrze toalety. Podłoga i ściany w kolorze jasnoszarym, sufit białym. Na styku ścian i podłogi grafitowy pas kontrastujący z płytek. Fragmenty ścian na wprost wykonane z płytek w kolorze grafitowym. Na tle grafitowej ściany zamontowana biała miska ustępowa, umywalka i dozowniki. Obok urządzeń po obydwu stronach srebrne uchwyty. Lustro nad umywalką posiada możliwość regulacj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2" name="Image 342" descr="Wnętrze toalety. Podłoga i ściany w kolorze jasnoszarym, sufit białym. Na styku ścian i podłogi grafitowy pas kontrastujący z płytek. Fragmenty ścian na wprost wykonane z płytek w kolorze grafitowym. Na tle grafitowej ściany zamontowana biała miska ustępowa, umywalka i dozowniki. Obok urządzeń po obydwu stronach srebrne uchwyty. Lustro nad umywalką posiada możliwość regulacji."/>
                    <pic:cNvPicPr/>
                  </pic:nvPicPr>
                  <pic:blipFill>
                    <a:blip r:embed="rId311" cstate="print"/>
                    <a:stretch>
                      <a:fillRect/>
                    </a:stretch>
                  </pic:blipFill>
                  <pic:spPr>
                    <a:xfrm>
                      <a:off x="0" y="0"/>
                      <a:ext cx="5092690" cy="3819525"/>
                    </a:xfrm>
                    <a:prstGeom prst="rect">
                      <a:avLst/>
                    </a:prstGeom>
                  </pic:spPr>
                </pic:pic>
              </a:graphicData>
            </a:graphic>
          </wp:anchor>
        </w:drawing>
      </w:r>
      <w:r>
        <w:rPr>
          <w:spacing w:val="-2"/>
          <w:w w:val="105"/>
          <w:sz w:val="24"/>
        </w:rPr>
        <w:t>Lustro</w:t>
      </w:r>
      <w:r>
        <w:rPr>
          <w:spacing w:val="-9"/>
          <w:w w:val="105"/>
          <w:sz w:val="24"/>
        </w:rPr>
        <w:t xml:space="preserve"> </w:t>
      </w:r>
      <w:r>
        <w:rPr>
          <w:spacing w:val="-2"/>
          <w:w w:val="105"/>
          <w:sz w:val="24"/>
        </w:rPr>
        <w:t>przy</w:t>
      </w:r>
      <w:r>
        <w:rPr>
          <w:spacing w:val="-9"/>
          <w:w w:val="105"/>
          <w:sz w:val="24"/>
        </w:rPr>
        <w:t xml:space="preserve"> </w:t>
      </w:r>
      <w:r>
        <w:rPr>
          <w:spacing w:val="-2"/>
          <w:w w:val="105"/>
          <w:sz w:val="24"/>
        </w:rPr>
        <w:t>umywalce</w:t>
      </w:r>
      <w:r>
        <w:rPr>
          <w:spacing w:val="-9"/>
          <w:w w:val="105"/>
          <w:sz w:val="24"/>
        </w:rPr>
        <w:t xml:space="preserve"> </w:t>
      </w:r>
      <w:r>
        <w:rPr>
          <w:spacing w:val="-2"/>
          <w:w w:val="105"/>
          <w:sz w:val="24"/>
        </w:rPr>
        <w:t>zamocuj</w:t>
      </w:r>
      <w:r>
        <w:rPr>
          <w:spacing w:val="-9"/>
          <w:w w:val="105"/>
          <w:sz w:val="24"/>
        </w:rPr>
        <w:t xml:space="preserve"> </w:t>
      </w:r>
      <w:r>
        <w:rPr>
          <w:spacing w:val="-2"/>
          <w:w w:val="105"/>
          <w:sz w:val="24"/>
        </w:rPr>
        <w:t>tak,</w:t>
      </w:r>
      <w:r>
        <w:rPr>
          <w:spacing w:val="-9"/>
          <w:w w:val="105"/>
          <w:sz w:val="24"/>
        </w:rPr>
        <w:t xml:space="preserve"> </w:t>
      </w:r>
      <w:r>
        <w:rPr>
          <w:spacing w:val="-2"/>
          <w:w w:val="105"/>
          <w:sz w:val="24"/>
        </w:rPr>
        <w:t>aby</w:t>
      </w:r>
      <w:r>
        <w:rPr>
          <w:spacing w:val="-9"/>
          <w:w w:val="105"/>
          <w:sz w:val="24"/>
        </w:rPr>
        <w:t xml:space="preserve"> </w:t>
      </w:r>
      <w:r>
        <w:rPr>
          <w:spacing w:val="-2"/>
          <w:w w:val="105"/>
          <w:sz w:val="24"/>
        </w:rPr>
        <w:t>dolna</w:t>
      </w:r>
      <w:r>
        <w:rPr>
          <w:spacing w:val="-9"/>
          <w:w w:val="105"/>
          <w:sz w:val="24"/>
        </w:rPr>
        <w:t xml:space="preserve"> </w:t>
      </w:r>
      <w:r>
        <w:rPr>
          <w:spacing w:val="-2"/>
          <w:w w:val="105"/>
          <w:sz w:val="24"/>
        </w:rPr>
        <w:t>krawędź</w:t>
      </w:r>
      <w:r>
        <w:rPr>
          <w:spacing w:val="-9"/>
          <w:w w:val="105"/>
          <w:sz w:val="24"/>
        </w:rPr>
        <w:t xml:space="preserve"> </w:t>
      </w:r>
      <w:r>
        <w:rPr>
          <w:spacing w:val="-2"/>
          <w:w w:val="105"/>
          <w:sz w:val="24"/>
        </w:rPr>
        <w:t>lustra</w:t>
      </w:r>
      <w:r>
        <w:rPr>
          <w:spacing w:val="-9"/>
          <w:w w:val="105"/>
          <w:sz w:val="24"/>
        </w:rPr>
        <w:t xml:space="preserve"> </w:t>
      </w:r>
      <w:r>
        <w:rPr>
          <w:spacing w:val="-2"/>
          <w:w w:val="105"/>
          <w:sz w:val="24"/>
        </w:rPr>
        <w:t>znajdowała</w:t>
      </w:r>
      <w:r>
        <w:rPr>
          <w:spacing w:val="-9"/>
          <w:w w:val="105"/>
          <w:sz w:val="24"/>
        </w:rPr>
        <w:t xml:space="preserve"> </w:t>
      </w:r>
      <w:r>
        <w:rPr>
          <w:spacing w:val="-2"/>
          <w:w w:val="105"/>
          <w:sz w:val="24"/>
        </w:rPr>
        <w:t xml:space="preserve">się </w:t>
      </w:r>
      <w:r>
        <w:rPr>
          <w:w w:val="105"/>
          <w:sz w:val="24"/>
        </w:rPr>
        <w:t>na</w:t>
      </w:r>
      <w:r>
        <w:rPr>
          <w:spacing w:val="-7"/>
          <w:w w:val="105"/>
          <w:sz w:val="24"/>
        </w:rPr>
        <w:t xml:space="preserve"> </w:t>
      </w:r>
      <w:r>
        <w:rPr>
          <w:w w:val="105"/>
          <w:sz w:val="24"/>
        </w:rPr>
        <w:t>wysokości</w:t>
      </w:r>
      <w:r>
        <w:rPr>
          <w:spacing w:val="-7"/>
          <w:w w:val="105"/>
          <w:sz w:val="24"/>
        </w:rPr>
        <w:t xml:space="preserve"> </w:t>
      </w:r>
      <w:r>
        <w:rPr>
          <w:w w:val="105"/>
          <w:sz w:val="24"/>
        </w:rPr>
        <w:t>maksymalnie</w:t>
      </w:r>
      <w:r>
        <w:rPr>
          <w:spacing w:val="-7"/>
          <w:w w:val="105"/>
          <w:sz w:val="24"/>
        </w:rPr>
        <w:t xml:space="preserve"> </w:t>
      </w:r>
      <w:r>
        <w:rPr>
          <w:w w:val="105"/>
          <w:sz w:val="24"/>
        </w:rPr>
        <w:t>0,8</w:t>
      </w:r>
      <w:r>
        <w:rPr>
          <w:spacing w:val="-7"/>
          <w:w w:val="105"/>
          <w:sz w:val="24"/>
        </w:rPr>
        <w:t xml:space="preserve"> </w:t>
      </w:r>
      <w:r>
        <w:rPr>
          <w:w w:val="105"/>
          <w:sz w:val="24"/>
        </w:rPr>
        <w:t>m</w:t>
      </w:r>
      <w:r>
        <w:rPr>
          <w:spacing w:val="-7"/>
          <w:w w:val="105"/>
          <w:sz w:val="24"/>
        </w:rPr>
        <w:t xml:space="preserve"> </w:t>
      </w:r>
      <w:r>
        <w:rPr>
          <w:w w:val="105"/>
          <w:sz w:val="24"/>
        </w:rPr>
        <w:t>nad</w:t>
      </w:r>
      <w:r>
        <w:rPr>
          <w:spacing w:val="-7"/>
          <w:w w:val="105"/>
          <w:sz w:val="24"/>
        </w:rPr>
        <w:t xml:space="preserve"> </w:t>
      </w:r>
      <w:r>
        <w:rPr>
          <w:w w:val="105"/>
          <w:sz w:val="24"/>
        </w:rPr>
        <w:t>posadzką.</w:t>
      </w:r>
    </w:p>
    <w:p w14:paraId="0A060053" w14:textId="77777777" w:rsidR="00E215DA" w:rsidRDefault="00000000">
      <w:pPr>
        <w:spacing w:before="131" w:line="247" w:lineRule="auto"/>
        <w:ind w:left="917" w:right="1613"/>
        <w:rPr>
          <w:rFonts w:ascii="Arial Black" w:hAnsi="Arial Black"/>
        </w:rPr>
      </w:pPr>
      <w:r>
        <w:rPr>
          <w:rFonts w:ascii="Arial Black" w:hAnsi="Arial Black"/>
          <w:w w:val="85"/>
        </w:rPr>
        <w:t xml:space="preserve">Ilustracja 79. Przykład toalety dostosowanej dla osób ze szczególnymi potrzebami, </w:t>
      </w:r>
      <w:r>
        <w:rPr>
          <w:rFonts w:ascii="Arial Black" w:hAnsi="Arial Black"/>
          <w:w w:val="90"/>
        </w:rPr>
        <w:t>fot. Katarzyna Guratowska</w:t>
      </w:r>
    </w:p>
    <w:p w14:paraId="23473982" w14:textId="77777777" w:rsidR="00E215DA" w:rsidRDefault="00000000">
      <w:pPr>
        <w:pStyle w:val="Tekstpodstawowy"/>
        <w:spacing w:before="246"/>
        <w:ind w:left="917"/>
        <w:rPr>
          <w:rFonts w:ascii="Arial Black" w:hAnsi="Arial Black"/>
        </w:rPr>
      </w:pPr>
      <w:bookmarkStart w:id="87" w:name="_bookmark70"/>
      <w:bookmarkEnd w:id="87"/>
      <w:r>
        <w:rPr>
          <w:rFonts w:ascii="Arial Black" w:hAnsi="Arial Black"/>
          <w:color w:val="0E71B4"/>
          <w:w w:val="85"/>
        </w:rPr>
        <w:t>Dostępny</w:t>
      </w:r>
      <w:r>
        <w:rPr>
          <w:rFonts w:ascii="Arial Black" w:hAnsi="Arial Black"/>
          <w:color w:val="0E71B4"/>
          <w:spacing w:val="5"/>
        </w:rPr>
        <w:t xml:space="preserve"> </w:t>
      </w:r>
      <w:r>
        <w:rPr>
          <w:rFonts w:ascii="Arial Black" w:hAnsi="Arial Black"/>
          <w:color w:val="0E71B4"/>
          <w:spacing w:val="-2"/>
          <w:w w:val="95"/>
        </w:rPr>
        <w:t>prysznic</w:t>
      </w:r>
    </w:p>
    <w:p w14:paraId="7E760365" w14:textId="77777777" w:rsidR="00E215DA" w:rsidRDefault="00000000">
      <w:pPr>
        <w:pStyle w:val="Akapitzlist"/>
        <w:numPr>
          <w:ilvl w:val="0"/>
          <w:numId w:val="79"/>
        </w:numPr>
        <w:tabs>
          <w:tab w:val="left" w:pos="1595"/>
        </w:tabs>
        <w:spacing w:before="117"/>
        <w:ind w:left="1595" w:hanging="338"/>
        <w:jc w:val="left"/>
        <w:rPr>
          <w:sz w:val="24"/>
        </w:rPr>
      </w:pPr>
      <w:r>
        <w:rPr>
          <w:sz w:val="24"/>
        </w:rPr>
        <w:t>Zapewnij</w:t>
      </w:r>
      <w:r>
        <w:rPr>
          <w:spacing w:val="9"/>
          <w:sz w:val="24"/>
        </w:rPr>
        <w:t xml:space="preserve"> </w:t>
      </w:r>
      <w:r>
        <w:rPr>
          <w:sz w:val="24"/>
        </w:rPr>
        <w:t>prysznic</w:t>
      </w:r>
      <w:r>
        <w:rPr>
          <w:spacing w:val="9"/>
          <w:sz w:val="24"/>
        </w:rPr>
        <w:t xml:space="preserve"> </w:t>
      </w:r>
      <w:r>
        <w:rPr>
          <w:sz w:val="24"/>
        </w:rPr>
        <w:t>o</w:t>
      </w:r>
      <w:r>
        <w:rPr>
          <w:spacing w:val="9"/>
          <w:sz w:val="24"/>
        </w:rPr>
        <w:t xml:space="preserve"> </w:t>
      </w:r>
      <w:r>
        <w:rPr>
          <w:sz w:val="24"/>
        </w:rPr>
        <w:t>wymiarach</w:t>
      </w:r>
      <w:r>
        <w:rPr>
          <w:spacing w:val="9"/>
          <w:sz w:val="24"/>
        </w:rPr>
        <w:t xml:space="preserve"> </w:t>
      </w:r>
      <w:r>
        <w:rPr>
          <w:sz w:val="24"/>
        </w:rPr>
        <w:t>minimum</w:t>
      </w:r>
      <w:r>
        <w:rPr>
          <w:spacing w:val="9"/>
          <w:sz w:val="24"/>
        </w:rPr>
        <w:t xml:space="preserve"> </w:t>
      </w:r>
      <w:r>
        <w:rPr>
          <w:sz w:val="24"/>
        </w:rPr>
        <w:t>1</w:t>
      </w:r>
      <w:r>
        <w:rPr>
          <w:spacing w:val="9"/>
          <w:sz w:val="24"/>
        </w:rPr>
        <w:t xml:space="preserve"> </w:t>
      </w:r>
      <w:r>
        <w:rPr>
          <w:sz w:val="24"/>
        </w:rPr>
        <w:t>x</w:t>
      </w:r>
      <w:r>
        <w:rPr>
          <w:spacing w:val="9"/>
          <w:sz w:val="24"/>
        </w:rPr>
        <w:t xml:space="preserve"> </w:t>
      </w:r>
      <w:r>
        <w:rPr>
          <w:sz w:val="24"/>
        </w:rPr>
        <w:t>0,9</w:t>
      </w:r>
      <w:r>
        <w:rPr>
          <w:spacing w:val="9"/>
          <w:sz w:val="24"/>
        </w:rPr>
        <w:t xml:space="preserve"> </w:t>
      </w:r>
      <w:r>
        <w:rPr>
          <w:spacing w:val="-5"/>
          <w:sz w:val="24"/>
        </w:rPr>
        <w:t>m.</w:t>
      </w:r>
    </w:p>
    <w:p w14:paraId="106D2B5C" w14:textId="77777777" w:rsidR="00E215DA" w:rsidRDefault="00000000">
      <w:pPr>
        <w:pStyle w:val="Akapitzlist"/>
        <w:numPr>
          <w:ilvl w:val="0"/>
          <w:numId w:val="79"/>
        </w:numPr>
        <w:tabs>
          <w:tab w:val="left" w:pos="1595"/>
          <w:tab w:val="left" w:pos="1597"/>
        </w:tabs>
        <w:spacing w:before="141" w:line="312" w:lineRule="auto"/>
        <w:ind w:right="868"/>
        <w:jc w:val="left"/>
        <w:rPr>
          <w:sz w:val="24"/>
        </w:rPr>
      </w:pPr>
      <w:r>
        <w:rPr>
          <w:sz w:val="24"/>
        </w:rPr>
        <w:t xml:space="preserve">Nie stosuj progów. Ewentualnie możesz ograniczyć przestrzeń prysznica listwą </w:t>
      </w:r>
      <w:r>
        <w:rPr>
          <w:w w:val="105"/>
          <w:sz w:val="24"/>
        </w:rPr>
        <w:t>nie przekraczającą 2 cm wysokości.</w:t>
      </w:r>
    </w:p>
    <w:p w14:paraId="47253107" w14:textId="77777777" w:rsidR="00E215DA" w:rsidRDefault="00000000">
      <w:pPr>
        <w:pStyle w:val="Akapitzlist"/>
        <w:numPr>
          <w:ilvl w:val="0"/>
          <w:numId w:val="79"/>
        </w:numPr>
        <w:tabs>
          <w:tab w:val="left" w:pos="1594"/>
          <w:tab w:val="left" w:pos="1597"/>
        </w:tabs>
        <w:spacing w:line="312" w:lineRule="auto"/>
        <w:ind w:right="1135"/>
        <w:jc w:val="left"/>
        <w:rPr>
          <w:sz w:val="24"/>
        </w:rPr>
      </w:pPr>
      <w:r>
        <w:rPr>
          <w:spacing w:val="-2"/>
          <w:w w:val="105"/>
          <w:sz w:val="24"/>
        </w:rPr>
        <w:t>Zastosuj</w:t>
      </w:r>
      <w:r>
        <w:rPr>
          <w:spacing w:val="-6"/>
          <w:w w:val="105"/>
          <w:sz w:val="24"/>
        </w:rPr>
        <w:t xml:space="preserve"> </w:t>
      </w:r>
      <w:r>
        <w:rPr>
          <w:spacing w:val="-2"/>
          <w:w w:val="105"/>
          <w:sz w:val="24"/>
        </w:rPr>
        <w:t>odpływ</w:t>
      </w:r>
      <w:r>
        <w:rPr>
          <w:spacing w:val="-6"/>
          <w:w w:val="105"/>
          <w:sz w:val="24"/>
        </w:rPr>
        <w:t xml:space="preserve"> </w:t>
      </w:r>
      <w:r>
        <w:rPr>
          <w:spacing w:val="-2"/>
          <w:w w:val="105"/>
          <w:sz w:val="24"/>
        </w:rPr>
        <w:t>liniowy,</w:t>
      </w:r>
      <w:r>
        <w:rPr>
          <w:spacing w:val="-6"/>
          <w:w w:val="105"/>
          <w:sz w:val="24"/>
        </w:rPr>
        <w:t xml:space="preserve"> </w:t>
      </w:r>
      <w:r>
        <w:rPr>
          <w:spacing w:val="-2"/>
          <w:w w:val="105"/>
          <w:sz w:val="24"/>
        </w:rPr>
        <w:t>zlicowany</w:t>
      </w:r>
      <w:r>
        <w:rPr>
          <w:spacing w:val="-6"/>
          <w:w w:val="105"/>
          <w:sz w:val="24"/>
        </w:rPr>
        <w:t xml:space="preserve"> </w:t>
      </w:r>
      <w:r>
        <w:rPr>
          <w:spacing w:val="-2"/>
          <w:w w:val="105"/>
          <w:sz w:val="24"/>
        </w:rPr>
        <w:t>z</w:t>
      </w:r>
      <w:r>
        <w:rPr>
          <w:spacing w:val="-6"/>
          <w:w w:val="105"/>
          <w:sz w:val="24"/>
        </w:rPr>
        <w:t xml:space="preserve"> </w:t>
      </w:r>
      <w:r>
        <w:rPr>
          <w:spacing w:val="-2"/>
          <w:w w:val="105"/>
          <w:sz w:val="24"/>
        </w:rPr>
        <w:t>płaszczyzną</w:t>
      </w:r>
      <w:r>
        <w:rPr>
          <w:spacing w:val="-6"/>
          <w:w w:val="105"/>
          <w:sz w:val="24"/>
        </w:rPr>
        <w:t xml:space="preserve"> </w:t>
      </w:r>
      <w:r>
        <w:rPr>
          <w:spacing w:val="-2"/>
          <w:w w:val="105"/>
          <w:sz w:val="24"/>
        </w:rPr>
        <w:t>posadzki.</w:t>
      </w:r>
      <w:r>
        <w:rPr>
          <w:spacing w:val="-6"/>
          <w:w w:val="105"/>
          <w:sz w:val="24"/>
        </w:rPr>
        <w:t xml:space="preserve"> </w:t>
      </w:r>
      <w:r>
        <w:rPr>
          <w:spacing w:val="-2"/>
          <w:w w:val="105"/>
          <w:sz w:val="24"/>
        </w:rPr>
        <w:t>Stosuj</w:t>
      </w:r>
      <w:r>
        <w:rPr>
          <w:spacing w:val="-6"/>
          <w:w w:val="105"/>
          <w:sz w:val="24"/>
        </w:rPr>
        <w:t xml:space="preserve"> </w:t>
      </w:r>
      <w:r>
        <w:rPr>
          <w:spacing w:val="-2"/>
          <w:w w:val="105"/>
          <w:sz w:val="24"/>
        </w:rPr>
        <w:t xml:space="preserve">odpływy, </w:t>
      </w:r>
      <w:r>
        <w:rPr>
          <w:w w:val="105"/>
          <w:sz w:val="24"/>
        </w:rPr>
        <w:t>w</w:t>
      </w:r>
      <w:r>
        <w:rPr>
          <w:spacing w:val="-10"/>
          <w:w w:val="105"/>
          <w:sz w:val="24"/>
        </w:rPr>
        <w:t xml:space="preserve"> </w:t>
      </w:r>
      <w:r>
        <w:rPr>
          <w:w w:val="105"/>
          <w:sz w:val="24"/>
        </w:rPr>
        <w:t>których</w:t>
      </w:r>
      <w:r>
        <w:rPr>
          <w:spacing w:val="-10"/>
          <w:w w:val="105"/>
          <w:sz w:val="24"/>
        </w:rPr>
        <w:t xml:space="preserve"> </w:t>
      </w:r>
      <w:r>
        <w:rPr>
          <w:w w:val="105"/>
          <w:sz w:val="24"/>
        </w:rPr>
        <w:t>szczeliny</w:t>
      </w:r>
      <w:r>
        <w:rPr>
          <w:spacing w:val="-10"/>
          <w:w w:val="105"/>
          <w:sz w:val="24"/>
        </w:rPr>
        <w:t xml:space="preserve"> </w:t>
      </w:r>
      <w:r>
        <w:rPr>
          <w:w w:val="105"/>
          <w:sz w:val="24"/>
        </w:rPr>
        <w:t>nie</w:t>
      </w:r>
      <w:r>
        <w:rPr>
          <w:spacing w:val="-10"/>
          <w:w w:val="105"/>
          <w:sz w:val="24"/>
        </w:rPr>
        <w:t xml:space="preserve"> </w:t>
      </w:r>
      <w:r>
        <w:rPr>
          <w:w w:val="105"/>
          <w:sz w:val="24"/>
        </w:rPr>
        <w:t>przekraczają</w:t>
      </w:r>
      <w:r>
        <w:rPr>
          <w:spacing w:val="-10"/>
          <w:w w:val="105"/>
          <w:sz w:val="24"/>
        </w:rPr>
        <w:t xml:space="preserve"> </w:t>
      </w:r>
      <w:r>
        <w:rPr>
          <w:w w:val="105"/>
          <w:sz w:val="24"/>
        </w:rPr>
        <w:t>1</w:t>
      </w:r>
      <w:r>
        <w:rPr>
          <w:spacing w:val="-10"/>
          <w:w w:val="105"/>
          <w:sz w:val="24"/>
        </w:rPr>
        <w:t xml:space="preserve"> </w:t>
      </w:r>
      <w:r>
        <w:rPr>
          <w:w w:val="105"/>
          <w:sz w:val="24"/>
        </w:rPr>
        <w:t>cm</w:t>
      </w:r>
      <w:r>
        <w:rPr>
          <w:spacing w:val="-10"/>
          <w:w w:val="105"/>
          <w:sz w:val="24"/>
        </w:rPr>
        <w:t xml:space="preserve"> </w:t>
      </w:r>
      <w:r>
        <w:rPr>
          <w:w w:val="105"/>
          <w:sz w:val="24"/>
        </w:rPr>
        <w:t>szerokości.</w:t>
      </w:r>
    </w:p>
    <w:p w14:paraId="78D6B3C1" w14:textId="77777777" w:rsidR="00E215DA" w:rsidRDefault="00E215DA">
      <w:pPr>
        <w:spacing w:line="312" w:lineRule="auto"/>
        <w:rPr>
          <w:sz w:val="24"/>
        </w:rPr>
        <w:sectPr w:rsidR="00E215DA">
          <w:pgSz w:w="11910" w:h="16840"/>
          <w:pgMar w:top="1100" w:right="360" w:bottom="840" w:left="500" w:header="0" w:footer="655" w:gutter="0"/>
          <w:cols w:space="708"/>
        </w:sectPr>
      </w:pPr>
    </w:p>
    <w:p w14:paraId="5FBAE7A0" w14:textId="77777777" w:rsidR="00E215DA" w:rsidRDefault="00E215DA">
      <w:pPr>
        <w:pStyle w:val="Tekstpodstawowy"/>
        <w:spacing w:before="260"/>
        <w:ind w:left="0"/>
      </w:pPr>
    </w:p>
    <w:p w14:paraId="2054D05A" w14:textId="77777777" w:rsidR="00E215DA" w:rsidRDefault="00000000">
      <w:pPr>
        <w:pStyle w:val="Akapitzlist"/>
        <w:numPr>
          <w:ilvl w:val="0"/>
          <w:numId w:val="79"/>
        </w:numPr>
        <w:tabs>
          <w:tab w:val="left" w:pos="1594"/>
          <w:tab w:val="left" w:pos="1597"/>
        </w:tabs>
        <w:spacing w:before="0" w:line="312" w:lineRule="auto"/>
        <w:ind w:right="1631"/>
        <w:jc w:val="left"/>
        <w:rPr>
          <w:sz w:val="24"/>
        </w:rPr>
      </w:pPr>
      <w:r>
        <w:rPr>
          <w:w w:val="105"/>
          <w:sz w:val="24"/>
        </w:rPr>
        <w:t>Zamontuj</w:t>
      </w:r>
      <w:r>
        <w:rPr>
          <w:spacing w:val="-18"/>
          <w:w w:val="105"/>
          <w:sz w:val="24"/>
        </w:rPr>
        <w:t xml:space="preserve"> </w:t>
      </w:r>
      <w:r>
        <w:rPr>
          <w:w w:val="105"/>
          <w:sz w:val="24"/>
        </w:rPr>
        <w:t>krzesełko</w:t>
      </w:r>
      <w:r>
        <w:rPr>
          <w:spacing w:val="-17"/>
          <w:w w:val="105"/>
          <w:sz w:val="24"/>
        </w:rPr>
        <w:t xml:space="preserve"> </w:t>
      </w:r>
      <w:r>
        <w:rPr>
          <w:w w:val="105"/>
          <w:sz w:val="24"/>
        </w:rPr>
        <w:t>prysznicowe</w:t>
      </w:r>
      <w:r>
        <w:rPr>
          <w:spacing w:val="-18"/>
          <w:w w:val="105"/>
          <w:sz w:val="24"/>
        </w:rPr>
        <w:t xml:space="preserve"> </w:t>
      </w:r>
      <w:r>
        <w:rPr>
          <w:w w:val="105"/>
          <w:sz w:val="24"/>
        </w:rPr>
        <w:t>[patrz:</w:t>
      </w:r>
      <w:r>
        <w:rPr>
          <w:spacing w:val="-17"/>
          <w:w w:val="105"/>
          <w:sz w:val="24"/>
        </w:rPr>
        <w:t xml:space="preserve"> </w:t>
      </w:r>
      <w:r>
        <w:rPr>
          <w:w w:val="105"/>
          <w:sz w:val="24"/>
        </w:rPr>
        <w:t>ilustracje</w:t>
      </w:r>
      <w:r>
        <w:rPr>
          <w:spacing w:val="-18"/>
          <w:w w:val="105"/>
          <w:sz w:val="24"/>
        </w:rPr>
        <w:t xml:space="preserve"> </w:t>
      </w:r>
      <w:r>
        <w:rPr>
          <w:w w:val="105"/>
          <w:sz w:val="24"/>
        </w:rPr>
        <w:t>80</w:t>
      </w:r>
      <w:r>
        <w:rPr>
          <w:spacing w:val="-17"/>
          <w:w w:val="105"/>
          <w:sz w:val="24"/>
        </w:rPr>
        <w:t xml:space="preserve"> </w:t>
      </w:r>
      <w:r>
        <w:rPr>
          <w:w w:val="105"/>
          <w:sz w:val="24"/>
        </w:rPr>
        <w:t>i</w:t>
      </w:r>
      <w:r>
        <w:rPr>
          <w:spacing w:val="-18"/>
          <w:w w:val="105"/>
          <w:sz w:val="24"/>
        </w:rPr>
        <w:t xml:space="preserve"> </w:t>
      </w:r>
      <w:r>
        <w:rPr>
          <w:w w:val="105"/>
          <w:sz w:val="24"/>
        </w:rPr>
        <w:t>81]</w:t>
      </w:r>
      <w:r>
        <w:rPr>
          <w:spacing w:val="-17"/>
          <w:w w:val="105"/>
          <w:sz w:val="24"/>
        </w:rPr>
        <w:t xml:space="preserve"> </w:t>
      </w:r>
      <w:r>
        <w:rPr>
          <w:w w:val="105"/>
          <w:sz w:val="24"/>
        </w:rPr>
        <w:t>na</w:t>
      </w:r>
      <w:r>
        <w:rPr>
          <w:spacing w:val="-18"/>
          <w:w w:val="105"/>
          <w:sz w:val="24"/>
        </w:rPr>
        <w:t xml:space="preserve"> </w:t>
      </w:r>
      <w:r>
        <w:rPr>
          <w:w w:val="105"/>
          <w:sz w:val="24"/>
        </w:rPr>
        <w:t>wysokości analogicznej</w:t>
      </w:r>
      <w:r>
        <w:rPr>
          <w:spacing w:val="-7"/>
          <w:w w:val="105"/>
          <w:sz w:val="24"/>
        </w:rPr>
        <w:t xml:space="preserve"> </w:t>
      </w:r>
      <w:r>
        <w:rPr>
          <w:w w:val="105"/>
          <w:sz w:val="24"/>
        </w:rPr>
        <w:t>do</w:t>
      </w:r>
      <w:r>
        <w:rPr>
          <w:spacing w:val="-7"/>
          <w:w w:val="105"/>
          <w:sz w:val="24"/>
        </w:rPr>
        <w:t xml:space="preserve"> </w:t>
      </w:r>
      <w:r>
        <w:rPr>
          <w:w w:val="105"/>
          <w:sz w:val="24"/>
        </w:rPr>
        <w:t>wysokości</w:t>
      </w:r>
      <w:r>
        <w:rPr>
          <w:spacing w:val="-7"/>
          <w:w w:val="105"/>
          <w:sz w:val="24"/>
        </w:rPr>
        <w:t xml:space="preserve"> </w:t>
      </w:r>
      <w:r>
        <w:rPr>
          <w:w w:val="105"/>
          <w:sz w:val="24"/>
        </w:rPr>
        <w:t>miski</w:t>
      </w:r>
      <w:r>
        <w:rPr>
          <w:spacing w:val="-7"/>
          <w:w w:val="105"/>
          <w:sz w:val="24"/>
        </w:rPr>
        <w:t xml:space="preserve"> </w:t>
      </w:r>
      <w:r>
        <w:rPr>
          <w:w w:val="105"/>
          <w:sz w:val="24"/>
        </w:rPr>
        <w:t>ustępowej</w:t>
      </w:r>
      <w:r>
        <w:rPr>
          <w:spacing w:val="-7"/>
          <w:w w:val="105"/>
          <w:sz w:val="24"/>
        </w:rPr>
        <w:t xml:space="preserve"> </w:t>
      </w:r>
      <w:r>
        <w:rPr>
          <w:w w:val="105"/>
          <w:sz w:val="24"/>
        </w:rPr>
        <w:t>właściwej</w:t>
      </w:r>
      <w:r>
        <w:rPr>
          <w:spacing w:val="-7"/>
          <w:w w:val="105"/>
          <w:sz w:val="24"/>
        </w:rPr>
        <w:t xml:space="preserve"> </w:t>
      </w:r>
      <w:r>
        <w:rPr>
          <w:w w:val="105"/>
          <w:sz w:val="24"/>
        </w:rPr>
        <w:t>dla</w:t>
      </w:r>
      <w:r>
        <w:rPr>
          <w:spacing w:val="-7"/>
          <w:w w:val="105"/>
          <w:sz w:val="24"/>
        </w:rPr>
        <w:t xml:space="preserve"> </w:t>
      </w:r>
      <w:r>
        <w:rPr>
          <w:w w:val="105"/>
          <w:sz w:val="24"/>
        </w:rPr>
        <w:t>danej</w:t>
      </w:r>
      <w:r>
        <w:rPr>
          <w:spacing w:val="-7"/>
          <w:w w:val="105"/>
          <w:sz w:val="24"/>
        </w:rPr>
        <w:t xml:space="preserve"> </w:t>
      </w:r>
      <w:r>
        <w:rPr>
          <w:w w:val="105"/>
          <w:sz w:val="24"/>
        </w:rPr>
        <w:t xml:space="preserve">grupy </w:t>
      </w:r>
      <w:r>
        <w:rPr>
          <w:spacing w:val="-2"/>
          <w:w w:val="105"/>
          <w:sz w:val="24"/>
        </w:rPr>
        <w:t>wiekowej.</w:t>
      </w:r>
    </w:p>
    <w:p w14:paraId="70C9BD65" w14:textId="77777777" w:rsidR="00E215DA" w:rsidRDefault="00000000">
      <w:pPr>
        <w:pStyle w:val="Akapitzlist"/>
        <w:numPr>
          <w:ilvl w:val="0"/>
          <w:numId w:val="79"/>
        </w:numPr>
        <w:tabs>
          <w:tab w:val="left" w:pos="1594"/>
          <w:tab w:val="left" w:pos="1597"/>
        </w:tabs>
        <w:spacing w:before="60" w:line="312" w:lineRule="auto"/>
        <w:ind w:right="1144"/>
        <w:jc w:val="left"/>
        <w:rPr>
          <w:sz w:val="24"/>
        </w:rPr>
      </w:pPr>
      <w:r>
        <w:rPr>
          <w:w w:val="105"/>
          <w:sz w:val="24"/>
        </w:rPr>
        <w:t>Z</w:t>
      </w:r>
      <w:r>
        <w:rPr>
          <w:spacing w:val="-18"/>
          <w:w w:val="105"/>
          <w:sz w:val="24"/>
        </w:rPr>
        <w:t xml:space="preserve"> </w:t>
      </w:r>
      <w:r>
        <w:rPr>
          <w:w w:val="105"/>
          <w:sz w:val="24"/>
        </w:rPr>
        <w:t>dwóch</w:t>
      </w:r>
      <w:r>
        <w:rPr>
          <w:spacing w:val="-17"/>
          <w:w w:val="105"/>
          <w:sz w:val="24"/>
        </w:rPr>
        <w:t xml:space="preserve"> </w:t>
      </w:r>
      <w:r>
        <w:rPr>
          <w:w w:val="105"/>
          <w:sz w:val="24"/>
        </w:rPr>
        <w:t>stron</w:t>
      </w:r>
      <w:r>
        <w:rPr>
          <w:spacing w:val="-18"/>
          <w:w w:val="105"/>
          <w:sz w:val="24"/>
        </w:rPr>
        <w:t xml:space="preserve"> </w:t>
      </w:r>
      <w:r>
        <w:rPr>
          <w:w w:val="105"/>
          <w:sz w:val="24"/>
        </w:rPr>
        <w:t>krzesełka</w:t>
      </w:r>
      <w:r>
        <w:rPr>
          <w:spacing w:val="-18"/>
          <w:w w:val="105"/>
          <w:sz w:val="24"/>
        </w:rPr>
        <w:t xml:space="preserve"> </w:t>
      </w:r>
      <w:r>
        <w:rPr>
          <w:w w:val="105"/>
          <w:sz w:val="24"/>
        </w:rPr>
        <w:t>prysznicowego</w:t>
      </w:r>
      <w:r>
        <w:rPr>
          <w:spacing w:val="-17"/>
          <w:w w:val="105"/>
          <w:sz w:val="24"/>
        </w:rPr>
        <w:t xml:space="preserve"> </w:t>
      </w:r>
      <w:r>
        <w:rPr>
          <w:w w:val="105"/>
          <w:sz w:val="24"/>
        </w:rPr>
        <w:t>(od</w:t>
      </w:r>
      <w:r>
        <w:rPr>
          <w:spacing w:val="-18"/>
          <w:w w:val="105"/>
          <w:sz w:val="24"/>
        </w:rPr>
        <w:t xml:space="preserve"> </w:t>
      </w:r>
      <w:r>
        <w:rPr>
          <w:w w:val="105"/>
          <w:sz w:val="24"/>
        </w:rPr>
        <w:t>boku</w:t>
      </w:r>
      <w:r>
        <w:rPr>
          <w:spacing w:val="-17"/>
          <w:w w:val="105"/>
          <w:sz w:val="24"/>
        </w:rPr>
        <w:t xml:space="preserve"> </w:t>
      </w:r>
      <w:r>
        <w:rPr>
          <w:w w:val="105"/>
          <w:sz w:val="24"/>
        </w:rPr>
        <w:t>i</w:t>
      </w:r>
      <w:r>
        <w:rPr>
          <w:spacing w:val="-18"/>
          <w:w w:val="105"/>
          <w:sz w:val="24"/>
        </w:rPr>
        <w:t xml:space="preserve"> </w:t>
      </w:r>
      <w:r>
        <w:rPr>
          <w:w w:val="105"/>
          <w:sz w:val="24"/>
        </w:rPr>
        <w:t>od</w:t>
      </w:r>
      <w:r>
        <w:rPr>
          <w:spacing w:val="-17"/>
          <w:w w:val="105"/>
          <w:sz w:val="24"/>
        </w:rPr>
        <w:t xml:space="preserve"> </w:t>
      </w:r>
      <w:r>
        <w:rPr>
          <w:w w:val="105"/>
          <w:sz w:val="24"/>
        </w:rPr>
        <w:t>przodu)</w:t>
      </w:r>
      <w:r>
        <w:rPr>
          <w:spacing w:val="-18"/>
          <w:w w:val="105"/>
          <w:sz w:val="24"/>
        </w:rPr>
        <w:t xml:space="preserve"> </w:t>
      </w:r>
      <w:r>
        <w:rPr>
          <w:w w:val="105"/>
          <w:sz w:val="24"/>
        </w:rPr>
        <w:t>zapewnij</w:t>
      </w:r>
      <w:r>
        <w:rPr>
          <w:spacing w:val="-17"/>
          <w:w w:val="105"/>
          <w:sz w:val="24"/>
        </w:rPr>
        <w:t xml:space="preserve"> </w:t>
      </w:r>
      <w:r>
        <w:rPr>
          <w:w w:val="105"/>
          <w:sz w:val="24"/>
        </w:rPr>
        <w:t>tzw. przestrzeń</w:t>
      </w:r>
      <w:r>
        <w:rPr>
          <w:spacing w:val="-4"/>
          <w:w w:val="105"/>
          <w:sz w:val="24"/>
        </w:rPr>
        <w:t xml:space="preserve"> </w:t>
      </w:r>
      <w:r>
        <w:rPr>
          <w:w w:val="105"/>
          <w:sz w:val="24"/>
        </w:rPr>
        <w:t>aktywności</w:t>
      </w:r>
      <w:r>
        <w:rPr>
          <w:spacing w:val="-4"/>
          <w:w w:val="105"/>
          <w:sz w:val="24"/>
        </w:rPr>
        <w:t xml:space="preserve"> </w:t>
      </w:r>
      <w:r>
        <w:rPr>
          <w:w w:val="105"/>
          <w:sz w:val="24"/>
        </w:rPr>
        <w:t>(transferową),</w:t>
      </w:r>
      <w:r>
        <w:rPr>
          <w:spacing w:val="-4"/>
          <w:w w:val="105"/>
          <w:sz w:val="24"/>
        </w:rPr>
        <w:t xml:space="preserve"> </w:t>
      </w:r>
      <w:r>
        <w:rPr>
          <w:w w:val="105"/>
          <w:sz w:val="24"/>
        </w:rPr>
        <w:t>o</w:t>
      </w:r>
      <w:r>
        <w:rPr>
          <w:spacing w:val="-4"/>
          <w:w w:val="105"/>
          <w:sz w:val="24"/>
        </w:rPr>
        <w:t xml:space="preserve"> </w:t>
      </w:r>
      <w:r>
        <w:rPr>
          <w:w w:val="105"/>
          <w:sz w:val="24"/>
        </w:rPr>
        <w:t>wymiarach</w:t>
      </w:r>
      <w:r>
        <w:rPr>
          <w:spacing w:val="-4"/>
          <w:w w:val="105"/>
          <w:sz w:val="24"/>
        </w:rPr>
        <w:t xml:space="preserve"> </w:t>
      </w:r>
      <w:r>
        <w:rPr>
          <w:w w:val="105"/>
          <w:sz w:val="24"/>
        </w:rPr>
        <w:t>minimum</w:t>
      </w:r>
      <w:r>
        <w:rPr>
          <w:spacing w:val="-4"/>
          <w:w w:val="105"/>
          <w:sz w:val="24"/>
        </w:rPr>
        <w:t xml:space="preserve"> </w:t>
      </w:r>
      <w:r>
        <w:rPr>
          <w:w w:val="105"/>
          <w:sz w:val="24"/>
        </w:rPr>
        <w:t>0,9</w:t>
      </w:r>
      <w:r>
        <w:rPr>
          <w:spacing w:val="-4"/>
          <w:w w:val="105"/>
          <w:sz w:val="24"/>
        </w:rPr>
        <w:t xml:space="preserve"> </w:t>
      </w:r>
      <w:r>
        <w:rPr>
          <w:w w:val="105"/>
          <w:sz w:val="24"/>
        </w:rPr>
        <w:t>x</w:t>
      </w:r>
      <w:r>
        <w:rPr>
          <w:spacing w:val="-4"/>
          <w:w w:val="105"/>
          <w:sz w:val="24"/>
        </w:rPr>
        <w:t xml:space="preserve"> </w:t>
      </w:r>
      <w:r>
        <w:rPr>
          <w:w w:val="105"/>
          <w:sz w:val="24"/>
        </w:rPr>
        <w:t>1,2</w:t>
      </w:r>
      <w:r>
        <w:rPr>
          <w:spacing w:val="-4"/>
          <w:w w:val="105"/>
          <w:sz w:val="24"/>
        </w:rPr>
        <w:t xml:space="preserve"> </w:t>
      </w:r>
      <w:r>
        <w:rPr>
          <w:w w:val="105"/>
          <w:sz w:val="24"/>
        </w:rPr>
        <w:t>m.</w:t>
      </w:r>
    </w:p>
    <w:p w14:paraId="0673CE72" w14:textId="77777777" w:rsidR="00E215DA" w:rsidRDefault="00000000">
      <w:pPr>
        <w:pStyle w:val="Tekstpodstawowy"/>
        <w:spacing w:before="3" w:line="312" w:lineRule="auto"/>
        <w:ind w:right="971"/>
      </w:pPr>
      <w:r>
        <w:rPr>
          <w:spacing w:val="-2"/>
          <w:w w:val="105"/>
        </w:rPr>
        <w:t>W</w:t>
      </w:r>
      <w:r>
        <w:rPr>
          <w:spacing w:val="-16"/>
          <w:w w:val="105"/>
        </w:rPr>
        <w:t xml:space="preserve"> </w:t>
      </w:r>
      <w:r>
        <w:rPr>
          <w:spacing w:val="-2"/>
          <w:w w:val="105"/>
        </w:rPr>
        <w:t>ten</w:t>
      </w:r>
      <w:r>
        <w:rPr>
          <w:spacing w:val="-15"/>
          <w:w w:val="105"/>
        </w:rPr>
        <w:t xml:space="preserve"> </w:t>
      </w:r>
      <w:r>
        <w:rPr>
          <w:spacing w:val="-2"/>
          <w:w w:val="105"/>
        </w:rPr>
        <w:t>sposób</w:t>
      </w:r>
      <w:r>
        <w:rPr>
          <w:spacing w:val="-16"/>
          <w:w w:val="105"/>
        </w:rPr>
        <w:t xml:space="preserve"> </w:t>
      </w:r>
      <w:r>
        <w:rPr>
          <w:spacing w:val="-2"/>
          <w:w w:val="105"/>
        </w:rPr>
        <w:t>ułatwisz</w:t>
      </w:r>
      <w:r>
        <w:rPr>
          <w:spacing w:val="-15"/>
          <w:w w:val="105"/>
        </w:rPr>
        <w:t xml:space="preserve"> </w:t>
      </w:r>
      <w:r>
        <w:rPr>
          <w:spacing w:val="-2"/>
          <w:w w:val="105"/>
        </w:rPr>
        <w:t>przesiadanie</w:t>
      </w:r>
      <w:r>
        <w:rPr>
          <w:spacing w:val="-16"/>
          <w:w w:val="105"/>
        </w:rPr>
        <w:t xml:space="preserve"> </w:t>
      </w:r>
      <w:r>
        <w:rPr>
          <w:spacing w:val="-2"/>
          <w:w w:val="105"/>
        </w:rPr>
        <w:t>się</w:t>
      </w:r>
      <w:r>
        <w:rPr>
          <w:spacing w:val="-15"/>
          <w:w w:val="105"/>
        </w:rPr>
        <w:t xml:space="preserve"> </w:t>
      </w:r>
      <w:r>
        <w:rPr>
          <w:spacing w:val="-2"/>
          <w:w w:val="105"/>
        </w:rPr>
        <w:t>na</w:t>
      </w:r>
      <w:r>
        <w:rPr>
          <w:spacing w:val="-16"/>
          <w:w w:val="105"/>
        </w:rPr>
        <w:t xml:space="preserve"> </w:t>
      </w:r>
      <w:r>
        <w:rPr>
          <w:spacing w:val="-2"/>
          <w:w w:val="105"/>
        </w:rPr>
        <w:t>krzesełko</w:t>
      </w:r>
      <w:r>
        <w:rPr>
          <w:spacing w:val="-15"/>
          <w:w w:val="105"/>
        </w:rPr>
        <w:t xml:space="preserve"> </w:t>
      </w:r>
      <w:r>
        <w:rPr>
          <w:spacing w:val="-2"/>
          <w:w w:val="105"/>
        </w:rPr>
        <w:t>od</w:t>
      </w:r>
      <w:r>
        <w:rPr>
          <w:spacing w:val="-16"/>
          <w:w w:val="105"/>
        </w:rPr>
        <w:t xml:space="preserve"> </w:t>
      </w:r>
      <w:r>
        <w:rPr>
          <w:spacing w:val="-2"/>
          <w:w w:val="105"/>
        </w:rPr>
        <w:t>strony</w:t>
      </w:r>
      <w:r>
        <w:rPr>
          <w:spacing w:val="-15"/>
          <w:w w:val="105"/>
        </w:rPr>
        <w:t xml:space="preserve"> </w:t>
      </w:r>
      <w:r>
        <w:rPr>
          <w:spacing w:val="-2"/>
          <w:w w:val="105"/>
        </w:rPr>
        <w:t xml:space="preserve">dogodniejszej </w:t>
      </w:r>
      <w:r>
        <w:rPr>
          <w:w w:val="105"/>
        </w:rPr>
        <w:t>dla</w:t>
      </w:r>
      <w:r>
        <w:rPr>
          <w:spacing w:val="-2"/>
          <w:w w:val="105"/>
        </w:rPr>
        <w:t xml:space="preserve"> </w:t>
      </w:r>
      <w:r>
        <w:rPr>
          <w:w w:val="105"/>
        </w:rPr>
        <w:t>użytkownika.</w:t>
      </w:r>
      <w:r>
        <w:rPr>
          <w:spacing w:val="-2"/>
          <w:w w:val="105"/>
        </w:rPr>
        <w:t xml:space="preserve"> </w:t>
      </w:r>
      <w:r>
        <w:rPr>
          <w:w w:val="105"/>
        </w:rPr>
        <w:t>Przestrzeń</w:t>
      </w:r>
      <w:r>
        <w:rPr>
          <w:spacing w:val="-2"/>
          <w:w w:val="105"/>
        </w:rPr>
        <w:t xml:space="preserve"> </w:t>
      </w:r>
      <w:r>
        <w:rPr>
          <w:w w:val="105"/>
        </w:rPr>
        <w:t>aktywności</w:t>
      </w:r>
      <w:r>
        <w:rPr>
          <w:spacing w:val="-2"/>
          <w:w w:val="105"/>
        </w:rPr>
        <w:t xml:space="preserve"> </w:t>
      </w:r>
      <w:r>
        <w:rPr>
          <w:w w:val="105"/>
        </w:rPr>
        <w:t>może</w:t>
      </w:r>
      <w:r>
        <w:rPr>
          <w:spacing w:val="-2"/>
          <w:w w:val="105"/>
        </w:rPr>
        <w:t xml:space="preserve"> </w:t>
      </w:r>
      <w:r>
        <w:rPr>
          <w:w w:val="105"/>
        </w:rPr>
        <w:t>się</w:t>
      </w:r>
      <w:r>
        <w:rPr>
          <w:spacing w:val="-2"/>
          <w:w w:val="105"/>
        </w:rPr>
        <w:t xml:space="preserve"> </w:t>
      </w:r>
      <w:r>
        <w:rPr>
          <w:w w:val="105"/>
        </w:rPr>
        <w:t>pokrywać</w:t>
      </w:r>
      <w:r>
        <w:rPr>
          <w:spacing w:val="-2"/>
          <w:w w:val="105"/>
        </w:rPr>
        <w:t xml:space="preserve"> </w:t>
      </w:r>
      <w:r>
        <w:rPr>
          <w:w w:val="105"/>
        </w:rPr>
        <w:t>z</w:t>
      </w:r>
      <w:r>
        <w:rPr>
          <w:spacing w:val="-2"/>
          <w:w w:val="105"/>
        </w:rPr>
        <w:t xml:space="preserve"> </w:t>
      </w:r>
      <w:r>
        <w:rPr>
          <w:w w:val="105"/>
        </w:rPr>
        <w:t xml:space="preserve">przestrzenią </w:t>
      </w:r>
      <w:r>
        <w:rPr>
          <w:spacing w:val="-2"/>
          <w:w w:val="105"/>
        </w:rPr>
        <w:t>manewrową.</w:t>
      </w:r>
    </w:p>
    <w:p w14:paraId="23C39D8B" w14:textId="77777777" w:rsidR="00E215DA" w:rsidRDefault="00000000">
      <w:pPr>
        <w:pStyle w:val="Tekstpodstawowy"/>
        <w:ind w:left="0"/>
        <w:rPr>
          <w:sz w:val="12"/>
        </w:rPr>
      </w:pPr>
      <w:r>
        <w:rPr>
          <w:noProof/>
        </w:rPr>
        <mc:AlternateContent>
          <mc:Choice Requires="wps">
            <w:drawing>
              <wp:anchor distT="0" distB="0" distL="0" distR="0" simplePos="0" relativeHeight="487686144" behindDoc="1" locked="0" layoutInCell="1" allowOverlap="1" wp14:anchorId="201EB5CB" wp14:editId="5530DDAC">
                <wp:simplePos x="0" y="0"/>
                <wp:positionH relativeFrom="page">
                  <wp:posOffset>1332001</wp:posOffset>
                </wp:positionH>
                <wp:positionV relativeFrom="paragraph">
                  <wp:posOffset>102900</wp:posOffset>
                </wp:positionV>
                <wp:extent cx="5508625" cy="969644"/>
                <wp:effectExtent l="0" t="0" r="0" b="0"/>
                <wp:wrapTopAndBottom/>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969644"/>
                        </a:xfrm>
                        <a:prstGeom prst="rect">
                          <a:avLst/>
                        </a:prstGeom>
                        <a:solidFill>
                          <a:srgbClr val="003865"/>
                        </a:solidFill>
                      </wps:spPr>
                      <wps:txbx>
                        <w:txbxContent>
                          <w:p w14:paraId="17574394"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09C8474E" w14:textId="77777777" w:rsidR="00E215DA" w:rsidRDefault="00000000">
                            <w:pPr>
                              <w:pStyle w:val="Tekstpodstawowy"/>
                              <w:spacing w:before="174" w:line="312" w:lineRule="auto"/>
                              <w:ind w:left="226"/>
                              <w:rPr>
                                <w:color w:val="000000"/>
                              </w:rPr>
                            </w:pPr>
                            <w:r>
                              <w:rPr>
                                <w:color w:val="FFFFFF"/>
                                <w:w w:val="105"/>
                              </w:rPr>
                              <w:t>W</w:t>
                            </w:r>
                            <w:r>
                              <w:rPr>
                                <w:color w:val="FFFFFF"/>
                                <w:spacing w:val="-18"/>
                                <w:w w:val="105"/>
                              </w:rPr>
                              <w:t xml:space="preserve"> </w:t>
                            </w:r>
                            <w:r>
                              <w:rPr>
                                <w:color w:val="FFFFFF"/>
                                <w:w w:val="105"/>
                              </w:rPr>
                              <w:t>przypadku</w:t>
                            </w:r>
                            <w:r>
                              <w:rPr>
                                <w:color w:val="FFFFFF"/>
                                <w:spacing w:val="-17"/>
                                <w:w w:val="105"/>
                              </w:rPr>
                              <w:t xml:space="preserve"> </w:t>
                            </w:r>
                            <w:r>
                              <w:rPr>
                                <w:color w:val="FFFFFF"/>
                                <w:w w:val="105"/>
                              </w:rPr>
                              <w:t>ograniczeń</w:t>
                            </w:r>
                            <w:r>
                              <w:rPr>
                                <w:color w:val="FFFFFF"/>
                                <w:spacing w:val="-18"/>
                                <w:w w:val="105"/>
                              </w:rPr>
                              <w:t xml:space="preserve"> </w:t>
                            </w:r>
                            <w:r>
                              <w:rPr>
                                <w:color w:val="FFFFFF"/>
                                <w:w w:val="105"/>
                              </w:rPr>
                              <w:t>przestrzennych,</w:t>
                            </w:r>
                            <w:r>
                              <w:rPr>
                                <w:color w:val="FFFFFF"/>
                                <w:spacing w:val="-18"/>
                                <w:w w:val="105"/>
                              </w:rPr>
                              <w:t xml:space="preserve"> </w:t>
                            </w:r>
                            <w:r>
                              <w:rPr>
                                <w:color w:val="FFFFFF"/>
                                <w:w w:val="105"/>
                              </w:rPr>
                              <w:t>możesz</w:t>
                            </w:r>
                            <w:r>
                              <w:rPr>
                                <w:color w:val="FFFFFF"/>
                                <w:spacing w:val="-17"/>
                                <w:w w:val="105"/>
                              </w:rPr>
                              <w:t xml:space="preserve"> </w:t>
                            </w:r>
                            <w:r>
                              <w:rPr>
                                <w:color w:val="FFFFFF"/>
                                <w:w w:val="105"/>
                              </w:rPr>
                              <w:t>zapewnić</w:t>
                            </w:r>
                            <w:r>
                              <w:rPr>
                                <w:color w:val="FFFFFF"/>
                                <w:spacing w:val="-18"/>
                                <w:w w:val="105"/>
                              </w:rPr>
                              <w:t xml:space="preserve"> </w:t>
                            </w:r>
                            <w:r>
                              <w:rPr>
                                <w:color w:val="FFFFFF"/>
                                <w:w w:val="105"/>
                              </w:rPr>
                              <w:t>przestrzeń aktywności</w:t>
                            </w:r>
                            <w:r>
                              <w:rPr>
                                <w:color w:val="FFFFFF"/>
                                <w:spacing w:val="-17"/>
                                <w:w w:val="105"/>
                              </w:rPr>
                              <w:t xml:space="preserve"> </w:t>
                            </w:r>
                            <w:r>
                              <w:rPr>
                                <w:color w:val="FFFFFF"/>
                                <w:w w:val="105"/>
                              </w:rPr>
                              <w:t>(transferową)</w:t>
                            </w:r>
                            <w:r>
                              <w:rPr>
                                <w:color w:val="FFFFFF"/>
                                <w:spacing w:val="-17"/>
                                <w:w w:val="105"/>
                              </w:rPr>
                              <w:t xml:space="preserve"> </w:t>
                            </w:r>
                            <w:r>
                              <w:rPr>
                                <w:color w:val="FFFFFF"/>
                                <w:w w:val="105"/>
                              </w:rPr>
                              <w:t>tylko</w:t>
                            </w:r>
                            <w:r>
                              <w:rPr>
                                <w:color w:val="FFFFFF"/>
                                <w:spacing w:val="-17"/>
                                <w:w w:val="105"/>
                              </w:rPr>
                              <w:t xml:space="preserve"> </w:t>
                            </w:r>
                            <w:r>
                              <w:rPr>
                                <w:color w:val="FFFFFF"/>
                                <w:w w:val="105"/>
                              </w:rPr>
                              <w:t>po</w:t>
                            </w:r>
                            <w:r>
                              <w:rPr>
                                <w:color w:val="FFFFFF"/>
                                <w:spacing w:val="-17"/>
                                <w:w w:val="105"/>
                              </w:rPr>
                              <w:t xml:space="preserve"> </w:t>
                            </w:r>
                            <w:r>
                              <w:rPr>
                                <w:color w:val="FFFFFF"/>
                                <w:w w:val="105"/>
                              </w:rPr>
                              <w:t>jednej</w:t>
                            </w:r>
                            <w:r>
                              <w:rPr>
                                <w:color w:val="FFFFFF"/>
                                <w:spacing w:val="-17"/>
                                <w:w w:val="105"/>
                              </w:rPr>
                              <w:t xml:space="preserve"> </w:t>
                            </w:r>
                            <w:r>
                              <w:rPr>
                                <w:color w:val="FFFFFF"/>
                                <w:w w:val="105"/>
                              </w:rPr>
                              <w:t>stronie</w:t>
                            </w:r>
                            <w:r>
                              <w:rPr>
                                <w:color w:val="FFFFFF"/>
                                <w:spacing w:val="-17"/>
                                <w:w w:val="105"/>
                              </w:rPr>
                              <w:t xml:space="preserve"> </w:t>
                            </w:r>
                            <w:r>
                              <w:rPr>
                                <w:color w:val="FFFFFF"/>
                                <w:w w:val="105"/>
                              </w:rPr>
                              <w:t>krzesełka</w:t>
                            </w:r>
                            <w:r>
                              <w:rPr>
                                <w:color w:val="FFFFFF"/>
                                <w:spacing w:val="-17"/>
                                <w:w w:val="105"/>
                              </w:rPr>
                              <w:t xml:space="preserve"> </w:t>
                            </w:r>
                            <w:r>
                              <w:rPr>
                                <w:color w:val="FFFFFF"/>
                                <w:w w:val="105"/>
                              </w:rPr>
                              <w:t>prysznicowego.</w:t>
                            </w:r>
                          </w:p>
                        </w:txbxContent>
                      </wps:txbx>
                      <wps:bodyPr wrap="square" lIns="0" tIns="0" rIns="0" bIns="0" rtlCol="0">
                        <a:noAutofit/>
                      </wps:bodyPr>
                    </wps:wsp>
                  </a:graphicData>
                </a:graphic>
              </wp:anchor>
            </w:drawing>
          </mc:Choice>
          <mc:Fallback>
            <w:pict>
              <v:shape w14:anchorId="201EB5CB" id="Textbox 343" o:spid="_x0000_s1084" type="#_x0000_t202" style="position:absolute;margin-left:104.9pt;margin-top:8.1pt;width:433.75pt;height:76.35pt;z-index:-15630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" fillcolor="#003865" stroked="f">
                <v:textbox inset="0,0,0,0">
                  <w:txbxContent>
                    <w:p w14:paraId="17574394"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09C8474E" w14:textId="77777777" w:rsidR="00E215DA" w:rsidRDefault="00000000">
                      <w:pPr>
                        <w:pStyle w:val="Tekstpodstawowy"/>
                        <w:spacing w:before="174" w:line="312" w:lineRule="auto"/>
                        <w:ind w:left="226"/>
                        <w:rPr>
                          <w:color w:val="000000"/>
                        </w:rPr>
                      </w:pPr>
                      <w:r>
                        <w:rPr>
                          <w:color w:val="FFFFFF"/>
                          <w:w w:val="105"/>
                        </w:rPr>
                        <w:t>W</w:t>
                      </w:r>
                      <w:r>
                        <w:rPr>
                          <w:color w:val="FFFFFF"/>
                          <w:spacing w:val="-18"/>
                          <w:w w:val="105"/>
                        </w:rPr>
                        <w:t xml:space="preserve"> </w:t>
                      </w:r>
                      <w:r>
                        <w:rPr>
                          <w:color w:val="FFFFFF"/>
                          <w:w w:val="105"/>
                        </w:rPr>
                        <w:t>przypadku</w:t>
                      </w:r>
                      <w:r>
                        <w:rPr>
                          <w:color w:val="FFFFFF"/>
                          <w:spacing w:val="-17"/>
                          <w:w w:val="105"/>
                        </w:rPr>
                        <w:t xml:space="preserve"> </w:t>
                      </w:r>
                      <w:r>
                        <w:rPr>
                          <w:color w:val="FFFFFF"/>
                          <w:w w:val="105"/>
                        </w:rPr>
                        <w:t>ograniczeń</w:t>
                      </w:r>
                      <w:r>
                        <w:rPr>
                          <w:color w:val="FFFFFF"/>
                          <w:spacing w:val="-18"/>
                          <w:w w:val="105"/>
                        </w:rPr>
                        <w:t xml:space="preserve"> </w:t>
                      </w:r>
                      <w:r>
                        <w:rPr>
                          <w:color w:val="FFFFFF"/>
                          <w:w w:val="105"/>
                        </w:rPr>
                        <w:t>przestrzennych,</w:t>
                      </w:r>
                      <w:r>
                        <w:rPr>
                          <w:color w:val="FFFFFF"/>
                          <w:spacing w:val="-18"/>
                          <w:w w:val="105"/>
                        </w:rPr>
                        <w:t xml:space="preserve"> </w:t>
                      </w:r>
                      <w:r>
                        <w:rPr>
                          <w:color w:val="FFFFFF"/>
                          <w:w w:val="105"/>
                        </w:rPr>
                        <w:t>możesz</w:t>
                      </w:r>
                      <w:r>
                        <w:rPr>
                          <w:color w:val="FFFFFF"/>
                          <w:spacing w:val="-17"/>
                          <w:w w:val="105"/>
                        </w:rPr>
                        <w:t xml:space="preserve"> </w:t>
                      </w:r>
                      <w:r>
                        <w:rPr>
                          <w:color w:val="FFFFFF"/>
                          <w:w w:val="105"/>
                        </w:rPr>
                        <w:t>zapewnić</w:t>
                      </w:r>
                      <w:r>
                        <w:rPr>
                          <w:color w:val="FFFFFF"/>
                          <w:spacing w:val="-18"/>
                          <w:w w:val="105"/>
                        </w:rPr>
                        <w:t xml:space="preserve"> </w:t>
                      </w:r>
                      <w:r>
                        <w:rPr>
                          <w:color w:val="FFFFFF"/>
                          <w:w w:val="105"/>
                        </w:rPr>
                        <w:t>przestrzeń aktywności</w:t>
                      </w:r>
                      <w:r>
                        <w:rPr>
                          <w:color w:val="FFFFFF"/>
                          <w:spacing w:val="-17"/>
                          <w:w w:val="105"/>
                        </w:rPr>
                        <w:t xml:space="preserve"> </w:t>
                      </w:r>
                      <w:r>
                        <w:rPr>
                          <w:color w:val="FFFFFF"/>
                          <w:w w:val="105"/>
                        </w:rPr>
                        <w:t>(transferową)</w:t>
                      </w:r>
                      <w:r>
                        <w:rPr>
                          <w:color w:val="FFFFFF"/>
                          <w:spacing w:val="-17"/>
                          <w:w w:val="105"/>
                        </w:rPr>
                        <w:t xml:space="preserve"> </w:t>
                      </w:r>
                      <w:r>
                        <w:rPr>
                          <w:color w:val="FFFFFF"/>
                          <w:w w:val="105"/>
                        </w:rPr>
                        <w:t>tylko</w:t>
                      </w:r>
                      <w:r>
                        <w:rPr>
                          <w:color w:val="FFFFFF"/>
                          <w:spacing w:val="-17"/>
                          <w:w w:val="105"/>
                        </w:rPr>
                        <w:t xml:space="preserve"> </w:t>
                      </w:r>
                      <w:r>
                        <w:rPr>
                          <w:color w:val="FFFFFF"/>
                          <w:w w:val="105"/>
                        </w:rPr>
                        <w:t>po</w:t>
                      </w:r>
                      <w:r>
                        <w:rPr>
                          <w:color w:val="FFFFFF"/>
                          <w:spacing w:val="-17"/>
                          <w:w w:val="105"/>
                        </w:rPr>
                        <w:t xml:space="preserve"> </w:t>
                      </w:r>
                      <w:r>
                        <w:rPr>
                          <w:color w:val="FFFFFF"/>
                          <w:w w:val="105"/>
                        </w:rPr>
                        <w:t>jednej</w:t>
                      </w:r>
                      <w:r>
                        <w:rPr>
                          <w:color w:val="FFFFFF"/>
                          <w:spacing w:val="-17"/>
                          <w:w w:val="105"/>
                        </w:rPr>
                        <w:t xml:space="preserve"> </w:t>
                      </w:r>
                      <w:r>
                        <w:rPr>
                          <w:color w:val="FFFFFF"/>
                          <w:w w:val="105"/>
                        </w:rPr>
                        <w:t>stronie</w:t>
                      </w:r>
                      <w:r>
                        <w:rPr>
                          <w:color w:val="FFFFFF"/>
                          <w:spacing w:val="-17"/>
                          <w:w w:val="105"/>
                        </w:rPr>
                        <w:t xml:space="preserve"> </w:t>
                      </w:r>
                      <w:r>
                        <w:rPr>
                          <w:color w:val="FFFFFF"/>
                          <w:w w:val="105"/>
                        </w:rPr>
                        <w:t>krzesełka</w:t>
                      </w:r>
                      <w:r>
                        <w:rPr>
                          <w:color w:val="FFFFFF"/>
                          <w:spacing w:val="-17"/>
                          <w:w w:val="105"/>
                        </w:rPr>
                        <w:t xml:space="preserve"> </w:t>
                      </w:r>
                      <w:r>
                        <w:rPr>
                          <w:color w:val="FFFFFF"/>
                          <w:w w:val="105"/>
                        </w:rPr>
                        <w:t>prysznicowego.</w:t>
                      </w:r>
                    </w:p>
                  </w:txbxContent>
                </v:textbox>
                <w10:wrap type="topAndBottom" anchorx="page"/>
              </v:shape>
            </w:pict>
          </mc:Fallback>
        </mc:AlternateContent>
      </w:r>
    </w:p>
    <w:p w14:paraId="227FA4D4" w14:textId="77777777" w:rsidR="00E215DA" w:rsidRDefault="00000000">
      <w:pPr>
        <w:pStyle w:val="Akapitzlist"/>
        <w:numPr>
          <w:ilvl w:val="0"/>
          <w:numId w:val="79"/>
        </w:numPr>
        <w:tabs>
          <w:tab w:val="left" w:pos="1595"/>
        </w:tabs>
        <w:spacing w:before="245"/>
        <w:ind w:left="1595" w:hanging="338"/>
        <w:jc w:val="left"/>
        <w:rPr>
          <w:sz w:val="24"/>
        </w:rPr>
      </w:pPr>
      <w:r>
        <w:rPr>
          <w:sz w:val="24"/>
        </w:rPr>
        <w:t>Zamontuj</w:t>
      </w:r>
      <w:r>
        <w:rPr>
          <w:spacing w:val="12"/>
          <w:sz w:val="24"/>
        </w:rPr>
        <w:t xml:space="preserve"> </w:t>
      </w:r>
      <w:r>
        <w:rPr>
          <w:sz w:val="24"/>
        </w:rPr>
        <w:t>uchwyty</w:t>
      </w:r>
      <w:r>
        <w:rPr>
          <w:spacing w:val="13"/>
          <w:sz w:val="24"/>
        </w:rPr>
        <w:t xml:space="preserve"> </w:t>
      </w:r>
      <w:r>
        <w:rPr>
          <w:sz w:val="24"/>
        </w:rPr>
        <w:t>ułatwiające</w:t>
      </w:r>
      <w:r>
        <w:rPr>
          <w:spacing w:val="13"/>
          <w:sz w:val="24"/>
        </w:rPr>
        <w:t xml:space="preserve"> </w:t>
      </w:r>
      <w:r>
        <w:rPr>
          <w:sz w:val="24"/>
        </w:rPr>
        <w:t>przeniesienie</w:t>
      </w:r>
      <w:r>
        <w:rPr>
          <w:spacing w:val="13"/>
          <w:sz w:val="24"/>
        </w:rPr>
        <w:t xml:space="preserve"> </w:t>
      </w:r>
      <w:r>
        <w:rPr>
          <w:sz w:val="24"/>
        </w:rPr>
        <w:t>się</w:t>
      </w:r>
      <w:r>
        <w:rPr>
          <w:spacing w:val="13"/>
          <w:sz w:val="24"/>
        </w:rPr>
        <w:t xml:space="preserve"> </w:t>
      </w:r>
      <w:r>
        <w:rPr>
          <w:sz w:val="24"/>
        </w:rPr>
        <w:t>z</w:t>
      </w:r>
      <w:r>
        <w:rPr>
          <w:spacing w:val="13"/>
          <w:sz w:val="24"/>
        </w:rPr>
        <w:t xml:space="preserve"> </w:t>
      </w:r>
      <w:r>
        <w:rPr>
          <w:sz w:val="24"/>
        </w:rPr>
        <w:t>wózka</w:t>
      </w:r>
      <w:r>
        <w:rPr>
          <w:spacing w:val="13"/>
          <w:sz w:val="24"/>
        </w:rPr>
        <w:t xml:space="preserve"> </w:t>
      </w:r>
      <w:r>
        <w:rPr>
          <w:sz w:val="24"/>
        </w:rPr>
        <w:t>na</w:t>
      </w:r>
      <w:r>
        <w:rPr>
          <w:spacing w:val="13"/>
          <w:sz w:val="24"/>
        </w:rPr>
        <w:t xml:space="preserve"> </w:t>
      </w:r>
      <w:r>
        <w:rPr>
          <w:spacing w:val="-2"/>
          <w:sz w:val="24"/>
        </w:rPr>
        <w:t>krzesełko.</w:t>
      </w:r>
    </w:p>
    <w:p w14:paraId="15E32FDC" w14:textId="77777777" w:rsidR="00E215DA" w:rsidRDefault="00000000">
      <w:pPr>
        <w:pStyle w:val="Akapitzlist"/>
        <w:numPr>
          <w:ilvl w:val="0"/>
          <w:numId w:val="79"/>
        </w:numPr>
        <w:tabs>
          <w:tab w:val="left" w:pos="1594"/>
          <w:tab w:val="left" w:pos="1597"/>
        </w:tabs>
        <w:spacing w:before="140" w:line="312" w:lineRule="auto"/>
        <w:ind w:right="1232"/>
        <w:jc w:val="left"/>
        <w:rPr>
          <w:sz w:val="24"/>
        </w:rPr>
      </w:pPr>
      <w:r>
        <w:rPr>
          <w:w w:val="105"/>
          <w:sz w:val="24"/>
        </w:rPr>
        <w:t xml:space="preserve">Od strony przestrzeni aktywnych (transferowych) stosuj uchwyty poziome </w:t>
      </w:r>
      <w:r>
        <w:rPr>
          <w:spacing w:val="-2"/>
          <w:w w:val="105"/>
          <w:sz w:val="24"/>
        </w:rPr>
        <w:t>i</w:t>
      </w:r>
      <w:r>
        <w:rPr>
          <w:spacing w:val="-12"/>
          <w:w w:val="105"/>
          <w:sz w:val="24"/>
        </w:rPr>
        <w:t xml:space="preserve"> </w:t>
      </w:r>
      <w:r>
        <w:rPr>
          <w:spacing w:val="-2"/>
          <w:w w:val="105"/>
          <w:sz w:val="24"/>
        </w:rPr>
        <w:t>składane</w:t>
      </w:r>
      <w:r>
        <w:rPr>
          <w:spacing w:val="-12"/>
          <w:w w:val="105"/>
          <w:sz w:val="24"/>
        </w:rPr>
        <w:t xml:space="preserve"> </w:t>
      </w:r>
      <w:r>
        <w:rPr>
          <w:spacing w:val="-2"/>
          <w:w w:val="105"/>
          <w:sz w:val="24"/>
        </w:rPr>
        <w:t>o</w:t>
      </w:r>
      <w:r>
        <w:rPr>
          <w:spacing w:val="-12"/>
          <w:w w:val="105"/>
          <w:sz w:val="24"/>
        </w:rPr>
        <w:t xml:space="preserve"> </w:t>
      </w:r>
      <w:r>
        <w:rPr>
          <w:spacing w:val="-2"/>
          <w:w w:val="105"/>
          <w:sz w:val="24"/>
        </w:rPr>
        <w:t>parametrach</w:t>
      </w:r>
      <w:r>
        <w:rPr>
          <w:spacing w:val="-12"/>
          <w:w w:val="105"/>
          <w:sz w:val="24"/>
        </w:rPr>
        <w:t xml:space="preserve"> </w:t>
      </w:r>
      <w:r>
        <w:rPr>
          <w:spacing w:val="-2"/>
          <w:w w:val="105"/>
          <w:sz w:val="24"/>
        </w:rPr>
        <w:t>i</w:t>
      </w:r>
      <w:r>
        <w:rPr>
          <w:spacing w:val="-12"/>
          <w:w w:val="105"/>
          <w:sz w:val="24"/>
        </w:rPr>
        <w:t xml:space="preserve"> </w:t>
      </w:r>
      <w:r>
        <w:rPr>
          <w:spacing w:val="-2"/>
          <w:w w:val="105"/>
          <w:sz w:val="24"/>
        </w:rPr>
        <w:t>wysokości</w:t>
      </w:r>
      <w:r>
        <w:rPr>
          <w:spacing w:val="-12"/>
          <w:w w:val="105"/>
          <w:sz w:val="24"/>
        </w:rPr>
        <w:t xml:space="preserve"> </w:t>
      </w:r>
      <w:r>
        <w:rPr>
          <w:spacing w:val="-2"/>
          <w:w w:val="105"/>
          <w:sz w:val="24"/>
        </w:rPr>
        <w:t>montażu</w:t>
      </w:r>
      <w:r>
        <w:rPr>
          <w:spacing w:val="-12"/>
          <w:w w:val="105"/>
          <w:sz w:val="24"/>
        </w:rPr>
        <w:t xml:space="preserve"> </w:t>
      </w:r>
      <w:r>
        <w:rPr>
          <w:spacing w:val="-2"/>
          <w:w w:val="105"/>
          <w:sz w:val="24"/>
        </w:rPr>
        <w:t>analogicznych</w:t>
      </w:r>
      <w:r>
        <w:rPr>
          <w:spacing w:val="-12"/>
          <w:w w:val="105"/>
          <w:sz w:val="24"/>
        </w:rPr>
        <w:t xml:space="preserve"> </w:t>
      </w:r>
      <w:r>
        <w:rPr>
          <w:spacing w:val="-2"/>
          <w:w w:val="105"/>
          <w:sz w:val="24"/>
        </w:rPr>
        <w:t>do</w:t>
      </w:r>
      <w:r>
        <w:rPr>
          <w:spacing w:val="-12"/>
          <w:w w:val="105"/>
          <w:sz w:val="24"/>
        </w:rPr>
        <w:t xml:space="preserve"> </w:t>
      </w:r>
      <w:r>
        <w:rPr>
          <w:spacing w:val="-2"/>
          <w:w w:val="105"/>
          <w:sz w:val="24"/>
        </w:rPr>
        <w:t xml:space="preserve">uchwytów </w:t>
      </w:r>
      <w:r>
        <w:rPr>
          <w:w w:val="105"/>
          <w:sz w:val="24"/>
        </w:rPr>
        <w:t>stosowanych</w:t>
      </w:r>
      <w:r>
        <w:rPr>
          <w:spacing w:val="-9"/>
          <w:w w:val="105"/>
          <w:sz w:val="24"/>
        </w:rPr>
        <w:t xml:space="preserve"> </w:t>
      </w:r>
      <w:r>
        <w:rPr>
          <w:w w:val="105"/>
          <w:sz w:val="24"/>
        </w:rPr>
        <w:t>przy</w:t>
      </w:r>
      <w:r>
        <w:rPr>
          <w:spacing w:val="-9"/>
          <w:w w:val="105"/>
          <w:sz w:val="24"/>
        </w:rPr>
        <w:t xml:space="preserve"> </w:t>
      </w:r>
      <w:r>
        <w:rPr>
          <w:w w:val="105"/>
          <w:sz w:val="24"/>
        </w:rPr>
        <w:t>miskach</w:t>
      </w:r>
      <w:r>
        <w:rPr>
          <w:spacing w:val="-9"/>
          <w:w w:val="105"/>
          <w:sz w:val="24"/>
        </w:rPr>
        <w:t xml:space="preserve"> </w:t>
      </w:r>
      <w:r>
        <w:rPr>
          <w:w w:val="105"/>
          <w:sz w:val="24"/>
        </w:rPr>
        <w:t>ustępowych</w:t>
      </w:r>
      <w:r>
        <w:rPr>
          <w:spacing w:val="-9"/>
          <w:w w:val="105"/>
          <w:sz w:val="24"/>
        </w:rPr>
        <w:t xml:space="preserve"> </w:t>
      </w:r>
      <w:r>
        <w:rPr>
          <w:w w:val="105"/>
          <w:sz w:val="24"/>
        </w:rPr>
        <w:t>dla</w:t>
      </w:r>
      <w:r>
        <w:rPr>
          <w:spacing w:val="-9"/>
          <w:w w:val="105"/>
          <w:sz w:val="24"/>
        </w:rPr>
        <w:t xml:space="preserve"> </w:t>
      </w:r>
      <w:r>
        <w:rPr>
          <w:w w:val="105"/>
          <w:sz w:val="24"/>
        </w:rPr>
        <w:t>danej</w:t>
      </w:r>
      <w:r>
        <w:rPr>
          <w:spacing w:val="-9"/>
          <w:w w:val="105"/>
          <w:sz w:val="24"/>
        </w:rPr>
        <w:t xml:space="preserve"> </w:t>
      </w:r>
      <w:r>
        <w:rPr>
          <w:w w:val="105"/>
          <w:sz w:val="24"/>
        </w:rPr>
        <w:t>grupy</w:t>
      </w:r>
      <w:r>
        <w:rPr>
          <w:spacing w:val="-9"/>
          <w:w w:val="105"/>
          <w:sz w:val="24"/>
        </w:rPr>
        <w:t xml:space="preserve"> </w:t>
      </w:r>
      <w:r>
        <w:rPr>
          <w:w w:val="105"/>
          <w:sz w:val="24"/>
        </w:rPr>
        <w:t>wiekowej.</w:t>
      </w:r>
    </w:p>
    <w:p w14:paraId="47AFD267" w14:textId="77777777" w:rsidR="00E215DA" w:rsidRDefault="00000000">
      <w:pPr>
        <w:pStyle w:val="Akapitzlist"/>
        <w:numPr>
          <w:ilvl w:val="0"/>
          <w:numId w:val="79"/>
        </w:numPr>
        <w:tabs>
          <w:tab w:val="left" w:pos="1595"/>
          <w:tab w:val="left" w:pos="1597"/>
        </w:tabs>
        <w:spacing w:before="61" w:line="312" w:lineRule="auto"/>
        <w:ind w:right="1063"/>
        <w:jc w:val="left"/>
        <w:rPr>
          <w:sz w:val="24"/>
        </w:rPr>
      </w:pPr>
      <w:r>
        <w:rPr>
          <w:w w:val="105"/>
          <w:sz w:val="24"/>
        </w:rPr>
        <w:t>Od</w:t>
      </w:r>
      <w:r>
        <w:rPr>
          <w:spacing w:val="-14"/>
          <w:w w:val="105"/>
          <w:sz w:val="24"/>
        </w:rPr>
        <w:t xml:space="preserve"> </w:t>
      </w:r>
      <w:r>
        <w:rPr>
          <w:w w:val="105"/>
          <w:sz w:val="24"/>
        </w:rPr>
        <w:t>strony</w:t>
      </w:r>
      <w:r>
        <w:rPr>
          <w:spacing w:val="-14"/>
          <w:w w:val="105"/>
          <w:sz w:val="24"/>
        </w:rPr>
        <w:t xml:space="preserve"> </w:t>
      </w:r>
      <w:r>
        <w:rPr>
          <w:w w:val="105"/>
          <w:sz w:val="24"/>
        </w:rPr>
        <w:t>ściany</w:t>
      </w:r>
      <w:r>
        <w:rPr>
          <w:spacing w:val="-14"/>
          <w:w w:val="105"/>
          <w:sz w:val="24"/>
        </w:rPr>
        <w:t xml:space="preserve"> </w:t>
      </w:r>
      <w:r>
        <w:rPr>
          <w:w w:val="105"/>
          <w:sz w:val="24"/>
        </w:rPr>
        <w:t>zastosuj</w:t>
      </w:r>
      <w:r>
        <w:rPr>
          <w:spacing w:val="-14"/>
          <w:w w:val="105"/>
          <w:sz w:val="24"/>
        </w:rPr>
        <w:t xml:space="preserve"> </w:t>
      </w:r>
      <w:r>
        <w:rPr>
          <w:w w:val="105"/>
          <w:sz w:val="24"/>
        </w:rPr>
        <w:t>uchwyt</w:t>
      </w:r>
      <w:r>
        <w:rPr>
          <w:spacing w:val="-14"/>
          <w:w w:val="105"/>
          <w:sz w:val="24"/>
        </w:rPr>
        <w:t xml:space="preserve"> </w:t>
      </w:r>
      <w:r>
        <w:rPr>
          <w:w w:val="105"/>
          <w:sz w:val="24"/>
        </w:rPr>
        <w:t>w</w:t>
      </w:r>
      <w:r>
        <w:rPr>
          <w:spacing w:val="-14"/>
          <w:w w:val="105"/>
          <w:sz w:val="24"/>
        </w:rPr>
        <w:t xml:space="preserve"> </w:t>
      </w:r>
      <w:r>
        <w:rPr>
          <w:w w:val="105"/>
          <w:sz w:val="24"/>
        </w:rPr>
        <w:t>kształcie</w:t>
      </w:r>
      <w:r>
        <w:rPr>
          <w:spacing w:val="-14"/>
          <w:w w:val="105"/>
          <w:sz w:val="24"/>
        </w:rPr>
        <w:t xml:space="preserve"> </w:t>
      </w:r>
      <w:r>
        <w:rPr>
          <w:w w:val="105"/>
          <w:sz w:val="24"/>
        </w:rPr>
        <w:t>litery</w:t>
      </w:r>
      <w:r>
        <w:rPr>
          <w:spacing w:val="-14"/>
          <w:w w:val="105"/>
          <w:sz w:val="24"/>
        </w:rPr>
        <w:t xml:space="preserve"> </w:t>
      </w:r>
      <w:r>
        <w:rPr>
          <w:w w:val="105"/>
          <w:sz w:val="24"/>
        </w:rPr>
        <w:t>„L”</w:t>
      </w:r>
      <w:r>
        <w:rPr>
          <w:spacing w:val="-14"/>
          <w:w w:val="105"/>
          <w:sz w:val="24"/>
        </w:rPr>
        <w:t xml:space="preserve"> </w:t>
      </w:r>
      <w:r>
        <w:rPr>
          <w:w w:val="105"/>
          <w:sz w:val="24"/>
        </w:rPr>
        <w:t>o</w:t>
      </w:r>
      <w:r>
        <w:rPr>
          <w:spacing w:val="-14"/>
          <w:w w:val="105"/>
          <w:sz w:val="24"/>
        </w:rPr>
        <w:t xml:space="preserve"> </w:t>
      </w:r>
      <w:r>
        <w:rPr>
          <w:w w:val="105"/>
          <w:sz w:val="24"/>
        </w:rPr>
        <w:t>długości</w:t>
      </w:r>
      <w:r>
        <w:rPr>
          <w:spacing w:val="-14"/>
          <w:w w:val="105"/>
          <w:sz w:val="24"/>
        </w:rPr>
        <w:t xml:space="preserve"> </w:t>
      </w:r>
      <w:r>
        <w:rPr>
          <w:w w:val="105"/>
          <w:sz w:val="24"/>
        </w:rPr>
        <w:t>poziomego boku minimum 0,6 m, a pionowego minimum 0,8 m.</w:t>
      </w:r>
    </w:p>
    <w:p w14:paraId="3F279E32" w14:textId="77777777" w:rsidR="00E215DA" w:rsidRDefault="00000000">
      <w:pPr>
        <w:pStyle w:val="Akapitzlist"/>
        <w:numPr>
          <w:ilvl w:val="0"/>
          <w:numId w:val="79"/>
        </w:numPr>
        <w:tabs>
          <w:tab w:val="left" w:pos="1594"/>
          <w:tab w:val="left" w:pos="1597"/>
        </w:tabs>
        <w:spacing w:line="312" w:lineRule="auto"/>
        <w:ind w:right="913"/>
        <w:jc w:val="left"/>
        <w:rPr>
          <w:sz w:val="24"/>
        </w:rPr>
      </w:pPr>
      <w:r>
        <w:rPr>
          <w:w w:val="105"/>
          <w:sz w:val="24"/>
        </w:rPr>
        <w:t>Uchwyt</w:t>
      </w:r>
      <w:r>
        <w:rPr>
          <w:spacing w:val="-16"/>
          <w:w w:val="105"/>
          <w:sz w:val="24"/>
        </w:rPr>
        <w:t xml:space="preserve"> </w:t>
      </w:r>
      <w:r>
        <w:rPr>
          <w:w w:val="105"/>
          <w:sz w:val="24"/>
        </w:rPr>
        <w:t>w</w:t>
      </w:r>
      <w:r>
        <w:rPr>
          <w:spacing w:val="-16"/>
          <w:w w:val="105"/>
          <w:sz w:val="24"/>
        </w:rPr>
        <w:t xml:space="preserve"> </w:t>
      </w:r>
      <w:r>
        <w:rPr>
          <w:w w:val="105"/>
          <w:sz w:val="24"/>
        </w:rPr>
        <w:t>kształcie</w:t>
      </w:r>
      <w:r>
        <w:rPr>
          <w:spacing w:val="-16"/>
          <w:w w:val="105"/>
          <w:sz w:val="24"/>
        </w:rPr>
        <w:t xml:space="preserve"> </w:t>
      </w:r>
      <w:r>
        <w:rPr>
          <w:w w:val="105"/>
          <w:sz w:val="24"/>
        </w:rPr>
        <w:t>litery</w:t>
      </w:r>
      <w:r>
        <w:rPr>
          <w:spacing w:val="-16"/>
          <w:w w:val="105"/>
          <w:sz w:val="24"/>
        </w:rPr>
        <w:t xml:space="preserve"> </w:t>
      </w:r>
      <w:r>
        <w:rPr>
          <w:w w:val="105"/>
          <w:sz w:val="24"/>
        </w:rPr>
        <w:t>„L”</w:t>
      </w:r>
      <w:r>
        <w:rPr>
          <w:spacing w:val="-16"/>
          <w:w w:val="105"/>
          <w:sz w:val="24"/>
        </w:rPr>
        <w:t xml:space="preserve"> </w:t>
      </w:r>
      <w:r>
        <w:rPr>
          <w:w w:val="105"/>
          <w:sz w:val="24"/>
        </w:rPr>
        <w:t>zamocuj</w:t>
      </w:r>
      <w:r>
        <w:rPr>
          <w:spacing w:val="-16"/>
          <w:w w:val="105"/>
          <w:sz w:val="24"/>
        </w:rPr>
        <w:t xml:space="preserve"> </w:t>
      </w:r>
      <w:r>
        <w:rPr>
          <w:w w:val="105"/>
          <w:sz w:val="24"/>
        </w:rPr>
        <w:t>tak,</w:t>
      </w:r>
      <w:r>
        <w:rPr>
          <w:spacing w:val="-16"/>
          <w:w w:val="105"/>
          <w:sz w:val="24"/>
        </w:rPr>
        <w:t xml:space="preserve"> </w:t>
      </w:r>
      <w:r>
        <w:rPr>
          <w:w w:val="105"/>
          <w:sz w:val="24"/>
        </w:rPr>
        <w:t>aby</w:t>
      </w:r>
      <w:r>
        <w:rPr>
          <w:spacing w:val="-16"/>
          <w:w w:val="105"/>
          <w:sz w:val="24"/>
        </w:rPr>
        <w:t xml:space="preserve"> </w:t>
      </w:r>
      <w:r>
        <w:rPr>
          <w:w w:val="105"/>
          <w:sz w:val="24"/>
        </w:rPr>
        <w:t>jego</w:t>
      </w:r>
      <w:r>
        <w:rPr>
          <w:spacing w:val="-16"/>
          <w:w w:val="105"/>
          <w:sz w:val="24"/>
        </w:rPr>
        <w:t xml:space="preserve"> </w:t>
      </w:r>
      <w:r>
        <w:rPr>
          <w:w w:val="105"/>
          <w:sz w:val="24"/>
        </w:rPr>
        <w:t>pozioma</w:t>
      </w:r>
      <w:r>
        <w:rPr>
          <w:spacing w:val="-16"/>
          <w:w w:val="105"/>
          <w:sz w:val="24"/>
        </w:rPr>
        <w:t xml:space="preserve"> </w:t>
      </w:r>
      <w:r>
        <w:rPr>
          <w:w w:val="105"/>
          <w:sz w:val="24"/>
        </w:rPr>
        <w:t>część</w:t>
      </w:r>
      <w:r>
        <w:rPr>
          <w:spacing w:val="-16"/>
          <w:w w:val="105"/>
          <w:sz w:val="24"/>
        </w:rPr>
        <w:t xml:space="preserve"> </w:t>
      </w:r>
      <w:r>
        <w:rPr>
          <w:w w:val="105"/>
          <w:sz w:val="24"/>
        </w:rPr>
        <w:t>znajdowała się</w:t>
      </w:r>
      <w:r>
        <w:rPr>
          <w:spacing w:val="-11"/>
          <w:w w:val="105"/>
          <w:sz w:val="24"/>
        </w:rPr>
        <w:t xml:space="preserve"> </w:t>
      </w:r>
      <w:r>
        <w:rPr>
          <w:w w:val="105"/>
          <w:sz w:val="24"/>
        </w:rPr>
        <w:t>na</w:t>
      </w:r>
      <w:r>
        <w:rPr>
          <w:spacing w:val="-11"/>
          <w:w w:val="105"/>
          <w:sz w:val="24"/>
        </w:rPr>
        <w:t xml:space="preserve"> </w:t>
      </w:r>
      <w:r>
        <w:rPr>
          <w:w w:val="105"/>
          <w:sz w:val="24"/>
        </w:rPr>
        <w:t>wysokości</w:t>
      </w:r>
      <w:r>
        <w:rPr>
          <w:spacing w:val="-11"/>
          <w:w w:val="105"/>
          <w:sz w:val="24"/>
        </w:rPr>
        <w:t xml:space="preserve"> </w:t>
      </w:r>
      <w:r>
        <w:rPr>
          <w:w w:val="105"/>
          <w:sz w:val="24"/>
        </w:rPr>
        <w:t>analogicznej</w:t>
      </w:r>
      <w:r>
        <w:rPr>
          <w:spacing w:val="-11"/>
          <w:w w:val="105"/>
          <w:sz w:val="24"/>
        </w:rPr>
        <w:t xml:space="preserve"> </w:t>
      </w:r>
      <w:r>
        <w:rPr>
          <w:w w:val="105"/>
          <w:sz w:val="24"/>
        </w:rPr>
        <w:t>do</w:t>
      </w:r>
      <w:r>
        <w:rPr>
          <w:spacing w:val="-11"/>
          <w:w w:val="105"/>
          <w:sz w:val="24"/>
        </w:rPr>
        <w:t xml:space="preserve"> </w:t>
      </w:r>
      <w:r>
        <w:rPr>
          <w:w w:val="105"/>
          <w:sz w:val="24"/>
        </w:rPr>
        <w:t>wysokości</w:t>
      </w:r>
      <w:r>
        <w:rPr>
          <w:spacing w:val="-11"/>
          <w:w w:val="105"/>
          <w:sz w:val="24"/>
        </w:rPr>
        <w:t xml:space="preserve"> </w:t>
      </w:r>
      <w:r>
        <w:rPr>
          <w:w w:val="105"/>
          <w:sz w:val="24"/>
        </w:rPr>
        <w:t>montażu</w:t>
      </w:r>
      <w:r>
        <w:rPr>
          <w:spacing w:val="-11"/>
          <w:w w:val="105"/>
          <w:sz w:val="24"/>
        </w:rPr>
        <w:t xml:space="preserve"> </w:t>
      </w:r>
      <w:r>
        <w:rPr>
          <w:w w:val="105"/>
          <w:sz w:val="24"/>
        </w:rPr>
        <w:t>uchwytów</w:t>
      </w:r>
      <w:r>
        <w:rPr>
          <w:spacing w:val="-11"/>
          <w:w w:val="105"/>
          <w:sz w:val="24"/>
        </w:rPr>
        <w:t xml:space="preserve"> </w:t>
      </w:r>
      <w:r>
        <w:rPr>
          <w:w w:val="105"/>
          <w:sz w:val="24"/>
        </w:rPr>
        <w:t>przy</w:t>
      </w:r>
      <w:r>
        <w:rPr>
          <w:spacing w:val="-11"/>
          <w:w w:val="105"/>
          <w:sz w:val="24"/>
        </w:rPr>
        <w:t xml:space="preserve"> </w:t>
      </w:r>
      <w:r>
        <w:rPr>
          <w:w w:val="105"/>
          <w:sz w:val="24"/>
        </w:rPr>
        <w:t>misce ustępowej, właściwej dla danej grupy wiekowej.</w:t>
      </w:r>
    </w:p>
    <w:p w14:paraId="6DECC9C4" w14:textId="77777777" w:rsidR="00E215DA" w:rsidRDefault="00000000">
      <w:pPr>
        <w:pStyle w:val="Akapitzlist"/>
        <w:numPr>
          <w:ilvl w:val="0"/>
          <w:numId w:val="79"/>
        </w:numPr>
        <w:tabs>
          <w:tab w:val="left" w:pos="1595"/>
          <w:tab w:val="left" w:pos="1597"/>
        </w:tabs>
        <w:spacing w:before="60" w:line="312" w:lineRule="auto"/>
        <w:ind w:right="1565" w:hanging="454"/>
        <w:jc w:val="left"/>
        <w:rPr>
          <w:sz w:val="24"/>
        </w:rPr>
      </w:pPr>
      <w:r>
        <w:rPr>
          <w:sz w:val="24"/>
        </w:rPr>
        <w:t xml:space="preserve">Słuchawkę prysznicową oraz baterię zamontuj na wysokości adekwatnej </w:t>
      </w:r>
      <w:r>
        <w:rPr>
          <w:w w:val="105"/>
          <w:sz w:val="24"/>
        </w:rPr>
        <w:t>do wzrostu danej grupy wiekowej:</w:t>
      </w:r>
    </w:p>
    <w:p w14:paraId="300549BB" w14:textId="77777777" w:rsidR="00E215DA" w:rsidRDefault="00000000">
      <w:pPr>
        <w:pStyle w:val="Akapitzlist"/>
        <w:numPr>
          <w:ilvl w:val="1"/>
          <w:numId w:val="79"/>
        </w:numPr>
        <w:tabs>
          <w:tab w:val="left" w:pos="2218"/>
        </w:tabs>
        <w:ind w:left="2218" w:hanging="621"/>
        <w:rPr>
          <w:sz w:val="24"/>
        </w:rPr>
      </w:pPr>
      <w:r>
        <w:rPr>
          <w:sz w:val="24"/>
        </w:rPr>
        <w:t>maksymalnie</w:t>
      </w:r>
      <w:r>
        <w:rPr>
          <w:spacing w:val="12"/>
          <w:sz w:val="24"/>
        </w:rPr>
        <w:t xml:space="preserve"> </w:t>
      </w:r>
      <w:r>
        <w:rPr>
          <w:sz w:val="24"/>
        </w:rPr>
        <w:t>1,2</w:t>
      </w:r>
      <w:r>
        <w:rPr>
          <w:spacing w:val="12"/>
          <w:sz w:val="24"/>
        </w:rPr>
        <w:t xml:space="preserve"> </w:t>
      </w:r>
      <w:r>
        <w:rPr>
          <w:sz w:val="24"/>
        </w:rPr>
        <w:t>m</w:t>
      </w:r>
      <w:r>
        <w:rPr>
          <w:spacing w:val="12"/>
          <w:sz w:val="24"/>
        </w:rPr>
        <w:t xml:space="preserve"> </w:t>
      </w:r>
      <w:r>
        <w:rPr>
          <w:sz w:val="24"/>
        </w:rPr>
        <w:t>dla</w:t>
      </w:r>
      <w:r>
        <w:rPr>
          <w:spacing w:val="12"/>
          <w:sz w:val="24"/>
        </w:rPr>
        <w:t xml:space="preserve"> </w:t>
      </w:r>
      <w:r>
        <w:rPr>
          <w:sz w:val="24"/>
        </w:rPr>
        <w:t>użytkowników</w:t>
      </w:r>
      <w:r>
        <w:rPr>
          <w:spacing w:val="13"/>
          <w:sz w:val="24"/>
        </w:rPr>
        <w:t xml:space="preserve"> </w:t>
      </w:r>
      <w:r>
        <w:rPr>
          <w:sz w:val="24"/>
        </w:rPr>
        <w:t>powyżej</w:t>
      </w:r>
      <w:r>
        <w:rPr>
          <w:spacing w:val="12"/>
          <w:sz w:val="24"/>
        </w:rPr>
        <w:t xml:space="preserve"> </w:t>
      </w:r>
      <w:r>
        <w:rPr>
          <w:sz w:val="24"/>
        </w:rPr>
        <w:t>12</w:t>
      </w:r>
      <w:r>
        <w:rPr>
          <w:spacing w:val="12"/>
          <w:sz w:val="24"/>
        </w:rPr>
        <w:t xml:space="preserve"> </w:t>
      </w:r>
      <w:r>
        <w:rPr>
          <w:sz w:val="24"/>
        </w:rPr>
        <w:t>roku</w:t>
      </w:r>
      <w:r>
        <w:rPr>
          <w:spacing w:val="12"/>
          <w:sz w:val="24"/>
        </w:rPr>
        <w:t xml:space="preserve"> </w:t>
      </w:r>
      <w:r>
        <w:rPr>
          <w:sz w:val="24"/>
        </w:rPr>
        <w:t>życia</w:t>
      </w:r>
      <w:r>
        <w:rPr>
          <w:spacing w:val="13"/>
          <w:sz w:val="24"/>
        </w:rPr>
        <w:t xml:space="preserve"> </w:t>
      </w:r>
      <w:r>
        <w:rPr>
          <w:sz w:val="24"/>
        </w:rPr>
        <w:t>i</w:t>
      </w:r>
      <w:r>
        <w:rPr>
          <w:spacing w:val="12"/>
          <w:sz w:val="24"/>
        </w:rPr>
        <w:t xml:space="preserve"> </w:t>
      </w:r>
      <w:r>
        <w:rPr>
          <w:spacing w:val="-2"/>
          <w:sz w:val="24"/>
        </w:rPr>
        <w:t>dorosłych,</w:t>
      </w:r>
    </w:p>
    <w:p w14:paraId="55EA6991" w14:textId="77777777" w:rsidR="00E215DA" w:rsidRDefault="00000000">
      <w:pPr>
        <w:pStyle w:val="Akapitzlist"/>
        <w:numPr>
          <w:ilvl w:val="1"/>
          <w:numId w:val="79"/>
        </w:numPr>
        <w:tabs>
          <w:tab w:val="left" w:pos="2218"/>
        </w:tabs>
        <w:spacing w:before="141"/>
        <w:ind w:left="2218" w:hanging="621"/>
        <w:rPr>
          <w:sz w:val="24"/>
        </w:rPr>
      </w:pPr>
      <w:r>
        <w:rPr>
          <w:spacing w:val="-2"/>
          <w:w w:val="105"/>
          <w:sz w:val="24"/>
        </w:rPr>
        <w:t>maksymalnie</w:t>
      </w:r>
      <w:r>
        <w:rPr>
          <w:spacing w:val="-13"/>
          <w:w w:val="105"/>
          <w:sz w:val="24"/>
        </w:rPr>
        <w:t xml:space="preserve"> </w:t>
      </w:r>
      <w:r>
        <w:rPr>
          <w:spacing w:val="-2"/>
          <w:w w:val="105"/>
          <w:sz w:val="24"/>
        </w:rPr>
        <w:t>1,1</w:t>
      </w:r>
      <w:r>
        <w:rPr>
          <w:spacing w:val="-12"/>
          <w:w w:val="105"/>
          <w:sz w:val="24"/>
        </w:rPr>
        <w:t xml:space="preserve"> </w:t>
      </w:r>
      <w:r>
        <w:rPr>
          <w:spacing w:val="-2"/>
          <w:w w:val="105"/>
          <w:sz w:val="24"/>
        </w:rPr>
        <w:t>m</w:t>
      </w:r>
      <w:r>
        <w:rPr>
          <w:spacing w:val="-12"/>
          <w:w w:val="105"/>
          <w:sz w:val="24"/>
        </w:rPr>
        <w:t xml:space="preserve"> </w:t>
      </w:r>
      <w:r>
        <w:rPr>
          <w:spacing w:val="-2"/>
          <w:w w:val="105"/>
          <w:sz w:val="24"/>
        </w:rPr>
        <w:t>dla</w:t>
      </w:r>
      <w:r>
        <w:rPr>
          <w:spacing w:val="-12"/>
          <w:w w:val="105"/>
          <w:sz w:val="24"/>
        </w:rPr>
        <w:t xml:space="preserve"> </w:t>
      </w:r>
      <w:r>
        <w:rPr>
          <w:spacing w:val="-2"/>
          <w:w w:val="105"/>
          <w:sz w:val="24"/>
        </w:rPr>
        <w:t>użytkowników</w:t>
      </w:r>
      <w:r>
        <w:rPr>
          <w:spacing w:val="-12"/>
          <w:w w:val="105"/>
          <w:sz w:val="24"/>
        </w:rPr>
        <w:t xml:space="preserve"> </w:t>
      </w:r>
      <w:r>
        <w:rPr>
          <w:spacing w:val="-2"/>
          <w:w w:val="105"/>
          <w:sz w:val="24"/>
        </w:rPr>
        <w:t>w</w:t>
      </w:r>
      <w:r>
        <w:rPr>
          <w:spacing w:val="-12"/>
          <w:w w:val="105"/>
          <w:sz w:val="24"/>
        </w:rPr>
        <w:t xml:space="preserve"> </w:t>
      </w:r>
      <w:r>
        <w:rPr>
          <w:spacing w:val="-2"/>
          <w:w w:val="105"/>
          <w:sz w:val="24"/>
        </w:rPr>
        <w:t>wieku</w:t>
      </w:r>
      <w:r>
        <w:rPr>
          <w:spacing w:val="-12"/>
          <w:w w:val="105"/>
          <w:sz w:val="24"/>
        </w:rPr>
        <w:t xml:space="preserve"> </w:t>
      </w:r>
      <w:r>
        <w:rPr>
          <w:spacing w:val="-2"/>
          <w:w w:val="105"/>
          <w:sz w:val="24"/>
        </w:rPr>
        <w:t>od</w:t>
      </w:r>
      <w:r>
        <w:rPr>
          <w:spacing w:val="-12"/>
          <w:w w:val="105"/>
          <w:sz w:val="24"/>
        </w:rPr>
        <w:t xml:space="preserve"> </w:t>
      </w:r>
      <w:r>
        <w:rPr>
          <w:spacing w:val="-2"/>
          <w:w w:val="105"/>
          <w:sz w:val="24"/>
        </w:rPr>
        <w:t>6.</w:t>
      </w:r>
      <w:r>
        <w:rPr>
          <w:spacing w:val="-13"/>
          <w:w w:val="105"/>
          <w:sz w:val="24"/>
        </w:rPr>
        <w:t xml:space="preserve"> </w:t>
      </w:r>
      <w:r>
        <w:rPr>
          <w:spacing w:val="-2"/>
          <w:w w:val="105"/>
          <w:sz w:val="24"/>
        </w:rPr>
        <w:t>do</w:t>
      </w:r>
      <w:r>
        <w:rPr>
          <w:spacing w:val="-12"/>
          <w:w w:val="105"/>
          <w:sz w:val="24"/>
        </w:rPr>
        <w:t xml:space="preserve"> </w:t>
      </w:r>
      <w:r>
        <w:rPr>
          <w:spacing w:val="-2"/>
          <w:w w:val="105"/>
          <w:sz w:val="24"/>
        </w:rPr>
        <w:t>12.</w:t>
      </w:r>
      <w:r>
        <w:rPr>
          <w:spacing w:val="-12"/>
          <w:w w:val="105"/>
          <w:sz w:val="24"/>
        </w:rPr>
        <w:t xml:space="preserve"> </w:t>
      </w:r>
      <w:r>
        <w:rPr>
          <w:spacing w:val="-2"/>
          <w:w w:val="105"/>
          <w:sz w:val="24"/>
        </w:rPr>
        <w:t>roku</w:t>
      </w:r>
      <w:r>
        <w:rPr>
          <w:spacing w:val="-12"/>
          <w:w w:val="105"/>
          <w:sz w:val="24"/>
        </w:rPr>
        <w:t xml:space="preserve"> </w:t>
      </w:r>
      <w:r>
        <w:rPr>
          <w:spacing w:val="-2"/>
          <w:w w:val="105"/>
          <w:sz w:val="24"/>
        </w:rPr>
        <w:t>życia.</w:t>
      </w:r>
    </w:p>
    <w:p w14:paraId="1CE0C954" w14:textId="77777777" w:rsidR="00E215DA" w:rsidRDefault="00000000">
      <w:pPr>
        <w:pStyle w:val="Akapitzlist"/>
        <w:numPr>
          <w:ilvl w:val="0"/>
          <w:numId w:val="79"/>
        </w:numPr>
        <w:tabs>
          <w:tab w:val="left" w:pos="1596"/>
        </w:tabs>
        <w:spacing w:before="141"/>
        <w:ind w:left="1596" w:hanging="452"/>
        <w:jc w:val="left"/>
        <w:rPr>
          <w:sz w:val="24"/>
        </w:rPr>
      </w:pPr>
      <w:r>
        <w:rPr>
          <w:sz w:val="24"/>
        </w:rPr>
        <w:t>Zapewnij</w:t>
      </w:r>
      <w:r>
        <w:rPr>
          <w:spacing w:val="15"/>
          <w:sz w:val="24"/>
        </w:rPr>
        <w:t xml:space="preserve"> </w:t>
      </w:r>
      <w:r>
        <w:rPr>
          <w:sz w:val="24"/>
        </w:rPr>
        <w:t>możliwość</w:t>
      </w:r>
      <w:r>
        <w:rPr>
          <w:spacing w:val="16"/>
          <w:sz w:val="24"/>
        </w:rPr>
        <w:t xml:space="preserve"> </w:t>
      </w:r>
      <w:r>
        <w:rPr>
          <w:sz w:val="24"/>
        </w:rPr>
        <w:t>zamknięcia</w:t>
      </w:r>
      <w:r>
        <w:rPr>
          <w:spacing w:val="15"/>
          <w:sz w:val="24"/>
        </w:rPr>
        <w:t xml:space="preserve"> </w:t>
      </w:r>
      <w:r>
        <w:rPr>
          <w:sz w:val="24"/>
        </w:rPr>
        <w:t>(zasłonięcia)</w:t>
      </w:r>
      <w:r>
        <w:rPr>
          <w:spacing w:val="16"/>
          <w:sz w:val="24"/>
        </w:rPr>
        <w:t xml:space="preserve"> </w:t>
      </w:r>
      <w:r>
        <w:rPr>
          <w:spacing w:val="-2"/>
          <w:sz w:val="24"/>
        </w:rPr>
        <w:t>prysznica.</w:t>
      </w:r>
    </w:p>
    <w:p w14:paraId="76985356" w14:textId="77777777" w:rsidR="00E215DA" w:rsidRDefault="00E215DA">
      <w:pPr>
        <w:rPr>
          <w:sz w:val="24"/>
        </w:rPr>
        <w:sectPr w:rsidR="00E215DA">
          <w:pgSz w:w="11910" w:h="16840"/>
          <w:pgMar w:top="1100" w:right="360" w:bottom="840" w:left="500" w:header="0" w:footer="655" w:gutter="0"/>
          <w:cols w:space="708"/>
        </w:sectPr>
      </w:pPr>
    </w:p>
    <w:p w14:paraId="4CC1F072" w14:textId="77777777" w:rsidR="00E215DA" w:rsidRDefault="00E215DA">
      <w:pPr>
        <w:pStyle w:val="Tekstpodstawowy"/>
        <w:ind w:left="0"/>
        <w:rPr>
          <w:sz w:val="20"/>
        </w:rPr>
      </w:pPr>
    </w:p>
    <w:p w14:paraId="473215F6" w14:textId="77777777" w:rsidR="00E215DA" w:rsidRDefault="00E215DA">
      <w:pPr>
        <w:pStyle w:val="Tekstpodstawowy"/>
        <w:spacing w:before="121"/>
        <w:ind w:left="0"/>
        <w:rPr>
          <w:sz w:val="20"/>
        </w:rPr>
      </w:pPr>
    </w:p>
    <w:p w14:paraId="67816252" w14:textId="77777777" w:rsidR="00E215DA" w:rsidRDefault="00000000">
      <w:pPr>
        <w:pStyle w:val="Tekstpodstawowy"/>
        <w:ind w:left="2732"/>
        <w:rPr>
          <w:sz w:val="20"/>
        </w:rPr>
      </w:pPr>
      <w:r>
        <w:rPr>
          <w:noProof/>
          <w:sz w:val="20"/>
        </w:rPr>
        <w:drawing>
          <wp:inline distT="0" distB="0" distL="0" distR="0" wp14:anchorId="4EB500C6" wp14:editId="10EB9E59">
            <wp:extent cx="3706957" cy="3592734"/>
            <wp:effectExtent l="0" t="0" r="0" b="0"/>
            <wp:docPr id="344" name="Image 344" descr="Rysunek przedstawia narożnik pomieszczenia widziany w perspektywie. Szare ściany, biała podłoga. Na ścianie zamontowane białe krzesełko prysznicowe, obok niego pomarańczowe uchwyty. Na drugiej ścianie zamontowana bateria prysznicowa. Nad prysznicem reling umożliwiający zawieszenie zasłony prysznicowej."/>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descr="Rysunek przedstawia narożnik pomieszczenia widziany w perspektywie. Szare ściany, biała podłoga. Na ścianie zamontowane białe krzesełko prysznicowe, obok niego pomarańczowe uchwyty. Na drugiej ścianie zamontowana bateria prysznicowa. Nad prysznicem reling umożliwiający zawieszenie zasłony prysznicowej."/>
                    <pic:cNvPicPr/>
                  </pic:nvPicPr>
                  <pic:blipFill>
                    <a:blip r:embed="rId312" cstate="print"/>
                    <a:stretch>
                      <a:fillRect/>
                    </a:stretch>
                  </pic:blipFill>
                  <pic:spPr>
                    <a:xfrm>
                      <a:off x="0" y="0"/>
                      <a:ext cx="3706957" cy="3592734"/>
                    </a:xfrm>
                    <a:prstGeom prst="rect">
                      <a:avLst/>
                    </a:prstGeom>
                  </pic:spPr>
                </pic:pic>
              </a:graphicData>
            </a:graphic>
          </wp:inline>
        </w:drawing>
      </w:r>
    </w:p>
    <w:p w14:paraId="69A5C977" w14:textId="77777777" w:rsidR="00E215DA" w:rsidRDefault="00000000">
      <w:pPr>
        <w:spacing w:before="161" w:line="247" w:lineRule="auto"/>
        <w:ind w:left="917" w:right="772"/>
        <w:rPr>
          <w:rFonts w:ascii="Arial Black" w:hAnsi="Arial Black"/>
        </w:rPr>
      </w:pPr>
      <w:r>
        <w:rPr>
          <w:rFonts w:ascii="Arial Black" w:hAnsi="Arial Black"/>
          <w:w w:val="85"/>
        </w:rPr>
        <w:t xml:space="preserve">Ilustracja 80. Zasady montażu elementów wyposażenia prysznica w pomieszczeniach sanitarnych przeznaczonych dla osób ze szczególnymi potrzebami, rys. Agnieszka </w:t>
      </w:r>
      <w:r>
        <w:rPr>
          <w:rFonts w:ascii="Arial Black" w:hAnsi="Arial Black"/>
          <w:w w:val="90"/>
        </w:rPr>
        <w:t>Sowińska</w:t>
      </w:r>
      <w:r>
        <w:rPr>
          <w:rFonts w:ascii="Arial Black" w:hAnsi="Arial Black"/>
          <w:spacing w:val="-8"/>
          <w:w w:val="90"/>
        </w:rPr>
        <w:t xml:space="preserve"> </w:t>
      </w:r>
      <w:r>
        <w:rPr>
          <w:rFonts w:ascii="Arial Black" w:hAnsi="Arial Black"/>
          <w:w w:val="90"/>
        </w:rPr>
        <w:t>(opracowanie</w:t>
      </w:r>
      <w:r>
        <w:rPr>
          <w:rFonts w:ascii="Arial Black" w:hAnsi="Arial Black"/>
          <w:spacing w:val="-8"/>
          <w:w w:val="90"/>
        </w:rPr>
        <w:t xml:space="preserve"> </w:t>
      </w:r>
      <w:r>
        <w:rPr>
          <w:rFonts w:ascii="Arial Black" w:hAnsi="Arial Black"/>
          <w:w w:val="90"/>
        </w:rPr>
        <w:t>własne</w:t>
      </w:r>
      <w:r>
        <w:rPr>
          <w:rFonts w:ascii="Arial Black" w:hAnsi="Arial Black"/>
          <w:spacing w:val="-8"/>
          <w:w w:val="90"/>
        </w:rPr>
        <w:t xml:space="preserve"> </w:t>
      </w:r>
      <w:r>
        <w:rPr>
          <w:rFonts w:ascii="Arial Black" w:hAnsi="Arial Black"/>
          <w:w w:val="90"/>
        </w:rPr>
        <w:t>na</w:t>
      </w:r>
      <w:r>
        <w:rPr>
          <w:rFonts w:ascii="Arial Black" w:hAnsi="Arial Black"/>
          <w:spacing w:val="-8"/>
          <w:w w:val="90"/>
        </w:rPr>
        <w:t xml:space="preserve"> </w:t>
      </w:r>
      <w:r>
        <w:rPr>
          <w:rFonts w:ascii="Arial Black" w:hAnsi="Arial Black"/>
          <w:w w:val="90"/>
        </w:rPr>
        <w:t>podstawie</w:t>
      </w:r>
      <w:r>
        <w:rPr>
          <w:rFonts w:ascii="Arial Black" w:hAnsi="Arial Black"/>
          <w:spacing w:val="-8"/>
          <w:w w:val="90"/>
        </w:rPr>
        <w:t xml:space="preserve"> </w:t>
      </w:r>
      <w:r>
        <w:rPr>
          <w:rFonts w:ascii="Arial Black" w:hAnsi="Arial Black"/>
          <w:w w:val="90"/>
        </w:rPr>
        <w:t>„Modelu</w:t>
      </w:r>
      <w:r>
        <w:rPr>
          <w:rFonts w:ascii="Arial Black" w:hAnsi="Arial Black"/>
          <w:spacing w:val="-8"/>
          <w:w w:val="90"/>
        </w:rPr>
        <w:t xml:space="preserve"> </w:t>
      </w:r>
      <w:r>
        <w:rPr>
          <w:rFonts w:ascii="Arial Black" w:hAnsi="Arial Black"/>
          <w:w w:val="90"/>
        </w:rPr>
        <w:t>Dostępnej</w:t>
      </w:r>
      <w:r>
        <w:rPr>
          <w:rFonts w:ascii="Arial Black" w:hAnsi="Arial Black"/>
          <w:spacing w:val="-8"/>
          <w:w w:val="90"/>
        </w:rPr>
        <w:t xml:space="preserve"> </w:t>
      </w:r>
      <w:r>
        <w:rPr>
          <w:rFonts w:ascii="Arial Black" w:hAnsi="Arial Black"/>
          <w:w w:val="90"/>
        </w:rPr>
        <w:t>Szkoły”)</w:t>
      </w:r>
    </w:p>
    <w:p w14:paraId="182EC6BB" w14:textId="77777777" w:rsidR="00E215DA" w:rsidRDefault="00000000">
      <w:pPr>
        <w:pStyle w:val="Tekstpodstawowy"/>
        <w:spacing w:before="134"/>
        <w:ind w:left="0"/>
        <w:rPr>
          <w:rFonts w:ascii="Arial Black"/>
          <w:sz w:val="20"/>
        </w:rPr>
      </w:pPr>
      <w:r>
        <w:rPr>
          <w:noProof/>
        </w:rPr>
        <w:drawing>
          <wp:anchor distT="0" distB="0" distL="0" distR="0" simplePos="0" relativeHeight="487686656" behindDoc="1" locked="0" layoutInCell="1" allowOverlap="1" wp14:anchorId="3A267DD2" wp14:editId="71B5B1AF">
            <wp:simplePos x="0" y="0"/>
            <wp:positionH relativeFrom="page">
              <wp:posOffset>900000</wp:posOffset>
            </wp:positionH>
            <wp:positionV relativeFrom="paragraph">
              <wp:posOffset>279525</wp:posOffset>
            </wp:positionV>
            <wp:extent cx="3683320" cy="2762250"/>
            <wp:effectExtent l="0" t="0" r="0" b="0"/>
            <wp:wrapTopAndBottom/>
            <wp:docPr id="345" name="Image 345" descr="Zdjęcie po lewej: fragment toalety z elektrycznie regulowaną leżanką.  Ściany wykonane z płytek w dwóch odcieniach zieleni oraz bieli. Podłoga w kolorze grafitowym, fragment podłogi pod leżanką w kolorze białym. Biała leżanka zamontowana do zielonej ściany. Na prawo od leżanki srebrna bateria prysznicowa. Pod leżanką znajduje się odpływ liniowy. Po prawej stronie widoczny fragment białej miski ustępowej zamontowanej do zielonej ściany. Po obydwu stronach miski ustępowej zamontowane srebrne uchwyty. Zdjęcie po prawej: fragment pomieszczenia prysznicowego. Podłoga w pomieszczeniu z płytek w kolorze niebieskim, w kabinie w białym. Krzesełko prysznicowe oraz uchwyt przy nim zamontowano do ściany w kolorze niebieskim. Baterię prysznicową wraz uchwytem w kształcie litery L, zamontowano do ściany w kolorze żółtym. U góry widoczny fragment drążka od zasło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descr="Zdjęcie po lewej: fragment toalety z elektrycznie regulowaną leżanką.  Ściany wykonane z płytek w dwóch odcieniach zieleni oraz bieli. Podłoga w kolorze grafitowym, fragment podłogi pod leżanką w kolorze białym. Biała leżanka zamontowana do zielonej ściany. Na prawo od leżanki srebrna bateria prysznicowa. Pod leżanką znajduje się odpływ liniowy. Po prawej stronie widoczny fragment białej miski ustępowej zamontowanej do zielonej ściany. Po obydwu stronach miski ustępowej zamontowane srebrne uchwyty. Zdjęcie po prawej: fragment pomieszczenia prysznicowego. Podłoga w pomieszczeniu z płytek w kolorze niebieskim, w kabinie w białym. Krzesełko prysznicowe oraz uchwyt przy nim zamontowano do ściany w kolorze niebieskim. Baterię prysznicową wraz uchwytem w kształcie litery L, zamontowano do ściany w kolorze żółtym. U góry widoczny fragment drążka od zasłony."/>
                    <pic:cNvPicPr/>
                  </pic:nvPicPr>
                  <pic:blipFill>
                    <a:blip r:embed="rId313" cstate="print"/>
                    <a:stretch>
                      <a:fillRect/>
                    </a:stretch>
                  </pic:blipFill>
                  <pic:spPr>
                    <a:xfrm>
                      <a:off x="0" y="0"/>
                      <a:ext cx="3683320" cy="2762250"/>
                    </a:xfrm>
                    <a:prstGeom prst="rect">
                      <a:avLst/>
                    </a:prstGeom>
                  </pic:spPr>
                </pic:pic>
              </a:graphicData>
            </a:graphic>
          </wp:anchor>
        </w:drawing>
      </w:r>
      <w:r>
        <w:rPr>
          <w:noProof/>
        </w:rPr>
        <w:drawing>
          <wp:anchor distT="0" distB="0" distL="0" distR="0" simplePos="0" relativeHeight="487687168" behindDoc="1" locked="0" layoutInCell="1" allowOverlap="1" wp14:anchorId="626E82F4" wp14:editId="44A2B88F">
            <wp:simplePos x="0" y="0"/>
            <wp:positionH relativeFrom="page">
              <wp:posOffset>4719599</wp:posOffset>
            </wp:positionH>
            <wp:positionV relativeFrom="paragraph">
              <wp:posOffset>284415</wp:posOffset>
            </wp:positionV>
            <wp:extent cx="2078831" cy="2771775"/>
            <wp:effectExtent l="0" t="0" r="0" b="0"/>
            <wp:wrapTopAndBottom/>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314" cstate="print"/>
                    <a:stretch>
                      <a:fillRect/>
                    </a:stretch>
                  </pic:blipFill>
                  <pic:spPr>
                    <a:xfrm>
                      <a:off x="0" y="0"/>
                      <a:ext cx="2078831" cy="2771775"/>
                    </a:xfrm>
                    <a:prstGeom prst="rect">
                      <a:avLst/>
                    </a:prstGeom>
                  </pic:spPr>
                </pic:pic>
              </a:graphicData>
            </a:graphic>
          </wp:anchor>
        </w:drawing>
      </w:r>
    </w:p>
    <w:p w14:paraId="558AA802" w14:textId="77777777" w:rsidR="00E215DA" w:rsidRDefault="00000000">
      <w:pPr>
        <w:spacing w:before="109" w:line="247" w:lineRule="auto"/>
        <w:ind w:left="917" w:right="1054"/>
        <w:rPr>
          <w:rFonts w:ascii="Arial Black" w:hAnsi="Arial Black"/>
        </w:rPr>
      </w:pPr>
      <w:r>
        <w:rPr>
          <w:rFonts w:ascii="Arial Black" w:hAnsi="Arial Black"/>
          <w:w w:val="85"/>
        </w:rPr>
        <w:t>Ilustracja 81. Przykład pomieszczenia dostosowanego i przeznaczonego do przewijania dorosłych osób ze szczególnymi potrzebami (po lewej) oraz dostosowanego prysznica</w:t>
      </w:r>
      <w:r>
        <w:rPr>
          <w:rFonts w:ascii="Arial Black" w:hAnsi="Arial Black"/>
          <w:spacing w:val="40"/>
        </w:rPr>
        <w:t xml:space="preserve"> </w:t>
      </w:r>
      <w:r>
        <w:rPr>
          <w:rFonts w:ascii="Arial Black" w:hAnsi="Arial Black"/>
          <w:w w:val="90"/>
        </w:rPr>
        <w:t>(po prawej), fot. Katarzyna Guratowska</w:t>
      </w:r>
    </w:p>
    <w:p w14:paraId="435C37C8"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43D4D271" w14:textId="77777777" w:rsidR="00E215DA" w:rsidRDefault="00E215DA">
      <w:pPr>
        <w:pStyle w:val="Tekstpodstawowy"/>
        <w:spacing w:before="120"/>
        <w:ind w:left="0"/>
        <w:rPr>
          <w:rFonts w:ascii="Arial Black"/>
          <w:sz w:val="27"/>
        </w:rPr>
      </w:pPr>
    </w:p>
    <w:p w14:paraId="569A0A46" w14:textId="77777777" w:rsidR="00E215DA" w:rsidRDefault="00000000">
      <w:pPr>
        <w:pStyle w:val="Nagwek7"/>
        <w:spacing w:before="0" w:line="228" w:lineRule="auto"/>
        <w:ind w:right="1265"/>
      </w:pPr>
      <w:bookmarkStart w:id="88" w:name="_bookmark71"/>
      <w:bookmarkEnd w:id="88"/>
      <w:r>
        <w:rPr>
          <w:color w:val="673B15"/>
          <w:w w:val="85"/>
        </w:rPr>
        <w:t>Pomieszczenia</w:t>
      </w:r>
      <w:r>
        <w:rPr>
          <w:color w:val="673B15"/>
          <w:spacing w:val="-8"/>
          <w:w w:val="85"/>
        </w:rPr>
        <w:t xml:space="preserve"> </w:t>
      </w:r>
      <w:r>
        <w:rPr>
          <w:color w:val="673B15"/>
          <w:w w:val="85"/>
        </w:rPr>
        <w:t>dostosowane</w:t>
      </w:r>
      <w:r>
        <w:rPr>
          <w:color w:val="673B15"/>
          <w:spacing w:val="-8"/>
          <w:w w:val="85"/>
        </w:rPr>
        <w:t xml:space="preserve"> </w:t>
      </w:r>
      <w:r>
        <w:rPr>
          <w:color w:val="673B15"/>
          <w:w w:val="85"/>
        </w:rPr>
        <w:t>i</w:t>
      </w:r>
      <w:r>
        <w:rPr>
          <w:color w:val="673B15"/>
          <w:spacing w:val="-8"/>
          <w:w w:val="85"/>
        </w:rPr>
        <w:t xml:space="preserve"> </w:t>
      </w:r>
      <w:r>
        <w:rPr>
          <w:color w:val="673B15"/>
          <w:w w:val="85"/>
        </w:rPr>
        <w:t>przeznaczone</w:t>
      </w:r>
      <w:r>
        <w:rPr>
          <w:color w:val="673B15"/>
          <w:spacing w:val="-8"/>
          <w:w w:val="85"/>
        </w:rPr>
        <w:t xml:space="preserve"> </w:t>
      </w:r>
      <w:r>
        <w:rPr>
          <w:color w:val="673B15"/>
          <w:w w:val="85"/>
        </w:rPr>
        <w:t>do</w:t>
      </w:r>
      <w:r>
        <w:rPr>
          <w:color w:val="673B15"/>
          <w:spacing w:val="-8"/>
          <w:w w:val="85"/>
        </w:rPr>
        <w:t xml:space="preserve"> </w:t>
      </w:r>
      <w:r>
        <w:rPr>
          <w:color w:val="673B15"/>
          <w:w w:val="85"/>
        </w:rPr>
        <w:t>przewijania</w:t>
      </w:r>
      <w:r>
        <w:rPr>
          <w:color w:val="673B15"/>
          <w:spacing w:val="-8"/>
          <w:w w:val="85"/>
        </w:rPr>
        <w:t xml:space="preserve"> </w:t>
      </w:r>
      <w:r>
        <w:rPr>
          <w:color w:val="673B15"/>
          <w:w w:val="85"/>
        </w:rPr>
        <w:t xml:space="preserve">dorosłych </w:t>
      </w:r>
      <w:r>
        <w:rPr>
          <w:color w:val="673B15"/>
          <w:spacing w:val="-2"/>
          <w:w w:val="90"/>
        </w:rPr>
        <w:t>osób</w:t>
      </w:r>
      <w:r>
        <w:rPr>
          <w:color w:val="673B15"/>
          <w:spacing w:val="-8"/>
          <w:w w:val="90"/>
        </w:rPr>
        <w:t xml:space="preserve"> </w:t>
      </w:r>
      <w:r>
        <w:rPr>
          <w:color w:val="673B15"/>
          <w:spacing w:val="-2"/>
          <w:w w:val="90"/>
        </w:rPr>
        <w:t>ze</w:t>
      </w:r>
      <w:r>
        <w:rPr>
          <w:color w:val="673B15"/>
          <w:spacing w:val="-8"/>
          <w:w w:val="90"/>
        </w:rPr>
        <w:t xml:space="preserve"> </w:t>
      </w:r>
      <w:r>
        <w:rPr>
          <w:color w:val="673B15"/>
          <w:spacing w:val="-2"/>
          <w:w w:val="90"/>
        </w:rPr>
        <w:t>szczególnymi</w:t>
      </w:r>
      <w:r>
        <w:rPr>
          <w:color w:val="673B15"/>
          <w:spacing w:val="-8"/>
          <w:w w:val="90"/>
        </w:rPr>
        <w:t xml:space="preserve"> </w:t>
      </w:r>
      <w:r>
        <w:rPr>
          <w:color w:val="673B15"/>
          <w:spacing w:val="-2"/>
          <w:w w:val="90"/>
        </w:rPr>
        <w:t>potrzebami</w:t>
      </w:r>
      <w:r>
        <w:rPr>
          <w:color w:val="673B15"/>
          <w:spacing w:val="-8"/>
          <w:w w:val="90"/>
        </w:rPr>
        <w:t xml:space="preserve"> </w:t>
      </w:r>
      <w:r>
        <w:rPr>
          <w:color w:val="673B15"/>
          <w:spacing w:val="-2"/>
          <w:w w:val="90"/>
        </w:rPr>
        <w:t>(</w:t>
      </w:r>
      <w:proofErr w:type="spellStart"/>
      <w:r>
        <w:rPr>
          <w:color w:val="673B15"/>
          <w:spacing w:val="-2"/>
          <w:w w:val="90"/>
        </w:rPr>
        <w:t>komfortka</w:t>
      </w:r>
      <w:proofErr w:type="spellEnd"/>
      <w:r>
        <w:rPr>
          <w:color w:val="673B15"/>
          <w:spacing w:val="-2"/>
          <w:w w:val="90"/>
        </w:rPr>
        <w:t>)</w:t>
      </w:r>
    </w:p>
    <w:p w14:paraId="6E88F55F" w14:textId="77777777" w:rsidR="00E215DA" w:rsidRDefault="00000000">
      <w:pPr>
        <w:pStyle w:val="Akapitzlist"/>
        <w:numPr>
          <w:ilvl w:val="0"/>
          <w:numId w:val="78"/>
        </w:numPr>
        <w:tabs>
          <w:tab w:val="left" w:pos="1595"/>
        </w:tabs>
        <w:spacing w:before="54"/>
        <w:ind w:left="1595" w:hanging="338"/>
        <w:rPr>
          <w:sz w:val="24"/>
        </w:rPr>
      </w:pPr>
      <w:r>
        <w:rPr>
          <w:sz w:val="24"/>
        </w:rPr>
        <w:t>Zapewnij</w:t>
      </w:r>
      <w:r>
        <w:rPr>
          <w:spacing w:val="18"/>
          <w:sz w:val="24"/>
        </w:rPr>
        <w:t xml:space="preserve"> </w:t>
      </w:r>
      <w:r>
        <w:rPr>
          <w:sz w:val="24"/>
        </w:rPr>
        <w:t>dostępność</w:t>
      </w:r>
      <w:r>
        <w:rPr>
          <w:spacing w:val="18"/>
          <w:sz w:val="24"/>
        </w:rPr>
        <w:t xml:space="preserve"> </w:t>
      </w:r>
      <w:r>
        <w:rPr>
          <w:sz w:val="24"/>
        </w:rPr>
        <w:t>pomieszczenia,</w:t>
      </w:r>
      <w:r>
        <w:rPr>
          <w:spacing w:val="18"/>
          <w:sz w:val="24"/>
        </w:rPr>
        <w:t xml:space="preserve"> </w:t>
      </w:r>
      <w:r>
        <w:rPr>
          <w:sz w:val="24"/>
        </w:rPr>
        <w:t>stosując</w:t>
      </w:r>
      <w:r>
        <w:rPr>
          <w:spacing w:val="18"/>
          <w:sz w:val="24"/>
        </w:rPr>
        <w:t xml:space="preserve"> </w:t>
      </w:r>
      <w:r>
        <w:rPr>
          <w:sz w:val="24"/>
        </w:rPr>
        <w:t>wytyczne</w:t>
      </w:r>
      <w:r>
        <w:rPr>
          <w:spacing w:val="18"/>
          <w:sz w:val="24"/>
        </w:rPr>
        <w:t xml:space="preserve"> </w:t>
      </w:r>
      <w:r>
        <w:rPr>
          <w:sz w:val="24"/>
        </w:rPr>
        <w:t>określone</w:t>
      </w:r>
      <w:r>
        <w:rPr>
          <w:spacing w:val="18"/>
          <w:sz w:val="24"/>
        </w:rPr>
        <w:t xml:space="preserve"> </w:t>
      </w:r>
      <w:r>
        <w:rPr>
          <w:sz w:val="24"/>
        </w:rPr>
        <w:t>w</w:t>
      </w:r>
      <w:r>
        <w:rPr>
          <w:spacing w:val="18"/>
          <w:sz w:val="24"/>
        </w:rPr>
        <w:t xml:space="preserve"> </w:t>
      </w:r>
      <w:r>
        <w:rPr>
          <w:spacing w:val="-2"/>
          <w:sz w:val="24"/>
        </w:rPr>
        <w:t>rozdziale</w:t>
      </w:r>
    </w:p>
    <w:p w14:paraId="173A2477" w14:textId="77777777" w:rsidR="00E215DA" w:rsidRDefault="00E215DA">
      <w:pPr>
        <w:pStyle w:val="Tekstpodstawowy"/>
        <w:spacing w:before="84"/>
      </w:pPr>
      <w:hyperlink w:anchor="_bookmark68" w:history="1">
        <w:r>
          <w:rPr>
            <w:color w:val="005F99"/>
            <w:u w:val="single" w:color="005F99"/>
          </w:rPr>
          <w:t>„Toalety</w:t>
        </w:r>
        <w:r>
          <w:rPr>
            <w:color w:val="005F99"/>
            <w:spacing w:val="4"/>
            <w:u w:val="single" w:color="005F99"/>
          </w:rPr>
          <w:t xml:space="preserve"> </w:t>
        </w:r>
        <w:r>
          <w:rPr>
            <w:color w:val="005F99"/>
            <w:u w:val="single" w:color="005F99"/>
          </w:rPr>
          <w:t>dla</w:t>
        </w:r>
        <w:r>
          <w:rPr>
            <w:color w:val="005F99"/>
            <w:spacing w:val="5"/>
            <w:u w:val="single" w:color="005F99"/>
          </w:rPr>
          <w:t xml:space="preserve"> </w:t>
        </w:r>
        <w:r>
          <w:rPr>
            <w:color w:val="005F99"/>
            <w:u w:val="single" w:color="005F99"/>
          </w:rPr>
          <w:t>osób</w:t>
        </w:r>
        <w:r>
          <w:rPr>
            <w:color w:val="005F99"/>
            <w:spacing w:val="5"/>
            <w:u w:val="single" w:color="005F99"/>
          </w:rPr>
          <w:t xml:space="preserve"> </w:t>
        </w:r>
        <w:r>
          <w:rPr>
            <w:color w:val="005F99"/>
            <w:u w:val="single" w:color="005F99"/>
          </w:rPr>
          <w:t>ze</w:t>
        </w:r>
        <w:r>
          <w:rPr>
            <w:color w:val="005F99"/>
            <w:spacing w:val="5"/>
            <w:u w:val="single" w:color="005F99"/>
          </w:rPr>
          <w:t xml:space="preserve"> </w:t>
        </w:r>
        <w:r>
          <w:rPr>
            <w:color w:val="005F99"/>
            <w:u w:val="single" w:color="005F99"/>
          </w:rPr>
          <w:t>szczególnymi</w:t>
        </w:r>
        <w:r>
          <w:rPr>
            <w:color w:val="005F99"/>
            <w:spacing w:val="4"/>
            <w:u w:val="single" w:color="005F99"/>
          </w:rPr>
          <w:t xml:space="preserve"> </w:t>
        </w:r>
        <w:r>
          <w:rPr>
            <w:color w:val="005F99"/>
            <w:spacing w:val="-2"/>
            <w:u w:val="single" w:color="005F99"/>
          </w:rPr>
          <w:t>potrzebami”</w:t>
        </w:r>
      </w:hyperlink>
      <w:r w:rsidR="00000000">
        <w:rPr>
          <w:spacing w:val="-2"/>
        </w:rPr>
        <w:t>.</w:t>
      </w:r>
    </w:p>
    <w:p w14:paraId="2C95B2E3" w14:textId="77777777" w:rsidR="00E215DA" w:rsidRDefault="00000000">
      <w:pPr>
        <w:pStyle w:val="Akapitzlist"/>
        <w:numPr>
          <w:ilvl w:val="0"/>
          <w:numId w:val="78"/>
        </w:numPr>
        <w:tabs>
          <w:tab w:val="left" w:pos="1595"/>
          <w:tab w:val="left" w:pos="1597"/>
        </w:tabs>
        <w:spacing w:before="141" w:line="312" w:lineRule="auto"/>
        <w:ind w:right="1439"/>
        <w:rPr>
          <w:sz w:val="24"/>
        </w:rPr>
      </w:pPr>
      <w:r>
        <w:rPr>
          <w:sz w:val="24"/>
        </w:rPr>
        <w:t xml:space="preserve">Pomieszczenie zlokalizuj na tej samej kondygnacji co wejście do budynku, </w:t>
      </w:r>
      <w:r>
        <w:rPr>
          <w:w w:val="105"/>
          <w:sz w:val="24"/>
        </w:rPr>
        <w:t>w odległości maksymalnie 20 m od wejścia.</w:t>
      </w:r>
    </w:p>
    <w:p w14:paraId="05FC7726" w14:textId="77777777" w:rsidR="00E215DA" w:rsidRDefault="00000000">
      <w:pPr>
        <w:pStyle w:val="Akapitzlist"/>
        <w:numPr>
          <w:ilvl w:val="0"/>
          <w:numId w:val="78"/>
        </w:numPr>
        <w:tabs>
          <w:tab w:val="left" w:pos="1595"/>
        </w:tabs>
        <w:spacing w:before="53"/>
        <w:ind w:left="1595" w:hanging="338"/>
        <w:rPr>
          <w:sz w:val="24"/>
        </w:rPr>
      </w:pPr>
      <w:r>
        <w:rPr>
          <w:spacing w:val="-2"/>
          <w:sz w:val="24"/>
        </w:rPr>
        <w:t>Zapewnij</w:t>
      </w:r>
      <w:r>
        <w:rPr>
          <w:spacing w:val="-12"/>
          <w:sz w:val="24"/>
        </w:rPr>
        <w:t xml:space="preserve"> </w:t>
      </w:r>
      <w:r>
        <w:rPr>
          <w:spacing w:val="-2"/>
          <w:sz w:val="24"/>
        </w:rPr>
        <w:t>pomieszczenie</w:t>
      </w:r>
      <w:r>
        <w:rPr>
          <w:spacing w:val="-12"/>
          <w:sz w:val="24"/>
        </w:rPr>
        <w:t xml:space="preserve"> </w:t>
      </w:r>
      <w:r>
        <w:rPr>
          <w:spacing w:val="-2"/>
          <w:sz w:val="24"/>
        </w:rPr>
        <w:t>o</w:t>
      </w:r>
      <w:r>
        <w:rPr>
          <w:spacing w:val="-12"/>
          <w:sz w:val="24"/>
        </w:rPr>
        <w:t xml:space="preserve"> </w:t>
      </w:r>
      <w:r>
        <w:rPr>
          <w:spacing w:val="-2"/>
          <w:sz w:val="24"/>
        </w:rPr>
        <w:t>szerokości</w:t>
      </w:r>
      <w:r>
        <w:rPr>
          <w:spacing w:val="-12"/>
          <w:sz w:val="24"/>
        </w:rPr>
        <w:t xml:space="preserve"> </w:t>
      </w:r>
      <w:r>
        <w:rPr>
          <w:spacing w:val="-2"/>
          <w:sz w:val="24"/>
        </w:rPr>
        <w:t>minimum</w:t>
      </w:r>
      <w:r>
        <w:rPr>
          <w:spacing w:val="-12"/>
          <w:sz w:val="24"/>
        </w:rPr>
        <w:t xml:space="preserve"> </w:t>
      </w:r>
      <w:r>
        <w:rPr>
          <w:spacing w:val="-2"/>
          <w:sz w:val="24"/>
        </w:rPr>
        <w:t>3</w:t>
      </w:r>
      <w:r>
        <w:rPr>
          <w:spacing w:val="-12"/>
          <w:sz w:val="24"/>
        </w:rPr>
        <w:t xml:space="preserve"> </w:t>
      </w:r>
      <w:r>
        <w:rPr>
          <w:spacing w:val="-2"/>
          <w:sz w:val="24"/>
        </w:rPr>
        <w:t>m</w:t>
      </w:r>
      <w:r>
        <w:rPr>
          <w:spacing w:val="-12"/>
          <w:sz w:val="24"/>
        </w:rPr>
        <w:t xml:space="preserve"> </w:t>
      </w:r>
      <w:r>
        <w:rPr>
          <w:spacing w:val="-2"/>
          <w:sz w:val="24"/>
        </w:rPr>
        <w:t>i</w:t>
      </w:r>
      <w:r>
        <w:rPr>
          <w:spacing w:val="-12"/>
          <w:sz w:val="24"/>
        </w:rPr>
        <w:t xml:space="preserve"> </w:t>
      </w:r>
      <w:r>
        <w:rPr>
          <w:spacing w:val="-2"/>
          <w:sz w:val="24"/>
        </w:rPr>
        <w:t>powierzchni</w:t>
      </w:r>
      <w:r>
        <w:rPr>
          <w:spacing w:val="-12"/>
          <w:sz w:val="24"/>
        </w:rPr>
        <w:t xml:space="preserve"> </w:t>
      </w:r>
      <w:r>
        <w:rPr>
          <w:spacing w:val="-2"/>
          <w:sz w:val="24"/>
        </w:rPr>
        <w:t>minimum</w:t>
      </w:r>
      <w:r>
        <w:rPr>
          <w:spacing w:val="-12"/>
          <w:sz w:val="24"/>
        </w:rPr>
        <w:t xml:space="preserve"> </w:t>
      </w:r>
      <w:r>
        <w:rPr>
          <w:spacing w:val="-2"/>
          <w:sz w:val="24"/>
        </w:rPr>
        <w:t>12</w:t>
      </w:r>
      <w:r>
        <w:rPr>
          <w:spacing w:val="-11"/>
          <w:sz w:val="24"/>
        </w:rPr>
        <w:t xml:space="preserve"> </w:t>
      </w:r>
      <w:r>
        <w:rPr>
          <w:spacing w:val="-5"/>
          <w:sz w:val="24"/>
        </w:rPr>
        <w:t>m</w:t>
      </w:r>
      <w:r>
        <w:rPr>
          <w:spacing w:val="-5"/>
          <w:position w:val="10"/>
          <w:sz w:val="14"/>
        </w:rPr>
        <w:t>2</w:t>
      </w:r>
      <w:r>
        <w:rPr>
          <w:spacing w:val="-5"/>
          <w:sz w:val="24"/>
        </w:rPr>
        <w:t>.</w:t>
      </w:r>
    </w:p>
    <w:p w14:paraId="4173A7A0" w14:textId="77777777" w:rsidR="00E215DA" w:rsidRDefault="00000000">
      <w:pPr>
        <w:pStyle w:val="Akapitzlist"/>
        <w:numPr>
          <w:ilvl w:val="0"/>
          <w:numId w:val="78"/>
        </w:numPr>
        <w:tabs>
          <w:tab w:val="left" w:pos="1595"/>
        </w:tabs>
        <w:spacing w:before="140"/>
        <w:ind w:left="1595" w:hanging="338"/>
        <w:rPr>
          <w:sz w:val="24"/>
        </w:rPr>
      </w:pPr>
      <w:r>
        <w:rPr>
          <w:sz w:val="24"/>
        </w:rPr>
        <w:t>Pomieszczenie</w:t>
      </w:r>
      <w:r>
        <w:rPr>
          <w:spacing w:val="8"/>
          <w:sz w:val="24"/>
        </w:rPr>
        <w:t xml:space="preserve"> </w:t>
      </w:r>
      <w:r>
        <w:rPr>
          <w:sz w:val="24"/>
        </w:rPr>
        <w:t>wyposaż</w:t>
      </w:r>
      <w:r>
        <w:rPr>
          <w:spacing w:val="9"/>
          <w:sz w:val="24"/>
        </w:rPr>
        <w:t xml:space="preserve"> </w:t>
      </w:r>
      <w:r>
        <w:rPr>
          <w:sz w:val="24"/>
        </w:rPr>
        <w:t>w</w:t>
      </w:r>
      <w:r>
        <w:rPr>
          <w:spacing w:val="8"/>
          <w:sz w:val="24"/>
        </w:rPr>
        <w:t xml:space="preserve"> </w:t>
      </w:r>
      <w:r>
        <w:rPr>
          <w:sz w:val="24"/>
        </w:rPr>
        <w:t>[patrz:</w:t>
      </w:r>
      <w:r>
        <w:rPr>
          <w:spacing w:val="9"/>
          <w:sz w:val="24"/>
        </w:rPr>
        <w:t xml:space="preserve"> </w:t>
      </w:r>
      <w:r>
        <w:rPr>
          <w:sz w:val="24"/>
        </w:rPr>
        <w:t>ilustracje</w:t>
      </w:r>
      <w:r>
        <w:rPr>
          <w:spacing w:val="9"/>
          <w:sz w:val="24"/>
        </w:rPr>
        <w:t xml:space="preserve"> </w:t>
      </w:r>
      <w:r>
        <w:rPr>
          <w:sz w:val="24"/>
        </w:rPr>
        <w:t>81,</w:t>
      </w:r>
      <w:r>
        <w:rPr>
          <w:spacing w:val="8"/>
          <w:sz w:val="24"/>
        </w:rPr>
        <w:t xml:space="preserve"> </w:t>
      </w:r>
      <w:r>
        <w:rPr>
          <w:sz w:val="24"/>
        </w:rPr>
        <w:t>82</w:t>
      </w:r>
      <w:r>
        <w:rPr>
          <w:spacing w:val="9"/>
          <w:sz w:val="24"/>
        </w:rPr>
        <w:t xml:space="preserve"> </w:t>
      </w:r>
      <w:r>
        <w:rPr>
          <w:sz w:val="24"/>
        </w:rPr>
        <w:t>i</w:t>
      </w:r>
      <w:r>
        <w:rPr>
          <w:spacing w:val="8"/>
          <w:sz w:val="24"/>
        </w:rPr>
        <w:t xml:space="preserve"> </w:t>
      </w:r>
      <w:r>
        <w:rPr>
          <w:spacing w:val="-4"/>
          <w:sz w:val="24"/>
        </w:rPr>
        <w:t>83]:</w:t>
      </w:r>
    </w:p>
    <w:p w14:paraId="0CF26F28" w14:textId="77777777" w:rsidR="00E215DA" w:rsidRDefault="00000000">
      <w:pPr>
        <w:pStyle w:val="Akapitzlist"/>
        <w:numPr>
          <w:ilvl w:val="1"/>
          <w:numId w:val="78"/>
        </w:numPr>
        <w:tabs>
          <w:tab w:val="left" w:pos="2104"/>
          <w:tab w:val="left" w:pos="2107"/>
        </w:tabs>
        <w:spacing w:before="141" w:line="312" w:lineRule="auto"/>
        <w:ind w:right="1538"/>
        <w:rPr>
          <w:sz w:val="24"/>
        </w:rPr>
      </w:pPr>
      <w:r>
        <w:rPr>
          <w:spacing w:val="-2"/>
          <w:w w:val="105"/>
          <w:sz w:val="24"/>
        </w:rPr>
        <w:t>umywalkę</w:t>
      </w:r>
      <w:r>
        <w:rPr>
          <w:spacing w:val="-9"/>
          <w:w w:val="105"/>
          <w:sz w:val="24"/>
        </w:rPr>
        <w:t xml:space="preserve"> </w:t>
      </w:r>
      <w:r>
        <w:rPr>
          <w:spacing w:val="-2"/>
          <w:w w:val="105"/>
          <w:sz w:val="24"/>
        </w:rPr>
        <w:t>i</w:t>
      </w:r>
      <w:r>
        <w:rPr>
          <w:spacing w:val="-9"/>
          <w:w w:val="105"/>
          <w:sz w:val="24"/>
        </w:rPr>
        <w:t xml:space="preserve"> </w:t>
      </w:r>
      <w:r>
        <w:rPr>
          <w:spacing w:val="-2"/>
          <w:w w:val="105"/>
          <w:sz w:val="24"/>
        </w:rPr>
        <w:t>prysznic</w:t>
      </w:r>
      <w:r>
        <w:rPr>
          <w:spacing w:val="-9"/>
          <w:w w:val="105"/>
          <w:sz w:val="24"/>
        </w:rPr>
        <w:t xml:space="preserve"> </w:t>
      </w:r>
      <w:r>
        <w:rPr>
          <w:spacing w:val="-2"/>
          <w:w w:val="105"/>
          <w:sz w:val="24"/>
        </w:rPr>
        <w:t>o</w:t>
      </w:r>
      <w:r>
        <w:rPr>
          <w:spacing w:val="-9"/>
          <w:w w:val="105"/>
          <w:sz w:val="24"/>
        </w:rPr>
        <w:t xml:space="preserve"> </w:t>
      </w:r>
      <w:r>
        <w:rPr>
          <w:spacing w:val="-2"/>
          <w:w w:val="105"/>
          <w:sz w:val="24"/>
        </w:rPr>
        <w:t>parametrach</w:t>
      </w:r>
      <w:r>
        <w:rPr>
          <w:spacing w:val="-9"/>
          <w:w w:val="105"/>
          <w:sz w:val="24"/>
        </w:rPr>
        <w:t xml:space="preserve"> </w:t>
      </w:r>
      <w:r>
        <w:rPr>
          <w:spacing w:val="-2"/>
          <w:w w:val="105"/>
          <w:sz w:val="24"/>
        </w:rPr>
        <w:t>spełniających</w:t>
      </w:r>
      <w:r>
        <w:rPr>
          <w:spacing w:val="-9"/>
          <w:w w:val="105"/>
          <w:sz w:val="24"/>
        </w:rPr>
        <w:t xml:space="preserve"> </w:t>
      </w:r>
      <w:r>
        <w:rPr>
          <w:spacing w:val="-2"/>
          <w:w w:val="105"/>
          <w:sz w:val="24"/>
        </w:rPr>
        <w:t>wymogi</w:t>
      </w:r>
      <w:r>
        <w:rPr>
          <w:spacing w:val="-9"/>
          <w:w w:val="105"/>
          <w:sz w:val="24"/>
        </w:rPr>
        <w:t xml:space="preserve"> </w:t>
      </w:r>
      <w:r>
        <w:rPr>
          <w:spacing w:val="-2"/>
          <w:w w:val="105"/>
          <w:sz w:val="24"/>
        </w:rPr>
        <w:t>dla</w:t>
      </w:r>
      <w:r>
        <w:rPr>
          <w:spacing w:val="-9"/>
          <w:w w:val="105"/>
          <w:sz w:val="24"/>
        </w:rPr>
        <w:t xml:space="preserve"> </w:t>
      </w:r>
      <w:r>
        <w:rPr>
          <w:spacing w:val="-2"/>
          <w:w w:val="105"/>
          <w:sz w:val="24"/>
        </w:rPr>
        <w:t xml:space="preserve">grupy </w:t>
      </w:r>
      <w:r>
        <w:rPr>
          <w:w w:val="105"/>
          <w:sz w:val="24"/>
        </w:rPr>
        <w:t>wiekowej powyżej 12 roku życia i dorosłych,</w:t>
      </w:r>
    </w:p>
    <w:p w14:paraId="4B9F16B1" w14:textId="77777777" w:rsidR="00E215DA" w:rsidRDefault="00000000">
      <w:pPr>
        <w:pStyle w:val="Akapitzlist"/>
        <w:numPr>
          <w:ilvl w:val="1"/>
          <w:numId w:val="78"/>
        </w:numPr>
        <w:tabs>
          <w:tab w:val="left" w:pos="2103"/>
          <w:tab w:val="left" w:pos="2107"/>
        </w:tabs>
        <w:spacing w:line="312" w:lineRule="auto"/>
        <w:ind w:right="1287"/>
        <w:rPr>
          <w:sz w:val="24"/>
        </w:rPr>
      </w:pPr>
      <w:r>
        <w:rPr>
          <w:noProof/>
        </w:rPr>
        <w:drawing>
          <wp:anchor distT="0" distB="0" distL="0" distR="0" simplePos="0" relativeHeight="487687680" behindDoc="1" locked="0" layoutInCell="1" allowOverlap="1" wp14:anchorId="318F31B3" wp14:editId="5D725B25">
            <wp:simplePos x="0" y="0"/>
            <wp:positionH relativeFrom="page">
              <wp:posOffset>1557224</wp:posOffset>
            </wp:positionH>
            <wp:positionV relativeFrom="paragraph">
              <wp:posOffset>521603</wp:posOffset>
            </wp:positionV>
            <wp:extent cx="4223607" cy="3962400"/>
            <wp:effectExtent l="0" t="0" r="0" b="0"/>
            <wp:wrapTopAndBottom/>
            <wp:docPr id="347" name="Image 347" descr="Rysunek fragmentu pomieszczenia sanitarnego o podwyższonym standardzie. Po lewej stronie umywalka z uchwytami i lustro, po prawek komfortka. Na podłodze wyrysowany kwadrat z wpisanym w niego kołem, obrazujący przestrzeń manewrową. Wymiarowanie na rysunku odpowiada treści wskazanej w tekście publikacj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descr="Rysunek fragmentu pomieszczenia sanitarnego o podwyższonym standardzie. Po lewej stronie umywalka z uchwytami i lustro, po prawek komfortka. Na podłodze wyrysowany kwadrat z wpisanym w niego kołem, obrazujący przestrzeń manewrową. Wymiarowanie na rysunku odpowiada treści wskazanej w tekście publikacji."/>
                    <pic:cNvPicPr/>
                  </pic:nvPicPr>
                  <pic:blipFill>
                    <a:blip r:embed="rId315" cstate="print"/>
                    <a:stretch>
                      <a:fillRect/>
                    </a:stretch>
                  </pic:blipFill>
                  <pic:spPr>
                    <a:xfrm>
                      <a:off x="0" y="0"/>
                      <a:ext cx="4223607" cy="3962400"/>
                    </a:xfrm>
                    <a:prstGeom prst="rect">
                      <a:avLst/>
                    </a:prstGeom>
                  </pic:spPr>
                </pic:pic>
              </a:graphicData>
            </a:graphic>
          </wp:anchor>
        </w:drawing>
      </w:r>
      <w:r>
        <w:rPr>
          <w:sz w:val="24"/>
        </w:rPr>
        <w:t xml:space="preserve">leżankę z regulacją wysokości, o szerokości minimum 0,65 m, długości </w:t>
      </w:r>
      <w:r>
        <w:rPr>
          <w:w w:val="105"/>
          <w:sz w:val="24"/>
        </w:rPr>
        <w:t>minimum 1,8 m i udźwigu minimum 200 kg.</w:t>
      </w:r>
    </w:p>
    <w:p w14:paraId="313650E1" w14:textId="77777777" w:rsidR="00E215DA" w:rsidRDefault="00000000">
      <w:pPr>
        <w:spacing w:before="128" w:line="247" w:lineRule="auto"/>
        <w:ind w:left="917" w:right="2071"/>
        <w:rPr>
          <w:rFonts w:ascii="Arial Black" w:hAnsi="Arial Black"/>
        </w:rPr>
      </w:pPr>
      <w:r>
        <w:rPr>
          <w:rFonts w:ascii="Arial Black" w:hAnsi="Arial Black"/>
          <w:w w:val="85"/>
        </w:rPr>
        <w:t>Ilustracja</w:t>
      </w:r>
      <w:r>
        <w:rPr>
          <w:rFonts w:ascii="Arial Black" w:hAnsi="Arial Black"/>
          <w:spacing w:val="-9"/>
          <w:w w:val="85"/>
        </w:rPr>
        <w:t xml:space="preserve"> </w:t>
      </w:r>
      <w:r>
        <w:rPr>
          <w:rFonts w:ascii="Arial Black" w:hAnsi="Arial Black"/>
          <w:w w:val="85"/>
        </w:rPr>
        <w:t>82.</w:t>
      </w:r>
      <w:r>
        <w:rPr>
          <w:rFonts w:ascii="Arial Black" w:hAnsi="Arial Black"/>
          <w:spacing w:val="-9"/>
          <w:w w:val="85"/>
        </w:rPr>
        <w:t xml:space="preserve"> </w:t>
      </w:r>
      <w:r>
        <w:rPr>
          <w:rFonts w:ascii="Arial Black" w:hAnsi="Arial Black"/>
          <w:w w:val="85"/>
        </w:rPr>
        <w:t>Zalecenia</w:t>
      </w:r>
      <w:r>
        <w:rPr>
          <w:rFonts w:ascii="Arial Black" w:hAnsi="Arial Black"/>
          <w:spacing w:val="-9"/>
          <w:w w:val="85"/>
        </w:rPr>
        <w:t xml:space="preserve"> </w:t>
      </w:r>
      <w:r>
        <w:rPr>
          <w:rFonts w:ascii="Arial Black" w:hAnsi="Arial Black"/>
          <w:w w:val="85"/>
        </w:rPr>
        <w:t>dotyczące</w:t>
      </w:r>
      <w:r>
        <w:rPr>
          <w:rFonts w:ascii="Arial Black" w:hAnsi="Arial Black"/>
          <w:spacing w:val="-9"/>
          <w:w w:val="85"/>
        </w:rPr>
        <w:t xml:space="preserve"> </w:t>
      </w:r>
      <w:r>
        <w:rPr>
          <w:rFonts w:ascii="Arial Black" w:hAnsi="Arial Black"/>
          <w:w w:val="85"/>
        </w:rPr>
        <w:t>kształtowania</w:t>
      </w:r>
      <w:r>
        <w:rPr>
          <w:rFonts w:ascii="Arial Black" w:hAnsi="Arial Black"/>
          <w:spacing w:val="-9"/>
          <w:w w:val="85"/>
        </w:rPr>
        <w:t xml:space="preserve"> </w:t>
      </w:r>
      <w:r>
        <w:rPr>
          <w:rFonts w:ascii="Arial Black" w:hAnsi="Arial Black"/>
          <w:w w:val="85"/>
        </w:rPr>
        <w:t>pomieszczeń</w:t>
      </w:r>
      <w:r>
        <w:rPr>
          <w:rFonts w:ascii="Arial Black" w:hAnsi="Arial Black"/>
          <w:spacing w:val="-9"/>
          <w:w w:val="85"/>
        </w:rPr>
        <w:t xml:space="preserve"> </w:t>
      </w:r>
      <w:r>
        <w:rPr>
          <w:rFonts w:ascii="Arial Black" w:hAnsi="Arial Black"/>
          <w:w w:val="85"/>
        </w:rPr>
        <w:t>dostosowanych i przeznaczonych do przewijania osób dorosłych ze szczególnymi potrzebami,</w:t>
      </w:r>
    </w:p>
    <w:p w14:paraId="0BC993A5" w14:textId="77777777" w:rsidR="00E215DA" w:rsidRDefault="00000000">
      <w:pPr>
        <w:spacing w:before="1"/>
        <w:ind w:left="917"/>
        <w:rPr>
          <w:rFonts w:ascii="Arial Black" w:hAnsi="Arial Black"/>
        </w:rPr>
      </w:pPr>
      <w:r>
        <w:rPr>
          <w:rFonts w:ascii="Arial Black" w:hAnsi="Arial Black"/>
          <w:w w:val="85"/>
        </w:rPr>
        <w:t>rys.</w:t>
      </w:r>
      <w:r>
        <w:rPr>
          <w:rFonts w:ascii="Arial Black" w:hAnsi="Arial Black"/>
          <w:spacing w:val="-6"/>
          <w:w w:val="85"/>
        </w:rPr>
        <w:t xml:space="preserve"> </w:t>
      </w:r>
      <w:r>
        <w:rPr>
          <w:rFonts w:ascii="Arial Black" w:hAnsi="Arial Black"/>
          <w:w w:val="85"/>
        </w:rPr>
        <w:t>Agnieszka</w:t>
      </w:r>
      <w:r>
        <w:rPr>
          <w:rFonts w:ascii="Arial Black" w:hAnsi="Arial Black"/>
          <w:spacing w:val="-5"/>
          <w:w w:val="85"/>
        </w:rPr>
        <w:t xml:space="preserve"> </w:t>
      </w:r>
      <w:r>
        <w:rPr>
          <w:rFonts w:ascii="Arial Black" w:hAnsi="Arial Black"/>
          <w:w w:val="85"/>
        </w:rPr>
        <w:t>Sowińska</w:t>
      </w:r>
      <w:r>
        <w:rPr>
          <w:rFonts w:ascii="Arial Black" w:hAnsi="Arial Black"/>
          <w:spacing w:val="-5"/>
          <w:w w:val="85"/>
        </w:rPr>
        <w:t xml:space="preserve"> </w:t>
      </w:r>
      <w:r>
        <w:rPr>
          <w:rFonts w:ascii="Arial Black" w:hAnsi="Arial Black"/>
          <w:w w:val="85"/>
        </w:rPr>
        <w:t>(opracowanie</w:t>
      </w:r>
      <w:r>
        <w:rPr>
          <w:rFonts w:ascii="Arial Black" w:hAnsi="Arial Black"/>
          <w:spacing w:val="-5"/>
          <w:w w:val="85"/>
        </w:rPr>
        <w:t xml:space="preserve"> </w:t>
      </w:r>
      <w:r>
        <w:rPr>
          <w:rFonts w:ascii="Arial Black" w:hAnsi="Arial Black"/>
          <w:w w:val="85"/>
        </w:rPr>
        <w:t>własne</w:t>
      </w:r>
      <w:r>
        <w:rPr>
          <w:rFonts w:ascii="Arial Black" w:hAnsi="Arial Black"/>
          <w:spacing w:val="-6"/>
          <w:w w:val="85"/>
        </w:rPr>
        <w:t xml:space="preserve"> </w:t>
      </w:r>
      <w:r>
        <w:rPr>
          <w:rFonts w:ascii="Arial Black" w:hAnsi="Arial Black"/>
          <w:w w:val="85"/>
        </w:rPr>
        <w:t>na</w:t>
      </w:r>
      <w:r>
        <w:rPr>
          <w:rFonts w:ascii="Arial Black" w:hAnsi="Arial Black"/>
          <w:spacing w:val="-5"/>
          <w:w w:val="85"/>
        </w:rPr>
        <w:t xml:space="preserve"> </w:t>
      </w:r>
      <w:r>
        <w:rPr>
          <w:rFonts w:ascii="Arial Black" w:hAnsi="Arial Black"/>
          <w:w w:val="85"/>
        </w:rPr>
        <w:t>podstawie</w:t>
      </w:r>
      <w:r>
        <w:rPr>
          <w:rFonts w:ascii="Arial Black" w:hAnsi="Arial Black"/>
          <w:spacing w:val="-5"/>
          <w:w w:val="85"/>
        </w:rPr>
        <w:t xml:space="preserve"> </w:t>
      </w:r>
      <w:r>
        <w:rPr>
          <w:rFonts w:ascii="Arial Black" w:hAnsi="Arial Black"/>
          <w:w w:val="85"/>
        </w:rPr>
        <w:t>„Modelu</w:t>
      </w:r>
      <w:r>
        <w:rPr>
          <w:rFonts w:ascii="Arial Black" w:hAnsi="Arial Black"/>
          <w:spacing w:val="-6"/>
          <w:w w:val="85"/>
        </w:rPr>
        <w:t xml:space="preserve"> </w:t>
      </w:r>
      <w:r>
        <w:rPr>
          <w:rFonts w:ascii="Arial Black" w:hAnsi="Arial Black"/>
          <w:w w:val="85"/>
        </w:rPr>
        <w:t>Dostępnej</w:t>
      </w:r>
      <w:r>
        <w:rPr>
          <w:rFonts w:ascii="Arial Black" w:hAnsi="Arial Black"/>
          <w:spacing w:val="-5"/>
          <w:w w:val="85"/>
        </w:rPr>
        <w:t xml:space="preserve"> </w:t>
      </w:r>
      <w:r>
        <w:rPr>
          <w:rFonts w:ascii="Arial Black" w:hAnsi="Arial Black"/>
          <w:spacing w:val="-2"/>
          <w:w w:val="85"/>
        </w:rPr>
        <w:t>Szkoły”)</w:t>
      </w:r>
    </w:p>
    <w:p w14:paraId="4F31D47E" w14:textId="77777777" w:rsidR="00E215DA" w:rsidRDefault="00000000">
      <w:pPr>
        <w:pStyle w:val="Akapitzlist"/>
        <w:numPr>
          <w:ilvl w:val="0"/>
          <w:numId w:val="78"/>
        </w:numPr>
        <w:tabs>
          <w:tab w:val="left" w:pos="1595"/>
        </w:tabs>
        <w:spacing w:before="294"/>
        <w:ind w:left="1595" w:hanging="338"/>
        <w:rPr>
          <w:sz w:val="24"/>
        </w:rPr>
      </w:pPr>
      <w:r>
        <w:rPr>
          <w:sz w:val="24"/>
        </w:rPr>
        <w:t>Rozważ</w:t>
      </w:r>
      <w:r>
        <w:rPr>
          <w:spacing w:val="-2"/>
          <w:sz w:val="24"/>
        </w:rPr>
        <w:t xml:space="preserve"> </w:t>
      </w:r>
      <w:r>
        <w:rPr>
          <w:sz w:val="24"/>
        </w:rPr>
        <w:t>wyposażenie</w:t>
      </w:r>
      <w:r>
        <w:rPr>
          <w:spacing w:val="-1"/>
          <w:sz w:val="24"/>
        </w:rPr>
        <w:t xml:space="preserve"> </w:t>
      </w:r>
      <w:r>
        <w:rPr>
          <w:sz w:val="24"/>
        </w:rPr>
        <w:t>pomieszczenia</w:t>
      </w:r>
      <w:r>
        <w:rPr>
          <w:spacing w:val="-2"/>
          <w:sz w:val="24"/>
        </w:rPr>
        <w:t xml:space="preserve"> </w:t>
      </w:r>
      <w:r>
        <w:rPr>
          <w:sz w:val="24"/>
        </w:rPr>
        <w:t>w</w:t>
      </w:r>
      <w:r>
        <w:rPr>
          <w:spacing w:val="-1"/>
          <w:sz w:val="24"/>
        </w:rPr>
        <w:t xml:space="preserve"> </w:t>
      </w:r>
      <w:r>
        <w:rPr>
          <w:sz w:val="24"/>
        </w:rPr>
        <w:t>dostosowaną</w:t>
      </w:r>
      <w:r>
        <w:rPr>
          <w:spacing w:val="-2"/>
          <w:sz w:val="24"/>
        </w:rPr>
        <w:t xml:space="preserve"> </w:t>
      </w:r>
      <w:r>
        <w:rPr>
          <w:sz w:val="24"/>
        </w:rPr>
        <w:t>miskę</w:t>
      </w:r>
      <w:r>
        <w:rPr>
          <w:spacing w:val="-1"/>
          <w:sz w:val="24"/>
        </w:rPr>
        <w:t xml:space="preserve"> </w:t>
      </w:r>
      <w:r>
        <w:rPr>
          <w:spacing w:val="-2"/>
          <w:sz w:val="24"/>
        </w:rPr>
        <w:t>ustępową</w:t>
      </w:r>
    </w:p>
    <w:p w14:paraId="45B1BE6A" w14:textId="77777777" w:rsidR="00E215DA" w:rsidRDefault="00000000">
      <w:pPr>
        <w:pStyle w:val="Tekstpodstawowy"/>
        <w:spacing w:before="84" w:line="312" w:lineRule="auto"/>
        <w:ind w:right="772"/>
      </w:pPr>
      <w:r>
        <w:rPr>
          <w:spacing w:val="-2"/>
          <w:w w:val="105"/>
        </w:rPr>
        <w:t>o</w:t>
      </w:r>
      <w:r>
        <w:rPr>
          <w:spacing w:val="-11"/>
          <w:w w:val="105"/>
        </w:rPr>
        <w:t xml:space="preserve"> </w:t>
      </w:r>
      <w:r>
        <w:rPr>
          <w:spacing w:val="-2"/>
          <w:w w:val="105"/>
        </w:rPr>
        <w:t>parametrach</w:t>
      </w:r>
      <w:r>
        <w:rPr>
          <w:spacing w:val="-11"/>
          <w:w w:val="105"/>
        </w:rPr>
        <w:t xml:space="preserve"> </w:t>
      </w:r>
      <w:r>
        <w:rPr>
          <w:spacing w:val="-2"/>
          <w:w w:val="105"/>
        </w:rPr>
        <w:t>spełniających</w:t>
      </w:r>
      <w:r>
        <w:rPr>
          <w:spacing w:val="-11"/>
          <w:w w:val="105"/>
        </w:rPr>
        <w:t xml:space="preserve"> </w:t>
      </w:r>
      <w:r>
        <w:rPr>
          <w:spacing w:val="-2"/>
          <w:w w:val="105"/>
        </w:rPr>
        <w:t>wymogi</w:t>
      </w:r>
      <w:r>
        <w:rPr>
          <w:spacing w:val="-11"/>
          <w:w w:val="105"/>
        </w:rPr>
        <w:t xml:space="preserve"> </w:t>
      </w:r>
      <w:r>
        <w:rPr>
          <w:spacing w:val="-2"/>
          <w:w w:val="105"/>
        </w:rPr>
        <w:t>dla</w:t>
      </w:r>
      <w:r>
        <w:rPr>
          <w:spacing w:val="-11"/>
          <w:w w:val="105"/>
        </w:rPr>
        <w:t xml:space="preserve"> </w:t>
      </w:r>
      <w:r>
        <w:rPr>
          <w:spacing w:val="-2"/>
          <w:w w:val="105"/>
        </w:rPr>
        <w:t>grupy</w:t>
      </w:r>
      <w:r>
        <w:rPr>
          <w:spacing w:val="-11"/>
          <w:w w:val="105"/>
        </w:rPr>
        <w:t xml:space="preserve"> </w:t>
      </w:r>
      <w:r>
        <w:rPr>
          <w:spacing w:val="-2"/>
          <w:w w:val="105"/>
        </w:rPr>
        <w:t>wiekowej</w:t>
      </w:r>
      <w:r>
        <w:rPr>
          <w:spacing w:val="-11"/>
          <w:w w:val="105"/>
        </w:rPr>
        <w:t xml:space="preserve"> </w:t>
      </w:r>
      <w:r>
        <w:rPr>
          <w:spacing w:val="-2"/>
          <w:w w:val="105"/>
        </w:rPr>
        <w:t>powyżej</w:t>
      </w:r>
      <w:r>
        <w:rPr>
          <w:spacing w:val="-11"/>
          <w:w w:val="105"/>
        </w:rPr>
        <w:t xml:space="preserve"> </w:t>
      </w:r>
      <w:r>
        <w:rPr>
          <w:spacing w:val="-2"/>
          <w:w w:val="105"/>
        </w:rPr>
        <w:t>12</w:t>
      </w:r>
      <w:r>
        <w:rPr>
          <w:spacing w:val="-11"/>
          <w:w w:val="105"/>
        </w:rPr>
        <w:t xml:space="preserve"> </w:t>
      </w:r>
      <w:r>
        <w:rPr>
          <w:spacing w:val="-2"/>
          <w:w w:val="105"/>
        </w:rPr>
        <w:t>roku</w:t>
      </w:r>
      <w:r>
        <w:rPr>
          <w:spacing w:val="-11"/>
          <w:w w:val="105"/>
        </w:rPr>
        <w:t xml:space="preserve"> </w:t>
      </w:r>
      <w:r>
        <w:rPr>
          <w:spacing w:val="-2"/>
          <w:w w:val="105"/>
        </w:rPr>
        <w:t xml:space="preserve">życia </w:t>
      </w:r>
      <w:r>
        <w:rPr>
          <w:w w:val="105"/>
        </w:rPr>
        <w:t>oraz</w:t>
      </w:r>
      <w:r>
        <w:rPr>
          <w:spacing w:val="-11"/>
          <w:w w:val="105"/>
        </w:rPr>
        <w:t xml:space="preserve"> </w:t>
      </w:r>
      <w:r>
        <w:rPr>
          <w:w w:val="105"/>
        </w:rPr>
        <w:t>podnośnik</w:t>
      </w:r>
      <w:r>
        <w:rPr>
          <w:spacing w:val="-11"/>
          <w:w w:val="105"/>
        </w:rPr>
        <w:t xml:space="preserve"> </w:t>
      </w:r>
      <w:r>
        <w:rPr>
          <w:w w:val="105"/>
        </w:rPr>
        <w:t>ułatwiający</w:t>
      </w:r>
      <w:r>
        <w:rPr>
          <w:spacing w:val="-11"/>
          <w:w w:val="105"/>
        </w:rPr>
        <w:t xml:space="preserve"> </w:t>
      </w:r>
      <w:r>
        <w:rPr>
          <w:w w:val="105"/>
        </w:rPr>
        <w:t>przeniesienie</w:t>
      </w:r>
      <w:r>
        <w:rPr>
          <w:spacing w:val="-11"/>
          <w:w w:val="105"/>
        </w:rPr>
        <w:t xml:space="preserve"> </w:t>
      </w:r>
      <w:r>
        <w:rPr>
          <w:w w:val="105"/>
        </w:rPr>
        <w:t>osoby</w:t>
      </w:r>
      <w:r>
        <w:rPr>
          <w:spacing w:val="-11"/>
          <w:w w:val="105"/>
        </w:rPr>
        <w:t xml:space="preserve"> </w:t>
      </w:r>
      <w:r>
        <w:rPr>
          <w:w w:val="105"/>
        </w:rPr>
        <w:t>z</w:t>
      </w:r>
      <w:r>
        <w:rPr>
          <w:spacing w:val="-11"/>
          <w:w w:val="105"/>
        </w:rPr>
        <w:t xml:space="preserve"> </w:t>
      </w:r>
      <w:r>
        <w:rPr>
          <w:w w:val="105"/>
        </w:rPr>
        <w:t>wózka</w:t>
      </w:r>
      <w:r>
        <w:rPr>
          <w:spacing w:val="-11"/>
          <w:w w:val="105"/>
        </w:rPr>
        <w:t xml:space="preserve"> </w:t>
      </w:r>
      <w:r>
        <w:rPr>
          <w:w w:val="105"/>
        </w:rPr>
        <w:t>na</w:t>
      </w:r>
      <w:r>
        <w:rPr>
          <w:spacing w:val="-11"/>
          <w:w w:val="105"/>
        </w:rPr>
        <w:t xml:space="preserve"> </w:t>
      </w:r>
      <w:r>
        <w:rPr>
          <w:w w:val="105"/>
        </w:rPr>
        <w:t>leżankę</w:t>
      </w:r>
      <w:r>
        <w:rPr>
          <w:spacing w:val="-11"/>
          <w:w w:val="105"/>
        </w:rPr>
        <w:t xml:space="preserve"> </w:t>
      </w:r>
      <w:r>
        <w:rPr>
          <w:w w:val="105"/>
        </w:rPr>
        <w:t>[patrz: ilustracja 83].</w:t>
      </w:r>
    </w:p>
    <w:p w14:paraId="4EE2BDC7" w14:textId="77777777" w:rsidR="00E215DA" w:rsidRDefault="00E215DA">
      <w:pPr>
        <w:spacing w:line="312" w:lineRule="auto"/>
        <w:sectPr w:rsidR="00E215DA">
          <w:pgSz w:w="11910" w:h="16840"/>
          <w:pgMar w:top="1100" w:right="360" w:bottom="840" w:left="500" w:header="0" w:footer="655" w:gutter="0"/>
          <w:cols w:space="708"/>
        </w:sectPr>
      </w:pPr>
    </w:p>
    <w:p w14:paraId="6B9749E4" w14:textId="77777777" w:rsidR="00E215DA" w:rsidRDefault="00E215DA">
      <w:pPr>
        <w:pStyle w:val="Tekstpodstawowy"/>
        <w:ind w:left="0"/>
        <w:rPr>
          <w:sz w:val="20"/>
        </w:rPr>
      </w:pPr>
    </w:p>
    <w:p w14:paraId="25FA9E6D" w14:textId="77777777" w:rsidR="00E215DA" w:rsidRDefault="00E215DA">
      <w:pPr>
        <w:pStyle w:val="Tekstpodstawowy"/>
        <w:spacing w:before="121"/>
        <w:ind w:left="0"/>
        <w:rPr>
          <w:sz w:val="20"/>
        </w:rPr>
      </w:pPr>
    </w:p>
    <w:p w14:paraId="1A9C72F9" w14:textId="77777777" w:rsidR="00E215DA" w:rsidRDefault="00000000">
      <w:pPr>
        <w:pStyle w:val="Tekstpodstawowy"/>
        <w:ind w:left="917"/>
        <w:rPr>
          <w:sz w:val="20"/>
        </w:rPr>
      </w:pPr>
      <w:r>
        <w:rPr>
          <w:noProof/>
          <w:sz w:val="20"/>
        </w:rPr>
        <w:drawing>
          <wp:inline distT="0" distB="0" distL="0" distR="0" wp14:anchorId="071F8059" wp14:editId="5E8B8B01">
            <wp:extent cx="5765382" cy="4324350"/>
            <wp:effectExtent l="0" t="0" r="0" b="0"/>
            <wp:docPr id="348" name="Image 348" descr="Fragment pomieszczenia do przewijania osób dorosłych. Ściany i podłogi wykonane z płytek. Podłoga w kolorze ciemnoszarym, ściany w kolorze jasnoszarym oraz niebieskim. Pod ścianą na wprost leżanka w kolorze żółtym. Nad leżanką bateria prysznicowa wraz z uchwytem w kształcie litery „L”. Na prawo od leżanki przenośny podnośnik transportowo-kąpielowy w kolorze biało-czarn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8" name="Image 348" descr="Fragment pomieszczenia do przewijania osób dorosłych. Ściany i podłogi wykonane z płytek. Podłoga w kolorze ciemnoszarym, ściany w kolorze jasnoszarym oraz niebieskim. Pod ścianą na wprost leżanka w kolorze żółtym. Nad leżanką bateria prysznicowa wraz z uchwytem w kształcie litery „L”. Na prawo od leżanki przenośny podnośnik transportowo-kąpielowy w kolorze biało-czarnym."/>
                    <pic:cNvPicPr/>
                  </pic:nvPicPr>
                  <pic:blipFill>
                    <a:blip r:embed="rId316" cstate="print"/>
                    <a:stretch>
                      <a:fillRect/>
                    </a:stretch>
                  </pic:blipFill>
                  <pic:spPr>
                    <a:xfrm>
                      <a:off x="0" y="0"/>
                      <a:ext cx="5765382" cy="4324350"/>
                    </a:xfrm>
                    <a:prstGeom prst="rect">
                      <a:avLst/>
                    </a:prstGeom>
                  </pic:spPr>
                </pic:pic>
              </a:graphicData>
            </a:graphic>
          </wp:inline>
        </w:drawing>
      </w:r>
    </w:p>
    <w:p w14:paraId="7EF376D9" w14:textId="77777777" w:rsidR="00E215DA" w:rsidRDefault="00000000">
      <w:pPr>
        <w:spacing w:before="130"/>
        <w:ind w:left="917"/>
        <w:rPr>
          <w:rFonts w:ascii="Arial Black" w:hAnsi="Arial Black"/>
        </w:rPr>
      </w:pPr>
      <w:r>
        <w:rPr>
          <w:rFonts w:ascii="Arial Black" w:hAnsi="Arial Black"/>
          <w:w w:val="85"/>
        </w:rPr>
        <w:t>Ilustracja</w:t>
      </w:r>
      <w:r>
        <w:rPr>
          <w:rFonts w:ascii="Arial Black" w:hAnsi="Arial Black"/>
          <w:spacing w:val="4"/>
        </w:rPr>
        <w:t xml:space="preserve"> </w:t>
      </w:r>
      <w:r>
        <w:rPr>
          <w:rFonts w:ascii="Arial Black" w:hAnsi="Arial Black"/>
          <w:w w:val="85"/>
        </w:rPr>
        <w:t>83.</w:t>
      </w:r>
      <w:r>
        <w:rPr>
          <w:rFonts w:ascii="Arial Black" w:hAnsi="Arial Black"/>
          <w:spacing w:val="4"/>
        </w:rPr>
        <w:t xml:space="preserve"> </w:t>
      </w:r>
      <w:r>
        <w:rPr>
          <w:rFonts w:ascii="Arial Black" w:hAnsi="Arial Black"/>
          <w:w w:val="85"/>
        </w:rPr>
        <w:t>Przykładowe</w:t>
      </w:r>
      <w:r>
        <w:rPr>
          <w:rFonts w:ascii="Arial Black" w:hAnsi="Arial Black"/>
          <w:spacing w:val="4"/>
        </w:rPr>
        <w:t xml:space="preserve"> </w:t>
      </w:r>
      <w:r>
        <w:rPr>
          <w:rFonts w:ascii="Arial Black" w:hAnsi="Arial Black"/>
          <w:w w:val="85"/>
        </w:rPr>
        <w:t>wyposażenie</w:t>
      </w:r>
      <w:r>
        <w:rPr>
          <w:rFonts w:ascii="Arial Black" w:hAnsi="Arial Black"/>
          <w:spacing w:val="4"/>
        </w:rPr>
        <w:t xml:space="preserve"> </w:t>
      </w:r>
      <w:r>
        <w:rPr>
          <w:rFonts w:ascii="Arial Black" w:hAnsi="Arial Black"/>
          <w:w w:val="85"/>
        </w:rPr>
        <w:t>pomieszczenia</w:t>
      </w:r>
      <w:r>
        <w:rPr>
          <w:rFonts w:ascii="Arial Black" w:hAnsi="Arial Black"/>
          <w:spacing w:val="5"/>
        </w:rPr>
        <w:t xml:space="preserve"> </w:t>
      </w:r>
      <w:r>
        <w:rPr>
          <w:rFonts w:ascii="Arial Black" w:hAnsi="Arial Black"/>
          <w:spacing w:val="-2"/>
          <w:w w:val="85"/>
        </w:rPr>
        <w:t>dostosowanego</w:t>
      </w:r>
    </w:p>
    <w:p w14:paraId="5D234C1B" w14:textId="77777777" w:rsidR="00E215DA" w:rsidRDefault="00000000">
      <w:pPr>
        <w:spacing w:before="10" w:line="247" w:lineRule="auto"/>
        <w:ind w:left="917" w:right="2102"/>
        <w:rPr>
          <w:rFonts w:ascii="Arial Black" w:hAnsi="Arial Black"/>
        </w:rPr>
      </w:pPr>
      <w:r>
        <w:rPr>
          <w:rFonts w:ascii="Arial Black" w:hAnsi="Arial Black"/>
          <w:w w:val="85"/>
        </w:rPr>
        <w:t>i przeznaczonego do przewijania dorosłych osób ze szczególnymi potrzebami,</w:t>
      </w:r>
      <w:r>
        <w:rPr>
          <w:rFonts w:ascii="Arial Black" w:hAnsi="Arial Black"/>
        </w:rPr>
        <w:t xml:space="preserve"> </w:t>
      </w:r>
      <w:r>
        <w:rPr>
          <w:rFonts w:ascii="Arial Black" w:hAnsi="Arial Black"/>
          <w:w w:val="90"/>
        </w:rPr>
        <w:t>fot. Katarzyna Guratowska</w:t>
      </w:r>
    </w:p>
    <w:p w14:paraId="2E2B8997" w14:textId="77777777" w:rsidR="00E215DA" w:rsidRDefault="00000000">
      <w:pPr>
        <w:pStyle w:val="Akapitzlist"/>
        <w:numPr>
          <w:ilvl w:val="0"/>
          <w:numId w:val="78"/>
        </w:numPr>
        <w:tabs>
          <w:tab w:val="left" w:pos="1594"/>
          <w:tab w:val="left" w:pos="1597"/>
        </w:tabs>
        <w:spacing w:before="171" w:line="312" w:lineRule="auto"/>
        <w:ind w:right="949"/>
        <w:rPr>
          <w:sz w:val="24"/>
        </w:rPr>
      </w:pPr>
      <w:r>
        <w:rPr>
          <w:w w:val="105"/>
          <w:sz w:val="24"/>
        </w:rPr>
        <w:t>W</w:t>
      </w:r>
      <w:r>
        <w:rPr>
          <w:spacing w:val="-17"/>
          <w:w w:val="105"/>
          <w:sz w:val="24"/>
        </w:rPr>
        <w:t xml:space="preserve"> </w:t>
      </w:r>
      <w:r>
        <w:rPr>
          <w:w w:val="105"/>
          <w:sz w:val="24"/>
        </w:rPr>
        <w:t>budynkach,</w:t>
      </w:r>
      <w:r>
        <w:rPr>
          <w:spacing w:val="-17"/>
          <w:w w:val="105"/>
          <w:sz w:val="24"/>
        </w:rPr>
        <w:t xml:space="preserve"> </w:t>
      </w:r>
      <w:r>
        <w:rPr>
          <w:w w:val="105"/>
          <w:sz w:val="24"/>
        </w:rPr>
        <w:t>w</w:t>
      </w:r>
      <w:r>
        <w:rPr>
          <w:spacing w:val="-17"/>
          <w:w w:val="105"/>
          <w:sz w:val="24"/>
        </w:rPr>
        <w:t xml:space="preserve"> </w:t>
      </w:r>
      <w:r>
        <w:rPr>
          <w:w w:val="105"/>
          <w:sz w:val="24"/>
        </w:rPr>
        <w:t>których</w:t>
      </w:r>
      <w:r>
        <w:rPr>
          <w:spacing w:val="-17"/>
          <w:w w:val="105"/>
          <w:sz w:val="24"/>
        </w:rPr>
        <w:t xml:space="preserve"> </w:t>
      </w:r>
      <w:r>
        <w:rPr>
          <w:w w:val="105"/>
          <w:sz w:val="24"/>
        </w:rPr>
        <w:t>przebywa</w:t>
      </w:r>
      <w:r>
        <w:rPr>
          <w:spacing w:val="-17"/>
          <w:w w:val="105"/>
          <w:sz w:val="24"/>
        </w:rPr>
        <w:t xml:space="preserve"> </w:t>
      </w:r>
      <w:r>
        <w:rPr>
          <w:w w:val="105"/>
          <w:sz w:val="24"/>
        </w:rPr>
        <w:t>duża</w:t>
      </w:r>
      <w:r>
        <w:rPr>
          <w:spacing w:val="-17"/>
          <w:w w:val="105"/>
          <w:sz w:val="24"/>
        </w:rPr>
        <w:t xml:space="preserve"> </w:t>
      </w:r>
      <w:r>
        <w:rPr>
          <w:w w:val="105"/>
          <w:sz w:val="24"/>
        </w:rPr>
        <w:t>liczba</w:t>
      </w:r>
      <w:r>
        <w:rPr>
          <w:spacing w:val="-17"/>
          <w:w w:val="105"/>
          <w:sz w:val="24"/>
        </w:rPr>
        <w:t xml:space="preserve"> </w:t>
      </w:r>
      <w:r>
        <w:rPr>
          <w:w w:val="105"/>
          <w:sz w:val="24"/>
        </w:rPr>
        <w:t>osób</w:t>
      </w:r>
      <w:r>
        <w:rPr>
          <w:spacing w:val="-17"/>
          <w:w w:val="105"/>
          <w:sz w:val="24"/>
        </w:rPr>
        <w:t xml:space="preserve"> </w:t>
      </w:r>
      <w:r>
        <w:rPr>
          <w:w w:val="105"/>
          <w:sz w:val="24"/>
        </w:rPr>
        <w:t>posiadających</w:t>
      </w:r>
      <w:r>
        <w:rPr>
          <w:spacing w:val="-17"/>
          <w:w w:val="105"/>
          <w:sz w:val="24"/>
        </w:rPr>
        <w:t xml:space="preserve"> </w:t>
      </w:r>
      <w:r>
        <w:rPr>
          <w:w w:val="105"/>
          <w:sz w:val="24"/>
        </w:rPr>
        <w:t xml:space="preserve">znaczny </w:t>
      </w:r>
      <w:r>
        <w:rPr>
          <w:spacing w:val="-2"/>
          <w:w w:val="105"/>
          <w:sz w:val="24"/>
        </w:rPr>
        <w:t>stopień</w:t>
      </w:r>
      <w:r>
        <w:rPr>
          <w:spacing w:val="-13"/>
          <w:w w:val="105"/>
          <w:sz w:val="24"/>
        </w:rPr>
        <w:t xml:space="preserve"> </w:t>
      </w:r>
      <w:r>
        <w:rPr>
          <w:spacing w:val="-2"/>
          <w:w w:val="105"/>
          <w:sz w:val="24"/>
        </w:rPr>
        <w:t>niepełnosprawności</w:t>
      </w:r>
      <w:r>
        <w:rPr>
          <w:spacing w:val="-13"/>
          <w:w w:val="105"/>
          <w:sz w:val="24"/>
        </w:rPr>
        <w:t xml:space="preserve"> </w:t>
      </w:r>
      <w:r>
        <w:rPr>
          <w:spacing w:val="-2"/>
          <w:w w:val="105"/>
          <w:sz w:val="24"/>
        </w:rPr>
        <w:t>lub</w:t>
      </w:r>
      <w:r>
        <w:rPr>
          <w:spacing w:val="-13"/>
          <w:w w:val="105"/>
          <w:sz w:val="24"/>
        </w:rPr>
        <w:t xml:space="preserve"> </w:t>
      </w:r>
      <w:r>
        <w:rPr>
          <w:spacing w:val="-2"/>
          <w:w w:val="105"/>
          <w:sz w:val="24"/>
        </w:rPr>
        <w:t>dzieci</w:t>
      </w:r>
      <w:r>
        <w:rPr>
          <w:spacing w:val="-13"/>
          <w:w w:val="105"/>
          <w:sz w:val="24"/>
        </w:rPr>
        <w:t xml:space="preserve"> </w:t>
      </w:r>
      <w:r>
        <w:rPr>
          <w:spacing w:val="-2"/>
          <w:w w:val="105"/>
          <w:sz w:val="24"/>
        </w:rPr>
        <w:t>do</w:t>
      </w:r>
      <w:r>
        <w:rPr>
          <w:spacing w:val="-13"/>
          <w:w w:val="105"/>
          <w:sz w:val="24"/>
        </w:rPr>
        <w:t xml:space="preserve"> </w:t>
      </w:r>
      <w:r>
        <w:rPr>
          <w:spacing w:val="-2"/>
          <w:w w:val="105"/>
          <w:sz w:val="24"/>
        </w:rPr>
        <w:t>6-go</w:t>
      </w:r>
      <w:r>
        <w:rPr>
          <w:spacing w:val="-13"/>
          <w:w w:val="105"/>
          <w:sz w:val="24"/>
        </w:rPr>
        <w:t xml:space="preserve"> </w:t>
      </w:r>
      <w:r>
        <w:rPr>
          <w:spacing w:val="-2"/>
          <w:w w:val="105"/>
          <w:sz w:val="24"/>
        </w:rPr>
        <w:t>roku</w:t>
      </w:r>
      <w:r>
        <w:rPr>
          <w:spacing w:val="-13"/>
          <w:w w:val="105"/>
          <w:sz w:val="24"/>
        </w:rPr>
        <w:t xml:space="preserve"> </w:t>
      </w:r>
      <w:r>
        <w:rPr>
          <w:spacing w:val="-2"/>
          <w:w w:val="105"/>
          <w:sz w:val="24"/>
        </w:rPr>
        <w:t>życia,</w:t>
      </w:r>
      <w:r>
        <w:rPr>
          <w:spacing w:val="-13"/>
          <w:w w:val="105"/>
          <w:sz w:val="24"/>
        </w:rPr>
        <w:t xml:space="preserve"> </w:t>
      </w:r>
      <w:r>
        <w:rPr>
          <w:spacing w:val="-2"/>
          <w:w w:val="105"/>
          <w:sz w:val="24"/>
        </w:rPr>
        <w:t>rozważ</w:t>
      </w:r>
      <w:r>
        <w:rPr>
          <w:spacing w:val="-13"/>
          <w:w w:val="105"/>
          <w:sz w:val="24"/>
        </w:rPr>
        <w:t xml:space="preserve"> </w:t>
      </w:r>
      <w:r>
        <w:rPr>
          <w:spacing w:val="-2"/>
          <w:w w:val="105"/>
          <w:sz w:val="24"/>
        </w:rPr>
        <w:t xml:space="preserve">zwiększenie </w:t>
      </w:r>
      <w:r>
        <w:rPr>
          <w:w w:val="105"/>
          <w:sz w:val="24"/>
        </w:rPr>
        <w:t>powierzchni</w:t>
      </w:r>
      <w:r>
        <w:rPr>
          <w:spacing w:val="-7"/>
          <w:w w:val="105"/>
          <w:sz w:val="24"/>
        </w:rPr>
        <w:t xml:space="preserve"> </w:t>
      </w:r>
      <w:r>
        <w:rPr>
          <w:w w:val="105"/>
          <w:sz w:val="24"/>
        </w:rPr>
        <w:t>manewrowej</w:t>
      </w:r>
      <w:r>
        <w:rPr>
          <w:spacing w:val="-7"/>
          <w:w w:val="105"/>
          <w:sz w:val="24"/>
        </w:rPr>
        <w:t xml:space="preserve"> </w:t>
      </w:r>
      <w:r>
        <w:rPr>
          <w:w w:val="105"/>
          <w:sz w:val="24"/>
        </w:rPr>
        <w:t>w</w:t>
      </w:r>
      <w:r>
        <w:rPr>
          <w:spacing w:val="-7"/>
          <w:w w:val="105"/>
          <w:sz w:val="24"/>
        </w:rPr>
        <w:t xml:space="preserve"> </w:t>
      </w:r>
      <w:r>
        <w:rPr>
          <w:w w:val="105"/>
          <w:sz w:val="24"/>
        </w:rPr>
        <w:t>pomieszczeniu</w:t>
      </w:r>
      <w:r>
        <w:rPr>
          <w:spacing w:val="-7"/>
          <w:w w:val="105"/>
          <w:sz w:val="24"/>
        </w:rPr>
        <w:t xml:space="preserve"> </w:t>
      </w:r>
      <w:r>
        <w:rPr>
          <w:w w:val="105"/>
          <w:sz w:val="24"/>
        </w:rPr>
        <w:t>do</w:t>
      </w:r>
      <w:r>
        <w:rPr>
          <w:spacing w:val="-7"/>
          <w:w w:val="105"/>
          <w:sz w:val="24"/>
        </w:rPr>
        <w:t xml:space="preserve"> </w:t>
      </w:r>
      <w:r>
        <w:rPr>
          <w:w w:val="105"/>
          <w:sz w:val="24"/>
        </w:rPr>
        <w:t>wymiarów</w:t>
      </w:r>
      <w:r>
        <w:rPr>
          <w:spacing w:val="-7"/>
          <w:w w:val="105"/>
          <w:sz w:val="24"/>
        </w:rPr>
        <w:t xml:space="preserve"> </w:t>
      </w:r>
      <w:r>
        <w:rPr>
          <w:w w:val="105"/>
          <w:sz w:val="24"/>
        </w:rPr>
        <w:t>minimum</w:t>
      </w:r>
      <w:r>
        <w:rPr>
          <w:spacing w:val="-7"/>
          <w:w w:val="105"/>
          <w:sz w:val="24"/>
        </w:rPr>
        <w:t xml:space="preserve"> </w:t>
      </w:r>
      <w:r>
        <w:rPr>
          <w:w w:val="105"/>
          <w:sz w:val="24"/>
        </w:rPr>
        <w:t>2</w:t>
      </w:r>
      <w:r>
        <w:rPr>
          <w:spacing w:val="-7"/>
          <w:w w:val="105"/>
          <w:sz w:val="24"/>
        </w:rPr>
        <w:t xml:space="preserve"> </w:t>
      </w:r>
      <w:r>
        <w:rPr>
          <w:w w:val="105"/>
          <w:sz w:val="24"/>
        </w:rPr>
        <w:t>x</w:t>
      </w:r>
      <w:r>
        <w:rPr>
          <w:spacing w:val="-7"/>
          <w:w w:val="105"/>
          <w:sz w:val="24"/>
        </w:rPr>
        <w:t xml:space="preserve"> </w:t>
      </w:r>
      <w:r>
        <w:rPr>
          <w:w w:val="105"/>
          <w:sz w:val="24"/>
        </w:rPr>
        <w:t>2</w:t>
      </w:r>
      <w:r>
        <w:rPr>
          <w:spacing w:val="-7"/>
          <w:w w:val="105"/>
          <w:sz w:val="24"/>
        </w:rPr>
        <w:t xml:space="preserve"> </w:t>
      </w:r>
      <w:r>
        <w:rPr>
          <w:w w:val="105"/>
          <w:sz w:val="24"/>
        </w:rPr>
        <w:t>m.</w:t>
      </w:r>
    </w:p>
    <w:p w14:paraId="574A4144" w14:textId="77777777" w:rsidR="00E215DA" w:rsidRDefault="00000000">
      <w:pPr>
        <w:pStyle w:val="Tekstpodstawowy"/>
        <w:ind w:left="0"/>
        <w:rPr>
          <w:sz w:val="12"/>
        </w:rPr>
      </w:pPr>
      <w:r>
        <w:rPr>
          <w:noProof/>
        </w:rPr>
        <mc:AlternateContent>
          <mc:Choice Requires="wps">
            <w:drawing>
              <wp:anchor distT="0" distB="0" distL="0" distR="0" simplePos="0" relativeHeight="487688192" behindDoc="1" locked="0" layoutInCell="1" allowOverlap="1" wp14:anchorId="2A6099CE" wp14:editId="56F931A7">
                <wp:simplePos x="0" y="0"/>
                <wp:positionH relativeFrom="page">
                  <wp:posOffset>1332001</wp:posOffset>
                </wp:positionH>
                <wp:positionV relativeFrom="paragraph">
                  <wp:posOffset>102862</wp:posOffset>
                </wp:positionV>
                <wp:extent cx="5508625" cy="2100580"/>
                <wp:effectExtent l="0" t="0" r="0" b="0"/>
                <wp:wrapTopAndBottom/>
                <wp:docPr id="349" name="Text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2100580"/>
                        </a:xfrm>
                        <a:prstGeom prst="rect">
                          <a:avLst/>
                        </a:prstGeom>
                        <a:solidFill>
                          <a:srgbClr val="003865"/>
                        </a:solidFill>
                      </wps:spPr>
                      <wps:txbx>
                        <w:txbxContent>
                          <w:p w14:paraId="17199F94"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4D0BBD91" w14:textId="77777777" w:rsidR="00E215DA" w:rsidRDefault="00000000">
                            <w:pPr>
                              <w:pStyle w:val="Tekstpodstawowy"/>
                              <w:spacing w:before="174" w:line="312" w:lineRule="auto"/>
                              <w:ind w:left="226" w:right="1382"/>
                              <w:rPr>
                                <w:color w:val="000000"/>
                              </w:rPr>
                            </w:pPr>
                            <w:r>
                              <w:rPr>
                                <w:color w:val="FFFFFF"/>
                              </w:rPr>
                              <w:t>W</w:t>
                            </w:r>
                            <w:r>
                              <w:rPr>
                                <w:color w:val="FFFFFF"/>
                                <w:spacing w:val="23"/>
                              </w:rPr>
                              <w:t xml:space="preserve"> </w:t>
                            </w:r>
                            <w:r>
                              <w:rPr>
                                <w:color w:val="FFFFFF"/>
                              </w:rPr>
                              <w:t>przypadku</w:t>
                            </w:r>
                            <w:r>
                              <w:rPr>
                                <w:color w:val="FFFFFF"/>
                                <w:spacing w:val="23"/>
                              </w:rPr>
                              <w:t xml:space="preserve"> </w:t>
                            </w:r>
                            <w:r>
                              <w:rPr>
                                <w:color w:val="FFFFFF"/>
                              </w:rPr>
                              <w:t>braku</w:t>
                            </w:r>
                            <w:r>
                              <w:rPr>
                                <w:color w:val="FFFFFF"/>
                                <w:spacing w:val="23"/>
                              </w:rPr>
                              <w:t xml:space="preserve"> </w:t>
                            </w:r>
                            <w:r>
                              <w:rPr>
                                <w:color w:val="FFFFFF"/>
                              </w:rPr>
                              <w:t>miejsca,</w:t>
                            </w:r>
                            <w:r>
                              <w:rPr>
                                <w:color w:val="FFFFFF"/>
                                <w:spacing w:val="23"/>
                              </w:rPr>
                              <w:t xml:space="preserve"> </w:t>
                            </w:r>
                            <w:r>
                              <w:rPr>
                                <w:color w:val="FFFFFF"/>
                              </w:rPr>
                              <w:t>w</w:t>
                            </w:r>
                            <w:r>
                              <w:rPr>
                                <w:color w:val="FFFFFF"/>
                                <w:spacing w:val="23"/>
                              </w:rPr>
                              <w:t xml:space="preserve"> </w:t>
                            </w:r>
                            <w:r>
                              <w:rPr>
                                <w:color w:val="FFFFFF"/>
                              </w:rPr>
                              <w:t>pomieszczeniach</w:t>
                            </w:r>
                            <w:r>
                              <w:rPr>
                                <w:color w:val="FFFFFF"/>
                                <w:spacing w:val="23"/>
                              </w:rPr>
                              <w:t xml:space="preserve"> </w:t>
                            </w:r>
                            <w:r>
                              <w:rPr>
                                <w:color w:val="FFFFFF"/>
                              </w:rPr>
                              <w:t>dostosowanych i przeznaczonych do przewijania dorosłych osób ze szczególnymi potrzebami możesz:</w:t>
                            </w:r>
                          </w:p>
                          <w:p w14:paraId="5674447B" w14:textId="77777777" w:rsidR="00E215DA" w:rsidRDefault="00000000">
                            <w:pPr>
                              <w:pStyle w:val="Tekstpodstawowy"/>
                              <w:numPr>
                                <w:ilvl w:val="0"/>
                                <w:numId w:val="77"/>
                              </w:numPr>
                              <w:tabs>
                                <w:tab w:val="left" w:pos="566"/>
                              </w:tabs>
                              <w:spacing w:before="117"/>
                              <w:ind w:hanging="340"/>
                              <w:rPr>
                                <w:color w:val="000000"/>
                              </w:rPr>
                            </w:pPr>
                            <w:r>
                              <w:rPr>
                                <w:color w:val="FFFFFF"/>
                              </w:rPr>
                              <w:t>zastosować</w:t>
                            </w:r>
                            <w:r>
                              <w:rPr>
                                <w:color w:val="FFFFFF"/>
                                <w:spacing w:val="7"/>
                              </w:rPr>
                              <w:t xml:space="preserve"> </w:t>
                            </w:r>
                            <w:r>
                              <w:rPr>
                                <w:color w:val="FFFFFF"/>
                              </w:rPr>
                              <w:t>kozetkę</w:t>
                            </w:r>
                            <w:r>
                              <w:rPr>
                                <w:color w:val="FFFFFF"/>
                                <w:spacing w:val="7"/>
                              </w:rPr>
                              <w:t xml:space="preserve"> </w:t>
                            </w:r>
                            <w:r>
                              <w:rPr>
                                <w:color w:val="FFFFFF"/>
                                <w:spacing w:val="-2"/>
                              </w:rPr>
                              <w:t>składaną,</w:t>
                            </w:r>
                          </w:p>
                          <w:p w14:paraId="45741699" w14:textId="77777777" w:rsidR="00E215DA" w:rsidRDefault="00000000">
                            <w:pPr>
                              <w:pStyle w:val="Tekstpodstawowy"/>
                              <w:numPr>
                                <w:ilvl w:val="0"/>
                                <w:numId w:val="77"/>
                              </w:numPr>
                              <w:tabs>
                                <w:tab w:val="left" w:pos="566"/>
                              </w:tabs>
                              <w:spacing w:before="198"/>
                              <w:ind w:hanging="340"/>
                              <w:rPr>
                                <w:color w:val="000000"/>
                              </w:rPr>
                            </w:pPr>
                            <w:r>
                              <w:rPr>
                                <w:color w:val="FFFFFF"/>
                              </w:rPr>
                              <w:t>zastosować</w:t>
                            </w:r>
                            <w:r>
                              <w:rPr>
                                <w:color w:val="FFFFFF"/>
                                <w:spacing w:val="12"/>
                              </w:rPr>
                              <w:t xml:space="preserve"> </w:t>
                            </w:r>
                            <w:r>
                              <w:rPr>
                                <w:color w:val="FFFFFF"/>
                              </w:rPr>
                              <w:t>kotarę</w:t>
                            </w:r>
                            <w:r>
                              <w:rPr>
                                <w:color w:val="FFFFFF"/>
                                <w:spacing w:val="13"/>
                              </w:rPr>
                              <w:t xml:space="preserve"> </w:t>
                            </w:r>
                            <w:r>
                              <w:rPr>
                                <w:color w:val="FFFFFF"/>
                              </w:rPr>
                              <w:t>jako</w:t>
                            </w:r>
                            <w:r>
                              <w:rPr>
                                <w:color w:val="FFFFFF"/>
                                <w:spacing w:val="13"/>
                              </w:rPr>
                              <w:t xml:space="preserve"> </w:t>
                            </w:r>
                            <w:r>
                              <w:rPr>
                                <w:color w:val="FFFFFF"/>
                              </w:rPr>
                              <w:t>przesłonę</w:t>
                            </w:r>
                            <w:r>
                              <w:rPr>
                                <w:color w:val="FFFFFF"/>
                                <w:spacing w:val="13"/>
                              </w:rPr>
                              <w:t xml:space="preserve"> </w:t>
                            </w:r>
                            <w:r>
                              <w:rPr>
                                <w:color w:val="FFFFFF"/>
                                <w:spacing w:val="-2"/>
                              </w:rPr>
                              <w:t>prysznica,</w:t>
                            </w:r>
                          </w:p>
                          <w:p w14:paraId="1193C559" w14:textId="77777777" w:rsidR="00E215DA" w:rsidRDefault="00000000">
                            <w:pPr>
                              <w:pStyle w:val="Tekstpodstawowy"/>
                              <w:numPr>
                                <w:ilvl w:val="0"/>
                                <w:numId w:val="77"/>
                              </w:numPr>
                              <w:tabs>
                                <w:tab w:val="left" w:pos="566"/>
                              </w:tabs>
                              <w:spacing w:before="197"/>
                              <w:ind w:hanging="340"/>
                              <w:rPr>
                                <w:color w:val="000000"/>
                              </w:rPr>
                            </w:pPr>
                            <w:r>
                              <w:rPr>
                                <w:color w:val="FFFFFF"/>
                              </w:rPr>
                              <w:t>zastąpić</w:t>
                            </w:r>
                            <w:r>
                              <w:rPr>
                                <w:color w:val="FFFFFF"/>
                                <w:spacing w:val="18"/>
                              </w:rPr>
                              <w:t xml:space="preserve"> </w:t>
                            </w:r>
                            <w:r>
                              <w:rPr>
                                <w:color w:val="FFFFFF"/>
                              </w:rPr>
                              <w:t>prysznic</w:t>
                            </w:r>
                            <w:r>
                              <w:rPr>
                                <w:color w:val="FFFFFF"/>
                                <w:spacing w:val="19"/>
                              </w:rPr>
                              <w:t xml:space="preserve"> </w:t>
                            </w:r>
                            <w:r>
                              <w:rPr>
                                <w:color w:val="FFFFFF"/>
                              </w:rPr>
                              <w:t>baterią</w:t>
                            </w:r>
                            <w:r>
                              <w:rPr>
                                <w:color w:val="FFFFFF"/>
                                <w:spacing w:val="18"/>
                              </w:rPr>
                              <w:t xml:space="preserve"> </w:t>
                            </w:r>
                            <w:r>
                              <w:rPr>
                                <w:color w:val="FFFFFF"/>
                                <w:spacing w:val="-2"/>
                              </w:rPr>
                              <w:t>bidetową.</w:t>
                            </w:r>
                          </w:p>
                        </w:txbxContent>
                      </wps:txbx>
                      <wps:bodyPr wrap="square" lIns="0" tIns="0" rIns="0" bIns="0" rtlCol="0">
                        <a:noAutofit/>
                      </wps:bodyPr>
                    </wps:wsp>
                  </a:graphicData>
                </a:graphic>
              </wp:anchor>
            </w:drawing>
          </mc:Choice>
          <mc:Fallback>
            <w:pict>
              <v:shape w14:anchorId="2A6099CE" id="Textbox 349" o:spid="_x0000_s1085" type="#_x0000_t202" style="position:absolute;margin-left:104.9pt;margin-top:8.1pt;width:433.75pt;height:165.4pt;z-index:-15628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" fillcolor="#003865" stroked="f">
                <v:textbox inset="0,0,0,0">
                  <w:txbxContent>
                    <w:p w14:paraId="17199F94"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4D0BBD91" w14:textId="77777777" w:rsidR="00E215DA" w:rsidRDefault="00000000">
                      <w:pPr>
                        <w:pStyle w:val="Tekstpodstawowy"/>
                        <w:spacing w:before="174" w:line="312" w:lineRule="auto"/>
                        <w:ind w:left="226" w:right="1382"/>
                        <w:rPr>
                          <w:color w:val="000000"/>
                        </w:rPr>
                      </w:pPr>
                      <w:r>
                        <w:rPr>
                          <w:color w:val="FFFFFF"/>
                        </w:rPr>
                        <w:t>W</w:t>
                      </w:r>
                      <w:r>
                        <w:rPr>
                          <w:color w:val="FFFFFF"/>
                          <w:spacing w:val="23"/>
                        </w:rPr>
                        <w:t xml:space="preserve"> </w:t>
                      </w:r>
                      <w:r>
                        <w:rPr>
                          <w:color w:val="FFFFFF"/>
                        </w:rPr>
                        <w:t>przypadku</w:t>
                      </w:r>
                      <w:r>
                        <w:rPr>
                          <w:color w:val="FFFFFF"/>
                          <w:spacing w:val="23"/>
                        </w:rPr>
                        <w:t xml:space="preserve"> </w:t>
                      </w:r>
                      <w:r>
                        <w:rPr>
                          <w:color w:val="FFFFFF"/>
                        </w:rPr>
                        <w:t>braku</w:t>
                      </w:r>
                      <w:r>
                        <w:rPr>
                          <w:color w:val="FFFFFF"/>
                          <w:spacing w:val="23"/>
                        </w:rPr>
                        <w:t xml:space="preserve"> </w:t>
                      </w:r>
                      <w:r>
                        <w:rPr>
                          <w:color w:val="FFFFFF"/>
                        </w:rPr>
                        <w:t>miejsca,</w:t>
                      </w:r>
                      <w:r>
                        <w:rPr>
                          <w:color w:val="FFFFFF"/>
                          <w:spacing w:val="23"/>
                        </w:rPr>
                        <w:t xml:space="preserve"> </w:t>
                      </w:r>
                      <w:r>
                        <w:rPr>
                          <w:color w:val="FFFFFF"/>
                        </w:rPr>
                        <w:t>w</w:t>
                      </w:r>
                      <w:r>
                        <w:rPr>
                          <w:color w:val="FFFFFF"/>
                          <w:spacing w:val="23"/>
                        </w:rPr>
                        <w:t xml:space="preserve"> </w:t>
                      </w:r>
                      <w:r>
                        <w:rPr>
                          <w:color w:val="FFFFFF"/>
                        </w:rPr>
                        <w:t>pomieszczeniach</w:t>
                      </w:r>
                      <w:r>
                        <w:rPr>
                          <w:color w:val="FFFFFF"/>
                          <w:spacing w:val="23"/>
                        </w:rPr>
                        <w:t xml:space="preserve"> </w:t>
                      </w:r>
                      <w:r>
                        <w:rPr>
                          <w:color w:val="FFFFFF"/>
                        </w:rPr>
                        <w:t>dostosowanych i przeznaczonych do przewijania dorosłych osób ze szczególnymi potrzebami możesz:</w:t>
                      </w:r>
                    </w:p>
                    <w:p w14:paraId="5674447B" w14:textId="77777777" w:rsidR="00E215DA" w:rsidRDefault="00000000">
                      <w:pPr>
                        <w:pStyle w:val="Tekstpodstawowy"/>
                        <w:numPr>
                          <w:ilvl w:val="0"/>
                          <w:numId w:val="77"/>
                        </w:numPr>
                        <w:tabs>
                          <w:tab w:val="left" w:pos="566"/>
                        </w:tabs>
                        <w:spacing w:before="117"/>
                        <w:ind w:hanging="340"/>
                        <w:rPr>
                          <w:color w:val="000000"/>
                        </w:rPr>
                      </w:pPr>
                      <w:r>
                        <w:rPr>
                          <w:color w:val="FFFFFF"/>
                        </w:rPr>
                        <w:t>zastosować</w:t>
                      </w:r>
                      <w:r>
                        <w:rPr>
                          <w:color w:val="FFFFFF"/>
                          <w:spacing w:val="7"/>
                        </w:rPr>
                        <w:t xml:space="preserve"> </w:t>
                      </w:r>
                      <w:r>
                        <w:rPr>
                          <w:color w:val="FFFFFF"/>
                        </w:rPr>
                        <w:t>kozetkę</w:t>
                      </w:r>
                      <w:r>
                        <w:rPr>
                          <w:color w:val="FFFFFF"/>
                          <w:spacing w:val="7"/>
                        </w:rPr>
                        <w:t xml:space="preserve"> </w:t>
                      </w:r>
                      <w:r>
                        <w:rPr>
                          <w:color w:val="FFFFFF"/>
                          <w:spacing w:val="-2"/>
                        </w:rPr>
                        <w:t>składaną,</w:t>
                      </w:r>
                    </w:p>
                    <w:p w14:paraId="45741699" w14:textId="77777777" w:rsidR="00E215DA" w:rsidRDefault="00000000">
                      <w:pPr>
                        <w:pStyle w:val="Tekstpodstawowy"/>
                        <w:numPr>
                          <w:ilvl w:val="0"/>
                          <w:numId w:val="77"/>
                        </w:numPr>
                        <w:tabs>
                          <w:tab w:val="left" w:pos="566"/>
                        </w:tabs>
                        <w:spacing w:before="198"/>
                        <w:ind w:hanging="340"/>
                        <w:rPr>
                          <w:color w:val="000000"/>
                        </w:rPr>
                      </w:pPr>
                      <w:r>
                        <w:rPr>
                          <w:color w:val="FFFFFF"/>
                        </w:rPr>
                        <w:t>zastosować</w:t>
                      </w:r>
                      <w:r>
                        <w:rPr>
                          <w:color w:val="FFFFFF"/>
                          <w:spacing w:val="12"/>
                        </w:rPr>
                        <w:t xml:space="preserve"> </w:t>
                      </w:r>
                      <w:r>
                        <w:rPr>
                          <w:color w:val="FFFFFF"/>
                        </w:rPr>
                        <w:t>kotarę</w:t>
                      </w:r>
                      <w:r>
                        <w:rPr>
                          <w:color w:val="FFFFFF"/>
                          <w:spacing w:val="13"/>
                        </w:rPr>
                        <w:t xml:space="preserve"> </w:t>
                      </w:r>
                      <w:r>
                        <w:rPr>
                          <w:color w:val="FFFFFF"/>
                        </w:rPr>
                        <w:t>jako</w:t>
                      </w:r>
                      <w:r>
                        <w:rPr>
                          <w:color w:val="FFFFFF"/>
                          <w:spacing w:val="13"/>
                        </w:rPr>
                        <w:t xml:space="preserve"> </w:t>
                      </w:r>
                      <w:r>
                        <w:rPr>
                          <w:color w:val="FFFFFF"/>
                        </w:rPr>
                        <w:t>przesłonę</w:t>
                      </w:r>
                      <w:r>
                        <w:rPr>
                          <w:color w:val="FFFFFF"/>
                          <w:spacing w:val="13"/>
                        </w:rPr>
                        <w:t xml:space="preserve"> </w:t>
                      </w:r>
                      <w:r>
                        <w:rPr>
                          <w:color w:val="FFFFFF"/>
                          <w:spacing w:val="-2"/>
                        </w:rPr>
                        <w:t>prysznica,</w:t>
                      </w:r>
                    </w:p>
                    <w:p w14:paraId="1193C559" w14:textId="77777777" w:rsidR="00E215DA" w:rsidRDefault="00000000">
                      <w:pPr>
                        <w:pStyle w:val="Tekstpodstawowy"/>
                        <w:numPr>
                          <w:ilvl w:val="0"/>
                          <w:numId w:val="77"/>
                        </w:numPr>
                        <w:tabs>
                          <w:tab w:val="left" w:pos="566"/>
                        </w:tabs>
                        <w:spacing w:before="197"/>
                        <w:ind w:hanging="340"/>
                        <w:rPr>
                          <w:color w:val="000000"/>
                        </w:rPr>
                      </w:pPr>
                      <w:r>
                        <w:rPr>
                          <w:color w:val="FFFFFF"/>
                        </w:rPr>
                        <w:t>zastąpić</w:t>
                      </w:r>
                      <w:r>
                        <w:rPr>
                          <w:color w:val="FFFFFF"/>
                          <w:spacing w:val="18"/>
                        </w:rPr>
                        <w:t xml:space="preserve"> </w:t>
                      </w:r>
                      <w:r>
                        <w:rPr>
                          <w:color w:val="FFFFFF"/>
                        </w:rPr>
                        <w:t>prysznic</w:t>
                      </w:r>
                      <w:r>
                        <w:rPr>
                          <w:color w:val="FFFFFF"/>
                          <w:spacing w:val="19"/>
                        </w:rPr>
                        <w:t xml:space="preserve"> </w:t>
                      </w:r>
                      <w:r>
                        <w:rPr>
                          <w:color w:val="FFFFFF"/>
                        </w:rPr>
                        <w:t>baterią</w:t>
                      </w:r>
                      <w:r>
                        <w:rPr>
                          <w:color w:val="FFFFFF"/>
                          <w:spacing w:val="18"/>
                        </w:rPr>
                        <w:t xml:space="preserve"> </w:t>
                      </w:r>
                      <w:r>
                        <w:rPr>
                          <w:color w:val="FFFFFF"/>
                          <w:spacing w:val="-2"/>
                        </w:rPr>
                        <w:t>bidetową.</w:t>
                      </w:r>
                    </w:p>
                  </w:txbxContent>
                </v:textbox>
                <w10:wrap type="topAndBottom" anchorx="page"/>
              </v:shape>
            </w:pict>
          </mc:Fallback>
        </mc:AlternateContent>
      </w:r>
    </w:p>
    <w:p w14:paraId="56B6BE9E" w14:textId="77777777" w:rsidR="00E215DA" w:rsidRDefault="00E215DA">
      <w:pPr>
        <w:rPr>
          <w:sz w:val="12"/>
        </w:rPr>
        <w:sectPr w:rsidR="00E215DA">
          <w:pgSz w:w="11910" w:h="16840"/>
          <w:pgMar w:top="1100" w:right="360" w:bottom="840" w:left="500" w:header="0" w:footer="655" w:gutter="0"/>
          <w:cols w:space="708"/>
        </w:sectPr>
      </w:pPr>
    </w:p>
    <w:p w14:paraId="3BBBA956" w14:textId="77777777" w:rsidR="00E215DA" w:rsidRDefault="00E215DA">
      <w:pPr>
        <w:pStyle w:val="Tekstpodstawowy"/>
        <w:spacing w:before="180"/>
        <w:ind w:left="0"/>
        <w:rPr>
          <w:sz w:val="30"/>
        </w:rPr>
      </w:pPr>
    </w:p>
    <w:p w14:paraId="295C1E56" w14:textId="77777777" w:rsidR="00E215DA" w:rsidRDefault="00000000">
      <w:pPr>
        <w:pStyle w:val="Nagwek5"/>
        <w:spacing w:before="0" w:line="204" w:lineRule="auto"/>
        <w:ind w:right="1265"/>
      </w:pPr>
      <w:r>
        <w:rPr>
          <w:color w:val="001C62"/>
          <w:w w:val="85"/>
        </w:rPr>
        <w:t>Pomieszczenia</w:t>
      </w:r>
      <w:r>
        <w:rPr>
          <w:color w:val="001C62"/>
          <w:spacing w:val="-17"/>
          <w:w w:val="85"/>
        </w:rPr>
        <w:t xml:space="preserve"> </w:t>
      </w:r>
      <w:r>
        <w:rPr>
          <w:color w:val="001C62"/>
          <w:w w:val="85"/>
        </w:rPr>
        <w:t>służące</w:t>
      </w:r>
      <w:r>
        <w:rPr>
          <w:color w:val="001C62"/>
          <w:spacing w:val="-17"/>
          <w:w w:val="85"/>
        </w:rPr>
        <w:t xml:space="preserve"> </w:t>
      </w:r>
      <w:r>
        <w:rPr>
          <w:color w:val="001C62"/>
          <w:w w:val="85"/>
        </w:rPr>
        <w:t>do</w:t>
      </w:r>
      <w:r>
        <w:rPr>
          <w:color w:val="001C62"/>
          <w:spacing w:val="-17"/>
          <w:w w:val="85"/>
        </w:rPr>
        <w:t xml:space="preserve"> </w:t>
      </w:r>
      <w:r>
        <w:rPr>
          <w:color w:val="001C62"/>
          <w:w w:val="85"/>
        </w:rPr>
        <w:t>karmienia</w:t>
      </w:r>
      <w:r>
        <w:rPr>
          <w:color w:val="001C62"/>
          <w:spacing w:val="-17"/>
          <w:w w:val="85"/>
        </w:rPr>
        <w:t xml:space="preserve"> </w:t>
      </w:r>
      <w:r>
        <w:rPr>
          <w:color w:val="001C62"/>
          <w:w w:val="85"/>
        </w:rPr>
        <w:t>i</w:t>
      </w:r>
      <w:r>
        <w:rPr>
          <w:color w:val="001C62"/>
          <w:spacing w:val="-17"/>
          <w:w w:val="85"/>
        </w:rPr>
        <w:t xml:space="preserve"> </w:t>
      </w:r>
      <w:r>
        <w:rPr>
          <w:color w:val="001C62"/>
          <w:w w:val="85"/>
        </w:rPr>
        <w:t>przewijania</w:t>
      </w:r>
      <w:r>
        <w:rPr>
          <w:color w:val="001C62"/>
          <w:spacing w:val="-17"/>
          <w:w w:val="85"/>
        </w:rPr>
        <w:t xml:space="preserve"> </w:t>
      </w:r>
      <w:r>
        <w:rPr>
          <w:color w:val="001C62"/>
          <w:w w:val="85"/>
        </w:rPr>
        <w:t xml:space="preserve">dzieci </w:t>
      </w:r>
      <w:r>
        <w:rPr>
          <w:color w:val="001C62"/>
          <w:spacing w:val="-10"/>
        </w:rPr>
        <w:t>(pokoje</w:t>
      </w:r>
      <w:r>
        <w:rPr>
          <w:color w:val="001C62"/>
          <w:spacing w:val="-32"/>
        </w:rPr>
        <w:t xml:space="preserve"> </w:t>
      </w:r>
      <w:r>
        <w:rPr>
          <w:color w:val="001C62"/>
          <w:spacing w:val="-10"/>
        </w:rPr>
        <w:t>rodzinne)</w:t>
      </w:r>
    </w:p>
    <w:p w14:paraId="4E0497C4" w14:textId="77777777" w:rsidR="00E215DA" w:rsidRDefault="00000000">
      <w:pPr>
        <w:pStyle w:val="Tekstpodstawowy"/>
        <w:spacing w:before="170" w:line="312" w:lineRule="auto"/>
        <w:ind w:left="917" w:right="772"/>
      </w:pPr>
      <w:r>
        <w:t xml:space="preserve">Jeżeli w budynku znajdują się pomieszczenia służące do przewijania lub karmienia </w:t>
      </w:r>
      <w:r>
        <w:rPr>
          <w:w w:val="105"/>
        </w:rPr>
        <w:t>małych</w:t>
      </w:r>
      <w:r>
        <w:rPr>
          <w:spacing w:val="-8"/>
          <w:w w:val="105"/>
        </w:rPr>
        <w:t xml:space="preserve"> </w:t>
      </w:r>
      <w:r>
        <w:rPr>
          <w:w w:val="105"/>
        </w:rPr>
        <w:t>dzieci,</w:t>
      </w:r>
      <w:r>
        <w:rPr>
          <w:spacing w:val="-8"/>
          <w:w w:val="105"/>
        </w:rPr>
        <w:t xml:space="preserve"> </w:t>
      </w:r>
      <w:r>
        <w:rPr>
          <w:w w:val="105"/>
        </w:rPr>
        <w:t>zapewnij</w:t>
      </w:r>
      <w:r>
        <w:rPr>
          <w:spacing w:val="-8"/>
          <w:w w:val="105"/>
        </w:rPr>
        <w:t xml:space="preserve"> </w:t>
      </w:r>
      <w:r>
        <w:rPr>
          <w:w w:val="105"/>
        </w:rPr>
        <w:t>ich</w:t>
      </w:r>
      <w:r>
        <w:rPr>
          <w:spacing w:val="-8"/>
          <w:w w:val="105"/>
        </w:rPr>
        <w:t xml:space="preserve"> </w:t>
      </w:r>
      <w:r>
        <w:rPr>
          <w:w w:val="105"/>
        </w:rPr>
        <w:t>dostępność,</w:t>
      </w:r>
      <w:r>
        <w:rPr>
          <w:spacing w:val="-8"/>
          <w:w w:val="105"/>
        </w:rPr>
        <w:t xml:space="preserve"> </w:t>
      </w:r>
      <w:r>
        <w:rPr>
          <w:w w:val="105"/>
        </w:rPr>
        <w:t>spełniając</w:t>
      </w:r>
      <w:r>
        <w:rPr>
          <w:spacing w:val="-8"/>
          <w:w w:val="105"/>
        </w:rPr>
        <w:t xml:space="preserve"> </w:t>
      </w:r>
      <w:r>
        <w:rPr>
          <w:w w:val="105"/>
        </w:rPr>
        <w:t>wymogi</w:t>
      </w:r>
      <w:r>
        <w:rPr>
          <w:spacing w:val="-8"/>
          <w:w w:val="105"/>
        </w:rPr>
        <w:t xml:space="preserve"> </w:t>
      </w:r>
      <w:r>
        <w:rPr>
          <w:w w:val="105"/>
        </w:rPr>
        <w:t>ogólne</w:t>
      </w:r>
      <w:r>
        <w:rPr>
          <w:spacing w:val="-8"/>
          <w:w w:val="105"/>
        </w:rPr>
        <w:t xml:space="preserve"> </w:t>
      </w:r>
      <w:r>
        <w:rPr>
          <w:w w:val="105"/>
        </w:rPr>
        <w:t>określone</w:t>
      </w:r>
    </w:p>
    <w:p w14:paraId="213F21D5" w14:textId="77777777" w:rsidR="00E215DA" w:rsidRDefault="00000000">
      <w:pPr>
        <w:pStyle w:val="Tekstpodstawowy"/>
        <w:spacing w:before="2" w:line="312" w:lineRule="auto"/>
        <w:ind w:left="917" w:right="772"/>
      </w:pPr>
      <w:r>
        <w:rPr>
          <w:spacing w:val="-2"/>
          <w:w w:val="105"/>
        </w:rPr>
        <w:t>w</w:t>
      </w:r>
      <w:r>
        <w:rPr>
          <w:spacing w:val="-9"/>
          <w:w w:val="105"/>
        </w:rPr>
        <w:t xml:space="preserve"> </w:t>
      </w:r>
      <w:r>
        <w:rPr>
          <w:spacing w:val="-2"/>
          <w:w w:val="105"/>
        </w:rPr>
        <w:t>rozdziale</w:t>
      </w:r>
      <w:r>
        <w:rPr>
          <w:spacing w:val="-9"/>
          <w:w w:val="105"/>
        </w:rPr>
        <w:t xml:space="preserve"> </w:t>
      </w:r>
      <w:hyperlink w:anchor="_bookmark60" w:history="1">
        <w:r w:rsidR="00E215DA">
          <w:rPr>
            <w:color w:val="005F99"/>
            <w:spacing w:val="-2"/>
            <w:w w:val="105"/>
            <w:u w:val="single" w:color="005F99"/>
          </w:rPr>
          <w:t>„Parametry</w:t>
        </w:r>
        <w:r w:rsidR="00E215DA">
          <w:rPr>
            <w:color w:val="005F99"/>
            <w:spacing w:val="-9"/>
            <w:w w:val="105"/>
            <w:u w:val="single" w:color="005F99"/>
          </w:rPr>
          <w:t xml:space="preserve"> </w:t>
        </w:r>
        <w:r w:rsidR="00E215DA">
          <w:rPr>
            <w:color w:val="005F99"/>
            <w:spacing w:val="-2"/>
            <w:w w:val="105"/>
            <w:u w:val="single" w:color="005F99"/>
          </w:rPr>
          <w:t>ogólne</w:t>
        </w:r>
        <w:r w:rsidR="00E215DA">
          <w:rPr>
            <w:color w:val="005F99"/>
            <w:spacing w:val="-9"/>
            <w:w w:val="105"/>
            <w:u w:val="single" w:color="005F99"/>
          </w:rPr>
          <w:t xml:space="preserve"> </w:t>
        </w:r>
        <w:r w:rsidR="00E215DA">
          <w:rPr>
            <w:color w:val="005F99"/>
            <w:spacing w:val="-2"/>
            <w:w w:val="105"/>
            <w:u w:val="single" w:color="005F99"/>
          </w:rPr>
          <w:t>dostępności</w:t>
        </w:r>
        <w:r w:rsidR="00E215DA">
          <w:rPr>
            <w:color w:val="005F99"/>
            <w:spacing w:val="-9"/>
            <w:w w:val="105"/>
            <w:u w:val="single" w:color="005F99"/>
          </w:rPr>
          <w:t xml:space="preserve"> </w:t>
        </w:r>
        <w:r w:rsidR="00E215DA">
          <w:rPr>
            <w:color w:val="005F99"/>
            <w:spacing w:val="-2"/>
            <w:w w:val="105"/>
            <w:u w:val="single" w:color="005F99"/>
          </w:rPr>
          <w:t>pomieszczeń”</w:t>
        </w:r>
      </w:hyperlink>
      <w:r>
        <w:rPr>
          <w:color w:val="005F99"/>
          <w:spacing w:val="-9"/>
          <w:w w:val="105"/>
        </w:rPr>
        <w:t xml:space="preserve"> </w:t>
      </w:r>
      <w:r>
        <w:rPr>
          <w:spacing w:val="-2"/>
          <w:w w:val="105"/>
        </w:rPr>
        <w:t>oraz</w:t>
      </w:r>
      <w:r>
        <w:rPr>
          <w:spacing w:val="-9"/>
          <w:w w:val="105"/>
        </w:rPr>
        <w:t xml:space="preserve"> </w:t>
      </w:r>
      <w:r>
        <w:rPr>
          <w:spacing w:val="-2"/>
          <w:w w:val="105"/>
        </w:rPr>
        <w:t>poniższe</w:t>
      </w:r>
      <w:r>
        <w:rPr>
          <w:spacing w:val="-9"/>
          <w:w w:val="105"/>
        </w:rPr>
        <w:t xml:space="preserve"> </w:t>
      </w:r>
      <w:r>
        <w:rPr>
          <w:spacing w:val="-2"/>
          <w:w w:val="105"/>
        </w:rPr>
        <w:t xml:space="preserve">wytyczne. </w:t>
      </w:r>
      <w:r>
        <w:rPr>
          <w:w w:val="105"/>
        </w:rPr>
        <w:t>Nie wyznaczaj miejsca do karmienia wewnątrz toalet.</w:t>
      </w:r>
    </w:p>
    <w:p w14:paraId="0E01A3E0" w14:textId="77777777" w:rsidR="00E215DA" w:rsidRDefault="00000000">
      <w:pPr>
        <w:pStyle w:val="Nagwek7"/>
        <w:spacing w:before="44"/>
      </w:pPr>
      <w:bookmarkStart w:id="89" w:name="_bookmark72"/>
      <w:bookmarkEnd w:id="89"/>
      <w:r>
        <w:rPr>
          <w:color w:val="673B15"/>
          <w:w w:val="85"/>
        </w:rPr>
        <w:t>Wyposażenie</w:t>
      </w:r>
      <w:r>
        <w:rPr>
          <w:color w:val="673B15"/>
          <w:spacing w:val="-3"/>
          <w:w w:val="85"/>
        </w:rPr>
        <w:t xml:space="preserve"> </w:t>
      </w:r>
      <w:r>
        <w:rPr>
          <w:color w:val="673B15"/>
          <w:w w:val="85"/>
        </w:rPr>
        <w:t>pokoju</w:t>
      </w:r>
      <w:r>
        <w:rPr>
          <w:color w:val="673B15"/>
          <w:spacing w:val="-2"/>
          <w:w w:val="85"/>
        </w:rPr>
        <w:t xml:space="preserve"> rodzinnego</w:t>
      </w:r>
    </w:p>
    <w:p w14:paraId="6FF88464" w14:textId="77777777" w:rsidR="00E215DA" w:rsidRDefault="00000000">
      <w:pPr>
        <w:pStyle w:val="Akapitzlist"/>
        <w:numPr>
          <w:ilvl w:val="0"/>
          <w:numId w:val="76"/>
        </w:numPr>
        <w:tabs>
          <w:tab w:val="left" w:pos="1595"/>
        </w:tabs>
        <w:spacing w:before="51"/>
        <w:ind w:left="1595" w:hanging="338"/>
        <w:rPr>
          <w:sz w:val="24"/>
        </w:rPr>
      </w:pPr>
      <w:r>
        <w:rPr>
          <w:sz w:val="24"/>
        </w:rPr>
        <w:t>Pomieszczenie</w:t>
      </w:r>
      <w:r>
        <w:rPr>
          <w:spacing w:val="-4"/>
          <w:sz w:val="24"/>
        </w:rPr>
        <w:t xml:space="preserve"> </w:t>
      </w:r>
      <w:r>
        <w:rPr>
          <w:sz w:val="24"/>
        </w:rPr>
        <w:t>wyposaż</w:t>
      </w:r>
      <w:r>
        <w:rPr>
          <w:spacing w:val="-4"/>
          <w:sz w:val="24"/>
        </w:rPr>
        <w:t xml:space="preserve"> </w:t>
      </w:r>
      <w:r>
        <w:rPr>
          <w:spacing w:val="-5"/>
          <w:sz w:val="24"/>
        </w:rPr>
        <w:t>w:</w:t>
      </w:r>
    </w:p>
    <w:p w14:paraId="2BFBDD20" w14:textId="77777777" w:rsidR="00E215DA" w:rsidRDefault="00000000">
      <w:pPr>
        <w:pStyle w:val="Akapitzlist"/>
        <w:numPr>
          <w:ilvl w:val="1"/>
          <w:numId w:val="76"/>
        </w:numPr>
        <w:tabs>
          <w:tab w:val="left" w:pos="2105"/>
        </w:tabs>
        <w:spacing w:before="141"/>
        <w:ind w:left="2105" w:hanging="508"/>
        <w:rPr>
          <w:sz w:val="24"/>
        </w:rPr>
      </w:pPr>
      <w:r>
        <w:rPr>
          <w:sz w:val="24"/>
        </w:rPr>
        <w:t>sygnalizację</w:t>
      </w:r>
      <w:r>
        <w:rPr>
          <w:spacing w:val="16"/>
          <w:sz w:val="24"/>
        </w:rPr>
        <w:t xml:space="preserve"> </w:t>
      </w:r>
      <w:r>
        <w:rPr>
          <w:sz w:val="24"/>
        </w:rPr>
        <w:t>alarmową</w:t>
      </w:r>
      <w:r>
        <w:rPr>
          <w:spacing w:val="16"/>
          <w:sz w:val="24"/>
        </w:rPr>
        <w:t xml:space="preserve"> </w:t>
      </w:r>
      <w:r>
        <w:rPr>
          <w:sz w:val="24"/>
        </w:rPr>
        <w:t>spełniającą</w:t>
      </w:r>
      <w:r>
        <w:rPr>
          <w:spacing w:val="16"/>
          <w:sz w:val="24"/>
        </w:rPr>
        <w:t xml:space="preserve"> </w:t>
      </w:r>
      <w:r>
        <w:rPr>
          <w:sz w:val="24"/>
        </w:rPr>
        <w:t>wytyczne</w:t>
      </w:r>
      <w:r>
        <w:rPr>
          <w:spacing w:val="16"/>
          <w:sz w:val="24"/>
        </w:rPr>
        <w:t xml:space="preserve"> </w:t>
      </w:r>
      <w:r>
        <w:rPr>
          <w:sz w:val="24"/>
        </w:rPr>
        <w:t>określone</w:t>
      </w:r>
      <w:r>
        <w:rPr>
          <w:spacing w:val="16"/>
          <w:sz w:val="24"/>
        </w:rPr>
        <w:t xml:space="preserve"> </w:t>
      </w:r>
      <w:r>
        <w:rPr>
          <w:sz w:val="24"/>
        </w:rPr>
        <w:t>w</w:t>
      </w:r>
      <w:r>
        <w:rPr>
          <w:spacing w:val="16"/>
          <w:sz w:val="24"/>
        </w:rPr>
        <w:t xml:space="preserve"> </w:t>
      </w:r>
      <w:r>
        <w:rPr>
          <w:spacing w:val="-2"/>
          <w:sz w:val="24"/>
        </w:rPr>
        <w:t>rozdziale</w:t>
      </w:r>
    </w:p>
    <w:p w14:paraId="785EE492" w14:textId="77777777" w:rsidR="00E215DA" w:rsidRDefault="00E215DA">
      <w:pPr>
        <w:pStyle w:val="Tekstpodstawowy"/>
        <w:spacing w:before="84"/>
        <w:ind w:left="2107"/>
      </w:pPr>
      <w:hyperlink w:anchor="_bookmark67" w:history="1">
        <w:r>
          <w:rPr>
            <w:color w:val="005F99"/>
            <w:u w:val="single" w:color="005F99"/>
          </w:rPr>
          <w:t>„Wyposażenie</w:t>
        </w:r>
        <w:r>
          <w:rPr>
            <w:color w:val="005F99"/>
            <w:spacing w:val="2"/>
            <w:u w:val="single" w:color="005F99"/>
          </w:rPr>
          <w:t xml:space="preserve"> </w:t>
        </w:r>
        <w:r>
          <w:rPr>
            <w:color w:val="005F99"/>
            <w:u w:val="single" w:color="005F99"/>
          </w:rPr>
          <w:t>pomieszczeń</w:t>
        </w:r>
        <w:r>
          <w:rPr>
            <w:color w:val="005F99"/>
            <w:spacing w:val="1"/>
            <w:u w:val="single" w:color="005F99"/>
          </w:rPr>
          <w:t xml:space="preserve"> </w:t>
        </w:r>
        <w:r>
          <w:rPr>
            <w:color w:val="005F99"/>
            <w:spacing w:val="-2"/>
            <w:u w:val="single" w:color="005F99"/>
          </w:rPr>
          <w:t>sanitarnych”</w:t>
        </w:r>
      </w:hyperlink>
      <w:r w:rsidR="00000000">
        <w:rPr>
          <w:spacing w:val="-2"/>
        </w:rPr>
        <w:t>,</w:t>
      </w:r>
    </w:p>
    <w:p w14:paraId="6B73ADF9" w14:textId="77777777" w:rsidR="00E215DA" w:rsidRDefault="00000000">
      <w:pPr>
        <w:pStyle w:val="Akapitzlist"/>
        <w:numPr>
          <w:ilvl w:val="1"/>
          <w:numId w:val="76"/>
        </w:numPr>
        <w:tabs>
          <w:tab w:val="left" w:pos="2105"/>
        </w:tabs>
        <w:spacing w:before="141"/>
        <w:ind w:left="2105" w:hanging="508"/>
        <w:rPr>
          <w:sz w:val="24"/>
        </w:rPr>
      </w:pPr>
      <w:r>
        <w:rPr>
          <w:w w:val="105"/>
          <w:sz w:val="24"/>
        </w:rPr>
        <w:t>wygodny</w:t>
      </w:r>
      <w:r>
        <w:rPr>
          <w:spacing w:val="-4"/>
          <w:w w:val="105"/>
          <w:sz w:val="24"/>
        </w:rPr>
        <w:t xml:space="preserve"> </w:t>
      </w:r>
      <w:r>
        <w:rPr>
          <w:w w:val="105"/>
          <w:sz w:val="24"/>
        </w:rPr>
        <w:t>fotel</w:t>
      </w:r>
      <w:r>
        <w:rPr>
          <w:spacing w:val="-4"/>
          <w:w w:val="105"/>
          <w:sz w:val="24"/>
        </w:rPr>
        <w:t xml:space="preserve"> </w:t>
      </w:r>
      <w:r>
        <w:rPr>
          <w:w w:val="105"/>
          <w:sz w:val="24"/>
        </w:rPr>
        <w:t>do</w:t>
      </w:r>
      <w:r>
        <w:rPr>
          <w:spacing w:val="-4"/>
          <w:w w:val="105"/>
          <w:sz w:val="24"/>
        </w:rPr>
        <w:t xml:space="preserve"> </w:t>
      </w:r>
      <w:r>
        <w:rPr>
          <w:spacing w:val="-2"/>
          <w:w w:val="105"/>
          <w:sz w:val="24"/>
        </w:rPr>
        <w:t>karmienia,</w:t>
      </w:r>
    </w:p>
    <w:p w14:paraId="4FE609E4" w14:textId="77777777" w:rsidR="00E215DA" w:rsidRDefault="00000000">
      <w:pPr>
        <w:pStyle w:val="Akapitzlist"/>
        <w:numPr>
          <w:ilvl w:val="1"/>
          <w:numId w:val="76"/>
        </w:numPr>
        <w:tabs>
          <w:tab w:val="left" w:pos="2105"/>
        </w:tabs>
        <w:spacing w:before="141"/>
        <w:ind w:left="2105" w:hanging="508"/>
        <w:rPr>
          <w:sz w:val="24"/>
        </w:rPr>
      </w:pPr>
      <w:r>
        <w:rPr>
          <w:sz w:val="24"/>
        </w:rPr>
        <w:t>przewijak</w:t>
      </w:r>
      <w:r>
        <w:rPr>
          <w:spacing w:val="17"/>
          <w:sz w:val="24"/>
        </w:rPr>
        <w:t xml:space="preserve"> </w:t>
      </w:r>
      <w:r>
        <w:rPr>
          <w:sz w:val="24"/>
        </w:rPr>
        <w:t>dla</w:t>
      </w:r>
      <w:r>
        <w:rPr>
          <w:spacing w:val="18"/>
          <w:sz w:val="24"/>
        </w:rPr>
        <w:t xml:space="preserve"> </w:t>
      </w:r>
      <w:r>
        <w:rPr>
          <w:spacing w:val="-2"/>
          <w:sz w:val="24"/>
        </w:rPr>
        <w:t>dzieci,</w:t>
      </w:r>
    </w:p>
    <w:p w14:paraId="471640FA" w14:textId="77777777" w:rsidR="00E215DA" w:rsidRDefault="00000000">
      <w:pPr>
        <w:pStyle w:val="Akapitzlist"/>
        <w:numPr>
          <w:ilvl w:val="1"/>
          <w:numId w:val="76"/>
        </w:numPr>
        <w:tabs>
          <w:tab w:val="left" w:pos="2104"/>
          <w:tab w:val="left" w:pos="2107"/>
        </w:tabs>
        <w:spacing w:before="140" w:line="312" w:lineRule="auto"/>
        <w:ind w:right="795"/>
        <w:rPr>
          <w:sz w:val="24"/>
        </w:rPr>
      </w:pPr>
      <w:r>
        <w:rPr>
          <w:spacing w:val="-2"/>
          <w:w w:val="105"/>
          <w:sz w:val="24"/>
        </w:rPr>
        <w:t>umywalkę</w:t>
      </w:r>
      <w:r>
        <w:rPr>
          <w:spacing w:val="-9"/>
          <w:w w:val="105"/>
          <w:sz w:val="24"/>
        </w:rPr>
        <w:t xml:space="preserve"> </w:t>
      </w:r>
      <w:r>
        <w:rPr>
          <w:spacing w:val="-2"/>
          <w:w w:val="105"/>
          <w:sz w:val="24"/>
        </w:rPr>
        <w:t>spełniającą</w:t>
      </w:r>
      <w:r>
        <w:rPr>
          <w:spacing w:val="-9"/>
          <w:w w:val="105"/>
          <w:sz w:val="24"/>
        </w:rPr>
        <w:t xml:space="preserve"> </w:t>
      </w:r>
      <w:r>
        <w:rPr>
          <w:spacing w:val="-2"/>
          <w:w w:val="105"/>
          <w:sz w:val="24"/>
        </w:rPr>
        <w:t>wymogi</w:t>
      </w:r>
      <w:r>
        <w:rPr>
          <w:spacing w:val="-9"/>
          <w:w w:val="105"/>
          <w:sz w:val="24"/>
        </w:rPr>
        <w:t xml:space="preserve"> </w:t>
      </w:r>
      <w:r>
        <w:rPr>
          <w:spacing w:val="-2"/>
          <w:w w:val="105"/>
          <w:sz w:val="24"/>
        </w:rPr>
        <w:t>określone</w:t>
      </w:r>
      <w:r>
        <w:rPr>
          <w:spacing w:val="-9"/>
          <w:w w:val="105"/>
          <w:sz w:val="24"/>
        </w:rPr>
        <w:t xml:space="preserve"> </w:t>
      </w:r>
      <w:r>
        <w:rPr>
          <w:spacing w:val="-2"/>
          <w:w w:val="105"/>
          <w:sz w:val="24"/>
        </w:rPr>
        <w:t>w</w:t>
      </w:r>
      <w:r>
        <w:rPr>
          <w:spacing w:val="-9"/>
          <w:w w:val="105"/>
          <w:sz w:val="24"/>
        </w:rPr>
        <w:t xml:space="preserve"> </w:t>
      </w:r>
      <w:r>
        <w:rPr>
          <w:spacing w:val="-2"/>
          <w:w w:val="105"/>
          <w:sz w:val="24"/>
        </w:rPr>
        <w:t>rozdziale</w:t>
      </w:r>
      <w:r>
        <w:rPr>
          <w:spacing w:val="-9"/>
          <w:w w:val="105"/>
          <w:sz w:val="24"/>
        </w:rPr>
        <w:t xml:space="preserve"> </w:t>
      </w:r>
      <w:hyperlink w:anchor="_bookmark69" w:history="1">
        <w:r w:rsidR="00E215DA">
          <w:rPr>
            <w:color w:val="005F99"/>
            <w:spacing w:val="-2"/>
            <w:w w:val="105"/>
            <w:sz w:val="24"/>
            <w:u w:val="single" w:color="005F99"/>
          </w:rPr>
          <w:t>„Dostępna</w:t>
        </w:r>
        <w:r w:rsidR="00E215DA">
          <w:rPr>
            <w:color w:val="005F99"/>
            <w:spacing w:val="-9"/>
            <w:w w:val="105"/>
            <w:sz w:val="24"/>
            <w:u w:val="single" w:color="005F99"/>
          </w:rPr>
          <w:t xml:space="preserve"> </w:t>
        </w:r>
        <w:r w:rsidR="00E215DA">
          <w:rPr>
            <w:color w:val="005F99"/>
            <w:spacing w:val="-2"/>
            <w:w w:val="105"/>
            <w:sz w:val="24"/>
            <w:u w:val="single" w:color="005F99"/>
          </w:rPr>
          <w:t>umywalka</w:t>
        </w:r>
      </w:hyperlink>
      <w:r>
        <w:rPr>
          <w:color w:val="005F99"/>
          <w:spacing w:val="-2"/>
          <w:w w:val="105"/>
          <w:sz w:val="24"/>
        </w:rPr>
        <w:t xml:space="preserve"> </w:t>
      </w:r>
      <w:hyperlink w:anchor="_bookmark69" w:history="1">
        <w:r w:rsidR="00E215DA">
          <w:rPr>
            <w:color w:val="005F99"/>
            <w:w w:val="105"/>
            <w:sz w:val="24"/>
            <w:u w:val="single" w:color="005F99"/>
          </w:rPr>
          <w:t>oraz</w:t>
        </w:r>
        <w:r w:rsidR="00E215DA">
          <w:rPr>
            <w:color w:val="005F99"/>
            <w:spacing w:val="-18"/>
            <w:w w:val="105"/>
            <w:sz w:val="24"/>
            <w:u w:val="single" w:color="005F99"/>
          </w:rPr>
          <w:t xml:space="preserve"> </w:t>
        </w:r>
        <w:r w:rsidR="00E215DA">
          <w:rPr>
            <w:color w:val="005F99"/>
            <w:w w:val="105"/>
            <w:sz w:val="24"/>
            <w:u w:val="single" w:color="005F99"/>
          </w:rPr>
          <w:t>towarzyszące</w:t>
        </w:r>
        <w:r w:rsidR="00E215DA">
          <w:rPr>
            <w:color w:val="005F99"/>
            <w:spacing w:val="-17"/>
            <w:w w:val="105"/>
            <w:sz w:val="24"/>
            <w:u w:val="single" w:color="005F99"/>
          </w:rPr>
          <w:t xml:space="preserve"> </w:t>
        </w:r>
        <w:r w:rsidR="00E215DA">
          <w:rPr>
            <w:color w:val="005F99"/>
            <w:w w:val="105"/>
            <w:sz w:val="24"/>
            <w:u w:val="single" w:color="005F99"/>
          </w:rPr>
          <w:t>jej</w:t>
        </w:r>
        <w:r w:rsidR="00E215DA">
          <w:rPr>
            <w:color w:val="005F99"/>
            <w:spacing w:val="-18"/>
            <w:w w:val="105"/>
            <w:sz w:val="24"/>
            <w:u w:val="single" w:color="005F99"/>
          </w:rPr>
          <w:t xml:space="preserve"> </w:t>
        </w:r>
        <w:r w:rsidR="00E215DA">
          <w:rPr>
            <w:color w:val="005F99"/>
            <w:w w:val="105"/>
            <w:sz w:val="24"/>
            <w:u w:val="single" w:color="005F99"/>
          </w:rPr>
          <w:t>elementy</w:t>
        </w:r>
        <w:r w:rsidR="00E215DA">
          <w:rPr>
            <w:color w:val="005F99"/>
            <w:spacing w:val="-18"/>
            <w:w w:val="105"/>
            <w:sz w:val="24"/>
            <w:u w:val="single" w:color="005F99"/>
          </w:rPr>
          <w:t xml:space="preserve"> </w:t>
        </w:r>
        <w:r w:rsidR="00E215DA">
          <w:rPr>
            <w:color w:val="005F99"/>
            <w:w w:val="105"/>
            <w:sz w:val="24"/>
            <w:u w:val="single" w:color="005F99"/>
          </w:rPr>
          <w:t>wyposażenia</w:t>
        </w:r>
        <w:r w:rsidR="00E215DA">
          <w:rPr>
            <w:color w:val="005F99"/>
            <w:spacing w:val="-17"/>
            <w:w w:val="105"/>
            <w:sz w:val="24"/>
            <w:u w:val="single" w:color="005F99"/>
          </w:rPr>
          <w:t xml:space="preserve"> </w:t>
        </w:r>
        <w:r w:rsidR="00E215DA">
          <w:rPr>
            <w:color w:val="005F99"/>
            <w:w w:val="105"/>
            <w:sz w:val="24"/>
            <w:u w:val="single" w:color="005F99"/>
          </w:rPr>
          <w:t>–</w:t>
        </w:r>
        <w:r w:rsidR="00E215DA">
          <w:rPr>
            <w:color w:val="005F99"/>
            <w:spacing w:val="-18"/>
            <w:w w:val="105"/>
            <w:sz w:val="24"/>
            <w:u w:val="single" w:color="005F99"/>
          </w:rPr>
          <w:t xml:space="preserve"> </w:t>
        </w:r>
        <w:r w:rsidR="00E215DA">
          <w:rPr>
            <w:color w:val="005F99"/>
            <w:w w:val="105"/>
            <w:sz w:val="24"/>
            <w:u w:val="single" w:color="005F99"/>
          </w:rPr>
          <w:t>wymogi</w:t>
        </w:r>
        <w:r w:rsidR="00E215DA">
          <w:rPr>
            <w:color w:val="005F99"/>
            <w:spacing w:val="-17"/>
            <w:w w:val="105"/>
            <w:sz w:val="24"/>
            <w:u w:val="single" w:color="005F99"/>
          </w:rPr>
          <w:t xml:space="preserve"> </w:t>
        </w:r>
        <w:r w:rsidR="00E215DA">
          <w:rPr>
            <w:color w:val="005F99"/>
            <w:w w:val="105"/>
            <w:sz w:val="24"/>
            <w:u w:val="single" w:color="005F99"/>
          </w:rPr>
          <w:t>szczegółowe</w:t>
        </w:r>
        <w:r w:rsidR="00E215DA">
          <w:rPr>
            <w:color w:val="005F99"/>
            <w:spacing w:val="-18"/>
            <w:w w:val="105"/>
            <w:sz w:val="24"/>
            <w:u w:val="single" w:color="005F99"/>
          </w:rPr>
          <w:t xml:space="preserve"> </w:t>
        </w:r>
        <w:r w:rsidR="00E215DA">
          <w:rPr>
            <w:color w:val="005F99"/>
            <w:w w:val="105"/>
            <w:sz w:val="24"/>
            <w:u w:val="single" w:color="005F99"/>
          </w:rPr>
          <w:t>dla</w:t>
        </w:r>
        <w:r w:rsidR="00E215DA">
          <w:rPr>
            <w:color w:val="005F99"/>
            <w:spacing w:val="-17"/>
            <w:w w:val="105"/>
            <w:sz w:val="24"/>
            <w:u w:val="single" w:color="005F99"/>
          </w:rPr>
          <w:t xml:space="preserve"> </w:t>
        </w:r>
      </w:hyperlink>
      <w:r>
        <w:rPr>
          <w:color w:val="005F99"/>
          <w:spacing w:val="-17"/>
          <w:w w:val="105"/>
          <w:sz w:val="24"/>
        </w:rPr>
        <w:t xml:space="preserve"> </w:t>
      </w:r>
      <w:hyperlink w:anchor="_bookmark69" w:history="1">
        <w:r w:rsidR="00E215DA">
          <w:rPr>
            <w:color w:val="005F99"/>
            <w:w w:val="105"/>
            <w:sz w:val="24"/>
            <w:u w:val="single" w:color="005F99"/>
          </w:rPr>
          <w:t>grupy wiekowej powyżej 12 roku życia i dorosłych”</w:t>
        </w:r>
      </w:hyperlink>
      <w:r>
        <w:rPr>
          <w:w w:val="105"/>
          <w:sz w:val="24"/>
        </w:rPr>
        <w:t>,</w:t>
      </w:r>
    </w:p>
    <w:p w14:paraId="3BC785CC" w14:textId="77777777" w:rsidR="00E215DA" w:rsidRDefault="00000000">
      <w:pPr>
        <w:pStyle w:val="Akapitzlist"/>
        <w:numPr>
          <w:ilvl w:val="1"/>
          <w:numId w:val="76"/>
        </w:numPr>
        <w:tabs>
          <w:tab w:val="left" w:pos="2104"/>
          <w:tab w:val="left" w:pos="2107"/>
        </w:tabs>
        <w:spacing w:before="61" w:line="312" w:lineRule="auto"/>
        <w:ind w:right="1636"/>
        <w:rPr>
          <w:sz w:val="24"/>
        </w:rPr>
      </w:pPr>
      <w:r>
        <w:rPr>
          <w:sz w:val="24"/>
        </w:rPr>
        <w:t xml:space="preserve">urządzenie służące do podgrzania pokarmu, umieszczone na blacie </w:t>
      </w:r>
      <w:r>
        <w:rPr>
          <w:w w:val="105"/>
          <w:sz w:val="24"/>
        </w:rPr>
        <w:t>o wysokości do 0,9 m,</w:t>
      </w:r>
    </w:p>
    <w:p w14:paraId="7064A7D1" w14:textId="77777777" w:rsidR="00E215DA" w:rsidRDefault="00000000">
      <w:pPr>
        <w:pStyle w:val="Akapitzlist"/>
        <w:numPr>
          <w:ilvl w:val="1"/>
          <w:numId w:val="76"/>
        </w:numPr>
        <w:tabs>
          <w:tab w:val="left" w:pos="2104"/>
          <w:tab w:val="left" w:pos="2107"/>
        </w:tabs>
        <w:spacing w:line="312" w:lineRule="auto"/>
        <w:ind w:right="949"/>
        <w:rPr>
          <w:sz w:val="24"/>
        </w:rPr>
      </w:pPr>
      <w:r>
        <w:rPr>
          <w:w w:val="105"/>
          <w:sz w:val="24"/>
        </w:rPr>
        <w:t>umieszczony</w:t>
      </w:r>
      <w:r>
        <w:rPr>
          <w:spacing w:val="-18"/>
          <w:w w:val="105"/>
          <w:sz w:val="24"/>
        </w:rPr>
        <w:t xml:space="preserve"> </w:t>
      </w:r>
      <w:r>
        <w:rPr>
          <w:w w:val="105"/>
          <w:sz w:val="24"/>
        </w:rPr>
        <w:t>w</w:t>
      </w:r>
      <w:r>
        <w:rPr>
          <w:spacing w:val="-17"/>
          <w:w w:val="105"/>
          <w:sz w:val="24"/>
        </w:rPr>
        <w:t xml:space="preserve"> </w:t>
      </w:r>
      <w:r>
        <w:rPr>
          <w:w w:val="105"/>
          <w:sz w:val="24"/>
        </w:rPr>
        <w:t>dostępnym</w:t>
      </w:r>
      <w:r>
        <w:rPr>
          <w:spacing w:val="-18"/>
          <w:w w:val="105"/>
          <w:sz w:val="24"/>
        </w:rPr>
        <w:t xml:space="preserve"> </w:t>
      </w:r>
      <w:r>
        <w:rPr>
          <w:w w:val="105"/>
          <w:sz w:val="24"/>
        </w:rPr>
        <w:t>miejscu</w:t>
      </w:r>
      <w:r>
        <w:rPr>
          <w:spacing w:val="-17"/>
          <w:w w:val="105"/>
          <w:sz w:val="24"/>
        </w:rPr>
        <w:t xml:space="preserve"> </w:t>
      </w:r>
      <w:r>
        <w:rPr>
          <w:w w:val="105"/>
          <w:sz w:val="24"/>
        </w:rPr>
        <w:t>kosz</w:t>
      </w:r>
      <w:r>
        <w:rPr>
          <w:spacing w:val="-18"/>
          <w:w w:val="105"/>
          <w:sz w:val="24"/>
        </w:rPr>
        <w:t xml:space="preserve"> </w:t>
      </w:r>
      <w:r>
        <w:rPr>
          <w:w w:val="105"/>
          <w:sz w:val="24"/>
        </w:rPr>
        <w:t>na</w:t>
      </w:r>
      <w:r>
        <w:rPr>
          <w:spacing w:val="-17"/>
          <w:w w:val="105"/>
          <w:sz w:val="24"/>
        </w:rPr>
        <w:t xml:space="preserve"> </w:t>
      </w:r>
      <w:r>
        <w:rPr>
          <w:w w:val="105"/>
          <w:sz w:val="24"/>
        </w:rPr>
        <w:t>śmieci,</w:t>
      </w:r>
      <w:r>
        <w:rPr>
          <w:spacing w:val="-18"/>
          <w:w w:val="105"/>
          <w:sz w:val="24"/>
        </w:rPr>
        <w:t xml:space="preserve"> </w:t>
      </w:r>
      <w:r>
        <w:rPr>
          <w:w w:val="105"/>
          <w:sz w:val="24"/>
        </w:rPr>
        <w:t>o</w:t>
      </w:r>
      <w:r>
        <w:rPr>
          <w:spacing w:val="-17"/>
          <w:w w:val="105"/>
          <w:sz w:val="24"/>
        </w:rPr>
        <w:t xml:space="preserve"> </w:t>
      </w:r>
      <w:r>
        <w:rPr>
          <w:w w:val="105"/>
          <w:sz w:val="24"/>
        </w:rPr>
        <w:t>wysokości</w:t>
      </w:r>
      <w:r>
        <w:rPr>
          <w:spacing w:val="-18"/>
          <w:w w:val="105"/>
          <w:sz w:val="24"/>
        </w:rPr>
        <w:t xml:space="preserve"> </w:t>
      </w:r>
      <w:r>
        <w:rPr>
          <w:w w:val="105"/>
          <w:sz w:val="24"/>
        </w:rPr>
        <w:t xml:space="preserve">nie </w:t>
      </w:r>
      <w:r>
        <w:rPr>
          <w:sz w:val="24"/>
        </w:rPr>
        <w:t xml:space="preserve">przekraczającej 0,8 m. Nie stosuj koszy na śmieci otwieranych za pomocą </w:t>
      </w:r>
      <w:r>
        <w:rPr>
          <w:spacing w:val="-2"/>
          <w:w w:val="105"/>
          <w:sz w:val="24"/>
        </w:rPr>
        <w:t>pedałów.</w:t>
      </w:r>
    </w:p>
    <w:p w14:paraId="6086EC6B" w14:textId="77777777" w:rsidR="00E215DA" w:rsidRDefault="00000000">
      <w:pPr>
        <w:pStyle w:val="Akapitzlist"/>
        <w:numPr>
          <w:ilvl w:val="0"/>
          <w:numId w:val="76"/>
        </w:numPr>
        <w:tabs>
          <w:tab w:val="left" w:pos="1595"/>
          <w:tab w:val="left" w:pos="1597"/>
        </w:tabs>
        <w:spacing w:before="60" w:line="312" w:lineRule="auto"/>
        <w:ind w:right="873"/>
        <w:rPr>
          <w:sz w:val="24"/>
        </w:rPr>
      </w:pPr>
      <w:r>
        <w:rPr>
          <w:spacing w:val="-2"/>
          <w:w w:val="105"/>
          <w:sz w:val="24"/>
        </w:rPr>
        <w:t>Przed</w:t>
      </w:r>
      <w:r>
        <w:rPr>
          <w:spacing w:val="-16"/>
          <w:w w:val="105"/>
          <w:sz w:val="24"/>
        </w:rPr>
        <w:t xml:space="preserve"> </w:t>
      </w:r>
      <w:r>
        <w:rPr>
          <w:spacing w:val="-2"/>
          <w:w w:val="105"/>
          <w:sz w:val="24"/>
        </w:rPr>
        <w:t>przewijakiem</w:t>
      </w:r>
      <w:r>
        <w:rPr>
          <w:spacing w:val="-15"/>
          <w:w w:val="105"/>
          <w:sz w:val="24"/>
        </w:rPr>
        <w:t xml:space="preserve"> </w:t>
      </w:r>
      <w:r>
        <w:rPr>
          <w:spacing w:val="-2"/>
          <w:w w:val="105"/>
          <w:sz w:val="24"/>
        </w:rPr>
        <w:t>zapewnij</w:t>
      </w:r>
      <w:r>
        <w:rPr>
          <w:spacing w:val="-16"/>
          <w:w w:val="105"/>
          <w:sz w:val="24"/>
        </w:rPr>
        <w:t xml:space="preserve"> </w:t>
      </w:r>
      <w:r>
        <w:rPr>
          <w:spacing w:val="-2"/>
          <w:w w:val="105"/>
          <w:sz w:val="24"/>
        </w:rPr>
        <w:t>powierzchnię</w:t>
      </w:r>
      <w:r>
        <w:rPr>
          <w:spacing w:val="-16"/>
          <w:w w:val="105"/>
          <w:sz w:val="24"/>
        </w:rPr>
        <w:t xml:space="preserve"> </w:t>
      </w:r>
      <w:r>
        <w:rPr>
          <w:spacing w:val="-2"/>
          <w:w w:val="105"/>
          <w:sz w:val="24"/>
        </w:rPr>
        <w:t>manewrową</w:t>
      </w:r>
      <w:r>
        <w:rPr>
          <w:spacing w:val="-15"/>
          <w:w w:val="105"/>
          <w:sz w:val="24"/>
        </w:rPr>
        <w:t xml:space="preserve"> </w:t>
      </w:r>
      <w:r>
        <w:rPr>
          <w:spacing w:val="-2"/>
          <w:w w:val="105"/>
          <w:sz w:val="24"/>
        </w:rPr>
        <w:t>o</w:t>
      </w:r>
      <w:r>
        <w:rPr>
          <w:spacing w:val="-16"/>
          <w:w w:val="105"/>
          <w:sz w:val="24"/>
        </w:rPr>
        <w:t xml:space="preserve"> </w:t>
      </w:r>
      <w:r>
        <w:rPr>
          <w:spacing w:val="-2"/>
          <w:w w:val="105"/>
          <w:sz w:val="24"/>
        </w:rPr>
        <w:t>wymiarach</w:t>
      </w:r>
      <w:r>
        <w:rPr>
          <w:spacing w:val="-15"/>
          <w:w w:val="105"/>
          <w:sz w:val="24"/>
        </w:rPr>
        <w:t xml:space="preserve"> </w:t>
      </w:r>
      <w:r>
        <w:rPr>
          <w:spacing w:val="-2"/>
          <w:w w:val="105"/>
          <w:sz w:val="24"/>
        </w:rPr>
        <w:t xml:space="preserve">minimum </w:t>
      </w:r>
      <w:r>
        <w:rPr>
          <w:w w:val="105"/>
          <w:sz w:val="24"/>
        </w:rPr>
        <w:t>1,5</w:t>
      </w:r>
      <w:r>
        <w:rPr>
          <w:spacing w:val="-11"/>
          <w:w w:val="105"/>
          <w:sz w:val="24"/>
        </w:rPr>
        <w:t xml:space="preserve"> </w:t>
      </w:r>
      <w:r>
        <w:rPr>
          <w:w w:val="105"/>
          <w:sz w:val="24"/>
        </w:rPr>
        <w:t>x</w:t>
      </w:r>
      <w:r>
        <w:rPr>
          <w:spacing w:val="-11"/>
          <w:w w:val="105"/>
          <w:sz w:val="24"/>
        </w:rPr>
        <w:t xml:space="preserve"> </w:t>
      </w:r>
      <w:r>
        <w:rPr>
          <w:w w:val="105"/>
          <w:sz w:val="24"/>
        </w:rPr>
        <w:t>1,5</w:t>
      </w:r>
      <w:r>
        <w:rPr>
          <w:spacing w:val="-11"/>
          <w:w w:val="105"/>
          <w:sz w:val="24"/>
        </w:rPr>
        <w:t xml:space="preserve"> </w:t>
      </w:r>
      <w:r>
        <w:rPr>
          <w:w w:val="105"/>
          <w:sz w:val="24"/>
        </w:rPr>
        <w:t>m,</w:t>
      </w:r>
      <w:r>
        <w:rPr>
          <w:spacing w:val="-11"/>
          <w:w w:val="105"/>
          <w:sz w:val="24"/>
        </w:rPr>
        <w:t xml:space="preserve"> </w:t>
      </w:r>
      <w:r>
        <w:rPr>
          <w:w w:val="105"/>
          <w:sz w:val="24"/>
        </w:rPr>
        <w:t>umożliwiającą</w:t>
      </w:r>
      <w:r>
        <w:rPr>
          <w:spacing w:val="-11"/>
          <w:w w:val="105"/>
          <w:sz w:val="24"/>
        </w:rPr>
        <w:t xml:space="preserve"> </w:t>
      </w:r>
      <w:r>
        <w:rPr>
          <w:w w:val="105"/>
          <w:sz w:val="24"/>
        </w:rPr>
        <w:t>podjechanie</w:t>
      </w:r>
      <w:r>
        <w:rPr>
          <w:spacing w:val="-11"/>
          <w:w w:val="105"/>
          <w:sz w:val="24"/>
        </w:rPr>
        <w:t xml:space="preserve"> </w:t>
      </w:r>
      <w:r>
        <w:rPr>
          <w:w w:val="105"/>
          <w:sz w:val="24"/>
        </w:rPr>
        <w:t>wózkiem</w:t>
      </w:r>
      <w:r>
        <w:rPr>
          <w:spacing w:val="-11"/>
          <w:w w:val="105"/>
          <w:sz w:val="24"/>
        </w:rPr>
        <w:t xml:space="preserve"> </w:t>
      </w:r>
      <w:r>
        <w:rPr>
          <w:w w:val="105"/>
          <w:sz w:val="24"/>
        </w:rPr>
        <w:t>do</w:t>
      </w:r>
      <w:r>
        <w:rPr>
          <w:spacing w:val="-11"/>
          <w:w w:val="105"/>
          <w:sz w:val="24"/>
        </w:rPr>
        <w:t xml:space="preserve"> </w:t>
      </w:r>
      <w:r>
        <w:rPr>
          <w:w w:val="105"/>
          <w:sz w:val="24"/>
        </w:rPr>
        <w:t>przewijaka.</w:t>
      </w:r>
    </w:p>
    <w:p w14:paraId="3328A980" w14:textId="77777777" w:rsidR="00E215DA" w:rsidRDefault="00000000">
      <w:pPr>
        <w:pStyle w:val="Akapitzlist"/>
        <w:numPr>
          <w:ilvl w:val="0"/>
          <w:numId w:val="76"/>
        </w:numPr>
        <w:tabs>
          <w:tab w:val="left" w:pos="1595"/>
        </w:tabs>
        <w:ind w:left="1595" w:hanging="338"/>
        <w:rPr>
          <w:sz w:val="24"/>
        </w:rPr>
      </w:pPr>
      <w:r>
        <w:rPr>
          <w:sz w:val="24"/>
        </w:rPr>
        <w:t>Stosuj</w:t>
      </w:r>
      <w:r>
        <w:rPr>
          <w:spacing w:val="-3"/>
          <w:sz w:val="24"/>
        </w:rPr>
        <w:t xml:space="preserve"> </w:t>
      </w:r>
      <w:r>
        <w:rPr>
          <w:spacing w:val="-2"/>
          <w:sz w:val="24"/>
        </w:rPr>
        <w:t>przewijaki:</w:t>
      </w:r>
    </w:p>
    <w:p w14:paraId="39FB6B2B" w14:textId="77777777" w:rsidR="00E215DA" w:rsidRDefault="00000000">
      <w:pPr>
        <w:pStyle w:val="Akapitzlist"/>
        <w:numPr>
          <w:ilvl w:val="1"/>
          <w:numId w:val="76"/>
        </w:numPr>
        <w:tabs>
          <w:tab w:val="left" w:pos="2105"/>
        </w:tabs>
        <w:spacing w:before="141"/>
        <w:ind w:left="2105" w:hanging="508"/>
        <w:rPr>
          <w:sz w:val="24"/>
        </w:rPr>
      </w:pPr>
      <w:r>
        <w:rPr>
          <w:spacing w:val="-2"/>
          <w:w w:val="105"/>
          <w:sz w:val="24"/>
        </w:rPr>
        <w:t>o</w:t>
      </w:r>
      <w:r>
        <w:rPr>
          <w:spacing w:val="-14"/>
          <w:w w:val="105"/>
          <w:sz w:val="24"/>
        </w:rPr>
        <w:t xml:space="preserve"> </w:t>
      </w:r>
      <w:r>
        <w:rPr>
          <w:spacing w:val="-2"/>
          <w:w w:val="105"/>
          <w:sz w:val="24"/>
        </w:rPr>
        <w:t>wymiarach</w:t>
      </w:r>
      <w:r>
        <w:rPr>
          <w:spacing w:val="-14"/>
          <w:w w:val="105"/>
          <w:sz w:val="24"/>
        </w:rPr>
        <w:t xml:space="preserve"> </w:t>
      </w:r>
      <w:r>
        <w:rPr>
          <w:spacing w:val="-2"/>
          <w:w w:val="105"/>
          <w:sz w:val="24"/>
        </w:rPr>
        <w:t>minimum</w:t>
      </w:r>
      <w:r>
        <w:rPr>
          <w:spacing w:val="-14"/>
          <w:w w:val="105"/>
          <w:sz w:val="24"/>
        </w:rPr>
        <w:t xml:space="preserve"> </w:t>
      </w:r>
      <w:r>
        <w:rPr>
          <w:spacing w:val="-2"/>
          <w:w w:val="105"/>
          <w:sz w:val="24"/>
        </w:rPr>
        <w:t>0,5</w:t>
      </w:r>
      <w:r>
        <w:rPr>
          <w:spacing w:val="-14"/>
          <w:w w:val="105"/>
          <w:sz w:val="24"/>
        </w:rPr>
        <w:t xml:space="preserve"> </w:t>
      </w:r>
      <w:r>
        <w:rPr>
          <w:spacing w:val="-2"/>
          <w:w w:val="105"/>
          <w:sz w:val="24"/>
        </w:rPr>
        <w:t>x</w:t>
      </w:r>
      <w:r>
        <w:rPr>
          <w:spacing w:val="-14"/>
          <w:w w:val="105"/>
          <w:sz w:val="24"/>
        </w:rPr>
        <w:t xml:space="preserve"> </w:t>
      </w:r>
      <w:r>
        <w:rPr>
          <w:spacing w:val="-2"/>
          <w:w w:val="105"/>
          <w:sz w:val="24"/>
        </w:rPr>
        <w:t>0,7</w:t>
      </w:r>
      <w:r>
        <w:rPr>
          <w:spacing w:val="-13"/>
          <w:w w:val="105"/>
          <w:sz w:val="24"/>
        </w:rPr>
        <w:t xml:space="preserve"> </w:t>
      </w:r>
      <w:r>
        <w:rPr>
          <w:spacing w:val="-5"/>
          <w:w w:val="105"/>
          <w:sz w:val="24"/>
        </w:rPr>
        <w:t>m,</w:t>
      </w:r>
    </w:p>
    <w:p w14:paraId="7D4B1806" w14:textId="77777777" w:rsidR="00E215DA" w:rsidRDefault="00000000">
      <w:pPr>
        <w:pStyle w:val="Akapitzlist"/>
        <w:numPr>
          <w:ilvl w:val="1"/>
          <w:numId w:val="76"/>
        </w:numPr>
        <w:tabs>
          <w:tab w:val="left" w:pos="2105"/>
        </w:tabs>
        <w:spacing w:before="141"/>
        <w:ind w:left="2105" w:hanging="508"/>
        <w:rPr>
          <w:sz w:val="24"/>
        </w:rPr>
      </w:pPr>
      <w:r>
        <w:rPr>
          <w:sz w:val="24"/>
        </w:rPr>
        <w:t>o</w:t>
      </w:r>
      <w:r>
        <w:rPr>
          <w:spacing w:val="6"/>
          <w:sz w:val="24"/>
        </w:rPr>
        <w:t xml:space="preserve"> </w:t>
      </w:r>
      <w:r>
        <w:rPr>
          <w:sz w:val="24"/>
        </w:rPr>
        <w:t>zaokrąglonych</w:t>
      </w:r>
      <w:r>
        <w:rPr>
          <w:spacing w:val="7"/>
          <w:sz w:val="24"/>
        </w:rPr>
        <w:t xml:space="preserve"> </w:t>
      </w:r>
      <w:r>
        <w:rPr>
          <w:sz w:val="24"/>
        </w:rPr>
        <w:t>lub</w:t>
      </w:r>
      <w:r>
        <w:rPr>
          <w:spacing w:val="6"/>
          <w:sz w:val="24"/>
        </w:rPr>
        <w:t xml:space="preserve"> </w:t>
      </w:r>
      <w:r>
        <w:rPr>
          <w:sz w:val="24"/>
        </w:rPr>
        <w:t>sfazowanych</w:t>
      </w:r>
      <w:r>
        <w:rPr>
          <w:spacing w:val="7"/>
          <w:sz w:val="24"/>
        </w:rPr>
        <w:t xml:space="preserve"> </w:t>
      </w:r>
      <w:r>
        <w:rPr>
          <w:sz w:val="24"/>
        </w:rPr>
        <w:t>krawędziach</w:t>
      </w:r>
      <w:r>
        <w:rPr>
          <w:spacing w:val="6"/>
          <w:sz w:val="24"/>
        </w:rPr>
        <w:t xml:space="preserve"> </w:t>
      </w:r>
      <w:r>
        <w:rPr>
          <w:sz w:val="24"/>
        </w:rPr>
        <w:t>i</w:t>
      </w:r>
      <w:r>
        <w:rPr>
          <w:spacing w:val="7"/>
          <w:sz w:val="24"/>
        </w:rPr>
        <w:t xml:space="preserve"> </w:t>
      </w:r>
      <w:r>
        <w:rPr>
          <w:spacing w:val="-2"/>
          <w:sz w:val="24"/>
        </w:rPr>
        <w:t>narożnikach,</w:t>
      </w:r>
    </w:p>
    <w:p w14:paraId="44E5A25A" w14:textId="77777777" w:rsidR="00E215DA" w:rsidRDefault="00000000">
      <w:pPr>
        <w:pStyle w:val="Akapitzlist"/>
        <w:numPr>
          <w:ilvl w:val="1"/>
          <w:numId w:val="76"/>
        </w:numPr>
        <w:tabs>
          <w:tab w:val="left" w:pos="2105"/>
        </w:tabs>
        <w:spacing w:before="141"/>
        <w:ind w:left="2105" w:hanging="508"/>
        <w:rPr>
          <w:sz w:val="24"/>
        </w:rPr>
      </w:pPr>
      <w:r>
        <w:rPr>
          <w:spacing w:val="-2"/>
          <w:w w:val="105"/>
          <w:sz w:val="24"/>
        </w:rPr>
        <w:t>kontrastujące</w:t>
      </w:r>
      <w:r>
        <w:rPr>
          <w:spacing w:val="-10"/>
          <w:w w:val="105"/>
          <w:sz w:val="24"/>
        </w:rPr>
        <w:t xml:space="preserve"> </w:t>
      </w:r>
      <w:r>
        <w:rPr>
          <w:spacing w:val="-2"/>
          <w:w w:val="105"/>
          <w:sz w:val="24"/>
        </w:rPr>
        <w:t>z</w:t>
      </w:r>
      <w:r>
        <w:rPr>
          <w:spacing w:val="-10"/>
          <w:w w:val="105"/>
          <w:sz w:val="24"/>
        </w:rPr>
        <w:t xml:space="preserve"> </w:t>
      </w:r>
      <w:r>
        <w:rPr>
          <w:spacing w:val="-2"/>
          <w:w w:val="105"/>
          <w:sz w:val="24"/>
        </w:rPr>
        <w:t>tłem</w:t>
      </w:r>
      <w:r>
        <w:rPr>
          <w:spacing w:val="-10"/>
          <w:w w:val="105"/>
          <w:sz w:val="24"/>
        </w:rPr>
        <w:t xml:space="preserve"> </w:t>
      </w:r>
      <w:r>
        <w:rPr>
          <w:spacing w:val="-2"/>
          <w:w w:val="105"/>
          <w:sz w:val="24"/>
        </w:rPr>
        <w:t>na</w:t>
      </w:r>
      <w:r>
        <w:rPr>
          <w:spacing w:val="-10"/>
          <w:w w:val="105"/>
          <w:sz w:val="24"/>
        </w:rPr>
        <w:t xml:space="preserve"> </w:t>
      </w:r>
      <w:r>
        <w:rPr>
          <w:spacing w:val="-2"/>
          <w:w w:val="105"/>
          <w:sz w:val="24"/>
        </w:rPr>
        <w:t>poziomie</w:t>
      </w:r>
      <w:r>
        <w:rPr>
          <w:spacing w:val="-9"/>
          <w:w w:val="105"/>
          <w:sz w:val="24"/>
        </w:rPr>
        <w:t xml:space="preserve"> </w:t>
      </w:r>
      <w:r>
        <w:rPr>
          <w:spacing w:val="-2"/>
          <w:w w:val="105"/>
          <w:sz w:val="24"/>
        </w:rPr>
        <w:t>minimum</w:t>
      </w:r>
      <w:r>
        <w:rPr>
          <w:spacing w:val="-10"/>
          <w:w w:val="105"/>
          <w:sz w:val="24"/>
        </w:rPr>
        <w:t xml:space="preserve"> </w:t>
      </w:r>
      <w:r>
        <w:rPr>
          <w:spacing w:val="-2"/>
          <w:w w:val="105"/>
          <w:sz w:val="24"/>
        </w:rPr>
        <w:t>30%</w:t>
      </w:r>
      <w:r>
        <w:rPr>
          <w:spacing w:val="-10"/>
          <w:w w:val="105"/>
          <w:sz w:val="24"/>
        </w:rPr>
        <w:t xml:space="preserve"> </w:t>
      </w:r>
      <w:r>
        <w:rPr>
          <w:spacing w:val="-4"/>
          <w:w w:val="105"/>
          <w:sz w:val="24"/>
        </w:rPr>
        <w:t>LRV.</w:t>
      </w:r>
    </w:p>
    <w:p w14:paraId="3892406B" w14:textId="77777777" w:rsidR="00E215DA" w:rsidRDefault="00000000">
      <w:pPr>
        <w:pStyle w:val="Akapitzlist"/>
        <w:numPr>
          <w:ilvl w:val="0"/>
          <w:numId w:val="76"/>
        </w:numPr>
        <w:tabs>
          <w:tab w:val="left" w:pos="1595"/>
        </w:tabs>
        <w:spacing w:before="140"/>
        <w:ind w:left="1595" w:hanging="338"/>
        <w:rPr>
          <w:sz w:val="24"/>
        </w:rPr>
      </w:pPr>
      <w:r>
        <w:rPr>
          <w:sz w:val="24"/>
        </w:rPr>
        <w:t>Przewijak</w:t>
      </w:r>
      <w:r>
        <w:rPr>
          <w:spacing w:val="3"/>
          <w:sz w:val="24"/>
        </w:rPr>
        <w:t xml:space="preserve"> </w:t>
      </w:r>
      <w:r>
        <w:rPr>
          <w:sz w:val="24"/>
        </w:rPr>
        <w:t>umieść</w:t>
      </w:r>
      <w:r>
        <w:rPr>
          <w:spacing w:val="4"/>
          <w:sz w:val="24"/>
        </w:rPr>
        <w:t xml:space="preserve"> </w:t>
      </w:r>
      <w:r>
        <w:rPr>
          <w:sz w:val="24"/>
        </w:rPr>
        <w:t>na</w:t>
      </w:r>
      <w:r>
        <w:rPr>
          <w:spacing w:val="4"/>
          <w:sz w:val="24"/>
        </w:rPr>
        <w:t xml:space="preserve"> </w:t>
      </w:r>
      <w:r>
        <w:rPr>
          <w:sz w:val="24"/>
        </w:rPr>
        <w:t>wysokości</w:t>
      </w:r>
      <w:r>
        <w:rPr>
          <w:spacing w:val="4"/>
          <w:sz w:val="24"/>
        </w:rPr>
        <w:t xml:space="preserve"> </w:t>
      </w:r>
      <w:r>
        <w:rPr>
          <w:sz w:val="24"/>
        </w:rPr>
        <w:t>maksimum</w:t>
      </w:r>
      <w:r>
        <w:rPr>
          <w:spacing w:val="4"/>
          <w:sz w:val="24"/>
        </w:rPr>
        <w:t xml:space="preserve"> </w:t>
      </w:r>
      <w:r>
        <w:rPr>
          <w:sz w:val="24"/>
        </w:rPr>
        <w:t>0,8</w:t>
      </w:r>
      <w:r>
        <w:rPr>
          <w:spacing w:val="4"/>
          <w:sz w:val="24"/>
        </w:rPr>
        <w:t xml:space="preserve"> </w:t>
      </w:r>
      <w:r>
        <w:rPr>
          <w:sz w:val="24"/>
        </w:rPr>
        <w:t>m</w:t>
      </w:r>
      <w:r>
        <w:rPr>
          <w:spacing w:val="4"/>
          <w:sz w:val="24"/>
        </w:rPr>
        <w:t xml:space="preserve"> </w:t>
      </w:r>
      <w:r>
        <w:rPr>
          <w:sz w:val="24"/>
        </w:rPr>
        <w:t>nad</w:t>
      </w:r>
      <w:r>
        <w:rPr>
          <w:spacing w:val="4"/>
          <w:sz w:val="24"/>
        </w:rPr>
        <w:t xml:space="preserve"> </w:t>
      </w:r>
      <w:r>
        <w:rPr>
          <w:spacing w:val="-2"/>
          <w:sz w:val="24"/>
        </w:rPr>
        <w:t>posadzką.</w:t>
      </w:r>
    </w:p>
    <w:p w14:paraId="5DBE2E06" w14:textId="77777777" w:rsidR="00E215DA" w:rsidRDefault="00000000">
      <w:pPr>
        <w:pStyle w:val="Akapitzlist"/>
        <w:numPr>
          <w:ilvl w:val="0"/>
          <w:numId w:val="76"/>
        </w:numPr>
        <w:tabs>
          <w:tab w:val="left" w:pos="1594"/>
          <w:tab w:val="left" w:pos="1597"/>
        </w:tabs>
        <w:spacing w:before="141" w:line="312" w:lineRule="auto"/>
        <w:ind w:right="1215"/>
        <w:rPr>
          <w:sz w:val="24"/>
        </w:rPr>
      </w:pPr>
      <w:r>
        <w:rPr>
          <w:spacing w:val="-2"/>
          <w:w w:val="105"/>
          <w:sz w:val="24"/>
        </w:rPr>
        <w:t>Pod</w:t>
      </w:r>
      <w:r>
        <w:rPr>
          <w:spacing w:val="-13"/>
          <w:w w:val="105"/>
          <w:sz w:val="24"/>
        </w:rPr>
        <w:t xml:space="preserve"> </w:t>
      </w:r>
      <w:r>
        <w:rPr>
          <w:spacing w:val="-2"/>
          <w:w w:val="105"/>
          <w:sz w:val="24"/>
        </w:rPr>
        <w:t>przewijakiem</w:t>
      </w:r>
      <w:r>
        <w:rPr>
          <w:spacing w:val="-13"/>
          <w:w w:val="105"/>
          <w:sz w:val="24"/>
        </w:rPr>
        <w:t xml:space="preserve"> </w:t>
      </w:r>
      <w:r>
        <w:rPr>
          <w:spacing w:val="-2"/>
          <w:w w:val="105"/>
          <w:sz w:val="24"/>
        </w:rPr>
        <w:t>zapewnij</w:t>
      </w:r>
      <w:r>
        <w:rPr>
          <w:spacing w:val="-13"/>
          <w:w w:val="105"/>
          <w:sz w:val="24"/>
        </w:rPr>
        <w:t xml:space="preserve"> </w:t>
      </w:r>
      <w:r>
        <w:rPr>
          <w:spacing w:val="-2"/>
          <w:w w:val="105"/>
          <w:sz w:val="24"/>
        </w:rPr>
        <w:t>wolną</w:t>
      </w:r>
      <w:r>
        <w:rPr>
          <w:spacing w:val="-13"/>
          <w:w w:val="105"/>
          <w:sz w:val="24"/>
        </w:rPr>
        <w:t xml:space="preserve"> </w:t>
      </w:r>
      <w:r>
        <w:rPr>
          <w:spacing w:val="-2"/>
          <w:w w:val="105"/>
          <w:sz w:val="24"/>
        </w:rPr>
        <w:t>przestrzeń</w:t>
      </w:r>
      <w:r>
        <w:rPr>
          <w:spacing w:val="-13"/>
          <w:w w:val="105"/>
          <w:sz w:val="24"/>
        </w:rPr>
        <w:t xml:space="preserve"> </w:t>
      </w:r>
      <w:r>
        <w:rPr>
          <w:spacing w:val="-2"/>
          <w:w w:val="105"/>
          <w:sz w:val="24"/>
        </w:rPr>
        <w:t>o</w:t>
      </w:r>
      <w:r>
        <w:rPr>
          <w:spacing w:val="-13"/>
          <w:w w:val="105"/>
          <w:sz w:val="24"/>
        </w:rPr>
        <w:t xml:space="preserve"> </w:t>
      </w:r>
      <w:r>
        <w:rPr>
          <w:spacing w:val="-2"/>
          <w:w w:val="105"/>
          <w:sz w:val="24"/>
        </w:rPr>
        <w:t>wysokości</w:t>
      </w:r>
      <w:r>
        <w:rPr>
          <w:spacing w:val="-13"/>
          <w:w w:val="105"/>
          <w:sz w:val="24"/>
        </w:rPr>
        <w:t xml:space="preserve"> </w:t>
      </w:r>
      <w:r>
        <w:rPr>
          <w:spacing w:val="-2"/>
          <w:w w:val="105"/>
          <w:sz w:val="24"/>
        </w:rPr>
        <w:t>minimum</w:t>
      </w:r>
      <w:r>
        <w:rPr>
          <w:spacing w:val="-13"/>
          <w:w w:val="105"/>
          <w:sz w:val="24"/>
        </w:rPr>
        <w:t xml:space="preserve"> </w:t>
      </w:r>
      <w:r>
        <w:rPr>
          <w:spacing w:val="-2"/>
          <w:w w:val="105"/>
          <w:sz w:val="24"/>
        </w:rPr>
        <w:t>0,67</w:t>
      </w:r>
      <w:r>
        <w:rPr>
          <w:spacing w:val="-13"/>
          <w:w w:val="105"/>
          <w:sz w:val="24"/>
        </w:rPr>
        <w:t xml:space="preserve"> </w:t>
      </w:r>
      <w:r>
        <w:rPr>
          <w:spacing w:val="-2"/>
          <w:w w:val="105"/>
          <w:sz w:val="24"/>
        </w:rPr>
        <w:t xml:space="preserve">m, </w:t>
      </w:r>
      <w:r>
        <w:rPr>
          <w:w w:val="105"/>
          <w:sz w:val="24"/>
        </w:rPr>
        <w:t>szerokości</w:t>
      </w:r>
      <w:r>
        <w:rPr>
          <w:spacing w:val="-5"/>
          <w:w w:val="105"/>
          <w:sz w:val="24"/>
        </w:rPr>
        <w:t xml:space="preserve"> </w:t>
      </w:r>
      <w:r>
        <w:rPr>
          <w:w w:val="105"/>
          <w:sz w:val="24"/>
        </w:rPr>
        <w:t>minimum</w:t>
      </w:r>
      <w:r>
        <w:rPr>
          <w:spacing w:val="-5"/>
          <w:w w:val="105"/>
          <w:sz w:val="24"/>
        </w:rPr>
        <w:t xml:space="preserve"> </w:t>
      </w:r>
      <w:r>
        <w:rPr>
          <w:w w:val="105"/>
          <w:sz w:val="24"/>
        </w:rPr>
        <w:t>0,9</w:t>
      </w:r>
      <w:r>
        <w:rPr>
          <w:spacing w:val="-5"/>
          <w:w w:val="105"/>
          <w:sz w:val="24"/>
        </w:rPr>
        <w:t xml:space="preserve"> </w:t>
      </w:r>
      <w:r>
        <w:rPr>
          <w:w w:val="105"/>
          <w:sz w:val="24"/>
        </w:rPr>
        <w:t>m</w:t>
      </w:r>
      <w:r>
        <w:rPr>
          <w:spacing w:val="-5"/>
          <w:w w:val="105"/>
          <w:sz w:val="24"/>
        </w:rPr>
        <w:t xml:space="preserve"> </w:t>
      </w:r>
      <w:r>
        <w:rPr>
          <w:w w:val="105"/>
          <w:sz w:val="24"/>
        </w:rPr>
        <w:t>i</w:t>
      </w:r>
      <w:r>
        <w:rPr>
          <w:spacing w:val="-5"/>
          <w:w w:val="105"/>
          <w:sz w:val="24"/>
        </w:rPr>
        <w:t xml:space="preserve"> </w:t>
      </w:r>
      <w:r>
        <w:rPr>
          <w:w w:val="105"/>
          <w:sz w:val="24"/>
        </w:rPr>
        <w:t>głębokości</w:t>
      </w:r>
      <w:r>
        <w:rPr>
          <w:spacing w:val="-5"/>
          <w:w w:val="105"/>
          <w:sz w:val="24"/>
        </w:rPr>
        <w:t xml:space="preserve"> </w:t>
      </w:r>
      <w:r>
        <w:rPr>
          <w:w w:val="105"/>
          <w:sz w:val="24"/>
        </w:rPr>
        <w:t>minimum</w:t>
      </w:r>
      <w:r>
        <w:rPr>
          <w:spacing w:val="-5"/>
          <w:w w:val="105"/>
          <w:sz w:val="24"/>
        </w:rPr>
        <w:t xml:space="preserve"> </w:t>
      </w:r>
      <w:r>
        <w:rPr>
          <w:w w:val="105"/>
          <w:sz w:val="24"/>
        </w:rPr>
        <w:t>0,3</w:t>
      </w:r>
      <w:r>
        <w:rPr>
          <w:spacing w:val="-5"/>
          <w:w w:val="105"/>
          <w:sz w:val="24"/>
        </w:rPr>
        <w:t xml:space="preserve"> </w:t>
      </w:r>
      <w:r>
        <w:rPr>
          <w:w w:val="105"/>
          <w:sz w:val="24"/>
        </w:rPr>
        <w:t>m.</w:t>
      </w:r>
    </w:p>
    <w:p w14:paraId="63F87E42" w14:textId="77777777" w:rsidR="00E215DA" w:rsidRDefault="00000000">
      <w:pPr>
        <w:pStyle w:val="Akapitzlist"/>
        <w:numPr>
          <w:ilvl w:val="0"/>
          <w:numId w:val="76"/>
        </w:numPr>
        <w:tabs>
          <w:tab w:val="left" w:pos="1595"/>
        </w:tabs>
        <w:ind w:left="1595" w:hanging="338"/>
        <w:rPr>
          <w:sz w:val="24"/>
        </w:rPr>
      </w:pPr>
      <w:r>
        <w:rPr>
          <w:sz w:val="24"/>
        </w:rPr>
        <w:t>Wokół</w:t>
      </w:r>
      <w:r>
        <w:rPr>
          <w:spacing w:val="13"/>
          <w:sz w:val="24"/>
        </w:rPr>
        <w:t xml:space="preserve"> </w:t>
      </w:r>
      <w:r>
        <w:rPr>
          <w:sz w:val="24"/>
        </w:rPr>
        <w:t>przewijaka</w:t>
      </w:r>
      <w:r>
        <w:rPr>
          <w:spacing w:val="14"/>
          <w:sz w:val="24"/>
        </w:rPr>
        <w:t xml:space="preserve"> </w:t>
      </w:r>
      <w:r>
        <w:rPr>
          <w:sz w:val="24"/>
        </w:rPr>
        <w:t>pozostaw</w:t>
      </w:r>
      <w:r>
        <w:rPr>
          <w:spacing w:val="13"/>
          <w:sz w:val="24"/>
        </w:rPr>
        <w:t xml:space="preserve"> </w:t>
      </w:r>
      <w:r>
        <w:rPr>
          <w:sz w:val="24"/>
        </w:rPr>
        <w:t>wolną</w:t>
      </w:r>
      <w:r>
        <w:rPr>
          <w:spacing w:val="14"/>
          <w:sz w:val="24"/>
        </w:rPr>
        <w:t xml:space="preserve"> </w:t>
      </w:r>
      <w:r>
        <w:rPr>
          <w:sz w:val="24"/>
        </w:rPr>
        <w:t>przestrzeń</w:t>
      </w:r>
      <w:r>
        <w:rPr>
          <w:spacing w:val="13"/>
          <w:sz w:val="24"/>
        </w:rPr>
        <w:t xml:space="preserve"> </w:t>
      </w:r>
      <w:r>
        <w:rPr>
          <w:sz w:val="24"/>
        </w:rPr>
        <w:t>o</w:t>
      </w:r>
      <w:r>
        <w:rPr>
          <w:spacing w:val="14"/>
          <w:sz w:val="24"/>
        </w:rPr>
        <w:t xml:space="preserve"> </w:t>
      </w:r>
      <w:r>
        <w:rPr>
          <w:sz w:val="24"/>
        </w:rPr>
        <w:t>szerokości</w:t>
      </w:r>
      <w:r>
        <w:rPr>
          <w:spacing w:val="13"/>
          <w:sz w:val="24"/>
        </w:rPr>
        <w:t xml:space="preserve"> </w:t>
      </w:r>
      <w:r>
        <w:rPr>
          <w:sz w:val="24"/>
        </w:rPr>
        <w:t>minimum</w:t>
      </w:r>
      <w:r>
        <w:rPr>
          <w:spacing w:val="14"/>
          <w:sz w:val="24"/>
        </w:rPr>
        <w:t xml:space="preserve"> </w:t>
      </w:r>
      <w:r>
        <w:rPr>
          <w:sz w:val="24"/>
        </w:rPr>
        <w:t>0,2</w:t>
      </w:r>
      <w:r>
        <w:rPr>
          <w:spacing w:val="14"/>
          <w:sz w:val="24"/>
        </w:rPr>
        <w:t xml:space="preserve"> </w:t>
      </w:r>
      <w:r>
        <w:rPr>
          <w:spacing w:val="-10"/>
          <w:sz w:val="24"/>
        </w:rPr>
        <w:t>m</w:t>
      </w:r>
    </w:p>
    <w:p w14:paraId="4F10A143" w14:textId="77777777" w:rsidR="00E215DA" w:rsidRDefault="00000000">
      <w:pPr>
        <w:pStyle w:val="Tekstpodstawowy"/>
        <w:spacing w:before="84" w:line="312" w:lineRule="auto"/>
      </w:pPr>
      <w:r>
        <w:rPr>
          <w:spacing w:val="-2"/>
          <w:w w:val="105"/>
        </w:rPr>
        <w:t>i</w:t>
      </w:r>
      <w:r>
        <w:rPr>
          <w:spacing w:val="-12"/>
          <w:w w:val="105"/>
        </w:rPr>
        <w:t xml:space="preserve"> </w:t>
      </w:r>
      <w:r>
        <w:rPr>
          <w:spacing w:val="-2"/>
          <w:w w:val="105"/>
        </w:rPr>
        <w:t>wysokości</w:t>
      </w:r>
      <w:r>
        <w:rPr>
          <w:spacing w:val="-12"/>
          <w:w w:val="105"/>
        </w:rPr>
        <w:t xml:space="preserve"> </w:t>
      </w:r>
      <w:r>
        <w:rPr>
          <w:spacing w:val="-2"/>
          <w:w w:val="105"/>
        </w:rPr>
        <w:t>minimum</w:t>
      </w:r>
      <w:r>
        <w:rPr>
          <w:spacing w:val="-12"/>
          <w:w w:val="105"/>
        </w:rPr>
        <w:t xml:space="preserve"> </w:t>
      </w:r>
      <w:r>
        <w:rPr>
          <w:spacing w:val="-2"/>
          <w:w w:val="105"/>
        </w:rPr>
        <w:t>0,55</w:t>
      </w:r>
      <w:r>
        <w:rPr>
          <w:spacing w:val="-12"/>
          <w:w w:val="105"/>
        </w:rPr>
        <w:t xml:space="preserve"> </w:t>
      </w:r>
      <w:r>
        <w:rPr>
          <w:spacing w:val="-2"/>
          <w:w w:val="105"/>
        </w:rPr>
        <w:t>m</w:t>
      </w:r>
      <w:r>
        <w:rPr>
          <w:spacing w:val="-12"/>
          <w:w w:val="105"/>
        </w:rPr>
        <w:t xml:space="preserve"> </w:t>
      </w:r>
      <w:r>
        <w:rPr>
          <w:spacing w:val="-2"/>
          <w:w w:val="105"/>
        </w:rPr>
        <w:t>tak,</w:t>
      </w:r>
      <w:r>
        <w:rPr>
          <w:spacing w:val="-12"/>
          <w:w w:val="105"/>
        </w:rPr>
        <w:t xml:space="preserve"> </w:t>
      </w:r>
      <w:r>
        <w:rPr>
          <w:spacing w:val="-2"/>
          <w:w w:val="105"/>
        </w:rPr>
        <w:t>aby</w:t>
      </w:r>
      <w:r>
        <w:rPr>
          <w:spacing w:val="-12"/>
          <w:w w:val="105"/>
        </w:rPr>
        <w:t xml:space="preserve"> </w:t>
      </w:r>
      <w:r>
        <w:rPr>
          <w:spacing w:val="-2"/>
          <w:w w:val="105"/>
        </w:rPr>
        <w:t>znajdujące</w:t>
      </w:r>
      <w:r>
        <w:rPr>
          <w:spacing w:val="-12"/>
          <w:w w:val="105"/>
        </w:rPr>
        <w:t xml:space="preserve"> </w:t>
      </w:r>
      <w:r>
        <w:rPr>
          <w:spacing w:val="-2"/>
          <w:w w:val="105"/>
        </w:rPr>
        <w:t>się</w:t>
      </w:r>
      <w:r>
        <w:rPr>
          <w:spacing w:val="-12"/>
          <w:w w:val="105"/>
        </w:rPr>
        <w:t xml:space="preserve"> </w:t>
      </w:r>
      <w:r>
        <w:rPr>
          <w:spacing w:val="-2"/>
          <w:w w:val="105"/>
        </w:rPr>
        <w:t>wokół</w:t>
      </w:r>
      <w:r>
        <w:rPr>
          <w:spacing w:val="-12"/>
          <w:w w:val="105"/>
        </w:rPr>
        <w:t xml:space="preserve"> </w:t>
      </w:r>
      <w:r>
        <w:rPr>
          <w:spacing w:val="-2"/>
          <w:w w:val="105"/>
        </w:rPr>
        <w:t>przewijaka</w:t>
      </w:r>
      <w:r>
        <w:rPr>
          <w:spacing w:val="-12"/>
          <w:w w:val="105"/>
        </w:rPr>
        <w:t xml:space="preserve"> </w:t>
      </w:r>
      <w:r>
        <w:rPr>
          <w:spacing w:val="-2"/>
          <w:w w:val="105"/>
        </w:rPr>
        <w:t xml:space="preserve">elementy </w:t>
      </w:r>
      <w:r>
        <w:rPr>
          <w:w w:val="105"/>
        </w:rPr>
        <w:t>wyposażenia</w:t>
      </w:r>
      <w:r>
        <w:rPr>
          <w:spacing w:val="-15"/>
          <w:w w:val="105"/>
        </w:rPr>
        <w:t xml:space="preserve"> </w:t>
      </w:r>
      <w:r>
        <w:rPr>
          <w:w w:val="105"/>
        </w:rPr>
        <w:t>pozostawały</w:t>
      </w:r>
      <w:r>
        <w:rPr>
          <w:spacing w:val="-15"/>
          <w:w w:val="105"/>
        </w:rPr>
        <w:t xml:space="preserve"> </w:t>
      </w:r>
      <w:r>
        <w:rPr>
          <w:w w:val="105"/>
        </w:rPr>
        <w:t>poza</w:t>
      </w:r>
      <w:r>
        <w:rPr>
          <w:spacing w:val="-15"/>
          <w:w w:val="105"/>
        </w:rPr>
        <w:t xml:space="preserve"> </w:t>
      </w:r>
      <w:r>
        <w:rPr>
          <w:w w:val="105"/>
        </w:rPr>
        <w:t>zasięgiem</w:t>
      </w:r>
      <w:r>
        <w:rPr>
          <w:spacing w:val="-15"/>
          <w:w w:val="105"/>
        </w:rPr>
        <w:t xml:space="preserve"> </w:t>
      </w:r>
      <w:r>
        <w:rPr>
          <w:w w:val="105"/>
        </w:rPr>
        <w:t>rąk</w:t>
      </w:r>
      <w:r>
        <w:rPr>
          <w:spacing w:val="-15"/>
          <w:w w:val="105"/>
        </w:rPr>
        <w:t xml:space="preserve"> </w:t>
      </w:r>
      <w:r>
        <w:rPr>
          <w:w w:val="105"/>
        </w:rPr>
        <w:t>dziecka.</w:t>
      </w:r>
    </w:p>
    <w:p w14:paraId="4C0767C6" w14:textId="77777777" w:rsidR="00E215DA" w:rsidRDefault="00000000">
      <w:pPr>
        <w:pStyle w:val="Nagwek7"/>
      </w:pPr>
      <w:r>
        <w:rPr>
          <w:color w:val="673B15"/>
          <w:spacing w:val="-2"/>
          <w:w w:val="85"/>
        </w:rPr>
        <w:t>Oświetlenie</w:t>
      </w:r>
      <w:r>
        <w:rPr>
          <w:color w:val="673B15"/>
          <w:spacing w:val="-15"/>
        </w:rPr>
        <w:t xml:space="preserve"> </w:t>
      </w:r>
      <w:r>
        <w:rPr>
          <w:color w:val="673B15"/>
          <w:spacing w:val="-2"/>
          <w:w w:val="85"/>
        </w:rPr>
        <w:t>pokoju</w:t>
      </w:r>
      <w:r>
        <w:rPr>
          <w:color w:val="673B15"/>
          <w:spacing w:val="-14"/>
        </w:rPr>
        <w:t xml:space="preserve"> </w:t>
      </w:r>
      <w:r>
        <w:rPr>
          <w:color w:val="673B15"/>
          <w:spacing w:val="-2"/>
          <w:w w:val="85"/>
        </w:rPr>
        <w:t>rodzinnego</w:t>
      </w:r>
    </w:p>
    <w:p w14:paraId="5324E800" w14:textId="77777777" w:rsidR="00E215DA" w:rsidRDefault="00000000">
      <w:pPr>
        <w:pStyle w:val="Tekstpodstawowy"/>
        <w:spacing w:before="108" w:line="312" w:lineRule="auto"/>
        <w:ind w:left="917" w:right="772"/>
      </w:pPr>
      <w:r>
        <w:rPr>
          <w:spacing w:val="-2"/>
          <w:w w:val="105"/>
        </w:rPr>
        <w:t>Zapewnij</w:t>
      </w:r>
      <w:r>
        <w:rPr>
          <w:spacing w:val="-5"/>
          <w:w w:val="105"/>
        </w:rPr>
        <w:t xml:space="preserve"> </w:t>
      </w:r>
      <w:r>
        <w:rPr>
          <w:spacing w:val="-2"/>
          <w:w w:val="105"/>
        </w:rPr>
        <w:t>możliwość</w:t>
      </w:r>
      <w:r>
        <w:rPr>
          <w:spacing w:val="-5"/>
          <w:w w:val="105"/>
        </w:rPr>
        <w:t xml:space="preserve"> </w:t>
      </w:r>
      <w:r>
        <w:rPr>
          <w:spacing w:val="-2"/>
          <w:w w:val="105"/>
        </w:rPr>
        <w:t>włączenia</w:t>
      </w:r>
      <w:r>
        <w:rPr>
          <w:spacing w:val="-5"/>
          <w:w w:val="105"/>
        </w:rPr>
        <w:t xml:space="preserve"> </w:t>
      </w:r>
      <w:r>
        <w:rPr>
          <w:spacing w:val="-2"/>
          <w:w w:val="105"/>
        </w:rPr>
        <w:t>dodatkowego,</w:t>
      </w:r>
      <w:r>
        <w:rPr>
          <w:spacing w:val="-5"/>
          <w:w w:val="105"/>
        </w:rPr>
        <w:t xml:space="preserve"> </w:t>
      </w:r>
      <w:r>
        <w:rPr>
          <w:spacing w:val="-2"/>
          <w:w w:val="105"/>
        </w:rPr>
        <w:t>punktowego</w:t>
      </w:r>
      <w:r>
        <w:rPr>
          <w:spacing w:val="-5"/>
          <w:w w:val="105"/>
        </w:rPr>
        <w:t xml:space="preserve"> </w:t>
      </w:r>
      <w:r>
        <w:rPr>
          <w:spacing w:val="-2"/>
          <w:w w:val="105"/>
        </w:rPr>
        <w:t>oświetlenia</w:t>
      </w:r>
      <w:r>
        <w:rPr>
          <w:spacing w:val="-5"/>
          <w:w w:val="105"/>
        </w:rPr>
        <w:t xml:space="preserve"> </w:t>
      </w:r>
      <w:r>
        <w:rPr>
          <w:spacing w:val="-2"/>
          <w:w w:val="105"/>
        </w:rPr>
        <w:t>(np.</w:t>
      </w:r>
      <w:r>
        <w:rPr>
          <w:spacing w:val="-5"/>
          <w:w w:val="105"/>
        </w:rPr>
        <w:t xml:space="preserve"> </w:t>
      </w:r>
      <w:r>
        <w:rPr>
          <w:spacing w:val="-2"/>
          <w:w w:val="105"/>
        </w:rPr>
        <w:t>lampki nocnej).</w:t>
      </w:r>
    </w:p>
    <w:p w14:paraId="49E5365E" w14:textId="77777777" w:rsidR="00E215DA" w:rsidRDefault="00E215DA">
      <w:pPr>
        <w:spacing w:line="312" w:lineRule="auto"/>
        <w:sectPr w:rsidR="00E215DA">
          <w:pgSz w:w="11910" w:h="16840"/>
          <w:pgMar w:top="1100" w:right="360" w:bottom="840" w:left="500" w:header="0" w:footer="655" w:gutter="0"/>
          <w:cols w:space="708"/>
        </w:sectPr>
      </w:pPr>
    </w:p>
    <w:p w14:paraId="7963A357" w14:textId="77777777" w:rsidR="00E215DA" w:rsidRDefault="00E215DA">
      <w:pPr>
        <w:pStyle w:val="Tekstpodstawowy"/>
        <w:spacing w:before="175"/>
        <w:ind w:left="0"/>
        <w:rPr>
          <w:sz w:val="27"/>
        </w:rPr>
      </w:pPr>
    </w:p>
    <w:p w14:paraId="7E7E2FB8" w14:textId="77777777" w:rsidR="00E215DA" w:rsidRDefault="00000000">
      <w:pPr>
        <w:pStyle w:val="Nagwek7"/>
        <w:spacing w:before="1"/>
      </w:pPr>
      <w:r>
        <w:rPr>
          <w:color w:val="673B15"/>
          <w:w w:val="85"/>
        </w:rPr>
        <w:t>Akustyka</w:t>
      </w:r>
      <w:r>
        <w:rPr>
          <w:color w:val="673B15"/>
          <w:spacing w:val="-15"/>
          <w:w w:val="85"/>
        </w:rPr>
        <w:t xml:space="preserve"> </w:t>
      </w:r>
      <w:r>
        <w:rPr>
          <w:color w:val="673B15"/>
          <w:w w:val="85"/>
        </w:rPr>
        <w:t>w</w:t>
      </w:r>
      <w:r>
        <w:rPr>
          <w:color w:val="673B15"/>
          <w:spacing w:val="-14"/>
          <w:w w:val="85"/>
        </w:rPr>
        <w:t xml:space="preserve"> </w:t>
      </w:r>
      <w:r>
        <w:rPr>
          <w:color w:val="673B15"/>
          <w:w w:val="85"/>
        </w:rPr>
        <w:t>pokoju</w:t>
      </w:r>
      <w:r>
        <w:rPr>
          <w:color w:val="673B15"/>
          <w:spacing w:val="-15"/>
          <w:w w:val="85"/>
        </w:rPr>
        <w:t xml:space="preserve"> </w:t>
      </w:r>
      <w:r>
        <w:rPr>
          <w:color w:val="673B15"/>
          <w:spacing w:val="-2"/>
          <w:w w:val="85"/>
        </w:rPr>
        <w:t>rodzinnym</w:t>
      </w:r>
    </w:p>
    <w:p w14:paraId="49F9B46F" w14:textId="77777777" w:rsidR="00E215DA" w:rsidRDefault="00000000">
      <w:pPr>
        <w:pStyle w:val="Akapitzlist"/>
        <w:numPr>
          <w:ilvl w:val="0"/>
          <w:numId w:val="75"/>
        </w:numPr>
        <w:tabs>
          <w:tab w:val="left" w:pos="1594"/>
          <w:tab w:val="left" w:pos="1597"/>
        </w:tabs>
        <w:spacing w:before="51" w:line="312" w:lineRule="auto"/>
        <w:ind w:right="1737"/>
        <w:rPr>
          <w:sz w:val="24"/>
        </w:rPr>
      </w:pPr>
      <w:r>
        <w:rPr>
          <w:sz w:val="24"/>
        </w:rPr>
        <w:t xml:space="preserve">Pomieszczenie wyznacz w miejscu oddalonym od potencjalnych źródeł </w:t>
      </w:r>
      <w:r>
        <w:rPr>
          <w:w w:val="105"/>
          <w:sz w:val="24"/>
        </w:rPr>
        <w:t>natężonego hałasu.</w:t>
      </w:r>
    </w:p>
    <w:p w14:paraId="0B8BD347" w14:textId="77777777" w:rsidR="00E215DA" w:rsidRDefault="00000000">
      <w:pPr>
        <w:pStyle w:val="Akapitzlist"/>
        <w:numPr>
          <w:ilvl w:val="0"/>
          <w:numId w:val="75"/>
        </w:numPr>
        <w:tabs>
          <w:tab w:val="left" w:pos="1596"/>
        </w:tabs>
        <w:ind w:left="1596" w:hanging="339"/>
        <w:rPr>
          <w:sz w:val="24"/>
        </w:rPr>
      </w:pPr>
      <w:r>
        <w:rPr>
          <w:sz w:val="24"/>
        </w:rPr>
        <w:t>Zadbaj</w:t>
      </w:r>
      <w:r>
        <w:rPr>
          <w:spacing w:val="14"/>
          <w:sz w:val="24"/>
        </w:rPr>
        <w:t xml:space="preserve"> </w:t>
      </w:r>
      <w:r>
        <w:rPr>
          <w:sz w:val="24"/>
        </w:rPr>
        <w:t>o</w:t>
      </w:r>
      <w:r>
        <w:rPr>
          <w:spacing w:val="15"/>
          <w:sz w:val="24"/>
        </w:rPr>
        <w:t xml:space="preserve"> </w:t>
      </w:r>
      <w:r>
        <w:rPr>
          <w:sz w:val="24"/>
        </w:rPr>
        <w:t>odpowiednie</w:t>
      </w:r>
      <w:r>
        <w:rPr>
          <w:spacing w:val="15"/>
          <w:sz w:val="24"/>
        </w:rPr>
        <w:t xml:space="preserve"> </w:t>
      </w:r>
      <w:r>
        <w:rPr>
          <w:sz w:val="24"/>
        </w:rPr>
        <w:t>wyciszenie</w:t>
      </w:r>
      <w:r>
        <w:rPr>
          <w:spacing w:val="14"/>
          <w:sz w:val="24"/>
        </w:rPr>
        <w:t xml:space="preserve"> </w:t>
      </w:r>
      <w:r>
        <w:rPr>
          <w:spacing w:val="-2"/>
          <w:sz w:val="24"/>
        </w:rPr>
        <w:t>pomieszczenia.</w:t>
      </w:r>
    </w:p>
    <w:p w14:paraId="0E35132D" w14:textId="77777777" w:rsidR="00E215DA" w:rsidRDefault="00000000">
      <w:pPr>
        <w:pStyle w:val="Tekstpodstawowy"/>
        <w:spacing w:before="201"/>
        <w:ind w:left="0"/>
        <w:rPr>
          <w:sz w:val="20"/>
        </w:rPr>
      </w:pPr>
      <w:r>
        <w:rPr>
          <w:noProof/>
        </w:rPr>
        <w:drawing>
          <wp:anchor distT="0" distB="0" distL="0" distR="0" simplePos="0" relativeHeight="487688704" behindDoc="1" locked="0" layoutInCell="1" allowOverlap="1" wp14:anchorId="30F2A7E3" wp14:editId="681F8F99">
            <wp:simplePos x="0" y="0"/>
            <wp:positionH relativeFrom="page">
              <wp:posOffset>1442625</wp:posOffset>
            </wp:positionH>
            <wp:positionV relativeFrom="paragraph">
              <wp:posOffset>289136</wp:posOffset>
            </wp:positionV>
            <wp:extent cx="4687219" cy="2638425"/>
            <wp:effectExtent l="0" t="0" r="0" b="0"/>
            <wp:wrapTopAndBottom/>
            <wp:docPr id="350" name="Image 350" descr="Ilustracja przedstawia wnętrze pokoju rodzinnego widzianego w perspektywie. W pomieszczeniu od lewej strony znajdują się szary fotel z żółtą poduszką, postać mężczyzny z dzieckiem na rękach, kosz na śmieci, składany przewijak oraz blat z umywalką i podgrzewaczem butele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descr="Ilustracja przedstawia wnętrze pokoju rodzinnego widzianego w perspektywie. W pomieszczeniu od lewej strony znajdują się szary fotel z żółtą poduszką, postać mężczyzny z dzieckiem na rękach, kosz na śmieci, składany przewijak oraz blat z umywalką i podgrzewaczem butelek. "/>
                    <pic:cNvPicPr/>
                  </pic:nvPicPr>
                  <pic:blipFill>
                    <a:blip r:embed="rId317" cstate="print"/>
                    <a:stretch>
                      <a:fillRect/>
                    </a:stretch>
                  </pic:blipFill>
                  <pic:spPr>
                    <a:xfrm>
                      <a:off x="0" y="0"/>
                      <a:ext cx="4687219" cy="2638425"/>
                    </a:xfrm>
                    <a:prstGeom prst="rect">
                      <a:avLst/>
                    </a:prstGeom>
                  </pic:spPr>
                </pic:pic>
              </a:graphicData>
            </a:graphic>
          </wp:anchor>
        </w:drawing>
      </w:r>
    </w:p>
    <w:p w14:paraId="252D6AA9" w14:textId="77777777" w:rsidR="00E215DA" w:rsidRDefault="00E215DA">
      <w:pPr>
        <w:pStyle w:val="Tekstpodstawowy"/>
        <w:spacing w:before="64"/>
        <w:ind w:left="0"/>
        <w:rPr>
          <w:sz w:val="22"/>
        </w:rPr>
      </w:pPr>
    </w:p>
    <w:p w14:paraId="5A61898B" w14:textId="77777777" w:rsidR="00E215DA" w:rsidRDefault="00000000">
      <w:pPr>
        <w:ind w:left="917"/>
        <w:rPr>
          <w:rFonts w:ascii="Arial Black" w:hAnsi="Arial Black"/>
        </w:rPr>
      </w:pPr>
      <w:r>
        <w:rPr>
          <w:rFonts w:ascii="Arial Black" w:hAnsi="Arial Black"/>
          <w:w w:val="85"/>
        </w:rPr>
        <w:t>Ilustracja</w:t>
      </w:r>
      <w:r>
        <w:rPr>
          <w:rFonts w:ascii="Arial Black" w:hAnsi="Arial Black"/>
          <w:spacing w:val="11"/>
        </w:rPr>
        <w:t xml:space="preserve"> </w:t>
      </w:r>
      <w:r>
        <w:rPr>
          <w:rFonts w:ascii="Arial Black" w:hAnsi="Arial Black"/>
          <w:w w:val="85"/>
        </w:rPr>
        <w:t>84.</w:t>
      </w:r>
      <w:r>
        <w:rPr>
          <w:rFonts w:ascii="Arial Black" w:hAnsi="Arial Black"/>
          <w:spacing w:val="12"/>
        </w:rPr>
        <w:t xml:space="preserve"> </w:t>
      </w:r>
      <w:r>
        <w:rPr>
          <w:rFonts w:ascii="Arial Black" w:hAnsi="Arial Black"/>
          <w:w w:val="85"/>
        </w:rPr>
        <w:t>Przykład</w:t>
      </w:r>
      <w:r>
        <w:rPr>
          <w:rFonts w:ascii="Arial Black" w:hAnsi="Arial Black"/>
          <w:spacing w:val="12"/>
        </w:rPr>
        <w:t xml:space="preserve"> </w:t>
      </w:r>
      <w:r>
        <w:rPr>
          <w:rFonts w:ascii="Arial Black" w:hAnsi="Arial Black"/>
          <w:w w:val="85"/>
        </w:rPr>
        <w:t>aranżacji</w:t>
      </w:r>
      <w:r>
        <w:rPr>
          <w:rFonts w:ascii="Arial Black" w:hAnsi="Arial Black"/>
          <w:spacing w:val="12"/>
        </w:rPr>
        <w:t xml:space="preserve"> </w:t>
      </w:r>
      <w:r>
        <w:rPr>
          <w:rFonts w:ascii="Arial Black" w:hAnsi="Arial Black"/>
          <w:w w:val="85"/>
        </w:rPr>
        <w:t>pokoju</w:t>
      </w:r>
      <w:r>
        <w:rPr>
          <w:rFonts w:ascii="Arial Black" w:hAnsi="Arial Black"/>
          <w:spacing w:val="11"/>
        </w:rPr>
        <w:t xml:space="preserve"> </w:t>
      </w:r>
      <w:r>
        <w:rPr>
          <w:rFonts w:ascii="Arial Black" w:hAnsi="Arial Black"/>
          <w:w w:val="85"/>
        </w:rPr>
        <w:t>rodzinnego,</w:t>
      </w:r>
      <w:r>
        <w:rPr>
          <w:rFonts w:ascii="Arial Black" w:hAnsi="Arial Black"/>
          <w:spacing w:val="12"/>
        </w:rPr>
        <w:t xml:space="preserve"> </w:t>
      </w:r>
      <w:r>
        <w:rPr>
          <w:rFonts w:ascii="Arial Black" w:hAnsi="Arial Black"/>
          <w:w w:val="85"/>
        </w:rPr>
        <w:t>rys.</w:t>
      </w:r>
      <w:r>
        <w:rPr>
          <w:rFonts w:ascii="Arial Black" w:hAnsi="Arial Black"/>
          <w:spacing w:val="12"/>
        </w:rPr>
        <w:t xml:space="preserve"> </w:t>
      </w:r>
      <w:r>
        <w:rPr>
          <w:rFonts w:ascii="Arial Black" w:hAnsi="Arial Black"/>
          <w:w w:val="85"/>
        </w:rPr>
        <w:t>Maria</w:t>
      </w:r>
      <w:r>
        <w:rPr>
          <w:rFonts w:ascii="Arial Black" w:hAnsi="Arial Black"/>
          <w:spacing w:val="12"/>
        </w:rPr>
        <w:t xml:space="preserve"> </w:t>
      </w:r>
      <w:proofErr w:type="spellStart"/>
      <w:r>
        <w:rPr>
          <w:rFonts w:ascii="Arial Black" w:hAnsi="Arial Black"/>
          <w:w w:val="85"/>
        </w:rPr>
        <w:t>Görlich-</w:t>
      </w:r>
      <w:r>
        <w:rPr>
          <w:rFonts w:ascii="Arial Black" w:hAnsi="Arial Black"/>
          <w:spacing w:val="-4"/>
          <w:w w:val="85"/>
        </w:rPr>
        <w:t>Opyd</w:t>
      </w:r>
      <w:proofErr w:type="spellEnd"/>
    </w:p>
    <w:p w14:paraId="6AE68384" w14:textId="77777777" w:rsidR="00E215DA" w:rsidRDefault="00000000">
      <w:pPr>
        <w:pStyle w:val="Nagwek5"/>
        <w:spacing w:before="132"/>
      </w:pPr>
      <w:r>
        <w:rPr>
          <w:color w:val="001C62"/>
          <w:w w:val="85"/>
        </w:rPr>
        <w:t>Sale</w:t>
      </w:r>
      <w:r>
        <w:rPr>
          <w:color w:val="001C62"/>
          <w:spacing w:val="-9"/>
          <w:w w:val="85"/>
        </w:rPr>
        <w:t xml:space="preserve"> </w:t>
      </w:r>
      <w:r>
        <w:rPr>
          <w:color w:val="001C62"/>
          <w:w w:val="85"/>
        </w:rPr>
        <w:t>i</w:t>
      </w:r>
      <w:r>
        <w:rPr>
          <w:color w:val="001C62"/>
          <w:spacing w:val="-8"/>
          <w:w w:val="85"/>
        </w:rPr>
        <w:t xml:space="preserve"> </w:t>
      </w:r>
      <w:r>
        <w:rPr>
          <w:color w:val="001C62"/>
          <w:w w:val="85"/>
        </w:rPr>
        <w:t>wydzielona</w:t>
      </w:r>
      <w:r>
        <w:rPr>
          <w:color w:val="001C62"/>
          <w:spacing w:val="-8"/>
          <w:w w:val="85"/>
        </w:rPr>
        <w:t xml:space="preserve"> </w:t>
      </w:r>
      <w:r>
        <w:rPr>
          <w:color w:val="001C62"/>
          <w:w w:val="85"/>
        </w:rPr>
        <w:t>przestrzeń</w:t>
      </w:r>
      <w:r>
        <w:rPr>
          <w:color w:val="001C62"/>
          <w:spacing w:val="-9"/>
          <w:w w:val="85"/>
        </w:rPr>
        <w:t xml:space="preserve"> </w:t>
      </w:r>
      <w:r>
        <w:rPr>
          <w:color w:val="001C62"/>
          <w:w w:val="85"/>
        </w:rPr>
        <w:t>zabaw</w:t>
      </w:r>
      <w:r>
        <w:rPr>
          <w:color w:val="001C62"/>
          <w:spacing w:val="-8"/>
          <w:w w:val="85"/>
        </w:rPr>
        <w:t xml:space="preserve"> </w:t>
      </w:r>
      <w:r>
        <w:rPr>
          <w:color w:val="001C62"/>
          <w:w w:val="85"/>
        </w:rPr>
        <w:t>dla</w:t>
      </w:r>
      <w:r>
        <w:rPr>
          <w:color w:val="001C62"/>
          <w:spacing w:val="-8"/>
          <w:w w:val="85"/>
        </w:rPr>
        <w:t xml:space="preserve"> </w:t>
      </w:r>
      <w:r>
        <w:rPr>
          <w:color w:val="001C62"/>
          <w:spacing w:val="-2"/>
          <w:w w:val="85"/>
        </w:rPr>
        <w:t>dzieci</w:t>
      </w:r>
    </w:p>
    <w:p w14:paraId="28505FFB" w14:textId="77777777" w:rsidR="00E215DA" w:rsidRDefault="00000000">
      <w:pPr>
        <w:pStyle w:val="Tekstpodstawowy"/>
        <w:spacing w:before="155" w:line="312" w:lineRule="auto"/>
        <w:ind w:left="917" w:right="1297"/>
        <w:jc w:val="both"/>
      </w:pPr>
      <w:r>
        <w:t xml:space="preserve">Jeżeli w budynku znajdują się sale lub przestrzenie zabaw dla dzieci, zapewnij ich </w:t>
      </w:r>
      <w:r>
        <w:rPr>
          <w:w w:val="105"/>
        </w:rPr>
        <w:t>dostępność</w:t>
      </w:r>
      <w:r>
        <w:rPr>
          <w:spacing w:val="-16"/>
          <w:w w:val="105"/>
        </w:rPr>
        <w:t xml:space="preserve"> </w:t>
      </w:r>
      <w:r>
        <w:rPr>
          <w:w w:val="105"/>
        </w:rPr>
        <w:t>spełniając</w:t>
      </w:r>
      <w:r>
        <w:rPr>
          <w:spacing w:val="-16"/>
          <w:w w:val="105"/>
        </w:rPr>
        <w:t xml:space="preserve"> </w:t>
      </w:r>
      <w:r>
        <w:rPr>
          <w:w w:val="105"/>
        </w:rPr>
        <w:t>wymogi</w:t>
      </w:r>
      <w:r>
        <w:rPr>
          <w:spacing w:val="-16"/>
          <w:w w:val="105"/>
        </w:rPr>
        <w:t xml:space="preserve"> </w:t>
      </w:r>
      <w:r>
        <w:rPr>
          <w:w w:val="105"/>
        </w:rPr>
        <w:t>ogólne</w:t>
      </w:r>
      <w:r>
        <w:rPr>
          <w:spacing w:val="-16"/>
          <w:w w:val="105"/>
        </w:rPr>
        <w:t xml:space="preserve"> </w:t>
      </w:r>
      <w:r>
        <w:rPr>
          <w:w w:val="105"/>
        </w:rPr>
        <w:t>określone</w:t>
      </w:r>
      <w:r>
        <w:rPr>
          <w:spacing w:val="-16"/>
          <w:w w:val="105"/>
        </w:rPr>
        <w:t xml:space="preserve"> </w:t>
      </w:r>
      <w:r>
        <w:rPr>
          <w:w w:val="105"/>
        </w:rPr>
        <w:t>w</w:t>
      </w:r>
      <w:r>
        <w:rPr>
          <w:spacing w:val="-16"/>
          <w:w w:val="105"/>
        </w:rPr>
        <w:t xml:space="preserve"> </w:t>
      </w:r>
      <w:r>
        <w:rPr>
          <w:w w:val="105"/>
        </w:rPr>
        <w:t>rozdziale</w:t>
      </w:r>
      <w:r>
        <w:rPr>
          <w:spacing w:val="-16"/>
          <w:w w:val="105"/>
        </w:rPr>
        <w:t xml:space="preserve"> </w:t>
      </w:r>
      <w:hyperlink w:anchor="_bookmark60" w:history="1">
        <w:r w:rsidR="00E215DA">
          <w:rPr>
            <w:color w:val="005F99"/>
            <w:w w:val="105"/>
            <w:u w:val="single" w:color="005F99"/>
          </w:rPr>
          <w:t>„Parametry</w:t>
        </w:r>
        <w:r w:rsidR="00E215DA">
          <w:rPr>
            <w:color w:val="005F99"/>
            <w:spacing w:val="-16"/>
            <w:w w:val="105"/>
            <w:u w:val="single" w:color="005F99"/>
          </w:rPr>
          <w:t xml:space="preserve"> </w:t>
        </w:r>
        <w:r w:rsidR="00E215DA">
          <w:rPr>
            <w:color w:val="005F99"/>
            <w:w w:val="105"/>
            <w:u w:val="single" w:color="005F99"/>
          </w:rPr>
          <w:t>ogólne</w:t>
        </w:r>
        <w:r w:rsidR="00E215DA">
          <w:rPr>
            <w:color w:val="005F99"/>
            <w:spacing w:val="-16"/>
            <w:w w:val="105"/>
            <w:u w:val="single" w:color="005F99"/>
          </w:rPr>
          <w:t xml:space="preserve"> </w:t>
        </w:r>
      </w:hyperlink>
      <w:r>
        <w:rPr>
          <w:color w:val="005F99"/>
          <w:spacing w:val="-16"/>
          <w:w w:val="105"/>
        </w:rPr>
        <w:t xml:space="preserve"> </w:t>
      </w:r>
      <w:hyperlink w:anchor="_bookmark60" w:history="1">
        <w:r w:rsidR="00E215DA">
          <w:rPr>
            <w:color w:val="005F99"/>
            <w:w w:val="105"/>
            <w:u w:val="single" w:color="005F99"/>
          </w:rPr>
          <w:t>dostępności pomieszczeń”</w:t>
        </w:r>
      </w:hyperlink>
      <w:r>
        <w:rPr>
          <w:color w:val="005F99"/>
          <w:w w:val="105"/>
        </w:rPr>
        <w:t xml:space="preserve"> </w:t>
      </w:r>
      <w:r>
        <w:rPr>
          <w:w w:val="105"/>
        </w:rPr>
        <w:t>oraz poniższe wytyczne.</w:t>
      </w:r>
    </w:p>
    <w:p w14:paraId="2E7EF1EF" w14:textId="77777777" w:rsidR="00E215DA" w:rsidRDefault="00000000">
      <w:pPr>
        <w:pStyle w:val="Akapitzlist"/>
        <w:numPr>
          <w:ilvl w:val="0"/>
          <w:numId w:val="74"/>
        </w:numPr>
        <w:tabs>
          <w:tab w:val="left" w:pos="1594"/>
          <w:tab w:val="left" w:pos="1597"/>
        </w:tabs>
        <w:spacing w:before="61" w:line="312" w:lineRule="auto"/>
        <w:ind w:right="1475"/>
        <w:jc w:val="both"/>
        <w:rPr>
          <w:sz w:val="24"/>
        </w:rPr>
      </w:pPr>
      <w:r>
        <w:rPr>
          <w:sz w:val="24"/>
        </w:rPr>
        <w:t xml:space="preserve">W pobliżu </w:t>
      </w:r>
      <w:proofErr w:type="spellStart"/>
      <w:r>
        <w:rPr>
          <w:sz w:val="24"/>
        </w:rPr>
        <w:t>sal</w:t>
      </w:r>
      <w:proofErr w:type="spellEnd"/>
      <w:r>
        <w:rPr>
          <w:sz w:val="24"/>
        </w:rPr>
        <w:t xml:space="preserve"> lub przestrzeni zabaw zapewnij pomieszczenia higieniczno- </w:t>
      </w:r>
      <w:r>
        <w:rPr>
          <w:w w:val="105"/>
          <w:sz w:val="24"/>
        </w:rPr>
        <w:t>sanitarne,</w:t>
      </w:r>
      <w:r>
        <w:rPr>
          <w:spacing w:val="-11"/>
          <w:w w:val="105"/>
          <w:sz w:val="24"/>
        </w:rPr>
        <w:t xml:space="preserve"> </w:t>
      </w:r>
      <w:r>
        <w:rPr>
          <w:w w:val="105"/>
          <w:sz w:val="24"/>
        </w:rPr>
        <w:t>w</w:t>
      </w:r>
      <w:r>
        <w:rPr>
          <w:spacing w:val="-11"/>
          <w:w w:val="105"/>
          <w:sz w:val="24"/>
        </w:rPr>
        <w:t xml:space="preserve"> </w:t>
      </w:r>
      <w:r>
        <w:rPr>
          <w:w w:val="105"/>
          <w:sz w:val="24"/>
        </w:rPr>
        <w:t>tym</w:t>
      </w:r>
      <w:r>
        <w:rPr>
          <w:spacing w:val="-11"/>
          <w:w w:val="105"/>
          <w:sz w:val="24"/>
        </w:rPr>
        <w:t xml:space="preserve"> </w:t>
      </w:r>
      <w:r>
        <w:rPr>
          <w:w w:val="105"/>
          <w:sz w:val="24"/>
        </w:rPr>
        <w:t>pomieszczenia</w:t>
      </w:r>
      <w:r>
        <w:rPr>
          <w:spacing w:val="-11"/>
          <w:w w:val="105"/>
          <w:sz w:val="24"/>
        </w:rPr>
        <w:t xml:space="preserve"> </w:t>
      </w:r>
      <w:r>
        <w:rPr>
          <w:w w:val="105"/>
          <w:sz w:val="24"/>
        </w:rPr>
        <w:t>zapewniające</w:t>
      </w:r>
      <w:r>
        <w:rPr>
          <w:spacing w:val="-11"/>
          <w:w w:val="105"/>
          <w:sz w:val="24"/>
        </w:rPr>
        <w:t xml:space="preserve"> </w:t>
      </w:r>
      <w:r>
        <w:rPr>
          <w:w w:val="105"/>
          <w:sz w:val="24"/>
        </w:rPr>
        <w:t>dostępność</w:t>
      </w:r>
      <w:r>
        <w:rPr>
          <w:spacing w:val="-11"/>
          <w:w w:val="105"/>
          <w:sz w:val="24"/>
        </w:rPr>
        <w:t xml:space="preserve"> </w:t>
      </w:r>
      <w:r>
        <w:rPr>
          <w:w w:val="105"/>
          <w:sz w:val="24"/>
        </w:rPr>
        <w:t>dla</w:t>
      </w:r>
      <w:r>
        <w:rPr>
          <w:spacing w:val="-11"/>
          <w:w w:val="105"/>
          <w:sz w:val="24"/>
        </w:rPr>
        <w:t xml:space="preserve"> </w:t>
      </w:r>
      <w:r>
        <w:rPr>
          <w:w w:val="105"/>
          <w:sz w:val="24"/>
        </w:rPr>
        <w:t>osób</w:t>
      </w:r>
    </w:p>
    <w:p w14:paraId="571417D1" w14:textId="77777777" w:rsidR="00E215DA" w:rsidRDefault="00000000">
      <w:pPr>
        <w:pStyle w:val="Tekstpodstawowy"/>
        <w:spacing w:before="2"/>
      </w:pPr>
      <w:r>
        <w:t>ze</w:t>
      </w:r>
      <w:r>
        <w:rPr>
          <w:spacing w:val="12"/>
        </w:rPr>
        <w:t xml:space="preserve"> </w:t>
      </w:r>
      <w:r>
        <w:t>szczególnymi</w:t>
      </w:r>
      <w:r>
        <w:rPr>
          <w:spacing w:val="13"/>
        </w:rPr>
        <w:t xml:space="preserve"> </w:t>
      </w:r>
      <w:r>
        <w:t>potrzebami,</w:t>
      </w:r>
      <w:r>
        <w:rPr>
          <w:spacing w:val="13"/>
        </w:rPr>
        <w:t xml:space="preserve"> </w:t>
      </w:r>
      <w:r>
        <w:t>spełniające</w:t>
      </w:r>
      <w:r>
        <w:rPr>
          <w:spacing w:val="13"/>
        </w:rPr>
        <w:t xml:space="preserve"> </w:t>
      </w:r>
      <w:r>
        <w:t>wymogi</w:t>
      </w:r>
      <w:r>
        <w:rPr>
          <w:spacing w:val="13"/>
        </w:rPr>
        <w:t xml:space="preserve"> </w:t>
      </w:r>
      <w:r>
        <w:t>określone</w:t>
      </w:r>
      <w:r>
        <w:rPr>
          <w:spacing w:val="13"/>
        </w:rPr>
        <w:t xml:space="preserve"> </w:t>
      </w:r>
      <w:r>
        <w:t>w</w:t>
      </w:r>
      <w:r>
        <w:rPr>
          <w:spacing w:val="12"/>
        </w:rPr>
        <w:t xml:space="preserve"> </w:t>
      </w:r>
      <w:r>
        <w:rPr>
          <w:spacing w:val="-2"/>
        </w:rPr>
        <w:t>rozdziale</w:t>
      </w:r>
    </w:p>
    <w:p w14:paraId="38E29D65" w14:textId="77777777" w:rsidR="00E215DA" w:rsidRDefault="00E215DA">
      <w:pPr>
        <w:pStyle w:val="Tekstpodstawowy"/>
        <w:spacing w:before="84" w:line="312" w:lineRule="auto"/>
        <w:ind w:right="772"/>
      </w:pPr>
      <w:hyperlink w:anchor="_bookmark66" w:history="1">
        <w:r>
          <w:rPr>
            <w:color w:val="005F99"/>
            <w:u w:val="single" w:color="005F99"/>
          </w:rPr>
          <w:t>„Pomieszczenia sanitarne”</w:t>
        </w:r>
      </w:hyperlink>
      <w:r w:rsidR="00000000">
        <w:t xml:space="preserve">. Wybierz rozwiązania adekwatne do wieku </w:t>
      </w:r>
      <w:r w:rsidR="00000000">
        <w:rPr>
          <w:w w:val="105"/>
        </w:rPr>
        <w:t>przebywających w pomieszczeniu użytkowników.</w:t>
      </w:r>
    </w:p>
    <w:p w14:paraId="68BCF7D1" w14:textId="77777777" w:rsidR="00E215DA" w:rsidRDefault="00000000">
      <w:pPr>
        <w:pStyle w:val="Akapitzlist"/>
        <w:numPr>
          <w:ilvl w:val="0"/>
          <w:numId w:val="74"/>
        </w:numPr>
        <w:tabs>
          <w:tab w:val="left" w:pos="1595"/>
          <w:tab w:val="left" w:pos="1597"/>
        </w:tabs>
        <w:spacing w:line="312" w:lineRule="auto"/>
        <w:ind w:right="1213"/>
        <w:rPr>
          <w:sz w:val="24"/>
        </w:rPr>
      </w:pPr>
      <w:r>
        <w:rPr>
          <w:w w:val="105"/>
          <w:sz w:val="24"/>
        </w:rPr>
        <w:t>W</w:t>
      </w:r>
      <w:r>
        <w:rPr>
          <w:spacing w:val="-18"/>
          <w:w w:val="105"/>
          <w:sz w:val="24"/>
        </w:rPr>
        <w:t xml:space="preserve"> </w:t>
      </w:r>
      <w:r>
        <w:rPr>
          <w:w w:val="105"/>
          <w:sz w:val="24"/>
        </w:rPr>
        <w:t>pobliżu</w:t>
      </w:r>
      <w:r>
        <w:rPr>
          <w:spacing w:val="-17"/>
          <w:w w:val="105"/>
          <w:sz w:val="24"/>
        </w:rPr>
        <w:t xml:space="preserve"> </w:t>
      </w:r>
      <w:proofErr w:type="spellStart"/>
      <w:r>
        <w:rPr>
          <w:w w:val="105"/>
          <w:sz w:val="24"/>
        </w:rPr>
        <w:t>sal</w:t>
      </w:r>
      <w:proofErr w:type="spellEnd"/>
      <w:r>
        <w:rPr>
          <w:spacing w:val="-18"/>
          <w:w w:val="105"/>
          <w:sz w:val="24"/>
        </w:rPr>
        <w:t xml:space="preserve"> </w:t>
      </w:r>
      <w:r>
        <w:rPr>
          <w:w w:val="105"/>
          <w:sz w:val="24"/>
        </w:rPr>
        <w:t>lub</w:t>
      </w:r>
      <w:r>
        <w:rPr>
          <w:spacing w:val="-17"/>
          <w:w w:val="105"/>
          <w:sz w:val="24"/>
        </w:rPr>
        <w:t xml:space="preserve"> </w:t>
      </w:r>
      <w:r>
        <w:rPr>
          <w:w w:val="105"/>
          <w:sz w:val="24"/>
        </w:rPr>
        <w:t>przestrzeni</w:t>
      </w:r>
      <w:r>
        <w:rPr>
          <w:spacing w:val="-18"/>
          <w:w w:val="105"/>
          <w:sz w:val="24"/>
        </w:rPr>
        <w:t xml:space="preserve"> </w:t>
      </w:r>
      <w:r>
        <w:rPr>
          <w:w w:val="105"/>
          <w:sz w:val="24"/>
        </w:rPr>
        <w:t>zabaw</w:t>
      </w:r>
      <w:r>
        <w:rPr>
          <w:spacing w:val="-17"/>
          <w:w w:val="105"/>
          <w:sz w:val="24"/>
        </w:rPr>
        <w:t xml:space="preserve"> </w:t>
      </w:r>
      <w:r>
        <w:rPr>
          <w:w w:val="105"/>
          <w:sz w:val="24"/>
        </w:rPr>
        <w:t>zapewnij</w:t>
      </w:r>
      <w:r>
        <w:rPr>
          <w:spacing w:val="-18"/>
          <w:w w:val="105"/>
          <w:sz w:val="24"/>
        </w:rPr>
        <w:t xml:space="preserve"> </w:t>
      </w:r>
      <w:r>
        <w:rPr>
          <w:w w:val="105"/>
          <w:sz w:val="24"/>
        </w:rPr>
        <w:t>pomieszczenie</w:t>
      </w:r>
      <w:r>
        <w:rPr>
          <w:spacing w:val="-17"/>
          <w:w w:val="105"/>
          <w:sz w:val="24"/>
        </w:rPr>
        <w:t xml:space="preserve"> </w:t>
      </w:r>
      <w:r>
        <w:rPr>
          <w:w w:val="105"/>
          <w:sz w:val="24"/>
        </w:rPr>
        <w:t xml:space="preserve">wyciszenia. </w:t>
      </w:r>
      <w:r>
        <w:rPr>
          <w:sz w:val="24"/>
        </w:rPr>
        <w:t xml:space="preserve">Jeżeli możliwości powierzchniowe są ograniczone, możesz wyznaczyć kącik </w:t>
      </w:r>
      <w:r>
        <w:rPr>
          <w:w w:val="105"/>
          <w:sz w:val="24"/>
        </w:rPr>
        <w:t>wyciszenia</w:t>
      </w:r>
      <w:r>
        <w:rPr>
          <w:spacing w:val="-15"/>
          <w:w w:val="105"/>
          <w:sz w:val="24"/>
        </w:rPr>
        <w:t xml:space="preserve"> </w:t>
      </w:r>
      <w:r>
        <w:rPr>
          <w:w w:val="105"/>
          <w:sz w:val="24"/>
        </w:rPr>
        <w:t>w</w:t>
      </w:r>
      <w:r>
        <w:rPr>
          <w:spacing w:val="-15"/>
          <w:w w:val="105"/>
          <w:sz w:val="24"/>
        </w:rPr>
        <w:t xml:space="preserve"> </w:t>
      </w:r>
      <w:r>
        <w:rPr>
          <w:w w:val="105"/>
          <w:sz w:val="24"/>
        </w:rPr>
        <w:t>obrębie</w:t>
      </w:r>
      <w:r>
        <w:rPr>
          <w:spacing w:val="-15"/>
          <w:w w:val="105"/>
          <w:sz w:val="24"/>
        </w:rPr>
        <w:t xml:space="preserve"> </w:t>
      </w:r>
      <w:r>
        <w:rPr>
          <w:w w:val="105"/>
          <w:sz w:val="24"/>
        </w:rPr>
        <w:t>sali</w:t>
      </w:r>
      <w:r>
        <w:rPr>
          <w:spacing w:val="-15"/>
          <w:w w:val="105"/>
          <w:sz w:val="24"/>
        </w:rPr>
        <w:t xml:space="preserve"> </w:t>
      </w:r>
      <w:r>
        <w:rPr>
          <w:w w:val="105"/>
          <w:sz w:val="24"/>
        </w:rPr>
        <w:t>lub</w:t>
      </w:r>
      <w:r>
        <w:rPr>
          <w:spacing w:val="-15"/>
          <w:w w:val="105"/>
          <w:sz w:val="24"/>
        </w:rPr>
        <w:t xml:space="preserve"> </w:t>
      </w:r>
      <w:r>
        <w:rPr>
          <w:w w:val="105"/>
          <w:sz w:val="24"/>
        </w:rPr>
        <w:t>przestrzeni</w:t>
      </w:r>
      <w:r>
        <w:rPr>
          <w:spacing w:val="-15"/>
          <w:w w:val="105"/>
          <w:sz w:val="24"/>
        </w:rPr>
        <w:t xml:space="preserve"> </w:t>
      </w:r>
      <w:r>
        <w:rPr>
          <w:w w:val="105"/>
          <w:sz w:val="24"/>
        </w:rPr>
        <w:t>zabaw.</w:t>
      </w:r>
      <w:r>
        <w:rPr>
          <w:spacing w:val="-15"/>
          <w:w w:val="105"/>
          <w:sz w:val="24"/>
        </w:rPr>
        <w:t xml:space="preserve"> </w:t>
      </w:r>
      <w:r>
        <w:rPr>
          <w:w w:val="105"/>
          <w:sz w:val="24"/>
        </w:rPr>
        <w:t>Wytyczne</w:t>
      </w:r>
      <w:r>
        <w:rPr>
          <w:spacing w:val="-15"/>
          <w:w w:val="105"/>
          <w:sz w:val="24"/>
        </w:rPr>
        <w:t xml:space="preserve"> </w:t>
      </w:r>
      <w:r>
        <w:rPr>
          <w:w w:val="105"/>
          <w:sz w:val="24"/>
        </w:rPr>
        <w:t>dotyczące</w:t>
      </w:r>
      <w:r>
        <w:rPr>
          <w:spacing w:val="-15"/>
          <w:w w:val="105"/>
          <w:sz w:val="24"/>
        </w:rPr>
        <w:t xml:space="preserve"> </w:t>
      </w:r>
      <w:r>
        <w:rPr>
          <w:w w:val="105"/>
          <w:sz w:val="24"/>
        </w:rPr>
        <w:t>stref wyciszenia</w:t>
      </w:r>
      <w:r>
        <w:rPr>
          <w:spacing w:val="-1"/>
          <w:w w:val="105"/>
          <w:sz w:val="24"/>
        </w:rPr>
        <w:t xml:space="preserve"> </w:t>
      </w:r>
      <w:r>
        <w:rPr>
          <w:w w:val="105"/>
          <w:sz w:val="24"/>
        </w:rPr>
        <w:t>opisano</w:t>
      </w:r>
      <w:r>
        <w:rPr>
          <w:spacing w:val="-1"/>
          <w:w w:val="105"/>
          <w:sz w:val="24"/>
        </w:rPr>
        <w:t xml:space="preserve"> </w:t>
      </w:r>
      <w:r>
        <w:rPr>
          <w:w w:val="105"/>
          <w:sz w:val="24"/>
        </w:rPr>
        <w:t>w</w:t>
      </w:r>
      <w:r>
        <w:rPr>
          <w:spacing w:val="-1"/>
          <w:w w:val="105"/>
          <w:sz w:val="24"/>
        </w:rPr>
        <w:t xml:space="preserve"> </w:t>
      </w:r>
      <w:r>
        <w:rPr>
          <w:w w:val="105"/>
          <w:sz w:val="24"/>
        </w:rPr>
        <w:t>rozdziale</w:t>
      </w:r>
      <w:r>
        <w:rPr>
          <w:spacing w:val="-1"/>
          <w:w w:val="105"/>
          <w:sz w:val="24"/>
        </w:rPr>
        <w:t xml:space="preserve"> </w:t>
      </w:r>
      <w:hyperlink w:anchor="_bookmark73" w:history="1">
        <w:r w:rsidR="00E215DA">
          <w:rPr>
            <w:color w:val="005F99"/>
            <w:w w:val="105"/>
            <w:sz w:val="24"/>
            <w:u w:val="single" w:color="005F99"/>
          </w:rPr>
          <w:t>„Strefy</w:t>
        </w:r>
        <w:r w:rsidR="00E215DA">
          <w:rPr>
            <w:color w:val="005F99"/>
            <w:spacing w:val="-1"/>
            <w:w w:val="105"/>
            <w:sz w:val="24"/>
            <w:u w:val="single" w:color="005F99"/>
          </w:rPr>
          <w:t xml:space="preserve"> </w:t>
        </w:r>
        <w:r w:rsidR="00E215DA">
          <w:rPr>
            <w:color w:val="005F99"/>
            <w:w w:val="105"/>
            <w:sz w:val="24"/>
            <w:u w:val="single" w:color="005F99"/>
          </w:rPr>
          <w:t>wyciszenia”</w:t>
        </w:r>
      </w:hyperlink>
      <w:r>
        <w:rPr>
          <w:w w:val="105"/>
          <w:sz w:val="24"/>
        </w:rPr>
        <w:t>.</w:t>
      </w:r>
    </w:p>
    <w:p w14:paraId="347BFBBF" w14:textId="77777777" w:rsidR="00E215DA" w:rsidRDefault="00000000">
      <w:pPr>
        <w:pStyle w:val="Nagwek7"/>
        <w:spacing w:before="160"/>
        <w:jc w:val="both"/>
      </w:pPr>
      <w:r>
        <w:rPr>
          <w:color w:val="673B15"/>
          <w:w w:val="85"/>
        </w:rPr>
        <w:t>Wyposażenie</w:t>
      </w:r>
      <w:r>
        <w:rPr>
          <w:color w:val="673B15"/>
          <w:spacing w:val="-8"/>
          <w:w w:val="85"/>
        </w:rPr>
        <w:t xml:space="preserve"> </w:t>
      </w:r>
      <w:proofErr w:type="spellStart"/>
      <w:r>
        <w:rPr>
          <w:color w:val="673B15"/>
          <w:w w:val="85"/>
        </w:rPr>
        <w:t>sal</w:t>
      </w:r>
      <w:proofErr w:type="spellEnd"/>
      <w:r>
        <w:rPr>
          <w:color w:val="673B15"/>
          <w:spacing w:val="-8"/>
          <w:w w:val="85"/>
        </w:rPr>
        <w:t xml:space="preserve"> </w:t>
      </w:r>
      <w:r>
        <w:rPr>
          <w:color w:val="673B15"/>
          <w:w w:val="85"/>
        </w:rPr>
        <w:t>i</w:t>
      </w:r>
      <w:r>
        <w:rPr>
          <w:color w:val="673B15"/>
          <w:spacing w:val="-8"/>
          <w:w w:val="85"/>
        </w:rPr>
        <w:t xml:space="preserve"> </w:t>
      </w:r>
      <w:r>
        <w:rPr>
          <w:color w:val="673B15"/>
          <w:w w:val="85"/>
        </w:rPr>
        <w:t>przestrzeni</w:t>
      </w:r>
      <w:r>
        <w:rPr>
          <w:color w:val="673B15"/>
          <w:spacing w:val="-7"/>
          <w:w w:val="85"/>
        </w:rPr>
        <w:t xml:space="preserve"> </w:t>
      </w:r>
      <w:r>
        <w:rPr>
          <w:color w:val="673B15"/>
          <w:w w:val="85"/>
        </w:rPr>
        <w:t>zabaw</w:t>
      </w:r>
      <w:r>
        <w:rPr>
          <w:color w:val="673B15"/>
          <w:spacing w:val="-8"/>
          <w:w w:val="85"/>
        </w:rPr>
        <w:t xml:space="preserve"> </w:t>
      </w:r>
      <w:r>
        <w:rPr>
          <w:color w:val="673B15"/>
          <w:w w:val="85"/>
        </w:rPr>
        <w:t>dla</w:t>
      </w:r>
      <w:r>
        <w:rPr>
          <w:color w:val="673B15"/>
          <w:spacing w:val="-8"/>
          <w:w w:val="85"/>
        </w:rPr>
        <w:t xml:space="preserve"> </w:t>
      </w:r>
      <w:r>
        <w:rPr>
          <w:color w:val="673B15"/>
          <w:spacing w:val="-2"/>
          <w:w w:val="85"/>
        </w:rPr>
        <w:t>dzieci</w:t>
      </w:r>
    </w:p>
    <w:p w14:paraId="13759AAB" w14:textId="77777777" w:rsidR="00E215DA" w:rsidRDefault="00000000">
      <w:pPr>
        <w:pStyle w:val="Tekstpodstawowy"/>
        <w:spacing w:before="108" w:line="312" w:lineRule="auto"/>
        <w:ind w:left="917" w:right="772"/>
      </w:pPr>
      <w:r>
        <w:rPr>
          <w:w w:val="105"/>
        </w:rPr>
        <w:t>W</w:t>
      </w:r>
      <w:r>
        <w:rPr>
          <w:spacing w:val="-14"/>
          <w:w w:val="105"/>
        </w:rPr>
        <w:t xml:space="preserve"> </w:t>
      </w:r>
      <w:r>
        <w:rPr>
          <w:w w:val="105"/>
        </w:rPr>
        <w:t>sali</w:t>
      </w:r>
      <w:r>
        <w:rPr>
          <w:spacing w:val="-14"/>
          <w:w w:val="105"/>
        </w:rPr>
        <w:t xml:space="preserve"> </w:t>
      </w:r>
      <w:r>
        <w:rPr>
          <w:w w:val="105"/>
        </w:rPr>
        <w:t>zabaw</w:t>
      </w:r>
      <w:r>
        <w:rPr>
          <w:spacing w:val="-14"/>
          <w:w w:val="105"/>
        </w:rPr>
        <w:t xml:space="preserve"> </w:t>
      </w:r>
      <w:r>
        <w:rPr>
          <w:w w:val="105"/>
        </w:rPr>
        <w:t>zapewnij</w:t>
      </w:r>
      <w:r>
        <w:rPr>
          <w:spacing w:val="-14"/>
          <w:w w:val="105"/>
        </w:rPr>
        <w:t xml:space="preserve"> </w:t>
      </w:r>
      <w:r>
        <w:rPr>
          <w:w w:val="105"/>
        </w:rPr>
        <w:t>zróżnicowane</w:t>
      </w:r>
      <w:r>
        <w:rPr>
          <w:spacing w:val="-14"/>
          <w:w w:val="105"/>
        </w:rPr>
        <w:t xml:space="preserve"> </w:t>
      </w:r>
      <w:r>
        <w:rPr>
          <w:w w:val="105"/>
        </w:rPr>
        <w:t>sprzęty</w:t>
      </w:r>
      <w:r>
        <w:rPr>
          <w:spacing w:val="-14"/>
          <w:w w:val="105"/>
        </w:rPr>
        <w:t xml:space="preserve"> </w:t>
      </w:r>
      <w:r>
        <w:rPr>
          <w:w w:val="105"/>
        </w:rPr>
        <w:t>i</w:t>
      </w:r>
      <w:r>
        <w:rPr>
          <w:spacing w:val="-14"/>
          <w:w w:val="105"/>
        </w:rPr>
        <w:t xml:space="preserve"> </w:t>
      </w:r>
      <w:r>
        <w:rPr>
          <w:w w:val="105"/>
        </w:rPr>
        <w:t>zabawki,</w:t>
      </w:r>
      <w:r>
        <w:rPr>
          <w:spacing w:val="-14"/>
          <w:w w:val="105"/>
        </w:rPr>
        <w:t xml:space="preserve"> </w:t>
      </w:r>
      <w:r>
        <w:rPr>
          <w:w w:val="105"/>
        </w:rPr>
        <w:t>aby</w:t>
      </w:r>
      <w:r>
        <w:rPr>
          <w:spacing w:val="-14"/>
          <w:w w:val="105"/>
        </w:rPr>
        <w:t xml:space="preserve"> </w:t>
      </w:r>
      <w:r>
        <w:rPr>
          <w:w w:val="105"/>
        </w:rPr>
        <w:t>mogły</w:t>
      </w:r>
      <w:r>
        <w:rPr>
          <w:spacing w:val="-14"/>
          <w:w w:val="105"/>
        </w:rPr>
        <w:t xml:space="preserve"> </w:t>
      </w:r>
      <w:r>
        <w:rPr>
          <w:w w:val="105"/>
        </w:rPr>
        <w:t>z</w:t>
      </w:r>
      <w:r>
        <w:rPr>
          <w:spacing w:val="-14"/>
          <w:w w:val="105"/>
        </w:rPr>
        <w:t xml:space="preserve"> </w:t>
      </w:r>
      <w:r>
        <w:rPr>
          <w:w w:val="105"/>
        </w:rPr>
        <w:t>nich</w:t>
      </w:r>
      <w:r>
        <w:rPr>
          <w:spacing w:val="-14"/>
          <w:w w:val="105"/>
        </w:rPr>
        <w:t xml:space="preserve"> </w:t>
      </w:r>
      <w:r>
        <w:rPr>
          <w:w w:val="105"/>
        </w:rPr>
        <w:t xml:space="preserve">korzystać </w:t>
      </w:r>
      <w:r>
        <w:rPr>
          <w:spacing w:val="-2"/>
          <w:w w:val="105"/>
        </w:rPr>
        <w:t>dzieci</w:t>
      </w:r>
      <w:r>
        <w:rPr>
          <w:spacing w:val="-15"/>
          <w:w w:val="105"/>
        </w:rPr>
        <w:t xml:space="preserve"> </w:t>
      </w:r>
      <w:r>
        <w:rPr>
          <w:spacing w:val="-2"/>
          <w:w w:val="105"/>
        </w:rPr>
        <w:t>posiadające</w:t>
      </w:r>
      <w:r>
        <w:rPr>
          <w:spacing w:val="-15"/>
          <w:w w:val="105"/>
        </w:rPr>
        <w:t xml:space="preserve"> </w:t>
      </w:r>
      <w:r>
        <w:rPr>
          <w:spacing w:val="-2"/>
          <w:w w:val="105"/>
        </w:rPr>
        <w:t>szczególne</w:t>
      </w:r>
      <w:r>
        <w:rPr>
          <w:spacing w:val="-15"/>
          <w:w w:val="105"/>
        </w:rPr>
        <w:t xml:space="preserve"> </w:t>
      </w:r>
      <w:r>
        <w:rPr>
          <w:spacing w:val="-2"/>
          <w:w w:val="105"/>
        </w:rPr>
        <w:t>potrzeby.</w:t>
      </w:r>
      <w:r>
        <w:rPr>
          <w:spacing w:val="-15"/>
          <w:w w:val="105"/>
        </w:rPr>
        <w:t xml:space="preserve"> </w:t>
      </w:r>
      <w:r>
        <w:rPr>
          <w:spacing w:val="-2"/>
          <w:w w:val="105"/>
        </w:rPr>
        <w:t>W</w:t>
      </w:r>
      <w:r>
        <w:rPr>
          <w:spacing w:val="-15"/>
          <w:w w:val="105"/>
        </w:rPr>
        <w:t xml:space="preserve"> </w:t>
      </w:r>
      <w:r>
        <w:rPr>
          <w:spacing w:val="-2"/>
          <w:w w:val="105"/>
        </w:rPr>
        <w:t>przypadku</w:t>
      </w:r>
      <w:r>
        <w:rPr>
          <w:spacing w:val="-15"/>
          <w:w w:val="105"/>
        </w:rPr>
        <w:t xml:space="preserve"> </w:t>
      </w:r>
      <w:r>
        <w:rPr>
          <w:spacing w:val="-2"/>
          <w:w w:val="105"/>
        </w:rPr>
        <w:t>stałych</w:t>
      </w:r>
      <w:r>
        <w:rPr>
          <w:spacing w:val="-15"/>
          <w:w w:val="105"/>
        </w:rPr>
        <w:t xml:space="preserve"> </w:t>
      </w:r>
      <w:r>
        <w:rPr>
          <w:spacing w:val="-2"/>
          <w:w w:val="105"/>
        </w:rPr>
        <w:t>użytkowników</w:t>
      </w:r>
      <w:r>
        <w:rPr>
          <w:spacing w:val="-15"/>
          <w:w w:val="105"/>
        </w:rPr>
        <w:t xml:space="preserve"> </w:t>
      </w:r>
      <w:r>
        <w:rPr>
          <w:spacing w:val="-2"/>
          <w:w w:val="105"/>
        </w:rPr>
        <w:t xml:space="preserve">dostosuj </w:t>
      </w:r>
      <w:r>
        <w:rPr>
          <w:w w:val="105"/>
        </w:rPr>
        <w:t>wyposażenie do ich potrzeb.</w:t>
      </w:r>
    </w:p>
    <w:p w14:paraId="21BB4227" w14:textId="77777777" w:rsidR="00E215DA" w:rsidRDefault="00E215DA">
      <w:pPr>
        <w:spacing w:line="312" w:lineRule="auto"/>
        <w:sectPr w:rsidR="00E215DA">
          <w:pgSz w:w="11910" w:h="16840"/>
          <w:pgMar w:top="1100" w:right="360" w:bottom="840" w:left="500" w:header="0" w:footer="655" w:gutter="0"/>
          <w:cols w:space="708"/>
        </w:sectPr>
      </w:pPr>
    </w:p>
    <w:p w14:paraId="27E59634" w14:textId="77777777" w:rsidR="00E215DA" w:rsidRDefault="00E215DA">
      <w:pPr>
        <w:pStyle w:val="Tekstpodstawowy"/>
        <w:spacing w:before="130"/>
        <w:ind w:left="0"/>
        <w:rPr>
          <w:sz w:val="30"/>
        </w:rPr>
      </w:pPr>
    </w:p>
    <w:p w14:paraId="2DC02009" w14:textId="77777777" w:rsidR="00E215DA" w:rsidRDefault="00000000">
      <w:pPr>
        <w:pStyle w:val="Nagwek5"/>
      </w:pPr>
      <w:r>
        <w:rPr>
          <w:color w:val="001C62"/>
          <w:spacing w:val="-2"/>
          <w:w w:val="95"/>
        </w:rPr>
        <w:t>Świetlice</w:t>
      </w:r>
    </w:p>
    <w:p w14:paraId="3E99B643" w14:textId="77777777" w:rsidR="00E215DA" w:rsidRDefault="00000000">
      <w:pPr>
        <w:pStyle w:val="Akapitzlist"/>
        <w:numPr>
          <w:ilvl w:val="0"/>
          <w:numId w:val="73"/>
        </w:numPr>
        <w:tabs>
          <w:tab w:val="left" w:pos="1594"/>
          <w:tab w:val="left" w:pos="1597"/>
        </w:tabs>
        <w:spacing w:before="98" w:line="312" w:lineRule="auto"/>
        <w:ind w:right="1395"/>
        <w:rPr>
          <w:sz w:val="24"/>
        </w:rPr>
      </w:pPr>
      <w:r>
        <w:rPr>
          <w:w w:val="105"/>
          <w:sz w:val="24"/>
        </w:rPr>
        <w:t>Jeżeli</w:t>
      </w:r>
      <w:r>
        <w:rPr>
          <w:spacing w:val="-13"/>
          <w:w w:val="105"/>
          <w:sz w:val="24"/>
        </w:rPr>
        <w:t xml:space="preserve"> </w:t>
      </w:r>
      <w:r>
        <w:rPr>
          <w:w w:val="105"/>
          <w:sz w:val="24"/>
        </w:rPr>
        <w:t>w</w:t>
      </w:r>
      <w:r>
        <w:rPr>
          <w:spacing w:val="-13"/>
          <w:w w:val="105"/>
          <w:sz w:val="24"/>
        </w:rPr>
        <w:t xml:space="preserve"> </w:t>
      </w:r>
      <w:r>
        <w:rPr>
          <w:w w:val="105"/>
          <w:sz w:val="24"/>
        </w:rPr>
        <w:t>budynku</w:t>
      </w:r>
      <w:r>
        <w:rPr>
          <w:spacing w:val="-13"/>
          <w:w w:val="105"/>
          <w:sz w:val="24"/>
        </w:rPr>
        <w:t xml:space="preserve"> </w:t>
      </w:r>
      <w:r>
        <w:rPr>
          <w:w w:val="105"/>
          <w:sz w:val="24"/>
        </w:rPr>
        <w:t>znajdują</w:t>
      </w:r>
      <w:r>
        <w:rPr>
          <w:spacing w:val="-13"/>
          <w:w w:val="105"/>
          <w:sz w:val="24"/>
        </w:rPr>
        <w:t xml:space="preserve"> </w:t>
      </w:r>
      <w:r>
        <w:rPr>
          <w:w w:val="105"/>
          <w:sz w:val="24"/>
        </w:rPr>
        <w:t>się</w:t>
      </w:r>
      <w:r>
        <w:rPr>
          <w:spacing w:val="-13"/>
          <w:w w:val="105"/>
          <w:sz w:val="24"/>
        </w:rPr>
        <w:t xml:space="preserve"> </w:t>
      </w:r>
      <w:r>
        <w:rPr>
          <w:w w:val="105"/>
          <w:sz w:val="24"/>
        </w:rPr>
        <w:t>pomieszczenia</w:t>
      </w:r>
      <w:r>
        <w:rPr>
          <w:spacing w:val="-13"/>
          <w:w w:val="105"/>
          <w:sz w:val="24"/>
        </w:rPr>
        <w:t xml:space="preserve"> </w:t>
      </w:r>
      <w:r>
        <w:rPr>
          <w:w w:val="105"/>
          <w:sz w:val="24"/>
        </w:rPr>
        <w:t>pełniące</w:t>
      </w:r>
      <w:r>
        <w:rPr>
          <w:spacing w:val="-13"/>
          <w:w w:val="105"/>
          <w:sz w:val="24"/>
        </w:rPr>
        <w:t xml:space="preserve"> </w:t>
      </w:r>
      <w:r>
        <w:rPr>
          <w:w w:val="105"/>
          <w:sz w:val="24"/>
        </w:rPr>
        <w:t>funkcję</w:t>
      </w:r>
      <w:r>
        <w:rPr>
          <w:spacing w:val="-13"/>
          <w:w w:val="105"/>
          <w:sz w:val="24"/>
        </w:rPr>
        <w:t xml:space="preserve"> </w:t>
      </w:r>
      <w:r>
        <w:rPr>
          <w:w w:val="105"/>
          <w:sz w:val="24"/>
        </w:rPr>
        <w:t xml:space="preserve">świetlicy, </w:t>
      </w:r>
      <w:r>
        <w:rPr>
          <w:spacing w:val="-2"/>
          <w:w w:val="105"/>
          <w:sz w:val="24"/>
        </w:rPr>
        <w:t>zapewnij</w:t>
      </w:r>
      <w:r>
        <w:rPr>
          <w:spacing w:val="-12"/>
          <w:w w:val="105"/>
          <w:sz w:val="24"/>
        </w:rPr>
        <w:t xml:space="preserve"> </w:t>
      </w:r>
      <w:r>
        <w:rPr>
          <w:spacing w:val="-2"/>
          <w:w w:val="105"/>
          <w:sz w:val="24"/>
        </w:rPr>
        <w:t>ich</w:t>
      </w:r>
      <w:r>
        <w:rPr>
          <w:spacing w:val="-12"/>
          <w:w w:val="105"/>
          <w:sz w:val="24"/>
        </w:rPr>
        <w:t xml:space="preserve"> </w:t>
      </w:r>
      <w:r>
        <w:rPr>
          <w:spacing w:val="-2"/>
          <w:w w:val="105"/>
          <w:sz w:val="24"/>
        </w:rPr>
        <w:t>dostępność,</w:t>
      </w:r>
      <w:r>
        <w:rPr>
          <w:spacing w:val="-12"/>
          <w:w w:val="105"/>
          <w:sz w:val="24"/>
        </w:rPr>
        <w:t xml:space="preserve"> </w:t>
      </w:r>
      <w:r>
        <w:rPr>
          <w:spacing w:val="-2"/>
          <w:w w:val="105"/>
          <w:sz w:val="24"/>
        </w:rPr>
        <w:t>spełniając</w:t>
      </w:r>
      <w:r>
        <w:rPr>
          <w:spacing w:val="-12"/>
          <w:w w:val="105"/>
          <w:sz w:val="24"/>
        </w:rPr>
        <w:t xml:space="preserve"> </w:t>
      </w:r>
      <w:r>
        <w:rPr>
          <w:spacing w:val="-2"/>
          <w:w w:val="105"/>
          <w:sz w:val="24"/>
        </w:rPr>
        <w:t>wymogi</w:t>
      </w:r>
      <w:r>
        <w:rPr>
          <w:spacing w:val="-12"/>
          <w:w w:val="105"/>
          <w:sz w:val="24"/>
        </w:rPr>
        <w:t xml:space="preserve"> </w:t>
      </w:r>
      <w:r>
        <w:rPr>
          <w:spacing w:val="-2"/>
          <w:w w:val="105"/>
          <w:sz w:val="24"/>
        </w:rPr>
        <w:t>ogólne</w:t>
      </w:r>
      <w:r>
        <w:rPr>
          <w:spacing w:val="-12"/>
          <w:w w:val="105"/>
          <w:sz w:val="24"/>
        </w:rPr>
        <w:t xml:space="preserve"> </w:t>
      </w:r>
      <w:r>
        <w:rPr>
          <w:spacing w:val="-2"/>
          <w:w w:val="105"/>
          <w:sz w:val="24"/>
        </w:rPr>
        <w:t>określone</w:t>
      </w:r>
      <w:r>
        <w:rPr>
          <w:spacing w:val="-12"/>
          <w:w w:val="105"/>
          <w:sz w:val="24"/>
        </w:rPr>
        <w:t xml:space="preserve"> </w:t>
      </w:r>
      <w:r>
        <w:rPr>
          <w:spacing w:val="-2"/>
          <w:w w:val="105"/>
          <w:sz w:val="24"/>
        </w:rPr>
        <w:t>w</w:t>
      </w:r>
      <w:r>
        <w:rPr>
          <w:spacing w:val="-12"/>
          <w:w w:val="105"/>
          <w:sz w:val="24"/>
        </w:rPr>
        <w:t xml:space="preserve"> </w:t>
      </w:r>
      <w:r>
        <w:rPr>
          <w:spacing w:val="-2"/>
          <w:w w:val="105"/>
          <w:sz w:val="24"/>
        </w:rPr>
        <w:t>rozdziale</w:t>
      </w:r>
    </w:p>
    <w:p w14:paraId="29F1FCA3" w14:textId="77777777" w:rsidR="00E215DA" w:rsidRDefault="00E215DA">
      <w:pPr>
        <w:pStyle w:val="Tekstpodstawowy"/>
        <w:spacing w:before="3"/>
      </w:pPr>
      <w:hyperlink w:anchor="_bookmark60" w:history="1">
        <w:r>
          <w:rPr>
            <w:color w:val="005F99"/>
            <w:u w:val="single" w:color="005F99"/>
          </w:rPr>
          <w:t>„Parametry</w:t>
        </w:r>
        <w:r>
          <w:rPr>
            <w:color w:val="005F99"/>
            <w:spacing w:val="23"/>
            <w:u w:val="single" w:color="005F99"/>
          </w:rPr>
          <w:t xml:space="preserve"> </w:t>
        </w:r>
        <w:r>
          <w:rPr>
            <w:color w:val="005F99"/>
            <w:u w:val="single" w:color="005F99"/>
          </w:rPr>
          <w:t>ogólne</w:t>
        </w:r>
        <w:r>
          <w:rPr>
            <w:color w:val="005F99"/>
            <w:spacing w:val="24"/>
            <w:u w:val="single" w:color="005F99"/>
          </w:rPr>
          <w:t xml:space="preserve"> </w:t>
        </w:r>
        <w:r>
          <w:rPr>
            <w:color w:val="005F99"/>
            <w:u w:val="single" w:color="005F99"/>
          </w:rPr>
          <w:t>dostępności</w:t>
        </w:r>
        <w:r>
          <w:rPr>
            <w:color w:val="005F99"/>
            <w:spacing w:val="24"/>
            <w:u w:val="single" w:color="005F99"/>
          </w:rPr>
          <w:t xml:space="preserve"> </w:t>
        </w:r>
        <w:r>
          <w:rPr>
            <w:color w:val="005F99"/>
            <w:u w:val="single" w:color="005F99"/>
          </w:rPr>
          <w:t>pomieszczeń”</w:t>
        </w:r>
      </w:hyperlink>
      <w:r w:rsidR="00000000">
        <w:rPr>
          <w:color w:val="005F99"/>
          <w:spacing w:val="24"/>
        </w:rPr>
        <w:t xml:space="preserve"> </w:t>
      </w:r>
      <w:r w:rsidR="00000000">
        <w:t>oraz</w:t>
      </w:r>
      <w:r w:rsidR="00000000">
        <w:rPr>
          <w:spacing w:val="24"/>
        </w:rPr>
        <w:t xml:space="preserve"> </w:t>
      </w:r>
      <w:r w:rsidR="00000000">
        <w:t>poniższe</w:t>
      </w:r>
      <w:r w:rsidR="00000000">
        <w:rPr>
          <w:spacing w:val="24"/>
        </w:rPr>
        <w:t xml:space="preserve"> </w:t>
      </w:r>
      <w:r w:rsidR="00000000">
        <w:rPr>
          <w:spacing w:val="-2"/>
        </w:rPr>
        <w:t>wytyczne.</w:t>
      </w:r>
    </w:p>
    <w:p w14:paraId="4375B9F4" w14:textId="77777777" w:rsidR="00E215DA" w:rsidRDefault="00000000">
      <w:pPr>
        <w:pStyle w:val="Akapitzlist"/>
        <w:numPr>
          <w:ilvl w:val="0"/>
          <w:numId w:val="73"/>
        </w:numPr>
        <w:tabs>
          <w:tab w:val="left" w:pos="1595"/>
          <w:tab w:val="left" w:pos="1597"/>
        </w:tabs>
        <w:spacing w:before="141" w:line="312" w:lineRule="auto"/>
        <w:ind w:right="845"/>
        <w:rPr>
          <w:sz w:val="24"/>
        </w:rPr>
      </w:pPr>
      <w:r>
        <w:rPr>
          <w:w w:val="105"/>
          <w:sz w:val="24"/>
        </w:rPr>
        <w:t>W</w:t>
      </w:r>
      <w:r>
        <w:rPr>
          <w:spacing w:val="-5"/>
          <w:w w:val="105"/>
          <w:sz w:val="24"/>
        </w:rPr>
        <w:t xml:space="preserve"> </w:t>
      </w:r>
      <w:r>
        <w:rPr>
          <w:w w:val="105"/>
          <w:sz w:val="24"/>
        </w:rPr>
        <w:t>pobliżu</w:t>
      </w:r>
      <w:r>
        <w:rPr>
          <w:spacing w:val="-5"/>
          <w:w w:val="105"/>
          <w:sz w:val="24"/>
        </w:rPr>
        <w:t xml:space="preserve"> </w:t>
      </w:r>
      <w:r>
        <w:rPr>
          <w:w w:val="105"/>
          <w:sz w:val="24"/>
        </w:rPr>
        <w:t>świetlicy</w:t>
      </w:r>
      <w:r>
        <w:rPr>
          <w:spacing w:val="-5"/>
          <w:w w:val="105"/>
          <w:sz w:val="24"/>
        </w:rPr>
        <w:t xml:space="preserve"> </w:t>
      </w:r>
      <w:r>
        <w:rPr>
          <w:w w:val="105"/>
          <w:sz w:val="24"/>
        </w:rPr>
        <w:t>zapewnij</w:t>
      </w:r>
      <w:r>
        <w:rPr>
          <w:spacing w:val="-5"/>
          <w:w w:val="105"/>
          <w:sz w:val="24"/>
        </w:rPr>
        <w:t xml:space="preserve"> </w:t>
      </w:r>
      <w:r>
        <w:rPr>
          <w:w w:val="105"/>
          <w:sz w:val="24"/>
        </w:rPr>
        <w:t>pomieszczenia</w:t>
      </w:r>
      <w:r>
        <w:rPr>
          <w:spacing w:val="-5"/>
          <w:w w:val="105"/>
          <w:sz w:val="24"/>
        </w:rPr>
        <w:t xml:space="preserve"> </w:t>
      </w:r>
      <w:r>
        <w:rPr>
          <w:w w:val="105"/>
          <w:sz w:val="24"/>
        </w:rPr>
        <w:t>higieniczno-sanitarne,</w:t>
      </w:r>
      <w:r>
        <w:rPr>
          <w:spacing w:val="-5"/>
          <w:w w:val="105"/>
          <w:sz w:val="24"/>
        </w:rPr>
        <w:t xml:space="preserve"> </w:t>
      </w:r>
      <w:r>
        <w:rPr>
          <w:w w:val="105"/>
          <w:sz w:val="24"/>
        </w:rPr>
        <w:t>w</w:t>
      </w:r>
      <w:r>
        <w:rPr>
          <w:spacing w:val="-5"/>
          <w:w w:val="105"/>
          <w:sz w:val="24"/>
        </w:rPr>
        <w:t xml:space="preserve"> </w:t>
      </w:r>
      <w:r>
        <w:rPr>
          <w:w w:val="105"/>
          <w:sz w:val="24"/>
        </w:rPr>
        <w:t xml:space="preserve">tym </w:t>
      </w:r>
      <w:r>
        <w:rPr>
          <w:sz w:val="24"/>
        </w:rPr>
        <w:t xml:space="preserve">pomieszczenia zapewniające dostępność dla osób ze szczególnymi potrzebami </w:t>
      </w:r>
      <w:r>
        <w:rPr>
          <w:w w:val="105"/>
          <w:sz w:val="24"/>
        </w:rPr>
        <w:t>spełniające</w:t>
      </w:r>
      <w:r>
        <w:rPr>
          <w:spacing w:val="-10"/>
          <w:w w:val="105"/>
          <w:sz w:val="24"/>
        </w:rPr>
        <w:t xml:space="preserve"> </w:t>
      </w:r>
      <w:r>
        <w:rPr>
          <w:w w:val="105"/>
          <w:sz w:val="24"/>
        </w:rPr>
        <w:t>wymogi</w:t>
      </w:r>
      <w:r>
        <w:rPr>
          <w:spacing w:val="-10"/>
          <w:w w:val="105"/>
          <w:sz w:val="24"/>
        </w:rPr>
        <w:t xml:space="preserve"> </w:t>
      </w:r>
      <w:r>
        <w:rPr>
          <w:w w:val="105"/>
          <w:sz w:val="24"/>
        </w:rPr>
        <w:t>określone</w:t>
      </w:r>
      <w:r>
        <w:rPr>
          <w:spacing w:val="-10"/>
          <w:w w:val="105"/>
          <w:sz w:val="24"/>
        </w:rPr>
        <w:t xml:space="preserve"> </w:t>
      </w:r>
      <w:r>
        <w:rPr>
          <w:w w:val="105"/>
          <w:sz w:val="24"/>
        </w:rPr>
        <w:t>w</w:t>
      </w:r>
      <w:r>
        <w:rPr>
          <w:spacing w:val="-10"/>
          <w:w w:val="105"/>
          <w:sz w:val="24"/>
        </w:rPr>
        <w:t xml:space="preserve"> </w:t>
      </w:r>
      <w:r>
        <w:rPr>
          <w:w w:val="105"/>
          <w:sz w:val="24"/>
        </w:rPr>
        <w:t>rozdziale</w:t>
      </w:r>
      <w:r>
        <w:rPr>
          <w:spacing w:val="-10"/>
          <w:w w:val="105"/>
          <w:sz w:val="24"/>
        </w:rPr>
        <w:t xml:space="preserve"> </w:t>
      </w:r>
      <w:hyperlink w:anchor="_bookmark66" w:history="1">
        <w:r w:rsidR="00E215DA">
          <w:rPr>
            <w:color w:val="005F99"/>
            <w:w w:val="105"/>
            <w:sz w:val="24"/>
            <w:u w:val="single" w:color="005F99"/>
          </w:rPr>
          <w:t>„Pomieszczenia</w:t>
        </w:r>
        <w:r w:rsidR="00E215DA">
          <w:rPr>
            <w:color w:val="005F99"/>
            <w:spacing w:val="-10"/>
            <w:w w:val="105"/>
            <w:sz w:val="24"/>
            <w:u w:val="single" w:color="005F99"/>
          </w:rPr>
          <w:t xml:space="preserve"> </w:t>
        </w:r>
        <w:r w:rsidR="00E215DA">
          <w:rPr>
            <w:color w:val="005F99"/>
            <w:w w:val="105"/>
            <w:sz w:val="24"/>
            <w:u w:val="single" w:color="005F99"/>
          </w:rPr>
          <w:t>sanitarne”</w:t>
        </w:r>
      </w:hyperlink>
      <w:r>
        <w:rPr>
          <w:w w:val="105"/>
          <w:sz w:val="24"/>
        </w:rPr>
        <w:t>.</w:t>
      </w:r>
    </w:p>
    <w:p w14:paraId="166B9D16" w14:textId="77777777" w:rsidR="00E215DA" w:rsidRDefault="00000000">
      <w:pPr>
        <w:pStyle w:val="Tekstpodstawowy"/>
        <w:spacing w:before="3" w:line="312" w:lineRule="auto"/>
      </w:pPr>
      <w:r>
        <w:t xml:space="preserve">Wybierz rozwiązania adekwatne dla wieku przebywających w pomieszczeniu </w:t>
      </w:r>
      <w:r>
        <w:rPr>
          <w:spacing w:val="-2"/>
          <w:w w:val="105"/>
        </w:rPr>
        <w:t>użytkowników.</w:t>
      </w:r>
    </w:p>
    <w:p w14:paraId="3976077F" w14:textId="77777777" w:rsidR="00E215DA" w:rsidRDefault="00000000">
      <w:pPr>
        <w:pStyle w:val="Akapitzlist"/>
        <w:numPr>
          <w:ilvl w:val="0"/>
          <w:numId w:val="73"/>
        </w:numPr>
        <w:tabs>
          <w:tab w:val="left" w:pos="1594"/>
          <w:tab w:val="left" w:pos="1597"/>
        </w:tabs>
        <w:spacing w:line="312" w:lineRule="auto"/>
        <w:ind w:right="796"/>
        <w:rPr>
          <w:sz w:val="24"/>
        </w:rPr>
      </w:pPr>
      <w:r>
        <w:rPr>
          <w:w w:val="105"/>
          <w:sz w:val="24"/>
        </w:rPr>
        <w:t>Obok</w:t>
      </w:r>
      <w:r>
        <w:rPr>
          <w:spacing w:val="-13"/>
          <w:w w:val="105"/>
          <w:sz w:val="24"/>
        </w:rPr>
        <w:t xml:space="preserve"> </w:t>
      </w:r>
      <w:r>
        <w:rPr>
          <w:w w:val="105"/>
          <w:sz w:val="24"/>
        </w:rPr>
        <w:t>świetlicy</w:t>
      </w:r>
      <w:r>
        <w:rPr>
          <w:spacing w:val="-13"/>
          <w:w w:val="105"/>
          <w:sz w:val="24"/>
        </w:rPr>
        <w:t xml:space="preserve"> </w:t>
      </w:r>
      <w:r>
        <w:rPr>
          <w:w w:val="105"/>
          <w:sz w:val="24"/>
        </w:rPr>
        <w:t>zapewnij</w:t>
      </w:r>
      <w:r>
        <w:rPr>
          <w:spacing w:val="-13"/>
          <w:w w:val="105"/>
          <w:sz w:val="24"/>
        </w:rPr>
        <w:t xml:space="preserve"> </w:t>
      </w:r>
      <w:r>
        <w:rPr>
          <w:w w:val="105"/>
          <w:sz w:val="24"/>
        </w:rPr>
        <w:t>pomieszczenie</w:t>
      </w:r>
      <w:r>
        <w:rPr>
          <w:spacing w:val="-13"/>
          <w:w w:val="105"/>
          <w:sz w:val="24"/>
        </w:rPr>
        <w:t xml:space="preserve"> </w:t>
      </w:r>
      <w:r>
        <w:rPr>
          <w:w w:val="105"/>
          <w:sz w:val="24"/>
        </w:rPr>
        <w:t>wyciszenia.</w:t>
      </w:r>
      <w:r>
        <w:rPr>
          <w:spacing w:val="-13"/>
          <w:w w:val="105"/>
          <w:sz w:val="24"/>
        </w:rPr>
        <w:t xml:space="preserve"> </w:t>
      </w:r>
      <w:r>
        <w:rPr>
          <w:w w:val="105"/>
          <w:sz w:val="24"/>
        </w:rPr>
        <w:t>Jeżeli</w:t>
      </w:r>
      <w:r>
        <w:rPr>
          <w:spacing w:val="-13"/>
          <w:w w:val="105"/>
          <w:sz w:val="24"/>
        </w:rPr>
        <w:t xml:space="preserve"> </w:t>
      </w:r>
      <w:r>
        <w:rPr>
          <w:w w:val="105"/>
          <w:sz w:val="24"/>
        </w:rPr>
        <w:t xml:space="preserve">możliwości </w:t>
      </w:r>
      <w:r>
        <w:rPr>
          <w:sz w:val="24"/>
        </w:rPr>
        <w:t xml:space="preserve">powierzchniowe są ograniczone, możesz wyznaczyć kącik wyciszenia w obrębie </w:t>
      </w:r>
      <w:r>
        <w:rPr>
          <w:w w:val="105"/>
          <w:sz w:val="24"/>
        </w:rPr>
        <w:t>pomieszczenia</w:t>
      </w:r>
      <w:r>
        <w:rPr>
          <w:spacing w:val="-11"/>
          <w:w w:val="105"/>
          <w:sz w:val="24"/>
        </w:rPr>
        <w:t xml:space="preserve"> </w:t>
      </w:r>
      <w:r>
        <w:rPr>
          <w:w w:val="105"/>
          <w:sz w:val="24"/>
        </w:rPr>
        <w:t>świetlicy.</w:t>
      </w:r>
      <w:r>
        <w:rPr>
          <w:spacing w:val="-11"/>
          <w:w w:val="105"/>
          <w:sz w:val="24"/>
        </w:rPr>
        <w:t xml:space="preserve"> </w:t>
      </w:r>
      <w:r>
        <w:rPr>
          <w:w w:val="105"/>
          <w:sz w:val="24"/>
        </w:rPr>
        <w:t>Wytyczne</w:t>
      </w:r>
      <w:r>
        <w:rPr>
          <w:spacing w:val="-11"/>
          <w:w w:val="105"/>
          <w:sz w:val="24"/>
        </w:rPr>
        <w:t xml:space="preserve"> </w:t>
      </w:r>
      <w:r>
        <w:rPr>
          <w:w w:val="105"/>
          <w:sz w:val="24"/>
        </w:rPr>
        <w:t>dotyczące</w:t>
      </w:r>
      <w:r>
        <w:rPr>
          <w:spacing w:val="-11"/>
          <w:w w:val="105"/>
          <w:sz w:val="24"/>
        </w:rPr>
        <w:t xml:space="preserve"> </w:t>
      </w:r>
      <w:r>
        <w:rPr>
          <w:w w:val="105"/>
          <w:sz w:val="24"/>
        </w:rPr>
        <w:t>stref</w:t>
      </w:r>
      <w:r>
        <w:rPr>
          <w:spacing w:val="-11"/>
          <w:w w:val="105"/>
          <w:sz w:val="24"/>
        </w:rPr>
        <w:t xml:space="preserve"> </w:t>
      </w:r>
      <w:r>
        <w:rPr>
          <w:w w:val="105"/>
          <w:sz w:val="24"/>
        </w:rPr>
        <w:t>wyciszenia</w:t>
      </w:r>
      <w:r>
        <w:rPr>
          <w:spacing w:val="-11"/>
          <w:w w:val="105"/>
          <w:sz w:val="24"/>
        </w:rPr>
        <w:t xml:space="preserve"> </w:t>
      </w:r>
      <w:r>
        <w:rPr>
          <w:w w:val="105"/>
          <w:sz w:val="24"/>
        </w:rPr>
        <w:t>opisano</w:t>
      </w:r>
    </w:p>
    <w:p w14:paraId="000A56F3" w14:textId="77777777" w:rsidR="00E215DA" w:rsidRDefault="00000000">
      <w:pPr>
        <w:pStyle w:val="Tekstpodstawowy"/>
        <w:spacing w:before="4"/>
      </w:pPr>
      <w:r>
        <w:rPr>
          <w:w w:val="105"/>
        </w:rPr>
        <w:t>w</w:t>
      </w:r>
      <w:r>
        <w:rPr>
          <w:spacing w:val="-9"/>
          <w:w w:val="105"/>
        </w:rPr>
        <w:t xml:space="preserve"> </w:t>
      </w:r>
      <w:r>
        <w:rPr>
          <w:w w:val="105"/>
        </w:rPr>
        <w:t>rozdziale</w:t>
      </w:r>
      <w:r>
        <w:rPr>
          <w:spacing w:val="-8"/>
          <w:w w:val="105"/>
        </w:rPr>
        <w:t xml:space="preserve"> </w:t>
      </w:r>
      <w:hyperlink w:anchor="_bookmark73" w:history="1">
        <w:r w:rsidR="00E215DA">
          <w:rPr>
            <w:color w:val="005F99"/>
            <w:w w:val="105"/>
            <w:u w:val="single" w:color="005F99"/>
          </w:rPr>
          <w:t>„Strefy</w:t>
        </w:r>
        <w:r w:rsidR="00E215DA">
          <w:rPr>
            <w:color w:val="005F99"/>
            <w:spacing w:val="-8"/>
            <w:w w:val="105"/>
            <w:u w:val="single" w:color="005F99"/>
          </w:rPr>
          <w:t xml:space="preserve"> </w:t>
        </w:r>
        <w:r w:rsidR="00E215DA">
          <w:rPr>
            <w:color w:val="005F99"/>
            <w:spacing w:val="-2"/>
            <w:w w:val="105"/>
            <w:u w:val="single" w:color="005F99"/>
          </w:rPr>
          <w:t>wyciszenia”</w:t>
        </w:r>
      </w:hyperlink>
      <w:r>
        <w:rPr>
          <w:spacing w:val="-2"/>
          <w:w w:val="105"/>
        </w:rPr>
        <w:t>.</w:t>
      </w:r>
    </w:p>
    <w:p w14:paraId="27B66A84" w14:textId="77777777" w:rsidR="00E215DA" w:rsidRDefault="00000000">
      <w:pPr>
        <w:pStyle w:val="Nagwek7"/>
        <w:spacing w:before="182"/>
      </w:pPr>
      <w:r>
        <w:rPr>
          <w:color w:val="673B15"/>
          <w:w w:val="85"/>
        </w:rPr>
        <w:t>Przestrzeń</w:t>
      </w:r>
      <w:r>
        <w:rPr>
          <w:color w:val="673B15"/>
          <w:spacing w:val="-5"/>
          <w:w w:val="85"/>
        </w:rPr>
        <w:t xml:space="preserve"> </w:t>
      </w:r>
      <w:r>
        <w:rPr>
          <w:color w:val="673B15"/>
          <w:w w:val="85"/>
        </w:rPr>
        <w:t>w</w:t>
      </w:r>
      <w:r>
        <w:rPr>
          <w:color w:val="673B15"/>
          <w:spacing w:val="-5"/>
          <w:w w:val="85"/>
        </w:rPr>
        <w:t xml:space="preserve"> </w:t>
      </w:r>
      <w:r>
        <w:rPr>
          <w:color w:val="673B15"/>
          <w:spacing w:val="-2"/>
          <w:w w:val="85"/>
        </w:rPr>
        <w:t>świetlicy</w:t>
      </w:r>
    </w:p>
    <w:p w14:paraId="1C211350" w14:textId="77777777" w:rsidR="00E215DA" w:rsidRDefault="00000000">
      <w:pPr>
        <w:pStyle w:val="Tekstpodstawowy"/>
        <w:spacing w:before="108" w:line="312" w:lineRule="auto"/>
        <w:ind w:left="917" w:right="772"/>
      </w:pPr>
      <w:r>
        <w:rPr>
          <w:w w:val="105"/>
        </w:rPr>
        <w:t>Zapewnij</w:t>
      </w:r>
      <w:r>
        <w:rPr>
          <w:spacing w:val="-18"/>
          <w:w w:val="105"/>
        </w:rPr>
        <w:t xml:space="preserve"> </w:t>
      </w:r>
      <w:r>
        <w:rPr>
          <w:w w:val="105"/>
        </w:rPr>
        <w:t>osobne</w:t>
      </w:r>
      <w:r>
        <w:rPr>
          <w:spacing w:val="-17"/>
          <w:w w:val="105"/>
        </w:rPr>
        <w:t xml:space="preserve"> </w:t>
      </w:r>
      <w:r>
        <w:rPr>
          <w:w w:val="105"/>
        </w:rPr>
        <w:t>pomieszczenie</w:t>
      </w:r>
      <w:r>
        <w:rPr>
          <w:spacing w:val="-18"/>
          <w:w w:val="105"/>
        </w:rPr>
        <w:t xml:space="preserve"> </w:t>
      </w:r>
      <w:r>
        <w:rPr>
          <w:w w:val="105"/>
        </w:rPr>
        <w:t>służące</w:t>
      </w:r>
      <w:r>
        <w:rPr>
          <w:spacing w:val="-18"/>
          <w:w w:val="105"/>
        </w:rPr>
        <w:t xml:space="preserve"> </w:t>
      </w:r>
      <w:r>
        <w:rPr>
          <w:w w:val="105"/>
        </w:rPr>
        <w:t>do</w:t>
      </w:r>
      <w:r>
        <w:rPr>
          <w:spacing w:val="-17"/>
          <w:w w:val="105"/>
        </w:rPr>
        <w:t xml:space="preserve"> </w:t>
      </w:r>
      <w:r>
        <w:rPr>
          <w:w w:val="105"/>
        </w:rPr>
        <w:t>prowadzenia</w:t>
      </w:r>
      <w:r>
        <w:rPr>
          <w:spacing w:val="-18"/>
          <w:w w:val="105"/>
        </w:rPr>
        <w:t xml:space="preserve"> </w:t>
      </w:r>
      <w:r>
        <w:rPr>
          <w:w w:val="105"/>
        </w:rPr>
        <w:t>aktywności</w:t>
      </w:r>
      <w:r>
        <w:rPr>
          <w:spacing w:val="-17"/>
          <w:w w:val="105"/>
        </w:rPr>
        <w:t xml:space="preserve"> </w:t>
      </w:r>
      <w:r>
        <w:rPr>
          <w:w w:val="105"/>
        </w:rPr>
        <w:t xml:space="preserve">wymagającej </w:t>
      </w:r>
      <w:r>
        <w:t xml:space="preserve">ciszy. W sytuacji, gdy możliwości powierzchniowe są ograniczone, możesz wyznaczyć </w:t>
      </w:r>
      <w:r>
        <w:rPr>
          <w:w w:val="105"/>
        </w:rPr>
        <w:t>odizolowaną strefę w obrębie pomieszczenia świetlicy.</w:t>
      </w:r>
    </w:p>
    <w:p w14:paraId="3BEE9E82" w14:textId="77777777" w:rsidR="00E215DA" w:rsidRDefault="00000000">
      <w:pPr>
        <w:pStyle w:val="Nagwek7"/>
        <w:spacing w:before="159"/>
      </w:pPr>
      <w:r>
        <w:rPr>
          <w:color w:val="673B15"/>
          <w:w w:val="85"/>
        </w:rPr>
        <w:t>Wyposażenie</w:t>
      </w:r>
      <w:r>
        <w:rPr>
          <w:color w:val="673B15"/>
          <w:spacing w:val="-6"/>
          <w:w w:val="85"/>
        </w:rPr>
        <w:t xml:space="preserve"> </w:t>
      </w:r>
      <w:r>
        <w:rPr>
          <w:color w:val="673B15"/>
          <w:spacing w:val="-2"/>
          <w:w w:val="95"/>
        </w:rPr>
        <w:t>świetlicy</w:t>
      </w:r>
    </w:p>
    <w:p w14:paraId="4C43AEC7" w14:textId="77777777" w:rsidR="00E215DA" w:rsidRDefault="00000000">
      <w:pPr>
        <w:pStyle w:val="Akapitzlist"/>
        <w:numPr>
          <w:ilvl w:val="0"/>
          <w:numId w:val="72"/>
        </w:numPr>
        <w:tabs>
          <w:tab w:val="left" w:pos="1594"/>
          <w:tab w:val="left" w:pos="1597"/>
        </w:tabs>
        <w:spacing w:before="51" w:line="312" w:lineRule="auto"/>
        <w:ind w:right="1387"/>
        <w:rPr>
          <w:sz w:val="24"/>
        </w:rPr>
      </w:pPr>
      <w:r>
        <w:rPr>
          <w:w w:val="105"/>
          <w:sz w:val="24"/>
        </w:rPr>
        <w:t>Zapewnij</w:t>
      </w:r>
      <w:r>
        <w:rPr>
          <w:spacing w:val="-1"/>
          <w:w w:val="105"/>
          <w:sz w:val="24"/>
        </w:rPr>
        <w:t xml:space="preserve"> </w:t>
      </w:r>
      <w:r>
        <w:rPr>
          <w:w w:val="105"/>
          <w:sz w:val="24"/>
        </w:rPr>
        <w:t>dostępność</w:t>
      </w:r>
      <w:r>
        <w:rPr>
          <w:spacing w:val="-1"/>
          <w:w w:val="105"/>
          <w:sz w:val="24"/>
        </w:rPr>
        <w:t xml:space="preserve"> </w:t>
      </w:r>
      <w:r>
        <w:rPr>
          <w:w w:val="105"/>
          <w:sz w:val="24"/>
        </w:rPr>
        <w:t>wyposażenia</w:t>
      </w:r>
      <w:r>
        <w:rPr>
          <w:spacing w:val="-1"/>
          <w:w w:val="105"/>
          <w:sz w:val="24"/>
        </w:rPr>
        <w:t xml:space="preserve"> </w:t>
      </w:r>
      <w:r>
        <w:rPr>
          <w:w w:val="105"/>
          <w:sz w:val="24"/>
        </w:rPr>
        <w:t>świetlicy,</w:t>
      </w:r>
      <w:r>
        <w:rPr>
          <w:spacing w:val="-1"/>
          <w:w w:val="105"/>
          <w:sz w:val="24"/>
        </w:rPr>
        <w:t xml:space="preserve"> </w:t>
      </w:r>
      <w:r>
        <w:rPr>
          <w:w w:val="105"/>
          <w:sz w:val="24"/>
        </w:rPr>
        <w:t>stosując</w:t>
      </w:r>
      <w:r>
        <w:rPr>
          <w:spacing w:val="-1"/>
          <w:w w:val="105"/>
          <w:sz w:val="24"/>
        </w:rPr>
        <w:t xml:space="preserve"> </w:t>
      </w:r>
      <w:r>
        <w:rPr>
          <w:w w:val="105"/>
          <w:sz w:val="24"/>
        </w:rPr>
        <w:t>wytyczne</w:t>
      </w:r>
      <w:r>
        <w:rPr>
          <w:spacing w:val="-1"/>
          <w:w w:val="105"/>
          <w:sz w:val="24"/>
        </w:rPr>
        <w:t xml:space="preserve"> </w:t>
      </w:r>
      <w:r>
        <w:rPr>
          <w:w w:val="105"/>
          <w:sz w:val="24"/>
        </w:rPr>
        <w:t xml:space="preserve">zawarte </w:t>
      </w:r>
      <w:r>
        <w:rPr>
          <w:spacing w:val="-2"/>
          <w:w w:val="105"/>
          <w:sz w:val="24"/>
        </w:rPr>
        <w:t>w</w:t>
      </w:r>
      <w:r>
        <w:rPr>
          <w:spacing w:val="-10"/>
          <w:w w:val="105"/>
          <w:sz w:val="24"/>
        </w:rPr>
        <w:t xml:space="preserve"> </w:t>
      </w:r>
      <w:r>
        <w:rPr>
          <w:spacing w:val="-2"/>
          <w:w w:val="105"/>
          <w:sz w:val="24"/>
        </w:rPr>
        <w:t>rozdziale</w:t>
      </w:r>
      <w:r>
        <w:rPr>
          <w:spacing w:val="-10"/>
          <w:w w:val="105"/>
          <w:sz w:val="24"/>
        </w:rPr>
        <w:t xml:space="preserve"> </w:t>
      </w:r>
      <w:hyperlink w:anchor="_bookmark61" w:history="1">
        <w:r w:rsidR="00E215DA">
          <w:rPr>
            <w:color w:val="005F99"/>
            <w:spacing w:val="-2"/>
            <w:w w:val="105"/>
            <w:sz w:val="24"/>
            <w:u w:val="single" w:color="005F99"/>
          </w:rPr>
          <w:t>„Wyposażenie”</w:t>
        </w:r>
      </w:hyperlink>
      <w:r>
        <w:rPr>
          <w:spacing w:val="-2"/>
          <w:w w:val="105"/>
          <w:sz w:val="24"/>
        </w:rPr>
        <w:t>,</w:t>
      </w:r>
      <w:r>
        <w:rPr>
          <w:spacing w:val="-10"/>
          <w:w w:val="105"/>
          <w:sz w:val="24"/>
        </w:rPr>
        <w:t xml:space="preserve"> </w:t>
      </w:r>
      <w:r>
        <w:rPr>
          <w:spacing w:val="-2"/>
          <w:w w:val="105"/>
          <w:sz w:val="24"/>
        </w:rPr>
        <w:t>w</w:t>
      </w:r>
      <w:r>
        <w:rPr>
          <w:spacing w:val="-10"/>
          <w:w w:val="105"/>
          <w:sz w:val="24"/>
        </w:rPr>
        <w:t xml:space="preserve"> </w:t>
      </w:r>
      <w:r>
        <w:rPr>
          <w:spacing w:val="-2"/>
          <w:w w:val="105"/>
          <w:sz w:val="24"/>
        </w:rPr>
        <w:t>tym</w:t>
      </w:r>
      <w:r>
        <w:rPr>
          <w:spacing w:val="-10"/>
          <w:w w:val="105"/>
          <w:sz w:val="24"/>
        </w:rPr>
        <w:t xml:space="preserve"> </w:t>
      </w:r>
      <w:r>
        <w:rPr>
          <w:spacing w:val="-2"/>
          <w:w w:val="105"/>
          <w:sz w:val="24"/>
        </w:rPr>
        <w:t>dostępne</w:t>
      </w:r>
      <w:r>
        <w:rPr>
          <w:spacing w:val="-10"/>
          <w:w w:val="105"/>
          <w:sz w:val="24"/>
        </w:rPr>
        <w:t xml:space="preserve"> </w:t>
      </w:r>
      <w:r>
        <w:rPr>
          <w:spacing w:val="-2"/>
          <w:w w:val="105"/>
          <w:sz w:val="24"/>
        </w:rPr>
        <w:t>stanowisko</w:t>
      </w:r>
      <w:r>
        <w:rPr>
          <w:spacing w:val="-10"/>
          <w:w w:val="105"/>
          <w:sz w:val="24"/>
        </w:rPr>
        <w:t xml:space="preserve"> </w:t>
      </w:r>
      <w:r>
        <w:rPr>
          <w:spacing w:val="-2"/>
          <w:w w:val="105"/>
          <w:sz w:val="24"/>
        </w:rPr>
        <w:t>pracy</w:t>
      </w:r>
      <w:r>
        <w:rPr>
          <w:spacing w:val="-10"/>
          <w:w w:val="105"/>
          <w:sz w:val="24"/>
        </w:rPr>
        <w:t xml:space="preserve"> </w:t>
      </w:r>
      <w:r>
        <w:rPr>
          <w:spacing w:val="-2"/>
          <w:w w:val="105"/>
          <w:sz w:val="24"/>
        </w:rPr>
        <w:t>oraz</w:t>
      </w:r>
      <w:r>
        <w:rPr>
          <w:spacing w:val="-10"/>
          <w:w w:val="105"/>
          <w:sz w:val="24"/>
        </w:rPr>
        <w:t xml:space="preserve"> </w:t>
      </w:r>
      <w:r>
        <w:rPr>
          <w:spacing w:val="-2"/>
          <w:w w:val="105"/>
          <w:sz w:val="24"/>
        </w:rPr>
        <w:t xml:space="preserve">meble </w:t>
      </w:r>
      <w:r>
        <w:rPr>
          <w:w w:val="105"/>
          <w:sz w:val="24"/>
        </w:rPr>
        <w:t>służące do przechowywania.</w:t>
      </w:r>
    </w:p>
    <w:p w14:paraId="5B94E20E" w14:textId="77777777" w:rsidR="00E215DA" w:rsidRDefault="00000000">
      <w:pPr>
        <w:pStyle w:val="Akapitzlist"/>
        <w:numPr>
          <w:ilvl w:val="0"/>
          <w:numId w:val="72"/>
        </w:numPr>
        <w:tabs>
          <w:tab w:val="left" w:pos="1595"/>
          <w:tab w:val="left" w:pos="1597"/>
        </w:tabs>
        <w:spacing w:before="60" w:line="312" w:lineRule="auto"/>
        <w:ind w:right="973"/>
        <w:rPr>
          <w:sz w:val="24"/>
        </w:rPr>
      </w:pPr>
      <w:r>
        <w:rPr>
          <w:sz w:val="24"/>
        </w:rPr>
        <w:t>Jeżeli na wyposażeniu świetlicy znajduje się tablica lub monitor interaktywny,</w:t>
      </w:r>
      <w:r>
        <w:rPr>
          <w:spacing w:val="40"/>
          <w:sz w:val="24"/>
        </w:rPr>
        <w:t xml:space="preserve"> </w:t>
      </w:r>
      <w:r>
        <w:rPr>
          <w:sz w:val="24"/>
        </w:rPr>
        <w:t>zamontuj je na stałe lub zapewnij możliwość regulacji wysokości tak, aby:</w:t>
      </w:r>
    </w:p>
    <w:p w14:paraId="79B12426" w14:textId="77777777" w:rsidR="00E215DA" w:rsidRDefault="00000000">
      <w:pPr>
        <w:pStyle w:val="Akapitzlist"/>
        <w:numPr>
          <w:ilvl w:val="1"/>
          <w:numId w:val="72"/>
        </w:numPr>
        <w:tabs>
          <w:tab w:val="left" w:pos="2105"/>
        </w:tabs>
        <w:ind w:left="2105" w:hanging="508"/>
        <w:rPr>
          <w:sz w:val="24"/>
        </w:rPr>
      </w:pPr>
      <w:r>
        <w:rPr>
          <w:sz w:val="24"/>
        </w:rPr>
        <w:t>dolna</w:t>
      </w:r>
      <w:r>
        <w:rPr>
          <w:spacing w:val="11"/>
          <w:sz w:val="24"/>
        </w:rPr>
        <w:t xml:space="preserve"> </w:t>
      </w:r>
      <w:r>
        <w:rPr>
          <w:sz w:val="24"/>
        </w:rPr>
        <w:t>krawędź</w:t>
      </w:r>
      <w:r>
        <w:rPr>
          <w:spacing w:val="11"/>
          <w:sz w:val="24"/>
        </w:rPr>
        <w:t xml:space="preserve"> </w:t>
      </w:r>
      <w:r>
        <w:rPr>
          <w:sz w:val="24"/>
        </w:rPr>
        <w:t>znajdowała</w:t>
      </w:r>
      <w:r>
        <w:rPr>
          <w:spacing w:val="11"/>
          <w:sz w:val="24"/>
        </w:rPr>
        <w:t xml:space="preserve"> </w:t>
      </w:r>
      <w:r>
        <w:rPr>
          <w:sz w:val="24"/>
        </w:rPr>
        <w:t>się</w:t>
      </w:r>
      <w:r>
        <w:rPr>
          <w:spacing w:val="11"/>
          <w:sz w:val="24"/>
        </w:rPr>
        <w:t xml:space="preserve"> </w:t>
      </w:r>
      <w:r>
        <w:rPr>
          <w:sz w:val="24"/>
        </w:rPr>
        <w:t>wysokości</w:t>
      </w:r>
      <w:r>
        <w:rPr>
          <w:spacing w:val="11"/>
          <w:sz w:val="24"/>
        </w:rPr>
        <w:t xml:space="preserve"> </w:t>
      </w:r>
      <w:r>
        <w:rPr>
          <w:sz w:val="24"/>
        </w:rPr>
        <w:t>maksimum</w:t>
      </w:r>
      <w:r>
        <w:rPr>
          <w:spacing w:val="11"/>
          <w:sz w:val="24"/>
        </w:rPr>
        <w:t xml:space="preserve"> </w:t>
      </w:r>
      <w:r>
        <w:rPr>
          <w:sz w:val="24"/>
        </w:rPr>
        <w:t>0,8</w:t>
      </w:r>
      <w:r>
        <w:rPr>
          <w:spacing w:val="11"/>
          <w:sz w:val="24"/>
        </w:rPr>
        <w:t xml:space="preserve"> </w:t>
      </w:r>
      <w:r>
        <w:rPr>
          <w:spacing w:val="-5"/>
          <w:sz w:val="24"/>
        </w:rPr>
        <w:t>m,</w:t>
      </w:r>
    </w:p>
    <w:p w14:paraId="1BC4C9AE" w14:textId="77777777" w:rsidR="00E215DA" w:rsidRDefault="00000000">
      <w:pPr>
        <w:pStyle w:val="Akapitzlist"/>
        <w:numPr>
          <w:ilvl w:val="1"/>
          <w:numId w:val="72"/>
        </w:numPr>
        <w:tabs>
          <w:tab w:val="left" w:pos="2105"/>
        </w:tabs>
        <w:spacing w:before="141"/>
        <w:ind w:left="2105" w:hanging="508"/>
        <w:rPr>
          <w:sz w:val="24"/>
        </w:rPr>
      </w:pPr>
      <w:r>
        <w:rPr>
          <w:sz w:val="24"/>
        </w:rPr>
        <w:t>górna</w:t>
      </w:r>
      <w:r>
        <w:rPr>
          <w:spacing w:val="9"/>
          <w:sz w:val="24"/>
        </w:rPr>
        <w:t xml:space="preserve"> </w:t>
      </w:r>
      <w:r>
        <w:rPr>
          <w:sz w:val="24"/>
        </w:rPr>
        <w:t>krawędź</w:t>
      </w:r>
      <w:r>
        <w:rPr>
          <w:spacing w:val="10"/>
          <w:sz w:val="24"/>
        </w:rPr>
        <w:t xml:space="preserve"> </w:t>
      </w:r>
      <w:r>
        <w:rPr>
          <w:sz w:val="24"/>
        </w:rPr>
        <w:t>znajdowała</w:t>
      </w:r>
      <w:r>
        <w:rPr>
          <w:spacing w:val="9"/>
          <w:sz w:val="24"/>
        </w:rPr>
        <w:t xml:space="preserve"> </w:t>
      </w:r>
      <w:r>
        <w:rPr>
          <w:sz w:val="24"/>
        </w:rPr>
        <w:t>się</w:t>
      </w:r>
      <w:r>
        <w:rPr>
          <w:spacing w:val="10"/>
          <w:sz w:val="24"/>
        </w:rPr>
        <w:t xml:space="preserve"> </w:t>
      </w:r>
      <w:r>
        <w:rPr>
          <w:sz w:val="24"/>
        </w:rPr>
        <w:t>wysokości</w:t>
      </w:r>
      <w:r>
        <w:rPr>
          <w:spacing w:val="9"/>
          <w:sz w:val="24"/>
        </w:rPr>
        <w:t xml:space="preserve"> </w:t>
      </w:r>
      <w:r>
        <w:rPr>
          <w:sz w:val="24"/>
        </w:rPr>
        <w:t>minimum</w:t>
      </w:r>
      <w:r>
        <w:rPr>
          <w:spacing w:val="10"/>
          <w:sz w:val="24"/>
        </w:rPr>
        <w:t xml:space="preserve"> </w:t>
      </w:r>
      <w:r>
        <w:rPr>
          <w:sz w:val="24"/>
        </w:rPr>
        <w:t>2</w:t>
      </w:r>
      <w:r>
        <w:rPr>
          <w:spacing w:val="9"/>
          <w:sz w:val="24"/>
        </w:rPr>
        <w:t xml:space="preserve"> </w:t>
      </w:r>
      <w:r>
        <w:rPr>
          <w:spacing w:val="-5"/>
          <w:sz w:val="24"/>
        </w:rPr>
        <w:t>m.</w:t>
      </w:r>
    </w:p>
    <w:p w14:paraId="6779E60F" w14:textId="77777777" w:rsidR="00E215DA" w:rsidRDefault="00000000">
      <w:pPr>
        <w:pStyle w:val="Akapitzlist"/>
        <w:numPr>
          <w:ilvl w:val="0"/>
          <w:numId w:val="72"/>
        </w:numPr>
        <w:tabs>
          <w:tab w:val="left" w:pos="1594"/>
          <w:tab w:val="left" w:pos="1597"/>
        </w:tabs>
        <w:spacing w:before="141" w:line="312" w:lineRule="auto"/>
        <w:ind w:right="1097"/>
        <w:rPr>
          <w:sz w:val="24"/>
        </w:rPr>
      </w:pPr>
      <w:r>
        <w:rPr>
          <w:w w:val="105"/>
          <w:sz w:val="24"/>
        </w:rPr>
        <w:t>Zapewnij</w:t>
      </w:r>
      <w:r>
        <w:rPr>
          <w:spacing w:val="-10"/>
          <w:w w:val="105"/>
          <w:sz w:val="24"/>
        </w:rPr>
        <w:t xml:space="preserve"> </w:t>
      </w:r>
      <w:r>
        <w:rPr>
          <w:w w:val="105"/>
          <w:sz w:val="24"/>
        </w:rPr>
        <w:t>zróżnicowane</w:t>
      </w:r>
      <w:r>
        <w:rPr>
          <w:spacing w:val="-10"/>
          <w:w w:val="105"/>
          <w:sz w:val="24"/>
        </w:rPr>
        <w:t xml:space="preserve"> </w:t>
      </w:r>
      <w:r>
        <w:rPr>
          <w:w w:val="105"/>
          <w:sz w:val="24"/>
        </w:rPr>
        <w:t>sprzęty</w:t>
      </w:r>
      <w:r>
        <w:rPr>
          <w:spacing w:val="-10"/>
          <w:w w:val="105"/>
          <w:sz w:val="24"/>
        </w:rPr>
        <w:t xml:space="preserve"> </w:t>
      </w:r>
      <w:r>
        <w:rPr>
          <w:w w:val="105"/>
          <w:sz w:val="24"/>
        </w:rPr>
        <w:t>i</w:t>
      </w:r>
      <w:r>
        <w:rPr>
          <w:spacing w:val="-10"/>
          <w:w w:val="105"/>
          <w:sz w:val="24"/>
        </w:rPr>
        <w:t xml:space="preserve"> </w:t>
      </w:r>
      <w:r>
        <w:rPr>
          <w:w w:val="105"/>
          <w:sz w:val="24"/>
        </w:rPr>
        <w:t>wyposażenie,</w:t>
      </w:r>
      <w:r>
        <w:rPr>
          <w:spacing w:val="-10"/>
          <w:w w:val="105"/>
          <w:sz w:val="24"/>
        </w:rPr>
        <w:t xml:space="preserve"> </w:t>
      </w:r>
      <w:r>
        <w:rPr>
          <w:w w:val="105"/>
          <w:sz w:val="24"/>
        </w:rPr>
        <w:t>aby</w:t>
      </w:r>
      <w:r>
        <w:rPr>
          <w:spacing w:val="-10"/>
          <w:w w:val="105"/>
          <w:sz w:val="24"/>
        </w:rPr>
        <w:t xml:space="preserve"> </w:t>
      </w:r>
      <w:r>
        <w:rPr>
          <w:w w:val="105"/>
          <w:sz w:val="24"/>
        </w:rPr>
        <w:t>mogły</w:t>
      </w:r>
      <w:r>
        <w:rPr>
          <w:spacing w:val="-10"/>
          <w:w w:val="105"/>
          <w:sz w:val="24"/>
        </w:rPr>
        <w:t xml:space="preserve"> </w:t>
      </w:r>
      <w:r>
        <w:rPr>
          <w:w w:val="105"/>
          <w:sz w:val="24"/>
        </w:rPr>
        <w:t>z</w:t>
      </w:r>
      <w:r>
        <w:rPr>
          <w:spacing w:val="-10"/>
          <w:w w:val="105"/>
          <w:sz w:val="24"/>
        </w:rPr>
        <w:t xml:space="preserve"> </w:t>
      </w:r>
      <w:r>
        <w:rPr>
          <w:w w:val="105"/>
          <w:sz w:val="24"/>
        </w:rPr>
        <w:t>nich</w:t>
      </w:r>
      <w:r>
        <w:rPr>
          <w:spacing w:val="-10"/>
          <w:w w:val="105"/>
          <w:sz w:val="24"/>
        </w:rPr>
        <w:t xml:space="preserve"> </w:t>
      </w:r>
      <w:r>
        <w:rPr>
          <w:w w:val="105"/>
          <w:sz w:val="24"/>
        </w:rPr>
        <w:t xml:space="preserve">korzystać </w:t>
      </w:r>
      <w:r>
        <w:rPr>
          <w:sz w:val="24"/>
        </w:rPr>
        <w:t xml:space="preserve">dzieci posiadające szczególne potrzeby (np. nożyczki dla leworęcznych, lupy, </w:t>
      </w:r>
      <w:r>
        <w:rPr>
          <w:w w:val="105"/>
          <w:sz w:val="24"/>
        </w:rPr>
        <w:t>powiększalniki, audiobooki).</w:t>
      </w:r>
    </w:p>
    <w:p w14:paraId="4A7BC316" w14:textId="77777777" w:rsidR="00E215DA" w:rsidRDefault="00000000">
      <w:pPr>
        <w:pStyle w:val="Akapitzlist"/>
        <w:numPr>
          <w:ilvl w:val="0"/>
          <w:numId w:val="72"/>
        </w:numPr>
        <w:tabs>
          <w:tab w:val="left" w:pos="1595"/>
        </w:tabs>
        <w:spacing w:before="60"/>
        <w:ind w:left="1595" w:hanging="338"/>
        <w:rPr>
          <w:sz w:val="24"/>
        </w:rPr>
      </w:pPr>
      <w:r>
        <w:rPr>
          <w:sz w:val="24"/>
        </w:rPr>
        <w:t>Dostosuj</w:t>
      </w:r>
      <w:r>
        <w:rPr>
          <w:spacing w:val="26"/>
          <w:sz w:val="24"/>
        </w:rPr>
        <w:t xml:space="preserve"> </w:t>
      </w:r>
      <w:r>
        <w:rPr>
          <w:sz w:val="24"/>
        </w:rPr>
        <w:t>wyposażenie</w:t>
      </w:r>
      <w:r>
        <w:rPr>
          <w:spacing w:val="27"/>
          <w:sz w:val="24"/>
        </w:rPr>
        <w:t xml:space="preserve"> </w:t>
      </w:r>
      <w:r>
        <w:rPr>
          <w:sz w:val="24"/>
        </w:rPr>
        <w:t>do</w:t>
      </w:r>
      <w:r>
        <w:rPr>
          <w:spacing w:val="27"/>
          <w:sz w:val="24"/>
        </w:rPr>
        <w:t xml:space="preserve"> </w:t>
      </w:r>
      <w:r>
        <w:rPr>
          <w:sz w:val="24"/>
        </w:rPr>
        <w:t>indywidualnych</w:t>
      </w:r>
      <w:r>
        <w:rPr>
          <w:spacing w:val="27"/>
          <w:sz w:val="24"/>
        </w:rPr>
        <w:t xml:space="preserve"> </w:t>
      </w:r>
      <w:r>
        <w:rPr>
          <w:sz w:val="24"/>
        </w:rPr>
        <w:t>potrzeb</w:t>
      </w:r>
      <w:r>
        <w:rPr>
          <w:spacing w:val="27"/>
          <w:sz w:val="24"/>
        </w:rPr>
        <w:t xml:space="preserve"> </w:t>
      </w:r>
      <w:r>
        <w:rPr>
          <w:sz w:val="24"/>
        </w:rPr>
        <w:t>stałych</w:t>
      </w:r>
      <w:r>
        <w:rPr>
          <w:spacing w:val="27"/>
          <w:sz w:val="24"/>
        </w:rPr>
        <w:t xml:space="preserve"> </w:t>
      </w:r>
      <w:r>
        <w:rPr>
          <w:spacing w:val="-2"/>
          <w:sz w:val="24"/>
        </w:rPr>
        <w:t>użytkowników.</w:t>
      </w:r>
    </w:p>
    <w:p w14:paraId="08F80394" w14:textId="77777777" w:rsidR="00E215DA" w:rsidRDefault="00000000">
      <w:pPr>
        <w:pStyle w:val="Nagwek7"/>
        <w:spacing w:before="182"/>
      </w:pPr>
      <w:r>
        <w:rPr>
          <w:color w:val="673B15"/>
          <w:spacing w:val="-2"/>
          <w:w w:val="85"/>
        </w:rPr>
        <w:t>Oświetlenie</w:t>
      </w:r>
      <w:r>
        <w:rPr>
          <w:color w:val="673B15"/>
          <w:spacing w:val="-14"/>
          <w:w w:val="85"/>
        </w:rPr>
        <w:t xml:space="preserve"> </w:t>
      </w:r>
      <w:r>
        <w:rPr>
          <w:color w:val="673B15"/>
          <w:spacing w:val="-2"/>
          <w:w w:val="90"/>
        </w:rPr>
        <w:t>świetlicy</w:t>
      </w:r>
    </w:p>
    <w:p w14:paraId="2DADFD6A" w14:textId="77777777" w:rsidR="00E215DA" w:rsidRDefault="00000000">
      <w:pPr>
        <w:pStyle w:val="Tekstpodstawowy"/>
        <w:spacing w:before="108"/>
        <w:ind w:left="917"/>
      </w:pPr>
      <w:r>
        <w:t>Na</w:t>
      </w:r>
      <w:r>
        <w:rPr>
          <w:spacing w:val="23"/>
        </w:rPr>
        <w:t xml:space="preserve"> </w:t>
      </w:r>
      <w:r>
        <w:t>stanowiskach</w:t>
      </w:r>
      <w:r>
        <w:rPr>
          <w:spacing w:val="24"/>
        </w:rPr>
        <w:t xml:space="preserve"> </w:t>
      </w:r>
      <w:r>
        <w:t>pracy</w:t>
      </w:r>
      <w:r>
        <w:rPr>
          <w:spacing w:val="23"/>
        </w:rPr>
        <w:t xml:space="preserve"> </w:t>
      </w:r>
      <w:r>
        <w:t>zapewnij</w:t>
      </w:r>
      <w:r>
        <w:rPr>
          <w:spacing w:val="24"/>
        </w:rPr>
        <w:t xml:space="preserve"> </w:t>
      </w:r>
      <w:r>
        <w:t>oświetlenie</w:t>
      </w:r>
      <w:r>
        <w:rPr>
          <w:spacing w:val="23"/>
        </w:rPr>
        <w:t xml:space="preserve"> </w:t>
      </w:r>
      <w:r>
        <w:t>punktowe</w:t>
      </w:r>
      <w:r>
        <w:rPr>
          <w:spacing w:val="24"/>
        </w:rPr>
        <w:t xml:space="preserve"> </w:t>
      </w:r>
      <w:r>
        <w:t>(lampki</w:t>
      </w:r>
      <w:r>
        <w:rPr>
          <w:spacing w:val="23"/>
        </w:rPr>
        <w:t xml:space="preserve"> </w:t>
      </w:r>
      <w:r>
        <w:rPr>
          <w:spacing w:val="-2"/>
        </w:rPr>
        <w:t>biurkowe).</w:t>
      </w:r>
    </w:p>
    <w:p w14:paraId="06DF8B47" w14:textId="77777777" w:rsidR="00E215DA" w:rsidRDefault="00E215DA">
      <w:pPr>
        <w:sectPr w:rsidR="00E215DA">
          <w:pgSz w:w="11910" w:h="16840"/>
          <w:pgMar w:top="1100" w:right="360" w:bottom="840" w:left="500" w:header="0" w:footer="655" w:gutter="0"/>
          <w:cols w:space="708"/>
        </w:sectPr>
      </w:pPr>
    </w:p>
    <w:p w14:paraId="48EEC602" w14:textId="77777777" w:rsidR="00E215DA" w:rsidRDefault="00E215DA">
      <w:pPr>
        <w:pStyle w:val="Tekstpodstawowy"/>
        <w:spacing w:before="130"/>
        <w:ind w:left="0"/>
        <w:rPr>
          <w:sz w:val="30"/>
        </w:rPr>
      </w:pPr>
    </w:p>
    <w:p w14:paraId="0B2F22CE" w14:textId="77777777" w:rsidR="00E215DA" w:rsidRDefault="00000000">
      <w:pPr>
        <w:pStyle w:val="Nagwek5"/>
      </w:pPr>
      <w:bookmarkStart w:id="90" w:name="_bookmark73"/>
      <w:bookmarkEnd w:id="90"/>
      <w:r>
        <w:rPr>
          <w:color w:val="001C62"/>
          <w:spacing w:val="-2"/>
          <w:w w:val="90"/>
        </w:rPr>
        <w:t>Strefy</w:t>
      </w:r>
      <w:r>
        <w:rPr>
          <w:color w:val="001C62"/>
          <w:spacing w:val="-17"/>
          <w:w w:val="90"/>
        </w:rPr>
        <w:t xml:space="preserve"> </w:t>
      </w:r>
      <w:r>
        <w:rPr>
          <w:color w:val="001C62"/>
          <w:spacing w:val="-4"/>
          <w:w w:val="95"/>
        </w:rPr>
        <w:t>wyciszenia</w:t>
      </w:r>
    </w:p>
    <w:p w14:paraId="2A56F7C7" w14:textId="77777777" w:rsidR="00E215DA" w:rsidRDefault="00000000">
      <w:pPr>
        <w:pStyle w:val="Tekstpodstawowy"/>
        <w:spacing w:before="155" w:line="312" w:lineRule="auto"/>
        <w:ind w:left="917" w:right="772"/>
      </w:pPr>
      <w:r>
        <w:rPr>
          <w:spacing w:val="-2"/>
          <w:w w:val="105"/>
        </w:rPr>
        <w:t>Jeżeli</w:t>
      </w:r>
      <w:r>
        <w:rPr>
          <w:spacing w:val="-14"/>
          <w:w w:val="105"/>
        </w:rPr>
        <w:t xml:space="preserve"> </w:t>
      </w:r>
      <w:r>
        <w:rPr>
          <w:spacing w:val="-2"/>
          <w:w w:val="105"/>
        </w:rPr>
        <w:t>w</w:t>
      </w:r>
      <w:r>
        <w:rPr>
          <w:spacing w:val="-14"/>
          <w:w w:val="105"/>
        </w:rPr>
        <w:t xml:space="preserve"> </w:t>
      </w:r>
      <w:r>
        <w:rPr>
          <w:spacing w:val="-2"/>
          <w:w w:val="105"/>
        </w:rPr>
        <w:t>budynku</w:t>
      </w:r>
      <w:r>
        <w:rPr>
          <w:spacing w:val="-14"/>
          <w:w w:val="105"/>
        </w:rPr>
        <w:t xml:space="preserve"> </w:t>
      </w:r>
      <w:r>
        <w:rPr>
          <w:spacing w:val="-2"/>
          <w:w w:val="105"/>
        </w:rPr>
        <w:t>znajdują</w:t>
      </w:r>
      <w:r>
        <w:rPr>
          <w:spacing w:val="-14"/>
          <w:w w:val="105"/>
        </w:rPr>
        <w:t xml:space="preserve"> </w:t>
      </w:r>
      <w:r>
        <w:rPr>
          <w:spacing w:val="-2"/>
          <w:w w:val="105"/>
        </w:rPr>
        <w:t>się</w:t>
      </w:r>
      <w:r>
        <w:rPr>
          <w:spacing w:val="-14"/>
          <w:w w:val="105"/>
        </w:rPr>
        <w:t xml:space="preserve"> </w:t>
      </w:r>
      <w:r>
        <w:rPr>
          <w:spacing w:val="-2"/>
          <w:w w:val="105"/>
        </w:rPr>
        <w:t>strefy</w:t>
      </w:r>
      <w:r>
        <w:rPr>
          <w:spacing w:val="-14"/>
          <w:w w:val="105"/>
        </w:rPr>
        <w:t xml:space="preserve"> </w:t>
      </w:r>
      <w:r>
        <w:rPr>
          <w:spacing w:val="-2"/>
          <w:w w:val="105"/>
        </w:rPr>
        <w:t>wyciszenia,</w:t>
      </w:r>
      <w:r>
        <w:rPr>
          <w:spacing w:val="-14"/>
          <w:w w:val="105"/>
        </w:rPr>
        <w:t xml:space="preserve"> </w:t>
      </w:r>
      <w:r>
        <w:rPr>
          <w:spacing w:val="-2"/>
          <w:w w:val="105"/>
        </w:rPr>
        <w:t>zapewnij</w:t>
      </w:r>
      <w:r>
        <w:rPr>
          <w:spacing w:val="-14"/>
          <w:w w:val="105"/>
        </w:rPr>
        <w:t xml:space="preserve"> </w:t>
      </w:r>
      <w:r>
        <w:rPr>
          <w:spacing w:val="-2"/>
          <w:w w:val="105"/>
        </w:rPr>
        <w:t>ich</w:t>
      </w:r>
      <w:r>
        <w:rPr>
          <w:spacing w:val="-14"/>
          <w:w w:val="105"/>
        </w:rPr>
        <w:t xml:space="preserve"> </w:t>
      </w:r>
      <w:r>
        <w:rPr>
          <w:spacing w:val="-2"/>
          <w:w w:val="105"/>
        </w:rPr>
        <w:t>dostępność</w:t>
      </w:r>
      <w:r>
        <w:rPr>
          <w:spacing w:val="-14"/>
          <w:w w:val="105"/>
        </w:rPr>
        <w:t xml:space="preserve"> </w:t>
      </w:r>
      <w:r>
        <w:rPr>
          <w:spacing w:val="-2"/>
          <w:w w:val="105"/>
        </w:rPr>
        <w:t xml:space="preserve">spełniając </w:t>
      </w:r>
      <w:r>
        <w:rPr>
          <w:w w:val="105"/>
        </w:rPr>
        <w:t>wymogi</w:t>
      </w:r>
      <w:r>
        <w:rPr>
          <w:spacing w:val="-6"/>
          <w:w w:val="105"/>
        </w:rPr>
        <w:t xml:space="preserve"> </w:t>
      </w:r>
      <w:r>
        <w:rPr>
          <w:w w:val="105"/>
        </w:rPr>
        <w:t>ogólne</w:t>
      </w:r>
      <w:r>
        <w:rPr>
          <w:spacing w:val="-6"/>
          <w:w w:val="105"/>
        </w:rPr>
        <w:t xml:space="preserve"> </w:t>
      </w:r>
      <w:r>
        <w:rPr>
          <w:w w:val="105"/>
        </w:rPr>
        <w:t>określone</w:t>
      </w:r>
      <w:r>
        <w:rPr>
          <w:spacing w:val="-6"/>
          <w:w w:val="105"/>
        </w:rPr>
        <w:t xml:space="preserve"> </w:t>
      </w:r>
      <w:r>
        <w:rPr>
          <w:w w:val="105"/>
        </w:rPr>
        <w:t>w</w:t>
      </w:r>
      <w:r>
        <w:rPr>
          <w:spacing w:val="-6"/>
          <w:w w:val="105"/>
        </w:rPr>
        <w:t xml:space="preserve"> </w:t>
      </w:r>
      <w:r>
        <w:rPr>
          <w:w w:val="105"/>
        </w:rPr>
        <w:t>podrozdziale</w:t>
      </w:r>
      <w:r>
        <w:rPr>
          <w:spacing w:val="-6"/>
          <w:w w:val="105"/>
        </w:rPr>
        <w:t xml:space="preserve"> </w:t>
      </w:r>
      <w:hyperlink w:anchor="_bookmark60" w:history="1">
        <w:r w:rsidR="00E215DA">
          <w:rPr>
            <w:color w:val="005F99"/>
            <w:w w:val="105"/>
            <w:u w:val="single" w:color="005F99"/>
          </w:rPr>
          <w:t>„Parametry</w:t>
        </w:r>
        <w:r w:rsidR="00E215DA">
          <w:rPr>
            <w:color w:val="005F99"/>
            <w:spacing w:val="-6"/>
            <w:w w:val="105"/>
            <w:u w:val="single" w:color="005F99"/>
          </w:rPr>
          <w:t xml:space="preserve"> </w:t>
        </w:r>
        <w:r w:rsidR="00E215DA">
          <w:rPr>
            <w:color w:val="005F99"/>
            <w:w w:val="105"/>
            <w:u w:val="single" w:color="005F99"/>
          </w:rPr>
          <w:t>ogólne</w:t>
        </w:r>
        <w:r w:rsidR="00E215DA">
          <w:rPr>
            <w:color w:val="005F99"/>
            <w:spacing w:val="-6"/>
            <w:w w:val="105"/>
            <w:u w:val="single" w:color="005F99"/>
          </w:rPr>
          <w:t xml:space="preserve"> </w:t>
        </w:r>
        <w:r w:rsidR="00E215DA">
          <w:rPr>
            <w:color w:val="005F99"/>
            <w:w w:val="105"/>
            <w:u w:val="single" w:color="005F99"/>
          </w:rPr>
          <w:t>dostępności</w:t>
        </w:r>
        <w:r w:rsidR="00E215DA">
          <w:rPr>
            <w:color w:val="005F99"/>
            <w:spacing w:val="-6"/>
            <w:w w:val="105"/>
            <w:u w:val="single" w:color="005F99"/>
          </w:rPr>
          <w:t xml:space="preserve"> </w:t>
        </w:r>
      </w:hyperlink>
      <w:r>
        <w:rPr>
          <w:color w:val="005F99"/>
          <w:spacing w:val="-6"/>
          <w:w w:val="105"/>
        </w:rPr>
        <w:t xml:space="preserve"> </w:t>
      </w:r>
      <w:hyperlink w:anchor="_bookmark60" w:history="1">
        <w:r w:rsidR="00E215DA">
          <w:rPr>
            <w:color w:val="005F99"/>
            <w:w w:val="105"/>
            <w:u w:val="single" w:color="005F99"/>
          </w:rPr>
          <w:t>pomieszczeń”</w:t>
        </w:r>
      </w:hyperlink>
      <w:r>
        <w:rPr>
          <w:color w:val="005F99"/>
          <w:w w:val="105"/>
        </w:rPr>
        <w:t xml:space="preserve"> </w:t>
      </w:r>
      <w:r>
        <w:rPr>
          <w:w w:val="105"/>
        </w:rPr>
        <w:t>oraz poniższe wytyczne.</w:t>
      </w:r>
    </w:p>
    <w:p w14:paraId="656C56F2" w14:textId="77777777" w:rsidR="00E215DA" w:rsidRDefault="00000000">
      <w:pPr>
        <w:pStyle w:val="Tekstpodstawowy"/>
        <w:spacing w:before="117"/>
        <w:ind w:left="917"/>
      </w:pPr>
      <w:r>
        <w:t>Możesz</w:t>
      </w:r>
      <w:r>
        <w:rPr>
          <w:spacing w:val="11"/>
        </w:rPr>
        <w:t xml:space="preserve"> </w:t>
      </w:r>
      <w:r>
        <w:t>zapewnić</w:t>
      </w:r>
      <w:r>
        <w:rPr>
          <w:spacing w:val="11"/>
        </w:rPr>
        <w:t xml:space="preserve"> </w:t>
      </w:r>
      <w:r>
        <w:t>następujące</w:t>
      </w:r>
      <w:r>
        <w:rPr>
          <w:spacing w:val="11"/>
        </w:rPr>
        <w:t xml:space="preserve"> </w:t>
      </w:r>
      <w:r>
        <w:t>strefy</w:t>
      </w:r>
      <w:r>
        <w:rPr>
          <w:spacing w:val="11"/>
        </w:rPr>
        <w:t xml:space="preserve"> </w:t>
      </w:r>
      <w:r>
        <w:rPr>
          <w:spacing w:val="-2"/>
        </w:rPr>
        <w:t>wyciszenia:</w:t>
      </w:r>
    </w:p>
    <w:p w14:paraId="085070F6" w14:textId="77777777" w:rsidR="00E215DA" w:rsidRDefault="00000000">
      <w:pPr>
        <w:pStyle w:val="Akapitzlist"/>
        <w:numPr>
          <w:ilvl w:val="0"/>
          <w:numId w:val="71"/>
        </w:numPr>
        <w:tabs>
          <w:tab w:val="left" w:pos="1594"/>
          <w:tab w:val="left" w:pos="1597"/>
        </w:tabs>
        <w:spacing w:before="141" w:line="312" w:lineRule="auto"/>
        <w:ind w:right="1229"/>
        <w:rPr>
          <w:sz w:val="24"/>
        </w:rPr>
      </w:pPr>
      <w:r>
        <w:rPr>
          <w:w w:val="105"/>
          <w:sz w:val="24"/>
        </w:rPr>
        <w:t>pomieszczenia</w:t>
      </w:r>
      <w:r>
        <w:rPr>
          <w:spacing w:val="-18"/>
          <w:w w:val="105"/>
          <w:sz w:val="24"/>
        </w:rPr>
        <w:t xml:space="preserve"> </w:t>
      </w:r>
      <w:r>
        <w:rPr>
          <w:w w:val="105"/>
          <w:sz w:val="24"/>
        </w:rPr>
        <w:t>wyciszenia</w:t>
      </w:r>
      <w:r>
        <w:rPr>
          <w:spacing w:val="-17"/>
          <w:w w:val="105"/>
          <w:sz w:val="24"/>
        </w:rPr>
        <w:t xml:space="preserve"> </w:t>
      </w:r>
      <w:r>
        <w:rPr>
          <w:w w:val="105"/>
          <w:sz w:val="24"/>
        </w:rPr>
        <w:t>–</w:t>
      </w:r>
      <w:r>
        <w:rPr>
          <w:spacing w:val="-18"/>
          <w:w w:val="105"/>
          <w:sz w:val="24"/>
        </w:rPr>
        <w:t xml:space="preserve"> </w:t>
      </w:r>
      <w:r>
        <w:rPr>
          <w:w w:val="105"/>
          <w:sz w:val="24"/>
        </w:rPr>
        <w:t>odizolowane</w:t>
      </w:r>
      <w:r>
        <w:rPr>
          <w:spacing w:val="-18"/>
          <w:w w:val="105"/>
          <w:sz w:val="24"/>
        </w:rPr>
        <w:t xml:space="preserve"> </w:t>
      </w:r>
      <w:r>
        <w:rPr>
          <w:w w:val="105"/>
          <w:sz w:val="24"/>
        </w:rPr>
        <w:t>od</w:t>
      </w:r>
      <w:r>
        <w:rPr>
          <w:spacing w:val="-17"/>
          <w:w w:val="105"/>
          <w:sz w:val="24"/>
        </w:rPr>
        <w:t xml:space="preserve"> </w:t>
      </w:r>
      <w:r>
        <w:rPr>
          <w:w w:val="105"/>
          <w:sz w:val="24"/>
        </w:rPr>
        <w:t>bodźców</w:t>
      </w:r>
      <w:r>
        <w:rPr>
          <w:spacing w:val="-18"/>
          <w:w w:val="105"/>
          <w:sz w:val="24"/>
        </w:rPr>
        <w:t xml:space="preserve"> </w:t>
      </w:r>
      <w:r>
        <w:rPr>
          <w:w w:val="105"/>
          <w:sz w:val="24"/>
        </w:rPr>
        <w:t xml:space="preserve">zewnętrznych </w:t>
      </w:r>
      <w:r>
        <w:rPr>
          <w:sz w:val="24"/>
        </w:rPr>
        <w:t xml:space="preserve">(akustycznych, świetlnych i wizualnych) pomieszczenia służące opanowaniu </w:t>
      </w:r>
      <w:r>
        <w:rPr>
          <w:w w:val="105"/>
          <w:sz w:val="24"/>
        </w:rPr>
        <w:t>nadmiaru emocji [patrz: ilustracja 85],</w:t>
      </w:r>
    </w:p>
    <w:p w14:paraId="110A4830" w14:textId="77777777" w:rsidR="00E215DA" w:rsidRDefault="00000000">
      <w:pPr>
        <w:pStyle w:val="Akapitzlist"/>
        <w:numPr>
          <w:ilvl w:val="0"/>
          <w:numId w:val="71"/>
        </w:numPr>
        <w:tabs>
          <w:tab w:val="left" w:pos="1595"/>
          <w:tab w:val="left" w:pos="1597"/>
        </w:tabs>
        <w:spacing w:before="60" w:line="312" w:lineRule="auto"/>
        <w:ind w:right="869"/>
        <w:rPr>
          <w:sz w:val="24"/>
        </w:rPr>
      </w:pPr>
      <w:r>
        <w:rPr>
          <w:noProof/>
        </w:rPr>
        <w:drawing>
          <wp:anchor distT="0" distB="0" distL="0" distR="0" simplePos="0" relativeHeight="487689216" behindDoc="1" locked="0" layoutInCell="1" allowOverlap="1" wp14:anchorId="1DD4BC26" wp14:editId="0542AFF0">
            <wp:simplePos x="0" y="0"/>
            <wp:positionH relativeFrom="page">
              <wp:posOffset>899999</wp:posOffset>
            </wp:positionH>
            <wp:positionV relativeFrom="paragraph">
              <wp:posOffset>750780</wp:posOffset>
            </wp:positionV>
            <wp:extent cx="2686050" cy="3581400"/>
            <wp:effectExtent l="0" t="0" r="0" b="0"/>
            <wp:wrapTopAndBottom/>
            <wp:docPr id="351" name="Image 351" descr="Zdjęcie po lewej: fragment pomieszczenia wyciszenia. Ściany obłożone panelami wykonanymi z miękkiej tkaniny w kolorze szarym. Na podłodze szara, miękka wykładzina. Pod ścianą leżą dwie szare, miękkie pufy oraz worek sako z zygzakowym wzorem utrzymanym w stonowanej kolorystyce. Po prawej stronie fragment zielonego parawanu. Zdjęcie po prawej: fragment pomieszczenia wyciszenia. Na pierwszym planie żółto-czarne słuchawki wyciszające. W tle kremowe ściany obite od dołu miękkimi, szarymi panelami oraz cztery worki sako w kolorach niebieskim, kremowym i czarnym. Na podłodze miękka szara wykładzina oraz niebieski matera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descr="Zdjęcie po lewej: fragment pomieszczenia wyciszenia. Ściany obłożone panelami wykonanymi z miękkiej tkaniny w kolorze szarym. Na podłodze szara, miękka wykładzina. Pod ścianą leżą dwie szare, miękkie pufy oraz worek sako z zygzakowym wzorem utrzymanym w stonowanej kolorystyce. Po prawej stronie fragment zielonego parawanu. Zdjęcie po prawej: fragment pomieszczenia wyciszenia. Na pierwszym planie żółto-czarne słuchawki wyciszające. W tle kremowe ściany obite od dołu miękkimi, szarymi panelami oraz cztery worki sako w kolorach niebieskim, kremowym i czarnym. Na podłodze miękka szara wykładzina oraz niebieski materac."/>
                    <pic:cNvPicPr/>
                  </pic:nvPicPr>
                  <pic:blipFill>
                    <a:blip r:embed="rId318" cstate="print"/>
                    <a:stretch>
                      <a:fillRect/>
                    </a:stretch>
                  </pic:blipFill>
                  <pic:spPr>
                    <a:xfrm>
                      <a:off x="0" y="0"/>
                      <a:ext cx="2686050" cy="3581400"/>
                    </a:xfrm>
                    <a:prstGeom prst="rect">
                      <a:avLst/>
                    </a:prstGeom>
                  </pic:spPr>
                </pic:pic>
              </a:graphicData>
            </a:graphic>
          </wp:anchor>
        </w:drawing>
      </w:r>
      <w:r>
        <w:rPr>
          <w:noProof/>
        </w:rPr>
        <w:drawing>
          <wp:anchor distT="0" distB="0" distL="0" distR="0" simplePos="0" relativeHeight="487689728" behindDoc="1" locked="0" layoutInCell="1" allowOverlap="1" wp14:anchorId="6A642B27" wp14:editId="1FD87460">
            <wp:simplePos x="0" y="0"/>
            <wp:positionH relativeFrom="page">
              <wp:posOffset>3708000</wp:posOffset>
            </wp:positionH>
            <wp:positionV relativeFrom="paragraph">
              <wp:posOffset>750588</wp:posOffset>
            </wp:positionV>
            <wp:extent cx="2693426" cy="3590925"/>
            <wp:effectExtent l="0" t="0" r="0" b="0"/>
            <wp:wrapTopAndBottom/>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319" cstate="print"/>
                    <a:stretch>
                      <a:fillRect/>
                    </a:stretch>
                  </pic:blipFill>
                  <pic:spPr>
                    <a:xfrm>
                      <a:off x="0" y="0"/>
                      <a:ext cx="2693426" cy="3590925"/>
                    </a:xfrm>
                    <a:prstGeom prst="rect">
                      <a:avLst/>
                    </a:prstGeom>
                  </pic:spPr>
                </pic:pic>
              </a:graphicData>
            </a:graphic>
          </wp:anchor>
        </w:drawing>
      </w:r>
      <w:r>
        <w:rPr>
          <w:sz w:val="24"/>
        </w:rPr>
        <w:t xml:space="preserve">kąciki wyciszenia – zapewniające ograniczenie dostępu bodźców zewnętrznych </w:t>
      </w:r>
      <w:r>
        <w:rPr>
          <w:w w:val="105"/>
          <w:sz w:val="24"/>
        </w:rPr>
        <w:t>(akustycznych,</w:t>
      </w:r>
      <w:r>
        <w:rPr>
          <w:spacing w:val="-9"/>
          <w:w w:val="105"/>
          <w:sz w:val="24"/>
        </w:rPr>
        <w:t xml:space="preserve"> </w:t>
      </w:r>
      <w:r>
        <w:rPr>
          <w:w w:val="105"/>
          <w:sz w:val="24"/>
        </w:rPr>
        <w:t>świetlnych,</w:t>
      </w:r>
      <w:r>
        <w:rPr>
          <w:spacing w:val="-9"/>
          <w:w w:val="105"/>
          <w:sz w:val="24"/>
        </w:rPr>
        <w:t xml:space="preserve"> </w:t>
      </w:r>
      <w:r>
        <w:rPr>
          <w:w w:val="105"/>
          <w:sz w:val="24"/>
        </w:rPr>
        <w:t>wizualnych)</w:t>
      </w:r>
      <w:r>
        <w:rPr>
          <w:spacing w:val="-9"/>
          <w:w w:val="105"/>
          <w:sz w:val="24"/>
        </w:rPr>
        <w:t xml:space="preserve"> </w:t>
      </w:r>
      <w:r>
        <w:rPr>
          <w:w w:val="105"/>
          <w:sz w:val="24"/>
        </w:rPr>
        <w:t>strefy</w:t>
      </w:r>
      <w:r>
        <w:rPr>
          <w:spacing w:val="-9"/>
          <w:w w:val="105"/>
          <w:sz w:val="24"/>
        </w:rPr>
        <w:t xml:space="preserve"> </w:t>
      </w:r>
      <w:r>
        <w:rPr>
          <w:w w:val="105"/>
          <w:sz w:val="24"/>
        </w:rPr>
        <w:t>wyznaczone</w:t>
      </w:r>
      <w:r>
        <w:rPr>
          <w:spacing w:val="-9"/>
          <w:w w:val="105"/>
          <w:sz w:val="24"/>
        </w:rPr>
        <w:t xml:space="preserve"> </w:t>
      </w:r>
      <w:r>
        <w:rPr>
          <w:w w:val="105"/>
          <w:sz w:val="24"/>
        </w:rPr>
        <w:t>w</w:t>
      </w:r>
      <w:r>
        <w:rPr>
          <w:spacing w:val="-9"/>
          <w:w w:val="105"/>
          <w:sz w:val="24"/>
        </w:rPr>
        <w:t xml:space="preserve"> </w:t>
      </w:r>
      <w:r>
        <w:rPr>
          <w:w w:val="105"/>
          <w:sz w:val="24"/>
        </w:rPr>
        <w:t xml:space="preserve">obrębie </w:t>
      </w:r>
      <w:r>
        <w:rPr>
          <w:spacing w:val="-2"/>
          <w:w w:val="105"/>
          <w:sz w:val="24"/>
        </w:rPr>
        <w:t>pomieszczenia.</w:t>
      </w:r>
    </w:p>
    <w:p w14:paraId="52802377" w14:textId="77777777" w:rsidR="00E215DA" w:rsidRDefault="00000000">
      <w:pPr>
        <w:spacing w:before="116" w:line="247" w:lineRule="auto"/>
        <w:ind w:left="917" w:right="772"/>
        <w:rPr>
          <w:rFonts w:ascii="Arial Black" w:hAnsi="Arial Black"/>
        </w:rPr>
      </w:pPr>
      <w:r>
        <w:rPr>
          <w:rFonts w:ascii="Arial Black" w:hAnsi="Arial Black"/>
          <w:w w:val="85"/>
        </w:rPr>
        <w:t xml:space="preserve">Ilustracja 85. Przykłady pomieszczeń wyciszenia i ich wyposażenia, fot. Katarzyna </w:t>
      </w:r>
      <w:r>
        <w:rPr>
          <w:rFonts w:ascii="Arial Black" w:hAnsi="Arial Black"/>
          <w:spacing w:val="-2"/>
          <w:w w:val="95"/>
        </w:rPr>
        <w:t>Guratowska</w:t>
      </w:r>
    </w:p>
    <w:p w14:paraId="18DD77C1" w14:textId="77777777" w:rsidR="00E215DA" w:rsidRDefault="00000000">
      <w:pPr>
        <w:pStyle w:val="Nagwek7"/>
        <w:spacing w:before="212"/>
      </w:pPr>
      <w:r>
        <w:rPr>
          <w:color w:val="673B15"/>
          <w:w w:val="85"/>
        </w:rPr>
        <w:t>Ściany</w:t>
      </w:r>
      <w:r>
        <w:rPr>
          <w:color w:val="673B15"/>
          <w:spacing w:val="-12"/>
          <w:w w:val="85"/>
        </w:rPr>
        <w:t xml:space="preserve"> </w:t>
      </w:r>
      <w:r>
        <w:rPr>
          <w:color w:val="673B15"/>
          <w:w w:val="85"/>
        </w:rPr>
        <w:t>i</w:t>
      </w:r>
      <w:r>
        <w:rPr>
          <w:color w:val="673B15"/>
          <w:spacing w:val="-12"/>
          <w:w w:val="85"/>
        </w:rPr>
        <w:t xml:space="preserve"> </w:t>
      </w:r>
      <w:r>
        <w:rPr>
          <w:color w:val="673B15"/>
          <w:w w:val="85"/>
        </w:rPr>
        <w:t>podłogi</w:t>
      </w:r>
      <w:r>
        <w:rPr>
          <w:color w:val="673B15"/>
          <w:spacing w:val="-12"/>
          <w:w w:val="85"/>
        </w:rPr>
        <w:t xml:space="preserve"> </w:t>
      </w:r>
      <w:r>
        <w:rPr>
          <w:color w:val="673B15"/>
          <w:w w:val="85"/>
        </w:rPr>
        <w:t>w</w:t>
      </w:r>
      <w:r>
        <w:rPr>
          <w:color w:val="673B15"/>
          <w:spacing w:val="-12"/>
          <w:w w:val="85"/>
        </w:rPr>
        <w:t xml:space="preserve"> </w:t>
      </w:r>
      <w:r>
        <w:rPr>
          <w:color w:val="673B15"/>
          <w:w w:val="85"/>
        </w:rPr>
        <w:t>strefach</w:t>
      </w:r>
      <w:r>
        <w:rPr>
          <w:color w:val="673B15"/>
          <w:spacing w:val="-12"/>
          <w:w w:val="85"/>
        </w:rPr>
        <w:t xml:space="preserve"> </w:t>
      </w:r>
      <w:r>
        <w:rPr>
          <w:color w:val="673B15"/>
          <w:spacing w:val="-2"/>
          <w:w w:val="85"/>
        </w:rPr>
        <w:t>wyciszenia</w:t>
      </w:r>
    </w:p>
    <w:p w14:paraId="0347F3B2" w14:textId="77777777" w:rsidR="00E215DA" w:rsidRDefault="00000000">
      <w:pPr>
        <w:pStyle w:val="Tekstpodstawowy"/>
        <w:spacing w:before="108" w:line="312" w:lineRule="auto"/>
        <w:ind w:left="917" w:right="772"/>
      </w:pPr>
      <w:r>
        <w:t xml:space="preserve">Stosuj miękkie materiały wykończeniowe (np. tapicerowane panele ścienne, materace </w:t>
      </w:r>
      <w:r>
        <w:rPr>
          <w:w w:val="105"/>
        </w:rPr>
        <w:t>czy</w:t>
      </w:r>
      <w:r>
        <w:rPr>
          <w:spacing w:val="-18"/>
          <w:w w:val="105"/>
        </w:rPr>
        <w:t xml:space="preserve"> </w:t>
      </w:r>
      <w:r>
        <w:rPr>
          <w:w w:val="105"/>
        </w:rPr>
        <w:t>dywany).</w:t>
      </w:r>
      <w:r>
        <w:rPr>
          <w:spacing w:val="-17"/>
          <w:w w:val="105"/>
        </w:rPr>
        <w:t xml:space="preserve"> </w:t>
      </w:r>
      <w:r>
        <w:rPr>
          <w:w w:val="105"/>
        </w:rPr>
        <w:t>Jeżeli</w:t>
      </w:r>
      <w:r>
        <w:rPr>
          <w:spacing w:val="-18"/>
          <w:w w:val="105"/>
        </w:rPr>
        <w:t xml:space="preserve"> </w:t>
      </w:r>
      <w:r>
        <w:rPr>
          <w:w w:val="105"/>
        </w:rPr>
        <w:t>chcesz</w:t>
      </w:r>
      <w:r>
        <w:rPr>
          <w:spacing w:val="-18"/>
          <w:w w:val="105"/>
        </w:rPr>
        <w:t xml:space="preserve"> </w:t>
      </w:r>
      <w:r>
        <w:rPr>
          <w:w w:val="105"/>
        </w:rPr>
        <w:t>zastosować</w:t>
      </w:r>
      <w:r>
        <w:rPr>
          <w:spacing w:val="-17"/>
          <w:w w:val="105"/>
        </w:rPr>
        <w:t xml:space="preserve"> </w:t>
      </w:r>
      <w:r>
        <w:rPr>
          <w:w w:val="105"/>
        </w:rPr>
        <w:t>dywany</w:t>
      </w:r>
      <w:r>
        <w:rPr>
          <w:spacing w:val="-18"/>
          <w:w w:val="105"/>
        </w:rPr>
        <w:t xml:space="preserve"> </w:t>
      </w:r>
      <w:r>
        <w:rPr>
          <w:w w:val="105"/>
        </w:rPr>
        <w:t>pamiętaj,</w:t>
      </w:r>
      <w:r>
        <w:rPr>
          <w:spacing w:val="-17"/>
          <w:w w:val="105"/>
        </w:rPr>
        <w:t xml:space="preserve"> </w:t>
      </w:r>
      <w:r>
        <w:rPr>
          <w:w w:val="105"/>
        </w:rPr>
        <w:t>aby</w:t>
      </w:r>
      <w:r>
        <w:rPr>
          <w:spacing w:val="-18"/>
          <w:w w:val="105"/>
        </w:rPr>
        <w:t xml:space="preserve"> </w:t>
      </w:r>
      <w:r>
        <w:rPr>
          <w:w w:val="105"/>
        </w:rPr>
        <w:t>charakteryzowały</w:t>
      </w:r>
      <w:r>
        <w:rPr>
          <w:spacing w:val="-17"/>
          <w:w w:val="105"/>
        </w:rPr>
        <w:t xml:space="preserve"> </w:t>
      </w:r>
      <w:r>
        <w:rPr>
          <w:w w:val="105"/>
        </w:rPr>
        <w:t>się niską</w:t>
      </w:r>
      <w:r>
        <w:rPr>
          <w:spacing w:val="-4"/>
          <w:w w:val="105"/>
        </w:rPr>
        <w:t xml:space="preserve"> </w:t>
      </w:r>
      <w:r>
        <w:rPr>
          <w:w w:val="105"/>
        </w:rPr>
        <w:t>wysokością</w:t>
      </w:r>
      <w:r>
        <w:rPr>
          <w:spacing w:val="-4"/>
          <w:w w:val="105"/>
        </w:rPr>
        <w:t xml:space="preserve"> </w:t>
      </w:r>
      <w:r>
        <w:rPr>
          <w:w w:val="105"/>
        </w:rPr>
        <w:t>włosa</w:t>
      </w:r>
      <w:r>
        <w:rPr>
          <w:spacing w:val="-4"/>
          <w:w w:val="105"/>
        </w:rPr>
        <w:t xml:space="preserve"> </w:t>
      </w:r>
      <w:r>
        <w:rPr>
          <w:w w:val="105"/>
        </w:rPr>
        <w:t>(do</w:t>
      </w:r>
      <w:r>
        <w:rPr>
          <w:spacing w:val="-4"/>
          <w:w w:val="105"/>
        </w:rPr>
        <w:t xml:space="preserve"> </w:t>
      </w:r>
      <w:r>
        <w:rPr>
          <w:w w:val="105"/>
        </w:rPr>
        <w:t>1,5</w:t>
      </w:r>
      <w:r>
        <w:rPr>
          <w:spacing w:val="-4"/>
          <w:w w:val="105"/>
        </w:rPr>
        <w:t xml:space="preserve"> </w:t>
      </w:r>
      <w:r>
        <w:rPr>
          <w:w w:val="105"/>
        </w:rPr>
        <w:t>cm).</w:t>
      </w:r>
    </w:p>
    <w:p w14:paraId="7A5C9933" w14:textId="77777777" w:rsidR="00E215DA" w:rsidRDefault="00E215DA">
      <w:pPr>
        <w:spacing w:line="312" w:lineRule="auto"/>
        <w:sectPr w:rsidR="00E215DA">
          <w:pgSz w:w="11910" w:h="16840"/>
          <w:pgMar w:top="1100" w:right="360" w:bottom="840" w:left="500" w:header="0" w:footer="655" w:gutter="0"/>
          <w:cols w:space="708"/>
        </w:sectPr>
      </w:pPr>
    </w:p>
    <w:p w14:paraId="4D6E39CE" w14:textId="77777777" w:rsidR="00E215DA" w:rsidRDefault="00E215DA">
      <w:pPr>
        <w:pStyle w:val="Tekstpodstawowy"/>
        <w:spacing w:before="175"/>
        <w:ind w:left="0"/>
        <w:rPr>
          <w:sz w:val="27"/>
        </w:rPr>
      </w:pPr>
    </w:p>
    <w:p w14:paraId="18AC838F" w14:textId="77777777" w:rsidR="00E215DA" w:rsidRDefault="00000000">
      <w:pPr>
        <w:pStyle w:val="Nagwek7"/>
        <w:spacing w:before="1"/>
      </w:pPr>
      <w:r>
        <w:rPr>
          <w:color w:val="673B15"/>
          <w:w w:val="85"/>
        </w:rPr>
        <w:t>Wyposażenie</w:t>
      </w:r>
      <w:r>
        <w:rPr>
          <w:color w:val="673B15"/>
          <w:spacing w:val="-11"/>
        </w:rPr>
        <w:t xml:space="preserve"> </w:t>
      </w:r>
      <w:r>
        <w:rPr>
          <w:color w:val="673B15"/>
          <w:w w:val="85"/>
        </w:rPr>
        <w:t>stref</w:t>
      </w:r>
      <w:r>
        <w:rPr>
          <w:color w:val="673B15"/>
          <w:spacing w:val="-10"/>
        </w:rPr>
        <w:t xml:space="preserve"> </w:t>
      </w:r>
      <w:r>
        <w:rPr>
          <w:color w:val="673B15"/>
          <w:spacing w:val="-2"/>
          <w:w w:val="85"/>
        </w:rPr>
        <w:t>wyciszenia</w:t>
      </w:r>
    </w:p>
    <w:p w14:paraId="2D3FB1C2" w14:textId="77777777" w:rsidR="00E215DA" w:rsidRDefault="00000000">
      <w:pPr>
        <w:pStyle w:val="Akapitzlist"/>
        <w:numPr>
          <w:ilvl w:val="0"/>
          <w:numId w:val="70"/>
        </w:numPr>
        <w:tabs>
          <w:tab w:val="left" w:pos="1594"/>
          <w:tab w:val="left" w:pos="1597"/>
        </w:tabs>
        <w:spacing w:before="51" w:line="312" w:lineRule="auto"/>
        <w:ind w:right="833"/>
        <w:rPr>
          <w:sz w:val="24"/>
        </w:rPr>
      </w:pPr>
      <w:r>
        <w:rPr>
          <w:sz w:val="24"/>
        </w:rPr>
        <w:t xml:space="preserve">Zapewnij miękkie meble pozwalające na przyjęcie pozycji leżącej np. materace, </w:t>
      </w:r>
      <w:r>
        <w:rPr>
          <w:w w:val="105"/>
          <w:sz w:val="24"/>
        </w:rPr>
        <w:t>pufy, poduszki, kanapę.</w:t>
      </w:r>
    </w:p>
    <w:p w14:paraId="7F932AC7" w14:textId="77777777" w:rsidR="00E215DA" w:rsidRDefault="00000000">
      <w:pPr>
        <w:pStyle w:val="Akapitzlist"/>
        <w:numPr>
          <w:ilvl w:val="0"/>
          <w:numId w:val="70"/>
        </w:numPr>
        <w:tabs>
          <w:tab w:val="left" w:pos="1595"/>
          <w:tab w:val="left" w:pos="1597"/>
        </w:tabs>
        <w:spacing w:line="312" w:lineRule="auto"/>
        <w:ind w:right="1597"/>
        <w:rPr>
          <w:sz w:val="24"/>
        </w:rPr>
      </w:pPr>
      <w:r>
        <w:rPr>
          <w:sz w:val="24"/>
        </w:rPr>
        <w:t>Stosuj</w:t>
      </w:r>
      <w:r>
        <w:rPr>
          <w:spacing w:val="26"/>
          <w:sz w:val="24"/>
        </w:rPr>
        <w:t xml:space="preserve"> </w:t>
      </w:r>
      <w:r>
        <w:rPr>
          <w:sz w:val="24"/>
        </w:rPr>
        <w:t>meble</w:t>
      </w:r>
      <w:r>
        <w:rPr>
          <w:spacing w:val="26"/>
          <w:sz w:val="24"/>
        </w:rPr>
        <w:t xml:space="preserve"> </w:t>
      </w:r>
      <w:r>
        <w:rPr>
          <w:sz w:val="24"/>
        </w:rPr>
        <w:t>lub</w:t>
      </w:r>
      <w:r>
        <w:rPr>
          <w:spacing w:val="26"/>
          <w:sz w:val="24"/>
        </w:rPr>
        <w:t xml:space="preserve"> </w:t>
      </w:r>
      <w:r>
        <w:rPr>
          <w:sz w:val="24"/>
        </w:rPr>
        <w:t>wyposażenie</w:t>
      </w:r>
      <w:r>
        <w:rPr>
          <w:spacing w:val="26"/>
          <w:sz w:val="24"/>
        </w:rPr>
        <w:t xml:space="preserve"> </w:t>
      </w:r>
      <w:r>
        <w:rPr>
          <w:sz w:val="24"/>
        </w:rPr>
        <w:t>umożliwiające</w:t>
      </w:r>
      <w:r>
        <w:rPr>
          <w:spacing w:val="26"/>
          <w:sz w:val="24"/>
        </w:rPr>
        <w:t xml:space="preserve"> </w:t>
      </w:r>
      <w:r>
        <w:rPr>
          <w:sz w:val="24"/>
        </w:rPr>
        <w:t>stymulację</w:t>
      </w:r>
      <w:r>
        <w:rPr>
          <w:spacing w:val="26"/>
          <w:sz w:val="24"/>
        </w:rPr>
        <w:t xml:space="preserve"> </w:t>
      </w:r>
      <w:r>
        <w:rPr>
          <w:sz w:val="24"/>
        </w:rPr>
        <w:t xml:space="preserve">przedsionkową </w:t>
      </w:r>
      <w:r>
        <w:rPr>
          <w:w w:val="105"/>
          <w:sz w:val="24"/>
        </w:rPr>
        <w:t>i</w:t>
      </w:r>
      <w:r>
        <w:rPr>
          <w:spacing w:val="-15"/>
          <w:w w:val="105"/>
          <w:sz w:val="24"/>
        </w:rPr>
        <w:t xml:space="preserve"> </w:t>
      </w:r>
      <w:r>
        <w:rPr>
          <w:w w:val="105"/>
          <w:sz w:val="24"/>
        </w:rPr>
        <w:t>sensoryczną</w:t>
      </w:r>
      <w:r>
        <w:rPr>
          <w:spacing w:val="-15"/>
          <w:w w:val="105"/>
          <w:sz w:val="24"/>
        </w:rPr>
        <w:t xml:space="preserve"> </w:t>
      </w:r>
      <w:r>
        <w:rPr>
          <w:w w:val="105"/>
          <w:sz w:val="24"/>
        </w:rPr>
        <w:t>np.</w:t>
      </w:r>
      <w:r>
        <w:rPr>
          <w:spacing w:val="-15"/>
          <w:w w:val="105"/>
          <w:sz w:val="24"/>
        </w:rPr>
        <w:t xml:space="preserve"> </w:t>
      </w:r>
      <w:r>
        <w:rPr>
          <w:w w:val="105"/>
          <w:sz w:val="24"/>
        </w:rPr>
        <w:t>kołdrę</w:t>
      </w:r>
      <w:r>
        <w:rPr>
          <w:spacing w:val="-15"/>
          <w:w w:val="105"/>
          <w:sz w:val="24"/>
        </w:rPr>
        <w:t xml:space="preserve"> </w:t>
      </w:r>
      <w:r>
        <w:rPr>
          <w:w w:val="105"/>
          <w:sz w:val="24"/>
        </w:rPr>
        <w:t>obciążeniową,</w:t>
      </w:r>
      <w:r>
        <w:rPr>
          <w:spacing w:val="-15"/>
          <w:w w:val="105"/>
          <w:sz w:val="24"/>
        </w:rPr>
        <w:t xml:space="preserve"> </w:t>
      </w:r>
      <w:r>
        <w:rPr>
          <w:w w:val="105"/>
          <w:sz w:val="24"/>
        </w:rPr>
        <w:t>urządzenie</w:t>
      </w:r>
      <w:r>
        <w:rPr>
          <w:spacing w:val="-15"/>
          <w:w w:val="105"/>
          <w:sz w:val="24"/>
        </w:rPr>
        <w:t xml:space="preserve"> </w:t>
      </w:r>
      <w:r>
        <w:rPr>
          <w:w w:val="105"/>
          <w:sz w:val="24"/>
        </w:rPr>
        <w:t>z</w:t>
      </w:r>
      <w:r>
        <w:rPr>
          <w:spacing w:val="-15"/>
          <w:w w:val="105"/>
          <w:sz w:val="24"/>
        </w:rPr>
        <w:t xml:space="preserve"> </w:t>
      </w:r>
      <w:r>
        <w:rPr>
          <w:w w:val="105"/>
          <w:sz w:val="24"/>
        </w:rPr>
        <w:t>funkcją</w:t>
      </w:r>
      <w:r>
        <w:rPr>
          <w:spacing w:val="-15"/>
          <w:w w:val="105"/>
          <w:sz w:val="24"/>
        </w:rPr>
        <w:t xml:space="preserve"> </w:t>
      </w:r>
      <w:r>
        <w:rPr>
          <w:w w:val="105"/>
          <w:sz w:val="24"/>
        </w:rPr>
        <w:t>huśtania.</w:t>
      </w:r>
    </w:p>
    <w:p w14:paraId="4BDD0330" w14:textId="77777777" w:rsidR="00E215DA" w:rsidRDefault="00000000">
      <w:pPr>
        <w:pStyle w:val="Akapitzlist"/>
        <w:numPr>
          <w:ilvl w:val="0"/>
          <w:numId w:val="70"/>
        </w:numPr>
        <w:tabs>
          <w:tab w:val="left" w:pos="1595"/>
        </w:tabs>
        <w:ind w:left="1595" w:hanging="338"/>
        <w:rPr>
          <w:sz w:val="24"/>
        </w:rPr>
      </w:pPr>
      <w:r>
        <w:rPr>
          <w:sz w:val="24"/>
        </w:rPr>
        <w:t>Z</w:t>
      </w:r>
      <w:r>
        <w:rPr>
          <w:spacing w:val="4"/>
          <w:sz w:val="24"/>
        </w:rPr>
        <w:t xml:space="preserve"> </w:t>
      </w:r>
      <w:r>
        <w:rPr>
          <w:sz w:val="24"/>
        </w:rPr>
        <w:t>pomieszczenia</w:t>
      </w:r>
      <w:r>
        <w:rPr>
          <w:spacing w:val="5"/>
          <w:sz w:val="24"/>
        </w:rPr>
        <w:t xml:space="preserve"> </w:t>
      </w:r>
      <w:r>
        <w:rPr>
          <w:sz w:val="24"/>
        </w:rPr>
        <w:t>i</w:t>
      </w:r>
      <w:r>
        <w:rPr>
          <w:spacing w:val="4"/>
          <w:sz w:val="24"/>
        </w:rPr>
        <w:t xml:space="preserve"> </w:t>
      </w:r>
      <w:r>
        <w:rPr>
          <w:sz w:val="24"/>
        </w:rPr>
        <w:t>kącików</w:t>
      </w:r>
      <w:r>
        <w:rPr>
          <w:spacing w:val="5"/>
          <w:sz w:val="24"/>
        </w:rPr>
        <w:t xml:space="preserve"> </w:t>
      </w:r>
      <w:r>
        <w:rPr>
          <w:sz w:val="24"/>
        </w:rPr>
        <w:t>wyciszenia</w:t>
      </w:r>
      <w:r>
        <w:rPr>
          <w:spacing w:val="5"/>
          <w:sz w:val="24"/>
        </w:rPr>
        <w:t xml:space="preserve"> </w:t>
      </w:r>
      <w:r>
        <w:rPr>
          <w:sz w:val="24"/>
        </w:rPr>
        <w:t>usuń</w:t>
      </w:r>
      <w:r>
        <w:rPr>
          <w:spacing w:val="4"/>
          <w:sz w:val="24"/>
        </w:rPr>
        <w:t xml:space="preserve"> </w:t>
      </w:r>
      <w:r>
        <w:rPr>
          <w:sz w:val="24"/>
        </w:rPr>
        <w:t>wszelkie</w:t>
      </w:r>
      <w:r>
        <w:rPr>
          <w:spacing w:val="5"/>
          <w:sz w:val="24"/>
        </w:rPr>
        <w:t xml:space="preserve"> </w:t>
      </w:r>
      <w:r>
        <w:rPr>
          <w:sz w:val="24"/>
        </w:rPr>
        <w:t>twarde</w:t>
      </w:r>
      <w:r>
        <w:rPr>
          <w:spacing w:val="4"/>
          <w:sz w:val="24"/>
        </w:rPr>
        <w:t xml:space="preserve"> </w:t>
      </w:r>
      <w:r>
        <w:rPr>
          <w:spacing w:val="-2"/>
          <w:sz w:val="24"/>
        </w:rPr>
        <w:t>przedmioty.</w:t>
      </w:r>
    </w:p>
    <w:p w14:paraId="78D01BAE" w14:textId="77777777" w:rsidR="00E215DA" w:rsidRDefault="00000000">
      <w:pPr>
        <w:pStyle w:val="Akapitzlist"/>
        <w:numPr>
          <w:ilvl w:val="0"/>
          <w:numId w:val="70"/>
        </w:numPr>
        <w:tabs>
          <w:tab w:val="left" w:pos="1594"/>
          <w:tab w:val="left" w:pos="1597"/>
        </w:tabs>
        <w:spacing w:before="141" w:line="312" w:lineRule="auto"/>
        <w:ind w:right="1669"/>
        <w:rPr>
          <w:sz w:val="24"/>
        </w:rPr>
      </w:pPr>
      <w:r>
        <w:rPr>
          <w:noProof/>
        </w:rPr>
        <w:drawing>
          <wp:anchor distT="0" distB="0" distL="0" distR="0" simplePos="0" relativeHeight="487690240" behindDoc="1" locked="0" layoutInCell="1" allowOverlap="1" wp14:anchorId="4DF54E5B" wp14:editId="56CBDDD6">
            <wp:simplePos x="0" y="0"/>
            <wp:positionH relativeFrom="page">
              <wp:posOffset>899999</wp:posOffset>
            </wp:positionH>
            <wp:positionV relativeFrom="paragraph">
              <wp:posOffset>573465</wp:posOffset>
            </wp:positionV>
            <wp:extent cx="2045389" cy="2476500"/>
            <wp:effectExtent l="0" t="0" r="0" b="0"/>
            <wp:wrapTopAndBottom/>
            <wp:docPr id="353" name="Image 353" descr="Na zdjęciu po lewej narożnik pomieszczenia. W rogu worek sako w grafitowym kolorze. Na lewo od niego parawan w wzór pastelowych zygzaków. Ściany są w pastelowej, żółto-białej kolorystyce. Podłoga w kolorze jasnoszarym. Na styku ścian i podłogi zastosowano granatowe pasy kontrastujące. Po prawej stronie okno. Na parapecie rośliny, nad nimi widoczny fragment żółtej rolety. Na zdjęciu pośrodku namiot tipi w kolorze szarym z białymi gwiazdkami. W środku namiotu żółta poduszka w kształcie gwiazdki. Ściany w kolorze białym, podłoga beżowym. Na styku ścian i posadzki zastosowano żółty pas. Na zdjęciu po prawej pomarańczowa poduszka z miną obrazującą złość, służąca do rozładowania nadmiaru emocj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descr="Na zdjęciu po lewej narożnik pomieszczenia. W rogu worek sako w grafitowym kolorze. Na lewo od niego parawan w wzór pastelowych zygzaków. Ściany są w pastelowej, żółto-białej kolorystyce. Podłoga w kolorze jasnoszarym. Na styku ścian i podłogi zastosowano granatowe pasy kontrastujące. Po prawej stronie okno. Na parapecie rośliny, nad nimi widoczny fragment żółtej rolety. Na zdjęciu pośrodku namiot tipi w kolorze szarym z białymi gwiazdkami. W środku namiotu żółta poduszka w kształcie gwiazdki. Ściany w kolorze białym, podłoga beżowym. Na styku ścian i posadzki zastosowano żółty pas. Na zdjęciu po prawej pomarańczowa poduszka z miną obrazującą złość, służąca do rozładowania nadmiaru emocji."/>
                    <pic:cNvPicPr/>
                  </pic:nvPicPr>
                  <pic:blipFill>
                    <a:blip r:embed="rId320" cstate="print"/>
                    <a:stretch>
                      <a:fillRect/>
                    </a:stretch>
                  </pic:blipFill>
                  <pic:spPr>
                    <a:xfrm>
                      <a:off x="0" y="0"/>
                      <a:ext cx="2045389" cy="2476500"/>
                    </a:xfrm>
                    <a:prstGeom prst="rect">
                      <a:avLst/>
                    </a:prstGeom>
                  </pic:spPr>
                </pic:pic>
              </a:graphicData>
            </a:graphic>
          </wp:anchor>
        </w:drawing>
      </w:r>
      <w:r>
        <w:rPr>
          <w:noProof/>
        </w:rPr>
        <w:drawing>
          <wp:anchor distT="0" distB="0" distL="0" distR="0" simplePos="0" relativeHeight="487690752" behindDoc="1" locked="0" layoutInCell="1" allowOverlap="1" wp14:anchorId="660A4058" wp14:editId="3253557F">
            <wp:simplePos x="0" y="0"/>
            <wp:positionH relativeFrom="page">
              <wp:posOffset>3032999</wp:posOffset>
            </wp:positionH>
            <wp:positionV relativeFrom="paragraph">
              <wp:posOffset>568477</wp:posOffset>
            </wp:positionV>
            <wp:extent cx="1864518" cy="2486025"/>
            <wp:effectExtent l="0" t="0" r="0" b="0"/>
            <wp:wrapTopAndBottom/>
            <wp:docPr id="354" name="Imag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321" cstate="print"/>
                    <a:stretch>
                      <a:fillRect/>
                    </a:stretch>
                  </pic:blipFill>
                  <pic:spPr>
                    <a:xfrm>
                      <a:off x="0" y="0"/>
                      <a:ext cx="1864518" cy="2486025"/>
                    </a:xfrm>
                    <a:prstGeom prst="rect">
                      <a:avLst/>
                    </a:prstGeom>
                  </pic:spPr>
                </pic:pic>
              </a:graphicData>
            </a:graphic>
          </wp:anchor>
        </w:drawing>
      </w:r>
      <w:r>
        <w:rPr>
          <w:noProof/>
        </w:rPr>
        <w:drawing>
          <wp:anchor distT="0" distB="0" distL="0" distR="0" simplePos="0" relativeHeight="487691264" behindDoc="1" locked="0" layoutInCell="1" allowOverlap="1" wp14:anchorId="4203C7B2" wp14:editId="2610DA59">
            <wp:simplePos x="0" y="0"/>
            <wp:positionH relativeFrom="page">
              <wp:posOffset>4985999</wp:posOffset>
            </wp:positionH>
            <wp:positionV relativeFrom="paragraph">
              <wp:posOffset>568477</wp:posOffset>
            </wp:positionV>
            <wp:extent cx="1864518" cy="2486025"/>
            <wp:effectExtent l="0" t="0" r="0" b="0"/>
            <wp:wrapTopAndBottom/>
            <wp:docPr id="355" name="Imag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Image 355"/>
                    <pic:cNvPicPr/>
                  </pic:nvPicPr>
                  <pic:blipFill>
                    <a:blip r:embed="rId322" cstate="print"/>
                    <a:stretch>
                      <a:fillRect/>
                    </a:stretch>
                  </pic:blipFill>
                  <pic:spPr>
                    <a:xfrm>
                      <a:off x="0" y="0"/>
                      <a:ext cx="1864518" cy="2486025"/>
                    </a:xfrm>
                    <a:prstGeom prst="rect">
                      <a:avLst/>
                    </a:prstGeom>
                  </pic:spPr>
                </pic:pic>
              </a:graphicData>
            </a:graphic>
          </wp:anchor>
        </w:drawing>
      </w:r>
      <w:r>
        <w:rPr>
          <w:sz w:val="24"/>
        </w:rPr>
        <w:t xml:space="preserve">Kąciki wyciszenia wyposaż w rozwiązania mające właściwości tłumienia </w:t>
      </w:r>
      <w:r>
        <w:rPr>
          <w:w w:val="105"/>
          <w:sz w:val="24"/>
        </w:rPr>
        <w:t>dźwięków np. namioty, parawany, kotary [patrz: ilustracja 86].</w:t>
      </w:r>
    </w:p>
    <w:p w14:paraId="62C2DAD8" w14:textId="77777777" w:rsidR="00E215DA" w:rsidRDefault="00000000">
      <w:pPr>
        <w:spacing w:before="115" w:line="247" w:lineRule="auto"/>
        <w:ind w:left="917" w:right="772"/>
        <w:rPr>
          <w:rFonts w:ascii="Arial Black" w:hAnsi="Arial Black"/>
        </w:rPr>
      </w:pPr>
      <w:r>
        <w:rPr>
          <w:rFonts w:ascii="Arial Black" w:hAnsi="Arial Black"/>
          <w:w w:val="85"/>
        </w:rPr>
        <w:t xml:space="preserve">Ilustracja 86. Przykłady kącików wyciszenia oraz ich wyposażenia, fot. Katarzyna </w:t>
      </w:r>
      <w:r>
        <w:rPr>
          <w:rFonts w:ascii="Arial Black" w:hAnsi="Arial Black"/>
          <w:spacing w:val="-2"/>
          <w:w w:val="95"/>
        </w:rPr>
        <w:t>Guratowska</w:t>
      </w:r>
    </w:p>
    <w:p w14:paraId="68527B64" w14:textId="77777777" w:rsidR="00E215DA" w:rsidRDefault="00000000">
      <w:pPr>
        <w:pStyle w:val="Nagwek7"/>
        <w:spacing w:before="213"/>
      </w:pPr>
      <w:r>
        <w:rPr>
          <w:color w:val="673B15"/>
          <w:spacing w:val="-2"/>
          <w:w w:val="85"/>
        </w:rPr>
        <w:t>Oświetlenie</w:t>
      </w:r>
      <w:r>
        <w:rPr>
          <w:color w:val="673B15"/>
          <w:spacing w:val="-11"/>
          <w:w w:val="85"/>
        </w:rPr>
        <w:t xml:space="preserve"> </w:t>
      </w:r>
      <w:r>
        <w:rPr>
          <w:color w:val="673B15"/>
          <w:spacing w:val="-2"/>
          <w:w w:val="85"/>
        </w:rPr>
        <w:t>w</w:t>
      </w:r>
      <w:r>
        <w:rPr>
          <w:color w:val="673B15"/>
          <w:spacing w:val="-10"/>
          <w:w w:val="85"/>
        </w:rPr>
        <w:t xml:space="preserve"> </w:t>
      </w:r>
      <w:r>
        <w:rPr>
          <w:color w:val="673B15"/>
          <w:spacing w:val="-2"/>
          <w:w w:val="85"/>
        </w:rPr>
        <w:t>pomieszczeniu</w:t>
      </w:r>
      <w:r>
        <w:rPr>
          <w:color w:val="673B15"/>
          <w:spacing w:val="-10"/>
          <w:w w:val="85"/>
        </w:rPr>
        <w:t xml:space="preserve"> </w:t>
      </w:r>
      <w:r>
        <w:rPr>
          <w:color w:val="673B15"/>
          <w:spacing w:val="-2"/>
          <w:w w:val="85"/>
        </w:rPr>
        <w:t>wyciszenia</w:t>
      </w:r>
    </w:p>
    <w:p w14:paraId="3F548CE3" w14:textId="77777777" w:rsidR="00E215DA" w:rsidRDefault="00000000">
      <w:pPr>
        <w:pStyle w:val="Tekstpodstawowy"/>
        <w:spacing w:before="108" w:line="312" w:lineRule="auto"/>
        <w:ind w:left="917" w:right="971"/>
      </w:pPr>
      <w:r>
        <w:rPr>
          <w:spacing w:val="-2"/>
          <w:w w:val="105"/>
        </w:rPr>
        <w:t>Zapewnij</w:t>
      </w:r>
      <w:r>
        <w:rPr>
          <w:spacing w:val="-16"/>
          <w:w w:val="105"/>
        </w:rPr>
        <w:t xml:space="preserve"> </w:t>
      </w:r>
      <w:r>
        <w:rPr>
          <w:spacing w:val="-2"/>
          <w:w w:val="105"/>
        </w:rPr>
        <w:t>możliwość</w:t>
      </w:r>
      <w:r>
        <w:rPr>
          <w:spacing w:val="-15"/>
          <w:w w:val="105"/>
        </w:rPr>
        <w:t xml:space="preserve"> </w:t>
      </w:r>
      <w:r>
        <w:rPr>
          <w:spacing w:val="-2"/>
          <w:w w:val="105"/>
        </w:rPr>
        <w:t>całkowitego</w:t>
      </w:r>
      <w:r>
        <w:rPr>
          <w:spacing w:val="-16"/>
          <w:w w:val="105"/>
        </w:rPr>
        <w:t xml:space="preserve"> </w:t>
      </w:r>
      <w:r>
        <w:rPr>
          <w:spacing w:val="-2"/>
          <w:w w:val="105"/>
        </w:rPr>
        <w:t>zacienienia</w:t>
      </w:r>
      <w:r>
        <w:rPr>
          <w:spacing w:val="-16"/>
          <w:w w:val="105"/>
        </w:rPr>
        <w:t xml:space="preserve"> </w:t>
      </w:r>
      <w:r>
        <w:rPr>
          <w:spacing w:val="-2"/>
          <w:w w:val="105"/>
        </w:rPr>
        <w:t>(np.</w:t>
      </w:r>
      <w:r>
        <w:rPr>
          <w:spacing w:val="-15"/>
          <w:w w:val="105"/>
        </w:rPr>
        <w:t xml:space="preserve"> </w:t>
      </w:r>
      <w:r>
        <w:rPr>
          <w:spacing w:val="-2"/>
          <w:w w:val="105"/>
        </w:rPr>
        <w:t>za</w:t>
      </w:r>
      <w:r>
        <w:rPr>
          <w:spacing w:val="-16"/>
          <w:w w:val="105"/>
        </w:rPr>
        <w:t xml:space="preserve"> </w:t>
      </w:r>
      <w:r>
        <w:rPr>
          <w:spacing w:val="-2"/>
          <w:w w:val="105"/>
        </w:rPr>
        <w:t>pomocą</w:t>
      </w:r>
      <w:r>
        <w:rPr>
          <w:spacing w:val="-15"/>
          <w:w w:val="105"/>
        </w:rPr>
        <w:t xml:space="preserve"> </w:t>
      </w:r>
      <w:r>
        <w:rPr>
          <w:spacing w:val="-2"/>
          <w:w w:val="105"/>
        </w:rPr>
        <w:t>rolet</w:t>
      </w:r>
      <w:r>
        <w:rPr>
          <w:spacing w:val="-16"/>
          <w:w w:val="105"/>
        </w:rPr>
        <w:t xml:space="preserve"> </w:t>
      </w:r>
      <w:r>
        <w:rPr>
          <w:spacing w:val="-2"/>
          <w:w w:val="105"/>
        </w:rPr>
        <w:t xml:space="preserve">zacieniających) </w:t>
      </w:r>
      <w:r>
        <w:rPr>
          <w:w w:val="105"/>
        </w:rPr>
        <w:t>oraz włączenia oświetlenia punktowego.</w:t>
      </w:r>
    </w:p>
    <w:p w14:paraId="29ADA6F9" w14:textId="77777777" w:rsidR="00E215DA" w:rsidRDefault="00000000">
      <w:pPr>
        <w:pStyle w:val="Nagwek7"/>
        <w:spacing w:before="157"/>
      </w:pPr>
      <w:r>
        <w:rPr>
          <w:color w:val="673B15"/>
          <w:spacing w:val="-2"/>
          <w:w w:val="85"/>
        </w:rPr>
        <w:t>Akustyka</w:t>
      </w:r>
      <w:r>
        <w:rPr>
          <w:color w:val="673B15"/>
          <w:spacing w:val="-9"/>
          <w:w w:val="85"/>
        </w:rPr>
        <w:t xml:space="preserve"> </w:t>
      </w:r>
      <w:r>
        <w:rPr>
          <w:color w:val="673B15"/>
          <w:spacing w:val="-2"/>
          <w:w w:val="85"/>
        </w:rPr>
        <w:t>w</w:t>
      </w:r>
      <w:r>
        <w:rPr>
          <w:color w:val="673B15"/>
          <w:spacing w:val="-9"/>
          <w:w w:val="85"/>
        </w:rPr>
        <w:t xml:space="preserve"> </w:t>
      </w:r>
      <w:r>
        <w:rPr>
          <w:color w:val="673B15"/>
          <w:spacing w:val="-2"/>
          <w:w w:val="85"/>
        </w:rPr>
        <w:t>pomieszczeniu</w:t>
      </w:r>
      <w:r>
        <w:rPr>
          <w:color w:val="673B15"/>
          <w:spacing w:val="-8"/>
          <w:w w:val="85"/>
        </w:rPr>
        <w:t xml:space="preserve"> </w:t>
      </w:r>
      <w:r>
        <w:rPr>
          <w:color w:val="673B15"/>
          <w:spacing w:val="-2"/>
          <w:w w:val="85"/>
        </w:rPr>
        <w:t>wyciszenia</w:t>
      </w:r>
    </w:p>
    <w:p w14:paraId="05EB7561" w14:textId="77777777" w:rsidR="00E215DA" w:rsidRDefault="00000000">
      <w:pPr>
        <w:pStyle w:val="Tekstpodstawowy"/>
        <w:spacing w:before="108" w:line="312" w:lineRule="auto"/>
        <w:ind w:left="917" w:right="1043"/>
      </w:pPr>
      <w:r>
        <w:rPr>
          <w:spacing w:val="-2"/>
          <w:w w:val="105"/>
        </w:rPr>
        <w:t>Zapewnij</w:t>
      </w:r>
      <w:r>
        <w:rPr>
          <w:spacing w:val="-11"/>
          <w:w w:val="105"/>
        </w:rPr>
        <w:t xml:space="preserve"> </w:t>
      </w:r>
      <w:r>
        <w:rPr>
          <w:spacing w:val="-2"/>
          <w:w w:val="105"/>
        </w:rPr>
        <w:t>możliwość</w:t>
      </w:r>
      <w:r>
        <w:rPr>
          <w:spacing w:val="-11"/>
          <w:w w:val="105"/>
        </w:rPr>
        <w:t xml:space="preserve"> </w:t>
      </w:r>
      <w:r>
        <w:rPr>
          <w:spacing w:val="-2"/>
          <w:w w:val="105"/>
        </w:rPr>
        <w:t>całkowitego</w:t>
      </w:r>
      <w:r>
        <w:rPr>
          <w:spacing w:val="-11"/>
          <w:w w:val="105"/>
        </w:rPr>
        <w:t xml:space="preserve"> </w:t>
      </w:r>
      <w:r>
        <w:rPr>
          <w:spacing w:val="-2"/>
          <w:w w:val="105"/>
        </w:rPr>
        <w:t>odizolowania</w:t>
      </w:r>
      <w:r>
        <w:rPr>
          <w:spacing w:val="-11"/>
          <w:w w:val="105"/>
        </w:rPr>
        <w:t xml:space="preserve"> </w:t>
      </w:r>
      <w:r>
        <w:rPr>
          <w:spacing w:val="-2"/>
          <w:w w:val="105"/>
        </w:rPr>
        <w:t>od</w:t>
      </w:r>
      <w:r>
        <w:rPr>
          <w:spacing w:val="-11"/>
          <w:w w:val="105"/>
        </w:rPr>
        <w:t xml:space="preserve"> </w:t>
      </w:r>
      <w:r>
        <w:rPr>
          <w:spacing w:val="-2"/>
          <w:w w:val="105"/>
        </w:rPr>
        <w:t>bodźców</w:t>
      </w:r>
      <w:r>
        <w:rPr>
          <w:spacing w:val="-11"/>
          <w:w w:val="105"/>
        </w:rPr>
        <w:t xml:space="preserve"> </w:t>
      </w:r>
      <w:r>
        <w:rPr>
          <w:spacing w:val="-2"/>
          <w:w w:val="105"/>
        </w:rPr>
        <w:t>akustycznych</w:t>
      </w:r>
      <w:r>
        <w:rPr>
          <w:spacing w:val="-11"/>
          <w:w w:val="105"/>
        </w:rPr>
        <w:t xml:space="preserve"> </w:t>
      </w:r>
      <w:r>
        <w:rPr>
          <w:spacing w:val="-2"/>
          <w:w w:val="105"/>
        </w:rPr>
        <w:t xml:space="preserve">(zarówno </w:t>
      </w:r>
      <w:r>
        <w:rPr>
          <w:w w:val="105"/>
        </w:rPr>
        <w:t>z</w:t>
      </w:r>
      <w:r>
        <w:rPr>
          <w:spacing w:val="-7"/>
          <w:w w:val="105"/>
        </w:rPr>
        <w:t xml:space="preserve"> </w:t>
      </w:r>
      <w:r>
        <w:rPr>
          <w:w w:val="105"/>
        </w:rPr>
        <w:t>wewnątrz,</w:t>
      </w:r>
      <w:r>
        <w:rPr>
          <w:spacing w:val="-7"/>
          <w:w w:val="105"/>
        </w:rPr>
        <w:t xml:space="preserve"> </w:t>
      </w:r>
      <w:r>
        <w:rPr>
          <w:w w:val="105"/>
        </w:rPr>
        <w:t>jak</w:t>
      </w:r>
      <w:r>
        <w:rPr>
          <w:spacing w:val="-7"/>
          <w:w w:val="105"/>
        </w:rPr>
        <w:t xml:space="preserve"> </w:t>
      </w:r>
      <w:r>
        <w:rPr>
          <w:w w:val="105"/>
        </w:rPr>
        <w:t>i</w:t>
      </w:r>
      <w:r>
        <w:rPr>
          <w:spacing w:val="-7"/>
          <w:w w:val="105"/>
        </w:rPr>
        <w:t xml:space="preserve"> </w:t>
      </w:r>
      <w:r>
        <w:rPr>
          <w:w w:val="105"/>
        </w:rPr>
        <w:t>z</w:t>
      </w:r>
      <w:r>
        <w:rPr>
          <w:spacing w:val="-7"/>
          <w:w w:val="105"/>
        </w:rPr>
        <w:t xml:space="preserve"> </w:t>
      </w:r>
      <w:r>
        <w:rPr>
          <w:w w:val="105"/>
        </w:rPr>
        <w:t>zewnątrz</w:t>
      </w:r>
      <w:r>
        <w:rPr>
          <w:spacing w:val="-7"/>
          <w:w w:val="105"/>
        </w:rPr>
        <w:t xml:space="preserve"> </w:t>
      </w:r>
      <w:r>
        <w:rPr>
          <w:w w:val="105"/>
        </w:rPr>
        <w:t>pomieszczenia).</w:t>
      </w:r>
    </w:p>
    <w:p w14:paraId="3502B253" w14:textId="77777777" w:rsidR="00E215DA" w:rsidRDefault="00000000">
      <w:pPr>
        <w:pStyle w:val="Tekstpodstawowy"/>
        <w:spacing w:before="10"/>
        <w:ind w:left="0"/>
        <w:rPr>
          <w:sz w:val="16"/>
        </w:rPr>
      </w:pPr>
      <w:r>
        <w:rPr>
          <w:noProof/>
        </w:rPr>
        <mc:AlternateContent>
          <mc:Choice Requires="wps">
            <w:drawing>
              <wp:anchor distT="0" distB="0" distL="0" distR="0" simplePos="0" relativeHeight="487691776" behindDoc="1" locked="0" layoutInCell="1" allowOverlap="1" wp14:anchorId="6F954446" wp14:editId="4C691742">
                <wp:simplePos x="0" y="0"/>
                <wp:positionH relativeFrom="page">
                  <wp:posOffset>899998</wp:posOffset>
                </wp:positionH>
                <wp:positionV relativeFrom="paragraph">
                  <wp:posOffset>138484</wp:posOffset>
                </wp:positionV>
                <wp:extent cx="5940425" cy="741045"/>
                <wp:effectExtent l="0" t="0" r="0" b="0"/>
                <wp:wrapTopAndBottom/>
                <wp:docPr id="356" name="Text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741045"/>
                        </a:xfrm>
                        <a:prstGeom prst="rect">
                          <a:avLst/>
                        </a:prstGeom>
                        <a:solidFill>
                          <a:srgbClr val="F8B332"/>
                        </a:solidFill>
                      </wps:spPr>
                      <wps:txbx>
                        <w:txbxContent>
                          <w:p w14:paraId="34E8E0C8"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65042681" w14:textId="77777777" w:rsidR="00E215DA" w:rsidRDefault="00000000">
                            <w:pPr>
                              <w:pStyle w:val="Tekstpodstawowy"/>
                              <w:spacing w:before="174"/>
                              <w:ind w:left="226"/>
                              <w:rPr>
                                <w:color w:val="000000"/>
                              </w:rPr>
                            </w:pPr>
                            <w:r>
                              <w:rPr>
                                <w:color w:val="000000"/>
                              </w:rPr>
                              <w:t>O</w:t>
                            </w:r>
                            <w:r>
                              <w:rPr>
                                <w:color w:val="000000"/>
                                <w:spacing w:val="11"/>
                              </w:rPr>
                              <w:t xml:space="preserve"> </w:t>
                            </w:r>
                            <w:r>
                              <w:rPr>
                                <w:color w:val="000000"/>
                              </w:rPr>
                              <w:t>ile</w:t>
                            </w:r>
                            <w:r>
                              <w:rPr>
                                <w:color w:val="000000"/>
                                <w:spacing w:val="11"/>
                              </w:rPr>
                              <w:t xml:space="preserve"> </w:t>
                            </w:r>
                            <w:r>
                              <w:rPr>
                                <w:color w:val="000000"/>
                              </w:rPr>
                              <w:t>to</w:t>
                            </w:r>
                            <w:r>
                              <w:rPr>
                                <w:color w:val="000000"/>
                                <w:spacing w:val="11"/>
                              </w:rPr>
                              <w:t xml:space="preserve"> </w:t>
                            </w:r>
                            <w:r>
                              <w:rPr>
                                <w:color w:val="000000"/>
                              </w:rPr>
                              <w:t>możliwe,</w:t>
                            </w:r>
                            <w:r>
                              <w:rPr>
                                <w:color w:val="000000"/>
                                <w:spacing w:val="11"/>
                              </w:rPr>
                              <w:t xml:space="preserve"> </w:t>
                            </w:r>
                            <w:r>
                              <w:rPr>
                                <w:color w:val="000000"/>
                              </w:rPr>
                              <w:t>zapewnij</w:t>
                            </w:r>
                            <w:r>
                              <w:rPr>
                                <w:color w:val="000000"/>
                                <w:spacing w:val="11"/>
                              </w:rPr>
                              <w:t xml:space="preserve"> </w:t>
                            </w:r>
                            <w:r>
                              <w:rPr>
                                <w:color w:val="000000"/>
                              </w:rPr>
                              <w:t>minimum</w:t>
                            </w:r>
                            <w:r>
                              <w:rPr>
                                <w:color w:val="000000"/>
                                <w:spacing w:val="11"/>
                              </w:rPr>
                              <w:t xml:space="preserve"> </w:t>
                            </w:r>
                            <w:r>
                              <w:rPr>
                                <w:color w:val="000000"/>
                              </w:rPr>
                              <w:t>jedną</w:t>
                            </w:r>
                            <w:r>
                              <w:rPr>
                                <w:color w:val="000000"/>
                                <w:spacing w:val="11"/>
                              </w:rPr>
                              <w:t xml:space="preserve"> </w:t>
                            </w:r>
                            <w:r>
                              <w:rPr>
                                <w:color w:val="000000"/>
                              </w:rPr>
                              <w:t>strefę</w:t>
                            </w:r>
                            <w:r>
                              <w:rPr>
                                <w:color w:val="000000"/>
                                <w:spacing w:val="11"/>
                              </w:rPr>
                              <w:t xml:space="preserve"> </w:t>
                            </w:r>
                            <w:r>
                              <w:rPr>
                                <w:color w:val="000000"/>
                              </w:rPr>
                              <w:t>wyciszenia</w:t>
                            </w:r>
                            <w:r>
                              <w:rPr>
                                <w:color w:val="000000"/>
                                <w:spacing w:val="12"/>
                              </w:rPr>
                              <w:t xml:space="preserve"> </w:t>
                            </w:r>
                            <w:r>
                              <w:rPr>
                                <w:color w:val="000000"/>
                              </w:rPr>
                              <w:t>w</w:t>
                            </w:r>
                            <w:r>
                              <w:rPr>
                                <w:color w:val="000000"/>
                                <w:spacing w:val="11"/>
                              </w:rPr>
                              <w:t xml:space="preserve"> </w:t>
                            </w:r>
                            <w:r>
                              <w:rPr>
                                <w:color w:val="000000"/>
                              </w:rPr>
                              <w:t>każdym</w:t>
                            </w:r>
                            <w:r>
                              <w:rPr>
                                <w:color w:val="000000"/>
                                <w:spacing w:val="11"/>
                              </w:rPr>
                              <w:t xml:space="preserve"> </w:t>
                            </w:r>
                            <w:r>
                              <w:rPr>
                                <w:color w:val="000000"/>
                                <w:spacing w:val="-2"/>
                              </w:rPr>
                              <w:t>budynku.</w:t>
                            </w:r>
                          </w:p>
                        </w:txbxContent>
                      </wps:txbx>
                      <wps:bodyPr wrap="square" lIns="0" tIns="0" rIns="0" bIns="0" rtlCol="0">
                        <a:noAutofit/>
                      </wps:bodyPr>
                    </wps:wsp>
                  </a:graphicData>
                </a:graphic>
              </wp:anchor>
            </w:drawing>
          </mc:Choice>
          <mc:Fallback>
            <w:pict>
              <v:shape w14:anchorId="6F954446" id="Textbox 356" o:spid="_x0000_s1086" type="#_x0000_t202" style="position:absolute;margin-left:70.85pt;margin-top:10.9pt;width:467.75pt;height:58.35pt;z-index:-15624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" fillcolor="#f8b332" stroked="f">
                <v:textbox inset="0,0,0,0">
                  <w:txbxContent>
                    <w:p w14:paraId="34E8E0C8"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65042681" w14:textId="77777777" w:rsidR="00E215DA" w:rsidRDefault="00000000">
                      <w:pPr>
                        <w:pStyle w:val="Tekstpodstawowy"/>
                        <w:spacing w:before="174"/>
                        <w:ind w:left="226"/>
                        <w:rPr>
                          <w:color w:val="000000"/>
                        </w:rPr>
                      </w:pPr>
                      <w:r>
                        <w:rPr>
                          <w:color w:val="000000"/>
                        </w:rPr>
                        <w:t>O</w:t>
                      </w:r>
                      <w:r>
                        <w:rPr>
                          <w:color w:val="000000"/>
                          <w:spacing w:val="11"/>
                        </w:rPr>
                        <w:t xml:space="preserve"> </w:t>
                      </w:r>
                      <w:r>
                        <w:rPr>
                          <w:color w:val="000000"/>
                        </w:rPr>
                        <w:t>ile</w:t>
                      </w:r>
                      <w:r>
                        <w:rPr>
                          <w:color w:val="000000"/>
                          <w:spacing w:val="11"/>
                        </w:rPr>
                        <w:t xml:space="preserve"> </w:t>
                      </w:r>
                      <w:r>
                        <w:rPr>
                          <w:color w:val="000000"/>
                        </w:rPr>
                        <w:t>to</w:t>
                      </w:r>
                      <w:r>
                        <w:rPr>
                          <w:color w:val="000000"/>
                          <w:spacing w:val="11"/>
                        </w:rPr>
                        <w:t xml:space="preserve"> </w:t>
                      </w:r>
                      <w:r>
                        <w:rPr>
                          <w:color w:val="000000"/>
                        </w:rPr>
                        <w:t>możliwe,</w:t>
                      </w:r>
                      <w:r>
                        <w:rPr>
                          <w:color w:val="000000"/>
                          <w:spacing w:val="11"/>
                        </w:rPr>
                        <w:t xml:space="preserve"> </w:t>
                      </w:r>
                      <w:r>
                        <w:rPr>
                          <w:color w:val="000000"/>
                        </w:rPr>
                        <w:t>zapewnij</w:t>
                      </w:r>
                      <w:r>
                        <w:rPr>
                          <w:color w:val="000000"/>
                          <w:spacing w:val="11"/>
                        </w:rPr>
                        <w:t xml:space="preserve"> </w:t>
                      </w:r>
                      <w:r>
                        <w:rPr>
                          <w:color w:val="000000"/>
                        </w:rPr>
                        <w:t>minimum</w:t>
                      </w:r>
                      <w:r>
                        <w:rPr>
                          <w:color w:val="000000"/>
                          <w:spacing w:val="11"/>
                        </w:rPr>
                        <w:t xml:space="preserve"> </w:t>
                      </w:r>
                      <w:r>
                        <w:rPr>
                          <w:color w:val="000000"/>
                        </w:rPr>
                        <w:t>jedną</w:t>
                      </w:r>
                      <w:r>
                        <w:rPr>
                          <w:color w:val="000000"/>
                          <w:spacing w:val="11"/>
                        </w:rPr>
                        <w:t xml:space="preserve"> </w:t>
                      </w:r>
                      <w:r>
                        <w:rPr>
                          <w:color w:val="000000"/>
                        </w:rPr>
                        <w:t>strefę</w:t>
                      </w:r>
                      <w:r>
                        <w:rPr>
                          <w:color w:val="000000"/>
                          <w:spacing w:val="11"/>
                        </w:rPr>
                        <w:t xml:space="preserve"> </w:t>
                      </w:r>
                      <w:r>
                        <w:rPr>
                          <w:color w:val="000000"/>
                        </w:rPr>
                        <w:t>wyciszenia</w:t>
                      </w:r>
                      <w:r>
                        <w:rPr>
                          <w:color w:val="000000"/>
                          <w:spacing w:val="12"/>
                        </w:rPr>
                        <w:t xml:space="preserve"> </w:t>
                      </w:r>
                      <w:r>
                        <w:rPr>
                          <w:color w:val="000000"/>
                        </w:rPr>
                        <w:t>w</w:t>
                      </w:r>
                      <w:r>
                        <w:rPr>
                          <w:color w:val="000000"/>
                          <w:spacing w:val="11"/>
                        </w:rPr>
                        <w:t xml:space="preserve"> </w:t>
                      </w:r>
                      <w:r>
                        <w:rPr>
                          <w:color w:val="000000"/>
                        </w:rPr>
                        <w:t>każdym</w:t>
                      </w:r>
                      <w:r>
                        <w:rPr>
                          <w:color w:val="000000"/>
                          <w:spacing w:val="11"/>
                        </w:rPr>
                        <w:t xml:space="preserve"> </w:t>
                      </w:r>
                      <w:r>
                        <w:rPr>
                          <w:color w:val="000000"/>
                          <w:spacing w:val="-2"/>
                        </w:rPr>
                        <w:t>budynku.</w:t>
                      </w:r>
                    </w:p>
                  </w:txbxContent>
                </v:textbox>
                <w10:wrap type="topAndBottom" anchorx="page"/>
              </v:shape>
            </w:pict>
          </mc:Fallback>
        </mc:AlternateContent>
      </w:r>
    </w:p>
    <w:p w14:paraId="437FFACF" w14:textId="77777777" w:rsidR="00E215DA" w:rsidRDefault="00E215DA">
      <w:pPr>
        <w:rPr>
          <w:sz w:val="16"/>
        </w:rPr>
        <w:sectPr w:rsidR="00E215DA">
          <w:pgSz w:w="11910" w:h="16840"/>
          <w:pgMar w:top="1100" w:right="360" w:bottom="840" w:left="500" w:header="0" w:footer="655" w:gutter="0"/>
          <w:cols w:space="708"/>
        </w:sectPr>
      </w:pPr>
    </w:p>
    <w:p w14:paraId="1FC5BD2E" w14:textId="77777777" w:rsidR="00E215DA" w:rsidRDefault="00E215DA">
      <w:pPr>
        <w:pStyle w:val="Tekstpodstawowy"/>
        <w:spacing w:before="130"/>
        <w:ind w:left="0"/>
        <w:rPr>
          <w:sz w:val="30"/>
        </w:rPr>
      </w:pPr>
    </w:p>
    <w:p w14:paraId="7FF7495A" w14:textId="77777777" w:rsidR="00E215DA" w:rsidRDefault="00000000">
      <w:pPr>
        <w:pStyle w:val="Nagwek5"/>
      </w:pPr>
      <w:r>
        <w:rPr>
          <w:color w:val="001C62"/>
          <w:spacing w:val="-2"/>
          <w:w w:val="85"/>
        </w:rPr>
        <w:t>Pomieszczenia</w:t>
      </w:r>
      <w:r>
        <w:rPr>
          <w:color w:val="001C62"/>
          <w:spacing w:val="-8"/>
          <w:w w:val="85"/>
        </w:rPr>
        <w:t xml:space="preserve"> </w:t>
      </w:r>
      <w:r>
        <w:rPr>
          <w:color w:val="001C62"/>
          <w:spacing w:val="-2"/>
          <w:w w:val="85"/>
        </w:rPr>
        <w:t>przeznaczone</w:t>
      </w:r>
      <w:r>
        <w:rPr>
          <w:color w:val="001C62"/>
          <w:spacing w:val="-8"/>
          <w:w w:val="85"/>
        </w:rPr>
        <w:t xml:space="preserve"> </w:t>
      </w:r>
      <w:r>
        <w:rPr>
          <w:color w:val="001C62"/>
          <w:spacing w:val="-2"/>
          <w:w w:val="85"/>
        </w:rPr>
        <w:t>dla</w:t>
      </w:r>
      <w:r>
        <w:rPr>
          <w:color w:val="001C62"/>
          <w:spacing w:val="-7"/>
          <w:w w:val="85"/>
        </w:rPr>
        <w:t xml:space="preserve"> </w:t>
      </w:r>
      <w:r>
        <w:rPr>
          <w:color w:val="001C62"/>
          <w:spacing w:val="-2"/>
          <w:w w:val="85"/>
        </w:rPr>
        <w:t>osób</w:t>
      </w:r>
      <w:r>
        <w:rPr>
          <w:color w:val="001C62"/>
          <w:spacing w:val="-8"/>
          <w:w w:val="85"/>
        </w:rPr>
        <w:t xml:space="preserve"> </w:t>
      </w:r>
      <w:r>
        <w:rPr>
          <w:color w:val="001C62"/>
          <w:spacing w:val="-2"/>
          <w:w w:val="85"/>
        </w:rPr>
        <w:t>w</w:t>
      </w:r>
      <w:r>
        <w:rPr>
          <w:color w:val="001C62"/>
          <w:spacing w:val="-7"/>
          <w:w w:val="85"/>
        </w:rPr>
        <w:t xml:space="preserve"> </w:t>
      </w:r>
      <w:r>
        <w:rPr>
          <w:color w:val="001C62"/>
          <w:spacing w:val="-2"/>
          <w:w w:val="85"/>
        </w:rPr>
        <w:t>wieku</w:t>
      </w:r>
      <w:r>
        <w:rPr>
          <w:color w:val="001C62"/>
          <w:spacing w:val="-8"/>
          <w:w w:val="85"/>
        </w:rPr>
        <w:t xml:space="preserve"> </w:t>
      </w:r>
      <w:r>
        <w:rPr>
          <w:color w:val="001C62"/>
          <w:spacing w:val="-2"/>
          <w:w w:val="85"/>
        </w:rPr>
        <w:t>senioralnym</w:t>
      </w:r>
    </w:p>
    <w:p w14:paraId="4CC5F203" w14:textId="77777777" w:rsidR="00E215DA" w:rsidRDefault="00000000">
      <w:pPr>
        <w:pStyle w:val="Tekstpodstawowy"/>
        <w:spacing w:before="155" w:line="312" w:lineRule="auto"/>
        <w:ind w:left="917" w:right="772"/>
      </w:pPr>
      <w:r>
        <w:rPr>
          <w:w w:val="105"/>
        </w:rPr>
        <w:t>Jeżeli</w:t>
      </w:r>
      <w:r>
        <w:rPr>
          <w:spacing w:val="-18"/>
          <w:w w:val="105"/>
        </w:rPr>
        <w:t xml:space="preserve"> </w:t>
      </w:r>
      <w:r>
        <w:rPr>
          <w:w w:val="105"/>
        </w:rPr>
        <w:t>w</w:t>
      </w:r>
      <w:r>
        <w:rPr>
          <w:spacing w:val="-17"/>
          <w:w w:val="105"/>
        </w:rPr>
        <w:t xml:space="preserve"> </w:t>
      </w:r>
      <w:r>
        <w:rPr>
          <w:w w:val="105"/>
        </w:rPr>
        <w:t>budynku</w:t>
      </w:r>
      <w:r>
        <w:rPr>
          <w:spacing w:val="-18"/>
          <w:w w:val="105"/>
        </w:rPr>
        <w:t xml:space="preserve"> </w:t>
      </w:r>
      <w:r>
        <w:rPr>
          <w:w w:val="105"/>
        </w:rPr>
        <w:t>znajdują</w:t>
      </w:r>
      <w:r>
        <w:rPr>
          <w:spacing w:val="-18"/>
          <w:w w:val="105"/>
        </w:rPr>
        <w:t xml:space="preserve"> </w:t>
      </w:r>
      <w:r>
        <w:rPr>
          <w:w w:val="105"/>
        </w:rPr>
        <w:t>się</w:t>
      </w:r>
      <w:r>
        <w:rPr>
          <w:spacing w:val="-17"/>
          <w:w w:val="105"/>
        </w:rPr>
        <w:t xml:space="preserve"> </w:t>
      </w:r>
      <w:r>
        <w:rPr>
          <w:w w:val="105"/>
        </w:rPr>
        <w:t>pomieszczenia</w:t>
      </w:r>
      <w:r>
        <w:rPr>
          <w:spacing w:val="-18"/>
          <w:w w:val="105"/>
        </w:rPr>
        <w:t xml:space="preserve"> </w:t>
      </w:r>
      <w:r>
        <w:rPr>
          <w:w w:val="105"/>
        </w:rPr>
        <w:t>przeznaczone</w:t>
      </w:r>
      <w:r>
        <w:rPr>
          <w:spacing w:val="-17"/>
          <w:w w:val="105"/>
        </w:rPr>
        <w:t xml:space="preserve"> </w:t>
      </w:r>
      <w:r>
        <w:rPr>
          <w:w w:val="105"/>
        </w:rPr>
        <w:t>dla</w:t>
      </w:r>
      <w:r>
        <w:rPr>
          <w:spacing w:val="-18"/>
          <w:w w:val="105"/>
        </w:rPr>
        <w:t xml:space="preserve"> </w:t>
      </w:r>
      <w:r>
        <w:rPr>
          <w:w w:val="105"/>
        </w:rPr>
        <w:t>osób</w:t>
      </w:r>
      <w:r>
        <w:rPr>
          <w:spacing w:val="-17"/>
          <w:w w:val="105"/>
        </w:rPr>
        <w:t xml:space="preserve"> </w:t>
      </w:r>
      <w:r>
        <w:rPr>
          <w:w w:val="105"/>
        </w:rPr>
        <w:t>w</w:t>
      </w:r>
      <w:r>
        <w:rPr>
          <w:spacing w:val="-18"/>
          <w:w w:val="105"/>
        </w:rPr>
        <w:t xml:space="preserve"> </w:t>
      </w:r>
      <w:r>
        <w:rPr>
          <w:w w:val="105"/>
        </w:rPr>
        <w:t>wieku senioralnym</w:t>
      </w:r>
      <w:r>
        <w:rPr>
          <w:spacing w:val="-11"/>
          <w:w w:val="105"/>
        </w:rPr>
        <w:t xml:space="preserve"> </w:t>
      </w:r>
      <w:r>
        <w:rPr>
          <w:w w:val="105"/>
        </w:rPr>
        <w:t>(np.</w:t>
      </w:r>
      <w:r>
        <w:rPr>
          <w:spacing w:val="-11"/>
          <w:w w:val="105"/>
        </w:rPr>
        <w:t xml:space="preserve"> </w:t>
      </w:r>
      <w:r>
        <w:rPr>
          <w:w w:val="105"/>
        </w:rPr>
        <w:t>w</w:t>
      </w:r>
      <w:r>
        <w:rPr>
          <w:spacing w:val="-11"/>
          <w:w w:val="105"/>
        </w:rPr>
        <w:t xml:space="preserve"> </w:t>
      </w:r>
      <w:r>
        <w:rPr>
          <w:w w:val="105"/>
        </w:rPr>
        <w:t>domu</w:t>
      </w:r>
      <w:r>
        <w:rPr>
          <w:spacing w:val="-11"/>
          <w:w w:val="105"/>
        </w:rPr>
        <w:t xml:space="preserve"> </w:t>
      </w:r>
      <w:r>
        <w:rPr>
          <w:w w:val="105"/>
        </w:rPr>
        <w:t>pomocy</w:t>
      </w:r>
      <w:r>
        <w:rPr>
          <w:spacing w:val="-11"/>
          <w:w w:val="105"/>
        </w:rPr>
        <w:t xml:space="preserve"> </w:t>
      </w:r>
      <w:r>
        <w:rPr>
          <w:w w:val="105"/>
        </w:rPr>
        <w:t>społecznej),</w:t>
      </w:r>
      <w:r>
        <w:rPr>
          <w:spacing w:val="-11"/>
          <w:w w:val="105"/>
        </w:rPr>
        <w:t xml:space="preserve"> </w:t>
      </w:r>
      <w:r>
        <w:rPr>
          <w:w w:val="105"/>
        </w:rPr>
        <w:t>zapewnij</w:t>
      </w:r>
      <w:r>
        <w:rPr>
          <w:spacing w:val="-11"/>
          <w:w w:val="105"/>
        </w:rPr>
        <w:t xml:space="preserve"> </w:t>
      </w:r>
      <w:r>
        <w:rPr>
          <w:w w:val="105"/>
        </w:rPr>
        <w:t>ich</w:t>
      </w:r>
      <w:r>
        <w:rPr>
          <w:spacing w:val="-11"/>
          <w:w w:val="105"/>
        </w:rPr>
        <w:t xml:space="preserve"> </w:t>
      </w:r>
      <w:r>
        <w:rPr>
          <w:w w:val="105"/>
        </w:rPr>
        <w:t>dostępność,</w:t>
      </w:r>
      <w:r>
        <w:rPr>
          <w:spacing w:val="-11"/>
          <w:w w:val="105"/>
        </w:rPr>
        <w:t xml:space="preserve"> </w:t>
      </w:r>
      <w:r>
        <w:rPr>
          <w:w w:val="105"/>
        </w:rPr>
        <w:t xml:space="preserve">spełniając </w:t>
      </w:r>
      <w:r>
        <w:rPr>
          <w:spacing w:val="-2"/>
          <w:w w:val="105"/>
        </w:rPr>
        <w:t>wymogi</w:t>
      </w:r>
      <w:r>
        <w:rPr>
          <w:spacing w:val="-8"/>
          <w:w w:val="105"/>
        </w:rPr>
        <w:t xml:space="preserve"> </w:t>
      </w:r>
      <w:r>
        <w:rPr>
          <w:spacing w:val="-2"/>
          <w:w w:val="105"/>
        </w:rPr>
        <w:t>ogólne</w:t>
      </w:r>
      <w:r>
        <w:rPr>
          <w:spacing w:val="-8"/>
          <w:w w:val="105"/>
        </w:rPr>
        <w:t xml:space="preserve"> </w:t>
      </w:r>
      <w:r>
        <w:rPr>
          <w:spacing w:val="-2"/>
          <w:w w:val="105"/>
        </w:rPr>
        <w:t>określone</w:t>
      </w:r>
      <w:r>
        <w:rPr>
          <w:spacing w:val="-8"/>
          <w:w w:val="105"/>
        </w:rPr>
        <w:t xml:space="preserve"> </w:t>
      </w:r>
      <w:r>
        <w:rPr>
          <w:spacing w:val="-2"/>
          <w:w w:val="105"/>
        </w:rPr>
        <w:t>w</w:t>
      </w:r>
      <w:r>
        <w:rPr>
          <w:spacing w:val="-8"/>
          <w:w w:val="105"/>
        </w:rPr>
        <w:t xml:space="preserve"> </w:t>
      </w:r>
      <w:r>
        <w:rPr>
          <w:spacing w:val="-2"/>
          <w:w w:val="105"/>
        </w:rPr>
        <w:t>rozdziale</w:t>
      </w:r>
      <w:r>
        <w:rPr>
          <w:spacing w:val="-8"/>
          <w:w w:val="105"/>
        </w:rPr>
        <w:t xml:space="preserve"> </w:t>
      </w:r>
      <w:hyperlink w:anchor="_bookmark60" w:history="1">
        <w:r w:rsidR="00E215DA">
          <w:rPr>
            <w:color w:val="005F99"/>
            <w:spacing w:val="-2"/>
            <w:w w:val="105"/>
            <w:u w:val="single" w:color="005F99"/>
          </w:rPr>
          <w:t>„Parametry</w:t>
        </w:r>
        <w:r w:rsidR="00E215DA">
          <w:rPr>
            <w:color w:val="005F99"/>
            <w:spacing w:val="-8"/>
            <w:w w:val="105"/>
            <w:u w:val="single" w:color="005F99"/>
          </w:rPr>
          <w:t xml:space="preserve"> </w:t>
        </w:r>
        <w:r w:rsidR="00E215DA">
          <w:rPr>
            <w:color w:val="005F99"/>
            <w:spacing w:val="-2"/>
            <w:w w:val="105"/>
            <w:u w:val="single" w:color="005F99"/>
          </w:rPr>
          <w:t>ogólne</w:t>
        </w:r>
        <w:r w:rsidR="00E215DA">
          <w:rPr>
            <w:color w:val="005F99"/>
            <w:spacing w:val="-8"/>
            <w:w w:val="105"/>
            <w:u w:val="single" w:color="005F99"/>
          </w:rPr>
          <w:t xml:space="preserve"> </w:t>
        </w:r>
        <w:r w:rsidR="00E215DA">
          <w:rPr>
            <w:color w:val="005F99"/>
            <w:spacing w:val="-2"/>
            <w:w w:val="105"/>
            <w:u w:val="single" w:color="005F99"/>
          </w:rPr>
          <w:t>dostępności</w:t>
        </w:r>
        <w:r w:rsidR="00E215DA">
          <w:rPr>
            <w:color w:val="005F99"/>
            <w:spacing w:val="-8"/>
            <w:w w:val="105"/>
            <w:u w:val="single" w:color="005F99"/>
          </w:rPr>
          <w:t xml:space="preserve"> </w:t>
        </w:r>
        <w:r w:rsidR="00E215DA">
          <w:rPr>
            <w:color w:val="005F99"/>
            <w:spacing w:val="-2"/>
            <w:w w:val="105"/>
            <w:u w:val="single" w:color="005F99"/>
          </w:rPr>
          <w:t>pomieszczeń”</w:t>
        </w:r>
      </w:hyperlink>
      <w:r>
        <w:rPr>
          <w:spacing w:val="-2"/>
          <w:w w:val="105"/>
        </w:rPr>
        <w:t>.</w:t>
      </w:r>
    </w:p>
    <w:p w14:paraId="60E241B8" w14:textId="77777777" w:rsidR="00E215DA" w:rsidRDefault="00000000">
      <w:pPr>
        <w:pStyle w:val="Tekstpodstawowy"/>
        <w:spacing w:before="117" w:line="312" w:lineRule="auto"/>
        <w:ind w:left="917" w:right="772"/>
      </w:pPr>
      <w:r>
        <w:rPr>
          <w:w w:val="105"/>
        </w:rPr>
        <w:t>W</w:t>
      </w:r>
      <w:r>
        <w:rPr>
          <w:spacing w:val="-18"/>
          <w:w w:val="105"/>
        </w:rPr>
        <w:t xml:space="preserve"> </w:t>
      </w:r>
      <w:r>
        <w:rPr>
          <w:w w:val="105"/>
        </w:rPr>
        <w:t>pobliżu</w:t>
      </w:r>
      <w:r>
        <w:rPr>
          <w:spacing w:val="-17"/>
          <w:w w:val="105"/>
        </w:rPr>
        <w:t xml:space="preserve"> </w:t>
      </w:r>
      <w:r>
        <w:rPr>
          <w:w w:val="105"/>
        </w:rPr>
        <w:t>pomieszczenia</w:t>
      </w:r>
      <w:r>
        <w:rPr>
          <w:spacing w:val="-18"/>
          <w:w w:val="105"/>
        </w:rPr>
        <w:t xml:space="preserve"> </w:t>
      </w:r>
      <w:r>
        <w:rPr>
          <w:w w:val="105"/>
        </w:rPr>
        <w:t>zapewnij</w:t>
      </w:r>
      <w:r>
        <w:rPr>
          <w:spacing w:val="-18"/>
          <w:w w:val="105"/>
        </w:rPr>
        <w:t xml:space="preserve"> </w:t>
      </w:r>
      <w:r>
        <w:rPr>
          <w:w w:val="105"/>
        </w:rPr>
        <w:t>pomieszczenia</w:t>
      </w:r>
      <w:r>
        <w:rPr>
          <w:spacing w:val="-17"/>
          <w:w w:val="105"/>
        </w:rPr>
        <w:t xml:space="preserve"> </w:t>
      </w:r>
      <w:r>
        <w:rPr>
          <w:w w:val="105"/>
        </w:rPr>
        <w:t>higieniczno-sanitarne,</w:t>
      </w:r>
      <w:r>
        <w:rPr>
          <w:spacing w:val="-18"/>
          <w:w w:val="105"/>
        </w:rPr>
        <w:t xml:space="preserve"> </w:t>
      </w:r>
      <w:r>
        <w:rPr>
          <w:w w:val="105"/>
        </w:rPr>
        <w:t>w</w:t>
      </w:r>
      <w:r>
        <w:rPr>
          <w:spacing w:val="-17"/>
          <w:w w:val="105"/>
        </w:rPr>
        <w:t xml:space="preserve"> </w:t>
      </w:r>
      <w:r>
        <w:rPr>
          <w:w w:val="105"/>
        </w:rPr>
        <w:t xml:space="preserve">tym </w:t>
      </w:r>
      <w:r>
        <w:rPr>
          <w:spacing w:val="-2"/>
          <w:w w:val="105"/>
        </w:rPr>
        <w:t>pomieszczenia</w:t>
      </w:r>
      <w:r>
        <w:rPr>
          <w:spacing w:val="-4"/>
          <w:w w:val="105"/>
        </w:rPr>
        <w:t xml:space="preserve"> </w:t>
      </w:r>
      <w:r>
        <w:rPr>
          <w:spacing w:val="-2"/>
          <w:w w:val="105"/>
        </w:rPr>
        <w:t>zapewniające</w:t>
      </w:r>
      <w:r>
        <w:rPr>
          <w:spacing w:val="-4"/>
          <w:w w:val="105"/>
        </w:rPr>
        <w:t xml:space="preserve"> </w:t>
      </w:r>
      <w:r>
        <w:rPr>
          <w:spacing w:val="-2"/>
          <w:w w:val="105"/>
        </w:rPr>
        <w:t>dostępność</w:t>
      </w:r>
      <w:r>
        <w:rPr>
          <w:spacing w:val="-4"/>
          <w:w w:val="105"/>
        </w:rPr>
        <w:t xml:space="preserve"> </w:t>
      </w:r>
      <w:r>
        <w:rPr>
          <w:spacing w:val="-2"/>
          <w:w w:val="105"/>
        </w:rPr>
        <w:t>dla</w:t>
      </w:r>
      <w:r>
        <w:rPr>
          <w:spacing w:val="-4"/>
          <w:w w:val="105"/>
        </w:rPr>
        <w:t xml:space="preserve"> </w:t>
      </w:r>
      <w:r>
        <w:rPr>
          <w:spacing w:val="-2"/>
          <w:w w:val="105"/>
        </w:rPr>
        <w:t>osób</w:t>
      </w:r>
      <w:r>
        <w:rPr>
          <w:spacing w:val="-4"/>
          <w:w w:val="105"/>
        </w:rPr>
        <w:t xml:space="preserve"> </w:t>
      </w:r>
      <w:r>
        <w:rPr>
          <w:spacing w:val="-2"/>
          <w:w w:val="105"/>
        </w:rPr>
        <w:t>ze</w:t>
      </w:r>
      <w:r>
        <w:rPr>
          <w:spacing w:val="-4"/>
          <w:w w:val="105"/>
        </w:rPr>
        <w:t xml:space="preserve"> </w:t>
      </w:r>
      <w:r>
        <w:rPr>
          <w:spacing w:val="-2"/>
          <w:w w:val="105"/>
        </w:rPr>
        <w:t>szczególnymi</w:t>
      </w:r>
      <w:r>
        <w:rPr>
          <w:spacing w:val="-4"/>
          <w:w w:val="105"/>
        </w:rPr>
        <w:t xml:space="preserve"> </w:t>
      </w:r>
      <w:r>
        <w:rPr>
          <w:spacing w:val="-2"/>
          <w:w w:val="105"/>
        </w:rPr>
        <w:t>potrzebami, spełniające</w:t>
      </w:r>
      <w:r>
        <w:rPr>
          <w:spacing w:val="-9"/>
          <w:w w:val="105"/>
        </w:rPr>
        <w:t xml:space="preserve"> </w:t>
      </w:r>
      <w:r>
        <w:rPr>
          <w:spacing w:val="-2"/>
          <w:w w:val="105"/>
        </w:rPr>
        <w:t>wymogi</w:t>
      </w:r>
      <w:r>
        <w:rPr>
          <w:spacing w:val="-9"/>
          <w:w w:val="105"/>
        </w:rPr>
        <w:t xml:space="preserve"> </w:t>
      </w:r>
      <w:r>
        <w:rPr>
          <w:spacing w:val="-2"/>
          <w:w w:val="105"/>
        </w:rPr>
        <w:t>dla</w:t>
      </w:r>
      <w:r>
        <w:rPr>
          <w:spacing w:val="-9"/>
          <w:w w:val="105"/>
        </w:rPr>
        <w:t xml:space="preserve"> </w:t>
      </w:r>
      <w:r>
        <w:rPr>
          <w:spacing w:val="-2"/>
          <w:w w:val="105"/>
        </w:rPr>
        <w:t>osób</w:t>
      </w:r>
      <w:r>
        <w:rPr>
          <w:spacing w:val="-9"/>
          <w:w w:val="105"/>
        </w:rPr>
        <w:t xml:space="preserve"> </w:t>
      </w:r>
      <w:r>
        <w:rPr>
          <w:spacing w:val="-2"/>
          <w:w w:val="105"/>
        </w:rPr>
        <w:t>powyżej</w:t>
      </w:r>
      <w:r>
        <w:rPr>
          <w:spacing w:val="-9"/>
          <w:w w:val="105"/>
        </w:rPr>
        <w:t xml:space="preserve"> </w:t>
      </w:r>
      <w:r>
        <w:rPr>
          <w:spacing w:val="-2"/>
          <w:w w:val="105"/>
        </w:rPr>
        <w:t>12</w:t>
      </w:r>
      <w:r>
        <w:rPr>
          <w:spacing w:val="-9"/>
          <w:w w:val="105"/>
        </w:rPr>
        <w:t xml:space="preserve"> </w:t>
      </w:r>
      <w:r>
        <w:rPr>
          <w:spacing w:val="-2"/>
          <w:w w:val="105"/>
        </w:rPr>
        <w:t>roku</w:t>
      </w:r>
      <w:r>
        <w:rPr>
          <w:spacing w:val="-9"/>
          <w:w w:val="105"/>
        </w:rPr>
        <w:t xml:space="preserve"> </w:t>
      </w:r>
      <w:r>
        <w:rPr>
          <w:spacing w:val="-2"/>
          <w:w w:val="105"/>
        </w:rPr>
        <w:t>życia</w:t>
      </w:r>
      <w:r>
        <w:rPr>
          <w:spacing w:val="-9"/>
          <w:w w:val="105"/>
        </w:rPr>
        <w:t xml:space="preserve"> </w:t>
      </w:r>
      <w:r>
        <w:rPr>
          <w:spacing w:val="-2"/>
          <w:w w:val="105"/>
        </w:rPr>
        <w:t>i</w:t>
      </w:r>
      <w:r>
        <w:rPr>
          <w:spacing w:val="-9"/>
          <w:w w:val="105"/>
        </w:rPr>
        <w:t xml:space="preserve"> </w:t>
      </w:r>
      <w:r>
        <w:rPr>
          <w:spacing w:val="-2"/>
          <w:w w:val="105"/>
        </w:rPr>
        <w:t>dorosłych.</w:t>
      </w:r>
      <w:r>
        <w:rPr>
          <w:spacing w:val="-9"/>
          <w:w w:val="105"/>
        </w:rPr>
        <w:t xml:space="preserve"> </w:t>
      </w:r>
      <w:r>
        <w:rPr>
          <w:spacing w:val="-2"/>
          <w:w w:val="105"/>
        </w:rPr>
        <w:t>Stosowne</w:t>
      </w:r>
      <w:r>
        <w:rPr>
          <w:spacing w:val="-9"/>
          <w:w w:val="105"/>
        </w:rPr>
        <w:t xml:space="preserve"> </w:t>
      </w:r>
      <w:r>
        <w:rPr>
          <w:spacing w:val="-2"/>
          <w:w w:val="105"/>
        </w:rPr>
        <w:t xml:space="preserve">wytyczne </w:t>
      </w:r>
      <w:r>
        <w:rPr>
          <w:w w:val="105"/>
        </w:rPr>
        <w:t>znajdziesz</w:t>
      </w:r>
      <w:r>
        <w:rPr>
          <w:spacing w:val="-18"/>
          <w:w w:val="105"/>
        </w:rPr>
        <w:t xml:space="preserve"> </w:t>
      </w:r>
      <w:r>
        <w:rPr>
          <w:w w:val="105"/>
        </w:rPr>
        <w:t>w</w:t>
      </w:r>
      <w:r>
        <w:rPr>
          <w:spacing w:val="-17"/>
          <w:w w:val="105"/>
        </w:rPr>
        <w:t xml:space="preserve"> </w:t>
      </w:r>
      <w:r>
        <w:rPr>
          <w:w w:val="105"/>
        </w:rPr>
        <w:t>rozdziale</w:t>
      </w:r>
      <w:r>
        <w:rPr>
          <w:spacing w:val="-18"/>
          <w:w w:val="105"/>
        </w:rPr>
        <w:t xml:space="preserve"> </w:t>
      </w:r>
      <w:hyperlink w:anchor="_bookmark66" w:history="1">
        <w:r w:rsidR="00E215DA">
          <w:rPr>
            <w:color w:val="005F99"/>
            <w:w w:val="105"/>
            <w:u w:val="single" w:color="005F99"/>
          </w:rPr>
          <w:t>„Pomieszczenia</w:t>
        </w:r>
        <w:r w:rsidR="00E215DA">
          <w:rPr>
            <w:color w:val="005F99"/>
            <w:spacing w:val="-18"/>
            <w:w w:val="105"/>
            <w:u w:val="single" w:color="005F99"/>
          </w:rPr>
          <w:t xml:space="preserve"> </w:t>
        </w:r>
        <w:r w:rsidR="00E215DA">
          <w:rPr>
            <w:color w:val="005F99"/>
            <w:w w:val="105"/>
            <w:u w:val="single" w:color="005F99"/>
          </w:rPr>
          <w:t>sanitarne”</w:t>
        </w:r>
      </w:hyperlink>
      <w:r>
        <w:rPr>
          <w:w w:val="105"/>
        </w:rPr>
        <w:t>.</w:t>
      </w:r>
      <w:r>
        <w:rPr>
          <w:spacing w:val="-17"/>
          <w:w w:val="105"/>
        </w:rPr>
        <w:t xml:space="preserve"> </w:t>
      </w:r>
      <w:r>
        <w:rPr>
          <w:w w:val="105"/>
        </w:rPr>
        <w:t>Rozważ</w:t>
      </w:r>
      <w:r>
        <w:rPr>
          <w:spacing w:val="-18"/>
          <w:w w:val="105"/>
        </w:rPr>
        <w:t xml:space="preserve"> </w:t>
      </w:r>
      <w:r>
        <w:rPr>
          <w:w w:val="105"/>
        </w:rPr>
        <w:t>montaż</w:t>
      </w:r>
      <w:r>
        <w:rPr>
          <w:spacing w:val="-17"/>
          <w:w w:val="105"/>
        </w:rPr>
        <w:t xml:space="preserve"> </w:t>
      </w:r>
      <w:r>
        <w:rPr>
          <w:w w:val="105"/>
        </w:rPr>
        <w:t>dodatkowych uchwytów</w:t>
      </w:r>
      <w:r>
        <w:rPr>
          <w:spacing w:val="-4"/>
          <w:w w:val="105"/>
        </w:rPr>
        <w:t xml:space="preserve"> </w:t>
      </w:r>
      <w:r>
        <w:rPr>
          <w:w w:val="105"/>
        </w:rPr>
        <w:t>przy</w:t>
      </w:r>
      <w:r>
        <w:rPr>
          <w:spacing w:val="-4"/>
          <w:w w:val="105"/>
        </w:rPr>
        <w:t xml:space="preserve"> </w:t>
      </w:r>
      <w:r>
        <w:rPr>
          <w:w w:val="105"/>
        </w:rPr>
        <w:t>miskach</w:t>
      </w:r>
      <w:r>
        <w:rPr>
          <w:spacing w:val="-4"/>
          <w:w w:val="105"/>
        </w:rPr>
        <w:t xml:space="preserve"> </w:t>
      </w:r>
      <w:r>
        <w:rPr>
          <w:w w:val="105"/>
        </w:rPr>
        <w:t>ustępowych</w:t>
      </w:r>
      <w:r>
        <w:rPr>
          <w:spacing w:val="-4"/>
          <w:w w:val="105"/>
        </w:rPr>
        <w:t xml:space="preserve"> </w:t>
      </w:r>
      <w:r>
        <w:rPr>
          <w:w w:val="105"/>
        </w:rPr>
        <w:t>oraz</w:t>
      </w:r>
      <w:r>
        <w:rPr>
          <w:spacing w:val="-4"/>
          <w:w w:val="105"/>
        </w:rPr>
        <w:t xml:space="preserve"> </w:t>
      </w:r>
      <w:r>
        <w:rPr>
          <w:w w:val="105"/>
        </w:rPr>
        <w:t>umywalkach</w:t>
      </w:r>
      <w:r>
        <w:rPr>
          <w:spacing w:val="-4"/>
          <w:w w:val="105"/>
        </w:rPr>
        <w:t xml:space="preserve"> </w:t>
      </w:r>
      <w:r>
        <w:rPr>
          <w:w w:val="105"/>
        </w:rPr>
        <w:t>również</w:t>
      </w:r>
      <w:r>
        <w:rPr>
          <w:spacing w:val="-4"/>
          <w:w w:val="105"/>
        </w:rPr>
        <w:t xml:space="preserve"> </w:t>
      </w:r>
      <w:r>
        <w:rPr>
          <w:w w:val="105"/>
        </w:rPr>
        <w:t>w</w:t>
      </w:r>
      <w:r>
        <w:rPr>
          <w:spacing w:val="-4"/>
          <w:w w:val="105"/>
        </w:rPr>
        <w:t xml:space="preserve"> </w:t>
      </w:r>
      <w:r>
        <w:rPr>
          <w:w w:val="105"/>
        </w:rPr>
        <w:t>pozostałych pomieszczeniach higieniczno-sanitarnych.</w:t>
      </w:r>
    </w:p>
    <w:p w14:paraId="63000782" w14:textId="77777777" w:rsidR="00E215DA" w:rsidRDefault="00000000">
      <w:pPr>
        <w:pStyle w:val="Nagwek7"/>
        <w:spacing w:before="162"/>
      </w:pPr>
      <w:r>
        <w:rPr>
          <w:color w:val="673B15"/>
          <w:w w:val="85"/>
        </w:rPr>
        <w:t>Wyposażenie</w:t>
      </w:r>
      <w:r>
        <w:rPr>
          <w:color w:val="673B15"/>
          <w:spacing w:val="-2"/>
          <w:w w:val="85"/>
        </w:rPr>
        <w:t xml:space="preserve"> </w:t>
      </w:r>
      <w:r>
        <w:rPr>
          <w:color w:val="673B15"/>
          <w:spacing w:val="-2"/>
          <w:w w:val="95"/>
        </w:rPr>
        <w:t>pomieszczeń</w:t>
      </w:r>
    </w:p>
    <w:p w14:paraId="132CF400" w14:textId="77777777" w:rsidR="00E215DA" w:rsidRDefault="00000000">
      <w:pPr>
        <w:pStyle w:val="Akapitzlist"/>
        <w:numPr>
          <w:ilvl w:val="0"/>
          <w:numId w:val="69"/>
        </w:numPr>
        <w:tabs>
          <w:tab w:val="left" w:pos="1594"/>
          <w:tab w:val="left" w:pos="1597"/>
        </w:tabs>
        <w:spacing w:before="52" w:line="312" w:lineRule="auto"/>
        <w:ind w:right="905"/>
        <w:rPr>
          <w:sz w:val="24"/>
        </w:rPr>
      </w:pPr>
      <w:r>
        <w:rPr>
          <w:sz w:val="24"/>
        </w:rPr>
        <w:t>Zapewnij dostępność wyposażenia pomieszczenia, stosując wytyczne zawarte</w:t>
      </w:r>
      <w:r>
        <w:rPr>
          <w:spacing w:val="40"/>
          <w:w w:val="105"/>
          <w:sz w:val="24"/>
        </w:rPr>
        <w:t xml:space="preserve"> </w:t>
      </w:r>
      <w:r>
        <w:rPr>
          <w:w w:val="105"/>
          <w:sz w:val="24"/>
        </w:rPr>
        <w:t>w</w:t>
      </w:r>
      <w:r>
        <w:rPr>
          <w:spacing w:val="-11"/>
          <w:w w:val="105"/>
          <w:sz w:val="24"/>
        </w:rPr>
        <w:t xml:space="preserve"> </w:t>
      </w:r>
      <w:r>
        <w:rPr>
          <w:w w:val="105"/>
          <w:sz w:val="24"/>
        </w:rPr>
        <w:t>rozdziale</w:t>
      </w:r>
      <w:r>
        <w:rPr>
          <w:spacing w:val="-11"/>
          <w:w w:val="105"/>
          <w:sz w:val="24"/>
        </w:rPr>
        <w:t xml:space="preserve"> </w:t>
      </w:r>
      <w:hyperlink w:anchor="_bookmark61" w:history="1">
        <w:r w:rsidR="00E215DA">
          <w:rPr>
            <w:color w:val="005F99"/>
            <w:w w:val="105"/>
            <w:sz w:val="24"/>
            <w:u w:val="single" w:color="005F99"/>
          </w:rPr>
          <w:t>„Wyposażenie”</w:t>
        </w:r>
      </w:hyperlink>
      <w:r>
        <w:rPr>
          <w:w w:val="105"/>
          <w:sz w:val="24"/>
        </w:rPr>
        <w:t>.</w:t>
      </w:r>
      <w:r>
        <w:rPr>
          <w:spacing w:val="-11"/>
          <w:w w:val="105"/>
          <w:sz w:val="24"/>
        </w:rPr>
        <w:t xml:space="preserve"> </w:t>
      </w:r>
      <w:r>
        <w:rPr>
          <w:w w:val="105"/>
          <w:sz w:val="24"/>
        </w:rPr>
        <w:t>Wybierz</w:t>
      </w:r>
      <w:r>
        <w:rPr>
          <w:spacing w:val="-11"/>
          <w:w w:val="105"/>
          <w:sz w:val="24"/>
        </w:rPr>
        <w:t xml:space="preserve"> </w:t>
      </w:r>
      <w:r>
        <w:rPr>
          <w:w w:val="105"/>
          <w:sz w:val="24"/>
        </w:rPr>
        <w:t>rozwiązania</w:t>
      </w:r>
      <w:r>
        <w:rPr>
          <w:spacing w:val="-11"/>
          <w:w w:val="105"/>
          <w:sz w:val="24"/>
        </w:rPr>
        <w:t xml:space="preserve"> </w:t>
      </w:r>
      <w:r>
        <w:rPr>
          <w:w w:val="105"/>
          <w:sz w:val="24"/>
        </w:rPr>
        <w:t>adekwatne</w:t>
      </w:r>
      <w:r>
        <w:rPr>
          <w:spacing w:val="-11"/>
          <w:w w:val="105"/>
          <w:sz w:val="24"/>
        </w:rPr>
        <w:t xml:space="preserve"> </w:t>
      </w:r>
      <w:r>
        <w:rPr>
          <w:w w:val="105"/>
          <w:sz w:val="24"/>
        </w:rPr>
        <w:t>do</w:t>
      </w:r>
      <w:r>
        <w:rPr>
          <w:spacing w:val="-11"/>
          <w:w w:val="105"/>
          <w:sz w:val="24"/>
        </w:rPr>
        <w:t xml:space="preserve"> </w:t>
      </w:r>
      <w:r>
        <w:rPr>
          <w:w w:val="105"/>
          <w:sz w:val="24"/>
        </w:rPr>
        <w:t>funkcji pomieszczenia</w:t>
      </w:r>
      <w:r>
        <w:rPr>
          <w:spacing w:val="-13"/>
          <w:w w:val="105"/>
          <w:sz w:val="24"/>
        </w:rPr>
        <w:t xml:space="preserve"> </w:t>
      </w:r>
      <w:r>
        <w:rPr>
          <w:w w:val="105"/>
          <w:sz w:val="24"/>
        </w:rPr>
        <w:t>oraz</w:t>
      </w:r>
      <w:r>
        <w:rPr>
          <w:spacing w:val="-13"/>
          <w:w w:val="105"/>
          <w:sz w:val="24"/>
        </w:rPr>
        <w:t xml:space="preserve"> </w:t>
      </w:r>
      <w:r>
        <w:rPr>
          <w:w w:val="105"/>
          <w:sz w:val="24"/>
        </w:rPr>
        <w:t>szczególnych</w:t>
      </w:r>
      <w:r>
        <w:rPr>
          <w:spacing w:val="-13"/>
          <w:w w:val="105"/>
          <w:sz w:val="24"/>
        </w:rPr>
        <w:t xml:space="preserve"> </w:t>
      </w:r>
      <w:r>
        <w:rPr>
          <w:w w:val="105"/>
          <w:sz w:val="24"/>
        </w:rPr>
        <w:t>potrzeb</w:t>
      </w:r>
      <w:r>
        <w:rPr>
          <w:spacing w:val="-13"/>
          <w:w w:val="105"/>
          <w:sz w:val="24"/>
        </w:rPr>
        <w:t xml:space="preserve"> </w:t>
      </w:r>
      <w:r>
        <w:rPr>
          <w:w w:val="105"/>
          <w:sz w:val="24"/>
        </w:rPr>
        <w:t>użytkowników.</w:t>
      </w:r>
    </w:p>
    <w:p w14:paraId="3E995B73" w14:textId="77777777" w:rsidR="00E215DA" w:rsidRDefault="00000000">
      <w:pPr>
        <w:pStyle w:val="Akapitzlist"/>
        <w:numPr>
          <w:ilvl w:val="0"/>
          <w:numId w:val="69"/>
        </w:numPr>
        <w:tabs>
          <w:tab w:val="left" w:pos="1595"/>
          <w:tab w:val="left" w:pos="1597"/>
        </w:tabs>
        <w:spacing w:before="60" w:line="312" w:lineRule="auto"/>
        <w:ind w:right="1352"/>
        <w:rPr>
          <w:sz w:val="24"/>
        </w:rPr>
      </w:pPr>
      <w:r>
        <w:rPr>
          <w:sz w:val="24"/>
        </w:rPr>
        <w:t xml:space="preserve">Stosuj ławki, krzesła lub siedziska zaopatrzone w oparcia oraz część z nich </w:t>
      </w:r>
      <w:r>
        <w:rPr>
          <w:w w:val="105"/>
          <w:sz w:val="24"/>
        </w:rPr>
        <w:t>w podłokietniki.</w:t>
      </w:r>
    </w:p>
    <w:p w14:paraId="1C560E24" w14:textId="77777777" w:rsidR="00E215DA" w:rsidRDefault="00000000">
      <w:pPr>
        <w:pStyle w:val="Akapitzlist"/>
        <w:numPr>
          <w:ilvl w:val="0"/>
          <w:numId w:val="69"/>
        </w:numPr>
        <w:tabs>
          <w:tab w:val="left" w:pos="1594"/>
          <w:tab w:val="left" w:pos="1597"/>
        </w:tabs>
        <w:spacing w:line="312" w:lineRule="auto"/>
        <w:ind w:right="1084"/>
        <w:rPr>
          <w:sz w:val="24"/>
        </w:rPr>
      </w:pPr>
      <w:r>
        <w:rPr>
          <w:spacing w:val="-2"/>
          <w:w w:val="105"/>
          <w:sz w:val="24"/>
        </w:rPr>
        <w:t>Zapewnij</w:t>
      </w:r>
      <w:r>
        <w:rPr>
          <w:spacing w:val="-10"/>
          <w:w w:val="105"/>
          <w:sz w:val="24"/>
        </w:rPr>
        <w:t xml:space="preserve"> </w:t>
      </w:r>
      <w:r>
        <w:rPr>
          <w:spacing w:val="-2"/>
          <w:w w:val="105"/>
          <w:sz w:val="24"/>
        </w:rPr>
        <w:t>meble</w:t>
      </w:r>
      <w:r>
        <w:rPr>
          <w:spacing w:val="-10"/>
          <w:w w:val="105"/>
          <w:sz w:val="24"/>
        </w:rPr>
        <w:t xml:space="preserve"> </w:t>
      </w:r>
      <w:r>
        <w:rPr>
          <w:spacing w:val="-2"/>
          <w:w w:val="105"/>
          <w:sz w:val="24"/>
        </w:rPr>
        <w:t>(np.</w:t>
      </w:r>
      <w:r>
        <w:rPr>
          <w:spacing w:val="-10"/>
          <w:w w:val="105"/>
          <w:sz w:val="24"/>
        </w:rPr>
        <w:t xml:space="preserve"> </w:t>
      </w:r>
      <w:r>
        <w:rPr>
          <w:spacing w:val="-2"/>
          <w:w w:val="105"/>
          <w:sz w:val="24"/>
        </w:rPr>
        <w:t>łóżka,</w:t>
      </w:r>
      <w:r>
        <w:rPr>
          <w:spacing w:val="-10"/>
          <w:w w:val="105"/>
          <w:sz w:val="24"/>
        </w:rPr>
        <w:t xml:space="preserve"> </w:t>
      </w:r>
      <w:r>
        <w:rPr>
          <w:spacing w:val="-2"/>
          <w:w w:val="105"/>
          <w:sz w:val="24"/>
        </w:rPr>
        <w:t>krzesła,</w:t>
      </w:r>
      <w:r>
        <w:rPr>
          <w:spacing w:val="-10"/>
          <w:w w:val="105"/>
          <w:sz w:val="24"/>
        </w:rPr>
        <w:t xml:space="preserve"> </w:t>
      </w:r>
      <w:r>
        <w:rPr>
          <w:spacing w:val="-2"/>
          <w:w w:val="105"/>
          <w:sz w:val="24"/>
        </w:rPr>
        <w:t>fotele)</w:t>
      </w:r>
      <w:r>
        <w:rPr>
          <w:spacing w:val="-10"/>
          <w:w w:val="105"/>
          <w:sz w:val="24"/>
        </w:rPr>
        <w:t xml:space="preserve"> </w:t>
      </w:r>
      <w:r>
        <w:rPr>
          <w:spacing w:val="-2"/>
          <w:w w:val="105"/>
          <w:sz w:val="24"/>
        </w:rPr>
        <w:t>z</w:t>
      </w:r>
      <w:r>
        <w:rPr>
          <w:spacing w:val="-10"/>
          <w:w w:val="105"/>
          <w:sz w:val="24"/>
        </w:rPr>
        <w:t xml:space="preserve"> </w:t>
      </w:r>
      <w:r>
        <w:rPr>
          <w:spacing w:val="-2"/>
          <w:w w:val="105"/>
          <w:sz w:val="24"/>
        </w:rPr>
        <w:t>możliwością</w:t>
      </w:r>
      <w:r>
        <w:rPr>
          <w:spacing w:val="-10"/>
          <w:w w:val="105"/>
          <w:sz w:val="24"/>
        </w:rPr>
        <w:t xml:space="preserve"> </w:t>
      </w:r>
      <w:r>
        <w:rPr>
          <w:spacing w:val="-2"/>
          <w:w w:val="105"/>
          <w:sz w:val="24"/>
        </w:rPr>
        <w:t>regulacji</w:t>
      </w:r>
      <w:r>
        <w:rPr>
          <w:spacing w:val="-10"/>
          <w:w w:val="105"/>
          <w:sz w:val="24"/>
        </w:rPr>
        <w:t xml:space="preserve"> </w:t>
      </w:r>
      <w:r>
        <w:rPr>
          <w:spacing w:val="-2"/>
          <w:w w:val="105"/>
          <w:sz w:val="24"/>
        </w:rPr>
        <w:t>wysokości siedziska.</w:t>
      </w:r>
    </w:p>
    <w:p w14:paraId="2C6939DF" w14:textId="77777777" w:rsidR="00E215DA" w:rsidRDefault="00000000">
      <w:pPr>
        <w:pStyle w:val="Akapitzlist"/>
        <w:numPr>
          <w:ilvl w:val="0"/>
          <w:numId w:val="69"/>
        </w:numPr>
        <w:tabs>
          <w:tab w:val="left" w:pos="1594"/>
          <w:tab w:val="left" w:pos="1597"/>
        </w:tabs>
        <w:spacing w:line="312" w:lineRule="auto"/>
        <w:ind w:right="1080"/>
        <w:rPr>
          <w:sz w:val="24"/>
        </w:rPr>
      </w:pPr>
      <w:r>
        <w:rPr>
          <w:sz w:val="24"/>
        </w:rPr>
        <w:t xml:space="preserve">Rozważ montaż poręczy na ścianach o parametrach opisanych w pkt. 11 – 13 </w:t>
      </w:r>
      <w:r>
        <w:rPr>
          <w:w w:val="105"/>
          <w:sz w:val="24"/>
        </w:rPr>
        <w:t xml:space="preserve">w rozdziale </w:t>
      </w:r>
      <w:hyperlink w:anchor="_bookmark54" w:history="1">
        <w:r w:rsidR="00E215DA">
          <w:rPr>
            <w:color w:val="005F99"/>
            <w:w w:val="105"/>
            <w:sz w:val="24"/>
            <w:u w:val="single" w:color="005F99"/>
          </w:rPr>
          <w:t>„Skrajnia korytarza”</w:t>
        </w:r>
      </w:hyperlink>
      <w:r>
        <w:rPr>
          <w:w w:val="105"/>
          <w:sz w:val="24"/>
        </w:rPr>
        <w:t>.</w:t>
      </w:r>
    </w:p>
    <w:p w14:paraId="5BDDDBBA" w14:textId="77777777" w:rsidR="00E215DA" w:rsidRDefault="00E215DA">
      <w:pPr>
        <w:pStyle w:val="Tekstpodstawowy"/>
        <w:spacing w:before="18"/>
        <w:ind w:left="0"/>
      </w:pPr>
    </w:p>
    <w:p w14:paraId="694365DB" w14:textId="77777777" w:rsidR="00E215DA" w:rsidRDefault="00000000">
      <w:pPr>
        <w:pStyle w:val="Nagwek5"/>
      </w:pPr>
      <w:r>
        <w:rPr>
          <w:color w:val="001C62"/>
          <w:spacing w:val="-4"/>
          <w:w w:val="85"/>
        </w:rPr>
        <w:t>Miejsca</w:t>
      </w:r>
      <w:r>
        <w:rPr>
          <w:color w:val="001C62"/>
          <w:spacing w:val="-13"/>
          <w:w w:val="85"/>
        </w:rPr>
        <w:t xml:space="preserve"> </w:t>
      </w:r>
      <w:r>
        <w:rPr>
          <w:color w:val="001C62"/>
          <w:spacing w:val="-4"/>
          <w:w w:val="85"/>
        </w:rPr>
        <w:t>pracy</w:t>
      </w:r>
      <w:r>
        <w:rPr>
          <w:color w:val="001C62"/>
          <w:spacing w:val="-12"/>
          <w:w w:val="85"/>
        </w:rPr>
        <w:t xml:space="preserve"> </w:t>
      </w:r>
      <w:r>
        <w:rPr>
          <w:color w:val="001C62"/>
          <w:spacing w:val="-4"/>
          <w:w w:val="85"/>
        </w:rPr>
        <w:t>biurowej</w:t>
      </w:r>
    </w:p>
    <w:p w14:paraId="59A762FD" w14:textId="77777777" w:rsidR="00E215DA" w:rsidRDefault="00000000">
      <w:pPr>
        <w:pStyle w:val="Tekstpodstawowy"/>
        <w:spacing w:before="155"/>
        <w:ind w:left="917"/>
      </w:pPr>
      <w:r>
        <w:t>Jeżeli</w:t>
      </w:r>
      <w:r>
        <w:rPr>
          <w:spacing w:val="3"/>
        </w:rPr>
        <w:t xml:space="preserve"> </w:t>
      </w:r>
      <w:r>
        <w:t>w</w:t>
      </w:r>
      <w:r>
        <w:rPr>
          <w:spacing w:val="4"/>
        </w:rPr>
        <w:t xml:space="preserve"> </w:t>
      </w:r>
      <w:r>
        <w:t>budynku</w:t>
      </w:r>
      <w:r>
        <w:rPr>
          <w:spacing w:val="3"/>
        </w:rPr>
        <w:t xml:space="preserve"> </w:t>
      </w:r>
      <w:r>
        <w:t>znajdują</w:t>
      </w:r>
      <w:r>
        <w:rPr>
          <w:spacing w:val="4"/>
        </w:rPr>
        <w:t xml:space="preserve"> </w:t>
      </w:r>
      <w:r>
        <w:t>się</w:t>
      </w:r>
      <w:r>
        <w:rPr>
          <w:spacing w:val="3"/>
        </w:rPr>
        <w:t xml:space="preserve"> </w:t>
      </w:r>
      <w:r>
        <w:t>pomieszczenia</w:t>
      </w:r>
      <w:r>
        <w:rPr>
          <w:spacing w:val="4"/>
        </w:rPr>
        <w:t xml:space="preserve"> </w:t>
      </w:r>
      <w:r>
        <w:t>służące</w:t>
      </w:r>
      <w:r>
        <w:rPr>
          <w:spacing w:val="3"/>
        </w:rPr>
        <w:t xml:space="preserve"> </w:t>
      </w:r>
      <w:r>
        <w:t>do</w:t>
      </w:r>
      <w:r>
        <w:rPr>
          <w:spacing w:val="4"/>
        </w:rPr>
        <w:t xml:space="preserve"> </w:t>
      </w:r>
      <w:r>
        <w:t>pracy</w:t>
      </w:r>
      <w:r>
        <w:rPr>
          <w:spacing w:val="3"/>
        </w:rPr>
        <w:t xml:space="preserve"> </w:t>
      </w:r>
      <w:r>
        <w:t>biurowej,</w:t>
      </w:r>
      <w:r>
        <w:rPr>
          <w:spacing w:val="4"/>
        </w:rPr>
        <w:t xml:space="preserve"> </w:t>
      </w:r>
      <w:r>
        <w:rPr>
          <w:spacing w:val="-2"/>
        </w:rPr>
        <w:t>zapewnij</w:t>
      </w:r>
    </w:p>
    <w:p w14:paraId="058D7B5A" w14:textId="77777777" w:rsidR="00E215DA" w:rsidRDefault="00000000">
      <w:pPr>
        <w:pStyle w:val="Tekstpodstawowy"/>
        <w:spacing w:before="84" w:line="312" w:lineRule="auto"/>
        <w:ind w:left="917"/>
      </w:pPr>
      <w:r>
        <w:rPr>
          <w:spacing w:val="-2"/>
          <w:w w:val="105"/>
        </w:rPr>
        <w:t>ich</w:t>
      </w:r>
      <w:r>
        <w:rPr>
          <w:spacing w:val="-7"/>
          <w:w w:val="105"/>
        </w:rPr>
        <w:t xml:space="preserve"> </w:t>
      </w:r>
      <w:r>
        <w:rPr>
          <w:spacing w:val="-2"/>
          <w:w w:val="105"/>
        </w:rPr>
        <w:t>dostępność,</w:t>
      </w:r>
      <w:r>
        <w:rPr>
          <w:spacing w:val="-7"/>
          <w:w w:val="105"/>
        </w:rPr>
        <w:t xml:space="preserve"> </w:t>
      </w:r>
      <w:r>
        <w:rPr>
          <w:spacing w:val="-2"/>
          <w:w w:val="105"/>
        </w:rPr>
        <w:t>spełniając</w:t>
      </w:r>
      <w:r>
        <w:rPr>
          <w:spacing w:val="-7"/>
          <w:w w:val="105"/>
        </w:rPr>
        <w:t xml:space="preserve"> </w:t>
      </w:r>
      <w:r>
        <w:rPr>
          <w:spacing w:val="-2"/>
          <w:w w:val="105"/>
        </w:rPr>
        <w:t>wymogi</w:t>
      </w:r>
      <w:r>
        <w:rPr>
          <w:spacing w:val="-7"/>
          <w:w w:val="105"/>
        </w:rPr>
        <w:t xml:space="preserve"> </w:t>
      </w:r>
      <w:r>
        <w:rPr>
          <w:spacing w:val="-2"/>
          <w:w w:val="105"/>
        </w:rPr>
        <w:t>ogólne</w:t>
      </w:r>
      <w:r>
        <w:rPr>
          <w:spacing w:val="-7"/>
          <w:w w:val="105"/>
        </w:rPr>
        <w:t xml:space="preserve"> </w:t>
      </w:r>
      <w:r>
        <w:rPr>
          <w:spacing w:val="-2"/>
          <w:w w:val="105"/>
        </w:rPr>
        <w:t>określone</w:t>
      </w:r>
      <w:r>
        <w:rPr>
          <w:spacing w:val="-7"/>
          <w:w w:val="105"/>
        </w:rPr>
        <w:t xml:space="preserve"> </w:t>
      </w:r>
      <w:r>
        <w:rPr>
          <w:spacing w:val="-2"/>
          <w:w w:val="105"/>
        </w:rPr>
        <w:t>w</w:t>
      </w:r>
      <w:r>
        <w:rPr>
          <w:spacing w:val="-7"/>
          <w:w w:val="105"/>
        </w:rPr>
        <w:t xml:space="preserve"> </w:t>
      </w:r>
      <w:r>
        <w:rPr>
          <w:spacing w:val="-2"/>
          <w:w w:val="105"/>
        </w:rPr>
        <w:t>rozdziale</w:t>
      </w:r>
      <w:r>
        <w:rPr>
          <w:spacing w:val="-7"/>
          <w:w w:val="105"/>
        </w:rPr>
        <w:t xml:space="preserve"> </w:t>
      </w:r>
      <w:hyperlink w:anchor="_bookmark60" w:history="1">
        <w:r w:rsidR="00E215DA">
          <w:rPr>
            <w:color w:val="005F99"/>
            <w:spacing w:val="-2"/>
            <w:w w:val="105"/>
            <w:u w:val="single" w:color="005F99"/>
          </w:rPr>
          <w:t>„Parametry</w:t>
        </w:r>
        <w:r w:rsidR="00E215DA">
          <w:rPr>
            <w:color w:val="005F99"/>
            <w:spacing w:val="-7"/>
            <w:w w:val="105"/>
            <w:u w:val="single" w:color="005F99"/>
          </w:rPr>
          <w:t xml:space="preserve"> </w:t>
        </w:r>
        <w:r w:rsidR="00E215DA">
          <w:rPr>
            <w:color w:val="005F99"/>
            <w:spacing w:val="-2"/>
            <w:w w:val="105"/>
            <w:u w:val="single" w:color="005F99"/>
          </w:rPr>
          <w:t>ogólne</w:t>
        </w:r>
        <w:r w:rsidR="00E215DA">
          <w:rPr>
            <w:color w:val="005F99"/>
            <w:spacing w:val="-7"/>
            <w:w w:val="105"/>
            <w:u w:val="single" w:color="005F99"/>
          </w:rPr>
          <w:t xml:space="preserve"> </w:t>
        </w:r>
      </w:hyperlink>
      <w:r>
        <w:rPr>
          <w:color w:val="005F99"/>
          <w:spacing w:val="-7"/>
          <w:w w:val="105"/>
        </w:rPr>
        <w:t xml:space="preserve"> </w:t>
      </w:r>
      <w:hyperlink w:anchor="_bookmark60" w:history="1">
        <w:r w:rsidR="00E215DA">
          <w:rPr>
            <w:color w:val="005F99"/>
            <w:w w:val="105"/>
            <w:u w:val="single" w:color="005F99"/>
          </w:rPr>
          <w:t>dostępności pomieszczeń”</w:t>
        </w:r>
      </w:hyperlink>
      <w:r>
        <w:rPr>
          <w:color w:val="005F99"/>
          <w:w w:val="105"/>
        </w:rPr>
        <w:t xml:space="preserve"> </w:t>
      </w:r>
      <w:r>
        <w:rPr>
          <w:w w:val="105"/>
        </w:rPr>
        <w:t>oraz poniższe wytyczne.</w:t>
      </w:r>
    </w:p>
    <w:p w14:paraId="1FC1CD57" w14:textId="77777777" w:rsidR="00E215DA" w:rsidRDefault="00000000">
      <w:pPr>
        <w:pStyle w:val="Nagwek7"/>
        <w:spacing w:before="157"/>
      </w:pPr>
      <w:r>
        <w:rPr>
          <w:color w:val="673B15"/>
          <w:spacing w:val="-2"/>
          <w:w w:val="85"/>
        </w:rPr>
        <w:t>Oświetlenie</w:t>
      </w:r>
      <w:r>
        <w:rPr>
          <w:color w:val="673B15"/>
          <w:spacing w:val="-10"/>
          <w:w w:val="85"/>
        </w:rPr>
        <w:t xml:space="preserve"> </w:t>
      </w:r>
      <w:r>
        <w:rPr>
          <w:color w:val="673B15"/>
          <w:spacing w:val="-2"/>
          <w:w w:val="85"/>
        </w:rPr>
        <w:t>pomieszczeń</w:t>
      </w:r>
      <w:r>
        <w:rPr>
          <w:color w:val="673B15"/>
          <w:spacing w:val="-10"/>
          <w:w w:val="85"/>
        </w:rPr>
        <w:t xml:space="preserve"> </w:t>
      </w:r>
      <w:r>
        <w:rPr>
          <w:color w:val="673B15"/>
          <w:spacing w:val="-2"/>
          <w:w w:val="85"/>
        </w:rPr>
        <w:t>biurowych</w:t>
      </w:r>
    </w:p>
    <w:p w14:paraId="68EF4B6F" w14:textId="77777777" w:rsidR="00E215DA" w:rsidRDefault="00000000">
      <w:pPr>
        <w:pStyle w:val="Tekstpodstawowy"/>
        <w:spacing w:before="108"/>
        <w:ind w:left="917"/>
      </w:pPr>
      <w:r>
        <w:t>Na</w:t>
      </w:r>
      <w:r>
        <w:rPr>
          <w:spacing w:val="23"/>
        </w:rPr>
        <w:t xml:space="preserve"> </w:t>
      </w:r>
      <w:r>
        <w:t>stanowiskach</w:t>
      </w:r>
      <w:r>
        <w:rPr>
          <w:spacing w:val="24"/>
        </w:rPr>
        <w:t xml:space="preserve"> </w:t>
      </w:r>
      <w:r>
        <w:t>pracy</w:t>
      </w:r>
      <w:r>
        <w:rPr>
          <w:spacing w:val="23"/>
        </w:rPr>
        <w:t xml:space="preserve"> </w:t>
      </w:r>
      <w:r>
        <w:t>zapewnij</w:t>
      </w:r>
      <w:r>
        <w:rPr>
          <w:spacing w:val="24"/>
        </w:rPr>
        <w:t xml:space="preserve"> </w:t>
      </w:r>
      <w:r>
        <w:t>oświetlenie</w:t>
      </w:r>
      <w:r>
        <w:rPr>
          <w:spacing w:val="23"/>
        </w:rPr>
        <w:t xml:space="preserve"> </w:t>
      </w:r>
      <w:r>
        <w:t>punktowe</w:t>
      </w:r>
      <w:r>
        <w:rPr>
          <w:spacing w:val="24"/>
        </w:rPr>
        <w:t xml:space="preserve"> </w:t>
      </w:r>
      <w:r>
        <w:t>(lampki</w:t>
      </w:r>
      <w:r>
        <w:rPr>
          <w:spacing w:val="23"/>
        </w:rPr>
        <w:t xml:space="preserve"> </w:t>
      </w:r>
      <w:r>
        <w:rPr>
          <w:spacing w:val="-2"/>
        </w:rPr>
        <w:t>biurkowe).</w:t>
      </w:r>
    </w:p>
    <w:p w14:paraId="3F2DD071" w14:textId="77777777" w:rsidR="00E215DA" w:rsidRDefault="00E215DA">
      <w:pPr>
        <w:sectPr w:rsidR="00E215DA">
          <w:pgSz w:w="11910" w:h="16840"/>
          <w:pgMar w:top="1100" w:right="360" w:bottom="840" w:left="500" w:header="0" w:footer="655" w:gutter="0"/>
          <w:cols w:space="708"/>
        </w:sectPr>
      </w:pPr>
    </w:p>
    <w:p w14:paraId="5BA26733" w14:textId="77777777" w:rsidR="00E215DA" w:rsidRDefault="00E215DA">
      <w:pPr>
        <w:pStyle w:val="Tekstpodstawowy"/>
        <w:ind w:left="0"/>
        <w:rPr>
          <w:sz w:val="20"/>
        </w:rPr>
      </w:pPr>
    </w:p>
    <w:p w14:paraId="005DFBCE" w14:textId="77777777" w:rsidR="00E215DA" w:rsidRDefault="00E215DA">
      <w:pPr>
        <w:pStyle w:val="Tekstpodstawowy"/>
        <w:spacing w:before="121"/>
        <w:ind w:left="0"/>
        <w:rPr>
          <w:sz w:val="20"/>
        </w:rPr>
      </w:pPr>
    </w:p>
    <w:p w14:paraId="3091AD02" w14:textId="77777777" w:rsidR="00E215DA" w:rsidRDefault="00000000">
      <w:pPr>
        <w:pStyle w:val="Tekstpodstawowy"/>
        <w:ind w:left="1277"/>
        <w:rPr>
          <w:sz w:val="20"/>
        </w:rPr>
      </w:pPr>
      <w:r>
        <w:rPr>
          <w:noProof/>
          <w:sz w:val="20"/>
        </w:rPr>
        <w:drawing>
          <wp:inline distT="0" distB="0" distL="0" distR="0" wp14:anchorId="76AE131E" wp14:editId="0F20656E">
            <wp:extent cx="5497582" cy="4238625"/>
            <wp:effectExtent l="0" t="0" r="0" b="0"/>
            <wp:docPr id="357" name="Image 357" descr="Rzut pomieszczenia biurowego. Pod ścianą po lewej stronie pomieszczenia stoi rząd szaf. Przed szafami zapewniona jest przestrzeń manewrowa. Na środku i po prawej stronie znajdują się zespoły biurek. Przy jednym z nich znajduje się postać osoby na wózku. Pomiędzy meblami zaznaczono ścieżki o szerokości minimum 1,2 m oraz przestrzenie manewrow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descr="Rzut pomieszczenia biurowego. Pod ścianą po lewej stronie pomieszczenia stoi rząd szaf. Przed szafami zapewniona jest przestrzeń manewrowa. Na środku i po prawej stronie znajdują się zespoły biurek. Przy jednym z nich znajduje się postać osoby na wózku. Pomiędzy meblami zaznaczono ścieżki o szerokości minimum 1,2 m oraz przestrzenie manewrowe."/>
                    <pic:cNvPicPr/>
                  </pic:nvPicPr>
                  <pic:blipFill>
                    <a:blip r:embed="rId323" cstate="print"/>
                    <a:stretch>
                      <a:fillRect/>
                    </a:stretch>
                  </pic:blipFill>
                  <pic:spPr>
                    <a:xfrm>
                      <a:off x="0" y="0"/>
                      <a:ext cx="5497582" cy="4238625"/>
                    </a:xfrm>
                    <a:prstGeom prst="rect">
                      <a:avLst/>
                    </a:prstGeom>
                  </pic:spPr>
                </pic:pic>
              </a:graphicData>
            </a:graphic>
          </wp:inline>
        </w:drawing>
      </w:r>
    </w:p>
    <w:p w14:paraId="5FA6EEC8" w14:textId="77777777" w:rsidR="00E215DA" w:rsidRDefault="00000000">
      <w:pPr>
        <w:spacing w:before="121" w:line="247" w:lineRule="auto"/>
        <w:ind w:left="917"/>
        <w:rPr>
          <w:rFonts w:ascii="Arial Black" w:hAnsi="Arial Black"/>
        </w:rPr>
      </w:pPr>
      <w:r>
        <w:rPr>
          <w:rFonts w:ascii="Arial Black" w:hAnsi="Arial Black"/>
          <w:w w:val="85"/>
        </w:rPr>
        <w:t xml:space="preserve">Ilustracja 87. Przykładowa aranżacja pomieszczenia biurowego, rys. Agnieszka Sowińska </w:t>
      </w:r>
      <w:r>
        <w:rPr>
          <w:rFonts w:ascii="Arial Black" w:hAnsi="Arial Black"/>
          <w:w w:val="90"/>
        </w:rPr>
        <w:t>(opracowanie własne na podstawie „Modelu Dostępnej Szkoły”)</w:t>
      </w:r>
    </w:p>
    <w:p w14:paraId="22235AB4" w14:textId="77777777" w:rsidR="00E215DA" w:rsidRDefault="00000000">
      <w:pPr>
        <w:pStyle w:val="Nagwek5"/>
        <w:spacing w:before="293"/>
      </w:pPr>
      <w:r>
        <w:rPr>
          <w:color w:val="001C62"/>
          <w:spacing w:val="-2"/>
        </w:rPr>
        <w:t>Biblioteki</w:t>
      </w:r>
    </w:p>
    <w:p w14:paraId="415B8262" w14:textId="77777777" w:rsidR="00E215DA" w:rsidRDefault="00000000">
      <w:pPr>
        <w:pStyle w:val="Tekstpodstawowy"/>
        <w:spacing w:before="155" w:line="312" w:lineRule="auto"/>
        <w:ind w:left="917" w:right="850"/>
      </w:pPr>
      <w:r>
        <w:rPr>
          <w:w w:val="105"/>
        </w:rPr>
        <w:t>Jeżeli</w:t>
      </w:r>
      <w:r>
        <w:rPr>
          <w:spacing w:val="-12"/>
          <w:w w:val="105"/>
        </w:rPr>
        <w:t xml:space="preserve"> </w:t>
      </w:r>
      <w:r>
        <w:rPr>
          <w:w w:val="105"/>
        </w:rPr>
        <w:t>w</w:t>
      </w:r>
      <w:r>
        <w:rPr>
          <w:spacing w:val="-12"/>
          <w:w w:val="105"/>
        </w:rPr>
        <w:t xml:space="preserve"> </w:t>
      </w:r>
      <w:r>
        <w:rPr>
          <w:w w:val="105"/>
        </w:rPr>
        <w:t>budynku</w:t>
      </w:r>
      <w:r>
        <w:rPr>
          <w:spacing w:val="-12"/>
          <w:w w:val="105"/>
        </w:rPr>
        <w:t xml:space="preserve"> </w:t>
      </w:r>
      <w:r>
        <w:rPr>
          <w:w w:val="105"/>
        </w:rPr>
        <w:t>znajdują</w:t>
      </w:r>
      <w:r>
        <w:rPr>
          <w:spacing w:val="-12"/>
          <w:w w:val="105"/>
        </w:rPr>
        <w:t xml:space="preserve"> </w:t>
      </w:r>
      <w:r>
        <w:rPr>
          <w:w w:val="105"/>
        </w:rPr>
        <w:t>się</w:t>
      </w:r>
      <w:r>
        <w:rPr>
          <w:spacing w:val="-12"/>
          <w:w w:val="105"/>
        </w:rPr>
        <w:t xml:space="preserve"> </w:t>
      </w:r>
      <w:r>
        <w:rPr>
          <w:w w:val="105"/>
        </w:rPr>
        <w:t>pomieszczenia</w:t>
      </w:r>
      <w:r>
        <w:rPr>
          <w:spacing w:val="-12"/>
          <w:w w:val="105"/>
        </w:rPr>
        <w:t xml:space="preserve"> </w:t>
      </w:r>
      <w:r>
        <w:rPr>
          <w:w w:val="105"/>
        </w:rPr>
        <w:t>pełniące</w:t>
      </w:r>
      <w:r>
        <w:rPr>
          <w:spacing w:val="-12"/>
          <w:w w:val="105"/>
        </w:rPr>
        <w:t xml:space="preserve"> </w:t>
      </w:r>
      <w:r>
        <w:rPr>
          <w:w w:val="105"/>
        </w:rPr>
        <w:t>funkcję</w:t>
      </w:r>
      <w:r>
        <w:rPr>
          <w:spacing w:val="-12"/>
          <w:w w:val="105"/>
        </w:rPr>
        <w:t xml:space="preserve"> </w:t>
      </w:r>
      <w:r>
        <w:rPr>
          <w:w w:val="105"/>
        </w:rPr>
        <w:t>biblioteki,</w:t>
      </w:r>
      <w:r>
        <w:rPr>
          <w:spacing w:val="-12"/>
          <w:w w:val="105"/>
        </w:rPr>
        <w:t xml:space="preserve"> </w:t>
      </w:r>
      <w:r>
        <w:rPr>
          <w:w w:val="105"/>
        </w:rPr>
        <w:t xml:space="preserve">zapewnij </w:t>
      </w:r>
      <w:r>
        <w:rPr>
          <w:spacing w:val="-2"/>
          <w:w w:val="105"/>
        </w:rPr>
        <w:t>ich</w:t>
      </w:r>
      <w:r>
        <w:rPr>
          <w:spacing w:val="-7"/>
          <w:w w:val="105"/>
        </w:rPr>
        <w:t xml:space="preserve"> </w:t>
      </w:r>
      <w:r>
        <w:rPr>
          <w:spacing w:val="-2"/>
          <w:w w:val="105"/>
        </w:rPr>
        <w:t>dostępność,</w:t>
      </w:r>
      <w:r>
        <w:rPr>
          <w:spacing w:val="-7"/>
          <w:w w:val="105"/>
        </w:rPr>
        <w:t xml:space="preserve"> </w:t>
      </w:r>
      <w:r>
        <w:rPr>
          <w:spacing w:val="-2"/>
          <w:w w:val="105"/>
        </w:rPr>
        <w:t>spełniając</w:t>
      </w:r>
      <w:r>
        <w:rPr>
          <w:spacing w:val="-7"/>
          <w:w w:val="105"/>
        </w:rPr>
        <w:t xml:space="preserve"> </w:t>
      </w:r>
      <w:r>
        <w:rPr>
          <w:spacing w:val="-2"/>
          <w:w w:val="105"/>
        </w:rPr>
        <w:t>wymogi</w:t>
      </w:r>
      <w:r>
        <w:rPr>
          <w:spacing w:val="-7"/>
          <w:w w:val="105"/>
        </w:rPr>
        <w:t xml:space="preserve"> </w:t>
      </w:r>
      <w:r>
        <w:rPr>
          <w:spacing w:val="-2"/>
          <w:w w:val="105"/>
        </w:rPr>
        <w:t>ogólne</w:t>
      </w:r>
      <w:r>
        <w:rPr>
          <w:spacing w:val="-7"/>
          <w:w w:val="105"/>
        </w:rPr>
        <w:t xml:space="preserve"> </w:t>
      </w:r>
      <w:r>
        <w:rPr>
          <w:spacing w:val="-2"/>
          <w:w w:val="105"/>
        </w:rPr>
        <w:t>określone</w:t>
      </w:r>
      <w:r>
        <w:rPr>
          <w:spacing w:val="-7"/>
          <w:w w:val="105"/>
        </w:rPr>
        <w:t xml:space="preserve"> </w:t>
      </w:r>
      <w:r>
        <w:rPr>
          <w:spacing w:val="-2"/>
          <w:w w:val="105"/>
        </w:rPr>
        <w:t>w</w:t>
      </w:r>
      <w:r>
        <w:rPr>
          <w:spacing w:val="-7"/>
          <w:w w:val="105"/>
        </w:rPr>
        <w:t xml:space="preserve"> </w:t>
      </w:r>
      <w:r>
        <w:rPr>
          <w:spacing w:val="-2"/>
          <w:w w:val="105"/>
        </w:rPr>
        <w:t>rozdziale</w:t>
      </w:r>
      <w:r>
        <w:rPr>
          <w:spacing w:val="-7"/>
          <w:w w:val="105"/>
        </w:rPr>
        <w:t xml:space="preserve"> </w:t>
      </w:r>
      <w:hyperlink w:anchor="_bookmark60" w:history="1">
        <w:r w:rsidR="00E215DA">
          <w:rPr>
            <w:color w:val="005F99"/>
            <w:spacing w:val="-2"/>
            <w:w w:val="105"/>
            <w:u w:val="single" w:color="005F99"/>
          </w:rPr>
          <w:t>„Parametry</w:t>
        </w:r>
        <w:r w:rsidR="00E215DA">
          <w:rPr>
            <w:color w:val="005F99"/>
            <w:spacing w:val="-7"/>
            <w:w w:val="105"/>
            <w:u w:val="single" w:color="005F99"/>
          </w:rPr>
          <w:t xml:space="preserve"> </w:t>
        </w:r>
        <w:r w:rsidR="00E215DA">
          <w:rPr>
            <w:color w:val="005F99"/>
            <w:spacing w:val="-2"/>
            <w:w w:val="105"/>
            <w:u w:val="single" w:color="005F99"/>
          </w:rPr>
          <w:t>ogólne</w:t>
        </w:r>
        <w:r w:rsidR="00E215DA">
          <w:rPr>
            <w:color w:val="005F99"/>
            <w:spacing w:val="-7"/>
            <w:w w:val="105"/>
            <w:u w:val="single" w:color="005F99"/>
          </w:rPr>
          <w:t xml:space="preserve"> </w:t>
        </w:r>
      </w:hyperlink>
      <w:r>
        <w:rPr>
          <w:color w:val="005F99"/>
          <w:spacing w:val="-7"/>
          <w:w w:val="105"/>
        </w:rPr>
        <w:t xml:space="preserve"> </w:t>
      </w:r>
      <w:hyperlink w:anchor="_bookmark60" w:history="1">
        <w:r w:rsidR="00E215DA">
          <w:rPr>
            <w:color w:val="005F99"/>
            <w:w w:val="105"/>
            <w:u w:val="single" w:color="005F99"/>
          </w:rPr>
          <w:t>dostępności pomieszczeń”</w:t>
        </w:r>
      </w:hyperlink>
      <w:r>
        <w:rPr>
          <w:color w:val="005F99"/>
          <w:w w:val="105"/>
        </w:rPr>
        <w:t xml:space="preserve"> </w:t>
      </w:r>
      <w:r>
        <w:rPr>
          <w:w w:val="105"/>
        </w:rPr>
        <w:t>oraz poniższe wytyczne.</w:t>
      </w:r>
    </w:p>
    <w:p w14:paraId="6EA5BF04" w14:textId="77777777" w:rsidR="00E215DA" w:rsidRDefault="00000000">
      <w:pPr>
        <w:pStyle w:val="Nagwek7"/>
        <w:spacing w:before="215"/>
      </w:pPr>
      <w:r>
        <w:rPr>
          <w:color w:val="673B15"/>
          <w:w w:val="85"/>
        </w:rPr>
        <w:t>Przestrzeń</w:t>
      </w:r>
      <w:r>
        <w:rPr>
          <w:color w:val="673B15"/>
          <w:spacing w:val="-5"/>
          <w:w w:val="85"/>
        </w:rPr>
        <w:t xml:space="preserve"> </w:t>
      </w:r>
      <w:r>
        <w:rPr>
          <w:color w:val="673B15"/>
          <w:w w:val="85"/>
        </w:rPr>
        <w:t>w</w:t>
      </w:r>
      <w:r>
        <w:rPr>
          <w:color w:val="673B15"/>
          <w:spacing w:val="-5"/>
          <w:w w:val="85"/>
        </w:rPr>
        <w:t xml:space="preserve"> </w:t>
      </w:r>
      <w:r>
        <w:rPr>
          <w:color w:val="673B15"/>
          <w:spacing w:val="-2"/>
          <w:w w:val="85"/>
        </w:rPr>
        <w:t>bibliotece</w:t>
      </w:r>
    </w:p>
    <w:p w14:paraId="679DFF5A" w14:textId="77777777" w:rsidR="00E215DA" w:rsidRDefault="00000000">
      <w:pPr>
        <w:pStyle w:val="Akapitzlist"/>
        <w:numPr>
          <w:ilvl w:val="0"/>
          <w:numId w:val="68"/>
        </w:numPr>
        <w:tabs>
          <w:tab w:val="left" w:pos="1594"/>
          <w:tab w:val="left" w:pos="1597"/>
        </w:tabs>
        <w:spacing w:before="52" w:line="312" w:lineRule="auto"/>
        <w:ind w:right="1087"/>
        <w:rPr>
          <w:sz w:val="24"/>
        </w:rPr>
      </w:pPr>
      <w:r>
        <w:rPr>
          <w:spacing w:val="-2"/>
          <w:w w:val="105"/>
          <w:sz w:val="24"/>
        </w:rPr>
        <w:t>Zapewnij</w:t>
      </w:r>
      <w:r>
        <w:rPr>
          <w:spacing w:val="-11"/>
          <w:w w:val="105"/>
          <w:sz w:val="24"/>
        </w:rPr>
        <w:t xml:space="preserve"> </w:t>
      </w:r>
      <w:r>
        <w:rPr>
          <w:spacing w:val="-2"/>
          <w:w w:val="105"/>
          <w:sz w:val="24"/>
        </w:rPr>
        <w:t>osobne</w:t>
      </w:r>
      <w:r>
        <w:rPr>
          <w:spacing w:val="-11"/>
          <w:w w:val="105"/>
          <w:sz w:val="24"/>
        </w:rPr>
        <w:t xml:space="preserve"> </w:t>
      </w:r>
      <w:r>
        <w:rPr>
          <w:spacing w:val="-2"/>
          <w:w w:val="105"/>
          <w:sz w:val="24"/>
        </w:rPr>
        <w:t>pomieszczenie</w:t>
      </w:r>
      <w:r>
        <w:rPr>
          <w:spacing w:val="-11"/>
          <w:w w:val="105"/>
          <w:sz w:val="24"/>
        </w:rPr>
        <w:t xml:space="preserve"> </w:t>
      </w:r>
      <w:r>
        <w:rPr>
          <w:spacing w:val="-2"/>
          <w:w w:val="105"/>
          <w:sz w:val="24"/>
        </w:rPr>
        <w:t>służące</w:t>
      </w:r>
      <w:r>
        <w:rPr>
          <w:spacing w:val="-11"/>
          <w:w w:val="105"/>
          <w:sz w:val="24"/>
        </w:rPr>
        <w:t xml:space="preserve"> </w:t>
      </w:r>
      <w:r>
        <w:rPr>
          <w:spacing w:val="-2"/>
          <w:w w:val="105"/>
          <w:sz w:val="24"/>
        </w:rPr>
        <w:t>do</w:t>
      </w:r>
      <w:r>
        <w:rPr>
          <w:spacing w:val="-11"/>
          <w:w w:val="105"/>
          <w:sz w:val="24"/>
        </w:rPr>
        <w:t xml:space="preserve"> </w:t>
      </w:r>
      <w:r>
        <w:rPr>
          <w:spacing w:val="-2"/>
          <w:w w:val="105"/>
          <w:sz w:val="24"/>
        </w:rPr>
        <w:t>pracy</w:t>
      </w:r>
      <w:r>
        <w:rPr>
          <w:spacing w:val="-11"/>
          <w:w w:val="105"/>
          <w:sz w:val="24"/>
        </w:rPr>
        <w:t xml:space="preserve"> </w:t>
      </w:r>
      <w:r>
        <w:rPr>
          <w:spacing w:val="-2"/>
          <w:w w:val="105"/>
          <w:sz w:val="24"/>
        </w:rPr>
        <w:t>wymagającej</w:t>
      </w:r>
      <w:r>
        <w:rPr>
          <w:spacing w:val="-11"/>
          <w:w w:val="105"/>
          <w:sz w:val="24"/>
        </w:rPr>
        <w:t xml:space="preserve"> </w:t>
      </w:r>
      <w:r>
        <w:rPr>
          <w:spacing w:val="-2"/>
          <w:w w:val="105"/>
          <w:sz w:val="24"/>
        </w:rPr>
        <w:t>ciszy.</w:t>
      </w:r>
      <w:r>
        <w:rPr>
          <w:spacing w:val="-11"/>
          <w:w w:val="105"/>
          <w:sz w:val="24"/>
        </w:rPr>
        <w:t xml:space="preserve"> </w:t>
      </w:r>
      <w:r>
        <w:rPr>
          <w:spacing w:val="-2"/>
          <w:w w:val="105"/>
          <w:sz w:val="24"/>
        </w:rPr>
        <w:t xml:space="preserve">Jeżeli </w:t>
      </w:r>
      <w:r>
        <w:rPr>
          <w:sz w:val="24"/>
        </w:rPr>
        <w:t xml:space="preserve">możliwości powierzchniowe są ograniczone, możesz wyznaczyć odizolowaną </w:t>
      </w:r>
      <w:r>
        <w:rPr>
          <w:w w:val="105"/>
          <w:sz w:val="24"/>
        </w:rPr>
        <w:t>strefę w obrębie pomieszczenia biblioteki.</w:t>
      </w:r>
    </w:p>
    <w:p w14:paraId="335A0620" w14:textId="77777777" w:rsidR="00E215DA" w:rsidRDefault="00000000">
      <w:pPr>
        <w:pStyle w:val="Akapitzlist"/>
        <w:numPr>
          <w:ilvl w:val="0"/>
          <w:numId w:val="68"/>
        </w:numPr>
        <w:tabs>
          <w:tab w:val="left" w:pos="1595"/>
          <w:tab w:val="left" w:pos="1597"/>
        </w:tabs>
        <w:spacing w:before="60" w:line="312" w:lineRule="auto"/>
        <w:ind w:right="1542"/>
        <w:rPr>
          <w:sz w:val="24"/>
        </w:rPr>
      </w:pPr>
      <w:r>
        <w:rPr>
          <w:w w:val="105"/>
          <w:sz w:val="24"/>
        </w:rPr>
        <w:t>Dostęp</w:t>
      </w:r>
      <w:r>
        <w:rPr>
          <w:spacing w:val="-18"/>
          <w:w w:val="105"/>
          <w:sz w:val="24"/>
        </w:rPr>
        <w:t xml:space="preserve"> </w:t>
      </w:r>
      <w:r>
        <w:rPr>
          <w:w w:val="105"/>
          <w:sz w:val="24"/>
        </w:rPr>
        <w:t>do</w:t>
      </w:r>
      <w:r>
        <w:rPr>
          <w:spacing w:val="-17"/>
          <w:w w:val="105"/>
          <w:sz w:val="24"/>
        </w:rPr>
        <w:t xml:space="preserve"> </w:t>
      </w:r>
      <w:r>
        <w:rPr>
          <w:w w:val="105"/>
          <w:sz w:val="24"/>
        </w:rPr>
        <w:t>regałów</w:t>
      </w:r>
      <w:r>
        <w:rPr>
          <w:spacing w:val="-18"/>
          <w:w w:val="105"/>
          <w:sz w:val="24"/>
        </w:rPr>
        <w:t xml:space="preserve"> </w:t>
      </w:r>
      <w:r>
        <w:rPr>
          <w:w w:val="105"/>
          <w:sz w:val="24"/>
        </w:rPr>
        <w:t>lub</w:t>
      </w:r>
      <w:r>
        <w:rPr>
          <w:spacing w:val="-18"/>
          <w:w w:val="105"/>
          <w:sz w:val="24"/>
        </w:rPr>
        <w:t xml:space="preserve"> </w:t>
      </w:r>
      <w:r>
        <w:rPr>
          <w:w w:val="105"/>
          <w:sz w:val="24"/>
        </w:rPr>
        <w:t>szaf</w:t>
      </w:r>
      <w:r>
        <w:rPr>
          <w:spacing w:val="-17"/>
          <w:w w:val="105"/>
          <w:sz w:val="24"/>
        </w:rPr>
        <w:t xml:space="preserve"> </w:t>
      </w:r>
      <w:r>
        <w:rPr>
          <w:w w:val="105"/>
          <w:sz w:val="24"/>
        </w:rPr>
        <w:t>zapewnij</w:t>
      </w:r>
      <w:r>
        <w:rPr>
          <w:spacing w:val="-18"/>
          <w:w w:val="105"/>
          <w:sz w:val="24"/>
        </w:rPr>
        <w:t xml:space="preserve"> </w:t>
      </w:r>
      <w:r>
        <w:rPr>
          <w:w w:val="105"/>
          <w:sz w:val="24"/>
        </w:rPr>
        <w:t>wszystkim</w:t>
      </w:r>
      <w:r>
        <w:rPr>
          <w:spacing w:val="-17"/>
          <w:w w:val="105"/>
          <w:sz w:val="24"/>
        </w:rPr>
        <w:t xml:space="preserve"> </w:t>
      </w:r>
      <w:r>
        <w:rPr>
          <w:w w:val="105"/>
          <w:sz w:val="24"/>
        </w:rPr>
        <w:t>użytkownikom,</w:t>
      </w:r>
      <w:r>
        <w:rPr>
          <w:spacing w:val="-18"/>
          <w:w w:val="105"/>
          <w:sz w:val="24"/>
        </w:rPr>
        <w:t xml:space="preserve"> </w:t>
      </w:r>
      <w:r>
        <w:rPr>
          <w:w w:val="105"/>
          <w:sz w:val="24"/>
        </w:rPr>
        <w:t>stosując przejścia</w:t>
      </w:r>
      <w:r>
        <w:rPr>
          <w:spacing w:val="-5"/>
          <w:w w:val="105"/>
          <w:sz w:val="24"/>
        </w:rPr>
        <w:t xml:space="preserve"> </w:t>
      </w:r>
      <w:r>
        <w:rPr>
          <w:w w:val="105"/>
          <w:sz w:val="24"/>
        </w:rPr>
        <w:t>między</w:t>
      </w:r>
      <w:r>
        <w:rPr>
          <w:spacing w:val="-5"/>
          <w:w w:val="105"/>
          <w:sz w:val="24"/>
        </w:rPr>
        <w:t xml:space="preserve"> </w:t>
      </w:r>
      <w:r>
        <w:rPr>
          <w:w w:val="105"/>
          <w:sz w:val="24"/>
        </w:rPr>
        <w:t>regałami</w:t>
      </w:r>
      <w:r>
        <w:rPr>
          <w:spacing w:val="-5"/>
          <w:w w:val="105"/>
          <w:sz w:val="24"/>
        </w:rPr>
        <w:t xml:space="preserve"> </w:t>
      </w:r>
      <w:r>
        <w:rPr>
          <w:w w:val="105"/>
          <w:sz w:val="24"/>
        </w:rPr>
        <w:t>i</w:t>
      </w:r>
      <w:r>
        <w:rPr>
          <w:spacing w:val="-5"/>
          <w:w w:val="105"/>
          <w:sz w:val="24"/>
        </w:rPr>
        <w:t xml:space="preserve"> </w:t>
      </w:r>
      <w:r>
        <w:rPr>
          <w:w w:val="105"/>
          <w:sz w:val="24"/>
        </w:rPr>
        <w:t>szafami</w:t>
      </w:r>
      <w:r>
        <w:rPr>
          <w:spacing w:val="-5"/>
          <w:w w:val="105"/>
          <w:sz w:val="24"/>
        </w:rPr>
        <w:t xml:space="preserve"> </w:t>
      </w:r>
      <w:r>
        <w:rPr>
          <w:w w:val="105"/>
          <w:sz w:val="24"/>
        </w:rPr>
        <w:t>o</w:t>
      </w:r>
      <w:r>
        <w:rPr>
          <w:spacing w:val="-5"/>
          <w:w w:val="105"/>
          <w:sz w:val="24"/>
        </w:rPr>
        <w:t xml:space="preserve"> </w:t>
      </w:r>
      <w:r>
        <w:rPr>
          <w:w w:val="105"/>
          <w:sz w:val="24"/>
        </w:rPr>
        <w:t>szerokości</w:t>
      </w:r>
      <w:r>
        <w:rPr>
          <w:spacing w:val="-5"/>
          <w:w w:val="105"/>
          <w:sz w:val="24"/>
        </w:rPr>
        <w:t xml:space="preserve"> </w:t>
      </w:r>
      <w:r>
        <w:rPr>
          <w:w w:val="105"/>
          <w:sz w:val="24"/>
        </w:rPr>
        <w:t>[patrz:</w:t>
      </w:r>
      <w:r>
        <w:rPr>
          <w:spacing w:val="-5"/>
          <w:w w:val="105"/>
          <w:sz w:val="24"/>
        </w:rPr>
        <w:t xml:space="preserve"> </w:t>
      </w:r>
      <w:r>
        <w:rPr>
          <w:w w:val="105"/>
          <w:sz w:val="24"/>
        </w:rPr>
        <w:t>ilustracja</w:t>
      </w:r>
      <w:r>
        <w:rPr>
          <w:spacing w:val="-5"/>
          <w:w w:val="105"/>
          <w:sz w:val="24"/>
        </w:rPr>
        <w:t xml:space="preserve"> </w:t>
      </w:r>
      <w:r>
        <w:rPr>
          <w:w w:val="105"/>
          <w:sz w:val="24"/>
        </w:rPr>
        <w:t>88]:</w:t>
      </w:r>
    </w:p>
    <w:p w14:paraId="1FA9B8B8" w14:textId="77777777" w:rsidR="00E215DA" w:rsidRDefault="00000000">
      <w:pPr>
        <w:pStyle w:val="Akapitzlist"/>
        <w:numPr>
          <w:ilvl w:val="1"/>
          <w:numId w:val="68"/>
        </w:numPr>
        <w:tabs>
          <w:tab w:val="left" w:pos="2105"/>
        </w:tabs>
        <w:ind w:left="2105" w:hanging="508"/>
        <w:rPr>
          <w:sz w:val="24"/>
        </w:rPr>
      </w:pPr>
      <w:r>
        <w:rPr>
          <w:sz w:val="24"/>
        </w:rPr>
        <w:t>minimum</w:t>
      </w:r>
      <w:r>
        <w:rPr>
          <w:spacing w:val="7"/>
          <w:sz w:val="24"/>
        </w:rPr>
        <w:t xml:space="preserve"> </w:t>
      </w:r>
      <w:r>
        <w:rPr>
          <w:sz w:val="24"/>
        </w:rPr>
        <w:t>1,5</w:t>
      </w:r>
      <w:r>
        <w:rPr>
          <w:spacing w:val="7"/>
          <w:sz w:val="24"/>
        </w:rPr>
        <w:t xml:space="preserve"> </w:t>
      </w:r>
      <w:r>
        <w:rPr>
          <w:sz w:val="24"/>
        </w:rPr>
        <w:t>m</w:t>
      </w:r>
      <w:r>
        <w:rPr>
          <w:spacing w:val="7"/>
          <w:sz w:val="24"/>
        </w:rPr>
        <w:t xml:space="preserve"> </w:t>
      </w:r>
      <w:r>
        <w:rPr>
          <w:sz w:val="24"/>
        </w:rPr>
        <w:t>(co</w:t>
      </w:r>
      <w:r>
        <w:rPr>
          <w:spacing w:val="7"/>
          <w:sz w:val="24"/>
        </w:rPr>
        <w:t xml:space="preserve"> </w:t>
      </w:r>
      <w:r>
        <w:rPr>
          <w:sz w:val="24"/>
        </w:rPr>
        <w:t>pozwala</w:t>
      </w:r>
      <w:r>
        <w:rPr>
          <w:spacing w:val="7"/>
          <w:sz w:val="24"/>
        </w:rPr>
        <w:t xml:space="preserve"> </w:t>
      </w:r>
      <w:r>
        <w:rPr>
          <w:sz w:val="24"/>
        </w:rPr>
        <w:t>na</w:t>
      </w:r>
      <w:r>
        <w:rPr>
          <w:spacing w:val="7"/>
          <w:sz w:val="24"/>
        </w:rPr>
        <w:t xml:space="preserve"> </w:t>
      </w:r>
      <w:r>
        <w:rPr>
          <w:sz w:val="24"/>
        </w:rPr>
        <w:t>zapewnienie</w:t>
      </w:r>
      <w:r>
        <w:rPr>
          <w:spacing w:val="7"/>
          <w:sz w:val="24"/>
        </w:rPr>
        <w:t xml:space="preserve"> </w:t>
      </w:r>
      <w:r>
        <w:rPr>
          <w:sz w:val="24"/>
        </w:rPr>
        <w:t>przestrzeni</w:t>
      </w:r>
      <w:r>
        <w:rPr>
          <w:spacing w:val="7"/>
          <w:sz w:val="24"/>
        </w:rPr>
        <w:t xml:space="preserve"> </w:t>
      </w:r>
      <w:r>
        <w:rPr>
          <w:spacing w:val="-2"/>
          <w:sz w:val="24"/>
        </w:rPr>
        <w:t>manewrowej</w:t>
      </w:r>
    </w:p>
    <w:p w14:paraId="4D201C12" w14:textId="77777777" w:rsidR="00E215DA" w:rsidRDefault="00000000">
      <w:pPr>
        <w:pStyle w:val="Tekstpodstawowy"/>
        <w:spacing w:before="84"/>
        <w:ind w:left="2107"/>
      </w:pPr>
      <w:r>
        <w:t>o</w:t>
      </w:r>
      <w:r>
        <w:rPr>
          <w:spacing w:val="2"/>
        </w:rPr>
        <w:t xml:space="preserve"> </w:t>
      </w:r>
      <w:r>
        <w:t>wymiarach</w:t>
      </w:r>
      <w:r>
        <w:rPr>
          <w:spacing w:val="2"/>
        </w:rPr>
        <w:t xml:space="preserve"> </w:t>
      </w:r>
      <w:r>
        <w:t>minimum</w:t>
      </w:r>
      <w:r>
        <w:rPr>
          <w:spacing w:val="2"/>
        </w:rPr>
        <w:t xml:space="preserve"> </w:t>
      </w:r>
      <w:r>
        <w:t>1,5</w:t>
      </w:r>
      <w:r>
        <w:rPr>
          <w:spacing w:val="2"/>
        </w:rPr>
        <w:t xml:space="preserve"> </w:t>
      </w:r>
      <w:r>
        <w:t>x</w:t>
      </w:r>
      <w:r>
        <w:rPr>
          <w:spacing w:val="2"/>
        </w:rPr>
        <w:t xml:space="preserve"> </w:t>
      </w:r>
      <w:r>
        <w:t>1,5</w:t>
      </w:r>
      <w:r>
        <w:rPr>
          <w:spacing w:val="2"/>
        </w:rPr>
        <w:t xml:space="preserve"> </w:t>
      </w:r>
      <w:r>
        <w:t>m</w:t>
      </w:r>
      <w:r>
        <w:rPr>
          <w:spacing w:val="2"/>
        </w:rPr>
        <w:t xml:space="preserve"> </w:t>
      </w:r>
      <w:r>
        <w:t>na</w:t>
      </w:r>
      <w:r>
        <w:rPr>
          <w:spacing w:val="3"/>
        </w:rPr>
        <w:t xml:space="preserve"> </w:t>
      </w:r>
      <w:r>
        <w:t>całej</w:t>
      </w:r>
      <w:r>
        <w:rPr>
          <w:spacing w:val="2"/>
        </w:rPr>
        <w:t xml:space="preserve"> </w:t>
      </w:r>
      <w:r>
        <w:t>długości</w:t>
      </w:r>
      <w:r>
        <w:rPr>
          <w:spacing w:val="2"/>
        </w:rPr>
        <w:t xml:space="preserve"> </w:t>
      </w:r>
      <w:r>
        <w:t>przejścia</w:t>
      </w:r>
      <w:r>
        <w:rPr>
          <w:spacing w:val="2"/>
        </w:rPr>
        <w:t xml:space="preserve"> </w:t>
      </w:r>
      <w:r>
        <w:t>–</w:t>
      </w:r>
      <w:r>
        <w:rPr>
          <w:spacing w:val="2"/>
        </w:rPr>
        <w:t xml:space="preserve"> </w:t>
      </w:r>
      <w:r>
        <w:rPr>
          <w:spacing w:val="-2"/>
        </w:rPr>
        <w:t>zalecane),</w:t>
      </w:r>
    </w:p>
    <w:p w14:paraId="63E1C557" w14:textId="77777777" w:rsidR="00E215DA" w:rsidRDefault="00000000">
      <w:pPr>
        <w:pStyle w:val="Akapitzlist"/>
        <w:numPr>
          <w:ilvl w:val="1"/>
          <w:numId w:val="68"/>
        </w:numPr>
        <w:tabs>
          <w:tab w:val="left" w:pos="2104"/>
          <w:tab w:val="left" w:pos="2107"/>
        </w:tabs>
        <w:spacing w:before="141" w:line="312" w:lineRule="auto"/>
        <w:ind w:right="1704"/>
        <w:rPr>
          <w:sz w:val="24"/>
        </w:rPr>
      </w:pPr>
      <w:r>
        <w:rPr>
          <w:sz w:val="24"/>
        </w:rPr>
        <w:t xml:space="preserve">minimum 1,2 m pod warunkiem, że na końcu przejścia zapewniona </w:t>
      </w:r>
      <w:r>
        <w:rPr>
          <w:w w:val="105"/>
          <w:sz w:val="24"/>
        </w:rPr>
        <w:t>jest</w:t>
      </w:r>
      <w:r>
        <w:rPr>
          <w:spacing w:val="-14"/>
          <w:w w:val="105"/>
          <w:sz w:val="24"/>
        </w:rPr>
        <w:t xml:space="preserve"> </w:t>
      </w:r>
      <w:r>
        <w:rPr>
          <w:w w:val="105"/>
          <w:sz w:val="24"/>
        </w:rPr>
        <w:t>powierzchnia</w:t>
      </w:r>
      <w:r>
        <w:rPr>
          <w:spacing w:val="-14"/>
          <w:w w:val="105"/>
          <w:sz w:val="24"/>
        </w:rPr>
        <w:t xml:space="preserve"> </w:t>
      </w:r>
      <w:r>
        <w:rPr>
          <w:w w:val="105"/>
          <w:sz w:val="24"/>
        </w:rPr>
        <w:t>manewrowa</w:t>
      </w:r>
      <w:r>
        <w:rPr>
          <w:spacing w:val="-14"/>
          <w:w w:val="105"/>
          <w:sz w:val="24"/>
        </w:rPr>
        <w:t xml:space="preserve"> </w:t>
      </w:r>
      <w:r>
        <w:rPr>
          <w:w w:val="105"/>
          <w:sz w:val="24"/>
        </w:rPr>
        <w:t>o</w:t>
      </w:r>
      <w:r>
        <w:rPr>
          <w:spacing w:val="-14"/>
          <w:w w:val="105"/>
          <w:sz w:val="24"/>
        </w:rPr>
        <w:t xml:space="preserve"> </w:t>
      </w:r>
      <w:r>
        <w:rPr>
          <w:w w:val="105"/>
          <w:sz w:val="24"/>
        </w:rPr>
        <w:t>wymiarach</w:t>
      </w:r>
      <w:r>
        <w:rPr>
          <w:spacing w:val="-14"/>
          <w:w w:val="105"/>
          <w:sz w:val="24"/>
        </w:rPr>
        <w:t xml:space="preserve"> </w:t>
      </w:r>
      <w:r>
        <w:rPr>
          <w:w w:val="105"/>
          <w:sz w:val="24"/>
        </w:rPr>
        <w:t>minimum</w:t>
      </w:r>
      <w:r>
        <w:rPr>
          <w:spacing w:val="-14"/>
          <w:w w:val="105"/>
          <w:sz w:val="24"/>
        </w:rPr>
        <w:t xml:space="preserve"> </w:t>
      </w:r>
      <w:r>
        <w:rPr>
          <w:w w:val="105"/>
          <w:sz w:val="24"/>
        </w:rPr>
        <w:t>1,5</w:t>
      </w:r>
      <w:r>
        <w:rPr>
          <w:spacing w:val="-14"/>
          <w:w w:val="105"/>
          <w:sz w:val="24"/>
        </w:rPr>
        <w:t xml:space="preserve"> </w:t>
      </w:r>
      <w:r>
        <w:rPr>
          <w:w w:val="105"/>
          <w:sz w:val="24"/>
        </w:rPr>
        <w:t>x</w:t>
      </w:r>
      <w:r>
        <w:rPr>
          <w:spacing w:val="-14"/>
          <w:w w:val="105"/>
          <w:sz w:val="24"/>
        </w:rPr>
        <w:t xml:space="preserve"> </w:t>
      </w:r>
      <w:r>
        <w:rPr>
          <w:w w:val="105"/>
          <w:sz w:val="24"/>
        </w:rPr>
        <w:t>1,5</w:t>
      </w:r>
      <w:r>
        <w:rPr>
          <w:spacing w:val="-14"/>
          <w:w w:val="105"/>
          <w:sz w:val="24"/>
        </w:rPr>
        <w:t xml:space="preserve"> </w:t>
      </w:r>
      <w:r>
        <w:rPr>
          <w:w w:val="105"/>
          <w:sz w:val="24"/>
        </w:rPr>
        <w:t>m, umożliwiająca zawrócenie wózkiem.</w:t>
      </w:r>
    </w:p>
    <w:p w14:paraId="675C7C89" w14:textId="77777777" w:rsidR="00E215DA" w:rsidRDefault="00E215DA">
      <w:pPr>
        <w:spacing w:line="312" w:lineRule="auto"/>
        <w:rPr>
          <w:sz w:val="24"/>
        </w:rPr>
        <w:sectPr w:rsidR="00E215DA">
          <w:pgSz w:w="11910" w:h="16840"/>
          <w:pgMar w:top="1100" w:right="360" w:bottom="840" w:left="500" w:header="0" w:footer="655" w:gutter="0"/>
          <w:cols w:space="708"/>
        </w:sectPr>
      </w:pPr>
    </w:p>
    <w:p w14:paraId="62227D1E" w14:textId="77777777" w:rsidR="00E215DA" w:rsidRDefault="00E215DA">
      <w:pPr>
        <w:pStyle w:val="Tekstpodstawowy"/>
        <w:ind w:left="0"/>
        <w:rPr>
          <w:sz w:val="20"/>
        </w:rPr>
      </w:pPr>
    </w:p>
    <w:p w14:paraId="6026D092" w14:textId="77777777" w:rsidR="00E215DA" w:rsidRDefault="00E215DA">
      <w:pPr>
        <w:pStyle w:val="Tekstpodstawowy"/>
        <w:spacing w:before="121"/>
        <w:ind w:left="0"/>
        <w:rPr>
          <w:sz w:val="20"/>
        </w:rPr>
      </w:pPr>
    </w:p>
    <w:p w14:paraId="4C1C67BA" w14:textId="77777777" w:rsidR="00E215DA" w:rsidRDefault="00000000">
      <w:pPr>
        <w:pStyle w:val="Tekstpodstawowy"/>
        <w:ind w:left="917"/>
        <w:rPr>
          <w:sz w:val="20"/>
        </w:rPr>
      </w:pPr>
      <w:r>
        <w:rPr>
          <w:noProof/>
          <w:sz w:val="20"/>
        </w:rPr>
        <w:drawing>
          <wp:inline distT="0" distB="0" distL="0" distR="0" wp14:anchorId="68DFE66E" wp14:editId="7097F003">
            <wp:extent cx="5957789" cy="2771775"/>
            <wp:effectExtent l="0" t="0" r="0" b="0"/>
            <wp:docPr id="358" name="Image 358" descr="Dwa przykłady rzutów pokazujące zasady kształtowania przestrzeni między regałami. Ściany w kolorze szarym, regały pomarańczowym. Powierzchnie manewrowe oznaczono przerywaną linią. Widoczne są kolorowe postacie osób na wózkach oraz osoba z białą laską. Po lewej: przykład z przejściami między regałami o szerokości minimum 1,5 m, po prawej o szerokości minimum 1,2 m i powierzchnią manewrową do zawracan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descr="Dwa przykłady rzutów pokazujące zasady kształtowania przestrzeni między regałami. Ściany w kolorze szarym, regały pomarańczowym. Powierzchnie manewrowe oznaczono przerywaną linią. Widoczne są kolorowe postacie osób na wózkach oraz osoba z białą laską. Po lewej: przykład z przejściami między regałami o szerokości minimum 1,5 m, po prawej o szerokości minimum 1,2 m i powierzchnią manewrową do zawracania."/>
                    <pic:cNvPicPr/>
                  </pic:nvPicPr>
                  <pic:blipFill>
                    <a:blip r:embed="rId324" cstate="print"/>
                    <a:stretch>
                      <a:fillRect/>
                    </a:stretch>
                  </pic:blipFill>
                  <pic:spPr>
                    <a:xfrm>
                      <a:off x="0" y="0"/>
                      <a:ext cx="5957789" cy="2771775"/>
                    </a:xfrm>
                    <a:prstGeom prst="rect">
                      <a:avLst/>
                    </a:prstGeom>
                  </pic:spPr>
                </pic:pic>
              </a:graphicData>
            </a:graphic>
          </wp:inline>
        </w:drawing>
      </w:r>
    </w:p>
    <w:p w14:paraId="78C4199E" w14:textId="77777777" w:rsidR="00E215DA" w:rsidRDefault="00000000">
      <w:pPr>
        <w:spacing w:before="121" w:line="247" w:lineRule="auto"/>
        <w:ind w:left="917" w:right="1613"/>
        <w:rPr>
          <w:rFonts w:ascii="Arial Black" w:hAnsi="Arial Black"/>
        </w:rPr>
      </w:pPr>
      <w:r>
        <w:rPr>
          <w:rFonts w:ascii="Arial Black" w:hAnsi="Arial Black"/>
          <w:w w:val="85"/>
        </w:rPr>
        <w:t xml:space="preserve">Ilustracja 88. Przykłady kształtowania przejść między regałami w bibliotece lub archiwum, rys. Katarzyna Guratowska i Maria </w:t>
      </w:r>
      <w:proofErr w:type="spellStart"/>
      <w:r>
        <w:rPr>
          <w:rFonts w:ascii="Arial Black" w:hAnsi="Arial Black"/>
          <w:w w:val="85"/>
        </w:rPr>
        <w:t>Görlich-Opyd</w:t>
      </w:r>
      <w:proofErr w:type="spellEnd"/>
      <w:r>
        <w:rPr>
          <w:rFonts w:ascii="Arial Black" w:hAnsi="Arial Black"/>
          <w:w w:val="85"/>
        </w:rPr>
        <w:t xml:space="preserve"> (opracowanie własne </w:t>
      </w:r>
      <w:r>
        <w:rPr>
          <w:rFonts w:ascii="Arial Black" w:hAnsi="Arial Black"/>
          <w:w w:val="90"/>
        </w:rPr>
        <w:t>na podstawie „Modelu Dostępnej Szkoły”)</w:t>
      </w:r>
    </w:p>
    <w:p w14:paraId="1617B471" w14:textId="77777777" w:rsidR="00E215DA" w:rsidRDefault="00000000">
      <w:pPr>
        <w:pStyle w:val="Nagwek7"/>
        <w:spacing w:before="213"/>
      </w:pPr>
      <w:r>
        <w:rPr>
          <w:color w:val="673B15"/>
          <w:w w:val="85"/>
        </w:rPr>
        <w:t>Wyposażenie</w:t>
      </w:r>
      <w:r>
        <w:rPr>
          <w:color w:val="673B15"/>
          <w:spacing w:val="-2"/>
          <w:w w:val="85"/>
        </w:rPr>
        <w:t xml:space="preserve"> </w:t>
      </w:r>
      <w:r>
        <w:rPr>
          <w:color w:val="673B15"/>
          <w:spacing w:val="-2"/>
        </w:rPr>
        <w:t>biblioteki</w:t>
      </w:r>
    </w:p>
    <w:p w14:paraId="26721836" w14:textId="77777777" w:rsidR="00E215DA" w:rsidRDefault="00000000">
      <w:pPr>
        <w:pStyle w:val="Akapitzlist"/>
        <w:numPr>
          <w:ilvl w:val="0"/>
          <w:numId w:val="67"/>
        </w:numPr>
        <w:tabs>
          <w:tab w:val="left" w:pos="1595"/>
        </w:tabs>
        <w:spacing w:before="108"/>
        <w:ind w:left="1595" w:hanging="338"/>
        <w:rPr>
          <w:sz w:val="24"/>
        </w:rPr>
      </w:pPr>
      <w:r>
        <w:rPr>
          <w:sz w:val="24"/>
        </w:rPr>
        <w:t>Zapewnij</w:t>
      </w:r>
      <w:r>
        <w:rPr>
          <w:spacing w:val="20"/>
          <w:sz w:val="24"/>
        </w:rPr>
        <w:t xml:space="preserve"> </w:t>
      </w:r>
      <w:r>
        <w:rPr>
          <w:sz w:val="24"/>
        </w:rPr>
        <w:t>dostępność</w:t>
      </w:r>
      <w:r>
        <w:rPr>
          <w:spacing w:val="20"/>
          <w:sz w:val="24"/>
        </w:rPr>
        <w:t xml:space="preserve"> </w:t>
      </w:r>
      <w:r>
        <w:rPr>
          <w:sz w:val="24"/>
        </w:rPr>
        <w:t>wyposażenia,</w:t>
      </w:r>
      <w:r>
        <w:rPr>
          <w:spacing w:val="20"/>
          <w:sz w:val="24"/>
        </w:rPr>
        <w:t xml:space="preserve"> </w:t>
      </w:r>
      <w:r>
        <w:rPr>
          <w:sz w:val="24"/>
        </w:rPr>
        <w:t>stosując</w:t>
      </w:r>
      <w:r>
        <w:rPr>
          <w:spacing w:val="20"/>
          <w:sz w:val="24"/>
        </w:rPr>
        <w:t xml:space="preserve"> </w:t>
      </w:r>
      <w:r>
        <w:rPr>
          <w:sz w:val="24"/>
        </w:rPr>
        <w:t>wytyczne</w:t>
      </w:r>
      <w:r>
        <w:rPr>
          <w:spacing w:val="20"/>
          <w:sz w:val="24"/>
        </w:rPr>
        <w:t xml:space="preserve"> </w:t>
      </w:r>
      <w:r>
        <w:rPr>
          <w:sz w:val="24"/>
        </w:rPr>
        <w:t>zawarte</w:t>
      </w:r>
      <w:r>
        <w:rPr>
          <w:spacing w:val="20"/>
          <w:sz w:val="24"/>
        </w:rPr>
        <w:t xml:space="preserve"> </w:t>
      </w:r>
      <w:r>
        <w:rPr>
          <w:sz w:val="24"/>
        </w:rPr>
        <w:t>w</w:t>
      </w:r>
      <w:r>
        <w:rPr>
          <w:spacing w:val="20"/>
          <w:sz w:val="24"/>
        </w:rPr>
        <w:t xml:space="preserve"> </w:t>
      </w:r>
      <w:r>
        <w:rPr>
          <w:spacing w:val="-2"/>
          <w:sz w:val="24"/>
        </w:rPr>
        <w:t>rozdziale</w:t>
      </w:r>
    </w:p>
    <w:p w14:paraId="02179C33" w14:textId="77777777" w:rsidR="00E215DA" w:rsidRDefault="00E215DA">
      <w:pPr>
        <w:pStyle w:val="Tekstpodstawowy"/>
        <w:spacing w:before="84" w:line="312" w:lineRule="auto"/>
      </w:pPr>
      <w:hyperlink w:anchor="_bookmark61" w:history="1">
        <w:r>
          <w:rPr>
            <w:color w:val="005F99"/>
            <w:spacing w:val="-2"/>
            <w:w w:val="105"/>
            <w:u w:val="single" w:color="005F99"/>
          </w:rPr>
          <w:t>„Wyposażenie”</w:t>
        </w:r>
      </w:hyperlink>
      <w:r w:rsidR="00000000">
        <w:rPr>
          <w:spacing w:val="-2"/>
          <w:w w:val="105"/>
        </w:rPr>
        <w:t>,</w:t>
      </w:r>
      <w:r w:rsidR="00000000">
        <w:rPr>
          <w:spacing w:val="-12"/>
          <w:w w:val="105"/>
        </w:rPr>
        <w:t xml:space="preserve"> </w:t>
      </w:r>
      <w:r w:rsidR="00000000">
        <w:rPr>
          <w:spacing w:val="-2"/>
          <w:w w:val="105"/>
        </w:rPr>
        <w:t>w</w:t>
      </w:r>
      <w:r w:rsidR="00000000">
        <w:rPr>
          <w:spacing w:val="-12"/>
          <w:w w:val="105"/>
        </w:rPr>
        <w:t xml:space="preserve"> </w:t>
      </w:r>
      <w:r w:rsidR="00000000">
        <w:rPr>
          <w:spacing w:val="-2"/>
          <w:w w:val="105"/>
        </w:rPr>
        <w:t>tym</w:t>
      </w:r>
      <w:r w:rsidR="00000000">
        <w:rPr>
          <w:spacing w:val="-12"/>
          <w:w w:val="105"/>
        </w:rPr>
        <w:t xml:space="preserve"> </w:t>
      </w:r>
      <w:r w:rsidR="00000000">
        <w:rPr>
          <w:spacing w:val="-2"/>
          <w:w w:val="105"/>
        </w:rPr>
        <w:t>dostępne</w:t>
      </w:r>
      <w:r w:rsidR="00000000">
        <w:rPr>
          <w:spacing w:val="-12"/>
          <w:w w:val="105"/>
        </w:rPr>
        <w:t xml:space="preserve"> </w:t>
      </w:r>
      <w:r w:rsidR="00000000">
        <w:rPr>
          <w:spacing w:val="-2"/>
          <w:w w:val="105"/>
        </w:rPr>
        <w:t>stanowisko</w:t>
      </w:r>
      <w:r w:rsidR="00000000">
        <w:rPr>
          <w:spacing w:val="-12"/>
          <w:w w:val="105"/>
        </w:rPr>
        <w:t xml:space="preserve"> </w:t>
      </w:r>
      <w:r w:rsidR="00000000">
        <w:rPr>
          <w:spacing w:val="-2"/>
          <w:w w:val="105"/>
        </w:rPr>
        <w:t>pracy,</w:t>
      </w:r>
      <w:r w:rsidR="00000000">
        <w:rPr>
          <w:spacing w:val="-12"/>
          <w:w w:val="105"/>
        </w:rPr>
        <w:t xml:space="preserve"> </w:t>
      </w:r>
      <w:r w:rsidR="00000000">
        <w:rPr>
          <w:spacing w:val="-2"/>
          <w:w w:val="105"/>
        </w:rPr>
        <w:t>dostępną</w:t>
      </w:r>
      <w:r w:rsidR="00000000">
        <w:rPr>
          <w:spacing w:val="-12"/>
          <w:w w:val="105"/>
        </w:rPr>
        <w:t xml:space="preserve"> </w:t>
      </w:r>
      <w:r w:rsidR="00000000">
        <w:rPr>
          <w:spacing w:val="-2"/>
          <w:w w:val="105"/>
        </w:rPr>
        <w:t>ladę</w:t>
      </w:r>
      <w:r w:rsidR="00000000">
        <w:rPr>
          <w:spacing w:val="-12"/>
          <w:w w:val="105"/>
        </w:rPr>
        <w:t xml:space="preserve"> </w:t>
      </w:r>
      <w:r w:rsidR="00000000">
        <w:rPr>
          <w:spacing w:val="-2"/>
          <w:w w:val="105"/>
        </w:rPr>
        <w:t xml:space="preserve">(miejsce </w:t>
      </w:r>
      <w:r w:rsidR="00000000">
        <w:rPr>
          <w:w w:val="105"/>
        </w:rPr>
        <w:t>wypożyczania</w:t>
      </w:r>
      <w:r w:rsidR="00000000">
        <w:rPr>
          <w:spacing w:val="-13"/>
          <w:w w:val="105"/>
        </w:rPr>
        <w:t xml:space="preserve"> </w:t>
      </w:r>
      <w:r w:rsidR="00000000">
        <w:rPr>
          <w:w w:val="105"/>
        </w:rPr>
        <w:t>zasobów)</w:t>
      </w:r>
      <w:r w:rsidR="00000000">
        <w:rPr>
          <w:spacing w:val="-13"/>
          <w:w w:val="105"/>
        </w:rPr>
        <w:t xml:space="preserve"> </w:t>
      </w:r>
      <w:r w:rsidR="00000000">
        <w:rPr>
          <w:w w:val="105"/>
        </w:rPr>
        <w:t>oraz</w:t>
      </w:r>
      <w:r w:rsidR="00000000">
        <w:rPr>
          <w:spacing w:val="-13"/>
          <w:w w:val="105"/>
        </w:rPr>
        <w:t xml:space="preserve"> </w:t>
      </w:r>
      <w:r w:rsidR="00000000">
        <w:rPr>
          <w:w w:val="105"/>
        </w:rPr>
        <w:t>regały</w:t>
      </w:r>
      <w:r w:rsidR="00000000">
        <w:rPr>
          <w:spacing w:val="-13"/>
          <w:w w:val="105"/>
        </w:rPr>
        <w:t xml:space="preserve"> </w:t>
      </w:r>
      <w:r w:rsidR="00000000">
        <w:rPr>
          <w:w w:val="105"/>
        </w:rPr>
        <w:t>i</w:t>
      </w:r>
      <w:r w:rsidR="00000000">
        <w:rPr>
          <w:spacing w:val="-13"/>
          <w:w w:val="105"/>
        </w:rPr>
        <w:t xml:space="preserve"> </w:t>
      </w:r>
      <w:r w:rsidR="00000000">
        <w:rPr>
          <w:w w:val="105"/>
        </w:rPr>
        <w:t>meble</w:t>
      </w:r>
      <w:r w:rsidR="00000000">
        <w:rPr>
          <w:spacing w:val="-13"/>
          <w:w w:val="105"/>
        </w:rPr>
        <w:t xml:space="preserve"> </w:t>
      </w:r>
      <w:r w:rsidR="00000000">
        <w:rPr>
          <w:w w:val="105"/>
        </w:rPr>
        <w:t>służące</w:t>
      </w:r>
      <w:r w:rsidR="00000000">
        <w:rPr>
          <w:spacing w:val="-13"/>
          <w:w w:val="105"/>
        </w:rPr>
        <w:t xml:space="preserve"> </w:t>
      </w:r>
      <w:r w:rsidR="00000000">
        <w:rPr>
          <w:w w:val="105"/>
        </w:rPr>
        <w:t>do</w:t>
      </w:r>
      <w:r w:rsidR="00000000">
        <w:rPr>
          <w:spacing w:val="-13"/>
          <w:w w:val="105"/>
        </w:rPr>
        <w:t xml:space="preserve"> </w:t>
      </w:r>
      <w:r w:rsidR="00000000">
        <w:rPr>
          <w:w w:val="105"/>
        </w:rPr>
        <w:t>przechowywania.</w:t>
      </w:r>
    </w:p>
    <w:p w14:paraId="5ECFF611" w14:textId="77777777" w:rsidR="00E215DA" w:rsidRDefault="00000000">
      <w:pPr>
        <w:pStyle w:val="Akapitzlist"/>
        <w:numPr>
          <w:ilvl w:val="0"/>
          <w:numId w:val="67"/>
        </w:numPr>
        <w:tabs>
          <w:tab w:val="left" w:pos="1595"/>
          <w:tab w:val="left" w:pos="1597"/>
        </w:tabs>
        <w:spacing w:line="312" w:lineRule="auto"/>
        <w:ind w:right="862"/>
        <w:rPr>
          <w:sz w:val="24"/>
        </w:rPr>
      </w:pPr>
      <w:r>
        <w:rPr>
          <w:spacing w:val="-2"/>
          <w:w w:val="105"/>
          <w:sz w:val="24"/>
        </w:rPr>
        <w:t>W</w:t>
      </w:r>
      <w:r>
        <w:rPr>
          <w:spacing w:val="-7"/>
          <w:w w:val="105"/>
          <w:sz w:val="24"/>
        </w:rPr>
        <w:t xml:space="preserve"> </w:t>
      </w:r>
      <w:r>
        <w:rPr>
          <w:spacing w:val="-2"/>
          <w:w w:val="105"/>
          <w:sz w:val="24"/>
        </w:rPr>
        <w:t>bibliotece</w:t>
      </w:r>
      <w:r>
        <w:rPr>
          <w:spacing w:val="-7"/>
          <w:w w:val="105"/>
          <w:sz w:val="24"/>
        </w:rPr>
        <w:t xml:space="preserve"> </w:t>
      </w:r>
      <w:r>
        <w:rPr>
          <w:spacing w:val="-2"/>
          <w:w w:val="105"/>
          <w:sz w:val="24"/>
        </w:rPr>
        <w:t>zapewnij</w:t>
      </w:r>
      <w:r>
        <w:rPr>
          <w:spacing w:val="-7"/>
          <w:w w:val="105"/>
          <w:sz w:val="24"/>
        </w:rPr>
        <w:t xml:space="preserve"> </w:t>
      </w:r>
      <w:r>
        <w:rPr>
          <w:spacing w:val="-2"/>
          <w:w w:val="105"/>
          <w:sz w:val="24"/>
        </w:rPr>
        <w:t>dostępność</w:t>
      </w:r>
      <w:r>
        <w:rPr>
          <w:spacing w:val="-7"/>
          <w:w w:val="105"/>
          <w:sz w:val="24"/>
        </w:rPr>
        <w:t xml:space="preserve"> </w:t>
      </w:r>
      <w:r>
        <w:rPr>
          <w:spacing w:val="-2"/>
          <w:w w:val="105"/>
          <w:sz w:val="24"/>
        </w:rPr>
        <w:t>książek</w:t>
      </w:r>
      <w:r>
        <w:rPr>
          <w:spacing w:val="-7"/>
          <w:w w:val="105"/>
          <w:sz w:val="24"/>
        </w:rPr>
        <w:t xml:space="preserve"> </w:t>
      </w:r>
      <w:r>
        <w:rPr>
          <w:spacing w:val="-2"/>
          <w:w w:val="105"/>
          <w:sz w:val="24"/>
        </w:rPr>
        <w:t>w</w:t>
      </w:r>
      <w:r>
        <w:rPr>
          <w:spacing w:val="-7"/>
          <w:w w:val="105"/>
          <w:sz w:val="24"/>
        </w:rPr>
        <w:t xml:space="preserve"> </w:t>
      </w:r>
      <w:r>
        <w:rPr>
          <w:spacing w:val="-2"/>
          <w:w w:val="105"/>
          <w:sz w:val="24"/>
        </w:rPr>
        <w:t>formacie</w:t>
      </w:r>
      <w:r>
        <w:rPr>
          <w:spacing w:val="-7"/>
          <w:w w:val="105"/>
          <w:sz w:val="24"/>
        </w:rPr>
        <w:t xml:space="preserve"> </w:t>
      </w:r>
      <w:r>
        <w:rPr>
          <w:spacing w:val="-2"/>
          <w:w w:val="105"/>
          <w:sz w:val="24"/>
        </w:rPr>
        <w:t>e-booka</w:t>
      </w:r>
      <w:r>
        <w:rPr>
          <w:spacing w:val="-7"/>
          <w:w w:val="105"/>
          <w:sz w:val="24"/>
        </w:rPr>
        <w:t xml:space="preserve"> </w:t>
      </w:r>
      <w:r>
        <w:rPr>
          <w:spacing w:val="-2"/>
          <w:w w:val="105"/>
          <w:sz w:val="24"/>
        </w:rPr>
        <w:t>lub</w:t>
      </w:r>
      <w:r>
        <w:rPr>
          <w:spacing w:val="-7"/>
          <w:w w:val="105"/>
          <w:sz w:val="24"/>
        </w:rPr>
        <w:t xml:space="preserve"> </w:t>
      </w:r>
      <w:r>
        <w:rPr>
          <w:spacing w:val="-2"/>
          <w:w w:val="105"/>
          <w:sz w:val="24"/>
        </w:rPr>
        <w:t xml:space="preserve">audiobooka </w:t>
      </w:r>
      <w:r>
        <w:rPr>
          <w:w w:val="105"/>
          <w:sz w:val="24"/>
        </w:rPr>
        <w:t>wraz z urządzeniami umożliwiającymi ich odtworzenie.</w:t>
      </w:r>
    </w:p>
    <w:p w14:paraId="6B1FC417" w14:textId="77777777" w:rsidR="00E215DA" w:rsidRDefault="00000000">
      <w:pPr>
        <w:pStyle w:val="Akapitzlist"/>
        <w:numPr>
          <w:ilvl w:val="0"/>
          <w:numId w:val="67"/>
        </w:numPr>
        <w:tabs>
          <w:tab w:val="left" w:pos="1594"/>
          <w:tab w:val="left" w:pos="1597"/>
        </w:tabs>
        <w:spacing w:before="60" w:line="312" w:lineRule="auto"/>
        <w:ind w:right="817"/>
        <w:rPr>
          <w:sz w:val="24"/>
        </w:rPr>
      </w:pPr>
      <w:r>
        <w:rPr>
          <w:w w:val="105"/>
          <w:sz w:val="24"/>
        </w:rPr>
        <w:t>W</w:t>
      </w:r>
      <w:r>
        <w:rPr>
          <w:spacing w:val="-18"/>
          <w:w w:val="105"/>
          <w:sz w:val="24"/>
        </w:rPr>
        <w:t xml:space="preserve"> </w:t>
      </w:r>
      <w:r>
        <w:rPr>
          <w:w w:val="105"/>
          <w:sz w:val="24"/>
        </w:rPr>
        <w:t>pomieszczeniu</w:t>
      </w:r>
      <w:r>
        <w:rPr>
          <w:spacing w:val="-17"/>
          <w:w w:val="105"/>
          <w:sz w:val="24"/>
        </w:rPr>
        <w:t xml:space="preserve"> </w:t>
      </w:r>
      <w:r>
        <w:rPr>
          <w:w w:val="105"/>
          <w:sz w:val="24"/>
        </w:rPr>
        <w:t>biblioteki</w:t>
      </w:r>
      <w:r>
        <w:rPr>
          <w:spacing w:val="-18"/>
          <w:w w:val="105"/>
          <w:sz w:val="24"/>
        </w:rPr>
        <w:t xml:space="preserve"> </w:t>
      </w:r>
      <w:r>
        <w:rPr>
          <w:w w:val="105"/>
          <w:sz w:val="24"/>
        </w:rPr>
        <w:t>zapewnij</w:t>
      </w:r>
      <w:r>
        <w:rPr>
          <w:spacing w:val="-18"/>
          <w:w w:val="105"/>
          <w:sz w:val="24"/>
        </w:rPr>
        <w:t xml:space="preserve"> </w:t>
      </w:r>
      <w:r>
        <w:rPr>
          <w:w w:val="105"/>
          <w:sz w:val="24"/>
        </w:rPr>
        <w:t>urządzenia</w:t>
      </w:r>
      <w:r>
        <w:rPr>
          <w:spacing w:val="-17"/>
          <w:w w:val="105"/>
          <w:sz w:val="24"/>
        </w:rPr>
        <w:t xml:space="preserve"> </w:t>
      </w:r>
      <w:r>
        <w:rPr>
          <w:w w:val="105"/>
          <w:sz w:val="24"/>
        </w:rPr>
        <w:t>umożliwiające</w:t>
      </w:r>
      <w:r>
        <w:rPr>
          <w:spacing w:val="-18"/>
          <w:w w:val="105"/>
          <w:sz w:val="24"/>
        </w:rPr>
        <w:t xml:space="preserve"> </w:t>
      </w:r>
      <w:r>
        <w:rPr>
          <w:w w:val="105"/>
          <w:sz w:val="24"/>
        </w:rPr>
        <w:t>odczyt</w:t>
      </w:r>
      <w:r>
        <w:rPr>
          <w:spacing w:val="-17"/>
          <w:w w:val="105"/>
          <w:sz w:val="24"/>
        </w:rPr>
        <w:t xml:space="preserve"> </w:t>
      </w:r>
      <w:r>
        <w:rPr>
          <w:w w:val="105"/>
          <w:sz w:val="24"/>
        </w:rPr>
        <w:t>książek drukowanych</w:t>
      </w:r>
      <w:r>
        <w:rPr>
          <w:spacing w:val="-17"/>
          <w:w w:val="105"/>
          <w:sz w:val="24"/>
        </w:rPr>
        <w:t xml:space="preserve"> </w:t>
      </w:r>
      <w:r>
        <w:rPr>
          <w:w w:val="105"/>
          <w:sz w:val="24"/>
        </w:rPr>
        <w:t>przez</w:t>
      </w:r>
      <w:r>
        <w:rPr>
          <w:spacing w:val="-17"/>
          <w:w w:val="105"/>
          <w:sz w:val="24"/>
        </w:rPr>
        <w:t xml:space="preserve"> </w:t>
      </w:r>
      <w:r>
        <w:rPr>
          <w:w w:val="105"/>
          <w:sz w:val="24"/>
        </w:rPr>
        <w:t>osoby</w:t>
      </w:r>
      <w:r>
        <w:rPr>
          <w:spacing w:val="-17"/>
          <w:w w:val="105"/>
          <w:sz w:val="24"/>
        </w:rPr>
        <w:t xml:space="preserve"> </w:t>
      </w:r>
      <w:r>
        <w:rPr>
          <w:w w:val="105"/>
          <w:sz w:val="24"/>
        </w:rPr>
        <w:t>słabowidzące</w:t>
      </w:r>
      <w:r>
        <w:rPr>
          <w:spacing w:val="-17"/>
          <w:w w:val="105"/>
          <w:sz w:val="24"/>
        </w:rPr>
        <w:t xml:space="preserve"> </w:t>
      </w:r>
      <w:r>
        <w:rPr>
          <w:w w:val="105"/>
          <w:sz w:val="24"/>
        </w:rPr>
        <w:t>lub</w:t>
      </w:r>
      <w:r>
        <w:rPr>
          <w:spacing w:val="-17"/>
          <w:w w:val="105"/>
          <w:sz w:val="24"/>
        </w:rPr>
        <w:t xml:space="preserve"> </w:t>
      </w:r>
      <w:r>
        <w:rPr>
          <w:w w:val="105"/>
          <w:sz w:val="24"/>
        </w:rPr>
        <w:t>niewidome</w:t>
      </w:r>
      <w:r>
        <w:rPr>
          <w:spacing w:val="-17"/>
          <w:w w:val="105"/>
          <w:sz w:val="24"/>
        </w:rPr>
        <w:t xml:space="preserve"> </w:t>
      </w:r>
      <w:r>
        <w:rPr>
          <w:w w:val="105"/>
          <w:sz w:val="24"/>
        </w:rPr>
        <w:t>(np.</w:t>
      </w:r>
      <w:r>
        <w:rPr>
          <w:spacing w:val="-17"/>
          <w:w w:val="105"/>
          <w:sz w:val="24"/>
        </w:rPr>
        <w:t xml:space="preserve"> </w:t>
      </w:r>
      <w:r>
        <w:rPr>
          <w:w w:val="105"/>
          <w:sz w:val="24"/>
        </w:rPr>
        <w:t>lupa,</w:t>
      </w:r>
      <w:r>
        <w:rPr>
          <w:spacing w:val="-17"/>
          <w:w w:val="105"/>
          <w:sz w:val="24"/>
        </w:rPr>
        <w:t xml:space="preserve"> </w:t>
      </w:r>
      <w:r>
        <w:rPr>
          <w:w w:val="105"/>
          <w:sz w:val="24"/>
        </w:rPr>
        <w:t xml:space="preserve">skaner, </w:t>
      </w:r>
      <w:r>
        <w:rPr>
          <w:sz w:val="24"/>
        </w:rPr>
        <w:t xml:space="preserve">komputer z oprogramowaniem OCR) [patrz: ilustracja 89]. Rozważ zapewnienie </w:t>
      </w:r>
      <w:r>
        <w:rPr>
          <w:w w:val="105"/>
          <w:sz w:val="24"/>
        </w:rPr>
        <w:t>urządzeń</w:t>
      </w:r>
      <w:r>
        <w:rPr>
          <w:spacing w:val="-3"/>
          <w:w w:val="105"/>
          <w:sz w:val="24"/>
        </w:rPr>
        <w:t xml:space="preserve"> </w:t>
      </w:r>
      <w:r>
        <w:rPr>
          <w:w w:val="105"/>
          <w:sz w:val="24"/>
        </w:rPr>
        <w:t>umożliwiających</w:t>
      </w:r>
      <w:r>
        <w:rPr>
          <w:spacing w:val="-3"/>
          <w:w w:val="105"/>
          <w:sz w:val="24"/>
        </w:rPr>
        <w:t xml:space="preserve"> </w:t>
      </w:r>
      <w:r>
        <w:rPr>
          <w:w w:val="105"/>
          <w:sz w:val="24"/>
        </w:rPr>
        <w:t>odczyt</w:t>
      </w:r>
      <w:r>
        <w:rPr>
          <w:spacing w:val="-3"/>
          <w:w w:val="105"/>
          <w:sz w:val="24"/>
        </w:rPr>
        <w:t xml:space="preserve"> </w:t>
      </w:r>
      <w:r>
        <w:rPr>
          <w:w w:val="105"/>
          <w:sz w:val="24"/>
        </w:rPr>
        <w:t>książki</w:t>
      </w:r>
      <w:r>
        <w:rPr>
          <w:spacing w:val="-3"/>
          <w:w w:val="105"/>
          <w:sz w:val="24"/>
        </w:rPr>
        <w:t xml:space="preserve"> </w:t>
      </w:r>
      <w:r>
        <w:rPr>
          <w:w w:val="105"/>
          <w:sz w:val="24"/>
        </w:rPr>
        <w:t>bez</w:t>
      </w:r>
      <w:r>
        <w:rPr>
          <w:spacing w:val="-3"/>
          <w:w w:val="105"/>
          <w:sz w:val="24"/>
        </w:rPr>
        <w:t xml:space="preserve"> </w:t>
      </w:r>
      <w:r>
        <w:rPr>
          <w:w w:val="105"/>
          <w:sz w:val="24"/>
        </w:rPr>
        <w:t>korzystania</w:t>
      </w:r>
      <w:r>
        <w:rPr>
          <w:spacing w:val="-3"/>
          <w:w w:val="105"/>
          <w:sz w:val="24"/>
        </w:rPr>
        <w:t xml:space="preserve"> </w:t>
      </w:r>
      <w:r>
        <w:rPr>
          <w:w w:val="105"/>
          <w:sz w:val="24"/>
        </w:rPr>
        <w:t>z</w:t>
      </w:r>
      <w:r>
        <w:rPr>
          <w:spacing w:val="-3"/>
          <w:w w:val="105"/>
          <w:sz w:val="24"/>
        </w:rPr>
        <w:t xml:space="preserve"> </w:t>
      </w:r>
      <w:r>
        <w:rPr>
          <w:w w:val="105"/>
          <w:sz w:val="24"/>
        </w:rPr>
        <w:t>klawiatury</w:t>
      </w:r>
      <w:r>
        <w:rPr>
          <w:spacing w:val="-3"/>
          <w:w w:val="105"/>
          <w:sz w:val="24"/>
        </w:rPr>
        <w:t xml:space="preserve"> </w:t>
      </w:r>
      <w:r>
        <w:rPr>
          <w:w w:val="105"/>
          <w:sz w:val="24"/>
        </w:rPr>
        <w:t>lub myszy czy pomocy asystenta.</w:t>
      </w:r>
    </w:p>
    <w:p w14:paraId="3CB29600" w14:textId="77777777" w:rsidR="00E215DA" w:rsidRDefault="00E215DA">
      <w:pPr>
        <w:spacing w:line="312" w:lineRule="auto"/>
        <w:rPr>
          <w:sz w:val="24"/>
        </w:rPr>
        <w:sectPr w:rsidR="00E215DA">
          <w:pgSz w:w="11910" w:h="16840"/>
          <w:pgMar w:top="1100" w:right="360" w:bottom="840" w:left="500" w:header="0" w:footer="655" w:gutter="0"/>
          <w:cols w:space="708"/>
        </w:sectPr>
      </w:pPr>
    </w:p>
    <w:p w14:paraId="2A314A5B" w14:textId="77777777" w:rsidR="00E215DA" w:rsidRDefault="00E215DA">
      <w:pPr>
        <w:pStyle w:val="Tekstpodstawowy"/>
        <w:ind w:left="0"/>
        <w:rPr>
          <w:sz w:val="20"/>
        </w:rPr>
      </w:pPr>
    </w:p>
    <w:p w14:paraId="3FFE3C0E" w14:textId="77777777" w:rsidR="00E215DA" w:rsidRDefault="00E215DA">
      <w:pPr>
        <w:pStyle w:val="Tekstpodstawowy"/>
        <w:spacing w:before="119"/>
        <w:ind w:left="0"/>
        <w:rPr>
          <w:sz w:val="20"/>
        </w:rPr>
      </w:pPr>
    </w:p>
    <w:p w14:paraId="1752CB5E" w14:textId="77777777" w:rsidR="00E215DA" w:rsidRDefault="00000000">
      <w:pPr>
        <w:ind w:left="917"/>
        <w:rPr>
          <w:sz w:val="20"/>
        </w:rPr>
      </w:pPr>
      <w:r>
        <w:rPr>
          <w:noProof/>
          <w:sz w:val="20"/>
        </w:rPr>
        <w:drawing>
          <wp:inline distT="0" distB="0" distL="0" distR="0" wp14:anchorId="0FDF8C11" wp14:editId="0E0D2E16">
            <wp:extent cx="2878931" cy="3838575"/>
            <wp:effectExtent l="0" t="0" r="0" b="0"/>
            <wp:docPr id="359" name="Image 359" descr="Zdjęcie po lewej: fragment drewnianego stolika z stojącą na nim czarną lampką biurkową oraz lupą. Pod lupą leży książka. Zdjęcie po prawej: fragment tekstu „(po śniegu)” widziany przez powiększalni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9" name="Image 359" descr="Zdjęcie po lewej: fragment drewnianego stolika z stojącą na nim czarną lampką biurkową oraz lupą. Pod lupą leży książka. Zdjęcie po prawej: fragment tekstu „(po śniegu)” widziany przez powiększalnik."/>
                    <pic:cNvPicPr/>
                  </pic:nvPicPr>
                  <pic:blipFill>
                    <a:blip r:embed="rId325" cstate="print"/>
                    <a:stretch>
                      <a:fillRect/>
                    </a:stretch>
                  </pic:blipFill>
                  <pic:spPr>
                    <a:xfrm>
                      <a:off x="0" y="0"/>
                      <a:ext cx="2878931" cy="3838575"/>
                    </a:xfrm>
                    <a:prstGeom prst="rect">
                      <a:avLst/>
                    </a:prstGeom>
                  </pic:spPr>
                </pic:pic>
              </a:graphicData>
            </a:graphic>
          </wp:inline>
        </w:drawing>
      </w:r>
      <w:r>
        <w:rPr>
          <w:rFonts w:ascii="Times New Roman"/>
          <w:spacing w:val="135"/>
          <w:sz w:val="20"/>
        </w:rPr>
        <w:t xml:space="preserve"> </w:t>
      </w:r>
      <w:r>
        <w:rPr>
          <w:noProof/>
          <w:spacing w:val="135"/>
          <w:sz w:val="20"/>
        </w:rPr>
        <w:drawing>
          <wp:inline distT="0" distB="0" distL="0" distR="0" wp14:anchorId="2AADC787" wp14:editId="67CC4F19">
            <wp:extent cx="2878930" cy="3838575"/>
            <wp:effectExtent l="0" t="0" r="0" b="0"/>
            <wp:docPr id="360" name="Imag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pic:cNvPicPr/>
                  </pic:nvPicPr>
                  <pic:blipFill>
                    <a:blip r:embed="rId326" cstate="print"/>
                    <a:stretch>
                      <a:fillRect/>
                    </a:stretch>
                  </pic:blipFill>
                  <pic:spPr>
                    <a:xfrm>
                      <a:off x="0" y="0"/>
                      <a:ext cx="2878930" cy="3838575"/>
                    </a:xfrm>
                    <a:prstGeom prst="rect">
                      <a:avLst/>
                    </a:prstGeom>
                  </pic:spPr>
                </pic:pic>
              </a:graphicData>
            </a:graphic>
          </wp:inline>
        </w:drawing>
      </w:r>
    </w:p>
    <w:p w14:paraId="5E50864D" w14:textId="77777777" w:rsidR="00E215DA" w:rsidRDefault="00000000">
      <w:pPr>
        <w:spacing w:before="127" w:line="247" w:lineRule="auto"/>
        <w:ind w:left="917" w:right="1265"/>
        <w:rPr>
          <w:rFonts w:ascii="Arial Black" w:hAnsi="Arial Black"/>
        </w:rPr>
      </w:pPr>
      <w:r>
        <w:rPr>
          <w:rFonts w:ascii="Arial Black" w:hAnsi="Arial Black"/>
          <w:w w:val="85"/>
        </w:rPr>
        <w:t xml:space="preserve">Ilustracja 89. Przykłady wyposażenia biblioteki w lupy wspomagające osoby </w:t>
      </w:r>
      <w:r>
        <w:rPr>
          <w:rFonts w:ascii="Arial Black" w:hAnsi="Arial Black"/>
          <w:w w:val="90"/>
        </w:rPr>
        <w:t>słabowidzące, fot. Katarzyna Guratowska</w:t>
      </w:r>
    </w:p>
    <w:p w14:paraId="523D17CE" w14:textId="77777777" w:rsidR="00E215DA" w:rsidRDefault="00000000">
      <w:pPr>
        <w:pStyle w:val="Akapitzlist"/>
        <w:numPr>
          <w:ilvl w:val="0"/>
          <w:numId w:val="67"/>
        </w:numPr>
        <w:tabs>
          <w:tab w:val="left" w:pos="1594"/>
          <w:tab w:val="left" w:pos="1597"/>
        </w:tabs>
        <w:spacing w:before="171" w:line="312" w:lineRule="auto"/>
        <w:ind w:right="1229"/>
        <w:rPr>
          <w:sz w:val="24"/>
        </w:rPr>
      </w:pPr>
      <w:r>
        <w:rPr>
          <w:w w:val="105"/>
          <w:sz w:val="24"/>
        </w:rPr>
        <w:t xml:space="preserve">Zapewnij dostęp do zasobów biblioteki wszystkim użytkownikom, </w:t>
      </w:r>
      <w:r>
        <w:rPr>
          <w:spacing w:val="-2"/>
          <w:w w:val="105"/>
          <w:sz w:val="24"/>
        </w:rPr>
        <w:t>umieszczając</w:t>
      </w:r>
      <w:r>
        <w:rPr>
          <w:spacing w:val="-16"/>
          <w:w w:val="105"/>
          <w:sz w:val="24"/>
        </w:rPr>
        <w:t xml:space="preserve"> </w:t>
      </w:r>
      <w:r>
        <w:rPr>
          <w:spacing w:val="-2"/>
          <w:w w:val="105"/>
          <w:sz w:val="24"/>
        </w:rPr>
        <w:t>je</w:t>
      </w:r>
      <w:r>
        <w:rPr>
          <w:spacing w:val="-15"/>
          <w:w w:val="105"/>
          <w:sz w:val="24"/>
        </w:rPr>
        <w:t xml:space="preserve"> </w:t>
      </w:r>
      <w:r>
        <w:rPr>
          <w:spacing w:val="-2"/>
          <w:w w:val="105"/>
          <w:sz w:val="24"/>
        </w:rPr>
        <w:t>na</w:t>
      </w:r>
      <w:r>
        <w:rPr>
          <w:spacing w:val="-16"/>
          <w:w w:val="105"/>
          <w:sz w:val="24"/>
        </w:rPr>
        <w:t xml:space="preserve"> </w:t>
      </w:r>
      <w:r>
        <w:rPr>
          <w:spacing w:val="-2"/>
          <w:w w:val="105"/>
          <w:sz w:val="24"/>
        </w:rPr>
        <w:t>wysokości</w:t>
      </w:r>
      <w:r>
        <w:rPr>
          <w:spacing w:val="-16"/>
          <w:w w:val="105"/>
          <w:sz w:val="24"/>
        </w:rPr>
        <w:t xml:space="preserve"> </w:t>
      </w:r>
      <w:r>
        <w:rPr>
          <w:spacing w:val="-2"/>
          <w:w w:val="105"/>
          <w:sz w:val="24"/>
        </w:rPr>
        <w:t>od</w:t>
      </w:r>
      <w:r>
        <w:rPr>
          <w:spacing w:val="-15"/>
          <w:w w:val="105"/>
          <w:sz w:val="24"/>
        </w:rPr>
        <w:t xml:space="preserve"> </w:t>
      </w:r>
      <w:r>
        <w:rPr>
          <w:spacing w:val="-2"/>
          <w:w w:val="105"/>
          <w:sz w:val="24"/>
        </w:rPr>
        <w:t>0,4</w:t>
      </w:r>
      <w:r>
        <w:rPr>
          <w:spacing w:val="-16"/>
          <w:w w:val="105"/>
          <w:sz w:val="24"/>
        </w:rPr>
        <w:t xml:space="preserve"> </w:t>
      </w:r>
      <w:r>
        <w:rPr>
          <w:spacing w:val="-2"/>
          <w:w w:val="105"/>
          <w:sz w:val="24"/>
        </w:rPr>
        <w:t>do</w:t>
      </w:r>
      <w:r>
        <w:rPr>
          <w:spacing w:val="-15"/>
          <w:w w:val="105"/>
          <w:sz w:val="24"/>
        </w:rPr>
        <w:t xml:space="preserve"> </w:t>
      </w:r>
      <w:r>
        <w:rPr>
          <w:spacing w:val="-2"/>
          <w:w w:val="105"/>
          <w:sz w:val="24"/>
        </w:rPr>
        <w:t>1,4</w:t>
      </w:r>
      <w:r>
        <w:rPr>
          <w:spacing w:val="-16"/>
          <w:w w:val="105"/>
          <w:sz w:val="24"/>
        </w:rPr>
        <w:t xml:space="preserve"> </w:t>
      </w:r>
      <w:r>
        <w:rPr>
          <w:spacing w:val="-2"/>
          <w:w w:val="105"/>
          <w:sz w:val="24"/>
        </w:rPr>
        <w:t>m</w:t>
      </w:r>
      <w:r>
        <w:rPr>
          <w:spacing w:val="-15"/>
          <w:w w:val="105"/>
          <w:sz w:val="24"/>
        </w:rPr>
        <w:t xml:space="preserve"> </w:t>
      </w:r>
      <w:r>
        <w:rPr>
          <w:spacing w:val="-2"/>
          <w:w w:val="105"/>
          <w:sz w:val="24"/>
        </w:rPr>
        <w:t>i</w:t>
      </w:r>
      <w:r>
        <w:rPr>
          <w:spacing w:val="-16"/>
          <w:w w:val="105"/>
          <w:sz w:val="24"/>
        </w:rPr>
        <w:t xml:space="preserve"> </w:t>
      </w:r>
      <w:r>
        <w:rPr>
          <w:spacing w:val="-2"/>
          <w:w w:val="105"/>
          <w:sz w:val="24"/>
        </w:rPr>
        <w:t>oferując</w:t>
      </w:r>
      <w:r>
        <w:rPr>
          <w:spacing w:val="-15"/>
          <w:w w:val="105"/>
          <w:sz w:val="24"/>
        </w:rPr>
        <w:t xml:space="preserve"> </w:t>
      </w:r>
      <w:r>
        <w:rPr>
          <w:spacing w:val="-2"/>
          <w:w w:val="105"/>
          <w:sz w:val="24"/>
        </w:rPr>
        <w:t>wsparcie</w:t>
      </w:r>
      <w:r>
        <w:rPr>
          <w:spacing w:val="-16"/>
          <w:w w:val="105"/>
          <w:sz w:val="24"/>
        </w:rPr>
        <w:t xml:space="preserve"> </w:t>
      </w:r>
      <w:r>
        <w:rPr>
          <w:spacing w:val="-2"/>
          <w:w w:val="105"/>
          <w:sz w:val="24"/>
        </w:rPr>
        <w:t xml:space="preserve">personelu </w:t>
      </w:r>
      <w:r>
        <w:rPr>
          <w:w w:val="105"/>
          <w:sz w:val="24"/>
        </w:rPr>
        <w:t>w</w:t>
      </w:r>
      <w:r>
        <w:rPr>
          <w:spacing w:val="-8"/>
          <w:w w:val="105"/>
          <w:sz w:val="24"/>
        </w:rPr>
        <w:t xml:space="preserve"> </w:t>
      </w:r>
      <w:r>
        <w:rPr>
          <w:w w:val="105"/>
          <w:sz w:val="24"/>
        </w:rPr>
        <w:t>dostępie</w:t>
      </w:r>
      <w:r>
        <w:rPr>
          <w:spacing w:val="-8"/>
          <w:w w:val="105"/>
          <w:sz w:val="24"/>
        </w:rPr>
        <w:t xml:space="preserve"> </w:t>
      </w:r>
      <w:r>
        <w:rPr>
          <w:w w:val="105"/>
          <w:sz w:val="24"/>
        </w:rPr>
        <w:t>do</w:t>
      </w:r>
      <w:r>
        <w:rPr>
          <w:spacing w:val="-8"/>
          <w:w w:val="105"/>
          <w:sz w:val="24"/>
        </w:rPr>
        <w:t xml:space="preserve"> </w:t>
      </w:r>
      <w:r>
        <w:rPr>
          <w:w w:val="105"/>
          <w:sz w:val="24"/>
        </w:rPr>
        <w:t>zasobów</w:t>
      </w:r>
      <w:r>
        <w:rPr>
          <w:spacing w:val="-8"/>
          <w:w w:val="105"/>
          <w:sz w:val="24"/>
        </w:rPr>
        <w:t xml:space="preserve"> </w:t>
      </w:r>
      <w:r>
        <w:rPr>
          <w:w w:val="105"/>
          <w:sz w:val="24"/>
        </w:rPr>
        <w:t>umieszczonych</w:t>
      </w:r>
      <w:r>
        <w:rPr>
          <w:spacing w:val="-8"/>
          <w:w w:val="105"/>
          <w:sz w:val="24"/>
        </w:rPr>
        <w:t xml:space="preserve"> </w:t>
      </w:r>
      <w:r>
        <w:rPr>
          <w:w w:val="105"/>
          <w:sz w:val="24"/>
        </w:rPr>
        <w:t>powyżej</w:t>
      </w:r>
      <w:r>
        <w:rPr>
          <w:spacing w:val="-8"/>
          <w:w w:val="105"/>
          <w:sz w:val="24"/>
        </w:rPr>
        <w:t xml:space="preserve"> </w:t>
      </w:r>
      <w:r>
        <w:rPr>
          <w:w w:val="105"/>
          <w:sz w:val="24"/>
        </w:rPr>
        <w:t>1,4</w:t>
      </w:r>
      <w:r>
        <w:rPr>
          <w:spacing w:val="-8"/>
          <w:w w:val="105"/>
          <w:sz w:val="24"/>
        </w:rPr>
        <w:t xml:space="preserve"> </w:t>
      </w:r>
      <w:r>
        <w:rPr>
          <w:w w:val="105"/>
          <w:sz w:val="24"/>
        </w:rPr>
        <w:t>m.</w:t>
      </w:r>
    </w:p>
    <w:p w14:paraId="0CC71FE4" w14:textId="77777777" w:rsidR="00E215DA" w:rsidRDefault="00000000">
      <w:pPr>
        <w:pStyle w:val="Tekstpodstawowy"/>
        <w:ind w:left="0"/>
        <w:rPr>
          <w:sz w:val="12"/>
        </w:rPr>
      </w:pPr>
      <w:r>
        <w:rPr>
          <w:noProof/>
        </w:rPr>
        <mc:AlternateContent>
          <mc:Choice Requires="wps">
            <w:drawing>
              <wp:anchor distT="0" distB="0" distL="0" distR="0" simplePos="0" relativeHeight="487692288" behindDoc="1" locked="0" layoutInCell="1" allowOverlap="1" wp14:anchorId="24034FBF" wp14:editId="2E1707D0">
                <wp:simplePos x="0" y="0"/>
                <wp:positionH relativeFrom="page">
                  <wp:posOffset>1332001</wp:posOffset>
                </wp:positionH>
                <wp:positionV relativeFrom="paragraph">
                  <wp:posOffset>103356</wp:posOffset>
                </wp:positionV>
                <wp:extent cx="5508625" cy="1198245"/>
                <wp:effectExtent l="0" t="0" r="0" b="0"/>
                <wp:wrapTopAndBottom/>
                <wp:docPr id="361" name="Text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198245"/>
                        </a:xfrm>
                        <a:prstGeom prst="rect">
                          <a:avLst/>
                        </a:prstGeom>
                        <a:solidFill>
                          <a:srgbClr val="003865"/>
                        </a:solidFill>
                      </wps:spPr>
                      <wps:txbx>
                        <w:txbxContent>
                          <w:p w14:paraId="7B26C714"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19B04FB7" w14:textId="77777777" w:rsidR="00E215DA" w:rsidRDefault="00000000">
                            <w:pPr>
                              <w:pStyle w:val="Tekstpodstawowy"/>
                              <w:spacing w:before="174" w:line="312" w:lineRule="auto"/>
                              <w:ind w:left="226" w:right="309"/>
                              <w:rPr>
                                <w:color w:val="000000"/>
                              </w:rPr>
                            </w:pPr>
                            <w:r>
                              <w:rPr>
                                <w:color w:val="FFFFFF"/>
                                <w:w w:val="105"/>
                              </w:rPr>
                              <w:t>Jeżeli</w:t>
                            </w:r>
                            <w:r>
                              <w:rPr>
                                <w:color w:val="FFFFFF"/>
                                <w:spacing w:val="-9"/>
                                <w:w w:val="105"/>
                              </w:rPr>
                              <w:t xml:space="preserve"> </w:t>
                            </w:r>
                            <w:r>
                              <w:rPr>
                                <w:color w:val="FFFFFF"/>
                                <w:w w:val="105"/>
                              </w:rPr>
                              <w:t>nie</w:t>
                            </w:r>
                            <w:r>
                              <w:rPr>
                                <w:color w:val="FFFFFF"/>
                                <w:spacing w:val="-9"/>
                                <w:w w:val="105"/>
                              </w:rPr>
                              <w:t xml:space="preserve"> </w:t>
                            </w:r>
                            <w:r>
                              <w:rPr>
                                <w:color w:val="FFFFFF"/>
                                <w:w w:val="105"/>
                              </w:rPr>
                              <w:t>ma</w:t>
                            </w:r>
                            <w:r>
                              <w:rPr>
                                <w:color w:val="FFFFFF"/>
                                <w:spacing w:val="-9"/>
                                <w:w w:val="105"/>
                              </w:rPr>
                              <w:t xml:space="preserve"> </w:t>
                            </w:r>
                            <w:r>
                              <w:rPr>
                                <w:color w:val="FFFFFF"/>
                                <w:w w:val="105"/>
                              </w:rPr>
                              <w:t>możliwości</w:t>
                            </w:r>
                            <w:r>
                              <w:rPr>
                                <w:color w:val="FFFFFF"/>
                                <w:spacing w:val="-9"/>
                                <w:w w:val="105"/>
                              </w:rPr>
                              <w:t xml:space="preserve"> </w:t>
                            </w:r>
                            <w:r>
                              <w:rPr>
                                <w:color w:val="FFFFFF"/>
                                <w:w w:val="105"/>
                              </w:rPr>
                              <w:t>zapewnienia</w:t>
                            </w:r>
                            <w:r>
                              <w:rPr>
                                <w:color w:val="FFFFFF"/>
                                <w:spacing w:val="-9"/>
                                <w:w w:val="105"/>
                              </w:rPr>
                              <w:t xml:space="preserve"> </w:t>
                            </w:r>
                            <w:r>
                              <w:rPr>
                                <w:color w:val="FFFFFF"/>
                                <w:w w:val="105"/>
                              </w:rPr>
                              <w:t>dostępu</w:t>
                            </w:r>
                            <w:r>
                              <w:rPr>
                                <w:color w:val="FFFFFF"/>
                                <w:spacing w:val="-9"/>
                                <w:w w:val="105"/>
                              </w:rPr>
                              <w:t xml:space="preserve"> </w:t>
                            </w:r>
                            <w:r>
                              <w:rPr>
                                <w:color w:val="FFFFFF"/>
                                <w:w w:val="105"/>
                              </w:rPr>
                              <w:t>do</w:t>
                            </w:r>
                            <w:r>
                              <w:rPr>
                                <w:color w:val="FFFFFF"/>
                                <w:spacing w:val="-9"/>
                                <w:w w:val="105"/>
                              </w:rPr>
                              <w:t xml:space="preserve"> </w:t>
                            </w:r>
                            <w:r>
                              <w:rPr>
                                <w:color w:val="FFFFFF"/>
                                <w:w w:val="105"/>
                              </w:rPr>
                              <w:t>regałów</w:t>
                            </w:r>
                            <w:r>
                              <w:rPr>
                                <w:color w:val="FFFFFF"/>
                                <w:spacing w:val="-9"/>
                                <w:w w:val="105"/>
                              </w:rPr>
                              <w:t xml:space="preserve"> </w:t>
                            </w:r>
                            <w:r>
                              <w:rPr>
                                <w:color w:val="FFFFFF"/>
                                <w:w w:val="105"/>
                              </w:rPr>
                              <w:t>lub</w:t>
                            </w:r>
                            <w:r>
                              <w:rPr>
                                <w:color w:val="FFFFFF"/>
                                <w:spacing w:val="-9"/>
                                <w:w w:val="105"/>
                              </w:rPr>
                              <w:t xml:space="preserve"> </w:t>
                            </w:r>
                            <w:r>
                              <w:rPr>
                                <w:color w:val="FFFFFF"/>
                                <w:w w:val="105"/>
                              </w:rPr>
                              <w:t xml:space="preserve">szaf, </w:t>
                            </w:r>
                            <w:r>
                              <w:rPr>
                                <w:color w:val="FFFFFF"/>
                                <w:spacing w:val="-2"/>
                                <w:w w:val="105"/>
                              </w:rPr>
                              <w:t>możesz</w:t>
                            </w:r>
                            <w:r>
                              <w:rPr>
                                <w:color w:val="FFFFFF"/>
                                <w:spacing w:val="-15"/>
                                <w:w w:val="105"/>
                              </w:rPr>
                              <w:t xml:space="preserve"> </w:t>
                            </w:r>
                            <w:r>
                              <w:rPr>
                                <w:color w:val="FFFFFF"/>
                                <w:spacing w:val="-2"/>
                                <w:w w:val="105"/>
                              </w:rPr>
                              <w:t>udostępniać</w:t>
                            </w:r>
                            <w:r>
                              <w:rPr>
                                <w:color w:val="FFFFFF"/>
                                <w:spacing w:val="-15"/>
                                <w:w w:val="105"/>
                              </w:rPr>
                              <w:t xml:space="preserve"> </w:t>
                            </w:r>
                            <w:r>
                              <w:rPr>
                                <w:color w:val="FFFFFF"/>
                                <w:spacing w:val="-2"/>
                                <w:w w:val="105"/>
                              </w:rPr>
                              <w:t>zasoby</w:t>
                            </w:r>
                            <w:r>
                              <w:rPr>
                                <w:color w:val="FFFFFF"/>
                                <w:spacing w:val="-15"/>
                                <w:w w:val="105"/>
                              </w:rPr>
                              <w:t xml:space="preserve"> </w:t>
                            </w:r>
                            <w:r>
                              <w:rPr>
                                <w:color w:val="FFFFFF"/>
                                <w:spacing w:val="-2"/>
                                <w:w w:val="105"/>
                              </w:rPr>
                              <w:t>biblioteki,</w:t>
                            </w:r>
                            <w:r>
                              <w:rPr>
                                <w:color w:val="FFFFFF"/>
                                <w:spacing w:val="-15"/>
                                <w:w w:val="105"/>
                              </w:rPr>
                              <w:t xml:space="preserve"> </w:t>
                            </w:r>
                            <w:r>
                              <w:rPr>
                                <w:color w:val="FFFFFF"/>
                                <w:spacing w:val="-2"/>
                                <w:w w:val="105"/>
                              </w:rPr>
                              <w:t>w</w:t>
                            </w:r>
                            <w:r>
                              <w:rPr>
                                <w:color w:val="FFFFFF"/>
                                <w:spacing w:val="-15"/>
                                <w:w w:val="105"/>
                              </w:rPr>
                              <w:t xml:space="preserve"> </w:t>
                            </w:r>
                            <w:r>
                              <w:rPr>
                                <w:color w:val="FFFFFF"/>
                                <w:spacing w:val="-2"/>
                                <w:w w:val="105"/>
                              </w:rPr>
                              <w:t>innym</w:t>
                            </w:r>
                            <w:r>
                              <w:rPr>
                                <w:color w:val="FFFFFF"/>
                                <w:spacing w:val="-15"/>
                                <w:w w:val="105"/>
                              </w:rPr>
                              <w:t xml:space="preserve"> </w:t>
                            </w:r>
                            <w:r>
                              <w:rPr>
                                <w:color w:val="FFFFFF"/>
                                <w:spacing w:val="-2"/>
                                <w:w w:val="105"/>
                              </w:rPr>
                              <w:t>dostępnym</w:t>
                            </w:r>
                            <w:r>
                              <w:rPr>
                                <w:color w:val="FFFFFF"/>
                                <w:spacing w:val="-15"/>
                                <w:w w:val="105"/>
                              </w:rPr>
                              <w:t xml:space="preserve"> </w:t>
                            </w:r>
                            <w:r>
                              <w:rPr>
                                <w:color w:val="FFFFFF"/>
                                <w:spacing w:val="-2"/>
                                <w:w w:val="105"/>
                              </w:rPr>
                              <w:t xml:space="preserve">pomieszczeniu </w:t>
                            </w:r>
                            <w:r>
                              <w:rPr>
                                <w:color w:val="FFFFFF"/>
                                <w:w w:val="105"/>
                              </w:rPr>
                              <w:t>(pracownik przynosi zamówione pozycje).</w:t>
                            </w:r>
                          </w:p>
                        </w:txbxContent>
                      </wps:txbx>
                      <wps:bodyPr wrap="square" lIns="0" tIns="0" rIns="0" bIns="0" rtlCol="0">
                        <a:noAutofit/>
                      </wps:bodyPr>
                    </wps:wsp>
                  </a:graphicData>
                </a:graphic>
              </wp:anchor>
            </w:drawing>
          </mc:Choice>
          <mc:Fallback>
            <w:pict>
              <v:shape w14:anchorId="24034FBF" id="Textbox 361" o:spid="_x0000_s1087" type="#_x0000_t202" style="position:absolute;margin-left:104.9pt;margin-top:8.15pt;width:433.75pt;height:94.35pt;z-index:-15624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" fillcolor="#003865" stroked="f">
                <v:textbox inset="0,0,0,0">
                  <w:txbxContent>
                    <w:p w14:paraId="7B26C714"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19B04FB7" w14:textId="77777777" w:rsidR="00E215DA" w:rsidRDefault="00000000">
                      <w:pPr>
                        <w:pStyle w:val="Tekstpodstawowy"/>
                        <w:spacing w:before="174" w:line="312" w:lineRule="auto"/>
                        <w:ind w:left="226" w:right="309"/>
                        <w:rPr>
                          <w:color w:val="000000"/>
                        </w:rPr>
                      </w:pPr>
                      <w:r>
                        <w:rPr>
                          <w:color w:val="FFFFFF"/>
                          <w:w w:val="105"/>
                        </w:rPr>
                        <w:t>Jeżeli</w:t>
                      </w:r>
                      <w:r>
                        <w:rPr>
                          <w:color w:val="FFFFFF"/>
                          <w:spacing w:val="-9"/>
                          <w:w w:val="105"/>
                        </w:rPr>
                        <w:t xml:space="preserve"> </w:t>
                      </w:r>
                      <w:r>
                        <w:rPr>
                          <w:color w:val="FFFFFF"/>
                          <w:w w:val="105"/>
                        </w:rPr>
                        <w:t>nie</w:t>
                      </w:r>
                      <w:r>
                        <w:rPr>
                          <w:color w:val="FFFFFF"/>
                          <w:spacing w:val="-9"/>
                          <w:w w:val="105"/>
                        </w:rPr>
                        <w:t xml:space="preserve"> </w:t>
                      </w:r>
                      <w:r>
                        <w:rPr>
                          <w:color w:val="FFFFFF"/>
                          <w:w w:val="105"/>
                        </w:rPr>
                        <w:t>ma</w:t>
                      </w:r>
                      <w:r>
                        <w:rPr>
                          <w:color w:val="FFFFFF"/>
                          <w:spacing w:val="-9"/>
                          <w:w w:val="105"/>
                        </w:rPr>
                        <w:t xml:space="preserve"> </w:t>
                      </w:r>
                      <w:r>
                        <w:rPr>
                          <w:color w:val="FFFFFF"/>
                          <w:w w:val="105"/>
                        </w:rPr>
                        <w:t>możliwości</w:t>
                      </w:r>
                      <w:r>
                        <w:rPr>
                          <w:color w:val="FFFFFF"/>
                          <w:spacing w:val="-9"/>
                          <w:w w:val="105"/>
                        </w:rPr>
                        <w:t xml:space="preserve"> </w:t>
                      </w:r>
                      <w:r>
                        <w:rPr>
                          <w:color w:val="FFFFFF"/>
                          <w:w w:val="105"/>
                        </w:rPr>
                        <w:t>zapewnienia</w:t>
                      </w:r>
                      <w:r>
                        <w:rPr>
                          <w:color w:val="FFFFFF"/>
                          <w:spacing w:val="-9"/>
                          <w:w w:val="105"/>
                        </w:rPr>
                        <w:t xml:space="preserve"> </w:t>
                      </w:r>
                      <w:r>
                        <w:rPr>
                          <w:color w:val="FFFFFF"/>
                          <w:w w:val="105"/>
                        </w:rPr>
                        <w:t>dostępu</w:t>
                      </w:r>
                      <w:r>
                        <w:rPr>
                          <w:color w:val="FFFFFF"/>
                          <w:spacing w:val="-9"/>
                          <w:w w:val="105"/>
                        </w:rPr>
                        <w:t xml:space="preserve"> </w:t>
                      </w:r>
                      <w:r>
                        <w:rPr>
                          <w:color w:val="FFFFFF"/>
                          <w:w w:val="105"/>
                        </w:rPr>
                        <w:t>do</w:t>
                      </w:r>
                      <w:r>
                        <w:rPr>
                          <w:color w:val="FFFFFF"/>
                          <w:spacing w:val="-9"/>
                          <w:w w:val="105"/>
                        </w:rPr>
                        <w:t xml:space="preserve"> </w:t>
                      </w:r>
                      <w:r>
                        <w:rPr>
                          <w:color w:val="FFFFFF"/>
                          <w:w w:val="105"/>
                        </w:rPr>
                        <w:t>regałów</w:t>
                      </w:r>
                      <w:r>
                        <w:rPr>
                          <w:color w:val="FFFFFF"/>
                          <w:spacing w:val="-9"/>
                          <w:w w:val="105"/>
                        </w:rPr>
                        <w:t xml:space="preserve"> </w:t>
                      </w:r>
                      <w:r>
                        <w:rPr>
                          <w:color w:val="FFFFFF"/>
                          <w:w w:val="105"/>
                        </w:rPr>
                        <w:t>lub</w:t>
                      </w:r>
                      <w:r>
                        <w:rPr>
                          <w:color w:val="FFFFFF"/>
                          <w:spacing w:val="-9"/>
                          <w:w w:val="105"/>
                        </w:rPr>
                        <w:t xml:space="preserve"> </w:t>
                      </w:r>
                      <w:r>
                        <w:rPr>
                          <w:color w:val="FFFFFF"/>
                          <w:w w:val="105"/>
                        </w:rPr>
                        <w:t xml:space="preserve">szaf, </w:t>
                      </w:r>
                      <w:r>
                        <w:rPr>
                          <w:color w:val="FFFFFF"/>
                          <w:spacing w:val="-2"/>
                          <w:w w:val="105"/>
                        </w:rPr>
                        <w:t>możesz</w:t>
                      </w:r>
                      <w:r>
                        <w:rPr>
                          <w:color w:val="FFFFFF"/>
                          <w:spacing w:val="-15"/>
                          <w:w w:val="105"/>
                        </w:rPr>
                        <w:t xml:space="preserve"> </w:t>
                      </w:r>
                      <w:r>
                        <w:rPr>
                          <w:color w:val="FFFFFF"/>
                          <w:spacing w:val="-2"/>
                          <w:w w:val="105"/>
                        </w:rPr>
                        <w:t>udostępniać</w:t>
                      </w:r>
                      <w:r>
                        <w:rPr>
                          <w:color w:val="FFFFFF"/>
                          <w:spacing w:val="-15"/>
                          <w:w w:val="105"/>
                        </w:rPr>
                        <w:t xml:space="preserve"> </w:t>
                      </w:r>
                      <w:r>
                        <w:rPr>
                          <w:color w:val="FFFFFF"/>
                          <w:spacing w:val="-2"/>
                          <w:w w:val="105"/>
                        </w:rPr>
                        <w:t>zasoby</w:t>
                      </w:r>
                      <w:r>
                        <w:rPr>
                          <w:color w:val="FFFFFF"/>
                          <w:spacing w:val="-15"/>
                          <w:w w:val="105"/>
                        </w:rPr>
                        <w:t xml:space="preserve"> </w:t>
                      </w:r>
                      <w:r>
                        <w:rPr>
                          <w:color w:val="FFFFFF"/>
                          <w:spacing w:val="-2"/>
                          <w:w w:val="105"/>
                        </w:rPr>
                        <w:t>biblioteki,</w:t>
                      </w:r>
                      <w:r>
                        <w:rPr>
                          <w:color w:val="FFFFFF"/>
                          <w:spacing w:val="-15"/>
                          <w:w w:val="105"/>
                        </w:rPr>
                        <w:t xml:space="preserve"> </w:t>
                      </w:r>
                      <w:r>
                        <w:rPr>
                          <w:color w:val="FFFFFF"/>
                          <w:spacing w:val="-2"/>
                          <w:w w:val="105"/>
                        </w:rPr>
                        <w:t>w</w:t>
                      </w:r>
                      <w:r>
                        <w:rPr>
                          <w:color w:val="FFFFFF"/>
                          <w:spacing w:val="-15"/>
                          <w:w w:val="105"/>
                        </w:rPr>
                        <w:t xml:space="preserve"> </w:t>
                      </w:r>
                      <w:r>
                        <w:rPr>
                          <w:color w:val="FFFFFF"/>
                          <w:spacing w:val="-2"/>
                          <w:w w:val="105"/>
                        </w:rPr>
                        <w:t>innym</w:t>
                      </w:r>
                      <w:r>
                        <w:rPr>
                          <w:color w:val="FFFFFF"/>
                          <w:spacing w:val="-15"/>
                          <w:w w:val="105"/>
                        </w:rPr>
                        <w:t xml:space="preserve"> </w:t>
                      </w:r>
                      <w:r>
                        <w:rPr>
                          <w:color w:val="FFFFFF"/>
                          <w:spacing w:val="-2"/>
                          <w:w w:val="105"/>
                        </w:rPr>
                        <w:t>dostępnym</w:t>
                      </w:r>
                      <w:r>
                        <w:rPr>
                          <w:color w:val="FFFFFF"/>
                          <w:spacing w:val="-15"/>
                          <w:w w:val="105"/>
                        </w:rPr>
                        <w:t xml:space="preserve"> </w:t>
                      </w:r>
                      <w:r>
                        <w:rPr>
                          <w:color w:val="FFFFFF"/>
                          <w:spacing w:val="-2"/>
                          <w:w w:val="105"/>
                        </w:rPr>
                        <w:t xml:space="preserve">pomieszczeniu </w:t>
                      </w:r>
                      <w:r>
                        <w:rPr>
                          <w:color w:val="FFFFFF"/>
                          <w:w w:val="105"/>
                        </w:rPr>
                        <w:t>(pracownik przynosi zamówione pozycje).</w:t>
                      </w:r>
                    </w:p>
                  </w:txbxContent>
                </v:textbox>
                <w10:wrap type="topAndBottom" anchorx="page"/>
              </v:shape>
            </w:pict>
          </mc:Fallback>
        </mc:AlternateContent>
      </w:r>
    </w:p>
    <w:p w14:paraId="4E1F3070" w14:textId="77777777" w:rsidR="00E215DA" w:rsidRDefault="00E215DA">
      <w:pPr>
        <w:pStyle w:val="Tekstpodstawowy"/>
        <w:spacing w:before="32"/>
        <w:ind w:left="0"/>
        <w:rPr>
          <w:sz w:val="27"/>
        </w:rPr>
      </w:pPr>
    </w:p>
    <w:p w14:paraId="1D9224E3" w14:textId="77777777" w:rsidR="00E215DA" w:rsidRDefault="00000000">
      <w:pPr>
        <w:pStyle w:val="Nagwek7"/>
        <w:spacing w:before="0"/>
      </w:pPr>
      <w:r>
        <w:rPr>
          <w:color w:val="673B15"/>
          <w:spacing w:val="-2"/>
          <w:w w:val="85"/>
        </w:rPr>
        <w:t>Oświetlenie</w:t>
      </w:r>
      <w:r>
        <w:rPr>
          <w:color w:val="673B15"/>
          <w:spacing w:val="-14"/>
          <w:w w:val="85"/>
        </w:rPr>
        <w:t xml:space="preserve"> </w:t>
      </w:r>
      <w:r>
        <w:rPr>
          <w:color w:val="673B15"/>
          <w:spacing w:val="-2"/>
          <w:w w:val="90"/>
        </w:rPr>
        <w:t>biblioteki</w:t>
      </w:r>
    </w:p>
    <w:p w14:paraId="0A9DD709" w14:textId="77777777" w:rsidR="00E215DA" w:rsidRDefault="00000000">
      <w:pPr>
        <w:pStyle w:val="Tekstpodstawowy"/>
        <w:spacing w:before="108" w:line="312" w:lineRule="auto"/>
        <w:ind w:left="917" w:right="772"/>
      </w:pPr>
      <w:r>
        <w:rPr>
          <w:w w:val="105"/>
        </w:rPr>
        <w:t>Na</w:t>
      </w:r>
      <w:r>
        <w:rPr>
          <w:spacing w:val="-18"/>
          <w:w w:val="105"/>
        </w:rPr>
        <w:t xml:space="preserve"> </w:t>
      </w:r>
      <w:r>
        <w:rPr>
          <w:w w:val="105"/>
        </w:rPr>
        <w:t>stanowiskach</w:t>
      </w:r>
      <w:r>
        <w:rPr>
          <w:spacing w:val="-17"/>
          <w:w w:val="105"/>
        </w:rPr>
        <w:t xml:space="preserve"> </w:t>
      </w:r>
      <w:r>
        <w:rPr>
          <w:w w:val="105"/>
        </w:rPr>
        <w:t>pracy</w:t>
      </w:r>
      <w:r>
        <w:rPr>
          <w:spacing w:val="-18"/>
          <w:w w:val="105"/>
        </w:rPr>
        <w:t xml:space="preserve"> </w:t>
      </w:r>
      <w:r>
        <w:rPr>
          <w:w w:val="105"/>
        </w:rPr>
        <w:t>zapewnij</w:t>
      </w:r>
      <w:r>
        <w:rPr>
          <w:spacing w:val="-18"/>
          <w:w w:val="105"/>
        </w:rPr>
        <w:t xml:space="preserve"> </w:t>
      </w:r>
      <w:r>
        <w:rPr>
          <w:w w:val="105"/>
        </w:rPr>
        <w:t>oświetlenie</w:t>
      </w:r>
      <w:r>
        <w:rPr>
          <w:spacing w:val="-17"/>
          <w:w w:val="105"/>
        </w:rPr>
        <w:t xml:space="preserve"> </w:t>
      </w:r>
      <w:r>
        <w:rPr>
          <w:w w:val="105"/>
        </w:rPr>
        <w:t>punktowe</w:t>
      </w:r>
      <w:r>
        <w:rPr>
          <w:spacing w:val="-18"/>
          <w:w w:val="105"/>
        </w:rPr>
        <w:t xml:space="preserve"> </w:t>
      </w:r>
      <w:r>
        <w:rPr>
          <w:w w:val="105"/>
        </w:rPr>
        <w:t>(lampki</w:t>
      </w:r>
      <w:r>
        <w:rPr>
          <w:spacing w:val="-17"/>
          <w:w w:val="105"/>
        </w:rPr>
        <w:t xml:space="preserve"> </w:t>
      </w:r>
      <w:r>
        <w:rPr>
          <w:w w:val="105"/>
        </w:rPr>
        <w:t>biurkowe)</w:t>
      </w:r>
      <w:r>
        <w:rPr>
          <w:spacing w:val="-18"/>
          <w:w w:val="105"/>
        </w:rPr>
        <w:t xml:space="preserve"> </w:t>
      </w:r>
      <w:r>
        <w:rPr>
          <w:w w:val="105"/>
        </w:rPr>
        <w:t>[patrz: ilustracja 90].</w:t>
      </w:r>
    </w:p>
    <w:p w14:paraId="644F1B15" w14:textId="77777777" w:rsidR="00E215DA" w:rsidRDefault="00E215DA">
      <w:pPr>
        <w:spacing w:line="312" w:lineRule="auto"/>
        <w:sectPr w:rsidR="00E215DA">
          <w:pgSz w:w="11910" w:h="16840"/>
          <w:pgMar w:top="1100" w:right="360" w:bottom="840" w:left="500" w:header="0" w:footer="655" w:gutter="0"/>
          <w:cols w:space="708"/>
        </w:sectPr>
      </w:pPr>
    </w:p>
    <w:p w14:paraId="49CED1EA" w14:textId="77777777" w:rsidR="00E215DA" w:rsidRDefault="00E215DA">
      <w:pPr>
        <w:pStyle w:val="Tekstpodstawowy"/>
        <w:ind w:left="0"/>
        <w:rPr>
          <w:sz w:val="20"/>
        </w:rPr>
      </w:pPr>
    </w:p>
    <w:p w14:paraId="1E57DD52" w14:textId="77777777" w:rsidR="00E215DA" w:rsidRDefault="00E215DA">
      <w:pPr>
        <w:pStyle w:val="Tekstpodstawowy"/>
        <w:spacing w:before="121"/>
        <w:ind w:left="0"/>
        <w:rPr>
          <w:sz w:val="20"/>
        </w:rPr>
      </w:pPr>
    </w:p>
    <w:p w14:paraId="2BD24811" w14:textId="77777777" w:rsidR="00E215DA" w:rsidRDefault="00000000">
      <w:pPr>
        <w:ind w:left="917"/>
        <w:rPr>
          <w:sz w:val="20"/>
        </w:rPr>
      </w:pPr>
      <w:r>
        <w:rPr>
          <w:noProof/>
          <w:sz w:val="20"/>
        </w:rPr>
        <w:drawing>
          <wp:inline distT="0" distB="0" distL="0" distR="0" wp14:anchorId="44937D98" wp14:editId="6946118C">
            <wp:extent cx="3702856" cy="2657475"/>
            <wp:effectExtent l="0" t="0" r="0" b="0"/>
            <wp:docPr id="362" name="Image 362" descr="Zdjęcie po lewej: stoliki i krzesła. Meble mają ciemnoniebieską ramę oraz blaty, siedziska i oparcia w kolorze jasnego drewna. Meble posiadają możliwość regulacji wysokości oraz kąta nachylenia blatu. Na stolikach stoją białe lampki biurkowe. W tle widać zieloną i szarą tablicę oraz regał z książkami. Zdjęcie po prawej: zbliżenie na białe lampki biurkow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descr="Zdjęcie po lewej: stoliki i krzesła. Meble mają ciemnoniebieską ramę oraz blaty, siedziska i oparcia w kolorze jasnego drewna. Meble posiadają możliwość regulacji wysokości oraz kąta nachylenia blatu. Na stolikach stoją białe lampki biurkowe. W tle widać zieloną i szarą tablicę oraz regał z książkami. Zdjęcie po prawej: zbliżenie na białe lampki biurkowe."/>
                    <pic:cNvPicPr/>
                  </pic:nvPicPr>
                  <pic:blipFill>
                    <a:blip r:embed="rId327" cstate="print"/>
                    <a:stretch>
                      <a:fillRect/>
                    </a:stretch>
                  </pic:blipFill>
                  <pic:spPr>
                    <a:xfrm>
                      <a:off x="0" y="0"/>
                      <a:ext cx="3702856" cy="2657475"/>
                    </a:xfrm>
                    <a:prstGeom prst="rect">
                      <a:avLst/>
                    </a:prstGeom>
                  </pic:spPr>
                </pic:pic>
              </a:graphicData>
            </a:graphic>
          </wp:inline>
        </w:drawing>
      </w:r>
      <w:r>
        <w:rPr>
          <w:rFonts w:ascii="Times New Roman"/>
          <w:spacing w:val="142"/>
          <w:sz w:val="20"/>
        </w:rPr>
        <w:t xml:space="preserve"> </w:t>
      </w:r>
      <w:r>
        <w:rPr>
          <w:noProof/>
          <w:spacing w:val="142"/>
          <w:sz w:val="20"/>
        </w:rPr>
        <w:drawing>
          <wp:inline distT="0" distB="0" distL="0" distR="0" wp14:anchorId="401C2630" wp14:editId="12F1E2B8">
            <wp:extent cx="2081055" cy="2657475"/>
            <wp:effectExtent l="0" t="0" r="0" b="0"/>
            <wp:docPr id="363" name="Imag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pic:cNvPicPr/>
                  </pic:nvPicPr>
                  <pic:blipFill>
                    <a:blip r:embed="rId328" cstate="print"/>
                    <a:stretch>
                      <a:fillRect/>
                    </a:stretch>
                  </pic:blipFill>
                  <pic:spPr>
                    <a:xfrm>
                      <a:off x="0" y="0"/>
                      <a:ext cx="2081055" cy="2657475"/>
                    </a:xfrm>
                    <a:prstGeom prst="rect">
                      <a:avLst/>
                    </a:prstGeom>
                  </pic:spPr>
                </pic:pic>
              </a:graphicData>
            </a:graphic>
          </wp:inline>
        </w:drawing>
      </w:r>
    </w:p>
    <w:p w14:paraId="3D236D46" w14:textId="77777777" w:rsidR="00E215DA" w:rsidRDefault="00000000">
      <w:pPr>
        <w:spacing w:before="116" w:line="247" w:lineRule="auto"/>
        <w:ind w:left="917" w:right="772"/>
        <w:rPr>
          <w:rFonts w:ascii="Arial Black" w:hAnsi="Arial Black"/>
        </w:rPr>
      </w:pPr>
      <w:r>
        <w:rPr>
          <w:rFonts w:ascii="Arial Black" w:hAnsi="Arial Black"/>
          <w:w w:val="85"/>
        </w:rPr>
        <w:t xml:space="preserve">Ilustracja 90. Przykład wyposażenia biblioteki w stanowiska pracy z regulacją oraz </w:t>
      </w:r>
      <w:r>
        <w:rPr>
          <w:rFonts w:ascii="Arial Black" w:hAnsi="Arial Black"/>
          <w:w w:val="90"/>
        </w:rPr>
        <w:t>oświetlenie</w:t>
      </w:r>
      <w:r>
        <w:rPr>
          <w:rFonts w:ascii="Arial Black" w:hAnsi="Arial Black"/>
          <w:spacing w:val="-2"/>
          <w:w w:val="90"/>
        </w:rPr>
        <w:t xml:space="preserve"> </w:t>
      </w:r>
      <w:r>
        <w:rPr>
          <w:rFonts w:ascii="Arial Black" w:hAnsi="Arial Black"/>
          <w:w w:val="90"/>
        </w:rPr>
        <w:t>punktowe,</w:t>
      </w:r>
      <w:r>
        <w:rPr>
          <w:rFonts w:ascii="Arial Black" w:hAnsi="Arial Black"/>
          <w:spacing w:val="-2"/>
          <w:w w:val="90"/>
        </w:rPr>
        <w:t xml:space="preserve"> </w:t>
      </w:r>
      <w:r>
        <w:rPr>
          <w:rFonts w:ascii="Arial Black" w:hAnsi="Arial Black"/>
          <w:w w:val="90"/>
        </w:rPr>
        <w:t>fot.</w:t>
      </w:r>
      <w:r>
        <w:rPr>
          <w:rFonts w:ascii="Arial Black" w:hAnsi="Arial Black"/>
          <w:spacing w:val="-2"/>
          <w:w w:val="90"/>
        </w:rPr>
        <w:t xml:space="preserve"> </w:t>
      </w:r>
      <w:r>
        <w:rPr>
          <w:rFonts w:ascii="Arial Black" w:hAnsi="Arial Black"/>
          <w:w w:val="90"/>
        </w:rPr>
        <w:t>Katarzyna</w:t>
      </w:r>
      <w:r>
        <w:rPr>
          <w:rFonts w:ascii="Arial Black" w:hAnsi="Arial Black"/>
          <w:spacing w:val="-2"/>
          <w:w w:val="90"/>
        </w:rPr>
        <w:t xml:space="preserve"> </w:t>
      </w:r>
      <w:r>
        <w:rPr>
          <w:rFonts w:ascii="Arial Black" w:hAnsi="Arial Black"/>
          <w:w w:val="90"/>
        </w:rPr>
        <w:t>Guratowska</w:t>
      </w:r>
    </w:p>
    <w:p w14:paraId="1323D9A5" w14:textId="77777777" w:rsidR="00E215DA" w:rsidRDefault="00000000">
      <w:pPr>
        <w:pStyle w:val="Nagwek5"/>
        <w:spacing w:before="180"/>
      </w:pPr>
      <w:r>
        <w:rPr>
          <w:color w:val="001C62"/>
          <w:spacing w:val="-2"/>
          <w:w w:val="95"/>
        </w:rPr>
        <w:t>Archiwa</w:t>
      </w:r>
    </w:p>
    <w:p w14:paraId="61613FCB" w14:textId="77777777" w:rsidR="00E215DA" w:rsidRDefault="00000000">
      <w:pPr>
        <w:pStyle w:val="Tekstpodstawowy"/>
        <w:spacing w:before="155" w:line="312" w:lineRule="auto"/>
        <w:ind w:left="917" w:right="806"/>
      </w:pPr>
      <w:r>
        <w:rPr>
          <w:w w:val="105"/>
        </w:rPr>
        <w:t>Jeżeli</w:t>
      </w:r>
      <w:r>
        <w:rPr>
          <w:spacing w:val="-18"/>
          <w:w w:val="105"/>
        </w:rPr>
        <w:t xml:space="preserve"> </w:t>
      </w:r>
      <w:r>
        <w:rPr>
          <w:w w:val="105"/>
        </w:rPr>
        <w:t>w</w:t>
      </w:r>
      <w:r>
        <w:rPr>
          <w:spacing w:val="-17"/>
          <w:w w:val="105"/>
        </w:rPr>
        <w:t xml:space="preserve"> </w:t>
      </w:r>
      <w:r>
        <w:rPr>
          <w:w w:val="105"/>
        </w:rPr>
        <w:t>budynku</w:t>
      </w:r>
      <w:r>
        <w:rPr>
          <w:spacing w:val="-18"/>
          <w:w w:val="105"/>
        </w:rPr>
        <w:t xml:space="preserve"> </w:t>
      </w:r>
      <w:r>
        <w:rPr>
          <w:w w:val="105"/>
        </w:rPr>
        <w:t>znajdują</w:t>
      </w:r>
      <w:r>
        <w:rPr>
          <w:spacing w:val="-18"/>
          <w:w w:val="105"/>
        </w:rPr>
        <w:t xml:space="preserve"> </w:t>
      </w:r>
      <w:r>
        <w:rPr>
          <w:w w:val="105"/>
        </w:rPr>
        <w:t>się</w:t>
      </w:r>
      <w:r>
        <w:rPr>
          <w:spacing w:val="-17"/>
          <w:w w:val="105"/>
        </w:rPr>
        <w:t xml:space="preserve"> </w:t>
      </w:r>
      <w:r>
        <w:rPr>
          <w:w w:val="105"/>
        </w:rPr>
        <w:t>pomieszczenia</w:t>
      </w:r>
      <w:r>
        <w:rPr>
          <w:spacing w:val="-18"/>
          <w:w w:val="105"/>
        </w:rPr>
        <w:t xml:space="preserve"> </w:t>
      </w:r>
      <w:r>
        <w:rPr>
          <w:w w:val="105"/>
        </w:rPr>
        <w:t>pełniące</w:t>
      </w:r>
      <w:r>
        <w:rPr>
          <w:spacing w:val="-17"/>
          <w:w w:val="105"/>
        </w:rPr>
        <w:t xml:space="preserve"> </w:t>
      </w:r>
      <w:r>
        <w:rPr>
          <w:w w:val="105"/>
        </w:rPr>
        <w:t>funkcję</w:t>
      </w:r>
      <w:r>
        <w:rPr>
          <w:spacing w:val="-18"/>
          <w:w w:val="105"/>
        </w:rPr>
        <w:t xml:space="preserve"> </w:t>
      </w:r>
      <w:r>
        <w:rPr>
          <w:w w:val="105"/>
        </w:rPr>
        <w:t>archiwum,</w:t>
      </w:r>
      <w:r>
        <w:rPr>
          <w:spacing w:val="-17"/>
          <w:w w:val="105"/>
        </w:rPr>
        <w:t xml:space="preserve"> </w:t>
      </w:r>
      <w:r>
        <w:rPr>
          <w:w w:val="105"/>
        </w:rPr>
        <w:t xml:space="preserve">zapewnij </w:t>
      </w:r>
      <w:r>
        <w:rPr>
          <w:spacing w:val="-2"/>
          <w:w w:val="105"/>
        </w:rPr>
        <w:t>ich</w:t>
      </w:r>
      <w:r>
        <w:rPr>
          <w:spacing w:val="-7"/>
          <w:w w:val="105"/>
        </w:rPr>
        <w:t xml:space="preserve"> </w:t>
      </w:r>
      <w:r>
        <w:rPr>
          <w:spacing w:val="-2"/>
          <w:w w:val="105"/>
        </w:rPr>
        <w:t>dostępność,</w:t>
      </w:r>
      <w:r>
        <w:rPr>
          <w:spacing w:val="-7"/>
          <w:w w:val="105"/>
        </w:rPr>
        <w:t xml:space="preserve"> </w:t>
      </w:r>
      <w:r>
        <w:rPr>
          <w:spacing w:val="-2"/>
          <w:w w:val="105"/>
        </w:rPr>
        <w:t>spełniając</w:t>
      </w:r>
      <w:r>
        <w:rPr>
          <w:spacing w:val="-7"/>
          <w:w w:val="105"/>
        </w:rPr>
        <w:t xml:space="preserve"> </w:t>
      </w:r>
      <w:r>
        <w:rPr>
          <w:spacing w:val="-2"/>
          <w:w w:val="105"/>
        </w:rPr>
        <w:t>wymogi</w:t>
      </w:r>
      <w:r>
        <w:rPr>
          <w:spacing w:val="-7"/>
          <w:w w:val="105"/>
        </w:rPr>
        <w:t xml:space="preserve"> </w:t>
      </w:r>
      <w:r>
        <w:rPr>
          <w:spacing w:val="-2"/>
          <w:w w:val="105"/>
        </w:rPr>
        <w:t>ogólne</w:t>
      </w:r>
      <w:r>
        <w:rPr>
          <w:spacing w:val="-7"/>
          <w:w w:val="105"/>
        </w:rPr>
        <w:t xml:space="preserve"> </w:t>
      </w:r>
      <w:r>
        <w:rPr>
          <w:spacing w:val="-2"/>
          <w:w w:val="105"/>
        </w:rPr>
        <w:t>określone</w:t>
      </w:r>
      <w:r>
        <w:rPr>
          <w:spacing w:val="-7"/>
          <w:w w:val="105"/>
        </w:rPr>
        <w:t xml:space="preserve"> </w:t>
      </w:r>
      <w:r>
        <w:rPr>
          <w:spacing w:val="-2"/>
          <w:w w:val="105"/>
        </w:rPr>
        <w:t>w</w:t>
      </w:r>
      <w:r>
        <w:rPr>
          <w:spacing w:val="-7"/>
          <w:w w:val="105"/>
        </w:rPr>
        <w:t xml:space="preserve"> </w:t>
      </w:r>
      <w:r>
        <w:rPr>
          <w:spacing w:val="-2"/>
          <w:w w:val="105"/>
        </w:rPr>
        <w:t>rozdziale</w:t>
      </w:r>
      <w:r>
        <w:rPr>
          <w:spacing w:val="-7"/>
          <w:w w:val="105"/>
        </w:rPr>
        <w:t xml:space="preserve"> </w:t>
      </w:r>
      <w:hyperlink w:anchor="_bookmark60" w:history="1">
        <w:r w:rsidR="00E215DA">
          <w:rPr>
            <w:color w:val="005F99"/>
            <w:spacing w:val="-2"/>
            <w:w w:val="105"/>
            <w:u w:val="single" w:color="005F99"/>
          </w:rPr>
          <w:t>„Parametry</w:t>
        </w:r>
        <w:r w:rsidR="00E215DA">
          <w:rPr>
            <w:color w:val="005F99"/>
            <w:spacing w:val="-7"/>
            <w:w w:val="105"/>
            <w:u w:val="single" w:color="005F99"/>
          </w:rPr>
          <w:t xml:space="preserve"> </w:t>
        </w:r>
        <w:r w:rsidR="00E215DA">
          <w:rPr>
            <w:color w:val="005F99"/>
            <w:spacing w:val="-2"/>
            <w:w w:val="105"/>
            <w:u w:val="single" w:color="005F99"/>
          </w:rPr>
          <w:t>ogólne</w:t>
        </w:r>
        <w:r w:rsidR="00E215DA">
          <w:rPr>
            <w:color w:val="005F99"/>
            <w:spacing w:val="-7"/>
            <w:w w:val="105"/>
            <w:u w:val="single" w:color="005F99"/>
          </w:rPr>
          <w:t xml:space="preserve"> </w:t>
        </w:r>
      </w:hyperlink>
      <w:r>
        <w:rPr>
          <w:color w:val="005F99"/>
          <w:spacing w:val="-7"/>
          <w:w w:val="105"/>
        </w:rPr>
        <w:t xml:space="preserve"> </w:t>
      </w:r>
      <w:hyperlink w:anchor="_bookmark60" w:history="1">
        <w:r w:rsidR="00E215DA">
          <w:rPr>
            <w:color w:val="005F99"/>
            <w:w w:val="105"/>
            <w:u w:val="single" w:color="005F99"/>
          </w:rPr>
          <w:t>dostępności pomieszczeń”</w:t>
        </w:r>
      </w:hyperlink>
      <w:r>
        <w:rPr>
          <w:color w:val="005F99"/>
          <w:w w:val="105"/>
        </w:rPr>
        <w:t xml:space="preserve"> </w:t>
      </w:r>
      <w:r>
        <w:rPr>
          <w:w w:val="105"/>
        </w:rPr>
        <w:t>oraz poniższe wytyczne.</w:t>
      </w:r>
    </w:p>
    <w:p w14:paraId="6AD93911" w14:textId="77777777" w:rsidR="00E215DA" w:rsidRDefault="00000000">
      <w:pPr>
        <w:pStyle w:val="Nagwek7"/>
        <w:spacing w:before="102"/>
      </w:pPr>
      <w:r>
        <w:rPr>
          <w:color w:val="673B15"/>
          <w:w w:val="85"/>
        </w:rPr>
        <w:t>Przestrzeń</w:t>
      </w:r>
      <w:r>
        <w:rPr>
          <w:color w:val="673B15"/>
          <w:spacing w:val="-5"/>
          <w:w w:val="85"/>
        </w:rPr>
        <w:t xml:space="preserve"> </w:t>
      </w:r>
      <w:r>
        <w:rPr>
          <w:color w:val="673B15"/>
          <w:w w:val="85"/>
        </w:rPr>
        <w:t>w</w:t>
      </w:r>
      <w:r>
        <w:rPr>
          <w:color w:val="673B15"/>
          <w:spacing w:val="-5"/>
          <w:w w:val="85"/>
        </w:rPr>
        <w:t xml:space="preserve"> </w:t>
      </w:r>
      <w:r>
        <w:rPr>
          <w:color w:val="673B15"/>
          <w:spacing w:val="-2"/>
          <w:w w:val="85"/>
        </w:rPr>
        <w:t>archiwum</w:t>
      </w:r>
    </w:p>
    <w:p w14:paraId="2A6F37B7" w14:textId="77777777" w:rsidR="00E215DA" w:rsidRDefault="00000000">
      <w:pPr>
        <w:pStyle w:val="Akapitzlist"/>
        <w:numPr>
          <w:ilvl w:val="0"/>
          <w:numId w:val="66"/>
        </w:numPr>
        <w:tabs>
          <w:tab w:val="left" w:pos="1594"/>
          <w:tab w:val="left" w:pos="1597"/>
        </w:tabs>
        <w:spacing w:before="51" w:line="312" w:lineRule="auto"/>
        <w:ind w:right="919"/>
        <w:rPr>
          <w:sz w:val="24"/>
        </w:rPr>
      </w:pPr>
      <w:r>
        <w:rPr>
          <w:spacing w:val="-2"/>
          <w:w w:val="105"/>
          <w:sz w:val="24"/>
        </w:rPr>
        <w:t>Zapewnij</w:t>
      </w:r>
      <w:r>
        <w:rPr>
          <w:spacing w:val="-16"/>
          <w:w w:val="105"/>
          <w:sz w:val="24"/>
        </w:rPr>
        <w:t xml:space="preserve"> </w:t>
      </w:r>
      <w:r>
        <w:rPr>
          <w:spacing w:val="-2"/>
          <w:w w:val="105"/>
          <w:sz w:val="24"/>
        </w:rPr>
        <w:t>osobne</w:t>
      </w:r>
      <w:r>
        <w:rPr>
          <w:spacing w:val="-15"/>
          <w:w w:val="105"/>
          <w:sz w:val="24"/>
        </w:rPr>
        <w:t xml:space="preserve"> </w:t>
      </w:r>
      <w:r>
        <w:rPr>
          <w:spacing w:val="-2"/>
          <w:w w:val="105"/>
          <w:sz w:val="24"/>
        </w:rPr>
        <w:t>pomieszczenie</w:t>
      </w:r>
      <w:r>
        <w:rPr>
          <w:spacing w:val="-16"/>
          <w:w w:val="105"/>
          <w:sz w:val="24"/>
        </w:rPr>
        <w:t xml:space="preserve"> </w:t>
      </w:r>
      <w:r>
        <w:rPr>
          <w:spacing w:val="-2"/>
          <w:w w:val="105"/>
          <w:sz w:val="24"/>
        </w:rPr>
        <w:t>do</w:t>
      </w:r>
      <w:r>
        <w:rPr>
          <w:spacing w:val="-16"/>
          <w:w w:val="105"/>
          <w:sz w:val="24"/>
        </w:rPr>
        <w:t xml:space="preserve"> </w:t>
      </w:r>
      <w:r>
        <w:rPr>
          <w:spacing w:val="-2"/>
          <w:w w:val="105"/>
          <w:sz w:val="24"/>
        </w:rPr>
        <w:t>pracy</w:t>
      </w:r>
      <w:r>
        <w:rPr>
          <w:spacing w:val="-15"/>
          <w:w w:val="105"/>
          <w:sz w:val="24"/>
        </w:rPr>
        <w:t xml:space="preserve"> </w:t>
      </w:r>
      <w:r>
        <w:rPr>
          <w:spacing w:val="-2"/>
          <w:w w:val="105"/>
          <w:sz w:val="24"/>
        </w:rPr>
        <w:t>archiwisty</w:t>
      </w:r>
      <w:r>
        <w:rPr>
          <w:spacing w:val="-16"/>
          <w:w w:val="105"/>
          <w:sz w:val="24"/>
        </w:rPr>
        <w:t xml:space="preserve"> </w:t>
      </w:r>
      <w:r>
        <w:rPr>
          <w:spacing w:val="-2"/>
          <w:w w:val="105"/>
          <w:sz w:val="24"/>
        </w:rPr>
        <w:t>i</w:t>
      </w:r>
      <w:r>
        <w:rPr>
          <w:spacing w:val="-15"/>
          <w:w w:val="105"/>
          <w:sz w:val="24"/>
        </w:rPr>
        <w:t xml:space="preserve"> </w:t>
      </w:r>
      <w:r>
        <w:rPr>
          <w:spacing w:val="-2"/>
          <w:w w:val="105"/>
          <w:sz w:val="24"/>
        </w:rPr>
        <w:t>udostępniania</w:t>
      </w:r>
      <w:r>
        <w:rPr>
          <w:spacing w:val="-16"/>
          <w:w w:val="105"/>
          <w:sz w:val="24"/>
        </w:rPr>
        <w:t xml:space="preserve"> </w:t>
      </w:r>
      <w:r>
        <w:rPr>
          <w:spacing w:val="-2"/>
          <w:w w:val="105"/>
          <w:sz w:val="24"/>
        </w:rPr>
        <w:t xml:space="preserve">zasobów. </w:t>
      </w:r>
      <w:r>
        <w:rPr>
          <w:w w:val="105"/>
          <w:sz w:val="24"/>
        </w:rPr>
        <w:t>Jeżeli</w:t>
      </w:r>
      <w:r>
        <w:rPr>
          <w:spacing w:val="-18"/>
          <w:w w:val="105"/>
          <w:sz w:val="24"/>
        </w:rPr>
        <w:t xml:space="preserve"> </w:t>
      </w:r>
      <w:r>
        <w:rPr>
          <w:w w:val="105"/>
          <w:sz w:val="24"/>
        </w:rPr>
        <w:t>możliwości</w:t>
      </w:r>
      <w:r>
        <w:rPr>
          <w:spacing w:val="-17"/>
          <w:w w:val="105"/>
          <w:sz w:val="24"/>
        </w:rPr>
        <w:t xml:space="preserve"> </w:t>
      </w:r>
      <w:r>
        <w:rPr>
          <w:w w:val="105"/>
          <w:sz w:val="24"/>
        </w:rPr>
        <w:t>powierzchniowe</w:t>
      </w:r>
      <w:r>
        <w:rPr>
          <w:spacing w:val="-18"/>
          <w:w w:val="105"/>
          <w:sz w:val="24"/>
        </w:rPr>
        <w:t xml:space="preserve"> </w:t>
      </w:r>
      <w:r>
        <w:rPr>
          <w:w w:val="105"/>
          <w:sz w:val="24"/>
        </w:rPr>
        <w:t>są</w:t>
      </w:r>
      <w:r>
        <w:rPr>
          <w:spacing w:val="-18"/>
          <w:w w:val="105"/>
          <w:sz w:val="24"/>
        </w:rPr>
        <w:t xml:space="preserve"> </w:t>
      </w:r>
      <w:r>
        <w:rPr>
          <w:w w:val="105"/>
          <w:sz w:val="24"/>
        </w:rPr>
        <w:t>ograniczone,</w:t>
      </w:r>
      <w:r>
        <w:rPr>
          <w:spacing w:val="-17"/>
          <w:w w:val="105"/>
          <w:sz w:val="24"/>
        </w:rPr>
        <w:t xml:space="preserve"> </w:t>
      </w:r>
      <w:r>
        <w:rPr>
          <w:w w:val="105"/>
          <w:sz w:val="24"/>
        </w:rPr>
        <w:t>możesz</w:t>
      </w:r>
      <w:r>
        <w:rPr>
          <w:spacing w:val="-18"/>
          <w:w w:val="105"/>
          <w:sz w:val="24"/>
        </w:rPr>
        <w:t xml:space="preserve"> </w:t>
      </w:r>
      <w:r>
        <w:rPr>
          <w:w w:val="105"/>
          <w:sz w:val="24"/>
        </w:rPr>
        <w:t>wyznaczyć odizolowaną,</w:t>
      </w:r>
      <w:r>
        <w:rPr>
          <w:spacing w:val="-16"/>
          <w:w w:val="105"/>
          <w:sz w:val="24"/>
        </w:rPr>
        <w:t xml:space="preserve"> </w:t>
      </w:r>
      <w:r>
        <w:rPr>
          <w:w w:val="105"/>
          <w:sz w:val="24"/>
        </w:rPr>
        <w:t>posiadającą</w:t>
      </w:r>
      <w:r>
        <w:rPr>
          <w:spacing w:val="-16"/>
          <w:w w:val="105"/>
          <w:sz w:val="24"/>
        </w:rPr>
        <w:t xml:space="preserve"> </w:t>
      </w:r>
      <w:r>
        <w:rPr>
          <w:w w:val="105"/>
          <w:sz w:val="24"/>
        </w:rPr>
        <w:t>okna</w:t>
      </w:r>
      <w:r>
        <w:rPr>
          <w:spacing w:val="-16"/>
          <w:w w:val="105"/>
          <w:sz w:val="24"/>
        </w:rPr>
        <w:t xml:space="preserve"> </w:t>
      </w:r>
      <w:r>
        <w:rPr>
          <w:w w:val="105"/>
          <w:sz w:val="24"/>
        </w:rPr>
        <w:t>strefę</w:t>
      </w:r>
      <w:r>
        <w:rPr>
          <w:spacing w:val="-16"/>
          <w:w w:val="105"/>
          <w:sz w:val="24"/>
        </w:rPr>
        <w:t xml:space="preserve"> </w:t>
      </w:r>
      <w:r>
        <w:rPr>
          <w:w w:val="105"/>
          <w:sz w:val="24"/>
        </w:rPr>
        <w:t>w</w:t>
      </w:r>
      <w:r>
        <w:rPr>
          <w:spacing w:val="-16"/>
          <w:w w:val="105"/>
          <w:sz w:val="24"/>
        </w:rPr>
        <w:t xml:space="preserve"> </w:t>
      </w:r>
      <w:r>
        <w:rPr>
          <w:w w:val="105"/>
          <w:sz w:val="24"/>
        </w:rPr>
        <w:t>obrębie</w:t>
      </w:r>
      <w:r>
        <w:rPr>
          <w:spacing w:val="-16"/>
          <w:w w:val="105"/>
          <w:sz w:val="24"/>
        </w:rPr>
        <w:t xml:space="preserve"> </w:t>
      </w:r>
      <w:r>
        <w:rPr>
          <w:w w:val="105"/>
          <w:sz w:val="24"/>
        </w:rPr>
        <w:t>magazynu</w:t>
      </w:r>
      <w:r>
        <w:rPr>
          <w:spacing w:val="-16"/>
          <w:w w:val="105"/>
          <w:sz w:val="24"/>
        </w:rPr>
        <w:t xml:space="preserve"> </w:t>
      </w:r>
      <w:r>
        <w:rPr>
          <w:w w:val="105"/>
          <w:sz w:val="24"/>
        </w:rPr>
        <w:t>archiwalnego. Stosuj strefową kontrolę temperatury i wilgotności, aby zapewnić ochronę zasobów oraz komfort użytkowników.</w:t>
      </w:r>
    </w:p>
    <w:p w14:paraId="07B928BF" w14:textId="77777777" w:rsidR="00E215DA" w:rsidRDefault="00000000">
      <w:pPr>
        <w:pStyle w:val="Akapitzlist"/>
        <w:numPr>
          <w:ilvl w:val="0"/>
          <w:numId w:val="66"/>
        </w:numPr>
        <w:tabs>
          <w:tab w:val="left" w:pos="1595"/>
          <w:tab w:val="left" w:pos="1597"/>
        </w:tabs>
        <w:spacing w:before="63" w:line="312" w:lineRule="auto"/>
        <w:ind w:right="965"/>
        <w:rPr>
          <w:sz w:val="24"/>
        </w:rPr>
      </w:pPr>
      <w:r>
        <w:rPr>
          <w:w w:val="105"/>
          <w:sz w:val="24"/>
        </w:rPr>
        <w:t>Dostęp</w:t>
      </w:r>
      <w:r>
        <w:rPr>
          <w:spacing w:val="-18"/>
          <w:w w:val="105"/>
          <w:sz w:val="24"/>
        </w:rPr>
        <w:t xml:space="preserve"> </w:t>
      </w:r>
      <w:r>
        <w:rPr>
          <w:w w:val="105"/>
          <w:sz w:val="24"/>
        </w:rPr>
        <w:t>do</w:t>
      </w:r>
      <w:r>
        <w:rPr>
          <w:spacing w:val="-17"/>
          <w:w w:val="105"/>
          <w:sz w:val="24"/>
        </w:rPr>
        <w:t xml:space="preserve"> </w:t>
      </w:r>
      <w:r>
        <w:rPr>
          <w:w w:val="105"/>
          <w:sz w:val="24"/>
        </w:rPr>
        <w:t>regałów</w:t>
      </w:r>
      <w:r>
        <w:rPr>
          <w:spacing w:val="-18"/>
          <w:w w:val="105"/>
          <w:sz w:val="24"/>
        </w:rPr>
        <w:t xml:space="preserve"> </w:t>
      </w:r>
      <w:r>
        <w:rPr>
          <w:w w:val="105"/>
          <w:sz w:val="24"/>
        </w:rPr>
        <w:t>lub</w:t>
      </w:r>
      <w:r>
        <w:rPr>
          <w:spacing w:val="-18"/>
          <w:w w:val="105"/>
          <w:sz w:val="24"/>
        </w:rPr>
        <w:t xml:space="preserve"> </w:t>
      </w:r>
      <w:r>
        <w:rPr>
          <w:w w:val="105"/>
          <w:sz w:val="24"/>
        </w:rPr>
        <w:t>szaf</w:t>
      </w:r>
      <w:r>
        <w:rPr>
          <w:spacing w:val="-17"/>
          <w:w w:val="105"/>
          <w:sz w:val="24"/>
        </w:rPr>
        <w:t xml:space="preserve"> </w:t>
      </w:r>
      <w:r>
        <w:rPr>
          <w:w w:val="105"/>
          <w:sz w:val="24"/>
        </w:rPr>
        <w:t>zapewnij</w:t>
      </w:r>
      <w:r>
        <w:rPr>
          <w:spacing w:val="-18"/>
          <w:w w:val="105"/>
          <w:sz w:val="24"/>
        </w:rPr>
        <w:t xml:space="preserve"> </w:t>
      </w:r>
      <w:r>
        <w:rPr>
          <w:w w:val="105"/>
          <w:sz w:val="24"/>
        </w:rPr>
        <w:t>wszystkim</w:t>
      </w:r>
      <w:r>
        <w:rPr>
          <w:spacing w:val="-17"/>
          <w:w w:val="105"/>
          <w:sz w:val="24"/>
        </w:rPr>
        <w:t xml:space="preserve"> </w:t>
      </w:r>
      <w:r>
        <w:rPr>
          <w:w w:val="105"/>
          <w:sz w:val="24"/>
        </w:rPr>
        <w:t>uprawnionym</w:t>
      </w:r>
      <w:r>
        <w:rPr>
          <w:spacing w:val="-18"/>
          <w:w w:val="105"/>
          <w:sz w:val="24"/>
        </w:rPr>
        <w:t xml:space="preserve"> </w:t>
      </w:r>
      <w:r>
        <w:rPr>
          <w:w w:val="105"/>
          <w:sz w:val="24"/>
        </w:rPr>
        <w:t>użytkownikom, stosując</w:t>
      </w:r>
      <w:r>
        <w:rPr>
          <w:spacing w:val="-18"/>
          <w:w w:val="105"/>
          <w:sz w:val="24"/>
        </w:rPr>
        <w:t xml:space="preserve"> </w:t>
      </w:r>
      <w:r>
        <w:rPr>
          <w:w w:val="105"/>
          <w:sz w:val="24"/>
        </w:rPr>
        <w:t>przejścia</w:t>
      </w:r>
      <w:r>
        <w:rPr>
          <w:spacing w:val="-17"/>
          <w:w w:val="105"/>
          <w:sz w:val="24"/>
        </w:rPr>
        <w:t xml:space="preserve"> </w:t>
      </w:r>
      <w:r>
        <w:rPr>
          <w:w w:val="105"/>
          <w:sz w:val="24"/>
        </w:rPr>
        <w:t>między</w:t>
      </w:r>
      <w:r>
        <w:rPr>
          <w:spacing w:val="-18"/>
          <w:w w:val="105"/>
          <w:sz w:val="24"/>
        </w:rPr>
        <w:t xml:space="preserve"> </w:t>
      </w:r>
      <w:r>
        <w:rPr>
          <w:w w:val="105"/>
          <w:sz w:val="24"/>
        </w:rPr>
        <w:t>regałami</w:t>
      </w:r>
      <w:r>
        <w:rPr>
          <w:spacing w:val="-18"/>
          <w:w w:val="105"/>
          <w:sz w:val="24"/>
        </w:rPr>
        <w:t xml:space="preserve"> </w:t>
      </w:r>
      <w:r>
        <w:rPr>
          <w:w w:val="105"/>
          <w:sz w:val="24"/>
        </w:rPr>
        <w:t>i</w:t>
      </w:r>
      <w:r>
        <w:rPr>
          <w:spacing w:val="-17"/>
          <w:w w:val="105"/>
          <w:sz w:val="24"/>
        </w:rPr>
        <w:t xml:space="preserve"> </w:t>
      </w:r>
      <w:r>
        <w:rPr>
          <w:w w:val="105"/>
          <w:sz w:val="24"/>
        </w:rPr>
        <w:t>szafami</w:t>
      </w:r>
      <w:r>
        <w:rPr>
          <w:spacing w:val="-18"/>
          <w:w w:val="105"/>
          <w:sz w:val="24"/>
        </w:rPr>
        <w:t xml:space="preserve"> </w:t>
      </w:r>
      <w:r>
        <w:rPr>
          <w:w w:val="105"/>
          <w:sz w:val="24"/>
        </w:rPr>
        <w:t>o</w:t>
      </w:r>
      <w:r>
        <w:rPr>
          <w:spacing w:val="-17"/>
          <w:w w:val="105"/>
          <w:sz w:val="24"/>
        </w:rPr>
        <w:t xml:space="preserve"> </w:t>
      </w:r>
      <w:r>
        <w:rPr>
          <w:w w:val="105"/>
          <w:sz w:val="24"/>
        </w:rPr>
        <w:t>szerokości</w:t>
      </w:r>
      <w:r>
        <w:rPr>
          <w:spacing w:val="-18"/>
          <w:w w:val="105"/>
          <w:sz w:val="24"/>
        </w:rPr>
        <w:t xml:space="preserve"> </w:t>
      </w:r>
      <w:r>
        <w:rPr>
          <w:w w:val="105"/>
          <w:sz w:val="24"/>
        </w:rPr>
        <w:t>[patrz:</w:t>
      </w:r>
      <w:r>
        <w:rPr>
          <w:spacing w:val="-17"/>
          <w:w w:val="105"/>
          <w:sz w:val="24"/>
        </w:rPr>
        <w:t xml:space="preserve"> </w:t>
      </w:r>
      <w:r>
        <w:rPr>
          <w:w w:val="105"/>
          <w:sz w:val="24"/>
        </w:rPr>
        <w:t>rysunek</w:t>
      </w:r>
      <w:r>
        <w:rPr>
          <w:spacing w:val="-18"/>
          <w:w w:val="105"/>
          <w:sz w:val="24"/>
        </w:rPr>
        <w:t xml:space="preserve"> </w:t>
      </w:r>
      <w:r>
        <w:rPr>
          <w:w w:val="105"/>
          <w:sz w:val="24"/>
        </w:rPr>
        <w:t>88]:</w:t>
      </w:r>
    </w:p>
    <w:p w14:paraId="655CE2E1" w14:textId="77777777" w:rsidR="00E215DA" w:rsidRDefault="00000000">
      <w:pPr>
        <w:pStyle w:val="Akapitzlist"/>
        <w:numPr>
          <w:ilvl w:val="1"/>
          <w:numId w:val="66"/>
        </w:numPr>
        <w:tabs>
          <w:tab w:val="left" w:pos="2105"/>
        </w:tabs>
        <w:ind w:left="2105" w:hanging="508"/>
        <w:rPr>
          <w:sz w:val="24"/>
        </w:rPr>
      </w:pPr>
      <w:r>
        <w:rPr>
          <w:sz w:val="24"/>
        </w:rPr>
        <w:t>minimum</w:t>
      </w:r>
      <w:r>
        <w:rPr>
          <w:spacing w:val="7"/>
          <w:sz w:val="24"/>
        </w:rPr>
        <w:t xml:space="preserve"> </w:t>
      </w:r>
      <w:r>
        <w:rPr>
          <w:sz w:val="24"/>
        </w:rPr>
        <w:t>1,5</w:t>
      </w:r>
      <w:r>
        <w:rPr>
          <w:spacing w:val="7"/>
          <w:sz w:val="24"/>
        </w:rPr>
        <w:t xml:space="preserve"> </w:t>
      </w:r>
      <w:r>
        <w:rPr>
          <w:sz w:val="24"/>
        </w:rPr>
        <w:t>m</w:t>
      </w:r>
      <w:r>
        <w:rPr>
          <w:spacing w:val="7"/>
          <w:sz w:val="24"/>
        </w:rPr>
        <w:t xml:space="preserve"> </w:t>
      </w:r>
      <w:r>
        <w:rPr>
          <w:sz w:val="24"/>
        </w:rPr>
        <w:t>(co</w:t>
      </w:r>
      <w:r>
        <w:rPr>
          <w:spacing w:val="7"/>
          <w:sz w:val="24"/>
        </w:rPr>
        <w:t xml:space="preserve"> </w:t>
      </w:r>
      <w:r>
        <w:rPr>
          <w:sz w:val="24"/>
        </w:rPr>
        <w:t>pozwala</w:t>
      </w:r>
      <w:r>
        <w:rPr>
          <w:spacing w:val="7"/>
          <w:sz w:val="24"/>
        </w:rPr>
        <w:t xml:space="preserve"> </w:t>
      </w:r>
      <w:r>
        <w:rPr>
          <w:sz w:val="24"/>
        </w:rPr>
        <w:t>na</w:t>
      </w:r>
      <w:r>
        <w:rPr>
          <w:spacing w:val="7"/>
          <w:sz w:val="24"/>
        </w:rPr>
        <w:t xml:space="preserve"> </w:t>
      </w:r>
      <w:r>
        <w:rPr>
          <w:sz w:val="24"/>
        </w:rPr>
        <w:t>zapewnienie</w:t>
      </w:r>
      <w:r>
        <w:rPr>
          <w:spacing w:val="7"/>
          <w:sz w:val="24"/>
        </w:rPr>
        <w:t xml:space="preserve"> </w:t>
      </w:r>
      <w:r>
        <w:rPr>
          <w:sz w:val="24"/>
        </w:rPr>
        <w:t>przestrzeni</w:t>
      </w:r>
      <w:r>
        <w:rPr>
          <w:spacing w:val="7"/>
          <w:sz w:val="24"/>
        </w:rPr>
        <w:t xml:space="preserve"> </w:t>
      </w:r>
      <w:r>
        <w:rPr>
          <w:spacing w:val="-2"/>
          <w:sz w:val="24"/>
        </w:rPr>
        <w:t>manewrowej</w:t>
      </w:r>
    </w:p>
    <w:p w14:paraId="3778B41F" w14:textId="77777777" w:rsidR="00E215DA" w:rsidRDefault="00000000">
      <w:pPr>
        <w:pStyle w:val="Tekstpodstawowy"/>
        <w:spacing w:before="84"/>
        <w:ind w:left="2107"/>
      </w:pPr>
      <w:r>
        <w:t>o</w:t>
      </w:r>
      <w:r>
        <w:rPr>
          <w:spacing w:val="2"/>
        </w:rPr>
        <w:t xml:space="preserve"> </w:t>
      </w:r>
      <w:r>
        <w:t>wymiarach</w:t>
      </w:r>
      <w:r>
        <w:rPr>
          <w:spacing w:val="2"/>
        </w:rPr>
        <w:t xml:space="preserve"> </w:t>
      </w:r>
      <w:r>
        <w:t>minimum</w:t>
      </w:r>
      <w:r>
        <w:rPr>
          <w:spacing w:val="2"/>
        </w:rPr>
        <w:t xml:space="preserve"> </w:t>
      </w:r>
      <w:r>
        <w:t>1,5</w:t>
      </w:r>
      <w:r>
        <w:rPr>
          <w:spacing w:val="2"/>
        </w:rPr>
        <w:t xml:space="preserve"> </w:t>
      </w:r>
      <w:r>
        <w:t>x</w:t>
      </w:r>
      <w:r>
        <w:rPr>
          <w:spacing w:val="2"/>
        </w:rPr>
        <w:t xml:space="preserve"> </w:t>
      </w:r>
      <w:r>
        <w:t>1,5</w:t>
      </w:r>
      <w:r>
        <w:rPr>
          <w:spacing w:val="2"/>
        </w:rPr>
        <w:t xml:space="preserve"> </w:t>
      </w:r>
      <w:r>
        <w:t>m</w:t>
      </w:r>
      <w:r>
        <w:rPr>
          <w:spacing w:val="2"/>
        </w:rPr>
        <w:t xml:space="preserve"> </w:t>
      </w:r>
      <w:r>
        <w:t>na</w:t>
      </w:r>
      <w:r>
        <w:rPr>
          <w:spacing w:val="3"/>
        </w:rPr>
        <w:t xml:space="preserve"> </w:t>
      </w:r>
      <w:r>
        <w:t>całej</w:t>
      </w:r>
      <w:r>
        <w:rPr>
          <w:spacing w:val="2"/>
        </w:rPr>
        <w:t xml:space="preserve"> </w:t>
      </w:r>
      <w:r>
        <w:t>długości</w:t>
      </w:r>
      <w:r>
        <w:rPr>
          <w:spacing w:val="2"/>
        </w:rPr>
        <w:t xml:space="preserve"> </w:t>
      </w:r>
      <w:r>
        <w:t>przejścia</w:t>
      </w:r>
      <w:r>
        <w:rPr>
          <w:spacing w:val="2"/>
        </w:rPr>
        <w:t xml:space="preserve"> </w:t>
      </w:r>
      <w:r>
        <w:t>–</w:t>
      </w:r>
      <w:r>
        <w:rPr>
          <w:spacing w:val="2"/>
        </w:rPr>
        <w:t xml:space="preserve"> </w:t>
      </w:r>
      <w:r>
        <w:rPr>
          <w:spacing w:val="-2"/>
        </w:rPr>
        <w:t>zalecane),</w:t>
      </w:r>
    </w:p>
    <w:p w14:paraId="2CA2CFB2" w14:textId="77777777" w:rsidR="00E215DA" w:rsidRDefault="00000000">
      <w:pPr>
        <w:pStyle w:val="Akapitzlist"/>
        <w:numPr>
          <w:ilvl w:val="1"/>
          <w:numId w:val="66"/>
        </w:numPr>
        <w:tabs>
          <w:tab w:val="left" w:pos="2104"/>
          <w:tab w:val="left" w:pos="2107"/>
        </w:tabs>
        <w:spacing w:before="141" w:line="312" w:lineRule="auto"/>
        <w:ind w:right="1704"/>
        <w:rPr>
          <w:sz w:val="24"/>
        </w:rPr>
      </w:pPr>
      <w:r>
        <w:rPr>
          <w:sz w:val="24"/>
        </w:rPr>
        <w:t xml:space="preserve">minimum 1,2 m pod warunkiem, że na końcu przejścia zapewniona </w:t>
      </w:r>
      <w:r>
        <w:rPr>
          <w:w w:val="105"/>
          <w:sz w:val="24"/>
        </w:rPr>
        <w:t>jest</w:t>
      </w:r>
      <w:r>
        <w:rPr>
          <w:spacing w:val="-14"/>
          <w:w w:val="105"/>
          <w:sz w:val="24"/>
        </w:rPr>
        <w:t xml:space="preserve"> </w:t>
      </w:r>
      <w:r>
        <w:rPr>
          <w:w w:val="105"/>
          <w:sz w:val="24"/>
        </w:rPr>
        <w:t>powierzchnia</w:t>
      </w:r>
      <w:r>
        <w:rPr>
          <w:spacing w:val="-14"/>
          <w:w w:val="105"/>
          <w:sz w:val="24"/>
        </w:rPr>
        <w:t xml:space="preserve"> </w:t>
      </w:r>
      <w:r>
        <w:rPr>
          <w:w w:val="105"/>
          <w:sz w:val="24"/>
        </w:rPr>
        <w:t>manewrowa</w:t>
      </w:r>
      <w:r>
        <w:rPr>
          <w:spacing w:val="-14"/>
          <w:w w:val="105"/>
          <w:sz w:val="24"/>
        </w:rPr>
        <w:t xml:space="preserve"> </w:t>
      </w:r>
      <w:r>
        <w:rPr>
          <w:w w:val="105"/>
          <w:sz w:val="24"/>
        </w:rPr>
        <w:t>o</w:t>
      </w:r>
      <w:r>
        <w:rPr>
          <w:spacing w:val="-14"/>
          <w:w w:val="105"/>
          <w:sz w:val="24"/>
        </w:rPr>
        <w:t xml:space="preserve"> </w:t>
      </w:r>
      <w:r>
        <w:rPr>
          <w:w w:val="105"/>
          <w:sz w:val="24"/>
        </w:rPr>
        <w:t>wymiarach</w:t>
      </w:r>
      <w:r>
        <w:rPr>
          <w:spacing w:val="-14"/>
          <w:w w:val="105"/>
          <w:sz w:val="24"/>
        </w:rPr>
        <w:t xml:space="preserve"> </w:t>
      </w:r>
      <w:r>
        <w:rPr>
          <w:w w:val="105"/>
          <w:sz w:val="24"/>
        </w:rPr>
        <w:t>minimum</w:t>
      </w:r>
      <w:r>
        <w:rPr>
          <w:spacing w:val="-14"/>
          <w:w w:val="105"/>
          <w:sz w:val="24"/>
        </w:rPr>
        <w:t xml:space="preserve"> </w:t>
      </w:r>
      <w:r>
        <w:rPr>
          <w:w w:val="105"/>
          <w:sz w:val="24"/>
        </w:rPr>
        <w:t>1,5</w:t>
      </w:r>
      <w:r>
        <w:rPr>
          <w:spacing w:val="-14"/>
          <w:w w:val="105"/>
          <w:sz w:val="24"/>
        </w:rPr>
        <w:t xml:space="preserve"> </w:t>
      </w:r>
      <w:r>
        <w:rPr>
          <w:w w:val="105"/>
          <w:sz w:val="24"/>
        </w:rPr>
        <w:t>x</w:t>
      </w:r>
      <w:r>
        <w:rPr>
          <w:spacing w:val="-14"/>
          <w:w w:val="105"/>
          <w:sz w:val="24"/>
        </w:rPr>
        <w:t xml:space="preserve"> </w:t>
      </w:r>
      <w:r>
        <w:rPr>
          <w:w w:val="105"/>
          <w:sz w:val="24"/>
        </w:rPr>
        <w:t>1,5</w:t>
      </w:r>
      <w:r>
        <w:rPr>
          <w:spacing w:val="-14"/>
          <w:w w:val="105"/>
          <w:sz w:val="24"/>
        </w:rPr>
        <w:t xml:space="preserve"> </w:t>
      </w:r>
      <w:r>
        <w:rPr>
          <w:w w:val="105"/>
          <w:sz w:val="24"/>
        </w:rPr>
        <w:t>m, umożliwiająca zawrócenie wózkiem.</w:t>
      </w:r>
    </w:p>
    <w:p w14:paraId="7D06AF9C" w14:textId="77777777" w:rsidR="00E215DA" w:rsidRDefault="00000000">
      <w:pPr>
        <w:pStyle w:val="Tekstpodstawowy"/>
        <w:ind w:left="0"/>
        <w:rPr>
          <w:sz w:val="12"/>
        </w:rPr>
      </w:pPr>
      <w:r>
        <w:rPr>
          <w:noProof/>
        </w:rPr>
        <mc:AlternateContent>
          <mc:Choice Requires="wps">
            <w:drawing>
              <wp:anchor distT="0" distB="0" distL="0" distR="0" simplePos="0" relativeHeight="487692800" behindDoc="1" locked="0" layoutInCell="1" allowOverlap="1" wp14:anchorId="64937A2B" wp14:editId="08C2AED9">
                <wp:simplePos x="0" y="0"/>
                <wp:positionH relativeFrom="page">
                  <wp:posOffset>1332001</wp:posOffset>
                </wp:positionH>
                <wp:positionV relativeFrom="paragraph">
                  <wp:posOffset>102862</wp:posOffset>
                </wp:positionV>
                <wp:extent cx="5508625" cy="1198245"/>
                <wp:effectExtent l="0" t="0" r="0" b="0"/>
                <wp:wrapTopAndBottom/>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1198245"/>
                        </a:xfrm>
                        <a:prstGeom prst="rect">
                          <a:avLst/>
                        </a:prstGeom>
                        <a:solidFill>
                          <a:srgbClr val="003865"/>
                        </a:solidFill>
                      </wps:spPr>
                      <wps:txbx>
                        <w:txbxContent>
                          <w:p w14:paraId="3705714F"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66D8C807" w14:textId="77777777" w:rsidR="00E215DA" w:rsidRDefault="00000000">
                            <w:pPr>
                              <w:pStyle w:val="Tekstpodstawowy"/>
                              <w:spacing w:before="174" w:line="312" w:lineRule="auto"/>
                              <w:ind w:left="226" w:right="309"/>
                              <w:rPr>
                                <w:color w:val="000000"/>
                              </w:rPr>
                            </w:pPr>
                            <w:r>
                              <w:rPr>
                                <w:color w:val="FFFFFF"/>
                                <w:w w:val="105"/>
                              </w:rPr>
                              <w:t>Jeżeli</w:t>
                            </w:r>
                            <w:r>
                              <w:rPr>
                                <w:color w:val="FFFFFF"/>
                                <w:spacing w:val="-9"/>
                                <w:w w:val="105"/>
                              </w:rPr>
                              <w:t xml:space="preserve"> </w:t>
                            </w:r>
                            <w:r>
                              <w:rPr>
                                <w:color w:val="FFFFFF"/>
                                <w:w w:val="105"/>
                              </w:rPr>
                              <w:t>nie</w:t>
                            </w:r>
                            <w:r>
                              <w:rPr>
                                <w:color w:val="FFFFFF"/>
                                <w:spacing w:val="-9"/>
                                <w:w w:val="105"/>
                              </w:rPr>
                              <w:t xml:space="preserve"> </w:t>
                            </w:r>
                            <w:r>
                              <w:rPr>
                                <w:color w:val="FFFFFF"/>
                                <w:w w:val="105"/>
                              </w:rPr>
                              <w:t>ma</w:t>
                            </w:r>
                            <w:r>
                              <w:rPr>
                                <w:color w:val="FFFFFF"/>
                                <w:spacing w:val="-9"/>
                                <w:w w:val="105"/>
                              </w:rPr>
                              <w:t xml:space="preserve"> </w:t>
                            </w:r>
                            <w:r>
                              <w:rPr>
                                <w:color w:val="FFFFFF"/>
                                <w:w w:val="105"/>
                              </w:rPr>
                              <w:t>możliwości</w:t>
                            </w:r>
                            <w:r>
                              <w:rPr>
                                <w:color w:val="FFFFFF"/>
                                <w:spacing w:val="-9"/>
                                <w:w w:val="105"/>
                              </w:rPr>
                              <w:t xml:space="preserve"> </w:t>
                            </w:r>
                            <w:r>
                              <w:rPr>
                                <w:color w:val="FFFFFF"/>
                                <w:w w:val="105"/>
                              </w:rPr>
                              <w:t>zapewnienia</w:t>
                            </w:r>
                            <w:r>
                              <w:rPr>
                                <w:color w:val="FFFFFF"/>
                                <w:spacing w:val="-9"/>
                                <w:w w:val="105"/>
                              </w:rPr>
                              <w:t xml:space="preserve"> </w:t>
                            </w:r>
                            <w:r>
                              <w:rPr>
                                <w:color w:val="FFFFFF"/>
                                <w:w w:val="105"/>
                              </w:rPr>
                              <w:t>dostępu</w:t>
                            </w:r>
                            <w:r>
                              <w:rPr>
                                <w:color w:val="FFFFFF"/>
                                <w:spacing w:val="-9"/>
                                <w:w w:val="105"/>
                              </w:rPr>
                              <w:t xml:space="preserve"> </w:t>
                            </w:r>
                            <w:r>
                              <w:rPr>
                                <w:color w:val="FFFFFF"/>
                                <w:w w:val="105"/>
                              </w:rPr>
                              <w:t>do</w:t>
                            </w:r>
                            <w:r>
                              <w:rPr>
                                <w:color w:val="FFFFFF"/>
                                <w:spacing w:val="-9"/>
                                <w:w w:val="105"/>
                              </w:rPr>
                              <w:t xml:space="preserve"> </w:t>
                            </w:r>
                            <w:r>
                              <w:rPr>
                                <w:color w:val="FFFFFF"/>
                                <w:w w:val="105"/>
                              </w:rPr>
                              <w:t>regałów</w:t>
                            </w:r>
                            <w:r>
                              <w:rPr>
                                <w:color w:val="FFFFFF"/>
                                <w:spacing w:val="-9"/>
                                <w:w w:val="105"/>
                              </w:rPr>
                              <w:t xml:space="preserve"> </w:t>
                            </w:r>
                            <w:r>
                              <w:rPr>
                                <w:color w:val="FFFFFF"/>
                                <w:w w:val="105"/>
                              </w:rPr>
                              <w:t>lub</w:t>
                            </w:r>
                            <w:r>
                              <w:rPr>
                                <w:color w:val="FFFFFF"/>
                                <w:spacing w:val="-9"/>
                                <w:w w:val="105"/>
                              </w:rPr>
                              <w:t xml:space="preserve"> </w:t>
                            </w:r>
                            <w:r>
                              <w:rPr>
                                <w:color w:val="FFFFFF"/>
                                <w:w w:val="105"/>
                              </w:rPr>
                              <w:t xml:space="preserve">szaf, </w:t>
                            </w:r>
                            <w:r>
                              <w:rPr>
                                <w:color w:val="FFFFFF"/>
                              </w:rPr>
                              <w:t xml:space="preserve">możesz udostępniać zasoby archiwum w innym dostępnym pomieszczeniu </w:t>
                            </w:r>
                            <w:r>
                              <w:rPr>
                                <w:color w:val="FFFFFF"/>
                                <w:w w:val="105"/>
                              </w:rPr>
                              <w:t>(pracownik przynosi zamówione pozycje).</w:t>
                            </w:r>
                          </w:p>
                        </w:txbxContent>
                      </wps:txbx>
                      <wps:bodyPr wrap="square" lIns="0" tIns="0" rIns="0" bIns="0" rtlCol="0">
                        <a:noAutofit/>
                      </wps:bodyPr>
                    </wps:wsp>
                  </a:graphicData>
                </a:graphic>
              </wp:anchor>
            </w:drawing>
          </mc:Choice>
          <mc:Fallback>
            <w:pict>
              <v:shape w14:anchorId="64937A2B" id="Textbox 364" o:spid="_x0000_s1088" type="#_x0000_t202" style="position:absolute;margin-left:104.9pt;margin-top:8.1pt;width:433.75pt;height:94.35pt;z-index:-15623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" fillcolor="#003865" stroked="f">
                <v:textbox inset="0,0,0,0">
                  <w:txbxContent>
                    <w:p w14:paraId="3705714F" w14:textId="77777777" w:rsidR="00E215DA" w:rsidRDefault="00000000">
                      <w:pPr>
                        <w:pStyle w:val="Tekstpodstawowy"/>
                        <w:spacing w:before="142"/>
                        <w:ind w:left="226"/>
                        <w:rPr>
                          <w:rFonts w:ascii="Arial Black" w:hAnsi="Arial Black"/>
                          <w:color w:val="000000"/>
                        </w:rPr>
                      </w:pPr>
                      <w:r>
                        <w:rPr>
                          <w:rFonts w:ascii="Arial Black" w:hAnsi="Arial Black"/>
                          <w:color w:val="FFFFFF"/>
                          <w:spacing w:val="2"/>
                          <w:w w:val="85"/>
                        </w:rPr>
                        <w:t>Infrastruktura</w:t>
                      </w:r>
                      <w:r>
                        <w:rPr>
                          <w:rFonts w:ascii="Arial Black" w:hAnsi="Arial Black"/>
                          <w:color w:val="FFFFFF"/>
                          <w:spacing w:val="11"/>
                        </w:rPr>
                        <w:t xml:space="preserve"> </w:t>
                      </w:r>
                      <w:r>
                        <w:rPr>
                          <w:rFonts w:ascii="Arial Black" w:hAnsi="Arial Black"/>
                          <w:color w:val="FFFFFF"/>
                          <w:spacing w:val="-2"/>
                          <w:w w:val="90"/>
                        </w:rPr>
                        <w:t>istniejąca</w:t>
                      </w:r>
                    </w:p>
                    <w:p w14:paraId="66D8C807" w14:textId="77777777" w:rsidR="00E215DA" w:rsidRDefault="00000000">
                      <w:pPr>
                        <w:pStyle w:val="Tekstpodstawowy"/>
                        <w:spacing w:before="174" w:line="312" w:lineRule="auto"/>
                        <w:ind w:left="226" w:right="309"/>
                        <w:rPr>
                          <w:color w:val="000000"/>
                        </w:rPr>
                      </w:pPr>
                      <w:r>
                        <w:rPr>
                          <w:color w:val="FFFFFF"/>
                          <w:w w:val="105"/>
                        </w:rPr>
                        <w:t>Jeżeli</w:t>
                      </w:r>
                      <w:r>
                        <w:rPr>
                          <w:color w:val="FFFFFF"/>
                          <w:spacing w:val="-9"/>
                          <w:w w:val="105"/>
                        </w:rPr>
                        <w:t xml:space="preserve"> </w:t>
                      </w:r>
                      <w:r>
                        <w:rPr>
                          <w:color w:val="FFFFFF"/>
                          <w:w w:val="105"/>
                        </w:rPr>
                        <w:t>nie</w:t>
                      </w:r>
                      <w:r>
                        <w:rPr>
                          <w:color w:val="FFFFFF"/>
                          <w:spacing w:val="-9"/>
                          <w:w w:val="105"/>
                        </w:rPr>
                        <w:t xml:space="preserve"> </w:t>
                      </w:r>
                      <w:r>
                        <w:rPr>
                          <w:color w:val="FFFFFF"/>
                          <w:w w:val="105"/>
                        </w:rPr>
                        <w:t>ma</w:t>
                      </w:r>
                      <w:r>
                        <w:rPr>
                          <w:color w:val="FFFFFF"/>
                          <w:spacing w:val="-9"/>
                          <w:w w:val="105"/>
                        </w:rPr>
                        <w:t xml:space="preserve"> </w:t>
                      </w:r>
                      <w:r>
                        <w:rPr>
                          <w:color w:val="FFFFFF"/>
                          <w:w w:val="105"/>
                        </w:rPr>
                        <w:t>możliwości</w:t>
                      </w:r>
                      <w:r>
                        <w:rPr>
                          <w:color w:val="FFFFFF"/>
                          <w:spacing w:val="-9"/>
                          <w:w w:val="105"/>
                        </w:rPr>
                        <w:t xml:space="preserve"> </w:t>
                      </w:r>
                      <w:r>
                        <w:rPr>
                          <w:color w:val="FFFFFF"/>
                          <w:w w:val="105"/>
                        </w:rPr>
                        <w:t>zapewnienia</w:t>
                      </w:r>
                      <w:r>
                        <w:rPr>
                          <w:color w:val="FFFFFF"/>
                          <w:spacing w:val="-9"/>
                          <w:w w:val="105"/>
                        </w:rPr>
                        <w:t xml:space="preserve"> </w:t>
                      </w:r>
                      <w:r>
                        <w:rPr>
                          <w:color w:val="FFFFFF"/>
                          <w:w w:val="105"/>
                        </w:rPr>
                        <w:t>dostępu</w:t>
                      </w:r>
                      <w:r>
                        <w:rPr>
                          <w:color w:val="FFFFFF"/>
                          <w:spacing w:val="-9"/>
                          <w:w w:val="105"/>
                        </w:rPr>
                        <w:t xml:space="preserve"> </w:t>
                      </w:r>
                      <w:r>
                        <w:rPr>
                          <w:color w:val="FFFFFF"/>
                          <w:w w:val="105"/>
                        </w:rPr>
                        <w:t>do</w:t>
                      </w:r>
                      <w:r>
                        <w:rPr>
                          <w:color w:val="FFFFFF"/>
                          <w:spacing w:val="-9"/>
                          <w:w w:val="105"/>
                        </w:rPr>
                        <w:t xml:space="preserve"> </w:t>
                      </w:r>
                      <w:r>
                        <w:rPr>
                          <w:color w:val="FFFFFF"/>
                          <w:w w:val="105"/>
                        </w:rPr>
                        <w:t>regałów</w:t>
                      </w:r>
                      <w:r>
                        <w:rPr>
                          <w:color w:val="FFFFFF"/>
                          <w:spacing w:val="-9"/>
                          <w:w w:val="105"/>
                        </w:rPr>
                        <w:t xml:space="preserve"> </w:t>
                      </w:r>
                      <w:r>
                        <w:rPr>
                          <w:color w:val="FFFFFF"/>
                          <w:w w:val="105"/>
                        </w:rPr>
                        <w:t>lub</w:t>
                      </w:r>
                      <w:r>
                        <w:rPr>
                          <w:color w:val="FFFFFF"/>
                          <w:spacing w:val="-9"/>
                          <w:w w:val="105"/>
                        </w:rPr>
                        <w:t xml:space="preserve"> </w:t>
                      </w:r>
                      <w:r>
                        <w:rPr>
                          <w:color w:val="FFFFFF"/>
                          <w:w w:val="105"/>
                        </w:rPr>
                        <w:t xml:space="preserve">szaf, </w:t>
                      </w:r>
                      <w:r>
                        <w:rPr>
                          <w:color w:val="FFFFFF"/>
                        </w:rPr>
                        <w:t xml:space="preserve">możesz udostępniać zasoby archiwum w innym dostępnym pomieszczeniu </w:t>
                      </w:r>
                      <w:r>
                        <w:rPr>
                          <w:color w:val="FFFFFF"/>
                          <w:w w:val="105"/>
                        </w:rPr>
                        <w:t>(pracownik przynosi zamówione pozycje).</w:t>
                      </w:r>
                    </w:p>
                  </w:txbxContent>
                </v:textbox>
                <w10:wrap type="topAndBottom" anchorx="page"/>
              </v:shape>
            </w:pict>
          </mc:Fallback>
        </mc:AlternateContent>
      </w:r>
    </w:p>
    <w:p w14:paraId="048BEC9C" w14:textId="77777777" w:rsidR="00E215DA" w:rsidRDefault="00E215DA">
      <w:pPr>
        <w:rPr>
          <w:sz w:val="12"/>
        </w:rPr>
        <w:sectPr w:rsidR="00E215DA">
          <w:pgSz w:w="11910" w:h="16840"/>
          <w:pgMar w:top="1100" w:right="360" w:bottom="840" w:left="500" w:header="0" w:footer="655" w:gutter="0"/>
          <w:cols w:space="708"/>
        </w:sectPr>
      </w:pPr>
    </w:p>
    <w:p w14:paraId="0700D6BF" w14:textId="77777777" w:rsidR="00E215DA" w:rsidRDefault="00E215DA">
      <w:pPr>
        <w:pStyle w:val="Tekstpodstawowy"/>
        <w:spacing w:before="175"/>
        <w:ind w:left="0"/>
        <w:rPr>
          <w:sz w:val="27"/>
        </w:rPr>
      </w:pPr>
    </w:p>
    <w:p w14:paraId="463B0819" w14:textId="77777777" w:rsidR="00E215DA" w:rsidRDefault="00000000">
      <w:pPr>
        <w:pStyle w:val="Nagwek7"/>
        <w:spacing w:before="1"/>
      </w:pPr>
      <w:r>
        <w:rPr>
          <w:color w:val="673B15"/>
          <w:w w:val="85"/>
        </w:rPr>
        <w:t>Wyposażenie</w:t>
      </w:r>
      <w:r>
        <w:rPr>
          <w:color w:val="673B15"/>
          <w:spacing w:val="-2"/>
          <w:w w:val="85"/>
        </w:rPr>
        <w:t xml:space="preserve"> </w:t>
      </w:r>
      <w:r>
        <w:rPr>
          <w:color w:val="673B15"/>
          <w:spacing w:val="-2"/>
          <w:w w:val="90"/>
        </w:rPr>
        <w:t>archiwum</w:t>
      </w:r>
    </w:p>
    <w:p w14:paraId="61B26F16" w14:textId="77777777" w:rsidR="00E215DA" w:rsidRDefault="00000000">
      <w:pPr>
        <w:pStyle w:val="Akapitzlist"/>
        <w:numPr>
          <w:ilvl w:val="0"/>
          <w:numId w:val="65"/>
        </w:numPr>
        <w:tabs>
          <w:tab w:val="left" w:pos="1595"/>
        </w:tabs>
        <w:spacing w:before="108"/>
        <w:ind w:left="1595" w:hanging="338"/>
        <w:rPr>
          <w:sz w:val="24"/>
        </w:rPr>
      </w:pPr>
      <w:r>
        <w:rPr>
          <w:sz w:val="24"/>
        </w:rPr>
        <w:t>Zapewnij</w:t>
      </w:r>
      <w:r>
        <w:rPr>
          <w:spacing w:val="20"/>
          <w:sz w:val="24"/>
        </w:rPr>
        <w:t xml:space="preserve"> </w:t>
      </w:r>
      <w:r>
        <w:rPr>
          <w:sz w:val="24"/>
        </w:rPr>
        <w:t>dostępność</w:t>
      </w:r>
      <w:r>
        <w:rPr>
          <w:spacing w:val="20"/>
          <w:sz w:val="24"/>
        </w:rPr>
        <w:t xml:space="preserve"> </w:t>
      </w:r>
      <w:r>
        <w:rPr>
          <w:sz w:val="24"/>
        </w:rPr>
        <w:t>wyposażenia,</w:t>
      </w:r>
      <w:r>
        <w:rPr>
          <w:spacing w:val="20"/>
          <w:sz w:val="24"/>
        </w:rPr>
        <w:t xml:space="preserve"> </w:t>
      </w:r>
      <w:r>
        <w:rPr>
          <w:sz w:val="24"/>
        </w:rPr>
        <w:t>stosując</w:t>
      </w:r>
      <w:r>
        <w:rPr>
          <w:spacing w:val="20"/>
          <w:sz w:val="24"/>
        </w:rPr>
        <w:t xml:space="preserve"> </w:t>
      </w:r>
      <w:r>
        <w:rPr>
          <w:sz w:val="24"/>
        </w:rPr>
        <w:t>wytyczne</w:t>
      </w:r>
      <w:r>
        <w:rPr>
          <w:spacing w:val="20"/>
          <w:sz w:val="24"/>
        </w:rPr>
        <w:t xml:space="preserve"> </w:t>
      </w:r>
      <w:r>
        <w:rPr>
          <w:sz w:val="24"/>
        </w:rPr>
        <w:t>zawarte</w:t>
      </w:r>
      <w:r>
        <w:rPr>
          <w:spacing w:val="20"/>
          <w:sz w:val="24"/>
        </w:rPr>
        <w:t xml:space="preserve"> </w:t>
      </w:r>
      <w:r>
        <w:rPr>
          <w:sz w:val="24"/>
        </w:rPr>
        <w:t>w</w:t>
      </w:r>
      <w:r>
        <w:rPr>
          <w:spacing w:val="20"/>
          <w:sz w:val="24"/>
        </w:rPr>
        <w:t xml:space="preserve"> </w:t>
      </w:r>
      <w:r>
        <w:rPr>
          <w:spacing w:val="-2"/>
          <w:sz w:val="24"/>
        </w:rPr>
        <w:t>rozdziale</w:t>
      </w:r>
    </w:p>
    <w:p w14:paraId="155C8E30" w14:textId="77777777" w:rsidR="00E215DA" w:rsidRDefault="00E215DA">
      <w:pPr>
        <w:pStyle w:val="Tekstpodstawowy"/>
        <w:spacing w:before="84" w:line="312" w:lineRule="auto"/>
      </w:pPr>
      <w:hyperlink w:anchor="_bookmark61" w:history="1">
        <w:r>
          <w:rPr>
            <w:color w:val="005F99"/>
            <w:w w:val="105"/>
            <w:u w:val="single" w:color="005F99"/>
          </w:rPr>
          <w:t>„Wyposażenie”</w:t>
        </w:r>
      </w:hyperlink>
      <w:r w:rsidR="00000000">
        <w:rPr>
          <w:w w:val="105"/>
        </w:rPr>
        <w:t>,</w:t>
      </w:r>
      <w:r w:rsidR="00000000">
        <w:rPr>
          <w:spacing w:val="-13"/>
          <w:w w:val="105"/>
        </w:rPr>
        <w:t xml:space="preserve"> </w:t>
      </w:r>
      <w:r w:rsidR="00000000">
        <w:rPr>
          <w:w w:val="105"/>
        </w:rPr>
        <w:t>w</w:t>
      </w:r>
      <w:r w:rsidR="00000000">
        <w:rPr>
          <w:spacing w:val="-13"/>
          <w:w w:val="105"/>
        </w:rPr>
        <w:t xml:space="preserve"> </w:t>
      </w:r>
      <w:r w:rsidR="00000000">
        <w:rPr>
          <w:w w:val="105"/>
        </w:rPr>
        <w:t>tym</w:t>
      </w:r>
      <w:r w:rsidR="00000000">
        <w:rPr>
          <w:spacing w:val="-13"/>
          <w:w w:val="105"/>
        </w:rPr>
        <w:t xml:space="preserve"> </w:t>
      </w:r>
      <w:r w:rsidR="00000000">
        <w:rPr>
          <w:w w:val="105"/>
        </w:rPr>
        <w:t>dostępne</w:t>
      </w:r>
      <w:r w:rsidR="00000000">
        <w:rPr>
          <w:spacing w:val="-13"/>
          <w:w w:val="105"/>
        </w:rPr>
        <w:t xml:space="preserve"> </w:t>
      </w:r>
      <w:r w:rsidR="00000000">
        <w:rPr>
          <w:w w:val="105"/>
        </w:rPr>
        <w:t>stanowiska</w:t>
      </w:r>
      <w:r w:rsidR="00000000">
        <w:rPr>
          <w:spacing w:val="-13"/>
          <w:w w:val="105"/>
        </w:rPr>
        <w:t xml:space="preserve"> </w:t>
      </w:r>
      <w:r w:rsidR="00000000">
        <w:rPr>
          <w:w w:val="105"/>
        </w:rPr>
        <w:t>pracy,</w:t>
      </w:r>
      <w:r w:rsidR="00000000">
        <w:rPr>
          <w:spacing w:val="-13"/>
          <w:w w:val="105"/>
        </w:rPr>
        <w:t xml:space="preserve"> </w:t>
      </w:r>
      <w:r w:rsidR="00000000">
        <w:rPr>
          <w:w w:val="105"/>
        </w:rPr>
        <w:t>dostępną</w:t>
      </w:r>
      <w:r w:rsidR="00000000">
        <w:rPr>
          <w:spacing w:val="-13"/>
          <w:w w:val="105"/>
        </w:rPr>
        <w:t xml:space="preserve"> </w:t>
      </w:r>
      <w:r w:rsidR="00000000">
        <w:rPr>
          <w:w w:val="105"/>
        </w:rPr>
        <w:t>ladę</w:t>
      </w:r>
      <w:r w:rsidR="00000000">
        <w:rPr>
          <w:spacing w:val="-13"/>
          <w:w w:val="105"/>
        </w:rPr>
        <w:t xml:space="preserve"> </w:t>
      </w:r>
      <w:r w:rsidR="00000000">
        <w:rPr>
          <w:w w:val="105"/>
        </w:rPr>
        <w:t xml:space="preserve">(miejsce </w:t>
      </w:r>
      <w:r w:rsidR="00000000">
        <w:t>udostępniania zasobów) oraz regały lub meble służące do przechowywania.</w:t>
      </w:r>
    </w:p>
    <w:p w14:paraId="1AC79032" w14:textId="77777777" w:rsidR="00E215DA" w:rsidRDefault="00000000">
      <w:pPr>
        <w:pStyle w:val="Akapitzlist"/>
        <w:numPr>
          <w:ilvl w:val="0"/>
          <w:numId w:val="65"/>
        </w:numPr>
        <w:tabs>
          <w:tab w:val="left" w:pos="1595"/>
          <w:tab w:val="left" w:pos="1597"/>
        </w:tabs>
        <w:spacing w:line="312" w:lineRule="auto"/>
        <w:ind w:right="2387"/>
        <w:rPr>
          <w:sz w:val="24"/>
        </w:rPr>
      </w:pPr>
      <w:r>
        <w:rPr>
          <w:spacing w:val="-2"/>
          <w:w w:val="105"/>
          <w:sz w:val="24"/>
        </w:rPr>
        <w:t>Dostęp</w:t>
      </w:r>
      <w:r>
        <w:rPr>
          <w:spacing w:val="-12"/>
          <w:w w:val="105"/>
          <w:sz w:val="24"/>
        </w:rPr>
        <w:t xml:space="preserve"> </w:t>
      </w:r>
      <w:r>
        <w:rPr>
          <w:spacing w:val="-2"/>
          <w:w w:val="105"/>
          <w:sz w:val="24"/>
        </w:rPr>
        <w:t>do</w:t>
      </w:r>
      <w:r>
        <w:rPr>
          <w:spacing w:val="-12"/>
          <w:w w:val="105"/>
          <w:sz w:val="24"/>
        </w:rPr>
        <w:t xml:space="preserve"> </w:t>
      </w:r>
      <w:r>
        <w:rPr>
          <w:spacing w:val="-2"/>
          <w:w w:val="105"/>
          <w:sz w:val="24"/>
        </w:rPr>
        <w:t>zasobów</w:t>
      </w:r>
      <w:r>
        <w:rPr>
          <w:spacing w:val="-12"/>
          <w:w w:val="105"/>
          <w:sz w:val="24"/>
        </w:rPr>
        <w:t xml:space="preserve"> </w:t>
      </w:r>
      <w:r>
        <w:rPr>
          <w:spacing w:val="-2"/>
          <w:w w:val="105"/>
          <w:sz w:val="24"/>
        </w:rPr>
        <w:t>archiwum</w:t>
      </w:r>
      <w:r>
        <w:rPr>
          <w:spacing w:val="-12"/>
          <w:w w:val="105"/>
          <w:sz w:val="24"/>
        </w:rPr>
        <w:t xml:space="preserve"> </w:t>
      </w:r>
      <w:r>
        <w:rPr>
          <w:spacing w:val="-2"/>
          <w:w w:val="105"/>
          <w:sz w:val="24"/>
        </w:rPr>
        <w:t>zapewnij</w:t>
      </w:r>
      <w:r>
        <w:rPr>
          <w:spacing w:val="-12"/>
          <w:w w:val="105"/>
          <w:sz w:val="24"/>
        </w:rPr>
        <w:t xml:space="preserve"> </w:t>
      </w:r>
      <w:r>
        <w:rPr>
          <w:spacing w:val="-2"/>
          <w:w w:val="105"/>
          <w:sz w:val="24"/>
        </w:rPr>
        <w:t>wszystkim</w:t>
      </w:r>
      <w:r>
        <w:rPr>
          <w:spacing w:val="-12"/>
          <w:w w:val="105"/>
          <w:sz w:val="24"/>
        </w:rPr>
        <w:t xml:space="preserve"> </w:t>
      </w:r>
      <w:r>
        <w:rPr>
          <w:spacing w:val="-2"/>
          <w:w w:val="105"/>
          <w:sz w:val="24"/>
        </w:rPr>
        <w:t>uprawnionym użytkownikom:</w:t>
      </w:r>
    </w:p>
    <w:p w14:paraId="74F38FF3" w14:textId="77777777" w:rsidR="00E215DA" w:rsidRDefault="00000000">
      <w:pPr>
        <w:pStyle w:val="Akapitzlist"/>
        <w:numPr>
          <w:ilvl w:val="1"/>
          <w:numId w:val="65"/>
        </w:numPr>
        <w:tabs>
          <w:tab w:val="left" w:pos="2105"/>
        </w:tabs>
        <w:ind w:left="2105" w:hanging="508"/>
        <w:rPr>
          <w:sz w:val="24"/>
        </w:rPr>
      </w:pPr>
      <w:r>
        <w:rPr>
          <w:sz w:val="24"/>
        </w:rPr>
        <w:t>umieszczając</w:t>
      </w:r>
      <w:r>
        <w:rPr>
          <w:spacing w:val="-2"/>
          <w:sz w:val="24"/>
        </w:rPr>
        <w:t xml:space="preserve"> </w:t>
      </w:r>
      <w:r>
        <w:rPr>
          <w:sz w:val="24"/>
        </w:rPr>
        <w:t>zasoby</w:t>
      </w:r>
      <w:r>
        <w:rPr>
          <w:spacing w:val="-2"/>
          <w:sz w:val="24"/>
        </w:rPr>
        <w:t xml:space="preserve"> </w:t>
      </w:r>
      <w:r>
        <w:rPr>
          <w:sz w:val="24"/>
        </w:rPr>
        <w:t>na</w:t>
      </w:r>
      <w:r>
        <w:rPr>
          <w:spacing w:val="-1"/>
          <w:sz w:val="24"/>
        </w:rPr>
        <w:t xml:space="preserve"> </w:t>
      </w:r>
      <w:r>
        <w:rPr>
          <w:sz w:val="24"/>
        </w:rPr>
        <w:t>wysokości</w:t>
      </w:r>
      <w:r>
        <w:rPr>
          <w:spacing w:val="-2"/>
          <w:sz w:val="24"/>
        </w:rPr>
        <w:t xml:space="preserve"> </w:t>
      </w:r>
      <w:r>
        <w:rPr>
          <w:sz w:val="24"/>
        </w:rPr>
        <w:t>od</w:t>
      </w:r>
      <w:r>
        <w:rPr>
          <w:spacing w:val="-1"/>
          <w:sz w:val="24"/>
        </w:rPr>
        <w:t xml:space="preserve"> </w:t>
      </w:r>
      <w:r>
        <w:rPr>
          <w:sz w:val="24"/>
        </w:rPr>
        <w:t>0,4</w:t>
      </w:r>
      <w:r>
        <w:rPr>
          <w:spacing w:val="-2"/>
          <w:sz w:val="24"/>
        </w:rPr>
        <w:t xml:space="preserve"> </w:t>
      </w:r>
      <w:r>
        <w:rPr>
          <w:sz w:val="24"/>
        </w:rPr>
        <w:t>do</w:t>
      </w:r>
      <w:r>
        <w:rPr>
          <w:spacing w:val="-1"/>
          <w:sz w:val="24"/>
        </w:rPr>
        <w:t xml:space="preserve"> </w:t>
      </w:r>
      <w:r>
        <w:rPr>
          <w:sz w:val="24"/>
        </w:rPr>
        <w:t>1,4</w:t>
      </w:r>
      <w:r>
        <w:rPr>
          <w:spacing w:val="-2"/>
          <w:sz w:val="24"/>
        </w:rPr>
        <w:t xml:space="preserve"> </w:t>
      </w:r>
      <w:r>
        <w:rPr>
          <w:spacing w:val="-5"/>
          <w:sz w:val="24"/>
        </w:rPr>
        <w:t>m,</w:t>
      </w:r>
    </w:p>
    <w:p w14:paraId="3EE6498D" w14:textId="77777777" w:rsidR="00E215DA" w:rsidRDefault="00000000">
      <w:pPr>
        <w:pStyle w:val="Akapitzlist"/>
        <w:numPr>
          <w:ilvl w:val="1"/>
          <w:numId w:val="65"/>
        </w:numPr>
        <w:tabs>
          <w:tab w:val="left" w:pos="2104"/>
          <w:tab w:val="left" w:pos="2107"/>
        </w:tabs>
        <w:spacing w:before="141" w:line="312" w:lineRule="auto"/>
        <w:ind w:right="1533"/>
        <w:rPr>
          <w:sz w:val="24"/>
        </w:rPr>
      </w:pPr>
      <w:r>
        <w:rPr>
          <w:sz w:val="24"/>
        </w:rPr>
        <w:t xml:space="preserve">oferując wsparcie personelu w dostępie do zasobów umieszczonych </w:t>
      </w:r>
      <w:r>
        <w:rPr>
          <w:w w:val="105"/>
          <w:sz w:val="24"/>
        </w:rPr>
        <w:t>powyżej 1,4 m,</w:t>
      </w:r>
    </w:p>
    <w:p w14:paraId="23A06BD5" w14:textId="77777777" w:rsidR="00E215DA" w:rsidRDefault="00000000">
      <w:pPr>
        <w:pStyle w:val="Akapitzlist"/>
        <w:numPr>
          <w:ilvl w:val="1"/>
          <w:numId w:val="65"/>
        </w:numPr>
        <w:tabs>
          <w:tab w:val="left" w:pos="2104"/>
          <w:tab w:val="left" w:pos="2107"/>
        </w:tabs>
        <w:spacing w:line="312" w:lineRule="auto"/>
        <w:ind w:right="1128"/>
        <w:rPr>
          <w:sz w:val="24"/>
        </w:rPr>
      </w:pPr>
      <w:r>
        <w:rPr>
          <w:spacing w:val="-2"/>
          <w:w w:val="105"/>
          <w:sz w:val="24"/>
        </w:rPr>
        <w:t>stosując</w:t>
      </w:r>
      <w:r>
        <w:rPr>
          <w:spacing w:val="-10"/>
          <w:w w:val="105"/>
          <w:sz w:val="24"/>
        </w:rPr>
        <w:t xml:space="preserve"> </w:t>
      </w:r>
      <w:r>
        <w:rPr>
          <w:spacing w:val="-2"/>
          <w:w w:val="105"/>
          <w:sz w:val="24"/>
        </w:rPr>
        <w:t>podnośniki</w:t>
      </w:r>
      <w:r>
        <w:rPr>
          <w:spacing w:val="-10"/>
          <w:w w:val="105"/>
          <w:sz w:val="24"/>
        </w:rPr>
        <w:t xml:space="preserve"> </w:t>
      </w:r>
      <w:r>
        <w:rPr>
          <w:spacing w:val="-2"/>
          <w:w w:val="105"/>
          <w:sz w:val="24"/>
        </w:rPr>
        <w:t>pionowe</w:t>
      </w:r>
      <w:r>
        <w:rPr>
          <w:spacing w:val="-10"/>
          <w:w w:val="105"/>
          <w:sz w:val="24"/>
        </w:rPr>
        <w:t xml:space="preserve"> </w:t>
      </w:r>
      <w:r>
        <w:rPr>
          <w:spacing w:val="-2"/>
          <w:w w:val="105"/>
          <w:sz w:val="24"/>
        </w:rPr>
        <w:t>lub</w:t>
      </w:r>
      <w:r>
        <w:rPr>
          <w:spacing w:val="-10"/>
          <w:w w:val="105"/>
          <w:sz w:val="24"/>
        </w:rPr>
        <w:t xml:space="preserve"> </w:t>
      </w:r>
      <w:r>
        <w:rPr>
          <w:spacing w:val="-2"/>
          <w:w w:val="105"/>
          <w:sz w:val="24"/>
        </w:rPr>
        <w:t>regały</w:t>
      </w:r>
      <w:r>
        <w:rPr>
          <w:spacing w:val="-10"/>
          <w:w w:val="105"/>
          <w:sz w:val="24"/>
        </w:rPr>
        <w:t xml:space="preserve"> </w:t>
      </w:r>
      <w:r>
        <w:rPr>
          <w:spacing w:val="-2"/>
          <w:w w:val="105"/>
          <w:sz w:val="24"/>
        </w:rPr>
        <w:t>z</w:t>
      </w:r>
      <w:r>
        <w:rPr>
          <w:spacing w:val="-10"/>
          <w:w w:val="105"/>
          <w:sz w:val="24"/>
        </w:rPr>
        <w:t xml:space="preserve"> </w:t>
      </w:r>
      <w:r>
        <w:rPr>
          <w:spacing w:val="-2"/>
          <w:w w:val="105"/>
          <w:sz w:val="24"/>
        </w:rPr>
        <w:t>regulowaną</w:t>
      </w:r>
      <w:r>
        <w:rPr>
          <w:spacing w:val="-10"/>
          <w:w w:val="105"/>
          <w:sz w:val="24"/>
        </w:rPr>
        <w:t xml:space="preserve"> </w:t>
      </w:r>
      <w:r>
        <w:rPr>
          <w:spacing w:val="-2"/>
          <w:w w:val="105"/>
          <w:sz w:val="24"/>
        </w:rPr>
        <w:t>wysokością</w:t>
      </w:r>
      <w:r>
        <w:rPr>
          <w:spacing w:val="-10"/>
          <w:w w:val="105"/>
          <w:sz w:val="24"/>
        </w:rPr>
        <w:t xml:space="preserve"> </w:t>
      </w:r>
      <w:r>
        <w:rPr>
          <w:spacing w:val="-2"/>
          <w:w w:val="105"/>
          <w:sz w:val="24"/>
        </w:rPr>
        <w:t xml:space="preserve">półek </w:t>
      </w:r>
      <w:r>
        <w:rPr>
          <w:w w:val="105"/>
          <w:sz w:val="24"/>
        </w:rPr>
        <w:t>(np. regały karuzelowe).</w:t>
      </w:r>
    </w:p>
    <w:p w14:paraId="5C559A67" w14:textId="77777777" w:rsidR="00E215DA" w:rsidRDefault="00000000">
      <w:pPr>
        <w:pStyle w:val="Akapitzlist"/>
        <w:numPr>
          <w:ilvl w:val="0"/>
          <w:numId w:val="65"/>
        </w:numPr>
        <w:tabs>
          <w:tab w:val="left" w:pos="1595"/>
        </w:tabs>
        <w:ind w:left="1595" w:hanging="338"/>
        <w:rPr>
          <w:sz w:val="24"/>
        </w:rPr>
      </w:pPr>
      <w:r>
        <w:rPr>
          <w:sz w:val="24"/>
        </w:rPr>
        <w:t>Jeżeli</w:t>
      </w:r>
      <w:r>
        <w:rPr>
          <w:spacing w:val="-2"/>
          <w:sz w:val="24"/>
        </w:rPr>
        <w:t xml:space="preserve"> </w:t>
      </w:r>
      <w:r>
        <w:rPr>
          <w:sz w:val="24"/>
        </w:rPr>
        <w:t>chcesz</w:t>
      </w:r>
      <w:r>
        <w:rPr>
          <w:spacing w:val="-2"/>
          <w:sz w:val="24"/>
        </w:rPr>
        <w:t xml:space="preserve"> </w:t>
      </w:r>
      <w:r>
        <w:rPr>
          <w:sz w:val="24"/>
        </w:rPr>
        <w:t>zastosować</w:t>
      </w:r>
      <w:r>
        <w:rPr>
          <w:spacing w:val="-2"/>
          <w:sz w:val="24"/>
        </w:rPr>
        <w:t xml:space="preserve"> </w:t>
      </w:r>
      <w:r>
        <w:rPr>
          <w:sz w:val="24"/>
        </w:rPr>
        <w:t>regały</w:t>
      </w:r>
      <w:r>
        <w:rPr>
          <w:spacing w:val="-2"/>
          <w:sz w:val="24"/>
        </w:rPr>
        <w:t xml:space="preserve"> przesuwne:</w:t>
      </w:r>
    </w:p>
    <w:p w14:paraId="5B113AF5" w14:textId="77777777" w:rsidR="00E215DA" w:rsidRDefault="00000000">
      <w:pPr>
        <w:pStyle w:val="Akapitzlist"/>
        <w:numPr>
          <w:ilvl w:val="1"/>
          <w:numId w:val="65"/>
        </w:numPr>
        <w:tabs>
          <w:tab w:val="left" w:pos="2104"/>
          <w:tab w:val="left" w:pos="2107"/>
        </w:tabs>
        <w:spacing w:before="141" w:line="312" w:lineRule="auto"/>
        <w:ind w:right="883"/>
        <w:rPr>
          <w:sz w:val="24"/>
        </w:rPr>
      </w:pPr>
      <w:r>
        <w:rPr>
          <w:w w:val="105"/>
          <w:sz w:val="24"/>
        </w:rPr>
        <w:t>rozważ</w:t>
      </w:r>
      <w:r>
        <w:rPr>
          <w:spacing w:val="-12"/>
          <w:w w:val="105"/>
          <w:sz w:val="24"/>
        </w:rPr>
        <w:t xml:space="preserve"> </w:t>
      </w:r>
      <w:r>
        <w:rPr>
          <w:w w:val="105"/>
          <w:sz w:val="24"/>
        </w:rPr>
        <w:t>możliwość</w:t>
      </w:r>
      <w:r>
        <w:rPr>
          <w:spacing w:val="-12"/>
          <w:w w:val="105"/>
          <w:sz w:val="24"/>
        </w:rPr>
        <w:t xml:space="preserve"> </w:t>
      </w:r>
      <w:r>
        <w:rPr>
          <w:w w:val="105"/>
          <w:sz w:val="24"/>
        </w:rPr>
        <w:t>zamontowania</w:t>
      </w:r>
      <w:r>
        <w:rPr>
          <w:spacing w:val="-12"/>
          <w:w w:val="105"/>
          <w:sz w:val="24"/>
        </w:rPr>
        <w:t xml:space="preserve"> </w:t>
      </w:r>
      <w:r>
        <w:rPr>
          <w:w w:val="105"/>
          <w:sz w:val="24"/>
        </w:rPr>
        <w:t>systemu</w:t>
      </w:r>
      <w:r>
        <w:rPr>
          <w:spacing w:val="-12"/>
          <w:w w:val="105"/>
          <w:sz w:val="24"/>
        </w:rPr>
        <w:t xml:space="preserve"> </w:t>
      </w:r>
      <w:r>
        <w:rPr>
          <w:w w:val="105"/>
          <w:sz w:val="24"/>
        </w:rPr>
        <w:t>sterowanego</w:t>
      </w:r>
      <w:r>
        <w:rPr>
          <w:spacing w:val="-12"/>
          <w:w w:val="105"/>
          <w:sz w:val="24"/>
        </w:rPr>
        <w:t xml:space="preserve"> </w:t>
      </w:r>
      <w:r>
        <w:rPr>
          <w:w w:val="105"/>
          <w:sz w:val="24"/>
        </w:rPr>
        <w:t>za</w:t>
      </w:r>
      <w:r>
        <w:rPr>
          <w:spacing w:val="-12"/>
          <w:w w:val="105"/>
          <w:sz w:val="24"/>
        </w:rPr>
        <w:t xml:space="preserve"> </w:t>
      </w:r>
      <w:r>
        <w:rPr>
          <w:w w:val="105"/>
          <w:sz w:val="24"/>
        </w:rPr>
        <w:t xml:space="preserve">pomocą </w:t>
      </w:r>
      <w:r>
        <w:rPr>
          <w:spacing w:val="-2"/>
          <w:w w:val="105"/>
          <w:sz w:val="24"/>
        </w:rPr>
        <w:t>automatyki</w:t>
      </w:r>
      <w:r>
        <w:rPr>
          <w:spacing w:val="-11"/>
          <w:w w:val="105"/>
          <w:sz w:val="24"/>
        </w:rPr>
        <w:t xml:space="preserve"> </w:t>
      </w:r>
      <w:r>
        <w:rPr>
          <w:spacing w:val="-2"/>
          <w:w w:val="105"/>
          <w:sz w:val="24"/>
        </w:rPr>
        <w:t>(mechanizmy</w:t>
      </w:r>
      <w:r>
        <w:rPr>
          <w:spacing w:val="-11"/>
          <w:w w:val="105"/>
          <w:sz w:val="24"/>
        </w:rPr>
        <w:t xml:space="preserve"> </w:t>
      </w:r>
      <w:r>
        <w:rPr>
          <w:spacing w:val="-2"/>
          <w:w w:val="105"/>
          <w:sz w:val="24"/>
        </w:rPr>
        <w:t>obsługiwane</w:t>
      </w:r>
      <w:r>
        <w:rPr>
          <w:spacing w:val="-11"/>
          <w:w w:val="105"/>
          <w:sz w:val="24"/>
        </w:rPr>
        <w:t xml:space="preserve"> </w:t>
      </w:r>
      <w:r>
        <w:rPr>
          <w:spacing w:val="-2"/>
          <w:w w:val="105"/>
          <w:sz w:val="24"/>
        </w:rPr>
        <w:t>ręcznie</w:t>
      </w:r>
      <w:r>
        <w:rPr>
          <w:spacing w:val="-11"/>
          <w:w w:val="105"/>
          <w:sz w:val="24"/>
        </w:rPr>
        <w:t xml:space="preserve"> </w:t>
      </w:r>
      <w:r>
        <w:rPr>
          <w:spacing w:val="-2"/>
          <w:w w:val="105"/>
          <w:sz w:val="24"/>
        </w:rPr>
        <w:t>mogą</w:t>
      </w:r>
      <w:r>
        <w:rPr>
          <w:spacing w:val="-11"/>
          <w:w w:val="105"/>
          <w:sz w:val="24"/>
        </w:rPr>
        <w:t xml:space="preserve"> </w:t>
      </w:r>
      <w:r>
        <w:rPr>
          <w:spacing w:val="-2"/>
          <w:w w:val="105"/>
          <w:sz w:val="24"/>
        </w:rPr>
        <w:t>stanowić</w:t>
      </w:r>
      <w:r>
        <w:rPr>
          <w:spacing w:val="-11"/>
          <w:w w:val="105"/>
          <w:sz w:val="24"/>
        </w:rPr>
        <w:t xml:space="preserve"> </w:t>
      </w:r>
      <w:r>
        <w:rPr>
          <w:spacing w:val="-2"/>
          <w:w w:val="105"/>
          <w:sz w:val="24"/>
        </w:rPr>
        <w:t xml:space="preserve">utrudnienie </w:t>
      </w:r>
      <w:r>
        <w:rPr>
          <w:w w:val="105"/>
          <w:sz w:val="24"/>
        </w:rPr>
        <w:t>dla</w:t>
      </w:r>
      <w:r>
        <w:rPr>
          <w:spacing w:val="-4"/>
          <w:w w:val="105"/>
          <w:sz w:val="24"/>
        </w:rPr>
        <w:t xml:space="preserve"> </w:t>
      </w:r>
      <w:r>
        <w:rPr>
          <w:w w:val="105"/>
          <w:sz w:val="24"/>
        </w:rPr>
        <w:t>użytkowników</w:t>
      </w:r>
      <w:r>
        <w:rPr>
          <w:spacing w:val="-4"/>
          <w:w w:val="105"/>
          <w:sz w:val="24"/>
        </w:rPr>
        <w:t xml:space="preserve"> </w:t>
      </w:r>
      <w:r>
        <w:rPr>
          <w:w w:val="105"/>
          <w:sz w:val="24"/>
        </w:rPr>
        <w:t>o</w:t>
      </w:r>
      <w:r>
        <w:rPr>
          <w:spacing w:val="-4"/>
          <w:w w:val="105"/>
          <w:sz w:val="24"/>
        </w:rPr>
        <w:t xml:space="preserve"> </w:t>
      </w:r>
      <w:r>
        <w:rPr>
          <w:w w:val="105"/>
          <w:sz w:val="24"/>
        </w:rPr>
        <w:t>słabszych</w:t>
      </w:r>
      <w:r>
        <w:rPr>
          <w:spacing w:val="-4"/>
          <w:w w:val="105"/>
          <w:sz w:val="24"/>
        </w:rPr>
        <w:t xml:space="preserve"> </w:t>
      </w:r>
      <w:r>
        <w:rPr>
          <w:w w:val="105"/>
          <w:sz w:val="24"/>
        </w:rPr>
        <w:t>możliwościach</w:t>
      </w:r>
      <w:r>
        <w:rPr>
          <w:spacing w:val="-4"/>
          <w:w w:val="105"/>
          <w:sz w:val="24"/>
        </w:rPr>
        <w:t xml:space="preserve"> </w:t>
      </w:r>
      <w:r>
        <w:rPr>
          <w:w w:val="105"/>
          <w:sz w:val="24"/>
        </w:rPr>
        <w:t>fizycznych),</w:t>
      </w:r>
    </w:p>
    <w:p w14:paraId="3F0FA52B" w14:textId="77777777" w:rsidR="00E215DA" w:rsidRDefault="00000000">
      <w:pPr>
        <w:pStyle w:val="Akapitzlist"/>
        <w:numPr>
          <w:ilvl w:val="1"/>
          <w:numId w:val="65"/>
        </w:numPr>
        <w:tabs>
          <w:tab w:val="left" w:pos="2104"/>
          <w:tab w:val="left" w:pos="2107"/>
        </w:tabs>
        <w:spacing w:before="60" w:line="312" w:lineRule="auto"/>
        <w:ind w:right="1031"/>
        <w:rPr>
          <w:sz w:val="24"/>
        </w:rPr>
      </w:pPr>
      <w:r>
        <w:rPr>
          <w:sz w:val="24"/>
        </w:rPr>
        <w:t xml:space="preserve">wybierz rozwiązania posiadające zabezpieczenie przed przytrzaśnięciem </w:t>
      </w:r>
      <w:r>
        <w:rPr>
          <w:spacing w:val="-2"/>
          <w:w w:val="105"/>
          <w:sz w:val="24"/>
        </w:rPr>
        <w:t>dłoni,</w:t>
      </w:r>
    </w:p>
    <w:p w14:paraId="56402621" w14:textId="77777777" w:rsidR="00E215DA" w:rsidRDefault="00000000">
      <w:pPr>
        <w:pStyle w:val="Akapitzlist"/>
        <w:numPr>
          <w:ilvl w:val="1"/>
          <w:numId w:val="65"/>
        </w:numPr>
        <w:tabs>
          <w:tab w:val="left" w:pos="2104"/>
          <w:tab w:val="left" w:pos="2107"/>
        </w:tabs>
        <w:spacing w:line="312" w:lineRule="auto"/>
        <w:ind w:right="1921"/>
        <w:rPr>
          <w:sz w:val="24"/>
        </w:rPr>
      </w:pPr>
      <w:r>
        <w:rPr>
          <w:spacing w:val="-2"/>
          <w:w w:val="105"/>
          <w:sz w:val="24"/>
        </w:rPr>
        <w:t>stosuj</w:t>
      </w:r>
      <w:r>
        <w:rPr>
          <w:spacing w:val="-9"/>
          <w:w w:val="105"/>
          <w:sz w:val="24"/>
        </w:rPr>
        <w:t xml:space="preserve"> </w:t>
      </w:r>
      <w:r>
        <w:rPr>
          <w:spacing w:val="-2"/>
          <w:w w:val="105"/>
          <w:sz w:val="24"/>
        </w:rPr>
        <w:t>torowiska</w:t>
      </w:r>
      <w:r>
        <w:rPr>
          <w:spacing w:val="-9"/>
          <w:w w:val="105"/>
          <w:sz w:val="24"/>
        </w:rPr>
        <w:t xml:space="preserve"> </w:t>
      </w:r>
      <w:r>
        <w:rPr>
          <w:spacing w:val="-2"/>
          <w:w w:val="105"/>
          <w:sz w:val="24"/>
        </w:rPr>
        <w:t>wpuszczone</w:t>
      </w:r>
      <w:r>
        <w:rPr>
          <w:spacing w:val="-9"/>
          <w:w w:val="105"/>
          <w:sz w:val="24"/>
        </w:rPr>
        <w:t xml:space="preserve"> </w:t>
      </w:r>
      <w:r>
        <w:rPr>
          <w:spacing w:val="-2"/>
          <w:w w:val="105"/>
          <w:sz w:val="24"/>
        </w:rPr>
        <w:t>w</w:t>
      </w:r>
      <w:r>
        <w:rPr>
          <w:spacing w:val="-9"/>
          <w:w w:val="105"/>
          <w:sz w:val="24"/>
        </w:rPr>
        <w:t xml:space="preserve"> </w:t>
      </w:r>
      <w:r>
        <w:rPr>
          <w:spacing w:val="-2"/>
          <w:w w:val="105"/>
          <w:sz w:val="24"/>
        </w:rPr>
        <w:t>podłoże</w:t>
      </w:r>
      <w:r>
        <w:rPr>
          <w:spacing w:val="-9"/>
          <w:w w:val="105"/>
          <w:sz w:val="24"/>
        </w:rPr>
        <w:t xml:space="preserve"> </w:t>
      </w:r>
      <w:r>
        <w:rPr>
          <w:spacing w:val="-2"/>
          <w:w w:val="105"/>
          <w:sz w:val="24"/>
        </w:rPr>
        <w:t>lub</w:t>
      </w:r>
      <w:r>
        <w:rPr>
          <w:spacing w:val="-9"/>
          <w:w w:val="105"/>
          <w:sz w:val="24"/>
        </w:rPr>
        <w:t xml:space="preserve"> </w:t>
      </w:r>
      <w:r>
        <w:rPr>
          <w:spacing w:val="-2"/>
          <w:w w:val="105"/>
          <w:sz w:val="24"/>
        </w:rPr>
        <w:t>wyposażone</w:t>
      </w:r>
      <w:r>
        <w:rPr>
          <w:spacing w:val="-9"/>
          <w:w w:val="105"/>
          <w:sz w:val="24"/>
        </w:rPr>
        <w:t xml:space="preserve"> </w:t>
      </w:r>
      <w:r>
        <w:rPr>
          <w:spacing w:val="-2"/>
          <w:w w:val="105"/>
          <w:sz w:val="24"/>
        </w:rPr>
        <w:t>w</w:t>
      </w:r>
      <w:r>
        <w:rPr>
          <w:spacing w:val="-9"/>
          <w:w w:val="105"/>
          <w:sz w:val="24"/>
        </w:rPr>
        <w:t xml:space="preserve"> </w:t>
      </w:r>
      <w:r>
        <w:rPr>
          <w:spacing w:val="-2"/>
          <w:w w:val="105"/>
          <w:sz w:val="24"/>
        </w:rPr>
        <w:t>kliny najazdowe.</w:t>
      </w:r>
    </w:p>
    <w:p w14:paraId="7603B313" w14:textId="77777777" w:rsidR="00E215DA" w:rsidRDefault="00000000">
      <w:pPr>
        <w:pStyle w:val="Nagwek7"/>
      </w:pPr>
      <w:r>
        <w:rPr>
          <w:color w:val="673B15"/>
          <w:spacing w:val="-2"/>
          <w:w w:val="85"/>
        </w:rPr>
        <w:t>Oświetlenie</w:t>
      </w:r>
      <w:r>
        <w:rPr>
          <w:color w:val="673B15"/>
          <w:spacing w:val="-14"/>
          <w:w w:val="85"/>
        </w:rPr>
        <w:t xml:space="preserve"> </w:t>
      </w:r>
      <w:r>
        <w:rPr>
          <w:color w:val="673B15"/>
          <w:spacing w:val="-2"/>
          <w:w w:val="95"/>
        </w:rPr>
        <w:t>archiwum</w:t>
      </w:r>
    </w:p>
    <w:p w14:paraId="06F9E01C" w14:textId="77777777" w:rsidR="00E215DA" w:rsidRDefault="00000000">
      <w:pPr>
        <w:pStyle w:val="Akapitzlist"/>
        <w:numPr>
          <w:ilvl w:val="0"/>
          <w:numId w:val="64"/>
        </w:numPr>
        <w:tabs>
          <w:tab w:val="left" w:pos="1594"/>
          <w:tab w:val="left" w:pos="1597"/>
        </w:tabs>
        <w:spacing w:before="51" w:line="312" w:lineRule="auto"/>
        <w:ind w:right="1384"/>
        <w:rPr>
          <w:sz w:val="24"/>
        </w:rPr>
      </w:pPr>
      <w:r>
        <w:rPr>
          <w:spacing w:val="-2"/>
          <w:w w:val="105"/>
          <w:sz w:val="24"/>
        </w:rPr>
        <w:t>Stosuj</w:t>
      </w:r>
      <w:r>
        <w:rPr>
          <w:spacing w:val="-15"/>
          <w:w w:val="105"/>
          <w:sz w:val="24"/>
        </w:rPr>
        <w:t xml:space="preserve"> </w:t>
      </w:r>
      <w:r>
        <w:rPr>
          <w:spacing w:val="-2"/>
          <w:w w:val="105"/>
          <w:sz w:val="24"/>
        </w:rPr>
        <w:t>oświetlenie</w:t>
      </w:r>
      <w:r>
        <w:rPr>
          <w:spacing w:val="-15"/>
          <w:w w:val="105"/>
          <w:sz w:val="24"/>
        </w:rPr>
        <w:t xml:space="preserve"> </w:t>
      </w:r>
      <w:r>
        <w:rPr>
          <w:spacing w:val="-2"/>
          <w:w w:val="105"/>
          <w:sz w:val="24"/>
        </w:rPr>
        <w:t>adekwatne</w:t>
      </w:r>
      <w:r>
        <w:rPr>
          <w:spacing w:val="-15"/>
          <w:w w:val="105"/>
          <w:sz w:val="24"/>
        </w:rPr>
        <w:t xml:space="preserve"> </w:t>
      </w:r>
      <w:r>
        <w:rPr>
          <w:spacing w:val="-2"/>
          <w:w w:val="105"/>
          <w:sz w:val="24"/>
        </w:rPr>
        <w:t>do</w:t>
      </w:r>
      <w:r>
        <w:rPr>
          <w:spacing w:val="-15"/>
          <w:w w:val="105"/>
          <w:sz w:val="24"/>
        </w:rPr>
        <w:t xml:space="preserve"> </w:t>
      </w:r>
      <w:r>
        <w:rPr>
          <w:spacing w:val="-2"/>
          <w:w w:val="105"/>
          <w:sz w:val="24"/>
        </w:rPr>
        <w:t>przechowywanych</w:t>
      </w:r>
      <w:r>
        <w:rPr>
          <w:spacing w:val="-15"/>
          <w:w w:val="105"/>
          <w:sz w:val="24"/>
        </w:rPr>
        <w:t xml:space="preserve"> </w:t>
      </w:r>
      <w:r>
        <w:rPr>
          <w:spacing w:val="-2"/>
          <w:w w:val="105"/>
          <w:sz w:val="24"/>
        </w:rPr>
        <w:t>w</w:t>
      </w:r>
      <w:r>
        <w:rPr>
          <w:spacing w:val="-15"/>
          <w:w w:val="105"/>
          <w:sz w:val="24"/>
        </w:rPr>
        <w:t xml:space="preserve"> </w:t>
      </w:r>
      <w:r>
        <w:rPr>
          <w:spacing w:val="-2"/>
          <w:w w:val="105"/>
          <w:sz w:val="24"/>
        </w:rPr>
        <w:t>archiwum</w:t>
      </w:r>
      <w:r>
        <w:rPr>
          <w:spacing w:val="-15"/>
          <w:w w:val="105"/>
          <w:sz w:val="24"/>
        </w:rPr>
        <w:t xml:space="preserve"> </w:t>
      </w:r>
      <w:r>
        <w:rPr>
          <w:spacing w:val="-2"/>
          <w:w w:val="105"/>
          <w:sz w:val="24"/>
        </w:rPr>
        <w:t xml:space="preserve">zasobów </w:t>
      </w:r>
      <w:r>
        <w:rPr>
          <w:w w:val="105"/>
          <w:sz w:val="24"/>
        </w:rPr>
        <w:t>(zgodne</w:t>
      </w:r>
      <w:r>
        <w:rPr>
          <w:spacing w:val="-6"/>
          <w:w w:val="105"/>
          <w:sz w:val="24"/>
        </w:rPr>
        <w:t xml:space="preserve"> </w:t>
      </w:r>
      <w:r>
        <w:rPr>
          <w:w w:val="105"/>
          <w:sz w:val="24"/>
        </w:rPr>
        <w:t>z</w:t>
      </w:r>
      <w:r>
        <w:rPr>
          <w:spacing w:val="-6"/>
          <w:w w:val="105"/>
          <w:sz w:val="24"/>
        </w:rPr>
        <w:t xml:space="preserve"> </w:t>
      </w:r>
      <w:r>
        <w:rPr>
          <w:w w:val="105"/>
          <w:sz w:val="24"/>
        </w:rPr>
        <w:t>obowiązującymi</w:t>
      </w:r>
      <w:r>
        <w:rPr>
          <w:spacing w:val="-6"/>
          <w:w w:val="105"/>
          <w:sz w:val="24"/>
        </w:rPr>
        <w:t xml:space="preserve"> </w:t>
      </w:r>
      <w:r>
        <w:rPr>
          <w:w w:val="105"/>
          <w:sz w:val="24"/>
        </w:rPr>
        <w:t>regulacjami</w:t>
      </w:r>
      <w:r>
        <w:rPr>
          <w:spacing w:val="-6"/>
          <w:w w:val="105"/>
          <w:sz w:val="24"/>
        </w:rPr>
        <w:t xml:space="preserve"> </w:t>
      </w:r>
      <w:r>
        <w:rPr>
          <w:w w:val="105"/>
          <w:sz w:val="24"/>
        </w:rPr>
        <w:t>prawnymi</w:t>
      </w:r>
      <w:r>
        <w:rPr>
          <w:spacing w:val="-6"/>
          <w:w w:val="105"/>
          <w:sz w:val="24"/>
        </w:rPr>
        <w:t xml:space="preserve"> </w:t>
      </w:r>
      <w:r>
        <w:rPr>
          <w:w w:val="105"/>
          <w:sz w:val="24"/>
        </w:rPr>
        <w:t>i</w:t>
      </w:r>
      <w:r>
        <w:rPr>
          <w:spacing w:val="-6"/>
          <w:w w:val="105"/>
          <w:sz w:val="24"/>
        </w:rPr>
        <w:t xml:space="preserve"> </w:t>
      </w:r>
      <w:r>
        <w:rPr>
          <w:w w:val="105"/>
          <w:sz w:val="24"/>
        </w:rPr>
        <w:t>konserwatorskimi).</w:t>
      </w:r>
    </w:p>
    <w:p w14:paraId="3B173D8E" w14:textId="77777777" w:rsidR="00E215DA" w:rsidRDefault="00000000">
      <w:pPr>
        <w:pStyle w:val="Akapitzlist"/>
        <w:numPr>
          <w:ilvl w:val="0"/>
          <w:numId w:val="64"/>
        </w:numPr>
        <w:tabs>
          <w:tab w:val="left" w:pos="1596"/>
        </w:tabs>
        <w:ind w:left="1596" w:hanging="339"/>
        <w:rPr>
          <w:sz w:val="24"/>
        </w:rPr>
      </w:pPr>
      <w:r>
        <w:rPr>
          <w:sz w:val="24"/>
        </w:rPr>
        <w:t>Na</w:t>
      </w:r>
      <w:r>
        <w:rPr>
          <w:spacing w:val="23"/>
          <w:sz w:val="24"/>
        </w:rPr>
        <w:t xml:space="preserve"> </w:t>
      </w:r>
      <w:r>
        <w:rPr>
          <w:sz w:val="24"/>
        </w:rPr>
        <w:t>stanowiskach</w:t>
      </w:r>
      <w:r>
        <w:rPr>
          <w:spacing w:val="24"/>
          <w:sz w:val="24"/>
        </w:rPr>
        <w:t xml:space="preserve"> </w:t>
      </w:r>
      <w:r>
        <w:rPr>
          <w:sz w:val="24"/>
        </w:rPr>
        <w:t>pracy</w:t>
      </w:r>
      <w:r>
        <w:rPr>
          <w:spacing w:val="23"/>
          <w:sz w:val="24"/>
        </w:rPr>
        <w:t xml:space="preserve"> </w:t>
      </w:r>
      <w:r>
        <w:rPr>
          <w:sz w:val="24"/>
        </w:rPr>
        <w:t>zapewnij</w:t>
      </w:r>
      <w:r>
        <w:rPr>
          <w:spacing w:val="24"/>
          <w:sz w:val="24"/>
        </w:rPr>
        <w:t xml:space="preserve"> </w:t>
      </w:r>
      <w:r>
        <w:rPr>
          <w:sz w:val="24"/>
        </w:rPr>
        <w:t>oświetlenie</w:t>
      </w:r>
      <w:r>
        <w:rPr>
          <w:spacing w:val="23"/>
          <w:sz w:val="24"/>
        </w:rPr>
        <w:t xml:space="preserve"> </w:t>
      </w:r>
      <w:r>
        <w:rPr>
          <w:sz w:val="24"/>
        </w:rPr>
        <w:t>punktowe</w:t>
      </w:r>
      <w:r>
        <w:rPr>
          <w:spacing w:val="24"/>
          <w:sz w:val="24"/>
        </w:rPr>
        <w:t xml:space="preserve"> </w:t>
      </w:r>
      <w:r>
        <w:rPr>
          <w:sz w:val="24"/>
        </w:rPr>
        <w:t>(lampki</w:t>
      </w:r>
      <w:r>
        <w:rPr>
          <w:spacing w:val="23"/>
          <w:sz w:val="24"/>
        </w:rPr>
        <w:t xml:space="preserve"> </w:t>
      </w:r>
      <w:r>
        <w:rPr>
          <w:spacing w:val="-2"/>
          <w:sz w:val="24"/>
        </w:rPr>
        <w:t>biurkowe).</w:t>
      </w:r>
    </w:p>
    <w:p w14:paraId="05A150F3" w14:textId="77777777" w:rsidR="00E215DA" w:rsidRDefault="00000000">
      <w:pPr>
        <w:pStyle w:val="Nagwek5"/>
        <w:spacing w:before="263"/>
      </w:pPr>
      <w:bookmarkStart w:id="91" w:name="_bookmark74"/>
      <w:bookmarkEnd w:id="91"/>
      <w:r>
        <w:rPr>
          <w:color w:val="001C62"/>
          <w:spacing w:val="-4"/>
          <w:w w:val="85"/>
        </w:rPr>
        <w:t>Pomieszczenia</w:t>
      </w:r>
      <w:r>
        <w:rPr>
          <w:color w:val="001C62"/>
          <w:spacing w:val="-3"/>
          <w:w w:val="95"/>
        </w:rPr>
        <w:t xml:space="preserve"> </w:t>
      </w:r>
      <w:r>
        <w:rPr>
          <w:color w:val="001C62"/>
          <w:spacing w:val="-2"/>
          <w:w w:val="95"/>
        </w:rPr>
        <w:t>socjalne</w:t>
      </w:r>
    </w:p>
    <w:p w14:paraId="18AB1E05" w14:textId="77777777" w:rsidR="00E215DA" w:rsidRDefault="00000000">
      <w:pPr>
        <w:spacing w:before="83" w:line="309" w:lineRule="auto"/>
        <w:ind w:left="917" w:right="1668"/>
        <w:rPr>
          <w:sz w:val="24"/>
        </w:rPr>
      </w:pPr>
      <w:r>
        <w:rPr>
          <w:rFonts w:ascii="Arial Black" w:hAnsi="Arial Black"/>
          <w:color w:val="673B15"/>
          <w:w w:val="85"/>
          <w:sz w:val="27"/>
        </w:rPr>
        <w:t xml:space="preserve">Aneksy kuchenne, stołówki i miejsca służące spożywaniu posiłków </w:t>
      </w:r>
      <w:r>
        <w:rPr>
          <w:sz w:val="24"/>
        </w:rPr>
        <w:t>Jeżeli w budynku znajduje się aneks kuchenny, stołówka lub miejsce służące</w:t>
      </w:r>
      <w:r>
        <w:rPr>
          <w:spacing w:val="80"/>
          <w:w w:val="150"/>
          <w:sz w:val="24"/>
        </w:rPr>
        <w:t xml:space="preserve"> </w:t>
      </w:r>
      <w:r>
        <w:rPr>
          <w:sz w:val="24"/>
        </w:rPr>
        <w:t>do spożywania posiłków, zapewnij jego dostępność, spełniając wymogi ogólne</w:t>
      </w:r>
    </w:p>
    <w:p w14:paraId="77AB71F1" w14:textId="77777777" w:rsidR="00E215DA" w:rsidRDefault="00000000">
      <w:pPr>
        <w:pStyle w:val="Tekstpodstawowy"/>
        <w:spacing w:before="6" w:line="312" w:lineRule="auto"/>
        <w:ind w:left="917" w:right="772"/>
      </w:pPr>
      <w:r>
        <w:rPr>
          <w:spacing w:val="-2"/>
          <w:w w:val="105"/>
        </w:rPr>
        <w:t>określone</w:t>
      </w:r>
      <w:r>
        <w:rPr>
          <w:spacing w:val="-11"/>
          <w:w w:val="105"/>
        </w:rPr>
        <w:t xml:space="preserve"> </w:t>
      </w:r>
      <w:r>
        <w:rPr>
          <w:spacing w:val="-2"/>
          <w:w w:val="105"/>
        </w:rPr>
        <w:t>w</w:t>
      </w:r>
      <w:r>
        <w:rPr>
          <w:spacing w:val="-11"/>
          <w:w w:val="105"/>
        </w:rPr>
        <w:t xml:space="preserve"> </w:t>
      </w:r>
      <w:r>
        <w:rPr>
          <w:spacing w:val="-2"/>
          <w:w w:val="105"/>
        </w:rPr>
        <w:t>rozdziale</w:t>
      </w:r>
      <w:r>
        <w:rPr>
          <w:spacing w:val="-11"/>
          <w:w w:val="105"/>
        </w:rPr>
        <w:t xml:space="preserve"> </w:t>
      </w:r>
      <w:hyperlink w:anchor="_bookmark60" w:history="1">
        <w:r w:rsidR="00E215DA">
          <w:rPr>
            <w:color w:val="005F99"/>
            <w:spacing w:val="-2"/>
            <w:w w:val="105"/>
            <w:u w:val="single" w:color="005F99"/>
          </w:rPr>
          <w:t>„Parametry</w:t>
        </w:r>
        <w:r w:rsidR="00E215DA">
          <w:rPr>
            <w:color w:val="005F99"/>
            <w:spacing w:val="-11"/>
            <w:w w:val="105"/>
            <w:u w:val="single" w:color="005F99"/>
          </w:rPr>
          <w:t xml:space="preserve"> </w:t>
        </w:r>
        <w:r w:rsidR="00E215DA">
          <w:rPr>
            <w:color w:val="005F99"/>
            <w:spacing w:val="-2"/>
            <w:w w:val="105"/>
            <w:u w:val="single" w:color="005F99"/>
          </w:rPr>
          <w:t>ogólne</w:t>
        </w:r>
        <w:r w:rsidR="00E215DA">
          <w:rPr>
            <w:color w:val="005F99"/>
            <w:spacing w:val="-11"/>
            <w:w w:val="105"/>
            <w:u w:val="single" w:color="005F99"/>
          </w:rPr>
          <w:t xml:space="preserve"> </w:t>
        </w:r>
        <w:r w:rsidR="00E215DA">
          <w:rPr>
            <w:color w:val="005F99"/>
            <w:spacing w:val="-2"/>
            <w:w w:val="105"/>
            <w:u w:val="single" w:color="005F99"/>
          </w:rPr>
          <w:t>dostępności</w:t>
        </w:r>
        <w:r w:rsidR="00E215DA">
          <w:rPr>
            <w:color w:val="005F99"/>
            <w:spacing w:val="-11"/>
            <w:w w:val="105"/>
            <w:u w:val="single" w:color="005F99"/>
          </w:rPr>
          <w:t xml:space="preserve"> </w:t>
        </w:r>
        <w:r w:rsidR="00E215DA">
          <w:rPr>
            <w:color w:val="005F99"/>
            <w:spacing w:val="-2"/>
            <w:w w:val="105"/>
            <w:u w:val="single" w:color="005F99"/>
          </w:rPr>
          <w:t>pomieszczeń”</w:t>
        </w:r>
      </w:hyperlink>
      <w:r>
        <w:rPr>
          <w:color w:val="005F99"/>
          <w:spacing w:val="-11"/>
          <w:w w:val="105"/>
        </w:rPr>
        <w:t xml:space="preserve"> </w:t>
      </w:r>
      <w:r>
        <w:rPr>
          <w:spacing w:val="-2"/>
          <w:w w:val="105"/>
        </w:rPr>
        <w:t>oraz</w:t>
      </w:r>
      <w:r>
        <w:rPr>
          <w:spacing w:val="-11"/>
          <w:w w:val="105"/>
        </w:rPr>
        <w:t xml:space="preserve"> </w:t>
      </w:r>
      <w:r>
        <w:rPr>
          <w:spacing w:val="-2"/>
          <w:w w:val="105"/>
        </w:rPr>
        <w:t>poniższe wytyczne.</w:t>
      </w:r>
    </w:p>
    <w:p w14:paraId="073F1960" w14:textId="77777777" w:rsidR="00E215DA" w:rsidRDefault="00000000">
      <w:pPr>
        <w:pStyle w:val="Nagwek7"/>
        <w:spacing w:before="157"/>
      </w:pPr>
      <w:r>
        <w:rPr>
          <w:color w:val="673B15"/>
          <w:w w:val="85"/>
        </w:rPr>
        <w:t>Wyposażenie</w:t>
      </w:r>
      <w:r>
        <w:rPr>
          <w:color w:val="673B15"/>
          <w:spacing w:val="-15"/>
          <w:w w:val="85"/>
        </w:rPr>
        <w:t xml:space="preserve"> </w:t>
      </w:r>
      <w:r>
        <w:rPr>
          <w:color w:val="673B15"/>
          <w:w w:val="85"/>
        </w:rPr>
        <w:t>kuchni</w:t>
      </w:r>
      <w:r>
        <w:rPr>
          <w:color w:val="673B15"/>
          <w:spacing w:val="-14"/>
          <w:w w:val="85"/>
        </w:rPr>
        <w:t xml:space="preserve"> </w:t>
      </w:r>
      <w:r>
        <w:rPr>
          <w:color w:val="673B15"/>
          <w:w w:val="85"/>
        </w:rPr>
        <w:t>lub</w:t>
      </w:r>
      <w:r>
        <w:rPr>
          <w:color w:val="673B15"/>
          <w:spacing w:val="-14"/>
          <w:w w:val="85"/>
        </w:rPr>
        <w:t xml:space="preserve"> </w:t>
      </w:r>
      <w:r>
        <w:rPr>
          <w:color w:val="673B15"/>
          <w:w w:val="85"/>
        </w:rPr>
        <w:t>aneksu</w:t>
      </w:r>
      <w:r>
        <w:rPr>
          <w:color w:val="673B15"/>
          <w:spacing w:val="-14"/>
          <w:w w:val="85"/>
        </w:rPr>
        <w:t xml:space="preserve"> </w:t>
      </w:r>
      <w:r>
        <w:rPr>
          <w:color w:val="673B15"/>
          <w:spacing w:val="-2"/>
          <w:w w:val="85"/>
        </w:rPr>
        <w:t>kuchennego</w:t>
      </w:r>
    </w:p>
    <w:p w14:paraId="1ABD1DDE" w14:textId="77777777" w:rsidR="00E215DA" w:rsidRDefault="00000000">
      <w:pPr>
        <w:pStyle w:val="Tekstpodstawowy"/>
        <w:spacing w:before="108" w:line="312" w:lineRule="auto"/>
        <w:ind w:left="917" w:right="772"/>
      </w:pPr>
      <w:r>
        <w:t xml:space="preserve">Zapewnij dostępność wyposażenia kuchni lub aneksu kuchennego, stosując zapisy </w:t>
      </w:r>
      <w:r>
        <w:rPr>
          <w:w w:val="105"/>
        </w:rPr>
        <w:t>zawarte</w:t>
      </w:r>
      <w:r>
        <w:rPr>
          <w:spacing w:val="-5"/>
          <w:w w:val="105"/>
        </w:rPr>
        <w:t xml:space="preserve"> </w:t>
      </w:r>
      <w:r>
        <w:rPr>
          <w:w w:val="105"/>
        </w:rPr>
        <w:t>w</w:t>
      </w:r>
      <w:r>
        <w:rPr>
          <w:spacing w:val="-5"/>
          <w:w w:val="105"/>
        </w:rPr>
        <w:t xml:space="preserve"> </w:t>
      </w:r>
      <w:r>
        <w:rPr>
          <w:w w:val="105"/>
        </w:rPr>
        <w:t>rozdziale</w:t>
      </w:r>
      <w:r>
        <w:rPr>
          <w:spacing w:val="-5"/>
          <w:w w:val="105"/>
        </w:rPr>
        <w:t xml:space="preserve"> </w:t>
      </w:r>
      <w:hyperlink w:anchor="_bookmark61" w:history="1">
        <w:r w:rsidR="00E215DA">
          <w:rPr>
            <w:color w:val="005F99"/>
            <w:w w:val="105"/>
            <w:u w:val="single" w:color="005F99"/>
          </w:rPr>
          <w:t>„Wyposażenie”</w:t>
        </w:r>
      </w:hyperlink>
      <w:r>
        <w:rPr>
          <w:color w:val="005F99"/>
          <w:spacing w:val="-5"/>
          <w:w w:val="105"/>
        </w:rPr>
        <w:t xml:space="preserve"> </w:t>
      </w:r>
      <w:r>
        <w:rPr>
          <w:w w:val="105"/>
        </w:rPr>
        <w:t>oraz</w:t>
      </w:r>
      <w:r>
        <w:rPr>
          <w:spacing w:val="-5"/>
          <w:w w:val="105"/>
        </w:rPr>
        <w:t xml:space="preserve"> </w:t>
      </w:r>
      <w:r>
        <w:rPr>
          <w:w w:val="105"/>
        </w:rPr>
        <w:t>poniższe</w:t>
      </w:r>
      <w:r>
        <w:rPr>
          <w:spacing w:val="-5"/>
          <w:w w:val="105"/>
        </w:rPr>
        <w:t xml:space="preserve"> </w:t>
      </w:r>
      <w:r>
        <w:rPr>
          <w:w w:val="105"/>
        </w:rPr>
        <w:t>wytyczne.</w:t>
      </w:r>
    </w:p>
    <w:p w14:paraId="642F84A5" w14:textId="77777777" w:rsidR="00E215DA" w:rsidRDefault="00000000">
      <w:pPr>
        <w:pStyle w:val="Akapitzlist"/>
        <w:numPr>
          <w:ilvl w:val="0"/>
          <w:numId w:val="63"/>
        </w:numPr>
        <w:tabs>
          <w:tab w:val="left" w:pos="1594"/>
          <w:tab w:val="left" w:pos="1597"/>
        </w:tabs>
        <w:spacing w:line="312" w:lineRule="auto"/>
        <w:ind w:right="1620"/>
        <w:rPr>
          <w:sz w:val="24"/>
        </w:rPr>
      </w:pPr>
      <w:r>
        <w:rPr>
          <w:spacing w:val="-2"/>
          <w:w w:val="105"/>
          <w:sz w:val="24"/>
        </w:rPr>
        <w:t>Zagwarantuj</w:t>
      </w:r>
      <w:r>
        <w:rPr>
          <w:spacing w:val="-9"/>
          <w:w w:val="105"/>
          <w:sz w:val="24"/>
        </w:rPr>
        <w:t xml:space="preserve"> </w:t>
      </w:r>
      <w:r>
        <w:rPr>
          <w:spacing w:val="-2"/>
          <w:w w:val="105"/>
          <w:sz w:val="24"/>
        </w:rPr>
        <w:t>możliwość</w:t>
      </w:r>
      <w:r>
        <w:rPr>
          <w:spacing w:val="-9"/>
          <w:w w:val="105"/>
          <w:sz w:val="24"/>
        </w:rPr>
        <w:t xml:space="preserve"> </w:t>
      </w:r>
      <w:r>
        <w:rPr>
          <w:spacing w:val="-2"/>
          <w:w w:val="105"/>
          <w:sz w:val="24"/>
        </w:rPr>
        <w:t>podjechania</w:t>
      </w:r>
      <w:r>
        <w:rPr>
          <w:spacing w:val="-9"/>
          <w:w w:val="105"/>
          <w:sz w:val="24"/>
        </w:rPr>
        <w:t xml:space="preserve"> </w:t>
      </w:r>
      <w:r>
        <w:rPr>
          <w:spacing w:val="-2"/>
          <w:w w:val="105"/>
          <w:sz w:val="24"/>
        </w:rPr>
        <w:t>wózkiem</w:t>
      </w:r>
      <w:r>
        <w:rPr>
          <w:spacing w:val="-9"/>
          <w:w w:val="105"/>
          <w:sz w:val="24"/>
        </w:rPr>
        <w:t xml:space="preserve"> </w:t>
      </w:r>
      <w:r>
        <w:rPr>
          <w:spacing w:val="-2"/>
          <w:w w:val="105"/>
          <w:sz w:val="24"/>
        </w:rPr>
        <w:t>pod</w:t>
      </w:r>
      <w:r>
        <w:rPr>
          <w:spacing w:val="-9"/>
          <w:w w:val="105"/>
          <w:sz w:val="24"/>
        </w:rPr>
        <w:t xml:space="preserve"> </w:t>
      </w:r>
      <w:r>
        <w:rPr>
          <w:spacing w:val="-2"/>
          <w:w w:val="105"/>
          <w:sz w:val="24"/>
        </w:rPr>
        <w:t>kuchenkę,</w:t>
      </w:r>
      <w:r>
        <w:rPr>
          <w:spacing w:val="-9"/>
          <w:w w:val="105"/>
          <w:sz w:val="24"/>
        </w:rPr>
        <w:t xml:space="preserve"> </w:t>
      </w:r>
      <w:r>
        <w:rPr>
          <w:spacing w:val="-2"/>
          <w:w w:val="105"/>
          <w:sz w:val="24"/>
        </w:rPr>
        <w:t>zlew</w:t>
      </w:r>
      <w:r>
        <w:rPr>
          <w:spacing w:val="-9"/>
          <w:w w:val="105"/>
          <w:sz w:val="24"/>
        </w:rPr>
        <w:t xml:space="preserve"> </w:t>
      </w:r>
      <w:r>
        <w:rPr>
          <w:spacing w:val="-2"/>
          <w:w w:val="105"/>
          <w:sz w:val="24"/>
        </w:rPr>
        <w:t>i</w:t>
      </w:r>
      <w:r>
        <w:rPr>
          <w:spacing w:val="-9"/>
          <w:w w:val="105"/>
          <w:sz w:val="24"/>
        </w:rPr>
        <w:t xml:space="preserve"> </w:t>
      </w:r>
      <w:r>
        <w:rPr>
          <w:spacing w:val="-2"/>
          <w:w w:val="105"/>
          <w:sz w:val="24"/>
        </w:rPr>
        <w:t xml:space="preserve">blat </w:t>
      </w:r>
      <w:r>
        <w:rPr>
          <w:w w:val="105"/>
          <w:sz w:val="24"/>
        </w:rPr>
        <w:t>roboczy zapewniając:</w:t>
      </w:r>
    </w:p>
    <w:p w14:paraId="0E009439" w14:textId="77777777" w:rsidR="00E215DA" w:rsidRDefault="00E215DA">
      <w:pPr>
        <w:spacing w:line="312" w:lineRule="auto"/>
        <w:rPr>
          <w:sz w:val="24"/>
        </w:rPr>
        <w:sectPr w:rsidR="00E215DA">
          <w:pgSz w:w="11910" w:h="16840"/>
          <w:pgMar w:top="1100" w:right="360" w:bottom="840" w:left="500" w:header="0" w:footer="655" w:gutter="0"/>
          <w:cols w:space="708"/>
        </w:sectPr>
      </w:pPr>
    </w:p>
    <w:p w14:paraId="4742FFDC" w14:textId="77777777" w:rsidR="00E215DA" w:rsidRDefault="00E215DA">
      <w:pPr>
        <w:pStyle w:val="Tekstpodstawowy"/>
        <w:spacing w:before="260"/>
        <w:ind w:left="0"/>
      </w:pPr>
    </w:p>
    <w:p w14:paraId="705E7AC1" w14:textId="77777777" w:rsidR="00E215DA" w:rsidRDefault="00000000">
      <w:pPr>
        <w:pStyle w:val="Akapitzlist"/>
        <w:numPr>
          <w:ilvl w:val="1"/>
          <w:numId w:val="63"/>
        </w:numPr>
        <w:tabs>
          <w:tab w:val="left" w:pos="2105"/>
        </w:tabs>
        <w:spacing w:before="0"/>
        <w:ind w:left="2105" w:hanging="508"/>
        <w:rPr>
          <w:sz w:val="24"/>
        </w:rPr>
      </w:pPr>
      <w:r>
        <w:rPr>
          <w:w w:val="105"/>
          <w:sz w:val="24"/>
        </w:rPr>
        <w:t>blat</w:t>
      </w:r>
      <w:r>
        <w:rPr>
          <w:spacing w:val="-15"/>
          <w:w w:val="105"/>
          <w:sz w:val="24"/>
        </w:rPr>
        <w:t xml:space="preserve"> </w:t>
      </w:r>
      <w:r>
        <w:rPr>
          <w:w w:val="105"/>
          <w:sz w:val="24"/>
        </w:rPr>
        <w:t>o</w:t>
      </w:r>
      <w:r>
        <w:rPr>
          <w:spacing w:val="-14"/>
          <w:w w:val="105"/>
          <w:sz w:val="24"/>
        </w:rPr>
        <w:t xml:space="preserve"> </w:t>
      </w:r>
      <w:r>
        <w:rPr>
          <w:w w:val="105"/>
          <w:sz w:val="24"/>
        </w:rPr>
        <w:t>wysokości</w:t>
      </w:r>
      <w:r>
        <w:rPr>
          <w:spacing w:val="-15"/>
          <w:w w:val="105"/>
          <w:sz w:val="24"/>
        </w:rPr>
        <w:t xml:space="preserve"> </w:t>
      </w:r>
      <w:r>
        <w:rPr>
          <w:w w:val="105"/>
          <w:sz w:val="24"/>
        </w:rPr>
        <w:t>od</w:t>
      </w:r>
      <w:r>
        <w:rPr>
          <w:spacing w:val="-14"/>
          <w:w w:val="105"/>
          <w:sz w:val="24"/>
        </w:rPr>
        <w:t xml:space="preserve"> </w:t>
      </w:r>
      <w:r>
        <w:rPr>
          <w:w w:val="105"/>
          <w:sz w:val="24"/>
        </w:rPr>
        <w:t>0,75</w:t>
      </w:r>
      <w:r>
        <w:rPr>
          <w:spacing w:val="-15"/>
          <w:w w:val="105"/>
          <w:sz w:val="24"/>
        </w:rPr>
        <w:t xml:space="preserve"> </w:t>
      </w:r>
      <w:r>
        <w:rPr>
          <w:w w:val="105"/>
          <w:sz w:val="24"/>
        </w:rPr>
        <w:t>do</w:t>
      </w:r>
      <w:r>
        <w:rPr>
          <w:spacing w:val="-14"/>
          <w:w w:val="105"/>
          <w:sz w:val="24"/>
        </w:rPr>
        <w:t xml:space="preserve"> </w:t>
      </w:r>
      <w:r>
        <w:rPr>
          <w:w w:val="105"/>
          <w:sz w:val="24"/>
        </w:rPr>
        <w:t>0,8</w:t>
      </w:r>
      <w:r>
        <w:rPr>
          <w:spacing w:val="-14"/>
          <w:w w:val="105"/>
          <w:sz w:val="24"/>
        </w:rPr>
        <w:t xml:space="preserve"> </w:t>
      </w:r>
      <w:r>
        <w:rPr>
          <w:w w:val="105"/>
          <w:sz w:val="24"/>
        </w:rPr>
        <w:t>m</w:t>
      </w:r>
      <w:r>
        <w:rPr>
          <w:spacing w:val="-15"/>
          <w:w w:val="105"/>
          <w:sz w:val="24"/>
        </w:rPr>
        <w:t xml:space="preserve"> </w:t>
      </w:r>
      <w:r>
        <w:rPr>
          <w:w w:val="105"/>
          <w:sz w:val="24"/>
        </w:rPr>
        <w:t>nad</w:t>
      </w:r>
      <w:r>
        <w:rPr>
          <w:spacing w:val="-14"/>
          <w:w w:val="105"/>
          <w:sz w:val="24"/>
        </w:rPr>
        <w:t xml:space="preserve"> </w:t>
      </w:r>
      <w:r>
        <w:rPr>
          <w:spacing w:val="-2"/>
          <w:w w:val="105"/>
          <w:sz w:val="24"/>
        </w:rPr>
        <w:t>posadzką,</w:t>
      </w:r>
    </w:p>
    <w:p w14:paraId="7398242A" w14:textId="77777777" w:rsidR="00E215DA" w:rsidRDefault="00000000">
      <w:pPr>
        <w:pStyle w:val="Akapitzlist"/>
        <w:numPr>
          <w:ilvl w:val="1"/>
          <w:numId w:val="63"/>
        </w:numPr>
        <w:tabs>
          <w:tab w:val="left" w:pos="2104"/>
          <w:tab w:val="left" w:pos="2107"/>
        </w:tabs>
        <w:spacing w:before="140" w:line="312" w:lineRule="auto"/>
        <w:ind w:right="1310"/>
        <w:rPr>
          <w:sz w:val="24"/>
        </w:rPr>
      </w:pPr>
      <w:r>
        <w:rPr>
          <w:spacing w:val="-2"/>
          <w:w w:val="105"/>
          <w:sz w:val="24"/>
        </w:rPr>
        <w:t>przestrzeń</w:t>
      </w:r>
      <w:r>
        <w:rPr>
          <w:spacing w:val="-11"/>
          <w:w w:val="105"/>
          <w:sz w:val="24"/>
        </w:rPr>
        <w:t xml:space="preserve"> </w:t>
      </w:r>
      <w:r>
        <w:rPr>
          <w:spacing w:val="-2"/>
          <w:w w:val="105"/>
          <w:sz w:val="24"/>
        </w:rPr>
        <w:t>pod</w:t>
      </w:r>
      <w:r>
        <w:rPr>
          <w:spacing w:val="-11"/>
          <w:w w:val="105"/>
          <w:sz w:val="24"/>
        </w:rPr>
        <w:t xml:space="preserve"> </w:t>
      </w:r>
      <w:r>
        <w:rPr>
          <w:spacing w:val="-2"/>
          <w:w w:val="105"/>
          <w:sz w:val="24"/>
        </w:rPr>
        <w:t>blatem</w:t>
      </w:r>
      <w:r>
        <w:rPr>
          <w:spacing w:val="-11"/>
          <w:w w:val="105"/>
          <w:sz w:val="24"/>
        </w:rPr>
        <w:t xml:space="preserve"> </w:t>
      </w:r>
      <w:r>
        <w:rPr>
          <w:spacing w:val="-2"/>
          <w:w w:val="105"/>
          <w:sz w:val="24"/>
        </w:rPr>
        <w:t>wolną</w:t>
      </w:r>
      <w:r>
        <w:rPr>
          <w:spacing w:val="-11"/>
          <w:w w:val="105"/>
          <w:sz w:val="24"/>
        </w:rPr>
        <w:t xml:space="preserve"> </w:t>
      </w:r>
      <w:r>
        <w:rPr>
          <w:spacing w:val="-2"/>
          <w:w w:val="105"/>
          <w:sz w:val="24"/>
        </w:rPr>
        <w:t>przestrzeń</w:t>
      </w:r>
      <w:r>
        <w:rPr>
          <w:spacing w:val="-11"/>
          <w:w w:val="105"/>
          <w:sz w:val="24"/>
        </w:rPr>
        <w:t xml:space="preserve"> </w:t>
      </w:r>
      <w:r>
        <w:rPr>
          <w:spacing w:val="-2"/>
          <w:w w:val="105"/>
          <w:sz w:val="24"/>
        </w:rPr>
        <w:t>o</w:t>
      </w:r>
      <w:r>
        <w:rPr>
          <w:spacing w:val="-11"/>
          <w:w w:val="105"/>
          <w:sz w:val="24"/>
        </w:rPr>
        <w:t xml:space="preserve"> </w:t>
      </w:r>
      <w:r>
        <w:rPr>
          <w:spacing w:val="-2"/>
          <w:w w:val="105"/>
          <w:sz w:val="24"/>
        </w:rPr>
        <w:t>szerokości</w:t>
      </w:r>
      <w:r>
        <w:rPr>
          <w:spacing w:val="-11"/>
          <w:w w:val="105"/>
          <w:sz w:val="24"/>
        </w:rPr>
        <w:t xml:space="preserve"> </w:t>
      </w:r>
      <w:r>
        <w:rPr>
          <w:spacing w:val="-2"/>
          <w:w w:val="105"/>
          <w:sz w:val="24"/>
        </w:rPr>
        <w:t>minimum</w:t>
      </w:r>
      <w:r>
        <w:rPr>
          <w:spacing w:val="-11"/>
          <w:w w:val="105"/>
          <w:sz w:val="24"/>
        </w:rPr>
        <w:t xml:space="preserve"> </w:t>
      </w:r>
      <w:r>
        <w:rPr>
          <w:spacing w:val="-2"/>
          <w:w w:val="105"/>
          <w:sz w:val="24"/>
        </w:rPr>
        <w:t>0,9</w:t>
      </w:r>
      <w:r>
        <w:rPr>
          <w:spacing w:val="-11"/>
          <w:w w:val="105"/>
          <w:sz w:val="24"/>
        </w:rPr>
        <w:t xml:space="preserve"> </w:t>
      </w:r>
      <w:r>
        <w:rPr>
          <w:spacing w:val="-2"/>
          <w:w w:val="105"/>
          <w:sz w:val="24"/>
        </w:rPr>
        <w:t xml:space="preserve">m, </w:t>
      </w:r>
      <w:r>
        <w:rPr>
          <w:w w:val="105"/>
          <w:sz w:val="24"/>
        </w:rPr>
        <w:t>wysokości</w:t>
      </w:r>
      <w:r>
        <w:rPr>
          <w:spacing w:val="-1"/>
          <w:w w:val="105"/>
          <w:sz w:val="24"/>
        </w:rPr>
        <w:t xml:space="preserve"> </w:t>
      </w:r>
      <w:r>
        <w:rPr>
          <w:w w:val="105"/>
          <w:sz w:val="24"/>
        </w:rPr>
        <w:t>minimum</w:t>
      </w:r>
      <w:r>
        <w:rPr>
          <w:spacing w:val="-1"/>
          <w:w w:val="105"/>
          <w:sz w:val="24"/>
        </w:rPr>
        <w:t xml:space="preserve"> </w:t>
      </w:r>
      <w:r>
        <w:rPr>
          <w:w w:val="105"/>
          <w:sz w:val="24"/>
        </w:rPr>
        <w:t>0,67</w:t>
      </w:r>
      <w:r>
        <w:rPr>
          <w:spacing w:val="-1"/>
          <w:w w:val="105"/>
          <w:sz w:val="24"/>
        </w:rPr>
        <w:t xml:space="preserve"> </w:t>
      </w:r>
      <w:r>
        <w:rPr>
          <w:w w:val="105"/>
          <w:sz w:val="24"/>
        </w:rPr>
        <w:t>m</w:t>
      </w:r>
      <w:r>
        <w:rPr>
          <w:spacing w:val="-1"/>
          <w:w w:val="105"/>
          <w:sz w:val="24"/>
        </w:rPr>
        <w:t xml:space="preserve"> </w:t>
      </w:r>
      <w:r>
        <w:rPr>
          <w:w w:val="105"/>
          <w:sz w:val="24"/>
        </w:rPr>
        <w:t>i</w:t>
      </w:r>
      <w:r>
        <w:rPr>
          <w:spacing w:val="-1"/>
          <w:w w:val="105"/>
          <w:sz w:val="24"/>
        </w:rPr>
        <w:t xml:space="preserve"> </w:t>
      </w:r>
      <w:r>
        <w:rPr>
          <w:w w:val="105"/>
          <w:sz w:val="24"/>
        </w:rPr>
        <w:t>głębokości</w:t>
      </w:r>
      <w:r>
        <w:rPr>
          <w:spacing w:val="-1"/>
          <w:w w:val="105"/>
          <w:sz w:val="24"/>
        </w:rPr>
        <w:t xml:space="preserve"> </w:t>
      </w:r>
      <w:r>
        <w:rPr>
          <w:w w:val="105"/>
          <w:sz w:val="24"/>
        </w:rPr>
        <w:t>minimum</w:t>
      </w:r>
      <w:r>
        <w:rPr>
          <w:spacing w:val="-1"/>
          <w:w w:val="105"/>
          <w:sz w:val="24"/>
        </w:rPr>
        <w:t xml:space="preserve"> </w:t>
      </w:r>
      <w:r>
        <w:rPr>
          <w:w w:val="105"/>
          <w:sz w:val="24"/>
        </w:rPr>
        <w:t>0,6</w:t>
      </w:r>
      <w:r>
        <w:rPr>
          <w:spacing w:val="-1"/>
          <w:w w:val="105"/>
          <w:sz w:val="24"/>
        </w:rPr>
        <w:t xml:space="preserve"> </w:t>
      </w:r>
      <w:r>
        <w:rPr>
          <w:w w:val="105"/>
          <w:sz w:val="24"/>
        </w:rPr>
        <w:t>m.</w:t>
      </w:r>
    </w:p>
    <w:p w14:paraId="2EB04862" w14:textId="77777777" w:rsidR="00E215DA" w:rsidRDefault="00000000">
      <w:pPr>
        <w:pStyle w:val="Akapitzlist"/>
        <w:numPr>
          <w:ilvl w:val="0"/>
          <w:numId w:val="63"/>
        </w:numPr>
        <w:tabs>
          <w:tab w:val="left" w:pos="1595"/>
          <w:tab w:val="left" w:pos="1597"/>
        </w:tabs>
        <w:spacing w:before="60" w:line="312" w:lineRule="auto"/>
        <w:ind w:right="1865"/>
        <w:rPr>
          <w:sz w:val="24"/>
        </w:rPr>
      </w:pPr>
      <w:r>
        <w:rPr>
          <w:sz w:val="24"/>
        </w:rPr>
        <w:t xml:space="preserve">Możesz zastosować blaty robocze z regulowaną wysokością, najlepiej </w:t>
      </w:r>
      <w:r>
        <w:rPr>
          <w:spacing w:val="-2"/>
          <w:w w:val="105"/>
          <w:sz w:val="24"/>
        </w:rPr>
        <w:t>automatyczną.</w:t>
      </w:r>
    </w:p>
    <w:p w14:paraId="3BD5AB72" w14:textId="77777777" w:rsidR="00E215DA" w:rsidRDefault="00000000">
      <w:pPr>
        <w:pStyle w:val="Akapitzlist"/>
        <w:numPr>
          <w:ilvl w:val="0"/>
          <w:numId w:val="63"/>
        </w:numPr>
        <w:tabs>
          <w:tab w:val="left" w:pos="1595"/>
        </w:tabs>
        <w:ind w:left="1595" w:hanging="338"/>
        <w:rPr>
          <w:sz w:val="24"/>
        </w:rPr>
      </w:pPr>
      <w:r>
        <w:rPr>
          <w:spacing w:val="-2"/>
          <w:w w:val="105"/>
          <w:sz w:val="24"/>
        </w:rPr>
        <w:t>Zapewnij</w:t>
      </w:r>
      <w:r>
        <w:rPr>
          <w:spacing w:val="-11"/>
          <w:w w:val="105"/>
          <w:sz w:val="24"/>
        </w:rPr>
        <w:t xml:space="preserve"> </w:t>
      </w:r>
      <w:r>
        <w:rPr>
          <w:spacing w:val="-2"/>
          <w:w w:val="105"/>
          <w:sz w:val="24"/>
        </w:rPr>
        <w:t>zlewozmywaki</w:t>
      </w:r>
      <w:r>
        <w:rPr>
          <w:spacing w:val="-10"/>
          <w:w w:val="105"/>
          <w:sz w:val="24"/>
        </w:rPr>
        <w:t xml:space="preserve"> </w:t>
      </w:r>
      <w:r>
        <w:rPr>
          <w:spacing w:val="-2"/>
          <w:w w:val="105"/>
          <w:sz w:val="24"/>
        </w:rPr>
        <w:t>o</w:t>
      </w:r>
      <w:r>
        <w:rPr>
          <w:spacing w:val="-10"/>
          <w:w w:val="105"/>
          <w:sz w:val="24"/>
        </w:rPr>
        <w:t xml:space="preserve"> </w:t>
      </w:r>
      <w:r>
        <w:rPr>
          <w:spacing w:val="-2"/>
          <w:w w:val="105"/>
          <w:sz w:val="24"/>
        </w:rPr>
        <w:t>płytkich</w:t>
      </w:r>
      <w:r>
        <w:rPr>
          <w:spacing w:val="-10"/>
          <w:w w:val="105"/>
          <w:sz w:val="24"/>
        </w:rPr>
        <w:t xml:space="preserve"> </w:t>
      </w:r>
      <w:r>
        <w:rPr>
          <w:spacing w:val="-2"/>
          <w:w w:val="105"/>
          <w:sz w:val="24"/>
        </w:rPr>
        <w:t>komorach</w:t>
      </w:r>
      <w:r>
        <w:rPr>
          <w:spacing w:val="-10"/>
          <w:w w:val="105"/>
          <w:sz w:val="24"/>
        </w:rPr>
        <w:t xml:space="preserve"> </w:t>
      </w:r>
      <w:r>
        <w:rPr>
          <w:spacing w:val="-2"/>
          <w:w w:val="105"/>
          <w:sz w:val="24"/>
        </w:rPr>
        <w:t>(około</w:t>
      </w:r>
      <w:r>
        <w:rPr>
          <w:spacing w:val="-10"/>
          <w:w w:val="105"/>
          <w:sz w:val="24"/>
        </w:rPr>
        <w:t xml:space="preserve"> </w:t>
      </w:r>
      <w:r>
        <w:rPr>
          <w:spacing w:val="-2"/>
          <w:w w:val="105"/>
          <w:sz w:val="24"/>
        </w:rPr>
        <w:t>0,15</w:t>
      </w:r>
      <w:r>
        <w:rPr>
          <w:spacing w:val="-10"/>
          <w:w w:val="105"/>
          <w:sz w:val="24"/>
        </w:rPr>
        <w:t xml:space="preserve"> </w:t>
      </w:r>
      <w:r>
        <w:rPr>
          <w:spacing w:val="-2"/>
          <w:w w:val="105"/>
          <w:sz w:val="24"/>
        </w:rPr>
        <w:t>–</w:t>
      </w:r>
      <w:r>
        <w:rPr>
          <w:spacing w:val="-10"/>
          <w:w w:val="105"/>
          <w:sz w:val="24"/>
        </w:rPr>
        <w:t xml:space="preserve"> </w:t>
      </w:r>
      <w:r>
        <w:rPr>
          <w:spacing w:val="-2"/>
          <w:w w:val="105"/>
          <w:sz w:val="24"/>
        </w:rPr>
        <w:t>0,2</w:t>
      </w:r>
      <w:r>
        <w:rPr>
          <w:spacing w:val="-10"/>
          <w:w w:val="105"/>
          <w:sz w:val="24"/>
        </w:rPr>
        <w:t xml:space="preserve"> </w:t>
      </w:r>
      <w:r>
        <w:rPr>
          <w:spacing w:val="-5"/>
          <w:w w:val="105"/>
          <w:sz w:val="24"/>
        </w:rPr>
        <w:t>m).</w:t>
      </w:r>
    </w:p>
    <w:p w14:paraId="0F1F1812" w14:textId="77777777" w:rsidR="00E215DA" w:rsidRDefault="00000000">
      <w:pPr>
        <w:pStyle w:val="Akapitzlist"/>
        <w:numPr>
          <w:ilvl w:val="0"/>
          <w:numId w:val="63"/>
        </w:numPr>
        <w:tabs>
          <w:tab w:val="left" w:pos="1595"/>
        </w:tabs>
        <w:spacing w:before="140"/>
        <w:ind w:left="1595" w:hanging="338"/>
        <w:jc w:val="both"/>
        <w:rPr>
          <w:sz w:val="24"/>
        </w:rPr>
      </w:pPr>
      <w:r>
        <w:rPr>
          <w:sz w:val="24"/>
        </w:rPr>
        <w:t>Nie</w:t>
      </w:r>
      <w:r>
        <w:rPr>
          <w:spacing w:val="12"/>
          <w:sz w:val="24"/>
        </w:rPr>
        <w:t xml:space="preserve"> </w:t>
      </w:r>
      <w:r>
        <w:rPr>
          <w:sz w:val="24"/>
        </w:rPr>
        <w:t>stosuj</w:t>
      </w:r>
      <w:r>
        <w:rPr>
          <w:spacing w:val="13"/>
          <w:sz w:val="24"/>
        </w:rPr>
        <w:t xml:space="preserve"> </w:t>
      </w:r>
      <w:r>
        <w:rPr>
          <w:sz w:val="24"/>
        </w:rPr>
        <w:t>kuchenek</w:t>
      </w:r>
      <w:r>
        <w:rPr>
          <w:spacing w:val="13"/>
          <w:sz w:val="24"/>
        </w:rPr>
        <w:t xml:space="preserve"> </w:t>
      </w:r>
      <w:r>
        <w:rPr>
          <w:sz w:val="24"/>
        </w:rPr>
        <w:t>z</w:t>
      </w:r>
      <w:r>
        <w:rPr>
          <w:spacing w:val="13"/>
          <w:sz w:val="24"/>
        </w:rPr>
        <w:t xml:space="preserve"> </w:t>
      </w:r>
      <w:r>
        <w:rPr>
          <w:sz w:val="24"/>
        </w:rPr>
        <w:t>dotykowym</w:t>
      </w:r>
      <w:r>
        <w:rPr>
          <w:spacing w:val="13"/>
          <w:sz w:val="24"/>
        </w:rPr>
        <w:t xml:space="preserve"> </w:t>
      </w:r>
      <w:r>
        <w:rPr>
          <w:sz w:val="24"/>
        </w:rPr>
        <w:t>panelem</w:t>
      </w:r>
      <w:r>
        <w:rPr>
          <w:spacing w:val="13"/>
          <w:sz w:val="24"/>
        </w:rPr>
        <w:t xml:space="preserve"> </w:t>
      </w:r>
      <w:r>
        <w:rPr>
          <w:spacing w:val="-2"/>
          <w:sz w:val="24"/>
        </w:rPr>
        <w:t>sterującym.</w:t>
      </w:r>
    </w:p>
    <w:p w14:paraId="36EB3458" w14:textId="77777777" w:rsidR="00E215DA" w:rsidRDefault="00000000">
      <w:pPr>
        <w:pStyle w:val="Akapitzlist"/>
        <w:numPr>
          <w:ilvl w:val="0"/>
          <w:numId w:val="63"/>
        </w:numPr>
        <w:tabs>
          <w:tab w:val="left" w:pos="1594"/>
          <w:tab w:val="left" w:pos="1597"/>
        </w:tabs>
        <w:spacing w:before="141" w:line="312" w:lineRule="auto"/>
        <w:ind w:right="1037"/>
        <w:jc w:val="both"/>
        <w:rPr>
          <w:sz w:val="24"/>
        </w:rPr>
      </w:pPr>
      <w:r>
        <w:rPr>
          <w:spacing w:val="-2"/>
          <w:w w:val="105"/>
          <w:sz w:val="24"/>
        </w:rPr>
        <w:t>Przy</w:t>
      </w:r>
      <w:r>
        <w:rPr>
          <w:spacing w:val="-12"/>
          <w:w w:val="105"/>
          <w:sz w:val="24"/>
        </w:rPr>
        <w:t xml:space="preserve"> </w:t>
      </w:r>
      <w:r>
        <w:rPr>
          <w:spacing w:val="-2"/>
          <w:w w:val="105"/>
          <w:sz w:val="24"/>
        </w:rPr>
        <w:t>kuchence</w:t>
      </w:r>
      <w:r>
        <w:rPr>
          <w:spacing w:val="-12"/>
          <w:w w:val="105"/>
          <w:sz w:val="24"/>
        </w:rPr>
        <w:t xml:space="preserve"> </w:t>
      </w:r>
      <w:r>
        <w:rPr>
          <w:spacing w:val="-2"/>
          <w:w w:val="105"/>
          <w:sz w:val="24"/>
        </w:rPr>
        <w:t>i</w:t>
      </w:r>
      <w:r>
        <w:rPr>
          <w:spacing w:val="-12"/>
          <w:w w:val="105"/>
          <w:sz w:val="24"/>
        </w:rPr>
        <w:t xml:space="preserve"> </w:t>
      </w:r>
      <w:r>
        <w:rPr>
          <w:spacing w:val="-2"/>
          <w:w w:val="105"/>
          <w:sz w:val="24"/>
        </w:rPr>
        <w:t>zlewozmywaku</w:t>
      </w:r>
      <w:r>
        <w:rPr>
          <w:spacing w:val="-12"/>
          <w:w w:val="105"/>
          <w:sz w:val="24"/>
        </w:rPr>
        <w:t xml:space="preserve"> </w:t>
      </w:r>
      <w:r>
        <w:rPr>
          <w:spacing w:val="-2"/>
          <w:w w:val="105"/>
          <w:sz w:val="24"/>
        </w:rPr>
        <w:t>zapewnij</w:t>
      </w:r>
      <w:r>
        <w:rPr>
          <w:spacing w:val="-12"/>
          <w:w w:val="105"/>
          <w:sz w:val="24"/>
        </w:rPr>
        <w:t xml:space="preserve"> </w:t>
      </w:r>
      <w:r>
        <w:rPr>
          <w:spacing w:val="-2"/>
          <w:w w:val="105"/>
          <w:sz w:val="24"/>
        </w:rPr>
        <w:t>minimum</w:t>
      </w:r>
      <w:r>
        <w:rPr>
          <w:spacing w:val="-12"/>
          <w:w w:val="105"/>
          <w:sz w:val="24"/>
        </w:rPr>
        <w:t xml:space="preserve"> </w:t>
      </w:r>
      <w:r>
        <w:rPr>
          <w:spacing w:val="-2"/>
          <w:w w:val="105"/>
          <w:sz w:val="24"/>
        </w:rPr>
        <w:t>0,4</w:t>
      </w:r>
      <w:r>
        <w:rPr>
          <w:spacing w:val="-12"/>
          <w:w w:val="105"/>
          <w:sz w:val="24"/>
        </w:rPr>
        <w:t xml:space="preserve"> </w:t>
      </w:r>
      <w:r>
        <w:rPr>
          <w:spacing w:val="-2"/>
          <w:w w:val="105"/>
          <w:sz w:val="24"/>
        </w:rPr>
        <w:t>m</w:t>
      </w:r>
      <w:r>
        <w:rPr>
          <w:spacing w:val="-12"/>
          <w:w w:val="105"/>
          <w:sz w:val="24"/>
        </w:rPr>
        <w:t xml:space="preserve"> </w:t>
      </w:r>
      <w:r>
        <w:rPr>
          <w:spacing w:val="-2"/>
          <w:w w:val="105"/>
          <w:sz w:val="24"/>
        </w:rPr>
        <w:t>wolnego</w:t>
      </w:r>
      <w:r>
        <w:rPr>
          <w:spacing w:val="-12"/>
          <w:w w:val="105"/>
          <w:sz w:val="24"/>
        </w:rPr>
        <w:t xml:space="preserve"> </w:t>
      </w:r>
      <w:r>
        <w:rPr>
          <w:spacing w:val="-2"/>
          <w:w w:val="105"/>
          <w:sz w:val="24"/>
        </w:rPr>
        <w:t>blatu</w:t>
      </w:r>
      <w:r>
        <w:rPr>
          <w:spacing w:val="-12"/>
          <w:w w:val="105"/>
          <w:sz w:val="24"/>
        </w:rPr>
        <w:t xml:space="preserve"> </w:t>
      </w:r>
      <w:r>
        <w:rPr>
          <w:spacing w:val="-2"/>
          <w:w w:val="105"/>
          <w:sz w:val="24"/>
        </w:rPr>
        <w:t xml:space="preserve">(tzw. </w:t>
      </w:r>
      <w:r>
        <w:rPr>
          <w:w w:val="105"/>
          <w:sz w:val="24"/>
        </w:rPr>
        <w:t>płaszczyznę odstawczą).</w:t>
      </w:r>
    </w:p>
    <w:p w14:paraId="7843EA95" w14:textId="77777777" w:rsidR="00E215DA" w:rsidRDefault="00000000">
      <w:pPr>
        <w:pStyle w:val="Akapitzlist"/>
        <w:numPr>
          <w:ilvl w:val="0"/>
          <w:numId w:val="63"/>
        </w:numPr>
        <w:tabs>
          <w:tab w:val="left" w:pos="1594"/>
          <w:tab w:val="left" w:pos="1597"/>
        </w:tabs>
        <w:spacing w:line="312" w:lineRule="auto"/>
        <w:ind w:right="1161"/>
        <w:jc w:val="both"/>
        <w:rPr>
          <w:sz w:val="24"/>
        </w:rPr>
      </w:pPr>
      <w:r>
        <w:rPr>
          <w:sz w:val="24"/>
        </w:rPr>
        <w:t xml:space="preserve">Szafki stojące umieść na nóżkach, zapewniając pod szafką wolną przestrzeń </w:t>
      </w:r>
      <w:r>
        <w:rPr>
          <w:w w:val="105"/>
          <w:sz w:val="24"/>
        </w:rPr>
        <w:t>na</w:t>
      </w:r>
      <w:r>
        <w:rPr>
          <w:spacing w:val="-17"/>
          <w:w w:val="105"/>
          <w:sz w:val="24"/>
        </w:rPr>
        <w:t xml:space="preserve"> </w:t>
      </w:r>
      <w:r>
        <w:rPr>
          <w:w w:val="105"/>
          <w:sz w:val="24"/>
        </w:rPr>
        <w:t>koła</w:t>
      </w:r>
      <w:r>
        <w:rPr>
          <w:spacing w:val="-17"/>
          <w:w w:val="105"/>
          <w:sz w:val="24"/>
        </w:rPr>
        <w:t xml:space="preserve"> </w:t>
      </w:r>
      <w:r>
        <w:rPr>
          <w:w w:val="105"/>
          <w:sz w:val="24"/>
        </w:rPr>
        <w:t>i</w:t>
      </w:r>
      <w:r>
        <w:rPr>
          <w:spacing w:val="-17"/>
          <w:w w:val="105"/>
          <w:sz w:val="24"/>
        </w:rPr>
        <w:t xml:space="preserve"> </w:t>
      </w:r>
      <w:r>
        <w:rPr>
          <w:w w:val="105"/>
          <w:sz w:val="24"/>
        </w:rPr>
        <w:t>stopy</w:t>
      </w:r>
      <w:r>
        <w:rPr>
          <w:spacing w:val="-17"/>
          <w:w w:val="105"/>
          <w:sz w:val="24"/>
        </w:rPr>
        <w:t xml:space="preserve"> </w:t>
      </w:r>
      <w:r>
        <w:rPr>
          <w:w w:val="105"/>
          <w:sz w:val="24"/>
        </w:rPr>
        <w:t>użytkownika</w:t>
      </w:r>
      <w:r>
        <w:rPr>
          <w:spacing w:val="-17"/>
          <w:w w:val="105"/>
          <w:sz w:val="24"/>
        </w:rPr>
        <w:t xml:space="preserve"> </w:t>
      </w:r>
      <w:r>
        <w:rPr>
          <w:w w:val="105"/>
          <w:sz w:val="24"/>
        </w:rPr>
        <w:t>wózka,</w:t>
      </w:r>
      <w:r>
        <w:rPr>
          <w:spacing w:val="-17"/>
          <w:w w:val="105"/>
          <w:sz w:val="24"/>
        </w:rPr>
        <w:t xml:space="preserve"> </w:t>
      </w:r>
      <w:r>
        <w:rPr>
          <w:w w:val="105"/>
          <w:sz w:val="24"/>
        </w:rPr>
        <w:t>o</w:t>
      </w:r>
      <w:r>
        <w:rPr>
          <w:spacing w:val="-17"/>
          <w:w w:val="105"/>
          <w:sz w:val="24"/>
        </w:rPr>
        <w:t xml:space="preserve"> </w:t>
      </w:r>
      <w:r>
        <w:rPr>
          <w:w w:val="105"/>
          <w:sz w:val="24"/>
        </w:rPr>
        <w:t>wysokości</w:t>
      </w:r>
      <w:r>
        <w:rPr>
          <w:spacing w:val="-17"/>
          <w:w w:val="105"/>
          <w:sz w:val="24"/>
        </w:rPr>
        <w:t xml:space="preserve"> </w:t>
      </w:r>
      <w:r>
        <w:rPr>
          <w:w w:val="105"/>
          <w:sz w:val="24"/>
        </w:rPr>
        <w:t>minimum</w:t>
      </w:r>
      <w:r>
        <w:rPr>
          <w:spacing w:val="-17"/>
          <w:w w:val="105"/>
          <w:sz w:val="24"/>
        </w:rPr>
        <w:t xml:space="preserve"> </w:t>
      </w:r>
      <w:r>
        <w:rPr>
          <w:w w:val="105"/>
          <w:sz w:val="24"/>
        </w:rPr>
        <w:t>0,25</w:t>
      </w:r>
      <w:r>
        <w:rPr>
          <w:spacing w:val="-17"/>
          <w:w w:val="105"/>
          <w:sz w:val="24"/>
        </w:rPr>
        <w:t xml:space="preserve"> </w:t>
      </w:r>
      <w:r>
        <w:rPr>
          <w:w w:val="105"/>
          <w:sz w:val="24"/>
        </w:rPr>
        <w:t>m</w:t>
      </w:r>
      <w:r>
        <w:rPr>
          <w:spacing w:val="-17"/>
          <w:w w:val="105"/>
          <w:sz w:val="24"/>
        </w:rPr>
        <w:t xml:space="preserve"> </w:t>
      </w:r>
      <w:r>
        <w:rPr>
          <w:w w:val="105"/>
          <w:sz w:val="24"/>
        </w:rPr>
        <w:t>(zalecane minimum 0,3 m).</w:t>
      </w:r>
    </w:p>
    <w:p w14:paraId="608B556E" w14:textId="77777777" w:rsidR="00E215DA" w:rsidRDefault="00000000">
      <w:pPr>
        <w:pStyle w:val="Akapitzlist"/>
        <w:numPr>
          <w:ilvl w:val="0"/>
          <w:numId w:val="63"/>
        </w:numPr>
        <w:tabs>
          <w:tab w:val="left" w:pos="1594"/>
          <w:tab w:val="left" w:pos="1597"/>
        </w:tabs>
        <w:spacing w:before="61" w:line="312" w:lineRule="auto"/>
        <w:ind w:right="1356"/>
        <w:rPr>
          <w:sz w:val="24"/>
        </w:rPr>
      </w:pPr>
      <w:r>
        <w:rPr>
          <w:sz w:val="24"/>
        </w:rPr>
        <w:t xml:space="preserve">Przynajmniej część szafek wiszących, zamontuj na wysokości 1,2 m (dolna </w:t>
      </w:r>
      <w:r>
        <w:rPr>
          <w:w w:val="105"/>
          <w:sz w:val="24"/>
        </w:rPr>
        <w:t>krawędź</w:t>
      </w:r>
      <w:r>
        <w:rPr>
          <w:spacing w:val="-9"/>
          <w:w w:val="105"/>
          <w:sz w:val="24"/>
        </w:rPr>
        <w:t xml:space="preserve"> </w:t>
      </w:r>
      <w:r>
        <w:rPr>
          <w:w w:val="105"/>
          <w:sz w:val="24"/>
        </w:rPr>
        <w:t>szafki)</w:t>
      </w:r>
      <w:r>
        <w:rPr>
          <w:spacing w:val="-9"/>
          <w:w w:val="105"/>
          <w:sz w:val="24"/>
        </w:rPr>
        <w:t xml:space="preserve"> </w:t>
      </w:r>
      <w:r>
        <w:rPr>
          <w:w w:val="105"/>
          <w:sz w:val="24"/>
        </w:rPr>
        <w:t>nad</w:t>
      </w:r>
      <w:r>
        <w:rPr>
          <w:spacing w:val="-9"/>
          <w:w w:val="105"/>
          <w:sz w:val="24"/>
        </w:rPr>
        <w:t xml:space="preserve"> </w:t>
      </w:r>
      <w:r>
        <w:rPr>
          <w:w w:val="105"/>
          <w:sz w:val="24"/>
        </w:rPr>
        <w:t>posadzką,</w:t>
      </w:r>
      <w:r>
        <w:rPr>
          <w:spacing w:val="-9"/>
          <w:w w:val="105"/>
          <w:sz w:val="24"/>
        </w:rPr>
        <w:t xml:space="preserve"> </w:t>
      </w:r>
      <w:r>
        <w:rPr>
          <w:w w:val="105"/>
          <w:sz w:val="24"/>
        </w:rPr>
        <w:t>tj.</w:t>
      </w:r>
      <w:r>
        <w:rPr>
          <w:spacing w:val="-9"/>
          <w:w w:val="105"/>
          <w:sz w:val="24"/>
        </w:rPr>
        <w:t xml:space="preserve"> </w:t>
      </w:r>
      <w:r>
        <w:rPr>
          <w:w w:val="105"/>
          <w:sz w:val="24"/>
        </w:rPr>
        <w:t>0,4</w:t>
      </w:r>
      <w:r>
        <w:rPr>
          <w:spacing w:val="-9"/>
          <w:w w:val="105"/>
          <w:sz w:val="24"/>
        </w:rPr>
        <w:t xml:space="preserve"> </w:t>
      </w:r>
      <w:r>
        <w:rPr>
          <w:w w:val="105"/>
          <w:sz w:val="24"/>
        </w:rPr>
        <w:t>–</w:t>
      </w:r>
      <w:r>
        <w:rPr>
          <w:spacing w:val="-9"/>
          <w:w w:val="105"/>
          <w:sz w:val="24"/>
        </w:rPr>
        <w:t xml:space="preserve"> </w:t>
      </w:r>
      <w:r>
        <w:rPr>
          <w:w w:val="105"/>
          <w:sz w:val="24"/>
        </w:rPr>
        <w:t>0,45</w:t>
      </w:r>
      <w:r>
        <w:rPr>
          <w:spacing w:val="-9"/>
          <w:w w:val="105"/>
          <w:sz w:val="24"/>
        </w:rPr>
        <w:t xml:space="preserve"> </w:t>
      </w:r>
      <w:r>
        <w:rPr>
          <w:w w:val="105"/>
          <w:sz w:val="24"/>
        </w:rPr>
        <w:t>m</w:t>
      </w:r>
      <w:r>
        <w:rPr>
          <w:spacing w:val="-9"/>
          <w:w w:val="105"/>
          <w:sz w:val="24"/>
        </w:rPr>
        <w:t xml:space="preserve"> </w:t>
      </w:r>
      <w:r>
        <w:rPr>
          <w:w w:val="105"/>
          <w:sz w:val="24"/>
        </w:rPr>
        <w:t>nad</w:t>
      </w:r>
      <w:r>
        <w:rPr>
          <w:spacing w:val="-9"/>
          <w:w w:val="105"/>
          <w:sz w:val="24"/>
        </w:rPr>
        <w:t xml:space="preserve"> </w:t>
      </w:r>
      <w:r>
        <w:rPr>
          <w:w w:val="105"/>
          <w:sz w:val="24"/>
        </w:rPr>
        <w:t>blatem</w:t>
      </w:r>
      <w:r>
        <w:rPr>
          <w:spacing w:val="-9"/>
          <w:w w:val="105"/>
          <w:sz w:val="24"/>
        </w:rPr>
        <w:t xml:space="preserve"> </w:t>
      </w:r>
      <w:r>
        <w:rPr>
          <w:w w:val="105"/>
          <w:sz w:val="24"/>
        </w:rPr>
        <w:t>(w</w:t>
      </w:r>
      <w:r>
        <w:rPr>
          <w:spacing w:val="-9"/>
          <w:w w:val="105"/>
          <w:sz w:val="24"/>
        </w:rPr>
        <w:t xml:space="preserve"> </w:t>
      </w:r>
      <w:r>
        <w:rPr>
          <w:w w:val="105"/>
          <w:sz w:val="24"/>
        </w:rPr>
        <w:t>zależności od wysokości blatu).</w:t>
      </w:r>
    </w:p>
    <w:p w14:paraId="5C594E2D" w14:textId="77777777" w:rsidR="00E215DA" w:rsidRDefault="00000000">
      <w:pPr>
        <w:pStyle w:val="Akapitzlist"/>
        <w:numPr>
          <w:ilvl w:val="0"/>
          <w:numId w:val="63"/>
        </w:numPr>
        <w:tabs>
          <w:tab w:val="left" w:pos="1595"/>
          <w:tab w:val="left" w:pos="1597"/>
        </w:tabs>
        <w:spacing w:before="60" w:line="312" w:lineRule="auto"/>
        <w:ind w:right="1430"/>
        <w:rPr>
          <w:sz w:val="24"/>
        </w:rPr>
      </w:pPr>
      <w:r>
        <w:rPr>
          <w:sz w:val="24"/>
        </w:rPr>
        <w:t>Stosuj duże, łatwe w obsłudze i kontrastujące z tłem uchwyty otwierające</w:t>
      </w:r>
      <w:r>
        <w:rPr>
          <w:spacing w:val="40"/>
          <w:w w:val="110"/>
          <w:sz w:val="24"/>
        </w:rPr>
        <w:t xml:space="preserve"> </w:t>
      </w:r>
      <w:r>
        <w:rPr>
          <w:spacing w:val="-2"/>
          <w:w w:val="110"/>
          <w:sz w:val="24"/>
        </w:rPr>
        <w:t>szafki.</w:t>
      </w:r>
    </w:p>
    <w:p w14:paraId="6918FFCB" w14:textId="77777777" w:rsidR="00E215DA" w:rsidRDefault="00000000">
      <w:pPr>
        <w:pStyle w:val="Tekstpodstawowy"/>
        <w:spacing w:before="149"/>
        <w:ind w:left="0"/>
        <w:rPr>
          <w:sz w:val="20"/>
        </w:rPr>
      </w:pPr>
      <w:r>
        <w:rPr>
          <w:noProof/>
        </w:rPr>
        <w:drawing>
          <wp:anchor distT="0" distB="0" distL="0" distR="0" simplePos="0" relativeHeight="487693312" behindDoc="1" locked="0" layoutInCell="1" allowOverlap="1" wp14:anchorId="2FBA6B89" wp14:editId="1DBC4329">
            <wp:simplePos x="0" y="0"/>
            <wp:positionH relativeFrom="page">
              <wp:posOffset>1423557</wp:posOffset>
            </wp:positionH>
            <wp:positionV relativeFrom="paragraph">
              <wp:posOffset>256446</wp:posOffset>
            </wp:positionV>
            <wp:extent cx="4588923" cy="2590800"/>
            <wp:effectExtent l="0" t="0" r="0" b="0"/>
            <wp:wrapTopAndBottom/>
            <wp:docPr id="365" name="Image 365" descr="Rysunek przedstawiający układ przykładowego aneksu kuchennego widzianego w perspektywie. Pomarańczowe szafki z szarym blatem i czarnymi uchwytami. Przed szafkami postać kobiety na wózku. Pod zlewem, kuchenką i blatem roboczym zostawiono wolną przestrzeń umożliwiającą podjechanie wóżki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5" name="Image 365" descr="Rysunek przedstawiający układ przykładowego aneksu kuchennego widzianego w perspektywie. Pomarańczowe szafki z szarym blatem i czarnymi uchwytami. Przed szafkami postać kobiety na wózku. Pod zlewem, kuchenką i blatem roboczym zostawiono wolną przestrzeń umożliwiającą podjechanie wóżkiem."/>
                    <pic:cNvPicPr/>
                  </pic:nvPicPr>
                  <pic:blipFill>
                    <a:blip r:embed="rId329" cstate="print"/>
                    <a:stretch>
                      <a:fillRect/>
                    </a:stretch>
                  </pic:blipFill>
                  <pic:spPr>
                    <a:xfrm>
                      <a:off x="0" y="0"/>
                      <a:ext cx="4588923" cy="2590800"/>
                    </a:xfrm>
                    <a:prstGeom prst="rect">
                      <a:avLst/>
                    </a:prstGeom>
                  </pic:spPr>
                </pic:pic>
              </a:graphicData>
            </a:graphic>
          </wp:anchor>
        </w:drawing>
      </w:r>
    </w:p>
    <w:p w14:paraId="7F19FAB7" w14:textId="77777777" w:rsidR="00E215DA" w:rsidRDefault="00E215DA">
      <w:pPr>
        <w:pStyle w:val="Tekstpodstawowy"/>
        <w:spacing w:before="171"/>
        <w:ind w:left="0"/>
        <w:rPr>
          <w:sz w:val="22"/>
        </w:rPr>
      </w:pPr>
    </w:p>
    <w:p w14:paraId="22B434DF" w14:textId="77777777" w:rsidR="00E215DA" w:rsidRDefault="00000000">
      <w:pPr>
        <w:spacing w:before="1" w:line="316" w:lineRule="auto"/>
        <w:ind w:left="917" w:right="1939"/>
        <w:jc w:val="both"/>
        <w:rPr>
          <w:sz w:val="24"/>
        </w:rPr>
      </w:pPr>
      <w:r>
        <w:rPr>
          <w:rFonts w:ascii="Arial Black" w:hAnsi="Arial Black"/>
          <w:w w:val="85"/>
        </w:rPr>
        <w:t xml:space="preserve">Ilustracja 91. Przykład aranżacji aneksu kuchennego, rys. Maria </w:t>
      </w:r>
      <w:proofErr w:type="spellStart"/>
      <w:r>
        <w:rPr>
          <w:rFonts w:ascii="Arial Black" w:hAnsi="Arial Black"/>
          <w:w w:val="85"/>
        </w:rPr>
        <w:t>Görlich-Opyd</w:t>
      </w:r>
      <w:proofErr w:type="spellEnd"/>
      <w:r>
        <w:rPr>
          <w:rFonts w:ascii="Arial Black" w:hAnsi="Arial Black"/>
          <w:w w:val="85"/>
        </w:rPr>
        <w:t xml:space="preserve"> </w:t>
      </w:r>
      <w:r>
        <w:rPr>
          <w:rFonts w:ascii="Arial Black" w:hAnsi="Arial Black"/>
          <w:color w:val="673B15"/>
          <w:w w:val="85"/>
          <w:sz w:val="27"/>
        </w:rPr>
        <w:t>Wyposażenie</w:t>
      </w:r>
      <w:r>
        <w:rPr>
          <w:rFonts w:ascii="Arial Black" w:hAnsi="Arial Black"/>
          <w:color w:val="673B15"/>
          <w:spacing w:val="-9"/>
          <w:w w:val="85"/>
          <w:sz w:val="27"/>
        </w:rPr>
        <w:t xml:space="preserve"> </w:t>
      </w:r>
      <w:r>
        <w:rPr>
          <w:rFonts w:ascii="Arial Black" w:hAnsi="Arial Black"/>
          <w:color w:val="673B15"/>
          <w:w w:val="85"/>
          <w:sz w:val="27"/>
        </w:rPr>
        <w:t>stołówki</w:t>
      </w:r>
      <w:r>
        <w:rPr>
          <w:rFonts w:ascii="Arial Black" w:hAnsi="Arial Black"/>
          <w:color w:val="673B15"/>
          <w:spacing w:val="-9"/>
          <w:w w:val="85"/>
          <w:sz w:val="27"/>
        </w:rPr>
        <w:t xml:space="preserve"> </w:t>
      </w:r>
      <w:r>
        <w:rPr>
          <w:rFonts w:ascii="Arial Black" w:hAnsi="Arial Black"/>
          <w:color w:val="673B15"/>
          <w:w w:val="85"/>
          <w:sz w:val="27"/>
        </w:rPr>
        <w:t>lub</w:t>
      </w:r>
      <w:r>
        <w:rPr>
          <w:rFonts w:ascii="Arial Black" w:hAnsi="Arial Black"/>
          <w:color w:val="673B15"/>
          <w:spacing w:val="-10"/>
          <w:w w:val="85"/>
          <w:sz w:val="27"/>
        </w:rPr>
        <w:t xml:space="preserve"> </w:t>
      </w:r>
      <w:r>
        <w:rPr>
          <w:rFonts w:ascii="Arial Black" w:hAnsi="Arial Black"/>
          <w:color w:val="673B15"/>
          <w:w w:val="85"/>
          <w:sz w:val="27"/>
        </w:rPr>
        <w:t>miejsc</w:t>
      </w:r>
      <w:r>
        <w:rPr>
          <w:rFonts w:ascii="Arial Black" w:hAnsi="Arial Black"/>
          <w:color w:val="673B15"/>
          <w:spacing w:val="-9"/>
          <w:w w:val="85"/>
          <w:sz w:val="27"/>
        </w:rPr>
        <w:t xml:space="preserve"> </w:t>
      </w:r>
      <w:r>
        <w:rPr>
          <w:rFonts w:ascii="Arial Black" w:hAnsi="Arial Black"/>
          <w:color w:val="673B15"/>
          <w:w w:val="85"/>
          <w:sz w:val="27"/>
        </w:rPr>
        <w:t>służących</w:t>
      </w:r>
      <w:r>
        <w:rPr>
          <w:rFonts w:ascii="Arial Black" w:hAnsi="Arial Black"/>
          <w:color w:val="673B15"/>
          <w:spacing w:val="-9"/>
          <w:w w:val="85"/>
          <w:sz w:val="27"/>
        </w:rPr>
        <w:t xml:space="preserve"> </w:t>
      </w:r>
      <w:r>
        <w:rPr>
          <w:rFonts w:ascii="Arial Black" w:hAnsi="Arial Black"/>
          <w:color w:val="673B15"/>
          <w:w w:val="85"/>
          <w:sz w:val="27"/>
        </w:rPr>
        <w:t>spożywaniu</w:t>
      </w:r>
      <w:r>
        <w:rPr>
          <w:rFonts w:ascii="Arial Black" w:hAnsi="Arial Black"/>
          <w:color w:val="673B15"/>
          <w:spacing w:val="-9"/>
          <w:w w:val="85"/>
          <w:sz w:val="27"/>
        </w:rPr>
        <w:t xml:space="preserve"> </w:t>
      </w:r>
      <w:r>
        <w:rPr>
          <w:rFonts w:ascii="Arial Black" w:hAnsi="Arial Black"/>
          <w:color w:val="673B15"/>
          <w:w w:val="85"/>
          <w:sz w:val="27"/>
        </w:rPr>
        <w:t xml:space="preserve">posiłków </w:t>
      </w:r>
      <w:r>
        <w:rPr>
          <w:sz w:val="24"/>
        </w:rPr>
        <w:t>Zapewnij dostępność wyposażenia, stosując wytyczne zawarte w rozdziale</w:t>
      </w:r>
    </w:p>
    <w:p w14:paraId="765D022F" w14:textId="77777777" w:rsidR="00E215DA" w:rsidRDefault="00E215DA">
      <w:pPr>
        <w:pStyle w:val="Tekstpodstawowy"/>
        <w:spacing w:line="267" w:lineRule="exact"/>
        <w:ind w:left="917"/>
        <w:jc w:val="both"/>
      </w:pPr>
      <w:hyperlink w:anchor="_bookmark60" w:history="1">
        <w:r>
          <w:rPr>
            <w:color w:val="005F99"/>
            <w:u w:val="single" w:color="005F99"/>
          </w:rPr>
          <w:t>„Parametry</w:t>
        </w:r>
        <w:r>
          <w:rPr>
            <w:color w:val="005F99"/>
            <w:spacing w:val="23"/>
            <w:u w:val="single" w:color="005F99"/>
          </w:rPr>
          <w:t xml:space="preserve"> </w:t>
        </w:r>
        <w:r>
          <w:rPr>
            <w:color w:val="005F99"/>
            <w:u w:val="single" w:color="005F99"/>
          </w:rPr>
          <w:t>ogólne</w:t>
        </w:r>
        <w:r>
          <w:rPr>
            <w:color w:val="005F99"/>
            <w:spacing w:val="24"/>
            <w:u w:val="single" w:color="005F99"/>
          </w:rPr>
          <w:t xml:space="preserve"> </w:t>
        </w:r>
        <w:r>
          <w:rPr>
            <w:color w:val="005F99"/>
            <w:u w:val="single" w:color="005F99"/>
          </w:rPr>
          <w:t>dostępności</w:t>
        </w:r>
        <w:r>
          <w:rPr>
            <w:color w:val="005F99"/>
            <w:spacing w:val="24"/>
            <w:u w:val="single" w:color="005F99"/>
          </w:rPr>
          <w:t xml:space="preserve"> </w:t>
        </w:r>
        <w:r>
          <w:rPr>
            <w:color w:val="005F99"/>
            <w:u w:val="single" w:color="005F99"/>
          </w:rPr>
          <w:t>pomieszczeń”</w:t>
        </w:r>
      </w:hyperlink>
      <w:r w:rsidR="00000000">
        <w:rPr>
          <w:color w:val="005F99"/>
          <w:spacing w:val="24"/>
        </w:rPr>
        <w:t xml:space="preserve"> </w:t>
      </w:r>
      <w:r w:rsidR="00000000">
        <w:t>oraz</w:t>
      </w:r>
      <w:r w:rsidR="00000000">
        <w:rPr>
          <w:spacing w:val="24"/>
        </w:rPr>
        <w:t xml:space="preserve"> </w:t>
      </w:r>
      <w:r w:rsidR="00000000">
        <w:t>poniższe</w:t>
      </w:r>
      <w:r w:rsidR="00000000">
        <w:rPr>
          <w:spacing w:val="24"/>
        </w:rPr>
        <w:t xml:space="preserve"> </w:t>
      </w:r>
      <w:r w:rsidR="00000000">
        <w:rPr>
          <w:spacing w:val="-2"/>
        </w:rPr>
        <w:t>wytyczne.</w:t>
      </w:r>
    </w:p>
    <w:p w14:paraId="6929C799" w14:textId="77777777" w:rsidR="00E215DA" w:rsidRDefault="00000000">
      <w:pPr>
        <w:pStyle w:val="Akapitzlist"/>
        <w:numPr>
          <w:ilvl w:val="0"/>
          <w:numId w:val="62"/>
        </w:numPr>
        <w:tabs>
          <w:tab w:val="left" w:pos="1594"/>
          <w:tab w:val="left" w:pos="1597"/>
        </w:tabs>
        <w:spacing w:before="140" w:line="312" w:lineRule="auto"/>
        <w:ind w:right="1018"/>
        <w:rPr>
          <w:sz w:val="24"/>
        </w:rPr>
      </w:pPr>
      <w:r>
        <w:rPr>
          <w:spacing w:val="-2"/>
          <w:w w:val="105"/>
          <w:sz w:val="24"/>
        </w:rPr>
        <w:t>Jeśli</w:t>
      </w:r>
      <w:r>
        <w:rPr>
          <w:spacing w:val="-12"/>
          <w:w w:val="105"/>
          <w:sz w:val="24"/>
        </w:rPr>
        <w:t xml:space="preserve"> </w:t>
      </w:r>
      <w:r>
        <w:rPr>
          <w:spacing w:val="-2"/>
          <w:w w:val="105"/>
          <w:sz w:val="24"/>
        </w:rPr>
        <w:t>w</w:t>
      </w:r>
      <w:r>
        <w:rPr>
          <w:spacing w:val="-12"/>
          <w:w w:val="105"/>
          <w:sz w:val="24"/>
        </w:rPr>
        <w:t xml:space="preserve"> </w:t>
      </w:r>
      <w:r>
        <w:rPr>
          <w:spacing w:val="-2"/>
          <w:w w:val="105"/>
          <w:sz w:val="24"/>
        </w:rPr>
        <w:t>stołówce</w:t>
      </w:r>
      <w:r>
        <w:rPr>
          <w:spacing w:val="-12"/>
          <w:w w:val="105"/>
          <w:sz w:val="24"/>
        </w:rPr>
        <w:t xml:space="preserve"> </w:t>
      </w:r>
      <w:r>
        <w:rPr>
          <w:spacing w:val="-2"/>
          <w:w w:val="105"/>
          <w:sz w:val="24"/>
        </w:rPr>
        <w:t>znajduje</w:t>
      </w:r>
      <w:r>
        <w:rPr>
          <w:spacing w:val="-12"/>
          <w:w w:val="105"/>
          <w:sz w:val="24"/>
        </w:rPr>
        <w:t xml:space="preserve"> </w:t>
      </w:r>
      <w:r>
        <w:rPr>
          <w:spacing w:val="-2"/>
          <w:w w:val="105"/>
          <w:sz w:val="24"/>
        </w:rPr>
        <w:t>się</w:t>
      </w:r>
      <w:r>
        <w:rPr>
          <w:spacing w:val="-12"/>
          <w:w w:val="105"/>
          <w:sz w:val="24"/>
        </w:rPr>
        <w:t xml:space="preserve"> </w:t>
      </w:r>
      <w:r>
        <w:rPr>
          <w:spacing w:val="-2"/>
          <w:w w:val="105"/>
          <w:sz w:val="24"/>
        </w:rPr>
        <w:t>miejsce</w:t>
      </w:r>
      <w:r>
        <w:rPr>
          <w:spacing w:val="-12"/>
          <w:w w:val="105"/>
          <w:sz w:val="24"/>
        </w:rPr>
        <w:t xml:space="preserve"> </w:t>
      </w:r>
      <w:r>
        <w:rPr>
          <w:spacing w:val="-2"/>
          <w:w w:val="105"/>
          <w:sz w:val="24"/>
        </w:rPr>
        <w:t>wydawania</w:t>
      </w:r>
      <w:r>
        <w:rPr>
          <w:spacing w:val="-12"/>
          <w:w w:val="105"/>
          <w:sz w:val="24"/>
        </w:rPr>
        <w:t xml:space="preserve"> </w:t>
      </w:r>
      <w:r>
        <w:rPr>
          <w:spacing w:val="-2"/>
          <w:w w:val="105"/>
          <w:sz w:val="24"/>
        </w:rPr>
        <w:t>posiłków</w:t>
      </w:r>
      <w:r>
        <w:rPr>
          <w:spacing w:val="-12"/>
          <w:w w:val="105"/>
          <w:sz w:val="24"/>
        </w:rPr>
        <w:t xml:space="preserve"> </w:t>
      </w:r>
      <w:r>
        <w:rPr>
          <w:spacing w:val="-2"/>
          <w:w w:val="105"/>
          <w:sz w:val="24"/>
        </w:rPr>
        <w:t>lub</w:t>
      </w:r>
      <w:r>
        <w:rPr>
          <w:spacing w:val="-12"/>
          <w:w w:val="105"/>
          <w:sz w:val="24"/>
        </w:rPr>
        <w:t xml:space="preserve"> </w:t>
      </w:r>
      <w:r>
        <w:rPr>
          <w:spacing w:val="-2"/>
          <w:w w:val="105"/>
          <w:sz w:val="24"/>
        </w:rPr>
        <w:t>zwrotu</w:t>
      </w:r>
      <w:r>
        <w:rPr>
          <w:spacing w:val="-12"/>
          <w:w w:val="105"/>
          <w:sz w:val="24"/>
        </w:rPr>
        <w:t xml:space="preserve"> </w:t>
      </w:r>
      <w:r>
        <w:rPr>
          <w:spacing w:val="-2"/>
          <w:w w:val="105"/>
          <w:sz w:val="24"/>
        </w:rPr>
        <w:t xml:space="preserve">naczyń, </w:t>
      </w:r>
      <w:r>
        <w:rPr>
          <w:w w:val="105"/>
          <w:sz w:val="24"/>
        </w:rPr>
        <w:t>na długości minimum 0,9 m zapewnij:</w:t>
      </w:r>
    </w:p>
    <w:p w14:paraId="02DB229C" w14:textId="77777777" w:rsidR="00E215DA" w:rsidRDefault="00E215DA">
      <w:pPr>
        <w:spacing w:line="312" w:lineRule="auto"/>
        <w:rPr>
          <w:sz w:val="24"/>
        </w:rPr>
        <w:sectPr w:rsidR="00E215DA">
          <w:pgSz w:w="11910" w:h="16840"/>
          <w:pgMar w:top="1100" w:right="360" w:bottom="840" w:left="500" w:header="0" w:footer="655" w:gutter="0"/>
          <w:cols w:space="708"/>
        </w:sectPr>
      </w:pPr>
    </w:p>
    <w:p w14:paraId="2BCB6EF9" w14:textId="77777777" w:rsidR="00E215DA" w:rsidRDefault="00E215DA">
      <w:pPr>
        <w:pStyle w:val="Tekstpodstawowy"/>
        <w:spacing w:before="260"/>
        <w:ind w:left="0"/>
      </w:pPr>
    </w:p>
    <w:p w14:paraId="366D180F" w14:textId="77777777" w:rsidR="00E215DA" w:rsidRDefault="00000000">
      <w:pPr>
        <w:pStyle w:val="Akapitzlist"/>
        <w:numPr>
          <w:ilvl w:val="1"/>
          <w:numId w:val="62"/>
        </w:numPr>
        <w:tabs>
          <w:tab w:val="left" w:pos="2104"/>
          <w:tab w:val="left" w:pos="2107"/>
        </w:tabs>
        <w:spacing w:before="0" w:line="312" w:lineRule="auto"/>
        <w:ind w:right="1232"/>
        <w:rPr>
          <w:sz w:val="24"/>
        </w:rPr>
      </w:pPr>
      <w:r>
        <w:rPr>
          <w:sz w:val="24"/>
        </w:rPr>
        <w:t xml:space="preserve">ladę o wysokości maksimum 0,9 m (od posadzki do górnej płaszczyzny </w:t>
      </w:r>
      <w:r>
        <w:rPr>
          <w:spacing w:val="-2"/>
          <w:w w:val="105"/>
          <w:sz w:val="24"/>
        </w:rPr>
        <w:t>lady),</w:t>
      </w:r>
    </w:p>
    <w:p w14:paraId="1240BA83" w14:textId="77777777" w:rsidR="00E215DA" w:rsidRDefault="00000000">
      <w:pPr>
        <w:pStyle w:val="Akapitzlist"/>
        <w:numPr>
          <w:ilvl w:val="1"/>
          <w:numId w:val="62"/>
        </w:numPr>
        <w:tabs>
          <w:tab w:val="left" w:pos="2104"/>
          <w:tab w:val="left" w:pos="2107"/>
        </w:tabs>
        <w:spacing w:line="312" w:lineRule="auto"/>
        <w:ind w:right="1345"/>
        <w:rPr>
          <w:sz w:val="24"/>
        </w:rPr>
      </w:pPr>
      <w:r>
        <w:rPr>
          <w:spacing w:val="-2"/>
          <w:w w:val="105"/>
          <w:sz w:val="24"/>
        </w:rPr>
        <w:t>wolną</w:t>
      </w:r>
      <w:r>
        <w:rPr>
          <w:spacing w:val="-12"/>
          <w:w w:val="105"/>
          <w:sz w:val="24"/>
        </w:rPr>
        <w:t xml:space="preserve"> </w:t>
      </w:r>
      <w:r>
        <w:rPr>
          <w:spacing w:val="-2"/>
          <w:w w:val="105"/>
          <w:sz w:val="24"/>
        </w:rPr>
        <w:t>przestrzeń</w:t>
      </w:r>
      <w:r>
        <w:rPr>
          <w:spacing w:val="-12"/>
          <w:w w:val="105"/>
          <w:sz w:val="24"/>
        </w:rPr>
        <w:t xml:space="preserve"> </w:t>
      </w:r>
      <w:r>
        <w:rPr>
          <w:spacing w:val="-2"/>
          <w:w w:val="105"/>
          <w:sz w:val="24"/>
        </w:rPr>
        <w:t>pod</w:t>
      </w:r>
      <w:r>
        <w:rPr>
          <w:spacing w:val="-12"/>
          <w:w w:val="105"/>
          <w:sz w:val="24"/>
        </w:rPr>
        <w:t xml:space="preserve"> </w:t>
      </w:r>
      <w:r>
        <w:rPr>
          <w:spacing w:val="-2"/>
          <w:w w:val="105"/>
          <w:sz w:val="24"/>
        </w:rPr>
        <w:t>blatem</w:t>
      </w:r>
      <w:r>
        <w:rPr>
          <w:spacing w:val="-12"/>
          <w:w w:val="105"/>
          <w:sz w:val="24"/>
        </w:rPr>
        <w:t xml:space="preserve"> </w:t>
      </w:r>
      <w:r>
        <w:rPr>
          <w:spacing w:val="-2"/>
          <w:w w:val="105"/>
          <w:sz w:val="24"/>
        </w:rPr>
        <w:t>o</w:t>
      </w:r>
      <w:r>
        <w:rPr>
          <w:spacing w:val="-12"/>
          <w:w w:val="105"/>
          <w:sz w:val="24"/>
        </w:rPr>
        <w:t xml:space="preserve"> </w:t>
      </w:r>
      <w:r>
        <w:rPr>
          <w:spacing w:val="-2"/>
          <w:w w:val="105"/>
          <w:sz w:val="24"/>
        </w:rPr>
        <w:t>szerokości</w:t>
      </w:r>
      <w:r>
        <w:rPr>
          <w:spacing w:val="-12"/>
          <w:w w:val="105"/>
          <w:sz w:val="24"/>
        </w:rPr>
        <w:t xml:space="preserve"> </w:t>
      </w:r>
      <w:r>
        <w:rPr>
          <w:spacing w:val="-2"/>
          <w:w w:val="105"/>
          <w:sz w:val="24"/>
        </w:rPr>
        <w:t>minimum</w:t>
      </w:r>
      <w:r>
        <w:rPr>
          <w:spacing w:val="-12"/>
          <w:w w:val="105"/>
          <w:sz w:val="24"/>
        </w:rPr>
        <w:t xml:space="preserve"> </w:t>
      </w:r>
      <w:r>
        <w:rPr>
          <w:spacing w:val="-2"/>
          <w:w w:val="105"/>
          <w:sz w:val="24"/>
        </w:rPr>
        <w:t>0,9</w:t>
      </w:r>
      <w:r>
        <w:rPr>
          <w:spacing w:val="-12"/>
          <w:w w:val="105"/>
          <w:sz w:val="24"/>
        </w:rPr>
        <w:t xml:space="preserve"> </w:t>
      </w:r>
      <w:r>
        <w:rPr>
          <w:spacing w:val="-2"/>
          <w:w w:val="105"/>
          <w:sz w:val="24"/>
        </w:rPr>
        <w:t>m,</w:t>
      </w:r>
      <w:r>
        <w:rPr>
          <w:spacing w:val="-12"/>
          <w:w w:val="105"/>
          <w:sz w:val="24"/>
        </w:rPr>
        <w:t xml:space="preserve"> </w:t>
      </w:r>
      <w:r>
        <w:rPr>
          <w:spacing w:val="-2"/>
          <w:w w:val="105"/>
          <w:sz w:val="24"/>
        </w:rPr>
        <w:t xml:space="preserve">wysokości </w:t>
      </w:r>
      <w:r>
        <w:rPr>
          <w:w w:val="105"/>
          <w:sz w:val="24"/>
        </w:rPr>
        <w:t>minimum 0,67 m i głębokości minimum 0,3 m.</w:t>
      </w:r>
    </w:p>
    <w:p w14:paraId="583FFCDE" w14:textId="77777777" w:rsidR="00E215DA" w:rsidRDefault="00000000">
      <w:pPr>
        <w:pStyle w:val="Akapitzlist"/>
        <w:numPr>
          <w:ilvl w:val="0"/>
          <w:numId w:val="62"/>
        </w:numPr>
        <w:tabs>
          <w:tab w:val="left" w:pos="1595"/>
          <w:tab w:val="left" w:pos="1597"/>
        </w:tabs>
        <w:spacing w:line="312" w:lineRule="auto"/>
        <w:ind w:right="1798"/>
        <w:rPr>
          <w:sz w:val="24"/>
        </w:rPr>
      </w:pPr>
      <w:r>
        <w:rPr>
          <w:spacing w:val="-2"/>
          <w:w w:val="105"/>
          <w:sz w:val="24"/>
        </w:rPr>
        <w:t>Zapewnij</w:t>
      </w:r>
      <w:r>
        <w:rPr>
          <w:spacing w:val="-11"/>
          <w:w w:val="105"/>
          <w:sz w:val="24"/>
        </w:rPr>
        <w:t xml:space="preserve"> </w:t>
      </w:r>
      <w:r>
        <w:rPr>
          <w:spacing w:val="-2"/>
          <w:w w:val="105"/>
          <w:sz w:val="24"/>
        </w:rPr>
        <w:t>minimum</w:t>
      </w:r>
      <w:r>
        <w:rPr>
          <w:spacing w:val="-11"/>
          <w:w w:val="105"/>
          <w:sz w:val="24"/>
        </w:rPr>
        <w:t xml:space="preserve"> </w:t>
      </w:r>
      <w:r>
        <w:rPr>
          <w:spacing w:val="-2"/>
          <w:w w:val="105"/>
          <w:sz w:val="24"/>
        </w:rPr>
        <w:t>jedno</w:t>
      </w:r>
      <w:r>
        <w:rPr>
          <w:spacing w:val="-11"/>
          <w:w w:val="105"/>
          <w:sz w:val="24"/>
        </w:rPr>
        <w:t xml:space="preserve"> </w:t>
      </w:r>
      <w:r>
        <w:rPr>
          <w:spacing w:val="-2"/>
          <w:w w:val="105"/>
          <w:sz w:val="24"/>
        </w:rPr>
        <w:t>stanowisko</w:t>
      </w:r>
      <w:r>
        <w:rPr>
          <w:spacing w:val="-11"/>
          <w:w w:val="105"/>
          <w:sz w:val="24"/>
        </w:rPr>
        <w:t xml:space="preserve"> </w:t>
      </w:r>
      <w:r>
        <w:rPr>
          <w:spacing w:val="-2"/>
          <w:w w:val="105"/>
          <w:sz w:val="24"/>
        </w:rPr>
        <w:t>służące</w:t>
      </w:r>
      <w:r>
        <w:rPr>
          <w:spacing w:val="-11"/>
          <w:w w:val="105"/>
          <w:sz w:val="24"/>
        </w:rPr>
        <w:t xml:space="preserve"> </w:t>
      </w:r>
      <w:r>
        <w:rPr>
          <w:spacing w:val="-2"/>
          <w:w w:val="105"/>
          <w:sz w:val="24"/>
        </w:rPr>
        <w:t>do</w:t>
      </w:r>
      <w:r>
        <w:rPr>
          <w:spacing w:val="-11"/>
          <w:w w:val="105"/>
          <w:sz w:val="24"/>
        </w:rPr>
        <w:t xml:space="preserve"> </w:t>
      </w:r>
      <w:r>
        <w:rPr>
          <w:spacing w:val="-2"/>
          <w:w w:val="105"/>
          <w:sz w:val="24"/>
        </w:rPr>
        <w:t>spożywania</w:t>
      </w:r>
      <w:r>
        <w:rPr>
          <w:spacing w:val="-11"/>
          <w:w w:val="105"/>
          <w:sz w:val="24"/>
        </w:rPr>
        <w:t xml:space="preserve"> </w:t>
      </w:r>
      <w:r>
        <w:rPr>
          <w:spacing w:val="-2"/>
          <w:w w:val="105"/>
          <w:sz w:val="24"/>
        </w:rPr>
        <w:t xml:space="preserve">posiłków </w:t>
      </w:r>
      <w:r>
        <w:rPr>
          <w:w w:val="105"/>
          <w:sz w:val="24"/>
        </w:rPr>
        <w:t>umożliwiające podjechanie pod blat wózkiem tj.:</w:t>
      </w:r>
    </w:p>
    <w:p w14:paraId="29D4C337" w14:textId="77777777" w:rsidR="00E215DA" w:rsidRDefault="00000000">
      <w:pPr>
        <w:pStyle w:val="Akapitzlist"/>
        <w:numPr>
          <w:ilvl w:val="1"/>
          <w:numId w:val="62"/>
        </w:numPr>
        <w:tabs>
          <w:tab w:val="left" w:pos="2104"/>
          <w:tab w:val="left" w:pos="2107"/>
        </w:tabs>
        <w:spacing w:line="312" w:lineRule="auto"/>
        <w:ind w:right="2042"/>
        <w:rPr>
          <w:sz w:val="24"/>
        </w:rPr>
      </w:pPr>
      <w:r>
        <w:rPr>
          <w:w w:val="105"/>
          <w:sz w:val="24"/>
        </w:rPr>
        <w:t>z</w:t>
      </w:r>
      <w:r>
        <w:rPr>
          <w:spacing w:val="-18"/>
          <w:w w:val="105"/>
          <w:sz w:val="24"/>
        </w:rPr>
        <w:t xml:space="preserve"> </w:t>
      </w:r>
      <w:r>
        <w:rPr>
          <w:w w:val="105"/>
          <w:sz w:val="24"/>
        </w:rPr>
        <w:t>blatem</w:t>
      </w:r>
      <w:r>
        <w:rPr>
          <w:spacing w:val="-17"/>
          <w:w w:val="105"/>
          <w:sz w:val="24"/>
        </w:rPr>
        <w:t xml:space="preserve"> </w:t>
      </w:r>
      <w:r>
        <w:rPr>
          <w:w w:val="105"/>
          <w:sz w:val="24"/>
        </w:rPr>
        <w:t>na</w:t>
      </w:r>
      <w:r>
        <w:rPr>
          <w:spacing w:val="-18"/>
          <w:w w:val="105"/>
          <w:sz w:val="24"/>
        </w:rPr>
        <w:t xml:space="preserve"> </w:t>
      </w:r>
      <w:r>
        <w:rPr>
          <w:w w:val="105"/>
          <w:sz w:val="24"/>
        </w:rPr>
        <w:t>wysokości</w:t>
      </w:r>
      <w:r>
        <w:rPr>
          <w:spacing w:val="-18"/>
          <w:w w:val="105"/>
          <w:sz w:val="24"/>
        </w:rPr>
        <w:t xml:space="preserve"> </w:t>
      </w:r>
      <w:r>
        <w:rPr>
          <w:w w:val="105"/>
          <w:sz w:val="24"/>
        </w:rPr>
        <w:t>do</w:t>
      </w:r>
      <w:r>
        <w:rPr>
          <w:spacing w:val="-17"/>
          <w:w w:val="105"/>
          <w:sz w:val="24"/>
        </w:rPr>
        <w:t xml:space="preserve"> </w:t>
      </w:r>
      <w:r>
        <w:rPr>
          <w:w w:val="105"/>
          <w:sz w:val="24"/>
        </w:rPr>
        <w:t>0,75</w:t>
      </w:r>
      <w:r>
        <w:rPr>
          <w:spacing w:val="-18"/>
          <w:w w:val="105"/>
          <w:sz w:val="24"/>
        </w:rPr>
        <w:t xml:space="preserve"> </w:t>
      </w:r>
      <w:r>
        <w:rPr>
          <w:w w:val="105"/>
          <w:sz w:val="24"/>
        </w:rPr>
        <w:t>–</w:t>
      </w:r>
      <w:r>
        <w:rPr>
          <w:spacing w:val="-17"/>
          <w:w w:val="105"/>
          <w:sz w:val="24"/>
        </w:rPr>
        <w:t xml:space="preserve"> </w:t>
      </w:r>
      <w:r>
        <w:rPr>
          <w:w w:val="105"/>
          <w:sz w:val="24"/>
        </w:rPr>
        <w:t>0,80</w:t>
      </w:r>
      <w:r>
        <w:rPr>
          <w:spacing w:val="-18"/>
          <w:w w:val="105"/>
          <w:sz w:val="24"/>
        </w:rPr>
        <w:t xml:space="preserve"> </w:t>
      </w:r>
      <w:r>
        <w:rPr>
          <w:w w:val="105"/>
          <w:sz w:val="24"/>
        </w:rPr>
        <w:t>m</w:t>
      </w:r>
      <w:r>
        <w:rPr>
          <w:spacing w:val="-17"/>
          <w:w w:val="105"/>
          <w:sz w:val="24"/>
        </w:rPr>
        <w:t xml:space="preserve"> </w:t>
      </w:r>
      <w:r>
        <w:rPr>
          <w:w w:val="105"/>
          <w:sz w:val="24"/>
        </w:rPr>
        <w:t>(od</w:t>
      </w:r>
      <w:r>
        <w:rPr>
          <w:spacing w:val="-18"/>
          <w:w w:val="105"/>
          <w:sz w:val="24"/>
        </w:rPr>
        <w:t xml:space="preserve"> </w:t>
      </w:r>
      <w:r>
        <w:rPr>
          <w:w w:val="105"/>
          <w:sz w:val="24"/>
        </w:rPr>
        <w:t>posadzki</w:t>
      </w:r>
      <w:r>
        <w:rPr>
          <w:spacing w:val="-17"/>
          <w:w w:val="105"/>
          <w:sz w:val="24"/>
        </w:rPr>
        <w:t xml:space="preserve"> </w:t>
      </w:r>
      <w:r>
        <w:rPr>
          <w:w w:val="105"/>
          <w:sz w:val="24"/>
        </w:rPr>
        <w:t>do</w:t>
      </w:r>
      <w:r>
        <w:rPr>
          <w:spacing w:val="-18"/>
          <w:w w:val="105"/>
          <w:sz w:val="24"/>
        </w:rPr>
        <w:t xml:space="preserve"> </w:t>
      </w:r>
      <w:r>
        <w:rPr>
          <w:w w:val="105"/>
          <w:sz w:val="24"/>
        </w:rPr>
        <w:t>górnej płaszczyzny blatu),</w:t>
      </w:r>
    </w:p>
    <w:p w14:paraId="6251E467" w14:textId="77777777" w:rsidR="00E215DA" w:rsidRDefault="00000000">
      <w:pPr>
        <w:pStyle w:val="Akapitzlist"/>
        <w:numPr>
          <w:ilvl w:val="1"/>
          <w:numId w:val="62"/>
        </w:numPr>
        <w:tabs>
          <w:tab w:val="left" w:pos="2104"/>
          <w:tab w:val="left" w:pos="2107"/>
        </w:tabs>
        <w:spacing w:line="312" w:lineRule="auto"/>
        <w:ind w:right="982"/>
        <w:rPr>
          <w:sz w:val="24"/>
        </w:rPr>
      </w:pPr>
      <w:r>
        <w:rPr>
          <w:spacing w:val="-2"/>
          <w:w w:val="105"/>
          <w:sz w:val="24"/>
        </w:rPr>
        <w:t>z</w:t>
      </w:r>
      <w:r>
        <w:rPr>
          <w:spacing w:val="-13"/>
          <w:w w:val="105"/>
          <w:sz w:val="24"/>
        </w:rPr>
        <w:t xml:space="preserve"> </w:t>
      </w:r>
      <w:r>
        <w:rPr>
          <w:spacing w:val="-2"/>
          <w:w w:val="105"/>
          <w:sz w:val="24"/>
        </w:rPr>
        <w:t>wolną</w:t>
      </w:r>
      <w:r>
        <w:rPr>
          <w:spacing w:val="-13"/>
          <w:w w:val="105"/>
          <w:sz w:val="24"/>
        </w:rPr>
        <w:t xml:space="preserve"> </w:t>
      </w:r>
      <w:r>
        <w:rPr>
          <w:spacing w:val="-2"/>
          <w:w w:val="105"/>
          <w:sz w:val="24"/>
        </w:rPr>
        <w:t>przestrzenią</w:t>
      </w:r>
      <w:r>
        <w:rPr>
          <w:spacing w:val="-13"/>
          <w:w w:val="105"/>
          <w:sz w:val="24"/>
        </w:rPr>
        <w:t xml:space="preserve"> </w:t>
      </w:r>
      <w:r>
        <w:rPr>
          <w:spacing w:val="-2"/>
          <w:w w:val="105"/>
          <w:sz w:val="24"/>
        </w:rPr>
        <w:t>pod</w:t>
      </w:r>
      <w:r>
        <w:rPr>
          <w:spacing w:val="-13"/>
          <w:w w:val="105"/>
          <w:sz w:val="24"/>
        </w:rPr>
        <w:t xml:space="preserve"> </w:t>
      </w:r>
      <w:r>
        <w:rPr>
          <w:spacing w:val="-2"/>
          <w:w w:val="105"/>
          <w:sz w:val="24"/>
        </w:rPr>
        <w:t>blatem</w:t>
      </w:r>
      <w:r>
        <w:rPr>
          <w:spacing w:val="-13"/>
          <w:w w:val="105"/>
          <w:sz w:val="24"/>
        </w:rPr>
        <w:t xml:space="preserve"> </w:t>
      </w:r>
      <w:r>
        <w:rPr>
          <w:spacing w:val="-2"/>
          <w:w w:val="105"/>
          <w:sz w:val="24"/>
        </w:rPr>
        <w:t>o</w:t>
      </w:r>
      <w:r>
        <w:rPr>
          <w:spacing w:val="-13"/>
          <w:w w:val="105"/>
          <w:sz w:val="24"/>
        </w:rPr>
        <w:t xml:space="preserve"> </w:t>
      </w:r>
      <w:r>
        <w:rPr>
          <w:spacing w:val="-2"/>
          <w:w w:val="105"/>
          <w:sz w:val="24"/>
        </w:rPr>
        <w:t>szerokości</w:t>
      </w:r>
      <w:r>
        <w:rPr>
          <w:spacing w:val="-13"/>
          <w:w w:val="105"/>
          <w:sz w:val="24"/>
        </w:rPr>
        <w:t xml:space="preserve"> </w:t>
      </w:r>
      <w:r>
        <w:rPr>
          <w:spacing w:val="-2"/>
          <w:w w:val="105"/>
          <w:sz w:val="24"/>
        </w:rPr>
        <w:t>minimum</w:t>
      </w:r>
      <w:r>
        <w:rPr>
          <w:spacing w:val="-13"/>
          <w:w w:val="105"/>
          <w:sz w:val="24"/>
        </w:rPr>
        <w:t xml:space="preserve"> </w:t>
      </w:r>
      <w:r>
        <w:rPr>
          <w:spacing w:val="-2"/>
          <w:w w:val="105"/>
          <w:sz w:val="24"/>
        </w:rPr>
        <w:t>0,9</w:t>
      </w:r>
      <w:r>
        <w:rPr>
          <w:spacing w:val="-13"/>
          <w:w w:val="105"/>
          <w:sz w:val="24"/>
        </w:rPr>
        <w:t xml:space="preserve"> </w:t>
      </w:r>
      <w:r>
        <w:rPr>
          <w:spacing w:val="-2"/>
          <w:w w:val="105"/>
          <w:sz w:val="24"/>
        </w:rPr>
        <w:t>m,</w:t>
      </w:r>
      <w:r>
        <w:rPr>
          <w:spacing w:val="-13"/>
          <w:w w:val="105"/>
          <w:sz w:val="24"/>
        </w:rPr>
        <w:t xml:space="preserve"> </w:t>
      </w:r>
      <w:r>
        <w:rPr>
          <w:spacing w:val="-2"/>
          <w:w w:val="105"/>
          <w:sz w:val="24"/>
        </w:rPr>
        <w:t xml:space="preserve">wysokości </w:t>
      </w:r>
      <w:r>
        <w:rPr>
          <w:w w:val="105"/>
          <w:sz w:val="24"/>
        </w:rPr>
        <w:t>minimum 0,67 m i głębokości minimum 0,6 m.</w:t>
      </w:r>
    </w:p>
    <w:p w14:paraId="7AB431EF" w14:textId="77777777" w:rsidR="00E215DA" w:rsidRDefault="00000000">
      <w:pPr>
        <w:pStyle w:val="Akapitzlist"/>
        <w:numPr>
          <w:ilvl w:val="0"/>
          <w:numId w:val="62"/>
        </w:numPr>
        <w:tabs>
          <w:tab w:val="left" w:pos="1594"/>
          <w:tab w:val="left" w:pos="1597"/>
        </w:tabs>
        <w:spacing w:line="312" w:lineRule="auto"/>
        <w:ind w:right="1034"/>
        <w:rPr>
          <w:sz w:val="24"/>
        </w:rPr>
      </w:pPr>
      <w:r>
        <w:rPr>
          <w:sz w:val="24"/>
        </w:rPr>
        <w:t xml:space="preserve">Rozważ wyposażenie stanowiska do spożywania posiłków w blat posiadający </w:t>
      </w:r>
      <w:r>
        <w:rPr>
          <w:w w:val="105"/>
          <w:sz w:val="24"/>
        </w:rPr>
        <w:t>regulację wysokości.</w:t>
      </w:r>
    </w:p>
    <w:p w14:paraId="6DEC9AF4" w14:textId="77777777" w:rsidR="00E215DA" w:rsidRDefault="00000000">
      <w:pPr>
        <w:pStyle w:val="Akapitzlist"/>
        <w:numPr>
          <w:ilvl w:val="0"/>
          <w:numId w:val="62"/>
        </w:numPr>
        <w:tabs>
          <w:tab w:val="left" w:pos="1594"/>
          <w:tab w:val="left" w:pos="1597"/>
        </w:tabs>
        <w:spacing w:before="60" w:line="312" w:lineRule="auto"/>
        <w:ind w:right="797"/>
        <w:rPr>
          <w:sz w:val="24"/>
        </w:rPr>
      </w:pPr>
      <w:r>
        <w:rPr>
          <w:w w:val="105"/>
          <w:sz w:val="24"/>
        </w:rPr>
        <w:t>Przynajmniej</w:t>
      </w:r>
      <w:r>
        <w:rPr>
          <w:spacing w:val="-11"/>
          <w:w w:val="105"/>
          <w:sz w:val="24"/>
        </w:rPr>
        <w:t xml:space="preserve"> </w:t>
      </w:r>
      <w:r>
        <w:rPr>
          <w:w w:val="105"/>
          <w:sz w:val="24"/>
        </w:rPr>
        <w:t>część</w:t>
      </w:r>
      <w:r>
        <w:rPr>
          <w:spacing w:val="-11"/>
          <w:w w:val="105"/>
          <w:sz w:val="24"/>
        </w:rPr>
        <w:t xml:space="preserve"> </w:t>
      </w:r>
      <w:r>
        <w:rPr>
          <w:w w:val="105"/>
          <w:sz w:val="24"/>
        </w:rPr>
        <w:t>miejsc</w:t>
      </w:r>
      <w:r>
        <w:rPr>
          <w:spacing w:val="-11"/>
          <w:w w:val="105"/>
          <w:sz w:val="24"/>
        </w:rPr>
        <w:t xml:space="preserve"> </w:t>
      </w:r>
      <w:r>
        <w:rPr>
          <w:w w:val="105"/>
          <w:sz w:val="24"/>
        </w:rPr>
        <w:t>do</w:t>
      </w:r>
      <w:r>
        <w:rPr>
          <w:spacing w:val="-11"/>
          <w:w w:val="105"/>
          <w:sz w:val="24"/>
        </w:rPr>
        <w:t xml:space="preserve"> </w:t>
      </w:r>
      <w:r>
        <w:rPr>
          <w:w w:val="105"/>
          <w:sz w:val="24"/>
        </w:rPr>
        <w:t>przechowywania</w:t>
      </w:r>
      <w:r>
        <w:rPr>
          <w:spacing w:val="-11"/>
          <w:w w:val="105"/>
          <w:sz w:val="24"/>
        </w:rPr>
        <w:t xml:space="preserve"> </w:t>
      </w:r>
      <w:r>
        <w:rPr>
          <w:w w:val="105"/>
          <w:sz w:val="24"/>
        </w:rPr>
        <w:t>takich</w:t>
      </w:r>
      <w:r>
        <w:rPr>
          <w:spacing w:val="-11"/>
          <w:w w:val="105"/>
          <w:sz w:val="24"/>
        </w:rPr>
        <w:t xml:space="preserve"> </w:t>
      </w:r>
      <w:r>
        <w:rPr>
          <w:w w:val="105"/>
          <w:sz w:val="24"/>
        </w:rPr>
        <w:t>jak</w:t>
      </w:r>
      <w:r>
        <w:rPr>
          <w:spacing w:val="-11"/>
          <w:w w:val="105"/>
          <w:sz w:val="24"/>
        </w:rPr>
        <w:t xml:space="preserve"> </w:t>
      </w:r>
      <w:r>
        <w:rPr>
          <w:w w:val="105"/>
          <w:sz w:val="24"/>
        </w:rPr>
        <w:t>szafki</w:t>
      </w:r>
      <w:r>
        <w:rPr>
          <w:spacing w:val="-11"/>
          <w:w w:val="105"/>
          <w:sz w:val="24"/>
        </w:rPr>
        <w:t xml:space="preserve"> </w:t>
      </w:r>
      <w:r>
        <w:rPr>
          <w:w w:val="105"/>
          <w:sz w:val="24"/>
        </w:rPr>
        <w:t>czy</w:t>
      </w:r>
      <w:r>
        <w:rPr>
          <w:spacing w:val="-11"/>
          <w:w w:val="105"/>
          <w:sz w:val="24"/>
        </w:rPr>
        <w:t xml:space="preserve"> </w:t>
      </w:r>
      <w:r>
        <w:rPr>
          <w:w w:val="105"/>
          <w:sz w:val="24"/>
        </w:rPr>
        <w:t xml:space="preserve">regały </w:t>
      </w:r>
      <w:r>
        <w:rPr>
          <w:spacing w:val="-2"/>
          <w:w w:val="105"/>
          <w:sz w:val="24"/>
        </w:rPr>
        <w:t>umieść</w:t>
      </w:r>
      <w:r>
        <w:rPr>
          <w:spacing w:val="-15"/>
          <w:w w:val="105"/>
          <w:sz w:val="24"/>
        </w:rPr>
        <w:t xml:space="preserve"> </w:t>
      </w:r>
      <w:r>
        <w:rPr>
          <w:spacing w:val="-2"/>
          <w:w w:val="105"/>
          <w:sz w:val="24"/>
        </w:rPr>
        <w:t>na</w:t>
      </w:r>
      <w:r>
        <w:rPr>
          <w:spacing w:val="-15"/>
          <w:w w:val="105"/>
          <w:sz w:val="24"/>
        </w:rPr>
        <w:t xml:space="preserve"> </w:t>
      </w:r>
      <w:r>
        <w:rPr>
          <w:spacing w:val="-2"/>
          <w:w w:val="105"/>
          <w:sz w:val="24"/>
        </w:rPr>
        <w:t>wysokości</w:t>
      </w:r>
      <w:r>
        <w:rPr>
          <w:spacing w:val="-15"/>
          <w:w w:val="105"/>
          <w:sz w:val="24"/>
        </w:rPr>
        <w:t xml:space="preserve"> </w:t>
      </w:r>
      <w:r>
        <w:rPr>
          <w:spacing w:val="-2"/>
          <w:w w:val="105"/>
          <w:sz w:val="24"/>
        </w:rPr>
        <w:t>od</w:t>
      </w:r>
      <w:r>
        <w:rPr>
          <w:spacing w:val="-15"/>
          <w:w w:val="105"/>
          <w:sz w:val="24"/>
        </w:rPr>
        <w:t xml:space="preserve"> </w:t>
      </w:r>
      <w:r>
        <w:rPr>
          <w:spacing w:val="-2"/>
          <w:w w:val="105"/>
          <w:sz w:val="24"/>
        </w:rPr>
        <w:t>0,4</w:t>
      </w:r>
      <w:r>
        <w:rPr>
          <w:spacing w:val="-15"/>
          <w:w w:val="105"/>
          <w:sz w:val="24"/>
        </w:rPr>
        <w:t xml:space="preserve"> </w:t>
      </w:r>
      <w:r>
        <w:rPr>
          <w:spacing w:val="-2"/>
          <w:w w:val="105"/>
          <w:sz w:val="24"/>
        </w:rPr>
        <w:t>do</w:t>
      </w:r>
      <w:r>
        <w:rPr>
          <w:spacing w:val="-15"/>
          <w:w w:val="105"/>
          <w:sz w:val="24"/>
        </w:rPr>
        <w:t xml:space="preserve"> </w:t>
      </w:r>
      <w:r>
        <w:rPr>
          <w:spacing w:val="-2"/>
          <w:w w:val="105"/>
          <w:sz w:val="24"/>
        </w:rPr>
        <w:t>1,1</w:t>
      </w:r>
      <w:r>
        <w:rPr>
          <w:spacing w:val="-15"/>
          <w:w w:val="105"/>
          <w:sz w:val="24"/>
        </w:rPr>
        <w:t xml:space="preserve"> </w:t>
      </w:r>
      <w:r>
        <w:rPr>
          <w:spacing w:val="-2"/>
          <w:w w:val="105"/>
          <w:sz w:val="24"/>
        </w:rPr>
        <w:t>m</w:t>
      </w:r>
      <w:r>
        <w:rPr>
          <w:spacing w:val="-15"/>
          <w:w w:val="105"/>
          <w:sz w:val="24"/>
        </w:rPr>
        <w:t xml:space="preserve"> </w:t>
      </w:r>
      <w:r>
        <w:rPr>
          <w:spacing w:val="-2"/>
          <w:w w:val="105"/>
          <w:sz w:val="24"/>
        </w:rPr>
        <w:t>nad</w:t>
      </w:r>
      <w:r>
        <w:rPr>
          <w:spacing w:val="-15"/>
          <w:w w:val="105"/>
          <w:sz w:val="24"/>
        </w:rPr>
        <w:t xml:space="preserve"> </w:t>
      </w:r>
      <w:r>
        <w:rPr>
          <w:spacing w:val="-2"/>
          <w:w w:val="105"/>
          <w:sz w:val="24"/>
        </w:rPr>
        <w:t>poziomem</w:t>
      </w:r>
      <w:r>
        <w:rPr>
          <w:spacing w:val="-15"/>
          <w:w w:val="105"/>
          <w:sz w:val="24"/>
        </w:rPr>
        <w:t xml:space="preserve"> </w:t>
      </w:r>
      <w:r>
        <w:rPr>
          <w:spacing w:val="-2"/>
          <w:w w:val="105"/>
          <w:sz w:val="24"/>
        </w:rPr>
        <w:t>posadzki</w:t>
      </w:r>
      <w:r>
        <w:rPr>
          <w:spacing w:val="-15"/>
          <w:w w:val="105"/>
          <w:sz w:val="24"/>
        </w:rPr>
        <w:t xml:space="preserve"> </w:t>
      </w:r>
      <w:r>
        <w:rPr>
          <w:spacing w:val="-2"/>
          <w:w w:val="105"/>
          <w:sz w:val="24"/>
        </w:rPr>
        <w:t>(o</w:t>
      </w:r>
      <w:r>
        <w:rPr>
          <w:spacing w:val="-15"/>
          <w:w w:val="105"/>
          <w:sz w:val="24"/>
        </w:rPr>
        <w:t xml:space="preserve"> </w:t>
      </w:r>
      <w:r>
        <w:rPr>
          <w:spacing w:val="-2"/>
          <w:w w:val="105"/>
          <w:sz w:val="24"/>
        </w:rPr>
        <w:t>ile</w:t>
      </w:r>
      <w:r>
        <w:rPr>
          <w:spacing w:val="-15"/>
          <w:w w:val="105"/>
          <w:sz w:val="24"/>
        </w:rPr>
        <w:t xml:space="preserve"> </w:t>
      </w:r>
      <w:r>
        <w:rPr>
          <w:spacing w:val="-2"/>
          <w:w w:val="105"/>
          <w:sz w:val="24"/>
        </w:rPr>
        <w:t>występują).</w:t>
      </w:r>
    </w:p>
    <w:p w14:paraId="290169AB" w14:textId="77777777" w:rsidR="00E215DA" w:rsidRDefault="00E215DA">
      <w:pPr>
        <w:pStyle w:val="Tekstpodstawowy"/>
        <w:ind w:left="0"/>
        <w:rPr>
          <w:sz w:val="20"/>
        </w:rPr>
      </w:pPr>
    </w:p>
    <w:p w14:paraId="363F95AC" w14:textId="77777777" w:rsidR="00E215DA" w:rsidRDefault="00000000">
      <w:pPr>
        <w:pStyle w:val="Tekstpodstawowy"/>
        <w:spacing w:before="128"/>
        <w:ind w:left="0"/>
        <w:rPr>
          <w:sz w:val="20"/>
        </w:rPr>
      </w:pPr>
      <w:r>
        <w:rPr>
          <w:noProof/>
        </w:rPr>
        <w:drawing>
          <wp:anchor distT="0" distB="0" distL="0" distR="0" simplePos="0" relativeHeight="487693824" behindDoc="1" locked="0" layoutInCell="1" allowOverlap="1" wp14:anchorId="5A692DF2" wp14:editId="101483A5">
            <wp:simplePos x="0" y="0"/>
            <wp:positionH relativeFrom="page">
              <wp:posOffset>1299829</wp:posOffset>
            </wp:positionH>
            <wp:positionV relativeFrom="paragraph">
              <wp:posOffset>242773</wp:posOffset>
            </wp:positionV>
            <wp:extent cx="4938084" cy="3752850"/>
            <wp:effectExtent l="0" t="0" r="0" b="0"/>
            <wp:wrapTopAndBottom/>
            <wp:docPr id="366" name="Image 366" descr="Rysunek przedstawiający układ stołówki widziany w perspektywie. Kolorem szarym wyróżniono strefy komunikacyjne. W pomieszczeniu znajdują się stoliki, lada wydawcza oraz lodówki z napojami. Za ladą stoi postać kobiety. Przy stolikach oraz w strefie komunikacyjnej znajduje się kilka postaci, w tym osoby na wózka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descr="Rysunek przedstawiający układ stołówki widziany w perspektywie. Kolorem szarym wyróżniono strefy komunikacyjne. W pomieszczeniu znajdują się stoliki, lada wydawcza oraz lodówki z napojami. Za ladą stoi postać kobiety. Przy stolikach oraz w strefie komunikacyjnej znajduje się kilka postaci, w tym osoby na wózkach."/>
                    <pic:cNvPicPr/>
                  </pic:nvPicPr>
                  <pic:blipFill>
                    <a:blip r:embed="rId330" cstate="print"/>
                    <a:stretch>
                      <a:fillRect/>
                    </a:stretch>
                  </pic:blipFill>
                  <pic:spPr>
                    <a:xfrm>
                      <a:off x="0" y="0"/>
                      <a:ext cx="4938084" cy="3752850"/>
                    </a:xfrm>
                    <a:prstGeom prst="rect">
                      <a:avLst/>
                    </a:prstGeom>
                  </pic:spPr>
                </pic:pic>
              </a:graphicData>
            </a:graphic>
          </wp:anchor>
        </w:drawing>
      </w:r>
    </w:p>
    <w:p w14:paraId="405DA513" w14:textId="77777777" w:rsidR="00E215DA" w:rsidRDefault="00E215DA">
      <w:pPr>
        <w:pStyle w:val="Tekstpodstawowy"/>
        <w:ind w:left="0"/>
        <w:rPr>
          <w:sz w:val="22"/>
        </w:rPr>
      </w:pPr>
    </w:p>
    <w:p w14:paraId="6392AF94" w14:textId="77777777" w:rsidR="00E215DA" w:rsidRDefault="00E215DA">
      <w:pPr>
        <w:pStyle w:val="Tekstpodstawowy"/>
        <w:ind w:left="0"/>
        <w:rPr>
          <w:sz w:val="22"/>
        </w:rPr>
      </w:pPr>
    </w:p>
    <w:p w14:paraId="0D66AD44" w14:textId="77777777" w:rsidR="00E215DA" w:rsidRDefault="00E215DA">
      <w:pPr>
        <w:pStyle w:val="Tekstpodstawowy"/>
        <w:ind w:left="0"/>
        <w:rPr>
          <w:sz w:val="22"/>
        </w:rPr>
      </w:pPr>
    </w:p>
    <w:p w14:paraId="3711BDC7" w14:textId="77777777" w:rsidR="00E215DA" w:rsidRDefault="00E215DA">
      <w:pPr>
        <w:pStyle w:val="Tekstpodstawowy"/>
        <w:spacing w:before="119"/>
        <w:ind w:left="0"/>
        <w:rPr>
          <w:sz w:val="22"/>
        </w:rPr>
      </w:pPr>
    </w:p>
    <w:p w14:paraId="3EAA5E59" w14:textId="77777777" w:rsidR="00E215DA" w:rsidRDefault="00000000">
      <w:pPr>
        <w:ind w:left="917"/>
        <w:rPr>
          <w:rFonts w:ascii="Arial Black" w:hAnsi="Arial Black"/>
        </w:rPr>
      </w:pPr>
      <w:r>
        <w:rPr>
          <w:rFonts w:ascii="Arial Black" w:hAnsi="Arial Black"/>
          <w:w w:val="85"/>
        </w:rPr>
        <w:t>Ilustracja</w:t>
      </w:r>
      <w:r>
        <w:rPr>
          <w:rFonts w:ascii="Arial Black" w:hAnsi="Arial Black"/>
          <w:spacing w:val="4"/>
        </w:rPr>
        <w:t xml:space="preserve"> </w:t>
      </w:r>
      <w:r>
        <w:rPr>
          <w:rFonts w:ascii="Arial Black" w:hAnsi="Arial Black"/>
          <w:w w:val="85"/>
        </w:rPr>
        <w:t>92.</w:t>
      </w:r>
      <w:r>
        <w:rPr>
          <w:rFonts w:ascii="Arial Black" w:hAnsi="Arial Black"/>
          <w:spacing w:val="5"/>
        </w:rPr>
        <w:t xml:space="preserve"> </w:t>
      </w:r>
      <w:r>
        <w:rPr>
          <w:rFonts w:ascii="Arial Black" w:hAnsi="Arial Black"/>
          <w:w w:val="85"/>
        </w:rPr>
        <w:t>Przykład</w:t>
      </w:r>
      <w:r>
        <w:rPr>
          <w:rFonts w:ascii="Arial Black" w:hAnsi="Arial Black"/>
          <w:spacing w:val="5"/>
        </w:rPr>
        <w:t xml:space="preserve"> </w:t>
      </w:r>
      <w:r>
        <w:rPr>
          <w:rFonts w:ascii="Arial Black" w:hAnsi="Arial Black"/>
          <w:w w:val="85"/>
        </w:rPr>
        <w:t>aranżacji</w:t>
      </w:r>
      <w:r>
        <w:rPr>
          <w:rFonts w:ascii="Arial Black" w:hAnsi="Arial Black"/>
          <w:spacing w:val="5"/>
        </w:rPr>
        <w:t xml:space="preserve"> </w:t>
      </w:r>
      <w:r>
        <w:rPr>
          <w:rFonts w:ascii="Arial Black" w:hAnsi="Arial Black"/>
          <w:w w:val="85"/>
        </w:rPr>
        <w:t>stołówki</w:t>
      </w:r>
      <w:r>
        <w:rPr>
          <w:rFonts w:ascii="Arial Black" w:hAnsi="Arial Black"/>
          <w:spacing w:val="5"/>
        </w:rPr>
        <w:t xml:space="preserve"> </w:t>
      </w:r>
      <w:r>
        <w:rPr>
          <w:rFonts w:ascii="Arial Black" w:hAnsi="Arial Black"/>
          <w:w w:val="85"/>
        </w:rPr>
        <w:t>lub</w:t>
      </w:r>
      <w:r>
        <w:rPr>
          <w:rFonts w:ascii="Arial Black" w:hAnsi="Arial Black"/>
          <w:spacing w:val="5"/>
        </w:rPr>
        <w:t xml:space="preserve"> </w:t>
      </w:r>
      <w:r>
        <w:rPr>
          <w:rFonts w:ascii="Arial Black" w:hAnsi="Arial Black"/>
          <w:w w:val="85"/>
        </w:rPr>
        <w:t>sali</w:t>
      </w:r>
      <w:r>
        <w:rPr>
          <w:rFonts w:ascii="Arial Black" w:hAnsi="Arial Black"/>
          <w:spacing w:val="5"/>
        </w:rPr>
        <w:t xml:space="preserve"> </w:t>
      </w:r>
      <w:r>
        <w:rPr>
          <w:rFonts w:ascii="Arial Black" w:hAnsi="Arial Black"/>
          <w:w w:val="85"/>
        </w:rPr>
        <w:t>restauracyjnej,</w:t>
      </w:r>
      <w:r>
        <w:rPr>
          <w:rFonts w:ascii="Arial Black" w:hAnsi="Arial Black"/>
          <w:spacing w:val="5"/>
        </w:rPr>
        <w:t xml:space="preserve"> </w:t>
      </w:r>
      <w:r>
        <w:rPr>
          <w:rFonts w:ascii="Arial Black" w:hAnsi="Arial Black"/>
          <w:w w:val="85"/>
        </w:rPr>
        <w:t>rys.</w:t>
      </w:r>
      <w:r>
        <w:rPr>
          <w:rFonts w:ascii="Arial Black" w:hAnsi="Arial Black"/>
          <w:spacing w:val="5"/>
        </w:rPr>
        <w:t xml:space="preserve"> </w:t>
      </w:r>
      <w:r>
        <w:rPr>
          <w:rFonts w:ascii="Arial Black" w:hAnsi="Arial Black"/>
          <w:w w:val="85"/>
        </w:rPr>
        <w:t>Maria</w:t>
      </w:r>
      <w:r>
        <w:rPr>
          <w:rFonts w:ascii="Arial Black" w:hAnsi="Arial Black"/>
          <w:spacing w:val="5"/>
        </w:rPr>
        <w:t xml:space="preserve"> </w:t>
      </w:r>
      <w:proofErr w:type="spellStart"/>
      <w:r>
        <w:rPr>
          <w:rFonts w:ascii="Arial Black" w:hAnsi="Arial Black"/>
          <w:w w:val="85"/>
        </w:rPr>
        <w:t>Görlich-</w:t>
      </w:r>
      <w:r>
        <w:rPr>
          <w:rFonts w:ascii="Arial Black" w:hAnsi="Arial Black"/>
          <w:spacing w:val="-4"/>
          <w:w w:val="85"/>
        </w:rPr>
        <w:t>Opyd</w:t>
      </w:r>
      <w:proofErr w:type="spellEnd"/>
    </w:p>
    <w:p w14:paraId="28F25B1E" w14:textId="77777777" w:rsidR="00E215DA" w:rsidRDefault="00E215DA">
      <w:pPr>
        <w:rPr>
          <w:rFonts w:ascii="Arial Black" w:hAnsi="Arial Black"/>
        </w:rPr>
        <w:sectPr w:rsidR="00E215DA">
          <w:pgSz w:w="11910" w:h="16840"/>
          <w:pgMar w:top="1100" w:right="360" w:bottom="840" w:left="500" w:header="0" w:footer="655" w:gutter="0"/>
          <w:cols w:space="708"/>
        </w:sectPr>
      </w:pPr>
    </w:p>
    <w:p w14:paraId="749E5F1E" w14:textId="77777777" w:rsidR="00E215DA" w:rsidRDefault="00E215DA">
      <w:pPr>
        <w:pStyle w:val="Tekstpodstawowy"/>
        <w:spacing w:before="52"/>
        <w:ind w:left="0"/>
        <w:rPr>
          <w:rFonts w:ascii="Arial Black"/>
          <w:sz w:val="30"/>
        </w:rPr>
      </w:pPr>
    </w:p>
    <w:p w14:paraId="7AB3FE34" w14:textId="77777777" w:rsidR="00E215DA" w:rsidRDefault="00000000">
      <w:pPr>
        <w:pStyle w:val="Nagwek5"/>
      </w:pPr>
      <w:bookmarkStart w:id="92" w:name="_bookmark75"/>
      <w:bookmarkEnd w:id="92"/>
      <w:r>
        <w:rPr>
          <w:color w:val="001C62"/>
          <w:w w:val="85"/>
        </w:rPr>
        <w:t>Sypialnie</w:t>
      </w:r>
      <w:r>
        <w:rPr>
          <w:color w:val="001C62"/>
          <w:spacing w:val="-17"/>
          <w:w w:val="85"/>
        </w:rPr>
        <w:t xml:space="preserve"> </w:t>
      </w:r>
      <w:r>
        <w:rPr>
          <w:color w:val="001C62"/>
          <w:w w:val="85"/>
        </w:rPr>
        <w:t>i</w:t>
      </w:r>
      <w:r>
        <w:rPr>
          <w:color w:val="001C62"/>
          <w:spacing w:val="-17"/>
          <w:w w:val="85"/>
        </w:rPr>
        <w:t xml:space="preserve"> </w:t>
      </w:r>
      <w:r>
        <w:rPr>
          <w:color w:val="001C62"/>
          <w:w w:val="85"/>
        </w:rPr>
        <w:t>pokoje</w:t>
      </w:r>
      <w:r>
        <w:rPr>
          <w:color w:val="001C62"/>
          <w:spacing w:val="-16"/>
          <w:w w:val="85"/>
        </w:rPr>
        <w:t xml:space="preserve"> </w:t>
      </w:r>
      <w:r>
        <w:rPr>
          <w:color w:val="001C62"/>
          <w:spacing w:val="-2"/>
          <w:w w:val="85"/>
        </w:rPr>
        <w:t>mieszkalne</w:t>
      </w:r>
    </w:p>
    <w:p w14:paraId="662BF7EA" w14:textId="77777777" w:rsidR="00E215DA" w:rsidRDefault="00000000">
      <w:pPr>
        <w:pStyle w:val="Tekstpodstawowy"/>
        <w:spacing w:before="145" w:line="304" w:lineRule="auto"/>
        <w:ind w:left="917" w:right="772"/>
      </w:pPr>
      <w:r>
        <w:t>Jeżeli</w:t>
      </w:r>
      <w:r>
        <w:rPr>
          <w:spacing w:val="-5"/>
        </w:rPr>
        <w:t xml:space="preserve"> </w:t>
      </w:r>
      <w:r>
        <w:t>w</w:t>
      </w:r>
      <w:r>
        <w:rPr>
          <w:spacing w:val="-5"/>
        </w:rPr>
        <w:t xml:space="preserve"> </w:t>
      </w:r>
      <w:r>
        <w:t>budynku</w:t>
      </w:r>
      <w:r>
        <w:rPr>
          <w:spacing w:val="-5"/>
        </w:rPr>
        <w:t xml:space="preserve"> </w:t>
      </w:r>
      <w:r>
        <w:t>znajdują</w:t>
      </w:r>
      <w:r>
        <w:rPr>
          <w:spacing w:val="-5"/>
        </w:rPr>
        <w:t xml:space="preserve"> </w:t>
      </w:r>
      <w:r>
        <w:t>się</w:t>
      </w:r>
      <w:r>
        <w:rPr>
          <w:spacing w:val="-5"/>
        </w:rPr>
        <w:t xml:space="preserve"> </w:t>
      </w:r>
      <w:r>
        <w:t>pomieszczenia</w:t>
      </w:r>
      <w:r>
        <w:rPr>
          <w:spacing w:val="-5"/>
        </w:rPr>
        <w:t xml:space="preserve"> </w:t>
      </w:r>
      <w:r>
        <w:t>pełniące</w:t>
      </w:r>
      <w:r>
        <w:rPr>
          <w:spacing w:val="-5"/>
        </w:rPr>
        <w:t xml:space="preserve"> </w:t>
      </w:r>
      <w:r>
        <w:t>funkcję</w:t>
      </w:r>
      <w:r>
        <w:rPr>
          <w:spacing w:val="-5"/>
        </w:rPr>
        <w:t xml:space="preserve"> </w:t>
      </w:r>
      <w:r>
        <w:t>sypialni</w:t>
      </w:r>
      <w:r>
        <w:rPr>
          <w:spacing w:val="-5"/>
        </w:rPr>
        <w:t xml:space="preserve"> </w:t>
      </w:r>
      <w:r>
        <w:t>lub</w:t>
      </w:r>
      <w:r>
        <w:rPr>
          <w:spacing w:val="-5"/>
        </w:rPr>
        <w:t xml:space="preserve"> </w:t>
      </w:r>
      <w:r>
        <w:t xml:space="preserve">pokoi </w:t>
      </w:r>
      <w:r>
        <w:rPr>
          <w:spacing w:val="-2"/>
          <w:w w:val="105"/>
        </w:rPr>
        <w:t>mieszkalnych,</w:t>
      </w:r>
      <w:r>
        <w:rPr>
          <w:spacing w:val="-16"/>
          <w:w w:val="105"/>
        </w:rPr>
        <w:t xml:space="preserve"> </w:t>
      </w:r>
      <w:r>
        <w:rPr>
          <w:spacing w:val="-2"/>
          <w:w w:val="105"/>
        </w:rPr>
        <w:t>zapewnij</w:t>
      </w:r>
      <w:r>
        <w:rPr>
          <w:spacing w:val="-15"/>
          <w:w w:val="105"/>
        </w:rPr>
        <w:t xml:space="preserve"> </w:t>
      </w:r>
      <w:r>
        <w:rPr>
          <w:spacing w:val="-2"/>
          <w:w w:val="105"/>
        </w:rPr>
        <w:t>ich</w:t>
      </w:r>
      <w:r>
        <w:rPr>
          <w:spacing w:val="-16"/>
          <w:w w:val="105"/>
        </w:rPr>
        <w:t xml:space="preserve"> </w:t>
      </w:r>
      <w:r>
        <w:rPr>
          <w:spacing w:val="-2"/>
          <w:w w:val="105"/>
        </w:rPr>
        <w:t>dostępność,</w:t>
      </w:r>
      <w:r>
        <w:rPr>
          <w:spacing w:val="-16"/>
          <w:w w:val="105"/>
        </w:rPr>
        <w:t xml:space="preserve"> </w:t>
      </w:r>
      <w:r>
        <w:rPr>
          <w:spacing w:val="-2"/>
          <w:w w:val="105"/>
        </w:rPr>
        <w:t>stosując</w:t>
      </w:r>
      <w:r>
        <w:rPr>
          <w:spacing w:val="-15"/>
          <w:w w:val="105"/>
        </w:rPr>
        <w:t xml:space="preserve"> </w:t>
      </w:r>
      <w:r>
        <w:rPr>
          <w:spacing w:val="-2"/>
          <w:w w:val="105"/>
        </w:rPr>
        <w:t>wymogi</w:t>
      </w:r>
      <w:r>
        <w:rPr>
          <w:spacing w:val="-16"/>
          <w:w w:val="105"/>
        </w:rPr>
        <w:t xml:space="preserve"> </w:t>
      </w:r>
      <w:r>
        <w:rPr>
          <w:spacing w:val="-2"/>
          <w:w w:val="105"/>
        </w:rPr>
        <w:t>ogólne</w:t>
      </w:r>
      <w:r>
        <w:rPr>
          <w:spacing w:val="-15"/>
          <w:w w:val="105"/>
        </w:rPr>
        <w:t xml:space="preserve"> </w:t>
      </w:r>
      <w:r>
        <w:rPr>
          <w:spacing w:val="-2"/>
          <w:w w:val="105"/>
        </w:rPr>
        <w:t>określone</w:t>
      </w:r>
    </w:p>
    <w:p w14:paraId="3FD2C2EB" w14:textId="77777777" w:rsidR="00E215DA" w:rsidRDefault="00000000">
      <w:pPr>
        <w:pStyle w:val="Tekstpodstawowy"/>
        <w:spacing w:line="275" w:lineRule="exact"/>
        <w:ind w:left="917"/>
      </w:pPr>
      <w:r>
        <w:t xml:space="preserve">w podrozdziale </w:t>
      </w:r>
      <w:hyperlink w:anchor="_bookmark60" w:history="1">
        <w:r w:rsidR="00E215DA">
          <w:rPr>
            <w:color w:val="005F99"/>
            <w:u w:val="single" w:color="005F99"/>
          </w:rPr>
          <w:t>„Parametry ogólne dostępności pomieszczeń”</w:t>
        </w:r>
      </w:hyperlink>
      <w:r>
        <w:rPr>
          <w:color w:val="005F99"/>
        </w:rPr>
        <w:t xml:space="preserve"> </w:t>
      </w:r>
      <w:r>
        <w:t xml:space="preserve">oraz poniższe </w:t>
      </w:r>
      <w:r>
        <w:rPr>
          <w:spacing w:val="-2"/>
        </w:rPr>
        <w:t>wytyczne.</w:t>
      </w:r>
    </w:p>
    <w:p w14:paraId="138C9554" w14:textId="77777777" w:rsidR="00E215DA" w:rsidRDefault="00000000">
      <w:pPr>
        <w:pStyle w:val="Nagwek7"/>
        <w:spacing w:before="239"/>
      </w:pPr>
      <w:r>
        <w:rPr>
          <w:color w:val="673B15"/>
          <w:spacing w:val="-2"/>
          <w:w w:val="85"/>
        </w:rPr>
        <w:t>Przestrzeń</w:t>
      </w:r>
      <w:r>
        <w:rPr>
          <w:color w:val="673B15"/>
          <w:spacing w:val="-5"/>
          <w:w w:val="85"/>
        </w:rPr>
        <w:t xml:space="preserve"> </w:t>
      </w:r>
      <w:r>
        <w:rPr>
          <w:color w:val="673B15"/>
          <w:spacing w:val="-2"/>
          <w:w w:val="85"/>
        </w:rPr>
        <w:t>w</w:t>
      </w:r>
      <w:r>
        <w:rPr>
          <w:color w:val="673B15"/>
          <w:spacing w:val="-5"/>
          <w:w w:val="85"/>
        </w:rPr>
        <w:t xml:space="preserve"> </w:t>
      </w:r>
      <w:r>
        <w:rPr>
          <w:color w:val="673B15"/>
          <w:spacing w:val="-2"/>
          <w:w w:val="85"/>
        </w:rPr>
        <w:t>sypialniach</w:t>
      </w:r>
      <w:r>
        <w:rPr>
          <w:color w:val="673B15"/>
          <w:spacing w:val="-5"/>
          <w:w w:val="85"/>
        </w:rPr>
        <w:t xml:space="preserve"> </w:t>
      </w:r>
      <w:r>
        <w:rPr>
          <w:color w:val="673B15"/>
          <w:spacing w:val="-2"/>
          <w:w w:val="85"/>
        </w:rPr>
        <w:t>i</w:t>
      </w:r>
      <w:r>
        <w:rPr>
          <w:color w:val="673B15"/>
          <w:spacing w:val="-5"/>
          <w:w w:val="85"/>
        </w:rPr>
        <w:t xml:space="preserve"> </w:t>
      </w:r>
      <w:r>
        <w:rPr>
          <w:color w:val="673B15"/>
          <w:spacing w:val="-2"/>
          <w:w w:val="85"/>
        </w:rPr>
        <w:t>pokojach</w:t>
      </w:r>
      <w:r>
        <w:rPr>
          <w:color w:val="673B15"/>
          <w:spacing w:val="-5"/>
          <w:w w:val="85"/>
        </w:rPr>
        <w:t xml:space="preserve"> </w:t>
      </w:r>
      <w:r>
        <w:rPr>
          <w:color w:val="673B15"/>
          <w:spacing w:val="-2"/>
          <w:w w:val="85"/>
        </w:rPr>
        <w:t>mieszkalnych</w:t>
      </w:r>
    </w:p>
    <w:p w14:paraId="134976D5" w14:textId="77777777" w:rsidR="00E215DA" w:rsidRDefault="00000000">
      <w:pPr>
        <w:pStyle w:val="Tekstpodstawowy"/>
        <w:spacing w:before="98" w:line="304" w:lineRule="auto"/>
        <w:ind w:left="917"/>
      </w:pPr>
      <w:r>
        <w:rPr>
          <w:spacing w:val="-2"/>
          <w:w w:val="105"/>
        </w:rPr>
        <w:t>Po</w:t>
      </w:r>
      <w:r>
        <w:rPr>
          <w:spacing w:val="-15"/>
          <w:w w:val="105"/>
        </w:rPr>
        <w:t xml:space="preserve"> </w:t>
      </w:r>
      <w:r>
        <w:rPr>
          <w:spacing w:val="-2"/>
          <w:w w:val="105"/>
        </w:rPr>
        <w:t>obydwu</w:t>
      </w:r>
      <w:r>
        <w:rPr>
          <w:spacing w:val="-15"/>
          <w:w w:val="105"/>
        </w:rPr>
        <w:t xml:space="preserve"> </w:t>
      </w:r>
      <w:r>
        <w:rPr>
          <w:spacing w:val="-2"/>
          <w:w w:val="105"/>
        </w:rPr>
        <w:t>stronach</w:t>
      </w:r>
      <w:r>
        <w:rPr>
          <w:spacing w:val="-15"/>
          <w:w w:val="105"/>
        </w:rPr>
        <w:t xml:space="preserve"> </w:t>
      </w:r>
      <w:r>
        <w:rPr>
          <w:spacing w:val="-2"/>
          <w:w w:val="105"/>
        </w:rPr>
        <w:t>łóżka</w:t>
      </w:r>
      <w:r>
        <w:rPr>
          <w:spacing w:val="-15"/>
          <w:w w:val="105"/>
        </w:rPr>
        <w:t xml:space="preserve"> </w:t>
      </w:r>
      <w:r>
        <w:rPr>
          <w:spacing w:val="-2"/>
          <w:w w:val="105"/>
        </w:rPr>
        <w:t>zapewnij</w:t>
      </w:r>
      <w:r>
        <w:rPr>
          <w:spacing w:val="-15"/>
          <w:w w:val="105"/>
        </w:rPr>
        <w:t xml:space="preserve"> </w:t>
      </w:r>
      <w:r>
        <w:rPr>
          <w:spacing w:val="-2"/>
          <w:w w:val="105"/>
        </w:rPr>
        <w:t>minimum</w:t>
      </w:r>
      <w:r>
        <w:rPr>
          <w:spacing w:val="-15"/>
          <w:w w:val="105"/>
        </w:rPr>
        <w:t xml:space="preserve"> </w:t>
      </w:r>
      <w:r>
        <w:rPr>
          <w:spacing w:val="-2"/>
          <w:w w:val="105"/>
        </w:rPr>
        <w:t>0,9</w:t>
      </w:r>
      <w:r>
        <w:rPr>
          <w:spacing w:val="-15"/>
          <w:w w:val="105"/>
        </w:rPr>
        <w:t xml:space="preserve"> </w:t>
      </w:r>
      <w:r>
        <w:rPr>
          <w:spacing w:val="-2"/>
          <w:w w:val="105"/>
        </w:rPr>
        <w:t>m</w:t>
      </w:r>
      <w:r>
        <w:rPr>
          <w:spacing w:val="-15"/>
          <w:w w:val="105"/>
        </w:rPr>
        <w:t xml:space="preserve"> </w:t>
      </w:r>
      <w:r>
        <w:rPr>
          <w:spacing w:val="-2"/>
          <w:w w:val="105"/>
        </w:rPr>
        <w:t>(zalecane</w:t>
      </w:r>
      <w:r>
        <w:rPr>
          <w:spacing w:val="-15"/>
          <w:w w:val="105"/>
        </w:rPr>
        <w:t xml:space="preserve"> </w:t>
      </w:r>
      <w:r>
        <w:rPr>
          <w:spacing w:val="-2"/>
          <w:w w:val="105"/>
        </w:rPr>
        <w:t>minimum</w:t>
      </w:r>
      <w:r>
        <w:rPr>
          <w:spacing w:val="-15"/>
          <w:w w:val="105"/>
        </w:rPr>
        <w:t xml:space="preserve"> </w:t>
      </w:r>
      <w:r>
        <w:rPr>
          <w:spacing w:val="-2"/>
          <w:w w:val="105"/>
        </w:rPr>
        <w:t>1,5</w:t>
      </w:r>
      <w:r>
        <w:rPr>
          <w:spacing w:val="-15"/>
          <w:w w:val="105"/>
        </w:rPr>
        <w:t xml:space="preserve"> </w:t>
      </w:r>
      <w:r>
        <w:rPr>
          <w:spacing w:val="-2"/>
          <w:w w:val="105"/>
        </w:rPr>
        <w:t>m)</w:t>
      </w:r>
      <w:r>
        <w:rPr>
          <w:spacing w:val="-15"/>
          <w:w w:val="105"/>
        </w:rPr>
        <w:t xml:space="preserve"> </w:t>
      </w:r>
      <w:r>
        <w:rPr>
          <w:spacing w:val="-2"/>
          <w:w w:val="105"/>
        </w:rPr>
        <w:t>wolnej przestrzeni</w:t>
      </w:r>
      <w:r>
        <w:rPr>
          <w:spacing w:val="-10"/>
          <w:w w:val="105"/>
        </w:rPr>
        <w:t xml:space="preserve"> </w:t>
      </w:r>
      <w:r>
        <w:rPr>
          <w:spacing w:val="-2"/>
          <w:w w:val="105"/>
        </w:rPr>
        <w:t>umożliwiającej</w:t>
      </w:r>
      <w:r>
        <w:rPr>
          <w:spacing w:val="-10"/>
          <w:w w:val="105"/>
        </w:rPr>
        <w:t xml:space="preserve"> </w:t>
      </w:r>
      <w:r>
        <w:rPr>
          <w:spacing w:val="-2"/>
          <w:w w:val="105"/>
        </w:rPr>
        <w:t>podjechanie</w:t>
      </w:r>
      <w:r>
        <w:rPr>
          <w:spacing w:val="-10"/>
          <w:w w:val="105"/>
        </w:rPr>
        <w:t xml:space="preserve"> </w:t>
      </w:r>
      <w:r>
        <w:rPr>
          <w:spacing w:val="-2"/>
          <w:w w:val="105"/>
        </w:rPr>
        <w:t>wózkiem</w:t>
      </w:r>
      <w:r>
        <w:rPr>
          <w:spacing w:val="-10"/>
          <w:w w:val="105"/>
        </w:rPr>
        <w:t xml:space="preserve"> </w:t>
      </w:r>
      <w:r>
        <w:rPr>
          <w:spacing w:val="-2"/>
          <w:w w:val="105"/>
        </w:rPr>
        <w:t>i</w:t>
      </w:r>
      <w:r>
        <w:rPr>
          <w:spacing w:val="-10"/>
          <w:w w:val="105"/>
        </w:rPr>
        <w:t xml:space="preserve"> </w:t>
      </w:r>
      <w:r>
        <w:rPr>
          <w:spacing w:val="-2"/>
          <w:w w:val="105"/>
        </w:rPr>
        <w:t>przeniesienie</w:t>
      </w:r>
      <w:r>
        <w:rPr>
          <w:spacing w:val="-10"/>
          <w:w w:val="105"/>
        </w:rPr>
        <w:t xml:space="preserve"> </w:t>
      </w:r>
      <w:r>
        <w:rPr>
          <w:spacing w:val="-2"/>
          <w:w w:val="105"/>
        </w:rPr>
        <w:t>się</w:t>
      </w:r>
      <w:r>
        <w:rPr>
          <w:spacing w:val="-10"/>
          <w:w w:val="105"/>
        </w:rPr>
        <w:t xml:space="preserve"> </w:t>
      </w:r>
      <w:r>
        <w:rPr>
          <w:spacing w:val="-2"/>
          <w:w w:val="105"/>
        </w:rPr>
        <w:t>z</w:t>
      </w:r>
      <w:r>
        <w:rPr>
          <w:spacing w:val="-10"/>
          <w:w w:val="105"/>
        </w:rPr>
        <w:t xml:space="preserve"> </w:t>
      </w:r>
      <w:r>
        <w:rPr>
          <w:spacing w:val="-2"/>
          <w:w w:val="105"/>
        </w:rPr>
        <w:t>wózka</w:t>
      </w:r>
      <w:r>
        <w:rPr>
          <w:spacing w:val="-10"/>
          <w:w w:val="105"/>
        </w:rPr>
        <w:t xml:space="preserve"> </w:t>
      </w:r>
      <w:r>
        <w:rPr>
          <w:spacing w:val="-2"/>
          <w:w w:val="105"/>
        </w:rPr>
        <w:t>na</w:t>
      </w:r>
      <w:r>
        <w:rPr>
          <w:spacing w:val="-10"/>
          <w:w w:val="105"/>
        </w:rPr>
        <w:t xml:space="preserve"> </w:t>
      </w:r>
      <w:r>
        <w:rPr>
          <w:spacing w:val="-2"/>
          <w:w w:val="105"/>
        </w:rPr>
        <w:t>łóżko.</w:t>
      </w:r>
    </w:p>
    <w:p w14:paraId="04608F84" w14:textId="77777777" w:rsidR="00E215DA" w:rsidRDefault="00000000">
      <w:pPr>
        <w:pStyle w:val="Nagwek7"/>
        <w:spacing w:before="163"/>
      </w:pPr>
      <w:r>
        <w:rPr>
          <w:color w:val="673B15"/>
          <w:w w:val="85"/>
        </w:rPr>
        <w:t>Wyposażenie</w:t>
      </w:r>
      <w:r>
        <w:rPr>
          <w:color w:val="673B15"/>
          <w:spacing w:val="-8"/>
          <w:w w:val="85"/>
        </w:rPr>
        <w:t xml:space="preserve"> </w:t>
      </w:r>
      <w:r>
        <w:rPr>
          <w:color w:val="673B15"/>
          <w:w w:val="85"/>
        </w:rPr>
        <w:t>sypialni</w:t>
      </w:r>
      <w:r>
        <w:rPr>
          <w:color w:val="673B15"/>
          <w:spacing w:val="-8"/>
          <w:w w:val="85"/>
        </w:rPr>
        <w:t xml:space="preserve"> </w:t>
      </w:r>
      <w:r>
        <w:rPr>
          <w:color w:val="673B15"/>
          <w:w w:val="85"/>
        </w:rPr>
        <w:t>i</w:t>
      </w:r>
      <w:r>
        <w:rPr>
          <w:color w:val="673B15"/>
          <w:spacing w:val="-8"/>
          <w:w w:val="85"/>
        </w:rPr>
        <w:t xml:space="preserve"> </w:t>
      </w:r>
      <w:r>
        <w:rPr>
          <w:color w:val="673B15"/>
          <w:w w:val="85"/>
        </w:rPr>
        <w:t>pokoi</w:t>
      </w:r>
      <w:r>
        <w:rPr>
          <w:color w:val="673B15"/>
          <w:spacing w:val="-8"/>
          <w:w w:val="85"/>
        </w:rPr>
        <w:t xml:space="preserve"> </w:t>
      </w:r>
      <w:r>
        <w:rPr>
          <w:color w:val="673B15"/>
          <w:spacing w:val="-2"/>
          <w:w w:val="85"/>
        </w:rPr>
        <w:t>mieszkalnych</w:t>
      </w:r>
    </w:p>
    <w:p w14:paraId="076E6F08" w14:textId="77777777" w:rsidR="00E215DA" w:rsidRDefault="00000000">
      <w:pPr>
        <w:pStyle w:val="Akapitzlist"/>
        <w:numPr>
          <w:ilvl w:val="0"/>
          <w:numId w:val="61"/>
        </w:numPr>
        <w:tabs>
          <w:tab w:val="left" w:pos="1595"/>
        </w:tabs>
        <w:spacing w:before="42"/>
        <w:ind w:left="1595" w:hanging="338"/>
        <w:rPr>
          <w:sz w:val="24"/>
        </w:rPr>
      </w:pPr>
      <w:r>
        <w:rPr>
          <w:sz w:val="24"/>
        </w:rPr>
        <w:t>Zapewnij</w:t>
      </w:r>
      <w:r>
        <w:rPr>
          <w:spacing w:val="20"/>
          <w:sz w:val="24"/>
        </w:rPr>
        <w:t xml:space="preserve"> </w:t>
      </w:r>
      <w:r>
        <w:rPr>
          <w:sz w:val="24"/>
        </w:rPr>
        <w:t>dostępność</w:t>
      </w:r>
      <w:r>
        <w:rPr>
          <w:spacing w:val="20"/>
          <w:sz w:val="24"/>
        </w:rPr>
        <w:t xml:space="preserve"> </w:t>
      </w:r>
      <w:r>
        <w:rPr>
          <w:sz w:val="24"/>
        </w:rPr>
        <w:t>wyposażenia,</w:t>
      </w:r>
      <w:r>
        <w:rPr>
          <w:spacing w:val="20"/>
          <w:sz w:val="24"/>
        </w:rPr>
        <w:t xml:space="preserve"> </w:t>
      </w:r>
      <w:r>
        <w:rPr>
          <w:sz w:val="24"/>
        </w:rPr>
        <w:t>stosując</w:t>
      </w:r>
      <w:r>
        <w:rPr>
          <w:spacing w:val="20"/>
          <w:sz w:val="24"/>
        </w:rPr>
        <w:t xml:space="preserve"> </w:t>
      </w:r>
      <w:r>
        <w:rPr>
          <w:sz w:val="24"/>
        </w:rPr>
        <w:t>wytyczne</w:t>
      </w:r>
      <w:r>
        <w:rPr>
          <w:spacing w:val="20"/>
          <w:sz w:val="24"/>
        </w:rPr>
        <w:t xml:space="preserve"> </w:t>
      </w:r>
      <w:r>
        <w:rPr>
          <w:sz w:val="24"/>
        </w:rPr>
        <w:t>zawarte</w:t>
      </w:r>
      <w:r>
        <w:rPr>
          <w:spacing w:val="20"/>
          <w:sz w:val="24"/>
        </w:rPr>
        <w:t xml:space="preserve"> </w:t>
      </w:r>
      <w:r>
        <w:rPr>
          <w:sz w:val="24"/>
        </w:rPr>
        <w:t>w</w:t>
      </w:r>
      <w:r>
        <w:rPr>
          <w:spacing w:val="20"/>
          <w:sz w:val="24"/>
        </w:rPr>
        <w:t xml:space="preserve"> </w:t>
      </w:r>
      <w:r>
        <w:rPr>
          <w:spacing w:val="-2"/>
          <w:sz w:val="24"/>
        </w:rPr>
        <w:t>rozdziale</w:t>
      </w:r>
    </w:p>
    <w:p w14:paraId="32A64299" w14:textId="77777777" w:rsidR="00E215DA" w:rsidRDefault="00E215DA">
      <w:pPr>
        <w:pStyle w:val="Tekstpodstawowy"/>
        <w:spacing w:before="74"/>
      </w:pPr>
      <w:hyperlink w:anchor="_bookmark61" w:history="1">
        <w:r>
          <w:rPr>
            <w:color w:val="005F99"/>
            <w:spacing w:val="-2"/>
            <w:w w:val="105"/>
            <w:u w:val="single" w:color="005F99"/>
          </w:rPr>
          <w:t>„Wyposażenie”</w:t>
        </w:r>
      </w:hyperlink>
      <w:r w:rsidR="00000000">
        <w:rPr>
          <w:spacing w:val="-2"/>
          <w:w w:val="105"/>
        </w:rPr>
        <w:t>.</w:t>
      </w:r>
    </w:p>
    <w:p w14:paraId="2F55C65E" w14:textId="77777777" w:rsidR="00E215DA" w:rsidRDefault="00000000">
      <w:pPr>
        <w:pStyle w:val="Akapitzlist"/>
        <w:numPr>
          <w:ilvl w:val="0"/>
          <w:numId w:val="61"/>
        </w:numPr>
        <w:tabs>
          <w:tab w:val="left" w:pos="1595"/>
          <w:tab w:val="left" w:pos="1597"/>
        </w:tabs>
        <w:spacing w:before="131" w:line="304" w:lineRule="auto"/>
        <w:ind w:right="1832"/>
        <w:rPr>
          <w:sz w:val="24"/>
        </w:rPr>
      </w:pPr>
      <w:r>
        <w:rPr>
          <w:sz w:val="24"/>
        </w:rPr>
        <w:t>Dodatkowo</w:t>
      </w:r>
      <w:r>
        <w:rPr>
          <w:spacing w:val="23"/>
          <w:sz w:val="24"/>
        </w:rPr>
        <w:t xml:space="preserve"> </w:t>
      </w:r>
      <w:r>
        <w:rPr>
          <w:sz w:val="24"/>
        </w:rPr>
        <w:t>zapewnij</w:t>
      </w:r>
      <w:r>
        <w:rPr>
          <w:spacing w:val="23"/>
          <w:sz w:val="24"/>
        </w:rPr>
        <w:t xml:space="preserve"> </w:t>
      </w:r>
      <w:r>
        <w:rPr>
          <w:sz w:val="24"/>
        </w:rPr>
        <w:t>możliwość</w:t>
      </w:r>
      <w:r>
        <w:rPr>
          <w:spacing w:val="23"/>
          <w:sz w:val="24"/>
        </w:rPr>
        <w:t xml:space="preserve"> </w:t>
      </w:r>
      <w:r>
        <w:rPr>
          <w:sz w:val="24"/>
        </w:rPr>
        <w:t>wyposażenia</w:t>
      </w:r>
      <w:r>
        <w:rPr>
          <w:spacing w:val="23"/>
          <w:sz w:val="24"/>
        </w:rPr>
        <w:t xml:space="preserve"> </w:t>
      </w:r>
      <w:r>
        <w:rPr>
          <w:sz w:val="24"/>
        </w:rPr>
        <w:t>pomieszczenia</w:t>
      </w:r>
      <w:r>
        <w:rPr>
          <w:spacing w:val="23"/>
          <w:sz w:val="24"/>
        </w:rPr>
        <w:t xml:space="preserve"> </w:t>
      </w:r>
      <w:r>
        <w:rPr>
          <w:sz w:val="24"/>
        </w:rPr>
        <w:t>w</w:t>
      </w:r>
      <w:r>
        <w:rPr>
          <w:spacing w:val="23"/>
          <w:sz w:val="24"/>
        </w:rPr>
        <w:t xml:space="preserve"> </w:t>
      </w:r>
      <w:r>
        <w:rPr>
          <w:sz w:val="24"/>
        </w:rPr>
        <w:t xml:space="preserve">meble </w:t>
      </w:r>
      <w:r>
        <w:rPr>
          <w:w w:val="105"/>
          <w:sz w:val="24"/>
        </w:rPr>
        <w:t>i</w:t>
      </w:r>
      <w:r>
        <w:rPr>
          <w:spacing w:val="-12"/>
          <w:w w:val="105"/>
          <w:sz w:val="24"/>
        </w:rPr>
        <w:t xml:space="preserve"> </w:t>
      </w:r>
      <w:r>
        <w:rPr>
          <w:w w:val="105"/>
          <w:sz w:val="24"/>
        </w:rPr>
        <w:t>rozwiązania</w:t>
      </w:r>
      <w:r>
        <w:rPr>
          <w:spacing w:val="-12"/>
          <w:w w:val="105"/>
          <w:sz w:val="24"/>
        </w:rPr>
        <w:t xml:space="preserve"> </w:t>
      </w:r>
      <w:r>
        <w:rPr>
          <w:w w:val="105"/>
          <w:sz w:val="24"/>
        </w:rPr>
        <w:t>ułatwiające</w:t>
      </w:r>
      <w:r>
        <w:rPr>
          <w:spacing w:val="-12"/>
          <w:w w:val="105"/>
          <w:sz w:val="24"/>
        </w:rPr>
        <w:t xml:space="preserve"> </w:t>
      </w:r>
      <w:r>
        <w:rPr>
          <w:w w:val="105"/>
          <w:sz w:val="24"/>
        </w:rPr>
        <w:t>funkcjonowanie</w:t>
      </w:r>
      <w:r>
        <w:rPr>
          <w:spacing w:val="-12"/>
          <w:w w:val="105"/>
          <w:sz w:val="24"/>
        </w:rPr>
        <w:t xml:space="preserve"> </w:t>
      </w:r>
      <w:r>
        <w:rPr>
          <w:w w:val="105"/>
          <w:sz w:val="24"/>
        </w:rPr>
        <w:t>osobom</w:t>
      </w:r>
      <w:r>
        <w:rPr>
          <w:spacing w:val="-12"/>
          <w:w w:val="105"/>
          <w:sz w:val="24"/>
        </w:rPr>
        <w:t xml:space="preserve"> </w:t>
      </w:r>
      <w:r>
        <w:rPr>
          <w:w w:val="105"/>
          <w:sz w:val="24"/>
        </w:rPr>
        <w:t>ze</w:t>
      </w:r>
      <w:r>
        <w:rPr>
          <w:spacing w:val="-12"/>
          <w:w w:val="105"/>
          <w:sz w:val="24"/>
        </w:rPr>
        <w:t xml:space="preserve"> </w:t>
      </w:r>
      <w:r>
        <w:rPr>
          <w:w w:val="105"/>
          <w:sz w:val="24"/>
        </w:rPr>
        <w:t>szczególnymi potrzebami, m.in. w:</w:t>
      </w:r>
    </w:p>
    <w:p w14:paraId="08A7D560" w14:textId="77777777" w:rsidR="00E215DA" w:rsidRDefault="00000000">
      <w:pPr>
        <w:pStyle w:val="Akapitzlist"/>
        <w:numPr>
          <w:ilvl w:val="1"/>
          <w:numId w:val="61"/>
        </w:numPr>
        <w:tabs>
          <w:tab w:val="left" w:pos="2105"/>
        </w:tabs>
        <w:spacing w:before="55"/>
        <w:ind w:left="2105" w:hanging="508"/>
        <w:rPr>
          <w:sz w:val="24"/>
        </w:rPr>
      </w:pPr>
      <w:r>
        <w:rPr>
          <w:sz w:val="24"/>
        </w:rPr>
        <w:t>łóżko</w:t>
      </w:r>
      <w:r>
        <w:rPr>
          <w:spacing w:val="2"/>
          <w:sz w:val="24"/>
        </w:rPr>
        <w:t xml:space="preserve"> </w:t>
      </w:r>
      <w:r>
        <w:rPr>
          <w:sz w:val="24"/>
        </w:rPr>
        <w:t>posiadające</w:t>
      </w:r>
      <w:r>
        <w:rPr>
          <w:spacing w:val="2"/>
          <w:sz w:val="24"/>
        </w:rPr>
        <w:t xml:space="preserve"> </w:t>
      </w:r>
      <w:r>
        <w:rPr>
          <w:sz w:val="24"/>
        </w:rPr>
        <w:t>regulację</w:t>
      </w:r>
      <w:r>
        <w:rPr>
          <w:spacing w:val="3"/>
          <w:sz w:val="24"/>
        </w:rPr>
        <w:t xml:space="preserve"> </w:t>
      </w:r>
      <w:r>
        <w:rPr>
          <w:spacing w:val="-2"/>
          <w:sz w:val="24"/>
        </w:rPr>
        <w:t>wysokości,</w:t>
      </w:r>
    </w:p>
    <w:p w14:paraId="29B17375" w14:textId="77777777" w:rsidR="00E215DA" w:rsidRDefault="00000000">
      <w:pPr>
        <w:pStyle w:val="Akapitzlist"/>
        <w:numPr>
          <w:ilvl w:val="1"/>
          <w:numId w:val="61"/>
        </w:numPr>
        <w:tabs>
          <w:tab w:val="left" w:pos="2105"/>
        </w:tabs>
        <w:spacing w:before="130"/>
        <w:ind w:left="2105" w:hanging="508"/>
        <w:rPr>
          <w:sz w:val="24"/>
        </w:rPr>
      </w:pPr>
      <w:r>
        <w:rPr>
          <w:sz w:val="24"/>
        </w:rPr>
        <w:t>łóżko posiadające regulację</w:t>
      </w:r>
      <w:r>
        <w:rPr>
          <w:spacing w:val="1"/>
          <w:sz w:val="24"/>
        </w:rPr>
        <w:t xml:space="preserve"> </w:t>
      </w:r>
      <w:r>
        <w:rPr>
          <w:sz w:val="24"/>
        </w:rPr>
        <w:t xml:space="preserve">nachylenia </w:t>
      </w:r>
      <w:r>
        <w:rPr>
          <w:spacing w:val="-2"/>
          <w:sz w:val="24"/>
        </w:rPr>
        <w:t>zagłówka,</w:t>
      </w:r>
    </w:p>
    <w:p w14:paraId="17A71018" w14:textId="77777777" w:rsidR="00E215DA" w:rsidRDefault="00000000">
      <w:pPr>
        <w:pStyle w:val="Akapitzlist"/>
        <w:numPr>
          <w:ilvl w:val="1"/>
          <w:numId w:val="61"/>
        </w:numPr>
        <w:tabs>
          <w:tab w:val="left" w:pos="2104"/>
          <w:tab w:val="left" w:pos="2107"/>
        </w:tabs>
        <w:spacing w:before="131" w:line="304" w:lineRule="auto"/>
        <w:ind w:right="1032"/>
        <w:rPr>
          <w:sz w:val="24"/>
        </w:rPr>
      </w:pPr>
      <w:r>
        <w:rPr>
          <w:spacing w:val="-2"/>
          <w:w w:val="105"/>
          <w:sz w:val="24"/>
        </w:rPr>
        <w:t>podnośnik</w:t>
      </w:r>
      <w:r>
        <w:rPr>
          <w:spacing w:val="-13"/>
          <w:w w:val="105"/>
          <w:sz w:val="24"/>
        </w:rPr>
        <w:t xml:space="preserve"> </w:t>
      </w:r>
      <w:r>
        <w:rPr>
          <w:spacing w:val="-2"/>
          <w:w w:val="105"/>
          <w:sz w:val="24"/>
        </w:rPr>
        <w:t>pozwalający</w:t>
      </w:r>
      <w:r>
        <w:rPr>
          <w:spacing w:val="-13"/>
          <w:w w:val="105"/>
          <w:sz w:val="24"/>
        </w:rPr>
        <w:t xml:space="preserve"> </w:t>
      </w:r>
      <w:r>
        <w:rPr>
          <w:spacing w:val="-2"/>
          <w:w w:val="105"/>
          <w:sz w:val="24"/>
        </w:rPr>
        <w:t>na</w:t>
      </w:r>
      <w:r>
        <w:rPr>
          <w:spacing w:val="-13"/>
          <w:w w:val="105"/>
          <w:sz w:val="24"/>
        </w:rPr>
        <w:t xml:space="preserve"> </w:t>
      </w:r>
      <w:r>
        <w:rPr>
          <w:spacing w:val="-2"/>
          <w:w w:val="105"/>
          <w:sz w:val="24"/>
        </w:rPr>
        <w:t>bezpieczne</w:t>
      </w:r>
      <w:r>
        <w:rPr>
          <w:spacing w:val="-13"/>
          <w:w w:val="105"/>
          <w:sz w:val="24"/>
        </w:rPr>
        <w:t xml:space="preserve"> </w:t>
      </w:r>
      <w:r>
        <w:rPr>
          <w:spacing w:val="-2"/>
          <w:w w:val="105"/>
          <w:sz w:val="24"/>
        </w:rPr>
        <w:t>i</w:t>
      </w:r>
      <w:r>
        <w:rPr>
          <w:spacing w:val="-13"/>
          <w:w w:val="105"/>
          <w:sz w:val="24"/>
        </w:rPr>
        <w:t xml:space="preserve"> </w:t>
      </w:r>
      <w:r>
        <w:rPr>
          <w:spacing w:val="-2"/>
          <w:w w:val="105"/>
          <w:sz w:val="24"/>
        </w:rPr>
        <w:t>komfortowe</w:t>
      </w:r>
      <w:r>
        <w:rPr>
          <w:spacing w:val="-13"/>
          <w:w w:val="105"/>
          <w:sz w:val="24"/>
        </w:rPr>
        <w:t xml:space="preserve"> </w:t>
      </w:r>
      <w:r>
        <w:rPr>
          <w:spacing w:val="-2"/>
          <w:w w:val="105"/>
          <w:sz w:val="24"/>
        </w:rPr>
        <w:t>przeniesienie</w:t>
      </w:r>
      <w:r>
        <w:rPr>
          <w:spacing w:val="-13"/>
          <w:w w:val="105"/>
          <w:sz w:val="24"/>
        </w:rPr>
        <w:t xml:space="preserve"> </w:t>
      </w:r>
      <w:r>
        <w:rPr>
          <w:spacing w:val="-2"/>
          <w:w w:val="105"/>
          <w:sz w:val="24"/>
        </w:rPr>
        <w:t xml:space="preserve">osoby </w:t>
      </w:r>
      <w:r>
        <w:rPr>
          <w:w w:val="105"/>
          <w:sz w:val="24"/>
        </w:rPr>
        <w:t>z wózka na łóżko,</w:t>
      </w:r>
    </w:p>
    <w:p w14:paraId="7F213238" w14:textId="77777777" w:rsidR="00E215DA" w:rsidRDefault="00000000">
      <w:pPr>
        <w:pStyle w:val="Akapitzlist"/>
        <w:numPr>
          <w:ilvl w:val="1"/>
          <w:numId w:val="61"/>
        </w:numPr>
        <w:tabs>
          <w:tab w:val="left" w:pos="2104"/>
          <w:tab w:val="left" w:pos="2107"/>
        </w:tabs>
        <w:spacing w:before="56" w:line="304" w:lineRule="auto"/>
        <w:ind w:right="772"/>
        <w:rPr>
          <w:sz w:val="24"/>
        </w:rPr>
      </w:pPr>
      <w:r>
        <w:rPr>
          <w:w w:val="105"/>
          <w:sz w:val="24"/>
        </w:rPr>
        <w:t>szafę</w:t>
      </w:r>
      <w:r>
        <w:rPr>
          <w:spacing w:val="-5"/>
          <w:w w:val="105"/>
          <w:sz w:val="24"/>
        </w:rPr>
        <w:t xml:space="preserve"> </w:t>
      </w:r>
      <w:r>
        <w:rPr>
          <w:w w:val="105"/>
          <w:sz w:val="24"/>
        </w:rPr>
        <w:t>ubraniową</w:t>
      </w:r>
      <w:r>
        <w:rPr>
          <w:spacing w:val="-5"/>
          <w:w w:val="105"/>
          <w:sz w:val="24"/>
        </w:rPr>
        <w:t xml:space="preserve"> </w:t>
      </w:r>
      <w:r>
        <w:rPr>
          <w:w w:val="105"/>
          <w:sz w:val="24"/>
        </w:rPr>
        <w:t>zapewniającą</w:t>
      </w:r>
      <w:r>
        <w:rPr>
          <w:spacing w:val="-5"/>
          <w:w w:val="105"/>
          <w:sz w:val="24"/>
        </w:rPr>
        <w:t xml:space="preserve"> </w:t>
      </w:r>
      <w:r>
        <w:rPr>
          <w:w w:val="105"/>
          <w:sz w:val="24"/>
        </w:rPr>
        <w:t>dostęp</w:t>
      </w:r>
      <w:r>
        <w:rPr>
          <w:spacing w:val="-5"/>
          <w:w w:val="105"/>
          <w:sz w:val="24"/>
        </w:rPr>
        <w:t xml:space="preserve"> </w:t>
      </w:r>
      <w:r>
        <w:rPr>
          <w:w w:val="105"/>
          <w:sz w:val="24"/>
        </w:rPr>
        <w:t>z</w:t>
      </w:r>
      <w:r>
        <w:rPr>
          <w:spacing w:val="-5"/>
          <w:w w:val="105"/>
          <w:sz w:val="24"/>
        </w:rPr>
        <w:t xml:space="preserve"> </w:t>
      </w:r>
      <w:r>
        <w:rPr>
          <w:w w:val="105"/>
          <w:sz w:val="24"/>
        </w:rPr>
        <w:t>poziomu</w:t>
      </w:r>
      <w:r>
        <w:rPr>
          <w:spacing w:val="-5"/>
          <w:w w:val="105"/>
          <w:sz w:val="24"/>
        </w:rPr>
        <w:t xml:space="preserve"> </w:t>
      </w:r>
      <w:r>
        <w:rPr>
          <w:w w:val="105"/>
          <w:sz w:val="24"/>
        </w:rPr>
        <w:t>wózka,</w:t>
      </w:r>
      <w:r>
        <w:rPr>
          <w:spacing w:val="-5"/>
          <w:w w:val="105"/>
          <w:sz w:val="24"/>
        </w:rPr>
        <w:t xml:space="preserve"> </w:t>
      </w:r>
      <w:r>
        <w:rPr>
          <w:w w:val="105"/>
          <w:sz w:val="24"/>
        </w:rPr>
        <w:t>tj.</w:t>
      </w:r>
      <w:r>
        <w:rPr>
          <w:spacing w:val="-5"/>
          <w:w w:val="105"/>
          <w:sz w:val="24"/>
        </w:rPr>
        <w:t xml:space="preserve"> </w:t>
      </w:r>
      <w:r>
        <w:rPr>
          <w:w w:val="105"/>
          <w:sz w:val="24"/>
        </w:rPr>
        <w:t xml:space="preserve">półki </w:t>
      </w:r>
      <w:r>
        <w:rPr>
          <w:sz w:val="24"/>
        </w:rPr>
        <w:t xml:space="preserve">umieszczone na wysokości 0,4 – 1,1 m i drążek zamontowany na wysokości </w:t>
      </w:r>
      <w:r>
        <w:rPr>
          <w:w w:val="105"/>
          <w:sz w:val="24"/>
        </w:rPr>
        <w:t>1 – 1,2 m lub wyposażony w pantograf,</w:t>
      </w:r>
    </w:p>
    <w:p w14:paraId="379095D1" w14:textId="77777777" w:rsidR="00E215DA" w:rsidRDefault="00000000">
      <w:pPr>
        <w:pStyle w:val="Akapitzlist"/>
        <w:numPr>
          <w:ilvl w:val="1"/>
          <w:numId w:val="61"/>
        </w:numPr>
        <w:tabs>
          <w:tab w:val="left" w:pos="2104"/>
          <w:tab w:val="left" w:pos="2107"/>
        </w:tabs>
        <w:spacing w:before="55" w:line="304" w:lineRule="auto"/>
        <w:ind w:right="1175"/>
        <w:rPr>
          <w:sz w:val="24"/>
        </w:rPr>
      </w:pPr>
      <w:r>
        <w:rPr>
          <w:sz w:val="24"/>
        </w:rPr>
        <w:t>legowisko</w:t>
      </w:r>
      <w:r>
        <w:rPr>
          <w:spacing w:val="-1"/>
          <w:sz w:val="24"/>
        </w:rPr>
        <w:t xml:space="preserve"> </w:t>
      </w:r>
      <w:r>
        <w:rPr>
          <w:sz w:val="24"/>
        </w:rPr>
        <w:t>dla</w:t>
      </w:r>
      <w:r>
        <w:rPr>
          <w:spacing w:val="-1"/>
          <w:sz w:val="24"/>
        </w:rPr>
        <w:t xml:space="preserve"> </w:t>
      </w:r>
      <w:r>
        <w:rPr>
          <w:sz w:val="24"/>
        </w:rPr>
        <w:t>psa</w:t>
      </w:r>
      <w:r>
        <w:rPr>
          <w:spacing w:val="-1"/>
          <w:sz w:val="24"/>
        </w:rPr>
        <w:t xml:space="preserve"> </w:t>
      </w:r>
      <w:r>
        <w:rPr>
          <w:sz w:val="24"/>
        </w:rPr>
        <w:t>asystującego</w:t>
      </w:r>
      <w:r>
        <w:rPr>
          <w:spacing w:val="-1"/>
          <w:sz w:val="24"/>
        </w:rPr>
        <w:t xml:space="preserve"> </w:t>
      </w:r>
      <w:r>
        <w:rPr>
          <w:sz w:val="24"/>
        </w:rPr>
        <w:t>wraz</w:t>
      </w:r>
      <w:r>
        <w:rPr>
          <w:spacing w:val="-1"/>
          <w:sz w:val="24"/>
        </w:rPr>
        <w:t xml:space="preserve"> </w:t>
      </w:r>
      <w:r>
        <w:rPr>
          <w:sz w:val="24"/>
        </w:rPr>
        <w:t>z</w:t>
      </w:r>
      <w:r>
        <w:rPr>
          <w:spacing w:val="-1"/>
          <w:sz w:val="24"/>
        </w:rPr>
        <w:t xml:space="preserve"> </w:t>
      </w:r>
      <w:r>
        <w:rPr>
          <w:sz w:val="24"/>
        </w:rPr>
        <w:t>miską</w:t>
      </w:r>
      <w:r>
        <w:rPr>
          <w:spacing w:val="-1"/>
          <w:sz w:val="24"/>
        </w:rPr>
        <w:t xml:space="preserve"> </w:t>
      </w:r>
      <w:r>
        <w:rPr>
          <w:sz w:val="24"/>
        </w:rPr>
        <w:t>na</w:t>
      </w:r>
      <w:r>
        <w:rPr>
          <w:spacing w:val="-1"/>
          <w:sz w:val="24"/>
        </w:rPr>
        <w:t xml:space="preserve"> </w:t>
      </w:r>
      <w:r>
        <w:rPr>
          <w:sz w:val="24"/>
        </w:rPr>
        <w:t>wodę</w:t>
      </w:r>
      <w:r>
        <w:rPr>
          <w:spacing w:val="-1"/>
          <w:sz w:val="24"/>
        </w:rPr>
        <w:t xml:space="preserve"> </w:t>
      </w:r>
      <w:r>
        <w:rPr>
          <w:sz w:val="24"/>
        </w:rPr>
        <w:t>(zalecane).</w:t>
      </w:r>
      <w:r>
        <w:rPr>
          <w:spacing w:val="-1"/>
          <w:sz w:val="24"/>
        </w:rPr>
        <w:t xml:space="preserve"> </w:t>
      </w:r>
      <w:r>
        <w:rPr>
          <w:sz w:val="24"/>
        </w:rPr>
        <w:t xml:space="preserve">Miskę </w:t>
      </w:r>
      <w:r>
        <w:rPr>
          <w:w w:val="105"/>
          <w:sz w:val="24"/>
        </w:rPr>
        <w:t>i</w:t>
      </w:r>
      <w:r>
        <w:rPr>
          <w:spacing w:val="-7"/>
          <w:w w:val="105"/>
          <w:sz w:val="24"/>
        </w:rPr>
        <w:t xml:space="preserve"> </w:t>
      </w:r>
      <w:r>
        <w:rPr>
          <w:w w:val="105"/>
          <w:sz w:val="24"/>
        </w:rPr>
        <w:t>legowisko</w:t>
      </w:r>
      <w:r>
        <w:rPr>
          <w:spacing w:val="-7"/>
          <w:w w:val="105"/>
          <w:sz w:val="24"/>
        </w:rPr>
        <w:t xml:space="preserve"> </w:t>
      </w:r>
      <w:r>
        <w:rPr>
          <w:w w:val="105"/>
          <w:sz w:val="24"/>
        </w:rPr>
        <w:t>umieść</w:t>
      </w:r>
      <w:r>
        <w:rPr>
          <w:spacing w:val="-7"/>
          <w:w w:val="105"/>
          <w:sz w:val="24"/>
        </w:rPr>
        <w:t xml:space="preserve"> </w:t>
      </w:r>
      <w:r>
        <w:rPr>
          <w:w w:val="105"/>
          <w:sz w:val="24"/>
        </w:rPr>
        <w:t>poza</w:t>
      </w:r>
      <w:r>
        <w:rPr>
          <w:spacing w:val="-7"/>
          <w:w w:val="105"/>
          <w:sz w:val="24"/>
        </w:rPr>
        <w:t xml:space="preserve"> </w:t>
      </w:r>
      <w:r>
        <w:rPr>
          <w:w w:val="105"/>
          <w:sz w:val="24"/>
        </w:rPr>
        <w:t>trasą</w:t>
      </w:r>
      <w:r>
        <w:rPr>
          <w:spacing w:val="-7"/>
          <w:w w:val="105"/>
          <w:sz w:val="24"/>
        </w:rPr>
        <w:t xml:space="preserve"> </w:t>
      </w:r>
      <w:r>
        <w:rPr>
          <w:w w:val="105"/>
          <w:sz w:val="24"/>
        </w:rPr>
        <w:t>wolną</w:t>
      </w:r>
      <w:r>
        <w:rPr>
          <w:spacing w:val="-7"/>
          <w:w w:val="105"/>
          <w:sz w:val="24"/>
        </w:rPr>
        <w:t xml:space="preserve"> </w:t>
      </w:r>
      <w:r>
        <w:rPr>
          <w:w w:val="105"/>
          <w:sz w:val="24"/>
        </w:rPr>
        <w:t>od</w:t>
      </w:r>
      <w:r>
        <w:rPr>
          <w:spacing w:val="-7"/>
          <w:w w:val="105"/>
          <w:sz w:val="24"/>
        </w:rPr>
        <w:t xml:space="preserve"> </w:t>
      </w:r>
      <w:r>
        <w:rPr>
          <w:w w:val="105"/>
          <w:sz w:val="24"/>
        </w:rPr>
        <w:t>przeszkód,</w:t>
      </w:r>
      <w:r>
        <w:rPr>
          <w:spacing w:val="-7"/>
          <w:w w:val="105"/>
          <w:sz w:val="24"/>
        </w:rPr>
        <w:t xml:space="preserve"> </w:t>
      </w:r>
      <w:r>
        <w:rPr>
          <w:w w:val="105"/>
          <w:sz w:val="24"/>
        </w:rPr>
        <w:t>aby</w:t>
      </w:r>
      <w:r>
        <w:rPr>
          <w:spacing w:val="-7"/>
          <w:w w:val="105"/>
          <w:sz w:val="24"/>
        </w:rPr>
        <w:t xml:space="preserve"> </w:t>
      </w:r>
      <w:r>
        <w:rPr>
          <w:w w:val="105"/>
          <w:sz w:val="24"/>
        </w:rPr>
        <w:t>nie</w:t>
      </w:r>
      <w:r>
        <w:rPr>
          <w:spacing w:val="-7"/>
          <w:w w:val="105"/>
          <w:sz w:val="24"/>
        </w:rPr>
        <w:t xml:space="preserve"> </w:t>
      </w:r>
      <w:r>
        <w:rPr>
          <w:w w:val="105"/>
          <w:sz w:val="24"/>
        </w:rPr>
        <w:t>utrudniały przemieszczania się po pokoju.</w:t>
      </w:r>
    </w:p>
    <w:p w14:paraId="40D035FD" w14:textId="77777777" w:rsidR="00E215DA" w:rsidRDefault="00000000">
      <w:pPr>
        <w:pStyle w:val="Akapitzlist"/>
        <w:numPr>
          <w:ilvl w:val="0"/>
          <w:numId w:val="61"/>
        </w:numPr>
        <w:tabs>
          <w:tab w:val="left" w:pos="1594"/>
          <w:tab w:val="left" w:pos="1597"/>
        </w:tabs>
        <w:spacing w:before="55" w:line="312" w:lineRule="auto"/>
        <w:ind w:right="1236"/>
        <w:rPr>
          <w:sz w:val="24"/>
        </w:rPr>
      </w:pPr>
      <w:r>
        <w:rPr>
          <w:spacing w:val="-2"/>
          <w:w w:val="105"/>
          <w:sz w:val="24"/>
        </w:rPr>
        <w:t>Wyłączniki</w:t>
      </w:r>
      <w:r>
        <w:rPr>
          <w:spacing w:val="-5"/>
          <w:w w:val="105"/>
          <w:sz w:val="24"/>
        </w:rPr>
        <w:t xml:space="preserve"> </w:t>
      </w:r>
      <w:r>
        <w:rPr>
          <w:spacing w:val="-2"/>
          <w:w w:val="105"/>
          <w:sz w:val="24"/>
        </w:rPr>
        <w:t>światła</w:t>
      </w:r>
      <w:r>
        <w:rPr>
          <w:spacing w:val="-5"/>
          <w:w w:val="105"/>
          <w:sz w:val="24"/>
        </w:rPr>
        <w:t xml:space="preserve"> </w:t>
      </w:r>
      <w:r>
        <w:rPr>
          <w:spacing w:val="-2"/>
          <w:w w:val="105"/>
          <w:sz w:val="24"/>
        </w:rPr>
        <w:t>(oraz</w:t>
      </w:r>
      <w:r>
        <w:rPr>
          <w:spacing w:val="-5"/>
          <w:w w:val="105"/>
          <w:sz w:val="24"/>
        </w:rPr>
        <w:t xml:space="preserve"> </w:t>
      </w:r>
      <w:r>
        <w:rPr>
          <w:spacing w:val="-2"/>
          <w:w w:val="105"/>
          <w:sz w:val="24"/>
        </w:rPr>
        <w:t>sygnalizację</w:t>
      </w:r>
      <w:r>
        <w:rPr>
          <w:spacing w:val="-5"/>
          <w:w w:val="105"/>
          <w:sz w:val="24"/>
        </w:rPr>
        <w:t xml:space="preserve"> </w:t>
      </w:r>
      <w:r>
        <w:rPr>
          <w:spacing w:val="-2"/>
          <w:w w:val="105"/>
          <w:sz w:val="24"/>
        </w:rPr>
        <w:t>przywoławczą,</w:t>
      </w:r>
      <w:r>
        <w:rPr>
          <w:spacing w:val="-5"/>
          <w:w w:val="105"/>
          <w:sz w:val="24"/>
        </w:rPr>
        <w:t xml:space="preserve"> </w:t>
      </w:r>
      <w:r>
        <w:rPr>
          <w:spacing w:val="-2"/>
          <w:w w:val="105"/>
          <w:sz w:val="24"/>
        </w:rPr>
        <w:t>telefon</w:t>
      </w:r>
      <w:r>
        <w:rPr>
          <w:spacing w:val="-5"/>
          <w:w w:val="105"/>
          <w:sz w:val="24"/>
        </w:rPr>
        <w:t xml:space="preserve"> </w:t>
      </w:r>
      <w:r>
        <w:rPr>
          <w:spacing w:val="-2"/>
          <w:w w:val="105"/>
          <w:sz w:val="24"/>
        </w:rPr>
        <w:t>lub</w:t>
      </w:r>
      <w:r>
        <w:rPr>
          <w:spacing w:val="-5"/>
          <w:w w:val="105"/>
          <w:sz w:val="24"/>
        </w:rPr>
        <w:t xml:space="preserve"> </w:t>
      </w:r>
      <w:r>
        <w:rPr>
          <w:spacing w:val="-2"/>
          <w:w w:val="105"/>
          <w:sz w:val="24"/>
        </w:rPr>
        <w:t xml:space="preserve">sterowanie </w:t>
      </w:r>
      <w:r>
        <w:rPr>
          <w:w w:val="105"/>
          <w:sz w:val="24"/>
        </w:rPr>
        <w:t>telewizorem</w:t>
      </w:r>
      <w:r>
        <w:rPr>
          <w:spacing w:val="-6"/>
          <w:w w:val="105"/>
          <w:sz w:val="24"/>
        </w:rPr>
        <w:t xml:space="preserve"> </w:t>
      </w:r>
      <w:r>
        <w:rPr>
          <w:w w:val="105"/>
          <w:sz w:val="24"/>
        </w:rPr>
        <w:t>–</w:t>
      </w:r>
      <w:r>
        <w:rPr>
          <w:spacing w:val="-6"/>
          <w:w w:val="105"/>
          <w:sz w:val="24"/>
        </w:rPr>
        <w:t xml:space="preserve"> </w:t>
      </w:r>
      <w:r>
        <w:rPr>
          <w:w w:val="105"/>
          <w:sz w:val="24"/>
        </w:rPr>
        <w:t>o</w:t>
      </w:r>
      <w:r>
        <w:rPr>
          <w:spacing w:val="-6"/>
          <w:w w:val="105"/>
          <w:sz w:val="24"/>
        </w:rPr>
        <w:t xml:space="preserve"> </w:t>
      </w:r>
      <w:r>
        <w:rPr>
          <w:w w:val="105"/>
          <w:sz w:val="24"/>
        </w:rPr>
        <w:t>ile</w:t>
      </w:r>
      <w:r>
        <w:rPr>
          <w:spacing w:val="-6"/>
          <w:w w:val="105"/>
          <w:sz w:val="24"/>
        </w:rPr>
        <w:t xml:space="preserve"> </w:t>
      </w:r>
      <w:r>
        <w:rPr>
          <w:w w:val="105"/>
          <w:sz w:val="24"/>
        </w:rPr>
        <w:t>występują)</w:t>
      </w:r>
      <w:r>
        <w:rPr>
          <w:spacing w:val="-6"/>
          <w:w w:val="105"/>
          <w:sz w:val="24"/>
        </w:rPr>
        <w:t xml:space="preserve"> </w:t>
      </w:r>
      <w:r>
        <w:rPr>
          <w:w w:val="105"/>
          <w:sz w:val="24"/>
        </w:rPr>
        <w:t>umieść</w:t>
      </w:r>
      <w:r>
        <w:rPr>
          <w:spacing w:val="-6"/>
          <w:w w:val="105"/>
          <w:sz w:val="24"/>
        </w:rPr>
        <w:t xml:space="preserve"> </w:t>
      </w:r>
      <w:r>
        <w:rPr>
          <w:w w:val="105"/>
          <w:sz w:val="24"/>
        </w:rPr>
        <w:t>w</w:t>
      </w:r>
      <w:r>
        <w:rPr>
          <w:spacing w:val="-6"/>
          <w:w w:val="105"/>
          <w:sz w:val="24"/>
        </w:rPr>
        <w:t xml:space="preserve"> </w:t>
      </w:r>
      <w:r>
        <w:rPr>
          <w:w w:val="105"/>
          <w:sz w:val="24"/>
        </w:rPr>
        <w:t>miejscu</w:t>
      </w:r>
      <w:r>
        <w:rPr>
          <w:spacing w:val="-6"/>
          <w:w w:val="105"/>
          <w:sz w:val="24"/>
        </w:rPr>
        <w:t xml:space="preserve"> </w:t>
      </w:r>
      <w:r>
        <w:rPr>
          <w:w w:val="105"/>
          <w:sz w:val="24"/>
        </w:rPr>
        <w:t>dostępnym</w:t>
      </w:r>
      <w:r>
        <w:rPr>
          <w:spacing w:val="-6"/>
          <w:w w:val="105"/>
          <w:sz w:val="24"/>
        </w:rPr>
        <w:t xml:space="preserve"> </w:t>
      </w:r>
      <w:r>
        <w:rPr>
          <w:w w:val="105"/>
          <w:sz w:val="24"/>
        </w:rPr>
        <w:t>z</w:t>
      </w:r>
      <w:r>
        <w:rPr>
          <w:spacing w:val="-6"/>
          <w:w w:val="105"/>
          <w:sz w:val="24"/>
        </w:rPr>
        <w:t xml:space="preserve"> </w:t>
      </w:r>
      <w:r>
        <w:rPr>
          <w:w w:val="105"/>
          <w:sz w:val="24"/>
        </w:rPr>
        <w:t>łóżka.</w:t>
      </w:r>
    </w:p>
    <w:p w14:paraId="0EB3F432" w14:textId="77777777" w:rsidR="00E215DA" w:rsidRDefault="00000000">
      <w:pPr>
        <w:pStyle w:val="Nagwek5"/>
        <w:spacing w:before="238"/>
      </w:pPr>
      <w:bookmarkStart w:id="93" w:name="_bookmark76"/>
      <w:bookmarkEnd w:id="93"/>
      <w:r>
        <w:rPr>
          <w:color w:val="001C62"/>
          <w:w w:val="85"/>
        </w:rPr>
        <w:t>Trybuny</w:t>
      </w:r>
      <w:r>
        <w:rPr>
          <w:color w:val="001C62"/>
          <w:spacing w:val="-15"/>
          <w:w w:val="85"/>
        </w:rPr>
        <w:t xml:space="preserve"> </w:t>
      </w:r>
      <w:r>
        <w:rPr>
          <w:color w:val="001C62"/>
          <w:w w:val="85"/>
        </w:rPr>
        <w:t>i</w:t>
      </w:r>
      <w:r>
        <w:rPr>
          <w:color w:val="001C62"/>
          <w:spacing w:val="-14"/>
          <w:w w:val="85"/>
        </w:rPr>
        <w:t xml:space="preserve"> </w:t>
      </w:r>
      <w:r>
        <w:rPr>
          <w:color w:val="001C62"/>
          <w:spacing w:val="-2"/>
          <w:w w:val="85"/>
        </w:rPr>
        <w:t>widownie</w:t>
      </w:r>
    </w:p>
    <w:p w14:paraId="28ABC801" w14:textId="77777777" w:rsidR="00E215DA" w:rsidRDefault="00000000">
      <w:pPr>
        <w:pStyle w:val="Tekstpodstawowy"/>
        <w:spacing w:before="145" w:line="304" w:lineRule="auto"/>
        <w:ind w:left="917" w:right="772"/>
      </w:pPr>
      <w:r>
        <w:rPr>
          <w:w w:val="105"/>
        </w:rPr>
        <w:t>Jeżeli</w:t>
      </w:r>
      <w:r>
        <w:rPr>
          <w:spacing w:val="-8"/>
          <w:w w:val="105"/>
        </w:rPr>
        <w:t xml:space="preserve"> </w:t>
      </w:r>
      <w:r>
        <w:rPr>
          <w:w w:val="105"/>
        </w:rPr>
        <w:t>w</w:t>
      </w:r>
      <w:r>
        <w:rPr>
          <w:spacing w:val="-8"/>
          <w:w w:val="105"/>
        </w:rPr>
        <w:t xml:space="preserve"> </w:t>
      </w:r>
      <w:r>
        <w:rPr>
          <w:w w:val="105"/>
        </w:rPr>
        <w:t>budynku</w:t>
      </w:r>
      <w:r>
        <w:rPr>
          <w:spacing w:val="-8"/>
          <w:w w:val="105"/>
        </w:rPr>
        <w:t xml:space="preserve"> </w:t>
      </w:r>
      <w:r>
        <w:rPr>
          <w:w w:val="105"/>
        </w:rPr>
        <w:t>znajdują</w:t>
      </w:r>
      <w:r>
        <w:rPr>
          <w:spacing w:val="-8"/>
          <w:w w:val="105"/>
        </w:rPr>
        <w:t xml:space="preserve"> </w:t>
      </w:r>
      <w:r>
        <w:rPr>
          <w:w w:val="105"/>
        </w:rPr>
        <w:t>się</w:t>
      </w:r>
      <w:r>
        <w:rPr>
          <w:spacing w:val="-8"/>
          <w:w w:val="105"/>
        </w:rPr>
        <w:t xml:space="preserve"> </w:t>
      </w:r>
      <w:r>
        <w:rPr>
          <w:w w:val="105"/>
        </w:rPr>
        <w:t>widownia</w:t>
      </w:r>
      <w:r>
        <w:rPr>
          <w:spacing w:val="-8"/>
          <w:w w:val="105"/>
        </w:rPr>
        <w:t xml:space="preserve"> </w:t>
      </w:r>
      <w:r>
        <w:rPr>
          <w:w w:val="105"/>
        </w:rPr>
        <w:t>lub</w:t>
      </w:r>
      <w:r>
        <w:rPr>
          <w:spacing w:val="-8"/>
          <w:w w:val="105"/>
        </w:rPr>
        <w:t xml:space="preserve"> </w:t>
      </w:r>
      <w:r>
        <w:rPr>
          <w:w w:val="105"/>
        </w:rPr>
        <w:t>trybuny,</w:t>
      </w:r>
      <w:r>
        <w:rPr>
          <w:spacing w:val="-8"/>
          <w:w w:val="105"/>
        </w:rPr>
        <w:t xml:space="preserve"> </w:t>
      </w:r>
      <w:r>
        <w:rPr>
          <w:w w:val="105"/>
        </w:rPr>
        <w:t>zapewnij</w:t>
      </w:r>
      <w:r>
        <w:rPr>
          <w:spacing w:val="-8"/>
          <w:w w:val="105"/>
        </w:rPr>
        <w:t xml:space="preserve"> </w:t>
      </w:r>
      <w:r>
        <w:rPr>
          <w:w w:val="105"/>
        </w:rPr>
        <w:t>ich</w:t>
      </w:r>
      <w:r>
        <w:rPr>
          <w:spacing w:val="-8"/>
          <w:w w:val="105"/>
        </w:rPr>
        <w:t xml:space="preserve"> </w:t>
      </w:r>
      <w:r>
        <w:rPr>
          <w:w w:val="105"/>
        </w:rPr>
        <w:t>dostępność, spełniając</w:t>
      </w:r>
      <w:r>
        <w:rPr>
          <w:spacing w:val="-18"/>
          <w:w w:val="105"/>
        </w:rPr>
        <w:t xml:space="preserve"> </w:t>
      </w:r>
      <w:r>
        <w:rPr>
          <w:w w:val="105"/>
        </w:rPr>
        <w:t>wymogi</w:t>
      </w:r>
      <w:r>
        <w:rPr>
          <w:spacing w:val="-17"/>
          <w:w w:val="105"/>
        </w:rPr>
        <w:t xml:space="preserve"> </w:t>
      </w:r>
      <w:r>
        <w:rPr>
          <w:w w:val="105"/>
        </w:rPr>
        <w:t>ogólne</w:t>
      </w:r>
      <w:r>
        <w:rPr>
          <w:spacing w:val="-18"/>
          <w:w w:val="105"/>
        </w:rPr>
        <w:t xml:space="preserve"> </w:t>
      </w:r>
      <w:r>
        <w:rPr>
          <w:w w:val="105"/>
        </w:rPr>
        <w:t>określone</w:t>
      </w:r>
      <w:r>
        <w:rPr>
          <w:spacing w:val="-18"/>
          <w:w w:val="105"/>
        </w:rPr>
        <w:t xml:space="preserve"> </w:t>
      </w:r>
      <w:r>
        <w:rPr>
          <w:w w:val="105"/>
        </w:rPr>
        <w:t>w</w:t>
      </w:r>
      <w:r>
        <w:rPr>
          <w:spacing w:val="-17"/>
          <w:w w:val="105"/>
        </w:rPr>
        <w:t xml:space="preserve"> </w:t>
      </w:r>
      <w:r>
        <w:rPr>
          <w:w w:val="105"/>
        </w:rPr>
        <w:t>rozdziale</w:t>
      </w:r>
      <w:r>
        <w:rPr>
          <w:spacing w:val="-18"/>
          <w:w w:val="105"/>
        </w:rPr>
        <w:t xml:space="preserve"> </w:t>
      </w:r>
      <w:hyperlink w:anchor="_bookmark60" w:history="1">
        <w:r w:rsidR="00E215DA">
          <w:rPr>
            <w:color w:val="005F99"/>
            <w:w w:val="105"/>
            <w:u w:val="single" w:color="005F99"/>
          </w:rPr>
          <w:t>„Parametry</w:t>
        </w:r>
        <w:r w:rsidR="00E215DA">
          <w:rPr>
            <w:color w:val="005F99"/>
            <w:spacing w:val="-17"/>
            <w:w w:val="105"/>
            <w:u w:val="single" w:color="005F99"/>
          </w:rPr>
          <w:t xml:space="preserve"> </w:t>
        </w:r>
        <w:r w:rsidR="00E215DA">
          <w:rPr>
            <w:color w:val="005F99"/>
            <w:w w:val="105"/>
            <w:u w:val="single" w:color="005F99"/>
          </w:rPr>
          <w:t>ogólne</w:t>
        </w:r>
        <w:r w:rsidR="00E215DA">
          <w:rPr>
            <w:color w:val="005F99"/>
            <w:spacing w:val="-18"/>
            <w:w w:val="105"/>
            <w:u w:val="single" w:color="005F99"/>
          </w:rPr>
          <w:t xml:space="preserve"> </w:t>
        </w:r>
        <w:r w:rsidR="00E215DA">
          <w:rPr>
            <w:color w:val="005F99"/>
            <w:w w:val="105"/>
            <w:u w:val="single" w:color="005F99"/>
          </w:rPr>
          <w:t>dostępności</w:t>
        </w:r>
        <w:r w:rsidR="00E215DA">
          <w:rPr>
            <w:color w:val="005F99"/>
            <w:spacing w:val="-17"/>
            <w:w w:val="105"/>
            <w:u w:val="single" w:color="005F99"/>
          </w:rPr>
          <w:t xml:space="preserve"> </w:t>
        </w:r>
      </w:hyperlink>
      <w:r>
        <w:rPr>
          <w:color w:val="005F99"/>
          <w:spacing w:val="-17"/>
          <w:w w:val="105"/>
        </w:rPr>
        <w:t xml:space="preserve"> </w:t>
      </w:r>
      <w:hyperlink w:anchor="_bookmark60" w:history="1">
        <w:r w:rsidR="00E215DA">
          <w:rPr>
            <w:color w:val="005F99"/>
            <w:w w:val="105"/>
            <w:u w:val="single" w:color="005F99"/>
          </w:rPr>
          <w:t>pomieszczeń”</w:t>
        </w:r>
      </w:hyperlink>
      <w:r>
        <w:rPr>
          <w:color w:val="005F99"/>
          <w:w w:val="105"/>
        </w:rPr>
        <w:t xml:space="preserve"> </w:t>
      </w:r>
      <w:r>
        <w:rPr>
          <w:w w:val="105"/>
        </w:rPr>
        <w:t>oraz poniższe wytyczne.</w:t>
      </w:r>
    </w:p>
    <w:p w14:paraId="61249DC9" w14:textId="77777777" w:rsidR="00E215DA" w:rsidRDefault="00000000">
      <w:pPr>
        <w:pStyle w:val="Tekstpodstawowy"/>
        <w:spacing w:before="112" w:line="304" w:lineRule="auto"/>
        <w:ind w:left="917" w:right="806"/>
      </w:pPr>
      <w:r>
        <w:rPr>
          <w:w w:val="105"/>
        </w:rPr>
        <w:t>W</w:t>
      </w:r>
      <w:r>
        <w:rPr>
          <w:spacing w:val="-12"/>
          <w:w w:val="105"/>
        </w:rPr>
        <w:t xml:space="preserve"> </w:t>
      </w:r>
      <w:r>
        <w:rPr>
          <w:w w:val="105"/>
        </w:rPr>
        <w:t>pobliżu</w:t>
      </w:r>
      <w:r>
        <w:rPr>
          <w:spacing w:val="-12"/>
          <w:w w:val="105"/>
        </w:rPr>
        <w:t xml:space="preserve"> </w:t>
      </w:r>
      <w:r>
        <w:rPr>
          <w:w w:val="105"/>
        </w:rPr>
        <w:t>widowni</w:t>
      </w:r>
      <w:r>
        <w:rPr>
          <w:spacing w:val="-12"/>
          <w:w w:val="105"/>
        </w:rPr>
        <w:t xml:space="preserve"> </w:t>
      </w:r>
      <w:r>
        <w:rPr>
          <w:w w:val="105"/>
        </w:rPr>
        <w:t>lub</w:t>
      </w:r>
      <w:r>
        <w:rPr>
          <w:spacing w:val="-12"/>
          <w:w w:val="105"/>
        </w:rPr>
        <w:t xml:space="preserve"> </w:t>
      </w:r>
      <w:r>
        <w:rPr>
          <w:w w:val="105"/>
        </w:rPr>
        <w:t>trybun</w:t>
      </w:r>
      <w:r>
        <w:rPr>
          <w:spacing w:val="-12"/>
          <w:w w:val="105"/>
        </w:rPr>
        <w:t xml:space="preserve"> </w:t>
      </w:r>
      <w:r>
        <w:rPr>
          <w:w w:val="105"/>
        </w:rPr>
        <w:t>zaplanuj</w:t>
      </w:r>
      <w:r>
        <w:rPr>
          <w:spacing w:val="-12"/>
          <w:w w:val="105"/>
        </w:rPr>
        <w:t xml:space="preserve"> </w:t>
      </w:r>
      <w:r>
        <w:rPr>
          <w:w w:val="105"/>
        </w:rPr>
        <w:t>dostępną</w:t>
      </w:r>
      <w:r>
        <w:rPr>
          <w:spacing w:val="-12"/>
          <w:w w:val="105"/>
        </w:rPr>
        <w:t xml:space="preserve"> </w:t>
      </w:r>
      <w:r>
        <w:rPr>
          <w:w w:val="105"/>
        </w:rPr>
        <w:t>toaletę,</w:t>
      </w:r>
      <w:r>
        <w:rPr>
          <w:spacing w:val="-12"/>
          <w:w w:val="105"/>
        </w:rPr>
        <w:t xml:space="preserve"> </w:t>
      </w:r>
      <w:r>
        <w:rPr>
          <w:w w:val="105"/>
        </w:rPr>
        <w:t>stosując</w:t>
      </w:r>
      <w:r>
        <w:rPr>
          <w:spacing w:val="-12"/>
          <w:w w:val="105"/>
        </w:rPr>
        <w:t xml:space="preserve"> </w:t>
      </w:r>
      <w:r>
        <w:rPr>
          <w:w w:val="105"/>
        </w:rPr>
        <w:t>wytyczne</w:t>
      </w:r>
      <w:r>
        <w:rPr>
          <w:spacing w:val="-12"/>
          <w:w w:val="105"/>
        </w:rPr>
        <w:t xml:space="preserve"> </w:t>
      </w:r>
      <w:r>
        <w:rPr>
          <w:w w:val="105"/>
        </w:rPr>
        <w:t xml:space="preserve">zawarte w rozdziale </w:t>
      </w:r>
      <w:hyperlink w:anchor="_bookmark66" w:history="1">
        <w:r w:rsidR="00E215DA">
          <w:rPr>
            <w:color w:val="005F99"/>
            <w:w w:val="105"/>
            <w:u w:val="single" w:color="005F99"/>
          </w:rPr>
          <w:t>„Pomieszczenia sanitarne”</w:t>
        </w:r>
      </w:hyperlink>
      <w:r>
        <w:rPr>
          <w:w w:val="105"/>
        </w:rPr>
        <w:t>.</w:t>
      </w:r>
    </w:p>
    <w:p w14:paraId="54C6168A" w14:textId="77777777" w:rsidR="00E215DA" w:rsidRDefault="00000000">
      <w:pPr>
        <w:pStyle w:val="Tekstpodstawowy"/>
        <w:spacing w:before="113"/>
        <w:ind w:left="917"/>
      </w:pPr>
      <w:r>
        <w:t>Schody</w:t>
      </w:r>
      <w:r>
        <w:rPr>
          <w:spacing w:val="20"/>
        </w:rPr>
        <w:t xml:space="preserve"> </w:t>
      </w:r>
      <w:r>
        <w:t>na</w:t>
      </w:r>
      <w:r>
        <w:rPr>
          <w:spacing w:val="20"/>
        </w:rPr>
        <w:t xml:space="preserve"> </w:t>
      </w:r>
      <w:r>
        <w:t>trybunach</w:t>
      </w:r>
      <w:r>
        <w:rPr>
          <w:spacing w:val="21"/>
        </w:rPr>
        <w:t xml:space="preserve"> </w:t>
      </w:r>
      <w:r>
        <w:t>zaprojektuj</w:t>
      </w:r>
      <w:r>
        <w:rPr>
          <w:spacing w:val="20"/>
        </w:rPr>
        <w:t xml:space="preserve"> </w:t>
      </w:r>
      <w:r>
        <w:t>z</w:t>
      </w:r>
      <w:r>
        <w:rPr>
          <w:spacing w:val="21"/>
        </w:rPr>
        <w:t xml:space="preserve"> </w:t>
      </w:r>
      <w:r>
        <w:t>uwzględnieniem</w:t>
      </w:r>
      <w:r>
        <w:rPr>
          <w:spacing w:val="20"/>
        </w:rPr>
        <w:t xml:space="preserve"> </w:t>
      </w:r>
      <w:r>
        <w:t>wytycznych</w:t>
      </w:r>
      <w:r>
        <w:rPr>
          <w:spacing w:val="21"/>
        </w:rPr>
        <w:t xml:space="preserve"> </w:t>
      </w:r>
      <w:r>
        <w:rPr>
          <w:spacing w:val="-2"/>
        </w:rPr>
        <w:t>zawartych</w:t>
      </w:r>
    </w:p>
    <w:p w14:paraId="4E5B82E6" w14:textId="77777777" w:rsidR="00E215DA" w:rsidRDefault="00000000">
      <w:pPr>
        <w:pStyle w:val="Tekstpodstawowy"/>
        <w:spacing w:before="74" w:line="312" w:lineRule="auto"/>
        <w:ind w:left="917" w:right="772"/>
      </w:pPr>
      <w:r>
        <w:rPr>
          <w:w w:val="105"/>
        </w:rPr>
        <w:t>w</w:t>
      </w:r>
      <w:r>
        <w:rPr>
          <w:spacing w:val="-4"/>
          <w:w w:val="105"/>
        </w:rPr>
        <w:t xml:space="preserve"> </w:t>
      </w:r>
      <w:r>
        <w:rPr>
          <w:w w:val="105"/>
        </w:rPr>
        <w:t>rozdziale</w:t>
      </w:r>
      <w:r>
        <w:rPr>
          <w:spacing w:val="-4"/>
          <w:w w:val="105"/>
        </w:rPr>
        <w:t xml:space="preserve"> </w:t>
      </w:r>
      <w:hyperlink w:anchor="_bookmark57" w:history="1">
        <w:r w:rsidR="00E215DA">
          <w:rPr>
            <w:color w:val="005F99"/>
            <w:w w:val="105"/>
            <w:u w:val="single" w:color="005F99"/>
          </w:rPr>
          <w:t>„Schody</w:t>
        </w:r>
        <w:r w:rsidR="00E215DA">
          <w:rPr>
            <w:color w:val="005F99"/>
            <w:spacing w:val="-4"/>
            <w:w w:val="105"/>
            <w:u w:val="single" w:color="005F99"/>
          </w:rPr>
          <w:t xml:space="preserve"> </w:t>
        </w:r>
        <w:r w:rsidR="00E215DA">
          <w:rPr>
            <w:color w:val="005F99"/>
            <w:w w:val="105"/>
            <w:u w:val="single" w:color="005F99"/>
          </w:rPr>
          <w:t>wewnętrzne”</w:t>
        </w:r>
      </w:hyperlink>
      <w:r>
        <w:rPr>
          <w:w w:val="105"/>
        </w:rPr>
        <w:t>.</w:t>
      </w:r>
      <w:r>
        <w:rPr>
          <w:spacing w:val="-4"/>
          <w:w w:val="105"/>
        </w:rPr>
        <w:t xml:space="preserve"> </w:t>
      </w:r>
      <w:r>
        <w:rPr>
          <w:w w:val="105"/>
        </w:rPr>
        <w:t>Na</w:t>
      </w:r>
      <w:r>
        <w:rPr>
          <w:spacing w:val="-4"/>
          <w:w w:val="105"/>
        </w:rPr>
        <w:t xml:space="preserve"> </w:t>
      </w:r>
      <w:r>
        <w:rPr>
          <w:w w:val="105"/>
        </w:rPr>
        <w:t>schodach</w:t>
      </w:r>
      <w:r>
        <w:rPr>
          <w:spacing w:val="-4"/>
          <w:w w:val="105"/>
        </w:rPr>
        <w:t xml:space="preserve"> </w:t>
      </w:r>
      <w:r>
        <w:rPr>
          <w:w w:val="105"/>
        </w:rPr>
        <w:t>trybun</w:t>
      </w:r>
      <w:r>
        <w:rPr>
          <w:spacing w:val="-4"/>
          <w:w w:val="105"/>
        </w:rPr>
        <w:t xml:space="preserve"> </w:t>
      </w:r>
      <w:r>
        <w:rPr>
          <w:w w:val="105"/>
        </w:rPr>
        <w:t>zamontuj</w:t>
      </w:r>
      <w:r>
        <w:rPr>
          <w:spacing w:val="-4"/>
          <w:w w:val="105"/>
        </w:rPr>
        <w:t xml:space="preserve"> </w:t>
      </w:r>
      <w:r>
        <w:rPr>
          <w:w w:val="105"/>
        </w:rPr>
        <w:t>poręcze</w:t>
      </w:r>
      <w:r>
        <w:rPr>
          <w:spacing w:val="-4"/>
          <w:w w:val="105"/>
        </w:rPr>
        <w:t xml:space="preserve"> </w:t>
      </w:r>
      <w:r>
        <w:rPr>
          <w:w w:val="105"/>
        </w:rPr>
        <w:t xml:space="preserve">lub </w:t>
      </w:r>
      <w:r>
        <w:rPr>
          <w:spacing w:val="-2"/>
          <w:w w:val="105"/>
        </w:rPr>
        <w:t>podpórki,</w:t>
      </w:r>
      <w:r>
        <w:rPr>
          <w:spacing w:val="-9"/>
          <w:w w:val="105"/>
        </w:rPr>
        <w:t xml:space="preserve"> </w:t>
      </w:r>
      <w:r>
        <w:rPr>
          <w:spacing w:val="-2"/>
          <w:w w:val="105"/>
        </w:rPr>
        <w:t>ułatwiające</w:t>
      </w:r>
      <w:r>
        <w:rPr>
          <w:spacing w:val="-9"/>
          <w:w w:val="105"/>
        </w:rPr>
        <w:t xml:space="preserve"> </w:t>
      </w:r>
      <w:r>
        <w:rPr>
          <w:spacing w:val="-2"/>
          <w:w w:val="105"/>
        </w:rPr>
        <w:t>poruszanie</w:t>
      </w:r>
      <w:r>
        <w:rPr>
          <w:spacing w:val="-9"/>
          <w:w w:val="105"/>
        </w:rPr>
        <w:t xml:space="preserve"> </w:t>
      </w:r>
      <w:r>
        <w:rPr>
          <w:spacing w:val="-2"/>
          <w:w w:val="105"/>
        </w:rPr>
        <w:t>się</w:t>
      </w:r>
      <w:r>
        <w:rPr>
          <w:spacing w:val="-9"/>
          <w:w w:val="105"/>
        </w:rPr>
        <w:t xml:space="preserve"> </w:t>
      </w:r>
      <w:r>
        <w:rPr>
          <w:spacing w:val="-2"/>
          <w:w w:val="105"/>
        </w:rPr>
        <w:t>osobom</w:t>
      </w:r>
      <w:r>
        <w:rPr>
          <w:spacing w:val="-9"/>
          <w:w w:val="105"/>
        </w:rPr>
        <w:t xml:space="preserve"> </w:t>
      </w:r>
      <w:r>
        <w:rPr>
          <w:spacing w:val="-2"/>
          <w:w w:val="105"/>
        </w:rPr>
        <w:t>ze</w:t>
      </w:r>
      <w:r>
        <w:rPr>
          <w:spacing w:val="-9"/>
          <w:w w:val="105"/>
        </w:rPr>
        <w:t xml:space="preserve"> </w:t>
      </w:r>
      <w:r>
        <w:rPr>
          <w:spacing w:val="-2"/>
          <w:w w:val="105"/>
        </w:rPr>
        <w:t>szczególnymi</w:t>
      </w:r>
      <w:r>
        <w:rPr>
          <w:spacing w:val="-9"/>
          <w:w w:val="105"/>
        </w:rPr>
        <w:t xml:space="preserve"> </w:t>
      </w:r>
      <w:r>
        <w:rPr>
          <w:spacing w:val="-2"/>
          <w:w w:val="105"/>
        </w:rPr>
        <w:t>potrzebami,</w:t>
      </w:r>
      <w:r>
        <w:rPr>
          <w:spacing w:val="-9"/>
          <w:w w:val="105"/>
        </w:rPr>
        <w:t xml:space="preserve"> </w:t>
      </w:r>
      <w:r>
        <w:rPr>
          <w:spacing w:val="-2"/>
          <w:w w:val="105"/>
        </w:rPr>
        <w:t>w</w:t>
      </w:r>
      <w:r>
        <w:rPr>
          <w:spacing w:val="-9"/>
          <w:w w:val="105"/>
        </w:rPr>
        <w:t xml:space="preserve"> </w:t>
      </w:r>
      <w:r>
        <w:rPr>
          <w:spacing w:val="-2"/>
          <w:w w:val="105"/>
        </w:rPr>
        <w:t xml:space="preserve">tym </w:t>
      </w:r>
      <w:r>
        <w:rPr>
          <w:w w:val="105"/>
        </w:rPr>
        <w:t>osobom</w:t>
      </w:r>
      <w:r>
        <w:rPr>
          <w:spacing w:val="-8"/>
          <w:w w:val="105"/>
        </w:rPr>
        <w:t xml:space="preserve"> </w:t>
      </w:r>
      <w:r>
        <w:rPr>
          <w:w w:val="105"/>
        </w:rPr>
        <w:t>z</w:t>
      </w:r>
      <w:r>
        <w:rPr>
          <w:spacing w:val="-8"/>
          <w:w w:val="105"/>
        </w:rPr>
        <w:t xml:space="preserve"> </w:t>
      </w:r>
      <w:r>
        <w:rPr>
          <w:w w:val="105"/>
        </w:rPr>
        <w:t>niepełnosprawnością</w:t>
      </w:r>
      <w:r>
        <w:rPr>
          <w:spacing w:val="-8"/>
          <w:w w:val="105"/>
        </w:rPr>
        <w:t xml:space="preserve"> </w:t>
      </w:r>
      <w:r>
        <w:rPr>
          <w:w w:val="105"/>
        </w:rPr>
        <w:t>ruchową</w:t>
      </w:r>
      <w:r>
        <w:rPr>
          <w:spacing w:val="-8"/>
          <w:w w:val="105"/>
        </w:rPr>
        <w:t xml:space="preserve"> </w:t>
      </w:r>
      <w:r>
        <w:rPr>
          <w:w w:val="105"/>
        </w:rPr>
        <w:t>czy</w:t>
      </w:r>
      <w:r>
        <w:rPr>
          <w:spacing w:val="-8"/>
          <w:w w:val="105"/>
        </w:rPr>
        <w:t xml:space="preserve"> </w:t>
      </w:r>
      <w:r>
        <w:rPr>
          <w:w w:val="105"/>
        </w:rPr>
        <w:t>osobom</w:t>
      </w:r>
      <w:r>
        <w:rPr>
          <w:spacing w:val="-8"/>
          <w:w w:val="105"/>
        </w:rPr>
        <w:t xml:space="preserve"> </w:t>
      </w:r>
      <w:r>
        <w:rPr>
          <w:w w:val="105"/>
        </w:rPr>
        <w:t>starszym.</w:t>
      </w:r>
    </w:p>
    <w:p w14:paraId="27B9986F" w14:textId="77777777" w:rsidR="00E215DA" w:rsidRDefault="00E215DA">
      <w:pPr>
        <w:spacing w:line="312" w:lineRule="auto"/>
        <w:sectPr w:rsidR="00E215DA">
          <w:pgSz w:w="11910" w:h="16840"/>
          <w:pgMar w:top="1100" w:right="360" w:bottom="840" w:left="500" w:header="0" w:footer="655" w:gutter="0"/>
          <w:cols w:space="708"/>
        </w:sectPr>
      </w:pPr>
    </w:p>
    <w:p w14:paraId="16199CDD" w14:textId="77777777" w:rsidR="00E215DA" w:rsidRDefault="00E215DA">
      <w:pPr>
        <w:pStyle w:val="Tekstpodstawowy"/>
        <w:spacing w:before="175"/>
        <w:ind w:left="0"/>
        <w:rPr>
          <w:sz w:val="27"/>
        </w:rPr>
      </w:pPr>
    </w:p>
    <w:p w14:paraId="6FA38926" w14:textId="77777777" w:rsidR="00E215DA" w:rsidRDefault="00000000">
      <w:pPr>
        <w:pStyle w:val="Nagwek7"/>
        <w:spacing w:before="1"/>
      </w:pPr>
      <w:r>
        <w:rPr>
          <w:color w:val="673B15"/>
          <w:w w:val="85"/>
        </w:rPr>
        <w:t>Przestrzeń</w:t>
      </w:r>
      <w:r>
        <w:rPr>
          <w:color w:val="673B15"/>
          <w:spacing w:val="-7"/>
          <w:w w:val="85"/>
        </w:rPr>
        <w:t xml:space="preserve"> </w:t>
      </w:r>
      <w:r>
        <w:rPr>
          <w:color w:val="673B15"/>
          <w:w w:val="85"/>
        </w:rPr>
        <w:t>w</w:t>
      </w:r>
      <w:r>
        <w:rPr>
          <w:color w:val="673B15"/>
          <w:spacing w:val="-7"/>
          <w:w w:val="85"/>
        </w:rPr>
        <w:t xml:space="preserve"> </w:t>
      </w:r>
      <w:r>
        <w:rPr>
          <w:color w:val="673B15"/>
          <w:w w:val="85"/>
        </w:rPr>
        <w:t>obrębie</w:t>
      </w:r>
      <w:r>
        <w:rPr>
          <w:color w:val="673B15"/>
          <w:spacing w:val="-7"/>
          <w:w w:val="85"/>
        </w:rPr>
        <w:t xml:space="preserve"> </w:t>
      </w:r>
      <w:r>
        <w:rPr>
          <w:color w:val="673B15"/>
          <w:w w:val="85"/>
        </w:rPr>
        <w:t>widowni</w:t>
      </w:r>
      <w:r>
        <w:rPr>
          <w:color w:val="673B15"/>
          <w:spacing w:val="-7"/>
          <w:w w:val="85"/>
        </w:rPr>
        <w:t xml:space="preserve"> </w:t>
      </w:r>
      <w:r>
        <w:rPr>
          <w:color w:val="673B15"/>
          <w:w w:val="85"/>
        </w:rPr>
        <w:t>i</w:t>
      </w:r>
      <w:r>
        <w:rPr>
          <w:color w:val="673B15"/>
          <w:spacing w:val="-7"/>
          <w:w w:val="85"/>
        </w:rPr>
        <w:t xml:space="preserve"> </w:t>
      </w:r>
      <w:r>
        <w:rPr>
          <w:color w:val="673B15"/>
          <w:spacing w:val="-2"/>
          <w:w w:val="85"/>
        </w:rPr>
        <w:t>trybun</w:t>
      </w:r>
    </w:p>
    <w:p w14:paraId="6FD15FDA" w14:textId="77777777" w:rsidR="00E215DA" w:rsidRDefault="00000000">
      <w:pPr>
        <w:pStyle w:val="Akapitzlist"/>
        <w:numPr>
          <w:ilvl w:val="0"/>
          <w:numId w:val="60"/>
        </w:numPr>
        <w:tabs>
          <w:tab w:val="left" w:pos="1594"/>
          <w:tab w:val="left" w:pos="1597"/>
        </w:tabs>
        <w:spacing w:before="41" w:line="304" w:lineRule="auto"/>
        <w:ind w:right="1206"/>
        <w:rPr>
          <w:sz w:val="24"/>
        </w:rPr>
      </w:pPr>
      <w:r>
        <w:rPr>
          <w:sz w:val="24"/>
        </w:rPr>
        <w:t>Wszystkim</w:t>
      </w:r>
      <w:r>
        <w:rPr>
          <w:spacing w:val="27"/>
          <w:sz w:val="24"/>
        </w:rPr>
        <w:t xml:space="preserve"> </w:t>
      </w:r>
      <w:r>
        <w:rPr>
          <w:sz w:val="24"/>
        </w:rPr>
        <w:t>użytkownikom</w:t>
      </w:r>
      <w:r>
        <w:rPr>
          <w:spacing w:val="27"/>
          <w:sz w:val="24"/>
        </w:rPr>
        <w:t xml:space="preserve"> </w:t>
      </w:r>
      <w:r>
        <w:rPr>
          <w:sz w:val="24"/>
        </w:rPr>
        <w:t>zapewnij</w:t>
      </w:r>
      <w:r>
        <w:rPr>
          <w:spacing w:val="27"/>
          <w:sz w:val="24"/>
        </w:rPr>
        <w:t xml:space="preserve"> </w:t>
      </w:r>
      <w:r>
        <w:rPr>
          <w:sz w:val="24"/>
        </w:rPr>
        <w:t>dostęp</w:t>
      </w:r>
      <w:r>
        <w:rPr>
          <w:spacing w:val="27"/>
          <w:sz w:val="24"/>
        </w:rPr>
        <w:t xml:space="preserve"> </w:t>
      </w:r>
      <w:r>
        <w:rPr>
          <w:sz w:val="24"/>
        </w:rPr>
        <w:t>do</w:t>
      </w:r>
      <w:r>
        <w:rPr>
          <w:spacing w:val="27"/>
          <w:sz w:val="24"/>
        </w:rPr>
        <w:t xml:space="preserve"> </w:t>
      </w:r>
      <w:r>
        <w:rPr>
          <w:sz w:val="24"/>
        </w:rPr>
        <w:t>siedzisk</w:t>
      </w:r>
      <w:r>
        <w:rPr>
          <w:spacing w:val="27"/>
          <w:sz w:val="24"/>
        </w:rPr>
        <w:t xml:space="preserve"> </w:t>
      </w:r>
      <w:r>
        <w:rPr>
          <w:sz w:val="24"/>
        </w:rPr>
        <w:t>(miejsc</w:t>
      </w:r>
      <w:r>
        <w:rPr>
          <w:spacing w:val="27"/>
          <w:sz w:val="24"/>
        </w:rPr>
        <w:t xml:space="preserve"> </w:t>
      </w:r>
      <w:r>
        <w:rPr>
          <w:sz w:val="24"/>
        </w:rPr>
        <w:t>odpoczynku) i elementów wyposażenia, stosując między nimi przejścia o szerokości:</w:t>
      </w:r>
    </w:p>
    <w:p w14:paraId="4E572182" w14:textId="77777777" w:rsidR="00E215DA" w:rsidRDefault="00000000">
      <w:pPr>
        <w:pStyle w:val="Akapitzlist"/>
        <w:numPr>
          <w:ilvl w:val="1"/>
          <w:numId w:val="60"/>
        </w:numPr>
        <w:tabs>
          <w:tab w:val="left" w:pos="2104"/>
          <w:tab w:val="left" w:pos="2107"/>
        </w:tabs>
        <w:spacing w:before="56" w:line="304" w:lineRule="auto"/>
        <w:ind w:right="1471"/>
        <w:rPr>
          <w:sz w:val="24"/>
        </w:rPr>
      </w:pPr>
      <w:r>
        <w:rPr>
          <w:spacing w:val="-2"/>
          <w:w w:val="105"/>
          <w:sz w:val="24"/>
        </w:rPr>
        <w:t>minimum</w:t>
      </w:r>
      <w:r>
        <w:rPr>
          <w:spacing w:val="-16"/>
          <w:w w:val="105"/>
          <w:sz w:val="24"/>
        </w:rPr>
        <w:t xml:space="preserve"> </w:t>
      </w:r>
      <w:r>
        <w:rPr>
          <w:spacing w:val="-2"/>
          <w:w w:val="105"/>
          <w:sz w:val="24"/>
        </w:rPr>
        <w:t>1,5</w:t>
      </w:r>
      <w:r>
        <w:rPr>
          <w:spacing w:val="-15"/>
          <w:w w:val="105"/>
          <w:sz w:val="24"/>
        </w:rPr>
        <w:t xml:space="preserve"> </w:t>
      </w:r>
      <w:r>
        <w:rPr>
          <w:spacing w:val="-2"/>
          <w:w w:val="105"/>
          <w:sz w:val="24"/>
        </w:rPr>
        <w:t>m,</w:t>
      </w:r>
      <w:r>
        <w:rPr>
          <w:spacing w:val="-16"/>
          <w:w w:val="105"/>
          <w:sz w:val="24"/>
        </w:rPr>
        <w:t xml:space="preserve"> </w:t>
      </w:r>
      <w:r>
        <w:rPr>
          <w:spacing w:val="-2"/>
          <w:w w:val="105"/>
          <w:sz w:val="24"/>
        </w:rPr>
        <w:t>co</w:t>
      </w:r>
      <w:r>
        <w:rPr>
          <w:spacing w:val="-16"/>
          <w:w w:val="105"/>
          <w:sz w:val="24"/>
        </w:rPr>
        <w:t xml:space="preserve"> </w:t>
      </w:r>
      <w:r>
        <w:rPr>
          <w:spacing w:val="-2"/>
          <w:w w:val="105"/>
          <w:sz w:val="24"/>
        </w:rPr>
        <w:t>umożliwia</w:t>
      </w:r>
      <w:r>
        <w:rPr>
          <w:spacing w:val="-15"/>
          <w:w w:val="105"/>
          <w:sz w:val="24"/>
        </w:rPr>
        <w:t xml:space="preserve"> </w:t>
      </w:r>
      <w:r>
        <w:rPr>
          <w:spacing w:val="-2"/>
          <w:w w:val="105"/>
          <w:sz w:val="24"/>
        </w:rPr>
        <w:t>zapewnienie</w:t>
      </w:r>
      <w:r>
        <w:rPr>
          <w:spacing w:val="-16"/>
          <w:w w:val="105"/>
          <w:sz w:val="24"/>
        </w:rPr>
        <w:t xml:space="preserve"> </w:t>
      </w:r>
      <w:r>
        <w:rPr>
          <w:spacing w:val="-2"/>
          <w:w w:val="105"/>
          <w:sz w:val="24"/>
        </w:rPr>
        <w:t>powierzchni</w:t>
      </w:r>
      <w:r>
        <w:rPr>
          <w:spacing w:val="-15"/>
          <w:w w:val="105"/>
          <w:sz w:val="24"/>
        </w:rPr>
        <w:t xml:space="preserve"> </w:t>
      </w:r>
      <w:r>
        <w:rPr>
          <w:spacing w:val="-2"/>
          <w:w w:val="105"/>
          <w:sz w:val="24"/>
        </w:rPr>
        <w:t xml:space="preserve">manewrowej </w:t>
      </w:r>
      <w:r>
        <w:rPr>
          <w:w w:val="105"/>
          <w:sz w:val="24"/>
        </w:rPr>
        <w:t>o</w:t>
      </w:r>
      <w:r>
        <w:rPr>
          <w:spacing w:val="-13"/>
          <w:w w:val="105"/>
          <w:sz w:val="24"/>
        </w:rPr>
        <w:t xml:space="preserve"> </w:t>
      </w:r>
      <w:r>
        <w:rPr>
          <w:w w:val="105"/>
          <w:sz w:val="24"/>
        </w:rPr>
        <w:t>wymiarach</w:t>
      </w:r>
      <w:r>
        <w:rPr>
          <w:spacing w:val="-13"/>
          <w:w w:val="105"/>
          <w:sz w:val="24"/>
        </w:rPr>
        <w:t xml:space="preserve"> </w:t>
      </w:r>
      <w:r>
        <w:rPr>
          <w:w w:val="105"/>
          <w:sz w:val="24"/>
        </w:rPr>
        <w:t>1,5</w:t>
      </w:r>
      <w:r>
        <w:rPr>
          <w:spacing w:val="-13"/>
          <w:w w:val="105"/>
          <w:sz w:val="24"/>
        </w:rPr>
        <w:t xml:space="preserve"> </w:t>
      </w:r>
      <w:r>
        <w:rPr>
          <w:w w:val="105"/>
          <w:sz w:val="24"/>
        </w:rPr>
        <w:t>x</w:t>
      </w:r>
      <w:r>
        <w:rPr>
          <w:spacing w:val="-13"/>
          <w:w w:val="105"/>
          <w:sz w:val="24"/>
        </w:rPr>
        <w:t xml:space="preserve"> </w:t>
      </w:r>
      <w:r>
        <w:rPr>
          <w:w w:val="105"/>
          <w:sz w:val="24"/>
        </w:rPr>
        <w:t>1,5</w:t>
      </w:r>
      <w:r>
        <w:rPr>
          <w:spacing w:val="-13"/>
          <w:w w:val="105"/>
          <w:sz w:val="24"/>
        </w:rPr>
        <w:t xml:space="preserve"> </w:t>
      </w:r>
      <w:r>
        <w:rPr>
          <w:w w:val="105"/>
          <w:sz w:val="24"/>
        </w:rPr>
        <w:t>m</w:t>
      </w:r>
      <w:r>
        <w:rPr>
          <w:spacing w:val="-13"/>
          <w:w w:val="105"/>
          <w:sz w:val="24"/>
        </w:rPr>
        <w:t xml:space="preserve"> </w:t>
      </w:r>
      <w:r>
        <w:rPr>
          <w:w w:val="105"/>
          <w:sz w:val="24"/>
        </w:rPr>
        <w:t>na</w:t>
      </w:r>
      <w:r>
        <w:rPr>
          <w:spacing w:val="-13"/>
          <w:w w:val="105"/>
          <w:sz w:val="24"/>
        </w:rPr>
        <w:t xml:space="preserve"> </w:t>
      </w:r>
      <w:r>
        <w:rPr>
          <w:w w:val="105"/>
          <w:sz w:val="24"/>
        </w:rPr>
        <w:t>całej</w:t>
      </w:r>
      <w:r>
        <w:rPr>
          <w:spacing w:val="-13"/>
          <w:w w:val="105"/>
          <w:sz w:val="24"/>
        </w:rPr>
        <w:t xml:space="preserve"> </w:t>
      </w:r>
      <w:r>
        <w:rPr>
          <w:w w:val="105"/>
          <w:sz w:val="24"/>
        </w:rPr>
        <w:t>szerokości</w:t>
      </w:r>
      <w:r>
        <w:rPr>
          <w:spacing w:val="-13"/>
          <w:w w:val="105"/>
          <w:sz w:val="24"/>
        </w:rPr>
        <w:t xml:space="preserve"> </w:t>
      </w:r>
      <w:r>
        <w:rPr>
          <w:w w:val="105"/>
          <w:sz w:val="24"/>
        </w:rPr>
        <w:t>przejścia,</w:t>
      </w:r>
    </w:p>
    <w:p w14:paraId="7FAD670B" w14:textId="77777777" w:rsidR="00E215DA" w:rsidRDefault="00000000">
      <w:pPr>
        <w:pStyle w:val="Akapitzlist"/>
        <w:numPr>
          <w:ilvl w:val="1"/>
          <w:numId w:val="60"/>
        </w:numPr>
        <w:tabs>
          <w:tab w:val="left" w:pos="2104"/>
          <w:tab w:val="left" w:pos="2107"/>
        </w:tabs>
        <w:spacing w:before="55" w:line="304" w:lineRule="auto"/>
        <w:ind w:right="895"/>
        <w:rPr>
          <w:sz w:val="24"/>
        </w:rPr>
      </w:pPr>
      <w:r>
        <w:rPr>
          <w:w w:val="105"/>
          <w:sz w:val="24"/>
        </w:rPr>
        <w:t>minimum</w:t>
      </w:r>
      <w:r>
        <w:rPr>
          <w:spacing w:val="-8"/>
          <w:w w:val="105"/>
          <w:sz w:val="24"/>
        </w:rPr>
        <w:t xml:space="preserve"> </w:t>
      </w:r>
      <w:r>
        <w:rPr>
          <w:w w:val="105"/>
          <w:sz w:val="24"/>
        </w:rPr>
        <w:t>1,2</w:t>
      </w:r>
      <w:r>
        <w:rPr>
          <w:spacing w:val="-8"/>
          <w:w w:val="105"/>
          <w:sz w:val="24"/>
        </w:rPr>
        <w:t xml:space="preserve"> </w:t>
      </w:r>
      <w:r>
        <w:rPr>
          <w:w w:val="105"/>
          <w:sz w:val="24"/>
        </w:rPr>
        <w:t>m</w:t>
      </w:r>
      <w:r>
        <w:rPr>
          <w:spacing w:val="-8"/>
          <w:w w:val="105"/>
          <w:sz w:val="24"/>
        </w:rPr>
        <w:t xml:space="preserve"> </w:t>
      </w:r>
      <w:r>
        <w:rPr>
          <w:w w:val="105"/>
          <w:sz w:val="24"/>
        </w:rPr>
        <w:t>pod</w:t>
      </w:r>
      <w:r>
        <w:rPr>
          <w:spacing w:val="-8"/>
          <w:w w:val="105"/>
          <w:sz w:val="24"/>
        </w:rPr>
        <w:t xml:space="preserve"> </w:t>
      </w:r>
      <w:r>
        <w:rPr>
          <w:w w:val="105"/>
          <w:sz w:val="24"/>
        </w:rPr>
        <w:t>warunkiem,</w:t>
      </w:r>
      <w:r>
        <w:rPr>
          <w:spacing w:val="-8"/>
          <w:w w:val="105"/>
          <w:sz w:val="24"/>
        </w:rPr>
        <w:t xml:space="preserve"> </w:t>
      </w:r>
      <w:r>
        <w:rPr>
          <w:w w:val="105"/>
          <w:sz w:val="24"/>
        </w:rPr>
        <w:t>że</w:t>
      </w:r>
      <w:r>
        <w:rPr>
          <w:spacing w:val="-8"/>
          <w:w w:val="105"/>
          <w:sz w:val="24"/>
        </w:rPr>
        <w:t xml:space="preserve"> </w:t>
      </w:r>
      <w:r>
        <w:rPr>
          <w:w w:val="105"/>
          <w:sz w:val="24"/>
        </w:rPr>
        <w:t>na</w:t>
      </w:r>
      <w:r>
        <w:rPr>
          <w:spacing w:val="-8"/>
          <w:w w:val="105"/>
          <w:sz w:val="24"/>
        </w:rPr>
        <w:t xml:space="preserve"> </w:t>
      </w:r>
      <w:r>
        <w:rPr>
          <w:w w:val="105"/>
          <w:sz w:val="24"/>
        </w:rPr>
        <w:t>początku</w:t>
      </w:r>
      <w:r>
        <w:rPr>
          <w:spacing w:val="-8"/>
          <w:w w:val="105"/>
          <w:sz w:val="24"/>
        </w:rPr>
        <w:t xml:space="preserve"> </w:t>
      </w:r>
      <w:r>
        <w:rPr>
          <w:w w:val="105"/>
          <w:sz w:val="24"/>
        </w:rPr>
        <w:t>i</w:t>
      </w:r>
      <w:r>
        <w:rPr>
          <w:spacing w:val="-8"/>
          <w:w w:val="105"/>
          <w:sz w:val="24"/>
        </w:rPr>
        <w:t xml:space="preserve"> </w:t>
      </w:r>
      <w:r>
        <w:rPr>
          <w:w w:val="105"/>
          <w:sz w:val="24"/>
        </w:rPr>
        <w:t>końcu</w:t>
      </w:r>
      <w:r>
        <w:rPr>
          <w:spacing w:val="-8"/>
          <w:w w:val="105"/>
          <w:sz w:val="24"/>
        </w:rPr>
        <w:t xml:space="preserve"> </w:t>
      </w:r>
      <w:r>
        <w:rPr>
          <w:w w:val="105"/>
          <w:sz w:val="24"/>
        </w:rPr>
        <w:t xml:space="preserve">przejścia </w:t>
      </w:r>
      <w:r>
        <w:rPr>
          <w:spacing w:val="-2"/>
          <w:w w:val="105"/>
          <w:sz w:val="24"/>
        </w:rPr>
        <w:t>zapewniono</w:t>
      </w:r>
      <w:r>
        <w:rPr>
          <w:spacing w:val="-16"/>
          <w:w w:val="105"/>
          <w:sz w:val="24"/>
        </w:rPr>
        <w:t xml:space="preserve"> </w:t>
      </w:r>
      <w:r>
        <w:rPr>
          <w:spacing w:val="-2"/>
          <w:w w:val="105"/>
          <w:sz w:val="24"/>
        </w:rPr>
        <w:t>powierzchnię</w:t>
      </w:r>
      <w:r>
        <w:rPr>
          <w:spacing w:val="-15"/>
          <w:w w:val="105"/>
          <w:sz w:val="24"/>
        </w:rPr>
        <w:t xml:space="preserve"> </w:t>
      </w:r>
      <w:r>
        <w:rPr>
          <w:spacing w:val="-2"/>
          <w:w w:val="105"/>
          <w:sz w:val="24"/>
        </w:rPr>
        <w:t>manewrową</w:t>
      </w:r>
      <w:r>
        <w:rPr>
          <w:spacing w:val="-16"/>
          <w:w w:val="105"/>
          <w:sz w:val="24"/>
        </w:rPr>
        <w:t xml:space="preserve"> </w:t>
      </w:r>
      <w:r>
        <w:rPr>
          <w:spacing w:val="-2"/>
          <w:w w:val="105"/>
          <w:sz w:val="24"/>
        </w:rPr>
        <w:t>o</w:t>
      </w:r>
      <w:r>
        <w:rPr>
          <w:spacing w:val="-16"/>
          <w:w w:val="105"/>
          <w:sz w:val="24"/>
        </w:rPr>
        <w:t xml:space="preserve"> </w:t>
      </w:r>
      <w:r>
        <w:rPr>
          <w:spacing w:val="-2"/>
          <w:w w:val="105"/>
          <w:sz w:val="24"/>
        </w:rPr>
        <w:t>wymiarach</w:t>
      </w:r>
      <w:r>
        <w:rPr>
          <w:spacing w:val="-15"/>
          <w:w w:val="105"/>
          <w:sz w:val="24"/>
        </w:rPr>
        <w:t xml:space="preserve"> </w:t>
      </w:r>
      <w:r>
        <w:rPr>
          <w:spacing w:val="-2"/>
          <w:w w:val="105"/>
          <w:sz w:val="24"/>
        </w:rPr>
        <w:t>minimum</w:t>
      </w:r>
      <w:r>
        <w:rPr>
          <w:spacing w:val="-16"/>
          <w:w w:val="105"/>
          <w:sz w:val="24"/>
        </w:rPr>
        <w:t xml:space="preserve"> </w:t>
      </w:r>
      <w:r>
        <w:rPr>
          <w:spacing w:val="-2"/>
          <w:w w:val="105"/>
          <w:sz w:val="24"/>
        </w:rPr>
        <w:t>1,5</w:t>
      </w:r>
      <w:r>
        <w:rPr>
          <w:spacing w:val="-15"/>
          <w:w w:val="105"/>
          <w:sz w:val="24"/>
        </w:rPr>
        <w:t xml:space="preserve"> </w:t>
      </w:r>
      <w:r>
        <w:rPr>
          <w:spacing w:val="-2"/>
          <w:w w:val="105"/>
          <w:sz w:val="24"/>
        </w:rPr>
        <w:t>x</w:t>
      </w:r>
      <w:r>
        <w:rPr>
          <w:spacing w:val="-16"/>
          <w:w w:val="105"/>
          <w:sz w:val="24"/>
        </w:rPr>
        <w:t xml:space="preserve"> </w:t>
      </w:r>
      <w:r>
        <w:rPr>
          <w:spacing w:val="-2"/>
          <w:w w:val="105"/>
          <w:sz w:val="24"/>
        </w:rPr>
        <w:t>1,5</w:t>
      </w:r>
      <w:r>
        <w:rPr>
          <w:spacing w:val="-15"/>
          <w:w w:val="105"/>
          <w:sz w:val="24"/>
        </w:rPr>
        <w:t xml:space="preserve"> </w:t>
      </w:r>
      <w:r>
        <w:rPr>
          <w:spacing w:val="-2"/>
          <w:w w:val="105"/>
          <w:sz w:val="24"/>
        </w:rPr>
        <w:t xml:space="preserve">m, </w:t>
      </w:r>
      <w:r>
        <w:rPr>
          <w:w w:val="105"/>
          <w:sz w:val="24"/>
        </w:rPr>
        <w:t>umożliwiającą zawrócenie wózkiem.</w:t>
      </w:r>
    </w:p>
    <w:p w14:paraId="3A5703A3" w14:textId="77777777" w:rsidR="00E215DA" w:rsidRDefault="00000000">
      <w:pPr>
        <w:pStyle w:val="Akapitzlist"/>
        <w:numPr>
          <w:ilvl w:val="0"/>
          <w:numId w:val="60"/>
        </w:numPr>
        <w:tabs>
          <w:tab w:val="left" w:pos="1595"/>
          <w:tab w:val="left" w:pos="1597"/>
        </w:tabs>
        <w:spacing w:before="56" w:line="309" w:lineRule="auto"/>
        <w:ind w:right="1019"/>
        <w:rPr>
          <w:sz w:val="24"/>
        </w:rPr>
      </w:pPr>
      <w:r>
        <w:rPr>
          <w:noProof/>
        </w:rPr>
        <w:drawing>
          <wp:anchor distT="0" distB="0" distL="0" distR="0" simplePos="0" relativeHeight="487694336" behindDoc="1" locked="0" layoutInCell="1" allowOverlap="1" wp14:anchorId="7E0B058A" wp14:editId="07E06C9B">
            <wp:simplePos x="0" y="0"/>
            <wp:positionH relativeFrom="page">
              <wp:posOffset>899999</wp:posOffset>
            </wp:positionH>
            <wp:positionV relativeFrom="paragraph">
              <wp:posOffset>741500</wp:posOffset>
            </wp:positionV>
            <wp:extent cx="5596835" cy="5800725"/>
            <wp:effectExtent l="0" t="0" r="0" b="0"/>
            <wp:wrapTopAndBottom/>
            <wp:docPr id="367" name="Image 367" descr="Rzut trybun. Na wyznaczonych miejscach widoczne są 3 kolorowe postacie siedzące na wózkach. Czwarta postać siedzi na szarym krześle na trybunach. Na górze trybun znajduje się posatć idącego mężczyz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7" name="Image 367" descr="Rzut trybun. Na wyznaczonych miejscach widoczne są 3 kolorowe postacie siedzące na wózkach. Czwarta postać siedzi na szarym krześle na trybunach. Na górze trybun znajduje się posatć idącego mężczyzny."/>
                    <pic:cNvPicPr/>
                  </pic:nvPicPr>
                  <pic:blipFill>
                    <a:blip r:embed="rId331" cstate="print"/>
                    <a:stretch>
                      <a:fillRect/>
                    </a:stretch>
                  </pic:blipFill>
                  <pic:spPr>
                    <a:xfrm>
                      <a:off x="0" y="0"/>
                      <a:ext cx="5596835" cy="5800725"/>
                    </a:xfrm>
                    <a:prstGeom prst="rect">
                      <a:avLst/>
                    </a:prstGeom>
                  </pic:spPr>
                </pic:pic>
              </a:graphicData>
            </a:graphic>
          </wp:anchor>
        </w:drawing>
      </w:r>
      <w:r>
        <w:rPr>
          <w:spacing w:val="-2"/>
          <w:w w:val="105"/>
          <w:sz w:val="24"/>
        </w:rPr>
        <w:t>Na</w:t>
      </w:r>
      <w:r>
        <w:rPr>
          <w:spacing w:val="-14"/>
          <w:w w:val="105"/>
          <w:sz w:val="24"/>
        </w:rPr>
        <w:t xml:space="preserve"> </w:t>
      </w:r>
      <w:r>
        <w:rPr>
          <w:spacing w:val="-2"/>
          <w:w w:val="105"/>
          <w:sz w:val="24"/>
        </w:rPr>
        <w:t>trybunach</w:t>
      </w:r>
      <w:r>
        <w:rPr>
          <w:spacing w:val="-14"/>
          <w:w w:val="105"/>
          <w:sz w:val="24"/>
        </w:rPr>
        <w:t xml:space="preserve"> </w:t>
      </w:r>
      <w:r>
        <w:rPr>
          <w:spacing w:val="-2"/>
          <w:w w:val="105"/>
          <w:sz w:val="24"/>
        </w:rPr>
        <w:t>lub</w:t>
      </w:r>
      <w:r>
        <w:rPr>
          <w:spacing w:val="-14"/>
          <w:w w:val="105"/>
          <w:sz w:val="24"/>
        </w:rPr>
        <w:t xml:space="preserve"> </w:t>
      </w:r>
      <w:r>
        <w:rPr>
          <w:spacing w:val="-2"/>
          <w:w w:val="105"/>
          <w:sz w:val="24"/>
        </w:rPr>
        <w:t>widowni</w:t>
      </w:r>
      <w:r>
        <w:rPr>
          <w:spacing w:val="-14"/>
          <w:w w:val="105"/>
          <w:sz w:val="24"/>
        </w:rPr>
        <w:t xml:space="preserve"> </w:t>
      </w:r>
      <w:r>
        <w:rPr>
          <w:spacing w:val="-2"/>
          <w:w w:val="105"/>
          <w:sz w:val="24"/>
        </w:rPr>
        <w:t>na</w:t>
      </w:r>
      <w:r>
        <w:rPr>
          <w:spacing w:val="-14"/>
          <w:w w:val="105"/>
          <w:sz w:val="24"/>
        </w:rPr>
        <w:t xml:space="preserve"> </w:t>
      </w:r>
      <w:r>
        <w:rPr>
          <w:spacing w:val="-2"/>
          <w:w w:val="105"/>
          <w:sz w:val="24"/>
        </w:rPr>
        <w:t>każde</w:t>
      </w:r>
      <w:r>
        <w:rPr>
          <w:spacing w:val="-14"/>
          <w:w w:val="105"/>
          <w:sz w:val="24"/>
        </w:rPr>
        <w:t xml:space="preserve"> </w:t>
      </w:r>
      <w:r>
        <w:rPr>
          <w:spacing w:val="-2"/>
          <w:w w:val="105"/>
          <w:sz w:val="24"/>
        </w:rPr>
        <w:t>100</w:t>
      </w:r>
      <w:r>
        <w:rPr>
          <w:spacing w:val="-14"/>
          <w:w w:val="105"/>
          <w:sz w:val="24"/>
        </w:rPr>
        <w:t xml:space="preserve"> </w:t>
      </w:r>
      <w:r>
        <w:rPr>
          <w:spacing w:val="-2"/>
          <w:w w:val="105"/>
          <w:sz w:val="24"/>
        </w:rPr>
        <w:t>miejsc</w:t>
      </w:r>
      <w:r>
        <w:rPr>
          <w:spacing w:val="-14"/>
          <w:w w:val="105"/>
          <w:sz w:val="24"/>
        </w:rPr>
        <w:t xml:space="preserve"> </w:t>
      </w:r>
      <w:r>
        <w:rPr>
          <w:spacing w:val="-2"/>
          <w:w w:val="105"/>
          <w:sz w:val="24"/>
        </w:rPr>
        <w:t>siedzących</w:t>
      </w:r>
      <w:r>
        <w:rPr>
          <w:spacing w:val="-14"/>
          <w:w w:val="105"/>
          <w:sz w:val="24"/>
        </w:rPr>
        <w:t xml:space="preserve"> </w:t>
      </w:r>
      <w:r>
        <w:rPr>
          <w:spacing w:val="-2"/>
          <w:w w:val="105"/>
          <w:sz w:val="24"/>
        </w:rPr>
        <w:t>zaplanuj</w:t>
      </w:r>
      <w:r>
        <w:rPr>
          <w:spacing w:val="-14"/>
          <w:w w:val="105"/>
          <w:sz w:val="24"/>
        </w:rPr>
        <w:t xml:space="preserve"> </w:t>
      </w:r>
      <w:r>
        <w:rPr>
          <w:spacing w:val="-2"/>
          <w:w w:val="105"/>
          <w:sz w:val="24"/>
        </w:rPr>
        <w:t xml:space="preserve">minimum </w:t>
      </w:r>
      <w:r>
        <w:rPr>
          <w:w w:val="105"/>
          <w:sz w:val="24"/>
        </w:rPr>
        <w:t>3</w:t>
      </w:r>
      <w:r>
        <w:rPr>
          <w:spacing w:val="-18"/>
          <w:w w:val="105"/>
          <w:sz w:val="24"/>
        </w:rPr>
        <w:t xml:space="preserve"> </w:t>
      </w:r>
      <w:r>
        <w:rPr>
          <w:w w:val="105"/>
          <w:sz w:val="24"/>
        </w:rPr>
        <w:t>miejsca</w:t>
      </w:r>
      <w:r>
        <w:rPr>
          <w:spacing w:val="-17"/>
          <w:w w:val="105"/>
          <w:sz w:val="24"/>
        </w:rPr>
        <w:t xml:space="preserve"> </w:t>
      </w:r>
      <w:r>
        <w:rPr>
          <w:w w:val="105"/>
          <w:sz w:val="24"/>
        </w:rPr>
        <w:t>dostosowane</w:t>
      </w:r>
      <w:r>
        <w:rPr>
          <w:spacing w:val="-18"/>
          <w:w w:val="105"/>
          <w:sz w:val="24"/>
        </w:rPr>
        <w:t xml:space="preserve"> </w:t>
      </w:r>
      <w:r>
        <w:rPr>
          <w:w w:val="105"/>
          <w:sz w:val="24"/>
        </w:rPr>
        <w:t>dla</w:t>
      </w:r>
      <w:r>
        <w:rPr>
          <w:spacing w:val="-18"/>
          <w:w w:val="105"/>
          <w:sz w:val="24"/>
        </w:rPr>
        <w:t xml:space="preserve"> </w:t>
      </w:r>
      <w:r>
        <w:rPr>
          <w:w w:val="105"/>
          <w:sz w:val="24"/>
        </w:rPr>
        <w:t>osób</w:t>
      </w:r>
      <w:r>
        <w:rPr>
          <w:spacing w:val="-17"/>
          <w:w w:val="105"/>
          <w:sz w:val="24"/>
        </w:rPr>
        <w:t xml:space="preserve"> </w:t>
      </w:r>
      <w:r>
        <w:rPr>
          <w:w w:val="105"/>
          <w:sz w:val="24"/>
        </w:rPr>
        <w:t>poruszających</w:t>
      </w:r>
      <w:r>
        <w:rPr>
          <w:spacing w:val="-18"/>
          <w:w w:val="105"/>
          <w:sz w:val="24"/>
        </w:rPr>
        <w:t xml:space="preserve"> </w:t>
      </w:r>
      <w:r>
        <w:rPr>
          <w:w w:val="105"/>
          <w:sz w:val="24"/>
        </w:rPr>
        <w:t>się</w:t>
      </w:r>
      <w:r>
        <w:rPr>
          <w:spacing w:val="-17"/>
          <w:w w:val="105"/>
          <w:sz w:val="24"/>
        </w:rPr>
        <w:t xml:space="preserve"> </w:t>
      </w:r>
      <w:r>
        <w:rPr>
          <w:w w:val="105"/>
          <w:sz w:val="24"/>
        </w:rPr>
        <w:t>na</w:t>
      </w:r>
      <w:r>
        <w:rPr>
          <w:spacing w:val="-18"/>
          <w:w w:val="105"/>
          <w:sz w:val="24"/>
        </w:rPr>
        <w:t xml:space="preserve"> </w:t>
      </w:r>
      <w:r>
        <w:rPr>
          <w:w w:val="105"/>
          <w:sz w:val="24"/>
        </w:rPr>
        <w:t>wózku</w:t>
      </w:r>
      <w:r>
        <w:rPr>
          <w:spacing w:val="-17"/>
          <w:w w:val="105"/>
          <w:sz w:val="24"/>
        </w:rPr>
        <w:t xml:space="preserve"> </w:t>
      </w:r>
      <w:r>
        <w:rPr>
          <w:w w:val="105"/>
          <w:sz w:val="24"/>
        </w:rPr>
        <w:t>tj.</w:t>
      </w:r>
      <w:r>
        <w:rPr>
          <w:spacing w:val="-18"/>
          <w:w w:val="105"/>
          <w:sz w:val="24"/>
        </w:rPr>
        <w:t xml:space="preserve"> </w:t>
      </w:r>
      <w:r>
        <w:rPr>
          <w:w w:val="105"/>
          <w:sz w:val="24"/>
        </w:rPr>
        <w:t>o</w:t>
      </w:r>
      <w:r>
        <w:rPr>
          <w:spacing w:val="-17"/>
          <w:w w:val="105"/>
          <w:sz w:val="24"/>
        </w:rPr>
        <w:t xml:space="preserve"> </w:t>
      </w:r>
      <w:r>
        <w:rPr>
          <w:w w:val="105"/>
          <w:sz w:val="24"/>
        </w:rPr>
        <w:t>wymiarach minimum 0,9 x 1,4 m.</w:t>
      </w:r>
    </w:p>
    <w:p w14:paraId="37335AC2" w14:textId="77777777" w:rsidR="00E215DA" w:rsidRDefault="00000000">
      <w:pPr>
        <w:spacing w:before="126" w:line="247" w:lineRule="auto"/>
        <w:ind w:left="917" w:right="1877"/>
        <w:rPr>
          <w:rFonts w:ascii="Arial Black" w:hAnsi="Arial Black"/>
        </w:rPr>
      </w:pPr>
      <w:r>
        <w:rPr>
          <w:rFonts w:ascii="Arial Black" w:hAnsi="Arial Black"/>
          <w:w w:val="85"/>
        </w:rPr>
        <w:t xml:space="preserve">Ilustracja 93. Aranżacja miejsc dla osób na wózkach w obrębie widowni – rzut, </w:t>
      </w:r>
      <w:r>
        <w:rPr>
          <w:rFonts w:ascii="Arial Black" w:hAnsi="Arial Black"/>
          <w:w w:val="90"/>
        </w:rPr>
        <w:t xml:space="preserve">rys. Agnieszka Sowińska i Maria </w:t>
      </w:r>
      <w:proofErr w:type="spellStart"/>
      <w:r>
        <w:rPr>
          <w:rFonts w:ascii="Arial Black" w:hAnsi="Arial Black"/>
          <w:w w:val="90"/>
        </w:rPr>
        <w:t>Görlich-Opyd</w:t>
      </w:r>
      <w:proofErr w:type="spellEnd"/>
    </w:p>
    <w:p w14:paraId="482D9673" w14:textId="77777777" w:rsidR="00E215DA" w:rsidRDefault="00E215DA">
      <w:pPr>
        <w:spacing w:line="247" w:lineRule="auto"/>
        <w:rPr>
          <w:rFonts w:ascii="Arial Black" w:hAnsi="Arial Black"/>
        </w:rPr>
        <w:sectPr w:rsidR="00E215DA">
          <w:pgSz w:w="11910" w:h="16840"/>
          <w:pgMar w:top="1100" w:right="360" w:bottom="920" w:left="500" w:header="0" w:footer="655" w:gutter="0"/>
          <w:cols w:space="708"/>
        </w:sectPr>
      </w:pPr>
    </w:p>
    <w:p w14:paraId="17F188AE" w14:textId="77777777" w:rsidR="00E215DA" w:rsidRDefault="00E215DA">
      <w:pPr>
        <w:pStyle w:val="Tekstpodstawowy"/>
        <w:ind w:left="0"/>
        <w:rPr>
          <w:rFonts w:ascii="Arial Black"/>
          <w:sz w:val="20"/>
        </w:rPr>
      </w:pPr>
    </w:p>
    <w:p w14:paraId="281538F4" w14:textId="77777777" w:rsidR="00E215DA" w:rsidRDefault="00E215DA">
      <w:pPr>
        <w:pStyle w:val="Tekstpodstawowy"/>
        <w:spacing w:before="17"/>
        <w:ind w:left="0"/>
        <w:rPr>
          <w:rFonts w:ascii="Arial Black"/>
          <w:sz w:val="20"/>
        </w:rPr>
      </w:pPr>
    </w:p>
    <w:p w14:paraId="5136B5E4" w14:textId="77777777" w:rsidR="00E215DA" w:rsidRDefault="00000000">
      <w:pPr>
        <w:pStyle w:val="Tekstpodstawowy"/>
        <w:ind w:left="917"/>
        <w:rPr>
          <w:rFonts w:ascii="Arial Black"/>
          <w:sz w:val="20"/>
        </w:rPr>
      </w:pPr>
      <w:r>
        <w:rPr>
          <w:rFonts w:ascii="Arial Black"/>
          <w:noProof/>
          <w:sz w:val="20"/>
        </w:rPr>
        <w:drawing>
          <wp:inline distT="0" distB="0" distL="0" distR="0" wp14:anchorId="47B33852" wp14:editId="41847C9A">
            <wp:extent cx="5767187" cy="2857500"/>
            <wp:effectExtent l="0" t="0" r="0" b="0"/>
            <wp:docPr id="368" name="Image 368" descr="Przekrój przez trybuny. Na dole trybun znajduje się kolorowa postać osoby na wózku, dalej rzędy krzeseł na trzech poziomach, a następnie przestrzeń na zaparkowanie oraz wyminięcie wózka w której widoczne są dwie postacie na wózkach. Powyżej znajduje się kolejny rząd krzeseł."/>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8" name="Image 368" descr="Przekrój przez trybuny. Na dole trybun znajduje się kolorowa postać osoby na wózku, dalej rzędy krzeseł na trzech poziomach, a następnie przestrzeń na zaparkowanie oraz wyminięcie wózka w której widoczne są dwie postacie na wózkach. Powyżej znajduje się kolejny rząd krzeseł."/>
                    <pic:cNvPicPr/>
                  </pic:nvPicPr>
                  <pic:blipFill>
                    <a:blip r:embed="rId332" cstate="print"/>
                    <a:stretch>
                      <a:fillRect/>
                    </a:stretch>
                  </pic:blipFill>
                  <pic:spPr>
                    <a:xfrm>
                      <a:off x="0" y="0"/>
                      <a:ext cx="5767187" cy="2857500"/>
                    </a:xfrm>
                    <a:prstGeom prst="rect">
                      <a:avLst/>
                    </a:prstGeom>
                  </pic:spPr>
                </pic:pic>
              </a:graphicData>
            </a:graphic>
          </wp:inline>
        </w:drawing>
      </w:r>
    </w:p>
    <w:p w14:paraId="3AECD015" w14:textId="77777777" w:rsidR="00E215DA" w:rsidRDefault="00000000">
      <w:pPr>
        <w:spacing w:before="131" w:line="247" w:lineRule="auto"/>
        <w:ind w:left="917" w:right="1613"/>
        <w:rPr>
          <w:rFonts w:ascii="Arial Black" w:hAnsi="Arial Black"/>
        </w:rPr>
      </w:pPr>
      <w:r>
        <w:rPr>
          <w:rFonts w:ascii="Arial Black" w:hAnsi="Arial Black"/>
          <w:w w:val="85"/>
        </w:rPr>
        <w:t xml:space="preserve">Ilustracja 94. Aranżacja miejsc dla osób na wózkach w obrębie widowni – przekrój, </w:t>
      </w:r>
      <w:r>
        <w:rPr>
          <w:rFonts w:ascii="Arial Black" w:hAnsi="Arial Black"/>
          <w:w w:val="90"/>
        </w:rPr>
        <w:t xml:space="preserve">rys. Agnieszka Sowińska i Maria </w:t>
      </w:r>
      <w:proofErr w:type="spellStart"/>
      <w:r>
        <w:rPr>
          <w:rFonts w:ascii="Arial Black" w:hAnsi="Arial Black"/>
          <w:w w:val="90"/>
        </w:rPr>
        <w:t>Görlich-Opyd</w:t>
      </w:r>
      <w:proofErr w:type="spellEnd"/>
    </w:p>
    <w:p w14:paraId="29F790D1" w14:textId="77777777" w:rsidR="00E215DA" w:rsidRDefault="00000000">
      <w:pPr>
        <w:pStyle w:val="Nagwek7"/>
        <w:spacing w:before="156"/>
      </w:pPr>
      <w:r>
        <w:rPr>
          <w:color w:val="673B15"/>
          <w:w w:val="85"/>
        </w:rPr>
        <w:t>Wyposażenie</w:t>
      </w:r>
      <w:r>
        <w:rPr>
          <w:color w:val="673B15"/>
          <w:spacing w:val="-11"/>
        </w:rPr>
        <w:t xml:space="preserve"> </w:t>
      </w:r>
      <w:r>
        <w:rPr>
          <w:color w:val="673B15"/>
          <w:w w:val="85"/>
        </w:rPr>
        <w:t>trybun</w:t>
      </w:r>
      <w:r>
        <w:rPr>
          <w:color w:val="673B15"/>
          <w:spacing w:val="-11"/>
        </w:rPr>
        <w:t xml:space="preserve"> </w:t>
      </w:r>
      <w:r>
        <w:rPr>
          <w:color w:val="673B15"/>
          <w:w w:val="85"/>
        </w:rPr>
        <w:t>i</w:t>
      </w:r>
      <w:r>
        <w:rPr>
          <w:color w:val="673B15"/>
          <w:spacing w:val="-11"/>
        </w:rPr>
        <w:t xml:space="preserve"> </w:t>
      </w:r>
      <w:r>
        <w:rPr>
          <w:color w:val="673B15"/>
          <w:spacing w:val="-2"/>
          <w:w w:val="85"/>
        </w:rPr>
        <w:t>widowni</w:t>
      </w:r>
    </w:p>
    <w:p w14:paraId="197B7DF1" w14:textId="77777777" w:rsidR="00E215DA" w:rsidRDefault="00000000">
      <w:pPr>
        <w:pStyle w:val="Akapitzlist"/>
        <w:numPr>
          <w:ilvl w:val="0"/>
          <w:numId w:val="59"/>
        </w:numPr>
        <w:tabs>
          <w:tab w:val="left" w:pos="1594"/>
          <w:tab w:val="left" w:pos="1597"/>
        </w:tabs>
        <w:spacing w:before="108" w:line="312" w:lineRule="auto"/>
        <w:ind w:right="928"/>
        <w:rPr>
          <w:sz w:val="24"/>
        </w:rPr>
      </w:pPr>
      <w:r>
        <w:rPr>
          <w:w w:val="105"/>
          <w:sz w:val="24"/>
        </w:rPr>
        <w:t>Zapewnij</w:t>
      </w:r>
      <w:r>
        <w:rPr>
          <w:spacing w:val="-18"/>
          <w:w w:val="105"/>
          <w:sz w:val="24"/>
        </w:rPr>
        <w:t xml:space="preserve"> </w:t>
      </w:r>
      <w:r>
        <w:rPr>
          <w:w w:val="105"/>
          <w:sz w:val="24"/>
        </w:rPr>
        <w:t>dostępne</w:t>
      </w:r>
      <w:r>
        <w:rPr>
          <w:spacing w:val="-17"/>
          <w:w w:val="105"/>
          <w:sz w:val="24"/>
        </w:rPr>
        <w:t xml:space="preserve"> </w:t>
      </w:r>
      <w:r>
        <w:rPr>
          <w:w w:val="105"/>
          <w:sz w:val="24"/>
        </w:rPr>
        <w:t>wyposażenie</w:t>
      </w:r>
      <w:r>
        <w:rPr>
          <w:spacing w:val="-18"/>
          <w:w w:val="105"/>
          <w:sz w:val="24"/>
        </w:rPr>
        <w:t xml:space="preserve"> </w:t>
      </w:r>
      <w:r>
        <w:rPr>
          <w:w w:val="105"/>
          <w:sz w:val="24"/>
        </w:rPr>
        <w:t>trybun</w:t>
      </w:r>
      <w:r>
        <w:rPr>
          <w:spacing w:val="-18"/>
          <w:w w:val="105"/>
          <w:sz w:val="24"/>
        </w:rPr>
        <w:t xml:space="preserve"> </w:t>
      </w:r>
      <w:r>
        <w:rPr>
          <w:w w:val="105"/>
          <w:sz w:val="24"/>
        </w:rPr>
        <w:t>i</w:t>
      </w:r>
      <w:r>
        <w:rPr>
          <w:spacing w:val="-17"/>
          <w:w w:val="105"/>
          <w:sz w:val="24"/>
        </w:rPr>
        <w:t xml:space="preserve"> </w:t>
      </w:r>
      <w:r>
        <w:rPr>
          <w:w w:val="105"/>
          <w:sz w:val="24"/>
        </w:rPr>
        <w:t>widowni,</w:t>
      </w:r>
      <w:r>
        <w:rPr>
          <w:spacing w:val="-18"/>
          <w:w w:val="105"/>
          <w:sz w:val="24"/>
        </w:rPr>
        <w:t xml:space="preserve"> </w:t>
      </w:r>
      <w:r>
        <w:rPr>
          <w:w w:val="105"/>
          <w:sz w:val="24"/>
        </w:rPr>
        <w:t>stosując</w:t>
      </w:r>
      <w:r>
        <w:rPr>
          <w:spacing w:val="-17"/>
          <w:w w:val="105"/>
          <w:sz w:val="24"/>
        </w:rPr>
        <w:t xml:space="preserve"> </w:t>
      </w:r>
      <w:r>
        <w:rPr>
          <w:w w:val="105"/>
          <w:sz w:val="24"/>
        </w:rPr>
        <w:t>wytyczne</w:t>
      </w:r>
      <w:r>
        <w:rPr>
          <w:spacing w:val="-18"/>
          <w:w w:val="105"/>
          <w:sz w:val="24"/>
        </w:rPr>
        <w:t xml:space="preserve"> </w:t>
      </w:r>
      <w:r>
        <w:rPr>
          <w:w w:val="105"/>
          <w:sz w:val="24"/>
        </w:rPr>
        <w:t xml:space="preserve">zawarte w rozdziale </w:t>
      </w:r>
      <w:hyperlink w:anchor="_bookmark61" w:history="1">
        <w:r w:rsidR="00E215DA">
          <w:rPr>
            <w:color w:val="005F99"/>
            <w:w w:val="105"/>
            <w:sz w:val="24"/>
            <w:u w:val="single" w:color="005F99"/>
          </w:rPr>
          <w:t>„Wyposażenie”</w:t>
        </w:r>
      </w:hyperlink>
      <w:r>
        <w:rPr>
          <w:w w:val="105"/>
          <w:sz w:val="24"/>
        </w:rPr>
        <w:t>.</w:t>
      </w:r>
    </w:p>
    <w:p w14:paraId="319B3C20" w14:textId="77777777" w:rsidR="00E215DA" w:rsidRDefault="00000000">
      <w:pPr>
        <w:pStyle w:val="Akapitzlist"/>
        <w:numPr>
          <w:ilvl w:val="0"/>
          <w:numId w:val="59"/>
        </w:numPr>
        <w:tabs>
          <w:tab w:val="left" w:pos="1595"/>
          <w:tab w:val="left" w:pos="1597"/>
        </w:tabs>
        <w:spacing w:line="312" w:lineRule="auto"/>
        <w:ind w:right="1303"/>
        <w:rPr>
          <w:sz w:val="24"/>
        </w:rPr>
      </w:pPr>
      <w:r>
        <w:rPr>
          <w:spacing w:val="-2"/>
          <w:w w:val="105"/>
          <w:sz w:val="24"/>
        </w:rPr>
        <w:t>Schody</w:t>
      </w:r>
      <w:r>
        <w:rPr>
          <w:spacing w:val="-9"/>
          <w:w w:val="105"/>
          <w:sz w:val="24"/>
        </w:rPr>
        <w:t xml:space="preserve"> </w:t>
      </w:r>
      <w:r>
        <w:rPr>
          <w:spacing w:val="-2"/>
          <w:w w:val="105"/>
          <w:sz w:val="24"/>
        </w:rPr>
        <w:t>na</w:t>
      </w:r>
      <w:r>
        <w:rPr>
          <w:spacing w:val="-9"/>
          <w:w w:val="105"/>
          <w:sz w:val="24"/>
        </w:rPr>
        <w:t xml:space="preserve"> </w:t>
      </w:r>
      <w:r>
        <w:rPr>
          <w:spacing w:val="-2"/>
          <w:w w:val="105"/>
          <w:sz w:val="24"/>
        </w:rPr>
        <w:t>trybunach</w:t>
      </w:r>
      <w:r>
        <w:rPr>
          <w:spacing w:val="-9"/>
          <w:w w:val="105"/>
          <w:sz w:val="24"/>
        </w:rPr>
        <w:t xml:space="preserve"> </w:t>
      </w:r>
      <w:r>
        <w:rPr>
          <w:spacing w:val="-2"/>
          <w:w w:val="105"/>
          <w:sz w:val="24"/>
        </w:rPr>
        <w:t>zaprojektuj</w:t>
      </w:r>
      <w:r>
        <w:rPr>
          <w:spacing w:val="-9"/>
          <w:w w:val="105"/>
          <w:sz w:val="24"/>
        </w:rPr>
        <w:t xml:space="preserve"> </w:t>
      </w:r>
      <w:r>
        <w:rPr>
          <w:spacing w:val="-2"/>
          <w:w w:val="105"/>
          <w:sz w:val="24"/>
        </w:rPr>
        <w:t>z</w:t>
      </w:r>
      <w:r>
        <w:rPr>
          <w:spacing w:val="-9"/>
          <w:w w:val="105"/>
          <w:sz w:val="24"/>
        </w:rPr>
        <w:t xml:space="preserve"> </w:t>
      </w:r>
      <w:r>
        <w:rPr>
          <w:spacing w:val="-2"/>
          <w:w w:val="105"/>
          <w:sz w:val="24"/>
        </w:rPr>
        <w:t>uwzględnieniem</w:t>
      </w:r>
      <w:r>
        <w:rPr>
          <w:spacing w:val="-9"/>
          <w:w w:val="105"/>
          <w:sz w:val="24"/>
        </w:rPr>
        <w:t xml:space="preserve"> </w:t>
      </w:r>
      <w:r>
        <w:rPr>
          <w:spacing w:val="-2"/>
          <w:w w:val="105"/>
          <w:sz w:val="24"/>
        </w:rPr>
        <w:t>wytycznych</w:t>
      </w:r>
      <w:r>
        <w:rPr>
          <w:spacing w:val="-9"/>
          <w:w w:val="105"/>
          <w:sz w:val="24"/>
        </w:rPr>
        <w:t xml:space="preserve"> </w:t>
      </w:r>
      <w:r>
        <w:rPr>
          <w:spacing w:val="-2"/>
          <w:w w:val="105"/>
          <w:sz w:val="24"/>
        </w:rPr>
        <w:t xml:space="preserve">zawartych </w:t>
      </w:r>
      <w:r>
        <w:rPr>
          <w:w w:val="105"/>
          <w:sz w:val="24"/>
        </w:rPr>
        <w:t xml:space="preserve">w podrozdziale </w:t>
      </w:r>
      <w:hyperlink w:anchor="_bookmark57" w:history="1">
        <w:r w:rsidR="00E215DA">
          <w:rPr>
            <w:color w:val="005F99"/>
            <w:w w:val="105"/>
            <w:sz w:val="24"/>
            <w:u w:val="single" w:color="005F99"/>
          </w:rPr>
          <w:t>„Schody wewnętrzne”</w:t>
        </w:r>
      </w:hyperlink>
      <w:r>
        <w:rPr>
          <w:w w:val="105"/>
          <w:sz w:val="24"/>
        </w:rPr>
        <w:t>.</w:t>
      </w:r>
    </w:p>
    <w:p w14:paraId="2B5E6C98" w14:textId="77777777" w:rsidR="00E215DA" w:rsidRDefault="00000000">
      <w:pPr>
        <w:pStyle w:val="Akapitzlist"/>
        <w:numPr>
          <w:ilvl w:val="0"/>
          <w:numId w:val="59"/>
        </w:numPr>
        <w:tabs>
          <w:tab w:val="left" w:pos="1594"/>
          <w:tab w:val="left" w:pos="1597"/>
        </w:tabs>
        <w:spacing w:before="60" w:line="312" w:lineRule="auto"/>
        <w:ind w:right="792"/>
        <w:rPr>
          <w:sz w:val="24"/>
        </w:rPr>
      </w:pPr>
      <w:r>
        <w:rPr>
          <w:spacing w:val="-2"/>
          <w:w w:val="105"/>
          <w:sz w:val="24"/>
        </w:rPr>
        <w:t>Na</w:t>
      </w:r>
      <w:r>
        <w:rPr>
          <w:spacing w:val="-8"/>
          <w:w w:val="105"/>
          <w:sz w:val="24"/>
        </w:rPr>
        <w:t xml:space="preserve"> </w:t>
      </w:r>
      <w:r>
        <w:rPr>
          <w:spacing w:val="-2"/>
          <w:w w:val="105"/>
          <w:sz w:val="24"/>
        </w:rPr>
        <w:t>schodach</w:t>
      </w:r>
      <w:r>
        <w:rPr>
          <w:spacing w:val="-8"/>
          <w:w w:val="105"/>
          <w:sz w:val="24"/>
        </w:rPr>
        <w:t xml:space="preserve"> </w:t>
      </w:r>
      <w:r>
        <w:rPr>
          <w:spacing w:val="-2"/>
          <w:w w:val="105"/>
          <w:sz w:val="24"/>
        </w:rPr>
        <w:t>trybun</w:t>
      </w:r>
      <w:r>
        <w:rPr>
          <w:spacing w:val="-8"/>
          <w:w w:val="105"/>
          <w:sz w:val="24"/>
        </w:rPr>
        <w:t xml:space="preserve"> </w:t>
      </w:r>
      <w:r>
        <w:rPr>
          <w:spacing w:val="-2"/>
          <w:w w:val="105"/>
          <w:sz w:val="24"/>
        </w:rPr>
        <w:t>zamontuj</w:t>
      </w:r>
      <w:r>
        <w:rPr>
          <w:spacing w:val="-8"/>
          <w:w w:val="105"/>
          <w:sz w:val="24"/>
        </w:rPr>
        <w:t xml:space="preserve"> </w:t>
      </w:r>
      <w:r>
        <w:rPr>
          <w:spacing w:val="-2"/>
          <w:w w:val="105"/>
          <w:sz w:val="24"/>
        </w:rPr>
        <w:t>poręcze</w:t>
      </w:r>
      <w:r>
        <w:rPr>
          <w:spacing w:val="-8"/>
          <w:w w:val="105"/>
          <w:sz w:val="24"/>
        </w:rPr>
        <w:t xml:space="preserve"> </w:t>
      </w:r>
      <w:r>
        <w:rPr>
          <w:spacing w:val="-2"/>
          <w:w w:val="105"/>
          <w:sz w:val="24"/>
        </w:rPr>
        <w:t>lub</w:t>
      </w:r>
      <w:r>
        <w:rPr>
          <w:spacing w:val="-8"/>
          <w:w w:val="105"/>
          <w:sz w:val="24"/>
        </w:rPr>
        <w:t xml:space="preserve"> </w:t>
      </w:r>
      <w:r>
        <w:rPr>
          <w:spacing w:val="-2"/>
          <w:w w:val="105"/>
          <w:sz w:val="24"/>
        </w:rPr>
        <w:t>podpórki,</w:t>
      </w:r>
      <w:r>
        <w:rPr>
          <w:spacing w:val="-8"/>
          <w:w w:val="105"/>
          <w:sz w:val="24"/>
        </w:rPr>
        <w:t xml:space="preserve"> </w:t>
      </w:r>
      <w:r>
        <w:rPr>
          <w:spacing w:val="-2"/>
          <w:w w:val="105"/>
          <w:sz w:val="24"/>
        </w:rPr>
        <w:t>ułatwiające</w:t>
      </w:r>
      <w:r>
        <w:rPr>
          <w:spacing w:val="-8"/>
          <w:w w:val="105"/>
          <w:sz w:val="24"/>
        </w:rPr>
        <w:t xml:space="preserve"> </w:t>
      </w:r>
      <w:r>
        <w:rPr>
          <w:spacing w:val="-2"/>
          <w:w w:val="105"/>
          <w:sz w:val="24"/>
        </w:rPr>
        <w:t>poruszanie</w:t>
      </w:r>
      <w:r>
        <w:rPr>
          <w:spacing w:val="-8"/>
          <w:w w:val="105"/>
          <w:sz w:val="24"/>
        </w:rPr>
        <w:t xml:space="preserve"> </w:t>
      </w:r>
      <w:r>
        <w:rPr>
          <w:spacing w:val="-2"/>
          <w:w w:val="105"/>
          <w:sz w:val="24"/>
        </w:rPr>
        <w:t xml:space="preserve">się </w:t>
      </w:r>
      <w:r>
        <w:rPr>
          <w:w w:val="105"/>
          <w:sz w:val="24"/>
        </w:rPr>
        <w:t>osobom</w:t>
      </w:r>
      <w:r>
        <w:rPr>
          <w:spacing w:val="-9"/>
          <w:w w:val="105"/>
          <w:sz w:val="24"/>
        </w:rPr>
        <w:t xml:space="preserve"> </w:t>
      </w:r>
      <w:r>
        <w:rPr>
          <w:w w:val="105"/>
          <w:sz w:val="24"/>
        </w:rPr>
        <w:t>ze</w:t>
      </w:r>
      <w:r>
        <w:rPr>
          <w:spacing w:val="-9"/>
          <w:w w:val="105"/>
          <w:sz w:val="24"/>
        </w:rPr>
        <w:t xml:space="preserve"> </w:t>
      </w:r>
      <w:r>
        <w:rPr>
          <w:w w:val="105"/>
          <w:sz w:val="24"/>
        </w:rPr>
        <w:t>szczególnymi</w:t>
      </w:r>
      <w:r>
        <w:rPr>
          <w:spacing w:val="-9"/>
          <w:w w:val="105"/>
          <w:sz w:val="24"/>
        </w:rPr>
        <w:t xml:space="preserve"> </w:t>
      </w:r>
      <w:r>
        <w:rPr>
          <w:w w:val="105"/>
          <w:sz w:val="24"/>
        </w:rPr>
        <w:t>potrzebami,</w:t>
      </w:r>
      <w:r>
        <w:rPr>
          <w:spacing w:val="-9"/>
          <w:w w:val="105"/>
          <w:sz w:val="24"/>
        </w:rPr>
        <w:t xml:space="preserve"> </w:t>
      </w:r>
      <w:r>
        <w:rPr>
          <w:w w:val="105"/>
          <w:sz w:val="24"/>
        </w:rPr>
        <w:t>w</w:t>
      </w:r>
      <w:r>
        <w:rPr>
          <w:spacing w:val="-9"/>
          <w:w w:val="105"/>
          <w:sz w:val="24"/>
        </w:rPr>
        <w:t xml:space="preserve"> </w:t>
      </w:r>
      <w:r>
        <w:rPr>
          <w:w w:val="105"/>
          <w:sz w:val="24"/>
        </w:rPr>
        <w:t>tym</w:t>
      </w:r>
      <w:r>
        <w:rPr>
          <w:spacing w:val="-9"/>
          <w:w w:val="105"/>
          <w:sz w:val="24"/>
        </w:rPr>
        <w:t xml:space="preserve"> </w:t>
      </w:r>
      <w:r>
        <w:rPr>
          <w:w w:val="105"/>
          <w:sz w:val="24"/>
        </w:rPr>
        <w:t>osobom</w:t>
      </w:r>
      <w:r>
        <w:rPr>
          <w:spacing w:val="-9"/>
          <w:w w:val="105"/>
          <w:sz w:val="24"/>
        </w:rPr>
        <w:t xml:space="preserve"> </w:t>
      </w:r>
      <w:r>
        <w:rPr>
          <w:w w:val="105"/>
          <w:sz w:val="24"/>
        </w:rPr>
        <w:t>z</w:t>
      </w:r>
      <w:r>
        <w:rPr>
          <w:spacing w:val="-9"/>
          <w:w w:val="105"/>
          <w:sz w:val="24"/>
        </w:rPr>
        <w:t xml:space="preserve"> </w:t>
      </w:r>
      <w:r>
        <w:rPr>
          <w:w w:val="105"/>
          <w:sz w:val="24"/>
        </w:rPr>
        <w:t>niepełnosprawnością ruchową czy osobom starszym.</w:t>
      </w:r>
    </w:p>
    <w:p w14:paraId="6078DC4F" w14:textId="77777777" w:rsidR="00E215DA" w:rsidRDefault="00000000">
      <w:pPr>
        <w:pStyle w:val="Akapitzlist"/>
        <w:numPr>
          <w:ilvl w:val="0"/>
          <w:numId w:val="59"/>
        </w:numPr>
        <w:tabs>
          <w:tab w:val="left" w:pos="1594"/>
          <w:tab w:val="left" w:pos="1597"/>
        </w:tabs>
        <w:spacing w:before="60" w:line="312" w:lineRule="auto"/>
        <w:ind w:right="1019"/>
        <w:rPr>
          <w:sz w:val="24"/>
        </w:rPr>
      </w:pPr>
      <w:r>
        <w:rPr>
          <w:spacing w:val="-2"/>
          <w:w w:val="105"/>
          <w:sz w:val="24"/>
        </w:rPr>
        <w:t>Na</w:t>
      </w:r>
      <w:r>
        <w:rPr>
          <w:spacing w:val="-14"/>
          <w:w w:val="105"/>
          <w:sz w:val="24"/>
        </w:rPr>
        <w:t xml:space="preserve"> </w:t>
      </w:r>
      <w:r>
        <w:rPr>
          <w:spacing w:val="-2"/>
          <w:w w:val="105"/>
          <w:sz w:val="24"/>
        </w:rPr>
        <w:t>trybunach</w:t>
      </w:r>
      <w:r>
        <w:rPr>
          <w:spacing w:val="-14"/>
          <w:w w:val="105"/>
          <w:sz w:val="24"/>
        </w:rPr>
        <w:t xml:space="preserve"> </w:t>
      </w:r>
      <w:r>
        <w:rPr>
          <w:spacing w:val="-2"/>
          <w:w w:val="105"/>
          <w:sz w:val="24"/>
        </w:rPr>
        <w:t>lub</w:t>
      </w:r>
      <w:r>
        <w:rPr>
          <w:spacing w:val="-14"/>
          <w:w w:val="105"/>
          <w:sz w:val="24"/>
        </w:rPr>
        <w:t xml:space="preserve"> </w:t>
      </w:r>
      <w:r>
        <w:rPr>
          <w:spacing w:val="-2"/>
          <w:w w:val="105"/>
          <w:sz w:val="24"/>
        </w:rPr>
        <w:t>widowni</w:t>
      </w:r>
      <w:r>
        <w:rPr>
          <w:spacing w:val="-14"/>
          <w:w w:val="105"/>
          <w:sz w:val="24"/>
        </w:rPr>
        <w:t xml:space="preserve"> </w:t>
      </w:r>
      <w:r>
        <w:rPr>
          <w:spacing w:val="-2"/>
          <w:w w:val="105"/>
          <w:sz w:val="24"/>
        </w:rPr>
        <w:t>na</w:t>
      </w:r>
      <w:r>
        <w:rPr>
          <w:spacing w:val="-14"/>
          <w:w w:val="105"/>
          <w:sz w:val="24"/>
        </w:rPr>
        <w:t xml:space="preserve"> </w:t>
      </w:r>
      <w:r>
        <w:rPr>
          <w:spacing w:val="-2"/>
          <w:w w:val="105"/>
          <w:sz w:val="24"/>
        </w:rPr>
        <w:t>każde</w:t>
      </w:r>
      <w:r>
        <w:rPr>
          <w:spacing w:val="-14"/>
          <w:w w:val="105"/>
          <w:sz w:val="24"/>
        </w:rPr>
        <w:t xml:space="preserve"> </w:t>
      </w:r>
      <w:r>
        <w:rPr>
          <w:spacing w:val="-2"/>
          <w:w w:val="105"/>
          <w:sz w:val="24"/>
        </w:rPr>
        <w:t>100</w:t>
      </w:r>
      <w:r>
        <w:rPr>
          <w:spacing w:val="-14"/>
          <w:w w:val="105"/>
          <w:sz w:val="24"/>
        </w:rPr>
        <w:t xml:space="preserve"> </w:t>
      </w:r>
      <w:r>
        <w:rPr>
          <w:spacing w:val="-2"/>
          <w:w w:val="105"/>
          <w:sz w:val="24"/>
        </w:rPr>
        <w:t>miejsc</w:t>
      </w:r>
      <w:r>
        <w:rPr>
          <w:spacing w:val="-14"/>
          <w:w w:val="105"/>
          <w:sz w:val="24"/>
        </w:rPr>
        <w:t xml:space="preserve"> </w:t>
      </w:r>
      <w:r>
        <w:rPr>
          <w:spacing w:val="-2"/>
          <w:w w:val="105"/>
          <w:sz w:val="24"/>
        </w:rPr>
        <w:t>siedzących</w:t>
      </w:r>
      <w:r>
        <w:rPr>
          <w:spacing w:val="-14"/>
          <w:w w:val="105"/>
          <w:sz w:val="24"/>
        </w:rPr>
        <w:t xml:space="preserve"> </w:t>
      </w:r>
      <w:r>
        <w:rPr>
          <w:spacing w:val="-2"/>
          <w:w w:val="105"/>
          <w:sz w:val="24"/>
        </w:rPr>
        <w:t>zaplanuj</w:t>
      </w:r>
      <w:r>
        <w:rPr>
          <w:spacing w:val="-14"/>
          <w:w w:val="105"/>
          <w:sz w:val="24"/>
        </w:rPr>
        <w:t xml:space="preserve"> </w:t>
      </w:r>
      <w:r>
        <w:rPr>
          <w:spacing w:val="-2"/>
          <w:w w:val="105"/>
          <w:sz w:val="24"/>
        </w:rPr>
        <w:t xml:space="preserve">minimum </w:t>
      </w:r>
      <w:r>
        <w:rPr>
          <w:w w:val="105"/>
          <w:sz w:val="24"/>
        </w:rPr>
        <w:t>3</w:t>
      </w:r>
      <w:r>
        <w:rPr>
          <w:spacing w:val="-18"/>
          <w:w w:val="105"/>
          <w:sz w:val="24"/>
        </w:rPr>
        <w:t xml:space="preserve"> </w:t>
      </w:r>
      <w:r>
        <w:rPr>
          <w:w w:val="105"/>
          <w:sz w:val="24"/>
        </w:rPr>
        <w:t>miejsca</w:t>
      </w:r>
      <w:r>
        <w:rPr>
          <w:spacing w:val="-17"/>
          <w:w w:val="105"/>
          <w:sz w:val="24"/>
        </w:rPr>
        <w:t xml:space="preserve"> </w:t>
      </w:r>
      <w:r>
        <w:rPr>
          <w:w w:val="105"/>
          <w:sz w:val="24"/>
        </w:rPr>
        <w:t>dostosowane</w:t>
      </w:r>
      <w:r>
        <w:rPr>
          <w:spacing w:val="-18"/>
          <w:w w:val="105"/>
          <w:sz w:val="24"/>
        </w:rPr>
        <w:t xml:space="preserve"> </w:t>
      </w:r>
      <w:r>
        <w:rPr>
          <w:w w:val="105"/>
          <w:sz w:val="24"/>
        </w:rPr>
        <w:t>dla</w:t>
      </w:r>
      <w:r>
        <w:rPr>
          <w:spacing w:val="-18"/>
          <w:w w:val="105"/>
          <w:sz w:val="24"/>
        </w:rPr>
        <w:t xml:space="preserve"> </w:t>
      </w:r>
      <w:r>
        <w:rPr>
          <w:w w:val="105"/>
          <w:sz w:val="24"/>
        </w:rPr>
        <w:t>osób</w:t>
      </w:r>
      <w:r>
        <w:rPr>
          <w:spacing w:val="-17"/>
          <w:w w:val="105"/>
          <w:sz w:val="24"/>
        </w:rPr>
        <w:t xml:space="preserve"> </w:t>
      </w:r>
      <w:r>
        <w:rPr>
          <w:w w:val="105"/>
          <w:sz w:val="24"/>
        </w:rPr>
        <w:t>poruszających</w:t>
      </w:r>
      <w:r>
        <w:rPr>
          <w:spacing w:val="-18"/>
          <w:w w:val="105"/>
          <w:sz w:val="24"/>
        </w:rPr>
        <w:t xml:space="preserve"> </w:t>
      </w:r>
      <w:r>
        <w:rPr>
          <w:w w:val="105"/>
          <w:sz w:val="24"/>
        </w:rPr>
        <w:t>się</w:t>
      </w:r>
      <w:r>
        <w:rPr>
          <w:spacing w:val="-17"/>
          <w:w w:val="105"/>
          <w:sz w:val="24"/>
        </w:rPr>
        <w:t xml:space="preserve"> </w:t>
      </w:r>
      <w:r>
        <w:rPr>
          <w:w w:val="105"/>
          <w:sz w:val="24"/>
        </w:rPr>
        <w:t>na</w:t>
      </w:r>
      <w:r>
        <w:rPr>
          <w:spacing w:val="-18"/>
          <w:w w:val="105"/>
          <w:sz w:val="24"/>
        </w:rPr>
        <w:t xml:space="preserve"> </w:t>
      </w:r>
      <w:r>
        <w:rPr>
          <w:w w:val="105"/>
          <w:sz w:val="24"/>
        </w:rPr>
        <w:t>wózku</w:t>
      </w:r>
      <w:r>
        <w:rPr>
          <w:spacing w:val="-17"/>
          <w:w w:val="105"/>
          <w:sz w:val="24"/>
        </w:rPr>
        <w:t xml:space="preserve"> </w:t>
      </w:r>
      <w:r>
        <w:rPr>
          <w:w w:val="105"/>
          <w:sz w:val="24"/>
        </w:rPr>
        <w:t>tj.</w:t>
      </w:r>
      <w:r>
        <w:rPr>
          <w:spacing w:val="-18"/>
          <w:w w:val="105"/>
          <w:sz w:val="24"/>
        </w:rPr>
        <w:t xml:space="preserve"> </w:t>
      </w:r>
      <w:r>
        <w:rPr>
          <w:w w:val="105"/>
          <w:sz w:val="24"/>
        </w:rPr>
        <w:t>o</w:t>
      </w:r>
      <w:r>
        <w:rPr>
          <w:spacing w:val="-17"/>
          <w:w w:val="105"/>
          <w:sz w:val="24"/>
        </w:rPr>
        <w:t xml:space="preserve"> </w:t>
      </w:r>
      <w:r>
        <w:rPr>
          <w:w w:val="105"/>
          <w:sz w:val="24"/>
        </w:rPr>
        <w:t>wymiarach minimum 0,9 x 1,4 m.</w:t>
      </w:r>
    </w:p>
    <w:p w14:paraId="17A89B6B" w14:textId="77777777" w:rsidR="00E215DA" w:rsidRDefault="00000000">
      <w:pPr>
        <w:pStyle w:val="Akapitzlist"/>
        <w:numPr>
          <w:ilvl w:val="0"/>
          <w:numId w:val="59"/>
        </w:numPr>
        <w:tabs>
          <w:tab w:val="left" w:pos="1594"/>
          <w:tab w:val="left" w:pos="1597"/>
        </w:tabs>
        <w:spacing w:before="60" w:line="312" w:lineRule="auto"/>
        <w:ind w:right="866"/>
        <w:rPr>
          <w:sz w:val="24"/>
        </w:rPr>
      </w:pPr>
      <w:r>
        <w:rPr>
          <w:w w:val="105"/>
          <w:sz w:val="24"/>
        </w:rPr>
        <w:t>Jeżeli</w:t>
      </w:r>
      <w:r>
        <w:rPr>
          <w:spacing w:val="-15"/>
          <w:w w:val="105"/>
          <w:sz w:val="24"/>
        </w:rPr>
        <w:t xml:space="preserve"> </w:t>
      </w:r>
      <w:r>
        <w:rPr>
          <w:w w:val="105"/>
          <w:sz w:val="24"/>
        </w:rPr>
        <w:t>w</w:t>
      </w:r>
      <w:r>
        <w:rPr>
          <w:spacing w:val="-15"/>
          <w:w w:val="105"/>
          <w:sz w:val="24"/>
        </w:rPr>
        <w:t xml:space="preserve"> </w:t>
      </w:r>
      <w:r>
        <w:rPr>
          <w:w w:val="105"/>
          <w:sz w:val="24"/>
        </w:rPr>
        <w:t>obrębie</w:t>
      </w:r>
      <w:r>
        <w:rPr>
          <w:spacing w:val="-15"/>
          <w:w w:val="105"/>
          <w:sz w:val="24"/>
        </w:rPr>
        <w:t xml:space="preserve"> </w:t>
      </w:r>
      <w:r>
        <w:rPr>
          <w:w w:val="105"/>
          <w:sz w:val="24"/>
        </w:rPr>
        <w:t>trybun</w:t>
      </w:r>
      <w:r>
        <w:rPr>
          <w:spacing w:val="-15"/>
          <w:w w:val="105"/>
          <w:sz w:val="24"/>
        </w:rPr>
        <w:t xml:space="preserve"> </w:t>
      </w:r>
      <w:r>
        <w:rPr>
          <w:w w:val="105"/>
          <w:sz w:val="24"/>
        </w:rPr>
        <w:t>lub</w:t>
      </w:r>
      <w:r>
        <w:rPr>
          <w:spacing w:val="-15"/>
          <w:w w:val="105"/>
          <w:sz w:val="24"/>
        </w:rPr>
        <w:t xml:space="preserve"> </w:t>
      </w:r>
      <w:r>
        <w:rPr>
          <w:w w:val="105"/>
          <w:sz w:val="24"/>
        </w:rPr>
        <w:t>widowni</w:t>
      </w:r>
      <w:r>
        <w:rPr>
          <w:spacing w:val="-15"/>
          <w:w w:val="105"/>
          <w:sz w:val="24"/>
        </w:rPr>
        <w:t xml:space="preserve"> </w:t>
      </w:r>
      <w:r>
        <w:rPr>
          <w:w w:val="105"/>
          <w:sz w:val="24"/>
        </w:rPr>
        <w:t>montowane</w:t>
      </w:r>
      <w:r>
        <w:rPr>
          <w:spacing w:val="-15"/>
          <w:w w:val="105"/>
          <w:sz w:val="24"/>
        </w:rPr>
        <w:t xml:space="preserve"> </w:t>
      </w:r>
      <w:r>
        <w:rPr>
          <w:w w:val="105"/>
          <w:sz w:val="24"/>
        </w:rPr>
        <w:t>jest</w:t>
      </w:r>
      <w:r>
        <w:rPr>
          <w:spacing w:val="-15"/>
          <w:w w:val="105"/>
          <w:sz w:val="24"/>
        </w:rPr>
        <w:t xml:space="preserve"> </w:t>
      </w:r>
      <w:r>
        <w:rPr>
          <w:w w:val="105"/>
          <w:sz w:val="24"/>
        </w:rPr>
        <w:t xml:space="preserve">nagłośnienie, </w:t>
      </w:r>
      <w:r>
        <w:rPr>
          <w:sz w:val="24"/>
        </w:rPr>
        <w:t>pomieszczenie</w:t>
      </w:r>
      <w:r>
        <w:rPr>
          <w:spacing w:val="-8"/>
          <w:sz w:val="24"/>
        </w:rPr>
        <w:t xml:space="preserve"> </w:t>
      </w:r>
      <w:r>
        <w:rPr>
          <w:sz w:val="24"/>
        </w:rPr>
        <w:t>wyposaż</w:t>
      </w:r>
      <w:r>
        <w:rPr>
          <w:spacing w:val="-8"/>
          <w:sz w:val="24"/>
        </w:rPr>
        <w:t xml:space="preserve"> </w:t>
      </w:r>
      <w:r>
        <w:rPr>
          <w:sz w:val="24"/>
        </w:rPr>
        <w:t>w</w:t>
      </w:r>
      <w:r>
        <w:rPr>
          <w:spacing w:val="-8"/>
          <w:sz w:val="24"/>
        </w:rPr>
        <w:t xml:space="preserve"> </w:t>
      </w:r>
      <w:r>
        <w:rPr>
          <w:sz w:val="24"/>
        </w:rPr>
        <w:t>urządzenia</w:t>
      </w:r>
      <w:r>
        <w:rPr>
          <w:spacing w:val="-8"/>
          <w:sz w:val="24"/>
        </w:rPr>
        <w:t xml:space="preserve"> </w:t>
      </w:r>
      <w:r>
        <w:rPr>
          <w:sz w:val="24"/>
        </w:rPr>
        <w:t>wyświetlające</w:t>
      </w:r>
      <w:r>
        <w:rPr>
          <w:spacing w:val="-8"/>
          <w:sz w:val="24"/>
        </w:rPr>
        <w:t xml:space="preserve"> </w:t>
      </w:r>
      <w:r>
        <w:rPr>
          <w:sz w:val="24"/>
        </w:rPr>
        <w:t>napisy</w:t>
      </w:r>
      <w:r>
        <w:rPr>
          <w:spacing w:val="-8"/>
          <w:sz w:val="24"/>
        </w:rPr>
        <w:t xml:space="preserve"> </w:t>
      </w:r>
      <w:r>
        <w:rPr>
          <w:sz w:val="24"/>
        </w:rPr>
        <w:t>dla</w:t>
      </w:r>
      <w:r>
        <w:rPr>
          <w:spacing w:val="-8"/>
          <w:sz w:val="24"/>
        </w:rPr>
        <w:t xml:space="preserve"> </w:t>
      </w:r>
      <w:r>
        <w:rPr>
          <w:sz w:val="24"/>
        </w:rPr>
        <w:t>osób</w:t>
      </w:r>
      <w:r>
        <w:rPr>
          <w:spacing w:val="-8"/>
          <w:sz w:val="24"/>
        </w:rPr>
        <w:t xml:space="preserve"> </w:t>
      </w:r>
      <w:r>
        <w:rPr>
          <w:sz w:val="24"/>
        </w:rPr>
        <w:t xml:space="preserve">g/Głuchych </w:t>
      </w:r>
      <w:r>
        <w:rPr>
          <w:spacing w:val="-2"/>
          <w:w w:val="105"/>
          <w:sz w:val="24"/>
        </w:rPr>
        <w:t>i/lub</w:t>
      </w:r>
      <w:r>
        <w:rPr>
          <w:spacing w:val="-10"/>
          <w:w w:val="105"/>
          <w:sz w:val="24"/>
        </w:rPr>
        <w:t xml:space="preserve"> </w:t>
      </w:r>
      <w:r>
        <w:rPr>
          <w:spacing w:val="-2"/>
          <w:w w:val="105"/>
          <w:sz w:val="24"/>
        </w:rPr>
        <w:t>prezentacje</w:t>
      </w:r>
      <w:r>
        <w:rPr>
          <w:spacing w:val="-10"/>
          <w:w w:val="105"/>
          <w:sz w:val="24"/>
        </w:rPr>
        <w:t xml:space="preserve"> </w:t>
      </w:r>
      <w:r>
        <w:rPr>
          <w:spacing w:val="-2"/>
          <w:w w:val="105"/>
          <w:sz w:val="24"/>
        </w:rPr>
        <w:t>symultanicznego</w:t>
      </w:r>
      <w:r>
        <w:rPr>
          <w:spacing w:val="-10"/>
          <w:w w:val="105"/>
          <w:sz w:val="24"/>
        </w:rPr>
        <w:t xml:space="preserve"> </w:t>
      </w:r>
      <w:r>
        <w:rPr>
          <w:spacing w:val="-2"/>
          <w:w w:val="105"/>
          <w:sz w:val="24"/>
        </w:rPr>
        <w:t>tłumaczenia</w:t>
      </w:r>
      <w:r>
        <w:rPr>
          <w:spacing w:val="-10"/>
          <w:w w:val="105"/>
          <w:sz w:val="24"/>
        </w:rPr>
        <w:t xml:space="preserve"> </w:t>
      </w:r>
      <w:r>
        <w:rPr>
          <w:spacing w:val="-2"/>
          <w:w w:val="105"/>
          <w:sz w:val="24"/>
        </w:rPr>
        <w:t>PJM.</w:t>
      </w:r>
    </w:p>
    <w:p w14:paraId="3A5F0DBF" w14:textId="77777777" w:rsidR="00E215DA" w:rsidRDefault="00000000">
      <w:pPr>
        <w:pStyle w:val="Akapitzlist"/>
        <w:numPr>
          <w:ilvl w:val="0"/>
          <w:numId w:val="59"/>
        </w:numPr>
        <w:tabs>
          <w:tab w:val="left" w:pos="1594"/>
          <w:tab w:val="left" w:pos="1597"/>
        </w:tabs>
        <w:spacing w:before="61" w:line="312" w:lineRule="auto"/>
        <w:ind w:right="849"/>
        <w:rPr>
          <w:sz w:val="24"/>
        </w:rPr>
      </w:pPr>
      <w:r>
        <w:rPr>
          <w:sz w:val="24"/>
        </w:rPr>
        <w:t xml:space="preserve">Na trybunach i widowni zainstaluj pętlę </w:t>
      </w:r>
      <w:proofErr w:type="spellStart"/>
      <w:r>
        <w:rPr>
          <w:sz w:val="24"/>
        </w:rPr>
        <w:t>induktofoniczną</w:t>
      </w:r>
      <w:proofErr w:type="spellEnd"/>
      <w:r>
        <w:rPr>
          <w:sz w:val="24"/>
        </w:rPr>
        <w:t>. W ten sposób</w:t>
      </w:r>
      <w:r>
        <w:rPr>
          <w:spacing w:val="40"/>
          <w:sz w:val="24"/>
        </w:rPr>
        <w:t xml:space="preserve"> </w:t>
      </w:r>
      <w:r>
        <w:rPr>
          <w:sz w:val="24"/>
        </w:rPr>
        <w:t>umożliwisz użytkownikom aparatów słuchowych uczestnictwo w wydarzeniach</w:t>
      </w:r>
      <w:r>
        <w:rPr>
          <w:spacing w:val="40"/>
          <w:sz w:val="24"/>
        </w:rPr>
        <w:t xml:space="preserve"> </w:t>
      </w:r>
      <w:r>
        <w:rPr>
          <w:sz w:val="24"/>
        </w:rPr>
        <w:t>na równi z pozostałymi użytkownikami. Lokalizację pętli wskaż za pomocą</w:t>
      </w:r>
      <w:r>
        <w:rPr>
          <w:spacing w:val="40"/>
          <w:sz w:val="24"/>
        </w:rPr>
        <w:t xml:space="preserve"> </w:t>
      </w:r>
      <w:r>
        <w:rPr>
          <w:sz w:val="24"/>
        </w:rPr>
        <w:t>zgodnego z normą piktogramu [patrz: ilustracja 18].</w:t>
      </w:r>
    </w:p>
    <w:p w14:paraId="6B9F22DD" w14:textId="77777777" w:rsidR="00E215DA" w:rsidRDefault="00000000">
      <w:pPr>
        <w:pStyle w:val="Akapitzlist"/>
        <w:numPr>
          <w:ilvl w:val="0"/>
          <w:numId w:val="59"/>
        </w:numPr>
        <w:tabs>
          <w:tab w:val="left" w:pos="1594"/>
          <w:tab w:val="left" w:pos="1597"/>
        </w:tabs>
        <w:spacing w:before="61" w:line="312" w:lineRule="auto"/>
        <w:ind w:right="1009"/>
        <w:rPr>
          <w:sz w:val="24"/>
        </w:rPr>
      </w:pPr>
      <w:r>
        <w:rPr>
          <w:w w:val="105"/>
          <w:sz w:val="24"/>
        </w:rPr>
        <w:t>Jeśli</w:t>
      </w:r>
      <w:r>
        <w:rPr>
          <w:spacing w:val="-9"/>
          <w:w w:val="105"/>
          <w:sz w:val="24"/>
        </w:rPr>
        <w:t xml:space="preserve"> </w:t>
      </w:r>
      <w:r>
        <w:rPr>
          <w:w w:val="105"/>
          <w:sz w:val="24"/>
        </w:rPr>
        <w:t>obiekt</w:t>
      </w:r>
      <w:r>
        <w:rPr>
          <w:spacing w:val="-9"/>
          <w:w w:val="105"/>
          <w:sz w:val="24"/>
        </w:rPr>
        <w:t xml:space="preserve"> </w:t>
      </w:r>
      <w:r>
        <w:rPr>
          <w:w w:val="105"/>
          <w:sz w:val="24"/>
        </w:rPr>
        <w:t>nie</w:t>
      </w:r>
      <w:r>
        <w:rPr>
          <w:spacing w:val="-9"/>
          <w:w w:val="105"/>
          <w:sz w:val="24"/>
        </w:rPr>
        <w:t xml:space="preserve"> </w:t>
      </w:r>
      <w:r>
        <w:rPr>
          <w:w w:val="105"/>
          <w:sz w:val="24"/>
        </w:rPr>
        <w:t>posiada</w:t>
      </w:r>
      <w:r>
        <w:rPr>
          <w:spacing w:val="-9"/>
          <w:w w:val="105"/>
          <w:sz w:val="24"/>
        </w:rPr>
        <w:t xml:space="preserve"> </w:t>
      </w:r>
      <w:r>
        <w:rPr>
          <w:w w:val="105"/>
          <w:sz w:val="24"/>
        </w:rPr>
        <w:t>swojego</w:t>
      </w:r>
      <w:r>
        <w:rPr>
          <w:spacing w:val="-9"/>
          <w:w w:val="105"/>
          <w:sz w:val="24"/>
        </w:rPr>
        <w:t xml:space="preserve"> </w:t>
      </w:r>
      <w:r>
        <w:rPr>
          <w:w w:val="105"/>
          <w:sz w:val="24"/>
        </w:rPr>
        <w:t>systemu</w:t>
      </w:r>
      <w:r>
        <w:rPr>
          <w:spacing w:val="-9"/>
          <w:w w:val="105"/>
          <w:sz w:val="24"/>
        </w:rPr>
        <w:t xml:space="preserve"> </w:t>
      </w:r>
      <w:r>
        <w:rPr>
          <w:w w:val="105"/>
          <w:sz w:val="24"/>
        </w:rPr>
        <w:t>wspomagania</w:t>
      </w:r>
      <w:r>
        <w:rPr>
          <w:spacing w:val="-9"/>
          <w:w w:val="105"/>
          <w:sz w:val="24"/>
        </w:rPr>
        <w:t xml:space="preserve"> </w:t>
      </w:r>
      <w:r>
        <w:rPr>
          <w:w w:val="105"/>
          <w:sz w:val="24"/>
        </w:rPr>
        <w:t>słuchu</w:t>
      </w:r>
      <w:r>
        <w:rPr>
          <w:spacing w:val="-9"/>
          <w:w w:val="105"/>
          <w:sz w:val="24"/>
        </w:rPr>
        <w:t xml:space="preserve"> </w:t>
      </w:r>
      <w:r>
        <w:rPr>
          <w:w w:val="105"/>
          <w:sz w:val="24"/>
        </w:rPr>
        <w:t>(np.</w:t>
      </w:r>
      <w:r>
        <w:rPr>
          <w:spacing w:val="-9"/>
          <w:w w:val="105"/>
          <w:sz w:val="24"/>
        </w:rPr>
        <w:t xml:space="preserve"> </w:t>
      </w:r>
      <w:r>
        <w:rPr>
          <w:w w:val="105"/>
          <w:sz w:val="24"/>
        </w:rPr>
        <w:t>pętli indukcyjnej</w:t>
      </w:r>
      <w:r>
        <w:rPr>
          <w:spacing w:val="-7"/>
          <w:w w:val="105"/>
          <w:sz w:val="24"/>
        </w:rPr>
        <w:t xml:space="preserve"> </w:t>
      </w:r>
      <w:r>
        <w:rPr>
          <w:w w:val="105"/>
          <w:sz w:val="24"/>
        </w:rPr>
        <w:t>stałej</w:t>
      </w:r>
      <w:r>
        <w:rPr>
          <w:spacing w:val="-7"/>
          <w:w w:val="105"/>
          <w:sz w:val="24"/>
        </w:rPr>
        <w:t xml:space="preserve"> </w:t>
      </w:r>
      <w:r>
        <w:rPr>
          <w:w w:val="105"/>
          <w:sz w:val="24"/>
        </w:rPr>
        <w:t>lub</w:t>
      </w:r>
      <w:r>
        <w:rPr>
          <w:spacing w:val="-7"/>
          <w:w w:val="105"/>
          <w:sz w:val="24"/>
        </w:rPr>
        <w:t xml:space="preserve"> </w:t>
      </w:r>
      <w:r>
        <w:rPr>
          <w:w w:val="105"/>
          <w:sz w:val="24"/>
        </w:rPr>
        <w:t>przenośnej),</w:t>
      </w:r>
      <w:r>
        <w:rPr>
          <w:spacing w:val="-7"/>
          <w:w w:val="105"/>
          <w:sz w:val="24"/>
        </w:rPr>
        <w:t xml:space="preserve"> </w:t>
      </w:r>
      <w:r>
        <w:rPr>
          <w:w w:val="105"/>
          <w:sz w:val="24"/>
        </w:rPr>
        <w:t>zapewnij</w:t>
      </w:r>
      <w:r>
        <w:rPr>
          <w:spacing w:val="-7"/>
          <w:w w:val="105"/>
          <w:sz w:val="24"/>
        </w:rPr>
        <w:t xml:space="preserve"> </w:t>
      </w:r>
      <w:r>
        <w:rPr>
          <w:w w:val="105"/>
          <w:sz w:val="24"/>
        </w:rPr>
        <w:t>inne</w:t>
      </w:r>
      <w:r>
        <w:rPr>
          <w:spacing w:val="-7"/>
          <w:w w:val="105"/>
          <w:sz w:val="24"/>
        </w:rPr>
        <w:t xml:space="preserve"> </w:t>
      </w:r>
      <w:r>
        <w:rPr>
          <w:w w:val="105"/>
          <w:sz w:val="24"/>
        </w:rPr>
        <w:t>techniczne</w:t>
      </w:r>
      <w:r>
        <w:rPr>
          <w:spacing w:val="-7"/>
          <w:w w:val="105"/>
          <w:sz w:val="24"/>
        </w:rPr>
        <w:t xml:space="preserve"> </w:t>
      </w:r>
      <w:r>
        <w:rPr>
          <w:w w:val="105"/>
          <w:sz w:val="24"/>
        </w:rPr>
        <w:t>formy</w:t>
      </w:r>
      <w:r>
        <w:rPr>
          <w:spacing w:val="-7"/>
          <w:w w:val="105"/>
          <w:sz w:val="24"/>
        </w:rPr>
        <w:t xml:space="preserve"> </w:t>
      </w:r>
      <w:r>
        <w:rPr>
          <w:w w:val="105"/>
          <w:sz w:val="24"/>
        </w:rPr>
        <w:t xml:space="preserve">wsparcia </w:t>
      </w:r>
      <w:r>
        <w:rPr>
          <w:sz w:val="24"/>
        </w:rPr>
        <w:t xml:space="preserve">dla osób słabosłyszących np. możliwość podłączenia osobistego systemu FM </w:t>
      </w:r>
      <w:r>
        <w:rPr>
          <w:w w:val="105"/>
          <w:sz w:val="24"/>
        </w:rPr>
        <w:t>do systemu nagłośnienia.</w:t>
      </w:r>
    </w:p>
    <w:p w14:paraId="53096741" w14:textId="77777777" w:rsidR="00E215DA" w:rsidRDefault="00E215DA">
      <w:pPr>
        <w:spacing w:line="312" w:lineRule="auto"/>
        <w:rPr>
          <w:sz w:val="24"/>
        </w:rPr>
        <w:sectPr w:rsidR="00E215DA">
          <w:pgSz w:w="11910" w:h="16840"/>
          <w:pgMar w:top="1100" w:right="360" w:bottom="840" w:left="500" w:header="0" w:footer="655" w:gutter="0"/>
          <w:cols w:space="708"/>
        </w:sectPr>
      </w:pPr>
    </w:p>
    <w:p w14:paraId="2ACB02E7" w14:textId="77777777" w:rsidR="00E215DA" w:rsidRDefault="00E215DA">
      <w:pPr>
        <w:pStyle w:val="Tekstpodstawowy"/>
        <w:spacing w:before="130"/>
        <w:ind w:left="0"/>
        <w:rPr>
          <w:sz w:val="30"/>
        </w:rPr>
      </w:pPr>
    </w:p>
    <w:p w14:paraId="493B2D09" w14:textId="77777777" w:rsidR="00E215DA" w:rsidRDefault="00000000">
      <w:pPr>
        <w:pStyle w:val="Nagwek5"/>
      </w:pPr>
      <w:r>
        <w:rPr>
          <w:color w:val="001C62"/>
          <w:w w:val="80"/>
        </w:rPr>
        <w:t>Scena</w:t>
      </w:r>
      <w:r>
        <w:rPr>
          <w:color w:val="001C62"/>
          <w:spacing w:val="-18"/>
        </w:rPr>
        <w:t xml:space="preserve"> </w:t>
      </w:r>
      <w:r>
        <w:rPr>
          <w:color w:val="001C62"/>
          <w:w w:val="80"/>
        </w:rPr>
        <w:t>i</w:t>
      </w:r>
      <w:r>
        <w:rPr>
          <w:color w:val="001C62"/>
          <w:spacing w:val="-17"/>
        </w:rPr>
        <w:t xml:space="preserve"> </w:t>
      </w:r>
      <w:r>
        <w:rPr>
          <w:color w:val="001C62"/>
          <w:spacing w:val="-2"/>
          <w:w w:val="80"/>
        </w:rPr>
        <w:t>podium</w:t>
      </w:r>
    </w:p>
    <w:p w14:paraId="7E3B994B" w14:textId="77777777" w:rsidR="00E215DA" w:rsidRDefault="00000000">
      <w:pPr>
        <w:pStyle w:val="Tekstpodstawowy"/>
        <w:spacing w:before="155"/>
        <w:ind w:left="917"/>
      </w:pPr>
      <w:r>
        <w:t>Zapewnij</w:t>
      </w:r>
      <w:r>
        <w:rPr>
          <w:spacing w:val="16"/>
        </w:rPr>
        <w:t xml:space="preserve"> </w:t>
      </w:r>
      <w:r>
        <w:t>dostępność</w:t>
      </w:r>
      <w:r>
        <w:rPr>
          <w:spacing w:val="16"/>
        </w:rPr>
        <w:t xml:space="preserve"> </w:t>
      </w:r>
      <w:r>
        <w:t>sceny</w:t>
      </w:r>
      <w:r>
        <w:rPr>
          <w:spacing w:val="16"/>
        </w:rPr>
        <w:t xml:space="preserve"> </w:t>
      </w:r>
      <w:r>
        <w:t>i</w:t>
      </w:r>
      <w:r>
        <w:rPr>
          <w:spacing w:val="16"/>
        </w:rPr>
        <w:t xml:space="preserve"> </w:t>
      </w:r>
      <w:r>
        <w:t>podium,</w:t>
      </w:r>
      <w:r>
        <w:rPr>
          <w:spacing w:val="16"/>
        </w:rPr>
        <w:t xml:space="preserve"> </w:t>
      </w:r>
      <w:r>
        <w:t>spełniając</w:t>
      </w:r>
      <w:r>
        <w:rPr>
          <w:spacing w:val="17"/>
        </w:rPr>
        <w:t xml:space="preserve"> </w:t>
      </w:r>
      <w:r>
        <w:t>wymogi</w:t>
      </w:r>
      <w:r>
        <w:rPr>
          <w:spacing w:val="16"/>
        </w:rPr>
        <w:t xml:space="preserve"> </w:t>
      </w:r>
      <w:r>
        <w:t>ogólne</w:t>
      </w:r>
      <w:r>
        <w:rPr>
          <w:spacing w:val="16"/>
        </w:rPr>
        <w:t xml:space="preserve"> </w:t>
      </w:r>
      <w:r>
        <w:rPr>
          <w:spacing w:val="-2"/>
        </w:rPr>
        <w:t>określone</w:t>
      </w:r>
    </w:p>
    <w:p w14:paraId="4F74C915" w14:textId="77777777" w:rsidR="00E215DA" w:rsidRDefault="00000000">
      <w:pPr>
        <w:pStyle w:val="Tekstpodstawowy"/>
        <w:spacing w:before="84" w:line="312" w:lineRule="auto"/>
        <w:ind w:left="917" w:right="1265"/>
      </w:pPr>
      <w:r>
        <w:rPr>
          <w:w w:val="105"/>
        </w:rPr>
        <w:t>w</w:t>
      </w:r>
      <w:r>
        <w:rPr>
          <w:spacing w:val="-8"/>
          <w:w w:val="105"/>
        </w:rPr>
        <w:t xml:space="preserve"> </w:t>
      </w:r>
      <w:r>
        <w:rPr>
          <w:w w:val="105"/>
        </w:rPr>
        <w:t>rozdziałach</w:t>
      </w:r>
      <w:r>
        <w:rPr>
          <w:spacing w:val="-8"/>
          <w:w w:val="105"/>
        </w:rPr>
        <w:t xml:space="preserve"> </w:t>
      </w:r>
      <w:hyperlink w:anchor="_bookmark60" w:history="1">
        <w:r w:rsidR="00E215DA">
          <w:rPr>
            <w:color w:val="005F99"/>
            <w:w w:val="105"/>
            <w:u w:val="single" w:color="005F99"/>
          </w:rPr>
          <w:t>„Parametry</w:t>
        </w:r>
        <w:r w:rsidR="00E215DA">
          <w:rPr>
            <w:color w:val="005F99"/>
            <w:spacing w:val="-8"/>
            <w:w w:val="105"/>
            <w:u w:val="single" w:color="005F99"/>
          </w:rPr>
          <w:t xml:space="preserve"> </w:t>
        </w:r>
        <w:r w:rsidR="00E215DA">
          <w:rPr>
            <w:color w:val="005F99"/>
            <w:w w:val="105"/>
            <w:u w:val="single" w:color="005F99"/>
          </w:rPr>
          <w:t>ogólne</w:t>
        </w:r>
        <w:r w:rsidR="00E215DA">
          <w:rPr>
            <w:color w:val="005F99"/>
            <w:spacing w:val="-8"/>
            <w:w w:val="105"/>
            <w:u w:val="single" w:color="005F99"/>
          </w:rPr>
          <w:t xml:space="preserve"> </w:t>
        </w:r>
        <w:r w:rsidR="00E215DA">
          <w:rPr>
            <w:color w:val="005F99"/>
            <w:w w:val="105"/>
            <w:u w:val="single" w:color="005F99"/>
          </w:rPr>
          <w:t>dostępności</w:t>
        </w:r>
        <w:r w:rsidR="00E215DA">
          <w:rPr>
            <w:color w:val="005F99"/>
            <w:spacing w:val="-8"/>
            <w:w w:val="105"/>
            <w:u w:val="single" w:color="005F99"/>
          </w:rPr>
          <w:t xml:space="preserve"> </w:t>
        </w:r>
        <w:r w:rsidR="00E215DA">
          <w:rPr>
            <w:color w:val="005F99"/>
            <w:w w:val="105"/>
            <w:u w:val="single" w:color="005F99"/>
          </w:rPr>
          <w:t>pomieszczeń”</w:t>
        </w:r>
      </w:hyperlink>
      <w:r>
        <w:rPr>
          <w:color w:val="005F99"/>
          <w:spacing w:val="-8"/>
          <w:w w:val="105"/>
        </w:rPr>
        <w:t xml:space="preserve"> </w:t>
      </w:r>
      <w:r>
        <w:rPr>
          <w:w w:val="105"/>
        </w:rPr>
        <w:t>oraz</w:t>
      </w:r>
      <w:r>
        <w:rPr>
          <w:spacing w:val="-8"/>
          <w:w w:val="105"/>
        </w:rPr>
        <w:t xml:space="preserve"> </w:t>
      </w:r>
      <w:hyperlink w:anchor="_bookmark56" w:history="1">
        <w:r w:rsidR="00E215DA">
          <w:rPr>
            <w:color w:val="005F99"/>
            <w:w w:val="105"/>
            <w:u w:val="single" w:color="005F99"/>
          </w:rPr>
          <w:t>„Dostępność</w:t>
        </w:r>
        <w:r w:rsidR="00E215DA">
          <w:rPr>
            <w:color w:val="005F99"/>
            <w:spacing w:val="-8"/>
            <w:w w:val="105"/>
            <w:u w:val="single" w:color="005F99"/>
          </w:rPr>
          <w:t xml:space="preserve"> </w:t>
        </w:r>
      </w:hyperlink>
      <w:r>
        <w:rPr>
          <w:color w:val="005F99"/>
          <w:spacing w:val="-8"/>
          <w:w w:val="105"/>
        </w:rPr>
        <w:t xml:space="preserve"> </w:t>
      </w:r>
      <w:hyperlink w:anchor="_bookmark56" w:history="1">
        <w:r w:rsidR="00E215DA">
          <w:rPr>
            <w:color w:val="005F99"/>
            <w:spacing w:val="-2"/>
            <w:w w:val="105"/>
            <w:u w:val="single" w:color="005F99"/>
          </w:rPr>
          <w:t>komunikacji</w:t>
        </w:r>
        <w:r w:rsidR="00E215DA">
          <w:rPr>
            <w:color w:val="005F99"/>
            <w:spacing w:val="-8"/>
            <w:w w:val="105"/>
            <w:u w:val="single" w:color="005F99"/>
          </w:rPr>
          <w:t xml:space="preserve"> </w:t>
        </w:r>
        <w:r w:rsidR="00E215DA">
          <w:rPr>
            <w:color w:val="005F99"/>
            <w:spacing w:val="-2"/>
            <w:w w:val="105"/>
            <w:u w:val="single" w:color="005F99"/>
          </w:rPr>
          <w:t>pionowej”</w:t>
        </w:r>
      </w:hyperlink>
      <w:r>
        <w:rPr>
          <w:color w:val="005F99"/>
          <w:spacing w:val="-8"/>
          <w:w w:val="105"/>
        </w:rPr>
        <w:t xml:space="preserve"> </w:t>
      </w:r>
      <w:r>
        <w:rPr>
          <w:spacing w:val="-2"/>
          <w:w w:val="105"/>
        </w:rPr>
        <w:t>(do</w:t>
      </w:r>
      <w:r>
        <w:rPr>
          <w:spacing w:val="-8"/>
          <w:w w:val="105"/>
        </w:rPr>
        <w:t xml:space="preserve"> </w:t>
      </w:r>
      <w:r>
        <w:rPr>
          <w:spacing w:val="-2"/>
          <w:w w:val="105"/>
        </w:rPr>
        <w:t>pokonania</w:t>
      </w:r>
      <w:r>
        <w:rPr>
          <w:spacing w:val="-8"/>
          <w:w w:val="105"/>
        </w:rPr>
        <w:t xml:space="preserve"> </w:t>
      </w:r>
      <w:r>
        <w:rPr>
          <w:spacing w:val="-2"/>
          <w:w w:val="105"/>
        </w:rPr>
        <w:t>różnicy</w:t>
      </w:r>
      <w:r>
        <w:rPr>
          <w:spacing w:val="-8"/>
          <w:w w:val="105"/>
        </w:rPr>
        <w:t xml:space="preserve"> </w:t>
      </w:r>
      <w:r>
        <w:rPr>
          <w:spacing w:val="-2"/>
          <w:w w:val="105"/>
        </w:rPr>
        <w:t>wysokości</w:t>
      </w:r>
      <w:r>
        <w:rPr>
          <w:spacing w:val="-8"/>
          <w:w w:val="105"/>
        </w:rPr>
        <w:t xml:space="preserve"> </w:t>
      </w:r>
      <w:r>
        <w:rPr>
          <w:spacing w:val="-2"/>
          <w:w w:val="105"/>
        </w:rPr>
        <w:t>pomiędzy</w:t>
      </w:r>
      <w:r>
        <w:rPr>
          <w:spacing w:val="-8"/>
          <w:w w:val="105"/>
        </w:rPr>
        <w:t xml:space="preserve"> </w:t>
      </w:r>
      <w:r>
        <w:rPr>
          <w:spacing w:val="-2"/>
          <w:w w:val="105"/>
        </w:rPr>
        <w:t xml:space="preserve">sceną/podium </w:t>
      </w:r>
      <w:r>
        <w:rPr>
          <w:w w:val="105"/>
        </w:rPr>
        <w:t>a widownią). Dodatkowo zastosuj poniższe wytyczne.</w:t>
      </w:r>
    </w:p>
    <w:p w14:paraId="4E5307C4" w14:textId="77777777" w:rsidR="00E215DA" w:rsidRDefault="00000000">
      <w:pPr>
        <w:pStyle w:val="Nagwek7"/>
        <w:spacing w:before="102"/>
      </w:pPr>
      <w:r>
        <w:rPr>
          <w:color w:val="673B15"/>
          <w:spacing w:val="-2"/>
          <w:w w:val="85"/>
        </w:rPr>
        <w:t>Wyposażenie</w:t>
      </w:r>
      <w:r>
        <w:rPr>
          <w:color w:val="673B15"/>
          <w:spacing w:val="-13"/>
          <w:w w:val="85"/>
        </w:rPr>
        <w:t xml:space="preserve"> </w:t>
      </w:r>
      <w:r>
        <w:rPr>
          <w:color w:val="673B15"/>
          <w:spacing w:val="-2"/>
          <w:w w:val="85"/>
        </w:rPr>
        <w:t>sceny</w:t>
      </w:r>
      <w:r>
        <w:rPr>
          <w:color w:val="673B15"/>
          <w:spacing w:val="-12"/>
          <w:w w:val="85"/>
        </w:rPr>
        <w:t xml:space="preserve"> </w:t>
      </w:r>
      <w:r>
        <w:rPr>
          <w:color w:val="673B15"/>
          <w:spacing w:val="-2"/>
          <w:w w:val="85"/>
        </w:rPr>
        <w:t>i</w:t>
      </w:r>
      <w:r>
        <w:rPr>
          <w:color w:val="673B15"/>
          <w:spacing w:val="-12"/>
          <w:w w:val="85"/>
        </w:rPr>
        <w:t xml:space="preserve"> </w:t>
      </w:r>
      <w:r>
        <w:rPr>
          <w:color w:val="673B15"/>
          <w:spacing w:val="-2"/>
          <w:w w:val="85"/>
        </w:rPr>
        <w:t>podium</w:t>
      </w:r>
    </w:p>
    <w:p w14:paraId="625DBB93" w14:textId="77777777" w:rsidR="00E215DA" w:rsidRDefault="00000000">
      <w:pPr>
        <w:pStyle w:val="Akapitzlist"/>
        <w:numPr>
          <w:ilvl w:val="0"/>
          <w:numId w:val="58"/>
        </w:numPr>
        <w:tabs>
          <w:tab w:val="left" w:pos="1595"/>
        </w:tabs>
        <w:spacing w:before="51"/>
        <w:ind w:left="1595" w:hanging="338"/>
        <w:rPr>
          <w:sz w:val="24"/>
        </w:rPr>
      </w:pPr>
      <w:r>
        <w:rPr>
          <w:sz w:val="24"/>
        </w:rPr>
        <w:t>Zapewnij</w:t>
      </w:r>
      <w:r>
        <w:rPr>
          <w:spacing w:val="19"/>
          <w:sz w:val="24"/>
        </w:rPr>
        <w:t xml:space="preserve"> </w:t>
      </w:r>
      <w:r>
        <w:rPr>
          <w:sz w:val="24"/>
        </w:rPr>
        <w:t>dostępność</w:t>
      </w:r>
      <w:r>
        <w:rPr>
          <w:spacing w:val="19"/>
          <w:sz w:val="24"/>
        </w:rPr>
        <w:t xml:space="preserve"> </w:t>
      </w:r>
      <w:r>
        <w:rPr>
          <w:sz w:val="24"/>
        </w:rPr>
        <w:t>wyposażenia,</w:t>
      </w:r>
      <w:r>
        <w:rPr>
          <w:spacing w:val="19"/>
          <w:sz w:val="24"/>
        </w:rPr>
        <w:t xml:space="preserve"> </w:t>
      </w:r>
      <w:r>
        <w:rPr>
          <w:sz w:val="24"/>
        </w:rPr>
        <w:t>spełniając</w:t>
      </w:r>
      <w:r>
        <w:rPr>
          <w:spacing w:val="19"/>
          <w:sz w:val="24"/>
        </w:rPr>
        <w:t xml:space="preserve"> </w:t>
      </w:r>
      <w:r>
        <w:rPr>
          <w:sz w:val="24"/>
        </w:rPr>
        <w:t>wymogi</w:t>
      </w:r>
      <w:r>
        <w:rPr>
          <w:spacing w:val="19"/>
          <w:sz w:val="24"/>
        </w:rPr>
        <w:t xml:space="preserve"> </w:t>
      </w:r>
      <w:r>
        <w:rPr>
          <w:sz w:val="24"/>
        </w:rPr>
        <w:t>określone</w:t>
      </w:r>
      <w:r>
        <w:rPr>
          <w:spacing w:val="19"/>
          <w:sz w:val="24"/>
        </w:rPr>
        <w:t xml:space="preserve"> </w:t>
      </w:r>
      <w:r>
        <w:rPr>
          <w:sz w:val="24"/>
        </w:rPr>
        <w:t>w</w:t>
      </w:r>
      <w:r>
        <w:rPr>
          <w:spacing w:val="19"/>
          <w:sz w:val="24"/>
        </w:rPr>
        <w:t xml:space="preserve"> </w:t>
      </w:r>
      <w:r>
        <w:rPr>
          <w:spacing w:val="-2"/>
          <w:sz w:val="24"/>
        </w:rPr>
        <w:t>rozdziale</w:t>
      </w:r>
    </w:p>
    <w:p w14:paraId="40F1DA48" w14:textId="77777777" w:rsidR="00E215DA" w:rsidRDefault="00E215DA">
      <w:pPr>
        <w:pStyle w:val="Tekstpodstawowy"/>
        <w:spacing w:before="84"/>
      </w:pPr>
      <w:hyperlink w:anchor="_bookmark61" w:history="1">
        <w:r>
          <w:rPr>
            <w:color w:val="005F99"/>
            <w:spacing w:val="-2"/>
            <w:w w:val="105"/>
            <w:u w:val="single" w:color="005F99"/>
          </w:rPr>
          <w:t>„Wyposażenie”</w:t>
        </w:r>
      </w:hyperlink>
      <w:r w:rsidR="00000000">
        <w:rPr>
          <w:spacing w:val="-2"/>
          <w:w w:val="105"/>
        </w:rPr>
        <w:t>.</w:t>
      </w:r>
    </w:p>
    <w:p w14:paraId="194FDADE" w14:textId="77777777" w:rsidR="00E215DA" w:rsidRDefault="00000000">
      <w:pPr>
        <w:pStyle w:val="Akapitzlist"/>
        <w:numPr>
          <w:ilvl w:val="0"/>
          <w:numId w:val="58"/>
        </w:numPr>
        <w:tabs>
          <w:tab w:val="left" w:pos="1595"/>
          <w:tab w:val="left" w:pos="1597"/>
        </w:tabs>
        <w:spacing w:before="141" w:line="312" w:lineRule="auto"/>
        <w:ind w:right="785"/>
        <w:rPr>
          <w:sz w:val="24"/>
        </w:rPr>
      </w:pPr>
      <w:r>
        <w:rPr>
          <w:w w:val="105"/>
          <w:sz w:val="24"/>
        </w:rPr>
        <w:t>Zapewnij</w:t>
      </w:r>
      <w:r>
        <w:rPr>
          <w:spacing w:val="-18"/>
          <w:w w:val="105"/>
          <w:sz w:val="24"/>
        </w:rPr>
        <w:t xml:space="preserve"> </w:t>
      </w:r>
      <w:r>
        <w:rPr>
          <w:w w:val="105"/>
          <w:sz w:val="24"/>
        </w:rPr>
        <w:t>dostęp</w:t>
      </w:r>
      <w:r>
        <w:rPr>
          <w:spacing w:val="-17"/>
          <w:w w:val="105"/>
          <w:sz w:val="24"/>
        </w:rPr>
        <w:t xml:space="preserve"> </w:t>
      </w:r>
      <w:r>
        <w:rPr>
          <w:w w:val="105"/>
          <w:sz w:val="24"/>
        </w:rPr>
        <w:t>do</w:t>
      </w:r>
      <w:r>
        <w:rPr>
          <w:spacing w:val="-18"/>
          <w:w w:val="105"/>
          <w:sz w:val="24"/>
        </w:rPr>
        <w:t xml:space="preserve"> </w:t>
      </w:r>
      <w:r>
        <w:rPr>
          <w:w w:val="105"/>
          <w:sz w:val="24"/>
        </w:rPr>
        <w:t>minimum</w:t>
      </w:r>
      <w:r>
        <w:rPr>
          <w:spacing w:val="-18"/>
          <w:w w:val="105"/>
          <w:sz w:val="24"/>
        </w:rPr>
        <w:t xml:space="preserve"> </w:t>
      </w:r>
      <w:r>
        <w:rPr>
          <w:w w:val="105"/>
          <w:sz w:val="24"/>
        </w:rPr>
        <w:t>jednej</w:t>
      </w:r>
      <w:r>
        <w:rPr>
          <w:spacing w:val="-17"/>
          <w:w w:val="105"/>
          <w:sz w:val="24"/>
        </w:rPr>
        <w:t xml:space="preserve"> </w:t>
      </w:r>
      <w:r>
        <w:rPr>
          <w:w w:val="105"/>
          <w:sz w:val="24"/>
        </w:rPr>
        <w:t>mównicy</w:t>
      </w:r>
      <w:r>
        <w:rPr>
          <w:spacing w:val="-18"/>
          <w:w w:val="105"/>
          <w:sz w:val="24"/>
        </w:rPr>
        <w:t xml:space="preserve"> </w:t>
      </w:r>
      <w:r>
        <w:rPr>
          <w:w w:val="105"/>
          <w:sz w:val="24"/>
        </w:rPr>
        <w:t>przeznaczonej</w:t>
      </w:r>
      <w:r>
        <w:rPr>
          <w:spacing w:val="-17"/>
          <w:w w:val="105"/>
          <w:sz w:val="24"/>
        </w:rPr>
        <w:t xml:space="preserve"> </w:t>
      </w:r>
      <w:r>
        <w:rPr>
          <w:w w:val="105"/>
          <w:sz w:val="24"/>
        </w:rPr>
        <w:t>dla</w:t>
      </w:r>
      <w:r>
        <w:rPr>
          <w:spacing w:val="-18"/>
          <w:w w:val="105"/>
          <w:sz w:val="24"/>
        </w:rPr>
        <w:t xml:space="preserve"> </w:t>
      </w:r>
      <w:r>
        <w:rPr>
          <w:w w:val="105"/>
          <w:sz w:val="24"/>
        </w:rPr>
        <w:t>użytkowników stojących.</w:t>
      </w:r>
      <w:r>
        <w:rPr>
          <w:spacing w:val="-8"/>
          <w:w w:val="105"/>
          <w:sz w:val="24"/>
        </w:rPr>
        <w:t xml:space="preserve"> </w:t>
      </w:r>
      <w:r>
        <w:rPr>
          <w:w w:val="105"/>
          <w:sz w:val="24"/>
        </w:rPr>
        <w:t>Niezależnie</w:t>
      </w:r>
      <w:r>
        <w:rPr>
          <w:spacing w:val="-8"/>
          <w:w w:val="105"/>
          <w:sz w:val="24"/>
        </w:rPr>
        <w:t xml:space="preserve"> </w:t>
      </w:r>
      <w:r>
        <w:rPr>
          <w:w w:val="105"/>
          <w:sz w:val="24"/>
        </w:rPr>
        <w:t>od</w:t>
      </w:r>
      <w:r>
        <w:rPr>
          <w:spacing w:val="-8"/>
          <w:w w:val="105"/>
          <w:sz w:val="24"/>
        </w:rPr>
        <w:t xml:space="preserve"> </w:t>
      </w:r>
      <w:r>
        <w:rPr>
          <w:w w:val="105"/>
          <w:sz w:val="24"/>
        </w:rPr>
        <w:t>tego</w:t>
      </w:r>
      <w:r>
        <w:rPr>
          <w:spacing w:val="-8"/>
          <w:w w:val="105"/>
          <w:sz w:val="24"/>
        </w:rPr>
        <w:t xml:space="preserve"> </w:t>
      </w:r>
      <w:r>
        <w:rPr>
          <w:w w:val="105"/>
          <w:sz w:val="24"/>
        </w:rPr>
        <w:t>czy</w:t>
      </w:r>
      <w:r>
        <w:rPr>
          <w:spacing w:val="-8"/>
          <w:w w:val="105"/>
          <w:sz w:val="24"/>
        </w:rPr>
        <w:t xml:space="preserve"> </w:t>
      </w:r>
      <w:r>
        <w:rPr>
          <w:w w:val="105"/>
          <w:sz w:val="24"/>
        </w:rPr>
        <w:t>blat</w:t>
      </w:r>
      <w:r>
        <w:rPr>
          <w:spacing w:val="-8"/>
          <w:w w:val="105"/>
          <w:sz w:val="24"/>
        </w:rPr>
        <w:t xml:space="preserve"> </w:t>
      </w:r>
      <w:r>
        <w:rPr>
          <w:w w:val="105"/>
          <w:sz w:val="24"/>
        </w:rPr>
        <w:t>jest</w:t>
      </w:r>
      <w:r>
        <w:rPr>
          <w:spacing w:val="-8"/>
          <w:w w:val="105"/>
          <w:sz w:val="24"/>
        </w:rPr>
        <w:t xml:space="preserve"> </w:t>
      </w:r>
      <w:r>
        <w:rPr>
          <w:w w:val="105"/>
          <w:sz w:val="24"/>
        </w:rPr>
        <w:t>płaski</w:t>
      </w:r>
      <w:r>
        <w:rPr>
          <w:spacing w:val="-8"/>
          <w:w w:val="105"/>
          <w:sz w:val="24"/>
        </w:rPr>
        <w:t xml:space="preserve"> </w:t>
      </w:r>
      <w:r>
        <w:rPr>
          <w:w w:val="105"/>
          <w:sz w:val="24"/>
        </w:rPr>
        <w:t>czy</w:t>
      </w:r>
      <w:r>
        <w:rPr>
          <w:spacing w:val="-8"/>
          <w:w w:val="105"/>
          <w:sz w:val="24"/>
        </w:rPr>
        <w:t xml:space="preserve"> </w:t>
      </w:r>
      <w:r>
        <w:rPr>
          <w:w w:val="105"/>
          <w:sz w:val="24"/>
        </w:rPr>
        <w:t>nachylony,</w:t>
      </w:r>
      <w:r>
        <w:rPr>
          <w:spacing w:val="-8"/>
          <w:w w:val="105"/>
          <w:sz w:val="24"/>
        </w:rPr>
        <w:t xml:space="preserve"> </w:t>
      </w:r>
      <w:r>
        <w:rPr>
          <w:w w:val="105"/>
          <w:sz w:val="24"/>
        </w:rPr>
        <w:t>zadbaj</w:t>
      </w:r>
      <w:r>
        <w:rPr>
          <w:spacing w:val="-8"/>
          <w:w w:val="105"/>
          <w:sz w:val="24"/>
        </w:rPr>
        <w:t xml:space="preserve"> </w:t>
      </w:r>
      <w:r>
        <w:rPr>
          <w:w w:val="105"/>
          <w:sz w:val="24"/>
        </w:rPr>
        <w:t>o</w:t>
      </w:r>
      <w:r>
        <w:rPr>
          <w:spacing w:val="-8"/>
          <w:w w:val="105"/>
          <w:sz w:val="24"/>
        </w:rPr>
        <w:t xml:space="preserve"> </w:t>
      </w:r>
      <w:r>
        <w:rPr>
          <w:w w:val="105"/>
          <w:sz w:val="24"/>
        </w:rPr>
        <w:t>to, aby</w:t>
      </w:r>
      <w:r>
        <w:rPr>
          <w:spacing w:val="-10"/>
          <w:w w:val="105"/>
          <w:sz w:val="24"/>
        </w:rPr>
        <w:t xml:space="preserve"> </w:t>
      </w:r>
      <w:r>
        <w:rPr>
          <w:w w:val="105"/>
          <w:sz w:val="24"/>
        </w:rPr>
        <w:t>całość</w:t>
      </w:r>
      <w:r>
        <w:rPr>
          <w:spacing w:val="-10"/>
          <w:w w:val="105"/>
          <w:sz w:val="24"/>
        </w:rPr>
        <w:t xml:space="preserve"> </w:t>
      </w:r>
      <w:r>
        <w:rPr>
          <w:w w:val="105"/>
          <w:sz w:val="24"/>
        </w:rPr>
        <w:t>blatu</w:t>
      </w:r>
      <w:r>
        <w:rPr>
          <w:spacing w:val="-10"/>
          <w:w w:val="105"/>
          <w:sz w:val="24"/>
        </w:rPr>
        <w:t xml:space="preserve"> </w:t>
      </w:r>
      <w:r>
        <w:rPr>
          <w:w w:val="105"/>
          <w:sz w:val="24"/>
        </w:rPr>
        <w:t>znalazła</w:t>
      </w:r>
      <w:r>
        <w:rPr>
          <w:spacing w:val="-10"/>
          <w:w w:val="105"/>
          <w:sz w:val="24"/>
        </w:rPr>
        <w:t xml:space="preserve"> </w:t>
      </w:r>
      <w:r>
        <w:rPr>
          <w:w w:val="105"/>
          <w:sz w:val="24"/>
        </w:rPr>
        <w:t>się</w:t>
      </w:r>
      <w:r>
        <w:rPr>
          <w:spacing w:val="-10"/>
          <w:w w:val="105"/>
          <w:sz w:val="24"/>
        </w:rPr>
        <w:t xml:space="preserve"> </w:t>
      </w:r>
      <w:r>
        <w:rPr>
          <w:w w:val="105"/>
          <w:sz w:val="24"/>
        </w:rPr>
        <w:t>na</w:t>
      </w:r>
      <w:r>
        <w:rPr>
          <w:spacing w:val="-10"/>
          <w:w w:val="105"/>
          <w:sz w:val="24"/>
        </w:rPr>
        <w:t xml:space="preserve"> </w:t>
      </w:r>
      <w:r>
        <w:rPr>
          <w:w w:val="105"/>
          <w:sz w:val="24"/>
        </w:rPr>
        <w:t>wysokości</w:t>
      </w:r>
      <w:r>
        <w:rPr>
          <w:spacing w:val="-10"/>
          <w:w w:val="105"/>
          <w:sz w:val="24"/>
        </w:rPr>
        <w:t xml:space="preserve"> </w:t>
      </w:r>
      <w:r>
        <w:rPr>
          <w:w w:val="105"/>
          <w:sz w:val="24"/>
        </w:rPr>
        <w:t>od</w:t>
      </w:r>
      <w:r>
        <w:rPr>
          <w:spacing w:val="-10"/>
          <w:w w:val="105"/>
          <w:sz w:val="24"/>
        </w:rPr>
        <w:t xml:space="preserve"> </w:t>
      </w:r>
      <w:r>
        <w:rPr>
          <w:w w:val="105"/>
          <w:sz w:val="24"/>
        </w:rPr>
        <w:t>1</w:t>
      </w:r>
      <w:r>
        <w:rPr>
          <w:spacing w:val="-10"/>
          <w:w w:val="105"/>
          <w:sz w:val="24"/>
        </w:rPr>
        <w:t xml:space="preserve"> </w:t>
      </w:r>
      <w:r>
        <w:rPr>
          <w:w w:val="105"/>
          <w:sz w:val="24"/>
        </w:rPr>
        <w:t>do</w:t>
      </w:r>
      <w:r>
        <w:rPr>
          <w:spacing w:val="-10"/>
          <w:w w:val="105"/>
          <w:sz w:val="24"/>
        </w:rPr>
        <w:t xml:space="preserve"> </w:t>
      </w:r>
      <w:r>
        <w:rPr>
          <w:w w:val="105"/>
          <w:sz w:val="24"/>
        </w:rPr>
        <w:t>1,2</w:t>
      </w:r>
      <w:r>
        <w:rPr>
          <w:spacing w:val="-10"/>
          <w:w w:val="105"/>
          <w:sz w:val="24"/>
        </w:rPr>
        <w:t xml:space="preserve"> </w:t>
      </w:r>
      <w:r>
        <w:rPr>
          <w:w w:val="105"/>
          <w:sz w:val="24"/>
        </w:rPr>
        <w:t>m</w:t>
      </w:r>
      <w:r>
        <w:rPr>
          <w:spacing w:val="-10"/>
          <w:w w:val="105"/>
          <w:sz w:val="24"/>
        </w:rPr>
        <w:t xml:space="preserve"> </w:t>
      </w:r>
      <w:r>
        <w:rPr>
          <w:w w:val="105"/>
          <w:sz w:val="24"/>
        </w:rPr>
        <w:t>(wysokość</w:t>
      </w:r>
      <w:r>
        <w:rPr>
          <w:spacing w:val="-10"/>
          <w:w w:val="105"/>
          <w:sz w:val="24"/>
        </w:rPr>
        <w:t xml:space="preserve"> </w:t>
      </w:r>
      <w:r>
        <w:rPr>
          <w:w w:val="105"/>
          <w:sz w:val="24"/>
        </w:rPr>
        <w:t>mierz</w:t>
      </w:r>
    </w:p>
    <w:p w14:paraId="278C40E7" w14:textId="77777777" w:rsidR="00E215DA" w:rsidRDefault="00000000">
      <w:pPr>
        <w:pStyle w:val="Tekstpodstawowy"/>
        <w:spacing w:before="4"/>
      </w:pPr>
      <w:r>
        <w:t>od</w:t>
      </w:r>
      <w:r>
        <w:rPr>
          <w:spacing w:val="9"/>
        </w:rPr>
        <w:t xml:space="preserve"> </w:t>
      </w:r>
      <w:r>
        <w:t>posadzki</w:t>
      </w:r>
      <w:r>
        <w:rPr>
          <w:spacing w:val="10"/>
        </w:rPr>
        <w:t xml:space="preserve"> </w:t>
      </w:r>
      <w:r>
        <w:t>do</w:t>
      </w:r>
      <w:r>
        <w:rPr>
          <w:spacing w:val="10"/>
        </w:rPr>
        <w:t xml:space="preserve"> </w:t>
      </w:r>
      <w:r>
        <w:t>górnej</w:t>
      </w:r>
      <w:r>
        <w:rPr>
          <w:spacing w:val="10"/>
        </w:rPr>
        <w:t xml:space="preserve"> </w:t>
      </w:r>
      <w:r>
        <w:t>płaszczyzny</w:t>
      </w:r>
      <w:r>
        <w:rPr>
          <w:spacing w:val="9"/>
        </w:rPr>
        <w:t xml:space="preserve"> </w:t>
      </w:r>
      <w:r>
        <w:rPr>
          <w:spacing w:val="-2"/>
        </w:rPr>
        <w:t>blatu).</w:t>
      </w:r>
    </w:p>
    <w:p w14:paraId="4AA2B7FB" w14:textId="77777777" w:rsidR="00E215DA" w:rsidRDefault="00000000">
      <w:pPr>
        <w:pStyle w:val="Akapitzlist"/>
        <w:numPr>
          <w:ilvl w:val="0"/>
          <w:numId w:val="58"/>
        </w:numPr>
        <w:tabs>
          <w:tab w:val="left" w:pos="1594"/>
          <w:tab w:val="left" w:pos="1597"/>
        </w:tabs>
        <w:spacing w:before="140" w:line="312" w:lineRule="auto"/>
        <w:ind w:right="790"/>
        <w:rPr>
          <w:sz w:val="24"/>
        </w:rPr>
      </w:pPr>
      <w:r>
        <w:rPr>
          <w:w w:val="105"/>
          <w:sz w:val="24"/>
        </w:rPr>
        <w:t xml:space="preserve">Zapewnij dostęp do minimum jednej mównicy dostosowanej do potrzeb osób </w:t>
      </w:r>
      <w:r>
        <w:rPr>
          <w:sz w:val="24"/>
        </w:rPr>
        <w:t>niskiego wzrostu oraz zapewniającej możliwość podjechania wózkiem, stosując:</w:t>
      </w:r>
    </w:p>
    <w:p w14:paraId="5F78FEC2" w14:textId="77777777" w:rsidR="00E215DA" w:rsidRDefault="00000000">
      <w:pPr>
        <w:pStyle w:val="Akapitzlist"/>
        <w:numPr>
          <w:ilvl w:val="1"/>
          <w:numId w:val="58"/>
        </w:numPr>
        <w:tabs>
          <w:tab w:val="left" w:pos="2105"/>
        </w:tabs>
        <w:ind w:left="2105" w:hanging="508"/>
        <w:rPr>
          <w:sz w:val="24"/>
        </w:rPr>
      </w:pPr>
      <w:r>
        <w:rPr>
          <w:w w:val="105"/>
          <w:sz w:val="24"/>
        </w:rPr>
        <w:t>blat</w:t>
      </w:r>
      <w:r>
        <w:rPr>
          <w:spacing w:val="-14"/>
          <w:w w:val="105"/>
          <w:sz w:val="24"/>
        </w:rPr>
        <w:t xml:space="preserve"> </w:t>
      </w:r>
      <w:r>
        <w:rPr>
          <w:w w:val="105"/>
          <w:sz w:val="24"/>
        </w:rPr>
        <w:t>o</w:t>
      </w:r>
      <w:r>
        <w:rPr>
          <w:spacing w:val="-13"/>
          <w:w w:val="105"/>
          <w:sz w:val="24"/>
        </w:rPr>
        <w:t xml:space="preserve"> </w:t>
      </w:r>
      <w:r>
        <w:rPr>
          <w:w w:val="105"/>
          <w:sz w:val="24"/>
        </w:rPr>
        <w:t>wysokości</w:t>
      </w:r>
      <w:r>
        <w:rPr>
          <w:spacing w:val="-13"/>
          <w:w w:val="105"/>
          <w:sz w:val="24"/>
        </w:rPr>
        <w:t xml:space="preserve"> </w:t>
      </w:r>
      <w:r>
        <w:rPr>
          <w:w w:val="105"/>
          <w:sz w:val="24"/>
        </w:rPr>
        <w:t>od</w:t>
      </w:r>
      <w:r>
        <w:rPr>
          <w:spacing w:val="-13"/>
          <w:w w:val="105"/>
          <w:sz w:val="24"/>
        </w:rPr>
        <w:t xml:space="preserve"> </w:t>
      </w:r>
      <w:r>
        <w:rPr>
          <w:w w:val="105"/>
          <w:sz w:val="24"/>
        </w:rPr>
        <w:t>0,75</w:t>
      </w:r>
      <w:r>
        <w:rPr>
          <w:spacing w:val="-13"/>
          <w:w w:val="105"/>
          <w:sz w:val="24"/>
        </w:rPr>
        <w:t xml:space="preserve"> </w:t>
      </w:r>
      <w:r>
        <w:rPr>
          <w:w w:val="105"/>
          <w:sz w:val="24"/>
        </w:rPr>
        <w:t>do</w:t>
      </w:r>
      <w:r>
        <w:rPr>
          <w:spacing w:val="-13"/>
          <w:w w:val="105"/>
          <w:sz w:val="24"/>
        </w:rPr>
        <w:t xml:space="preserve"> </w:t>
      </w:r>
      <w:r>
        <w:rPr>
          <w:w w:val="105"/>
          <w:sz w:val="24"/>
        </w:rPr>
        <w:t>0,8</w:t>
      </w:r>
      <w:r>
        <w:rPr>
          <w:spacing w:val="-13"/>
          <w:w w:val="105"/>
          <w:sz w:val="24"/>
        </w:rPr>
        <w:t xml:space="preserve"> </w:t>
      </w:r>
      <w:r>
        <w:rPr>
          <w:spacing w:val="-5"/>
          <w:w w:val="105"/>
          <w:sz w:val="24"/>
        </w:rPr>
        <w:t>m,</w:t>
      </w:r>
    </w:p>
    <w:p w14:paraId="3FD24BDE" w14:textId="77777777" w:rsidR="00E215DA" w:rsidRDefault="00000000">
      <w:pPr>
        <w:pStyle w:val="Akapitzlist"/>
        <w:numPr>
          <w:ilvl w:val="1"/>
          <w:numId w:val="58"/>
        </w:numPr>
        <w:tabs>
          <w:tab w:val="left" w:pos="2104"/>
          <w:tab w:val="left" w:pos="2107"/>
        </w:tabs>
        <w:spacing w:before="141" w:line="312" w:lineRule="auto"/>
        <w:ind w:right="1345"/>
        <w:rPr>
          <w:sz w:val="24"/>
        </w:rPr>
      </w:pPr>
      <w:r>
        <w:rPr>
          <w:spacing w:val="-2"/>
          <w:w w:val="105"/>
          <w:sz w:val="24"/>
        </w:rPr>
        <w:t>wolną</w:t>
      </w:r>
      <w:r>
        <w:rPr>
          <w:spacing w:val="-12"/>
          <w:w w:val="105"/>
          <w:sz w:val="24"/>
        </w:rPr>
        <w:t xml:space="preserve"> </w:t>
      </w:r>
      <w:r>
        <w:rPr>
          <w:spacing w:val="-2"/>
          <w:w w:val="105"/>
          <w:sz w:val="24"/>
        </w:rPr>
        <w:t>przestrzeń</w:t>
      </w:r>
      <w:r>
        <w:rPr>
          <w:spacing w:val="-12"/>
          <w:w w:val="105"/>
          <w:sz w:val="24"/>
        </w:rPr>
        <w:t xml:space="preserve"> </w:t>
      </w:r>
      <w:r>
        <w:rPr>
          <w:spacing w:val="-2"/>
          <w:w w:val="105"/>
          <w:sz w:val="24"/>
        </w:rPr>
        <w:t>pod</w:t>
      </w:r>
      <w:r>
        <w:rPr>
          <w:spacing w:val="-12"/>
          <w:w w:val="105"/>
          <w:sz w:val="24"/>
        </w:rPr>
        <w:t xml:space="preserve"> </w:t>
      </w:r>
      <w:r>
        <w:rPr>
          <w:spacing w:val="-2"/>
          <w:w w:val="105"/>
          <w:sz w:val="24"/>
        </w:rPr>
        <w:t>blatem</w:t>
      </w:r>
      <w:r>
        <w:rPr>
          <w:spacing w:val="-12"/>
          <w:w w:val="105"/>
          <w:sz w:val="24"/>
        </w:rPr>
        <w:t xml:space="preserve"> </w:t>
      </w:r>
      <w:r>
        <w:rPr>
          <w:spacing w:val="-2"/>
          <w:w w:val="105"/>
          <w:sz w:val="24"/>
        </w:rPr>
        <w:t>o</w:t>
      </w:r>
      <w:r>
        <w:rPr>
          <w:spacing w:val="-12"/>
          <w:w w:val="105"/>
          <w:sz w:val="24"/>
        </w:rPr>
        <w:t xml:space="preserve"> </w:t>
      </w:r>
      <w:r>
        <w:rPr>
          <w:spacing w:val="-2"/>
          <w:w w:val="105"/>
          <w:sz w:val="24"/>
        </w:rPr>
        <w:t>szerokości</w:t>
      </w:r>
      <w:r>
        <w:rPr>
          <w:spacing w:val="-12"/>
          <w:w w:val="105"/>
          <w:sz w:val="24"/>
        </w:rPr>
        <w:t xml:space="preserve"> </w:t>
      </w:r>
      <w:r>
        <w:rPr>
          <w:spacing w:val="-2"/>
          <w:w w:val="105"/>
          <w:sz w:val="24"/>
        </w:rPr>
        <w:t>minimum</w:t>
      </w:r>
      <w:r>
        <w:rPr>
          <w:spacing w:val="-12"/>
          <w:w w:val="105"/>
          <w:sz w:val="24"/>
        </w:rPr>
        <w:t xml:space="preserve"> </w:t>
      </w:r>
      <w:r>
        <w:rPr>
          <w:spacing w:val="-2"/>
          <w:w w:val="105"/>
          <w:sz w:val="24"/>
        </w:rPr>
        <w:t>0,9</w:t>
      </w:r>
      <w:r>
        <w:rPr>
          <w:spacing w:val="-12"/>
          <w:w w:val="105"/>
          <w:sz w:val="24"/>
        </w:rPr>
        <w:t xml:space="preserve"> </w:t>
      </w:r>
      <w:r>
        <w:rPr>
          <w:spacing w:val="-2"/>
          <w:w w:val="105"/>
          <w:sz w:val="24"/>
        </w:rPr>
        <w:t>m,</w:t>
      </w:r>
      <w:r>
        <w:rPr>
          <w:spacing w:val="-12"/>
          <w:w w:val="105"/>
          <w:sz w:val="24"/>
        </w:rPr>
        <w:t xml:space="preserve"> </w:t>
      </w:r>
      <w:r>
        <w:rPr>
          <w:spacing w:val="-2"/>
          <w:w w:val="105"/>
          <w:sz w:val="24"/>
        </w:rPr>
        <w:t xml:space="preserve">wysokości </w:t>
      </w:r>
      <w:r>
        <w:rPr>
          <w:w w:val="105"/>
          <w:sz w:val="24"/>
        </w:rPr>
        <w:t>minimum 0,67 m i głębokości minimum 0,6 m.</w:t>
      </w:r>
    </w:p>
    <w:p w14:paraId="01B55300" w14:textId="77777777" w:rsidR="00E215DA" w:rsidRDefault="00000000">
      <w:pPr>
        <w:pStyle w:val="Nagwek5"/>
        <w:spacing w:before="238"/>
      </w:pPr>
      <w:r>
        <w:rPr>
          <w:color w:val="001C62"/>
          <w:spacing w:val="-2"/>
          <w:w w:val="85"/>
        </w:rPr>
        <w:t>Pomieszczenia</w:t>
      </w:r>
      <w:r>
        <w:rPr>
          <w:color w:val="001C62"/>
          <w:spacing w:val="-10"/>
          <w:w w:val="85"/>
        </w:rPr>
        <w:t xml:space="preserve"> </w:t>
      </w:r>
      <w:r>
        <w:rPr>
          <w:color w:val="001C62"/>
          <w:spacing w:val="-2"/>
          <w:w w:val="85"/>
        </w:rPr>
        <w:t>o</w:t>
      </w:r>
      <w:r>
        <w:rPr>
          <w:color w:val="001C62"/>
          <w:spacing w:val="-8"/>
          <w:w w:val="85"/>
        </w:rPr>
        <w:t xml:space="preserve"> </w:t>
      </w:r>
      <w:r>
        <w:rPr>
          <w:color w:val="001C62"/>
          <w:spacing w:val="-2"/>
          <w:w w:val="85"/>
        </w:rPr>
        <w:t>charakterze</w:t>
      </w:r>
      <w:r>
        <w:rPr>
          <w:color w:val="001C62"/>
          <w:spacing w:val="-10"/>
          <w:w w:val="85"/>
        </w:rPr>
        <w:t xml:space="preserve"> </w:t>
      </w:r>
      <w:r>
        <w:rPr>
          <w:color w:val="001C62"/>
          <w:spacing w:val="-2"/>
          <w:w w:val="85"/>
        </w:rPr>
        <w:t>sportowym</w:t>
      </w:r>
    </w:p>
    <w:p w14:paraId="243DE831" w14:textId="77777777" w:rsidR="00E215DA" w:rsidRDefault="00000000">
      <w:pPr>
        <w:pStyle w:val="Tekstpodstawowy"/>
        <w:spacing w:before="155"/>
        <w:ind w:left="917"/>
      </w:pPr>
      <w:r>
        <w:t>Jeżeli</w:t>
      </w:r>
      <w:r>
        <w:rPr>
          <w:spacing w:val="9"/>
        </w:rPr>
        <w:t xml:space="preserve"> </w:t>
      </w:r>
      <w:r>
        <w:t>w</w:t>
      </w:r>
      <w:r>
        <w:rPr>
          <w:spacing w:val="9"/>
        </w:rPr>
        <w:t xml:space="preserve"> </w:t>
      </w:r>
      <w:r>
        <w:t>budynku</w:t>
      </w:r>
      <w:r>
        <w:rPr>
          <w:spacing w:val="10"/>
        </w:rPr>
        <w:t xml:space="preserve"> </w:t>
      </w:r>
      <w:r>
        <w:t>znajdują</w:t>
      </w:r>
      <w:r>
        <w:rPr>
          <w:spacing w:val="9"/>
        </w:rPr>
        <w:t xml:space="preserve"> </w:t>
      </w:r>
      <w:r>
        <w:t>się</w:t>
      </w:r>
      <w:r>
        <w:rPr>
          <w:spacing w:val="9"/>
        </w:rPr>
        <w:t xml:space="preserve"> </w:t>
      </w:r>
      <w:r>
        <w:t>pomieszczenia</w:t>
      </w:r>
      <w:r>
        <w:rPr>
          <w:spacing w:val="10"/>
        </w:rPr>
        <w:t xml:space="preserve"> </w:t>
      </w:r>
      <w:r>
        <w:t>o</w:t>
      </w:r>
      <w:r>
        <w:rPr>
          <w:spacing w:val="9"/>
        </w:rPr>
        <w:t xml:space="preserve"> </w:t>
      </w:r>
      <w:r>
        <w:t>charakterze</w:t>
      </w:r>
      <w:r>
        <w:rPr>
          <w:spacing w:val="9"/>
        </w:rPr>
        <w:t xml:space="preserve"> </w:t>
      </w:r>
      <w:r>
        <w:t>sportowym,</w:t>
      </w:r>
      <w:r>
        <w:rPr>
          <w:spacing w:val="10"/>
        </w:rPr>
        <w:t xml:space="preserve"> </w:t>
      </w:r>
      <w:r>
        <w:rPr>
          <w:spacing w:val="-2"/>
        </w:rPr>
        <w:t>zapewnij</w:t>
      </w:r>
    </w:p>
    <w:p w14:paraId="76015453" w14:textId="77777777" w:rsidR="00E215DA" w:rsidRDefault="00000000">
      <w:pPr>
        <w:pStyle w:val="Tekstpodstawowy"/>
        <w:spacing w:before="84" w:line="312" w:lineRule="auto"/>
        <w:ind w:left="917"/>
      </w:pPr>
      <w:r>
        <w:rPr>
          <w:spacing w:val="-2"/>
          <w:w w:val="105"/>
        </w:rPr>
        <w:t>ich</w:t>
      </w:r>
      <w:r>
        <w:rPr>
          <w:spacing w:val="-7"/>
          <w:w w:val="105"/>
        </w:rPr>
        <w:t xml:space="preserve"> </w:t>
      </w:r>
      <w:r>
        <w:rPr>
          <w:spacing w:val="-2"/>
          <w:w w:val="105"/>
        </w:rPr>
        <w:t>dostępność,</w:t>
      </w:r>
      <w:r>
        <w:rPr>
          <w:spacing w:val="-7"/>
          <w:w w:val="105"/>
        </w:rPr>
        <w:t xml:space="preserve"> </w:t>
      </w:r>
      <w:r>
        <w:rPr>
          <w:spacing w:val="-2"/>
          <w:w w:val="105"/>
        </w:rPr>
        <w:t>spełniając</w:t>
      </w:r>
      <w:r>
        <w:rPr>
          <w:spacing w:val="-7"/>
          <w:w w:val="105"/>
        </w:rPr>
        <w:t xml:space="preserve"> </w:t>
      </w:r>
      <w:r>
        <w:rPr>
          <w:spacing w:val="-2"/>
          <w:w w:val="105"/>
        </w:rPr>
        <w:t>wymogi</w:t>
      </w:r>
      <w:r>
        <w:rPr>
          <w:spacing w:val="-7"/>
          <w:w w:val="105"/>
        </w:rPr>
        <w:t xml:space="preserve"> </w:t>
      </w:r>
      <w:r>
        <w:rPr>
          <w:spacing w:val="-2"/>
          <w:w w:val="105"/>
        </w:rPr>
        <w:t>ogólne</w:t>
      </w:r>
      <w:r>
        <w:rPr>
          <w:spacing w:val="-7"/>
          <w:w w:val="105"/>
        </w:rPr>
        <w:t xml:space="preserve"> </w:t>
      </w:r>
      <w:r>
        <w:rPr>
          <w:spacing w:val="-2"/>
          <w:w w:val="105"/>
        </w:rPr>
        <w:t>określone</w:t>
      </w:r>
      <w:r>
        <w:rPr>
          <w:spacing w:val="-7"/>
          <w:w w:val="105"/>
        </w:rPr>
        <w:t xml:space="preserve"> </w:t>
      </w:r>
      <w:r>
        <w:rPr>
          <w:spacing w:val="-2"/>
          <w:w w:val="105"/>
        </w:rPr>
        <w:t>w</w:t>
      </w:r>
      <w:r>
        <w:rPr>
          <w:spacing w:val="-7"/>
          <w:w w:val="105"/>
        </w:rPr>
        <w:t xml:space="preserve"> </w:t>
      </w:r>
      <w:r>
        <w:rPr>
          <w:spacing w:val="-2"/>
          <w:w w:val="105"/>
        </w:rPr>
        <w:t>rozdziale</w:t>
      </w:r>
      <w:r>
        <w:rPr>
          <w:spacing w:val="-7"/>
          <w:w w:val="105"/>
        </w:rPr>
        <w:t xml:space="preserve"> </w:t>
      </w:r>
      <w:hyperlink w:anchor="_bookmark60" w:history="1">
        <w:r w:rsidR="00E215DA">
          <w:rPr>
            <w:color w:val="005F99"/>
            <w:spacing w:val="-2"/>
            <w:w w:val="105"/>
            <w:u w:val="single" w:color="005F99"/>
          </w:rPr>
          <w:t>„Parametry</w:t>
        </w:r>
        <w:r w:rsidR="00E215DA">
          <w:rPr>
            <w:color w:val="005F99"/>
            <w:spacing w:val="-7"/>
            <w:w w:val="105"/>
            <w:u w:val="single" w:color="005F99"/>
          </w:rPr>
          <w:t xml:space="preserve"> </w:t>
        </w:r>
        <w:r w:rsidR="00E215DA">
          <w:rPr>
            <w:color w:val="005F99"/>
            <w:spacing w:val="-2"/>
            <w:w w:val="105"/>
            <w:u w:val="single" w:color="005F99"/>
          </w:rPr>
          <w:t>ogólne</w:t>
        </w:r>
        <w:r w:rsidR="00E215DA">
          <w:rPr>
            <w:color w:val="005F99"/>
            <w:spacing w:val="-7"/>
            <w:w w:val="105"/>
            <w:u w:val="single" w:color="005F99"/>
          </w:rPr>
          <w:t xml:space="preserve"> </w:t>
        </w:r>
      </w:hyperlink>
      <w:r>
        <w:rPr>
          <w:color w:val="005F99"/>
          <w:spacing w:val="-7"/>
          <w:w w:val="105"/>
        </w:rPr>
        <w:t xml:space="preserve"> </w:t>
      </w:r>
      <w:hyperlink w:anchor="_bookmark60" w:history="1">
        <w:r w:rsidR="00E215DA">
          <w:rPr>
            <w:color w:val="005F99"/>
            <w:w w:val="105"/>
            <w:u w:val="single" w:color="005F99"/>
          </w:rPr>
          <w:t>dostępności pomieszczeń”</w:t>
        </w:r>
      </w:hyperlink>
      <w:r>
        <w:rPr>
          <w:color w:val="005F99"/>
          <w:w w:val="105"/>
        </w:rPr>
        <w:t xml:space="preserve"> </w:t>
      </w:r>
      <w:r>
        <w:rPr>
          <w:w w:val="105"/>
        </w:rPr>
        <w:t>oraz poniższe wytyczne.</w:t>
      </w:r>
    </w:p>
    <w:p w14:paraId="2C0CF1A9" w14:textId="77777777" w:rsidR="00E215DA" w:rsidRDefault="00000000">
      <w:pPr>
        <w:pStyle w:val="Tekstpodstawowy"/>
        <w:spacing w:before="116" w:line="312" w:lineRule="auto"/>
        <w:ind w:left="917" w:right="772"/>
      </w:pPr>
      <w:r>
        <w:rPr>
          <w:w w:val="105"/>
        </w:rPr>
        <w:t>W</w:t>
      </w:r>
      <w:r>
        <w:rPr>
          <w:spacing w:val="-7"/>
          <w:w w:val="105"/>
        </w:rPr>
        <w:t xml:space="preserve"> </w:t>
      </w:r>
      <w:r>
        <w:rPr>
          <w:w w:val="105"/>
        </w:rPr>
        <w:t>pobliżu</w:t>
      </w:r>
      <w:r>
        <w:rPr>
          <w:spacing w:val="-7"/>
          <w:w w:val="105"/>
        </w:rPr>
        <w:t xml:space="preserve"> </w:t>
      </w:r>
      <w:r>
        <w:rPr>
          <w:w w:val="105"/>
        </w:rPr>
        <w:t>pomieszczeń</w:t>
      </w:r>
      <w:r>
        <w:rPr>
          <w:spacing w:val="-7"/>
          <w:w w:val="105"/>
        </w:rPr>
        <w:t xml:space="preserve"> </w:t>
      </w:r>
      <w:r>
        <w:rPr>
          <w:w w:val="105"/>
        </w:rPr>
        <w:t>sportowych</w:t>
      </w:r>
      <w:r>
        <w:rPr>
          <w:spacing w:val="-7"/>
          <w:w w:val="105"/>
        </w:rPr>
        <w:t xml:space="preserve"> </w:t>
      </w:r>
      <w:r>
        <w:rPr>
          <w:w w:val="105"/>
        </w:rPr>
        <w:t>zaplanuj</w:t>
      </w:r>
      <w:r>
        <w:rPr>
          <w:spacing w:val="-7"/>
          <w:w w:val="105"/>
        </w:rPr>
        <w:t xml:space="preserve"> </w:t>
      </w:r>
      <w:r>
        <w:rPr>
          <w:w w:val="105"/>
        </w:rPr>
        <w:t>dostępny</w:t>
      </w:r>
      <w:r>
        <w:rPr>
          <w:spacing w:val="-7"/>
          <w:w w:val="105"/>
        </w:rPr>
        <w:t xml:space="preserve"> </w:t>
      </w:r>
      <w:r>
        <w:rPr>
          <w:w w:val="105"/>
        </w:rPr>
        <w:t>węzeł</w:t>
      </w:r>
      <w:r>
        <w:rPr>
          <w:spacing w:val="-7"/>
          <w:w w:val="105"/>
        </w:rPr>
        <w:t xml:space="preserve"> </w:t>
      </w:r>
      <w:r>
        <w:rPr>
          <w:w w:val="105"/>
        </w:rPr>
        <w:t xml:space="preserve">sanitarno-szatniowy, </w:t>
      </w:r>
      <w:r>
        <w:rPr>
          <w:spacing w:val="-2"/>
          <w:w w:val="105"/>
        </w:rPr>
        <w:t>stosując</w:t>
      </w:r>
      <w:r>
        <w:rPr>
          <w:spacing w:val="-7"/>
          <w:w w:val="105"/>
        </w:rPr>
        <w:t xml:space="preserve"> </w:t>
      </w:r>
      <w:r>
        <w:rPr>
          <w:spacing w:val="-2"/>
          <w:w w:val="105"/>
        </w:rPr>
        <w:t>wytyczne</w:t>
      </w:r>
      <w:r>
        <w:rPr>
          <w:spacing w:val="-7"/>
          <w:w w:val="105"/>
        </w:rPr>
        <w:t xml:space="preserve"> </w:t>
      </w:r>
      <w:r>
        <w:rPr>
          <w:spacing w:val="-2"/>
          <w:w w:val="105"/>
        </w:rPr>
        <w:t>zawarte</w:t>
      </w:r>
      <w:r>
        <w:rPr>
          <w:spacing w:val="-7"/>
          <w:w w:val="105"/>
        </w:rPr>
        <w:t xml:space="preserve"> </w:t>
      </w:r>
      <w:r>
        <w:rPr>
          <w:spacing w:val="-2"/>
          <w:w w:val="105"/>
        </w:rPr>
        <w:t>w</w:t>
      </w:r>
      <w:r>
        <w:rPr>
          <w:spacing w:val="-7"/>
          <w:w w:val="105"/>
        </w:rPr>
        <w:t xml:space="preserve"> </w:t>
      </w:r>
      <w:r>
        <w:rPr>
          <w:spacing w:val="-2"/>
          <w:w w:val="105"/>
        </w:rPr>
        <w:t>rozdziałach</w:t>
      </w:r>
      <w:r>
        <w:rPr>
          <w:spacing w:val="-7"/>
          <w:w w:val="105"/>
        </w:rPr>
        <w:t xml:space="preserve"> </w:t>
      </w:r>
      <w:hyperlink w:anchor="_bookmark64" w:history="1">
        <w:r w:rsidR="00E215DA">
          <w:rPr>
            <w:color w:val="005F99"/>
            <w:spacing w:val="-2"/>
            <w:w w:val="105"/>
            <w:u w:val="single" w:color="005F99"/>
          </w:rPr>
          <w:t>„Szatnie”</w:t>
        </w:r>
      </w:hyperlink>
      <w:r>
        <w:rPr>
          <w:color w:val="005F99"/>
          <w:spacing w:val="-7"/>
          <w:w w:val="105"/>
        </w:rPr>
        <w:t xml:space="preserve"> </w:t>
      </w:r>
      <w:r>
        <w:rPr>
          <w:spacing w:val="-2"/>
          <w:w w:val="105"/>
        </w:rPr>
        <w:t>oraz</w:t>
      </w:r>
      <w:r>
        <w:rPr>
          <w:spacing w:val="-7"/>
          <w:w w:val="105"/>
        </w:rPr>
        <w:t xml:space="preserve"> </w:t>
      </w:r>
      <w:hyperlink w:anchor="_bookmark66" w:history="1">
        <w:r w:rsidR="00E215DA">
          <w:rPr>
            <w:color w:val="005F99"/>
            <w:spacing w:val="-2"/>
            <w:w w:val="105"/>
            <w:u w:val="single" w:color="005F99"/>
          </w:rPr>
          <w:t>„Pomieszczenia</w:t>
        </w:r>
        <w:r w:rsidR="00E215DA">
          <w:rPr>
            <w:color w:val="005F99"/>
            <w:spacing w:val="-7"/>
            <w:w w:val="105"/>
            <w:u w:val="single" w:color="005F99"/>
          </w:rPr>
          <w:t xml:space="preserve"> </w:t>
        </w:r>
        <w:r w:rsidR="00E215DA">
          <w:rPr>
            <w:color w:val="005F99"/>
            <w:spacing w:val="-2"/>
            <w:w w:val="105"/>
            <w:u w:val="single" w:color="005F99"/>
          </w:rPr>
          <w:t>sanitarne”</w:t>
        </w:r>
      </w:hyperlink>
      <w:r>
        <w:rPr>
          <w:spacing w:val="-2"/>
          <w:w w:val="105"/>
        </w:rPr>
        <w:t>.</w:t>
      </w:r>
    </w:p>
    <w:p w14:paraId="079F9D77" w14:textId="77777777" w:rsidR="00E215DA" w:rsidRDefault="00000000">
      <w:pPr>
        <w:pStyle w:val="Tekstpodstawowy"/>
        <w:spacing w:before="116" w:line="312" w:lineRule="auto"/>
        <w:ind w:left="917" w:right="772"/>
      </w:pPr>
      <w:r>
        <w:rPr>
          <w:spacing w:val="-2"/>
          <w:w w:val="105"/>
        </w:rPr>
        <w:t>Jeżeli</w:t>
      </w:r>
      <w:r>
        <w:rPr>
          <w:spacing w:val="-14"/>
          <w:w w:val="105"/>
        </w:rPr>
        <w:t xml:space="preserve"> </w:t>
      </w:r>
      <w:r>
        <w:rPr>
          <w:spacing w:val="-2"/>
          <w:w w:val="105"/>
        </w:rPr>
        <w:t>w</w:t>
      </w:r>
      <w:r>
        <w:rPr>
          <w:spacing w:val="-14"/>
          <w:w w:val="105"/>
        </w:rPr>
        <w:t xml:space="preserve"> </w:t>
      </w:r>
      <w:r>
        <w:rPr>
          <w:spacing w:val="-2"/>
          <w:w w:val="105"/>
        </w:rPr>
        <w:t>pomieszczeniu</w:t>
      </w:r>
      <w:r>
        <w:rPr>
          <w:spacing w:val="-14"/>
          <w:w w:val="105"/>
        </w:rPr>
        <w:t xml:space="preserve"> </w:t>
      </w:r>
      <w:r>
        <w:rPr>
          <w:spacing w:val="-2"/>
          <w:w w:val="105"/>
        </w:rPr>
        <w:t>planujesz</w:t>
      </w:r>
      <w:r>
        <w:rPr>
          <w:spacing w:val="-14"/>
          <w:w w:val="105"/>
        </w:rPr>
        <w:t xml:space="preserve"> </w:t>
      </w:r>
      <w:r>
        <w:rPr>
          <w:spacing w:val="-2"/>
          <w:w w:val="105"/>
        </w:rPr>
        <w:t>umieścić</w:t>
      </w:r>
      <w:r>
        <w:rPr>
          <w:spacing w:val="-14"/>
          <w:w w:val="105"/>
        </w:rPr>
        <w:t xml:space="preserve"> </w:t>
      </w:r>
      <w:r>
        <w:rPr>
          <w:spacing w:val="-2"/>
          <w:w w:val="105"/>
        </w:rPr>
        <w:t>trybuny</w:t>
      </w:r>
      <w:r>
        <w:rPr>
          <w:spacing w:val="-14"/>
          <w:w w:val="105"/>
        </w:rPr>
        <w:t xml:space="preserve"> </w:t>
      </w:r>
      <w:r>
        <w:rPr>
          <w:spacing w:val="-2"/>
          <w:w w:val="105"/>
        </w:rPr>
        <w:t>lub</w:t>
      </w:r>
      <w:r>
        <w:rPr>
          <w:spacing w:val="-14"/>
          <w:w w:val="105"/>
        </w:rPr>
        <w:t xml:space="preserve"> </w:t>
      </w:r>
      <w:r>
        <w:rPr>
          <w:spacing w:val="-2"/>
          <w:w w:val="105"/>
        </w:rPr>
        <w:t>widownie,</w:t>
      </w:r>
      <w:r>
        <w:rPr>
          <w:spacing w:val="-14"/>
          <w:w w:val="105"/>
        </w:rPr>
        <w:t xml:space="preserve"> </w:t>
      </w:r>
      <w:r>
        <w:rPr>
          <w:spacing w:val="-2"/>
          <w:w w:val="105"/>
        </w:rPr>
        <w:t>zapewnij</w:t>
      </w:r>
      <w:r>
        <w:rPr>
          <w:spacing w:val="-14"/>
          <w:w w:val="105"/>
        </w:rPr>
        <w:t xml:space="preserve"> </w:t>
      </w:r>
      <w:r>
        <w:rPr>
          <w:spacing w:val="-2"/>
          <w:w w:val="105"/>
        </w:rPr>
        <w:t xml:space="preserve">ich </w:t>
      </w:r>
      <w:r>
        <w:rPr>
          <w:w w:val="105"/>
        </w:rPr>
        <w:t>dostępność,</w:t>
      </w:r>
      <w:r>
        <w:rPr>
          <w:spacing w:val="-2"/>
          <w:w w:val="105"/>
        </w:rPr>
        <w:t xml:space="preserve"> </w:t>
      </w:r>
      <w:r>
        <w:rPr>
          <w:w w:val="105"/>
        </w:rPr>
        <w:t>stosując</w:t>
      </w:r>
      <w:r>
        <w:rPr>
          <w:spacing w:val="-2"/>
          <w:w w:val="105"/>
        </w:rPr>
        <w:t xml:space="preserve"> </w:t>
      </w:r>
      <w:r>
        <w:rPr>
          <w:w w:val="105"/>
        </w:rPr>
        <w:t>wytyczne</w:t>
      </w:r>
      <w:r>
        <w:rPr>
          <w:spacing w:val="-2"/>
          <w:w w:val="105"/>
        </w:rPr>
        <w:t xml:space="preserve"> </w:t>
      </w:r>
      <w:r>
        <w:rPr>
          <w:w w:val="105"/>
        </w:rPr>
        <w:t>zawarte</w:t>
      </w:r>
      <w:r>
        <w:rPr>
          <w:spacing w:val="-2"/>
          <w:w w:val="105"/>
        </w:rPr>
        <w:t xml:space="preserve"> </w:t>
      </w:r>
      <w:r>
        <w:rPr>
          <w:w w:val="105"/>
        </w:rPr>
        <w:t>w</w:t>
      </w:r>
      <w:r>
        <w:rPr>
          <w:spacing w:val="-2"/>
          <w:w w:val="105"/>
        </w:rPr>
        <w:t xml:space="preserve"> </w:t>
      </w:r>
      <w:r>
        <w:rPr>
          <w:w w:val="105"/>
        </w:rPr>
        <w:t>rozdziale</w:t>
      </w:r>
      <w:r>
        <w:rPr>
          <w:spacing w:val="-2"/>
          <w:w w:val="105"/>
        </w:rPr>
        <w:t xml:space="preserve"> </w:t>
      </w:r>
      <w:hyperlink w:anchor="_bookmark76" w:history="1">
        <w:r w:rsidR="00E215DA">
          <w:rPr>
            <w:color w:val="005F99"/>
            <w:w w:val="105"/>
            <w:u w:val="single" w:color="005F99"/>
          </w:rPr>
          <w:t>„Trybuny</w:t>
        </w:r>
        <w:r w:rsidR="00E215DA">
          <w:rPr>
            <w:color w:val="005F99"/>
            <w:spacing w:val="-2"/>
            <w:w w:val="105"/>
            <w:u w:val="single" w:color="005F99"/>
          </w:rPr>
          <w:t xml:space="preserve"> </w:t>
        </w:r>
        <w:r w:rsidR="00E215DA">
          <w:rPr>
            <w:color w:val="005F99"/>
            <w:w w:val="105"/>
            <w:u w:val="single" w:color="005F99"/>
          </w:rPr>
          <w:t>i</w:t>
        </w:r>
        <w:r w:rsidR="00E215DA">
          <w:rPr>
            <w:color w:val="005F99"/>
            <w:spacing w:val="-2"/>
            <w:w w:val="105"/>
            <w:u w:val="single" w:color="005F99"/>
          </w:rPr>
          <w:t xml:space="preserve"> </w:t>
        </w:r>
        <w:r w:rsidR="00E215DA">
          <w:rPr>
            <w:color w:val="005F99"/>
            <w:w w:val="105"/>
            <w:u w:val="single" w:color="005F99"/>
          </w:rPr>
          <w:t>widownie”</w:t>
        </w:r>
      </w:hyperlink>
      <w:r>
        <w:rPr>
          <w:w w:val="105"/>
        </w:rPr>
        <w:t>.</w:t>
      </w:r>
    </w:p>
    <w:p w14:paraId="11689322" w14:textId="77777777" w:rsidR="00E215DA" w:rsidRDefault="00000000">
      <w:pPr>
        <w:pStyle w:val="Nagwek7"/>
        <w:spacing w:before="157"/>
      </w:pPr>
      <w:r>
        <w:rPr>
          <w:color w:val="673B15"/>
          <w:spacing w:val="-2"/>
          <w:w w:val="85"/>
        </w:rPr>
        <w:t>Wyposażenie</w:t>
      </w:r>
      <w:r>
        <w:rPr>
          <w:color w:val="673B15"/>
          <w:spacing w:val="-9"/>
        </w:rPr>
        <w:t xml:space="preserve"> </w:t>
      </w:r>
      <w:r>
        <w:rPr>
          <w:color w:val="673B15"/>
          <w:spacing w:val="-2"/>
          <w:w w:val="85"/>
        </w:rPr>
        <w:t>pomieszczeń</w:t>
      </w:r>
      <w:r>
        <w:rPr>
          <w:color w:val="673B15"/>
          <w:spacing w:val="-7"/>
        </w:rPr>
        <w:t xml:space="preserve"> </w:t>
      </w:r>
      <w:r>
        <w:rPr>
          <w:color w:val="673B15"/>
          <w:spacing w:val="-2"/>
          <w:w w:val="85"/>
        </w:rPr>
        <w:t>sportowych</w:t>
      </w:r>
    </w:p>
    <w:p w14:paraId="73E13BF7" w14:textId="77777777" w:rsidR="00E215DA" w:rsidRDefault="00000000">
      <w:pPr>
        <w:pStyle w:val="Akapitzlist"/>
        <w:numPr>
          <w:ilvl w:val="0"/>
          <w:numId w:val="57"/>
        </w:numPr>
        <w:tabs>
          <w:tab w:val="left" w:pos="1595"/>
        </w:tabs>
        <w:spacing w:before="51"/>
        <w:ind w:left="1595" w:hanging="338"/>
        <w:rPr>
          <w:sz w:val="24"/>
        </w:rPr>
      </w:pPr>
      <w:r>
        <w:rPr>
          <w:sz w:val="24"/>
        </w:rPr>
        <w:t>Zapewnij</w:t>
      </w:r>
      <w:r>
        <w:rPr>
          <w:spacing w:val="19"/>
          <w:sz w:val="24"/>
        </w:rPr>
        <w:t xml:space="preserve"> </w:t>
      </w:r>
      <w:r>
        <w:rPr>
          <w:sz w:val="24"/>
        </w:rPr>
        <w:t>dostępność</w:t>
      </w:r>
      <w:r>
        <w:rPr>
          <w:spacing w:val="19"/>
          <w:sz w:val="24"/>
        </w:rPr>
        <w:t xml:space="preserve"> </w:t>
      </w:r>
      <w:r>
        <w:rPr>
          <w:sz w:val="24"/>
        </w:rPr>
        <w:t>wyposażenia,</w:t>
      </w:r>
      <w:r>
        <w:rPr>
          <w:spacing w:val="19"/>
          <w:sz w:val="24"/>
        </w:rPr>
        <w:t xml:space="preserve"> </w:t>
      </w:r>
      <w:r>
        <w:rPr>
          <w:sz w:val="24"/>
        </w:rPr>
        <w:t>spełniając</w:t>
      </w:r>
      <w:r>
        <w:rPr>
          <w:spacing w:val="19"/>
          <w:sz w:val="24"/>
        </w:rPr>
        <w:t xml:space="preserve"> </w:t>
      </w:r>
      <w:r>
        <w:rPr>
          <w:sz w:val="24"/>
        </w:rPr>
        <w:t>wymogi</w:t>
      </w:r>
      <w:r>
        <w:rPr>
          <w:spacing w:val="19"/>
          <w:sz w:val="24"/>
        </w:rPr>
        <w:t xml:space="preserve"> </w:t>
      </w:r>
      <w:r>
        <w:rPr>
          <w:sz w:val="24"/>
        </w:rPr>
        <w:t>określone</w:t>
      </w:r>
      <w:r>
        <w:rPr>
          <w:spacing w:val="19"/>
          <w:sz w:val="24"/>
        </w:rPr>
        <w:t xml:space="preserve"> </w:t>
      </w:r>
      <w:r>
        <w:rPr>
          <w:sz w:val="24"/>
        </w:rPr>
        <w:t>w</w:t>
      </w:r>
      <w:r>
        <w:rPr>
          <w:spacing w:val="19"/>
          <w:sz w:val="24"/>
        </w:rPr>
        <w:t xml:space="preserve"> </w:t>
      </w:r>
      <w:r>
        <w:rPr>
          <w:spacing w:val="-2"/>
          <w:sz w:val="24"/>
        </w:rPr>
        <w:t>rozdziale</w:t>
      </w:r>
    </w:p>
    <w:p w14:paraId="22C670E9" w14:textId="77777777" w:rsidR="00E215DA" w:rsidRDefault="00E215DA">
      <w:pPr>
        <w:pStyle w:val="Tekstpodstawowy"/>
        <w:spacing w:before="84"/>
      </w:pPr>
      <w:hyperlink w:anchor="_bookmark61" w:history="1">
        <w:r>
          <w:rPr>
            <w:color w:val="005F99"/>
            <w:u w:val="single" w:color="005F99"/>
          </w:rPr>
          <w:t>„Wyposażenie”</w:t>
        </w:r>
      </w:hyperlink>
      <w:r w:rsidR="00000000">
        <w:rPr>
          <w:color w:val="005F99"/>
          <w:spacing w:val="12"/>
        </w:rPr>
        <w:t xml:space="preserve"> </w:t>
      </w:r>
      <w:r w:rsidR="00000000">
        <w:t>oraz</w:t>
      </w:r>
      <w:r w:rsidR="00000000">
        <w:rPr>
          <w:spacing w:val="12"/>
        </w:rPr>
        <w:t xml:space="preserve"> </w:t>
      </w:r>
      <w:r w:rsidR="00000000">
        <w:t>poniższe</w:t>
      </w:r>
      <w:r w:rsidR="00000000">
        <w:rPr>
          <w:spacing w:val="13"/>
        </w:rPr>
        <w:t xml:space="preserve"> </w:t>
      </w:r>
      <w:r w:rsidR="00000000">
        <w:rPr>
          <w:spacing w:val="-2"/>
        </w:rPr>
        <w:t>wytyczne.</w:t>
      </w:r>
    </w:p>
    <w:p w14:paraId="31E66FFD" w14:textId="77777777" w:rsidR="00E215DA" w:rsidRDefault="00000000">
      <w:pPr>
        <w:pStyle w:val="Akapitzlist"/>
        <w:numPr>
          <w:ilvl w:val="0"/>
          <w:numId w:val="57"/>
        </w:numPr>
        <w:tabs>
          <w:tab w:val="left" w:pos="1596"/>
        </w:tabs>
        <w:spacing w:before="141"/>
        <w:ind w:left="1596" w:hanging="339"/>
        <w:rPr>
          <w:sz w:val="24"/>
        </w:rPr>
      </w:pPr>
      <w:r>
        <w:rPr>
          <w:sz w:val="24"/>
        </w:rPr>
        <w:t>Jeżeli</w:t>
      </w:r>
      <w:r>
        <w:rPr>
          <w:spacing w:val="10"/>
          <w:sz w:val="24"/>
        </w:rPr>
        <w:t xml:space="preserve"> </w:t>
      </w:r>
      <w:r>
        <w:rPr>
          <w:sz w:val="24"/>
        </w:rPr>
        <w:t>w</w:t>
      </w:r>
      <w:r>
        <w:rPr>
          <w:spacing w:val="10"/>
          <w:sz w:val="24"/>
        </w:rPr>
        <w:t xml:space="preserve"> </w:t>
      </w:r>
      <w:r>
        <w:rPr>
          <w:sz w:val="24"/>
        </w:rPr>
        <w:t>obrębie</w:t>
      </w:r>
      <w:r>
        <w:rPr>
          <w:spacing w:val="11"/>
          <w:sz w:val="24"/>
        </w:rPr>
        <w:t xml:space="preserve"> </w:t>
      </w:r>
      <w:r>
        <w:rPr>
          <w:sz w:val="24"/>
        </w:rPr>
        <w:t>sali</w:t>
      </w:r>
      <w:r>
        <w:rPr>
          <w:spacing w:val="10"/>
          <w:sz w:val="24"/>
        </w:rPr>
        <w:t xml:space="preserve"> </w:t>
      </w:r>
      <w:r>
        <w:rPr>
          <w:sz w:val="24"/>
        </w:rPr>
        <w:t>montowane</w:t>
      </w:r>
      <w:r>
        <w:rPr>
          <w:spacing w:val="10"/>
          <w:sz w:val="24"/>
        </w:rPr>
        <w:t xml:space="preserve"> </w:t>
      </w:r>
      <w:r>
        <w:rPr>
          <w:sz w:val="24"/>
        </w:rPr>
        <w:t>jest</w:t>
      </w:r>
      <w:r>
        <w:rPr>
          <w:spacing w:val="11"/>
          <w:sz w:val="24"/>
        </w:rPr>
        <w:t xml:space="preserve"> </w:t>
      </w:r>
      <w:r>
        <w:rPr>
          <w:sz w:val="24"/>
        </w:rPr>
        <w:t>nagłośnienie,</w:t>
      </w:r>
      <w:r>
        <w:rPr>
          <w:spacing w:val="10"/>
          <w:sz w:val="24"/>
        </w:rPr>
        <w:t xml:space="preserve"> </w:t>
      </w:r>
      <w:r>
        <w:rPr>
          <w:sz w:val="24"/>
        </w:rPr>
        <w:t>pomieszczenie</w:t>
      </w:r>
      <w:r>
        <w:rPr>
          <w:spacing w:val="11"/>
          <w:sz w:val="24"/>
        </w:rPr>
        <w:t xml:space="preserve"> </w:t>
      </w:r>
      <w:r>
        <w:rPr>
          <w:sz w:val="24"/>
        </w:rPr>
        <w:t>wyposaż</w:t>
      </w:r>
      <w:r>
        <w:rPr>
          <w:spacing w:val="10"/>
          <w:sz w:val="24"/>
        </w:rPr>
        <w:t xml:space="preserve"> </w:t>
      </w:r>
      <w:r>
        <w:rPr>
          <w:spacing w:val="-5"/>
          <w:sz w:val="24"/>
        </w:rPr>
        <w:t>w:</w:t>
      </w:r>
    </w:p>
    <w:p w14:paraId="7063127A" w14:textId="77777777" w:rsidR="00E215DA" w:rsidRDefault="00000000">
      <w:pPr>
        <w:pStyle w:val="Akapitzlist"/>
        <w:numPr>
          <w:ilvl w:val="1"/>
          <w:numId w:val="57"/>
        </w:numPr>
        <w:tabs>
          <w:tab w:val="left" w:pos="2104"/>
          <w:tab w:val="left" w:pos="2107"/>
        </w:tabs>
        <w:spacing w:before="141" w:line="312" w:lineRule="auto"/>
        <w:ind w:right="1217"/>
        <w:rPr>
          <w:sz w:val="24"/>
        </w:rPr>
      </w:pPr>
      <w:r>
        <w:rPr>
          <w:spacing w:val="-2"/>
          <w:w w:val="105"/>
          <w:sz w:val="24"/>
        </w:rPr>
        <w:t>urządzenia</w:t>
      </w:r>
      <w:r>
        <w:rPr>
          <w:spacing w:val="-13"/>
          <w:w w:val="105"/>
          <w:sz w:val="24"/>
        </w:rPr>
        <w:t xml:space="preserve"> </w:t>
      </w:r>
      <w:r>
        <w:rPr>
          <w:spacing w:val="-2"/>
          <w:w w:val="105"/>
          <w:sz w:val="24"/>
        </w:rPr>
        <w:t>wyświetlające</w:t>
      </w:r>
      <w:r>
        <w:rPr>
          <w:spacing w:val="-13"/>
          <w:w w:val="105"/>
          <w:sz w:val="24"/>
        </w:rPr>
        <w:t xml:space="preserve"> </w:t>
      </w:r>
      <w:r>
        <w:rPr>
          <w:spacing w:val="-2"/>
          <w:w w:val="105"/>
          <w:sz w:val="24"/>
        </w:rPr>
        <w:t>napisy</w:t>
      </w:r>
      <w:r>
        <w:rPr>
          <w:spacing w:val="-13"/>
          <w:w w:val="105"/>
          <w:sz w:val="24"/>
        </w:rPr>
        <w:t xml:space="preserve"> </w:t>
      </w:r>
      <w:r>
        <w:rPr>
          <w:spacing w:val="-2"/>
          <w:w w:val="105"/>
          <w:sz w:val="24"/>
        </w:rPr>
        <w:t>dla</w:t>
      </w:r>
      <w:r>
        <w:rPr>
          <w:spacing w:val="-13"/>
          <w:w w:val="105"/>
          <w:sz w:val="24"/>
        </w:rPr>
        <w:t xml:space="preserve"> </w:t>
      </w:r>
      <w:r>
        <w:rPr>
          <w:spacing w:val="-2"/>
          <w:w w:val="105"/>
          <w:sz w:val="24"/>
        </w:rPr>
        <w:t>osób</w:t>
      </w:r>
      <w:r>
        <w:rPr>
          <w:spacing w:val="-13"/>
          <w:w w:val="105"/>
          <w:sz w:val="24"/>
        </w:rPr>
        <w:t xml:space="preserve"> </w:t>
      </w:r>
      <w:r>
        <w:rPr>
          <w:spacing w:val="-2"/>
          <w:w w:val="105"/>
          <w:sz w:val="24"/>
        </w:rPr>
        <w:t>g/Głuchych</w:t>
      </w:r>
      <w:r>
        <w:rPr>
          <w:spacing w:val="-13"/>
          <w:w w:val="105"/>
          <w:sz w:val="24"/>
        </w:rPr>
        <w:t xml:space="preserve"> </w:t>
      </w:r>
      <w:r>
        <w:rPr>
          <w:spacing w:val="-2"/>
          <w:w w:val="105"/>
          <w:sz w:val="24"/>
        </w:rPr>
        <w:t>i/lub</w:t>
      </w:r>
      <w:r>
        <w:rPr>
          <w:spacing w:val="-13"/>
          <w:w w:val="105"/>
          <w:sz w:val="24"/>
        </w:rPr>
        <w:t xml:space="preserve"> </w:t>
      </w:r>
      <w:r>
        <w:rPr>
          <w:spacing w:val="-2"/>
          <w:w w:val="105"/>
          <w:sz w:val="24"/>
        </w:rPr>
        <w:t xml:space="preserve">prezentacje </w:t>
      </w:r>
      <w:r>
        <w:rPr>
          <w:w w:val="105"/>
          <w:sz w:val="24"/>
        </w:rPr>
        <w:t>symultanicznego tłumaczenia PJM,</w:t>
      </w:r>
    </w:p>
    <w:p w14:paraId="23C8BCCC" w14:textId="77777777" w:rsidR="00E215DA" w:rsidRDefault="00000000">
      <w:pPr>
        <w:pStyle w:val="Akapitzlist"/>
        <w:numPr>
          <w:ilvl w:val="1"/>
          <w:numId w:val="57"/>
        </w:numPr>
        <w:tabs>
          <w:tab w:val="left" w:pos="2105"/>
        </w:tabs>
        <w:ind w:left="2105" w:hanging="508"/>
        <w:rPr>
          <w:sz w:val="24"/>
        </w:rPr>
      </w:pPr>
      <w:r>
        <w:rPr>
          <w:w w:val="105"/>
          <w:sz w:val="24"/>
        </w:rPr>
        <w:t>pętlę</w:t>
      </w:r>
      <w:r>
        <w:rPr>
          <w:spacing w:val="5"/>
          <w:w w:val="110"/>
          <w:sz w:val="24"/>
        </w:rPr>
        <w:t xml:space="preserve"> </w:t>
      </w:r>
      <w:proofErr w:type="spellStart"/>
      <w:r>
        <w:rPr>
          <w:spacing w:val="-2"/>
          <w:w w:val="110"/>
          <w:sz w:val="24"/>
        </w:rPr>
        <w:t>induktofoniczną</w:t>
      </w:r>
      <w:proofErr w:type="spellEnd"/>
      <w:r>
        <w:rPr>
          <w:spacing w:val="-2"/>
          <w:w w:val="110"/>
          <w:sz w:val="24"/>
        </w:rPr>
        <w:t>.</w:t>
      </w:r>
    </w:p>
    <w:p w14:paraId="66FF95EE" w14:textId="77777777" w:rsidR="00E215DA" w:rsidRDefault="00E215DA">
      <w:pPr>
        <w:rPr>
          <w:sz w:val="24"/>
        </w:rPr>
        <w:sectPr w:rsidR="00E215DA">
          <w:pgSz w:w="11910" w:h="16840"/>
          <w:pgMar w:top="1100" w:right="360" w:bottom="840" w:left="500" w:header="0" w:footer="655" w:gutter="0"/>
          <w:cols w:space="708"/>
        </w:sectPr>
      </w:pPr>
    </w:p>
    <w:p w14:paraId="7627B1A9" w14:textId="77777777" w:rsidR="00E215DA" w:rsidRDefault="00E215DA">
      <w:pPr>
        <w:pStyle w:val="Tekstpodstawowy"/>
        <w:spacing w:before="260"/>
        <w:ind w:left="0"/>
      </w:pPr>
    </w:p>
    <w:p w14:paraId="6BD7974E" w14:textId="77777777" w:rsidR="00E215DA" w:rsidRDefault="00000000">
      <w:pPr>
        <w:pStyle w:val="Akapitzlist"/>
        <w:numPr>
          <w:ilvl w:val="0"/>
          <w:numId w:val="57"/>
        </w:numPr>
        <w:tabs>
          <w:tab w:val="left" w:pos="1594"/>
          <w:tab w:val="left" w:pos="1597"/>
        </w:tabs>
        <w:spacing w:before="0" w:line="312" w:lineRule="auto"/>
        <w:ind w:right="1508"/>
        <w:rPr>
          <w:sz w:val="24"/>
        </w:rPr>
      </w:pPr>
      <w:r>
        <w:rPr>
          <w:spacing w:val="-2"/>
          <w:w w:val="105"/>
          <w:sz w:val="24"/>
        </w:rPr>
        <w:t>Lokalizację</w:t>
      </w:r>
      <w:r>
        <w:rPr>
          <w:spacing w:val="-8"/>
          <w:w w:val="105"/>
          <w:sz w:val="24"/>
        </w:rPr>
        <w:t xml:space="preserve"> </w:t>
      </w:r>
      <w:r>
        <w:rPr>
          <w:spacing w:val="-2"/>
          <w:w w:val="105"/>
          <w:sz w:val="24"/>
        </w:rPr>
        <w:t>pętli</w:t>
      </w:r>
      <w:r>
        <w:rPr>
          <w:spacing w:val="-8"/>
          <w:w w:val="105"/>
          <w:sz w:val="24"/>
        </w:rPr>
        <w:t xml:space="preserve"> </w:t>
      </w:r>
      <w:r>
        <w:rPr>
          <w:spacing w:val="-2"/>
          <w:w w:val="105"/>
          <w:sz w:val="24"/>
        </w:rPr>
        <w:t>wskaż</w:t>
      </w:r>
      <w:r>
        <w:rPr>
          <w:spacing w:val="-8"/>
          <w:w w:val="105"/>
          <w:sz w:val="24"/>
        </w:rPr>
        <w:t xml:space="preserve"> </w:t>
      </w:r>
      <w:r>
        <w:rPr>
          <w:spacing w:val="-2"/>
          <w:w w:val="105"/>
          <w:sz w:val="24"/>
        </w:rPr>
        <w:t>za</w:t>
      </w:r>
      <w:r>
        <w:rPr>
          <w:spacing w:val="-8"/>
          <w:w w:val="105"/>
          <w:sz w:val="24"/>
        </w:rPr>
        <w:t xml:space="preserve"> </w:t>
      </w:r>
      <w:r>
        <w:rPr>
          <w:spacing w:val="-2"/>
          <w:w w:val="105"/>
          <w:sz w:val="24"/>
        </w:rPr>
        <w:t>pomocą</w:t>
      </w:r>
      <w:r>
        <w:rPr>
          <w:spacing w:val="-8"/>
          <w:w w:val="105"/>
          <w:sz w:val="24"/>
        </w:rPr>
        <w:t xml:space="preserve"> </w:t>
      </w:r>
      <w:r>
        <w:rPr>
          <w:spacing w:val="-2"/>
          <w:w w:val="105"/>
          <w:sz w:val="24"/>
        </w:rPr>
        <w:t>zgodnego</w:t>
      </w:r>
      <w:r>
        <w:rPr>
          <w:spacing w:val="-8"/>
          <w:w w:val="105"/>
          <w:sz w:val="24"/>
        </w:rPr>
        <w:t xml:space="preserve"> </w:t>
      </w:r>
      <w:r>
        <w:rPr>
          <w:spacing w:val="-2"/>
          <w:w w:val="105"/>
          <w:sz w:val="24"/>
        </w:rPr>
        <w:t>z</w:t>
      </w:r>
      <w:r>
        <w:rPr>
          <w:spacing w:val="-8"/>
          <w:w w:val="105"/>
          <w:sz w:val="24"/>
        </w:rPr>
        <w:t xml:space="preserve"> </w:t>
      </w:r>
      <w:r>
        <w:rPr>
          <w:spacing w:val="-2"/>
          <w:w w:val="105"/>
          <w:sz w:val="24"/>
        </w:rPr>
        <w:t>normą</w:t>
      </w:r>
      <w:r>
        <w:rPr>
          <w:spacing w:val="-8"/>
          <w:w w:val="105"/>
          <w:sz w:val="24"/>
        </w:rPr>
        <w:t xml:space="preserve"> </w:t>
      </w:r>
      <w:r>
        <w:rPr>
          <w:spacing w:val="-2"/>
          <w:w w:val="105"/>
          <w:sz w:val="24"/>
        </w:rPr>
        <w:t>piktogramu</w:t>
      </w:r>
      <w:r>
        <w:rPr>
          <w:spacing w:val="-8"/>
          <w:w w:val="105"/>
          <w:sz w:val="24"/>
        </w:rPr>
        <w:t xml:space="preserve"> </w:t>
      </w:r>
      <w:r>
        <w:rPr>
          <w:spacing w:val="-2"/>
          <w:w w:val="105"/>
          <w:sz w:val="24"/>
        </w:rPr>
        <w:t xml:space="preserve">[patrz: </w:t>
      </w:r>
      <w:r>
        <w:rPr>
          <w:w w:val="105"/>
          <w:sz w:val="24"/>
        </w:rPr>
        <w:t>ilustracja 18]</w:t>
      </w:r>
    </w:p>
    <w:p w14:paraId="48D46F5D" w14:textId="77777777" w:rsidR="00E215DA" w:rsidRDefault="00000000">
      <w:pPr>
        <w:pStyle w:val="Akapitzlist"/>
        <w:numPr>
          <w:ilvl w:val="0"/>
          <w:numId w:val="57"/>
        </w:numPr>
        <w:tabs>
          <w:tab w:val="left" w:pos="1594"/>
          <w:tab w:val="left" w:pos="1597"/>
        </w:tabs>
        <w:spacing w:line="312" w:lineRule="auto"/>
        <w:ind w:right="1009"/>
        <w:rPr>
          <w:sz w:val="24"/>
        </w:rPr>
      </w:pPr>
      <w:r>
        <w:rPr>
          <w:w w:val="105"/>
          <w:sz w:val="24"/>
        </w:rPr>
        <w:t>Jeśli</w:t>
      </w:r>
      <w:r>
        <w:rPr>
          <w:spacing w:val="-9"/>
          <w:w w:val="105"/>
          <w:sz w:val="24"/>
        </w:rPr>
        <w:t xml:space="preserve"> </w:t>
      </w:r>
      <w:r>
        <w:rPr>
          <w:w w:val="105"/>
          <w:sz w:val="24"/>
        </w:rPr>
        <w:t>obiekt</w:t>
      </w:r>
      <w:r>
        <w:rPr>
          <w:spacing w:val="-9"/>
          <w:w w:val="105"/>
          <w:sz w:val="24"/>
        </w:rPr>
        <w:t xml:space="preserve"> </w:t>
      </w:r>
      <w:r>
        <w:rPr>
          <w:w w:val="105"/>
          <w:sz w:val="24"/>
        </w:rPr>
        <w:t>nie</w:t>
      </w:r>
      <w:r>
        <w:rPr>
          <w:spacing w:val="-9"/>
          <w:w w:val="105"/>
          <w:sz w:val="24"/>
        </w:rPr>
        <w:t xml:space="preserve"> </w:t>
      </w:r>
      <w:r>
        <w:rPr>
          <w:w w:val="105"/>
          <w:sz w:val="24"/>
        </w:rPr>
        <w:t>posiada</w:t>
      </w:r>
      <w:r>
        <w:rPr>
          <w:spacing w:val="-9"/>
          <w:w w:val="105"/>
          <w:sz w:val="24"/>
        </w:rPr>
        <w:t xml:space="preserve"> </w:t>
      </w:r>
      <w:r>
        <w:rPr>
          <w:w w:val="105"/>
          <w:sz w:val="24"/>
        </w:rPr>
        <w:t>swojego</w:t>
      </w:r>
      <w:r>
        <w:rPr>
          <w:spacing w:val="-9"/>
          <w:w w:val="105"/>
          <w:sz w:val="24"/>
        </w:rPr>
        <w:t xml:space="preserve"> </w:t>
      </w:r>
      <w:r>
        <w:rPr>
          <w:w w:val="105"/>
          <w:sz w:val="24"/>
        </w:rPr>
        <w:t>systemu</w:t>
      </w:r>
      <w:r>
        <w:rPr>
          <w:spacing w:val="-9"/>
          <w:w w:val="105"/>
          <w:sz w:val="24"/>
        </w:rPr>
        <w:t xml:space="preserve"> </w:t>
      </w:r>
      <w:r>
        <w:rPr>
          <w:w w:val="105"/>
          <w:sz w:val="24"/>
        </w:rPr>
        <w:t>wspomagania</w:t>
      </w:r>
      <w:r>
        <w:rPr>
          <w:spacing w:val="-9"/>
          <w:w w:val="105"/>
          <w:sz w:val="24"/>
        </w:rPr>
        <w:t xml:space="preserve"> </w:t>
      </w:r>
      <w:r>
        <w:rPr>
          <w:w w:val="105"/>
          <w:sz w:val="24"/>
        </w:rPr>
        <w:t>słuchu</w:t>
      </w:r>
      <w:r>
        <w:rPr>
          <w:spacing w:val="-9"/>
          <w:w w:val="105"/>
          <w:sz w:val="24"/>
        </w:rPr>
        <w:t xml:space="preserve"> </w:t>
      </w:r>
      <w:r>
        <w:rPr>
          <w:w w:val="105"/>
          <w:sz w:val="24"/>
        </w:rPr>
        <w:t>(np.</w:t>
      </w:r>
      <w:r>
        <w:rPr>
          <w:spacing w:val="-9"/>
          <w:w w:val="105"/>
          <w:sz w:val="24"/>
        </w:rPr>
        <w:t xml:space="preserve"> </w:t>
      </w:r>
      <w:r>
        <w:rPr>
          <w:w w:val="105"/>
          <w:sz w:val="24"/>
        </w:rPr>
        <w:t>pętli indukcyjnej</w:t>
      </w:r>
      <w:r>
        <w:rPr>
          <w:spacing w:val="-7"/>
          <w:w w:val="105"/>
          <w:sz w:val="24"/>
        </w:rPr>
        <w:t xml:space="preserve"> </w:t>
      </w:r>
      <w:r>
        <w:rPr>
          <w:w w:val="105"/>
          <w:sz w:val="24"/>
        </w:rPr>
        <w:t>stałej</w:t>
      </w:r>
      <w:r>
        <w:rPr>
          <w:spacing w:val="-7"/>
          <w:w w:val="105"/>
          <w:sz w:val="24"/>
        </w:rPr>
        <w:t xml:space="preserve"> </w:t>
      </w:r>
      <w:r>
        <w:rPr>
          <w:w w:val="105"/>
          <w:sz w:val="24"/>
        </w:rPr>
        <w:t>lub</w:t>
      </w:r>
      <w:r>
        <w:rPr>
          <w:spacing w:val="-7"/>
          <w:w w:val="105"/>
          <w:sz w:val="24"/>
        </w:rPr>
        <w:t xml:space="preserve"> </w:t>
      </w:r>
      <w:r>
        <w:rPr>
          <w:w w:val="105"/>
          <w:sz w:val="24"/>
        </w:rPr>
        <w:t>przenośnej),</w:t>
      </w:r>
      <w:r>
        <w:rPr>
          <w:spacing w:val="-7"/>
          <w:w w:val="105"/>
          <w:sz w:val="24"/>
        </w:rPr>
        <w:t xml:space="preserve"> </w:t>
      </w:r>
      <w:r>
        <w:rPr>
          <w:w w:val="105"/>
          <w:sz w:val="24"/>
        </w:rPr>
        <w:t>zapewnij</w:t>
      </w:r>
      <w:r>
        <w:rPr>
          <w:spacing w:val="-7"/>
          <w:w w:val="105"/>
          <w:sz w:val="24"/>
        </w:rPr>
        <w:t xml:space="preserve"> </w:t>
      </w:r>
      <w:r>
        <w:rPr>
          <w:w w:val="105"/>
          <w:sz w:val="24"/>
        </w:rPr>
        <w:t>inne</w:t>
      </w:r>
      <w:r>
        <w:rPr>
          <w:spacing w:val="-7"/>
          <w:w w:val="105"/>
          <w:sz w:val="24"/>
        </w:rPr>
        <w:t xml:space="preserve"> </w:t>
      </w:r>
      <w:r>
        <w:rPr>
          <w:w w:val="105"/>
          <w:sz w:val="24"/>
        </w:rPr>
        <w:t>techniczne</w:t>
      </w:r>
      <w:r>
        <w:rPr>
          <w:spacing w:val="-7"/>
          <w:w w:val="105"/>
          <w:sz w:val="24"/>
        </w:rPr>
        <w:t xml:space="preserve"> </w:t>
      </w:r>
      <w:r>
        <w:rPr>
          <w:w w:val="105"/>
          <w:sz w:val="24"/>
        </w:rPr>
        <w:t>formy</w:t>
      </w:r>
      <w:r>
        <w:rPr>
          <w:spacing w:val="-7"/>
          <w:w w:val="105"/>
          <w:sz w:val="24"/>
        </w:rPr>
        <w:t xml:space="preserve"> </w:t>
      </w:r>
      <w:r>
        <w:rPr>
          <w:w w:val="105"/>
          <w:sz w:val="24"/>
        </w:rPr>
        <w:t xml:space="preserve">wsparcia </w:t>
      </w:r>
      <w:r>
        <w:rPr>
          <w:sz w:val="24"/>
        </w:rPr>
        <w:t xml:space="preserve">dla osób słabosłyszących np. możliwość podłączenia osobistego systemu FM </w:t>
      </w:r>
      <w:r>
        <w:rPr>
          <w:spacing w:val="-2"/>
          <w:w w:val="105"/>
          <w:sz w:val="24"/>
        </w:rPr>
        <w:t>do</w:t>
      </w:r>
      <w:r>
        <w:rPr>
          <w:spacing w:val="-11"/>
          <w:w w:val="105"/>
          <w:sz w:val="24"/>
        </w:rPr>
        <w:t xml:space="preserve"> </w:t>
      </w:r>
      <w:r>
        <w:rPr>
          <w:spacing w:val="-2"/>
          <w:w w:val="105"/>
          <w:sz w:val="24"/>
        </w:rPr>
        <w:t>systemu</w:t>
      </w:r>
      <w:r>
        <w:rPr>
          <w:spacing w:val="-11"/>
          <w:w w:val="105"/>
          <w:sz w:val="24"/>
        </w:rPr>
        <w:t xml:space="preserve"> </w:t>
      </w:r>
      <w:r>
        <w:rPr>
          <w:spacing w:val="-2"/>
          <w:w w:val="105"/>
          <w:sz w:val="24"/>
        </w:rPr>
        <w:t>nagłośnienia.</w:t>
      </w:r>
      <w:r>
        <w:rPr>
          <w:spacing w:val="-11"/>
          <w:w w:val="105"/>
          <w:sz w:val="24"/>
        </w:rPr>
        <w:t xml:space="preserve"> </w:t>
      </w:r>
      <w:r>
        <w:rPr>
          <w:spacing w:val="-2"/>
          <w:w w:val="105"/>
          <w:sz w:val="24"/>
        </w:rPr>
        <w:t>W</w:t>
      </w:r>
      <w:r>
        <w:rPr>
          <w:spacing w:val="-11"/>
          <w:w w:val="105"/>
          <w:sz w:val="24"/>
        </w:rPr>
        <w:t xml:space="preserve"> </w:t>
      </w:r>
      <w:r>
        <w:rPr>
          <w:spacing w:val="-2"/>
          <w:w w:val="105"/>
          <w:sz w:val="24"/>
        </w:rPr>
        <w:t>ten</w:t>
      </w:r>
      <w:r>
        <w:rPr>
          <w:spacing w:val="-11"/>
          <w:w w:val="105"/>
          <w:sz w:val="24"/>
        </w:rPr>
        <w:t xml:space="preserve"> </w:t>
      </w:r>
      <w:r>
        <w:rPr>
          <w:spacing w:val="-2"/>
          <w:w w:val="105"/>
          <w:sz w:val="24"/>
        </w:rPr>
        <w:t>sposób</w:t>
      </w:r>
      <w:r>
        <w:rPr>
          <w:spacing w:val="-11"/>
          <w:w w:val="105"/>
          <w:sz w:val="24"/>
        </w:rPr>
        <w:t xml:space="preserve"> </w:t>
      </w:r>
      <w:r>
        <w:rPr>
          <w:spacing w:val="-2"/>
          <w:w w:val="105"/>
          <w:sz w:val="24"/>
        </w:rPr>
        <w:t>wszystkim</w:t>
      </w:r>
      <w:r>
        <w:rPr>
          <w:spacing w:val="-11"/>
          <w:w w:val="105"/>
          <w:sz w:val="24"/>
        </w:rPr>
        <w:t xml:space="preserve"> </w:t>
      </w:r>
      <w:r>
        <w:rPr>
          <w:spacing w:val="-2"/>
          <w:w w:val="105"/>
          <w:sz w:val="24"/>
        </w:rPr>
        <w:t>użytkownikom</w:t>
      </w:r>
      <w:r>
        <w:rPr>
          <w:spacing w:val="-11"/>
          <w:w w:val="105"/>
          <w:sz w:val="24"/>
        </w:rPr>
        <w:t xml:space="preserve"> </w:t>
      </w:r>
      <w:r>
        <w:rPr>
          <w:spacing w:val="-2"/>
          <w:w w:val="105"/>
          <w:sz w:val="24"/>
        </w:rPr>
        <w:t xml:space="preserve">umożliwisz </w:t>
      </w:r>
      <w:r>
        <w:rPr>
          <w:w w:val="105"/>
          <w:sz w:val="24"/>
        </w:rPr>
        <w:t>pełne uczestnictwo w zajęciach i wydarzeniach.</w:t>
      </w:r>
    </w:p>
    <w:p w14:paraId="18C12F82" w14:textId="77777777" w:rsidR="00E215DA" w:rsidRDefault="00000000">
      <w:pPr>
        <w:pStyle w:val="Nagwek7"/>
        <w:spacing w:before="104"/>
      </w:pPr>
      <w:r>
        <w:rPr>
          <w:color w:val="673B15"/>
          <w:w w:val="85"/>
        </w:rPr>
        <w:t>Sale</w:t>
      </w:r>
      <w:r>
        <w:rPr>
          <w:color w:val="673B15"/>
          <w:spacing w:val="-13"/>
          <w:w w:val="85"/>
        </w:rPr>
        <w:t xml:space="preserve"> </w:t>
      </w:r>
      <w:r>
        <w:rPr>
          <w:color w:val="673B15"/>
          <w:w w:val="85"/>
        </w:rPr>
        <w:t>do</w:t>
      </w:r>
      <w:r>
        <w:rPr>
          <w:color w:val="673B15"/>
          <w:spacing w:val="-13"/>
          <w:w w:val="85"/>
        </w:rPr>
        <w:t xml:space="preserve"> </w:t>
      </w:r>
      <w:r>
        <w:rPr>
          <w:color w:val="673B15"/>
          <w:w w:val="85"/>
        </w:rPr>
        <w:t>ćwiczeń</w:t>
      </w:r>
      <w:r>
        <w:rPr>
          <w:color w:val="673B15"/>
          <w:spacing w:val="-12"/>
          <w:w w:val="85"/>
        </w:rPr>
        <w:t xml:space="preserve"> </w:t>
      </w:r>
      <w:r>
        <w:rPr>
          <w:color w:val="673B15"/>
          <w:w w:val="85"/>
        </w:rPr>
        <w:t>–</w:t>
      </w:r>
      <w:r>
        <w:rPr>
          <w:color w:val="673B15"/>
          <w:spacing w:val="-13"/>
          <w:w w:val="85"/>
        </w:rPr>
        <w:t xml:space="preserve"> </w:t>
      </w:r>
      <w:r>
        <w:rPr>
          <w:color w:val="673B15"/>
          <w:w w:val="85"/>
        </w:rPr>
        <w:t>wymogi</w:t>
      </w:r>
      <w:r>
        <w:rPr>
          <w:color w:val="673B15"/>
          <w:spacing w:val="-12"/>
          <w:w w:val="85"/>
        </w:rPr>
        <w:t xml:space="preserve"> </w:t>
      </w:r>
      <w:r>
        <w:rPr>
          <w:color w:val="673B15"/>
          <w:spacing w:val="-2"/>
          <w:w w:val="85"/>
        </w:rPr>
        <w:t>dodatkowe</w:t>
      </w:r>
    </w:p>
    <w:p w14:paraId="46485735" w14:textId="77777777" w:rsidR="00E215DA" w:rsidRDefault="00000000">
      <w:pPr>
        <w:pStyle w:val="Akapitzlist"/>
        <w:numPr>
          <w:ilvl w:val="0"/>
          <w:numId w:val="56"/>
        </w:numPr>
        <w:tabs>
          <w:tab w:val="left" w:pos="1594"/>
          <w:tab w:val="left" w:pos="1597"/>
        </w:tabs>
        <w:spacing w:before="108" w:line="312" w:lineRule="auto"/>
        <w:ind w:right="1629"/>
        <w:jc w:val="both"/>
        <w:rPr>
          <w:sz w:val="24"/>
        </w:rPr>
      </w:pPr>
      <w:r>
        <w:rPr>
          <w:spacing w:val="-2"/>
          <w:w w:val="105"/>
          <w:sz w:val="24"/>
        </w:rPr>
        <w:t>Zapewnij</w:t>
      </w:r>
      <w:r>
        <w:rPr>
          <w:spacing w:val="-13"/>
          <w:w w:val="105"/>
          <w:sz w:val="24"/>
        </w:rPr>
        <w:t xml:space="preserve"> </w:t>
      </w:r>
      <w:r>
        <w:rPr>
          <w:spacing w:val="-2"/>
          <w:w w:val="105"/>
          <w:sz w:val="24"/>
        </w:rPr>
        <w:t>możliwość</w:t>
      </w:r>
      <w:r>
        <w:rPr>
          <w:spacing w:val="-13"/>
          <w:w w:val="105"/>
          <w:sz w:val="24"/>
        </w:rPr>
        <w:t xml:space="preserve"> </w:t>
      </w:r>
      <w:r>
        <w:rPr>
          <w:spacing w:val="-2"/>
          <w:w w:val="105"/>
          <w:sz w:val="24"/>
        </w:rPr>
        <w:t>dojścia</w:t>
      </w:r>
      <w:r>
        <w:rPr>
          <w:spacing w:val="-13"/>
          <w:w w:val="105"/>
          <w:sz w:val="24"/>
        </w:rPr>
        <w:t xml:space="preserve"> </w:t>
      </w:r>
      <w:r>
        <w:rPr>
          <w:spacing w:val="-2"/>
          <w:w w:val="105"/>
          <w:sz w:val="24"/>
        </w:rPr>
        <w:t>do</w:t>
      </w:r>
      <w:r>
        <w:rPr>
          <w:spacing w:val="-13"/>
          <w:w w:val="105"/>
          <w:sz w:val="24"/>
        </w:rPr>
        <w:t xml:space="preserve"> </w:t>
      </w:r>
      <w:r>
        <w:rPr>
          <w:spacing w:val="-2"/>
          <w:w w:val="105"/>
          <w:sz w:val="24"/>
        </w:rPr>
        <w:t>wszystkich</w:t>
      </w:r>
      <w:r>
        <w:rPr>
          <w:spacing w:val="-13"/>
          <w:w w:val="105"/>
          <w:sz w:val="24"/>
        </w:rPr>
        <w:t xml:space="preserve"> </w:t>
      </w:r>
      <w:r>
        <w:rPr>
          <w:spacing w:val="-2"/>
          <w:w w:val="105"/>
          <w:sz w:val="24"/>
        </w:rPr>
        <w:t>przyrządów</w:t>
      </w:r>
      <w:r>
        <w:rPr>
          <w:spacing w:val="-13"/>
          <w:w w:val="105"/>
          <w:sz w:val="24"/>
        </w:rPr>
        <w:t xml:space="preserve"> </w:t>
      </w:r>
      <w:r>
        <w:rPr>
          <w:spacing w:val="-2"/>
          <w:w w:val="105"/>
          <w:sz w:val="24"/>
        </w:rPr>
        <w:t>znajdujących</w:t>
      </w:r>
      <w:r>
        <w:rPr>
          <w:spacing w:val="-13"/>
          <w:w w:val="105"/>
          <w:sz w:val="24"/>
        </w:rPr>
        <w:t xml:space="preserve"> </w:t>
      </w:r>
      <w:r>
        <w:rPr>
          <w:spacing w:val="-2"/>
          <w:w w:val="105"/>
          <w:sz w:val="24"/>
        </w:rPr>
        <w:t xml:space="preserve">się </w:t>
      </w:r>
      <w:r>
        <w:rPr>
          <w:w w:val="105"/>
          <w:sz w:val="24"/>
        </w:rPr>
        <w:t>w</w:t>
      </w:r>
      <w:r>
        <w:rPr>
          <w:spacing w:val="-18"/>
          <w:w w:val="105"/>
          <w:sz w:val="24"/>
        </w:rPr>
        <w:t xml:space="preserve"> </w:t>
      </w:r>
      <w:r>
        <w:rPr>
          <w:w w:val="105"/>
          <w:sz w:val="24"/>
        </w:rPr>
        <w:t>pomieszczeniu,</w:t>
      </w:r>
      <w:r>
        <w:rPr>
          <w:spacing w:val="-17"/>
          <w:w w:val="105"/>
          <w:sz w:val="24"/>
        </w:rPr>
        <w:t xml:space="preserve"> </w:t>
      </w:r>
      <w:r>
        <w:rPr>
          <w:w w:val="105"/>
          <w:sz w:val="24"/>
        </w:rPr>
        <w:t>stosując</w:t>
      </w:r>
      <w:r>
        <w:rPr>
          <w:spacing w:val="-18"/>
          <w:w w:val="105"/>
          <w:sz w:val="24"/>
        </w:rPr>
        <w:t xml:space="preserve"> </w:t>
      </w:r>
      <w:r>
        <w:rPr>
          <w:w w:val="105"/>
          <w:sz w:val="24"/>
        </w:rPr>
        <w:t>wytyczne</w:t>
      </w:r>
      <w:r>
        <w:rPr>
          <w:spacing w:val="-18"/>
          <w:w w:val="105"/>
          <w:sz w:val="24"/>
        </w:rPr>
        <w:t xml:space="preserve"> </w:t>
      </w:r>
      <w:r>
        <w:rPr>
          <w:w w:val="105"/>
          <w:sz w:val="24"/>
        </w:rPr>
        <w:t>zawarte</w:t>
      </w:r>
      <w:r>
        <w:rPr>
          <w:spacing w:val="-17"/>
          <w:w w:val="105"/>
          <w:sz w:val="24"/>
        </w:rPr>
        <w:t xml:space="preserve"> </w:t>
      </w:r>
      <w:r>
        <w:rPr>
          <w:w w:val="105"/>
          <w:sz w:val="24"/>
        </w:rPr>
        <w:t>w</w:t>
      </w:r>
      <w:r>
        <w:rPr>
          <w:spacing w:val="-18"/>
          <w:w w:val="105"/>
          <w:sz w:val="24"/>
        </w:rPr>
        <w:t xml:space="preserve"> </w:t>
      </w:r>
      <w:r>
        <w:rPr>
          <w:w w:val="105"/>
          <w:sz w:val="24"/>
        </w:rPr>
        <w:t>rozdziale</w:t>
      </w:r>
      <w:r>
        <w:rPr>
          <w:spacing w:val="-17"/>
          <w:w w:val="105"/>
          <w:sz w:val="24"/>
        </w:rPr>
        <w:t xml:space="preserve"> </w:t>
      </w:r>
      <w:hyperlink w:anchor="_bookmark56" w:history="1">
        <w:r w:rsidR="00E215DA">
          <w:rPr>
            <w:color w:val="005F99"/>
            <w:w w:val="105"/>
            <w:sz w:val="24"/>
            <w:u w:val="single" w:color="005F99"/>
          </w:rPr>
          <w:t>„Dostępność</w:t>
        </w:r>
        <w:r w:rsidR="00E215DA">
          <w:rPr>
            <w:color w:val="005F99"/>
            <w:spacing w:val="-18"/>
            <w:w w:val="105"/>
            <w:sz w:val="24"/>
            <w:u w:val="single" w:color="005F99"/>
          </w:rPr>
          <w:t xml:space="preserve"> </w:t>
        </w:r>
      </w:hyperlink>
      <w:r>
        <w:rPr>
          <w:color w:val="005F99"/>
          <w:spacing w:val="-18"/>
          <w:w w:val="105"/>
          <w:sz w:val="24"/>
        </w:rPr>
        <w:t xml:space="preserve"> </w:t>
      </w:r>
      <w:hyperlink w:anchor="_bookmark56" w:history="1">
        <w:r w:rsidR="00E215DA">
          <w:rPr>
            <w:color w:val="005F99"/>
            <w:w w:val="105"/>
            <w:sz w:val="24"/>
            <w:u w:val="single" w:color="005F99"/>
          </w:rPr>
          <w:t>komunikacji pionowej”</w:t>
        </w:r>
      </w:hyperlink>
      <w:r>
        <w:rPr>
          <w:w w:val="105"/>
          <w:sz w:val="24"/>
        </w:rPr>
        <w:t>.</w:t>
      </w:r>
    </w:p>
    <w:p w14:paraId="604662F2" w14:textId="77777777" w:rsidR="00E215DA" w:rsidRDefault="00000000">
      <w:pPr>
        <w:pStyle w:val="Akapitzlist"/>
        <w:numPr>
          <w:ilvl w:val="0"/>
          <w:numId w:val="56"/>
        </w:numPr>
        <w:tabs>
          <w:tab w:val="left" w:pos="1596"/>
        </w:tabs>
        <w:spacing w:before="60"/>
        <w:ind w:left="1596" w:hanging="339"/>
        <w:jc w:val="both"/>
        <w:rPr>
          <w:sz w:val="24"/>
        </w:rPr>
      </w:pPr>
      <w:r>
        <w:rPr>
          <w:sz w:val="24"/>
        </w:rPr>
        <w:t>Wyposażenie</w:t>
      </w:r>
      <w:r>
        <w:rPr>
          <w:spacing w:val="1"/>
          <w:sz w:val="24"/>
        </w:rPr>
        <w:t xml:space="preserve"> </w:t>
      </w:r>
      <w:r>
        <w:rPr>
          <w:sz w:val="24"/>
        </w:rPr>
        <w:t>rozmieść</w:t>
      </w:r>
      <w:r>
        <w:rPr>
          <w:spacing w:val="1"/>
          <w:sz w:val="24"/>
        </w:rPr>
        <w:t xml:space="preserve"> </w:t>
      </w:r>
      <w:r>
        <w:rPr>
          <w:sz w:val="24"/>
        </w:rPr>
        <w:t>w</w:t>
      </w:r>
      <w:r>
        <w:rPr>
          <w:spacing w:val="1"/>
          <w:sz w:val="24"/>
        </w:rPr>
        <w:t xml:space="preserve"> </w:t>
      </w:r>
      <w:r>
        <w:rPr>
          <w:sz w:val="24"/>
        </w:rPr>
        <w:t>sposób</w:t>
      </w:r>
      <w:r>
        <w:rPr>
          <w:spacing w:val="2"/>
          <w:sz w:val="24"/>
        </w:rPr>
        <w:t xml:space="preserve"> </w:t>
      </w:r>
      <w:r>
        <w:rPr>
          <w:sz w:val="24"/>
        </w:rPr>
        <w:t>logiczny</w:t>
      </w:r>
      <w:r>
        <w:rPr>
          <w:spacing w:val="1"/>
          <w:sz w:val="24"/>
        </w:rPr>
        <w:t xml:space="preserve"> </w:t>
      </w:r>
      <w:r>
        <w:rPr>
          <w:sz w:val="24"/>
        </w:rPr>
        <w:t>i</w:t>
      </w:r>
      <w:r>
        <w:rPr>
          <w:spacing w:val="1"/>
          <w:sz w:val="24"/>
        </w:rPr>
        <w:t xml:space="preserve"> </w:t>
      </w:r>
      <w:r>
        <w:rPr>
          <w:spacing w:val="-2"/>
          <w:sz w:val="24"/>
        </w:rPr>
        <w:t>intuicyjny.</w:t>
      </w:r>
    </w:p>
    <w:p w14:paraId="074EBDD3" w14:textId="77777777" w:rsidR="00E215DA" w:rsidRDefault="00000000">
      <w:pPr>
        <w:pStyle w:val="Akapitzlist"/>
        <w:numPr>
          <w:ilvl w:val="0"/>
          <w:numId w:val="56"/>
        </w:numPr>
        <w:tabs>
          <w:tab w:val="left" w:pos="1594"/>
          <w:tab w:val="left" w:pos="1597"/>
        </w:tabs>
        <w:spacing w:before="141" w:line="312" w:lineRule="auto"/>
        <w:ind w:right="1142"/>
        <w:rPr>
          <w:sz w:val="24"/>
        </w:rPr>
      </w:pPr>
      <w:r>
        <w:rPr>
          <w:sz w:val="24"/>
        </w:rPr>
        <w:t xml:space="preserve">O ile to możliwe, zadbaj, aby urządzenia i elementy wyposażenia miały stałą </w:t>
      </w:r>
      <w:r>
        <w:rPr>
          <w:spacing w:val="-2"/>
          <w:w w:val="110"/>
          <w:sz w:val="24"/>
        </w:rPr>
        <w:t>lokalizację.</w:t>
      </w:r>
    </w:p>
    <w:p w14:paraId="72D50E4F" w14:textId="77777777" w:rsidR="00E215DA" w:rsidRDefault="00000000">
      <w:pPr>
        <w:pStyle w:val="Akapitzlist"/>
        <w:numPr>
          <w:ilvl w:val="0"/>
          <w:numId w:val="56"/>
        </w:numPr>
        <w:tabs>
          <w:tab w:val="left" w:pos="1594"/>
          <w:tab w:val="left" w:pos="1597"/>
        </w:tabs>
        <w:spacing w:line="312" w:lineRule="auto"/>
        <w:ind w:right="873"/>
        <w:rPr>
          <w:sz w:val="24"/>
        </w:rPr>
      </w:pPr>
      <w:r>
        <w:rPr>
          <w:w w:val="105"/>
          <w:sz w:val="24"/>
        </w:rPr>
        <w:t>Zapewnij</w:t>
      </w:r>
      <w:r>
        <w:rPr>
          <w:spacing w:val="-16"/>
          <w:w w:val="105"/>
          <w:sz w:val="24"/>
        </w:rPr>
        <w:t xml:space="preserve"> </w:t>
      </w:r>
      <w:r>
        <w:rPr>
          <w:w w:val="105"/>
          <w:sz w:val="24"/>
        </w:rPr>
        <w:t>zróżnicowane</w:t>
      </w:r>
      <w:r>
        <w:rPr>
          <w:spacing w:val="-16"/>
          <w:w w:val="105"/>
          <w:sz w:val="24"/>
        </w:rPr>
        <w:t xml:space="preserve"> </w:t>
      </w:r>
      <w:r>
        <w:rPr>
          <w:w w:val="105"/>
          <w:sz w:val="24"/>
        </w:rPr>
        <w:t>urządzenia</w:t>
      </w:r>
      <w:r>
        <w:rPr>
          <w:spacing w:val="-16"/>
          <w:w w:val="105"/>
          <w:sz w:val="24"/>
        </w:rPr>
        <w:t xml:space="preserve"> </w:t>
      </w:r>
      <w:r>
        <w:rPr>
          <w:w w:val="105"/>
          <w:sz w:val="24"/>
        </w:rPr>
        <w:t>do</w:t>
      </w:r>
      <w:r>
        <w:rPr>
          <w:spacing w:val="-16"/>
          <w:w w:val="105"/>
          <w:sz w:val="24"/>
        </w:rPr>
        <w:t xml:space="preserve"> </w:t>
      </w:r>
      <w:r>
        <w:rPr>
          <w:w w:val="105"/>
          <w:sz w:val="24"/>
        </w:rPr>
        <w:t>ćwiczeń,</w:t>
      </w:r>
      <w:r>
        <w:rPr>
          <w:spacing w:val="-16"/>
          <w:w w:val="105"/>
          <w:sz w:val="24"/>
        </w:rPr>
        <w:t xml:space="preserve"> </w:t>
      </w:r>
      <w:r>
        <w:rPr>
          <w:w w:val="105"/>
          <w:sz w:val="24"/>
        </w:rPr>
        <w:t>uwzględniając</w:t>
      </w:r>
      <w:r>
        <w:rPr>
          <w:spacing w:val="-16"/>
          <w:w w:val="105"/>
          <w:sz w:val="24"/>
        </w:rPr>
        <w:t xml:space="preserve"> </w:t>
      </w:r>
      <w:r>
        <w:rPr>
          <w:w w:val="105"/>
          <w:sz w:val="24"/>
        </w:rPr>
        <w:t xml:space="preserve">możliwość </w:t>
      </w:r>
      <w:r>
        <w:rPr>
          <w:sz w:val="24"/>
        </w:rPr>
        <w:t xml:space="preserve">skorzystania przynajmniej z części z nich osobom ze szczególnymi potrzebami. </w:t>
      </w:r>
      <w:r>
        <w:rPr>
          <w:spacing w:val="-2"/>
          <w:w w:val="105"/>
          <w:sz w:val="24"/>
        </w:rPr>
        <w:t>Pamiętaj,</w:t>
      </w:r>
      <w:r>
        <w:rPr>
          <w:spacing w:val="-8"/>
          <w:w w:val="105"/>
          <w:sz w:val="24"/>
        </w:rPr>
        <w:t xml:space="preserve"> </w:t>
      </w:r>
      <w:r>
        <w:rPr>
          <w:spacing w:val="-2"/>
          <w:w w:val="105"/>
          <w:sz w:val="24"/>
        </w:rPr>
        <w:t>że</w:t>
      </w:r>
      <w:r>
        <w:rPr>
          <w:spacing w:val="-8"/>
          <w:w w:val="105"/>
          <w:sz w:val="24"/>
        </w:rPr>
        <w:t xml:space="preserve"> </w:t>
      </w:r>
      <w:r>
        <w:rPr>
          <w:spacing w:val="-2"/>
          <w:w w:val="105"/>
          <w:sz w:val="24"/>
        </w:rPr>
        <w:t>zasady</w:t>
      </w:r>
      <w:r>
        <w:rPr>
          <w:spacing w:val="-8"/>
          <w:w w:val="105"/>
          <w:sz w:val="24"/>
        </w:rPr>
        <w:t xml:space="preserve"> </w:t>
      </w:r>
      <w:r>
        <w:rPr>
          <w:spacing w:val="-2"/>
          <w:w w:val="105"/>
          <w:sz w:val="24"/>
        </w:rPr>
        <w:t>korzystania</w:t>
      </w:r>
      <w:r>
        <w:rPr>
          <w:spacing w:val="-8"/>
          <w:w w:val="105"/>
          <w:sz w:val="24"/>
        </w:rPr>
        <w:t xml:space="preserve"> </w:t>
      </w:r>
      <w:r>
        <w:rPr>
          <w:spacing w:val="-2"/>
          <w:w w:val="105"/>
          <w:sz w:val="24"/>
        </w:rPr>
        <w:t>z</w:t>
      </w:r>
      <w:r>
        <w:rPr>
          <w:spacing w:val="-8"/>
          <w:w w:val="105"/>
          <w:sz w:val="24"/>
        </w:rPr>
        <w:t xml:space="preserve"> </w:t>
      </w:r>
      <w:r>
        <w:rPr>
          <w:spacing w:val="-2"/>
          <w:w w:val="105"/>
          <w:sz w:val="24"/>
        </w:rPr>
        <w:t>poszczególnych</w:t>
      </w:r>
      <w:r>
        <w:rPr>
          <w:spacing w:val="-8"/>
          <w:w w:val="105"/>
          <w:sz w:val="24"/>
        </w:rPr>
        <w:t xml:space="preserve"> </w:t>
      </w:r>
      <w:r>
        <w:rPr>
          <w:spacing w:val="-2"/>
          <w:w w:val="105"/>
          <w:sz w:val="24"/>
        </w:rPr>
        <w:t>urządzeń</w:t>
      </w:r>
      <w:r>
        <w:rPr>
          <w:spacing w:val="-8"/>
          <w:w w:val="105"/>
          <w:sz w:val="24"/>
        </w:rPr>
        <w:t xml:space="preserve"> </w:t>
      </w:r>
      <w:r>
        <w:rPr>
          <w:spacing w:val="-2"/>
          <w:w w:val="105"/>
          <w:sz w:val="24"/>
        </w:rPr>
        <w:t>reguluje</w:t>
      </w:r>
      <w:r>
        <w:rPr>
          <w:spacing w:val="-8"/>
          <w:w w:val="105"/>
          <w:sz w:val="24"/>
        </w:rPr>
        <w:t xml:space="preserve"> </w:t>
      </w:r>
      <w:r>
        <w:rPr>
          <w:spacing w:val="-2"/>
          <w:w w:val="105"/>
          <w:sz w:val="24"/>
        </w:rPr>
        <w:t xml:space="preserve">ich </w:t>
      </w:r>
      <w:r>
        <w:rPr>
          <w:w w:val="105"/>
          <w:sz w:val="24"/>
        </w:rPr>
        <w:t>specyfikacja techniczna.</w:t>
      </w:r>
    </w:p>
    <w:p w14:paraId="7292D18D" w14:textId="77777777" w:rsidR="00E215DA" w:rsidRDefault="00000000">
      <w:pPr>
        <w:pStyle w:val="Akapitzlist"/>
        <w:numPr>
          <w:ilvl w:val="0"/>
          <w:numId w:val="56"/>
        </w:numPr>
        <w:tabs>
          <w:tab w:val="left" w:pos="1594"/>
          <w:tab w:val="left" w:pos="1597"/>
        </w:tabs>
        <w:spacing w:before="62" w:line="312" w:lineRule="auto"/>
        <w:ind w:right="1738"/>
        <w:rPr>
          <w:sz w:val="24"/>
        </w:rPr>
      </w:pPr>
      <w:r>
        <w:rPr>
          <w:sz w:val="24"/>
        </w:rPr>
        <w:t xml:space="preserve">W pomieszczeniach, w których znajduje się duża liczba luster, zapewnij </w:t>
      </w:r>
      <w:r>
        <w:rPr>
          <w:w w:val="105"/>
          <w:sz w:val="24"/>
        </w:rPr>
        <w:t>(do wyboru):</w:t>
      </w:r>
    </w:p>
    <w:p w14:paraId="057DFAF3" w14:textId="77777777" w:rsidR="00E215DA" w:rsidRDefault="00000000">
      <w:pPr>
        <w:pStyle w:val="Akapitzlist"/>
        <w:numPr>
          <w:ilvl w:val="1"/>
          <w:numId w:val="56"/>
        </w:numPr>
        <w:tabs>
          <w:tab w:val="left" w:pos="2104"/>
          <w:tab w:val="left" w:pos="2107"/>
        </w:tabs>
        <w:spacing w:line="312" w:lineRule="auto"/>
        <w:ind w:right="2123"/>
        <w:rPr>
          <w:sz w:val="24"/>
        </w:rPr>
      </w:pPr>
      <w:r>
        <w:rPr>
          <w:sz w:val="24"/>
        </w:rPr>
        <w:t xml:space="preserve">zabezpieczenie przed przypadkowym kontaktem z przeszkodą </w:t>
      </w:r>
      <w:r>
        <w:rPr>
          <w:w w:val="105"/>
          <w:sz w:val="24"/>
        </w:rPr>
        <w:t>np. w postaci poręczy,</w:t>
      </w:r>
    </w:p>
    <w:p w14:paraId="4D10DEF8" w14:textId="77777777" w:rsidR="00E215DA" w:rsidRDefault="00000000">
      <w:pPr>
        <w:pStyle w:val="Akapitzlist"/>
        <w:numPr>
          <w:ilvl w:val="1"/>
          <w:numId w:val="56"/>
        </w:numPr>
        <w:tabs>
          <w:tab w:val="left" w:pos="2104"/>
          <w:tab w:val="left" w:pos="2107"/>
        </w:tabs>
        <w:spacing w:line="312" w:lineRule="auto"/>
        <w:ind w:right="1433"/>
        <w:rPr>
          <w:sz w:val="24"/>
        </w:rPr>
      </w:pPr>
      <w:r>
        <w:rPr>
          <w:w w:val="105"/>
          <w:sz w:val="24"/>
        </w:rPr>
        <w:t>kontrastowe</w:t>
      </w:r>
      <w:r>
        <w:rPr>
          <w:spacing w:val="-18"/>
          <w:w w:val="105"/>
          <w:sz w:val="24"/>
        </w:rPr>
        <w:t xml:space="preserve"> </w:t>
      </w:r>
      <w:r>
        <w:rPr>
          <w:w w:val="105"/>
          <w:sz w:val="24"/>
        </w:rPr>
        <w:t>oznaczenie</w:t>
      </w:r>
      <w:r>
        <w:rPr>
          <w:spacing w:val="-17"/>
          <w:w w:val="105"/>
          <w:sz w:val="24"/>
        </w:rPr>
        <w:t xml:space="preserve"> </w:t>
      </w:r>
      <w:r>
        <w:rPr>
          <w:w w:val="105"/>
          <w:sz w:val="24"/>
        </w:rPr>
        <w:t>lustra</w:t>
      </w:r>
      <w:r>
        <w:rPr>
          <w:spacing w:val="-18"/>
          <w:w w:val="105"/>
          <w:sz w:val="24"/>
        </w:rPr>
        <w:t xml:space="preserve"> </w:t>
      </w:r>
      <w:r>
        <w:rPr>
          <w:w w:val="105"/>
          <w:sz w:val="24"/>
        </w:rPr>
        <w:t>w</w:t>
      </w:r>
      <w:r>
        <w:rPr>
          <w:spacing w:val="-18"/>
          <w:w w:val="105"/>
          <w:sz w:val="24"/>
        </w:rPr>
        <w:t xml:space="preserve"> </w:t>
      </w:r>
      <w:r>
        <w:rPr>
          <w:w w:val="105"/>
          <w:sz w:val="24"/>
        </w:rPr>
        <w:t>sposób</w:t>
      </w:r>
      <w:r>
        <w:rPr>
          <w:spacing w:val="-17"/>
          <w:w w:val="105"/>
          <w:sz w:val="24"/>
        </w:rPr>
        <w:t xml:space="preserve"> </w:t>
      </w:r>
      <w:r>
        <w:rPr>
          <w:w w:val="105"/>
          <w:sz w:val="24"/>
        </w:rPr>
        <w:t>analogiczny</w:t>
      </w:r>
      <w:r>
        <w:rPr>
          <w:spacing w:val="-18"/>
          <w:w w:val="105"/>
          <w:sz w:val="24"/>
        </w:rPr>
        <w:t xml:space="preserve"> </w:t>
      </w:r>
      <w:r>
        <w:rPr>
          <w:w w:val="105"/>
          <w:sz w:val="24"/>
        </w:rPr>
        <w:t>do</w:t>
      </w:r>
      <w:r>
        <w:rPr>
          <w:spacing w:val="-17"/>
          <w:w w:val="105"/>
          <w:sz w:val="24"/>
        </w:rPr>
        <w:t xml:space="preserve"> </w:t>
      </w:r>
      <w:r>
        <w:rPr>
          <w:w w:val="105"/>
          <w:sz w:val="24"/>
        </w:rPr>
        <w:t xml:space="preserve">oznaczenia </w:t>
      </w:r>
      <w:r>
        <w:rPr>
          <w:spacing w:val="-2"/>
          <w:w w:val="105"/>
          <w:sz w:val="24"/>
        </w:rPr>
        <w:t>przeszkleń,</w:t>
      </w:r>
      <w:r>
        <w:rPr>
          <w:spacing w:val="-11"/>
          <w:w w:val="105"/>
          <w:sz w:val="24"/>
        </w:rPr>
        <w:t xml:space="preserve"> </w:t>
      </w:r>
      <w:r>
        <w:rPr>
          <w:spacing w:val="-2"/>
          <w:w w:val="105"/>
          <w:sz w:val="24"/>
        </w:rPr>
        <w:t>określony</w:t>
      </w:r>
      <w:r>
        <w:rPr>
          <w:spacing w:val="-11"/>
          <w:w w:val="105"/>
          <w:sz w:val="24"/>
        </w:rPr>
        <w:t xml:space="preserve"> </w:t>
      </w:r>
      <w:r>
        <w:rPr>
          <w:spacing w:val="-2"/>
          <w:w w:val="105"/>
          <w:sz w:val="24"/>
        </w:rPr>
        <w:t>w</w:t>
      </w:r>
      <w:r>
        <w:rPr>
          <w:spacing w:val="-11"/>
          <w:w w:val="105"/>
          <w:sz w:val="24"/>
        </w:rPr>
        <w:t xml:space="preserve"> </w:t>
      </w:r>
      <w:r>
        <w:rPr>
          <w:spacing w:val="-2"/>
          <w:w w:val="105"/>
          <w:sz w:val="24"/>
        </w:rPr>
        <w:t>rozdziale</w:t>
      </w:r>
      <w:r>
        <w:rPr>
          <w:spacing w:val="-11"/>
          <w:w w:val="105"/>
          <w:sz w:val="24"/>
        </w:rPr>
        <w:t xml:space="preserve"> </w:t>
      </w:r>
      <w:hyperlink w:anchor="_bookmark44" w:history="1">
        <w:r w:rsidR="00E215DA">
          <w:rPr>
            <w:color w:val="005F99"/>
            <w:spacing w:val="-2"/>
            <w:w w:val="105"/>
            <w:sz w:val="24"/>
            <w:u w:val="single" w:color="005F99"/>
          </w:rPr>
          <w:t>„Dostępność</w:t>
        </w:r>
        <w:r w:rsidR="00E215DA">
          <w:rPr>
            <w:color w:val="005F99"/>
            <w:spacing w:val="-11"/>
            <w:w w:val="105"/>
            <w:sz w:val="24"/>
            <w:u w:val="single" w:color="005F99"/>
          </w:rPr>
          <w:t xml:space="preserve"> </w:t>
        </w:r>
        <w:r w:rsidR="00E215DA">
          <w:rPr>
            <w:color w:val="005F99"/>
            <w:spacing w:val="-2"/>
            <w:w w:val="105"/>
            <w:sz w:val="24"/>
            <w:u w:val="single" w:color="005F99"/>
          </w:rPr>
          <w:t>wejścia</w:t>
        </w:r>
        <w:r w:rsidR="00E215DA">
          <w:rPr>
            <w:color w:val="005F99"/>
            <w:spacing w:val="-11"/>
            <w:w w:val="105"/>
            <w:sz w:val="24"/>
            <w:u w:val="single" w:color="005F99"/>
          </w:rPr>
          <w:t xml:space="preserve"> </w:t>
        </w:r>
        <w:r w:rsidR="00E215DA">
          <w:rPr>
            <w:color w:val="005F99"/>
            <w:spacing w:val="-2"/>
            <w:w w:val="105"/>
            <w:sz w:val="24"/>
            <w:u w:val="single" w:color="005F99"/>
          </w:rPr>
          <w:t>do</w:t>
        </w:r>
        <w:r w:rsidR="00E215DA">
          <w:rPr>
            <w:color w:val="005F99"/>
            <w:spacing w:val="-11"/>
            <w:w w:val="105"/>
            <w:sz w:val="24"/>
            <w:u w:val="single" w:color="005F99"/>
          </w:rPr>
          <w:t xml:space="preserve"> </w:t>
        </w:r>
        <w:r w:rsidR="00E215DA">
          <w:rPr>
            <w:color w:val="005F99"/>
            <w:spacing w:val="-2"/>
            <w:w w:val="105"/>
            <w:sz w:val="24"/>
            <w:u w:val="single" w:color="005F99"/>
          </w:rPr>
          <w:t>budynku”</w:t>
        </w:r>
      </w:hyperlink>
      <w:r>
        <w:rPr>
          <w:spacing w:val="-2"/>
          <w:w w:val="105"/>
          <w:sz w:val="24"/>
        </w:rPr>
        <w:t>.</w:t>
      </w:r>
    </w:p>
    <w:p w14:paraId="1B46ADC2" w14:textId="77777777" w:rsidR="00E215DA" w:rsidRDefault="00000000">
      <w:pPr>
        <w:pStyle w:val="Akapitzlist"/>
        <w:numPr>
          <w:ilvl w:val="0"/>
          <w:numId w:val="56"/>
        </w:numPr>
        <w:tabs>
          <w:tab w:val="left" w:pos="1595"/>
        </w:tabs>
        <w:ind w:left="1595" w:hanging="338"/>
        <w:rPr>
          <w:sz w:val="24"/>
        </w:rPr>
      </w:pPr>
      <w:r>
        <w:rPr>
          <w:sz w:val="24"/>
        </w:rPr>
        <w:t>O</w:t>
      </w:r>
      <w:r>
        <w:rPr>
          <w:spacing w:val="13"/>
          <w:sz w:val="24"/>
        </w:rPr>
        <w:t xml:space="preserve"> </w:t>
      </w:r>
      <w:r>
        <w:rPr>
          <w:sz w:val="24"/>
        </w:rPr>
        <w:t>ile</w:t>
      </w:r>
      <w:r>
        <w:rPr>
          <w:spacing w:val="13"/>
          <w:sz w:val="24"/>
        </w:rPr>
        <w:t xml:space="preserve"> </w:t>
      </w:r>
      <w:r>
        <w:rPr>
          <w:sz w:val="24"/>
        </w:rPr>
        <w:t>to</w:t>
      </w:r>
      <w:r>
        <w:rPr>
          <w:spacing w:val="13"/>
          <w:sz w:val="24"/>
        </w:rPr>
        <w:t xml:space="preserve"> </w:t>
      </w:r>
      <w:r>
        <w:rPr>
          <w:sz w:val="24"/>
        </w:rPr>
        <w:t>możliwe,</w:t>
      </w:r>
      <w:r>
        <w:rPr>
          <w:spacing w:val="13"/>
          <w:sz w:val="24"/>
        </w:rPr>
        <w:t xml:space="preserve"> </w:t>
      </w:r>
      <w:r>
        <w:rPr>
          <w:sz w:val="24"/>
        </w:rPr>
        <w:t>zapewnij</w:t>
      </w:r>
      <w:r>
        <w:rPr>
          <w:spacing w:val="13"/>
          <w:sz w:val="24"/>
        </w:rPr>
        <w:t xml:space="preserve"> </w:t>
      </w:r>
      <w:r>
        <w:rPr>
          <w:sz w:val="24"/>
        </w:rPr>
        <w:t>możliwość</w:t>
      </w:r>
      <w:r>
        <w:rPr>
          <w:spacing w:val="13"/>
          <w:sz w:val="24"/>
        </w:rPr>
        <w:t xml:space="preserve"> </w:t>
      </w:r>
      <w:r>
        <w:rPr>
          <w:sz w:val="24"/>
        </w:rPr>
        <w:t>zasłonięcia</w:t>
      </w:r>
      <w:r>
        <w:rPr>
          <w:spacing w:val="13"/>
          <w:sz w:val="24"/>
        </w:rPr>
        <w:t xml:space="preserve"> </w:t>
      </w:r>
      <w:r>
        <w:rPr>
          <w:spacing w:val="-2"/>
          <w:sz w:val="24"/>
        </w:rPr>
        <w:t>luster.</w:t>
      </w:r>
    </w:p>
    <w:p w14:paraId="0184A0E8" w14:textId="77777777" w:rsidR="00E215DA" w:rsidRDefault="00000000">
      <w:pPr>
        <w:pStyle w:val="Akapitzlist"/>
        <w:numPr>
          <w:ilvl w:val="0"/>
          <w:numId w:val="56"/>
        </w:numPr>
        <w:tabs>
          <w:tab w:val="left" w:pos="1594"/>
          <w:tab w:val="left" w:pos="1597"/>
        </w:tabs>
        <w:spacing w:before="141" w:line="312" w:lineRule="auto"/>
        <w:ind w:right="840"/>
        <w:rPr>
          <w:sz w:val="24"/>
        </w:rPr>
      </w:pPr>
      <w:r>
        <w:rPr>
          <w:sz w:val="24"/>
        </w:rPr>
        <w:t>W pomieszczeniach o mniejszym natężeniu światła możesz podkreślić kierunek</w:t>
      </w:r>
      <w:r>
        <w:rPr>
          <w:spacing w:val="80"/>
          <w:w w:val="105"/>
          <w:sz w:val="24"/>
        </w:rPr>
        <w:t xml:space="preserve"> </w:t>
      </w:r>
      <w:r>
        <w:rPr>
          <w:w w:val="105"/>
          <w:sz w:val="24"/>
        </w:rPr>
        <w:t>i</w:t>
      </w:r>
      <w:r>
        <w:rPr>
          <w:spacing w:val="-9"/>
          <w:w w:val="105"/>
          <w:sz w:val="24"/>
        </w:rPr>
        <w:t xml:space="preserve"> </w:t>
      </w:r>
      <w:r>
        <w:rPr>
          <w:w w:val="105"/>
          <w:sz w:val="24"/>
        </w:rPr>
        <w:t>przebieg</w:t>
      </w:r>
      <w:r>
        <w:rPr>
          <w:spacing w:val="-9"/>
          <w:w w:val="105"/>
          <w:sz w:val="24"/>
        </w:rPr>
        <w:t xml:space="preserve"> </w:t>
      </w:r>
      <w:r>
        <w:rPr>
          <w:w w:val="105"/>
          <w:sz w:val="24"/>
        </w:rPr>
        <w:t>ciągów</w:t>
      </w:r>
      <w:r>
        <w:rPr>
          <w:spacing w:val="-9"/>
          <w:w w:val="105"/>
          <w:sz w:val="24"/>
        </w:rPr>
        <w:t xml:space="preserve"> </w:t>
      </w:r>
      <w:r>
        <w:rPr>
          <w:w w:val="105"/>
          <w:sz w:val="24"/>
        </w:rPr>
        <w:t>komunikacyjnych,</w:t>
      </w:r>
      <w:r>
        <w:rPr>
          <w:spacing w:val="-9"/>
          <w:w w:val="105"/>
          <w:sz w:val="24"/>
        </w:rPr>
        <w:t xml:space="preserve"> </w:t>
      </w:r>
      <w:r>
        <w:rPr>
          <w:w w:val="105"/>
          <w:sz w:val="24"/>
        </w:rPr>
        <w:t>stosując</w:t>
      </w:r>
      <w:r>
        <w:rPr>
          <w:spacing w:val="-9"/>
          <w:w w:val="105"/>
          <w:sz w:val="24"/>
        </w:rPr>
        <w:t xml:space="preserve"> </w:t>
      </w:r>
      <w:r>
        <w:rPr>
          <w:w w:val="105"/>
          <w:sz w:val="24"/>
        </w:rPr>
        <w:t>podświetlenia</w:t>
      </w:r>
      <w:r>
        <w:rPr>
          <w:spacing w:val="-9"/>
          <w:w w:val="105"/>
          <w:sz w:val="24"/>
        </w:rPr>
        <w:t xml:space="preserve"> </w:t>
      </w:r>
      <w:r>
        <w:rPr>
          <w:w w:val="105"/>
          <w:sz w:val="24"/>
        </w:rPr>
        <w:t>w</w:t>
      </w:r>
      <w:r>
        <w:rPr>
          <w:spacing w:val="-9"/>
          <w:w w:val="105"/>
          <w:sz w:val="24"/>
        </w:rPr>
        <w:t xml:space="preserve"> </w:t>
      </w:r>
      <w:r>
        <w:rPr>
          <w:w w:val="105"/>
          <w:sz w:val="24"/>
        </w:rPr>
        <w:t>poziomie podłogi, w formie listwy przypodłogowej lub ciągu punktów świetlnych.</w:t>
      </w:r>
    </w:p>
    <w:p w14:paraId="581D84F3" w14:textId="77777777" w:rsidR="00E215DA" w:rsidRDefault="00000000">
      <w:pPr>
        <w:pStyle w:val="Nagwek7"/>
        <w:spacing w:before="102"/>
      </w:pPr>
      <w:bookmarkStart w:id="94" w:name="_bookmark77"/>
      <w:bookmarkEnd w:id="94"/>
      <w:r>
        <w:rPr>
          <w:color w:val="673B15"/>
          <w:w w:val="85"/>
        </w:rPr>
        <w:t>Baseny</w:t>
      </w:r>
      <w:r>
        <w:rPr>
          <w:color w:val="673B15"/>
          <w:spacing w:val="-9"/>
          <w:w w:val="85"/>
        </w:rPr>
        <w:t xml:space="preserve"> </w:t>
      </w:r>
      <w:r>
        <w:rPr>
          <w:color w:val="673B15"/>
          <w:w w:val="85"/>
        </w:rPr>
        <w:t>–</w:t>
      </w:r>
      <w:r>
        <w:rPr>
          <w:color w:val="673B15"/>
          <w:spacing w:val="-8"/>
          <w:w w:val="85"/>
        </w:rPr>
        <w:t xml:space="preserve"> </w:t>
      </w:r>
      <w:r>
        <w:rPr>
          <w:color w:val="673B15"/>
          <w:w w:val="85"/>
        </w:rPr>
        <w:t>wymogi</w:t>
      </w:r>
      <w:r>
        <w:rPr>
          <w:color w:val="673B15"/>
          <w:spacing w:val="-9"/>
          <w:w w:val="85"/>
        </w:rPr>
        <w:t xml:space="preserve"> </w:t>
      </w:r>
      <w:r>
        <w:rPr>
          <w:color w:val="673B15"/>
          <w:spacing w:val="-2"/>
          <w:w w:val="85"/>
        </w:rPr>
        <w:t>dodatkowe</w:t>
      </w:r>
    </w:p>
    <w:p w14:paraId="7F823F9B" w14:textId="77777777" w:rsidR="00E215DA" w:rsidRDefault="00000000">
      <w:pPr>
        <w:pStyle w:val="Akapitzlist"/>
        <w:numPr>
          <w:ilvl w:val="0"/>
          <w:numId w:val="55"/>
        </w:numPr>
        <w:tabs>
          <w:tab w:val="left" w:pos="1595"/>
        </w:tabs>
        <w:spacing w:before="51"/>
        <w:ind w:left="1595" w:hanging="338"/>
        <w:rPr>
          <w:sz w:val="24"/>
        </w:rPr>
      </w:pPr>
      <w:r>
        <w:rPr>
          <w:sz w:val="24"/>
        </w:rPr>
        <w:t>Zapewnij</w:t>
      </w:r>
      <w:r>
        <w:rPr>
          <w:spacing w:val="10"/>
          <w:sz w:val="24"/>
        </w:rPr>
        <w:t xml:space="preserve"> </w:t>
      </w:r>
      <w:r>
        <w:rPr>
          <w:sz w:val="24"/>
        </w:rPr>
        <w:t>różne</w:t>
      </w:r>
      <w:r>
        <w:rPr>
          <w:spacing w:val="10"/>
          <w:sz w:val="24"/>
        </w:rPr>
        <w:t xml:space="preserve"> </w:t>
      </w:r>
      <w:r>
        <w:rPr>
          <w:sz w:val="24"/>
        </w:rPr>
        <w:t>możliwości</w:t>
      </w:r>
      <w:r>
        <w:rPr>
          <w:spacing w:val="11"/>
          <w:sz w:val="24"/>
        </w:rPr>
        <w:t xml:space="preserve"> </w:t>
      </w:r>
      <w:r>
        <w:rPr>
          <w:sz w:val="24"/>
        </w:rPr>
        <w:t>dostania</w:t>
      </w:r>
      <w:r>
        <w:rPr>
          <w:spacing w:val="10"/>
          <w:sz w:val="24"/>
        </w:rPr>
        <w:t xml:space="preserve"> </w:t>
      </w:r>
      <w:r>
        <w:rPr>
          <w:sz w:val="24"/>
        </w:rPr>
        <w:t>się</w:t>
      </w:r>
      <w:r>
        <w:rPr>
          <w:spacing w:val="10"/>
          <w:sz w:val="24"/>
        </w:rPr>
        <w:t xml:space="preserve"> </w:t>
      </w:r>
      <w:r>
        <w:rPr>
          <w:sz w:val="24"/>
        </w:rPr>
        <w:t>do</w:t>
      </w:r>
      <w:r>
        <w:rPr>
          <w:spacing w:val="11"/>
          <w:sz w:val="24"/>
        </w:rPr>
        <w:t xml:space="preserve"> </w:t>
      </w:r>
      <w:r>
        <w:rPr>
          <w:sz w:val="24"/>
        </w:rPr>
        <w:t>niecki</w:t>
      </w:r>
      <w:r>
        <w:rPr>
          <w:spacing w:val="10"/>
          <w:sz w:val="24"/>
        </w:rPr>
        <w:t xml:space="preserve"> </w:t>
      </w:r>
      <w:r>
        <w:rPr>
          <w:sz w:val="24"/>
        </w:rPr>
        <w:t>basenowej,</w:t>
      </w:r>
      <w:r>
        <w:rPr>
          <w:spacing w:val="10"/>
          <w:sz w:val="24"/>
        </w:rPr>
        <w:t xml:space="preserve"> </w:t>
      </w:r>
      <w:r>
        <w:rPr>
          <w:spacing w:val="-2"/>
          <w:sz w:val="24"/>
        </w:rPr>
        <w:t>stosując:</w:t>
      </w:r>
    </w:p>
    <w:p w14:paraId="42CF271A" w14:textId="77777777" w:rsidR="00E215DA" w:rsidRDefault="00000000">
      <w:pPr>
        <w:pStyle w:val="Akapitzlist"/>
        <w:numPr>
          <w:ilvl w:val="1"/>
          <w:numId w:val="55"/>
        </w:numPr>
        <w:tabs>
          <w:tab w:val="left" w:pos="2105"/>
        </w:tabs>
        <w:spacing w:before="141"/>
        <w:ind w:left="2105" w:hanging="508"/>
        <w:rPr>
          <w:sz w:val="24"/>
        </w:rPr>
      </w:pPr>
      <w:r>
        <w:rPr>
          <w:spacing w:val="-2"/>
          <w:w w:val="105"/>
          <w:sz w:val="24"/>
        </w:rPr>
        <w:t>schody</w:t>
      </w:r>
      <w:r>
        <w:rPr>
          <w:spacing w:val="-10"/>
          <w:w w:val="105"/>
          <w:sz w:val="24"/>
        </w:rPr>
        <w:t xml:space="preserve"> </w:t>
      </w:r>
      <w:r>
        <w:rPr>
          <w:spacing w:val="-2"/>
          <w:w w:val="105"/>
          <w:sz w:val="24"/>
        </w:rPr>
        <w:t>i/lub</w:t>
      </w:r>
      <w:r>
        <w:rPr>
          <w:spacing w:val="-9"/>
          <w:w w:val="105"/>
          <w:sz w:val="24"/>
        </w:rPr>
        <w:t xml:space="preserve"> </w:t>
      </w:r>
      <w:r>
        <w:rPr>
          <w:spacing w:val="-2"/>
          <w:w w:val="105"/>
          <w:sz w:val="24"/>
        </w:rPr>
        <w:t>pochylnie</w:t>
      </w:r>
      <w:r>
        <w:rPr>
          <w:spacing w:val="-9"/>
          <w:w w:val="105"/>
          <w:sz w:val="24"/>
        </w:rPr>
        <w:t xml:space="preserve"> </w:t>
      </w:r>
      <w:r>
        <w:rPr>
          <w:spacing w:val="-2"/>
          <w:w w:val="105"/>
          <w:sz w:val="24"/>
        </w:rPr>
        <w:t>zgodne</w:t>
      </w:r>
      <w:r>
        <w:rPr>
          <w:spacing w:val="-9"/>
          <w:w w:val="105"/>
          <w:sz w:val="24"/>
        </w:rPr>
        <w:t xml:space="preserve"> </w:t>
      </w:r>
      <w:r>
        <w:rPr>
          <w:spacing w:val="-2"/>
          <w:w w:val="105"/>
          <w:sz w:val="24"/>
        </w:rPr>
        <w:t>z</w:t>
      </w:r>
      <w:r>
        <w:rPr>
          <w:spacing w:val="-9"/>
          <w:w w:val="105"/>
          <w:sz w:val="24"/>
        </w:rPr>
        <w:t xml:space="preserve"> </w:t>
      </w:r>
      <w:r>
        <w:rPr>
          <w:spacing w:val="-2"/>
          <w:w w:val="105"/>
          <w:sz w:val="24"/>
        </w:rPr>
        <w:t>wytycznymi</w:t>
      </w:r>
      <w:r>
        <w:rPr>
          <w:spacing w:val="-9"/>
          <w:w w:val="105"/>
          <w:sz w:val="24"/>
        </w:rPr>
        <w:t xml:space="preserve"> </w:t>
      </w:r>
      <w:r>
        <w:rPr>
          <w:spacing w:val="-2"/>
          <w:w w:val="105"/>
          <w:sz w:val="24"/>
        </w:rPr>
        <w:t>opisanymi</w:t>
      </w:r>
      <w:r>
        <w:rPr>
          <w:spacing w:val="-9"/>
          <w:w w:val="105"/>
          <w:sz w:val="24"/>
        </w:rPr>
        <w:t xml:space="preserve"> </w:t>
      </w:r>
      <w:r>
        <w:rPr>
          <w:spacing w:val="-2"/>
          <w:w w:val="105"/>
          <w:sz w:val="24"/>
        </w:rPr>
        <w:t>w</w:t>
      </w:r>
      <w:r>
        <w:rPr>
          <w:spacing w:val="-9"/>
          <w:w w:val="105"/>
          <w:sz w:val="24"/>
        </w:rPr>
        <w:t xml:space="preserve"> </w:t>
      </w:r>
      <w:r>
        <w:rPr>
          <w:spacing w:val="-2"/>
          <w:w w:val="105"/>
          <w:sz w:val="24"/>
        </w:rPr>
        <w:t>rozdziale</w:t>
      </w:r>
    </w:p>
    <w:p w14:paraId="201BEBC9" w14:textId="77777777" w:rsidR="00E215DA" w:rsidRDefault="00E215DA">
      <w:pPr>
        <w:pStyle w:val="Tekstpodstawowy"/>
        <w:spacing w:before="84"/>
        <w:ind w:left="2107"/>
      </w:pPr>
      <w:hyperlink w:anchor="_bookmark56" w:history="1">
        <w:r>
          <w:rPr>
            <w:color w:val="005F99"/>
            <w:u w:val="single" w:color="005F99"/>
          </w:rPr>
          <w:t>„Dostępność</w:t>
        </w:r>
        <w:r>
          <w:rPr>
            <w:color w:val="005F99"/>
            <w:spacing w:val="44"/>
            <w:u w:val="single" w:color="005F99"/>
          </w:rPr>
          <w:t xml:space="preserve"> </w:t>
        </w:r>
        <w:r>
          <w:rPr>
            <w:color w:val="005F99"/>
            <w:u w:val="single" w:color="005F99"/>
          </w:rPr>
          <w:t>komunikacji</w:t>
        </w:r>
        <w:r>
          <w:rPr>
            <w:color w:val="005F99"/>
            <w:spacing w:val="45"/>
            <w:u w:val="single" w:color="005F99"/>
          </w:rPr>
          <w:t xml:space="preserve"> </w:t>
        </w:r>
        <w:r>
          <w:rPr>
            <w:color w:val="005F99"/>
            <w:spacing w:val="-2"/>
            <w:u w:val="single" w:color="005F99"/>
          </w:rPr>
          <w:t>pionowej”</w:t>
        </w:r>
      </w:hyperlink>
      <w:r w:rsidR="00000000">
        <w:rPr>
          <w:spacing w:val="-2"/>
        </w:rPr>
        <w:t>,</w:t>
      </w:r>
    </w:p>
    <w:p w14:paraId="6A31419A" w14:textId="77777777" w:rsidR="00E215DA" w:rsidRDefault="00000000">
      <w:pPr>
        <w:pStyle w:val="Akapitzlist"/>
        <w:numPr>
          <w:ilvl w:val="1"/>
          <w:numId w:val="55"/>
        </w:numPr>
        <w:tabs>
          <w:tab w:val="left" w:pos="2105"/>
        </w:tabs>
        <w:spacing w:before="141"/>
        <w:ind w:left="2105" w:hanging="508"/>
        <w:rPr>
          <w:sz w:val="24"/>
        </w:rPr>
      </w:pPr>
      <w:r>
        <w:rPr>
          <w:spacing w:val="-2"/>
          <w:w w:val="105"/>
          <w:sz w:val="24"/>
        </w:rPr>
        <w:t>drabinki</w:t>
      </w:r>
      <w:r>
        <w:rPr>
          <w:spacing w:val="-10"/>
          <w:w w:val="105"/>
          <w:sz w:val="24"/>
        </w:rPr>
        <w:t xml:space="preserve"> </w:t>
      </w:r>
      <w:r>
        <w:rPr>
          <w:spacing w:val="-2"/>
          <w:w w:val="105"/>
          <w:sz w:val="24"/>
        </w:rPr>
        <w:t>o</w:t>
      </w:r>
      <w:r>
        <w:rPr>
          <w:spacing w:val="-10"/>
          <w:w w:val="105"/>
          <w:sz w:val="24"/>
        </w:rPr>
        <w:t xml:space="preserve"> </w:t>
      </w:r>
      <w:r>
        <w:rPr>
          <w:spacing w:val="-2"/>
          <w:w w:val="105"/>
          <w:sz w:val="24"/>
        </w:rPr>
        <w:t>głębokości</w:t>
      </w:r>
      <w:r>
        <w:rPr>
          <w:spacing w:val="-9"/>
          <w:w w:val="105"/>
          <w:sz w:val="24"/>
        </w:rPr>
        <w:t xml:space="preserve"> </w:t>
      </w:r>
      <w:r>
        <w:rPr>
          <w:spacing w:val="-2"/>
          <w:w w:val="105"/>
          <w:sz w:val="24"/>
        </w:rPr>
        <w:t>stopni</w:t>
      </w:r>
      <w:r>
        <w:rPr>
          <w:spacing w:val="-10"/>
          <w:w w:val="105"/>
          <w:sz w:val="24"/>
        </w:rPr>
        <w:t xml:space="preserve"> </w:t>
      </w:r>
      <w:r>
        <w:rPr>
          <w:spacing w:val="-2"/>
          <w:w w:val="105"/>
          <w:sz w:val="24"/>
        </w:rPr>
        <w:t>minimum</w:t>
      </w:r>
      <w:r>
        <w:rPr>
          <w:spacing w:val="-10"/>
          <w:w w:val="105"/>
          <w:sz w:val="24"/>
        </w:rPr>
        <w:t xml:space="preserve"> </w:t>
      </w:r>
      <w:r>
        <w:rPr>
          <w:spacing w:val="-2"/>
          <w:w w:val="105"/>
          <w:sz w:val="24"/>
        </w:rPr>
        <w:t>0,18</w:t>
      </w:r>
      <w:r>
        <w:rPr>
          <w:spacing w:val="-9"/>
          <w:w w:val="105"/>
          <w:sz w:val="24"/>
        </w:rPr>
        <w:t xml:space="preserve"> </w:t>
      </w:r>
      <w:r>
        <w:rPr>
          <w:spacing w:val="-5"/>
          <w:w w:val="105"/>
          <w:sz w:val="24"/>
        </w:rPr>
        <w:t>m,</w:t>
      </w:r>
    </w:p>
    <w:p w14:paraId="7EAEAB00" w14:textId="77777777" w:rsidR="00E215DA" w:rsidRDefault="00000000">
      <w:pPr>
        <w:pStyle w:val="Akapitzlist"/>
        <w:numPr>
          <w:ilvl w:val="1"/>
          <w:numId w:val="55"/>
        </w:numPr>
        <w:tabs>
          <w:tab w:val="left" w:pos="2105"/>
        </w:tabs>
        <w:spacing w:before="140"/>
        <w:ind w:left="2105" w:hanging="508"/>
        <w:rPr>
          <w:sz w:val="24"/>
        </w:rPr>
      </w:pPr>
      <w:r>
        <w:rPr>
          <w:w w:val="105"/>
          <w:sz w:val="24"/>
        </w:rPr>
        <w:t>podnośniki</w:t>
      </w:r>
      <w:r>
        <w:rPr>
          <w:spacing w:val="-15"/>
          <w:w w:val="105"/>
          <w:sz w:val="24"/>
        </w:rPr>
        <w:t xml:space="preserve"> </w:t>
      </w:r>
      <w:r>
        <w:rPr>
          <w:spacing w:val="-2"/>
          <w:w w:val="105"/>
          <w:sz w:val="24"/>
        </w:rPr>
        <w:t>basenowe,</w:t>
      </w:r>
    </w:p>
    <w:p w14:paraId="0DE31B16" w14:textId="77777777" w:rsidR="00E215DA" w:rsidRDefault="00000000">
      <w:pPr>
        <w:pStyle w:val="Akapitzlist"/>
        <w:numPr>
          <w:ilvl w:val="1"/>
          <w:numId w:val="55"/>
        </w:numPr>
        <w:tabs>
          <w:tab w:val="left" w:pos="2105"/>
        </w:tabs>
        <w:spacing w:before="141"/>
        <w:ind w:left="2105" w:hanging="508"/>
        <w:rPr>
          <w:sz w:val="24"/>
        </w:rPr>
      </w:pPr>
      <w:r>
        <w:rPr>
          <w:spacing w:val="-2"/>
          <w:w w:val="105"/>
          <w:sz w:val="24"/>
        </w:rPr>
        <w:t>wózki</w:t>
      </w:r>
      <w:r>
        <w:rPr>
          <w:spacing w:val="-13"/>
          <w:w w:val="105"/>
          <w:sz w:val="24"/>
        </w:rPr>
        <w:t xml:space="preserve"> </w:t>
      </w:r>
      <w:r>
        <w:rPr>
          <w:spacing w:val="-2"/>
          <w:w w:val="105"/>
          <w:sz w:val="24"/>
        </w:rPr>
        <w:t>kąpielowe.</w:t>
      </w:r>
    </w:p>
    <w:p w14:paraId="5C92C6AD" w14:textId="77777777" w:rsidR="00E215DA" w:rsidRDefault="00E215DA">
      <w:pPr>
        <w:rPr>
          <w:sz w:val="24"/>
        </w:rPr>
        <w:sectPr w:rsidR="00E215DA">
          <w:pgSz w:w="11910" w:h="16840"/>
          <w:pgMar w:top="1100" w:right="360" w:bottom="840" w:left="500" w:header="0" w:footer="655" w:gutter="0"/>
          <w:cols w:space="708"/>
        </w:sectPr>
      </w:pPr>
    </w:p>
    <w:p w14:paraId="05DCB0B8" w14:textId="77777777" w:rsidR="00E215DA" w:rsidRDefault="00E215DA">
      <w:pPr>
        <w:pStyle w:val="Tekstpodstawowy"/>
        <w:spacing w:before="260"/>
        <w:ind w:left="0"/>
      </w:pPr>
    </w:p>
    <w:p w14:paraId="7E743C76" w14:textId="77777777" w:rsidR="00E215DA" w:rsidRDefault="00000000">
      <w:pPr>
        <w:pStyle w:val="Akapitzlist"/>
        <w:numPr>
          <w:ilvl w:val="0"/>
          <w:numId w:val="55"/>
        </w:numPr>
        <w:tabs>
          <w:tab w:val="left" w:pos="1596"/>
        </w:tabs>
        <w:spacing w:before="0"/>
        <w:ind w:left="1596" w:hanging="339"/>
        <w:rPr>
          <w:sz w:val="24"/>
        </w:rPr>
      </w:pPr>
      <w:r>
        <w:rPr>
          <w:sz w:val="24"/>
        </w:rPr>
        <w:t>Krawędź</w:t>
      </w:r>
      <w:r>
        <w:rPr>
          <w:spacing w:val="13"/>
          <w:sz w:val="24"/>
        </w:rPr>
        <w:t xml:space="preserve"> </w:t>
      </w:r>
      <w:r>
        <w:rPr>
          <w:sz w:val="24"/>
        </w:rPr>
        <w:t>niecki</w:t>
      </w:r>
      <w:r>
        <w:rPr>
          <w:spacing w:val="14"/>
          <w:sz w:val="24"/>
        </w:rPr>
        <w:t xml:space="preserve"> </w:t>
      </w:r>
      <w:r>
        <w:rPr>
          <w:sz w:val="24"/>
        </w:rPr>
        <w:t>basenowej</w:t>
      </w:r>
      <w:r>
        <w:rPr>
          <w:spacing w:val="14"/>
          <w:sz w:val="24"/>
        </w:rPr>
        <w:t xml:space="preserve"> </w:t>
      </w:r>
      <w:r>
        <w:rPr>
          <w:sz w:val="24"/>
        </w:rPr>
        <w:t>wyróżnij</w:t>
      </w:r>
      <w:r>
        <w:rPr>
          <w:spacing w:val="13"/>
          <w:sz w:val="24"/>
        </w:rPr>
        <w:t xml:space="preserve"> </w:t>
      </w:r>
      <w:r>
        <w:rPr>
          <w:spacing w:val="-2"/>
          <w:sz w:val="24"/>
        </w:rPr>
        <w:t>pasem:</w:t>
      </w:r>
    </w:p>
    <w:p w14:paraId="4C406EDB" w14:textId="77777777" w:rsidR="00E215DA" w:rsidRDefault="00000000">
      <w:pPr>
        <w:pStyle w:val="Akapitzlist"/>
        <w:numPr>
          <w:ilvl w:val="1"/>
          <w:numId w:val="55"/>
        </w:numPr>
        <w:tabs>
          <w:tab w:val="left" w:pos="2105"/>
        </w:tabs>
        <w:spacing w:before="140"/>
        <w:ind w:left="2105" w:hanging="508"/>
        <w:jc w:val="both"/>
        <w:rPr>
          <w:sz w:val="24"/>
        </w:rPr>
      </w:pPr>
      <w:r>
        <w:rPr>
          <w:sz w:val="24"/>
        </w:rPr>
        <w:t>umieszczonym</w:t>
      </w:r>
      <w:r>
        <w:rPr>
          <w:spacing w:val="11"/>
          <w:sz w:val="24"/>
        </w:rPr>
        <w:t xml:space="preserve"> </w:t>
      </w:r>
      <w:r>
        <w:rPr>
          <w:sz w:val="24"/>
        </w:rPr>
        <w:t>w</w:t>
      </w:r>
      <w:r>
        <w:rPr>
          <w:spacing w:val="11"/>
          <w:sz w:val="24"/>
        </w:rPr>
        <w:t xml:space="preserve"> </w:t>
      </w:r>
      <w:r>
        <w:rPr>
          <w:sz w:val="24"/>
        </w:rPr>
        <w:t>odległości</w:t>
      </w:r>
      <w:r>
        <w:rPr>
          <w:spacing w:val="11"/>
          <w:sz w:val="24"/>
        </w:rPr>
        <w:t xml:space="preserve"> </w:t>
      </w:r>
      <w:r>
        <w:rPr>
          <w:sz w:val="24"/>
        </w:rPr>
        <w:t>minimum</w:t>
      </w:r>
      <w:r>
        <w:rPr>
          <w:spacing w:val="11"/>
          <w:sz w:val="24"/>
        </w:rPr>
        <w:t xml:space="preserve"> </w:t>
      </w:r>
      <w:r>
        <w:rPr>
          <w:sz w:val="24"/>
        </w:rPr>
        <w:t>0,3</w:t>
      </w:r>
      <w:r>
        <w:rPr>
          <w:spacing w:val="12"/>
          <w:sz w:val="24"/>
        </w:rPr>
        <w:t xml:space="preserve"> </w:t>
      </w:r>
      <w:r>
        <w:rPr>
          <w:sz w:val="24"/>
        </w:rPr>
        <w:t>m</w:t>
      </w:r>
      <w:r>
        <w:rPr>
          <w:spacing w:val="11"/>
          <w:sz w:val="24"/>
        </w:rPr>
        <w:t xml:space="preserve"> </w:t>
      </w:r>
      <w:r>
        <w:rPr>
          <w:sz w:val="24"/>
        </w:rPr>
        <w:t>od</w:t>
      </w:r>
      <w:r>
        <w:rPr>
          <w:spacing w:val="11"/>
          <w:sz w:val="24"/>
        </w:rPr>
        <w:t xml:space="preserve"> </w:t>
      </w:r>
      <w:r>
        <w:rPr>
          <w:sz w:val="24"/>
        </w:rPr>
        <w:t>krawędzi</w:t>
      </w:r>
      <w:r>
        <w:rPr>
          <w:spacing w:val="11"/>
          <w:sz w:val="24"/>
        </w:rPr>
        <w:t xml:space="preserve"> </w:t>
      </w:r>
      <w:r>
        <w:rPr>
          <w:spacing w:val="-2"/>
          <w:sz w:val="24"/>
        </w:rPr>
        <w:t>niecki,</w:t>
      </w:r>
    </w:p>
    <w:p w14:paraId="5EE9A84A" w14:textId="77777777" w:rsidR="00E215DA" w:rsidRDefault="00000000">
      <w:pPr>
        <w:pStyle w:val="Akapitzlist"/>
        <w:numPr>
          <w:ilvl w:val="1"/>
          <w:numId w:val="55"/>
        </w:numPr>
        <w:tabs>
          <w:tab w:val="left" w:pos="2105"/>
        </w:tabs>
        <w:spacing w:before="141"/>
        <w:ind w:left="2105" w:hanging="508"/>
        <w:jc w:val="both"/>
        <w:rPr>
          <w:sz w:val="24"/>
        </w:rPr>
      </w:pPr>
      <w:r>
        <w:rPr>
          <w:sz w:val="24"/>
        </w:rPr>
        <w:t>o</w:t>
      </w:r>
      <w:r>
        <w:rPr>
          <w:spacing w:val="5"/>
          <w:sz w:val="24"/>
        </w:rPr>
        <w:t xml:space="preserve"> </w:t>
      </w:r>
      <w:r>
        <w:rPr>
          <w:sz w:val="24"/>
        </w:rPr>
        <w:t>szerokości</w:t>
      </w:r>
      <w:r>
        <w:rPr>
          <w:spacing w:val="6"/>
          <w:sz w:val="24"/>
        </w:rPr>
        <w:t xml:space="preserve"> </w:t>
      </w:r>
      <w:r>
        <w:rPr>
          <w:sz w:val="24"/>
        </w:rPr>
        <w:t>minimum</w:t>
      </w:r>
      <w:r>
        <w:rPr>
          <w:spacing w:val="5"/>
          <w:sz w:val="24"/>
        </w:rPr>
        <w:t xml:space="preserve"> </w:t>
      </w:r>
      <w:r>
        <w:rPr>
          <w:sz w:val="24"/>
        </w:rPr>
        <w:t>0,3</w:t>
      </w:r>
      <w:r>
        <w:rPr>
          <w:spacing w:val="6"/>
          <w:sz w:val="24"/>
        </w:rPr>
        <w:t xml:space="preserve"> </w:t>
      </w:r>
      <w:r>
        <w:rPr>
          <w:spacing w:val="-5"/>
          <w:sz w:val="24"/>
        </w:rPr>
        <w:t>m,</w:t>
      </w:r>
    </w:p>
    <w:p w14:paraId="44EA0BD4" w14:textId="77777777" w:rsidR="00E215DA" w:rsidRDefault="00000000">
      <w:pPr>
        <w:pStyle w:val="Akapitzlist"/>
        <w:numPr>
          <w:ilvl w:val="1"/>
          <w:numId w:val="55"/>
        </w:numPr>
        <w:tabs>
          <w:tab w:val="left" w:pos="2105"/>
        </w:tabs>
        <w:spacing w:before="141"/>
        <w:ind w:left="2105" w:hanging="508"/>
        <w:jc w:val="both"/>
        <w:rPr>
          <w:sz w:val="24"/>
        </w:rPr>
      </w:pPr>
      <w:r>
        <w:rPr>
          <w:spacing w:val="-2"/>
          <w:w w:val="105"/>
          <w:sz w:val="24"/>
        </w:rPr>
        <w:t>kontrastującym</w:t>
      </w:r>
      <w:r>
        <w:rPr>
          <w:spacing w:val="-8"/>
          <w:w w:val="105"/>
          <w:sz w:val="24"/>
        </w:rPr>
        <w:t xml:space="preserve"> </w:t>
      </w:r>
      <w:r>
        <w:rPr>
          <w:spacing w:val="-2"/>
          <w:w w:val="105"/>
          <w:sz w:val="24"/>
        </w:rPr>
        <w:t>z</w:t>
      </w:r>
      <w:r>
        <w:rPr>
          <w:spacing w:val="-8"/>
          <w:w w:val="105"/>
          <w:sz w:val="24"/>
        </w:rPr>
        <w:t xml:space="preserve"> </w:t>
      </w:r>
      <w:r>
        <w:rPr>
          <w:spacing w:val="-2"/>
          <w:w w:val="105"/>
          <w:sz w:val="24"/>
        </w:rPr>
        <w:t>tłem</w:t>
      </w:r>
      <w:r>
        <w:rPr>
          <w:spacing w:val="-8"/>
          <w:w w:val="105"/>
          <w:sz w:val="24"/>
        </w:rPr>
        <w:t xml:space="preserve"> </w:t>
      </w:r>
      <w:r>
        <w:rPr>
          <w:spacing w:val="-2"/>
          <w:w w:val="105"/>
          <w:sz w:val="24"/>
        </w:rPr>
        <w:t>na</w:t>
      </w:r>
      <w:r>
        <w:rPr>
          <w:spacing w:val="-8"/>
          <w:w w:val="105"/>
          <w:sz w:val="24"/>
        </w:rPr>
        <w:t xml:space="preserve"> </w:t>
      </w:r>
      <w:r>
        <w:rPr>
          <w:spacing w:val="-2"/>
          <w:w w:val="105"/>
          <w:sz w:val="24"/>
        </w:rPr>
        <w:t>poziomie</w:t>
      </w:r>
      <w:r>
        <w:rPr>
          <w:spacing w:val="-8"/>
          <w:w w:val="105"/>
          <w:sz w:val="24"/>
        </w:rPr>
        <w:t xml:space="preserve"> </w:t>
      </w:r>
      <w:r>
        <w:rPr>
          <w:spacing w:val="-2"/>
          <w:w w:val="105"/>
          <w:sz w:val="24"/>
        </w:rPr>
        <w:t>minimum</w:t>
      </w:r>
      <w:r>
        <w:rPr>
          <w:spacing w:val="-8"/>
          <w:w w:val="105"/>
          <w:sz w:val="24"/>
        </w:rPr>
        <w:t xml:space="preserve"> </w:t>
      </w:r>
      <w:r>
        <w:rPr>
          <w:spacing w:val="-2"/>
          <w:w w:val="105"/>
          <w:sz w:val="24"/>
        </w:rPr>
        <w:t>50%</w:t>
      </w:r>
      <w:r>
        <w:rPr>
          <w:spacing w:val="-8"/>
          <w:w w:val="105"/>
          <w:sz w:val="24"/>
        </w:rPr>
        <w:t xml:space="preserve"> </w:t>
      </w:r>
      <w:r>
        <w:rPr>
          <w:spacing w:val="-4"/>
          <w:w w:val="105"/>
          <w:sz w:val="24"/>
        </w:rPr>
        <w:t>LRV,</w:t>
      </w:r>
    </w:p>
    <w:p w14:paraId="61D4A1E6" w14:textId="77777777" w:rsidR="00E215DA" w:rsidRDefault="00000000">
      <w:pPr>
        <w:pStyle w:val="Akapitzlist"/>
        <w:numPr>
          <w:ilvl w:val="1"/>
          <w:numId w:val="55"/>
        </w:numPr>
        <w:tabs>
          <w:tab w:val="left" w:pos="2105"/>
        </w:tabs>
        <w:spacing w:before="141"/>
        <w:ind w:left="2105" w:hanging="508"/>
        <w:jc w:val="both"/>
        <w:rPr>
          <w:sz w:val="24"/>
        </w:rPr>
      </w:pPr>
      <w:r>
        <w:rPr>
          <w:sz w:val="24"/>
        </w:rPr>
        <w:t>o</w:t>
      </w:r>
      <w:r>
        <w:rPr>
          <w:spacing w:val="11"/>
          <w:sz w:val="24"/>
        </w:rPr>
        <w:t xml:space="preserve"> </w:t>
      </w:r>
      <w:r>
        <w:rPr>
          <w:sz w:val="24"/>
        </w:rPr>
        <w:t>odmiennej</w:t>
      </w:r>
      <w:r>
        <w:rPr>
          <w:spacing w:val="11"/>
          <w:sz w:val="24"/>
        </w:rPr>
        <w:t xml:space="preserve"> </w:t>
      </w:r>
      <w:r>
        <w:rPr>
          <w:sz w:val="24"/>
        </w:rPr>
        <w:t>od</w:t>
      </w:r>
      <w:r>
        <w:rPr>
          <w:spacing w:val="11"/>
          <w:sz w:val="24"/>
        </w:rPr>
        <w:t xml:space="preserve"> </w:t>
      </w:r>
      <w:r>
        <w:rPr>
          <w:sz w:val="24"/>
        </w:rPr>
        <w:t>całości</w:t>
      </w:r>
      <w:r>
        <w:rPr>
          <w:spacing w:val="11"/>
          <w:sz w:val="24"/>
        </w:rPr>
        <w:t xml:space="preserve"> </w:t>
      </w:r>
      <w:r>
        <w:rPr>
          <w:sz w:val="24"/>
        </w:rPr>
        <w:t>posadzki</w:t>
      </w:r>
      <w:r>
        <w:rPr>
          <w:spacing w:val="11"/>
          <w:sz w:val="24"/>
        </w:rPr>
        <w:t xml:space="preserve"> </w:t>
      </w:r>
      <w:r>
        <w:rPr>
          <w:spacing w:val="-2"/>
          <w:sz w:val="24"/>
        </w:rPr>
        <w:t>fakturze.</w:t>
      </w:r>
    </w:p>
    <w:p w14:paraId="3553E53F" w14:textId="77777777" w:rsidR="00E215DA" w:rsidRDefault="00000000">
      <w:pPr>
        <w:pStyle w:val="Akapitzlist"/>
        <w:numPr>
          <w:ilvl w:val="0"/>
          <w:numId w:val="55"/>
        </w:numPr>
        <w:tabs>
          <w:tab w:val="left" w:pos="1595"/>
        </w:tabs>
        <w:spacing w:before="140"/>
        <w:ind w:left="1595" w:hanging="338"/>
        <w:rPr>
          <w:sz w:val="24"/>
        </w:rPr>
      </w:pPr>
      <w:r>
        <w:rPr>
          <w:sz w:val="24"/>
        </w:rPr>
        <w:t>Zapewnij</w:t>
      </w:r>
      <w:r>
        <w:rPr>
          <w:spacing w:val="19"/>
          <w:sz w:val="24"/>
        </w:rPr>
        <w:t xml:space="preserve"> </w:t>
      </w:r>
      <w:r>
        <w:rPr>
          <w:sz w:val="24"/>
        </w:rPr>
        <w:t>system</w:t>
      </w:r>
      <w:r>
        <w:rPr>
          <w:spacing w:val="20"/>
          <w:sz w:val="24"/>
        </w:rPr>
        <w:t xml:space="preserve"> </w:t>
      </w:r>
      <w:r>
        <w:rPr>
          <w:sz w:val="24"/>
        </w:rPr>
        <w:t>dezynfekcji</w:t>
      </w:r>
      <w:r>
        <w:rPr>
          <w:spacing w:val="20"/>
          <w:sz w:val="24"/>
        </w:rPr>
        <w:t xml:space="preserve"> </w:t>
      </w:r>
      <w:r>
        <w:rPr>
          <w:sz w:val="24"/>
        </w:rPr>
        <w:t>uwzględniający</w:t>
      </w:r>
      <w:r>
        <w:rPr>
          <w:spacing w:val="20"/>
          <w:sz w:val="24"/>
        </w:rPr>
        <w:t xml:space="preserve"> </w:t>
      </w:r>
      <w:r>
        <w:rPr>
          <w:sz w:val="24"/>
        </w:rPr>
        <w:t>możliwość</w:t>
      </w:r>
      <w:r>
        <w:rPr>
          <w:spacing w:val="20"/>
          <w:sz w:val="24"/>
        </w:rPr>
        <w:t xml:space="preserve"> </w:t>
      </w:r>
      <w:r>
        <w:rPr>
          <w:sz w:val="24"/>
        </w:rPr>
        <w:t>przejechania</w:t>
      </w:r>
      <w:r>
        <w:rPr>
          <w:spacing w:val="20"/>
          <w:sz w:val="24"/>
        </w:rPr>
        <w:t xml:space="preserve"> </w:t>
      </w:r>
      <w:r>
        <w:rPr>
          <w:spacing w:val="-2"/>
          <w:sz w:val="24"/>
        </w:rPr>
        <w:t>wózkiem:</w:t>
      </w:r>
    </w:p>
    <w:p w14:paraId="6E8E82EB" w14:textId="77777777" w:rsidR="00E215DA" w:rsidRDefault="00000000">
      <w:pPr>
        <w:pStyle w:val="Akapitzlist"/>
        <w:numPr>
          <w:ilvl w:val="1"/>
          <w:numId w:val="55"/>
        </w:numPr>
        <w:tabs>
          <w:tab w:val="left" w:pos="2105"/>
        </w:tabs>
        <w:spacing w:before="141"/>
        <w:ind w:left="2105" w:hanging="508"/>
        <w:jc w:val="both"/>
        <w:rPr>
          <w:sz w:val="24"/>
        </w:rPr>
      </w:pPr>
      <w:r>
        <w:rPr>
          <w:sz w:val="24"/>
        </w:rPr>
        <w:t>o</w:t>
      </w:r>
      <w:r>
        <w:rPr>
          <w:spacing w:val="2"/>
          <w:sz w:val="24"/>
        </w:rPr>
        <w:t xml:space="preserve"> </w:t>
      </w:r>
      <w:r>
        <w:rPr>
          <w:sz w:val="24"/>
        </w:rPr>
        <w:t>szerokości</w:t>
      </w:r>
      <w:r>
        <w:rPr>
          <w:spacing w:val="2"/>
          <w:sz w:val="24"/>
        </w:rPr>
        <w:t xml:space="preserve"> </w:t>
      </w:r>
      <w:r>
        <w:rPr>
          <w:sz w:val="24"/>
        </w:rPr>
        <w:t>przejazdu</w:t>
      </w:r>
      <w:r>
        <w:rPr>
          <w:spacing w:val="3"/>
          <w:sz w:val="24"/>
        </w:rPr>
        <w:t xml:space="preserve"> </w:t>
      </w:r>
      <w:r>
        <w:rPr>
          <w:sz w:val="24"/>
        </w:rPr>
        <w:t>minimum</w:t>
      </w:r>
      <w:r>
        <w:rPr>
          <w:spacing w:val="2"/>
          <w:sz w:val="24"/>
        </w:rPr>
        <w:t xml:space="preserve"> </w:t>
      </w:r>
      <w:r>
        <w:rPr>
          <w:sz w:val="24"/>
        </w:rPr>
        <w:t>0,9</w:t>
      </w:r>
      <w:r>
        <w:rPr>
          <w:spacing w:val="3"/>
          <w:sz w:val="24"/>
        </w:rPr>
        <w:t xml:space="preserve"> </w:t>
      </w:r>
      <w:r>
        <w:rPr>
          <w:sz w:val="24"/>
        </w:rPr>
        <w:t>m</w:t>
      </w:r>
      <w:r>
        <w:rPr>
          <w:spacing w:val="2"/>
          <w:sz w:val="24"/>
        </w:rPr>
        <w:t xml:space="preserve"> </w:t>
      </w:r>
      <w:r>
        <w:rPr>
          <w:sz w:val="24"/>
        </w:rPr>
        <w:t>(zalecane</w:t>
      </w:r>
      <w:r>
        <w:rPr>
          <w:spacing w:val="3"/>
          <w:sz w:val="24"/>
        </w:rPr>
        <w:t xml:space="preserve"> </w:t>
      </w:r>
      <w:r>
        <w:rPr>
          <w:sz w:val="24"/>
        </w:rPr>
        <w:t>minimum</w:t>
      </w:r>
      <w:r>
        <w:rPr>
          <w:spacing w:val="2"/>
          <w:sz w:val="24"/>
        </w:rPr>
        <w:t xml:space="preserve"> </w:t>
      </w:r>
      <w:r>
        <w:rPr>
          <w:sz w:val="24"/>
        </w:rPr>
        <w:t>1</w:t>
      </w:r>
      <w:r>
        <w:rPr>
          <w:spacing w:val="3"/>
          <w:sz w:val="24"/>
        </w:rPr>
        <w:t xml:space="preserve"> </w:t>
      </w:r>
      <w:r>
        <w:rPr>
          <w:spacing w:val="-5"/>
          <w:sz w:val="24"/>
        </w:rPr>
        <w:t>m),</w:t>
      </w:r>
    </w:p>
    <w:p w14:paraId="6C4153D3" w14:textId="77777777" w:rsidR="00E215DA" w:rsidRDefault="00000000">
      <w:pPr>
        <w:pStyle w:val="Akapitzlist"/>
        <w:numPr>
          <w:ilvl w:val="1"/>
          <w:numId w:val="55"/>
        </w:numPr>
        <w:tabs>
          <w:tab w:val="left" w:pos="2104"/>
          <w:tab w:val="left" w:pos="2107"/>
        </w:tabs>
        <w:spacing w:before="141" w:line="312" w:lineRule="auto"/>
        <w:ind w:right="785"/>
        <w:jc w:val="both"/>
        <w:rPr>
          <w:sz w:val="24"/>
        </w:rPr>
      </w:pPr>
      <w:r>
        <w:rPr>
          <w:w w:val="105"/>
          <w:sz w:val="24"/>
        </w:rPr>
        <w:t>w</w:t>
      </w:r>
      <w:r>
        <w:rPr>
          <w:spacing w:val="-16"/>
          <w:w w:val="105"/>
          <w:sz w:val="24"/>
        </w:rPr>
        <w:t xml:space="preserve"> </w:t>
      </w:r>
      <w:r>
        <w:rPr>
          <w:w w:val="105"/>
          <w:sz w:val="24"/>
        </w:rPr>
        <w:t>postaci</w:t>
      </w:r>
      <w:r>
        <w:rPr>
          <w:spacing w:val="-16"/>
          <w:w w:val="105"/>
          <w:sz w:val="24"/>
        </w:rPr>
        <w:t xml:space="preserve"> </w:t>
      </w:r>
      <w:r>
        <w:rPr>
          <w:w w:val="105"/>
          <w:sz w:val="24"/>
        </w:rPr>
        <w:t>mat</w:t>
      </w:r>
      <w:r>
        <w:rPr>
          <w:spacing w:val="-16"/>
          <w:w w:val="105"/>
          <w:sz w:val="24"/>
        </w:rPr>
        <w:t xml:space="preserve"> </w:t>
      </w:r>
      <w:r>
        <w:rPr>
          <w:w w:val="105"/>
          <w:sz w:val="24"/>
        </w:rPr>
        <w:t>dezynfekujących</w:t>
      </w:r>
      <w:r>
        <w:rPr>
          <w:spacing w:val="-16"/>
          <w:w w:val="105"/>
          <w:sz w:val="24"/>
        </w:rPr>
        <w:t xml:space="preserve"> </w:t>
      </w:r>
      <w:r>
        <w:rPr>
          <w:w w:val="105"/>
          <w:sz w:val="24"/>
        </w:rPr>
        <w:t>o</w:t>
      </w:r>
      <w:r>
        <w:rPr>
          <w:spacing w:val="-16"/>
          <w:w w:val="105"/>
          <w:sz w:val="24"/>
        </w:rPr>
        <w:t xml:space="preserve"> </w:t>
      </w:r>
      <w:r>
        <w:rPr>
          <w:w w:val="105"/>
          <w:sz w:val="24"/>
        </w:rPr>
        <w:t>różnicy</w:t>
      </w:r>
      <w:r>
        <w:rPr>
          <w:spacing w:val="-16"/>
          <w:w w:val="105"/>
          <w:sz w:val="24"/>
        </w:rPr>
        <w:t xml:space="preserve"> </w:t>
      </w:r>
      <w:r>
        <w:rPr>
          <w:w w:val="105"/>
          <w:sz w:val="24"/>
        </w:rPr>
        <w:t>wysokości</w:t>
      </w:r>
      <w:r>
        <w:rPr>
          <w:spacing w:val="-16"/>
          <w:w w:val="105"/>
          <w:sz w:val="24"/>
        </w:rPr>
        <w:t xml:space="preserve"> </w:t>
      </w:r>
      <w:r>
        <w:rPr>
          <w:w w:val="105"/>
          <w:sz w:val="24"/>
        </w:rPr>
        <w:t>względem</w:t>
      </w:r>
      <w:r>
        <w:rPr>
          <w:spacing w:val="-16"/>
          <w:w w:val="105"/>
          <w:sz w:val="24"/>
        </w:rPr>
        <w:t xml:space="preserve"> </w:t>
      </w:r>
      <w:r>
        <w:rPr>
          <w:w w:val="105"/>
          <w:sz w:val="24"/>
        </w:rPr>
        <w:t>podłogi</w:t>
      </w:r>
      <w:r>
        <w:rPr>
          <w:spacing w:val="-16"/>
          <w:w w:val="105"/>
          <w:sz w:val="24"/>
        </w:rPr>
        <w:t xml:space="preserve"> </w:t>
      </w:r>
      <w:r>
        <w:rPr>
          <w:w w:val="105"/>
          <w:sz w:val="24"/>
        </w:rPr>
        <w:t xml:space="preserve">nie </w:t>
      </w:r>
      <w:r>
        <w:rPr>
          <w:spacing w:val="-2"/>
          <w:w w:val="105"/>
          <w:sz w:val="24"/>
        </w:rPr>
        <w:t>przekraczającej</w:t>
      </w:r>
      <w:r>
        <w:rPr>
          <w:spacing w:val="-12"/>
          <w:w w:val="105"/>
          <w:sz w:val="24"/>
        </w:rPr>
        <w:t xml:space="preserve"> </w:t>
      </w:r>
      <w:r>
        <w:rPr>
          <w:spacing w:val="-2"/>
          <w:w w:val="105"/>
          <w:sz w:val="24"/>
        </w:rPr>
        <w:t>2</w:t>
      </w:r>
      <w:r>
        <w:rPr>
          <w:spacing w:val="-12"/>
          <w:w w:val="105"/>
          <w:sz w:val="24"/>
        </w:rPr>
        <w:t xml:space="preserve"> </w:t>
      </w:r>
      <w:r>
        <w:rPr>
          <w:spacing w:val="-2"/>
          <w:w w:val="105"/>
          <w:sz w:val="24"/>
        </w:rPr>
        <w:t>cm</w:t>
      </w:r>
      <w:r>
        <w:rPr>
          <w:spacing w:val="-12"/>
          <w:w w:val="105"/>
          <w:sz w:val="24"/>
        </w:rPr>
        <w:t xml:space="preserve"> </w:t>
      </w:r>
      <w:r>
        <w:rPr>
          <w:spacing w:val="-2"/>
          <w:w w:val="105"/>
          <w:sz w:val="24"/>
        </w:rPr>
        <w:t>lub</w:t>
      </w:r>
      <w:r>
        <w:rPr>
          <w:spacing w:val="-12"/>
          <w:w w:val="105"/>
          <w:sz w:val="24"/>
        </w:rPr>
        <w:t xml:space="preserve"> </w:t>
      </w:r>
      <w:r>
        <w:rPr>
          <w:spacing w:val="-2"/>
          <w:w w:val="105"/>
          <w:sz w:val="24"/>
        </w:rPr>
        <w:t>niecek</w:t>
      </w:r>
      <w:r>
        <w:rPr>
          <w:spacing w:val="-12"/>
          <w:w w:val="105"/>
          <w:sz w:val="24"/>
        </w:rPr>
        <w:t xml:space="preserve"> </w:t>
      </w:r>
      <w:r>
        <w:rPr>
          <w:spacing w:val="-2"/>
          <w:w w:val="105"/>
          <w:sz w:val="24"/>
        </w:rPr>
        <w:t>o</w:t>
      </w:r>
      <w:r>
        <w:rPr>
          <w:spacing w:val="-12"/>
          <w:w w:val="105"/>
          <w:sz w:val="24"/>
        </w:rPr>
        <w:t xml:space="preserve"> </w:t>
      </w:r>
      <w:r>
        <w:rPr>
          <w:spacing w:val="-2"/>
          <w:w w:val="105"/>
          <w:sz w:val="24"/>
        </w:rPr>
        <w:t>różnicy</w:t>
      </w:r>
      <w:r>
        <w:rPr>
          <w:spacing w:val="-12"/>
          <w:w w:val="105"/>
          <w:sz w:val="24"/>
        </w:rPr>
        <w:t xml:space="preserve"> </w:t>
      </w:r>
      <w:r>
        <w:rPr>
          <w:spacing w:val="-2"/>
          <w:w w:val="105"/>
          <w:sz w:val="24"/>
        </w:rPr>
        <w:t>wysokości</w:t>
      </w:r>
      <w:r>
        <w:rPr>
          <w:spacing w:val="-12"/>
          <w:w w:val="105"/>
          <w:sz w:val="24"/>
        </w:rPr>
        <w:t xml:space="preserve"> </w:t>
      </w:r>
      <w:r>
        <w:rPr>
          <w:spacing w:val="-2"/>
          <w:w w:val="105"/>
          <w:sz w:val="24"/>
        </w:rPr>
        <w:t>względem</w:t>
      </w:r>
      <w:r>
        <w:rPr>
          <w:spacing w:val="-12"/>
          <w:w w:val="105"/>
          <w:sz w:val="24"/>
        </w:rPr>
        <w:t xml:space="preserve"> </w:t>
      </w:r>
      <w:r>
        <w:rPr>
          <w:spacing w:val="-2"/>
          <w:w w:val="105"/>
          <w:sz w:val="24"/>
        </w:rPr>
        <w:t>podłogi</w:t>
      </w:r>
      <w:r>
        <w:rPr>
          <w:spacing w:val="-12"/>
          <w:w w:val="105"/>
          <w:sz w:val="24"/>
        </w:rPr>
        <w:t xml:space="preserve"> </w:t>
      </w:r>
      <w:r>
        <w:rPr>
          <w:spacing w:val="-2"/>
          <w:w w:val="105"/>
          <w:sz w:val="24"/>
        </w:rPr>
        <w:t xml:space="preserve">nie </w:t>
      </w:r>
      <w:r>
        <w:rPr>
          <w:w w:val="105"/>
          <w:sz w:val="24"/>
        </w:rPr>
        <w:t>przekraczającej 2 cm.</w:t>
      </w:r>
    </w:p>
    <w:p w14:paraId="2139B992" w14:textId="77777777" w:rsidR="00E215DA" w:rsidRDefault="00000000">
      <w:pPr>
        <w:pStyle w:val="Akapitzlist"/>
        <w:numPr>
          <w:ilvl w:val="0"/>
          <w:numId w:val="55"/>
        </w:numPr>
        <w:tabs>
          <w:tab w:val="left" w:pos="1594"/>
          <w:tab w:val="left" w:pos="1597"/>
        </w:tabs>
        <w:spacing w:before="60" w:line="312" w:lineRule="auto"/>
        <w:ind w:right="1445"/>
        <w:jc w:val="both"/>
        <w:rPr>
          <w:sz w:val="24"/>
        </w:rPr>
      </w:pPr>
      <w:r>
        <w:rPr>
          <w:sz w:val="24"/>
        </w:rPr>
        <w:t xml:space="preserve">Jeżeli nie ma możliwości zastosowania rozwiązań o różnicy wysokości nie </w:t>
      </w:r>
      <w:r>
        <w:rPr>
          <w:w w:val="105"/>
          <w:sz w:val="24"/>
        </w:rPr>
        <w:t>przekraczającej</w:t>
      </w:r>
      <w:r>
        <w:rPr>
          <w:spacing w:val="-12"/>
          <w:w w:val="105"/>
          <w:sz w:val="24"/>
        </w:rPr>
        <w:t xml:space="preserve"> </w:t>
      </w:r>
      <w:r>
        <w:rPr>
          <w:w w:val="105"/>
          <w:sz w:val="24"/>
        </w:rPr>
        <w:t>2</w:t>
      </w:r>
      <w:r>
        <w:rPr>
          <w:spacing w:val="-12"/>
          <w:w w:val="105"/>
          <w:sz w:val="24"/>
        </w:rPr>
        <w:t xml:space="preserve"> </w:t>
      </w:r>
      <w:r>
        <w:rPr>
          <w:w w:val="105"/>
          <w:sz w:val="24"/>
        </w:rPr>
        <w:t>cm,</w:t>
      </w:r>
      <w:r>
        <w:rPr>
          <w:spacing w:val="-12"/>
          <w:w w:val="105"/>
          <w:sz w:val="24"/>
        </w:rPr>
        <w:t xml:space="preserve"> </w:t>
      </w:r>
      <w:r>
        <w:rPr>
          <w:w w:val="105"/>
          <w:sz w:val="24"/>
        </w:rPr>
        <w:t>stosuj</w:t>
      </w:r>
      <w:r>
        <w:rPr>
          <w:spacing w:val="-12"/>
          <w:w w:val="105"/>
          <w:sz w:val="24"/>
        </w:rPr>
        <w:t xml:space="preserve"> </w:t>
      </w:r>
      <w:r>
        <w:rPr>
          <w:w w:val="105"/>
          <w:sz w:val="24"/>
        </w:rPr>
        <w:t>kliny</w:t>
      </w:r>
      <w:r>
        <w:rPr>
          <w:spacing w:val="-12"/>
          <w:w w:val="105"/>
          <w:sz w:val="24"/>
        </w:rPr>
        <w:t xml:space="preserve"> </w:t>
      </w:r>
      <w:r>
        <w:rPr>
          <w:w w:val="105"/>
          <w:sz w:val="24"/>
        </w:rPr>
        <w:t>najazdowe</w:t>
      </w:r>
      <w:r>
        <w:rPr>
          <w:spacing w:val="-12"/>
          <w:w w:val="105"/>
          <w:sz w:val="24"/>
        </w:rPr>
        <w:t xml:space="preserve"> </w:t>
      </w:r>
      <w:r>
        <w:rPr>
          <w:w w:val="105"/>
          <w:sz w:val="24"/>
        </w:rPr>
        <w:t>o</w:t>
      </w:r>
      <w:r>
        <w:rPr>
          <w:spacing w:val="-12"/>
          <w:w w:val="105"/>
          <w:sz w:val="24"/>
        </w:rPr>
        <w:t xml:space="preserve"> </w:t>
      </w:r>
      <w:r>
        <w:rPr>
          <w:w w:val="105"/>
          <w:sz w:val="24"/>
        </w:rPr>
        <w:t>spadku</w:t>
      </w:r>
      <w:r>
        <w:rPr>
          <w:spacing w:val="-12"/>
          <w:w w:val="105"/>
          <w:sz w:val="24"/>
        </w:rPr>
        <w:t xml:space="preserve"> </w:t>
      </w:r>
      <w:r>
        <w:rPr>
          <w:w w:val="105"/>
          <w:sz w:val="24"/>
        </w:rPr>
        <w:t>do</w:t>
      </w:r>
      <w:r>
        <w:rPr>
          <w:spacing w:val="-12"/>
          <w:w w:val="105"/>
          <w:sz w:val="24"/>
        </w:rPr>
        <w:t xml:space="preserve"> </w:t>
      </w:r>
      <w:r>
        <w:rPr>
          <w:w w:val="105"/>
          <w:sz w:val="24"/>
        </w:rPr>
        <w:t>10%.</w:t>
      </w:r>
    </w:p>
    <w:p w14:paraId="3E90C984" w14:textId="77777777" w:rsidR="00E215DA" w:rsidRDefault="00000000">
      <w:pPr>
        <w:spacing w:before="181" w:line="321" w:lineRule="auto"/>
        <w:ind w:left="917" w:right="772"/>
        <w:rPr>
          <w:sz w:val="24"/>
        </w:rPr>
      </w:pPr>
      <w:r>
        <w:rPr>
          <w:rFonts w:ascii="Arial Black" w:hAnsi="Arial Black"/>
          <w:color w:val="001C62"/>
          <w:spacing w:val="-4"/>
          <w:w w:val="85"/>
          <w:sz w:val="30"/>
        </w:rPr>
        <w:t>Gabinety</w:t>
      </w:r>
      <w:r>
        <w:rPr>
          <w:rFonts w:ascii="Arial Black" w:hAnsi="Arial Black"/>
          <w:color w:val="001C62"/>
          <w:spacing w:val="-29"/>
          <w:w w:val="85"/>
          <w:sz w:val="30"/>
        </w:rPr>
        <w:t xml:space="preserve"> </w:t>
      </w:r>
      <w:r>
        <w:rPr>
          <w:rFonts w:ascii="Arial Black" w:hAnsi="Arial Black"/>
          <w:color w:val="001C62"/>
          <w:spacing w:val="-4"/>
          <w:w w:val="85"/>
          <w:sz w:val="30"/>
        </w:rPr>
        <w:t>i</w:t>
      </w:r>
      <w:r>
        <w:rPr>
          <w:rFonts w:ascii="Arial Black" w:hAnsi="Arial Black"/>
          <w:color w:val="001C62"/>
          <w:spacing w:val="-29"/>
          <w:w w:val="85"/>
          <w:sz w:val="30"/>
        </w:rPr>
        <w:t xml:space="preserve"> </w:t>
      </w:r>
      <w:r>
        <w:rPr>
          <w:rFonts w:ascii="Arial Black" w:hAnsi="Arial Black"/>
          <w:color w:val="001C62"/>
          <w:spacing w:val="-4"/>
          <w:w w:val="85"/>
          <w:sz w:val="30"/>
        </w:rPr>
        <w:t>pomieszczenia</w:t>
      </w:r>
      <w:r>
        <w:rPr>
          <w:rFonts w:ascii="Arial Black" w:hAnsi="Arial Black"/>
          <w:color w:val="001C62"/>
          <w:spacing w:val="-29"/>
          <w:w w:val="85"/>
          <w:sz w:val="30"/>
        </w:rPr>
        <w:t xml:space="preserve"> </w:t>
      </w:r>
      <w:r>
        <w:rPr>
          <w:rFonts w:ascii="Arial Black" w:hAnsi="Arial Black"/>
          <w:color w:val="001C62"/>
          <w:spacing w:val="-4"/>
          <w:w w:val="85"/>
          <w:sz w:val="30"/>
        </w:rPr>
        <w:t>służące</w:t>
      </w:r>
      <w:r>
        <w:rPr>
          <w:rFonts w:ascii="Arial Black" w:hAnsi="Arial Black"/>
          <w:color w:val="001C62"/>
          <w:spacing w:val="-29"/>
          <w:w w:val="85"/>
          <w:sz w:val="30"/>
        </w:rPr>
        <w:t xml:space="preserve"> </w:t>
      </w:r>
      <w:r>
        <w:rPr>
          <w:rFonts w:ascii="Arial Black" w:hAnsi="Arial Black"/>
          <w:color w:val="001C62"/>
          <w:spacing w:val="-4"/>
          <w:w w:val="85"/>
          <w:sz w:val="30"/>
        </w:rPr>
        <w:t>profilaktyce</w:t>
      </w:r>
      <w:r>
        <w:rPr>
          <w:rFonts w:ascii="Arial Black" w:hAnsi="Arial Black"/>
          <w:color w:val="001C62"/>
          <w:spacing w:val="-29"/>
          <w:w w:val="85"/>
          <w:sz w:val="30"/>
        </w:rPr>
        <w:t xml:space="preserve"> </w:t>
      </w:r>
      <w:r>
        <w:rPr>
          <w:rFonts w:ascii="Arial Black" w:hAnsi="Arial Black"/>
          <w:color w:val="001C62"/>
          <w:spacing w:val="-4"/>
          <w:w w:val="85"/>
          <w:sz w:val="30"/>
        </w:rPr>
        <w:t>oraz</w:t>
      </w:r>
      <w:r>
        <w:rPr>
          <w:rFonts w:ascii="Arial Black" w:hAnsi="Arial Black"/>
          <w:color w:val="001C62"/>
          <w:spacing w:val="-29"/>
          <w:w w:val="85"/>
          <w:sz w:val="30"/>
        </w:rPr>
        <w:t xml:space="preserve"> </w:t>
      </w:r>
      <w:r>
        <w:rPr>
          <w:rFonts w:ascii="Arial Black" w:hAnsi="Arial Black"/>
          <w:color w:val="001C62"/>
          <w:spacing w:val="-4"/>
          <w:w w:val="85"/>
          <w:sz w:val="30"/>
        </w:rPr>
        <w:t>ochronie</w:t>
      </w:r>
      <w:r>
        <w:rPr>
          <w:rFonts w:ascii="Arial Black" w:hAnsi="Arial Black"/>
          <w:color w:val="001C62"/>
          <w:spacing w:val="-29"/>
          <w:w w:val="85"/>
          <w:sz w:val="30"/>
        </w:rPr>
        <w:t xml:space="preserve"> </w:t>
      </w:r>
      <w:r>
        <w:rPr>
          <w:rFonts w:ascii="Arial Black" w:hAnsi="Arial Black"/>
          <w:color w:val="001C62"/>
          <w:spacing w:val="-4"/>
          <w:w w:val="85"/>
          <w:sz w:val="30"/>
        </w:rPr>
        <w:t xml:space="preserve">zdrowia </w:t>
      </w:r>
      <w:r>
        <w:rPr>
          <w:sz w:val="24"/>
        </w:rPr>
        <w:t>Jeżeli w budynku znajdują się pomieszczenia służące profilaktyce oraz ochronie zdrowia, zapewnij ich dostępność, spełniając wymogi ogólne określone</w:t>
      </w:r>
    </w:p>
    <w:p w14:paraId="538F9EA0" w14:textId="77777777" w:rsidR="00E215DA" w:rsidRDefault="00000000">
      <w:pPr>
        <w:pStyle w:val="Tekstpodstawowy"/>
        <w:spacing w:line="312" w:lineRule="auto"/>
        <w:ind w:left="917" w:right="771"/>
      </w:pPr>
      <w:r>
        <w:rPr>
          <w:w w:val="105"/>
        </w:rPr>
        <w:t>w</w:t>
      </w:r>
      <w:r>
        <w:rPr>
          <w:spacing w:val="-18"/>
          <w:w w:val="105"/>
        </w:rPr>
        <w:t xml:space="preserve"> </w:t>
      </w:r>
      <w:r>
        <w:rPr>
          <w:w w:val="105"/>
        </w:rPr>
        <w:t>podrozdziale</w:t>
      </w:r>
      <w:r>
        <w:rPr>
          <w:spacing w:val="-17"/>
          <w:w w:val="105"/>
        </w:rPr>
        <w:t xml:space="preserve"> </w:t>
      </w:r>
      <w:hyperlink w:anchor="_bookmark60" w:history="1">
        <w:r w:rsidR="00E215DA">
          <w:rPr>
            <w:color w:val="005F99"/>
            <w:w w:val="105"/>
            <w:u w:val="single" w:color="005F99"/>
          </w:rPr>
          <w:t>„Parametry</w:t>
        </w:r>
        <w:r w:rsidR="00E215DA">
          <w:rPr>
            <w:color w:val="005F99"/>
            <w:spacing w:val="-18"/>
            <w:w w:val="105"/>
            <w:u w:val="single" w:color="005F99"/>
          </w:rPr>
          <w:t xml:space="preserve"> </w:t>
        </w:r>
        <w:r w:rsidR="00E215DA">
          <w:rPr>
            <w:color w:val="005F99"/>
            <w:w w:val="105"/>
            <w:u w:val="single" w:color="005F99"/>
          </w:rPr>
          <w:t>ogólne</w:t>
        </w:r>
        <w:r w:rsidR="00E215DA">
          <w:rPr>
            <w:color w:val="005F99"/>
            <w:spacing w:val="-18"/>
            <w:w w:val="105"/>
            <w:u w:val="single" w:color="005F99"/>
          </w:rPr>
          <w:t xml:space="preserve"> </w:t>
        </w:r>
        <w:r w:rsidR="00E215DA">
          <w:rPr>
            <w:color w:val="005F99"/>
            <w:w w:val="105"/>
            <w:u w:val="single" w:color="005F99"/>
          </w:rPr>
          <w:t>dostępności</w:t>
        </w:r>
        <w:r w:rsidR="00E215DA">
          <w:rPr>
            <w:color w:val="005F99"/>
            <w:spacing w:val="-17"/>
            <w:w w:val="105"/>
            <w:u w:val="single" w:color="005F99"/>
          </w:rPr>
          <w:t xml:space="preserve"> </w:t>
        </w:r>
        <w:r w:rsidR="00E215DA">
          <w:rPr>
            <w:color w:val="005F99"/>
            <w:w w:val="105"/>
            <w:u w:val="single" w:color="005F99"/>
          </w:rPr>
          <w:t>pomieszczeń”</w:t>
        </w:r>
      </w:hyperlink>
      <w:r>
        <w:rPr>
          <w:color w:val="005F99"/>
          <w:spacing w:val="-18"/>
          <w:w w:val="105"/>
        </w:rPr>
        <w:t xml:space="preserve"> </w:t>
      </w:r>
      <w:r>
        <w:rPr>
          <w:w w:val="105"/>
        </w:rPr>
        <w:t>oraz</w:t>
      </w:r>
      <w:r>
        <w:rPr>
          <w:spacing w:val="-17"/>
          <w:w w:val="105"/>
        </w:rPr>
        <w:t xml:space="preserve"> </w:t>
      </w:r>
      <w:r>
        <w:rPr>
          <w:w w:val="105"/>
        </w:rPr>
        <w:t>wytyczne</w:t>
      </w:r>
      <w:r>
        <w:rPr>
          <w:spacing w:val="-18"/>
          <w:w w:val="105"/>
        </w:rPr>
        <w:t xml:space="preserve"> </w:t>
      </w:r>
      <w:r>
        <w:rPr>
          <w:w w:val="105"/>
        </w:rPr>
        <w:t xml:space="preserve">zawarte w poradniku </w:t>
      </w:r>
      <w:hyperlink r:id="rId333">
        <w:r w:rsidR="00E215DA">
          <w:rPr>
            <w:color w:val="005F99"/>
            <w:w w:val="105"/>
            <w:u w:val="single" w:color="005F99"/>
          </w:rPr>
          <w:t>„Standard Dostępności POZ”</w:t>
        </w:r>
      </w:hyperlink>
      <w:r>
        <w:rPr>
          <w:w w:val="105"/>
        </w:rPr>
        <w:t>.</w:t>
      </w:r>
    </w:p>
    <w:p w14:paraId="47C53984" w14:textId="77777777" w:rsidR="00E215DA" w:rsidRDefault="00000000">
      <w:pPr>
        <w:pStyle w:val="Nagwek5"/>
        <w:spacing w:before="229"/>
      </w:pPr>
      <w:r>
        <w:rPr>
          <w:color w:val="001C62"/>
          <w:spacing w:val="-2"/>
          <w:w w:val="85"/>
        </w:rPr>
        <w:t>Pomieszczenia</w:t>
      </w:r>
      <w:r>
        <w:rPr>
          <w:color w:val="001C62"/>
          <w:spacing w:val="-11"/>
          <w:w w:val="85"/>
        </w:rPr>
        <w:t xml:space="preserve"> </w:t>
      </w:r>
      <w:r>
        <w:rPr>
          <w:color w:val="001C62"/>
          <w:spacing w:val="-2"/>
          <w:w w:val="85"/>
        </w:rPr>
        <w:t>muzealne</w:t>
      </w:r>
      <w:r>
        <w:rPr>
          <w:color w:val="001C62"/>
          <w:spacing w:val="-10"/>
          <w:w w:val="85"/>
        </w:rPr>
        <w:t xml:space="preserve"> </w:t>
      </w:r>
      <w:r>
        <w:rPr>
          <w:color w:val="001C62"/>
          <w:spacing w:val="-2"/>
          <w:w w:val="85"/>
        </w:rPr>
        <w:t>i</w:t>
      </w:r>
      <w:r>
        <w:rPr>
          <w:color w:val="001C62"/>
          <w:spacing w:val="-10"/>
          <w:w w:val="85"/>
        </w:rPr>
        <w:t xml:space="preserve"> </w:t>
      </w:r>
      <w:r>
        <w:rPr>
          <w:color w:val="001C62"/>
          <w:spacing w:val="-2"/>
          <w:w w:val="85"/>
        </w:rPr>
        <w:t>wystawiennicze</w:t>
      </w:r>
    </w:p>
    <w:p w14:paraId="743C4B2D" w14:textId="77777777" w:rsidR="00E215DA" w:rsidRDefault="00000000">
      <w:pPr>
        <w:pStyle w:val="Tekstpodstawowy"/>
        <w:spacing w:before="156" w:line="312" w:lineRule="auto"/>
        <w:ind w:left="917" w:right="1717"/>
      </w:pPr>
      <w:r>
        <w:rPr>
          <w:w w:val="105"/>
        </w:rPr>
        <w:t>Zapewnij</w:t>
      </w:r>
      <w:r>
        <w:rPr>
          <w:spacing w:val="-6"/>
          <w:w w:val="105"/>
        </w:rPr>
        <w:t xml:space="preserve"> </w:t>
      </w:r>
      <w:r>
        <w:rPr>
          <w:w w:val="105"/>
        </w:rPr>
        <w:t>dostępność</w:t>
      </w:r>
      <w:r>
        <w:rPr>
          <w:spacing w:val="-6"/>
          <w:w w:val="105"/>
        </w:rPr>
        <w:t xml:space="preserve"> </w:t>
      </w:r>
      <w:r>
        <w:rPr>
          <w:w w:val="105"/>
        </w:rPr>
        <w:t>rozległych</w:t>
      </w:r>
      <w:r>
        <w:rPr>
          <w:spacing w:val="-6"/>
          <w:w w:val="105"/>
        </w:rPr>
        <w:t xml:space="preserve"> </w:t>
      </w:r>
      <w:r>
        <w:rPr>
          <w:w w:val="105"/>
        </w:rPr>
        <w:t>przestrzeni</w:t>
      </w:r>
      <w:r>
        <w:rPr>
          <w:spacing w:val="-6"/>
          <w:w w:val="105"/>
        </w:rPr>
        <w:t xml:space="preserve"> </w:t>
      </w:r>
      <w:r>
        <w:rPr>
          <w:w w:val="105"/>
        </w:rPr>
        <w:t>wystawienniczych</w:t>
      </w:r>
      <w:r>
        <w:rPr>
          <w:spacing w:val="-6"/>
          <w:w w:val="105"/>
        </w:rPr>
        <w:t xml:space="preserve"> </w:t>
      </w:r>
      <w:r>
        <w:rPr>
          <w:w w:val="105"/>
        </w:rPr>
        <w:t>(np.</w:t>
      </w:r>
      <w:r>
        <w:rPr>
          <w:spacing w:val="-6"/>
          <w:w w:val="105"/>
        </w:rPr>
        <w:t xml:space="preserve"> </w:t>
      </w:r>
      <w:r>
        <w:rPr>
          <w:w w:val="105"/>
        </w:rPr>
        <w:t>hal), stosując</w:t>
      </w:r>
      <w:r>
        <w:rPr>
          <w:spacing w:val="-13"/>
          <w:w w:val="105"/>
        </w:rPr>
        <w:t xml:space="preserve"> </w:t>
      </w:r>
      <w:r>
        <w:rPr>
          <w:w w:val="105"/>
        </w:rPr>
        <w:t>wytyczne</w:t>
      </w:r>
      <w:r>
        <w:rPr>
          <w:spacing w:val="-13"/>
          <w:w w:val="105"/>
        </w:rPr>
        <w:t xml:space="preserve"> </w:t>
      </w:r>
      <w:r>
        <w:rPr>
          <w:w w:val="105"/>
        </w:rPr>
        <w:t>zawarte</w:t>
      </w:r>
      <w:r>
        <w:rPr>
          <w:spacing w:val="-13"/>
          <w:w w:val="105"/>
        </w:rPr>
        <w:t xml:space="preserve"> </w:t>
      </w:r>
      <w:r>
        <w:rPr>
          <w:w w:val="105"/>
        </w:rPr>
        <w:t>w</w:t>
      </w:r>
      <w:r>
        <w:rPr>
          <w:spacing w:val="-13"/>
          <w:w w:val="105"/>
        </w:rPr>
        <w:t xml:space="preserve"> </w:t>
      </w:r>
      <w:r>
        <w:rPr>
          <w:w w:val="105"/>
        </w:rPr>
        <w:t>rozdziale</w:t>
      </w:r>
      <w:r>
        <w:rPr>
          <w:spacing w:val="-13"/>
          <w:w w:val="105"/>
        </w:rPr>
        <w:t xml:space="preserve"> </w:t>
      </w:r>
      <w:hyperlink w:anchor="_bookmark53" w:history="1">
        <w:r w:rsidR="00E215DA">
          <w:rPr>
            <w:color w:val="005F99"/>
            <w:w w:val="105"/>
            <w:u w:val="single" w:color="005F99"/>
          </w:rPr>
          <w:t>„Dostępność</w:t>
        </w:r>
        <w:r w:rsidR="00E215DA">
          <w:rPr>
            <w:color w:val="005F99"/>
            <w:spacing w:val="-13"/>
            <w:w w:val="105"/>
            <w:u w:val="single" w:color="005F99"/>
          </w:rPr>
          <w:t xml:space="preserve"> </w:t>
        </w:r>
        <w:r w:rsidR="00E215DA">
          <w:rPr>
            <w:color w:val="005F99"/>
            <w:w w:val="105"/>
            <w:u w:val="single" w:color="005F99"/>
          </w:rPr>
          <w:t>komunikacji</w:t>
        </w:r>
        <w:r w:rsidR="00E215DA">
          <w:rPr>
            <w:color w:val="005F99"/>
            <w:spacing w:val="-13"/>
            <w:w w:val="105"/>
            <w:u w:val="single" w:color="005F99"/>
          </w:rPr>
          <w:t xml:space="preserve"> </w:t>
        </w:r>
        <w:r w:rsidR="00E215DA">
          <w:rPr>
            <w:color w:val="005F99"/>
            <w:w w:val="105"/>
            <w:u w:val="single" w:color="005F99"/>
          </w:rPr>
          <w:t>poziomej”</w:t>
        </w:r>
      </w:hyperlink>
      <w:r>
        <w:rPr>
          <w:w w:val="105"/>
        </w:rPr>
        <w:t xml:space="preserve">, </w:t>
      </w:r>
      <w:r>
        <w:t>w pomieszczeniach muzealnych i wystawienniczych stosuj wytyczne zawarte</w:t>
      </w:r>
    </w:p>
    <w:p w14:paraId="481CEF77" w14:textId="77777777" w:rsidR="00E215DA" w:rsidRDefault="00000000">
      <w:pPr>
        <w:pStyle w:val="Tekstpodstawowy"/>
        <w:spacing w:before="4" w:line="412" w:lineRule="auto"/>
        <w:ind w:left="917"/>
      </w:pPr>
      <w:r>
        <w:rPr>
          <w:spacing w:val="-2"/>
          <w:w w:val="105"/>
        </w:rPr>
        <w:t>w</w:t>
      </w:r>
      <w:r>
        <w:rPr>
          <w:spacing w:val="-9"/>
          <w:w w:val="105"/>
        </w:rPr>
        <w:t xml:space="preserve"> </w:t>
      </w:r>
      <w:r>
        <w:rPr>
          <w:spacing w:val="-2"/>
          <w:w w:val="105"/>
        </w:rPr>
        <w:t>rozdziale</w:t>
      </w:r>
      <w:r>
        <w:rPr>
          <w:spacing w:val="-9"/>
          <w:w w:val="105"/>
        </w:rPr>
        <w:t xml:space="preserve"> </w:t>
      </w:r>
      <w:hyperlink w:anchor="_bookmark60" w:history="1">
        <w:r w:rsidR="00E215DA">
          <w:rPr>
            <w:color w:val="005F99"/>
            <w:spacing w:val="-2"/>
            <w:w w:val="105"/>
            <w:u w:val="single" w:color="005F99"/>
          </w:rPr>
          <w:t>„Parametry</w:t>
        </w:r>
        <w:r w:rsidR="00E215DA">
          <w:rPr>
            <w:color w:val="005F99"/>
            <w:spacing w:val="-9"/>
            <w:w w:val="105"/>
            <w:u w:val="single" w:color="005F99"/>
          </w:rPr>
          <w:t xml:space="preserve"> </w:t>
        </w:r>
        <w:r w:rsidR="00E215DA">
          <w:rPr>
            <w:color w:val="005F99"/>
            <w:spacing w:val="-2"/>
            <w:w w:val="105"/>
            <w:u w:val="single" w:color="005F99"/>
          </w:rPr>
          <w:t>ogólne</w:t>
        </w:r>
        <w:r w:rsidR="00E215DA">
          <w:rPr>
            <w:color w:val="005F99"/>
            <w:spacing w:val="-9"/>
            <w:w w:val="105"/>
            <w:u w:val="single" w:color="005F99"/>
          </w:rPr>
          <w:t xml:space="preserve"> </w:t>
        </w:r>
        <w:r w:rsidR="00E215DA">
          <w:rPr>
            <w:color w:val="005F99"/>
            <w:spacing w:val="-2"/>
            <w:w w:val="105"/>
            <w:u w:val="single" w:color="005F99"/>
          </w:rPr>
          <w:t>dostępności</w:t>
        </w:r>
        <w:r w:rsidR="00E215DA">
          <w:rPr>
            <w:color w:val="005F99"/>
            <w:spacing w:val="-9"/>
            <w:w w:val="105"/>
            <w:u w:val="single" w:color="005F99"/>
          </w:rPr>
          <w:t xml:space="preserve"> </w:t>
        </w:r>
        <w:r w:rsidR="00E215DA">
          <w:rPr>
            <w:color w:val="005F99"/>
            <w:spacing w:val="-2"/>
            <w:w w:val="105"/>
            <w:u w:val="single" w:color="005F99"/>
          </w:rPr>
          <w:t>pomieszczeń”</w:t>
        </w:r>
      </w:hyperlink>
      <w:r>
        <w:rPr>
          <w:color w:val="005F99"/>
          <w:spacing w:val="-9"/>
          <w:w w:val="105"/>
        </w:rPr>
        <w:t xml:space="preserve"> </w:t>
      </w:r>
      <w:r>
        <w:rPr>
          <w:spacing w:val="-2"/>
          <w:w w:val="105"/>
        </w:rPr>
        <w:t>oraz</w:t>
      </w:r>
      <w:r>
        <w:rPr>
          <w:spacing w:val="-9"/>
          <w:w w:val="105"/>
        </w:rPr>
        <w:t xml:space="preserve"> </w:t>
      </w:r>
      <w:r>
        <w:rPr>
          <w:spacing w:val="-2"/>
          <w:w w:val="105"/>
        </w:rPr>
        <w:t>poniższe</w:t>
      </w:r>
      <w:r>
        <w:rPr>
          <w:spacing w:val="-9"/>
          <w:w w:val="105"/>
        </w:rPr>
        <w:t xml:space="preserve"> </w:t>
      </w:r>
      <w:r>
        <w:rPr>
          <w:spacing w:val="-2"/>
          <w:w w:val="105"/>
        </w:rPr>
        <w:t xml:space="preserve">wytyczne. </w:t>
      </w:r>
      <w:r>
        <w:rPr>
          <w:w w:val="105"/>
        </w:rPr>
        <w:t xml:space="preserve">Dodatkowo zapoznaj się z </w:t>
      </w:r>
      <w:hyperlink r:id="rId334">
        <w:r w:rsidR="00E215DA">
          <w:rPr>
            <w:color w:val="005F99"/>
            <w:w w:val="105"/>
            <w:u w:val="single" w:color="005F99"/>
          </w:rPr>
          <w:t>„Modelem Dostępnej Kultury”.</w:t>
        </w:r>
      </w:hyperlink>
    </w:p>
    <w:p w14:paraId="191B7449" w14:textId="77777777" w:rsidR="00E215DA" w:rsidRDefault="00000000">
      <w:pPr>
        <w:pStyle w:val="Nagwek7"/>
        <w:spacing w:before="38"/>
      </w:pPr>
      <w:r>
        <w:rPr>
          <w:color w:val="673B15"/>
          <w:spacing w:val="-2"/>
          <w:w w:val="85"/>
        </w:rPr>
        <w:t>Informacja</w:t>
      </w:r>
      <w:r>
        <w:rPr>
          <w:color w:val="673B15"/>
          <w:spacing w:val="-5"/>
          <w:w w:val="85"/>
        </w:rPr>
        <w:t xml:space="preserve"> </w:t>
      </w:r>
      <w:r>
        <w:rPr>
          <w:color w:val="673B15"/>
          <w:spacing w:val="-2"/>
          <w:w w:val="85"/>
        </w:rPr>
        <w:t>i</w:t>
      </w:r>
      <w:r>
        <w:rPr>
          <w:color w:val="673B15"/>
          <w:spacing w:val="-5"/>
          <w:w w:val="85"/>
        </w:rPr>
        <w:t xml:space="preserve"> </w:t>
      </w:r>
      <w:r>
        <w:rPr>
          <w:color w:val="673B15"/>
          <w:spacing w:val="-2"/>
          <w:w w:val="85"/>
        </w:rPr>
        <w:t>komunikacja</w:t>
      </w:r>
    </w:p>
    <w:p w14:paraId="4D48D602" w14:textId="77777777" w:rsidR="00E215DA" w:rsidRDefault="00000000">
      <w:pPr>
        <w:pStyle w:val="Akapitzlist"/>
        <w:numPr>
          <w:ilvl w:val="0"/>
          <w:numId w:val="54"/>
        </w:numPr>
        <w:tabs>
          <w:tab w:val="left" w:pos="1594"/>
          <w:tab w:val="left" w:pos="1597"/>
        </w:tabs>
        <w:spacing w:before="108" w:line="312" w:lineRule="auto"/>
        <w:ind w:right="1399"/>
        <w:jc w:val="both"/>
        <w:rPr>
          <w:sz w:val="24"/>
        </w:rPr>
      </w:pPr>
      <w:r>
        <w:rPr>
          <w:spacing w:val="-2"/>
          <w:w w:val="105"/>
          <w:sz w:val="24"/>
        </w:rPr>
        <w:t>Zapewnij</w:t>
      </w:r>
      <w:r>
        <w:rPr>
          <w:spacing w:val="-6"/>
          <w:w w:val="105"/>
          <w:sz w:val="24"/>
        </w:rPr>
        <w:t xml:space="preserve"> </w:t>
      </w:r>
      <w:r>
        <w:rPr>
          <w:spacing w:val="-2"/>
          <w:w w:val="105"/>
          <w:sz w:val="24"/>
        </w:rPr>
        <w:t>dostępne</w:t>
      </w:r>
      <w:r>
        <w:rPr>
          <w:spacing w:val="-6"/>
          <w:w w:val="105"/>
          <w:sz w:val="24"/>
        </w:rPr>
        <w:t xml:space="preserve"> </w:t>
      </w:r>
      <w:r>
        <w:rPr>
          <w:spacing w:val="-2"/>
          <w:w w:val="105"/>
          <w:sz w:val="24"/>
        </w:rPr>
        <w:t>informacje</w:t>
      </w:r>
      <w:r>
        <w:rPr>
          <w:spacing w:val="-6"/>
          <w:w w:val="105"/>
          <w:sz w:val="24"/>
        </w:rPr>
        <w:t xml:space="preserve"> </w:t>
      </w:r>
      <w:r>
        <w:rPr>
          <w:spacing w:val="-2"/>
          <w:w w:val="105"/>
          <w:sz w:val="24"/>
        </w:rPr>
        <w:t>o</w:t>
      </w:r>
      <w:r>
        <w:rPr>
          <w:spacing w:val="-6"/>
          <w:w w:val="105"/>
          <w:sz w:val="24"/>
        </w:rPr>
        <w:t xml:space="preserve"> </w:t>
      </w:r>
      <w:r>
        <w:rPr>
          <w:spacing w:val="-2"/>
          <w:w w:val="105"/>
          <w:sz w:val="24"/>
        </w:rPr>
        <w:t>eksponatach,</w:t>
      </w:r>
      <w:r>
        <w:rPr>
          <w:spacing w:val="-6"/>
          <w:w w:val="105"/>
          <w:sz w:val="24"/>
        </w:rPr>
        <w:t xml:space="preserve"> </w:t>
      </w:r>
      <w:r>
        <w:rPr>
          <w:spacing w:val="-2"/>
          <w:w w:val="105"/>
          <w:sz w:val="24"/>
        </w:rPr>
        <w:t>stosując</w:t>
      </w:r>
      <w:r>
        <w:rPr>
          <w:spacing w:val="-6"/>
          <w:w w:val="105"/>
          <w:sz w:val="24"/>
        </w:rPr>
        <w:t xml:space="preserve"> </w:t>
      </w:r>
      <w:r>
        <w:rPr>
          <w:spacing w:val="-2"/>
          <w:w w:val="105"/>
          <w:sz w:val="24"/>
        </w:rPr>
        <w:t>wytyczne</w:t>
      </w:r>
      <w:r>
        <w:rPr>
          <w:spacing w:val="-6"/>
          <w:w w:val="105"/>
          <w:sz w:val="24"/>
        </w:rPr>
        <w:t xml:space="preserve"> </w:t>
      </w:r>
      <w:r>
        <w:rPr>
          <w:spacing w:val="-2"/>
          <w:w w:val="105"/>
          <w:sz w:val="24"/>
        </w:rPr>
        <w:t xml:space="preserve">zawarte </w:t>
      </w:r>
      <w:r>
        <w:rPr>
          <w:w w:val="105"/>
          <w:sz w:val="24"/>
        </w:rPr>
        <w:t xml:space="preserve">w rozdziale </w:t>
      </w:r>
      <w:hyperlink w:anchor="_bookmark13" w:history="1">
        <w:r w:rsidR="00E215DA">
          <w:rPr>
            <w:color w:val="005F99"/>
            <w:w w:val="105"/>
            <w:sz w:val="24"/>
            <w:u w:val="single" w:color="005F99"/>
          </w:rPr>
          <w:t>„Dostępność informacyjno-komunikacyjna”</w:t>
        </w:r>
      </w:hyperlink>
      <w:r>
        <w:rPr>
          <w:w w:val="105"/>
          <w:sz w:val="24"/>
        </w:rPr>
        <w:t>.</w:t>
      </w:r>
    </w:p>
    <w:p w14:paraId="7E46DB1F" w14:textId="77777777" w:rsidR="00E215DA" w:rsidRDefault="00000000">
      <w:pPr>
        <w:pStyle w:val="Akapitzlist"/>
        <w:numPr>
          <w:ilvl w:val="0"/>
          <w:numId w:val="54"/>
        </w:numPr>
        <w:tabs>
          <w:tab w:val="left" w:pos="1595"/>
          <w:tab w:val="left" w:pos="1597"/>
        </w:tabs>
        <w:spacing w:line="312" w:lineRule="auto"/>
        <w:ind w:right="1414"/>
        <w:jc w:val="both"/>
        <w:rPr>
          <w:sz w:val="24"/>
        </w:rPr>
      </w:pPr>
      <w:r>
        <w:rPr>
          <w:spacing w:val="-2"/>
          <w:w w:val="105"/>
          <w:sz w:val="24"/>
        </w:rPr>
        <w:t>Informacje</w:t>
      </w:r>
      <w:r>
        <w:rPr>
          <w:spacing w:val="-16"/>
          <w:w w:val="105"/>
          <w:sz w:val="24"/>
        </w:rPr>
        <w:t xml:space="preserve"> </w:t>
      </w:r>
      <w:r>
        <w:rPr>
          <w:spacing w:val="-2"/>
          <w:w w:val="105"/>
          <w:sz w:val="24"/>
        </w:rPr>
        <w:t>o</w:t>
      </w:r>
      <w:r>
        <w:rPr>
          <w:spacing w:val="-15"/>
          <w:w w:val="105"/>
          <w:sz w:val="24"/>
        </w:rPr>
        <w:t xml:space="preserve"> </w:t>
      </w:r>
      <w:r>
        <w:rPr>
          <w:spacing w:val="-2"/>
          <w:w w:val="105"/>
          <w:sz w:val="24"/>
        </w:rPr>
        <w:t>eksponatach</w:t>
      </w:r>
      <w:r>
        <w:rPr>
          <w:spacing w:val="-16"/>
          <w:w w:val="105"/>
          <w:sz w:val="24"/>
        </w:rPr>
        <w:t xml:space="preserve"> </w:t>
      </w:r>
      <w:r>
        <w:rPr>
          <w:spacing w:val="-2"/>
          <w:w w:val="105"/>
          <w:sz w:val="24"/>
        </w:rPr>
        <w:t>umieść</w:t>
      </w:r>
      <w:r>
        <w:rPr>
          <w:spacing w:val="-16"/>
          <w:w w:val="105"/>
          <w:sz w:val="24"/>
        </w:rPr>
        <w:t xml:space="preserve"> </w:t>
      </w:r>
      <w:r>
        <w:rPr>
          <w:spacing w:val="-2"/>
          <w:w w:val="105"/>
          <w:sz w:val="24"/>
        </w:rPr>
        <w:t>jak</w:t>
      </w:r>
      <w:r>
        <w:rPr>
          <w:spacing w:val="-15"/>
          <w:w w:val="105"/>
          <w:sz w:val="24"/>
        </w:rPr>
        <w:t xml:space="preserve"> </w:t>
      </w:r>
      <w:r>
        <w:rPr>
          <w:spacing w:val="-2"/>
          <w:w w:val="105"/>
          <w:sz w:val="24"/>
        </w:rPr>
        <w:t>najbliżej</w:t>
      </w:r>
      <w:r>
        <w:rPr>
          <w:spacing w:val="-16"/>
          <w:w w:val="105"/>
          <w:sz w:val="24"/>
        </w:rPr>
        <w:t xml:space="preserve"> </w:t>
      </w:r>
      <w:r>
        <w:rPr>
          <w:spacing w:val="-2"/>
          <w:w w:val="105"/>
          <w:sz w:val="24"/>
        </w:rPr>
        <w:t>prezentowanego</w:t>
      </w:r>
      <w:r>
        <w:rPr>
          <w:spacing w:val="-15"/>
          <w:w w:val="105"/>
          <w:sz w:val="24"/>
        </w:rPr>
        <w:t xml:space="preserve"> </w:t>
      </w:r>
      <w:r>
        <w:rPr>
          <w:spacing w:val="-2"/>
          <w:w w:val="105"/>
          <w:sz w:val="24"/>
        </w:rPr>
        <w:t xml:space="preserve">elementu, </w:t>
      </w:r>
      <w:r>
        <w:rPr>
          <w:w w:val="105"/>
          <w:sz w:val="24"/>
        </w:rPr>
        <w:t>w dobrze oświetlonym miejscu na wysokości:</w:t>
      </w:r>
    </w:p>
    <w:p w14:paraId="7F5130A4" w14:textId="77777777" w:rsidR="00E215DA" w:rsidRDefault="00000000">
      <w:pPr>
        <w:pStyle w:val="Akapitzlist"/>
        <w:numPr>
          <w:ilvl w:val="1"/>
          <w:numId w:val="54"/>
        </w:numPr>
        <w:tabs>
          <w:tab w:val="left" w:pos="2104"/>
          <w:tab w:val="left" w:pos="2107"/>
        </w:tabs>
        <w:spacing w:before="60" w:line="312" w:lineRule="auto"/>
        <w:ind w:right="1289"/>
        <w:jc w:val="both"/>
        <w:rPr>
          <w:sz w:val="24"/>
        </w:rPr>
      </w:pPr>
      <w:r>
        <w:rPr>
          <w:sz w:val="24"/>
        </w:rPr>
        <w:t>od 1,2 do 1,3 m (informacje krótsze) i 1,2 – 1,7 m (informacje dłuższe)</w:t>
      </w:r>
      <w:r>
        <w:rPr>
          <w:spacing w:val="80"/>
          <w:sz w:val="24"/>
        </w:rPr>
        <w:t xml:space="preserve"> </w:t>
      </w:r>
      <w:r>
        <w:rPr>
          <w:sz w:val="24"/>
        </w:rPr>
        <w:t xml:space="preserve">– w przypadku informacji umieszczanych na płaszczyznach pionowych </w:t>
      </w:r>
      <w:r>
        <w:rPr>
          <w:spacing w:val="-2"/>
          <w:sz w:val="24"/>
        </w:rPr>
        <w:t>(ścianach),</w:t>
      </w:r>
    </w:p>
    <w:p w14:paraId="68C3F17F" w14:textId="77777777" w:rsidR="00E215DA" w:rsidRDefault="00000000">
      <w:pPr>
        <w:pStyle w:val="Akapitzlist"/>
        <w:numPr>
          <w:ilvl w:val="1"/>
          <w:numId w:val="54"/>
        </w:numPr>
        <w:tabs>
          <w:tab w:val="left" w:pos="2104"/>
          <w:tab w:val="left" w:pos="2107"/>
        </w:tabs>
        <w:spacing w:before="60" w:line="312" w:lineRule="auto"/>
        <w:ind w:right="1239"/>
        <w:jc w:val="both"/>
        <w:rPr>
          <w:sz w:val="24"/>
        </w:rPr>
      </w:pPr>
      <w:r>
        <w:rPr>
          <w:spacing w:val="-2"/>
          <w:w w:val="105"/>
          <w:sz w:val="24"/>
        </w:rPr>
        <w:t>od</w:t>
      </w:r>
      <w:r>
        <w:rPr>
          <w:spacing w:val="-14"/>
          <w:w w:val="105"/>
          <w:sz w:val="24"/>
        </w:rPr>
        <w:t xml:space="preserve"> </w:t>
      </w:r>
      <w:r>
        <w:rPr>
          <w:spacing w:val="-2"/>
          <w:w w:val="105"/>
          <w:sz w:val="24"/>
        </w:rPr>
        <w:t>1</w:t>
      </w:r>
      <w:r>
        <w:rPr>
          <w:spacing w:val="-14"/>
          <w:w w:val="105"/>
          <w:sz w:val="24"/>
        </w:rPr>
        <w:t xml:space="preserve"> </w:t>
      </w:r>
      <w:r>
        <w:rPr>
          <w:spacing w:val="-2"/>
          <w:w w:val="105"/>
          <w:sz w:val="24"/>
        </w:rPr>
        <w:t>do</w:t>
      </w:r>
      <w:r>
        <w:rPr>
          <w:spacing w:val="-14"/>
          <w:w w:val="105"/>
          <w:sz w:val="24"/>
        </w:rPr>
        <w:t xml:space="preserve"> </w:t>
      </w:r>
      <w:r>
        <w:rPr>
          <w:spacing w:val="-2"/>
          <w:w w:val="105"/>
          <w:sz w:val="24"/>
        </w:rPr>
        <w:t>1,1</w:t>
      </w:r>
      <w:r>
        <w:rPr>
          <w:spacing w:val="-14"/>
          <w:w w:val="105"/>
          <w:sz w:val="24"/>
        </w:rPr>
        <w:t xml:space="preserve"> </w:t>
      </w:r>
      <w:r>
        <w:rPr>
          <w:spacing w:val="-2"/>
          <w:w w:val="105"/>
          <w:sz w:val="24"/>
        </w:rPr>
        <w:t>m,</w:t>
      </w:r>
      <w:r>
        <w:rPr>
          <w:spacing w:val="-14"/>
          <w:w w:val="105"/>
          <w:sz w:val="24"/>
        </w:rPr>
        <w:t xml:space="preserve"> </w:t>
      </w:r>
      <w:r>
        <w:rPr>
          <w:spacing w:val="-2"/>
          <w:w w:val="105"/>
          <w:sz w:val="24"/>
        </w:rPr>
        <w:t>pod</w:t>
      </w:r>
      <w:r>
        <w:rPr>
          <w:spacing w:val="-14"/>
          <w:w w:val="105"/>
          <w:sz w:val="24"/>
        </w:rPr>
        <w:t xml:space="preserve"> </w:t>
      </w:r>
      <w:r>
        <w:rPr>
          <w:spacing w:val="-2"/>
          <w:w w:val="105"/>
          <w:sz w:val="24"/>
        </w:rPr>
        <w:t>kątem</w:t>
      </w:r>
      <w:r>
        <w:rPr>
          <w:spacing w:val="-14"/>
          <w:w w:val="105"/>
          <w:sz w:val="24"/>
        </w:rPr>
        <w:t xml:space="preserve"> </w:t>
      </w:r>
      <w:r>
        <w:rPr>
          <w:spacing w:val="-2"/>
          <w:w w:val="105"/>
          <w:sz w:val="24"/>
        </w:rPr>
        <w:t>45°</w:t>
      </w:r>
      <w:r>
        <w:rPr>
          <w:spacing w:val="-14"/>
          <w:w w:val="105"/>
          <w:sz w:val="24"/>
        </w:rPr>
        <w:t xml:space="preserve"> </w:t>
      </w:r>
      <w:r>
        <w:rPr>
          <w:spacing w:val="-2"/>
          <w:w w:val="105"/>
          <w:sz w:val="24"/>
        </w:rPr>
        <w:t>–</w:t>
      </w:r>
      <w:r>
        <w:rPr>
          <w:spacing w:val="-14"/>
          <w:w w:val="105"/>
          <w:sz w:val="24"/>
        </w:rPr>
        <w:t xml:space="preserve"> </w:t>
      </w:r>
      <w:r>
        <w:rPr>
          <w:spacing w:val="-2"/>
          <w:w w:val="105"/>
          <w:sz w:val="24"/>
        </w:rPr>
        <w:t>w</w:t>
      </w:r>
      <w:r>
        <w:rPr>
          <w:spacing w:val="-14"/>
          <w:w w:val="105"/>
          <w:sz w:val="24"/>
        </w:rPr>
        <w:t xml:space="preserve"> </w:t>
      </w:r>
      <w:r>
        <w:rPr>
          <w:spacing w:val="-2"/>
          <w:w w:val="105"/>
          <w:sz w:val="24"/>
        </w:rPr>
        <w:t>przypadku</w:t>
      </w:r>
      <w:r>
        <w:rPr>
          <w:spacing w:val="-14"/>
          <w:w w:val="105"/>
          <w:sz w:val="24"/>
        </w:rPr>
        <w:t xml:space="preserve"> </w:t>
      </w:r>
      <w:r>
        <w:rPr>
          <w:spacing w:val="-2"/>
          <w:w w:val="105"/>
          <w:sz w:val="24"/>
        </w:rPr>
        <w:t>informacji</w:t>
      </w:r>
      <w:r>
        <w:rPr>
          <w:spacing w:val="-14"/>
          <w:w w:val="105"/>
          <w:sz w:val="24"/>
        </w:rPr>
        <w:t xml:space="preserve"> </w:t>
      </w:r>
      <w:r>
        <w:rPr>
          <w:spacing w:val="-2"/>
          <w:w w:val="105"/>
          <w:sz w:val="24"/>
        </w:rPr>
        <w:t xml:space="preserve">umieszczanych </w:t>
      </w:r>
      <w:r>
        <w:rPr>
          <w:w w:val="105"/>
          <w:sz w:val="24"/>
        </w:rPr>
        <w:t>przy</w:t>
      </w:r>
      <w:r>
        <w:rPr>
          <w:spacing w:val="-2"/>
          <w:w w:val="105"/>
          <w:sz w:val="24"/>
        </w:rPr>
        <w:t xml:space="preserve"> </w:t>
      </w:r>
      <w:r>
        <w:rPr>
          <w:w w:val="105"/>
          <w:sz w:val="24"/>
        </w:rPr>
        <w:t>eksponatach</w:t>
      </w:r>
      <w:r>
        <w:rPr>
          <w:spacing w:val="-2"/>
          <w:w w:val="105"/>
          <w:sz w:val="24"/>
        </w:rPr>
        <w:t xml:space="preserve"> </w:t>
      </w:r>
      <w:r>
        <w:rPr>
          <w:w w:val="105"/>
          <w:sz w:val="24"/>
        </w:rPr>
        <w:t>(np.</w:t>
      </w:r>
      <w:r>
        <w:rPr>
          <w:spacing w:val="-2"/>
          <w:w w:val="105"/>
          <w:sz w:val="24"/>
        </w:rPr>
        <w:t xml:space="preserve"> </w:t>
      </w:r>
      <w:r>
        <w:rPr>
          <w:w w:val="105"/>
          <w:sz w:val="24"/>
        </w:rPr>
        <w:t>w</w:t>
      </w:r>
      <w:r>
        <w:rPr>
          <w:spacing w:val="-2"/>
          <w:w w:val="105"/>
          <w:sz w:val="24"/>
        </w:rPr>
        <w:t xml:space="preserve"> </w:t>
      </w:r>
      <w:r>
        <w:rPr>
          <w:w w:val="105"/>
          <w:sz w:val="24"/>
        </w:rPr>
        <w:t>gablotach,</w:t>
      </w:r>
      <w:r>
        <w:rPr>
          <w:spacing w:val="-2"/>
          <w:w w:val="105"/>
          <w:sz w:val="24"/>
        </w:rPr>
        <w:t xml:space="preserve"> </w:t>
      </w:r>
      <w:r>
        <w:rPr>
          <w:w w:val="105"/>
          <w:sz w:val="24"/>
        </w:rPr>
        <w:t>na</w:t>
      </w:r>
      <w:r>
        <w:rPr>
          <w:spacing w:val="-2"/>
          <w:w w:val="105"/>
          <w:sz w:val="24"/>
        </w:rPr>
        <w:t xml:space="preserve"> </w:t>
      </w:r>
      <w:r>
        <w:rPr>
          <w:w w:val="105"/>
          <w:sz w:val="24"/>
        </w:rPr>
        <w:t>postumentach).</w:t>
      </w:r>
    </w:p>
    <w:p w14:paraId="401480F5" w14:textId="77777777" w:rsidR="00E215DA" w:rsidRDefault="00E215DA">
      <w:pPr>
        <w:spacing w:line="312" w:lineRule="auto"/>
        <w:jc w:val="both"/>
        <w:rPr>
          <w:sz w:val="24"/>
        </w:rPr>
        <w:sectPr w:rsidR="00E215DA">
          <w:pgSz w:w="11910" w:h="16840"/>
          <w:pgMar w:top="1100" w:right="360" w:bottom="840" w:left="500" w:header="0" w:footer="655" w:gutter="0"/>
          <w:cols w:space="708"/>
        </w:sectPr>
      </w:pPr>
    </w:p>
    <w:p w14:paraId="6DA41F74" w14:textId="77777777" w:rsidR="00E215DA" w:rsidRDefault="00E215DA">
      <w:pPr>
        <w:pStyle w:val="Tekstpodstawowy"/>
        <w:spacing w:before="175"/>
        <w:ind w:left="0"/>
        <w:rPr>
          <w:sz w:val="27"/>
        </w:rPr>
      </w:pPr>
    </w:p>
    <w:p w14:paraId="4C5786EC" w14:textId="77777777" w:rsidR="00E215DA" w:rsidRDefault="00000000">
      <w:pPr>
        <w:pStyle w:val="Nagwek7"/>
        <w:spacing w:before="1"/>
      </w:pPr>
      <w:r>
        <w:rPr>
          <w:color w:val="673B15"/>
          <w:spacing w:val="-2"/>
          <w:w w:val="85"/>
        </w:rPr>
        <w:t>Wyposażenie</w:t>
      </w:r>
      <w:r>
        <w:rPr>
          <w:color w:val="673B15"/>
          <w:spacing w:val="-3"/>
          <w:w w:val="85"/>
        </w:rPr>
        <w:t xml:space="preserve"> </w:t>
      </w:r>
      <w:r>
        <w:rPr>
          <w:color w:val="673B15"/>
          <w:spacing w:val="-2"/>
          <w:w w:val="85"/>
        </w:rPr>
        <w:t>pomieszczeń</w:t>
      </w:r>
      <w:r>
        <w:rPr>
          <w:color w:val="673B15"/>
          <w:spacing w:val="-16"/>
        </w:rPr>
        <w:t xml:space="preserve"> </w:t>
      </w:r>
      <w:r>
        <w:rPr>
          <w:color w:val="673B15"/>
          <w:spacing w:val="-2"/>
          <w:w w:val="85"/>
        </w:rPr>
        <w:t>muzealnych</w:t>
      </w:r>
      <w:r>
        <w:rPr>
          <w:color w:val="673B15"/>
          <w:spacing w:val="-15"/>
        </w:rPr>
        <w:t xml:space="preserve"> </w:t>
      </w:r>
      <w:r>
        <w:rPr>
          <w:color w:val="673B15"/>
          <w:spacing w:val="-2"/>
          <w:w w:val="85"/>
        </w:rPr>
        <w:t>i</w:t>
      </w:r>
      <w:r>
        <w:rPr>
          <w:color w:val="673B15"/>
          <w:spacing w:val="-3"/>
          <w:w w:val="85"/>
        </w:rPr>
        <w:t xml:space="preserve"> </w:t>
      </w:r>
      <w:r>
        <w:rPr>
          <w:color w:val="673B15"/>
          <w:spacing w:val="-2"/>
          <w:w w:val="85"/>
        </w:rPr>
        <w:t>wystawienniczych</w:t>
      </w:r>
    </w:p>
    <w:p w14:paraId="54DFE739" w14:textId="77777777" w:rsidR="00E215DA" w:rsidRDefault="00000000">
      <w:pPr>
        <w:pStyle w:val="Tekstpodstawowy"/>
        <w:spacing w:before="108"/>
        <w:ind w:left="917"/>
      </w:pPr>
      <w:r>
        <w:t>Zapewnij</w:t>
      </w:r>
      <w:r>
        <w:rPr>
          <w:spacing w:val="20"/>
        </w:rPr>
        <w:t xml:space="preserve"> </w:t>
      </w:r>
      <w:r>
        <w:t>dostępność</w:t>
      </w:r>
      <w:r>
        <w:rPr>
          <w:spacing w:val="20"/>
        </w:rPr>
        <w:t xml:space="preserve"> </w:t>
      </w:r>
      <w:r>
        <w:t>wyposażenia,</w:t>
      </w:r>
      <w:r>
        <w:rPr>
          <w:spacing w:val="20"/>
        </w:rPr>
        <w:t xml:space="preserve"> </w:t>
      </w:r>
      <w:r>
        <w:t>stosując</w:t>
      </w:r>
      <w:r>
        <w:rPr>
          <w:spacing w:val="20"/>
        </w:rPr>
        <w:t xml:space="preserve"> </w:t>
      </w:r>
      <w:r>
        <w:t>wytyczne</w:t>
      </w:r>
      <w:r>
        <w:rPr>
          <w:spacing w:val="20"/>
        </w:rPr>
        <w:t xml:space="preserve"> </w:t>
      </w:r>
      <w:r>
        <w:t>zawarte</w:t>
      </w:r>
      <w:r>
        <w:rPr>
          <w:spacing w:val="20"/>
        </w:rPr>
        <w:t xml:space="preserve"> </w:t>
      </w:r>
      <w:r>
        <w:t>w</w:t>
      </w:r>
      <w:r>
        <w:rPr>
          <w:spacing w:val="20"/>
        </w:rPr>
        <w:t xml:space="preserve"> </w:t>
      </w:r>
      <w:r>
        <w:rPr>
          <w:spacing w:val="-2"/>
        </w:rPr>
        <w:t>rozdziale</w:t>
      </w:r>
    </w:p>
    <w:p w14:paraId="2CB6473B" w14:textId="77777777" w:rsidR="00E215DA" w:rsidRDefault="00E215DA">
      <w:pPr>
        <w:pStyle w:val="Tekstpodstawowy"/>
        <w:spacing w:before="84"/>
        <w:ind w:left="917"/>
      </w:pPr>
      <w:hyperlink w:anchor="_bookmark61" w:history="1">
        <w:r>
          <w:rPr>
            <w:color w:val="005F99"/>
            <w:u w:val="single" w:color="005F99"/>
          </w:rPr>
          <w:t>„Wyposażenie”</w:t>
        </w:r>
      </w:hyperlink>
      <w:r w:rsidR="00000000">
        <w:rPr>
          <w:color w:val="005F99"/>
          <w:spacing w:val="12"/>
        </w:rPr>
        <w:t xml:space="preserve"> </w:t>
      </w:r>
      <w:r w:rsidR="00000000">
        <w:t>oraz</w:t>
      </w:r>
      <w:r w:rsidR="00000000">
        <w:rPr>
          <w:spacing w:val="12"/>
        </w:rPr>
        <w:t xml:space="preserve"> </w:t>
      </w:r>
      <w:r w:rsidR="00000000">
        <w:t>poniższe</w:t>
      </w:r>
      <w:r w:rsidR="00000000">
        <w:rPr>
          <w:spacing w:val="13"/>
        </w:rPr>
        <w:t xml:space="preserve"> </w:t>
      </w:r>
      <w:r w:rsidR="00000000">
        <w:rPr>
          <w:spacing w:val="-2"/>
        </w:rPr>
        <w:t>wytyczne.</w:t>
      </w:r>
    </w:p>
    <w:p w14:paraId="67D76DE2" w14:textId="77777777" w:rsidR="00E215DA" w:rsidRDefault="00000000">
      <w:pPr>
        <w:pStyle w:val="Akapitzlist"/>
        <w:numPr>
          <w:ilvl w:val="0"/>
          <w:numId w:val="53"/>
        </w:numPr>
        <w:tabs>
          <w:tab w:val="left" w:pos="1594"/>
          <w:tab w:val="left" w:pos="1597"/>
        </w:tabs>
        <w:spacing w:before="140" w:line="312" w:lineRule="auto"/>
        <w:ind w:right="989"/>
        <w:rPr>
          <w:sz w:val="24"/>
        </w:rPr>
      </w:pPr>
      <w:r>
        <w:rPr>
          <w:spacing w:val="-2"/>
          <w:w w:val="105"/>
          <w:sz w:val="24"/>
        </w:rPr>
        <w:t>Stoły</w:t>
      </w:r>
      <w:r>
        <w:rPr>
          <w:spacing w:val="-14"/>
          <w:w w:val="105"/>
          <w:sz w:val="24"/>
        </w:rPr>
        <w:t xml:space="preserve"> </w:t>
      </w:r>
      <w:r>
        <w:rPr>
          <w:spacing w:val="-2"/>
          <w:w w:val="105"/>
          <w:sz w:val="24"/>
        </w:rPr>
        <w:t>i</w:t>
      </w:r>
      <w:r>
        <w:rPr>
          <w:spacing w:val="-14"/>
          <w:w w:val="105"/>
          <w:sz w:val="24"/>
        </w:rPr>
        <w:t xml:space="preserve"> </w:t>
      </w:r>
      <w:r>
        <w:rPr>
          <w:spacing w:val="-2"/>
          <w:w w:val="105"/>
          <w:sz w:val="24"/>
        </w:rPr>
        <w:t>gabloty</w:t>
      </w:r>
      <w:r>
        <w:rPr>
          <w:spacing w:val="-14"/>
          <w:w w:val="105"/>
          <w:sz w:val="24"/>
        </w:rPr>
        <w:t xml:space="preserve"> </w:t>
      </w:r>
      <w:r>
        <w:rPr>
          <w:spacing w:val="-2"/>
          <w:w w:val="105"/>
          <w:sz w:val="24"/>
        </w:rPr>
        <w:t>ekspozycyjne</w:t>
      </w:r>
      <w:r>
        <w:rPr>
          <w:spacing w:val="-14"/>
          <w:w w:val="105"/>
          <w:sz w:val="24"/>
        </w:rPr>
        <w:t xml:space="preserve"> </w:t>
      </w:r>
      <w:r>
        <w:rPr>
          <w:spacing w:val="-2"/>
          <w:w w:val="105"/>
          <w:sz w:val="24"/>
        </w:rPr>
        <w:t>wykonaj</w:t>
      </w:r>
      <w:r>
        <w:rPr>
          <w:spacing w:val="-14"/>
          <w:w w:val="105"/>
          <w:sz w:val="24"/>
        </w:rPr>
        <w:t xml:space="preserve"> </w:t>
      </w:r>
      <w:r>
        <w:rPr>
          <w:spacing w:val="-2"/>
          <w:w w:val="105"/>
          <w:sz w:val="24"/>
        </w:rPr>
        <w:t>ze</w:t>
      </w:r>
      <w:r>
        <w:rPr>
          <w:spacing w:val="-14"/>
          <w:w w:val="105"/>
          <w:sz w:val="24"/>
        </w:rPr>
        <w:t xml:space="preserve"> </w:t>
      </w:r>
      <w:r>
        <w:rPr>
          <w:spacing w:val="-2"/>
          <w:w w:val="105"/>
          <w:sz w:val="24"/>
        </w:rPr>
        <w:t>szkła</w:t>
      </w:r>
      <w:r>
        <w:rPr>
          <w:spacing w:val="-14"/>
          <w:w w:val="105"/>
          <w:sz w:val="24"/>
        </w:rPr>
        <w:t xml:space="preserve"> </w:t>
      </w:r>
      <w:r>
        <w:rPr>
          <w:spacing w:val="-2"/>
          <w:w w:val="105"/>
          <w:sz w:val="24"/>
        </w:rPr>
        <w:t>bezpiecznego</w:t>
      </w:r>
      <w:r>
        <w:rPr>
          <w:spacing w:val="-14"/>
          <w:w w:val="105"/>
          <w:sz w:val="24"/>
        </w:rPr>
        <w:t xml:space="preserve"> </w:t>
      </w:r>
      <w:r>
        <w:rPr>
          <w:spacing w:val="-2"/>
          <w:w w:val="105"/>
          <w:sz w:val="24"/>
        </w:rPr>
        <w:t>i</w:t>
      </w:r>
      <w:r>
        <w:rPr>
          <w:spacing w:val="-14"/>
          <w:w w:val="105"/>
          <w:sz w:val="24"/>
        </w:rPr>
        <w:t xml:space="preserve"> </w:t>
      </w:r>
      <w:r>
        <w:rPr>
          <w:spacing w:val="-2"/>
          <w:w w:val="105"/>
          <w:sz w:val="24"/>
        </w:rPr>
        <w:t>nieodbijającego światła.</w:t>
      </w:r>
    </w:p>
    <w:p w14:paraId="4E9F73EE" w14:textId="77777777" w:rsidR="00E215DA" w:rsidRDefault="00000000">
      <w:pPr>
        <w:pStyle w:val="Akapitzlist"/>
        <w:numPr>
          <w:ilvl w:val="0"/>
          <w:numId w:val="53"/>
        </w:numPr>
        <w:tabs>
          <w:tab w:val="left" w:pos="1596"/>
        </w:tabs>
        <w:spacing w:before="60"/>
        <w:ind w:left="1596" w:hanging="339"/>
        <w:rPr>
          <w:sz w:val="24"/>
        </w:rPr>
      </w:pPr>
      <w:r>
        <w:rPr>
          <w:sz w:val="24"/>
        </w:rPr>
        <w:t>Zapewnij</w:t>
      </w:r>
      <w:r>
        <w:rPr>
          <w:spacing w:val="22"/>
          <w:sz w:val="24"/>
        </w:rPr>
        <w:t xml:space="preserve"> </w:t>
      </w:r>
      <w:r>
        <w:rPr>
          <w:sz w:val="24"/>
        </w:rPr>
        <w:t>możliwość</w:t>
      </w:r>
      <w:r>
        <w:rPr>
          <w:spacing w:val="22"/>
          <w:sz w:val="24"/>
        </w:rPr>
        <w:t xml:space="preserve"> </w:t>
      </w:r>
      <w:r>
        <w:rPr>
          <w:sz w:val="24"/>
        </w:rPr>
        <w:t>podjechania</w:t>
      </w:r>
      <w:r>
        <w:rPr>
          <w:spacing w:val="22"/>
          <w:sz w:val="24"/>
        </w:rPr>
        <w:t xml:space="preserve"> </w:t>
      </w:r>
      <w:r>
        <w:rPr>
          <w:sz w:val="24"/>
        </w:rPr>
        <w:t>wózkiem</w:t>
      </w:r>
      <w:r>
        <w:rPr>
          <w:spacing w:val="22"/>
          <w:sz w:val="24"/>
        </w:rPr>
        <w:t xml:space="preserve"> </w:t>
      </w:r>
      <w:r>
        <w:rPr>
          <w:sz w:val="24"/>
        </w:rPr>
        <w:t>pod</w:t>
      </w:r>
      <w:r>
        <w:rPr>
          <w:spacing w:val="22"/>
          <w:sz w:val="24"/>
        </w:rPr>
        <w:t xml:space="preserve"> </w:t>
      </w:r>
      <w:r>
        <w:rPr>
          <w:sz w:val="24"/>
        </w:rPr>
        <w:t>gablotę,</w:t>
      </w:r>
      <w:r>
        <w:rPr>
          <w:spacing w:val="22"/>
          <w:sz w:val="24"/>
        </w:rPr>
        <w:t xml:space="preserve"> </w:t>
      </w:r>
      <w:r>
        <w:rPr>
          <w:spacing w:val="-2"/>
          <w:sz w:val="24"/>
        </w:rPr>
        <w:t>stosując:</w:t>
      </w:r>
    </w:p>
    <w:p w14:paraId="562F62D4" w14:textId="77777777" w:rsidR="00E215DA" w:rsidRDefault="00000000">
      <w:pPr>
        <w:pStyle w:val="Akapitzlist"/>
        <w:numPr>
          <w:ilvl w:val="1"/>
          <w:numId w:val="53"/>
        </w:numPr>
        <w:tabs>
          <w:tab w:val="left" w:pos="2105"/>
        </w:tabs>
        <w:spacing w:before="140"/>
        <w:ind w:left="2105" w:hanging="508"/>
        <w:rPr>
          <w:sz w:val="24"/>
        </w:rPr>
      </w:pPr>
      <w:r>
        <w:rPr>
          <w:w w:val="105"/>
          <w:sz w:val="24"/>
        </w:rPr>
        <w:t>blat</w:t>
      </w:r>
      <w:r>
        <w:rPr>
          <w:spacing w:val="-14"/>
          <w:w w:val="105"/>
          <w:sz w:val="24"/>
        </w:rPr>
        <w:t xml:space="preserve"> </w:t>
      </w:r>
      <w:r>
        <w:rPr>
          <w:w w:val="105"/>
          <w:sz w:val="24"/>
        </w:rPr>
        <w:t>o</w:t>
      </w:r>
      <w:r>
        <w:rPr>
          <w:spacing w:val="-13"/>
          <w:w w:val="105"/>
          <w:sz w:val="24"/>
        </w:rPr>
        <w:t xml:space="preserve"> </w:t>
      </w:r>
      <w:r>
        <w:rPr>
          <w:w w:val="105"/>
          <w:sz w:val="24"/>
        </w:rPr>
        <w:t>wysokości</w:t>
      </w:r>
      <w:r>
        <w:rPr>
          <w:spacing w:val="-13"/>
          <w:w w:val="105"/>
          <w:sz w:val="24"/>
        </w:rPr>
        <w:t xml:space="preserve"> </w:t>
      </w:r>
      <w:r>
        <w:rPr>
          <w:w w:val="105"/>
          <w:sz w:val="24"/>
        </w:rPr>
        <w:t>od</w:t>
      </w:r>
      <w:r>
        <w:rPr>
          <w:spacing w:val="-13"/>
          <w:w w:val="105"/>
          <w:sz w:val="24"/>
        </w:rPr>
        <w:t xml:space="preserve"> </w:t>
      </w:r>
      <w:r>
        <w:rPr>
          <w:w w:val="105"/>
          <w:sz w:val="24"/>
        </w:rPr>
        <w:t>0,75</w:t>
      </w:r>
      <w:r>
        <w:rPr>
          <w:spacing w:val="-13"/>
          <w:w w:val="105"/>
          <w:sz w:val="24"/>
        </w:rPr>
        <w:t xml:space="preserve"> </w:t>
      </w:r>
      <w:r>
        <w:rPr>
          <w:w w:val="105"/>
          <w:sz w:val="24"/>
        </w:rPr>
        <w:t>do</w:t>
      </w:r>
      <w:r>
        <w:rPr>
          <w:spacing w:val="-13"/>
          <w:w w:val="105"/>
          <w:sz w:val="24"/>
        </w:rPr>
        <w:t xml:space="preserve"> </w:t>
      </w:r>
      <w:r>
        <w:rPr>
          <w:w w:val="105"/>
          <w:sz w:val="24"/>
        </w:rPr>
        <w:t>0,8</w:t>
      </w:r>
      <w:r>
        <w:rPr>
          <w:spacing w:val="-13"/>
          <w:w w:val="105"/>
          <w:sz w:val="24"/>
        </w:rPr>
        <w:t xml:space="preserve"> </w:t>
      </w:r>
      <w:r>
        <w:rPr>
          <w:spacing w:val="-5"/>
          <w:w w:val="105"/>
          <w:sz w:val="24"/>
        </w:rPr>
        <w:t>m,</w:t>
      </w:r>
    </w:p>
    <w:p w14:paraId="72EF3209" w14:textId="77777777" w:rsidR="00E215DA" w:rsidRDefault="00000000">
      <w:pPr>
        <w:pStyle w:val="Akapitzlist"/>
        <w:numPr>
          <w:ilvl w:val="1"/>
          <w:numId w:val="53"/>
        </w:numPr>
        <w:tabs>
          <w:tab w:val="left" w:pos="2104"/>
          <w:tab w:val="left" w:pos="2107"/>
        </w:tabs>
        <w:spacing w:before="141" w:line="312" w:lineRule="auto"/>
        <w:ind w:right="1345"/>
        <w:rPr>
          <w:sz w:val="24"/>
        </w:rPr>
      </w:pPr>
      <w:r>
        <w:rPr>
          <w:spacing w:val="-2"/>
          <w:w w:val="105"/>
          <w:sz w:val="24"/>
        </w:rPr>
        <w:t>wolną</w:t>
      </w:r>
      <w:r>
        <w:rPr>
          <w:spacing w:val="-12"/>
          <w:w w:val="105"/>
          <w:sz w:val="24"/>
        </w:rPr>
        <w:t xml:space="preserve"> </w:t>
      </w:r>
      <w:r>
        <w:rPr>
          <w:spacing w:val="-2"/>
          <w:w w:val="105"/>
          <w:sz w:val="24"/>
        </w:rPr>
        <w:t>przestrzeń</w:t>
      </w:r>
      <w:r>
        <w:rPr>
          <w:spacing w:val="-12"/>
          <w:w w:val="105"/>
          <w:sz w:val="24"/>
        </w:rPr>
        <w:t xml:space="preserve"> </w:t>
      </w:r>
      <w:r>
        <w:rPr>
          <w:spacing w:val="-2"/>
          <w:w w:val="105"/>
          <w:sz w:val="24"/>
        </w:rPr>
        <w:t>pod</w:t>
      </w:r>
      <w:r>
        <w:rPr>
          <w:spacing w:val="-12"/>
          <w:w w:val="105"/>
          <w:sz w:val="24"/>
        </w:rPr>
        <w:t xml:space="preserve"> </w:t>
      </w:r>
      <w:r>
        <w:rPr>
          <w:spacing w:val="-2"/>
          <w:w w:val="105"/>
          <w:sz w:val="24"/>
        </w:rPr>
        <w:t>blatem</w:t>
      </w:r>
      <w:r>
        <w:rPr>
          <w:spacing w:val="-12"/>
          <w:w w:val="105"/>
          <w:sz w:val="24"/>
        </w:rPr>
        <w:t xml:space="preserve"> </w:t>
      </w:r>
      <w:r>
        <w:rPr>
          <w:spacing w:val="-2"/>
          <w:w w:val="105"/>
          <w:sz w:val="24"/>
        </w:rPr>
        <w:t>o</w:t>
      </w:r>
      <w:r>
        <w:rPr>
          <w:spacing w:val="-12"/>
          <w:w w:val="105"/>
          <w:sz w:val="24"/>
        </w:rPr>
        <w:t xml:space="preserve"> </w:t>
      </w:r>
      <w:r>
        <w:rPr>
          <w:spacing w:val="-2"/>
          <w:w w:val="105"/>
          <w:sz w:val="24"/>
        </w:rPr>
        <w:t>szerokości</w:t>
      </w:r>
      <w:r>
        <w:rPr>
          <w:spacing w:val="-12"/>
          <w:w w:val="105"/>
          <w:sz w:val="24"/>
        </w:rPr>
        <w:t xml:space="preserve"> </w:t>
      </w:r>
      <w:r>
        <w:rPr>
          <w:spacing w:val="-2"/>
          <w:w w:val="105"/>
          <w:sz w:val="24"/>
        </w:rPr>
        <w:t>minimum</w:t>
      </w:r>
      <w:r>
        <w:rPr>
          <w:spacing w:val="-12"/>
          <w:w w:val="105"/>
          <w:sz w:val="24"/>
        </w:rPr>
        <w:t xml:space="preserve"> </w:t>
      </w:r>
      <w:r>
        <w:rPr>
          <w:spacing w:val="-2"/>
          <w:w w:val="105"/>
          <w:sz w:val="24"/>
        </w:rPr>
        <w:t>0,9</w:t>
      </w:r>
      <w:r>
        <w:rPr>
          <w:spacing w:val="-12"/>
          <w:w w:val="105"/>
          <w:sz w:val="24"/>
        </w:rPr>
        <w:t xml:space="preserve"> </w:t>
      </w:r>
      <w:r>
        <w:rPr>
          <w:spacing w:val="-2"/>
          <w:w w:val="105"/>
          <w:sz w:val="24"/>
        </w:rPr>
        <w:t>m,</w:t>
      </w:r>
      <w:r>
        <w:rPr>
          <w:spacing w:val="-12"/>
          <w:w w:val="105"/>
          <w:sz w:val="24"/>
        </w:rPr>
        <w:t xml:space="preserve"> </w:t>
      </w:r>
      <w:r>
        <w:rPr>
          <w:spacing w:val="-2"/>
          <w:w w:val="105"/>
          <w:sz w:val="24"/>
        </w:rPr>
        <w:t xml:space="preserve">wysokości </w:t>
      </w:r>
      <w:r>
        <w:rPr>
          <w:w w:val="105"/>
          <w:sz w:val="24"/>
        </w:rPr>
        <w:t>minimum 0,67 m i głębokości minimum 0,3 m.</w:t>
      </w:r>
    </w:p>
    <w:p w14:paraId="5D5F66FF" w14:textId="77777777" w:rsidR="00E215DA" w:rsidRDefault="00000000">
      <w:pPr>
        <w:pStyle w:val="Akapitzlist"/>
        <w:numPr>
          <w:ilvl w:val="0"/>
          <w:numId w:val="53"/>
        </w:numPr>
        <w:tabs>
          <w:tab w:val="left" w:pos="1594"/>
          <w:tab w:val="left" w:pos="1597"/>
        </w:tabs>
        <w:spacing w:line="312" w:lineRule="auto"/>
        <w:ind w:right="1533"/>
        <w:rPr>
          <w:sz w:val="24"/>
        </w:rPr>
      </w:pPr>
      <w:r>
        <w:rPr>
          <w:sz w:val="24"/>
        </w:rPr>
        <w:t>Jeżeli część elementów chcesz ustawić na postumentach, zapewnij takie</w:t>
      </w:r>
      <w:r>
        <w:rPr>
          <w:spacing w:val="40"/>
          <w:w w:val="105"/>
          <w:sz w:val="24"/>
        </w:rPr>
        <w:t xml:space="preserve"> </w:t>
      </w:r>
      <w:r>
        <w:rPr>
          <w:w w:val="105"/>
          <w:sz w:val="24"/>
        </w:rPr>
        <w:t>o</w:t>
      </w:r>
      <w:r>
        <w:rPr>
          <w:spacing w:val="-10"/>
          <w:w w:val="105"/>
          <w:sz w:val="24"/>
        </w:rPr>
        <w:t xml:space="preserve"> </w:t>
      </w:r>
      <w:r>
        <w:rPr>
          <w:w w:val="105"/>
          <w:sz w:val="24"/>
        </w:rPr>
        <w:t>wysokości</w:t>
      </w:r>
      <w:r>
        <w:rPr>
          <w:spacing w:val="-10"/>
          <w:w w:val="105"/>
          <w:sz w:val="24"/>
        </w:rPr>
        <w:t xml:space="preserve"> </w:t>
      </w:r>
      <w:r>
        <w:rPr>
          <w:w w:val="105"/>
          <w:sz w:val="24"/>
        </w:rPr>
        <w:t>od</w:t>
      </w:r>
      <w:r>
        <w:rPr>
          <w:spacing w:val="-10"/>
          <w:w w:val="105"/>
          <w:sz w:val="24"/>
        </w:rPr>
        <w:t xml:space="preserve"> </w:t>
      </w:r>
      <w:r>
        <w:rPr>
          <w:w w:val="105"/>
          <w:sz w:val="24"/>
        </w:rPr>
        <w:t>0,3</w:t>
      </w:r>
      <w:r>
        <w:rPr>
          <w:spacing w:val="-10"/>
          <w:w w:val="105"/>
          <w:sz w:val="24"/>
        </w:rPr>
        <w:t xml:space="preserve"> </w:t>
      </w:r>
      <w:r>
        <w:rPr>
          <w:w w:val="105"/>
          <w:sz w:val="24"/>
        </w:rPr>
        <w:t>m</w:t>
      </w:r>
      <w:r>
        <w:rPr>
          <w:spacing w:val="-10"/>
          <w:w w:val="105"/>
          <w:sz w:val="24"/>
        </w:rPr>
        <w:t xml:space="preserve"> </w:t>
      </w:r>
      <w:r>
        <w:rPr>
          <w:w w:val="105"/>
          <w:sz w:val="24"/>
        </w:rPr>
        <w:t>do</w:t>
      </w:r>
      <w:r>
        <w:rPr>
          <w:spacing w:val="-10"/>
          <w:w w:val="105"/>
          <w:sz w:val="24"/>
        </w:rPr>
        <w:t xml:space="preserve"> </w:t>
      </w:r>
      <w:r>
        <w:rPr>
          <w:w w:val="105"/>
          <w:sz w:val="24"/>
        </w:rPr>
        <w:t>0,9</w:t>
      </w:r>
      <w:r>
        <w:rPr>
          <w:spacing w:val="-10"/>
          <w:w w:val="105"/>
          <w:sz w:val="24"/>
        </w:rPr>
        <w:t xml:space="preserve"> </w:t>
      </w:r>
      <w:r>
        <w:rPr>
          <w:w w:val="105"/>
          <w:sz w:val="24"/>
        </w:rPr>
        <w:t>m.</w:t>
      </w:r>
      <w:r>
        <w:rPr>
          <w:spacing w:val="-10"/>
          <w:w w:val="105"/>
          <w:sz w:val="24"/>
        </w:rPr>
        <w:t xml:space="preserve"> </w:t>
      </w:r>
      <w:r>
        <w:rPr>
          <w:w w:val="105"/>
          <w:sz w:val="24"/>
        </w:rPr>
        <w:t>O</w:t>
      </w:r>
      <w:r>
        <w:rPr>
          <w:spacing w:val="-10"/>
          <w:w w:val="105"/>
          <w:sz w:val="24"/>
        </w:rPr>
        <w:t xml:space="preserve"> </w:t>
      </w:r>
      <w:r>
        <w:rPr>
          <w:w w:val="105"/>
          <w:sz w:val="24"/>
        </w:rPr>
        <w:t>ile</w:t>
      </w:r>
      <w:r>
        <w:rPr>
          <w:spacing w:val="-10"/>
          <w:w w:val="105"/>
          <w:sz w:val="24"/>
        </w:rPr>
        <w:t xml:space="preserve"> </w:t>
      </w:r>
      <w:r>
        <w:rPr>
          <w:w w:val="105"/>
          <w:sz w:val="24"/>
        </w:rPr>
        <w:t>to</w:t>
      </w:r>
      <w:r>
        <w:rPr>
          <w:spacing w:val="-10"/>
          <w:w w:val="105"/>
          <w:sz w:val="24"/>
        </w:rPr>
        <w:t xml:space="preserve"> </w:t>
      </w:r>
      <w:r>
        <w:rPr>
          <w:w w:val="105"/>
          <w:sz w:val="24"/>
        </w:rPr>
        <w:t>możliwe,</w:t>
      </w:r>
      <w:r>
        <w:rPr>
          <w:spacing w:val="-10"/>
          <w:w w:val="105"/>
          <w:sz w:val="24"/>
        </w:rPr>
        <w:t xml:space="preserve"> </w:t>
      </w:r>
      <w:r>
        <w:rPr>
          <w:w w:val="105"/>
          <w:sz w:val="24"/>
        </w:rPr>
        <w:t>wysokość</w:t>
      </w:r>
      <w:r>
        <w:rPr>
          <w:spacing w:val="-10"/>
          <w:w w:val="105"/>
          <w:sz w:val="24"/>
        </w:rPr>
        <w:t xml:space="preserve"> </w:t>
      </w:r>
      <w:r>
        <w:rPr>
          <w:w w:val="105"/>
          <w:sz w:val="24"/>
        </w:rPr>
        <w:t>postumentu</w:t>
      </w:r>
    </w:p>
    <w:p w14:paraId="2FFF3BD9" w14:textId="77777777" w:rsidR="00E215DA" w:rsidRDefault="00000000">
      <w:pPr>
        <w:pStyle w:val="Tekstpodstawowy"/>
        <w:spacing w:before="3" w:line="312" w:lineRule="auto"/>
        <w:ind w:right="772"/>
      </w:pPr>
      <w:r>
        <w:rPr>
          <w:spacing w:val="-2"/>
          <w:w w:val="105"/>
        </w:rPr>
        <w:t>dobierz</w:t>
      </w:r>
      <w:r>
        <w:rPr>
          <w:spacing w:val="-13"/>
          <w:w w:val="105"/>
        </w:rPr>
        <w:t xml:space="preserve"> </w:t>
      </w:r>
      <w:r>
        <w:rPr>
          <w:spacing w:val="-2"/>
          <w:w w:val="105"/>
        </w:rPr>
        <w:t>tak,</w:t>
      </w:r>
      <w:r>
        <w:rPr>
          <w:spacing w:val="-13"/>
          <w:w w:val="105"/>
        </w:rPr>
        <w:t xml:space="preserve"> </w:t>
      </w:r>
      <w:r>
        <w:rPr>
          <w:spacing w:val="-2"/>
          <w:w w:val="105"/>
        </w:rPr>
        <w:t>aby</w:t>
      </w:r>
      <w:r>
        <w:rPr>
          <w:spacing w:val="-13"/>
          <w:w w:val="105"/>
        </w:rPr>
        <w:t xml:space="preserve"> </w:t>
      </w:r>
      <w:r>
        <w:rPr>
          <w:spacing w:val="-2"/>
          <w:w w:val="105"/>
        </w:rPr>
        <w:t>geometryczny</w:t>
      </w:r>
      <w:r>
        <w:rPr>
          <w:spacing w:val="-13"/>
          <w:w w:val="105"/>
        </w:rPr>
        <w:t xml:space="preserve"> </w:t>
      </w:r>
      <w:r>
        <w:rPr>
          <w:spacing w:val="-2"/>
          <w:w w:val="105"/>
        </w:rPr>
        <w:t>środek</w:t>
      </w:r>
      <w:r>
        <w:rPr>
          <w:spacing w:val="-13"/>
          <w:w w:val="105"/>
        </w:rPr>
        <w:t xml:space="preserve"> </w:t>
      </w:r>
      <w:r>
        <w:rPr>
          <w:spacing w:val="-2"/>
          <w:w w:val="105"/>
        </w:rPr>
        <w:t>eksponatu</w:t>
      </w:r>
      <w:r>
        <w:rPr>
          <w:spacing w:val="-13"/>
          <w:w w:val="105"/>
        </w:rPr>
        <w:t xml:space="preserve"> </w:t>
      </w:r>
      <w:r>
        <w:rPr>
          <w:spacing w:val="-2"/>
          <w:w w:val="105"/>
        </w:rPr>
        <w:t>znajdował</w:t>
      </w:r>
      <w:r>
        <w:rPr>
          <w:spacing w:val="-13"/>
          <w:w w:val="105"/>
        </w:rPr>
        <w:t xml:space="preserve"> </w:t>
      </w:r>
      <w:r>
        <w:rPr>
          <w:spacing w:val="-2"/>
          <w:w w:val="105"/>
        </w:rPr>
        <w:t>się</w:t>
      </w:r>
      <w:r>
        <w:rPr>
          <w:spacing w:val="-13"/>
          <w:w w:val="105"/>
        </w:rPr>
        <w:t xml:space="preserve"> </w:t>
      </w:r>
      <w:r>
        <w:rPr>
          <w:spacing w:val="-2"/>
          <w:w w:val="105"/>
        </w:rPr>
        <w:t>na</w:t>
      </w:r>
      <w:r>
        <w:rPr>
          <w:spacing w:val="-13"/>
          <w:w w:val="105"/>
        </w:rPr>
        <w:t xml:space="preserve"> </w:t>
      </w:r>
      <w:r>
        <w:rPr>
          <w:spacing w:val="-2"/>
          <w:w w:val="105"/>
        </w:rPr>
        <w:t xml:space="preserve">wysokości </w:t>
      </w:r>
      <w:r>
        <w:rPr>
          <w:w w:val="105"/>
        </w:rPr>
        <w:t>nie</w:t>
      </w:r>
      <w:r>
        <w:rPr>
          <w:spacing w:val="-5"/>
          <w:w w:val="105"/>
        </w:rPr>
        <w:t xml:space="preserve"> </w:t>
      </w:r>
      <w:r>
        <w:rPr>
          <w:w w:val="105"/>
        </w:rPr>
        <w:t>większej</w:t>
      </w:r>
      <w:r>
        <w:rPr>
          <w:spacing w:val="-5"/>
          <w:w w:val="105"/>
        </w:rPr>
        <w:t xml:space="preserve"> </w:t>
      </w:r>
      <w:r>
        <w:rPr>
          <w:w w:val="105"/>
        </w:rPr>
        <w:t>niż</w:t>
      </w:r>
      <w:r>
        <w:rPr>
          <w:spacing w:val="-5"/>
          <w:w w:val="105"/>
        </w:rPr>
        <w:t xml:space="preserve"> </w:t>
      </w:r>
      <w:r>
        <w:rPr>
          <w:w w:val="105"/>
        </w:rPr>
        <w:t>1,55</w:t>
      </w:r>
      <w:r>
        <w:rPr>
          <w:spacing w:val="-5"/>
          <w:w w:val="105"/>
        </w:rPr>
        <w:t xml:space="preserve"> </w:t>
      </w:r>
      <w:r>
        <w:rPr>
          <w:w w:val="105"/>
        </w:rPr>
        <w:t>m</w:t>
      </w:r>
      <w:r>
        <w:rPr>
          <w:spacing w:val="-5"/>
          <w:w w:val="105"/>
        </w:rPr>
        <w:t xml:space="preserve"> </w:t>
      </w:r>
      <w:r>
        <w:rPr>
          <w:w w:val="105"/>
        </w:rPr>
        <w:t>nad</w:t>
      </w:r>
      <w:r>
        <w:rPr>
          <w:spacing w:val="-5"/>
          <w:w w:val="105"/>
        </w:rPr>
        <w:t xml:space="preserve"> </w:t>
      </w:r>
      <w:r>
        <w:rPr>
          <w:w w:val="105"/>
        </w:rPr>
        <w:t>posadzką.</w:t>
      </w:r>
    </w:p>
    <w:p w14:paraId="6DA7CD4B" w14:textId="77777777" w:rsidR="00E215DA" w:rsidRDefault="00000000">
      <w:pPr>
        <w:pStyle w:val="Akapitzlist"/>
        <w:numPr>
          <w:ilvl w:val="0"/>
          <w:numId w:val="53"/>
        </w:numPr>
        <w:tabs>
          <w:tab w:val="left" w:pos="1594"/>
          <w:tab w:val="left" w:pos="1597"/>
        </w:tabs>
        <w:spacing w:line="312" w:lineRule="auto"/>
        <w:ind w:right="890"/>
        <w:rPr>
          <w:sz w:val="24"/>
        </w:rPr>
      </w:pPr>
      <w:r>
        <w:rPr>
          <w:spacing w:val="-2"/>
          <w:w w:val="105"/>
          <w:sz w:val="24"/>
        </w:rPr>
        <w:t>Elementy</w:t>
      </w:r>
      <w:r>
        <w:rPr>
          <w:spacing w:val="-15"/>
          <w:w w:val="105"/>
          <w:sz w:val="24"/>
        </w:rPr>
        <w:t xml:space="preserve"> </w:t>
      </w:r>
      <w:r>
        <w:rPr>
          <w:spacing w:val="-2"/>
          <w:w w:val="105"/>
          <w:sz w:val="24"/>
        </w:rPr>
        <w:t>prezentowane</w:t>
      </w:r>
      <w:r>
        <w:rPr>
          <w:spacing w:val="-15"/>
          <w:w w:val="105"/>
          <w:sz w:val="24"/>
        </w:rPr>
        <w:t xml:space="preserve"> </w:t>
      </w:r>
      <w:r>
        <w:rPr>
          <w:spacing w:val="-2"/>
          <w:w w:val="105"/>
          <w:sz w:val="24"/>
        </w:rPr>
        <w:t>na</w:t>
      </w:r>
      <w:r>
        <w:rPr>
          <w:spacing w:val="-15"/>
          <w:w w:val="105"/>
          <w:sz w:val="24"/>
        </w:rPr>
        <w:t xml:space="preserve"> </w:t>
      </w:r>
      <w:r>
        <w:rPr>
          <w:spacing w:val="-2"/>
          <w:w w:val="105"/>
          <w:sz w:val="24"/>
        </w:rPr>
        <w:t>ścianach</w:t>
      </w:r>
      <w:r>
        <w:rPr>
          <w:spacing w:val="-15"/>
          <w:w w:val="105"/>
          <w:sz w:val="24"/>
        </w:rPr>
        <w:t xml:space="preserve"> </w:t>
      </w:r>
      <w:r>
        <w:rPr>
          <w:spacing w:val="-2"/>
          <w:w w:val="105"/>
          <w:sz w:val="24"/>
        </w:rPr>
        <w:t>umieść</w:t>
      </w:r>
      <w:r>
        <w:rPr>
          <w:spacing w:val="-15"/>
          <w:w w:val="105"/>
          <w:sz w:val="24"/>
        </w:rPr>
        <w:t xml:space="preserve"> </w:t>
      </w:r>
      <w:r>
        <w:rPr>
          <w:spacing w:val="-2"/>
          <w:w w:val="105"/>
          <w:sz w:val="24"/>
        </w:rPr>
        <w:t>na</w:t>
      </w:r>
      <w:r>
        <w:rPr>
          <w:spacing w:val="-15"/>
          <w:w w:val="105"/>
          <w:sz w:val="24"/>
        </w:rPr>
        <w:t xml:space="preserve"> </w:t>
      </w:r>
      <w:r>
        <w:rPr>
          <w:spacing w:val="-2"/>
          <w:w w:val="105"/>
          <w:sz w:val="24"/>
        </w:rPr>
        <w:t>wysokości</w:t>
      </w:r>
      <w:r>
        <w:rPr>
          <w:spacing w:val="-15"/>
          <w:w w:val="105"/>
          <w:sz w:val="24"/>
        </w:rPr>
        <w:t xml:space="preserve"> </w:t>
      </w:r>
      <w:r>
        <w:rPr>
          <w:spacing w:val="-2"/>
          <w:w w:val="105"/>
          <w:sz w:val="24"/>
        </w:rPr>
        <w:t>komfortowej</w:t>
      </w:r>
      <w:r>
        <w:rPr>
          <w:spacing w:val="-15"/>
          <w:w w:val="105"/>
          <w:sz w:val="24"/>
        </w:rPr>
        <w:t xml:space="preserve"> </w:t>
      </w:r>
      <w:r>
        <w:rPr>
          <w:spacing w:val="-2"/>
          <w:w w:val="105"/>
          <w:sz w:val="24"/>
        </w:rPr>
        <w:t>dla</w:t>
      </w:r>
      <w:r>
        <w:rPr>
          <w:spacing w:val="-15"/>
          <w:w w:val="105"/>
          <w:sz w:val="24"/>
        </w:rPr>
        <w:t xml:space="preserve"> </w:t>
      </w:r>
      <w:r>
        <w:rPr>
          <w:spacing w:val="-2"/>
          <w:w w:val="105"/>
          <w:sz w:val="24"/>
        </w:rPr>
        <w:t xml:space="preserve">jak </w:t>
      </w:r>
      <w:r>
        <w:rPr>
          <w:w w:val="105"/>
          <w:sz w:val="24"/>
        </w:rPr>
        <w:t>najszerszej grupy użytkowników [patrz: ilustracja 95].</w:t>
      </w:r>
    </w:p>
    <w:p w14:paraId="597BB1CD" w14:textId="77777777" w:rsidR="00E215DA" w:rsidRDefault="00000000">
      <w:pPr>
        <w:pStyle w:val="Tekstpodstawowy"/>
        <w:spacing w:before="30"/>
        <w:ind w:left="0"/>
        <w:rPr>
          <w:sz w:val="20"/>
        </w:rPr>
      </w:pPr>
      <w:r>
        <w:rPr>
          <w:noProof/>
        </w:rPr>
        <w:drawing>
          <wp:anchor distT="0" distB="0" distL="0" distR="0" simplePos="0" relativeHeight="487694848" behindDoc="1" locked="0" layoutInCell="1" allowOverlap="1" wp14:anchorId="12ACFF7B" wp14:editId="11D1DBDE">
            <wp:simplePos x="0" y="0"/>
            <wp:positionH relativeFrom="page">
              <wp:posOffset>1461974</wp:posOffset>
            </wp:positionH>
            <wp:positionV relativeFrom="paragraph">
              <wp:posOffset>180434</wp:posOffset>
            </wp:positionV>
            <wp:extent cx="4727852" cy="3190875"/>
            <wp:effectExtent l="0" t="0" r="0" b="0"/>
            <wp:wrapTopAndBottom/>
            <wp:docPr id="369" name="Image 369" descr="Postać mężczyzny siedzącego na wózku, za nim stoi kobieta. Postacie patrzą na informacje umieszczone na ścianach. Na rysunku zaznaczono uśredniony przedział dobrej widoczności zarówno dla osób siedzących jak i stojący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Image 369" descr="Postać mężczyzny siedzącego na wózku, za nim stoi kobieta. Postacie patrzą na informacje umieszczone na ścianach. Na rysunku zaznaczono uśredniony przedział dobrej widoczności zarówno dla osób siedzących jak i stojących."/>
                    <pic:cNvPicPr/>
                  </pic:nvPicPr>
                  <pic:blipFill>
                    <a:blip r:embed="rId335" cstate="print"/>
                    <a:stretch>
                      <a:fillRect/>
                    </a:stretch>
                  </pic:blipFill>
                  <pic:spPr>
                    <a:xfrm>
                      <a:off x="0" y="0"/>
                      <a:ext cx="4727852" cy="3190875"/>
                    </a:xfrm>
                    <a:prstGeom prst="rect">
                      <a:avLst/>
                    </a:prstGeom>
                  </pic:spPr>
                </pic:pic>
              </a:graphicData>
            </a:graphic>
          </wp:anchor>
        </w:drawing>
      </w:r>
    </w:p>
    <w:p w14:paraId="7960F38A" w14:textId="77777777" w:rsidR="00E215DA" w:rsidRDefault="00E215DA">
      <w:pPr>
        <w:pStyle w:val="Tekstpodstawowy"/>
        <w:spacing w:before="64"/>
        <w:ind w:left="0"/>
      </w:pPr>
    </w:p>
    <w:p w14:paraId="176BEED2" w14:textId="77777777" w:rsidR="00E215DA" w:rsidRDefault="00000000">
      <w:pPr>
        <w:spacing w:line="247" w:lineRule="auto"/>
        <w:ind w:left="917" w:right="1265"/>
        <w:rPr>
          <w:rFonts w:ascii="Arial Black" w:hAnsi="Arial Black"/>
        </w:rPr>
      </w:pPr>
      <w:r>
        <w:rPr>
          <w:rFonts w:ascii="Arial Black" w:hAnsi="Arial Black"/>
          <w:w w:val="85"/>
        </w:rPr>
        <w:t xml:space="preserve">Ilustracja 95. Warunki dobrego widzenia dla użytkowników o zróżnicowanych </w:t>
      </w:r>
      <w:r>
        <w:rPr>
          <w:rFonts w:ascii="Arial Black" w:hAnsi="Arial Black"/>
          <w:w w:val="90"/>
        </w:rPr>
        <w:t>potrzebach,</w:t>
      </w:r>
      <w:r>
        <w:rPr>
          <w:rFonts w:ascii="Arial Black" w:hAnsi="Arial Black"/>
          <w:spacing w:val="-4"/>
          <w:w w:val="90"/>
        </w:rPr>
        <w:t xml:space="preserve"> </w:t>
      </w:r>
      <w:r>
        <w:rPr>
          <w:rFonts w:ascii="Arial Black" w:hAnsi="Arial Black"/>
          <w:w w:val="90"/>
        </w:rPr>
        <w:t>rys.</w:t>
      </w:r>
      <w:r>
        <w:rPr>
          <w:rFonts w:ascii="Arial Black" w:hAnsi="Arial Black"/>
          <w:spacing w:val="-4"/>
          <w:w w:val="90"/>
        </w:rPr>
        <w:t xml:space="preserve"> </w:t>
      </w:r>
      <w:r>
        <w:rPr>
          <w:rFonts w:ascii="Arial Black" w:hAnsi="Arial Black"/>
          <w:w w:val="90"/>
        </w:rPr>
        <w:t>Agnieszka</w:t>
      </w:r>
      <w:r>
        <w:rPr>
          <w:rFonts w:ascii="Arial Black" w:hAnsi="Arial Black"/>
          <w:spacing w:val="-4"/>
          <w:w w:val="90"/>
        </w:rPr>
        <w:t xml:space="preserve"> </w:t>
      </w:r>
      <w:r>
        <w:rPr>
          <w:rFonts w:ascii="Arial Black" w:hAnsi="Arial Black"/>
          <w:w w:val="90"/>
        </w:rPr>
        <w:t>Sowińska</w:t>
      </w:r>
      <w:r>
        <w:rPr>
          <w:rFonts w:ascii="Arial Black" w:hAnsi="Arial Black"/>
          <w:spacing w:val="-4"/>
          <w:w w:val="90"/>
        </w:rPr>
        <w:t xml:space="preserve"> </w:t>
      </w:r>
      <w:r>
        <w:rPr>
          <w:rFonts w:ascii="Arial Black" w:hAnsi="Arial Black"/>
          <w:w w:val="90"/>
        </w:rPr>
        <w:t>i</w:t>
      </w:r>
      <w:r>
        <w:rPr>
          <w:rFonts w:ascii="Arial Black" w:hAnsi="Arial Black"/>
          <w:spacing w:val="-4"/>
          <w:w w:val="90"/>
        </w:rPr>
        <w:t xml:space="preserve"> </w:t>
      </w:r>
      <w:r>
        <w:rPr>
          <w:rFonts w:ascii="Arial Black" w:hAnsi="Arial Black"/>
          <w:w w:val="90"/>
        </w:rPr>
        <w:t>Maria</w:t>
      </w:r>
      <w:r>
        <w:rPr>
          <w:rFonts w:ascii="Arial Black" w:hAnsi="Arial Black"/>
          <w:spacing w:val="-4"/>
          <w:w w:val="90"/>
        </w:rPr>
        <w:t xml:space="preserve"> </w:t>
      </w:r>
      <w:proofErr w:type="spellStart"/>
      <w:r>
        <w:rPr>
          <w:rFonts w:ascii="Arial Black" w:hAnsi="Arial Black"/>
          <w:w w:val="90"/>
        </w:rPr>
        <w:t>Görlich-Opyd</w:t>
      </w:r>
      <w:proofErr w:type="spellEnd"/>
    </w:p>
    <w:p w14:paraId="22B5A12B" w14:textId="77777777" w:rsidR="00E215DA" w:rsidRDefault="00000000">
      <w:pPr>
        <w:pStyle w:val="Akapitzlist"/>
        <w:numPr>
          <w:ilvl w:val="0"/>
          <w:numId w:val="53"/>
        </w:numPr>
        <w:tabs>
          <w:tab w:val="left" w:pos="1594"/>
          <w:tab w:val="left" w:pos="1597"/>
        </w:tabs>
        <w:spacing w:before="172" w:line="312" w:lineRule="auto"/>
        <w:ind w:right="1301"/>
        <w:jc w:val="both"/>
        <w:rPr>
          <w:sz w:val="24"/>
        </w:rPr>
      </w:pPr>
      <w:r>
        <w:rPr>
          <w:sz w:val="24"/>
        </w:rPr>
        <w:t xml:space="preserve">Pomieszczenia, w których treści prezentowane są za pomocą nagłośnienia, </w:t>
      </w:r>
      <w:r>
        <w:rPr>
          <w:w w:val="105"/>
          <w:sz w:val="24"/>
        </w:rPr>
        <w:t>wyposaż</w:t>
      </w:r>
      <w:r>
        <w:rPr>
          <w:spacing w:val="-18"/>
          <w:w w:val="105"/>
          <w:sz w:val="24"/>
        </w:rPr>
        <w:t xml:space="preserve"> </w:t>
      </w:r>
      <w:r>
        <w:rPr>
          <w:w w:val="105"/>
          <w:sz w:val="24"/>
        </w:rPr>
        <w:t>w</w:t>
      </w:r>
      <w:r>
        <w:rPr>
          <w:spacing w:val="-17"/>
          <w:w w:val="105"/>
          <w:sz w:val="24"/>
        </w:rPr>
        <w:t xml:space="preserve"> </w:t>
      </w:r>
      <w:r>
        <w:rPr>
          <w:w w:val="105"/>
          <w:sz w:val="24"/>
        </w:rPr>
        <w:t>pętlę</w:t>
      </w:r>
      <w:r>
        <w:rPr>
          <w:spacing w:val="-18"/>
          <w:w w:val="105"/>
          <w:sz w:val="24"/>
        </w:rPr>
        <w:t xml:space="preserve"> </w:t>
      </w:r>
      <w:r>
        <w:rPr>
          <w:w w:val="105"/>
          <w:sz w:val="24"/>
        </w:rPr>
        <w:t>indukcyjną.</w:t>
      </w:r>
      <w:r>
        <w:rPr>
          <w:spacing w:val="-18"/>
          <w:w w:val="105"/>
          <w:sz w:val="24"/>
        </w:rPr>
        <w:t xml:space="preserve"> </w:t>
      </w:r>
      <w:r>
        <w:rPr>
          <w:w w:val="105"/>
          <w:sz w:val="24"/>
        </w:rPr>
        <w:t>Lokalizację</w:t>
      </w:r>
      <w:r>
        <w:rPr>
          <w:spacing w:val="-17"/>
          <w:w w:val="105"/>
          <w:sz w:val="24"/>
        </w:rPr>
        <w:t xml:space="preserve"> </w:t>
      </w:r>
      <w:r>
        <w:rPr>
          <w:w w:val="105"/>
          <w:sz w:val="24"/>
        </w:rPr>
        <w:t>pętli</w:t>
      </w:r>
      <w:r>
        <w:rPr>
          <w:spacing w:val="-18"/>
          <w:w w:val="105"/>
          <w:sz w:val="24"/>
        </w:rPr>
        <w:t xml:space="preserve"> </w:t>
      </w:r>
      <w:r>
        <w:rPr>
          <w:w w:val="105"/>
          <w:sz w:val="24"/>
        </w:rPr>
        <w:t>wskaż</w:t>
      </w:r>
      <w:r>
        <w:rPr>
          <w:spacing w:val="-17"/>
          <w:w w:val="105"/>
          <w:sz w:val="24"/>
        </w:rPr>
        <w:t xml:space="preserve"> </w:t>
      </w:r>
      <w:r>
        <w:rPr>
          <w:w w:val="105"/>
          <w:sz w:val="24"/>
        </w:rPr>
        <w:t>za</w:t>
      </w:r>
      <w:r>
        <w:rPr>
          <w:spacing w:val="-18"/>
          <w:w w:val="105"/>
          <w:sz w:val="24"/>
        </w:rPr>
        <w:t xml:space="preserve"> </w:t>
      </w:r>
      <w:r>
        <w:rPr>
          <w:w w:val="105"/>
          <w:sz w:val="24"/>
        </w:rPr>
        <w:t>pomocą</w:t>
      </w:r>
      <w:r>
        <w:rPr>
          <w:spacing w:val="-17"/>
          <w:w w:val="105"/>
          <w:sz w:val="24"/>
        </w:rPr>
        <w:t xml:space="preserve"> </w:t>
      </w:r>
      <w:r>
        <w:rPr>
          <w:w w:val="105"/>
          <w:sz w:val="24"/>
        </w:rPr>
        <w:t>zgodnego z normą piktogramu [patrz: ilustracja 18]</w:t>
      </w:r>
    </w:p>
    <w:p w14:paraId="2CF4AEE9" w14:textId="77777777" w:rsidR="00E215DA" w:rsidRDefault="00E215DA">
      <w:pPr>
        <w:spacing w:line="312" w:lineRule="auto"/>
        <w:jc w:val="both"/>
        <w:rPr>
          <w:sz w:val="24"/>
        </w:rPr>
        <w:sectPr w:rsidR="00E215DA">
          <w:pgSz w:w="11910" w:h="16840"/>
          <w:pgMar w:top="1100" w:right="360" w:bottom="840" w:left="500" w:header="0" w:footer="655" w:gutter="0"/>
          <w:cols w:space="708"/>
        </w:sectPr>
      </w:pPr>
    </w:p>
    <w:p w14:paraId="41E6F4A4" w14:textId="77777777" w:rsidR="00E215DA" w:rsidRDefault="00E215DA">
      <w:pPr>
        <w:pStyle w:val="Tekstpodstawowy"/>
        <w:spacing w:before="175"/>
        <w:ind w:left="0"/>
        <w:rPr>
          <w:sz w:val="27"/>
        </w:rPr>
      </w:pPr>
    </w:p>
    <w:p w14:paraId="544402CE" w14:textId="77777777" w:rsidR="00E215DA" w:rsidRDefault="00000000">
      <w:pPr>
        <w:pStyle w:val="Nagwek7"/>
        <w:spacing w:before="1"/>
      </w:pPr>
      <w:r>
        <w:rPr>
          <w:color w:val="673B15"/>
          <w:spacing w:val="-2"/>
          <w:w w:val="85"/>
        </w:rPr>
        <w:t>Oświetlenie</w:t>
      </w:r>
      <w:r>
        <w:rPr>
          <w:color w:val="673B15"/>
          <w:spacing w:val="-10"/>
          <w:w w:val="85"/>
        </w:rPr>
        <w:t xml:space="preserve"> </w:t>
      </w:r>
      <w:r>
        <w:rPr>
          <w:color w:val="673B15"/>
          <w:spacing w:val="-2"/>
          <w:w w:val="85"/>
        </w:rPr>
        <w:t>pomieszczeń</w:t>
      </w:r>
      <w:r>
        <w:rPr>
          <w:color w:val="673B15"/>
          <w:spacing w:val="-10"/>
          <w:w w:val="85"/>
        </w:rPr>
        <w:t xml:space="preserve"> </w:t>
      </w:r>
      <w:r>
        <w:rPr>
          <w:color w:val="673B15"/>
          <w:spacing w:val="-2"/>
          <w:w w:val="85"/>
        </w:rPr>
        <w:t>muzealnych</w:t>
      </w:r>
      <w:r>
        <w:rPr>
          <w:color w:val="673B15"/>
          <w:spacing w:val="-10"/>
          <w:w w:val="85"/>
        </w:rPr>
        <w:t xml:space="preserve"> </w:t>
      </w:r>
      <w:r>
        <w:rPr>
          <w:color w:val="673B15"/>
          <w:spacing w:val="-2"/>
          <w:w w:val="85"/>
        </w:rPr>
        <w:t>i</w:t>
      </w:r>
      <w:r>
        <w:rPr>
          <w:color w:val="673B15"/>
          <w:spacing w:val="-10"/>
          <w:w w:val="85"/>
        </w:rPr>
        <w:t xml:space="preserve"> </w:t>
      </w:r>
      <w:r>
        <w:rPr>
          <w:color w:val="673B15"/>
          <w:spacing w:val="-2"/>
          <w:w w:val="85"/>
        </w:rPr>
        <w:t>wystawienniczych</w:t>
      </w:r>
    </w:p>
    <w:p w14:paraId="502C80C3" w14:textId="77777777" w:rsidR="00E215DA" w:rsidRDefault="00000000">
      <w:pPr>
        <w:pStyle w:val="Akapitzlist"/>
        <w:numPr>
          <w:ilvl w:val="0"/>
          <w:numId w:val="52"/>
        </w:numPr>
        <w:tabs>
          <w:tab w:val="left" w:pos="1594"/>
          <w:tab w:val="left" w:pos="1597"/>
        </w:tabs>
        <w:spacing w:before="51" w:line="312" w:lineRule="auto"/>
        <w:ind w:right="840"/>
        <w:rPr>
          <w:sz w:val="24"/>
        </w:rPr>
      </w:pPr>
      <w:r>
        <w:rPr>
          <w:sz w:val="24"/>
        </w:rPr>
        <w:t>W pomieszczeniach o mniejszym natężeniu światła możesz podkreślić kierunek</w:t>
      </w:r>
      <w:r>
        <w:rPr>
          <w:spacing w:val="80"/>
          <w:w w:val="105"/>
          <w:sz w:val="24"/>
        </w:rPr>
        <w:t xml:space="preserve"> </w:t>
      </w:r>
      <w:r>
        <w:rPr>
          <w:w w:val="105"/>
          <w:sz w:val="24"/>
        </w:rPr>
        <w:t>i</w:t>
      </w:r>
      <w:r>
        <w:rPr>
          <w:spacing w:val="-9"/>
          <w:w w:val="105"/>
          <w:sz w:val="24"/>
        </w:rPr>
        <w:t xml:space="preserve"> </w:t>
      </w:r>
      <w:r>
        <w:rPr>
          <w:w w:val="105"/>
          <w:sz w:val="24"/>
        </w:rPr>
        <w:t>przebieg</w:t>
      </w:r>
      <w:r>
        <w:rPr>
          <w:spacing w:val="-9"/>
          <w:w w:val="105"/>
          <w:sz w:val="24"/>
        </w:rPr>
        <w:t xml:space="preserve"> </w:t>
      </w:r>
      <w:r>
        <w:rPr>
          <w:w w:val="105"/>
          <w:sz w:val="24"/>
        </w:rPr>
        <w:t>ciągów</w:t>
      </w:r>
      <w:r>
        <w:rPr>
          <w:spacing w:val="-9"/>
          <w:w w:val="105"/>
          <w:sz w:val="24"/>
        </w:rPr>
        <w:t xml:space="preserve"> </w:t>
      </w:r>
      <w:r>
        <w:rPr>
          <w:w w:val="105"/>
          <w:sz w:val="24"/>
        </w:rPr>
        <w:t>komunikacyjnych,</w:t>
      </w:r>
      <w:r>
        <w:rPr>
          <w:spacing w:val="-9"/>
          <w:w w:val="105"/>
          <w:sz w:val="24"/>
        </w:rPr>
        <w:t xml:space="preserve"> </w:t>
      </w:r>
      <w:r>
        <w:rPr>
          <w:w w:val="105"/>
          <w:sz w:val="24"/>
        </w:rPr>
        <w:t>stosując</w:t>
      </w:r>
      <w:r>
        <w:rPr>
          <w:spacing w:val="-9"/>
          <w:w w:val="105"/>
          <w:sz w:val="24"/>
        </w:rPr>
        <w:t xml:space="preserve"> </w:t>
      </w:r>
      <w:r>
        <w:rPr>
          <w:w w:val="105"/>
          <w:sz w:val="24"/>
        </w:rPr>
        <w:t>podświetlenia</w:t>
      </w:r>
      <w:r>
        <w:rPr>
          <w:spacing w:val="-9"/>
          <w:w w:val="105"/>
          <w:sz w:val="24"/>
        </w:rPr>
        <w:t xml:space="preserve"> </w:t>
      </w:r>
      <w:r>
        <w:rPr>
          <w:w w:val="105"/>
          <w:sz w:val="24"/>
        </w:rPr>
        <w:t>w</w:t>
      </w:r>
      <w:r>
        <w:rPr>
          <w:spacing w:val="-9"/>
          <w:w w:val="105"/>
          <w:sz w:val="24"/>
        </w:rPr>
        <w:t xml:space="preserve"> </w:t>
      </w:r>
      <w:r>
        <w:rPr>
          <w:w w:val="105"/>
          <w:sz w:val="24"/>
        </w:rPr>
        <w:t>poziomie podłogi, w formie listwy przypodłogowej lub ciągu punktów świetlnych</w:t>
      </w:r>
    </w:p>
    <w:p w14:paraId="56549035" w14:textId="77777777" w:rsidR="00E215DA" w:rsidRDefault="00000000">
      <w:pPr>
        <w:pStyle w:val="Akapitzlist"/>
        <w:numPr>
          <w:ilvl w:val="0"/>
          <w:numId w:val="52"/>
        </w:numPr>
        <w:tabs>
          <w:tab w:val="left" w:pos="1595"/>
          <w:tab w:val="left" w:pos="1597"/>
        </w:tabs>
        <w:spacing w:before="60" w:line="312" w:lineRule="auto"/>
        <w:ind w:right="2255"/>
        <w:rPr>
          <w:sz w:val="24"/>
        </w:rPr>
      </w:pPr>
      <w:r>
        <w:rPr>
          <w:sz w:val="24"/>
        </w:rPr>
        <w:t>Zastosuj oświetlenie niepowodujące zjawiska oślepienia, olśnienia</w:t>
      </w:r>
      <w:r>
        <w:rPr>
          <w:spacing w:val="80"/>
          <w:w w:val="110"/>
          <w:sz w:val="24"/>
        </w:rPr>
        <w:t xml:space="preserve"> </w:t>
      </w:r>
      <w:r>
        <w:rPr>
          <w:spacing w:val="-2"/>
          <w:w w:val="110"/>
          <w:sz w:val="24"/>
        </w:rPr>
        <w:t>i</w:t>
      </w:r>
      <w:r>
        <w:rPr>
          <w:spacing w:val="-8"/>
          <w:w w:val="110"/>
          <w:sz w:val="24"/>
        </w:rPr>
        <w:t xml:space="preserve"> </w:t>
      </w:r>
      <w:r>
        <w:rPr>
          <w:spacing w:val="-2"/>
          <w:w w:val="110"/>
          <w:sz w:val="24"/>
        </w:rPr>
        <w:t>dyskomfortu</w:t>
      </w:r>
      <w:r>
        <w:rPr>
          <w:spacing w:val="-8"/>
          <w:w w:val="110"/>
          <w:sz w:val="24"/>
        </w:rPr>
        <w:t xml:space="preserve"> </w:t>
      </w:r>
      <w:r>
        <w:rPr>
          <w:spacing w:val="-2"/>
          <w:w w:val="110"/>
          <w:sz w:val="24"/>
        </w:rPr>
        <w:t>wśród</w:t>
      </w:r>
      <w:r>
        <w:rPr>
          <w:spacing w:val="-8"/>
          <w:w w:val="110"/>
          <w:sz w:val="24"/>
        </w:rPr>
        <w:t xml:space="preserve"> </w:t>
      </w:r>
      <w:r>
        <w:rPr>
          <w:spacing w:val="-2"/>
          <w:w w:val="110"/>
          <w:sz w:val="24"/>
        </w:rPr>
        <w:t>użytkowników</w:t>
      </w:r>
      <w:r>
        <w:rPr>
          <w:spacing w:val="-8"/>
          <w:w w:val="110"/>
          <w:sz w:val="24"/>
        </w:rPr>
        <w:t xml:space="preserve"> </w:t>
      </w:r>
      <w:r>
        <w:rPr>
          <w:spacing w:val="-2"/>
          <w:w w:val="110"/>
          <w:sz w:val="24"/>
        </w:rPr>
        <w:t>przestrzeni.</w:t>
      </w:r>
    </w:p>
    <w:p w14:paraId="052D1328" w14:textId="77777777" w:rsidR="00E215DA" w:rsidRDefault="00000000">
      <w:pPr>
        <w:pStyle w:val="Akapitzlist"/>
        <w:numPr>
          <w:ilvl w:val="0"/>
          <w:numId w:val="52"/>
        </w:numPr>
        <w:tabs>
          <w:tab w:val="left" w:pos="1595"/>
        </w:tabs>
        <w:ind w:left="1595" w:hanging="338"/>
        <w:rPr>
          <w:sz w:val="24"/>
        </w:rPr>
      </w:pPr>
      <w:r>
        <w:rPr>
          <w:sz w:val="24"/>
        </w:rPr>
        <w:t>W</w:t>
      </w:r>
      <w:r>
        <w:rPr>
          <w:spacing w:val="34"/>
          <w:sz w:val="24"/>
        </w:rPr>
        <w:t xml:space="preserve"> </w:t>
      </w:r>
      <w:r>
        <w:rPr>
          <w:sz w:val="24"/>
        </w:rPr>
        <w:t>przypadku</w:t>
      </w:r>
      <w:r>
        <w:rPr>
          <w:spacing w:val="35"/>
          <w:sz w:val="24"/>
        </w:rPr>
        <w:t xml:space="preserve"> </w:t>
      </w:r>
      <w:r>
        <w:rPr>
          <w:sz w:val="24"/>
        </w:rPr>
        <w:t>wystaw</w:t>
      </w:r>
      <w:r>
        <w:rPr>
          <w:spacing w:val="34"/>
          <w:sz w:val="24"/>
        </w:rPr>
        <w:t xml:space="preserve"> </w:t>
      </w:r>
      <w:r>
        <w:rPr>
          <w:sz w:val="24"/>
        </w:rPr>
        <w:t>multimedialnych,</w:t>
      </w:r>
      <w:r>
        <w:rPr>
          <w:spacing w:val="35"/>
          <w:sz w:val="24"/>
        </w:rPr>
        <w:t xml:space="preserve"> </w:t>
      </w:r>
      <w:r>
        <w:rPr>
          <w:sz w:val="24"/>
        </w:rPr>
        <w:t>poinformuj</w:t>
      </w:r>
      <w:r>
        <w:rPr>
          <w:spacing w:val="34"/>
          <w:sz w:val="24"/>
        </w:rPr>
        <w:t xml:space="preserve"> </w:t>
      </w:r>
      <w:r>
        <w:rPr>
          <w:spacing w:val="-2"/>
          <w:sz w:val="24"/>
        </w:rPr>
        <w:t>użytkowników</w:t>
      </w:r>
    </w:p>
    <w:p w14:paraId="2D44871A" w14:textId="77777777" w:rsidR="00E215DA" w:rsidRDefault="00000000">
      <w:pPr>
        <w:pStyle w:val="Tekstpodstawowy"/>
        <w:spacing w:before="85"/>
        <w:jc w:val="both"/>
      </w:pPr>
      <w:r>
        <w:t>o</w:t>
      </w:r>
      <w:r>
        <w:rPr>
          <w:spacing w:val="14"/>
        </w:rPr>
        <w:t xml:space="preserve"> </w:t>
      </w:r>
      <w:r>
        <w:t>występujących</w:t>
      </w:r>
      <w:r>
        <w:rPr>
          <w:spacing w:val="14"/>
        </w:rPr>
        <w:t xml:space="preserve"> </w:t>
      </w:r>
      <w:r>
        <w:t>w</w:t>
      </w:r>
      <w:r>
        <w:rPr>
          <w:spacing w:val="14"/>
        </w:rPr>
        <w:t xml:space="preserve"> </w:t>
      </w:r>
      <w:r>
        <w:t>pomieszczeniu</w:t>
      </w:r>
      <w:r>
        <w:rPr>
          <w:spacing w:val="14"/>
        </w:rPr>
        <w:t xml:space="preserve"> </w:t>
      </w:r>
      <w:r>
        <w:t>efektach</w:t>
      </w:r>
      <w:r>
        <w:rPr>
          <w:spacing w:val="14"/>
        </w:rPr>
        <w:t xml:space="preserve"> </w:t>
      </w:r>
      <w:r>
        <w:t>wizualnych</w:t>
      </w:r>
      <w:r>
        <w:rPr>
          <w:spacing w:val="14"/>
        </w:rPr>
        <w:t xml:space="preserve"> </w:t>
      </w:r>
      <w:r>
        <w:t>przed</w:t>
      </w:r>
      <w:r>
        <w:rPr>
          <w:spacing w:val="14"/>
        </w:rPr>
        <w:t xml:space="preserve"> </w:t>
      </w:r>
      <w:r>
        <w:rPr>
          <w:spacing w:val="-2"/>
        </w:rPr>
        <w:t>wejściem</w:t>
      </w:r>
    </w:p>
    <w:p w14:paraId="38FFB24F" w14:textId="77777777" w:rsidR="00E215DA" w:rsidRDefault="00000000">
      <w:pPr>
        <w:pStyle w:val="Tekstpodstawowy"/>
        <w:spacing w:before="84" w:line="312" w:lineRule="auto"/>
        <w:ind w:right="1152"/>
        <w:jc w:val="both"/>
      </w:pPr>
      <w:r>
        <w:rPr>
          <w:spacing w:val="-2"/>
          <w:w w:val="105"/>
        </w:rPr>
        <w:t>do</w:t>
      </w:r>
      <w:r>
        <w:rPr>
          <w:spacing w:val="-16"/>
          <w:w w:val="105"/>
        </w:rPr>
        <w:t xml:space="preserve"> </w:t>
      </w:r>
      <w:r>
        <w:rPr>
          <w:spacing w:val="-2"/>
          <w:w w:val="105"/>
        </w:rPr>
        <w:t>pomieszczenia</w:t>
      </w:r>
      <w:r>
        <w:rPr>
          <w:spacing w:val="-15"/>
          <w:w w:val="105"/>
        </w:rPr>
        <w:t xml:space="preserve"> </w:t>
      </w:r>
      <w:r>
        <w:rPr>
          <w:spacing w:val="-2"/>
          <w:w w:val="105"/>
        </w:rPr>
        <w:t>(np.</w:t>
      </w:r>
      <w:r>
        <w:rPr>
          <w:spacing w:val="-16"/>
          <w:w w:val="105"/>
        </w:rPr>
        <w:t xml:space="preserve"> </w:t>
      </w:r>
      <w:r>
        <w:rPr>
          <w:spacing w:val="-2"/>
          <w:w w:val="105"/>
        </w:rPr>
        <w:t>o</w:t>
      </w:r>
      <w:r>
        <w:rPr>
          <w:spacing w:val="-16"/>
          <w:w w:val="105"/>
        </w:rPr>
        <w:t xml:space="preserve"> </w:t>
      </w:r>
      <w:r>
        <w:rPr>
          <w:spacing w:val="-2"/>
          <w:w w:val="105"/>
        </w:rPr>
        <w:t>gwałtownie</w:t>
      </w:r>
      <w:r>
        <w:rPr>
          <w:spacing w:val="-15"/>
          <w:w w:val="105"/>
        </w:rPr>
        <w:t xml:space="preserve"> </w:t>
      </w:r>
      <w:r>
        <w:rPr>
          <w:spacing w:val="-2"/>
          <w:w w:val="105"/>
        </w:rPr>
        <w:t>zmieniającym</w:t>
      </w:r>
      <w:r>
        <w:rPr>
          <w:spacing w:val="-16"/>
          <w:w w:val="105"/>
        </w:rPr>
        <w:t xml:space="preserve"> </w:t>
      </w:r>
      <w:r>
        <w:rPr>
          <w:spacing w:val="-2"/>
          <w:w w:val="105"/>
        </w:rPr>
        <w:t>się</w:t>
      </w:r>
      <w:r>
        <w:rPr>
          <w:spacing w:val="-15"/>
          <w:w w:val="105"/>
        </w:rPr>
        <w:t xml:space="preserve"> </w:t>
      </w:r>
      <w:r>
        <w:rPr>
          <w:spacing w:val="-2"/>
          <w:w w:val="105"/>
        </w:rPr>
        <w:t>natężeniu</w:t>
      </w:r>
      <w:r>
        <w:rPr>
          <w:spacing w:val="-16"/>
          <w:w w:val="105"/>
        </w:rPr>
        <w:t xml:space="preserve"> </w:t>
      </w:r>
      <w:r>
        <w:rPr>
          <w:spacing w:val="-2"/>
          <w:w w:val="105"/>
        </w:rPr>
        <w:t xml:space="preserve">oświetlenia </w:t>
      </w:r>
      <w:r>
        <w:rPr>
          <w:w w:val="105"/>
        </w:rPr>
        <w:t>czy</w:t>
      </w:r>
      <w:r>
        <w:rPr>
          <w:spacing w:val="-15"/>
          <w:w w:val="105"/>
        </w:rPr>
        <w:t xml:space="preserve"> </w:t>
      </w:r>
      <w:r>
        <w:rPr>
          <w:w w:val="105"/>
        </w:rPr>
        <w:t>użyciu</w:t>
      </w:r>
      <w:r>
        <w:rPr>
          <w:spacing w:val="-15"/>
          <w:w w:val="105"/>
        </w:rPr>
        <w:t xml:space="preserve"> </w:t>
      </w:r>
      <w:r>
        <w:rPr>
          <w:w w:val="105"/>
        </w:rPr>
        <w:t>efektu</w:t>
      </w:r>
      <w:r>
        <w:rPr>
          <w:spacing w:val="-15"/>
          <w:w w:val="105"/>
        </w:rPr>
        <w:t xml:space="preserve"> </w:t>
      </w:r>
      <w:r>
        <w:rPr>
          <w:w w:val="105"/>
        </w:rPr>
        <w:t>stroboskopowego).</w:t>
      </w:r>
      <w:r>
        <w:rPr>
          <w:spacing w:val="-15"/>
          <w:w w:val="105"/>
        </w:rPr>
        <w:t xml:space="preserve"> </w:t>
      </w:r>
      <w:r>
        <w:rPr>
          <w:w w:val="105"/>
        </w:rPr>
        <w:t>Jest</w:t>
      </w:r>
      <w:r>
        <w:rPr>
          <w:spacing w:val="-15"/>
          <w:w w:val="105"/>
        </w:rPr>
        <w:t xml:space="preserve"> </w:t>
      </w:r>
      <w:r>
        <w:rPr>
          <w:w w:val="105"/>
        </w:rPr>
        <w:t>to</w:t>
      </w:r>
      <w:r>
        <w:rPr>
          <w:spacing w:val="-15"/>
          <w:w w:val="105"/>
        </w:rPr>
        <w:t xml:space="preserve"> </w:t>
      </w:r>
      <w:r>
        <w:rPr>
          <w:w w:val="105"/>
        </w:rPr>
        <w:t>niezwykle</w:t>
      </w:r>
      <w:r>
        <w:rPr>
          <w:spacing w:val="-15"/>
          <w:w w:val="105"/>
        </w:rPr>
        <w:t xml:space="preserve"> </w:t>
      </w:r>
      <w:r>
        <w:rPr>
          <w:w w:val="105"/>
        </w:rPr>
        <w:t>istotne</w:t>
      </w:r>
      <w:r>
        <w:rPr>
          <w:spacing w:val="-15"/>
          <w:w w:val="105"/>
        </w:rPr>
        <w:t xml:space="preserve"> </w:t>
      </w:r>
      <w:r>
        <w:rPr>
          <w:w w:val="105"/>
        </w:rPr>
        <w:t>w</w:t>
      </w:r>
      <w:r>
        <w:rPr>
          <w:spacing w:val="-15"/>
          <w:w w:val="105"/>
        </w:rPr>
        <w:t xml:space="preserve"> </w:t>
      </w:r>
      <w:r>
        <w:rPr>
          <w:w w:val="105"/>
        </w:rPr>
        <w:t>przypadku osób</w:t>
      </w:r>
      <w:r>
        <w:rPr>
          <w:spacing w:val="-6"/>
          <w:w w:val="105"/>
        </w:rPr>
        <w:t xml:space="preserve"> </w:t>
      </w:r>
      <w:r>
        <w:rPr>
          <w:w w:val="105"/>
        </w:rPr>
        <w:t>chorujących</w:t>
      </w:r>
      <w:r>
        <w:rPr>
          <w:spacing w:val="-6"/>
          <w:w w:val="105"/>
        </w:rPr>
        <w:t xml:space="preserve"> </w:t>
      </w:r>
      <w:r>
        <w:rPr>
          <w:w w:val="105"/>
        </w:rPr>
        <w:t>na</w:t>
      </w:r>
      <w:r>
        <w:rPr>
          <w:spacing w:val="-6"/>
          <w:w w:val="105"/>
        </w:rPr>
        <w:t xml:space="preserve"> </w:t>
      </w:r>
      <w:r>
        <w:rPr>
          <w:w w:val="105"/>
        </w:rPr>
        <w:t>epilepsję</w:t>
      </w:r>
      <w:r>
        <w:rPr>
          <w:spacing w:val="-6"/>
          <w:w w:val="105"/>
        </w:rPr>
        <w:t xml:space="preserve"> </w:t>
      </w:r>
      <w:r>
        <w:rPr>
          <w:w w:val="105"/>
        </w:rPr>
        <w:t>czy</w:t>
      </w:r>
      <w:r>
        <w:rPr>
          <w:spacing w:val="-6"/>
          <w:w w:val="105"/>
        </w:rPr>
        <w:t xml:space="preserve"> </w:t>
      </w:r>
      <w:r>
        <w:rPr>
          <w:w w:val="105"/>
        </w:rPr>
        <w:t>osób</w:t>
      </w:r>
      <w:r>
        <w:rPr>
          <w:spacing w:val="-6"/>
          <w:w w:val="105"/>
        </w:rPr>
        <w:t xml:space="preserve"> </w:t>
      </w:r>
      <w:r>
        <w:rPr>
          <w:w w:val="105"/>
        </w:rPr>
        <w:t>w</w:t>
      </w:r>
      <w:r>
        <w:rPr>
          <w:spacing w:val="-6"/>
          <w:w w:val="105"/>
        </w:rPr>
        <w:t xml:space="preserve"> </w:t>
      </w:r>
      <w:r>
        <w:rPr>
          <w:w w:val="105"/>
        </w:rPr>
        <w:t>spektrum</w:t>
      </w:r>
      <w:r>
        <w:rPr>
          <w:spacing w:val="-6"/>
          <w:w w:val="105"/>
        </w:rPr>
        <w:t xml:space="preserve"> </w:t>
      </w:r>
      <w:r>
        <w:rPr>
          <w:w w:val="105"/>
        </w:rPr>
        <w:t>autyzmu.</w:t>
      </w:r>
    </w:p>
    <w:p w14:paraId="44684D93" w14:textId="77777777" w:rsidR="00E215DA" w:rsidRDefault="00000000">
      <w:pPr>
        <w:pStyle w:val="Akapitzlist"/>
        <w:numPr>
          <w:ilvl w:val="0"/>
          <w:numId w:val="52"/>
        </w:numPr>
        <w:tabs>
          <w:tab w:val="left" w:pos="1594"/>
          <w:tab w:val="left" w:pos="1597"/>
        </w:tabs>
        <w:spacing w:before="60" w:line="312" w:lineRule="auto"/>
        <w:ind w:right="940"/>
        <w:rPr>
          <w:sz w:val="24"/>
        </w:rPr>
      </w:pPr>
      <w:r>
        <w:rPr>
          <w:sz w:val="24"/>
        </w:rPr>
        <w:t xml:space="preserve">Zapewnij możliwość kontynuowania zwiedzania z pominięciem pomieszczenia </w:t>
      </w:r>
      <w:r>
        <w:rPr>
          <w:w w:val="105"/>
          <w:sz w:val="24"/>
        </w:rPr>
        <w:t>zawierającego</w:t>
      </w:r>
      <w:r>
        <w:rPr>
          <w:spacing w:val="-3"/>
          <w:w w:val="105"/>
          <w:sz w:val="24"/>
        </w:rPr>
        <w:t xml:space="preserve"> </w:t>
      </w:r>
      <w:r>
        <w:rPr>
          <w:w w:val="105"/>
          <w:sz w:val="24"/>
        </w:rPr>
        <w:t>prezentacje</w:t>
      </w:r>
      <w:r>
        <w:rPr>
          <w:spacing w:val="-3"/>
          <w:w w:val="105"/>
          <w:sz w:val="24"/>
        </w:rPr>
        <w:t xml:space="preserve"> </w:t>
      </w:r>
      <w:r>
        <w:rPr>
          <w:w w:val="105"/>
          <w:sz w:val="24"/>
        </w:rPr>
        <w:t>multimedialne</w:t>
      </w:r>
      <w:r>
        <w:rPr>
          <w:spacing w:val="-3"/>
          <w:w w:val="105"/>
          <w:sz w:val="24"/>
        </w:rPr>
        <w:t xml:space="preserve"> </w:t>
      </w:r>
      <w:r>
        <w:rPr>
          <w:w w:val="105"/>
          <w:sz w:val="24"/>
        </w:rPr>
        <w:t>mogące</w:t>
      </w:r>
      <w:r>
        <w:rPr>
          <w:spacing w:val="-3"/>
          <w:w w:val="105"/>
          <w:sz w:val="24"/>
        </w:rPr>
        <w:t xml:space="preserve"> </w:t>
      </w:r>
      <w:r>
        <w:rPr>
          <w:w w:val="105"/>
          <w:sz w:val="24"/>
        </w:rPr>
        <w:t>stwarzać</w:t>
      </w:r>
      <w:r>
        <w:rPr>
          <w:spacing w:val="-3"/>
          <w:w w:val="105"/>
          <w:sz w:val="24"/>
        </w:rPr>
        <w:t xml:space="preserve"> </w:t>
      </w:r>
      <w:r>
        <w:rPr>
          <w:w w:val="105"/>
          <w:sz w:val="24"/>
        </w:rPr>
        <w:t xml:space="preserve">dyskomfort </w:t>
      </w:r>
      <w:r>
        <w:rPr>
          <w:spacing w:val="-2"/>
          <w:w w:val="105"/>
          <w:sz w:val="24"/>
        </w:rPr>
        <w:t>użytkownikom.</w:t>
      </w:r>
    </w:p>
    <w:p w14:paraId="7074E82D" w14:textId="77777777" w:rsidR="00E215DA" w:rsidRDefault="00000000">
      <w:pPr>
        <w:pStyle w:val="Nagwek7"/>
        <w:spacing w:before="102"/>
      </w:pPr>
      <w:r>
        <w:rPr>
          <w:color w:val="673B15"/>
          <w:spacing w:val="-2"/>
          <w:w w:val="85"/>
        </w:rPr>
        <w:t>Akustyka</w:t>
      </w:r>
      <w:r>
        <w:rPr>
          <w:color w:val="673B15"/>
          <w:spacing w:val="-15"/>
          <w:w w:val="85"/>
        </w:rPr>
        <w:t xml:space="preserve"> </w:t>
      </w:r>
      <w:r>
        <w:rPr>
          <w:color w:val="673B15"/>
          <w:spacing w:val="-2"/>
          <w:w w:val="85"/>
        </w:rPr>
        <w:t>w</w:t>
      </w:r>
      <w:r>
        <w:rPr>
          <w:color w:val="673B15"/>
          <w:spacing w:val="-14"/>
          <w:w w:val="85"/>
        </w:rPr>
        <w:t xml:space="preserve"> </w:t>
      </w:r>
      <w:r>
        <w:rPr>
          <w:color w:val="673B15"/>
          <w:spacing w:val="-2"/>
          <w:w w:val="85"/>
        </w:rPr>
        <w:t>pomieszczeniach</w:t>
      </w:r>
      <w:r>
        <w:rPr>
          <w:color w:val="673B15"/>
          <w:spacing w:val="-14"/>
          <w:w w:val="85"/>
        </w:rPr>
        <w:t xml:space="preserve"> </w:t>
      </w:r>
      <w:r>
        <w:rPr>
          <w:color w:val="673B15"/>
          <w:spacing w:val="-2"/>
          <w:w w:val="85"/>
        </w:rPr>
        <w:t>muzealnych</w:t>
      </w:r>
      <w:r>
        <w:rPr>
          <w:color w:val="673B15"/>
          <w:spacing w:val="-14"/>
          <w:w w:val="85"/>
        </w:rPr>
        <w:t xml:space="preserve"> </w:t>
      </w:r>
      <w:r>
        <w:rPr>
          <w:color w:val="673B15"/>
          <w:spacing w:val="-2"/>
          <w:w w:val="85"/>
        </w:rPr>
        <w:t>i</w:t>
      </w:r>
      <w:r>
        <w:rPr>
          <w:color w:val="673B15"/>
          <w:spacing w:val="-14"/>
          <w:w w:val="85"/>
        </w:rPr>
        <w:t xml:space="preserve"> </w:t>
      </w:r>
      <w:r>
        <w:rPr>
          <w:color w:val="673B15"/>
          <w:spacing w:val="-2"/>
          <w:w w:val="85"/>
        </w:rPr>
        <w:t>wystawienniczych</w:t>
      </w:r>
    </w:p>
    <w:p w14:paraId="4FFBF624" w14:textId="77777777" w:rsidR="00E215DA" w:rsidRDefault="00000000">
      <w:pPr>
        <w:pStyle w:val="Akapitzlist"/>
        <w:numPr>
          <w:ilvl w:val="0"/>
          <w:numId w:val="51"/>
        </w:numPr>
        <w:tabs>
          <w:tab w:val="left" w:pos="1595"/>
        </w:tabs>
        <w:spacing w:before="108"/>
        <w:ind w:left="1595" w:hanging="338"/>
        <w:rPr>
          <w:sz w:val="24"/>
        </w:rPr>
      </w:pPr>
      <w:r>
        <w:rPr>
          <w:sz w:val="24"/>
        </w:rPr>
        <w:t>W</w:t>
      </w:r>
      <w:r>
        <w:rPr>
          <w:spacing w:val="34"/>
          <w:sz w:val="24"/>
        </w:rPr>
        <w:t xml:space="preserve"> </w:t>
      </w:r>
      <w:r>
        <w:rPr>
          <w:sz w:val="24"/>
        </w:rPr>
        <w:t>przypadku</w:t>
      </w:r>
      <w:r>
        <w:rPr>
          <w:spacing w:val="35"/>
          <w:sz w:val="24"/>
        </w:rPr>
        <w:t xml:space="preserve"> </w:t>
      </w:r>
      <w:r>
        <w:rPr>
          <w:sz w:val="24"/>
        </w:rPr>
        <w:t>wystaw</w:t>
      </w:r>
      <w:r>
        <w:rPr>
          <w:spacing w:val="34"/>
          <w:sz w:val="24"/>
        </w:rPr>
        <w:t xml:space="preserve"> </w:t>
      </w:r>
      <w:r>
        <w:rPr>
          <w:sz w:val="24"/>
        </w:rPr>
        <w:t>multimedialnych,</w:t>
      </w:r>
      <w:r>
        <w:rPr>
          <w:spacing w:val="35"/>
          <w:sz w:val="24"/>
        </w:rPr>
        <w:t xml:space="preserve"> </w:t>
      </w:r>
      <w:r>
        <w:rPr>
          <w:sz w:val="24"/>
        </w:rPr>
        <w:t>poinformuj</w:t>
      </w:r>
      <w:r>
        <w:rPr>
          <w:spacing w:val="34"/>
          <w:sz w:val="24"/>
        </w:rPr>
        <w:t xml:space="preserve"> </w:t>
      </w:r>
      <w:r>
        <w:rPr>
          <w:spacing w:val="-2"/>
          <w:sz w:val="24"/>
        </w:rPr>
        <w:t>użytkowników</w:t>
      </w:r>
    </w:p>
    <w:p w14:paraId="101E9D38" w14:textId="77777777" w:rsidR="00E215DA" w:rsidRDefault="00000000">
      <w:pPr>
        <w:pStyle w:val="Tekstpodstawowy"/>
        <w:spacing w:before="84"/>
      </w:pPr>
      <w:r>
        <w:t>o</w:t>
      </w:r>
      <w:r>
        <w:rPr>
          <w:spacing w:val="18"/>
        </w:rPr>
        <w:t xml:space="preserve"> </w:t>
      </w:r>
      <w:r>
        <w:t>występujących</w:t>
      </w:r>
      <w:r>
        <w:rPr>
          <w:spacing w:val="19"/>
        </w:rPr>
        <w:t xml:space="preserve"> </w:t>
      </w:r>
      <w:r>
        <w:t>w</w:t>
      </w:r>
      <w:r>
        <w:rPr>
          <w:spacing w:val="19"/>
        </w:rPr>
        <w:t xml:space="preserve"> </w:t>
      </w:r>
      <w:r>
        <w:t>pomieszczeniu</w:t>
      </w:r>
      <w:r>
        <w:rPr>
          <w:spacing w:val="19"/>
        </w:rPr>
        <w:t xml:space="preserve"> </w:t>
      </w:r>
      <w:r>
        <w:t>efektach</w:t>
      </w:r>
      <w:r>
        <w:rPr>
          <w:spacing w:val="19"/>
        </w:rPr>
        <w:t xml:space="preserve"> </w:t>
      </w:r>
      <w:r>
        <w:t>dźwiękowych</w:t>
      </w:r>
      <w:r>
        <w:rPr>
          <w:spacing w:val="19"/>
        </w:rPr>
        <w:t xml:space="preserve"> </w:t>
      </w:r>
      <w:r>
        <w:t>przed</w:t>
      </w:r>
      <w:r>
        <w:rPr>
          <w:spacing w:val="19"/>
        </w:rPr>
        <w:t xml:space="preserve"> </w:t>
      </w:r>
      <w:r>
        <w:rPr>
          <w:spacing w:val="-2"/>
        </w:rPr>
        <w:t>wejściem</w:t>
      </w:r>
    </w:p>
    <w:p w14:paraId="01823488" w14:textId="77777777" w:rsidR="00E215DA" w:rsidRDefault="00000000">
      <w:pPr>
        <w:pStyle w:val="Tekstpodstawowy"/>
        <w:spacing w:before="84" w:line="312" w:lineRule="auto"/>
        <w:ind w:right="850"/>
      </w:pPr>
      <w:r>
        <w:t xml:space="preserve">do pomieszczenia (np. o gwałtownie zmieniającym się natężeniu dźwięku). Jest </w:t>
      </w:r>
      <w:r>
        <w:rPr>
          <w:w w:val="105"/>
        </w:rPr>
        <w:t>to niezwykle istotne np. w przypadku osób w spektrum autyzmu.</w:t>
      </w:r>
    </w:p>
    <w:p w14:paraId="7B25E7F2" w14:textId="77777777" w:rsidR="00E215DA" w:rsidRDefault="00000000">
      <w:pPr>
        <w:pStyle w:val="Akapitzlist"/>
        <w:numPr>
          <w:ilvl w:val="0"/>
          <w:numId w:val="51"/>
        </w:numPr>
        <w:tabs>
          <w:tab w:val="left" w:pos="1595"/>
          <w:tab w:val="left" w:pos="1597"/>
        </w:tabs>
        <w:spacing w:line="312" w:lineRule="auto"/>
        <w:ind w:right="940"/>
        <w:rPr>
          <w:sz w:val="24"/>
        </w:rPr>
      </w:pPr>
      <w:r>
        <w:rPr>
          <w:sz w:val="24"/>
        </w:rPr>
        <w:t xml:space="preserve">Zapewnij możliwość kontynuowania zwiedzania z pominięciem pomieszczenia </w:t>
      </w:r>
      <w:r>
        <w:rPr>
          <w:w w:val="105"/>
          <w:sz w:val="24"/>
        </w:rPr>
        <w:t>zawierającego</w:t>
      </w:r>
      <w:r>
        <w:rPr>
          <w:spacing w:val="-3"/>
          <w:w w:val="105"/>
          <w:sz w:val="24"/>
        </w:rPr>
        <w:t xml:space="preserve"> </w:t>
      </w:r>
      <w:r>
        <w:rPr>
          <w:w w:val="105"/>
          <w:sz w:val="24"/>
        </w:rPr>
        <w:t>prezentacje</w:t>
      </w:r>
      <w:r>
        <w:rPr>
          <w:spacing w:val="-3"/>
          <w:w w:val="105"/>
          <w:sz w:val="24"/>
        </w:rPr>
        <w:t xml:space="preserve"> </w:t>
      </w:r>
      <w:r>
        <w:rPr>
          <w:w w:val="105"/>
          <w:sz w:val="24"/>
        </w:rPr>
        <w:t>multimedialne</w:t>
      </w:r>
      <w:r>
        <w:rPr>
          <w:spacing w:val="-3"/>
          <w:w w:val="105"/>
          <w:sz w:val="24"/>
        </w:rPr>
        <w:t xml:space="preserve"> </w:t>
      </w:r>
      <w:r>
        <w:rPr>
          <w:w w:val="105"/>
          <w:sz w:val="24"/>
        </w:rPr>
        <w:t>mogące</w:t>
      </w:r>
      <w:r>
        <w:rPr>
          <w:spacing w:val="-3"/>
          <w:w w:val="105"/>
          <w:sz w:val="24"/>
        </w:rPr>
        <w:t xml:space="preserve"> </w:t>
      </w:r>
      <w:r>
        <w:rPr>
          <w:w w:val="105"/>
          <w:sz w:val="24"/>
        </w:rPr>
        <w:t>stwarzać</w:t>
      </w:r>
      <w:r>
        <w:rPr>
          <w:spacing w:val="-3"/>
          <w:w w:val="105"/>
          <w:sz w:val="24"/>
        </w:rPr>
        <w:t xml:space="preserve"> </w:t>
      </w:r>
      <w:r>
        <w:rPr>
          <w:w w:val="105"/>
          <w:sz w:val="24"/>
        </w:rPr>
        <w:t xml:space="preserve">dyskomfort </w:t>
      </w:r>
      <w:r>
        <w:rPr>
          <w:spacing w:val="-2"/>
          <w:w w:val="105"/>
          <w:sz w:val="24"/>
        </w:rPr>
        <w:t>użytkownikom.</w:t>
      </w:r>
    </w:p>
    <w:p w14:paraId="78402500" w14:textId="77777777" w:rsidR="00E215DA" w:rsidRDefault="00000000">
      <w:pPr>
        <w:pStyle w:val="Nagwek5"/>
        <w:spacing w:before="182"/>
      </w:pPr>
      <w:r>
        <w:rPr>
          <w:color w:val="001C62"/>
          <w:spacing w:val="-2"/>
          <w:w w:val="85"/>
        </w:rPr>
        <w:t>Lokale</w:t>
      </w:r>
      <w:r>
        <w:rPr>
          <w:color w:val="001C62"/>
          <w:spacing w:val="-8"/>
          <w:w w:val="85"/>
        </w:rPr>
        <w:t xml:space="preserve"> </w:t>
      </w:r>
      <w:r>
        <w:rPr>
          <w:color w:val="001C62"/>
          <w:spacing w:val="-2"/>
          <w:w w:val="95"/>
        </w:rPr>
        <w:t>wyborcze</w:t>
      </w:r>
    </w:p>
    <w:p w14:paraId="4FD86091" w14:textId="77777777" w:rsidR="00E215DA" w:rsidRDefault="00000000">
      <w:pPr>
        <w:pStyle w:val="Tekstpodstawowy"/>
        <w:spacing w:before="155" w:line="312" w:lineRule="auto"/>
        <w:ind w:left="917" w:right="2102"/>
      </w:pPr>
      <w:r>
        <w:t>Zapewnij dostępność lokali wyborczych, stosując wytyczne ogólne zawarte</w:t>
      </w:r>
      <w:r>
        <w:rPr>
          <w:spacing w:val="80"/>
          <w:w w:val="150"/>
        </w:rPr>
        <w:t xml:space="preserve"> </w:t>
      </w:r>
      <w:r>
        <w:t>w</w:t>
      </w:r>
      <w:r>
        <w:rPr>
          <w:spacing w:val="40"/>
        </w:rPr>
        <w:t xml:space="preserve"> </w:t>
      </w:r>
      <w:r>
        <w:t>rozdziale</w:t>
      </w:r>
      <w:r>
        <w:rPr>
          <w:spacing w:val="40"/>
        </w:rPr>
        <w:t xml:space="preserve"> </w:t>
      </w:r>
      <w:hyperlink w:anchor="_bookmark42" w:history="1">
        <w:r w:rsidR="00E215DA">
          <w:rPr>
            <w:color w:val="005F99"/>
            <w:u w:val="single" w:color="005F99"/>
          </w:rPr>
          <w:t>„Dostępność</w:t>
        </w:r>
        <w:r w:rsidR="00E215DA">
          <w:rPr>
            <w:color w:val="005F99"/>
            <w:spacing w:val="40"/>
            <w:u w:val="single" w:color="005F99"/>
          </w:rPr>
          <w:t xml:space="preserve"> </w:t>
        </w:r>
        <w:r w:rsidR="00E215DA">
          <w:rPr>
            <w:color w:val="005F99"/>
            <w:u w:val="single" w:color="005F99"/>
          </w:rPr>
          <w:t>budynków”</w:t>
        </w:r>
      </w:hyperlink>
      <w:r>
        <w:rPr>
          <w:color w:val="005F99"/>
          <w:spacing w:val="40"/>
        </w:rPr>
        <w:t xml:space="preserve"> </w:t>
      </w:r>
      <w:r>
        <w:t>oraz</w:t>
      </w:r>
      <w:r>
        <w:rPr>
          <w:spacing w:val="40"/>
        </w:rPr>
        <w:t xml:space="preserve"> </w:t>
      </w:r>
      <w:r>
        <w:t>poradniku</w:t>
      </w:r>
      <w:r>
        <w:rPr>
          <w:spacing w:val="40"/>
        </w:rPr>
        <w:t xml:space="preserve"> </w:t>
      </w:r>
      <w:hyperlink r:id="rId336">
        <w:r w:rsidR="00E215DA">
          <w:rPr>
            <w:color w:val="005F99"/>
            <w:u w:val="single" w:color="005F99"/>
          </w:rPr>
          <w:t>„Budowlane</w:t>
        </w:r>
        <w:r w:rsidR="00E215DA">
          <w:rPr>
            <w:color w:val="005F99"/>
            <w:spacing w:val="40"/>
            <w:u w:val="single" w:color="005F99"/>
          </w:rPr>
          <w:t xml:space="preserve"> </w:t>
        </w:r>
        <w:r w:rsidR="00E215DA">
          <w:rPr>
            <w:color w:val="005F99"/>
            <w:u w:val="single" w:color="005F99"/>
          </w:rPr>
          <w:t>ABC”</w:t>
        </w:r>
      </w:hyperlink>
      <w:r>
        <w:t>.</w:t>
      </w:r>
    </w:p>
    <w:p w14:paraId="3AFD8659" w14:textId="77777777" w:rsidR="00E215DA" w:rsidRDefault="00E215DA">
      <w:pPr>
        <w:spacing w:line="312" w:lineRule="auto"/>
        <w:sectPr w:rsidR="00E215DA">
          <w:pgSz w:w="11910" w:h="16840"/>
          <w:pgMar w:top="1100" w:right="360" w:bottom="840" w:left="500" w:header="0" w:footer="655" w:gutter="0"/>
          <w:cols w:space="708"/>
        </w:sectPr>
      </w:pPr>
    </w:p>
    <w:p w14:paraId="2B17DED9" w14:textId="77777777" w:rsidR="00E215DA" w:rsidRDefault="00E215DA">
      <w:pPr>
        <w:pStyle w:val="Tekstpodstawowy"/>
        <w:spacing w:before="85"/>
        <w:ind w:left="0"/>
        <w:rPr>
          <w:sz w:val="33"/>
        </w:rPr>
      </w:pPr>
    </w:p>
    <w:p w14:paraId="4DCCEE7E" w14:textId="77777777" w:rsidR="00E215DA" w:rsidRDefault="00000000">
      <w:pPr>
        <w:pStyle w:val="Nagwek4"/>
      </w:pPr>
      <w:r>
        <w:rPr>
          <w:color w:val="064187"/>
          <w:spacing w:val="-7"/>
          <w:w w:val="85"/>
        </w:rPr>
        <w:t>Funkcje</w:t>
      </w:r>
      <w:r>
        <w:rPr>
          <w:color w:val="064187"/>
          <w:spacing w:val="-8"/>
          <w:w w:val="85"/>
        </w:rPr>
        <w:t xml:space="preserve"> </w:t>
      </w:r>
      <w:r>
        <w:rPr>
          <w:color w:val="064187"/>
          <w:spacing w:val="-2"/>
          <w:w w:val="95"/>
        </w:rPr>
        <w:t>dodatkowe</w:t>
      </w:r>
    </w:p>
    <w:p w14:paraId="49E63270" w14:textId="77777777" w:rsidR="00E215DA" w:rsidRDefault="00000000">
      <w:pPr>
        <w:pStyle w:val="Nagwek5"/>
        <w:spacing w:before="97" w:line="228" w:lineRule="auto"/>
        <w:ind w:right="1613"/>
      </w:pPr>
      <w:bookmarkStart w:id="95" w:name="_bookmark78"/>
      <w:bookmarkEnd w:id="95"/>
      <w:r>
        <w:rPr>
          <w:color w:val="001C62"/>
          <w:w w:val="85"/>
        </w:rPr>
        <w:t>Gospodarka</w:t>
      </w:r>
      <w:r>
        <w:rPr>
          <w:color w:val="001C62"/>
          <w:spacing w:val="-16"/>
          <w:w w:val="85"/>
        </w:rPr>
        <w:t xml:space="preserve"> </w:t>
      </w:r>
      <w:r>
        <w:rPr>
          <w:color w:val="001C62"/>
          <w:w w:val="85"/>
        </w:rPr>
        <w:t>komunalna</w:t>
      </w:r>
      <w:r>
        <w:rPr>
          <w:color w:val="001C62"/>
          <w:spacing w:val="-16"/>
          <w:w w:val="85"/>
        </w:rPr>
        <w:t xml:space="preserve"> </w:t>
      </w:r>
      <w:r>
        <w:rPr>
          <w:color w:val="001C62"/>
          <w:w w:val="85"/>
        </w:rPr>
        <w:t>–</w:t>
      </w:r>
      <w:r>
        <w:rPr>
          <w:color w:val="001C62"/>
          <w:spacing w:val="-16"/>
          <w:w w:val="85"/>
        </w:rPr>
        <w:t xml:space="preserve"> </w:t>
      </w:r>
      <w:r>
        <w:rPr>
          <w:color w:val="001C62"/>
          <w:w w:val="85"/>
        </w:rPr>
        <w:t>wiaty</w:t>
      </w:r>
      <w:r>
        <w:rPr>
          <w:color w:val="001C62"/>
          <w:spacing w:val="-16"/>
          <w:w w:val="85"/>
        </w:rPr>
        <w:t xml:space="preserve"> </w:t>
      </w:r>
      <w:r>
        <w:rPr>
          <w:color w:val="001C62"/>
          <w:w w:val="85"/>
        </w:rPr>
        <w:t>śmietnikowe,</w:t>
      </w:r>
      <w:r>
        <w:rPr>
          <w:color w:val="001C62"/>
          <w:spacing w:val="-16"/>
          <w:w w:val="85"/>
        </w:rPr>
        <w:t xml:space="preserve"> </w:t>
      </w:r>
      <w:r>
        <w:rPr>
          <w:color w:val="001C62"/>
          <w:w w:val="85"/>
        </w:rPr>
        <w:t>pomieszczenia lub wyznaczone miejsca składowania odpadów</w:t>
      </w:r>
    </w:p>
    <w:p w14:paraId="1F29C449" w14:textId="77777777" w:rsidR="00E215DA" w:rsidRDefault="00000000">
      <w:pPr>
        <w:pStyle w:val="Akapitzlist"/>
        <w:numPr>
          <w:ilvl w:val="0"/>
          <w:numId w:val="50"/>
        </w:numPr>
        <w:tabs>
          <w:tab w:val="left" w:pos="1594"/>
          <w:tab w:val="left" w:pos="1597"/>
        </w:tabs>
        <w:spacing w:before="158" w:line="312" w:lineRule="auto"/>
        <w:ind w:right="1356"/>
        <w:rPr>
          <w:sz w:val="24"/>
        </w:rPr>
      </w:pPr>
      <w:r>
        <w:rPr>
          <w:sz w:val="24"/>
        </w:rPr>
        <w:t xml:space="preserve">Odpady możesz składować w wyznaczonej przestrzeni, pomieszczeniu lub </w:t>
      </w:r>
      <w:r>
        <w:rPr>
          <w:w w:val="105"/>
          <w:sz w:val="24"/>
        </w:rPr>
        <w:t>wiacie śmietnikowej.</w:t>
      </w:r>
    </w:p>
    <w:p w14:paraId="205BF6F1" w14:textId="77777777" w:rsidR="00E215DA" w:rsidRDefault="00000000">
      <w:pPr>
        <w:pStyle w:val="Akapitzlist"/>
        <w:numPr>
          <w:ilvl w:val="0"/>
          <w:numId w:val="50"/>
        </w:numPr>
        <w:tabs>
          <w:tab w:val="left" w:pos="1595"/>
          <w:tab w:val="left" w:pos="1597"/>
        </w:tabs>
        <w:spacing w:line="312" w:lineRule="auto"/>
        <w:ind w:right="985"/>
        <w:rPr>
          <w:sz w:val="24"/>
        </w:rPr>
      </w:pPr>
      <w:r>
        <w:rPr>
          <w:w w:val="105"/>
          <w:sz w:val="24"/>
        </w:rPr>
        <w:t>Zapewnij</w:t>
      </w:r>
      <w:r>
        <w:rPr>
          <w:spacing w:val="-3"/>
          <w:w w:val="105"/>
          <w:sz w:val="24"/>
        </w:rPr>
        <w:t xml:space="preserve"> </w:t>
      </w:r>
      <w:r>
        <w:rPr>
          <w:w w:val="105"/>
          <w:sz w:val="24"/>
        </w:rPr>
        <w:t>dostępność</w:t>
      </w:r>
      <w:r>
        <w:rPr>
          <w:spacing w:val="-3"/>
          <w:w w:val="105"/>
          <w:sz w:val="24"/>
        </w:rPr>
        <w:t xml:space="preserve"> </w:t>
      </w:r>
      <w:r>
        <w:rPr>
          <w:w w:val="105"/>
          <w:sz w:val="24"/>
        </w:rPr>
        <w:t>dojścia</w:t>
      </w:r>
      <w:r>
        <w:rPr>
          <w:spacing w:val="-3"/>
          <w:w w:val="105"/>
          <w:sz w:val="24"/>
        </w:rPr>
        <w:t xml:space="preserve"> </w:t>
      </w:r>
      <w:r>
        <w:rPr>
          <w:w w:val="105"/>
          <w:sz w:val="24"/>
        </w:rPr>
        <w:t>do</w:t>
      </w:r>
      <w:r>
        <w:rPr>
          <w:spacing w:val="-3"/>
          <w:w w:val="105"/>
          <w:sz w:val="24"/>
        </w:rPr>
        <w:t xml:space="preserve"> </w:t>
      </w:r>
      <w:r>
        <w:rPr>
          <w:w w:val="105"/>
          <w:sz w:val="24"/>
        </w:rPr>
        <w:t>miejsca</w:t>
      </w:r>
      <w:r>
        <w:rPr>
          <w:spacing w:val="-3"/>
          <w:w w:val="105"/>
          <w:sz w:val="24"/>
        </w:rPr>
        <w:t xml:space="preserve"> </w:t>
      </w:r>
      <w:r>
        <w:rPr>
          <w:w w:val="105"/>
          <w:sz w:val="24"/>
        </w:rPr>
        <w:t>składowania</w:t>
      </w:r>
      <w:r>
        <w:rPr>
          <w:spacing w:val="-3"/>
          <w:w w:val="105"/>
          <w:sz w:val="24"/>
        </w:rPr>
        <w:t xml:space="preserve"> </w:t>
      </w:r>
      <w:r>
        <w:rPr>
          <w:w w:val="105"/>
          <w:sz w:val="24"/>
        </w:rPr>
        <w:t>odpadów</w:t>
      </w:r>
      <w:r>
        <w:rPr>
          <w:spacing w:val="-3"/>
          <w:w w:val="105"/>
          <w:sz w:val="24"/>
        </w:rPr>
        <w:t xml:space="preserve"> </w:t>
      </w:r>
      <w:r>
        <w:rPr>
          <w:w w:val="105"/>
          <w:sz w:val="24"/>
        </w:rPr>
        <w:t>lub</w:t>
      </w:r>
      <w:r>
        <w:rPr>
          <w:spacing w:val="-3"/>
          <w:w w:val="105"/>
          <w:sz w:val="24"/>
        </w:rPr>
        <w:t xml:space="preserve"> </w:t>
      </w:r>
      <w:r>
        <w:rPr>
          <w:w w:val="105"/>
          <w:sz w:val="24"/>
        </w:rPr>
        <w:t xml:space="preserve">wiat </w:t>
      </w:r>
      <w:r>
        <w:rPr>
          <w:spacing w:val="-2"/>
          <w:w w:val="105"/>
          <w:sz w:val="24"/>
        </w:rPr>
        <w:t>śmietnikowych,</w:t>
      </w:r>
      <w:r>
        <w:rPr>
          <w:spacing w:val="-13"/>
          <w:w w:val="105"/>
          <w:sz w:val="24"/>
        </w:rPr>
        <w:t xml:space="preserve"> </w:t>
      </w:r>
      <w:r>
        <w:rPr>
          <w:spacing w:val="-2"/>
          <w:w w:val="105"/>
          <w:sz w:val="24"/>
        </w:rPr>
        <w:t>stosując</w:t>
      </w:r>
      <w:r>
        <w:rPr>
          <w:spacing w:val="-13"/>
          <w:w w:val="105"/>
          <w:sz w:val="24"/>
        </w:rPr>
        <w:t xml:space="preserve"> </w:t>
      </w:r>
      <w:r>
        <w:rPr>
          <w:spacing w:val="-2"/>
          <w:w w:val="105"/>
          <w:sz w:val="24"/>
        </w:rPr>
        <w:t>wytyczne</w:t>
      </w:r>
      <w:r>
        <w:rPr>
          <w:spacing w:val="-13"/>
          <w:w w:val="105"/>
          <w:sz w:val="24"/>
        </w:rPr>
        <w:t xml:space="preserve"> </w:t>
      </w:r>
      <w:r>
        <w:rPr>
          <w:spacing w:val="-2"/>
          <w:w w:val="105"/>
          <w:sz w:val="24"/>
        </w:rPr>
        <w:t>zawarte</w:t>
      </w:r>
      <w:r>
        <w:rPr>
          <w:spacing w:val="-13"/>
          <w:w w:val="105"/>
          <w:sz w:val="24"/>
        </w:rPr>
        <w:t xml:space="preserve"> </w:t>
      </w:r>
      <w:r>
        <w:rPr>
          <w:spacing w:val="-2"/>
          <w:w w:val="105"/>
          <w:sz w:val="24"/>
        </w:rPr>
        <w:t>w</w:t>
      </w:r>
      <w:r>
        <w:rPr>
          <w:spacing w:val="-13"/>
          <w:w w:val="105"/>
          <w:sz w:val="24"/>
        </w:rPr>
        <w:t xml:space="preserve"> </w:t>
      </w:r>
      <w:r>
        <w:rPr>
          <w:spacing w:val="-2"/>
          <w:w w:val="105"/>
          <w:sz w:val="24"/>
        </w:rPr>
        <w:t>rozdziale</w:t>
      </w:r>
      <w:r>
        <w:rPr>
          <w:spacing w:val="-13"/>
          <w:w w:val="105"/>
          <w:sz w:val="24"/>
        </w:rPr>
        <w:t xml:space="preserve"> </w:t>
      </w:r>
      <w:hyperlink w:anchor="_bookmark28" w:history="1">
        <w:r w:rsidR="00E215DA">
          <w:rPr>
            <w:color w:val="005F99"/>
            <w:spacing w:val="-2"/>
            <w:w w:val="105"/>
            <w:sz w:val="24"/>
            <w:u w:val="single" w:color="005F99"/>
          </w:rPr>
          <w:t>„Ciągi</w:t>
        </w:r>
        <w:r w:rsidR="00E215DA">
          <w:rPr>
            <w:color w:val="005F99"/>
            <w:spacing w:val="-13"/>
            <w:w w:val="105"/>
            <w:sz w:val="24"/>
            <w:u w:val="single" w:color="005F99"/>
          </w:rPr>
          <w:t xml:space="preserve"> </w:t>
        </w:r>
        <w:r w:rsidR="00E215DA">
          <w:rPr>
            <w:color w:val="005F99"/>
            <w:spacing w:val="-2"/>
            <w:w w:val="105"/>
            <w:sz w:val="24"/>
            <w:u w:val="single" w:color="005F99"/>
          </w:rPr>
          <w:t>piesze</w:t>
        </w:r>
        <w:r w:rsidR="00E215DA">
          <w:rPr>
            <w:color w:val="005F99"/>
            <w:spacing w:val="-13"/>
            <w:w w:val="105"/>
            <w:sz w:val="24"/>
            <w:u w:val="single" w:color="005F99"/>
          </w:rPr>
          <w:t xml:space="preserve"> </w:t>
        </w:r>
        <w:r w:rsidR="00E215DA">
          <w:rPr>
            <w:color w:val="005F99"/>
            <w:spacing w:val="-2"/>
            <w:w w:val="105"/>
            <w:sz w:val="24"/>
            <w:u w:val="single" w:color="005F99"/>
          </w:rPr>
          <w:t>i</w:t>
        </w:r>
        <w:r w:rsidR="00E215DA">
          <w:rPr>
            <w:color w:val="005F99"/>
            <w:spacing w:val="-13"/>
            <w:w w:val="105"/>
            <w:sz w:val="24"/>
            <w:u w:val="single" w:color="005F99"/>
          </w:rPr>
          <w:t xml:space="preserve"> </w:t>
        </w:r>
        <w:r w:rsidR="00E215DA">
          <w:rPr>
            <w:color w:val="005F99"/>
            <w:spacing w:val="-2"/>
            <w:w w:val="105"/>
            <w:sz w:val="24"/>
            <w:u w:val="single" w:color="005F99"/>
          </w:rPr>
          <w:t>place</w:t>
        </w:r>
        <w:r w:rsidR="00E215DA">
          <w:rPr>
            <w:color w:val="005F99"/>
            <w:spacing w:val="-13"/>
            <w:w w:val="105"/>
            <w:sz w:val="24"/>
            <w:u w:val="single" w:color="005F99"/>
          </w:rPr>
          <w:t xml:space="preserve"> </w:t>
        </w:r>
        <w:r w:rsidR="00E215DA">
          <w:rPr>
            <w:color w:val="005F99"/>
            <w:spacing w:val="-2"/>
            <w:w w:val="105"/>
            <w:sz w:val="24"/>
            <w:u w:val="single" w:color="005F99"/>
          </w:rPr>
          <w:t>–</w:t>
        </w:r>
        <w:r w:rsidR="00E215DA">
          <w:rPr>
            <w:color w:val="005F99"/>
            <w:spacing w:val="-13"/>
            <w:w w:val="105"/>
            <w:sz w:val="24"/>
            <w:u w:val="single" w:color="005F99"/>
          </w:rPr>
          <w:t xml:space="preserve"> </w:t>
        </w:r>
      </w:hyperlink>
      <w:r>
        <w:rPr>
          <w:color w:val="005F99"/>
          <w:spacing w:val="-13"/>
          <w:w w:val="105"/>
          <w:sz w:val="24"/>
        </w:rPr>
        <w:t xml:space="preserve"> </w:t>
      </w:r>
      <w:hyperlink w:anchor="_bookmark28" w:history="1">
        <w:r w:rsidR="00E215DA">
          <w:rPr>
            <w:color w:val="005F99"/>
            <w:w w:val="105"/>
            <w:sz w:val="24"/>
            <w:u w:val="single" w:color="005F99"/>
          </w:rPr>
          <w:t>wymogi ogólne”</w:t>
        </w:r>
      </w:hyperlink>
      <w:r>
        <w:rPr>
          <w:w w:val="105"/>
          <w:sz w:val="24"/>
        </w:rPr>
        <w:t>.</w:t>
      </w:r>
    </w:p>
    <w:p w14:paraId="031D4DE7" w14:textId="77777777" w:rsidR="00E215DA" w:rsidRDefault="00000000">
      <w:pPr>
        <w:pStyle w:val="Nagwek7"/>
        <w:spacing w:before="117" w:line="228" w:lineRule="auto"/>
      </w:pPr>
      <w:r>
        <w:rPr>
          <w:color w:val="673B15"/>
          <w:spacing w:val="-2"/>
          <w:w w:val="85"/>
        </w:rPr>
        <w:t>Wejście</w:t>
      </w:r>
      <w:r>
        <w:rPr>
          <w:color w:val="673B15"/>
          <w:spacing w:val="-4"/>
          <w:w w:val="85"/>
        </w:rPr>
        <w:t xml:space="preserve"> </w:t>
      </w:r>
      <w:r>
        <w:rPr>
          <w:color w:val="673B15"/>
          <w:spacing w:val="-2"/>
          <w:w w:val="85"/>
        </w:rPr>
        <w:t>do</w:t>
      </w:r>
      <w:r>
        <w:rPr>
          <w:color w:val="673B15"/>
          <w:spacing w:val="-4"/>
          <w:w w:val="85"/>
        </w:rPr>
        <w:t xml:space="preserve"> </w:t>
      </w:r>
      <w:r>
        <w:rPr>
          <w:color w:val="673B15"/>
          <w:spacing w:val="-2"/>
          <w:w w:val="85"/>
        </w:rPr>
        <w:t>wiaty,</w:t>
      </w:r>
      <w:r>
        <w:rPr>
          <w:color w:val="673B15"/>
          <w:spacing w:val="-4"/>
          <w:w w:val="85"/>
        </w:rPr>
        <w:t xml:space="preserve"> </w:t>
      </w:r>
      <w:r>
        <w:rPr>
          <w:color w:val="673B15"/>
          <w:spacing w:val="-2"/>
          <w:w w:val="85"/>
        </w:rPr>
        <w:t>pomieszczenia</w:t>
      </w:r>
      <w:r>
        <w:rPr>
          <w:color w:val="673B15"/>
          <w:spacing w:val="-4"/>
          <w:w w:val="85"/>
        </w:rPr>
        <w:t xml:space="preserve"> </w:t>
      </w:r>
      <w:r>
        <w:rPr>
          <w:color w:val="673B15"/>
          <w:spacing w:val="-2"/>
          <w:w w:val="85"/>
        </w:rPr>
        <w:t>lub</w:t>
      </w:r>
      <w:r>
        <w:rPr>
          <w:color w:val="673B15"/>
          <w:spacing w:val="-4"/>
          <w:w w:val="85"/>
        </w:rPr>
        <w:t xml:space="preserve"> </w:t>
      </w:r>
      <w:r>
        <w:rPr>
          <w:color w:val="673B15"/>
          <w:spacing w:val="-2"/>
          <w:w w:val="85"/>
        </w:rPr>
        <w:t>wyznaczonego</w:t>
      </w:r>
      <w:r>
        <w:rPr>
          <w:color w:val="673B15"/>
          <w:spacing w:val="-4"/>
          <w:w w:val="85"/>
        </w:rPr>
        <w:t xml:space="preserve"> </w:t>
      </w:r>
      <w:r>
        <w:rPr>
          <w:color w:val="673B15"/>
          <w:spacing w:val="-2"/>
          <w:w w:val="85"/>
        </w:rPr>
        <w:t>miejsca</w:t>
      </w:r>
      <w:r>
        <w:rPr>
          <w:color w:val="673B15"/>
          <w:spacing w:val="-4"/>
          <w:w w:val="85"/>
        </w:rPr>
        <w:t xml:space="preserve"> </w:t>
      </w:r>
      <w:r>
        <w:rPr>
          <w:color w:val="673B15"/>
          <w:spacing w:val="-2"/>
          <w:w w:val="85"/>
        </w:rPr>
        <w:t xml:space="preserve">składowania </w:t>
      </w:r>
      <w:r>
        <w:rPr>
          <w:color w:val="673B15"/>
          <w:spacing w:val="-2"/>
          <w:w w:val="95"/>
        </w:rPr>
        <w:t>odpadów</w:t>
      </w:r>
    </w:p>
    <w:p w14:paraId="16423BEF" w14:textId="77777777" w:rsidR="00E215DA" w:rsidRDefault="00000000">
      <w:pPr>
        <w:pStyle w:val="Akapitzlist"/>
        <w:numPr>
          <w:ilvl w:val="0"/>
          <w:numId w:val="49"/>
        </w:numPr>
        <w:tabs>
          <w:tab w:val="left" w:pos="1594"/>
          <w:tab w:val="left" w:pos="1597"/>
        </w:tabs>
        <w:spacing w:before="54" w:line="312" w:lineRule="auto"/>
        <w:ind w:right="810"/>
        <w:rPr>
          <w:sz w:val="24"/>
        </w:rPr>
      </w:pPr>
      <w:r>
        <w:rPr>
          <w:sz w:val="24"/>
        </w:rPr>
        <w:t xml:space="preserve">Jeżeli chcesz ogrodzić wyznaczone miejsce składowania odpadów, stosuj furtki </w:t>
      </w:r>
      <w:r>
        <w:rPr>
          <w:w w:val="105"/>
          <w:sz w:val="24"/>
        </w:rPr>
        <w:t xml:space="preserve">spełniające wymogi określone w rozdziale </w:t>
      </w:r>
      <w:hyperlink w:anchor="_bookmark35" w:history="1">
        <w:r w:rsidR="00E215DA">
          <w:rPr>
            <w:color w:val="005F99"/>
            <w:w w:val="105"/>
            <w:sz w:val="24"/>
            <w:u w:val="single" w:color="005F99"/>
          </w:rPr>
          <w:t>„Furtka (brama)”</w:t>
        </w:r>
      </w:hyperlink>
      <w:r>
        <w:rPr>
          <w:w w:val="105"/>
          <w:sz w:val="24"/>
        </w:rPr>
        <w:t>.</w:t>
      </w:r>
    </w:p>
    <w:p w14:paraId="06020F54" w14:textId="77777777" w:rsidR="00E215DA" w:rsidRDefault="00000000">
      <w:pPr>
        <w:pStyle w:val="Akapitzlist"/>
        <w:numPr>
          <w:ilvl w:val="0"/>
          <w:numId w:val="49"/>
        </w:numPr>
        <w:tabs>
          <w:tab w:val="left" w:pos="1595"/>
          <w:tab w:val="left" w:pos="1597"/>
        </w:tabs>
        <w:spacing w:line="312" w:lineRule="auto"/>
        <w:ind w:right="972"/>
        <w:rPr>
          <w:sz w:val="24"/>
        </w:rPr>
      </w:pPr>
      <w:r>
        <w:rPr>
          <w:w w:val="105"/>
          <w:sz w:val="24"/>
        </w:rPr>
        <w:t>Jeżeli</w:t>
      </w:r>
      <w:r>
        <w:rPr>
          <w:spacing w:val="-12"/>
          <w:w w:val="105"/>
          <w:sz w:val="24"/>
        </w:rPr>
        <w:t xml:space="preserve"> </w:t>
      </w:r>
      <w:r>
        <w:rPr>
          <w:w w:val="105"/>
          <w:sz w:val="24"/>
        </w:rPr>
        <w:t>w</w:t>
      </w:r>
      <w:r>
        <w:rPr>
          <w:spacing w:val="-12"/>
          <w:w w:val="105"/>
          <w:sz w:val="24"/>
        </w:rPr>
        <w:t xml:space="preserve"> </w:t>
      </w:r>
      <w:r>
        <w:rPr>
          <w:w w:val="105"/>
          <w:sz w:val="24"/>
        </w:rPr>
        <w:t>wejściu</w:t>
      </w:r>
      <w:r>
        <w:rPr>
          <w:spacing w:val="-12"/>
          <w:w w:val="105"/>
          <w:sz w:val="24"/>
        </w:rPr>
        <w:t xml:space="preserve"> </w:t>
      </w:r>
      <w:r>
        <w:rPr>
          <w:w w:val="105"/>
          <w:sz w:val="24"/>
        </w:rPr>
        <w:t>do</w:t>
      </w:r>
      <w:r>
        <w:rPr>
          <w:spacing w:val="-12"/>
          <w:w w:val="105"/>
          <w:sz w:val="24"/>
        </w:rPr>
        <w:t xml:space="preserve"> </w:t>
      </w:r>
      <w:r>
        <w:rPr>
          <w:w w:val="105"/>
          <w:sz w:val="24"/>
        </w:rPr>
        <w:t>wiaty</w:t>
      </w:r>
      <w:r>
        <w:rPr>
          <w:spacing w:val="-12"/>
          <w:w w:val="105"/>
          <w:sz w:val="24"/>
        </w:rPr>
        <w:t xml:space="preserve"> </w:t>
      </w:r>
      <w:r>
        <w:rPr>
          <w:w w:val="105"/>
          <w:sz w:val="24"/>
        </w:rPr>
        <w:t>lub</w:t>
      </w:r>
      <w:r>
        <w:rPr>
          <w:spacing w:val="-12"/>
          <w:w w:val="105"/>
          <w:sz w:val="24"/>
        </w:rPr>
        <w:t xml:space="preserve"> </w:t>
      </w:r>
      <w:r>
        <w:rPr>
          <w:w w:val="105"/>
          <w:sz w:val="24"/>
        </w:rPr>
        <w:t>pomieszczenia</w:t>
      </w:r>
      <w:r>
        <w:rPr>
          <w:spacing w:val="-12"/>
          <w:w w:val="105"/>
          <w:sz w:val="24"/>
        </w:rPr>
        <w:t xml:space="preserve"> </w:t>
      </w:r>
      <w:r>
        <w:rPr>
          <w:w w:val="105"/>
          <w:sz w:val="24"/>
        </w:rPr>
        <w:t>znajdują</w:t>
      </w:r>
      <w:r>
        <w:rPr>
          <w:spacing w:val="-12"/>
          <w:w w:val="105"/>
          <w:sz w:val="24"/>
        </w:rPr>
        <w:t xml:space="preserve"> </w:t>
      </w:r>
      <w:r>
        <w:rPr>
          <w:w w:val="105"/>
          <w:sz w:val="24"/>
        </w:rPr>
        <w:t>się</w:t>
      </w:r>
      <w:r>
        <w:rPr>
          <w:spacing w:val="-12"/>
          <w:w w:val="105"/>
          <w:sz w:val="24"/>
        </w:rPr>
        <w:t xml:space="preserve"> </w:t>
      </w:r>
      <w:r>
        <w:rPr>
          <w:w w:val="105"/>
          <w:sz w:val="24"/>
        </w:rPr>
        <w:t>drzwi,</w:t>
      </w:r>
      <w:r>
        <w:rPr>
          <w:spacing w:val="-12"/>
          <w:w w:val="105"/>
          <w:sz w:val="24"/>
        </w:rPr>
        <w:t xml:space="preserve"> </w:t>
      </w:r>
      <w:r>
        <w:rPr>
          <w:w w:val="105"/>
          <w:sz w:val="24"/>
        </w:rPr>
        <w:t>zapewnij</w:t>
      </w:r>
      <w:r>
        <w:rPr>
          <w:spacing w:val="-12"/>
          <w:w w:val="105"/>
          <w:sz w:val="24"/>
        </w:rPr>
        <w:t xml:space="preserve"> </w:t>
      </w:r>
      <w:r>
        <w:rPr>
          <w:w w:val="105"/>
          <w:sz w:val="24"/>
        </w:rPr>
        <w:t>ich dostępność,</w:t>
      </w:r>
      <w:r>
        <w:rPr>
          <w:spacing w:val="-18"/>
          <w:w w:val="105"/>
          <w:sz w:val="24"/>
        </w:rPr>
        <w:t xml:space="preserve"> </w:t>
      </w:r>
      <w:r>
        <w:rPr>
          <w:w w:val="105"/>
          <w:sz w:val="24"/>
        </w:rPr>
        <w:t>stosując</w:t>
      </w:r>
      <w:r>
        <w:rPr>
          <w:spacing w:val="-17"/>
          <w:w w:val="105"/>
          <w:sz w:val="24"/>
        </w:rPr>
        <w:t xml:space="preserve"> </w:t>
      </w:r>
      <w:r>
        <w:rPr>
          <w:w w:val="105"/>
          <w:sz w:val="24"/>
        </w:rPr>
        <w:t>drzwi</w:t>
      </w:r>
      <w:r>
        <w:rPr>
          <w:spacing w:val="-18"/>
          <w:w w:val="105"/>
          <w:sz w:val="24"/>
        </w:rPr>
        <w:t xml:space="preserve"> </w:t>
      </w:r>
      <w:r>
        <w:rPr>
          <w:w w:val="105"/>
          <w:sz w:val="24"/>
        </w:rPr>
        <w:t>spełniające</w:t>
      </w:r>
      <w:r>
        <w:rPr>
          <w:spacing w:val="-18"/>
          <w:w w:val="105"/>
          <w:sz w:val="24"/>
        </w:rPr>
        <w:t xml:space="preserve"> </w:t>
      </w:r>
      <w:r>
        <w:rPr>
          <w:w w:val="105"/>
          <w:sz w:val="24"/>
        </w:rPr>
        <w:t>wymogi</w:t>
      </w:r>
      <w:r>
        <w:rPr>
          <w:spacing w:val="-17"/>
          <w:w w:val="105"/>
          <w:sz w:val="24"/>
        </w:rPr>
        <w:t xml:space="preserve"> </w:t>
      </w:r>
      <w:r>
        <w:rPr>
          <w:w w:val="105"/>
          <w:sz w:val="24"/>
        </w:rPr>
        <w:t>określone</w:t>
      </w:r>
      <w:r>
        <w:rPr>
          <w:spacing w:val="-18"/>
          <w:w w:val="105"/>
          <w:sz w:val="24"/>
        </w:rPr>
        <w:t xml:space="preserve"> </w:t>
      </w:r>
      <w:r>
        <w:rPr>
          <w:w w:val="105"/>
          <w:sz w:val="24"/>
        </w:rPr>
        <w:t>w</w:t>
      </w:r>
      <w:r>
        <w:rPr>
          <w:spacing w:val="-17"/>
          <w:w w:val="105"/>
          <w:sz w:val="24"/>
        </w:rPr>
        <w:t xml:space="preserve"> </w:t>
      </w:r>
      <w:r>
        <w:rPr>
          <w:w w:val="105"/>
          <w:sz w:val="24"/>
        </w:rPr>
        <w:t>rozdziale</w:t>
      </w:r>
      <w:r>
        <w:rPr>
          <w:spacing w:val="-18"/>
          <w:w w:val="105"/>
          <w:sz w:val="24"/>
        </w:rPr>
        <w:t xml:space="preserve"> </w:t>
      </w:r>
      <w:hyperlink w:anchor="_bookmark50" w:history="1">
        <w:r w:rsidR="00E215DA">
          <w:rPr>
            <w:color w:val="005F99"/>
            <w:w w:val="105"/>
            <w:sz w:val="24"/>
            <w:u w:val="single" w:color="005F99"/>
          </w:rPr>
          <w:t>„Drzwi</w:t>
        </w:r>
        <w:r w:rsidR="00E215DA">
          <w:rPr>
            <w:color w:val="005F99"/>
            <w:spacing w:val="-17"/>
            <w:w w:val="105"/>
            <w:sz w:val="24"/>
            <w:u w:val="single" w:color="005F99"/>
          </w:rPr>
          <w:t xml:space="preserve"> </w:t>
        </w:r>
      </w:hyperlink>
      <w:r>
        <w:rPr>
          <w:color w:val="005F99"/>
          <w:spacing w:val="-17"/>
          <w:w w:val="105"/>
          <w:sz w:val="24"/>
        </w:rPr>
        <w:t xml:space="preserve"> </w:t>
      </w:r>
      <w:hyperlink w:anchor="_bookmark50" w:history="1">
        <w:r w:rsidR="00E215DA">
          <w:rPr>
            <w:color w:val="005F99"/>
            <w:spacing w:val="-2"/>
            <w:w w:val="105"/>
            <w:sz w:val="24"/>
            <w:u w:val="single" w:color="005F99"/>
          </w:rPr>
          <w:t>zewnętrzne”</w:t>
        </w:r>
      </w:hyperlink>
      <w:r>
        <w:rPr>
          <w:spacing w:val="-2"/>
          <w:w w:val="105"/>
          <w:sz w:val="24"/>
        </w:rPr>
        <w:t>.</w:t>
      </w:r>
    </w:p>
    <w:p w14:paraId="1812C948" w14:textId="77777777" w:rsidR="00E215DA" w:rsidRDefault="00000000">
      <w:pPr>
        <w:pStyle w:val="Akapitzlist"/>
        <w:numPr>
          <w:ilvl w:val="0"/>
          <w:numId w:val="49"/>
        </w:numPr>
        <w:tabs>
          <w:tab w:val="left" w:pos="1594"/>
          <w:tab w:val="left" w:pos="1597"/>
        </w:tabs>
        <w:spacing w:before="60" w:line="312" w:lineRule="auto"/>
        <w:ind w:right="1084"/>
        <w:rPr>
          <w:sz w:val="24"/>
        </w:rPr>
      </w:pPr>
      <w:r>
        <w:rPr>
          <w:w w:val="105"/>
          <w:sz w:val="24"/>
        </w:rPr>
        <w:t>Stosuj</w:t>
      </w:r>
      <w:r>
        <w:rPr>
          <w:spacing w:val="-15"/>
          <w:w w:val="105"/>
          <w:sz w:val="24"/>
        </w:rPr>
        <w:t xml:space="preserve"> </w:t>
      </w:r>
      <w:r>
        <w:rPr>
          <w:w w:val="105"/>
          <w:sz w:val="24"/>
        </w:rPr>
        <w:t>drzwi</w:t>
      </w:r>
      <w:r>
        <w:rPr>
          <w:spacing w:val="-15"/>
          <w:w w:val="105"/>
          <w:sz w:val="24"/>
        </w:rPr>
        <w:t xml:space="preserve"> </w:t>
      </w:r>
      <w:r>
        <w:rPr>
          <w:w w:val="105"/>
          <w:sz w:val="24"/>
        </w:rPr>
        <w:t>lub</w:t>
      </w:r>
      <w:r>
        <w:rPr>
          <w:spacing w:val="-15"/>
          <w:w w:val="105"/>
          <w:sz w:val="24"/>
        </w:rPr>
        <w:t xml:space="preserve"> </w:t>
      </w:r>
      <w:r>
        <w:rPr>
          <w:w w:val="105"/>
          <w:sz w:val="24"/>
        </w:rPr>
        <w:t>furtki</w:t>
      </w:r>
      <w:r>
        <w:rPr>
          <w:spacing w:val="-15"/>
          <w:w w:val="105"/>
          <w:sz w:val="24"/>
        </w:rPr>
        <w:t xml:space="preserve"> </w:t>
      </w:r>
      <w:r>
        <w:rPr>
          <w:w w:val="105"/>
          <w:sz w:val="24"/>
        </w:rPr>
        <w:t>o</w:t>
      </w:r>
      <w:r>
        <w:rPr>
          <w:spacing w:val="-15"/>
          <w:w w:val="105"/>
          <w:sz w:val="24"/>
        </w:rPr>
        <w:t xml:space="preserve"> </w:t>
      </w:r>
      <w:r>
        <w:rPr>
          <w:w w:val="105"/>
          <w:sz w:val="24"/>
        </w:rPr>
        <w:t>szerokości</w:t>
      </w:r>
      <w:r>
        <w:rPr>
          <w:spacing w:val="-15"/>
          <w:w w:val="105"/>
          <w:sz w:val="24"/>
        </w:rPr>
        <w:t xml:space="preserve"> </w:t>
      </w:r>
      <w:r>
        <w:rPr>
          <w:w w:val="105"/>
          <w:sz w:val="24"/>
        </w:rPr>
        <w:t>w</w:t>
      </w:r>
      <w:r>
        <w:rPr>
          <w:spacing w:val="-15"/>
          <w:w w:val="105"/>
          <w:sz w:val="24"/>
        </w:rPr>
        <w:t xml:space="preserve"> </w:t>
      </w:r>
      <w:r>
        <w:rPr>
          <w:w w:val="105"/>
          <w:sz w:val="24"/>
        </w:rPr>
        <w:t>świetle</w:t>
      </w:r>
      <w:r>
        <w:rPr>
          <w:spacing w:val="-15"/>
          <w:w w:val="105"/>
          <w:sz w:val="24"/>
        </w:rPr>
        <w:t xml:space="preserve"> </w:t>
      </w:r>
      <w:r>
        <w:rPr>
          <w:w w:val="105"/>
          <w:sz w:val="24"/>
        </w:rPr>
        <w:t>przejścia</w:t>
      </w:r>
      <w:r>
        <w:rPr>
          <w:spacing w:val="-15"/>
          <w:w w:val="105"/>
          <w:sz w:val="24"/>
        </w:rPr>
        <w:t xml:space="preserve"> </w:t>
      </w:r>
      <w:r>
        <w:rPr>
          <w:w w:val="105"/>
          <w:sz w:val="24"/>
        </w:rPr>
        <w:t>dobranej</w:t>
      </w:r>
      <w:r>
        <w:rPr>
          <w:spacing w:val="-15"/>
          <w:w w:val="105"/>
          <w:sz w:val="24"/>
        </w:rPr>
        <w:t xml:space="preserve"> </w:t>
      </w:r>
      <w:r>
        <w:rPr>
          <w:w w:val="105"/>
          <w:sz w:val="24"/>
        </w:rPr>
        <w:t>do</w:t>
      </w:r>
      <w:r>
        <w:rPr>
          <w:spacing w:val="-15"/>
          <w:w w:val="105"/>
          <w:sz w:val="24"/>
        </w:rPr>
        <w:t xml:space="preserve"> </w:t>
      </w:r>
      <w:r>
        <w:rPr>
          <w:w w:val="105"/>
          <w:sz w:val="24"/>
        </w:rPr>
        <w:t>wielkości pojemników,</w:t>
      </w:r>
      <w:r>
        <w:rPr>
          <w:spacing w:val="-6"/>
          <w:w w:val="105"/>
          <w:sz w:val="24"/>
        </w:rPr>
        <w:t xml:space="preserve"> </w:t>
      </w:r>
      <w:r>
        <w:rPr>
          <w:w w:val="105"/>
          <w:sz w:val="24"/>
        </w:rPr>
        <w:t>jednak</w:t>
      </w:r>
      <w:r>
        <w:rPr>
          <w:spacing w:val="-6"/>
          <w:w w:val="105"/>
          <w:sz w:val="24"/>
        </w:rPr>
        <w:t xml:space="preserve"> </w:t>
      </w:r>
      <w:r>
        <w:rPr>
          <w:w w:val="105"/>
          <w:sz w:val="24"/>
        </w:rPr>
        <w:t>nie</w:t>
      </w:r>
      <w:r>
        <w:rPr>
          <w:spacing w:val="-6"/>
          <w:w w:val="105"/>
          <w:sz w:val="24"/>
        </w:rPr>
        <w:t xml:space="preserve"> </w:t>
      </w:r>
      <w:r>
        <w:rPr>
          <w:w w:val="105"/>
          <w:sz w:val="24"/>
        </w:rPr>
        <w:t>mniejszej</w:t>
      </w:r>
      <w:r>
        <w:rPr>
          <w:spacing w:val="-6"/>
          <w:w w:val="105"/>
          <w:sz w:val="24"/>
        </w:rPr>
        <w:t xml:space="preserve"> </w:t>
      </w:r>
      <w:r>
        <w:rPr>
          <w:w w:val="105"/>
          <w:sz w:val="24"/>
        </w:rPr>
        <w:t>niż</w:t>
      </w:r>
      <w:r>
        <w:rPr>
          <w:spacing w:val="-6"/>
          <w:w w:val="105"/>
          <w:sz w:val="24"/>
        </w:rPr>
        <w:t xml:space="preserve"> </w:t>
      </w:r>
      <w:r>
        <w:rPr>
          <w:w w:val="105"/>
          <w:sz w:val="24"/>
        </w:rPr>
        <w:t>0,9</w:t>
      </w:r>
      <w:r>
        <w:rPr>
          <w:spacing w:val="-6"/>
          <w:w w:val="105"/>
          <w:sz w:val="24"/>
        </w:rPr>
        <w:t xml:space="preserve"> </w:t>
      </w:r>
      <w:r>
        <w:rPr>
          <w:w w:val="105"/>
          <w:sz w:val="24"/>
        </w:rPr>
        <w:t>m.</w:t>
      </w:r>
    </w:p>
    <w:p w14:paraId="23C098BD" w14:textId="77777777" w:rsidR="00E215DA" w:rsidRDefault="00000000">
      <w:pPr>
        <w:pStyle w:val="Akapitzlist"/>
        <w:numPr>
          <w:ilvl w:val="0"/>
          <w:numId w:val="49"/>
        </w:numPr>
        <w:tabs>
          <w:tab w:val="left" w:pos="1594"/>
          <w:tab w:val="left" w:pos="1597"/>
        </w:tabs>
        <w:spacing w:before="60" w:line="312" w:lineRule="auto"/>
        <w:ind w:right="1191"/>
        <w:rPr>
          <w:sz w:val="24"/>
        </w:rPr>
      </w:pPr>
      <w:r>
        <w:rPr>
          <w:w w:val="105"/>
          <w:sz w:val="24"/>
        </w:rPr>
        <w:t>Jeżeli</w:t>
      </w:r>
      <w:r>
        <w:rPr>
          <w:spacing w:val="-18"/>
          <w:w w:val="105"/>
          <w:sz w:val="24"/>
        </w:rPr>
        <w:t xml:space="preserve"> </w:t>
      </w:r>
      <w:r>
        <w:rPr>
          <w:w w:val="105"/>
          <w:sz w:val="24"/>
        </w:rPr>
        <w:t>w</w:t>
      </w:r>
      <w:r>
        <w:rPr>
          <w:spacing w:val="-17"/>
          <w:w w:val="105"/>
          <w:sz w:val="24"/>
        </w:rPr>
        <w:t xml:space="preserve"> </w:t>
      </w:r>
      <w:r>
        <w:rPr>
          <w:w w:val="105"/>
          <w:sz w:val="24"/>
        </w:rPr>
        <w:t>wiacie,</w:t>
      </w:r>
      <w:r>
        <w:rPr>
          <w:spacing w:val="-18"/>
          <w:w w:val="105"/>
          <w:sz w:val="24"/>
        </w:rPr>
        <w:t xml:space="preserve"> </w:t>
      </w:r>
      <w:r>
        <w:rPr>
          <w:w w:val="105"/>
          <w:sz w:val="24"/>
        </w:rPr>
        <w:t>pomieszczeniu</w:t>
      </w:r>
      <w:r>
        <w:rPr>
          <w:spacing w:val="-18"/>
          <w:w w:val="105"/>
          <w:sz w:val="24"/>
        </w:rPr>
        <w:t xml:space="preserve"> </w:t>
      </w:r>
      <w:r>
        <w:rPr>
          <w:w w:val="105"/>
          <w:sz w:val="24"/>
        </w:rPr>
        <w:t>lub</w:t>
      </w:r>
      <w:r>
        <w:rPr>
          <w:spacing w:val="-17"/>
          <w:w w:val="105"/>
          <w:sz w:val="24"/>
        </w:rPr>
        <w:t xml:space="preserve"> </w:t>
      </w:r>
      <w:r>
        <w:rPr>
          <w:w w:val="105"/>
          <w:sz w:val="24"/>
        </w:rPr>
        <w:t>wyznaczonym</w:t>
      </w:r>
      <w:r>
        <w:rPr>
          <w:spacing w:val="-18"/>
          <w:w w:val="105"/>
          <w:sz w:val="24"/>
        </w:rPr>
        <w:t xml:space="preserve"> </w:t>
      </w:r>
      <w:r>
        <w:rPr>
          <w:w w:val="105"/>
          <w:sz w:val="24"/>
        </w:rPr>
        <w:t>miejscu</w:t>
      </w:r>
      <w:r>
        <w:rPr>
          <w:spacing w:val="-17"/>
          <w:w w:val="105"/>
          <w:sz w:val="24"/>
        </w:rPr>
        <w:t xml:space="preserve"> </w:t>
      </w:r>
      <w:r>
        <w:rPr>
          <w:w w:val="105"/>
          <w:sz w:val="24"/>
        </w:rPr>
        <w:t>składowania odpadów</w:t>
      </w:r>
      <w:r>
        <w:rPr>
          <w:spacing w:val="-18"/>
          <w:w w:val="105"/>
          <w:sz w:val="24"/>
        </w:rPr>
        <w:t xml:space="preserve"> </w:t>
      </w:r>
      <w:r>
        <w:rPr>
          <w:w w:val="105"/>
          <w:sz w:val="24"/>
        </w:rPr>
        <w:t>znajdują</w:t>
      </w:r>
      <w:r>
        <w:rPr>
          <w:spacing w:val="-17"/>
          <w:w w:val="105"/>
          <w:sz w:val="24"/>
        </w:rPr>
        <w:t xml:space="preserve"> </w:t>
      </w:r>
      <w:r>
        <w:rPr>
          <w:w w:val="105"/>
          <w:sz w:val="24"/>
        </w:rPr>
        <w:t>się</w:t>
      </w:r>
      <w:r>
        <w:rPr>
          <w:spacing w:val="-18"/>
          <w:w w:val="105"/>
          <w:sz w:val="24"/>
        </w:rPr>
        <w:t xml:space="preserve"> </w:t>
      </w:r>
      <w:r>
        <w:rPr>
          <w:w w:val="105"/>
          <w:sz w:val="24"/>
        </w:rPr>
        <w:t>pojemniki</w:t>
      </w:r>
      <w:r>
        <w:rPr>
          <w:spacing w:val="-18"/>
          <w:w w:val="105"/>
          <w:sz w:val="24"/>
        </w:rPr>
        <w:t xml:space="preserve"> </w:t>
      </w:r>
      <w:r>
        <w:rPr>
          <w:w w:val="105"/>
          <w:sz w:val="24"/>
        </w:rPr>
        <w:t>dużych</w:t>
      </w:r>
      <w:r>
        <w:rPr>
          <w:spacing w:val="-17"/>
          <w:w w:val="105"/>
          <w:sz w:val="24"/>
        </w:rPr>
        <w:t xml:space="preserve"> </w:t>
      </w:r>
      <w:r>
        <w:rPr>
          <w:w w:val="105"/>
          <w:sz w:val="24"/>
        </w:rPr>
        <w:t>rozmiarów</w:t>
      </w:r>
      <w:r>
        <w:rPr>
          <w:spacing w:val="-18"/>
          <w:w w:val="105"/>
          <w:sz w:val="24"/>
        </w:rPr>
        <w:t xml:space="preserve"> </w:t>
      </w:r>
      <w:r>
        <w:rPr>
          <w:w w:val="105"/>
          <w:sz w:val="24"/>
        </w:rPr>
        <w:t>(np.</w:t>
      </w:r>
      <w:r>
        <w:rPr>
          <w:spacing w:val="-17"/>
          <w:w w:val="105"/>
          <w:sz w:val="24"/>
        </w:rPr>
        <w:t xml:space="preserve"> </w:t>
      </w:r>
      <w:r>
        <w:rPr>
          <w:w w:val="105"/>
          <w:sz w:val="24"/>
        </w:rPr>
        <w:t>1100</w:t>
      </w:r>
      <w:r>
        <w:rPr>
          <w:spacing w:val="-18"/>
          <w:w w:val="105"/>
          <w:sz w:val="24"/>
        </w:rPr>
        <w:t xml:space="preserve"> </w:t>
      </w:r>
      <w:r>
        <w:rPr>
          <w:w w:val="105"/>
          <w:sz w:val="24"/>
        </w:rPr>
        <w:t>l),</w:t>
      </w:r>
      <w:r>
        <w:rPr>
          <w:spacing w:val="-17"/>
          <w:w w:val="105"/>
          <w:sz w:val="24"/>
        </w:rPr>
        <w:t xml:space="preserve"> </w:t>
      </w:r>
      <w:r>
        <w:rPr>
          <w:w w:val="105"/>
          <w:sz w:val="24"/>
        </w:rPr>
        <w:t>stosuj</w:t>
      </w:r>
      <w:r>
        <w:rPr>
          <w:spacing w:val="-18"/>
          <w:w w:val="105"/>
          <w:sz w:val="24"/>
        </w:rPr>
        <w:t xml:space="preserve"> </w:t>
      </w:r>
      <w:r>
        <w:rPr>
          <w:w w:val="105"/>
          <w:sz w:val="24"/>
        </w:rPr>
        <w:t>furtki lub drzwi dwuskrzydłowe. W takim przypadku wybierz furtkę lub drzwi</w:t>
      </w:r>
    </w:p>
    <w:p w14:paraId="2EB04C60" w14:textId="77777777" w:rsidR="00E215DA" w:rsidRDefault="00000000">
      <w:pPr>
        <w:pStyle w:val="Tekstpodstawowy"/>
        <w:spacing w:before="3"/>
      </w:pPr>
      <w:r>
        <w:t>o</w:t>
      </w:r>
      <w:r>
        <w:rPr>
          <w:spacing w:val="9"/>
        </w:rPr>
        <w:t xml:space="preserve"> </w:t>
      </w:r>
      <w:r>
        <w:t>szerokości</w:t>
      </w:r>
      <w:r>
        <w:rPr>
          <w:spacing w:val="10"/>
        </w:rPr>
        <w:t xml:space="preserve"> </w:t>
      </w:r>
      <w:r>
        <w:t>skrzydła</w:t>
      </w:r>
      <w:r>
        <w:rPr>
          <w:spacing w:val="10"/>
        </w:rPr>
        <w:t xml:space="preserve"> </w:t>
      </w:r>
      <w:r>
        <w:t>głównego</w:t>
      </w:r>
      <w:r>
        <w:rPr>
          <w:spacing w:val="10"/>
        </w:rPr>
        <w:t xml:space="preserve"> </w:t>
      </w:r>
      <w:r>
        <w:t>minimum</w:t>
      </w:r>
      <w:r>
        <w:rPr>
          <w:spacing w:val="10"/>
        </w:rPr>
        <w:t xml:space="preserve"> </w:t>
      </w:r>
      <w:r>
        <w:t>0,9</w:t>
      </w:r>
      <w:r>
        <w:rPr>
          <w:spacing w:val="10"/>
        </w:rPr>
        <w:t xml:space="preserve"> </w:t>
      </w:r>
      <w:r>
        <w:rPr>
          <w:spacing w:val="-5"/>
        </w:rPr>
        <w:t>m.</w:t>
      </w:r>
    </w:p>
    <w:p w14:paraId="3C6EBDD1" w14:textId="77777777" w:rsidR="00E215DA" w:rsidRDefault="00000000">
      <w:pPr>
        <w:pStyle w:val="Akapitzlist"/>
        <w:numPr>
          <w:ilvl w:val="0"/>
          <w:numId w:val="49"/>
        </w:numPr>
        <w:tabs>
          <w:tab w:val="left" w:pos="1595"/>
        </w:tabs>
        <w:spacing w:before="141"/>
        <w:ind w:left="1595" w:hanging="338"/>
        <w:rPr>
          <w:sz w:val="24"/>
        </w:rPr>
      </w:pPr>
      <w:r>
        <w:rPr>
          <w:sz w:val="24"/>
        </w:rPr>
        <w:t>Stosuj</w:t>
      </w:r>
      <w:r>
        <w:rPr>
          <w:spacing w:val="18"/>
          <w:sz w:val="24"/>
        </w:rPr>
        <w:t xml:space="preserve"> </w:t>
      </w:r>
      <w:r>
        <w:rPr>
          <w:sz w:val="24"/>
        </w:rPr>
        <w:t>furtki</w:t>
      </w:r>
      <w:r>
        <w:rPr>
          <w:spacing w:val="19"/>
          <w:sz w:val="24"/>
        </w:rPr>
        <w:t xml:space="preserve"> </w:t>
      </w:r>
      <w:r>
        <w:rPr>
          <w:sz w:val="24"/>
        </w:rPr>
        <w:t>lub</w:t>
      </w:r>
      <w:r>
        <w:rPr>
          <w:spacing w:val="19"/>
          <w:sz w:val="24"/>
        </w:rPr>
        <w:t xml:space="preserve"> </w:t>
      </w:r>
      <w:r>
        <w:rPr>
          <w:sz w:val="24"/>
        </w:rPr>
        <w:t>drzwi</w:t>
      </w:r>
      <w:r>
        <w:rPr>
          <w:spacing w:val="19"/>
          <w:sz w:val="24"/>
        </w:rPr>
        <w:t xml:space="preserve"> </w:t>
      </w:r>
      <w:r>
        <w:rPr>
          <w:sz w:val="24"/>
        </w:rPr>
        <w:t>otwierające</w:t>
      </w:r>
      <w:r>
        <w:rPr>
          <w:spacing w:val="19"/>
          <w:sz w:val="24"/>
        </w:rPr>
        <w:t xml:space="preserve"> </w:t>
      </w:r>
      <w:r>
        <w:rPr>
          <w:sz w:val="24"/>
        </w:rPr>
        <w:t>się</w:t>
      </w:r>
      <w:r>
        <w:rPr>
          <w:spacing w:val="19"/>
          <w:sz w:val="24"/>
        </w:rPr>
        <w:t xml:space="preserve"> </w:t>
      </w:r>
      <w:r>
        <w:rPr>
          <w:sz w:val="24"/>
        </w:rPr>
        <w:t>na</w:t>
      </w:r>
      <w:r>
        <w:rPr>
          <w:spacing w:val="19"/>
          <w:sz w:val="24"/>
        </w:rPr>
        <w:t xml:space="preserve"> </w:t>
      </w:r>
      <w:r>
        <w:rPr>
          <w:spacing w:val="-2"/>
          <w:sz w:val="24"/>
        </w:rPr>
        <w:t>zewnątrz.</w:t>
      </w:r>
    </w:p>
    <w:p w14:paraId="7F74C494" w14:textId="77777777" w:rsidR="00E215DA" w:rsidRDefault="00000000">
      <w:pPr>
        <w:pStyle w:val="Akapitzlist"/>
        <w:numPr>
          <w:ilvl w:val="0"/>
          <w:numId w:val="49"/>
        </w:numPr>
        <w:tabs>
          <w:tab w:val="left" w:pos="1594"/>
          <w:tab w:val="left" w:pos="1597"/>
        </w:tabs>
        <w:spacing w:before="141" w:line="312" w:lineRule="auto"/>
        <w:ind w:right="1046"/>
        <w:rPr>
          <w:sz w:val="24"/>
        </w:rPr>
      </w:pPr>
      <w:r>
        <w:rPr>
          <w:sz w:val="24"/>
        </w:rPr>
        <w:t>Po stronie klamki zapewnij minimum 0,6 m wolnej przestrzeni umożliwiającej</w:t>
      </w:r>
      <w:r>
        <w:rPr>
          <w:spacing w:val="40"/>
          <w:sz w:val="24"/>
        </w:rPr>
        <w:t xml:space="preserve"> </w:t>
      </w:r>
      <w:r>
        <w:rPr>
          <w:sz w:val="24"/>
        </w:rPr>
        <w:t>otwarcie</w:t>
      </w:r>
      <w:r>
        <w:rPr>
          <w:spacing w:val="40"/>
          <w:sz w:val="24"/>
        </w:rPr>
        <w:t xml:space="preserve"> </w:t>
      </w:r>
      <w:r>
        <w:rPr>
          <w:sz w:val="24"/>
        </w:rPr>
        <w:t>drzwi</w:t>
      </w:r>
      <w:r>
        <w:rPr>
          <w:spacing w:val="40"/>
          <w:sz w:val="24"/>
        </w:rPr>
        <w:t xml:space="preserve"> </w:t>
      </w:r>
      <w:r>
        <w:rPr>
          <w:sz w:val="24"/>
        </w:rPr>
        <w:t>lub</w:t>
      </w:r>
      <w:r>
        <w:rPr>
          <w:spacing w:val="40"/>
          <w:sz w:val="24"/>
        </w:rPr>
        <w:t xml:space="preserve"> </w:t>
      </w:r>
      <w:r>
        <w:rPr>
          <w:sz w:val="24"/>
        </w:rPr>
        <w:t>furtki</w:t>
      </w:r>
      <w:r>
        <w:rPr>
          <w:spacing w:val="40"/>
          <w:sz w:val="24"/>
        </w:rPr>
        <w:t xml:space="preserve"> </w:t>
      </w:r>
      <w:r>
        <w:rPr>
          <w:sz w:val="24"/>
        </w:rPr>
        <w:t>bez</w:t>
      </w:r>
      <w:r>
        <w:rPr>
          <w:spacing w:val="40"/>
          <w:sz w:val="24"/>
        </w:rPr>
        <w:t xml:space="preserve"> </w:t>
      </w:r>
      <w:r>
        <w:rPr>
          <w:sz w:val="24"/>
        </w:rPr>
        <w:t>konieczności</w:t>
      </w:r>
      <w:r>
        <w:rPr>
          <w:spacing w:val="40"/>
          <w:sz w:val="24"/>
        </w:rPr>
        <w:t xml:space="preserve"> </w:t>
      </w:r>
      <w:r>
        <w:rPr>
          <w:sz w:val="24"/>
        </w:rPr>
        <w:t>wycofywania</w:t>
      </w:r>
      <w:r>
        <w:rPr>
          <w:spacing w:val="40"/>
          <w:sz w:val="24"/>
        </w:rPr>
        <w:t xml:space="preserve"> </w:t>
      </w:r>
      <w:r>
        <w:rPr>
          <w:sz w:val="24"/>
        </w:rPr>
        <w:t>wózkiem.</w:t>
      </w:r>
    </w:p>
    <w:p w14:paraId="3DA650CF" w14:textId="77777777" w:rsidR="00E215DA" w:rsidRDefault="00000000">
      <w:pPr>
        <w:pStyle w:val="Akapitzlist"/>
        <w:numPr>
          <w:ilvl w:val="0"/>
          <w:numId w:val="49"/>
        </w:numPr>
        <w:tabs>
          <w:tab w:val="left" w:pos="1594"/>
          <w:tab w:val="left" w:pos="1597"/>
        </w:tabs>
        <w:spacing w:line="312" w:lineRule="auto"/>
        <w:ind w:right="837"/>
        <w:rPr>
          <w:sz w:val="24"/>
        </w:rPr>
      </w:pPr>
      <w:r>
        <w:rPr>
          <w:sz w:val="24"/>
        </w:rPr>
        <w:t xml:space="preserve">Zapewnij możliwość przewietrzania wiaty lub pomieszczenia, stosując ażurową </w:t>
      </w:r>
      <w:r>
        <w:rPr>
          <w:w w:val="110"/>
          <w:sz w:val="24"/>
        </w:rPr>
        <w:t>konstrukcję</w:t>
      </w:r>
      <w:r>
        <w:rPr>
          <w:spacing w:val="-19"/>
          <w:w w:val="110"/>
          <w:sz w:val="24"/>
        </w:rPr>
        <w:t xml:space="preserve"> </w:t>
      </w:r>
      <w:r>
        <w:rPr>
          <w:w w:val="110"/>
          <w:sz w:val="24"/>
        </w:rPr>
        <w:t>lub</w:t>
      </w:r>
      <w:r>
        <w:rPr>
          <w:spacing w:val="-18"/>
          <w:w w:val="110"/>
          <w:sz w:val="24"/>
        </w:rPr>
        <w:t xml:space="preserve"> </w:t>
      </w:r>
      <w:r>
        <w:rPr>
          <w:w w:val="110"/>
          <w:sz w:val="24"/>
        </w:rPr>
        <w:t>inne</w:t>
      </w:r>
      <w:r>
        <w:rPr>
          <w:spacing w:val="-19"/>
          <w:w w:val="110"/>
          <w:sz w:val="24"/>
        </w:rPr>
        <w:t xml:space="preserve"> </w:t>
      </w:r>
      <w:r>
        <w:rPr>
          <w:w w:val="110"/>
          <w:sz w:val="24"/>
        </w:rPr>
        <w:t>formy</w:t>
      </w:r>
      <w:r>
        <w:rPr>
          <w:spacing w:val="-18"/>
          <w:w w:val="110"/>
          <w:sz w:val="24"/>
        </w:rPr>
        <w:t xml:space="preserve"> </w:t>
      </w:r>
      <w:r>
        <w:rPr>
          <w:w w:val="110"/>
          <w:sz w:val="24"/>
        </w:rPr>
        <w:t>wentylacji.</w:t>
      </w:r>
    </w:p>
    <w:p w14:paraId="3076F688" w14:textId="77777777" w:rsidR="00E215DA" w:rsidRDefault="00000000">
      <w:pPr>
        <w:pStyle w:val="Nagwek7"/>
        <w:spacing w:before="115" w:line="228" w:lineRule="auto"/>
      </w:pPr>
      <w:r>
        <w:rPr>
          <w:color w:val="673B15"/>
          <w:w w:val="85"/>
        </w:rPr>
        <w:t>Przestrzeń</w:t>
      </w:r>
      <w:r>
        <w:rPr>
          <w:color w:val="673B15"/>
          <w:spacing w:val="-9"/>
          <w:w w:val="85"/>
        </w:rPr>
        <w:t xml:space="preserve"> </w:t>
      </w:r>
      <w:r>
        <w:rPr>
          <w:color w:val="673B15"/>
          <w:w w:val="85"/>
        </w:rPr>
        <w:t>we</w:t>
      </w:r>
      <w:r>
        <w:rPr>
          <w:color w:val="673B15"/>
          <w:spacing w:val="-9"/>
          <w:w w:val="85"/>
        </w:rPr>
        <w:t xml:space="preserve"> </w:t>
      </w:r>
      <w:r>
        <w:rPr>
          <w:color w:val="673B15"/>
          <w:w w:val="85"/>
        </w:rPr>
        <w:t>wnętrzu</w:t>
      </w:r>
      <w:r>
        <w:rPr>
          <w:color w:val="673B15"/>
          <w:spacing w:val="-9"/>
          <w:w w:val="85"/>
        </w:rPr>
        <w:t xml:space="preserve"> </w:t>
      </w:r>
      <w:r>
        <w:rPr>
          <w:color w:val="673B15"/>
          <w:w w:val="85"/>
        </w:rPr>
        <w:t>wiaty,</w:t>
      </w:r>
      <w:r>
        <w:rPr>
          <w:color w:val="673B15"/>
          <w:spacing w:val="-9"/>
          <w:w w:val="85"/>
        </w:rPr>
        <w:t xml:space="preserve"> </w:t>
      </w:r>
      <w:r>
        <w:rPr>
          <w:color w:val="673B15"/>
          <w:w w:val="85"/>
        </w:rPr>
        <w:t>pomieszczenia</w:t>
      </w:r>
      <w:r>
        <w:rPr>
          <w:color w:val="673B15"/>
          <w:spacing w:val="-9"/>
          <w:w w:val="85"/>
        </w:rPr>
        <w:t xml:space="preserve"> </w:t>
      </w:r>
      <w:r>
        <w:rPr>
          <w:color w:val="673B15"/>
          <w:w w:val="85"/>
        </w:rPr>
        <w:t>lub</w:t>
      </w:r>
      <w:r>
        <w:rPr>
          <w:color w:val="673B15"/>
          <w:spacing w:val="-9"/>
          <w:w w:val="85"/>
        </w:rPr>
        <w:t xml:space="preserve"> </w:t>
      </w:r>
      <w:r>
        <w:rPr>
          <w:color w:val="673B15"/>
          <w:w w:val="85"/>
        </w:rPr>
        <w:t>wydzielonego</w:t>
      </w:r>
      <w:r>
        <w:rPr>
          <w:color w:val="673B15"/>
          <w:spacing w:val="-9"/>
          <w:w w:val="85"/>
        </w:rPr>
        <w:t xml:space="preserve"> </w:t>
      </w:r>
      <w:r>
        <w:rPr>
          <w:color w:val="673B15"/>
          <w:w w:val="85"/>
        </w:rPr>
        <w:t xml:space="preserve">miejsca </w:t>
      </w:r>
      <w:r>
        <w:rPr>
          <w:color w:val="673B15"/>
          <w:w w:val="90"/>
        </w:rPr>
        <w:t>składowania odpadów</w:t>
      </w:r>
    </w:p>
    <w:p w14:paraId="5EDC975F" w14:textId="77777777" w:rsidR="00E215DA" w:rsidRDefault="00000000">
      <w:pPr>
        <w:pStyle w:val="Akapitzlist"/>
        <w:numPr>
          <w:ilvl w:val="0"/>
          <w:numId w:val="48"/>
        </w:numPr>
        <w:tabs>
          <w:tab w:val="left" w:pos="1594"/>
          <w:tab w:val="left" w:pos="1597"/>
        </w:tabs>
        <w:spacing w:before="111" w:line="312" w:lineRule="auto"/>
        <w:ind w:right="962"/>
        <w:rPr>
          <w:sz w:val="24"/>
        </w:rPr>
      </w:pPr>
      <w:r>
        <w:rPr>
          <w:spacing w:val="-2"/>
          <w:w w:val="105"/>
          <w:sz w:val="24"/>
        </w:rPr>
        <w:t>Zapewnij</w:t>
      </w:r>
      <w:r>
        <w:rPr>
          <w:spacing w:val="-12"/>
          <w:w w:val="105"/>
          <w:sz w:val="24"/>
        </w:rPr>
        <w:t xml:space="preserve"> </w:t>
      </w:r>
      <w:r>
        <w:rPr>
          <w:spacing w:val="-2"/>
          <w:w w:val="105"/>
          <w:sz w:val="24"/>
        </w:rPr>
        <w:t>przestrzeń</w:t>
      </w:r>
      <w:r>
        <w:rPr>
          <w:spacing w:val="-12"/>
          <w:w w:val="105"/>
          <w:sz w:val="24"/>
        </w:rPr>
        <w:t xml:space="preserve"> </w:t>
      </w:r>
      <w:r>
        <w:rPr>
          <w:spacing w:val="-2"/>
          <w:w w:val="105"/>
          <w:sz w:val="24"/>
        </w:rPr>
        <w:t>manewrową</w:t>
      </w:r>
      <w:r>
        <w:rPr>
          <w:spacing w:val="-12"/>
          <w:w w:val="105"/>
          <w:sz w:val="24"/>
        </w:rPr>
        <w:t xml:space="preserve"> </w:t>
      </w:r>
      <w:r>
        <w:rPr>
          <w:spacing w:val="-2"/>
          <w:w w:val="105"/>
          <w:sz w:val="24"/>
        </w:rPr>
        <w:t>o</w:t>
      </w:r>
      <w:r>
        <w:rPr>
          <w:spacing w:val="-12"/>
          <w:w w:val="105"/>
          <w:sz w:val="24"/>
        </w:rPr>
        <w:t xml:space="preserve"> </w:t>
      </w:r>
      <w:r>
        <w:rPr>
          <w:spacing w:val="-2"/>
          <w:w w:val="105"/>
          <w:sz w:val="24"/>
        </w:rPr>
        <w:t>wymiarach</w:t>
      </w:r>
      <w:r>
        <w:rPr>
          <w:spacing w:val="-12"/>
          <w:w w:val="105"/>
          <w:sz w:val="24"/>
        </w:rPr>
        <w:t xml:space="preserve"> </w:t>
      </w:r>
      <w:r>
        <w:rPr>
          <w:spacing w:val="-2"/>
          <w:w w:val="105"/>
          <w:sz w:val="24"/>
        </w:rPr>
        <w:t>minimum</w:t>
      </w:r>
      <w:r>
        <w:rPr>
          <w:spacing w:val="-12"/>
          <w:w w:val="105"/>
          <w:sz w:val="24"/>
        </w:rPr>
        <w:t xml:space="preserve"> </w:t>
      </w:r>
      <w:r>
        <w:rPr>
          <w:spacing w:val="-2"/>
          <w:w w:val="105"/>
          <w:sz w:val="24"/>
        </w:rPr>
        <w:t>1,5</w:t>
      </w:r>
      <w:r>
        <w:rPr>
          <w:spacing w:val="-12"/>
          <w:w w:val="105"/>
          <w:sz w:val="24"/>
        </w:rPr>
        <w:t xml:space="preserve"> </w:t>
      </w:r>
      <w:r>
        <w:rPr>
          <w:spacing w:val="-2"/>
          <w:w w:val="105"/>
          <w:sz w:val="24"/>
        </w:rPr>
        <w:t>x</w:t>
      </w:r>
      <w:r>
        <w:rPr>
          <w:spacing w:val="-12"/>
          <w:w w:val="105"/>
          <w:sz w:val="24"/>
        </w:rPr>
        <w:t xml:space="preserve"> </w:t>
      </w:r>
      <w:r>
        <w:rPr>
          <w:spacing w:val="-2"/>
          <w:w w:val="105"/>
          <w:sz w:val="24"/>
        </w:rPr>
        <w:t>1,5</w:t>
      </w:r>
      <w:r>
        <w:rPr>
          <w:spacing w:val="-12"/>
          <w:w w:val="105"/>
          <w:sz w:val="24"/>
        </w:rPr>
        <w:t xml:space="preserve"> </w:t>
      </w:r>
      <w:r>
        <w:rPr>
          <w:spacing w:val="-2"/>
          <w:w w:val="105"/>
          <w:sz w:val="24"/>
        </w:rPr>
        <w:t>m</w:t>
      </w:r>
      <w:r>
        <w:rPr>
          <w:spacing w:val="-12"/>
          <w:w w:val="105"/>
          <w:sz w:val="24"/>
        </w:rPr>
        <w:t xml:space="preserve"> </w:t>
      </w:r>
      <w:r>
        <w:rPr>
          <w:spacing w:val="-2"/>
          <w:w w:val="105"/>
          <w:sz w:val="24"/>
        </w:rPr>
        <w:t>w</w:t>
      </w:r>
      <w:r>
        <w:rPr>
          <w:spacing w:val="-12"/>
          <w:w w:val="105"/>
          <w:sz w:val="24"/>
        </w:rPr>
        <w:t xml:space="preserve"> </w:t>
      </w:r>
      <w:r>
        <w:rPr>
          <w:spacing w:val="-2"/>
          <w:w w:val="105"/>
          <w:sz w:val="24"/>
        </w:rPr>
        <w:t xml:space="preserve">pobliżu </w:t>
      </w:r>
      <w:r>
        <w:rPr>
          <w:w w:val="105"/>
          <w:sz w:val="24"/>
        </w:rPr>
        <w:t>drzwi lub furtki oraz przed pojemnikami.</w:t>
      </w:r>
    </w:p>
    <w:p w14:paraId="4FA7FACB" w14:textId="77777777" w:rsidR="00E215DA" w:rsidRDefault="00000000">
      <w:pPr>
        <w:pStyle w:val="Akapitzlist"/>
        <w:numPr>
          <w:ilvl w:val="0"/>
          <w:numId w:val="48"/>
        </w:numPr>
        <w:tabs>
          <w:tab w:val="left" w:pos="1595"/>
          <w:tab w:val="left" w:pos="1597"/>
        </w:tabs>
        <w:spacing w:line="312" w:lineRule="auto"/>
        <w:ind w:right="784"/>
        <w:rPr>
          <w:sz w:val="24"/>
        </w:rPr>
      </w:pPr>
      <w:r>
        <w:rPr>
          <w:w w:val="105"/>
          <w:sz w:val="24"/>
        </w:rPr>
        <w:t>Dostęp</w:t>
      </w:r>
      <w:r>
        <w:rPr>
          <w:spacing w:val="-3"/>
          <w:w w:val="105"/>
          <w:sz w:val="24"/>
        </w:rPr>
        <w:t xml:space="preserve"> </w:t>
      </w:r>
      <w:r>
        <w:rPr>
          <w:w w:val="105"/>
          <w:sz w:val="24"/>
        </w:rPr>
        <w:t>do</w:t>
      </w:r>
      <w:r>
        <w:rPr>
          <w:spacing w:val="-3"/>
          <w:w w:val="105"/>
          <w:sz w:val="24"/>
        </w:rPr>
        <w:t xml:space="preserve"> </w:t>
      </w:r>
      <w:r>
        <w:rPr>
          <w:w w:val="105"/>
          <w:sz w:val="24"/>
        </w:rPr>
        <w:t>pojemników</w:t>
      </w:r>
      <w:r>
        <w:rPr>
          <w:spacing w:val="-3"/>
          <w:w w:val="105"/>
          <w:sz w:val="24"/>
        </w:rPr>
        <w:t xml:space="preserve"> </w:t>
      </w:r>
      <w:r>
        <w:rPr>
          <w:w w:val="105"/>
          <w:sz w:val="24"/>
        </w:rPr>
        <w:t>zapewnij</w:t>
      </w:r>
      <w:r>
        <w:rPr>
          <w:spacing w:val="-3"/>
          <w:w w:val="105"/>
          <w:sz w:val="24"/>
        </w:rPr>
        <w:t xml:space="preserve"> </w:t>
      </w:r>
      <w:r>
        <w:rPr>
          <w:w w:val="105"/>
          <w:sz w:val="24"/>
        </w:rPr>
        <w:t>wszystkim</w:t>
      </w:r>
      <w:r>
        <w:rPr>
          <w:spacing w:val="-3"/>
          <w:w w:val="105"/>
          <w:sz w:val="24"/>
        </w:rPr>
        <w:t xml:space="preserve"> </w:t>
      </w:r>
      <w:r>
        <w:rPr>
          <w:w w:val="105"/>
          <w:sz w:val="24"/>
        </w:rPr>
        <w:t>użytkownikom,</w:t>
      </w:r>
      <w:r>
        <w:rPr>
          <w:spacing w:val="-3"/>
          <w:w w:val="105"/>
          <w:sz w:val="24"/>
        </w:rPr>
        <w:t xml:space="preserve"> </w:t>
      </w:r>
      <w:r>
        <w:rPr>
          <w:w w:val="105"/>
          <w:sz w:val="24"/>
        </w:rPr>
        <w:t>stosując</w:t>
      </w:r>
      <w:r>
        <w:rPr>
          <w:spacing w:val="-3"/>
          <w:w w:val="105"/>
          <w:sz w:val="24"/>
        </w:rPr>
        <w:t xml:space="preserve"> </w:t>
      </w:r>
      <w:r>
        <w:rPr>
          <w:w w:val="105"/>
          <w:sz w:val="24"/>
        </w:rPr>
        <w:t>przejścia między</w:t>
      </w:r>
      <w:r>
        <w:rPr>
          <w:spacing w:val="-18"/>
          <w:w w:val="105"/>
          <w:sz w:val="24"/>
        </w:rPr>
        <w:t xml:space="preserve"> </w:t>
      </w:r>
      <w:r>
        <w:rPr>
          <w:w w:val="105"/>
          <w:sz w:val="24"/>
        </w:rPr>
        <w:t>pojemnikami</w:t>
      </w:r>
      <w:r>
        <w:rPr>
          <w:spacing w:val="-17"/>
          <w:w w:val="105"/>
          <w:sz w:val="24"/>
        </w:rPr>
        <w:t xml:space="preserve"> </w:t>
      </w:r>
      <w:r>
        <w:rPr>
          <w:w w:val="105"/>
          <w:sz w:val="24"/>
        </w:rPr>
        <w:t>oraz</w:t>
      </w:r>
      <w:r>
        <w:rPr>
          <w:spacing w:val="-18"/>
          <w:w w:val="105"/>
          <w:sz w:val="24"/>
        </w:rPr>
        <w:t xml:space="preserve"> </w:t>
      </w:r>
      <w:r>
        <w:rPr>
          <w:w w:val="105"/>
          <w:sz w:val="24"/>
        </w:rPr>
        <w:t>innymi</w:t>
      </w:r>
      <w:r>
        <w:rPr>
          <w:spacing w:val="-18"/>
          <w:w w:val="105"/>
          <w:sz w:val="24"/>
        </w:rPr>
        <w:t xml:space="preserve"> </w:t>
      </w:r>
      <w:r>
        <w:rPr>
          <w:w w:val="105"/>
          <w:sz w:val="24"/>
        </w:rPr>
        <w:t>elementami</w:t>
      </w:r>
      <w:r>
        <w:rPr>
          <w:spacing w:val="-17"/>
          <w:w w:val="105"/>
          <w:sz w:val="24"/>
        </w:rPr>
        <w:t xml:space="preserve"> </w:t>
      </w:r>
      <w:r>
        <w:rPr>
          <w:w w:val="105"/>
          <w:sz w:val="24"/>
        </w:rPr>
        <w:t>o</w:t>
      </w:r>
      <w:r>
        <w:rPr>
          <w:spacing w:val="-18"/>
          <w:w w:val="105"/>
          <w:sz w:val="24"/>
        </w:rPr>
        <w:t xml:space="preserve"> </w:t>
      </w:r>
      <w:r>
        <w:rPr>
          <w:w w:val="105"/>
          <w:sz w:val="24"/>
        </w:rPr>
        <w:t>szerokości</w:t>
      </w:r>
      <w:r>
        <w:rPr>
          <w:spacing w:val="-17"/>
          <w:w w:val="105"/>
          <w:sz w:val="24"/>
        </w:rPr>
        <w:t xml:space="preserve"> </w:t>
      </w:r>
      <w:r>
        <w:rPr>
          <w:w w:val="105"/>
          <w:sz w:val="24"/>
        </w:rPr>
        <w:t>[patrz:</w:t>
      </w:r>
      <w:r>
        <w:rPr>
          <w:spacing w:val="-18"/>
          <w:w w:val="105"/>
          <w:sz w:val="24"/>
        </w:rPr>
        <w:t xml:space="preserve"> </w:t>
      </w:r>
      <w:r>
        <w:rPr>
          <w:w w:val="105"/>
          <w:sz w:val="24"/>
        </w:rPr>
        <w:t>ilustracja</w:t>
      </w:r>
      <w:r>
        <w:rPr>
          <w:spacing w:val="-17"/>
          <w:w w:val="105"/>
          <w:sz w:val="24"/>
        </w:rPr>
        <w:t xml:space="preserve"> </w:t>
      </w:r>
      <w:r>
        <w:rPr>
          <w:w w:val="105"/>
          <w:sz w:val="24"/>
        </w:rPr>
        <w:t>88]:</w:t>
      </w:r>
    </w:p>
    <w:p w14:paraId="7A4D0B12" w14:textId="77777777" w:rsidR="00E215DA" w:rsidRDefault="00000000">
      <w:pPr>
        <w:pStyle w:val="Akapitzlist"/>
        <w:numPr>
          <w:ilvl w:val="1"/>
          <w:numId w:val="48"/>
        </w:numPr>
        <w:tabs>
          <w:tab w:val="left" w:pos="2104"/>
          <w:tab w:val="left" w:pos="2107"/>
        </w:tabs>
        <w:spacing w:line="312" w:lineRule="auto"/>
        <w:ind w:right="783"/>
        <w:rPr>
          <w:sz w:val="24"/>
        </w:rPr>
      </w:pPr>
      <w:r>
        <w:rPr>
          <w:w w:val="105"/>
          <w:sz w:val="24"/>
        </w:rPr>
        <w:t>minimum</w:t>
      </w:r>
      <w:r>
        <w:rPr>
          <w:spacing w:val="-11"/>
          <w:w w:val="105"/>
          <w:sz w:val="24"/>
        </w:rPr>
        <w:t xml:space="preserve"> </w:t>
      </w:r>
      <w:r>
        <w:rPr>
          <w:w w:val="105"/>
          <w:sz w:val="24"/>
        </w:rPr>
        <w:t>1,5</w:t>
      </w:r>
      <w:r>
        <w:rPr>
          <w:spacing w:val="-11"/>
          <w:w w:val="105"/>
          <w:sz w:val="24"/>
        </w:rPr>
        <w:t xml:space="preserve"> </w:t>
      </w:r>
      <w:r>
        <w:rPr>
          <w:w w:val="105"/>
          <w:sz w:val="24"/>
        </w:rPr>
        <w:t>m</w:t>
      </w:r>
      <w:r>
        <w:rPr>
          <w:spacing w:val="-11"/>
          <w:w w:val="105"/>
          <w:sz w:val="24"/>
        </w:rPr>
        <w:t xml:space="preserve"> </w:t>
      </w:r>
      <w:r>
        <w:rPr>
          <w:w w:val="105"/>
          <w:sz w:val="24"/>
        </w:rPr>
        <w:t>w</w:t>
      </w:r>
      <w:r>
        <w:rPr>
          <w:spacing w:val="-11"/>
          <w:w w:val="105"/>
          <w:sz w:val="24"/>
        </w:rPr>
        <w:t xml:space="preserve"> </w:t>
      </w:r>
      <w:r>
        <w:rPr>
          <w:w w:val="105"/>
          <w:sz w:val="24"/>
        </w:rPr>
        <w:t>przypadku,</w:t>
      </w:r>
      <w:r>
        <w:rPr>
          <w:spacing w:val="-11"/>
          <w:w w:val="105"/>
          <w:sz w:val="24"/>
        </w:rPr>
        <w:t xml:space="preserve"> </w:t>
      </w:r>
      <w:r>
        <w:rPr>
          <w:w w:val="105"/>
          <w:sz w:val="24"/>
        </w:rPr>
        <w:t>gdy</w:t>
      </w:r>
      <w:r>
        <w:rPr>
          <w:spacing w:val="-11"/>
          <w:w w:val="105"/>
          <w:sz w:val="24"/>
        </w:rPr>
        <w:t xml:space="preserve"> </w:t>
      </w:r>
      <w:r>
        <w:rPr>
          <w:w w:val="105"/>
          <w:sz w:val="24"/>
        </w:rPr>
        <w:t>na</w:t>
      </w:r>
      <w:r>
        <w:rPr>
          <w:spacing w:val="-11"/>
          <w:w w:val="105"/>
          <w:sz w:val="24"/>
        </w:rPr>
        <w:t xml:space="preserve"> </w:t>
      </w:r>
      <w:r>
        <w:rPr>
          <w:w w:val="105"/>
          <w:sz w:val="24"/>
        </w:rPr>
        <w:t>końcu</w:t>
      </w:r>
      <w:r>
        <w:rPr>
          <w:spacing w:val="-11"/>
          <w:w w:val="105"/>
          <w:sz w:val="24"/>
        </w:rPr>
        <w:t xml:space="preserve"> </w:t>
      </w:r>
      <w:r>
        <w:rPr>
          <w:w w:val="105"/>
          <w:sz w:val="24"/>
        </w:rPr>
        <w:t>przejścia</w:t>
      </w:r>
      <w:r>
        <w:rPr>
          <w:spacing w:val="-11"/>
          <w:w w:val="105"/>
          <w:sz w:val="24"/>
        </w:rPr>
        <w:t xml:space="preserve"> </w:t>
      </w:r>
      <w:r>
        <w:rPr>
          <w:w w:val="105"/>
          <w:sz w:val="24"/>
        </w:rPr>
        <w:t>nie</w:t>
      </w:r>
      <w:r>
        <w:rPr>
          <w:spacing w:val="-11"/>
          <w:w w:val="105"/>
          <w:sz w:val="24"/>
        </w:rPr>
        <w:t xml:space="preserve"> </w:t>
      </w:r>
      <w:r>
        <w:rPr>
          <w:w w:val="105"/>
          <w:sz w:val="24"/>
        </w:rPr>
        <w:t xml:space="preserve">zapewniono </w:t>
      </w:r>
      <w:r>
        <w:rPr>
          <w:spacing w:val="-2"/>
          <w:w w:val="105"/>
          <w:sz w:val="24"/>
        </w:rPr>
        <w:t>przestrzeni</w:t>
      </w:r>
      <w:r>
        <w:rPr>
          <w:spacing w:val="-15"/>
          <w:w w:val="105"/>
          <w:sz w:val="24"/>
        </w:rPr>
        <w:t xml:space="preserve"> </w:t>
      </w:r>
      <w:r>
        <w:rPr>
          <w:spacing w:val="-2"/>
          <w:w w:val="105"/>
          <w:sz w:val="24"/>
        </w:rPr>
        <w:t>manewrowej</w:t>
      </w:r>
      <w:r>
        <w:rPr>
          <w:spacing w:val="-15"/>
          <w:w w:val="105"/>
          <w:sz w:val="24"/>
        </w:rPr>
        <w:t xml:space="preserve"> </w:t>
      </w:r>
      <w:r>
        <w:rPr>
          <w:spacing w:val="-2"/>
          <w:w w:val="105"/>
          <w:sz w:val="24"/>
        </w:rPr>
        <w:t>o</w:t>
      </w:r>
      <w:r>
        <w:rPr>
          <w:spacing w:val="-15"/>
          <w:w w:val="105"/>
          <w:sz w:val="24"/>
        </w:rPr>
        <w:t xml:space="preserve"> </w:t>
      </w:r>
      <w:r>
        <w:rPr>
          <w:spacing w:val="-2"/>
          <w:w w:val="105"/>
          <w:sz w:val="24"/>
        </w:rPr>
        <w:t>wymiarach</w:t>
      </w:r>
      <w:r>
        <w:rPr>
          <w:spacing w:val="-15"/>
          <w:w w:val="105"/>
          <w:sz w:val="24"/>
        </w:rPr>
        <w:t xml:space="preserve"> </w:t>
      </w:r>
      <w:r>
        <w:rPr>
          <w:spacing w:val="-2"/>
          <w:w w:val="105"/>
          <w:sz w:val="24"/>
        </w:rPr>
        <w:t>minimum</w:t>
      </w:r>
      <w:r>
        <w:rPr>
          <w:spacing w:val="-15"/>
          <w:w w:val="105"/>
          <w:sz w:val="24"/>
        </w:rPr>
        <w:t xml:space="preserve"> </w:t>
      </w:r>
      <w:r>
        <w:rPr>
          <w:spacing w:val="-2"/>
          <w:w w:val="105"/>
          <w:sz w:val="24"/>
        </w:rPr>
        <w:t>1,5</w:t>
      </w:r>
      <w:r>
        <w:rPr>
          <w:spacing w:val="-15"/>
          <w:w w:val="105"/>
          <w:sz w:val="24"/>
        </w:rPr>
        <w:t xml:space="preserve"> </w:t>
      </w:r>
      <w:r>
        <w:rPr>
          <w:spacing w:val="-2"/>
          <w:w w:val="105"/>
          <w:sz w:val="24"/>
        </w:rPr>
        <w:t>x</w:t>
      </w:r>
      <w:r>
        <w:rPr>
          <w:spacing w:val="-15"/>
          <w:w w:val="105"/>
          <w:sz w:val="24"/>
        </w:rPr>
        <w:t xml:space="preserve"> </w:t>
      </w:r>
      <w:r>
        <w:rPr>
          <w:spacing w:val="-2"/>
          <w:w w:val="105"/>
          <w:sz w:val="24"/>
        </w:rPr>
        <w:t>1,5</w:t>
      </w:r>
      <w:r>
        <w:rPr>
          <w:spacing w:val="-15"/>
          <w:w w:val="105"/>
          <w:sz w:val="24"/>
        </w:rPr>
        <w:t xml:space="preserve"> </w:t>
      </w:r>
      <w:r>
        <w:rPr>
          <w:spacing w:val="-2"/>
          <w:w w:val="105"/>
          <w:sz w:val="24"/>
        </w:rPr>
        <w:t>m,</w:t>
      </w:r>
      <w:r>
        <w:rPr>
          <w:spacing w:val="-15"/>
          <w:w w:val="105"/>
          <w:sz w:val="24"/>
        </w:rPr>
        <w:t xml:space="preserve"> </w:t>
      </w:r>
      <w:r>
        <w:rPr>
          <w:spacing w:val="-2"/>
          <w:w w:val="105"/>
          <w:sz w:val="24"/>
        </w:rPr>
        <w:t xml:space="preserve">umożliwiającej </w:t>
      </w:r>
      <w:r>
        <w:rPr>
          <w:w w:val="105"/>
          <w:sz w:val="24"/>
        </w:rPr>
        <w:t>zawrócenie wózkiem,</w:t>
      </w:r>
    </w:p>
    <w:p w14:paraId="78AE9CC2" w14:textId="77777777" w:rsidR="00E215DA" w:rsidRDefault="00E215DA">
      <w:pPr>
        <w:spacing w:line="312" w:lineRule="auto"/>
        <w:rPr>
          <w:sz w:val="24"/>
        </w:rPr>
        <w:sectPr w:rsidR="00E215DA">
          <w:pgSz w:w="11910" w:h="16840"/>
          <w:pgMar w:top="1100" w:right="360" w:bottom="840" w:left="500" w:header="0" w:footer="655" w:gutter="0"/>
          <w:cols w:space="708"/>
        </w:sectPr>
      </w:pPr>
    </w:p>
    <w:p w14:paraId="5DC0BBFB" w14:textId="77777777" w:rsidR="00E215DA" w:rsidRDefault="00E215DA">
      <w:pPr>
        <w:pStyle w:val="Tekstpodstawowy"/>
        <w:spacing w:before="260"/>
        <w:ind w:left="0"/>
      </w:pPr>
    </w:p>
    <w:p w14:paraId="45F86F9D" w14:textId="77777777" w:rsidR="00E215DA" w:rsidRDefault="00000000">
      <w:pPr>
        <w:pStyle w:val="Akapitzlist"/>
        <w:numPr>
          <w:ilvl w:val="1"/>
          <w:numId w:val="48"/>
        </w:numPr>
        <w:tabs>
          <w:tab w:val="left" w:pos="2104"/>
          <w:tab w:val="left" w:pos="2107"/>
        </w:tabs>
        <w:spacing w:before="0" w:line="312" w:lineRule="auto"/>
        <w:ind w:right="960"/>
        <w:rPr>
          <w:sz w:val="24"/>
        </w:rPr>
      </w:pPr>
      <w:r>
        <w:rPr>
          <w:w w:val="105"/>
          <w:sz w:val="24"/>
        </w:rPr>
        <w:t>minimum</w:t>
      </w:r>
      <w:r>
        <w:rPr>
          <w:spacing w:val="-10"/>
          <w:w w:val="105"/>
          <w:sz w:val="24"/>
        </w:rPr>
        <w:t xml:space="preserve"> </w:t>
      </w:r>
      <w:r>
        <w:rPr>
          <w:w w:val="105"/>
          <w:sz w:val="24"/>
        </w:rPr>
        <w:t>1,2</w:t>
      </w:r>
      <w:r>
        <w:rPr>
          <w:spacing w:val="-10"/>
          <w:w w:val="105"/>
          <w:sz w:val="24"/>
        </w:rPr>
        <w:t xml:space="preserve"> </w:t>
      </w:r>
      <w:r>
        <w:rPr>
          <w:w w:val="105"/>
          <w:sz w:val="24"/>
        </w:rPr>
        <w:t>m</w:t>
      </w:r>
      <w:r>
        <w:rPr>
          <w:spacing w:val="-10"/>
          <w:w w:val="105"/>
          <w:sz w:val="24"/>
        </w:rPr>
        <w:t xml:space="preserve"> </w:t>
      </w:r>
      <w:r>
        <w:rPr>
          <w:w w:val="105"/>
          <w:sz w:val="24"/>
        </w:rPr>
        <w:t>w</w:t>
      </w:r>
      <w:r>
        <w:rPr>
          <w:spacing w:val="-10"/>
          <w:w w:val="105"/>
          <w:sz w:val="24"/>
        </w:rPr>
        <w:t xml:space="preserve"> </w:t>
      </w:r>
      <w:r>
        <w:rPr>
          <w:w w:val="105"/>
          <w:sz w:val="24"/>
        </w:rPr>
        <w:t>przypadku,</w:t>
      </w:r>
      <w:r>
        <w:rPr>
          <w:spacing w:val="-10"/>
          <w:w w:val="105"/>
          <w:sz w:val="24"/>
        </w:rPr>
        <w:t xml:space="preserve"> </w:t>
      </w:r>
      <w:r>
        <w:rPr>
          <w:w w:val="105"/>
          <w:sz w:val="24"/>
        </w:rPr>
        <w:t>gdy</w:t>
      </w:r>
      <w:r>
        <w:rPr>
          <w:spacing w:val="-10"/>
          <w:w w:val="105"/>
          <w:sz w:val="24"/>
        </w:rPr>
        <w:t xml:space="preserve"> </w:t>
      </w:r>
      <w:r>
        <w:rPr>
          <w:w w:val="105"/>
          <w:sz w:val="24"/>
        </w:rPr>
        <w:t>na</w:t>
      </w:r>
      <w:r>
        <w:rPr>
          <w:spacing w:val="-10"/>
          <w:w w:val="105"/>
          <w:sz w:val="24"/>
        </w:rPr>
        <w:t xml:space="preserve"> </w:t>
      </w:r>
      <w:r>
        <w:rPr>
          <w:w w:val="105"/>
          <w:sz w:val="24"/>
        </w:rPr>
        <w:t>końcu</w:t>
      </w:r>
      <w:r>
        <w:rPr>
          <w:spacing w:val="-10"/>
          <w:w w:val="105"/>
          <w:sz w:val="24"/>
        </w:rPr>
        <w:t xml:space="preserve"> </w:t>
      </w:r>
      <w:r>
        <w:rPr>
          <w:w w:val="105"/>
          <w:sz w:val="24"/>
        </w:rPr>
        <w:t>przejścia</w:t>
      </w:r>
      <w:r>
        <w:rPr>
          <w:spacing w:val="-10"/>
          <w:w w:val="105"/>
          <w:sz w:val="24"/>
        </w:rPr>
        <w:t xml:space="preserve"> </w:t>
      </w:r>
      <w:r>
        <w:rPr>
          <w:w w:val="105"/>
          <w:sz w:val="24"/>
        </w:rPr>
        <w:t xml:space="preserve">zapewniono </w:t>
      </w:r>
      <w:r>
        <w:rPr>
          <w:spacing w:val="-2"/>
          <w:w w:val="105"/>
          <w:sz w:val="24"/>
        </w:rPr>
        <w:t>przestrzeń</w:t>
      </w:r>
      <w:r>
        <w:rPr>
          <w:spacing w:val="-16"/>
          <w:w w:val="105"/>
          <w:sz w:val="24"/>
        </w:rPr>
        <w:t xml:space="preserve"> </w:t>
      </w:r>
      <w:r>
        <w:rPr>
          <w:spacing w:val="-2"/>
          <w:w w:val="105"/>
          <w:sz w:val="24"/>
        </w:rPr>
        <w:t>manewrową</w:t>
      </w:r>
      <w:r>
        <w:rPr>
          <w:spacing w:val="-15"/>
          <w:w w:val="105"/>
          <w:sz w:val="24"/>
        </w:rPr>
        <w:t xml:space="preserve"> </w:t>
      </w:r>
      <w:r>
        <w:rPr>
          <w:spacing w:val="-2"/>
          <w:w w:val="105"/>
          <w:sz w:val="24"/>
        </w:rPr>
        <w:t>o</w:t>
      </w:r>
      <w:r>
        <w:rPr>
          <w:spacing w:val="-16"/>
          <w:w w:val="105"/>
          <w:sz w:val="24"/>
        </w:rPr>
        <w:t xml:space="preserve"> </w:t>
      </w:r>
      <w:r>
        <w:rPr>
          <w:spacing w:val="-2"/>
          <w:w w:val="105"/>
          <w:sz w:val="24"/>
        </w:rPr>
        <w:t>wymiarach</w:t>
      </w:r>
      <w:r>
        <w:rPr>
          <w:spacing w:val="-16"/>
          <w:w w:val="105"/>
          <w:sz w:val="24"/>
        </w:rPr>
        <w:t xml:space="preserve"> </w:t>
      </w:r>
      <w:r>
        <w:rPr>
          <w:spacing w:val="-2"/>
          <w:w w:val="105"/>
          <w:sz w:val="24"/>
        </w:rPr>
        <w:t>minimum</w:t>
      </w:r>
      <w:r>
        <w:rPr>
          <w:spacing w:val="-15"/>
          <w:w w:val="105"/>
          <w:sz w:val="24"/>
        </w:rPr>
        <w:t xml:space="preserve"> </w:t>
      </w:r>
      <w:r>
        <w:rPr>
          <w:spacing w:val="-2"/>
          <w:w w:val="105"/>
          <w:sz w:val="24"/>
        </w:rPr>
        <w:t>1,5</w:t>
      </w:r>
      <w:r>
        <w:rPr>
          <w:spacing w:val="-16"/>
          <w:w w:val="105"/>
          <w:sz w:val="24"/>
        </w:rPr>
        <w:t xml:space="preserve"> </w:t>
      </w:r>
      <w:r>
        <w:rPr>
          <w:spacing w:val="-2"/>
          <w:w w:val="105"/>
          <w:sz w:val="24"/>
        </w:rPr>
        <w:t>x</w:t>
      </w:r>
      <w:r>
        <w:rPr>
          <w:spacing w:val="-15"/>
          <w:w w:val="105"/>
          <w:sz w:val="24"/>
        </w:rPr>
        <w:t xml:space="preserve"> </w:t>
      </w:r>
      <w:r>
        <w:rPr>
          <w:spacing w:val="-2"/>
          <w:w w:val="105"/>
          <w:sz w:val="24"/>
        </w:rPr>
        <w:t>1,5</w:t>
      </w:r>
      <w:r>
        <w:rPr>
          <w:spacing w:val="-16"/>
          <w:w w:val="105"/>
          <w:sz w:val="24"/>
        </w:rPr>
        <w:t xml:space="preserve"> </w:t>
      </w:r>
      <w:r>
        <w:rPr>
          <w:spacing w:val="-2"/>
          <w:w w:val="105"/>
          <w:sz w:val="24"/>
        </w:rPr>
        <w:t>m,</w:t>
      </w:r>
      <w:r>
        <w:rPr>
          <w:spacing w:val="-15"/>
          <w:w w:val="105"/>
          <w:sz w:val="24"/>
        </w:rPr>
        <w:t xml:space="preserve"> </w:t>
      </w:r>
      <w:r>
        <w:rPr>
          <w:spacing w:val="-2"/>
          <w:w w:val="105"/>
          <w:sz w:val="24"/>
        </w:rPr>
        <w:t xml:space="preserve">umożliwiającą </w:t>
      </w:r>
      <w:r>
        <w:rPr>
          <w:w w:val="105"/>
          <w:sz w:val="24"/>
        </w:rPr>
        <w:t>zawrócenie wózkiem.</w:t>
      </w:r>
    </w:p>
    <w:p w14:paraId="66DEB54C" w14:textId="77777777" w:rsidR="00E215DA" w:rsidRDefault="00000000">
      <w:pPr>
        <w:pStyle w:val="Akapitzlist"/>
        <w:numPr>
          <w:ilvl w:val="0"/>
          <w:numId w:val="48"/>
        </w:numPr>
        <w:tabs>
          <w:tab w:val="left" w:pos="1595"/>
        </w:tabs>
        <w:spacing w:before="60"/>
        <w:ind w:left="1595" w:hanging="338"/>
        <w:rPr>
          <w:sz w:val="24"/>
        </w:rPr>
      </w:pPr>
      <w:r>
        <w:rPr>
          <w:sz w:val="24"/>
        </w:rPr>
        <w:t>Wyznacz</w:t>
      </w:r>
      <w:r>
        <w:rPr>
          <w:spacing w:val="3"/>
          <w:sz w:val="24"/>
        </w:rPr>
        <w:t xml:space="preserve"> </w:t>
      </w:r>
      <w:r>
        <w:rPr>
          <w:sz w:val="24"/>
        </w:rPr>
        <w:t>miejsce</w:t>
      </w:r>
      <w:r>
        <w:rPr>
          <w:spacing w:val="4"/>
          <w:sz w:val="24"/>
        </w:rPr>
        <w:t xml:space="preserve"> </w:t>
      </w:r>
      <w:r>
        <w:rPr>
          <w:sz w:val="24"/>
        </w:rPr>
        <w:t>do</w:t>
      </w:r>
      <w:r>
        <w:rPr>
          <w:spacing w:val="4"/>
          <w:sz w:val="24"/>
        </w:rPr>
        <w:t xml:space="preserve"> </w:t>
      </w:r>
      <w:r>
        <w:rPr>
          <w:sz w:val="24"/>
        </w:rPr>
        <w:t>składowania</w:t>
      </w:r>
      <w:r>
        <w:rPr>
          <w:spacing w:val="3"/>
          <w:sz w:val="24"/>
        </w:rPr>
        <w:t xml:space="preserve"> </w:t>
      </w:r>
      <w:r>
        <w:rPr>
          <w:sz w:val="24"/>
        </w:rPr>
        <w:t>odpadów,</w:t>
      </w:r>
      <w:r>
        <w:rPr>
          <w:spacing w:val="4"/>
          <w:sz w:val="24"/>
        </w:rPr>
        <w:t xml:space="preserve"> </w:t>
      </w:r>
      <w:r>
        <w:rPr>
          <w:sz w:val="24"/>
        </w:rPr>
        <w:t>które</w:t>
      </w:r>
      <w:r>
        <w:rPr>
          <w:spacing w:val="4"/>
          <w:sz w:val="24"/>
        </w:rPr>
        <w:t xml:space="preserve"> </w:t>
      </w:r>
      <w:r>
        <w:rPr>
          <w:sz w:val="24"/>
        </w:rPr>
        <w:t>nie</w:t>
      </w:r>
      <w:r>
        <w:rPr>
          <w:spacing w:val="4"/>
          <w:sz w:val="24"/>
        </w:rPr>
        <w:t xml:space="preserve"> </w:t>
      </w:r>
      <w:r>
        <w:rPr>
          <w:sz w:val="24"/>
        </w:rPr>
        <w:t>mieszczą</w:t>
      </w:r>
      <w:r>
        <w:rPr>
          <w:spacing w:val="3"/>
          <w:sz w:val="24"/>
        </w:rPr>
        <w:t xml:space="preserve"> </w:t>
      </w:r>
      <w:r>
        <w:rPr>
          <w:spacing w:val="-5"/>
          <w:sz w:val="24"/>
        </w:rPr>
        <w:t>się</w:t>
      </w:r>
    </w:p>
    <w:p w14:paraId="08DE0798" w14:textId="77777777" w:rsidR="00E215DA" w:rsidRDefault="00000000">
      <w:pPr>
        <w:pStyle w:val="Tekstpodstawowy"/>
        <w:spacing w:before="84" w:line="312" w:lineRule="auto"/>
        <w:ind w:right="1571"/>
      </w:pPr>
      <w:r>
        <w:rPr>
          <w:spacing w:val="-2"/>
          <w:w w:val="105"/>
        </w:rPr>
        <w:t>w</w:t>
      </w:r>
      <w:r>
        <w:rPr>
          <w:spacing w:val="-13"/>
          <w:w w:val="105"/>
        </w:rPr>
        <w:t xml:space="preserve"> </w:t>
      </w:r>
      <w:r>
        <w:rPr>
          <w:spacing w:val="-2"/>
          <w:w w:val="105"/>
        </w:rPr>
        <w:t>pojemnikach.</w:t>
      </w:r>
      <w:r>
        <w:rPr>
          <w:spacing w:val="-13"/>
          <w:w w:val="105"/>
        </w:rPr>
        <w:t xml:space="preserve"> </w:t>
      </w:r>
      <w:r>
        <w:rPr>
          <w:spacing w:val="-2"/>
          <w:w w:val="105"/>
        </w:rPr>
        <w:t>Miejsce</w:t>
      </w:r>
      <w:r>
        <w:rPr>
          <w:spacing w:val="-13"/>
          <w:w w:val="105"/>
        </w:rPr>
        <w:t xml:space="preserve"> </w:t>
      </w:r>
      <w:r>
        <w:rPr>
          <w:spacing w:val="-2"/>
          <w:w w:val="105"/>
        </w:rPr>
        <w:t>to</w:t>
      </w:r>
      <w:r>
        <w:rPr>
          <w:spacing w:val="-13"/>
          <w:w w:val="105"/>
        </w:rPr>
        <w:t xml:space="preserve"> </w:t>
      </w:r>
      <w:r>
        <w:rPr>
          <w:spacing w:val="-2"/>
          <w:w w:val="105"/>
        </w:rPr>
        <w:t>zlokalizuj</w:t>
      </w:r>
      <w:r>
        <w:rPr>
          <w:spacing w:val="-13"/>
          <w:w w:val="105"/>
        </w:rPr>
        <w:t xml:space="preserve"> </w:t>
      </w:r>
      <w:r>
        <w:rPr>
          <w:spacing w:val="-2"/>
          <w:w w:val="105"/>
        </w:rPr>
        <w:t>poza</w:t>
      </w:r>
      <w:r>
        <w:rPr>
          <w:spacing w:val="-13"/>
          <w:w w:val="105"/>
        </w:rPr>
        <w:t xml:space="preserve"> </w:t>
      </w:r>
      <w:r>
        <w:rPr>
          <w:spacing w:val="-2"/>
          <w:w w:val="105"/>
        </w:rPr>
        <w:t>strefą</w:t>
      </w:r>
      <w:r>
        <w:rPr>
          <w:spacing w:val="-13"/>
          <w:w w:val="105"/>
        </w:rPr>
        <w:t xml:space="preserve"> </w:t>
      </w:r>
      <w:r>
        <w:rPr>
          <w:spacing w:val="-2"/>
          <w:w w:val="105"/>
        </w:rPr>
        <w:t>ruchu</w:t>
      </w:r>
      <w:r>
        <w:rPr>
          <w:spacing w:val="-13"/>
          <w:w w:val="105"/>
        </w:rPr>
        <w:t xml:space="preserve"> </w:t>
      </w:r>
      <w:r>
        <w:rPr>
          <w:spacing w:val="-2"/>
          <w:w w:val="105"/>
        </w:rPr>
        <w:t>(poza</w:t>
      </w:r>
      <w:r>
        <w:rPr>
          <w:spacing w:val="-13"/>
          <w:w w:val="105"/>
        </w:rPr>
        <w:t xml:space="preserve"> </w:t>
      </w:r>
      <w:r>
        <w:rPr>
          <w:spacing w:val="-2"/>
          <w:w w:val="105"/>
        </w:rPr>
        <w:t xml:space="preserve">przejściami </w:t>
      </w:r>
      <w:r>
        <w:rPr>
          <w:w w:val="105"/>
        </w:rPr>
        <w:t>i przestrzeniami manewrowymi opisanymi w pkt. 1 i 2).</w:t>
      </w:r>
    </w:p>
    <w:p w14:paraId="48D603AC" w14:textId="77777777" w:rsidR="00E215DA" w:rsidRDefault="00000000">
      <w:pPr>
        <w:pStyle w:val="Akapitzlist"/>
        <w:numPr>
          <w:ilvl w:val="0"/>
          <w:numId w:val="48"/>
        </w:numPr>
        <w:tabs>
          <w:tab w:val="left" w:pos="1594"/>
          <w:tab w:val="left" w:pos="1597"/>
        </w:tabs>
        <w:spacing w:line="312" w:lineRule="auto"/>
        <w:ind w:right="1363"/>
        <w:rPr>
          <w:sz w:val="24"/>
        </w:rPr>
      </w:pPr>
      <w:r>
        <w:rPr>
          <w:w w:val="105"/>
          <w:sz w:val="24"/>
        </w:rPr>
        <w:t>W</w:t>
      </w:r>
      <w:r>
        <w:rPr>
          <w:spacing w:val="-16"/>
          <w:w w:val="105"/>
          <w:sz w:val="24"/>
        </w:rPr>
        <w:t xml:space="preserve"> </w:t>
      </w:r>
      <w:r>
        <w:rPr>
          <w:w w:val="105"/>
          <w:sz w:val="24"/>
        </w:rPr>
        <w:t>regulaminie</w:t>
      </w:r>
      <w:r>
        <w:rPr>
          <w:spacing w:val="-16"/>
          <w:w w:val="105"/>
          <w:sz w:val="24"/>
        </w:rPr>
        <w:t xml:space="preserve"> </w:t>
      </w:r>
      <w:r>
        <w:rPr>
          <w:w w:val="105"/>
          <w:sz w:val="24"/>
        </w:rPr>
        <w:t>umieść</w:t>
      </w:r>
      <w:r>
        <w:rPr>
          <w:spacing w:val="-16"/>
          <w:w w:val="105"/>
          <w:sz w:val="24"/>
        </w:rPr>
        <w:t xml:space="preserve"> </w:t>
      </w:r>
      <w:r>
        <w:rPr>
          <w:w w:val="105"/>
          <w:sz w:val="24"/>
        </w:rPr>
        <w:t>zapisy,</w:t>
      </w:r>
      <w:r>
        <w:rPr>
          <w:spacing w:val="-16"/>
          <w:w w:val="105"/>
          <w:sz w:val="24"/>
        </w:rPr>
        <w:t xml:space="preserve"> </w:t>
      </w:r>
      <w:r>
        <w:rPr>
          <w:w w:val="105"/>
          <w:sz w:val="24"/>
        </w:rPr>
        <w:t>które</w:t>
      </w:r>
      <w:r>
        <w:rPr>
          <w:spacing w:val="-16"/>
          <w:w w:val="105"/>
          <w:sz w:val="24"/>
        </w:rPr>
        <w:t xml:space="preserve"> </w:t>
      </w:r>
      <w:r>
        <w:rPr>
          <w:w w:val="105"/>
          <w:sz w:val="24"/>
        </w:rPr>
        <w:t>zabraniają</w:t>
      </w:r>
      <w:r>
        <w:rPr>
          <w:spacing w:val="-16"/>
          <w:w w:val="105"/>
          <w:sz w:val="24"/>
        </w:rPr>
        <w:t xml:space="preserve"> </w:t>
      </w:r>
      <w:r>
        <w:rPr>
          <w:w w:val="105"/>
          <w:sz w:val="24"/>
        </w:rPr>
        <w:t>składowania</w:t>
      </w:r>
      <w:r>
        <w:rPr>
          <w:spacing w:val="-16"/>
          <w:w w:val="105"/>
          <w:sz w:val="24"/>
        </w:rPr>
        <w:t xml:space="preserve"> </w:t>
      </w:r>
      <w:r>
        <w:rPr>
          <w:w w:val="105"/>
          <w:sz w:val="24"/>
        </w:rPr>
        <w:t>odpadów poza</w:t>
      </w:r>
      <w:r>
        <w:rPr>
          <w:spacing w:val="-10"/>
          <w:w w:val="105"/>
          <w:sz w:val="24"/>
        </w:rPr>
        <w:t xml:space="preserve"> </w:t>
      </w:r>
      <w:r>
        <w:rPr>
          <w:w w:val="105"/>
          <w:sz w:val="24"/>
        </w:rPr>
        <w:t>wyznaczonymi</w:t>
      </w:r>
      <w:r>
        <w:rPr>
          <w:spacing w:val="-10"/>
          <w:w w:val="105"/>
          <w:sz w:val="24"/>
        </w:rPr>
        <w:t xml:space="preserve"> </w:t>
      </w:r>
      <w:r>
        <w:rPr>
          <w:w w:val="105"/>
          <w:sz w:val="24"/>
        </w:rPr>
        <w:t>miejscami</w:t>
      </w:r>
      <w:r>
        <w:rPr>
          <w:spacing w:val="-10"/>
          <w:w w:val="105"/>
          <w:sz w:val="24"/>
        </w:rPr>
        <w:t xml:space="preserve"> </w:t>
      </w:r>
      <w:r>
        <w:rPr>
          <w:w w:val="105"/>
          <w:sz w:val="24"/>
        </w:rPr>
        <w:t>i</w:t>
      </w:r>
      <w:r>
        <w:rPr>
          <w:spacing w:val="-10"/>
          <w:w w:val="105"/>
          <w:sz w:val="24"/>
        </w:rPr>
        <w:t xml:space="preserve"> </w:t>
      </w:r>
      <w:r>
        <w:rPr>
          <w:w w:val="105"/>
          <w:sz w:val="24"/>
        </w:rPr>
        <w:t>pojemnikami.</w:t>
      </w:r>
      <w:r>
        <w:rPr>
          <w:spacing w:val="-10"/>
          <w:w w:val="105"/>
          <w:sz w:val="24"/>
        </w:rPr>
        <w:t xml:space="preserve"> </w:t>
      </w:r>
      <w:r>
        <w:rPr>
          <w:w w:val="105"/>
          <w:sz w:val="24"/>
        </w:rPr>
        <w:t>Odpady</w:t>
      </w:r>
      <w:r>
        <w:rPr>
          <w:spacing w:val="-10"/>
          <w:w w:val="105"/>
          <w:sz w:val="24"/>
        </w:rPr>
        <w:t xml:space="preserve"> </w:t>
      </w:r>
      <w:r>
        <w:rPr>
          <w:w w:val="105"/>
          <w:sz w:val="24"/>
        </w:rPr>
        <w:t xml:space="preserve">pozostawione </w:t>
      </w:r>
      <w:r>
        <w:rPr>
          <w:sz w:val="24"/>
        </w:rPr>
        <w:t xml:space="preserve">poza wyznaczonymi miejscami mogą ograniczać możliwość poruszania się </w:t>
      </w:r>
      <w:r>
        <w:rPr>
          <w:w w:val="105"/>
          <w:sz w:val="24"/>
        </w:rPr>
        <w:t>lub</w:t>
      </w:r>
      <w:r>
        <w:rPr>
          <w:spacing w:val="-8"/>
          <w:w w:val="105"/>
          <w:sz w:val="24"/>
        </w:rPr>
        <w:t xml:space="preserve"> </w:t>
      </w:r>
      <w:r>
        <w:rPr>
          <w:w w:val="105"/>
          <w:sz w:val="24"/>
        </w:rPr>
        <w:t>stwarzać</w:t>
      </w:r>
      <w:r>
        <w:rPr>
          <w:spacing w:val="-8"/>
          <w:w w:val="105"/>
          <w:sz w:val="24"/>
        </w:rPr>
        <w:t xml:space="preserve"> </w:t>
      </w:r>
      <w:r>
        <w:rPr>
          <w:w w:val="105"/>
          <w:sz w:val="24"/>
        </w:rPr>
        <w:t>zagrożenie</w:t>
      </w:r>
      <w:r>
        <w:rPr>
          <w:spacing w:val="-8"/>
          <w:w w:val="105"/>
          <w:sz w:val="24"/>
        </w:rPr>
        <w:t xml:space="preserve"> </w:t>
      </w:r>
      <w:r>
        <w:rPr>
          <w:w w:val="105"/>
          <w:sz w:val="24"/>
        </w:rPr>
        <w:t>dla</w:t>
      </w:r>
      <w:r>
        <w:rPr>
          <w:spacing w:val="-8"/>
          <w:w w:val="105"/>
          <w:sz w:val="24"/>
        </w:rPr>
        <w:t xml:space="preserve"> </w:t>
      </w:r>
      <w:r>
        <w:rPr>
          <w:w w:val="105"/>
          <w:sz w:val="24"/>
        </w:rPr>
        <w:t>użytkowników</w:t>
      </w:r>
      <w:r>
        <w:rPr>
          <w:spacing w:val="-8"/>
          <w:w w:val="105"/>
          <w:sz w:val="24"/>
        </w:rPr>
        <w:t xml:space="preserve"> </w:t>
      </w:r>
      <w:r>
        <w:rPr>
          <w:w w:val="105"/>
          <w:sz w:val="24"/>
        </w:rPr>
        <w:t>ze</w:t>
      </w:r>
      <w:r>
        <w:rPr>
          <w:spacing w:val="-8"/>
          <w:w w:val="105"/>
          <w:sz w:val="24"/>
        </w:rPr>
        <w:t xml:space="preserve"> </w:t>
      </w:r>
      <w:r>
        <w:rPr>
          <w:w w:val="105"/>
          <w:sz w:val="24"/>
        </w:rPr>
        <w:t>szczególnymi</w:t>
      </w:r>
      <w:r>
        <w:rPr>
          <w:spacing w:val="-8"/>
          <w:w w:val="105"/>
          <w:sz w:val="24"/>
        </w:rPr>
        <w:t xml:space="preserve"> </w:t>
      </w:r>
      <w:r>
        <w:rPr>
          <w:w w:val="105"/>
          <w:sz w:val="24"/>
        </w:rPr>
        <w:t>potrzebami.</w:t>
      </w:r>
    </w:p>
    <w:p w14:paraId="5557B2D4" w14:textId="77777777" w:rsidR="00E215DA" w:rsidRDefault="00000000">
      <w:pPr>
        <w:pStyle w:val="Tekstpodstawowy"/>
        <w:spacing w:before="5" w:line="312" w:lineRule="auto"/>
      </w:pPr>
      <w:r>
        <w:t xml:space="preserve">Wyznacz osobę odpowiedzialną za egzekwowanie zapisów regulaminu oraz </w:t>
      </w:r>
      <w:r>
        <w:rPr>
          <w:w w:val="105"/>
        </w:rPr>
        <w:t>porządkowanie wiaty lub pomieszczenia.</w:t>
      </w:r>
    </w:p>
    <w:p w14:paraId="20744496" w14:textId="77777777" w:rsidR="00E215DA" w:rsidRDefault="00000000">
      <w:pPr>
        <w:pStyle w:val="Nagwek7"/>
        <w:spacing w:before="172" w:line="228" w:lineRule="auto"/>
        <w:ind w:right="772"/>
      </w:pPr>
      <w:r>
        <w:rPr>
          <w:color w:val="673B15"/>
          <w:w w:val="85"/>
        </w:rPr>
        <w:t>Ściany</w:t>
      </w:r>
      <w:r>
        <w:rPr>
          <w:color w:val="673B15"/>
          <w:spacing w:val="-10"/>
          <w:w w:val="85"/>
        </w:rPr>
        <w:t xml:space="preserve"> </w:t>
      </w:r>
      <w:r>
        <w:rPr>
          <w:color w:val="673B15"/>
          <w:w w:val="85"/>
        </w:rPr>
        <w:t>i</w:t>
      </w:r>
      <w:r>
        <w:rPr>
          <w:color w:val="673B15"/>
          <w:spacing w:val="-10"/>
          <w:w w:val="85"/>
        </w:rPr>
        <w:t xml:space="preserve"> </w:t>
      </w:r>
      <w:r>
        <w:rPr>
          <w:color w:val="673B15"/>
          <w:w w:val="85"/>
        </w:rPr>
        <w:t>posadzki</w:t>
      </w:r>
      <w:r>
        <w:rPr>
          <w:color w:val="673B15"/>
          <w:spacing w:val="-10"/>
          <w:w w:val="85"/>
        </w:rPr>
        <w:t xml:space="preserve"> </w:t>
      </w:r>
      <w:r>
        <w:rPr>
          <w:color w:val="673B15"/>
          <w:w w:val="85"/>
        </w:rPr>
        <w:t>we</w:t>
      </w:r>
      <w:r>
        <w:rPr>
          <w:color w:val="673B15"/>
          <w:spacing w:val="-10"/>
          <w:w w:val="85"/>
        </w:rPr>
        <w:t xml:space="preserve"> </w:t>
      </w:r>
      <w:r>
        <w:rPr>
          <w:color w:val="673B15"/>
          <w:w w:val="85"/>
        </w:rPr>
        <w:t>wnętrzu</w:t>
      </w:r>
      <w:r>
        <w:rPr>
          <w:color w:val="673B15"/>
          <w:spacing w:val="-10"/>
          <w:w w:val="85"/>
        </w:rPr>
        <w:t xml:space="preserve"> </w:t>
      </w:r>
      <w:r>
        <w:rPr>
          <w:color w:val="673B15"/>
          <w:w w:val="85"/>
        </w:rPr>
        <w:t>wiaty,</w:t>
      </w:r>
      <w:r>
        <w:rPr>
          <w:color w:val="673B15"/>
          <w:spacing w:val="-10"/>
          <w:w w:val="85"/>
        </w:rPr>
        <w:t xml:space="preserve"> </w:t>
      </w:r>
      <w:r>
        <w:rPr>
          <w:color w:val="673B15"/>
          <w:w w:val="85"/>
        </w:rPr>
        <w:t>pomieszczenia</w:t>
      </w:r>
      <w:r>
        <w:rPr>
          <w:color w:val="673B15"/>
          <w:spacing w:val="-10"/>
          <w:w w:val="85"/>
        </w:rPr>
        <w:t xml:space="preserve"> </w:t>
      </w:r>
      <w:r>
        <w:rPr>
          <w:color w:val="673B15"/>
          <w:w w:val="85"/>
        </w:rPr>
        <w:t>lub</w:t>
      </w:r>
      <w:r>
        <w:rPr>
          <w:color w:val="673B15"/>
          <w:spacing w:val="-10"/>
          <w:w w:val="85"/>
        </w:rPr>
        <w:t xml:space="preserve"> </w:t>
      </w:r>
      <w:r>
        <w:rPr>
          <w:color w:val="673B15"/>
          <w:w w:val="85"/>
        </w:rPr>
        <w:t xml:space="preserve">wydzielonego </w:t>
      </w:r>
      <w:r>
        <w:rPr>
          <w:color w:val="673B15"/>
          <w:spacing w:val="-2"/>
          <w:w w:val="90"/>
        </w:rPr>
        <w:t>miejsca</w:t>
      </w:r>
      <w:r>
        <w:rPr>
          <w:color w:val="673B15"/>
          <w:spacing w:val="-19"/>
          <w:w w:val="90"/>
        </w:rPr>
        <w:t xml:space="preserve"> </w:t>
      </w:r>
      <w:r>
        <w:rPr>
          <w:color w:val="673B15"/>
          <w:spacing w:val="-2"/>
          <w:w w:val="90"/>
        </w:rPr>
        <w:t>składowania</w:t>
      </w:r>
      <w:r>
        <w:rPr>
          <w:color w:val="673B15"/>
          <w:spacing w:val="-19"/>
          <w:w w:val="90"/>
        </w:rPr>
        <w:t xml:space="preserve"> </w:t>
      </w:r>
      <w:r>
        <w:rPr>
          <w:color w:val="673B15"/>
          <w:spacing w:val="-2"/>
          <w:w w:val="90"/>
        </w:rPr>
        <w:t>odpadów</w:t>
      </w:r>
    </w:p>
    <w:p w14:paraId="2777F29B" w14:textId="77777777" w:rsidR="00E215DA" w:rsidRDefault="00000000">
      <w:pPr>
        <w:pStyle w:val="Akapitzlist"/>
        <w:numPr>
          <w:ilvl w:val="0"/>
          <w:numId w:val="47"/>
        </w:numPr>
        <w:tabs>
          <w:tab w:val="left" w:pos="1595"/>
        </w:tabs>
        <w:spacing w:before="111"/>
        <w:ind w:left="1595" w:hanging="338"/>
        <w:rPr>
          <w:sz w:val="24"/>
        </w:rPr>
      </w:pPr>
      <w:r>
        <w:rPr>
          <w:w w:val="105"/>
          <w:sz w:val="24"/>
        </w:rPr>
        <w:t>Stosuj</w:t>
      </w:r>
      <w:r>
        <w:rPr>
          <w:spacing w:val="-14"/>
          <w:w w:val="105"/>
          <w:sz w:val="24"/>
        </w:rPr>
        <w:t xml:space="preserve"> </w:t>
      </w:r>
      <w:r>
        <w:rPr>
          <w:w w:val="105"/>
          <w:sz w:val="24"/>
        </w:rPr>
        <w:t>materiały</w:t>
      </w:r>
      <w:r>
        <w:rPr>
          <w:spacing w:val="-13"/>
          <w:w w:val="105"/>
          <w:sz w:val="24"/>
        </w:rPr>
        <w:t xml:space="preserve"> </w:t>
      </w:r>
      <w:r>
        <w:rPr>
          <w:w w:val="105"/>
          <w:sz w:val="24"/>
        </w:rPr>
        <w:t>łatwe</w:t>
      </w:r>
      <w:r>
        <w:rPr>
          <w:spacing w:val="-13"/>
          <w:w w:val="105"/>
          <w:sz w:val="24"/>
        </w:rPr>
        <w:t xml:space="preserve"> </w:t>
      </w:r>
      <w:r>
        <w:rPr>
          <w:w w:val="105"/>
          <w:sz w:val="24"/>
        </w:rPr>
        <w:t>do</w:t>
      </w:r>
      <w:r>
        <w:rPr>
          <w:spacing w:val="-14"/>
          <w:w w:val="105"/>
          <w:sz w:val="24"/>
        </w:rPr>
        <w:t xml:space="preserve"> </w:t>
      </w:r>
      <w:r>
        <w:rPr>
          <w:w w:val="105"/>
          <w:sz w:val="24"/>
        </w:rPr>
        <w:t>utrzymania</w:t>
      </w:r>
      <w:r>
        <w:rPr>
          <w:spacing w:val="-13"/>
          <w:w w:val="105"/>
          <w:sz w:val="24"/>
        </w:rPr>
        <w:t xml:space="preserve"> </w:t>
      </w:r>
      <w:r>
        <w:rPr>
          <w:w w:val="105"/>
          <w:sz w:val="24"/>
        </w:rPr>
        <w:t>w</w:t>
      </w:r>
      <w:r>
        <w:rPr>
          <w:spacing w:val="-13"/>
          <w:w w:val="105"/>
          <w:sz w:val="24"/>
        </w:rPr>
        <w:t xml:space="preserve"> </w:t>
      </w:r>
      <w:r>
        <w:rPr>
          <w:spacing w:val="-2"/>
          <w:w w:val="105"/>
          <w:sz w:val="24"/>
        </w:rPr>
        <w:t>czystości.</w:t>
      </w:r>
    </w:p>
    <w:p w14:paraId="3FA2DC0E" w14:textId="77777777" w:rsidR="00E215DA" w:rsidRDefault="00000000">
      <w:pPr>
        <w:pStyle w:val="Akapitzlist"/>
        <w:numPr>
          <w:ilvl w:val="0"/>
          <w:numId w:val="47"/>
        </w:numPr>
        <w:tabs>
          <w:tab w:val="left" w:pos="1596"/>
        </w:tabs>
        <w:spacing w:before="140"/>
        <w:ind w:left="1596" w:hanging="339"/>
        <w:rPr>
          <w:sz w:val="24"/>
        </w:rPr>
      </w:pPr>
      <w:r>
        <w:rPr>
          <w:sz w:val="24"/>
        </w:rPr>
        <w:t>Zapewnij</w:t>
      </w:r>
      <w:r>
        <w:rPr>
          <w:spacing w:val="25"/>
          <w:sz w:val="24"/>
        </w:rPr>
        <w:t xml:space="preserve"> </w:t>
      </w:r>
      <w:r>
        <w:rPr>
          <w:sz w:val="24"/>
        </w:rPr>
        <w:t>równą,</w:t>
      </w:r>
      <w:r>
        <w:rPr>
          <w:spacing w:val="25"/>
          <w:sz w:val="24"/>
        </w:rPr>
        <w:t xml:space="preserve"> </w:t>
      </w:r>
      <w:r>
        <w:rPr>
          <w:sz w:val="24"/>
        </w:rPr>
        <w:t>pełną,</w:t>
      </w:r>
      <w:r>
        <w:rPr>
          <w:spacing w:val="25"/>
          <w:sz w:val="24"/>
        </w:rPr>
        <w:t xml:space="preserve"> </w:t>
      </w:r>
      <w:r>
        <w:rPr>
          <w:sz w:val="24"/>
        </w:rPr>
        <w:t>utwardzoną</w:t>
      </w:r>
      <w:r>
        <w:rPr>
          <w:spacing w:val="25"/>
          <w:sz w:val="24"/>
        </w:rPr>
        <w:t xml:space="preserve"> </w:t>
      </w:r>
      <w:r>
        <w:rPr>
          <w:sz w:val="24"/>
        </w:rPr>
        <w:t>i</w:t>
      </w:r>
      <w:r>
        <w:rPr>
          <w:spacing w:val="25"/>
          <w:sz w:val="24"/>
        </w:rPr>
        <w:t xml:space="preserve"> </w:t>
      </w:r>
      <w:r>
        <w:rPr>
          <w:sz w:val="24"/>
        </w:rPr>
        <w:t>antypoślizgową</w:t>
      </w:r>
      <w:r>
        <w:rPr>
          <w:spacing w:val="25"/>
          <w:sz w:val="24"/>
        </w:rPr>
        <w:t xml:space="preserve"> </w:t>
      </w:r>
      <w:r>
        <w:rPr>
          <w:spacing w:val="-2"/>
          <w:sz w:val="24"/>
        </w:rPr>
        <w:t>posadzkę.</w:t>
      </w:r>
    </w:p>
    <w:p w14:paraId="65E0E451" w14:textId="77777777" w:rsidR="00E215DA" w:rsidRDefault="00000000">
      <w:pPr>
        <w:pStyle w:val="Akapitzlist"/>
        <w:numPr>
          <w:ilvl w:val="0"/>
          <w:numId w:val="47"/>
        </w:numPr>
        <w:tabs>
          <w:tab w:val="left" w:pos="1595"/>
        </w:tabs>
        <w:spacing w:before="141"/>
        <w:ind w:left="1595" w:hanging="338"/>
        <w:rPr>
          <w:sz w:val="24"/>
        </w:rPr>
      </w:pPr>
      <w:r>
        <w:rPr>
          <w:spacing w:val="-2"/>
          <w:w w:val="105"/>
          <w:sz w:val="24"/>
        </w:rPr>
        <w:t>Stosuj</w:t>
      </w:r>
      <w:r>
        <w:rPr>
          <w:spacing w:val="-8"/>
          <w:w w:val="105"/>
          <w:sz w:val="24"/>
        </w:rPr>
        <w:t xml:space="preserve"> </w:t>
      </w:r>
      <w:r>
        <w:rPr>
          <w:spacing w:val="-2"/>
          <w:w w:val="105"/>
          <w:sz w:val="24"/>
        </w:rPr>
        <w:t>matowe</w:t>
      </w:r>
      <w:r>
        <w:rPr>
          <w:spacing w:val="-8"/>
          <w:w w:val="105"/>
          <w:sz w:val="24"/>
        </w:rPr>
        <w:t xml:space="preserve"> </w:t>
      </w:r>
      <w:r>
        <w:rPr>
          <w:spacing w:val="-2"/>
          <w:w w:val="105"/>
          <w:sz w:val="24"/>
        </w:rPr>
        <w:t>materiały</w:t>
      </w:r>
      <w:r>
        <w:rPr>
          <w:spacing w:val="-8"/>
          <w:w w:val="105"/>
          <w:sz w:val="24"/>
        </w:rPr>
        <w:t xml:space="preserve"> </w:t>
      </w:r>
      <w:r>
        <w:rPr>
          <w:spacing w:val="-2"/>
          <w:w w:val="105"/>
          <w:sz w:val="24"/>
        </w:rPr>
        <w:t>wykończeniowe.</w:t>
      </w:r>
    </w:p>
    <w:p w14:paraId="7FA3F274" w14:textId="77777777" w:rsidR="00E215DA" w:rsidRDefault="00000000">
      <w:pPr>
        <w:pStyle w:val="Akapitzlist"/>
        <w:numPr>
          <w:ilvl w:val="0"/>
          <w:numId w:val="47"/>
        </w:numPr>
        <w:tabs>
          <w:tab w:val="left" w:pos="1594"/>
          <w:tab w:val="left" w:pos="1597"/>
        </w:tabs>
        <w:spacing w:before="141" w:line="312" w:lineRule="auto"/>
        <w:ind w:right="981"/>
        <w:rPr>
          <w:sz w:val="24"/>
        </w:rPr>
      </w:pPr>
      <w:r>
        <w:rPr>
          <w:sz w:val="24"/>
        </w:rPr>
        <w:t>Zapewnij kolorystykę ścian i posadzki kontrastującą z pojemnikami służącymi</w:t>
      </w:r>
      <w:r>
        <w:rPr>
          <w:w w:val="110"/>
          <w:sz w:val="24"/>
        </w:rPr>
        <w:t xml:space="preserve"> </w:t>
      </w:r>
      <w:r>
        <w:rPr>
          <w:spacing w:val="-2"/>
          <w:w w:val="110"/>
          <w:sz w:val="24"/>
        </w:rPr>
        <w:t>do</w:t>
      </w:r>
      <w:r>
        <w:rPr>
          <w:spacing w:val="-16"/>
          <w:w w:val="110"/>
          <w:sz w:val="24"/>
        </w:rPr>
        <w:t xml:space="preserve"> </w:t>
      </w:r>
      <w:r>
        <w:rPr>
          <w:spacing w:val="-2"/>
          <w:w w:val="110"/>
          <w:sz w:val="24"/>
        </w:rPr>
        <w:t>gromadzenia</w:t>
      </w:r>
      <w:r>
        <w:rPr>
          <w:spacing w:val="-16"/>
          <w:w w:val="110"/>
          <w:sz w:val="24"/>
        </w:rPr>
        <w:t xml:space="preserve"> </w:t>
      </w:r>
      <w:r>
        <w:rPr>
          <w:spacing w:val="-2"/>
          <w:w w:val="110"/>
          <w:sz w:val="24"/>
        </w:rPr>
        <w:t>odpadów.</w:t>
      </w:r>
    </w:p>
    <w:p w14:paraId="4F995615" w14:textId="77777777" w:rsidR="00E215DA" w:rsidRDefault="00000000">
      <w:pPr>
        <w:pStyle w:val="Nagwek7"/>
        <w:spacing w:before="115" w:line="228" w:lineRule="auto"/>
      </w:pPr>
      <w:r>
        <w:rPr>
          <w:color w:val="673B15"/>
          <w:w w:val="85"/>
        </w:rPr>
        <w:t>Wyposażenie</w:t>
      </w:r>
      <w:r>
        <w:rPr>
          <w:color w:val="673B15"/>
          <w:spacing w:val="-15"/>
          <w:w w:val="85"/>
        </w:rPr>
        <w:t xml:space="preserve"> </w:t>
      </w:r>
      <w:r>
        <w:rPr>
          <w:color w:val="673B15"/>
          <w:w w:val="85"/>
        </w:rPr>
        <w:t>wiaty,</w:t>
      </w:r>
      <w:r>
        <w:rPr>
          <w:color w:val="673B15"/>
          <w:spacing w:val="-14"/>
          <w:w w:val="85"/>
        </w:rPr>
        <w:t xml:space="preserve"> </w:t>
      </w:r>
      <w:r>
        <w:rPr>
          <w:color w:val="673B15"/>
          <w:w w:val="85"/>
        </w:rPr>
        <w:t>pomieszczenia</w:t>
      </w:r>
      <w:r>
        <w:rPr>
          <w:color w:val="673B15"/>
          <w:spacing w:val="-15"/>
          <w:w w:val="85"/>
        </w:rPr>
        <w:t xml:space="preserve"> </w:t>
      </w:r>
      <w:r>
        <w:rPr>
          <w:color w:val="673B15"/>
          <w:w w:val="85"/>
        </w:rPr>
        <w:t>lub</w:t>
      </w:r>
      <w:r>
        <w:rPr>
          <w:color w:val="673B15"/>
          <w:spacing w:val="-14"/>
          <w:w w:val="85"/>
        </w:rPr>
        <w:t xml:space="preserve"> </w:t>
      </w:r>
      <w:r>
        <w:rPr>
          <w:color w:val="673B15"/>
          <w:w w:val="85"/>
        </w:rPr>
        <w:t>wydzielonego</w:t>
      </w:r>
      <w:r>
        <w:rPr>
          <w:color w:val="673B15"/>
          <w:spacing w:val="-15"/>
          <w:w w:val="85"/>
        </w:rPr>
        <w:t xml:space="preserve"> </w:t>
      </w:r>
      <w:r>
        <w:rPr>
          <w:color w:val="673B15"/>
          <w:w w:val="85"/>
        </w:rPr>
        <w:t>miejsca</w:t>
      </w:r>
      <w:r>
        <w:rPr>
          <w:color w:val="673B15"/>
          <w:spacing w:val="-14"/>
          <w:w w:val="85"/>
        </w:rPr>
        <w:t xml:space="preserve"> </w:t>
      </w:r>
      <w:r>
        <w:rPr>
          <w:color w:val="673B15"/>
          <w:w w:val="85"/>
        </w:rPr>
        <w:t xml:space="preserve">składowania </w:t>
      </w:r>
      <w:r>
        <w:rPr>
          <w:color w:val="673B15"/>
          <w:spacing w:val="-2"/>
          <w:w w:val="95"/>
        </w:rPr>
        <w:t>odpadów</w:t>
      </w:r>
    </w:p>
    <w:p w14:paraId="48884CE7" w14:textId="77777777" w:rsidR="00E215DA" w:rsidRDefault="00000000">
      <w:pPr>
        <w:pStyle w:val="Akapitzlist"/>
        <w:numPr>
          <w:ilvl w:val="0"/>
          <w:numId w:val="46"/>
        </w:numPr>
        <w:tabs>
          <w:tab w:val="left" w:pos="1594"/>
          <w:tab w:val="left" w:pos="1597"/>
        </w:tabs>
        <w:spacing w:before="111" w:line="312" w:lineRule="auto"/>
        <w:ind w:right="990"/>
        <w:rPr>
          <w:sz w:val="24"/>
        </w:rPr>
      </w:pPr>
      <w:r>
        <w:rPr>
          <w:sz w:val="24"/>
        </w:rPr>
        <w:t xml:space="preserve">Wyznacz stałe miejsca dla pojemników służących do segregacji odpadów, aby </w:t>
      </w:r>
      <w:r>
        <w:rPr>
          <w:w w:val="105"/>
          <w:sz w:val="24"/>
        </w:rPr>
        <w:t>wszyscy użytkownicy mogli łatwo odnaleźć właściwy pojemnik.</w:t>
      </w:r>
    </w:p>
    <w:p w14:paraId="2FFB1BA0" w14:textId="77777777" w:rsidR="00E215DA" w:rsidRDefault="00000000">
      <w:pPr>
        <w:pStyle w:val="Akapitzlist"/>
        <w:numPr>
          <w:ilvl w:val="0"/>
          <w:numId w:val="46"/>
        </w:numPr>
        <w:tabs>
          <w:tab w:val="left" w:pos="1595"/>
          <w:tab w:val="left" w:pos="1597"/>
        </w:tabs>
        <w:spacing w:line="312" w:lineRule="auto"/>
        <w:ind w:right="1117"/>
        <w:rPr>
          <w:sz w:val="24"/>
        </w:rPr>
      </w:pPr>
      <w:r>
        <w:rPr>
          <w:sz w:val="24"/>
        </w:rPr>
        <w:t xml:space="preserve">Miejsca przeznaczone na pojemniki do segregacji odpadów oznacz w sposób </w:t>
      </w:r>
      <w:r>
        <w:rPr>
          <w:w w:val="105"/>
          <w:sz w:val="24"/>
        </w:rPr>
        <w:t>czytelny co najmniej wzrokowo, aby ułatwić odstawienie pojemnika</w:t>
      </w:r>
    </w:p>
    <w:p w14:paraId="4F5F9D92" w14:textId="77777777" w:rsidR="00E215DA" w:rsidRDefault="00000000">
      <w:pPr>
        <w:pStyle w:val="Tekstpodstawowy"/>
        <w:spacing w:before="2" w:line="312" w:lineRule="auto"/>
      </w:pPr>
      <w:r>
        <w:t xml:space="preserve">na właściwe miejsce np. pracownikom służb komunalnych. Stosuj oznaczenia </w:t>
      </w:r>
      <w:r>
        <w:rPr>
          <w:w w:val="105"/>
        </w:rPr>
        <w:t>(piktogramy lub słowne) zgodne z wytycznymi określonymi w rozdziale</w:t>
      </w:r>
    </w:p>
    <w:p w14:paraId="222CB8B7" w14:textId="77777777" w:rsidR="00E215DA" w:rsidRDefault="00E215DA">
      <w:pPr>
        <w:pStyle w:val="Tekstpodstawowy"/>
        <w:spacing w:before="3"/>
      </w:pPr>
      <w:hyperlink w:anchor="_bookmark13" w:history="1">
        <w:r>
          <w:rPr>
            <w:color w:val="005F99"/>
            <w:u w:val="single" w:color="005F99"/>
          </w:rPr>
          <w:t>„Dostępność</w:t>
        </w:r>
        <w:r>
          <w:rPr>
            <w:color w:val="005F99"/>
            <w:spacing w:val="39"/>
            <w:u w:val="single" w:color="005F99"/>
          </w:rPr>
          <w:t xml:space="preserve">  </w:t>
        </w:r>
        <w:r>
          <w:rPr>
            <w:color w:val="005F99"/>
            <w:u w:val="single" w:color="005F99"/>
          </w:rPr>
          <w:t>informacyjno-</w:t>
        </w:r>
        <w:r>
          <w:rPr>
            <w:color w:val="005F99"/>
            <w:spacing w:val="-2"/>
            <w:u w:val="single" w:color="005F99"/>
          </w:rPr>
          <w:t>komunikacyjna”</w:t>
        </w:r>
      </w:hyperlink>
      <w:r w:rsidR="00000000">
        <w:rPr>
          <w:spacing w:val="-2"/>
        </w:rPr>
        <w:t>.</w:t>
      </w:r>
    </w:p>
    <w:p w14:paraId="28B713AE" w14:textId="77777777" w:rsidR="00E215DA" w:rsidRDefault="00000000">
      <w:pPr>
        <w:pStyle w:val="Akapitzlist"/>
        <w:numPr>
          <w:ilvl w:val="0"/>
          <w:numId w:val="46"/>
        </w:numPr>
        <w:tabs>
          <w:tab w:val="left" w:pos="1594"/>
          <w:tab w:val="left" w:pos="1597"/>
        </w:tabs>
        <w:spacing w:before="140" w:line="312" w:lineRule="auto"/>
        <w:ind w:right="1530"/>
        <w:rPr>
          <w:sz w:val="24"/>
        </w:rPr>
      </w:pPr>
      <w:r>
        <w:rPr>
          <w:spacing w:val="-2"/>
          <w:w w:val="105"/>
          <w:sz w:val="24"/>
        </w:rPr>
        <w:t>Zapewnij</w:t>
      </w:r>
      <w:r>
        <w:rPr>
          <w:spacing w:val="-14"/>
          <w:w w:val="105"/>
          <w:sz w:val="24"/>
        </w:rPr>
        <w:t xml:space="preserve"> </w:t>
      </w:r>
      <w:r>
        <w:rPr>
          <w:spacing w:val="-2"/>
          <w:w w:val="105"/>
          <w:sz w:val="24"/>
        </w:rPr>
        <w:t>dostępność</w:t>
      </w:r>
      <w:r>
        <w:rPr>
          <w:spacing w:val="-14"/>
          <w:w w:val="105"/>
          <w:sz w:val="24"/>
        </w:rPr>
        <w:t xml:space="preserve"> </w:t>
      </w:r>
      <w:r>
        <w:rPr>
          <w:spacing w:val="-2"/>
          <w:w w:val="105"/>
          <w:sz w:val="24"/>
        </w:rPr>
        <w:t>pojemników</w:t>
      </w:r>
      <w:r>
        <w:rPr>
          <w:spacing w:val="-14"/>
          <w:w w:val="105"/>
          <w:sz w:val="24"/>
        </w:rPr>
        <w:t xml:space="preserve"> </w:t>
      </w:r>
      <w:r>
        <w:rPr>
          <w:spacing w:val="-2"/>
          <w:w w:val="105"/>
          <w:sz w:val="24"/>
        </w:rPr>
        <w:t>na</w:t>
      </w:r>
      <w:r>
        <w:rPr>
          <w:spacing w:val="-14"/>
          <w:w w:val="105"/>
          <w:sz w:val="24"/>
        </w:rPr>
        <w:t xml:space="preserve"> </w:t>
      </w:r>
      <w:r>
        <w:rPr>
          <w:spacing w:val="-2"/>
          <w:w w:val="105"/>
          <w:sz w:val="24"/>
        </w:rPr>
        <w:t>odpady</w:t>
      </w:r>
      <w:r>
        <w:rPr>
          <w:spacing w:val="-14"/>
          <w:w w:val="105"/>
          <w:sz w:val="24"/>
        </w:rPr>
        <w:t xml:space="preserve"> </w:t>
      </w:r>
      <w:r>
        <w:rPr>
          <w:spacing w:val="-2"/>
          <w:w w:val="105"/>
          <w:sz w:val="24"/>
        </w:rPr>
        <w:t>dla</w:t>
      </w:r>
      <w:r>
        <w:rPr>
          <w:spacing w:val="-14"/>
          <w:w w:val="105"/>
          <w:sz w:val="24"/>
        </w:rPr>
        <w:t xml:space="preserve"> </w:t>
      </w:r>
      <w:r>
        <w:rPr>
          <w:spacing w:val="-2"/>
          <w:w w:val="105"/>
          <w:sz w:val="24"/>
        </w:rPr>
        <w:t>osób</w:t>
      </w:r>
      <w:r>
        <w:rPr>
          <w:spacing w:val="-14"/>
          <w:w w:val="105"/>
          <w:sz w:val="24"/>
        </w:rPr>
        <w:t xml:space="preserve"> </w:t>
      </w:r>
      <w:r>
        <w:rPr>
          <w:spacing w:val="-2"/>
          <w:w w:val="105"/>
          <w:sz w:val="24"/>
        </w:rPr>
        <w:t>poruszających</w:t>
      </w:r>
      <w:r>
        <w:rPr>
          <w:spacing w:val="-14"/>
          <w:w w:val="105"/>
          <w:sz w:val="24"/>
        </w:rPr>
        <w:t xml:space="preserve"> </w:t>
      </w:r>
      <w:r>
        <w:rPr>
          <w:spacing w:val="-2"/>
          <w:w w:val="105"/>
          <w:sz w:val="24"/>
        </w:rPr>
        <w:t xml:space="preserve">się </w:t>
      </w:r>
      <w:r>
        <w:rPr>
          <w:w w:val="105"/>
          <w:sz w:val="24"/>
        </w:rPr>
        <w:t>na wózkach, stosując pojemniki, w których:</w:t>
      </w:r>
    </w:p>
    <w:p w14:paraId="127AD3D4" w14:textId="77777777" w:rsidR="00E215DA" w:rsidRDefault="00000000">
      <w:pPr>
        <w:pStyle w:val="Akapitzlist"/>
        <w:numPr>
          <w:ilvl w:val="1"/>
          <w:numId w:val="46"/>
        </w:numPr>
        <w:tabs>
          <w:tab w:val="left" w:pos="2104"/>
          <w:tab w:val="left" w:pos="2107"/>
        </w:tabs>
        <w:spacing w:before="60" w:line="312" w:lineRule="auto"/>
        <w:ind w:right="1877"/>
        <w:rPr>
          <w:sz w:val="24"/>
        </w:rPr>
      </w:pPr>
      <w:r>
        <w:rPr>
          <w:spacing w:val="-2"/>
          <w:w w:val="105"/>
          <w:sz w:val="24"/>
        </w:rPr>
        <w:t>górna</w:t>
      </w:r>
      <w:r>
        <w:rPr>
          <w:spacing w:val="-14"/>
          <w:w w:val="105"/>
          <w:sz w:val="24"/>
        </w:rPr>
        <w:t xml:space="preserve"> </w:t>
      </w:r>
      <w:r>
        <w:rPr>
          <w:spacing w:val="-2"/>
          <w:w w:val="105"/>
          <w:sz w:val="24"/>
        </w:rPr>
        <w:t>krawędź</w:t>
      </w:r>
      <w:r>
        <w:rPr>
          <w:spacing w:val="-14"/>
          <w:w w:val="105"/>
          <w:sz w:val="24"/>
        </w:rPr>
        <w:t xml:space="preserve"> </w:t>
      </w:r>
      <w:r>
        <w:rPr>
          <w:spacing w:val="-2"/>
          <w:w w:val="105"/>
          <w:sz w:val="24"/>
        </w:rPr>
        <w:t>pojemnika</w:t>
      </w:r>
      <w:r>
        <w:rPr>
          <w:spacing w:val="-14"/>
          <w:w w:val="105"/>
          <w:sz w:val="24"/>
        </w:rPr>
        <w:t xml:space="preserve"> </w:t>
      </w:r>
      <w:r>
        <w:rPr>
          <w:spacing w:val="-2"/>
          <w:w w:val="105"/>
          <w:sz w:val="24"/>
        </w:rPr>
        <w:t>lub</w:t>
      </w:r>
      <w:r>
        <w:rPr>
          <w:spacing w:val="-14"/>
          <w:w w:val="105"/>
          <w:sz w:val="24"/>
        </w:rPr>
        <w:t xml:space="preserve"> </w:t>
      </w:r>
      <w:r>
        <w:rPr>
          <w:spacing w:val="-2"/>
          <w:w w:val="105"/>
          <w:sz w:val="24"/>
        </w:rPr>
        <w:t>dolna</w:t>
      </w:r>
      <w:r>
        <w:rPr>
          <w:spacing w:val="-14"/>
          <w:w w:val="105"/>
          <w:sz w:val="24"/>
        </w:rPr>
        <w:t xml:space="preserve"> </w:t>
      </w:r>
      <w:r>
        <w:rPr>
          <w:spacing w:val="-2"/>
          <w:w w:val="105"/>
          <w:sz w:val="24"/>
        </w:rPr>
        <w:t>krawędź</w:t>
      </w:r>
      <w:r>
        <w:rPr>
          <w:spacing w:val="-14"/>
          <w:w w:val="105"/>
          <w:sz w:val="24"/>
        </w:rPr>
        <w:t xml:space="preserve"> </w:t>
      </w:r>
      <w:r>
        <w:rPr>
          <w:spacing w:val="-2"/>
          <w:w w:val="105"/>
          <w:sz w:val="24"/>
        </w:rPr>
        <w:t>wpustu</w:t>
      </w:r>
      <w:r>
        <w:rPr>
          <w:spacing w:val="-14"/>
          <w:w w:val="105"/>
          <w:sz w:val="24"/>
        </w:rPr>
        <w:t xml:space="preserve"> </w:t>
      </w:r>
      <w:r>
        <w:rPr>
          <w:spacing w:val="-2"/>
          <w:w w:val="105"/>
          <w:sz w:val="24"/>
        </w:rPr>
        <w:t>znajduje</w:t>
      </w:r>
      <w:r>
        <w:rPr>
          <w:spacing w:val="-14"/>
          <w:w w:val="105"/>
          <w:sz w:val="24"/>
        </w:rPr>
        <w:t xml:space="preserve"> </w:t>
      </w:r>
      <w:r>
        <w:rPr>
          <w:spacing w:val="-2"/>
          <w:w w:val="105"/>
          <w:sz w:val="24"/>
        </w:rPr>
        <w:t xml:space="preserve">się </w:t>
      </w:r>
      <w:r>
        <w:rPr>
          <w:w w:val="105"/>
          <w:sz w:val="24"/>
        </w:rPr>
        <w:t>na</w:t>
      </w:r>
      <w:r>
        <w:rPr>
          <w:spacing w:val="-12"/>
          <w:w w:val="105"/>
          <w:sz w:val="24"/>
        </w:rPr>
        <w:t xml:space="preserve"> </w:t>
      </w:r>
      <w:r>
        <w:rPr>
          <w:w w:val="105"/>
          <w:sz w:val="24"/>
        </w:rPr>
        <w:t>wysokości</w:t>
      </w:r>
      <w:r>
        <w:rPr>
          <w:spacing w:val="-12"/>
          <w:w w:val="105"/>
          <w:sz w:val="24"/>
        </w:rPr>
        <w:t xml:space="preserve"> </w:t>
      </w:r>
      <w:r>
        <w:rPr>
          <w:w w:val="105"/>
          <w:sz w:val="24"/>
        </w:rPr>
        <w:t>0,7</w:t>
      </w:r>
      <w:r>
        <w:rPr>
          <w:spacing w:val="-12"/>
          <w:w w:val="105"/>
          <w:sz w:val="24"/>
        </w:rPr>
        <w:t xml:space="preserve"> </w:t>
      </w:r>
      <w:r>
        <w:rPr>
          <w:w w:val="105"/>
          <w:sz w:val="24"/>
        </w:rPr>
        <w:t>–</w:t>
      </w:r>
      <w:r>
        <w:rPr>
          <w:spacing w:val="-12"/>
          <w:w w:val="105"/>
          <w:sz w:val="24"/>
        </w:rPr>
        <w:t xml:space="preserve"> </w:t>
      </w:r>
      <w:r>
        <w:rPr>
          <w:w w:val="105"/>
          <w:sz w:val="24"/>
        </w:rPr>
        <w:t>1,1</w:t>
      </w:r>
      <w:r>
        <w:rPr>
          <w:spacing w:val="-12"/>
          <w:w w:val="105"/>
          <w:sz w:val="24"/>
        </w:rPr>
        <w:t xml:space="preserve"> </w:t>
      </w:r>
      <w:r>
        <w:rPr>
          <w:w w:val="105"/>
          <w:sz w:val="24"/>
        </w:rPr>
        <w:t>m</w:t>
      </w:r>
      <w:r>
        <w:rPr>
          <w:spacing w:val="-12"/>
          <w:w w:val="105"/>
          <w:sz w:val="24"/>
        </w:rPr>
        <w:t xml:space="preserve"> </w:t>
      </w:r>
      <w:r>
        <w:rPr>
          <w:w w:val="105"/>
          <w:sz w:val="24"/>
        </w:rPr>
        <w:t>–</w:t>
      </w:r>
      <w:r>
        <w:rPr>
          <w:spacing w:val="-12"/>
          <w:w w:val="105"/>
          <w:sz w:val="24"/>
        </w:rPr>
        <w:t xml:space="preserve"> </w:t>
      </w:r>
      <w:r>
        <w:rPr>
          <w:w w:val="105"/>
          <w:sz w:val="24"/>
        </w:rPr>
        <w:t>w</w:t>
      </w:r>
      <w:r>
        <w:rPr>
          <w:spacing w:val="-12"/>
          <w:w w:val="105"/>
          <w:sz w:val="24"/>
        </w:rPr>
        <w:t xml:space="preserve"> </w:t>
      </w:r>
      <w:r>
        <w:rPr>
          <w:w w:val="105"/>
          <w:sz w:val="24"/>
        </w:rPr>
        <w:t>przypadku</w:t>
      </w:r>
      <w:r>
        <w:rPr>
          <w:spacing w:val="-12"/>
          <w:w w:val="105"/>
          <w:sz w:val="24"/>
        </w:rPr>
        <w:t xml:space="preserve"> </w:t>
      </w:r>
      <w:r>
        <w:rPr>
          <w:w w:val="105"/>
          <w:sz w:val="24"/>
        </w:rPr>
        <w:t>pojemników</w:t>
      </w:r>
      <w:r>
        <w:rPr>
          <w:spacing w:val="-12"/>
          <w:w w:val="105"/>
          <w:sz w:val="24"/>
        </w:rPr>
        <w:t xml:space="preserve"> </w:t>
      </w:r>
      <w:r>
        <w:rPr>
          <w:w w:val="105"/>
          <w:sz w:val="24"/>
        </w:rPr>
        <w:t>otwartych,</w:t>
      </w:r>
    </w:p>
    <w:p w14:paraId="0D1D28C9" w14:textId="77777777" w:rsidR="00E215DA" w:rsidRDefault="00000000">
      <w:pPr>
        <w:pStyle w:val="Akapitzlist"/>
        <w:numPr>
          <w:ilvl w:val="1"/>
          <w:numId w:val="46"/>
        </w:numPr>
        <w:tabs>
          <w:tab w:val="left" w:pos="2104"/>
          <w:tab w:val="left" w:pos="2107"/>
        </w:tabs>
        <w:spacing w:line="312" w:lineRule="auto"/>
        <w:ind w:right="1527"/>
        <w:rPr>
          <w:sz w:val="24"/>
        </w:rPr>
      </w:pPr>
      <w:r>
        <w:rPr>
          <w:spacing w:val="-2"/>
          <w:w w:val="105"/>
          <w:sz w:val="24"/>
        </w:rPr>
        <w:t>element</w:t>
      </w:r>
      <w:r>
        <w:rPr>
          <w:spacing w:val="-14"/>
          <w:w w:val="105"/>
          <w:sz w:val="24"/>
        </w:rPr>
        <w:t xml:space="preserve"> </w:t>
      </w:r>
      <w:r>
        <w:rPr>
          <w:spacing w:val="-2"/>
          <w:w w:val="105"/>
          <w:sz w:val="24"/>
        </w:rPr>
        <w:t>otwierający</w:t>
      </w:r>
      <w:r>
        <w:rPr>
          <w:spacing w:val="-14"/>
          <w:w w:val="105"/>
          <w:sz w:val="24"/>
        </w:rPr>
        <w:t xml:space="preserve"> </w:t>
      </w:r>
      <w:r>
        <w:rPr>
          <w:spacing w:val="-2"/>
          <w:w w:val="105"/>
          <w:sz w:val="24"/>
        </w:rPr>
        <w:t>klapę</w:t>
      </w:r>
      <w:r>
        <w:rPr>
          <w:spacing w:val="-14"/>
          <w:w w:val="105"/>
          <w:sz w:val="24"/>
        </w:rPr>
        <w:t xml:space="preserve"> </w:t>
      </w:r>
      <w:r>
        <w:rPr>
          <w:spacing w:val="-2"/>
          <w:w w:val="105"/>
          <w:sz w:val="24"/>
        </w:rPr>
        <w:t>znajduje</w:t>
      </w:r>
      <w:r>
        <w:rPr>
          <w:spacing w:val="-14"/>
          <w:w w:val="105"/>
          <w:sz w:val="24"/>
        </w:rPr>
        <w:t xml:space="preserve"> </w:t>
      </w:r>
      <w:r>
        <w:rPr>
          <w:spacing w:val="-2"/>
          <w:w w:val="105"/>
          <w:sz w:val="24"/>
        </w:rPr>
        <w:t>się</w:t>
      </w:r>
      <w:r>
        <w:rPr>
          <w:spacing w:val="-14"/>
          <w:w w:val="105"/>
          <w:sz w:val="24"/>
        </w:rPr>
        <w:t xml:space="preserve"> </w:t>
      </w:r>
      <w:r>
        <w:rPr>
          <w:spacing w:val="-2"/>
          <w:w w:val="105"/>
          <w:sz w:val="24"/>
        </w:rPr>
        <w:t>na</w:t>
      </w:r>
      <w:r>
        <w:rPr>
          <w:spacing w:val="-14"/>
          <w:w w:val="105"/>
          <w:sz w:val="24"/>
        </w:rPr>
        <w:t xml:space="preserve"> </w:t>
      </w:r>
      <w:r>
        <w:rPr>
          <w:spacing w:val="-2"/>
          <w:w w:val="105"/>
          <w:sz w:val="24"/>
        </w:rPr>
        <w:t>wysokości</w:t>
      </w:r>
      <w:r>
        <w:rPr>
          <w:spacing w:val="-14"/>
          <w:w w:val="105"/>
          <w:sz w:val="24"/>
        </w:rPr>
        <w:t xml:space="preserve"> </w:t>
      </w:r>
      <w:r>
        <w:rPr>
          <w:spacing w:val="-2"/>
          <w:w w:val="105"/>
          <w:sz w:val="24"/>
        </w:rPr>
        <w:t>nie</w:t>
      </w:r>
      <w:r>
        <w:rPr>
          <w:spacing w:val="-14"/>
          <w:w w:val="105"/>
          <w:sz w:val="24"/>
        </w:rPr>
        <w:t xml:space="preserve"> </w:t>
      </w:r>
      <w:r>
        <w:rPr>
          <w:spacing w:val="-2"/>
          <w:w w:val="105"/>
          <w:sz w:val="24"/>
        </w:rPr>
        <w:t>wyższej</w:t>
      </w:r>
      <w:r>
        <w:rPr>
          <w:spacing w:val="-14"/>
          <w:w w:val="105"/>
          <w:sz w:val="24"/>
        </w:rPr>
        <w:t xml:space="preserve"> </w:t>
      </w:r>
      <w:r>
        <w:rPr>
          <w:spacing w:val="-2"/>
          <w:w w:val="105"/>
          <w:sz w:val="24"/>
        </w:rPr>
        <w:t xml:space="preserve">niż </w:t>
      </w:r>
      <w:r>
        <w:rPr>
          <w:w w:val="105"/>
          <w:sz w:val="24"/>
        </w:rPr>
        <w:t>0,7</w:t>
      </w:r>
      <w:r>
        <w:rPr>
          <w:spacing w:val="-6"/>
          <w:w w:val="105"/>
          <w:sz w:val="24"/>
        </w:rPr>
        <w:t xml:space="preserve"> </w:t>
      </w:r>
      <w:r>
        <w:rPr>
          <w:w w:val="105"/>
          <w:sz w:val="24"/>
        </w:rPr>
        <w:t>–</w:t>
      </w:r>
      <w:r>
        <w:rPr>
          <w:spacing w:val="-6"/>
          <w:w w:val="105"/>
          <w:sz w:val="24"/>
        </w:rPr>
        <w:t xml:space="preserve"> </w:t>
      </w:r>
      <w:r>
        <w:rPr>
          <w:w w:val="105"/>
          <w:sz w:val="24"/>
        </w:rPr>
        <w:t>1,1</w:t>
      </w:r>
      <w:r>
        <w:rPr>
          <w:spacing w:val="-6"/>
          <w:w w:val="105"/>
          <w:sz w:val="24"/>
        </w:rPr>
        <w:t xml:space="preserve"> </w:t>
      </w:r>
      <w:r>
        <w:rPr>
          <w:w w:val="105"/>
          <w:sz w:val="24"/>
        </w:rPr>
        <w:t>m</w:t>
      </w:r>
      <w:r>
        <w:rPr>
          <w:spacing w:val="-6"/>
          <w:w w:val="105"/>
          <w:sz w:val="24"/>
        </w:rPr>
        <w:t xml:space="preserve"> </w:t>
      </w:r>
      <w:r>
        <w:rPr>
          <w:w w:val="105"/>
          <w:sz w:val="24"/>
        </w:rPr>
        <w:t>–</w:t>
      </w:r>
      <w:r>
        <w:rPr>
          <w:spacing w:val="-6"/>
          <w:w w:val="105"/>
          <w:sz w:val="24"/>
        </w:rPr>
        <w:t xml:space="preserve"> </w:t>
      </w:r>
      <w:r>
        <w:rPr>
          <w:w w:val="105"/>
          <w:sz w:val="24"/>
        </w:rPr>
        <w:t>w</w:t>
      </w:r>
      <w:r>
        <w:rPr>
          <w:spacing w:val="-6"/>
          <w:w w:val="105"/>
          <w:sz w:val="24"/>
        </w:rPr>
        <w:t xml:space="preserve"> </w:t>
      </w:r>
      <w:r>
        <w:rPr>
          <w:w w:val="105"/>
          <w:sz w:val="24"/>
        </w:rPr>
        <w:t>przypadku</w:t>
      </w:r>
      <w:r>
        <w:rPr>
          <w:spacing w:val="-6"/>
          <w:w w:val="105"/>
          <w:sz w:val="24"/>
        </w:rPr>
        <w:t xml:space="preserve"> </w:t>
      </w:r>
      <w:r>
        <w:rPr>
          <w:w w:val="105"/>
          <w:sz w:val="24"/>
        </w:rPr>
        <w:t>pojemników</w:t>
      </w:r>
      <w:r>
        <w:rPr>
          <w:spacing w:val="-6"/>
          <w:w w:val="105"/>
          <w:sz w:val="24"/>
        </w:rPr>
        <w:t xml:space="preserve"> </w:t>
      </w:r>
      <w:r>
        <w:rPr>
          <w:w w:val="105"/>
          <w:sz w:val="24"/>
        </w:rPr>
        <w:t>zamkniętych.</w:t>
      </w:r>
    </w:p>
    <w:p w14:paraId="32B26669" w14:textId="77777777" w:rsidR="00E215DA" w:rsidRDefault="00E215DA">
      <w:pPr>
        <w:spacing w:line="312" w:lineRule="auto"/>
        <w:rPr>
          <w:sz w:val="24"/>
        </w:rPr>
        <w:sectPr w:rsidR="00E215DA">
          <w:pgSz w:w="11910" w:h="16840"/>
          <w:pgMar w:top="1100" w:right="360" w:bottom="840" w:left="500" w:header="0" w:footer="655" w:gutter="0"/>
          <w:cols w:space="708"/>
        </w:sectPr>
      </w:pPr>
    </w:p>
    <w:p w14:paraId="010F9740" w14:textId="77777777" w:rsidR="00E215DA" w:rsidRDefault="00E215DA">
      <w:pPr>
        <w:pStyle w:val="Tekstpodstawowy"/>
        <w:spacing w:before="260"/>
        <w:ind w:left="0"/>
      </w:pPr>
    </w:p>
    <w:p w14:paraId="4E2A2234" w14:textId="77777777" w:rsidR="00E215DA" w:rsidRDefault="00000000">
      <w:pPr>
        <w:pStyle w:val="Akapitzlist"/>
        <w:numPr>
          <w:ilvl w:val="0"/>
          <w:numId w:val="46"/>
        </w:numPr>
        <w:tabs>
          <w:tab w:val="left" w:pos="1594"/>
          <w:tab w:val="left" w:pos="1597"/>
        </w:tabs>
        <w:spacing w:before="0" w:line="312" w:lineRule="auto"/>
        <w:ind w:right="799"/>
        <w:rPr>
          <w:sz w:val="24"/>
        </w:rPr>
      </w:pPr>
      <w:r>
        <w:rPr>
          <w:spacing w:val="-2"/>
          <w:w w:val="105"/>
          <w:sz w:val="24"/>
        </w:rPr>
        <w:t>Wybierz</w:t>
      </w:r>
      <w:r>
        <w:rPr>
          <w:spacing w:val="-8"/>
          <w:w w:val="105"/>
          <w:sz w:val="24"/>
        </w:rPr>
        <w:t xml:space="preserve"> </w:t>
      </w:r>
      <w:r>
        <w:rPr>
          <w:spacing w:val="-2"/>
          <w:w w:val="105"/>
          <w:sz w:val="24"/>
        </w:rPr>
        <w:t>pojemniki</w:t>
      </w:r>
      <w:r>
        <w:rPr>
          <w:spacing w:val="-8"/>
          <w:w w:val="105"/>
          <w:sz w:val="24"/>
        </w:rPr>
        <w:t xml:space="preserve"> </w:t>
      </w:r>
      <w:r>
        <w:rPr>
          <w:spacing w:val="-2"/>
          <w:w w:val="105"/>
          <w:sz w:val="24"/>
        </w:rPr>
        <w:t>zróżnicowane</w:t>
      </w:r>
      <w:r>
        <w:rPr>
          <w:spacing w:val="-8"/>
          <w:w w:val="105"/>
          <w:sz w:val="24"/>
        </w:rPr>
        <w:t xml:space="preserve"> </w:t>
      </w:r>
      <w:r>
        <w:rPr>
          <w:spacing w:val="-2"/>
          <w:w w:val="105"/>
          <w:sz w:val="24"/>
        </w:rPr>
        <w:t>kolorystycznie</w:t>
      </w:r>
      <w:r>
        <w:rPr>
          <w:spacing w:val="-8"/>
          <w:w w:val="105"/>
          <w:sz w:val="24"/>
        </w:rPr>
        <w:t xml:space="preserve"> </w:t>
      </w:r>
      <w:r>
        <w:rPr>
          <w:spacing w:val="-2"/>
          <w:w w:val="105"/>
          <w:sz w:val="24"/>
        </w:rPr>
        <w:t>w</w:t>
      </w:r>
      <w:r>
        <w:rPr>
          <w:spacing w:val="-8"/>
          <w:w w:val="105"/>
          <w:sz w:val="24"/>
        </w:rPr>
        <w:t xml:space="preserve"> </w:t>
      </w:r>
      <w:r>
        <w:rPr>
          <w:spacing w:val="-2"/>
          <w:w w:val="105"/>
          <w:sz w:val="24"/>
        </w:rPr>
        <w:t>sposób</w:t>
      </w:r>
      <w:r>
        <w:rPr>
          <w:spacing w:val="-8"/>
          <w:w w:val="105"/>
          <w:sz w:val="24"/>
        </w:rPr>
        <w:t xml:space="preserve"> </w:t>
      </w:r>
      <w:r>
        <w:rPr>
          <w:spacing w:val="-2"/>
          <w:w w:val="105"/>
          <w:sz w:val="24"/>
        </w:rPr>
        <w:t>właściwy</w:t>
      </w:r>
      <w:r>
        <w:rPr>
          <w:spacing w:val="-8"/>
          <w:w w:val="105"/>
          <w:sz w:val="24"/>
        </w:rPr>
        <w:t xml:space="preserve"> </w:t>
      </w:r>
      <w:r>
        <w:rPr>
          <w:spacing w:val="-2"/>
          <w:w w:val="105"/>
          <w:sz w:val="24"/>
        </w:rPr>
        <w:t>dla</w:t>
      </w:r>
      <w:r>
        <w:rPr>
          <w:spacing w:val="-8"/>
          <w:w w:val="105"/>
          <w:sz w:val="24"/>
        </w:rPr>
        <w:t xml:space="preserve"> </w:t>
      </w:r>
      <w:r>
        <w:rPr>
          <w:spacing w:val="-2"/>
          <w:w w:val="105"/>
          <w:sz w:val="24"/>
        </w:rPr>
        <w:t xml:space="preserve">rodzaju </w:t>
      </w:r>
      <w:r>
        <w:rPr>
          <w:w w:val="105"/>
          <w:sz w:val="24"/>
        </w:rPr>
        <w:t>składowanych w nich odpadów.</w:t>
      </w:r>
    </w:p>
    <w:p w14:paraId="416F0852" w14:textId="77777777" w:rsidR="00E215DA" w:rsidRDefault="00000000">
      <w:pPr>
        <w:pStyle w:val="Akapitzlist"/>
        <w:numPr>
          <w:ilvl w:val="0"/>
          <w:numId w:val="46"/>
        </w:numPr>
        <w:tabs>
          <w:tab w:val="left" w:pos="1594"/>
          <w:tab w:val="left" w:pos="1597"/>
        </w:tabs>
        <w:spacing w:line="312" w:lineRule="auto"/>
        <w:ind w:right="1563"/>
        <w:rPr>
          <w:sz w:val="24"/>
        </w:rPr>
      </w:pPr>
      <w:r>
        <w:rPr>
          <w:spacing w:val="-2"/>
          <w:w w:val="105"/>
          <w:sz w:val="24"/>
        </w:rPr>
        <w:t>Ułatw</w:t>
      </w:r>
      <w:r>
        <w:rPr>
          <w:spacing w:val="-12"/>
          <w:w w:val="105"/>
          <w:sz w:val="24"/>
        </w:rPr>
        <w:t xml:space="preserve"> </w:t>
      </w:r>
      <w:r>
        <w:rPr>
          <w:spacing w:val="-2"/>
          <w:w w:val="105"/>
          <w:sz w:val="24"/>
        </w:rPr>
        <w:t>rozróżnienie</w:t>
      </w:r>
      <w:r>
        <w:rPr>
          <w:spacing w:val="-12"/>
          <w:w w:val="105"/>
          <w:sz w:val="24"/>
        </w:rPr>
        <w:t xml:space="preserve"> </w:t>
      </w:r>
      <w:r>
        <w:rPr>
          <w:spacing w:val="-2"/>
          <w:w w:val="105"/>
          <w:sz w:val="24"/>
        </w:rPr>
        <w:t>pojemników</w:t>
      </w:r>
      <w:r>
        <w:rPr>
          <w:spacing w:val="-12"/>
          <w:w w:val="105"/>
          <w:sz w:val="24"/>
        </w:rPr>
        <w:t xml:space="preserve"> </w:t>
      </w:r>
      <w:r>
        <w:rPr>
          <w:spacing w:val="-2"/>
          <w:w w:val="105"/>
          <w:sz w:val="24"/>
        </w:rPr>
        <w:t>osobom</w:t>
      </w:r>
      <w:r>
        <w:rPr>
          <w:spacing w:val="-12"/>
          <w:w w:val="105"/>
          <w:sz w:val="24"/>
        </w:rPr>
        <w:t xml:space="preserve"> </w:t>
      </w:r>
      <w:r>
        <w:rPr>
          <w:spacing w:val="-2"/>
          <w:w w:val="105"/>
          <w:sz w:val="24"/>
        </w:rPr>
        <w:t>z</w:t>
      </w:r>
      <w:r>
        <w:rPr>
          <w:spacing w:val="-12"/>
          <w:w w:val="105"/>
          <w:sz w:val="24"/>
        </w:rPr>
        <w:t xml:space="preserve"> </w:t>
      </w:r>
      <w:r>
        <w:rPr>
          <w:spacing w:val="-2"/>
          <w:w w:val="105"/>
          <w:sz w:val="24"/>
        </w:rPr>
        <w:t>niepełnosprawnością</w:t>
      </w:r>
      <w:r>
        <w:rPr>
          <w:spacing w:val="-12"/>
          <w:w w:val="105"/>
          <w:sz w:val="24"/>
        </w:rPr>
        <w:t xml:space="preserve"> </w:t>
      </w:r>
      <w:r>
        <w:rPr>
          <w:spacing w:val="-2"/>
          <w:w w:val="105"/>
          <w:sz w:val="24"/>
        </w:rPr>
        <w:t xml:space="preserve">narządu </w:t>
      </w:r>
      <w:r>
        <w:rPr>
          <w:w w:val="105"/>
          <w:sz w:val="24"/>
        </w:rPr>
        <w:t>wzroku, stosując:</w:t>
      </w:r>
    </w:p>
    <w:p w14:paraId="5B9F1884" w14:textId="77777777" w:rsidR="00E215DA" w:rsidRDefault="00000000">
      <w:pPr>
        <w:pStyle w:val="Akapitzlist"/>
        <w:numPr>
          <w:ilvl w:val="1"/>
          <w:numId w:val="46"/>
        </w:numPr>
        <w:tabs>
          <w:tab w:val="left" w:pos="2105"/>
        </w:tabs>
        <w:ind w:left="2105" w:hanging="508"/>
        <w:rPr>
          <w:sz w:val="24"/>
        </w:rPr>
      </w:pPr>
      <w:r>
        <w:rPr>
          <w:sz w:val="24"/>
        </w:rPr>
        <w:t>pojemniki</w:t>
      </w:r>
      <w:r>
        <w:rPr>
          <w:spacing w:val="15"/>
          <w:sz w:val="24"/>
        </w:rPr>
        <w:t xml:space="preserve"> </w:t>
      </w:r>
      <w:r>
        <w:rPr>
          <w:sz w:val="24"/>
        </w:rPr>
        <w:t>oznaczone</w:t>
      </w:r>
      <w:r>
        <w:rPr>
          <w:spacing w:val="16"/>
          <w:sz w:val="24"/>
        </w:rPr>
        <w:t xml:space="preserve"> </w:t>
      </w:r>
      <w:r>
        <w:rPr>
          <w:sz w:val="24"/>
        </w:rPr>
        <w:t>odmienną</w:t>
      </w:r>
      <w:r>
        <w:rPr>
          <w:spacing w:val="16"/>
          <w:sz w:val="24"/>
        </w:rPr>
        <w:t xml:space="preserve"> </w:t>
      </w:r>
      <w:r>
        <w:rPr>
          <w:sz w:val="24"/>
        </w:rPr>
        <w:t>dla</w:t>
      </w:r>
      <w:r>
        <w:rPr>
          <w:spacing w:val="16"/>
          <w:sz w:val="24"/>
        </w:rPr>
        <w:t xml:space="preserve"> </w:t>
      </w:r>
      <w:r>
        <w:rPr>
          <w:sz w:val="24"/>
        </w:rPr>
        <w:t>każdego</w:t>
      </w:r>
      <w:r>
        <w:rPr>
          <w:spacing w:val="15"/>
          <w:sz w:val="24"/>
        </w:rPr>
        <w:t xml:space="preserve"> </w:t>
      </w:r>
      <w:r>
        <w:rPr>
          <w:sz w:val="24"/>
        </w:rPr>
        <w:t>typu</w:t>
      </w:r>
      <w:r>
        <w:rPr>
          <w:spacing w:val="16"/>
          <w:sz w:val="24"/>
        </w:rPr>
        <w:t xml:space="preserve"> </w:t>
      </w:r>
      <w:r>
        <w:rPr>
          <w:sz w:val="24"/>
        </w:rPr>
        <w:t>odpadów</w:t>
      </w:r>
      <w:r>
        <w:rPr>
          <w:spacing w:val="16"/>
          <w:sz w:val="24"/>
        </w:rPr>
        <w:t xml:space="preserve"> </w:t>
      </w:r>
      <w:r>
        <w:rPr>
          <w:spacing w:val="-2"/>
          <w:sz w:val="24"/>
        </w:rPr>
        <w:t>fakturą,</w:t>
      </w:r>
    </w:p>
    <w:p w14:paraId="017C5AEC" w14:textId="77777777" w:rsidR="00E215DA" w:rsidRDefault="00000000">
      <w:pPr>
        <w:pStyle w:val="Akapitzlist"/>
        <w:numPr>
          <w:ilvl w:val="1"/>
          <w:numId w:val="46"/>
        </w:numPr>
        <w:tabs>
          <w:tab w:val="left" w:pos="2104"/>
          <w:tab w:val="left" w:pos="2107"/>
        </w:tabs>
        <w:spacing w:before="141" w:line="312" w:lineRule="auto"/>
        <w:ind w:right="869"/>
        <w:rPr>
          <w:sz w:val="24"/>
        </w:rPr>
      </w:pPr>
      <w:r>
        <w:rPr>
          <w:sz w:val="24"/>
        </w:rPr>
        <w:t>czytelne dotykowo oznaczenia umieszczone w narożnikach lub na klapach pojemników (oznaczenia w alfabecie Braille’a lub wypukłe piktogramy).</w:t>
      </w:r>
    </w:p>
    <w:p w14:paraId="1AB8B07B" w14:textId="77777777" w:rsidR="00E215DA" w:rsidRDefault="00000000">
      <w:pPr>
        <w:pStyle w:val="Akapitzlist"/>
        <w:numPr>
          <w:ilvl w:val="0"/>
          <w:numId w:val="46"/>
        </w:numPr>
        <w:tabs>
          <w:tab w:val="left" w:pos="1594"/>
          <w:tab w:val="left" w:pos="1597"/>
        </w:tabs>
        <w:spacing w:line="312" w:lineRule="auto"/>
        <w:ind w:right="899"/>
        <w:rPr>
          <w:sz w:val="24"/>
        </w:rPr>
      </w:pPr>
      <w:r>
        <w:rPr>
          <w:w w:val="105"/>
          <w:sz w:val="24"/>
        </w:rPr>
        <w:t>Zapewnij</w:t>
      </w:r>
      <w:r>
        <w:rPr>
          <w:spacing w:val="-18"/>
          <w:w w:val="105"/>
          <w:sz w:val="24"/>
        </w:rPr>
        <w:t xml:space="preserve"> </w:t>
      </w:r>
      <w:r>
        <w:rPr>
          <w:w w:val="105"/>
          <w:sz w:val="24"/>
        </w:rPr>
        <w:t>pojemniki,</w:t>
      </w:r>
      <w:r>
        <w:rPr>
          <w:spacing w:val="-17"/>
          <w:w w:val="105"/>
          <w:sz w:val="24"/>
        </w:rPr>
        <w:t xml:space="preserve"> </w:t>
      </w:r>
      <w:r>
        <w:rPr>
          <w:w w:val="105"/>
          <w:sz w:val="24"/>
        </w:rPr>
        <w:t>których</w:t>
      </w:r>
      <w:r>
        <w:rPr>
          <w:spacing w:val="-18"/>
          <w:w w:val="105"/>
          <w:sz w:val="24"/>
        </w:rPr>
        <w:t xml:space="preserve"> </w:t>
      </w:r>
      <w:r>
        <w:rPr>
          <w:w w:val="105"/>
          <w:sz w:val="24"/>
        </w:rPr>
        <w:t>obsługa</w:t>
      </w:r>
      <w:r>
        <w:rPr>
          <w:spacing w:val="-18"/>
          <w:w w:val="105"/>
          <w:sz w:val="24"/>
        </w:rPr>
        <w:t xml:space="preserve"> </w:t>
      </w:r>
      <w:r>
        <w:rPr>
          <w:w w:val="105"/>
          <w:sz w:val="24"/>
        </w:rPr>
        <w:t>możliwa</w:t>
      </w:r>
      <w:r>
        <w:rPr>
          <w:spacing w:val="-17"/>
          <w:w w:val="105"/>
          <w:sz w:val="24"/>
        </w:rPr>
        <w:t xml:space="preserve"> </w:t>
      </w:r>
      <w:r>
        <w:rPr>
          <w:w w:val="105"/>
          <w:sz w:val="24"/>
        </w:rPr>
        <w:t>jest</w:t>
      </w:r>
      <w:r>
        <w:rPr>
          <w:spacing w:val="-18"/>
          <w:w w:val="105"/>
          <w:sz w:val="24"/>
        </w:rPr>
        <w:t xml:space="preserve"> </w:t>
      </w:r>
      <w:r>
        <w:rPr>
          <w:w w:val="105"/>
          <w:sz w:val="24"/>
        </w:rPr>
        <w:t>za</w:t>
      </w:r>
      <w:r>
        <w:rPr>
          <w:spacing w:val="-17"/>
          <w:w w:val="105"/>
          <w:sz w:val="24"/>
        </w:rPr>
        <w:t xml:space="preserve"> </w:t>
      </w:r>
      <w:r>
        <w:rPr>
          <w:w w:val="105"/>
          <w:sz w:val="24"/>
        </w:rPr>
        <w:t>pomocą</w:t>
      </w:r>
      <w:r>
        <w:rPr>
          <w:spacing w:val="-18"/>
          <w:w w:val="105"/>
          <w:sz w:val="24"/>
        </w:rPr>
        <w:t xml:space="preserve"> </w:t>
      </w:r>
      <w:r>
        <w:rPr>
          <w:w w:val="105"/>
          <w:sz w:val="24"/>
        </w:rPr>
        <w:t>jednej,</w:t>
      </w:r>
      <w:r>
        <w:rPr>
          <w:spacing w:val="-17"/>
          <w:w w:val="105"/>
          <w:sz w:val="24"/>
        </w:rPr>
        <w:t xml:space="preserve"> </w:t>
      </w:r>
      <w:r>
        <w:rPr>
          <w:w w:val="105"/>
          <w:sz w:val="24"/>
        </w:rPr>
        <w:t>wybranej przez użytkownika ręki.</w:t>
      </w:r>
    </w:p>
    <w:p w14:paraId="3A57209F" w14:textId="77777777" w:rsidR="00E215DA" w:rsidRDefault="00000000">
      <w:pPr>
        <w:pStyle w:val="Akapitzlist"/>
        <w:numPr>
          <w:ilvl w:val="0"/>
          <w:numId w:val="46"/>
        </w:numPr>
        <w:tabs>
          <w:tab w:val="left" w:pos="1595"/>
        </w:tabs>
        <w:ind w:left="1595" w:hanging="338"/>
        <w:rPr>
          <w:sz w:val="24"/>
        </w:rPr>
      </w:pPr>
      <w:r>
        <w:rPr>
          <w:sz w:val="24"/>
        </w:rPr>
        <w:t>Wybierz</w:t>
      </w:r>
      <w:r>
        <w:rPr>
          <w:spacing w:val="23"/>
          <w:sz w:val="24"/>
        </w:rPr>
        <w:t xml:space="preserve"> </w:t>
      </w:r>
      <w:r>
        <w:rPr>
          <w:sz w:val="24"/>
        </w:rPr>
        <w:t>pojemniki</w:t>
      </w:r>
      <w:r>
        <w:rPr>
          <w:spacing w:val="23"/>
          <w:sz w:val="24"/>
        </w:rPr>
        <w:t xml:space="preserve"> </w:t>
      </w:r>
      <w:r>
        <w:rPr>
          <w:sz w:val="24"/>
        </w:rPr>
        <w:t>wykonane</w:t>
      </w:r>
      <w:r>
        <w:rPr>
          <w:spacing w:val="23"/>
          <w:sz w:val="24"/>
        </w:rPr>
        <w:t xml:space="preserve"> </w:t>
      </w:r>
      <w:r>
        <w:rPr>
          <w:sz w:val="24"/>
        </w:rPr>
        <w:t>z</w:t>
      </w:r>
      <w:r>
        <w:rPr>
          <w:spacing w:val="23"/>
          <w:sz w:val="24"/>
        </w:rPr>
        <w:t xml:space="preserve"> </w:t>
      </w:r>
      <w:r>
        <w:rPr>
          <w:sz w:val="24"/>
        </w:rPr>
        <w:t>materiałów</w:t>
      </w:r>
      <w:r>
        <w:rPr>
          <w:spacing w:val="24"/>
          <w:sz w:val="24"/>
        </w:rPr>
        <w:t xml:space="preserve"> </w:t>
      </w:r>
      <w:r>
        <w:rPr>
          <w:sz w:val="24"/>
        </w:rPr>
        <w:t>łatwych</w:t>
      </w:r>
      <w:r>
        <w:rPr>
          <w:spacing w:val="23"/>
          <w:sz w:val="24"/>
        </w:rPr>
        <w:t xml:space="preserve"> </w:t>
      </w:r>
      <w:r>
        <w:rPr>
          <w:sz w:val="24"/>
        </w:rPr>
        <w:t>do</w:t>
      </w:r>
      <w:r>
        <w:rPr>
          <w:spacing w:val="23"/>
          <w:sz w:val="24"/>
        </w:rPr>
        <w:t xml:space="preserve"> </w:t>
      </w:r>
      <w:r>
        <w:rPr>
          <w:spacing w:val="-2"/>
          <w:sz w:val="24"/>
        </w:rPr>
        <w:t>czyszczenia.</w:t>
      </w:r>
    </w:p>
    <w:p w14:paraId="3B8B531C" w14:textId="77777777" w:rsidR="00E215DA" w:rsidRDefault="00000000">
      <w:pPr>
        <w:pStyle w:val="Akapitzlist"/>
        <w:numPr>
          <w:ilvl w:val="0"/>
          <w:numId w:val="46"/>
        </w:numPr>
        <w:tabs>
          <w:tab w:val="left" w:pos="1596"/>
        </w:tabs>
        <w:spacing w:before="141"/>
        <w:ind w:left="1596" w:hanging="339"/>
        <w:rPr>
          <w:sz w:val="24"/>
        </w:rPr>
      </w:pPr>
      <w:r>
        <w:rPr>
          <w:sz w:val="24"/>
        </w:rPr>
        <w:t>Stosuj</w:t>
      </w:r>
      <w:r>
        <w:rPr>
          <w:spacing w:val="20"/>
          <w:sz w:val="24"/>
        </w:rPr>
        <w:t xml:space="preserve"> </w:t>
      </w:r>
      <w:r>
        <w:rPr>
          <w:sz w:val="24"/>
        </w:rPr>
        <w:t>pojemniki</w:t>
      </w:r>
      <w:r>
        <w:rPr>
          <w:spacing w:val="20"/>
          <w:sz w:val="24"/>
        </w:rPr>
        <w:t xml:space="preserve"> </w:t>
      </w:r>
      <w:r>
        <w:rPr>
          <w:sz w:val="24"/>
        </w:rPr>
        <w:t>pozbawione</w:t>
      </w:r>
      <w:r>
        <w:rPr>
          <w:spacing w:val="20"/>
          <w:sz w:val="24"/>
        </w:rPr>
        <w:t xml:space="preserve"> </w:t>
      </w:r>
      <w:r>
        <w:rPr>
          <w:sz w:val="24"/>
        </w:rPr>
        <w:t>ostrych</w:t>
      </w:r>
      <w:r>
        <w:rPr>
          <w:spacing w:val="21"/>
          <w:sz w:val="24"/>
        </w:rPr>
        <w:t xml:space="preserve"> </w:t>
      </w:r>
      <w:r>
        <w:rPr>
          <w:sz w:val="24"/>
        </w:rPr>
        <w:t>kantów</w:t>
      </w:r>
      <w:r>
        <w:rPr>
          <w:spacing w:val="20"/>
          <w:sz w:val="24"/>
        </w:rPr>
        <w:t xml:space="preserve"> </w:t>
      </w:r>
      <w:r>
        <w:rPr>
          <w:sz w:val="24"/>
        </w:rPr>
        <w:t>i</w:t>
      </w:r>
      <w:r>
        <w:rPr>
          <w:spacing w:val="20"/>
          <w:sz w:val="24"/>
        </w:rPr>
        <w:t xml:space="preserve"> </w:t>
      </w:r>
      <w:r>
        <w:rPr>
          <w:spacing w:val="-2"/>
          <w:sz w:val="24"/>
        </w:rPr>
        <w:t>krawędzi.</w:t>
      </w:r>
    </w:p>
    <w:p w14:paraId="6B002526" w14:textId="77777777" w:rsidR="00E215DA" w:rsidRDefault="00000000">
      <w:pPr>
        <w:pStyle w:val="Nagwek7"/>
        <w:spacing w:before="197" w:line="228" w:lineRule="auto"/>
        <w:ind w:right="981"/>
      </w:pPr>
      <w:r>
        <w:rPr>
          <w:color w:val="673B15"/>
          <w:w w:val="85"/>
        </w:rPr>
        <w:t>Oświetlenie</w:t>
      </w:r>
      <w:r>
        <w:rPr>
          <w:color w:val="673B15"/>
          <w:spacing w:val="-15"/>
          <w:w w:val="85"/>
        </w:rPr>
        <w:t xml:space="preserve"> </w:t>
      </w:r>
      <w:r>
        <w:rPr>
          <w:color w:val="673B15"/>
          <w:w w:val="85"/>
        </w:rPr>
        <w:t>wiaty,</w:t>
      </w:r>
      <w:r>
        <w:rPr>
          <w:color w:val="673B15"/>
          <w:spacing w:val="-14"/>
          <w:w w:val="85"/>
        </w:rPr>
        <w:t xml:space="preserve"> </w:t>
      </w:r>
      <w:r>
        <w:rPr>
          <w:color w:val="673B15"/>
          <w:w w:val="85"/>
        </w:rPr>
        <w:t>pomieszczenia</w:t>
      </w:r>
      <w:r>
        <w:rPr>
          <w:color w:val="673B15"/>
          <w:spacing w:val="-15"/>
          <w:w w:val="85"/>
        </w:rPr>
        <w:t xml:space="preserve"> </w:t>
      </w:r>
      <w:r>
        <w:rPr>
          <w:color w:val="673B15"/>
          <w:w w:val="85"/>
        </w:rPr>
        <w:t>lub</w:t>
      </w:r>
      <w:r>
        <w:rPr>
          <w:color w:val="673B15"/>
          <w:spacing w:val="-14"/>
          <w:w w:val="85"/>
        </w:rPr>
        <w:t xml:space="preserve"> </w:t>
      </w:r>
      <w:r>
        <w:rPr>
          <w:color w:val="673B15"/>
          <w:w w:val="85"/>
        </w:rPr>
        <w:t>wydzielonego</w:t>
      </w:r>
      <w:r>
        <w:rPr>
          <w:color w:val="673B15"/>
          <w:spacing w:val="-15"/>
          <w:w w:val="85"/>
        </w:rPr>
        <w:t xml:space="preserve"> </w:t>
      </w:r>
      <w:r>
        <w:rPr>
          <w:color w:val="673B15"/>
          <w:w w:val="85"/>
        </w:rPr>
        <w:t>miejsca</w:t>
      </w:r>
      <w:r>
        <w:rPr>
          <w:color w:val="673B15"/>
          <w:spacing w:val="-14"/>
          <w:w w:val="85"/>
        </w:rPr>
        <w:t xml:space="preserve"> </w:t>
      </w:r>
      <w:r>
        <w:rPr>
          <w:color w:val="673B15"/>
          <w:w w:val="85"/>
        </w:rPr>
        <w:t xml:space="preserve">składowania </w:t>
      </w:r>
      <w:r>
        <w:rPr>
          <w:color w:val="673B15"/>
          <w:spacing w:val="-2"/>
          <w:w w:val="95"/>
        </w:rPr>
        <w:t>odpadów</w:t>
      </w:r>
    </w:p>
    <w:p w14:paraId="7F9E03AF" w14:textId="77777777" w:rsidR="00E215DA" w:rsidRDefault="00000000">
      <w:pPr>
        <w:pStyle w:val="Akapitzlist"/>
        <w:numPr>
          <w:ilvl w:val="0"/>
          <w:numId w:val="45"/>
        </w:numPr>
        <w:tabs>
          <w:tab w:val="left" w:pos="1594"/>
          <w:tab w:val="left" w:pos="1597"/>
        </w:tabs>
        <w:spacing w:before="110" w:line="312" w:lineRule="auto"/>
        <w:ind w:right="920"/>
        <w:rPr>
          <w:sz w:val="24"/>
        </w:rPr>
      </w:pPr>
      <w:r>
        <w:rPr>
          <w:spacing w:val="-2"/>
          <w:w w:val="105"/>
          <w:sz w:val="24"/>
        </w:rPr>
        <w:t>W</w:t>
      </w:r>
      <w:r>
        <w:rPr>
          <w:spacing w:val="-16"/>
          <w:w w:val="105"/>
          <w:sz w:val="24"/>
        </w:rPr>
        <w:t xml:space="preserve"> </w:t>
      </w:r>
      <w:r>
        <w:rPr>
          <w:spacing w:val="-2"/>
          <w:w w:val="105"/>
          <w:sz w:val="24"/>
        </w:rPr>
        <w:t>miejscu</w:t>
      </w:r>
      <w:r>
        <w:rPr>
          <w:spacing w:val="-15"/>
          <w:w w:val="105"/>
          <w:sz w:val="24"/>
        </w:rPr>
        <w:t xml:space="preserve"> </w:t>
      </w:r>
      <w:r>
        <w:rPr>
          <w:spacing w:val="-2"/>
          <w:w w:val="105"/>
          <w:sz w:val="24"/>
        </w:rPr>
        <w:t>składowania</w:t>
      </w:r>
      <w:r>
        <w:rPr>
          <w:spacing w:val="-16"/>
          <w:w w:val="105"/>
          <w:sz w:val="24"/>
        </w:rPr>
        <w:t xml:space="preserve"> </w:t>
      </w:r>
      <w:r>
        <w:rPr>
          <w:spacing w:val="-2"/>
          <w:w w:val="105"/>
          <w:sz w:val="24"/>
        </w:rPr>
        <w:t>odpadów,</w:t>
      </w:r>
      <w:r>
        <w:rPr>
          <w:spacing w:val="-16"/>
          <w:w w:val="105"/>
          <w:sz w:val="24"/>
        </w:rPr>
        <w:t xml:space="preserve"> </w:t>
      </w:r>
      <w:r>
        <w:rPr>
          <w:spacing w:val="-2"/>
          <w:w w:val="105"/>
          <w:sz w:val="24"/>
        </w:rPr>
        <w:t>pomieszczeniu</w:t>
      </w:r>
      <w:r>
        <w:rPr>
          <w:spacing w:val="-15"/>
          <w:w w:val="105"/>
          <w:sz w:val="24"/>
        </w:rPr>
        <w:t xml:space="preserve"> </w:t>
      </w:r>
      <w:r>
        <w:rPr>
          <w:spacing w:val="-2"/>
          <w:w w:val="105"/>
          <w:sz w:val="24"/>
        </w:rPr>
        <w:t>lub</w:t>
      </w:r>
      <w:r>
        <w:rPr>
          <w:spacing w:val="-16"/>
          <w:w w:val="105"/>
          <w:sz w:val="24"/>
        </w:rPr>
        <w:t xml:space="preserve"> </w:t>
      </w:r>
      <w:r>
        <w:rPr>
          <w:spacing w:val="-2"/>
          <w:w w:val="105"/>
          <w:sz w:val="24"/>
        </w:rPr>
        <w:t>wewnątrz</w:t>
      </w:r>
      <w:r>
        <w:rPr>
          <w:spacing w:val="-15"/>
          <w:w w:val="105"/>
          <w:sz w:val="24"/>
        </w:rPr>
        <w:t xml:space="preserve"> </w:t>
      </w:r>
      <w:r>
        <w:rPr>
          <w:spacing w:val="-2"/>
          <w:w w:val="105"/>
          <w:sz w:val="24"/>
        </w:rPr>
        <w:t>wiaty</w:t>
      </w:r>
      <w:r>
        <w:rPr>
          <w:spacing w:val="-16"/>
          <w:w w:val="105"/>
          <w:sz w:val="24"/>
        </w:rPr>
        <w:t xml:space="preserve"> </w:t>
      </w:r>
      <w:r>
        <w:rPr>
          <w:spacing w:val="-2"/>
          <w:w w:val="105"/>
          <w:sz w:val="24"/>
        </w:rPr>
        <w:t xml:space="preserve">zapewnij </w:t>
      </w:r>
      <w:r>
        <w:rPr>
          <w:w w:val="105"/>
          <w:sz w:val="24"/>
        </w:rPr>
        <w:t>równomiernie</w:t>
      </w:r>
      <w:r>
        <w:rPr>
          <w:spacing w:val="-10"/>
          <w:w w:val="105"/>
          <w:sz w:val="24"/>
        </w:rPr>
        <w:t xml:space="preserve"> </w:t>
      </w:r>
      <w:r>
        <w:rPr>
          <w:w w:val="105"/>
          <w:sz w:val="24"/>
        </w:rPr>
        <w:t>rozmieszczone</w:t>
      </w:r>
      <w:r>
        <w:rPr>
          <w:spacing w:val="-10"/>
          <w:w w:val="105"/>
          <w:sz w:val="24"/>
        </w:rPr>
        <w:t xml:space="preserve"> </w:t>
      </w:r>
      <w:r>
        <w:rPr>
          <w:w w:val="105"/>
          <w:sz w:val="24"/>
        </w:rPr>
        <w:t>oświetlenie</w:t>
      </w:r>
      <w:r>
        <w:rPr>
          <w:spacing w:val="-10"/>
          <w:w w:val="105"/>
          <w:sz w:val="24"/>
        </w:rPr>
        <w:t xml:space="preserve"> </w:t>
      </w:r>
      <w:r>
        <w:rPr>
          <w:w w:val="105"/>
          <w:sz w:val="24"/>
        </w:rPr>
        <w:t>o</w:t>
      </w:r>
      <w:r>
        <w:rPr>
          <w:spacing w:val="-10"/>
          <w:w w:val="105"/>
          <w:sz w:val="24"/>
        </w:rPr>
        <w:t xml:space="preserve"> </w:t>
      </w:r>
      <w:r>
        <w:rPr>
          <w:w w:val="105"/>
          <w:sz w:val="24"/>
        </w:rPr>
        <w:t>natężeniu</w:t>
      </w:r>
      <w:r>
        <w:rPr>
          <w:spacing w:val="-10"/>
          <w:w w:val="105"/>
          <w:sz w:val="24"/>
        </w:rPr>
        <w:t xml:space="preserve"> </w:t>
      </w:r>
      <w:r>
        <w:rPr>
          <w:w w:val="105"/>
          <w:sz w:val="24"/>
        </w:rPr>
        <w:t>minimum</w:t>
      </w:r>
      <w:r>
        <w:rPr>
          <w:spacing w:val="-10"/>
          <w:w w:val="105"/>
          <w:sz w:val="24"/>
        </w:rPr>
        <w:t xml:space="preserve"> </w:t>
      </w:r>
      <w:r>
        <w:rPr>
          <w:w w:val="105"/>
          <w:sz w:val="24"/>
        </w:rPr>
        <w:t>100</w:t>
      </w:r>
      <w:r>
        <w:rPr>
          <w:spacing w:val="-10"/>
          <w:w w:val="105"/>
          <w:sz w:val="24"/>
        </w:rPr>
        <w:t xml:space="preserve"> </w:t>
      </w:r>
      <w:r>
        <w:rPr>
          <w:w w:val="105"/>
          <w:sz w:val="24"/>
        </w:rPr>
        <w:t>luksów.</w:t>
      </w:r>
    </w:p>
    <w:p w14:paraId="6C004B87" w14:textId="77777777" w:rsidR="00E215DA" w:rsidRDefault="00000000">
      <w:pPr>
        <w:pStyle w:val="Akapitzlist"/>
        <w:numPr>
          <w:ilvl w:val="0"/>
          <w:numId w:val="45"/>
        </w:numPr>
        <w:tabs>
          <w:tab w:val="left" w:pos="1595"/>
          <w:tab w:val="left" w:pos="1597"/>
        </w:tabs>
        <w:spacing w:line="312" w:lineRule="auto"/>
        <w:ind w:right="1578"/>
        <w:rPr>
          <w:sz w:val="24"/>
        </w:rPr>
      </w:pPr>
      <w:r>
        <w:rPr>
          <w:w w:val="105"/>
          <w:sz w:val="24"/>
        </w:rPr>
        <w:t>Rozważ</w:t>
      </w:r>
      <w:r>
        <w:rPr>
          <w:spacing w:val="-18"/>
          <w:w w:val="105"/>
          <w:sz w:val="24"/>
        </w:rPr>
        <w:t xml:space="preserve"> </w:t>
      </w:r>
      <w:r>
        <w:rPr>
          <w:w w:val="105"/>
          <w:sz w:val="24"/>
        </w:rPr>
        <w:t>montaż</w:t>
      </w:r>
      <w:r>
        <w:rPr>
          <w:spacing w:val="-17"/>
          <w:w w:val="105"/>
          <w:sz w:val="24"/>
        </w:rPr>
        <w:t xml:space="preserve"> </w:t>
      </w:r>
      <w:r>
        <w:rPr>
          <w:w w:val="105"/>
          <w:sz w:val="24"/>
        </w:rPr>
        <w:t>dodatkowego</w:t>
      </w:r>
      <w:r>
        <w:rPr>
          <w:spacing w:val="-18"/>
          <w:w w:val="105"/>
          <w:sz w:val="24"/>
        </w:rPr>
        <w:t xml:space="preserve"> </w:t>
      </w:r>
      <w:r>
        <w:rPr>
          <w:w w:val="105"/>
          <w:sz w:val="24"/>
        </w:rPr>
        <w:t>oświetlenia</w:t>
      </w:r>
      <w:r>
        <w:rPr>
          <w:spacing w:val="-18"/>
          <w:w w:val="105"/>
          <w:sz w:val="24"/>
        </w:rPr>
        <w:t xml:space="preserve"> </w:t>
      </w:r>
      <w:r>
        <w:rPr>
          <w:w w:val="105"/>
          <w:sz w:val="24"/>
        </w:rPr>
        <w:t>pokryw</w:t>
      </w:r>
      <w:r>
        <w:rPr>
          <w:spacing w:val="-17"/>
          <w:w w:val="105"/>
          <w:sz w:val="24"/>
        </w:rPr>
        <w:t xml:space="preserve"> </w:t>
      </w:r>
      <w:r>
        <w:rPr>
          <w:w w:val="105"/>
          <w:sz w:val="24"/>
        </w:rPr>
        <w:t>(wlotów)</w:t>
      </w:r>
      <w:r>
        <w:rPr>
          <w:spacing w:val="-18"/>
          <w:w w:val="105"/>
          <w:sz w:val="24"/>
        </w:rPr>
        <w:t xml:space="preserve"> </w:t>
      </w:r>
      <w:r>
        <w:rPr>
          <w:w w:val="105"/>
          <w:sz w:val="24"/>
        </w:rPr>
        <w:t>pojemników źródłami światła o natężeniu minimum 300 luksów.</w:t>
      </w:r>
    </w:p>
    <w:p w14:paraId="625E7D17" w14:textId="77777777" w:rsidR="00E215DA" w:rsidRDefault="00000000">
      <w:pPr>
        <w:pStyle w:val="Akapitzlist"/>
        <w:numPr>
          <w:ilvl w:val="0"/>
          <w:numId w:val="45"/>
        </w:numPr>
        <w:tabs>
          <w:tab w:val="left" w:pos="1595"/>
        </w:tabs>
        <w:ind w:left="1595" w:hanging="338"/>
        <w:rPr>
          <w:sz w:val="24"/>
        </w:rPr>
      </w:pPr>
      <w:r>
        <w:rPr>
          <w:sz w:val="24"/>
        </w:rPr>
        <w:t>Zwróć</w:t>
      </w:r>
      <w:r>
        <w:rPr>
          <w:spacing w:val="16"/>
          <w:sz w:val="24"/>
        </w:rPr>
        <w:t xml:space="preserve"> </w:t>
      </w:r>
      <w:r>
        <w:rPr>
          <w:sz w:val="24"/>
        </w:rPr>
        <w:t>uwagę,</w:t>
      </w:r>
      <w:r>
        <w:rPr>
          <w:spacing w:val="17"/>
          <w:sz w:val="24"/>
        </w:rPr>
        <w:t xml:space="preserve"> </w:t>
      </w:r>
      <w:r>
        <w:rPr>
          <w:sz w:val="24"/>
        </w:rPr>
        <w:t>aby</w:t>
      </w:r>
      <w:r>
        <w:rPr>
          <w:spacing w:val="17"/>
          <w:sz w:val="24"/>
        </w:rPr>
        <w:t xml:space="preserve"> </w:t>
      </w:r>
      <w:r>
        <w:rPr>
          <w:sz w:val="24"/>
        </w:rPr>
        <w:t>oświetlenie</w:t>
      </w:r>
      <w:r>
        <w:rPr>
          <w:spacing w:val="17"/>
          <w:sz w:val="24"/>
        </w:rPr>
        <w:t xml:space="preserve"> </w:t>
      </w:r>
      <w:r>
        <w:rPr>
          <w:sz w:val="24"/>
        </w:rPr>
        <w:t>nie</w:t>
      </w:r>
      <w:r>
        <w:rPr>
          <w:spacing w:val="17"/>
          <w:sz w:val="24"/>
        </w:rPr>
        <w:t xml:space="preserve"> </w:t>
      </w:r>
      <w:r>
        <w:rPr>
          <w:sz w:val="24"/>
        </w:rPr>
        <w:t>powodowało</w:t>
      </w:r>
      <w:r>
        <w:rPr>
          <w:spacing w:val="17"/>
          <w:sz w:val="24"/>
        </w:rPr>
        <w:t xml:space="preserve"> </w:t>
      </w:r>
      <w:r>
        <w:rPr>
          <w:sz w:val="24"/>
        </w:rPr>
        <w:t>oślepienia</w:t>
      </w:r>
      <w:r>
        <w:rPr>
          <w:spacing w:val="17"/>
          <w:sz w:val="24"/>
        </w:rPr>
        <w:t xml:space="preserve"> </w:t>
      </w:r>
      <w:r>
        <w:rPr>
          <w:spacing w:val="-2"/>
          <w:sz w:val="24"/>
        </w:rPr>
        <w:t>użytkowników.</w:t>
      </w:r>
    </w:p>
    <w:p w14:paraId="5DF1CFB8" w14:textId="77777777" w:rsidR="00E215DA" w:rsidRDefault="00000000">
      <w:pPr>
        <w:pStyle w:val="Akapitzlist"/>
        <w:numPr>
          <w:ilvl w:val="0"/>
          <w:numId w:val="45"/>
        </w:numPr>
        <w:tabs>
          <w:tab w:val="left" w:pos="1595"/>
        </w:tabs>
        <w:spacing w:before="141"/>
        <w:ind w:left="1595" w:hanging="338"/>
        <w:rPr>
          <w:sz w:val="24"/>
        </w:rPr>
      </w:pPr>
      <w:r>
        <w:rPr>
          <w:sz w:val="24"/>
        </w:rPr>
        <w:t>Włącznik</w:t>
      </w:r>
      <w:r>
        <w:rPr>
          <w:spacing w:val="24"/>
          <w:sz w:val="24"/>
        </w:rPr>
        <w:t xml:space="preserve"> </w:t>
      </w:r>
      <w:r>
        <w:rPr>
          <w:sz w:val="24"/>
        </w:rPr>
        <w:t>światła</w:t>
      </w:r>
      <w:r>
        <w:rPr>
          <w:spacing w:val="24"/>
          <w:sz w:val="24"/>
        </w:rPr>
        <w:t xml:space="preserve"> </w:t>
      </w:r>
      <w:r>
        <w:rPr>
          <w:spacing w:val="-2"/>
          <w:sz w:val="24"/>
        </w:rPr>
        <w:t>umieść:</w:t>
      </w:r>
    </w:p>
    <w:p w14:paraId="20BAA30F" w14:textId="77777777" w:rsidR="00E215DA" w:rsidRDefault="00000000">
      <w:pPr>
        <w:pStyle w:val="Akapitzlist"/>
        <w:numPr>
          <w:ilvl w:val="1"/>
          <w:numId w:val="45"/>
        </w:numPr>
        <w:tabs>
          <w:tab w:val="left" w:pos="2105"/>
        </w:tabs>
        <w:spacing w:before="141"/>
        <w:ind w:left="2105" w:hanging="508"/>
        <w:rPr>
          <w:sz w:val="24"/>
        </w:rPr>
      </w:pPr>
      <w:r>
        <w:rPr>
          <w:sz w:val="24"/>
        </w:rPr>
        <w:t>na</w:t>
      </w:r>
      <w:r>
        <w:rPr>
          <w:spacing w:val="7"/>
          <w:sz w:val="24"/>
        </w:rPr>
        <w:t xml:space="preserve"> </w:t>
      </w:r>
      <w:r>
        <w:rPr>
          <w:sz w:val="24"/>
        </w:rPr>
        <w:t>zewnątrz</w:t>
      </w:r>
      <w:r>
        <w:rPr>
          <w:spacing w:val="7"/>
          <w:sz w:val="24"/>
        </w:rPr>
        <w:t xml:space="preserve"> </w:t>
      </w:r>
      <w:r>
        <w:rPr>
          <w:sz w:val="24"/>
        </w:rPr>
        <w:t>wiaty,</w:t>
      </w:r>
      <w:r>
        <w:rPr>
          <w:spacing w:val="7"/>
          <w:sz w:val="24"/>
        </w:rPr>
        <w:t xml:space="preserve"> </w:t>
      </w:r>
      <w:r>
        <w:rPr>
          <w:sz w:val="24"/>
        </w:rPr>
        <w:t>pomieszczenia</w:t>
      </w:r>
      <w:r>
        <w:rPr>
          <w:spacing w:val="7"/>
          <w:sz w:val="24"/>
        </w:rPr>
        <w:t xml:space="preserve"> </w:t>
      </w:r>
      <w:r>
        <w:rPr>
          <w:sz w:val="24"/>
        </w:rPr>
        <w:t>lub</w:t>
      </w:r>
      <w:r>
        <w:rPr>
          <w:spacing w:val="7"/>
          <w:sz w:val="24"/>
        </w:rPr>
        <w:t xml:space="preserve"> </w:t>
      </w:r>
      <w:r>
        <w:rPr>
          <w:sz w:val="24"/>
        </w:rPr>
        <w:t>miejsca</w:t>
      </w:r>
      <w:r>
        <w:rPr>
          <w:spacing w:val="7"/>
          <w:sz w:val="24"/>
        </w:rPr>
        <w:t xml:space="preserve"> </w:t>
      </w:r>
      <w:r>
        <w:rPr>
          <w:sz w:val="24"/>
        </w:rPr>
        <w:t>składowania</w:t>
      </w:r>
      <w:r>
        <w:rPr>
          <w:spacing w:val="7"/>
          <w:sz w:val="24"/>
        </w:rPr>
        <w:t xml:space="preserve"> </w:t>
      </w:r>
      <w:r>
        <w:rPr>
          <w:spacing w:val="-2"/>
          <w:sz w:val="24"/>
        </w:rPr>
        <w:t>odpadów,</w:t>
      </w:r>
    </w:p>
    <w:p w14:paraId="330E286D" w14:textId="77777777" w:rsidR="00E215DA" w:rsidRDefault="00000000">
      <w:pPr>
        <w:pStyle w:val="Akapitzlist"/>
        <w:numPr>
          <w:ilvl w:val="1"/>
          <w:numId w:val="45"/>
        </w:numPr>
        <w:tabs>
          <w:tab w:val="left" w:pos="2104"/>
        </w:tabs>
        <w:spacing w:before="141"/>
        <w:ind w:left="2104" w:hanging="507"/>
        <w:rPr>
          <w:sz w:val="24"/>
        </w:rPr>
      </w:pPr>
      <w:r>
        <w:rPr>
          <w:sz w:val="24"/>
        </w:rPr>
        <w:t>w</w:t>
      </w:r>
      <w:r>
        <w:rPr>
          <w:spacing w:val="21"/>
          <w:sz w:val="24"/>
        </w:rPr>
        <w:t xml:space="preserve"> </w:t>
      </w:r>
      <w:r>
        <w:rPr>
          <w:sz w:val="24"/>
        </w:rPr>
        <w:t>pobliżu</w:t>
      </w:r>
      <w:r>
        <w:rPr>
          <w:spacing w:val="22"/>
          <w:sz w:val="24"/>
        </w:rPr>
        <w:t xml:space="preserve"> </w:t>
      </w:r>
      <w:r>
        <w:rPr>
          <w:sz w:val="24"/>
        </w:rPr>
        <w:t>drzwi</w:t>
      </w:r>
      <w:r>
        <w:rPr>
          <w:spacing w:val="22"/>
          <w:sz w:val="24"/>
        </w:rPr>
        <w:t xml:space="preserve"> </w:t>
      </w:r>
      <w:r>
        <w:rPr>
          <w:sz w:val="24"/>
        </w:rPr>
        <w:t>po</w:t>
      </w:r>
      <w:r>
        <w:rPr>
          <w:spacing w:val="22"/>
          <w:sz w:val="24"/>
        </w:rPr>
        <w:t xml:space="preserve"> </w:t>
      </w:r>
      <w:r>
        <w:rPr>
          <w:sz w:val="24"/>
        </w:rPr>
        <w:t>stronie</w:t>
      </w:r>
      <w:r>
        <w:rPr>
          <w:spacing w:val="22"/>
          <w:sz w:val="24"/>
        </w:rPr>
        <w:t xml:space="preserve"> </w:t>
      </w:r>
      <w:r>
        <w:rPr>
          <w:spacing w:val="-2"/>
          <w:sz w:val="24"/>
        </w:rPr>
        <w:t>klamki,</w:t>
      </w:r>
    </w:p>
    <w:p w14:paraId="4131BD5B" w14:textId="77777777" w:rsidR="00E215DA" w:rsidRDefault="00000000">
      <w:pPr>
        <w:pStyle w:val="Akapitzlist"/>
        <w:numPr>
          <w:ilvl w:val="1"/>
          <w:numId w:val="45"/>
        </w:numPr>
        <w:tabs>
          <w:tab w:val="left" w:pos="2104"/>
        </w:tabs>
        <w:spacing w:before="140"/>
        <w:ind w:left="2104" w:hanging="507"/>
        <w:rPr>
          <w:sz w:val="24"/>
        </w:rPr>
      </w:pPr>
      <w:r>
        <w:rPr>
          <w:sz w:val="24"/>
        </w:rPr>
        <w:t>na</w:t>
      </w:r>
      <w:r>
        <w:rPr>
          <w:spacing w:val="-6"/>
          <w:sz w:val="24"/>
        </w:rPr>
        <w:t xml:space="preserve"> </w:t>
      </w:r>
      <w:r>
        <w:rPr>
          <w:sz w:val="24"/>
        </w:rPr>
        <w:t>wysokości</w:t>
      </w:r>
      <w:r>
        <w:rPr>
          <w:spacing w:val="-6"/>
          <w:sz w:val="24"/>
        </w:rPr>
        <w:t xml:space="preserve"> </w:t>
      </w:r>
      <w:r>
        <w:rPr>
          <w:sz w:val="24"/>
        </w:rPr>
        <w:t>0,8</w:t>
      </w:r>
      <w:r>
        <w:rPr>
          <w:spacing w:val="-5"/>
          <w:sz w:val="24"/>
        </w:rPr>
        <w:t xml:space="preserve"> </w:t>
      </w:r>
      <w:r>
        <w:rPr>
          <w:sz w:val="24"/>
        </w:rPr>
        <w:t>–</w:t>
      </w:r>
      <w:r>
        <w:rPr>
          <w:spacing w:val="-6"/>
          <w:sz w:val="24"/>
        </w:rPr>
        <w:t xml:space="preserve"> </w:t>
      </w:r>
      <w:r>
        <w:rPr>
          <w:sz w:val="24"/>
        </w:rPr>
        <w:t>1,1</w:t>
      </w:r>
      <w:r>
        <w:rPr>
          <w:spacing w:val="-5"/>
          <w:sz w:val="24"/>
        </w:rPr>
        <w:t xml:space="preserve"> </w:t>
      </w:r>
      <w:r>
        <w:rPr>
          <w:sz w:val="24"/>
        </w:rPr>
        <w:t>m</w:t>
      </w:r>
      <w:r>
        <w:rPr>
          <w:spacing w:val="-6"/>
          <w:sz w:val="24"/>
        </w:rPr>
        <w:t xml:space="preserve"> </w:t>
      </w:r>
      <w:r>
        <w:rPr>
          <w:sz w:val="24"/>
        </w:rPr>
        <w:t>nad</w:t>
      </w:r>
      <w:r>
        <w:rPr>
          <w:spacing w:val="-5"/>
          <w:sz w:val="24"/>
        </w:rPr>
        <w:t xml:space="preserve"> </w:t>
      </w:r>
      <w:r>
        <w:rPr>
          <w:spacing w:val="-2"/>
          <w:sz w:val="24"/>
        </w:rPr>
        <w:t>posadzką.</w:t>
      </w:r>
    </w:p>
    <w:p w14:paraId="2C3A2B25" w14:textId="77777777" w:rsidR="00E215DA" w:rsidRDefault="00000000">
      <w:pPr>
        <w:pStyle w:val="Akapitzlist"/>
        <w:numPr>
          <w:ilvl w:val="0"/>
          <w:numId w:val="45"/>
        </w:numPr>
        <w:tabs>
          <w:tab w:val="left" w:pos="1594"/>
          <w:tab w:val="left" w:pos="1597"/>
        </w:tabs>
        <w:spacing w:before="141" w:line="312" w:lineRule="auto"/>
        <w:ind w:right="1442"/>
        <w:rPr>
          <w:sz w:val="24"/>
        </w:rPr>
      </w:pPr>
      <w:r>
        <w:rPr>
          <w:sz w:val="24"/>
        </w:rPr>
        <w:t>Zastosuj włącznik światła w kolorze kontrastującym z tłem, na którym się</w:t>
      </w:r>
      <w:r>
        <w:rPr>
          <w:spacing w:val="40"/>
          <w:w w:val="110"/>
          <w:sz w:val="24"/>
        </w:rPr>
        <w:t xml:space="preserve"> </w:t>
      </w:r>
      <w:r>
        <w:rPr>
          <w:spacing w:val="-2"/>
          <w:w w:val="110"/>
          <w:sz w:val="24"/>
        </w:rPr>
        <w:t>znajduje.</w:t>
      </w:r>
    </w:p>
    <w:p w14:paraId="4E95F12C" w14:textId="77777777" w:rsidR="00E215DA" w:rsidRDefault="00000000">
      <w:pPr>
        <w:pStyle w:val="Akapitzlist"/>
        <w:numPr>
          <w:ilvl w:val="0"/>
          <w:numId w:val="45"/>
        </w:numPr>
        <w:tabs>
          <w:tab w:val="left" w:pos="1594"/>
          <w:tab w:val="left" w:pos="1597"/>
        </w:tabs>
        <w:spacing w:line="312" w:lineRule="auto"/>
        <w:ind w:right="1151"/>
        <w:rPr>
          <w:sz w:val="24"/>
        </w:rPr>
      </w:pPr>
      <w:r>
        <w:rPr>
          <w:w w:val="105"/>
          <w:sz w:val="24"/>
        </w:rPr>
        <w:t xml:space="preserve">Unikaj oświetlenia sterowanego za pomocą fotokomórki. Gwałtowne </w:t>
      </w:r>
      <w:r>
        <w:rPr>
          <w:spacing w:val="-2"/>
          <w:w w:val="105"/>
          <w:sz w:val="24"/>
        </w:rPr>
        <w:t>zmiany</w:t>
      </w:r>
      <w:r>
        <w:rPr>
          <w:spacing w:val="-15"/>
          <w:w w:val="105"/>
          <w:sz w:val="24"/>
        </w:rPr>
        <w:t xml:space="preserve"> </w:t>
      </w:r>
      <w:r>
        <w:rPr>
          <w:spacing w:val="-2"/>
          <w:w w:val="105"/>
          <w:sz w:val="24"/>
        </w:rPr>
        <w:t>natężenia</w:t>
      </w:r>
      <w:r>
        <w:rPr>
          <w:spacing w:val="-15"/>
          <w:w w:val="105"/>
          <w:sz w:val="24"/>
        </w:rPr>
        <w:t xml:space="preserve"> </w:t>
      </w:r>
      <w:r>
        <w:rPr>
          <w:spacing w:val="-2"/>
          <w:w w:val="105"/>
          <w:sz w:val="24"/>
        </w:rPr>
        <w:t>oświetlenia</w:t>
      </w:r>
      <w:r>
        <w:rPr>
          <w:spacing w:val="-15"/>
          <w:w w:val="105"/>
          <w:sz w:val="24"/>
        </w:rPr>
        <w:t xml:space="preserve"> </w:t>
      </w:r>
      <w:r>
        <w:rPr>
          <w:spacing w:val="-2"/>
          <w:w w:val="105"/>
          <w:sz w:val="24"/>
        </w:rPr>
        <w:t>mogą</w:t>
      </w:r>
      <w:r>
        <w:rPr>
          <w:spacing w:val="-15"/>
          <w:w w:val="105"/>
          <w:sz w:val="24"/>
        </w:rPr>
        <w:t xml:space="preserve"> </w:t>
      </w:r>
      <w:r>
        <w:rPr>
          <w:spacing w:val="-2"/>
          <w:w w:val="105"/>
          <w:sz w:val="24"/>
        </w:rPr>
        <w:t>stanowić</w:t>
      </w:r>
      <w:r>
        <w:rPr>
          <w:spacing w:val="-15"/>
          <w:w w:val="105"/>
          <w:sz w:val="24"/>
        </w:rPr>
        <w:t xml:space="preserve"> </w:t>
      </w:r>
      <w:r>
        <w:rPr>
          <w:spacing w:val="-2"/>
          <w:w w:val="105"/>
          <w:sz w:val="24"/>
        </w:rPr>
        <w:t>utrudnienie</w:t>
      </w:r>
      <w:r>
        <w:rPr>
          <w:spacing w:val="-15"/>
          <w:w w:val="105"/>
          <w:sz w:val="24"/>
        </w:rPr>
        <w:t xml:space="preserve"> </w:t>
      </w:r>
      <w:r>
        <w:rPr>
          <w:spacing w:val="-2"/>
          <w:w w:val="105"/>
          <w:sz w:val="24"/>
        </w:rPr>
        <w:t>dla</w:t>
      </w:r>
      <w:r>
        <w:rPr>
          <w:spacing w:val="-15"/>
          <w:w w:val="105"/>
          <w:sz w:val="24"/>
        </w:rPr>
        <w:t xml:space="preserve"> </w:t>
      </w:r>
      <w:r>
        <w:rPr>
          <w:spacing w:val="-2"/>
          <w:w w:val="105"/>
          <w:sz w:val="24"/>
        </w:rPr>
        <w:t>osób</w:t>
      </w:r>
      <w:r>
        <w:rPr>
          <w:spacing w:val="-15"/>
          <w:w w:val="105"/>
          <w:sz w:val="24"/>
        </w:rPr>
        <w:t xml:space="preserve"> </w:t>
      </w:r>
      <w:r>
        <w:rPr>
          <w:spacing w:val="-2"/>
          <w:w w:val="105"/>
          <w:sz w:val="24"/>
        </w:rPr>
        <w:t xml:space="preserve">mających </w:t>
      </w:r>
      <w:r>
        <w:rPr>
          <w:w w:val="105"/>
          <w:sz w:val="24"/>
        </w:rPr>
        <w:t>wydłużony czas akomodacji wzroku.</w:t>
      </w:r>
    </w:p>
    <w:p w14:paraId="695210CE" w14:textId="77777777" w:rsidR="00E215DA" w:rsidRDefault="00000000">
      <w:pPr>
        <w:pStyle w:val="Akapitzlist"/>
        <w:numPr>
          <w:ilvl w:val="0"/>
          <w:numId w:val="45"/>
        </w:numPr>
        <w:tabs>
          <w:tab w:val="left" w:pos="1594"/>
          <w:tab w:val="left" w:pos="1597"/>
        </w:tabs>
        <w:spacing w:before="61" w:line="312" w:lineRule="auto"/>
        <w:ind w:right="955"/>
        <w:rPr>
          <w:sz w:val="24"/>
        </w:rPr>
      </w:pPr>
      <w:r>
        <w:rPr>
          <w:sz w:val="24"/>
        </w:rPr>
        <w:t xml:space="preserve">W wyjątkowych sytuacjach możesz zastosować włącznik światła sterowany za </w:t>
      </w:r>
      <w:r>
        <w:rPr>
          <w:w w:val="105"/>
          <w:sz w:val="24"/>
        </w:rPr>
        <w:t>pomocą fotokomórki pod warunkiem, że:</w:t>
      </w:r>
    </w:p>
    <w:p w14:paraId="0C5B974A" w14:textId="77777777" w:rsidR="00E215DA" w:rsidRDefault="00000000">
      <w:pPr>
        <w:pStyle w:val="Akapitzlist"/>
        <w:numPr>
          <w:ilvl w:val="1"/>
          <w:numId w:val="45"/>
        </w:numPr>
        <w:tabs>
          <w:tab w:val="left" w:pos="2104"/>
          <w:tab w:val="left" w:pos="2107"/>
        </w:tabs>
        <w:spacing w:line="312" w:lineRule="auto"/>
        <w:ind w:right="1733"/>
        <w:rPr>
          <w:sz w:val="24"/>
        </w:rPr>
      </w:pPr>
      <w:r>
        <w:rPr>
          <w:w w:val="105"/>
          <w:sz w:val="24"/>
        </w:rPr>
        <w:t>czujnik</w:t>
      </w:r>
      <w:r>
        <w:rPr>
          <w:spacing w:val="-16"/>
          <w:w w:val="105"/>
          <w:sz w:val="24"/>
        </w:rPr>
        <w:t xml:space="preserve"> </w:t>
      </w:r>
      <w:r>
        <w:rPr>
          <w:w w:val="105"/>
          <w:sz w:val="24"/>
        </w:rPr>
        <w:t>fotokomórki</w:t>
      </w:r>
      <w:r>
        <w:rPr>
          <w:spacing w:val="-16"/>
          <w:w w:val="105"/>
          <w:sz w:val="24"/>
        </w:rPr>
        <w:t xml:space="preserve"> </w:t>
      </w:r>
      <w:r>
        <w:rPr>
          <w:w w:val="105"/>
          <w:sz w:val="24"/>
        </w:rPr>
        <w:t>obejmuje</w:t>
      </w:r>
      <w:r>
        <w:rPr>
          <w:spacing w:val="-16"/>
          <w:w w:val="105"/>
          <w:sz w:val="24"/>
        </w:rPr>
        <w:t xml:space="preserve"> </w:t>
      </w:r>
      <w:r>
        <w:rPr>
          <w:w w:val="105"/>
          <w:sz w:val="24"/>
        </w:rPr>
        <w:t>całą</w:t>
      </w:r>
      <w:r>
        <w:rPr>
          <w:spacing w:val="-16"/>
          <w:w w:val="105"/>
          <w:sz w:val="24"/>
        </w:rPr>
        <w:t xml:space="preserve"> </w:t>
      </w:r>
      <w:r>
        <w:rPr>
          <w:w w:val="105"/>
          <w:sz w:val="24"/>
        </w:rPr>
        <w:t>powierzchnię</w:t>
      </w:r>
      <w:r>
        <w:rPr>
          <w:spacing w:val="-16"/>
          <w:w w:val="105"/>
          <w:sz w:val="24"/>
        </w:rPr>
        <w:t xml:space="preserve"> </w:t>
      </w:r>
      <w:r>
        <w:rPr>
          <w:w w:val="105"/>
          <w:sz w:val="24"/>
        </w:rPr>
        <w:t>wiaty</w:t>
      </w:r>
      <w:r>
        <w:rPr>
          <w:spacing w:val="-16"/>
          <w:w w:val="105"/>
          <w:sz w:val="24"/>
        </w:rPr>
        <w:t xml:space="preserve"> </w:t>
      </w:r>
      <w:r>
        <w:rPr>
          <w:w w:val="105"/>
          <w:sz w:val="24"/>
        </w:rPr>
        <w:t>lub</w:t>
      </w:r>
      <w:r>
        <w:rPr>
          <w:spacing w:val="-16"/>
          <w:w w:val="105"/>
          <w:sz w:val="24"/>
        </w:rPr>
        <w:t xml:space="preserve"> </w:t>
      </w:r>
      <w:r>
        <w:rPr>
          <w:w w:val="105"/>
          <w:sz w:val="24"/>
        </w:rPr>
        <w:t>miejsca składowania odpadów,</w:t>
      </w:r>
    </w:p>
    <w:p w14:paraId="30C7AD4D" w14:textId="77777777" w:rsidR="00E215DA" w:rsidRDefault="00000000">
      <w:pPr>
        <w:pStyle w:val="Akapitzlist"/>
        <w:numPr>
          <w:ilvl w:val="1"/>
          <w:numId w:val="45"/>
        </w:numPr>
        <w:tabs>
          <w:tab w:val="left" w:pos="2105"/>
        </w:tabs>
        <w:ind w:left="2105" w:hanging="508"/>
        <w:rPr>
          <w:sz w:val="24"/>
        </w:rPr>
      </w:pPr>
      <w:r>
        <w:rPr>
          <w:sz w:val="24"/>
        </w:rPr>
        <w:t>ustawienie</w:t>
      </w:r>
      <w:r>
        <w:rPr>
          <w:spacing w:val="19"/>
          <w:sz w:val="24"/>
        </w:rPr>
        <w:t xml:space="preserve"> </w:t>
      </w:r>
      <w:r>
        <w:rPr>
          <w:sz w:val="24"/>
        </w:rPr>
        <w:t>czujników</w:t>
      </w:r>
      <w:r>
        <w:rPr>
          <w:spacing w:val="19"/>
          <w:sz w:val="24"/>
        </w:rPr>
        <w:t xml:space="preserve"> </w:t>
      </w:r>
      <w:r>
        <w:rPr>
          <w:sz w:val="24"/>
        </w:rPr>
        <w:t>uwzględnia</w:t>
      </w:r>
      <w:r>
        <w:rPr>
          <w:spacing w:val="19"/>
          <w:sz w:val="24"/>
        </w:rPr>
        <w:t xml:space="preserve"> </w:t>
      </w:r>
      <w:r>
        <w:rPr>
          <w:sz w:val="24"/>
        </w:rPr>
        <w:t>zróżnicowany</w:t>
      </w:r>
      <w:r>
        <w:rPr>
          <w:spacing w:val="20"/>
          <w:sz w:val="24"/>
        </w:rPr>
        <w:t xml:space="preserve"> </w:t>
      </w:r>
      <w:r>
        <w:rPr>
          <w:sz w:val="24"/>
        </w:rPr>
        <w:t>wzrost</w:t>
      </w:r>
      <w:r>
        <w:rPr>
          <w:spacing w:val="19"/>
          <w:sz w:val="24"/>
        </w:rPr>
        <w:t xml:space="preserve"> </w:t>
      </w:r>
      <w:r>
        <w:rPr>
          <w:spacing w:val="-2"/>
          <w:sz w:val="24"/>
        </w:rPr>
        <w:t>użytkowników.</w:t>
      </w:r>
    </w:p>
    <w:p w14:paraId="77503E62" w14:textId="77777777" w:rsidR="00E215DA" w:rsidRDefault="00000000">
      <w:pPr>
        <w:pStyle w:val="Akapitzlist"/>
        <w:numPr>
          <w:ilvl w:val="0"/>
          <w:numId w:val="45"/>
        </w:numPr>
        <w:tabs>
          <w:tab w:val="left" w:pos="1595"/>
          <w:tab w:val="left" w:pos="1597"/>
        </w:tabs>
        <w:spacing w:before="141" w:line="312" w:lineRule="auto"/>
        <w:ind w:right="836"/>
        <w:rPr>
          <w:sz w:val="24"/>
        </w:rPr>
      </w:pPr>
      <w:r>
        <w:rPr>
          <w:w w:val="105"/>
          <w:sz w:val="24"/>
        </w:rPr>
        <w:t>Możesz</w:t>
      </w:r>
      <w:r>
        <w:rPr>
          <w:spacing w:val="-18"/>
          <w:w w:val="105"/>
          <w:sz w:val="24"/>
        </w:rPr>
        <w:t xml:space="preserve"> </w:t>
      </w:r>
      <w:r>
        <w:rPr>
          <w:w w:val="105"/>
          <w:sz w:val="24"/>
        </w:rPr>
        <w:t>zastosować</w:t>
      </w:r>
      <w:r>
        <w:rPr>
          <w:spacing w:val="-17"/>
          <w:w w:val="105"/>
          <w:sz w:val="24"/>
        </w:rPr>
        <w:t xml:space="preserve"> </w:t>
      </w:r>
      <w:r>
        <w:rPr>
          <w:w w:val="105"/>
          <w:sz w:val="24"/>
        </w:rPr>
        <w:t>czasowy</w:t>
      </w:r>
      <w:r>
        <w:rPr>
          <w:spacing w:val="-18"/>
          <w:w w:val="105"/>
          <w:sz w:val="24"/>
        </w:rPr>
        <w:t xml:space="preserve"> </w:t>
      </w:r>
      <w:r>
        <w:rPr>
          <w:w w:val="105"/>
          <w:sz w:val="24"/>
        </w:rPr>
        <w:t>włącznik</w:t>
      </w:r>
      <w:r>
        <w:rPr>
          <w:spacing w:val="-18"/>
          <w:w w:val="105"/>
          <w:sz w:val="24"/>
        </w:rPr>
        <w:t xml:space="preserve"> </w:t>
      </w:r>
      <w:r>
        <w:rPr>
          <w:w w:val="105"/>
          <w:sz w:val="24"/>
        </w:rPr>
        <w:t>światła.</w:t>
      </w:r>
      <w:r>
        <w:rPr>
          <w:spacing w:val="-17"/>
          <w:w w:val="105"/>
          <w:sz w:val="24"/>
        </w:rPr>
        <w:t xml:space="preserve"> </w:t>
      </w:r>
      <w:r>
        <w:rPr>
          <w:w w:val="105"/>
          <w:sz w:val="24"/>
        </w:rPr>
        <w:t>Długość</w:t>
      </w:r>
      <w:r>
        <w:rPr>
          <w:spacing w:val="-18"/>
          <w:w w:val="105"/>
          <w:sz w:val="24"/>
        </w:rPr>
        <w:t xml:space="preserve"> </w:t>
      </w:r>
      <w:r>
        <w:rPr>
          <w:w w:val="105"/>
          <w:sz w:val="24"/>
        </w:rPr>
        <w:t>czasu,</w:t>
      </w:r>
      <w:r>
        <w:rPr>
          <w:spacing w:val="-17"/>
          <w:w w:val="105"/>
          <w:sz w:val="24"/>
        </w:rPr>
        <w:t xml:space="preserve"> </w:t>
      </w:r>
      <w:r>
        <w:rPr>
          <w:w w:val="105"/>
          <w:sz w:val="24"/>
        </w:rPr>
        <w:t>w</w:t>
      </w:r>
      <w:r>
        <w:rPr>
          <w:spacing w:val="-18"/>
          <w:w w:val="105"/>
          <w:sz w:val="24"/>
        </w:rPr>
        <w:t xml:space="preserve"> </w:t>
      </w:r>
      <w:r>
        <w:rPr>
          <w:w w:val="105"/>
          <w:sz w:val="24"/>
        </w:rPr>
        <w:t>jakim</w:t>
      </w:r>
      <w:r>
        <w:rPr>
          <w:spacing w:val="-17"/>
          <w:w w:val="105"/>
          <w:sz w:val="24"/>
        </w:rPr>
        <w:t xml:space="preserve"> </w:t>
      </w:r>
      <w:r>
        <w:rPr>
          <w:w w:val="105"/>
          <w:sz w:val="24"/>
        </w:rPr>
        <w:t>światło pozostaje</w:t>
      </w:r>
      <w:r>
        <w:rPr>
          <w:spacing w:val="-18"/>
          <w:w w:val="105"/>
          <w:sz w:val="24"/>
        </w:rPr>
        <w:t xml:space="preserve"> </w:t>
      </w:r>
      <w:r>
        <w:rPr>
          <w:w w:val="105"/>
          <w:sz w:val="24"/>
        </w:rPr>
        <w:t>zapalone</w:t>
      </w:r>
      <w:r>
        <w:rPr>
          <w:spacing w:val="-17"/>
          <w:w w:val="105"/>
          <w:sz w:val="24"/>
        </w:rPr>
        <w:t xml:space="preserve"> </w:t>
      </w:r>
      <w:r>
        <w:rPr>
          <w:w w:val="105"/>
          <w:sz w:val="24"/>
        </w:rPr>
        <w:t>dostosuj</w:t>
      </w:r>
      <w:r>
        <w:rPr>
          <w:spacing w:val="-18"/>
          <w:w w:val="105"/>
          <w:sz w:val="24"/>
        </w:rPr>
        <w:t xml:space="preserve"> </w:t>
      </w:r>
      <w:r>
        <w:rPr>
          <w:w w:val="105"/>
          <w:sz w:val="24"/>
        </w:rPr>
        <w:t>do</w:t>
      </w:r>
      <w:r>
        <w:rPr>
          <w:spacing w:val="-17"/>
          <w:w w:val="105"/>
          <w:sz w:val="24"/>
        </w:rPr>
        <w:t xml:space="preserve"> </w:t>
      </w:r>
      <w:r>
        <w:rPr>
          <w:w w:val="105"/>
          <w:sz w:val="24"/>
        </w:rPr>
        <w:t>indywidualnych</w:t>
      </w:r>
      <w:r>
        <w:rPr>
          <w:spacing w:val="-18"/>
          <w:w w:val="105"/>
          <w:sz w:val="24"/>
        </w:rPr>
        <w:t xml:space="preserve"> </w:t>
      </w:r>
      <w:r>
        <w:rPr>
          <w:w w:val="105"/>
          <w:sz w:val="24"/>
        </w:rPr>
        <w:t>potrzeb</w:t>
      </w:r>
      <w:r>
        <w:rPr>
          <w:spacing w:val="-17"/>
          <w:w w:val="105"/>
          <w:sz w:val="24"/>
        </w:rPr>
        <w:t xml:space="preserve"> </w:t>
      </w:r>
      <w:r>
        <w:rPr>
          <w:w w:val="105"/>
          <w:sz w:val="24"/>
        </w:rPr>
        <w:t>stałych</w:t>
      </w:r>
      <w:r>
        <w:rPr>
          <w:spacing w:val="-18"/>
          <w:w w:val="105"/>
          <w:sz w:val="24"/>
        </w:rPr>
        <w:t xml:space="preserve"> </w:t>
      </w:r>
      <w:r>
        <w:rPr>
          <w:w w:val="105"/>
          <w:sz w:val="24"/>
        </w:rPr>
        <w:t xml:space="preserve">użytkowników </w:t>
      </w:r>
      <w:r>
        <w:rPr>
          <w:spacing w:val="-2"/>
          <w:w w:val="105"/>
          <w:sz w:val="24"/>
        </w:rPr>
        <w:t>obiektu.</w:t>
      </w:r>
    </w:p>
    <w:p w14:paraId="5C762684" w14:textId="77777777" w:rsidR="00E215DA" w:rsidRDefault="00E215DA">
      <w:pPr>
        <w:spacing w:line="312" w:lineRule="auto"/>
        <w:rPr>
          <w:sz w:val="24"/>
        </w:rPr>
        <w:sectPr w:rsidR="00E215DA">
          <w:pgSz w:w="11910" w:h="16840"/>
          <w:pgMar w:top="1100" w:right="360" w:bottom="840" w:left="500" w:header="0" w:footer="655" w:gutter="0"/>
          <w:cols w:space="708"/>
        </w:sectPr>
      </w:pPr>
    </w:p>
    <w:p w14:paraId="3BB08BF7" w14:textId="77777777" w:rsidR="00E215DA" w:rsidRDefault="00E215DA">
      <w:pPr>
        <w:pStyle w:val="Tekstpodstawowy"/>
        <w:spacing w:before="92"/>
        <w:ind w:left="0"/>
        <w:rPr>
          <w:sz w:val="36"/>
        </w:rPr>
      </w:pPr>
    </w:p>
    <w:p w14:paraId="7EF65FCA" w14:textId="77777777" w:rsidR="00E215DA" w:rsidRDefault="00000000">
      <w:pPr>
        <w:pStyle w:val="Nagwek3"/>
        <w:spacing w:before="0" w:line="208" w:lineRule="auto"/>
      </w:pPr>
      <w:r>
        <w:rPr>
          <w:color w:val="0E71B4"/>
          <w:w w:val="85"/>
        </w:rPr>
        <w:t>Wydarzenia</w:t>
      </w:r>
      <w:r>
        <w:rPr>
          <w:color w:val="0E71B4"/>
          <w:spacing w:val="-7"/>
          <w:w w:val="85"/>
        </w:rPr>
        <w:t xml:space="preserve"> </w:t>
      </w:r>
      <w:r>
        <w:rPr>
          <w:color w:val="0E71B4"/>
          <w:w w:val="85"/>
        </w:rPr>
        <w:t>tymczasowe</w:t>
      </w:r>
      <w:r>
        <w:rPr>
          <w:color w:val="0E71B4"/>
          <w:spacing w:val="-7"/>
          <w:w w:val="85"/>
        </w:rPr>
        <w:t xml:space="preserve"> </w:t>
      </w:r>
      <w:r>
        <w:rPr>
          <w:color w:val="0E71B4"/>
          <w:w w:val="85"/>
        </w:rPr>
        <w:t>w</w:t>
      </w:r>
      <w:r>
        <w:rPr>
          <w:color w:val="0E71B4"/>
          <w:spacing w:val="-7"/>
          <w:w w:val="85"/>
        </w:rPr>
        <w:t xml:space="preserve"> </w:t>
      </w:r>
      <w:r>
        <w:rPr>
          <w:color w:val="0E71B4"/>
          <w:w w:val="85"/>
        </w:rPr>
        <w:t>budynkach</w:t>
      </w:r>
      <w:r>
        <w:rPr>
          <w:color w:val="0E71B4"/>
          <w:spacing w:val="-7"/>
          <w:w w:val="85"/>
        </w:rPr>
        <w:t xml:space="preserve"> </w:t>
      </w:r>
      <w:r>
        <w:rPr>
          <w:color w:val="0E71B4"/>
          <w:w w:val="85"/>
        </w:rPr>
        <w:t>–</w:t>
      </w:r>
      <w:r>
        <w:rPr>
          <w:color w:val="0E71B4"/>
          <w:spacing w:val="-7"/>
          <w:w w:val="85"/>
        </w:rPr>
        <w:t xml:space="preserve"> </w:t>
      </w:r>
      <w:r>
        <w:rPr>
          <w:color w:val="0E71B4"/>
          <w:w w:val="85"/>
        </w:rPr>
        <w:t xml:space="preserve">wymogi </w:t>
      </w:r>
      <w:r>
        <w:rPr>
          <w:color w:val="0E71B4"/>
          <w:spacing w:val="-16"/>
        </w:rPr>
        <w:t>infrastrukturalne</w:t>
      </w:r>
    </w:p>
    <w:p w14:paraId="4CC5B926" w14:textId="77777777" w:rsidR="00E215DA" w:rsidRDefault="00000000">
      <w:pPr>
        <w:pStyle w:val="Tekstpodstawowy"/>
        <w:spacing w:before="206" w:line="312" w:lineRule="auto"/>
        <w:ind w:left="917"/>
      </w:pPr>
      <w:r>
        <w:rPr>
          <w:w w:val="105"/>
        </w:rPr>
        <w:t>Organizując</w:t>
      </w:r>
      <w:r>
        <w:rPr>
          <w:spacing w:val="-10"/>
          <w:w w:val="105"/>
        </w:rPr>
        <w:t xml:space="preserve"> </w:t>
      </w:r>
      <w:r>
        <w:rPr>
          <w:w w:val="105"/>
        </w:rPr>
        <w:t>tymczasowe</w:t>
      </w:r>
      <w:r>
        <w:rPr>
          <w:spacing w:val="-10"/>
          <w:w w:val="105"/>
        </w:rPr>
        <w:t xml:space="preserve"> </w:t>
      </w:r>
      <w:r>
        <w:rPr>
          <w:w w:val="105"/>
        </w:rPr>
        <w:t>wydarzenia</w:t>
      </w:r>
      <w:r>
        <w:rPr>
          <w:spacing w:val="-10"/>
          <w:w w:val="105"/>
        </w:rPr>
        <w:t xml:space="preserve"> </w:t>
      </w:r>
      <w:r>
        <w:rPr>
          <w:w w:val="105"/>
        </w:rPr>
        <w:t>(m.in.:</w:t>
      </w:r>
      <w:r>
        <w:rPr>
          <w:spacing w:val="-10"/>
          <w:w w:val="105"/>
        </w:rPr>
        <w:t xml:space="preserve"> </w:t>
      </w:r>
      <w:r>
        <w:rPr>
          <w:w w:val="105"/>
        </w:rPr>
        <w:t>targi,</w:t>
      </w:r>
      <w:r>
        <w:rPr>
          <w:spacing w:val="-10"/>
          <w:w w:val="105"/>
        </w:rPr>
        <w:t xml:space="preserve"> </w:t>
      </w:r>
      <w:r>
        <w:rPr>
          <w:w w:val="105"/>
        </w:rPr>
        <w:t>wystawy,</w:t>
      </w:r>
      <w:r>
        <w:rPr>
          <w:spacing w:val="-10"/>
          <w:w w:val="105"/>
        </w:rPr>
        <w:t xml:space="preserve"> </w:t>
      </w:r>
      <w:r>
        <w:rPr>
          <w:w w:val="105"/>
        </w:rPr>
        <w:t>festiwale,</w:t>
      </w:r>
      <w:r>
        <w:rPr>
          <w:spacing w:val="-10"/>
          <w:w w:val="105"/>
        </w:rPr>
        <w:t xml:space="preserve"> </w:t>
      </w:r>
      <w:r>
        <w:rPr>
          <w:w w:val="105"/>
        </w:rPr>
        <w:t>koncerty</w:t>
      </w:r>
      <w:r>
        <w:rPr>
          <w:spacing w:val="-10"/>
          <w:w w:val="105"/>
        </w:rPr>
        <w:t xml:space="preserve"> </w:t>
      </w:r>
      <w:r>
        <w:rPr>
          <w:w w:val="105"/>
        </w:rPr>
        <w:t xml:space="preserve">czy </w:t>
      </w:r>
      <w:r>
        <w:rPr>
          <w:spacing w:val="-2"/>
          <w:w w:val="105"/>
        </w:rPr>
        <w:t>wydarzenia</w:t>
      </w:r>
      <w:r>
        <w:rPr>
          <w:spacing w:val="-12"/>
          <w:w w:val="105"/>
        </w:rPr>
        <w:t xml:space="preserve"> </w:t>
      </w:r>
      <w:r>
        <w:rPr>
          <w:spacing w:val="-2"/>
          <w:w w:val="105"/>
        </w:rPr>
        <w:t>sportowe),</w:t>
      </w:r>
      <w:r>
        <w:rPr>
          <w:spacing w:val="-12"/>
          <w:w w:val="105"/>
        </w:rPr>
        <w:t xml:space="preserve"> </w:t>
      </w:r>
      <w:r>
        <w:rPr>
          <w:spacing w:val="-2"/>
          <w:w w:val="105"/>
        </w:rPr>
        <w:t>zapewnij</w:t>
      </w:r>
      <w:r>
        <w:rPr>
          <w:spacing w:val="-12"/>
          <w:w w:val="105"/>
        </w:rPr>
        <w:t xml:space="preserve"> </w:t>
      </w:r>
      <w:r>
        <w:rPr>
          <w:spacing w:val="-2"/>
          <w:w w:val="105"/>
        </w:rPr>
        <w:t>ich</w:t>
      </w:r>
      <w:r>
        <w:rPr>
          <w:spacing w:val="-12"/>
          <w:w w:val="105"/>
        </w:rPr>
        <w:t xml:space="preserve"> </w:t>
      </w:r>
      <w:r>
        <w:rPr>
          <w:spacing w:val="-2"/>
          <w:w w:val="105"/>
        </w:rPr>
        <w:t>dostępność.</w:t>
      </w:r>
      <w:r>
        <w:rPr>
          <w:spacing w:val="-12"/>
          <w:w w:val="105"/>
        </w:rPr>
        <w:t xml:space="preserve"> </w:t>
      </w:r>
      <w:r>
        <w:rPr>
          <w:spacing w:val="-2"/>
          <w:w w:val="105"/>
        </w:rPr>
        <w:t>Stosuj</w:t>
      </w:r>
      <w:r>
        <w:rPr>
          <w:spacing w:val="-12"/>
          <w:w w:val="105"/>
        </w:rPr>
        <w:t xml:space="preserve"> </w:t>
      </w:r>
      <w:r>
        <w:rPr>
          <w:spacing w:val="-2"/>
          <w:w w:val="105"/>
        </w:rPr>
        <w:t>wytyczne</w:t>
      </w:r>
      <w:r>
        <w:rPr>
          <w:spacing w:val="-12"/>
          <w:w w:val="105"/>
        </w:rPr>
        <w:t xml:space="preserve"> </w:t>
      </w:r>
      <w:r>
        <w:rPr>
          <w:spacing w:val="-2"/>
          <w:w w:val="105"/>
        </w:rPr>
        <w:t>zawarte</w:t>
      </w:r>
      <w:r>
        <w:rPr>
          <w:spacing w:val="-12"/>
          <w:w w:val="105"/>
        </w:rPr>
        <w:t xml:space="preserve"> </w:t>
      </w:r>
      <w:r>
        <w:rPr>
          <w:spacing w:val="-2"/>
          <w:w w:val="105"/>
        </w:rPr>
        <w:t>w</w:t>
      </w:r>
      <w:r>
        <w:rPr>
          <w:spacing w:val="-12"/>
          <w:w w:val="105"/>
        </w:rPr>
        <w:t xml:space="preserve"> </w:t>
      </w:r>
      <w:r>
        <w:rPr>
          <w:spacing w:val="-2"/>
          <w:w w:val="105"/>
        </w:rPr>
        <w:t>rozdziale</w:t>
      </w:r>
    </w:p>
    <w:p w14:paraId="585CCEE1" w14:textId="77777777" w:rsidR="00E215DA" w:rsidRDefault="00E215DA">
      <w:pPr>
        <w:pStyle w:val="Tekstpodstawowy"/>
        <w:spacing w:before="3" w:line="312" w:lineRule="auto"/>
        <w:ind w:left="917" w:right="772"/>
      </w:pPr>
      <w:hyperlink w:anchor="_bookmark42" w:history="1">
        <w:r>
          <w:rPr>
            <w:color w:val="005F99"/>
            <w:w w:val="105"/>
            <w:u w:val="single" w:color="005F99"/>
          </w:rPr>
          <w:t>„Dostępność budynków”</w:t>
        </w:r>
      </w:hyperlink>
      <w:r w:rsidR="00000000">
        <w:rPr>
          <w:w w:val="105"/>
        </w:rPr>
        <w:t xml:space="preserve">. Dostępność funkcji towarzyszących, takich jak punkty </w:t>
      </w:r>
      <w:r w:rsidR="00000000">
        <w:t xml:space="preserve">gastronomiczne, toalety, sceny, widownie czy przestrzenie wystawiennicze, zapewnij, </w:t>
      </w:r>
      <w:r w:rsidR="00000000">
        <w:rPr>
          <w:w w:val="105"/>
        </w:rPr>
        <w:t>stosując</w:t>
      </w:r>
      <w:r w:rsidR="00000000">
        <w:rPr>
          <w:spacing w:val="-4"/>
          <w:w w:val="105"/>
        </w:rPr>
        <w:t xml:space="preserve"> </w:t>
      </w:r>
      <w:r w:rsidR="00000000">
        <w:rPr>
          <w:w w:val="105"/>
        </w:rPr>
        <w:t>wytyczne</w:t>
      </w:r>
      <w:r w:rsidR="00000000">
        <w:rPr>
          <w:spacing w:val="-4"/>
          <w:w w:val="105"/>
        </w:rPr>
        <w:t xml:space="preserve"> </w:t>
      </w:r>
      <w:r w:rsidR="00000000">
        <w:rPr>
          <w:w w:val="105"/>
        </w:rPr>
        <w:t>zawarte</w:t>
      </w:r>
      <w:r w:rsidR="00000000">
        <w:rPr>
          <w:spacing w:val="-4"/>
          <w:w w:val="105"/>
        </w:rPr>
        <w:t xml:space="preserve"> </w:t>
      </w:r>
      <w:r w:rsidR="00000000">
        <w:rPr>
          <w:w w:val="105"/>
        </w:rPr>
        <w:t>w</w:t>
      </w:r>
      <w:r w:rsidR="00000000">
        <w:rPr>
          <w:spacing w:val="-4"/>
          <w:w w:val="105"/>
        </w:rPr>
        <w:t xml:space="preserve"> </w:t>
      </w:r>
      <w:r w:rsidR="00000000">
        <w:rPr>
          <w:w w:val="105"/>
        </w:rPr>
        <w:t>rozdziale</w:t>
      </w:r>
      <w:r w:rsidR="00000000">
        <w:rPr>
          <w:spacing w:val="-4"/>
          <w:w w:val="105"/>
        </w:rPr>
        <w:t xml:space="preserve"> </w:t>
      </w:r>
      <w:hyperlink w:anchor="_bookmark59" w:history="1">
        <w:r>
          <w:rPr>
            <w:color w:val="005F99"/>
            <w:w w:val="105"/>
            <w:u w:val="single" w:color="005F99"/>
          </w:rPr>
          <w:t>„Dostępność</w:t>
        </w:r>
        <w:r>
          <w:rPr>
            <w:color w:val="005F99"/>
            <w:spacing w:val="-4"/>
            <w:w w:val="105"/>
            <w:u w:val="single" w:color="005F99"/>
          </w:rPr>
          <w:t xml:space="preserve"> </w:t>
        </w:r>
        <w:r>
          <w:rPr>
            <w:color w:val="005F99"/>
            <w:w w:val="105"/>
            <w:u w:val="single" w:color="005F99"/>
          </w:rPr>
          <w:t>pomieszczeń”</w:t>
        </w:r>
      </w:hyperlink>
      <w:r w:rsidR="00000000">
        <w:rPr>
          <w:w w:val="105"/>
        </w:rPr>
        <w:t>.</w:t>
      </w:r>
      <w:r w:rsidR="00000000">
        <w:rPr>
          <w:spacing w:val="-4"/>
          <w:w w:val="105"/>
        </w:rPr>
        <w:t xml:space="preserve"> </w:t>
      </w:r>
      <w:r w:rsidR="00000000">
        <w:rPr>
          <w:w w:val="105"/>
        </w:rPr>
        <w:t xml:space="preserve">Dodatkowo </w:t>
      </w:r>
      <w:r w:rsidR="00000000">
        <w:rPr>
          <w:spacing w:val="-2"/>
          <w:w w:val="105"/>
        </w:rPr>
        <w:t>zapoznaj</w:t>
      </w:r>
      <w:r w:rsidR="00000000">
        <w:rPr>
          <w:spacing w:val="-9"/>
          <w:w w:val="105"/>
        </w:rPr>
        <w:t xml:space="preserve"> </w:t>
      </w:r>
      <w:r w:rsidR="00000000">
        <w:rPr>
          <w:spacing w:val="-2"/>
          <w:w w:val="105"/>
        </w:rPr>
        <w:t>się</w:t>
      </w:r>
      <w:r w:rsidR="00000000">
        <w:rPr>
          <w:spacing w:val="-9"/>
          <w:w w:val="105"/>
        </w:rPr>
        <w:t xml:space="preserve"> </w:t>
      </w:r>
      <w:r w:rsidR="00000000">
        <w:rPr>
          <w:spacing w:val="-2"/>
          <w:w w:val="105"/>
        </w:rPr>
        <w:t>z</w:t>
      </w:r>
      <w:r w:rsidR="00000000">
        <w:rPr>
          <w:spacing w:val="-9"/>
          <w:w w:val="105"/>
        </w:rPr>
        <w:t xml:space="preserve"> </w:t>
      </w:r>
      <w:r w:rsidR="00000000">
        <w:rPr>
          <w:spacing w:val="-2"/>
          <w:w w:val="105"/>
        </w:rPr>
        <w:t>poradnikiem</w:t>
      </w:r>
      <w:r w:rsidR="00000000">
        <w:rPr>
          <w:spacing w:val="-9"/>
          <w:w w:val="105"/>
        </w:rPr>
        <w:t xml:space="preserve"> </w:t>
      </w:r>
      <w:hyperlink r:id="rId337">
        <w:r>
          <w:rPr>
            <w:color w:val="005F99"/>
            <w:spacing w:val="-2"/>
            <w:w w:val="105"/>
            <w:u w:val="single" w:color="005F99"/>
          </w:rPr>
          <w:t>„</w:t>
        </w:r>
        <w:proofErr w:type="spellStart"/>
        <w:r>
          <w:rPr>
            <w:color w:val="005F99"/>
            <w:spacing w:val="-2"/>
            <w:w w:val="105"/>
            <w:u w:val="single" w:color="005F99"/>
          </w:rPr>
          <w:t>Welcome</w:t>
        </w:r>
        <w:proofErr w:type="spellEnd"/>
        <w:r>
          <w:rPr>
            <w:color w:val="005F99"/>
            <w:spacing w:val="-2"/>
            <w:w w:val="105"/>
            <w:u w:val="single" w:color="005F99"/>
          </w:rPr>
          <w:t>.</w:t>
        </w:r>
        <w:r>
          <w:rPr>
            <w:color w:val="005F99"/>
            <w:spacing w:val="-9"/>
            <w:w w:val="105"/>
            <w:u w:val="single" w:color="005F99"/>
          </w:rPr>
          <w:t xml:space="preserve"> </w:t>
        </w:r>
        <w:r>
          <w:rPr>
            <w:color w:val="005F99"/>
            <w:spacing w:val="-2"/>
            <w:w w:val="105"/>
            <w:u w:val="single" w:color="005F99"/>
          </w:rPr>
          <w:t>Jak</w:t>
        </w:r>
        <w:r>
          <w:rPr>
            <w:color w:val="005F99"/>
            <w:spacing w:val="-9"/>
            <w:w w:val="105"/>
            <w:u w:val="single" w:color="005F99"/>
          </w:rPr>
          <w:t xml:space="preserve"> </w:t>
        </w:r>
        <w:r>
          <w:rPr>
            <w:color w:val="005F99"/>
            <w:spacing w:val="-2"/>
            <w:w w:val="105"/>
            <w:u w:val="single" w:color="005F99"/>
          </w:rPr>
          <w:t>zadbać</w:t>
        </w:r>
        <w:r>
          <w:rPr>
            <w:color w:val="005F99"/>
            <w:spacing w:val="-9"/>
            <w:w w:val="105"/>
            <w:u w:val="single" w:color="005F99"/>
          </w:rPr>
          <w:t xml:space="preserve"> </w:t>
        </w:r>
        <w:r>
          <w:rPr>
            <w:color w:val="005F99"/>
            <w:spacing w:val="-2"/>
            <w:w w:val="105"/>
            <w:u w:val="single" w:color="005F99"/>
          </w:rPr>
          <w:t>o</w:t>
        </w:r>
        <w:r>
          <w:rPr>
            <w:color w:val="005F99"/>
            <w:spacing w:val="-9"/>
            <w:w w:val="105"/>
            <w:u w:val="single" w:color="005F99"/>
          </w:rPr>
          <w:t xml:space="preserve"> </w:t>
        </w:r>
        <w:r>
          <w:rPr>
            <w:color w:val="005F99"/>
            <w:spacing w:val="-2"/>
            <w:w w:val="105"/>
            <w:u w:val="single" w:color="005F99"/>
          </w:rPr>
          <w:t>dostępność</w:t>
        </w:r>
        <w:r>
          <w:rPr>
            <w:color w:val="005F99"/>
            <w:spacing w:val="-9"/>
            <w:w w:val="105"/>
            <w:u w:val="single" w:color="005F99"/>
          </w:rPr>
          <w:t xml:space="preserve"> </w:t>
        </w:r>
        <w:r>
          <w:rPr>
            <w:color w:val="005F99"/>
            <w:spacing w:val="-2"/>
            <w:w w:val="105"/>
            <w:u w:val="single" w:color="005F99"/>
          </w:rPr>
          <w:t>wydarzeń</w:t>
        </w:r>
        <w:r>
          <w:rPr>
            <w:color w:val="005F99"/>
            <w:spacing w:val="-9"/>
            <w:w w:val="105"/>
            <w:u w:val="single" w:color="005F99"/>
          </w:rPr>
          <w:t xml:space="preserve"> </w:t>
        </w:r>
      </w:hyperlink>
      <w:r w:rsidR="00000000">
        <w:rPr>
          <w:color w:val="005F99"/>
          <w:spacing w:val="-9"/>
          <w:w w:val="105"/>
        </w:rPr>
        <w:t xml:space="preserve"> </w:t>
      </w:r>
      <w:hyperlink r:id="rId338">
        <w:r>
          <w:rPr>
            <w:color w:val="005F99"/>
            <w:spacing w:val="-2"/>
            <w:w w:val="105"/>
            <w:u w:val="single" w:color="005F99"/>
          </w:rPr>
          <w:t>międzynarodowych”</w:t>
        </w:r>
      </w:hyperlink>
      <w:r w:rsidR="00000000">
        <w:rPr>
          <w:spacing w:val="-2"/>
          <w:w w:val="105"/>
        </w:rPr>
        <w:t>.</w:t>
      </w:r>
    </w:p>
    <w:p w14:paraId="7B79730A" w14:textId="77777777" w:rsidR="00E215DA" w:rsidRDefault="00000000">
      <w:pPr>
        <w:pStyle w:val="Nagwek3"/>
        <w:spacing w:before="250" w:line="208" w:lineRule="auto"/>
        <w:ind w:right="772"/>
      </w:pPr>
      <w:bookmarkStart w:id="96" w:name="_bookmark79"/>
      <w:bookmarkEnd w:id="96"/>
      <w:r>
        <w:rPr>
          <w:color w:val="0E71B4"/>
          <w:spacing w:val="-2"/>
          <w:w w:val="85"/>
        </w:rPr>
        <w:t>Dostępność</w:t>
      </w:r>
      <w:r>
        <w:rPr>
          <w:color w:val="0E71B4"/>
          <w:spacing w:val="-16"/>
          <w:w w:val="85"/>
        </w:rPr>
        <w:t xml:space="preserve"> </w:t>
      </w:r>
      <w:r>
        <w:rPr>
          <w:color w:val="0E71B4"/>
          <w:spacing w:val="-2"/>
          <w:w w:val="85"/>
        </w:rPr>
        <w:t>ewakuacji</w:t>
      </w:r>
      <w:r>
        <w:rPr>
          <w:color w:val="0E71B4"/>
          <w:spacing w:val="-16"/>
          <w:w w:val="85"/>
        </w:rPr>
        <w:t xml:space="preserve"> </w:t>
      </w:r>
      <w:r>
        <w:rPr>
          <w:color w:val="0E71B4"/>
          <w:spacing w:val="-2"/>
          <w:w w:val="85"/>
        </w:rPr>
        <w:t>w</w:t>
      </w:r>
      <w:r>
        <w:rPr>
          <w:color w:val="0E71B4"/>
          <w:spacing w:val="-16"/>
          <w:w w:val="85"/>
        </w:rPr>
        <w:t xml:space="preserve"> </w:t>
      </w:r>
      <w:r>
        <w:rPr>
          <w:color w:val="0E71B4"/>
          <w:spacing w:val="-2"/>
          <w:w w:val="85"/>
        </w:rPr>
        <w:t>budynkach</w:t>
      </w:r>
      <w:r>
        <w:rPr>
          <w:color w:val="0E71B4"/>
          <w:spacing w:val="-16"/>
          <w:w w:val="85"/>
        </w:rPr>
        <w:t xml:space="preserve"> </w:t>
      </w:r>
      <w:r>
        <w:rPr>
          <w:color w:val="0E71B4"/>
          <w:spacing w:val="-2"/>
          <w:w w:val="85"/>
        </w:rPr>
        <w:t xml:space="preserve">użyteczności </w:t>
      </w:r>
      <w:r>
        <w:rPr>
          <w:color w:val="0E71B4"/>
          <w:spacing w:val="-2"/>
          <w:w w:val="95"/>
        </w:rPr>
        <w:t>publicznej</w:t>
      </w:r>
    </w:p>
    <w:p w14:paraId="7D3F36A6" w14:textId="77777777" w:rsidR="00E215DA" w:rsidRDefault="00000000">
      <w:pPr>
        <w:pStyle w:val="Tekstpodstawowy"/>
        <w:spacing w:before="206" w:line="312" w:lineRule="auto"/>
        <w:ind w:left="917" w:right="772"/>
      </w:pPr>
      <w:r>
        <w:t xml:space="preserve">Aby zapewnić możliwość sprawnej ewakuacji osobom ze szczególnymi potrzebami, </w:t>
      </w:r>
      <w:r>
        <w:rPr>
          <w:w w:val="105"/>
        </w:rPr>
        <w:t>stosuj</w:t>
      </w:r>
      <w:r>
        <w:rPr>
          <w:spacing w:val="-4"/>
          <w:w w:val="105"/>
        </w:rPr>
        <w:t xml:space="preserve"> </w:t>
      </w:r>
      <w:r>
        <w:rPr>
          <w:w w:val="105"/>
        </w:rPr>
        <w:t>wytyczne</w:t>
      </w:r>
      <w:r>
        <w:rPr>
          <w:spacing w:val="-4"/>
          <w:w w:val="105"/>
        </w:rPr>
        <w:t xml:space="preserve"> </w:t>
      </w:r>
      <w:r>
        <w:rPr>
          <w:w w:val="105"/>
        </w:rPr>
        <w:t>zawarte</w:t>
      </w:r>
      <w:r>
        <w:rPr>
          <w:spacing w:val="-4"/>
          <w:w w:val="105"/>
        </w:rPr>
        <w:t xml:space="preserve"> </w:t>
      </w:r>
      <w:r>
        <w:rPr>
          <w:w w:val="105"/>
        </w:rPr>
        <w:t>w</w:t>
      </w:r>
      <w:r>
        <w:rPr>
          <w:spacing w:val="-4"/>
          <w:w w:val="105"/>
        </w:rPr>
        <w:t xml:space="preserve"> </w:t>
      </w:r>
      <w:r>
        <w:rPr>
          <w:w w:val="105"/>
        </w:rPr>
        <w:t>poradniku</w:t>
      </w:r>
      <w:r>
        <w:rPr>
          <w:spacing w:val="-4"/>
          <w:w w:val="105"/>
        </w:rPr>
        <w:t xml:space="preserve"> </w:t>
      </w:r>
      <w:hyperlink r:id="rId339">
        <w:r w:rsidR="00E215DA">
          <w:rPr>
            <w:color w:val="005F99"/>
            <w:w w:val="105"/>
            <w:u w:val="single" w:color="005F99"/>
          </w:rPr>
          <w:t>„Dostępność.</w:t>
        </w:r>
        <w:r w:rsidR="00E215DA">
          <w:rPr>
            <w:color w:val="005F99"/>
            <w:spacing w:val="-4"/>
            <w:w w:val="105"/>
            <w:u w:val="single" w:color="005F99"/>
          </w:rPr>
          <w:t xml:space="preserve"> </w:t>
        </w:r>
        <w:r w:rsidR="00E215DA">
          <w:rPr>
            <w:color w:val="005F99"/>
            <w:w w:val="105"/>
            <w:u w:val="single" w:color="005F99"/>
          </w:rPr>
          <w:t>Bezpieczna</w:t>
        </w:r>
        <w:r w:rsidR="00E215DA">
          <w:rPr>
            <w:color w:val="005F99"/>
            <w:spacing w:val="-4"/>
            <w:w w:val="105"/>
            <w:u w:val="single" w:color="005F99"/>
          </w:rPr>
          <w:t xml:space="preserve"> </w:t>
        </w:r>
        <w:r w:rsidR="00E215DA">
          <w:rPr>
            <w:color w:val="005F99"/>
            <w:w w:val="105"/>
            <w:u w:val="single" w:color="005F99"/>
          </w:rPr>
          <w:t>Ewakuacja”</w:t>
        </w:r>
      </w:hyperlink>
    </w:p>
    <w:p w14:paraId="7D206D6C" w14:textId="77777777" w:rsidR="00E215DA" w:rsidRDefault="00000000">
      <w:pPr>
        <w:pStyle w:val="Tekstpodstawowy"/>
        <w:spacing w:before="116"/>
        <w:ind w:left="917"/>
      </w:pPr>
      <w:r>
        <w:t>Dodatkowo</w:t>
      </w:r>
      <w:r>
        <w:rPr>
          <w:spacing w:val="5"/>
        </w:rPr>
        <w:t xml:space="preserve"> </w:t>
      </w:r>
      <w:r>
        <w:t>(szczególnie</w:t>
      </w:r>
      <w:r>
        <w:rPr>
          <w:spacing w:val="5"/>
        </w:rPr>
        <w:t xml:space="preserve"> </w:t>
      </w:r>
      <w:r>
        <w:t>w</w:t>
      </w:r>
      <w:r>
        <w:rPr>
          <w:spacing w:val="5"/>
        </w:rPr>
        <w:t xml:space="preserve"> </w:t>
      </w:r>
      <w:r>
        <w:t>budynkach</w:t>
      </w:r>
      <w:r>
        <w:rPr>
          <w:spacing w:val="5"/>
        </w:rPr>
        <w:t xml:space="preserve"> </w:t>
      </w:r>
      <w:r>
        <w:t>zamieszkania</w:t>
      </w:r>
      <w:r>
        <w:rPr>
          <w:spacing w:val="5"/>
        </w:rPr>
        <w:t xml:space="preserve"> </w:t>
      </w:r>
      <w:r>
        <w:rPr>
          <w:spacing w:val="-2"/>
        </w:rPr>
        <w:t>zbiorowego):</w:t>
      </w:r>
    </w:p>
    <w:p w14:paraId="6012B075" w14:textId="77777777" w:rsidR="00E215DA" w:rsidRDefault="00000000">
      <w:pPr>
        <w:pStyle w:val="Akapitzlist"/>
        <w:numPr>
          <w:ilvl w:val="0"/>
          <w:numId w:val="44"/>
        </w:numPr>
        <w:tabs>
          <w:tab w:val="left" w:pos="1594"/>
          <w:tab w:val="left" w:pos="1597"/>
        </w:tabs>
        <w:spacing w:before="141" w:line="312" w:lineRule="auto"/>
        <w:ind w:right="1051"/>
        <w:rPr>
          <w:sz w:val="24"/>
        </w:rPr>
      </w:pPr>
      <w:r>
        <w:rPr>
          <w:w w:val="105"/>
          <w:sz w:val="24"/>
        </w:rPr>
        <w:t>osobom</w:t>
      </w:r>
      <w:r>
        <w:rPr>
          <w:spacing w:val="-5"/>
          <w:w w:val="105"/>
          <w:sz w:val="24"/>
        </w:rPr>
        <w:t xml:space="preserve"> </w:t>
      </w:r>
      <w:r>
        <w:rPr>
          <w:w w:val="105"/>
          <w:sz w:val="24"/>
        </w:rPr>
        <w:t>słabosłyszącym</w:t>
      </w:r>
      <w:r>
        <w:rPr>
          <w:spacing w:val="-5"/>
          <w:w w:val="105"/>
          <w:sz w:val="24"/>
        </w:rPr>
        <w:t xml:space="preserve"> </w:t>
      </w:r>
      <w:r>
        <w:rPr>
          <w:w w:val="105"/>
          <w:sz w:val="24"/>
        </w:rPr>
        <w:t>lub</w:t>
      </w:r>
      <w:r>
        <w:rPr>
          <w:spacing w:val="-5"/>
          <w:w w:val="105"/>
          <w:sz w:val="24"/>
        </w:rPr>
        <w:t xml:space="preserve"> </w:t>
      </w:r>
      <w:r>
        <w:rPr>
          <w:w w:val="105"/>
          <w:sz w:val="24"/>
        </w:rPr>
        <w:t>g/Głuchym</w:t>
      </w:r>
      <w:r>
        <w:rPr>
          <w:spacing w:val="-5"/>
          <w:w w:val="105"/>
          <w:sz w:val="24"/>
        </w:rPr>
        <w:t xml:space="preserve"> </w:t>
      </w:r>
      <w:r>
        <w:rPr>
          <w:w w:val="105"/>
          <w:sz w:val="24"/>
        </w:rPr>
        <w:t>zaproponuj</w:t>
      </w:r>
      <w:r>
        <w:rPr>
          <w:spacing w:val="-5"/>
          <w:w w:val="105"/>
          <w:sz w:val="24"/>
        </w:rPr>
        <w:t xml:space="preserve"> </w:t>
      </w:r>
      <w:r>
        <w:rPr>
          <w:w w:val="105"/>
          <w:sz w:val="24"/>
        </w:rPr>
        <w:t>skorzystanie</w:t>
      </w:r>
      <w:r>
        <w:rPr>
          <w:spacing w:val="-5"/>
          <w:w w:val="105"/>
          <w:sz w:val="24"/>
        </w:rPr>
        <w:t xml:space="preserve"> </w:t>
      </w:r>
      <w:r>
        <w:rPr>
          <w:w w:val="105"/>
          <w:sz w:val="24"/>
        </w:rPr>
        <w:t>z</w:t>
      </w:r>
      <w:r>
        <w:rPr>
          <w:spacing w:val="-5"/>
          <w:w w:val="105"/>
          <w:sz w:val="24"/>
        </w:rPr>
        <w:t xml:space="preserve"> </w:t>
      </w:r>
      <w:r>
        <w:rPr>
          <w:w w:val="105"/>
          <w:sz w:val="24"/>
        </w:rPr>
        <w:t>aplikacji w</w:t>
      </w:r>
      <w:r>
        <w:rPr>
          <w:spacing w:val="-17"/>
          <w:w w:val="105"/>
          <w:sz w:val="24"/>
        </w:rPr>
        <w:t xml:space="preserve"> </w:t>
      </w:r>
      <w:r>
        <w:rPr>
          <w:w w:val="105"/>
          <w:sz w:val="24"/>
        </w:rPr>
        <w:t>telefonie</w:t>
      </w:r>
      <w:r>
        <w:rPr>
          <w:spacing w:val="-17"/>
          <w:w w:val="105"/>
          <w:sz w:val="24"/>
        </w:rPr>
        <w:t xml:space="preserve"> </w:t>
      </w:r>
      <w:r>
        <w:rPr>
          <w:w w:val="105"/>
          <w:sz w:val="24"/>
        </w:rPr>
        <w:t>lub</w:t>
      </w:r>
      <w:r>
        <w:rPr>
          <w:spacing w:val="-17"/>
          <w:w w:val="105"/>
          <w:sz w:val="24"/>
        </w:rPr>
        <w:t xml:space="preserve"> </w:t>
      </w:r>
      <w:r>
        <w:rPr>
          <w:w w:val="105"/>
          <w:sz w:val="24"/>
        </w:rPr>
        <w:t>urządzenia</w:t>
      </w:r>
      <w:r>
        <w:rPr>
          <w:spacing w:val="-17"/>
          <w:w w:val="105"/>
          <w:sz w:val="24"/>
        </w:rPr>
        <w:t xml:space="preserve"> </w:t>
      </w:r>
      <w:r>
        <w:rPr>
          <w:w w:val="105"/>
          <w:sz w:val="24"/>
        </w:rPr>
        <w:t>(np.</w:t>
      </w:r>
      <w:r>
        <w:rPr>
          <w:spacing w:val="-17"/>
          <w:w w:val="105"/>
          <w:sz w:val="24"/>
        </w:rPr>
        <w:t xml:space="preserve"> </w:t>
      </w:r>
      <w:r>
        <w:rPr>
          <w:w w:val="105"/>
          <w:sz w:val="24"/>
        </w:rPr>
        <w:t>opaska</w:t>
      </w:r>
      <w:r>
        <w:rPr>
          <w:spacing w:val="-17"/>
          <w:w w:val="105"/>
          <w:sz w:val="24"/>
        </w:rPr>
        <w:t xml:space="preserve"> </w:t>
      </w:r>
      <w:r>
        <w:rPr>
          <w:w w:val="105"/>
          <w:sz w:val="24"/>
        </w:rPr>
        <w:t>na</w:t>
      </w:r>
      <w:r>
        <w:rPr>
          <w:spacing w:val="-17"/>
          <w:w w:val="105"/>
          <w:sz w:val="24"/>
        </w:rPr>
        <w:t xml:space="preserve"> </w:t>
      </w:r>
      <w:r>
        <w:rPr>
          <w:w w:val="105"/>
          <w:sz w:val="24"/>
        </w:rPr>
        <w:t>rękę</w:t>
      </w:r>
      <w:r>
        <w:rPr>
          <w:spacing w:val="-17"/>
          <w:w w:val="105"/>
          <w:sz w:val="24"/>
        </w:rPr>
        <w:t xml:space="preserve"> </w:t>
      </w:r>
      <w:r>
        <w:rPr>
          <w:w w:val="105"/>
          <w:sz w:val="24"/>
        </w:rPr>
        <w:t>lub</w:t>
      </w:r>
      <w:r>
        <w:rPr>
          <w:spacing w:val="-17"/>
          <w:w w:val="105"/>
          <w:sz w:val="24"/>
        </w:rPr>
        <w:t xml:space="preserve"> </w:t>
      </w:r>
      <w:r>
        <w:rPr>
          <w:w w:val="105"/>
          <w:sz w:val="24"/>
        </w:rPr>
        <w:t>urządzenie</w:t>
      </w:r>
      <w:r>
        <w:rPr>
          <w:spacing w:val="-17"/>
          <w:w w:val="105"/>
          <w:sz w:val="24"/>
        </w:rPr>
        <w:t xml:space="preserve"> </w:t>
      </w:r>
      <w:r>
        <w:rPr>
          <w:w w:val="105"/>
          <w:sz w:val="24"/>
        </w:rPr>
        <w:t>wkładane</w:t>
      </w:r>
      <w:r>
        <w:rPr>
          <w:spacing w:val="-17"/>
          <w:w w:val="105"/>
          <w:sz w:val="24"/>
        </w:rPr>
        <w:t xml:space="preserve"> </w:t>
      </w:r>
      <w:r>
        <w:rPr>
          <w:w w:val="105"/>
          <w:sz w:val="24"/>
        </w:rPr>
        <w:t xml:space="preserve">pod </w:t>
      </w:r>
      <w:r>
        <w:rPr>
          <w:spacing w:val="-2"/>
          <w:w w:val="105"/>
          <w:sz w:val="24"/>
        </w:rPr>
        <w:t>poduszkę),</w:t>
      </w:r>
      <w:r>
        <w:rPr>
          <w:spacing w:val="-16"/>
          <w:w w:val="105"/>
          <w:sz w:val="24"/>
        </w:rPr>
        <w:t xml:space="preserve"> </w:t>
      </w:r>
      <w:r>
        <w:rPr>
          <w:spacing w:val="-2"/>
          <w:w w:val="105"/>
          <w:sz w:val="24"/>
        </w:rPr>
        <w:t>które</w:t>
      </w:r>
      <w:r>
        <w:rPr>
          <w:spacing w:val="-15"/>
          <w:w w:val="105"/>
          <w:sz w:val="24"/>
        </w:rPr>
        <w:t xml:space="preserve"> </w:t>
      </w:r>
      <w:r>
        <w:rPr>
          <w:spacing w:val="-2"/>
          <w:w w:val="105"/>
          <w:sz w:val="24"/>
        </w:rPr>
        <w:t>generują</w:t>
      </w:r>
      <w:r>
        <w:rPr>
          <w:spacing w:val="-16"/>
          <w:w w:val="105"/>
          <w:sz w:val="24"/>
        </w:rPr>
        <w:t xml:space="preserve"> </w:t>
      </w:r>
      <w:r>
        <w:rPr>
          <w:spacing w:val="-2"/>
          <w:w w:val="105"/>
          <w:sz w:val="24"/>
        </w:rPr>
        <w:t>wibracje</w:t>
      </w:r>
      <w:r>
        <w:rPr>
          <w:spacing w:val="-15"/>
          <w:w w:val="105"/>
          <w:sz w:val="24"/>
        </w:rPr>
        <w:t xml:space="preserve"> </w:t>
      </w:r>
      <w:r>
        <w:rPr>
          <w:spacing w:val="-2"/>
          <w:w w:val="105"/>
          <w:sz w:val="24"/>
        </w:rPr>
        <w:t>w</w:t>
      </w:r>
      <w:r>
        <w:rPr>
          <w:spacing w:val="-16"/>
          <w:w w:val="105"/>
          <w:sz w:val="24"/>
        </w:rPr>
        <w:t xml:space="preserve"> </w:t>
      </w:r>
      <w:r>
        <w:rPr>
          <w:spacing w:val="-2"/>
          <w:w w:val="105"/>
          <w:sz w:val="24"/>
        </w:rPr>
        <w:t>przypadku</w:t>
      </w:r>
      <w:r>
        <w:rPr>
          <w:spacing w:val="-15"/>
          <w:w w:val="105"/>
          <w:sz w:val="24"/>
        </w:rPr>
        <w:t xml:space="preserve"> </w:t>
      </w:r>
      <w:r>
        <w:rPr>
          <w:spacing w:val="-2"/>
          <w:w w:val="105"/>
          <w:sz w:val="24"/>
        </w:rPr>
        <w:t>alarmu</w:t>
      </w:r>
      <w:r>
        <w:rPr>
          <w:spacing w:val="-16"/>
          <w:w w:val="105"/>
          <w:sz w:val="24"/>
        </w:rPr>
        <w:t xml:space="preserve"> </w:t>
      </w:r>
      <w:r>
        <w:rPr>
          <w:spacing w:val="-2"/>
          <w:w w:val="105"/>
          <w:sz w:val="24"/>
        </w:rPr>
        <w:t>przeciwpożarowego,</w:t>
      </w:r>
    </w:p>
    <w:p w14:paraId="48086BD2" w14:textId="77777777" w:rsidR="00E215DA" w:rsidRDefault="00000000">
      <w:pPr>
        <w:pStyle w:val="Akapitzlist"/>
        <w:numPr>
          <w:ilvl w:val="0"/>
          <w:numId w:val="44"/>
        </w:numPr>
        <w:tabs>
          <w:tab w:val="left" w:pos="1595"/>
          <w:tab w:val="left" w:pos="1597"/>
        </w:tabs>
        <w:spacing w:before="60" w:line="312" w:lineRule="auto"/>
        <w:ind w:right="1094"/>
        <w:rPr>
          <w:sz w:val="24"/>
        </w:rPr>
      </w:pPr>
      <w:r>
        <w:rPr>
          <w:sz w:val="24"/>
        </w:rPr>
        <w:t xml:space="preserve">opracuj procedurę i wyznacz pracownika posiadającego klucz do awaryjnego </w:t>
      </w:r>
      <w:r>
        <w:rPr>
          <w:spacing w:val="-2"/>
          <w:w w:val="105"/>
          <w:sz w:val="24"/>
        </w:rPr>
        <w:t>otwarcia</w:t>
      </w:r>
      <w:r>
        <w:rPr>
          <w:spacing w:val="-10"/>
          <w:w w:val="105"/>
          <w:sz w:val="24"/>
        </w:rPr>
        <w:t xml:space="preserve"> </w:t>
      </w:r>
      <w:r>
        <w:rPr>
          <w:spacing w:val="-2"/>
          <w:w w:val="105"/>
          <w:sz w:val="24"/>
        </w:rPr>
        <w:t>drzwi</w:t>
      </w:r>
      <w:r>
        <w:rPr>
          <w:spacing w:val="-10"/>
          <w:w w:val="105"/>
          <w:sz w:val="24"/>
        </w:rPr>
        <w:t xml:space="preserve"> </w:t>
      </w:r>
      <w:r>
        <w:rPr>
          <w:spacing w:val="-2"/>
          <w:w w:val="105"/>
          <w:sz w:val="24"/>
        </w:rPr>
        <w:t>do</w:t>
      </w:r>
      <w:r>
        <w:rPr>
          <w:spacing w:val="-10"/>
          <w:w w:val="105"/>
          <w:sz w:val="24"/>
        </w:rPr>
        <w:t xml:space="preserve"> </w:t>
      </w:r>
      <w:r>
        <w:rPr>
          <w:spacing w:val="-2"/>
          <w:w w:val="105"/>
          <w:sz w:val="24"/>
        </w:rPr>
        <w:t>pokojów</w:t>
      </w:r>
      <w:r>
        <w:rPr>
          <w:spacing w:val="-10"/>
          <w:w w:val="105"/>
          <w:sz w:val="24"/>
        </w:rPr>
        <w:t xml:space="preserve"> </w:t>
      </w:r>
      <w:r>
        <w:rPr>
          <w:spacing w:val="-2"/>
          <w:w w:val="105"/>
          <w:sz w:val="24"/>
        </w:rPr>
        <w:t>z</w:t>
      </w:r>
      <w:r>
        <w:rPr>
          <w:spacing w:val="-10"/>
          <w:w w:val="105"/>
          <w:sz w:val="24"/>
        </w:rPr>
        <w:t xml:space="preserve"> </w:t>
      </w:r>
      <w:r>
        <w:rPr>
          <w:spacing w:val="-2"/>
          <w:w w:val="105"/>
          <w:sz w:val="24"/>
        </w:rPr>
        <w:t>zewnątrz,</w:t>
      </w:r>
      <w:r>
        <w:rPr>
          <w:spacing w:val="-10"/>
          <w:w w:val="105"/>
          <w:sz w:val="24"/>
        </w:rPr>
        <w:t xml:space="preserve"> </w:t>
      </w:r>
      <w:r>
        <w:rPr>
          <w:spacing w:val="-2"/>
          <w:w w:val="105"/>
          <w:sz w:val="24"/>
        </w:rPr>
        <w:t>w</w:t>
      </w:r>
      <w:r>
        <w:rPr>
          <w:spacing w:val="-10"/>
          <w:w w:val="105"/>
          <w:sz w:val="24"/>
        </w:rPr>
        <w:t xml:space="preserve"> </w:t>
      </w:r>
      <w:r>
        <w:rPr>
          <w:spacing w:val="-2"/>
          <w:w w:val="105"/>
          <w:sz w:val="24"/>
        </w:rPr>
        <w:t>przypadku</w:t>
      </w:r>
      <w:r>
        <w:rPr>
          <w:spacing w:val="-10"/>
          <w:w w:val="105"/>
          <w:sz w:val="24"/>
        </w:rPr>
        <w:t xml:space="preserve"> </w:t>
      </w:r>
      <w:r>
        <w:rPr>
          <w:spacing w:val="-2"/>
          <w:w w:val="105"/>
          <w:sz w:val="24"/>
        </w:rPr>
        <w:t>konieczności</w:t>
      </w:r>
      <w:r>
        <w:rPr>
          <w:spacing w:val="-10"/>
          <w:w w:val="105"/>
          <w:sz w:val="24"/>
        </w:rPr>
        <w:t xml:space="preserve"> </w:t>
      </w:r>
      <w:r>
        <w:rPr>
          <w:spacing w:val="-2"/>
          <w:w w:val="105"/>
          <w:sz w:val="24"/>
        </w:rPr>
        <w:t>ewakuacji.</w:t>
      </w:r>
    </w:p>
    <w:p w14:paraId="061D1FAC" w14:textId="77777777" w:rsidR="00E215DA" w:rsidRDefault="00000000">
      <w:pPr>
        <w:pStyle w:val="Tekstpodstawowy"/>
        <w:spacing w:before="59" w:line="312" w:lineRule="auto"/>
        <w:ind w:left="917" w:right="1613"/>
      </w:pPr>
      <w:r>
        <w:t xml:space="preserve">W ten sposób zwiększysz bezpieczeństwo i szanse na szybką ewakuację osób </w:t>
      </w:r>
      <w:r>
        <w:rPr>
          <w:spacing w:val="-2"/>
          <w:w w:val="105"/>
        </w:rPr>
        <w:t>ze</w:t>
      </w:r>
      <w:r>
        <w:rPr>
          <w:spacing w:val="-12"/>
          <w:w w:val="105"/>
        </w:rPr>
        <w:t xml:space="preserve"> </w:t>
      </w:r>
      <w:r>
        <w:rPr>
          <w:spacing w:val="-2"/>
          <w:w w:val="105"/>
        </w:rPr>
        <w:t>szczególnymi</w:t>
      </w:r>
      <w:r>
        <w:rPr>
          <w:spacing w:val="-12"/>
          <w:w w:val="105"/>
        </w:rPr>
        <w:t xml:space="preserve"> </w:t>
      </w:r>
      <w:r>
        <w:rPr>
          <w:spacing w:val="-2"/>
          <w:w w:val="105"/>
        </w:rPr>
        <w:t>potrzebami.</w:t>
      </w:r>
      <w:r>
        <w:rPr>
          <w:spacing w:val="-12"/>
          <w:w w:val="105"/>
        </w:rPr>
        <w:t xml:space="preserve"> </w:t>
      </w:r>
      <w:r>
        <w:rPr>
          <w:spacing w:val="-2"/>
          <w:w w:val="105"/>
        </w:rPr>
        <w:t>Przy</w:t>
      </w:r>
      <w:r>
        <w:rPr>
          <w:spacing w:val="-12"/>
          <w:w w:val="105"/>
        </w:rPr>
        <w:t xml:space="preserve"> </w:t>
      </w:r>
      <w:r>
        <w:rPr>
          <w:spacing w:val="-2"/>
          <w:w w:val="105"/>
        </w:rPr>
        <w:t>zameldowaniu</w:t>
      </w:r>
      <w:r>
        <w:rPr>
          <w:spacing w:val="-12"/>
          <w:w w:val="105"/>
        </w:rPr>
        <w:t xml:space="preserve"> </w:t>
      </w:r>
      <w:r>
        <w:rPr>
          <w:spacing w:val="-2"/>
          <w:w w:val="105"/>
        </w:rPr>
        <w:t>w</w:t>
      </w:r>
      <w:r>
        <w:rPr>
          <w:spacing w:val="-12"/>
          <w:w w:val="105"/>
        </w:rPr>
        <w:t xml:space="preserve"> </w:t>
      </w:r>
      <w:r>
        <w:rPr>
          <w:spacing w:val="-2"/>
          <w:w w:val="105"/>
        </w:rPr>
        <w:t>budynkach</w:t>
      </w:r>
      <w:r>
        <w:rPr>
          <w:spacing w:val="-12"/>
          <w:w w:val="105"/>
        </w:rPr>
        <w:t xml:space="preserve"> </w:t>
      </w:r>
      <w:r>
        <w:rPr>
          <w:spacing w:val="-2"/>
          <w:w w:val="105"/>
        </w:rPr>
        <w:t>zamieszkania</w:t>
      </w:r>
    </w:p>
    <w:p w14:paraId="2654CECC" w14:textId="77777777" w:rsidR="00E215DA" w:rsidRDefault="00000000">
      <w:pPr>
        <w:pStyle w:val="Tekstpodstawowy"/>
        <w:spacing w:before="3" w:line="312" w:lineRule="auto"/>
        <w:ind w:left="917" w:right="772"/>
      </w:pPr>
      <w:r>
        <w:rPr>
          <w:spacing w:val="-2"/>
          <w:w w:val="105"/>
        </w:rPr>
        <w:t>zbiorowego,</w:t>
      </w:r>
      <w:r>
        <w:rPr>
          <w:spacing w:val="-8"/>
          <w:w w:val="105"/>
        </w:rPr>
        <w:t xml:space="preserve"> </w:t>
      </w:r>
      <w:r>
        <w:rPr>
          <w:spacing w:val="-2"/>
          <w:w w:val="105"/>
        </w:rPr>
        <w:t>poinformuj</w:t>
      </w:r>
      <w:r>
        <w:rPr>
          <w:spacing w:val="-8"/>
          <w:w w:val="105"/>
        </w:rPr>
        <w:t xml:space="preserve"> </w:t>
      </w:r>
      <w:r>
        <w:rPr>
          <w:spacing w:val="-2"/>
          <w:w w:val="105"/>
        </w:rPr>
        <w:t>użytkowników</w:t>
      </w:r>
      <w:r>
        <w:rPr>
          <w:spacing w:val="-8"/>
          <w:w w:val="105"/>
        </w:rPr>
        <w:t xml:space="preserve"> </w:t>
      </w:r>
      <w:r>
        <w:rPr>
          <w:spacing w:val="-2"/>
          <w:w w:val="105"/>
        </w:rPr>
        <w:t>o</w:t>
      </w:r>
      <w:r>
        <w:rPr>
          <w:spacing w:val="-8"/>
          <w:w w:val="105"/>
        </w:rPr>
        <w:t xml:space="preserve"> </w:t>
      </w:r>
      <w:r>
        <w:rPr>
          <w:spacing w:val="-2"/>
          <w:w w:val="105"/>
        </w:rPr>
        <w:t>obowiązujących</w:t>
      </w:r>
      <w:r>
        <w:rPr>
          <w:spacing w:val="-8"/>
          <w:w w:val="105"/>
        </w:rPr>
        <w:t xml:space="preserve"> </w:t>
      </w:r>
      <w:r>
        <w:rPr>
          <w:spacing w:val="-2"/>
          <w:w w:val="105"/>
        </w:rPr>
        <w:t>w</w:t>
      </w:r>
      <w:r>
        <w:rPr>
          <w:spacing w:val="-8"/>
          <w:w w:val="105"/>
        </w:rPr>
        <w:t xml:space="preserve"> </w:t>
      </w:r>
      <w:r>
        <w:rPr>
          <w:spacing w:val="-2"/>
          <w:w w:val="105"/>
        </w:rPr>
        <w:t>obiekcie</w:t>
      </w:r>
      <w:r>
        <w:rPr>
          <w:spacing w:val="-8"/>
          <w:w w:val="105"/>
        </w:rPr>
        <w:t xml:space="preserve"> </w:t>
      </w:r>
      <w:r>
        <w:rPr>
          <w:spacing w:val="-2"/>
          <w:w w:val="105"/>
        </w:rPr>
        <w:t xml:space="preserve">procedurach. </w:t>
      </w:r>
      <w:r>
        <w:rPr>
          <w:w w:val="105"/>
        </w:rPr>
        <w:t>Zapytaj</w:t>
      </w:r>
      <w:r>
        <w:rPr>
          <w:spacing w:val="-16"/>
          <w:w w:val="105"/>
        </w:rPr>
        <w:t xml:space="preserve"> </w:t>
      </w:r>
      <w:r>
        <w:rPr>
          <w:w w:val="105"/>
        </w:rPr>
        <w:t>o</w:t>
      </w:r>
      <w:r>
        <w:rPr>
          <w:spacing w:val="-16"/>
          <w:w w:val="105"/>
        </w:rPr>
        <w:t xml:space="preserve"> </w:t>
      </w:r>
      <w:r>
        <w:rPr>
          <w:w w:val="105"/>
        </w:rPr>
        <w:t>zgodę</w:t>
      </w:r>
      <w:r>
        <w:rPr>
          <w:spacing w:val="-16"/>
          <w:w w:val="105"/>
        </w:rPr>
        <w:t xml:space="preserve"> </w:t>
      </w:r>
      <w:r>
        <w:rPr>
          <w:w w:val="105"/>
        </w:rPr>
        <w:t>na</w:t>
      </w:r>
      <w:r>
        <w:rPr>
          <w:spacing w:val="-16"/>
          <w:w w:val="105"/>
        </w:rPr>
        <w:t xml:space="preserve"> </w:t>
      </w:r>
      <w:r>
        <w:rPr>
          <w:w w:val="105"/>
        </w:rPr>
        <w:t>awaryjne</w:t>
      </w:r>
      <w:r>
        <w:rPr>
          <w:spacing w:val="-16"/>
          <w:w w:val="105"/>
        </w:rPr>
        <w:t xml:space="preserve"> </w:t>
      </w:r>
      <w:r>
        <w:rPr>
          <w:w w:val="105"/>
        </w:rPr>
        <w:t>otwarcie</w:t>
      </w:r>
      <w:r>
        <w:rPr>
          <w:spacing w:val="-16"/>
          <w:w w:val="105"/>
        </w:rPr>
        <w:t xml:space="preserve"> </w:t>
      </w:r>
      <w:r>
        <w:rPr>
          <w:w w:val="105"/>
        </w:rPr>
        <w:t>drzwi</w:t>
      </w:r>
      <w:r>
        <w:rPr>
          <w:spacing w:val="-16"/>
          <w:w w:val="105"/>
        </w:rPr>
        <w:t xml:space="preserve"> </w:t>
      </w:r>
      <w:r>
        <w:rPr>
          <w:w w:val="105"/>
        </w:rPr>
        <w:t>do</w:t>
      </w:r>
      <w:r>
        <w:rPr>
          <w:spacing w:val="-16"/>
          <w:w w:val="105"/>
        </w:rPr>
        <w:t xml:space="preserve"> </w:t>
      </w:r>
      <w:r>
        <w:rPr>
          <w:w w:val="105"/>
        </w:rPr>
        <w:t>pokoju</w:t>
      </w:r>
      <w:r>
        <w:rPr>
          <w:spacing w:val="-16"/>
          <w:w w:val="105"/>
        </w:rPr>
        <w:t xml:space="preserve"> </w:t>
      </w:r>
      <w:r>
        <w:rPr>
          <w:w w:val="105"/>
        </w:rPr>
        <w:t>w</w:t>
      </w:r>
      <w:r>
        <w:rPr>
          <w:spacing w:val="-16"/>
          <w:w w:val="105"/>
        </w:rPr>
        <w:t xml:space="preserve"> </w:t>
      </w:r>
      <w:r>
        <w:rPr>
          <w:w w:val="105"/>
        </w:rPr>
        <w:t>przypadku</w:t>
      </w:r>
      <w:r>
        <w:rPr>
          <w:spacing w:val="-16"/>
          <w:w w:val="105"/>
        </w:rPr>
        <w:t xml:space="preserve"> </w:t>
      </w:r>
      <w:r>
        <w:rPr>
          <w:w w:val="105"/>
        </w:rPr>
        <w:t>konieczności ewakuacji.</w:t>
      </w:r>
      <w:r>
        <w:rPr>
          <w:spacing w:val="-18"/>
          <w:w w:val="105"/>
        </w:rPr>
        <w:t xml:space="preserve"> </w:t>
      </w:r>
      <w:r>
        <w:rPr>
          <w:w w:val="105"/>
        </w:rPr>
        <w:t>W</w:t>
      </w:r>
      <w:r>
        <w:rPr>
          <w:spacing w:val="-17"/>
          <w:w w:val="105"/>
        </w:rPr>
        <w:t xml:space="preserve"> </w:t>
      </w:r>
      <w:r>
        <w:rPr>
          <w:w w:val="105"/>
        </w:rPr>
        <w:t>ten</w:t>
      </w:r>
      <w:r>
        <w:rPr>
          <w:spacing w:val="-18"/>
          <w:w w:val="105"/>
        </w:rPr>
        <w:t xml:space="preserve"> </w:t>
      </w:r>
      <w:r>
        <w:rPr>
          <w:w w:val="105"/>
        </w:rPr>
        <w:t>sposób</w:t>
      </w:r>
      <w:r>
        <w:rPr>
          <w:spacing w:val="-18"/>
          <w:w w:val="105"/>
        </w:rPr>
        <w:t xml:space="preserve"> </w:t>
      </w:r>
      <w:r>
        <w:rPr>
          <w:w w:val="105"/>
        </w:rPr>
        <w:t>zminimalizujesz</w:t>
      </w:r>
      <w:r>
        <w:rPr>
          <w:spacing w:val="-17"/>
          <w:w w:val="105"/>
        </w:rPr>
        <w:t xml:space="preserve"> </w:t>
      </w:r>
      <w:r>
        <w:rPr>
          <w:w w:val="105"/>
        </w:rPr>
        <w:t>ryzyko</w:t>
      </w:r>
      <w:r>
        <w:rPr>
          <w:spacing w:val="-18"/>
          <w:w w:val="105"/>
        </w:rPr>
        <w:t xml:space="preserve"> </w:t>
      </w:r>
      <w:r>
        <w:rPr>
          <w:w w:val="105"/>
        </w:rPr>
        <w:t>nieporozumień</w:t>
      </w:r>
      <w:r>
        <w:rPr>
          <w:spacing w:val="-17"/>
          <w:w w:val="105"/>
        </w:rPr>
        <w:t xml:space="preserve"> </w:t>
      </w:r>
      <w:r>
        <w:rPr>
          <w:w w:val="105"/>
        </w:rPr>
        <w:t>i</w:t>
      </w:r>
      <w:r>
        <w:rPr>
          <w:spacing w:val="-18"/>
          <w:w w:val="105"/>
        </w:rPr>
        <w:t xml:space="preserve"> </w:t>
      </w:r>
      <w:r>
        <w:rPr>
          <w:w w:val="105"/>
        </w:rPr>
        <w:t xml:space="preserve">stresujących </w:t>
      </w:r>
      <w:r>
        <w:rPr>
          <w:spacing w:val="-2"/>
          <w:w w:val="105"/>
        </w:rPr>
        <w:t>sytuacji.</w:t>
      </w:r>
    </w:p>
    <w:p w14:paraId="1E8E1C43" w14:textId="77777777" w:rsidR="00E215DA" w:rsidRDefault="00E215DA">
      <w:pPr>
        <w:spacing w:line="312" w:lineRule="auto"/>
        <w:sectPr w:rsidR="00E215DA">
          <w:pgSz w:w="11910" w:h="16840"/>
          <w:pgMar w:top="1100" w:right="360" w:bottom="840" w:left="500" w:header="0" w:footer="655" w:gutter="0"/>
          <w:cols w:space="708"/>
        </w:sectPr>
      </w:pPr>
    </w:p>
    <w:p w14:paraId="2129ACAA" w14:textId="4C7D118D" w:rsidR="00E215DA" w:rsidRDefault="00E215DA">
      <w:pPr>
        <w:pStyle w:val="Tekstpodstawowy"/>
        <w:ind w:left="0"/>
        <w:rPr>
          <w:sz w:val="66"/>
        </w:rPr>
      </w:pPr>
    </w:p>
    <w:p w14:paraId="56D1C75B" w14:textId="77777777" w:rsidR="00E215DA" w:rsidRDefault="00E215DA">
      <w:pPr>
        <w:pStyle w:val="Tekstpodstawowy"/>
        <w:ind w:left="0"/>
        <w:rPr>
          <w:sz w:val="66"/>
        </w:rPr>
      </w:pPr>
    </w:p>
    <w:p w14:paraId="48D9C07B" w14:textId="77777777" w:rsidR="00E215DA" w:rsidRDefault="00E215DA">
      <w:pPr>
        <w:pStyle w:val="Tekstpodstawowy"/>
        <w:ind w:left="0"/>
        <w:rPr>
          <w:sz w:val="66"/>
        </w:rPr>
      </w:pPr>
    </w:p>
    <w:p w14:paraId="64BA0107" w14:textId="77777777" w:rsidR="00E215DA" w:rsidRDefault="00E215DA">
      <w:pPr>
        <w:pStyle w:val="Tekstpodstawowy"/>
        <w:ind w:left="0"/>
        <w:rPr>
          <w:sz w:val="66"/>
        </w:rPr>
      </w:pPr>
    </w:p>
    <w:p w14:paraId="4EC65B49" w14:textId="77777777" w:rsidR="00E215DA" w:rsidRDefault="00E215DA">
      <w:pPr>
        <w:pStyle w:val="Tekstpodstawowy"/>
        <w:ind w:left="0"/>
        <w:rPr>
          <w:sz w:val="66"/>
        </w:rPr>
      </w:pPr>
    </w:p>
    <w:p w14:paraId="2AA8CF05" w14:textId="77777777" w:rsidR="00E215DA" w:rsidRDefault="00E215DA">
      <w:pPr>
        <w:pStyle w:val="Tekstpodstawowy"/>
        <w:ind w:left="0"/>
        <w:rPr>
          <w:sz w:val="66"/>
        </w:rPr>
      </w:pPr>
    </w:p>
    <w:p w14:paraId="291AC1F1" w14:textId="77777777" w:rsidR="00E215DA" w:rsidRDefault="00E215DA">
      <w:pPr>
        <w:pStyle w:val="Tekstpodstawowy"/>
        <w:ind w:left="0"/>
        <w:rPr>
          <w:sz w:val="66"/>
        </w:rPr>
      </w:pPr>
    </w:p>
    <w:p w14:paraId="028F0D33" w14:textId="77777777" w:rsidR="00E215DA" w:rsidRDefault="00E215DA">
      <w:pPr>
        <w:pStyle w:val="Tekstpodstawowy"/>
        <w:ind w:left="0"/>
        <w:rPr>
          <w:sz w:val="66"/>
        </w:rPr>
      </w:pPr>
    </w:p>
    <w:p w14:paraId="44FA1E6A" w14:textId="77777777" w:rsidR="00E215DA" w:rsidRDefault="00E215DA">
      <w:pPr>
        <w:pStyle w:val="Tekstpodstawowy"/>
        <w:ind w:left="0"/>
        <w:rPr>
          <w:sz w:val="66"/>
        </w:rPr>
      </w:pPr>
    </w:p>
    <w:p w14:paraId="4A6DADE3" w14:textId="77777777" w:rsidR="00E215DA" w:rsidRDefault="00E215DA">
      <w:pPr>
        <w:pStyle w:val="Tekstpodstawowy"/>
        <w:ind w:left="0"/>
        <w:rPr>
          <w:sz w:val="66"/>
        </w:rPr>
      </w:pPr>
    </w:p>
    <w:p w14:paraId="6CB4C517" w14:textId="77777777" w:rsidR="00E215DA" w:rsidRDefault="00E215DA">
      <w:pPr>
        <w:pStyle w:val="Tekstpodstawowy"/>
        <w:spacing w:before="437"/>
        <w:ind w:left="0"/>
        <w:rPr>
          <w:sz w:val="66"/>
        </w:rPr>
      </w:pPr>
    </w:p>
    <w:p w14:paraId="6DF9E536" w14:textId="77777777" w:rsidR="00E215DA" w:rsidRPr="006D5B5B" w:rsidRDefault="00000000">
      <w:pPr>
        <w:pStyle w:val="Nagwek1"/>
        <w:spacing w:line="206" w:lineRule="auto"/>
      </w:pPr>
      <w:r w:rsidRPr="006D5B5B">
        <w:rPr>
          <w:noProof/>
        </w:rPr>
        <mc:AlternateContent>
          <mc:Choice Requires="wps">
            <w:drawing>
              <wp:anchor distT="0" distB="0" distL="0" distR="0" simplePos="0" relativeHeight="15835136" behindDoc="0" locked="0" layoutInCell="1" allowOverlap="1" wp14:anchorId="0540C89E" wp14:editId="0AFDCC38">
                <wp:simplePos x="0" y="0"/>
                <wp:positionH relativeFrom="page">
                  <wp:posOffset>392292</wp:posOffset>
                </wp:positionH>
                <wp:positionV relativeFrom="paragraph">
                  <wp:posOffset>-271230</wp:posOffset>
                </wp:positionV>
                <wp:extent cx="476250" cy="1155065"/>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1155065"/>
                        </a:xfrm>
                        <a:prstGeom prst="rect">
                          <a:avLst/>
                        </a:prstGeom>
                      </wps:spPr>
                      <wps:txbx>
                        <w:txbxContent>
                          <w:p w14:paraId="046828EC" w14:textId="77777777" w:rsidR="00E215DA" w:rsidRDefault="00000000">
                            <w:pPr>
                              <w:spacing w:before="65" w:line="1753" w:lineRule="exact"/>
                              <w:rPr>
                                <w:rFonts w:ascii="Arial Black"/>
                                <w:sz w:val="127"/>
                              </w:rPr>
                            </w:pPr>
                            <w:r>
                              <w:rPr>
                                <w:rFonts w:ascii="Arial Black"/>
                                <w:color w:val="0E71B4"/>
                                <w:spacing w:val="-10"/>
                                <w:w w:val="85"/>
                                <w:sz w:val="127"/>
                              </w:rPr>
                              <w:t>4</w:t>
                            </w:r>
                          </w:p>
                        </w:txbxContent>
                      </wps:txbx>
                      <wps:bodyPr wrap="square" lIns="0" tIns="0" rIns="0" bIns="0" rtlCol="0">
                        <a:noAutofit/>
                      </wps:bodyPr>
                    </wps:wsp>
                  </a:graphicData>
                </a:graphic>
              </wp:anchor>
            </w:drawing>
          </mc:Choice>
          <mc:Fallback>
            <w:pict>
              <v:shape w14:anchorId="0540C89E" id="Textbox 379" o:spid="_x0000_s1089" type="#_x0000_t202" style="position:absolute;left:0;text-align:left;margin-left:30.9pt;margin-top:-21.35pt;width:37.5pt;height:90.95pt;z-index:15835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" filled="f" stroked="f">
                <v:textbox inset="0,0,0,0">
                  <w:txbxContent>
                    <w:p w14:paraId="046828EC" w14:textId="77777777" w:rsidR="00E215DA" w:rsidRDefault="00000000">
                      <w:pPr>
                        <w:spacing w:before="65" w:line="1753" w:lineRule="exact"/>
                        <w:rPr>
                          <w:rFonts w:ascii="Arial Black"/>
                          <w:sz w:val="127"/>
                        </w:rPr>
                      </w:pPr>
                      <w:r>
                        <w:rPr>
                          <w:rFonts w:ascii="Arial Black"/>
                          <w:color w:val="0E71B4"/>
                          <w:spacing w:val="-10"/>
                          <w:w w:val="85"/>
                          <w:sz w:val="127"/>
                        </w:rPr>
                        <w:t>4</w:t>
                      </w:r>
                    </w:p>
                  </w:txbxContent>
                </v:textbox>
                <w10:wrap anchorx="page"/>
              </v:shape>
            </w:pict>
          </mc:Fallback>
        </mc:AlternateContent>
      </w:r>
      <w:bookmarkStart w:id="97" w:name="Dostępność_informacyjno-komunikacyjna_us"/>
      <w:bookmarkStart w:id="98" w:name="_bookmark80"/>
      <w:bookmarkEnd w:id="97"/>
      <w:bookmarkEnd w:id="98"/>
      <w:r w:rsidRPr="006D5B5B">
        <w:rPr>
          <w:w w:val="85"/>
        </w:rPr>
        <w:t xml:space="preserve">Dostępność informacyjno- komunikacyjna usług </w:t>
      </w:r>
      <w:r w:rsidRPr="006D5B5B">
        <w:rPr>
          <w:spacing w:val="-2"/>
          <w:w w:val="90"/>
        </w:rPr>
        <w:t>publicznych</w:t>
      </w:r>
    </w:p>
    <w:p w14:paraId="26DB2B26" w14:textId="77777777" w:rsidR="00E215DA" w:rsidRDefault="00E215DA">
      <w:pPr>
        <w:spacing w:line="206" w:lineRule="auto"/>
        <w:sectPr w:rsidR="00E215DA">
          <w:headerReference w:type="default" r:id="rId340"/>
          <w:footerReference w:type="default" r:id="rId341"/>
          <w:pgSz w:w="11910" w:h="16840"/>
          <w:pgMar w:top="1920" w:right="360" w:bottom="0" w:left="500" w:header="0" w:footer="0" w:gutter="0"/>
          <w:cols w:space="708"/>
        </w:sectPr>
      </w:pPr>
    </w:p>
    <w:p w14:paraId="41132540" w14:textId="77777777" w:rsidR="00E215DA" w:rsidRDefault="00000000">
      <w:pPr>
        <w:pStyle w:val="Nagwek2"/>
        <w:spacing w:before="441"/>
      </w:pPr>
      <w:bookmarkStart w:id="99" w:name="Informacja_ustna"/>
      <w:bookmarkStart w:id="100" w:name="_bookmark81"/>
      <w:bookmarkEnd w:id="99"/>
      <w:bookmarkEnd w:id="100"/>
      <w:r>
        <w:rPr>
          <w:color w:val="BD0926"/>
          <w:spacing w:val="-2"/>
          <w:w w:val="85"/>
        </w:rPr>
        <w:lastRenderedPageBreak/>
        <w:t>Informacja</w:t>
      </w:r>
      <w:r>
        <w:rPr>
          <w:color w:val="BD0926"/>
          <w:spacing w:val="-14"/>
          <w:w w:val="85"/>
        </w:rPr>
        <w:t xml:space="preserve"> </w:t>
      </w:r>
      <w:r>
        <w:rPr>
          <w:color w:val="BD0926"/>
          <w:spacing w:val="-2"/>
          <w:w w:val="95"/>
        </w:rPr>
        <w:t>ustna</w:t>
      </w:r>
    </w:p>
    <w:p w14:paraId="1688D6ED" w14:textId="77777777" w:rsidR="00E215DA" w:rsidRDefault="00000000">
      <w:pPr>
        <w:pStyle w:val="Tekstpodstawowy"/>
        <w:spacing w:before="181" w:line="312" w:lineRule="auto"/>
        <w:ind w:left="917" w:right="1265"/>
      </w:pPr>
      <w:r>
        <w:rPr>
          <w:spacing w:val="-2"/>
          <w:w w:val="105"/>
        </w:rPr>
        <w:t>Jeśli</w:t>
      </w:r>
      <w:r>
        <w:rPr>
          <w:spacing w:val="-12"/>
          <w:w w:val="105"/>
        </w:rPr>
        <w:t xml:space="preserve"> </w:t>
      </w:r>
      <w:r>
        <w:rPr>
          <w:spacing w:val="-2"/>
          <w:w w:val="105"/>
        </w:rPr>
        <w:t>chcesz</w:t>
      </w:r>
      <w:r>
        <w:rPr>
          <w:spacing w:val="-12"/>
          <w:w w:val="105"/>
        </w:rPr>
        <w:t xml:space="preserve"> </w:t>
      </w:r>
      <w:r>
        <w:rPr>
          <w:spacing w:val="-2"/>
          <w:w w:val="105"/>
        </w:rPr>
        <w:t>przekazać</w:t>
      </w:r>
      <w:r>
        <w:rPr>
          <w:spacing w:val="-12"/>
          <w:w w:val="105"/>
        </w:rPr>
        <w:t xml:space="preserve"> </w:t>
      </w:r>
      <w:r>
        <w:rPr>
          <w:spacing w:val="-2"/>
          <w:w w:val="105"/>
        </w:rPr>
        <w:t>informację</w:t>
      </w:r>
      <w:r>
        <w:rPr>
          <w:spacing w:val="-12"/>
          <w:w w:val="105"/>
        </w:rPr>
        <w:t xml:space="preserve"> </w:t>
      </w:r>
      <w:r>
        <w:rPr>
          <w:spacing w:val="-2"/>
          <w:w w:val="105"/>
        </w:rPr>
        <w:t>ustną</w:t>
      </w:r>
      <w:r>
        <w:rPr>
          <w:spacing w:val="-12"/>
          <w:w w:val="105"/>
        </w:rPr>
        <w:t xml:space="preserve"> </w:t>
      </w:r>
      <w:r>
        <w:rPr>
          <w:spacing w:val="-2"/>
          <w:w w:val="105"/>
        </w:rPr>
        <w:t>bezpośrednio</w:t>
      </w:r>
      <w:r>
        <w:rPr>
          <w:spacing w:val="-12"/>
          <w:w w:val="105"/>
        </w:rPr>
        <w:t xml:space="preserve"> </w:t>
      </w:r>
      <w:r>
        <w:rPr>
          <w:spacing w:val="-2"/>
          <w:w w:val="105"/>
        </w:rPr>
        <w:t>(twarzą</w:t>
      </w:r>
      <w:r>
        <w:rPr>
          <w:spacing w:val="-12"/>
          <w:w w:val="105"/>
        </w:rPr>
        <w:t xml:space="preserve"> </w:t>
      </w:r>
      <w:r>
        <w:rPr>
          <w:spacing w:val="-2"/>
          <w:w w:val="105"/>
        </w:rPr>
        <w:t>w</w:t>
      </w:r>
      <w:r>
        <w:rPr>
          <w:spacing w:val="-12"/>
          <w:w w:val="105"/>
        </w:rPr>
        <w:t xml:space="preserve"> </w:t>
      </w:r>
      <w:r>
        <w:rPr>
          <w:spacing w:val="-2"/>
          <w:w w:val="105"/>
        </w:rPr>
        <w:t>twarz),</w:t>
      </w:r>
      <w:r>
        <w:rPr>
          <w:spacing w:val="-12"/>
          <w:w w:val="105"/>
        </w:rPr>
        <w:t xml:space="preserve"> </w:t>
      </w:r>
      <w:r>
        <w:rPr>
          <w:spacing w:val="-2"/>
          <w:w w:val="105"/>
        </w:rPr>
        <w:t xml:space="preserve">pamiętaj </w:t>
      </w:r>
      <w:r>
        <w:rPr>
          <w:w w:val="105"/>
        </w:rPr>
        <w:t>o</w:t>
      </w:r>
      <w:r>
        <w:rPr>
          <w:spacing w:val="-6"/>
          <w:w w:val="105"/>
        </w:rPr>
        <w:t xml:space="preserve"> </w:t>
      </w:r>
      <w:r>
        <w:rPr>
          <w:w w:val="105"/>
        </w:rPr>
        <w:t>tym,</w:t>
      </w:r>
      <w:r>
        <w:rPr>
          <w:spacing w:val="-6"/>
          <w:w w:val="105"/>
        </w:rPr>
        <w:t xml:space="preserve"> </w:t>
      </w:r>
      <w:r>
        <w:rPr>
          <w:w w:val="105"/>
        </w:rPr>
        <w:t>aby</w:t>
      </w:r>
      <w:r>
        <w:rPr>
          <w:spacing w:val="-6"/>
          <w:w w:val="105"/>
        </w:rPr>
        <w:t xml:space="preserve"> </w:t>
      </w:r>
      <w:r>
        <w:rPr>
          <w:w w:val="105"/>
        </w:rPr>
        <w:t>w</w:t>
      </w:r>
      <w:r>
        <w:rPr>
          <w:spacing w:val="-6"/>
          <w:w w:val="105"/>
        </w:rPr>
        <w:t xml:space="preserve"> </w:t>
      </w:r>
      <w:r>
        <w:rPr>
          <w:w w:val="105"/>
        </w:rPr>
        <w:t>sposób</w:t>
      </w:r>
      <w:r>
        <w:rPr>
          <w:spacing w:val="-6"/>
          <w:w w:val="105"/>
        </w:rPr>
        <w:t xml:space="preserve"> </w:t>
      </w:r>
      <w:r>
        <w:rPr>
          <w:w w:val="105"/>
        </w:rPr>
        <w:t>przemyślany</w:t>
      </w:r>
      <w:r>
        <w:rPr>
          <w:spacing w:val="-6"/>
          <w:w w:val="105"/>
        </w:rPr>
        <w:t xml:space="preserve"> </w:t>
      </w:r>
      <w:r>
        <w:rPr>
          <w:w w:val="105"/>
        </w:rPr>
        <w:t>wybrać</w:t>
      </w:r>
      <w:r>
        <w:rPr>
          <w:spacing w:val="-6"/>
          <w:w w:val="105"/>
        </w:rPr>
        <w:t xml:space="preserve"> </w:t>
      </w:r>
      <w:r>
        <w:rPr>
          <w:w w:val="105"/>
        </w:rPr>
        <w:t>przestrzeń,</w:t>
      </w:r>
      <w:r>
        <w:rPr>
          <w:spacing w:val="-6"/>
          <w:w w:val="105"/>
        </w:rPr>
        <w:t xml:space="preserve"> </w:t>
      </w:r>
      <w:r>
        <w:rPr>
          <w:w w:val="105"/>
        </w:rPr>
        <w:t>w</w:t>
      </w:r>
      <w:r>
        <w:rPr>
          <w:spacing w:val="-6"/>
          <w:w w:val="105"/>
        </w:rPr>
        <w:t xml:space="preserve"> </w:t>
      </w:r>
      <w:r>
        <w:rPr>
          <w:w w:val="105"/>
        </w:rPr>
        <w:t>której</w:t>
      </w:r>
      <w:r>
        <w:rPr>
          <w:spacing w:val="-6"/>
          <w:w w:val="105"/>
        </w:rPr>
        <w:t xml:space="preserve"> </w:t>
      </w:r>
      <w:r>
        <w:rPr>
          <w:w w:val="105"/>
        </w:rPr>
        <w:t>toczyć</w:t>
      </w:r>
      <w:r>
        <w:rPr>
          <w:spacing w:val="-6"/>
          <w:w w:val="105"/>
        </w:rPr>
        <w:t xml:space="preserve"> </w:t>
      </w:r>
      <w:r>
        <w:rPr>
          <w:w w:val="105"/>
        </w:rPr>
        <w:t>się</w:t>
      </w:r>
      <w:r>
        <w:rPr>
          <w:spacing w:val="-6"/>
          <w:w w:val="105"/>
        </w:rPr>
        <w:t xml:space="preserve"> </w:t>
      </w:r>
      <w:r>
        <w:rPr>
          <w:w w:val="105"/>
        </w:rPr>
        <w:t xml:space="preserve">będzie </w:t>
      </w:r>
      <w:r>
        <w:rPr>
          <w:spacing w:val="-2"/>
          <w:w w:val="105"/>
        </w:rPr>
        <w:t>rozmowa.</w:t>
      </w:r>
    </w:p>
    <w:p w14:paraId="1AAA114D" w14:textId="77777777" w:rsidR="00E215DA" w:rsidRDefault="00000000">
      <w:pPr>
        <w:pStyle w:val="Akapitzlist"/>
        <w:numPr>
          <w:ilvl w:val="0"/>
          <w:numId w:val="43"/>
        </w:numPr>
        <w:tabs>
          <w:tab w:val="left" w:pos="1594"/>
          <w:tab w:val="left" w:pos="1597"/>
        </w:tabs>
        <w:spacing w:before="60" w:line="312" w:lineRule="auto"/>
        <w:ind w:right="908"/>
        <w:rPr>
          <w:sz w:val="24"/>
        </w:rPr>
      </w:pPr>
      <w:r>
        <w:rPr>
          <w:sz w:val="24"/>
        </w:rPr>
        <w:t>Zaproponuj spotkanie w takim budynku i pomieszczeniu, które nie posiadają barier architektonicznych, mogących utrudnić rozmówcy dotarcie na miejsce. Informacje na temat dostępności architektonicznej budynków i pomieszczeń</w:t>
      </w:r>
      <w:r>
        <w:rPr>
          <w:spacing w:val="40"/>
          <w:sz w:val="24"/>
        </w:rPr>
        <w:t xml:space="preserve"> </w:t>
      </w:r>
      <w:r>
        <w:rPr>
          <w:sz w:val="24"/>
        </w:rPr>
        <w:t xml:space="preserve">znajdziesz w rozdziale </w:t>
      </w:r>
      <w:hyperlink w:anchor="_bookmark42" w:history="1">
        <w:r w:rsidR="00E215DA">
          <w:rPr>
            <w:color w:val="005F99"/>
            <w:sz w:val="24"/>
            <w:u w:val="single" w:color="005F99"/>
          </w:rPr>
          <w:t xml:space="preserve">„Dostępność architektoniczna infrastruktury jednostek </w:t>
        </w:r>
      </w:hyperlink>
      <w:r>
        <w:rPr>
          <w:color w:val="005F99"/>
          <w:sz w:val="24"/>
        </w:rPr>
        <w:t xml:space="preserve"> </w:t>
      </w:r>
      <w:hyperlink w:anchor="_bookmark42" w:history="1">
        <w:r w:rsidR="00E215DA">
          <w:rPr>
            <w:color w:val="005F99"/>
            <w:sz w:val="24"/>
            <w:u w:val="single" w:color="005F99"/>
          </w:rPr>
          <w:t>samorządu</w:t>
        </w:r>
        <w:r w:rsidR="00E215DA">
          <w:rPr>
            <w:color w:val="005F99"/>
            <w:spacing w:val="39"/>
            <w:sz w:val="24"/>
            <w:u w:val="single" w:color="005F99"/>
          </w:rPr>
          <w:t xml:space="preserve"> </w:t>
        </w:r>
        <w:r w:rsidR="00E215DA">
          <w:rPr>
            <w:color w:val="005F99"/>
            <w:sz w:val="24"/>
            <w:u w:val="single" w:color="005F99"/>
          </w:rPr>
          <w:t>terytorialnego.</w:t>
        </w:r>
        <w:r w:rsidR="00E215DA">
          <w:rPr>
            <w:color w:val="005F99"/>
            <w:spacing w:val="39"/>
            <w:sz w:val="24"/>
            <w:u w:val="single" w:color="005F99"/>
          </w:rPr>
          <w:t xml:space="preserve"> </w:t>
        </w:r>
        <w:r w:rsidR="00E215DA">
          <w:rPr>
            <w:color w:val="005F99"/>
            <w:sz w:val="24"/>
            <w:u w:val="single" w:color="005F99"/>
          </w:rPr>
          <w:t>Dostępność</w:t>
        </w:r>
        <w:r w:rsidR="00E215DA">
          <w:rPr>
            <w:color w:val="005F99"/>
            <w:spacing w:val="39"/>
            <w:sz w:val="24"/>
            <w:u w:val="single" w:color="005F99"/>
          </w:rPr>
          <w:t xml:space="preserve"> </w:t>
        </w:r>
        <w:r w:rsidR="00E215DA">
          <w:rPr>
            <w:color w:val="005F99"/>
            <w:sz w:val="24"/>
            <w:u w:val="single" w:color="005F99"/>
          </w:rPr>
          <w:t>budynków”</w:t>
        </w:r>
      </w:hyperlink>
      <w:r>
        <w:rPr>
          <w:sz w:val="24"/>
        </w:rPr>
        <w:t>.</w:t>
      </w:r>
    </w:p>
    <w:p w14:paraId="09666A3A" w14:textId="77777777" w:rsidR="00E215DA" w:rsidRDefault="00000000">
      <w:pPr>
        <w:pStyle w:val="Akapitzlist"/>
        <w:numPr>
          <w:ilvl w:val="0"/>
          <w:numId w:val="43"/>
        </w:numPr>
        <w:tabs>
          <w:tab w:val="left" w:pos="1595"/>
          <w:tab w:val="left" w:pos="1597"/>
        </w:tabs>
        <w:spacing w:before="63" w:line="312" w:lineRule="auto"/>
        <w:ind w:right="1194"/>
        <w:rPr>
          <w:sz w:val="24"/>
        </w:rPr>
      </w:pPr>
      <w:r>
        <w:rPr>
          <w:w w:val="105"/>
          <w:sz w:val="24"/>
        </w:rPr>
        <w:t>Pomieszczenie,</w:t>
      </w:r>
      <w:r>
        <w:rPr>
          <w:spacing w:val="-10"/>
          <w:w w:val="105"/>
          <w:sz w:val="24"/>
        </w:rPr>
        <w:t xml:space="preserve"> </w:t>
      </w:r>
      <w:r>
        <w:rPr>
          <w:w w:val="105"/>
          <w:sz w:val="24"/>
        </w:rPr>
        <w:t>w</w:t>
      </w:r>
      <w:r>
        <w:rPr>
          <w:spacing w:val="-10"/>
          <w:w w:val="105"/>
          <w:sz w:val="24"/>
        </w:rPr>
        <w:t xml:space="preserve"> </w:t>
      </w:r>
      <w:r>
        <w:rPr>
          <w:w w:val="105"/>
          <w:sz w:val="24"/>
        </w:rPr>
        <w:t>którym</w:t>
      </w:r>
      <w:r>
        <w:rPr>
          <w:spacing w:val="-10"/>
          <w:w w:val="105"/>
          <w:sz w:val="24"/>
        </w:rPr>
        <w:t xml:space="preserve"> </w:t>
      </w:r>
      <w:r>
        <w:rPr>
          <w:w w:val="105"/>
          <w:sz w:val="24"/>
        </w:rPr>
        <w:t>odbywać</w:t>
      </w:r>
      <w:r>
        <w:rPr>
          <w:spacing w:val="-10"/>
          <w:w w:val="105"/>
          <w:sz w:val="24"/>
        </w:rPr>
        <w:t xml:space="preserve"> </w:t>
      </w:r>
      <w:r>
        <w:rPr>
          <w:w w:val="105"/>
          <w:sz w:val="24"/>
        </w:rPr>
        <w:t>się</w:t>
      </w:r>
      <w:r>
        <w:rPr>
          <w:spacing w:val="-10"/>
          <w:w w:val="105"/>
          <w:sz w:val="24"/>
        </w:rPr>
        <w:t xml:space="preserve"> </w:t>
      </w:r>
      <w:r>
        <w:rPr>
          <w:w w:val="105"/>
          <w:sz w:val="24"/>
        </w:rPr>
        <w:t>ma</w:t>
      </w:r>
      <w:r>
        <w:rPr>
          <w:spacing w:val="-10"/>
          <w:w w:val="105"/>
          <w:sz w:val="24"/>
        </w:rPr>
        <w:t xml:space="preserve"> </w:t>
      </w:r>
      <w:r>
        <w:rPr>
          <w:w w:val="105"/>
          <w:sz w:val="24"/>
        </w:rPr>
        <w:t>spotkanie</w:t>
      </w:r>
      <w:r>
        <w:rPr>
          <w:spacing w:val="-10"/>
          <w:w w:val="105"/>
          <w:sz w:val="24"/>
        </w:rPr>
        <w:t xml:space="preserve"> </w:t>
      </w:r>
      <w:r>
        <w:rPr>
          <w:w w:val="105"/>
          <w:sz w:val="24"/>
        </w:rPr>
        <w:t>powinno</w:t>
      </w:r>
      <w:r>
        <w:rPr>
          <w:spacing w:val="-10"/>
          <w:w w:val="105"/>
          <w:sz w:val="24"/>
        </w:rPr>
        <w:t xml:space="preserve"> </w:t>
      </w:r>
      <w:r>
        <w:rPr>
          <w:w w:val="105"/>
          <w:sz w:val="24"/>
        </w:rPr>
        <w:t>zapewniać wygodne</w:t>
      </w:r>
      <w:r>
        <w:rPr>
          <w:spacing w:val="-18"/>
          <w:w w:val="105"/>
          <w:sz w:val="24"/>
        </w:rPr>
        <w:t xml:space="preserve"> </w:t>
      </w:r>
      <w:r>
        <w:rPr>
          <w:w w:val="105"/>
          <w:sz w:val="24"/>
        </w:rPr>
        <w:t>warunki</w:t>
      </w:r>
      <w:r>
        <w:rPr>
          <w:spacing w:val="-17"/>
          <w:w w:val="105"/>
          <w:sz w:val="24"/>
        </w:rPr>
        <w:t xml:space="preserve"> </w:t>
      </w:r>
      <w:r>
        <w:rPr>
          <w:w w:val="105"/>
          <w:sz w:val="24"/>
        </w:rPr>
        <w:t>do</w:t>
      </w:r>
      <w:r>
        <w:rPr>
          <w:spacing w:val="-18"/>
          <w:w w:val="105"/>
          <w:sz w:val="24"/>
        </w:rPr>
        <w:t xml:space="preserve"> </w:t>
      </w:r>
      <w:r>
        <w:rPr>
          <w:w w:val="105"/>
          <w:sz w:val="24"/>
        </w:rPr>
        <w:t>prowadzenia</w:t>
      </w:r>
      <w:r>
        <w:rPr>
          <w:spacing w:val="-18"/>
          <w:w w:val="105"/>
          <w:sz w:val="24"/>
        </w:rPr>
        <w:t xml:space="preserve"> </w:t>
      </w:r>
      <w:r>
        <w:rPr>
          <w:w w:val="105"/>
          <w:sz w:val="24"/>
        </w:rPr>
        <w:t>rozmowy.</w:t>
      </w:r>
      <w:r>
        <w:rPr>
          <w:spacing w:val="-17"/>
          <w:w w:val="105"/>
          <w:sz w:val="24"/>
        </w:rPr>
        <w:t xml:space="preserve"> </w:t>
      </w:r>
      <w:r>
        <w:rPr>
          <w:w w:val="105"/>
          <w:sz w:val="24"/>
        </w:rPr>
        <w:t>Pamiętaj,</w:t>
      </w:r>
      <w:r>
        <w:rPr>
          <w:spacing w:val="-18"/>
          <w:w w:val="105"/>
          <w:sz w:val="24"/>
        </w:rPr>
        <w:t xml:space="preserve"> </w:t>
      </w:r>
      <w:r>
        <w:rPr>
          <w:w w:val="105"/>
          <w:sz w:val="24"/>
        </w:rPr>
        <w:t>by</w:t>
      </w:r>
      <w:r>
        <w:rPr>
          <w:spacing w:val="-17"/>
          <w:w w:val="105"/>
          <w:sz w:val="24"/>
        </w:rPr>
        <w:t xml:space="preserve"> </w:t>
      </w:r>
      <w:r>
        <w:rPr>
          <w:w w:val="105"/>
          <w:sz w:val="24"/>
        </w:rPr>
        <w:t>zadbać</w:t>
      </w:r>
      <w:r>
        <w:rPr>
          <w:spacing w:val="-18"/>
          <w:w w:val="105"/>
          <w:sz w:val="24"/>
        </w:rPr>
        <w:t xml:space="preserve"> </w:t>
      </w:r>
      <w:r>
        <w:rPr>
          <w:w w:val="105"/>
          <w:sz w:val="24"/>
        </w:rPr>
        <w:t>o</w:t>
      </w:r>
      <w:r>
        <w:rPr>
          <w:spacing w:val="-17"/>
          <w:w w:val="105"/>
          <w:sz w:val="24"/>
        </w:rPr>
        <w:t xml:space="preserve"> </w:t>
      </w:r>
      <w:r>
        <w:rPr>
          <w:w w:val="105"/>
          <w:sz w:val="24"/>
        </w:rPr>
        <w:t xml:space="preserve">komfort </w:t>
      </w:r>
      <w:r>
        <w:rPr>
          <w:sz w:val="24"/>
        </w:rPr>
        <w:t xml:space="preserve">akustyczny w pomieszczeniu – czasem wystarczy, że zamkniesz okno, drzwi </w:t>
      </w:r>
      <w:r>
        <w:rPr>
          <w:w w:val="105"/>
          <w:sz w:val="24"/>
        </w:rPr>
        <w:t>lub</w:t>
      </w:r>
      <w:r>
        <w:rPr>
          <w:spacing w:val="-11"/>
          <w:w w:val="105"/>
          <w:sz w:val="24"/>
        </w:rPr>
        <w:t xml:space="preserve"> </w:t>
      </w:r>
      <w:r>
        <w:rPr>
          <w:w w:val="105"/>
          <w:sz w:val="24"/>
        </w:rPr>
        <w:t>wyłączysz</w:t>
      </w:r>
      <w:r>
        <w:rPr>
          <w:spacing w:val="-11"/>
          <w:w w:val="105"/>
          <w:sz w:val="24"/>
        </w:rPr>
        <w:t xml:space="preserve"> </w:t>
      </w:r>
      <w:r>
        <w:rPr>
          <w:w w:val="105"/>
          <w:sz w:val="24"/>
        </w:rPr>
        <w:t>radio.</w:t>
      </w:r>
      <w:r>
        <w:rPr>
          <w:spacing w:val="-11"/>
          <w:w w:val="105"/>
          <w:sz w:val="24"/>
        </w:rPr>
        <w:t xml:space="preserve"> </w:t>
      </w:r>
      <w:r>
        <w:rPr>
          <w:w w:val="105"/>
          <w:sz w:val="24"/>
        </w:rPr>
        <w:t>Dla</w:t>
      </w:r>
      <w:r>
        <w:rPr>
          <w:spacing w:val="-11"/>
          <w:w w:val="105"/>
          <w:sz w:val="24"/>
        </w:rPr>
        <w:t xml:space="preserve"> </w:t>
      </w:r>
      <w:r>
        <w:rPr>
          <w:w w:val="105"/>
          <w:sz w:val="24"/>
        </w:rPr>
        <w:t>wielu</w:t>
      </w:r>
      <w:r>
        <w:rPr>
          <w:spacing w:val="-11"/>
          <w:w w:val="105"/>
          <w:sz w:val="24"/>
        </w:rPr>
        <w:t xml:space="preserve"> </w:t>
      </w:r>
      <w:r>
        <w:rPr>
          <w:w w:val="105"/>
          <w:sz w:val="24"/>
        </w:rPr>
        <w:t>osób,</w:t>
      </w:r>
      <w:r>
        <w:rPr>
          <w:spacing w:val="-11"/>
          <w:w w:val="105"/>
          <w:sz w:val="24"/>
        </w:rPr>
        <w:t xml:space="preserve"> </w:t>
      </w:r>
      <w:r>
        <w:rPr>
          <w:w w:val="105"/>
          <w:sz w:val="24"/>
        </w:rPr>
        <w:t>np.</w:t>
      </w:r>
      <w:r>
        <w:rPr>
          <w:spacing w:val="-11"/>
          <w:w w:val="105"/>
          <w:sz w:val="24"/>
        </w:rPr>
        <w:t xml:space="preserve"> </w:t>
      </w:r>
      <w:r>
        <w:rPr>
          <w:w w:val="105"/>
          <w:sz w:val="24"/>
        </w:rPr>
        <w:t>słabosłyszących,</w:t>
      </w:r>
      <w:r>
        <w:rPr>
          <w:spacing w:val="-11"/>
          <w:w w:val="105"/>
          <w:sz w:val="24"/>
        </w:rPr>
        <w:t xml:space="preserve"> </w:t>
      </w:r>
      <w:r>
        <w:rPr>
          <w:w w:val="105"/>
          <w:sz w:val="24"/>
        </w:rPr>
        <w:t>z</w:t>
      </w:r>
      <w:r>
        <w:rPr>
          <w:spacing w:val="-11"/>
          <w:w w:val="105"/>
          <w:sz w:val="24"/>
        </w:rPr>
        <w:t xml:space="preserve"> </w:t>
      </w:r>
      <w:r>
        <w:rPr>
          <w:w w:val="105"/>
          <w:sz w:val="24"/>
        </w:rPr>
        <w:t>zaburzeniami</w:t>
      </w:r>
    </w:p>
    <w:p w14:paraId="3905EFD7" w14:textId="77777777" w:rsidR="00E215DA" w:rsidRDefault="00000000">
      <w:pPr>
        <w:pStyle w:val="Tekstpodstawowy"/>
        <w:spacing w:before="5" w:line="312" w:lineRule="auto"/>
        <w:ind w:right="772"/>
      </w:pPr>
      <w:r>
        <w:rPr>
          <w:noProof/>
        </w:rPr>
        <w:drawing>
          <wp:anchor distT="0" distB="0" distL="0" distR="0" simplePos="0" relativeHeight="487696896" behindDoc="1" locked="0" layoutInCell="1" allowOverlap="1" wp14:anchorId="090D8C58" wp14:editId="67CDC1D7">
            <wp:simplePos x="0" y="0"/>
            <wp:positionH relativeFrom="page">
              <wp:posOffset>2185165</wp:posOffset>
            </wp:positionH>
            <wp:positionV relativeFrom="paragraph">
              <wp:posOffset>487022</wp:posOffset>
            </wp:positionV>
            <wp:extent cx="3171892" cy="2228850"/>
            <wp:effectExtent l="0" t="0" r="0" b="0"/>
            <wp:wrapTopAndBottom/>
            <wp:docPr id="391" name="Image 391" descr="Przekreślone czerwonym krzyżykiem radi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 name="Image 391" descr="Przekreślone czerwonym krzyżykiem radio."/>
                    <pic:cNvPicPr/>
                  </pic:nvPicPr>
                  <pic:blipFill>
                    <a:blip r:embed="rId342" cstate="print"/>
                    <a:stretch>
                      <a:fillRect/>
                    </a:stretch>
                  </pic:blipFill>
                  <pic:spPr>
                    <a:xfrm>
                      <a:off x="0" y="0"/>
                      <a:ext cx="3171892" cy="2228850"/>
                    </a:xfrm>
                    <a:prstGeom prst="rect">
                      <a:avLst/>
                    </a:prstGeom>
                  </pic:spPr>
                </pic:pic>
              </a:graphicData>
            </a:graphic>
          </wp:anchor>
        </w:drawing>
      </w:r>
      <w:r>
        <w:rPr>
          <w:spacing w:val="-2"/>
          <w:w w:val="105"/>
        </w:rPr>
        <w:t>ze</w:t>
      </w:r>
      <w:r>
        <w:rPr>
          <w:spacing w:val="-9"/>
          <w:w w:val="105"/>
        </w:rPr>
        <w:t xml:space="preserve"> </w:t>
      </w:r>
      <w:r>
        <w:rPr>
          <w:spacing w:val="-2"/>
          <w:w w:val="105"/>
        </w:rPr>
        <w:t>spektrum</w:t>
      </w:r>
      <w:r>
        <w:rPr>
          <w:spacing w:val="-9"/>
          <w:w w:val="105"/>
        </w:rPr>
        <w:t xml:space="preserve"> </w:t>
      </w:r>
      <w:r>
        <w:rPr>
          <w:spacing w:val="-2"/>
          <w:w w:val="105"/>
        </w:rPr>
        <w:t>autyzmu</w:t>
      </w:r>
      <w:r>
        <w:rPr>
          <w:spacing w:val="-9"/>
          <w:w w:val="105"/>
        </w:rPr>
        <w:t xml:space="preserve"> </w:t>
      </w:r>
      <w:r>
        <w:rPr>
          <w:spacing w:val="-2"/>
          <w:w w:val="105"/>
        </w:rPr>
        <w:t>czy</w:t>
      </w:r>
      <w:r>
        <w:rPr>
          <w:spacing w:val="-9"/>
          <w:w w:val="105"/>
        </w:rPr>
        <w:t xml:space="preserve"> </w:t>
      </w:r>
      <w:r>
        <w:rPr>
          <w:spacing w:val="-2"/>
          <w:w w:val="105"/>
        </w:rPr>
        <w:t>zaburzeniami</w:t>
      </w:r>
      <w:r>
        <w:rPr>
          <w:spacing w:val="-9"/>
          <w:w w:val="105"/>
        </w:rPr>
        <w:t xml:space="preserve"> </w:t>
      </w:r>
      <w:r>
        <w:rPr>
          <w:spacing w:val="-2"/>
          <w:w w:val="105"/>
        </w:rPr>
        <w:t>koncentracji,</w:t>
      </w:r>
      <w:r>
        <w:rPr>
          <w:spacing w:val="-9"/>
          <w:w w:val="105"/>
        </w:rPr>
        <w:t xml:space="preserve"> </w:t>
      </w:r>
      <w:r>
        <w:rPr>
          <w:spacing w:val="-2"/>
          <w:w w:val="105"/>
        </w:rPr>
        <w:t>każdy</w:t>
      </w:r>
      <w:r>
        <w:rPr>
          <w:spacing w:val="-9"/>
          <w:w w:val="105"/>
        </w:rPr>
        <w:t xml:space="preserve"> </w:t>
      </w:r>
      <w:r>
        <w:rPr>
          <w:spacing w:val="-2"/>
          <w:w w:val="105"/>
        </w:rPr>
        <w:t>dodatkowy</w:t>
      </w:r>
      <w:r>
        <w:rPr>
          <w:spacing w:val="-9"/>
          <w:w w:val="105"/>
        </w:rPr>
        <w:t xml:space="preserve"> </w:t>
      </w:r>
      <w:r>
        <w:rPr>
          <w:spacing w:val="-2"/>
          <w:w w:val="105"/>
        </w:rPr>
        <w:t xml:space="preserve">dźwięk </w:t>
      </w:r>
      <w:r>
        <w:rPr>
          <w:w w:val="105"/>
        </w:rPr>
        <w:t>może</w:t>
      </w:r>
      <w:r>
        <w:rPr>
          <w:spacing w:val="-7"/>
          <w:w w:val="105"/>
        </w:rPr>
        <w:t xml:space="preserve"> </w:t>
      </w:r>
      <w:r>
        <w:rPr>
          <w:w w:val="105"/>
        </w:rPr>
        <w:t>być</w:t>
      </w:r>
      <w:r>
        <w:rPr>
          <w:spacing w:val="-7"/>
          <w:w w:val="105"/>
        </w:rPr>
        <w:t xml:space="preserve"> </w:t>
      </w:r>
      <w:r>
        <w:rPr>
          <w:w w:val="105"/>
        </w:rPr>
        <w:t>przeszkodą</w:t>
      </w:r>
      <w:r>
        <w:rPr>
          <w:spacing w:val="-7"/>
          <w:w w:val="105"/>
        </w:rPr>
        <w:t xml:space="preserve"> </w:t>
      </w:r>
      <w:r>
        <w:rPr>
          <w:w w:val="105"/>
        </w:rPr>
        <w:t>w</w:t>
      </w:r>
      <w:r>
        <w:rPr>
          <w:spacing w:val="-7"/>
          <w:w w:val="105"/>
        </w:rPr>
        <w:t xml:space="preserve"> </w:t>
      </w:r>
      <w:r>
        <w:rPr>
          <w:w w:val="105"/>
        </w:rPr>
        <w:t>skutecznej</w:t>
      </w:r>
      <w:r>
        <w:rPr>
          <w:spacing w:val="-7"/>
          <w:w w:val="105"/>
        </w:rPr>
        <w:t xml:space="preserve"> </w:t>
      </w:r>
      <w:r>
        <w:rPr>
          <w:w w:val="105"/>
        </w:rPr>
        <w:t>komunikacji.</w:t>
      </w:r>
    </w:p>
    <w:p w14:paraId="33CECA7F" w14:textId="77777777" w:rsidR="00E215DA" w:rsidRDefault="00000000">
      <w:pPr>
        <w:spacing w:before="132"/>
        <w:ind w:left="917"/>
        <w:rPr>
          <w:rFonts w:ascii="Arial Black" w:hAnsi="Arial Black"/>
        </w:rPr>
      </w:pPr>
      <w:r>
        <w:rPr>
          <w:rFonts w:ascii="Arial Black" w:hAnsi="Arial Black"/>
          <w:w w:val="85"/>
        </w:rPr>
        <w:t>Ilustracja</w:t>
      </w:r>
      <w:r>
        <w:rPr>
          <w:rFonts w:ascii="Arial Black" w:hAnsi="Arial Black"/>
          <w:spacing w:val="4"/>
        </w:rPr>
        <w:t xml:space="preserve"> </w:t>
      </w:r>
      <w:r>
        <w:rPr>
          <w:rFonts w:ascii="Arial Black" w:hAnsi="Arial Black"/>
          <w:w w:val="85"/>
        </w:rPr>
        <w:t>1.</w:t>
      </w:r>
      <w:r>
        <w:rPr>
          <w:rFonts w:ascii="Arial Black" w:hAnsi="Arial Black"/>
          <w:spacing w:val="5"/>
        </w:rPr>
        <w:t xml:space="preserve"> </w:t>
      </w:r>
      <w:r>
        <w:rPr>
          <w:rFonts w:ascii="Arial Black" w:hAnsi="Arial Black"/>
          <w:w w:val="85"/>
        </w:rPr>
        <w:t>Podczas</w:t>
      </w:r>
      <w:r>
        <w:rPr>
          <w:rFonts w:ascii="Arial Black" w:hAnsi="Arial Black"/>
          <w:spacing w:val="5"/>
        </w:rPr>
        <w:t xml:space="preserve"> </w:t>
      </w:r>
      <w:r>
        <w:rPr>
          <w:rFonts w:ascii="Arial Black" w:hAnsi="Arial Black"/>
          <w:w w:val="85"/>
        </w:rPr>
        <w:t>spotkania</w:t>
      </w:r>
      <w:r>
        <w:rPr>
          <w:rFonts w:ascii="Arial Black" w:hAnsi="Arial Black"/>
          <w:spacing w:val="5"/>
        </w:rPr>
        <w:t xml:space="preserve"> </w:t>
      </w:r>
      <w:r>
        <w:rPr>
          <w:rFonts w:ascii="Arial Black" w:hAnsi="Arial Black"/>
          <w:w w:val="85"/>
        </w:rPr>
        <w:t>zapewnij</w:t>
      </w:r>
      <w:r>
        <w:rPr>
          <w:rFonts w:ascii="Arial Black" w:hAnsi="Arial Black"/>
          <w:spacing w:val="5"/>
        </w:rPr>
        <w:t xml:space="preserve"> </w:t>
      </w:r>
      <w:r>
        <w:rPr>
          <w:rFonts w:ascii="Arial Black" w:hAnsi="Arial Black"/>
          <w:w w:val="85"/>
        </w:rPr>
        <w:t>komfort</w:t>
      </w:r>
      <w:r>
        <w:rPr>
          <w:rFonts w:ascii="Arial Black" w:hAnsi="Arial Black"/>
          <w:spacing w:val="5"/>
        </w:rPr>
        <w:t xml:space="preserve"> </w:t>
      </w:r>
      <w:r>
        <w:rPr>
          <w:rFonts w:ascii="Arial Black" w:hAnsi="Arial Black"/>
          <w:w w:val="85"/>
        </w:rPr>
        <w:t>akustyczny,</w:t>
      </w:r>
      <w:r>
        <w:rPr>
          <w:rFonts w:ascii="Arial Black" w:hAnsi="Arial Black"/>
          <w:spacing w:val="5"/>
        </w:rPr>
        <w:t xml:space="preserve"> </w:t>
      </w:r>
      <w:r>
        <w:rPr>
          <w:rFonts w:ascii="Arial Black" w:hAnsi="Arial Black"/>
          <w:w w:val="85"/>
        </w:rPr>
        <w:t>rys.</w:t>
      </w:r>
      <w:r>
        <w:rPr>
          <w:rFonts w:ascii="Arial Black" w:hAnsi="Arial Black"/>
          <w:spacing w:val="5"/>
        </w:rPr>
        <w:t xml:space="preserve"> </w:t>
      </w:r>
      <w:r>
        <w:rPr>
          <w:rFonts w:ascii="Arial Black" w:hAnsi="Arial Black"/>
          <w:w w:val="85"/>
        </w:rPr>
        <w:t>Maria</w:t>
      </w:r>
      <w:r>
        <w:rPr>
          <w:rFonts w:ascii="Arial Black" w:hAnsi="Arial Black"/>
          <w:spacing w:val="5"/>
        </w:rPr>
        <w:t xml:space="preserve"> </w:t>
      </w:r>
      <w:proofErr w:type="spellStart"/>
      <w:r>
        <w:rPr>
          <w:rFonts w:ascii="Arial Black" w:hAnsi="Arial Black"/>
          <w:w w:val="85"/>
        </w:rPr>
        <w:t>Görlich-</w:t>
      </w:r>
      <w:r>
        <w:rPr>
          <w:rFonts w:ascii="Arial Black" w:hAnsi="Arial Black"/>
          <w:spacing w:val="-4"/>
          <w:w w:val="85"/>
        </w:rPr>
        <w:t>Opyd</w:t>
      </w:r>
      <w:proofErr w:type="spellEnd"/>
    </w:p>
    <w:p w14:paraId="1F3B373E" w14:textId="77777777" w:rsidR="00E215DA" w:rsidRDefault="00000000">
      <w:pPr>
        <w:pStyle w:val="Akapitzlist"/>
        <w:numPr>
          <w:ilvl w:val="0"/>
          <w:numId w:val="43"/>
        </w:numPr>
        <w:tabs>
          <w:tab w:val="left" w:pos="1594"/>
          <w:tab w:val="left" w:pos="1597"/>
        </w:tabs>
        <w:spacing w:before="180" w:line="312" w:lineRule="auto"/>
        <w:ind w:right="812"/>
        <w:rPr>
          <w:sz w:val="24"/>
        </w:rPr>
      </w:pPr>
      <w:r>
        <w:rPr>
          <w:w w:val="105"/>
          <w:sz w:val="24"/>
        </w:rPr>
        <w:t>Na</w:t>
      </w:r>
      <w:r>
        <w:rPr>
          <w:spacing w:val="-14"/>
          <w:w w:val="105"/>
          <w:sz w:val="24"/>
        </w:rPr>
        <w:t xml:space="preserve"> </w:t>
      </w:r>
      <w:r>
        <w:rPr>
          <w:w w:val="105"/>
          <w:sz w:val="24"/>
        </w:rPr>
        <w:t>odbiór</w:t>
      </w:r>
      <w:r>
        <w:rPr>
          <w:spacing w:val="-14"/>
          <w:w w:val="105"/>
          <w:sz w:val="24"/>
        </w:rPr>
        <w:t xml:space="preserve"> </w:t>
      </w:r>
      <w:r>
        <w:rPr>
          <w:w w:val="105"/>
          <w:sz w:val="24"/>
        </w:rPr>
        <w:t>informacji</w:t>
      </w:r>
      <w:r>
        <w:rPr>
          <w:spacing w:val="-14"/>
          <w:w w:val="105"/>
          <w:sz w:val="24"/>
        </w:rPr>
        <w:t xml:space="preserve"> </w:t>
      </w:r>
      <w:r>
        <w:rPr>
          <w:w w:val="105"/>
          <w:sz w:val="24"/>
        </w:rPr>
        <w:t>przekazywanej</w:t>
      </w:r>
      <w:r>
        <w:rPr>
          <w:spacing w:val="-14"/>
          <w:w w:val="105"/>
          <w:sz w:val="24"/>
        </w:rPr>
        <w:t xml:space="preserve"> </w:t>
      </w:r>
      <w:r>
        <w:rPr>
          <w:w w:val="105"/>
          <w:sz w:val="24"/>
        </w:rPr>
        <w:t>w</w:t>
      </w:r>
      <w:r>
        <w:rPr>
          <w:spacing w:val="-14"/>
          <w:w w:val="105"/>
          <w:sz w:val="24"/>
        </w:rPr>
        <w:t xml:space="preserve"> </w:t>
      </w:r>
      <w:r>
        <w:rPr>
          <w:w w:val="105"/>
          <w:sz w:val="24"/>
        </w:rPr>
        <w:t>formie</w:t>
      </w:r>
      <w:r>
        <w:rPr>
          <w:spacing w:val="-14"/>
          <w:w w:val="105"/>
          <w:sz w:val="24"/>
        </w:rPr>
        <w:t xml:space="preserve"> </w:t>
      </w:r>
      <w:r>
        <w:rPr>
          <w:w w:val="105"/>
          <w:sz w:val="24"/>
        </w:rPr>
        <w:t>ustnej</w:t>
      </w:r>
      <w:r>
        <w:rPr>
          <w:spacing w:val="-14"/>
          <w:w w:val="105"/>
          <w:sz w:val="24"/>
        </w:rPr>
        <w:t xml:space="preserve"> </w:t>
      </w:r>
      <w:r>
        <w:rPr>
          <w:w w:val="105"/>
          <w:sz w:val="24"/>
        </w:rPr>
        <w:t>wpływ</w:t>
      </w:r>
      <w:r>
        <w:rPr>
          <w:spacing w:val="-14"/>
          <w:w w:val="105"/>
          <w:sz w:val="24"/>
        </w:rPr>
        <w:t xml:space="preserve"> </w:t>
      </w:r>
      <w:r>
        <w:rPr>
          <w:w w:val="105"/>
          <w:sz w:val="24"/>
        </w:rPr>
        <w:t>mogą</w:t>
      </w:r>
      <w:r>
        <w:rPr>
          <w:spacing w:val="-14"/>
          <w:w w:val="105"/>
          <w:sz w:val="24"/>
        </w:rPr>
        <w:t xml:space="preserve"> </w:t>
      </w:r>
      <w:r>
        <w:rPr>
          <w:w w:val="105"/>
          <w:sz w:val="24"/>
        </w:rPr>
        <w:t>mieć</w:t>
      </w:r>
      <w:r>
        <w:rPr>
          <w:spacing w:val="-14"/>
          <w:w w:val="105"/>
          <w:sz w:val="24"/>
        </w:rPr>
        <w:t xml:space="preserve"> </w:t>
      </w:r>
      <w:r>
        <w:rPr>
          <w:w w:val="105"/>
          <w:sz w:val="24"/>
        </w:rPr>
        <w:t xml:space="preserve">również </w:t>
      </w:r>
      <w:r>
        <w:rPr>
          <w:spacing w:val="-2"/>
          <w:w w:val="105"/>
          <w:sz w:val="24"/>
        </w:rPr>
        <w:t>czynniki</w:t>
      </w:r>
      <w:r>
        <w:rPr>
          <w:spacing w:val="-10"/>
          <w:w w:val="105"/>
          <w:sz w:val="24"/>
        </w:rPr>
        <w:t xml:space="preserve"> </w:t>
      </w:r>
      <w:r>
        <w:rPr>
          <w:spacing w:val="-2"/>
          <w:w w:val="105"/>
          <w:sz w:val="24"/>
        </w:rPr>
        <w:t>stresogenne</w:t>
      </w:r>
      <w:r>
        <w:rPr>
          <w:spacing w:val="-10"/>
          <w:w w:val="105"/>
          <w:sz w:val="24"/>
        </w:rPr>
        <w:t xml:space="preserve"> </w:t>
      </w:r>
      <w:r>
        <w:rPr>
          <w:spacing w:val="-2"/>
          <w:w w:val="105"/>
          <w:sz w:val="24"/>
        </w:rPr>
        <w:t>(np.</w:t>
      </w:r>
      <w:r>
        <w:rPr>
          <w:spacing w:val="-10"/>
          <w:w w:val="105"/>
          <w:sz w:val="24"/>
        </w:rPr>
        <w:t xml:space="preserve"> </w:t>
      </w:r>
      <w:r>
        <w:rPr>
          <w:spacing w:val="-2"/>
          <w:w w:val="105"/>
          <w:sz w:val="24"/>
        </w:rPr>
        <w:t>obecność</w:t>
      </w:r>
      <w:r>
        <w:rPr>
          <w:spacing w:val="-10"/>
          <w:w w:val="105"/>
          <w:sz w:val="24"/>
        </w:rPr>
        <w:t xml:space="preserve"> </w:t>
      </w:r>
      <w:r>
        <w:rPr>
          <w:spacing w:val="-2"/>
          <w:w w:val="105"/>
          <w:sz w:val="24"/>
        </w:rPr>
        <w:t>innych</w:t>
      </w:r>
      <w:r>
        <w:rPr>
          <w:spacing w:val="-10"/>
          <w:w w:val="105"/>
          <w:sz w:val="24"/>
        </w:rPr>
        <w:t xml:space="preserve"> </w:t>
      </w:r>
      <w:r>
        <w:rPr>
          <w:spacing w:val="-2"/>
          <w:w w:val="105"/>
          <w:sz w:val="24"/>
        </w:rPr>
        <w:t>osób).</w:t>
      </w:r>
      <w:r>
        <w:rPr>
          <w:spacing w:val="-10"/>
          <w:w w:val="105"/>
          <w:sz w:val="24"/>
        </w:rPr>
        <w:t xml:space="preserve"> </w:t>
      </w:r>
      <w:r>
        <w:rPr>
          <w:spacing w:val="-2"/>
          <w:w w:val="105"/>
          <w:sz w:val="24"/>
        </w:rPr>
        <w:t>Jeśli</w:t>
      </w:r>
      <w:r>
        <w:rPr>
          <w:spacing w:val="-10"/>
          <w:w w:val="105"/>
          <w:sz w:val="24"/>
        </w:rPr>
        <w:t xml:space="preserve"> </w:t>
      </w:r>
      <w:r>
        <w:rPr>
          <w:spacing w:val="-2"/>
          <w:w w:val="105"/>
          <w:sz w:val="24"/>
        </w:rPr>
        <w:t>możesz</w:t>
      </w:r>
      <w:r>
        <w:rPr>
          <w:spacing w:val="-10"/>
          <w:w w:val="105"/>
          <w:sz w:val="24"/>
        </w:rPr>
        <w:t xml:space="preserve"> </w:t>
      </w:r>
      <w:r>
        <w:rPr>
          <w:spacing w:val="-2"/>
          <w:w w:val="105"/>
          <w:sz w:val="24"/>
        </w:rPr>
        <w:t>–</w:t>
      </w:r>
      <w:r>
        <w:rPr>
          <w:spacing w:val="-10"/>
          <w:w w:val="105"/>
          <w:sz w:val="24"/>
        </w:rPr>
        <w:t xml:space="preserve"> </w:t>
      </w:r>
      <w:r>
        <w:rPr>
          <w:spacing w:val="-2"/>
          <w:w w:val="105"/>
          <w:sz w:val="24"/>
        </w:rPr>
        <w:t>ogranicz</w:t>
      </w:r>
      <w:r>
        <w:rPr>
          <w:spacing w:val="-10"/>
          <w:w w:val="105"/>
          <w:sz w:val="24"/>
        </w:rPr>
        <w:t xml:space="preserve"> </w:t>
      </w:r>
      <w:r>
        <w:rPr>
          <w:spacing w:val="-2"/>
          <w:w w:val="105"/>
          <w:sz w:val="24"/>
        </w:rPr>
        <w:t>je</w:t>
      </w:r>
    </w:p>
    <w:p w14:paraId="3DC2F57A" w14:textId="77777777" w:rsidR="00E215DA" w:rsidRDefault="00000000">
      <w:pPr>
        <w:pStyle w:val="Tekstpodstawowy"/>
        <w:spacing w:before="3"/>
      </w:pPr>
      <w:r>
        <w:rPr>
          <w:w w:val="105"/>
        </w:rPr>
        <w:t>do</w:t>
      </w:r>
      <w:r>
        <w:rPr>
          <w:spacing w:val="-9"/>
          <w:w w:val="105"/>
        </w:rPr>
        <w:t xml:space="preserve"> </w:t>
      </w:r>
      <w:r>
        <w:rPr>
          <w:spacing w:val="-2"/>
          <w:w w:val="105"/>
        </w:rPr>
        <w:t>minimum.</w:t>
      </w:r>
    </w:p>
    <w:p w14:paraId="7B502CBF" w14:textId="77777777" w:rsidR="00E215DA" w:rsidRDefault="00000000">
      <w:pPr>
        <w:pStyle w:val="Tekstpodstawowy"/>
        <w:spacing w:before="254" w:line="312" w:lineRule="auto"/>
        <w:ind w:left="917" w:right="954"/>
      </w:pPr>
      <w:r>
        <w:rPr>
          <w:w w:val="105"/>
        </w:rPr>
        <w:t>Jeżeli</w:t>
      </w:r>
      <w:r>
        <w:rPr>
          <w:spacing w:val="-11"/>
          <w:w w:val="105"/>
        </w:rPr>
        <w:t xml:space="preserve"> </w:t>
      </w:r>
      <w:r>
        <w:rPr>
          <w:w w:val="105"/>
        </w:rPr>
        <w:t>chcesz,</w:t>
      </w:r>
      <w:r>
        <w:rPr>
          <w:spacing w:val="-11"/>
          <w:w w:val="105"/>
        </w:rPr>
        <w:t xml:space="preserve"> </w:t>
      </w:r>
      <w:r>
        <w:rPr>
          <w:w w:val="105"/>
        </w:rPr>
        <w:t>aby</w:t>
      </w:r>
      <w:r>
        <w:rPr>
          <w:spacing w:val="-11"/>
          <w:w w:val="105"/>
        </w:rPr>
        <w:t xml:space="preserve"> </w:t>
      </w:r>
      <w:r>
        <w:rPr>
          <w:w w:val="105"/>
        </w:rPr>
        <w:t>informacja,</w:t>
      </w:r>
      <w:r>
        <w:rPr>
          <w:spacing w:val="-11"/>
          <w:w w:val="105"/>
        </w:rPr>
        <w:t xml:space="preserve"> </w:t>
      </w:r>
      <w:r>
        <w:rPr>
          <w:w w:val="105"/>
        </w:rPr>
        <w:t>którą</w:t>
      </w:r>
      <w:r>
        <w:rPr>
          <w:spacing w:val="-11"/>
          <w:w w:val="105"/>
        </w:rPr>
        <w:t xml:space="preserve"> </w:t>
      </w:r>
      <w:r>
        <w:rPr>
          <w:w w:val="105"/>
        </w:rPr>
        <w:t>przekazujesz</w:t>
      </w:r>
      <w:r>
        <w:rPr>
          <w:spacing w:val="-11"/>
          <w:w w:val="105"/>
        </w:rPr>
        <w:t xml:space="preserve"> </w:t>
      </w:r>
      <w:r>
        <w:rPr>
          <w:w w:val="105"/>
        </w:rPr>
        <w:t>ustnie,</w:t>
      </w:r>
      <w:r>
        <w:rPr>
          <w:spacing w:val="-11"/>
          <w:w w:val="105"/>
        </w:rPr>
        <w:t xml:space="preserve"> </w:t>
      </w:r>
      <w:r>
        <w:rPr>
          <w:w w:val="105"/>
        </w:rPr>
        <w:t>dotarła</w:t>
      </w:r>
      <w:r>
        <w:rPr>
          <w:spacing w:val="-11"/>
          <w:w w:val="105"/>
        </w:rPr>
        <w:t xml:space="preserve"> </w:t>
      </w:r>
      <w:r>
        <w:rPr>
          <w:w w:val="105"/>
        </w:rPr>
        <w:t>do</w:t>
      </w:r>
      <w:r>
        <w:rPr>
          <w:spacing w:val="-11"/>
          <w:w w:val="105"/>
        </w:rPr>
        <w:t xml:space="preserve"> </w:t>
      </w:r>
      <w:r>
        <w:rPr>
          <w:w w:val="105"/>
        </w:rPr>
        <w:t xml:space="preserve">odbiorcy, </w:t>
      </w:r>
      <w:r>
        <w:rPr>
          <w:spacing w:val="-2"/>
          <w:w w:val="105"/>
        </w:rPr>
        <w:t>musisz</w:t>
      </w:r>
      <w:r>
        <w:rPr>
          <w:spacing w:val="-14"/>
          <w:w w:val="105"/>
        </w:rPr>
        <w:t xml:space="preserve"> </w:t>
      </w:r>
      <w:r>
        <w:rPr>
          <w:spacing w:val="-2"/>
          <w:w w:val="105"/>
        </w:rPr>
        <w:t>pamiętać</w:t>
      </w:r>
      <w:r>
        <w:rPr>
          <w:spacing w:val="-14"/>
          <w:w w:val="105"/>
        </w:rPr>
        <w:t xml:space="preserve"> </w:t>
      </w:r>
      <w:r>
        <w:rPr>
          <w:spacing w:val="-2"/>
          <w:w w:val="105"/>
        </w:rPr>
        <w:t>o</w:t>
      </w:r>
      <w:r>
        <w:rPr>
          <w:spacing w:val="-14"/>
          <w:w w:val="105"/>
        </w:rPr>
        <w:t xml:space="preserve"> </w:t>
      </w:r>
      <w:r>
        <w:rPr>
          <w:spacing w:val="-2"/>
          <w:w w:val="105"/>
        </w:rPr>
        <w:t>kilku</w:t>
      </w:r>
      <w:r>
        <w:rPr>
          <w:spacing w:val="-14"/>
          <w:w w:val="105"/>
        </w:rPr>
        <w:t xml:space="preserve"> </w:t>
      </w:r>
      <w:r>
        <w:rPr>
          <w:spacing w:val="-2"/>
          <w:w w:val="105"/>
        </w:rPr>
        <w:t>istotnych</w:t>
      </w:r>
      <w:r>
        <w:rPr>
          <w:spacing w:val="-14"/>
          <w:w w:val="105"/>
        </w:rPr>
        <w:t xml:space="preserve"> </w:t>
      </w:r>
      <w:r>
        <w:rPr>
          <w:spacing w:val="-2"/>
          <w:w w:val="105"/>
        </w:rPr>
        <w:t>elementach</w:t>
      </w:r>
      <w:r>
        <w:rPr>
          <w:spacing w:val="-14"/>
          <w:w w:val="105"/>
        </w:rPr>
        <w:t xml:space="preserve"> </w:t>
      </w:r>
      <w:r>
        <w:rPr>
          <w:spacing w:val="-2"/>
          <w:w w:val="105"/>
        </w:rPr>
        <w:t>prowadzenia</w:t>
      </w:r>
      <w:r>
        <w:rPr>
          <w:spacing w:val="-14"/>
          <w:w w:val="105"/>
        </w:rPr>
        <w:t xml:space="preserve"> </w:t>
      </w:r>
      <w:r>
        <w:rPr>
          <w:spacing w:val="-2"/>
          <w:w w:val="105"/>
        </w:rPr>
        <w:t>rozmowy.</w:t>
      </w:r>
      <w:r>
        <w:rPr>
          <w:spacing w:val="-14"/>
          <w:w w:val="105"/>
        </w:rPr>
        <w:t xml:space="preserve"> </w:t>
      </w:r>
      <w:r>
        <w:rPr>
          <w:spacing w:val="-2"/>
          <w:w w:val="105"/>
        </w:rPr>
        <w:t>Zapewnią</w:t>
      </w:r>
      <w:r>
        <w:rPr>
          <w:spacing w:val="-14"/>
          <w:w w:val="105"/>
        </w:rPr>
        <w:t xml:space="preserve"> </w:t>
      </w:r>
      <w:r>
        <w:rPr>
          <w:spacing w:val="-2"/>
          <w:w w:val="105"/>
        </w:rPr>
        <w:t xml:space="preserve">one </w:t>
      </w:r>
      <w:r>
        <w:rPr>
          <w:w w:val="105"/>
        </w:rPr>
        <w:t>skuteczność komunikacji.</w:t>
      </w:r>
    </w:p>
    <w:p w14:paraId="4DD19D03" w14:textId="77777777" w:rsidR="00E215DA" w:rsidRDefault="00000000">
      <w:pPr>
        <w:pStyle w:val="Akapitzlist"/>
        <w:numPr>
          <w:ilvl w:val="0"/>
          <w:numId w:val="42"/>
        </w:numPr>
        <w:tabs>
          <w:tab w:val="left" w:pos="1594"/>
          <w:tab w:val="left" w:pos="1597"/>
        </w:tabs>
        <w:spacing w:before="60" w:line="312" w:lineRule="auto"/>
        <w:ind w:right="827"/>
        <w:rPr>
          <w:sz w:val="24"/>
        </w:rPr>
      </w:pPr>
      <w:r>
        <w:rPr>
          <w:spacing w:val="-2"/>
          <w:w w:val="105"/>
          <w:sz w:val="24"/>
        </w:rPr>
        <w:t>Poświęć</w:t>
      </w:r>
      <w:r>
        <w:rPr>
          <w:spacing w:val="-11"/>
          <w:w w:val="105"/>
          <w:sz w:val="24"/>
        </w:rPr>
        <w:t xml:space="preserve"> </w:t>
      </w:r>
      <w:r>
        <w:rPr>
          <w:spacing w:val="-2"/>
          <w:w w:val="105"/>
          <w:sz w:val="24"/>
        </w:rPr>
        <w:t>drugiej</w:t>
      </w:r>
      <w:r>
        <w:rPr>
          <w:spacing w:val="-11"/>
          <w:w w:val="105"/>
          <w:sz w:val="24"/>
        </w:rPr>
        <w:t xml:space="preserve"> </w:t>
      </w:r>
      <w:r>
        <w:rPr>
          <w:spacing w:val="-2"/>
          <w:w w:val="105"/>
          <w:sz w:val="24"/>
        </w:rPr>
        <w:t>osobie</w:t>
      </w:r>
      <w:r>
        <w:rPr>
          <w:spacing w:val="-11"/>
          <w:w w:val="105"/>
          <w:sz w:val="24"/>
        </w:rPr>
        <w:t xml:space="preserve"> </w:t>
      </w:r>
      <w:r>
        <w:rPr>
          <w:spacing w:val="-2"/>
          <w:w w:val="105"/>
          <w:sz w:val="24"/>
        </w:rPr>
        <w:t>pełną</w:t>
      </w:r>
      <w:r>
        <w:rPr>
          <w:spacing w:val="-11"/>
          <w:w w:val="105"/>
          <w:sz w:val="24"/>
        </w:rPr>
        <w:t xml:space="preserve"> </w:t>
      </w:r>
      <w:r>
        <w:rPr>
          <w:spacing w:val="-2"/>
          <w:w w:val="105"/>
          <w:sz w:val="24"/>
        </w:rPr>
        <w:t>uwagę</w:t>
      </w:r>
      <w:r>
        <w:rPr>
          <w:spacing w:val="-11"/>
          <w:w w:val="105"/>
          <w:sz w:val="24"/>
        </w:rPr>
        <w:t xml:space="preserve"> </w:t>
      </w:r>
      <w:r>
        <w:rPr>
          <w:spacing w:val="-2"/>
          <w:w w:val="105"/>
          <w:sz w:val="24"/>
        </w:rPr>
        <w:t>i</w:t>
      </w:r>
      <w:r>
        <w:rPr>
          <w:spacing w:val="-11"/>
          <w:w w:val="105"/>
          <w:sz w:val="24"/>
        </w:rPr>
        <w:t xml:space="preserve"> </w:t>
      </w:r>
      <w:r>
        <w:rPr>
          <w:spacing w:val="-2"/>
          <w:w w:val="105"/>
          <w:sz w:val="24"/>
        </w:rPr>
        <w:t>nawiąż</w:t>
      </w:r>
      <w:r>
        <w:rPr>
          <w:spacing w:val="-11"/>
          <w:w w:val="105"/>
          <w:sz w:val="24"/>
        </w:rPr>
        <w:t xml:space="preserve"> </w:t>
      </w:r>
      <w:r>
        <w:rPr>
          <w:spacing w:val="-2"/>
          <w:w w:val="105"/>
          <w:sz w:val="24"/>
        </w:rPr>
        <w:t>z</w:t>
      </w:r>
      <w:r>
        <w:rPr>
          <w:spacing w:val="-11"/>
          <w:w w:val="105"/>
          <w:sz w:val="24"/>
        </w:rPr>
        <w:t xml:space="preserve"> </w:t>
      </w:r>
      <w:r>
        <w:rPr>
          <w:spacing w:val="-2"/>
          <w:w w:val="105"/>
          <w:sz w:val="24"/>
        </w:rPr>
        <w:t>nią</w:t>
      </w:r>
      <w:r>
        <w:rPr>
          <w:spacing w:val="-11"/>
          <w:w w:val="105"/>
          <w:sz w:val="24"/>
        </w:rPr>
        <w:t xml:space="preserve"> </w:t>
      </w:r>
      <w:r>
        <w:rPr>
          <w:spacing w:val="-2"/>
          <w:w w:val="105"/>
          <w:sz w:val="24"/>
        </w:rPr>
        <w:t>kontakt</w:t>
      </w:r>
      <w:r>
        <w:rPr>
          <w:spacing w:val="-11"/>
          <w:w w:val="105"/>
          <w:sz w:val="24"/>
        </w:rPr>
        <w:t xml:space="preserve"> </w:t>
      </w:r>
      <w:r>
        <w:rPr>
          <w:spacing w:val="-2"/>
          <w:w w:val="105"/>
          <w:sz w:val="24"/>
        </w:rPr>
        <w:t>wzrokowy.</w:t>
      </w:r>
      <w:r>
        <w:rPr>
          <w:spacing w:val="-11"/>
          <w:w w:val="105"/>
          <w:sz w:val="24"/>
        </w:rPr>
        <w:t xml:space="preserve"> </w:t>
      </w:r>
      <w:r>
        <w:rPr>
          <w:spacing w:val="-2"/>
          <w:w w:val="105"/>
          <w:sz w:val="24"/>
        </w:rPr>
        <w:t xml:space="preserve">Pamiętaj </w:t>
      </w:r>
      <w:r>
        <w:rPr>
          <w:w w:val="105"/>
          <w:sz w:val="24"/>
        </w:rPr>
        <w:t>przy</w:t>
      </w:r>
      <w:r>
        <w:rPr>
          <w:spacing w:val="-6"/>
          <w:w w:val="105"/>
          <w:sz w:val="24"/>
        </w:rPr>
        <w:t xml:space="preserve"> </w:t>
      </w:r>
      <w:r>
        <w:rPr>
          <w:w w:val="105"/>
          <w:sz w:val="24"/>
        </w:rPr>
        <w:t>tym,</w:t>
      </w:r>
      <w:r>
        <w:rPr>
          <w:spacing w:val="-6"/>
          <w:w w:val="105"/>
          <w:sz w:val="24"/>
        </w:rPr>
        <w:t xml:space="preserve"> </w:t>
      </w:r>
      <w:r>
        <w:rPr>
          <w:w w:val="105"/>
          <w:sz w:val="24"/>
        </w:rPr>
        <w:t>że</w:t>
      </w:r>
      <w:r>
        <w:rPr>
          <w:spacing w:val="-6"/>
          <w:w w:val="105"/>
          <w:sz w:val="24"/>
        </w:rPr>
        <w:t xml:space="preserve"> </w:t>
      </w:r>
      <w:r>
        <w:rPr>
          <w:w w:val="105"/>
          <w:sz w:val="24"/>
        </w:rPr>
        <w:t>osoby</w:t>
      </w:r>
      <w:r>
        <w:rPr>
          <w:spacing w:val="-6"/>
          <w:w w:val="105"/>
          <w:sz w:val="24"/>
        </w:rPr>
        <w:t xml:space="preserve"> </w:t>
      </w:r>
      <w:r>
        <w:rPr>
          <w:w w:val="105"/>
          <w:sz w:val="24"/>
        </w:rPr>
        <w:t>w</w:t>
      </w:r>
      <w:r>
        <w:rPr>
          <w:spacing w:val="-6"/>
          <w:w w:val="105"/>
          <w:sz w:val="24"/>
        </w:rPr>
        <w:t xml:space="preserve"> </w:t>
      </w:r>
      <w:r>
        <w:rPr>
          <w:w w:val="105"/>
          <w:sz w:val="24"/>
        </w:rPr>
        <w:t>spektrum</w:t>
      </w:r>
      <w:r>
        <w:rPr>
          <w:spacing w:val="-6"/>
          <w:w w:val="105"/>
          <w:sz w:val="24"/>
        </w:rPr>
        <w:t xml:space="preserve"> </w:t>
      </w:r>
      <w:r>
        <w:rPr>
          <w:w w:val="105"/>
          <w:sz w:val="24"/>
        </w:rPr>
        <w:t>autyzmu</w:t>
      </w:r>
      <w:r>
        <w:rPr>
          <w:spacing w:val="-6"/>
          <w:w w:val="105"/>
          <w:sz w:val="24"/>
        </w:rPr>
        <w:t xml:space="preserve"> </w:t>
      </w:r>
      <w:r>
        <w:rPr>
          <w:w w:val="105"/>
          <w:sz w:val="24"/>
        </w:rPr>
        <w:t>czy</w:t>
      </w:r>
      <w:r>
        <w:rPr>
          <w:spacing w:val="-6"/>
          <w:w w:val="105"/>
          <w:sz w:val="24"/>
        </w:rPr>
        <w:t xml:space="preserve"> </w:t>
      </w:r>
      <w:r>
        <w:rPr>
          <w:w w:val="105"/>
          <w:sz w:val="24"/>
        </w:rPr>
        <w:t>w</w:t>
      </w:r>
      <w:r>
        <w:rPr>
          <w:spacing w:val="-6"/>
          <w:w w:val="105"/>
          <w:sz w:val="24"/>
        </w:rPr>
        <w:t xml:space="preserve"> </w:t>
      </w:r>
      <w:r>
        <w:rPr>
          <w:w w:val="105"/>
          <w:sz w:val="24"/>
        </w:rPr>
        <w:t>kryzysie</w:t>
      </w:r>
      <w:r>
        <w:rPr>
          <w:spacing w:val="-6"/>
          <w:w w:val="105"/>
          <w:sz w:val="24"/>
        </w:rPr>
        <w:t xml:space="preserve"> </w:t>
      </w:r>
      <w:r>
        <w:rPr>
          <w:w w:val="105"/>
          <w:sz w:val="24"/>
        </w:rPr>
        <w:t>psychicznym</w:t>
      </w:r>
      <w:r>
        <w:rPr>
          <w:spacing w:val="-6"/>
          <w:w w:val="105"/>
          <w:sz w:val="24"/>
        </w:rPr>
        <w:t xml:space="preserve"> </w:t>
      </w:r>
      <w:r>
        <w:rPr>
          <w:w w:val="105"/>
          <w:sz w:val="24"/>
        </w:rPr>
        <w:t xml:space="preserve">mogą </w:t>
      </w:r>
      <w:r>
        <w:rPr>
          <w:spacing w:val="-2"/>
          <w:w w:val="105"/>
          <w:sz w:val="24"/>
        </w:rPr>
        <w:t>mieć</w:t>
      </w:r>
      <w:r>
        <w:rPr>
          <w:spacing w:val="-8"/>
          <w:w w:val="105"/>
          <w:sz w:val="24"/>
        </w:rPr>
        <w:t xml:space="preserve"> </w:t>
      </w:r>
      <w:r>
        <w:rPr>
          <w:spacing w:val="-2"/>
          <w:w w:val="105"/>
          <w:sz w:val="24"/>
        </w:rPr>
        <w:t>poważne</w:t>
      </w:r>
      <w:r>
        <w:rPr>
          <w:spacing w:val="-8"/>
          <w:w w:val="105"/>
          <w:sz w:val="24"/>
        </w:rPr>
        <w:t xml:space="preserve"> </w:t>
      </w:r>
      <w:r>
        <w:rPr>
          <w:spacing w:val="-2"/>
          <w:w w:val="105"/>
          <w:sz w:val="24"/>
        </w:rPr>
        <w:t>opory</w:t>
      </w:r>
      <w:r>
        <w:rPr>
          <w:spacing w:val="-8"/>
          <w:w w:val="105"/>
          <w:sz w:val="24"/>
        </w:rPr>
        <w:t xml:space="preserve"> </w:t>
      </w:r>
      <w:r>
        <w:rPr>
          <w:spacing w:val="-2"/>
          <w:w w:val="105"/>
          <w:sz w:val="24"/>
        </w:rPr>
        <w:t>przed</w:t>
      </w:r>
      <w:r>
        <w:rPr>
          <w:spacing w:val="-8"/>
          <w:w w:val="105"/>
          <w:sz w:val="24"/>
        </w:rPr>
        <w:t xml:space="preserve"> </w:t>
      </w:r>
      <w:r>
        <w:rPr>
          <w:spacing w:val="-2"/>
          <w:w w:val="105"/>
          <w:sz w:val="24"/>
        </w:rPr>
        <w:t>nawiązaniem</w:t>
      </w:r>
      <w:r>
        <w:rPr>
          <w:spacing w:val="-8"/>
          <w:w w:val="105"/>
          <w:sz w:val="24"/>
        </w:rPr>
        <w:t xml:space="preserve"> </w:t>
      </w:r>
      <w:r>
        <w:rPr>
          <w:spacing w:val="-2"/>
          <w:w w:val="105"/>
          <w:sz w:val="24"/>
        </w:rPr>
        <w:t>takiego</w:t>
      </w:r>
      <w:r>
        <w:rPr>
          <w:spacing w:val="-8"/>
          <w:w w:val="105"/>
          <w:sz w:val="24"/>
        </w:rPr>
        <w:t xml:space="preserve"> </w:t>
      </w:r>
      <w:r>
        <w:rPr>
          <w:spacing w:val="-2"/>
          <w:w w:val="105"/>
          <w:sz w:val="24"/>
        </w:rPr>
        <w:t>kontaktu.</w:t>
      </w:r>
      <w:r>
        <w:rPr>
          <w:spacing w:val="-8"/>
          <w:w w:val="105"/>
          <w:sz w:val="24"/>
        </w:rPr>
        <w:t xml:space="preserve"> </w:t>
      </w:r>
      <w:r>
        <w:rPr>
          <w:spacing w:val="-2"/>
          <w:w w:val="105"/>
          <w:sz w:val="24"/>
        </w:rPr>
        <w:t>Jeśli</w:t>
      </w:r>
      <w:r>
        <w:rPr>
          <w:spacing w:val="-8"/>
          <w:w w:val="105"/>
          <w:sz w:val="24"/>
        </w:rPr>
        <w:t xml:space="preserve"> </w:t>
      </w:r>
      <w:r>
        <w:rPr>
          <w:spacing w:val="-2"/>
          <w:w w:val="105"/>
          <w:sz w:val="24"/>
        </w:rPr>
        <w:t>tak</w:t>
      </w:r>
      <w:r>
        <w:rPr>
          <w:spacing w:val="-8"/>
          <w:w w:val="105"/>
          <w:sz w:val="24"/>
        </w:rPr>
        <w:t xml:space="preserve"> </w:t>
      </w:r>
      <w:r>
        <w:rPr>
          <w:spacing w:val="-2"/>
          <w:w w:val="105"/>
          <w:sz w:val="24"/>
        </w:rPr>
        <w:t>będzie,</w:t>
      </w:r>
      <w:r>
        <w:rPr>
          <w:spacing w:val="-8"/>
          <w:w w:val="105"/>
          <w:sz w:val="24"/>
        </w:rPr>
        <w:t xml:space="preserve"> </w:t>
      </w:r>
      <w:r>
        <w:rPr>
          <w:spacing w:val="-2"/>
          <w:w w:val="105"/>
          <w:sz w:val="24"/>
        </w:rPr>
        <w:t xml:space="preserve">nie </w:t>
      </w:r>
      <w:r>
        <w:rPr>
          <w:w w:val="105"/>
          <w:sz w:val="24"/>
        </w:rPr>
        <w:t>oceniaj</w:t>
      </w:r>
      <w:r>
        <w:rPr>
          <w:spacing w:val="-2"/>
          <w:w w:val="105"/>
          <w:sz w:val="24"/>
        </w:rPr>
        <w:t xml:space="preserve"> </w:t>
      </w:r>
      <w:r>
        <w:rPr>
          <w:w w:val="105"/>
          <w:sz w:val="24"/>
        </w:rPr>
        <w:t>takiego</w:t>
      </w:r>
      <w:r>
        <w:rPr>
          <w:spacing w:val="-2"/>
          <w:w w:val="105"/>
          <w:sz w:val="24"/>
        </w:rPr>
        <w:t xml:space="preserve"> </w:t>
      </w:r>
      <w:r>
        <w:rPr>
          <w:w w:val="105"/>
          <w:sz w:val="24"/>
        </w:rPr>
        <w:t>zachowania,</w:t>
      </w:r>
      <w:r>
        <w:rPr>
          <w:spacing w:val="-2"/>
          <w:w w:val="105"/>
          <w:sz w:val="24"/>
        </w:rPr>
        <w:t xml:space="preserve"> </w:t>
      </w:r>
      <w:r>
        <w:rPr>
          <w:w w:val="105"/>
          <w:sz w:val="24"/>
        </w:rPr>
        <w:t>tylko</w:t>
      </w:r>
      <w:r>
        <w:rPr>
          <w:spacing w:val="-2"/>
          <w:w w:val="105"/>
          <w:sz w:val="24"/>
        </w:rPr>
        <w:t xml:space="preserve"> </w:t>
      </w:r>
      <w:r>
        <w:rPr>
          <w:w w:val="105"/>
          <w:sz w:val="24"/>
        </w:rPr>
        <w:t>je</w:t>
      </w:r>
      <w:r>
        <w:rPr>
          <w:spacing w:val="-2"/>
          <w:w w:val="105"/>
          <w:sz w:val="24"/>
        </w:rPr>
        <w:t xml:space="preserve"> </w:t>
      </w:r>
      <w:r>
        <w:rPr>
          <w:w w:val="105"/>
          <w:sz w:val="24"/>
        </w:rPr>
        <w:t>zaakceptuj.</w:t>
      </w:r>
    </w:p>
    <w:p w14:paraId="7D815F37" w14:textId="77777777" w:rsidR="00E215DA" w:rsidRDefault="00E215DA">
      <w:pPr>
        <w:spacing w:line="312" w:lineRule="auto"/>
        <w:rPr>
          <w:sz w:val="24"/>
        </w:rPr>
        <w:sectPr w:rsidR="00E215DA">
          <w:headerReference w:type="default" r:id="rId343"/>
          <w:footerReference w:type="default" r:id="rId344"/>
          <w:pgSz w:w="11910" w:h="16840"/>
          <w:pgMar w:top="1100" w:right="360" w:bottom="840" w:left="500" w:header="0" w:footer="655" w:gutter="0"/>
          <w:pgNumType w:start="230"/>
          <w:cols w:space="708"/>
        </w:sectPr>
      </w:pPr>
    </w:p>
    <w:p w14:paraId="672ECD18" w14:textId="77777777" w:rsidR="00E215DA" w:rsidRDefault="00E215DA">
      <w:pPr>
        <w:pStyle w:val="Tekstpodstawowy"/>
        <w:spacing w:before="260"/>
        <w:ind w:left="0"/>
      </w:pPr>
    </w:p>
    <w:p w14:paraId="097F0556" w14:textId="77777777" w:rsidR="00E215DA" w:rsidRDefault="00000000">
      <w:pPr>
        <w:pStyle w:val="Akapitzlist"/>
        <w:numPr>
          <w:ilvl w:val="0"/>
          <w:numId w:val="42"/>
        </w:numPr>
        <w:tabs>
          <w:tab w:val="left" w:pos="1595"/>
          <w:tab w:val="left" w:pos="1597"/>
        </w:tabs>
        <w:spacing w:before="0" w:line="312" w:lineRule="auto"/>
        <w:ind w:right="1044"/>
        <w:rPr>
          <w:sz w:val="24"/>
        </w:rPr>
      </w:pPr>
      <w:r>
        <w:rPr>
          <w:spacing w:val="-2"/>
          <w:w w:val="105"/>
          <w:sz w:val="24"/>
        </w:rPr>
        <w:t>Upewnij</w:t>
      </w:r>
      <w:r>
        <w:rPr>
          <w:spacing w:val="-13"/>
          <w:w w:val="105"/>
          <w:sz w:val="24"/>
        </w:rPr>
        <w:t xml:space="preserve"> </w:t>
      </w:r>
      <w:r>
        <w:rPr>
          <w:spacing w:val="-2"/>
          <w:w w:val="105"/>
          <w:sz w:val="24"/>
        </w:rPr>
        <w:t>się,</w:t>
      </w:r>
      <w:r>
        <w:rPr>
          <w:spacing w:val="-13"/>
          <w:w w:val="105"/>
          <w:sz w:val="24"/>
        </w:rPr>
        <w:t xml:space="preserve"> </w:t>
      </w:r>
      <w:r>
        <w:rPr>
          <w:spacing w:val="-2"/>
          <w:w w:val="105"/>
          <w:sz w:val="24"/>
        </w:rPr>
        <w:t>że</w:t>
      </w:r>
      <w:r>
        <w:rPr>
          <w:spacing w:val="-13"/>
          <w:w w:val="105"/>
          <w:sz w:val="24"/>
        </w:rPr>
        <w:t xml:space="preserve"> </w:t>
      </w:r>
      <w:r>
        <w:rPr>
          <w:spacing w:val="-2"/>
          <w:w w:val="105"/>
          <w:sz w:val="24"/>
        </w:rPr>
        <w:t>ton</w:t>
      </w:r>
      <w:r>
        <w:rPr>
          <w:spacing w:val="-13"/>
          <w:w w:val="105"/>
          <w:sz w:val="24"/>
        </w:rPr>
        <w:t xml:space="preserve"> </w:t>
      </w:r>
      <w:r>
        <w:rPr>
          <w:spacing w:val="-2"/>
          <w:w w:val="105"/>
          <w:sz w:val="24"/>
        </w:rPr>
        <w:t>Twojego</w:t>
      </w:r>
      <w:r>
        <w:rPr>
          <w:spacing w:val="-13"/>
          <w:w w:val="105"/>
          <w:sz w:val="24"/>
        </w:rPr>
        <w:t xml:space="preserve"> </w:t>
      </w:r>
      <w:r>
        <w:rPr>
          <w:spacing w:val="-2"/>
          <w:w w:val="105"/>
          <w:sz w:val="24"/>
        </w:rPr>
        <w:t>głosu</w:t>
      </w:r>
      <w:r>
        <w:rPr>
          <w:spacing w:val="-13"/>
          <w:w w:val="105"/>
          <w:sz w:val="24"/>
        </w:rPr>
        <w:t xml:space="preserve"> </w:t>
      </w:r>
      <w:r>
        <w:rPr>
          <w:spacing w:val="-2"/>
          <w:w w:val="105"/>
          <w:sz w:val="24"/>
        </w:rPr>
        <w:t>jest</w:t>
      </w:r>
      <w:r>
        <w:rPr>
          <w:spacing w:val="-13"/>
          <w:w w:val="105"/>
          <w:sz w:val="24"/>
        </w:rPr>
        <w:t xml:space="preserve"> </w:t>
      </w:r>
      <w:r>
        <w:rPr>
          <w:spacing w:val="-2"/>
          <w:w w:val="105"/>
          <w:sz w:val="24"/>
        </w:rPr>
        <w:t>przyjazny</w:t>
      </w:r>
      <w:r>
        <w:rPr>
          <w:spacing w:val="-13"/>
          <w:w w:val="105"/>
          <w:sz w:val="24"/>
        </w:rPr>
        <w:t xml:space="preserve"> </w:t>
      </w:r>
      <w:r>
        <w:rPr>
          <w:spacing w:val="-2"/>
          <w:w w:val="105"/>
          <w:sz w:val="24"/>
        </w:rPr>
        <w:t>dla</w:t>
      </w:r>
      <w:r>
        <w:rPr>
          <w:spacing w:val="-13"/>
          <w:w w:val="105"/>
          <w:sz w:val="24"/>
        </w:rPr>
        <w:t xml:space="preserve"> </w:t>
      </w:r>
      <w:r>
        <w:rPr>
          <w:spacing w:val="-2"/>
          <w:w w:val="105"/>
          <w:sz w:val="24"/>
        </w:rPr>
        <w:t>odbiorcy.</w:t>
      </w:r>
      <w:r>
        <w:rPr>
          <w:spacing w:val="-13"/>
          <w:w w:val="105"/>
          <w:sz w:val="24"/>
        </w:rPr>
        <w:t xml:space="preserve"> </w:t>
      </w:r>
      <w:r>
        <w:rPr>
          <w:spacing w:val="-2"/>
          <w:w w:val="105"/>
          <w:sz w:val="24"/>
        </w:rPr>
        <w:t>Mów</w:t>
      </w:r>
      <w:r>
        <w:rPr>
          <w:spacing w:val="-13"/>
          <w:w w:val="105"/>
          <w:sz w:val="24"/>
        </w:rPr>
        <w:t xml:space="preserve"> </w:t>
      </w:r>
      <w:r>
        <w:rPr>
          <w:spacing w:val="-2"/>
          <w:w w:val="105"/>
          <w:sz w:val="24"/>
        </w:rPr>
        <w:t xml:space="preserve">wyraźnie. </w:t>
      </w:r>
      <w:r>
        <w:rPr>
          <w:w w:val="105"/>
          <w:sz w:val="24"/>
        </w:rPr>
        <w:t>Unikaj</w:t>
      </w:r>
      <w:r>
        <w:rPr>
          <w:spacing w:val="-15"/>
          <w:w w:val="105"/>
          <w:sz w:val="24"/>
        </w:rPr>
        <w:t xml:space="preserve"> </w:t>
      </w:r>
      <w:r>
        <w:rPr>
          <w:w w:val="105"/>
          <w:sz w:val="24"/>
        </w:rPr>
        <w:t>skandowania.</w:t>
      </w:r>
      <w:r>
        <w:rPr>
          <w:spacing w:val="-15"/>
          <w:w w:val="105"/>
          <w:sz w:val="24"/>
        </w:rPr>
        <w:t xml:space="preserve"> </w:t>
      </w:r>
      <w:r>
        <w:rPr>
          <w:w w:val="105"/>
          <w:sz w:val="24"/>
        </w:rPr>
        <w:t>Swoje</w:t>
      </w:r>
      <w:r>
        <w:rPr>
          <w:spacing w:val="-15"/>
          <w:w w:val="105"/>
          <w:sz w:val="24"/>
        </w:rPr>
        <w:t xml:space="preserve"> </w:t>
      </w:r>
      <w:r>
        <w:rPr>
          <w:w w:val="105"/>
          <w:sz w:val="24"/>
        </w:rPr>
        <w:t>wypowiedzi</w:t>
      </w:r>
      <w:r>
        <w:rPr>
          <w:spacing w:val="-15"/>
          <w:w w:val="105"/>
          <w:sz w:val="24"/>
        </w:rPr>
        <w:t xml:space="preserve"> </w:t>
      </w:r>
      <w:r>
        <w:rPr>
          <w:w w:val="105"/>
          <w:sz w:val="24"/>
        </w:rPr>
        <w:t>formułuj</w:t>
      </w:r>
      <w:r>
        <w:rPr>
          <w:spacing w:val="-15"/>
          <w:w w:val="105"/>
          <w:sz w:val="24"/>
        </w:rPr>
        <w:t xml:space="preserve"> </w:t>
      </w:r>
      <w:r>
        <w:rPr>
          <w:w w:val="105"/>
          <w:sz w:val="24"/>
        </w:rPr>
        <w:t>w</w:t>
      </w:r>
      <w:r>
        <w:rPr>
          <w:spacing w:val="-15"/>
          <w:w w:val="105"/>
          <w:sz w:val="24"/>
        </w:rPr>
        <w:t xml:space="preserve"> </w:t>
      </w:r>
      <w:r>
        <w:rPr>
          <w:w w:val="105"/>
          <w:sz w:val="24"/>
        </w:rPr>
        <w:t>spójny</w:t>
      </w:r>
      <w:r>
        <w:rPr>
          <w:spacing w:val="-15"/>
          <w:w w:val="105"/>
          <w:sz w:val="24"/>
        </w:rPr>
        <w:t xml:space="preserve"> </w:t>
      </w:r>
      <w:r>
        <w:rPr>
          <w:w w:val="105"/>
          <w:sz w:val="24"/>
        </w:rPr>
        <w:t>i</w:t>
      </w:r>
      <w:r>
        <w:rPr>
          <w:spacing w:val="-15"/>
          <w:w w:val="105"/>
          <w:sz w:val="24"/>
        </w:rPr>
        <w:t xml:space="preserve"> </w:t>
      </w:r>
      <w:r>
        <w:rPr>
          <w:w w:val="105"/>
          <w:sz w:val="24"/>
        </w:rPr>
        <w:t>logiczny</w:t>
      </w:r>
      <w:r>
        <w:rPr>
          <w:spacing w:val="-15"/>
          <w:w w:val="105"/>
          <w:sz w:val="24"/>
        </w:rPr>
        <w:t xml:space="preserve"> </w:t>
      </w:r>
      <w:r>
        <w:rPr>
          <w:w w:val="105"/>
          <w:sz w:val="24"/>
        </w:rPr>
        <w:t>sposób. Dobierz</w:t>
      </w:r>
      <w:r>
        <w:rPr>
          <w:spacing w:val="-2"/>
          <w:w w:val="105"/>
          <w:sz w:val="24"/>
        </w:rPr>
        <w:t xml:space="preserve"> </w:t>
      </w:r>
      <w:r>
        <w:rPr>
          <w:w w:val="105"/>
          <w:sz w:val="24"/>
        </w:rPr>
        <w:t>tempo</w:t>
      </w:r>
      <w:r>
        <w:rPr>
          <w:spacing w:val="-2"/>
          <w:w w:val="105"/>
          <w:sz w:val="24"/>
        </w:rPr>
        <w:t xml:space="preserve"> </w:t>
      </w:r>
      <w:r>
        <w:rPr>
          <w:w w:val="105"/>
          <w:sz w:val="24"/>
        </w:rPr>
        <w:t>wypowiedzi</w:t>
      </w:r>
      <w:r>
        <w:rPr>
          <w:spacing w:val="-2"/>
          <w:w w:val="105"/>
          <w:sz w:val="24"/>
        </w:rPr>
        <w:t xml:space="preserve"> </w:t>
      </w:r>
      <w:r>
        <w:rPr>
          <w:w w:val="105"/>
          <w:sz w:val="24"/>
        </w:rPr>
        <w:t>do</w:t>
      </w:r>
      <w:r>
        <w:rPr>
          <w:spacing w:val="-2"/>
          <w:w w:val="105"/>
          <w:sz w:val="24"/>
        </w:rPr>
        <w:t xml:space="preserve"> </w:t>
      </w:r>
      <w:r>
        <w:rPr>
          <w:w w:val="105"/>
          <w:sz w:val="24"/>
        </w:rPr>
        <w:t>rozmówcy.</w:t>
      </w:r>
      <w:r>
        <w:rPr>
          <w:spacing w:val="-2"/>
          <w:w w:val="105"/>
          <w:sz w:val="24"/>
        </w:rPr>
        <w:t xml:space="preserve"> </w:t>
      </w:r>
      <w:r>
        <w:rPr>
          <w:w w:val="105"/>
          <w:sz w:val="24"/>
        </w:rPr>
        <w:t>Używaj</w:t>
      </w:r>
      <w:r>
        <w:rPr>
          <w:spacing w:val="-2"/>
          <w:w w:val="105"/>
          <w:sz w:val="24"/>
        </w:rPr>
        <w:t xml:space="preserve"> </w:t>
      </w:r>
      <w:r>
        <w:rPr>
          <w:w w:val="105"/>
          <w:sz w:val="24"/>
        </w:rPr>
        <w:t>prostego</w:t>
      </w:r>
      <w:r>
        <w:rPr>
          <w:spacing w:val="-2"/>
          <w:w w:val="105"/>
          <w:sz w:val="24"/>
        </w:rPr>
        <w:t xml:space="preserve"> </w:t>
      </w:r>
      <w:r>
        <w:rPr>
          <w:w w:val="105"/>
          <w:sz w:val="24"/>
        </w:rPr>
        <w:t>języka.</w:t>
      </w:r>
      <w:r>
        <w:rPr>
          <w:spacing w:val="-2"/>
          <w:w w:val="105"/>
          <w:sz w:val="24"/>
        </w:rPr>
        <w:t xml:space="preserve"> </w:t>
      </w:r>
      <w:r>
        <w:rPr>
          <w:w w:val="105"/>
          <w:sz w:val="24"/>
        </w:rPr>
        <w:t xml:space="preserve">Jeśli </w:t>
      </w:r>
      <w:r>
        <w:rPr>
          <w:spacing w:val="-2"/>
          <w:w w:val="105"/>
          <w:sz w:val="24"/>
        </w:rPr>
        <w:t>widzisz,</w:t>
      </w:r>
      <w:r>
        <w:rPr>
          <w:spacing w:val="-15"/>
          <w:w w:val="105"/>
          <w:sz w:val="24"/>
        </w:rPr>
        <w:t xml:space="preserve"> </w:t>
      </w:r>
      <w:r>
        <w:rPr>
          <w:spacing w:val="-2"/>
          <w:w w:val="105"/>
          <w:sz w:val="24"/>
        </w:rPr>
        <w:t>że</w:t>
      </w:r>
      <w:r>
        <w:rPr>
          <w:spacing w:val="-15"/>
          <w:w w:val="105"/>
          <w:sz w:val="24"/>
        </w:rPr>
        <w:t xml:space="preserve"> </w:t>
      </w:r>
      <w:r>
        <w:rPr>
          <w:spacing w:val="-2"/>
          <w:w w:val="105"/>
          <w:sz w:val="24"/>
        </w:rPr>
        <w:t>jakaś</w:t>
      </w:r>
      <w:r>
        <w:rPr>
          <w:spacing w:val="-15"/>
          <w:w w:val="105"/>
          <w:sz w:val="24"/>
        </w:rPr>
        <w:t xml:space="preserve"> </w:t>
      </w:r>
      <w:r>
        <w:rPr>
          <w:spacing w:val="-2"/>
          <w:w w:val="105"/>
          <w:sz w:val="24"/>
        </w:rPr>
        <w:t>informacja</w:t>
      </w:r>
      <w:r>
        <w:rPr>
          <w:spacing w:val="-15"/>
          <w:w w:val="105"/>
          <w:sz w:val="24"/>
        </w:rPr>
        <w:t xml:space="preserve"> </w:t>
      </w:r>
      <w:r>
        <w:rPr>
          <w:spacing w:val="-2"/>
          <w:w w:val="105"/>
          <w:sz w:val="24"/>
        </w:rPr>
        <w:t>nie</w:t>
      </w:r>
      <w:r>
        <w:rPr>
          <w:spacing w:val="-15"/>
          <w:w w:val="105"/>
          <w:sz w:val="24"/>
        </w:rPr>
        <w:t xml:space="preserve"> </w:t>
      </w:r>
      <w:r>
        <w:rPr>
          <w:spacing w:val="-2"/>
          <w:w w:val="105"/>
          <w:sz w:val="24"/>
        </w:rPr>
        <w:t>została</w:t>
      </w:r>
      <w:r>
        <w:rPr>
          <w:spacing w:val="-15"/>
          <w:w w:val="105"/>
          <w:sz w:val="24"/>
        </w:rPr>
        <w:t xml:space="preserve"> </w:t>
      </w:r>
      <w:r>
        <w:rPr>
          <w:spacing w:val="-2"/>
          <w:w w:val="105"/>
          <w:sz w:val="24"/>
        </w:rPr>
        <w:t>zrozumiana</w:t>
      </w:r>
      <w:r>
        <w:rPr>
          <w:spacing w:val="-15"/>
          <w:w w:val="105"/>
          <w:sz w:val="24"/>
        </w:rPr>
        <w:t xml:space="preserve"> </w:t>
      </w:r>
      <w:r>
        <w:rPr>
          <w:spacing w:val="-2"/>
          <w:w w:val="105"/>
          <w:sz w:val="24"/>
        </w:rPr>
        <w:t>przez</w:t>
      </w:r>
      <w:r>
        <w:rPr>
          <w:spacing w:val="-15"/>
          <w:w w:val="105"/>
          <w:sz w:val="24"/>
        </w:rPr>
        <w:t xml:space="preserve"> </w:t>
      </w:r>
      <w:r>
        <w:rPr>
          <w:spacing w:val="-2"/>
          <w:w w:val="105"/>
          <w:sz w:val="24"/>
        </w:rPr>
        <w:t>odbiorcę</w:t>
      </w:r>
      <w:r>
        <w:rPr>
          <w:spacing w:val="-15"/>
          <w:w w:val="105"/>
          <w:sz w:val="24"/>
        </w:rPr>
        <w:t xml:space="preserve"> </w:t>
      </w:r>
      <w:r>
        <w:rPr>
          <w:spacing w:val="-2"/>
          <w:w w:val="105"/>
          <w:sz w:val="24"/>
        </w:rPr>
        <w:t>–</w:t>
      </w:r>
      <w:r>
        <w:rPr>
          <w:spacing w:val="-15"/>
          <w:w w:val="105"/>
          <w:sz w:val="24"/>
        </w:rPr>
        <w:t xml:space="preserve"> </w:t>
      </w:r>
      <w:r>
        <w:rPr>
          <w:spacing w:val="-2"/>
          <w:w w:val="105"/>
          <w:sz w:val="24"/>
        </w:rPr>
        <w:t xml:space="preserve">powtórz </w:t>
      </w:r>
      <w:r>
        <w:rPr>
          <w:w w:val="105"/>
          <w:sz w:val="24"/>
        </w:rPr>
        <w:t>ją, używając innych słów. Bądź cierpliwy.</w:t>
      </w:r>
    </w:p>
    <w:p w14:paraId="68FC7221" w14:textId="77777777" w:rsidR="00E215DA" w:rsidRDefault="00000000">
      <w:pPr>
        <w:pStyle w:val="Akapitzlist"/>
        <w:numPr>
          <w:ilvl w:val="0"/>
          <w:numId w:val="42"/>
        </w:numPr>
        <w:tabs>
          <w:tab w:val="left" w:pos="1594"/>
          <w:tab w:val="left" w:pos="1597"/>
        </w:tabs>
        <w:spacing w:before="63" w:line="312" w:lineRule="auto"/>
        <w:ind w:right="820"/>
        <w:rPr>
          <w:sz w:val="24"/>
        </w:rPr>
      </w:pPr>
      <w:r>
        <w:rPr>
          <w:spacing w:val="-2"/>
          <w:w w:val="105"/>
          <w:sz w:val="24"/>
        </w:rPr>
        <w:t>Zadbaj,</w:t>
      </w:r>
      <w:r>
        <w:rPr>
          <w:spacing w:val="-12"/>
          <w:w w:val="105"/>
          <w:sz w:val="24"/>
        </w:rPr>
        <w:t xml:space="preserve"> </w:t>
      </w:r>
      <w:r>
        <w:rPr>
          <w:spacing w:val="-2"/>
          <w:w w:val="105"/>
          <w:sz w:val="24"/>
        </w:rPr>
        <w:t>aby</w:t>
      </w:r>
      <w:r>
        <w:rPr>
          <w:spacing w:val="-12"/>
          <w:w w:val="105"/>
          <w:sz w:val="24"/>
        </w:rPr>
        <w:t xml:space="preserve"> </w:t>
      </w:r>
      <w:r>
        <w:rPr>
          <w:spacing w:val="-2"/>
          <w:w w:val="105"/>
          <w:sz w:val="24"/>
        </w:rPr>
        <w:t>źródło</w:t>
      </w:r>
      <w:r>
        <w:rPr>
          <w:spacing w:val="-12"/>
          <w:w w:val="105"/>
          <w:sz w:val="24"/>
        </w:rPr>
        <w:t xml:space="preserve"> </w:t>
      </w:r>
      <w:r>
        <w:rPr>
          <w:spacing w:val="-2"/>
          <w:w w:val="105"/>
          <w:sz w:val="24"/>
        </w:rPr>
        <w:t>światła</w:t>
      </w:r>
      <w:r>
        <w:rPr>
          <w:spacing w:val="-12"/>
          <w:w w:val="105"/>
          <w:sz w:val="24"/>
        </w:rPr>
        <w:t xml:space="preserve"> </w:t>
      </w:r>
      <w:r>
        <w:rPr>
          <w:spacing w:val="-2"/>
          <w:w w:val="105"/>
          <w:sz w:val="24"/>
        </w:rPr>
        <w:t>nie</w:t>
      </w:r>
      <w:r>
        <w:rPr>
          <w:spacing w:val="-12"/>
          <w:w w:val="105"/>
          <w:sz w:val="24"/>
        </w:rPr>
        <w:t xml:space="preserve"> </w:t>
      </w:r>
      <w:r>
        <w:rPr>
          <w:spacing w:val="-2"/>
          <w:w w:val="105"/>
          <w:sz w:val="24"/>
        </w:rPr>
        <w:t>znajdowało</w:t>
      </w:r>
      <w:r>
        <w:rPr>
          <w:spacing w:val="-12"/>
          <w:w w:val="105"/>
          <w:sz w:val="24"/>
        </w:rPr>
        <w:t xml:space="preserve"> </w:t>
      </w:r>
      <w:r>
        <w:rPr>
          <w:spacing w:val="-2"/>
          <w:w w:val="105"/>
          <w:sz w:val="24"/>
        </w:rPr>
        <w:t>się</w:t>
      </w:r>
      <w:r>
        <w:rPr>
          <w:spacing w:val="-12"/>
          <w:w w:val="105"/>
          <w:sz w:val="24"/>
        </w:rPr>
        <w:t xml:space="preserve"> </w:t>
      </w:r>
      <w:r>
        <w:rPr>
          <w:spacing w:val="-2"/>
          <w:w w:val="105"/>
          <w:sz w:val="24"/>
        </w:rPr>
        <w:t>za</w:t>
      </w:r>
      <w:r>
        <w:rPr>
          <w:spacing w:val="-12"/>
          <w:w w:val="105"/>
          <w:sz w:val="24"/>
        </w:rPr>
        <w:t xml:space="preserve"> </w:t>
      </w:r>
      <w:r>
        <w:rPr>
          <w:spacing w:val="-2"/>
          <w:w w:val="105"/>
          <w:sz w:val="24"/>
        </w:rPr>
        <w:t>Twoimi</w:t>
      </w:r>
      <w:r>
        <w:rPr>
          <w:spacing w:val="-12"/>
          <w:w w:val="105"/>
          <w:sz w:val="24"/>
        </w:rPr>
        <w:t xml:space="preserve"> </w:t>
      </w:r>
      <w:r>
        <w:rPr>
          <w:spacing w:val="-2"/>
          <w:w w:val="105"/>
          <w:sz w:val="24"/>
        </w:rPr>
        <w:t>plecami</w:t>
      </w:r>
      <w:r>
        <w:rPr>
          <w:spacing w:val="-12"/>
          <w:w w:val="105"/>
          <w:sz w:val="24"/>
        </w:rPr>
        <w:t xml:space="preserve"> </w:t>
      </w:r>
      <w:r>
        <w:rPr>
          <w:spacing w:val="-2"/>
          <w:w w:val="105"/>
          <w:sz w:val="24"/>
        </w:rPr>
        <w:t>i</w:t>
      </w:r>
      <w:r>
        <w:rPr>
          <w:spacing w:val="-12"/>
          <w:w w:val="105"/>
          <w:sz w:val="24"/>
        </w:rPr>
        <w:t xml:space="preserve"> </w:t>
      </w:r>
      <w:r>
        <w:rPr>
          <w:spacing w:val="-2"/>
          <w:w w:val="105"/>
          <w:sz w:val="24"/>
        </w:rPr>
        <w:t>by</w:t>
      </w:r>
      <w:r>
        <w:rPr>
          <w:spacing w:val="-12"/>
          <w:w w:val="105"/>
          <w:sz w:val="24"/>
        </w:rPr>
        <w:t xml:space="preserve"> </w:t>
      </w:r>
      <w:r>
        <w:rPr>
          <w:spacing w:val="-2"/>
          <w:w w:val="105"/>
          <w:sz w:val="24"/>
        </w:rPr>
        <w:t xml:space="preserve">rozmówca </w:t>
      </w:r>
      <w:r>
        <w:rPr>
          <w:w w:val="105"/>
          <w:sz w:val="24"/>
        </w:rPr>
        <w:t>dobrze</w:t>
      </w:r>
      <w:r>
        <w:rPr>
          <w:spacing w:val="-10"/>
          <w:w w:val="105"/>
          <w:sz w:val="24"/>
        </w:rPr>
        <w:t xml:space="preserve"> </w:t>
      </w:r>
      <w:r>
        <w:rPr>
          <w:w w:val="105"/>
          <w:sz w:val="24"/>
        </w:rPr>
        <w:t>widział</w:t>
      </w:r>
      <w:r>
        <w:rPr>
          <w:spacing w:val="-10"/>
          <w:w w:val="105"/>
          <w:sz w:val="24"/>
        </w:rPr>
        <w:t xml:space="preserve"> </w:t>
      </w:r>
      <w:r>
        <w:rPr>
          <w:w w:val="105"/>
          <w:sz w:val="24"/>
        </w:rPr>
        <w:t>Twoją</w:t>
      </w:r>
      <w:r>
        <w:rPr>
          <w:spacing w:val="-10"/>
          <w:w w:val="105"/>
          <w:sz w:val="24"/>
        </w:rPr>
        <w:t xml:space="preserve"> </w:t>
      </w:r>
      <w:r>
        <w:rPr>
          <w:w w:val="105"/>
          <w:sz w:val="24"/>
        </w:rPr>
        <w:t>twarz.</w:t>
      </w:r>
      <w:r>
        <w:rPr>
          <w:spacing w:val="-10"/>
          <w:w w:val="105"/>
          <w:sz w:val="24"/>
        </w:rPr>
        <w:t xml:space="preserve"> </w:t>
      </w:r>
      <w:r>
        <w:rPr>
          <w:w w:val="105"/>
          <w:sz w:val="24"/>
        </w:rPr>
        <w:t>Nie</w:t>
      </w:r>
      <w:r>
        <w:rPr>
          <w:spacing w:val="-10"/>
          <w:w w:val="105"/>
          <w:sz w:val="24"/>
        </w:rPr>
        <w:t xml:space="preserve"> </w:t>
      </w:r>
      <w:r>
        <w:rPr>
          <w:w w:val="105"/>
          <w:sz w:val="24"/>
        </w:rPr>
        <w:t>zasłaniaj</w:t>
      </w:r>
      <w:r>
        <w:rPr>
          <w:spacing w:val="-10"/>
          <w:w w:val="105"/>
          <w:sz w:val="24"/>
        </w:rPr>
        <w:t xml:space="preserve"> </w:t>
      </w:r>
      <w:r>
        <w:rPr>
          <w:w w:val="105"/>
          <w:sz w:val="24"/>
        </w:rPr>
        <w:t>ust</w:t>
      </w:r>
      <w:r>
        <w:rPr>
          <w:spacing w:val="-10"/>
          <w:w w:val="105"/>
          <w:sz w:val="24"/>
        </w:rPr>
        <w:t xml:space="preserve"> </w:t>
      </w:r>
      <w:r>
        <w:rPr>
          <w:w w:val="105"/>
          <w:sz w:val="24"/>
        </w:rPr>
        <w:t>i</w:t>
      </w:r>
      <w:r>
        <w:rPr>
          <w:spacing w:val="-10"/>
          <w:w w:val="105"/>
          <w:sz w:val="24"/>
        </w:rPr>
        <w:t xml:space="preserve"> </w:t>
      </w:r>
      <w:r>
        <w:rPr>
          <w:w w:val="105"/>
          <w:sz w:val="24"/>
        </w:rPr>
        <w:t>nie</w:t>
      </w:r>
      <w:r>
        <w:rPr>
          <w:spacing w:val="-10"/>
          <w:w w:val="105"/>
          <w:sz w:val="24"/>
        </w:rPr>
        <w:t xml:space="preserve"> </w:t>
      </w:r>
      <w:r>
        <w:rPr>
          <w:w w:val="105"/>
          <w:sz w:val="24"/>
        </w:rPr>
        <w:t>odwracaj</w:t>
      </w:r>
      <w:r>
        <w:rPr>
          <w:spacing w:val="-10"/>
          <w:w w:val="105"/>
          <w:sz w:val="24"/>
        </w:rPr>
        <w:t xml:space="preserve"> </w:t>
      </w:r>
      <w:r>
        <w:rPr>
          <w:w w:val="105"/>
          <w:sz w:val="24"/>
        </w:rPr>
        <w:t>się</w:t>
      </w:r>
      <w:r>
        <w:rPr>
          <w:spacing w:val="-10"/>
          <w:w w:val="105"/>
          <w:sz w:val="24"/>
        </w:rPr>
        <w:t xml:space="preserve"> </w:t>
      </w:r>
      <w:r>
        <w:rPr>
          <w:w w:val="105"/>
          <w:sz w:val="24"/>
        </w:rPr>
        <w:t>w</w:t>
      </w:r>
      <w:r>
        <w:rPr>
          <w:spacing w:val="-10"/>
          <w:w w:val="105"/>
          <w:sz w:val="24"/>
        </w:rPr>
        <w:t xml:space="preserve"> </w:t>
      </w:r>
      <w:r>
        <w:rPr>
          <w:w w:val="105"/>
          <w:sz w:val="24"/>
        </w:rPr>
        <w:t>momencie, gdy</w:t>
      </w:r>
      <w:r>
        <w:rPr>
          <w:spacing w:val="-4"/>
          <w:w w:val="105"/>
          <w:sz w:val="24"/>
        </w:rPr>
        <w:t xml:space="preserve"> </w:t>
      </w:r>
      <w:r>
        <w:rPr>
          <w:w w:val="105"/>
          <w:sz w:val="24"/>
        </w:rPr>
        <w:t>coś</w:t>
      </w:r>
      <w:r>
        <w:rPr>
          <w:spacing w:val="-4"/>
          <w:w w:val="105"/>
          <w:sz w:val="24"/>
        </w:rPr>
        <w:t xml:space="preserve"> </w:t>
      </w:r>
      <w:r>
        <w:rPr>
          <w:w w:val="105"/>
          <w:sz w:val="24"/>
        </w:rPr>
        <w:t>mówisz.</w:t>
      </w:r>
      <w:r>
        <w:rPr>
          <w:spacing w:val="-4"/>
          <w:w w:val="105"/>
          <w:sz w:val="24"/>
        </w:rPr>
        <w:t xml:space="preserve"> </w:t>
      </w:r>
      <w:r>
        <w:rPr>
          <w:w w:val="105"/>
          <w:sz w:val="24"/>
        </w:rPr>
        <w:t>Ułatwisz</w:t>
      </w:r>
      <w:r>
        <w:rPr>
          <w:spacing w:val="-4"/>
          <w:w w:val="105"/>
          <w:sz w:val="24"/>
        </w:rPr>
        <w:t xml:space="preserve"> </w:t>
      </w:r>
      <w:r>
        <w:rPr>
          <w:w w:val="105"/>
          <w:sz w:val="24"/>
        </w:rPr>
        <w:t>zrozumienie</w:t>
      </w:r>
      <w:r>
        <w:rPr>
          <w:spacing w:val="-4"/>
          <w:w w:val="105"/>
          <w:sz w:val="24"/>
        </w:rPr>
        <w:t xml:space="preserve"> </w:t>
      </w:r>
      <w:r>
        <w:rPr>
          <w:w w:val="105"/>
          <w:sz w:val="24"/>
        </w:rPr>
        <w:t>wypowiedzi</w:t>
      </w:r>
      <w:r>
        <w:rPr>
          <w:spacing w:val="-4"/>
          <w:w w:val="105"/>
          <w:sz w:val="24"/>
        </w:rPr>
        <w:t xml:space="preserve"> </w:t>
      </w:r>
      <w:r>
        <w:rPr>
          <w:w w:val="105"/>
          <w:sz w:val="24"/>
        </w:rPr>
        <w:t>np.</w:t>
      </w:r>
      <w:r>
        <w:rPr>
          <w:spacing w:val="-4"/>
          <w:w w:val="105"/>
          <w:sz w:val="24"/>
        </w:rPr>
        <w:t xml:space="preserve"> </w:t>
      </w:r>
      <w:r>
        <w:rPr>
          <w:w w:val="105"/>
          <w:sz w:val="24"/>
        </w:rPr>
        <w:t>osobom,</w:t>
      </w:r>
      <w:r>
        <w:rPr>
          <w:spacing w:val="-4"/>
          <w:w w:val="105"/>
          <w:sz w:val="24"/>
        </w:rPr>
        <w:t xml:space="preserve"> </w:t>
      </w:r>
      <w:r>
        <w:rPr>
          <w:w w:val="105"/>
          <w:sz w:val="24"/>
        </w:rPr>
        <w:t>które</w:t>
      </w:r>
    </w:p>
    <w:p w14:paraId="37B35D8A" w14:textId="77777777" w:rsidR="00E215DA" w:rsidRDefault="00000000">
      <w:pPr>
        <w:pStyle w:val="Tekstpodstawowy"/>
        <w:spacing w:before="3"/>
      </w:pPr>
      <w:r>
        <w:t>w</w:t>
      </w:r>
      <w:r>
        <w:rPr>
          <w:spacing w:val="6"/>
        </w:rPr>
        <w:t xml:space="preserve"> </w:t>
      </w:r>
      <w:r>
        <w:t>komunikacji</w:t>
      </w:r>
      <w:r>
        <w:rPr>
          <w:spacing w:val="7"/>
        </w:rPr>
        <w:t xml:space="preserve"> </w:t>
      </w:r>
      <w:r>
        <w:t>wspierają</w:t>
      </w:r>
      <w:r>
        <w:rPr>
          <w:spacing w:val="7"/>
        </w:rPr>
        <w:t xml:space="preserve"> </w:t>
      </w:r>
      <w:r>
        <w:t>się</w:t>
      </w:r>
      <w:r>
        <w:rPr>
          <w:spacing w:val="7"/>
        </w:rPr>
        <w:t xml:space="preserve"> </w:t>
      </w:r>
      <w:r>
        <w:t>czytaniem</w:t>
      </w:r>
      <w:r>
        <w:rPr>
          <w:spacing w:val="7"/>
        </w:rPr>
        <w:t xml:space="preserve"> </w:t>
      </w:r>
      <w:r>
        <w:t>z</w:t>
      </w:r>
      <w:r>
        <w:rPr>
          <w:spacing w:val="7"/>
        </w:rPr>
        <w:t xml:space="preserve"> </w:t>
      </w:r>
      <w:r>
        <w:t>ruchu</w:t>
      </w:r>
      <w:r>
        <w:rPr>
          <w:spacing w:val="6"/>
        </w:rPr>
        <w:t xml:space="preserve"> </w:t>
      </w:r>
      <w:r>
        <w:rPr>
          <w:spacing w:val="-2"/>
        </w:rPr>
        <w:t>warg.</w:t>
      </w:r>
    </w:p>
    <w:p w14:paraId="77185324" w14:textId="77777777" w:rsidR="00E215DA" w:rsidRDefault="00000000">
      <w:pPr>
        <w:pStyle w:val="Akapitzlist"/>
        <w:numPr>
          <w:ilvl w:val="0"/>
          <w:numId w:val="42"/>
        </w:numPr>
        <w:tabs>
          <w:tab w:val="left" w:pos="1594"/>
          <w:tab w:val="left" w:pos="1597"/>
        </w:tabs>
        <w:spacing w:before="141" w:line="312" w:lineRule="auto"/>
        <w:ind w:right="830"/>
        <w:rPr>
          <w:sz w:val="24"/>
        </w:rPr>
      </w:pPr>
      <w:r>
        <w:rPr>
          <w:w w:val="105"/>
          <w:sz w:val="24"/>
        </w:rPr>
        <w:t>Usiądź</w:t>
      </w:r>
      <w:r>
        <w:rPr>
          <w:spacing w:val="-15"/>
          <w:w w:val="105"/>
          <w:sz w:val="24"/>
        </w:rPr>
        <w:t xml:space="preserve"> </w:t>
      </w:r>
      <w:r>
        <w:rPr>
          <w:w w:val="105"/>
          <w:sz w:val="24"/>
        </w:rPr>
        <w:t>na</w:t>
      </w:r>
      <w:r>
        <w:rPr>
          <w:spacing w:val="-15"/>
          <w:w w:val="105"/>
          <w:sz w:val="24"/>
        </w:rPr>
        <w:t xml:space="preserve"> </w:t>
      </w:r>
      <w:r>
        <w:rPr>
          <w:w w:val="105"/>
          <w:sz w:val="24"/>
        </w:rPr>
        <w:t>poziomie</w:t>
      </w:r>
      <w:r>
        <w:rPr>
          <w:spacing w:val="-15"/>
          <w:w w:val="105"/>
          <w:sz w:val="24"/>
        </w:rPr>
        <w:t xml:space="preserve"> </w:t>
      </w:r>
      <w:r>
        <w:rPr>
          <w:w w:val="105"/>
          <w:sz w:val="24"/>
        </w:rPr>
        <w:t>osoby,</w:t>
      </w:r>
      <w:r>
        <w:rPr>
          <w:spacing w:val="-15"/>
          <w:w w:val="105"/>
          <w:sz w:val="24"/>
        </w:rPr>
        <w:t xml:space="preserve"> </w:t>
      </w:r>
      <w:r>
        <w:rPr>
          <w:w w:val="105"/>
          <w:sz w:val="24"/>
        </w:rPr>
        <w:t>z</w:t>
      </w:r>
      <w:r>
        <w:rPr>
          <w:spacing w:val="-15"/>
          <w:w w:val="105"/>
          <w:sz w:val="24"/>
        </w:rPr>
        <w:t xml:space="preserve"> </w:t>
      </w:r>
      <w:r>
        <w:rPr>
          <w:w w:val="105"/>
          <w:sz w:val="24"/>
        </w:rPr>
        <w:t>którą</w:t>
      </w:r>
      <w:r>
        <w:rPr>
          <w:spacing w:val="-15"/>
          <w:w w:val="105"/>
          <w:sz w:val="24"/>
        </w:rPr>
        <w:t xml:space="preserve"> </w:t>
      </w:r>
      <w:r>
        <w:rPr>
          <w:w w:val="105"/>
          <w:sz w:val="24"/>
        </w:rPr>
        <w:t>rozmawiasz.</w:t>
      </w:r>
      <w:r>
        <w:rPr>
          <w:spacing w:val="-15"/>
          <w:w w:val="105"/>
          <w:sz w:val="24"/>
        </w:rPr>
        <w:t xml:space="preserve"> </w:t>
      </w:r>
      <w:r>
        <w:rPr>
          <w:w w:val="105"/>
          <w:sz w:val="24"/>
        </w:rPr>
        <w:t>Możesz</w:t>
      </w:r>
      <w:r>
        <w:rPr>
          <w:spacing w:val="-15"/>
          <w:w w:val="105"/>
          <w:sz w:val="24"/>
        </w:rPr>
        <w:t xml:space="preserve"> </w:t>
      </w:r>
      <w:r>
        <w:rPr>
          <w:w w:val="105"/>
          <w:sz w:val="24"/>
        </w:rPr>
        <w:t>też</w:t>
      </w:r>
      <w:r>
        <w:rPr>
          <w:spacing w:val="-15"/>
          <w:w w:val="105"/>
          <w:sz w:val="24"/>
        </w:rPr>
        <w:t xml:space="preserve"> </w:t>
      </w:r>
      <w:r>
        <w:rPr>
          <w:w w:val="105"/>
          <w:sz w:val="24"/>
        </w:rPr>
        <w:t>stanąć</w:t>
      </w:r>
      <w:r>
        <w:rPr>
          <w:spacing w:val="-15"/>
          <w:w w:val="105"/>
          <w:sz w:val="24"/>
        </w:rPr>
        <w:t xml:space="preserve"> </w:t>
      </w:r>
      <w:r>
        <w:rPr>
          <w:w w:val="105"/>
          <w:sz w:val="24"/>
        </w:rPr>
        <w:t>w</w:t>
      </w:r>
      <w:r>
        <w:rPr>
          <w:spacing w:val="-15"/>
          <w:w w:val="105"/>
          <w:sz w:val="24"/>
        </w:rPr>
        <w:t xml:space="preserve"> </w:t>
      </w:r>
      <w:r>
        <w:rPr>
          <w:w w:val="105"/>
          <w:sz w:val="24"/>
        </w:rPr>
        <w:t xml:space="preserve">takiej </w:t>
      </w:r>
      <w:r>
        <w:rPr>
          <w:sz w:val="24"/>
        </w:rPr>
        <w:t xml:space="preserve">odległości od niej, aby nie musiała zadzierać głowy. Tym samym zapewnisz obu </w:t>
      </w:r>
      <w:r>
        <w:rPr>
          <w:w w:val="105"/>
          <w:sz w:val="24"/>
        </w:rPr>
        <w:t>stronom komfortowe warunki.</w:t>
      </w:r>
    </w:p>
    <w:p w14:paraId="7B3A8E60" w14:textId="77777777" w:rsidR="00E215DA" w:rsidRDefault="00000000">
      <w:pPr>
        <w:pStyle w:val="Akapitzlist"/>
        <w:numPr>
          <w:ilvl w:val="0"/>
          <w:numId w:val="42"/>
        </w:numPr>
        <w:tabs>
          <w:tab w:val="left" w:pos="1594"/>
          <w:tab w:val="left" w:pos="1597"/>
        </w:tabs>
        <w:spacing w:before="60" w:line="312" w:lineRule="auto"/>
        <w:ind w:right="1533"/>
        <w:rPr>
          <w:sz w:val="24"/>
        </w:rPr>
      </w:pPr>
      <w:r>
        <w:rPr>
          <w:spacing w:val="-2"/>
          <w:w w:val="105"/>
          <w:sz w:val="24"/>
        </w:rPr>
        <w:t>Jeśli</w:t>
      </w:r>
      <w:r>
        <w:rPr>
          <w:spacing w:val="-16"/>
          <w:w w:val="105"/>
          <w:sz w:val="24"/>
        </w:rPr>
        <w:t xml:space="preserve"> </w:t>
      </w:r>
      <w:r>
        <w:rPr>
          <w:spacing w:val="-2"/>
          <w:w w:val="105"/>
          <w:sz w:val="24"/>
        </w:rPr>
        <w:t>komunikat</w:t>
      </w:r>
      <w:r>
        <w:rPr>
          <w:spacing w:val="-15"/>
          <w:w w:val="105"/>
          <w:sz w:val="24"/>
        </w:rPr>
        <w:t xml:space="preserve"> </w:t>
      </w:r>
      <w:r>
        <w:rPr>
          <w:spacing w:val="-2"/>
          <w:w w:val="105"/>
          <w:sz w:val="24"/>
        </w:rPr>
        <w:t>wypowiadany</w:t>
      </w:r>
      <w:r>
        <w:rPr>
          <w:spacing w:val="-16"/>
          <w:w w:val="105"/>
          <w:sz w:val="24"/>
        </w:rPr>
        <w:t xml:space="preserve"> </w:t>
      </w:r>
      <w:r>
        <w:rPr>
          <w:spacing w:val="-2"/>
          <w:w w:val="105"/>
          <w:sz w:val="24"/>
        </w:rPr>
        <w:t>przez</w:t>
      </w:r>
      <w:r>
        <w:rPr>
          <w:spacing w:val="-16"/>
          <w:w w:val="105"/>
          <w:sz w:val="24"/>
        </w:rPr>
        <w:t xml:space="preserve"> </w:t>
      </w:r>
      <w:r>
        <w:rPr>
          <w:spacing w:val="-2"/>
          <w:w w:val="105"/>
          <w:sz w:val="24"/>
        </w:rPr>
        <w:t>drugą</w:t>
      </w:r>
      <w:r>
        <w:rPr>
          <w:spacing w:val="-15"/>
          <w:w w:val="105"/>
          <w:sz w:val="24"/>
        </w:rPr>
        <w:t xml:space="preserve"> </w:t>
      </w:r>
      <w:r>
        <w:rPr>
          <w:spacing w:val="-2"/>
          <w:w w:val="105"/>
          <w:sz w:val="24"/>
        </w:rPr>
        <w:t>osobę</w:t>
      </w:r>
      <w:r>
        <w:rPr>
          <w:spacing w:val="-16"/>
          <w:w w:val="105"/>
          <w:sz w:val="24"/>
        </w:rPr>
        <w:t xml:space="preserve"> </w:t>
      </w:r>
      <w:r>
        <w:rPr>
          <w:spacing w:val="-2"/>
          <w:w w:val="105"/>
          <w:sz w:val="24"/>
        </w:rPr>
        <w:t>będzie</w:t>
      </w:r>
      <w:r>
        <w:rPr>
          <w:spacing w:val="-15"/>
          <w:w w:val="105"/>
          <w:sz w:val="24"/>
        </w:rPr>
        <w:t xml:space="preserve"> </w:t>
      </w:r>
      <w:r>
        <w:rPr>
          <w:spacing w:val="-2"/>
          <w:w w:val="105"/>
          <w:sz w:val="24"/>
        </w:rPr>
        <w:t>niejasny,</w:t>
      </w:r>
      <w:r>
        <w:rPr>
          <w:spacing w:val="-16"/>
          <w:w w:val="105"/>
          <w:sz w:val="24"/>
        </w:rPr>
        <w:t xml:space="preserve"> </w:t>
      </w:r>
      <w:r>
        <w:rPr>
          <w:spacing w:val="-2"/>
          <w:w w:val="105"/>
          <w:sz w:val="24"/>
        </w:rPr>
        <w:t>nie</w:t>
      </w:r>
      <w:r>
        <w:rPr>
          <w:spacing w:val="-15"/>
          <w:w w:val="105"/>
          <w:sz w:val="24"/>
        </w:rPr>
        <w:t xml:space="preserve"> </w:t>
      </w:r>
      <w:r>
        <w:rPr>
          <w:spacing w:val="-2"/>
          <w:w w:val="105"/>
          <w:sz w:val="24"/>
        </w:rPr>
        <w:t xml:space="preserve">bój </w:t>
      </w:r>
      <w:r>
        <w:rPr>
          <w:w w:val="105"/>
          <w:sz w:val="24"/>
        </w:rPr>
        <w:t>się</w:t>
      </w:r>
      <w:r>
        <w:rPr>
          <w:spacing w:val="-12"/>
          <w:w w:val="105"/>
          <w:sz w:val="24"/>
        </w:rPr>
        <w:t xml:space="preserve"> </w:t>
      </w:r>
      <w:r>
        <w:rPr>
          <w:w w:val="105"/>
          <w:sz w:val="24"/>
        </w:rPr>
        <w:t>poprosić</w:t>
      </w:r>
      <w:r>
        <w:rPr>
          <w:spacing w:val="-12"/>
          <w:w w:val="105"/>
          <w:sz w:val="24"/>
        </w:rPr>
        <w:t xml:space="preserve"> </w:t>
      </w:r>
      <w:r>
        <w:rPr>
          <w:w w:val="105"/>
          <w:sz w:val="24"/>
        </w:rPr>
        <w:t>o</w:t>
      </w:r>
      <w:r>
        <w:rPr>
          <w:spacing w:val="-12"/>
          <w:w w:val="105"/>
          <w:sz w:val="24"/>
        </w:rPr>
        <w:t xml:space="preserve"> </w:t>
      </w:r>
      <w:r>
        <w:rPr>
          <w:w w:val="105"/>
          <w:sz w:val="24"/>
        </w:rPr>
        <w:t>powtórzenie</w:t>
      </w:r>
      <w:r>
        <w:rPr>
          <w:spacing w:val="-12"/>
          <w:w w:val="105"/>
          <w:sz w:val="24"/>
        </w:rPr>
        <w:t xml:space="preserve"> </w:t>
      </w:r>
      <w:r>
        <w:rPr>
          <w:w w:val="105"/>
          <w:sz w:val="24"/>
        </w:rPr>
        <w:t>–</w:t>
      </w:r>
      <w:r>
        <w:rPr>
          <w:spacing w:val="-12"/>
          <w:w w:val="105"/>
          <w:sz w:val="24"/>
        </w:rPr>
        <w:t xml:space="preserve"> </w:t>
      </w:r>
      <w:r>
        <w:rPr>
          <w:w w:val="105"/>
          <w:sz w:val="24"/>
        </w:rPr>
        <w:t>pamiętaj,</w:t>
      </w:r>
      <w:r>
        <w:rPr>
          <w:spacing w:val="-12"/>
          <w:w w:val="105"/>
          <w:sz w:val="24"/>
        </w:rPr>
        <w:t xml:space="preserve"> </w:t>
      </w:r>
      <w:r>
        <w:rPr>
          <w:w w:val="105"/>
          <w:sz w:val="24"/>
        </w:rPr>
        <w:t>że</w:t>
      </w:r>
      <w:r>
        <w:rPr>
          <w:spacing w:val="-12"/>
          <w:w w:val="105"/>
          <w:sz w:val="24"/>
        </w:rPr>
        <w:t xml:space="preserve"> </w:t>
      </w:r>
      <w:r>
        <w:rPr>
          <w:w w:val="105"/>
          <w:sz w:val="24"/>
        </w:rPr>
        <w:t>waszym</w:t>
      </w:r>
      <w:r>
        <w:rPr>
          <w:spacing w:val="-12"/>
          <w:w w:val="105"/>
          <w:sz w:val="24"/>
        </w:rPr>
        <w:t xml:space="preserve"> </w:t>
      </w:r>
      <w:r>
        <w:rPr>
          <w:w w:val="105"/>
          <w:sz w:val="24"/>
        </w:rPr>
        <w:t>wspólnym</w:t>
      </w:r>
      <w:r>
        <w:rPr>
          <w:spacing w:val="-12"/>
          <w:w w:val="105"/>
          <w:sz w:val="24"/>
        </w:rPr>
        <w:t xml:space="preserve"> </w:t>
      </w:r>
      <w:r>
        <w:rPr>
          <w:w w:val="105"/>
          <w:sz w:val="24"/>
        </w:rPr>
        <w:t>celem</w:t>
      </w:r>
      <w:r>
        <w:rPr>
          <w:spacing w:val="-12"/>
          <w:w w:val="105"/>
          <w:sz w:val="24"/>
        </w:rPr>
        <w:t xml:space="preserve"> </w:t>
      </w:r>
      <w:r>
        <w:rPr>
          <w:w w:val="105"/>
          <w:sz w:val="24"/>
        </w:rPr>
        <w:t>jest</w:t>
      </w:r>
    </w:p>
    <w:p w14:paraId="1074F449" w14:textId="77777777" w:rsidR="00E215DA" w:rsidRDefault="00000000">
      <w:pPr>
        <w:pStyle w:val="Tekstpodstawowy"/>
        <w:spacing w:before="3" w:line="312" w:lineRule="auto"/>
        <w:ind w:right="772"/>
      </w:pPr>
      <w:r>
        <w:rPr>
          <w:w w:val="105"/>
        </w:rPr>
        <w:t>skuteczna</w:t>
      </w:r>
      <w:r>
        <w:rPr>
          <w:spacing w:val="-15"/>
          <w:w w:val="105"/>
        </w:rPr>
        <w:t xml:space="preserve"> </w:t>
      </w:r>
      <w:r>
        <w:rPr>
          <w:w w:val="105"/>
        </w:rPr>
        <w:t>komunikacja.</w:t>
      </w:r>
      <w:r>
        <w:rPr>
          <w:spacing w:val="-15"/>
          <w:w w:val="105"/>
        </w:rPr>
        <w:t xml:space="preserve"> </w:t>
      </w:r>
      <w:r>
        <w:rPr>
          <w:w w:val="105"/>
        </w:rPr>
        <w:t>Nigdy</w:t>
      </w:r>
      <w:r>
        <w:rPr>
          <w:spacing w:val="-15"/>
          <w:w w:val="105"/>
        </w:rPr>
        <w:t xml:space="preserve"> </w:t>
      </w:r>
      <w:r>
        <w:rPr>
          <w:w w:val="105"/>
        </w:rPr>
        <w:t>nie</w:t>
      </w:r>
      <w:r>
        <w:rPr>
          <w:spacing w:val="-15"/>
          <w:w w:val="105"/>
        </w:rPr>
        <w:t xml:space="preserve"> </w:t>
      </w:r>
      <w:r>
        <w:rPr>
          <w:w w:val="105"/>
        </w:rPr>
        <w:t>poprawiaj</w:t>
      </w:r>
      <w:r>
        <w:rPr>
          <w:spacing w:val="-15"/>
          <w:w w:val="105"/>
        </w:rPr>
        <w:t xml:space="preserve"> </w:t>
      </w:r>
      <w:r>
        <w:rPr>
          <w:w w:val="105"/>
        </w:rPr>
        <w:t>wypowiedzi</w:t>
      </w:r>
      <w:r>
        <w:rPr>
          <w:spacing w:val="-15"/>
          <w:w w:val="105"/>
        </w:rPr>
        <w:t xml:space="preserve"> </w:t>
      </w:r>
      <w:r>
        <w:rPr>
          <w:w w:val="105"/>
        </w:rPr>
        <w:t>swojego</w:t>
      </w:r>
      <w:r>
        <w:rPr>
          <w:spacing w:val="-15"/>
          <w:w w:val="105"/>
        </w:rPr>
        <w:t xml:space="preserve"> </w:t>
      </w:r>
      <w:r>
        <w:rPr>
          <w:w w:val="105"/>
        </w:rPr>
        <w:t>rozmówcy, nie</w:t>
      </w:r>
      <w:r>
        <w:rPr>
          <w:spacing w:val="-15"/>
          <w:w w:val="105"/>
        </w:rPr>
        <w:t xml:space="preserve"> </w:t>
      </w:r>
      <w:r>
        <w:rPr>
          <w:w w:val="105"/>
        </w:rPr>
        <w:t>przerywaj</w:t>
      </w:r>
      <w:r>
        <w:rPr>
          <w:spacing w:val="-15"/>
          <w:w w:val="105"/>
        </w:rPr>
        <w:t xml:space="preserve"> </w:t>
      </w:r>
      <w:r>
        <w:rPr>
          <w:w w:val="105"/>
        </w:rPr>
        <w:t>mu</w:t>
      </w:r>
      <w:r>
        <w:rPr>
          <w:spacing w:val="-15"/>
          <w:w w:val="105"/>
        </w:rPr>
        <w:t xml:space="preserve"> </w:t>
      </w:r>
      <w:r>
        <w:rPr>
          <w:w w:val="105"/>
        </w:rPr>
        <w:t>i</w:t>
      </w:r>
      <w:r>
        <w:rPr>
          <w:spacing w:val="-15"/>
          <w:w w:val="105"/>
        </w:rPr>
        <w:t xml:space="preserve"> </w:t>
      </w:r>
      <w:r>
        <w:rPr>
          <w:w w:val="105"/>
        </w:rPr>
        <w:t>nie</w:t>
      </w:r>
      <w:r>
        <w:rPr>
          <w:spacing w:val="-15"/>
          <w:w w:val="105"/>
        </w:rPr>
        <w:t xml:space="preserve"> </w:t>
      </w:r>
      <w:r>
        <w:rPr>
          <w:w w:val="105"/>
        </w:rPr>
        <w:t>próbuj</w:t>
      </w:r>
      <w:r>
        <w:rPr>
          <w:spacing w:val="-15"/>
          <w:w w:val="105"/>
        </w:rPr>
        <w:t xml:space="preserve"> </w:t>
      </w:r>
      <w:r>
        <w:rPr>
          <w:w w:val="105"/>
        </w:rPr>
        <w:t>kończyć</w:t>
      </w:r>
      <w:r>
        <w:rPr>
          <w:spacing w:val="-15"/>
          <w:w w:val="105"/>
        </w:rPr>
        <w:t xml:space="preserve"> </w:t>
      </w:r>
      <w:r>
        <w:rPr>
          <w:w w:val="105"/>
        </w:rPr>
        <w:t>wypowiadanych</w:t>
      </w:r>
      <w:r>
        <w:rPr>
          <w:spacing w:val="-15"/>
          <w:w w:val="105"/>
        </w:rPr>
        <w:t xml:space="preserve"> </w:t>
      </w:r>
      <w:r>
        <w:rPr>
          <w:w w:val="105"/>
        </w:rPr>
        <w:t>przez</w:t>
      </w:r>
      <w:r>
        <w:rPr>
          <w:spacing w:val="-15"/>
          <w:w w:val="105"/>
        </w:rPr>
        <w:t xml:space="preserve"> </w:t>
      </w:r>
      <w:r>
        <w:rPr>
          <w:w w:val="105"/>
        </w:rPr>
        <w:t>niego</w:t>
      </w:r>
      <w:r>
        <w:rPr>
          <w:spacing w:val="-15"/>
          <w:w w:val="105"/>
        </w:rPr>
        <w:t xml:space="preserve"> </w:t>
      </w:r>
      <w:r>
        <w:rPr>
          <w:w w:val="105"/>
        </w:rPr>
        <w:t>zdań.</w:t>
      </w:r>
      <w:r>
        <w:rPr>
          <w:spacing w:val="-15"/>
          <w:w w:val="105"/>
        </w:rPr>
        <w:t xml:space="preserve"> </w:t>
      </w:r>
      <w:r>
        <w:rPr>
          <w:w w:val="105"/>
        </w:rPr>
        <w:t>Jeśli mimo</w:t>
      </w:r>
      <w:r>
        <w:rPr>
          <w:spacing w:val="-11"/>
          <w:w w:val="105"/>
        </w:rPr>
        <w:t xml:space="preserve"> </w:t>
      </w:r>
      <w:r>
        <w:rPr>
          <w:w w:val="105"/>
        </w:rPr>
        <w:t>wszelkich</w:t>
      </w:r>
      <w:r>
        <w:rPr>
          <w:spacing w:val="-11"/>
          <w:w w:val="105"/>
        </w:rPr>
        <w:t xml:space="preserve"> </w:t>
      </w:r>
      <w:r>
        <w:rPr>
          <w:w w:val="105"/>
        </w:rPr>
        <w:t>prób,</w:t>
      </w:r>
      <w:r>
        <w:rPr>
          <w:spacing w:val="-11"/>
          <w:w w:val="105"/>
        </w:rPr>
        <w:t xml:space="preserve"> </w:t>
      </w:r>
      <w:r>
        <w:rPr>
          <w:w w:val="105"/>
        </w:rPr>
        <w:t>nadal</w:t>
      </w:r>
      <w:r>
        <w:rPr>
          <w:spacing w:val="-11"/>
          <w:w w:val="105"/>
        </w:rPr>
        <w:t xml:space="preserve"> </w:t>
      </w:r>
      <w:r>
        <w:rPr>
          <w:w w:val="105"/>
        </w:rPr>
        <w:t>nie</w:t>
      </w:r>
      <w:r>
        <w:rPr>
          <w:spacing w:val="-11"/>
          <w:w w:val="105"/>
        </w:rPr>
        <w:t xml:space="preserve"> </w:t>
      </w:r>
      <w:r>
        <w:rPr>
          <w:w w:val="105"/>
        </w:rPr>
        <w:t>będziesz</w:t>
      </w:r>
      <w:r>
        <w:rPr>
          <w:spacing w:val="-11"/>
          <w:w w:val="105"/>
        </w:rPr>
        <w:t xml:space="preserve"> </w:t>
      </w:r>
      <w:r>
        <w:rPr>
          <w:w w:val="105"/>
        </w:rPr>
        <w:t>w</w:t>
      </w:r>
      <w:r>
        <w:rPr>
          <w:spacing w:val="-11"/>
          <w:w w:val="105"/>
        </w:rPr>
        <w:t xml:space="preserve"> </w:t>
      </w:r>
      <w:r>
        <w:rPr>
          <w:w w:val="105"/>
        </w:rPr>
        <w:t>stanie</w:t>
      </w:r>
      <w:r>
        <w:rPr>
          <w:spacing w:val="-11"/>
          <w:w w:val="105"/>
        </w:rPr>
        <w:t xml:space="preserve"> </w:t>
      </w:r>
      <w:r>
        <w:rPr>
          <w:w w:val="105"/>
        </w:rPr>
        <w:t>zrozumieć</w:t>
      </w:r>
      <w:r>
        <w:rPr>
          <w:spacing w:val="-11"/>
          <w:w w:val="105"/>
        </w:rPr>
        <w:t xml:space="preserve"> </w:t>
      </w:r>
      <w:r>
        <w:rPr>
          <w:w w:val="105"/>
        </w:rPr>
        <w:t>komunikatu, sformułuj</w:t>
      </w:r>
      <w:r>
        <w:rPr>
          <w:spacing w:val="-13"/>
          <w:w w:val="105"/>
        </w:rPr>
        <w:t xml:space="preserve"> </w:t>
      </w:r>
      <w:r>
        <w:rPr>
          <w:w w:val="105"/>
        </w:rPr>
        <w:t>pytanie</w:t>
      </w:r>
      <w:r>
        <w:rPr>
          <w:spacing w:val="-13"/>
          <w:w w:val="105"/>
        </w:rPr>
        <w:t xml:space="preserve"> </w:t>
      </w:r>
      <w:r>
        <w:rPr>
          <w:w w:val="105"/>
        </w:rPr>
        <w:t>w</w:t>
      </w:r>
      <w:r>
        <w:rPr>
          <w:spacing w:val="-13"/>
          <w:w w:val="105"/>
        </w:rPr>
        <w:t xml:space="preserve"> </w:t>
      </w:r>
      <w:r>
        <w:rPr>
          <w:w w:val="105"/>
        </w:rPr>
        <w:t>taki</w:t>
      </w:r>
      <w:r>
        <w:rPr>
          <w:spacing w:val="-13"/>
          <w:w w:val="105"/>
        </w:rPr>
        <w:t xml:space="preserve"> </w:t>
      </w:r>
      <w:r>
        <w:rPr>
          <w:w w:val="105"/>
        </w:rPr>
        <w:t>sposób,</w:t>
      </w:r>
      <w:r>
        <w:rPr>
          <w:spacing w:val="-13"/>
          <w:w w:val="105"/>
        </w:rPr>
        <w:t xml:space="preserve"> </w:t>
      </w:r>
      <w:r>
        <w:rPr>
          <w:w w:val="105"/>
        </w:rPr>
        <w:t>aby</w:t>
      </w:r>
      <w:r>
        <w:rPr>
          <w:spacing w:val="-13"/>
          <w:w w:val="105"/>
        </w:rPr>
        <w:t xml:space="preserve"> </w:t>
      </w:r>
      <w:r>
        <w:rPr>
          <w:w w:val="105"/>
        </w:rPr>
        <w:t>wymagało</w:t>
      </w:r>
      <w:r>
        <w:rPr>
          <w:spacing w:val="-13"/>
          <w:w w:val="105"/>
        </w:rPr>
        <w:t xml:space="preserve"> </w:t>
      </w:r>
      <w:r>
        <w:rPr>
          <w:w w:val="105"/>
        </w:rPr>
        <w:t>ono</w:t>
      </w:r>
      <w:r>
        <w:rPr>
          <w:spacing w:val="-13"/>
          <w:w w:val="105"/>
        </w:rPr>
        <w:t xml:space="preserve"> </w:t>
      </w:r>
      <w:r>
        <w:rPr>
          <w:w w:val="105"/>
        </w:rPr>
        <w:t>jedynie</w:t>
      </w:r>
      <w:r>
        <w:rPr>
          <w:spacing w:val="-13"/>
          <w:w w:val="105"/>
        </w:rPr>
        <w:t xml:space="preserve"> </w:t>
      </w:r>
      <w:r>
        <w:rPr>
          <w:w w:val="105"/>
        </w:rPr>
        <w:t>potwierdzenia</w:t>
      </w:r>
      <w:r>
        <w:rPr>
          <w:spacing w:val="-13"/>
          <w:w w:val="105"/>
        </w:rPr>
        <w:t xml:space="preserve"> </w:t>
      </w:r>
      <w:r>
        <w:rPr>
          <w:w w:val="105"/>
        </w:rPr>
        <w:t>lub zaprzeczenia.</w:t>
      </w:r>
      <w:r>
        <w:rPr>
          <w:spacing w:val="-18"/>
          <w:w w:val="105"/>
        </w:rPr>
        <w:t xml:space="preserve"> </w:t>
      </w:r>
      <w:r>
        <w:rPr>
          <w:w w:val="105"/>
        </w:rPr>
        <w:t>Możesz</w:t>
      </w:r>
      <w:r>
        <w:rPr>
          <w:spacing w:val="-17"/>
          <w:w w:val="105"/>
        </w:rPr>
        <w:t xml:space="preserve"> </w:t>
      </w:r>
      <w:r>
        <w:rPr>
          <w:w w:val="105"/>
        </w:rPr>
        <w:t>też</w:t>
      </w:r>
      <w:r>
        <w:rPr>
          <w:spacing w:val="-18"/>
          <w:w w:val="105"/>
        </w:rPr>
        <w:t xml:space="preserve"> </w:t>
      </w:r>
      <w:r>
        <w:rPr>
          <w:w w:val="105"/>
        </w:rPr>
        <w:t>poprosić</w:t>
      </w:r>
      <w:r>
        <w:rPr>
          <w:spacing w:val="-18"/>
          <w:w w:val="105"/>
        </w:rPr>
        <w:t xml:space="preserve"> </w:t>
      </w:r>
      <w:r>
        <w:rPr>
          <w:w w:val="105"/>
        </w:rPr>
        <w:t>osobę,</w:t>
      </w:r>
      <w:r>
        <w:rPr>
          <w:spacing w:val="-17"/>
          <w:w w:val="105"/>
        </w:rPr>
        <w:t xml:space="preserve"> </w:t>
      </w:r>
      <w:r>
        <w:rPr>
          <w:w w:val="105"/>
        </w:rPr>
        <w:t>by</w:t>
      </w:r>
      <w:r>
        <w:rPr>
          <w:spacing w:val="-18"/>
          <w:w w:val="105"/>
        </w:rPr>
        <w:t xml:space="preserve"> </w:t>
      </w:r>
      <w:r>
        <w:rPr>
          <w:w w:val="105"/>
        </w:rPr>
        <w:t>to,</w:t>
      </w:r>
      <w:r>
        <w:rPr>
          <w:spacing w:val="-17"/>
          <w:w w:val="105"/>
        </w:rPr>
        <w:t xml:space="preserve"> </w:t>
      </w:r>
      <w:r>
        <w:rPr>
          <w:w w:val="105"/>
        </w:rPr>
        <w:t>co</w:t>
      </w:r>
      <w:r>
        <w:rPr>
          <w:spacing w:val="-18"/>
          <w:w w:val="105"/>
        </w:rPr>
        <w:t xml:space="preserve"> </w:t>
      </w:r>
      <w:r>
        <w:rPr>
          <w:w w:val="105"/>
        </w:rPr>
        <w:t>chce</w:t>
      </w:r>
      <w:r>
        <w:rPr>
          <w:spacing w:val="-17"/>
          <w:w w:val="105"/>
        </w:rPr>
        <w:t xml:space="preserve"> </w:t>
      </w:r>
      <w:r>
        <w:rPr>
          <w:w w:val="105"/>
        </w:rPr>
        <w:t>powiedzieć</w:t>
      </w:r>
      <w:r>
        <w:rPr>
          <w:spacing w:val="-18"/>
          <w:w w:val="105"/>
        </w:rPr>
        <w:t xml:space="preserve"> </w:t>
      </w:r>
      <w:r>
        <w:rPr>
          <w:w w:val="105"/>
        </w:rPr>
        <w:t>napisała na</w:t>
      </w:r>
      <w:r>
        <w:rPr>
          <w:spacing w:val="-3"/>
          <w:w w:val="105"/>
        </w:rPr>
        <w:t xml:space="preserve"> </w:t>
      </w:r>
      <w:r>
        <w:rPr>
          <w:w w:val="105"/>
        </w:rPr>
        <w:t>kartce</w:t>
      </w:r>
      <w:r>
        <w:rPr>
          <w:spacing w:val="-3"/>
          <w:w w:val="105"/>
        </w:rPr>
        <w:t xml:space="preserve"> </w:t>
      </w:r>
      <w:r>
        <w:rPr>
          <w:w w:val="105"/>
        </w:rPr>
        <w:t>(o</w:t>
      </w:r>
      <w:r>
        <w:rPr>
          <w:spacing w:val="-3"/>
          <w:w w:val="105"/>
        </w:rPr>
        <w:t xml:space="preserve"> </w:t>
      </w:r>
      <w:r>
        <w:rPr>
          <w:w w:val="105"/>
        </w:rPr>
        <w:t>ile</w:t>
      </w:r>
      <w:r>
        <w:rPr>
          <w:spacing w:val="-3"/>
          <w:w w:val="105"/>
        </w:rPr>
        <w:t xml:space="preserve"> </w:t>
      </w:r>
      <w:r>
        <w:rPr>
          <w:w w:val="105"/>
        </w:rPr>
        <w:t>jest</w:t>
      </w:r>
      <w:r>
        <w:rPr>
          <w:spacing w:val="-3"/>
          <w:w w:val="105"/>
        </w:rPr>
        <w:t xml:space="preserve"> </w:t>
      </w:r>
      <w:r>
        <w:rPr>
          <w:w w:val="105"/>
        </w:rPr>
        <w:t>ona</w:t>
      </w:r>
      <w:r>
        <w:rPr>
          <w:spacing w:val="-3"/>
          <w:w w:val="105"/>
        </w:rPr>
        <w:t xml:space="preserve"> </w:t>
      </w:r>
      <w:r>
        <w:rPr>
          <w:w w:val="105"/>
        </w:rPr>
        <w:t>w</w:t>
      </w:r>
      <w:r>
        <w:rPr>
          <w:spacing w:val="-3"/>
          <w:w w:val="105"/>
        </w:rPr>
        <w:t xml:space="preserve"> </w:t>
      </w:r>
      <w:r>
        <w:rPr>
          <w:w w:val="105"/>
        </w:rPr>
        <w:t>stanie</w:t>
      </w:r>
      <w:r>
        <w:rPr>
          <w:spacing w:val="-3"/>
          <w:w w:val="105"/>
        </w:rPr>
        <w:t xml:space="preserve"> </w:t>
      </w:r>
      <w:r>
        <w:rPr>
          <w:w w:val="105"/>
        </w:rPr>
        <w:t>zrobić</w:t>
      </w:r>
      <w:r>
        <w:rPr>
          <w:spacing w:val="-3"/>
          <w:w w:val="105"/>
        </w:rPr>
        <w:t xml:space="preserve"> </w:t>
      </w:r>
      <w:r>
        <w:rPr>
          <w:w w:val="105"/>
        </w:rPr>
        <w:t>to</w:t>
      </w:r>
      <w:r>
        <w:rPr>
          <w:spacing w:val="-3"/>
          <w:w w:val="105"/>
        </w:rPr>
        <w:t xml:space="preserve"> </w:t>
      </w:r>
      <w:r>
        <w:rPr>
          <w:w w:val="105"/>
        </w:rPr>
        <w:t>samodzielnie).</w:t>
      </w:r>
    </w:p>
    <w:p w14:paraId="71CC4E49" w14:textId="77777777" w:rsidR="00E215DA" w:rsidRDefault="00000000">
      <w:pPr>
        <w:pStyle w:val="Nagwek3"/>
        <w:spacing w:before="143"/>
      </w:pPr>
      <w:bookmarkStart w:id="101" w:name="_bookmark82"/>
      <w:bookmarkEnd w:id="101"/>
      <w:r>
        <w:rPr>
          <w:color w:val="0E71B4"/>
          <w:spacing w:val="-2"/>
          <w:w w:val="85"/>
        </w:rPr>
        <w:t>Wspomaganie</w:t>
      </w:r>
      <w:r>
        <w:rPr>
          <w:color w:val="0E71B4"/>
          <w:spacing w:val="-19"/>
          <w:w w:val="85"/>
        </w:rPr>
        <w:t xml:space="preserve"> </w:t>
      </w:r>
      <w:r>
        <w:rPr>
          <w:color w:val="0E71B4"/>
          <w:spacing w:val="-2"/>
          <w:w w:val="85"/>
        </w:rPr>
        <w:t>komunikacji</w:t>
      </w:r>
      <w:r>
        <w:rPr>
          <w:color w:val="0E71B4"/>
          <w:spacing w:val="-18"/>
          <w:w w:val="85"/>
        </w:rPr>
        <w:t xml:space="preserve"> </w:t>
      </w:r>
      <w:r>
        <w:rPr>
          <w:color w:val="0E71B4"/>
          <w:spacing w:val="-2"/>
          <w:w w:val="85"/>
        </w:rPr>
        <w:t>ustnej</w:t>
      </w:r>
    </w:p>
    <w:p w14:paraId="45E44872" w14:textId="77777777" w:rsidR="00E215DA" w:rsidRDefault="00000000">
      <w:pPr>
        <w:pStyle w:val="Tekstpodstawowy"/>
        <w:spacing w:before="137" w:line="312" w:lineRule="auto"/>
        <w:ind w:left="917" w:right="772"/>
      </w:pPr>
      <w:r>
        <w:rPr>
          <w:spacing w:val="-2"/>
          <w:w w:val="105"/>
        </w:rPr>
        <w:t>Nawet</w:t>
      </w:r>
      <w:r>
        <w:rPr>
          <w:spacing w:val="-16"/>
          <w:w w:val="105"/>
        </w:rPr>
        <w:t xml:space="preserve"> </w:t>
      </w:r>
      <w:r>
        <w:rPr>
          <w:spacing w:val="-2"/>
          <w:w w:val="105"/>
        </w:rPr>
        <w:t>jeśli</w:t>
      </w:r>
      <w:r>
        <w:rPr>
          <w:spacing w:val="-15"/>
          <w:w w:val="105"/>
        </w:rPr>
        <w:t xml:space="preserve"> </w:t>
      </w:r>
      <w:r>
        <w:rPr>
          <w:spacing w:val="-2"/>
          <w:w w:val="105"/>
        </w:rPr>
        <w:t>zadbasz</w:t>
      </w:r>
      <w:r>
        <w:rPr>
          <w:spacing w:val="-16"/>
          <w:w w:val="105"/>
        </w:rPr>
        <w:t xml:space="preserve"> </w:t>
      </w:r>
      <w:r>
        <w:rPr>
          <w:spacing w:val="-2"/>
          <w:w w:val="105"/>
        </w:rPr>
        <w:t>o</w:t>
      </w:r>
      <w:r>
        <w:rPr>
          <w:spacing w:val="-16"/>
          <w:w w:val="105"/>
        </w:rPr>
        <w:t xml:space="preserve"> </w:t>
      </w:r>
      <w:r>
        <w:rPr>
          <w:spacing w:val="-2"/>
          <w:w w:val="105"/>
        </w:rPr>
        <w:t>odpowiednie</w:t>
      </w:r>
      <w:r>
        <w:rPr>
          <w:spacing w:val="-15"/>
          <w:w w:val="105"/>
        </w:rPr>
        <w:t xml:space="preserve"> </w:t>
      </w:r>
      <w:r>
        <w:rPr>
          <w:spacing w:val="-2"/>
          <w:w w:val="105"/>
        </w:rPr>
        <w:t>warunki</w:t>
      </w:r>
      <w:r>
        <w:rPr>
          <w:spacing w:val="-16"/>
          <w:w w:val="105"/>
        </w:rPr>
        <w:t xml:space="preserve"> </w:t>
      </w:r>
      <w:r>
        <w:rPr>
          <w:spacing w:val="-2"/>
          <w:w w:val="105"/>
        </w:rPr>
        <w:t>do</w:t>
      </w:r>
      <w:r>
        <w:rPr>
          <w:spacing w:val="-15"/>
          <w:w w:val="105"/>
        </w:rPr>
        <w:t xml:space="preserve"> </w:t>
      </w:r>
      <w:r>
        <w:rPr>
          <w:spacing w:val="-2"/>
          <w:w w:val="105"/>
        </w:rPr>
        <w:t>prowadzenia</w:t>
      </w:r>
      <w:r>
        <w:rPr>
          <w:spacing w:val="-16"/>
          <w:w w:val="105"/>
        </w:rPr>
        <w:t xml:space="preserve"> </w:t>
      </w:r>
      <w:r>
        <w:rPr>
          <w:spacing w:val="-2"/>
          <w:w w:val="105"/>
        </w:rPr>
        <w:t>rozmowy,</w:t>
      </w:r>
      <w:r>
        <w:rPr>
          <w:spacing w:val="-15"/>
          <w:w w:val="105"/>
        </w:rPr>
        <w:t xml:space="preserve"> </w:t>
      </w:r>
      <w:r>
        <w:rPr>
          <w:spacing w:val="-2"/>
          <w:w w:val="105"/>
        </w:rPr>
        <w:t xml:space="preserve">komunikacja </w:t>
      </w:r>
      <w:r>
        <w:rPr>
          <w:w w:val="105"/>
        </w:rPr>
        <w:t>werbalna</w:t>
      </w:r>
      <w:r>
        <w:rPr>
          <w:spacing w:val="-13"/>
          <w:w w:val="105"/>
        </w:rPr>
        <w:t xml:space="preserve"> </w:t>
      </w:r>
      <w:r>
        <w:rPr>
          <w:w w:val="105"/>
        </w:rPr>
        <w:t>nadal</w:t>
      </w:r>
      <w:r>
        <w:rPr>
          <w:spacing w:val="-13"/>
          <w:w w:val="105"/>
        </w:rPr>
        <w:t xml:space="preserve"> </w:t>
      </w:r>
      <w:r>
        <w:rPr>
          <w:w w:val="105"/>
        </w:rPr>
        <w:t>może</w:t>
      </w:r>
      <w:r>
        <w:rPr>
          <w:spacing w:val="-13"/>
          <w:w w:val="105"/>
        </w:rPr>
        <w:t xml:space="preserve"> </w:t>
      </w:r>
      <w:r>
        <w:rPr>
          <w:w w:val="105"/>
        </w:rPr>
        <w:t>nie</w:t>
      </w:r>
      <w:r>
        <w:rPr>
          <w:spacing w:val="-13"/>
          <w:w w:val="105"/>
        </w:rPr>
        <w:t xml:space="preserve"> </w:t>
      </w:r>
      <w:r>
        <w:rPr>
          <w:w w:val="105"/>
        </w:rPr>
        <w:t>być</w:t>
      </w:r>
      <w:r>
        <w:rPr>
          <w:spacing w:val="-13"/>
          <w:w w:val="105"/>
        </w:rPr>
        <w:t xml:space="preserve"> </w:t>
      </w:r>
      <w:r>
        <w:rPr>
          <w:w w:val="105"/>
        </w:rPr>
        <w:t>dla</w:t>
      </w:r>
      <w:r>
        <w:rPr>
          <w:spacing w:val="-13"/>
          <w:w w:val="105"/>
        </w:rPr>
        <w:t xml:space="preserve"> </w:t>
      </w:r>
      <w:r>
        <w:rPr>
          <w:w w:val="105"/>
        </w:rPr>
        <w:t>wszystkich</w:t>
      </w:r>
      <w:r>
        <w:rPr>
          <w:spacing w:val="-13"/>
          <w:w w:val="105"/>
        </w:rPr>
        <w:t xml:space="preserve"> </w:t>
      </w:r>
      <w:r>
        <w:rPr>
          <w:w w:val="105"/>
        </w:rPr>
        <w:t>dostępna.</w:t>
      </w:r>
      <w:r>
        <w:rPr>
          <w:spacing w:val="-13"/>
          <w:w w:val="105"/>
        </w:rPr>
        <w:t xml:space="preserve"> </w:t>
      </w:r>
      <w:r>
        <w:rPr>
          <w:w w:val="105"/>
        </w:rPr>
        <w:t>Osoby</w:t>
      </w:r>
      <w:r>
        <w:rPr>
          <w:spacing w:val="-13"/>
          <w:w w:val="105"/>
        </w:rPr>
        <w:t xml:space="preserve"> </w:t>
      </w:r>
      <w:r>
        <w:rPr>
          <w:w w:val="105"/>
        </w:rPr>
        <w:t>głuchoniewidome, słabosłyszące</w:t>
      </w:r>
      <w:r>
        <w:rPr>
          <w:spacing w:val="-18"/>
          <w:w w:val="105"/>
        </w:rPr>
        <w:t xml:space="preserve"> </w:t>
      </w:r>
      <w:r>
        <w:rPr>
          <w:w w:val="105"/>
        </w:rPr>
        <w:t>czy</w:t>
      </w:r>
      <w:r>
        <w:rPr>
          <w:spacing w:val="-17"/>
          <w:w w:val="105"/>
        </w:rPr>
        <w:t xml:space="preserve"> </w:t>
      </w:r>
      <w:r>
        <w:rPr>
          <w:w w:val="105"/>
        </w:rPr>
        <w:t>g/Głuche</w:t>
      </w:r>
      <w:r>
        <w:rPr>
          <w:spacing w:val="-18"/>
          <w:w w:val="105"/>
        </w:rPr>
        <w:t xml:space="preserve"> </w:t>
      </w:r>
      <w:r>
        <w:rPr>
          <w:w w:val="105"/>
        </w:rPr>
        <w:t>mogą</w:t>
      </w:r>
      <w:r>
        <w:rPr>
          <w:spacing w:val="-17"/>
          <w:w w:val="105"/>
        </w:rPr>
        <w:t xml:space="preserve"> </w:t>
      </w:r>
      <w:r>
        <w:rPr>
          <w:w w:val="105"/>
        </w:rPr>
        <w:t>mieć</w:t>
      </w:r>
      <w:r>
        <w:rPr>
          <w:spacing w:val="-18"/>
          <w:w w:val="105"/>
        </w:rPr>
        <w:t xml:space="preserve"> </w:t>
      </w:r>
      <w:r>
        <w:rPr>
          <w:w w:val="105"/>
        </w:rPr>
        <w:t>bardzo</w:t>
      </w:r>
      <w:r>
        <w:rPr>
          <w:spacing w:val="-17"/>
          <w:w w:val="105"/>
        </w:rPr>
        <w:t xml:space="preserve"> </w:t>
      </w:r>
      <w:r>
        <w:rPr>
          <w:w w:val="105"/>
        </w:rPr>
        <w:t>duże</w:t>
      </w:r>
      <w:r>
        <w:rPr>
          <w:spacing w:val="-18"/>
          <w:w w:val="105"/>
        </w:rPr>
        <w:t xml:space="preserve"> </w:t>
      </w:r>
      <w:r>
        <w:rPr>
          <w:w w:val="105"/>
        </w:rPr>
        <w:t>trudności</w:t>
      </w:r>
      <w:r>
        <w:rPr>
          <w:spacing w:val="-17"/>
          <w:w w:val="105"/>
        </w:rPr>
        <w:t xml:space="preserve"> </w:t>
      </w:r>
      <w:r>
        <w:rPr>
          <w:w w:val="105"/>
        </w:rPr>
        <w:t>ze</w:t>
      </w:r>
      <w:r>
        <w:rPr>
          <w:spacing w:val="-18"/>
          <w:w w:val="105"/>
        </w:rPr>
        <w:t xml:space="preserve"> </w:t>
      </w:r>
      <w:r>
        <w:rPr>
          <w:w w:val="105"/>
        </w:rPr>
        <w:t>zrozumieniem informacji</w:t>
      </w:r>
      <w:r>
        <w:rPr>
          <w:spacing w:val="-9"/>
          <w:w w:val="105"/>
        </w:rPr>
        <w:t xml:space="preserve"> </w:t>
      </w:r>
      <w:r>
        <w:rPr>
          <w:w w:val="105"/>
        </w:rPr>
        <w:t>ustnej</w:t>
      </w:r>
      <w:r>
        <w:rPr>
          <w:spacing w:val="-9"/>
          <w:w w:val="105"/>
        </w:rPr>
        <w:t xml:space="preserve"> </w:t>
      </w:r>
      <w:r>
        <w:rPr>
          <w:w w:val="105"/>
        </w:rPr>
        <w:t>bez</w:t>
      </w:r>
      <w:r>
        <w:rPr>
          <w:spacing w:val="-9"/>
          <w:w w:val="105"/>
        </w:rPr>
        <w:t xml:space="preserve"> </w:t>
      </w:r>
      <w:r>
        <w:rPr>
          <w:w w:val="105"/>
        </w:rPr>
        <w:t>użycia</w:t>
      </w:r>
      <w:r>
        <w:rPr>
          <w:spacing w:val="-9"/>
          <w:w w:val="105"/>
        </w:rPr>
        <w:t xml:space="preserve"> </w:t>
      </w:r>
      <w:r>
        <w:rPr>
          <w:w w:val="105"/>
        </w:rPr>
        <w:t>technologii</w:t>
      </w:r>
      <w:r>
        <w:rPr>
          <w:spacing w:val="-9"/>
          <w:w w:val="105"/>
        </w:rPr>
        <w:t xml:space="preserve"> </w:t>
      </w:r>
      <w:r>
        <w:rPr>
          <w:w w:val="105"/>
        </w:rPr>
        <w:t>wspomagających,</w:t>
      </w:r>
      <w:r>
        <w:rPr>
          <w:spacing w:val="-9"/>
          <w:w w:val="105"/>
        </w:rPr>
        <w:t xml:space="preserve"> </w:t>
      </w:r>
      <w:r>
        <w:rPr>
          <w:w w:val="105"/>
        </w:rPr>
        <w:t>udziału</w:t>
      </w:r>
      <w:r>
        <w:rPr>
          <w:spacing w:val="-9"/>
          <w:w w:val="105"/>
        </w:rPr>
        <w:t xml:space="preserve"> </w:t>
      </w:r>
      <w:r>
        <w:rPr>
          <w:w w:val="105"/>
        </w:rPr>
        <w:t>asystenta</w:t>
      </w:r>
      <w:r>
        <w:rPr>
          <w:spacing w:val="-9"/>
          <w:w w:val="105"/>
        </w:rPr>
        <w:t xml:space="preserve"> </w:t>
      </w:r>
      <w:r>
        <w:rPr>
          <w:w w:val="105"/>
        </w:rPr>
        <w:t>lub tłumacza.</w:t>
      </w:r>
      <w:r>
        <w:rPr>
          <w:spacing w:val="-8"/>
          <w:w w:val="105"/>
        </w:rPr>
        <w:t xml:space="preserve"> </w:t>
      </w:r>
      <w:r>
        <w:rPr>
          <w:w w:val="105"/>
        </w:rPr>
        <w:t>Osoby</w:t>
      </w:r>
      <w:r>
        <w:rPr>
          <w:spacing w:val="-8"/>
          <w:w w:val="105"/>
        </w:rPr>
        <w:t xml:space="preserve"> </w:t>
      </w:r>
      <w:r>
        <w:rPr>
          <w:w w:val="105"/>
        </w:rPr>
        <w:t>z</w:t>
      </w:r>
      <w:r>
        <w:rPr>
          <w:spacing w:val="-8"/>
          <w:w w:val="105"/>
        </w:rPr>
        <w:t xml:space="preserve"> </w:t>
      </w:r>
      <w:r>
        <w:rPr>
          <w:w w:val="105"/>
        </w:rPr>
        <w:t>niepełnosprawnością</w:t>
      </w:r>
      <w:r>
        <w:rPr>
          <w:spacing w:val="-8"/>
          <w:w w:val="105"/>
        </w:rPr>
        <w:t xml:space="preserve"> </w:t>
      </w:r>
      <w:r>
        <w:rPr>
          <w:w w:val="105"/>
        </w:rPr>
        <w:t>narządu</w:t>
      </w:r>
      <w:r>
        <w:rPr>
          <w:spacing w:val="-8"/>
          <w:w w:val="105"/>
        </w:rPr>
        <w:t xml:space="preserve"> </w:t>
      </w:r>
      <w:r>
        <w:rPr>
          <w:w w:val="105"/>
        </w:rPr>
        <w:t>mowy</w:t>
      </w:r>
      <w:r>
        <w:rPr>
          <w:spacing w:val="-8"/>
          <w:w w:val="105"/>
        </w:rPr>
        <w:t xml:space="preserve"> </w:t>
      </w:r>
      <w:r>
        <w:rPr>
          <w:w w:val="105"/>
        </w:rPr>
        <w:t>będą</w:t>
      </w:r>
      <w:r>
        <w:rPr>
          <w:spacing w:val="-8"/>
          <w:w w:val="105"/>
        </w:rPr>
        <w:t xml:space="preserve"> </w:t>
      </w:r>
      <w:r>
        <w:rPr>
          <w:w w:val="105"/>
        </w:rPr>
        <w:t>miały</w:t>
      </w:r>
      <w:r>
        <w:rPr>
          <w:spacing w:val="-8"/>
          <w:w w:val="105"/>
        </w:rPr>
        <w:t xml:space="preserve"> </w:t>
      </w:r>
      <w:r>
        <w:rPr>
          <w:w w:val="105"/>
        </w:rPr>
        <w:t>problem,</w:t>
      </w:r>
    </w:p>
    <w:p w14:paraId="61BC160D" w14:textId="77777777" w:rsidR="00E215DA" w:rsidRDefault="00000000">
      <w:pPr>
        <w:pStyle w:val="Tekstpodstawowy"/>
        <w:spacing w:before="6" w:line="312" w:lineRule="auto"/>
        <w:ind w:left="917" w:right="1717"/>
      </w:pPr>
      <w:r>
        <w:t>aby odpowiedzieć na pytanie rozmówcy lub samemu je zadać bez korzystania</w:t>
      </w:r>
      <w:r>
        <w:rPr>
          <w:spacing w:val="40"/>
          <w:w w:val="105"/>
        </w:rPr>
        <w:t xml:space="preserve"> </w:t>
      </w:r>
      <w:r>
        <w:rPr>
          <w:w w:val="105"/>
        </w:rPr>
        <w:t>z</w:t>
      </w:r>
      <w:r>
        <w:rPr>
          <w:spacing w:val="-7"/>
          <w:w w:val="105"/>
        </w:rPr>
        <w:t xml:space="preserve"> </w:t>
      </w:r>
      <w:proofErr w:type="spellStart"/>
      <w:r>
        <w:rPr>
          <w:w w:val="105"/>
        </w:rPr>
        <w:t>respeakera</w:t>
      </w:r>
      <w:proofErr w:type="spellEnd"/>
      <w:r>
        <w:rPr>
          <w:spacing w:val="-7"/>
          <w:w w:val="105"/>
        </w:rPr>
        <w:t xml:space="preserve"> </w:t>
      </w:r>
      <w:r>
        <w:rPr>
          <w:w w:val="105"/>
        </w:rPr>
        <w:t>lub</w:t>
      </w:r>
      <w:r>
        <w:rPr>
          <w:spacing w:val="-7"/>
          <w:w w:val="105"/>
        </w:rPr>
        <w:t xml:space="preserve"> </w:t>
      </w:r>
      <w:r>
        <w:rPr>
          <w:w w:val="105"/>
        </w:rPr>
        <w:t>komunikacji</w:t>
      </w:r>
      <w:r>
        <w:rPr>
          <w:spacing w:val="-7"/>
          <w:w w:val="105"/>
        </w:rPr>
        <w:t xml:space="preserve"> </w:t>
      </w:r>
      <w:r>
        <w:rPr>
          <w:w w:val="105"/>
        </w:rPr>
        <w:t>wspomagającej</w:t>
      </w:r>
      <w:r>
        <w:rPr>
          <w:spacing w:val="-7"/>
          <w:w w:val="105"/>
        </w:rPr>
        <w:t xml:space="preserve"> </w:t>
      </w:r>
      <w:r>
        <w:rPr>
          <w:w w:val="105"/>
        </w:rPr>
        <w:t>i</w:t>
      </w:r>
      <w:r>
        <w:rPr>
          <w:spacing w:val="-7"/>
          <w:w w:val="105"/>
        </w:rPr>
        <w:t xml:space="preserve"> </w:t>
      </w:r>
      <w:r>
        <w:rPr>
          <w:w w:val="105"/>
        </w:rPr>
        <w:t>alternatywnej.</w:t>
      </w:r>
    </w:p>
    <w:p w14:paraId="07A6EC5C" w14:textId="77777777" w:rsidR="00E215DA" w:rsidRDefault="00000000">
      <w:pPr>
        <w:pStyle w:val="Nagwek4"/>
        <w:spacing w:before="148"/>
      </w:pPr>
      <w:r>
        <w:rPr>
          <w:color w:val="064187"/>
          <w:spacing w:val="-6"/>
          <w:w w:val="85"/>
        </w:rPr>
        <w:t>Technologie</w:t>
      </w:r>
      <w:r>
        <w:rPr>
          <w:color w:val="064187"/>
          <w:spacing w:val="-7"/>
          <w:w w:val="90"/>
        </w:rPr>
        <w:t xml:space="preserve"> </w:t>
      </w:r>
      <w:r>
        <w:rPr>
          <w:color w:val="064187"/>
          <w:spacing w:val="-2"/>
          <w:w w:val="90"/>
        </w:rPr>
        <w:t>wspomagające</w:t>
      </w:r>
    </w:p>
    <w:p w14:paraId="29C62DA9" w14:textId="77777777" w:rsidR="00E215DA" w:rsidRDefault="00000000">
      <w:pPr>
        <w:pStyle w:val="Tekstpodstawowy"/>
        <w:spacing w:before="89" w:line="312" w:lineRule="auto"/>
        <w:ind w:left="917" w:right="772"/>
      </w:pPr>
      <w:r>
        <w:rPr>
          <w:w w:val="105"/>
        </w:rPr>
        <w:t>Technologie</w:t>
      </w:r>
      <w:r>
        <w:rPr>
          <w:spacing w:val="-15"/>
          <w:w w:val="105"/>
        </w:rPr>
        <w:t xml:space="preserve"> </w:t>
      </w:r>
      <w:r>
        <w:rPr>
          <w:w w:val="105"/>
        </w:rPr>
        <w:t>wspomagające</w:t>
      </w:r>
      <w:r>
        <w:rPr>
          <w:spacing w:val="-15"/>
          <w:w w:val="105"/>
        </w:rPr>
        <w:t xml:space="preserve"> </w:t>
      </w:r>
      <w:r>
        <w:rPr>
          <w:w w:val="105"/>
        </w:rPr>
        <w:t>to</w:t>
      </w:r>
      <w:r>
        <w:rPr>
          <w:spacing w:val="-15"/>
          <w:w w:val="105"/>
        </w:rPr>
        <w:t xml:space="preserve"> </w:t>
      </w:r>
      <w:r>
        <w:rPr>
          <w:w w:val="105"/>
        </w:rPr>
        <w:t>urządzenia,</w:t>
      </w:r>
      <w:r>
        <w:rPr>
          <w:spacing w:val="-15"/>
          <w:w w:val="105"/>
        </w:rPr>
        <w:t xml:space="preserve"> </w:t>
      </w:r>
      <w:r>
        <w:rPr>
          <w:w w:val="105"/>
        </w:rPr>
        <w:t>które</w:t>
      </w:r>
      <w:r>
        <w:rPr>
          <w:spacing w:val="-15"/>
          <w:w w:val="105"/>
        </w:rPr>
        <w:t xml:space="preserve"> </w:t>
      </w:r>
      <w:r>
        <w:rPr>
          <w:w w:val="105"/>
        </w:rPr>
        <w:t>pomagają</w:t>
      </w:r>
      <w:r>
        <w:rPr>
          <w:spacing w:val="-15"/>
          <w:w w:val="105"/>
        </w:rPr>
        <w:t xml:space="preserve"> </w:t>
      </w:r>
      <w:r>
        <w:rPr>
          <w:w w:val="105"/>
        </w:rPr>
        <w:t>użytkownikowi pokonywać</w:t>
      </w:r>
      <w:r>
        <w:rPr>
          <w:spacing w:val="-9"/>
          <w:w w:val="105"/>
        </w:rPr>
        <w:t xml:space="preserve"> </w:t>
      </w:r>
      <w:r>
        <w:rPr>
          <w:w w:val="105"/>
        </w:rPr>
        <w:t>bariery</w:t>
      </w:r>
      <w:r>
        <w:rPr>
          <w:spacing w:val="-9"/>
          <w:w w:val="105"/>
        </w:rPr>
        <w:t xml:space="preserve"> </w:t>
      </w:r>
      <w:r>
        <w:rPr>
          <w:w w:val="105"/>
        </w:rPr>
        <w:t>wynikające</w:t>
      </w:r>
      <w:r>
        <w:rPr>
          <w:spacing w:val="-9"/>
          <w:w w:val="105"/>
        </w:rPr>
        <w:t xml:space="preserve"> </w:t>
      </w:r>
      <w:r>
        <w:rPr>
          <w:w w:val="105"/>
        </w:rPr>
        <w:t>np.</w:t>
      </w:r>
      <w:r>
        <w:rPr>
          <w:spacing w:val="-9"/>
          <w:w w:val="105"/>
        </w:rPr>
        <w:t xml:space="preserve"> </w:t>
      </w:r>
      <w:r>
        <w:rPr>
          <w:w w:val="105"/>
        </w:rPr>
        <w:t>z</w:t>
      </w:r>
      <w:r>
        <w:rPr>
          <w:spacing w:val="-9"/>
          <w:w w:val="105"/>
        </w:rPr>
        <w:t xml:space="preserve"> </w:t>
      </w:r>
      <w:r>
        <w:rPr>
          <w:w w:val="105"/>
        </w:rPr>
        <w:t>niepełnosprawności.</w:t>
      </w:r>
      <w:r>
        <w:rPr>
          <w:spacing w:val="-9"/>
          <w:w w:val="105"/>
        </w:rPr>
        <w:t xml:space="preserve"> </w:t>
      </w:r>
      <w:r>
        <w:rPr>
          <w:w w:val="105"/>
        </w:rPr>
        <w:t>W</w:t>
      </w:r>
      <w:r>
        <w:rPr>
          <w:spacing w:val="-9"/>
          <w:w w:val="105"/>
        </w:rPr>
        <w:t xml:space="preserve"> </w:t>
      </w:r>
      <w:r>
        <w:rPr>
          <w:w w:val="105"/>
        </w:rPr>
        <w:t>kontekście</w:t>
      </w:r>
      <w:r>
        <w:rPr>
          <w:spacing w:val="-9"/>
          <w:w w:val="105"/>
        </w:rPr>
        <w:t xml:space="preserve"> </w:t>
      </w:r>
      <w:r>
        <w:rPr>
          <w:w w:val="105"/>
        </w:rPr>
        <w:t>informacji ustnej</w:t>
      </w:r>
      <w:r>
        <w:rPr>
          <w:spacing w:val="-14"/>
          <w:w w:val="105"/>
        </w:rPr>
        <w:t xml:space="preserve"> </w:t>
      </w:r>
      <w:r>
        <w:rPr>
          <w:w w:val="105"/>
        </w:rPr>
        <w:t>mowa</w:t>
      </w:r>
      <w:r>
        <w:rPr>
          <w:spacing w:val="-14"/>
          <w:w w:val="105"/>
        </w:rPr>
        <w:t xml:space="preserve"> </w:t>
      </w:r>
      <w:r>
        <w:rPr>
          <w:w w:val="105"/>
        </w:rPr>
        <w:t>jest</w:t>
      </w:r>
      <w:r>
        <w:rPr>
          <w:spacing w:val="-14"/>
          <w:w w:val="105"/>
        </w:rPr>
        <w:t xml:space="preserve"> </w:t>
      </w:r>
      <w:r>
        <w:rPr>
          <w:w w:val="105"/>
        </w:rPr>
        <w:t>najczęściej</w:t>
      </w:r>
      <w:r>
        <w:rPr>
          <w:spacing w:val="-14"/>
          <w:w w:val="105"/>
        </w:rPr>
        <w:t xml:space="preserve"> </w:t>
      </w:r>
      <w:r>
        <w:rPr>
          <w:w w:val="105"/>
        </w:rPr>
        <w:t>o</w:t>
      </w:r>
      <w:r>
        <w:rPr>
          <w:spacing w:val="-14"/>
          <w:w w:val="105"/>
        </w:rPr>
        <w:t xml:space="preserve"> </w:t>
      </w:r>
      <w:r>
        <w:rPr>
          <w:w w:val="105"/>
        </w:rPr>
        <w:t>urządzeniach,</w:t>
      </w:r>
      <w:r>
        <w:rPr>
          <w:spacing w:val="-14"/>
          <w:w w:val="105"/>
        </w:rPr>
        <w:t xml:space="preserve"> </w:t>
      </w:r>
      <w:r>
        <w:rPr>
          <w:w w:val="105"/>
        </w:rPr>
        <w:t>które</w:t>
      </w:r>
      <w:r>
        <w:rPr>
          <w:spacing w:val="-14"/>
          <w:w w:val="105"/>
        </w:rPr>
        <w:t xml:space="preserve"> </w:t>
      </w:r>
      <w:r>
        <w:rPr>
          <w:w w:val="105"/>
        </w:rPr>
        <w:t>poprawiają</w:t>
      </w:r>
      <w:r>
        <w:rPr>
          <w:spacing w:val="-14"/>
          <w:w w:val="105"/>
        </w:rPr>
        <w:t xml:space="preserve"> </w:t>
      </w:r>
      <w:r>
        <w:rPr>
          <w:w w:val="105"/>
        </w:rPr>
        <w:t>jakość</w:t>
      </w:r>
      <w:r>
        <w:rPr>
          <w:spacing w:val="-14"/>
          <w:w w:val="105"/>
        </w:rPr>
        <w:t xml:space="preserve"> </w:t>
      </w:r>
      <w:r>
        <w:rPr>
          <w:w w:val="105"/>
        </w:rPr>
        <w:t>dźwięku</w:t>
      </w:r>
      <w:r>
        <w:rPr>
          <w:spacing w:val="-14"/>
          <w:w w:val="105"/>
        </w:rPr>
        <w:t xml:space="preserve"> </w:t>
      </w:r>
      <w:r>
        <w:rPr>
          <w:w w:val="105"/>
        </w:rPr>
        <w:t xml:space="preserve">oraz </w:t>
      </w:r>
      <w:r>
        <w:rPr>
          <w:spacing w:val="-2"/>
          <w:w w:val="105"/>
        </w:rPr>
        <w:t>komfort</w:t>
      </w:r>
      <w:r>
        <w:rPr>
          <w:spacing w:val="-9"/>
          <w:w w:val="105"/>
        </w:rPr>
        <w:t xml:space="preserve"> </w:t>
      </w:r>
      <w:r>
        <w:rPr>
          <w:spacing w:val="-2"/>
          <w:w w:val="105"/>
        </w:rPr>
        <w:t>słyszenia</w:t>
      </w:r>
      <w:r>
        <w:rPr>
          <w:spacing w:val="-9"/>
          <w:w w:val="105"/>
        </w:rPr>
        <w:t xml:space="preserve"> </w:t>
      </w:r>
      <w:r>
        <w:rPr>
          <w:spacing w:val="-2"/>
          <w:w w:val="105"/>
        </w:rPr>
        <w:t>osobom</w:t>
      </w:r>
      <w:r>
        <w:rPr>
          <w:spacing w:val="-9"/>
          <w:w w:val="105"/>
        </w:rPr>
        <w:t xml:space="preserve"> </w:t>
      </w:r>
      <w:r>
        <w:rPr>
          <w:spacing w:val="-2"/>
          <w:w w:val="105"/>
        </w:rPr>
        <w:t>z</w:t>
      </w:r>
      <w:r>
        <w:rPr>
          <w:spacing w:val="-9"/>
          <w:w w:val="105"/>
        </w:rPr>
        <w:t xml:space="preserve"> </w:t>
      </w:r>
      <w:r>
        <w:rPr>
          <w:spacing w:val="-2"/>
          <w:w w:val="105"/>
        </w:rPr>
        <w:t>niepełnosprawnością</w:t>
      </w:r>
      <w:r>
        <w:rPr>
          <w:spacing w:val="-9"/>
          <w:w w:val="105"/>
        </w:rPr>
        <w:t xml:space="preserve"> </w:t>
      </w:r>
      <w:r>
        <w:rPr>
          <w:spacing w:val="-2"/>
          <w:w w:val="105"/>
        </w:rPr>
        <w:t>słuchu.</w:t>
      </w:r>
      <w:r>
        <w:rPr>
          <w:spacing w:val="-9"/>
          <w:w w:val="105"/>
        </w:rPr>
        <w:t xml:space="preserve"> </w:t>
      </w:r>
      <w:r>
        <w:rPr>
          <w:spacing w:val="-2"/>
          <w:w w:val="105"/>
        </w:rPr>
        <w:t>Należą</w:t>
      </w:r>
      <w:r>
        <w:rPr>
          <w:spacing w:val="-9"/>
          <w:w w:val="105"/>
        </w:rPr>
        <w:t xml:space="preserve"> </w:t>
      </w:r>
      <w:r>
        <w:rPr>
          <w:spacing w:val="-2"/>
          <w:w w:val="105"/>
        </w:rPr>
        <w:t>do</w:t>
      </w:r>
      <w:r>
        <w:rPr>
          <w:spacing w:val="-9"/>
          <w:w w:val="105"/>
        </w:rPr>
        <w:t xml:space="preserve"> </w:t>
      </w:r>
      <w:r>
        <w:rPr>
          <w:spacing w:val="-2"/>
          <w:w w:val="105"/>
        </w:rPr>
        <w:t>nich</w:t>
      </w:r>
      <w:r>
        <w:rPr>
          <w:spacing w:val="-9"/>
          <w:w w:val="105"/>
        </w:rPr>
        <w:t xml:space="preserve"> </w:t>
      </w:r>
      <w:r>
        <w:rPr>
          <w:spacing w:val="-2"/>
          <w:w w:val="105"/>
        </w:rPr>
        <w:t>m.in.</w:t>
      </w:r>
      <w:r>
        <w:rPr>
          <w:spacing w:val="-9"/>
          <w:w w:val="105"/>
        </w:rPr>
        <w:t xml:space="preserve"> </w:t>
      </w:r>
      <w:r>
        <w:rPr>
          <w:spacing w:val="-2"/>
          <w:w w:val="105"/>
        </w:rPr>
        <w:t xml:space="preserve">pętle </w:t>
      </w:r>
      <w:r>
        <w:rPr>
          <w:w w:val="105"/>
        </w:rPr>
        <w:t>indukcyjne</w:t>
      </w:r>
      <w:r>
        <w:rPr>
          <w:spacing w:val="-2"/>
          <w:w w:val="105"/>
        </w:rPr>
        <w:t xml:space="preserve"> </w:t>
      </w:r>
      <w:r>
        <w:rPr>
          <w:w w:val="105"/>
        </w:rPr>
        <w:t>i</w:t>
      </w:r>
      <w:r>
        <w:rPr>
          <w:spacing w:val="-2"/>
          <w:w w:val="105"/>
        </w:rPr>
        <w:t xml:space="preserve"> </w:t>
      </w:r>
      <w:r>
        <w:rPr>
          <w:w w:val="105"/>
        </w:rPr>
        <w:t>systemy</w:t>
      </w:r>
      <w:r>
        <w:rPr>
          <w:spacing w:val="-2"/>
          <w:w w:val="105"/>
        </w:rPr>
        <w:t xml:space="preserve"> </w:t>
      </w:r>
      <w:r>
        <w:rPr>
          <w:w w:val="105"/>
        </w:rPr>
        <w:t>oparte</w:t>
      </w:r>
      <w:r>
        <w:rPr>
          <w:spacing w:val="-2"/>
          <w:w w:val="105"/>
        </w:rPr>
        <w:t xml:space="preserve"> </w:t>
      </w:r>
      <w:r>
        <w:rPr>
          <w:w w:val="105"/>
        </w:rPr>
        <w:t>na</w:t>
      </w:r>
      <w:r>
        <w:rPr>
          <w:spacing w:val="-2"/>
          <w:w w:val="105"/>
        </w:rPr>
        <w:t xml:space="preserve"> </w:t>
      </w:r>
      <w:r>
        <w:rPr>
          <w:w w:val="105"/>
        </w:rPr>
        <w:t>transmisji</w:t>
      </w:r>
      <w:r>
        <w:rPr>
          <w:spacing w:val="-2"/>
          <w:w w:val="105"/>
        </w:rPr>
        <w:t xml:space="preserve"> </w:t>
      </w:r>
      <w:r>
        <w:rPr>
          <w:w w:val="105"/>
        </w:rPr>
        <w:t>radiowej</w:t>
      </w:r>
      <w:r>
        <w:rPr>
          <w:spacing w:val="-2"/>
          <w:w w:val="105"/>
        </w:rPr>
        <w:t xml:space="preserve"> </w:t>
      </w:r>
      <w:r>
        <w:rPr>
          <w:w w:val="105"/>
        </w:rPr>
        <w:t>FM</w:t>
      </w:r>
      <w:r>
        <w:rPr>
          <w:spacing w:val="-2"/>
          <w:w w:val="105"/>
        </w:rPr>
        <w:t xml:space="preserve"> </w:t>
      </w:r>
      <w:r>
        <w:rPr>
          <w:w w:val="105"/>
        </w:rPr>
        <w:t>lub</w:t>
      </w:r>
      <w:r>
        <w:rPr>
          <w:spacing w:val="-2"/>
          <w:w w:val="105"/>
        </w:rPr>
        <w:t xml:space="preserve"> </w:t>
      </w:r>
      <w:r>
        <w:rPr>
          <w:w w:val="105"/>
        </w:rPr>
        <w:t>na</w:t>
      </w:r>
      <w:r>
        <w:rPr>
          <w:spacing w:val="-2"/>
          <w:w w:val="105"/>
        </w:rPr>
        <w:t xml:space="preserve"> </w:t>
      </w:r>
      <w:r>
        <w:rPr>
          <w:w w:val="105"/>
        </w:rPr>
        <w:t>transmisji</w:t>
      </w:r>
      <w:r>
        <w:rPr>
          <w:spacing w:val="-2"/>
          <w:w w:val="105"/>
        </w:rPr>
        <w:t xml:space="preserve"> </w:t>
      </w:r>
      <w:r>
        <w:rPr>
          <w:w w:val="105"/>
        </w:rPr>
        <w:t>Bluetooth.</w:t>
      </w:r>
    </w:p>
    <w:p w14:paraId="32D274A0" w14:textId="77777777" w:rsidR="00E215DA" w:rsidRDefault="00E215DA">
      <w:pPr>
        <w:spacing w:line="312" w:lineRule="auto"/>
        <w:sectPr w:rsidR="00E215DA">
          <w:pgSz w:w="11910" w:h="16840"/>
          <w:pgMar w:top="1100" w:right="360" w:bottom="840" w:left="500" w:header="0" w:footer="655" w:gutter="0"/>
          <w:cols w:space="708"/>
        </w:sectPr>
      </w:pPr>
    </w:p>
    <w:p w14:paraId="4ED0FBDC" w14:textId="77777777" w:rsidR="00E215DA" w:rsidRDefault="00E215DA">
      <w:pPr>
        <w:pStyle w:val="Tekstpodstawowy"/>
        <w:spacing w:before="260"/>
        <w:ind w:left="0"/>
      </w:pPr>
    </w:p>
    <w:p w14:paraId="425B09AD" w14:textId="77777777" w:rsidR="00E215DA" w:rsidRDefault="00000000">
      <w:pPr>
        <w:pStyle w:val="Tekstpodstawowy"/>
        <w:spacing w:line="312" w:lineRule="auto"/>
        <w:ind w:left="917" w:right="1265"/>
      </w:pPr>
      <w:r>
        <w:t xml:space="preserve">Aby zwiększyć dostępność usług dla osób z niepełnosprawnością słuchu, zapewnij </w:t>
      </w:r>
      <w:r>
        <w:rPr>
          <w:w w:val="105"/>
        </w:rPr>
        <w:t>w budynku pętlę indukcyjną.</w:t>
      </w:r>
    </w:p>
    <w:p w14:paraId="398F1B1F" w14:textId="77777777" w:rsidR="00E215DA" w:rsidRDefault="00000000">
      <w:pPr>
        <w:pStyle w:val="Tekstpodstawowy"/>
        <w:spacing w:before="116"/>
        <w:ind w:left="917"/>
      </w:pPr>
      <w:r>
        <w:rPr>
          <w:spacing w:val="-2"/>
          <w:w w:val="105"/>
        </w:rPr>
        <w:t>Lokalizację</w:t>
      </w:r>
      <w:r>
        <w:rPr>
          <w:spacing w:val="-5"/>
          <w:w w:val="105"/>
        </w:rPr>
        <w:t xml:space="preserve"> </w:t>
      </w:r>
      <w:r>
        <w:rPr>
          <w:spacing w:val="-2"/>
          <w:w w:val="105"/>
        </w:rPr>
        <w:t>pętli</w:t>
      </w:r>
      <w:r>
        <w:rPr>
          <w:spacing w:val="-5"/>
          <w:w w:val="105"/>
        </w:rPr>
        <w:t xml:space="preserve"> </w:t>
      </w:r>
      <w:r>
        <w:rPr>
          <w:spacing w:val="-2"/>
          <w:w w:val="105"/>
        </w:rPr>
        <w:t>czytelnie</w:t>
      </w:r>
      <w:r>
        <w:rPr>
          <w:spacing w:val="-4"/>
          <w:w w:val="105"/>
        </w:rPr>
        <w:t xml:space="preserve"> </w:t>
      </w:r>
      <w:r>
        <w:rPr>
          <w:spacing w:val="-2"/>
          <w:w w:val="105"/>
        </w:rPr>
        <w:t>oznacz</w:t>
      </w:r>
      <w:r>
        <w:rPr>
          <w:spacing w:val="-5"/>
          <w:w w:val="105"/>
        </w:rPr>
        <w:t xml:space="preserve"> </w:t>
      </w:r>
      <w:r>
        <w:rPr>
          <w:spacing w:val="-2"/>
          <w:w w:val="105"/>
        </w:rPr>
        <w:t>międzynarodowym</w:t>
      </w:r>
      <w:r>
        <w:rPr>
          <w:spacing w:val="-5"/>
          <w:w w:val="105"/>
        </w:rPr>
        <w:t xml:space="preserve"> </w:t>
      </w:r>
      <w:r>
        <w:rPr>
          <w:spacing w:val="-2"/>
          <w:w w:val="105"/>
        </w:rPr>
        <w:t>piktogramem</w:t>
      </w:r>
      <w:r>
        <w:rPr>
          <w:spacing w:val="-4"/>
          <w:w w:val="105"/>
        </w:rPr>
        <w:t xml:space="preserve"> </w:t>
      </w:r>
      <w:r>
        <w:rPr>
          <w:spacing w:val="-2"/>
          <w:w w:val="105"/>
        </w:rPr>
        <w:t>umieszczonym:</w:t>
      </w:r>
    </w:p>
    <w:p w14:paraId="421055F8" w14:textId="77777777" w:rsidR="00E215DA" w:rsidRDefault="00000000">
      <w:pPr>
        <w:pStyle w:val="Akapitzlist"/>
        <w:numPr>
          <w:ilvl w:val="0"/>
          <w:numId w:val="41"/>
        </w:numPr>
        <w:tabs>
          <w:tab w:val="left" w:pos="1594"/>
          <w:tab w:val="left" w:pos="1597"/>
        </w:tabs>
        <w:spacing w:before="140" w:line="312" w:lineRule="auto"/>
        <w:ind w:right="1124"/>
        <w:rPr>
          <w:sz w:val="24"/>
        </w:rPr>
      </w:pPr>
      <w:r>
        <w:rPr>
          <w:spacing w:val="-2"/>
          <w:w w:val="105"/>
          <w:sz w:val="24"/>
        </w:rPr>
        <w:t>na</w:t>
      </w:r>
      <w:r>
        <w:rPr>
          <w:spacing w:val="-14"/>
          <w:w w:val="105"/>
          <w:sz w:val="24"/>
        </w:rPr>
        <w:t xml:space="preserve"> </w:t>
      </w:r>
      <w:r>
        <w:rPr>
          <w:spacing w:val="-2"/>
          <w:w w:val="105"/>
          <w:sz w:val="24"/>
        </w:rPr>
        <w:t>ściance</w:t>
      </w:r>
      <w:r>
        <w:rPr>
          <w:spacing w:val="-14"/>
          <w:w w:val="105"/>
          <w:sz w:val="24"/>
        </w:rPr>
        <w:t xml:space="preserve"> </w:t>
      </w:r>
      <w:r>
        <w:rPr>
          <w:spacing w:val="-2"/>
          <w:w w:val="105"/>
          <w:sz w:val="24"/>
        </w:rPr>
        <w:t>wydzielającej</w:t>
      </w:r>
      <w:r>
        <w:rPr>
          <w:spacing w:val="-14"/>
          <w:w w:val="105"/>
          <w:sz w:val="24"/>
        </w:rPr>
        <w:t xml:space="preserve"> </w:t>
      </w:r>
      <w:r>
        <w:rPr>
          <w:spacing w:val="-2"/>
          <w:w w:val="105"/>
          <w:sz w:val="24"/>
        </w:rPr>
        <w:t>stanowisko</w:t>
      </w:r>
      <w:r>
        <w:rPr>
          <w:spacing w:val="-14"/>
          <w:w w:val="105"/>
          <w:sz w:val="24"/>
        </w:rPr>
        <w:t xml:space="preserve"> </w:t>
      </w:r>
      <w:r>
        <w:rPr>
          <w:spacing w:val="-2"/>
          <w:w w:val="105"/>
          <w:sz w:val="24"/>
        </w:rPr>
        <w:t>–</w:t>
      </w:r>
      <w:r>
        <w:rPr>
          <w:spacing w:val="-14"/>
          <w:w w:val="105"/>
          <w:sz w:val="24"/>
        </w:rPr>
        <w:t xml:space="preserve"> </w:t>
      </w:r>
      <w:r>
        <w:rPr>
          <w:spacing w:val="-2"/>
          <w:w w:val="105"/>
          <w:sz w:val="24"/>
        </w:rPr>
        <w:t>w</w:t>
      </w:r>
      <w:r>
        <w:rPr>
          <w:spacing w:val="-14"/>
          <w:w w:val="105"/>
          <w:sz w:val="24"/>
        </w:rPr>
        <w:t xml:space="preserve"> </w:t>
      </w:r>
      <w:r>
        <w:rPr>
          <w:spacing w:val="-2"/>
          <w:w w:val="105"/>
          <w:sz w:val="24"/>
        </w:rPr>
        <w:t>przypadku</w:t>
      </w:r>
      <w:r>
        <w:rPr>
          <w:spacing w:val="-14"/>
          <w:w w:val="105"/>
          <w:sz w:val="24"/>
        </w:rPr>
        <w:t xml:space="preserve"> </w:t>
      </w:r>
      <w:r>
        <w:rPr>
          <w:spacing w:val="-2"/>
          <w:w w:val="105"/>
          <w:sz w:val="24"/>
        </w:rPr>
        <w:t>stanowisk</w:t>
      </w:r>
      <w:r>
        <w:rPr>
          <w:spacing w:val="-14"/>
          <w:w w:val="105"/>
          <w:sz w:val="24"/>
        </w:rPr>
        <w:t xml:space="preserve"> </w:t>
      </w:r>
      <w:r>
        <w:rPr>
          <w:spacing w:val="-2"/>
          <w:w w:val="105"/>
          <w:sz w:val="24"/>
        </w:rPr>
        <w:t>indywidualnej obsługi,</w:t>
      </w:r>
    </w:p>
    <w:p w14:paraId="07BEDF8B" w14:textId="77777777" w:rsidR="00E215DA" w:rsidRDefault="00000000">
      <w:pPr>
        <w:pStyle w:val="Akapitzlist"/>
        <w:numPr>
          <w:ilvl w:val="0"/>
          <w:numId w:val="41"/>
        </w:numPr>
        <w:tabs>
          <w:tab w:val="left" w:pos="1595"/>
          <w:tab w:val="left" w:pos="1597"/>
        </w:tabs>
        <w:spacing w:line="312" w:lineRule="auto"/>
        <w:ind w:right="1849"/>
        <w:rPr>
          <w:sz w:val="24"/>
        </w:rPr>
      </w:pPr>
      <w:r>
        <w:rPr>
          <w:spacing w:val="-2"/>
          <w:w w:val="105"/>
          <w:sz w:val="24"/>
        </w:rPr>
        <w:t>na</w:t>
      </w:r>
      <w:r>
        <w:rPr>
          <w:spacing w:val="-16"/>
          <w:w w:val="105"/>
          <w:sz w:val="24"/>
        </w:rPr>
        <w:t xml:space="preserve"> </w:t>
      </w:r>
      <w:r>
        <w:rPr>
          <w:spacing w:val="-2"/>
          <w:w w:val="105"/>
          <w:sz w:val="24"/>
        </w:rPr>
        <w:t>drzwiach</w:t>
      </w:r>
      <w:r>
        <w:rPr>
          <w:spacing w:val="-15"/>
          <w:w w:val="105"/>
          <w:sz w:val="24"/>
        </w:rPr>
        <w:t xml:space="preserve"> </w:t>
      </w:r>
      <w:r>
        <w:rPr>
          <w:spacing w:val="-2"/>
          <w:w w:val="105"/>
          <w:sz w:val="24"/>
        </w:rPr>
        <w:t>pomieszczenia</w:t>
      </w:r>
      <w:r>
        <w:rPr>
          <w:spacing w:val="-16"/>
          <w:w w:val="105"/>
          <w:sz w:val="24"/>
        </w:rPr>
        <w:t xml:space="preserve"> </w:t>
      </w:r>
      <w:r>
        <w:rPr>
          <w:spacing w:val="-2"/>
          <w:w w:val="105"/>
          <w:sz w:val="24"/>
        </w:rPr>
        <w:t>–</w:t>
      </w:r>
      <w:r>
        <w:rPr>
          <w:spacing w:val="-15"/>
          <w:w w:val="105"/>
          <w:sz w:val="24"/>
        </w:rPr>
        <w:t xml:space="preserve"> </w:t>
      </w:r>
      <w:r>
        <w:rPr>
          <w:spacing w:val="-2"/>
          <w:w w:val="105"/>
          <w:sz w:val="24"/>
        </w:rPr>
        <w:t>w</w:t>
      </w:r>
      <w:r>
        <w:rPr>
          <w:spacing w:val="-16"/>
          <w:w w:val="105"/>
          <w:sz w:val="24"/>
        </w:rPr>
        <w:t xml:space="preserve"> </w:t>
      </w:r>
      <w:r>
        <w:rPr>
          <w:spacing w:val="-2"/>
          <w:w w:val="105"/>
          <w:sz w:val="24"/>
        </w:rPr>
        <w:t>przypadku,</w:t>
      </w:r>
      <w:r>
        <w:rPr>
          <w:spacing w:val="-15"/>
          <w:w w:val="105"/>
          <w:sz w:val="24"/>
        </w:rPr>
        <w:t xml:space="preserve"> </w:t>
      </w:r>
      <w:r>
        <w:rPr>
          <w:spacing w:val="-2"/>
          <w:w w:val="105"/>
          <w:sz w:val="24"/>
        </w:rPr>
        <w:t>gdy</w:t>
      </w:r>
      <w:r>
        <w:rPr>
          <w:spacing w:val="-16"/>
          <w:w w:val="105"/>
          <w:sz w:val="24"/>
        </w:rPr>
        <w:t xml:space="preserve"> </w:t>
      </w:r>
      <w:r>
        <w:rPr>
          <w:spacing w:val="-2"/>
          <w:w w:val="105"/>
          <w:sz w:val="24"/>
        </w:rPr>
        <w:t>pętla</w:t>
      </w:r>
      <w:r>
        <w:rPr>
          <w:spacing w:val="-15"/>
          <w:w w:val="105"/>
          <w:sz w:val="24"/>
        </w:rPr>
        <w:t xml:space="preserve"> </w:t>
      </w:r>
      <w:r>
        <w:rPr>
          <w:spacing w:val="-2"/>
          <w:w w:val="105"/>
          <w:sz w:val="24"/>
        </w:rPr>
        <w:t>obejmuje</w:t>
      </w:r>
      <w:r>
        <w:rPr>
          <w:spacing w:val="-16"/>
          <w:w w:val="105"/>
          <w:sz w:val="24"/>
        </w:rPr>
        <w:t xml:space="preserve"> </w:t>
      </w:r>
      <w:r>
        <w:rPr>
          <w:spacing w:val="-2"/>
          <w:w w:val="105"/>
          <w:sz w:val="24"/>
        </w:rPr>
        <w:t xml:space="preserve">swoim </w:t>
      </w:r>
      <w:r>
        <w:rPr>
          <w:w w:val="105"/>
          <w:sz w:val="24"/>
        </w:rPr>
        <w:t>zasięgiem</w:t>
      </w:r>
      <w:r>
        <w:rPr>
          <w:spacing w:val="-4"/>
          <w:w w:val="105"/>
          <w:sz w:val="24"/>
        </w:rPr>
        <w:t xml:space="preserve"> </w:t>
      </w:r>
      <w:r>
        <w:rPr>
          <w:w w:val="105"/>
          <w:sz w:val="24"/>
        </w:rPr>
        <w:t>całe</w:t>
      </w:r>
      <w:r>
        <w:rPr>
          <w:spacing w:val="-4"/>
          <w:w w:val="105"/>
          <w:sz w:val="24"/>
        </w:rPr>
        <w:t xml:space="preserve"> </w:t>
      </w:r>
      <w:r>
        <w:rPr>
          <w:w w:val="105"/>
          <w:sz w:val="24"/>
        </w:rPr>
        <w:t>pomieszczenie.</w:t>
      </w:r>
    </w:p>
    <w:p w14:paraId="40927FCF" w14:textId="77777777" w:rsidR="00E215DA" w:rsidRDefault="00000000">
      <w:pPr>
        <w:pStyle w:val="Tekstpodstawowy"/>
        <w:spacing w:before="60" w:line="312" w:lineRule="auto"/>
        <w:ind w:left="917" w:right="772"/>
      </w:pPr>
      <w:r>
        <w:rPr>
          <w:spacing w:val="-2"/>
          <w:w w:val="105"/>
        </w:rPr>
        <w:t>Zapewnij</w:t>
      </w:r>
      <w:r>
        <w:rPr>
          <w:spacing w:val="-10"/>
          <w:w w:val="105"/>
        </w:rPr>
        <w:t xml:space="preserve"> </w:t>
      </w:r>
      <w:r>
        <w:rPr>
          <w:spacing w:val="-2"/>
          <w:w w:val="105"/>
        </w:rPr>
        <w:t>także</w:t>
      </w:r>
      <w:r>
        <w:rPr>
          <w:spacing w:val="-10"/>
          <w:w w:val="105"/>
        </w:rPr>
        <w:t xml:space="preserve"> </w:t>
      </w:r>
      <w:r>
        <w:rPr>
          <w:spacing w:val="-2"/>
          <w:w w:val="105"/>
        </w:rPr>
        <w:t>możliwość</w:t>
      </w:r>
      <w:r>
        <w:rPr>
          <w:spacing w:val="-10"/>
          <w:w w:val="105"/>
        </w:rPr>
        <w:t xml:space="preserve"> </w:t>
      </w:r>
      <w:r>
        <w:rPr>
          <w:spacing w:val="-2"/>
          <w:w w:val="105"/>
        </w:rPr>
        <w:t>podłączenia</w:t>
      </w:r>
      <w:r>
        <w:rPr>
          <w:spacing w:val="-10"/>
          <w:w w:val="105"/>
        </w:rPr>
        <w:t xml:space="preserve"> </w:t>
      </w:r>
      <w:r>
        <w:rPr>
          <w:spacing w:val="-2"/>
          <w:w w:val="105"/>
        </w:rPr>
        <w:t>osobistego</w:t>
      </w:r>
      <w:r>
        <w:rPr>
          <w:spacing w:val="-10"/>
          <w:w w:val="105"/>
        </w:rPr>
        <w:t xml:space="preserve"> </w:t>
      </w:r>
      <w:r>
        <w:rPr>
          <w:spacing w:val="-2"/>
          <w:w w:val="105"/>
        </w:rPr>
        <w:t>sytemu</w:t>
      </w:r>
      <w:r>
        <w:rPr>
          <w:spacing w:val="-10"/>
          <w:w w:val="105"/>
        </w:rPr>
        <w:t xml:space="preserve"> </w:t>
      </w:r>
      <w:r>
        <w:rPr>
          <w:spacing w:val="-2"/>
          <w:w w:val="105"/>
        </w:rPr>
        <w:t>FM</w:t>
      </w:r>
      <w:r>
        <w:rPr>
          <w:spacing w:val="-10"/>
          <w:w w:val="105"/>
        </w:rPr>
        <w:t xml:space="preserve"> </w:t>
      </w:r>
      <w:r>
        <w:rPr>
          <w:spacing w:val="-2"/>
          <w:w w:val="105"/>
        </w:rPr>
        <w:t>do</w:t>
      </w:r>
      <w:r>
        <w:rPr>
          <w:spacing w:val="-10"/>
          <w:w w:val="105"/>
        </w:rPr>
        <w:t xml:space="preserve"> </w:t>
      </w:r>
      <w:r>
        <w:rPr>
          <w:spacing w:val="-2"/>
          <w:w w:val="105"/>
        </w:rPr>
        <w:t xml:space="preserve">systemu </w:t>
      </w:r>
      <w:r>
        <w:rPr>
          <w:w w:val="105"/>
        </w:rPr>
        <w:t>nagłośnienia pomieszczenia.</w:t>
      </w:r>
    </w:p>
    <w:p w14:paraId="4F3DF766" w14:textId="77777777" w:rsidR="00E215DA" w:rsidRDefault="00000000">
      <w:pPr>
        <w:pStyle w:val="Nagwek4"/>
        <w:spacing w:before="261"/>
      </w:pPr>
      <w:r>
        <w:rPr>
          <w:color w:val="064187"/>
          <w:w w:val="85"/>
        </w:rPr>
        <w:t>Udział</w:t>
      </w:r>
      <w:r>
        <w:rPr>
          <w:color w:val="064187"/>
          <w:spacing w:val="-15"/>
          <w:w w:val="85"/>
        </w:rPr>
        <w:t xml:space="preserve"> </w:t>
      </w:r>
      <w:r>
        <w:rPr>
          <w:color w:val="064187"/>
          <w:w w:val="85"/>
        </w:rPr>
        <w:t>przewodnika,</w:t>
      </w:r>
      <w:r>
        <w:rPr>
          <w:color w:val="064187"/>
          <w:spacing w:val="-14"/>
          <w:w w:val="85"/>
        </w:rPr>
        <w:t xml:space="preserve"> </w:t>
      </w:r>
      <w:r>
        <w:rPr>
          <w:color w:val="064187"/>
          <w:w w:val="85"/>
        </w:rPr>
        <w:t>tłumacza,</w:t>
      </w:r>
      <w:r>
        <w:rPr>
          <w:color w:val="064187"/>
          <w:spacing w:val="-15"/>
          <w:w w:val="85"/>
        </w:rPr>
        <w:t xml:space="preserve"> </w:t>
      </w:r>
      <w:r>
        <w:rPr>
          <w:color w:val="064187"/>
          <w:w w:val="85"/>
        </w:rPr>
        <w:t>asystenta,</w:t>
      </w:r>
      <w:r>
        <w:rPr>
          <w:color w:val="064187"/>
          <w:spacing w:val="-14"/>
          <w:w w:val="85"/>
        </w:rPr>
        <w:t xml:space="preserve"> </w:t>
      </w:r>
      <w:proofErr w:type="spellStart"/>
      <w:r>
        <w:rPr>
          <w:color w:val="064187"/>
          <w:spacing w:val="-2"/>
          <w:w w:val="85"/>
        </w:rPr>
        <w:t>respeakera</w:t>
      </w:r>
      <w:proofErr w:type="spellEnd"/>
    </w:p>
    <w:p w14:paraId="1748DDAC" w14:textId="77777777" w:rsidR="00E215DA" w:rsidRDefault="00000000">
      <w:pPr>
        <w:pStyle w:val="Tekstpodstawowy"/>
        <w:spacing w:before="146" w:line="312" w:lineRule="auto"/>
        <w:ind w:left="917" w:right="772"/>
      </w:pPr>
      <w:r>
        <w:t xml:space="preserve">Jeśli chcesz, aby komunikacja była skuteczna, w niektórych sytuacjach musisz </w:t>
      </w:r>
      <w:r>
        <w:rPr>
          <w:w w:val="105"/>
        </w:rPr>
        <w:t>zaakceptować</w:t>
      </w:r>
      <w:r>
        <w:rPr>
          <w:spacing w:val="-3"/>
          <w:w w:val="105"/>
        </w:rPr>
        <w:t xml:space="preserve"> </w:t>
      </w:r>
      <w:r>
        <w:rPr>
          <w:w w:val="105"/>
        </w:rPr>
        <w:t>obecność</w:t>
      </w:r>
      <w:r>
        <w:rPr>
          <w:spacing w:val="-3"/>
          <w:w w:val="105"/>
        </w:rPr>
        <w:t xml:space="preserve"> </w:t>
      </w:r>
      <w:r>
        <w:rPr>
          <w:w w:val="105"/>
        </w:rPr>
        <w:t>osób</w:t>
      </w:r>
      <w:r>
        <w:rPr>
          <w:spacing w:val="-3"/>
          <w:w w:val="105"/>
        </w:rPr>
        <w:t xml:space="preserve"> </w:t>
      </w:r>
      <w:r>
        <w:rPr>
          <w:w w:val="105"/>
        </w:rPr>
        <w:t>trzecich</w:t>
      </w:r>
      <w:r>
        <w:rPr>
          <w:spacing w:val="-3"/>
          <w:w w:val="105"/>
        </w:rPr>
        <w:t xml:space="preserve"> </w:t>
      </w:r>
      <w:r>
        <w:rPr>
          <w:w w:val="105"/>
        </w:rPr>
        <w:t>takich,</w:t>
      </w:r>
      <w:r>
        <w:rPr>
          <w:spacing w:val="-3"/>
          <w:w w:val="105"/>
        </w:rPr>
        <w:t xml:space="preserve"> </w:t>
      </w:r>
      <w:r>
        <w:rPr>
          <w:w w:val="105"/>
        </w:rPr>
        <w:t>jak:</w:t>
      </w:r>
    </w:p>
    <w:p w14:paraId="616CCC40" w14:textId="77777777" w:rsidR="00E215DA" w:rsidRDefault="00000000">
      <w:pPr>
        <w:pStyle w:val="Akapitzlist"/>
        <w:numPr>
          <w:ilvl w:val="0"/>
          <w:numId w:val="40"/>
        </w:numPr>
        <w:tabs>
          <w:tab w:val="left" w:pos="1595"/>
        </w:tabs>
        <w:ind w:left="1595" w:hanging="338"/>
        <w:rPr>
          <w:sz w:val="24"/>
        </w:rPr>
      </w:pPr>
      <w:r>
        <w:rPr>
          <w:spacing w:val="-2"/>
          <w:w w:val="105"/>
          <w:sz w:val="24"/>
        </w:rPr>
        <w:t>asystent,</w:t>
      </w:r>
    </w:p>
    <w:p w14:paraId="25E49901" w14:textId="77777777" w:rsidR="00E215DA" w:rsidRDefault="00000000">
      <w:pPr>
        <w:pStyle w:val="Akapitzlist"/>
        <w:numPr>
          <w:ilvl w:val="0"/>
          <w:numId w:val="40"/>
        </w:numPr>
        <w:tabs>
          <w:tab w:val="left" w:pos="1596"/>
        </w:tabs>
        <w:spacing w:before="141"/>
        <w:ind w:left="1596" w:hanging="339"/>
        <w:rPr>
          <w:sz w:val="24"/>
        </w:rPr>
      </w:pPr>
      <w:r>
        <w:rPr>
          <w:sz w:val="24"/>
        </w:rPr>
        <w:t>tłumacz</w:t>
      </w:r>
      <w:r>
        <w:rPr>
          <w:spacing w:val="17"/>
          <w:sz w:val="24"/>
        </w:rPr>
        <w:t xml:space="preserve"> </w:t>
      </w:r>
      <w:r>
        <w:rPr>
          <w:sz w:val="24"/>
        </w:rPr>
        <w:t>języka</w:t>
      </w:r>
      <w:r>
        <w:rPr>
          <w:spacing w:val="17"/>
          <w:sz w:val="24"/>
        </w:rPr>
        <w:t xml:space="preserve"> </w:t>
      </w:r>
      <w:r>
        <w:rPr>
          <w:spacing w:val="-2"/>
          <w:sz w:val="24"/>
        </w:rPr>
        <w:t>migowego,</w:t>
      </w:r>
    </w:p>
    <w:p w14:paraId="4DCE8877" w14:textId="77777777" w:rsidR="00E215DA" w:rsidRDefault="00000000">
      <w:pPr>
        <w:pStyle w:val="Akapitzlist"/>
        <w:numPr>
          <w:ilvl w:val="0"/>
          <w:numId w:val="40"/>
        </w:numPr>
        <w:tabs>
          <w:tab w:val="left" w:pos="1595"/>
        </w:tabs>
        <w:spacing w:before="141"/>
        <w:ind w:left="1595" w:hanging="338"/>
        <w:rPr>
          <w:sz w:val="24"/>
        </w:rPr>
      </w:pPr>
      <w:r>
        <w:rPr>
          <w:sz w:val="24"/>
        </w:rPr>
        <w:t>przewodnik</w:t>
      </w:r>
      <w:r>
        <w:rPr>
          <w:spacing w:val="18"/>
          <w:sz w:val="24"/>
        </w:rPr>
        <w:t xml:space="preserve"> </w:t>
      </w:r>
      <w:r>
        <w:rPr>
          <w:sz w:val="24"/>
        </w:rPr>
        <w:t>(osoby</w:t>
      </w:r>
      <w:r>
        <w:rPr>
          <w:spacing w:val="19"/>
          <w:sz w:val="24"/>
        </w:rPr>
        <w:t xml:space="preserve"> </w:t>
      </w:r>
      <w:r>
        <w:rPr>
          <w:spacing w:val="-2"/>
          <w:sz w:val="24"/>
        </w:rPr>
        <w:t>niewidomej),</w:t>
      </w:r>
    </w:p>
    <w:p w14:paraId="0756138D" w14:textId="77777777" w:rsidR="00E215DA" w:rsidRDefault="00000000">
      <w:pPr>
        <w:pStyle w:val="Akapitzlist"/>
        <w:numPr>
          <w:ilvl w:val="0"/>
          <w:numId w:val="40"/>
        </w:numPr>
        <w:tabs>
          <w:tab w:val="left" w:pos="1595"/>
        </w:tabs>
        <w:spacing w:before="140"/>
        <w:ind w:left="1595" w:hanging="338"/>
        <w:rPr>
          <w:sz w:val="24"/>
        </w:rPr>
      </w:pPr>
      <w:r>
        <w:rPr>
          <w:spacing w:val="-2"/>
          <w:w w:val="105"/>
          <w:sz w:val="24"/>
        </w:rPr>
        <w:t>tłumacz-przewodnik</w:t>
      </w:r>
      <w:r>
        <w:rPr>
          <w:spacing w:val="-11"/>
          <w:w w:val="105"/>
          <w:sz w:val="24"/>
        </w:rPr>
        <w:t xml:space="preserve"> </w:t>
      </w:r>
      <w:r>
        <w:rPr>
          <w:spacing w:val="-2"/>
          <w:w w:val="105"/>
          <w:sz w:val="24"/>
        </w:rPr>
        <w:t>(osoby</w:t>
      </w:r>
      <w:r>
        <w:rPr>
          <w:spacing w:val="-11"/>
          <w:w w:val="105"/>
          <w:sz w:val="24"/>
        </w:rPr>
        <w:t xml:space="preserve"> </w:t>
      </w:r>
      <w:r>
        <w:rPr>
          <w:spacing w:val="-2"/>
          <w:w w:val="105"/>
          <w:sz w:val="24"/>
        </w:rPr>
        <w:t>głuchoniewidomej),</w:t>
      </w:r>
    </w:p>
    <w:p w14:paraId="0C38C54B" w14:textId="77777777" w:rsidR="00E215DA" w:rsidRDefault="00000000">
      <w:pPr>
        <w:pStyle w:val="Akapitzlist"/>
        <w:numPr>
          <w:ilvl w:val="0"/>
          <w:numId w:val="40"/>
        </w:numPr>
        <w:tabs>
          <w:tab w:val="left" w:pos="1595"/>
        </w:tabs>
        <w:spacing w:before="141"/>
        <w:ind w:left="1595" w:hanging="338"/>
        <w:rPr>
          <w:sz w:val="24"/>
        </w:rPr>
      </w:pPr>
      <w:r>
        <w:rPr>
          <w:spacing w:val="-2"/>
          <w:w w:val="105"/>
          <w:sz w:val="24"/>
        </w:rPr>
        <w:t>asystent</w:t>
      </w:r>
      <w:r>
        <w:rPr>
          <w:spacing w:val="-12"/>
          <w:w w:val="105"/>
          <w:sz w:val="24"/>
        </w:rPr>
        <w:t xml:space="preserve"> </w:t>
      </w:r>
      <w:r>
        <w:rPr>
          <w:spacing w:val="-2"/>
          <w:w w:val="105"/>
          <w:sz w:val="24"/>
        </w:rPr>
        <w:t>osobisty</w:t>
      </w:r>
      <w:r>
        <w:rPr>
          <w:spacing w:val="-11"/>
          <w:w w:val="105"/>
          <w:sz w:val="24"/>
        </w:rPr>
        <w:t xml:space="preserve"> </w:t>
      </w:r>
      <w:r>
        <w:rPr>
          <w:spacing w:val="-2"/>
          <w:w w:val="105"/>
          <w:sz w:val="24"/>
        </w:rPr>
        <w:t>osoby</w:t>
      </w:r>
      <w:r>
        <w:rPr>
          <w:spacing w:val="-11"/>
          <w:w w:val="105"/>
          <w:sz w:val="24"/>
        </w:rPr>
        <w:t xml:space="preserve"> </w:t>
      </w:r>
      <w:r>
        <w:rPr>
          <w:spacing w:val="-2"/>
          <w:w w:val="105"/>
          <w:sz w:val="24"/>
        </w:rPr>
        <w:t>z</w:t>
      </w:r>
      <w:r>
        <w:rPr>
          <w:spacing w:val="-11"/>
          <w:w w:val="105"/>
          <w:sz w:val="24"/>
        </w:rPr>
        <w:t xml:space="preserve"> </w:t>
      </w:r>
      <w:r>
        <w:rPr>
          <w:spacing w:val="-2"/>
          <w:w w:val="105"/>
          <w:sz w:val="24"/>
        </w:rPr>
        <w:t>niepełnosprawnością,</w:t>
      </w:r>
    </w:p>
    <w:p w14:paraId="78F58324" w14:textId="77777777" w:rsidR="00E215DA" w:rsidRDefault="00000000">
      <w:pPr>
        <w:pStyle w:val="Akapitzlist"/>
        <w:numPr>
          <w:ilvl w:val="0"/>
          <w:numId w:val="40"/>
        </w:numPr>
        <w:tabs>
          <w:tab w:val="left" w:pos="1594"/>
          <w:tab w:val="left" w:pos="1597"/>
        </w:tabs>
        <w:spacing w:before="141" w:line="312" w:lineRule="auto"/>
        <w:ind w:right="1284"/>
        <w:rPr>
          <w:sz w:val="24"/>
        </w:rPr>
      </w:pPr>
      <w:proofErr w:type="spellStart"/>
      <w:r>
        <w:rPr>
          <w:sz w:val="24"/>
        </w:rPr>
        <w:t>respeaker</w:t>
      </w:r>
      <w:proofErr w:type="spellEnd"/>
      <w:r>
        <w:rPr>
          <w:sz w:val="24"/>
        </w:rPr>
        <w:t xml:space="preserve"> (człowiek znający sposób mówienia osoby mówiącej niewyraźnie</w:t>
      </w:r>
      <w:r>
        <w:rPr>
          <w:spacing w:val="80"/>
          <w:w w:val="105"/>
          <w:sz w:val="24"/>
        </w:rPr>
        <w:t xml:space="preserve"> </w:t>
      </w:r>
      <w:r>
        <w:rPr>
          <w:w w:val="105"/>
          <w:sz w:val="24"/>
        </w:rPr>
        <w:t>i potrafiący ją dobrze zrozumieć).</w:t>
      </w:r>
    </w:p>
    <w:p w14:paraId="7DB5056B" w14:textId="77777777" w:rsidR="00E215DA" w:rsidRDefault="00000000">
      <w:pPr>
        <w:pStyle w:val="Tekstpodstawowy"/>
        <w:spacing w:before="59" w:line="312" w:lineRule="auto"/>
        <w:ind w:left="917" w:right="772"/>
      </w:pPr>
      <w:r>
        <w:rPr>
          <w:w w:val="105"/>
        </w:rPr>
        <w:t>Pamiętaj,</w:t>
      </w:r>
      <w:r>
        <w:rPr>
          <w:spacing w:val="-18"/>
          <w:w w:val="105"/>
        </w:rPr>
        <w:t xml:space="preserve"> </w:t>
      </w:r>
      <w:r>
        <w:rPr>
          <w:w w:val="105"/>
        </w:rPr>
        <w:t>aby</w:t>
      </w:r>
      <w:r>
        <w:rPr>
          <w:spacing w:val="-17"/>
          <w:w w:val="105"/>
        </w:rPr>
        <w:t xml:space="preserve"> </w:t>
      </w:r>
      <w:r>
        <w:rPr>
          <w:w w:val="105"/>
        </w:rPr>
        <w:t>zwracać</w:t>
      </w:r>
      <w:r>
        <w:rPr>
          <w:spacing w:val="-18"/>
          <w:w w:val="105"/>
        </w:rPr>
        <w:t xml:space="preserve"> </w:t>
      </w:r>
      <w:r>
        <w:rPr>
          <w:w w:val="105"/>
        </w:rPr>
        <w:t>się</w:t>
      </w:r>
      <w:r>
        <w:rPr>
          <w:spacing w:val="-18"/>
          <w:w w:val="105"/>
        </w:rPr>
        <w:t xml:space="preserve"> </w:t>
      </w:r>
      <w:r>
        <w:rPr>
          <w:w w:val="105"/>
        </w:rPr>
        <w:t>do</w:t>
      </w:r>
      <w:r>
        <w:rPr>
          <w:spacing w:val="-17"/>
          <w:w w:val="105"/>
        </w:rPr>
        <w:t xml:space="preserve"> </w:t>
      </w:r>
      <w:r>
        <w:rPr>
          <w:w w:val="105"/>
        </w:rPr>
        <w:t>osoby</w:t>
      </w:r>
      <w:r>
        <w:rPr>
          <w:spacing w:val="-18"/>
          <w:w w:val="105"/>
        </w:rPr>
        <w:t xml:space="preserve"> </w:t>
      </w:r>
      <w:r>
        <w:rPr>
          <w:w w:val="105"/>
        </w:rPr>
        <w:t>zainteresowanej,</w:t>
      </w:r>
      <w:r>
        <w:rPr>
          <w:spacing w:val="-17"/>
          <w:w w:val="105"/>
        </w:rPr>
        <w:t xml:space="preserve"> </w:t>
      </w:r>
      <w:r>
        <w:rPr>
          <w:w w:val="105"/>
        </w:rPr>
        <w:t>a</w:t>
      </w:r>
      <w:r>
        <w:rPr>
          <w:spacing w:val="-18"/>
          <w:w w:val="105"/>
        </w:rPr>
        <w:t xml:space="preserve"> </w:t>
      </w:r>
      <w:r>
        <w:rPr>
          <w:w w:val="105"/>
        </w:rPr>
        <w:t>nie</w:t>
      </w:r>
      <w:r>
        <w:rPr>
          <w:spacing w:val="-17"/>
          <w:w w:val="105"/>
        </w:rPr>
        <w:t xml:space="preserve"> </w:t>
      </w:r>
      <w:r>
        <w:rPr>
          <w:w w:val="105"/>
        </w:rPr>
        <w:t>do</w:t>
      </w:r>
      <w:r>
        <w:rPr>
          <w:spacing w:val="-18"/>
          <w:w w:val="105"/>
        </w:rPr>
        <w:t xml:space="preserve"> </w:t>
      </w:r>
      <w:r>
        <w:rPr>
          <w:w w:val="105"/>
        </w:rPr>
        <w:t>osoby</w:t>
      </w:r>
      <w:r>
        <w:rPr>
          <w:spacing w:val="-17"/>
          <w:w w:val="105"/>
        </w:rPr>
        <w:t xml:space="preserve"> </w:t>
      </w:r>
      <w:r>
        <w:rPr>
          <w:w w:val="105"/>
        </w:rPr>
        <w:t>wspierającej komunikację.</w:t>
      </w:r>
      <w:r>
        <w:rPr>
          <w:spacing w:val="-11"/>
          <w:w w:val="105"/>
        </w:rPr>
        <w:t xml:space="preserve"> </w:t>
      </w:r>
      <w:r>
        <w:rPr>
          <w:w w:val="105"/>
        </w:rPr>
        <w:t>W</w:t>
      </w:r>
      <w:r>
        <w:rPr>
          <w:spacing w:val="-11"/>
          <w:w w:val="105"/>
        </w:rPr>
        <w:t xml:space="preserve"> </w:t>
      </w:r>
      <w:r>
        <w:rPr>
          <w:w w:val="105"/>
        </w:rPr>
        <w:t>sytuacjach,</w:t>
      </w:r>
      <w:r>
        <w:rPr>
          <w:spacing w:val="-11"/>
          <w:w w:val="105"/>
        </w:rPr>
        <w:t xml:space="preserve"> </w:t>
      </w:r>
      <w:r>
        <w:rPr>
          <w:w w:val="105"/>
        </w:rPr>
        <w:t>w</w:t>
      </w:r>
      <w:r>
        <w:rPr>
          <w:spacing w:val="-11"/>
          <w:w w:val="105"/>
        </w:rPr>
        <w:t xml:space="preserve"> </w:t>
      </w:r>
      <w:r>
        <w:rPr>
          <w:w w:val="105"/>
        </w:rPr>
        <w:t>których</w:t>
      </w:r>
      <w:r>
        <w:rPr>
          <w:spacing w:val="-11"/>
          <w:w w:val="105"/>
        </w:rPr>
        <w:t xml:space="preserve"> </w:t>
      </w:r>
      <w:r>
        <w:rPr>
          <w:w w:val="105"/>
        </w:rPr>
        <w:t>osoba</w:t>
      </w:r>
      <w:r>
        <w:rPr>
          <w:spacing w:val="-11"/>
          <w:w w:val="105"/>
        </w:rPr>
        <w:t xml:space="preserve"> </w:t>
      </w:r>
      <w:r>
        <w:rPr>
          <w:w w:val="105"/>
        </w:rPr>
        <w:t>wspierająca</w:t>
      </w:r>
      <w:r>
        <w:rPr>
          <w:spacing w:val="-11"/>
          <w:w w:val="105"/>
        </w:rPr>
        <w:t xml:space="preserve"> </w:t>
      </w:r>
      <w:r>
        <w:rPr>
          <w:w w:val="105"/>
        </w:rPr>
        <w:t>jest</w:t>
      </w:r>
      <w:r>
        <w:rPr>
          <w:spacing w:val="-11"/>
          <w:w w:val="105"/>
        </w:rPr>
        <w:t xml:space="preserve"> </w:t>
      </w:r>
      <w:r>
        <w:rPr>
          <w:w w:val="105"/>
        </w:rPr>
        <w:t>tłumaczem</w:t>
      </w:r>
      <w:r>
        <w:rPr>
          <w:spacing w:val="-11"/>
          <w:w w:val="105"/>
        </w:rPr>
        <w:t xml:space="preserve"> </w:t>
      </w:r>
      <w:r>
        <w:rPr>
          <w:w w:val="105"/>
        </w:rPr>
        <w:t xml:space="preserve">lub </w:t>
      </w:r>
      <w:r>
        <w:t xml:space="preserve">pośredniczy w komunikacji, rozmowa może przebiegać wolniej. Gdy się wypowiadasz, </w:t>
      </w:r>
      <w:r>
        <w:rPr>
          <w:w w:val="105"/>
        </w:rPr>
        <w:t>staraj się mówić w swoim naturalnym lub minimalnie zwolnionym tempie.</w:t>
      </w:r>
    </w:p>
    <w:p w14:paraId="249DD821" w14:textId="77777777" w:rsidR="00E215DA" w:rsidRDefault="00000000">
      <w:pPr>
        <w:pStyle w:val="Nagwek4"/>
        <w:spacing w:before="264"/>
      </w:pPr>
      <w:r>
        <w:rPr>
          <w:color w:val="064187"/>
          <w:w w:val="85"/>
        </w:rPr>
        <w:t>Alternatywne</w:t>
      </w:r>
      <w:r>
        <w:rPr>
          <w:color w:val="064187"/>
          <w:spacing w:val="-17"/>
        </w:rPr>
        <w:t xml:space="preserve"> </w:t>
      </w:r>
      <w:r>
        <w:rPr>
          <w:color w:val="064187"/>
          <w:w w:val="85"/>
        </w:rPr>
        <w:t>metody</w:t>
      </w:r>
      <w:r>
        <w:rPr>
          <w:color w:val="064187"/>
          <w:spacing w:val="-16"/>
        </w:rPr>
        <w:t xml:space="preserve"> </w:t>
      </w:r>
      <w:r>
        <w:rPr>
          <w:color w:val="064187"/>
          <w:spacing w:val="-2"/>
          <w:w w:val="85"/>
        </w:rPr>
        <w:t>komunikacji</w:t>
      </w:r>
    </w:p>
    <w:p w14:paraId="56792003" w14:textId="77777777" w:rsidR="00E215DA" w:rsidRDefault="00000000">
      <w:pPr>
        <w:pStyle w:val="Tekstpodstawowy"/>
        <w:spacing w:before="146"/>
        <w:ind w:left="917"/>
      </w:pPr>
      <w:r>
        <w:t>Osoby</w:t>
      </w:r>
      <w:r>
        <w:rPr>
          <w:spacing w:val="6"/>
        </w:rPr>
        <w:t xml:space="preserve"> </w:t>
      </w:r>
      <w:r>
        <w:t>o</w:t>
      </w:r>
      <w:r>
        <w:rPr>
          <w:spacing w:val="6"/>
        </w:rPr>
        <w:t xml:space="preserve"> </w:t>
      </w:r>
      <w:r>
        <w:t>złożonych</w:t>
      </w:r>
      <w:r>
        <w:rPr>
          <w:spacing w:val="6"/>
        </w:rPr>
        <w:t xml:space="preserve"> </w:t>
      </w:r>
      <w:r>
        <w:t>potrzebach</w:t>
      </w:r>
      <w:r>
        <w:rPr>
          <w:spacing w:val="6"/>
        </w:rPr>
        <w:t xml:space="preserve"> </w:t>
      </w:r>
      <w:r>
        <w:t>w</w:t>
      </w:r>
      <w:r>
        <w:rPr>
          <w:spacing w:val="6"/>
        </w:rPr>
        <w:t xml:space="preserve"> </w:t>
      </w:r>
      <w:r>
        <w:t>komunikowaniu</w:t>
      </w:r>
      <w:r>
        <w:rPr>
          <w:spacing w:val="6"/>
        </w:rPr>
        <w:t xml:space="preserve"> </w:t>
      </w:r>
      <w:r>
        <w:t>się</w:t>
      </w:r>
      <w:r>
        <w:rPr>
          <w:spacing w:val="6"/>
        </w:rPr>
        <w:t xml:space="preserve"> </w:t>
      </w:r>
      <w:r>
        <w:t>mogą</w:t>
      </w:r>
      <w:r>
        <w:rPr>
          <w:spacing w:val="7"/>
        </w:rPr>
        <w:t xml:space="preserve"> </w:t>
      </w:r>
      <w:r>
        <w:rPr>
          <w:spacing w:val="-2"/>
        </w:rPr>
        <w:t>korzystać</w:t>
      </w:r>
    </w:p>
    <w:p w14:paraId="7FCDEB80" w14:textId="77777777" w:rsidR="00E215DA" w:rsidRDefault="00000000">
      <w:pPr>
        <w:pStyle w:val="Tekstpodstawowy"/>
        <w:spacing w:before="84" w:line="312" w:lineRule="auto"/>
        <w:ind w:left="917" w:right="971"/>
      </w:pPr>
      <w:r>
        <w:t>ze wspomagających lub alternatywnych metod, narzędzi i technik wspierających komunikację (AAC). Zalicza się do nich zarówno proste tablice, książki z symbolami i/lub</w:t>
      </w:r>
      <w:r>
        <w:rPr>
          <w:spacing w:val="40"/>
        </w:rPr>
        <w:t xml:space="preserve"> </w:t>
      </w:r>
      <w:r>
        <w:t>literami</w:t>
      </w:r>
      <w:r>
        <w:rPr>
          <w:spacing w:val="40"/>
        </w:rPr>
        <w:t xml:space="preserve"> </w:t>
      </w:r>
      <w:r>
        <w:t>w</w:t>
      </w:r>
      <w:r>
        <w:rPr>
          <w:spacing w:val="40"/>
        </w:rPr>
        <w:t xml:space="preserve"> </w:t>
      </w:r>
      <w:r>
        <w:t>formie</w:t>
      </w:r>
      <w:r>
        <w:rPr>
          <w:spacing w:val="40"/>
        </w:rPr>
        <w:t xml:space="preserve"> </w:t>
      </w:r>
      <w:r>
        <w:t>papierowej</w:t>
      </w:r>
      <w:r>
        <w:rPr>
          <w:spacing w:val="40"/>
        </w:rPr>
        <w:t xml:space="preserve"> </w:t>
      </w:r>
      <w:r>
        <w:t>i</w:t>
      </w:r>
      <w:r>
        <w:rPr>
          <w:spacing w:val="40"/>
        </w:rPr>
        <w:t xml:space="preserve"> </w:t>
      </w:r>
      <w:r>
        <w:t>plastikowej,</w:t>
      </w:r>
      <w:r>
        <w:rPr>
          <w:spacing w:val="40"/>
        </w:rPr>
        <w:t xml:space="preserve"> </w:t>
      </w:r>
      <w:r>
        <w:t>jak</w:t>
      </w:r>
      <w:r>
        <w:rPr>
          <w:spacing w:val="40"/>
        </w:rPr>
        <w:t xml:space="preserve"> </w:t>
      </w:r>
      <w:r>
        <w:t>i</w:t>
      </w:r>
      <w:r>
        <w:rPr>
          <w:spacing w:val="40"/>
        </w:rPr>
        <w:t xml:space="preserve"> </w:t>
      </w:r>
      <w:r>
        <w:t>urządzenia</w:t>
      </w:r>
      <w:r>
        <w:rPr>
          <w:spacing w:val="40"/>
        </w:rPr>
        <w:t xml:space="preserve"> </w:t>
      </w:r>
      <w:r>
        <w:t>wysokiej technologii, wyposażone w programy czy aplikacje mobilne z syntezą mowy.</w:t>
      </w:r>
    </w:p>
    <w:p w14:paraId="19D09A98" w14:textId="77777777" w:rsidR="00E215DA" w:rsidRDefault="00E215DA">
      <w:pPr>
        <w:spacing w:line="312" w:lineRule="auto"/>
        <w:sectPr w:rsidR="00E215DA">
          <w:pgSz w:w="11910" w:h="16840"/>
          <w:pgMar w:top="1100" w:right="360" w:bottom="840" w:left="500" w:header="0" w:footer="655" w:gutter="0"/>
          <w:cols w:space="708"/>
        </w:sectPr>
      </w:pPr>
    </w:p>
    <w:p w14:paraId="72C76DE4" w14:textId="77777777" w:rsidR="00E215DA" w:rsidRDefault="00E215DA">
      <w:pPr>
        <w:pStyle w:val="Tekstpodstawowy"/>
        <w:ind w:left="0"/>
        <w:rPr>
          <w:sz w:val="20"/>
        </w:rPr>
      </w:pPr>
    </w:p>
    <w:p w14:paraId="67CFB844" w14:textId="77777777" w:rsidR="00E215DA" w:rsidRDefault="00E215DA">
      <w:pPr>
        <w:pStyle w:val="Tekstpodstawowy"/>
        <w:spacing w:before="99"/>
        <w:ind w:left="0"/>
        <w:rPr>
          <w:sz w:val="20"/>
        </w:rPr>
      </w:pPr>
    </w:p>
    <w:p w14:paraId="26DCED09" w14:textId="77777777" w:rsidR="00E215DA" w:rsidRDefault="00000000">
      <w:pPr>
        <w:pStyle w:val="Tekstpodstawowy"/>
        <w:ind w:left="2638"/>
        <w:rPr>
          <w:sz w:val="20"/>
        </w:rPr>
      </w:pPr>
      <w:r>
        <w:rPr>
          <w:noProof/>
          <w:sz w:val="20"/>
        </w:rPr>
        <w:drawing>
          <wp:inline distT="0" distB="0" distL="0" distR="0" wp14:anchorId="5B9245F2" wp14:editId="159243E3">
            <wp:extent cx="3730140" cy="2428875"/>
            <wp:effectExtent l="0" t="0" r="0" b="0"/>
            <wp:docPr id="392" name="Image 392" descr="Grafika - książki i karty z piktogramami, po prawej znaki liter „A”, „B” oraz chmurka dialogow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 name="Image 392" descr="Grafika - książki i karty z piktogramami, po prawej znaki liter „A”, „B” oraz chmurka dialogowa"/>
                    <pic:cNvPicPr/>
                  </pic:nvPicPr>
                  <pic:blipFill>
                    <a:blip r:embed="rId345" cstate="print"/>
                    <a:stretch>
                      <a:fillRect/>
                    </a:stretch>
                  </pic:blipFill>
                  <pic:spPr>
                    <a:xfrm>
                      <a:off x="0" y="0"/>
                      <a:ext cx="3730140" cy="2428875"/>
                    </a:xfrm>
                    <a:prstGeom prst="rect">
                      <a:avLst/>
                    </a:prstGeom>
                  </pic:spPr>
                </pic:pic>
              </a:graphicData>
            </a:graphic>
          </wp:inline>
        </w:drawing>
      </w:r>
    </w:p>
    <w:p w14:paraId="047E2E11" w14:textId="77777777" w:rsidR="00E215DA" w:rsidRDefault="00000000">
      <w:pPr>
        <w:spacing w:before="172" w:line="247" w:lineRule="auto"/>
        <w:ind w:left="917" w:right="1265"/>
        <w:rPr>
          <w:rFonts w:ascii="Arial Black" w:hAnsi="Arial Black"/>
        </w:rPr>
      </w:pPr>
      <w:r>
        <w:rPr>
          <w:rFonts w:ascii="Arial Black" w:hAnsi="Arial Black"/>
          <w:w w:val="85"/>
        </w:rPr>
        <w:t xml:space="preserve">Ilustracja 2. Zapewnij możliwość korzystania z alternatywnych metod komunikacji, </w:t>
      </w:r>
      <w:r>
        <w:rPr>
          <w:rFonts w:ascii="Arial Black" w:hAnsi="Arial Black"/>
          <w:spacing w:val="-6"/>
        </w:rPr>
        <w:t>rys.</w:t>
      </w:r>
      <w:r>
        <w:rPr>
          <w:rFonts w:ascii="Arial Black" w:hAnsi="Arial Black"/>
          <w:spacing w:val="-15"/>
        </w:rPr>
        <w:t xml:space="preserve"> </w:t>
      </w:r>
      <w:r>
        <w:rPr>
          <w:rFonts w:ascii="Arial Black" w:hAnsi="Arial Black"/>
          <w:spacing w:val="-6"/>
        </w:rPr>
        <w:t>Maria</w:t>
      </w:r>
      <w:r>
        <w:rPr>
          <w:rFonts w:ascii="Arial Black" w:hAnsi="Arial Black"/>
          <w:spacing w:val="-15"/>
        </w:rPr>
        <w:t xml:space="preserve"> </w:t>
      </w:r>
      <w:proofErr w:type="spellStart"/>
      <w:r>
        <w:rPr>
          <w:rFonts w:ascii="Arial Black" w:hAnsi="Arial Black"/>
          <w:spacing w:val="-6"/>
        </w:rPr>
        <w:t>Görlich-Opyd</w:t>
      </w:r>
      <w:proofErr w:type="spellEnd"/>
    </w:p>
    <w:p w14:paraId="77B9F3B3" w14:textId="77777777" w:rsidR="00E215DA" w:rsidRDefault="00000000">
      <w:pPr>
        <w:pStyle w:val="Tekstpodstawowy"/>
        <w:spacing w:before="171" w:line="312" w:lineRule="auto"/>
        <w:ind w:left="917" w:right="1968"/>
      </w:pPr>
      <w:r>
        <w:t>W rozmowie z użytkownikiem AAC poczekaj aż rozmówca dokończy swoją wypowiedź. W sytuacji, gdy posiada narzędzie z syntezą mowy zakończenie wypowiedzi następuje nie po wskazaniu liter/wyrazów/symboli, ale dopiero</w:t>
      </w:r>
      <w:r>
        <w:rPr>
          <w:spacing w:val="80"/>
        </w:rPr>
        <w:t xml:space="preserve"> </w:t>
      </w:r>
      <w:r>
        <w:t>po odczytaniu przez syntezator zapisanej treści.</w:t>
      </w:r>
    </w:p>
    <w:p w14:paraId="33C71CB4" w14:textId="77777777" w:rsidR="00E215DA" w:rsidRDefault="00000000">
      <w:pPr>
        <w:pStyle w:val="Tekstpodstawowy"/>
        <w:spacing w:before="119" w:line="312" w:lineRule="auto"/>
        <w:ind w:left="917" w:right="772"/>
      </w:pPr>
      <w:r>
        <w:rPr>
          <w:w w:val="105"/>
        </w:rPr>
        <w:t>Pamiętaj,</w:t>
      </w:r>
      <w:r>
        <w:rPr>
          <w:spacing w:val="-15"/>
          <w:w w:val="105"/>
        </w:rPr>
        <w:t xml:space="preserve"> </w:t>
      </w:r>
      <w:r>
        <w:rPr>
          <w:w w:val="105"/>
        </w:rPr>
        <w:t>aby</w:t>
      </w:r>
      <w:r>
        <w:rPr>
          <w:spacing w:val="-15"/>
          <w:w w:val="105"/>
        </w:rPr>
        <w:t xml:space="preserve"> </w:t>
      </w:r>
      <w:r>
        <w:rPr>
          <w:w w:val="105"/>
        </w:rPr>
        <w:t>zadawać</w:t>
      </w:r>
      <w:r>
        <w:rPr>
          <w:spacing w:val="-15"/>
          <w:w w:val="105"/>
        </w:rPr>
        <w:t xml:space="preserve"> </w:t>
      </w:r>
      <w:r>
        <w:rPr>
          <w:w w:val="105"/>
        </w:rPr>
        <w:t>tylko</w:t>
      </w:r>
      <w:r>
        <w:rPr>
          <w:spacing w:val="-15"/>
          <w:w w:val="105"/>
        </w:rPr>
        <w:t xml:space="preserve"> </w:t>
      </w:r>
      <w:r>
        <w:rPr>
          <w:w w:val="105"/>
        </w:rPr>
        <w:t>jedno</w:t>
      </w:r>
      <w:r>
        <w:rPr>
          <w:spacing w:val="-15"/>
          <w:w w:val="105"/>
        </w:rPr>
        <w:t xml:space="preserve"> </w:t>
      </w:r>
      <w:r>
        <w:rPr>
          <w:w w:val="105"/>
        </w:rPr>
        <w:t>pytanie</w:t>
      </w:r>
      <w:r>
        <w:rPr>
          <w:spacing w:val="-15"/>
          <w:w w:val="105"/>
        </w:rPr>
        <w:t xml:space="preserve"> </w:t>
      </w:r>
      <w:r>
        <w:rPr>
          <w:w w:val="105"/>
        </w:rPr>
        <w:t>jednocześnie.</w:t>
      </w:r>
      <w:r>
        <w:rPr>
          <w:spacing w:val="-15"/>
          <w:w w:val="105"/>
        </w:rPr>
        <w:t xml:space="preserve"> </w:t>
      </w:r>
      <w:r>
        <w:rPr>
          <w:w w:val="105"/>
        </w:rPr>
        <w:t>W</w:t>
      </w:r>
      <w:r>
        <w:rPr>
          <w:spacing w:val="-15"/>
          <w:w w:val="105"/>
        </w:rPr>
        <w:t xml:space="preserve"> </w:t>
      </w:r>
      <w:r>
        <w:rPr>
          <w:w w:val="105"/>
        </w:rPr>
        <w:t>sytuacji,</w:t>
      </w:r>
      <w:r>
        <w:rPr>
          <w:spacing w:val="-15"/>
          <w:w w:val="105"/>
        </w:rPr>
        <w:t xml:space="preserve"> </w:t>
      </w:r>
      <w:r>
        <w:rPr>
          <w:w w:val="105"/>
        </w:rPr>
        <w:t>gdy</w:t>
      </w:r>
      <w:r>
        <w:rPr>
          <w:spacing w:val="-15"/>
          <w:w w:val="105"/>
        </w:rPr>
        <w:t xml:space="preserve"> </w:t>
      </w:r>
      <w:r>
        <w:rPr>
          <w:w w:val="105"/>
        </w:rPr>
        <w:t xml:space="preserve">osoba </w:t>
      </w:r>
      <w:r>
        <w:t xml:space="preserve">odpowiada posługując się AAC – przestań mówić. Natomiast, jeśli to Ty kierujesz </w:t>
      </w:r>
      <w:r>
        <w:rPr>
          <w:w w:val="105"/>
        </w:rPr>
        <w:t>wypowiedź,</w:t>
      </w:r>
      <w:r>
        <w:rPr>
          <w:spacing w:val="-1"/>
          <w:w w:val="105"/>
        </w:rPr>
        <w:t xml:space="preserve"> </w:t>
      </w:r>
      <w:r>
        <w:rPr>
          <w:w w:val="105"/>
        </w:rPr>
        <w:t>możesz</w:t>
      </w:r>
      <w:r>
        <w:rPr>
          <w:spacing w:val="-1"/>
          <w:w w:val="105"/>
        </w:rPr>
        <w:t xml:space="preserve"> </w:t>
      </w:r>
      <w:r>
        <w:rPr>
          <w:w w:val="105"/>
        </w:rPr>
        <w:t>posłużyć</w:t>
      </w:r>
      <w:r>
        <w:rPr>
          <w:spacing w:val="-1"/>
          <w:w w:val="105"/>
        </w:rPr>
        <w:t xml:space="preserve"> </w:t>
      </w:r>
      <w:r>
        <w:rPr>
          <w:w w:val="105"/>
        </w:rPr>
        <w:t>się</w:t>
      </w:r>
      <w:r>
        <w:rPr>
          <w:spacing w:val="-1"/>
          <w:w w:val="105"/>
        </w:rPr>
        <w:t xml:space="preserve"> </w:t>
      </w:r>
      <w:r>
        <w:rPr>
          <w:w w:val="105"/>
        </w:rPr>
        <w:t>konkretnym</w:t>
      </w:r>
      <w:r>
        <w:rPr>
          <w:spacing w:val="-1"/>
          <w:w w:val="105"/>
        </w:rPr>
        <w:t xml:space="preserve"> </w:t>
      </w:r>
      <w:r>
        <w:rPr>
          <w:w w:val="105"/>
        </w:rPr>
        <w:t>przedmiotem,</w:t>
      </w:r>
      <w:r>
        <w:rPr>
          <w:spacing w:val="-1"/>
          <w:w w:val="105"/>
        </w:rPr>
        <w:t xml:space="preserve"> </w:t>
      </w:r>
      <w:r>
        <w:rPr>
          <w:w w:val="105"/>
        </w:rPr>
        <w:t>o</w:t>
      </w:r>
      <w:r>
        <w:rPr>
          <w:spacing w:val="-1"/>
          <w:w w:val="105"/>
        </w:rPr>
        <w:t xml:space="preserve"> </w:t>
      </w:r>
      <w:r>
        <w:rPr>
          <w:w w:val="105"/>
        </w:rPr>
        <w:t>którym</w:t>
      </w:r>
      <w:r>
        <w:rPr>
          <w:spacing w:val="-1"/>
          <w:w w:val="105"/>
        </w:rPr>
        <w:t xml:space="preserve"> </w:t>
      </w:r>
      <w:r>
        <w:rPr>
          <w:w w:val="105"/>
        </w:rPr>
        <w:t>mówisz.</w:t>
      </w:r>
    </w:p>
    <w:p w14:paraId="78A4F6D6" w14:textId="77777777" w:rsidR="00E215DA" w:rsidRDefault="00000000">
      <w:pPr>
        <w:pStyle w:val="Tekstpodstawowy"/>
        <w:spacing w:before="3" w:line="312" w:lineRule="auto"/>
        <w:ind w:left="917" w:right="1877"/>
      </w:pPr>
      <w:r>
        <w:rPr>
          <w:spacing w:val="-2"/>
          <w:w w:val="105"/>
        </w:rPr>
        <w:t>Na</w:t>
      </w:r>
      <w:r>
        <w:rPr>
          <w:spacing w:val="-11"/>
          <w:w w:val="105"/>
        </w:rPr>
        <w:t xml:space="preserve"> </w:t>
      </w:r>
      <w:r>
        <w:rPr>
          <w:spacing w:val="-2"/>
          <w:w w:val="105"/>
        </w:rPr>
        <w:t>przykład,</w:t>
      </w:r>
      <w:r>
        <w:rPr>
          <w:spacing w:val="-11"/>
          <w:w w:val="105"/>
        </w:rPr>
        <w:t xml:space="preserve"> </w:t>
      </w:r>
      <w:r>
        <w:rPr>
          <w:spacing w:val="-2"/>
          <w:w w:val="105"/>
        </w:rPr>
        <w:t>podczas</w:t>
      </w:r>
      <w:r>
        <w:rPr>
          <w:spacing w:val="-11"/>
          <w:w w:val="105"/>
        </w:rPr>
        <w:t xml:space="preserve"> </w:t>
      </w:r>
      <w:r>
        <w:rPr>
          <w:spacing w:val="-2"/>
          <w:w w:val="105"/>
        </w:rPr>
        <w:t>pytania</w:t>
      </w:r>
      <w:r>
        <w:rPr>
          <w:spacing w:val="-11"/>
          <w:w w:val="105"/>
        </w:rPr>
        <w:t xml:space="preserve"> </w:t>
      </w:r>
      <w:r>
        <w:rPr>
          <w:spacing w:val="-2"/>
          <w:w w:val="105"/>
        </w:rPr>
        <w:t>o</w:t>
      </w:r>
      <w:r>
        <w:rPr>
          <w:spacing w:val="-11"/>
          <w:w w:val="105"/>
        </w:rPr>
        <w:t xml:space="preserve"> </w:t>
      </w:r>
      <w:r>
        <w:rPr>
          <w:spacing w:val="-2"/>
          <w:w w:val="105"/>
        </w:rPr>
        <w:t>sposób</w:t>
      </w:r>
      <w:r>
        <w:rPr>
          <w:spacing w:val="-11"/>
          <w:w w:val="105"/>
        </w:rPr>
        <w:t xml:space="preserve"> </w:t>
      </w:r>
      <w:r>
        <w:rPr>
          <w:spacing w:val="-2"/>
          <w:w w:val="105"/>
        </w:rPr>
        <w:t>płatności,</w:t>
      </w:r>
      <w:r>
        <w:rPr>
          <w:spacing w:val="-11"/>
          <w:w w:val="105"/>
        </w:rPr>
        <w:t xml:space="preserve"> </w:t>
      </w:r>
      <w:r>
        <w:rPr>
          <w:spacing w:val="-2"/>
          <w:w w:val="105"/>
        </w:rPr>
        <w:t>możesz</w:t>
      </w:r>
      <w:r>
        <w:rPr>
          <w:spacing w:val="-11"/>
          <w:w w:val="105"/>
        </w:rPr>
        <w:t xml:space="preserve"> </w:t>
      </w:r>
      <w:r>
        <w:rPr>
          <w:spacing w:val="-2"/>
          <w:w w:val="105"/>
        </w:rPr>
        <w:t>pokazać</w:t>
      </w:r>
      <w:r>
        <w:rPr>
          <w:spacing w:val="-11"/>
          <w:w w:val="105"/>
        </w:rPr>
        <w:t xml:space="preserve"> </w:t>
      </w:r>
      <w:r>
        <w:rPr>
          <w:spacing w:val="-2"/>
          <w:w w:val="105"/>
        </w:rPr>
        <w:t xml:space="preserve">terminal </w:t>
      </w:r>
      <w:r>
        <w:rPr>
          <w:w w:val="105"/>
        </w:rPr>
        <w:t>do płatności kartą lub kartę. Służy to lepszemu zrozumieniu komunikatu.</w:t>
      </w:r>
    </w:p>
    <w:p w14:paraId="6B9E5A96" w14:textId="77777777" w:rsidR="00E215DA" w:rsidRDefault="00000000">
      <w:pPr>
        <w:pStyle w:val="Tekstpodstawowy"/>
        <w:spacing w:before="8"/>
        <w:ind w:left="0"/>
        <w:rPr>
          <w:sz w:val="6"/>
        </w:rPr>
      </w:pPr>
      <w:r>
        <w:rPr>
          <w:noProof/>
        </w:rPr>
        <w:drawing>
          <wp:anchor distT="0" distB="0" distL="0" distR="0" simplePos="0" relativeHeight="487697408" behindDoc="1" locked="0" layoutInCell="1" allowOverlap="1" wp14:anchorId="27430F51" wp14:editId="52AF6493">
            <wp:simplePos x="0" y="0"/>
            <wp:positionH relativeFrom="page">
              <wp:posOffset>899999</wp:posOffset>
            </wp:positionH>
            <wp:positionV relativeFrom="paragraph">
              <wp:posOffset>64553</wp:posOffset>
            </wp:positionV>
            <wp:extent cx="5883066" cy="3076575"/>
            <wp:effectExtent l="0" t="0" r="0" b="0"/>
            <wp:wrapTopAndBottom/>
            <wp:docPr id="393" name="Image 393" descr="Przykłady alternatywnych form komunikacji. Po lewej tablet z oprogramowaniem. Po prawej tablica z piktogramami zamieszczona na ścia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3" name="Image 393" descr="Przykłady alternatywnych form komunikacji. Po lewej tablet z oprogramowaniem. Po prawej tablica z piktogramami zamieszczona na ścianie."/>
                    <pic:cNvPicPr/>
                  </pic:nvPicPr>
                  <pic:blipFill>
                    <a:blip r:embed="rId346" cstate="print"/>
                    <a:stretch>
                      <a:fillRect/>
                    </a:stretch>
                  </pic:blipFill>
                  <pic:spPr>
                    <a:xfrm>
                      <a:off x="0" y="0"/>
                      <a:ext cx="5883066" cy="3076575"/>
                    </a:xfrm>
                    <a:prstGeom prst="rect">
                      <a:avLst/>
                    </a:prstGeom>
                  </pic:spPr>
                </pic:pic>
              </a:graphicData>
            </a:graphic>
          </wp:anchor>
        </w:drawing>
      </w:r>
    </w:p>
    <w:p w14:paraId="35062D98" w14:textId="77777777" w:rsidR="00E215DA" w:rsidRDefault="00000000">
      <w:pPr>
        <w:spacing w:before="114"/>
        <w:ind w:left="917"/>
        <w:rPr>
          <w:rFonts w:ascii="Arial Black" w:hAnsi="Arial Black"/>
        </w:rPr>
      </w:pPr>
      <w:r>
        <w:rPr>
          <w:rFonts w:ascii="Arial Black" w:hAnsi="Arial Black"/>
          <w:w w:val="85"/>
        </w:rPr>
        <w:t>Ilustracja</w:t>
      </w:r>
      <w:r>
        <w:rPr>
          <w:rFonts w:ascii="Arial Black" w:hAnsi="Arial Black"/>
          <w:spacing w:val="5"/>
        </w:rPr>
        <w:t xml:space="preserve"> </w:t>
      </w:r>
      <w:r>
        <w:rPr>
          <w:rFonts w:ascii="Arial Black" w:hAnsi="Arial Black"/>
          <w:w w:val="85"/>
        </w:rPr>
        <w:t>3.</w:t>
      </w:r>
      <w:r>
        <w:rPr>
          <w:rFonts w:ascii="Arial Black" w:hAnsi="Arial Black"/>
          <w:spacing w:val="5"/>
        </w:rPr>
        <w:t xml:space="preserve"> </w:t>
      </w:r>
      <w:r>
        <w:rPr>
          <w:rFonts w:ascii="Arial Black" w:hAnsi="Arial Black"/>
          <w:w w:val="85"/>
        </w:rPr>
        <w:t>Przykłady</w:t>
      </w:r>
      <w:r>
        <w:rPr>
          <w:rFonts w:ascii="Arial Black" w:hAnsi="Arial Black"/>
          <w:spacing w:val="5"/>
        </w:rPr>
        <w:t xml:space="preserve"> </w:t>
      </w:r>
      <w:r>
        <w:rPr>
          <w:rFonts w:ascii="Arial Black" w:hAnsi="Arial Black"/>
          <w:w w:val="85"/>
        </w:rPr>
        <w:t>pomocy</w:t>
      </w:r>
      <w:r>
        <w:rPr>
          <w:rFonts w:ascii="Arial Black" w:hAnsi="Arial Black"/>
          <w:spacing w:val="5"/>
        </w:rPr>
        <w:t xml:space="preserve"> </w:t>
      </w:r>
      <w:r>
        <w:rPr>
          <w:rFonts w:ascii="Arial Black" w:hAnsi="Arial Black"/>
          <w:w w:val="85"/>
        </w:rPr>
        <w:t>AAC,</w:t>
      </w:r>
      <w:r>
        <w:rPr>
          <w:rFonts w:ascii="Arial Black" w:hAnsi="Arial Black"/>
          <w:spacing w:val="5"/>
        </w:rPr>
        <w:t xml:space="preserve"> </w:t>
      </w:r>
      <w:r>
        <w:rPr>
          <w:rFonts w:ascii="Arial Black" w:hAnsi="Arial Black"/>
          <w:w w:val="85"/>
        </w:rPr>
        <w:t>fot.</w:t>
      </w:r>
      <w:r>
        <w:rPr>
          <w:rFonts w:ascii="Arial Black" w:hAnsi="Arial Black"/>
          <w:spacing w:val="5"/>
        </w:rPr>
        <w:t xml:space="preserve"> </w:t>
      </w:r>
      <w:r>
        <w:rPr>
          <w:rFonts w:ascii="Arial Black" w:hAnsi="Arial Black"/>
          <w:w w:val="85"/>
        </w:rPr>
        <w:t>Katarzyna</w:t>
      </w:r>
      <w:r>
        <w:rPr>
          <w:rFonts w:ascii="Arial Black" w:hAnsi="Arial Black"/>
          <w:spacing w:val="6"/>
        </w:rPr>
        <w:t xml:space="preserve"> </w:t>
      </w:r>
      <w:r>
        <w:rPr>
          <w:rFonts w:ascii="Arial Black" w:hAnsi="Arial Black"/>
          <w:spacing w:val="-2"/>
          <w:w w:val="85"/>
        </w:rPr>
        <w:t>Guratowska</w:t>
      </w:r>
    </w:p>
    <w:p w14:paraId="490FF8DC" w14:textId="77777777" w:rsidR="00E215DA" w:rsidRDefault="00E215DA">
      <w:pPr>
        <w:rPr>
          <w:rFonts w:ascii="Arial Black" w:hAnsi="Arial Black"/>
        </w:rPr>
        <w:sectPr w:rsidR="00E215DA">
          <w:pgSz w:w="11910" w:h="16840"/>
          <w:pgMar w:top="1100" w:right="360" w:bottom="840" w:left="500" w:header="0" w:footer="655" w:gutter="0"/>
          <w:cols w:space="708"/>
        </w:sectPr>
      </w:pPr>
    </w:p>
    <w:p w14:paraId="04CAE532" w14:textId="77777777" w:rsidR="00E215DA" w:rsidRDefault="00E215DA">
      <w:pPr>
        <w:pStyle w:val="Tekstpodstawowy"/>
        <w:spacing w:before="197"/>
        <w:ind w:left="0"/>
        <w:rPr>
          <w:rFonts w:ascii="Arial Black"/>
        </w:rPr>
      </w:pPr>
    </w:p>
    <w:p w14:paraId="76C75766" w14:textId="77777777" w:rsidR="00E215DA" w:rsidRDefault="00000000">
      <w:pPr>
        <w:pStyle w:val="Tekstpodstawowy"/>
        <w:spacing w:line="312" w:lineRule="auto"/>
        <w:ind w:left="917" w:right="1646"/>
        <w:jc w:val="both"/>
      </w:pPr>
      <w:r>
        <w:t xml:space="preserve">Aby zwiększyć dostępność usług, zapewnij w budynku podstawowe narzędzia </w:t>
      </w:r>
      <w:r>
        <w:rPr>
          <w:w w:val="105"/>
        </w:rPr>
        <w:t>do komunikacji alternatywnej, np. tablet z oprogramowaniem lub tablice.</w:t>
      </w:r>
    </w:p>
    <w:p w14:paraId="5870D2A6" w14:textId="77777777" w:rsidR="00E215DA" w:rsidRDefault="00000000">
      <w:pPr>
        <w:pStyle w:val="Tekstpodstawowy"/>
        <w:spacing w:before="116" w:line="312" w:lineRule="auto"/>
        <w:ind w:left="917" w:right="890"/>
        <w:jc w:val="both"/>
      </w:pPr>
      <w:r>
        <w:rPr>
          <w:spacing w:val="-2"/>
          <w:w w:val="105"/>
        </w:rPr>
        <w:t>Tablice</w:t>
      </w:r>
      <w:r>
        <w:rPr>
          <w:spacing w:val="-14"/>
          <w:w w:val="105"/>
        </w:rPr>
        <w:t xml:space="preserve"> </w:t>
      </w:r>
      <w:r>
        <w:rPr>
          <w:spacing w:val="-2"/>
          <w:w w:val="105"/>
        </w:rPr>
        <w:t>naścienne</w:t>
      </w:r>
      <w:r>
        <w:rPr>
          <w:spacing w:val="-14"/>
          <w:w w:val="105"/>
        </w:rPr>
        <w:t xml:space="preserve"> </w:t>
      </w:r>
      <w:r>
        <w:rPr>
          <w:spacing w:val="-2"/>
          <w:w w:val="105"/>
        </w:rPr>
        <w:t>zamontuj</w:t>
      </w:r>
      <w:r>
        <w:rPr>
          <w:spacing w:val="-14"/>
          <w:w w:val="105"/>
        </w:rPr>
        <w:t xml:space="preserve"> </w:t>
      </w:r>
      <w:r>
        <w:rPr>
          <w:spacing w:val="-2"/>
          <w:w w:val="105"/>
        </w:rPr>
        <w:t>na</w:t>
      </w:r>
      <w:r>
        <w:rPr>
          <w:spacing w:val="-14"/>
          <w:w w:val="105"/>
        </w:rPr>
        <w:t xml:space="preserve"> </w:t>
      </w:r>
      <w:r>
        <w:rPr>
          <w:spacing w:val="-2"/>
          <w:w w:val="105"/>
        </w:rPr>
        <w:t>wysokości</w:t>
      </w:r>
      <w:r>
        <w:rPr>
          <w:spacing w:val="-14"/>
          <w:w w:val="105"/>
        </w:rPr>
        <w:t xml:space="preserve"> </w:t>
      </w:r>
      <w:r>
        <w:rPr>
          <w:spacing w:val="-2"/>
          <w:w w:val="105"/>
        </w:rPr>
        <w:t>umożliwiającej</w:t>
      </w:r>
      <w:r>
        <w:rPr>
          <w:spacing w:val="-14"/>
          <w:w w:val="105"/>
        </w:rPr>
        <w:t xml:space="preserve"> </w:t>
      </w:r>
      <w:r>
        <w:rPr>
          <w:spacing w:val="-2"/>
          <w:w w:val="105"/>
        </w:rPr>
        <w:t>wskazywanie</w:t>
      </w:r>
      <w:r>
        <w:rPr>
          <w:spacing w:val="-14"/>
          <w:w w:val="105"/>
        </w:rPr>
        <w:t xml:space="preserve"> </w:t>
      </w:r>
      <w:r>
        <w:rPr>
          <w:spacing w:val="-2"/>
          <w:w w:val="105"/>
        </w:rPr>
        <w:t xml:space="preserve">piktogramów </w:t>
      </w:r>
      <w:r>
        <w:rPr>
          <w:w w:val="105"/>
        </w:rPr>
        <w:t>ręką.</w:t>
      </w:r>
      <w:r>
        <w:rPr>
          <w:spacing w:val="-18"/>
          <w:w w:val="105"/>
        </w:rPr>
        <w:t xml:space="preserve"> </w:t>
      </w:r>
      <w:r>
        <w:rPr>
          <w:w w:val="105"/>
        </w:rPr>
        <w:t>Uwzględnij</w:t>
      </w:r>
      <w:r>
        <w:rPr>
          <w:spacing w:val="-17"/>
          <w:w w:val="105"/>
        </w:rPr>
        <w:t xml:space="preserve"> </w:t>
      </w:r>
      <w:r>
        <w:rPr>
          <w:w w:val="105"/>
        </w:rPr>
        <w:t>zróżnicowany</w:t>
      </w:r>
      <w:r>
        <w:rPr>
          <w:spacing w:val="-18"/>
          <w:w w:val="105"/>
        </w:rPr>
        <w:t xml:space="preserve"> </w:t>
      </w:r>
      <w:r>
        <w:rPr>
          <w:w w:val="105"/>
        </w:rPr>
        <w:t>wzrost</w:t>
      </w:r>
      <w:r>
        <w:rPr>
          <w:spacing w:val="-18"/>
          <w:w w:val="105"/>
        </w:rPr>
        <w:t xml:space="preserve"> </w:t>
      </w:r>
      <w:r>
        <w:rPr>
          <w:w w:val="105"/>
        </w:rPr>
        <w:t>użytkowników.</w:t>
      </w:r>
      <w:r>
        <w:rPr>
          <w:spacing w:val="-17"/>
          <w:w w:val="105"/>
        </w:rPr>
        <w:t xml:space="preserve"> </w:t>
      </w:r>
      <w:r>
        <w:rPr>
          <w:w w:val="105"/>
        </w:rPr>
        <w:t>W</w:t>
      </w:r>
      <w:r>
        <w:rPr>
          <w:spacing w:val="-18"/>
          <w:w w:val="105"/>
        </w:rPr>
        <w:t xml:space="preserve"> </w:t>
      </w:r>
      <w:r>
        <w:rPr>
          <w:w w:val="105"/>
        </w:rPr>
        <w:t>tym</w:t>
      </w:r>
      <w:r>
        <w:rPr>
          <w:spacing w:val="-17"/>
          <w:w w:val="105"/>
        </w:rPr>
        <w:t xml:space="preserve"> </w:t>
      </w:r>
      <w:r>
        <w:rPr>
          <w:w w:val="105"/>
        </w:rPr>
        <w:t>celu</w:t>
      </w:r>
      <w:r>
        <w:rPr>
          <w:spacing w:val="-18"/>
          <w:w w:val="105"/>
        </w:rPr>
        <w:t xml:space="preserve"> </w:t>
      </w:r>
      <w:r>
        <w:rPr>
          <w:w w:val="105"/>
        </w:rPr>
        <w:t>tablicę</w:t>
      </w:r>
      <w:r>
        <w:rPr>
          <w:spacing w:val="-17"/>
          <w:w w:val="105"/>
        </w:rPr>
        <w:t xml:space="preserve"> </w:t>
      </w:r>
      <w:r>
        <w:rPr>
          <w:w w:val="105"/>
        </w:rPr>
        <w:t>umieść</w:t>
      </w:r>
      <w:r>
        <w:rPr>
          <w:spacing w:val="-18"/>
          <w:w w:val="105"/>
        </w:rPr>
        <w:t xml:space="preserve"> </w:t>
      </w:r>
      <w:r>
        <w:rPr>
          <w:w w:val="105"/>
        </w:rPr>
        <w:t xml:space="preserve">tak, </w:t>
      </w:r>
      <w:r>
        <w:rPr>
          <w:spacing w:val="-4"/>
          <w:w w:val="105"/>
        </w:rPr>
        <w:t>aby:</w:t>
      </w:r>
    </w:p>
    <w:p w14:paraId="7B4E0809" w14:textId="77777777" w:rsidR="00E215DA" w:rsidRDefault="00000000">
      <w:pPr>
        <w:pStyle w:val="Akapitzlist"/>
        <w:numPr>
          <w:ilvl w:val="0"/>
          <w:numId w:val="39"/>
        </w:numPr>
        <w:tabs>
          <w:tab w:val="left" w:pos="1595"/>
        </w:tabs>
        <w:spacing w:before="60"/>
        <w:ind w:left="1595" w:hanging="338"/>
        <w:rPr>
          <w:sz w:val="24"/>
        </w:rPr>
      </w:pPr>
      <w:r>
        <w:rPr>
          <w:sz w:val="24"/>
        </w:rPr>
        <w:t>najniżej</w:t>
      </w:r>
      <w:r>
        <w:rPr>
          <w:spacing w:val="10"/>
          <w:sz w:val="24"/>
        </w:rPr>
        <w:t xml:space="preserve"> </w:t>
      </w:r>
      <w:r>
        <w:rPr>
          <w:sz w:val="24"/>
        </w:rPr>
        <w:t>położone</w:t>
      </w:r>
      <w:r>
        <w:rPr>
          <w:spacing w:val="10"/>
          <w:sz w:val="24"/>
        </w:rPr>
        <w:t xml:space="preserve"> </w:t>
      </w:r>
      <w:r>
        <w:rPr>
          <w:sz w:val="24"/>
        </w:rPr>
        <w:t>piktogramy</w:t>
      </w:r>
      <w:r>
        <w:rPr>
          <w:spacing w:val="10"/>
          <w:sz w:val="24"/>
        </w:rPr>
        <w:t xml:space="preserve"> </w:t>
      </w:r>
      <w:r>
        <w:rPr>
          <w:sz w:val="24"/>
        </w:rPr>
        <w:t>znajdowały</w:t>
      </w:r>
      <w:r>
        <w:rPr>
          <w:spacing w:val="11"/>
          <w:sz w:val="24"/>
        </w:rPr>
        <w:t xml:space="preserve"> </w:t>
      </w:r>
      <w:r>
        <w:rPr>
          <w:sz w:val="24"/>
        </w:rPr>
        <w:t>się</w:t>
      </w:r>
      <w:r>
        <w:rPr>
          <w:spacing w:val="10"/>
          <w:sz w:val="24"/>
        </w:rPr>
        <w:t xml:space="preserve"> </w:t>
      </w:r>
      <w:r>
        <w:rPr>
          <w:sz w:val="24"/>
        </w:rPr>
        <w:t>nie</w:t>
      </w:r>
      <w:r>
        <w:rPr>
          <w:spacing w:val="10"/>
          <w:sz w:val="24"/>
        </w:rPr>
        <w:t xml:space="preserve"> </w:t>
      </w:r>
      <w:r>
        <w:rPr>
          <w:sz w:val="24"/>
        </w:rPr>
        <w:t>niżej</w:t>
      </w:r>
      <w:r>
        <w:rPr>
          <w:spacing w:val="10"/>
          <w:sz w:val="24"/>
        </w:rPr>
        <w:t xml:space="preserve"> </w:t>
      </w:r>
      <w:r>
        <w:rPr>
          <w:sz w:val="24"/>
        </w:rPr>
        <w:t>niż</w:t>
      </w:r>
      <w:r>
        <w:rPr>
          <w:spacing w:val="11"/>
          <w:sz w:val="24"/>
        </w:rPr>
        <w:t xml:space="preserve"> </w:t>
      </w:r>
      <w:r>
        <w:rPr>
          <w:sz w:val="24"/>
        </w:rPr>
        <w:t>80</w:t>
      </w:r>
      <w:r>
        <w:rPr>
          <w:spacing w:val="10"/>
          <w:sz w:val="24"/>
        </w:rPr>
        <w:t xml:space="preserve"> </w:t>
      </w:r>
      <w:r>
        <w:rPr>
          <w:sz w:val="24"/>
        </w:rPr>
        <w:t>cm</w:t>
      </w:r>
      <w:r>
        <w:rPr>
          <w:spacing w:val="10"/>
          <w:sz w:val="24"/>
        </w:rPr>
        <w:t xml:space="preserve"> </w:t>
      </w:r>
      <w:r>
        <w:rPr>
          <w:sz w:val="24"/>
        </w:rPr>
        <w:t>nad</w:t>
      </w:r>
      <w:r>
        <w:rPr>
          <w:spacing w:val="10"/>
          <w:sz w:val="24"/>
        </w:rPr>
        <w:t xml:space="preserve"> </w:t>
      </w:r>
      <w:r>
        <w:rPr>
          <w:spacing w:val="-2"/>
          <w:sz w:val="24"/>
        </w:rPr>
        <w:t>posadzką,</w:t>
      </w:r>
    </w:p>
    <w:p w14:paraId="7B974A63" w14:textId="77777777" w:rsidR="00E215DA" w:rsidRDefault="00000000">
      <w:pPr>
        <w:pStyle w:val="Akapitzlist"/>
        <w:numPr>
          <w:ilvl w:val="0"/>
          <w:numId w:val="39"/>
        </w:numPr>
        <w:tabs>
          <w:tab w:val="left" w:pos="1595"/>
          <w:tab w:val="left" w:pos="1597"/>
        </w:tabs>
        <w:spacing w:before="141" w:line="312" w:lineRule="auto"/>
        <w:ind w:right="1675"/>
        <w:rPr>
          <w:sz w:val="24"/>
        </w:rPr>
      </w:pPr>
      <w:r>
        <w:rPr>
          <w:spacing w:val="-2"/>
          <w:w w:val="105"/>
          <w:sz w:val="24"/>
        </w:rPr>
        <w:t>najwyżej</w:t>
      </w:r>
      <w:r>
        <w:rPr>
          <w:spacing w:val="-11"/>
          <w:w w:val="105"/>
          <w:sz w:val="24"/>
        </w:rPr>
        <w:t xml:space="preserve"> </w:t>
      </w:r>
      <w:r>
        <w:rPr>
          <w:spacing w:val="-2"/>
          <w:w w:val="105"/>
          <w:sz w:val="24"/>
        </w:rPr>
        <w:t>położone</w:t>
      </w:r>
      <w:r>
        <w:rPr>
          <w:spacing w:val="-11"/>
          <w:w w:val="105"/>
          <w:sz w:val="24"/>
        </w:rPr>
        <w:t xml:space="preserve"> </w:t>
      </w:r>
      <w:r>
        <w:rPr>
          <w:spacing w:val="-2"/>
          <w:w w:val="105"/>
          <w:sz w:val="24"/>
        </w:rPr>
        <w:t>piktogramy</w:t>
      </w:r>
      <w:r>
        <w:rPr>
          <w:spacing w:val="-11"/>
          <w:w w:val="105"/>
          <w:sz w:val="24"/>
        </w:rPr>
        <w:t xml:space="preserve"> </w:t>
      </w:r>
      <w:r>
        <w:rPr>
          <w:spacing w:val="-2"/>
          <w:w w:val="105"/>
          <w:sz w:val="24"/>
        </w:rPr>
        <w:t>znajdowały</w:t>
      </w:r>
      <w:r>
        <w:rPr>
          <w:spacing w:val="-11"/>
          <w:w w:val="105"/>
          <w:sz w:val="24"/>
        </w:rPr>
        <w:t xml:space="preserve"> </w:t>
      </w:r>
      <w:r>
        <w:rPr>
          <w:spacing w:val="-2"/>
          <w:w w:val="105"/>
          <w:sz w:val="24"/>
        </w:rPr>
        <w:t>się</w:t>
      </w:r>
      <w:r>
        <w:rPr>
          <w:spacing w:val="-11"/>
          <w:w w:val="105"/>
          <w:sz w:val="24"/>
        </w:rPr>
        <w:t xml:space="preserve"> </w:t>
      </w:r>
      <w:r>
        <w:rPr>
          <w:spacing w:val="-2"/>
          <w:w w:val="105"/>
          <w:sz w:val="24"/>
        </w:rPr>
        <w:t>nie</w:t>
      </w:r>
      <w:r>
        <w:rPr>
          <w:spacing w:val="-11"/>
          <w:w w:val="105"/>
          <w:sz w:val="24"/>
        </w:rPr>
        <w:t xml:space="preserve"> </w:t>
      </w:r>
      <w:r>
        <w:rPr>
          <w:spacing w:val="-2"/>
          <w:w w:val="105"/>
          <w:sz w:val="24"/>
        </w:rPr>
        <w:t>wyżej</w:t>
      </w:r>
      <w:r>
        <w:rPr>
          <w:spacing w:val="-11"/>
          <w:w w:val="105"/>
          <w:sz w:val="24"/>
        </w:rPr>
        <w:t xml:space="preserve"> </w:t>
      </w:r>
      <w:r>
        <w:rPr>
          <w:spacing w:val="-2"/>
          <w:w w:val="105"/>
          <w:sz w:val="24"/>
        </w:rPr>
        <w:t>niż</w:t>
      </w:r>
      <w:r>
        <w:rPr>
          <w:spacing w:val="-11"/>
          <w:w w:val="105"/>
          <w:sz w:val="24"/>
        </w:rPr>
        <w:t xml:space="preserve"> </w:t>
      </w:r>
      <w:r>
        <w:rPr>
          <w:spacing w:val="-2"/>
          <w:w w:val="105"/>
          <w:sz w:val="24"/>
        </w:rPr>
        <w:t>120</w:t>
      </w:r>
      <w:r>
        <w:rPr>
          <w:spacing w:val="-11"/>
          <w:w w:val="105"/>
          <w:sz w:val="24"/>
        </w:rPr>
        <w:t xml:space="preserve"> </w:t>
      </w:r>
      <w:r>
        <w:rPr>
          <w:spacing w:val="-2"/>
          <w:w w:val="105"/>
          <w:sz w:val="24"/>
        </w:rPr>
        <w:t>cm</w:t>
      </w:r>
      <w:r>
        <w:rPr>
          <w:spacing w:val="-11"/>
          <w:w w:val="105"/>
          <w:sz w:val="24"/>
        </w:rPr>
        <w:t xml:space="preserve"> </w:t>
      </w:r>
      <w:r>
        <w:rPr>
          <w:spacing w:val="-2"/>
          <w:w w:val="105"/>
          <w:sz w:val="24"/>
        </w:rPr>
        <w:t>nad posadzką.</w:t>
      </w:r>
    </w:p>
    <w:p w14:paraId="760DA163" w14:textId="77777777" w:rsidR="00E215DA" w:rsidRDefault="00000000">
      <w:pPr>
        <w:pStyle w:val="Tekstpodstawowy"/>
        <w:spacing w:before="194"/>
        <w:ind w:left="0"/>
        <w:rPr>
          <w:sz w:val="20"/>
        </w:rPr>
      </w:pPr>
      <w:r>
        <w:rPr>
          <w:noProof/>
        </w:rPr>
        <w:drawing>
          <wp:anchor distT="0" distB="0" distL="0" distR="0" simplePos="0" relativeHeight="487697920" behindDoc="1" locked="0" layoutInCell="1" allowOverlap="1" wp14:anchorId="2DB2468D" wp14:editId="2B495F53">
            <wp:simplePos x="0" y="0"/>
            <wp:positionH relativeFrom="page">
              <wp:posOffset>2203056</wp:posOffset>
            </wp:positionH>
            <wp:positionV relativeFrom="paragraph">
              <wp:posOffset>284845</wp:posOffset>
            </wp:positionV>
            <wp:extent cx="3081188" cy="2571750"/>
            <wp:effectExtent l="0" t="0" r="0" b="0"/>
            <wp:wrapTopAndBottom/>
            <wp:docPr id="394" name="Image 394" descr="Kobieta stoi koło tablicy do komunikacji alternatywnej umieszczonej na ścianie. Po lewej wymiarowanie zgodne ze wskazanym w tekśc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4" name="Image 394" descr="Kobieta stoi koło tablicy do komunikacji alternatywnej umieszczonej na ścianie. Po lewej wymiarowanie zgodne ze wskazanym w tekście"/>
                    <pic:cNvPicPr/>
                  </pic:nvPicPr>
                  <pic:blipFill>
                    <a:blip r:embed="rId347" cstate="print"/>
                    <a:stretch>
                      <a:fillRect/>
                    </a:stretch>
                  </pic:blipFill>
                  <pic:spPr>
                    <a:xfrm>
                      <a:off x="0" y="0"/>
                      <a:ext cx="3081188" cy="2571750"/>
                    </a:xfrm>
                    <a:prstGeom prst="rect">
                      <a:avLst/>
                    </a:prstGeom>
                  </pic:spPr>
                </pic:pic>
              </a:graphicData>
            </a:graphic>
          </wp:anchor>
        </w:drawing>
      </w:r>
    </w:p>
    <w:p w14:paraId="03F542B0" w14:textId="77777777" w:rsidR="00E215DA" w:rsidRDefault="00E215DA">
      <w:pPr>
        <w:pStyle w:val="Tekstpodstawowy"/>
        <w:spacing w:before="198"/>
        <w:ind w:left="0"/>
        <w:rPr>
          <w:sz w:val="22"/>
        </w:rPr>
      </w:pPr>
    </w:p>
    <w:p w14:paraId="730C06D1" w14:textId="77777777" w:rsidR="00E215DA" w:rsidRDefault="00000000">
      <w:pPr>
        <w:spacing w:line="247" w:lineRule="auto"/>
        <w:ind w:left="917" w:right="1246"/>
        <w:rPr>
          <w:rFonts w:ascii="Arial Black" w:hAnsi="Arial Black"/>
        </w:rPr>
      </w:pPr>
      <w:r>
        <w:rPr>
          <w:rFonts w:ascii="Arial Black" w:hAnsi="Arial Black"/>
          <w:w w:val="85"/>
        </w:rPr>
        <w:t xml:space="preserve">Ilustracja 4. Schemat rozmieszczenia tablic do komunikacji alternatywnej, rys. Maria </w:t>
      </w:r>
      <w:proofErr w:type="spellStart"/>
      <w:r>
        <w:rPr>
          <w:rFonts w:ascii="Arial Black" w:hAnsi="Arial Black"/>
          <w:spacing w:val="-2"/>
        </w:rPr>
        <w:t>Görlich-Opyd</w:t>
      </w:r>
      <w:proofErr w:type="spellEnd"/>
    </w:p>
    <w:p w14:paraId="2F6E7890" w14:textId="77777777" w:rsidR="00E215DA" w:rsidRDefault="00E215DA">
      <w:pPr>
        <w:pStyle w:val="Tekstpodstawowy"/>
        <w:spacing w:before="203"/>
        <w:ind w:left="0"/>
        <w:rPr>
          <w:rFonts w:ascii="Arial Black"/>
          <w:sz w:val="22"/>
        </w:rPr>
      </w:pPr>
    </w:p>
    <w:p w14:paraId="3C13F0DF" w14:textId="77777777" w:rsidR="00E215DA" w:rsidRDefault="00000000">
      <w:pPr>
        <w:pStyle w:val="Nagwek2"/>
      </w:pPr>
      <w:bookmarkStart w:id="102" w:name="Informacja_odręczna"/>
      <w:bookmarkStart w:id="103" w:name="_bookmark83"/>
      <w:bookmarkEnd w:id="102"/>
      <w:bookmarkEnd w:id="103"/>
      <w:r>
        <w:rPr>
          <w:color w:val="BD0926"/>
          <w:spacing w:val="-2"/>
          <w:w w:val="85"/>
        </w:rPr>
        <w:t>Informacja</w:t>
      </w:r>
      <w:r>
        <w:rPr>
          <w:color w:val="BD0926"/>
          <w:spacing w:val="-12"/>
          <w:w w:val="85"/>
        </w:rPr>
        <w:t xml:space="preserve"> </w:t>
      </w:r>
      <w:r>
        <w:rPr>
          <w:color w:val="BD0926"/>
          <w:spacing w:val="-2"/>
          <w:w w:val="95"/>
        </w:rPr>
        <w:t>odręczna</w:t>
      </w:r>
    </w:p>
    <w:p w14:paraId="640C7C91" w14:textId="77777777" w:rsidR="00E215DA" w:rsidRDefault="00000000">
      <w:pPr>
        <w:pStyle w:val="Tekstpodstawowy"/>
        <w:spacing w:before="181" w:line="312" w:lineRule="auto"/>
        <w:ind w:left="917" w:right="1116"/>
      </w:pPr>
      <w:r>
        <w:rPr>
          <w:w w:val="105"/>
        </w:rPr>
        <w:t>Informacja</w:t>
      </w:r>
      <w:r>
        <w:rPr>
          <w:spacing w:val="-16"/>
          <w:w w:val="105"/>
        </w:rPr>
        <w:t xml:space="preserve"> </w:t>
      </w:r>
      <w:r>
        <w:rPr>
          <w:w w:val="105"/>
        </w:rPr>
        <w:t>odręczna</w:t>
      </w:r>
      <w:r>
        <w:rPr>
          <w:spacing w:val="-16"/>
          <w:w w:val="105"/>
        </w:rPr>
        <w:t xml:space="preserve"> </w:t>
      </w:r>
      <w:r>
        <w:rPr>
          <w:w w:val="105"/>
        </w:rPr>
        <w:t>ma</w:t>
      </w:r>
      <w:r>
        <w:rPr>
          <w:spacing w:val="-16"/>
          <w:w w:val="105"/>
        </w:rPr>
        <w:t xml:space="preserve"> </w:t>
      </w:r>
      <w:r>
        <w:rPr>
          <w:w w:val="105"/>
        </w:rPr>
        <w:t>zastosowanie</w:t>
      </w:r>
      <w:r>
        <w:rPr>
          <w:spacing w:val="-16"/>
          <w:w w:val="105"/>
        </w:rPr>
        <w:t xml:space="preserve"> </w:t>
      </w:r>
      <w:r>
        <w:rPr>
          <w:w w:val="105"/>
        </w:rPr>
        <w:t>przede</w:t>
      </w:r>
      <w:r>
        <w:rPr>
          <w:spacing w:val="-16"/>
          <w:w w:val="105"/>
        </w:rPr>
        <w:t xml:space="preserve"> </w:t>
      </w:r>
      <w:r>
        <w:rPr>
          <w:w w:val="105"/>
        </w:rPr>
        <w:t>wszystkim</w:t>
      </w:r>
      <w:r>
        <w:rPr>
          <w:spacing w:val="-16"/>
          <w:w w:val="105"/>
        </w:rPr>
        <w:t xml:space="preserve"> </w:t>
      </w:r>
      <w:r>
        <w:rPr>
          <w:w w:val="105"/>
        </w:rPr>
        <w:t>podczas</w:t>
      </w:r>
      <w:r>
        <w:rPr>
          <w:spacing w:val="-16"/>
          <w:w w:val="105"/>
        </w:rPr>
        <w:t xml:space="preserve"> </w:t>
      </w:r>
      <w:r>
        <w:rPr>
          <w:w w:val="105"/>
        </w:rPr>
        <w:t>wydarzeń grupowych,</w:t>
      </w:r>
      <w:r>
        <w:rPr>
          <w:spacing w:val="-10"/>
          <w:w w:val="105"/>
        </w:rPr>
        <w:t xml:space="preserve"> </w:t>
      </w:r>
      <w:r>
        <w:rPr>
          <w:w w:val="105"/>
        </w:rPr>
        <w:t>jak</w:t>
      </w:r>
      <w:r>
        <w:rPr>
          <w:spacing w:val="-10"/>
          <w:w w:val="105"/>
        </w:rPr>
        <w:t xml:space="preserve"> </w:t>
      </w:r>
      <w:r>
        <w:rPr>
          <w:w w:val="105"/>
        </w:rPr>
        <w:t>np.</w:t>
      </w:r>
      <w:r>
        <w:rPr>
          <w:spacing w:val="-10"/>
          <w:w w:val="105"/>
        </w:rPr>
        <w:t xml:space="preserve"> </w:t>
      </w:r>
      <w:r>
        <w:rPr>
          <w:w w:val="105"/>
        </w:rPr>
        <w:t>warsztaty</w:t>
      </w:r>
      <w:r>
        <w:rPr>
          <w:spacing w:val="-10"/>
          <w:w w:val="105"/>
        </w:rPr>
        <w:t xml:space="preserve"> </w:t>
      </w:r>
      <w:r>
        <w:rPr>
          <w:w w:val="105"/>
        </w:rPr>
        <w:t>czy</w:t>
      </w:r>
      <w:r>
        <w:rPr>
          <w:spacing w:val="-10"/>
          <w:w w:val="105"/>
        </w:rPr>
        <w:t xml:space="preserve"> </w:t>
      </w:r>
      <w:r>
        <w:rPr>
          <w:w w:val="105"/>
        </w:rPr>
        <w:t>konsultacje</w:t>
      </w:r>
      <w:r>
        <w:rPr>
          <w:spacing w:val="-10"/>
          <w:w w:val="105"/>
        </w:rPr>
        <w:t xml:space="preserve"> </w:t>
      </w:r>
      <w:r>
        <w:rPr>
          <w:w w:val="105"/>
        </w:rPr>
        <w:t>społeczne.</w:t>
      </w:r>
      <w:r>
        <w:rPr>
          <w:spacing w:val="-10"/>
          <w:w w:val="105"/>
        </w:rPr>
        <w:t xml:space="preserve"> </w:t>
      </w:r>
      <w:r>
        <w:rPr>
          <w:w w:val="105"/>
        </w:rPr>
        <w:t>W</w:t>
      </w:r>
      <w:r>
        <w:rPr>
          <w:spacing w:val="-10"/>
          <w:w w:val="105"/>
        </w:rPr>
        <w:t xml:space="preserve"> </w:t>
      </w:r>
      <w:r>
        <w:rPr>
          <w:w w:val="105"/>
        </w:rPr>
        <w:t>takich</w:t>
      </w:r>
      <w:r>
        <w:rPr>
          <w:spacing w:val="-10"/>
          <w:w w:val="105"/>
        </w:rPr>
        <w:t xml:space="preserve"> </w:t>
      </w:r>
      <w:r>
        <w:rPr>
          <w:w w:val="105"/>
        </w:rPr>
        <w:t>sytuacjach niejednokrotnie</w:t>
      </w:r>
      <w:r>
        <w:rPr>
          <w:spacing w:val="-6"/>
          <w:w w:val="105"/>
        </w:rPr>
        <w:t xml:space="preserve"> </w:t>
      </w:r>
      <w:r>
        <w:rPr>
          <w:w w:val="105"/>
        </w:rPr>
        <w:t>zachodzi</w:t>
      </w:r>
      <w:r>
        <w:rPr>
          <w:spacing w:val="-6"/>
          <w:w w:val="105"/>
        </w:rPr>
        <w:t xml:space="preserve"> </w:t>
      </w:r>
      <w:r>
        <w:rPr>
          <w:w w:val="105"/>
        </w:rPr>
        <w:t>potrzeba,</w:t>
      </w:r>
      <w:r>
        <w:rPr>
          <w:spacing w:val="-6"/>
          <w:w w:val="105"/>
        </w:rPr>
        <w:t xml:space="preserve"> </w:t>
      </w:r>
      <w:r>
        <w:rPr>
          <w:w w:val="105"/>
        </w:rPr>
        <w:t>by</w:t>
      </w:r>
      <w:r>
        <w:rPr>
          <w:spacing w:val="-6"/>
          <w:w w:val="105"/>
        </w:rPr>
        <w:t xml:space="preserve"> </w:t>
      </w:r>
      <w:r>
        <w:rPr>
          <w:w w:val="105"/>
        </w:rPr>
        <w:t>zapisać</w:t>
      </w:r>
      <w:r>
        <w:rPr>
          <w:spacing w:val="-6"/>
          <w:w w:val="105"/>
        </w:rPr>
        <w:t xml:space="preserve"> </w:t>
      </w:r>
      <w:r>
        <w:rPr>
          <w:w w:val="105"/>
        </w:rPr>
        <w:t>wnioski</w:t>
      </w:r>
      <w:r>
        <w:rPr>
          <w:spacing w:val="-6"/>
          <w:w w:val="105"/>
        </w:rPr>
        <w:t xml:space="preserve"> </w:t>
      </w:r>
      <w:r>
        <w:rPr>
          <w:w w:val="105"/>
        </w:rPr>
        <w:t>płynące</w:t>
      </w:r>
      <w:r>
        <w:rPr>
          <w:spacing w:val="-6"/>
          <w:w w:val="105"/>
        </w:rPr>
        <w:t xml:space="preserve"> </w:t>
      </w:r>
      <w:r>
        <w:rPr>
          <w:w w:val="105"/>
        </w:rPr>
        <w:t>z</w:t>
      </w:r>
      <w:r>
        <w:rPr>
          <w:spacing w:val="-6"/>
          <w:w w:val="105"/>
        </w:rPr>
        <w:t xml:space="preserve"> </w:t>
      </w:r>
      <w:r>
        <w:rPr>
          <w:w w:val="105"/>
        </w:rPr>
        <w:t>dyskusji</w:t>
      </w:r>
      <w:r>
        <w:rPr>
          <w:spacing w:val="-6"/>
          <w:w w:val="105"/>
        </w:rPr>
        <w:t xml:space="preserve"> </w:t>
      </w:r>
      <w:r>
        <w:rPr>
          <w:w w:val="105"/>
        </w:rPr>
        <w:t>w</w:t>
      </w:r>
      <w:r>
        <w:rPr>
          <w:spacing w:val="-6"/>
          <w:w w:val="105"/>
        </w:rPr>
        <w:t xml:space="preserve"> </w:t>
      </w:r>
      <w:r>
        <w:rPr>
          <w:w w:val="105"/>
        </w:rPr>
        <w:t>taki sposób,</w:t>
      </w:r>
      <w:r>
        <w:rPr>
          <w:spacing w:val="-18"/>
          <w:w w:val="105"/>
        </w:rPr>
        <w:t xml:space="preserve"> </w:t>
      </w:r>
      <w:r>
        <w:rPr>
          <w:w w:val="105"/>
        </w:rPr>
        <w:t>by</w:t>
      </w:r>
      <w:r>
        <w:rPr>
          <w:spacing w:val="-17"/>
          <w:w w:val="105"/>
        </w:rPr>
        <w:t xml:space="preserve"> </w:t>
      </w:r>
      <w:r>
        <w:rPr>
          <w:w w:val="105"/>
        </w:rPr>
        <w:t>były</w:t>
      </w:r>
      <w:r>
        <w:rPr>
          <w:spacing w:val="-18"/>
          <w:w w:val="105"/>
        </w:rPr>
        <w:t xml:space="preserve"> </w:t>
      </w:r>
      <w:r>
        <w:rPr>
          <w:w w:val="105"/>
        </w:rPr>
        <w:t>dostępne</w:t>
      </w:r>
      <w:r>
        <w:rPr>
          <w:spacing w:val="-18"/>
          <w:w w:val="105"/>
        </w:rPr>
        <w:t xml:space="preserve"> </w:t>
      </w:r>
      <w:r>
        <w:rPr>
          <w:w w:val="105"/>
        </w:rPr>
        <w:t>dla</w:t>
      </w:r>
      <w:r>
        <w:rPr>
          <w:spacing w:val="-17"/>
          <w:w w:val="105"/>
        </w:rPr>
        <w:t xml:space="preserve"> </w:t>
      </w:r>
      <w:r>
        <w:rPr>
          <w:w w:val="105"/>
        </w:rPr>
        <w:t>osób</w:t>
      </w:r>
      <w:r>
        <w:rPr>
          <w:spacing w:val="-18"/>
          <w:w w:val="105"/>
        </w:rPr>
        <w:t xml:space="preserve"> </w:t>
      </w:r>
      <w:r>
        <w:rPr>
          <w:w w:val="105"/>
        </w:rPr>
        <w:t>znajdujących</w:t>
      </w:r>
      <w:r>
        <w:rPr>
          <w:spacing w:val="-17"/>
          <w:w w:val="105"/>
        </w:rPr>
        <w:t xml:space="preserve"> </w:t>
      </w:r>
      <w:r>
        <w:rPr>
          <w:w w:val="105"/>
        </w:rPr>
        <w:t>się</w:t>
      </w:r>
      <w:r>
        <w:rPr>
          <w:spacing w:val="-18"/>
          <w:w w:val="105"/>
        </w:rPr>
        <w:t xml:space="preserve"> </w:t>
      </w:r>
      <w:r>
        <w:rPr>
          <w:w w:val="105"/>
        </w:rPr>
        <w:t>na</w:t>
      </w:r>
      <w:r>
        <w:rPr>
          <w:spacing w:val="-17"/>
          <w:w w:val="105"/>
        </w:rPr>
        <w:t xml:space="preserve"> </w:t>
      </w:r>
      <w:r>
        <w:rPr>
          <w:w w:val="105"/>
        </w:rPr>
        <w:t>sali,</w:t>
      </w:r>
      <w:r>
        <w:rPr>
          <w:spacing w:val="-18"/>
          <w:w w:val="105"/>
        </w:rPr>
        <w:t xml:space="preserve"> </w:t>
      </w:r>
      <w:r>
        <w:rPr>
          <w:w w:val="105"/>
        </w:rPr>
        <w:t>zarówno</w:t>
      </w:r>
      <w:r>
        <w:rPr>
          <w:spacing w:val="-17"/>
          <w:w w:val="105"/>
        </w:rPr>
        <w:t xml:space="preserve"> </w:t>
      </w:r>
      <w:r>
        <w:rPr>
          <w:w w:val="105"/>
        </w:rPr>
        <w:t xml:space="preserve">uczestników, </w:t>
      </w:r>
      <w:r>
        <w:t xml:space="preserve">jak i prowadzących. W ograniczonym zakresie informacja odręczna może być także </w:t>
      </w:r>
      <w:r>
        <w:rPr>
          <w:w w:val="105"/>
        </w:rPr>
        <w:t>przydatna podczas indywidualnych spotkań bezpośrednich.</w:t>
      </w:r>
    </w:p>
    <w:p w14:paraId="4E13B38C" w14:textId="77777777" w:rsidR="00E215DA" w:rsidRDefault="00000000">
      <w:pPr>
        <w:pStyle w:val="Tekstpodstawowy"/>
        <w:spacing w:before="121"/>
        <w:ind w:left="917"/>
      </w:pPr>
      <w:r>
        <w:t>Pismo</w:t>
      </w:r>
      <w:r>
        <w:rPr>
          <w:spacing w:val="17"/>
        </w:rPr>
        <w:t xml:space="preserve"> </w:t>
      </w:r>
      <w:r>
        <w:t>odręczne</w:t>
      </w:r>
      <w:r>
        <w:rPr>
          <w:spacing w:val="18"/>
        </w:rPr>
        <w:t xml:space="preserve"> </w:t>
      </w:r>
      <w:r>
        <w:t>jest</w:t>
      </w:r>
      <w:r>
        <w:rPr>
          <w:spacing w:val="18"/>
        </w:rPr>
        <w:t xml:space="preserve"> </w:t>
      </w:r>
      <w:r>
        <w:t>niejednokrotnie</w:t>
      </w:r>
      <w:r>
        <w:rPr>
          <w:spacing w:val="18"/>
        </w:rPr>
        <w:t xml:space="preserve"> </w:t>
      </w:r>
      <w:r>
        <w:t>mało</w:t>
      </w:r>
      <w:r>
        <w:rPr>
          <w:spacing w:val="18"/>
        </w:rPr>
        <w:t xml:space="preserve"> </w:t>
      </w:r>
      <w:r>
        <w:t>wyraźne</w:t>
      </w:r>
      <w:r>
        <w:rPr>
          <w:spacing w:val="18"/>
        </w:rPr>
        <w:t xml:space="preserve"> </w:t>
      </w:r>
      <w:r>
        <w:t>lub</w:t>
      </w:r>
      <w:r>
        <w:rPr>
          <w:spacing w:val="18"/>
        </w:rPr>
        <w:t xml:space="preserve"> </w:t>
      </w:r>
      <w:r>
        <w:t>wręcz</w:t>
      </w:r>
      <w:r>
        <w:rPr>
          <w:spacing w:val="17"/>
        </w:rPr>
        <w:t xml:space="preserve"> </w:t>
      </w:r>
      <w:r>
        <w:rPr>
          <w:spacing w:val="-2"/>
        </w:rPr>
        <w:t>niemożliwe</w:t>
      </w:r>
    </w:p>
    <w:p w14:paraId="64DBD8C6" w14:textId="77777777" w:rsidR="00E215DA" w:rsidRDefault="00000000">
      <w:pPr>
        <w:pStyle w:val="Tekstpodstawowy"/>
        <w:spacing w:before="84" w:line="312" w:lineRule="auto"/>
        <w:ind w:left="917" w:right="772"/>
      </w:pPr>
      <w:r>
        <w:rPr>
          <w:w w:val="105"/>
        </w:rPr>
        <w:t>do</w:t>
      </w:r>
      <w:r>
        <w:rPr>
          <w:spacing w:val="-18"/>
          <w:w w:val="105"/>
        </w:rPr>
        <w:t xml:space="preserve"> </w:t>
      </w:r>
      <w:r>
        <w:rPr>
          <w:w w:val="105"/>
        </w:rPr>
        <w:t>odczytania.</w:t>
      </w:r>
      <w:r>
        <w:rPr>
          <w:spacing w:val="-17"/>
          <w:w w:val="105"/>
        </w:rPr>
        <w:t xml:space="preserve"> </w:t>
      </w:r>
      <w:r>
        <w:rPr>
          <w:w w:val="105"/>
        </w:rPr>
        <w:t>Pochylenie</w:t>
      </w:r>
      <w:r>
        <w:rPr>
          <w:spacing w:val="-18"/>
          <w:w w:val="105"/>
        </w:rPr>
        <w:t xml:space="preserve"> </w:t>
      </w:r>
      <w:r>
        <w:rPr>
          <w:w w:val="105"/>
        </w:rPr>
        <w:t>liter,</w:t>
      </w:r>
      <w:r>
        <w:rPr>
          <w:spacing w:val="-18"/>
          <w:w w:val="105"/>
        </w:rPr>
        <w:t xml:space="preserve"> </w:t>
      </w:r>
      <w:r>
        <w:rPr>
          <w:w w:val="105"/>
        </w:rPr>
        <w:t>elementy</w:t>
      </w:r>
      <w:r>
        <w:rPr>
          <w:spacing w:val="-17"/>
          <w:w w:val="105"/>
        </w:rPr>
        <w:t xml:space="preserve"> </w:t>
      </w:r>
      <w:r>
        <w:rPr>
          <w:w w:val="105"/>
        </w:rPr>
        <w:t>ozdobne</w:t>
      </w:r>
      <w:r>
        <w:rPr>
          <w:spacing w:val="-18"/>
          <w:w w:val="105"/>
        </w:rPr>
        <w:t xml:space="preserve"> </w:t>
      </w:r>
      <w:r>
        <w:rPr>
          <w:w w:val="105"/>
        </w:rPr>
        <w:t>mogą</w:t>
      </w:r>
      <w:r>
        <w:rPr>
          <w:spacing w:val="-17"/>
          <w:w w:val="105"/>
        </w:rPr>
        <w:t xml:space="preserve"> </w:t>
      </w:r>
      <w:r>
        <w:rPr>
          <w:w w:val="105"/>
        </w:rPr>
        <w:t>utrudniać</w:t>
      </w:r>
      <w:r>
        <w:rPr>
          <w:spacing w:val="-18"/>
          <w:w w:val="105"/>
        </w:rPr>
        <w:t xml:space="preserve"> </w:t>
      </w:r>
      <w:r>
        <w:rPr>
          <w:w w:val="105"/>
        </w:rPr>
        <w:t>odbiór</w:t>
      </w:r>
      <w:r>
        <w:rPr>
          <w:spacing w:val="-17"/>
          <w:w w:val="105"/>
        </w:rPr>
        <w:t xml:space="preserve"> </w:t>
      </w:r>
      <w:r>
        <w:rPr>
          <w:w w:val="105"/>
        </w:rPr>
        <w:t>treści. Stosowanie</w:t>
      </w:r>
      <w:r>
        <w:rPr>
          <w:spacing w:val="-13"/>
          <w:w w:val="105"/>
        </w:rPr>
        <w:t xml:space="preserve"> </w:t>
      </w:r>
      <w:r>
        <w:rPr>
          <w:w w:val="105"/>
        </w:rPr>
        <w:t>pisma</w:t>
      </w:r>
      <w:r>
        <w:rPr>
          <w:spacing w:val="-13"/>
          <w:w w:val="105"/>
        </w:rPr>
        <w:t xml:space="preserve"> </w:t>
      </w:r>
      <w:r>
        <w:rPr>
          <w:w w:val="105"/>
        </w:rPr>
        <w:t>odręcznego</w:t>
      </w:r>
      <w:r>
        <w:rPr>
          <w:spacing w:val="-13"/>
          <w:w w:val="105"/>
        </w:rPr>
        <w:t xml:space="preserve"> </w:t>
      </w:r>
      <w:r>
        <w:rPr>
          <w:w w:val="105"/>
        </w:rPr>
        <w:t>powinno</w:t>
      </w:r>
      <w:r>
        <w:rPr>
          <w:spacing w:val="-13"/>
          <w:w w:val="105"/>
        </w:rPr>
        <w:t xml:space="preserve"> </w:t>
      </w:r>
      <w:r>
        <w:rPr>
          <w:w w:val="105"/>
        </w:rPr>
        <w:t>się</w:t>
      </w:r>
      <w:r>
        <w:rPr>
          <w:spacing w:val="-13"/>
          <w:w w:val="105"/>
        </w:rPr>
        <w:t xml:space="preserve"> </w:t>
      </w:r>
      <w:r>
        <w:rPr>
          <w:w w:val="105"/>
        </w:rPr>
        <w:t>wybierać</w:t>
      </w:r>
      <w:r>
        <w:rPr>
          <w:spacing w:val="-13"/>
          <w:w w:val="105"/>
        </w:rPr>
        <w:t xml:space="preserve"> </w:t>
      </w:r>
      <w:r>
        <w:rPr>
          <w:w w:val="105"/>
        </w:rPr>
        <w:t>w</w:t>
      </w:r>
      <w:r>
        <w:rPr>
          <w:spacing w:val="-13"/>
          <w:w w:val="105"/>
        </w:rPr>
        <w:t xml:space="preserve"> </w:t>
      </w:r>
      <w:r>
        <w:rPr>
          <w:w w:val="105"/>
        </w:rPr>
        <w:t>ostateczności.</w:t>
      </w:r>
    </w:p>
    <w:p w14:paraId="611818BE" w14:textId="77777777" w:rsidR="00E215DA" w:rsidRDefault="00E215DA">
      <w:pPr>
        <w:spacing w:line="312" w:lineRule="auto"/>
        <w:sectPr w:rsidR="00E215DA">
          <w:pgSz w:w="11910" w:h="16840"/>
          <w:pgMar w:top="1100" w:right="360" w:bottom="840" w:left="500" w:header="0" w:footer="655" w:gutter="0"/>
          <w:cols w:space="708"/>
        </w:sectPr>
      </w:pPr>
    </w:p>
    <w:p w14:paraId="747A11AE" w14:textId="77777777" w:rsidR="00E215DA" w:rsidRDefault="00E215DA">
      <w:pPr>
        <w:pStyle w:val="Tekstpodstawowy"/>
        <w:spacing w:before="260"/>
        <w:ind w:left="0"/>
      </w:pPr>
    </w:p>
    <w:p w14:paraId="0A052631" w14:textId="77777777" w:rsidR="00E215DA" w:rsidRDefault="00000000">
      <w:pPr>
        <w:pStyle w:val="Tekstpodstawowy"/>
        <w:ind w:left="917"/>
      </w:pPr>
      <w:r>
        <w:rPr>
          <w:spacing w:val="-2"/>
          <w:w w:val="105"/>
        </w:rPr>
        <w:t>Zapewnij</w:t>
      </w:r>
      <w:r>
        <w:rPr>
          <w:spacing w:val="-5"/>
          <w:w w:val="105"/>
        </w:rPr>
        <w:t xml:space="preserve"> </w:t>
      </w:r>
      <w:r>
        <w:rPr>
          <w:spacing w:val="-2"/>
          <w:w w:val="105"/>
        </w:rPr>
        <w:t>możliwie</w:t>
      </w:r>
      <w:r>
        <w:rPr>
          <w:spacing w:val="-4"/>
          <w:w w:val="105"/>
        </w:rPr>
        <w:t xml:space="preserve"> </w:t>
      </w:r>
      <w:r>
        <w:rPr>
          <w:spacing w:val="-2"/>
          <w:w w:val="105"/>
        </w:rPr>
        <w:t>największą</w:t>
      </w:r>
      <w:r>
        <w:rPr>
          <w:spacing w:val="-4"/>
          <w:w w:val="105"/>
        </w:rPr>
        <w:t xml:space="preserve"> </w:t>
      </w:r>
      <w:r>
        <w:rPr>
          <w:spacing w:val="-2"/>
          <w:w w:val="105"/>
        </w:rPr>
        <w:t>czytelność</w:t>
      </w:r>
      <w:r>
        <w:rPr>
          <w:spacing w:val="-4"/>
          <w:w w:val="105"/>
        </w:rPr>
        <w:t xml:space="preserve"> </w:t>
      </w:r>
      <w:r>
        <w:rPr>
          <w:spacing w:val="-2"/>
          <w:w w:val="105"/>
        </w:rPr>
        <w:t>informacji</w:t>
      </w:r>
      <w:r>
        <w:rPr>
          <w:spacing w:val="-5"/>
          <w:w w:val="105"/>
        </w:rPr>
        <w:t xml:space="preserve"> </w:t>
      </w:r>
      <w:r>
        <w:rPr>
          <w:spacing w:val="-2"/>
          <w:w w:val="105"/>
        </w:rPr>
        <w:t>odręcznej.</w:t>
      </w:r>
    </w:p>
    <w:p w14:paraId="0296E186" w14:textId="77777777" w:rsidR="00E215DA" w:rsidRDefault="00000000">
      <w:pPr>
        <w:pStyle w:val="Akapitzlist"/>
        <w:numPr>
          <w:ilvl w:val="0"/>
          <w:numId w:val="38"/>
        </w:numPr>
        <w:tabs>
          <w:tab w:val="left" w:pos="1595"/>
        </w:tabs>
        <w:spacing w:before="140"/>
        <w:ind w:left="1595" w:hanging="338"/>
        <w:rPr>
          <w:sz w:val="24"/>
        </w:rPr>
      </w:pPr>
      <w:r>
        <w:rPr>
          <w:sz w:val="24"/>
        </w:rPr>
        <w:t>Stosuj</w:t>
      </w:r>
      <w:r>
        <w:rPr>
          <w:spacing w:val="12"/>
          <w:sz w:val="24"/>
        </w:rPr>
        <w:t xml:space="preserve"> </w:t>
      </w:r>
      <w:r>
        <w:rPr>
          <w:sz w:val="24"/>
        </w:rPr>
        <w:t>tak</w:t>
      </w:r>
      <w:r>
        <w:rPr>
          <w:spacing w:val="12"/>
          <w:sz w:val="24"/>
        </w:rPr>
        <w:t xml:space="preserve"> </w:t>
      </w:r>
      <w:r>
        <w:rPr>
          <w:sz w:val="24"/>
        </w:rPr>
        <w:t>zwane</w:t>
      </w:r>
      <w:r>
        <w:rPr>
          <w:spacing w:val="12"/>
          <w:sz w:val="24"/>
        </w:rPr>
        <w:t xml:space="preserve"> </w:t>
      </w:r>
      <w:r>
        <w:rPr>
          <w:sz w:val="24"/>
        </w:rPr>
        <w:t>litery</w:t>
      </w:r>
      <w:r>
        <w:rPr>
          <w:spacing w:val="12"/>
          <w:sz w:val="24"/>
        </w:rPr>
        <w:t xml:space="preserve"> </w:t>
      </w:r>
      <w:r>
        <w:rPr>
          <w:sz w:val="24"/>
        </w:rPr>
        <w:t>drukowane</w:t>
      </w:r>
      <w:r>
        <w:rPr>
          <w:spacing w:val="12"/>
          <w:sz w:val="24"/>
        </w:rPr>
        <w:t xml:space="preserve"> </w:t>
      </w:r>
      <w:r>
        <w:rPr>
          <w:sz w:val="24"/>
        </w:rPr>
        <w:t>(małe</w:t>
      </w:r>
      <w:r>
        <w:rPr>
          <w:spacing w:val="12"/>
          <w:sz w:val="24"/>
        </w:rPr>
        <w:t xml:space="preserve"> </w:t>
      </w:r>
      <w:r>
        <w:rPr>
          <w:sz w:val="24"/>
        </w:rPr>
        <w:t>i</w:t>
      </w:r>
      <w:r>
        <w:rPr>
          <w:spacing w:val="12"/>
          <w:sz w:val="24"/>
        </w:rPr>
        <w:t xml:space="preserve"> </w:t>
      </w:r>
      <w:r>
        <w:rPr>
          <w:sz w:val="24"/>
        </w:rPr>
        <w:t>wielkie)</w:t>
      </w:r>
      <w:r>
        <w:rPr>
          <w:spacing w:val="12"/>
          <w:sz w:val="24"/>
        </w:rPr>
        <w:t xml:space="preserve"> </w:t>
      </w:r>
      <w:r>
        <w:rPr>
          <w:sz w:val="24"/>
        </w:rPr>
        <w:t>zamiast</w:t>
      </w:r>
      <w:r>
        <w:rPr>
          <w:spacing w:val="12"/>
          <w:sz w:val="24"/>
        </w:rPr>
        <w:t xml:space="preserve"> </w:t>
      </w:r>
      <w:r>
        <w:rPr>
          <w:sz w:val="24"/>
        </w:rPr>
        <w:t>klasycznych</w:t>
      </w:r>
      <w:r>
        <w:rPr>
          <w:spacing w:val="12"/>
          <w:sz w:val="24"/>
        </w:rPr>
        <w:t xml:space="preserve"> </w:t>
      </w:r>
      <w:r>
        <w:rPr>
          <w:spacing w:val="-2"/>
          <w:sz w:val="24"/>
        </w:rPr>
        <w:t>liter</w:t>
      </w:r>
    </w:p>
    <w:p w14:paraId="71567C3C" w14:textId="77777777" w:rsidR="00E215DA" w:rsidRDefault="00000000">
      <w:pPr>
        <w:pStyle w:val="Tekstpodstawowy"/>
        <w:spacing w:before="84"/>
      </w:pPr>
      <w:r>
        <w:rPr>
          <w:spacing w:val="-2"/>
          <w:w w:val="110"/>
        </w:rPr>
        <w:t>„pisanych”.</w:t>
      </w:r>
    </w:p>
    <w:p w14:paraId="1DE91099" w14:textId="77777777" w:rsidR="00E215DA" w:rsidRDefault="00000000">
      <w:pPr>
        <w:pStyle w:val="Akapitzlist"/>
        <w:numPr>
          <w:ilvl w:val="0"/>
          <w:numId w:val="38"/>
        </w:numPr>
        <w:tabs>
          <w:tab w:val="left" w:pos="1595"/>
          <w:tab w:val="left" w:pos="1597"/>
        </w:tabs>
        <w:spacing w:before="141" w:line="312" w:lineRule="auto"/>
        <w:ind w:right="882"/>
        <w:rPr>
          <w:sz w:val="24"/>
        </w:rPr>
      </w:pPr>
      <w:r>
        <w:rPr>
          <w:spacing w:val="-2"/>
          <w:w w:val="105"/>
          <w:sz w:val="24"/>
        </w:rPr>
        <w:t>Unikaj</w:t>
      </w:r>
      <w:r>
        <w:rPr>
          <w:spacing w:val="-10"/>
          <w:w w:val="105"/>
          <w:sz w:val="24"/>
        </w:rPr>
        <w:t xml:space="preserve"> </w:t>
      </w:r>
      <w:r>
        <w:rPr>
          <w:spacing w:val="-2"/>
          <w:w w:val="105"/>
          <w:sz w:val="24"/>
        </w:rPr>
        <w:t>pisma</w:t>
      </w:r>
      <w:r>
        <w:rPr>
          <w:spacing w:val="-10"/>
          <w:w w:val="105"/>
          <w:sz w:val="24"/>
        </w:rPr>
        <w:t xml:space="preserve"> </w:t>
      </w:r>
      <w:r>
        <w:rPr>
          <w:spacing w:val="-2"/>
          <w:w w:val="105"/>
          <w:sz w:val="24"/>
        </w:rPr>
        <w:t>pochylonego.</w:t>
      </w:r>
      <w:r>
        <w:rPr>
          <w:spacing w:val="-10"/>
          <w:w w:val="105"/>
          <w:sz w:val="24"/>
        </w:rPr>
        <w:t xml:space="preserve"> </w:t>
      </w:r>
      <w:r>
        <w:rPr>
          <w:spacing w:val="-2"/>
          <w:w w:val="105"/>
          <w:sz w:val="24"/>
        </w:rPr>
        <w:t>Litery</w:t>
      </w:r>
      <w:r>
        <w:rPr>
          <w:spacing w:val="-10"/>
          <w:w w:val="105"/>
          <w:sz w:val="24"/>
        </w:rPr>
        <w:t xml:space="preserve"> </w:t>
      </w:r>
      <w:r>
        <w:rPr>
          <w:spacing w:val="-2"/>
          <w:w w:val="105"/>
          <w:sz w:val="24"/>
        </w:rPr>
        <w:t>powinny</w:t>
      </w:r>
      <w:r>
        <w:rPr>
          <w:spacing w:val="-10"/>
          <w:w w:val="105"/>
          <w:sz w:val="24"/>
        </w:rPr>
        <w:t xml:space="preserve"> </w:t>
      </w:r>
      <w:r>
        <w:rPr>
          <w:spacing w:val="-2"/>
          <w:w w:val="105"/>
          <w:sz w:val="24"/>
        </w:rPr>
        <w:t>być</w:t>
      </w:r>
      <w:r>
        <w:rPr>
          <w:spacing w:val="-10"/>
          <w:w w:val="105"/>
          <w:sz w:val="24"/>
        </w:rPr>
        <w:t xml:space="preserve"> </w:t>
      </w:r>
      <w:r>
        <w:rPr>
          <w:spacing w:val="-2"/>
          <w:w w:val="105"/>
          <w:sz w:val="24"/>
        </w:rPr>
        <w:t>prostopadłe</w:t>
      </w:r>
      <w:r>
        <w:rPr>
          <w:spacing w:val="-10"/>
          <w:w w:val="105"/>
          <w:sz w:val="24"/>
        </w:rPr>
        <w:t xml:space="preserve"> </w:t>
      </w:r>
      <w:r>
        <w:rPr>
          <w:spacing w:val="-2"/>
          <w:w w:val="105"/>
          <w:sz w:val="24"/>
        </w:rPr>
        <w:t>do</w:t>
      </w:r>
      <w:r>
        <w:rPr>
          <w:spacing w:val="-10"/>
          <w:w w:val="105"/>
          <w:sz w:val="24"/>
        </w:rPr>
        <w:t xml:space="preserve"> </w:t>
      </w:r>
      <w:r>
        <w:rPr>
          <w:spacing w:val="-2"/>
          <w:w w:val="105"/>
          <w:sz w:val="24"/>
        </w:rPr>
        <w:t>osi</w:t>
      </w:r>
      <w:r>
        <w:rPr>
          <w:spacing w:val="-10"/>
          <w:w w:val="105"/>
          <w:sz w:val="24"/>
        </w:rPr>
        <w:t xml:space="preserve"> </w:t>
      </w:r>
      <w:r>
        <w:rPr>
          <w:spacing w:val="-2"/>
          <w:w w:val="105"/>
          <w:sz w:val="24"/>
        </w:rPr>
        <w:t>pisania,</w:t>
      </w:r>
      <w:r>
        <w:rPr>
          <w:spacing w:val="-10"/>
          <w:w w:val="105"/>
          <w:sz w:val="24"/>
        </w:rPr>
        <w:t xml:space="preserve"> </w:t>
      </w:r>
      <w:r>
        <w:rPr>
          <w:spacing w:val="-2"/>
          <w:w w:val="105"/>
          <w:sz w:val="24"/>
        </w:rPr>
        <w:t>a</w:t>
      </w:r>
      <w:r>
        <w:rPr>
          <w:spacing w:val="-10"/>
          <w:w w:val="105"/>
          <w:sz w:val="24"/>
        </w:rPr>
        <w:t xml:space="preserve"> </w:t>
      </w:r>
      <w:r>
        <w:rPr>
          <w:spacing w:val="-2"/>
          <w:w w:val="105"/>
          <w:sz w:val="24"/>
        </w:rPr>
        <w:t xml:space="preserve">oś </w:t>
      </w:r>
      <w:r>
        <w:rPr>
          <w:w w:val="105"/>
          <w:sz w:val="24"/>
        </w:rPr>
        <w:t>pisania pozioma.</w:t>
      </w:r>
    </w:p>
    <w:p w14:paraId="112E7F4C" w14:textId="77777777" w:rsidR="00E215DA" w:rsidRDefault="00000000">
      <w:pPr>
        <w:pStyle w:val="Akapitzlist"/>
        <w:numPr>
          <w:ilvl w:val="0"/>
          <w:numId w:val="38"/>
        </w:numPr>
        <w:tabs>
          <w:tab w:val="left" w:pos="1595"/>
        </w:tabs>
        <w:ind w:left="1595" w:hanging="338"/>
        <w:rPr>
          <w:sz w:val="24"/>
        </w:rPr>
      </w:pPr>
      <w:r>
        <w:rPr>
          <w:w w:val="105"/>
          <w:sz w:val="24"/>
        </w:rPr>
        <w:t>Stosuj</w:t>
      </w:r>
      <w:r>
        <w:rPr>
          <w:spacing w:val="-13"/>
          <w:w w:val="105"/>
          <w:sz w:val="24"/>
        </w:rPr>
        <w:t xml:space="preserve"> </w:t>
      </w:r>
      <w:r>
        <w:rPr>
          <w:w w:val="105"/>
          <w:sz w:val="24"/>
        </w:rPr>
        <w:t>prosty</w:t>
      </w:r>
      <w:r>
        <w:rPr>
          <w:spacing w:val="-12"/>
          <w:w w:val="105"/>
          <w:sz w:val="24"/>
        </w:rPr>
        <w:t xml:space="preserve"> </w:t>
      </w:r>
      <w:r>
        <w:rPr>
          <w:w w:val="105"/>
          <w:sz w:val="24"/>
        </w:rPr>
        <w:t>krój</w:t>
      </w:r>
      <w:r>
        <w:rPr>
          <w:spacing w:val="-12"/>
          <w:w w:val="105"/>
          <w:sz w:val="24"/>
        </w:rPr>
        <w:t xml:space="preserve"> </w:t>
      </w:r>
      <w:r>
        <w:rPr>
          <w:w w:val="105"/>
          <w:sz w:val="24"/>
        </w:rPr>
        <w:t>liter,</w:t>
      </w:r>
      <w:r>
        <w:rPr>
          <w:spacing w:val="-12"/>
          <w:w w:val="105"/>
          <w:sz w:val="24"/>
        </w:rPr>
        <w:t xml:space="preserve"> </w:t>
      </w:r>
      <w:r>
        <w:rPr>
          <w:w w:val="105"/>
          <w:sz w:val="24"/>
        </w:rPr>
        <w:t>unikaj</w:t>
      </w:r>
      <w:r>
        <w:rPr>
          <w:spacing w:val="-12"/>
          <w:w w:val="105"/>
          <w:sz w:val="24"/>
        </w:rPr>
        <w:t xml:space="preserve"> </w:t>
      </w:r>
      <w:r>
        <w:rPr>
          <w:w w:val="105"/>
          <w:sz w:val="24"/>
        </w:rPr>
        <w:t>ozdobników</w:t>
      </w:r>
      <w:r>
        <w:rPr>
          <w:spacing w:val="-12"/>
          <w:w w:val="105"/>
          <w:sz w:val="24"/>
        </w:rPr>
        <w:t xml:space="preserve"> </w:t>
      </w:r>
      <w:r>
        <w:rPr>
          <w:w w:val="105"/>
          <w:sz w:val="24"/>
        </w:rPr>
        <w:t>(jak</w:t>
      </w:r>
      <w:r>
        <w:rPr>
          <w:spacing w:val="-12"/>
          <w:w w:val="105"/>
          <w:sz w:val="24"/>
        </w:rPr>
        <w:t xml:space="preserve"> </w:t>
      </w:r>
      <w:r>
        <w:rPr>
          <w:w w:val="105"/>
          <w:sz w:val="24"/>
        </w:rPr>
        <w:t>pętelki</w:t>
      </w:r>
      <w:r>
        <w:rPr>
          <w:spacing w:val="-13"/>
          <w:w w:val="105"/>
          <w:sz w:val="24"/>
        </w:rPr>
        <w:t xml:space="preserve"> </w:t>
      </w:r>
      <w:r>
        <w:rPr>
          <w:w w:val="105"/>
          <w:sz w:val="24"/>
        </w:rPr>
        <w:t>czy</w:t>
      </w:r>
      <w:r>
        <w:rPr>
          <w:spacing w:val="-12"/>
          <w:w w:val="105"/>
          <w:sz w:val="24"/>
        </w:rPr>
        <w:t xml:space="preserve"> </w:t>
      </w:r>
      <w:r>
        <w:rPr>
          <w:spacing w:val="-2"/>
          <w:w w:val="105"/>
          <w:sz w:val="24"/>
        </w:rPr>
        <w:t>zawijasy).</w:t>
      </w:r>
    </w:p>
    <w:p w14:paraId="3FD6458D" w14:textId="77777777" w:rsidR="00E215DA" w:rsidRDefault="00000000">
      <w:pPr>
        <w:pStyle w:val="Akapitzlist"/>
        <w:numPr>
          <w:ilvl w:val="0"/>
          <w:numId w:val="38"/>
        </w:numPr>
        <w:tabs>
          <w:tab w:val="left" w:pos="1594"/>
          <w:tab w:val="left" w:pos="1597"/>
        </w:tabs>
        <w:spacing w:before="141" w:line="312" w:lineRule="auto"/>
        <w:ind w:right="771"/>
        <w:rPr>
          <w:sz w:val="24"/>
        </w:rPr>
      </w:pPr>
      <w:r>
        <w:rPr>
          <w:spacing w:val="-2"/>
          <w:w w:val="105"/>
          <w:sz w:val="24"/>
        </w:rPr>
        <w:t>Ze</w:t>
      </w:r>
      <w:r>
        <w:rPr>
          <w:spacing w:val="-8"/>
          <w:w w:val="105"/>
          <w:sz w:val="24"/>
        </w:rPr>
        <w:t xml:space="preserve"> </w:t>
      </w:r>
      <w:r>
        <w:rPr>
          <w:spacing w:val="-2"/>
          <w:w w:val="105"/>
          <w:sz w:val="24"/>
        </w:rPr>
        <w:t>względu</w:t>
      </w:r>
      <w:r>
        <w:rPr>
          <w:spacing w:val="-8"/>
          <w:w w:val="105"/>
          <w:sz w:val="24"/>
        </w:rPr>
        <w:t xml:space="preserve"> </w:t>
      </w:r>
      <w:r>
        <w:rPr>
          <w:spacing w:val="-2"/>
          <w:w w:val="105"/>
          <w:sz w:val="24"/>
        </w:rPr>
        <w:t>na</w:t>
      </w:r>
      <w:r>
        <w:rPr>
          <w:spacing w:val="-8"/>
          <w:w w:val="105"/>
          <w:sz w:val="24"/>
        </w:rPr>
        <w:t xml:space="preserve"> </w:t>
      </w:r>
      <w:r>
        <w:rPr>
          <w:spacing w:val="-2"/>
          <w:w w:val="105"/>
          <w:sz w:val="24"/>
        </w:rPr>
        <w:t>mniejszą</w:t>
      </w:r>
      <w:r>
        <w:rPr>
          <w:spacing w:val="-8"/>
          <w:w w:val="105"/>
          <w:sz w:val="24"/>
        </w:rPr>
        <w:t xml:space="preserve"> </w:t>
      </w:r>
      <w:r>
        <w:rPr>
          <w:spacing w:val="-2"/>
          <w:w w:val="105"/>
          <w:sz w:val="24"/>
        </w:rPr>
        <w:t>czytelność</w:t>
      </w:r>
      <w:r>
        <w:rPr>
          <w:spacing w:val="-8"/>
          <w:w w:val="105"/>
          <w:sz w:val="24"/>
        </w:rPr>
        <w:t xml:space="preserve"> </w:t>
      </w:r>
      <w:r>
        <w:rPr>
          <w:spacing w:val="-2"/>
          <w:w w:val="105"/>
          <w:sz w:val="24"/>
        </w:rPr>
        <w:t>pisma</w:t>
      </w:r>
      <w:r>
        <w:rPr>
          <w:spacing w:val="-8"/>
          <w:w w:val="105"/>
          <w:sz w:val="24"/>
        </w:rPr>
        <w:t xml:space="preserve"> </w:t>
      </w:r>
      <w:r>
        <w:rPr>
          <w:spacing w:val="-2"/>
          <w:w w:val="105"/>
          <w:sz w:val="24"/>
        </w:rPr>
        <w:t>odręcznego,</w:t>
      </w:r>
      <w:r>
        <w:rPr>
          <w:spacing w:val="-8"/>
          <w:w w:val="105"/>
          <w:sz w:val="24"/>
        </w:rPr>
        <w:t xml:space="preserve"> </w:t>
      </w:r>
      <w:r>
        <w:rPr>
          <w:spacing w:val="-2"/>
          <w:w w:val="105"/>
          <w:sz w:val="24"/>
        </w:rPr>
        <w:t>stosuj</w:t>
      </w:r>
      <w:r>
        <w:rPr>
          <w:spacing w:val="-8"/>
          <w:w w:val="105"/>
          <w:sz w:val="24"/>
        </w:rPr>
        <w:t xml:space="preserve"> </w:t>
      </w:r>
      <w:r>
        <w:rPr>
          <w:spacing w:val="-2"/>
          <w:w w:val="105"/>
          <w:sz w:val="24"/>
        </w:rPr>
        <w:t>litery</w:t>
      </w:r>
      <w:r>
        <w:rPr>
          <w:spacing w:val="-8"/>
          <w:w w:val="105"/>
          <w:sz w:val="24"/>
        </w:rPr>
        <w:t xml:space="preserve"> </w:t>
      </w:r>
      <w:r>
        <w:rPr>
          <w:spacing w:val="-2"/>
          <w:w w:val="105"/>
          <w:sz w:val="24"/>
        </w:rPr>
        <w:t>o</w:t>
      </w:r>
      <w:r>
        <w:rPr>
          <w:spacing w:val="-8"/>
          <w:w w:val="105"/>
          <w:sz w:val="24"/>
        </w:rPr>
        <w:t xml:space="preserve"> </w:t>
      </w:r>
      <w:r>
        <w:rPr>
          <w:spacing w:val="-2"/>
          <w:w w:val="105"/>
          <w:sz w:val="24"/>
        </w:rPr>
        <w:t xml:space="preserve">większym </w:t>
      </w:r>
      <w:r>
        <w:rPr>
          <w:w w:val="105"/>
          <w:sz w:val="24"/>
        </w:rPr>
        <w:t>rozmiarze</w:t>
      </w:r>
      <w:r>
        <w:rPr>
          <w:spacing w:val="-1"/>
          <w:w w:val="105"/>
          <w:sz w:val="24"/>
        </w:rPr>
        <w:t xml:space="preserve"> </w:t>
      </w:r>
      <w:r>
        <w:rPr>
          <w:w w:val="105"/>
          <w:sz w:val="24"/>
        </w:rPr>
        <w:t>niż</w:t>
      </w:r>
      <w:r>
        <w:rPr>
          <w:spacing w:val="-1"/>
          <w:w w:val="105"/>
          <w:sz w:val="24"/>
        </w:rPr>
        <w:t xml:space="preserve"> </w:t>
      </w:r>
      <w:r>
        <w:rPr>
          <w:w w:val="105"/>
          <w:sz w:val="24"/>
        </w:rPr>
        <w:t>w</w:t>
      </w:r>
      <w:r>
        <w:rPr>
          <w:spacing w:val="-1"/>
          <w:w w:val="105"/>
          <w:sz w:val="24"/>
        </w:rPr>
        <w:t xml:space="preserve"> </w:t>
      </w:r>
      <w:r>
        <w:rPr>
          <w:w w:val="105"/>
          <w:sz w:val="24"/>
        </w:rPr>
        <w:t>przypadku</w:t>
      </w:r>
      <w:r>
        <w:rPr>
          <w:spacing w:val="-1"/>
          <w:w w:val="105"/>
          <w:sz w:val="24"/>
        </w:rPr>
        <w:t xml:space="preserve"> </w:t>
      </w:r>
      <w:r>
        <w:rPr>
          <w:w w:val="105"/>
          <w:sz w:val="24"/>
        </w:rPr>
        <w:t>informacji</w:t>
      </w:r>
      <w:r>
        <w:rPr>
          <w:spacing w:val="-1"/>
          <w:w w:val="105"/>
          <w:sz w:val="24"/>
        </w:rPr>
        <w:t xml:space="preserve"> </w:t>
      </w:r>
      <w:r>
        <w:rPr>
          <w:w w:val="105"/>
          <w:sz w:val="24"/>
        </w:rPr>
        <w:t>drukowanej.</w:t>
      </w:r>
      <w:r>
        <w:rPr>
          <w:spacing w:val="-1"/>
          <w:w w:val="105"/>
          <w:sz w:val="24"/>
        </w:rPr>
        <w:t xml:space="preserve"> </w:t>
      </w:r>
      <w:r>
        <w:rPr>
          <w:w w:val="105"/>
          <w:sz w:val="24"/>
        </w:rPr>
        <w:t>Wielkie</w:t>
      </w:r>
      <w:r>
        <w:rPr>
          <w:spacing w:val="-1"/>
          <w:w w:val="105"/>
          <w:sz w:val="24"/>
        </w:rPr>
        <w:t xml:space="preserve"> </w:t>
      </w:r>
      <w:r>
        <w:rPr>
          <w:w w:val="105"/>
          <w:sz w:val="24"/>
        </w:rPr>
        <w:t>litery</w:t>
      </w:r>
      <w:r>
        <w:rPr>
          <w:spacing w:val="-1"/>
          <w:w w:val="105"/>
          <w:sz w:val="24"/>
        </w:rPr>
        <w:t xml:space="preserve"> </w:t>
      </w:r>
      <w:r>
        <w:rPr>
          <w:w w:val="105"/>
          <w:sz w:val="24"/>
        </w:rPr>
        <w:t>powinny</w:t>
      </w:r>
      <w:r>
        <w:rPr>
          <w:spacing w:val="-1"/>
          <w:w w:val="105"/>
          <w:sz w:val="24"/>
        </w:rPr>
        <w:t xml:space="preserve"> </w:t>
      </w:r>
      <w:r>
        <w:rPr>
          <w:w w:val="105"/>
          <w:sz w:val="24"/>
        </w:rPr>
        <w:t xml:space="preserve">mieć </w:t>
      </w:r>
      <w:r>
        <w:rPr>
          <w:spacing w:val="-2"/>
          <w:w w:val="105"/>
          <w:sz w:val="24"/>
        </w:rPr>
        <w:t>wielkość</w:t>
      </w:r>
      <w:r>
        <w:rPr>
          <w:spacing w:val="-16"/>
          <w:w w:val="105"/>
          <w:sz w:val="24"/>
        </w:rPr>
        <w:t xml:space="preserve"> </w:t>
      </w:r>
      <w:r>
        <w:rPr>
          <w:spacing w:val="-2"/>
          <w:w w:val="105"/>
          <w:sz w:val="24"/>
        </w:rPr>
        <w:t>co</w:t>
      </w:r>
      <w:r>
        <w:rPr>
          <w:spacing w:val="-15"/>
          <w:w w:val="105"/>
          <w:sz w:val="24"/>
        </w:rPr>
        <w:t xml:space="preserve"> </w:t>
      </w:r>
      <w:r>
        <w:rPr>
          <w:spacing w:val="-2"/>
          <w:w w:val="105"/>
          <w:sz w:val="24"/>
        </w:rPr>
        <w:t>najmniej</w:t>
      </w:r>
      <w:r>
        <w:rPr>
          <w:spacing w:val="-16"/>
          <w:w w:val="105"/>
          <w:sz w:val="24"/>
        </w:rPr>
        <w:t xml:space="preserve"> </w:t>
      </w:r>
      <w:r>
        <w:rPr>
          <w:spacing w:val="-2"/>
          <w:w w:val="105"/>
          <w:sz w:val="24"/>
        </w:rPr>
        <w:t>10</w:t>
      </w:r>
      <w:r>
        <w:rPr>
          <w:spacing w:val="-15"/>
          <w:w w:val="105"/>
          <w:sz w:val="24"/>
        </w:rPr>
        <w:t xml:space="preserve"> </w:t>
      </w:r>
      <w:r>
        <w:rPr>
          <w:spacing w:val="-2"/>
          <w:w w:val="105"/>
          <w:sz w:val="24"/>
        </w:rPr>
        <w:t>mm,</w:t>
      </w:r>
      <w:r>
        <w:rPr>
          <w:spacing w:val="-16"/>
          <w:w w:val="105"/>
          <w:sz w:val="24"/>
        </w:rPr>
        <w:t xml:space="preserve"> </w:t>
      </w:r>
      <w:r>
        <w:rPr>
          <w:spacing w:val="-2"/>
          <w:w w:val="105"/>
          <w:sz w:val="24"/>
        </w:rPr>
        <w:t>małe</w:t>
      </w:r>
      <w:r>
        <w:rPr>
          <w:spacing w:val="-15"/>
          <w:w w:val="105"/>
          <w:sz w:val="24"/>
        </w:rPr>
        <w:t xml:space="preserve"> </w:t>
      </w:r>
      <w:r>
        <w:rPr>
          <w:spacing w:val="-2"/>
          <w:w w:val="105"/>
          <w:sz w:val="24"/>
        </w:rPr>
        <w:t>co</w:t>
      </w:r>
      <w:r>
        <w:rPr>
          <w:spacing w:val="-16"/>
          <w:w w:val="105"/>
          <w:sz w:val="24"/>
        </w:rPr>
        <w:t xml:space="preserve"> </w:t>
      </w:r>
      <w:r>
        <w:rPr>
          <w:spacing w:val="-2"/>
          <w:w w:val="105"/>
          <w:sz w:val="24"/>
        </w:rPr>
        <w:t>najmniej</w:t>
      </w:r>
      <w:r>
        <w:rPr>
          <w:spacing w:val="-15"/>
          <w:w w:val="105"/>
          <w:sz w:val="24"/>
        </w:rPr>
        <w:t xml:space="preserve"> </w:t>
      </w:r>
      <w:r>
        <w:rPr>
          <w:spacing w:val="-2"/>
          <w:w w:val="105"/>
          <w:sz w:val="24"/>
        </w:rPr>
        <w:t>7</w:t>
      </w:r>
      <w:r>
        <w:rPr>
          <w:spacing w:val="-16"/>
          <w:w w:val="105"/>
          <w:sz w:val="24"/>
        </w:rPr>
        <w:t xml:space="preserve"> </w:t>
      </w:r>
      <w:r>
        <w:rPr>
          <w:spacing w:val="-2"/>
          <w:w w:val="105"/>
          <w:sz w:val="24"/>
        </w:rPr>
        <w:t>mm.</w:t>
      </w:r>
      <w:r>
        <w:rPr>
          <w:spacing w:val="-15"/>
          <w:w w:val="105"/>
          <w:sz w:val="24"/>
        </w:rPr>
        <w:t xml:space="preserve"> </w:t>
      </w:r>
      <w:r>
        <w:rPr>
          <w:spacing w:val="-2"/>
          <w:w w:val="105"/>
          <w:sz w:val="24"/>
        </w:rPr>
        <w:t>Wielkość</w:t>
      </w:r>
      <w:r>
        <w:rPr>
          <w:spacing w:val="-16"/>
          <w:w w:val="105"/>
          <w:sz w:val="24"/>
        </w:rPr>
        <w:t xml:space="preserve"> </w:t>
      </w:r>
      <w:r>
        <w:rPr>
          <w:spacing w:val="-2"/>
          <w:w w:val="105"/>
          <w:sz w:val="24"/>
        </w:rPr>
        <w:t>wiersza</w:t>
      </w:r>
      <w:r>
        <w:rPr>
          <w:spacing w:val="-15"/>
          <w:w w:val="105"/>
          <w:sz w:val="24"/>
        </w:rPr>
        <w:t xml:space="preserve"> </w:t>
      </w:r>
      <w:r>
        <w:rPr>
          <w:spacing w:val="-2"/>
          <w:w w:val="105"/>
          <w:sz w:val="24"/>
        </w:rPr>
        <w:t xml:space="preserve">powinna </w:t>
      </w:r>
      <w:r>
        <w:rPr>
          <w:w w:val="105"/>
          <w:sz w:val="24"/>
        </w:rPr>
        <w:t>wynosić</w:t>
      </w:r>
      <w:r>
        <w:rPr>
          <w:spacing w:val="-6"/>
          <w:w w:val="105"/>
          <w:sz w:val="24"/>
        </w:rPr>
        <w:t xml:space="preserve"> </w:t>
      </w:r>
      <w:r>
        <w:rPr>
          <w:w w:val="105"/>
          <w:sz w:val="24"/>
        </w:rPr>
        <w:t>co</w:t>
      </w:r>
      <w:r>
        <w:rPr>
          <w:spacing w:val="-6"/>
          <w:w w:val="105"/>
          <w:sz w:val="24"/>
        </w:rPr>
        <w:t xml:space="preserve"> </w:t>
      </w:r>
      <w:r>
        <w:rPr>
          <w:w w:val="105"/>
          <w:sz w:val="24"/>
        </w:rPr>
        <w:t>najmniej</w:t>
      </w:r>
      <w:r>
        <w:rPr>
          <w:spacing w:val="-6"/>
          <w:w w:val="105"/>
          <w:sz w:val="24"/>
        </w:rPr>
        <w:t xml:space="preserve"> </w:t>
      </w:r>
      <w:r>
        <w:rPr>
          <w:w w:val="105"/>
          <w:sz w:val="24"/>
        </w:rPr>
        <w:t>13</w:t>
      </w:r>
      <w:r>
        <w:rPr>
          <w:spacing w:val="-6"/>
          <w:w w:val="105"/>
          <w:sz w:val="24"/>
        </w:rPr>
        <w:t xml:space="preserve"> </w:t>
      </w:r>
      <w:r>
        <w:rPr>
          <w:w w:val="105"/>
          <w:sz w:val="24"/>
        </w:rPr>
        <w:t>mm.</w:t>
      </w:r>
      <w:r>
        <w:rPr>
          <w:spacing w:val="-6"/>
          <w:w w:val="105"/>
          <w:sz w:val="24"/>
        </w:rPr>
        <w:t xml:space="preserve"> </w:t>
      </w:r>
      <w:r>
        <w:rPr>
          <w:w w:val="105"/>
          <w:sz w:val="24"/>
        </w:rPr>
        <w:t>Dotyczy</w:t>
      </w:r>
      <w:r>
        <w:rPr>
          <w:spacing w:val="-6"/>
          <w:w w:val="105"/>
          <w:sz w:val="24"/>
        </w:rPr>
        <w:t xml:space="preserve"> </w:t>
      </w:r>
      <w:r>
        <w:rPr>
          <w:w w:val="105"/>
          <w:sz w:val="24"/>
        </w:rPr>
        <w:t>to</w:t>
      </w:r>
      <w:r>
        <w:rPr>
          <w:spacing w:val="-6"/>
          <w:w w:val="105"/>
          <w:sz w:val="24"/>
        </w:rPr>
        <w:t xml:space="preserve"> </w:t>
      </w:r>
      <w:r>
        <w:rPr>
          <w:w w:val="105"/>
          <w:sz w:val="24"/>
        </w:rPr>
        <w:t>informacji</w:t>
      </w:r>
      <w:r>
        <w:rPr>
          <w:spacing w:val="-6"/>
          <w:w w:val="105"/>
          <w:sz w:val="24"/>
        </w:rPr>
        <w:t xml:space="preserve"> </w:t>
      </w:r>
      <w:r>
        <w:rPr>
          <w:w w:val="105"/>
          <w:sz w:val="24"/>
        </w:rPr>
        <w:t>czytanej,</w:t>
      </w:r>
      <w:r>
        <w:rPr>
          <w:spacing w:val="-6"/>
          <w:w w:val="105"/>
          <w:sz w:val="24"/>
        </w:rPr>
        <w:t xml:space="preserve"> </w:t>
      </w:r>
      <w:r>
        <w:rPr>
          <w:w w:val="105"/>
          <w:sz w:val="24"/>
        </w:rPr>
        <w:t>znajdującej</w:t>
      </w:r>
      <w:r>
        <w:rPr>
          <w:spacing w:val="-6"/>
          <w:w w:val="105"/>
          <w:sz w:val="24"/>
        </w:rPr>
        <w:t xml:space="preserve"> </w:t>
      </w:r>
      <w:r>
        <w:rPr>
          <w:w w:val="105"/>
          <w:sz w:val="24"/>
        </w:rPr>
        <w:t>się</w:t>
      </w:r>
    </w:p>
    <w:p w14:paraId="1A36FBE1" w14:textId="77777777" w:rsidR="00E215DA" w:rsidRDefault="00000000">
      <w:pPr>
        <w:pStyle w:val="Tekstpodstawowy"/>
        <w:spacing w:before="5" w:line="312" w:lineRule="auto"/>
        <w:ind w:right="1205"/>
      </w:pPr>
      <w:r>
        <w:t xml:space="preserve">w odległości ok. 50 cm od oczu czytającego, np. zamieszczonej na trzymanej </w:t>
      </w:r>
      <w:r>
        <w:rPr>
          <w:w w:val="105"/>
        </w:rPr>
        <w:t>w rękach kartce.</w:t>
      </w:r>
    </w:p>
    <w:p w14:paraId="4A69AF6B" w14:textId="77777777" w:rsidR="00E215DA" w:rsidRDefault="00000000">
      <w:pPr>
        <w:pStyle w:val="Akapitzlist"/>
        <w:numPr>
          <w:ilvl w:val="0"/>
          <w:numId w:val="38"/>
        </w:numPr>
        <w:tabs>
          <w:tab w:val="left" w:pos="1594"/>
          <w:tab w:val="left" w:pos="1597"/>
        </w:tabs>
        <w:spacing w:line="312" w:lineRule="auto"/>
        <w:ind w:right="1427"/>
        <w:rPr>
          <w:sz w:val="24"/>
        </w:rPr>
      </w:pPr>
      <w:r>
        <w:rPr>
          <w:spacing w:val="-2"/>
          <w:w w:val="105"/>
          <w:sz w:val="24"/>
        </w:rPr>
        <w:t>Przy</w:t>
      </w:r>
      <w:r>
        <w:rPr>
          <w:spacing w:val="-13"/>
          <w:w w:val="105"/>
          <w:sz w:val="24"/>
        </w:rPr>
        <w:t xml:space="preserve"> </w:t>
      </w:r>
      <w:r>
        <w:rPr>
          <w:spacing w:val="-2"/>
          <w:w w:val="105"/>
          <w:sz w:val="24"/>
        </w:rPr>
        <w:t>większej</w:t>
      </w:r>
      <w:r>
        <w:rPr>
          <w:spacing w:val="-13"/>
          <w:w w:val="105"/>
          <w:sz w:val="24"/>
        </w:rPr>
        <w:t xml:space="preserve"> </w:t>
      </w:r>
      <w:r>
        <w:rPr>
          <w:spacing w:val="-2"/>
          <w:w w:val="105"/>
          <w:sz w:val="24"/>
        </w:rPr>
        <w:t>niż</w:t>
      </w:r>
      <w:r>
        <w:rPr>
          <w:spacing w:val="-13"/>
          <w:w w:val="105"/>
          <w:sz w:val="24"/>
        </w:rPr>
        <w:t xml:space="preserve"> </w:t>
      </w:r>
      <w:r>
        <w:rPr>
          <w:spacing w:val="-2"/>
          <w:w w:val="105"/>
          <w:sz w:val="24"/>
        </w:rPr>
        <w:t>wskazana</w:t>
      </w:r>
      <w:r>
        <w:rPr>
          <w:spacing w:val="-13"/>
          <w:w w:val="105"/>
          <w:sz w:val="24"/>
        </w:rPr>
        <w:t xml:space="preserve"> </w:t>
      </w:r>
      <w:r>
        <w:rPr>
          <w:spacing w:val="-2"/>
          <w:w w:val="105"/>
          <w:sz w:val="24"/>
        </w:rPr>
        <w:t>w</w:t>
      </w:r>
      <w:r>
        <w:rPr>
          <w:spacing w:val="-13"/>
          <w:w w:val="105"/>
          <w:sz w:val="24"/>
        </w:rPr>
        <w:t xml:space="preserve"> </w:t>
      </w:r>
      <w:r>
        <w:rPr>
          <w:spacing w:val="-2"/>
          <w:w w:val="105"/>
          <w:sz w:val="24"/>
        </w:rPr>
        <w:t>pkt.</w:t>
      </w:r>
      <w:r>
        <w:rPr>
          <w:spacing w:val="-13"/>
          <w:w w:val="105"/>
          <w:sz w:val="24"/>
        </w:rPr>
        <w:t xml:space="preserve"> </w:t>
      </w:r>
      <w:r>
        <w:rPr>
          <w:spacing w:val="-2"/>
          <w:w w:val="105"/>
          <w:sz w:val="24"/>
        </w:rPr>
        <w:t>4.</w:t>
      </w:r>
      <w:r>
        <w:rPr>
          <w:spacing w:val="-13"/>
          <w:w w:val="105"/>
          <w:sz w:val="24"/>
        </w:rPr>
        <w:t xml:space="preserve"> </w:t>
      </w:r>
      <w:r>
        <w:rPr>
          <w:spacing w:val="-2"/>
          <w:w w:val="105"/>
          <w:sz w:val="24"/>
        </w:rPr>
        <w:t>odległości</w:t>
      </w:r>
      <w:r>
        <w:rPr>
          <w:spacing w:val="-13"/>
          <w:w w:val="105"/>
          <w:sz w:val="24"/>
        </w:rPr>
        <w:t xml:space="preserve"> </w:t>
      </w:r>
      <w:r>
        <w:rPr>
          <w:spacing w:val="-2"/>
          <w:w w:val="105"/>
          <w:sz w:val="24"/>
        </w:rPr>
        <w:t>od</w:t>
      </w:r>
      <w:r>
        <w:rPr>
          <w:spacing w:val="-13"/>
          <w:w w:val="105"/>
          <w:sz w:val="24"/>
        </w:rPr>
        <w:t xml:space="preserve"> </w:t>
      </w:r>
      <w:r>
        <w:rPr>
          <w:spacing w:val="-2"/>
          <w:w w:val="105"/>
          <w:sz w:val="24"/>
        </w:rPr>
        <w:t>oczu</w:t>
      </w:r>
      <w:r>
        <w:rPr>
          <w:spacing w:val="-13"/>
          <w:w w:val="105"/>
          <w:sz w:val="24"/>
        </w:rPr>
        <w:t xml:space="preserve"> </w:t>
      </w:r>
      <w:r>
        <w:rPr>
          <w:spacing w:val="-2"/>
          <w:w w:val="105"/>
          <w:sz w:val="24"/>
        </w:rPr>
        <w:t>osoby</w:t>
      </w:r>
      <w:r>
        <w:rPr>
          <w:spacing w:val="-13"/>
          <w:w w:val="105"/>
          <w:sz w:val="24"/>
        </w:rPr>
        <w:t xml:space="preserve"> </w:t>
      </w:r>
      <w:r>
        <w:rPr>
          <w:spacing w:val="-2"/>
          <w:w w:val="105"/>
          <w:sz w:val="24"/>
        </w:rPr>
        <w:t xml:space="preserve">czytającej, </w:t>
      </w:r>
      <w:r>
        <w:rPr>
          <w:w w:val="105"/>
          <w:sz w:val="24"/>
        </w:rPr>
        <w:t>przyjmij odpowiednio większą wielkość czcionki:</w:t>
      </w:r>
    </w:p>
    <w:p w14:paraId="537B7D0D" w14:textId="77777777" w:rsidR="00E215DA" w:rsidRDefault="00000000">
      <w:pPr>
        <w:pStyle w:val="Akapitzlist"/>
        <w:numPr>
          <w:ilvl w:val="1"/>
          <w:numId w:val="38"/>
        </w:numPr>
        <w:tabs>
          <w:tab w:val="left" w:pos="2105"/>
        </w:tabs>
        <w:ind w:left="2105" w:hanging="508"/>
        <w:rPr>
          <w:sz w:val="24"/>
        </w:rPr>
      </w:pPr>
      <w:r>
        <w:rPr>
          <w:w w:val="105"/>
          <w:sz w:val="24"/>
        </w:rPr>
        <w:t>odległość</w:t>
      </w:r>
      <w:r>
        <w:rPr>
          <w:spacing w:val="-15"/>
          <w:w w:val="105"/>
          <w:sz w:val="24"/>
        </w:rPr>
        <w:t xml:space="preserve"> </w:t>
      </w:r>
      <w:r>
        <w:rPr>
          <w:w w:val="105"/>
          <w:sz w:val="24"/>
        </w:rPr>
        <w:t>równa</w:t>
      </w:r>
      <w:r>
        <w:rPr>
          <w:spacing w:val="-15"/>
          <w:w w:val="105"/>
          <w:sz w:val="24"/>
        </w:rPr>
        <w:t xml:space="preserve"> </w:t>
      </w:r>
      <w:r>
        <w:rPr>
          <w:w w:val="105"/>
          <w:sz w:val="24"/>
        </w:rPr>
        <w:t>1</w:t>
      </w:r>
      <w:r>
        <w:rPr>
          <w:spacing w:val="-15"/>
          <w:w w:val="105"/>
          <w:sz w:val="24"/>
        </w:rPr>
        <w:t xml:space="preserve"> </w:t>
      </w:r>
      <w:r>
        <w:rPr>
          <w:w w:val="105"/>
          <w:sz w:val="24"/>
        </w:rPr>
        <w:t>m</w:t>
      </w:r>
      <w:r>
        <w:rPr>
          <w:spacing w:val="-14"/>
          <w:w w:val="105"/>
          <w:sz w:val="24"/>
        </w:rPr>
        <w:t xml:space="preserve"> </w:t>
      </w:r>
      <w:r>
        <w:rPr>
          <w:w w:val="105"/>
          <w:sz w:val="24"/>
        </w:rPr>
        <w:t>–</w:t>
      </w:r>
      <w:r>
        <w:rPr>
          <w:spacing w:val="-15"/>
          <w:w w:val="105"/>
          <w:sz w:val="24"/>
        </w:rPr>
        <w:t xml:space="preserve"> </w:t>
      </w:r>
      <w:r>
        <w:rPr>
          <w:w w:val="105"/>
          <w:sz w:val="24"/>
        </w:rPr>
        <w:t>wielkość</w:t>
      </w:r>
      <w:r>
        <w:rPr>
          <w:spacing w:val="-15"/>
          <w:w w:val="105"/>
          <w:sz w:val="24"/>
        </w:rPr>
        <w:t xml:space="preserve"> </w:t>
      </w:r>
      <w:r>
        <w:rPr>
          <w:w w:val="105"/>
          <w:sz w:val="24"/>
        </w:rPr>
        <w:t>litery</w:t>
      </w:r>
      <w:r>
        <w:rPr>
          <w:spacing w:val="-14"/>
          <w:w w:val="105"/>
          <w:sz w:val="24"/>
        </w:rPr>
        <w:t xml:space="preserve"> </w:t>
      </w:r>
      <w:r>
        <w:rPr>
          <w:w w:val="105"/>
          <w:sz w:val="24"/>
        </w:rPr>
        <w:t>równa</w:t>
      </w:r>
      <w:r>
        <w:rPr>
          <w:spacing w:val="-15"/>
          <w:w w:val="105"/>
          <w:sz w:val="24"/>
        </w:rPr>
        <w:t xml:space="preserve"> </w:t>
      </w:r>
      <w:r>
        <w:rPr>
          <w:w w:val="105"/>
          <w:sz w:val="24"/>
        </w:rPr>
        <w:t>2</w:t>
      </w:r>
      <w:r>
        <w:rPr>
          <w:spacing w:val="-15"/>
          <w:w w:val="105"/>
          <w:sz w:val="24"/>
        </w:rPr>
        <w:t xml:space="preserve"> </w:t>
      </w:r>
      <w:r>
        <w:rPr>
          <w:spacing w:val="-5"/>
          <w:w w:val="105"/>
          <w:sz w:val="24"/>
        </w:rPr>
        <w:t>cm,</w:t>
      </w:r>
    </w:p>
    <w:p w14:paraId="43794C1D" w14:textId="77777777" w:rsidR="00E215DA" w:rsidRDefault="00000000">
      <w:pPr>
        <w:pStyle w:val="Akapitzlist"/>
        <w:numPr>
          <w:ilvl w:val="1"/>
          <w:numId w:val="38"/>
        </w:numPr>
        <w:tabs>
          <w:tab w:val="left" w:pos="2105"/>
        </w:tabs>
        <w:spacing w:before="141"/>
        <w:ind w:left="2105" w:hanging="508"/>
        <w:rPr>
          <w:sz w:val="24"/>
        </w:rPr>
      </w:pPr>
      <w:r>
        <w:rPr>
          <w:w w:val="105"/>
          <w:sz w:val="24"/>
        </w:rPr>
        <w:t>odległość</w:t>
      </w:r>
      <w:r>
        <w:rPr>
          <w:spacing w:val="-15"/>
          <w:w w:val="105"/>
          <w:sz w:val="24"/>
        </w:rPr>
        <w:t xml:space="preserve"> </w:t>
      </w:r>
      <w:r>
        <w:rPr>
          <w:w w:val="105"/>
          <w:sz w:val="24"/>
        </w:rPr>
        <w:t>równa</w:t>
      </w:r>
      <w:r>
        <w:rPr>
          <w:spacing w:val="-15"/>
          <w:w w:val="105"/>
          <w:sz w:val="24"/>
        </w:rPr>
        <w:t xml:space="preserve"> </w:t>
      </w:r>
      <w:r>
        <w:rPr>
          <w:w w:val="105"/>
          <w:sz w:val="24"/>
        </w:rPr>
        <w:t>2</w:t>
      </w:r>
      <w:r>
        <w:rPr>
          <w:spacing w:val="-15"/>
          <w:w w:val="105"/>
          <w:sz w:val="24"/>
        </w:rPr>
        <w:t xml:space="preserve"> </w:t>
      </w:r>
      <w:r>
        <w:rPr>
          <w:w w:val="105"/>
          <w:sz w:val="24"/>
        </w:rPr>
        <w:t>m</w:t>
      </w:r>
      <w:r>
        <w:rPr>
          <w:spacing w:val="-14"/>
          <w:w w:val="105"/>
          <w:sz w:val="24"/>
        </w:rPr>
        <w:t xml:space="preserve"> </w:t>
      </w:r>
      <w:r>
        <w:rPr>
          <w:w w:val="105"/>
          <w:sz w:val="24"/>
        </w:rPr>
        <w:t>–</w:t>
      </w:r>
      <w:r>
        <w:rPr>
          <w:spacing w:val="-15"/>
          <w:w w:val="105"/>
          <w:sz w:val="24"/>
        </w:rPr>
        <w:t xml:space="preserve"> </w:t>
      </w:r>
      <w:r>
        <w:rPr>
          <w:w w:val="105"/>
          <w:sz w:val="24"/>
        </w:rPr>
        <w:t>wielkość</w:t>
      </w:r>
      <w:r>
        <w:rPr>
          <w:spacing w:val="-15"/>
          <w:w w:val="105"/>
          <w:sz w:val="24"/>
        </w:rPr>
        <w:t xml:space="preserve"> </w:t>
      </w:r>
      <w:r>
        <w:rPr>
          <w:w w:val="105"/>
          <w:sz w:val="24"/>
        </w:rPr>
        <w:t>litery</w:t>
      </w:r>
      <w:r>
        <w:rPr>
          <w:spacing w:val="-14"/>
          <w:w w:val="105"/>
          <w:sz w:val="24"/>
        </w:rPr>
        <w:t xml:space="preserve"> </w:t>
      </w:r>
      <w:r>
        <w:rPr>
          <w:w w:val="105"/>
          <w:sz w:val="24"/>
        </w:rPr>
        <w:t>równa</w:t>
      </w:r>
      <w:r>
        <w:rPr>
          <w:spacing w:val="-15"/>
          <w:w w:val="105"/>
          <w:sz w:val="24"/>
        </w:rPr>
        <w:t xml:space="preserve"> </w:t>
      </w:r>
      <w:r>
        <w:rPr>
          <w:w w:val="105"/>
          <w:sz w:val="24"/>
        </w:rPr>
        <w:t>4</w:t>
      </w:r>
      <w:r>
        <w:rPr>
          <w:spacing w:val="-15"/>
          <w:w w:val="105"/>
          <w:sz w:val="24"/>
        </w:rPr>
        <w:t xml:space="preserve"> </w:t>
      </w:r>
      <w:r>
        <w:rPr>
          <w:spacing w:val="-5"/>
          <w:w w:val="105"/>
          <w:sz w:val="24"/>
        </w:rPr>
        <w:t>cm,</w:t>
      </w:r>
    </w:p>
    <w:p w14:paraId="1F69E00F" w14:textId="77777777" w:rsidR="00E215DA" w:rsidRDefault="00000000">
      <w:pPr>
        <w:pStyle w:val="Akapitzlist"/>
        <w:numPr>
          <w:ilvl w:val="1"/>
          <w:numId w:val="38"/>
        </w:numPr>
        <w:tabs>
          <w:tab w:val="left" w:pos="2105"/>
        </w:tabs>
        <w:spacing w:before="141"/>
        <w:ind w:left="2105" w:hanging="508"/>
        <w:rPr>
          <w:sz w:val="24"/>
        </w:rPr>
      </w:pPr>
      <w:r>
        <w:rPr>
          <w:w w:val="105"/>
          <w:sz w:val="24"/>
        </w:rPr>
        <w:t>odległość</w:t>
      </w:r>
      <w:r>
        <w:rPr>
          <w:spacing w:val="-16"/>
          <w:w w:val="105"/>
          <w:sz w:val="24"/>
        </w:rPr>
        <w:t xml:space="preserve"> </w:t>
      </w:r>
      <w:r>
        <w:rPr>
          <w:w w:val="105"/>
          <w:sz w:val="24"/>
        </w:rPr>
        <w:t>równa</w:t>
      </w:r>
      <w:r>
        <w:rPr>
          <w:spacing w:val="-16"/>
          <w:w w:val="105"/>
          <w:sz w:val="24"/>
        </w:rPr>
        <w:t xml:space="preserve"> </w:t>
      </w:r>
      <w:r>
        <w:rPr>
          <w:w w:val="105"/>
          <w:sz w:val="24"/>
        </w:rPr>
        <w:t>5</w:t>
      </w:r>
      <w:r>
        <w:rPr>
          <w:spacing w:val="-16"/>
          <w:w w:val="105"/>
          <w:sz w:val="24"/>
        </w:rPr>
        <w:t xml:space="preserve"> </w:t>
      </w:r>
      <w:r>
        <w:rPr>
          <w:w w:val="105"/>
          <w:sz w:val="24"/>
        </w:rPr>
        <w:t>m</w:t>
      </w:r>
      <w:r>
        <w:rPr>
          <w:spacing w:val="-15"/>
          <w:w w:val="105"/>
          <w:sz w:val="24"/>
        </w:rPr>
        <w:t xml:space="preserve"> </w:t>
      </w:r>
      <w:r>
        <w:rPr>
          <w:w w:val="105"/>
          <w:sz w:val="24"/>
        </w:rPr>
        <w:t>–</w:t>
      </w:r>
      <w:r>
        <w:rPr>
          <w:spacing w:val="-16"/>
          <w:w w:val="105"/>
          <w:sz w:val="24"/>
        </w:rPr>
        <w:t xml:space="preserve"> </w:t>
      </w:r>
      <w:r>
        <w:rPr>
          <w:w w:val="105"/>
          <w:sz w:val="24"/>
        </w:rPr>
        <w:t>wielkość</w:t>
      </w:r>
      <w:r>
        <w:rPr>
          <w:spacing w:val="-16"/>
          <w:w w:val="105"/>
          <w:sz w:val="24"/>
        </w:rPr>
        <w:t xml:space="preserve"> </w:t>
      </w:r>
      <w:r>
        <w:rPr>
          <w:w w:val="105"/>
          <w:sz w:val="24"/>
        </w:rPr>
        <w:t>litery</w:t>
      </w:r>
      <w:r>
        <w:rPr>
          <w:spacing w:val="-15"/>
          <w:w w:val="105"/>
          <w:sz w:val="24"/>
        </w:rPr>
        <w:t xml:space="preserve"> </w:t>
      </w:r>
      <w:r>
        <w:rPr>
          <w:w w:val="105"/>
          <w:sz w:val="24"/>
        </w:rPr>
        <w:t>równa</w:t>
      </w:r>
      <w:r>
        <w:rPr>
          <w:spacing w:val="-16"/>
          <w:w w:val="105"/>
          <w:sz w:val="24"/>
        </w:rPr>
        <w:t xml:space="preserve"> </w:t>
      </w:r>
      <w:r>
        <w:rPr>
          <w:w w:val="105"/>
          <w:sz w:val="24"/>
        </w:rPr>
        <w:t>10</w:t>
      </w:r>
      <w:r>
        <w:rPr>
          <w:spacing w:val="-16"/>
          <w:w w:val="105"/>
          <w:sz w:val="24"/>
        </w:rPr>
        <w:t xml:space="preserve"> </w:t>
      </w:r>
      <w:r>
        <w:rPr>
          <w:spacing w:val="-5"/>
          <w:w w:val="105"/>
          <w:sz w:val="24"/>
        </w:rPr>
        <w:t>cm,</w:t>
      </w:r>
    </w:p>
    <w:p w14:paraId="3BC56C07" w14:textId="77777777" w:rsidR="00E215DA" w:rsidRDefault="00000000">
      <w:pPr>
        <w:pStyle w:val="Akapitzlist"/>
        <w:numPr>
          <w:ilvl w:val="1"/>
          <w:numId w:val="38"/>
        </w:numPr>
        <w:tabs>
          <w:tab w:val="left" w:pos="2104"/>
        </w:tabs>
        <w:spacing w:before="140"/>
        <w:ind w:left="2104" w:hanging="507"/>
        <w:rPr>
          <w:sz w:val="24"/>
        </w:rPr>
      </w:pPr>
      <w:r>
        <w:rPr>
          <w:w w:val="105"/>
          <w:sz w:val="24"/>
        </w:rPr>
        <w:t>odległość</w:t>
      </w:r>
      <w:r>
        <w:rPr>
          <w:spacing w:val="-16"/>
          <w:w w:val="105"/>
          <w:sz w:val="24"/>
        </w:rPr>
        <w:t xml:space="preserve"> </w:t>
      </w:r>
      <w:r>
        <w:rPr>
          <w:w w:val="105"/>
          <w:sz w:val="24"/>
        </w:rPr>
        <w:t>równa</w:t>
      </w:r>
      <w:r>
        <w:rPr>
          <w:spacing w:val="-16"/>
          <w:w w:val="105"/>
          <w:sz w:val="24"/>
        </w:rPr>
        <w:t xml:space="preserve"> </w:t>
      </w:r>
      <w:r>
        <w:rPr>
          <w:w w:val="105"/>
          <w:sz w:val="24"/>
        </w:rPr>
        <w:t>10</w:t>
      </w:r>
      <w:r>
        <w:rPr>
          <w:spacing w:val="-16"/>
          <w:w w:val="105"/>
          <w:sz w:val="24"/>
        </w:rPr>
        <w:t xml:space="preserve"> </w:t>
      </w:r>
      <w:r>
        <w:rPr>
          <w:w w:val="105"/>
          <w:sz w:val="24"/>
        </w:rPr>
        <w:t>m</w:t>
      </w:r>
      <w:r>
        <w:rPr>
          <w:spacing w:val="-16"/>
          <w:w w:val="105"/>
          <w:sz w:val="24"/>
        </w:rPr>
        <w:t xml:space="preserve"> </w:t>
      </w:r>
      <w:r>
        <w:rPr>
          <w:w w:val="105"/>
          <w:sz w:val="24"/>
        </w:rPr>
        <w:t>–</w:t>
      </w:r>
      <w:r>
        <w:rPr>
          <w:spacing w:val="-16"/>
          <w:w w:val="105"/>
          <w:sz w:val="24"/>
        </w:rPr>
        <w:t xml:space="preserve"> </w:t>
      </w:r>
      <w:r>
        <w:rPr>
          <w:w w:val="105"/>
          <w:sz w:val="24"/>
        </w:rPr>
        <w:t>wielkość</w:t>
      </w:r>
      <w:r>
        <w:rPr>
          <w:spacing w:val="-16"/>
          <w:w w:val="105"/>
          <w:sz w:val="24"/>
        </w:rPr>
        <w:t xml:space="preserve"> </w:t>
      </w:r>
      <w:r>
        <w:rPr>
          <w:w w:val="105"/>
          <w:sz w:val="24"/>
        </w:rPr>
        <w:t>litery</w:t>
      </w:r>
      <w:r>
        <w:rPr>
          <w:spacing w:val="-16"/>
          <w:w w:val="105"/>
          <w:sz w:val="24"/>
        </w:rPr>
        <w:t xml:space="preserve"> </w:t>
      </w:r>
      <w:r>
        <w:rPr>
          <w:w w:val="105"/>
          <w:sz w:val="24"/>
        </w:rPr>
        <w:t>równa</w:t>
      </w:r>
      <w:r>
        <w:rPr>
          <w:spacing w:val="-16"/>
          <w:w w:val="105"/>
          <w:sz w:val="24"/>
        </w:rPr>
        <w:t xml:space="preserve"> </w:t>
      </w:r>
      <w:r>
        <w:rPr>
          <w:w w:val="105"/>
          <w:sz w:val="24"/>
        </w:rPr>
        <w:t>20</w:t>
      </w:r>
      <w:r>
        <w:rPr>
          <w:spacing w:val="-16"/>
          <w:w w:val="105"/>
          <w:sz w:val="24"/>
        </w:rPr>
        <w:t xml:space="preserve"> </w:t>
      </w:r>
      <w:r>
        <w:rPr>
          <w:spacing w:val="-5"/>
          <w:w w:val="105"/>
          <w:sz w:val="24"/>
        </w:rPr>
        <w:t>cm,</w:t>
      </w:r>
    </w:p>
    <w:p w14:paraId="1FCE1473" w14:textId="77777777" w:rsidR="00E215DA" w:rsidRDefault="00000000">
      <w:pPr>
        <w:pStyle w:val="Akapitzlist"/>
        <w:numPr>
          <w:ilvl w:val="1"/>
          <w:numId w:val="38"/>
        </w:numPr>
        <w:tabs>
          <w:tab w:val="left" w:pos="2105"/>
        </w:tabs>
        <w:spacing w:before="141"/>
        <w:ind w:left="2105" w:hanging="508"/>
        <w:rPr>
          <w:sz w:val="24"/>
        </w:rPr>
      </w:pPr>
      <w:r>
        <w:rPr>
          <w:w w:val="105"/>
          <w:sz w:val="24"/>
        </w:rPr>
        <w:t>odległość</w:t>
      </w:r>
      <w:r>
        <w:rPr>
          <w:spacing w:val="-15"/>
          <w:w w:val="105"/>
          <w:sz w:val="24"/>
        </w:rPr>
        <w:t xml:space="preserve"> </w:t>
      </w:r>
      <w:r>
        <w:rPr>
          <w:w w:val="105"/>
          <w:sz w:val="24"/>
        </w:rPr>
        <w:t>równa</w:t>
      </w:r>
      <w:r>
        <w:rPr>
          <w:spacing w:val="-14"/>
          <w:w w:val="105"/>
          <w:sz w:val="24"/>
        </w:rPr>
        <w:t xml:space="preserve"> </w:t>
      </w:r>
      <w:r>
        <w:rPr>
          <w:w w:val="105"/>
          <w:sz w:val="24"/>
        </w:rPr>
        <w:t>20</w:t>
      </w:r>
      <w:r>
        <w:rPr>
          <w:spacing w:val="-14"/>
          <w:w w:val="105"/>
          <w:sz w:val="24"/>
        </w:rPr>
        <w:t xml:space="preserve"> </w:t>
      </w:r>
      <w:r>
        <w:rPr>
          <w:w w:val="105"/>
          <w:sz w:val="24"/>
        </w:rPr>
        <w:t>m</w:t>
      </w:r>
      <w:r>
        <w:rPr>
          <w:spacing w:val="-15"/>
          <w:w w:val="105"/>
          <w:sz w:val="24"/>
        </w:rPr>
        <w:t xml:space="preserve"> </w:t>
      </w:r>
      <w:r>
        <w:rPr>
          <w:w w:val="105"/>
          <w:sz w:val="24"/>
        </w:rPr>
        <w:t>–</w:t>
      </w:r>
      <w:r>
        <w:rPr>
          <w:spacing w:val="-14"/>
          <w:w w:val="105"/>
          <w:sz w:val="24"/>
        </w:rPr>
        <w:t xml:space="preserve"> </w:t>
      </w:r>
      <w:r>
        <w:rPr>
          <w:w w:val="105"/>
          <w:sz w:val="24"/>
        </w:rPr>
        <w:t>wielkość</w:t>
      </w:r>
      <w:r>
        <w:rPr>
          <w:spacing w:val="-14"/>
          <w:w w:val="105"/>
          <w:sz w:val="24"/>
        </w:rPr>
        <w:t xml:space="preserve"> </w:t>
      </w:r>
      <w:r>
        <w:rPr>
          <w:w w:val="105"/>
          <w:sz w:val="24"/>
        </w:rPr>
        <w:t>litery</w:t>
      </w:r>
      <w:r>
        <w:rPr>
          <w:spacing w:val="-15"/>
          <w:w w:val="105"/>
          <w:sz w:val="24"/>
        </w:rPr>
        <w:t xml:space="preserve"> </w:t>
      </w:r>
      <w:r>
        <w:rPr>
          <w:w w:val="105"/>
          <w:sz w:val="24"/>
        </w:rPr>
        <w:t>równa</w:t>
      </w:r>
      <w:r>
        <w:rPr>
          <w:spacing w:val="-14"/>
          <w:w w:val="105"/>
          <w:sz w:val="24"/>
        </w:rPr>
        <w:t xml:space="preserve"> </w:t>
      </w:r>
      <w:r>
        <w:rPr>
          <w:w w:val="105"/>
          <w:sz w:val="24"/>
        </w:rPr>
        <w:t>40</w:t>
      </w:r>
      <w:r>
        <w:rPr>
          <w:spacing w:val="-14"/>
          <w:w w:val="105"/>
          <w:sz w:val="24"/>
        </w:rPr>
        <w:t xml:space="preserve"> </w:t>
      </w:r>
      <w:r>
        <w:rPr>
          <w:spacing w:val="-5"/>
          <w:w w:val="105"/>
          <w:sz w:val="24"/>
        </w:rPr>
        <w:t>cm.</w:t>
      </w:r>
    </w:p>
    <w:p w14:paraId="3FF33354" w14:textId="77777777" w:rsidR="00E215DA" w:rsidRDefault="00000000">
      <w:pPr>
        <w:pStyle w:val="Tekstpodstawowy"/>
        <w:spacing w:before="7"/>
        <w:ind w:left="0"/>
        <w:rPr>
          <w:sz w:val="20"/>
        </w:rPr>
      </w:pPr>
      <w:r>
        <w:rPr>
          <w:noProof/>
        </w:rPr>
        <w:drawing>
          <wp:anchor distT="0" distB="0" distL="0" distR="0" simplePos="0" relativeHeight="487698432" behindDoc="1" locked="0" layoutInCell="1" allowOverlap="1" wp14:anchorId="38DAAD4C" wp14:editId="383714A7">
            <wp:simplePos x="0" y="0"/>
            <wp:positionH relativeFrom="page">
              <wp:posOffset>1442625</wp:posOffset>
            </wp:positionH>
            <wp:positionV relativeFrom="paragraph">
              <wp:posOffset>165775</wp:posOffset>
            </wp:positionV>
            <wp:extent cx="4652402" cy="2447925"/>
            <wp:effectExtent l="0" t="0" r="0" b="0"/>
            <wp:wrapTopAndBottom/>
            <wp:docPr id="395" name="Image 395" descr="Głowa człowieka przed nią w różnych odstępach litery o różnej wielkości. Podane wymiarowanie wielkości liter i odstępów odpowiada informacjom w tekśc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5" name="Image 395" descr="Głowa człowieka przed nią w różnych odstępach litery o różnej wielkości. Podane wymiarowanie wielkości liter i odstępów odpowiada informacjom w tekście."/>
                    <pic:cNvPicPr/>
                  </pic:nvPicPr>
                  <pic:blipFill>
                    <a:blip r:embed="rId348" cstate="print"/>
                    <a:stretch>
                      <a:fillRect/>
                    </a:stretch>
                  </pic:blipFill>
                  <pic:spPr>
                    <a:xfrm>
                      <a:off x="0" y="0"/>
                      <a:ext cx="4652402" cy="2447925"/>
                    </a:xfrm>
                    <a:prstGeom prst="rect">
                      <a:avLst/>
                    </a:prstGeom>
                  </pic:spPr>
                </pic:pic>
              </a:graphicData>
            </a:graphic>
          </wp:anchor>
        </w:drawing>
      </w:r>
    </w:p>
    <w:p w14:paraId="7004F627" w14:textId="77777777" w:rsidR="00E215DA" w:rsidRDefault="00E215DA">
      <w:pPr>
        <w:pStyle w:val="Tekstpodstawowy"/>
        <w:spacing w:before="2"/>
        <w:ind w:left="0"/>
      </w:pPr>
    </w:p>
    <w:p w14:paraId="096431CE" w14:textId="77777777" w:rsidR="00E215DA" w:rsidRDefault="00000000">
      <w:pPr>
        <w:ind w:left="917"/>
        <w:rPr>
          <w:rFonts w:ascii="Arial Black" w:hAnsi="Arial Black"/>
        </w:rPr>
      </w:pPr>
      <w:r>
        <w:rPr>
          <w:rFonts w:ascii="Arial Black" w:hAnsi="Arial Black"/>
          <w:spacing w:val="-4"/>
          <w:w w:val="85"/>
        </w:rPr>
        <w:t>Ilustracja</w:t>
      </w:r>
      <w:r>
        <w:rPr>
          <w:rFonts w:ascii="Arial Black" w:hAnsi="Arial Black"/>
          <w:spacing w:val="-13"/>
        </w:rPr>
        <w:t xml:space="preserve"> </w:t>
      </w:r>
      <w:r>
        <w:rPr>
          <w:rFonts w:ascii="Arial Black" w:hAnsi="Arial Black"/>
          <w:spacing w:val="-4"/>
          <w:w w:val="85"/>
        </w:rPr>
        <w:t>5.</w:t>
      </w:r>
      <w:r>
        <w:rPr>
          <w:rFonts w:ascii="Arial Black" w:hAnsi="Arial Black"/>
          <w:spacing w:val="-13"/>
        </w:rPr>
        <w:t xml:space="preserve"> </w:t>
      </w:r>
      <w:r>
        <w:rPr>
          <w:rFonts w:ascii="Arial Black" w:hAnsi="Arial Black"/>
          <w:spacing w:val="-4"/>
          <w:w w:val="85"/>
        </w:rPr>
        <w:t>Różnicowanie</w:t>
      </w:r>
      <w:r>
        <w:rPr>
          <w:rFonts w:ascii="Arial Black" w:hAnsi="Arial Black"/>
          <w:spacing w:val="-13"/>
        </w:rPr>
        <w:t xml:space="preserve"> </w:t>
      </w:r>
      <w:r>
        <w:rPr>
          <w:rFonts w:ascii="Arial Black" w:hAnsi="Arial Black"/>
          <w:spacing w:val="-4"/>
          <w:w w:val="85"/>
        </w:rPr>
        <w:t>wielkości</w:t>
      </w:r>
      <w:r>
        <w:rPr>
          <w:rFonts w:ascii="Arial Black" w:hAnsi="Arial Black"/>
          <w:spacing w:val="-12"/>
        </w:rPr>
        <w:t xml:space="preserve"> </w:t>
      </w:r>
      <w:r>
        <w:rPr>
          <w:rFonts w:ascii="Arial Black" w:hAnsi="Arial Black"/>
          <w:spacing w:val="-4"/>
          <w:w w:val="85"/>
        </w:rPr>
        <w:t>czcionki</w:t>
      </w:r>
      <w:r>
        <w:rPr>
          <w:rFonts w:ascii="Arial Black" w:hAnsi="Arial Black"/>
          <w:spacing w:val="-13"/>
        </w:rPr>
        <w:t xml:space="preserve"> </w:t>
      </w:r>
      <w:r>
        <w:rPr>
          <w:rFonts w:ascii="Arial Black" w:hAnsi="Arial Black"/>
          <w:spacing w:val="-4"/>
          <w:w w:val="85"/>
        </w:rPr>
        <w:t>w</w:t>
      </w:r>
      <w:r>
        <w:rPr>
          <w:rFonts w:ascii="Arial Black" w:hAnsi="Arial Black"/>
          <w:spacing w:val="-13"/>
        </w:rPr>
        <w:t xml:space="preserve"> </w:t>
      </w:r>
      <w:r>
        <w:rPr>
          <w:rFonts w:ascii="Arial Black" w:hAnsi="Arial Black"/>
          <w:spacing w:val="-4"/>
          <w:w w:val="85"/>
        </w:rPr>
        <w:t>informacji</w:t>
      </w:r>
      <w:r>
        <w:rPr>
          <w:rFonts w:ascii="Arial Black" w:hAnsi="Arial Black"/>
          <w:spacing w:val="-13"/>
        </w:rPr>
        <w:t xml:space="preserve"> </w:t>
      </w:r>
      <w:r>
        <w:rPr>
          <w:rFonts w:ascii="Arial Black" w:hAnsi="Arial Black"/>
          <w:spacing w:val="-4"/>
          <w:w w:val="85"/>
        </w:rPr>
        <w:t>odręcznej,</w:t>
      </w:r>
      <w:r>
        <w:rPr>
          <w:rFonts w:ascii="Arial Black" w:hAnsi="Arial Black"/>
          <w:spacing w:val="-12"/>
        </w:rPr>
        <w:t xml:space="preserve"> </w:t>
      </w:r>
      <w:r>
        <w:rPr>
          <w:rFonts w:ascii="Arial Black" w:hAnsi="Arial Black"/>
          <w:spacing w:val="-4"/>
          <w:w w:val="85"/>
        </w:rPr>
        <w:t>rys.</w:t>
      </w:r>
      <w:r>
        <w:rPr>
          <w:rFonts w:ascii="Arial Black" w:hAnsi="Arial Black"/>
          <w:spacing w:val="-13"/>
        </w:rPr>
        <w:t xml:space="preserve"> </w:t>
      </w:r>
      <w:r>
        <w:rPr>
          <w:rFonts w:ascii="Arial Black" w:hAnsi="Arial Black"/>
          <w:spacing w:val="-4"/>
          <w:w w:val="85"/>
        </w:rPr>
        <w:t>Maria</w:t>
      </w:r>
      <w:r>
        <w:rPr>
          <w:rFonts w:ascii="Arial Black" w:hAnsi="Arial Black"/>
          <w:spacing w:val="-13"/>
        </w:rPr>
        <w:t xml:space="preserve"> </w:t>
      </w:r>
      <w:proofErr w:type="spellStart"/>
      <w:r>
        <w:rPr>
          <w:rFonts w:ascii="Arial Black" w:hAnsi="Arial Black"/>
          <w:spacing w:val="-4"/>
          <w:w w:val="85"/>
        </w:rPr>
        <w:t>Görlich-Opyd</w:t>
      </w:r>
      <w:proofErr w:type="spellEnd"/>
    </w:p>
    <w:p w14:paraId="63D75438" w14:textId="77777777" w:rsidR="00E215DA" w:rsidRDefault="00000000">
      <w:pPr>
        <w:pStyle w:val="Akapitzlist"/>
        <w:numPr>
          <w:ilvl w:val="0"/>
          <w:numId w:val="38"/>
        </w:numPr>
        <w:tabs>
          <w:tab w:val="left" w:pos="1594"/>
          <w:tab w:val="left" w:pos="1597"/>
        </w:tabs>
        <w:spacing w:before="181" w:line="312" w:lineRule="auto"/>
        <w:ind w:right="1317"/>
        <w:rPr>
          <w:sz w:val="24"/>
        </w:rPr>
      </w:pPr>
      <w:r>
        <w:rPr>
          <w:spacing w:val="-2"/>
          <w:w w:val="105"/>
          <w:sz w:val="24"/>
        </w:rPr>
        <w:t>Stosuj</w:t>
      </w:r>
      <w:r>
        <w:rPr>
          <w:spacing w:val="-16"/>
          <w:w w:val="105"/>
          <w:sz w:val="24"/>
        </w:rPr>
        <w:t xml:space="preserve"> </w:t>
      </w:r>
      <w:r>
        <w:rPr>
          <w:spacing w:val="-2"/>
          <w:w w:val="105"/>
          <w:sz w:val="24"/>
        </w:rPr>
        <w:t>odstępy</w:t>
      </w:r>
      <w:r>
        <w:rPr>
          <w:spacing w:val="-15"/>
          <w:w w:val="105"/>
          <w:sz w:val="24"/>
        </w:rPr>
        <w:t xml:space="preserve"> </w:t>
      </w:r>
      <w:r>
        <w:rPr>
          <w:spacing w:val="-2"/>
          <w:w w:val="105"/>
          <w:sz w:val="24"/>
        </w:rPr>
        <w:t>między</w:t>
      </w:r>
      <w:r>
        <w:rPr>
          <w:spacing w:val="-16"/>
          <w:w w:val="105"/>
          <w:sz w:val="24"/>
        </w:rPr>
        <w:t xml:space="preserve"> </w:t>
      </w:r>
      <w:r>
        <w:rPr>
          <w:spacing w:val="-2"/>
          <w:w w:val="105"/>
          <w:sz w:val="24"/>
        </w:rPr>
        <w:t>wierszami</w:t>
      </w:r>
      <w:r>
        <w:rPr>
          <w:spacing w:val="-15"/>
          <w:w w:val="105"/>
          <w:sz w:val="24"/>
        </w:rPr>
        <w:t xml:space="preserve"> </w:t>
      </w:r>
      <w:r>
        <w:rPr>
          <w:spacing w:val="-2"/>
          <w:w w:val="105"/>
          <w:sz w:val="24"/>
        </w:rPr>
        <w:t>pisanego</w:t>
      </w:r>
      <w:r>
        <w:rPr>
          <w:spacing w:val="-16"/>
          <w:w w:val="105"/>
          <w:sz w:val="24"/>
        </w:rPr>
        <w:t xml:space="preserve"> </w:t>
      </w:r>
      <w:r>
        <w:rPr>
          <w:spacing w:val="-2"/>
          <w:w w:val="105"/>
          <w:sz w:val="24"/>
        </w:rPr>
        <w:t>tekstu</w:t>
      </w:r>
      <w:r>
        <w:rPr>
          <w:spacing w:val="-15"/>
          <w:w w:val="105"/>
          <w:sz w:val="24"/>
        </w:rPr>
        <w:t xml:space="preserve"> </w:t>
      </w:r>
      <w:r>
        <w:rPr>
          <w:spacing w:val="-2"/>
          <w:w w:val="105"/>
          <w:sz w:val="24"/>
        </w:rPr>
        <w:t>o</w:t>
      </w:r>
      <w:r>
        <w:rPr>
          <w:spacing w:val="-16"/>
          <w:w w:val="105"/>
          <w:sz w:val="24"/>
        </w:rPr>
        <w:t xml:space="preserve"> </w:t>
      </w:r>
      <w:r>
        <w:rPr>
          <w:spacing w:val="-2"/>
          <w:w w:val="105"/>
          <w:sz w:val="24"/>
        </w:rPr>
        <w:t>szerokości</w:t>
      </w:r>
      <w:r>
        <w:rPr>
          <w:spacing w:val="-15"/>
          <w:w w:val="105"/>
          <w:sz w:val="24"/>
        </w:rPr>
        <w:t xml:space="preserve"> </w:t>
      </w:r>
      <w:r>
        <w:rPr>
          <w:spacing w:val="-2"/>
          <w:w w:val="105"/>
          <w:sz w:val="24"/>
        </w:rPr>
        <w:t>co</w:t>
      </w:r>
      <w:r>
        <w:rPr>
          <w:spacing w:val="-16"/>
          <w:w w:val="105"/>
          <w:sz w:val="24"/>
        </w:rPr>
        <w:t xml:space="preserve"> </w:t>
      </w:r>
      <w:r>
        <w:rPr>
          <w:spacing w:val="-2"/>
          <w:w w:val="105"/>
          <w:sz w:val="24"/>
        </w:rPr>
        <w:t xml:space="preserve">najmniej </w:t>
      </w:r>
      <w:r>
        <w:rPr>
          <w:w w:val="105"/>
          <w:sz w:val="24"/>
        </w:rPr>
        <w:t>1,5 wiersza.</w:t>
      </w:r>
    </w:p>
    <w:p w14:paraId="56C6E4E0" w14:textId="77777777" w:rsidR="00E215DA" w:rsidRDefault="00000000">
      <w:pPr>
        <w:pStyle w:val="Akapitzlist"/>
        <w:numPr>
          <w:ilvl w:val="0"/>
          <w:numId w:val="38"/>
        </w:numPr>
        <w:tabs>
          <w:tab w:val="left" w:pos="1595"/>
        </w:tabs>
        <w:ind w:left="1595" w:hanging="338"/>
        <w:rPr>
          <w:sz w:val="24"/>
        </w:rPr>
      </w:pPr>
      <w:r>
        <w:rPr>
          <w:spacing w:val="-2"/>
          <w:w w:val="105"/>
          <w:sz w:val="24"/>
        </w:rPr>
        <w:t>Zapewnij</w:t>
      </w:r>
      <w:r>
        <w:rPr>
          <w:spacing w:val="-10"/>
          <w:w w:val="105"/>
          <w:sz w:val="24"/>
        </w:rPr>
        <w:t xml:space="preserve"> </w:t>
      </w:r>
      <w:r>
        <w:rPr>
          <w:spacing w:val="-2"/>
          <w:w w:val="105"/>
          <w:sz w:val="24"/>
        </w:rPr>
        <w:t>kontrast</w:t>
      </w:r>
      <w:r>
        <w:rPr>
          <w:spacing w:val="-10"/>
          <w:w w:val="105"/>
          <w:sz w:val="24"/>
        </w:rPr>
        <w:t xml:space="preserve"> </w:t>
      </w:r>
      <w:r>
        <w:rPr>
          <w:spacing w:val="-2"/>
          <w:w w:val="105"/>
          <w:sz w:val="24"/>
        </w:rPr>
        <w:t>między</w:t>
      </w:r>
      <w:r>
        <w:rPr>
          <w:spacing w:val="-9"/>
          <w:w w:val="105"/>
          <w:sz w:val="24"/>
        </w:rPr>
        <w:t xml:space="preserve"> </w:t>
      </w:r>
      <w:r>
        <w:rPr>
          <w:spacing w:val="-2"/>
          <w:w w:val="105"/>
          <w:sz w:val="24"/>
        </w:rPr>
        <w:t>kolorem</w:t>
      </w:r>
      <w:r>
        <w:rPr>
          <w:spacing w:val="-10"/>
          <w:w w:val="105"/>
          <w:sz w:val="24"/>
        </w:rPr>
        <w:t xml:space="preserve"> </w:t>
      </w:r>
      <w:r>
        <w:rPr>
          <w:spacing w:val="-2"/>
          <w:w w:val="105"/>
          <w:sz w:val="24"/>
        </w:rPr>
        <w:t>pisma</w:t>
      </w:r>
      <w:r>
        <w:rPr>
          <w:spacing w:val="-9"/>
          <w:w w:val="105"/>
          <w:sz w:val="24"/>
        </w:rPr>
        <w:t xml:space="preserve"> </w:t>
      </w:r>
      <w:r>
        <w:rPr>
          <w:spacing w:val="-2"/>
          <w:w w:val="105"/>
          <w:sz w:val="24"/>
        </w:rPr>
        <w:t>a</w:t>
      </w:r>
      <w:r>
        <w:rPr>
          <w:spacing w:val="-10"/>
          <w:w w:val="105"/>
          <w:sz w:val="24"/>
        </w:rPr>
        <w:t xml:space="preserve"> </w:t>
      </w:r>
      <w:r>
        <w:rPr>
          <w:spacing w:val="-4"/>
          <w:w w:val="105"/>
          <w:sz w:val="24"/>
        </w:rPr>
        <w:t>tła.</w:t>
      </w:r>
    </w:p>
    <w:p w14:paraId="27473ADF" w14:textId="77777777" w:rsidR="00E215DA" w:rsidRDefault="00000000">
      <w:pPr>
        <w:pStyle w:val="Akapitzlist"/>
        <w:numPr>
          <w:ilvl w:val="1"/>
          <w:numId w:val="38"/>
        </w:numPr>
        <w:tabs>
          <w:tab w:val="left" w:pos="2105"/>
        </w:tabs>
        <w:spacing w:before="141"/>
        <w:ind w:left="2105" w:hanging="508"/>
        <w:rPr>
          <w:sz w:val="24"/>
        </w:rPr>
      </w:pPr>
      <w:r>
        <w:rPr>
          <w:spacing w:val="-2"/>
          <w:w w:val="105"/>
          <w:sz w:val="24"/>
        </w:rPr>
        <w:t>Unikaj</w:t>
      </w:r>
      <w:r>
        <w:rPr>
          <w:spacing w:val="-12"/>
          <w:w w:val="105"/>
          <w:sz w:val="24"/>
        </w:rPr>
        <w:t xml:space="preserve"> </w:t>
      </w:r>
      <w:r>
        <w:rPr>
          <w:spacing w:val="-2"/>
          <w:w w:val="105"/>
          <w:sz w:val="24"/>
        </w:rPr>
        <w:t>papieru</w:t>
      </w:r>
      <w:r>
        <w:rPr>
          <w:spacing w:val="-11"/>
          <w:w w:val="105"/>
          <w:sz w:val="24"/>
        </w:rPr>
        <w:t xml:space="preserve"> </w:t>
      </w:r>
      <w:r>
        <w:rPr>
          <w:spacing w:val="-2"/>
          <w:w w:val="105"/>
          <w:sz w:val="24"/>
        </w:rPr>
        <w:t>kolorowego</w:t>
      </w:r>
      <w:r>
        <w:rPr>
          <w:spacing w:val="-11"/>
          <w:w w:val="105"/>
          <w:sz w:val="24"/>
        </w:rPr>
        <w:t xml:space="preserve"> </w:t>
      </w:r>
      <w:r>
        <w:rPr>
          <w:spacing w:val="-2"/>
          <w:w w:val="105"/>
          <w:sz w:val="24"/>
        </w:rPr>
        <w:t>lub</w:t>
      </w:r>
      <w:r>
        <w:rPr>
          <w:spacing w:val="-11"/>
          <w:w w:val="105"/>
          <w:sz w:val="24"/>
        </w:rPr>
        <w:t xml:space="preserve"> </w:t>
      </w:r>
      <w:r>
        <w:rPr>
          <w:spacing w:val="-2"/>
          <w:w w:val="105"/>
          <w:sz w:val="24"/>
        </w:rPr>
        <w:t>pożółkłego.</w:t>
      </w:r>
    </w:p>
    <w:p w14:paraId="72AA3A27" w14:textId="77777777" w:rsidR="00E215DA" w:rsidRDefault="00E215DA">
      <w:pPr>
        <w:rPr>
          <w:sz w:val="24"/>
        </w:rPr>
        <w:sectPr w:rsidR="00E215DA">
          <w:pgSz w:w="11910" w:h="16840"/>
          <w:pgMar w:top="1100" w:right="360" w:bottom="840" w:left="500" w:header="0" w:footer="655" w:gutter="0"/>
          <w:cols w:space="708"/>
        </w:sectPr>
      </w:pPr>
    </w:p>
    <w:p w14:paraId="0785CC67" w14:textId="77777777" w:rsidR="00E215DA" w:rsidRDefault="00E215DA">
      <w:pPr>
        <w:pStyle w:val="Tekstpodstawowy"/>
        <w:spacing w:before="260"/>
        <w:ind w:left="0"/>
      </w:pPr>
    </w:p>
    <w:p w14:paraId="32FF43FD" w14:textId="77777777" w:rsidR="00E215DA" w:rsidRDefault="00000000">
      <w:pPr>
        <w:pStyle w:val="Akapitzlist"/>
        <w:numPr>
          <w:ilvl w:val="1"/>
          <w:numId w:val="38"/>
        </w:numPr>
        <w:tabs>
          <w:tab w:val="left" w:pos="2105"/>
        </w:tabs>
        <w:spacing w:before="0"/>
        <w:ind w:left="2105" w:hanging="508"/>
        <w:rPr>
          <w:sz w:val="24"/>
        </w:rPr>
      </w:pPr>
      <w:r>
        <w:rPr>
          <w:sz w:val="24"/>
        </w:rPr>
        <w:t>Unikaj</w:t>
      </w:r>
      <w:r>
        <w:rPr>
          <w:spacing w:val="9"/>
          <w:sz w:val="24"/>
        </w:rPr>
        <w:t xml:space="preserve"> </w:t>
      </w:r>
      <w:r>
        <w:rPr>
          <w:sz w:val="24"/>
        </w:rPr>
        <w:t>papieru</w:t>
      </w:r>
      <w:r>
        <w:rPr>
          <w:spacing w:val="10"/>
          <w:sz w:val="24"/>
        </w:rPr>
        <w:t xml:space="preserve"> </w:t>
      </w:r>
      <w:r>
        <w:rPr>
          <w:sz w:val="24"/>
        </w:rPr>
        <w:t>w</w:t>
      </w:r>
      <w:r>
        <w:rPr>
          <w:spacing w:val="10"/>
          <w:sz w:val="24"/>
        </w:rPr>
        <w:t xml:space="preserve"> </w:t>
      </w:r>
      <w:r>
        <w:rPr>
          <w:sz w:val="24"/>
        </w:rPr>
        <w:t>linie</w:t>
      </w:r>
      <w:r>
        <w:rPr>
          <w:spacing w:val="10"/>
          <w:sz w:val="24"/>
        </w:rPr>
        <w:t xml:space="preserve"> </w:t>
      </w:r>
      <w:r>
        <w:rPr>
          <w:sz w:val="24"/>
        </w:rPr>
        <w:t>i</w:t>
      </w:r>
      <w:r>
        <w:rPr>
          <w:spacing w:val="10"/>
          <w:sz w:val="24"/>
        </w:rPr>
        <w:t xml:space="preserve"> </w:t>
      </w:r>
      <w:r>
        <w:rPr>
          <w:spacing w:val="-2"/>
          <w:sz w:val="24"/>
        </w:rPr>
        <w:t>kratkę.</w:t>
      </w:r>
    </w:p>
    <w:p w14:paraId="05E02013" w14:textId="77777777" w:rsidR="00E215DA" w:rsidRDefault="00000000">
      <w:pPr>
        <w:pStyle w:val="Akapitzlist"/>
        <w:numPr>
          <w:ilvl w:val="1"/>
          <w:numId w:val="38"/>
        </w:numPr>
        <w:tabs>
          <w:tab w:val="left" w:pos="2105"/>
        </w:tabs>
        <w:spacing w:before="140"/>
        <w:ind w:left="2105" w:hanging="508"/>
        <w:rPr>
          <w:sz w:val="24"/>
        </w:rPr>
      </w:pPr>
      <w:r>
        <w:rPr>
          <w:sz w:val="24"/>
        </w:rPr>
        <w:t>Na</w:t>
      </w:r>
      <w:r>
        <w:rPr>
          <w:spacing w:val="9"/>
          <w:sz w:val="24"/>
        </w:rPr>
        <w:t xml:space="preserve"> </w:t>
      </w:r>
      <w:r>
        <w:rPr>
          <w:sz w:val="24"/>
        </w:rPr>
        <w:t>białym</w:t>
      </w:r>
      <w:r>
        <w:rPr>
          <w:spacing w:val="10"/>
          <w:sz w:val="24"/>
        </w:rPr>
        <w:t xml:space="preserve"> </w:t>
      </w:r>
      <w:r>
        <w:rPr>
          <w:sz w:val="24"/>
        </w:rPr>
        <w:t>tle</w:t>
      </w:r>
      <w:r>
        <w:rPr>
          <w:spacing w:val="9"/>
          <w:sz w:val="24"/>
        </w:rPr>
        <w:t xml:space="preserve"> </w:t>
      </w:r>
      <w:r>
        <w:rPr>
          <w:sz w:val="24"/>
        </w:rPr>
        <w:t>używaj</w:t>
      </w:r>
      <w:r>
        <w:rPr>
          <w:spacing w:val="10"/>
          <w:sz w:val="24"/>
        </w:rPr>
        <w:t xml:space="preserve"> </w:t>
      </w:r>
      <w:r>
        <w:rPr>
          <w:sz w:val="24"/>
        </w:rPr>
        <w:t>tuszu</w:t>
      </w:r>
      <w:r>
        <w:rPr>
          <w:spacing w:val="10"/>
          <w:sz w:val="24"/>
        </w:rPr>
        <w:t xml:space="preserve"> </w:t>
      </w:r>
      <w:r>
        <w:rPr>
          <w:sz w:val="24"/>
        </w:rPr>
        <w:t>czarnego</w:t>
      </w:r>
      <w:r>
        <w:rPr>
          <w:spacing w:val="9"/>
          <w:sz w:val="24"/>
        </w:rPr>
        <w:t xml:space="preserve"> </w:t>
      </w:r>
      <w:r>
        <w:rPr>
          <w:sz w:val="24"/>
        </w:rPr>
        <w:t>bądź</w:t>
      </w:r>
      <w:r>
        <w:rPr>
          <w:spacing w:val="10"/>
          <w:sz w:val="24"/>
        </w:rPr>
        <w:t xml:space="preserve"> </w:t>
      </w:r>
      <w:r>
        <w:rPr>
          <w:spacing w:val="-2"/>
          <w:sz w:val="24"/>
        </w:rPr>
        <w:t>granatowego.</w:t>
      </w:r>
    </w:p>
    <w:p w14:paraId="023B203E" w14:textId="77777777" w:rsidR="00E215DA" w:rsidRDefault="00000000">
      <w:pPr>
        <w:pStyle w:val="Akapitzlist"/>
        <w:numPr>
          <w:ilvl w:val="1"/>
          <w:numId w:val="38"/>
        </w:numPr>
        <w:tabs>
          <w:tab w:val="left" w:pos="2104"/>
        </w:tabs>
        <w:spacing w:before="141"/>
        <w:ind w:left="2104" w:hanging="507"/>
        <w:rPr>
          <w:sz w:val="24"/>
        </w:rPr>
      </w:pPr>
      <w:r>
        <w:rPr>
          <w:sz w:val="24"/>
        </w:rPr>
        <w:t>Na</w:t>
      </w:r>
      <w:r>
        <w:rPr>
          <w:spacing w:val="11"/>
          <w:sz w:val="24"/>
        </w:rPr>
        <w:t xml:space="preserve"> </w:t>
      </w:r>
      <w:r>
        <w:rPr>
          <w:sz w:val="24"/>
        </w:rPr>
        <w:t>czarnym</w:t>
      </w:r>
      <w:r>
        <w:rPr>
          <w:spacing w:val="12"/>
          <w:sz w:val="24"/>
        </w:rPr>
        <w:t xml:space="preserve"> </w:t>
      </w:r>
      <w:r>
        <w:rPr>
          <w:sz w:val="24"/>
        </w:rPr>
        <w:t>bądź</w:t>
      </w:r>
      <w:r>
        <w:rPr>
          <w:spacing w:val="11"/>
          <w:sz w:val="24"/>
        </w:rPr>
        <w:t xml:space="preserve"> </w:t>
      </w:r>
      <w:r>
        <w:rPr>
          <w:sz w:val="24"/>
        </w:rPr>
        <w:t>ciemnozielonym</w:t>
      </w:r>
      <w:r>
        <w:rPr>
          <w:spacing w:val="12"/>
          <w:sz w:val="24"/>
        </w:rPr>
        <w:t xml:space="preserve"> </w:t>
      </w:r>
      <w:r>
        <w:rPr>
          <w:sz w:val="24"/>
        </w:rPr>
        <w:t>tle</w:t>
      </w:r>
      <w:r>
        <w:rPr>
          <w:spacing w:val="12"/>
          <w:sz w:val="24"/>
        </w:rPr>
        <w:t xml:space="preserve"> </w:t>
      </w:r>
      <w:r>
        <w:rPr>
          <w:sz w:val="24"/>
        </w:rPr>
        <w:t>(np.</w:t>
      </w:r>
      <w:r>
        <w:rPr>
          <w:spacing w:val="11"/>
          <w:sz w:val="24"/>
        </w:rPr>
        <w:t xml:space="preserve"> </w:t>
      </w:r>
      <w:r>
        <w:rPr>
          <w:sz w:val="24"/>
        </w:rPr>
        <w:t>na</w:t>
      </w:r>
      <w:r>
        <w:rPr>
          <w:spacing w:val="12"/>
          <w:sz w:val="24"/>
        </w:rPr>
        <w:t xml:space="preserve"> </w:t>
      </w:r>
      <w:r>
        <w:rPr>
          <w:sz w:val="24"/>
        </w:rPr>
        <w:t>tablicy)</w:t>
      </w:r>
      <w:r>
        <w:rPr>
          <w:spacing w:val="12"/>
          <w:sz w:val="24"/>
        </w:rPr>
        <w:t xml:space="preserve"> </w:t>
      </w:r>
      <w:r>
        <w:rPr>
          <w:sz w:val="24"/>
        </w:rPr>
        <w:t>używaj</w:t>
      </w:r>
      <w:r>
        <w:rPr>
          <w:spacing w:val="11"/>
          <w:sz w:val="24"/>
        </w:rPr>
        <w:t xml:space="preserve"> </w:t>
      </w:r>
      <w:r>
        <w:rPr>
          <w:sz w:val="24"/>
        </w:rPr>
        <w:t>białej</w:t>
      </w:r>
      <w:r>
        <w:rPr>
          <w:spacing w:val="12"/>
          <w:sz w:val="24"/>
        </w:rPr>
        <w:t xml:space="preserve"> </w:t>
      </w:r>
      <w:r>
        <w:rPr>
          <w:spacing w:val="-2"/>
          <w:sz w:val="24"/>
        </w:rPr>
        <w:t>kredy.</w:t>
      </w:r>
    </w:p>
    <w:p w14:paraId="3150ABDD" w14:textId="77777777" w:rsidR="00E215DA" w:rsidRDefault="00000000">
      <w:pPr>
        <w:pStyle w:val="Akapitzlist"/>
        <w:numPr>
          <w:ilvl w:val="0"/>
          <w:numId w:val="38"/>
        </w:numPr>
        <w:tabs>
          <w:tab w:val="left" w:pos="1595"/>
          <w:tab w:val="left" w:pos="1597"/>
        </w:tabs>
        <w:spacing w:before="141" w:line="312" w:lineRule="auto"/>
        <w:ind w:right="1451"/>
        <w:rPr>
          <w:sz w:val="24"/>
        </w:rPr>
      </w:pPr>
      <w:r>
        <w:rPr>
          <w:w w:val="105"/>
          <w:sz w:val="24"/>
        </w:rPr>
        <w:t>Jeśli</w:t>
      </w:r>
      <w:r>
        <w:rPr>
          <w:spacing w:val="-10"/>
          <w:w w:val="105"/>
          <w:sz w:val="24"/>
        </w:rPr>
        <w:t xml:space="preserve"> </w:t>
      </w:r>
      <w:r>
        <w:rPr>
          <w:w w:val="105"/>
          <w:sz w:val="24"/>
        </w:rPr>
        <w:t>rodzaj</w:t>
      </w:r>
      <w:r>
        <w:rPr>
          <w:spacing w:val="-10"/>
          <w:w w:val="105"/>
          <w:sz w:val="24"/>
        </w:rPr>
        <w:t xml:space="preserve"> </w:t>
      </w:r>
      <w:r>
        <w:rPr>
          <w:w w:val="105"/>
          <w:sz w:val="24"/>
        </w:rPr>
        <w:t>zapisywanej</w:t>
      </w:r>
      <w:r>
        <w:rPr>
          <w:spacing w:val="-10"/>
          <w:w w:val="105"/>
          <w:sz w:val="24"/>
        </w:rPr>
        <w:t xml:space="preserve"> </w:t>
      </w:r>
      <w:r>
        <w:rPr>
          <w:w w:val="105"/>
          <w:sz w:val="24"/>
        </w:rPr>
        <w:t>informacji</w:t>
      </w:r>
      <w:r>
        <w:rPr>
          <w:spacing w:val="-10"/>
          <w:w w:val="105"/>
          <w:sz w:val="24"/>
        </w:rPr>
        <w:t xml:space="preserve"> </w:t>
      </w:r>
      <w:r>
        <w:rPr>
          <w:w w:val="105"/>
          <w:sz w:val="24"/>
        </w:rPr>
        <w:t>wymaga</w:t>
      </w:r>
      <w:r>
        <w:rPr>
          <w:spacing w:val="-10"/>
          <w:w w:val="105"/>
          <w:sz w:val="24"/>
        </w:rPr>
        <w:t xml:space="preserve"> </w:t>
      </w:r>
      <w:r>
        <w:rPr>
          <w:w w:val="105"/>
          <w:sz w:val="24"/>
        </w:rPr>
        <w:t>podpisu,</w:t>
      </w:r>
      <w:r>
        <w:rPr>
          <w:spacing w:val="-10"/>
          <w:w w:val="105"/>
          <w:sz w:val="24"/>
        </w:rPr>
        <w:t xml:space="preserve"> </w:t>
      </w:r>
      <w:r>
        <w:rPr>
          <w:w w:val="105"/>
          <w:sz w:val="24"/>
        </w:rPr>
        <w:t>zapisz</w:t>
      </w:r>
      <w:r>
        <w:rPr>
          <w:spacing w:val="-10"/>
          <w:w w:val="105"/>
          <w:sz w:val="24"/>
        </w:rPr>
        <w:t xml:space="preserve"> </w:t>
      </w:r>
      <w:r>
        <w:rPr>
          <w:w w:val="105"/>
          <w:sz w:val="24"/>
        </w:rPr>
        <w:t>obok</w:t>
      </w:r>
      <w:r>
        <w:rPr>
          <w:spacing w:val="-10"/>
          <w:w w:val="105"/>
          <w:sz w:val="24"/>
        </w:rPr>
        <w:t xml:space="preserve"> </w:t>
      </w:r>
      <w:r>
        <w:rPr>
          <w:w w:val="105"/>
          <w:sz w:val="24"/>
        </w:rPr>
        <w:t xml:space="preserve">niego </w:t>
      </w:r>
      <w:r>
        <w:rPr>
          <w:spacing w:val="-2"/>
          <w:w w:val="105"/>
          <w:sz w:val="24"/>
        </w:rPr>
        <w:t>drukowanymi</w:t>
      </w:r>
      <w:r>
        <w:rPr>
          <w:spacing w:val="-14"/>
          <w:w w:val="105"/>
          <w:sz w:val="24"/>
        </w:rPr>
        <w:t xml:space="preserve"> </w:t>
      </w:r>
      <w:r>
        <w:rPr>
          <w:spacing w:val="-2"/>
          <w:w w:val="105"/>
          <w:sz w:val="24"/>
        </w:rPr>
        <w:t>literami</w:t>
      </w:r>
      <w:r>
        <w:rPr>
          <w:spacing w:val="-14"/>
          <w:w w:val="105"/>
          <w:sz w:val="24"/>
        </w:rPr>
        <w:t xml:space="preserve"> </w:t>
      </w:r>
      <w:r>
        <w:rPr>
          <w:spacing w:val="-2"/>
          <w:w w:val="105"/>
          <w:sz w:val="24"/>
        </w:rPr>
        <w:t>także</w:t>
      </w:r>
      <w:r>
        <w:rPr>
          <w:spacing w:val="-14"/>
          <w:w w:val="105"/>
          <w:sz w:val="24"/>
        </w:rPr>
        <w:t xml:space="preserve"> </w:t>
      </w:r>
      <w:r>
        <w:rPr>
          <w:spacing w:val="-2"/>
          <w:w w:val="105"/>
          <w:sz w:val="24"/>
        </w:rPr>
        <w:t>imię</w:t>
      </w:r>
      <w:r>
        <w:rPr>
          <w:spacing w:val="-14"/>
          <w:w w:val="105"/>
          <w:sz w:val="24"/>
        </w:rPr>
        <w:t xml:space="preserve"> </w:t>
      </w:r>
      <w:r>
        <w:rPr>
          <w:spacing w:val="-2"/>
          <w:w w:val="105"/>
          <w:sz w:val="24"/>
        </w:rPr>
        <w:t>i</w:t>
      </w:r>
      <w:r>
        <w:rPr>
          <w:spacing w:val="-14"/>
          <w:w w:val="105"/>
          <w:sz w:val="24"/>
        </w:rPr>
        <w:t xml:space="preserve"> </w:t>
      </w:r>
      <w:r>
        <w:rPr>
          <w:spacing w:val="-2"/>
          <w:w w:val="105"/>
          <w:sz w:val="24"/>
        </w:rPr>
        <w:t>nazwisko.</w:t>
      </w:r>
      <w:r>
        <w:rPr>
          <w:spacing w:val="-14"/>
          <w:w w:val="105"/>
          <w:sz w:val="24"/>
        </w:rPr>
        <w:t xml:space="preserve"> </w:t>
      </w:r>
      <w:r>
        <w:rPr>
          <w:spacing w:val="-2"/>
          <w:w w:val="105"/>
          <w:sz w:val="24"/>
        </w:rPr>
        <w:t>Sam</w:t>
      </w:r>
      <w:r>
        <w:rPr>
          <w:spacing w:val="-14"/>
          <w:w w:val="105"/>
          <w:sz w:val="24"/>
        </w:rPr>
        <w:t xml:space="preserve"> </w:t>
      </w:r>
      <w:r>
        <w:rPr>
          <w:spacing w:val="-2"/>
          <w:w w:val="105"/>
          <w:sz w:val="24"/>
        </w:rPr>
        <w:t>podpis</w:t>
      </w:r>
      <w:r>
        <w:rPr>
          <w:spacing w:val="-14"/>
          <w:w w:val="105"/>
          <w:sz w:val="24"/>
        </w:rPr>
        <w:t xml:space="preserve"> </w:t>
      </w:r>
      <w:r>
        <w:rPr>
          <w:spacing w:val="-2"/>
          <w:w w:val="105"/>
          <w:sz w:val="24"/>
        </w:rPr>
        <w:t>może</w:t>
      </w:r>
      <w:r>
        <w:rPr>
          <w:spacing w:val="-14"/>
          <w:w w:val="105"/>
          <w:sz w:val="24"/>
        </w:rPr>
        <w:t xml:space="preserve"> </w:t>
      </w:r>
      <w:r>
        <w:rPr>
          <w:spacing w:val="-2"/>
          <w:w w:val="105"/>
          <w:sz w:val="24"/>
        </w:rPr>
        <w:t>okazać</w:t>
      </w:r>
      <w:r>
        <w:rPr>
          <w:spacing w:val="-14"/>
          <w:w w:val="105"/>
          <w:sz w:val="24"/>
        </w:rPr>
        <w:t xml:space="preserve"> </w:t>
      </w:r>
      <w:r>
        <w:rPr>
          <w:spacing w:val="-2"/>
          <w:w w:val="105"/>
          <w:sz w:val="24"/>
        </w:rPr>
        <w:t>się nieczytelny.</w:t>
      </w:r>
    </w:p>
    <w:p w14:paraId="7EDDFFBF" w14:textId="77777777" w:rsidR="00E215DA" w:rsidRDefault="00E215DA">
      <w:pPr>
        <w:pStyle w:val="Tekstpodstawowy"/>
        <w:spacing w:before="126"/>
        <w:ind w:left="0"/>
      </w:pPr>
    </w:p>
    <w:p w14:paraId="25A937A7" w14:textId="77777777" w:rsidR="00E215DA" w:rsidRDefault="00000000">
      <w:pPr>
        <w:pStyle w:val="Nagwek2"/>
      </w:pPr>
      <w:bookmarkStart w:id="104" w:name="Informacja_drukowana"/>
      <w:bookmarkStart w:id="105" w:name="_bookmark84"/>
      <w:bookmarkEnd w:id="104"/>
      <w:bookmarkEnd w:id="105"/>
      <w:r>
        <w:rPr>
          <w:color w:val="BD0926"/>
          <w:spacing w:val="-2"/>
          <w:w w:val="85"/>
        </w:rPr>
        <w:t>Informacja</w:t>
      </w:r>
      <w:r>
        <w:rPr>
          <w:color w:val="BD0926"/>
          <w:spacing w:val="-15"/>
          <w:w w:val="85"/>
        </w:rPr>
        <w:t xml:space="preserve"> </w:t>
      </w:r>
      <w:r>
        <w:rPr>
          <w:color w:val="BD0926"/>
          <w:spacing w:val="-6"/>
          <w:w w:val="95"/>
        </w:rPr>
        <w:t>drukowana</w:t>
      </w:r>
    </w:p>
    <w:p w14:paraId="67C8BF7B" w14:textId="77777777" w:rsidR="00E215DA" w:rsidRDefault="00000000">
      <w:pPr>
        <w:pStyle w:val="Tekstpodstawowy"/>
        <w:spacing w:before="181" w:line="312" w:lineRule="auto"/>
        <w:ind w:left="917" w:right="772"/>
      </w:pPr>
      <w:r>
        <w:rPr>
          <w:w w:val="105"/>
        </w:rPr>
        <w:t>Chociaż</w:t>
      </w:r>
      <w:r>
        <w:rPr>
          <w:spacing w:val="-3"/>
          <w:w w:val="105"/>
        </w:rPr>
        <w:t xml:space="preserve"> </w:t>
      </w:r>
      <w:r>
        <w:rPr>
          <w:w w:val="105"/>
        </w:rPr>
        <w:t>informacja</w:t>
      </w:r>
      <w:r>
        <w:rPr>
          <w:spacing w:val="-3"/>
          <w:w w:val="105"/>
        </w:rPr>
        <w:t xml:space="preserve"> </w:t>
      </w:r>
      <w:r>
        <w:rPr>
          <w:w w:val="105"/>
        </w:rPr>
        <w:t>przekazywana</w:t>
      </w:r>
      <w:r>
        <w:rPr>
          <w:spacing w:val="-3"/>
          <w:w w:val="105"/>
        </w:rPr>
        <w:t xml:space="preserve"> </w:t>
      </w:r>
      <w:r>
        <w:rPr>
          <w:w w:val="105"/>
        </w:rPr>
        <w:t>w</w:t>
      </w:r>
      <w:r>
        <w:rPr>
          <w:spacing w:val="-3"/>
          <w:w w:val="105"/>
        </w:rPr>
        <w:t xml:space="preserve"> </w:t>
      </w:r>
      <w:r>
        <w:rPr>
          <w:w w:val="105"/>
        </w:rPr>
        <w:t>formie</w:t>
      </w:r>
      <w:r>
        <w:rPr>
          <w:spacing w:val="-3"/>
          <w:w w:val="105"/>
        </w:rPr>
        <w:t xml:space="preserve"> </w:t>
      </w:r>
      <w:r>
        <w:rPr>
          <w:w w:val="105"/>
        </w:rPr>
        <w:t>elektronicznej</w:t>
      </w:r>
      <w:r>
        <w:rPr>
          <w:spacing w:val="-3"/>
          <w:w w:val="105"/>
        </w:rPr>
        <w:t xml:space="preserve"> </w:t>
      </w:r>
      <w:r>
        <w:rPr>
          <w:w w:val="105"/>
        </w:rPr>
        <w:t>wypiera</w:t>
      </w:r>
      <w:r>
        <w:rPr>
          <w:spacing w:val="-3"/>
          <w:w w:val="105"/>
        </w:rPr>
        <w:t xml:space="preserve"> </w:t>
      </w:r>
      <w:r>
        <w:rPr>
          <w:w w:val="105"/>
        </w:rPr>
        <w:t>materiały drukowane,</w:t>
      </w:r>
      <w:r>
        <w:rPr>
          <w:spacing w:val="-18"/>
          <w:w w:val="105"/>
        </w:rPr>
        <w:t xml:space="preserve"> </w:t>
      </w:r>
      <w:r>
        <w:rPr>
          <w:w w:val="105"/>
        </w:rPr>
        <w:t>może</w:t>
      </w:r>
      <w:r>
        <w:rPr>
          <w:spacing w:val="-17"/>
          <w:w w:val="105"/>
        </w:rPr>
        <w:t xml:space="preserve"> </w:t>
      </w:r>
      <w:r>
        <w:rPr>
          <w:w w:val="105"/>
        </w:rPr>
        <w:t>się</w:t>
      </w:r>
      <w:r>
        <w:rPr>
          <w:spacing w:val="-18"/>
          <w:w w:val="105"/>
        </w:rPr>
        <w:t xml:space="preserve"> </w:t>
      </w:r>
      <w:r>
        <w:rPr>
          <w:w w:val="105"/>
        </w:rPr>
        <w:t>zdarzyć,</w:t>
      </w:r>
      <w:r>
        <w:rPr>
          <w:spacing w:val="-18"/>
          <w:w w:val="105"/>
        </w:rPr>
        <w:t xml:space="preserve"> </w:t>
      </w:r>
      <w:r>
        <w:rPr>
          <w:w w:val="105"/>
        </w:rPr>
        <w:t>że</w:t>
      </w:r>
      <w:r>
        <w:rPr>
          <w:spacing w:val="-17"/>
          <w:w w:val="105"/>
        </w:rPr>
        <w:t xml:space="preserve"> </w:t>
      </w:r>
      <w:r>
        <w:rPr>
          <w:w w:val="105"/>
        </w:rPr>
        <w:t>będziesz</w:t>
      </w:r>
      <w:r>
        <w:rPr>
          <w:spacing w:val="-18"/>
          <w:w w:val="105"/>
        </w:rPr>
        <w:t xml:space="preserve"> </w:t>
      </w:r>
      <w:r>
        <w:rPr>
          <w:w w:val="105"/>
        </w:rPr>
        <w:t>musiał</w:t>
      </w:r>
      <w:r>
        <w:rPr>
          <w:spacing w:val="-17"/>
          <w:w w:val="105"/>
        </w:rPr>
        <w:t xml:space="preserve"> </w:t>
      </w:r>
      <w:r>
        <w:rPr>
          <w:w w:val="105"/>
        </w:rPr>
        <w:t>posłużyć</w:t>
      </w:r>
      <w:r>
        <w:rPr>
          <w:spacing w:val="-18"/>
          <w:w w:val="105"/>
        </w:rPr>
        <w:t xml:space="preserve"> </w:t>
      </w:r>
      <w:r>
        <w:rPr>
          <w:w w:val="105"/>
        </w:rPr>
        <w:t>się</w:t>
      </w:r>
      <w:r>
        <w:rPr>
          <w:spacing w:val="-17"/>
          <w:w w:val="105"/>
        </w:rPr>
        <w:t xml:space="preserve"> </w:t>
      </w:r>
      <w:r>
        <w:rPr>
          <w:w w:val="105"/>
        </w:rPr>
        <w:t>takim</w:t>
      </w:r>
      <w:r>
        <w:rPr>
          <w:spacing w:val="-18"/>
          <w:w w:val="105"/>
        </w:rPr>
        <w:t xml:space="preserve"> </w:t>
      </w:r>
      <w:r>
        <w:rPr>
          <w:w w:val="105"/>
        </w:rPr>
        <w:t xml:space="preserve">sposobem </w:t>
      </w:r>
      <w:r>
        <w:rPr>
          <w:spacing w:val="-2"/>
          <w:w w:val="105"/>
        </w:rPr>
        <w:t xml:space="preserve">przekazu informacji. W przeciwieństwie do materiałów elektronicznych, materiałów </w:t>
      </w:r>
      <w:r>
        <w:rPr>
          <w:w w:val="105"/>
        </w:rPr>
        <w:t>drukowanych nie można dowolnie dostosowywać do potrzeb użytkowników.</w:t>
      </w:r>
    </w:p>
    <w:p w14:paraId="1B66CC45" w14:textId="77777777" w:rsidR="00E215DA" w:rsidRDefault="00000000">
      <w:pPr>
        <w:pStyle w:val="Tekstpodstawowy"/>
        <w:spacing w:before="5" w:line="312" w:lineRule="auto"/>
        <w:ind w:left="917"/>
      </w:pPr>
      <w:r>
        <w:rPr>
          <w:w w:val="105"/>
        </w:rPr>
        <w:t>Warto</w:t>
      </w:r>
      <w:r>
        <w:rPr>
          <w:spacing w:val="-13"/>
          <w:w w:val="105"/>
        </w:rPr>
        <w:t xml:space="preserve"> </w:t>
      </w:r>
      <w:r>
        <w:rPr>
          <w:w w:val="105"/>
        </w:rPr>
        <w:t>więc</w:t>
      </w:r>
      <w:r>
        <w:rPr>
          <w:spacing w:val="-13"/>
          <w:w w:val="105"/>
        </w:rPr>
        <w:t xml:space="preserve"> </w:t>
      </w:r>
      <w:r>
        <w:rPr>
          <w:w w:val="105"/>
        </w:rPr>
        <w:t>zadbać</w:t>
      </w:r>
      <w:r>
        <w:rPr>
          <w:spacing w:val="-13"/>
          <w:w w:val="105"/>
        </w:rPr>
        <w:t xml:space="preserve"> </w:t>
      </w:r>
      <w:r>
        <w:rPr>
          <w:w w:val="105"/>
        </w:rPr>
        <w:t>o</w:t>
      </w:r>
      <w:r>
        <w:rPr>
          <w:spacing w:val="-13"/>
          <w:w w:val="105"/>
        </w:rPr>
        <w:t xml:space="preserve"> </w:t>
      </w:r>
      <w:r>
        <w:rPr>
          <w:w w:val="105"/>
        </w:rPr>
        <w:t>to,</w:t>
      </w:r>
      <w:r>
        <w:rPr>
          <w:spacing w:val="-13"/>
          <w:w w:val="105"/>
        </w:rPr>
        <w:t xml:space="preserve"> </w:t>
      </w:r>
      <w:r>
        <w:rPr>
          <w:w w:val="105"/>
        </w:rPr>
        <w:t>by</w:t>
      </w:r>
      <w:r>
        <w:rPr>
          <w:spacing w:val="-13"/>
          <w:w w:val="105"/>
        </w:rPr>
        <w:t xml:space="preserve"> </w:t>
      </w:r>
      <w:r>
        <w:rPr>
          <w:w w:val="105"/>
        </w:rPr>
        <w:t>przygotować</w:t>
      </w:r>
      <w:r>
        <w:rPr>
          <w:spacing w:val="-13"/>
          <w:w w:val="105"/>
        </w:rPr>
        <w:t xml:space="preserve"> </w:t>
      </w:r>
      <w:r>
        <w:rPr>
          <w:w w:val="105"/>
        </w:rPr>
        <w:t>je</w:t>
      </w:r>
      <w:r>
        <w:rPr>
          <w:spacing w:val="-13"/>
          <w:w w:val="105"/>
        </w:rPr>
        <w:t xml:space="preserve"> </w:t>
      </w:r>
      <w:r>
        <w:rPr>
          <w:w w:val="105"/>
        </w:rPr>
        <w:t>w</w:t>
      </w:r>
      <w:r>
        <w:rPr>
          <w:spacing w:val="-13"/>
          <w:w w:val="105"/>
        </w:rPr>
        <w:t xml:space="preserve"> </w:t>
      </w:r>
      <w:r>
        <w:rPr>
          <w:w w:val="105"/>
        </w:rPr>
        <w:t>taki</w:t>
      </w:r>
      <w:r>
        <w:rPr>
          <w:spacing w:val="-13"/>
          <w:w w:val="105"/>
        </w:rPr>
        <w:t xml:space="preserve"> </w:t>
      </w:r>
      <w:r>
        <w:rPr>
          <w:w w:val="105"/>
        </w:rPr>
        <w:t>sposób,</w:t>
      </w:r>
      <w:r>
        <w:rPr>
          <w:spacing w:val="-13"/>
          <w:w w:val="105"/>
        </w:rPr>
        <w:t xml:space="preserve"> </w:t>
      </w:r>
      <w:r>
        <w:rPr>
          <w:w w:val="105"/>
        </w:rPr>
        <w:t>by</w:t>
      </w:r>
      <w:r>
        <w:rPr>
          <w:spacing w:val="-13"/>
          <w:w w:val="105"/>
        </w:rPr>
        <w:t xml:space="preserve"> </w:t>
      </w:r>
      <w:r>
        <w:rPr>
          <w:w w:val="105"/>
        </w:rPr>
        <w:t>były</w:t>
      </w:r>
      <w:r>
        <w:rPr>
          <w:spacing w:val="-13"/>
          <w:w w:val="105"/>
        </w:rPr>
        <w:t xml:space="preserve"> </w:t>
      </w:r>
      <w:r>
        <w:rPr>
          <w:w w:val="105"/>
        </w:rPr>
        <w:t>dostępne</w:t>
      </w:r>
      <w:r>
        <w:rPr>
          <w:spacing w:val="-13"/>
          <w:w w:val="105"/>
        </w:rPr>
        <w:t xml:space="preserve"> </w:t>
      </w:r>
      <w:r>
        <w:rPr>
          <w:w w:val="105"/>
        </w:rPr>
        <w:t>dla</w:t>
      </w:r>
      <w:r>
        <w:rPr>
          <w:spacing w:val="-13"/>
          <w:w w:val="105"/>
        </w:rPr>
        <w:t xml:space="preserve"> </w:t>
      </w:r>
      <w:r>
        <w:rPr>
          <w:w w:val="105"/>
        </w:rPr>
        <w:t xml:space="preserve">jak </w:t>
      </w:r>
      <w:r>
        <w:t>największej</w:t>
      </w:r>
      <w:r>
        <w:rPr>
          <w:spacing w:val="8"/>
        </w:rPr>
        <w:t xml:space="preserve"> </w:t>
      </w:r>
      <w:r>
        <w:t>grupy</w:t>
      </w:r>
      <w:r>
        <w:rPr>
          <w:spacing w:val="8"/>
        </w:rPr>
        <w:t xml:space="preserve"> </w:t>
      </w:r>
      <w:r>
        <w:t>odbiorców.</w:t>
      </w:r>
      <w:r>
        <w:rPr>
          <w:spacing w:val="9"/>
        </w:rPr>
        <w:t xml:space="preserve"> </w:t>
      </w:r>
      <w:r>
        <w:t>Aby</w:t>
      </w:r>
      <w:r>
        <w:rPr>
          <w:spacing w:val="8"/>
        </w:rPr>
        <w:t xml:space="preserve"> </w:t>
      </w:r>
      <w:r>
        <w:t>to</w:t>
      </w:r>
      <w:r>
        <w:rPr>
          <w:spacing w:val="8"/>
        </w:rPr>
        <w:t xml:space="preserve"> </w:t>
      </w:r>
      <w:r>
        <w:t>osiągnąć,</w:t>
      </w:r>
      <w:r>
        <w:rPr>
          <w:spacing w:val="9"/>
        </w:rPr>
        <w:t xml:space="preserve"> </w:t>
      </w:r>
      <w:r>
        <w:t>skorzystaj</w:t>
      </w:r>
      <w:r>
        <w:rPr>
          <w:spacing w:val="8"/>
        </w:rPr>
        <w:t xml:space="preserve"> </w:t>
      </w:r>
      <w:r>
        <w:t>z</w:t>
      </w:r>
      <w:r>
        <w:rPr>
          <w:spacing w:val="8"/>
        </w:rPr>
        <w:t xml:space="preserve"> </w:t>
      </w:r>
      <w:r>
        <w:t>poniższych</w:t>
      </w:r>
      <w:r>
        <w:rPr>
          <w:spacing w:val="9"/>
        </w:rPr>
        <w:t xml:space="preserve"> </w:t>
      </w:r>
      <w:r>
        <w:rPr>
          <w:spacing w:val="-2"/>
        </w:rPr>
        <w:t>wskazówek.</w:t>
      </w:r>
    </w:p>
    <w:p w14:paraId="51B72CD6" w14:textId="77777777" w:rsidR="00E215DA" w:rsidRDefault="00000000">
      <w:pPr>
        <w:pStyle w:val="Akapitzlist"/>
        <w:numPr>
          <w:ilvl w:val="0"/>
          <w:numId w:val="37"/>
        </w:numPr>
        <w:tabs>
          <w:tab w:val="left" w:pos="1594"/>
          <w:tab w:val="left" w:pos="1597"/>
        </w:tabs>
        <w:spacing w:line="312" w:lineRule="auto"/>
        <w:ind w:right="893"/>
        <w:jc w:val="left"/>
        <w:rPr>
          <w:sz w:val="24"/>
        </w:rPr>
      </w:pPr>
      <w:r>
        <w:rPr>
          <w:spacing w:val="-2"/>
          <w:w w:val="105"/>
          <w:sz w:val="24"/>
        </w:rPr>
        <w:t>Stosuj</w:t>
      </w:r>
      <w:r>
        <w:rPr>
          <w:spacing w:val="-16"/>
          <w:w w:val="105"/>
          <w:sz w:val="24"/>
        </w:rPr>
        <w:t xml:space="preserve"> </w:t>
      </w:r>
      <w:r>
        <w:rPr>
          <w:spacing w:val="-2"/>
          <w:w w:val="105"/>
          <w:sz w:val="24"/>
        </w:rPr>
        <w:t>czcionkę</w:t>
      </w:r>
      <w:r>
        <w:rPr>
          <w:spacing w:val="-15"/>
          <w:w w:val="105"/>
          <w:sz w:val="24"/>
        </w:rPr>
        <w:t xml:space="preserve"> </w:t>
      </w:r>
      <w:r>
        <w:rPr>
          <w:spacing w:val="-2"/>
          <w:w w:val="105"/>
          <w:sz w:val="24"/>
        </w:rPr>
        <w:t>o</w:t>
      </w:r>
      <w:r>
        <w:rPr>
          <w:spacing w:val="-16"/>
          <w:w w:val="105"/>
          <w:sz w:val="24"/>
        </w:rPr>
        <w:t xml:space="preserve"> </w:t>
      </w:r>
      <w:r>
        <w:rPr>
          <w:spacing w:val="-2"/>
          <w:w w:val="105"/>
          <w:sz w:val="24"/>
        </w:rPr>
        <w:t>rozmiarze</w:t>
      </w:r>
      <w:r>
        <w:rPr>
          <w:spacing w:val="-16"/>
          <w:w w:val="105"/>
          <w:sz w:val="24"/>
        </w:rPr>
        <w:t xml:space="preserve"> </w:t>
      </w:r>
      <w:r>
        <w:rPr>
          <w:spacing w:val="-2"/>
          <w:w w:val="105"/>
          <w:sz w:val="24"/>
        </w:rPr>
        <w:t>co</w:t>
      </w:r>
      <w:r>
        <w:rPr>
          <w:spacing w:val="-15"/>
          <w:w w:val="105"/>
          <w:sz w:val="24"/>
        </w:rPr>
        <w:t xml:space="preserve"> </w:t>
      </w:r>
      <w:r>
        <w:rPr>
          <w:spacing w:val="-2"/>
          <w:w w:val="105"/>
          <w:sz w:val="24"/>
        </w:rPr>
        <w:t>najmniej</w:t>
      </w:r>
      <w:r>
        <w:rPr>
          <w:spacing w:val="-16"/>
          <w:w w:val="105"/>
          <w:sz w:val="24"/>
        </w:rPr>
        <w:t xml:space="preserve"> </w:t>
      </w:r>
      <w:r>
        <w:rPr>
          <w:spacing w:val="-2"/>
          <w:w w:val="105"/>
          <w:sz w:val="24"/>
        </w:rPr>
        <w:t>12</w:t>
      </w:r>
      <w:r>
        <w:rPr>
          <w:spacing w:val="-15"/>
          <w:w w:val="105"/>
          <w:sz w:val="24"/>
        </w:rPr>
        <w:t xml:space="preserve"> </w:t>
      </w:r>
      <w:r>
        <w:rPr>
          <w:spacing w:val="-2"/>
          <w:w w:val="105"/>
          <w:sz w:val="24"/>
        </w:rPr>
        <w:t>punktów.</w:t>
      </w:r>
      <w:r>
        <w:rPr>
          <w:spacing w:val="-16"/>
          <w:w w:val="105"/>
          <w:sz w:val="24"/>
        </w:rPr>
        <w:t xml:space="preserve"> </w:t>
      </w:r>
      <w:r>
        <w:rPr>
          <w:spacing w:val="-2"/>
          <w:w w:val="105"/>
          <w:sz w:val="24"/>
        </w:rPr>
        <w:t>W</w:t>
      </w:r>
      <w:r>
        <w:rPr>
          <w:spacing w:val="-15"/>
          <w:w w:val="105"/>
          <w:sz w:val="24"/>
        </w:rPr>
        <w:t xml:space="preserve"> </w:t>
      </w:r>
      <w:r>
        <w:rPr>
          <w:spacing w:val="-2"/>
          <w:w w:val="105"/>
          <w:sz w:val="24"/>
        </w:rPr>
        <w:t>przypadku</w:t>
      </w:r>
      <w:r>
        <w:rPr>
          <w:spacing w:val="-16"/>
          <w:w w:val="105"/>
          <w:sz w:val="24"/>
        </w:rPr>
        <w:t xml:space="preserve"> </w:t>
      </w:r>
      <w:r>
        <w:rPr>
          <w:spacing w:val="-2"/>
          <w:w w:val="105"/>
          <w:sz w:val="24"/>
        </w:rPr>
        <w:t xml:space="preserve">materiałów, </w:t>
      </w:r>
      <w:r>
        <w:rPr>
          <w:w w:val="105"/>
          <w:sz w:val="24"/>
        </w:rPr>
        <w:t>z</w:t>
      </w:r>
      <w:r>
        <w:rPr>
          <w:spacing w:val="-12"/>
          <w:w w:val="105"/>
          <w:sz w:val="24"/>
        </w:rPr>
        <w:t xml:space="preserve"> </w:t>
      </w:r>
      <w:r>
        <w:rPr>
          <w:w w:val="105"/>
          <w:sz w:val="24"/>
        </w:rPr>
        <w:t>którymi</w:t>
      </w:r>
      <w:r>
        <w:rPr>
          <w:spacing w:val="-12"/>
          <w:w w:val="105"/>
          <w:sz w:val="24"/>
        </w:rPr>
        <w:t xml:space="preserve"> </w:t>
      </w:r>
      <w:r>
        <w:rPr>
          <w:w w:val="105"/>
          <w:sz w:val="24"/>
        </w:rPr>
        <w:t>użytkownik</w:t>
      </w:r>
      <w:r>
        <w:rPr>
          <w:spacing w:val="-12"/>
          <w:w w:val="105"/>
          <w:sz w:val="24"/>
        </w:rPr>
        <w:t xml:space="preserve"> </w:t>
      </w:r>
      <w:r>
        <w:rPr>
          <w:w w:val="105"/>
          <w:sz w:val="24"/>
        </w:rPr>
        <w:t>zapoznaje</w:t>
      </w:r>
      <w:r>
        <w:rPr>
          <w:spacing w:val="-12"/>
          <w:w w:val="105"/>
          <w:sz w:val="24"/>
        </w:rPr>
        <w:t xml:space="preserve"> </w:t>
      </w:r>
      <w:r>
        <w:rPr>
          <w:w w:val="105"/>
          <w:sz w:val="24"/>
        </w:rPr>
        <w:t>się</w:t>
      </w:r>
      <w:r>
        <w:rPr>
          <w:spacing w:val="-12"/>
          <w:w w:val="105"/>
          <w:sz w:val="24"/>
        </w:rPr>
        <w:t xml:space="preserve"> </w:t>
      </w:r>
      <w:r>
        <w:rPr>
          <w:w w:val="105"/>
          <w:sz w:val="24"/>
        </w:rPr>
        <w:t>z</w:t>
      </w:r>
      <w:r>
        <w:rPr>
          <w:spacing w:val="-12"/>
          <w:w w:val="105"/>
          <w:sz w:val="24"/>
        </w:rPr>
        <w:t xml:space="preserve"> </w:t>
      </w:r>
      <w:r>
        <w:rPr>
          <w:w w:val="105"/>
          <w:sz w:val="24"/>
        </w:rPr>
        <w:t>większej</w:t>
      </w:r>
      <w:r>
        <w:rPr>
          <w:spacing w:val="-12"/>
          <w:w w:val="105"/>
          <w:sz w:val="24"/>
        </w:rPr>
        <w:t xml:space="preserve"> </w:t>
      </w:r>
      <w:r>
        <w:rPr>
          <w:w w:val="105"/>
          <w:sz w:val="24"/>
        </w:rPr>
        <w:t>odległości,</w:t>
      </w:r>
      <w:r>
        <w:rPr>
          <w:spacing w:val="-12"/>
          <w:w w:val="105"/>
          <w:sz w:val="24"/>
        </w:rPr>
        <w:t xml:space="preserve"> </w:t>
      </w:r>
      <w:r>
        <w:rPr>
          <w:w w:val="105"/>
          <w:sz w:val="24"/>
        </w:rPr>
        <w:t>np.</w:t>
      </w:r>
      <w:r>
        <w:rPr>
          <w:spacing w:val="-12"/>
          <w:w w:val="105"/>
          <w:sz w:val="24"/>
        </w:rPr>
        <w:t xml:space="preserve"> </w:t>
      </w:r>
      <w:r>
        <w:rPr>
          <w:w w:val="105"/>
          <w:sz w:val="24"/>
        </w:rPr>
        <w:t>zawieszonych</w:t>
      </w:r>
    </w:p>
    <w:p w14:paraId="7B3FE94D" w14:textId="77777777" w:rsidR="00E215DA" w:rsidRDefault="00000000">
      <w:pPr>
        <w:pStyle w:val="Tekstpodstawowy"/>
        <w:spacing w:before="3" w:line="312" w:lineRule="auto"/>
        <w:ind w:right="772"/>
      </w:pPr>
      <w:r>
        <w:rPr>
          <w:spacing w:val="-2"/>
          <w:w w:val="105"/>
        </w:rPr>
        <w:t>na</w:t>
      </w:r>
      <w:r>
        <w:rPr>
          <w:spacing w:val="-14"/>
          <w:w w:val="105"/>
        </w:rPr>
        <w:t xml:space="preserve"> </w:t>
      </w:r>
      <w:r>
        <w:rPr>
          <w:spacing w:val="-2"/>
          <w:w w:val="105"/>
        </w:rPr>
        <w:t>ścianie,</w:t>
      </w:r>
      <w:r>
        <w:rPr>
          <w:spacing w:val="-14"/>
          <w:w w:val="105"/>
        </w:rPr>
        <w:t xml:space="preserve"> </w:t>
      </w:r>
      <w:r>
        <w:rPr>
          <w:spacing w:val="-2"/>
          <w:w w:val="105"/>
        </w:rPr>
        <w:t>zwiększ</w:t>
      </w:r>
      <w:r>
        <w:rPr>
          <w:spacing w:val="-14"/>
          <w:w w:val="105"/>
        </w:rPr>
        <w:t xml:space="preserve"> </w:t>
      </w:r>
      <w:r>
        <w:rPr>
          <w:spacing w:val="-2"/>
          <w:w w:val="105"/>
        </w:rPr>
        <w:t>odpowiednio</w:t>
      </w:r>
      <w:r>
        <w:rPr>
          <w:spacing w:val="-14"/>
          <w:w w:val="105"/>
        </w:rPr>
        <w:t xml:space="preserve"> </w:t>
      </w:r>
      <w:r>
        <w:rPr>
          <w:spacing w:val="-2"/>
          <w:w w:val="105"/>
        </w:rPr>
        <w:t>czcionkę.</w:t>
      </w:r>
      <w:r>
        <w:rPr>
          <w:spacing w:val="-14"/>
          <w:w w:val="105"/>
        </w:rPr>
        <w:t xml:space="preserve"> </w:t>
      </w:r>
      <w:r>
        <w:rPr>
          <w:spacing w:val="-2"/>
          <w:w w:val="105"/>
        </w:rPr>
        <w:t>Więcej</w:t>
      </w:r>
      <w:r>
        <w:rPr>
          <w:spacing w:val="-14"/>
          <w:w w:val="105"/>
        </w:rPr>
        <w:t xml:space="preserve"> </w:t>
      </w:r>
      <w:r>
        <w:rPr>
          <w:spacing w:val="-2"/>
          <w:w w:val="105"/>
        </w:rPr>
        <w:t>informacji</w:t>
      </w:r>
      <w:r>
        <w:rPr>
          <w:spacing w:val="-14"/>
          <w:w w:val="105"/>
        </w:rPr>
        <w:t xml:space="preserve"> </w:t>
      </w:r>
      <w:r>
        <w:rPr>
          <w:spacing w:val="-2"/>
          <w:w w:val="105"/>
        </w:rPr>
        <w:t>na</w:t>
      </w:r>
      <w:r>
        <w:rPr>
          <w:spacing w:val="-14"/>
          <w:w w:val="105"/>
        </w:rPr>
        <w:t xml:space="preserve"> </w:t>
      </w:r>
      <w:r>
        <w:rPr>
          <w:spacing w:val="-2"/>
          <w:w w:val="105"/>
        </w:rPr>
        <w:t>ten</w:t>
      </w:r>
      <w:r>
        <w:rPr>
          <w:spacing w:val="-14"/>
          <w:w w:val="105"/>
        </w:rPr>
        <w:t xml:space="preserve"> </w:t>
      </w:r>
      <w:r>
        <w:rPr>
          <w:spacing w:val="-2"/>
          <w:w w:val="105"/>
        </w:rPr>
        <w:t xml:space="preserve">temat </w:t>
      </w:r>
      <w:r>
        <w:rPr>
          <w:w w:val="105"/>
        </w:rPr>
        <w:t xml:space="preserve">znajdziesz w rozdziale </w:t>
      </w:r>
      <w:hyperlink w:anchor="_bookmark83" w:history="1">
        <w:r w:rsidR="00E215DA">
          <w:rPr>
            <w:color w:val="005F99"/>
            <w:w w:val="105"/>
            <w:u w:val="single" w:color="005F99"/>
          </w:rPr>
          <w:t>„Informacja odręczna”</w:t>
        </w:r>
      </w:hyperlink>
      <w:r>
        <w:rPr>
          <w:w w:val="105"/>
        </w:rPr>
        <w:t>.</w:t>
      </w:r>
    </w:p>
    <w:p w14:paraId="5DE62DD3" w14:textId="77777777" w:rsidR="00E215DA" w:rsidRDefault="00000000">
      <w:pPr>
        <w:pStyle w:val="Akapitzlist"/>
        <w:numPr>
          <w:ilvl w:val="0"/>
          <w:numId w:val="37"/>
        </w:numPr>
        <w:tabs>
          <w:tab w:val="left" w:pos="1595"/>
          <w:tab w:val="left" w:pos="1597"/>
        </w:tabs>
        <w:spacing w:line="312" w:lineRule="auto"/>
        <w:ind w:right="770"/>
        <w:jc w:val="left"/>
        <w:rPr>
          <w:sz w:val="24"/>
        </w:rPr>
      </w:pPr>
      <w:r>
        <w:rPr>
          <w:w w:val="105"/>
          <w:sz w:val="24"/>
        </w:rPr>
        <w:t>Wyrównaj</w:t>
      </w:r>
      <w:r>
        <w:rPr>
          <w:spacing w:val="-12"/>
          <w:w w:val="105"/>
          <w:sz w:val="24"/>
        </w:rPr>
        <w:t xml:space="preserve"> </w:t>
      </w:r>
      <w:r>
        <w:rPr>
          <w:w w:val="105"/>
          <w:sz w:val="24"/>
        </w:rPr>
        <w:t>tekst</w:t>
      </w:r>
      <w:r>
        <w:rPr>
          <w:spacing w:val="-12"/>
          <w:w w:val="105"/>
          <w:sz w:val="24"/>
        </w:rPr>
        <w:t xml:space="preserve"> </w:t>
      </w:r>
      <w:r>
        <w:rPr>
          <w:w w:val="105"/>
          <w:sz w:val="24"/>
        </w:rPr>
        <w:t>do</w:t>
      </w:r>
      <w:r>
        <w:rPr>
          <w:spacing w:val="-12"/>
          <w:w w:val="105"/>
          <w:sz w:val="24"/>
        </w:rPr>
        <w:t xml:space="preserve"> </w:t>
      </w:r>
      <w:r>
        <w:rPr>
          <w:w w:val="105"/>
          <w:sz w:val="24"/>
        </w:rPr>
        <w:t>lewej,</w:t>
      </w:r>
      <w:r>
        <w:rPr>
          <w:spacing w:val="-12"/>
          <w:w w:val="105"/>
          <w:sz w:val="24"/>
        </w:rPr>
        <w:t xml:space="preserve"> </w:t>
      </w:r>
      <w:r>
        <w:rPr>
          <w:w w:val="105"/>
          <w:sz w:val="24"/>
        </w:rPr>
        <w:t>wtedy</w:t>
      </w:r>
      <w:r>
        <w:rPr>
          <w:spacing w:val="-12"/>
          <w:w w:val="105"/>
          <w:sz w:val="24"/>
        </w:rPr>
        <w:t xml:space="preserve"> </w:t>
      </w:r>
      <w:r>
        <w:rPr>
          <w:w w:val="105"/>
          <w:sz w:val="24"/>
        </w:rPr>
        <w:t>początek</w:t>
      </w:r>
      <w:r>
        <w:rPr>
          <w:spacing w:val="-12"/>
          <w:w w:val="105"/>
          <w:sz w:val="24"/>
        </w:rPr>
        <w:t xml:space="preserve"> </w:t>
      </w:r>
      <w:r>
        <w:rPr>
          <w:w w:val="105"/>
          <w:sz w:val="24"/>
        </w:rPr>
        <w:t>każdej</w:t>
      </w:r>
      <w:r>
        <w:rPr>
          <w:spacing w:val="-12"/>
          <w:w w:val="105"/>
          <w:sz w:val="24"/>
        </w:rPr>
        <w:t xml:space="preserve"> </w:t>
      </w:r>
      <w:r>
        <w:rPr>
          <w:w w:val="105"/>
          <w:sz w:val="24"/>
        </w:rPr>
        <w:t>linii</w:t>
      </w:r>
      <w:r>
        <w:rPr>
          <w:spacing w:val="-12"/>
          <w:w w:val="105"/>
          <w:sz w:val="24"/>
        </w:rPr>
        <w:t xml:space="preserve"> </w:t>
      </w:r>
      <w:r>
        <w:rPr>
          <w:w w:val="105"/>
          <w:sz w:val="24"/>
        </w:rPr>
        <w:t>jest</w:t>
      </w:r>
      <w:r>
        <w:rPr>
          <w:spacing w:val="-12"/>
          <w:w w:val="105"/>
          <w:sz w:val="24"/>
        </w:rPr>
        <w:t xml:space="preserve"> </w:t>
      </w:r>
      <w:r>
        <w:rPr>
          <w:w w:val="105"/>
          <w:sz w:val="24"/>
        </w:rPr>
        <w:t>ze</w:t>
      </w:r>
      <w:r>
        <w:rPr>
          <w:spacing w:val="-12"/>
          <w:w w:val="105"/>
          <w:sz w:val="24"/>
        </w:rPr>
        <w:t xml:space="preserve"> </w:t>
      </w:r>
      <w:r>
        <w:rPr>
          <w:w w:val="105"/>
          <w:sz w:val="24"/>
        </w:rPr>
        <w:t>sobą</w:t>
      </w:r>
      <w:r>
        <w:rPr>
          <w:spacing w:val="-12"/>
          <w:w w:val="105"/>
          <w:sz w:val="24"/>
        </w:rPr>
        <w:t xml:space="preserve"> </w:t>
      </w:r>
      <w:r>
        <w:rPr>
          <w:w w:val="105"/>
          <w:sz w:val="24"/>
        </w:rPr>
        <w:t>spójny</w:t>
      </w:r>
      <w:r>
        <w:rPr>
          <w:spacing w:val="-12"/>
          <w:w w:val="105"/>
          <w:sz w:val="24"/>
        </w:rPr>
        <w:t xml:space="preserve"> </w:t>
      </w:r>
      <w:r>
        <w:rPr>
          <w:w w:val="105"/>
          <w:sz w:val="24"/>
        </w:rPr>
        <w:t>i</w:t>
      </w:r>
      <w:r>
        <w:rPr>
          <w:spacing w:val="-12"/>
          <w:w w:val="105"/>
          <w:sz w:val="24"/>
        </w:rPr>
        <w:t xml:space="preserve"> </w:t>
      </w:r>
      <w:r>
        <w:rPr>
          <w:w w:val="105"/>
          <w:sz w:val="24"/>
        </w:rPr>
        <w:t>łatwy w</w:t>
      </w:r>
      <w:r>
        <w:rPr>
          <w:spacing w:val="-2"/>
          <w:w w:val="105"/>
          <w:sz w:val="24"/>
        </w:rPr>
        <w:t xml:space="preserve"> </w:t>
      </w:r>
      <w:r>
        <w:rPr>
          <w:w w:val="105"/>
          <w:sz w:val="24"/>
        </w:rPr>
        <w:t>nawigacji</w:t>
      </w:r>
      <w:r>
        <w:rPr>
          <w:spacing w:val="-2"/>
          <w:w w:val="105"/>
          <w:sz w:val="24"/>
        </w:rPr>
        <w:t xml:space="preserve"> </w:t>
      </w:r>
      <w:r>
        <w:rPr>
          <w:w w:val="105"/>
          <w:sz w:val="24"/>
        </w:rPr>
        <w:t>dla</w:t>
      </w:r>
      <w:r>
        <w:rPr>
          <w:spacing w:val="-2"/>
          <w:w w:val="105"/>
          <w:sz w:val="24"/>
        </w:rPr>
        <w:t xml:space="preserve"> </w:t>
      </w:r>
      <w:r>
        <w:rPr>
          <w:w w:val="105"/>
          <w:sz w:val="24"/>
        </w:rPr>
        <w:t>czytelnika.</w:t>
      </w:r>
      <w:r>
        <w:rPr>
          <w:spacing w:val="-2"/>
          <w:w w:val="105"/>
          <w:sz w:val="24"/>
        </w:rPr>
        <w:t xml:space="preserve"> </w:t>
      </w:r>
      <w:r>
        <w:rPr>
          <w:w w:val="105"/>
          <w:sz w:val="24"/>
        </w:rPr>
        <w:t>Wyśrodkowanie</w:t>
      </w:r>
      <w:r>
        <w:rPr>
          <w:spacing w:val="-2"/>
          <w:w w:val="105"/>
          <w:sz w:val="24"/>
        </w:rPr>
        <w:t xml:space="preserve"> </w:t>
      </w:r>
      <w:r>
        <w:rPr>
          <w:w w:val="105"/>
          <w:sz w:val="24"/>
        </w:rPr>
        <w:t>lub</w:t>
      </w:r>
      <w:r>
        <w:rPr>
          <w:spacing w:val="-2"/>
          <w:w w:val="105"/>
          <w:sz w:val="24"/>
        </w:rPr>
        <w:t xml:space="preserve"> </w:t>
      </w:r>
      <w:r>
        <w:rPr>
          <w:w w:val="105"/>
          <w:sz w:val="24"/>
        </w:rPr>
        <w:t>wyrównanie</w:t>
      </w:r>
      <w:r>
        <w:rPr>
          <w:spacing w:val="-2"/>
          <w:w w:val="105"/>
          <w:sz w:val="24"/>
        </w:rPr>
        <w:t xml:space="preserve"> </w:t>
      </w:r>
      <w:r>
        <w:rPr>
          <w:w w:val="105"/>
          <w:sz w:val="24"/>
        </w:rPr>
        <w:t>tekstu</w:t>
      </w:r>
      <w:r>
        <w:rPr>
          <w:spacing w:val="-2"/>
          <w:w w:val="105"/>
          <w:sz w:val="24"/>
        </w:rPr>
        <w:t xml:space="preserve"> </w:t>
      </w:r>
      <w:r>
        <w:rPr>
          <w:w w:val="105"/>
          <w:sz w:val="24"/>
        </w:rPr>
        <w:t>do</w:t>
      </w:r>
      <w:r>
        <w:rPr>
          <w:spacing w:val="-2"/>
          <w:w w:val="105"/>
          <w:sz w:val="24"/>
        </w:rPr>
        <w:t xml:space="preserve"> </w:t>
      </w:r>
      <w:r>
        <w:rPr>
          <w:w w:val="105"/>
          <w:sz w:val="24"/>
        </w:rPr>
        <w:t>prawej może</w:t>
      </w:r>
      <w:r>
        <w:rPr>
          <w:spacing w:val="-13"/>
          <w:w w:val="105"/>
          <w:sz w:val="24"/>
        </w:rPr>
        <w:t xml:space="preserve"> </w:t>
      </w:r>
      <w:r>
        <w:rPr>
          <w:w w:val="105"/>
          <w:sz w:val="24"/>
        </w:rPr>
        <w:t>rozpraszać</w:t>
      </w:r>
      <w:r>
        <w:rPr>
          <w:spacing w:val="-13"/>
          <w:w w:val="105"/>
          <w:sz w:val="24"/>
        </w:rPr>
        <w:t xml:space="preserve"> </w:t>
      </w:r>
      <w:r>
        <w:rPr>
          <w:w w:val="105"/>
          <w:sz w:val="24"/>
        </w:rPr>
        <w:t>czytelnika</w:t>
      </w:r>
      <w:r>
        <w:rPr>
          <w:spacing w:val="-13"/>
          <w:w w:val="105"/>
          <w:sz w:val="24"/>
        </w:rPr>
        <w:t xml:space="preserve"> </w:t>
      </w:r>
      <w:r>
        <w:rPr>
          <w:w w:val="105"/>
          <w:sz w:val="24"/>
        </w:rPr>
        <w:t>próbującego</w:t>
      </w:r>
      <w:r>
        <w:rPr>
          <w:spacing w:val="-13"/>
          <w:w w:val="105"/>
          <w:sz w:val="24"/>
        </w:rPr>
        <w:t xml:space="preserve"> </w:t>
      </w:r>
      <w:r>
        <w:rPr>
          <w:w w:val="105"/>
          <w:sz w:val="24"/>
        </w:rPr>
        <w:t>szybko</w:t>
      </w:r>
      <w:r>
        <w:rPr>
          <w:spacing w:val="-13"/>
          <w:w w:val="105"/>
          <w:sz w:val="24"/>
        </w:rPr>
        <w:t xml:space="preserve"> </w:t>
      </w:r>
      <w:r>
        <w:rPr>
          <w:w w:val="105"/>
          <w:sz w:val="24"/>
        </w:rPr>
        <w:t>przeglądać</w:t>
      </w:r>
      <w:r>
        <w:rPr>
          <w:spacing w:val="-13"/>
          <w:w w:val="105"/>
          <w:sz w:val="24"/>
        </w:rPr>
        <w:t xml:space="preserve"> </w:t>
      </w:r>
      <w:r>
        <w:rPr>
          <w:w w:val="105"/>
          <w:sz w:val="24"/>
        </w:rPr>
        <w:t>dokumenty. Justowanie</w:t>
      </w:r>
      <w:r>
        <w:rPr>
          <w:spacing w:val="-4"/>
          <w:w w:val="105"/>
          <w:sz w:val="24"/>
        </w:rPr>
        <w:t xml:space="preserve"> </w:t>
      </w:r>
      <w:r>
        <w:rPr>
          <w:w w:val="105"/>
          <w:sz w:val="24"/>
        </w:rPr>
        <w:t>tekstu,</w:t>
      </w:r>
      <w:r>
        <w:rPr>
          <w:spacing w:val="-4"/>
          <w:w w:val="105"/>
          <w:sz w:val="24"/>
        </w:rPr>
        <w:t xml:space="preserve"> </w:t>
      </w:r>
      <w:r>
        <w:rPr>
          <w:w w:val="105"/>
          <w:sz w:val="24"/>
        </w:rPr>
        <w:t>choć</w:t>
      </w:r>
      <w:r>
        <w:rPr>
          <w:spacing w:val="-4"/>
          <w:w w:val="105"/>
          <w:sz w:val="24"/>
        </w:rPr>
        <w:t xml:space="preserve"> </w:t>
      </w:r>
      <w:r>
        <w:rPr>
          <w:w w:val="105"/>
          <w:sz w:val="24"/>
        </w:rPr>
        <w:t>na</w:t>
      </w:r>
      <w:r>
        <w:rPr>
          <w:spacing w:val="-4"/>
          <w:w w:val="105"/>
          <w:sz w:val="24"/>
        </w:rPr>
        <w:t xml:space="preserve"> </w:t>
      </w:r>
      <w:r>
        <w:rPr>
          <w:w w:val="105"/>
          <w:sz w:val="24"/>
        </w:rPr>
        <w:t>pierwszy</w:t>
      </w:r>
      <w:r>
        <w:rPr>
          <w:spacing w:val="-4"/>
          <w:w w:val="105"/>
          <w:sz w:val="24"/>
        </w:rPr>
        <w:t xml:space="preserve"> </w:t>
      </w:r>
      <w:r>
        <w:rPr>
          <w:w w:val="105"/>
          <w:sz w:val="24"/>
        </w:rPr>
        <w:t>rzut</w:t>
      </w:r>
      <w:r>
        <w:rPr>
          <w:spacing w:val="-4"/>
          <w:w w:val="105"/>
          <w:sz w:val="24"/>
        </w:rPr>
        <w:t xml:space="preserve"> </w:t>
      </w:r>
      <w:r>
        <w:rPr>
          <w:w w:val="105"/>
          <w:sz w:val="24"/>
        </w:rPr>
        <w:t>oka</w:t>
      </w:r>
      <w:r>
        <w:rPr>
          <w:spacing w:val="-4"/>
          <w:w w:val="105"/>
          <w:sz w:val="24"/>
        </w:rPr>
        <w:t xml:space="preserve"> </w:t>
      </w:r>
      <w:r>
        <w:rPr>
          <w:w w:val="105"/>
          <w:sz w:val="24"/>
        </w:rPr>
        <w:t>jest</w:t>
      </w:r>
      <w:r>
        <w:rPr>
          <w:spacing w:val="-4"/>
          <w:w w:val="105"/>
          <w:sz w:val="24"/>
        </w:rPr>
        <w:t xml:space="preserve"> </w:t>
      </w:r>
      <w:r>
        <w:rPr>
          <w:w w:val="105"/>
          <w:sz w:val="24"/>
        </w:rPr>
        <w:t>atrakcyjne</w:t>
      </w:r>
      <w:r>
        <w:rPr>
          <w:spacing w:val="-4"/>
          <w:w w:val="105"/>
          <w:sz w:val="24"/>
        </w:rPr>
        <w:t xml:space="preserve"> </w:t>
      </w:r>
      <w:r>
        <w:rPr>
          <w:w w:val="105"/>
          <w:sz w:val="24"/>
        </w:rPr>
        <w:t>wizualnie, powoduje</w:t>
      </w:r>
      <w:r>
        <w:rPr>
          <w:spacing w:val="-8"/>
          <w:w w:val="105"/>
          <w:sz w:val="24"/>
        </w:rPr>
        <w:t xml:space="preserve"> </w:t>
      </w:r>
      <w:r>
        <w:rPr>
          <w:w w:val="105"/>
          <w:sz w:val="24"/>
        </w:rPr>
        <w:t>nierówne</w:t>
      </w:r>
      <w:r>
        <w:rPr>
          <w:spacing w:val="-8"/>
          <w:w w:val="105"/>
          <w:sz w:val="24"/>
        </w:rPr>
        <w:t xml:space="preserve"> </w:t>
      </w:r>
      <w:r>
        <w:rPr>
          <w:w w:val="105"/>
          <w:sz w:val="24"/>
        </w:rPr>
        <w:t>odstępy</w:t>
      </w:r>
      <w:r>
        <w:rPr>
          <w:spacing w:val="-8"/>
          <w:w w:val="105"/>
          <w:sz w:val="24"/>
        </w:rPr>
        <w:t xml:space="preserve"> </w:t>
      </w:r>
      <w:r>
        <w:rPr>
          <w:w w:val="105"/>
          <w:sz w:val="24"/>
        </w:rPr>
        <w:t>między</w:t>
      </w:r>
      <w:r>
        <w:rPr>
          <w:spacing w:val="-8"/>
          <w:w w:val="105"/>
          <w:sz w:val="24"/>
        </w:rPr>
        <w:t xml:space="preserve"> </w:t>
      </w:r>
      <w:r>
        <w:rPr>
          <w:w w:val="105"/>
          <w:sz w:val="24"/>
        </w:rPr>
        <w:t>słowami,</w:t>
      </w:r>
      <w:r>
        <w:rPr>
          <w:spacing w:val="-8"/>
          <w:w w:val="105"/>
          <w:sz w:val="24"/>
        </w:rPr>
        <w:t xml:space="preserve"> </w:t>
      </w:r>
      <w:r>
        <w:rPr>
          <w:w w:val="105"/>
          <w:sz w:val="24"/>
        </w:rPr>
        <w:t>co</w:t>
      </w:r>
      <w:r>
        <w:rPr>
          <w:spacing w:val="-8"/>
          <w:w w:val="105"/>
          <w:sz w:val="24"/>
        </w:rPr>
        <w:t xml:space="preserve"> </w:t>
      </w:r>
      <w:r>
        <w:rPr>
          <w:w w:val="105"/>
          <w:sz w:val="24"/>
        </w:rPr>
        <w:t>utrudnia</w:t>
      </w:r>
      <w:r>
        <w:rPr>
          <w:spacing w:val="-8"/>
          <w:w w:val="105"/>
          <w:sz w:val="24"/>
        </w:rPr>
        <w:t xml:space="preserve"> </w:t>
      </w:r>
      <w:r>
        <w:rPr>
          <w:w w:val="105"/>
          <w:sz w:val="24"/>
        </w:rPr>
        <w:t>czytanie</w:t>
      </w:r>
      <w:r>
        <w:rPr>
          <w:spacing w:val="-8"/>
          <w:w w:val="105"/>
          <w:sz w:val="24"/>
        </w:rPr>
        <w:t xml:space="preserve"> </w:t>
      </w:r>
      <w:r>
        <w:rPr>
          <w:w w:val="105"/>
          <w:sz w:val="24"/>
        </w:rPr>
        <w:t>na</w:t>
      </w:r>
      <w:r>
        <w:rPr>
          <w:spacing w:val="-8"/>
          <w:w w:val="105"/>
          <w:sz w:val="24"/>
        </w:rPr>
        <w:t xml:space="preserve"> </w:t>
      </w:r>
      <w:r>
        <w:rPr>
          <w:w w:val="105"/>
          <w:sz w:val="24"/>
        </w:rPr>
        <w:t>przykład osobom,</w:t>
      </w:r>
      <w:r>
        <w:rPr>
          <w:spacing w:val="-4"/>
          <w:w w:val="105"/>
          <w:sz w:val="24"/>
        </w:rPr>
        <w:t xml:space="preserve"> </w:t>
      </w:r>
      <w:r>
        <w:rPr>
          <w:w w:val="105"/>
          <w:sz w:val="24"/>
        </w:rPr>
        <w:t>które</w:t>
      </w:r>
      <w:r>
        <w:rPr>
          <w:spacing w:val="-4"/>
          <w:w w:val="105"/>
          <w:sz w:val="24"/>
        </w:rPr>
        <w:t xml:space="preserve"> </w:t>
      </w:r>
      <w:r>
        <w:rPr>
          <w:w w:val="105"/>
          <w:sz w:val="24"/>
        </w:rPr>
        <w:t>używają</w:t>
      </w:r>
      <w:r>
        <w:rPr>
          <w:spacing w:val="-4"/>
          <w:w w:val="105"/>
          <w:sz w:val="24"/>
        </w:rPr>
        <w:t xml:space="preserve"> </w:t>
      </w:r>
      <w:r>
        <w:rPr>
          <w:w w:val="105"/>
          <w:sz w:val="24"/>
        </w:rPr>
        <w:t>narzędzi</w:t>
      </w:r>
      <w:r>
        <w:rPr>
          <w:spacing w:val="-4"/>
          <w:w w:val="105"/>
          <w:sz w:val="24"/>
        </w:rPr>
        <w:t xml:space="preserve"> </w:t>
      </w:r>
      <w:r>
        <w:rPr>
          <w:w w:val="105"/>
          <w:sz w:val="24"/>
        </w:rPr>
        <w:t>powiększających</w:t>
      </w:r>
      <w:r>
        <w:rPr>
          <w:spacing w:val="-4"/>
          <w:w w:val="105"/>
          <w:sz w:val="24"/>
        </w:rPr>
        <w:t xml:space="preserve"> </w:t>
      </w:r>
      <w:r>
        <w:rPr>
          <w:w w:val="105"/>
          <w:sz w:val="24"/>
        </w:rPr>
        <w:t>czy</w:t>
      </w:r>
      <w:r>
        <w:rPr>
          <w:spacing w:val="-4"/>
          <w:w w:val="105"/>
          <w:sz w:val="24"/>
        </w:rPr>
        <w:t xml:space="preserve"> </w:t>
      </w:r>
      <w:r>
        <w:rPr>
          <w:w w:val="105"/>
          <w:sz w:val="24"/>
        </w:rPr>
        <w:t>dyslektykom.</w:t>
      </w:r>
    </w:p>
    <w:p w14:paraId="6278E56C" w14:textId="77777777" w:rsidR="00E215DA" w:rsidRDefault="00000000">
      <w:pPr>
        <w:pStyle w:val="Akapitzlist"/>
        <w:numPr>
          <w:ilvl w:val="0"/>
          <w:numId w:val="37"/>
        </w:numPr>
        <w:tabs>
          <w:tab w:val="left" w:pos="1595"/>
        </w:tabs>
        <w:spacing w:before="64"/>
        <w:ind w:left="1595" w:hanging="338"/>
        <w:jc w:val="left"/>
        <w:rPr>
          <w:sz w:val="24"/>
        </w:rPr>
      </w:pPr>
      <w:r>
        <w:rPr>
          <w:sz w:val="24"/>
        </w:rPr>
        <w:t>Stosuj</w:t>
      </w:r>
      <w:r>
        <w:rPr>
          <w:spacing w:val="13"/>
          <w:sz w:val="24"/>
        </w:rPr>
        <w:t xml:space="preserve"> </w:t>
      </w:r>
      <w:r>
        <w:rPr>
          <w:sz w:val="24"/>
        </w:rPr>
        <w:t>czytelną</w:t>
      </w:r>
      <w:r>
        <w:rPr>
          <w:spacing w:val="14"/>
          <w:sz w:val="24"/>
        </w:rPr>
        <w:t xml:space="preserve"> </w:t>
      </w:r>
      <w:r>
        <w:rPr>
          <w:sz w:val="24"/>
        </w:rPr>
        <w:t>czcionkę</w:t>
      </w:r>
      <w:r>
        <w:rPr>
          <w:spacing w:val="13"/>
          <w:sz w:val="24"/>
        </w:rPr>
        <w:t xml:space="preserve"> </w:t>
      </w:r>
      <w:proofErr w:type="spellStart"/>
      <w:r>
        <w:rPr>
          <w:sz w:val="24"/>
        </w:rPr>
        <w:t>bezszeryfową</w:t>
      </w:r>
      <w:proofErr w:type="spellEnd"/>
      <w:r>
        <w:rPr>
          <w:sz w:val="24"/>
        </w:rPr>
        <w:t>,</w:t>
      </w:r>
      <w:r>
        <w:rPr>
          <w:spacing w:val="14"/>
          <w:sz w:val="24"/>
        </w:rPr>
        <w:t xml:space="preserve"> </w:t>
      </w:r>
      <w:r>
        <w:rPr>
          <w:sz w:val="24"/>
        </w:rPr>
        <w:t>która</w:t>
      </w:r>
      <w:r>
        <w:rPr>
          <w:spacing w:val="13"/>
          <w:sz w:val="24"/>
        </w:rPr>
        <w:t xml:space="preserve"> </w:t>
      </w:r>
      <w:r>
        <w:rPr>
          <w:sz w:val="24"/>
        </w:rPr>
        <w:t>jest</w:t>
      </w:r>
      <w:r>
        <w:rPr>
          <w:spacing w:val="14"/>
          <w:sz w:val="24"/>
        </w:rPr>
        <w:t xml:space="preserve"> </w:t>
      </w:r>
      <w:r>
        <w:rPr>
          <w:sz w:val="24"/>
        </w:rPr>
        <w:t>zbudowana</w:t>
      </w:r>
      <w:r>
        <w:rPr>
          <w:spacing w:val="13"/>
          <w:sz w:val="24"/>
        </w:rPr>
        <w:t xml:space="preserve"> </w:t>
      </w:r>
      <w:r>
        <w:rPr>
          <w:sz w:val="24"/>
        </w:rPr>
        <w:t>z</w:t>
      </w:r>
      <w:r>
        <w:rPr>
          <w:spacing w:val="14"/>
          <w:sz w:val="24"/>
        </w:rPr>
        <w:t xml:space="preserve"> </w:t>
      </w:r>
      <w:r>
        <w:rPr>
          <w:spacing w:val="-2"/>
          <w:sz w:val="24"/>
        </w:rPr>
        <w:t>kresek</w:t>
      </w:r>
    </w:p>
    <w:p w14:paraId="53063E0B" w14:textId="77777777" w:rsidR="00E215DA" w:rsidRDefault="00000000">
      <w:pPr>
        <w:pStyle w:val="Tekstpodstawowy"/>
        <w:spacing w:before="84" w:line="312" w:lineRule="auto"/>
        <w:ind w:right="1386"/>
        <w:jc w:val="both"/>
      </w:pPr>
      <w:r>
        <w:rPr>
          <w:spacing w:val="-2"/>
          <w:w w:val="105"/>
        </w:rPr>
        <w:t>o</w:t>
      </w:r>
      <w:r>
        <w:rPr>
          <w:spacing w:val="-11"/>
          <w:w w:val="105"/>
        </w:rPr>
        <w:t xml:space="preserve"> </w:t>
      </w:r>
      <w:r>
        <w:rPr>
          <w:spacing w:val="-2"/>
          <w:w w:val="105"/>
        </w:rPr>
        <w:t>jednakowej</w:t>
      </w:r>
      <w:r>
        <w:rPr>
          <w:spacing w:val="-11"/>
          <w:w w:val="105"/>
        </w:rPr>
        <w:t xml:space="preserve"> </w:t>
      </w:r>
      <w:r>
        <w:rPr>
          <w:spacing w:val="-2"/>
          <w:w w:val="105"/>
        </w:rPr>
        <w:t>wielkości</w:t>
      </w:r>
      <w:r>
        <w:rPr>
          <w:spacing w:val="-11"/>
          <w:w w:val="105"/>
        </w:rPr>
        <w:t xml:space="preserve"> </w:t>
      </w:r>
      <w:r>
        <w:rPr>
          <w:spacing w:val="-2"/>
          <w:w w:val="105"/>
        </w:rPr>
        <w:t>–</w:t>
      </w:r>
      <w:r>
        <w:rPr>
          <w:spacing w:val="-11"/>
          <w:w w:val="105"/>
        </w:rPr>
        <w:t xml:space="preserve"> </w:t>
      </w:r>
      <w:r>
        <w:rPr>
          <w:spacing w:val="-2"/>
          <w:w w:val="105"/>
        </w:rPr>
        <w:t>jest</w:t>
      </w:r>
      <w:r>
        <w:rPr>
          <w:spacing w:val="-11"/>
          <w:w w:val="105"/>
        </w:rPr>
        <w:t xml:space="preserve"> </w:t>
      </w:r>
      <w:r>
        <w:rPr>
          <w:spacing w:val="-2"/>
          <w:w w:val="105"/>
        </w:rPr>
        <w:t>najłatwiejsza</w:t>
      </w:r>
      <w:r>
        <w:rPr>
          <w:spacing w:val="-11"/>
          <w:w w:val="105"/>
        </w:rPr>
        <w:t xml:space="preserve"> </w:t>
      </w:r>
      <w:r>
        <w:rPr>
          <w:spacing w:val="-2"/>
          <w:w w:val="105"/>
        </w:rPr>
        <w:t>do</w:t>
      </w:r>
      <w:r>
        <w:rPr>
          <w:spacing w:val="-11"/>
          <w:w w:val="105"/>
        </w:rPr>
        <w:t xml:space="preserve"> </w:t>
      </w:r>
      <w:r>
        <w:rPr>
          <w:spacing w:val="-2"/>
          <w:w w:val="105"/>
        </w:rPr>
        <w:t>odczytania</w:t>
      </w:r>
      <w:r>
        <w:rPr>
          <w:spacing w:val="-11"/>
          <w:w w:val="105"/>
        </w:rPr>
        <w:t xml:space="preserve"> </w:t>
      </w:r>
      <w:r>
        <w:rPr>
          <w:spacing w:val="-2"/>
          <w:w w:val="105"/>
        </w:rPr>
        <w:t>przez</w:t>
      </w:r>
      <w:r>
        <w:rPr>
          <w:spacing w:val="-11"/>
          <w:w w:val="105"/>
        </w:rPr>
        <w:t xml:space="preserve"> </w:t>
      </w:r>
      <w:r>
        <w:rPr>
          <w:spacing w:val="-2"/>
          <w:w w:val="105"/>
        </w:rPr>
        <w:t xml:space="preserve">większość </w:t>
      </w:r>
      <w:r>
        <w:t xml:space="preserve">osób – na przykład Arial, Verdana. Unikaj cieniowania oraz czcionek, które </w:t>
      </w:r>
      <w:r>
        <w:rPr>
          <w:w w:val="105"/>
        </w:rPr>
        <w:t>są pogrubione lub pochylone.</w:t>
      </w:r>
    </w:p>
    <w:p w14:paraId="318715B9" w14:textId="77777777" w:rsidR="00E215DA" w:rsidRDefault="00000000">
      <w:pPr>
        <w:pStyle w:val="Akapitzlist"/>
        <w:numPr>
          <w:ilvl w:val="0"/>
          <w:numId w:val="37"/>
        </w:numPr>
        <w:tabs>
          <w:tab w:val="left" w:pos="1595"/>
        </w:tabs>
        <w:spacing w:before="60"/>
        <w:ind w:left="1595" w:hanging="338"/>
        <w:jc w:val="left"/>
        <w:rPr>
          <w:sz w:val="24"/>
        </w:rPr>
      </w:pPr>
      <w:r>
        <w:rPr>
          <w:spacing w:val="-2"/>
          <w:w w:val="105"/>
          <w:sz w:val="24"/>
        </w:rPr>
        <w:t>Stosuj</w:t>
      </w:r>
      <w:r>
        <w:rPr>
          <w:spacing w:val="-13"/>
          <w:w w:val="105"/>
          <w:sz w:val="24"/>
        </w:rPr>
        <w:t xml:space="preserve"> </w:t>
      </w:r>
      <w:r>
        <w:rPr>
          <w:spacing w:val="-2"/>
          <w:w w:val="105"/>
          <w:sz w:val="24"/>
        </w:rPr>
        <w:t>wyłącznie</w:t>
      </w:r>
      <w:r>
        <w:rPr>
          <w:spacing w:val="-13"/>
          <w:w w:val="105"/>
          <w:sz w:val="24"/>
        </w:rPr>
        <w:t xml:space="preserve"> </w:t>
      </w:r>
      <w:r>
        <w:rPr>
          <w:spacing w:val="-2"/>
          <w:w w:val="105"/>
          <w:sz w:val="24"/>
        </w:rPr>
        <w:t>tekst</w:t>
      </w:r>
      <w:r>
        <w:rPr>
          <w:spacing w:val="-12"/>
          <w:w w:val="105"/>
          <w:sz w:val="24"/>
        </w:rPr>
        <w:t xml:space="preserve"> </w:t>
      </w:r>
      <w:r>
        <w:rPr>
          <w:spacing w:val="-2"/>
          <w:w w:val="105"/>
          <w:sz w:val="24"/>
        </w:rPr>
        <w:t>poziomy.</w:t>
      </w:r>
      <w:r>
        <w:rPr>
          <w:spacing w:val="-13"/>
          <w:w w:val="105"/>
          <w:sz w:val="24"/>
        </w:rPr>
        <w:t xml:space="preserve"> </w:t>
      </w:r>
      <w:r>
        <w:rPr>
          <w:spacing w:val="-2"/>
          <w:w w:val="105"/>
          <w:sz w:val="24"/>
        </w:rPr>
        <w:t>Nie</w:t>
      </w:r>
      <w:r>
        <w:rPr>
          <w:spacing w:val="-12"/>
          <w:w w:val="105"/>
          <w:sz w:val="24"/>
        </w:rPr>
        <w:t xml:space="preserve"> </w:t>
      </w:r>
      <w:r>
        <w:rPr>
          <w:spacing w:val="-2"/>
          <w:w w:val="105"/>
          <w:sz w:val="24"/>
        </w:rPr>
        <w:t>stosuj</w:t>
      </w:r>
      <w:r>
        <w:rPr>
          <w:spacing w:val="-13"/>
          <w:w w:val="105"/>
          <w:sz w:val="24"/>
        </w:rPr>
        <w:t xml:space="preserve"> </w:t>
      </w:r>
      <w:r>
        <w:rPr>
          <w:spacing w:val="-2"/>
          <w:w w:val="105"/>
          <w:sz w:val="24"/>
        </w:rPr>
        <w:t>tekstu</w:t>
      </w:r>
      <w:r>
        <w:rPr>
          <w:spacing w:val="-13"/>
          <w:w w:val="105"/>
          <w:sz w:val="24"/>
        </w:rPr>
        <w:t xml:space="preserve"> </w:t>
      </w:r>
      <w:r>
        <w:rPr>
          <w:spacing w:val="-2"/>
          <w:w w:val="105"/>
          <w:sz w:val="24"/>
        </w:rPr>
        <w:t>ukośnego</w:t>
      </w:r>
      <w:r>
        <w:rPr>
          <w:spacing w:val="-12"/>
          <w:w w:val="105"/>
          <w:sz w:val="24"/>
        </w:rPr>
        <w:t xml:space="preserve"> </w:t>
      </w:r>
      <w:r>
        <w:rPr>
          <w:spacing w:val="-2"/>
          <w:w w:val="105"/>
          <w:sz w:val="24"/>
        </w:rPr>
        <w:t>ani</w:t>
      </w:r>
      <w:r>
        <w:rPr>
          <w:spacing w:val="-13"/>
          <w:w w:val="105"/>
          <w:sz w:val="24"/>
        </w:rPr>
        <w:t xml:space="preserve"> </w:t>
      </w:r>
      <w:r>
        <w:rPr>
          <w:spacing w:val="-2"/>
          <w:w w:val="105"/>
          <w:sz w:val="24"/>
        </w:rPr>
        <w:t>pionowego.</w:t>
      </w:r>
    </w:p>
    <w:p w14:paraId="26591900" w14:textId="77777777" w:rsidR="00E215DA" w:rsidRDefault="00000000">
      <w:pPr>
        <w:pStyle w:val="Akapitzlist"/>
        <w:numPr>
          <w:ilvl w:val="0"/>
          <w:numId w:val="37"/>
        </w:numPr>
        <w:tabs>
          <w:tab w:val="left" w:pos="1594"/>
          <w:tab w:val="left" w:pos="1597"/>
        </w:tabs>
        <w:spacing w:before="141" w:line="312" w:lineRule="auto"/>
        <w:ind w:right="887"/>
        <w:jc w:val="left"/>
        <w:rPr>
          <w:sz w:val="24"/>
        </w:rPr>
      </w:pPr>
      <w:r>
        <w:rPr>
          <w:w w:val="105"/>
          <w:sz w:val="24"/>
        </w:rPr>
        <w:t>Zwróć</w:t>
      </w:r>
      <w:r>
        <w:rPr>
          <w:spacing w:val="-8"/>
          <w:w w:val="105"/>
          <w:sz w:val="24"/>
        </w:rPr>
        <w:t xml:space="preserve"> </w:t>
      </w:r>
      <w:r>
        <w:rPr>
          <w:w w:val="105"/>
          <w:sz w:val="24"/>
        </w:rPr>
        <w:t>uwagę</w:t>
      </w:r>
      <w:r>
        <w:rPr>
          <w:spacing w:val="-8"/>
          <w:w w:val="105"/>
          <w:sz w:val="24"/>
        </w:rPr>
        <w:t xml:space="preserve"> </w:t>
      </w:r>
      <w:r>
        <w:rPr>
          <w:w w:val="105"/>
          <w:sz w:val="24"/>
        </w:rPr>
        <w:t>na</w:t>
      </w:r>
      <w:r>
        <w:rPr>
          <w:spacing w:val="-8"/>
          <w:w w:val="105"/>
          <w:sz w:val="24"/>
        </w:rPr>
        <w:t xml:space="preserve"> </w:t>
      </w:r>
      <w:r>
        <w:rPr>
          <w:w w:val="105"/>
          <w:sz w:val="24"/>
        </w:rPr>
        <w:t>wygląd</w:t>
      </w:r>
      <w:r>
        <w:rPr>
          <w:spacing w:val="-8"/>
          <w:w w:val="105"/>
          <w:sz w:val="24"/>
        </w:rPr>
        <w:t xml:space="preserve"> </w:t>
      </w:r>
      <w:r>
        <w:rPr>
          <w:w w:val="105"/>
          <w:sz w:val="24"/>
        </w:rPr>
        <w:t>znaków</w:t>
      </w:r>
      <w:r>
        <w:rPr>
          <w:spacing w:val="-8"/>
          <w:w w:val="105"/>
          <w:sz w:val="24"/>
        </w:rPr>
        <w:t xml:space="preserve"> </w:t>
      </w:r>
      <w:r>
        <w:rPr>
          <w:w w:val="105"/>
          <w:sz w:val="24"/>
        </w:rPr>
        <w:t>diakrytycznych</w:t>
      </w:r>
      <w:r>
        <w:rPr>
          <w:spacing w:val="-8"/>
          <w:w w:val="105"/>
          <w:sz w:val="24"/>
        </w:rPr>
        <w:t xml:space="preserve"> </w:t>
      </w:r>
      <w:r>
        <w:rPr>
          <w:w w:val="105"/>
          <w:sz w:val="24"/>
        </w:rPr>
        <w:t>(to</w:t>
      </w:r>
      <w:r>
        <w:rPr>
          <w:spacing w:val="-8"/>
          <w:w w:val="105"/>
          <w:sz w:val="24"/>
        </w:rPr>
        <w:t xml:space="preserve"> </w:t>
      </w:r>
      <w:r>
        <w:rPr>
          <w:w w:val="105"/>
          <w:sz w:val="24"/>
        </w:rPr>
        <w:t>znaki</w:t>
      </w:r>
      <w:r>
        <w:rPr>
          <w:spacing w:val="-8"/>
          <w:w w:val="105"/>
          <w:sz w:val="24"/>
        </w:rPr>
        <w:t xml:space="preserve"> </w:t>
      </w:r>
      <w:r>
        <w:rPr>
          <w:w w:val="105"/>
          <w:sz w:val="24"/>
        </w:rPr>
        <w:t>graficzne</w:t>
      </w:r>
      <w:r>
        <w:rPr>
          <w:spacing w:val="-8"/>
          <w:w w:val="105"/>
          <w:sz w:val="24"/>
        </w:rPr>
        <w:t xml:space="preserve"> </w:t>
      </w:r>
      <w:r>
        <w:rPr>
          <w:w w:val="105"/>
          <w:sz w:val="24"/>
        </w:rPr>
        <w:t>nad,</w:t>
      </w:r>
      <w:r>
        <w:rPr>
          <w:spacing w:val="-8"/>
          <w:w w:val="105"/>
          <w:sz w:val="24"/>
        </w:rPr>
        <w:t xml:space="preserve"> </w:t>
      </w:r>
      <w:r>
        <w:rPr>
          <w:w w:val="105"/>
          <w:sz w:val="24"/>
        </w:rPr>
        <w:t>pod literą lub obok litery, które zmieniają sposób jej odczytu – np. „ż”). Wybieraj takie czcionki, w których znaki diakrytyczne, są faktycznie tymi, o które chodzi,</w:t>
      </w:r>
      <w:r>
        <w:rPr>
          <w:spacing w:val="-5"/>
          <w:w w:val="105"/>
          <w:sz w:val="24"/>
        </w:rPr>
        <w:t xml:space="preserve"> </w:t>
      </w:r>
      <w:r>
        <w:rPr>
          <w:w w:val="105"/>
          <w:sz w:val="24"/>
        </w:rPr>
        <w:t>czyli</w:t>
      </w:r>
      <w:r>
        <w:rPr>
          <w:spacing w:val="-5"/>
          <w:w w:val="105"/>
          <w:sz w:val="24"/>
        </w:rPr>
        <w:t xml:space="preserve"> </w:t>
      </w:r>
      <w:r>
        <w:rPr>
          <w:w w:val="105"/>
          <w:sz w:val="24"/>
        </w:rPr>
        <w:t>np.</w:t>
      </w:r>
      <w:r>
        <w:rPr>
          <w:spacing w:val="-5"/>
          <w:w w:val="105"/>
          <w:sz w:val="24"/>
        </w:rPr>
        <w:t xml:space="preserve"> </w:t>
      </w:r>
      <w:r>
        <w:rPr>
          <w:w w:val="105"/>
          <w:sz w:val="24"/>
        </w:rPr>
        <w:t>kropka</w:t>
      </w:r>
      <w:r>
        <w:rPr>
          <w:spacing w:val="-5"/>
          <w:w w:val="105"/>
          <w:sz w:val="24"/>
        </w:rPr>
        <w:t xml:space="preserve"> </w:t>
      </w:r>
      <w:r>
        <w:rPr>
          <w:w w:val="105"/>
          <w:sz w:val="24"/>
        </w:rPr>
        <w:t>jest</w:t>
      </w:r>
      <w:r>
        <w:rPr>
          <w:spacing w:val="-5"/>
          <w:w w:val="105"/>
          <w:sz w:val="24"/>
        </w:rPr>
        <w:t xml:space="preserve"> </w:t>
      </w:r>
      <w:r>
        <w:rPr>
          <w:w w:val="105"/>
          <w:sz w:val="24"/>
        </w:rPr>
        <w:t>faktycznie</w:t>
      </w:r>
      <w:r>
        <w:rPr>
          <w:spacing w:val="-5"/>
          <w:w w:val="105"/>
          <w:sz w:val="24"/>
        </w:rPr>
        <w:t xml:space="preserve"> </w:t>
      </w:r>
      <w:r>
        <w:rPr>
          <w:w w:val="105"/>
          <w:sz w:val="24"/>
        </w:rPr>
        <w:t>kropką,</w:t>
      </w:r>
      <w:r>
        <w:rPr>
          <w:spacing w:val="-5"/>
          <w:w w:val="105"/>
          <w:sz w:val="24"/>
        </w:rPr>
        <w:t xml:space="preserve"> </w:t>
      </w:r>
      <w:r>
        <w:rPr>
          <w:w w:val="105"/>
          <w:sz w:val="24"/>
        </w:rPr>
        <w:t>a</w:t>
      </w:r>
      <w:r>
        <w:rPr>
          <w:spacing w:val="-5"/>
          <w:w w:val="105"/>
          <w:sz w:val="24"/>
        </w:rPr>
        <w:t xml:space="preserve"> </w:t>
      </w:r>
      <w:r>
        <w:rPr>
          <w:w w:val="105"/>
          <w:sz w:val="24"/>
        </w:rPr>
        <w:t>nie</w:t>
      </w:r>
      <w:r>
        <w:rPr>
          <w:spacing w:val="-5"/>
          <w:w w:val="105"/>
          <w:sz w:val="24"/>
        </w:rPr>
        <w:t xml:space="preserve"> </w:t>
      </w:r>
      <w:r>
        <w:rPr>
          <w:w w:val="105"/>
          <w:sz w:val="24"/>
        </w:rPr>
        <w:t>kwadratem.</w:t>
      </w:r>
      <w:r>
        <w:rPr>
          <w:spacing w:val="-5"/>
          <w:w w:val="105"/>
          <w:sz w:val="24"/>
        </w:rPr>
        <w:t xml:space="preserve"> </w:t>
      </w:r>
      <w:r>
        <w:rPr>
          <w:w w:val="105"/>
          <w:sz w:val="24"/>
        </w:rPr>
        <w:t>Zwróć</w:t>
      </w:r>
      <w:r>
        <w:rPr>
          <w:spacing w:val="-5"/>
          <w:w w:val="105"/>
          <w:sz w:val="24"/>
        </w:rPr>
        <w:t xml:space="preserve"> </w:t>
      </w:r>
      <w:r>
        <w:rPr>
          <w:w w:val="105"/>
          <w:sz w:val="24"/>
        </w:rPr>
        <w:t>także uwagę</w:t>
      </w:r>
      <w:r>
        <w:rPr>
          <w:spacing w:val="-18"/>
          <w:w w:val="105"/>
          <w:sz w:val="24"/>
        </w:rPr>
        <w:t xml:space="preserve"> </w:t>
      </w:r>
      <w:r>
        <w:rPr>
          <w:w w:val="105"/>
          <w:sz w:val="24"/>
        </w:rPr>
        <w:t>na</w:t>
      </w:r>
      <w:r>
        <w:rPr>
          <w:spacing w:val="-17"/>
          <w:w w:val="105"/>
          <w:sz w:val="24"/>
        </w:rPr>
        <w:t xml:space="preserve"> </w:t>
      </w:r>
      <w:r>
        <w:rPr>
          <w:w w:val="105"/>
          <w:sz w:val="24"/>
        </w:rPr>
        <w:t>cyfry</w:t>
      </w:r>
      <w:r>
        <w:rPr>
          <w:spacing w:val="-18"/>
          <w:w w:val="105"/>
          <w:sz w:val="24"/>
        </w:rPr>
        <w:t xml:space="preserve"> </w:t>
      </w:r>
      <w:r>
        <w:rPr>
          <w:w w:val="105"/>
          <w:sz w:val="24"/>
        </w:rPr>
        <w:t>–</w:t>
      </w:r>
      <w:r>
        <w:rPr>
          <w:spacing w:val="-18"/>
          <w:w w:val="105"/>
          <w:sz w:val="24"/>
        </w:rPr>
        <w:t xml:space="preserve"> </w:t>
      </w:r>
      <w:r>
        <w:rPr>
          <w:w w:val="105"/>
          <w:sz w:val="24"/>
        </w:rPr>
        <w:t>czy</w:t>
      </w:r>
      <w:r>
        <w:rPr>
          <w:spacing w:val="-17"/>
          <w:w w:val="105"/>
          <w:sz w:val="24"/>
        </w:rPr>
        <w:t xml:space="preserve"> </w:t>
      </w:r>
      <w:r>
        <w:rPr>
          <w:w w:val="105"/>
          <w:sz w:val="24"/>
        </w:rPr>
        <w:t>po</w:t>
      </w:r>
      <w:r>
        <w:rPr>
          <w:spacing w:val="-18"/>
          <w:w w:val="105"/>
          <w:sz w:val="24"/>
        </w:rPr>
        <w:t xml:space="preserve"> </w:t>
      </w:r>
      <w:r>
        <w:rPr>
          <w:w w:val="105"/>
          <w:sz w:val="24"/>
        </w:rPr>
        <w:t>wydrukowaniu</w:t>
      </w:r>
      <w:r>
        <w:rPr>
          <w:spacing w:val="-17"/>
          <w:w w:val="105"/>
          <w:sz w:val="24"/>
        </w:rPr>
        <w:t xml:space="preserve"> </w:t>
      </w:r>
      <w:r>
        <w:rPr>
          <w:w w:val="105"/>
          <w:sz w:val="24"/>
        </w:rPr>
        <w:t>są</w:t>
      </w:r>
      <w:r>
        <w:rPr>
          <w:spacing w:val="-18"/>
          <w:w w:val="105"/>
          <w:sz w:val="24"/>
        </w:rPr>
        <w:t xml:space="preserve"> </w:t>
      </w:r>
      <w:r>
        <w:rPr>
          <w:w w:val="105"/>
          <w:sz w:val="24"/>
        </w:rPr>
        <w:t>łatwe</w:t>
      </w:r>
      <w:r>
        <w:rPr>
          <w:spacing w:val="-17"/>
          <w:w w:val="105"/>
          <w:sz w:val="24"/>
        </w:rPr>
        <w:t xml:space="preserve"> </w:t>
      </w:r>
      <w:r>
        <w:rPr>
          <w:w w:val="105"/>
          <w:sz w:val="24"/>
        </w:rPr>
        <w:t>do</w:t>
      </w:r>
      <w:r>
        <w:rPr>
          <w:spacing w:val="-18"/>
          <w:w w:val="105"/>
          <w:sz w:val="24"/>
        </w:rPr>
        <w:t xml:space="preserve"> </w:t>
      </w:r>
      <w:r>
        <w:rPr>
          <w:w w:val="105"/>
          <w:sz w:val="24"/>
        </w:rPr>
        <w:t>odróżnienia</w:t>
      </w:r>
      <w:r>
        <w:rPr>
          <w:spacing w:val="-17"/>
          <w:w w:val="105"/>
          <w:sz w:val="24"/>
        </w:rPr>
        <w:t xml:space="preserve"> </w:t>
      </w:r>
      <w:r>
        <w:rPr>
          <w:w w:val="105"/>
          <w:sz w:val="24"/>
        </w:rPr>
        <w:t>i</w:t>
      </w:r>
      <w:r>
        <w:rPr>
          <w:spacing w:val="-18"/>
          <w:w w:val="105"/>
          <w:sz w:val="24"/>
        </w:rPr>
        <w:t xml:space="preserve"> </w:t>
      </w:r>
      <w:r>
        <w:rPr>
          <w:w w:val="105"/>
          <w:sz w:val="24"/>
        </w:rPr>
        <w:t>nie</w:t>
      </w:r>
      <w:r>
        <w:rPr>
          <w:spacing w:val="-17"/>
          <w:w w:val="105"/>
          <w:sz w:val="24"/>
        </w:rPr>
        <w:t xml:space="preserve"> </w:t>
      </w:r>
      <w:r>
        <w:rPr>
          <w:w w:val="105"/>
          <w:sz w:val="24"/>
        </w:rPr>
        <w:t>powodują trudności w odczytaniu i interpretacji (na przykład 0 i 6).</w:t>
      </w:r>
    </w:p>
    <w:p w14:paraId="4320D0B8" w14:textId="77777777" w:rsidR="00E215DA" w:rsidRDefault="00000000">
      <w:pPr>
        <w:pStyle w:val="Akapitzlist"/>
        <w:numPr>
          <w:ilvl w:val="0"/>
          <w:numId w:val="37"/>
        </w:numPr>
        <w:tabs>
          <w:tab w:val="left" w:pos="1595"/>
        </w:tabs>
        <w:spacing w:before="64"/>
        <w:ind w:left="1595" w:hanging="338"/>
        <w:jc w:val="left"/>
        <w:rPr>
          <w:sz w:val="24"/>
        </w:rPr>
      </w:pPr>
      <w:r>
        <w:rPr>
          <w:sz w:val="24"/>
        </w:rPr>
        <w:t>Staraj</w:t>
      </w:r>
      <w:r>
        <w:rPr>
          <w:spacing w:val="7"/>
          <w:sz w:val="24"/>
        </w:rPr>
        <w:t xml:space="preserve"> </w:t>
      </w:r>
      <w:r>
        <w:rPr>
          <w:sz w:val="24"/>
        </w:rPr>
        <w:t>się</w:t>
      </w:r>
      <w:r>
        <w:rPr>
          <w:spacing w:val="7"/>
          <w:sz w:val="24"/>
        </w:rPr>
        <w:t xml:space="preserve"> </w:t>
      </w:r>
      <w:r>
        <w:rPr>
          <w:sz w:val="24"/>
        </w:rPr>
        <w:t>używać</w:t>
      </w:r>
      <w:r>
        <w:rPr>
          <w:spacing w:val="7"/>
          <w:sz w:val="24"/>
        </w:rPr>
        <w:t xml:space="preserve"> </w:t>
      </w:r>
      <w:r>
        <w:rPr>
          <w:sz w:val="24"/>
        </w:rPr>
        <w:t>jednej</w:t>
      </w:r>
      <w:r>
        <w:rPr>
          <w:spacing w:val="8"/>
          <w:sz w:val="24"/>
        </w:rPr>
        <w:t xml:space="preserve"> </w:t>
      </w:r>
      <w:r>
        <w:rPr>
          <w:sz w:val="24"/>
        </w:rPr>
        <w:t>czcionki</w:t>
      </w:r>
      <w:r>
        <w:rPr>
          <w:spacing w:val="7"/>
          <w:sz w:val="24"/>
        </w:rPr>
        <w:t xml:space="preserve"> </w:t>
      </w:r>
      <w:r>
        <w:rPr>
          <w:sz w:val="24"/>
        </w:rPr>
        <w:t>w</w:t>
      </w:r>
      <w:r>
        <w:rPr>
          <w:spacing w:val="7"/>
          <w:sz w:val="24"/>
        </w:rPr>
        <w:t xml:space="preserve"> </w:t>
      </w:r>
      <w:r>
        <w:rPr>
          <w:sz w:val="24"/>
        </w:rPr>
        <w:t>całym</w:t>
      </w:r>
      <w:r>
        <w:rPr>
          <w:spacing w:val="8"/>
          <w:sz w:val="24"/>
        </w:rPr>
        <w:t xml:space="preserve"> </w:t>
      </w:r>
      <w:r>
        <w:rPr>
          <w:spacing w:val="-2"/>
          <w:sz w:val="24"/>
        </w:rPr>
        <w:t>tekście.</w:t>
      </w:r>
    </w:p>
    <w:p w14:paraId="5CF3F3C4" w14:textId="77777777" w:rsidR="00E215DA" w:rsidRDefault="00E215DA">
      <w:pPr>
        <w:rPr>
          <w:sz w:val="24"/>
        </w:rPr>
        <w:sectPr w:rsidR="00E215DA">
          <w:pgSz w:w="11910" w:h="16840"/>
          <w:pgMar w:top="1100" w:right="360" w:bottom="840" w:left="500" w:header="0" w:footer="655" w:gutter="0"/>
          <w:cols w:space="708"/>
        </w:sectPr>
      </w:pPr>
    </w:p>
    <w:p w14:paraId="15DB86A4" w14:textId="77777777" w:rsidR="00E215DA" w:rsidRDefault="00E215DA">
      <w:pPr>
        <w:pStyle w:val="Tekstpodstawowy"/>
        <w:spacing w:before="260"/>
        <w:ind w:left="0"/>
      </w:pPr>
    </w:p>
    <w:p w14:paraId="21C8EC4A" w14:textId="77777777" w:rsidR="00E215DA" w:rsidRDefault="00000000">
      <w:pPr>
        <w:pStyle w:val="Akapitzlist"/>
        <w:numPr>
          <w:ilvl w:val="0"/>
          <w:numId w:val="37"/>
        </w:numPr>
        <w:tabs>
          <w:tab w:val="left" w:pos="1595"/>
        </w:tabs>
        <w:spacing w:before="0"/>
        <w:ind w:left="1595" w:hanging="338"/>
        <w:jc w:val="left"/>
        <w:rPr>
          <w:sz w:val="24"/>
        </w:rPr>
      </w:pPr>
      <w:r>
        <w:rPr>
          <w:sz w:val="24"/>
        </w:rPr>
        <w:t>Zachowaj</w:t>
      </w:r>
      <w:r>
        <w:rPr>
          <w:spacing w:val="12"/>
          <w:sz w:val="24"/>
        </w:rPr>
        <w:t xml:space="preserve"> </w:t>
      </w:r>
      <w:r>
        <w:rPr>
          <w:sz w:val="24"/>
        </w:rPr>
        <w:t>odstępy</w:t>
      </w:r>
      <w:r>
        <w:rPr>
          <w:spacing w:val="13"/>
          <w:sz w:val="24"/>
        </w:rPr>
        <w:t xml:space="preserve"> </w:t>
      </w:r>
      <w:r>
        <w:rPr>
          <w:sz w:val="24"/>
        </w:rPr>
        <w:t>(interlinie)</w:t>
      </w:r>
      <w:r>
        <w:rPr>
          <w:spacing w:val="12"/>
          <w:sz w:val="24"/>
        </w:rPr>
        <w:t xml:space="preserve"> </w:t>
      </w:r>
      <w:r>
        <w:rPr>
          <w:sz w:val="24"/>
        </w:rPr>
        <w:t>między</w:t>
      </w:r>
      <w:r>
        <w:rPr>
          <w:spacing w:val="13"/>
          <w:sz w:val="24"/>
        </w:rPr>
        <w:t xml:space="preserve"> </w:t>
      </w:r>
      <w:r>
        <w:rPr>
          <w:sz w:val="24"/>
        </w:rPr>
        <w:t>wierszami</w:t>
      </w:r>
      <w:r>
        <w:rPr>
          <w:spacing w:val="13"/>
          <w:sz w:val="24"/>
        </w:rPr>
        <w:t xml:space="preserve"> </w:t>
      </w:r>
      <w:r>
        <w:rPr>
          <w:sz w:val="24"/>
        </w:rPr>
        <w:t>na</w:t>
      </w:r>
      <w:r>
        <w:rPr>
          <w:spacing w:val="12"/>
          <w:sz w:val="24"/>
        </w:rPr>
        <w:t xml:space="preserve"> </w:t>
      </w:r>
      <w:r>
        <w:rPr>
          <w:sz w:val="24"/>
        </w:rPr>
        <w:t>poziomie</w:t>
      </w:r>
      <w:r>
        <w:rPr>
          <w:spacing w:val="13"/>
          <w:sz w:val="24"/>
        </w:rPr>
        <w:t xml:space="preserve"> </w:t>
      </w:r>
      <w:r>
        <w:rPr>
          <w:sz w:val="24"/>
        </w:rPr>
        <w:t>1,5</w:t>
      </w:r>
      <w:r>
        <w:rPr>
          <w:spacing w:val="13"/>
          <w:sz w:val="24"/>
        </w:rPr>
        <w:t xml:space="preserve"> </w:t>
      </w:r>
      <w:r>
        <w:rPr>
          <w:sz w:val="24"/>
        </w:rPr>
        <w:t>–</w:t>
      </w:r>
      <w:r>
        <w:rPr>
          <w:spacing w:val="12"/>
          <w:sz w:val="24"/>
        </w:rPr>
        <w:t xml:space="preserve"> </w:t>
      </w:r>
      <w:r>
        <w:rPr>
          <w:spacing w:val="-5"/>
          <w:sz w:val="24"/>
        </w:rPr>
        <w:t>2.</w:t>
      </w:r>
    </w:p>
    <w:p w14:paraId="341D9AE4" w14:textId="77777777" w:rsidR="00E215DA" w:rsidRDefault="00000000">
      <w:pPr>
        <w:pStyle w:val="Tekstpodstawowy"/>
        <w:spacing w:before="84" w:line="312" w:lineRule="auto"/>
        <w:ind w:right="772"/>
      </w:pPr>
      <w:r>
        <w:rPr>
          <w:w w:val="105"/>
        </w:rPr>
        <w:t>W</w:t>
      </w:r>
      <w:r>
        <w:rPr>
          <w:spacing w:val="-5"/>
          <w:w w:val="105"/>
        </w:rPr>
        <w:t xml:space="preserve"> </w:t>
      </w:r>
      <w:r>
        <w:rPr>
          <w:w w:val="105"/>
        </w:rPr>
        <w:t>przypadku</w:t>
      </w:r>
      <w:r>
        <w:rPr>
          <w:spacing w:val="-5"/>
          <w:w w:val="105"/>
        </w:rPr>
        <w:t xml:space="preserve"> </w:t>
      </w:r>
      <w:r>
        <w:rPr>
          <w:w w:val="105"/>
        </w:rPr>
        <w:t>materiałów,</w:t>
      </w:r>
      <w:r>
        <w:rPr>
          <w:spacing w:val="-5"/>
          <w:w w:val="105"/>
        </w:rPr>
        <w:t xml:space="preserve"> </w:t>
      </w:r>
      <w:r>
        <w:rPr>
          <w:w w:val="105"/>
        </w:rPr>
        <w:t>z</w:t>
      </w:r>
      <w:r>
        <w:rPr>
          <w:spacing w:val="-5"/>
          <w:w w:val="105"/>
        </w:rPr>
        <w:t xml:space="preserve"> </w:t>
      </w:r>
      <w:r>
        <w:rPr>
          <w:w w:val="105"/>
        </w:rPr>
        <w:t>którymi</w:t>
      </w:r>
      <w:r>
        <w:rPr>
          <w:spacing w:val="-5"/>
          <w:w w:val="105"/>
        </w:rPr>
        <w:t xml:space="preserve"> </w:t>
      </w:r>
      <w:r>
        <w:rPr>
          <w:w w:val="105"/>
        </w:rPr>
        <w:t>użytkownik</w:t>
      </w:r>
      <w:r>
        <w:rPr>
          <w:spacing w:val="-5"/>
          <w:w w:val="105"/>
        </w:rPr>
        <w:t xml:space="preserve"> </w:t>
      </w:r>
      <w:r>
        <w:rPr>
          <w:w w:val="105"/>
        </w:rPr>
        <w:t>zapoznaje</w:t>
      </w:r>
      <w:r>
        <w:rPr>
          <w:spacing w:val="-5"/>
          <w:w w:val="105"/>
        </w:rPr>
        <w:t xml:space="preserve"> </w:t>
      </w:r>
      <w:r>
        <w:rPr>
          <w:w w:val="105"/>
        </w:rPr>
        <w:t>się</w:t>
      </w:r>
      <w:r>
        <w:rPr>
          <w:spacing w:val="-5"/>
          <w:w w:val="105"/>
        </w:rPr>
        <w:t xml:space="preserve"> </w:t>
      </w:r>
      <w:r>
        <w:rPr>
          <w:w w:val="105"/>
        </w:rPr>
        <w:t>z</w:t>
      </w:r>
      <w:r>
        <w:rPr>
          <w:spacing w:val="-5"/>
          <w:w w:val="105"/>
        </w:rPr>
        <w:t xml:space="preserve"> </w:t>
      </w:r>
      <w:r>
        <w:rPr>
          <w:w w:val="105"/>
        </w:rPr>
        <w:t xml:space="preserve">większej </w:t>
      </w:r>
      <w:r>
        <w:t xml:space="preserve">odległości, np. zawieszonych na ścianie, zwiększ odpowiednio interlinię. Więcej </w:t>
      </w:r>
      <w:r>
        <w:rPr>
          <w:w w:val="105"/>
        </w:rPr>
        <w:t>informacji</w:t>
      </w:r>
      <w:r>
        <w:rPr>
          <w:spacing w:val="-1"/>
          <w:w w:val="105"/>
        </w:rPr>
        <w:t xml:space="preserve"> </w:t>
      </w:r>
      <w:r>
        <w:rPr>
          <w:w w:val="105"/>
        </w:rPr>
        <w:t>na</w:t>
      </w:r>
      <w:r>
        <w:rPr>
          <w:spacing w:val="-1"/>
          <w:w w:val="105"/>
        </w:rPr>
        <w:t xml:space="preserve"> </w:t>
      </w:r>
      <w:r>
        <w:rPr>
          <w:w w:val="105"/>
        </w:rPr>
        <w:t>ten</w:t>
      </w:r>
      <w:r>
        <w:rPr>
          <w:spacing w:val="-1"/>
          <w:w w:val="105"/>
        </w:rPr>
        <w:t xml:space="preserve"> </w:t>
      </w:r>
      <w:r>
        <w:rPr>
          <w:w w:val="105"/>
        </w:rPr>
        <w:t>temat</w:t>
      </w:r>
      <w:r>
        <w:rPr>
          <w:spacing w:val="-1"/>
          <w:w w:val="105"/>
        </w:rPr>
        <w:t xml:space="preserve"> </w:t>
      </w:r>
      <w:r>
        <w:rPr>
          <w:w w:val="105"/>
        </w:rPr>
        <w:t>znajdziesz</w:t>
      </w:r>
      <w:r>
        <w:rPr>
          <w:spacing w:val="-1"/>
          <w:w w:val="105"/>
        </w:rPr>
        <w:t xml:space="preserve"> </w:t>
      </w:r>
      <w:r>
        <w:rPr>
          <w:w w:val="105"/>
        </w:rPr>
        <w:t>w</w:t>
      </w:r>
      <w:r>
        <w:rPr>
          <w:spacing w:val="-1"/>
          <w:w w:val="105"/>
        </w:rPr>
        <w:t xml:space="preserve"> </w:t>
      </w:r>
      <w:r>
        <w:rPr>
          <w:w w:val="105"/>
        </w:rPr>
        <w:t>rozdziale</w:t>
      </w:r>
      <w:r>
        <w:rPr>
          <w:spacing w:val="-1"/>
          <w:w w:val="105"/>
        </w:rPr>
        <w:t xml:space="preserve"> </w:t>
      </w:r>
      <w:hyperlink w:anchor="_bookmark83" w:history="1">
        <w:r w:rsidR="00E215DA">
          <w:rPr>
            <w:color w:val="005F99"/>
            <w:w w:val="105"/>
            <w:u w:val="single" w:color="005F99"/>
          </w:rPr>
          <w:t>„Informacja</w:t>
        </w:r>
        <w:r w:rsidR="00E215DA">
          <w:rPr>
            <w:color w:val="005F99"/>
            <w:spacing w:val="-1"/>
            <w:w w:val="105"/>
            <w:u w:val="single" w:color="005F99"/>
          </w:rPr>
          <w:t xml:space="preserve"> </w:t>
        </w:r>
        <w:r w:rsidR="00E215DA">
          <w:rPr>
            <w:color w:val="005F99"/>
            <w:w w:val="105"/>
            <w:u w:val="single" w:color="005F99"/>
          </w:rPr>
          <w:t>odręczna”</w:t>
        </w:r>
      </w:hyperlink>
      <w:r>
        <w:rPr>
          <w:w w:val="105"/>
        </w:rPr>
        <w:t>.</w:t>
      </w:r>
    </w:p>
    <w:p w14:paraId="6ECBE5A8" w14:textId="77777777" w:rsidR="00E215DA" w:rsidRDefault="00000000">
      <w:pPr>
        <w:pStyle w:val="Akapitzlist"/>
        <w:numPr>
          <w:ilvl w:val="0"/>
          <w:numId w:val="37"/>
        </w:numPr>
        <w:tabs>
          <w:tab w:val="left" w:pos="1596"/>
        </w:tabs>
        <w:spacing w:before="60"/>
        <w:ind w:left="1596" w:hanging="339"/>
        <w:jc w:val="left"/>
        <w:rPr>
          <w:sz w:val="24"/>
        </w:rPr>
      </w:pPr>
      <w:r>
        <w:rPr>
          <w:spacing w:val="-2"/>
          <w:w w:val="105"/>
          <w:sz w:val="24"/>
        </w:rPr>
        <w:t>Używaj</w:t>
      </w:r>
      <w:r>
        <w:rPr>
          <w:spacing w:val="-13"/>
          <w:w w:val="105"/>
          <w:sz w:val="24"/>
        </w:rPr>
        <w:t xml:space="preserve"> </w:t>
      </w:r>
      <w:r>
        <w:rPr>
          <w:spacing w:val="-2"/>
          <w:w w:val="105"/>
          <w:sz w:val="24"/>
        </w:rPr>
        <w:t>wyraźnych</w:t>
      </w:r>
      <w:r>
        <w:rPr>
          <w:spacing w:val="-13"/>
          <w:w w:val="105"/>
          <w:sz w:val="24"/>
        </w:rPr>
        <w:t xml:space="preserve"> </w:t>
      </w:r>
      <w:r>
        <w:rPr>
          <w:spacing w:val="-2"/>
          <w:w w:val="105"/>
          <w:sz w:val="24"/>
        </w:rPr>
        <w:t>krawędzi</w:t>
      </w:r>
      <w:r>
        <w:rPr>
          <w:spacing w:val="-12"/>
          <w:w w:val="105"/>
          <w:sz w:val="24"/>
        </w:rPr>
        <w:t xml:space="preserve"> </w:t>
      </w:r>
      <w:r>
        <w:rPr>
          <w:spacing w:val="-2"/>
          <w:w w:val="105"/>
          <w:sz w:val="24"/>
        </w:rPr>
        <w:t>tabel</w:t>
      </w:r>
      <w:r>
        <w:rPr>
          <w:spacing w:val="-13"/>
          <w:w w:val="105"/>
          <w:sz w:val="24"/>
        </w:rPr>
        <w:t xml:space="preserve"> </w:t>
      </w:r>
      <w:r>
        <w:rPr>
          <w:spacing w:val="-2"/>
          <w:w w:val="105"/>
          <w:sz w:val="24"/>
        </w:rPr>
        <w:t>lub</w:t>
      </w:r>
      <w:r>
        <w:rPr>
          <w:spacing w:val="-12"/>
          <w:w w:val="105"/>
          <w:sz w:val="24"/>
        </w:rPr>
        <w:t xml:space="preserve"> </w:t>
      </w:r>
      <w:r>
        <w:rPr>
          <w:spacing w:val="-2"/>
          <w:w w:val="105"/>
          <w:sz w:val="24"/>
        </w:rPr>
        <w:t>ramek</w:t>
      </w:r>
      <w:r>
        <w:rPr>
          <w:spacing w:val="-13"/>
          <w:w w:val="105"/>
          <w:sz w:val="24"/>
        </w:rPr>
        <w:t xml:space="preserve"> </w:t>
      </w:r>
      <w:r>
        <w:rPr>
          <w:spacing w:val="-2"/>
          <w:w w:val="105"/>
          <w:sz w:val="24"/>
        </w:rPr>
        <w:t>o</w:t>
      </w:r>
      <w:r>
        <w:rPr>
          <w:spacing w:val="-12"/>
          <w:w w:val="105"/>
          <w:sz w:val="24"/>
        </w:rPr>
        <w:t xml:space="preserve"> </w:t>
      </w:r>
      <w:r>
        <w:rPr>
          <w:spacing w:val="-2"/>
          <w:w w:val="105"/>
          <w:sz w:val="24"/>
        </w:rPr>
        <w:t>grubości</w:t>
      </w:r>
      <w:r>
        <w:rPr>
          <w:spacing w:val="-13"/>
          <w:w w:val="105"/>
          <w:sz w:val="24"/>
        </w:rPr>
        <w:t xml:space="preserve"> </w:t>
      </w:r>
      <w:r>
        <w:rPr>
          <w:spacing w:val="-2"/>
          <w:w w:val="105"/>
          <w:sz w:val="24"/>
        </w:rPr>
        <w:t>1,5-2</w:t>
      </w:r>
      <w:r>
        <w:rPr>
          <w:spacing w:val="-12"/>
          <w:w w:val="105"/>
          <w:sz w:val="24"/>
        </w:rPr>
        <w:t xml:space="preserve"> </w:t>
      </w:r>
      <w:r>
        <w:rPr>
          <w:spacing w:val="-2"/>
          <w:w w:val="105"/>
          <w:sz w:val="24"/>
        </w:rPr>
        <w:t>punktów.</w:t>
      </w:r>
    </w:p>
    <w:p w14:paraId="1F364D27" w14:textId="77777777" w:rsidR="00E215DA" w:rsidRDefault="00000000">
      <w:pPr>
        <w:pStyle w:val="Akapitzlist"/>
        <w:numPr>
          <w:ilvl w:val="0"/>
          <w:numId w:val="37"/>
        </w:numPr>
        <w:tabs>
          <w:tab w:val="left" w:pos="1594"/>
          <w:tab w:val="left" w:pos="1597"/>
        </w:tabs>
        <w:spacing w:before="141" w:line="312" w:lineRule="auto"/>
        <w:ind w:right="838"/>
        <w:jc w:val="left"/>
        <w:rPr>
          <w:sz w:val="24"/>
        </w:rPr>
      </w:pPr>
      <w:r>
        <w:rPr>
          <w:w w:val="105"/>
          <w:sz w:val="24"/>
        </w:rPr>
        <w:t>Stosuj wysoki kontrast tekstu lub grafiki do tła. Materiał drukowany jest najbardziej</w:t>
      </w:r>
      <w:r>
        <w:rPr>
          <w:spacing w:val="-4"/>
          <w:w w:val="105"/>
          <w:sz w:val="24"/>
        </w:rPr>
        <w:t xml:space="preserve"> </w:t>
      </w:r>
      <w:r>
        <w:rPr>
          <w:w w:val="105"/>
          <w:sz w:val="24"/>
        </w:rPr>
        <w:t>czytelny</w:t>
      </w:r>
      <w:r>
        <w:rPr>
          <w:spacing w:val="-4"/>
          <w:w w:val="105"/>
          <w:sz w:val="24"/>
        </w:rPr>
        <w:t xml:space="preserve"> </w:t>
      </w:r>
      <w:r>
        <w:rPr>
          <w:w w:val="105"/>
          <w:sz w:val="24"/>
        </w:rPr>
        <w:t>w</w:t>
      </w:r>
      <w:r>
        <w:rPr>
          <w:spacing w:val="-4"/>
          <w:w w:val="105"/>
          <w:sz w:val="24"/>
        </w:rPr>
        <w:t xml:space="preserve"> </w:t>
      </w:r>
      <w:r>
        <w:rPr>
          <w:w w:val="105"/>
          <w:sz w:val="24"/>
        </w:rPr>
        <w:t>czarnym</w:t>
      </w:r>
      <w:r>
        <w:rPr>
          <w:spacing w:val="-4"/>
          <w:w w:val="105"/>
          <w:sz w:val="24"/>
        </w:rPr>
        <w:t xml:space="preserve"> </w:t>
      </w:r>
      <w:r>
        <w:rPr>
          <w:w w:val="105"/>
          <w:sz w:val="24"/>
        </w:rPr>
        <w:t>druku</w:t>
      </w:r>
      <w:r>
        <w:rPr>
          <w:spacing w:val="-4"/>
          <w:w w:val="105"/>
          <w:sz w:val="24"/>
        </w:rPr>
        <w:t xml:space="preserve"> </w:t>
      </w:r>
      <w:r>
        <w:rPr>
          <w:w w:val="105"/>
          <w:sz w:val="24"/>
        </w:rPr>
        <w:t>na</w:t>
      </w:r>
      <w:r>
        <w:rPr>
          <w:spacing w:val="-4"/>
          <w:w w:val="105"/>
          <w:sz w:val="24"/>
        </w:rPr>
        <w:t xml:space="preserve"> </w:t>
      </w:r>
      <w:r>
        <w:rPr>
          <w:w w:val="105"/>
          <w:sz w:val="24"/>
        </w:rPr>
        <w:t>białym</w:t>
      </w:r>
      <w:r>
        <w:rPr>
          <w:spacing w:val="-4"/>
          <w:w w:val="105"/>
          <w:sz w:val="24"/>
        </w:rPr>
        <w:t xml:space="preserve"> </w:t>
      </w:r>
      <w:r>
        <w:rPr>
          <w:w w:val="105"/>
          <w:sz w:val="24"/>
        </w:rPr>
        <w:t>lub</w:t>
      </w:r>
      <w:r>
        <w:rPr>
          <w:spacing w:val="-4"/>
          <w:w w:val="105"/>
          <w:sz w:val="24"/>
        </w:rPr>
        <w:t xml:space="preserve"> </w:t>
      </w:r>
      <w:r>
        <w:rPr>
          <w:w w:val="105"/>
          <w:sz w:val="24"/>
        </w:rPr>
        <w:t>kremowym</w:t>
      </w:r>
      <w:r>
        <w:rPr>
          <w:spacing w:val="-4"/>
          <w:w w:val="105"/>
          <w:sz w:val="24"/>
        </w:rPr>
        <w:t xml:space="preserve"> </w:t>
      </w:r>
      <w:r>
        <w:rPr>
          <w:w w:val="105"/>
          <w:sz w:val="24"/>
        </w:rPr>
        <w:t>papierze. Odwróconej</w:t>
      </w:r>
      <w:r>
        <w:rPr>
          <w:spacing w:val="-18"/>
          <w:w w:val="105"/>
          <w:sz w:val="24"/>
        </w:rPr>
        <w:t xml:space="preserve"> </w:t>
      </w:r>
      <w:r>
        <w:rPr>
          <w:w w:val="105"/>
          <w:sz w:val="24"/>
        </w:rPr>
        <w:t>kolorystyki</w:t>
      </w:r>
      <w:r>
        <w:rPr>
          <w:spacing w:val="-17"/>
          <w:w w:val="105"/>
          <w:sz w:val="24"/>
        </w:rPr>
        <w:t xml:space="preserve"> </w:t>
      </w:r>
      <w:r>
        <w:rPr>
          <w:w w:val="105"/>
          <w:sz w:val="24"/>
        </w:rPr>
        <w:t>(biała</w:t>
      </w:r>
      <w:r>
        <w:rPr>
          <w:spacing w:val="-18"/>
          <w:w w:val="105"/>
          <w:sz w:val="24"/>
        </w:rPr>
        <w:t xml:space="preserve"> </w:t>
      </w:r>
      <w:r>
        <w:rPr>
          <w:w w:val="105"/>
          <w:sz w:val="24"/>
        </w:rPr>
        <w:t>lub</w:t>
      </w:r>
      <w:r>
        <w:rPr>
          <w:spacing w:val="-18"/>
          <w:w w:val="105"/>
          <w:sz w:val="24"/>
        </w:rPr>
        <w:t xml:space="preserve"> </w:t>
      </w:r>
      <w:r>
        <w:rPr>
          <w:w w:val="105"/>
          <w:sz w:val="24"/>
        </w:rPr>
        <w:t>jasna</w:t>
      </w:r>
      <w:r>
        <w:rPr>
          <w:spacing w:val="-17"/>
          <w:w w:val="105"/>
          <w:sz w:val="24"/>
        </w:rPr>
        <w:t xml:space="preserve"> </w:t>
      </w:r>
      <w:r>
        <w:rPr>
          <w:w w:val="105"/>
          <w:sz w:val="24"/>
        </w:rPr>
        <w:t>czcionka</w:t>
      </w:r>
      <w:r>
        <w:rPr>
          <w:spacing w:val="-18"/>
          <w:w w:val="105"/>
          <w:sz w:val="24"/>
        </w:rPr>
        <w:t xml:space="preserve"> </w:t>
      </w:r>
      <w:r>
        <w:rPr>
          <w:w w:val="105"/>
          <w:sz w:val="24"/>
        </w:rPr>
        <w:t>na</w:t>
      </w:r>
      <w:r>
        <w:rPr>
          <w:spacing w:val="-17"/>
          <w:w w:val="105"/>
          <w:sz w:val="24"/>
        </w:rPr>
        <w:t xml:space="preserve"> </w:t>
      </w:r>
      <w:r>
        <w:rPr>
          <w:w w:val="105"/>
          <w:sz w:val="24"/>
        </w:rPr>
        <w:t>ciemnym</w:t>
      </w:r>
      <w:r>
        <w:rPr>
          <w:spacing w:val="-18"/>
          <w:w w:val="105"/>
          <w:sz w:val="24"/>
        </w:rPr>
        <w:t xml:space="preserve"> </w:t>
      </w:r>
      <w:r>
        <w:rPr>
          <w:w w:val="105"/>
          <w:sz w:val="24"/>
        </w:rPr>
        <w:t>tle)</w:t>
      </w:r>
      <w:r>
        <w:rPr>
          <w:spacing w:val="-17"/>
          <w:w w:val="105"/>
          <w:sz w:val="24"/>
        </w:rPr>
        <w:t xml:space="preserve"> </w:t>
      </w:r>
      <w:r>
        <w:rPr>
          <w:w w:val="105"/>
          <w:sz w:val="24"/>
        </w:rPr>
        <w:t>używaj</w:t>
      </w:r>
      <w:r>
        <w:rPr>
          <w:spacing w:val="-18"/>
          <w:w w:val="105"/>
          <w:sz w:val="24"/>
        </w:rPr>
        <w:t xml:space="preserve"> </w:t>
      </w:r>
      <w:r>
        <w:rPr>
          <w:w w:val="105"/>
          <w:sz w:val="24"/>
        </w:rPr>
        <w:t>tylko, gdy czcionka jest duża i gruba. Kolorowy tekst ogranicz tylko do tytułów, nagłówków lub wyróżnionego materiału.</w:t>
      </w:r>
    </w:p>
    <w:p w14:paraId="013A9309" w14:textId="77777777" w:rsidR="00E215DA" w:rsidRDefault="00000000">
      <w:pPr>
        <w:pStyle w:val="Akapitzlist"/>
        <w:numPr>
          <w:ilvl w:val="0"/>
          <w:numId w:val="37"/>
        </w:numPr>
        <w:tabs>
          <w:tab w:val="left" w:pos="1595"/>
          <w:tab w:val="left" w:pos="1597"/>
        </w:tabs>
        <w:spacing w:before="63" w:line="312" w:lineRule="auto"/>
        <w:ind w:right="900" w:hanging="454"/>
        <w:jc w:val="left"/>
        <w:rPr>
          <w:sz w:val="24"/>
        </w:rPr>
      </w:pPr>
      <w:r>
        <w:rPr>
          <w:spacing w:val="-2"/>
          <w:w w:val="105"/>
          <w:sz w:val="24"/>
        </w:rPr>
        <w:t>Do</w:t>
      </w:r>
      <w:r>
        <w:rPr>
          <w:spacing w:val="-10"/>
          <w:w w:val="105"/>
          <w:sz w:val="24"/>
        </w:rPr>
        <w:t xml:space="preserve"> </w:t>
      </w:r>
      <w:r>
        <w:rPr>
          <w:spacing w:val="-2"/>
          <w:w w:val="105"/>
          <w:sz w:val="24"/>
        </w:rPr>
        <w:t>nagłówków</w:t>
      </w:r>
      <w:r>
        <w:rPr>
          <w:spacing w:val="-10"/>
          <w:w w:val="105"/>
          <w:sz w:val="24"/>
        </w:rPr>
        <w:t xml:space="preserve"> </w:t>
      </w:r>
      <w:r>
        <w:rPr>
          <w:spacing w:val="-2"/>
          <w:w w:val="105"/>
          <w:sz w:val="24"/>
        </w:rPr>
        <w:t>używaj</w:t>
      </w:r>
      <w:r>
        <w:rPr>
          <w:spacing w:val="-10"/>
          <w:w w:val="105"/>
          <w:sz w:val="24"/>
        </w:rPr>
        <w:t xml:space="preserve"> </w:t>
      </w:r>
      <w:r>
        <w:rPr>
          <w:spacing w:val="-2"/>
          <w:w w:val="105"/>
          <w:sz w:val="24"/>
        </w:rPr>
        <w:t>kolorów</w:t>
      </w:r>
      <w:r>
        <w:rPr>
          <w:spacing w:val="-10"/>
          <w:w w:val="105"/>
          <w:sz w:val="24"/>
        </w:rPr>
        <w:t xml:space="preserve"> </w:t>
      </w:r>
      <w:r>
        <w:rPr>
          <w:spacing w:val="-2"/>
          <w:w w:val="105"/>
          <w:sz w:val="24"/>
        </w:rPr>
        <w:t>kontrastowych</w:t>
      </w:r>
      <w:r>
        <w:rPr>
          <w:spacing w:val="-10"/>
          <w:w w:val="105"/>
          <w:sz w:val="24"/>
        </w:rPr>
        <w:t xml:space="preserve"> </w:t>
      </w:r>
      <w:r>
        <w:rPr>
          <w:spacing w:val="-2"/>
          <w:w w:val="105"/>
          <w:sz w:val="24"/>
        </w:rPr>
        <w:t>o</w:t>
      </w:r>
      <w:r>
        <w:rPr>
          <w:spacing w:val="-10"/>
          <w:w w:val="105"/>
          <w:sz w:val="24"/>
        </w:rPr>
        <w:t xml:space="preserve"> </w:t>
      </w:r>
      <w:r>
        <w:rPr>
          <w:spacing w:val="-2"/>
          <w:w w:val="105"/>
          <w:sz w:val="24"/>
        </w:rPr>
        <w:t>100%</w:t>
      </w:r>
      <w:r>
        <w:rPr>
          <w:spacing w:val="-10"/>
          <w:w w:val="105"/>
          <w:sz w:val="24"/>
        </w:rPr>
        <w:t xml:space="preserve"> </w:t>
      </w:r>
      <w:r>
        <w:rPr>
          <w:spacing w:val="-2"/>
          <w:w w:val="105"/>
          <w:sz w:val="24"/>
        </w:rPr>
        <w:t>nasyceniu,</w:t>
      </w:r>
      <w:r>
        <w:rPr>
          <w:spacing w:val="-10"/>
          <w:w w:val="105"/>
          <w:sz w:val="24"/>
        </w:rPr>
        <w:t xml:space="preserve"> </w:t>
      </w:r>
      <w:r>
        <w:rPr>
          <w:spacing w:val="-2"/>
          <w:w w:val="105"/>
          <w:sz w:val="24"/>
        </w:rPr>
        <w:t>na</w:t>
      </w:r>
      <w:r>
        <w:rPr>
          <w:spacing w:val="-10"/>
          <w:w w:val="105"/>
          <w:sz w:val="24"/>
        </w:rPr>
        <w:t xml:space="preserve"> </w:t>
      </w:r>
      <w:r>
        <w:rPr>
          <w:spacing w:val="-2"/>
          <w:w w:val="105"/>
          <w:sz w:val="24"/>
        </w:rPr>
        <w:t xml:space="preserve">przykład: </w:t>
      </w:r>
      <w:r>
        <w:rPr>
          <w:w w:val="105"/>
          <w:sz w:val="24"/>
        </w:rPr>
        <w:t>granatowego.</w:t>
      </w:r>
      <w:r>
        <w:rPr>
          <w:spacing w:val="-18"/>
          <w:w w:val="105"/>
          <w:sz w:val="24"/>
        </w:rPr>
        <w:t xml:space="preserve"> </w:t>
      </w:r>
      <w:r>
        <w:rPr>
          <w:w w:val="105"/>
          <w:sz w:val="24"/>
        </w:rPr>
        <w:t>Nie</w:t>
      </w:r>
      <w:r>
        <w:rPr>
          <w:spacing w:val="-17"/>
          <w:w w:val="105"/>
          <w:sz w:val="24"/>
        </w:rPr>
        <w:t xml:space="preserve"> </w:t>
      </w:r>
      <w:r>
        <w:rPr>
          <w:w w:val="105"/>
          <w:sz w:val="24"/>
        </w:rPr>
        <w:t>polegaj</w:t>
      </w:r>
      <w:r>
        <w:rPr>
          <w:spacing w:val="-18"/>
          <w:w w:val="105"/>
          <w:sz w:val="24"/>
        </w:rPr>
        <w:t xml:space="preserve"> </w:t>
      </w:r>
      <w:r>
        <w:rPr>
          <w:w w:val="105"/>
          <w:sz w:val="24"/>
        </w:rPr>
        <w:t>wyłącznie</w:t>
      </w:r>
      <w:r>
        <w:rPr>
          <w:spacing w:val="-17"/>
          <w:w w:val="105"/>
          <w:sz w:val="24"/>
        </w:rPr>
        <w:t xml:space="preserve"> </w:t>
      </w:r>
      <w:r>
        <w:rPr>
          <w:w w:val="105"/>
          <w:sz w:val="24"/>
        </w:rPr>
        <w:t>na</w:t>
      </w:r>
      <w:r>
        <w:rPr>
          <w:spacing w:val="-18"/>
          <w:w w:val="105"/>
          <w:sz w:val="24"/>
        </w:rPr>
        <w:t xml:space="preserve"> </w:t>
      </w:r>
      <w:r>
        <w:rPr>
          <w:w w:val="105"/>
          <w:sz w:val="24"/>
        </w:rPr>
        <w:t>kolorze,</w:t>
      </w:r>
      <w:r>
        <w:rPr>
          <w:spacing w:val="-17"/>
          <w:w w:val="105"/>
          <w:sz w:val="24"/>
        </w:rPr>
        <w:t xml:space="preserve"> </w:t>
      </w:r>
      <w:r>
        <w:rPr>
          <w:w w:val="105"/>
          <w:sz w:val="24"/>
        </w:rPr>
        <w:t>aby</w:t>
      </w:r>
      <w:r>
        <w:rPr>
          <w:spacing w:val="-18"/>
          <w:w w:val="105"/>
          <w:sz w:val="24"/>
        </w:rPr>
        <w:t xml:space="preserve"> </w:t>
      </w:r>
      <w:r>
        <w:rPr>
          <w:w w:val="105"/>
          <w:sz w:val="24"/>
        </w:rPr>
        <w:t>przekazać</w:t>
      </w:r>
      <w:r>
        <w:rPr>
          <w:spacing w:val="-17"/>
          <w:w w:val="105"/>
          <w:sz w:val="24"/>
        </w:rPr>
        <w:t xml:space="preserve"> </w:t>
      </w:r>
      <w:r>
        <w:rPr>
          <w:w w:val="105"/>
          <w:sz w:val="24"/>
        </w:rPr>
        <w:t>ważną informację.</w:t>
      </w:r>
      <w:r>
        <w:rPr>
          <w:spacing w:val="-3"/>
          <w:w w:val="105"/>
          <w:sz w:val="24"/>
        </w:rPr>
        <w:t xml:space="preserve"> </w:t>
      </w:r>
      <w:r>
        <w:rPr>
          <w:w w:val="105"/>
          <w:sz w:val="24"/>
        </w:rPr>
        <w:t>Niektórzy</w:t>
      </w:r>
      <w:r>
        <w:rPr>
          <w:spacing w:val="-3"/>
          <w:w w:val="105"/>
          <w:sz w:val="24"/>
        </w:rPr>
        <w:t xml:space="preserve"> </w:t>
      </w:r>
      <w:r>
        <w:rPr>
          <w:w w:val="105"/>
          <w:sz w:val="24"/>
        </w:rPr>
        <w:t>czytelnicy</w:t>
      </w:r>
      <w:r>
        <w:rPr>
          <w:spacing w:val="-3"/>
          <w:w w:val="105"/>
          <w:sz w:val="24"/>
        </w:rPr>
        <w:t xml:space="preserve"> </w:t>
      </w:r>
      <w:r>
        <w:rPr>
          <w:w w:val="105"/>
          <w:sz w:val="24"/>
        </w:rPr>
        <w:t>–</w:t>
      </w:r>
      <w:r>
        <w:rPr>
          <w:spacing w:val="-3"/>
          <w:w w:val="105"/>
          <w:sz w:val="24"/>
        </w:rPr>
        <w:t xml:space="preserve"> </w:t>
      </w:r>
      <w:r>
        <w:rPr>
          <w:w w:val="105"/>
          <w:sz w:val="24"/>
        </w:rPr>
        <w:t>na</w:t>
      </w:r>
      <w:r>
        <w:rPr>
          <w:spacing w:val="-3"/>
          <w:w w:val="105"/>
          <w:sz w:val="24"/>
        </w:rPr>
        <w:t xml:space="preserve"> </w:t>
      </w:r>
      <w:r>
        <w:rPr>
          <w:w w:val="105"/>
          <w:sz w:val="24"/>
        </w:rPr>
        <w:t>przykład</w:t>
      </w:r>
      <w:r>
        <w:rPr>
          <w:spacing w:val="-3"/>
          <w:w w:val="105"/>
          <w:sz w:val="24"/>
        </w:rPr>
        <w:t xml:space="preserve"> </w:t>
      </w:r>
      <w:r>
        <w:rPr>
          <w:w w:val="105"/>
          <w:sz w:val="24"/>
        </w:rPr>
        <w:t>z</w:t>
      </w:r>
      <w:r>
        <w:rPr>
          <w:spacing w:val="-3"/>
          <w:w w:val="105"/>
          <w:sz w:val="24"/>
        </w:rPr>
        <w:t xml:space="preserve"> </w:t>
      </w:r>
      <w:r>
        <w:rPr>
          <w:w w:val="105"/>
          <w:sz w:val="24"/>
        </w:rPr>
        <w:t>zaburzeniem</w:t>
      </w:r>
      <w:r>
        <w:rPr>
          <w:spacing w:val="-3"/>
          <w:w w:val="105"/>
          <w:sz w:val="24"/>
        </w:rPr>
        <w:t xml:space="preserve"> </w:t>
      </w:r>
      <w:r>
        <w:rPr>
          <w:w w:val="105"/>
          <w:sz w:val="24"/>
        </w:rPr>
        <w:t>widzenia barwnego</w:t>
      </w:r>
      <w:r>
        <w:rPr>
          <w:spacing w:val="-11"/>
          <w:w w:val="105"/>
          <w:sz w:val="24"/>
        </w:rPr>
        <w:t xml:space="preserve"> </w:t>
      </w:r>
      <w:r>
        <w:rPr>
          <w:w w:val="105"/>
          <w:sz w:val="24"/>
        </w:rPr>
        <w:t>–</w:t>
      </w:r>
      <w:r>
        <w:rPr>
          <w:spacing w:val="-11"/>
          <w:w w:val="105"/>
          <w:sz w:val="24"/>
        </w:rPr>
        <w:t xml:space="preserve"> </w:t>
      </w:r>
      <w:r>
        <w:rPr>
          <w:w w:val="105"/>
          <w:sz w:val="24"/>
        </w:rPr>
        <w:t>nie</w:t>
      </w:r>
      <w:r>
        <w:rPr>
          <w:spacing w:val="-11"/>
          <w:w w:val="105"/>
          <w:sz w:val="24"/>
        </w:rPr>
        <w:t xml:space="preserve"> </w:t>
      </w:r>
      <w:r>
        <w:rPr>
          <w:w w:val="105"/>
          <w:sz w:val="24"/>
        </w:rPr>
        <w:t>będą</w:t>
      </w:r>
      <w:r>
        <w:rPr>
          <w:spacing w:val="-11"/>
          <w:w w:val="105"/>
          <w:sz w:val="24"/>
        </w:rPr>
        <w:t xml:space="preserve"> </w:t>
      </w:r>
      <w:r>
        <w:rPr>
          <w:w w:val="105"/>
          <w:sz w:val="24"/>
        </w:rPr>
        <w:t>mogli</w:t>
      </w:r>
      <w:r>
        <w:rPr>
          <w:spacing w:val="-11"/>
          <w:w w:val="105"/>
          <w:sz w:val="24"/>
        </w:rPr>
        <w:t xml:space="preserve"> </w:t>
      </w:r>
      <w:r>
        <w:rPr>
          <w:w w:val="105"/>
          <w:sz w:val="24"/>
        </w:rPr>
        <w:t>ich</w:t>
      </w:r>
      <w:r>
        <w:rPr>
          <w:spacing w:val="-11"/>
          <w:w w:val="105"/>
          <w:sz w:val="24"/>
        </w:rPr>
        <w:t xml:space="preserve"> </w:t>
      </w:r>
      <w:r>
        <w:rPr>
          <w:w w:val="105"/>
          <w:sz w:val="24"/>
        </w:rPr>
        <w:t>rozróżnić.</w:t>
      </w:r>
      <w:r>
        <w:rPr>
          <w:spacing w:val="-11"/>
          <w:w w:val="105"/>
          <w:sz w:val="24"/>
        </w:rPr>
        <w:t xml:space="preserve"> </w:t>
      </w:r>
      <w:r>
        <w:rPr>
          <w:w w:val="105"/>
          <w:sz w:val="24"/>
        </w:rPr>
        <w:t>Aby</w:t>
      </w:r>
      <w:r>
        <w:rPr>
          <w:spacing w:val="-11"/>
          <w:w w:val="105"/>
          <w:sz w:val="24"/>
        </w:rPr>
        <w:t xml:space="preserve"> </w:t>
      </w:r>
      <w:r>
        <w:rPr>
          <w:w w:val="105"/>
          <w:sz w:val="24"/>
        </w:rPr>
        <w:t>sprawdzić,</w:t>
      </w:r>
      <w:r>
        <w:rPr>
          <w:spacing w:val="-11"/>
          <w:w w:val="105"/>
          <w:sz w:val="24"/>
        </w:rPr>
        <w:t xml:space="preserve"> </w:t>
      </w:r>
      <w:r>
        <w:rPr>
          <w:w w:val="105"/>
          <w:sz w:val="24"/>
        </w:rPr>
        <w:t>czy</w:t>
      </w:r>
      <w:r>
        <w:rPr>
          <w:spacing w:val="-11"/>
          <w:w w:val="105"/>
          <w:sz w:val="24"/>
        </w:rPr>
        <w:t xml:space="preserve"> </w:t>
      </w:r>
      <w:r>
        <w:rPr>
          <w:w w:val="105"/>
          <w:sz w:val="24"/>
        </w:rPr>
        <w:t>informacje oznaczone</w:t>
      </w:r>
      <w:r>
        <w:rPr>
          <w:spacing w:val="-9"/>
          <w:w w:val="105"/>
          <w:sz w:val="24"/>
        </w:rPr>
        <w:t xml:space="preserve"> </w:t>
      </w:r>
      <w:r>
        <w:rPr>
          <w:w w:val="105"/>
          <w:sz w:val="24"/>
        </w:rPr>
        <w:t>kolorami</w:t>
      </w:r>
      <w:r>
        <w:rPr>
          <w:spacing w:val="-9"/>
          <w:w w:val="105"/>
          <w:sz w:val="24"/>
        </w:rPr>
        <w:t xml:space="preserve"> </w:t>
      </w:r>
      <w:r>
        <w:rPr>
          <w:w w:val="105"/>
          <w:sz w:val="24"/>
        </w:rPr>
        <w:t>są</w:t>
      </w:r>
      <w:r>
        <w:rPr>
          <w:spacing w:val="-9"/>
          <w:w w:val="105"/>
          <w:sz w:val="24"/>
        </w:rPr>
        <w:t xml:space="preserve"> </w:t>
      </w:r>
      <w:r>
        <w:rPr>
          <w:w w:val="105"/>
          <w:sz w:val="24"/>
        </w:rPr>
        <w:t>czytelne,</w:t>
      </w:r>
      <w:r>
        <w:rPr>
          <w:spacing w:val="-9"/>
          <w:w w:val="105"/>
          <w:sz w:val="24"/>
        </w:rPr>
        <w:t xml:space="preserve"> </w:t>
      </w:r>
      <w:r>
        <w:rPr>
          <w:w w:val="105"/>
          <w:sz w:val="24"/>
        </w:rPr>
        <w:t>wydrukuj</w:t>
      </w:r>
      <w:r>
        <w:rPr>
          <w:spacing w:val="-9"/>
          <w:w w:val="105"/>
          <w:sz w:val="24"/>
        </w:rPr>
        <w:t xml:space="preserve"> </w:t>
      </w:r>
      <w:r>
        <w:rPr>
          <w:w w:val="105"/>
          <w:sz w:val="24"/>
        </w:rPr>
        <w:t>stronę</w:t>
      </w:r>
      <w:r>
        <w:rPr>
          <w:spacing w:val="-9"/>
          <w:w w:val="105"/>
          <w:sz w:val="24"/>
        </w:rPr>
        <w:t xml:space="preserve"> </w:t>
      </w:r>
      <w:r>
        <w:rPr>
          <w:w w:val="105"/>
          <w:sz w:val="24"/>
        </w:rPr>
        <w:t>na</w:t>
      </w:r>
      <w:r>
        <w:rPr>
          <w:spacing w:val="-9"/>
          <w:w w:val="105"/>
          <w:sz w:val="24"/>
        </w:rPr>
        <w:t xml:space="preserve"> </w:t>
      </w:r>
      <w:r>
        <w:rPr>
          <w:w w:val="105"/>
          <w:sz w:val="24"/>
        </w:rPr>
        <w:t>czarno-białej</w:t>
      </w:r>
      <w:r>
        <w:rPr>
          <w:spacing w:val="-9"/>
          <w:w w:val="105"/>
          <w:sz w:val="24"/>
        </w:rPr>
        <w:t xml:space="preserve"> </w:t>
      </w:r>
      <w:r>
        <w:rPr>
          <w:w w:val="105"/>
          <w:sz w:val="24"/>
        </w:rPr>
        <w:t>drukarce. Jeśli</w:t>
      </w:r>
      <w:r>
        <w:rPr>
          <w:spacing w:val="-2"/>
          <w:w w:val="105"/>
          <w:sz w:val="24"/>
        </w:rPr>
        <w:t xml:space="preserve"> </w:t>
      </w:r>
      <w:r>
        <w:rPr>
          <w:w w:val="105"/>
          <w:sz w:val="24"/>
        </w:rPr>
        <w:t>w</w:t>
      </w:r>
      <w:r>
        <w:rPr>
          <w:spacing w:val="-2"/>
          <w:w w:val="105"/>
          <w:sz w:val="24"/>
        </w:rPr>
        <w:t xml:space="preserve"> </w:t>
      </w:r>
      <w:r>
        <w:rPr>
          <w:w w:val="105"/>
          <w:sz w:val="24"/>
        </w:rPr>
        <w:t>wydruku</w:t>
      </w:r>
      <w:r>
        <w:rPr>
          <w:spacing w:val="-2"/>
          <w:w w:val="105"/>
          <w:sz w:val="24"/>
        </w:rPr>
        <w:t xml:space="preserve"> </w:t>
      </w:r>
      <w:r>
        <w:rPr>
          <w:w w:val="105"/>
          <w:sz w:val="24"/>
        </w:rPr>
        <w:t>czarno-białym</w:t>
      </w:r>
      <w:r>
        <w:rPr>
          <w:spacing w:val="-2"/>
          <w:w w:val="105"/>
          <w:sz w:val="24"/>
        </w:rPr>
        <w:t xml:space="preserve"> </w:t>
      </w:r>
      <w:r>
        <w:rPr>
          <w:w w:val="105"/>
          <w:sz w:val="24"/>
        </w:rPr>
        <w:t>informacje</w:t>
      </w:r>
      <w:r>
        <w:rPr>
          <w:spacing w:val="-2"/>
          <w:w w:val="105"/>
          <w:sz w:val="24"/>
        </w:rPr>
        <w:t xml:space="preserve"> </w:t>
      </w:r>
      <w:r>
        <w:rPr>
          <w:w w:val="105"/>
          <w:sz w:val="24"/>
        </w:rPr>
        <w:t>są</w:t>
      </w:r>
      <w:r>
        <w:rPr>
          <w:spacing w:val="-2"/>
          <w:w w:val="105"/>
          <w:sz w:val="24"/>
        </w:rPr>
        <w:t xml:space="preserve"> </w:t>
      </w:r>
      <w:r>
        <w:rPr>
          <w:w w:val="105"/>
          <w:sz w:val="24"/>
        </w:rPr>
        <w:t>czytelne,</w:t>
      </w:r>
      <w:r>
        <w:rPr>
          <w:spacing w:val="-2"/>
          <w:w w:val="105"/>
          <w:sz w:val="24"/>
        </w:rPr>
        <w:t xml:space="preserve"> </w:t>
      </w:r>
      <w:r>
        <w:rPr>
          <w:w w:val="105"/>
          <w:sz w:val="24"/>
        </w:rPr>
        <w:t>to</w:t>
      </w:r>
      <w:r>
        <w:rPr>
          <w:spacing w:val="-2"/>
          <w:w w:val="105"/>
          <w:sz w:val="24"/>
        </w:rPr>
        <w:t xml:space="preserve"> </w:t>
      </w:r>
      <w:r>
        <w:rPr>
          <w:w w:val="105"/>
          <w:sz w:val="24"/>
        </w:rPr>
        <w:t>dobrze.</w:t>
      </w:r>
      <w:r>
        <w:rPr>
          <w:spacing w:val="-2"/>
          <w:w w:val="105"/>
          <w:sz w:val="24"/>
        </w:rPr>
        <w:t xml:space="preserve"> </w:t>
      </w:r>
      <w:r>
        <w:rPr>
          <w:w w:val="105"/>
          <w:sz w:val="24"/>
        </w:rPr>
        <w:t>Jeśli</w:t>
      </w:r>
      <w:r>
        <w:rPr>
          <w:spacing w:val="-2"/>
          <w:w w:val="105"/>
          <w:sz w:val="24"/>
        </w:rPr>
        <w:t xml:space="preserve"> </w:t>
      </w:r>
      <w:r>
        <w:rPr>
          <w:w w:val="105"/>
          <w:sz w:val="24"/>
        </w:rPr>
        <w:t>nie, zmień</w:t>
      </w:r>
      <w:r>
        <w:rPr>
          <w:spacing w:val="-18"/>
          <w:w w:val="105"/>
          <w:sz w:val="24"/>
        </w:rPr>
        <w:t xml:space="preserve"> </w:t>
      </w:r>
      <w:r>
        <w:rPr>
          <w:w w:val="105"/>
          <w:sz w:val="24"/>
        </w:rPr>
        <w:t>kolorystykę.</w:t>
      </w:r>
      <w:r>
        <w:rPr>
          <w:spacing w:val="-17"/>
          <w:w w:val="105"/>
          <w:sz w:val="24"/>
        </w:rPr>
        <w:t xml:space="preserve"> </w:t>
      </w:r>
      <w:r>
        <w:rPr>
          <w:w w:val="105"/>
          <w:sz w:val="24"/>
        </w:rPr>
        <w:t>Ważne</w:t>
      </w:r>
      <w:r>
        <w:rPr>
          <w:spacing w:val="-18"/>
          <w:w w:val="105"/>
          <w:sz w:val="24"/>
        </w:rPr>
        <w:t xml:space="preserve"> </w:t>
      </w:r>
      <w:r>
        <w:rPr>
          <w:w w:val="105"/>
          <w:sz w:val="24"/>
        </w:rPr>
        <w:t>informacje,</w:t>
      </w:r>
      <w:r>
        <w:rPr>
          <w:spacing w:val="-18"/>
          <w:w w:val="105"/>
          <w:sz w:val="24"/>
        </w:rPr>
        <w:t xml:space="preserve"> </w:t>
      </w:r>
      <w:r>
        <w:rPr>
          <w:w w:val="105"/>
          <w:sz w:val="24"/>
        </w:rPr>
        <w:t>oprócz</w:t>
      </w:r>
      <w:r>
        <w:rPr>
          <w:spacing w:val="-17"/>
          <w:w w:val="105"/>
          <w:sz w:val="24"/>
        </w:rPr>
        <w:t xml:space="preserve"> </w:t>
      </w:r>
      <w:r>
        <w:rPr>
          <w:w w:val="105"/>
          <w:sz w:val="24"/>
        </w:rPr>
        <w:t>oznaczenia</w:t>
      </w:r>
      <w:r>
        <w:rPr>
          <w:spacing w:val="-18"/>
          <w:w w:val="105"/>
          <w:sz w:val="24"/>
        </w:rPr>
        <w:t xml:space="preserve"> </w:t>
      </w:r>
      <w:r>
        <w:rPr>
          <w:w w:val="105"/>
          <w:sz w:val="24"/>
        </w:rPr>
        <w:t>kolorem,</w:t>
      </w:r>
      <w:r>
        <w:rPr>
          <w:spacing w:val="-17"/>
          <w:w w:val="105"/>
          <w:sz w:val="24"/>
        </w:rPr>
        <w:t xml:space="preserve"> </w:t>
      </w:r>
      <w:r>
        <w:rPr>
          <w:w w:val="105"/>
          <w:sz w:val="24"/>
        </w:rPr>
        <w:t>możesz także wyróżnić słownie, np. używając słowa „pamiętaj”.</w:t>
      </w:r>
    </w:p>
    <w:p w14:paraId="3F2766C8" w14:textId="77777777" w:rsidR="00E215DA" w:rsidRDefault="00000000">
      <w:pPr>
        <w:pStyle w:val="Akapitzlist"/>
        <w:numPr>
          <w:ilvl w:val="0"/>
          <w:numId w:val="37"/>
        </w:numPr>
        <w:tabs>
          <w:tab w:val="left" w:pos="1595"/>
          <w:tab w:val="left" w:pos="1597"/>
        </w:tabs>
        <w:spacing w:before="66" w:line="312" w:lineRule="auto"/>
        <w:ind w:right="1286" w:hanging="454"/>
        <w:jc w:val="left"/>
        <w:rPr>
          <w:sz w:val="24"/>
        </w:rPr>
      </w:pPr>
      <w:r>
        <w:rPr>
          <w:spacing w:val="-2"/>
          <w:w w:val="105"/>
          <w:sz w:val="24"/>
        </w:rPr>
        <w:t>Podziel</w:t>
      </w:r>
      <w:r>
        <w:rPr>
          <w:spacing w:val="-7"/>
          <w:w w:val="105"/>
          <w:sz w:val="24"/>
        </w:rPr>
        <w:t xml:space="preserve"> </w:t>
      </w:r>
      <w:r>
        <w:rPr>
          <w:spacing w:val="-2"/>
          <w:w w:val="105"/>
          <w:sz w:val="24"/>
        </w:rPr>
        <w:t>tekst</w:t>
      </w:r>
      <w:r>
        <w:rPr>
          <w:spacing w:val="-7"/>
          <w:w w:val="105"/>
          <w:sz w:val="24"/>
        </w:rPr>
        <w:t xml:space="preserve"> </w:t>
      </w:r>
      <w:r>
        <w:rPr>
          <w:spacing w:val="-2"/>
          <w:w w:val="105"/>
          <w:sz w:val="24"/>
        </w:rPr>
        <w:t>na</w:t>
      </w:r>
      <w:r>
        <w:rPr>
          <w:spacing w:val="-7"/>
          <w:w w:val="105"/>
          <w:sz w:val="24"/>
        </w:rPr>
        <w:t xml:space="preserve"> </w:t>
      </w:r>
      <w:r>
        <w:rPr>
          <w:spacing w:val="-2"/>
          <w:w w:val="105"/>
          <w:sz w:val="24"/>
        </w:rPr>
        <w:t>krótkie,</w:t>
      </w:r>
      <w:r>
        <w:rPr>
          <w:spacing w:val="-7"/>
          <w:w w:val="105"/>
          <w:sz w:val="24"/>
        </w:rPr>
        <w:t xml:space="preserve"> </w:t>
      </w:r>
      <w:r>
        <w:rPr>
          <w:spacing w:val="-2"/>
          <w:w w:val="105"/>
          <w:sz w:val="24"/>
        </w:rPr>
        <w:t>zwięzłe</w:t>
      </w:r>
      <w:r>
        <w:rPr>
          <w:spacing w:val="-7"/>
          <w:w w:val="105"/>
          <w:sz w:val="24"/>
        </w:rPr>
        <w:t xml:space="preserve"> </w:t>
      </w:r>
      <w:r>
        <w:rPr>
          <w:spacing w:val="-2"/>
          <w:w w:val="105"/>
          <w:sz w:val="24"/>
        </w:rPr>
        <w:t>akapity,</w:t>
      </w:r>
      <w:r>
        <w:rPr>
          <w:spacing w:val="-7"/>
          <w:w w:val="105"/>
          <w:sz w:val="24"/>
        </w:rPr>
        <w:t xml:space="preserve"> </w:t>
      </w:r>
      <w:r>
        <w:rPr>
          <w:spacing w:val="-2"/>
          <w:w w:val="105"/>
          <w:sz w:val="24"/>
        </w:rPr>
        <w:t>aby</w:t>
      </w:r>
      <w:r>
        <w:rPr>
          <w:spacing w:val="-7"/>
          <w:w w:val="105"/>
          <w:sz w:val="24"/>
        </w:rPr>
        <w:t xml:space="preserve"> </w:t>
      </w:r>
      <w:r>
        <w:rPr>
          <w:spacing w:val="-2"/>
          <w:w w:val="105"/>
          <w:sz w:val="24"/>
        </w:rPr>
        <w:t>przyspieszyć</w:t>
      </w:r>
      <w:r>
        <w:rPr>
          <w:spacing w:val="-7"/>
          <w:w w:val="105"/>
          <w:sz w:val="24"/>
        </w:rPr>
        <w:t xml:space="preserve"> </w:t>
      </w:r>
      <w:r>
        <w:rPr>
          <w:spacing w:val="-2"/>
          <w:w w:val="105"/>
          <w:sz w:val="24"/>
        </w:rPr>
        <w:t>czytanie.</w:t>
      </w:r>
      <w:r>
        <w:rPr>
          <w:spacing w:val="-7"/>
          <w:w w:val="105"/>
          <w:sz w:val="24"/>
        </w:rPr>
        <w:t xml:space="preserve"> </w:t>
      </w:r>
      <w:r>
        <w:rPr>
          <w:spacing w:val="-2"/>
          <w:w w:val="105"/>
          <w:sz w:val="24"/>
        </w:rPr>
        <w:t xml:space="preserve">Unikaj </w:t>
      </w:r>
      <w:r>
        <w:rPr>
          <w:w w:val="105"/>
          <w:sz w:val="24"/>
        </w:rPr>
        <w:t>dużych bloków tekstu. Między akapitami stosuj odstępy.</w:t>
      </w:r>
    </w:p>
    <w:p w14:paraId="659EEE6E" w14:textId="77777777" w:rsidR="00E215DA" w:rsidRDefault="00000000">
      <w:pPr>
        <w:pStyle w:val="Akapitzlist"/>
        <w:numPr>
          <w:ilvl w:val="0"/>
          <w:numId w:val="37"/>
        </w:numPr>
        <w:tabs>
          <w:tab w:val="left" w:pos="1596"/>
        </w:tabs>
        <w:ind w:left="1596" w:hanging="452"/>
        <w:jc w:val="left"/>
        <w:rPr>
          <w:sz w:val="24"/>
        </w:rPr>
      </w:pPr>
      <w:r>
        <w:rPr>
          <w:sz w:val="24"/>
        </w:rPr>
        <w:t>Rozdziel</w:t>
      </w:r>
      <w:r>
        <w:rPr>
          <w:spacing w:val="-1"/>
          <w:sz w:val="24"/>
        </w:rPr>
        <w:t xml:space="preserve"> </w:t>
      </w:r>
      <w:r>
        <w:rPr>
          <w:sz w:val="24"/>
        </w:rPr>
        <w:t>wizualnie</w:t>
      </w:r>
      <w:r>
        <w:rPr>
          <w:spacing w:val="-1"/>
          <w:sz w:val="24"/>
        </w:rPr>
        <w:t xml:space="preserve"> </w:t>
      </w:r>
      <w:r>
        <w:rPr>
          <w:sz w:val="24"/>
        </w:rPr>
        <w:t>sekcje</w:t>
      </w:r>
      <w:r>
        <w:rPr>
          <w:spacing w:val="-1"/>
          <w:sz w:val="24"/>
        </w:rPr>
        <w:t xml:space="preserve"> </w:t>
      </w:r>
      <w:r>
        <w:rPr>
          <w:sz w:val="24"/>
        </w:rPr>
        <w:t>zawierające</w:t>
      </w:r>
      <w:r>
        <w:rPr>
          <w:spacing w:val="-1"/>
          <w:sz w:val="24"/>
        </w:rPr>
        <w:t xml:space="preserve"> </w:t>
      </w:r>
      <w:r>
        <w:rPr>
          <w:sz w:val="24"/>
        </w:rPr>
        <w:t>duże</w:t>
      </w:r>
      <w:r>
        <w:rPr>
          <w:spacing w:val="-1"/>
          <w:sz w:val="24"/>
        </w:rPr>
        <w:t xml:space="preserve"> </w:t>
      </w:r>
      <w:r>
        <w:rPr>
          <w:sz w:val="24"/>
        </w:rPr>
        <w:t>partie</w:t>
      </w:r>
      <w:r>
        <w:rPr>
          <w:spacing w:val="-1"/>
          <w:sz w:val="24"/>
        </w:rPr>
        <w:t xml:space="preserve"> </w:t>
      </w:r>
      <w:r>
        <w:rPr>
          <w:spacing w:val="-2"/>
          <w:sz w:val="24"/>
        </w:rPr>
        <w:t>tekstu.</w:t>
      </w:r>
    </w:p>
    <w:p w14:paraId="1D2DED38" w14:textId="77777777" w:rsidR="00E215DA" w:rsidRDefault="00000000">
      <w:pPr>
        <w:pStyle w:val="Akapitzlist"/>
        <w:numPr>
          <w:ilvl w:val="0"/>
          <w:numId w:val="37"/>
        </w:numPr>
        <w:tabs>
          <w:tab w:val="left" w:pos="1595"/>
        </w:tabs>
        <w:spacing w:before="141"/>
        <w:ind w:left="1595" w:hanging="451"/>
        <w:jc w:val="left"/>
        <w:rPr>
          <w:sz w:val="24"/>
        </w:rPr>
      </w:pPr>
      <w:r>
        <w:rPr>
          <w:spacing w:val="-2"/>
          <w:w w:val="105"/>
          <w:sz w:val="24"/>
        </w:rPr>
        <w:t>Używaj</w:t>
      </w:r>
      <w:r>
        <w:rPr>
          <w:spacing w:val="-9"/>
          <w:w w:val="105"/>
          <w:sz w:val="24"/>
        </w:rPr>
        <w:t xml:space="preserve"> </w:t>
      </w:r>
      <w:r>
        <w:rPr>
          <w:spacing w:val="-2"/>
          <w:w w:val="105"/>
          <w:sz w:val="24"/>
        </w:rPr>
        <w:t>nagłówków,</w:t>
      </w:r>
      <w:r>
        <w:rPr>
          <w:spacing w:val="-8"/>
          <w:w w:val="105"/>
          <w:sz w:val="24"/>
        </w:rPr>
        <w:t xml:space="preserve"> </w:t>
      </w:r>
      <w:r>
        <w:rPr>
          <w:spacing w:val="-2"/>
          <w:w w:val="105"/>
          <w:sz w:val="24"/>
        </w:rPr>
        <w:t>aby</w:t>
      </w:r>
      <w:r>
        <w:rPr>
          <w:spacing w:val="-9"/>
          <w:w w:val="105"/>
          <w:sz w:val="24"/>
        </w:rPr>
        <w:t xml:space="preserve"> </w:t>
      </w:r>
      <w:r>
        <w:rPr>
          <w:spacing w:val="-2"/>
          <w:w w:val="105"/>
          <w:sz w:val="24"/>
        </w:rPr>
        <w:t>ułatwić</w:t>
      </w:r>
      <w:r>
        <w:rPr>
          <w:spacing w:val="-8"/>
          <w:w w:val="105"/>
          <w:sz w:val="24"/>
        </w:rPr>
        <w:t xml:space="preserve"> </w:t>
      </w:r>
      <w:r>
        <w:rPr>
          <w:spacing w:val="-2"/>
          <w:w w:val="105"/>
          <w:sz w:val="24"/>
        </w:rPr>
        <w:t>czytelnikowi</w:t>
      </w:r>
      <w:r>
        <w:rPr>
          <w:spacing w:val="-8"/>
          <w:w w:val="105"/>
          <w:sz w:val="24"/>
        </w:rPr>
        <w:t xml:space="preserve"> </w:t>
      </w:r>
      <w:r>
        <w:rPr>
          <w:spacing w:val="-2"/>
          <w:w w:val="105"/>
          <w:sz w:val="24"/>
        </w:rPr>
        <w:t>poruszanie</w:t>
      </w:r>
      <w:r>
        <w:rPr>
          <w:spacing w:val="-9"/>
          <w:w w:val="105"/>
          <w:sz w:val="24"/>
        </w:rPr>
        <w:t xml:space="preserve"> </w:t>
      </w:r>
      <w:r>
        <w:rPr>
          <w:spacing w:val="-2"/>
          <w:w w:val="105"/>
          <w:sz w:val="24"/>
        </w:rPr>
        <w:t>się</w:t>
      </w:r>
      <w:r>
        <w:rPr>
          <w:spacing w:val="-8"/>
          <w:w w:val="105"/>
          <w:sz w:val="24"/>
        </w:rPr>
        <w:t xml:space="preserve"> </w:t>
      </w:r>
      <w:r>
        <w:rPr>
          <w:spacing w:val="-2"/>
          <w:w w:val="105"/>
          <w:sz w:val="24"/>
        </w:rPr>
        <w:t>po</w:t>
      </w:r>
      <w:r>
        <w:rPr>
          <w:spacing w:val="-9"/>
          <w:w w:val="105"/>
          <w:sz w:val="24"/>
        </w:rPr>
        <w:t xml:space="preserve"> </w:t>
      </w:r>
      <w:r>
        <w:rPr>
          <w:spacing w:val="-2"/>
          <w:w w:val="105"/>
          <w:sz w:val="24"/>
        </w:rPr>
        <w:t>dokumencie.</w:t>
      </w:r>
    </w:p>
    <w:p w14:paraId="05F24F78" w14:textId="77777777" w:rsidR="00E215DA" w:rsidRDefault="00000000">
      <w:pPr>
        <w:pStyle w:val="Akapitzlist"/>
        <w:numPr>
          <w:ilvl w:val="0"/>
          <w:numId w:val="37"/>
        </w:numPr>
        <w:tabs>
          <w:tab w:val="left" w:pos="1594"/>
          <w:tab w:val="left" w:pos="1597"/>
        </w:tabs>
        <w:spacing w:before="141" w:line="312" w:lineRule="auto"/>
        <w:ind w:right="944" w:hanging="454"/>
        <w:jc w:val="left"/>
        <w:rPr>
          <w:sz w:val="24"/>
        </w:rPr>
      </w:pPr>
      <w:r>
        <w:rPr>
          <w:w w:val="105"/>
          <w:sz w:val="24"/>
        </w:rPr>
        <w:t>Tytuły</w:t>
      </w:r>
      <w:r>
        <w:rPr>
          <w:spacing w:val="-9"/>
          <w:w w:val="105"/>
          <w:sz w:val="24"/>
        </w:rPr>
        <w:t xml:space="preserve"> </w:t>
      </w:r>
      <w:r>
        <w:rPr>
          <w:w w:val="105"/>
          <w:sz w:val="24"/>
        </w:rPr>
        <w:t>i</w:t>
      </w:r>
      <w:r>
        <w:rPr>
          <w:spacing w:val="-9"/>
          <w:w w:val="105"/>
          <w:sz w:val="24"/>
        </w:rPr>
        <w:t xml:space="preserve"> </w:t>
      </w:r>
      <w:r>
        <w:rPr>
          <w:w w:val="105"/>
          <w:sz w:val="24"/>
        </w:rPr>
        <w:t>nagłówki</w:t>
      </w:r>
      <w:r>
        <w:rPr>
          <w:spacing w:val="-9"/>
          <w:w w:val="105"/>
          <w:sz w:val="24"/>
        </w:rPr>
        <w:t xml:space="preserve"> </w:t>
      </w:r>
      <w:r>
        <w:rPr>
          <w:w w:val="105"/>
          <w:sz w:val="24"/>
        </w:rPr>
        <w:t>odróżnij</w:t>
      </w:r>
      <w:r>
        <w:rPr>
          <w:spacing w:val="-9"/>
          <w:w w:val="105"/>
          <w:sz w:val="24"/>
        </w:rPr>
        <w:t xml:space="preserve"> </w:t>
      </w:r>
      <w:r>
        <w:rPr>
          <w:w w:val="105"/>
          <w:sz w:val="24"/>
        </w:rPr>
        <w:t>od</w:t>
      </w:r>
      <w:r>
        <w:rPr>
          <w:spacing w:val="-9"/>
          <w:w w:val="105"/>
          <w:sz w:val="24"/>
        </w:rPr>
        <w:t xml:space="preserve"> </w:t>
      </w:r>
      <w:r>
        <w:rPr>
          <w:w w:val="105"/>
          <w:sz w:val="24"/>
        </w:rPr>
        <w:t>reszty</w:t>
      </w:r>
      <w:r>
        <w:rPr>
          <w:spacing w:val="-9"/>
          <w:w w:val="105"/>
          <w:sz w:val="24"/>
        </w:rPr>
        <w:t xml:space="preserve"> </w:t>
      </w:r>
      <w:r>
        <w:rPr>
          <w:w w:val="105"/>
          <w:sz w:val="24"/>
        </w:rPr>
        <w:t>tekstu</w:t>
      </w:r>
      <w:r>
        <w:rPr>
          <w:spacing w:val="-9"/>
          <w:w w:val="105"/>
          <w:sz w:val="24"/>
        </w:rPr>
        <w:t xml:space="preserve"> </w:t>
      </w:r>
      <w:r>
        <w:rPr>
          <w:w w:val="105"/>
          <w:sz w:val="24"/>
        </w:rPr>
        <w:t>na</w:t>
      </w:r>
      <w:r>
        <w:rPr>
          <w:spacing w:val="-9"/>
          <w:w w:val="105"/>
          <w:sz w:val="24"/>
        </w:rPr>
        <w:t xml:space="preserve"> </w:t>
      </w:r>
      <w:r>
        <w:rPr>
          <w:w w:val="105"/>
          <w:sz w:val="24"/>
        </w:rPr>
        <w:t>przykład</w:t>
      </w:r>
      <w:r>
        <w:rPr>
          <w:spacing w:val="-9"/>
          <w:w w:val="105"/>
          <w:sz w:val="24"/>
        </w:rPr>
        <w:t xml:space="preserve"> </w:t>
      </w:r>
      <w:r>
        <w:rPr>
          <w:w w:val="105"/>
          <w:sz w:val="24"/>
        </w:rPr>
        <w:t>intensywnym</w:t>
      </w:r>
      <w:r>
        <w:rPr>
          <w:spacing w:val="-9"/>
          <w:w w:val="105"/>
          <w:sz w:val="24"/>
        </w:rPr>
        <w:t xml:space="preserve"> </w:t>
      </w:r>
      <w:r>
        <w:rPr>
          <w:w w:val="105"/>
          <w:sz w:val="24"/>
        </w:rPr>
        <w:t>kolorem, aby</w:t>
      </w:r>
      <w:r>
        <w:rPr>
          <w:spacing w:val="-13"/>
          <w:w w:val="105"/>
          <w:sz w:val="24"/>
        </w:rPr>
        <w:t xml:space="preserve"> </w:t>
      </w:r>
      <w:r>
        <w:rPr>
          <w:w w:val="105"/>
          <w:sz w:val="24"/>
        </w:rPr>
        <w:t>zapewnić</w:t>
      </w:r>
      <w:r>
        <w:rPr>
          <w:spacing w:val="-13"/>
          <w:w w:val="105"/>
          <w:sz w:val="24"/>
        </w:rPr>
        <w:t xml:space="preserve"> </w:t>
      </w:r>
      <w:r>
        <w:rPr>
          <w:w w:val="105"/>
          <w:sz w:val="24"/>
        </w:rPr>
        <w:t>wystarczający</w:t>
      </w:r>
      <w:r>
        <w:rPr>
          <w:spacing w:val="-13"/>
          <w:w w:val="105"/>
          <w:sz w:val="24"/>
        </w:rPr>
        <w:t xml:space="preserve"> </w:t>
      </w:r>
      <w:r>
        <w:rPr>
          <w:w w:val="105"/>
          <w:sz w:val="24"/>
        </w:rPr>
        <w:t>kontrast.</w:t>
      </w:r>
      <w:r>
        <w:rPr>
          <w:spacing w:val="-13"/>
          <w:w w:val="105"/>
          <w:sz w:val="24"/>
        </w:rPr>
        <w:t xml:space="preserve"> </w:t>
      </w:r>
      <w:r>
        <w:rPr>
          <w:w w:val="105"/>
          <w:sz w:val="24"/>
        </w:rPr>
        <w:t>Jednocześnie</w:t>
      </w:r>
      <w:r>
        <w:rPr>
          <w:spacing w:val="-13"/>
          <w:w w:val="105"/>
          <w:sz w:val="24"/>
        </w:rPr>
        <w:t xml:space="preserve"> </w:t>
      </w:r>
      <w:r>
        <w:rPr>
          <w:w w:val="105"/>
          <w:sz w:val="24"/>
        </w:rPr>
        <w:t>stosuj</w:t>
      </w:r>
      <w:r>
        <w:rPr>
          <w:spacing w:val="-13"/>
          <w:w w:val="105"/>
          <w:sz w:val="24"/>
        </w:rPr>
        <w:t xml:space="preserve"> </w:t>
      </w:r>
      <w:r>
        <w:rPr>
          <w:w w:val="105"/>
          <w:sz w:val="24"/>
        </w:rPr>
        <w:t>pogrubienie</w:t>
      </w:r>
      <w:r>
        <w:rPr>
          <w:spacing w:val="-13"/>
          <w:w w:val="105"/>
          <w:sz w:val="24"/>
        </w:rPr>
        <w:t xml:space="preserve"> </w:t>
      </w:r>
      <w:r>
        <w:rPr>
          <w:w w:val="105"/>
          <w:sz w:val="24"/>
        </w:rPr>
        <w:t>oraz większy</w:t>
      </w:r>
      <w:r>
        <w:rPr>
          <w:spacing w:val="-14"/>
          <w:w w:val="105"/>
          <w:sz w:val="24"/>
        </w:rPr>
        <w:t xml:space="preserve"> </w:t>
      </w:r>
      <w:r>
        <w:rPr>
          <w:w w:val="105"/>
          <w:sz w:val="24"/>
        </w:rPr>
        <w:t>rozmiar</w:t>
      </w:r>
      <w:r>
        <w:rPr>
          <w:spacing w:val="-14"/>
          <w:w w:val="105"/>
          <w:sz w:val="24"/>
        </w:rPr>
        <w:t xml:space="preserve"> </w:t>
      </w:r>
      <w:r>
        <w:rPr>
          <w:w w:val="105"/>
          <w:sz w:val="24"/>
        </w:rPr>
        <w:t>czcionki</w:t>
      </w:r>
      <w:r>
        <w:rPr>
          <w:spacing w:val="-14"/>
          <w:w w:val="105"/>
          <w:sz w:val="24"/>
        </w:rPr>
        <w:t xml:space="preserve"> </w:t>
      </w:r>
      <w:r>
        <w:rPr>
          <w:w w:val="105"/>
          <w:sz w:val="24"/>
        </w:rPr>
        <w:t>(o</w:t>
      </w:r>
      <w:r>
        <w:rPr>
          <w:spacing w:val="-14"/>
          <w:w w:val="105"/>
          <w:sz w:val="24"/>
        </w:rPr>
        <w:t xml:space="preserve"> </w:t>
      </w:r>
      <w:r>
        <w:rPr>
          <w:w w:val="105"/>
          <w:sz w:val="24"/>
        </w:rPr>
        <w:t>2</w:t>
      </w:r>
      <w:r>
        <w:rPr>
          <w:spacing w:val="-14"/>
          <w:w w:val="105"/>
          <w:sz w:val="24"/>
        </w:rPr>
        <w:t xml:space="preserve"> </w:t>
      </w:r>
      <w:r>
        <w:rPr>
          <w:w w:val="105"/>
          <w:sz w:val="24"/>
        </w:rPr>
        <w:t>–</w:t>
      </w:r>
      <w:r>
        <w:rPr>
          <w:spacing w:val="-14"/>
          <w:w w:val="105"/>
          <w:sz w:val="24"/>
        </w:rPr>
        <w:t xml:space="preserve"> </w:t>
      </w:r>
      <w:r>
        <w:rPr>
          <w:w w:val="105"/>
          <w:sz w:val="24"/>
        </w:rPr>
        <w:t>4</w:t>
      </w:r>
      <w:r>
        <w:rPr>
          <w:spacing w:val="-14"/>
          <w:w w:val="105"/>
          <w:sz w:val="24"/>
        </w:rPr>
        <w:t xml:space="preserve"> </w:t>
      </w:r>
      <w:r>
        <w:rPr>
          <w:w w:val="105"/>
          <w:sz w:val="24"/>
        </w:rPr>
        <w:t>punkty</w:t>
      </w:r>
      <w:r>
        <w:rPr>
          <w:spacing w:val="-14"/>
          <w:w w:val="105"/>
          <w:sz w:val="24"/>
        </w:rPr>
        <w:t xml:space="preserve"> </w:t>
      </w:r>
      <w:r>
        <w:rPr>
          <w:w w:val="105"/>
          <w:sz w:val="24"/>
        </w:rPr>
        <w:t>od</w:t>
      </w:r>
      <w:r>
        <w:rPr>
          <w:spacing w:val="-14"/>
          <w:w w:val="105"/>
          <w:sz w:val="24"/>
        </w:rPr>
        <w:t xml:space="preserve"> </w:t>
      </w:r>
      <w:r>
        <w:rPr>
          <w:w w:val="105"/>
          <w:sz w:val="24"/>
        </w:rPr>
        <w:t>czcionki</w:t>
      </w:r>
      <w:r>
        <w:rPr>
          <w:spacing w:val="-14"/>
          <w:w w:val="105"/>
          <w:sz w:val="24"/>
        </w:rPr>
        <w:t xml:space="preserve"> </w:t>
      </w:r>
      <w:r>
        <w:rPr>
          <w:w w:val="105"/>
          <w:sz w:val="24"/>
        </w:rPr>
        <w:t>podstawowej).</w:t>
      </w:r>
      <w:r>
        <w:rPr>
          <w:spacing w:val="-14"/>
          <w:w w:val="105"/>
          <w:sz w:val="24"/>
        </w:rPr>
        <w:t xml:space="preserve"> </w:t>
      </w:r>
      <w:r>
        <w:rPr>
          <w:w w:val="105"/>
          <w:sz w:val="24"/>
        </w:rPr>
        <w:t>Pamiętaj, że</w:t>
      </w:r>
      <w:r>
        <w:rPr>
          <w:spacing w:val="-15"/>
          <w:w w:val="105"/>
          <w:sz w:val="24"/>
        </w:rPr>
        <w:t xml:space="preserve"> </w:t>
      </w:r>
      <w:r>
        <w:rPr>
          <w:w w:val="105"/>
          <w:sz w:val="24"/>
        </w:rPr>
        <w:t>kolor</w:t>
      </w:r>
      <w:r>
        <w:rPr>
          <w:spacing w:val="-15"/>
          <w:w w:val="105"/>
          <w:sz w:val="24"/>
        </w:rPr>
        <w:t xml:space="preserve"> </w:t>
      </w:r>
      <w:r>
        <w:rPr>
          <w:w w:val="105"/>
          <w:sz w:val="24"/>
        </w:rPr>
        <w:t>nie</w:t>
      </w:r>
      <w:r>
        <w:rPr>
          <w:spacing w:val="-15"/>
          <w:w w:val="105"/>
          <w:sz w:val="24"/>
        </w:rPr>
        <w:t xml:space="preserve"> </w:t>
      </w:r>
      <w:r>
        <w:rPr>
          <w:w w:val="105"/>
          <w:sz w:val="24"/>
        </w:rPr>
        <w:t>może</w:t>
      </w:r>
      <w:r>
        <w:rPr>
          <w:spacing w:val="-15"/>
          <w:w w:val="105"/>
          <w:sz w:val="24"/>
        </w:rPr>
        <w:t xml:space="preserve"> </w:t>
      </w:r>
      <w:r>
        <w:rPr>
          <w:w w:val="105"/>
          <w:sz w:val="24"/>
        </w:rPr>
        <w:t>być</w:t>
      </w:r>
      <w:r>
        <w:rPr>
          <w:spacing w:val="-15"/>
          <w:w w:val="105"/>
          <w:sz w:val="24"/>
        </w:rPr>
        <w:t xml:space="preserve"> </w:t>
      </w:r>
      <w:r>
        <w:rPr>
          <w:w w:val="105"/>
          <w:sz w:val="24"/>
        </w:rPr>
        <w:t>jedynym</w:t>
      </w:r>
      <w:r>
        <w:rPr>
          <w:spacing w:val="-15"/>
          <w:w w:val="105"/>
          <w:sz w:val="24"/>
        </w:rPr>
        <w:t xml:space="preserve"> </w:t>
      </w:r>
      <w:r>
        <w:rPr>
          <w:w w:val="105"/>
          <w:sz w:val="24"/>
        </w:rPr>
        <w:t>wyróżnikiem</w:t>
      </w:r>
      <w:r>
        <w:rPr>
          <w:spacing w:val="-15"/>
          <w:w w:val="105"/>
          <w:sz w:val="24"/>
        </w:rPr>
        <w:t xml:space="preserve"> </w:t>
      </w:r>
      <w:r>
        <w:rPr>
          <w:w w:val="105"/>
          <w:sz w:val="24"/>
        </w:rPr>
        <w:t>tekstu.</w:t>
      </w:r>
      <w:r>
        <w:rPr>
          <w:spacing w:val="-15"/>
          <w:w w:val="105"/>
          <w:sz w:val="24"/>
        </w:rPr>
        <w:t xml:space="preserve"> </w:t>
      </w:r>
      <w:r>
        <w:rPr>
          <w:w w:val="105"/>
          <w:sz w:val="24"/>
        </w:rPr>
        <w:t>Takie</w:t>
      </w:r>
      <w:r>
        <w:rPr>
          <w:spacing w:val="-15"/>
          <w:w w:val="105"/>
          <w:sz w:val="24"/>
        </w:rPr>
        <w:t xml:space="preserve"> </w:t>
      </w:r>
      <w:r>
        <w:rPr>
          <w:w w:val="105"/>
          <w:sz w:val="24"/>
        </w:rPr>
        <w:t>oznaczenie</w:t>
      </w:r>
      <w:r>
        <w:rPr>
          <w:spacing w:val="-15"/>
          <w:w w:val="105"/>
          <w:sz w:val="24"/>
        </w:rPr>
        <w:t xml:space="preserve"> </w:t>
      </w:r>
      <w:r>
        <w:rPr>
          <w:w w:val="105"/>
          <w:sz w:val="24"/>
        </w:rPr>
        <w:t>będzie nieczytelne</w:t>
      </w:r>
      <w:r>
        <w:rPr>
          <w:spacing w:val="-6"/>
          <w:w w:val="105"/>
          <w:sz w:val="24"/>
        </w:rPr>
        <w:t xml:space="preserve"> </w:t>
      </w:r>
      <w:r>
        <w:rPr>
          <w:w w:val="105"/>
          <w:sz w:val="24"/>
        </w:rPr>
        <w:t>w</w:t>
      </w:r>
      <w:r>
        <w:rPr>
          <w:spacing w:val="-6"/>
          <w:w w:val="105"/>
          <w:sz w:val="24"/>
        </w:rPr>
        <w:t xml:space="preserve"> </w:t>
      </w:r>
      <w:r>
        <w:rPr>
          <w:w w:val="105"/>
          <w:sz w:val="24"/>
        </w:rPr>
        <w:t>przypadku</w:t>
      </w:r>
      <w:r>
        <w:rPr>
          <w:spacing w:val="-6"/>
          <w:w w:val="105"/>
          <w:sz w:val="24"/>
        </w:rPr>
        <w:t xml:space="preserve"> </w:t>
      </w:r>
      <w:r>
        <w:rPr>
          <w:w w:val="105"/>
          <w:sz w:val="24"/>
        </w:rPr>
        <w:t>osób</w:t>
      </w:r>
      <w:r>
        <w:rPr>
          <w:spacing w:val="-6"/>
          <w:w w:val="105"/>
          <w:sz w:val="24"/>
        </w:rPr>
        <w:t xml:space="preserve"> </w:t>
      </w:r>
      <w:r>
        <w:rPr>
          <w:w w:val="105"/>
          <w:sz w:val="24"/>
        </w:rPr>
        <w:t>z</w:t>
      </w:r>
      <w:r>
        <w:rPr>
          <w:spacing w:val="-6"/>
          <w:w w:val="105"/>
          <w:sz w:val="24"/>
        </w:rPr>
        <w:t xml:space="preserve"> </w:t>
      </w:r>
      <w:r>
        <w:rPr>
          <w:w w:val="105"/>
          <w:sz w:val="24"/>
        </w:rPr>
        <w:t>zaburzeniami</w:t>
      </w:r>
      <w:r>
        <w:rPr>
          <w:spacing w:val="-6"/>
          <w:w w:val="105"/>
          <w:sz w:val="24"/>
        </w:rPr>
        <w:t xml:space="preserve"> </w:t>
      </w:r>
      <w:r>
        <w:rPr>
          <w:w w:val="105"/>
          <w:sz w:val="24"/>
        </w:rPr>
        <w:t>widzenia</w:t>
      </w:r>
      <w:r>
        <w:rPr>
          <w:spacing w:val="-6"/>
          <w:w w:val="105"/>
          <w:sz w:val="24"/>
        </w:rPr>
        <w:t xml:space="preserve"> </w:t>
      </w:r>
      <w:r>
        <w:rPr>
          <w:w w:val="105"/>
          <w:sz w:val="24"/>
        </w:rPr>
        <w:t>barw.</w:t>
      </w:r>
    </w:p>
    <w:p w14:paraId="3BDF6511" w14:textId="77777777" w:rsidR="00E215DA" w:rsidRDefault="00000000">
      <w:pPr>
        <w:pStyle w:val="Akapitzlist"/>
        <w:numPr>
          <w:ilvl w:val="0"/>
          <w:numId w:val="37"/>
        </w:numPr>
        <w:tabs>
          <w:tab w:val="left" w:pos="1594"/>
          <w:tab w:val="left" w:pos="1597"/>
        </w:tabs>
        <w:spacing w:before="63" w:line="312" w:lineRule="auto"/>
        <w:ind w:right="921" w:hanging="454"/>
        <w:jc w:val="left"/>
        <w:rPr>
          <w:sz w:val="24"/>
        </w:rPr>
      </w:pPr>
      <w:r>
        <w:rPr>
          <w:spacing w:val="-2"/>
          <w:w w:val="105"/>
          <w:sz w:val="24"/>
        </w:rPr>
        <w:t>Unikaj</w:t>
      </w:r>
      <w:r>
        <w:rPr>
          <w:spacing w:val="-13"/>
          <w:w w:val="105"/>
          <w:sz w:val="24"/>
        </w:rPr>
        <w:t xml:space="preserve"> </w:t>
      </w:r>
      <w:r>
        <w:rPr>
          <w:spacing w:val="-2"/>
          <w:w w:val="105"/>
          <w:sz w:val="24"/>
        </w:rPr>
        <w:t>podkreślenia</w:t>
      </w:r>
      <w:r>
        <w:rPr>
          <w:spacing w:val="-13"/>
          <w:w w:val="105"/>
          <w:sz w:val="24"/>
        </w:rPr>
        <w:t xml:space="preserve"> </w:t>
      </w:r>
      <w:r>
        <w:rPr>
          <w:spacing w:val="-2"/>
          <w:w w:val="105"/>
          <w:sz w:val="24"/>
        </w:rPr>
        <w:t>wyrazów</w:t>
      </w:r>
      <w:r>
        <w:rPr>
          <w:spacing w:val="-13"/>
          <w:w w:val="105"/>
          <w:sz w:val="24"/>
        </w:rPr>
        <w:t xml:space="preserve"> </w:t>
      </w:r>
      <w:r>
        <w:rPr>
          <w:spacing w:val="-2"/>
          <w:w w:val="105"/>
          <w:sz w:val="24"/>
        </w:rPr>
        <w:t>i</w:t>
      </w:r>
      <w:r>
        <w:rPr>
          <w:spacing w:val="-13"/>
          <w:w w:val="105"/>
          <w:sz w:val="24"/>
        </w:rPr>
        <w:t xml:space="preserve"> </w:t>
      </w:r>
      <w:r>
        <w:rPr>
          <w:spacing w:val="-2"/>
          <w:w w:val="105"/>
          <w:sz w:val="24"/>
        </w:rPr>
        <w:t>kursywy.</w:t>
      </w:r>
      <w:r>
        <w:rPr>
          <w:spacing w:val="-13"/>
          <w:w w:val="105"/>
          <w:sz w:val="24"/>
        </w:rPr>
        <w:t xml:space="preserve"> </w:t>
      </w:r>
      <w:r>
        <w:rPr>
          <w:spacing w:val="-2"/>
          <w:w w:val="105"/>
          <w:sz w:val="24"/>
        </w:rPr>
        <w:t>Jeśli</w:t>
      </w:r>
      <w:r>
        <w:rPr>
          <w:spacing w:val="-13"/>
          <w:w w:val="105"/>
          <w:sz w:val="24"/>
        </w:rPr>
        <w:t xml:space="preserve"> </w:t>
      </w:r>
      <w:r>
        <w:rPr>
          <w:spacing w:val="-2"/>
          <w:w w:val="105"/>
          <w:sz w:val="24"/>
        </w:rPr>
        <w:t>stosujesz</w:t>
      </w:r>
      <w:r>
        <w:rPr>
          <w:spacing w:val="-13"/>
          <w:w w:val="105"/>
          <w:sz w:val="24"/>
        </w:rPr>
        <w:t xml:space="preserve"> </w:t>
      </w:r>
      <w:r>
        <w:rPr>
          <w:spacing w:val="-2"/>
          <w:w w:val="105"/>
          <w:sz w:val="24"/>
        </w:rPr>
        <w:t>podkreślenie</w:t>
      </w:r>
      <w:r>
        <w:rPr>
          <w:spacing w:val="-13"/>
          <w:w w:val="105"/>
          <w:sz w:val="24"/>
        </w:rPr>
        <w:t xml:space="preserve"> </w:t>
      </w:r>
      <w:r>
        <w:rPr>
          <w:spacing w:val="-2"/>
          <w:w w:val="105"/>
          <w:sz w:val="24"/>
        </w:rPr>
        <w:t>–</w:t>
      </w:r>
      <w:r>
        <w:rPr>
          <w:spacing w:val="-13"/>
          <w:w w:val="105"/>
          <w:sz w:val="24"/>
        </w:rPr>
        <w:t xml:space="preserve"> </w:t>
      </w:r>
      <w:r>
        <w:rPr>
          <w:spacing w:val="-2"/>
          <w:w w:val="105"/>
          <w:sz w:val="24"/>
        </w:rPr>
        <w:t>linia</w:t>
      </w:r>
      <w:r>
        <w:rPr>
          <w:spacing w:val="-13"/>
          <w:w w:val="105"/>
          <w:sz w:val="24"/>
        </w:rPr>
        <w:t xml:space="preserve"> </w:t>
      </w:r>
      <w:r>
        <w:rPr>
          <w:spacing w:val="-2"/>
          <w:w w:val="105"/>
          <w:sz w:val="24"/>
        </w:rPr>
        <w:t xml:space="preserve">nie </w:t>
      </w:r>
      <w:r>
        <w:rPr>
          <w:w w:val="105"/>
          <w:sz w:val="24"/>
        </w:rPr>
        <w:t>powinna wchodzić w krój czcionki.</w:t>
      </w:r>
    </w:p>
    <w:p w14:paraId="0435190B" w14:textId="77777777" w:rsidR="00E215DA" w:rsidRDefault="00000000">
      <w:pPr>
        <w:pStyle w:val="Akapitzlist"/>
        <w:numPr>
          <w:ilvl w:val="0"/>
          <w:numId w:val="37"/>
        </w:numPr>
        <w:tabs>
          <w:tab w:val="left" w:pos="1595"/>
          <w:tab w:val="left" w:pos="1597"/>
        </w:tabs>
        <w:spacing w:line="312" w:lineRule="auto"/>
        <w:ind w:right="1373" w:hanging="454"/>
        <w:jc w:val="left"/>
        <w:rPr>
          <w:sz w:val="24"/>
        </w:rPr>
      </w:pPr>
      <w:r>
        <w:rPr>
          <w:w w:val="105"/>
          <w:sz w:val="24"/>
        </w:rPr>
        <w:t>Stosuj</w:t>
      </w:r>
      <w:r>
        <w:rPr>
          <w:spacing w:val="-17"/>
          <w:w w:val="105"/>
          <w:sz w:val="24"/>
        </w:rPr>
        <w:t xml:space="preserve"> </w:t>
      </w:r>
      <w:r>
        <w:rPr>
          <w:w w:val="105"/>
          <w:sz w:val="24"/>
        </w:rPr>
        <w:t>wielkie</w:t>
      </w:r>
      <w:r>
        <w:rPr>
          <w:spacing w:val="-17"/>
          <w:w w:val="105"/>
          <w:sz w:val="24"/>
        </w:rPr>
        <w:t xml:space="preserve"> </w:t>
      </w:r>
      <w:r>
        <w:rPr>
          <w:w w:val="105"/>
          <w:sz w:val="24"/>
        </w:rPr>
        <w:t>i</w:t>
      </w:r>
      <w:r>
        <w:rPr>
          <w:spacing w:val="-17"/>
          <w:w w:val="105"/>
          <w:sz w:val="24"/>
        </w:rPr>
        <w:t xml:space="preserve"> </w:t>
      </w:r>
      <w:r>
        <w:rPr>
          <w:w w:val="105"/>
          <w:sz w:val="24"/>
        </w:rPr>
        <w:t>małe</w:t>
      </w:r>
      <w:r>
        <w:rPr>
          <w:spacing w:val="-17"/>
          <w:w w:val="105"/>
          <w:sz w:val="24"/>
        </w:rPr>
        <w:t xml:space="preserve"> </w:t>
      </w:r>
      <w:r>
        <w:rPr>
          <w:w w:val="105"/>
          <w:sz w:val="24"/>
        </w:rPr>
        <w:t>litery,</w:t>
      </w:r>
      <w:r>
        <w:rPr>
          <w:spacing w:val="-17"/>
          <w:w w:val="105"/>
          <w:sz w:val="24"/>
        </w:rPr>
        <w:t xml:space="preserve"> </w:t>
      </w:r>
      <w:r>
        <w:rPr>
          <w:w w:val="105"/>
          <w:sz w:val="24"/>
        </w:rPr>
        <w:t>unikaj</w:t>
      </w:r>
      <w:r>
        <w:rPr>
          <w:spacing w:val="-17"/>
          <w:w w:val="105"/>
          <w:sz w:val="24"/>
        </w:rPr>
        <w:t xml:space="preserve"> </w:t>
      </w:r>
      <w:r>
        <w:rPr>
          <w:w w:val="105"/>
          <w:sz w:val="24"/>
        </w:rPr>
        <w:t>wersalików</w:t>
      </w:r>
      <w:r>
        <w:rPr>
          <w:spacing w:val="-17"/>
          <w:w w:val="105"/>
          <w:sz w:val="24"/>
        </w:rPr>
        <w:t xml:space="preserve"> </w:t>
      </w:r>
      <w:r>
        <w:rPr>
          <w:w w:val="105"/>
          <w:sz w:val="24"/>
        </w:rPr>
        <w:t>(czyli</w:t>
      </w:r>
      <w:r>
        <w:rPr>
          <w:spacing w:val="-17"/>
          <w:w w:val="105"/>
          <w:sz w:val="24"/>
        </w:rPr>
        <w:t xml:space="preserve"> </w:t>
      </w:r>
      <w:r>
        <w:rPr>
          <w:w w:val="105"/>
          <w:sz w:val="24"/>
        </w:rPr>
        <w:t>słów</w:t>
      </w:r>
      <w:r>
        <w:rPr>
          <w:spacing w:val="-17"/>
          <w:w w:val="105"/>
          <w:sz w:val="24"/>
        </w:rPr>
        <w:t xml:space="preserve"> </w:t>
      </w:r>
      <w:r>
        <w:rPr>
          <w:w w:val="105"/>
          <w:sz w:val="24"/>
        </w:rPr>
        <w:t>pisanych</w:t>
      </w:r>
      <w:r>
        <w:rPr>
          <w:spacing w:val="-17"/>
          <w:w w:val="105"/>
          <w:sz w:val="24"/>
        </w:rPr>
        <w:t xml:space="preserve"> </w:t>
      </w:r>
      <w:r>
        <w:rPr>
          <w:w w:val="105"/>
          <w:sz w:val="24"/>
        </w:rPr>
        <w:t xml:space="preserve">wielkimi </w:t>
      </w:r>
      <w:r>
        <w:rPr>
          <w:spacing w:val="-2"/>
          <w:w w:val="105"/>
          <w:sz w:val="24"/>
        </w:rPr>
        <w:t>literami).</w:t>
      </w:r>
    </w:p>
    <w:p w14:paraId="040E62A3" w14:textId="77777777" w:rsidR="00E215DA" w:rsidRDefault="00000000">
      <w:pPr>
        <w:pStyle w:val="Akapitzlist"/>
        <w:numPr>
          <w:ilvl w:val="0"/>
          <w:numId w:val="37"/>
        </w:numPr>
        <w:tabs>
          <w:tab w:val="left" w:pos="1595"/>
        </w:tabs>
        <w:ind w:left="1595" w:hanging="451"/>
        <w:jc w:val="left"/>
        <w:rPr>
          <w:sz w:val="24"/>
        </w:rPr>
      </w:pPr>
      <w:r>
        <w:rPr>
          <w:sz w:val="24"/>
        </w:rPr>
        <w:t>Nie</w:t>
      </w:r>
      <w:r>
        <w:rPr>
          <w:spacing w:val="13"/>
          <w:sz w:val="24"/>
        </w:rPr>
        <w:t xml:space="preserve"> </w:t>
      </w:r>
      <w:r>
        <w:rPr>
          <w:sz w:val="24"/>
        </w:rPr>
        <w:t>dziel</w:t>
      </w:r>
      <w:r>
        <w:rPr>
          <w:spacing w:val="13"/>
          <w:sz w:val="24"/>
        </w:rPr>
        <w:t xml:space="preserve"> </w:t>
      </w:r>
      <w:r>
        <w:rPr>
          <w:sz w:val="24"/>
        </w:rPr>
        <w:t>wyrazów</w:t>
      </w:r>
      <w:r>
        <w:rPr>
          <w:spacing w:val="13"/>
          <w:sz w:val="24"/>
        </w:rPr>
        <w:t xml:space="preserve"> </w:t>
      </w:r>
      <w:r>
        <w:rPr>
          <w:sz w:val="24"/>
        </w:rPr>
        <w:t>między</w:t>
      </w:r>
      <w:r>
        <w:rPr>
          <w:spacing w:val="14"/>
          <w:sz w:val="24"/>
        </w:rPr>
        <w:t xml:space="preserve"> </w:t>
      </w:r>
      <w:r>
        <w:rPr>
          <w:sz w:val="24"/>
        </w:rPr>
        <w:t>wierszami.</w:t>
      </w:r>
      <w:r>
        <w:rPr>
          <w:spacing w:val="13"/>
          <w:sz w:val="24"/>
        </w:rPr>
        <w:t xml:space="preserve"> </w:t>
      </w:r>
      <w:r>
        <w:rPr>
          <w:sz w:val="24"/>
        </w:rPr>
        <w:t>Dzielenie</w:t>
      </w:r>
      <w:r>
        <w:rPr>
          <w:spacing w:val="13"/>
          <w:sz w:val="24"/>
        </w:rPr>
        <w:t xml:space="preserve"> </w:t>
      </w:r>
      <w:r>
        <w:rPr>
          <w:sz w:val="24"/>
        </w:rPr>
        <w:t>zakłóca</w:t>
      </w:r>
      <w:r>
        <w:rPr>
          <w:spacing w:val="14"/>
          <w:sz w:val="24"/>
        </w:rPr>
        <w:t xml:space="preserve"> </w:t>
      </w:r>
      <w:r>
        <w:rPr>
          <w:sz w:val="24"/>
        </w:rPr>
        <w:t>płynność</w:t>
      </w:r>
      <w:r>
        <w:rPr>
          <w:spacing w:val="13"/>
          <w:sz w:val="24"/>
        </w:rPr>
        <w:t xml:space="preserve"> </w:t>
      </w:r>
      <w:r>
        <w:rPr>
          <w:spacing w:val="-2"/>
          <w:sz w:val="24"/>
        </w:rPr>
        <w:t>czytania.</w:t>
      </w:r>
    </w:p>
    <w:p w14:paraId="36EABE10" w14:textId="77777777" w:rsidR="00E215DA" w:rsidRDefault="00000000">
      <w:pPr>
        <w:pStyle w:val="Akapitzlist"/>
        <w:numPr>
          <w:ilvl w:val="0"/>
          <w:numId w:val="37"/>
        </w:numPr>
        <w:tabs>
          <w:tab w:val="left" w:pos="1595"/>
          <w:tab w:val="left" w:pos="1597"/>
        </w:tabs>
        <w:spacing w:before="141" w:line="312" w:lineRule="auto"/>
        <w:ind w:right="1128" w:hanging="454"/>
        <w:jc w:val="left"/>
        <w:rPr>
          <w:sz w:val="24"/>
        </w:rPr>
      </w:pPr>
      <w:r>
        <w:rPr>
          <w:w w:val="105"/>
          <w:sz w:val="24"/>
        </w:rPr>
        <w:t>Do</w:t>
      </w:r>
      <w:r>
        <w:rPr>
          <w:spacing w:val="-16"/>
          <w:w w:val="105"/>
          <w:sz w:val="24"/>
        </w:rPr>
        <w:t xml:space="preserve"> </w:t>
      </w:r>
      <w:r>
        <w:rPr>
          <w:w w:val="105"/>
          <w:sz w:val="24"/>
        </w:rPr>
        <w:t>numeracji</w:t>
      </w:r>
      <w:r>
        <w:rPr>
          <w:spacing w:val="-16"/>
          <w:w w:val="105"/>
          <w:sz w:val="24"/>
        </w:rPr>
        <w:t xml:space="preserve"> </w:t>
      </w:r>
      <w:r>
        <w:rPr>
          <w:w w:val="105"/>
          <w:sz w:val="24"/>
        </w:rPr>
        <w:t>stron</w:t>
      </w:r>
      <w:r>
        <w:rPr>
          <w:spacing w:val="-16"/>
          <w:w w:val="105"/>
          <w:sz w:val="24"/>
        </w:rPr>
        <w:t xml:space="preserve"> </w:t>
      </w:r>
      <w:r>
        <w:rPr>
          <w:w w:val="105"/>
          <w:sz w:val="24"/>
        </w:rPr>
        <w:t>i</w:t>
      </w:r>
      <w:r>
        <w:rPr>
          <w:spacing w:val="-16"/>
          <w:w w:val="105"/>
          <w:sz w:val="24"/>
        </w:rPr>
        <w:t xml:space="preserve"> </w:t>
      </w:r>
      <w:r>
        <w:rPr>
          <w:w w:val="105"/>
          <w:sz w:val="24"/>
        </w:rPr>
        <w:t>przypisów</w:t>
      </w:r>
      <w:r>
        <w:rPr>
          <w:spacing w:val="-16"/>
          <w:w w:val="105"/>
          <w:sz w:val="24"/>
        </w:rPr>
        <w:t xml:space="preserve"> </w:t>
      </w:r>
      <w:r>
        <w:rPr>
          <w:w w:val="105"/>
          <w:sz w:val="24"/>
        </w:rPr>
        <w:t>stosuj</w:t>
      </w:r>
      <w:r>
        <w:rPr>
          <w:spacing w:val="-16"/>
          <w:w w:val="105"/>
          <w:sz w:val="24"/>
        </w:rPr>
        <w:t xml:space="preserve"> </w:t>
      </w:r>
      <w:r>
        <w:rPr>
          <w:w w:val="105"/>
          <w:sz w:val="24"/>
        </w:rPr>
        <w:t>ten</w:t>
      </w:r>
      <w:r>
        <w:rPr>
          <w:spacing w:val="-16"/>
          <w:w w:val="105"/>
          <w:sz w:val="24"/>
        </w:rPr>
        <w:t xml:space="preserve"> </w:t>
      </w:r>
      <w:r>
        <w:rPr>
          <w:w w:val="105"/>
          <w:sz w:val="24"/>
        </w:rPr>
        <w:t>sam</w:t>
      </w:r>
      <w:r>
        <w:rPr>
          <w:spacing w:val="-16"/>
          <w:w w:val="105"/>
          <w:sz w:val="24"/>
        </w:rPr>
        <w:t xml:space="preserve"> </w:t>
      </w:r>
      <w:r>
        <w:rPr>
          <w:w w:val="105"/>
          <w:sz w:val="24"/>
        </w:rPr>
        <w:t>krój,</w:t>
      </w:r>
      <w:r>
        <w:rPr>
          <w:spacing w:val="-16"/>
          <w:w w:val="105"/>
          <w:sz w:val="24"/>
        </w:rPr>
        <w:t xml:space="preserve"> </w:t>
      </w:r>
      <w:r>
        <w:rPr>
          <w:w w:val="105"/>
          <w:sz w:val="24"/>
        </w:rPr>
        <w:t>wielkość</w:t>
      </w:r>
      <w:r>
        <w:rPr>
          <w:spacing w:val="-16"/>
          <w:w w:val="105"/>
          <w:sz w:val="24"/>
        </w:rPr>
        <w:t xml:space="preserve"> </w:t>
      </w:r>
      <w:r>
        <w:rPr>
          <w:w w:val="105"/>
          <w:sz w:val="24"/>
        </w:rPr>
        <w:t>i</w:t>
      </w:r>
      <w:r>
        <w:rPr>
          <w:spacing w:val="-16"/>
          <w:w w:val="105"/>
          <w:sz w:val="24"/>
        </w:rPr>
        <w:t xml:space="preserve"> </w:t>
      </w:r>
      <w:r>
        <w:rPr>
          <w:w w:val="105"/>
          <w:sz w:val="24"/>
        </w:rPr>
        <w:t>kolor</w:t>
      </w:r>
      <w:r>
        <w:rPr>
          <w:spacing w:val="-16"/>
          <w:w w:val="105"/>
          <w:sz w:val="24"/>
        </w:rPr>
        <w:t xml:space="preserve"> </w:t>
      </w:r>
      <w:r>
        <w:rPr>
          <w:w w:val="105"/>
          <w:sz w:val="24"/>
        </w:rPr>
        <w:t>czcionki, co do tekstu podstawowego.</w:t>
      </w:r>
    </w:p>
    <w:p w14:paraId="668A4427" w14:textId="77777777" w:rsidR="00E215DA" w:rsidRDefault="00000000">
      <w:pPr>
        <w:pStyle w:val="Akapitzlist"/>
        <w:numPr>
          <w:ilvl w:val="0"/>
          <w:numId w:val="37"/>
        </w:numPr>
        <w:tabs>
          <w:tab w:val="left" w:pos="1595"/>
          <w:tab w:val="left" w:pos="1597"/>
        </w:tabs>
        <w:spacing w:line="312" w:lineRule="auto"/>
        <w:ind w:right="1152" w:hanging="454"/>
        <w:jc w:val="left"/>
        <w:rPr>
          <w:sz w:val="24"/>
        </w:rPr>
      </w:pPr>
      <w:r>
        <w:rPr>
          <w:spacing w:val="-2"/>
          <w:w w:val="105"/>
          <w:sz w:val="24"/>
        </w:rPr>
        <w:t>Stosuj</w:t>
      </w:r>
      <w:r>
        <w:rPr>
          <w:spacing w:val="-9"/>
          <w:w w:val="105"/>
          <w:sz w:val="24"/>
        </w:rPr>
        <w:t xml:space="preserve"> </w:t>
      </w:r>
      <w:r>
        <w:rPr>
          <w:spacing w:val="-2"/>
          <w:w w:val="105"/>
          <w:sz w:val="24"/>
        </w:rPr>
        <w:t>papier</w:t>
      </w:r>
      <w:r>
        <w:rPr>
          <w:spacing w:val="-9"/>
          <w:w w:val="105"/>
          <w:sz w:val="24"/>
        </w:rPr>
        <w:t xml:space="preserve"> </w:t>
      </w:r>
      <w:r>
        <w:rPr>
          <w:spacing w:val="-2"/>
          <w:w w:val="105"/>
          <w:sz w:val="24"/>
        </w:rPr>
        <w:t>matowy</w:t>
      </w:r>
      <w:r>
        <w:rPr>
          <w:spacing w:val="-9"/>
          <w:w w:val="105"/>
          <w:sz w:val="24"/>
        </w:rPr>
        <w:t xml:space="preserve"> </w:t>
      </w:r>
      <w:r>
        <w:rPr>
          <w:spacing w:val="-2"/>
          <w:w w:val="105"/>
          <w:sz w:val="24"/>
        </w:rPr>
        <w:t>(niebłyszczący),</w:t>
      </w:r>
      <w:r>
        <w:rPr>
          <w:spacing w:val="-9"/>
          <w:w w:val="105"/>
          <w:sz w:val="24"/>
        </w:rPr>
        <w:t xml:space="preserve"> </w:t>
      </w:r>
      <w:r>
        <w:rPr>
          <w:spacing w:val="-2"/>
          <w:w w:val="105"/>
          <w:sz w:val="24"/>
        </w:rPr>
        <w:t>aby</w:t>
      </w:r>
      <w:r>
        <w:rPr>
          <w:spacing w:val="-9"/>
          <w:w w:val="105"/>
          <w:sz w:val="24"/>
        </w:rPr>
        <w:t xml:space="preserve"> </w:t>
      </w:r>
      <w:r>
        <w:rPr>
          <w:spacing w:val="-2"/>
          <w:w w:val="105"/>
          <w:sz w:val="24"/>
        </w:rPr>
        <w:t>nie</w:t>
      </w:r>
      <w:r>
        <w:rPr>
          <w:spacing w:val="-9"/>
          <w:w w:val="105"/>
          <w:sz w:val="24"/>
        </w:rPr>
        <w:t xml:space="preserve"> </w:t>
      </w:r>
      <w:r>
        <w:rPr>
          <w:spacing w:val="-2"/>
          <w:w w:val="105"/>
          <w:sz w:val="24"/>
        </w:rPr>
        <w:t>powodował</w:t>
      </w:r>
      <w:r>
        <w:rPr>
          <w:spacing w:val="-9"/>
          <w:w w:val="105"/>
          <w:sz w:val="24"/>
        </w:rPr>
        <w:t xml:space="preserve"> </w:t>
      </w:r>
      <w:r>
        <w:rPr>
          <w:spacing w:val="-2"/>
          <w:w w:val="105"/>
          <w:sz w:val="24"/>
        </w:rPr>
        <w:t>odbić</w:t>
      </w:r>
      <w:r>
        <w:rPr>
          <w:spacing w:val="-9"/>
          <w:w w:val="105"/>
          <w:sz w:val="24"/>
        </w:rPr>
        <w:t xml:space="preserve"> </w:t>
      </w:r>
      <w:r>
        <w:rPr>
          <w:spacing w:val="-2"/>
          <w:w w:val="105"/>
          <w:sz w:val="24"/>
        </w:rPr>
        <w:t xml:space="preserve">świetlnych, </w:t>
      </w:r>
      <w:r>
        <w:rPr>
          <w:w w:val="105"/>
          <w:sz w:val="24"/>
        </w:rPr>
        <w:t>które utrudniają czytanie.</w:t>
      </w:r>
    </w:p>
    <w:p w14:paraId="61656BED" w14:textId="77777777" w:rsidR="00E215DA" w:rsidRDefault="00E215DA">
      <w:pPr>
        <w:spacing w:line="312" w:lineRule="auto"/>
        <w:rPr>
          <w:sz w:val="24"/>
        </w:rPr>
        <w:sectPr w:rsidR="00E215DA">
          <w:pgSz w:w="11910" w:h="16840"/>
          <w:pgMar w:top="1100" w:right="360" w:bottom="840" w:left="500" w:header="0" w:footer="655" w:gutter="0"/>
          <w:cols w:space="708"/>
        </w:sectPr>
      </w:pPr>
    </w:p>
    <w:p w14:paraId="0AEA422F" w14:textId="77777777" w:rsidR="00E215DA" w:rsidRDefault="00E215DA">
      <w:pPr>
        <w:pStyle w:val="Tekstpodstawowy"/>
        <w:spacing w:before="260"/>
        <w:ind w:left="0"/>
      </w:pPr>
    </w:p>
    <w:p w14:paraId="57F9CBCE" w14:textId="77777777" w:rsidR="00E215DA" w:rsidRDefault="00000000">
      <w:pPr>
        <w:pStyle w:val="Akapitzlist"/>
        <w:numPr>
          <w:ilvl w:val="0"/>
          <w:numId w:val="37"/>
        </w:numPr>
        <w:tabs>
          <w:tab w:val="left" w:pos="1596"/>
        </w:tabs>
        <w:spacing w:before="0"/>
        <w:ind w:left="1596" w:hanging="452"/>
        <w:jc w:val="left"/>
        <w:rPr>
          <w:sz w:val="24"/>
        </w:rPr>
      </w:pPr>
      <w:r>
        <w:rPr>
          <w:spacing w:val="-2"/>
          <w:w w:val="105"/>
          <w:sz w:val="24"/>
        </w:rPr>
        <w:t>Użyj</w:t>
      </w:r>
      <w:r>
        <w:rPr>
          <w:spacing w:val="-10"/>
          <w:w w:val="105"/>
          <w:sz w:val="24"/>
        </w:rPr>
        <w:t xml:space="preserve"> </w:t>
      </w:r>
      <w:r>
        <w:rPr>
          <w:spacing w:val="-2"/>
          <w:w w:val="105"/>
          <w:sz w:val="24"/>
        </w:rPr>
        <w:t>zwykłego</w:t>
      </w:r>
      <w:r>
        <w:rPr>
          <w:spacing w:val="-10"/>
          <w:w w:val="105"/>
          <w:sz w:val="24"/>
        </w:rPr>
        <w:t xml:space="preserve"> </w:t>
      </w:r>
      <w:r>
        <w:rPr>
          <w:spacing w:val="-2"/>
          <w:w w:val="105"/>
          <w:sz w:val="24"/>
        </w:rPr>
        <w:t>(gładkiego)</w:t>
      </w:r>
      <w:r>
        <w:rPr>
          <w:spacing w:val="-10"/>
          <w:w w:val="105"/>
          <w:sz w:val="24"/>
        </w:rPr>
        <w:t xml:space="preserve"> </w:t>
      </w:r>
      <w:r>
        <w:rPr>
          <w:spacing w:val="-2"/>
          <w:w w:val="105"/>
          <w:sz w:val="24"/>
        </w:rPr>
        <w:t>tła,</w:t>
      </w:r>
      <w:r>
        <w:rPr>
          <w:spacing w:val="-10"/>
          <w:w w:val="105"/>
          <w:sz w:val="24"/>
        </w:rPr>
        <w:t xml:space="preserve"> </w:t>
      </w:r>
      <w:r>
        <w:rPr>
          <w:spacing w:val="-2"/>
          <w:w w:val="105"/>
          <w:sz w:val="24"/>
        </w:rPr>
        <w:t>bez</w:t>
      </w:r>
      <w:r>
        <w:rPr>
          <w:spacing w:val="-10"/>
          <w:w w:val="105"/>
          <w:sz w:val="24"/>
        </w:rPr>
        <w:t xml:space="preserve"> </w:t>
      </w:r>
      <w:r>
        <w:rPr>
          <w:spacing w:val="-2"/>
          <w:w w:val="105"/>
          <w:sz w:val="24"/>
        </w:rPr>
        <w:t>grafiki,</w:t>
      </w:r>
      <w:r>
        <w:rPr>
          <w:spacing w:val="-10"/>
          <w:w w:val="105"/>
          <w:sz w:val="24"/>
        </w:rPr>
        <w:t xml:space="preserve"> </w:t>
      </w:r>
      <w:r>
        <w:rPr>
          <w:spacing w:val="-2"/>
          <w:w w:val="105"/>
          <w:sz w:val="24"/>
        </w:rPr>
        <w:t>nadruków</w:t>
      </w:r>
      <w:r>
        <w:rPr>
          <w:spacing w:val="-10"/>
          <w:w w:val="105"/>
          <w:sz w:val="24"/>
        </w:rPr>
        <w:t xml:space="preserve"> </w:t>
      </w:r>
      <w:r>
        <w:rPr>
          <w:spacing w:val="-2"/>
          <w:w w:val="105"/>
          <w:sz w:val="24"/>
        </w:rPr>
        <w:t>i</w:t>
      </w:r>
      <w:r>
        <w:rPr>
          <w:spacing w:val="-10"/>
          <w:w w:val="105"/>
          <w:sz w:val="24"/>
        </w:rPr>
        <w:t xml:space="preserve"> </w:t>
      </w:r>
      <w:r>
        <w:rPr>
          <w:spacing w:val="-2"/>
          <w:w w:val="105"/>
          <w:sz w:val="24"/>
        </w:rPr>
        <w:t>znaków</w:t>
      </w:r>
      <w:r>
        <w:rPr>
          <w:spacing w:val="-9"/>
          <w:w w:val="105"/>
          <w:sz w:val="24"/>
        </w:rPr>
        <w:t xml:space="preserve"> </w:t>
      </w:r>
      <w:r>
        <w:rPr>
          <w:spacing w:val="-2"/>
          <w:w w:val="105"/>
          <w:sz w:val="24"/>
        </w:rPr>
        <w:t>wodnych.</w:t>
      </w:r>
    </w:p>
    <w:p w14:paraId="250C89A9" w14:textId="77777777" w:rsidR="00E215DA" w:rsidRDefault="00000000">
      <w:pPr>
        <w:pStyle w:val="Akapitzlist"/>
        <w:numPr>
          <w:ilvl w:val="0"/>
          <w:numId w:val="37"/>
        </w:numPr>
        <w:tabs>
          <w:tab w:val="left" w:pos="1595"/>
          <w:tab w:val="left" w:pos="1597"/>
        </w:tabs>
        <w:spacing w:before="140" w:line="312" w:lineRule="auto"/>
        <w:ind w:right="932" w:hanging="454"/>
        <w:jc w:val="left"/>
        <w:rPr>
          <w:sz w:val="24"/>
        </w:rPr>
      </w:pPr>
      <w:r>
        <w:rPr>
          <w:sz w:val="24"/>
        </w:rPr>
        <w:t>Jeśli drukujesz tekst po obu stronach, papier powinien być na tyle gruby, aby drukowana treść nie prześwitywała i nie utrudniała czytania po drugiej stronie</w:t>
      </w:r>
      <w:r>
        <w:rPr>
          <w:spacing w:val="80"/>
          <w:w w:val="110"/>
          <w:sz w:val="24"/>
        </w:rPr>
        <w:t xml:space="preserve"> </w:t>
      </w:r>
      <w:r>
        <w:rPr>
          <w:spacing w:val="-2"/>
          <w:w w:val="110"/>
          <w:sz w:val="24"/>
        </w:rPr>
        <w:t>kartki.</w:t>
      </w:r>
    </w:p>
    <w:p w14:paraId="6D09DA7B" w14:textId="77777777" w:rsidR="00E215DA" w:rsidRDefault="00000000">
      <w:pPr>
        <w:pStyle w:val="Akapitzlist"/>
        <w:numPr>
          <w:ilvl w:val="0"/>
          <w:numId w:val="37"/>
        </w:numPr>
        <w:tabs>
          <w:tab w:val="left" w:pos="1595"/>
          <w:tab w:val="left" w:pos="1597"/>
        </w:tabs>
        <w:spacing w:before="61" w:line="312" w:lineRule="auto"/>
        <w:ind w:right="1920" w:hanging="454"/>
        <w:jc w:val="left"/>
        <w:rPr>
          <w:sz w:val="24"/>
        </w:rPr>
      </w:pPr>
      <w:r>
        <w:rPr>
          <w:sz w:val="24"/>
        </w:rPr>
        <w:t xml:space="preserve">Nie umieszczaj grafiki za tekstem, ponieważ może to utrudnić odczyt </w:t>
      </w:r>
      <w:r>
        <w:rPr>
          <w:spacing w:val="-2"/>
          <w:w w:val="110"/>
          <w:sz w:val="24"/>
        </w:rPr>
        <w:t>informacji.</w:t>
      </w:r>
    </w:p>
    <w:p w14:paraId="2E0F8277" w14:textId="77777777" w:rsidR="00E215DA" w:rsidRDefault="00000000">
      <w:pPr>
        <w:pStyle w:val="Akapitzlist"/>
        <w:numPr>
          <w:ilvl w:val="0"/>
          <w:numId w:val="37"/>
        </w:numPr>
        <w:tabs>
          <w:tab w:val="left" w:pos="1595"/>
          <w:tab w:val="left" w:pos="1597"/>
        </w:tabs>
        <w:spacing w:line="312" w:lineRule="auto"/>
        <w:ind w:right="1161" w:hanging="454"/>
        <w:jc w:val="left"/>
        <w:rPr>
          <w:sz w:val="24"/>
        </w:rPr>
      </w:pPr>
      <w:r>
        <w:rPr>
          <w:w w:val="105"/>
          <w:sz w:val="24"/>
        </w:rPr>
        <w:t>Unikaj</w:t>
      </w:r>
      <w:r>
        <w:rPr>
          <w:spacing w:val="-18"/>
          <w:w w:val="105"/>
          <w:sz w:val="24"/>
        </w:rPr>
        <w:t xml:space="preserve"> </w:t>
      </w:r>
      <w:r>
        <w:rPr>
          <w:w w:val="105"/>
          <w:sz w:val="24"/>
        </w:rPr>
        <w:t>dostosowywania</w:t>
      </w:r>
      <w:r>
        <w:rPr>
          <w:spacing w:val="-17"/>
          <w:w w:val="105"/>
          <w:sz w:val="24"/>
        </w:rPr>
        <w:t xml:space="preserve"> </w:t>
      </w:r>
      <w:r>
        <w:rPr>
          <w:w w:val="105"/>
          <w:sz w:val="24"/>
        </w:rPr>
        <w:t>tekstu</w:t>
      </w:r>
      <w:r>
        <w:rPr>
          <w:spacing w:val="-18"/>
          <w:w w:val="105"/>
          <w:sz w:val="24"/>
        </w:rPr>
        <w:t xml:space="preserve"> </w:t>
      </w:r>
      <w:r>
        <w:rPr>
          <w:w w:val="105"/>
          <w:sz w:val="24"/>
        </w:rPr>
        <w:t>wokół</w:t>
      </w:r>
      <w:r>
        <w:rPr>
          <w:spacing w:val="-18"/>
          <w:w w:val="105"/>
          <w:sz w:val="24"/>
        </w:rPr>
        <w:t xml:space="preserve"> </w:t>
      </w:r>
      <w:r>
        <w:rPr>
          <w:w w:val="105"/>
          <w:sz w:val="24"/>
        </w:rPr>
        <w:t>obrazu,</w:t>
      </w:r>
      <w:r>
        <w:rPr>
          <w:spacing w:val="-17"/>
          <w:w w:val="105"/>
          <w:sz w:val="24"/>
        </w:rPr>
        <w:t xml:space="preserve"> </w:t>
      </w:r>
      <w:r>
        <w:rPr>
          <w:w w:val="105"/>
          <w:sz w:val="24"/>
        </w:rPr>
        <w:t>jeśli</w:t>
      </w:r>
      <w:r>
        <w:rPr>
          <w:spacing w:val="-18"/>
          <w:w w:val="105"/>
          <w:sz w:val="24"/>
        </w:rPr>
        <w:t xml:space="preserve"> </w:t>
      </w:r>
      <w:r>
        <w:rPr>
          <w:w w:val="105"/>
          <w:sz w:val="24"/>
        </w:rPr>
        <w:t>powoduje</w:t>
      </w:r>
      <w:r>
        <w:rPr>
          <w:spacing w:val="-17"/>
          <w:w w:val="105"/>
          <w:sz w:val="24"/>
        </w:rPr>
        <w:t xml:space="preserve"> </w:t>
      </w:r>
      <w:r>
        <w:rPr>
          <w:w w:val="105"/>
          <w:sz w:val="24"/>
        </w:rPr>
        <w:t>to</w:t>
      </w:r>
      <w:r>
        <w:rPr>
          <w:spacing w:val="-18"/>
          <w:w w:val="105"/>
          <w:sz w:val="24"/>
        </w:rPr>
        <w:t xml:space="preserve"> </w:t>
      </w:r>
      <w:r>
        <w:rPr>
          <w:w w:val="105"/>
          <w:sz w:val="24"/>
        </w:rPr>
        <w:t>przesunięcie wierszy. Może to utrudniać odczyt dyslektykom oraz osobom</w:t>
      </w:r>
    </w:p>
    <w:p w14:paraId="240CEAB8" w14:textId="77777777" w:rsidR="00E215DA" w:rsidRDefault="00000000">
      <w:pPr>
        <w:pStyle w:val="Tekstpodstawowy"/>
        <w:spacing w:before="2"/>
      </w:pPr>
      <w:r>
        <w:t>z</w:t>
      </w:r>
      <w:r>
        <w:rPr>
          <w:spacing w:val="17"/>
        </w:rPr>
        <w:t xml:space="preserve"> </w:t>
      </w:r>
      <w:r>
        <w:t>niepełnosprawnością</w:t>
      </w:r>
      <w:r>
        <w:rPr>
          <w:spacing w:val="17"/>
        </w:rPr>
        <w:t xml:space="preserve"> </w:t>
      </w:r>
      <w:r>
        <w:t>wzroku</w:t>
      </w:r>
      <w:r>
        <w:rPr>
          <w:spacing w:val="17"/>
        </w:rPr>
        <w:t xml:space="preserve"> </w:t>
      </w:r>
      <w:r>
        <w:t>i</w:t>
      </w:r>
      <w:r>
        <w:rPr>
          <w:spacing w:val="17"/>
        </w:rPr>
        <w:t xml:space="preserve"> </w:t>
      </w:r>
      <w:r>
        <w:t>obniżać</w:t>
      </w:r>
      <w:r>
        <w:rPr>
          <w:spacing w:val="18"/>
        </w:rPr>
        <w:t xml:space="preserve"> </w:t>
      </w:r>
      <w:r>
        <w:t>estetykę</w:t>
      </w:r>
      <w:r>
        <w:rPr>
          <w:spacing w:val="17"/>
        </w:rPr>
        <w:t xml:space="preserve"> </w:t>
      </w:r>
      <w:r>
        <w:t>układu</w:t>
      </w:r>
      <w:r>
        <w:rPr>
          <w:spacing w:val="17"/>
        </w:rPr>
        <w:t xml:space="preserve"> </w:t>
      </w:r>
      <w:r>
        <w:rPr>
          <w:spacing w:val="-2"/>
        </w:rPr>
        <w:t>strony.</w:t>
      </w:r>
    </w:p>
    <w:p w14:paraId="1E95665E" w14:textId="77777777" w:rsidR="00E215DA" w:rsidRDefault="00000000">
      <w:pPr>
        <w:pStyle w:val="Akapitzlist"/>
        <w:numPr>
          <w:ilvl w:val="0"/>
          <w:numId w:val="37"/>
        </w:numPr>
        <w:tabs>
          <w:tab w:val="left" w:pos="1594"/>
          <w:tab w:val="left" w:pos="1597"/>
        </w:tabs>
        <w:spacing w:before="141" w:line="312" w:lineRule="auto"/>
        <w:ind w:right="1448" w:hanging="454"/>
        <w:jc w:val="left"/>
        <w:rPr>
          <w:sz w:val="24"/>
        </w:rPr>
      </w:pPr>
      <w:r>
        <w:rPr>
          <w:w w:val="105"/>
          <w:sz w:val="24"/>
        </w:rPr>
        <w:t>Opisuj</w:t>
      </w:r>
      <w:r>
        <w:rPr>
          <w:spacing w:val="-16"/>
          <w:w w:val="105"/>
          <w:sz w:val="24"/>
        </w:rPr>
        <w:t xml:space="preserve"> </w:t>
      </w:r>
      <w:r>
        <w:rPr>
          <w:w w:val="105"/>
          <w:sz w:val="24"/>
        </w:rPr>
        <w:t>linki</w:t>
      </w:r>
      <w:r>
        <w:rPr>
          <w:spacing w:val="-16"/>
          <w:w w:val="105"/>
          <w:sz w:val="24"/>
        </w:rPr>
        <w:t xml:space="preserve"> </w:t>
      </w:r>
      <w:r>
        <w:rPr>
          <w:w w:val="105"/>
          <w:sz w:val="24"/>
        </w:rPr>
        <w:t>(hiperłącza)</w:t>
      </w:r>
      <w:r>
        <w:rPr>
          <w:spacing w:val="-16"/>
          <w:w w:val="105"/>
          <w:sz w:val="24"/>
        </w:rPr>
        <w:t xml:space="preserve"> </w:t>
      </w:r>
      <w:r>
        <w:rPr>
          <w:w w:val="105"/>
          <w:sz w:val="24"/>
        </w:rPr>
        <w:t>pełnym</w:t>
      </w:r>
      <w:r>
        <w:rPr>
          <w:spacing w:val="-16"/>
          <w:w w:val="105"/>
          <w:sz w:val="24"/>
        </w:rPr>
        <w:t xml:space="preserve"> </w:t>
      </w:r>
      <w:r>
        <w:rPr>
          <w:w w:val="105"/>
          <w:sz w:val="24"/>
        </w:rPr>
        <w:t>adresem</w:t>
      </w:r>
      <w:r>
        <w:rPr>
          <w:spacing w:val="-16"/>
          <w:w w:val="105"/>
          <w:sz w:val="24"/>
        </w:rPr>
        <w:t xml:space="preserve"> </w:t>
      </w:r>
      <w:r>
        <w:rPr>
          <w:w w:val="105"/>
          <w:sz w:val="24"/>
        </w:rPr>
        <w:t>strony</w:t>
      </w:r>
      <w:r>
        <w:rPr>
          <w:spacing w:val="-16"/>
          <w:w w:val="105"/>
          <w:sz w:val="24"/>
        </w:rPr>
        <w:t xml:space="preserve"> </w:t>
      </w:r>
      <w:r>
        <w:rPr>
          <w:w w:val="105"/>
          <w:sz w:val="24"/>
        </w:rPr>
        <w:t>www,</w:t>
      </w:r>
      <w:r>
        <w:rPr>
          <w:spacing w:val="-16"/>
          <w:w w:val="105"/>
          <w:sz w:val="24"/>
        </w:rPr>
        <w:t xml:space="preserve"> </w:t>
      </w:r>
      <w:r>
        <w:rPr>
          <w:w w:val="105"/>
          <w:sz w:val="24"/>
        </w:rPr>
        <w:t>aby</w:t>
      </w:r>
      <w:r>
        <w:rPr>
          <w:spacing w:val="-16"/>
          <w:w w:val="105"/>
          <w:sz w:val="24"/>
        </w:rPr>
        <w:t xml:space="preserve"> </w:t>
      </w:r>
      <w:r>
        <w:rPr>
          <w:w w:val="105"/>
          <w:sz w:val="24"/>
        </w:rPr>
        <w:t>czytelnik</w:t>
      </w:r>
      <w:r>
        <w:rPr>
          <w:spacing w:val="-16"/>
          <w:w w:val="105"/>
          <w:sz w:val="24"/>
        </w:rPr>
        <w:t xml:space="preserve"> </w:t>
      </w:r>
      <w:r>
        <w:rPr>
          <w:w w:val="105"/>
          <w:sz w:val="24"/>
        </w:rPr>
        <w:t>mógł odnaleźć ją w wyszukiwarce.</w:t>
      </w:r>
    </w:p>
    <w:p w14:paraId="6484EF99" w14:textId="77777777" w:rsidR="00E215DA" w:rsidRDefault="00000000">
      <w:pPr>
        <w:pStyle w:val="Akapitzlist"/>
        <w:numPr>
          <w:ilvl w:val="0"/>
          <w:numId w:val="37"/>
        </w:numPr>
        <w:tabs>
          <w:tab w:val="left" w:pos="1594"/>
          <w:tab w:val="left" w:pos="1597"/>
        </w:tabs>
        <w:spacing w:line="312" w:lineRule="auto"/>
        <w:ind w:right="956" w:hanging="454"/>
        <w:jc w:val="left"/>
        <w:rPr>
          <w:sz w:val="24"/>
        </w:rPr>
      </w:pPr>
      <w:r>
        <w:rPr>
          <w:w w:val="105"/>
          <w:sz w:val="24"/>
        </w:rPr>
        <w:t>Jeśli</w:t>
      </w:r>
      <w:r>
        <w:rPr>
          <w:spacing w:val="-17"/>
          <w:w w:val="105"/>
          <w:sz w:val="24"/>
        </w:rPr>
        <w:t xml:space="preserve"> </w:t>
      </w:r>
      <w:r>
        <w:rPr>
          <w:w w:val="105"/>
          <w:sz w:val="24"/>
        </w:rPr>
        <w:t>to</w:t>
      </w:r>
      <w:r>
        <w:rPr>
          <w:spacing w:val="-17"/>
          <w:w w:val="105"/>
          <w:sz w:val="24"/>
        </w:rPr>
        <w:t xml:space="preserve"> </w:t>
      </w:r>
      <w:r>
        <w:rPr>
          <w:w w:val="105"/>
          <w:sz w:val="24"/>
        </w:rPr>
        <w:t>możliwe,</w:t>
      </w:r>
      <w:r>
        <w:rPr>
          <w:spacing w:val="-17"/>
          <w:w w:val="105"/>
          <w:sz w:val="24"/>
        </w:rPr>
        <w:t xml:space="preserve"> </w:t>
      </w:r>
      <w:r>
        <w:rPr>
          <w:w w:val="105"/>
          <w:sz w:val="24"/>
        </w:rPr>
        <w:t>ułóż</w:t>
      </w:r>
      <w:r>
        <w:rPr>
          <w:spacing w:val="-17"/>
          <w:w w:val="105"/>
          <w:sz w:val="24"/>
        </w:rPr>
        <w:t xml:space="preserve"> </w:t>
      </w:r>
      <w:r>
        <w:rPr>
          <w:w w:val="105"/>
          <w:sz w:val="24"/>
        </w:rPr>
        <w:t>tekst</w:t>
      </w:r>
      <w:r>
        <w:rPr>
          <w:spacing w:val="-17"/>
          <w:w w:val="105"/>
          <w:sz w:val="24"/>
        </w:rPr>
        <w:t xml:space="preserve"> </w:t>
      </w:r>
      <w:r>
        <w:rPr>
          <w:w w:val="105"/>
          <w:sz w:val="24"/>
        </w:rPr>
        <w:t>w</w:t>
      </w:r>
      <w:r>
        <w:rPr>
          <w:spacing w:val="-17"/>
          <w:w w:val="105"/>
          <w:sz w:val="24"/>
        </w:rPr>
        <w:t xml:space="preserve"> </w:t>
      </w:r>
      <w:r>
        <w:rPr>
          <w:w w:val="105"/>
          <w:sz w:val="24"/>
        </w:rPr>
        <w:t>jednej</w:t>
      </w:r>
      <w:r>
        <w:rPr>
          <w:spacing w:val="-17"/>
          <w:w w:val="105"/>
          <w:sz w:val="24"/>
        </w:rPr>
        <w:t xml:space="preserve"> </w:t>
      </w:r>
      <w:r>
        <w:rPr>
          <w:w w:val="105"/>
          <w:sz w:val="24"/>
        </w:rPr>
        <w:t>kolumnie</w:t>
      </w:r>
      <w:r>
        <w:rPr>
          <w:spacing w:val="-17"/>
          <w:w w:val="105"/>
          <w:sz w:val="24"/>
        </w:rPr>
        <w:t xml:space="preserve"> </w:t>
      </w:r>
      <w:r>
        <w:rPr>
          <w:w w:val="105"/>
          <w:sz w:val="24"/>
        </w:rPr>
        <w:t>w</w:t>
      </w:r>
      <w:r>
        <w:rPr>
          <w:spacing w:val="-17"/>
          <w:w w:val="105"/>
          <w:sz w:val="24"/>
        </w:rPr>
        <w:t xml:space="preserve"> </w:t>
      </w:r>
      <w:r>
        <w:rPr>
          <w:w w:val="105"/>
          <w:sz w:val="24"/>
        </w:rPr>
        <w:t>polu</w:t>
      </w:r>
      <w:r>
        <w:rPr>
          <w:spacing w:val="-17"/>
          <w:w w:val="105"/>
          <w:sz w:val="24"/>
        </w:rPr>
        <w:t xml:space="preserve"> </w:t>
      </w:r>
      <w:r>
        <w:rPr>
          <w:w w:val="105"/>
          <w:sz w:val="24"/>
        </w:rPr>
        <w:t>zadruku.</w:t>
      </w:r>
      <w:r>
        <w:rPr>
          <w:spacing w:val="-17"/>
          <w:w w:val="105"/>
          <w:sz w:val="24"/>
        </w:rPr>
        <w:t xml:space="preserve"> </w:t>
      </w:r>
      <w:r>
        <w:rPr>
          <w:w w:val="105"/>
          <w:sz w:val="24"/>
        </w:rPr>
        <w:t>Jeśli</w:t>
      </w:r>
      <w:r>
        <w:rPr>
          <w:spacing w:val="-17"/>
          <w:w w:val="105"/>
          <w:sz w:val="24"/>
        </w:rPr>
        <w:t xml:space="preserve"> </w:t>
      </w:r>
      <w:r>
        <w:rPr>
          <w:w w:val="105"/>
          <w:sz w:val="24"/>
        </w:rPr>
        <w:t>konieczne jest użycie kilku kolumn tekstu, dostosuj odległość między nimi. Czytelnik słabowidzący</w:t>
      </w:r>
      <w:r>
        <w:rPr>
          <w:spacing w:val="-11"/>
          <w:w w:val="105"/>
          <w:sz w:val="24"/>
        </w:rPr>
        <w:t xml:space="preserve"> </w:t>
      </w:r>
      <w:r>
        <w:rPr>
          <w:w w:val="105"/>
          <w:sz w:val="24"/>
        </w:rPr>
        <w:t>powinien</w:t>
      </w:r>
      <w:r>
        <w:rPr>
          <w:spacing w:val="-11"/>
          <w:w w:val="105"/>
          <w:sz w:val="24"/>
        </w:rPr>
        <w:t xml:space="preserve"> </w:t>
      </w:r>
      <w:r>
        <w:rPr>
          <w:w w:val="105"/>
          <w:sz w:val="24"/>
        </w:rPr>
        <w:t>móc</w:t>
      </w:r>
      <w:r>
        <w:rPr>
          <w:spacing w:val="-11"/>
          <w:w w:val="105"/>
          <w:sz w:val="24"/>
        </w:rPr>
        <w:t xml:space="preserve"> </w:t>
      </w:r>
      <w:r>
        <w:rPr>
          <w:w w:val="105"/>
          <w:sz w:val="24"/>
        </w:rPr>
        <w:t>zauważyć</w:t>
      </w:r>
      <w:r>
        <w:rPr>
          <w:spacing w:val="-11"/>
          <w:w w:val="105"/>
          <w:sz w:val="24"/>
        </w:rPr>
        <w:t xml:space="preserve"> </w:t>
      </w:r>
      <w:r>
        <w:rPr>
          <w:w w:val="105"/>
          <w:sz w:val="24"/>
        </w:rPr>
        <w:t>następną</w:t>
      </w:r>
      <w:r>
        <w:rPr>
          <w:spacing w:val="-11"/>
          <w:w w:val="105"/>
          <w:sz w:val="24"/>
        </w:rPr>
        <w:t xml:space="preserve"> </w:t>
      </w:r>
      <w:r>
        <w:rPr>
          <w:w w:val="105"/>
          <w:sz w:val="24"/>
        </w:rPr>
        <w:t>kolumnę,</w:t>
      </w:r>
      <w:r>
        <w:rPr>
          <w:spacing w:val="-11"/>
          <w:w w:val="105"/>
          <w:sz w:val="24"/>
        </w:rPr>
        <w:t xml:space="preserve"> </w:t>
      </w:r>
      <w:r>
        <w:rPr>
          <w:w w:val="105"/>
          <w:sz w:val="24"/>
        </w:rPr>
        <w:t>ale</w:t>
      </w:r>
      <w:r>
        <w:rPr>
          <w:spacing w:val="-11"/>
          <w:w w:val="105"/>
          <w:sz w:val="24"/>
        </w:rPr>
        <w:t xml:space="preserve"> </w:t>
      </w:r>
      <w:r>
        <w:rPr>
          <w:w w:val="105"/>
          <w:sz w:val="24"/>
        </w:rPr>
        <w:t>kolumny</w:t>
      </w:r>
      <w:r>
        <w:rPr>
          <w:spacing w:val="-11"/>
          <w:w w:val="105"/>
          <w:sz w:val="24"/>
        </w:rPr>
        <w:t xml:space="preserve"> </w:t>
      </w:r>
      <w:r>
        <w:rPr>
          <w:w w:val="105"/>
          <w:sz w:val="24"/>
        </w:rPr>
        <w:t>nie powinny się ze sobą zlewać.</w:t>
      </w:r>
    </w:p>
    <w:p w14:paraId="5AE8BD69" w14:textId="77777777" w:rsidR="00E215DA" w:rsidRDefault="00000000">
      <w:pPr>
        <w:pStyle w:val="Akapitzlist"/>
        <w:numPr>
          <w:ilvl w:val="0"/>
          <w:numId w:val="37"/>
        </w:numPr>
        <w:tabs>
          <w:tab w:val="left" w:pos="1595"/>
        </w:tabs>
        <w:spacing w:before="62"/>
        <w:ind w:left="1595" w:hanging="451"/>
        <w:jc w:val="left"/>
        <w:rPr>
          <w:sz w:val="24"/>
        </w:rPr>
      </w:pPr>
      <w:r>
        <w:rPr>
          <w:spacing w:val="-2"/>
          <w:w w:val="105"/>
          <w:sz w:val="24"/>
        </w:rPr>
        <w:t>Listy</w:t>
      </w:r>
      <w:r>
        <w:rPr>
          <w:spacing w:val="-10"/>
          <w:w w:val="105"/>
          <w:sz w:val="24"/>
        </w:rPr>
        <w:t xml:space="preserve"> </w:t>
      </w:r>
      <w:r>
        <w:rPr>
          <w:spacing w:val="-2"/>
          <w:w w:val="105"/>
          <w:sz w:val="24"/>
        </w:rPr>
        <w:t>twórz</w:t>
      </w:r>
      <w:r>
        <w:rPr>
          <w:spacing w:val="-9"/>
          <w:w w:val="105"/>
          <w:sz w:val="24"/>
        </w:rPr>
        <w:t xml:space="preserve"> </w:t>
      </w:r>
      <w:r>
        <w:rPr>
          <w:spacing w:val="-2"/>
          <w:w w:val="105"/>
          <w:sz w:val="24"/>
        </w:rPr>
        <w:t>poprzez</w:t>
      </w:r>
      <w:r>
        <w:rPr>
          <w:spacing w:val="-9"/>
          <w:w w:val="105"/>
          <w:sz w:val="24"/>
        </w:rPr>
        <w:t xml:space="preserve"> </w:t>
      </w:r>
      <w:r>
        <w:rPr>
          <w:spacing w:val="-2"/>
          <w:w w:val="105"/>
          <w:sz w:val="24"/>
        </w:rPr>
        <w:t>numery</w:t>
      </w:r>
      <w:r>
        <w:rPr>
          <w:spacing w:val="-9"/>
          <w:w w:val="105"/>
          <w:sz w:val="24"/>
        </w:rPr>
        <w:t xml:space="preserve"> </w:t>
      </w:r>
      <w:r>
        <w:rPr>
          <w:spacing w:val="-2"/>
          <w:w w:val="105"/>
          <w:sz w:val="24"/>
        </w:rPr>
        <w:t>lub</w:t>
      </w:r>
      <w:r>
        <w:rPr>
          <w:spacing w:val="-10"/>
          <w:w w:val="105"/>
          <w:sz w:val="24"/>
        </w:rPr>
        <w:t xml:space="preserve"> </w:t>
      </w:r>
      <w:proofErr w:type="spellStart"/>
      <w:r>
        <w:rPr>
          <w:spacing w:val="-2"/>
          <w:w w:val="105"/>
          <w:sz w:val="24"/>
        </w:rPr>
        <w:t>punktory</w:t>
      </w:r>
      <w:proofErr w:type="spellEnd"/>
      <w:r>
        <w:rPr>
          <w:spacing w:val="-2"/>
          <w:w w:val="105"/>
          <w:sz w:val="24"/>
        </w:rPr>
        <w:t>,</w:t>
      </w:r>
      <w:r>
        <w:rPr>
          <w:spacing w:val="-9"/>
          <w:w w:val="105"/>
          <w:sz w:val="24"/>
        </w:rPr>
        <w:t xml:space="preserve"> </w:t>
      </w:r>
      <w:r>
        <w:rPr>
          <w:spacing w:val="-2"/>
          <w:w w:val="105"/>
          <w:sz w:val="24"/>
        </w:rPr>
        <w:t>a</w:t>
      </w:r>
      <w:r>
        <w:rPr>
          <w:spacing w:val="-9"/>
          <w:w w:val="105"/>
          <w:sz w:val="24"/>
        </w:rPr>
        <w:t xml:space="preserve"> </w:t>
      </w:r>
      <w:r>
        <w:rPr>
          <w:spacing w:val="-2"/>
          <w:w w:val="105"/>
          <w:sz w:val="24"/>
        </w:rPr>
        <w:t>nie</w:t>
      </w:r>
      <w:r>
        <w:rPr>
          <w:spacing w:val="-9"/>
          <w:w w:val="105"/>
          <w:sz w:val="24"/>
        </w:rPr>
        <w:t xml:space="preserve"> </w:t>
      </w:r>
      <w:r>
        <w:rPr>
          <w:spacing w:val="-2"/>
          <w:w w:val="105"/>
          <w:sz w:val="24"/>
        </w:rPr>
        <w:t>oznaczenia</w:t>
      </w:r>
      <w:r>
        <w:rPr>
          <w:spacing w:val="-10"/>
          <w:w w:val="105"/>
          <w:sz w:val="24"/>
        </w:rPr>
        <w:t xml:space="preserve"> </w:t>
      </w:r>
      <w:r>
        <w:rPr>
          <w:spacing w:val="-2"/>
          <w:w w:val="105"/>
          <w:sz w:val="24"/>
        </w:rPr>
        <w:t>graficzne.</w:t>
      </w:r>
    </w:p>
    <w:p w14:paraId="2DB75683" w14:textId="77777777" w:rsidR="00E215DA" w:rsidRDefault="00000000">
      <w:pPr>
        <w:pStyle w:val="Akapitzlist"/>
        <w:numPr>
          <w:ilvl w:val="0"/>
          <w:numId w:val="37"/>
        </w:numPr>
        <w:tabs>
          <w:tab w:val="left" w:pos="1595"/>
        </w:tabs>
        <w:spacing w:before="141"/>
        <w:ind w:left="1595" w:hanging="451"/>
        <w:jc w:val="left"/>
        <w:rPr>
          <w:sz w:val="24"/>
        </w:rPr>
      </w:pPr>
      <w:r>
        <w:rPr>
          <w:sz w:val="24"/>
        </w:rPr>
        <w:t>Unikaj</w:t>
      </w:r>
      <w:r>
        <w:rPr>
          <w:spacing w:val="8"/>
          <w:sz w:val="24"/>
        </w:rPr>
        <w:t xml:space="preserve"> </w:t>
      </w:r>
      <w:r>
        <w:rPr>
          <w:sz w:val="24"/>
        </w:rPr>
        <w:t>wąskich</w:t>
      </w:r>
      <w:r>
        <w:rPr>
          <w:spacing w:val="9"/>
          <w:sz w:val="24"/>
        </w:rPr>
        <w:t xml:space="preserve"> </w:t>
      </w:r>
      <w:r>
        <w:rPr>
          <w:sz w:val="24"/>
        </w:rPr>
        <w:t>marginesów.</w:t>
      </w:r>
      <w:r>
        <w:rPr>
          <w:spacing w:val="9"/>
          <w:sz w:val="24"/>
        </w:rPr>
        <w:t xml:space="preserve"> </w:t>
      </w:r>
      <w:r>
        <w:rPr>
          <w:sz w:val="24"/>
        </w:rPr>
        <w:t>Szeroki</w:t>
      </w:r>
      <w:r>
        <w:rPr>
          <w:spacing w:val="9"/>
          <w:sz w:val="24"/>
        </w:rPr>
        <w:t xml:space="preserve"> </w:t>
      </w:r>
      <w:r>
        <w:rPr>
          <w:sz w:val="24"/>
        </w:rPr>
        <w:t>margines</w:t>
      </w:r>
      <w:r>
        <w:rPr>
          <w:spacing w:val="8"/>
          <w:sz w:val="24"/>
        </w:rPr>
        <w:t xml:space="preserve"> </w:t>
      </w:r>
      <w:r>
        <w:rPr>
          <w:sz w:val="24"/>
        </w:rPr>
        <w:t>ułatwia</w:t>
      </w:r>
      <w:r>
        <w:rPr>
          <w:spacing w:val="9"/>
          <w:sz w:val="24"/>
        </w:rPr>
        <w:t xml:space="preserve"> </w:t>
      </w:r>
      <w:r>
        <w:rPr>
          <w:spacing w:val="-2"/>
          <w:sz w:val="24"/>
        </w:rPr>
        <w:t>czytanie.</w:t>
      </w:r>
    </w:p>
    <w:p w14:paraId="6D7EB29C" w14:textId="77777777" w:rsidR="00E215DA" w:rsidRDefault="00000000">
      <w:pPr>
        <w:pStyle w:val="Akapitzlist"/>
        <w:numPr>
          <w:ilvl w:val="0"/>
          <w:numId w:val="37"/>
        </w:numPr>
        <w:tabs>
          <w:tab w:val="left" w:pos="1595"/>
          <w:tab w:val="left" w:pos="1597"/>
        </w:tabs>
        <w:spacing w:before="140" w:line="312" w:lineRule="auto"/>
        <w:ind w:right="1151" w:hanging="454"/>
        <w:jc w:val="left"/>
        <w:rPr>
          <w:sz w:val="24"/>
        </w:rPr>
      </w:pPr>
      <w:r>
        <w:rPr>
          <w:spacing w:val="-2"/>
          <w:w w:val="105"/>
          <w:sz w:val="24"/>
        </w:rPr>
        <w:t>Tam,</w:t>
      </w:r>
      <w:r>
        <w:rPr>
          <w:spacing w:val="-15"/>
          <w:w w:val="105"/>
          <w:sz w:val="24"/>
        </w:rPr>
        <w:t xml:space="preserve"> </w:t>
      </w:r>
      <w:r>
        <w:rPr>
          <w:spacing w:val="-2"/>
          <w:w w:val="105"/>
          <w:sz w:val="24"/>
        </w:rPr>
        <w:t>gdzie</w:t>
      </w:r>
      <w:r>
        <w:rPr>
          <w:spacing w:val="-15"/>
          <w:w w:val="105"/>
          <w:sz w:val="24"/>
        </w:rPr>
        <w:t xml:space="preserve"> </w:t>
      </w:r>
      <w:r>
        <w:rPr>
          <w:spacing w:val="-2"/>
          <w:w w:val="105"/>
          <w:sz w:val="24"/>
        </w:rPr>
        <w:t>to</w:t>
      </w:r>
      <w:r>
        <w:rPr>
          <w:spacing w:val="-15"/>
          <w:w w:val="105"/>
          <w:sz w:val="24"/>
        </w:rPr>
        <w:t xml:space="preserve"> </w:t>
      </w:r>
      <w:r>
        <w:rPr>
          <w:spacing w:val="-2"/>
          <w:w w:val="105"/>
          <w:sz w:val="24"/>
        </w:rPr>
        <w:t>możliwe,</w:t>
      </w:r>
      <w:r>
        <w:rPr>
          <w:spacing w:val="-15"/>
          <w:w w:val="105"/>
          <w:sz w:val="24"/>
        </w:rPr>
        <w:t xml:space="preserve"> </w:t>
      </w:r>
      <w:r>
        <w:rPr>
          <w:spacing w:val="-2"/>
          <w:w w:val="105"/>
          <w:sz w:val="24"/>
        </w:rPr>
        <w:t>numeruj</w:t>
      </w:r>
      <w:r>
        <w:rPr>
          <w:spacing w:val="-15"/>
          <w:w w:val="105"/>
          <w:sz w:val="24"/>
        </w:rPr>
        <w:t xml:space="preserve"> </w:t>
      </w:r>
      <w:r>
        <w:rPr>
          <w:spacing w:val="-2"/>
          <w:w w:val="105"/>
          <w:sz w:val="24"/>
        </w:rPr>
        <w:t>strony.</w:t>
      </w:r>
      <w:r>
        <w:rPr>
          <w:spacing w:val="-15"/>
          <w:w w:val="105"/>
          <w:sz w:val="24"/>
        </w:rPr>
        <w:t xml:space="preserve"> </w:t>
      </w:r>
      <w:r>
        <w:rPr>
          <w:spacing w:val="-2"/>
          <w:w w:val="105"/>
          <w:sz w:val="24"/>
        </w:rPr>
        <w:t>W</w:t>
      </w:r>
      <w:r>
        <w:rPr>
          <w:spacing w:val="-15"/>
          <w:w w:val="105"/>
          <w:sz w:val="24"/>
        </w:rPr>
        <w:t xml:space="preserve"> </w:t>
      </w:r>
      <w:r>
        <w:rPr>
          <w:spacing w:val="-2"/>
          <w:w w:val="105"/>
          <w:sz w:val="24"/>
        </w:rPr>
        <w:t>dokumentach</w:t>
      </w:r>
      <w:r>
        <w:rPr>
          <w:spacing w:val="-15"/>
          <w:w w:val="105"/>
          <w:sz w:val="24"/>
        </w:rPr>
        <w:t xml:space="preserve"> </w:t>
      </w:r>
      <w:r>
        <w:rPr>
          <w:spacing w:val="-2"/>
          <w:w w:val="105"/>
          <w:sz w:val="24"/>
        </w:rPr>
        <w:t>do</w:t>
      </w:r>
      <w:r>
        <w:rPr>
          <w:spacing w:val="-15"/>
          <w:w w:val="105"/>
          <w:sz w:val="24"/>
        </w:rPr>
        <w:t xml:space="preserve"> </w:t>
      </w:r>
      <w:r>
        <w:rPr>
          <w:spacing w:val="-2"/>
          <w:w w:val="105"/>
          <w:sz w:val="24"/>
        </w:rPr>
        <w:t>wypełnienia</w:t>
      </w:r>
      <w:r>
        <w:rPr>
          <w:spacing w:val="-15"/>
          <w:w w:val="105"/>
          <w:sz w:val="24"/>
        </w:rPr>
        <w:t xml:space="preserve"> </w:t>
      </w:r>
      <w:r>
        <w:rPr>
          <w:spacing w:val="-2"/>
          <w:w w:val="105"/>
          <w:sz w:val="24"/>
        </w:rPr>
        <w:t xml:space="preserve">pisz </w:t>
      </w:r>
      <w:r>
        <w:rPr>
          <w:w w:val="105"/>
          <w:sz w:val="24"/>
        </w:rPr>
        <w:t>na</w:t>
      </w:r>
      <w:r>
        <w:rPr>
          <w:spacing w:val="-12"/>
          <w:w w:val="105"/>
          <w:sz w:val="24"/>
        </w:rPr>
        <w:t xml:space="preserve"> </w:t>
      </w:r>
      <w:r>
        <w:rPr>
          <w:w w:val="105"/>
          <w:sz w:val="24"/>
        </w:rPr>
        <w:t>przykład</w:t>
      </w:r>
      <w:r>
        <w:rPr>
          <w:spacing w:val="-12"/>
          <w:w w:val="105"/>
          <w:sz w:val="24"/>
        </w:rPr>
        <w:t xml:space="preserve"> </w:t>
      </w:r>
      <w:r>
        <w:rPr>
          <w:w w:val="105"/>
          <w:sz w:val="24"/>
        </w:rPr>
        <w:t>„strona</w:t>
      </w:r>
      <w:r>
        <w:rPr>
          <w:spacing w:val="-12"/>
          <w:w w:val="105"/>
          <w:sz w:val="24"/>
        </w:rPr>
        <w:t xml:space="preserve"> </w:t>
      </w:r>
      <w:r>
        <w:rPr>
          <w:w w:val="105"/>
          <w:sz w:val="24"/>
        </w:rPr>
        <w:t>2</w:t>
      </w:r>
      <w:r>
        <w:rPr>
          <w:spacing w:val="-12"/>
          <w:w w:val="105"/>
          <w:sz w:val="24"/>
        </w:rPr>
        <w:t xml:space="preserve"> </w:t>
      </w:r>
      <w:r>
        <w:rPr>
          <w:w w:val="105"/>
          <w:sz w:val="24"/>
        </w:rPr>
        <w:t>z</w:t>
      </w:r>
      <w:r>
        <w:rPr>
          <w:spacing w:val="-12"/>
          <w:w w:val="105"/>
          <w:sz w:val="24"/>
        </w:rPr>
        <w:t xml:space="preserve"> </w:t>
      </w:r>
      <w:r>
        <w:rPr>
          <w:w w:val="105"/>
          <w:sz w:val="24"/>
        </w:rPr>
        <w:t>4”.</w:t>
      </w:r>
      <w:r>
        <w:rPr>
          <w:spacing w:val="-12"/>
          <w:w w:val="105"/>
          <w:sz w:val="24"/>
        </w:rPr>
        <w:t xml:space="preserve"> </w:t>
      </w:r>
      <w:r>
        <w:rPr>
          <w:w w:val="105"/>
          <w:sz w:val="24"/>
        </w:rPr>
        <w:t>To</w:t>
      </w:r>
      <w:r>
        <w:rPr>
          <w:spacing w:val="-12"/>
          <w:w w:val="105"/>
          <w:sz w:val="24"/>
        </w:rPr>
        <w:t xml:space="preserve"> </w:t>
      </w:r>
      <w:r>
        <w:rPr>
          <w:w w:val="105"/>
          <w:sz w:val="24"/>
        </w:rPr>
        <w:t>pomoże</w:t>
      </w:r>
      <w:r>
        <w:rPr>
          <w:spacing w:val="-12"/>
          <w:w w:val="105"/>
          <w:sz w:val="24"/>
        </w:rPr>
        <w:t xml:space="preserve"> </w:t>
      </w:r>
      <w:r>
        <w:rPr>
          <w:w w:val="105"/>
          <w:sz w:val="24"/>
        </w:rPr>
        <w:t>zorientować</w:t>
      </w:r>
      <w:r>
        <w:rPr>
          <w:spacing w:val="-12"/>
          <w:w w:val="105"/>
          <w:sz w:val="24"/>
        </w:rPr>
        <w:t xml:space="preserve"> </w:t>
      </w:r>
      <w:r>
        <w:rPr>
          <w:w w:val="105"/>
          <w:sz w:val="24"/>
        </w:rPr>
        <w:t>się</w:t>
      </w:r>
      <w:r>
        <w:rPr>
          <w:spacing w:val="-12"/>
          <w:w w:val="105"/>
          <w:sz w:val="24"/>
        </w:rPr>
        <w:t xml:space="preserve"> </w:t>
      </w:r>
      <w:r>
        <w:rPr>
          <w:w w:val="105"/>
          <w:sz w:val="24"/>
        </w:rPr>
        <w:t>czytelnikowi,</w:t>
      </w:r>
      <w:r>
        <w:rPr>
          <w:spacing w:val="-12"/>
          <w:w w:val="105"/>
          <w:sz w:val="24"/>
        </w:rPr>
        <w:t xml:space="preserve"> </w:t>
      </w:r>
      <w:r>
        <w:rPr>
          <w:w w:val="105"/>
          <w:sz w:val="24"/>
        </w:rPr>
        <w:t>czy</w:t>
      </w:r>
      <w:r>
        <w:rPr>
          <w:spacing w:val="-12"/>
          <w:w w:val="105"/>
          <w:sz w:val="24"/>
        </w:rPr>
        <w:t xml:space="preserve"> </w:t>
      </w:r>
      <w:r>
        <w:rPr>
          <w:w w:val="105"/>
          <w:sz w:val="24"/>
        </w:rPr>
        <w:t>ma wszystkie kartki.</w:t>
      </w:r>
    </w:p>
    <w:p w14:paraId="3096EE67" w14:textId="77777777" w:rsidR="00E215DA" w:rsidRDefault="00000000">
      <w:pPr>
        <w:pStyle w:val="Akapitzlist"/>
        <w:numPr>
          <w:ilvl w:val="0"/>
          <w:numId w:val="37"/>
        </w:numPr>
        <w:tabs>
          <w:tab w:val="left" w:pos="1594"/>
          <w:tab w:val="left" w:pos="1597"/>
        </w:tabs>
        <w:spacing w:before="61" w:line="312" w:lineRule="auto"/>
        <w:ind w:right="992" w:hanging="454"/>
        <w:jc w:val="left"/>
        <w:rPr>
          <w:sz w:val="24"/>
        </w:rPr>
      </w:pPr>
      <w:r>
        <w:rPr>
          <w:w w:val="105"/>
          <w:sz w:val="24"/>
        </w:rPr>
        <w:t>Używaj</w:t>
      </w:r>
      <w:r>
        <w:rPr>
          <w:spacing w:val="-15"/>
          <w:w w:val="105"/>
          <w:sz w:val="24"/>
        </w:rPr>
        <w:t xml:space="preserve"> </w:t>
      </w:r>
      <w:r>
        <w:rPr>
          <w:w w:val="105"/>
          <w:sz w:val="24"/>
        </w:rPr>
        <w:t>formatu</w:t>
      </w:r>
      <w:r>
        <w:rPr>
          <w:spacing w:val="-15"/>
          <w:w w:val="105"/>
          <w:sz w:val="24"/>
        </w:rPr>
        <w:t xml:space="preserve"> </w:t>
      </w:r>
      <w:r>
        <w:rPr>
          <w:w w:val="105"/>
          <w:sz w:val="24"/>
        </w:rPr>
        <w:t>łatwego</w:t>
      </w:r>
      <w:r>
        <w:rPr>
          <w:spacing w:val="-15"/>
          <w:w w:val="105"/>
          <w:sz w:val="24"/>
        </w:rPr>
        <w:t xml:space="preserve"> </w:t>
      </w:r>
      <w:r>
        <w:rPr>
          <w:w w:val="105"/>
          <w:sz w:val="24"/>
        </w:rPr>
        <w:t>do</w:t>
      </w:r>
      <w:r>
        <w:rPr>
          <w:spacing w:val="-15"/>
          <w:w w:val="105"/>
          <w:sz w:val="24"/>
        </w:rPr>
        <w:t xml:space="preserve"> </w:t>
      </w:r>
      <w:r>
        <w:rPr>
          <w:w w:val="105"/>
          <w:sz w:val="24"/>
        </w:rPr>
        <w:t>czytania,</w:t>
      </w:r>
      <w:r>
        <w:rPr>
          <w:spacing w:val="-15"/>
          <w:w w:val="105"/>
          <w:sz w:val="24"/>
        </w:rPr>
        <w:t xml:space="preserve"> </w:t>
      </w:r>
      <w:r>
        <w:rPr>
          <w:w w:val="105"/>
          <w:sz w:val="24"/>
        </w:rPr>
        <w:t>użytkowania</w:t>
      </w:r>
      <w:r>
        <w:rPr>
          <w:spacing w:val="-15"/>
          <w:w w:val="105"/>
          <w:sz w:val="24"/>
        </w:rPr>
        <w:t xml:space="preserve"> </w:t>
      </w:r>
      <w:r>
        <w:rPr>
          <w:w w:val="105"/>
          <w:sz w:val="24"/>
        </w:rPr>
        <w:t>i</w:t>
      </w:r>
      <w:r>
        <w:rPr>
          <w:spacing w:val="-15"/>
          <w:w w:val="105"/>
          <w:sz w:val="24"/>
        </w:rPr>
        <w:t xml:space="preserve"> </w:t>
      </w:r>
      <w:r>
        <w:rPr>
          <w:w w:val="105"/>
          <w:sz w:val="24"/>
        </w:rPr>
        <w:t>kopiowania</w:t>
      </w:r>
      <w:r>
        <w:rPr>
          <w:spacing w:val="-15"/>
          <w:w w:val="105"/>
          <w:sz w:val="24"/>
        </w:rPr>
        <w:t xml:space="preserve"> </w:t>
      </w:r>
      <w:r>
        <w:rPr>
          <w:w w:val="105"/>
          <w:sz w:val="24"/>
        </w:rPr>
        <w:t>–</w:t>
      </w:r>
      <w:r>
        <w:rPr>
          <w:spacing w:val="-15"/>
          <w:w w:val="105"/>
          <w:sz w:val="24"/>
        </w:rPr>
        <w:t xml:space="preserve"> </w:t>
      </w:r>
      <w:r>
        <w:rPr>
          <w:w w:val="105"/>
          <w:sz w:val="24"/>
        </w:rPr>
        <w:t>na</w:t>
      </w:r>
      <w:r>
        <w:rPr>
          <w:spacing w:val="-15"/>
          <w:w w:val="105"/>
          <w:sz w:val="24"/>
        </w:rPr>
        <w:t xml:space="preserve"> </w:t>
      </w:r>
      <w:r>
        <w:rPr>
          <w:w w:val="105"/>
          <w:sz w:val="24"/>
        </w:rPr>
        <w:t>przykład formatu A4 lub A5.</w:t>
      </w:r>
    </w:p>
    <w:p w14:paraId="2944B644" w14:textId="77777777" w:rsidR="00E215DA" w:rsidRDefault="00000000">
      <w:pPr>
        <w:pStyle w:val="Akapitzlist"/>
        <w:numPr>
          <w:ilvl w:val="0"/>
          <w:numId w:val="37"/>
        </w:numPr>
        <w:tabs>
          <w:tab w:val="left" w:pos="1596"/>
        </w:tabs>
        <w:ind w:left="1596" w:hanging="452"/>
        <w:jc w:val="left"/>
        <w:rPr>
          <w:sz w:val="24"/>
        </w:rPr>
      </w:pPr>
      <w:r>
        <w:rPr>
          <w:sz w:val="24"/>
        </w:rPr>
        <w:t>Informację</w:t>
      </w:r>
      <w:r>
        <w:rPr>
          <w:spacing w:val="27"/>
          <w:sz w:val="24"/>
        </w:rPr>
        <w:t xml:space="preserve"> </w:t>
      </w:r>
      <w:r>
        <w:rPr>
          <w:sz w:val="24"/>
        </w:rPr>
        <w:t>drukowaną</w:t>
      </w:r>
      <w:r>
        <w:rPr>
          <w:spacing w:val="27"/>
          <w:sz w:val="24"/>
        </w:rPr>
        <w:t xml:space="preserve"> </w:t>
      </w:r>
      <w:r>
        <w:rPr>
          <w:sz w:val="24"/>
        </w:rPr>
        <w:t>udostępnij</w:t>
      </w:r>
      <w:r>
        <w:rPr>
          <w:spacing w:val="27"/>
          <w:sz w:val="24"/>
        </w:rPr>
        <w:t xml:space="preserve"> </w:t>
      </w:r>
      <w:r>
        <w:rPr>
          <w:sz w:val="24"/>
        </w:rPr>
        <w:t>także</w:t>
      </w:r>
      <w:r>
        <w:rPr>
          <w:spacing w:val="28"/>
          <w:sz w:val="24"/>
        </w:rPr>
        <w:t xml:space="preserve"> </w:t>
      </w:r>
      <w:r>
        <w:rPr>
          <w:sz w:val="24"/>
        </w:rPr>
        <w:t>w</w:t>
      </w:r>
      <w:r>
        <w:rPr>
          <w:spacing w:val="27"/>
          <w:sz w:val="24"/>
        </w:rPr>
        <w:t xml:space="preserve"> </w:t>
      </w:r>
      <w:r>
        <w:rPr>
          <w:sz w:val="24"/>
        </w:rPr>
        <w:t>dostępnej</w:t>
      </w:r>
      <w:r>
        <w:rPr>
          <w:spacing w:val="27"/>
          <w:sz w:val="24"/>
        </w:rPr>
        <w:t xml:space="preserve"> </w:t>
      </w:r>
      <w:r>
        <w:rPr>
          <w:sz w:val="24"/>
        </w:rPr>
        <w:t>formie</w:t>
      </w:r>
      <w:r>
        <w:rPr>
          <w:spacing w:val="28"/>
          <w:sz w:val="24"/>
        </w:rPr>
        <w:t xml:space="preserve"> </w:t>
      </w:r>
      <w:r>
        <w:rPr>
          <w:spacing w:val="-2"/>
          <w:sz w:val="24"/>
        </w:rPr>
        <w:t>cyfrowej,</w:t>
      </w:r>
    </w:p>
    <w:p w14:paraId="4C11282B" w14:textId="77777777" w:rsidR="00E215DA" w:rsidRDefault="00000000">
      <w:pPr>
        <w:pStyle w:val="Tekstpodstawowy"/>
        <w:spacing w:before="84" w:line="312" w:lineRule="auto"/>
        <w:ind w:right="772"/>
      </w:pPr>
      <w:r>
        <w:rPr>
          <w:w w:val="105"/>
        </w:rPr>
        <w:t xml:space="preserve">na przykład za pomocą kodu QR. Plik cyfrowy umożliwi odczytanie informacji </w:t>
      </w:r>
      <w:r>
        <w:rPr>
          <w:spacing w:val="-2"/>
          <w:w w:val="105"/>
        </w:rPr>
        <w:t>przy</w:t>
      </w:r>
      <w:r>
        <w:rPr>
          <w:spacing w:val="-16"/>
          <w:w w:val="105"/>
        </w:rPr>
        <w:t xml:space="preserve"> </w:t>
      </w:r>
      <w:r>
        <w:rPr>
          <w:spacing w:val="-2"/>
          <w:w w:val="105"/>
        </w:rPr>
        <w:t>użyciu</w:t>
      </w:r>
      <w:r>
        <w:rPr>
          <w:spacing w:val="-15"/>
          <w:w w:val="105"/>
        </w:rPr>
        <w:t xml:space="preserve"> </w:t>
      </w:r>
      <w:r>
        <w:rPr>
          <w:spacing w:val="-2"/>
          <w:w w:val="105"/>
        </w:rPr>
        <w:t>technologii</w:t>
      </w:r>
      <w:r>
        <w:rPr>
          <w:spacing w:val="-16"/>
          <w:w w:val="105"/>
        </w:rPr>
        <w:t xml:space="preserve"> </w:t>
      </w:r>
      <w:r>
        <w:rPr>
          <w:spacing w:val="-2"/>
          <w:w w:val="105"/>
        </w:rPr>
        <w:t>wspomagających</w:t>
      </w:r>
      <w:r>
        <w:rPr>
          <w:spacing w:val="-15"/>
          <w:w w:val="105"/>
        </w:rPr>
        <w:t xml:space="preserve"> </w:t>
      </w:r>
      <w:r>
        <w:rPr>
          <w:spacing w:val="-2"/>
          <w:w w:val="105"/>
        </w:rPr>
        <w:t>lub</w:t>
      </w:r>
      <w:r>
        <w:rPr>
          <w:spacing w:val="-16"/>
          <w:w w:val="105"/>
        </w:rPr>
        <w:t xml:space="preserve"> </w:t>
      </w:r>
      <w:r>
        <w:rPr>
          <w:spacing w:val="-2"/>
          <w:w w:val="105"/>
        </w:rPr>
        <w:t>wydrukowania</w:t>
      </w:r>
      <w:r>
        <w:rPr>
          <w:spacing w:val="-15"/>
          <w:w w:val="105"/>
        </w:rPr>
        <w:t xml:space="preserve"> </w:t>
      </w:r>
      <w:r>
        <w:rPr>
          <w:spacing w:val="-2"/>
          <w:w w:val="105"/>
        </w:rPr>
        <w:t>na</w:t>
      </w:r>
      <w:r>
        <w:rPr>
          <w:spacing w:val="-16"/>
          <w:w w:val="105"/>
        </w:rPr>
        <w:t xml:space="preserve"> </w:t>
      </w:r>
      <w:r>
        <w:rPr>
          <w:spacing w:val="-2"/>
          <w:w w:val="105"/>
        </w:rPr>
        <w:t>żądanie</w:t>
      </w:r>
      <w:r>
        <w:rPr>
          <w:spacing w:val="-15"/>
          <w:w w:val="105"/>
        </w:rPr>
        <w:t xml:space="preserve"> </w:t>
      </w:r>
      <w:r>
        <w:rPr>
          <w:spacing w:val="-2"/>
          <w:w w:val="105"/>
        </w:rPr>
        <w:t>w</w:t>
      </w:r>
      <w:r>
        <w:rPr>
          <w:spacing w:val="-16"/>
          <w:w w:val="105"/>
        </w:rPr>
        <w:t xml:space="preserve"> </w:t>
      </w:r>
      <w:r>
        <w:rPr>
          <w:spacing w:val="-2"/>
          <w:w w:val="105"/>
        </w:rPr>
        <w:t>innym rozmiarze.</w:t>
      </w:r>
    </w:p>
    <w:p w14:paraId="493ECED0" w14:textId="77777777" w:rsidR="00E215DA" w:rsidRDefault="00000000">
      <w:pPr>
        <w:pStyle w:val="Tekstpodstawowy"/>
        <w:spacing w:before="194"/>
        <w:ind w:left="0"/>
        <w:rPr>
          <w:sz w:val="20"/>
        </w:rPr>
      </w:pPr>
      <w:r>
        <w:rPr>
          <w:noProof/>
        </w:rPr>
        <w:drawing>
          <wp:anchor distT="0" distB="0" distL="0" distR="0" simplePos="0" relativeHeight="487698944" behindDoc="1" locked="0" layoutInCell="1" allowOverlap="1" wp14:anchorId="34200E8E" wp14:editId="4CDB26CA">
            <wp:simplePos x="0" y="0"/>
            <wp:positionH relativeFrom="page">
              <wp:posOffset>3070502</wp:posOffset>
            </wp:positionH>
            <wp:positionV relativeFrom="paragraph">
              <wp:posOffset>284809</wp:posOffset>
            </wp:positionV>
            <wp:extent cx="1336062" cy="1339024"/>
            <wp:effectExtent l="0" t="0" r="0" b="0"/>
            <wp:wrapTopAndBottom/>
            <wp:docPr id="396" name="Image 396" descr="Kod Q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Image 396" descr="Kod QR"/>
                    <pic:cNvPicPr/>
                  </pic:nvPicPr>
                  <pic:blipFill>
                    <a:blip r:embed="rId349" cstate="print"/>
                    <a:stretch>
                      <a:fillRect/>
                    </a:stretch>
                  </pic:blipFill>
                  <pic:spPr>
                    <a:xfrm>
                      <a:off x="0" y="0"/>
                      <a:ext cx="1336062" cy="1339024"/>
                    </a:xfrm>
                    <a:prstGeom prst="rect">
                      <a:avLst/>
                    </a:prstGeom>
                  </pic:spPr>
                </pic:pic>
              </a:graphicData>
            </a:graphic>
          </wp:anchor>
        </w:drawing>
      </w:r>
    </w:p>
    <w:p w14:paraId="0990EF90" w14:textId="77777777" w:rsidR="00E215DA" w:rsidRDefault="00E215DA">
      <w:pPr>
        <w:pStyle w:val="Tekstpodstawowy"/>
        <w:spacing w:before="204"/>
        <w:ind w:left="0"/>
        <w:rPr>
          <w:sz w:val="22"/>
        </w:rPr>
      </w:pPr>
    </w:p>
    <w:p w14:paraId="18430D4E" w14:textId="77777777" w:rsidR="00E215DA" w:rsidRDefault="00000000">
      <w:pPr>
        <w:spacing w:line="247" w:lineRule="auto"/>
        <w:ind w:left="917" w:right="772"/>
        <w:rPr>
          <w:rFonts w:ascii="Arial Black" w:hAnsi="Arial Black"/>
        </w:rPr>
      </w:pPr>
      <w:r>
        <w:rPr>
          <w:rFonts w:ascii="Arial Black" w:hAnsi="Arial Black"/>
          <w:w w:val="85"/>
        </w:rPr>
        <w:t xml:space="preserve">Ilustracja 6. W materiałach drukowanych umieść kod QR prowadzący do elektronicznej </w:t>
      </w:r>
      <w:r>
        <w:rPr>
          <w:rFonts w:ascii="Arial Black" w:hAnsi="Arial Black"/>
          <w:w w:val="90"/>
        </w:rPr>
        <w:t xml:space="preserve">wersji dokumentu, rys. Maria </w:t>
      </w:r>
      <w:proofErr w:type="spellStart"/>
      <w:r>
        <w:rPr>
          <w:rFonts w:ascii="Arial Black" w:hAnsi="Arial Black"/>
          <w:w w:val="90"/>
        </w:rPr>
        <w:t>Görlich-Opyd</w:t>
      </w:r>
      <w:proofErr w:type="spellEnd"/>
    </w:p>
    <w:p w14:paraId="5F622055"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527F4328" w14:textId="77777777" w:rsidR="00E215DA" w:rsidRDefault="00E215DA">
      <w:pPr>
        <w:pStyle w:val="Tekstpodstawowy"/>
        <w:spacing w:before="197"/>
        <w:ind w:left="0"/>
        <w:rPr>
          <w:rFonts w:ascii="Arial Black"/>
        </w:rPr>
      </w:pPr>
    </w:p>
    <w:p w14:paraId="77402D0B" w14:textId="77777777" w:rsidR="00E215DA" w:rsidRDefault="00000000">
      <w:pPr>
        <w:pStyle w:val="Akapitzlist"/>
        <w:numPr>
          <w:ilvl w:val="0"/>
          <w:numId w:val="37"/>
        </w:numPr>
        <w:tabs>
          <w:tab w:val="left" w:pos="1596"/>
        </w:tabs>
        <w:spacing w:before="0"/>
        <w:ind w:left="1596" w:hanging="452"/>
        <w:jc w:val="left"/>
        <w:rPr>
          <w:sz w:val="24"/>
        </w:rPr>
      </w:pPr>
      <w:r>
        <w:rPr>
          <w:sz w:val="24"/>
        </w:rPr>
        <w:t>Zapewnij</w:t>
      </w:r>
      <w:r>
        <w:rPr>
          <w:spacing w:val="19"/>
          <w:sz w:val="24"/>
        </w:rPr>
        <w:t xml:space="preserve"> </w:t>
      </w:r>
      <w:r>
        <w:rPr>
          <w:sz w:val="24"/>
        </w:rPr>
        <w:t>dużo</w:t>
      </w:r>
      <w:r>
        <w:rPr>
          <w:spacing w:val="20"/>
          <w:sz w:val="24"/>
        </w:rPr>
        <w:t xml:space="preserve"> </w:t>
      </w:r>
      <w:r>
        <w:rPr>
          <w:sz w:val="24"/>
        </w:rPr>
        <w:t>miejsca</w:t>
      </w:r>
      <w:r>
        <w:rPr>
          <w:spacing w:val="20"/>
          <w:sz w:val="24"/>
        </w:rPr>
        <w:t xml:space="preserve"> </w:t>
      </w:r>
      <w:r>
        <w:rPr>
          <w:sz w:val="24"/>
        </w:rPr>
        <w:t>w</w:t>
      </w:r>
      <w:r>
        <w:rPr>
          <w:spacing w:val="19"/>
          <w:sz w:val="24"/>
        </w:rPr>
        <w:t xml:space="preserve"> </w:t>
      </w:r>
      <w:r>
        <w:rPr>
          <w:sz w:val="24"/>
        </w:rPr>
        <w:t>formularzach,</w:t>
      </w:r>
      <w:r>
        <w:rPr>
          <w:spacing w:val="20"/>
          <w:sz w:val="24"/>
        </w:rPr>
        <w:t xml:space="preserve"> </w:t>
      </w:r>
      <w:r>
        <w:rPr>
          <w:sz w:val="24"/>
        </w:rPr>
        <w:t>które</w:t>
      </w:r>
      <w:r>
        <w:rPr>
          <w:spacing w:val="20"/>
          <w:sz w:val="24"/>
        </w:rPr>
        <w:t xml:space="preserve"> </w:t>
      </w:r>
      <w:r>
        <w:rPr>
          <w:sz w:val="24"/>
        </w:rPr>
        <w:t>wymagają</w:t>
      </w:r>
      <w:r>
        <w:rPr>
          <w:spacing w:val="20"/>
          <w:sz w:val="24"/>
        </w:rPr>
        <w:t xml:space="preserve"> </w:t>
      </w:r>
      <w:r>
        <w:rPr>
          <w:sz w:val="24"/>
        </w:rPr>
        <w:t>wypełnienia</w:t>
      </w:r>
      <w:r>
        <w:rPr>
          <w:spacing w:val="19"/>
          <w:sz w:val="24"/>
        </w:rPr>
        <w:t xml:space="preserve"> </w:t>
      </w:r>
      <w:r>
        <w:rPr>
          <w:spacing w:val="-2"/>
          <w:sz w:val="24"/>
        </w:rPr>
        <w:t>danych.</w:t>
      </w:r>
    </w:p>
    <w:p w14:paraId="740D0531" w14:textId="77777777" w:rsidR="00E215DA" w:rsidRDefault="00000000">
      <w:pPr>
        <w:pStyle w:val="Akapitzlist"/>
        <w:numPr>
          <w:ilvl w:val="0"/>
          <w:numId w:val="37"/>
        </w:numPr>
        <w:tabs>
          <w:tab w:val="left" w:pos="1595"/>
          <w:tab w:val="left" w:pos="1597"/>
        </w:tabs>
        <w:spacing w:before="141" w:line="312" w:lineRule="auto"/>
        <w:ind w:right="900" w:hanging="454"/>
        <w:jc w:val="left"/>
        <w:rPr>
          <w:sz w:val="24"/>
        </w:rPr>
      </w:pPr>
      <w:r>
        <w:rPr>
          <w:sz w:val="24"/>
        </w:rPr>
        <w:t xml:space="preserve">Podczas składania papieru unikaj zagnieceń, które mogą zasłonić tekst. Osoby </w:t>
      </w:r>
      <w:r>
        <w:rPr>
          <w:w w:val="105"/>
          <w:sz w:val="24"/>
        </w:rPr>
        <w:t>korzystające</w:t>
      </w:r>
      <w:r>
        <w:rPr>
          <w:spacing w:val="-12"/>
          <w:w w:val="105"/>
          <w:sz w:val="24"/>
        </w:rPr>
        <w:t xml:space="preserve"> </w:t>
      </w:r>
      <w:r>
        <w:rPr>
          <w:w w:val="105"/>
          <w:sz w:val="24"/>
        </w:rPr>
        <w:t>ze</w:t>
      </w:r>
      <w:r>
        <w:rPr>
          <w:spacing w:val="-12"/>
          <w:w w:val="105"/>
          <w:sz w:val="24"/>
        </w:rPr>
        <w:t xml:space="preserve"> </w:t>
      </w:r>
      <w:r>
        <w:rPr>
          <w:w w:val="105"/>
          <w:sz w:val="24"/>
        </w:rPr>
        <w:t>skanerów</w:t>
      </w:r>
      <w:r>
        <w:rPr>
          <w:spacing w:val="-12"/>
          <w:w w:val="105"/>
          <w:sz w:val="24"/>
        </w:rPr>
        <w:t xml:space="preserve"> </w:t>
      </w:r>
      <w:r>
        <w:rPr>
          <w:w w:val="105"/>
          <w:sz w:val="24"/>
        </w:rPr>
        <w:t>lub</w:t>
      </w:r>
      <w:r>
        <w:rPr>
          <w:spacing w:val="-12"/>
          <w:w w:val="105"/>
          <w:sz w:val="24"/>
        </w:rPr>
        <w:t xml:space="preserve"> </w:t>
      </w:r>
      <w:r>
        <w:rPr>
          <w:w w:val="105"/>
          <w:sz w:val="24"/>
        </w:rPr>
        <w:t>lupy</w:t>
      </w:r>
      <w:r>
        <w:rPr>
          <w:spacing w:val="-12"/>
          <w:w w:val="105"/>
          <w:sz w:val="24"/>
        </w:rPr>
        <w:t xml:space="preserve"> </w:t>
      </w:r>
      <w:r>
        <w:rPr>
          <w:w w:val="105"/>
          <w:sz w:val="24"/>
        </w:rPr>
        <w:t>muszą</w:t>
      </w:r>
      <w:r>
        <w:rPr>
          <w:spacing w:val="-12"/>
          <w:w w:val="105"/>
          <w:sz w:val="24"/>
        </w:rPr>
        <w:t xml:space="preserve"> </w:t>
      </w:r>
      <w:r>
        <w:rPr>
          <w:w w:val="105"/>
          <w:sz w:val="24"/>
        </w:rPr>
        <w:t>umieścić</w:t>
      </w:r>
      <w:r>
        <w:rPr>
          <w:spacing w:val="-12"/>
          <w:w w:val="105"/>
          <w:sz w:val="24"/>
        </w:rPr>
        <w:t xml:space="preserve"> </w:t>
      </w:r>
      <w:r>
        <w:rPr>
          <w:w w:val="105"/>
          <w:sz w:val="24"/>
        </w:rPr>
        <w:t>dokument</w:t>
      </w:r>
      <w:r>
        <w:rPr>
          <w:spacing w:val="-12"/>
          <w:w w:val="105"/>
          <w:sz w:val="24"/>
        </w:rPr>
        <w:t xml:space="preserve"> </w:t>
      </w:r>
      <w:r>
        <w:rPr>
          <w:w w:val="105"/>
          <w:sz w:val="24"/>
        </w:rPr>
        <w:t>płasko,</w:t>
      </w:r>
      <w:r>
        <w:rPr>
          <w:spacing w:val="-12"/>
          <w:w w:val="105"/>
          <w:sz w:val="24"/>
        </w:rPr>
        <w:t xml:space="preserve"> </w:t>
      </w:r>
      <w:r>
        <w:rPr>
          <w:w w:val="105"/>
          <w:sz w:val="24"/>
        </w:rPr>
        <w:t>więc zadbaj</w:t>
      </w:r>
      <w:r>
        <w:rPr>
          <w:spacing w:val="-1"/>
          <w:w w:val="105"/>
          <w:sz w:val="24"/>
        </w:rPr>
        <w:t xml:space="preserve"> </w:t>
      </w:r>
      <w:r>
        <w:rPr>
          <w:w w:val="105"/>
          <w:sz w:val="24"/>
        </w:rPr>
        <w:t>o</w:t>
      </w:r>
      <w:r>
        <w:rPr>
          <w:spacing w:val="-1"/>
          <w:w w:val="105"/>
          <w:sz w:val="24"/>
        </w:rPr>
        <w:t xml:space="preserve"> </w:t>
      </w:r>
      <w:r>
        <w:rPr>
          <w:w w:val="105"/>
          <w:sz w:val="24"/>
        </w:rPr>
        <w:t>odpowiednie</w:t>
      </w:r>
      <w:r>
        <w:rPr>
          <w:spacing w:val="-1"/>
          <w:w w:val="105"/>
          <w:sz w:val="24"/>
        </w:rPr>
        <w:t xml:space="preserve"> </w:t>
      </w:r>
      <w:r>
        <w:rPr>
          <w:w w:val="105"/>
          <w:sz w:val="24"/>
        </w:rPr>
        <w:t>marginesy</w:t>
      </w:r>
      <w:r>
        <w:rPr>
          <w:spacing w:val="-1"/>
          <w:w w:val="105"/>
          <w:sz w:val="24"/>
        </w:rPr>
        <w:t xml:space="preserve"> </w:t>
      </w:r>
      <w:r>
        <w:rPr>
          <w:w w:val="105"/>
          <w:sz w:val="24"/>
        </w:rPr>
        <w:t>oraz</w:t>
      </w:r>
      <w:r>
        <w:rPr>
          <w:spacing w:val="-1"/>
          <w:w w:val="105"/>
          <w:sz w:val="24"/>
        </w:rPr>
        <w:t xml:space="preserve"> </w:t>
      </w:r>
      <w:r>
        <w:rPr>
          <w:w w:val="105"/>
          <w:sz w:val="24"/>
        </w:rPr>
        <w:t>oprawę,</w:t>
      </w:r>
      <w:r>
        <w:rPr>
          <w:spacing w:val="-1"/>
          <w:w w:val="105"/>
          <w:sz w:val="24"/>
        </w:rPr>
        <w:t xml:space="preserve"> </w:t>
      </w:r>
      <w:r>
        <w:rPr>
          <w:w w:val="105"/>
          <w:sz w:val="24"/>
        </w:rPr>
        <w:t>które</w:t>
      </w:r>
      <w:r>
        <w:rPr>
          <w:spacing w:val="-1"/>
          <w:w w:val="105"/>
          <w:sz w:val="24"/>
        </w:rPr>
        <w:t xml:space="preserve"> </w:t>
      </w:r>
      <w:r>
        <w:rPr>
          <w:w w:val="105"/>
          <w:sz w:val="24"/>
        </w:rPr>
        <w:t>to</w:t>
      </w:r>
      <w:r>
        <w:rPr>
          <w:spacing w:val="-1"/>
          <w:w w:val="105"/>
          <w:sz w:val="24"/>
        </w:rPr>
        <w:t xml:space="preserve"> </w:t>
      </w:r>
      <w:r>
        <w:rPr>
          <w:w w:val="105"/>
          <w:sz w:val="24"/>
        </w:rPr>
        <w:t>umożliwią.</w:t>
      </w:r>
    </w:p>
    <w:p w14:paraId="328D0EEE" w14:textId="77777777" w:rsidR="00E215DA" w:rsidRDefault="00000000">
      <w:pPr>
        <w:pStyle w:val="Akapitzlist"/>
        <w:numPr>
          <w:ilvl w:val="0"/>
          <w:numId w:val="37"/>
        </w:numPr>
        <w:tabs>
          <w:tab w:val="left" w:pos="1594"/>
          <w:tab w:val="left" w:pos="1597"/>
        </w:tabs>
        <w:spacing w:before="60" w:line="312" w:lineRule="auto"/>
        <w:ind w:right="1064" w:hanging="454"/>
        <w:jc w:val="left"/>
        <w:rPr>
          <w:sz w:val="24"/>
        </w:rPr>
      </w:pPr>
      <w:r>
        <w:rPr>
          <w:spacing w:val="-2"/>
          <w:w w:val="105"/>
          <w:sz w:val="24"/>
        </w:rPr>
        <w:t>Pamiętaj,</w:t>
      </w:r>
      <w:r>
        <w:rPr>
          <w:spacing w:val="-12"/>
          <w:w w:val="105"/>
          <w:sz w:val="24"/>
        </w:rPr>
        <w:t xml:space="preserve"> </w:t>
      </w:r>
      <w:r>
        <w:rPr>
          <w:spacing w:val="-2"/>
          <w:w w:val="105"/>
          <w:sz w:val="24"/>
        </w:rPr>
        <w:t>że</w:t>
      </w:r>
      <w:r>
        <w:rPr>
          <w:spacing w:val="-12"/>
          <w:w w:val="105"/>
          <w:sz w:val="24"/>
        </w:rPr>
        <w:t xml:space="preserve"> </w:t>
      </w:r>
      <w:r>
        <w:rPr>
          <w:spacing w:val="-2"/>
          <w:w w:val="105"/>
          <w:sz w:val="24"/>
        </w:rPr>
        <w:t>informacja</w:t>
      </w:r>
      <w:r>
        <w:rPr>
          <w:spacing w:val="-12"/>
          <w:w w:val="105"/>
          <w:sz w:val="24"/>
        </w:rPr>
        <w:t xml:space="preserve"> </w:t>
      </w:r>
      <w:r>
        <w:rPr>
          <w:spacing w:val="-2"/>
          <w:w w:val="105"/>
          <w:sz w:val="24"/>
        </w:rPr>
        <w:t>drukowana</w:t>
      </w:r>
      <w:r>
        <w:rPr>
          <w:spacing w:val="-12"/>
          <w:w w:val="105"/>
          <w:sz w:val="24"/>
        </w:rPr>
        <w:t xml:space="preserve"> </w:t>
      </w:r>
      <w:r>
        <w:rPr>
          <w:spacing w:val="-2"/>
          <w:w w:val="105"/>
          <w:sz w:val="24"/>
        </w:rPr>
        <w:t>jest</w:t>
      </w:r>
      <w:r>
        <w:rPr>
          <w:spacing w:val="-12"/>
          <w:w w:val="105"/>
          <w:sz w:val="24"/>
        </w:rPr>
        <w:t xml:space="preserve"> </w:t>
      </w:r>
      <w:r>
        <w:rPr>
          <w:spacing w:val="-2"/>
          <w:w w:val="105"/>
          <w:sz w:val="24"/>
        </w:rPr>
        <w:t>niedostępna</w:t>
      </w:r>
      <w:r>
        <w:rPr>
          <w:spacing w:val="-12"/>
          <w:w w:val="105"/>
          <w:sz w:val="24"/>
        </w:rPr>
        <w:t xml:space="preserve"> </w:t>
      </w:r>
      <w:r>
        <w:rPr>
          <w:spacing w:val="-2"/>
          <w:w w:val="105"/>
          <w:sz w:val="24"/>
        </w:rPr>
        <w:t>dla</w:t>
      </w:r>
      <w:r>
        <w:rPr>
          <w:spacing w:val="-12"/>
          <w:w w:val="105"/>
          <w:sz w:val="24"/>
        </w:rPr>
        <w:t xml:space="preserve"> </w:t>
      </w:r>
      <w:r>
        <w:rPr>
          <w:spacing w:val="-2"/>
          <w:w w:val="105"/>
          <w:sz w:val="24"/>
        </w:rPr>
        <w:t>osób</w:t>
      </w:r>
      <w:r>
        <w:rPr>
          <w:spacing w:val="-12"/>
          <w:w w:val="105"/>
          <w:sz w:val="24"/>
        </w:rPr>
        <w:t xml:space="preserve"> </w:t>
      </w:r>
      <w:r>
        <w:rPr>
          <w:spacing w:val="-2"/>
          <w:w w:val="105"/>
          <w:sz w:val="24"/>
        </w:rPr>
        <w:t xml:space="preserve">korzystających </w:t>
      </w:r>
      <w:r>
        <w:rPr>
          <w:w w:val="105"/>
          <w:sz w:val="24"/>
        </w:rPr>
        <w:t>z</w:t>
      </w:r>
      <w:r>
        <w:rPr>
          <w:spacing w:val="-1"/>
          <w:w w:val="105"/>
          <w:sz w:val="24"/>
        </w:rPr>
        <w:t xml:space="preserve"> </w:t>
      </w:r>
      <w:r>
        <w:rPr>
          <w:w w:val="105"/>
          <w:sz w:val="24"/>
        </w:rPr>
        <w:t>czytnika</w:t>
      </w:r>
      <w:r>
        <w:rPr>
          <w:spacing w:val="-1"/>
          <w:w w:val="105"/>
          <w:sz w:val="24"/>
        </w:rPr>
        <w:t xml:space="preserve"> </w:t>
      </w:r>
      <w:r>
        <w:rPr>
          <w:w w:val="105"/>
          <w:sz w:val="24"/>
        </w:rPr>
        <w:t>ekranu.</w:t>
      </w:r>
      <w:r>
        <w:rPr>
          <w:spacing w:val="-1"/>
          <w:w w:val="105"/>
          <w:sz w:val="24"/>
        </w:rPr>
        <w:t xml:space="preserve"> </w:t>
      </w:r>
      <w:r>
        <w:rPr>
          <w:w w:val="105"/>
          <w:sz w:val="24"/>
        </w:rPr>
        <w:t>Alternatywą</w:t>
      </w:r>
      <w:r>
        <w:rPr>
          <w:spacing w:val="-1"/>
          <w:w w:val="105"/>
          <w:sz w:val="24"/>
        </w:rPr>
        <w:t xml:space="preserve"> </w:t>
      </w:r>
      <w:r>
        <w:rPr>
          <w:w w:val="105"/>
          <w:sz w:val="24"/>
        </w:rPr>
        <w:t>jest</w:t>
      </w:r>
      <w:r>
        <w:rPr>
          <w:spacing w:val="-1"/>
          <w:w w:val="105"/>
          <w:sz w:val="24"/>
        </w:rPr>
        <w:t xml:space="preserve"> </w:t>
      </w:r>
      <w:r>
        <w:rPr>
          <w:w w:val="105"/>
          <w:sz w:val="24"/>
        </w:rPr>
        <w:t>informacja</w:t>
      </w:r>
      <w:r>
        <w:rPr>
          <w:spacing w:val="-1"/>
          <w:w w:val="105"/>
          <w:sz w:val="24"/>
        </w:rPr>
        <w:t xml:space="preserve"> </w:t>
      </w:r>
      <w:r>
        <w:rPr>
          <w:w w:val="105"/>
          <w:sz w:val="24"/>
        </w:rPr>
        <w:t>elektroniczna.</w:t>
      </w:r>
      <w:r>
        <w:rPr>
          <w:spacing w:val="-1"/>
          <w:w w:val="105"/>
          <w:sz w:val="24"/>
        </w:rPr>
        <w:t xml:space="preserve"> </w:t>
      </w:r>
      <w:r>
        <w:rPr>
          <w:w w:val="105"/>
          <w:sz w:val="24"/>
        </w:rPr>
        <w:t>Zasady</w:t>
      </w:r>
      <w:r>
        <w:rPr>
          <w:spacing w:val="-1"/>
          <w:w w:val="105"/>
          <w:sz w:val="24"/>
        </w:rPr>
        <w:t xml:space="preserve"> </w:t>
      </w:r>
      <w:r>
        <w:rPr>
          <w:w w:val="105"/>
          <w:sz w:val="24"/>
        </w:rPr>
        <w:t xml:space="preserve">jej tworzenia znajdziesz w rozdziale </w:t>
      </w:r>
      <w:hyperlink w:anchor="_bookmark86" w:history="1">
        <w:r w:rsidR="00E215DA">
          <w:rPr>
            <w:color w:val="005F99"/>
            <w:w w:val="105"/>
            <w:sz w:val="24"/>
            <w:u w:val="single" w:color="005F99"/>
          </w:rPr>
          <w:t>„Dokumenty elektroniczne”</w:t>
        </w:r>
      </w:hyperlink>
      <w:r>
        <w:rPr>
          <w:w w:val="105"/>
          <w:sz w:val="24"/>
        </w:rPr>
        <w:t>.</w:t>
      </w:r>
    </w:p>
    <w:p w14:paraId="68828A1D" w14:textId="77777777" w:rsidR="00E215DA" w:rsidRDefault="00000000">
      <w:pPr>
        <w:pStyle w:val="Akapitzlist"/>
        <w:numPr>
          <w:ilvl w:val="0"/>
          <w:numId w:val="37"/>
        </w:numPr>
        <w:tabs>
          <w:tab w:val="left" w:pos="1594"/>
          <w:tab w:val="left" w:pos="1597"/>
        </w:tabs>
        <w:spacing w:before="61" w:line="312" w:lineRule="auto"/>
        <w:ind w:right="1826" w:hanging="454"/>
        <w:jc w:val="left"/>
        <w:rPr>
          <w:sz w:val="24"/>
        </w:rPr>
      </w:pPr>
      <w:r>
        <w:rPr>
          <w:spacing w:val="-2"/>
          <w:w w:val="105"/>
          <w:sz w:val="24"/>
        </w:rPr>
        <w:t>Pamiętaj,</w:t>
      </w:r>
      <w:r>
        <w:rPr>
          <w:spacing w:val="-13"/>
          <w:w w:val="105"/>
          <w:sz w:val="24"/>
        </w:rPr>
        <w:t xml:space="preserve"> </w:t>
      </w:r>
      <w:r>
        <w:rPr>
          <w:spacing w:val="-2"/>
          <w:w w:val="105"/>
          <w:sz w:val="24"/>
        </w:rPr>
        <w:t>że</w:t>
      </w:r>
      <w:r>
        <w:rPr>
          <w:spacing w:val="-13"/>
          <w:w w:val="105"/>
          <w:sz w:val="24"/>
        </w:rPr>
        <w:t xml:space="preserve"> </w:t>
      </w:r>
      <w:r>
        <w:rPr>
          <w:spacing w:val="-2"/>
          <w:w w:val="105"/>
          <w:sz w:val="24"/>
        </w:rPr>
        <w:t>informacja</w:t>
      </w:r>
      <w:r>
        <w:rPr>
          <w:spacing w:val="-13"/>
          <w:w w:val="105"/>
          <w:sz w:val="24"/>
        </w:rPr>
        <w:t xml:space="preserve"> </w:t>
      </w:r>
      <w:r>
        <w:rPr>
          <w:spacing w:val="-2"/>
          <w:w w:val="105"/>
          <w:sz w:val="24"/>
        </w:rPr>
        <w:t>drukowana</w:t>
      </w:r>
      <w:r>
        <w:rPr>
          <w:spacing w:val="-13"/>
          <w:w w:val="105"/>
          <w:sz w:val="24"/>
        </w:rPr>
        <w:t xml:space="preserve"> </w:t>
      </w:r>
      <w:r>
        <w:rPr>
          <w:spacing w:val="-2"/>
          <w:w w:val="105"/>
          <w:sz w:val="24"/>
        </w:rPr>
        <w:t>może</w:t>
      </w:r>
      <w:r>
        <w:rPr>
          <w:spacing w:val="-13"/>
          <w:w w:val="105"/>
          <w:sz w:val="24"/>
        </w:rPr>
        <w:t xml:space="preserve"> </w:t>
      </w:r>
      <w:r>
        <w:rPr>
          <w:spacing w:val="-2"/>
          <w:w w:val="105"/>
          <w:sz w:val="24"/>
        </w:rPr>
        <w:t>być</w:t>
      </w:r>
      <w:r>
        <w:rPr>
          <w:spacing w:val="-13"/>
          <w:w w:val="105"/>
          <w:sz w:val="24"/>
        </w:rPr>
        <w:t xml:space="preserve"> </w:t>
      </w:r>
      <w:r>
        <w:rPr>
          <w:spacing w:val="-2"/>
          <w:w w:val="105"/>
          <w:sz w:val="24"/>
        </w:rPr>
        <w:t>niedostępna</w:t>
      </w:r>
      <w:r>
        <w:rPr>
          <w:spacing w:val="-13"/>
          <w:w w:val="105"/>
          <w:sz w:val="24"/>
        </w:rPr>
        <w:t xml:space="preserve"> </w:t>
      </w:r>
      <w:r>
        <w:rPr>
          <w:spacing w:val="-2"/>
          <w:w w:val="105"/>
          <w:sz w:val="24"/>
        </w:rPr>
        <w:t>dla</w:t>
      </w:r>
      <w:r>
        <w:rPr>
          <w:spacing w:val="-13"/>
          <w:w w:val="105"/>
          <w:sz w:val="24"/>
        </w:rPr>
        <w:t xml:space="preserve"> </w:t>
      </w:r>
      <w:r>
        <w:rPr>
          <w:spacing w:val="-2"/>
          <w:w w:val="105"/>
          <w:sz w:val="24"/>
        </w:rPr>
        <w:t>osób</w:t>
      </w:r>
      <w:r>
        <w:rPr>
          <w:spacing w:val="-13"/>
          <w:w w:val="105"/>
          <w:sz w:val="24"/>
        </w:rPr>
        <w:t xml:space="preserve"> </w:t>
      </w:r>
      <w:r>
        <w:rPr>
          <w:spacing w:val="-2"/>
          <w:w w:val="105"/>
          <w:sz w:val="24"/>
        </w:rPr>
        <w:t xml:space="preserve">g/ </w:t>
      </w:r>
      <w:r>
        <w:rPr>
          <w:w w:val="105"/>
          <w:sz w:val="24"/>
        </w:rPr>
        <w:t>Głuchych.</w:t>
      </w:r>
      <w:r>
        <w:rPr>
          <w:spacing w:val="-16"/>
          <w:w w:val="105"/>
          <w:sz w:val="24"/>
        </w:rPr>
        <w:t xml:space="preserve"> </w:t>
      </w:r>
      <w:r>
        <w:rPr>
          <w:w w:val="105"/>
          <w:sz w:val="24"/>
        </w:rPr>
        <w:t>Na</w:t>
      </w:r>
      <w:r>
        <w:rPr>
          <w:spacing w:val="-16"/>
          <w:w w:val="105"/>
          <w:sz w:val="24"/>
        </w:rPr>
        <w:t xml:space="preserve"> </w:t>
      </w:r>
      <w:r>
        <w:rPr>
          <w:w w:val="105"/>
          <w:sz w:val="24"/>
        </w:rPr>
        <w:t>żądanie</w:t>
      </w:r>
      <w:r>
        <w:rPr>
          <w:spacing w:val="-16"/>
          <w:w w:val="105"/>
          <w:sz w:val="24"/>
        </w:rPr>
        <w:t xml:space="preserve"> </w:t>
      </w:r>
      <w:r>
        <w:rPr>
          <w:w w:val="105"/>
          <w:sz w:val="24"/>
        </w:rPr>
        <w:t>udostępnij</w:t>
      </w:r>
      <w:r>
        <w:rPr>
          <w:spacing w:val="-16"/>
          <w:w w:val="105"/>
          <w:sz w:val="24"/>
        </w:rPr>
        <w:t xml:space="preserve"> </w:t>
      </w:r>
      <w:r>
        <w:rPr>
          <w:w w:val="105"/>
          <w:sz w:val="24"/>
        </w:rPr>
        <w:t>tłumaczenie</w:t>
      </w:r>
      <w:r>
        <w:rPr>
          <w:spacing w:val="-16"/>
          <w:w w:val="105"/>
          <w:sz w:val="24"/>
        </w:rPr>
        <w:t xml:space="preserve"> </w:t>
      </w:r>
      <w:r>
        <w:rPr>
          <w:w w:val="105"/>
          <w:sz w:val="24"/>
        </w:rPr>
        <w:t>treści</w:t>
      </w:r>
      <w:r>
        <w:rPr>
          <w:spacing w:val="-16"/>
          <w:w w:val="105"/>
          <w:sz w:val="24"/>
        </w:rPr>
        <w:t xml:space="preserve"> </w:t>
      </w:r>
      <w:r>
        <w:rPr>
          <w:w w:val="105"/>
          <w:sz w:val="24"/>
        </w:rPr>
        <w:t>na</w:t>
      </w:r>
      <w:r>
        <w:rPr>
          <w:spacing w:val="-16"/>
          <w:w w:val="105"/>
          <w:sz w:val="24"/>
        </w:rPr>
        <w:t xml:space="preserve"> </w:t>
      </w:r>
      <w:r>
        <w:rPr>
          <w:w w:val="105"/>
          <w:sz w:val="24"/>
        </w:rPr>
        <w:t>PJM.</w:t>
      </w:r>
    </w:p>
    <w:p w14:paraId="72F96993" w14:textId="77777777" w:rsidR="00E215DA" w:rsidRDefault="00E215DA">
      <w:pPr>
        <w:pStyle w:val="Tekstpodstawowy"/>
        <w:spacing w:before="124"/>
        <w:ind w:left="0"/>
      </w:pPr>
    </w:p>
    <w:p w14:paraId="655433F2" w14:textId="77777777" w:rsidR="00E215DA" w:rsidRDefault="00000000">
      <w:pPr>
        <w:pStyle w:val="Nagwek2"/>
        <w:spacing w:before="1"/>
      </w:pPr>
      <w:bookmarkStart w:id="106" w:name="Gabloty,_tablice,_banery,_telebimy_i_mon"/>
      <w:bookmarkStart w:id="107" w:name="_bookmark85"/>
      <w:bookmarkEnd w:id="106"/>
      <w:bookmarkEnd w:id="107"/>
      <w:r>
        <w:rPr>
          <w:color w:val="BD0926"/>
          <w:spacing w:val="-2"/>
          <w:w w:val="85"/>
        </w:rPr>
        <w:t>Gabloty,</w:t>
      </w:r>
      <w:r>
        <w:rPr>
          <w:color w:val="BD0926"/>
          <w:spacing w:val="-10"/>
          <w:w w:val="85"/>
        </w:rPr>
        <w:t xml:space="preserve"> </w:t>
      </w:r>
      <w:r>
        <w:rPr>
          <w:color w:val="BD0926"/>
          <w:spacing w:val="-2"/>
          <w:w w:val="85"/>
        </w:rPr>
        <w:t>tablice,</w:t>
      </w:r>
      <w:r>
        <w:rPr>
          <w:color w:val="BD0926"/>
          <w:spacing w:val="-9"/>
          <w:w w:val="85"/>
        </w:rPr>
        <w:t xml:space="preserve"> </w:t>
      </w:r>
      <w:r>
        <w:rPr>
          <w:color w:val="BD0926"/>
          <w:spacing w:val="-2"/>
          <w:w w:val="85"/>
        </w:rPr>
        <w:t>banery,</w:t>
      </w:r>
      <w:r>
        <w:rPr>
          <w:color w:val="BD0926"/>
          <w:spacing w:val="-10"/>
          <w:w w:val="85"/>
        </w:rPr>
        <w:t xml:space="preserve"> </w:t>
      </w:r>
      <w:r>
        <w:rPr>
          <w:color w:val="BD0926"/>
          <w:spacing w:val="-2"/>
          <w:w w:val="85"/>
        </w:rPr>
        <w:t>telebimy</w:t>
      </w:r>
      <w:r>
        <w:rPr>
          <w:color w:val="BD0926"/>
          <w:spacing w:val="-9"/>
          <w:w w:val="85"/>
        </w:rPr>
        <w:t xml:space="preserve"> </w:t>
      </w:r>
      <w:r>
        <w:rPr>
          <w:color w:val="BD0926"/>
          <w:spacing w:val="-2"/>
          <w:w w:val="85"/>
        </w:rPr>
        <w:t>i</w:t>
      </w:r>
      <w:r>
        <w:rPr>
          <w:color w:val="BD0926"/>
          <w:spacing w:val="-9"/>
          <w:w w:val="85"/>
        </w:rPr>
        <w:t xml:space="preserve"> </w:t>
      </w:r>
      <w:r>
        <w:rPr>
          <w:color w:val="BD0926"/>
          <w:spacing w:val="-2"/>
          <w:w w:val="85"/>
        </w:rPr>
        <w:t>monitory</w:t>
      </w:r>
    </w:p>
    <w:p w14:paraId="6A59BB61" w14:textId="77777777" w:rsidR="00E215DA" w:rsidRDefault="00000000">
      <w:pPr>
        <w:pStyle w:val="Tekstpodstawowy"/>
        <w:spacing w:before="181" w:line="312" w:lineRule="auto"/>
        <w:ind w:left="917" w:right="971"/>
      </w:pPr>
      <w:r>
        <w:rPr>
          <w:spacing w:val="-2"/>
          <w:w w:val="105"/>
        </w:rPr>
        <w:t>Wszystkie</w:t>
      </w:r>
      <w:r>
        <w:rPr>
          <w:spacing w:val="-5"/>
          <w:w w:val="105"/>
        </w:rPr>
        <w:t xml:space="preserve"> </w:t>
      </w:r>
      <w:r>
        <w:rPr>
          <w:spacing w:val="-2"/>
          <w:w w:val="105"/>
        </w:rPr>
        <w:t>informacje</w:t>
      </w:r>
      <w:r>
        <w:rPr>
          <w:spacing w:val="-5"/>
          <w:w w:val="105"/>
        </w:rPr>
        <w:t xml:space="preserve"> </w:t>
      </w:r>
      <w:r>
        <w:rPr>
          <w:spacing w:val="-2"/>
          <w:w w:val="105"/>
        </w:rPr>
        <w:t>prezentowane</w:t>
      </w:r>
      <w:r>
        <w:rPr>
          <w:spacing w:val="-5"/>
          <w:w w:val="105"/>
        </w:rPr>
        <w:t xml:space="preserve"> </w:t>
      </w:r>
      <w:r>
        <w:rPr>
          <w:spacing w:val="-2"/>
          <w:w w:val="105"/>
        </w:rPr>
        <w:t>w</w:t>
      </w:r>
      <w:r>
        <w:rPr>
          <w:spacing w:val="-5"/>
          <w:w w:val="105"/>
        </w:rPr>
        <w:t xml:space="preserve"> </w:t>
      </w:r>
      <w:r>
        <w:rPr>
          <w:spacing w:val="-2"/>
          <w:w w:val="105"/>
        </w:rPr>
        <w:t>przestrzeni</w:t>
      </w:r>
      <w:r>
        <w:rPr>
          <w:spacing w:val="-5"/>
          <w:w w:val="105"/>
        </w:rPr>
        <w:t xml:space="preserve"> </w:t>
      </w:r>
      <w:r>
        <w:rPr>
          <w:spacing w:val="-2"/>
          <w:w w:val="105"/>
        </w:rPr>
        <w:t>publicznej</w:t>
      </w:r>
      <w:r>
        <w:rPr>
          <w:spacing w:val="-6"/>
          <w:w w:val="105"/>
        </w:rPr>
        <w:t xml:space="preserve"> </w:t>
      </w:r>
      <w:r>
        <w:rPr>
          <w:spacing w:val="-2"/>
          <w:w w:val="105"/>
        </w:rPr>
        <w:t>–</w:t>
      </w:r>
      <w:r>
        <w:rPr>
          <w:spacing w:val="-5"/>
          <w:w w:val="105"/>
        </w:rPr>
        <w:t xml:space="preserve"> </w:t>
      </w:r>
      <w:r>
        <w:rPr>
          <w:spacing w:val="-2"/>
          <w:w w:val="105"/>
        </w:rPr>
        <w:t>zarówno</w:t>
      </w:r>
      <w:r>
        <w:rPr>
          <w:spacing w:val="-5"/>
          <w:w w:val="105"/>
        </w:rPr>
        <w:t xml:space="preserve"> </w:t>
      </w:r>
      <w:r>
        <w:rPr>
          <w:spacing w:val="-2"/>
          <w:w w:val="105"/>
        </w:rPr>
        <w:t>wewnątrz, jak</w:t>
      </w:r>
      <w:r>
        <w:rPr>
          <w:spacing w:val="-12"/>
          <w:w w:val="105"/>
        </w:rPr>
        <w:t xml:space="preserve"> </w:t>
      </w:r>
      <w:r>
        <w:rPr>
          <w:spacing w:val="-2"/>
          <w:w w:val="105"/>
        </w:rPr>
        <w:t>i</w:t>
      </w:r>
      <w:r>
        <w:rPr>
          <w:spacing w:val="-12"/>
          <w:w w:val="105"/>
        </w:rPr>
        <w:t xml:space="preserve"> </w:t>
      </w:r>
      <w:r>
        <w:rPr>
          <w:spacing w:val="-2"/>
          <w:w w:val="105"/>
        </w:rPr>
        <w:t>na</w:t>
      </w:r>
      <w:r>
        <w:rPr>
          <w:spacing w:val="-12"/>
          <w:w w:val="105"/>
        </w:rPr>
        <w:t xml:space="preserve"> </w:t>
      </w:r>
      <w:r>
        <w:rPr>
          <w:spacing w:val="-2"/>
          <w:w w:val="105"/>
        </w:rPr>
        <w:t>zewnątrz</w:t>
      </w:r>
      <w:r>
        <w:rPr>
          <w:spacing w:val="-12"/>
          <w:w w:val="105"/>
        </w:rPr>
        <w:t xml:space="preserve"> </w:t>
      </w:r>
      <w:r>
        <w:rPr>
          <w:spacing w:val="-2"/>
          <w:w w:val="105"/>
        </w:rPr>
        <w:t>budynku</w:t>
      </w:r>
      <w:r>
        <w:rPr>
          <w:spacing w:val="-12"/>
          <w:w w:val="105"/>
        </w:rPr>
        <w:t xml:space="preserve"> </w:t>
      </w:r>
      <w:r>
        <w:rPr>
          <w:spacing w:val="-2"/>
          <w:w w:val="105"/>
        </w:rPr>
        <w:t>–</w:t>
      </w:r>
      <w:r>
        <w:rPr>
          <w:spacing w:val="-12"/>
          <w:w w:val="105"/>
        </w:rPr>
        <w:t xml:space="preserve"> </w:t>
      </w:r>
      <w:r>
        <w:rPr>
          <w:spacing w:val="-2"/>
          <w:w w:val="105"/>
        </w:rPr>
        <w:t>powinny</w:t>
      </w:r>
      <w:r>
        <w:rPr>
          <w:spacing w:val="-12"/>
          <w:w w:val="105"/>
        </w:rPr>
        <w:t xml:space="preserve"> </w:t>
      </w:r>
      <w:r>
        <w:rPr>
          <w:spacing w:val="-2"/>
          <w:w w:val="105"/>
        </w:rPr>
        <w:t>być</w:t>
      </w:r>
      <w:r>
        <w:rPr>
          <w:spacing w:val="-12"/>
          <w:w w:val="105"/>
        </w:rPr>
        <w:t xml:space="preserve"> </w:t>
      </w:r>
      <w:r>
        <w:rPr>
          <w:spacing w:val="-2"/>
          <w:w w:val="105"/>
        </w:rPr>
        <w:t>przygotowane</w:t>
      </w:r>
      <w:r>
        <w:rPr>
          <w:spacing w:val="-12"/>
          <w:w w:val="105"/>
        </w:rPr>
        <w:t xml:space="preserve"> </w:t>
      </w:r>
      <w:r>
        <w:rPr>
          <w:spacing w:val="-2"/>
          <w:w w:val="105"/>
        </w:rPr>
        <w:t>w</w:t>
      </w:r>
      <w:r>
        <w:rPr>
          <w:spacing w:val="-12"/>
          <w:w w:val="105"/>
        </w:rPr>
        <w:t xml:space="preserve"> </w:t>
      </w:r>
      <w:r>
        <w:rPr>
          <w:spacing w:val="-2"/>
          <w:w w:val="105"/>
        </w:rPr>
        <w:t>sposób</w:t>
      </w:r>
      <w:r>
        <w:rPr>
          <w:spacing w:val="-12"/>
          <w:w w:val="105"/>
        </w:rPr>
        <w:t xml:space="preserve"> </w:t>
      </w:r>
      <w:r>
        <w:rPr>
          <w:spacing w:val="-2"/>
          <w:w w:val="105"/>
        </w:rPr>
        <w:t>dostępny.</w:t>
      </w:r>
      <w:r>
        <w:rPr>
          <w:spacing w:val="-12"/>
          <w:w w:val="105"/>
        </w:rPr>
        <w:t xml:space="preserve"> </w:t>
      </w:r>
      <w:r>
        <w:rPr>
          <w:spacing w:val="-2"/>
          <w:w w:val="105"/>
        </w:rPr>
        <w:t xml:space="preserve">Zatem </w:t>
      </w:r>
      <w:r>
        <w:rPr>
          <w:w w:val="105"/>
        </w:rPr>
        <w:t>niezależnie</w:t>
      </w:r>
      <w:r>
        <w:rPr>
          <w:spacing w:val="-17"/>
          <w:w w:val="105"/>
        </w:rPr>
        <w:t xml:space="preserve"> </w:t>
      </w:r>
      <w:r>
        <w:rPr>
          <w:w w:val="105"/>
        </w:rPr>
        <w:t>od</w:t>
      </w:r>
      <w:r>
        <w:rPr>
          <w:spacing w:val="-17"/>
          <w:w w:val="105"/>
        </w:rPr>
        <w:t xml:space="preserve"> </w:t>
      </w:r>
      <w:r>
        <w:rPr>
          <w:w w:val="105"/>
        </w:rPr>
        <w:t>tego,</w:t>
      </w:r>
      <w:r>
        <w:rPr>
          <w:spacing w:val="-17"/>
          <w:w w:val="105"/>
        </w:rPr>
        <w:t xml:space="preserve"> </w:t>
      </w:r>
      <w:r>
        <w:rPr>
          <w:w w:val="105"/>
        </w:rPr>
        <w:t>na</w:t>
      </w:r>
      <w:r>
        <w:rPr>
          <w:spacing w:val="-17"/>
          <w:w w:val="105"/>
        </w:rPr>
        <w:t xml:space="preserve"> </w:t>
      </w:r>
      <w:r>
        <w:rPr>
          <w:w w:val="105"/>
        </w:rPr>
        <w:t>jakim</w:t>
      </w:r>
      <w:r>
        <w:rPr>
          <w:spacing w:val="-17"/>
          <w:w w:val="105"/>
        </w:rPr>
        <w:t xml:space="preserve"> </w:t>
      </w:r>
      <w:r>
        <w:rPr>
          <w:w w:val="105"/>
        </w:rPr>
        <w:t>nośniku</w:t>
      </w:r>
      <w:r>
        <w:rPr>
          <w:spacing w:val="-17"/>
          <w:w w:val="105"/>
        </w:rPr>
        <w:t xml:space="preserve"> </w:t>
      </w:r>
      <w:r>
        <w:rPr>
          <w:w w:val="105"/>
        </w:rPr>
        <w:t>planujesz</w:t>
      </w:r>
      <w:r>
        <w:rPr>
          <w:spacing w:val="-17"/>
          <w:w w:val="105"/>
        </w:rPr>
        <w:t xml:space="preserve"> </w:t>
      </w:r>
      <w:r>
        <w:rPr>
          <w:w w:val="105"/>
        </w:rPr>
        <w:t>umieścić</w:t>
      </w:r>
      <w:r>
        <w:rPr>
          <w:spacing w:val="-17"/>
          <w:w w:val="105"/>
        </w:rPr>
        <w:t xml:space="preserve"> </w:t>
      </w:r>
      <w:r>
        <w:rPr>
          <w:w w:val="105"/>
        </w:rPr>
        <w:t>informację</w:t>
      </w:r>
      <w:r>
        <w:rPr>
          <w:spacing w:val="-17"/>
          <w:w w:val="105"/>
        </w:rPr>
        <w:t xml:space="preserve"> </w:t>
      </w:r>
      <w:r>
        <w:rPr>
          <w:w w:val="105"/>
        </w:rPr>
        <w:t>–</w:t>
      </w:r>
      <w:r>
        <w:rPr>
          <w:spacing w:val="-17"/>
          <w:w w:val="105"/>
        </w:rPr>
        <w:t xml:space="preserve"> </w:t>
      </w:r>
      <w:r>
        <w:rPr>
          <w:w w:val="105"/>
        </w:rPr>
        <w:t>w</w:t>
      </w:r>
      <w:r>
        <w:rPr>
          <w:spacing w:val="-17"/>
          <w:w w:val="105"/>
        </w:rPr>
        <w:t xml:space="preserve"> </w:t>
      </w:r>
      <w:r>
        <w:rPr>
          <w:w w:val="105"/>
        </w:rPr>
        <w:t>gablocie, na</w:t>
      </w:r>
      <w:r>
        <w:rPr>
          <w:spacing w:val="-18"/>
          <w:w w:val="105"/>
        </w:rPr>
        <w:t xml:space="preserve"> </w:t>
      </w:r>
      <w:r>
        <w:rPr>
          <w:w w:val="105"/>
        </w:rPr>
        <w:t>tablicy</w:t>
      </w:r>
      <w:r>
        <w:rPr>
          <w:spacing w:val="-17"/>
          <w:w w:val="105"/>
        </w:rPr>
        <w:t xml:space="preserve"> </w:t>
      </w:r>
      <w:r>
        <w:rPr>
          <w:w w:val="105"/>
        </w:rPr>
        <w:t>informacyjnej,</w:t>
      </w:r>
      <w:r>
        <w:rPr>
          <w:spacing w:val="-18"/>
          <w:w w:val="105"/>
        </w:rPr>
        <w:t xml:space="preserve"> </w:t>
      </w:r>
      <w:r>
        <w:rPr>
          <w:w w:val="105"/>
        </w:rPr>
        <w:t>banerze,</w:t>
      </w:r>
      <w:r>
        <w:rPr>
          <w:spacing w:val="-18"/>
          <w:w w:val="105"/>
        </w:rPr>
        <w:t xml:space="preserve"> </w:t>
      </w:r>
      <w:r>
        <w:rPr>
          <w:w w:val="105"/>
        </w:rPr>
        <w:t>telebimie</w:t>
      </w:r>
      <w:r>
        <w:rPr>
          <w:spacing w:val="-17"/>
          <w:w w:val="105"/>
        </w:rPr>
        <w:t xml:space="preserve"> </w:t>
      </w:r>
      <w:r>
        <w:rPr>
          <w:w w:val="105"/>
        </w:rPr>
        <w:t>czy</w:t>
      </w:r>
      <w:r>
        <w:rPr>
          <w:spacing w:val="-18"/>
          <w:w w:val="105"/>
        </w:rPr>
        <w:t xml:space="preserve"> </w:t>
      </w:r>
      <w:r>
        <w:rPr>
          <w:w w:val="105"/>
        </w:rPr>
        <w:t>monitorze–</w:t>
      </w:r>
      <w:r>
        <w:rPr>
          <w:spacing w:val="-17"/>
          <w:w w:val="105"/>
        </w:rPr>
        <w:t xml:space="preserve"> </w:t>
      </w:r>
      <w:r>
        <w:rPr>
          <w:w w:val="105"/>
        </w:rPr>
        <w:t>musisz</w:t>
      </w:r>
      <w:r>
        <w:rPr>
          <w:spacing w:val="-18"/>
          <w:w w:val="105"/>
        </w:rPr>
        <w:t xml:space="preserve"> </w:t>
      </w:r>
      <w:r>
        <w:rPr>
          <w:w w:val="105"/>
        </w:rPr>
        <w:t>zadbać</w:t>
      </w:r>
      <w:r>
        <w:rPr>
          <w:spacing w:val="-17"/>
          <w:w w:val="105"/>
        </w:rPr>
        <w:t xml:space="preserve"> </w:t>
      </w:r>
      <w:r>
        <w:rPr>
          <w:w w:val="105"/>
        </w:rPr>
        <w:t>o</w:t>
      </w:r>
      <w:r>
        <w:rPr>
          <w:spacing w:val="-18"/>
          <w:w w:val="105"/>
        </w:rPr>
        <w:t xml:space="preserve"> </w:t>
      </w:r>
      <w:r>
        <w:rPr>
          <w:w w:val="105"/>
        </w:rPr>
        <w:t>to,</w:t>
      </w:r>
      <w:r>
        <w:rPr>
          <w:spacing w:val="-17"/>
          <w:w w:val="105"/>
        </w:rPr>
        <w:t xml:space="preserve"> </w:t>
      </w:r>
      <w:r>
        <w:rPr>
          <w:w w:val="105"/>
        </w:rPr>
        <w:t>by mógł</w:t>
      </w:r>
      <w:r>
        <w:rPr>
          <w:spacing w:val="-18"/>
          <w:w w:val="105"/>
        </w:rPr>
        <w:t xml:space="preserve"> </w:t>
      </w:r>
      <w:r>
        <w:rPr>
          <w:w w:val="105"/>
        </w:rPr>
        <w:t>się</w:t>
      </w:r>
      <w:r>
        <w:rPr>
          <w:spacing w:val="-17"/>
          <w:w w:val="105"/>
        </w:rPr>
        <w:t xml:space="preserve"> </w:t>
      </w:r>
      <w:r>
        <w:rPr>
          <w:w w:val="105"/>
        </w:rPr>
        <w:t>z</w:t>
      </w:r>
      <w:r>
        <w:rPr>
          <w:spacing w:val="-18"/>
          <w:w w:val="105"/>
        </w:rPr>
        <w:t xml:space="preserve"> </w:t>
      </w:r>
      <w:r>
        <w:rPr>
          <w:w w:val="105"/>
        </w:rPr>
        <w:t>nią</w:t>
      </w:r>
      <w:r>
        <w:rPr>
          <w:spacing w:val="-18"/>
          <w:w w:val="105"/>
        </w:rPr>
        <w:t xml:space="preserve"> </w:t>
      </w:r>
      <w:r>
        <w:rPr>
          <w:w w:val="105"/>
        </w:rPr>
        <w:t>zapoznać</w:t>
      </w:r>
      <w:r>
        <w:rPr>
          <w:spacing w:val="-17"/>
          <w:w w:val="105"/>
        </w:rPr>
        <w:t xml:space="preserve"> </w:t>
      </w:r>
      <w:r>
        <w:rPr>
          <w:w w:val="105"/>
        </w:rPr>
        <w:t>każdy,</w:t>
      </w:r>
      <w:r>
        <w:rPr>
          <w:spacing w:val="-18"/>
          <w:w w:val="105"/>
        </w:rPr>
        <w:t xml:space="preserve"> </w:t>
      </w:r>
      <w:r>
        <w:rPr>
          <w:w w:val="105"/>
        </w:rPr>
        <w:t>niezależnie</w:t>
      </w:r>
      <w:r>
        <w:rPr>
          <w:spacing w:val="-17"/>
          <w:w w:val="105"/>
        </w:rPr>
        <w:t xml:space="preserve"> </w:t>
      </w:r>
      <w:r>
        <w:rPr>
          <w:w w:val="105"/>
        </w:rPr>
        <w:t>od</w:t>
      </w:r>
      <w:r>
        <w:rPr>
          <w:spacing w:val="-18"/>
          <w:w w:val="105"/>
        </w:rPr>
        <w:t xml:space="preserve"> </w:t>
      </w:r>
      <w:r>
        <w:rPr>
          <w:w w:val="105"/>
        </w:rPr>
        <w:t>swoich</w:t>
      </w:r>
      <w:r>
        <w:rPr>
          <w:spacing w:val="-17"/>
          <w:w w:val="105"/>
        </w:rPr>
        <w:t xml:space="preserve"> </w:t>
      </w:r>
      <w:r>
        <w:rPr>
          <w:w w:val="105"/>
        </w:rPr>
        <w:t>aktualnych</w:t>
      </w:r>
      <w:r>
        <w:rPr>
          <w:spacing w:val="-18"/>
          <w:w w:val="105"/>
        </w:rPr>
        <w:t xml:space="preserve"> </w:t>
      </w:r>
      <w:r>
        <w:rPr>
          <w:w w:val="105"/>
        </w:rPr>
        <w:t>możliwości.</w:t>
      </w:r>
    </w:p>
    <w:p w14:paraId="0F766ABB" w14:textId="77777777" w:rsidR="00E215DA" w:rsidRDefault="00000000">
      <w:pPr>
        <w:pStyle w:val="Nagwek3"/>
        <w:spacing w:before="198"/>
      </w:pPr>
      <w:r>
        <w:rPr>
          <w:color w:val="0E71B4"/>
          <w:spacing w:val="-2"/>
          <w:w w:val="95"/>
        </w:rPr>
        <w:t>Miejsce</w:t>
      </w:r>
    </w:p>
    <w:p w14:paraId="4CE95064" w14:textId="77777777" w:rsidR="00E215DA" w:rsidRDefault="00000000">
      <w:pPr>
        <w:pStyle w:val="Tekstpodstawowy"/>
        <w:spacing w:before="194" w:line="312" w:lineRule="auto"/>
        <w:ind w:left="917" w:right="772"/>
      </w:pPr>
      <w:r>
        <w:rPr>
          <w:w w:val="105"/>
        </w:rPr>
        <w:t>Nośnik</w:t>
      </w:r>
      <w:r>
        <w:rPr>
          <w:spacing w:val="-18"/>
          <w:w w:val="105"/>
        </w:rPr>
        <w:t xml:space="preserve"> </w:t>
      </w:r>
      <w:r>
        <w:rPr>
          <w:w w:val="105"/>
        </w:rPr>
        <w:t>umieść</w:t>
      </w:r>
      <w:r>
        <w:rPr>
          <w:spacing w:val="-17"/>
          <w:w w:val="105"/>
        </w:rPr>
        <w:t xml:space="preserve"> </w:t>
      </w:r>
      <w:r>
        <w:rPr>
          <w:w w:val="105"/>
        </w:rPr>
        <w:t>w</w:t>
      </w:r>
      <w:r>
        <w:rPr>
          <w:spacing w:val="-18"/>
          <w:w w:val="105"/>
        </w:rPr>
        <w:t xml:space="preserve"> </w:t>
      </w:r>
      <w:r>
        <w:rPr>
          <w:w w:val="105"/>
        </w:rPr>
        <w:t>takim</w:t>
      </w:r>
      <w:r>
        <w:rPr>
          <w:spacing w:val="-18"/>
          <w:w w:val="105"/>
        </w:rPr>
        <w:t xml:space="preserve"> </w:t>
      </w:r>
      <w:r>
        <w:rPr>
          <w:w w:val="105"/>
        </w:rPr>
        <w:t>miejscu,</w:t>
      </w:r>
      <w:r>
        <w:rPr>
          <w:spacing w:val="-17"/>
          <w:w w:val="105"/>
        </w:rPr>
        <w:t xml:space="preserve"> </w:t>
      </w:r>
      <w:r>
        <w:rPr>
          <w:w w:val="105"/>
        </w:rPr>
        <w:t>by</w:t>
      </w:r>
      <w:r>
        <w:rPr>
          <w:spacing w:val="-18"/>
          <w:w w:val="105"/>
        </w:rPr>
        <w:t xml:space="preserve"> </w:t>
      </w:r>
      <w:r>
        <w:rPr>
          <w:w w:val="105"/>
        </w:rPr>
        <w:t>informacje</w:t>
      </w:r>
      <w:r>
        <w:rPr>
          <w:spacing w:val="-17"/>
          <w:w w:val="105"/>
        </w:rPr>
        <w:t xml:space="preserve"> </w:t>
      </w:r>
      <w:r>
        <w:rPr>
          <w:w w:val="105"/>
        </w:rPr>
        <w:t>były</w:t>
      </w:r>
      <w:r>
        <w:rPr>
          <w:spacing w:val="-18"/>
          <w:w w:val="105"/>
        </w:rPr>
        <w:t xml:space="preserve"> </w:t>
      </w:r>
      <w:r>
        <w:rPr>
          <w:w w:val="105"/>
        </w:rPr>
        <w:t>możliwe</w:t>
      </w:r>
      <w:r>
        <w:rPr>
          <w:spacing w:val="-17"/>
          <w:w w:val="105"/>
        </w:rPr>
        <w:t xml:space="preserve"> </w:t>
      </w:r>
      <w:r>
        <w:rPr>
          <w:w w:val="105"/>
        </w:rPr>
        <w:t>do</w:t>
      </w:r>
      <w:r>
        <w:rPr>
          <w:spacing w:val="-18"/>
          <w:w w:val="105"/>
        </w:rPr>
        <w:t xml:space="preserve"> </w:t>
      </w:r>
      <w:r>
        <w:rPr>
          <w:w w:val="105"/>
        </w:rPr>
        <w:t>odczytania</w:t>
      </w:r>
      <w:r>
        <w:rPr>
          <w:spacing w:val="-17"/>
          <w:w w:val="105"/>
        </w:rPr>
        <w:t xml:space="preserve"> </w:t>
      </w:r>
      <w:r>
        <w:rPr>
          <w:w w:val="105"/>
        </w:rPr>
        <w:t>przez osoby</w:t>
      </w:r>
      <w:r>
        <w:rPr>
          <w:spacing w:val="-18"/>
          <w:w w:val="105"/>
        </w:rPr>
        <w:t xml:space="preserve"> </w:t>
      </w:r>
      <w:r>
        <w:rPr>
          <w:w w:val="105"/>
        </w:rPr>
        <w:t>z</w:t>
      </w:r>
      <w:r>
        <w:rPr>
          <w:spacing w:val="-17"/>
          <w:w w:val="105"/>
        </w:rPr>
        <w:t xml:space="preserve"> </w:t>
      </w:r>
      <w:r>
        <w:rPr>
          <w:w w:val="105"/>
        </w:rPr>
        <w:t>różnymi</w:t>
      </w:r>
      <w:r>
        <w:rPr>
          <w:spacing w:val="-18"/>
          <w:w w:val="105"/>
        </w:rPr>
        <w:t xml:space="preserve"> </w:t>
      </w:r>
      <w:r>
        <w:rPr>
          <w:w w:val="105"/>
        </w:rPr>
        <w:t>potrzebami,</w:t>
      </w:r>
      <w:r>
        <w:rPr>
          <w:spacing w:val="-18"/>
          <w:w w:val="105"/>
        </w:rPr>
        <w:t xml:space="preserve"> </w:t>
      </w:r>
      <w:r>
        <w:rPr>
          <w:w w:val="105"/>
        </w:rPr>
        <w:t>np.</w:t>
      </w:r>
      <w:r>
        <w:rPr>
          <w:spacing w:val="-17"/>
          <w:w w:val="105"/>
        </w:rPr>
        <w:t xml:space="preserve"> </w:t>
      </w:r>
      <w:r>
        <w:rPr>
          <w:w w:val="105"/>
        </w:rPr>
        <w:t>osoby</w:t>
      </w:r>
      <w:r>
        <w:rPr>
          <w:spacing w:val="-18"/>
          <w:w w:val="105"/>
        </w:rPr>
        <w:t xml:space="preserve"> </w:t>
      </w:r>
      <w:r>
        <w:rPr>
          <w:w w:val="105"/>
        </w:rPr>
        <w:t>starsze,</w:t>
      </w:r>
      <w:r>
        <w:rPr>
          <w:spacing w:val="-17"/>
          <w:w w:val="105"/>
        </w:rPr>
        <w:t xml:space="preserve"> </w:t>
      </w:r>
      <w:r>
        <w:rPr>
          <w:w w:val="105"/>
        </w:rPr>
        <w:t>poruszające</w:t>
      </w:r>
      <w:r>
        <w:rPr>
          <w:spacing w:val="-18"/>
          <w:w w:val="105"/>
        </w:rPr>
        <w:t xml:space="preserve"> </w:t>
      </w:r>
      <w:r>
        <w:rPr>
          <w:w w:val="105"/>
        </w:rPr>
        <w:t>się</w:t>
      </w:r>
      <w:r>
        <w:rPr>
          <w:spacing w:val="-17"/>
          <w:w w:val="105"/>
        </w:rPr>
        <w:t xml:space="preserve"> </w:t>
      </w:r>
      <w:r>
        <w:rPr>
          <w:w w:val="105"/>
        </w:rPr>
        <w:t>na</w:t>
      </w:r>
      <w:r>
        <w:rPr>
          <w:spacing w:val="-18"/>
          <w:w w:val="105"/>
        </w:rPr>
        <w:t xml:space="preserve"> </w:t>
      </w:r>
      <w:r>
        <w:rPr>
          <w:w w:val="105"/>
        </w:rPr>
        <w:t>wózkach</w:t>
      </w:r>
    </w:p>
    <w:p w14:paraId="2DBDD89B" w14:textId="77777777" w:rsidR="00E215DA" w:rsidRDefault="00000000">
      <w:pPr>
        <w:pStyle w:val="Tekstpodstawowy"/>
        <w:spacing w:before="2" w:line="312" w:lineRule="auto"/>
        <w:ind w:left="917" w:right="772"/>
      </w:pPr>
      <w:r>
        <w:rPr>
          <w:w w:val="105"/>
        </w:rPr>
        <w:t>czy</w:t>
      </w:r>
      <w:r>
        <w:rPr>
          <w:spacing w:val="-11"/>
          <w:w w:val="105"/>
        </w:rPr>
        <w:t xml:space="preserve"> </w:t>
      </w:r>
      <w:r>
        <w:rPr>
          <w:w w:val="105"/>
        </w:rPr>
        <w:t>osoby</w:t>
      </w:r>
      <w:r>
        <w:rPr>
          <w:spacing w:val="-11"/>
          <w:w w:val="105"/>
        </w:rPr>
        <w:t xml:space="preserve"> </w:t>
      </w:r>
      <w:r>
        <w:rPr>
          <w:w w:val="105"/>
        </w:rPr>
        <w:t>o</w:t>
      </w:r>
      <w:r>
        <w:rPr>
          <w:spacing w:val="-11"/>
          <w:w w:val="105"/>
        </w:rPr>
        <w:t xml:space="preserve"> </w:t>
      </w:r>
      <w:r>
        <w:rPr>
          <w:w w:val="105"/>
        </w:rPr>
        <w:t>niskim</w:t>
      </w:r>
      <w:r>
        <w:rPr>
          <w:spacing w:val="-11"/>
          <w:w w:val="105"/>
        </w:rPr>
        <w:t xml:space="preserve"> </w:t>
      </w:r>
      <w:r>
        <w:rPr>
          <w:w w:val="105"/>
        </w:rPr>
        <w:t>wzroście.</w:t>
      </w:r>
      <w:r>
        <w:rPr>
          <w:spacing w:val="-11"/>
          <w:w w:val="105"/>
        </w:rPr>
        <w:t xml:space="preserve"> </w:t>
      </w:r>
      <w:r>
        <w:rPr>
          <w:w w:val="105"/>
        </w:rPr>
        <w:t>Miejsce</w:t>
      </w:r>
      <w:r>
        <w:rPr>
          <w:spacing w:val="-11"/>
          <w:w w:val="105"/>
        </w:rPr>
        <w:t xml:space="preserve"> </w:t>
      </w:r>
      <w:r>
        <w:rPr>
          <w:w w:val="105"/>
        </w:rPr>
        <w:t>to</w:t>
      </w:r>
      <w:r>
        <w:rPr>
          <w:spacing w:val="-11"/>
          <w:w w:val="105"/>
        </w:rPr>
        <w:t xml:space="preserve"> </w:t>
      </w:r>
      <w:r>
        <w:rPr>
          <w:w w:val="105"/>
        </w:rPr>
        <w:t>powinno</w:t>
      </w:r>
      <w:r>
        <w:rPr>
          <w:spacing w:val="-11"/>
          <w:w w:val="105"/>
        </w:rPr>
        <w:t xml:space="preserve"> </w:t>
      </w:r>
      <w:r>
        <w:rPr>
          <w:w w:val="105"/>
        </w:rPr>
        <w:t>być</w:t>
      </w:r>
      <w:r>
        <w:rPr>
          <w:spacing w:val="-11"/>
          <w:w w:val="105"/>
        </w:rPr>
        <w:t xml:space="preserve"> </w:t>
      </w:r>
      <w:r>
        <w:rPr>
          <w:w w:val="105"/>
        </w:rPr>
        <w:t>widoczne,</w:t>
      </w:r>
      <w:r>
        <w:rPr>
          <w:spacing w:val="-11"/>
          <w:w w:val="105"/>
        </w:rPr>
        <w:t xml:space="preserve"> </w:t>
      </w:r>
      <w:r>
        <w:rPr>
          <w:w w:val="105"/>
        </w:rPr>
        <w:t>najlepiej</w:t>
      </w:r>
      <w:r>
        <w:rPr>
          <w:spacing w:val="-11"/>
          <w:w w:val="105"/>
        </w:rPr>
        <w:t xml:space="preserve"> </w:t>
      </w:r>
      <w:r>
        <w:rPr>
          <w:w w:val="105"/>
        </w:rPr>
        <w:t xml:space="preserve">często </w:t>
      </w:r>
      <w:r>
        <w:t xml:space="preserve">uczęszczane, równomiernie oświetlone i dostępne architektonicznie. Szczegółowe </w:t>
      </w:r>
      <w:r>
        <w:rPr>
          <w:spacing w:val="-2"/>
          <w:w w:val="105"/>
        </w:rPr>
        <w:t>informacje</w:t>
      </w:r>
      <w:r>
        <w:rPr>
          <w:spacing w:val="-14"/>
          <w:w w:val="105"/>
        </w:rPr>
        <w:t xml:space="preserve"> </w:t>
      </w:r>
      <w:r>
        <w:rPr>
          <w:spacing w:val="-2"/>
          <w:w w:val="105"/>
        </w:rPr>
        <w:t>na</w:t>
      </w:r>
      <w:r>
        <w:rPr>
          <w:spacing w:val="-14"/>
          <w:w w:val="105"/>
        </w:rPr>
        <w:t xml:space="preserve"> </w:t>
      </w:r>
      <w:r>
        <w:rPr>
          <w:spacing w:val="-2"/>
          <w:w w:val="105"/>
        </w:rPr>
        <w:t>temat</w:t>
      </w:r>
      <w:r>
        <w:rPr>
          <w:spacing w:val="-14"/>
          <w:w w:val="105"/>
        </w:rPr>
        <w:t xml:space="preserve"> </w:t>
      </w:r>
      <w:r>
        <w:rPr>
          <w:spacing w:val="-2"/>
          <w:w w:val="105"/>
        </w:rPr>
        <w:t>sposobu</w:t>
      </w:r>
      <w:r>
        <w:rPr>
          <w:spacing w:val="-13"/>
          <w:w w:val="105"/>
        </w:rPr>
        <w:t xml:space="preserve"> </w:t>
      </w:r>
      <w:r>
        <w:rPr>
          <w:spacing w:val="-2"/>
          <w:w w:val="105"/>
        </w:rPr>
        <w:t>montażu</w:t>
      </w:r>
      <w:r>
        <w:rPr>
          <w:spacing w:val="-14"/>
          <w:w w:val="105"/>
        </w:rPr>
        <w:t xml:space="preserve"> </w:t>
      </w:r>
      <w:r>
        <w:rPr>
          <w:spacing w:val="-2"/>
          <w:w w:val="105"/>
        </w:rPr>
        <w:t>nośników</w:t>
      </w:r>
      <w:r>
        <w:rPr>
          <w:spacing w:val="-14"/>
          <w:w w:val="105"/>
        </w:rPr>
        <w:t xml:space="preserve"> </w:t>
      </w:r>
      <w:r>
        <w:rPr>
          <w:spacing w:val="-2"/>
          <w:w w:val="105"/>
        </w:rPr>
        <w:t>informacji</w:t>
      </w:r>
      <w:r>
        <w:rPr>
          <w:spacing w:val="-14"/>
          <w:w w:val="105"/>
        </w:rPr>
        <w:t xml:space="preserve"> </w:t>
      </w:r>
      <w:r>
        <w:rPr>
          <w:spacing w:val="-2"/>
          <w:w w:val="105"/>
        </w:rPr>
        <w:t>znajdziesz</w:t>
      </w:r>
      <w:r>
        <w:rPr>
          <w:spacing w:val="-13"/>
          <w:w w:val="105"/>
        </w:rPr>
        <w:t xml:space="preserve"> </w:t>
      </w:r>
      <w:r>
        <w:rPr>
          <w:spacing w:val="-2"/>
          <w:w w:val="105"/>
        </w:rPr>
        <w:t>w</w:t>
      </w:r>
      <w:r>
        <w:rPr>
          <w:spacing w:val="-14"/>
          <w:w w:val="105"/>
        </w:rPr>
        <w:t xml:space="preserve"> </w:t>
      </w:r>
      <w:r>
        <w:rPr>
          <w:spacing w:val="-2"/>
          <w:w w:val="105"/>
        </w:rPr>
        <w:t>rozdziale</w:t>
      </w:r>
    </w:p>
    <w:p w14:paraId="672B88B3" w14:textId="77777777" w:rsidR="00E215DA" w:rsidRDefault="00E215DA">
      <w:pPr>
        <w:pStyle w:val="Tekstpodstawowy"/>
        <w:spacing w:before="4" w:line="312" w:lineRule="auto"/>
        <w:ind w:left="917" w:right="772"/>
      </w:pPr>
      <w:hyperlink w:anchor="_bookmark13" w:history="1">
        <w:r>
          <w:rPr>
            <w:color w:val="005F99"/>
            <w:u w:val="single" w:color="005F99"/>
          </w:rPr>
          <w:t>„Dostępność</w:t>
        </w:r>
        <w:r>
          <w:rPr>
            <w:color w:val="005F99"/>
            <w:spacing w:val="40"/>
            <w:u w:val="single" w:color="005F99"/>
          </w:rPr>
          <w:t xml:space="preserve"> </w:t>
        </w:r>
        <w:r>
          <w:rPr>
            <w:color w:val="005F99"/>
            <w:u w:val="single" w:color="005F99"/>
          </w:rPr>
          <w:t>architektoniczna</w:t>
        </w:r>
        <w:r>
          <w:rPr>
            <w:color w:val="005F99"/>
            <w:spacing w:val="40"/>
            <w:u w:val="single" w:color="005F99"/>
          </w:rPr>
          <w:t xml:space="preserve"> </w:t>
        </w:r>
        <w:r>
          <w:rPr>
            <w:color w:val="005F99"/>
            <w:u w:val="single" w:color="005F99"/>
          </w:rPr>
          <w:t>infrastruktury</w:t>
        </w:r>
        <w:r>
          <w:rPr>
            <w:color w:val="005F99"/>
            <w:spacing w:val="40"/>
            <w:u w:val="single" w:color="005F99"/>
          </w:rPr>
          <w:t xml:space="preserve"> </w:t>
        </w:r>
        <w:r>
          <w:rPr>
            <w:color w:val="005F99"/>
            <w:u w:val="single" w:color="005F99"/>
          </w:rPr>
          <w:t>jednostek</w:t>
        </w:r>
        <w:r>
          <w:rPr>
            <w:color w:val="005F99"/>
            <w:spacing w:val="40"/>
            <w:u w:val="single" w:color="005F99"/>
          </w:rPr>
          <w:t xml:space="preserve"> </w:t>
        </w:r>
        <w:r>
          <w:rPr>
            <w:color w:val="005F99"/>
            <w:u w:val="single" w:color="005F99"/>
          </w:rPr>
          <w:t>samorządu</w:t>
        </w:r>
        <w:r>
          <w:rPr>
            <w:color w:val="005F99"/>
            <w:spacing w:val="40"/>
            <w:u w:val="single" w:color="005F99"/>
          </w:rPr>
          <w:t xml:space="preserve"> </w:t>
        </w:r>
        <w:r>
          <w:rPr>
            <w:color w:val="005F99"/>
            <w:u w:val="single" w:color="005F99"/>
          </w:rPr>
          <w:t>terytorialnego.</w:t>
        </w:r>
        <w:r>
          <w:rPr>
            <w:color w:val="005F99"/>
            <w:spacing w:val="40"/>
            <w:u w:val="single" w:color="005F99"/>
          </w:rPr>
          <w:t xml:space="preserve"> </w:t>
        </w:r>
      </w:hyperlink>
      <w:r w:rsidR="00000000">
        <w:rPr>
          <w:color w:val="005F99"/>
          <w:spacing w:val="40"/>
        </w:rPr>
        <w:t xml:space="preserve"> </w:t>
      </w:r>
      <w:hyperlink w:anchor="_bookmark13" w:history="1">
        <w:r>
          <w:rPr>
            <w:color w:val="005F99"/>
            <w:spacing w:val="-2"/>
            <w:w w:val="110"/>
            <w:u w:val="single" w:color="005F99"/>
          </w:rPr>
          <w:t>Dostępność</w:t>
        </w:r>
        <w:r>
          <w:rPr>
            <w:color w:val="005F99"/>
            <w:spacing w:val="-17"/>
            <w:w w:val="110"/>
            <w:u w:val="single" w:color="005F99"/>
          </w:rPr>
          <w:t xml:space="preserve"> </w:t>
        </w:r>
        <w:r>
          <w:rPr>
            <w:color w:val="005F99"/>
            <w:spacing w:val="-2"/>
            <w:w w:val="110"/>
            <w:u w:val="single" w:color="005F99"/>
          </w:rPr>
          <w:t>informacyjno-komunikacyjna”</w:t>
        </w:r>
      </w:hyperlink>
      <w:r w:rsidR="00000000">
        <w:rPr>
          <w:spacing w:val="-2"/>
          <w:w w:val="110"/>
        </w:rPr>
        <w:t>.</w:t>
      </w:r>
    </w:p>
    <w:p w14:paraId="0C28256E" w14:textId="77777777" w:rsidR="00E215DA" w:rsidRDefault="00E215DA">
      <w:pPr>
        <w:spacing w:line="312" w:lineRule="auto"/>
        <w:sectPr w:rsidR="00E215DA">
          <w:pgSz w:w="11910" w:h="16840"/>
          <w:pgMar w:top="1100" w:right="360" w:bottom="840" w:left="500" w:header="0" w:footer="655" w:gutter="0"/>
          <w:cols w:space="708"/>
        </w:sectPr>
      </w:pPr>
    </w:p>
    <w:p w14:paraId="7B309DBC" w14:textId="77777777" w:rsidR="00E215DA" w:rsidRDefault="00E215DA">
      <w:pPr>
        <w:pStyle w:val="Tekstpodstawowy"/>
        <w:ind w:left="0"/>
        <w:rPr>
          <w:sz w:val="20"/>
        </w:rPr>
      </w:pPr>
    </w:p>
    <w:p w14:paraId="13203F05" w14:textId="77777777" w:rsidR="00E215DA" w:rsidRDefault="00E215DA">
      <w:pPr>
        <w:pStyle w:val="Tekstpodstawowy"/>
        <w:spacing w:before="121"/>
        <w:ind w:left="0"/>
        <w:rPr>
          <w:sz w:val="20"/>
        </w:rPr>
      </w:pPr>
    </w:p>
    <w:p w14:paraId="571E50E5" w14:textId="77777777" w:rsidR="00E215DA" w:rsidRDefault="00000000">
      <w:pPr>
        <w:pStyle w:val="Tekstpodstawowy"/>
        <w:ind w:left="917"/>
        <w:rPr>
          <w:sz w:val="20"/>
        </w:rPr>
      </w:pPr>
      <w:r>
        <w:rPr>
          <w:noProof/>
          <w:sz w:val="20"/>
        </w:rPr>
        <w:drawing>
          <wp:inline distT="0" distB="0" distL="0" distR="0" wp14:anchorId="0E6BFEFC" wp14:editId="6021B6BA">
            <wp:extent cx="5764248" cy="4581525"/>
            <wp:effectExtent l="0" t="0" r="0" b="0"/>
            <wp:docPr id="397" name="Image 397" descr="Kobieta na wózku przed tablicą informacyjną zawieszoną na ścia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 name="Image 397" descr="Kobieta na wózku przed tablicą informacyjną zawieszoną na ścianie"/>
                    <pic:cNvPicPr/>
                  </pic:nvPicPr>
                  <pic:blipFill>
                    <a:blip r:embed="rId350" cstate="print"/>
                    <a:stretch>
                      <a:fillRect/>
                    </a:stretch>
                  </pic:blipFill>
                  <pic:spPr>
                    <a:xfrm>
                      <a:off x="0" y="0"/>
                      <a:ext cx="5764248" cy="4581525"/>
                    </a:xfrm>
                    <a:prstGeom prst="rect">
                      <a:avLst/>
                    </a:prstGeom>
                  </pic:spPr>
                </pic:pic>
              </a:graphicData>
            </a:graphic>
          </wp:inline>
        </w:drawing>
      </w:r>
    </w:p>
    <w:p w14:paraId="4112563B" w14:textId="77777777" w:rsidR="00E215DA" w:rsidRDefault="00000000">
      <w:pPr>
        <w:spacing w:before="128" w:line="247" w:lineRule="auto"/>
        <w:ind w:left="917" w:right="812"/>
        <w:jc w:val="both"/>
        <w:rPr>
          <w:rFonts w:ascii="Arial Black" w:hAnsi="Arial Black"/>
        </w:rPr>
      </w:pPr>
      <w:r>
        <w:rPr>
          <w:rFonts w:ascii="Arial Black" w:hAnsi="Arial Black"/>
          <w:w w:val="85"/>
        </w:rPr>
        <w:t xml:space="preserve">Ilustracja 7. Wszystkie nośniki informacji muszą być zamieszczone w miejscu dostępnym, </w:t>
      </w:r>
      <w:r>
        <w:rPr>
          <w:rFonts w:ascii="Arial Black" w:hAnsi="Arial Black"/>
          <w:w w:val="95"/>
        </w:rPr>
        <w:t>rys.</w:t>
      </w:r>
      <w:r>
        <w:rPr>
          <w:rFonts w:ascii="Arial Black" w:hAnsi="Arial Black"/>
          <w:spacing w:val="-8"/>
          <w:w w:val="95"/>
        </w:rPr>
        <w:t xml:space="preserve"> </w:t>
      </w:r>
      <w:r>
        <w:rPr>
          <w:rFonts w:ascii="Arial Black" w:hAnsi="Arial Black"/>
          <w:w w:val="95"/>
        </w:rPr>
        <w:t>Maria</w:t>
      </w:r>
      <w:r>
        <w:rPr>
          <w:rFonts w:ascii="Arial Black" w:hAnsi="Arial Black"/>
          <w:spacing w:val="-8"/>
          <w:w w:val="95"/>
        </w:rPr>
        <w:t xml:space="preserve"> </w:t>
      </w:r>
      <w:proofErr w:type="spellStart"/>
      <w:r>
        <w:rPr>
          <w:rFonts w:ascii="Arial Black" w:hAnsi="Arial Black"/>
          <w:w w:val="95"/>
        </w:rPr>
        <w:t>Görlich-Opyd</w:t>
      </w:r>
      <w:proofErr w:type="spellEnd"/>
    </w:p>
    <w:p w14:paraId="7782E4A1" w14:textId="77777777" w:rsidR="00E215DA" w:rsidRDefault="00000000">
      <w:pPr>
        <w:pStyle w:val="Tekstpodstawowy"/>
        <w:spacing w:before="172" w:line="312" w:lineRule="auto"/>
        <w:ind w:left="917" w:right="968"/>
        <w:jc w:val="both"/>
      </w:pPr>
      <w:r>
        <w:rPr>
          <w:spacing w:val="-2"/>
          <w:w w:val="105"/>
        </w:rPr>
        <w:t>Informacje</w:t>
      </w:r>
      <w:r>
        <w:rPr>
          <w:spacing w:val="-16"/>
          <w:w w:val="105"/>
        </w:rPr>
        <w:t xml:space="preserve"> </w:t>
      </w:r>
      <w:r>
        <w:rPr>
          <w:spacing w:val="-2"/>
          <w:w w:val="105"/>
        </w:rPr>
        <w:t>o</w:t>
      </w:r>
      <w:r>
        <w:rPr>
          <w:spacing w:val="-15"/>
          <w:w w:val="105"/>
        </w:rPr>
        <w:t xml:space="preserve"> </w:t>
      </w:r>
      <w:r>
        <w:rPr>
          <w:spacing w:val="-2"/>
          <w:w w:val="105"/>
        </w:rPr>
        <w:t>określonej</w:t>
      </w:r>
      <w:r>
        <w:rPr>
          <w:spacing w:val="-16"/>
          <w:w w:val="105"/>
        </w:rPr>
        <w:t xml:space="preserve"> </w:t>
      </w:r>
      <w:r>
        <w:rPr>
          <w:spacing w:val="-2"/>
          <w:w w:val="105"/>
        </w:rPr>
        <w:t>treści</w:t>
      </w:r>
      <w:r>
        <w:rPr>
          <w:spacing w:val="-16"/>
          <w:w w:val="105"/>
        </w:rPr>
        <w:t xml:space="preserve"> </w:t>
      </w:r>
      <w:r>
        <w:rPr>
          <w:spacing w:val="-2"/>
          <w:w w:val="105"/>
        </w:rPr>
        <w:t>umieszczaj</w:t>
      </w:r>
      <w:r>
        <w:rPr>
          <w:spacing w:val="-15"/>
          <w:w w:val="105"/>
        </w:rPr>
        <w:t xml:space="preserve"> </w:t>
      </w:r>
      <w:r>
        <w:rPr>
          <w:spacing w:val="-2"/>
          <w:w w:val="105"/>
        </w:rPr>
        <w:t>zawsze</w:t>
      </w:r>
      <w:r>
        <w:rPr>
          <w:spacing w:val="-16"/>
          <w:w w:val="105"/>
        </w:rPr>
        <w:t xml:space="preserve"> </w:t>
      </w:r>
      <w:r>
        <w:rPr>
          <w:spacing w:val="-2"/>
          <w:w w:val="105"/>
        </w:rPr>
        <w:t>w</w:t>
      </w:r>
      <w:r>
        <w:rPr>
          <w:spacing w:val="-15"/>
          <w:w w:val="105"/>
        </w:rPr>
        <w:t xml:space="preserve"> </w:t>
      </w:r>
      <w:r>
        <w:rPr>
          <w:spacing w:val="-2"/>
          <w:w w:val="105"/>
        </w:rPr>
        <w:t>tym</w:t>
      </w:r>
      <w:r>
        <w:rPr>
          <w:spacing w:val="-16"/>
          <w:w w:val="105"/>
        </w:rPr>
        <w:t xml:space="preserve"> </w:t>
      </w:r>
      <w:r>
        <w:rPr>
          <w:spacing w:val="-2"/>
          <w:w w:val="105"/>
        </w:rPr>
        <w:t>samym</w:t>
      </w:r>
      <w:r>
        <w:rPr>
          <w:spacing w:val="-15"/>
          <w:w w:val="105"/>
        </w:rPr>
        <w:t xml:space="preserve"> </w:t>
      </w:r>
      <w:r>
        <w:rPr>
          <w:spacing w:val="-2"/>
          <w:w w:val="105"/>
        </w:rPr>
        <w:t>miejscu.</w:t>
      </w:r>
      <w:r>
        <w:rPr>
          <w:spacing w:val="-16"/>
          <w:w w:val="105"/>
        </w:rPr>
        <w:t xml:space="preserve"> </w:t>
      </w:r>
      <w:r>
        <w:rPr>
          <w:spacing w:val="-2"/>
          <w:w w:val="105"/>
        </w:rPr>
        <w:t>Tablica</w:t>
      </w:r>
      <w:r>
        <w:rPr>
          <w:spacing w:val="-15"/>
          <w:w w:val="105"/>
        </w:rPr>
        <w:t xml:space="preserve"> </w:t>
      </w:r>
      <w:r>
        <w:rPr>
          <w:spacing w:val="-2"/>
          <w:w w:val="105"/>
        </w:rPr>
        <w:t xml:space="preserve">czy </w:t>
      </w:r>
      <w:r>
        <w:rPr>
          <w:w w:val="105"/>
        </w:rPr>
        <w:t>gablota</w:t>
      </w:r>
      <w:r>
        <w:rPr>
          <w:spacing w:val="-13"/>
          <w:w w:val="105"/>
        </w:rPr>
        <w:t xml:space="preserve"> </w:t>
      </w:r>
      <w:r>
        <w:rPr>
          <w:w w:val="105"/>
        </w:rPr>
        <w:t>usytuowane</w:t>
      </w:r>
      <w:r>
        <w:rPr>
          <w:spacing w:val="-13"/>
          <w:w w:val="105"/>
        </w:rPr>
        <w:t xml:space="preserve"> </w:t>
      </w:r>
      <w:r>
        <w:rPr>
          <w:w w:val="105"/>
        </w:rPr>
        <w:t>w</w:t>
      </w:r>
      <w:r>
        <w:rPr>
          <w:spacing w:val="-13"/>
          <w:w w:val="105"/>
        </w:rPr>
        <w:t xml:space="preserve"> </w:t>
      </w:r>
      <w:r>
        <w:rPr>
          <w:w w:val="105"/>
        </w:rPr>
        <w:t>jednym</w:t>
      </w:r>
      <w:r>
        <w:rPr>
          <w:spacing w:val="-13"/>
          <w:w w:val="105"/>
        </w:rPr>
        <w:t xml:space="preserve"> </w:t>
      </w:r>
      <w:r>
        <w:rPr>
          <w:w w:val="105"/>
        </w:rPr>
        <w:t>miejscu</w:t>
      </w:r>
      <w:r>
        <w:rPr>
          <w:spacing w:val="-13"/>
          <w:w w:val="105"/>
        </w:rPr>
        <w:t xml:space="preserve"> </w:t>
      </w:r>
      <w:r>
        <w:rPr>
          <w:w w:val="105"/>
        </w:rPr>
        <w:t>będą</w:t>
      </w:r>
      <w:r>
        <w:rPr>
          <w:spacing w:val="-13"/>
          <w:w w:val="105"/>
        </w:rPr>
        <w:t xml:space="preserve"> </w:t>
      </w:r>
      <w:r>
        <w:rPr>
          <w:w w:val="105"/>
        </w:rPr>
        <w:t>stanowiły</w:t>
      </w:r>
      <w:r>
        <w:rPr>
          <w:spacing w:val="-13"/>
          <w:w w:val="105"/>
        </w:rPr>
        <w:t xml:space="preserve"> </w:t>
      </w:r>
      <w:r>
        <w:rPr>
          <w:w w:val="105"/>
        </w:rPr>
        <w:t>dobry</w:t>
      </w:r>
      <w:r>
        <w:rPr>
          <w:spacing w:val="-13"/>
          <w:w w:val="105"/>
        </w:rPr>
        <w:t xml:space="preserve"> </w:t>
      </w:r>
      <w:r>
        <w:rPr>
          <w:w w:val="105"/>
        </w:rPr>
        <w:t>punkt</w:t>
      </w:r>
      <w:r>
        <w:rPr>
          <w:spacing w:val="-13"/>
          <w:w w:val="105"/>
        </w:rPr>
        <w:t xml:space="preserve"> </w:t>
      </w:r>
      <w:r>
        <w:rPr>
          <w:w w:val="105"/>
        </w:rPr>
        <w:t>orientacyjny</w:t>
      </w:r>
      <w:r>
        <w:rPr>
          <w:spacing w:val="-13"/>
          <w:w w:val="105"/>
        </w:rPr>
        <w:t xml:space="preserve"> </w:t>
      </w:r>
      <w:r>
        <w:rPr>
          <w:w w:val="105"/>
        </w:rPr>
        <w:t>dla osób ze szczególnymi potrzebami.</w:t>
      </w:r>
    </w:p>
    <w:p w14:paraId="7389F477" w14:textId="77777777" w:rsidR="00E215DA" w:rsidRDefault="00000000">
      <w:pPr>
        <w:pStyle w:val="Nagwek3"/>
        <w:spacing w:before="196"/>
        <w:jc w:val="both"/>
      </w:pPr>
      <w:r>
        <w:rPr>
          <w:color w:val="0E71B4"/>
          <w:w w:val="85"/>
        </w:rPr>
        <w:t>Wygląd</w:t>
      </w:r>
      <w:r>
        <w:rPr>
          <w:color w:val="0E71B4"/>
          <w:spacing w:val="9"/>
        </w:rPr>
        <w:t xml:space="preserve"> </w:t>
      </w:r>
      <w:r>
        <w:rPr>
          <w:color w:val="0E71B4"/>
          <w:spacing w:val="-2"/>
          <w:w w:val="95"/>
        </w:rPr>
        <w:t>nośnika</w:t>
      </w:r>
    </w:p>
    <w:p w14:paraId="0E745C5D" w14:textId="77777777" w:rsidR="00E215DA" w:rsidRDefault="00000000">
      <w:pPr>
        <w:pStyle w:val="Tekstpodstawowy"/>
        <w:spacing w:before="193" w:line="312" w:lineRule="auto"/>
        <w:ind w:left="917" w:right="1054"/>
      </w:pPr>
      <w:r>
        <w:rPr>
          <w:spacing w:val="-2"/>
          <w:w w:val="105"/>
        </w:rPr>
        <w:t>Gdy</w:t>
      </w:r>
      <w:r>
        <w:rPr>
          <w:spacing w:val="-8"/>
          <w:w w:val="105"/>
        </w:rPr>
        <w:t xml:space="preserve"> </w:t>
      </w:r>
      <w:r>
        <w:rPr>
          <w:spacing w:val="-2"/>
          <w:w w:val="105"/>
        </w:rPr>
        <w:t>chcesz</w:t>
      </w:r>
      <w:r>
        <w:rPr>
          <w:spacing w:val="-8"/>
          <w:w w:val="105"/>
        </w:rPr>
        <w:t xml:space="preserve"> </w:t>
      </w:r>
      <w:r>
        <w:rPr>
          <w:spacing w:val="-2"/>
          <w:w w:val="105"/>
        </w:rPr>
        <w:t>wybrać</w:t>
      </w:r>
      <w:r>
        <w:rPr>
          <w:spacing w:val="-8"/>
          <w:w w:val="105"/>
        </w:rPr>
        <w:t xml:space="preserve"> </w:t>
      </w:r>
      <w:r>
        <w:rPr>
          <w:spacing w:val="-2"/>
          <w:w w:val="105"/>
        </w:rPr>
        <w:t>odpowiednią</w:t>
      </w:r>
      <w:r>
        <w:rPr>
          <w:spacing w:val="-8"/>
          <w:w w:val="105"/>
        </w:rPr>
        <w:t xml:space="preserve"> </w:t>
      </w:r>
      <w:r>
        <w:rPr>
          <w:spacing w:val="-2"/>
          <w:w w:val="105"/>
        </w:rPr>
        <w:t>wielkość</w:t>
      </w:r>
      <w:r>
        <w:rPr>
          <w:spacing w:val="-8"/>
          <w:w w:val="105"/>
        </w:rPr>
        <w:t xml:space="preserve"> </w:t>
      </w:r>
      <w:r>
        <w:rPr>
          <w:spacing w:val="-2"/>
          <w:w w:val="105"/>
        </w:rPr>
        <w:t>nośnika,</w:t>
      </w:r>
      <w:r>
        <w:rPr>
          <w:spacing w:val="-8"/>
          <w:w w:val="105"/>
        </w:rPr>
        <w:t xml:space="preserve"> </w:t>
      </w:r>
      <w:r>
        <w:rPr>
          <w:spacing w:val="-2"/>
          <w:w w:val="105"/>
        </w:rPr>
        <w:t>sprawdź,</w:t>
      </w:r>
      <w:r>
        <w:rPr>
          <w:spacing w:val="-8"/>
          <w:w w:val="105"/>
        </w:rPr>
        <w:t xml:space="preserve"> </w:t>
      </w:r>
      <w:r>
        <w:rPr>
          <w:spacing w:val="-2"/>
          <w:w w:val="105"/>
        </w:rPr>
        <w:t>czy</w:t>
      </w:r>
      <w:r>
        <w:rPr>
          <w:spacing w:val="-8"/>
          <w:w w:val="105"/>
        </w:rPr>
        <w:t xml:space="preserve"> </w:t>
      </w:r>
      <w:r>
        <w:rPr>
          <w:spacing w:val="-2"/>
          <w:w w:val="105"/>
        </w:rPr>
        <w:t>osoba</w:t>
      </w:r>
      <w:r>
        <w:rPr>
          <w:spacing w:val="-8"/>
          <w:w w:val="105"/>
        </w:rPr>
        <w:t xml:space="preserve"> </w:t>
      </w:r>
      <w:r>
        <w:rPr>
          <w:spacing w:val="-2"/>
          <w:w w:val="105"/>
        </w:rPr>
        <w:t xml:space="preserve">siedząca </w:t>
      </w:r>
      <w:r>
        <w:rPr>
          <w:w w:val="105"/>
        </w:rPr>
        <w:t>na</w:t>
      </w:r>
      <w:r>
        <w:rPr>
          <w:spacing w:val="-16"/>
          <w:w w:val="105"/>
        </w:rPr>
        <w:t xml:space="preserve"> </w:t>
      </w:r>
      <w:r>
        <w:rPr>
          <w:w w:val="105"/>
        </w:rPr>
        <w:t>wózku</w:t>
      </w:r>
      <w:r>
        <w:rPr>
          <w:spacing w:val="-16"/>
          <w:w w:val="105"/>
        </w:rPr>
        <w:t xml:space="preserve"> </w:t>
      </w:r>
      <w:r>
        <w:rPr>
          <w:w w:val="105"/>
        </w:rPr>
        <w:t>będzie</w:t>
      </w:r>
      <w:r>
        <w:rPr>
          <w:spacing w:val="-16"/>
          <w:w w:val="105"/>
        </w:rPr>
        <w:t xml:space="preserve"> </w:t>
      </w:r>
      <w:r>
        <w:rPr>
          <w:w w:val="105"/>
        </w:rPr>
        <w:t>w</w:t>
      </w:r>
      <w:r>
        <w:rPr>
          <w:spacing w:val="-16"/>
          <w:w w:val="105"/>
        </w:rPr>
        <w:t xml:space="preserve"> </w:t>
      </w:r>
      <w:r>
        <w:rPr>
          <w:w w:val="105"/>
        </w:rPr>
        <w:t>stanie</w:t>
      </w:r>
      <w:r>
        <w:rPr>
          <w:spacing w:val="-16"/>
          <w:w w:val="105"/>
        </w:rPr>
        <w:t xml:space="preserve"> </w:t>
      </w:r>
      <w:r>
        <w:rPr>
          <w:w w:val="105"/>
        </w:rPr>
        <w:t>zobaczyć</w:t>
      </w:r>
      <w:r>
        <w:rPr>
          <w:spacing w:val="-16"/>
          <w:w w:val="105"/>
        </w:rPr>
        <w:t xml:space="preserve"> </w:t>
      </w:r>
      <w:r>
        <w:rPr>
          <w:w w:val="105"/>
        </w:rPr>
        <w:t>górną</w:t>
      </w:r>
      <w:r>
        <w:rPr>
          <w:spacing w:val="-16"/>
          <w:w w:val="105"/>
        </w:rPr>
        <w:t xml:space="preserve"> </w:t>
      </w:r>
      <w:r>
        <w:rPr>
          <w:w w:val="105"/>
        </w:rPr>
        <w:t>jego</w:t>
      </w:r>
      <w:r>
        <w:rPr>
          <w:spacing w:val="-16"/>
          <w:w w:val="105"/>
        </w:rPr>
        <w:t xml:space="preserve"> </w:t>
      </w:r>
      <w:r>
        <w:rPr>
          <w:w w:val="105"/>
        </w:rPr>
        <w:t>krawędź</w:t>
      </w:r>
      <w:r>
        <w:rPr>
          <w:spacing w:val="-16"/>
          <w:w w:val="105"/>
        </w:rPr>
        <w:t xml:space="preserve"> </w:t>
      </w:r>
      <w:r>
        <w:rPr>
          <w:w w:val="105"/>
        </w:rPr>
        <w:t>i</w:t>
      </w:r>
      <w:r>
        <w:rPr>
          <w:spacing w:val="-16"/>
          <w:w w:val="105"/>
        </w:rPr>
        <w:t xml:space="preserve"> </w:t>
      </w:r>
      <w:r>
        <w:rPr>
          <w:w w:val="105"/>
        </w:rPr>
        <w:t>czy</w:t>
      </w:r>
      <w:r>
        <w:rPr>
          <w:spacing w:val="-16"/>
          <w:w w:val="105"/>
        </w:rPr>
        <w:t xml:space="preserve"> </w:t>
      </w:r>
      <w:r>
        <w:rPr>
          <w:w w:val="105"/>
        </w:rPr>
        <w:t>nie</w:t>
      </w:r>
      <w:r>
        <w:rPr>
          <w:spacing w:val="-16"/>
          <w:w w:val="105"/>
        </w:rPr>
        <w:t xml:space="preserve"> </w:t>
      </w:r>
      <w:r>
        <w:rPr>
          <w:w w:val="105"/>
        </w:rPr>
        <w:t>będzie</w:t>
      </w:r>
      <w:r>
        <w:rPr>
          <w:spacing w:val="-16"/>
          <w:w w:val="105"/>
        </w:rPr>
        <w:t xml:space="preserve"> </w:t>
      </w:r>
      <w:r>
        <w:rPr>
          <w:w w:val="105"/>
        </w:rPr>
        <w:t>musiała odchylać</w:t>
      </w:r>
      <w:r>
        <w:rPr>
          <w:spacing w:val="-18"/>
          <w:w w:val="105"/>
        </w:rPr>
        <w:t xml:space="preserve"> </w:t>
      </w:r>
      <w:r>
        <w:rPr>
          <w:w w:val="105"/>
        </w:rPr>
        <w:t>przy</w:t>
      </w:r>
      <w:r>
        <w:rPr>
          <w:spacing w:val="-17"/>
          <w:w w:val="105"/>
        </w:rPr>
        <w:t xml:space="preserve"> </w:t>
      </w:r>
      <w:r>
        <w:rPr>
          <w:w w:val="105"/>
        </w:rPr>
        <w:t>tym</w:t>
      </w:r>
      <w:r>
        <w:rPr>
          <w:spacing w:val="-18"/>
          <w:w w:val="105"/>
        </w:rPr>
        <w:t xml:space="preserve"> </w:t>
      </w:r>
      <w:r>
        <w:rPr>
          <w:w w:val="105"/>
        </w:rPr>
        <w:t>głowy.</w:t>
      </w:r>
      <w:r>
        <w:rPr>
          <w:spacing w:val="-18"/>
          <w:w w:val="105"/>
        </w:rPr>
        <w:t xml:space="preserve"> </w:t>
      </w:r>
      <w:r>
        <w:rPr>
          <w:w w:val="105"/>
        </w:rPr>
        <w:t>W</w:t>
      </w:r>
      <w:r>
        <w:rPr>
          <w:spacing w:val="-17"/>
          <w:w w:val="105"/>
        </w:rPr>
        <w:t xml:space="preserve"> </w:t>
      </w:r>
      <w:r>
        <w:rPr>
          <w:w w:val="105"/>
        </w:rPr>
        <w:t>przypadku</w:t>
      </w:r>
      <w:r>
        <w:rPr>
          <w:spacing w:val="-18"/>
          <w:w w:val="105"/>
        </w:rPr>
        <w:t xml:space="preserve"> </w:t>
      </w:r>
      <w:r>
        <w:rPr>
          <w:w w:val="105"/>
        </w:rPr>
        <w:t>dolnej</w:t>
      </w:r>
      <w:r>
        <w:rPr>
          <w:spacing w:val="-17"/>
          <w:w w:val="105"/>
        </w:rPr>
        <w:t xml:space="preserve"> </w:t>
      </w:r>
      <w:r>
        <w:rPr>
          <w:w w:val="105"/>
        </w:rPr>
        <w:t>krawędzi</w:t>
      </w:r>
      <w:r>
        <w:rPr>
          <w:spacing w:val="-18"/>
          <w:w w:val="105"/>
        </w:rPr>
        <w:t xml:space="preserve"> </w:t>
      </w:r>
      <w:r>
        <w:rPr>
          <w:w w:val="105"/>
        </w:rPr>
        <w:t>zwróć</w:t>
      </w:r>
      <w:r>
        <w:rPr>
          <w:spacing w:val="-17"/>
          <w:w w:val="105"/>
        </w:rPr>
        <w:t xml:space="preserve"> </w:t>
      </w:r>
      <w:r>
        <w:rPr>
          <w:w w:val="105"/>
        </w:rPr>
        <w:t>uwagę</w:t>
      </w:r>
      <w:r>
        <w:rPr>
          <w:spacing w:val="-18"/>
          <w:w w:val="105"/>
        </w:rPr>
        <w:t xml:space="preserve"> </w:t>
      </w:r>
      <w:r>
        <w:rPr>
          <w:w w:val="105"/>
        </w:rPr>
        <w:t>na</w:t>
      </w:r>
      <w:r>
        <w:rPr>
          <w:spacing w:val="-17"/>
          <w:w w:val="105"/>
        </w:rPr>
        <w:t xml:space="preserve"> </w:t>
      </w:r>
      <w:r>
        <w:rPr>
          <w:w w:val="105"/>
        </w:rPr>
        <w:t>to,</w:t>
      </w:r>
      <w:r>
        <w:rPr>
          <w:spacing w:val="-18"/>
          <w:w w:val="105"/>
        </w:rPr>
        <w:t xml:space="preserve"> </w:t>
      </w:r>
      <w:r>
        <w:rPr>
          <w:w w:val="105"/>
        </w:rPr>
        <w:t>czy</w:t>
      </w:r>
      <w:r>
        <w:rPr>
          <w:spacing w:val="-17"/>
          <w:w w:val="105"/>
        </w:rPr>
        <w:t xml:space="preserve"> </w:t>
      </w:r>
      <w:r>
        <w:rPr>
          <w:w w:val="105"/>
        </w:rPr>
        <w:t>nie będzie</w:t>
      </w:r>
      <w:r>
        <w:rPr>
          <w:spacing w:val="-9"/>
          <w:w w:val="105"/>
        </w:rPr>
        <w:t xml:space="preserve"> </w:t>
      </w:r>
      <w:r>
        <w:rPr>
          <w:w w:val="105"/>
        </w:rPr>
        <w:t>ona</w:t>
      </w:r>
      <w:r>
        <w:rPr>
          <w:spacing w:val="-9"/>
          <w:w w:val="105"/>
        </w:rPr>
        <w:t xml:space="preserve"> </w:t>
      </w:r>
      <w:r>
        <w:rPr>
          <w:w w:val="105"/>
        </w:rPr>
        <w:t>umieszczona</w:t>
      </w:r>
      <w:r>
        <w:rPr>
          <w:spacing w:val="-9"/>
          <w:w w:val="105"/>
        </w:rPr>
        <w:t xml:space="preserve"> </w:t>
      </w:r>
      <w:r>
        <w:rPr>
          <w:w w:val="105"/>
        </w:rPr>
        <w:t>zbyt</w:t>
      </w:r>
      <w:r>
        <w:rPr>
          <w:spacing w:val="-9"/>
          <w:w w:val="105"/>
        </w:rPr>
        <w:t xml:space="preserve"> </w:t>
      </w:r>
      <w:r>
        <w:rPr>
          <w:w w:val="105"/>
        </w:rPr>
        <w:t>nisko</w:t>
      </w:r>
      <w:r>
        <w:rPr>
          <w:spacing w:val="-9"/>
          <w:w w:val="105"/>
        </w:rPr>
        <w:t xml:space="preserve"> </w:t>
      </w:r>
      <w:r>
        <w:rPr>
          <w:w w:val="105"/>
        </w:rPr>
        <w:t>dla</w:t>
      </w:r>
      <w:r>
        <w:rPr>
          <w:spacing w:val="-9"/>
          <w:w w:val="105"/>
        </w:rPr>
        <w:t xml:space="preserve"> </w:t>
      </w:r>
      <w:r>
        <w:rPr>
          <w:w w:val="105"/>
        </w:rPr>
        <w:t>osoby</w:t>
      </w:r>
      <w:r>
        <w:rPr>
          <w:spacing w:val="-9"/>
          <w:w w:val="105"/>
        </w:rPr>
        <w:t xml:space="preserve"> </w:t>
      </w:r>
      <w:r>
        <w:rPr>
          <w:w w:val="105"/>
        </w:rPr>
        <w:t>stojącej.</w:t>
      </w:r>
    </w:p>
    <w:p w14:paraId="21081B40" w14:textId="77777777" w:rsidR="00E215DA" w:rsidRDefault="00000000">
      <w:pPr>
        <w:pStyle w:val="Tekstpodstawowy"/>
        <w:spacing w:before="118" w:line="312" w:lineRule="auto"/>
        <w:ind w:left="917" w:right="1613"/>
      </w:pPr>
      <w:r>
        <w:t>Stosuj szkło antyrefleksyjne. Istniejące przeszklone gabloty oświetl w taki</w:t>
      </w:r>
      <w:r>
        <w:rPr>
          <w:spacing w:val="40"/>
        </w:rPr>
        <w:t xml:space="preserve"> </w:t>
      </w:r>
      <w:r>
        <w:t>sposób, żeby nie powstawały refleksy. Mogą one wywoływać olśnienia u osób słabowidzących i nie tylko. O tym samym musisz pamiętać, zamawiając banery</w:t>
      </w:r>
    </w:p>
    <w:p w14:paraId="4F0A3A52" w14:textId="77777777" w:rsidR="00E215DA" w:rsidRDefault="00000000">
      <w:pPr>
        <w:pStyle w:val="Tekstpodstawowy"/>
        <w:spacing w:before="4" w:line="312" w:lineRule="auto"/>
        <w:ind w:left="917"/>
      </w:pPr>
      <w:r>
        <w:rPr>
          <w:spacing w:val="-2"/>
          <w:w w:val="105"/>
        </w:rPr>
        <w:t>informacyjne.</w:t>
      </w:r>
      <w:r>
        <w:rPr>
          <w:spacing w:val="-8"/>
          <w:w w:val="105"/>
        </w:rPr>
        <w:t xml:space="preserve"> </w:t>
      </w:r>
      <w:r>
        <w:rPr>
          <w:spacing w:val="-2"/>
          <w:w w:val="105"/>
        </w:rPr>
        <w:t>Baner</w:t>
      </w:r>
      <w:r>
        <w:rPr>
          <w:spacing w:val="-8"/>
          <w:w w:val="105"/>
        </w:rPr>
        <w:t xml:space="preserve"> </w:t>
      </w:r>
      <w:r>
        <w:rPr>
          <w:spacing w:val="-2"/>
          <w:w w:val="105"/>
        </w:rPr>
        <w:t>powinien</w:t>
      </w:r>
      <w:r>
        <w:rPr>
          <w:spacing w:val="-8"/>
          <w:w w:val="105"/>
        </w:rPr>
        <w:t xml:space="preserve"> </w:t>
      </w:r>
      <w:r>
        <w:rPr>
          <w:spacing w:val="-2"/>
          <w:w w:val="105"/>
        </w:rPr>
        <w:t>być</w:t>
      </w:r>
      <w:r>
        <w:rPr>
          <w:spacing w:val="-8"/>
          <w:w w:val="105"/>
        </w:rPr>
        <w:t xml:space="preserve"> </w:t>
      </w:r>
      <w:r>
        <w:rPr>
          <w:spacing w:val="-2"/>
          <w:w w:val="105"/>
        </w:rPr>
        <w:t>wydrukowany</w:t>
      </w:r>
      <w:r>
        <w:rPr>
          <w:spacing w:val="-8"/>
          <w:w w:val="105"/>
        </w:rPr>
        <w:t xml:space="preserve"> </w:t>
      </w:r>
      <w:r>
        <w:rPr>
          <w:spacing w:val="-2"/>
          <w:w w:val="105"/>
        </w:rPr>
        <w:t>na</w:t>
      </w:r>
      <w:r>
        <w:rPr>
          <w:spacing w:val="-8"/>
          <w:w w:val="105"/>
        </w:rPr>
        <w:t xml:space="preserve"> </w:t>
      </w:r>
      <w:r>
        <w:rPr>
          <w:spacing w:val="-2"/>
          <w:w w:val="105"/>
        </w:rPr>
        <w:t>matowym</w:t>
      </w:r>
      <w:r>
        <w:rPr>
          <w:spacing w:val="-8"/>
          <w:w w:val="105"/>
        </w:rPr>
        <w:t xml:space="preserve"> </w:t>
      </w:r>
      <w:r>
        <w:rPr>
          <w:spacing w:val="-2"/>
          <w:w w:val="105"/>
        </w:rPr>
        <w:t>tle,</w:t>
      </w:r>
      <w:r>
        <w:rPr>
          <w:spacing w:val="-8"/>
          <w:w w:val="105"/>
        </w:rPr>
        <w:t xml:space="preserve"> </w:t>
      </w:r>
      <w:r>
        <w:rPr>
          <w:spacing w:val="-2"/>
          <w:w w:val="105"/>
        </w:rPr>
        <w:t>które</w:t>
      </w:r>
      <w:r>
        <w:rPr>
          <w:spacing w:val="-8"/>
          <w:w w:val="105"/>
        </w:rPr>
        <w:t xml:space="preserve"> </w:t>
      </w:r>
      <w:r>
        <w:rPr>
          <w:spacing w:val="-2"/>
          <w:w w:val="105"/>
        </w:rPr>
        <w:t>w</w:t>
      </w:r>
      <w:r>
        <w:rPr>
          <w:spacing w:val="-8"/>
          <w:w w:val="105"/>
        </w:rPr>
        <w:t xml:space="preserve"> </w:t>
      </w:r>
      <w:r>
        <w:rPr>
          <w:spacing w:val="-2"/>
          <w:w w:val="105"/>
        </w:rPr>
        <w:t xml:space="preserve">znacznie </w:t>
      </w:r>
      <w:r>
        <w:rPr>
          <w:w w:val="105"/>
        </w:rPr>
        <w:t>mniejszym stopniu odbija światło.</w:t>
      </w:r>
    </w:p>
    <w:p w14:paraId="566C2DFC" w14:textId="77777777" w:rsidR="00E215DA" w:rsidRDefault="00E215DA">
      <w:pPr>
        <w:spacing w:line="312" w:lineRule="auto"/>
        <w:sectPr w:rsidR="00E215DA">
          <w:pgSz w:w="11910" w:h="16840"/>
          <w:pgMar w:top="1100" w:right="360" w:bottom="840" w:left="500" w:header="0" w:footer="655" w:gutter="0"/>
          <w:cols w:space="708"/>
        </w:sectPr>
      </w:pPr>
    </w:p>
    <w:p w14:paraId="0F2D005B" w14:textId="77777777" w:rsidR="00E215DA" w:rsidRDefault="00E215DA">
      <w:pPr>
        <w:pStyle w:val="Tekstpodstawowy"/>
        <w:spacing w:before="40"/>
        <w:ind w:left="0"/>
        <w:rPr>
          <w:sz w:val="36"/>
        </w:rPr>
      </w:pPr>
    </w:p>
    <w:p w14:paraId="4C735470" w14:textId="77777777" w:rsidR="00E215DA" w:rsidRDefault="00000000">
      <w:pPr>
        <w:pStyle w:val="Nagwek3"/>
      </w:pPr>
      <w:r>
        <w:rPr>
          <w:color w:val="0E71B4"/>
          <w:w w:val="85"/>
        </w:rPr>
        <w:t>Wygląd</w:t>
      </w:r>
      <w:r>
        <w:rPr>
          <w:color w:val="0E71B4"/>
          <w:spacing w:val="9"/>
        </w:rPr>
        <w:t xml:space="preserve"> </w:t>
      </w:r>
      <w:r>
        <w:rPr>
          <w:color w:val="0E71B4"/>
          <w:spacing w:val="-2"/>
        </w:rPr>
        <w:t>tekstu</w:t>
      </w:r>
    </w:p>
    <w:p w14:paraId="7F7B1B0F" w14:textId="77777777" w:rsidR="00E215DA" w:rsidRDefault="00000000">
      <w:pPr>
        <w:pStyle w:val="Tekstpodstawowy"/>
        <w:spacing w:before="193" w:line="312" w:lineRule="auto"/>
        <w:ind w:left="917" w:right="806"/>
      </w:pPr>
      <w:r>
        <w:rPr>
          <w:spacing w:val="-4"/>
          <w:w w:val="105"/>
        </w:rPr>
        <w:t>Od</w:t>
      </w:r>
      <w:r>
        <w:rPr>
          <w:spacing w:val="-12"/>
          <w:w w:val="105"/>
        </w:rPr>
        <w:t xml:space="preserve"> </w:t>
      </w:r>
      <w:r>
        <w:rPr>
          <w:spacing w:val="-4"/>
          <w:w w:val="105"/>
        </w:rPr>
        <w:t>tego,</w:t>
      </w:r>
      <w:r>
        <w:rPr>
          <w:spacing w:val="-12"/>
          <w:w w:val="105"/>
        </w:rPr>
        <w:t xml:space="preserve"> </w:t>
      </w:r>
      <w:r>
        <w:rPr>
          <w:spacing w:val="-4"/>
          <w:w w:val="105"/>
        </w:rPr>
        <w:t>jaki</w:t>
      </w:r>
      <w:r>
        <w:rPr>
          <w:spacing w:val="-12"/>
          <w:w w:val="105"/>
        </w:rPr>
        <w:t xml:space="preserve"> </w:t>
      </w:r>
      <w:r>
        <w:rPr>
          <w:spacing w:val="-4"/>
          <w:w w:val="105"/>
        </w:rPr>
        <w:t>krój</w:t>
      </w:r>
      <w:r>
        <w:rPr>
          <w:spacing w:val="-12"/>
          <w:w w:val="105"/>
        </w:rPr>
        <w:t xml:space="preserve"> </w:t>
      </w:r>
      <w:r>
        <w:rPr>
          <w:spacing w:val="-4"/>
          <w:w w:val="105"/>
        </w:rPr>
        <w:t>czcionki</w:t>
      </w:r>
      <w:r>
        <w:rPr>
          <w:spacing w:val="-12"/>
          <w:w w:val="105"/>
        </w:rPr>
        <w:t xml:space="preserve"> </w:t>
      </w:r>
      <w:r>
        <w:rPr>
          <w:spacing w:val="-4"/>
          <w:w w:val="105"/>
        </w:rPr>
        <w:t>wybierzesz,</w:t>
      </w:r>
      <w:r>
        <w:rPr>
          <w:spacing w:val="-12"/>
          <w:w w:val="105"/>
        </w:rPr>
        <w:t xml:space="preserve"> </w:t>
      </w:r>
      <w:r>
        <w:rPr>
          <w:spacing w:val="-4"/>
          <w:w w:val="105"/>
        </w:rPr>
        <w:t>jaki</w:t>
      </w:r>
      <w:r>
        <w:rPr>
          <w:spacing w:val="-12"/>
          <w:w w:val="105"/>
        </w:rPr>
        <w:t xml:space="preserve"> </w:t>
      </w:r>
      <w:r>
        <w:rPr>
          <w:spacing w:val="-4"/>
          <w:w w:val="105"/>
        </w:rPr>
        <w:t>będzie</w:t>
      </w:r>
      <w:r>
        <w:rPr>
          <w:spacing w:val="-12"/>
          <w:w w:val="105"/>
        </w:rPr>
        <w:t xml:space="preserve"> </w:t>
      </w:r>
      <w:r>
        <w:rPr>
          <w:spacing w:val="-4"/>
          <w:w w:val="105"/>
        </w:rPr>
        <w:t>jej</w:t>
      </w:r>
      <w:r>
        <w:rPr>
          <w:spacing w:val="-12"/>
          <w:w w:val="105"/>
        </w:rPr>
        <w:t xml:space="preserve"> </w:t>
      </w:r>
      <w:r>
        <w:rPr>
          <w:spacing w:val="-4"/>
          <w:w w:val="105"/>
        </w:rPr>
        <w:t>kolor</w:t>
      </w:r>
      <w:r>
        <w:rPr>
          <w:spacing w:val="-12"/>
          <w:w w:val="105"/>
        </w:rPr>
        <w:t xml:space="preserve"> </w:t>
      </w:r>
      <w:r>
        <w:rPr>
          <w:spacing w:val="-4"/>
          <w:w w:val="105"/>
        </w:rPr>
        <w:t>i</w:t>
      </w:r>
      <w:r>
        <w:rPr>
          <w:spacing w:val="-12"/>
          <w:w w:val="105"/>
        </w:rPr>
        <w:t xml:space="preserve"> </w:t>
      </w:r>
      <w:r>
        <w:rPr>
          <w:spacing w:val="-4"/>
          <w:w w:val="105"/>
        </w:rPr>
        <w:t>wielkość</w:t>
      </w:r>
      <w:r>
        <w:rPr>
          <w:spacing w:val="-12"/>
          <w:w w:val="105"/>
        </w:rPr>
        <w:t xml:space="preserve"> </w:t>
      </w:r>
      <w:r>
        <w:rPr>
          <w:spacing w:val="-4"/>
          <w:w w:val="105"/>
        </w:rPr>
        <w:t>zależy</w:t>
      </w:r>
      <w:r>
        <w:rPr>
          <w:spacing w:val="-12"/>
          <w:w w:val="105"/>
        </w:rPr>
        <w:t xml:space="preserve"> </w:t>
      </w:r>
      <w:r>
        <w:rPr>
          <w:spacing w:val="-4"/>
          <w:w w:val="105"/>
        </w:rPr>
        <w:t xml:space="preserve">czytelność, </w:t>
      </w:r>
      <w:r>
        <w:rPr>
          <w:spacing w:val="-2"/>
          <w:w w:val="105"/>
        </w:rPr>
        <w:t>a</w:t>
      </w:r>
      <w:r>
        <w:rPr>
          <w:spacing w:val="-13"/>
          <w:w w:val="105"/>
        </w:rPr>
        <w:t xml:space="preserve"> </w:t>
      </w:r>
      <w:r>
        <w:rPr>
          <w:spacing w:val="-2"/>
          <w:w w:val="105"/>
        </w:rPr>
        <w:t>więc</w:t>
      </w:r>
      <w:r>
        <w:rPr>
          <w:spacing w:val="-13"/>
          <w:w w:val="105"/>
        </w:rPr>
        <w:t xml:space="preserve"> </w:t>
      </w:r>
      <w:r>
        <w:rPr>
          <w:spacing w:val="-2"/>
          <w:w w:val="105"/>
        </w:rPr>
        <w:t>i</w:t>
      </w:r>
      <w:r>
        <w:rPr>
          <w:spacing w:val="-13"/>
          <w:w w:val="105"/>
        </w:rPr>
        <w:t xml:space="preserve"> </w:t>
      </w:r>
      <w:r>
        <w:rPr>
          <w:spacing w:val="-2"/>
          <w:w w:val="105"/>
        </w:rPr>
        <w:t>zrozumiałość</w:t>
      </w:r>
      <w:r>
        <w:rPr>
          <w:spacing w:val="-13"/>
          <w:w w:val="105"/>
        </w:rPr>
        <w:t xml:space="preserve"> </w:t>
      </w:r>
      <w:r>
        <w:rPr>
          <w:spacing w:val="-2"/>
          <w:w w:val="105"/>
        </w:rPr>
        <w:t>tekstu.</w:t>
      </w:r>
      <w:r>
        <w:rPr>
          <w:spacing w:val="-13"/>
          <w:w w:val="105"/>
        </w:rPr>
        <w:t xml:space="preserve"> </w:t>
      </w:r>
      <w:r>
        <w:rPr>
          <w:spacing w:val="-2"/>
          <w:w w:val="105"/>
        </w:rPr>
        <w:t>Tworząc</w:t>
      </w:r>
      <w:r>
        <w:rPr>
          <w:spacing w:val="-13"/>
          <w:w w:val="105"/>
        </w:rPr>
        <w:t xml:space="preserve"> </w:t>
      </w:r>
      <w:r>
        <w:rPr>
          <w:spacing w:val="-2"/>
          <w:w w:val="105"/>
        </w:rPr>
        <w:t>treści</w:t>
      </w:r>
      <w:r>
        <w:rPr>
          <w:spacing w:val="-13"/>
          <w:w w:val="105"/>
        </w:rPr>
        <w:t xml:space="preserve"> </w:t>
      </w:r>
      <w:r>
        <w:rPr>
          <w:spacing w:val="-2"/>
          <w:w w:val="105"/>
        </w:rPr>
        <w:t>udostępniane</w:t>
      </w:r>
      <w:r>
        <w:rPr>
          <w:spacing w:val="-13"/>
          <w:w w:val="105"/>
        </w:rPr>
        <w:t xml:space="preserve"> </w:t>
      </w:r>
      <w:r>
        <w:rPr>
          <w:spacing w:val="-2"/>
          <w:w w:val="105"/>
        </w:rPr>
        <w:t>w</w:t>
      </w:r>
      <w:r>
        <w:rPr>
          <w:spacing w:val="-13"/>
          <w:w w:val="105"/>
        </w:rPr>
        <w:t xml:space="preserve"> </w:t>
      </w:r>
      <w:r>
        <w:rPr>
          <w:spacing w:val="-2"/>
          <w:w w:val="105"/>
        </w:rPr>
        <w:t>gablotach,</w:t>
      </w:r>
      <w:r>
        <w:rPr>
          <w:spacing w:val="-13"/>
          <w:w w:val="105"/>
        </w:rPr>
        <w:t xml:space="preserve"> </w:t>
      </w:r>
      <w:r>
        <w:rPr>
          <w:spacing w:val="-2"/>
          <w:w w:val="105"/>
        </w:rPr>
        <w:t>na</w:t>
      </w:r>
      <w:r>
        <w:rPr>
          <w:spacing w:val="-13"/>
          <w:w w:val="105"/>
        </w:rPr>
        <w:t xml:space="preserve"> </w:t>
      </w:r>
      <w:r>
        <w:rPr>
          <w:spacing w:val="-2"/>
          <w:w w:val="105"/>
        </w:rPr>
        <w:t>tablicach oraz</w:t>
      </w:r>
      <w:r>
        <w:rPr>
          <w:spacing w:val="-16"/>
          <w:w w:val="105"/>
        </w:rPr>
        <w:t xml:space="preserve"> </w:t>
      </w:r>
      <w:r>
        <w:rPr>
          <w:spacing w:val="-2"/>
          <w:w w:val="105"/>
        </w:rPr>
        <w:t>banerach,</w:t>
      </w:r>
      <w:r>
        <w:rPr>
          <w:spacing w:val="-15"/>
          <w:w w:val="105"/>
        </w:rPr>
        <w:t xml:space="preserve"> </w:t>
      </w:r>
      <w:r>
        <w:rPr>
          <w:spacing w:val="-2"/>
          <w:w w:val="105"/>
        </w:rPr>
        <w:t>stosuj</w:t>
      </w:r>
      <w:r>
        <w:rPr>
          <w:spacing w:val="-16"/>
          <w:w w:val="105"/>
        </w:rPr>
        <w:t xml:space="preserve"> </w:t>
      </w:r>
      <w:r>
        <w:rPr>
          <w:spacing w:val="-2"/>
          <w:w w:val="105"/>
        </w:rPr>
        <w:t>wskazówki</w:t>
      </w:r>
      <w:r>
        <w:rPr>
          <w:spacing w:val="-16"/>
          <w:w w:val="105"/>
        </w:rPr>
        <w:t xml:space="preserve"> </w:t>
      </w:r>
      <w:r>
        <w:rPr>
          <w:spacing w:val="-2"/>
          <w:w w:val="105"/>
        </w:rPr>
        <w:t>zawarte</w:t>
      </w:r>
      <w:r>
        <w:rPr>
          <w:spacing w:val="-15"/>
          <w:w w:val="105"/>
        </w:rPr>
        <w:t xml:space="preserve"> </w:t>
      </w:r>
      <w:r>
        <w:rPr>
          <w:spacing w:val="-2"/>
          <w:w w:val="105"/>
        </w:rPr>
        <w:t>w</w:t>
      </w:r>
      <w:r>
        <w:rPr>
          <w:spacing w:val="-16"/>
          <w:w w:val="105"/>
        </w:rPr>
        <w:t xml:space="preserve"> </w:t>
      </w:r>
      <w:r>
        <w:rPr>
          <w:spacing w:val="-2"/>
          <w:w w:val="105"/>
        </w:rPr>
        <w:t>rozdziale</w:t>
      </w:r>
      <w:r>
        <w:rPr>
          <w:spacing w:val="-15"/>
          <w:w w:val="105"/>
        </w:rPr>
        <w:t xml:space="preserve"> </w:t>
      </w:r>
      <w:hyperlink w:anchor="_bookmark84" w:history="1">
        <w:r w:rsidR="00E215DA">
          <w:rPr>
            <w:color w:val="005F99"/>
            <w:spacing w:val="-2"/>
            <w:w w:val="105"/>
            <w:u w:val="single" w:color="005F99"/>
          </w:rPr>
          <w:t>„Informacja</w:t>
        </w:r>
        <w:r w:rsidR="00E215DA">
          <w:rPr>
            <w:color w:val="005F99"/>
            <w:spacing w:val="-16"/>
            <w:w w:val="105"/>
            <w:u w:val="single" w:color="005F99"/>
          </w:rPr>
          <w:t xml:space="preserve"> </w:t>
        </w:r>
        <w:r w:rsidR="00E215DA">
          <w:rPr>
            <w:color w:val="005F99"/>
            <w:spacing w:val="-2"/>
            <w:w w:val="105"/>
            <w:u w:val="single" w:color="005F99"/>
          </w:rPr>
          <w:t>drukowana”</w:t>
        </w:r>
      </w:hyperlink>
      <w:r>
        <w:rPr>
          <w:spacing w:val="-2"/>
          <w:w w:val="105"/>
        </w:rPr>
        <w:t>.</w:t>
      </w:r>
    </w:p>
    <w:p w14:paraId="30CA0E81" w14:textId="77777777" w:rsidR="00E215DA" w:rsidRDefault="00000000">
      <w:pPr>
        <w:pStyle w:val="Tekstpodstawowy"/>
        <w:spacing w:before="117" w:line="312" w:lineRule="auto"/>
        <w:ind w:left="917"/>
      </w:pPr>
      <w:r>
        <w:rPr>
          <w:spacing w:val="-2"/>
          <w:w w:val="105"/>
        </w:rPr>
        <w:t>Przekaz</w:t>
      </w:r>
      <w:r>
        <w:rPr>
          <w:spacing w:val="-10"/>
          <w:w w:val="105"/>
        </w:rPr>
        <w:t xml:space="preserve"> </w:t>
      </w:r>
      <w:r>
        <w:rPr>
          <w:spacing w:val="-2"/>
          <w:w w:val="105"/>
        </w:rPr>
        <w:t>tekstowy</w:t>
      </w:r>
      <w:r>
        <w:rPr>
          <w:spacing w:val="-10"/>
          <w:w w:val="105"/>
        </w:rPr>
        <w:t xml:space="preserve"> </w:t>
      </w:r>
      <w:r>
        <w:rPr>
          <w:spacing w:val="-2"/>
          <w:w w:val="105"/>
        </w:rPr>
        <w:t>mogą</w:t>
      </w:r>
      <w:r>
        <w:rPr>
          <w:spacing w:val="-10"/>
          <w:w w:val="105"/>
        </w:rPr>
        <w:t xml:space="preserve"> </w:t>
      </w:r>
      <w:r>
        <w:rPr>
          <w:spacing w:val="-2"/>
          <w:w w:val="105"/>
        </w:rPr>
        <w:t>wspomagać</w:t>
      </w:r>
      <w:r>
        <w:rPr>
          <w:spacing w:val="-10"/>
          <w:w w:val="105"/>
        </w:rPr>
        <w:t xml:space="preserve"> </w:t>
      </w:r>
      <w:r>
        <w:rPr>
          <w:spacing w:val="-2"/>
          <w:w w:val="105"/>
        </w:rPr>
        <w:t>grafiki</w:t>
      </w:r>
      <w:r>
        <w:rPr>
          <w:spacing w:val="-10"/>
          <w:w w:val="105"/>
        </w:rPr>
        <w:t xml:space="preserve"> </w:t>
      </w:r>
      <w:r>
        <w:rPr>
          <w:spacing w:val="-2"/>
          <w:w w:val="105"/>
        </w:rPr>
        <w:t>lub</w:t>
      </w:r>
      <w:r>
        <w:rPr>
          <w:spacing w:val="-10"/>
          <w:w w:val="105"/>
        </w:rPr>
        <w:t xml:space="preserve"> </w:t>
      </w:r>
      <w:r>
        <w:rPr>
          <w:spacing w:val="-2"/>
          <w:w w:val="105"/>
        </w:rPr>
        <w:t>piktogramy.</w:t>
      </w:r>
      <w:r>
        <w:rPr>
          <w:spacing w:val="-10"/>
          <w:w w:val="105"/>
        </w:rPr>
        <w:t xml:space="preserve"> </w:t>
      </w:r>
      <w:r>
        <w:rPr>
          <w:spacing w:val="-2"/>
          <w:w w:val="105"/>
        </w:rPr>
        <w:t>Przed</w:t>
      </w:r>
      <w:r>
        <w:rPr>
          <w:spacing w:val="-10"/>
          <w:w w:val="105"/>
        </w:rPr>
        <w:t xml:space="preserve"> </w:t>
      </w:r>
      <w:r>
        <w:rPr>
          <w:spacing w:val="-2"/>
          <w:w w:val="105"/>
        </w:rPr>
        <w:t>ich</w:t>
      </w:r>
      <w:r>
        <w:rPr>
          <w:spacing w:val="-10"/>
          <w:w w:val="105"/>
        </w:rPr>
        <w:t xml:space="preserve"> </w:t>
      </w:r>
      <w:r>
        <w:rPr>
          <w:spacing w:val="-2"/>
          <w:w w:val="105"/>
        </w:rPr>
        <w:t>umieszczeniem zastanów</w:t>
      </w:r>
      <w:r>
        <w:rPr>
          <w:spacing w:val="-12"/>
          <w:w w:val="105"/>
        </w:rPr>
        <w:t xml:space="preserve"> </w:t>
      </w:r>
      <w:r>
        <w:rPr>
          <w:spacing w:val="-2"/>
          <w:w w:val="105"/>
        </w:rPr>
        <w:t>się,</w:t>
      </w:r>
      <w:r>
        <w:rPr>
          <w:spacing w:val="-12"/>
          <w:w w:val="105"/>
        </w:rPr>
        <w:t xml:space="preserve"> </w:t>
      </w:r>
      <w:r>
        <w:rPr>
          <w:spacing w:val="-2"/>
          <w:w w:val="105"/>
        </w:rPr>
        <w:t>czy</w:t>
      </w:r>
      <w:r>
        <w:rPr>
          <w:spacing w:val="-12"/>
          <w:w w:val="105"/>
        </w:rPr>
        <w:t xml:space="preserve"> </w:t>
      </w:r>
      <w:r>
        <w:rPr>
          <w:spacing w:val="-2"/>
          <w:w w:val="105"/>
        </w:rPr>
        <w:t>będą</w:t>
      </w:r>
      <w:r>
        <w:rPr>
          <w:spacing w:val="-12"/>
          <w:w w:val="105"/>
        </w:rPr>
        <w:t xml:space="preserve"> </w:t>
      </w:r>
      <w:r>
        <w:rPr>
          <w:spacing w:val="-2"/>
          <w:w w:val="105"/>
        </w:rPr>
        <w:t>one</w:t>
      </w:r>
      <w:r>
        <w:rPr>
          <w:spacing w:val="-12"/>
          <w:w w:val="105"/>
        </w:rPr>
        <w:t xml:space="preserve"> </w:t>
      </w:r>
      <w:r>
        <w:rPr>
          <w:spacing w:val="-2"/>
          <w:w w:val="105"/>
        </w:rPr>
        <w:t>czytelne</w:t>
      </w:r>
      <w:r>
        <w:rPr>
          <w:spacing w:val="-12"/>
          <w:w w:val="105"/>
        </w:rPr>
        <w:t xml:space="preserve"> </w:t>
      </w:r>
      <w:r>
        <w:rPr>
          <w:spacing w:val="-2"/>
          <w:w w:val="105"/>
        </w:rPr>
        <w:t>dla</w:t>
      </w:r>
      <w:r>
        <w:rPr>
          <w:spacing w:val="-12"/>
          <w:w w:val="105"/>
        </w:rPr>
        <w:t xml:space="preserve"> </w:t>
      </w:r>
      <w:r>
        <w:rPr>
          <w:spacing w:val="-2"/>
          <w:w w:val="105"/>
        </w:rPr>
        <w:t>każdego</w:t>
      </w:r>
      <w:r>
        <w:rPr>
          <w:spacing w:val="-12"/>
          <w:w w:val="105"/>
        </w:rPr>
        <w:t xml:space="preserve"> </w:t>
      </w:r>
      <w:r>
        <w:rPr>
          <w:spacing w:val="-2"/>
          <w:w w:val="105"/>
        </w:rPr>
        <w:t>odbiorcy.</w:t>
      </w:r>
      <w:r>
        <w:rPr>
          <w:spacing w:val="-12"/>
          <w:w w:val="105"/>
        </w:rPr>
        <w:t xml:space="preserve"> </w:t>
      </w:r>
      <w:r>
        <w:rPr>
          <w:spacing w:val="-2"/>
          <w:w w:val="105"/>
        </w:rPr>
        <w:t>W</w:t>
      </w:r>
      <w:r>
        <w:rPr>
          <w:spacing w:val="-12"/>
          <w:w w:val="105"/>
        </w:rPr>
        <w:t xml:space="preserve"> </w:t>
      </w:r>
      <w:r>
        <w:rPr>
          <w:spacing w:val="-2"/>
          <w:w w:val="105"/>
        </w:rPr>
        <w:t>tym</w:t>
      </w:r>
      <w:r>
        <w:rPr>
          <w:spacing w:val="-12"/>
          <w:w w:val="105"/>
        </w:rPr>
        <w:t xml:space="preserve"> </w:t>
      </w:r>
      <w:r>
        <w:rPr>
          <w:spacing w:val="-2"/>
          <w:w w:val="105"/>
        </w:rPr>
        <w:t>przypadku</w:t>
      </w:r>
      <w:r>
        <w:rPr>
          <w:spacing w:val="-12"/>
          <w:w w:val="105"/>
        </w:rPr>
        <w:t xml:space="preserve"> </w:t>
      </w:r>
      <w:r>
        <w:rPr>
          <w:spacing w:val="-2"/>
          <w:w w:val="105"/>
        </w:rPr>
        <w:t xml:space="preserve">również </w:t>
      </w:r>
      <w:r>
        <w:rPr>
          <w:w w:val="105"/>
        </w:rPr>
        <w:t>pamiętaj</w:t>
      </w:r>
      <w:r>
        <w:rPr>
          <w:spacing w:val="-8"/>
          <w:w w:val="105"/>
        </w:rPr>
        <w:t xml:space="preserve"> </w:t>
      </w:r>
      <w:r>
        <w:rPr>
          <w:w w:val="105"/>
        </w:rPr>
        <w:t>o</w:t>
      </w:r>
      <w:r>
        <w:rPr>
          <w:spacing w:val="-8"/>
          <w:w w:val="105"/>
        </w:rPr>
        <w:t xml:space="preserve"> </w:t>
      </w:r>
      <w:r>
        <w:rPr>
          <w:w w:val="105"/>
        </w:rPr>
        <w:t>zachowaniu</w:t>
      </w:r>
      <w:r>
        <w:rPr>
          <w:spacing w:val="-8"/>
          <w:w w:val="105"/>
        </w:rPr>
        <w:t xml:space="preserve"> </w:t>
      </w:r>
      <w:r>
        <w:rPr>
          <w:w w:val="105"/>
        </w:rPr>
        <w:t>kontrastu.</w:t>
      </w:r>
      <w:r>
        <w:rPr>
          <w:spacing w:val="-8"/>
          <w:w w:val="105"/>
        </w:rPr>
        <w:t xml:space="preserve"> </w:t>
      </w:r>
      <w:r>
        <w:rPr>
          <w:w w:val="105"/>
        </w:rPr>
        <w:t>Zawsze</w:t>
      </w:r>
      <w:r>
        <w:rPr>
          <w:spacing w:val="-8"/>
          <w:w w:val="105"/>
        </w:rPr>
        <w:t xml:space="preserve"> </w:t>
      </w:r>
      <w:r>
        <w:rPr>
          <w:w w:val="105"/>
        </w:rPr>
        <w:t>stosuj</w:t>
      </w:r>
      <w:r>
        <w:rPr>
          <w:spacing w:val="-8"/>
          <w:w w:val="105"/>
        </w:rPr>
        <w:t xml:space="preserve"> </w:t>
      </w:r>
      <w:r>
        <w:rPr>
          <w:w w:val="105"/>
        </w:rPr>
        <w:t>te</w:t>
      </w:r>
      <w:r>
        <w:rPr>
          <w:spacing w:val="-8"/>
          <w:w w:val="105"/>
        </w:rPr>
        <w:t xml:space="preserve"> </w:t>
      </w:r>
      <w:r>
        <w:rPr>
          <w:w w:val="105"/>
        </w:rPr>
        <w:t>piktogramy,</w:t>
      </w:r>
      <w:r>
        <w:rPr>
          <w:spacing w:val="-8"/>
          <w:w w:val="105"/>
        </w:rPr>
        <w:t xml:space="preserve"> </w:t>
      </w:r>
      <w:r>
        <w:rPr>
          <w:w w:val="105"/>
        </w:rPr>
        <w:t>które</w:t>
      </w:r>
      <w:r>
        <w:rPr>
          <w:spacing w:val="-8"/>
          <w:w w:val="105"/>
        </w:rPr>
        <w:t xml:space="preserve"> </w:t>
      </w:r>
      <w:r>
        <w:rPr>
          <w:w w:val="105"/>
        </w:rPr>
        <w:t>są</w:t>
      </w:r>
      <w:r>
        <w:rPr>
          <w:spacing w:val="-8"/>
          <w:w w:val="105"/>
        </w:rPr>
        <w:t xml:space="preserve"> </w:t>
      </w:r>
      <w:r>
        <w:rPr>
          <w:w w:val="105"/>
        </w:rPr>
        <w:t xml:space="preserve">najbardziej </w:t>
      </w:r>
      <w:r>
        <w:rPr>
          <w:spacing w:val="-2"/>
          <w:w w:val="105"/>
        </w:rPr>
        <w:t>popularne.</w:t>
      </w:r>
    </w:p>
    <w:p w14:paraId="529B2EAC" w14:textId="77777777" w:rsidR="00E215DA" w:rsidRDefault="00000000">
      <w:pPr>
        <w:pStyle w:val="Nagwek3"/>
        <w:spacing w:before="249" w:line="208" w:lineRule="auto"/>
      </w:pPr>
      <w:r>
        <w:rPr>
          <w:color w:val="0E71B4"/>
          <w:w w:val="85"/>
        </w:rPr>
        <w:t>Czytelna</w:t>
      </w:r>
      <w:r>
        <w:rPr>
          <w:color w:val="0E71B4"/>
          <w:spacing w:val="-1"/>
          <w:w w:val="85"/>
        </w:rPr>
        <w:t xml:space="preserve"> </w:t>
      </w:r>
      <w:r>
        <w:rPr>
          <w:color w:val="0E71B4"/>
          <w:w w:val="85"/>
        </w:rPr>
        <w:t>informacja</w:t>
      </w:r>
      <w:r>
        <w:rPr>
          <w:color w:val="0E71B4"/>
          <w:spacing w:val="-1"/>
          <w:w w:val="85"/>
        </w:rPr>
        <w:t xml:space="preserve"> </w:t>
      </w:r>
      <w:r>
        <w:rPr>
          <w:color w:val="0E71B4"/>
          <w:w w:val="85"/>
        </w:rPr>
        <w:t>odręczna</w:t>
      </w:r>
      <w:r>
        <w:rPr>
          <w:color w:val="0E71B4"/>
          <w:spacing w:val="-1"/>
          <w:w w:val="85"/>
        </w:rPr>
        <w:t xml:space="preserve"> </w:t>
      </w:r>
      <w:r>
        <w:rPr>
          <w:color w:val="0E71B4"/>
          <w:w w:val="85"/>
        </w:rPr>
        <w:t>(dotyczy</w:t>
      </w:r>
      <w:r>
        <w:rPr>
          <w:color w:val="0E71B4"/>
          <w:spacing w:val="-1"/>
          <w:w w:val="85"/>
        </w:rPr>
        <w:t xml:space="preserve"> </w:t>
      </w:r>
      <w:r>
        <w:rPr>
          <w:color w:val="0E71B4"/>
          <w:w w:val="85"/>
        </w:rPr>
        <w:t>gablot</w:t>
      </w:r>
      <w:r>
        <w:rPr>
          <w:color w:val="0E71B4"/>
          <w:spacing w:val="-1"/>
          <w:w w:val="85"/>
        </w:rPr>
        <w:t xml:space="preserve"> </w:t>
      </w:r>
      <w:r>
        <w:rPr>
          <w:color w:val="0E71B4"/>
          <w:w w:val="85"/>
        </w:rPr>
        <w:t>i</w:t>
      </w:r>
      <w:r>
        <w:rPr>
          <w:color w:val="0E71B4"/>
          <w:spacing w:val="-1"/>
          <w:w w:val="85"/>
        </w:rPr>
        <w:t xml:space="preserve"> </w:t>
      </w:r>
      <w:r>
        <w:rPr>
          <w:color w:val="0E71B4"/>
          <w:w w:val="85"/>
        </w:rPr>
        <w:t xml:space="preserve">tablic </w:t>
      </w:r>
      <w:r>
        <w:rPr>
          <w:color w:val="0E71B4"/>
          <w:spacing w:val="-2"/>
          <w:w w:val="90"/>
        </w:rPr>
        <w:t>informacyjnych)</w:t>
      </w:r>
    </w:p>
    <w:p w14:paraId="265A6516" w14:textId="77777777" w:rsidR="00E215DA" w:rsidRDefault="00000000">
      <w:pPr>
        <w:pStyle w:val="Tekstpodstawowy"/>
        <w:spacing w:before="206" w:line="312" w:lineRule="auto"/>
        <w:ind w:left="917" w:right="1265"/>
      </w:pPr>
      <w:r>
        <w:t xml:space="preserve">Staraj się unikać publikowania informacji napisanej odręcznie. Jest ona znacznie </w:t>
      </w:r>
      <w:r>
        <w:rPr>
          <w:w w:val="105"/>
        </w:rPr>
        <w:t>mniej</w:t>
      </w:r>
      <w:r>
        <w:rPr>
          <w:spacing w:val="-10"/>
          <w:w w:val="105"/>
        </w:rPr>
        <w:t xml:space="preserve"> </w:t>
      </w:r>
      <w:r>
        <w:rPr>
          <w:w w:val="105"/>
        </w:rPr>
        <w:t>czytelna,</w:t>
      </w:r>
      <w:r>
        <w:rPr>
          <w:spacing w:val="-10"/>
          <w:w w:val="105"/>
        </w:rPr>
        <w:t xml:space="preserve"> </w:t>
      </w:r>
      <w:r>
        <w:rPr>
          <w:w w:val="105"/>
        </w:rPr>
        <w:t>a</w:t>
      </w:r>
      <w:r>
        <w:rPr>
          <w:spacing w:val="-10"/>
          <w:w w:val="105"/>
        </w:rPr>
        <w:t xml:space="preserve"> </w:t>
      </w:r>
      <w:r>
        <w:rPr>
          <w:w w:val="105"/>
        </w:rPr>
        <w:t>tym</w:t>
      </w:r>
      <w:r>
        <w:rPr>
          <w:spacing w:val="-10"/>
          <w:w w:val="105"/>
        </w:rPr>
        <w:t xml:space="preserve"> </w:t>
      </w:r>
      <w:r>
        <w:rPr>
          <w:w w:val="105"/>
        </w:rPr>
        <w:t>samym</w:t>
      </w:r>
      <w:r>
        <w:rPr>
          <w:spacing w:val="-10"/>
          <w:w w:val="105"/>
        </w:rPr>
        <w:t xml:space="preserve"> </w:t>
      </w:r>
      <w:r>
        <w:rPr>
          <w:w w:val="105"/>
        </w:rPr>
        <w:t>trudniejsza</w:t>
      </w:r>
      <w:r>
        <w:rPr>
          <w:spacing w:val="-10"/>
          <w:w w:val="105"/>
        </w:rPr>
        <w:t xml:space="preserve"> </w:t>
      </w:r>
      <w:r>
        <w:rPr>
          <w:w w:val="105"/>
        </w:rPr>
        <w:t>do</w:t>
      </w:r>
      <w:r>
        <w:rPr>
          <w:spacing w:val="-10"/>
          <w:w w:val="105"/>
        </w:rPr>
        <w:t xml:space="preserve"> </w:t>
      </w:r>
      <w:r>
        <w:rPr>
          <w:w w:val="105"/>
        </w:rPr>
        <w:t>przyswojenia.</w:t>
      </w:r>
      <w:r>
        <w:rPr>
          <w:spacing w:val="-10"/>
          <w:w w:val="105"/>
        </w:rPr>
        <w:t xml:space="preserve"> </w:t>
      </w:r>
      <w:r>
        <w:rPr>
          <w:w w:val="105"/>
        </w:rPr>
        <w:t>Jeśli</w:t>
      </w:r>
      <w:r>
        <w:rPr>
          <w:spacing w:val="-10"/>
          <w:w w:val="105"/>
        </w:rPr>
        <w:t xml:space="preserve"> </w:t>
      </w:r>
      <w:r>
        <w:rPr>
          <w:w w:val="105"/>
        </w:rPr>
        <w:t>jednak</w:t>
      </w:r>
      <w:r>
        <w:rPr>
          <w:spacing w:val="-10"/>
          <w:w w:val="105"/>
        </w:rPr>
        <w:t xml:space="preserve"> </w:t>
      </w:r>
      <w:r>
        <w:rPr>
          <w:w w:val="105"/>
        </w:rPr>
        <w:t>musisz umieścić</w:t>
      </w:r>
      <w:r>
        <w:rPr>
          <w:spacing w:val="-9"/>
          <w:w w:val="105"/>
        </w:rPr>
        <w:t xml:space="preserve"> </w:t>
      </w:r>
      <w:r>
        <w:rPr>
          <w:w w:val="105"/>
        </w:rPr>
        <w:t>(w</w:t>
      </w:r>
      <w:r>
        <w:rPr>
          <w:spacing w:val="-9"/>
          <w:w w:val="105"/>
        </w:rPr>
        <w:t xml:space="preserve"> </w:t>
      </w:r>
      <w:r>
        <w:rPr>
          <w:w w:val="105"/>
        </w:rPr>
        <w:t>gablocie</w:t>
      </w:r>
      <w:r>
        <w:rPr>
          <w:spacing w:val="-9"/>
          <w:w w:val="105"/>
        </w:rPr>
        <w:t xml:space="preserve"> </w:t>
      </w:r>
      <w:r>
        <w:rPr>
          <w:w w:val="105"/>
        </w:rPr>
        <w:t>lub</w:t>
      </w:r>
      <w:r>
        <w:rPr>
          <w:spacing w:val="-9"/>
          <w:w w:val="105"/>
        </w:rPr>
        <w:t xml:space="preserve"> </w:t>
      </w:r>
      <w:r>
        <w:rPr>
          <w:w w:val="105"/>
        </w:rPr>
        <w:t>na</w:t>
      </w:r>
      <w:r>
        <w:rPr>
          <w:spacing w:val="-9"/>
          <w:w w:val="105"/>
        </w:rPr>
        <w:t xml:space="preserve"> </w:t>
      </w:r>
      <w:r>
        <w:rPr>
          <w:w w:val="105"/>
        </w:rPr>
        <w:t>tablicy)</w:t>
      </w:r>
      <w:r>
        <w:rPr>
          <w:spacing w:val="-9"/>
          <w:w w:val="105"/>
        </w:rPr>
        <w:t xml:space="preserve"> </w:t>
      </w:r>
      <w:r>
        <w:rPr>
          <w:w w:val="105"/>
        </w:rPr>
        <w:t>taką</w:t>
      </w:r>
      <w:r>
        <w:rPr>
          <w:spacing w:val="-9"/>
          <w:w w:val="105"/>
        </w:rPr>
        <w:t xml:space="preserve"> </w:t>
      </w:r>
      <w:r>
        <w:rPr>
          <w:w w:val="105"/>
        </w:rPr>
        <w:t>informację,</w:t>
      </w:r>
      <w:r>
        <w:rPr>
          <w:spacing w:val="-9"/>
          <w:w w:val="105"/>
        </w:rPr>
        <w:t xml:space="preserve"> </w:t>
      </w:r>
      <w:r>
        <w:rPr>
          <w:w w:val="105"/>
        </w:rPr>
        <w:t>zastosuj</w:t>
      </w:r>
      <w:r>
        <w:rPr>
          <w:spacing w:val="-9"/>
          <w:w w:val="105"/>
        </w:rPr>
        <w:t xml:space="preserve"> </w:t>
      </w:r>
      <w:r>
        <w:rPr>
          <w:w w:val="105"/>
        </w:rPr>
        <w:t>zasady</w:t>
      </w:r>
      <w:r>
        <w:rPr>
          <w:spacing w:val="-9"/>
          <w:w w:val="105"/>
        </w:rPr>
        <w:t xml:space="preserve"> </w:t>
      </w:r>
      <w:r>
        <w:rPr>
          <w:w w:val="105"/>
        </w:rPr>
        <w:t>zawarte</w:t>
      </w:r>
    </w:p>
    <w:p w14:paraId="74E4C658" w14:textId="77777777" w:rsidR="00E215DA" w:rsidRDefault="00000000">
      <w:pPr>
        <w:pStyle w:val="Tekstpodstawowy"/>
        <w:spacing w:before="4"/>
        <w:ind w:left="917"/>
      </w:pPr>
      <w:r>
        <w:rPr>
          <w:spacing w:val="-2"/>
          <w:w w:val="105"/>
        </w:rPr>
        <w:t>w</w:t>
      </w:r>
      <w:r>
        <w:rPr>
          <w:spacing w:val="-5"/>
          <w:w w:val="105"/>
        </w:rPr>
        <w:t xml:space="preserve"> </w:t>
      </w:r>
      <w:r>
        <w:rPr>
          <w:spacing w:val="-2"/>
          <w:w w:val="105"/>
        </w:rPr>
        <w:t>rozdziale</w:t>
      </w:r>
      <w:r>
        <w:rPr>
          <w:spacing w:val="-5"/>
          <w:w w:val="105"/>
        </w:rPr>
        <w:t xml:space="preserve"> </w:t>
      </w:r>
      <w:hyperlink w:anchor="_bookmark83" w:history="1">
        <w:r w:rsidR="00E215DA">
          <w:rPr>
            <w:color w:val="005F99"/>
            <w:spacing w:val="-2"/>
            <w:w w:val="105"/>
            <w:u w:val="single" w:color="005F99"/>
          </w:rPr>
          <w:t>„Informacja</w:t>
        </w:r>
        <w:r w:rsidR="00E215DA">
          <w:rPr>
            <w:color w:val="005F99"/>
            <w:spacing w:val="-5"/>
            <w:w w:val="105"/>
            <w:u w:val="single" w:color="005F99"/>
          </w:rPr>
          <w:t xml:space="preserve"> </w:t>
        </w:r>
        <w:r w:rsidR="00E215DA">
          <w:rPr>
            <w:color w:val="005F99"/>
            <w:spacing w:val="-2"/>
            <w:w w:val="105"/>
            <w:u w:val="single" w:color="005F99"/>
          </w:rPr>
          <w:t>odręczna”</w:t>
        </w:r>
      </w:hyperlink>
      <w:r>
        <w:rPr>
          <w:spacing w:val="-2"/>
          <w:w w:val="105"/>
        </w:rPr>
        <w:t>.</w:t>
      </w:r>
    </w:p>
    <w:p w14:paraId="079A1782" w14:textId="77777777" w:rsidR="00E215DA" w:rsidRDefault="00E215DA">
      <w:pPr>
        <w:pStyle w:val="Tekstpodstawowy"/>
        <w:spacing w:before="52"/>
        <w:ind w:left="0"/>
      </w:pPr>
    </w:p>
    <w:p w14:paraId="3D847B51" w14:textId="77777777" w:rsidR="00E215DA" w:rsidRDefault="00000000">
      <w:pPr>
        <w:pStyle w:val="Nagwek3"/>
        <w:spacing w:before="0" w:line="208" w:lineRule="auto"/>
        <w:ind w:right="1205"/>
      </w:pPr>
      <w:r>
        <w:rPr>
          <w:color w:val="0E71B4"/>
          <w:w w:val="85"/>
        </w:rPr>
        <w:t>Elektroniczna</w:t>
      </w:r>
      <w:r>
        <w:rPr>
          <w:color w:val="0E71B4"/>
          <w:spacing w:val="-4"/>
          <w:w w:val="85"/>
        </w:rPr>
        <w:t xml:space="preserve"> </w:t>
      </w:r>
      <w:r>
        <w:rPr>
          <w:color w:val="0E71B4"/>
          <w:w w:val="85"/>
        </w:rPr>
        <w:t>alternatywa</w:t>
      </w:r>
      <w:r>
        <w:rPr>
          <w:color w:val="0E71B4"/>
          <w:spacing w:val="-4"/>
          <w:w w:val="85"/>
        </w:rPr>
        <w:t xml:space="preserve"> </w:t>
      </w:r>
      <w:r>
        <w:rPr>
          <w:color w:val="0E71B4"/>
          <w:w w:val="85"/>
        </w:rPr>
        <w:t>dla</w:t>
      </w:r>
      <w:r>
        <w:rPr>
          <w:color w:val="0E71B4"/>
          <w:spacing w:val="-4"/>
          <w:w w:val="85"/>
        </w:rPr>
        <w:t xml:space="preserve"> </w:t>
      </w:r>
      <w:r>
        <w:rPr>
          <w:color w:val="0E71B4"/>
          <w:w w:val="85"/>
        </w:rPr>
        <w:t>informacji</w:t>
      </w:r>
      <w:r>
        <w:rPr>
          <w:color w:val="0E71B4"/>
          <w:spacing w:val="-4"/>
          <w:w w:val="85"/>
        </w:rPr>
        <w:t xml:space="preserve"> </w:t>
      </w:r>
      <w:r>
        <w:rPr>
          <w:color w:val="0E71B4"/>
          <w:w w:val="85"/>
        </w:rPr>
        <w:t xml:space="preserve">drukowanej </w:t>
      </w:r>
      <w:r>
        <w:rPr>
          <w:color w:val="0E71B4"/>
          <w:spacing w:val="-12"/>
        </w:rPr>
        <w:t>i</w:t>
      </w:r>
      <w:r>
        <w:rPr>
          <w:color w:val="0E71B4"/>
          <w:spacing w:val="-38"/>
        </w:rPr>
        <w:t xml:space="preserve"> </w:t>
      </w:r>
      <w:r>
        <w:rPr>
          <w:color w:val="0E71B4"/>
          <w:spacing w:val="-12"/>
        </w:rPr>
        <w:t>odręcznej</w:t>
      </w:r>
    </w:p>
    <w:p w14:paraId="1E7BA8E5" w14:textId="77777777" w:rsidR="00E215DA" w:rsidRDefault="00000000">
      <w:pPr>
        <w:pStyle w:val="Tekstpodstawowy"/>
        <w:spacing w:before="206" w:line="312" w:lineRule="auto"/>
        <w:ind w:left="917" w:right="772"/>
      </w:pPr>
      <w:r>
        <w:rPr>
          <w:spacing w:val="-4"/>
          <w:w w:val="105"/>
        </w:rPr>
        <w:t>Musisz</w:t>
      </w:r>
      <w:r>
        <w:rPr>
          <w:spacing w:val="-13"/>
          <w:w w:val="105"/>
        </w:rPr>
        <w:t xml:space="preserve"> </w:t>
      </w:r>
      <w:r>
        <w:rPr>
          <w:spacing w:val="-4"/>
          <w:w w:val="105"/>
        </w:rPr>
        <w:t>pamiętać,</w:t>
      </w:r>
      <w:r>
        <w:rPr>
          <w:spacing w:val="-13"/>
          <w:w w:val="105"/>
        </w:rPr>
        <w:t xml:space="preserve"> </w:t>
      </w:r>
      <w:r>
        <w:rPr>
          <w:spacing w:val="-4"/>
          <w:w w:val="105"/>
        </w:rPr>
        <w:t>że</w:t>
      </w:r>
      <w:r>
        <w:rPr>
          <w:spacing w:val="-13"/>
          <w:w w:val="105"/>
        </w:rPr>
        <w:t xml:space="preserve"> </w:t>
      </w:r>
      <w:r>
        <w:rPr>
          <w:spacing w:val="-4"/>
          <w:w w:val="105"/>
        </w:rPr>
        <w:t>informacja</w:t>
      </w:r>
      <w:r>
        <w:rPr>
          <w:spacing w:val="-13"/>
          <w:w w:val="105"/>
        </w:rPr>
        <w:t xml:space="preserve"> </w:t>
      </w:r>
      <w:r>
        <w:rPr>
          <w:spacing w:val="-4"/>
          <w:w w:val="105"/>
        </w:rPr>
        <w:t>zaprezentowana</w:t>
      </w:r>
      <w:r>
        <w:rPr>
          <w:spacing w:val="-13"/>
          <w:w w:val="105"/>
        </w:rPr>
        <w:t xml:space="preserve"> </w:t>
      </w:r>
      <w:r>
        <w:rPr>
          <w:spacing w:val="-4"/>
          <w:w w:val="105"/>
        </w:rPr>
        <w:t>w</w:t>
      </w:r>
      <w:r>
        <w:rPr>
          <w:spacing w:val="-13"/>
          <w:w w:val="105"/>
        </w:rPr>
        <w:t xml:space="preserve"> </w:t>
      </w:r>
      <w:r>
        <w:rPr>
          <w:spacing w:val="-4"/>
          <w:w w:val="105"/>
        </w:rPr>
        <w:t>formie</w:t>
      </w:r>
      <w:r>
        <w:rPr>
          <w:spacing w:val="-13"/>
          <w:w w:val="105"/>
        </w:rPr>
        <w:t xml:space="preserve"> </w:t>
      </w:r>
      <w:r>
        <w:rPr>
          <w:spacing w:val="-4"/>
          <w:w w:val="105"/>
        </w:rPr>
        <w:t>drukowanej</w:t>
      </w:r>
      <w:r>
        <w:rPr>
          <w:spacing w:val="-13"/>
          <w:w w:val="105"/>
        </w:rPr>
        <w:t xml:space="preserve"> </w:t>
      </w:r>
      <w:r>
        <w:rPr>
          <w:spacing w:val="-4"/>
          <w:w w:val="105"/>
        </w:rPr>
        <w:t>czy</w:t>
      </w:r>
      <w:r>
        <w:rPr>
          <w:spacing w:val="-13"/>
          <w:w w:val="105"/>
        </w:rPr>
        <w:t xml:space="preserve"> </w:t>
      </w:r>
      <w:r>
        <w:rPr>
          <w:spacing w:val="-4"/>
          <w:w w:val="105"/>
        </w:rPr>
        <w:t xml:space="preserve">wyświetlana </w:t>
      </w:r>
      <w:r>
        <w:rPr>
          <w:w w:val="105"/>
        </w:rPr>
        <w:t>na</w:t>
      </w:r>
      <w:r>
        <w:rPr>
          <w:spacing w:val="-18"/>
          <w:w w:val="105"/>
        </w:rPr>
        <w:t xml:space="preserve"> </w:t>
      </w:r>
      <w:r>
        <w:rPr>
          <w:w w:val="105"/>
        </w:rPr>
        <w:t>telebimie</w:t>
      </w:r>
      <w:r>
        <w:rPr>
          <w:spacing w:val="-17"/>
          <w:w w:val="105"/>
        </w:rPr>
        <w:t xml:space="preserve"> </w:t>
      </w:r>
      <w:r>
        <w:rPr>
          <w:w w:val="105"/>
        </w:rPr>
        <w:t>dla</w:t>
      </w:r>
      <w:r>
        <w:rPr>
          <w:spacing w:val="-18"/>
          <w:w w:val="105"/>
        </w:rPr>
        <w:t xml:space="preserve"> </w:t>
      </w:r>
      <w:r>
        <w:rPr>
          <w:w w:val="105"/>
        </w:rPr>
        <w:t>niektórych</w:t>
      </w:r>
      <w:r>
        <w:rPr>
          <w:spacing w:val="-18"/>
          <w:w w:val="105"/>
        </w:rPr>
        <w:t xml:space="preserve"> </w:t>
      </w:r>
      <w:r>
        <w:rPr>
          <w:w w:val="105"/>
        </w:rPr>
        <w:t>osób</w:t>
      </w:r>
      <w:r>
        <w:rPr>
          <w:spacing w:val="-17"/>
          <w:w w:val="105"/>
        </w:rPr>
        <w:t xml:space="preserve"> </w:t>
      </w:r>
      <w:r>
        <w:rPr>
          <w:w w:val="105"/>
        </w:rPr>
        <w:t>będzie</w:t>
      </w:r>
      <w:r>
        <w:rPr>
          <w:spacing w:val="-18"/>
          <w:w w:val="105"/>
        </w:rPr>
        <w:t xml:space="preserve"> </w:t>
      </w:r>
      <w:r>
        <w:rPr>
          <w:w w:val="105"/>
        </w:rPr>
        <w:t>bardzo</w:t>
      </w:r>
      <w:r>
        <w:rPr>
          <w:spacing w:val="-17"/>
          <w:w w:val="105"/>
        </w:rPr>
        <w:t xml:space="preserve"> </w:t>
      </w:r>
      <w:r>
        <w:rPr>
          <w:w w:val="105"/>
        </w:rPr>
        <w:t>trudno</w:t>
      </w:r>
      <w:r>
        <w:rPr>
          <w:spacing w:val="-18"/>
          <w:w w:val="105"/>
        </w:rPr>
        <w:t xml:space="preserve"> </w:t>
      </w:r>
      <w:r>
        <w:rPr>
          <w:w w:val="105"/>
        </w:rPr>
        <w:t>dostępna,</w:t>
      </w:r>
      <w:r>
        <w:rPr>
          <w:spacing w:val="-17"/>
          <w:w w:val="105"/>
        </w:rPr>
        <w:t xml:space="preserve"> </w:t>
      </w:r>
      <w:r>
        <w:rPr>
          <w:w w:val="105"/>
        </w:rPr>
        <w:t>a</w:t>
      </w:r>
      <w:r>
        <w:rPr>
          <w:spacing w:val="-18"/>
          <w:w w:val="105"/>
        </w:rPr>
        <w:t xml:space="preserve"> </w:t>
      </w:r>
      <w:r>
        <w:rPr>
          <w:w w:val="105"/>
        </w:rPr>
        <w:t>dla</w:t>
      </w:r>
      <w:r>
        <w:rPr>
          <w:spacing w:val="-17"/>
          <w:w w:val="105"/>
        </w:rPr>
        <w:t xml:space="preserve"> </w:t>
      </w:r>
      <w:r>
        <w:rPr>
          <w:w w:val="105"/>
        </w:rPr>
        <w:t xml:space="preserve">innych </w:t>
      </w:r>
      <w:r>
        <w:rPr>
          <w:spacing w:val="-4"/>
          <w:w w:val="105"/>
        </w:rPr>
        <w:t>całkowicie</w:t>
      </w:r>
      <w:r>
        <w:rPr>
          <w:spacing w:val="-9"/>
          <w:w w:val="105"/>
        </w:rPr>
        <w:t xml:space="preserve"> </w:t>
      </w:r>
      <w:r>
        <w:rPr>
          <w:spacing w:val="-4"/>
          <w:w w:val="105"/>
        </w:rPr>
        <w:t>niedostępna</w:t>
      </w:r>
      <w:r>
        <w:rPr>
          <w:spacing w:val="-9"/>
          <w:w w:val="105"/>
        </w:rPr>
        <w:t xml:space="preserve"> </w:t>
      </w:r>
      <w:r>
        <w:rPr>
          <w:spacing w:val="-4"/>
          <w:w w:val="105"/>
        </w:rPr>
        <w:t>(np.</w:t>
      </w:r>
      <w:r>
        <w:rPr>
          <w:spacing w:val="-9"/>
          <w:w w:val="105"/>
        </w:rPr>
        <w:t xml:space="preserve"> </w:t>
      </w:r>
      <w:r>
        <w:rPr>
          <w:spacing w:val="-4"/>
          <w:w w:val="105"/>
        </w:rPr>
        <w:t>osoby</w:t>
      </w:r>
      <w:r>
        <w:rPr>
          <w:spacing w:val="-9"/>
          <w:w w:val="105"/>
        </w:rPr>
        <w:t xml:space="preserve"> </w:t>
      </w:r>
      <w:r>
        <w:rPr>
          <w:spacing w:val="-4"/>
          <w:w w:val="105"/>
        </w:rPr>
        <w:t>niewidome,</w:t>
      </w:r>
      <w:r>
        <w:rPr>
          <w:spacing w:val="-9"/>
          <w:w w:val="105"/>
        </w:rPr>
        <w:t xml:space="preserve"> </w:t>
      </w:r>
      <w:r>
        <w:rPr>
          <w:spacing w:val="-4"/>
          <w:w w:val="105"/>
        </w:rPr>
        <w:t>g/Głuche).</w:t>
      </w:r>
      <w:r>
        <w:rPr>
          <w:spacing w:val="-9"/>
          <w:w w:val="105"/>
        </w:rPr>
        <w:t xml:space="preserve"> </w:t>
      </w:r>
      <w:r>
        <w:rPr>
          <w:spacing w:val="-4"/>
          <w:w w:val="105"/>
        </w:rPr>
        <w:t>Taką</w:t>
      </w:r>
      <w:r>
        <w:rPr>
          <w:spacing w:val="-9"/>
          <w:w w:val="105"/>
        </w:rPr>
        <w:t xml:space="preserve"> </w:t>
      </w:r>
      <w:r>
        <w:rPr>
          <w:spacing w:val="-4"/>
          <w:w w:val="105"/>
        </w:rPr>
        <w:t>informację</w:t>
      </w:r>
      <w:r>
        <w:rPr>
          <w:spacing w:val="-9"/>
          <w:w w:val="105"/>
        </w:rPr>
        <w:t xml:space="preserve"> </w:t>
      </w:r>
      <w:r>
        <w:rPr>
          <w:spacing w:val="-4"/>
          <w:w w:val="105"/>
        </w:rPr>
        <w:t xml:space="preserve">musisz </w:t>
      </w:r>
      <w:r>
        <w:t>przekazać</w:t>
      </w:r>
      <w:r>
        <w:rPr>
          <w:spacing w:val="-4"/>
        </w:rPr>
        <w:t xml:space="preserve"> </w:t>
      </w:r>
      <w:r>
        <w:t>również</w:t>
      </w:r>
      <w:r>
        <w:rPr>
          <w:spacing w:val="-4"/>
        </w:rPr>
        <w:t xml:space="preserve"> </w:t>
      </w:r>
      <w:r>
        <w:t>w</w:t>
      </w:r>
      <w:r>
        <w:rPr>
          <w:spacing w:val="-4"/>
        </w:rPr>
        <w:t xml:space="preserve"> </w:t>
      </w:r>
      <w:r>
        <w:t>innej</w:t>
      </w:r>
      <w:r>
        <w:rPr>
          <w:spacing w:val="-4"/>
        </w:rPr>
        <w:t xml:space="preserve"> </w:t>
      </w:r>
      <w:r>
        <w:t>formie,</w:t>
      </w:r>
      <w:r>
        <w:rPr>
          <w:spacing w:val="-4"/>
        </w:rPr>
        <w:t xml:space="preserve"> </w:t>
      </w:r>
      <w:r>
        <w:t>np.</w:t>
      </w:r>
      <w:r>
        <w:rPr>
          <w:spacing w:val="-4"/>
        </w:rPr>
        <w:t xml:space="preserve"> </w:t>
      </w:r>
      <w:r>
        <w:t>umieszczając</w:t>
      </w:r>
      <w:r>
        <w:rPr>
          <w:spacing w:val="-4"/>
        </w:rPr>
        <w:t xml:space="preserve"> </w:t>
      </w:r>
      <w:r>
        <w:t>ją</w:t>
      </w:r>
      <w:r>
        <w:rPr>
          <w:spacing w:val="-4"/>
        </w:rPr>
        <w:t xml:space="preserve"> </w:t>
      </w:r>
      <w:r>
        <w:t>w</w:t>
      </w:r>
      <w:r>
        <w:rPr>
          <w:spacing w:val="-4"/>
        </w:rPr>
        <w:t xml:space="preserve"> </w:t>
      </w:r>
      <w:r>
        <w:t>wersji</w:t>
      </w:r>
      <w:r>
        <w:rPr>
          <w:spacing w:val="-4"/>
        </w:rPr>
        <w:t xml:space="preserve"> </w:t>
      </w:r>
      <w:r>
        <w:t>elektronicznej</w:t>
      </w:r>
      <w:r>
        <w:rPr>
          <w:spacing w:val="-4"/>
        </w:rPr>
        <w:t xml:space="preserve"> </w:t>
      </w:r>
      <w:r>
        <w:t>na</w:t>
      </w:r>
      <w:r>
        <w:rPr>
          <w:spacing w:val="-4"/>
        </w:rPr>
        <w:t xml:space="preserve"> </w:t>
      </w:r>
      <w:r>
        <w:t xml:space="preserve">stronie </w:t>
      </w:r>
      <w:r>
        <w:rPr>
          <w:spacing w:val="-2"/>
          <w:w w:val="105"/>
        </w:rPr>
        <w:t>internetowej</w:t>
      </w:r>
      <w:r>
        <w:rPr>
          <w:spacing w:val="-14"/>
          <w:w w:val="105"/>
        </w:rPr>
        <w:t xml:space="preserve"> </w:t>
      </w:r>
      <w:r>
        <w:rPr>
          <w:spacing w:val="-2"/>
          <w:w w:val="105"/>
        </w:rPr>
        <w:t>lub</w:t>
      </w:r>
      <w:r>
        <w:rPr>
          <w:spacing w:val="-14"/>
          <w:w w:val="105"/>
        </w:rPr>
        <w:t xml:space="preserve"> </w:t>
      </w:r>
      <w:r>
        <w:rPr>
          <w:spacing w:val="-2"/>
          <w:w w:val="105"/>
        </w:rPr>
        <w:t>udostępniając</w:t>
      </w:r>
      <w:r>
        <w:rPr>
          <w:spacing w:val="-14"/>
          <w:w w:val="105"/>
        </w:rPr>
        <w:t xml:space="preserve"> </w:t>
      </w:r>
      <w:r>
        <w:rPr>
          <w:spacing w:val="-2"/>
          <w:w w:val="105"/>
        </w:rPr>
        <w:t>jej</w:t>
      </w:r>
      <w:r>
        <w:rPr>
          <w:spacing w:val="-14"/>
          <w:w w:val="105"/>
        </w:rPr>
        <w:t xml:space="preserve"> </w:t>
      </w:r>
      <w:r>
        <w:rPr>
          <w:spacing w:val="-2"/>
          <w:w w:val="105"/>
        </w:rPr>
        <w:t>tłumaczenie</w:t>
      </w:r>
      <w:r>
        <w:rPr>
          <w:spacing w:val="-14"/>
          <w:w w:val="105"/>
        </w:rPr>
        <w:t xml:space="preserve"> </w:t>
      </w:r>
      <w:r>
        <w:rPr>
          <w:spacing w:val="-2"/>
          <w:w w:val="105"/>
        </w:rPr>
        <w:t>na</w:t>
      </w:r>
      <w:r>
        <w:rPr>
          <w:spacing w:val="-14"/>
          <w:w w:val="105"/>
        </w:rPr>
        <w:t xml:space="preserve"> </w:t>
      </w:r>
      <w:r>
        <w:rPr>
          <w:spacing w:val="-2"/>
          <w:w w:val="105"/>
        </w:rPr>
        <w:t>PJM.</w:t>
      </w:r>
      <w:r>
        <w:rPr>
          <w:spacing w:val="-14"/>
          <w:w w:val="105"/>
        </w:rPr>
        <w:t xml:space="preserve"> </w:t>
      </w:r>
      <w:r>
        <w:rPr>
          <w:spacing w:val="-2"/>
          <w:w w:val="105"/>
        </w:rPr>
        <w:t>Najczęściej</w:t>
      </w:r>
      <w:r>
        <w:rPr>
          <w:spacing w:val="-14"/>
          <w:w w:val="105"/>
        </w:rPr>
        <w:t xml:space="preserve"> </w:t>
      </w:r>
      <w:r>
        <w:rPr>
          <w:spacing w:val="-2"/>
          <w:w w:val="105"/>
        </w:rPr>
        <w:t>to</w:t>
      </w:r>
      <w:r>
        <w:rPr>
          <w:spacing w:val="-14"/>
          <w:w w:val="105"/>
        </w:rPr>
        <w:t xml:space="preserve"> </w:t>
      </w:r>
      <w:r>
        <w:rPr>
          <w:spacing w:val="-2"/>
          <w:w w:val="105"/>
        </w:rPr>
        <w:t>właśnie</w:t>
      </w:r>
      <w:r>
        <w:rPr>
          <w:spacing w:val="-14"/>
          <w:w w:val="105"/>
        </w:rPr>
        <w:t xml:space="preserve"> </w:t>
      </w:r>
      <w:r>
        <w:rPr>
          <w:spacing w:val="-2"/>
          <w:w w:val="105"/>
        </w:rPr>
        <w:t xml:space="preserve">Internet </w:t>
      </w:r>
      <w:r>
        <w:rPr>
          <w:w w:val="105"/>
        </w:rPr>
        <w:t>jest</w:t>
      </w:r>
      <w:r>
        <w:rPr>
          <w:spacing w:val="-18"/>
          <w:w w:val="105"/>
        </w:rPr>
        <w:t xml:space="preserve"> </w:t>
      </w:r>
      <w:r>
        <w:rPr>
          <w:w w:val="105"/>
        </w:rPr>
        <w:t>dzisiaj</w:t>
      </w:r>
      <w:r>
        <w:rPr>
          <w:spacing w:val="-17"/>
          <w:w w:val="105"/>
        </w:rPr>
        <w:t xml:space="preserve"> </w:t>
      </w:r>
      <w:r>
        <w:rPr>
          <w:w w:val="105"/>
        </w:rPr>
        <w:t>głównym</w:t>
      </w:r>
      <w:r>
        <w:rPr>
          <w:spacing w:val="-18"/>
          <w:w w:val="105"/>
        </w:rPr>
        <w:t xml:space="preserve"> </w:t>
      </w:r>
      <w:r>
        <w:rPr>
          <w:w w:val="105"/>
        </w:rPr>
        <w:t>źródłem</w:t>
      </w:r>
      <w:r>
        <w:rPr>
          <w:spacing w:val="-18"/>
          <w:w w:val="105"/>
        </w:rPr>
        <w:t xml:space="preserve"> </w:t>
      </w:r>
      <w:r>
        <w:rPr>
          <w:w w:val="105"/>
        </w:rPr>
        <w:t>pozyskiwania</w:t>
      </w:r>
      <w:r>
        <w:rPr>
          <w:spacing w:val="-17"/>
          <w:w w:val="105"/>
        </w:rPr>
        <w:t xml:space="preserve"> </w:t>
      </w:r>
      <w:r>
        <w:rPr>
          <w:w w:val="105"/>
        </w:rPr>
        <w:t>informacji.</w:t>
      </w:r>
      <w:r>
        <w:rPr>
          <w:spacing w:val="-18"/>
          <w:w w:val="105"/>
        </w:rPr>
        <w:t xml:space="preserve"> </w:t>
      </w:r>
      <w:r>
        <w:rPr>
          <w:w w:val="105"/>
        </w:rPr>
        <w:t>Dlatego</w:t>
      </w:r>
      <w:r>
        <w:rPr>
          <w:spacing w:val="-17"/>
          <w:w w:val="105"/>
        </w:rPr>
        <w:t xml:space="preserve"> </w:t>
      </w:r>
      <w:r>
        <w:rPr>
          <w:w w:val="105"/>
        </w:rPr>
        <w:t>też</w:t>
      </w:r>
      <w:r>
        <w:rPr>
          <w:spacing w:val="-18"/>
          <w:w w:val="105"/>
        </w:rPr>
        <w:t xml:space="preserve"> </w:t>
      </w:r>
      <w:r>
        <w:rPr>
          <w:w w:val="105"/>
        </w:rPr>
        <w:t>gabloty,</w:t>
      </w:r>
      <w:r>
        <w:rPr>
          <w:spacing w:val="-17"/>
          <w:w w:val="105"/>
        </w:rPr>
        <w:t xml:space="preserve"> </w:t>
      </w:r>
      <w:r>
        <w:rPr>
          <w:w w:val="105"/>
        </w:rPr>
        <w:t>tablice informacyjne,</w:t>
      </w:r>
      <w:r>
        <w:rPr>
          <w:spacing w:val="-18"/>
          <w:w w:val="105"/>
        </w:rPr>
        <w:t xml:space="preserve"> </w:t>
      </w:r>
      <w:r>
        <w:rPr>
          <w:w w:val="105"/>
        </w:rPr>
        <w:t>banery,</w:t>
      </w:r>
      <w:r>
        <w:rPr>
          <w:spacing w:val="-17"/>
          <w:w w:val="105"/>
        </w:rPr>
        <w:t xml:space="preserve"> </w:t>
      </w:r>
      <w:r>
        <w:rPr>
          <w:w w:val="105"/>
        </w:rPr>
        <w:t>telebimy</w:t>
      </w:r>
      <w:r>
        <w:rPr>
          <w:spacing w:val="-18"/>
          <w:w w:val="105"/>
        </w:rPr>
        <w:t xml:space="preserve"> </w:t>
      </w:r>
      <w:r>
        <w:rPr>
          <w:w w:val="105"/>
        </w:rPr>
        <w:t>czy</w:t>
      </w:r>
      <w:r>
        <w:rPr>
          <w:spacing w:val="-18"/>
          <w:w w:val="105"/>
        </w:rPr>
        <w:t xml:space="preserve"> </w:t>
      </w:r>
      <w:r>
        <w:rPr>
          <w:w w:val="105"/>
        </w:rPr>
        <w:t>monitory</w:t>
      </w:r>
      <w:r>
        <w:rPr>
          <w:spacing w:val="-17"/>
          <w:w w:val="105"/>
        </w:rPr>
        <w:t xml:space="preserve"> </w:t>
      </w:r>
      <w:r>
        <w:rPr>
          <w:w w:val="105"/>
        </w:rPr>
        <w:t>traktuj</w:t>
      </w:r>
      <w:r>
        <w:rPr>
          <w:spacing w:val="-18"/>
          <w:w w:val="105"/>
        </w:rPr>
        <w:t xml:space="preserve"> </w:t>
      </w:r>
      <w:r>
        <w:rPr>
          <w:w w:val="105"/>
        </w:rPr>
        <w:t>jako</w:t>
      </w:r>
      <w:r>
        <w:rPr>
          <w:spacing w:val="-17"/>
          <w:w w:val="105"/>
        </w:rPr>
        <w:t xml:space="preserve"> </w:t>
      </w:r>
      <w:r>
        <w:rPr>
          <w:w w:val="105"/>
        </w:rPr>
        <w:t>dodatkowe,</w:t>
      </w:r>
      <w:r>
        <w:rPr>
          <w:spacing w:val="-18"/>
          <w:w w:val="105"/>
        </w:rPr>
        <w:t xml:space="preserve"> </w:t>
      </w:r>
      <w:r>
        <w:rPr>
          <w:w w:val="105"/>
        </w:rPr>
        <w:t>wspierające nośniki</w:t>
      </w:r>
      <w:r>
        <w:rPr>
          <w:spacing w:val="-17"/>
          <w:w w:val="105"/>
        </w:rPr>
        <w:t xml:space="preserve"> </w:t>
      </w:r>
      <w:r>
        <w:rPr>
          <w:w w:val="105"/>
        </w:rPr>
        <w:t>treści,</w:t>
      </w:r>
      <w:r>
        <w:rPr>
          <w:spacing w:val="-17"/>
          <w:w w:val="105"/>
        </w:rPr>
        <w:t xml:space="preserve"> </w:t>
      </w:r>
      <w:r>
        <w:rPr>
          <w:w w:val="105"/>
        </w:rPr>
        <w:t>a</w:t>
      </w:r>
      <w:r>
        <w:rPr>
          <w:spacing w:val="-17"/>
          <w:w w:val="105"/>
        </w:rPr>
        <w:t xml:space="preserve"> </w:t>
      </w:r>
      <w:r>
        <w:rPr>
          <w:w w:val="105"/>
        </w:rPr>
        <w:t>dostępną</w:t>
      </w:r>
      <w:r>
        <w:rPr>
          <w:spacing w:val="-17"/>
          <w:w w:val="105"/>
        </w:rPr>
        <w:t xml:space="preserve"> </w:t>
      </w:r>
      <w:r>
        <w:rPr>
          <w:w w:val="105"/>
        </w:rPr>
        <w:t>stronę</w:t>
      </w:r>
      <w:r>
        <w:rPr>
          <w:spacing w:val="-17"/>
          <w:w w:val="105"/>
        </w:rPr>
        <w:t xml:space="preserve"> </w:t>
      </w:r>
      <w:r>
        <w:rPr>
          <w:w w:val="105"/>
        </w:rPr>
        <w:t>internetową</w:t>
      </w:r>
      <w:r>
        <w:rPr>
          <w:spacing w:val="-17"/>
          <w:w w:val="105"/>
        </w:rPr>
        <w:t xml:space="preserve"> </w:t>
      </w:r>
      <w:r>
        <w:rPr>
          <w:w w:val="105"/>
        </w:rPr>
        <w:t>–</w:t>
      </w:r>
      <w:r>
        <w:rPr>
          <w:spacing w:val="-17"/>
          <w:w w:val="105"/>
        </w:rPr>
        <w:t xml:space="preserve"> </w:t>
      </w:r>
      <w:r>
        <w:rPr>
          <w:w w:val="105"/>
        </w:rPr>
        <w:t>jako</w:t>
      </w:r>
      <w:r>
        <w:rPr>
          <w:spacing w:val="-17"/>
          <w:w w:val="105"/>
        </w:rPr>
        <w:t xml:space="preserve"> </w:t>
      </w:r>
      <w:r>
        <w:rPr>
          <w:w w:val="105"/>
        </w:rPr>
        <w:t>główne</w:t>
      </w:r>
      <w:r>
        <w:rPr>
          <w:spacing w:val="-17"/>
          <w:w w:val="105"/>
        </w:rPr>
        <w:t xml:space="preserve"> </w:t>
      </w:r>
      <w:r>
        <w:rPr>
          <w:w w:val="105"/>
        </w:rPr>
        <w:t>źródło</w:t>
      </w:r>
      <w:r>
        <w:rPr>
          <w:spacing w:val="-17"/>
          <w:w w:val="105"/>
        </w:rPr>
        <w:t xml:space="preserve"> </w:t>
      </w:r>
      <w:r>
        <w:rPr>
          <w:w w:val="105"/>
        </w:rPr>
        <w:t>informacji.</w:t>
      </w:r>
    </w:p>
    <w:p w14:paraId="090B2433" w14:textId="77777777" w:rsidR="00E215DA" w:rsidRDefault="00000000">
      <w:pPr>
        <w:pStyle w:val="Tekstpodstawowy"/>
        <w:spacing w:before="124" w:line="312" w:lineRule="auto"/>
        <w:ind w:left="917" w:right="1054"/>
      </w:pPr>
      <w:r>
        <w:rPr>
          <w:spacing w:val="-2"/>
          <w:w w:val="105"/>
        </w:rPr>
        <w:t>Aby</w:t>
      </w:r>
      <w:r>
        <w:rPr>
          <w:spacing w:val="-6"/>
          <w:w w:val="105"/>
        </w:rPr>
        <w:t xml:space="preserve"> </w:t>
      </w:r>
      <w:r>
        <w:rPr>
          <w:spacing w:val="-2"/>
          <w:w w:val="105"/>
        </w:rPr>
        <w:t>zwiększyć</w:t>
      </w:r>
      <w:r>
        <w:rPr>
          <w:spacing w:val="-6"/>
          <w:w w:val="105"/>
        </w:rPr>
        <w:t xml:space="preserve"> </w:t>
      </w:r>
      <w:r>
        <w:rPr>
          <w:spacing w:val="-2"/>
          <w:w w:val="105"/>
        </w:rPr>
        <w:t>dostępność</w:t>
      </w:r>
      <w:r>
        <w:rPr>
          <w:spacing w:val="-6"/>
          <w:w w:val="105"/>
        </w:rPr>
        <w:t xml:space="preserve"> </w:t>
      </w:r>
      <w:r>
        <w:rPr>
          <w:spacing w:val="-2"/>
          <w:w w:val="105"/>
        </w:rPr>
        <w:t>informacji</w:t>
      </w:r>
      <w:r>
        <w:rPr>
          <w:spacing w:val="-6"/>
          <w:w w:val="105"/>
        </w:rPr>
        <w:t xml:space="preserve"> </w:t>
      </w:r>
      <w:r>
        <w:rPr>
          <w:spacing w:val="-2"/>
          <w:w w:val="105"/>
        </w:rPr>
        <w:t>drukowanej/wyświetlanej,</w:t>
      </w:r>
      <w:r>
        <w:rPr>
          <w:spacing w:val="-6"/>
          <w:w w:val="105"/>
        </w:rPr>
        <w:t xml:space="preserve"> </w:t>
      </w:r>
      <w:r>
        <w:rPr>
          <w:spacing w:val="-2"/>
          <w:w w:val="105"/>
        </w:rPr>
        <w:t>możesz</w:t>
      </w:r>
      <w:r>
        <w:rPr>
          <w:spacing w:val="-6"/>
          <w:w w:val="105"/>
        </w:rPr>
        <w:t xml:space="preserve"> </w:t>
      </w:r>
      <w:r>
        <w:rPr>
          <w:spacing w:val="-2"/>
          <w:w w:val="105"/>
        </w:rPr>
        <w:t xml:space="preserve">uzupełnić </w:t>
      </w:r>
      <w:r>
        <w:rPr>
          <w:w w:val="105"/>
        </w:rPr>
        <w:t>ją</w:t>
      </w:r>
      <w:r>
        <w:rPr>
          <w:spacing w:val="-11"/>
          <w:w w:val="105"/>
        </w:rPr>
        <w:t xml:space="preserve"> </w:t>
      </w:r>
      <w:r>
        <w:rPr>
          <w:w w:val="105"/>
        </w:rPr>
        <w:t>o</w:t>
      </w:r>
      <w:r>
        <w:rPr>
          <w:spacing w:val="-11"/>
          <w:w w:val="105"/>
        </w:rPr>
        <w:t xml:space="preserve"> </w:t>
      </w:r>
      <w:r>
        <w:rPr>
          <w:w w:val="105"/>
        </w:rPr>
        <w:t>kod</w:t>
      </w:r>
      <w:r>
        <w:rPr>
          <w:spacing w:val="-11"/>
          <w:w w:val="105"/>
        </w:rPr>
        <w:t xml:space="preserve"> </w:t>
      </w:r>
      <w:r>
        <w:rPr>
          <w:w w:val="105"/>
        </w:rPr>
        <w:t>QR</w:t>
      </w:r>
      <w:r>
        <w:rPr>
          <w:spacing w:val="-11"/>
          <w:w w:val="105"/>
        </w:rPr>
        <w:t xml:space="preserve"> </w:t>
      </w:r>
      <w:r>
        <w:rPr>
          <w:w w:val="105"/>
        </w:rPr>
        <w:t>lub</w:t>
      </w:r>
      <w:r>
        <w:rPr>
          <w:spacing w:val="-11"/>
          <w:w w:val="105"/>
        </w:rPr>
        <w:t xml:space="preserve"> </w:t>
      </w:r>
      <w:r>
        <w:rPr>
          <w:w w:val="105"/>
        </w:rPr>
        <w:t>skrócony</w:t>
      </w:r>
      <w:r>
        <w:rPr>
          <w:spacing w:val="-11"/>
          <w:w w:val="105"/>
        </w:rPr>
        <w:t xml:space="preserve"> </w:t>
      </w:r>
      <w:r>
        <w:rPr>
          <w:w w:val="105"/>
        </w:rPr>
        <w:t>link</w:t>
      </w:r>
      <w:r>
        <w:rPr>
          <w:spacing w:val="-11"/>
          <w:w w:val="105"/>
        </w:rPr>
        <w:t xml:space="preserve"> </w:t>
      </w:r>
      <w:r>
        <w:rPr>
          <w:w w:val="105"/>
        </w:rPr>
        <w:t>do</w:t>
      </w:r>
      <w:r>
        <w:rPr>
          <w:spacing w:val="-11"/>
          <w:w w:val="105"/>
        </w:rPr>
        <w:t xml:space="preserve"> </w:t>
      </w:r>
      <w:r>
        <w:rPr>
          <w:w w:val="105"/>
        </w:rPr>
        <w:t>jej</w:t>
      </w:r>
      <w:r>
        <w:rPr>
          <w:spacing w:val="-11"/>
          <w:w w:val="105"/>
        </w:rPr>
        <w:t xml:space="preserve"> </w:t>
      </w:r>
      <w:r>
        <w:rPr>
          <w:w w:val="105"/>
        </w:rPr>
        <w:t>elektronicznej</w:t>
      </w:r>
      <w:r>
        <w:rPr>
          <w:spacing w:val="-11"/>
          <w:w w:val="105"/>
        </w:rPr>
        <w:t xml:space="preserve"> </w:t>
      </w:r>
      <w:r>
        <w:rPr>
          <w:w w:val="105"/>
        </w:rPr>
        <w:t>wersji.</w:t>
      </w:r>
      <w:r>
        <w:rPr>
          <w:spacing w:val="-11"/>
          <w:w w:val="105"/>
        </w:rPr>
        <w:t xml:space="preserve"> </w:t>
      </w:r>
      <w:r>
        <w:rPr>
          <w:w w:val="105"/>
        </w:rPr>
        <w:t>Wówczas</w:t>
      </w:r>
      <w:r>
        <w:rPr>
          <w:spacing w:val="-11"/>
          <w:w w:val="105"/>
        </w:rPr>
        <w:t xml:space="preserve"> </w:t>
      </w:r>
      <w:r>
        <w:rPr>
          <w:w w:val="105"/>
        </w:rPr>
        <w:t>pozwolisz</w:t>
      </w:r>
      <w:r>
        <w:rPr>
          <w:spacing w:val="-11"/>
          <w:w w:val="105"/>
        </w:rPr>
        <w:t xml:space="preserve"> </w:t>
      </w:r>
      <w:r>
        <w:rPr>
          <w:w w:val="105"/>
        </w:rPr>
        <w:t>np.</w:t>
      </w:r>
    </w:p>
    <w:p w14:paraId="0B786530" w14:textId="77777777" w:rsidR="00E215DA" w:rsidRDefault="00000000">
      <w:pPr>
        <w:pStyle w:val="Tekstpodstawowy"/>
        <w:spacing w:before="2" w:line="312" w:lineRule="auto"/>
        <w:ind w:left="917" w:right="772"/>
      </w:pPr>
      <w:r>
        <w:rPr>
          <w:spacing w:val="-2"/>
          <w:w w:val="105"/>
        </w:rPr>
        <w:t>osobie</w:t>
      </w:r>
      <w:r>
        <w:rPr>
          <w:spacing w:val="-10"/>
          <w:w w:val="105"/>
        </w:rPr>
        <w:t xml:space="preserve"> </w:t>
      </w:r>
      <w:r>
        <w:rPr>
          <w:spacing w:val="-2"/>
          <w:w w:val="105"/>
        </w:rPr>
        <w:t>słabowidzącej</w:t>
      </w:r>
      <w:r>
        <w:rPr>
          <w:spacing w:val="-10"/>
          <w:w w:val="105"/>
        </w:rPr>
        <w:t xml:space="preserve"> </w:t>
      </w:r>
      <w:r>
        <w:rPr>
          <w:spacing w:val="-2"/>
          <w:w w:val="105"/>
        </w:rPr>
        <w:t>zapoznać</w:t>
      </w:r>
      <w:r>
        <w:rPr>
          <w:spacing w:val="-10"/>
          <w:w w:val="105"/>
        </w:rPr>
        <w:t xml:space="preserve"> </w:t>
      </w:r>
      <w:r>
        <w:rPr>
          <w:spacing w:val="-2"/>
          <w:w w:val="105"/>
        </w:rPr>
        <w:t>się</w:t>
      </w:r>
      <w:r>
        <w:rPr>
          <w:spacing w:val="-10"/>
          <w:w w:val="105"/>
        </w:rPr>
        <w:t xml:space="preserve"> </w:t>
      </w:r>
      <w:r>
        <w:rPr>
          <w:spacing w:val="-2"/>
          <w:w w:val="105"/>
        </w:rPr>
        <w:t>z</w:t>
      </w:r>
      <w:r>
        <w:rPr>
          <w:spacing w:val="-10"/>
          <w:w w:val="105"/>
        </w:rPr>
        <w:t xml:space="preserve"> </w:t>
      </w:r>
      <w:r>
        <w:rPr>
          <w:spacing w:val="-2"/>
          <w:w w:val="105"/>
        </w:rPr>
        <w:t>informacją</w:t>
      </w:r>
      <w:r>
        <w:rPr>
          <w:spacing w:val="-10"/>
          <w:w w:val="105"/>
        </w:rPr>
        <w:t xml:space="preserve"> </w:t>
      </w:r>
      <w:r>
        <w:rPr>
          <w:spacing w:val="-2"/>
          <w:w w:val="105"/>
        </w:rPr>
        <w:t>w</w:t>
      </w:r>
      <w:r>
        <w:rPr>
          <w:spacing w:val="-10"/>
          <w:w w:val="105"/>
        </w:rPr>
        <w:t xml:space="preserve"> </w:t>
      </w:r>
      <w:r>
        <w:rPr>
          <w:spacing w:val="-2"/>
          <w:w w:val="105"/>
        </w:rPr>
        <w:t>dogodnej</w:t>
      </w:r>
      <w:r>
        <w:rPr>
          <w:spacing w:val="-10"/>
          <w:w w:val="105"/>
        </w:rPr>
        <w:t xml:space="preserve"> </w:t>
      </w:r>
      <w:r>
        <w:rPr>
          <w:spacing w:val="-2"/>
          <w:w w:val="105"/>
        </w:rPr>
        <w:t>dla</w:t>
      </w:r>
      <w:r>
        <w:rPr>
          <w:spacing w:val="-10"/>
          <w:w w:val="105"/>
        </w:rPr>
        <w:t xml:space="preserve"> </w:t>
      </w:r>
      <w:r>
        <w:rPr>
          <w:spacing w:val="-2"/>
          <w:w w:val="105"/>
        </w:rPr>
        <w:t>niej</w:t>
      </w:r>
      <w:r>
        <w:rPr>
          <w:spacing w:val="-10"/>
          <w:w w:val="105"/>
        </w:rPr>
        <w:t xml:space="preserve"> </w:t>
      </w:r>
      <w:r>
        <w:rPr>
          <w:spacing w:val="-2"/>
          <w:w w:val="105"/>
        </w:rPr>
        <w:t>formie.</w:t>
      </w:r>
      <w:r>
        <w:rPr>
          <w:spacing w:val="-10"/>
          <w:w w:val="105"/>
        </w:rPr>
        <w:t xml:space="preserve"> </w:t>
      </w:r>
      <w:r>
        <w:rPr>
          <w:spacing w:val="-2"/>
          <w:w w:val="105"/>
        </w:rPr>
        <w:t xml:space="preserve">Pamiętaj, </w:t>
      </w:r>
      <w:r>
        <w:rPr>
          <w:w w:val="105"/>
        </w:rPr>
        <w:t>aby</w:t>
      </w:r>
      <w:r>
        <w:rPr>
          <w:spacing w:val="-13"/>
          <w:w w:val="105"/>
        </w:rPr>
        <w:t xml:space="preserve"> </w:t>
      </w:r>
      <w:r>
        <w:rPr>
          <w:w w:val="105"/>
        </w:rPr>
        <w:t>link</w:t>
      </w:r>
      <w:r>
        <w:rPr>
          <w:spacing w:val="-13"/>
          <w:w w:val="105"/>
        </w:rPr>
        <w:t xml:space="preserve"> </w:t>
      </w:r>
      <w:r>
        <w:rPr>
          <w:w w:val="105"/>
        </w:rPr>
        <w:t>napisać</w:t>
      </w:r>
      <w:r>
        <w:rPr>
          <w:spacing w:val="-13"/>
          <w:w w:val="105"/>
        </w:rPr>
        <w:t xml:space="preserve"> </w:t>
      </w:r>
      <w:r>
        <w:rPr>
          <w:w w:val="105"/>
        </w:rPr>
        <w:t>znacznie</w:t>
      </w:r>
      <w:r>
        <w:rPr>
          <w:spacing w:val="-13"/>
          <w:w w:val="105"/>
        </w:rPr>
        <w:t xml:space="preserve"> </w:t>
      </w:r>
      <w:r>
        <w:rPr>
          <w:w w:val="105"/>
        </w:rPr>
        <w:t>większą</w:t>
      </w:r>
      <w:r>
        <w:rPr>
          <w:spacing w:val="-13"/>
          <w:w w:val="105"/>
        </w:rPr>
        <w:t xml:space="preserve"> </w:t>
      </w:r>
      <w:r>
        <w:rPr>
          <w:w w:val="105"/>
        </w:rPr>
        <w:t>czcionką</w:t>
      </w:r>
      <w:r>
        <w:rPr>
          <w:spacing w:val="-13"/>
          <w:w w:val="105"/>
        </w:rPr>
        <w:t xml:space="preserve"> </w:t>
      </w:r>
      <w:r>
        <w:rPr>
          <w:w w:val="105"/>
        </w:rPr>
        <w:t>(przynajmniej</w:t>
      </w:r>
      <w:r>
        <w:rPr>
          <w:spacing w:val="-13"/>
          <w:w w:val="105"/>
        </w:rPr>
        <w:t xml:space="preserve"> </w:t>
      </w:r>
      <w:r>
        <w:rPr>
          <w:w w:val="105"/>
        </w:rPr>
        <w:t>150%</w:t>
      </w:r>
      <w:r>
        <w:rPr>
          <w:spacing w:val="-13"/>
          <w:w w:val="105"/>
        </w:rPr>
        <w:t xml:space="preserve"> </w:t>
      </w:r>
      <w:r>
        <w:rPr>
          <w:w w:val="105"/>
        </w:rPr>
        <w:t>wielkości</w:t>
      </w:r>
      <w:r>
        <w:rPr>
          <w:spacing w:val="-13"/>
          <w:w w:val="105"/>
        </w:rPr>
        <w:t xml:space="preserve"> </w:t>
      </w:r>
      <w:r>
        <w:rPr>
          <w:w w:val="105"/>
        </w:rPr>
        <w:t xml:space="preserve">tekstu </w:t>
      </w:r>
      <w:r>
        <w:rPr>
          <w:spacing w:val="-2"/>
          <w:w w:val="105"/>
        </w:rPr>
        <w:t>drukowanego)</w:t>
      </w:r>
      <w:r>
        <w:rPr>
          <w:spacing w:val="-10"/>
          <w:w w:val="105"/>
        </w:rPr>
        <w:t xml:space="preserve"> </w:t>
      </w:r>
      <w:r>
        <w:rPr>
          <w:spacing w:val="-2"/>
          <w:w w:val="105"/>
        </w:rPr>
        <w:t>i</w:t>
      </w:r>
      <w:r>
        <w:rPr>
          <w:spacing w:val="-10"/>
          <w:w w:val="105"/>
        </w:rPr>
        <w:t xml:space="preserve"> </w:t>
      </w:r>
      <w:r>
        <w:rPr>
          <w:spacing w:val="-2"/>
          <w:w w:val="105"/>
        </w:rPr>
        <w:t>zachować</w:t>
      </w:r>
      <w:r>
        <w:rPr>
          <w:spacing w:val="-10"/>
          <w:w w:val="105"/>
        </w:rPr>
        <w:t xml:space="preserve"> </w:t>
      </w:r>
      <w:r>
        <w:rPr>
          <w:spacing w:val="-2"/>
          <w:w w:val="105"/>
        </w:rPr>
        <w:t>kontrast.</w:t>
      </w:r>
      <w:r>
        <w:rPr>
          <w:spacing w:val="-10"/>
          <w:w w:val="105"/>
        </w:rPr>
        <w:t xml:space="preserve"> </w:t>
      </w:r>
      <w:r>
        <w:rPr>
          <w:spacing w:val="-2"/>
          <w:w w:val="105"/>
        </w:rPr>
        <w:t>Gdy</w:t>
      </w:r>
      <w:r>
        <w:rPr>
          <w:spacing w:val="-10"/>
          <w:w w:val="105"/>
        </w:rPr>
        <w:t xml:space="preserve"> </w:t>
      </w:r>
      <w:r>
        <w:rPr>
          <w:spacing w:val="-2"/>
          <w:w w:val="105"/>
        </w:rPr>
        <w:t>będziesz</w:t>
      </w:r>
      <w:r>
        <w:rPr>
          <w:spacing w:val="-10"/>
          <w:w w:val="105"/>
        </w:rPr>
        <w:t xml:space="preserve"> </w:t>
      </w:r>
      <w:r>
        <w:rPr>
          <w:spacing w:val="-2"/>
          <w:w w:val="105"/>
        </w:rPr>
        <w:t>tworzyć</w:t>
      </w:r>
      <w:r>
        <w:rPr>
          <w:spacing w:val="-10"/>
          <w:w w:val="105"/>
        </w:rPr>
        <w:t xml:space="preserve"> </w:t>
      </w:r>
      <w:r>
        <w:rPr>
          <w:spacing w:val="-2"/>
          <w:w w:val="105"/>
        </w:rPr>
        <w:t>kod</w:t>
      </w:r>
      <w:r>
        <w:rPr>
          <w:spacing w:val="-10"/>
          <w:w w:val="105"/>
        </w:rPr>
        <w:t xml:space="preserve"> </w:t>
      </w:r>
      <w:r>
        <w:rPr>
          <w:spacing w:val="-2"/>
          <w:w w:val="105"/>
        </w:rPr>
        <w:t>QR,</w:t>
      </w:r>
      <w:r>
        <w:rPr>
          <w:spacing w:val="-10"/>
          <w:w w:val="105"/>
        </w:rPr>
        <w:t xml:space="preserve"> </w:t>
      </w:r>
      <w:r>
        <w:rPr>
          <w:spacing w:val="-2"/>
          <w:w w:val="105"/>
        </w:rPr>
        <w:t>zwróć</w:t>
      </w:r>
      <w:r>
        <w:rPr>
          <w:spacing w:val="-10"/>
          <w:w w:val="105"/>
        </w:rPr>
        <w:t xml:space="preserve"> </w:t>
      </w:r>
      <w:r>
        <w:rPr>
          <w:spacing w:val="-2"/>
          <w:w w:val="105"/>
        </w:rPr>
        <w:t xml:space="preserve">szczególną </w:t>
      </w:r>
      <w:r>
        <w:t xml:space="preserve">uwagę na to, czy ma on nieograniczoną ważność. Jeśli po jakimś czasie ważność kodu </w:t>
      </w:r>
      <w:r>
        <w:rPr>
          <w:w w:val="105"/>
        </w:rPr>
        <w:t>wygaśnie,</w:t>
      </w:r>
      <w:r>
        <w:rPr>
          <w:spacing w:val="-12"/>
          <w:w w:val="105"/>
        </w:rPr>
        <w:t xml:space="preserve"> </w:t>
      </w:r>
      <w:r>
        <w:rPr>
          <w:w w:val="105"/>
        </w:rPr>
        <w:t>odbiorca</w:t>
      </w:r>
      <w:r>
        <w:rPr>
          <w:spacing w:val="-12"/>
          <w:w w:val="105"/>
        </w:rPr>
        <w:t xml:space="preserve"> </w:t>
      </w:r>
      <w:r>
        <w:rPr>
          <w:w w:val="105"/>
        </w:rPr>
        <w:t>nie</w:t>
      </w:r>
      <w:r>
        <w:rPr>
          <w:spacing w:val="-12"/>
          <w:w w:val="105"/>
        </w:rPr>
        <w:t xml:space="preserve"> </w:t>
      </w:r>
      <w:r>
        <w:rPr>
          <w:w w:val="105"/>
        </w:rPr>
        <w:t>będzie</w:t>
      </w:r>
      <w:r>
        <w:rPr>
          <w:spacing w:val="-12"/>
          <w:w w:val="105"/>
        </w:rPr>
        <w:t xml:space="preserve"> </w:t>
      </w:r>
      <w:r>
        <w:rPr>
          <w:w w:val="105"/>
        </w:rPr>
        <w:t>mógł</w:t>
      </w:r>
      <w:r>
        <w:rPr>
          <w:spacing w:val="-12"/>
          <w:w w:val="105"/>
        </w:rPr>
        <w:t xml:space="preserve"> </w:t>
      </w:r>
      <w:r>
        <w:rPr>
          <w:w w:val="105"/>
        </w:rPr>
        <w:t>zapoznać</w:t>
      </w:r>
      <w:r>
        <w:rPr>
          <w:spacing w:val="-12"/>
          <w:w w:val="105"/>
        </w:rPr>
        <w:t xml:space="preserve"> </w:t>
      </w:r>
      <w:r>
        <w:rPr>
          <w:w w:val="105"/>
        </w:rPr>
        <w:t>się</w:t>
      </w:r>
      <w:r>
        <w:rPr>
          <w:spacing w:val="-12"/>
          <w:w w:val="105"/>
        </w:rPr>
        <w:t xml:space="preserve"> </w:t>
      </w:r>
      <w:r>
        <w:rPr>
          <w:w w:val="105"/>
        </w:rPr>
        <w:t>z</w:t>
      </w:r>
      <w:r>
        <w:rPr>
          <w:spacing w:val="-12"/>
          <w:w w:val="105"/>
        </w:rPr>
        <w:t xml:space="preserve"> </w:t>
      </w:r>
      <w:r>
        <w:rPr>
          <w:w w:val="105"/>
        </w:rPr>
        <w:t>informacją.</w:t>
      </w:r>
    </w:p>
    <w:p w14:paraId="24CE9FCE" w14:textId="77777777" w:rsidR="00E215DA" w:rsidRDefault="00000000">
      <w:pPr>
        <w:pStyle w:val="Tekstpodstawowy"/>
        <w:spacing w:before="120"/>
        <w:ind w:left="917"/>
      </w:pPr>
      <w:r>
        <w:t>Wskazówki,</w:t>
      </w:r>
      <w:r>
        <w:rPr>
          <w:spacing w:val="16"/>
        </w:rPr>
        <w:t xml:space="preserve"> </w:t>
      </w:r>
      <w:r>
        <w:t>jak</w:t>
      </w:r>
      <w:r>
        <w:rPr>
          <w:spacing w:val="16"/>
        </w:rPr>
        <w:t xml:space="preserve"> </w:t>
      </w:r>
      <w:r>
        <w:t>przygotować</w:t>
      </w:r>
      <w:r>
        <w:rPr>
          <w:spacing w:val="16"/>
        </w:rPr>
        <w:t xml:space="preserve"> </w:t>
      </w:r>
      <w:r>
        <w:t>dostępny</w:t>
      </w:r>
      <w:r>
        <w:rPr>
          <w:spacing w:val="16"/>
        </w:rPr>
        <w:t xml:space="preserve"> </w:t>
      </w:r>
      <w:r>
        <w:t>plik</w:t>
      </w:r>
      <w:r>
        <w:rPr>
          <w:spacing w:val="16"/>
        </w:rPr>
        <w:t xml:space="preserve"> </w:t>
      </w:r>
      <w:r>
        <w:t>elektroniczny</w:t>
      </w:r>
      <w:r>
        <w:rPr>
          <w:spacing w:val="16"/>
        </w:rPr>
        <w:t xml:space="preserve"> </w:t>
      </w:r>
      <w:r>
        <w:t>znajdziesz</w:t>
      </w:r>
      <w:r>
        <w:rPr>
          <w:spacing w:val="16"/>
        </w:rPr>
        <w:t xml:space="preserve"> </w:t>
      </w:r>
      <w:r>
        <w:t>w</w:t>
      </w:r>
      <w:r>
        <w:rPr>
          <w:spacing w:val="16"/>
        </w:rPr>
        <w:t xml:space="preserve"> </w:t>
      </w:r>
      <w:r>
        <w:rPr>
          <w:spacing w:val="-2"/>
        </w:rPr>
        <w:t>rozdziale</w:t>
      </w:r>
    </w:p>
    <w:p w14:paraId="25D5729C" w14:textId="77777777" w:rsidR="00E215DA" w:rsidRDefault="00E215DA">
      <w:pPr>
        <w:pStyle w:val="Tekstpodstawowy"/>
        <w:spacing w:before="84"/>
        <w:ind w:left="917"/>
      </w:pPr>
      <w:hyperlink w:anchor="_bookmark86" w:history="1">
        <w:r>
          <w:rPr>
            <w:color w:val="005F99"/>
            <w:w w:val="105"/>
            <w:u w:val="single" w:color="005F99"/>
          </w:rPr>
          <w:t>„Dokumenty</w:t>
        </w:r>
        <w:r>
          <w:rPr>
            <w:color w:val="005F99"/>
            <w:spacing w:val="11"/>
            <w:w w:val="110"/>
            <w:u w:val="single" w:color="005F99"/>
          </w:rPr>
          <w:t xml:space="preserve"> </w:t>
        </w:r>
        <w:r>
          <w:rPr>
            <w:color w:val="005F99"/>
            <w:spacing w:val="-2"/>
            <w:w w:val="110"/>
            <w:u w:val="single" w:color="005F99"/>
          </w:rPr>
          <w:t>elektroniczne”</w:t>
        </w:r>
      </w:hyperlink>
      <w:r w:rsidR="00000000">
        <w:rPr>
          <w:spacing w:val="-2"/>
          <w:w w:val="110"/>
        </w:rPr>
        <w:t>.</w:t>
      </w:r>
    </w:p>
    <w:p w14:paraId="089A9D2C" w14:textId="77777777" w:rsidR="00E215DA" w:rsidRDefault="00E215DA">
      <w:pPr>
        <w:sectPr w:rsidR="00E215DA">
          <w:pgSz w:w="11910" w:h="16840"/>
          <w:pgMar w:top="1100" w:right="360" w:bottom="840" w:left="500" w:header="0" w:footer="655" w:gutter="0"/>
          <w:cols w:space="708"/>
        </w:sectPr>
      </w:pPr>
    </w:p>
    <w:p w14:paraId="2E8C53F0" w14:textId="77777777" w:rsidR="00E215DA" w:rsidRDefault="00000000">
      <w:pPr>
        <w:pStyle w:val="Nagwek2"/>
        <w:spacing w:before="441"/>
      </w:pPr>
      <w:bookmarkStart w:id="108" w:name="Dokumenty_elektroniczne"/>
      <w:bookmarkStart w:id="109" w:name="_bookmark86"/>
      <w:bookmarkEnd w:id="108"/>
      <w:bookmarkEnd w:id="109"/>
      <w:r>
        <w:rPr>
          <w:color w:val="BD0926"/>
          <w:w w:val="85"/>
        </w:rPr>
        <w:lastRenderedPageBreak/>
        <w:t>Dokumenty</w:t>
      </w:r>
      <w:r>
        <w:rPr>
          <w:color w:val="BD0926"/>
          <w:spacing w:val="-4"/>
        </w:rPr>
        <w:t xml:space="preserve"> </w:t>
      </w:r>
      <w:r>
        <w:rPr>
          <w:color w:val="BD0926"/>
          <w:spacing w:val="-2"/>
          <w:w w:val="90"/>
        </w:rPr>
        <w:t>elektroniczne</w:t>
      </w:r>
    </w:p>
    <w:p w14:paraId="587CE571" w14:textId="77777777" w:rsidR="00E215DA" w:rsidRDefault="00000000">
      <w:pPr>
        <w:pStyle w:val="Tekstpodstawowy"/>
        <w:spacing w:before="181" w:line="312" w:lineRule="auto"/>
        <w:ind w:left="917" w:right="772"/>
      </w:pPr>
      <w:r>
        <w:t xml:space="preserve">Jeśli zapewnisz dostępne dokumenty elektroniczne, każda osoba będzie mogła </w:t>
      </w:r>
      <w:r>
        <w:rPr>
          <w:w w:val="105"/>
        </w:rPr>
        <w:t>zapoznać</w:t>
      </w:r>
      <w:r>
        <w:rPr>
          <w:spacing w:val="-15"/>
          <w:w w:val="105"/>
        </w:rPr>
        <w:t xml:space="preserve"> </w:t>
      </w:r>
      <w:r>
        <w:rPr>
          <w:w w:val="105"/>
        </w:rPr>
        <w:t>się</w:t>
      </w:r>
      <w:r>
        <w:rPr>
          <w:spacing w:val="-15"/>
          <w:w w:val="105"/>
        </w:rPr>
        <w:t xml:space="preserve"> </w:t>
      </w:r>
      <w:r>
        <w:rPr>
          <w:w w:val="105"/>
        </w:rPr>
        <w:t>z</w:t>
      </w:r>
      <w:r>
        <w:rPr>
          <w:spacing w:val="-15"/>
          <w:w w:val="105"/>
        </w:rPr>
        <w:t xml:space="preserve"> </w:t>
      </w:r>
      <w:r>
        <w:rPr>
          <w:w w:val="105"/>
        </w:rPr>
        <w:t>informacjami,</w:t>
      </w:r>
      <w:r>
        <w:rPr>
          <w:spacing w:val="-15"/>
          <w:w w:val="105"/>
        </w:rPr>
        <w:t xml:space="preserve"> </w:t>
      </w:r>
      <w:r>
        <w:rPr>
          <w:w w:val="105"/>
        </w:rPr>
        <w:t>które</w:t>
      </w:r>
      <w:r>
        <w:rPr>
          <w:spacing w:val="-15"/>
          <w:w w:val="105"/>
        </w:rPr>
        <w:t xml:space="preserve"> </w:t>
      </w:r>
      <w:r>
        <w:rPr>
          <w:w w:val="105"/>
        </w:rPr>
        <w:t>chcesz</w:t>
      </w:r>
      <w:r>
        <w:rPr>
          <w:spacing w:val="-15"/>
          <w:w w:val="105"/>
        </w:rPr>
        <w:t xml:space="preserve"> </w:t>
      </w:r>
      <w:r>
        <w:rPr>
          <w:w w:val="105"/>
        </w:rPr>
        <w:t>przekazać.</w:t>
      </w:r>
    </w:p>
    <w:p w14:paraId="4A7B164A" w14:textId="77777777" w:rsidR="00E215DA" w:rsidRDefault="00000000">
      <w:pPr>
        <w:pStyle w:val="Nagwek3"/>
        <w:spacing w:before="195"/>
      </w:pPr>
      <w:r>
        <w:rPr>
          <w:color w:val="0E71B4"/>
          <w:w w:val="85"/>
        </w:rPr>
        <w:t>Jak</w:t>
      </w:r>
      <w:r>
        <w:rPr>
          <w:color w:val="0E71B4"/>
          <w:spacing w:val="-16"/>
          <w:w w:val="85"/>
        </w:rPr>
        <w:t xml:space="preserve"> </w:t>
      </w:r>
      <w:r>
        <w:rPr>
          <w:color w:val="0E71B4"/>
          <w:w w:val="85"/>
        </w:rPr>
        <w:t>tworzyć</w:t>
      </w:r>
      <w:r>
        <w:rPr>
          <w:color w:val="0E71B4"/>
          <w:spacing w:val="-16"/>
          <w:w w:val="85"/>
        </w:rPr>
        <w:t xml:space="preserve"> </w:t>
      </w:r>
      <w:r>
        <w:rPr>
          <w:color w:val="0E71B4"/>
          <w:w w:val="85"/>
        </w:rPr>
        <w:t>dostępne</w:t>
      </w:r>
      <w:r>
        <w:rPr>
          <w:color w:val="0E71B4"/>
          <w:spacing w:val="-16"/>
          <w:w w:val="85"/>
        </w:rPr>
        <w:t xml:space="preserve"> </w:t>
      </w:r>
      <w:r>
        <w:rPr>
          <w:color w:val="0E71B4"/>
          <w:w w:val="85"/>
        </w:rPr>
        <w:t>dokumenty</w:t>
      </w:r>
      <w:r>
        <w:rPr>
          <w:color w:val="0E71B4"/>
          <w:spacing w:val="-16"/>
          <w:w w:val="85"/>
        </w:rPr>
        <w:t xml:space="preserve"> </w:t>
      </w:r>
      <w:r>
        <w:rPr>
          <w:color w:val="0E71B4"/>
          <w:spacing w:val="-2"/>
          <w:w w:val="85"/>
        </w:rPr>
        <w:t>tekstowe</w:t>
      </w:r>
    </w:p>
    <w:p w14:paraId="6F12E07C" w14:textId="77777777" w:rsidR="00E215DA" w:rsidRDefault="00000000">
      <w:pPr>
        <w:pStyle w:val="Tekstpodstawowy"/>
        <w:spacing w:before="193" w:line="312" w:lineRule="auto"/>
        <w:ind w:left="917" w:right="772"/>
      </w:pPr>
      <w:r>
        <w:rPr>
          <w:spacing w:val="-2"/>
          <w:w w:val="105"/>
        </w:rPr>
        <w:t>Przykłady</w:t>
      </w:r>
      <w:r>
        <w:rPr>
          <w:spacing w:val="-10"/>
          <w:w w:val="105"/>
        </w:rPr>
        <w:t xml:space="preserve"> </w:t>
      </w:r>
      <w:r>
        <w:rPr>
          <w:spacing w:val="-2"/>
          <w:w w:val="105"/>
        </w:rPr>
        <w:t>przedstawione</w:t>
      </w:r>
      <w:r>
        <w:rPr>
          <w:spacing w:val="-10"/>
          <w:w w:val="105"/>
        </w:rPr>
        <w:t xml:space="preserve"> </w:t>
      </w:r>
      <w:r>
        <w:rPr>
          <w:spacing w:val="-2"/>
          <w:w w:val="105"/>
        </w:rPr>
        <w:t>w</w:t>
      </w:r>
      <w:r>
        <w:rPr>
          <w:spacing w:val="-10"/>
          <w:w w:val="105"/>
        </w:rPr>
        <w:t xml:space="preserve"> </w:t>
      </w:r>
      <w:r>
        <w:rPr>
          <w:spacing w:val="-2"/>
          <w:w w:val="105"/>
        </w:rPr>
        <w:t>dalszej</w:t>
      </w:r>
      <w:r>
        <w:rPr>
          <w:spacing w:val="-10"/>
          <w:w w:val="105"/>
        </w:rPr>
        <w:t xml:space="preserve"> </w:t>
      </w:r>
      <w:r>
        <w:rPr>
          <w:spacing w:val="-2"/>
          <w:w w:val="105"/>
        </w:rPr>
        <w:t>części</w:t>
      </w:r>
      <w:r>
        <w:rPr>
          <w:spacing w:val="-10"/>
          <w:w w:val="105"/>
        </w:rPr>
        <w:t xml:space="preserve"> </w:t>
      </w:r>
      <w:r>
        <w:rPr>
          <w:spacing w:val="-2"/>
          <w:w w:val="105"/>
        </w:rPr>
        <w:t>pochodzą</w:t>
      </w:r>
      <w:r>
        <w:rPr>
          <w:spacing w:val="-10"/>
          <w:w w:val="105"/>
        </w:rPr>
        <w:t xml:space="preserve"> </w:t>
      </w:r>
      <w:r>
        <w:rPr>
          <w:spacing w:val="-2"/>
          <w:w w:val="105"/>
        </w:rPr>
        <w:t>z</w:t>
      </w:r>
      <w:r>
        <w:rPr>
          <w:spacing w:val="-10"/>
          <w:w w:val="105"/>
        </w:rPr>
        <w:t xml:space="preserve"> </w:t>
      </w:r>
      <w:r>
        <w:rPr>
          <w:spacing w:val="-2"/>
          <w:w w:val="105"/>
        </w:rPr>
        <w:t>pakietu</w:t>
      </w:r>
      <w:r>
        <w:rPr>
          <w:spacing w:val="-10"/>
          <w:w w:val="105"/>
        </w:rPr>
        <w:t xml:space="preserve"> </w:t>
      </w:r>
      <w:r>
        <w:rPr>
          <w:spacing w:val="-2"/>
          <w:w w:val="105"/>
        </w:rPr>
        <w:t>Microsoft</w:t>
      </w:r>
      <w:r>
        <w:rPr>
          <w:spacing w:val="-10"/>
          <w:w w:val="105"/>
        </w:rPr>
        <w:t xml:space="preserve"> </w:t>
      </w:r>
      <w:r>
        <w:rPr>
          <w:spacing w:val="-2"/>
          <w:w w:val="105"/>
        </w:rPr>
        <w:t>Office</w:t>
      </w:r>
      <w:r>
        <w:rPr>
          <w:spacing w:val="-10"/>
          <w:w w:val="105"/>
        </w:rPr>
        <w:t xml:space="preserve"> </w:t>
      </w:r>
      <w:r>
        <w:rPr>
          <w:spacing w:val="-2"/>
          <w:w w:val="105"/>
        </w:rPr>
        <w:t xml:space="preserve">365. </w:t>
      </w:r>
      <w:r>
        <w:rPr>
          <w:w w:val="105"/>
        </w:rPr>
        <w:t>Niektóre</w:t>
      </w:r>
      <w:r>
        <w:rPr>
          <w:spacing w:val="-8"/>
          <w:w w:val="105"/>
        </w:rPr>
        <w:t xml:space="preserve"> </w:t>
      </w:r>
      <w:r>
        <w:rPr>
          <w:w w:val="105"/>
        </w:rPr>
        <w:t>elementy</w:t>
      </w:r>
      <w:r>
        <w:rPr>
          <w:spacing w:val="-8"/>
          <w:w w:val="105"/>
        </w:rPr>
        <w:t xml:space="preserve"> </w:t>
      </w:r>
      <w:r>
        <w:rPr>
          <w:w w:val="105"/>
        </w:rPr>
        <w:t>oraz</w:t>
      </w:r>
      <w:r>
        <w:rPr>
          <w:spacing w:val="-8"/>
          <w:w w:val="105"/>
        </w:rPr>
        <w:t xml:space="preserve"> </w:t>
      </w:r>
      <w:r>
        <w:rPr>
          <w:w w:val="105"/>
        </w:rPr>
        <w:t>nazwy</w:t>
      </w:r>
      <w:r>
        <w:rPr>
          <w:spacing w:val="-8"/>
          <w:w w:val="105"/>
        </w:rPr>
        <w:t xml:space="preserve"> </w:t>
      </w:r>
      <w:r>
        <w:rPr>
          <w:w w:val="105"/>
        </w:rPr>
        <w:t>funkcji</w:t>
      </w:r>
      <w:r>
        <w:rPr>
          <w:spacing w:val="-8"/>
          <w:w w:val="105"/>
        </w:rPr>
        <w:t xml:space="preserve"> </w:t>
      </w:r>
      <w:r>
        <w:rPr>
          <w:w w:val="105"/>
        </w:rPr>
        <w:t>mogą</w:t>
      </w:r>
      <w:r>
        <w:rPr>
          <w:spacing w:val="-8"/>
          <w:w w:val="105"/>
        </w:rPr>
        <w:t xml:space="preserve"> </w:t>
      </w:r>
      <w:r>
        <w:rPr>
          <w:w w:val="105"/>
        </w:rPr>
        <w:t>się</w:t>
      </w:r>
      <w:r>
        <w:rPr>
          <w:spacing w:val="-8"/>
          <w:w w:val="105"/>
        </w:rPr>
        <w:t xml:space="preserve"> </w:t>
      </w:r>
      <w:r>
        <w:rPr>
          <w:w w:val="105"/>
        </w:rPr>
        <w:t>różnić</w:t>
      </w:r>
      <w:r>
        <w:rPr>
          <w:spacing w:val="-8"/>
          <w:w w:val="105"/>
        </w:rPr>
        <w:t xml:space="preserve"> </w:t>
      </w:r>
      <w:r>
        <w:rPr>
          <w:w w:val="105"/>
        </w:rPr>
        <w:t>w</w:t>
      </w:r>
      <w:r>
        <w:rPr>
          <w:spacing w:val="-8"/>
          <w:w w:val="105"/>
        </w:rPr>
        <w:t xml:space="preserve"> </w:t>
      </w:r>
      <w:r>
        <w:rPr>
          <w:w w:val="105"/>
        </w:rPr>
        <w:t>zależności</w:t>
      </w:r>
      <w:r>
        <w:rPr>
          <w:spacing w:val="-8"/>
          <w:w w:val="105"/>
        </w:rPr>
        <w:t xml:space="preserve"> </w:t>
      </w:r>
      <w:r>
        <w:rPr>
          <w:w w:val="105"/>
        </w:rPr>
        <w:t>od</w:t>
      </w:r>
      <w:r>
        <w:rPr>
          <w:spacing w:val="-8"/>
          <w:w w:val="105"/>
        </w:rPr>
        <w:t xml:space="preserve"> </w:t>
      </w:r>
      <w:r>
        <w:rPr>
          <w:w w:val="105"/>
        </w:rPr>
        <w:t xml:space="preserve">wersji </w:t>
      </w:r>
      <w:r>
        <w:rPr>
          <w:spacing w:val="-2"/>
          <w:w w:val="105"/>
        </w:rPr>
        <w:t>oprogramowania.</w:t>
      </w:r>
    </w:p>
    <w:p w14:paraId="423AD973" w14:textId="77777777" w:rsidR="00E215DA" w:rsidRDefault="00000000">
      <w:pPr>
        <w:pStyle w:val="Nagwek4"/>
        <w:spacing w:before="149"/>
      </w:pPr>
      <w:r>
        <w:rPr>
          <w:color w:val="064187"/>
          <w:w w:val="85"/>
        </w:rPr>
        <w:t>Zrozumiałość</w:t>
      </w:r>
      <w:r>
        <w:rPr>
          <w:color w:val="064187"/>
          <w:spacing w:val="-17"/>
          <w:w w:val="85"/>
        </w:rPr>
        <w:t xml:space="preserve"> </w:t>
      </w:r>
      <w:r>
        <w:rPr>
          <w:color w:val="064187"/>
          <w:spacing w:val="-7"/>
        </w:rPr>
        <w:t>informacji</w:t>
      </w:r>
    </w:p>
    <w:p w14:paraId="66B4F9E6" w14:textId="77777777" w:rsidR="00E215DA" w:rsidRDefault="00000000">
      <w:pPr>
        <w:pStyle w:val="Tekstpodstawowy"/>
        <w:spacing w:before="90" w:line="312" w:lineRule="auto"/>
        <w:ind w:left="917" w:right="1398"/>
      </w:pPr>
      <w:r>
        <w:rPr>
          <w:w w:val="105"/>
        </w:rPr>
        <w:t>Zadbaj</w:t>
      </w:r>
      <w:r>
        <w:rPr>
          <w:spacing w:val="-1"/>
          <w:w w:val="105"/>
        </w:rPr>
        <w:t xml:space="preserve"> </w:t>
      </w:r>
      <w:r>
        <w:rPr>
          <w:w w:val="105"/>
        </w:rPr>
        <w:t>o</w:t>
      </w:r>
      <w:r>
        <w:rPr>
          <w:spacing w:val="-1"/>
          <w:w w:val="105"/>
        </w:rPr>
        <w:t xml:space="preserve"> </w:t>
      </w:r>
      <w:r>
        <w:rPr>
          <w:w w:val="105"/>
        </w:rPr>
        <w:t>to,</w:t>
      </w:r>
      <w:r>
        <w:rPr>
          <w:spacing w:val="-1"/>
          <w:w w:val="105"/>
        </w:rPr>
        <w:t xml:space="preserve"> </w:t>
      </w:r>
      <w:r>
        <w:rPr>
          <w:w w:val="105"/>
        </w:rPr>
        <w:t>by</w:t>
      </w:r>
      <w:r>
        <w:rPr>
          <w:spacing w:val="-1"/>
          <w:w w:val="105"/>
        </w:rPr>
        <w:t xml:space="preserve"> </w:t>
      </w:r>
      <w:r>
        <w:rPr>
          <w:w w:val="105"/>
        </w:rPr>
        <w:t>przekazywane</w:t>
      </w:r>
      <w:r>
        <w:rPr>
          <w:spacing w:val="-1"/>
          <w:w w:val="105"/>
        </w:rPr>
        <w:t xml:space="preserve"> </w:t>
      </w:r>
      <w:r>
        <w:rPr>
          <w:w w:val="105"/>
        </w:rPr>
        <w:t>informacje</w:t>
      </w:r>
      <w:r>
        <w:rPr>
          <w:spacing w:val="-1"/>
          <w:w w:val="105"/>
        </w:rPr>
        <w:t xml:space="preserve"> </w:t>
      </w:r>
      <w:r>
        <w:rPr>
          <w:w w:val="105"/>
        </w:rPr>
        <w:t>były</w:t>
      </w:r>
      <w:r>
        <w:rPr>
          <w:spacing w:val="-1"/>
          <w:w w:val="105"/>
        </w:rPr>
        <w:t xml:space="preserve"> </w:t>
      </w:r>
      <w:r>
        <w:rPr>
          <w:w w:val="105"/>
        </w:rPr>
        <w:t>łatwe</w:t>
      </w:r>
      <w:r>
        <w:rPr>
          <w:spacing w:val="-1"/>
          <w:w w:val="105"/>
        </w:rPr>
        <w:t xml:space="preserve"> </w:t>
      </w:r>
      <w:r>
        <w:rPr>
          <w:w w:val="105"/>
        </w:rPr>
        <w:t>w</w:t>
      </w:r>
      <w:r>
        <w:rPr>
          <w:spacing w:val="-1"/>
          <w:w w:val="105"/>
        </w:rPr>
        <w:t xml:space="preserve"> </w:t>
      </w:r>
      <w:r>
        <w:rPr>
          <w:w w:val="105"/>
        </w:rPr>
        <w:t>odbiorze</w:t>
      </w:r>
      <w:r>
        <w:rPr>
          <w:spacing w:val="-1"/>
          <w:w w:val="105"/>
        </w:rPr>
        <w:t xml:space="preserve"> </w:t>
      </w:r>
      <w:r>
        <w:rPr>
          <w:w w:val="105"/>
        </w:rPr>
        <w:t>i</w:t>
      </w:r>
      <w:r>
        <w:rPr>
          <w:spacing w:val="-1"/>
          <w:w w:val="105"/>
        </w:rPr>
        <w:t xml:space="preserve"> </w:t>
      </w:r>
      <w:r>
        <w:rPr>
          <w:w w:val="105"/>
        </w:rPr>
        <w:t>zrozumiałe dla</w:t>
      </w:r>
      <w:r>
        <w:rPr>
          <w:spacing w:val="-18"/>
          <w:w w:val="105"/>
        </w:rPr>
        <w:t xml:space="preserve"> </w:t>
      </w:r>
      <w:r>
        <w:rPr>
          <w:w w:val="105"/>
        </w:rPr>
        <w:t>większości</w:t>
      </w:r>
      <w:r>
        <w:rPr>
          <w:spacing w:val="-17"/>
          <w:w w:val="105"/>
        </w:rPr>
        <w:t xml:space="preserve"> </w:t>
      </w:r>
      <w:r>
        <w:rPr>
          <w:w w:val="105"/>
        </w:rPr>
        <w:t>odbiorców.</w:t>
      </w:r>
      <w:r>
        <w:rPr>
          <w:spacing w:val="-18"/>
          <w:w w:val="105"/>
        </w:rPr>
        <w:t xml:space="preserve"> </w:t>
      </w:r>
      <w:r>
        <w:rPr>
          <w:w w:val="105"/>
        </w:rPr>
        <w:t>W</w:t>
      </w:r>
      <w:r>
        <w:rPr>
          <w:spacing w:val="-18"/>
          <w:w w:val="105"/>
        </w:rPr>
        <w:t xml:space="preserve"> </w:t>
      </w:r>
      <w:r>
        <w:rPr>
          <w:w w:val="105"/>
        </w:rPr>
        <w:t>tym</w:t>
      </w:r>
      <w:r>
        <w:rPr>
          <w:spacing w:val="-17"/>
          <w:w w:val="105"/>
        </w:rPr>
        <w:t xml:space="preserve"> </w:t>
      </w:r>
      <w:r>
        <w:rPr>
          <w:w w:val="105"/>
        </w:rPr>
        <w:t>celu</w:t>
      </w:r>
      <w:r>
        <w:rPr>
          <w:spacing w:val="-18"/>
          <w:w w:val="105"/>
        </w:rPr>
        <w:t xml:space="preserve"> </w:t>
      </w:r>
      <w:r>
        <w:rPr>
          <w:w w:val="105"/>
        </w:rPr>
        <w:t>przygotuj</w:t>
      </w:r>
      <w:r>
        <w:rPr>
          <w:spacing w:val="-17"/>
          <w:w w:val="105"/>
        </w:rPr>
        <w:t xml:space="preserve"> </w:t>
      </w:r>
      <w:r>
        <w:rPr>
          <w:w w:val="105"/>
        </w:rPr>
        <w:t>treść</w:t>
      </w:r>
      <w:r>
        <w:rPr>
          <w:spacing w:val="-18"/>
          <w:w w:val="105"/>
        </w:rPr>
        <w:t xml:space="preserve"> </w:t>
      </w:r>
      <w:r>
        <w:rPr>
          <w:w w:val="105"/>
        </w:rPr>
        <w:t>dokumentu</w:t>
      </w:r>
      <w:r>
        <w:rPr>
          <w:spacing w:val="-17"/>
          <w:w w:val="105"/>
        </w:rPr>
        <w:t xml:space="preserve"> </w:t>
      </w:r>
      <w:r>
        <w:rPr>
          <w:w w:val="105"/>
        </w:rPr>
        <w:t>z</w:t>
      </w:r>
      <w:r>
        <w:rPr>
          <w:spacing w:val="-18"/>
          <w:w w:val="105"/>
        </w:rPr>
        <w:t xml:space="preserve"> </w:t>
      </w:r>
      <w:r>
        <w:rPr>
          <w:w w:val="105"/>
        </w:rPr>
        <w:t>użyciem</w:t>
      </w:r>
      <w:r>
        <w:rPr>
          <w:spacing w:val="-17"/>
          <w:w w:val="105"/>
        </w:rPr>
        <w:t xml:space="preserve"> </w:t>
      </w:r>
      <w:r>
        <w:rPr>
          <w:w w:val="105"/>
        </w:rPr>
        <w:t>jak</w:t>
      </w:r>
    </w:p>
    <w:p w14:paraId="47E3E6B0" w14:textId="77777777" w:rsidR="00E215DA" w:rsidRDefault="00000000">
      <w:pPr>
        <w:pStyle w:val="Tekstpodstawowy"/>
        <w:spacing w:before="2" w:line="312" w:lineRule="auto"/>
        <w:ind w:left="917"/>
      </w:pPr>
      <w:r>
        <w:t xml:space="preserve">najprostszego języka – zgodnie z zasadami pisania tekstów w języku prostym. Więcej </w:t>
      </w:r>
      <w:r>
        <w:rPr>
          <w:w w:val="105"/>
        </w:rPr>
        <w:t xml:space="preserve">informacji na temat języka prostego znajdziesz w publikacji </w:t>
      </w:r>
      <w:hyperlink r:id="rId351">
        <w:r w:rsidR="00E215DA">
          <w:rPr>
            <w:color w:val="005F99"/>
            <w:w w:val="105"/>
            <w:u w:val="single" w:color="005F99"/>
          </w:rPr>
          <w:t>„Prosty język”</w:t>
        </w:r>
      </w:hyperlink>
      <w:hyperlink r:id="rId352">
        <w:r w:rsidR="00E215DA">
          <w:rPr>
            <w:w w:val="105"/>
          </w:rPr>
          <w:t>.</w:t>
        </w:r>
      </w:hyperlink>
    </w:p>
    <w:p w14:paraId="0D15CAA1" w14:textId="77777777" w:rsidR="00E215DA" w:rsidRDefault="00000000">
      <w:pPr>
        <w:pStyle w:val="Nagwek4"/>
        <w:spacing w:before="148"/>
      </w:pPr>
      <w:r>
        <w:rPr>
          <w:color w:val="064187"/>
          <w:spacing w:val="-2"/>
          <w:w w:val="85"/>
        </w:rPr>
        <w:t>Kształt</w:t>
      </w:r>
      <w:r>
        <w:rPr>
          <w:color w:val="064187"/>
          <w:spacing w:val="-15"/>
          <w:w w:val="85"/>
        </w:rPr>
        <w:t xml:space="preserve"> </w:t>
      </w:r>
      <w:r>
        <w:rPr>
          <w:color w:val="064187"/>
          <w:spacing w:val="-2"/>
          <w:w w:val="85"/>
        </w:rPr>
        <w:t>i</w:t>
      </w:r>
      <w:r>
        <w:rPr>
          <w:color w:val="064187"/>
          <w:spacing w:val="-14"/>
          <w:w w:val="85"/>
        </w:rPr>
        <w:t xml:space="preserve"> </w:t>
      </w:r>
      <w:r>
        <w:rPr>
          <w:color w:val="064187"/>
          <w:spacing w:val="-2"/>
          <w:w w:val="85"/>
        </w:rPr>
        <w:t>wielkość</w:t>
      </w:r>
      <w:r>
        <w:rPr>
          <w:color w:val="064187"/>
          <w:spacing w:val="-14"/>
          <w:w w:val="85"/>
        </w:rPr>
        <w:t xml:space="preserve"> </w:t>
      </w:r>
      <w:r>
        <w:rPr>
          <w:color w:val="064187"/>
          <w:spacing w:val="-2"/>
          <w:w w:val="85"/>
        </w:rPr>
        <w:t>czcionki:</w:t>
      </w:r>
    </w:p>
    <w:p w14:paraId="180B2A0E" w14:textId="77777777" w:rsidR="00E215DA" w:rsidRDefault="00000000">
      <w:pPr>
        <w:pStyle w:val="Tekstpodstawowy"/>
        <w:spacing w:before="89" w:line="312" w:lineRule="auto"/>
        <w:ind w:left="917" w:right="772"/>
      </w:pPr>
      <w:r>
        <w:rPr>
          <w:spacing w:val="-2"/>
          <w:w w:val="105"/>
        </w:rPr>
        <w:t>Używaj</w:t>
      </w:r>
      <w:r>
        <w:rPr>
          <w:spacing w:val="-9"/>
          <w:w w:val="105"/>
        </w:rPr>
        <w:t xml:space="preserve"> </w:t>
      </w:r>
      <w:r>
        <w:rPr>
          <w:spacing w:val="-2"/>
          <w:w w:val="105"/>
        </w:rPr>
        <w:t>czcionki</w:t>
      </w:r>
      <w:r>
        <w:rPr>
          <w:spacing w:val="-9"/>
          <w:w w:val="105"/>
        </w:rPr>
        <w:t xml:space="preserve"> </w:t>
      </w:r>
      <w:r>
        <w:rPr>
          <w:spacing w:val="-2"/>
          <w:w w:val="105"/>
        </w:rPr>
        <w:t>w</w:t>
      </w:r>
      <w:r>
        <w:rPr>
          <w:spacing w:val="-9"/>
          <w:w w:val="105"/>
        </w:rPr>
        <w:t xml:space="preserve"> </w:t>
      </w:r>
      <w:r>
        <w:rPr>
          <w:spacing w:val="-2"/>
          <w:w w:val="105"/>
        </w:rPr>
        <w:t>odpowiednim</w:t>
      </w:r>
      <w:r>
        <w:rPr>
          <w:spacing w:val="-9"/>
          <w:w w:val="105"/>
        </w:rPr>
        <w:t xml:space="preserve"> </w:t>
      </w:r>
      <w:r>
        <w:rPr>
          <w:spacing w:val="-2"/>
          <w:w w:val="105"/>
        </w:rPr>
        <w:t>rozmiarze</w:t>
      </w:r>
      <w:r>
        <w:rPr>
          <w:spacing w:val="-9"/>
          <w:w w:val="105"/>
        </w:rPr>
        <w:t xml:space="preserve"> </w:t>
      </w:r>
      <w:r>
        <w:rPr>
          <w:spacing w:val="-2"/>
          <w:w w:val="105"/>
        </w:rPr>
        <w:t>(jest</w:t>
      </w:r>
      <w:r>
        <w:rPr>
          <w:spacing w:val="-9"/>
          <w:w w:val="105"/>
        </w:rPr>
        <w:t xml:space="preserve"> </w:t>
      </w:r>
      <w:r>
        <w:rPr>
          <w:spacing w:val="-2"/>
          <w:w w:val="105"/>
        </w:rPr>
        <w:t>to</w:t>
      </w:r>
      <w:r>
        <w:rPr>
          <w:spacing w:val="-9"/>
          <w:w w:val="105"/>
        </w:rPr>
        <w:t xml:space="preserve"> </w:t>
      </w:r>
      <w:r>
        <w:rPr>
          <w:spacing w:val="-2"/>
          <w:w w:val="105"/>
        </w:rPr>
        <w:t>zalecenie</w:t>
      </w:r>
      <w:r>
        <w:rPr>
          <w:spacing w:val="-9"/>
          <w:w w:val="105"/>
        </w:rPr>
        <w:t xml:space="preserve"> </w:t>
      </w:r>
      <w:r>
        <w:rPr>
          <w:spacing w:val="-2"/>
          <w:w w:val="105"/>
        </w:rPr>
        <w:t>wynikające</w:t>
      </w:r>
      <w:r>
        <w:rPr>
          <w:spacing w:val="-9"/>
          <w:w w:val="105"/>
        </w:rPr>
        <w:t xml:space="preserve"> </w:t>
      </w:r>
      <w:r>
        <w:rPr>
          <w:spacing w:val="-2"/>
          <w:w w:val="105"/>
        </w:rPr>
        <w:t>z</w:t>
      </w:r>
      <w:r>
        <w:rPr>
          <w:spacing w:val="-9"/>
          <w:w w:val="105"/>
        </w:rPr>
        <w:t xml:space="preserve"> </w:t>
      </w:r>
      <w:r>
        <w:rPr>
          <w:spacing w:val="-2"/>
          <w:w w:val="105"/>
        </w:rPr>
        <w:t xml:space="preserve">dobrych </w:t>
      </w:r>
      <w:r>
        <w:rPr>
          <w:w w:val="105"/>
        </w:rPr>
        <w:t>praktyk</w:t>
      </w:r>
      <w:r>
        <w:rPr>
          <w:spacing w:val="-8"/>
          <w:w w:val="105"/>
        </w:rPr>
        <w:t xml:space="preserve"> </w:t>
      </w:r>
      <w:r>
        <w:rPr>
          <w:w w:val="105"/>
        </w:rPr>
        <w:t>poprawiające</w:t>
      </w:r>
      <w:r>
        <w:rPr>
          <w:spacing w:val="-8"/>
          <w:w w:val="105"/>
        </w:rPr>
        <w:t xml:space="preserve"> </w:t>
      </w:r>
      <w:r>
        <w:rPr>
          <w:w w:val="105"/>
        </w:rPr>
        <w:t>czytelność</w:t>
      </w:r>
      <w:r>
        <w:rPr>
          <w:spacing w:val="-8"/>
          <w:w w:val="105"/>
        </w:rPr>
        <w:t xml:space="preserve"> </w:t>
      </w:r>
      <w:r>
        <w:rPr>
          <w:w w:val="105"/>
        </w:rPr>
        <w:t>dokumentów</w:t>
      </w:r>
      <w:r>
        <w:rPr>
          <w:spacing w:val="-8"/>
          <w:w w:val="105"/>
        </w:rPr>
        <w:t xml:space="preserve"> </w:t>
      </w:r>
      <w:r>
        <w:rPr>
          <w:w w:val="105"/>
        </w:rPr>
        <w:t>dla</w:t>
      </w:r>
      <w:r>
        <w:rPr>
          <w:spacing w:val="-8"/>
          <w:w w:val="105"/>
        </w:rPr>
        <w:t xml:space="preserve"> </w:t>
      </w:r>
      <w:r>
        <w:rPr>
          <w:w w:val="105"/>
        </w:rPr>
        <w:t>osób</w:t>
      </w:r>
      <w:r>
        <w:rPr>
          <w:spacing w:val="-8"/>
          <w:w w:val="105"/>
        </w:rPr>
        <w:t xml:space="preserve"> </w:t>
      </w:r>
      <w:r>
        <w:rPr>
          <w:w w:val="105"/>
        </w:rPr>
        <w:t>z</w:t>
      </w:r>
      <w:r>
        <w:rPr>
          <w:spacing w:val="-8"/>
          <w:w w:val="105"/>
        </w:rPr>
        <w:t xml:space="preserve"> </w:t>
      </w:r>
      <w:r>
        <w:rPr>
          <w:w w:val="105"/>
        </w:rPr>
        <w:t>niepełnosprawnościami wzroku i nie wynika z regulacji prawnych):</w:t>
      </w:r>
    </w:p>
    <w:p w14:paraId="7F590AF6" w14:textId="77777777" w:rsidR="00E215DA" w:rsidRDefault="00000000">
      <w:pPr>
        <w:pStyle w:val="Akapitzlist"/>
        <w:numPr>
          <w:ilvl w:val="0"/>
          <w:numId w:val="36"/>
        </w:numPr>
        <w:tabs>
          <w:tab w:val="left" w:pos="1595"/>
        </w:tabs>
        <w:spacing w:before="61"/>
        <w:ind w:left="1595" w:hanging="338"/>
        <w:rPr>
          <w:sz w:val="24"/>
        </w:rPr>
      </w:pPr>
      <w:r>
        <w:rPr>
          <w:sz w:val="24"/>
        </w:rPr>
        <w:t>rozmiar</w:t>
      </w:r>
      <w:r>
        <w:rPr>
          <w:spacing w:val="3"/>
          <w:sz w:val="24"/>
        </w:rPr>
        <w:t xml:space="preserve"> </w:t>
      </w:r>
      <w:r>
        <w:rPr>
          <w:sz w:val="24"/>
        </w:rPr>
        <w:t>minimalny</w:t>
      </w:r>
      <w:r>
        <w:rPr>
          <w:spacing w:val="3"/>
          <w:sz w:val="24"/>
        </w:rPr>
        <w:t xml:space="preserve"> </w:t>
      </w:r>
      <w:r>
        <w:rPr>
          <w:sz w:val="24"/>
        </w:rPr>
        <w:t>–</w:t>
      </w:r>
      <w:r>
        <w:rPr>
          <w:spacing w:val="4"/>
          <w:sz w:val="24"/>
        </w:rPr>
        <w:t xml:space="preserve"> </w:t>
      </w:r>
      <w:r>
        <w:rPr>
          <w:sz w:val="24"/>
        </w:rPr>
        <w:t>11</w:t>
      </w:r>
      <w:r>
        <w:rPr>
          <w:spacing w:val="3"/>
          <w:sz w:val="24"/>
        </w:rPr>
        <w:t xml:space="preserve"> </w:t>
      </w:r>
      <w:r>
        <w:rPr>
          <w:spacing w:val="-4"/>
          <w:sz w:val="24"/>
        </w:rPr>
        <w:t>pkt,</w:t>
      </w:r>
    </w:p>
    <w:p w14:paraId="16068232" w14:textId="77777777" w:rsidR="00E215DA" w:rsidRDefault="00000000">
      <w:pPr>
        <w:pStyle w:val="Akapitzlist"/>
        <w:numPr>
          <w:ilvl w:val="0"/>
          <w:numId w:val="36"/>
        </w:numPr>
        <w:tabs>
          <w:tab w:val="left" w:pos="1596"/>
        </w:tabs>
        <w:spacing w:before="101"/>
        <w:ind w:left="1596" w:hanging="339"/>
        <w:rPr>
          <w:rFonts w:ascii="Arial Black" w:hAnsi="Arial Black"/>
          <w:sz w:val="24"/>
        </w:rPr>
      </w:pPr>
      <w:r>
        <w:rPr>
          <w:rFonts w:ascii="Arial Black" w:hAnsi="Arial Black"/>
          <w:w w:val="85"/>
          <w:sz w:val="24"/>
        </w:rPr>
        <w:t>rozmiar</w:t>
      </w:r>
      <w:r>
        <w:rPr>
          <w:rFonts w:ascii="Arial Black" w:hAnsi="Arial Black"/>
          <w:spacing w:val="-4"/>
          <w:sz w:val="24"/>
        </w:rPr>
        <w:t xml:space="preserve"> </w:t>
      </w:r>
      <w:r>
        <w:rPr>
          <w:rFonts w:ascii="Arial Black" w:hAnsi="Arial Black"/>
          <w:w w:val="85"/>
          <w:sz w:val="24"/>
        </w:rPr>
        <w:t>bazowy</w:t>
      </w:r>
      <w:r>
        <w:rPr>
          <w:rFonts w:ascii="Arial Black" w:hAnsi="Arial Black"/>
          <w:spacing w:val="-4"/>
          <w:sz w:val="24"/>
        </w:rPr>
        <w:t xml:space="preserve"> </w:t>
      </w:r>
      <w:r>
        <w:rPr>
          <w:rFonts w:ascii="Arial Black" w:hAnsi="Arial Black"/>
          <w:w w:val="85"/>
          <w:sz w:val="24"/>
        </w:rPr>
        <w:t>–</w:t>
      </w:r>
      <w:r>
        <w:rPr>
          <w:rFonts w:ascii="Arial Black" w:hAnsi="Arial Black"/>
          <w:spacing w:val="-3"/>
          <w:sz w:val="24"/>
        </w:rPr>
        <w:t xml:space="preserve"> </w:t>
      </w:r>
      <w:r>
        <w:rPr>
          <w:rFonts w:ascii="Arial Black" w:hAnsi="Arial Black"/>
          <w:w w:val="85"/>
          <w:sz w:val="24"/>
        </w:rPr>
        <w:t>12</w:t>
      </w:r>
      <w:r>
        <w:rPr>
          <w:rFonts w:ascii="Arial Black" w:hAnsi="Arial Black"/>
          <w:spacing w:val="-4"/>
          <w:sz w:val="24"/>
        </w:rPr>
        <w:t xml:space="preserve"> </w:t>
      </w:r>
      <w:r>
        <w:rPr>
          <w:rFonts w:ascii="Arial Black" w:hAnsi="Arial Black"/>
          <w:spacing w:val="-4"/>
          <w:w w:val="85"/>
          <w:sz w:val="24"/>
        </w:rPr>
        <w:t>pkt.</w:t>
      </w:r>
    </w:p>
    <w:p w14:paraId="12BD7156" w14:textId="77777777" w:rsidR="00E215DA" w:rsidRDefault="00000000">
      <w:pPr>
        <w:pStyle w:val="Tekstpodstawowy"/>
        <w:spacing w:before="118" w:line="312" w:lineRule="auto"/>
        <w:ind w:left="917" w:right="822"/>
      </w:pPr>
      <w:r>
        <w:rPr>
          <w:spacing w:val="-2"/>
          <w:w w:val="105"/>
        </w:rPr>
        <w:t>Kroje</w:t>
      </w:r>
      <w:r>
        <w:rPr>
          <w:spacing w:val="-12"/>
          <w:w w:val="105"/>
        </w:rPr>
        <w:t xml:space="preserve"> </w:t>
      </w:r>
      <w:r>
        <w:rPr>
          <w:spacing w:val="-2"/>
          <w:w w:val="105"/>
        </w:rPr>
        <w:t>czcionek</w:t>
      </w:r>
      <w:r>
        <w:rPr>
          <w:spacing w:val="-12"/>
          <w:w w:val="105"/>
        </w:rPr>
        <w:t xml:space="preserve"> </w:t>
      </w:r>
      <w:r>
        <w:rPr>
          <w:spacing w:val="-2"/>
          <w:w w:val="105"/>
        </w:rPr>
        <w:t>mają</w:t>
      </w:r>
      <w:r>
        <w:rPr>
          <w:spacing w:val="-12"/>
          <w:w w:val="105"/>
        </w:rPr>
        <w:t xml:space="preserve"> </w:t>
      </w:r>
      <w:r>
        <w:rPr>
          <w:spacing w:val="-2"/>
          <w:w w:val="105"/>
        </w:rPr>
        <w:t>różne</w:t>
      </w:r>
      <w:r>
        <w:rPr>
          <w:spacing w:val="-12"/>
          <w:w w:val="105"/>
        </w:rPr>
        <w:t xml:space="preserve"> </w:t>
      </w:r>
      <w:r>
        <w:rPr>
          <w:spacing w:val="-2"/>
          <w:w w:val="105"/>
        </w:rPr>
        <w:t>cechy,</w:t>
      </w:r>
      <w:r>
        <w:rPr>
          <w:spacing w:val="-12"/>
          <w:w w:val="105"/>
        </w:rPr>
        <w:t xml:space="preserve"> </w:t>
      </w:r>
      <w:r>
        <w:rPr>
          <w:spacing w:val="-2"/>
          <w:w w:val="105"/>
        </w:rPr>
        <w:t>takie</w:t>
      </w:r>
      <w:r>
        <w:rPr>
          <w:spacing w:val="-12"/>
          <w:w w:val="105"/>
        </w:rPr>
        <w:t xml:space="preserve"> </w:t>
      </w:r>
      <w:r>
        <w:rPr>
          <w:spacing w:val="-2"/>
          <w:w w:val="105"/>
        </w:rPr>
        <w:t>jak</w:t>
      </w:r>
      <w:r>
        <w:rPr>
          <w:spacing w:val="-12"/>
          <w:w w:val="105"/>
        </w:rPr>
        <w:t xml:space="preserve"> </w:t>
      </w:r>
      <w:r>
        <w:rPr>
          <w:spacing w:val="-2"/>
          <w:w w:val="105"/>
        </w:rPr>
        <w:t>grubość,</w:t>
      </w:r>
      <w:r>
        <w:rPr>
          <w:spacing w:val="-12"/>
          <w:w w:val="105"/>
        </w:rPr>
        <w:t xml:space="preserve"> </w:t>
      </w:r>
      <w:r>
        <w:rPr>
          <w:spacing w:val="-2"/>
          <w:w w:val="105"/>
        </w:rPr>
        <w:t>szerokość,</w:t>
      </w:r>
      <w:r>
        <w:rPr>
          <w:spacing w:val="-12"/>
          <w:w w:val="105"/>
        </w:rPr>
        <w:t xml:space="preserve"> </w:t>
      </w:r>
      <w:r>
        <w:rPr>
          <w:spacing w:val="-2"/>
          <w:w w:val="105"/>
        </w:rPr>
        <w:t>wysokość,</w:t>
      </w:r>
      <w:r>
        <w:rPr>
          <w:spacing w:val="-12"/>
          <w:w w:val="105"/>
        </w:rPr>
        <w:t xml:space="preserve"> </w:t>
      </w:r>
      <w:r>
        <w:rPr>
          <w:spacing w:val="-2"/>
          <w:w w:val="105"/>
        </w:rPr>
        <w:t>kształt</w:t>
      </w:r>
      <w:r>
        <w:rPr>
          <w:spacing w:val="-12"/>
          <w:w w:val="105"/>
        </w:rPr>
        <w:t xml:space="preserve"> </w:t>
      </w:r>
      <w:r>
        <w:rPr>
          <w:spacing w:val="-2"/>
          <w:w w:val="105"/>
        </w:rPr>
        <w:t xml:space="preserve">liter </w:t>
      </w:r>
      <w:r>
        <w:rPr>
          <w:w w:val="105"/>
        </w:rPr>
        <w:t>i</w:t>
      </w:r>
      <w:r>
        <w:rPr>
          <w:spacing w:val="-12"/>
          <w:w w:val="105"/>
        </w:rPr>
        <w:t xml:space="preserve"> </w:t>
      </w:r>
      <w:r>
        <w:rPr>
          <w:w w:val="105"/>
        </w:rPr>
        <w:t>odstępy</w:t>
      </w:r>
      <w:r>
        <w:rPr>
          <w:spacing w:val="-12"/>
          <w:w w:val="105"/>
        </w:rPr>
        <w:t xml:space="preserve"> </w:t>
      </w:r>
      <w:r>
        <w:rPr>
          <w:w w:val="105"/>
        </w:rPr>
        <w:t>między</w:t>
      </w:r>
      <w:r>
        <w:rPr>
          <w:spacing w:val="-12"/>
          <w:w w:val="105"/>
        </w:rPr>
        <w:t xml:space="preserve"> </w:t>
      </w:r>
      <w:r>
        <w:rPr>
          <w:w w:val="105"/>
        </w:rPr>
        <w:t>nimi.</w:t>
      </w:r>
      <w:r>
        <w:rPr>
          <w:spacing w:val="-12"/>
          <w:w w:val="105"/>
        </w:rPr>
        <w:t xml:space="preserve"> </w:t>
      </w:r>
      <w:r>
        <w:rPr>
          <w:w w:val="105"/>
        </w:rPr>
        <w:t>Te</w:t>
      </w:r>
      <w:r>
        <w:rPr>
          <w:spacing w:val="-12"/>
          <w:w w:val="105"/>
        </w:rPr>
        <w:t xml:space="preserve"> </w:t>
      </w:r>
      <w:r>
        <w:rPr>
          <w:w w:val="105"/>
        </w:rPr>
        <w:t>różnice</w:t>
      </w:r>
      <w:r>
        <w:rPr>
          <w:spacing w:val="-12"/>
          <w:w w:val="105"/>
        </w:rPr>
        <w:t xml:space="preserve"> </w:t>
      </w:r>
      <w:r>
        <w:rPr>
          <w:w w:val="105"/>
        </w:rPr>
        <w:t>wpływają</w:t>
      </w:r>
      <w:r>
        <w:rPr>
          <w:spacing w:val="-12"/>
          <w:w w:val="105"/>
        </w:rPr>
        <w:t xml:space="preserve"> </w:t>
      </w:r>
      <w:r>
        <w:rPr>
          <w:w w:val="105"/>
        </w:rPr>
        <w:t>na</w:t>
      </w:r>
      <w:r>
        <w:rPr>
          <w:spacing w:val="-12"/>
          <w:w w:val="105"/>
        </w:rPr>
        <w:t xml:space="preserve"> </w:t>
      </w:r>
      <w:r>
        <w:rPr>
          <w:w w:val="105"/>
        </w:rPr>
        <w:t>to,</w:t>
      </w:r>
      <w:r>
        <w:rPr>
          <w:spacing w:val="-12"/>
          <w:w w:val="105"/>
        </w:rPr>
        <w:t xml:space="preserve"> </w:t>
      </w:r>
      <w:r>
        <w:rPr>
          <w:w w:val="105"/>
        </w:rPr>
        <w:t>jak</w:t>
      </w:r>
      <w:r>
        <w:rPr>
          <w:spacing w:val="-12"/>
          <w:w w:val="105"/>
        </w:rPr>
        <w:t xml:space="preserve"> </w:t>
      </w:r>
      <w:r>
        <w:rPr>
          <w:w w:val="105"/>
        </w:rPr>
        <w:t>tekst</w:t>
      </w:r>
      <w:r>
        <w:rPr>
          <w:spacing w:val="-12"/>
          <w:w w:val="105"/>
        </w:rPr>
        <w:t xml:space="preserve"> </w:t>
      </w:r>
      <w:r>
        <w:rPr>
          <w:w w:val="105"/>
        </w:rPr>
        <w:t>wygląda</w:t>
      </w:r>
      <w:r>
        <w:rPr>
          <w:spacing w:val="-12"/>
          <w:w w:val="105"/>
        </w:rPr>
        <w:t xml:space="preserve"> </w:t>
      </w:r>
      <w:r>
        <w:rPr>
          <w:w w:val="105"/>
        </w:rPr>
        <w:t>wizualnie,</w:t>
      </w:r>
      <w:r>
        <w:rPr>
          <w:spacing w:val="-12"/>
          <w:w w:val="105"/>
        </w:rPr>
        <w:t xml:space="preserve"> </w:t>
      </w:r>
      <w:r>
        <w:rPr>
          <w:w w:val="105"/>
        </w:rPr>
        <w:t>nawet jeśli rozmiar punktowy jest taki sam.</w:t>
      </w:r>
    </w:p>
    <w:p w14:paraId="08B1BA6D" w14:textId="77777777" w:rsidR="00E215DA" w:rsidRDefault="00000000">
      <w:pPr>
        <w:pStyle w:val="Tekstpodstawowy"/>
        <w:spacing w:before="117" w:line="312" w:lineRule="auto"/>
        <w:ind w:left="917" w:right="911"/>
        <w:jc w:val="both"/>
      </w:pPr>
      <w:r>
        <w:rPr>
          <w:w w:val="105"/>
        </w:rPr>
        <w:t>Dla</w:t>
      </w:r>
      <w:r>
        <w:rPr>
          <w:spacing w:val="-18"/>
          <w:w w:val="105"/>
        </w:rPr>
        <w:t xml:space="preserve"> </w:t>
      </w:r>
      <w:r>
        <w:rPr>
          <w:w w:val="105"/>
        </w:rPr>
        <w:t>całych</w:t>
      </w:r>
      <w:r>
        <w:rPr>
          <w:spacing w:val="-17"/>
          <w:w w:val="105"/>
        </w:rPr>
        <w:t xml:space="preserve"> </w:t>
      </w:r>
      <w:r>
        <w:rPr>
          <w:w w:val="105"/>
        </w:rPr>
        <w:t>akapitów</w:t>
      </w:r>
      <w:r>
        <w:rPr>
          <w:spacing w:val="-18"/>
          <w:w w:val="105"/>
        </w:rPr>
        <w:t xml:space="preserve"> </w:t>
      </w:r>
      <w:r>
        <w:rPr>
          <w:w w:val="105"/>
        </w:rPr>
        <w:t>używaj</w:t>
      </w:r>
      <w:r>
        <w:rPr>
          <w:spacing w:val="-18"/>
          <w:w w:val="105"/>
        </w:rPr>
        <w:t xml:space="preserve"> </w:t>
      </w:r>
      <w:r>
        <w:rPr>
          <w:w w:val="105"/>
        </w:rPr>
        <w:t>czcionki</w:t>
      </w:r>
      <w:r>
        <w:rPr>
          <w:spacing w:val="-17"/>
          <w:w w:val="105"/>
        </w:rPr>
        <w:t xml:space="preserve"> </w:t>
      </w:r>
      <w:r>
        <w:rPr>
          <w:w w:val="105"/>
        </w:rPr>
        <w:t>bez</w:t>
      </w:r>
      <w:r>
        <w:rPr>
          <w:spacing w:val="-18"/>
          <w:w w:val="105"/>
        </w:rPr>
        <w:t xml:space="preserve"> </w:t>
      </w:r>
      <w:r>
        <w:rPr>
          <w:w w:val="105"/>
        </w:rPr>
        <w:t>cieniowania</w:t>
      </w:r>
      <w:r>
        <w:rPr>
          <w:spacing w:val="-17"/>
          <w:w w:val="105"/>
        </w:rPr>
        <w:t xml:space="preserve"> </w:t>
      </w:r>
      <w:r>
        <w:rPr>
          <w:w w:val="105"/>
        </w:rPr>
        <w:t>i</w:t>
      </w:r>
      <w:r>
        <w:rPr>
          <w:spacing w:val="-18"/>
          <w:w w:val="105"/>
        </w:rPr>
        <w:t xml:space="preserve"> </w:t>
      </w:r>
      <w:r>
        <w:rPr>
          <w:w w:val="105"/>
        </w:rPr>
        <w:t>bez</w:t>
      </w:r>
      <w:r>
        <w:rPr>
          <w:spacing w:val="-17"/>
          <w:w w:val="105"/>
        </w:rPr>
        <w:t xml:space="preserve"> </w:t>
      </w:r>
      <w:r>
        <w:rPr>
          <w:w w:val="105"/>
        </w:rPr>
        <w:t>szeryfów</w:t>
      </w:r>
      <w:r>
        <w:rPr>
          <w:spacing w:val="-18"/>
          <w:w w:val="105"/>
        </w:rPr>
        <w:t xml:space="preserve"> </w:t>
      </w:r>
      <w:r>
        <w:rPr>
          <w:w w:val="105"/>
        </w:rPr>
        <w:t>–</w:t>
      </w:r>
      <w:r>
        <w:rPr>
          <w:spacing w:val="-17"/>
          <w:w w:val="105"/>
        </w:rPr>
        <w:t xml:space="preserve"> </w:t>
      </w:r>
      <w:r>
        <w:rPr>
          <w:w w:val="105"/>
        </w:rPr>
        <w:t>czyli</w:t>
      </w:r>
      <w:r>
        <w:rPr>
          <w:spacing w:val="-18"/>
          <w:w w:val="105"/>
        </w:rPr>
        <w:t xml:space="preserve"> </w:t>
      </w:r>
      <w:r>
        <w:rPr>
          <w:w w:val="105"/>
        </w:rPr>
        <w:t xml:space="preserve">dekoracji </w:t>
      </w:r>
      <w:r>
        <w:rPr>
          <w:spacing w:val="-2"/>
          <w:w w:val="105"/>
        </w:rPr>
        <w:t>w</w:t>
      </w:r>
      <w:r>
        <w:rPr>
          <w:spacing w:val="-7"/>
          <w:w w:val="105"/>
        </w:rPr>
        <w:t xml:space="preserve"> </w:t>
      </w:r>
      <w:r>
        <w:rPr>
          <w:spacing w:val="-2"/>
          <w:w w:val="105"/>
        </w:rPr>
        <w:t>postaci</w:t>
      </w:r>
      <w:r>
        <w:rPr>
          <w:spacing w:val="-7"/>
          <w:w w:val="105"/>
        </w:rPr>
        <w:t xml:space="preserve"> </w:t>
      </w:r>
      <w:r>
        <w:rPr>
          <w:spacing w:val="-2"/>
          <w:w w:val="105"/>
        </w:rPr>
        <w:t>końcówek,</w:t>
      </w:r>
      <w:r>
        <w:rPr>
          <w:spacing w:val="-7"/>
          <w:w w:val="105"/>
        </w:rPr>
        <w:t xml:space="preserve"> </w:t>
      </w:r>
      <w:r>
        <w:rPr>
          <w:spacing w:val="-2"/>
          <w:w w:val="105"/>
        </w:rPr>
        <w:t>ogonków</w:t>
      </w:r>
      <w:r>
        <w:rPr>
          <w:spacing w:val="-7"/>
          <w:w w:val="105"/>
        </w:rPr>
        <w:t xml:space="preserve"> </w:t>
      </w:r>
      <w:r>
        <w:rPr>
          <w:spacing w:val="-2"/>
          <w:w w:val="105"/>
        </w:rPr>
        <w:t>lub</w:t>
      </w:r>
      <w:r>
        <w:rPr>
          <w:spacing w:val="-7"/>
          <w:w w:val="105"/>
        </w:rPr>
        <w:t xml:space="preserve"> </w:t>
      </w:r>
      <w:r>
        <w:rPr>
          <w:spacing w:val="-2"/>
          <w:w w:val="105"/>
        </w:rPr>
        <w:t>ozdobnych</w:t>
      </w:r>
      <w:r>
        <w:rPr>
          <w:spacing w:val="-7"/>
          <w:w w:val="105"/>
        </w:rPr>
        <w:t xml:space="preserve"> </w:t>
      </w:r>
      <w:r>
        <w:rPr>
          <w:spacing w:val="-2"/>
          <w:w w:val="105"/>
        </w:rPr>
        <w:t>elementów</w:t>
      </w:r>
      <w:r>
        <w:rPr>
          <w:spacing w:val="-7"/>
          <w:w w:val="105"/>
        </w:rPr>
        <w:t xml:space="preserve"> </w:t>
      </w:r>
      <w:r>
        <w:rPr>
          <w:spacing w:val="-2"/>
          <w:w w:val="105"/>
        </w:rPr>
        <w:t>liter.</w:t>
      </w:r>
      <w:r>
        <w:rPr>
          <w:spacing w:val="-7"/>
          <w:w w:val="105"/>
        </w:rPr>
        <w:t xml:space="preserve"> </w:t>
      </w:r>
      <w:r>
        <w:rPr>
          <w:spacing w:val="-2"/>
          <w:w w:val="105"/>
        </w:rPr>
        <w:t>Przykładowe</w:t>
      </w:r>
      <w:r>
        <w:rPr>
          <w:spacing w:val="-7"/>
          <w:w w:val="105"/>
        </w:rPr>
        <w:t xml:space="preserve"> </w:t>
      </w:r>
      <w:r>
        <w:rPr>
          <w:spacing w:val="-2"/>
          <w:w w:val="105"/>
        </w:rPr>
        <w:t xml:space="preserve">czcionki </w:t>
      </w:r>
      <w:proofErr w:type="spellStart"/>
      <w:r>
        <w:rPr>
          <w:spacing w:val="-2"/>
          <w:w w:val="105"/>
        </w:rPr>
        <w:t>bezszeryfowe</w:t>
      </w:r>
      <w:proofErr w:type="spellEnd"/>
      <w:r>
        <w:rPr>
          <w:spacing w:val="-9"/>
          <w:w w:val="105"/>
        </w:rPr>
        <w:t xml:space="preserve"> </w:t>
      </w:r>
      <w:r>
        <w:rPr>
          <w:spacing w:val="-2"/>
          <w:w w:val="105"/>
        </w:rPr>
        <w:t>to:</w:t>
      </w:r>
      <w:r>
        <w:rPr>
          <w:spacing w:val="-9"/>
          <w:w w:val="105"/>
        </w:rPr>
        <w:t xml:space="preserve"> </w:t>
      </w:r>
      <w:r>
        <w:rPr>
          <w:spacing w:val="-2"/>
          <w:w w:val="105"/>
        </w:rPr>
        <w:t>Arial,</w:t>
      </w:r>
      <w:r>
        <w:rPr>
          <w:spacing w:val="-9"/>
          <w:w w:val="105"/>
        </w:rPr>
        <w:t xml:space="preserve"> </w:t>
      </w:r>
      <w:r>
        <w:rPr>
          <w:spacing w:val="-2"/>
          <w:w w:val="105"/>
        </w:rPr>
        <w:t>Calibri,</w:t>
      </w:r>
      <w:r>
        <w:rPr>
          <w:spacing w:val="-9"/>
          <w:w w:val="105"/>
        </w:rPr>
        <w:t xml:space="preserve"> </w:t>
      </w:r>
      <w:r>
        <w:rPr>
          <w:spacing w:val="-2"/>
          <w:w w:val="105"/>
        </w:rPr>
        <w:t>Tahoma,</w:t>
      </w:r>
      <w:r>
        <w:rPr>
          <w:spacing w:val="-9"/>
          <w:w w:val="105"/>
        </w:rPr>
        <w:t xml:space="preserve"> </w:t>
      </w:r>
      <w:r>
        <w:rPr>
          <w:spacing w:val="-2"/>
          <w:w w:val="105"/>
        </w:rPr>
        <w:t>Verdana,</w:t>
      </w:r>
      <w:r>
        <w:rPr>
          <w:spacing w:val="-9"/>
          <w:w w:val="105"/>
        </w:rPr>
        <w:t xml:space="preserve"> </w:t>
      </w:r>
      <w:proofErr w:type="spellStart"/>
      <w:r>
        <w:rPr>
          <w:spacing w:val="-2"/>
          <w:w w:val="105"/>
        </w:rPr>
        <w:t>Trebuchet</w:t>
      </w:r>
      <w:proofErr w:type="spellEnd"/>
      <w:r>
        <w:rPr>
          <w:spacing w:val="-9"/>
          <w:w w:val="105"/>
        </w:rPr>
        <w:t xml:space="preserve"> </w:t>
      </w:r>
      <w:r>
        <w:rPr>
          <w:spacing w:val="-2"/>
          <w:w w:val="105"/>
        </w:rPr>
        <w:t>MS.</w:t>
      </w:r>
    </w:p>
    <w:p w14:paraId="25499455" w14:textId="77777777" w:rsidR="00E215DA" w:rsidRDefault="00000000">
      <w:pPr>
        <w:pStyle w:val="Tekstpodstawowy"/>
        <w:spacing w:before="117" w:line="312" w:lineRule="auto"/>
        <w:ind w:left="917" w:right="1072"/>
        <w:jc w:val="both"/>
      </w:pPr>
      <w:r>
        <w:t xml:space="preserve">Zapewnij odpowiedni kontrast pomiędzy tekstem i tłem – tak, aby tekst był dobrze </w:t>
      </w:r>
      <w:r>
        <w:rPr>
          <w:spacing w:val="-2"/>
          <w:w w:val="110"/>
        </w:rPr>
        <w:t>widoczny:</w:t>
      </w:r>
    </w:p>
    <w:p w14:paraId="12CC4537" w14:textId="77777777" w:rsidR="00E215DA" w:rsidRDefault="00000000">
      <w:pPr>
        <w:pStyle w:val="Akapitzlist"/>
        <w:numPr>
          <w:ilvl w:val="1"/>
          <w:numId w:val="36"/>
        </w:numPr>
        <w:tabs>
          <w:tab w:val="left" w:pos="1596"/>
        </w:tabs>
        <w:ind w:left="1596" w:hanging="339"/>
        <w:jc w:val="both"/>
        <w:rPr>
          <w:sz w:val="24"/>
        </w:rPr>
      </w:pPr>
      <w:r>
        <w:rPr>
          <w:spacing w:val="-2"/>
          <w:w w:val="105"/>
          <w:sz w:val="24"/>
        </w:rPr>
        <w:t>minimalny</w:t>
      </w:r>
      <w:r>
        <w:rPr>
          <w:spacing w:val="-6"/>
          <w:w w:val="105"/>
          <w:sz w:val="24"/>
        </w:rPr>
        <w:t xml:space="preserve"> </w:t>
      </w:r>
      <w:r>
        <w:rPr>
          <w:spacing w:val="-2"/>
          <w:w w:val="105"/>
          <w:sz w:val="24"/>
        </w:rPr>
        <w:t>kontrast</w:t>
      </w:r>
      <w:r>
        <w:rPr>
          <w:spacing w:val="-6"/>
          <w:w w:val="105"/>
          <w:sz w:val="24"/>
        </w:rPr>
        <w:t xml:space="preserve"> </w:t>
      </w:r>
      <w:r>
        <w:rPr>
          <w:spacing w:val="-2"/>
          <w:w w:val="105"/>
          <w:sz w:val="24"/>
        </w:rPr>
        <w:t>–</w:t>
      </w:r>
      <w:r>
        <w:rPr>
          <w:spacing w:val="-6"/>
          <w:w w:val="105"/>
          <w:sz w:val="24"/>
        </w:rPr>
        <w:t xml:space="preserve"> </w:t>
      </w:r>
      <w:r>
        <w:rPr>
          <w:spacing w:val="-2"/>
          <w:w w:val="105"/>
          <w:sz w:val="24"/>
        </w:rPr>
        <w:t>4,5:1,</w:t>
      </w:r>
    </w:p>
    <w:p w14:paraId="41881BA2" w14:textId="77777777" w:rsidR="00E215DA" w:rsidRDefault="00000000">
      <w:pPr>
        <w:pStyle w:val="Akapitzlist"/>
        <w:numPr>
          <w:ilvl w:val="1"/>
          <w:numId w:val="36"/>
        </w:numPr>
        <w:tabs>
          <w:tab w:val="left" w:pos="1596"/>
        </w:tabs>
        <w:spacing w:before="102"/>
        <w:ind w:left="1596" w:hanging="339"/>
        <w:jc w:val="both"/>
        <w:rPr>
          <w:rFonts w:ascii="Arial Black" w:hAnsi="Arial Black"/>
          <w:sz w:val="24"/>
        </w:rPr>
      </w:pPr>
      <w:r>
        <w:rPr>
          <w:rFonts w:ascii="Arial Black" w:hAnsi="Arial Black"/>
          <w:w w:val="85"/>
          <w:sz w:val="24"/>
        </w:rPr>
        <w:t>kontrast</w:t>
      </w:r>
      <w:r>
        <w:rPr>
          <w:rFonts w:ascii="Arial Black" w:hAnsi="Arial Black"/>
          <w:spacing w:val="7"/>
          <w:sz w:val="24"/>
        </w:rPr>
        <w:t xml:space="preserve"> </w:t>
      </w:r>
      <w:r>
        <w:rPr>
          <w:rFonts w:ascii="Arial Black" w:hAnsi="Arial Black"/>
          <w:w w:val="85"/>
          <w:sz w:val="24"/>
        </w:rPr>
        <w:t>optymalny</w:t>
      </w:r>
      <w:r>
        <w:rPr>
          <w:rFonts w:ascii="Arial Black" w:hAnsi="Arial Black"/>
          <w:spacing w:val="8"/>
          <w:sz w:val="24"/>
        </w:rPr>
        <w:t xml:space="preserve"> </w:t>
      </w:r>
      <w:r>
        <w:rPr>
          <w:rFonts w:ascii="Arial Black" w:hAnsi="Arial Black"/>
          <w:w w:val="85"/>
          <w:sz w:val="24"/>
        </w:rPr>
        <w:t>–</w:t>
      </w:r>
      <w:r>
        <w:rPr>
          <w:rFonts w:ascii="Arial Black" w:hAnsi="Arial Black"/>
          <w:spacing w:val="8"/>
          <w:sz w:val="24"/>
        </w:rPr>
        <w:t xml:space="preserve"> </w:t>
      </w:r>
      <w:r>
        <w:rPr>
          <w:rFonts w:ascii="Arial Black" w:hAnsi="Arial Black"/>
          <w:w w:val="85"/>
          <w:sz w:val="24"/>
        </w:rPr>
        <w:t>minimum</w:t>
      </w:r>
      <w:r>
        <w:rPr>
          <w:rFonts w:ascii="Arial Black" w:hAnsi="Arial Black"/>
          <w:spacing w:val="8"/>
          <w:sz w:val="24"/>
        </w:rPr>
        <w:t xml:space="preserve"> </w:t>
      </w:r>
      <w:r>
        <w:rPr>
          <w:rFonts w:ascii="Arial Black" w:hAnsi="Arial Black"/>
          <w:spacing w:val="-4"/>
          <w:w w:val="85"/>
          <w:sz w:val="24"/>
        </w:rPr>
        <w:t>7:1.</w:t>
      </w:r>
    </w:p>
    <w:p w14:paraId="1D98E8BA" w14:textId="77777777" w:rsidR="00E215DA" w:rsidRDefault="00000000">
      <w:pPr>
        <w:pStyle w:val="Tekstpodstawowy"/>
        <w:spacing w:before="174"/>
        <w:ind w:left="917"/>
        <w:jc w:val="both"/>
      </w:pPr>
      <w:r>
        <w:t>Unikaj</w:t>
      </w:r>
      <w:r>
        <w:rPr>
          <w:spacing w:val="2"/>
        </w:rPr>
        <w:t xml:space="preserve"> </w:t>
      </w:r>
      <w:r>
        <w:t>mało</w:t>
      </w:r>
      <w:r>
        <w:rPr>
          <w:spacing w:val="3"/>
        </w:rPr>
        <w:t xml:space="preserve"> </w:t>
      </w:r>
      <w:r>
        <w:t>wyraźnych</w:t>
      </w:r>
      <w:r>
        <w:rPr>
          <w:spacing w:val="2"/>
        </w:rPr>
        <w:t xml:space="preserve"> </w:t>
      </w:r>
      <w:r>
        <w:t>zestawień</w:t>
      </w:r>
      <w:r>
        <w:rPr>
          <w:spacing w:val="3"/>
        </w:rPr>
        <w:t xml:space="preserve"> </w:t>
      </w:r>
      <w:r>
        <w:t>kolorystycznych</w:t>
      </w:r>
      <w:r>
        <w:rPr>
          <w:spacing w:val="3"/>
        </w:rPr>
        <w:t xml:space="preserve"> </w:t>
      </w:r>
      <w:r>
        <w:t>(np.</w:t>
      </w:r>
      <w:r>
        <w:rPr>
          <w:spacing w:val="2"/>
        </w:rPr>
        <w:t xml:space="preserve"> </w:t>
      </w:r>
      <w:r>
        <w:t>jasnożółty</w:t>
      </w:r>
      <w:r>
        <w:rPr>
          <w:spacing w:val="3"/>
        </w:rPr>
        <w:t xml:space="preserve"> </w:t>
      </w:r>
      <w:r>
        <w:t>tekst</w:t>
      </w:r>
      <w:r>
        <w:rPr>
          <w:spacing w:val="3"/>
        </w:rPr>
        <w:t xml:space="preserve"> </w:t>
      </w:r>
      <w:r>
        <w:t>na</w:t>
      </w:r>
      <w:r>
        <w:rPr>
          <w:spacing w:val="2"/>
        </w:rPr>
        <w:t xml:space="preserve"> </w:t>
      </w:r>
      <w:r>
        <w:t>białym</w:t>
      </w:r>
      <w:r>
        <w:rPr>
          <w:spacing w:val="3"/>
        </w:rPr>
        <w:t xml:space="preserve"> </w:t>
      </w:r>
      <w:r>
        <w:rPr>
          <w:spacing w:val="-2"/>
        </w:rPr>
        <w:t>tle).</w:t>
      </w:r>
    </w:p>
    <w:p w14:paraId="0E24D701" w14:textId="77777777" w:rsidR="00E215DA" w:rsidRDefault="00000000">
      <w:pPr>
        <w:pStyle w:val="Tekstpodstawowy"/>
        <w:spacing w:before="197" w:line="312" w:lineRule="auto"/>
        <w:ind w:left="917" w:right="1613"/>
      </w:pPr>
      <w:r>
        <w:rPr>
          <w:w w:val="105"/>
        </w:rPr>
        <w:t>Nie</w:t>
      </w:r>
      <w:r>
        <w:rPr>
          <w:spacing w:val="-17"/>
          <w:w w:val="105"/>
        </w:rPr>
        <w:t xml:space="preserve"> </w:t>
      </w:r>
      <w:r>
        <w:rPr>
          <w:w w:val="105"/>
        </w:rPr>
        <w:t>dziel</w:t>
      </w:r>
      <w:r>
        <w:rPr>
          <w:spacing w:val="-17"/>
          <w:w w:val="105"/>
        </w:rPr>
        <w:t xml:space="preserve"> </w:t>
      </w:r>
      <w:r>
        <w:rPr>
          <w:w w:val="105"/>
        </w:rPr>
        <w:t>wyrazów</w:t>
      </w:r>
      <w:r>
        <w:rPr>
          <w:spacing w:val="-17"/>
          <w:w w:val="105"/>
        </w:rPr>
        <w:t xml:space="preserve"> </w:t>
      </w:r>
      <w:r>
        <w:rPr>
          <w:w w:val="105"/>
        </w:rPr>
        <w:t>między</w:t>
      </w:r>
      <w:r>
        <w:rPr>
          <w:spacing w:val="-17"/>
          <w:w w:val="105"/>
        </w:rPr>
        <w:t xml:space="preserve"> </w:t>
      </w:r>
      <w:r>
        <w:rPr>
          <w:w w:val="105"/>
        </w:rPr>
        <w:t>wierszami.</w:t>
      </w:r>
      <w:r>
        <w:rPr>
          <w:spacing w:val="-17"/>
          <w:w w:val="105"/>
        </w:rPr>
        <w:t xml:space="preserve"> </w:t>
      </w:r>
      <w:r>
        <w:rPr>
          <w:w w:val="105"/>
        </w:rPr>
        <w:t>Nie</w:t>
      </w:r>
      <w:r>
        <w:rPr>
          <w:spacing w:val="-17"/>
          <w:w w:val="105"/>
        </w:rPr>
        <w:t xml:space="preserve"> </w:t>
      </w:r>
      <w:r>
        <w:rPr>
          <w:w w:val="105"/>
        </w:rPr>
        <w:t>używaj</w:t>
      </w:r>
      <w:r>
        <w:rPr>
          <w:spacing w:val="-17"/>
          <w:w w:val="105"/>
        </w:rPr>
        <w:t xml:space="preserve"> </w:t>
      </w:r>
      <w:r>
        <w:rPr>
          <w:w w:val="105"/>
        </w:rPr>
        <w:t>funkcji</w:t>
      </w:r>
      <w:r>
        <w:rPr>
          <w:spacing w:val="-17"/>
          <w:w w:val="105"/>
        </w:rPr>
        <w:t xml:space="preserve"> </w:t>
      </w:r>
      <w:r>
        <w:rPr>
          <w:w w:val="105"/>
        </w:rPr>
        <w:t>edytorów</w:t>
      </w:r>
      <w:r>
        <w:rPr>
          <w:spacing w:val="-17"/>
          <w:w w:val="105"/>
        </w:rPr>
        <w:t xml:space="preserve"> </w:t>
      </w:r>
      <w:r>
        <w:rPr>
          <w:w w:val="105"/>
        </w:rPr>
        <w:t>tekstowych do automatycznego dzielenia wyrazów.</w:t>
      </w:r>
    </w:p>
    <w:p w14:paraId="3658F404" w14:textId="77777777" w:rsidR="00E215DA" w:rsidRDefault="00E215DA">
      <w:pPr>
        <w:spacing w:line="312" w:lineRule="auto"/>
        <w:sectPr w:rsidR="00E215DA">
          <w:pgSz w:w="11910" w:h="16840"/>
          <w:pgMar w:top="1100" w:right="360" w:bottom="840" w:left="500" w:header="0" w:footer="655" w:gutter="0"/>
          <w:cols w:space="708"/>
        </w:sectPr>
      </w:pPr>
    </w:p>
    <w:p w14:paraId="0D960F34" w14:textId="77777777" w:rsidR="00E215DA" w:rsidRDefault="00E215DA">
      <w:pPr>
        <w:pStyle w:val="Tekstpodstawowy"/>
        <w:spacing w:before="231"/>
        <w:ind w:left="0"/>
      </w:pPr>
    </w:p>
    <w:p w14:paraId="50D1F7E2" w14:textId="77777777" w:rsidR="00E215DA" w:rsidRDefault="00000000">
      <w:pPr>
        <w:pStyle w:val="Tekstpodstawowy"/>
        <w:ind w:left="917"/>
      </w:pPr>
      <w:r>
        <w:t>Żeby zwiększyć</w:t>
      </w:r>
      <w:r>
        <w:rPr>
          <w:spacing w:val="1"/>
        </w:rPr>
        <w:t xml:space="preserve"> </w:t>
      </w:r>
      <w:r>
        <w:t>odstępy między</w:t>
      </w:r>
      <w:r>
        <w:rPr>
          <w:spacing w:val="1"/>
        </w:rPr>
        <w:t xml:space="preserve"> </w:t>
      </w:r>
      <w:r>
        <w:t>literami</w:t>
      </w:r>
      <w:r>
        <w:rPr>
          <w:spacing w:val="1"/>
        </w:rPr>
        <w:t xml:space="preserve"> </w:t>
      </w:r>
      <w:r>
        <w:t>w wyrazie,</w:t>
      </w:r>
      <w:r>
        <w:rPr>
          <w:spacing w:val="1"/>
        </w:rPr>
        <w:t xml:space="preserve"> </w:t>
      </w:r>
      <w:r>
        <w:t>używaj funkcji,</w:t>
      </w:r>
      <w:r>
        <w:rPr>
          <w:spacing w:val="1"/>
        </w:rPr>
        <w:t xml:space="preserve"> </w:t>
      </w:r>
      <w:r>
        <w:rPr>
          <w:spacing w:val="-2"/>
        </w:rPr>
        <w:t>które</w:t>
      </w:r>
    </w:p>
    <w:p w14:paraId="221F8992" w14:textId="77777777" w:rsidR="00E215DA" w:rsidRDefault="00000000">
      <w:pPr>
        <w:pStyle w:val="Tekstpodstawowy"/>
        <w:spacing w:before="84" w:line="312" w:lineRule="auto"/>
        <w:ind w:left="917" w:right="850"/>
      </w:pPr>
      <w:r>
        <w:rPr>
          <w:w w:val="105"/>
        </w:rPr>
        <w:t>są</w:t>
      </w:r>
      <w:r>
        <w:rPr>
          <w:spacing w:val="-18"/>
          <w:w w:val="105"/>
        </w:rPr>
        <w:t xml:space="preserve"> </w:t>
      </w:r>
      <w:r>
        <w:rPr>
          <w:w w:val="105"/>
        </w:rPr>
        <w:t>wbudowane</w:t>
      </w:r>
      <w:r>
        <w:rPr>
          <w:spacing w:val="-17"/>
          <w:w w:val="105"/>
        </w:rPr>
        <w:t xml:space="preserve"> </w:t>
      </w:r>
      <w:r>
        <w:rPr>
          <w:w w:val="105"/>
        </w:rPr>
        <w:t>w</w:t>
      </w:r>
      <w:r>
        <w:rPr>
          <w:spacing w:val="-18"/>
          <w:w w:val="105"/>
        </w:rPr>
        <w:t xml:space="preserve"> </w:t>
      </w:r>
      <w:r>
        <w:rPr>
          <w:w w:val="105"/>
        </w:rPr>
        <w:t>edytorze</w:t>
      </w:r>
      <w:r>
        <w:rPr>
          <w:spacing w:val="-18"/>
          <w:w w:val="105"/>
        </w:rPr>
        <w:t xml:space="preserve"> </w:t>
      </w:r>
      <w:r>
        <w:rPr>
          <w:w w:val="105"/>
        </w:rPr>
        <w:t>tekstowym.</w:t>
      </w:r>
      <w:r>
        <w:rPr>
          <w:spacing w:val="-17"/>
          <w:w w:val="105"/>
        </w:rPr>
        <w:t xml:space="preserve"> </w:t>
      </w:r>
      <w:r>
        <w:rPr>
          <w:w w:val="105"/>
        </w:rPr>
        <w:t>We</w:t>
      </w:r>
      <w:r>
        <w:rPr>
          <w:spacing w:val="-18"/>
          <w:w w:val="105"/>
        </w:rPr>
        <w:t xml:space="preserve"> </w:t>
      </w:r>
      <w:r>
        <w:rPr>
          <w:w w:val="105"/>
        </w:rPr>
        <w:t>wstążce</w:t>
      </w:r>
      <w:r>
        <w:rPr>
          <w:spacing w:val="-17"/>
          <w:w w:val="105"/>
        </w:rPr>
        <w:t xml:space="preserve"> </w:t>
      </w:r>
      <w:r>
        <w:rPr>
          <w:w w:val="105"/>
        </w:rPr>
        <w:t>„Narzędzia</w:t>
      </w:r>
      <w:r>
        <w:rPr>
          <w:spacing w:val="-18"/>
          <w:w w:val="105"/>
        </w:rPr>
        <w:t xml:space="preserve"> </w:t>
      </w:r>
      <w:r>
        <w:rPr>
          <w:w w:val="105"/>
        </w:rPr>
        <w:t>główne”</w:t>
      </w:r>
      <w:r>
        <w:rPr>
          <w:spacing w:val="-17"/>
          <w:w w:val="105"/>
        </w:rPr>
        <w:t xml:space="preserve"> </w:t>
      </w:r>
      <w:r>
        <w:rPr>
          <w:w w:val="105"/>
        </w:rPr>
        <w:t xml:space="preserve">wybierz </w:t>
      </w:r>
      <w:r>
        <w:rPr>
          <w:spacing w:val="-4"/>
          <w:w w:val="105"/>
        </w:rPr>
        <w:t>opcję</w:t>
      </w:r>
      <w:r>
        <w:rPr>
          <w:spacing w:val="-7"/>
          <w:w w:val="105"/>
        </w:rPr>
        <w:t xml:space="preserve"> </w:t>
      </w:r>
      <w:r>
        <w:rPr>
          <w:spacing w:val="-4"/>
          <w:w w:val="105"/>
        </w:rPr>
        <w:t>„Uruchom</w:t>
      </w:r>
      <w:r>
        <w:rPr>
          <w:spacing w:val="-7"/>
          <w:w w:val="105"/>
        </w:rPr>
        <w:t xml:space="preserve"> </w:t>
      </w:r>
      <w:r>
        <w:rPr>
          <w:spacing w:val="-4"/>
          <w:w w:val="105"/>
        </w:rPr>
        <w:t>okno</w:t>
      </w:r>
      <w:r>
        <w:rPr>
          <w:spacing w:val="-7"/>
          <w:w w:val="105"/>
        </w:rPr>
        <w:t xml:space="preserve"> </w:t>
      </w:r>
      <w:r>
        <w:rPr>
          <w:spacing w:val="-4"/>
          <w:w w:val="105"/>
        </w:rPr>
        <w:t>dialogowe</w:t>
      </w:r>
      <w:r>
        <w:rPr>
          <w:spacing w:val="-7"/>
          <w:w w:val="105"/>
        </w:rPr>
        <w:t xml:space="preserve"> </w:t>
      </w:r>
      <w:r>
        <w:rPr>
          <w:spacing w:val="-4"/>
          <w:w w:val="105"/>
        </w:rPr>
        <w:t>Czcionka”</w:t>
      </w:r>
      <w:r>
        <w:rPr>
          <w:spacing w:val="-7"/>
          <w:w w:val="105"/>
        </w:rPr>
        <w:t xml:space="preserve"> </w:t>
      </w:r>
      <w:r>
        <w:rPr>
          <w:spacing w:val="-4"/>
          <w:w w:val="105"/>
        </w:rPr>
        <w:t>w</w:t>
      </w:r>
      <w:r>
        <w:rPr>
          <w:spacing w:val="-7"/>
          <w:w w:val="105"/>
        </w:rPr>
        <w:t xml:space="preserve"> </w:t>
      </w:r>
      <w:r>
        <w:rPr>
          <w:spacing w:val="-4"/>
          <w:w w:val="105"/>
        </w:rPr>
        <w:t>prawym</w:t>
      </w:r>
      <w:r>
        <w:rPr>
          <w:spacing w:val="-7"/>
          <w:w w:val="105"/>
        </w:rPr>
        <w:t xml:space="preserve"> </w:t>
      </w:r>
      <w:r>
        <w:rPr>
          <w:spacing w:val="-4"/>
          <w:w w:val="105"/>
        </w:rPr>
        <w:t>dolnym</w:t>
      </w:r>
      <w:r>
        <w:rPr>
          <w:spacing w:val="-7"/>
          <w:w w:val="105"/>
        </w:rPr>
        <w:t xml:space="preserve"> </w:t>
      </w:r>
      <w:r>
        <w:rPr>
          <w:spacing w:val="-4"/>
          <w:w w:val="105"/>
        </w:rPr>
        <w:t>rogu</w:t>
      </w:r>
      <w:r>
        <w:rPr>
          <w:spacing w:val="-7"/>
          <w:w w:val="105"/>
        </w:rPr>
        <w:t xml:space="preserve"> </w:t>
      </w:r>
      <w:r>
        <w:rPr>
          <w:spacing w:val="-4"/>
          <w:w w:val="105"/>
        </w:rPr>
        <w:t>grupy</w:t>
      </w:r>
      <w:r>
        <w:rPr>
          <w:spacing w:val="-7"/>
          <w:w w:val="105"/>
        </w:rPr>
        <w:t xml:space="preserve"> </w:t>
      </w:r>
      <w:r>
        <w:rPr>
          <w:spacing w:val="-4"/>
          <w:w w:val="105"/>
        </w:rPr>
        <w:t xml:space="preserve">„Czcionka”. </w:t>
      </w:r>
      <w:r>
        <w:t>W</w:t>
      </w:r>
      <w:r>
        <w:rPr>
          <w:spacing w:val="-5"/>
        </w:rPr>
        <w:t xml:space="preserve"> </w:t>
      </w:r>
      <w:r>
        <w:t>zakładce</w:t>
      </w:r>
      <w:r>
        <w:rPr>
          <w:spacing w:val="-5"/>
        </w:rPr>
        <w:t xml:space="preserve"> </w:t>
      </w:r>
      <w:r>
        <w:t>„Zaawansowane”</w:t>
      </w:r>
      <w:r>
        <w:rPr>
          <w:spacing w:val="-5"/>
        </w:rPr>
        <w:t xml:space="preserve"> </w:t>
      </w:r>
      <w:r>
        <w:t>możesz</w:t>
      </w:r>
      <w:r>
        <w:rPr>
          <w:spacing w:val="-5"/>
        </w:rPr>
        <w:t xml:space="preserve"> </w:t>
      </w:r>
      <w:r>
        <w:t>zwiększyć</w:t>
      </w:r>
      <w:r>
        <w:rPr>
          <w:spacing w:val="-5"/>
        </w:rPr>
        <w:t xml:space="preserve"> </w:t>
      </w:r>
      <w:r>
        <w:t>odstępy</w:t>
      </w:r>
      <w:r>
        <w:rPr>
          <w:spacing w:val="-5"/>
        </w:rPr>
        <w:t xml:space="preserve"> </w:t>
      </w:r>
      <w:r>
        <w:t>między</w:t>
      </w:r>
      <w:r>
        <w:rPr>
          <w:spacing w:val="-5"/>
        </w:rPr>
        <w:t xml:space="preserve"> </w:t>
      </w:r>
      <w:r>
        <w:t>znakami</w:t>
      </w:r>
      <w:r>
        <w:rPr>
          <w:spacing w:val="-5"/>
        </w:rPr>
        <w:t xml:space="preserve"> </w:t>
      </w:r>
      <w:r>
        <w:t>w</w:t>
      </w:r>
      <w:r>
        <w:rPr>
          <w:spacing w:val="-5"/>
        </w:rPr>
        <w:t xml:space="preserve"> </w:t>
      </w:r>
      <w:r>
        <w:t xml:space="preserve">wyrazach </w:t>
      </w:r>
      <w:r>
        <w:rPr>
          <w:spacing w:val="-2"/>
          <w:w w:val="105"/>
        </w:rPr>
        <w:t>(opcja</w:t>
      </w:r>
      <w:r>
        <w:rPr>
          <w:spacing w:val="-16"/>
          <w:w w:val="105"/>
        </w:rPr>
        <w:t xml:space="preserve"> </w:t>
      </w:r>
      <w:r>
        <w:rPr>
          <w:spacing w:val="-2"/>
          <w:w w:val="105"/>
        </w:rPr>
        <w:t>„Rozstrzelone”).</w:t>
      </w:r>
      <w:r>
        <w:rPr>
          <w:spacing w:val="-15"/>
          <w:w w:val="105"/>
        </w:rPr>
        <w:t xml:space="preserve"> </w:t>
      </w:r>
      <w:r>
        <w:rPr>
          <w:spacing w:val="-2"/>
          <w:w w:val="105"/>
        </w:rPr>
        <w:t>Nie</w:t>
      </w:r>
      <w:r>
        <w:rPr>
          <w:spacing w:val="-16"/>
          <w:w w:val="105"/>
        </w:rPr>
        <w:t xml:space="preserve"> </w:t>
      </w:r>
      <w:r>
        <w:rPr>
          <w:spacing w:val="-2"/>
          <w:w w:val="105"/>
        </w:rPr>
        <w:t>używaj</w:t>
      </w:r>
      <w:r>
        <w:rPr>
          <w:spacing w:val="-15"/>
          <w:w w:val="105"/>
        </w:rPr>
        <w:t xml:space="preserve"> </w:t>
      </w:r>
      <w:r>
        <w:rPr>
          <w:spacing w:val="-2"/>
          <w:w w:val="105"/>
        </w:rPr>
        <w:t>spacji</w:t>
      </w:r>
      <w:r>
        <w:rPr>
          <w:spacing w:val="-16"/>
          <w:w w:val="105"/>
        </w:rPr>
        <w:t xml:space="preserve"> </w:t>
      </w:r>
      <w:r>
        <w:rPr>
          <w:spacing w:val="-2"/>
          <w:w w:val="105"/>
        </w:rPr>
        <w:t>do</w:t>
      </w:r>
      <w:r>
        <w:rPr>
          <w:spacing w:val="-15"/>
          <w:w w:val="105"/>
        </w:rPr>
        <w:t xml:space="preserve"> </w:t>
      </w:r>
      <w:r>
        <w:rPr>
          <w:spacing w:val="-2"/>
          <w:w w:val="105"/>
        </w:rPr>
        <w:t>zwiększenia</w:t>
      </w:r>
      <w:r>
        <w:rPr>
          <w:spacing w:val="-16"/>
          <w:w w:val="105"/>
        </w:rPr>
        <w:t xml:space="preserve"> </w:t>
      </w:r>
      <w:r>
        <w:rPr>
          <w:spacing w:val="-2"/>
          <w:w w:val="105"/>
        </w:rPr>
        <w:t>odstępów</w:t>
      </w:r>
      <w:r>
        <w:rPr>
          <w:spacing w:val="-15"/>
          <w:w w:val="105"/>
        </w:rPr>
        <w:t xml:space="preserve"> </w:t>
      </w:r>
      <w:r>
        <w:rPr>
          <w:spacing w:val="-2"/>
          <w:w w:val="105"/>
        </w:rPr>
        <w:t>między</w:t>
      </w:r>
      <w:r>
        <w:rPr>
          <w:spacing w:val="-16"/>
          <w:w w:val="105"/>
        </w:rPr>
        <w:t xml:space="preserve"> </w:t>
      </w:r>
      <w:r>
        <w:rPr>
          <w:spacing w:val="-2"/>
          <w:w w:val="105"/>
        </w:rPr>
        <w:t>znakami.</w:t>
      </w:r>
    </w:p>
    <w:p w14:paraId="2EED722B" w14:textId="77777777" w:rsidR="00E215DA" w:rsidRDefault="00000000">
      <w:pPr>
        <w:pStyle w:val="Tekstpodstawowy"/>
        <w:spacing w:before="119" w:line="312" w:lineRule="auto"/>
        <w:ind w:left="917" w:right="772"/>
      </w:pPr>
      <w:r>
        <w:rPr>
          <w:spacing w:val="-2"/>
          <w:w w:val="105"/>
        </w:rPr>
        <w:t>Unikaj</w:t>
      </w:r>
      <w:r>
        <w:rPr>
          <w:spacing w:val="-13"/>
          <w:w w:val="105"/>
        </w:rPr>
        <w:t xml:space="preserve"> </w:t>
      </w:r>
      <w:r>
        <w:rPr>
          <w:spacing w:val="-2"/>
          <w:w w:val="105"/>
        </w:rPr>
        <w:t>pisania</w:t>
      </w:r>
      <w:r>
        <w:rPr>
          <w:spacing w:val="-13"/>
          <w:w w:val="105"/>
        </w:rPr>
        <w:t xml:space="preserve"> </w:t>
      </w:r>
      <w:r>
        <w:rPr>
          <w:spacing w:val="-2"/>
          <w:w w:val="105"/>
        </w:rPr>
        <w:t>całych</w:t>
      </w:r>
      <w:r>
        <w:rPr>
          <w:spacing w:val="-13"/>
          <w:w w:val="105"/>
        </w:rPr>
        <w:t xml:space="preserve"> </w:t>
      </w:r>
      <w:r>
        <w:rPr>
          <w:spacing w:val="-2"/>
          <w:w w:val="105"/>
        </w:rPr>
        <w:t>zdań</w:t>
      </w:r>
      <w:r>
        <w:rPr>
          <w:spacing w:val="-13"/>
          <w:w w:val="105"/>
        </w:rPr>
        <w:t xml:space="preserve"> </w:t>
      </w:r>
      <w:r>
        <w:rPr>
          <w:spacing w:val="-2"/>
          <w:w w:val="105"/>
        </w:rPr>
        <w:t>wielkimi</w:t>
      </w:r>
      <w:r>
        <w:rPr>
          <w:spacing w:val="-13"/>
          <w:w w:val="105"/>
        </w:rPr>
        <w:t xml:space="preserve"> </w:t>
      </w:r>
      <w:r>
        <w:rPr>
          <w:spacing w:val="-2"/>
          <w:w w:val="105"/>
        </w:rPr>
        <w:t>literami.</w:t>
      </w:r>
      <w:r>
        <w:rPr>
          <w:spacing w:val="-13"/>
          <w:w w:val="105"/>
        </w:rPr>
        <w:t xml:space="preserve"> </w:t>
      </w:r>
      <w:r>
        <w:rPr>
          <w:spacing w:val="-2"/>
          <w:w w:val="105"/>
        </w:rPr>
        <w:t>Jeśli</w:t>
      </w:r>
      <w:r>
        <w:rPr>
          <w:spacing w:val="-13"/>
          <w:w w:val="105"/>
        </w:rPr>
        <w:t xml:space="preserve"> </w:t>
      </w:r>
      <w:r>
        <w:rPr>
          <w:spacing w:val="-2"/>
          <w:w w:val="105"/>
        </w:rPr>
        <w:t>chcesz</w:t>
      </w:r>
      <w:r>
        <w:rPr>
          <w:spacing w:val="-13"/>
          <w:w w:val="105"/>
        </w:rPr>
        <w:t xml:space="preserve"> </w:t>
      </w:r>
      <w:r>
        <w:rPr>
          <w:spacing w:val="-2"/>
          <w:w w:val="105"/>
        </w:rPr>
        <w:t>wyróżnić</w:t>
      </w:r>
      <w:r>
        <w:rPr>
          <w:spacing w:val="-13"/>
          <w:w w:val="105"/>
        </w:rPr>
        <w:t xml:space="preserve"> </w:t>
      </w:r>
      <w:r>
        <w:rPr>
          <w:spacing w:val="-2"/>
          <w:w w:val="105"/>
        </w:rPr>
        <w:t>zdanie</w:t>
      </w:r>
      <w:r>
        <w:rPr>
          <w:spacing w:val="-13"/>
          <w:w w:val="105"/>
        </w:rPr>
        <w:t xml:space="preserve"> </w:t>
      </w:r>
      <w:r>
        <w:rPr>
          <w:spacing w:val="-2"/>
          <w:w w:val="105"/>
        </w:rPr>
        <w:t>lub</w:t>
      </w:r>
      <w:r>
        <w:rPr>
          <w:spacing w:val="-13"/>
          <w:w w:val="105"/>
        </w:rPr>
        <w:t xml:space="preserve"> </w:t>
      </w:r>
      <w:r>
        <w:rPr>
          <w:spacing w:val="-2"/>
          <w:w w:val="105"/>
        </w:rPr>
        <w:t xml:space="preserve">jego </w:t>
      </w:r>
      <w:r>
        <w:rPr>
          <w:w w:val="105"/>
        </w:rPr>
        <w:t>fragment, użyj wytłuszczenia (pogrubienia).</w:t>
      </w:r>
    </w:p>
    <w:p w14:paraId="6641A413" w14:textId="77777777" w:rsidR="00E215DA" w:rsidRDefault="00000000">
      <w:pPr>
        <w:pStyle w:val="Nagwek4"/>
        <w:spacing w:before="148"/>
      </w:pPr>
      <w:r>
        <w:rPr>
          <w:color w:val="064187"/>
          <w:w w:val="85"/>
        </w:rPr>
        <w:t>Układ</w:t>
      </w:r>
      <w:r>
        <w:rPr>
          <w:color w:val="064187"/>
          <w:spacing w:val="-3"/>
          <w:w w:val="85"/>
        </w:rPr>
        <w:t xml:space="preserve"> </w:t>
      </w:r>
      <w:r>
        <w:rPr>
          <w:color w:val="064187"/>
          <w:w w:val="85"/>
        </w:rPr>
        <w:t>i</w:t>
      </w:r>
      <w:r>
        <w:rPr>
          <w:color w:val="064187"/>
          <w:spacing w:val="-3"/>
          <w:w w:val="85"/>
        </w:rPr>
        <w:t xml:space="preserve"> </w:t>
      </w:r>
      <w:r>
        <w:rPr>
          <w:color w:val="064187"/>
          <w:w w:val="85"/>
        </w:rPr>
        <w:t>wygląd</w:t>
      </w:r>
      <w:r>
        <w:rPr>
          <w:color w:val="064187"/>
          <w:spacing w:val="-3"/>
          <w:w w:val="85"/>
        </w:rPr>
        <w:t xml:space="preserve"> </w:t>
      </w:r>
      <w:r>
        <w:rPr>
          <w:color w:val="064187"/>
          <w:spacing w:val="-2"/>
          <w:w w:val="85"/>
        </w:rPr>
        <w:t>tekstu</w:t>
      </w:r>
    </w:p>
    <w:p w14:paraId="7F405F8A" w14:textId="77777777" w:rsidR="00E215DA" w:rsidRDefault="00000000">
      <w:pPr>
        <w:pStyle w:val="Tekstpodstawowy"/>
        <w:spacing w:before="89" w:line="312" w:lineRule="auto"/>
        <w:ind w:left="917"/>
      </w:pPr>
      <w:r>
        <w:rPr>
          <w:w w:val="105"/>
        </w:rPr>
        <w:t>Nie</w:t>
      </w:r>
      <w:r>
        <w:rPr>
          <w:spacing w:val="-12"/>
          <w:w w:val="105"/>
        </w:rPr>
        <w:t xml:space="preserve"> </w:t>
      </w:r>
      <w:r>
        <w:rPr>
          <w:w w:val="105"/>
        </w:rPr>
        <w:t>używaj</w:t>
      </w:r>
      <w:r>
        <w:rPr>
          <w:spacing w:val="-12"/>
          <w:w w:val="105"/>
        </w:rPr>
        <w:t xml:space="preserve"> </w:t>
      </w:r>
      <w:r>
        <w:rPr>
          <w:w w:val="105"/>
        </w:rPr>
        <w:t>przycisku</w:t>
      </w:r>
      <w:r>
        <w:rPr>
          <w:spacing w:val="-12"/>
          <w:w w:val="105"/>
        </w:rPr>
        <w:t xml:space="preserve"> </w:t>
      </w:r>
      <w:r>
        <w:rPr>
          <w:w w:val="105"/>
        </w:rPr>
        <w:t>„</w:t>
      </w:r>
      <w:proofErr w:type="spellStart"/>
      <w:r>
        <w:rPr>
          <w:w w:val="105"/>
        </w:rPr>
        <w:t>Enter</w:t>
      </w:r>
      <w:proofErr w:type="spellEnd"/>
      <w:r>
        <w:rPr>
          <w:w w:val="105"/>
        </w:rPr>
        <w:t>”</w:t>
      </w:r>
      <w:r>
        <w:rPr>
          <w:spacing w:val="-12"/>
          <w:w w:val="105"/>
        </w:rPr>
        <w:t xml:space="preserve"> </w:t>
      </w:r>
      <w:r>
        <w:rPr>
          <w:w w:val="105"/>
        </w:rPr>
        <w:t>do</w:t>
      </w:r>
      <w:r>
        <w:rPr>
          <w:spacing w:val="-12"/>
          <w:w w:val="105"/>
        </w:rPr>
        <w:t xml:space="preserve"> </w:t>
      </w:r>
      <w:r>
        <w:rPr>
          <w:w w:val="105"/>
        </w:rPr>
        <w:t>zwiększania</w:t>
      </w:r>
      <w:r>
        <w:rPr>
          <w:spacing w:val="-12"/>
          <w:w w:val="105"/>
        </w:rPr>
        <w:t xml:space="preserve"> </w:t>
      </w:r>
      <w:r>
        <w:rPr>
          <w:w w:val="105"/>
        </w:rPr>
        <w:t>odstępów</w:t>
      </w:r>
      <w:r>
        <w:rPr>
          <w:spacing w:val="-12"/>
          <w:w w:val="105"/>
        </w:rPr>
        <w:t xml:space="preserve"> </w:t>
      </w:r>
      <w:r>
        <w:rPr>
          <w:w w:val="105"/>
        </w:rPr>
        <w:t>pomiędzy</w:t>
      </w:r>
      <w:r>
        <w:rPr>
          <w:spacing w:val="-12"/>
          <w:w w:val="105"/>
        </w:rPr>
        <w:t xml:space="preserve"> </w:t>
      </w:r>
      <w:r>
        <w:rPr>
          <w:w w:val="105"/>
        </w:rPr>
        <w:t>blokami</w:t>
      </w:r>
      <w:r>
        <w:rPr>
          <w:spacing w:val="-12"/>
          <w:w w:val="105"/>
        </w:rPr>
        <w:t xml:space="preserve"> </w:t>
      </w:r>
      <w:r>
        <w:rPr>
          <w:w w:val="105"/>
        </w:rPr>
        <w:t>tekstu</w:t>
      </w:r>
      <w:r>
        <w:rPr>
          <w:spacing w:val="-12"/>
          <w:w w:val="105"/>
        </w:rPr>
        <w:t xml:space="preserve"> </w:t>
      </w:r>
      <w:r>
        <w:rPr>
          <w:w w:val="105"/>
        </w:rPr>
        <w:t>np. akapitami, paragrafami lub wierszami.</w:t>
      </w:r>
    </w:p>
    <w:p w14:paraId="639E2DE3" w14:textId="77777777" w:rsidR="00E215DA" w:rsidRDefault="00000000">
      <w:pPr>
        <w:pStyle w:val="Tekstpodstawowy"/>
        <w:spacing w:before="116"/>
        <w:ind w:left="917"/>
      </w:pPr>
      <w:r>
        <w:t>Dziel</w:t>
      </w:r>
      <w:r>
        <w:rPr>
          <w:spacing w:val="12"/>
        </w:rPr>
        <w:t xml:space="preserve"> </w:t>
      </w:r>
      <w:r>
        <w:t>tekst</w:t>
      </w:r>
      <w:r>
        <w:rPr>
          <w:spacing w:val="12"/>
        </w:rPr>
        <w:t xml:space="preserve"> </w:t>
      </w:r>
      <w:r>
        <w:t>na</w:t>
      </w:r>
      <w:r>
        <w:rPr>
          <w:spacing w:val="13"/>
        </w:rPr>
        <w:t xml:space="preserve"> </w:t>
      </w:r>
      <w:r>
        <w:rPr>
          <w:spacing w:val="-2"/>
        </w:rPr>
        <w:t>akapity.</w:t>
      </w:r>
    </w:p>
    <w:p w14:paraId="465347F0" w14:textId="77777777" w:rsidR="00E215DA" w:rsidRDefault="00000000">
      <w:pPr>
        <w:pStyle w:val="Tekstpodstawowy"/>
        <w:spacing w:before="197" w:line="312" w:lineRule="auto"/>
        <w:ind w:left="917" w:right="2398"/>
      </w:pPr>
      <w:r>
        <w:rPr>
          <w:w w:val="105"/>
        </w:rPr>
        <w:t>Ustaw</w:t>
      </w:r>
      <w:r>
        <w:rPr>
          <w:spacing w:val="-18"/>
          <w:w w:val="105"/>
        </w:rPr>
        <w:t xml:space="preserve"> </w:t>
      </w:r>
      <w:r>
        <w:rPr>
          <w:w w:val="105"/>
        </w:rPr>
        <w:t>odstępy</w:t>
      </w:r>
      <w:r>
        <w:rPr>
          <w:spacing w:val="-17"/>
          <w:w w:val="105"/>
        </w:rPr>
        <w:t xml:space="preserve"> </w:t>
      </w:r>
      <w:r>
        <w:rPr>
          <w:w w:val="105"/>
        </w:rPr>
        <w:t>między</w:t>
      </w:r>
      <w:r>
        <w:rPr>
          <w:spacing w:val="-18"/>
          <w:w w:val="105"/>
        </w:rPr>
        <w:t xml:space="preserve"> </w:t>
      </w:r>
      <w:r>
        <w:rPr>
          <w:w w:val="105"/>
        </w:rPr>
        <w:t>akapitami</w:t>
      </w:r>
      <w:r>
        <w:rPr>
          <w:spacing w:val="-18"/>
          <w:w w:val="105"/>
        </w:rPr>
        <w:t xml:space="preserve"> </w:t>
      </w:r>
      <w:r>
        <w:rPr>
          <w:w w:val="105"/>
        </w:rPr>
        <w:t>i</w:t>
      </w:r>
      <w:r>
        <w:rPr>
          <w:spacing w:val="-17"/>
          <w:w w:val="105"/>
        </w:rPr>
        <w:t xml:space="preserve"> </w:t>
      </w:r>
      <w:r>
        <w:rPr>
          <w:w w:val="105"/>
        </w:rPr>
        <w:t>paragrafami.</w:t>
      </w:r>
      <w:r>
        <w:rPr>
          <w:spacing w:val="-18"/>
          <w:w w:val="105"/>
        </w:rPr>
        <w:t xml:space="preserve"> </w:t>
      </w:r>
      <w:r>
        <w:rPr>
          <w:w w:val="105"/>
        </w:rPr>
        <w:t>W</w:t>
      </w:r>
      <w:r>
        <w:rPr>
          <w:spacing w:val="-17"/>
          <w:w w:val="105"/>
        </w:rPr>
        <w:t xml:space="preserve"> </w:t>
      </w:r>
      <w:r>
        <w:rPr>
          <w:w w:val="105"/>
        </w:rPr>
        <w:t>tym</w:t>
      </w:r>
      <w:r>
        <w:rPr>
          <w:spacing w:val="-18"/>
          <w:w w:val="105"/>
        </w:rPr>
        <w:t xml:space="preserve"> </w:t>
      </w:r>
      <w:r>
        <w:rPr>
          <w:w w:val="105"/>
        </w:rPr>
        <w:t>celu</w:t>
      </w:r>
      <w:r>
        <w:rPr>
          <w:spacing w:val="-17"/>
          <w:w w:val="105"/>
        </w:rPr>
        <w:t xml:space="preserve"> </w:t>
      </w:r>
      <w:r>
        <w:rPr>
          <w:w w:val="105"/>
        </w:rPr>
        <w:t>skorzystaj z odpowiednich funkcji edytora tekstu.</w:t>
      </w:r>
    </w:p>
    <w:p w14:paraId="03FBA04D" w14:textId="77777777" w:rsidR="00E215DA" w:rsidRDefault="00000000">
      <w:pPr>
        <w:pStyle w:val="Tekstpodstawowy"/>
        <w:spacing w:before="8"/>
        <w:ind w:left="0"/>
        <w:rPr>
          <w:sz w:val="6"/>
        </w:rPr>
      </w:pPr>
      <w:r>
        <w:rPr>
          <w:noProof/>
        </w:rPr>
        <w:drawing>
          <wp:anchor distT="0" distB="0" distL="0" distR="0" simplePos="0" relativeHeight="487699456" behindDoc="1" locked="0" layoutInCell="1" allowOverlap="1" wp14:anchorId="086BEBB8" wp14:editId="2F3EA5C5">
            <wp:simplePos x="0" y="0"/>
            <wp:positionH relativeFrom="page">
              <wp:posOffset>899999</wp:posOffset>
            </wp:positionH>
            <wp:positionV relativeFrom="paragraph">
              <wp:posOffset>64434</wp:posOffset>
            </wp:positionV>
            <wp:extent cx="2802591" cy="1171575"/>
            <wp:effectExtent l="0" t="0" r="0" b="0"/>
            <wp:wrapTopAndBottom/>
            <wp:docPr id="398" name="Image 398" descr="Zrzut ekranu Narzędzi Odstępy w sekcji Akapit na wstążce Układ w programie Microsoft Wo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8" name="Image 398" descr="Zrzut ekranu Narzędzi Odstępy w sekcji Akapit na wstążce Układ w programie Microsoft Word"/>
                    <pic:cNvPicPr/>
                  </pic:nvPicPr>
                  <pic:blipFill>
                    <a:blip r:embed="rId353" cstate="print"/>
                    <a:stretch>
                      <a:fillRect/>
                    </a:stretch>
                  </pic:blipFill>
                  <pic:spPr>
                    <a:xfrm>
                      <a:off x="0" y="0"/>
                      <a:ext cx="2802591" cy="1171575"/>
                    </a:xfrm>
                    <a:prstGeom prst="rect">
                      <a:avLst/>
                    </a:prstGeom>
                  </pic:spPr>
                </pic:pic>
              </a:graphicData>
            </a:graphic>
          </wp:anchor>
        </w:drawing>
      </w:r>
    </w:p>
    <w:p w14:paraId="674162D7" w14:textId="77777777" w:rsidR="00E215DA" w:rsidRDefault="00000000">
      <w:pPr>
        <w:pStyle w:val="Tekstpodstawowy"/>
        <w:spacing w:before="239" w:line="312" w:lineRule="auto"/>
        <w:ind w:left="917" w:right="772"/>
      </w:pPr>
      <w:r>
        <w:t xml:space="preserve">Ustaw interlinię – czyli odstęp między wierszami – na szerokość między 1,15 a 1,5 </w:t>
      </w:r>
      <w:r>
        <w:rPr>
          <w:spacing w:val="-2"/>
        </w:rPr>
        <w:t>wiersza.</w:t>
      </w:r>
    </w:p>
    <w:p w14:paraId="5279CD23" w14:textId="77777777" w:rsidR="00E215DA" w:rsidRDefault="00000000">
      <w:pPr>
        <w:pStyle w:val="Tekstpodstawowy"/>
        <w:spacing w:before="8"/>
        <w:ind w:left="0"/>
        <w:rPr>
          <w:sz w:val="6"/>
        </w:rPr>
      </w:pPr>
      <w:r>
        <w:rPr>
          <w:noProof/>
        </w:rPr>
        <w:drawing>
          <wp:anchor distT="0" distB="0" distL="0" distR="0" simplePos="0" relativeHeight="487699968" behindDoc="1" locked="0" layoutInCell="1" allowOverlap="1" wp14:anchorId="116A4BB0" wp14:editId="35E65F9A">
            <wp:simplePos x="0" y="0"/>
            <wp:positionH relativeFrom="page">
              <wp:posOffset>899999</wp:posOffset>
            </wp:positionH>
            <wp:positionV relativeFrom="paragraph">
              <wp:posOffset>64347</wp:posOffset>
            </wp:positionV>
            <wp:extent cx="3975791" cy="3422999"/>
            <wp:effectExtent l="0" t="0" r="0" b="0"/>
            <wp:wrapTopAndBottom/>
            <wp:docPr id="399" name="Image 399" descr="Zrzut ekranu okna Akapit, sekcja Wcięcia i odstępy z zaznaczoną opcją Odstęp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9" name="Image 399" descr="Zrzut ekranu okna Akapit, sekcja Wcięcia i odstępy z zaznaczoną opcją Odstępy"/>
                    <pic:cNvPicPr/>
                  </pic:nvPicPr>
                  <pic:blipFill>
                    <a:blip r:embed="rId354" cstate="print"/>
                    <a:stretch>
                      <a:fillRect/>
                    </a:stretch>
                  </pic:blipFill>
                  <pic:spPr>
                    <a:xfrm>
                      <a:off x="0" y="0"/>
                      <a:ext cx="3975791" cy="3422999"/>
                    </a:xfrm>
                    <a:prstGeom prst="rect">
                      <a:avLst/>
                    </a:prstGeom>
                  </pic:spPr>
                </pic:pic>
              </a:graphicData>
            </a:graphic>
          </wp:anchor>
        </w:drawing>
      </w:r>
    </w:p>
    <w:p w14:paraId="25BF9B4C" w14:textId="77777777" w:rsidR="00E215DA" w:rsidRDefault="00E215DA">
      <w:pPr>
        <w:rPr>
          <w:sz w:val="6"/>
        </w:rPr>
        <w:sectPr w:rsidR="00E215DA">
          <w:pgSz w:w="11910" w:h="16840"/>
          <w:pgMar w:top="1100" w:right="360" w:bottom="840" w:left="500" w:header="0" w:footer="655" w:gutter="0"/>
          <w:cols w:space="708"/>
        </w:sectPr>
      </w:pPr>
    </w:p>
    <w:p w14:paraId="42B57572" w14:textId="77777777" w:rsidR="00E215DA" w:rsidRDefault="00E215DA">
      <w:pPr>
        <w:pStyle w:val="Tekstpodstawowy"/>
        <w:spacing w:before="260"/>
        <w:ind w:left="0"/>
      </w:pPr>
    </w:p>
    <w:p w14:paraId="46677127" w14:textId="77777777" w:rsidR="00E215DA" w:rsidRDefault="00000000">
      <w:pPr>
        <w:pStyle w:val="Tekstpodstawowy"/>
        <w:spacing w:line="312" w:lineRule="auto"/>
        <w:ind w:left="917" w:right="1079"/>
      </w:pPr>
      <w:r>
        <w:t>Wyrównuj</w:t>
      </w:r>
      <w:r>
        <w:rPr>
          <w:spacing w:val="23"/>
        </w:rPr>
        <w:t xml:space="preserve"> </w:t>
      </w:r>
      <w:r>
        <w:t>tekst</w:t>
      </w:r>
      <w:r>
        <w:rPr>
          <w:spacing w:val="23"/>
        </w:rPr>
        <w:t xml:space="preserve"> </w:t>
      </w:r>
      <w:r>
        <w:t>do</w:t>
      </w:r>
      <w:r>
        <w:rPr>
          <w:spacing w:val="23"/>
        </w:rPr>
        <w:t xml:space="preserve"> </w:t>
      </w:r>
      <w:r>
        <w:t>lewej</w:t>
      </w:r>
      <w:r>
        <w:rPr>
          <w:spacing w:val="23"/>
        </w:rPr>
        <w:t xml:space="preserve"> </w:t>
      </w:r>
      <w:r>
        <w:t>strony.</w:t>
      </w:r>
      <w:r>
        <w:rPr>
          <w:spacing w:val="23"/>
        </w:rPr>
        <w:t xml:space="preserve"> </w:t>
      </w:r>
      <w:r>
        <w:t>Unikaj</w:t>
      </w:r>
      <w:r>
        <w:rPr>
          <w:spacing w:val="23"/>
        </w:rPr>
        <w:t xml:space="preserve"> </w:t>
      </w:r>
      <w:r>
        <w:t>justowania,</w:t>
      </w:r>
      <w:r>
        <w:rPr>
          <w:spacing w:val="23"/>
        </w:rPr>
        <w:t xml:space="preserve"> </w:t>
      </w:r>
      <w:r>
        <w:t>czyli</w:t>
      </w:r>
      <w:r>
        <w:rPr>
          <w:spacing w:val="23"/>
        </w:rPr>
        <w:t xml:space="preserve"> </w:t>
      </w:r>
      <w:r>
        <w:t>równania</w:t>
      </w:r>
      <w:r>
        <w:rPr>
          <w:spacing w:val="23"/>
        </w:rPr>
        <w:t xml:space="preserve"> </w:t>
      </w:r>
      <w:r>
        <w:t>tekstu</w:t>
      </w:r>
      <w:r>
        <w:rPr>
          <w:spacing w:val="23"/>
        </w:rPr>
        <w:t xml:space="preserve"> </w:t>
      </w:r>
      <w:r>
        <w:t>do</w:t>
      </w:r>
      <w:r>
        <w:rPr>
          <w:spacing w:val="23"/>
        </w:rPr>
        <w:t xml:space="preserve"> </w:t>
      </w:r>
      <w:r>
        <w:t xml:space="preserve">prawej </w:t>
      </w:r>
      <w:r>
        <w:rPr>
          <w:w w:val="110"/>
        </w:rPr>
        <w:t>i</w:t>
      </w:r>
      <w:r>
        <w:rPr>
          <w:spacing w:val="-19"/>
          <w:w w:val="110"/>
        </w:rPr>
        <w:t xml:space="preserve"> </w:t>
      </w:r>
      <w:r>
        <w:rPr>
          <w:w w:val="110"/>
        </w:rPr>
        <w:t>lewej</w:t>
      </w:r>
      <w:r>
        <w:rPr>
          <w:spacing w:val="-18"/>
          <w:w w:val="110"/>
        </w:rPr>
        <w:t xml:space="preserve"> </w:t>
      </w:r>
      <w:r>
        <w:rPr>
          <w:w w:val="110"/>
        </w:rPr>
        <w:t>strony</w:t>
      </w:r>
      <w:r>
        <w:rPr>
          <w:spacing w:val="-19"/>
          <w:w w:val="110"/>
        </w:rPr>
        <w:t xml:space="preserve"> </w:t>
      </w:r>
      <w:r>
        <w:rPr>
          <w:w w:val="110"/>
        </w:rPr>
        <w:t>jednocześnie.</w:t>
      </w:r>
    </w:p>
    <w:p w14:paraId="096CBDBD" w14:textId="77777777" w:rsidR="00E215DA" w:rsidRDefault="00000000">
      <w:pPr>
        <w:pStyle w:val="Tekstpodstawowy"/>
        <w:spacing w:before="7"/>
        <w:ind w:left="0"/>
        <w:rPr>
          <w:sz w:val="6"/>
        </w:rPr>
      </w:pPr>
      <w:r>
        <w:rPr>
          <w:noProof/>
        </w:rPr>
        <w:drawing>
          <wp:anchor distT="0" distB="0" distL="0" distR="0" simplePos="0" relativeHeight="487700480" behindDoc="1" locked="0" layoutInCell="1" allowOverlap="1" wp14:anchorId="61EE676B" wp14:editId="120250DC">
            <wp:simplePos x="0" y="0"/>
            <wp:positionH relativeFrom="page">
              <wp:posOffset>899999</wp:posOffset>
            </wp:positionH>
            <wp:positionV relativeFrom="paragraph">
              <wp:posOffset>64111</wp:posOffset>
            </wp:positionV>
            <wp:extent cx="4261953" cy="1037272"/>
            <wp:effectExtent l="0" t="0" r="0" b="0"/>
            <wp:wrapTopAndBottom/>
            <wp:docPr id="400" name="Image 400" descr="Zrzut ekranu sekcji Schowek, Czcionka i Akapit ze wstążki Narzędzia główne z zaznaczoną opcją Wyrównaj do lewej"/>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0" name="Image 400" descr="Zrzut ekranu sekcji Schowek, Czcionka i Akapit ze wstążki Narzędzia główne z zaznaczoną opcją Wyrównaj do lewej"/>
                    <pic:cNvPicPr/>
                  </pic:nvPicPr>
                  <pic:blipFill>
                    <a:blip r:embed="rId355" cstate="print"/>
                    <a:stretch>
                      <a:fillRect/>
                    </a:stretch>
                  </pic:blipFill>
                  <pic:spPr>
                    <a:xfrm>
                      <a:off x="0" y="0"/>
                      <a:ext cx="4261953" cy="1037272"/>
                    </a:xfrm>
                    <a:prstGeom prst="rect">
                      <a:avLst/>
                    </a:prstGeom>
                  </pic:spPr>
                </pic:pic>
              </a:graphicData>
            </a:graphic>
          </wp:anchor>
        </w:drawing>
      </w:r>
    </w:p>
    <w:p w14:paraId="2BB7A399" w14:textId="77777777" w:rsidR="00E215DA" w:rsidRDefault="00000000">
      <w:pPr>
        <w:pStyle w:val="Tekstpodstawowy"/>
        <w:spacing w:before="256" w:line="312" w:lineRule="auto"/>
        <w:ind w:left="917" w:right="772"/>
      </w:pPr>
      <w:r>
        <w:rPr>
          <w:w w:val="105"/>
        </w:rPr>
        <w:t>Nie</w:t>
      </w:r>
      <w:r>
        <w:rPr>
          <w:spacing w:val="-12"/>
          <w:w w:val="105"/>
        </w:rPr>
        <w:t xml:space="preserve"> </w:t>
      </w:r>
      <w:r>
        <w:rPr>
          <w:w w:val="105"/>
        </w:rPr>
        <w:t>wyróżniaj</w:t>
      </w:r>
      <w:r>
        <w:rPr>
          <w:spacing w:val="-12"/>
          <w:w w:val="105"/>
        </w:rPr>
        <w:t xml:space="preserve"> </w:t>
      </w:r>
      <w:r>
        <w:rPr>
          <w:w w:val="105"/>
        </w:rPr>
        <w:t>istotnych</w:t>
      </w:r>
      <w:r>
        <w:rPr>
          <w:spacing w:val="-12"/>
          <w:w w:val="105"/>
        </w:rPr>
        <w:t xml:space="preserve"> </w:t>
      </w:r>
      <w:r>
        <w:rPr>
          <w:w w:val="105"/>
        </w:rPr>
        <w:t>informacji</w:t>
      </w:r>
      <w:r>
        <w:rPr>
          <w:spacing w:val="-12"/>
          <w:w w:val="105"/>
        </w:rPr>
        <w:t xml:space="preserve"> </w:t>
      </w:r>
      <w:r>
        <w:rPr>
          <w:w w:val="105"/>
        </w:rPr>
        <w:t>tylko</w:t>
      </w:r>
      <w:r>
        <w:rPr>
          <w:spacing w:val="-12"/>
          <w:w w:val="105"/>
        </w:rPr>
        <w:t xml:space="preserve"> </w:t>
      </w:r>
      <w:r>
        <w:rPr>
          <w:w w:val="105"/>
        </w:rPr>
        <w:t>za</w:t>
      </w:r>
      <w:r>
        <w:rPr>
          <w:spacing w:val="-12"/>
          <w:w w:val="105"/>
        </w:rPr>
        <w:t xml:space="preserve"> </w:t>
      </w:r>
      <w:r>
        <w:rPr>
          <w:w w:val="105"/>
        </w:rPr>
        <w:t>pomocą</w:t>
      </w:r>
      <w:r>
        <w:rPr>
          <w:spacing w:val="-12"/>
          <w:w w:val="105"/>
        </w:rPr>
        <w:t xml:space="preserve"> </w:t>
      </w:r>
      <w:r>
        <w:rPr>
          <w:w w:val="105"/>
        </w:rPr>
        <w:t>zmiany</w:t>
      </w:r>
      <w:r>
        <w:rPr>
          <w:spacing w:val="-12"/>
          <w:w w:val="105"/>
        </w:rPr>
        <w:t xml:space="preserve"> </w:t>
      </w:r>
      <w:r>
        <w:rPr>
          <w:w w:val="105"/>
        </w:rPr>
        <w:t>wielkości,</w:t>
      </w:r>
      <w:r>
        <w:rPr>
          <w:spacing w:val="-12"/>
          <w:w w:val="105"/>
        </w:rPr>
        <w:t xml:space="preserve"> </w:t>
      </w:r>
      <w:r>
        <w:rPr>
          <w:w w:val="105"/>
        </w:rPr>
        <w:t>kształtu,</w:t>
      </w:r>
      <w:r>
        <w:rPr>
          <w:spacing w:val="-12"/>
          <w:w w:val="105"/>
        </w:rPr>
        <w:t xml:space="preserve"> </w:t>
      </w:r>
      <w:r>
        <w:rPr>
          <w:w w:val="105"/>
        </w:rPr>
        <w:t>koloru czy położenia wyrazów.</w:t>
      </w:r>
    </w:p>
    <w:p w14:paraId="3F0BF74E" w14:textId="77777777" w:rsidR="00E215DA" w:rsidRDefault="00000000">
      <w:pPr>
        <w:pStyle w:val="Tekstpodstawowy"/>
        <w:spacing w:before="10"/>
        <w:ind w:left="0"/>
        <w:rPr>
          <w:sz w:val="16"/>
        </w:rPr>
      </w:pPr>
      <w:r>
        <w:rPr>
          <w:noProof/>
        </w:rPr>
        <mc:AlternateContent>
          <mc:Choice Requires="wps">
            <w:drawing>
              <wp:anchor distT="0" distB="0" distL="0" distR="0" simplePos="0" relativeHeight="487700992" behindDoc="1" locked="0" layoutInCell="1" allowOverlap="1" wp14:anchorId="7DE4CB5B" wp14:editId="4D5A4E2E">
                <wp:simplePos x="0" y="0"/>
                <wp:positionH relativeFrom="page">
                  <wp:posOffset>899998</wp:posOffset>
                </wp:positionH>
                <wp:positionV relativeFrom="paragraph">
                  <wp:posOffset>138419</wp:posOffset>
                </wp:positionV>
                <wp:extent cx="5940425" cy="3459479"/>
                <wp:effectExtent l="0" t="0" r="0" b="0"/>
                <wp:wrapTopAndBottom/>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3459479"/>
                        </a:xfrm>
                        <a:prstGeom prst="rect">
                          <a:avLst/>
                        </a:prstGeom>
                        <a:solidFill>
                          <a:srgbClr val="D8D8D9"/>
                        </a:solidFill>
                      </wps:spPr>
                      <wps:txbx>
                        <w:txbxContent>
                          <w:p w14:paraId="51BF5A05"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1:</w:t>
                            </w:r>
                          </w:p>
                          <w:p w14:paraId="34ED5CAA" w14:textId="77777777" w:rsidR="00E215DA" w:rsidRDefault="00000000">
                            <w:pPr>
                              <w:pStyle w:val="Tekstpodstawowy"/>
                              <w:spacing w:before="174"/>
                              <w:ind w:left="226"/>
                              <w:rPr>
                                <w:color w:val="000000"/>
                              </w:rPr>
                            </w:pPr>
                            <w:r>
                              <w:rPr>
                                <w:color w:val="000000"/>
                              </w:rPr>
                              <w:t>Przykład</w:t>
                            </w:r>
                            <w:r>
                              <w:rPr>
                                <w:color w:val="000000"/>
                                <w:spacing w:val="8"/>
                              </w:rPr>
                              <w:t xml:space="preserve"> </w:t>
                            </w:r>
                            <w:r>
                              <w:rPr>
                                <w:color w:val="000000"/>
                              </w:rPr>
                              <w:t>–</w:t>
                            </w:r>
                            <w:r>
                              <w:rPr>
                                <w:color w:val="000000"/>
                                <w:spacing w:val="8"/>
                              </w:rPr>
                              <w:t xml:space="preserve"> </w:t>
                            </w:r>
                            <w:r>
                              <w:rPr>
                                <w:color w:val="000000"/>
                                <w:spacing w:val="-2"/>
                              </w:rPr>
                              <w:t>błędny:</w:t>
                            </w:r>
                          </w:p>
                          <w:p w14:paraId="1108C059" w14:textId="77777777" w:rsidR="00E215DA" w:rsidRDefault="00000000">
                            <w:pPr>
                              <w:pStyle w:val="Tekstpodstawowy"/>
                              <w:spacing w:before="198"/>
                              <w:ind w:left="226"/>
                              <w:rPr>
                                <w:color w:val="000000"/>
                              </w:rPr>
                            </w:pPr>
                            <w:r>
                              <w:rPr>
                                <w:color w:val="000000"/>
                              </w:rPr>
                              <w:t>Jak</w:t>
                            </w:r>
                            <w:r>
                              <w:rPr>
                                <w:color w:val="000000"/>
                                <w:spacing w:val="-5"/>
                              </w:rPr>
                              <w:t xml:space="preserve"> </w:t>
                            </w:r>
                            <w:r>
                              <w:rPr>
                                <w:color w:val="000000"/>
                              </w:rPr>
                              <w:t>nazywa</w:t>
                            </w:r>
                            <w:r>
                              <w:rPr>
                                <w:color w:val="000000"/>
                                <w:spacing w:val="-4"/>
                              </w:rPr>
                              <w:t xml:space="preserve"> </w:t>
                            </w:r>
                            <w:r>
                              <w:rPr>
                                <w:color w:val="000000"/>
                              </w:rPr>
                              <w:t>się</w:t>
                            </w:r>
                            <w:r>
                              <w:rPr>
                                <w:color w:val="000000"/>
                                <w:spacing w:val="-4"/>
                              </w:rPr>
                              <w:t xml:space="preserve"> </w:t>
                            </w:r>
                            <w:r>
                              <w:rPr>
                                <w:color w:val="000000"/>
                              </w:rPr>
                              <w:t>najdłuższa</w:t>
                            </w:r>
                            <w:r>
                              <w:rPr>
                                <w:color w:val="000000"/>
                                <w:spacing w:val="-4"/>
                              </w:rPr>
                              <w:t xml:space="preserve"> </w:t>
                            </w:r>
                            <w:r>
                              <w:rPr>
                                <w:color w:val="000000"/>
                              </w:rPr>
                              <w:t>rzeka</w:t>
                            </w:r>
                            <w:r>
                              <w:rPr>
                                <w:color w:val="000000"/>
                                <w:spacing w:val="-4"/>
                              </w:rPr>
                              <w:t xml:space="preserve"> </w:t>
                            </w:r>
                            <w:r>
                              <w:rPr>
                                <w:color w:val="000000"/>
                                <w:spacing w:val="-2"/>
                              </w:rPr>
                              <w:t>Europy?</w:t>
                            </w:r>
                          </w:p>
                          <w:p w14:paraId="17C7E0F7" w14:textId="77777777" w:rsidR="00E215DA" w:rsidRDefault="00000000">
                            <w:pPr>
                              <w:pStyle w:val="Tekstpodstawowy"/>
                              <w:numPr>
                                <w:ilvl w:val="0"/>
                                <w:numId w:val="35"/>
                              </w:numPr>
                              <w:tabs>
                                <w:tab w:val="left" w:pos="792"/>
                              </w:tabs>
                              <w:spacing w:before="140"/>
                              <w:ind w:left="792" w:hanging="339"/>
                              <w:rPr>
                                <w:color w:val="000000"/>
                              </w:rPr>
                            </w:pPr>
                            <w:r>
                              <w:rPr>
                                <w:color w:val="000000"/>
                                <w:spacing w:val="-2"/>
                              </w:rPr>
                              <w:t>Dunaj</w:t>
                            </w:r>
                          </w:p>
                          <w:p w14:paraId="6A0E13E8" w14:textId="77777777" w:rsidR="00E215DA" w:rsidRDefault="00000000">
                            <w:pPr>
                              <w:pStyle w:val="Tekstpodstawowy"/>
                              <w:numPr>
                                <w:ilvl w:val="0"/>
                                <w:numId w:val="35"/>
                              </w:numPr>
                              <w:tabs>
                                <w:tab w:val="left" w:pos="792"/>
                              </w:tabs>
                              <w:spacing w:before="102"/>
                              <w:ind w:left="792" w:hanging="339"/>
                              <w:rPr>
                                <w:color w:val="004168"/>
                              </w:rPr>
                            </w:pPr>
                            <w:r>
                              <w:rPr>
                                <w:rFonts w:ascii="Arial Black" w:hAnsi="Arial Black"/>
                                <w:color w:val="004168"/>
                                <w:spacing w:val="-2"/>
                              </w:rPr>
                              <w:t>Wołga</w:t>
                            </w:r>
                          </w:p>
                          <w:p w14:paraId="391EA39E" w14:textId="77777777" w:rsidR="00E215DA" w:rsidRDefault="00000000">
                            <w:pPr>
                              <w:pStyle w:val="Tekstpodstawowy"/>
                              <w:numPr>
                                <w:ilvl w:val="0"/>
                                <w:numId w:val="35"/>
                              </w:numPr>
                              <w:tabs>
                                <w:tab w:val="left" w:pos="792"/>
                              </w:tabs>
                              <w:spacing w:before="117"/>
                              <w:ind w:left="792" w:hanging="339"/>
                              <w:rPr>
                                <w:color w:val="000000"/>
                              </w:rPr>
                            </w:pPr>
                            <w:r>
                              <w:rPr>
                                <w:color w:val="000000"/>
                                <w:spacing w:val="-2"/>
                                <w:w w:val="105"/>
                              </w:rPr>
                              <w:t>Dniepr</w:t>
                            </w:r>
                          </w:p>
                          <w:p w14:paraId="6777B34C" w14:textId="77777777" w:rsidR="00E215DA" w:rsidRDefault="00000000">
                            <w:pPr>
                              <w:pStyle w:val="Tekstpodstawowy"/>
                              <w:spacing w:before="141"/>
                              <w:ind w:left="226"/>
                              <w:rPr>
                                <w:color w:val="000000"/>
                              </w:rPr>
                            </w:pPr>
                            <w:r>
                              <w:rPr>
                                <w:color w:val="000000"/>
                              </w:rPr>
                              <w:t>Przykład</w:t>
                            </w:r>
                            <w:r>
                              <w:rPr>
                                <w:color w:val="000000"/>
                                <w:spacing w:val="7"/>
                              </w:rPr>
                              <w:t xml:space="preserve"> </w:t>
                            </w:r>
                            <w:r>
                              <w:rPr>
                                <w:color w:val="000000"/>
                              </w:rPr>
                              <w:t>–</w:t>
                            </w:r>
                            <w:r>
                              <w:rPr>
                                <w:color w:val="000000"/>
                                <w:spacing w:val="8"/>
                              </w:rPr>
                              <w:t xml:space="preserve"> </w:t>
                            </w:r>
                            <w:r>
                              <w:rPr>
                                <w:color w:val="000000"/>
                                <w:spacing w:val="-2"/>
                              </w:rPr>
                              <w:t>poprawny:</w:t>
                            </w:r>
                          </w:p>
                          <w:p w14:paraId="76264EB6" w14:textId="77777777" w:rsidR="00E215DA" w:rsidRDefault="00000000">
                            <w:pPr>
                              <w:pStyle w:val="Tekstpodstawowy"/>
                              <w:spacing w:before="198"/>
                              <w:ind w:left="226"/>
                              <w:rPr>
                                <w:color w:val="000000"/>
                              </w:rPr>
                            </w:pPr>
                            <w:r>
                              <w:rPr>
                                <w:color w:val="000000"/>
                              </w:rPr>
                              <w:t>Jak</w:t>
                            </w:r>
                            <w:r>
                              <w:rPr>
                                <w:color w:val="000000"/>
                                <w:spacing w:val="-5"/>
                              </w:rPr>
                              <w:t xml:space="preserve"> </w:t>
                            </w:r>
                            <w:r>
                              <w:rPr>
                                <w:color w:val="000000"/>
                              </w:rPr>
                              <w:t>nazywa</w:t>
                            </w:r>
                            <w:r>
                              <w:rPr>
                                <w:color w:val="000000"/>
                                <w:spacing w:val="-4"/>
                              </w:rPr>
                              <w:t xml:space="preserve"> </w:t>
                            </w:r>
                            <w:r>
                              <w:rPr>
                                <w:color w:val="000000"/>
                              </w:rPr>
                              <w:t>się</w:t>
                            </w:r>
                            <w:r>
                              <w:rPr>
                                <w:color w:val="000000"/>
                                <w:spacing w:val="-4"/>
                              </w:rPr>
                              <w:t xml:space="preserve"> </w:t>
                            </w:r>
                            <w:r>
                              <w:rPr>
                                <w:color w:val="000000"/>
                              </w:rPr>
                              <w:t>najdłuższa</w:t>
                            </w:r>
                            <w:r>
                              <w:rPr>
                                <w:color w:val="000000"/>
                                <w:spacing w:val="-4"/>
                              </w:rPr>
                              <w:t xml:space="preserve"> </w:t>
                            </w:r>
                            <w:r>
                              <w:rPr>
                                <w:color w:val="000000"/>
                              </w:rPr>
                              <w:t>rzeka</w:t>
                            </w:r>
                            <w:r>
                              <w:rPr>
                                <w:color w:val="000000"/>
                                <w:spacing w:val="-4"/>
                              </w:rPr>
                              <w:t xml:space="preserve"> </w:t>
                            </w:r>
                            <w:r>
                              <w:rPr>
                                <w:color w:val="000000"/>
                                <w:spacing w:val="-2"/>
                              </w:rPr>
                              <w:t>Europy?</w:t>
                            </w:r>
                          </w:p>
                          <w:p w14:paraId="36A68FBC" w14:textId="77777777" w:rsidR="00E215DA" w:rsidRDefault="00000000">
                            <w:pPr>
                              <w:pStyle w:val="Tekstpodstawowy"/>
                              <w:numPr>
                                <w:ilvl w:val="0"/>
                                <w:numId w:val="34"/>
                              </w:numPr>
                              <w:tabs>
                                <w:tab w:val="left" w:pos="792"/>
                              </w:tabs>
                              <w:spacing w:before="140"/>
                              <w:ind w:left="792" w:hanging="339"/>
                              <w:rPr>
                                <w:color w:val="000000"/>
                              </w:rPr>
                            </w:pPr>
                            <w:r>
                              <w:rPr>
                                <w:color w:val="000000"/>
                                <w:spacing w:val="-2"/>
                              </w:rPr>
                              <w:t>Dunaj</w:t>
                            </w:r>
                          </w:p>
                          <w:p w14:paraId="2EE4DD44" w14:textId="77777777" w:rsidR="00E215DA" w:rsidRDefault="00000000">
                            <w:pPr>
                              <w:pStyle w:val="Tekstpodstawowy"/>
                              <w:numPr>
                                <w:ilvl w:val="0"/>
                                <w:numId w:val="34"/>
                              </w:numPr>
                              <w:tabs>
                                <w:tab w:val="left" w:pos="792"/>
                              </w:tabs>
                              <w:spacing w:before="102"/>
                              <w:ind w:left="792" w:hanging="339"/>
                              <w:rPr>
                                <w:rFonts w:ascii="Arial Black" w:hAnsi="Arial Black"/>
                                <w:color w:val="000000"/>
                              </w:rPr>
                            </w:pPr>
                            <w:r>
                              <w:rPr>
                                <w:rFonts w:ascii="Arial Black" w:hAnsi="Arial Black"/>
                                <w:color w:val="000000"/>
                                <w:spacing w:val="-2"/>
                              </w:rPr>
                              <w:t>Wołga</w:t>
                            </w:r>
                          </w:p>
                          <w:p w14:paraId="1D093580" w14:textId="77777777" w:rsidR="00E215DA" w:rsidRDefault="00000000">
                            <w:pPr>
                              <w:pStyle w:val="Tekstpodstawowy"/>
                              <w:numPr>
                                <w:ilvl w:val="0"/>
                                <w:numId w:val="34"/>
                              </w:numPr>
                              <w:tabs>
                                <w:tab w:val="left" w:pos="792"/>
                              </w:tabs>
                              <w:spacing w:before="117"/>
                              <w:ind w:left="792" w:hanging="339"/>
                              <w:rPr>
                                <w:color w:val="000000"/>
                              </w:rPr>
                            </w:pPr>
                            <w:r>
                              <w:rPr>
                                <w:color w:val="000000"/>
                                <w:spacing w:val="-2"/>
                                <w:w w:val="105"/>
                              </w:rPr>
                              <w:t>Dniepr</w:t>
                            </w:r>
                          </w:p>
                          <w:p w14:paraId="05562108" w14:textId="77777777" w:rsidR="00E215DA" w:rsidRDefault="00000000">
                            <w:pPr>
                              <w:pStyle w:val="Tekstpodstawowy"/>
                              <w:spacing w:before="141"/>
                              <w:ind w:left="226"/>
                              <w:rPr>
                                <w:color w:val="000000"/>
                              </w:rPr>
                            </w:pPr>
                            <w:r>
                              <w:rPr>
                                <w:color w:val="000000"/>
                                <w:spacing w:val="-2"/>
                                <w:w w:val="105"/>
                              </w:rPr>
                              <w:t>Poprawna</w:t>
                            </w:r>
                            <w:r>
                              <w:rPr>
                                <w:color w:val="000000"/>
                                <w:spacing w:val="-10"/>
                                <w:w w:val="105"/>
                              </w:rPr>
                              <w:t xml:space="preserve"> </w:t>
                            </w:r>
                            <w:r>
                              <w:rPr>
                                <w:color w:val="000000"/>
                                <w:spacing w:val="-2"/>
                                <w:w w:val="105"/>
                              </w:rPr>
                              <w:t>odpowiedź</w:t>
                            </w:r>
                            <w:r>
                              <w:rPr>
                                <w:color w:val="000000"/>
                                <w:spacing w:val="-9"/>
                                <w:w w:val="105"/>
                              </w:rPr>
                              <w:t xml:space="preserve"> </w:t>
                            </w:r>
                            <w:r>
                              <w:rPr>
                                <w:color w:val="000000"/>
                                <w:spacing w:val="-2"/>
                                <w:w w:val="105"/>
                              </w:rPr>
                              <w:t>to</w:t>
                            </w:r>
                            <w:r>
                              <w:rPr>
                                <w:color w:val="000000"/>
                                <w:spacing w:val="-9"/>
                                <w:w w:val="105"/>
                              </w:rPr>
                              <w:t xml:space="preserve"> </w:t>
                            </w:r>
                            <w:r>
                              <w:rPr>
                                <w:color w:val="000000"/>
                                <w:spacing w:val="-2"/>
                                <w:w w:val="105"/>
                              </w:rPr>
                              <w:t>b.</w:t>
                            </w:r>
                            <w:r>
                              <w:rPr>
                                <w:color w:val="000000"/>
                                <w:spacing w:val="-9"/>
                                <w:w w:val="105"/>
                              </w:rPr>
                              <w:t xml:space="preserve"> </w:t>
                            </w:r>
                            <w:r>
                              <w:rPr>
                                <w:color w:val="000000"/>
                                <w:spacing w:val="-2"/>
                                <w:w w:val="105"/>
                              </w:rPr>
                              <w:t>Wołga.</w:t>
                            </w:r>
                          </w:p>
                        </w:txbxContent>
                      </wps:txbx>
                      <wps:bodyPr wrap="square" lIns="0" tIns="0" rIns="0" bIns="0" rtlCol="0">
                        <a:noAutofit/>
                      </wps:bodyPr>
                    </wps:wsp>
                  </a:graphicData>
                </a:graphic>
              </wp:anchor>
            </w:drawing>
          </mc:Choice>
          <mc:Fallback>
            <w:pict>
              <v:shape w14:anchorId="7DE4CB5B" id="Textbox 401" o:spid="_x0000_s1090" type="#_x0000_t202" style="position:absolute;margin-left:70.85pt;margin-top:10.9pt;width:467.75pt;height:272.4pt;z-index:-15615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" fillcolor="#d8d8d9" stroked="f">
                <v:textbox inset="0,0,0,0">
                  <w:txbxContent>
                    <w:p w14:paraId="51BF5A05"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1:</w:t>
                      </w:r>
                    </w:p>
                    <w:p w14:paraId="34ED5CAA" w14:textId="77777777" w:rsidR="00E215DA" w:rsidRDefault="00000000">
                      <w:pPr>
                        <w:pStyle w:val="Tekstpodstawowy"/>
                        <w:spacing w:before="174"/>
                        <w:ind w:left="226"/>
                        <w:rPr>
                          <w:color w:val="000000"/>
                        </w:rPr>
                      </w:pPr>
                      <w:r>
                        <w:rPr>
                          <w:color w:val="000000"/>
                        </w:rPr>
                        <w:t>Przykład</w:t>
                      </w:r>
                      <w:r>
                        <w:rPr>
                          <w:color w:val="000000"/>
                          <w:spacing w:val="8"/>
                        </w:rPr>
                        <w:t xml:space="preserve"> </w:t>
                      </w:r>
                      <w:r>
                        <w:rPr>
                          <w:color w:val="000000"/>
                        </w:rPr>
                        <w:t>–</w:t>
                      </w:r>
                      <w:r>
                        <w:rPr>
                          <w:color w:val="000000"/>
                          <w:spacing w:val="8"/>
                        </w:rPr>
                        <w:t xml:space="preserve"> </w:t>
                      </w:r>
                      <w:r>
                        <w:rPr>
                          <w:color w:val="000000"/>
                          <w:spacing w:val="-2"/>
                        </w:rPr>
                        <w:t>błędny:</w:t>
                      </w:r>
                    </w:p>
                    <w:p w14:paraId="1108C059" w14:textId="77777777" w:rsidR="00E215DA" w:rsidRDefault="00000000">
                      <w:pPr>
                        <w:pStyle w:val="Tekstpodstawowy"/>
                        <w:spacing w:before="198"/>
                        <w:ind w:left="226"/>
                        <w:rPr>
                          <w:color w:val="000000"/>
                        </w:rPr>
                      </w:pPr>
                      <w:r>
                        <w:rPr>
                          <w:color w:val="000000"/>
                        </w:rPr>
                        <w:t>Jak</w:t>
                      </w:r>
                      <w:r>
                        <w:rPr>
                          <w:color w:val="000000"/>
                          <w:spacing w:val="-5"/>
                        </w:rPr>
                        <w:t xml:space="preserve"> </w:t>
                      </w:r>
                      <w:r>
                        <w:rPr>
                          <w:color w:val="000000"/>
                        </w:rPr>
                        <w:t>nazywa</w:t>
                      </w:r>
                      <w:r>
                        <w:rPr>
                          <w:color w:val="000000"/>
                          <w:spacing w:val="-4"/>
                        </w:rPr>
                        <w:t xml:space="preserve"> </w:t>
                      </w:r>
                      <w:r>
                        <w:rPr>
                          <w:color w:val="000000"/>
                        </w:rPr>
                        <w:t>się</w:t>
                      </w:r>
                      <w:r>
                        <w:rPr>
                          <w:color w:val="000000"/>
                          <w:spacing w:val="-4"/>
                        </w:rPr>
                        <w:t xml:space="preserve"> </w:t>
                      </w:r>
                      <w:r>
                        <w:rPr>
                          <w:color w:val="000000"/>
                        </w:rPr>
                        <w:t>najdłuższa</w:t>
                      </w:r>
                      <w:r>
                        <w:rPr>
                          <w:color w:val="000000"/>
                          <w:spacing w:val="-4"/>
                        </w:rPr>
                        <w:t xml:space="preserve"> </w:t>
                      </w:r>
                      <w:r>
                        <w:rPr>
                          <w:color w:val="000000"/>
                        </w:rPr>
                        <w:t>rzeka</w:t>
                      </w:r>
                      <w:r>
                        <w:rPr>
                          <w:color w:val="000000"/>
                          <w:spacing w:val="-4"/>
                        </w:rPr>
                        <w:t xml:space="preserve"> </w:t>
                      </w:r>
                      <w:r>
                        <w:rPr>
                          <w:color w:val="000000"/>
                          <w:spacing w:val="-2"/>
                        </w:rPr>
                        <w:t>Europy?</w:t>
                      </w:r>
                    </w:p>
                    <w:p w14:paraId="17C7E0F7" w14:textId="77777777" w:rsidR="00E215DA" w:rsidRDefault="00000000">
                      <w:pPr>
                        <w:pStyle w:val="Tekstpodstawowy"/>
                        <w:numPr>
                          <w:ilvl w:val="0"/>
                          <w:numId w:val="35"/>
                        </w:numPr>
                        <w:tabs>
                          <w:tab w:val="left" w:pos="792"/>
                        </w:tabs>
                        <w:spacing w:before="140"/>
                        <w:ind w:left="792" w:hanging="339"/>
                        <w:rPr>
                          <w:color w:val="000000"/>
                        </w:rPr>
                      </w:pPr>
                      <w:r>
                        <w:rPr>
                          <w:color w:val="000000"/>
                          <w:spacing w:val="-2"/>
                        </w:rPr>
                        <w:t>Dunaj</w:t>
                      </w:r>
                    </w:p>
                    <w:p w14:paraId="6A0E13E8" w14:textId="77777777" w:rsidR="00E215DA" w:rsidRDefault="00000000">
                      <w:pPr>
                        <w:pStyle w:val="Tekstpodstawowy"/>
                        <w:numPr>
                          <w:ilvl w:val="0"/>
                          <w:numId w:val="35"/>
                        </w:numPr>
                        <w:tabs>
                          <w:tab w:val="left" w:pos="792"/>
                        </w:tabs>
                        <w:spacing w:before="102"/>
                        <w:ind w:left="792" w:hanging="339"/>
                        <w:rPr>
                          <w:color w:val="004168"/>
                        </w:rPr>
                      </w:pPr>
                      <w:r>
                        <w:rPr>
                          <w:rFonts w:ascii="Arial Black" w:hAnsi="Arial Black"/>
                          <w:color w:val="004168"/>
                          <w:spacing w:val="-2"/>
                        </w:rPr>
                        <w:t>Wołga</w:t>
                      </w:r>
                    </w:p>
                    <w:p w14:paraId="391EA39E" w14:textId="77777777" w:rsidR="00E215DA" w:rsidRDefault="00000000">
                      <w:pPr>
                        <w:pStyle w:val="Tekstpodstawowy"/>
                        <w:numPr>
                          <w:ilvl w:val="0"/>
                          <w:numId w:val="35"/>
                        </w:numPr>
                        <w:tabs>
                          <w:tab w:val="left" w:pos="792"/>
                        </w:tabs>
                        <w:spacing w:before="117"/>
                        <w:ind w:left="792" w:hanging="339"/>
                        <w:rPr>
                          <w:color w:val="000000"/>
                        </w:rPr>
                      </w:pPr>
                      <w:r>
                        <w:rPr>
                          <w:color w:val="000000"/>
                          <w:spacing w:val="-2"/>
                          <w:w w:val="105"/>
                        </w:rPr>
                        <w:t>Dniepr</w:t>
                      </w:r>
                    </w:p>
                    <w:p w14:paraId="6777B34C" w14:textId="77777777" w:rsidR="00E215DA" w:rsidRDefault="00000000">
                      <w:pPr>
                        <w:pStyle w:val="Tekstpodstawowy"/>
                        <w:spacing w:before="141"/>
                        <w:ind w:left="226"/>
                        <w:rPr>
                          <w:color w:val="000000"/>
                        </w:rPr>
                      </w:pPr>
                      <w:r>
                        <w:rPr>
                          <w:color w:val="000000"/>
                        </w:rPr>
                        <w:t>Przykład</w:t>
                      </w:r>
                      <w:r>
                        <w:rPr>
                          <w:color w:val="000000"/>
                          <w:spacing w:val="7"/>
                        </w:rPr>
                        <w:t xml:space="preserve"> </w:t>
                      </w:r>
                      <w:r>
                        <w:rPr>
                          <w:color w:val="000000"/>
                        </w:rPr>
                        <w:t>–</w:t>
                      </w:r>
                      <w:r>
                        <w:rPr>
                          <w:color w:val="000000"/>
                          <w:spacing w:val="8"/>
                        </w:rPr>
                        <w:t xml:space="preserve"> </w:t>
                      </w:r>
                      <w:r>
                        <w:rPr>
                          <w:color w:val="000000"/>
                          <w:spacing w:val="-2"/>
                        </w:rPr>
                        <w:t>poprawny:</w:t>
                      </w:r>
                    </w:p>
                    <w:p w14:paraId="76264EB6" w14:textId="77777777" w:rsidR="00E215DA" w:rsidRDefault="00000000">
                      <w:pPr>
                        <w:pStyle w:val="Tekstpodstawowy"/>
                        <w:spacing w:before="198"/>
                        <w:ind w:left="226"/>
                        <w:rPr>
                          <w:color w:val="000000"/>
                        </w:rPr>
                      </w:pPr>
                      <w:r>
                        <w:rPr>
                          <w:color w:val="000000"/>
                        </w:rPr>
                        <w:t>Jak</w:t>
                      </w:r>
                      <w:r>
                        <w:rPr>
                          <w:color w:val="000000"/>
                          <w:spacing w:val="-5"/>
                        </w:rPr>
                        <w:t xml:space="preserve"> </w:t>
                      </w:r>
                      <w:r>
                        <w:rPr>
                          <w:color w:val="000000"/>
                        </w:rPr>
                        <w:t>nazywa</w:t>
                      </w:r>
                      <w:r>
                        <w:rPr>
                          <w:color w:val="000000"/>
                          <w:spacing w:val="-4"/>
                        </w:rPr>
                        <w:t xml:space="preserve"> </w:t>
                      </w:r>
                      <w:r>
                        <w:rPr>
                          <w:color w:val="000000"/>
                        </w:rPr>
                        <w:t>się</w:t>
                      </w:r>
                      <w:r>
                        <w:rPr>
                          <w:color w:val="000000"/>
                          <w:spacing w:val="-4"/>
                        </w:rPr>
                        <w:t xml:space="preserve"> </w:t>
                      </w:r>
                      <w:r>
                        <w:rPr>
                          <w:color w:val="000000"/>
                        </w:rPr>
                        <w:t>najdłuższa</w:t>
                      </w:r>
                      <w:r>
                        <w:rPr>
                          <w:color w:val="000000"/>
                          <w:spacing w:val="-4"/>
                        </w:rPr>
                        <w:t xml:space="preserve"> </w:t>
                      </w:r>
                      <w:r>
                        <w:rPr>
                          <w:color w:val="000000"/>
                        </w:rPr>
                        <w:t>rzeka</w:t>
                      </w:r>
                      <w:r>
                        <w:rPr>
                          <w:color w:val="000000"/>
                          <w:spacing w:val="-4"/>
                        </w:rPr>
                        <w:t xml:space="preserve"> </w:t>
                      </w:r>
                      <w:r>
                        <w:rPr>
                          <w:color w:val="000000"/>
                          <w:spacing w:val="-2"/>
                        </w:rPr>
                        <w:t>Europy?</w:t>
                      </w:r>
                    </w:p>
                    <w:p w14:paraId="36A68FBC" w14:textId="77777777" w:rsidR="00E215DA" w:rsidRDefault="00000000">
                      <w:pPr>
                        <w:pStyle w:val="Tekstpodstawowy"/>
                        <w:numPr>
                          <w:ilvl w:val="0"/>
                          <w:numId w:val="34"/>
                        </w:numPr>
                        <w:tabs>
                          <w:tab w:val="left" w:pos="792"/>
                        </w:tabs>
                        <w:spacing w:before="140"/>
                        <w:ind w:left="792" w:hanging="339"/>
                        <w:rPr>
                          <w:color w:val="000000"/>
                        </w:rPr>
                      </w:pPr>
                      <w:r>
                        <w:rPr>
                          <w:color w:val="000000"/>
                          <w:spacing w:val="-2"/>
                        </w:rPr>
                        <w:t>Dunaj</w:t>
                      </w:r>
                    </w:p>
                    <w:p w14:paraId="2EE4DD44" w14:textId="77777777" w:rsidR="00E215DA" w:rsidRDefault="00000000">
                      <w:pPr>
                        <w:pStyle w:val="Tekstpodstawowy"/>
                        <w:numPr>
                          <w:ilvl w:val="0"/>
                          <w:numId w:val="34"/>
                        </w:numPr>
                        <w:tabs>
                          <w:tab w:val="left" w:pos="792"/>
                        </w:tabs>
                        <w:spacing w:before="102"/>
                        <w:ind w:left="792" w:hanging="339"/>
                        <w:rPr>
                          <w:rFonts w:ascii="Arial Black" w:hAnsi="Arial Black"/>
                          <w:color w:val="000000"/>
                        </w:rPr>
                      </w:pPr>
                      <w:r>
                        <w:rPr>
                          <w:rFonts w:ascii="Arial Black" w:hAnsi="Arial Black"/>
                          <w:color w:val="000000"/>
                          <w:spacing w:val="-2"/>
                        </w:rPr>
                        <w:t>Wołga</w:t>
                      </w:r>
                    </w:p>
                    <w:p w14:paraId="1D093580" w14:textId="77777777" w:rsidR="00E215DA" w:rsidRDefault="00000000">
                      <w:pPr>
                        <w:pStyle w:val="Tekstpodstawowy"/>
                        <w:numPr>
                          <w:ilvl w:val="0"/>
                          <w:numId w:val="34"/>
                        </w:numPr>
                        <w:tabs>
                          <w:tab w:val="left" w:pos="792"/>
                        </w:tabs>
                        <w:spacing w:before="117"/>
                        <w:ind w:left="792" w:hanging="339"/>
                        <w:rPr>
                          <w:color w:val="000000"/>
                        </w:rPr>
                      </w:pPr>
                      <w:r>
                        <w:rPr>
                          <w:color w:val="000000"/>
                          <w:spacing w:val="-2"/>
                          <w:w w:val="105"/>
                        </w:rPr>
                        <w:t>Dniepr</w:t>
                      </w:r>
                    </w:p>
                    <w:p w14:paraId="05562108" w14:textId="77777777" w:rsidR="00E215DA" w:rsidRDefault="00000000">
                      <w:pPr>
                        <w:pStyle w:val="Tekstpodstawowy"/>
                        <w:spacing w:before="141"/>
                        <w:ind w:left="226"/>
                        <w:rPr>
                          <w:color w:val="000000"/>
                        </w:rPr>
                      </w:pPr>
                      <w:r>
                        <w:rPr>
                          <w:color w:val="000000"/>
                          <w:spacing w:val="-2"/>
                          <w:w w:val="105"/>
                        </w:rPr>
                        <w:t>Poprawna</w:t>
                      </w:r>
                      <w:r>
                        <w:rPr>
                          <w:color w:val="000000"/>
                          <w:spacing w:val="-10"/>
                          <w:w w:val="105"/>
                        </w:rPr>
                        <w:t xml:space="preserve"> </w:t>
                      </w:r>
                      <w:r>
                        <w:rPr>
                          <w:color w:val="000000"/>
                          <w:spacing w:val="-2"/>
                          <w:w w:val="105"/>
                        </w:rPr>
                        <w:t>odpowiedź</w:t>
                      </w:r>
                      <w:r>
                        <w:rPr>
                          <w:color w:val="000000"/>
                          <w:spacing w:val="-9"/>
                          <w:w w:val="105"/>
                        </w:rPr>
                        <w:t xml:space="preserve"> </w:t>
                      </w:r>
                      <w:r>
                        <w:rPr>
                          <w:color w:val="000000"/>
                          <w:spacing w:val="-2"/>
                          <w:w w:val="105"/>
                        </w:rPr>
                        <w:t>to</w:t>
                      </w:r>
                      <w:r>
                        <w:rPr>
                          <w:color w:val="000000"/>
                          <w:spacing w:val="-9"/>
                          <w:w w:val="105"/>
                        </w:rPr>
                        <w:t xml:space="preserve"> </w:t>
                      </w:r>
                      <w:r>
                        <w:rPr>
                          <w:color w:val="000000"/>
                          <w:spacing w:val="-2"/>
                          <w:w w:val="105"/>
                        </w:rPr>
                        <w:t>b.</w:t>
                      </w:r>
                      <w:r>
                        <w:rPr>
                          <w:color w:val="000000"/>
                          <w:spacing w:val="-9"/>
                          <w:w w:val="105"/>
                        </w:rPr>
                        <w:t xml:space="preserve"> </w:t>
                      </w:r>
                      <w:r>
                        <w:rPr>
                          <w:color w:val="000000"/>
                          <w:spacing w:val="-2"/>
                          <w:w w:val="105"/>
                        </w:rPr>
                        <w:t>Wołga.</w:t>
                      </w:r>
                    </w:p>
                  </w:txbxContent>
                </v:textbox>
                <w10:wrap type="topAndBottom" anchorx="page"/>
              </v:shape>
            </w:pict>
          </mc:Fallback>
        </mc:AlternateContent>
      </w:r>
    </w:p>
    <w:p w14:paraId="491B3331" w14:textId="77777777" w:rsidR="00E215DA" w:rsidRDefault="00000000">
      <w:pPr>
        <w:pStyle w:val="Tekstpodstawowy"/>
        <w:spacing w:before="245" w:line="312" w:lineRule="auto"/>
        <w:ind w:left="917" w:right="772"/>
      </w:pPr>
      <w:r>
        <w:rPr>
          <w:w w:val="105"/>
        </w:rPr>
        <w:t>Używaj</w:t>
      </w:r>
      <w:r>
        <w:rPr>
          <w:spacing w:val="-7"/>
          <w:w w:val="105"/>
        </w:rPr>
        <w:t xml:space="preserve"> </w:t>
      </w:r>
      <w:r>
        <w:rPr>
          <w:w w:val="105"/>
        </w:rPr>
        <w:t>wyróżnienia</w:t>
      </w:r>
      <w:r>
        <w:rPr>
          <w:spacing w:val="-7"/>
          <w:w w:val="105"/>
        </w:rPr>
        <w:t xml:space="preserve"> </w:t>
      </w:r>
      <w:r>
        <w:rPr>
          <w:w w:val="105"/>
        </w:rPr>
        <w:t>wyłącznie</w:t>
      </w:r>
      <w:r>
        <w:rPr>
          <w:spacing w:val="-7"/>
          <w:w w:val="105"/>
        </w:rPr>
        <w:t xml:space="preserve"> </w:t>
      </w:r>
      <w:r>
        <w:rPr>
          <w:w w:val="105"/>
        </w:rPr>
        <w:t>dla</w:t>
      </w:r>
      <w:r>
        <w:rPr>
          <w:spacing w:val="-7"/>
          <w:w w:val="105"/>
        </w:rPr>
        <w:t xml:space="preserve"> </w:t>
      </w:r>
      <w:r>
        <w:rPr>
          <w:w w:val="105"/>
        </w:rPr>
        <w:t>najważniejszych</w:t>
      </w:r>
      <w:r>
        <w:rPr>
          <w:spacing w:val="-7"/>
          <w:w w:val="105"/>
        </w:rPr>
        <w:t xml:space="preserve"> </w:t>
      </w:r>
      <w:r>
        <w:rPr>
          <w:w w:val="105"/>
        </w:rPr>
        <w:t>zdań</w:t>
      </w:r>
      <w:r>
        <w:rPr>
          <w:spacing w:val="-7"/>
          <w:w w:val="105"/>
        </w:rPr>
        <w:t xml:space="preserve"> </w:t>
      </w:r>
      <w:r>
        <w:rPr>
          <w:w w:val="105"/>
        </w:rPr>
        <w:t>i</w:t>
      </w:r>
      <w:r>
        <w:rPr>
          <w:spacing w:val="-7"/>
          <w:w w:val="105"/>
        </w:rPr>
        <w:t xml:space="preserve"> </w:t>
      </w:r>
      <w:r>
        <w:rPr>
          <w:w w:val="105"/>
        </w:rPr>
        <w:t>fragmentów</w:t>
      </w:r>
      <w:r>
        <w:rPr>
          <w:spacing w:val="-7"/>
          <w:w w:val="105"/>
        </w:rPr>
        <w:t xml:space="preserve"> </w:t>
      </w:r>
      <w:r>
        <w:rPr>
          <w:w w:val="105"/>
        </w:rPr>
        <w:t>tekstu.</w:t>
      </w:r>
      <w:r>
        <w:rPr>
          <w:spacing w:val="-7"/>
          <w:w w:val="105"/>
        </w:rPr>
        <w:t xml:space="preserve"> </w:t>
      </w:r>
      <w:r>
        <w:rPr>
          <w:w w:val="105"/>
        </w:rPr>
        <w:t>Nie stosuj</w:t>
      </w:r>
      <w:r>
        <w:rPr>
          <w:spacing w:val="-18"/>
          <w:w w:val="105"/>
        </w:rPr>
        <w:t xml:space="preserve"> </w:t>
      </w:r>
      <w:r>
        <w:rPr>
          <w:w w:val="105"/>
        </w:rPr>
        <w:t>kursywy</w:t>
      </w:r>
      <w:r>
        <w:rPr>
          <w:spacing w:val="-17"/>
          <w:w w:val="105"/>
        </w:rPr>
        <w:t xml:space="preserve"> </w:t>
      </w:r>
      <w:r>
        <w:rPr>
          <w:w w:val="105"/>
        </w:rPr>
        <w:t>(pochylonego</w:t>
      </w:r>
      <w:r>
        <w:rPr>
          <w:spacing w:val="-18"/>
          <w:w w:val="105"/>
        </w:rPr>
        <w:t xml:space="preserve"> </w:t>
      </w:r>
      <w:r>
        <w:rPr>
          <w:w w:val="105"/>
        </w:rPr>
        <w:t>tekstu)</w:t>
      </w:r>
      <w:r>
        <w:rPr>
          <w:spacing w:val="-18"/>
          <w:w w:val="105"/>
        </w:rPr>
        <w:t xml:space="preserve"> </w:t>
      </w:r>
      <w:r>
        <w:rPr>
          <w:w w:val="105"/>
        </w:rPr>
        <w:t>do</w:t>
      </w:r>
      <w:r>
        <w:rPr>
          <w:spacing w:val="-17"/>
          <w:w w:val="105"/>
        </w:rPr>
        <w:t xml:space="preserve"> </w:t>
      </w:r>
      <w:r>
        <w:rPr>
          <w:w w:val="105"/>
        </w:rPr>
        <w:t>wyróżnienia</w:t>
      </w:r>
      <w:r>
        <w:rPr>
          <w:spacing w:val="-18"/>
          <w:w w:val="105"/>
        </w:rPr>
        <w:t xml:space="preserve"> </w:t>
      </w:r>
      <w:r>
        <w:rPr>
          <w:w w:val="105"/>
        </w:rPr>
        <w:t>całych</w:t>
      </w:r>
      <w:r>
        <w:rPr>
          <w:spacing w:val="-17"/>
          <w:w w:val="105"/>
        </w:rPr>
        <w:t xml:space="preserve"> </w:t>
      </w:r>
      <w:r>
        <w:rPr>
          <w:w w:val="105"/>
        </w:rPr>
        <w:t>akapitów</w:t>
      </w:r>
      <w:r>
        <w:rPr>
          <w:spacing w:val="-18"/>
          <w:w w:val="105"/>
        </w:rPr>
        <w:t xml:space="preserve"> </w:t>
      </w:r>
      <w:r>
        <w:rPr>
          <w:w w:val="105"/>
        </w:rPr>
        <w:t>lub</w:t>
      </w:r>
      <w:r>
        <w:rPr>
          <w:spacing w:val="-17"/>
          <w:w w:val="105"/>
        </w:rPr>
        <w:t xml:space="preserve"> </w:t>
      </w:r>
      <w:r>
        <w:rPr>
          <w:w w:val="105"/>
        </w:rPr>
        <w:t>paragrafów.</w:t>
      </w:r>
    </w:p>
    <w:p w14:paraId="3387C00F" w14:textId="77777777" w:rsidR="00E215DA" w:rsidRDefault="00000000">
      <w:pPr>
        <w:pStyle w:val="Nagwek4"/>
        <w:spacing w:before="148"/>
      </w:pPr>
      <w:r>
        <w:rPr>
          <w:color w:val="064187"/>
          <w:spacing w:val="-2"/>
          <w:w w:val="85"/>
        </w:rPr>
        <w:t>Teksty</w:t>
      </w:r>
      <w:r>
        <w:rPr>
          <w:color w:val="064187"/>
          <w:spacing w:val="-8"/>
          <w:w w:val="85"/>
        </w:rPr>
        <w:t xml:space="preserve"> </w:t>
      </w:r>
      <w:r>
        <w:rPr>
          <w:color w:val="064187"/>
          <w:spacing w:val="-2"/>
          <w:w w:val="85"/>
        </w:rPr>
        <w:t>alternatywne</w:t>
      </w:r>
      <w:r>
        <w:rPr>
          <w:color w:val="064187"/>
          <w:spacing w:val="-7"/>
          <w:w w:val="85"/>
        </w:rPr>
        <w:t xml:space="preserve"> </w:t>
      </w:r>
      <w:r>
        <w:rPr>
          <w:color w:val="064187"/>
          <w:spacing w:val="-2"/>
          <w:w w:val="85"/>
        </w:rPr>
        <w:t>dla</w:t>
      </w:r>
      <w:r>
        <w:rPr>
          <w:color w:val="064187"/>
          <w:spacing w:val="-8"/>
          <w:w w:val="85"/>
        </w:rPr>
        <w:t xml:space="preserve"> </w:t>
      </w:r>
      <w:r>
        <w:rPr>
          <w:color w:val="064187"/>
          <w:spacing w:val="-2"/>
          <w:w w:val="85"/>
        </w:rPr>
        <w:t>elementów</w:t>
      </w:r>
      <w:r>
        <w:rPr>
          <w:color w:val="064187"/>
          <w:spacing w:val="-7"/>
          <w:w w:val="85"/>
        </w:rPr>
        <w:t xml:space="preserve"> </w:t>
      </w:r>
      <w:r>
        <w:rPr>
          <w:color w:val="064187"/>
          <w:spacing w:val="-2"/>
          <w:w w:val="85"/>
        </w:rPr>
        <w:t>graficznych</w:t>
      </w:r>
    </w:p>
    <w:p w14:paraId="79DFD072" w14:textId="77777777" w:rsidR="00E215DA" w:rsidRDefault="00000000">
      <w:pPr>
        <w:pStyle w:val="Tekstpodstawowy"/>
        <w:spacing w:before="89" w:line="312" w:lineRule="auto"/>
        <w:ind w:left="917" w:right="772"/>
      </w:pPr>
      <w:r>
        <w:t xml:space="preserve">Dla wszystkich obrazów zamieszczonych w dokumencie zapewnij tekst alternatywny. Jest to krótka informacja, która opisuje zawartość obrazu. Upewnij się, że jest ona </w:t>
      </w:r>
      <w:r>
        <w:rPr>
          <w:w w:val="110"/>
        </w:rPr>
        <w:t>czytelna i zwięzła.</w:t>
      </w:r>
    </w:p>
    <w:p w14:paraId="1A4C8CD1" w14:textId="77777777" w:rsidR="00E215DA" w:rsidRDefault="00000000">
      <w:pPr>
        <w:pStyle w:val="Tekstpodstawowy"/>
        <w:spacing w:before="117" w:line="312" w:lineRule="auto"/>
        <w:ind w:left="917"/>
      </w:pPr>
      <w:r>
        <w:t xml:space="preserve">Tekst alternatywny możesz przygotować na dwa sposoby, w zależności od rodzaju </w:t>
      </w:r>
      <w:r>
        <w:rPr>
          <w:w w:val="105"/>
        </w:rPr>
        <w:t>opisywanego obrazu:</w:t>
      </w:r>
    </w:p>
    <w:p w14:paraId="05C2FAE2" w14:textId="77777777" w:rsidR="00E215DA" w:rsidRDefault="00000000">
      <w:pPr>
        <w:pStyle w:val="Akapitzlist"/>
        <w:numPr>
          <w:ilvl w:val="1"/>
          <w:numId w:val="36"/>
        </w:numPr>
        <w:tabs>
          <w:tab w:val="left" w:pos="1597"/>
        </w:tabs>
        <w:spacing w:line="312" w:lineRule="auto"/>
        <w:ind w:right="1192"/>
        <w:rPr>
          <w:sz w:val="24"/>
        </w:rPr>
      </w:pPr>
      <w:r>
        <w:rPr>
          <w:w w:val="105"/>
          <w:sz w:val="24"/>
        </w:rPr>
        <w:t>krótki</w:t>
      </w:r>
      <w:r>
        <w:rPr>
          <w:spacing w:val="-15"/>
          <w:w w:val="105"/>
          <w:sz w:val="24"/>
        </w:rPr>
        <w:t xml:space="preserve"> </w:t>
      </w:r>
      <w:r>
        <w:rPr>
          <w:w w:val="105"/>
          <w:sz w:val="24"/>
        </w:rPr>
        <w:t>tekst</w:t>
      </w:r>
      <w:r>
        <w:rPr>
          <w:spacing w:val="-15"/>
          <w:w w:val="105"/>
          <w:sz w:val="24"/>
        </w:rPr>
        <w:t xml:space="preserve"> </w:t>
      </w:r>
      <w:r>
        <w:rPr>
          <w:w w:val="105"/>
          <w:sz w:val="24"/>
        </w:rPr>
        <w:t>alternatywny</w:t>
      </w:r>
      <w:r>
        <w:rPr>
          <w:spacing w:val="-15"/>
          <w:w w:val="105"/>
          <w:sz w:val="24"/>
        </w:rPr>
        <w:t xml:space="preserve"> </w:t>
      </w:r>
      <w:r>
        <w:rPr>
          <w:w w:val="105"/>
          <w:sz w:val="24"/>
        </w:rPr>
        <w:t>–</w:t>
      </w:r>
      <w:r>
        <w:rPr>
          <w:spacing w:val="-15"/>
          <w:w w:val="105"/>
          <w:sz w:val="24"/>
        </w:rPr>
        <w:t xml:space="preserve"> </w:t>
      </w:r>
      <w:r>
        <w:rPr>
          <w:w w:val="105"/>
          <w:sz w:val="24"/>
        </w:rPr>
        <w:t>ogólna</w:t>
      </w:r>
      <w:r>
        <w:rPr>
          <w:spacing w:val="-15"/>
          <w:w w:val="105"/>
          <w:sz w:val="24"/>
        </w:rPr>
        <w:t xml:space="preserve"> </w:t>
      </w:r>
      <w:r>
        <w:rPr>
          <w:w w:val="105"/>
          <w:sz w:val="24"/>
        </w:rPr>
        <w:t>informacja</w:t>
      </w:r>
      <w:r>
        <w:rPr>
          <w:spacing w:val="-15"/>
          <w:w w:val="105"/>
          <w:sz w:val="24"/>
        </w:rPr>
        <w:t xml:space="preserve"> </w:t>
      </w:r>
      <w:r>
        <w:rPr>
          <w:w w:val="105"/>
          <w:sz w:val="24"/>
        </w:rPr>
        <w:t>na</w:t>
      </w:r>
      <w:r>
        <w:rPr>
          <w:spacing w:val="-15"/>
          <w:w w:val="105"/>
          <w:sz w:val="24"/>
        </w:rPr>
        <w:t xml:space="preserve"> </w:t>
      </w:r>
      <w:r>
        <w:rPr>
          <w:w w:val="105"/>
          <w:sz w:val="24"/>
        </w:rPr>
        <w:t>temat</w:t>
      </w:r>
      <w:r>
        <w:rPr>
          <w:spacing w:val="-15"/>
          <w:w w:val="105"/>
          <w:sz w:val="24"/>
        </w:rPr>
        <w:t xml:space="preserve"> </w:t>
      </w:r>
      <w:r>
        <w:rPr>
          <w:w w:val="105"/>
          <w:sz w:val="24"/>
        </w:rPr>
        <w:t>tego,</w:t>
      </w:r>
      <w:r>
        <w:rPr>
          <w:spacing w:val="-15"/>
          <w:w w:val="105"/>
          <w:sz w:val="24"/>
        </w:rPr>
        <w:t xml:space="preserve"> </w:t>
      </w:r>
      <w:r>
        <w:rPr>
          <w:w w:val="105"/>
          <w:sz w:val="24"/>
        </w:rPr>
        <w:t>co</w:t>
      </w:r>
      <w:r>
        <w:rPr>
          <w:spacing w:val="-15"/>
          <w:w w:val="105"/>
          <w:sz w:val="24"/>
        </w:rPr>
        <w:t xml:space="preserve"> </w:t>
      </w:r>
      <w:r>
        <w:rPr>
          <w:w w:val="105"/>
          <w:sz w:val="24"/>
        </w:rPr>
        <w:t>znajduje</w:t>
      </w:r>
      <w:r>
        <w:rPr>
          <w:spacing w:val="-15"/>
          <w:w w:val="105"/>
          <w:sz w:val="24"/>
        </w:rPr>
        <w:t xml:space="preserve"> </w:t>
      </w:r>
      <w:r>
        <w:rPr>
          <w:w w:val="105"/>
          <w:sz w:val="24"/>
        </w:rPr>
        <w:t>się na</w:t>
      </w:r>
      <w:r>
        <w:rPr>
          <w:spacing w:val="-3"/>
          <w:w w:val="105"/>
          <w:sz w:val="24"/>
        </w:rPr>
        <w:t xml:space="preserve"> </w:t>
      </w:r>
      <w:r>
        <w:rPr>
          <w:w w:val="105"/>
          <w:sz w:val="24"/>
        </w:rPr>
        <w:t>obrazie</w:t>
      </w:r>
      <w:r>
        <w:rPr>
          <w:spacing w:val="-3"/>
          <w:w w:val="105"/>
          <w:sz w:val="24"/>
        </w:rPr>
        <w:t xml:space="preserve"> </w:t>
      </w:r>
      <w:r>
        <w:rPr>
          <w:w w:val="105"/>
          <w:sz w:val="24"/>
        </w:rPr>
        <w:t>(najlepiej</w:t>
      </w:r>
      <w:r>
        <w:rPr>
          <w:spacing w:val="-3"/>
          <w:w w:val="105"/>
          <w:sz w:val="24"/>
        </w:rPr>
        <w:t xml:space="preserve"> </w:t>
      </w:r>
      <w:r>
        <w:rPr>
          <w:w w:val="105"/>
          <w:sz w:val="24"/>
        </w:rPr>
        <w:t>jedno</w:t>
      </w:r>
      <w:r>
        <w:rPr>
          <w:spacing w:val="-3"/>
          <w:w w:val="105"/>
          <w:sz w:val="24"/>
        </w:rPr>
        <w:t xml:space="preserve"> </w:t>
      </w:r>
      <w:r>
        <w:rPr>
          <w:w w:val="105"/>
          <w:sz w:val="24"/>
        </w:rPr>
        <w:t>zdanie),</w:t>
      </w:r>
    </w:p>
    <w:p w14:paraId="241F521F" w14:textId="77777777" w:rsidR="00E215DA" w:rsidRDefault="00000000">
      <w:pPr>
        <w:pStyle w:val="Akapitzlist"/>
        <w:numPr>
          <w:ilvl w:val="1"/>
          <w:numId w:val="36"/>
        </w:numPr>
        <w:tabs>
          <w:tab w:val="left" w:pos="1597"/>
        </w:tabs>
        <w:ind w:hanging="340"/>
        <w:rPr>
          <w:sz w:val="24"/>
        </w:rPr>
      </w:pPr>
      <w:r>
        <w:rPr>
          <w:sz w:val="24"/>
        </w:rPr>
        <w:t>rozszerzony</w:t>
      </w:r>
      <w:r>
        <w:rPr>
          <w:spacing w:val="22"/>
          <w:sz w:val="24"/>
        </w:rPr>
        <w:t xml:space="preserve"> </w:t>
      </w:r>
      <w:r>
        <w:rPr>
          <w:sz w:val="24"/>
        </w:rPr>
        <w:t>tekst</w:t>
      </w:r>
      <w:r>
        <w:rPr>
          <w:spacing w:val="22"/>
          <w:sz w:val="24"/>
        </w:rPr>
        <w:t xml:space="preserve"> </w:t>
      </w:r>
      <w:r>
        <w:rPr>
          <w:sz w:val="24"/>
        </w:rPr>
        <w:t>alternatywny</w:t>
      </w:r>
      <w:r>
        <w:rPr>
          <w:spacing w:val="22"/>
          <w:sz w:val="24"/>
        </w:rPr>
        <w:t xml:space="preserve"> </w:t>
      </w:r>
      <w:r>
        <w:rPr>
          <w:sz w:val="24"/>
        </w:rPr>
        <w:t>–</w:t>
      </w:r>
      <w:r>
        <w:rPr>
          <w:spacing w:val="22"/>
          <w:sz w:val="24"/>
        </w:rPr>
        <w:t xml:space="preserve"> </w:t>
      </w:r>
      <w:r>
        <w:rPr>
          <w:sz w:val="24"/>
        </w:rPr>
        <w:t>rozbudowana</w:t>
      </w:r>
      <w:r>
        <w:rPr>
          <w:spacing w:val="22"/>
          <w:sz w:val="24"/>
        </w:rPr>
        <w:t xml:space="preserve"> </w:t>
      </w:r>
      <w:r>
        <w:rPr>
          <w:spacing w:val="-2"/>
          <w:sz w:val="24"/>
        </w:rPr>
        <w:t>informacja.</w:t>
      </w:r>
    </w:p>
    <w:p w14:paraId="609E3492" w14:textId="77777777" w:rsidR="00E215DA" w:rsidRDefault="00E215DA">
      <w:pPr>
        <w:rPr>
          <w:sz w:val="24"/>
        </w:rPr>
        <w:sectPr w:rsidR="00E215DA">
          <w:pgSz w:w="11910" w:h="16840"/>
          <w:pgMar w:top="1100" w:right="360" w:bottom="840" w:left="500" w:header="0" w:footer="655" w:gutter="0"/>
          <w:cols w:space="708"/>
        </w:sectPr>
      </w:pPr>
    </w:p>
    <w:p w14:paraId="30539F8E" w14:textId="77777777" w:rsidR="00E215DA" w:rsidRDefault="00E215DA">
      <w:pPr>
        <w:pStyle w:val="Tekstpodstawowy"/>
        <w:spacing w:before="260"/>
        <w:ind w:left="0"/>
      </w:pPr>
    </w:p>
    <w:p w14:paraId="131CCE40" w14:textId="77777777" w:rsidR="00E215DA" w:rsidRDefault="00000000">
      <w:pPr>
        <w:pStyle w:val="Tekstpodstawowy"/>
        <w:ind w:left="917"/>
      </w:pPr>
      <w:r>
        <w:t>Rodzaje</w:t>
      </w:r>
      <w:r>
        <w:rPr>
          <w:spacing w:val="21"/>
        </w:rPr>
        <w:t xml:space="preserve"> </w:t>
      </w:r>
      <w:r>
        <w:t>tekstów</w:t>
      </w:r>
      <w:r>
        <w:rPr>
          <w:spacing w:val="21"/>
        </w:rPr>
        <w:t xml:space="preserve"> </w:t>
      </w:r>
      <w:r>
        <w:t>alternatywnych</w:t>
      </w:r>
      <w:r>
        <w:rPr>
          <w:spacing w:val="21"/>
        </w:rPr>
        <w:t xml:space="preserve"> </w:t>
      </w:r>
      <w:r>
        <w:t>dla</w:t>
      </w:r>
      <w:r>
        <w:rPr>
          <w:spacing w:val="21"/>
        </w:rPr>
        <w:t xml:space="preserve"> </w:t>
      </w:r>
      <w:r>
        <w:t>poszczególnych</w:t>
      </w:r>
      <w:r>
        <w:rPr>
          <w:spacing w:val="22"/>
        </w:rPr>
        <w:t xml:space="preserve"> </w:t>
      </w:r>
      <w:r>
        <w:rPr>
          <w:spacing w:val="-2"/>
        </w:rPr>
        <w:t>grafik:</w:t>
      </w:r>
    </w:p>
    <w:p w14:paraId="5321218D" w14:textId="77777777" w:rsidR="00E215DA" w:rsidRDefault="00000000">
      <w:pPr>
        <w:pStyle w:val="Akapitzlist"/>
        <w:numPr>
          <w:ilvl w:val="1"/>
          <w:numId w:val="36"/>
        </w:numPr>
        <w:tabs>
          <w:tab w:val="left" w:pos="1596"/>
        </w:tabs>
        <w:spacing w:before="140"/>
        <w:ind w:left="1596" w:hanging="339"/>
        <w:jc w:val="both"/>
        <w:rPr>
          <w:sz w:val="24"/>
        </w:rPr>
      </w:pPr>
      <w:r>
        <w:rPr>
          <w:sz w:val="24"/>
        </w:rPr>
        <w:t>obrazy</w:t>
      </w:r>
      <w:r>
        <w:rPr>
          <w:spacing w:val="13"/>
          <w:sz w:val="24"/>
        </w:rPr>
        <w:t xml:space="preserve"> </w:t>
      </w:r>
      <w:r>
        <w:rPr>
          <w:sz w:val="24"/>
        </w:rPr>
        <w:t>dekoracyjne</w:t>
      </w:r>
      <w:r>
        <w:rPr>
          <w:spacing w:val="13"/>
          <w:sz w:val="24"/>
        </w:rPr>
        <w:t xml:space="preserve"> </w:t>
      </w:r>
      <w:r>
        <w:rPr>
          <w:sz w:val="24"/>
        </w:rPr>
        <w:t>–</w:t>
      </w:r>
      <w:r>
        <w:rPr>
          <w:spacing w:val="13"/>
          <w:sz w:val="24"/>
        </w:rPr>
        <w:t xml:space="preserve"> </w:t>
      </w:r>
      <w:r>
        <w:rPr>
          <w:sz w:val="24"/>
        </w:rPr>
        <w:t>brak</w:t>
      </w:r>
      <w:r>
        <w:rPr>
          <w:spacing w:val="13"/>
          <w:sz w:val="24"/>
        </w:rPr>
        <w:t xml:space="preserve"> </w:t>
      </w:r>
      <w:r>
        <w:rPr>
          <w:sz w:val="24"/>
        </w:rPr>
        <w:t>tekstu</w:t>
      </w:r>
      <w:r>
        <w:rPr>
          <w:spacing w:val="13"/>
          <w:sz w:val="24"/>
        </w:rPr>
        <w:t xml:space="preserve"> </w:t>
      </w:r>
      <w:r>
        <w:rPr>
          <w:spacing w:val="-2"/>
          <w:sz w:val="24"/>
        </w:rPr>
        <w:t>alternatywnego,</w:t>
      </w:r>
    </w:p>
    <w:p w14:paraId="3910EFD2" w14:textId="77777777" w:rsidR="00E215DA" w:rsidRDefault="00000000">
      <w:pPr>
        <w:pStyle w:val="Akapitzlist"/>
        <w:numPr>
          <w:ilvl w:val="1"/>
          <w:numId w:val="36"/>
        </w:numPr>
        <w:tabs>
          <w:tab w:val="left" w:pos="1596"/>
        </w:tabs>
        <w:spacing w:before="141"/>
        <w:ind w:left="1596" w:hanging="339"/>
        <w:jc w:val="both"/>
        <w:rPr>
          <w:sz w:val="24"/>
        </w:rPr>
      </w:pPr>
      <w:r>
        <w:rPr>
          <w:w w:val="105"/>
          <w:sz w:val="24"/>
        </w:rPr>
        <w:t>proste</w:t>
      </w:r>
      <w:r>
        <w:rPr>
          <w:spacing w:val="-15"/>
          <w:w w:val="105"/>
          <w:sz w:val="24"/>
        </w:rPr>
        <w:t xml:space="preserve"> </w:t>
      </w:r>
      <w:r>
        <w:rPr>
          <w:w w:val="105"/>
          <w:sz w:val="24"/>
        </w:rPr>
        <w:t>grafiki</w:t>
      </w:r>
      <w:r>
        <w:rPr>
          <w:spacing w:val="-14"/>
          <w:w w:val="105"/>
          <w:sz w:val="24"/>
        </w:rPr>
        <w:t xml:space="preserve"> </w:t>
      </w:r>
      <w:r>
        <w:rPr>
          <w:w w:val="105"/>
          <w:sz w:val="24"/>
        </w:rPr>
        <w:t>informacyjne</w:t>
      </w:r>
      <w:r>
        <w:rPr>
          <w:spacing w:val="-14"/>
          <w:w w:val="105"/>
          <w:sz w:val="24"/>
        </w:rPr>
        <w:t xml:space="preserve"> </w:t>
      </w:r>
      <w:r>
        <w:rPr>
          <w:w w:val="105"/>
          <w:sz w:val="24"/>
        </w:rPr>
        <w:t>–</w:t>
      </w:r>
      <w:r>
        <w:rPr>
          <w:spacing w:val="-14"/>
          <w:w w:val="105"/>
          <w:sz w:val="24"/>
        </w:rPr>
        <w:t xml:space="preserve"> </w:t>
      </w:r>
      <w:r>
        <w:rPr>
          <w:w w:val="105"/>
          <w:sz w:val="24"/>
        </w:rPr>
        <w:t>prosty</w:t>
      </w:r>
      <w:r>
        <w:rPr>
          <w:spacing w:val="-14"/>
          <w:w w:val="105"/>
          <w:sz w:val="24"/>
        </w:rPr>
        <w:t xml:space="preserve"> </w:t>
      </w:r>
      <w:r>
        <w:rPr>
          <w:w w:val="105"/>
          <w:sz w:val="24"/>
        </w:rPr>
        <w:t>tekst</w:t>
      </w:r>
      <w:r>
        <w:rPr>
          <w:spacing w:val="-14"/>
          <w:w w:val="105"/>
          <w:sz w:val="24"/>
        </w:rPr>
        <w:t xml:space="preserve"> </w:t>
      </w:r>
      <w:r>
        <w:rPr>
          <w:w w:val="105"/>
          <w:sz w:val="24"/>
        </w:rPr>
        <w:t>alternatywny</w:t>
      </w:r>
      <w:r>
        <w:rPr>
          <w:spacing w:val="-14"/>
          <w:w w:val="105"/>
          <w:sz w:val="24"/>
        </w:rPr>
        <w:t xml:space="preserve"> </w:t>
      </w:r>
      <w:r>
        <w:rPr>
          <w:w w:val="105"/>
          <w:sz w:val="24"/>
        </w:rPr>
        <w:t>(np.</w:t>
      </w:r>
      <w:r>
        <w:rPr>
          <w:spacing w:val="-14"/>
          <w:w w:val="105"/>
          <w:sz w:val="24"/>
        </w:rPr>
        <w:t xml:space="preserve"> </w:t>
      </w:r>
      <w:r>
        <w:rPr>
          <w:w w:val="105"/>
          <w:sz w:val="24"/>
        </w:rPr>
        <w:t>Uwaga,</w:t>
      </w:r>
      <w:r>
        <w:rPr>
          <w:spacing w:val="-15"/>
          <w:w w:val="105"/>
          <w:sz w:val="24"/>
        </w:rPr>
        <w:t xml:space="preserve"> </w:t>
      </w:r>
      <w:r>
        <w:rPr>
          <w:spacing w:val="-2"/>
          <w:w w:val="105"/>
          <w:sz w:val="24"/>
        </w:rPr>
        <w:t>Pomoc),</w:t>
      </w:r>
    </w:p>
    <w:p w14:paraId="59CD1DB5" w14:textId="77777777" w:rsidR="00E215DA" w:rsidRDefault="00000000">
      <w:pPr>
        <w:pStyle w:val="Akapitzlist"/>
        <w:numPr>
          <w:ilvl w:val="1"/>
          <w:numId w:val="36"/>
        </w:numPr>
        <w:tabs>
          <w:tab w:val="left" w:pos="1596"/>
        </w:tabs>
        <w:spacing w:before="141"/>
        <w:ind w:left="1596" w:hanging="339"/>
        <w:jc w:val="both"/>
        <w:rPr>
          <w:sz w:val="24"/>
        </w:rPr>
      </w:pPr>
      <w:r>
        <w:rPr>
          <w:sz w:val="24"/>
        </w:rPr>
        <w:t>grafiki,</w:t>
      </w:r>
      <w:r>
        <w:rPr>
          <w:spacing w:val="29"/>
          <w:sz w:val="24"/>
        </w:rPr>
        <w:t xml:space="preserve"> </w:t>
      </w:r>
      <w:r>
        <w:rPr>
          <w:sz w:val="24"/>
        </w:rPr>
        <w:t>fotografie</w:t>
      </w:r>
      <w:r>
        <w:rPr>
          <w:spacing w:val="29"/>
          <w:sz w:val="24"/>
        </w:rPr>
        <w:t xml:space="preserve"> </w:t>
      </w:r>
      <w:r>
        <w:rPr>
          <w:sz w:val="24"/>
        </w:rPr>
        <w:t>i</w:t>
      </w:r>
      <w:r>
        <w:rPr>
          <w:spacing w:val="30"/>
          <w:sz w:val="24"/>
        </w:rPr>
        <w:t xml:space="preserve"> </w:t>
      </w:r>
      <w:r>
        <w:rPr>
          <w:sz w:val="24"/>
        </w:rPr>
        <w:t>reprodukcje</w:t>
      </w:r>
      <w:r>
        <w:rPr>
          <w:spacing w:val="29"/>
          <w:sz w:val="24"/>
        </w:rPr>
        <w:t xml:space="preserve"> </w:t>
      </w:r>
      <w:r>
        <w:rPr>
          <w:sz w:val="24"/>
        </w:rPr>
        <w:t>–</w:t>
      </w:r>
      <w:r>
        <w:rPr>
          <w:spacing w:val="29"/>
          <w:sz w:val="24"/>
        </w:rPr>
        <w:t xml:space="preserve"> </w:t>
      </w:r>
      <w:r>
        <w:rPr>
          <w:sz w:val="24"/>
        </w:rPr>
        <w:t>krótkie</w:t>
      </w:r>
      <w:r>
        <w:rPr>
          <w:spacing w:val="30"/>
          <w:sz w:val="24"/>
        </w:rPr>
        <w:t xml:space="preserve"> </w:t>
      </w:r>
      <w:r>
        <w:rPr>
          <w:sz w:val="24"/>
        </w:rPr>
        <w:t>teksty</w:t>
      </w:r>
      <w:r>
        <w:rPr>
          <w:spacing w:val="29"/>
          <w:sz w:val="24"/>
        </w:rPr>
        <w:t xml:space="preserve"> </w:t>
      </w:r>
      <w:r>
        <w:rPr>
          <w:spacing w:val="-2"/>
          <w:sz w:val="24"/>
        </w:rPr>
        <w:t>alternatywne,</w:t>
      </w:r>
    </w:p>
    <w:p w14:paraId="2CF9A177" w14:textId="77777777" w:rsidR="00E215DA" w:rsidRDefault="00000000">
      <w:pPr>
        <w:pStyle w:val="Akapitzlist"/>
        <w:numPr>
          <w:ilvl w:val="1"/>
          <w:numId w:val="36"/>
        </w:numPr>
        <w:tabs>
          <w:tab w:val="left" w:pos="1596"/>
        </w:tabs>
        <w:spacing w:before="141"/>
        <w:ind w:left="1596" w:hanging="339"/>
        <w:jc w:val="both"/>
        <w:rPr>
          <w:sz w:val="24"/>
        </w:rPr>
      </w:pPr>
      <w:r>
        <w:rPr>
          <w:sz w:val="24"/>
        </w:rPr>
        <w:t>diagramy,</w:t>
      </w:r>
      <w:r>
        <w:rPr>
          <w:spacing w:val="6"/>
          <w:sz w:val="24"/>
        </w:rPr>
        <w:t xml:space="preserve"> </w:t>
      </w:r>
      <w:r>
        <w:rPr>
          <w:sz w:val="24"/>
        </w:rPr>
        <w:t>wykresy,</w:t>
      </w:r>
      <w:r>
        <w:rPr>
          <w:spacing w:val="6"/>
          <w:sz w:val="24"/>
        </w:rPr>
        <w:t xml:space="preserve"> </w:t>
      </w:r>
      <w:r>
        <w:rPr>
          <w:sz w:val="24"/>
        </w:rPr>
        <w:t>schematy</w:t>
      </w:r>
      <w:r>
        <w:rPr>
          <w:spacing w:val="6"/>
          <w:sz w:val="24"/>
        </w:rPr>
        <w:t xml:space="preserve"> </w:t>
      </w:r>
      <w:r>
        <w:rPr>
          <w:sz w:val="24"/>
        </w:rPr>
        <w:t>–</w:t>
      </w:r>
      <w:r>
        <w:rPr>
          <w:spacing w:val="7"/>
          <w:sz w:val="24"/>
        </w:rPr>
        <w:t xml:space="preserve"> </w:t>
      </w:r>
      <w:r>
        <w:rPr>
          <w:sz w:val="24"/>
        </w:rPr>
        <w:t>rozszerzone</w:t>
      </w:r>
      <w:r>
        <w:rPr>
          <w:spacing w:val="6"/>
          <w:sz w:val="24"/>
        </w:rPr>
        <w:t xml:space="preserve"> </w:t>
      </w:r>
      <w:r>
        <w:rPr>
          <w:sz w:val="24"/>
        </w:rPr>
        <w:t>teksty</w:t>
      </w:r>
      <w:r>
        <w:rPr>
          <w:spacing w:val="6"/>
          <w:sz w:val="24"/>
        </w:rPr>
        <w:t xml:space="preserve"> </w:t>
      </w:r>
      <w:r>
        <w:rPr>
          <w:spacing w:val="-2"/>
          <w:sz w:val="24"/>
        </w:rPr>
        <w:t>alternatywne,</w:t>
      </w:r>
    </w:p>
    <w:p w14:paraId="7FB41D9B" w14:textId="77777777" w:rsidR="00E215DA" w:rsidRDefault="00000000">
      <w:pPr>
        <w:pStyle w:val="Akapitzlist"/>
        <w:numPr>
          <w:ilvl w:val="1"/>
          <w:numId w:val="36"/>
        </w:numPr>
        <w:tabs>
          <w:tab w:val="left" w:pos="1595"/>
          <w:tab w:val="left" w:pos="1597"/>
        </w:tabs>
        <w:spacing w:before="140" w:line="312" w:lineRule="auto"/>
        <w:ind w:right="1565"/>
        <w:jc w:val="both"/>
        <w:rPr>
          <w:sz w:val="24"/>
        </w:rPr>
      </w:pPr>
      <w:r>
        <w:rPr>
          <w:spacing w:val="-2"/>
          <w:w w:val="105"/>
          <w:sz w:val="24"/>
        </w:rPr>
        <w:t>symboliczne</w:t>
      </w:r>
      <w:r>
        <w:rPr>
          <w:spacing w:val="-10"/>
          <w:w w:val="105"/>
          <w:sz w:val="24"/>
        </w:rPr>
        <w:t xml:space="preserve"> </w:t>
      </w:r>
      <w:r>
        <w:rPr>
          <w:spacing w:val="-2"/>
          <w:w w:val="105"/>
          <w:sz w:val="24"/>
        </w:rPr>
        <w:t>zapisy</w:t>
      </w:r>
      <w:r>
        <w:rPr>
          <w:spacing w:val="-10"/>
          <w:w w:val="105"/>
          <w:sz w:val="24"/>
        </w:rPr>
        <w:t xml:space="preserve"> </w:t>
      </w:r>
      <w:r>
        <w:rPr>
          <w:spacing w:val="-2"/>
          <w:w w:val="105"/>
          <w:sz w:val="24"/>
        </w:rPr>
        <w:t>przestrzenne</w:t>
      </w:r>
      <w:r>
        <w:rPr>
          <w:spacing w:val="-10"/>
          <w:w w:val="105"/>
          <w:sz w:val="24"/>
        </w:rPr>
        <w:t xml:space="preserve"> </w:t>
      </w:r>
      <w:r>
        <w:rPr>
          <w:spacing w:val="-2"/>
          <w:w w:val="105"/>
          <w:sz w:val="24"/>
        </w:rPr>
        <w:t>–</w:t>
      </w:r>
      <w:r>
        <w:rPr>
          <w:spacing w:val="-10"/>
          <w:w w:val="105"/>
          <w:sz w:val="24"/>
        </w:rPr>
        <w:t xml:space="preserve"> </w:t>
      </w:r>
      <w:r>
        <w:rPr>
          <w:spacing w:val="-2"/>
          <w:w w:val="105"/>
          <w:sz w:val="24"/>
        </w:rPr>
        <w:t>zapis</w:t>
      </w:r>
      <w:r>
        <w:rPr>
          <w:spacing w:val="-10"/>
          <w:w w:val="105"/>
          <w:sz w:val="24"/>
        </w:rPr>
        <w:t xml:space="preserve"> </w:t>
      </w:r>
      <w:r>
        <w:rPr>
          <w:spacing w:val="-2"/>
          <w:w w:val="105"/>
          <w:sz w:val="24"/>
        </w:rPr>
        <w:t>słowny</w:t>
      </w:r>
      <w:r>
        <w:rPr>
          <w:spacing w:val="-10"/>
          <w:w w:val="105"/>
          <w:sz w:val="24"/>
        </w:rPr>
        <w:t xml:space="preserve"> </w:t>
      </w:r>
      <w:r>
        <w:rPr>
          <w:spacing w:val="-2"/>
          <w:w w:val="105"/>
          <w:sz w:val="24"/>
        </w:rPr>
        <w:t>np.</w:t>
      </w:r>
      <w:r>
        <w:rPr>
          <w:spacing w:val="-10"/>
          <w:w w:val="105"/>
          <w:sz w:val="24"/>
        </w:rPr>
        <w:t xml:space="preserve"> </w:t>
      </w:r>
      <w:r>
        <w:rPr>
          <w:spacing w:val="-2"/>
          <w:w w:val="105"/>
          <w:sz w:val="24"/>
        </w:rPr>
        <w:t>nut</w:t>
      </w:r>
      <w:r>
        <w:rPr>
          <w:spacing w:val="-10"/>
          <w:w w:val="105"/>
          <w:sz w:val="24"/>
        </w:rPr>
        <w:t xml:space="preserve"> </w:t>
      </w:r>
      <w:r>
        <w:rPr>
          <w:spacing w:val="-2"/>
          <w:w w:val="105"/>
          <w:sz w:val="24"/>
        </w:rPr>
        <w:t>lub</w:t>
      </w:r>
      <w:r>
        <w:rPr>
          <w:spacing w:val="-10"/>
          <w:w w:val="105"/>
          <w:sz w:val="24"/>
        </w:rPr>
        <w:t xml:space="preserve"> </w:t>
      </w:r>
      <w:r>
        <w:rPr>
          <w:spacing w:val="-2"/>
          <w:w w:val="105"/>
          <w:sz w:val="24"/>
        </w:rPr>
        <w:t>w</w:t>
      </w:r>
      <w:r>
        <w:rPr>
          <w:spacing w:val="-10"/>
          <w:w w:val="105"/>
          <w:sz w:val="24"/>
        </w:rPr>
        <w:t xml:space="preserve"> </w:t>
      </w:r>
      <w:r>
        <w:rPr>
          <w:spacing w:val="-2"/>
          <w:w w:val="105"/>
          <w:sz w:val="24"/>
        </w:rPr>
        <w:t xml:space="preserve">dostępnej </w:t>
      </w:r>
      <w:r>
        <w:rPr>
          <w:w w:val="105"/>
          <w:sz w:val="24"/>
        </w:rPr>
        <w:t>formie</w:t>
      </w:r>
      <w:r>
        <w:rPr>
          <w:spacing w:val="-14"/>
          <w:w w:val="105"/>
          <w:sz w:val="24"/>
        </w:rPr>
        <w:t xml:space="preserve"> </w:t>
      </w:r>
      <w:proofErr w:type="spellStart"/>
      <w:r>
        <w:rPr>
          <w:w w:val="105"/>
          <w:sz w:val="24"/>
        </w:rPr>
        <w:t>mathML</w:t>
      </w:r>
      <w:proofErr w:type="spellEnd"/>
      <w:r>
        <w:rPr>
          <w:spacing w:val="-14"/>
          <w:w w:val="105"/>
          <w:sz w:val="24"/>
        </w:rPr>
        <w:t xml:space="preserve"> </w:t>
      </w:r>
      <w:r>
        <w:rPr>
          <w:w w:val="105"/>
          <w:sz w:val="24"/>
        </w:rPr>
        <w:t>(czyli</w:t>
      </w:r>
      <w:r>
        <w:rPr>
          <w:spacing w:val="-14"/>
          <w:w w:val="105"/>
          <w:sz w:val="24"/>
        </w:rPr>
        <w:t xml:space="preserve"> </w:t>
      </w:r>
      <w:r>
        <w:rPr>
          <w:w w:val="105"/>
          <w:sz w:val="24"/>
        </w:rPr>
        <w:t>w</w:t>
      </w:r>
      <w:r>
        <w:rPr>
          <w:spacing w:val="-14"/>
          <w:w w:val="105"/>
          <w:sz w:val="24"/>
        </w:rPr>
        <w:t xml:space="preserve"> </w:t>
      </w:r>
      <w:r>
        <w:rPr>
          <w:w w:val="105"/>
          <w:sz w:val="24"/>
        </w:rPr>
        <w:t>języku</w:t>
      </w:r>
      <w:r>
        <w:rPr>
          <w:spacing w:val="-14"/>
          <w:w w:val="105"/>
          <w:sz w:val="24"/>
        </w:rPr>
        <w:t xml:space="preserve"> </w:t>
      </w:r>
      <w:r>
        <w:rPr>
          <w:w w:val="105"/>
          <w:sz w:val="24"/>
        </w:rPr>
        <w:t>znaczników</w:t>
      </w:r>
      <w:r>
        <w:rPr>
          <w:spacing w:val="-14"/>
          <w:w w:val="105"/>
          <w:sz w:val="24"/>
        </w:rPr>
        <w:t xml:space="preserve"> </w:t>
      </w:r>
      <w:r>
        <w:rPr>
          <w:w w:val="105"/>
          <w:sz w:val="24"/>
        </w:rPr>
        <w:t>opartym</w:t>
      </w:r>
      <w:r>
        <w:rPr>
          <w:spacing w:val="-14"/>
          <w:w w:val="105"/>
          <w:sz w:val="24"/>
        </w:rPr>
        <w:t xml:space="preserve"> </w:t>
      </w:r>
      <w:r>
        <w:rPr>
          <w:w w:val="105"/>
          <w:sz w:val="24"/>
        </w:rPr>
        <w:t>na</w:t>
      </w:r>
      <w:r>
        <w:rPr>
          <w:spacing w:val="-14"/>
          <w:w w:val="105"/>
          <w:sz w:val="24"/>
        </w:rPr>
        <w:t xml:space="preserve"> </w:t>
      </w:r>
      <w:r>
        <w:rPr>
          <w:w w:val="105"/>
          <w:sz w:val="24"/>
        </w:rPr>
        <w:t>XML,</w:t>
      </w:r>
      <w:r>
        <w:rPr>
          <w:spacing w:val="-14"/>
          <w:w w:val="105"/>
          <w:sz w:val="24"/>
        </w:rPr>
        <w:t xml:space="preserve"> </w:t>
      </w:r>
      <w:r>
        <w:rPr>
          <w:w w:val="105"/>
          <w:sz w:val="24"/>
        </w:rPr>
        <w:t>który</w:t>
      </w:r>
      <w:r>
        <w:rPr>
          <w:spacing w:val="-14"/>
          <w:w w:val="105"/>
          <w:sz w:val="24"/>
        </w:rPr>
        <w:t xml:space="preserve"> </w:t>
      </w:r>
      <w:r>
        <w:rPr>
          <w:w w:val="105"/>
          <w:sz w:val="24"/>
        </w:rPr>
        <w:t>służy do prezentacji wyrażeń matematycznych).</w:t>
      </w:r>
    </w:p>
    <w:p w14:paraId="3BE0B92C" w14:textId="77777777" w:rsidR="00E215DA" w:rsidRDefault="00000000">
      <w:pPr>
        <w:pStyle w:val="Nagwek4"/>
        <w:spacing w:before="206"/>
      </w:pPr>
      <w:r>
        <w:rPr>
          <w:color w:val="064187"/>
          <w:spacing w:val="-2"/>
          <w:w w:val="85"/>
        </w:rPr>
        <w:t>Dodawanie</w:t>
      </w:r>
      <w:r>
        <w:rPr>
          <w:color w:val="064187"/>
          <w:spacing w:val="-12"/>
          <w:w w:val="85"/>
        </w:rPr>
        <w:t xml:space="preserve"> </w:t>
      </w:r>
      <w:r>
        <w:rPr>
          <w:color w:val="064187"/>
          <w:spacing w:val="-2"/>
          <w:w w:val="85"/>
        </w:rPr>
        <w:t>tekstów</w:t>
      </w:r>
      <w:r>
        <w:rPr>
          <w:color w:val="064187"/>
          <w:spacing w:val="-12"/>
          <w:w w:val="85"/>
        </w:rPr>
        <w:t xml:space="preserve"> </w:t>
      </w:r>
      <w:r>
        <w:rPr>
          <w:color w:val="064187"/>
          <w:spacing w:val="-2"/>
          <w:w w:val="85"/>
        </w:rPr>
        <w:t>alternatywnych</w:t>
      </w:r>
    </w:p>
    <w:p w14:paraId="372C9C2F" w14:textId="77777777" w:rsidR="00E215DA" w:rsidRDefault="00000000">
      <w:pPr>
        <w:pStyle w:val="Tekstpodstawowy"/>
        <w:spacing w:before="89" w:line="312" w:lineRule="auto"/>
        <w:ind w:left="917" w:right="772"/>
      </w:pPr>
      <w:r>
        <w:t>Zaznacz obraz, do którego chcesz dodać tekst alternatywny. Następnie kliknij prawy</w:t>
      </w:r>
      <w:r>
        <w:rPr>
          <w:spacing w:val="40"/>
        </w:rPr>
        <w:t xml:space="preserve"> </w:t>
      </w:r>
      <w:r>
        <w:t>przycisk</w:t>
      </w:r>
      <w:r>
        <w:rPr>
          <w:spacing w:val="35"/>
        </w:rPr>
        <w:t xml:space="preserve"> </w:t>
      </w:r>
      <w:r>
        <w:t>myszy,</w:t>
      </w:r>
      <w:r>
        <w:rPr>
          <w:spacing w:val="35"/>
        </w:rPr>
        <w:t xml:space="preserve"> </w:t>
      </w:r>
      <w:r>
        <w:t>wybierz</w:t>
      </w:r>
      <w:r>
        <w:rPr>
          <w:spacing w:val="35"/>
        </w:rPr>
        <w:t xml:space="preserve"> </w:t>
      </w:r>
      <w:r>
        <w:t>z</w:t>
      </w:r>
      <w:r>
        <w:rPr>
          <w:spacing w:val="35"/>
        </w:rPr>
        <w:t xml:space="preserve"> </w:t>
      </w:r>
      <w:r>
        <w:t>menu</w:t>
      </w:r>
      <w:r>
        <w:rPr>
          <w:spacing w:val="35"/>
        </w:rPr>
        <w:t xml:space="preserve"> </w:t>
      </w:r>
      <w:r>
        <w:t>kontekstowego</w:t>
      </w:r>
      <w:r>
        <w:rPr>
          <w:spacing w:val="35"/>
        </w:rPr>
        <w:t xml:space="preserve"> </w:t>
      </w:r>
      <w:r>
        <w:t>opcję</w:t>
      </w:r>
      <w:r>
        <w:rPr>
          <w:spacing w:val="35"/>
        </w:rPr>
        <w:t xml:space="preserve"> </w:t>
      </w:r>
      <w:r>
        <w:t>„Wyświetl</w:t>
      </w:r>
      <w:r>
        <w:rPr>
          <w:spacing w:val="35"/>
        </w:rPr>
        <w:t xml:space="preserve"> </w:t>
      </w:r>
      <w:r>
        <w:t>tekst</w:t>
      </w:r>
      <w:r>
        <w:rPr>
          <w:spacing w:val="35"/>
        </w:rPr>
        <w:t xml:space="preserve"> </w:t>
      </w:r>
      <w:r>
        <w:t>alternatywny”, a następnie w polu edycyjnym opisz obraz.</w:t>
      </w:r>
    </w:p>
    <w:p w14:paraId="457090B0" w14:textId="77777777" w:rsidR="00E215DA" w:rsidRDefault="00000000">
      <w:pPr>
        <w:pStyle w:val="Tekstpodstawowy"/>
        <w:spacing w:before="9"/>
        <w:ind w:left="0"/>
        <w:rPr>
          <w:sz w:val="6"/>
        </w:rPr>
      </w:pPr>
      <w:r>
        <w:rPr>
          <w:noProof/>
        </w:rPr>
        <w:drawing>
          <wp:anchor distT="0" distB="0" distL="0" distR="0" simplePos="0" relativeHeight="487701504" behindDoc="1" locked="0" layoutInCell="1" allowOverlap="1" wp14:anchorId="1C7618C0" wp14:editId="79A02FA6">
            <wp:simplePos x="0" y="0"/>
            <wp:positionH relativeFrom="page">
              <wp:posOffset>900000</wp:posOffset>
            </wp:positionH>
            <wp:positionV relativeFrom="paragraph">
              <wp:posOffset>65384</wp:posOffset>
            </wp:positionV>
            <wp:extent cx="5016843" cy="1819275"/>
            <wp:effectExtent l="0" t="0" r="0" b="0"/>
            <wp:wrapTopAndBottom/>
            <wp:docPr id="402" name="Image 402" descr="Zrzut ekranu panelu Formatowanie obrazu z zaznaczoną sekcją Układ i właściwości oraz zaznaczonym i wypełnionym polem Op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 name="Image 402" descr="Zrzut ekranu panelu Formatowanie obrazu z zaznaczoną sekcją Układ i właściwości oraz zaznaczonym i wypełnionym polem Opis"/>
                    <pic:cNvPicPr/>
                  </pic:nvPicPr>
                  <pic:blipFill>
                    <a:blip r:embed="rId356" cstate="print"/>
                    <a:stretch>
                      <a:fillRect/>
                    </a:stretch>
                  </pic:blipFill>
                  <pic:spPr>
                    <a:xfrm>
                      <a:off x="0" y="0"/>
                      <a:ext cx="5016843" cy="1819275"/>
                    </a:xfrm>
                    <a:prstGeom prst="rect">
                      <a:avLst/>
                    </a:prstGeom>
                  </pic:spPr>
                </pic:pic>
              </a:graphicData>
            </a:graphic>
          </wp:anchor>
        </w:drawing>
      </w:r>
    </w:p>
    <w:p w14:paraId="0A6B9312" w14:textId="77777777" w:rsidR="00E215DA" w:rsidRDefault="00E215DA">
      <w:pPr>
        <w:pStyle w:val="Tekstpodstawowy"/>
        <w:spacing w:before="42"/>
        <w:ind w:left="0"/>
      </w:pPr>
    </w:p>
    <w:p w14:paraId="5BF5D8ED" w14:textId="77777777" w:rsidR="00E215DA" w:rsidRDefault="00000000">
      <w:pPr>
        <w:pStyle w:val="Nagwek4"/>
      </w:pPr>
      <w:r>
        <w:rPr>
          <w:color w:val="064187"/>
          <w:w w:val="85"/>
        </w:rPr>
        <w:t>Programowanie</w:t>
      </w:r>
      <w:r>
        <w:rPr>
          <w:color w:val="064187"/>
          <w:spacing w:val="-12"/>
          <w:w w:val="85"/>
        </w:rPr>
        <w:t xml:space="preserve"> </w:t>
      </w:r>
      <w:r>
        <w:rPr>
          <w:color w:val="064187"/>
          <w:spacing w:val="-6"/>
        </w:rPr>
        <w:t>informacji</w:t>
      </w:r>
    </w:p>
    <w:p w14:paraId="018FEF91" w14:textId="77777777" w:rsidR="00E215DA" w:rsidRDefault="00000000">
      <w:pPr>
        <w:pStyle w:val="Tekstpodstawowy"/>
        <w:spacing w:before="89" w:line="312" w:lineRule="auto"/>
        <w:ind w:left="917" w:right="1024"/>
      </w:pPr>
      <w:r>
        <w:t>Zadbaj</w:t>
      </w:r>
      <w:r>
        <w:rPr>
          <w:spacing w:val="30"/>
        </w:rPr>
        <w:t xml:space="preserve"> </w:t>
      </w:r>
      <w:r>
        <w:t>o</w:t>
      </w:r>
      <w:r>
        <w:rPr>
          <w:spacing w:val="30"/>
        </w:rPr>
        <w:t xml:space="preserve"> </w:t>
      </w:r>
      <w:r>
        <w:t>to,</w:t>
      </w:r>
      <w:r>
        <w:rPr>
          <w:spacing w:val="30"/>
        </w:rPr>
        <w:t xml:space="preserve"> </w:t>
      </w:r>
      <w:r>
        <w:t>aby</w:t>
      </w:r>
      <w:r>
        <w:rPr>
          <w:spacing w:val="30"/>
        </w:rPr>
        <w:t xml:space="preserve"> </w:t>
      </w:r>
      <w:r>
        <w:t>treść</w:t>
      </w:r>
      <w:r>
        <w:rPr>
          <w:spacing w:val="30"/>
        </w:rPr>
        <w:t xml:space="preserve"> </w:t>
      </w:r>
      <w:r>
        <w:t>dokumentu</w:t>
      </w:r>
      <w:r>
        <w:rPr>
          <w:spacing w:val="30"/>
        </w:rPr>
        <w:t xml:space="preserve"> </w:t>
      </w:r>
      <w:r>
        <w:t>oraz</w:t>
      </w:r>
      <w:r>
        <w:rPr>
          <w:spacing w:val="30"/>
        </w:rPr>
        <w:t xml:space="preserve"> </w:t>
      </w:r>
      <w:r>
        <w:t>jego</w:t>
      </w:r>
      <w:r>
        <w:rPr>
          <w:spacing w:val="30"/>
        </w:rPr>
        <w:t xml:space="preserve"> </w:t>
      </w:r>
      <w:r>
        <w:t>struktura</w:t>
      </w:r>
      <w:r>
        <w:rPr>
          <w:spacing w:val="30"/>
        </w:rPr>
        <w:t xml:space="preserve"> </w:t>
      </w:r>
      <w:r>
        <w:t>były</w:t>
      </w:r>
      <w:r>
        <w:rPr>
          <w:spacing w:val="30"/>
        </w:rPr>
        <w:t xml:space="preserve"> </w:t>
      </w:r>
      <w:r>
        <w:t>prawidłowo</w:t>
      </w:r>
      <w:r>
        <w:rPr>
          <w:spacing w:val="30"/>
        </w:rPr>
        <w:t xml:space="preserve"> </w:t>
      </w:r>
      <w:r>
        <w:t xml:space="preserve">wyświetlane i interpretowane przez technologie asystujące. W tym celu używaj odpowiednich </w:t>
      </w:r>
      <w:r>
        <w:rPr>
          <w:w w:val="110"/>
        </w:rPr>
        <w:t>funkcji</w:t>
      </w:r>
      <w:r>
        <w:rPr>
          <w:spacing w:val="-19"/>
          <w:w w:val="110"/>
        </w:rPr>
        <w:t xml:space="preserve"> </w:t>
      </w:r>
      <w:r>
        <w:rPr>
          <w:w w:val="110"/>
        </w:rPr>
        <w:t>formatujących</w:t>
      </w:r>
      <w:r>
        <w:rPr>
          <w:spacing w:val="-18"/>
          <w:w w:val="110"/>
        </w:rPr>
        <w:t xml:space="preserve"> </w:t>
      </w:r>
      <w:r>
        <w:rPr>
          <w:w w:val="110"/>
        </w:rPr>
        <w:t>edytorów</w:t>
      </w:r>
      <w:r>
        <w:rPr>
          <w:spacing w:val="-19"/>
          <w:w w:val="110"/>
        </w:rPr>
        <w:t xml:space="preserve"> </w:t>
      </w:r>
      <w:r>
        <w:rPr>
          <w:w w:val="110"/>
        </w:rPr>
        <w:t>tekstowych.</w:t>
      </w:r>
    </w:p>
    <w:p w14:paraId="09E63DA2" w14:textId="77777777" w:rsidR="00E215DA" w:rsidRDefault="00000000">
      <w:pPr>
        <w:pStyle w:val="Nagwek4"/>
        <w:spacing w:before="149"/>
      </w:pPr>
      <w:r>
        <w:rPr>
          <w:color w:val="064187"/>
          <w:spacing w:val="-4"/>
          <w:w w:val="95"/>
        </w:rPr>
        <w:t>Listy</w:t>
      </w:r>
    </w:p>
    <w:p w14:paraId="60D72CEB" w14:textId="77777777" w:rsidR="00E215DA" w:rsidRDefault="00000000">
      <w:pPr>
        <w:pStyle w:val="Tekstpodstawowy"/>
        <w:spacing w:before="90" w:line="312" w:lineRule="auto"/>
        <w:ind w:left="917" w:right="772"/>
      </w:pPr>
      <w:r>
        <w:t>Jeśli</w:t>
      </w:r>
      <w:r>
        <w:rPr>
          <w:spacing w:val="40"/>
        </w:rPr>
        <w:t xml:space="preserve"> </w:t>
      </w:r>
      <w:r>
        <w:t>chcesz</w:t>
      </w:r>
      <w:r>
        <w:rPr>
          <w:spacing w:val="40"/>
        </w:rPr>
        <w:t xml:space="preserve"> </w:t>
      </w:r>
      <w:r>
        <w:t>stworzyć</w:t>
      </w:r>
      <w:r>
        <w:rPr>
          <w:spacing w:val="40"/>
        </w:rPr>
        <w:t xml:space="preserve"> </w:t>
      </w:r>
      <w:r>
        <w:t>listę,</w:t>
      </w:r>
      <w:r>
        <w:rPr>
          <w:spacing w:val="40"/>
        </w:rPr>
        <w:t xml:space="preserve"> </w:t>
      </w:r>
      <w:r>
        <w:t>użyj</w:t>
      </w:r>
      <w:r>
        <w:rPr>
          <w:spacing w:val="40"/>
        </w:rPr>
        <w:t xml:space="preserve"> </w:t>
      </w:r>
      <w:r>
        <w:t>funkcji</w:t>
      </w:r>
      <w:r>
        <w:rPr>
          <w:spacing w:val="40"/>
        </w:rPr>
        <w:t xml:space="preserve"> </w:t>
      </w:r>
      <w:r>
        <w:t>edytora</w:t>
      </w:r>
      <w:r>
        <w:rPr>
          <w:spacing w:val="40"/>
        </w:rPr>
        <w:t xml:space="preserve"> </w:t>
      </w:r>
      <w:r>
        <w:t>tekstu</w:t>
      </w:r>
      <w:r>
        <w:rPr>
          <w:spacing w:val="40"/>
        </w:rPr>
        <w:t xml:space="preserve"> </w:t>
      </w:r>
      <w:r>
        <w:t>„</w:t>
      </w:r>
      <w:proofErr w:type="spellStart"/>
      <w:r>
        <w:t>Punktory</w:t>
      </w:r>
      <w:proofErr w:type="spellEnd"/>
      <w:r>
        <w:t>”</w:t>
      </w:r>
      <w:r>
        <w:rPr>
          <w:spacing w:val="40"/>
        </w:rPr>
        <w:t xml:space="preserve"> </w:t>
      </w:r>
      <w:r>
        <w:t>i</w:t>
      </w:r>
      <w:r>
        <w:rPr>
          <w:spacing w:val="40"/>
        </w:rPr>
        <w:t xml:space="preserve"> </w:t>
      </w:r>
      <w:r>
        <w:t xml:space="preserve">„Numerowanie”. </w:t>
      </w:r>
      <w:r>
        <w:rPr>
          <w:w w:val="110"/>
        </w:rPr>
        <w:t>Nigdy</w:t>
      </w:r>
      <w:r>
        <w:rPr>
          <w:spacing w:val="-18"/>
          <w:w w:val="110"/>
        </w:rPr>
        <w:t xml:space="preserve"> </w:t>
      </w:r>
      <w:r>
        <w:rPr>
          <w:w w:val="110"/>
        </w:rPr>
        <w:t>nie</w:t>
      </w:r>
      <w:r>
        <w:rPr>
          <w:spacing w:val="-18"/>
          <w:w w:val="110"/>
        </w:rPr>
        <w:t xml:space="preserve"> </w:t>
      </w:r>
      <w:r>
        <w:rPr>
          <w:w w:val="110"/>
        </w:rPr>
        <w:t>wpisuj</w:t>
      </w:r>
      <w:r>
        <w:rPr>
          <w:spacing w:val="-18"/>
          <w:w w:val="110"/>
        </w:rPr>
        <w:t xml:space="preserve"> </w:t>
      </w:r>
      <w:r>
        <w:rPr>
          <w:w w:val="110"/>
        </w:rPr>
        <w:t>„ręcznie”</w:t>
      </w:r>
      <w:r>
        <w:rPr>
          <w:spacing w:val="-18"/>
          <w:w w:val="110"/>
        </w:rPr>
        <w:t xml:space="preserve"> </w:t>
      </w:r>
      <w:proofErr w:type="spellStart"/>
      <w:r>
        <w:rPr>
          <w:w w:val="110"/>
        </w:rPr>
        <w:t>punktorów</w:t>
      </w:r>
      <w:proofErr w:type="spellEnd"/>
      <w:r>
        <w:rPr>
          <w:spacing w:val="-18"/>
          <w:w w:val="110"/>
        </w:rPr>
        <w:t xml:space="preserve"> </w:t>
      </w:r>
      <w:r>
        <w:rPr>
          <w:w w:val="110"/>
        </w:rPr>
        <w:t>takich,</w:t>
      </w:r>
      <w:r>
        <w:rPr>
          <w:spacing w:val="-18"/>
          <w:w w:val="110"/>
        </w:rPr>
        <w:t xml:space="preserve"> </w:t>
      </w:r>
      <w:r>
        <w:rPr>
          <w:w w:val="110"/>
        </w:rPr>
        <w:t>jak</w:t>
      </w:r>
      <w:r>
        <w:rPr>
          <w:spacing w:val="-18"/>
          <w:w w:val="110"/>
        </w:rPr>
        <w:t xml:space="preserve"> </w:t>
      </w:r>
      <w:r>
        <w:rPr>
          <w:w w:val="110"/>
        </w:rPr>
        <w:t>np.</w:t>
      </w:r>
      <w:r>
        <w:rPr>
          <w:spacing w:val="-18"/>
          <w:w w:val="110"/>
        </w:rPr>
        <w:t xml:space="preserve"> </w:t>
      </w:r>
      <w:r>
        <w:rPr>
          <w:w w:val="110"/>
        </w:rPr>
        <w:t>„-”,</w:t>
      </w:r>
      <w:r>
        <w:rPr>
          <w:spacing w:val="-18"/>
          <w:w w:val="110"/>
        </w:rPr>
        <w:t xml:space="preserve"> </w:t>
      </w:r>
      <w:r>
        <w:rPr>
          <w:w w:val="110"/>
        </w:rPr>
        <w:t>„*”.</w:t>
      </w:r>
    </w:p>
    <w:p w14:paraId="39E31A23" w14:textId="77777777" w:rsidR="00E215DA" w:rsidRDefault="00000000">
      <w:pPr>
        <w:pStyle w:val="Tekstpodstawowy"/>
        <w:spacing w:before="115" w:line="307" w:lineRule="auto"/>
        <w:ind w:left="917" w:right="772"/>
      </w:pPr>
      <w:r>
        <w:t>Symbol</w:t>
      </w:r>
      <w:r>
        <w:rPr>
          <w:spacing w:val="40"/>
        </w:rPr>
        <w:t xml:space="preserve"> </w:t>
      </w:r>
      <w:proofErr w:type="spellStart"/>
      <w:r>
        <w:t>punktora</w:t>
      </w:r>
      <w:proofErr w:type="spellEnd"/>
      <w:r>
        <w:rPr>
          <w:spacing w:val="40"/>
        </w:rPr>
        <w:t xml:space="preserve"> </w:t>
      </w:r>
      <w:r>
        <w:t>listy</w:t>
      </w:r>
      <w:r>
        <w:rPr>
          <w:spacing w:val="40"/>
        </w:rPr>
        <w:t xml:space="preserve"> </w:t>
      </w:r>
      <w:r>
        <w:t>punktowanej</w:t>
      </w:r>
      <w:r>
        <w:rPr>
          <w:spacing w:val="40"/>
        </w:rPr>
        <w:t xml:space="preserve"> </w:t>
      </w:r>
      <w:r>
        <w:t>powinien</w:t>
      </w:r>
      <w:r>
        <w:rPr>
          <w:spacing w:val="40"/>
        </w:rPr>
        <w:t xml:space="preserve"> </w:t>
      </w:r>
      <w:r>
        <w:t>być</w:t>
      </w:r>
      <w:r>
        <w:rPr>
          <w:spacing w:val="40"/>
        </w:rPr>
        <w:t xml:space="preserve"> </w:t>
      </w:r>
      <w:r>
        <w:t>pełny</w:t>
      </w:r>
      <w:r>
        <w:rPr>
          <w:spacing w:val="40"/>
        </w:rPr>
        <w:t xml:space="preserve"> </w:t>
      </w:r>
      <w:r>
        <w:t>„•”.Unikaj</w:t>
      </w:r>
      <w:r>
        <w:rPr>
          <w:spacing w:val="40"/>
        </w:rPr>
        <w:t xml:space="preserve"> </w:t>
      </w:r>
      <w:r>
        <w:t xml:space="preserve">stosowania </w:t>
      </w:r>
      <w:proofErr w:type="spellStart"/>
      <w:r>
        <w:t>punktorów</w:t>
      </w:r>
      <w:proofErr w:type="spellEnd"/>
      <w:r>
        <w:t>,</w:t>
      </w:r>
      <w:r>
        <w:rPr>
          <w:spacing w:val="31"/>
        </w:rPr>
        <w:t xml:space="preserve"> </w:t>
      </w:r>
      <w:r>
        <w:t>które</w:t>
      </w:r>
      <w:r>
        <w:rPr>
          <w:spacing w:val="31"/>
        </w:rPr>
        <w:t xml:space="preserve"> </w:t>
      </w:r>
      <w:r>
        <w:t>są</w:t>
      </w:r>
      <w:r>
        <w:rPr>
          <w:spacing w:val="31"/>
        </w:rPr>
        <w:t xml:space="preserve"> </w:t>
      </w:r>
      <w:r>
        <w:t>tylko</w:t>
      </w:r>
      <w:r>
        <w:rPr>
          <w:spacing w:val="31"/>
        </w:rPr>
        <w:t xml:space="preserve"> </w:t>
      </w:r>
      <w:r>
        <w:t>obrysem</w:t>
      </w:r>
      <w:r>
        <w:rPr>
          <w:spacing w:val="31"/>
        </w:rPr>
        <w:t xml:space="preserve"> </w:t>
      </w:r>
      <w:r>
        <w:t>„</w:t>
      </w:r>
      <w:r>
        <w:rPr>
          <w:rFonts w:ascii="Wingdings" w:hAnsi="Wingdings"/>
        </w:rPr>
        <w:t></w:t>
      </w:r>
      <w:r>
        <w:t>”,</w:t>
      </w:r>
      <w:r>
        <w:rPr>
          <w:spacing w:val="31"/>
        </w:rPr>
        <w:t xml:space="preserve"> </w:t>
      </w:r>
      <w:r>
        <w:t>a</w:t>
      </w:r>
      <w:r>
        <w:rPr>
          <w:spacing w:val="31"/>
        </w:rPr>
        <w:t xml:space="preserve"> </w:t>
      </w:r>
      <w:r>
        <w:t>także</w:t>
      </w:r>
      <w:r>
        <w:rPr>
          <w:spacing w:val="31"/>
        </w:rPr>
        <w:t xml:space="preserve"> </w:t>
      </w:r>
      <w:r>
        <w:t>nietypowych</w:t>
      </w:r>
      <w:r>
        <w:rPr>
          <w:spacing w:val="31"/>
        </w:rPr>
        <w:t xml:space="preserve"> </w:t>
      </w:r>
      <w:r>
        <w:t>i</w:t>
      </w:r>
      <w:r>
        <w:rPr>
          <w:spacing w:val="31"/>
        </w:rPr>
        <w:t xml:space="preserve"> </w:t>
      </w:r>
      <w:r>
        <w:t>udziwnionych</w:t>
      </w:r>
      <w:r>
        <w:rPr>
          <w:spacing w:val="31"/>
        </w:rPr>
        <w:t xml:space="preserve"> </w:t>
      </w:r>
      <w:r>
        <w:t xml:space="preserve">symboli </w:t>
      </w:r>
      <w:proofErr w:type="spellStart"/>
      <w:r>
        <w:rPr>
          <w:w w:val="110"/>
        </w:rPr>
        <w:t>punktora</w:t>
      </w:r>
      <w:proofErr w:type="spellEnd"/>
      <w:r>
        <w:rPr>
          <w:spacing w:val="-17"/>
          <w:w w:val="110"/>
        </w:rPr>
        <w:t xml:space="preserve"> </w:t>
      </w:r>
      <w:r>
        <w:rPr>
          <w:w w:val="110"/>
        </w:rPr>
        <w:t>listy</w:t>
      </w:r>
      <w:r>
        <w:rPr>
          <w:spacing w:val="-17"/>
          <w:w w:val="110"/>
        </w:rPr>
        <w:t xml:space="preserve"> </w:t>
      </w:r>
      <w:r>
        <w:rPr>
          <w:w w:val="110"/>
        </w:rPr>
        <w:t>punktowanej</w:t>
      </w:r>
      <w:r>
        <w:rPr>
          <w:spacing w:val="-17"/>
          <w:w w:val="110"/>
        </w:rPr>
        <w:t xml:space="preserve"> </w:t>
      </w:r>
      <w:r>
        <w:rPr>
          <w:w w:val="110"/>
        </w:rPr>
        <w:t>np.:</w:t>
      </w:r>
      <w:r>
        <w:rPr>
          <w:spacing w:val="-17"/>
          <w:w w:val="110"/>
        </w:rPr>
        <w:t xml:space="preserve"> </w:t>
      </w:r>
      <w:r>
        <w:rPr>
          <w:w w:val="110"/>
        </w:rPr>
        <w:t>„</w:t>
      </w:r>
      <w:r>
        <w:rPr>
          <w:rFonts w:ascii="Symbol" w:hAnsi="Symbol"/>
          <w:w w:val="110"/>
        </w:rPr>
        <w:t></w:t>
      </w:r>
      <w:r>
        <w:rPr>
          <w:w w:val="110"/>
        </w:rPr>
        <w:t>”,</w:t>
      </w:r>
      <w:r>
        <w:rPr>
          <w:spacing w:val="-17"/>
          <w:w w:val="110"/>
        </w:rPr>
        <w:t xml:space="preserve"> </w:t>
      </w:r>
      <w:r>
        <w:rPr>
          <w:w w:val="110"/>
        </w:rPr>
        <w:t>„</w:t>
      </w:r>
      <w:r>
        <w:rPr>
          <w:rFonts w:ascii="Symbol" w:hAnsi="Symbol"/>
          <w:w w:val="110"/>
        </w:rPr>
        <w:t></w:t>
      </w:r>
      <w:r>
        <w:rPr>
          <w:w w:val="110"/>
        </w:rPr>
        <w:t>”,</w:t>
      </w:r>
      <w:r>
        <w:rPr>
          <w:spacing w:val="-17"/>
          <w:w w:val="110"/>
        </w:rPr>
        <w:t xml:space="preserve"> </w:t>
      </w:r>
      <w:r>
        <w:rPr>
          <w:w w:val="110"/>
        </w:rPr>
        <w:t>„</w:t>
      </w:r>
      <w:r>
        <w:rPr>
          <w:rFonts w:ascii="Symbol" w:hAnsi="Symbol"/>
          <w:w w:val="110"/>
        </w:rPr>
        <w:t></w:t>
      </w:r>
      <w:r>
        <w:rPr>
          <w:w w:val="110"/>
        </w:rPr>
        <w:t>”.</w:t>
      </w:r>
    </w:p>
    <w:p w14:paraId="586E7BF1" w14:textId="77777777" w:rsidR="00E215DA" w:rsidRDefault="00000000">
      <w:pPr>
        <w:pStyle w:val="Tekstpodstawowy"/>
        <w:spacing w:before="111" w:line="312" w:lineRule="auto"/>
        <w:ind w:left="917" w:right="1306"/>
        <w:jc w:val="both"/>
      </w:pPr>
      <w:r>
        <w:t xml:space="preserve">Konsekwentnie używaj tego samego znaku </w:t>
      </w:r>
      <w:proofErr w:type="spellStart"/>
      <w:r>
        <w:t>punktora</w:t>
      </w:r>
      <w:proofErr w:type="spellEnd"/>
      <w:r>
        <w:t xml:space="preserve"> w całym dokumencie. Jeżeli </w:t>
      </w:r>
      <w:r>
        <w:rPr>
          <w:w w:val="105"/>
        </w:rPr>
        <w:t>tworzysz</w:t>
      </w:r>
      <w:r>
        <w:rPr>
          <w:spacing w:val="-17"/>
          <w:w w:val="105"/>
        </w:rPr>
        <w:t xml:space="preserve"> </w:t>
      </w:r>
      <w:r>
        <w:rPr>
          <w:w w:val="105"/>
        </w:rPr>
        <w:t>listę</w:t>
      </w:r>
      <w:r>
        <w:rPr>
          <w:spacing w:val="-17"/>
          <w:w w:val="105"/>
        </w:rPr>
        <w:t xml:space="preserve"> </w:t>
      </w:r>
      <w:r>
        <w:rPr>
          <w:w w:val="105"/>
        </w:rPr>
        <w:t>wielopoziomową,</w:t>
      </w:r>
      <w:r>
        <w:rPr>
          <w:spacing w:val="-17"/>
          <w:w w:val="105"/>
        </w:rPr>
        <w:t xml:space="preserve"> </w:t>
      </w:r>
      <w:r>
        <w:rPr>
          <w:w w:val="105"/>
        </w:rPr>
        <w:t>pamiętaj</w:t>
      </w:r>
      <w:r>
        <w:rPr>
          <w:spacing w:val="-17"/>
          <w:w w:val="105"/>
        </w:rPr>
        <w:t xml:space="preserve"> </w:t>
      </w:r>
      <w:r>
        <w:rPr>
          <w:w w:val="105"/>
        </w:rPr>
        <w:t>by</w:t>
      </w:r>
      <w:r>
        <w:rPr>
          <w:spacing w:val="-17"/>
          <w:w w:val="105"/>
        </w:rPr>
        <w:t xml:space="preserve"> </w:t>
      </w:r>
      <w:r>
        <w:rPr>
          <w:w w:val="105"/>
        </w:rPr>
        <w:t>w</w:t>
      </w:r>
      <w:r>
        <w:rPr>
          <w:spacing w:val="-17"/>
          <w:w w:val="105"/>
        </w:rPr>
        <w:t xml:space="preserve"> </w:t>
      </w:r>
      <w:r>
        <w:rPr>
          <w:w w:val="105"/>
        </w:rPr>
        <w:t>ramach</w:t>
      </w:r>
      <w:r>
        <w:rPr>
          <w:spacing w:val="-17"/>
          <w:w w:val="105"/>
        </w:rPr>
        <w:t xml:space="preserve"> </w:t>
      </w:r>
      <w:r>
        <w:rPr>
          <w:w w:val="105"/>
        </w:rPr>
        <w:t>jednego</w:t>
      </w:r>
      <w:r>
        <w:rPr>
          <w:spacing w:val="-17"/>
          <w:w w:val="105"/>
        </w:rPr>
        <w:t xml:space="preserve"> </w:t>
      </w:r>
      <w:r>
        <w:rPr>
          <w:w w:val="105"/>
        </w:rPr>
        <w:t>poziomu</w:t>
      </w:r>
      <w:r>
        <w:rPr>
          <w:spacing w:val="-17"/>
          <w:w w:val="105"/>
        </w:rPr>
        <w:t xml:space="preserve"> </w:t>
      </w:r>
      <w:r>
        <w:rPr>
          <w:w w:val="105"/>
        </w:rPr>
        <w:t xml:space="preserve">również stosować ten sam znak </w:t>
      </w:r>
      <w:proofErr w:type="spellStart"/>
      <w:r>
        <w:rPr>
          <w:w w:val="105"/>
        </w:rPr>
        <w:t>punktora</w:t>
      </w:r>
      <w:proofErr w:type="spellEnd"/>
      <w:r>
        <w:rPr>
          <w:w w:val="105"/>
        </w:rPr>
        <w:t>.</w:t>
      </w:r>
    </w:p>
    <w:p w14:paraId="2195B47A" w14:textId="77777777" w:rsidR="00E215DA" w:rsidRDefault="00E215DA">
      <w:pPr>
        <w:spacing w:line="312" w:lineRule="auto"/>
        <w:jc w:val="both"/>
        <w:sectPr w:rsidR="00E215DA">
          <w:pgSz w:w="11910" w:h="16840"/>
          <w:pgMar w:top="1100" w:right="360" w:bottom="840" w:left="500" w:header="0" w:footer="655" w:gutter="0"/>
          <w:cols w:space="708"/>
        </w:sectPr>
      </w:pPr>
    </w:p>
    <w:p w14:paraId="073983B1" w14:textId="77777777" w:rsidR="00E215DA" w:rsidRDefault="00E215DA">
      <w:pPr>
        <w:pStyle w:val="Tekstpodstawowy"/>
        <w:spacing w:before="85"/>
        <w:ind w:left="0"/>
        <w:rPr>
          <w:sz w:val="33"/>
        </w:rPr>
      </w:pPr>
    </w:p>
    <w:p w14:paraId="447DC8D6" w14:textId="77777777" w:rsidR="00E215DA" w:rsidRDefault="00000000">
      <w:pPr>
        <w:pStyle w:val="Nagwek4"/>
        <w:jc w:val="both"/>
      </w:pPr>
      <w:r>
        <w:rPr>
          <w:color w:val="064187"/>
          <w:w w:val="85"/>
        </w:rPr>
        <w:t>Listy</w:t>
      </w:r>
      <w:r>
        <w:rPr>
          <w:color w:val="064187"/>
          <w:spacing w:val="-18"/>
          <w:w w:val="85"/>
        </w:rPr>
        <w:t xml:space="preserve"> </w:t>
      </w:r>
      <w:r>
        <w:rPr>
          <w:color w:val="064187"/>
          <w:spacing w:val="-2"/>
          <w:w w:val="90"/>
        </w:rPr>
        <w:t>wielopoziomowe</w:t>
      </w:r>
    </w:p>
    <w:p w14:paraId="288E81AD" w14:textId="77777777" w:rsidR="00E215DA" w:rsidRDefault="00000000">
      <w:pPr>
        <w:pStyle w:val="Tekstpodstawowy"/>
        <w:spacing w:before="89" w:line="312" w:lineRule="auto"/>
        <w:ind w:left="917" w:right="1211"/>
        <w:jc w:val="both"/>
      </w:pPr>
      <w:r>
        <w:rPr>
          <w:w w:val="105"/>
        </w:rPr>
        <w:t>Dla złożonych informacji prezentowanych w listach wielopoziomowych, używaj funkcji</w:t>
      </w:r>
      <w:r>
        <w:rPr>
          <w:spacing w:val="-14"/>
          <w:w w:val="105"/>
        </w:rPr>
        <w:t xml:space="preserve"> </w:t>
      </w:r>
      <w:r>
        <w:rPr>
          <w:w w:val="105"/>
        </w:rPr>
        <w:t>edytora</w:t>
      </w:r>
      <w:r>
        <w:rPr>
          <w:spacing w:val="-14"/>
          <w:w w:val="105"/>
        </w:rPr>
        <w:t xml:space="preserve"> </w:t>
      </w:r>
      <w:r>
        <w:rPr>
          <w:w w:val="105"/>
        </w:rPr>
        <w:t>tekstowego.</w:t>
      </w:r>
      <w:r>
        <w:rPr>
          <w:spacing w:val="-14"/>
          <w:w w:val="105"/>
        </w:rPr>
        <w:t xml:space="preserve"> </w:t>
      </w:r>
      <w:r>
        <w:rPr>
          <w:w w:val="105"/>
        </w:rPr>
        <w:t>W</w:t>
      </w:r>
      <w:r>
        <w:rPr>
          <w:spacing w:val="-14"/>
          <w:w w:val="105"/>
        </w:rPr>
        <w:t xml:space="preserve"> </w:t>
      </w:r>
      <w:r>
        <w:rPr>
          <w:w w:val="105"/>
        </w:rPr>
        <w:t>celu</w:t>
      </w:r>
      <w:r>
        <w:rPr>
          <w:spacing w:val="-14"/>
          <w:w w:val="105"/>
        </w:rPr>
        <w:t xml:space="preserve"> </w:t>
      </w:r>
      <w:r>
        <w:rPr>
          <w:w w:val="105"/>
        </w:rPr>
        <w:t>stworzenia</w:t>
      </w:r>
      <w:r>
        <w:rPr>
          <w:spacing w:val="-14"/>
          <w:w w:val="105"/>
        </w:rPr>
        <w:t xml:space="preserve"> </w:t>
      </w:r>
      <w:r>
        <w:rPr>
          <w:w w:val="105"/>
        </w:rPr>
        <w:t>listy</w:t>
      </w:r>
      <w:r>
        <w:rPr>
          <w:spacing w:val="-14"/>
          <w:w w:val="105"/>
        </w:rPr>
        <w:t xml:space="preserve"> </w:t>
      </w:r>
      <w:r>
        <w:rPr>
          <w:w w:val="105"/>
        </w:rPr>
        <w:t>wielopoziomowej,</w:t>
      </w:r>
      <w:r>
        <w:rPr>
          <w:spacing w:val="-14"/>
          <w:w w:val="105"/>
        </w:rPr>
        <w:t xml:space="preserve"> </w:t>
      </w:r>
      <w:r>
        <w:rPr>
          <w:w w:val="105"/>
        </w:rPr>
        <w:t>użyj</w:t>
      </w:r>
      <w:r>
        <w:rPr>
          <w:spacing w:val="-14"/>
          <w:w w:val="105"/>
        </w:rPr>
        <w:t xml:space="preserve"> </w:t>
      </w:r>
      <w:r>
        <w:rPr>
          <w:w w:val="105"/>
        </w:rPr>
        <w:t>funkcji</w:t>
      </w:r>
    </w:p>
    <w:p w14:paraId="7E118BB5" w14:textId="77777777" w:rsidR="00E215DA" w:rsidRDefault="00000000">
      <w:pPr>
        <w:pStyle w:val="Tekstpodstawowy"/>
        <w:spacing w:before="3" w:line="312" w:lineRule="auto"/>
        <w:ind w:left="917" w:right="939"/>
        <w:jc w:val="both"/>
      </w:pPr>
      <w:r>
        <w:t xml:space="preserve">z wstążki „Narzędzia główne” „lista wielopoziomowa”. Do ustawienia odpowiednich poziomów listy, użyj przycisków „zwiększ wcięcie” i „zmniejsz wcięcie” znajdujących </w:t>
      </w:r>
      <w:r>
        <w:rPr>
          <w:spacing w:val="-2"/>
          <w:w w:val="110"/>
        </w:rPr>
        <w:t>się</w:t>
      </w:r>
      <w:r>
        <w:rPr>
          <w:spacing w:val="-17"/>
          <w:w w:val="110"/>
        </w:rPr>
        <w:t xml:space="preserve"> </w:t>
      </w:r>
      <w:r>
        <w:rPr>
          <w:spacing w:val="-2"/>
          <w:w w:val="110"/>
        </w:rPr>
        <w:t>na</w:t>
      </w:r>
      <w:r>
        <w:rPr>
          <w:spacing w:val="-16"/>
          <w:w w:val="110"/>
        </w:rPr>
        <w:t xml:space="preserve"> </w:t>
      </w:r>
      <w:r>
        <w:rPr>
          <w:spacing w:val="-2"/>
          <w:w w:val="110"/>
        </w:rPr>
        <w:t>wstążce</w:t>
      </w:r>
      <w:r>
        <w:rPr>
          <w:spacing w:val="-17"/>
          <w:w w:val="110"/>
        </w:rPr>
        <w:t xml:space="preserve"> </w:t>
      </w:r>
      <w:r>
        <w:rPr>
          <w:spacing w:val="-2"/>
          <w:w w:val="110"/>
        </w:rPr>
        <w:t>„Narzędzia</w:t>
      </w:r>
      <w:r>
        <w:rPr>
          <w:spacing w:val="-16"/>
          <w:w w:val="110"/>
        </w:rPr>
        <w:t xml:space="preserve"> </w:t>
      </w:r>
      <w:r>
        <w:rPr>
          <w:spacing w:val="-2"/>
          <w:w w:val="110"/>
        </w:rPr>
        <w:t>główne”.</w:t>
      </w:r>
    </w:p>
    <w:p w14:paraId="022991FF" w14:textId="77777777" w:rsidR="00E215DA" w:rsidRDefault="00000000">
      <w:pPr>
        <w:pStyle w:val="Tekstpodstawowy"/>
        <w:spacing w:before="10"/>
        <w:ind w:left="0"/>
        <w:rPr>
          <w:sz w:val="16"/>
        </w:rPr>
      </w:pPr>
      <w:r>
        <w:rPr>
          <w:noProof/>
        </w:rPr>
        <mc:AlternateContent>
          <mc:Choice Requires="wps">
            <w:drawing>
              <wp:anchor distT="0" distB="0" distL="0" distR="0" simplePos="0" relativeHeight="487702016" behindDoc="1" locked="0" layoutInCell="1" allowOverlap="1" wp14:anchorId="1150F276" wp14:editId="697255C8">
                <wp:simplePos x="0" y="0"/>
                <wp:positionH relativeFrom="page">
                  <wp:posOffset>899998</wp:posOffset>
                </wp:positionH>
                <wp:positionV relativeFrom="paragraph">
                  <wp:posOffset>138870</wp:posOffset>
                </wp:positionV>
                <wp:extent cx="5940425" cy="3472179"/>
                <wp:effectExtent l="0" t="0" r="0" b="0"/>
                <wp:wrapTopAndBottom/>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3472179"/>
                        </a:xfrm>
                        <a:prstGeom prst="rect">
                          <a:avLst/>
                        </a:prstGeom>
                        <a:solidFill>
                          <a:srgbClr val="D8D8D9"/>
                        </a:solidFill>
                      </wps:spPr>
                      <wps:txbx>
                        <w:txbxContent>
                          <w:p w14:paraId="65A7D401"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2:</w:t>
                            </w:r>
                          </w:p>
                          <w:p w14:paraId="727D1535" w14:textId="77777777" w:rsidR="00E215DA" w:rsidRDefault="00000000">
                            <w:pPr>
                              <w:pStyle w:val="Tekstpodstawowy"/>
                              <w:spacing w:before="40" w:line="410" w:lineRule="atLeast"/>
                              <w:ind w:left="226" w:right="5964"/>
                              <w:rPr>
                                <w:color w:val="000000"/>
                              </w:rPr>
                            </w:pPr>
                            <w:r>
                              <w:rPr>
                                <w:color w:val="000000"/>
                              </w:rPr>
                              <w:t xml:space="preserve">Lista wielopoziomowa </w:t>
                            </w:r>
                            <w:r>
                              <w:rPr>
                                <w:color w:val="000000"/>
                                <w:spacing w:val="-2"/>
                                <w:w w:val="110"/>
                              </w:rPr>
                              <w:t>Stolice:</w:t>
                            </w:r>
                          </w:p>
                          <w:p w14:paraId="43A39335" w14:textId="77777777" w:rsidR="00E215DA" w:rsidRDefault="00000000">
                            <w:pPr>
                              <w:pStyle w:val="Tekstpodstawowy"/>
                              <w:numPr>
                                <w:ilvl w:val="0"/>
                                <w:numId w:val="33"/>
                              </w:numPr>
                              <w:tabs>
                                <w:tab w:val="left" w:pos="678"/>
                              </w:tabs>
                              <w:spacing w:before="119"/>
                              <w:ind w:left="678" w:hanging="338"/>
                              <w:rPr>
                                <w:color w:val="000000"/>
                              </w:rPr>
                            </w:pPr>
                            <w:r>
                              <w:rPr>
                                <w:color w:val="000000"/>
                                <w:spacing w:val="-2"/>
                              </w:rPr>
                              <w:t>Europa</w:t>
                            </w:r>
                          </w:p>
                          <w:p w14:paraId="755322F4" w14:textId="77777777" w:rsidR="00E215DA" w:rsidRDefault="00000000">
                            <w:pPr>
                              <w:pStyle w:val="Tekstpodstawowy"/>
                              <w:numPr>
                                <w:ilvl w:val="1"/>
                                <w:numId w:val="33"/>
                              </w:numPr>
                              <w:tabs>
                                <w:tab w:val="left" w:pos="1019"/>
                              </w:tabs>
                              <w:spacing w:before="113"/>
                              <w:ind w:left="1019" w:hanging="339"/>
                              <w:rPr>
                                <w:color w:val="000000"/>
                              </w:rPr>
                            </w:pPr>
                            <w:r>
                              <w:rPr>
                                <w:color w:val="000000"/>
                                <w:spacing w:val="-2"/>
                                <w:w w:val="105"/>
                              </w:rPr>
                              <w:t>Polska</w:t>
                            </w:r>
                          </w:p>
                          <w:p w14:paraId="1170EE85" w14:textId="77777777" w:rsidR="00E215DA" w:rsidRDefault="00000000">
                            <w:pPr>
                              <w:pStyle w:val="Tekstpodstawowy"/>
                              <w:numPr>
                                <w:ilvl w:val="2"/>
                                <w:numId w:val="33"/>
                              </w:numPr>
                              <w:tabs>
                                <w:tab w:val="left" w:pos="1360"/>
                              </w:tabs>
                              <w:spacing w:before="73"/>
                              <w:ind w:hanging="340"/>
                              <w:rPr>
                                <w:color w:val="000000"/>
                              </w:rPr>
                            </w:pPr>
                            <w:r>
                              <w:rPr>
                                <w:color w:val="000000"/>
                                <w:spacing w:val="-2"/>
                              </w:rPr>
                              <w:t>Warszawa</w:t>
                            </w:r>
                          </w:p>
                          <w:p w14:paraId="347B0BCE" w14:textId="77777777" w:rsidR="00E215DA" w:rsidRDefault="00000000">
                            <w:pPr>
                              <w:pStyle w:val="Tekstpodstawowy"/>
                              <w:numPr>
                                <w:ilvl w:val="1"/>
                                <w:numId w:val="33"/>
                              </w:numPr>
                              <w:tabs>
                                <w:tab w:val="left" w:pos="1019"/>
                              </w:tabs>
                              <w:spacing w:before="89"/>
                              <w:ind w:left="1019" w:hanging="339"/>
                              <w:rPr>
                                <w:color w:val="000000"/>
                              </w:rPr>
                            </w:pPr>
                            <w:r>
                              <w:rPr>
                                <w:color w:val="000000"/>
                                <w:spacing w:val="-2"/>
                                <w:w w:val="105"/>
                              </w:rPr>
                              <w:t>Niemcy</w:t>
                            </w:r>
                          </w:p>
                          <w:p w14:paraId="6F80AD1C" w14:textId="77777777" w:rsidR="00E215DA" w:rsidRDefault="00000000">
                            <w:pPr>
                              <w:pStyle w:val="Tekstpodstawowy"/>
                              <w:numPr>
                                <w:ilvl w:val="2"/>
                                <w:numId w:val="33"/>
                              </w:numPr>
                              <w:tabs>
                                <w:tab w:val="left" w:pos="1360"/>
                              </w:tabs>
                              <w:spacing w:before="73"/>
                              <w:ind w:hanging="340"/>
                              <w:rPr>
                                <w:color w:val="000000"/>
                              </w:rPr>
                            </w:pPr>
                            <w:r>
                              <w:rPr>
                                <w:color w:val="000000"/>
                                <w:spacing w:val="-2"/>
                                <w:w w:val="110"/>
                              </w:rPr>
                              <w:t>Berlin</w:t>
                            </w:r>
                          </w:p>
                          <w:p w14:paraId="367DEBC1" w14:textId="77777777" w:rsidR="00E215DA" w:rsidRDefault="00000000">
                            <w:pPr>
                              <w:pStyle w:val="Tekstpodstawowy"/>
                              <w:spacing w:before="89"/>
                              <w:ind w:left="340"/>
                              <w:rPr>
                                <w:color w:val="000000"/>
                              </w:rPr>
                            </w:pPr>
                            <w:r>
                              <w:rPr>
                                <w:color w:val="000000"/>
                              </w:rPr>
                              <w:t>2.</w:t>
                            </w:r>
                            <w:r>
                              <w:rPr>
                                <w:color w:val="000000"/>
                                <w:spacing w:val="71"/>
                              </w:rPr>
                              <w:t xml:space="preserve"> </w:t>
                            </w:r>
                            <w:r>
                              <w:rPr>
                                <w:color w:val="000000"/>
                                <w:spacing w:val="-4"/>
                              </w:rPr>
                              <w:t>Azja</w:t>
                            </w:r>
                          </w:p>
                          <w:p w14:paraId="17CA2A33" w14:textId="77777777" w:rsidR="00E215DA" w:rsidRDefault="00000000">
                            <w:pPr>
                              <w:pStyle w:val="Tekstpodstawowy"/>
                              <w:numPr>
                                <w:ilvl w:val="0"/>
                                <w:numId w:val="32"/>
                              </w:numPr>
                              <w:tabs>
                                <w:tab w:val="left" w:pos="1019"/>
                              </w:tabs>
                              <w:spacing w:before="113"/>
                              <w:ind w:left="1019" w:hanging="339"/>
                              <w:rPr>
                                <w:color w:val="000000"/>
                              </w:rPr>
                            </w:pPr>
                            <w:r>
                              <w:rPr>
                                <w:color w:val="000000"/>
                                <w:spacing w:val="-2"/>
                                <w:w w:val="105"/>
                              </w:rPr>
                              <w:t>Chiny</w:t>
                            </w:r>
                          </w:p>
                          <w:p w14:paraId="41C1AD43" w14:textId="77777777" w:rsidR="00E215DA" w:rsidRDefault="00000000">
                            <w:pPr>
                              <w:pStyle w:val="Tekstpodstawowy"/>
                              <w:numPr>
                                <w:ilvl w:val="1"/>
                                <w:numId w:val="32"/>
                              </w:numPr>
                              <w:tabs>
                                <w:tab w:val="left" w:pos="340"/>
                              </w:tabs>
                              <w:spacing w:before="112"/>
                              <w:ind w:left="340" w:right="7380" w:hanging="340"/>
                              <w:jc w:val="right"/>
                              <w:rPr>
                                <w:color w:val="000000"/>
                              </w:rPr>
                            </w:pPr>
                            <w:r>
                              <w:rPr>
                                <w:color w:val="000000"/>
                                <w:spacing w:val="-2"/>
                                <w:w w:val="105"/>
                              </w:rPr>
                              <w:t>Pekin</w:t>
                            </w:r>
                          </w:p>
                          <w:p w14:paraId="3E20A8CC" w14:textId="77777777" w:rsidR="00E215DA" w:rsidRDefault="00000000">
                            <w:pPr>
                              <w:pStyle w:val="Tekstpodstawowy"/>
                              <w:numPr>
                                <w:ilvl w:val="0"/>
                                <w:numId w:val="32"/>
                              </w:numPr>
                              <w:tabs>
                                <w:tab w:val="left" w:pos="339"/>
                              </w:tabs>
                              <w:spacing w:before="112"/>
                              <w:ind w:left="339" w:right="7479" w:hanging="339"/>
                              <w:jc w:val="right"/>
                              <w:rPr>
                                <w:color w:val="000000"/>
                              </w:rPr>
                            </w:pPr>
                            <w:r>
                              <w:rPr>
                                <w:color w:val="000000"/>
                                <w:spacing w:val="-2"/>
                                <w:w w:val="105"/>
                              </w:rPr>
                              <w:t>Japonia</w:t>
                            </w:r>
                          </w:p>
                          <w:p w14:paraId="05F88290" w14:textId="77777777" w:rsidR="00E215DA" w:rsidRDefault="00000000">
                            <w:pPr>
                              <w:pStyle w:val="Tekstpodstawowy"/>
                              <w:numPr>
                                <w:ilvl w:val="1"/>
                                <w:numId w:val="32"/>
                              </w:numPr>
                              <w:tabs>
                                <w:tab w:val="left" w:pos="340"/>
                              </w:tabs>
                              <w:spacing w:before="74"/>
                              <w:ind w:left="340" w:right="7400" w:hanging="340"/>
                              <w:jc w:val="right"/>
                              <w:rPr>
                                <w:rFonts w:ascii="Arial Black" w:hAnsi="Arial Black"/>
                                <w:color w:val="000000"/>
                              </w:rPr>
                            </w:pPr>
                            <w:r>
                              <w:rPr>
                                <w:color w:val="000000"/>
                                <w:spacing w:val="-2"/>
                                <w:w w:val="105"/>
                              </w:rPr>
                              <w:t>Tokio</w:t>
                            </w:r>
                          </w:p>
                        </w:txbxContent>
                      </wps:txbx>
                      <wps:bodyPr wrap="square" lIns="0" tIns="0" rIns="0" bIns="0" rtlCol="0">
                        <a:noAutofit/>
                      </wps:bodyPr>
                    </wps:wsp>
                  </a:graphicData>
                </a:graphic>
              </wp:anchor>
            </w:drawing>
          </mc:Choice>
          <mc:Fallback>
            <w:pict>
              <v:shape w14:anchorId="1150F276" id="Textbox 403" o:spid="_x0000_s1091" type="#_x0000_t202" style="position:absolute;margin-left:70.85pt;margin-top:10.95pt;width:467.75pt;height:273.4pt;z-index:-15614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" fillcolor="#d8d8d9" stroked="f">
                <v:textbox inset="0,0,0,0">
                  <w:txbxContent>
                    <w:p w14:paraId="65A7D401"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2:</w:t>
                      </w:r>
                    </w:p>
                    <w:p w14:paraId="727D1535" w14:textId="77777777" w:rsidR="00E215DA" w:rsidRDefault="00000000">
                      <w:pPr>
                        <w:pStyle w:val="Tekstpodstawowy"/>
                        <w:spacing w:before="40" w:line="410" w:lineRule="atLeast"/>
                        <w:ind w:left="226" w:right="5964"/>
                        <w:rPr>
                          <w:color w:val="000000"/>
                        </w:rPr>
                      </w:pPr>
                      <w:r>
                        <w:rPr>
                          <w:color w:val="000000"/>
                        </w:rPr>
                        <w:t xml:space="preserve">Lista wielopoziomowa </w:t>
                      </w:r>
                      <w:r>
                        <w:rPr>
                          <w:color w:val="000000"/>
                          <w:spacing w:val="-2"/>
                          <w:w w:val="110"/>
                        </w:rPr>
                        <w:t>Stolice:</w:t>
                      </w:r>
                    </w:p>
                    <w:p w14:paraId="43A39335" w14:textId="77777777" w:rsidR="00E215DA" w:rsidRDefault="00000000">
                      <w:pPr>
                        <w:pStyle w:val="Tekstpodstawowy"/>
                        <w:numPr>
                          <w:ilvl w:val="0"/>
                          <w:numId w:val="33"/>
                        </w:numPr>
                        <w:tabs>
                          <w:tab w:val="left" w:pos="678"/>
                        </w:tabs>
                        <w:spacing w:before="119"/>
                        <w:ind w:left="678" w:hanging="338"/>
                        <w:rPr>
                          <w:color w:val="000000"/>
                        </w:rPr>
                      </w:pPr>
                      <w:r>
                        <w:rPr>
                          <w:color w:val="000000"/>
                          <w:spacing w:val="-2"/>
                        </w:rPr>
                        <w:t>Europa</w:t>
                      </w:r>
                    </w:p>
                    <w:p w14:paraId="755322F4" w14:textId="77777777" w:rsidR="00E215DA" w:rsidRDefault="00000000">
                      <w:pPr>
                        <w:pStyle w:val="Tekstpodstawowy"/>
                        <w:numPr>
                          <w:ilvl w:val="1"/>
                          <w:numId w:val="33"/>
                        </w:numPr>
                        <w:tabs>
                          <w:tab w:val="left" w:pos="1019"/>
                        </w:tabs>
                        <w:spacing w:before="113"/>
                        <w:ind w:left="1019" w:hanging="339"/>
                        <w:rPr>
                          <w:color w:val="000000"/>
                        </w:rPr>
                      </w:pPr>
                      <w:r>
                        <w:rPr>
                          <w:color w:val="000000"/>
                          <w:spacing w:val="-2"/>
                          <w:w w:val="105"/>
                        </w:rPr>
                        <w:t>Polska</w:t>
                      </w:r>
                    </w:p>
                    <w:p w14:paraId="1170EE85" w14:textId="77777777" w:rsidR="00E215DA" w:rsidRDefault="00000000">
                      <w:pPr>
                        <w:pStyle w:val="Tekstpodstawowy"/>
                        <w:numPr>
                          <w:ilvl w:val="2"/>
                          <w:numId w:val="33"/>
                        </w:numPr>
                        <w:tabs>
                          <w:tab w:val="left" w:pos="1360"/>
                        </w:tabs>
                        <w:spacing w:before="73"/>
                        <w:ind w:hanging="340"/>
                        <w:rPr>
                          <w:color w:val="000000"/>
                        </w:rPr>
                      </w:pPr>
                      <w:r>
                        <w:rPr>
                          <w:color w:val="000000"/>
                          <w:spacing w:val="-2"/>
                        </w:rPr>
                        <w:t>Warszawa</w:t>
                      </w:r>
                    </w:p>
                    <w:p w14:paraId="347B0BCE" w14:textId="77777777" w:rsidR="00E215DA" w:rsidRDefault="00000000">
                      <w:pPr>
                        <w:pStyle w:val="Tekstpodstawowy"/>
                        <w:numPr>
                          <w:ilvl w:val="1"/>
                          <w:numId w:val="33"/>
                        </w:numPr>
                        <w:tabs>
                          <w:tab w:val="left" w:pos="1019"/>
                        </w:tabs>
                        <w:spacing w:before="89"/>
                        <w:ind w:left="1019" w:hanging="339"/>
                        <w:rPr>
                          <w:color w:val="000000"/>
                        </w:rPr>
                      </w:pPr>
                      <w:r>
                        <w:rPr>
                          <w:color w:val="000000"/>
                          <w:spacing w:val="-2"/>
                          <w:w w:val="105"/>
                        </w:rPr>
                        <w:t>Niemcy</w:t>
                      </w:r>
                    </w:p>
                    <w:p w14:paraId="6F80AD1C" w14:textId="77777777" w:rsidR="00E215DA" w:rsidRDefault="00000000">
                      <w:pPr>
                        <w:pStyle w:val="Tekstpodstawowy"/>
                        <w:numPr>
                          <w:ilvl w:val="2"/>
                          <w:numId w:val="33"/>
                        </w:numPr>
                        <w:tabs>
                          <w:tab w:val="left" w:pos="1360"/>
                        </w:tabs>
                        <w:spacing w:before="73"/>
                        <w:ind w:hanging="340"/>
                        <w:rPr>
                          <w:color w:val="000000"/>
                        </w:rPr>
                      </w:pPr>
                      <w:r>
                        <w:rPr>
                          <w:color w:val="000000"/>
                          <w:spacing w:val="-2"/>
                          <w:w w:val="110"/>
                        </w:rPr>
                        <w:t>Berlin</w:t>
                      </w:r>
                    </w:p>
                    <w:p w14:paraId="367DEBC1" w14:textId="77777777" w:rsidR="00E215DA" w:rsidRDefault="00000000">
                      <w:pPr>
                        <w:pStyle w:val="Tekstpodstawowy"/>
                        <w:spacing w:before="89"/>
                        <w:ind w:left="340"/>
                        <w:rPr>
                          <w:color w:val="000000"/>
                        </w:rPr>
                      </w:pPr>
                      <w:r>
                        <w:rPr>
                          <w:color w:val="000000"/>
                        </w:rPr>
                        <w:t>2.</w:t>
                      </w:r>
                      <w:r>
                        <w:rPr>
                          <w:color w:val="000000"/>
                          <w:spacing w:val="71"/>
                        </w:rPr>
                        <w:t xml:space="preserve"> </w:t>
                      </w:r>
                      <w:r>
                        <w:rPr>
                          <w:color w:val="000000"/>
                          <w:spacing w:val="-4"/>
                        </w:rPr>
                        <w:t>Azja</w:t>
                      </w:r>
                    </w:p>
                    <w:p w14:paraId="17CA2A33" w14:textId="77777777" w:rsidR="00E215DA" w:rsidRDefault="00000000">
                      <w:pPr>
                        <w:pStyle w:val="Tekstpodstawowy"/>
                        <w:numPr>
                          <w:ilvl w:val="0"/>
                          <w:numId w:val="32"/>
                        </w:numPr>
                        <w:tabs>
                          <w:tab w:val="left" w:pos="1019"/>
                        </w:tabs>
                        <w:spacing w:before="113"/>
                        <w:ind w:left="1019" w:hanging="339"/>
                        <w:rPr>
                          <w:color w:val="000000"/>
                        </w:rPr>
                      </w:pPr>
                      <w:r>
                        <w:rPr>
                          <w:color w:val="000000"/>
                          <w:spacing w:val="-2"/>
                          <w:w w:val="105"/>
                        </w:rPr>
                        <w:t>Chiny</w:t>
                      </w:r>
                    </w:p>
                    <w:p w14:paraId="41C1AD43" w14:textId="77777777" w:rsidR="00E215DA" w:rsidRDefault="00000000">
                      <w:pPr>
                        <w:pStyle w:val="Tekstpodstawowy"/>
                        <w:numPr>
                          <w:ilvl w:val="1"/>
                          <w:numId w:val="32"/>
                        </w:numPr>
                        <w:tabs>
                          <w:tab w:val="left" w:pos="340"/>
                        </w:tabs>
                        <w:spacing w:before="112"/>
                        <w:ind w:left="340" w:right="7380" w:hanging="340"/>
                        <w:jc w:val="right"/>
                        <w:rPr>
                          <w:color w:val="000000"/>
                        </w:rPr>
                      </w:pPr>
                      <w:r>
                        <w:rPr>
                          <w:color w:val="000000"/>
                          <w:spacing w:val="-2"/>
                          <w:w w:val="105"/>
                        </w:rPr>
                        <w:t>Pekin</w:t>
                      </w:r>
                    </w:p>
                    <w:p w14:paraId="3E20A8CC" w14:textId="77777777" w:rsidR="00E215DA" w:rsidRDefault="00000000">
                      <w:pPr>
                        <w:pStyle w:val="Tekstpodstawowy"/>
                        <w:numPr>
                          <w:ilvl w:val="0"/>
                          <w:numId w:val="32"/>
                        </w:numPr>
                        <w:tabs>
                          <w:tab w:val="left" w:pos="339"/>
                        </w:tabs>
                        <w:spacing w:before="112"/>
                        <w:ind w:left="339" w:right="7479" w:hanging="339"/>
                        <w:jc w:val="right"/>
                        <w:rPr>
                          <w:color w:val="000000"/>
                        </w:rPr>
                      </w:pPr>
                      <w:r>
                        <w:rPr>
                          <w:color w:val="000000"/>
                          <w:spacing w:val="-2"/>
                          <w:w w:val="105"/>
                        </w:rPr>
                        <w:t>Japonia</w:t>
                      </w:r>
                    </w:p>
                    <w:p w14:paraId="05F88290" w14:textId="77777777" w:rsidR="00E215DA" w:rsidRDefault="00000000">
                      <w:pPr>
                        <w:pStyle w:val="Tekstpodstawowy"/>
                        <w:numPr>
                          <w:ilvl w:val="1"/>
                          <w:numId w:val="32"/>
                        </w:numPr>
                        <w:tabs>
                          <w:tab w:val="left" w:pos="340"/>
                        </w:tabs>
                        <w:spacing w:before="74"/>
                        <w:ind w:left="340" w:right="7400" w:hanging="340"/>
                        <w:jc w:val="right"/>
                        <w:rPr>
                          <w:rFonts w:ascii="Arial Black" w:hAnsi="Arial Black"/>
                          <w:color w:val="000000"/>
                        </w:rPr>
                      </w:pPr>
                      <w:r>
                        <w:rPr>
                          <w:color w:val="000000"/>
                          <w:spacing w:val="-2"/>
                          <w:w w:val="105"/>
                        </w:rPr>
                        <w:t>Tokio</w:t>
                      </w:r>
                    </w:p>
                  </w:txbxContent>
                </v:textbox>
                <w10:wrap type="topAndBottom" anchorx="page"/>
              </v:shape>
            </w:pict>
          </mc:Fallback>
        </mc:AlternateContent>
      </w:r>
    </w:p>
    <w:p w14:paraId="0FD2A534" w14:textId="77777777" w:rsidR="00E215DA" w:rsidRDefault="00000000">
      <w:pPr>
        <w:pStyle w:val="Nagwek4"/>
        <w:spacing w:before="277"/>
      </w:pPr>
      <w:r>
        <w:rPr>
          <w:color w:val="064187"/>
          <w:spacing w:val="-2"/>
          <w:w w:val="95"/>
        </w:rPr>
        <w:t>Tabele</w:t>
      </w:r>
    </w:p>
    <w:p w14:paraId="1F186CE6" w14:textId="77777777" w:rsidR="00E215DA" w:rsidRDefault="00000000">
      <w:pPr>
        <w:pStyle w:val="Tekstpodstawowy"/>
        <w:spacing w:before="89"/>
        <w:ind w:left="917"/>
      </w:pPr>
      <w:r>
        <w:rPr>
          <w:w w:val="105"/>
        </w:rPr>
        <w:t>Do</w:t>
      </w:r>
      <w:r>
        <w:rPr>
          <w:spacing w:val="-15"/>
          <w:w w:val="105"/>
        </w:rPr>
        <w:t xml:space="preserve"> </w:t>
      </w:r>
      <w:r>
        <w:rPr>
          <w:w w:val="105"/>
        </w:rPr>
        <w:t>tworzenia</w:t>
      </w:r>
      <w:r>
        <w:rPr>
          <w:spacing w:val="-15"/>
          <w:w w:val="105"/>
        </w:rPr>
        <w:t xml:space="preserve"> </w:t>
      </w:r>
      <w:r>
        <w:rPr>
          <w:w w:val="105"/>
        </w:rPr>
        <w:t>tabel</w:t>
      </w:r>
      <w:r>
        <w:rPr>
          <w:spacing w:val="-15"/>
          <w:w w:val="105"/>
        </w:rPr>
        <w:t xml:space="preserve"> </w:t>
      </w:r>
      <w:r>
        <w:rPr>
          <w:w w:val="105"/>
        </w:rPr>
        <w:t>używaj</w:t>
      </w:r>
      <w:r>
        <w:rPr>
          <w:spacing w:val="-15"/>
          <w:w w:val="105"/>
        </w:rPr>
        <w:t xml:space="preserve"> </w:t>
      </w:r>
      <w:r>
        <w:rPr>
          <w:w w:val="105"/>
        </w:rPr>
        <w:t>funkcji</w:t>
      </w:r>
      <w:r>
        <w:rPr>
          <w:spacing w:val="-15"/>
          <w:w w:val="105"/>
        </w:rPr>
        <w:t xml:space="preserve"> </w:t>
      </w:r>
      <w:r>
        <w:rPr>
          <w:w w:val="105"/>
        </w:rPr>
        <w:t>wbudowanych</w:t>
      </w:r>
      <w:r>
        <w:rPr>
          <w:spacing w:val="-15"/>
          <w:w w:val="105"/>
        </w:rPr>
        <w:t xml:space="preserve"> </w:t>
      </w:r>
      <w:r>
        <w:rPr>
          <w:w w:val="105"/>
        </w:rPr>
        <w:t>w</w:t>
      </w:r>
      <w:r>
        <w:rPr>
          <w:spacing w:val="-16"/>
          <w:w w:val="105"/>
        </w:rPr>
        <w:t xml:space="preserve"> </w:t>
      </w:r>
      <w:r>
        <w:rPr>
          <w:w w:val="105"/>
        </w:rPr>
        <w:t>edytorze</w:t>
      </w:r>
      <w:r>
        <w:rPr>
          <w:spacing w:val="-15"/>
          <w:w w:val="105"/>
        </w:rPr>
        <w:t xml:space="preserve"> </w:t>
      </w:r>
      <w:r>
        <w:rPr>
          <w:w w:val="105"/>
        </w:rPr>
        <w:t>tekstu.</w:t>
      </w:r>
      <w:r>
        <w:rPr>
          <w:spacing w:val="-15"/>
          <w:w w:val="105"/>
        </w:rPr>
        <w:t xml:space="preserve"> </w:t>
      </w:r>
      <w:r>
        <w:rPr>
          <w:w w:val="105"/>
        </w:rPr>
        <w:t>Ze</w:t>
      </w:r>
      <w:r>
        <w:rPr>
          <w:spacing w:val="-15"/>
          <w:w w:val="105"/>
        </w:rPr>
        <w:t xml:space="preserve"> </w:t>
      </w:r>
      <w:r>
        <w:rPr>
          <w:spacing w:val="-2"/>
          <w:w w:val="105"/>
        </w:rPr>
        <w:t>wstążki</w:t>
      </w:r>
    </w:p>
    <w:p w14:paraId="07167618" w14:textId="77777777" w:rsidR="00E215DA" w:rsidRDefault="00000000">
      <w:pPr>
        <w:pStyle w:val="Tekstpodstawowy"/>
        <w:spacing w:before="84"/>
        <w:ind w:left="917"/>
      </w:pPr>
      <w:r>
        <w:t>„Wstawianie”</w:t>
      </w:r>
      <w:r>
        <w:rPr>
          <w:spacing w:val="35"/>
        </w:rPr>
        <w:t xml:space="preserve"> </w:t>
      </w:r>
      <w:r>
        <w:t>wybierz</w:t>
      </w:r>
      <w:r>
        <w:rPr>
          <w:spacing w:val="36"/>
        </w:rPr>
        <w:t xml:space="preserve"> </w:t>
      </w:r>
      <w:r>
        <w:t>opcję</w:t>
      </w:r>
      <w:r>
        <w:rPr>
          <w:spacing w:val="36"/>
        </w:rPr>
        <w:t xml:space="preserve"> </w:t>
      </w:r>
      <w:r>
        <w:rPr>
          <w:spacing w:val="-2"/>
        </w:rPr>
        <w:t>„Tabela”.</w:t>
      </w:r>
    </w:p>
    <w:p w14:paraId="03BD3596" w14:textId="77777777" w:rsidR="00E215DA" w:rsidRDefault="00000000">
      <w:pPr>
        <w:pStyle w:val="Tekstpodstawowy"/>
        <w:spacing w:before="9"/>
        <w:ind w:left="0"/>
        <w:rPr>
          <w:sz w:val="13"/>
        </w:rPr>
      </w:pPr>
      <w:r>
        <w:rPr>
          <w:noProof/>
        </w:rPr>
        <w:drawing>
          <wp:anchor distT="0" distB="0" distL="0" distR="0" simplePos="0" relativeHeight="487702528" behindDoc="1" locked="0" layoutInCell="1" allowOverlap="1" wp14:anchorId="6251CD58" wp14:editId="773F9430">
            <wp:simplePos x="0" y="0"/>
            <wp:positionH relativeFrom="page">
              <wp:posOffset>899999</wp:posOffset>
            </wp:positionH>
            <wp:positionV relativeFrom="paragraph">
              <wp:posOffset>116155</wp:posOffset>
            </wp:positionV>
            <wp:extent cx="2530318" cy="2621470"/>
            <wp:effectExtent l="0" t="0" r="0" b="0"/>
            <wp:wrapTopAndBottom/>
            <wp:docPr id="404" name="Image 404" descr="Zrzut ekranu narzędzia Dodaj tabelę z zaznaczoną opcją Wstaw tabelę ze wstążki Wstawia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Image 404" descr="Zrzut ekranu narzędzia Dodaj tabelę z zaznaczoną opcją Wstaw tabelę ze wstążki Wstawianie"/>
                    <pic:cNvPicPr/>
                  </pic:nvPicPr>
                  <pic:blipFill>
                    <a:blip r:embed="rId357" cstate="print"/>
                    <a:stretch>
                      <a:fillRect/>
                    </a:stretch>
                  </pic:blipFill>
                  <pic:spPr>
                    <a:xfrm>
                      <a:off x="0" y="0"/>
                      <a:ext cx="2530318" cy="2621470"/>
                    </a:xfrm>
                    <a:prstGeom prst="rect">
                      <a:avLst/>
                    </a:prstGeom>
                  </pic:spPr>
                </pic:pic>
              </a:graphicData>
            </a:graphic>
          </wp:anchor>
        </w:drawing>
      </w:r>
    </w:p>
    <w:p w14:paraId="0CBD7E2F" w14:textId="77777777" w:rsidR="00E215DA" w:rsidRDefault="00E215DA">
      <w:pPr>
        <w:rPr>
          <w:sz w:val="13"/>
        </w:rPr>
        <w:sectPr w:rsidR="00E215DA">
          <w:pgSz w:w="11910" w:h="16840"/>
          <w:pgMar w:top="1100" w:right="360" w:bottom="840" w:left="500" w:header="0" w:footer="655" w:gutter="0"/>
          <w:cols w:space="708"/>
        </w:sectPr>
      </w:pPr>
    </w:p>
    <w:p w14:paraId="5C9E7783" w14:textId="77777777" w:rsidR="00E215DA" w:rsidRDefault="00E215DA">
      <w:pPr>
        <w:pStyle w:val="Tekstpodstawowy"/>
        <w:spacing w:before="260"/>
        <w:ind w:left="0"/>
      </w:pPr>
    </w:p>
    <w:p w14:paraId="465BBD66" w14:textId="77777777" w:rsidR="00E215DA" w:rsidRDefault="00000000">
      <w:pPr>
        <w:pStyle w:val="Tekstpodstawowy"/>
        <w:spacing w:line="312" w:lineRule="auto"/>
        <w:ind w:left="917" w:right="1460"/>
      </w:pPr>
      <w:r>
        <w:rPr>
          <w:w w:val="105"/>
        </w:rPr>
        <w:t>Zadbaj</w:t>
      </w:r>
      <w:r>
        <w:rPr>
          <w:spacing w:val="-18"/>
          <w:w w:val="105"/>
        </w:rPr>
        <w:t xml:space="preserve"> </w:t>
      </w:r>
      <w:r>
        <w:rPr>
          <w:w w:val="105"/>
        </w:rPr>
        <w:t>o</w:t>
      </w:r>
      <w:r>
        <w:rPr>
          <w:spacing w:val="-17"/>
          <w:w w:val="105"/>
        </w:rPr>
        <w:t xml:space="preserve"> </w:t>
      </w:r>
      <w:r>
        <w:rPr>
          <w:w w:val="105"/>
        </w:rPr>
        <w:t>to,</w:t>
      </w:r>
      <w:r>
        <w:rPr>
          <w:spacing w:val="-18"/>
          <w:w w:val="105"/>
        </w:rPr>
        <w:t xml:space="preserve"> </w:t>
      </w:r>
      <w:r>
        <w:rPr>
          <w:w w:val="105"/>
        </w:rPr>
        <w:t>aby</w:t>
      </w:r>
      <w:r>
        <w:rPr>
          <w:spacing w:val="-18"/>
          <w:w w:val="105"/>
        </w:rPr>
        <w:t xml:space="preserve"> </w:t>
      </w:r>
      <w:r>
        <w:rPr>
          <w:w w:val="105"/>
        </w:rPr>
        <w:t>tabela</w:t>
      </w:r>
      <w:r>
        <w:rPr>
          <w:spacing w:val="-17"/>
          <w:w w:val="105"/>
        </w:rPr>
        <w:t xml:space="preserve"> </w:t>
      </w:r>
      <w:r>
        <w:rPr>
          <w:w w:val="105"/>
        </w:rPr>
        <w:t>była</w:t>
      </w:r>
      <w:r>
        <w:rPr>
          <w:spacing w:val="-18"/>
          <w:w w:val="105"/>
        </w:rPr>
        <w:t xml:space="preserve"> </w:t>
      </w:r>
      <w:r>
        <w:rPr>
          <w:w w:val="105"/>
        </w:rPr>
        <w:t>regularna,</w:t>
      </w:r>
      <w:r>
        <w:rPr>
          <w:spacing w:val="-17"/>
          <w:w w:val="105"/>
        </w:rPr>
        <w:t xml:space="preserve"> </w:t>
      </w:r>
      <w:r>
        <w:rPr>
          <w:w w:val="105"/>
        </w:rPr>
        <w:t>czyli</w:t>
      </w:r>
      <w:r>
        <w:rPr>
          <w:spacing w:val="-18"/>
          <w:w w:val="105"/>
        </w:rPr>
        <w:t xml:space="preserve"> </w:t>
      </w:r>
      <w:r>
        <w:rPr>
          <w:w w:val="105"/>
        </w:rPr>
        <w:t>w</w:t>
      </w:r>
      <w:r>
        <w:rPr>
          <w:spacing w:val="-17"/>
          <w:w w:val="105"/>
        </w:rPr>
        <w:t xml:space="preserve"> </w:t>
      </w:r>
      <w:r>
        <w:rPr>
          <w:w w:val="105"/>
        </w:rPr>
        <w:t>każdym</w:t>
      </w:r>
      <w:r>
        <w:rPr>
          <w:spacing w:val="-18"/>
          <w:w w:val="105"/>
        </w:rPr>
        <w:t xml:space="preserve"> </w:t>
      </w:r>
      <w:r>
        <w:rPr>
          <w:w w:val="105"/>
        </w:rPr>
        <w:t>wierszu</w:t>
      </w:r>
      <w:r>
        <w:rPr>
          <w:spacing w:val="-17"/>
          <w:w w:val="105"/>
        </w:rPr>
        <w:t xml:space="preserve"> </w:t>
      </w:r>
      <w:r>
        <w:rPr>
          <w:w w:val="105"/>
        </w:rPr>
        <w:t>miała</w:t>
      </w:r>
      <w:r>
        <w:rPr>
          <w:spacing w:val="-18"/>
          <w:w w:val="105"/>
        </w:rPr>
        <w:t xml:space="preserve"> </w:t>
      </w:r>
      <w:r>
        <w:rPr>
          <w:w w:val="105"/>
        </w:rPr>
        <w:t>taką</w:t>
      </w:r>
      <w:r>
        <w:rPr>
          <w:spacing w:val="-17"/>
          <w:w w:val="105"/>
        </w:rPr>
        <w:t xml:space="preserve"> </w:t>
      </w:r>
      <w:r>
        <w:rPr>
          <w:w w:val="105"/>
        </w:rPr>
        <w:t>samą liczbę komórek. Nie scalaj komórek.</w:t>
      </w:r>
    </w:p>
    <w:p w14:paraId="487DBF9B" w14:textId="77777777" w:rsidR="00E215DA" w:rsidRDefault="00000000">
      <w:pPr>
        <w:pStyle w:val="Tekstpodstawowy"/>
        <w:spacing w:before="116" w:line="312" w:lineRule="auto"/>
        <w:ind w:left="917"/>
      </w:pPr>
      <w:r>
        <w:rPr>
          <w:w w:val="105"/>
        </w:rPr>
        <w:t>Ustaw</w:t>
      </w:r>
      <w:r>
        <w:rPr>
          <w:spacing w:val="-18"/>
          <w:w w:val="105"/>
        </w:rPr>
        <w:t xml:space="preserve"> </w:t>
      </w:r>
      <w:r>
        <w:rPr>
          <w:w w:val="105"/>
        </w:rPr>
        <w:t>wiersz</w:t>
      </w:r>
      <w:r>
        <w:rPr>
          <w:spacing w:val="-17"/>
          <w:w w:val="105"/>
        </w:rPr>
        <w:t xml:space="preserve"> </w:t>
      </w:r>
      <w:r>
        <w:rPr>
          <w:w w:val="105"/>
        </w:rPr>
        <w:t>nagłówkowy</w:t>
      </w:r>
      <w:r>
        <w:rPr>
          <w:spacing w:val="-18"/>
          <w:w w:val="105"/>
        </w:rPr>
        <w:t xml:space="preserve"> </w:t>
      </w:r>
      <w:r>
        <w:rPr>
          <w:w w:val="105"/>
        </w:rPr>
        <w:t>w</w:t>
      </w:r>
      <w:r>
        <w:rPr>
          <w:spacing w:val="-18"/>
          <w:w w:val="105"/>
        </w:rPr>
        <w:t xml:space="preserve"> </w:t>
      </w:r>
      <w:r>
        <w:rPr>
          <w:w w:val="105"/>
        </w:rPr>
        <w:t>tabeli.</w:t>
      </w:r>
      <w:r>
        <w:rPr>
          <w:spacing w:val="-17"/>
          <w:w w:val="105"/>
        </w:rPr>
        <w:t xml:space="preserve"> </w:t>
      </w:r>
      <w:r>
        <w:rPr>
          <w:w w:val="105"/>
        </w:rPr>
        <w:t>We</w:t>
      </w:r>
      <w:r>
        <w:rPr>
          <w:spacing w:val="-18"/>
          <w:w w:val="105"/>
        </w:rPr>
        <w:t xml:space="preserve"> </w:t>
      </w:r>
      <w:r>
        <w:rPr>
          <w:w w:val="105"/>
        </w:rPr>
        <w:t>„Właściwościach</w:t>
      </w:r>
      <w:r>
        <w:rPr>
          <w:spacing w:val="-17"/>
          <w:w w:val="105"/>
        </w:rPr>
        <w:t xml:space="preserve"> </w:t>
      </w:r>
      <w:r>
        <w:rPr>
          <w:w w:val="105"/>
        </w:rPr>
        <w:t>tabeli”,</w:t>
      </w:r>
      <w:r>
        <w:rPr>
          <w:spacing w:val="-18"/>
          <w:w w:val="105"/>
        </w:rPr>
        <w:t xml:space="preserve"> </w:t>
      </w:r>
      <w:r>
        <w:rPr>
          <w:w w:val="105"/>
        </w:rPr>
        <w:t>w</w:t>
      </w:r>
      <w:r>
        <w:rPr>
          <w:spacing w:val="-17"/>
          <w:w w:val="105"/>
        </w:rPr>
        <w:t xml:space="preserve"> </w:t>
      </w:r>
      <w:r>
        <w:rPr>
          <w:w w:val="105"/>
        </w:rPr>
        <w:t>zakładce</w:t>
      </w:r>
      <w:r>
        <w:rPr>
          <w:spacing w:val="-18"/>
          <w:w w:val="105"/>
        </w:rPr>
        <w:t xml:space="preserve"> </w:t>
      </w:r>
      <w:r>
        <w:rPr>
          <w:w w:val="105"/>
        </w:rPr>
        <w:t>„Wiersz” zaznacz</w:t>
      </w:r>
      <w:r>
        <w:rPr>
          <w:spacing w:val="-5"/>
          <w:w w:val="105"/>
        </w:rPr>
        <w:t xml:space="preserve"> </w:t>
      </w:r>
      <w:r>
        <w:rPr>
          <w:w w:val="105"/>
        </w:rPr>
        <w:t>opcję</w:t>
      </w:r>
      <w:r>
        <w:rPr>
          <w:spacing w:val="-5"/>
          <w:w w:val="105"/>
        </w:rPr>
        <w:t xml:space="preserve"> </w:t>
      </w:r>
      <w:r>
        <w:rPr>
          <w:w w:val="105"/>
        </w:rPr>
        <w:t>“Powtórz</w:t>
      </w:r>
      <w:r>
        <w:rPr>
          <w:spacing w:val="-5"/>
          <w:w w:val="105"/>
        </w:rPr>
        <w:t xml:space="preserve"> </w:t>
      </w:r>
      <w:r>
        <w:rPr>
          <w:w w:val="105"/>
        </w:rPr>
        <w:t>jako</w:t>
      </w:r>
      <w:r>
        <w:rPr>
          <w:spacing w:val="-5"/>
          <w:w w:val="105"/>
        </w:rPr>
        <w:t xml:space="preserve"> </w:t>
      </w:r>
      <w:r>
        <w:rPr>
          <w:w w:val="105"/>
        </w:rPr>
        <w:t>wiersz</w:t>
      </w:r>
      <w:r>
        <w:rPr>
          <w:spacing w:val="-5"/>
          <w:w w:val="105"/>
        </w:rPr>
        <w:t xml:space="preserve"> </w:t>
      </w:r>
      <w:r>
        <w:rPr>
          <w:w w:val="105"/>
        </w:rPr>
        <w:t>nagłówka</w:t>
      </w:r>
      <w:r>
        <w:rPr>
          <w:spacing w:val="-5"/>
          <w:w w:val="105"/>
        </w:rPr>
        <w:t xml:space="preserve"> </w:t>
      </w:r>
      <w:r>
        <w:rPr>
          <w:w w:val="105"/>
        </w:rPr>
        <w:t>na</w:t>
      </w:r>
      <w:r>
        <w:rPr>
          <w:spacing w:val="-5"/>
          <w:w w:val="105"/>
        </w:rPr>
        <w:t xml:space="preserve"> </w:t>
      </w:r>
      <w:r>
        <w:rPr>
          <w:w w:val="105"/>
        </w:rPr>
        <w:t>początku</w:t>
      </w:r>
      <w:r>
        <w:rPr>
          <w:spacing w:val="-5"/>
          <w:w w:val="105"/>
        </w:rPr>
        <w:t xml:space="preserve"> </w:t>
      </w:r>
      <w:r>
        <w:rPr>
          <w:w w:val="105"/>
        </w:rPr>
        <w:t>każdej</w:t>
      </w:r>
      <w:r>
        <w:rPr>
          <w:spacing w:val="-5"/>
          <w:w w:val="105"/>
        </w:rPr>
        <w:t xml:space="preserve"> </w:t>
      </w:r>
      <w:r>
        <w:rPr>
          <w:w w:val="105"/>
        </w:rPr>
        <w:t>strony”.</w:t>
      </w:r>
    </w:p>
    <w:p w14:paraId="1B2C7713" w14:textId="77777777" w:rsidR="00E215DA" w:rsidRDefault="00000000">
      <w:pPr>
        <w:pStyle w:val="Tekstpodstawowy"/>
        <w:spacing w:before="7"/>
        <w:ind w:left="0"/>
        <w:rPr>
          <w:sz w:val="6"/>
        </w:rPr>
      </w:pPr>
      <w:r>
        <w:rPr>
          <w:noProof/>
        </w:rPr>
        <w:drawing>
          <wp:anchor distT="0" distB="0" distL="0" distR="0" simplePos="0" relativeHeight="487703040" behindDoc="1" locked="0" layoutInCell="1" allowOverlap="1" wp14:anchorId="5D24F2DE" wp14:editId="6D860B2F">
            <wp:simplePos x="0" y="0"/>
            <wp:positionH relativeFrom="page">
              <wp:posOffset>899998</wp:posOffset>
            </wp:positionH>
            <wp:positionV relativeFrom="paragraph">
              <wp:posOffset>64013</wp:posOffset>
            </wp:positionV>
            <wp:extent cx="2967769" cy="3381375"/>
            <wp:effectExtent l="0" t="0" r="0" b="0"/>
            <wp:wrapTopAndBottom/>
            <wp:docPr id="405" name="Image 405" descr="Zrzut ekranu z zaznaczonym pierwszym wierszem tabeli i otwartym menu kontekstowym z zaznaczoną opcją Właściwości tabel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5" name="Image 405" descr="Zrzut ekranu z zaznaczonym pierwszym wierszem tabeli i otwartym menu kontekstowym z zaznaczoną opcją Właściwości tabeli"/>
                    <pic:cNvPicPr/>
                  </pic:nvPicPr>
                  <pic:blipFill>
                    <a:blip r:embed="rId358" cstate="print"/>
                    <a:stretch>
                      <a:fillRect/>
                    </a:stretch>
                  </pic:blipFill>
                  <pic:spPr>
                    <a:xfrm>
                      <a:off x="0" y="0"/>
                      <a:ext cx="2967769" cy="3381375"/>
                    </a:xfrm>
                    <a:prstGeom prst="rect">
                      <a:avLst/>
                    </a:prstGeom>
                  </pic:spPr>
                </pic:pic>
              </a:graphicData>
            </a:graphic>
          </wp:anchor>
        </w:drawing>
      </w:r>
      <w:r>
        <w:rPr>
          <w:noProof/>
        </w:rPr>
        <w:drawing>
          <wp:anchor distT="0" distB="0" distL="0" distR="0" simplePos="0" relativeHeight="487703552" behindDoc="1" locked="0" layoutInCell="1" allowOverlap="1" wp14:anchorId="4A67F06D" wp14:editId="107F643C">
            <wp:simplePos x="0" y="0"/>
            <wp:positionH relativeFrom="page">
              <wp:posOffset>899999</wp:posOffset>
            </wp:positionH>
            <wp:positionV relativeFrom="paragraph">
              <wp:posOffset>3584818</wp:posOffset>
            </wp:positionV>
            <wp:extent cx="3673413" cy="3790759"/>
            <wp:effectExtent l="0" t="0" r="0" b="0"/>
            <wp:wrapTopAndBottom/>
            <wp:docPr id="406" name="Image 406" descr="Zrzut ekranu okna dialogowego Właściwości tabeli z zaznaczoną zakładką Wiersz i opcją Powtórz jako wiersz nagłówka na początku każdej stro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descr="Zrzut ekranu okna dialogowego Właściwości tabeli z zaznaczoną zakładką Wiersz i opcją Powtórz jako wiersz nagłówka na początku każdej strony"/>
                    <pic:cNvPicPr/>
                  </pic:nvPicPr>
                  <pic:blipFill>
                    <a:blip r:embed="rId359" cstate="print"/>
                    <a:stretch>
                      <a:fillRect/>
                    </a:stretch>
                  </pic:blipFill>
                  <pic:spPr>
                    <a:xfrm>
                      <a:off x="0" y="0"/>
                      <a:ext cx="3673413" cy="3790759"/>
                    </a:xfrm>
                    <a:prstGeom prst="rect">
                      <a:avLst/>
                    </a:prstGeom>
                  </pic:spPr>
                </pic:pic>
              </a:graphicData>
            </a:graphic>
          </wp:anchor>
        </w:drawing>
      </w:r>
    </w:p>
    <w:p w14:paraId="13E0DE9C" w14:textId="77777777" w:rsidR="00E215DA" w:rsidRDefault="00E215DA">
      <w:pPr>
        <w:pStyle w:val="Tekstpodstawowy"/>
        <w:ind w:left="0"/>
        <w:rPr>
          <w:sz w:val="17"/>
        </w:rPr>
      </w:pPr>
    </w:p>
    <w:p w14:paraId="34C8BDD2" w14:textId="77777777" w:rsidR="00E215DA" w:rsidRDefault="00E215DA">
      <w:pPr>
        <w:rPr>
          <w:sz w:val="17"/>
        </w:rPr>
        <w:sectPr w:rsidR="00E215DA">
          <w:pgSz w:w="11910" w:h="16840"/>
          <w:pgMar w:top="1100" w:right="360" w:bottom="840" w:left="500" w:header="0" w:footer="655" w:gutter="0"/>
          <w:cols w:space="708"/>
        </w:sectPr>
      </w:pPr>
    </w:p>
    <w:p w14:paraId="1426EF24" w14:textId="77777777" w:rsidR="00E215DA" w:rsidRDefault="00E215DA">
      <w:pPr>
        <w:pStyle w:val="Tekstpodstawowy"/>
        <w:spacing w:before="85"/>
        <w:ind w:left="0"/>
        <w:rPr>
          <w:sz w:val="33"/>
        </w:rPr>
      </w:pPr>
    </w:p>
    <w:p w14:paraId="34B1075A" w14:textId="77777777" w:rsidR="00E215DA" w:rsidRDefault="00000000">
      <w:pPr>
        <w:pStyle w:val="Nagwek4"/>
      </w:pPr>
      <w:r>
        <w:rPr>
          <w:color w:val="064187"/>
          <w:w w:val="85"/>
        </w:rPr>
        <w:t>Struktura</w:t>
      </w:r>
      <w:r>
        <w:rPr>
          <w:color w:val="064187"/>
          <w:spacing w:val="-4"/>
        </w:rPr>
        <w:t xml:space="preserve"> </w:t>
      </w:r>
      <w:r>
        <w:rPr>
          <w:color w:val="064187"/>
          <w:spacing w:val="-2"/>
          <w:w w:val="95"/>
        </w:rPr>
        <w:t>nagłówków</w:t>
      </w:r>
    </w:p>
    <w:p w14:paraId="0673E848" w14:textId="77777777" w:rsidR="00E215DA" w:rsidRDefault="00000000">
      <w:pPr>
        <w:pStyle w:val="Tekstpodstawowy"/>
        <w:spacing w:before="89" w:line="312" w:lineRule="auto"/>
        <w:ind w:left="917" w:right="772"/>
      </w:pPr>
      <w:r>
        <w:rPr>
          <w:w w:val="105"/>
        </w:rPr>
        <w:t>Użyj</w:t>
      </w:r>
      <w:r>
        <w:rPr>
          <w:spacing w:val="-18"/>
          <w:w w:val="105"/>
        </w:rPr>
        <w:t xml:space="preserve"> </w:t>
      </w:r>
      <w:r>
        <w:rPr>
          <w:w w:val="105"/>
        </w:rPr>
        <w:t>stylów</w:t>
      </w:r>
      <w:r>
        <w:rPr>
          <w:spacing w:val="-17"/>
          <w:w w:val="105"/>
        </w:rPr>
        <w:t xml:space="preserve"> </w:t>
      </w:r>
      <w:r>
        <w:rPr>
          <w:w w:val="105"/>
        </w:rPr>
        <w:t>nagłówkowych.</w:t>
      </w:r>
      <w:r>
        <w:rPr>
          <w:spacing w:val="-18"/>
          <w:w w:val="105"/>
        </w:rPr>
        <w:t xml:space="preserve"> </w:t>
      </w:r>
      <w:r>
        <w:rPr>
          <w:w w:val="105"/>
        </w:rPr>
        <w:t>Dzięki</w:t>
      </w:r>
      <w:r>
        <w:rPr>
          <w:spacing w:val="-18"/>
          <w:w w:val="105"/>
        </w:rPr>
        <w:t xml:space="preserve"> </w:t>
      </w:r>
      <w:r>
        <w:rPr>
          <w:w w:val="105"/>
        </w:rPr>
        <w:t>nim</w:t>
      </w:r>
      <w:r>
        <w:rPr>
          <w:spacing w:val="-17"/>
          <w:w w:val="105"/>
        </w:rPr>
        <w:t xml:space="preserve"> </w:t>
      </w:r>
      <w:r>
        <w:rPr>
          <w:w w:val="105"/>
        </w:rPr>
        <w:t>stworzysz</w:t>
      </w:r>
      <w:r>
        <w:rPr>
          <w:spacing w:val="-18"/>
          <w:w w:val="105"/>
        </w:rPr>
        <w:t xml:space="preserve"> </w:t>
      </w:r>
      <w:r>
        <w:rPr>
          <w:w w:val="105"/>
        </w:rPr>
        <w:t>logiczną</w:t>
      </w:r>
      <w:r>
        <w:rPr>
          <w:spacing w:val="-17"/>
          <w:w w:val="105"/>
        </w:rPr>
        <w:t xml:space="preserve"> </w:t>
      </w:r>
      <w:r>
        <w:rPr>
          <w:w w:val="105"/>
        </w:rPr>
        <w:t>strukturę</w:t>
      </w:r>
      <w:r>
        <w:rPr>
          <w:spacing w:val="-18"/>
          <w:w w:val="105"/>
        </w:rPr>
        <w:t xml:space="preserve"> </w:t>
      </w:r>
      <w:r>
        <w:rPr>
          <w:w w:val="105"/>
        </w:rPr>
        <w:t>w</w:t>
      </w:r>
      <w:r>
        <w:rPr>
          <w:spacing w:val="-17"/>
          <w:w w:val="105"/>
        </w:rPr>
        <w:t xml:space="preserve"> </w:t>
      </w:r>
      <w:r>
        <w:rPr>
          <w:w w:val="105"/>
        </w:rPr>
        <w:t>dokumencie. Prawidłowo</w:t>
      </w:r>
      <w:r>
        <w:rPr>
          <w:spacing w:val="-2"/>
          <w:w w:val="105"/>
        </w:rPr>
        <w:t xml:space="preserve"> </w:t>
      </w:r>
      <w:r>
        <w:rPr>
          <w:w w:val="105"/>
        </w:rPr>
        <w:t>oznaczone</w:t>
      </w:r>
      <w:r>
        <w:rPr>
          <w:spacing w:val="-2"/>
          <w:w w:val="105"/>
        </w:rPr>
        <w:t xml:space="preserve"> </w:t>
      </w:r>
      <w:r>
        <w:rPr>
          <w:w w:val="105"/>
        </w:rPr>
        <w:t>nagłówki</w:t>
      </w:r>
      <w:r>
        <w:rPr>
          <w:spacing w:val="-2"/>
          <w:w w:val="105"/>
        </w:rPr>
        <w:t xml:space="preserve"> </w:t>
      </w:r>
      <w:r>
        <w:rPr>
          <w:w w:val="105"/>
        </w:rPr>
        <w:t>pozwolą</w:t>
      </w:r>
      <w:r>
        <w:rPr>
          <w:spacing w:val="-2"/>
          <w:w w:val="105"/>
        </w:rPr>
        <w:t xml:space="preserve"> </w:t>
      </w:r>
      <w:r>
        <w:rPr>
          <w:w w:val="105"/>
        </w:rPr>
        <w:t>automatycznie</w:t>
      </w:r>
      <w:r>
        <w:rPr>
          <w:spacing w:val="-2"/>
          <w:w w:val="105"/>
        </w:rPr>
        <w:t xml:space="preserve"> </w:t>
      </w:r>
      <w:r>
        <w:rPr>
          <w:w w:val="105"/>
        </w:rPr>
        <w:t>stworzyć</w:t>
      </w:r>
      <w:r>
        <w:rPr>
          <w:spacing w:val="-2"/>
          <w:w w:val="105"/>
        </w:rPr>
        <w:t xml:space="preserve"> </w:t>
      </w:r>
      <w:r>
        <w:rPr>
          <w:w w:val="105"/>
        </w:rPr>
        <w:t>spis</w:t>
      </w:r>
      <w:r>
        <w:rPr>
          <w:spacing w:val="-2"/>
          <w:w w:val="105"/>
        </w:rPr>
        <w:t xml:space="preserve"> </w:t>
      </w:r>
      <w:r>
        <w:rPr>
          <w:w w:val="105"/>
        </w:rPr>
        <w:t xml:space="preserve">treści </w:t>
      </w:r>
      <w:r>
        <w:rPr>
          <w:spacing w:val="-2"/>
          <w:w w:val="105"/>
        </w:rPr>
        <w:t>dokumentu.</w:t>
      </w:r>
    </w:p>
    <w:p w14:paraId="27A2CACE" w14:textId="77777777" w:rsidR="00E215DA" w:rsidRDefault="00000000">
      <w:pPr>
        <w:pStyle w:val="Tekstpodstawowy"/>
        <w:spacing w:before="9"/>
        <w:ind w:left="0"/>
        <w:rPr>
          <w:sz w:val="6"/>
        </w:rPr>
      </w:pPr>
      <w:r>
        <w:rPr>
          <w:noProof/>
        </w:rPr>
        <w:drawing>
          <wp:anchor distT="0" distB="0" distL="0" distR="0" simplePos="0" relativeHeight="487704064" behindDoc="1" locked="0" layoutInCell="1" allowOverlap="1" wp14:anchorId="02351516" wp14:editId="4976A4D0">
            <wp:simplePos x="0" y="0"/>
            <wp:positionH relativeFrom="page">
              <wp:posOffset>899999</wp:posOffset>
            </wp:positionH>
            <wp:positionV relativeFrom="paragraph">
              <wp:posOffset>65115</wp:posOffset>
            </wp:positionV>
            <wp:extent cx="3028200" cy="3924300"/>
            <wp:effectExtent l="0" t="0" r="0" b="0"/>
            <wp:wrapTopAndBottom/>
            <wp:docPr id="407" name="Image 407" descr="Zrzut ekranu panelu Nawigacja z opcją Nagłówki i podglądem fragmentu struktury nagłówkó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descr="Zrzut ekranu panelu Nawigacja z opcją Nagłówki i podglądem fragmentu struktury nagłówków"/>
                    <pic:cNvPicPr/>
                  </pic:nvPicPr>
                  <pic:blipFill>
                    <a:blip r:embed="rId360" cstate="print"/>
                    <a:stretch>
                      <a:fillRect/>
                    </a:stretch>
                  </pic:blipFill>
                  <pic:spPr>
                    <a:xfrm>
                      <a:off x="0" y="0"/>
                      <a:ext cx="3028200" cy="3924300"/>
                    </a:xfrm>
                    <a:prstGeom prst="rect">
                      <a:avLst/>
                    </a:prstGeom>
                  </pic:spPr>
                </pic:pic>
              </a:graphicData>
            </a:graphic>
          </wp:anchor>
        </w:drawing>
      </w:r>
    </w:p>
    <w:p w14:paraId="2B4B009A" w14:textId="77777777" w:rsidR="00E215DA" w:rsidRDefault="00000000">
      <w:pPr>
        <w:pStyle w:val="Tekstpodstawowy"/>
        <w:spacing w:before="239" w:line="312" w:lineRule="auto"/>
        <w:ind w:left="917" w:right="772"/>
      </w:pPr>
      <w:r>
        <w:rPr>
          <w:w w:val="105"/>
        </w:rPr>
        <w:t xml:space="preserve">Tytuł tekstu powinien być oznaczony stylem „Nagłówek 1”. Do podstawowego </w:t>
      </w:r>
      <w:r>
        <w:rPr>
          <w:spacing w:val="-2"/>
          <w:w w:val="105"/>
        </w:rPr>
        <w:t>podziału</w:t>
      </w:r>
      <w:r>
        <w:rPr>
          <w:spacing w:val="-9"/>
          <w:w w:val="105"/>
        </w:rPr>
        <w:t xml:space="preserve"> </w:t>
      </w:r>
      <w:r>
        <w:rPr>
          <w:spacing w:val="-2"/>
          <w:w w:val="105"/>
        </w:rPr>
        <w:t>tekstu</w:t>
      </w:r>
      <w:r>
        <w:rPr>
          <w:spacing w:val="-9"/>
          <w:w w:val="105"/>
        </w:rPr>
        <w:t xml:space="preserve"> </w:t>
      </w:r>
      <w:r>
        <w:rPr>
          <w:spacing w:val="-2"/>
          <w:w w:val="105"/>
        </w:rPr>
        <w:t>(np.</w:t>
      </w:r>
      <w:r>
        <w:rPr>
          <w:spacing w:val="-9"/>
          <w:w w:val="105"/>
        </w:rPr>
        <w:t xml:space="preserve"> </w:t>
      </w:r>
      <w:r>
        <w:rPr>
          <w:spacing w:val="-2"/>
          <w:w w:val="105"/>
        </w:rPr>
        <w:t>na</w:t>
      </w:r>
      <w:r>
        <w:rPr>
          <w:spacing w:val="-9"/>
          <w:w w:val="105"/>
        </w:rPr>
        <w:t xml:space="preserve"> </w:t>
      </w:r>
      <w:r>
        <w:rPr>
          <w:spacing w:val="-2"/>
          <w:w w:val="105"/>
        </w:rPr>
        <w:t>rozdziały)</w:t>
      </w:r>
      <w:r>
        <w:rPr>
          <w:spacing w:val="-9"/>
          <w:w w:val="105"/>
        </w:rPr>
        <w:t xml:space="preserve"> </w:t>
      </w:r>
      <w:r>
        <w:rPr>
          <w:spacing w:val="-2"/>
          <w:w w:val="105"/>
        </w:rPr>
        <w:t>stosuj</w:t>
      </w:r>
      <w:r>
        <w:rPr>
          <w:spacing w:val="-9"/>
          <w:w w:val="105"/>
        </w:rPr>
        <w:t xml:space="preserve"> </w:t>
      </w:r>
      <w:r>
        <w:rPr>
          <w:spacing w:val="-2"/>
          <w:w w:val="105"/>
        </w:rPr>
        <w:t>nagłówki</w:t>
      </w:r>
      <w:r>
        <w:rPr>
          <w:spacing w:val="-9"/>
          <w:w w:val="105"/>
        </w:rPr>
        <w:t xml:space="preserve"> </w:t>
      </w:r>
      <w:r>
        <w:rPr>
          <w:spacing w:val="-2"/>
          <w:w w:val="105"/>
        </w:rPr>
        <w:t>drugiego</w:t>
      </w:r>
      <w:r>
        <w:rPr>
          <w:spacing w:val="-9"/>
          <w:w w:val="105"/>
        </w:rPr>
        <w:t xml:space="preserve"> </w:t>
      </w:r>
      <w:r>
        <w:rPr>
          <w:spacing w:val="-2"/>
          <w:w w:val="105"/>
        </w:rPr>
        <w:t>poziomu</w:t>
      </w:r>
      <w:r>
        <w:rPr>
          <w:spacing w:val="-9"/>
          <w:w w:val="105"/>
        </w:rPr>
        <w:t xml:space="preserve"> </w:t>
      </w:r>
      <w:r>
        <w:rPr>
          <w:spacing w:val="-2"/>
          <w:w w:val="105"/>
        </w:rPr>
        <w:t>(Nagłówek</w:t>
      </w:r>
      <w:r>
        <w:rPr>
          <w:spacing w:val="-9"/>
          <w:w w:val="105"/>
        </w:rPr>
        <w:t xml:space="preserve"> </w:t>
      </w:r>
      <w:r>
        <w:rPr>
          <w:spacing w:val="-2"/>
          <w:w w:val="105"/>
        </w:rPr>
        <w:t>2). Jeżeli</w:t>
      </w:r>
      <w:r>
        <w:rPr>
          <w:spacing w:val="-16"/>
          <w:w w:val="105"/>
        </w:rPr>
        <w:t xml:space="preserve"> </w:t>
      </w:r>
      <w:r>
        <w:rPr>
          <w:spacing w:val="-2"/>
          <w:w w:val="105"/>
        </w:rPr>
        <w:t>daną</w:t>
      </w:r>
      <w:r>
        <w:rPr>
          <w:spacing w:val="-15"/>
          <w:w w:val="105"/>
        </w:rPr>
        <w:t xml:space="preserve"> </w:t>
      </w:r>
      <w:r>
        <w:rPr>
          <w:spacing w:val="-2"/>
          <w:w w:val="105"/>
        </w:rPr>
        <w:t>część</w:t>
      </w:r>
      <w:r>
        <w:rPr>
          <w:spacing w:val="-16"/>
          <w:w w:val="105"/>
        </w:rPr>
        <w:t xml:space="preserve"> </w:t>
      </w:r>
      <w:r>
        <w:rPr>
          <w:spacing w:val="-2"/>
          <w:w w:val="105"/>
        </w:rPr>
        <w:t>dokumentu</w:t>
      </w:r>
      <w:r>
        <w:rPr>
          <w:spacing w:val="-16"/>
          <w:w w:val="105"/>
        </w:rPr>
        <w:t xml:space="preserve"> </w:t>
      </w:r>
      <w:r>
        <w:rPr>
          <w:spacing w:val="-2"/>
          <w:w w:val="105"/>
        </w:rPr>
        <w:t>chcesz</w:t>
      </w:r>
      <w:r>
        <w:rPr>
          <w:spacing w:val="-15"/>
          <w:w w:val="105"/>
        </w:rPr>
        <w:t xml:space="preserve"> </w:t>
      </w:r>
      <w:r>
        <w:rPr>
          <w:spacing w:val="-2"/>
          <w:w w:val="105"/>
        </w:rPr>
        <w:t>podzielić</w:t>
      </w:r>
      <w:r>
        <w:rPr>
          <w:spacing w:val="-16"/>
          <w:w w:val="105"/>
        </w:rPr>
        <w:t xml:space="preserve"> </w:t>
      </w:r>
      <w:r>
        <w:rPr>
          <w:spacing w:val="-2"/>
          <w:w w:val="105"/>
        </w:rPr>
        <w:t>na</w:t>
      </w:r>
      <w:r>
        <w:rPr>
          <w:spacing w:val="-15"/>
          <w:w w:val="105"/>
        </w:rPr>
        <w:t xml:space="preserve"> </w:t>
      </w:r>
      <w:r>
        <w:rPr>
          <w:spacing w:val="-2"/>
          <w:w w:val="105"/>
        </w:rPr>
        <w:t>jeszcze</w:t>
      </w:r>
      <w:r>
        <w:rPr>
          <w:spacing w:val="-16"/>
          <w:w w:val="105"/>
        </w:rPr>
        <w:t xml:space="preserve"> </w:t>
      </w:r>
      <w:r>
        <w:rPr>
          <w:spacing w:val="-2"/>
          <w:w w:val="105"/>
        </w:rPr>
        <w:t>mniejsze</w:t>
      </w:r>
      <w:r>
        <w:rPr>
          <w:spacing w:val="-15"/>
          <w:w w:val="105"/>
        </w:rPr>
        <w:t xml:space="preserve"> </w:t>
      </w:r>
      <w:r>
        <w:rPr>
          <w:spacing w:val="-2"/>
          <w:w w:val="105"/>
        </w:rPr>
        <w:t>fragmenty</w:t>
      </w:r>
      <w:r>
        <w:rPr>
          <w:spacing w:val="-16"/>
          <w:w w:val="105"/>
        </w:rPr>
        <w:t xml:space="preserve"> </w:t>
      </w:r>
      <w:r>
        <w:rPr>
          <w:spacing w:val="-2"/>
          <w:w w:val="105"/>
        </w:rPr>
        <w:t xml:space="preserve">(np. </w:t>
      </w:r>
      <w:r>
        <w:rPr>
          <w:w w:val="105"/>
        </w:rPr>
        <w:t>podrozdziały),</w:t>
      </w:r>
      <w:r>
        <w:rPr>
          <w:spacing w:val="-9"/>
          <w:w w:val="105"/>
        </w:rPr>
        <w:t xml:space="preserve"> </w:t>
      </w:r>
      <w:r>
        <w:rPr>
          <w:w w:val="105"/>
        </w:rPr>
        <w:t>użyj</w:t>
      </w:r>
      <w:r>
        <w:rPr>
          <w:spacing w:val="-9"/>
          <w:w w:val="105"/>
        </w:rPr>
        <w:t xml:space="preserve"> </w:t>
      </w:r>
      <w:r>
        <w:rPr>
          <w:w w:val="105"/>
        </w:rPr>
        <w:t>do</w:t>
      </w:r>
      <w:r>
        <w:rPr>
          <w:spacing w:val="-9"/>
          <w:w w:val="105"/>
        </w:rPr>
        <w:t xml:space="preserve"> </w:t>
      </w:r>
      <w:r>
        <w:rPr>
          <w:w w:val="105"/>
        </w:rPr>
        <w:t>tego</w:t>
      </w:r>
      <w:r>
        <w:rPr>
          <w:spacing w:val="-9"/>
          <w:w w:val="105"/>
        </w:rPr>
        <w:t xml:space="preserve"> </w:t>
      </w:r>
      <w:r>
        <w:rPr>
          <w:w w:val="105"/>
        </w:rPr>
        <w:t>następnego</w:t>
      </w:r>
      <w:r>
        <w:rPr>
          <w:spacing w:val="-9"/>
          <w:w w:val="105"/>
        </w:rPr>
        <w:t xml:space="preserve"> </w:t>
      </w:r>
      <w:r>
        <w:rPr>
          <w:w w:val="105"/>
        </w:rPr>
        <w:t>poziomu</w:t>
      </w:r>
      <w:r>
        <w:rPr>
          <w:spacing w:val="-9"/>
          <w:w w:val="105"/>
        </w:rPr>
        <w:t xml:space="preserve"> </w:t>
      </w:r>
      <w:r>
        <w:rPr>
          <w:w w:val="105"/>
        </w:rPr>
        <w:t>nagłówka</w:t>
      </w:r>
      <w:r>
        <w:rPr>
          <w:spacing w:val="-9"/>
          <w:w w:val="105"/>
        </w:rPr>
        <w:t xml:space="preserve"> </w:t>
      </w:r>
      <w:r>
        <w:rPr>
          <w:w w:val="105"/>
        </w:rPr>
        <w:t>(Nagłówek</w:t>
      </w:r>
      <w:r>
        <w:rPr>
          <w:spacing w:val="-9"/>
          <w:w w:val="105"/>
        </w:rPr>
        <w:t xml:space="preserve"> </w:t>
      </w:r>
      <w:r>
        <w:rPr>
          <w:w w:val="105"/>
        </w:rPr>
        <w:t>3).</w:t>
      </w:r>
    </w:p>
    <w:p w14:paraId="7762DD86" w14:textId="77777777" w:rsidR="00E215DA" w:rsidRDefault="00000000">
      <w:pPr>
        <w:pStyle w:val="Tekstpodstawowy"/>
        <w:spacing w:before="119"/>
        <w:ind w:left="917"/>
      </w:pPr>
      <w:r>
        <w:t>Style</w:t>
      </w:r>
      <w:r>
        <w:rPr>
          <w:spacing w:val="13"/>
        </w:rPr>
        <w:t xml:space="preserve"> </w:t>
      </w:r>
      <w:r>
        <w:t>nagłówkowe</w:t>
      </w:r>
      <w:r>
        <w:rPr>
          <w:spacing w:val="14"/>
        </w:rPr>
        <w:t xml:space="preserve"> </w:t>
      </w:r>
      <w:r>
        <w:t>możesz</w:t>
      </w:r>
      <w:r>
        <w:rPr>
          <w:spacing w:val="13"/>
        </w:rPr>
        <w:t xml:space="preserve"> </w:t>
      </w:r>
      <w:r>
        <w:t>ustawić</w:t>
      </w:r>
      <w:r>
        <w:rPr>
          <w:spacing w:val="14"/>
        </w:rPr>
        <w:t xml:space="preserve"> </w:t>
      </w:r>
      <w:r>
        <w:t>we</w:t>
      </w:r>
      <w:r>
        <w:rPr>
          <w:spacing w:val="13"/>
        </w:rPr>
        <w:t xml:space="preserve"> </w:t>
      </w:r>
      <w:r>
        <w:t>wstążce</w:t>
      </w:r>
      <w:r>
        <w:rPr>
          <w:spacing w:val="14"/>
        </w:rPr>
        <w:t xml:space="preserve"> </w:t>
      </w:r>
      <w:r>
        <w:t>„Narzędzia</w:t>
      </w:r>
      <w:r>
        <w:rPr>
          <w:spacing w:val="13"/>
        </w:rPr>
        <w:t xml:space="preserve"> </w:t>
      </w:r>
      <w:r>
        <w:t>główne”</w:t>
      </w:r>
      <w:r>
        <w:rPr>
          <w:spacing w:val="14"/>
        </w:rPr>
        <w:t xml:space="preserve"> </w:t>
      </w:r>
      <w:r>
        <w:t>w</w:t>
      </w:r>
      <w:r>
        <w:rPr>
          <w:spacing w:val="13"/>
        </w:rPr>
        <w:t xml:space="preserve"> </w:t>
      </w:r>
      <w:r>
        <w:t>sekcji</w:t>
      </w:r>
      <w:r>
        <w:rPr>
          <w:spacing w:val="14"/>
        </w:rPr>
        <w:t xml:space="preserve"> </w:t>
      </w:r>
      <w:r>
        <w:rPr>
          <w:spacing w:val="-2"/>
        </w:rPr>
        <w:t>„Style”.</w:t>
      </w:r>
    </w:p>
    <w:p w14:paraId="26D945C2" w14:textId="77777777" w:rsidR="00E215DA" w:rsidRDefault="00000000">
      <w:pPr>
        <w:pStyle w:val="Tekstpodstawowy"/>
        <w:spacing w:before="9"/>
        <w:ind w:left="0"/>
        <w:rPr>
          <w:sz w:val="13"/>
        </w:rPr>
      </w:pPr>
      <w:r>
        <w:rPr>
          <w:noProof/>
        </w:rPr>
        <w:drawing>
          <wp:anchor distT="0" distB="0" distL="0" distR="0" simplePos="0" relativeHeight="487704576" behindDoc="1" locked="0" layoutInCell="1" allowOverlap="1" wp14:anchorId="679DA5C4" wp14:editId="25ED37C2">
            <wp:simplePos x="0" y="0"/>
            <wp:positionH relativeFrom="page">
              <wp:posOffset>899999</wp:posOffset>
            </wp:positionH>
            <wp:positionV relativeFrom="paragraph">
              <wp:posOffset>115909</wp:posOffset>
            </wp:positionV>
            <wp:extent cx="4737186" cy="1571625"/>
            <wp:effectExtent l="0" t="0" r="0" b="0"/>
            <wp:wrapTopAndBottom/>
            <wp:docPr id="408" name="Image 408" descr="Zrzut ekranu sekcji Style ze wstążki Narzędzia Główne z zaznaczonym stylem Nagłówek 1 i opcją Modyfikuj"/>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Image 408" descr="Zrzut ekranu sekcji Style ze wstążki Narzędzia Główne z zaznaczonym stylem Nagłówek 1 i opcją Modyfikuj"/>
                    <pic:cNvPicPr/>
                  </pic:nvPicPr>
                  <pic:blipFill>
                    <a:blip r:embed="rId361" cstate="print"/>
                    <a:stretch>
                      <a:fillRect/>
                    </a:stretch>
                  </pic:blipFill>
                  <pic:spPr>
                    <a:xfrm>
                      <a:off x="0" y="0"/>
                      <a:ext cx="4737186" cy="1571625"/>
                    </a:xfrm>
                    <a:prstGeom prst="rect">
                      <a:avLst/>
                    </a:prstGeom>
                  </pic:spPr>
                </pic:pic>
              </a:graphicData>
            </a:graphic>
          </wp:anchor>
        </w:drawing>
      </w:r>
    </w:p>
    <w:p w14:paraId="7855E27D" w14:textId="77777777" w:rsidR="00E215DA" w:rsidRDefault="00000000">
      <w:pPr>
        <w:pStyle w:val="Tekstpodstawowy"/>
        <w:spacing w:before="239" w:line="312" w:lineRule="auto"/>
        <w:ind w:left="917" w:right="1116"/>
      </w:pPr>
      <w:r>
        <w:t>Jeśli chcesz zmienić wygląd stylu nagłówkowego, kliknij prawym przyciskiem myszy</w:t>
      </w:r>
      <w:r>
        <w:rPr>
          <w:spacing w:val="80"/>
        </w:rPr>
        <w:t xml:space="preserve"> </w:t>
      </w:r>
      <w:r>
        <w:t>w</w:t>
      </w:r>
      <w:r>
        <w:rPr>
          <w:spacing w:val="40"/>
        </w:rPr>
        <w:t xml:space="preserve"> </w:t>
      </w:r>
      <w:r>
        <w:t>wybrany</w:t>
      </w:r>
      <w:r>
        <w:rPr>
          <w:spacing w:val="40"/>
        </w:rPr>
        <w:t xml:space="preserve"> </w:t>
      </w:r>
      <w:r>
        <w:t>styl</w:t>
      </w:r>
      <w:r>
        <w:rPr>
          <w:spacing w:val="40"/>
        </w:rPr>
        <w:t xml:space="preserve"> </w:t>
      </w:r>
      <w:r>
        <w:t>nagłówkowy.</w:t>
      </w:r>
      <w:r>
        <w:rPr>
          <w:spacing w:val="40"/>
        </w:rPr>
        <w:t xml:space="preserve"> </w:t>
      </w:r>
      <w:r>
        <w:t>Z</w:t>
      </w:r>
      <w:r>
        <w:rPr>
          <w:spacing w:val="40"/>
        </w:rPr>
        <w:t xml:space="preserve"> </w:t>
      </w:r>
      <w:r>
        <w:t>menu</w:t>
      </w:r>
      <w:r>
        <w:rPr>
          <w:spacing w:val="40"/>
        </w:rPr>
        <w:t xml:space="preserve"> </w:t>
      </w:r>
      <w:r>
        <w:t>kontekstowego</w:t>
      </w:r>
      <w:r>
        <w:rPr>
          <w:spacing w:val="40"/>
        </w:rPr>
        <w:t xml:space="preserve"> </w:t>
      </w:r>
      <w:r>
        <w:t>wybierz</w:t>
      </w:r>
      <w:r>
        <w:rPr>
          <w:spacing w:val="40"/>
        </w:rPr>
        <w:t xml:space="preserve"> </w:t>
      </w:r>
      <w:r>
        <w:t>opcję</w:t>
      </w:r>
      <w:r>
        <w:rPr>
          <w:spacing w:val="40"/>
        </w:rPr>
        <w:t xml:space="preserve"> </w:t>
      </w:r>
      <w:r>
        <w:t>„Modyfikuj”.</w:t>
      </w:r>
    </w:p>
    <w:p w14:paraId="11DECC66" w14:textId="77777777" w:rsidR="00E215DA" w:rsidRDefault="00000000">
      <w:pPr>
        <w:pStyle w:val="Tekstpodstawowy"/>
        <w:spacing w:before="2"/>
        <w:ind w:left="917"/>
      </w:pPr>
      <w:r>
        <w:rPr>
          <w:spacing w:val="-2"/>
          <w:w w:val="105"/>
        </w:rPr>
        <w:t>Zadbaj</w:t>
      </w:r>
      <w:r>
        <w:rPr>
          <w:spacing w:val="-12"/>
          <w:w w:val="105"/>
        </w:rPr>
        <w:t xml:space="preserve"> </w:t>
      </w:r>
      <w:r>
        <w:rPr>
          <w:spacing w:val="-2"/>
          <w:w w:val="105"/>
        </w:rPr>
        <w:t>o</w:t>
      </w:r>
      <w:r>
        <w:rPr>
          <w:spacing w:val="-11"/>
          <w:w w:val="105"/>
        </w:rPr>
        <w:t xml:space="preserve"> </w:t>
      </w:r>
      <w:r>
        <w:rPr>
          <w:spacing w:val="-2"/>
          <w:w w:val="105"/>
        </w:rPr>
        <w:t>to,</w:t>
      </w:r>
      <w:r>
        <w:rPr>
          <w:spacing w:val="-11"/>
          <w:w w:val="105"/>
        </w:rPr>
        <w:t xml:space="preserve"> </w:t>
      </w:r>
      <w:r>
        <w:rPr>
          <w:spacing w:val="-2"/>
          <w:w w:val="105"/>
        </w:rPr>
        <w:t>by</w:t>
      </w:r>
      <w:r>
        <w:rPr>
          <w:spacing w:val="-11"/>
          <w:w w:val="105"/>
        </w:rPr>
        <w:t xml:space="preserve"> </w:t>
      </w:r>
      <w:r>
        <w:rPr>
          <w:spacing w:val="-2"/>
          <w:w w:val="105"/>
        </w:rPr>
        <w:t>wielkość</w:t>
      </w:r>
      <w:r>
        <w:rPr>
          <w:spacing w:val="-11"/>
          <w:w w:val="105"/>
        </w:rPr>
        <w:t xml:space="preserve"> </w:t>
      </w:r>
      <w:r>
        <w:rPr>
          <w:spacing w:val="-2"/>
          <w:w w:val="105"/>
        </w:rPr>
        <w:t>czcionki</w:t>
      </w:r>
      <w:r>
        <w:rPr>
          <w:spacing w:val="-11"/>
          <w:w w:val="105"/>
        </w:rPr>
        <w:t xml:space="preserve"> </w:t>
      </w:r>
      <w:r>
        <w:rPr>
          <w:spacing w:val="-2"/>
          <w:w w:val="105"/>
        </w:rPr>
        <w:t>nagłówka</w:t>
      </w:r>
      <w:r>
        <w:rPr>
          <w:spacing w:val="-11"/>
          <w:w w:val="105"/>
        </w:rPr>
        <w:t xml:space="preserve"> </w:t>
      </w:r>
      <w:r>
        <w:rPr>
          <w:spacing w:val="-2"/>
          <w:w w:val="105"/>
        </w:rPr>
        <w:t>najniższego</w:t>
      </w:r>
      <w:r>
        <w:rPr>
          <w:spacing w:val="-11"/>
          <w:w w:val="105"/>
        </w:rPr>
        <w:t xml:space="preserve"> </w:t>
      </w:r>
      <w:r>
        <w:rPr>
          <w:spacing w:val="-2"/>
          <w:w w:val="105"/>
        </w:rPr>
        <w:t>rzędu</w:t>
      </w:r>
      <w:r>
        <w:rPr>
          <w:spacing w:val="-11"/>
          <w:w w:val="105"/>
        </w:rPr>
        <w:t xml:space="preserve"> </w:t>
      </w:r>
      <w:r>
        <w:rPr>
          <w:spacing w:val="-2"/>
          <w:w w:val="105"/>
        </w:rPr>
        <w:t>była</w:t>
      </w:r>
      <w:r>
        <w:rPr>
          <w:spacing w:val="-11"/>
          <w:w w:val="105"/>
        </w:rPr>
        <w:t xml:space="preserve"> </w:t>
      </w:r>
      <w:r>
        <w:rPr>
          <w:spacing w:val="-2"/>
          <w:w w:val="105"/>
        </w:rPr>
        <w:t>o</w:t>
      </w:r>
      <w:r>
        <w:rPr>
          <w:spacing w:val="-12"/>
          <w:w w:val="105"/>
        </w:rPr>
        <w:t xml:space="preserve"> </w:t>
      </w:r>
      <w:r>
        <w:rPr>
          <w:spacing w:val="-2"/>
          <w:w w:val="105"/>
        </w:rPr>
        <w:t>2</w:t>
      </w:r>
      <w:r>
        <w:rPr>
          <w:spacing w:val="-11"/>
          <w:w w:val="105"/>
        </w:rPr>
        <w:t xml:space="preserve"> </w:t>
      </w:r>
      <w:r>
        <w:rPr>
          <w:spacing w:val="-2"/>
          <w:w w:val="105"/>
        </w:rPr>
        <w:t>pkt</w:t>
      </w:r>
      <w:r>
        <w:rPr>
          <w:spacing w:val="-11"/>
          <w:w w:val="105"/>
        </w:rPr>
        <w:t xml:space="preserve"> </w:t>
      </w:r>
      <w:r>
        <w:rPr>
          <w:spacing w:val="-2"/>
          <w:w w:val="105"/>
        </w:rPr>
        <w:t>większa</w:t>
      </w:r>
    </w:p>
    <w:p w14:paraId="2B54299E" w14:textId="77777777" w:rsidR="00E215DA" w:rsidRDefault="00E215DA">
      <w:pPr>
        <w:sectPr w:rsidR="00E215DA">
          <w:pgSz w:w="11910" w:h="16840"/>
          <w:pgMar w:top="1100" w:right="360" w:bottom="840" w:left="500" w:header="0" w:footer="655" w:gutter="0"/>
          <w:cols w:space="708"/>
        </w:sectPr>
      </w:pPr>
    </w:p>
    <w:p w14:paraId="56CD4D97" w14:textId="77777777" w:rsidR="00E215DA" w:rsidRDefault="00E215DA">
      <w:pPr>
        <w:pStyle w:val="Tekstpodstawowy"/>
        <w:spacing w:before="260"/>
        <w:ind w:left="0"/>
      </w:pPr>
    </w:p>
    <w:p w14:paraId="1D2686BB" w14:textId="77777777" w:rsidR="00E215DA" w:rsidRDefault="00000000">
      <w:pPr>
        <w:pStyle w:val="Tekstpodstawowy"/>
        <w:spacing w:line="312" w:lineRule="auto"/>
        <w:ind w:left="917" w:right="1195"/>
        <w:jc w:val="both"/>
      </w:pPr>
      <w:r>
        <w:rPr>
          <w:spacing w:val="-2"/>
          <w:w w:val="105"/>
        </w:rPr>
        <w:t>od</w:t>
      </w:r>
      <w:r>
        <w:rPr>
          <w:spacing w:val="-16"/>
          <w:w w:val="105"/>
        </w:rPr>
        <w:t xml:space="preserve"> </w:t>
      </w:r>
      <w:r>
        <w:rPr>
          <w:spacing w:val="-2"/>
          <w:w w:val="105"/>
        </w:rPr>
        <w:t>tekstu</w:t>
      </w:r>
      <w:r>
        <w:rPr>
          <w:spacing w:val="-15"/>
          <w:w w:val="105"/>
        </w:rPr>
        <w:t xml:space="preserve"> </w:t>
      </w:r>
      <w:r>
        <w:rPr>
          <w:spacing w:val="-2"/>
          <w:w w:val="105"/>
        </w:rPr>
        <w:t>bazowego.</w:t>
      </w:r>
      <w:r>
        <w:rPr>
          <w:spacing w:val="-16"/>
          <w:w w:val="105"/>
        </w:rPr>
        <w:t xml:space="preserve"> </w:t>
      </w:r>
      <w:r>
        <w:rPr>
          <w:spacing w:val="-2"/>
          <w:w w:val="105"/>
        </w:rPr>
        <w:t>Na</w:t>
      </w:r>
      <w:r>
        <w:rPr>
          <w:spacing w:val="-15"/>
          <w:w w:val="105"/>
        </w:rPr>
        <w:t xml:space="preserve"> </w:t>
      </w:r>
      <w:r>
        <w:rPr>
          <w:spacing w:val="-2"/>
          <w:w w:val="105"/>
        </w:rPr>
        <w:t>tej</w:t>
      </w:r>
      <w:r>
        <w:rPr>
          <w:spacing w:val="-16"/>
          <w:w w:val="105"/>
        </w:rPr>
        <w:t xml:space="preserve"> </w:t>
      </w:r>
      <w:r>
        <w:rPr>
          <w:spacing w:val="-2"/>
          <w:w w:val="105"/>
        </w:rPr>
        <w:t>samej</w:t>
      </w:r>
      <w:r>
        <w:rPr>
          <w:spacing w:val="-15"/>
          <w:w w:val="105"/>
        </w:rPr>
        <w:t xml:space="preserve"> </w:t>
      </w:r>
      <w:r>
        <w:rPr>
          <w:spacing w:val="-2"/>
          <w:w w:val="105"/>
        </w:rPr>
        <w:t>zasadzie</w:t>
      </w:r>
      <w:r>
        <w:rPr>
          <w:spacing w:val="-16"/>
          <w:w w:val="105"/>
        </w:rPr>
        <w:t xml:space="preserve"> </w:t>
      </w:r>
      <w:r>
        <w:rPr>
          <w:spacing w:val="-2"/>
          <w:w w:val="105"/>
        </w:rPr>
        <w:t>dopilnuj,</w:t>
      </w:r>
      <w:r>
        <w:rPr>
          <w:spacing w:val="-15"/>
          <w:w w:val="105"/>
        </w:rPr>
        <w:t xml:space="preserve"> </w:t>
      </w:r>
      <w:r>
        <w:rPr>
          <w:spacing w:val="-2"/>
          <w:w w:val="105"/>
        </w:rPr>
        <w:t>by</w:t>
      </w:r>
      <w:r>
        <w:rPr>
          <w:spacing w:val="-16"/>
          <w:w w:val="105"/>
        </w:rPr>
        <w:t xml:space="preserve"> </w:t>
      </w:r>
      <w:r>
        <w:rPr>
          <w:spacing w:val="-2"/>
          <w:w w:val="105"/>
        </w:rPr>
        <w:t>wielkość</w:t>
      </w:r>
      <w:r>
        <w:rPr>
          <w:spacing w:val="-15"/>
          <w:w w:val="105"/>
        </w:rPr>
        <w:t xml:space="preserve"> </w:t>
      </w:r>
      <w:r>
        <w:rPr>
          <w:spacing w:val="-2"/>
          <w:w w:val="105"/>
        </w:rPr>
        <w:t>czcionki</w:t>
      </w:r>
      <w:r>
        <w:rPr>
          <w:spacing w:val="-16"/>
          <w:w w:val="105"/>
        </w:rPr>
        <w:t xml:space="preserve"> </w:t>
      </w:r>
      <w:r>
        <w:rPr>
          <w:spacing w:val="-2"/>
          <w:w w:val="105"/>
        </w:rPr>
        <w:t xml:space="preserve">każdego </w:t>
      </w:r>
      <w:r>
        <w:rPr>
          <w:w w:val="105"/>
        </w:rPr>
        <w:t>nagłówka</w:t>
      </w:r>
      <w:r>
        <w:rPr>
          <w:spacing w:val="-17"/>
          <w:w w:val="105"/>
        </w:rPr>
        <w:t xml:space="preserve"> </w:t>
      </w:r>
      <w:r>
        <w:rPr>
          <w:w w:val="105"/>
        </w:rPr>
        <w:t>wyższego</w:t>
      </w:r>
      <w:r>
        <w:rPr>
          <w:spacing w:val="-17"/>
          <w:w w:val="105"/>
        </w:rPr>
        <w:t xml:space="preserve"> </w:t>
      </w:r>
      <w:r>
        <w:rPr>
          <w:w w:val="105"/>
        </w:rPr>
        <w:t>poziomu</w:t>
      </w:r>
      <w:r>
        <w:rPr>
          <w:spacing w:val="-17"/>
          <w:w w:val="105"/>
        </w:rPr>
        <w:t xml:space="preserve"> </w:t>
      </w:r>
      <w:r>
        <w:rPr>
          <w:w w:val="105"/>
        </w:rPr>
        <w:t>była</w:t>
      </w:r>
      <w:r>
        <w:rPr>
          <w:spacing w:val="-17"/>
          <w:w w:val="105"/>
        </w:rPr>
        <w:t xml:space="preserve"> </w:t>
      </w:r>
      <w:r>
        <w:rPr>
          <w:w w:val="105"/>
        </w:rPr>
        <w:t>większa</w:t>
      </w:r>
      <w:r>
        <w:rPr>
          <w:spacing w:val="-17"/>
          <w:w w:val="105"/>
        </w:rPr>
        <w:t xml:space="preserve"> </w:t>
      </w:r>
      <w:r>
        <w:rPr>
          <w:w w:val="105"/>
        </w:rPr>
        <w:t>o</w:t>
      </w:r>
      <w:r>
        <w:rPr>
          <w:spacing w:val="-17"/>
          <w:w w:val="105"/>
        </w:rPr>
        <w:t xml:space="preserve"> </w:t>
      </w:r>
      <w:r>
        <w:rPr>
          <w:w w:val="105"/>
        </w:rPr>
        <w:t>kolejne</w:t>
      </w:r>
      <w:r>
        <w:rPr>
          <w:spacing w:val="-17"/>
          <w:w w:val="105"/>
        </w:rPr>
        <w:t xml:space="preserve"> </w:t>
      </w:r>
      <w:r>
        <w:rPr>
          <w:w w:val="105"/>
        </w:rPr>
        <w:t>2</w:t>
      </w:r>
      <w:r>
        <w:rPr>
          <w:spacing w:val="-17"/>
          <w:w w:val="105"/>
        </w:rPr>
        <w:t xml:space="preserve"> </w:t>
      </w:r>
      <w:r>
        <w:rPr>
          <w:w w:val="105"/>
        </w:rPr>
        <w:t>pkt</w:t>
      </w:r>
      <w:r>
        <w:rPr>
          <w:spacing w:val="-17"/>
          <w:w w:val="105"/>
        </w:rPr>
        <w:t xml:space="preserve"> </w:t>
      </w:r>
      <w:r>
        <w:rPr>
          <w:w w:val="105"/>
        </w:rPr>
        <w:t>(np.</w:t>
      </w:r>
      <w:r>
        <w:rPr>
          <w:spacing w:val="-17"/>
          <w:w w:val="105"/>
        </w:rPr>
        <w:t xml:space="preserve"> </w:t>
      </w:r>
      <w:r>
        <w:rPr>
          <w:w w:val="105"/>
        </w:rPr>
        <w:t>tytuły</w:t>
      </w:r>
      <w:r>
        <w:rPr>
          <w:spacing w:val="-17"/>
          <w:w w:val="105"/>
        </w:rPr>
        <w:t xml:space="preserve"> </w:t>
      </w:r>
      <w:r>
        <w:rPr>
          <w:w w:val="105"/>
        </w:rPr>
        <w:t>rozdziałów</w:t>
      </w:r>
      <w:r>
        <w:rPr>
          <w:spacing w:val="-17"/>
          <w:w w:val="105"/>
        </w:rPr>
        <w:t xml:space="preserve"> </w:t>
      </w:r>
      <w:r>
        <w:rPr>
          <w:w w:val="105"/>
        </w:rPr>
        <w:t>– 16 pkt, tytuły podrozdziałów – 14 pkt, tekst bazowy – 12 pkt).</w:t>
      </w:r>
    </w:p>
    <w:p w14:paraId="6A0B647C" w14:textId="77777777" w:rsidR="00E215DA" w:rsidRDefault="00000000">
      <w:pPr>
        <w:pStyle w:val="Tekstpodstawowy"/>
        <w:spacing w:before="9"/>
        <w:ind w:left="0"/>
        <w:rPr>
          <w:sz w:val="6"/>
        </w:rPr>
      </w:pPr>
      <w:r>
        <w:rPr>
          <w:noProof/>
        </w:rPr>
        <w:drawing>
          <wp:anchor distT="0" distB="0" distL="0" distR="0" simplePos="0" relativeHeight="487705088" behindDoc="1" locked="0" layoutInCell="1" allowOverlap="1" wp14:anchorId="1880C201" wp14:editId="1E9F6081">
            <wp:simplePos x="0" y="0"/>
            <wp:positionH relativeFrom="page">
              <wp:posOffset>899999</wp:posOffset>
            </wp:positionH>
            <wp:positionV relativeFrom="paragraph">
              <wp:posOffset>64894</wp:posOffset>
            </wp:positionV>
            <wp:extent cx="4730161" cy="4219575"/>
            <wp:effectExtent l="0" t="0" r="0" b="0"/>
            <wp:wrapTopAndBottom/>
            <wp:docPr id="409" name="Image 409" descr="Zrzut ekranu okna dialogowego Modyfikowanie styl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 name="Image 409" descr="Zrzut ekranu okna dialogowego Modyfikowanie stylu"/>
                    <pic:cNvPicPr/>
                  </pic:nvPicPr>
                  <pic:blipFill>
                    <a:blip r:embed="rId362" cstate="print"/>
                    <a:stretch>
                      <a:fillRect/>
                    </a:stretch>
                  </pic:blipFill>
                  <pic:spPr>
                    <a:xfrm>
                      <a:off x="0" y="0"/>
                      <a:ext cx="4730161" cy="4219575"/>
                    </a:xfrm>
                    <a:prstGeom prst="rect">
                      <a:avLst/>
                    </a:prstGeom>
                  </pic:spPr>
                </pic:pic>
              </a:graphicData>
            </a:graphic>
          </wp:anchor>
        </w:drawing>
      </w:r>
    </w:p>
    <w:p w14:paraId="521ADDDC" w14:textId="77777777" w:rsidR="00E215DA" w:rsidRDefault="00000000">
      <w:pPr>
        <w:pStyle w:val="Tekstpodstawowy"/>
        <w:spacing w:before="247"/>
        <w:ind w:left="917"/>
        <w:jc w:val="both"/>
      </w:pPr>
      <w:r>
        <w:t>Jeśli</w:t>
      </w:r>
      <w:r>
        <w:rPr>
          <w:spacing w:val="9"/>
        </w:rPr>
        <w:t xml:space="preserve"> </w:t>
      </w:r>
      <w:r>
        <w:t>chcesz</w:t>
      </w:r>
      <w:r>
        <w:rPr>
          <w:spacing w:val="10"/>
        </w:rPr>
        <w:t xml:space="preserve"> </w:t>
      </w:r>
      <w:r>
        <w:t>podejrzeć</w:t>
      </w:r>
      <w:r>
        <w:rPr>
          <w:spacing w:val="10"/>
        </w:rPr>
        <w:t xml:space="preserve"> </w:t>
      </w:r>
      <w:r>
        <w:t>układ</w:t>
      </w:r>
      <w:r>
        <w:rPr>
          <w:spacing w:val="9"/>
        </w:rPr>
        <w:t xml:space="preserve"> </w:t>
      </w:r>
      <w:r>
        <w:t>nagłówków,</w:t>
      </w:r>
      <w:r>
        <w:rPr>
          <w:spacing w:val="10"/>
        </w:rPr>
        <w:t xml:space="preserve"> </w:t>
      </w:r>
      <w:r>
        <w:t>we</w:t>
      </w:r>
      <w:r>
        <w:rPr>
          <w:spacing w:val="10"/>
        </w:rPr>
        <w:t xml:space="preserve"> </w:t>
      </w:r>
      <w:r>
        <w:t>wstążce</w:t>
      </w:r>
      <w:r>
        <w:rPr>
          <w:spacing w:val="10"/>
        </w:rPr>
        <w:t xml:space="preserve"> </w:t>
      </w:r>
      <w:r>
        <w:t>„Widok”</w:t>
      </w:r>
      <w:r>
        <w:rPr>
          <w:spacing w:val="9"/>
        </w:rPr>
        <w:t xml:space="preserve"> </w:t>
      </w:r>
      <w:r>
        <w:t>zaznacz</w:t>
      </w:r>
      <w:r>
        <w:rPr>
          <w:spacing w:val="10"/>
        </w:rPr>
        <w:t xml:space="preserve"> </w:t>
      </w:r>
      <w:r>
        <w:rPr>
          <w:spacing w:val="-2"/>
        </w:rPr>
        <w:t>opcję</w:t>
      </w:r>
    </w:p>
    <w:p w14:paraId="6BBE2194" w14:textId="77777777" w:rsidR="00E215DA" w:rsidRDefault="00000000">
      <w:pPr>
        <w:pStyle w:val="Tekstpodstawowy"/>
        <w:spacing w:before="84"/>
        <w:ind w:left="917"/>
        <w:jc w:val="both"/>
      </w:pPr>
      <w:r>
        <w:rPr>
          <w:w w:val="105"/>
        </w:rPr>
        <w:t>„Okienko</w:t>
      </w:r>
      <w:r>
        <w:rPr>
          <w:spacing w:val="-18"/>
          <w:w w:val="105"/>
        </w:rPr>
        <w:t xml:space="preserve"> </w:t>
      </w:r>
      <w:r>
        <w:rPr>
          <w:spacing w:val="-2"/>
          <w:w w:val="110"/>
        </w:rPr>
        <w:t>nawigacji”.</w:t>
      </w:r>
    </w:p>
    <w:p w14:paraId="781B10BD" w14:textId="77777777" w:rsidR="00E215DA" w:rsidRDefault="00000000">
      <w:pPr>
        <w:pStyle w:val="Tekstpodstawowy"/>
        <w:spacing w:before="9"/>
        <w:ind w:left="0"/>
        <w:rPr>
          <w:sz w:val="13"/>
        </w:rPr>
      </w:pPr>
      <w:r>
        <w:rPr>
          <w:noProof/>
        </w:rPr>
        <w:drawing>
          <wp:anchor distT="0" distB="0" distL="0" distR="0" simplePos="0" relativeHeight="487705600" behindDoc="1" locked="0" layoutInCell="1" allowOverlap="1" wp14:anchorId="6345FAEB" wp14:editId="0EB80335">
            <wp:simplePos x="0" y="0"/>
            <wp:positionH relativeFrom="page">
              <wp:posOffset>899999</wp:posOffset>
            </wp:positionH>
            <wp:positionV relativeFrom="paragraph">
              <wp:posOffset>115891</wp:posOffset>
            </wp:positionV>
            <wp:extent cx="5894084" cy="2508313"/>
            <wp:effectExtent l="0" t="0" r="0" b="0"/>
            <wp:wrapTopAndBottom/>
            <wp:docPr id="410" name="Image 410" descr="Zrzut ekranu wstążki Widok z zaznaczoną opcją Okienko nawigacj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 name="Image 410" descr="Zrzut ekranu wstążki Widok z zaznaczoną opcją Okienko nawigacji"/>
                    <pic:cNvPicPr/>
                  </pic:nvPicPr>
                  <pic:blipFill>
                    <a:blip r:embed="rId363" cstate="print"/>
                    <a:stretch>
                      <a:fillRect/>
                    </a:stretch>
                  </pic:blipFill>
                  <pic:spPr>
                    <a:xfrm>
                      <a:off x="0" y="0"/>
                      <a:ext cx="5894084" cy="2508313"/>
                    </a:xfrm>
                    <a:prstGeom prst="rect">
                      <a:avLst/>
                    </a:prstGeom>
                  </pic:spPr>
                </pic:pic>
              </a:graphicData>
            </a:graphic>
          </wp:anchor>
        </w:drawing>
      </w:r>
    </w:p>
    <w:p w14:paraId="415E2B1B" w14:textId="77777777" w:rsidR="00E215DA" w:rsidRDefault="00E215DA">
      <w:pPr>
        <w:rPr>
          <w:sz w:val="13"/>
        </w:rPr>
        <w:sectPr w:rsidR="00E215DA">
          <w:pgSz w:w="11910" w:h="16840"/>
          <w:pgMar w:top="1100" w:right="360" w:bottom="840" w:left="500" w:header="0" w:footer="655" w:gutter="0"/>
          <w:cols w:space="708"/>
        </w:sectPr>
      </w:pPr>
    </w:p>
    <w:p w14:paraId="54A87BCE" w14:textId="77777777" w:rsidR="00E215DA" w:rsidRDefault="00E215DA">
      <w:pPr>
        <w:pStyle w:val="Tekstpodstawowy"/>
        <w:spacing w:before="85"/>
        <w:ind w:left="0"/>
        <w:rPr>
          <w:sz w:val="33"/>
        </w:rPr>
      </w:pPr>
    </w:p>
    <w:p w14:paraId="5EA2753C" w14:textId="77777777" w:rsidR="00E215DA" w:rsidRDefault="00000000">
      <w:pPr>
        <w:pStyle w:val="Nagwek4"/>
      </w:pPr>
      <w:r>
        <w:rPr>
          <w:color w:val="064187"/>
          <w:spacing w:val="-2"/>
          <w:w w:val="85"/>
        </w:rPr>
        <w:t>Dodawanie</w:t>
      </w:r>
      <w:r>
        <w:rPr>
          <w:color w:val="064187"/>
          <w:spacing w:val="-18"/>
          <w:w w:val="85"/>
        </w:rPr>
        <w:t xml:space="preserve"> </w:t>
      </w:r>
      <w:r>
        <w:rPr>
          <w:color w:val="064187"/>
          <w:spacing w:val="-2"/>
          <w:w w:val="85"/>
        </w:rPr>
        <w:t>spisu</w:t>
      </w:r>
      <w:r>
        <w:rPr>
          <w:color w:val="064187"/>
          <w:spacing w:val="-18"/>
          <w:w w:val="85"/>
        </w:rPr>
        <w:t xml:space="preserve"> </w:t>
      </w:r>
      <w:r>
        <w:rPr>
          <w:color w:val="064187"/>
          <w:spacing w:val="-2"/>
          <w:w w:val="85"/>
        </w:rPr>
        <w:t>treści</w:t>
      </w:r>
    </w:p>
    <w:p w14:paraId="1978721D" w14:textId="77777777" w:rsidR="00E215DA" w:rsidRDefault="00000000">
      <w:pPr>
        <w:pStyle w:val="Tekstpodstawowy"/>
        <w:spacing w:before="89"/>
        <w:ind w:left="917"/>
      </w:pPr>
      <w:r>
        <w:t>Żeby</w:t>
      </w:r>
      <w:r>
        <w:rPr>
          <w:spacing w:val="9"/>
        </w:rPr>
        <w:t xml:space="preserve"> </w:t>
      </w:r>
      <w:r>
        <w:t>dodać</w:t>
      </w:r>
      <w:r>
        <w:rPr>
          <w:spacing w:val="10"/>
        </w:rPr>
        <w:t xml:space="preserve"> </w:t>
      </w:r>
      <w:r>
        <w:t>spis</w:t>
      </w:r>
      <w:r>
        <w:rPr>
          <w:spacing w:val="9"/>
        </w:rPr>
        <w:t xml:space="preserve"> </w:t>
      </w:r>
      <w:r>
        <w:t>treści</w:t>
      </w:r>
      <w:r>
        <w:rPr>
          <w:spacing w:val="10"/>
        </w:rPr>
        <w:t xml:space="preserve"> </w:t>
      </w:r>
      <w:r>
        <w:t>w</w:t>
      </w:r>
      <w:r>
        <w:rPr>
          <w:spacing w:val="9"/>
        </w:rPr>
        <w:t xml:space="preserve"> </w:t>
      </w:r>
      <w:r>
        <w:t>dokumencie,</w:t>
      </w:r>
      <w:r>
        <w:rPr>
          <w:spacing w:val="10"/>
        </w:rPr>
        <w:t xml:space="preserve"> </w:t>
      </w:r>
      <w:r>
        <w:t>użyj</w:t>
      </w:r>
      <w:r>
        <w:rPr>
          <w:spacing w:val="9"/>
        </w:rPr>
        <w:t xml:space="preserve"> </w:t>
      </w:r>
      <w:r>
        <w:t>wbudowanej</w:t>
      </w:r>
      <w:r>
        <w:rPr>
          <w:spacing w:val="10"/>
        </w:rPr>
        <w:t xml:space="preserve"> </w:t>
      </w:r>
      <w:r>
        <w:t>funkcji.</w:t>
      </w:r>
      <w:r>
        <w:rPr>
          <w:spacing w:val="9"/>
        </w:rPr>
        <w:t xml:space="preserve"> </w:t>
      </w:r>
      <w:r>
        <w:t>Ze</w:t>
      </w:r>
      <w:r>
        <w:rPr>
          <w:spacing w:val="10"/>
        </w:rPr>
        <w:t xml:space="preserve"> </w:t>
      </w:r>
      <w:r>
        <w:rPr>
          <w:spacing w:val="-2"/>
        </w:rPr>
        <w:t>wstążki</w:t>
      </w:r>
    </w:p>
    <w:p w14:paraId="3CBE8AEB" w14:textId="77777777" w:rsidR="00E215DA" w:rsidRDefault="00000000">
      <w:pPr>
        <w:pStyle w:val="Tekstpodstawowy"/>
        <w:spacing w:before="84"/>
        <w:ind w:left="917"/>
      </w:pPr>
      <w:r>
        <w:t>„Odwołania”</w:t>
      </w:r>
      <w:r>
        <w:rPr>
          <w:spacing w:val="38"/>
        </w:rPr>
        <w:t xml:space="preserve"> </w:t>
      </w:r>
      <w:r>
        <w:t>wybierz</w:t>
      </w:r>
      <w:r>
        <w:rPr>
          <w:spacing w:val="38"/>
        </w:rPr>
        <w:t xml:space="preserve"> </w:t>
      </w:r>
      <w:r>
        <w:t>„Spis</w:t>
      </w:r>
      <w:r>
        <w:rPr>
          <w:spacing w:val="38"/>
        </w:rPr>
        <w:t xml:space="preserve"> </w:t>
      </w:r>
      <w:r>
        <w:t>treści”,</w:t>
      </w:r>
      <w:r>
        <w:rPr>
          <w:spacing w:val="38"/>
        </w:rPr>
        <w:t xml:space="preserve"> </w:t>
      </w:r>
      <w:r>
        <w:t>następnie</w:t>
      </w:r>
      <w:r>
        <w:rPr>
          <w:spacing w:val="38"/>
        </w:rPr>
        <w:t xml:space="preserve"> </w:t>
      </w:r>
      <w:r>
        <w:t>kliknij</w:t>
      </w:r>
      <w:r>
        <w:rPr>
          <w:spacing w:val="39"/>
        </w:rPr>
        <w:t xml:space="preserve"> </w:t>
      </w:r>
      <w:r>
        <w:t>„Spis</w:t>
      </w:r>
      <w:r>
        <w:rPr>
          <w:spacing w:val="38"/>
        </w:rPr>
        <w:t xml:space="preserve"> </w:t>
      </w:r>
      <w:r>
        <w:rPr>
          <w:spacing w:val="-2"/>
        </w:rPr>
        <w:t>automatyczny”.</w:t>
      </w:r>
    </w:p>
    <w:p w14:paraId="74E41EAD" w14:textId="77777777" w:rsidR="00E215DA" w:rsidRDefault="00000000">
      <w:pPr>
        <w:pStyle w:val="Tekstpodstawowy"/>
        <w:spacing w:before="84" w:line="312" w:lineRule="auto"/>
        <w:ind w:left="917" w:right="1520"/>
      </w:pPr>
      <w:r>
        <w:rPr>
          <w:w w:val="105"/>
        </w:rPr>
        <w:t>Na</w:t>
      </w:r>
      <w:r>
        <w:rPr>
          <w:spacing w:val="-17"/>
          <w:w w:val="105"/>
        </w:rPr>
        <w:t xml:space="preserve"> </w:t>
      </w:r>
      <w:r>
        <w:rPr>
          <w:w w:val="105"/>
        </w:rPr>
        <w:t>podstawie</w:t>
      </w:r>
      <w:r>
        <w:rPr>
          <w:spacing w:val="-17"/>
          <w:w w:val="105"/>
        </w:rPr>
        <w:t xml:space="preserve"> </w:t>
      </w:r>
      <w:r>
        <w:rPr>
          <w:w w:val="105"/>
        </w:rPr>
        <w:t>stworzonej</w:t>
      </w:r>
      <w:r>
        <w:rPr>
          <w:spacing w:val="-17"/>
          <w:w w:val="105"/>
        </w:rPr>
        <w:t xml:space="preserve"> </w:t>
      </w:r>
      <w:r>
        <w:rPr>
          <w:w w:val="105"/>
        </w:rPr>
        <w:t>struktury</w:t>
      </w:r>
      <w:r>
        <w:rPr>
          <w:spacing w:val="-17"/>
          <w:w w:val="105"/>
        </w:rPr>
        <w:t xml:space="preserve"> </w:t>
      </w:r>
      <w:r>
        <w:rPr>
          <w:w w:val="105"/>
        </w:rPr>
        <w:t>nagłówków</w:t>
      </w:r>
      <w:r>
        <w:rPr>
          <w:spacing w:val="-17"/>
          <w:w w:val="105"/>
        </w:rPr>
        <w:t xml:space="preserve"> </w:t>
      </w:r>
      <w:r>
        <w:rPr>
          <w:w w:val="105"/>
        </w:rPr>
        <w:t>zostanie</w:t>
      </w:r>
      <w:r>
        <w:rPr>
          <w:spacing w:val="-17"/>
          <w:w w:val="105"/>
        </w:rPr>
        <w:t xml:space="preserve"> </w:t>
      </w:r>
      <w:r>
        <w:rPr>
          <w:w w:val="105"/>
        </w:rPr>
        <w:t>wstawiony</w:t>
      </w:r>
      <w:r>
        <w:rPr>
          <w:spacing w:val="-17"/>
          <w:w w:val="105"/>
        </w:rPr>
        <w:t xml:space="preserve"> </w:t>
      </w:r>
      <w:r>
        <w:rPr>
          <w:w w:val="105"/>
        </w:rPr>
        <w:t>spis</w:t>
      </w:r>
      <w:r>
        <w:rPr>
          <w:spacing w:val="-17"/>
          <w:w w:val="105"/>
        </w:rPr>
        <w:t xml:space="preserve"> </w:t>
      </w:r>
      <w:r>
        <w:rPr>
          <w:w w:val="105"/>
        </w:rPr>
        <w:t>treści, w</w:t>
      </w:r>
      <w:r>
        <w:rPr>
          <w:spacing w:val="-2"/>
          <w:w w:val="105"/>
        </w:rPr>
        <w:t xml:space="preserve"> </w:t>
      </w:r>
      <w:r>
        <w:rPr>
          <w:w w:val="105"/>
        </w:rPr>
        <w:t>którym</w:t>
      </w:r>
      <w:r>
        <w:rPr>
          <w:spacing w:val="-2"/>
          <w:w w:val="105"/>
        </w:rPr>
        <w:t xml:space="preserve"> </w:t>
      </w:r>
      <w:r>
        <w:rPr>
          <w:w w:val="105"/>
        </w:rPr>
        <w:t>pierwszym</w:t>
      </w:r>
      <w:r>
        <w:rPr>
          <w:spacing w:val="-2"/>
          <w:w w:val="105"/>
        </w:rPr>
        <w:t xml:space="preserve"> </w:t>
      </w:r>
      <w:r>
        <w:rPr>
          <w:w w:val="105"/>
        </w:rPr>
        <w:t>elementem</w:t>
      </w:r>
      <w:r>
        <w:rPr>
          <w:spacing w:val="-2"/>
          <w:w w:val="105"/>
        </w:rPr>
        <w:t xml:space="preserve"> </w:t>
      </w:r>
      <w:r>
        <w:rPr>
          <w:w w:val="105"/>
        </w:rPr>
        <w:t>będzie</w:t>
      </w:r>
      <w:r>
        <w:rPr>
          <w:spacing w:val="-2"/>
          <w:w w:val="105"/>
        </w:rPr>
        <w:t xml:space="preserve"> </w:t>
      </w:r>
      <w:r>
        <w:rPr>
          <w:w w:val="105"/>
        </w:rPr>
        <w:t>nagłówek</w:t>
      </w:r>
      <w:r>
        <w:rPr>
          <w:spacing w:val="-2"/>
          <w:w w:val="105"/>
        </w:rPr>
        <w:t xml:space="preserve"> </w:t>
      </w:r>
      <w:r>
        <w:rPr>
          <w:w w:val="105"/>
        </w:rPr>
        <w:t>poziomu</w:t>
      </w:r>
      <w:r>
        <w:rPr>
          <w:spacing w:val="-2"/>
          <w:w w:val="105"/>
        </w:rPr>
        <w:t xml:space="preserve"> </w:t>
      </w:r>
      <w:r>
        <w:rPr>
          <w:w w:val="105"/>
        </w:rPr>
        <w:t>pierwszego.</w:t>
      </w:r>
    </w:p>
    <w:p w14:paraId="6E79D3B9" w14:textId="77777777" w:rsidR="00E215DA" w:rsidRDefault="00000000">
      <w:pPr>
        <w:pStyle w:val="Tekstpodstawowy"/>
        <w:spacing w:before="116" w:line="312" w:lineRule="auto"/>
        <w:ind w:left="917" w:right="1054"/>
      </w:pPr>
      <w:r>
        <w:t>Jeśli chcesz dodać spis treści z pominięciem nagłówka poziomu pierwszego, użyj funkcji</w:t>
      </w:r>
      <w:r>
        <w:rPr>
          <w:spacing w:val="40"/>
        </w:rPr>
        <w:t xml:space="preserve"> </w:t>
      </w:r>
      <w:r>
        <w:t>ze</w:t>
      </w:r>
      <w:r>
        <w:rPr>
          <w:spacing w:val="40"/>
        </w:rPr>
        <w:t xml:space="preserve"> </w:t>
      </w:r>
      <w:r>
        <w:t>wstążki</w:t>
      </w:r>
      <w:r>
        <w:rPr>
          <w:spacing w:val="40"/>
        </w:rPr>
        <w:t xml:space="preserve"> </w:t>
      </w:r>
      <w:r>
        <w:t>„Odwołania”,</w:t>
      </w:r>
      <w:r>
        <w:rPr>
          <w:spacing w:val="40"/>
        </w:rPr>
        <w:t xml:space="preserve"> </w:t>
      </w:r>
      <w:r>
        <w:t>„Spis</w:t>
      </w:r>
      <w:r>
        <w:rPr>
          <w:spacing w:val="40"/>
        </w:rPr>
        <w:t xml:space="preserve"> </w:t>
      </w:r>
      <w:r>
        <w:t>treści”</w:t>
      </w:r>
      <w:r>
        <w:rPr>
          <w:spacing w:val="40"/>
        </w:rPr>
        <w:t xml:space="preserve"> </w:t>
      </w:r>
      <w:r>
        <w:t>i</w:t>
      </w:r>
      <w:r>
        <w:rPr>
          <w:spacing w:val="40"/>
        </w:rPr>
        <w:t xml:space="preserve"> </w:t>
      </w:r>
      <w:r>
        <w:t>kliknij</w:t>
      </w:r>
      <w:r>
        <w:rPr>
          <w:spacing w:val="40"/>
        </w:rPr>
        <w:t xml:space="preserve"> </w:t>
      </w:r>
      <w:r>
        <w:t>„Niestandardowy</w:t>
      </w:r>
      <w:r>
        <w:rPr>
          <w:spacing w:val="40"/>
        </w:rPr>
        <w:t xml:space="preserve"> </w:t>
      </w:r>
      <w:r>
        <w:t>spis</w:t>
      </w:r>
      <w:r>
        <w:rPr>
          <w:spacing w:val="40"/>
        </w:rPr>
        <w:t xml:space="preserve"> </w:t>
      </w:r>
      <w:r>
        <w:t>treści”. W</w:t>
      </w:r>
      <w:r>
        <w:rPr>
          <w:spacing w:val="36"/>
        </w:rPr>
        <w:t xml:space="preserve"> </w:t>
      </w:r>
      <w:r>
        <w:t>oknie</w:t>
      </w:r>
      <w:r>
        <w:rPr>
          <w:spacing w:val="36"/>
        </w:rPr>
        <w:t xml:space="preserve"> </w:t>
      </w:r>
      <w:r>
        <w:t>dialogowym</w:t>
      </w:r>
      <w:r>
        <w:rPr>
          <w:spacing w:val="36"/>
        </w:rPr>
        <w:t xml:space="preserve"> </w:t>
      </w:r>
      <w:r>
        <w:t>„Spis</w:t>
      </w:r>
      <w:r>
        <w:rPr>
          <w:spacing w:val="36"/>
        </w:rPr>
        <w:t xml:space="preserve"> </w:t>
      </w:r>
      <w:r>
        <w:t>treści”</w:t>
      </w:r>
      <w:r>
        <w:rPr>
          <w:spacing w:val="36"/>
        </w:rPr>
        <w:t xml:space="preserve"> </w:t>
      </w:r>
      <w:r>
        <w:t>kliknij</w:t>
      </w:r>
      <w:r>
        <w:rPr>
          <w:spacing w:val="36"/>
        </w:rPr>
        <w:t xml:space="preserve"> </w:t>
      </w:r>
      <w:r>
        <w:t>przycisk</w:t>
      </w:r>
      <w:r>
        <w:rPr>
          <w:spacing w:val="36"/>
        </w:rPr>
        <w:t xml:space="preserve"> </w:t>
      </w:r>
      <w:r>
        <w:t>„opcje”</w:t>
      </w:r>
      <w:r>
        <w:rPr>
          <w:spacing w:val="36"/>
        </w:rPr>
        <w:t xml:space="preserve"> </w:t>
      </w:r>
      <w:r>
        <w:t>znajdujący</w:t>
      </w:r>
      <w:r>
        <w:rPr>
          <w:spacing w:val="36"/>
        </w:rPr>
        <w:t xml:space="preserve"> </w:t>
      </w:r>
      <w:r>
        <w:t>się</w:t>
      </w:r>
      <w:r>
        <w:rPr>
          <w:spacing w:val="36"/>
        </w:rPr>
        <w:t xml:space="preserve"> </w:t>
      </w:r>
      <w:r>
        <w:t>w</w:t>
      </w:r>
      <w:r>
        <w:rPr>
          <w:spacing w:val="36"/>
        </w:rPr>
        <w:t xml:space="preserve"> </w:t>
      </w:r>
      <w:r>
        <w:t>prawym dolnym rogu. Pojawi się okno dialogowe „Opcje spisu treści”, w którym odnajdziesz listę</w:t>
      </w:r>
      <w:r>
        <w:rPr>
          <w:spacing w:val="40"/>
        </w:rPr>
        <w:t xml:space="preserve"> </w:t>
      </w:r>
      <w:r>
        <w:t>„Dostępne</w:t>
      </w:r>
      <w:r>
        <w:rPr>
          <w:spacing w:val="40"/>
        </w:rPr>
        <w:t xml:space="preserve"> </w:t>
      </w:r>
      <w:r>
        <w:t>style”.</w:t>
      </w:r>
      <w:r>
        <w:rPr>
          <w:spacing w:val="40"/>
        </w:rPr>
        <w:t xml:space="preserve"> </w:t>
      </w:r>
      <w:r>
        <w:t>Z</w:t>
      </w:r>
      <w:r>
        <w:rPr>
          <w:spacing w:val="40"/>
        </w:rPr>
        <w:t xml:space="preserve"> </w:t>
      </w:r>
      <w:r>
        <w:t>tej</w:t>
      </w:r>
      <w:r>
        <w:rPr>
          <w:spacing w:val="40"/>
        </w:rPr>
        <w:t xml:space="preserve"> </w:t>
      </w:r>
      <w:r>
        <w:t>listy</w:t>
      </w:r>
      <w:r>
        <w:rPr>
          <w:spacing w:val="40"/>
        </w:rPr>
        <w:t xml:space="preserve"> </w:t>
      </w:r>
      <w:proofErr w:type="spellStart"/>
      <w:r>
        <w:t>usuń„Nagłówek</w:t>
      </w:r>
      <w:proofErr w:type="spellEnd"/>
      <w:r>
        <w:rPr>
          <w:spacing w:val="40"/>
        </w:rPr>
        <w:t xml:space="preserve"> </w:t>
      </w:r>
      <w:r>
        <w:t>1”</w:t>
      </w:r>
      <w:r>
        <w:rPr>
          <w:spacing w:val="40"/>
        </w:rPr>
        <w:t xml:space="preserve"> </w:t>
      </w:r>
      <w:r>
        <w:t>poprzez</w:t>
      </w:r>
      <w:r>
        <w:rPr>
          <w:spacing w:val="40"/>
        </w:rPr>
        <w:t xml:space="preserve"> </w:t>
      </w:r>
      <w:r>
        <w:t>usunięcie</w:t>
      </w:r>
      <w:r>
        <w:rPr>
          <w:spacing w:val="40"/>
        </w:rPr>
        <w:t xml:space="preserve"> </w:t>
      </w:r>
      <w:r>
        <w:t>wartości</w:t>
      </w:r>
    </w:p>
    <w:p w14:paraId="52BC4A3B" w14:textId="77777777" w:rsidR="00E215DA" w:rsidRDefault="00000000">
      <w:pPr>
        <w:pStyle w:val="Tekstpodstawowy"/>
        <w:spacing w:before="6" w:line="312" w:lineRule="auto"/>
        <w:ind w:left="917" w:right="985"/>
        <w:jc w:val="both"/>
      </w:pPr>
      <w:r>
        <w:rPr>
          <w:spacing w:val="-2"/>
          <w:w w:val="105"/>
        </w:rPr>
        <w:t>z</w:t>
      </w:r>
      <w:r>
        <w:rPr>
          <w:spacing w:val="-13"/>
          <w:w w:val="105"/>
        </w:rPr>
        <w:t xml:space="preserve"> </w:t>
      </w:r>
      <w:r>
        <w:rPr>
          <w:spacing w:val="-2"/>
          <w:w w:val="105"/>
        </w:rPr>
        <w:t>powiązanego</w:t>
      </w:r>
      <w:r>
        <w:rPr>
          <w:spacing w:val="-13"/>
          <w:w w:val="105"/>
        </w:rPr>
        <w:t xml:space="preserve"> </w:t>
      </w:r>
      <w:r>
        <w:rPr>
          <w:spacing w:val="-2"/>
          <w:w w:val="105"/>
        </w:rPr>
        <w:t>ze</w:t>
      </w:r>
      <w:r>
        <w:rPr>
          <w:spacing w:val="-13"/>
          <w:w w:val="105"/>
        </w:rPr>
        <w:t xml:space="preserve"> </w:t>
      </w:r>
      <w:r>
        <w:rPr>
          <w:spacing w:val="-2"/>
          <w:w w:val="105"/>
        </w:rPr>
        <w:t>stylem</w:t>
      </w:r>
      <w:r>
        <w:rPr>
          <w:spacing w:val="-13"/>
          <w:w w:val="105"/>
        </w:rPr>
        <w:t xml:space="preserve"> </w:t>
      </w:r>
      <w:r>
        <w:rPr>
          <w:spacing w:val="-2"/>
          <w:w w:val="105"/>
        </w:rPr>
        <w:t>pola</w:t>
      </w:r>
      <w:r>
        <w:rPr>
          <w:spacing w:val="-13"/>
          <w:w w:val="105"/>
        </w:rPr>
        <w:t xml:space="preserve"> </w:t>
      </w:r>
      <w:r>
        <w:rPr>
          <w:spacing w:val="-2"/>
          <w:w w:val="105"/>
        </w:rPr>
        <w:t>„Poziom</w:t>
      </w:r>
      <w:r>
        <w:rPr>
          <w:spacing w:val="-13"/>
          <w:w w:val="105"/>
        </w:rPr>
        <w:t xml:space="preserve"> </w:t>
      </w:r>
      <w:r>
        <w:rPr>
          <w:spacing w:val="-2"/>
          <w:w w:val="105"/>
        </w:rPr>
        <w:t>spisu</w:t>
      </w:r>
      <w:r>
        <w:rPr>
          <w:spacing w:val="-13"/>
          <w:w w:val="105"/>
        </w:rPr>
        <w:t xml:space="preserve"> </w:t>
      </w:r>
      <w:r>
        <w:rPr>
          <w:spacing w:val="-2"/>
          <w:w w:val="105"/>
        </w:rPr>
        <w:t>treści”.</w:t>
      </w:r>
      <w:r>
        <w:rPr>
          <w:spacing w:val="-13"/>
          <w:w w:val="105"/>
        </w:rPr>
        <w:t xml:space="preserve"> </w:t>
      </w:r>
      <w:r>
        <w:rPr>
          <w:spacing w:val="-2"/>
          <w:w w:val="105"/>
        </w:rPr>
        <w:t>Po</w:t>
      </w:r>
      <w:r>
        <w:rPr>
          <w:spacing w:val="-13"/>
          <w:w w:val="105"/>
        </w:rPr>
        <w:t xml:space="preserve"> </w:t>
      </w:r>
      <w:r>
        <w:rPr>
          <w:spacing w:val="-2"/>
          <w:w w:val="105"/>
        </w:rPr>
        <w:t>zakończeniu</w:t>
      </w:r>
      <w:r>
        <w:rPr>
          <w:spacing w:val="-13"/>
          <w:w w:val="105"/>
        </w:rPr>
        <w:t xml:space="preserve"> </w:t>
      </w:r>
      <w:r>
        <w:rPr>
          <w:spacing w:val="-2"/>
          <w:w w:val="105"/>
        </w:rPr>
        <w:t>wprowadzania zmian,</w:t>
      </w:r>
      <w:r>
        <w:rPr>
          <w:spacing w:val="-9"/>
          <w:w w:val="105"/>
        </w:rPr>
        <w:t xml:space="preserve"> </w:t>
      </w:r>
      <w:r>
        <w:rPr>
          <w:spacing w:val="-2"/>
          <w:w w:val="105"/>
        </w:rPr>
        <w:t>zatwierdź</w:t>
      </w:r>
      <w:r>
        <w:rPr>
          <w:spacing w:val="-9"/>
          <w:w w:val="105"/>
        </w:rPr>
        <w:t xml:space="preserve"> </w:t>
      </w:r>
      <w:r>
        <w:rPr>
          <w:spacing w:val="-2"/>
          <w:w w:val="105"/>
        </w:rPr>
        <w:t>je</w:t>
      </w:r>
      <w:r>
        <w:rPr>
          <w:spacing w:val="-9"/>
          <w:w w:val="105"/>
        </w:rPr>
        <w:t xml:space="preserve"> </w:t>
      </w:r>
      <w:r>
        <w:rPr>
          <w:spacing w:val="-2"/>
          <w:w w:val="105"/>
        </w:rPr>
        <w:t>przyciskiem</w:t>
      </w:r>
      <w:r>
        <w:rPr>
          <w:spacing w:val="-9"/>
          <w:w w:val="105"/>
        </w:rPr>
        <w:t xml:space="preserve"> </w:t>
      </w:r>
      <w:r>
        <w:rPr>
          <w:spacing w:val="-2"/>
          <w:w w:val="105"/>
        </w:rPr>
        <w:t>„Ok”,</w:t>
      </w:r>
      <w:r>
        <w:rPr>
          <w:spacing w:val="-9"/>
          <w:w w:val="105"/>
        </w:rPr>
        <w:t xml:space="preserve"> </w:t>
      </w:r>
      <w:r>
        <w:rPr>
          <w:spacing w:val="-2"/>
          <w:w w:val="105"/>
        </w:rPr>
        <w:t>a</w:t>
      </w:r>
      <w:r>
        <w:rPr>
          <w:spacing w:val="-9"/>
          <w:w w:val="105"/>
        </w:rPr>
        <w:t xml:space="preserve"> </w:t>
      </w:r>
      <w:r>
        <w:rPr>
          <w:spacing w:val="-2"/>
          <w:w w:val="105"/>
        </w:rPr>
        <w:t>następnie</w:t>
      </w:r>
      <w:r>
        <w:rPr>
          <w:spacing w:val="-9"/>
          <w:w w:val="105"/>
        </w:rPr>
        <w:t xml:space="preserve"> </w:t>
      </w:r>
      <w:r>
        <w:rPr>
          <w:spacing w:val="-2"/>
          <w:w w:val="105"/>
        </w:rPr>
        <w:t>zakończ</w:t>
      </w:r>
      <w:r>
        <w:rPr>
          <w:spacing w:val="-9"/>
          <w:w w:val="105"/>
        </w:rPr>
        <w:t xml:space="preserve"> </w:t>
      </w:r>
      <w:r>
        <w:rPr>
          <w:spacing w:val="-2"/>
          <w:w w:val="105"/>
        </w:rPr>
        <w:t>wstawianie</w:t>
      </w:r>
      <w:r>
        <w:rPr>
          <w:spacing w:val="-9"/>
          <w:w w:val="105"/>
        </w:rPr>
        <w:t xml:space="preserve"> </w:t>
      </w:r>
      <w:r>
        <w:rPr>
          <w:spacing w:val="-2"/>
          <w:w w:val="105"/>
        </w:rPr>
        <w:t>stylu</w:t>
      </w:r>
      <w:r>
        <w:rPr>
          <w:spacing w:val="-9"/>
          <w:w w:val="105"/>
        </w:rPr>
        <w:t xml:space="preserve"> </w:t>
      </w:r>
      <w:r>
        <w:rPr>
          <w:spacing w:val="-2"/>
          <w:w w:val="105"/>
        </w:rPr>
        <w:t>w</w:t>
      </w:r>
      <w:r>
        <w:rPr>
          <w:spacing w:val="-9"/>
          <w:w w:val="105"/>
        </w:rPr>
        <w:t xml:space="preserve"> </w:t>
      </w:r>
      <w:r>
        <w:rPr>
          <w:spacing w:val="-2"/>
          <w:w w:val="105"/>
        </w:rPr>
        <w:t xml:space="preserve">oknie </w:t>
      </w:r>
      <w:r>
        <w:rPr>
          <w:w w:val="105"/>
        </w:rPr>
        <w:t>dialogowym „Opcje spisu treści” przyciskiem „Ok”.</w:t>
      </w:r>
    </w:p>
    <w:p w14:paraId="1C78942D" w14:textId="77777777" w:rsidR="00E215DA" w:rsidRDefault="00000000">
      <w:pPr>
        <w:pStyle w:val="Nagwek4"/>
        <w:spacing w:before="149"/>
      </w:pPr>
      <w:r>
        <w:rPr>
          <w:color w:val="064187"/>
          <w:spacing w:val="-2"/>
          <w:w w:val="95"/>
        </w:rPr>
        <w:t>Hiperłącza</w:t>
      </w:r>
    </w:p>
    <w:p w14:paraId="58D9348C" w14:textId="77777777" w:rsidR="00E215DA" w:rsidRDefault="00000000">
      <w:pPr>
        <w:pStyle w:val="Tekstpodstawowy"/>
        <w:spacing w:before="90" w:line="312" w:lineRule="auto"/>
        <w:ind w:left="917" w:right="772"/>
      </w:pPr>
      <w:r>
        <w:t>Wszystkie hiperłącza (linki) w dokumencie nazwij jednoznacznie i zrozumiale. Nazwa linku musi określać jego cel i przeznaczenie np.: „Lista wymaganych dokumentów”,</w:t>
      </w:r>
    </w:p>
    <w:p w14:paraId="1FC1D386" w14:textId="77777777" w:rsidR="00E215DA" w:rsidRDefault="00000000">
      <w:pPr>
        <w:pStyle w:val="Tekstpodstawowy"/>
        <w:spacing w:before="2" w:line="312" w:lineRule="auto"/>
        <w:ind w:left="917" w:right="1265"/>
      </w:pPr>
      <w:r>
        <w:t xml:space="preserve">„Informacje o programie”. Nie używaj niezrozumiałych i dwuznacznych nazw </w:t>
      </w:r>
      <w:r>
        <w:rPr>
          <w:w w:val="110"/>
        </w:rPr>
        <w:t>hiperłączy,</w:t>
      </w:r>
      <w:r>
        <w:rPr>
          <w:spacing w:val="-2"/>
          <w:w w:val="110"/>
        </w:rPr>
        <w:t xml:space="preserve"> </w:t>
      </w:r>
      <w:r>
        <w:rPr>
          <w:w w:val="110"/>
        </w:rPr>
        <w:t>takich</w:t>
      </w:r>
      <w:r>
        <w:rPr>
          <w:spacing w:val="-2"/>
          <w:w w:val="110"/>
        </w:rPr>
        <w:t xml:space="preserve"> </w:t>
      </w:r>
      <w:r>
        <w:rPr>
          <w:w w:val="110"/>
        </w:rPr>
        <w:t>jak:</w:t>
      </w:r>
      <w:r>
        <w:rPr>
          <w:spacing w:val="-2"/>
          <w:w w:val="110"/>
        </w:rPr>
        <w:t xml:space="preserve"> </w:t>
      </w:r>
      <w:r>
        <w:rPr>
          <w:w w:val="110"/>
        </w:rPr>
        <w:t>„więcej”,</w:t>
      </w:r>
      <w:r>
        <w:rPr>
          <w:spacing w:val="-2"/>
          <w:w w:val="110"/>
        </w:rPr>
        <w:t xml:space="preserve"> </w:t>
      </w:r>
      <w:r>
        <w:rPr>
          <w:w w:val="110"/>
        </w:rPr>
        <w:t>„tu”,</w:t>
      </w:r>
      <w:r>
        <w:rPr>
          <w:spacing w:val="-2"/>
          <w:w w:val="110"/>
        </w:rPr>
        <w:t xml:space="preserve"> </w:t>
      </w:r>
      <w:r>
        <w:rPr>
          <w:w w:val="110"/>
        </w:rPr>
        <w:t>„tutaj”.</w:t>
      </w:r>
    </w:p>
    <w:p w14:paraId="69DC8E66" w14:textId="77777777" w:rsidR="00E215DA" w:rsidRDefault="00000000">
      <w:pPr>
        <w:pStyle w:val="Tekstpodstawowy"/>
        <w:spacing w:before="116" w:line="312" w:lineRule="auto"/>
        <w:ind w:left="917" w:right="1205"/>
      </w:pPr>
      <w:r>
        <w:t>Aby zmienić nazwę aktywnego linku, zaznacz go. Następnie kliknij w zaznaczenie prawym przyciskiem myszy i wybierz z menu kontekstowego opcję „Edytuj</w:t>
      </w:r>
      <w:r>
        <w:rPr>
          <w:spacing w:val="40"/>
        </w:rPr>
        <w:t xml:space="preserve"> </w:t>
      </w:r>
      <w:r>
        <w:t>hiperłącze”. W kreatorze w polu „Tekst do wyświetlenia” wpisz czytelną, zrozumiałą</w:t>
      </w:r>
      <w:r>
        <w:rPr>
          <w:spacing w:val="80"/>
          <w:w w:val="110"/>
        </w:rPr>
        <w:t xml:space="preserve"> </w:t>
      </w:r>
      <w:r>
        <w:rPr>
          <w:w w:val="110"/>
        </w:rPr>
        <w:t>nazwę,</w:t>
      </w:r>
      <w:r>
        <w:rPr>
          <w:spacing w:val="-12"/>
          <w:w w:val="110"/>
        </w:rPr>
        <w:t xml:space="preserve"> </w:t>
      </w:r>
      <w:r>
        <w:rPr>
          <w:w w:val="110"/>
        </w:rPr>
        <w:t>pod</w:t>
      </w:r>
      <w:r>
        <w:rPr>
          <w:spacing w:val="-12"/>
          <w:w w:val="110"/>
        </w:rPr>
        <w:t xml:space="preserve"> </w:t>
      </w:r>
      <w:r>
        <w:rPr>
          <w:w w:val="110"/>
        </w:rPr>
        <w:t>którą</w:t>
      </w:r>
      <w:r>
        <w:rPr>
          <w:spacing w:val="-12"/>
          <w:w w:val="110"/>
        </w:rPr>
        <w:t xml:space="preserve"> </w:t>
      </w:r>
      <w:r>
        <w:rPr>
          <w:w w:val="110"/>
        </w:rPr>
        <w:t>ukryty</w:t>
      </w:r>
      <w:r>
        <w:rPr>
          <w:spacing w:val="-12"/>
          <w:w w:val="110"/>
        </w:rPr>
        <w:t xml:space="preserve"> </w:t>
      </w:r>
      <w:r>
        <w:rPr>
          <w:w w:val="110"/>
        </w:rPr>
        <w:t>będzie</w:t>
      </w:r>
      <w:r>
        <w:rPr>
          <w:spacing w:val="-12"/>
          <w:w w:val="110"/>
        </w:rPr>
        <w:t xml:space="preserve"> </w:t>
      </w:r>
      <w:r>
        <w:rPr>
          <w:w w:val="110"/>
        </w:rPr>
        <w:t>link.</w:t>
      </w:r>
    </w:p>
    <w:p w14:paraId="4D4FCD46" w14:textId="77777777" w:rsidR="00E215DA" w:rsidRDefault="00000000">
      <w:pPr>
        <w:pStyle w:val="Tekstpodstawowy"/>
        <w:spacing w:before="10"/>
        <w:ind w:left="0"/>
        <w:rPr>
          <w:sz w:val="6"/>
        </w:rPr>
      </w:pPr>
      <w:r>
        <w:rPr>
          <w:noProof/>
        </w:rPr>
        <w:drawing>
          <wp:anchor distT="0" distB="0" distL="0" distR="0" simplePos="0" relativeHeight="487706112" behindDoc="1" locked="0" layoutInCell="1" allowOverlap="1" wp14:anchorId="445FC911" wp14:editId="29B16F96">
            <wp:simplePos x="0" y="0"/>
            <wp:positionH relativeFrom="page">
              <wp:posOffset>899999</wp:posOffset>
            </wp:positionH>
            <wp:positionV relativeFrom="paragraph">
              <wp:posOffset>65802</wp:posOffset>
            </wp:positionV>
            <wp:extent cx="5557265" cy="2781776"/>
            <wp:effectExtent l="0" t="0" r="0" b="0"/>
            <wp:wrapTopAndBottom/>
            <wp:docPr id="411" name="Image 411" descr="Zrzut ekranu okna dialogowego Wstawianie hiperłącza z zaznaczonym Tekstem do wyświetlenia oraz Adres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1" name="Image 411" descr="Zrzut ekranu okna dialogowego Wstawianie hiperłącza z zaznaczonym Tekstem do wyświetlenia oraz Adresem"/>
                    <pic:cNvPicPr/>
                  </pic:nvPicPr>
                  <pic:blipFill>
                    <a:blip r:embed="rId364" cstate="print"/>
                    <a:stretch>
                      <a:fillRect/>
                    </a:stretch>
                  </pic:blipFill>
                  <pic:spPr>
                    <a:xfrm>
                      <a:off x="0" y="0"/>
                      <a:ext cx="5557265" cy="2781776"/>
                    </a:xfrm>
                    <a:prstGeom prst="rect">
                      <a:avLst/>
                    </a:prstGeom>
                  </pic:spPr>
                </pic:pic>
              </a:graphicData>
            </a:graphic>
          </wp:anchor>
        </w:drawing>
      </w:r>
    </w:p>
    <w:p w14:paraId="0982D7B1" w14:textId="77777777" w:rsidR="00E215DA" w:rsidRDefault="00E215DA">
      <w:pPr>
        <w:rPr>
          <w:sz w:val="6"/>
        </w:rPr>
        <w:sectPr w:rsidR="00E215DA">
          <w:pgSz w:w="11910" w:h="16840"/>
          <w:pgMar w:top="1100" w:right="360" w:bottom="840" w:left="500" w:header="0" w:footer="655" w:gutter="0"/>
          <w:cols w:space="708"/>
        </w:sectPr>
      </w:pPr>
    </w:p>
    <w:p w14:paraId="7B994BEF" w14:textId="77777777" w:rsidR="00E215DA" w:rsidRDefault="00E215DA">
      <w:pPr>
        <w:pStyle w:val="Tekstpodstawowy"/>
        <w:spacing w:before="85"/>
        <w:ind w:left="0"/>
        <w:rPr>
          <w:sz w:val="33"/>
        </w:rPr>
      </w:pPr>
    </w:p>
    <w:p w14:paraId="4302F73A" w14:textId="77777777" w:rsidR="00E215DA" w:rsidRDefault="00000000">
      <w:pPr>
        <w:pStyle w:val="Nagwek4"/>
      </w:pPr>
      <w:r>
        <w:rPr>
          <w:color w:val="064187"/>
          <w:spacing w:val="-4"/>
          <w:w w:val="85"/>
        </w:rPr>
        <w:t>Deklaracja</w:t>
      </w:r>
      <w:r>
        <w:rPr>
          <w:color w:val="064187"/>
          <w:spacing w:val="-21"/>
        </w:rPr>
        <w:t xml:space="preserve"> </w:t>
      </w:r>
      <w:r>
        <w:rPr>
          <w:color w:val="064187"/>
          <w:spacing w:val="-4"/>
          <w:w w:val="85"/>
        </w:rPr>
        <w:t>języka</w:t>
      </w:r>
      <w:r>
        <w:rPr>
          <w:color w:val="064187"/>
          <w:spacing w:val="-20"/>
        </w:rPr>
        <w:t xml:space="preserve"> </w:t>
      </w:r>
      <w:r>
        <w:rPr>
          <w:color w:val="064187"/>
          <w:spacing w:val="-4"/>
          <w:w w:val="85"/>
        </w:rPr>
        <w:t>dokumentu</w:t>
      </w:r>
    </w:p>
    <w:p w14:paraId="63D33905" w14:textId="77777777" w:rsidR="00E215DA" w:rsidRDefault="00000000">
      <w:pPr>
        <w:pStyle w:val="Tekstpodstawowy"/>
        <w:spacing w:before="89" w:line="312" w:lineRule="auto"/>
        <w:ind w:left="917" w:right="1265"/>
      </w:pPr>
      <w:r>
        <w:t>Ustaw taki język dokumentu, który będzie zgodny z językiem treści. Dzięki temu</w:t>
      </w:r>
      <w:r>
        <w:rPr>
          <w:spacing w:val="40"/>
        </w:rPr>
        <w:t xml:space="preserve"> </w:t>
      </w:r>
      <w:r>
        <w:t>program będzie automatycznie poprawiał błędy językowe i gramatyczne, a czytniki</w:t>
      </w:r>
      <w:r>
        <w:rPr>
          <w:spacing w:val="80"/>
        </w:rPr>
        <w:t xml:space="preserve"> </w:t>
      </w:r>
      <w:r>
        <w:t>ekranu</w:t>
      </w:r>
      <w:r>
        <w:rPr>
          <w:spacing w:val="40"/>
        </w:rPr>
        <w:t xml:space="preserve"> </w:t>
      </w:r>
      <w:r>
        <w:t>będą</w:t>
      </w:r>
      <w:r>
        <w:rPr>
          <w:spacing w:val="40"/>
        </w:rPr>
        <w:t xml:space="preserve"> </w:t>
      </w:r>
      <w:r>
        <w:t>prawidłowo</w:t>
      </w:r>
      <w:r>
        <w:rPr>
          <w:spacing w:val="40"/>
        </w:rPr>
        <w:t xml:space="preserve"> </w:t>
      </w:r>
      <w:r>
        <w:t>odczytywały</w:t>
      </w:r>
      <w:r>
        <w:rPr>
          <w:spacing w:val="40"/>
        </w:rPr>
        <w:t xml:space="preserve"> </w:t>
      </w:r>
      <w:r>
        <w:t>słowa</w:t>
      </w:r>
      <w:r>
        <w:rPr>
          <w:spacing w:val="40"/>
        </w:rPr>
        <w:t xml:space="preserve"> </w:t>
      </w:r>
      <w:r>
        <w:t>w</w:t>
      </w:r>
      <w:r>
        <w:rPr>
          <w:spacing w:val="40"/>
        </w:rPr>
        <w:t xml:space="preserve"> </w:t>
      </w:r>
      <w:r>
        <w:t>danym</w:t>
      </w:r>
      <w:r>
        <w:rPr>
          <w:spacing w:val="40"/>
        </w:rPr>
        <w:t xml:space="preserve"> </w:t>
      </w:r>
      <w:r>
        <w:t>języku.</w:t>
      </w:r>
    </w:p>
    <w:p w14:paraId="393F6390" w14:textId="77777777" w:rsidR="00E215DA" w:rsidRDefault="00000000">
      <w:pPr>
        <w:pStyle w:val="Tekstpodstawowy"/>
        <w:spacing w:before="117" w:line="312" w:lineRule="auto"/>
        <w:ind w:left="917" w:right="840"/>
        <w:jc w:val="both"/>
      </w:pPr>
      <w:r>
        <w:rPr>
          <w:w w:val="105"/>
        </w:rPr>
        <w:t>Jeśli</w:t>
      </w:r>
      <w:r>
        <w:rPr>
          <w:spacing w:val="-18"/>
          <w:w w:val="105"/>
        </w:rPr>
        <w:t xml:space="preserve"> </w:t>
      </w:r>
      <w:r>
        <w:rPr>
          <w:w w:val="105"/>
        </w:rPr>
        <w:t>dokument</w:t>
      </w:r>
      <w:r>
        <w:rPr>
          <w:spacing w:val="-17"/>
          <w:w w:val="105"/>
        </w:rPr>
        <w:t xml:space="preserve"> </w:t>
      </w:r>
      <w:r>
        <w:rPr>
          <w:w w:val="105"/>
        </w:rPr>
        <w:t>zawiera</w:t>
      </w:r>
      <w:r>
        <w:rPr>
          <w:spacing w:val="-18"/>
          <w:w w:val="105"/>
        </w:rPr>
        <w:t xml:space="preserve"> </w:t>
      </w:r>
      <w:r>
        <w:rPr>
          <w:w w:val="105"/>
        </w:rPr>
        <w:t>tekst</w:t>
      </w:r>
      <w:r>
        <w:rPr>
          <w:spacing w:val="-18"/>
          <w:w w:val="105"/>
        </w:rPr>
        <w:t xml:space="preserve"> </w:t>
      </w:r>
      <w:r>
        <w:rPr>
          <w:w w:val="105"/>
        </w:rPr>
        <w:t>w</w:t>
      </w:r>
      <w:r>
        <w:rPr>
          <w:spacing w:val="-17"/>
          <w:w w:val="105"/>
        </w:rPr>
        <w:t xml:space="preserve"> </w:t>
      </w:r>
      <w:r>
        <w:rPr>
          <w:w w:val="105"/>
        </w:rPr>
        <w:t>różnych</w:t>
      </w:r>
      <w:r>
        <w:rPr>
          <w:spacing w:val="-18"/>
          <w:w w:val="105"/>
        </w:rPr>
        <w:t xml:space="preserve"> </w:t>
      </w:r>
      <w:r>
        <w:rPr>
          <w:w w:val="105"/>
        </w:rPr>
        <w:t>językach,</w:t>
      </w:r>
      <w:r>
        <w:rPr>
          <w:spacing w:val="-17"/>
          <w:w w:val="105"/>
        </w:rPr>
        <w:t xml:space="preserve"> </w:t>
      </w:r>
      <w:r>
        <w:rPr>
          <w:w w:val="105"/>
        </w:rPr>
        <w:t>ustaw</w:t>
      </w:r>
      <w:r>
        <w:rPr>
          <w:spacing w:val="-18"/>
          <w:w w:val="105"/>
        </w:rPr>
        <w:t xml:space="preserve"> </w:t>
      </w:r>
      <w:r>
        <w:rPr>
          <w:w w:val="105"/>
        </w:rPr>
        <w:t>język</w:t>
      </w:r>
      <w:r>
        <w:rPr>
          <w:spacing w:val="-17"/>
          <w:w w:val="105"/>
        </w:rPr>
        <w:t xml:space="preserve"> </w:t>
      </w:r>
      <w:r>
        <w:rPr>
          <w:w w:val="105"/>
        </w:rPr>
        <w:t>dla</w:t>
      </w:r>
      <w:r>
        <w:rPr>
          <w:spacing w:val="-18"/>
          <w:w w:val="105"/>
        </w:rPr>
        <w:t xml:space="preserve"> </w:t>
      </w:r>
      <w:r>
        <w:rPr>
          <w:w w:val="105"/>
        </w:rPr>
        <w:t>całego</w:t>
      </w:r>
      <w:r>
        <w:rPr>
          <w:spacing w:val="-17"/>
          <w:w w:val="105"/>
        </w:rPr>
        <w:t xml:space="preserve"> </w:t>
      </w:r>
      <w:r>
        <w:rPr>
          <w:w w:val="105"/>
        </w:rPr>
        <w:t xml:space="preserve">dokumentu </w:t>
      </w:r>
      <w:r>
        <w:rPr>
          <w:spacing w:val="-2"/>
          <w:w w:val="105"/>
        </w:rPr>
        <w:t>zgodnie</w:t>
      </w:r>
      <w:r>
        <w:rPr>
          <w:spacing w:val="-10"/>
          <w:w w:val="105"/>
        </w:rPr>
        <w:t xml:space="preserve"> </w:t>
      </w:r>
      <w:r>
        <w:rPr>
          <w:spacing w:val="-2"/>
          <w:w w:val="105"/>
        </w:rPr>
        <w:t>z</w:t>
      </w:r>
      <w:r>
        <w:rPr>
          <w:spacing w:val="-10"/>
          <w:w w:val="105"/>
        </w:rPr>
        <w:t xml:space="preserve"> </w:t>
      </w:r>
      <w:r>
        <w:rPr>
          <w:spacing w:val="-2"/>
          <w:w w:val="105"/>
        </w:rPr>
        <w:t>językiem</w:t>
      </w:r>
      <w:r>
        <w:rPr>
          <w:spacing w:val="-10"/>
          <w:w w:val="105"/>
        </w:rPr>
        <w:t xml:space="preserve"> </w:t>
      </w:r>
      <w:r>
        <w:rPr>
          <w:spacing w:val="-2"/>
          <w:w w:val="105"/>
        </w:rPr>
        <w:t>treści</w:t>
      </w:r>
      <w:r>
        <w:rPr>
          <w:spacing w:val="-10"/>
          <w:w w:val="105"/>
        </w:rPr>
        <w:t xml:space="preserve"> </w:t>
      </w:r>
      <w:r>
        <w:rPr>
          <w:spacing w:val="-2"/>
          <w:w w:val="105"/>
        </w:rPr>
        <w:t>wiodącej,</w:t>
      </w:r>
      <w:r>
        <w:rPr>
          <w:spacing w:val="-10"/>
          <w:w w:val="105"/>
        </w:rPr>
        <w:t xml:space="preserve"> </w:t>
      </w:r>
      <w:r>
        <w:rPr>
          <w:spacing w:val="-2"/>
          <w:w w:val="105"/>
        </w:rPr>
        <w:t>a</w:t>
      </w:r>
      <w:r>
        <w:rPr>
          <w:spacing w:val="-10"/>
          <w:w w:val="105"/>
        </w:rPr>
        <w:t xml:space="preserve"> </w:t>
      </w:r>
      <w:r>
        <w:rPr>
          <w:spacing w:val="-2"/>
          <w:w w:val="105"/>
        </w:rPr>
        <w:t>następnie</w:t>
      </w:r>
      <w:r>
        <w:rPr>
          <w:spacing w:val="-10"/>
          <w:w w:val="105"/>
        </w:rPr>
        <w:t xml:space="preserve"> </w:t>
      </w:r>
      <w:r>
        <w:rPr>
          <w:spacing w:val="-2"/>
          <w:w w:val="105"/>
        </w:rPr>
        <w:t>ustaw</w:t>
      </w:r>
      <w:r>
        <w:rPr>
          <w:spacing w:val="-10"/>
          <w:w w:val="105"/>
        </w:rPr>
        <w:t xml:space="preserve"> </w:t>
      </w:r>
      <w:r>
        <w:rPr>
          <w:spacing w:val="-2"/>
          <w:w w:val="105"/>
        </w:rPr>
        <w:t>język</w:t>
      </w:r>
      <w:r>
        <w:rPr>
          <w:spacing w:val="-10"/>
          <w:w w:val="105"/>
        </w:rPr>
        <w:t xml:space="preserve"> </w:t>
      </w:r>
      <w:r>
        <w:rPr>
          <w:spacing w:val="-2"/>
          <w:w w:val="105"/>
        </w:rPr>
        <w:t>dla</w:t>
      </w:r>
      <w:r>
        <w:rPr>
          <w:spacing w:val="-10"/>
          <w:w w:val="105"/>
        </w:rPr>
        <w:t xml:space="preserve"> </w:t>
      </w:r>
      <w:r>
        <w:rPr>
          <w:spacing w:val="-2"/>
          <w:w w:val="105"/>
        </w:rPr>
        <w:t>fragmentów</w:t>
      </w:r>
      <w:r>
        <w:rPr>
          <w:spacing w:val="-10"/>
          <w:w w:val="105"/>
        </w:rPr>
        <w:t xml:space="preserve"> </w:t>
      </w:r>
      <w:r>
        <w:rPr>
          <w:spacing w:val="-2"/>
          <w:w w:val="105"/>
        </w:rPr>
        <w:t>w</w:t>
      </w:r>
      <w:r>
        <w:rPr>
          <w:spacing w:val="-10"/>
          <w:w w:val="105"/>
        </w:rPr>
        <w:t xml:space="preserve"> </w:t>
      </w:r>
      <w:r>
        <w:rPr>
          <w:spacing w:val="-2"/>
          <w:w w:val="105"/>
        </w:rPr>
        <w:t>innych językach.</w:t>
      </w:r>
    </w:p>
    <w:p w14:paraId="4FDB509F" w14:textId="77777777" w:rsidR="00E215DA" w:rsidRDefault="00000000">
      <w:pPr>
        <w:pStyle w:val="Tekstpodstawowy"/>
        <w:spacing w:before="117" w:line="312" w:lineRule="auto"/>
        <w:ind w:left="917" w:right="860"/>
        <w:jc w:val="both"/>
      </w:pPr>
      <w:r>
        <w:rPr>
          <w:w w:val="105"/>
        </w:rPr>
        <w:t xml:space="preserve">Aby ustawić język dokumentu, zaznacz całą jego treść (np. użyj skrótu </w:t>
      </w:r>
      <w:r>
        <w:t>klawiaturowego CTRL + A) lub jego część np. zdanie lub wyraz. Następnie na wstążce</w:t>
      </w:r>
    </w:p>
    <w:p w14:paraId="2BB0BE47" w14:textId="77777777" w:rsidR="00E215DA" w:rsidRDefault="00000000">
      <w:pPr>
        <w:pStyle w:val="Tekstpodstawowy"/>
        <w:spacing w:before="3" w:line="312" w:lineRule="auto"/>
        <w:ind w:left="917" w:right="1447"/>
        <w:jc w:val="both"/>
      </w:pPr>
      <w:r>
        <w:rPr>
          <w:spacing w:val="-2"/>
          <w:w w:val="105"/>
        </w:rPr>
        <w:t>„Recenzja”</w:t>
      </w:r>
      <w:r>
        <w:rPr>
          <w:spacing w:val="-7"/>
          <w:w w:val="105"/>
        </w:rPr>
        <w:t xml:space="preserve"> </w:t>
      </w:r>
      <w:r>
        <w:rPr>
          <w:spacing w:val="-2"/>
          <w:w w:val="105"/>
        </w:rPr>
        <w:t>w</w:t>
      </w:r>
      <w:r>
        <w:rPr>
          <w:spacing w:val="-7"/>
          <w:w w:val="105"/>
        </w:rPr>
        <w:t xml:space="preserve"> </w:t>
      </w:r>
      <w:r>
        <w:rPr>
          <w:spacing w:val="-2"/>
          <w:w w:val="105"/>
        </w:rPr>
        <w:t>sekcji</w:t>
      </w:r>
      <w:r>
        <w:rPr>
          <w:spacing w:val="-7"/>
          <w:w w:val="105"/>
        </w:rPr>
        <w:t xml:space="preserve"> </w:t>
      </w:r>
      <w:r>
        <w:rPr>
          <w:spacing w:val="-2"/>
          <w:w w:val="105"/>
        </w:rPr>
        <w:t>„Język”,</w:t>
      </w:r>
      <w:r>
        <w:rPr>
          <w:spacing w:val="-7"/>
          <w:w w:val="105"/>
        </w:rPr>
        <w:t xml:space="preserve"> </w:t>
      </w:r>
      <w:r>
        <w:rPr>
          <w:spacing w:val="-2"/>
          <w:w w:val="105"/>
        </w:rPr>
        <w:t>wybierz</w:t>
      </w:r>
      <w:r>
        <w:rPr>
          <w:spacing w:val="-7"/>
          <w:w w:val="105"/>
        </w:rPr>
        <w:t xml:space="preserve"> </w:t>
      </w:r>
      <w:r>
        <w:rPr>
          <w:spacing w:val="-2"/>
          <w:w w:val="105"/>
        </w:rPr>
        <w:t>opcję</w:t>
      </w:r>
      <w:r>
        <w:rPr>
          <w:spacing w:val="-7"/>
          <w:w w:val="105"/>
        </w:rPr>
        <w:t xml:space="preserve"> </w:t>
      </w:r>
      <w:r>
        <w:rPr>
          <w:spacing w:val="-2"/>
          <w:w w:val="105"/>
        </w:rPr>
        <w:t>„Ustaw</w:t>
      </w:r>
      <w:r>
        <w:rPr>
          <w:spacing w:val="-7"/>
          <w:w w:val="105"/>
        </w:rPr>
        <w:t xml:space="preserve"> </w:t>
      </w:r>
      <w:r>
        <w:rPr>
          <w:spacing w:val="-2"/>
          <w:w w:val="105"/>
        </w:rPr>
        <w:t>język</w:t>
      </w:r>
      <w:r>
        <w:rPr>
          <w:spacing w:val="-7"/>
          <w:w w:val="105"/>
        </w:rPr>
        <w:t xml:space="preserve"> </w:t>
      </w:r>
      <w:r>
        <w:rPr>
          <w:spacing w:val="-2"/>
          <w:w w:val="105"/>
        </w:rPr>
        <w:t>sprawdzania”.</w:t>
      </w:r>
      <w:r>
        <w:rPr>
          <w:spacing w:val="-7"/>
          <w:w w:val="105"/>
        </w:rPr>
        <w:t xml:space="preserve"> </w:t>
      </w:r>
      <w:r>
        <w:rPr>
          <w:spacing w:val="-2"/>
          <w:w w:val="105"/>
        </w:rPr>
        <w:t xml:space="preserve">Wybierz </w:t>
      </w:r>
      <w:r>
        <w:rPr>
          <w:w w:val="105"/>
        </w:rPr>
        <w:t>właściwy język.</w:t>
      </w:r>
    </w:p>
    <w:p w14:paraId="36806D74" w14:textId="77777777" w:rsidR="00E215DA" w:rsidRDefault="00000000">
      <w:pPr>
        <w:pStyle w:val="Tekstpodstawowy"/>
        <w:spacing w:before="7"/>
        <w:ind w:left="0"/>
        <w:rPr>
          <w:sz w:val="6"/>
        </w:rPr>
      </w:pPr>
      <w:r>
        <w:rPr>
          <w:noProof/>
        </w:rPr>
        <w:drawing>
          <wp:anchor distT="0" distB="0" distL="0" distR="0" simplePos="0" relativeHeight="487706624" behindDoc="1" locked="0" layoutInCell="1" allowOverlap="1" wp14:anchorId="1712A23D" wp14:editId="40E6C258">
            <wp:simplePos x="0" y="0"/>
            <wp:positionH relativeFrom="page">
              <wp:posOffset>899999</wp:posOffset>
            </wp:positionH>
            <wp:positionV relativeFrom="paragraph">
              <wp:posOffset>64090</wp:posOffset>
            </wp:positionV>
            <wp:extent cx="5641701" cy="2028825"/>
            <wp:effectExtent l="0" t="0" r="0" b="0"/>
            <wp:wrapTopAndBottom/>
            <wp:docPr id="412" name="Image 412" descr="Zrzut ekranu narzędzia Język ze wstążki Recenzja z zaznaczoną opcją Ustaw język sprawdzan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2" name="Image 412" descr="Zrzut ekranu narzędzia Język ze wstążki Recenzja z zaznaczoną opcją Ustaw język sprawdzania"/>
                    <pic:cNvPicPr/>
                  </pic:nvPicPr>
                  <pic:blipFill>
                    <a:blip r:embed="rId365" cstate="print"/>
                    <a:stretch>
                      <a:fillRect/>
                    </a:stretch>
                  </pic:blipFill>
                  <pic:spPr>
                    <a:xfrm>
                      <a:off x="0" y="0"/>
                      <a:ext cx="5641701" cy="2028825"/>
                    </a:xfrm>
                    <a:prstGeom prst="rect">
                      <a:avLst/>
                    </a:prstGeom>
                  </pic:spPr>
                </pic:pic>
              </a:graphicData>
            </a:graphic>
          </wp:anchor>
        </w:drawing>
      </w:r>
      <w:r>
        <w:rPr>
          <w:noProof/>
        </w:rPr>
        <w:drawing>
          <wp:anchor distT="0" distB="0" distL="0" distR="0" simplePos="0" relativeHeight="487707136" behindDoc="1" locked="0" layoutInCell="1" allowOverlap="1" wp14:anchorId="6FBA8F0B" wp14:editId="630E9A78">
            <wp:simplePos x="0" y="0"/>
            <wp:positionH relativeFrom="page">
              <wp:posOffset>900000</wp:posOffset>
            </wp:positionH>
            <wp:positionV relativeFrom="paragraph">
              <wp:posOffset>2239852</wp:posOffset>
            </wp:positionV>
            <wp:extent cx="3281286" cy="3639883"/>
            <wp:effectExtent l="0" t="0" r="0" b="0"/>
            <wp:wrapTopAndBottom/>
            <wp:docPr id="413" name="Image 413" descr="Zrzut ekranu okna dialogowego Język z wybraną opcją Oznacz zaznaczony tekst jako: Polsk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3" name="Image 413" descr="Zrzut ekranu okna dialogowego Język z wybraną opcją Oznacz zaznaczony tekst jako: Polski"/>
                    <pic:cNvPicPr/>
                  </pic:nvPicPr>
                  <pic:blipFill>
                    <a:blip r:embed="rId366" cstate="print"/>
                    <a:stretch>
                      <a:fillRect/>
                    </a:stretch>
                  </pic:blipFill>
                  <pic:spPr>
                    <a:xfrm>
                      <a:off x="0" y="0"/>
                      <a:ext cx="3281286" cy="3639883"/>
                    </a:xfrm>
                    <a:prstGeom prst="rect">
                      <a:avLst/>
                    </a:prstGeom>
                  </pic:spPr>
                </pic:pic>
              </a:graphicData>
            </a:graphic>
          </wp:anchor>
        </w:drawing>
      </w:r>
    </w:p>
    <w:p w14:paraId="77F3D5CD" w14:textId="77777777" w:rsidR="00E215DA" w:rsidRDefault="00E215DA">
      <w:pPr>
        <w:pStyle w:val="Tekstpodstawowy"/>
        <w:ind w:left="0"/>
        <w:rPr>
          <w:sz w:val="18"/>
        </w:rPr>
      </w:pPr>
    </w:p>
    <w:p w14:paraId="605E116E" w14:textId="77777777" w:rsidR="00E215DA" w:rsidRDefault="00E215DA">
      <w:pPr>
        <w:rPr>
          <w:sz w:val="18"/>
        </w:rPr>
        <w:sectPr w:rsidR="00E215DA">
          <w:pgSz w:w="11910" w:h="16840"/>
          <w:pgMar w:top="1100" w:right="360" w:bottom="840" w:left="500" w:header="0" w:footer="655" w:gutter="0"/>
          <w:cols w:space="708"/>
        </w:sectPr>
      </w:pPr>
    </w:p>
    <w:p w14:paraId="13CFA1D3" w14:textId="77777777" w:rsidR="00E215DA" w:rsidRDefault="00E215DA">
      <w:pPr>
        <w:pStyle w:val="Tekstpodstawowy"/>
        <w:spacing w:before="85"/>
        <w:ind w:left="0"/>
        <w:rPr>
          <w:sz w:val="33"/>
        </w:rPr>
      </w:pPr>
    </w:p>
    <w:p w14:paraId="1F7FCE9B" w14:textId="77777777" w:rsidR="00E215DA" w:rsidRDefault="00000000">
      <w:pPr>
        <w:pStyle w:val="Nagwek4"/>
      </w:pPr>
      <w:r>
        <w:rPr>
          <w:color w:val="064187"/>
          <w:w w:val="85"/>
        </w:rPr>
        <w:t>Tytuł</w:t>
      </w:r>
      <w:r>
        <w:rPr>
          <w:color w:val="064187"/>
          <w:spacing w:val="-15"/>
          <w:w w:val="85"/>
        </w:rPr>
        <w:t xml:space="preserve"> </w:t>
      </w:r>
      <w:r>
        <w:rPr>
          <w:color w:val="064187"/>
          <w:spacing w:val="-4"/>
        </w:rPr>
        <w:t>pliku</w:t>
      </w:r>
    </w:p>
    <w:p w14:paraId="0525D792" w14:textId="77777777" w:rsidR="00E215DA" w:rsidRDefault="00000000">
      <w:pPr>
        <w:pStyle w:val="Tekstpodstawowy"/>
        <w:spacing w:before="89" w:line="312" w:lineRule="auto"/>
        <w:ind w:left="917" w:right="1613"/>
      </w:pPr>
      <w:r>
        <w:t>Nadaj</w:t>
      </w:r>
      <w:r>
        <w:rPr>
          <w:spacing w:val="35"/>
        </w:rPr>
        <w:t xml:space="preserve"> </w:t>
      </w:r>
      <w:r>
        <w:t>dokumentowi</w:t>
      </w:r>
      <w:r>
        <w:rPr>
          <w:spacing w:val="35"/>
        </w:rPr>
        <w:t xml:space="preserve"> </w:t>
      </w:r>
      <w:r>
        <w:t>tytuł.</w:t>
      </w:r>
      <w:r>
        <w:rPr>
          <w:spacing w:val="35"/>
        </w:rPr>
        <w:t xml:space="preserve"> </w:t>
      </w:r>
      <w:r>
        <w:t>W</w:t>
      </w:r>
      <w:r>
        <w:rPr>
          <w:spacing w:val="35"/>
        </w:rPr>
        <w:t xml:space="preserve"> </w:t>
      </w:r>
      <w:r>
        <w:t>tym</w:t>
      </w:r>
      <w:r>
        <w:rPr>
          <w:spacing w:val="35"/>
        </w:rPr>
        <w:t xml:space="preserve"> </w:t>
      </w:r>
      <w:r>
        <w:t>celu</w:t>
      </w:r>
      <w:r>
        <w:rPr>
          <w:spacing w:val="35"/>
        </w:rPr>
        <w:t xml:space="preserve"> </w:t>
      </w:r>
      <w:r>
        <w:t>w</w:t>
      </w:r>
      <w:r>
        <w:rPr>
          <w:spacing w:val="35"/>
        </w:rPr>
        <w:t xml:space="preserve"> </w:t>
      </w:r>
      <w:r>
        <w:t>menu</w:t>
      </w:r>
      <w:r>
        <w:rPr>
          <w:spacing w:val="35"/>
        </w:rPr>
        <w:t xml:space="preserve"> </w:t>
      </w:r>
      <w:r>
        <w:t>„Plik”</w:t>
      </w:r>
      <w:r>
        <w:rPr>
          <w:spacing w:val="35"/>
        </w:rPr>
        <w:t xml:space="preserve"> </w:t>
      </w:r>
      <w:r>
        <w:t>w</w:t>
      </w:r>
      <w:r>
        <w:rPr>
          <w:spacing w:val="35"/>
        </w:rPr>
        <w:t xml:space="preserve"> </w:t>
      </w:r>
      <w:r>
        <w:t>zakładce</w:t>
      </w:r>
      <w:r>
        <w:rPr>
          <w:spacing w:val="35"/>
        </w:rPr>
        <w:t xml:space="preserve"> </w:t>
      </w:r>
      <w:r>
        <w:t xml:space="preserve">„Informacje” </w:t>
      </w:r>
      <w:r>
        <w:rPr>
          <w:spacing w:val="-2"/>
          <w:w w:val="110"/>
        </w:rPr>
        <w:t>w</w:t>
      </w:r>
      <w:r>
        <w:rPr>
          <w:spacing w:val="-16"/>
          <w:w w:val="110"/>
        </w:rPr>
        <w:t xml:space="preserve"> </w:t>
      </w:r>
      <w:r>
        <w:rPr>
          <w:spacing w:val="-2"/>
          <w:w w:val="110"/>
        </w:rPr>
        <w:t>sekcji</w:t>
      </w:r>
      <w:r>
        <w:rPr>
          <w:spacing w:val="-16"/>
          <w:w w:val="110"/>
        </w:rPr>
        <w:t xml:space="preserve"> </w:t>
      </w:r>
      <w:r>
        <w:rPr>
          <w:spacing w:val="-2"/>
          <w:w w:val="110"/>
        </w:rPr>
        <w:t>„Właściwości”</w:t>
      </w:r>
      <w:r>
        <w:rPr>
          <w:spacing w:val="-16"/>
          <w:w w:val="110"/>
        </w:rPr>
        <w:t xml:space="preserve"> </w:t>
      </w:r>
      <w:r>
        <w:rPr>
          <w:spacing w:val="-2"/>
          <w:w w:val="110"/>
        </w:rPr>
        <w:t>w</w:t>
      </w:r>
      <w:r>
        <w:rPr>
          <w:spacing w:val="-16"/>
          <w:w w:val="110"/>
        </w:rPr>
        <w:t xml:space="preserve"> </w:t>
      </w:r>
      <w:r>
        <w:rPr>
          <w:spacing w:val="-2"/>
          <w:w w:val="110"/>
        </w:rPr>
        <w:t>polu</w:t>
      </w:r>
      <w:r>
        <w:rPr>
          <w:spacing w:val="-16"/>
          <w:w w:val="110"/>
        </w:rPr>
        <w:t xml:space="preserve"> </w:t>
      </w:r>
      <w:r>
        <w:rPr>
          <w:spacing w:val="-2"/>
          <w:w w:val="110"/>
        </w:rPr>
        <w:t>„Tytuł”</w:t>
      </w:r>
      <w:r>
        <w:rPr>
          <w:spacing w:val="-16"/>
          <w:w w:val="110"/>
        </w:rPr>
        <w:t xml:space="preserve"> </w:t>
      </w:r>
      <w:r>
        <w:rPr>
          <w:spacing w:val="-2"/>
          <w:w w:val="110"/>
        </w:rPr>
        <w:t>wpisz</w:t>
      </w:r>
      <w:r>
        <w:rPr>
          <w:spacing w:val="-16"/>
          <w:w w:val="110"/>
        </w:rPr>
        <w:t xml:space="preserve"> </w:t>
      </w:r>
      <w:r>
        <w:rPr>
          <w:spacing w:val="-2"/>
          <w:w w:val="110"/>
        </w:rPr>
        <w:t>odpowiednią</w:t>
      </w:r>
      <w:r>
        <w:rPr>
          <w:spacing w:val="-16"/>
          <w:w w:val="110"/>
        </w:rPr>
        <w:t xml:space="preserve"> </w:t>
      </w:r>
      <w:r>
        <w:rPr>
          <w:spacing w:val="-2"/>
          <w:w w:val="110"/>
        </w:rPr>
        <w:t>treść.</w:t>
      </w:r>
    </w:p>
    <w:p w14:paraId="17CBA58D" w14:textId="77777777" w:rsidR="00E215DA" w:rsidRDefault="00000000">
      <w:pPr>
        <w:pStyle w:val="Tekstpodstawowy"/>
        <w:spacing w:before="8"/>
        <w:ind w:left="0"/>
        <w:rPr>
          <w:sz w:val="6"/>
        </w:rPr>
      </w:pPr>
      <w:r>
        <w:rPr>
          <w:noProof/>
        </w:rPr>
        <w:drawing>
          <wp:anchor distT="0" distB="0" distL="0" distR="0" simplePos="0" relativeHeight="487707648" behindDoc="1" locked="0" layoutInCell="1" allowOverlap="1" wp14:anchorId="4248E900" wp14:editId="021F8510">
            <wp:simplePos x="0" y="0"/>
            <wp:positionH relativeFrom="page">
              <wp:posOffset>899999</wp:posOffset>
            </wp:positionH>
            <wp:positionV relativeFrom="paragraph">
              <wp:posOffset>64334</wp:posOffset>
            </wp:positionV>
            <wp:extent cx="3621853" cy="4191000"/>
            <wp:effectExtent l="0" t="0" r="0" b="0"/>
            <wp:wrapTopAndBottom/>
            <wp:docPr id="414" name="Image 414" descr="Zrzut ekranu okna dialogowego Właściwości zaawansowane, zakładka Podsumowanie z zaznaczonym Tytuł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4" name="Image 414" descr="Zrzut ekranu okna dialogowego Właściwości zaawansowane, zakładka Podsumowanie z zaznaczonym Tytułem"/>
                    <pic:cNvPicPr/>
                  </pic:nvPicPr>
                  <pic:blipFill>
                    <a:blip r:embed="rId367" cstate="print"/>
                    <a:stretch>
                      <a:fillRect/>
                    </a:stretch>
                  </pic:blipFill>
                  <pic:spPr>
                    <a:xfrm>
                      <a:off x="0" y="0"/>
                      <a:ext cx="3621853" cy="4191000"/>
                    </a:xfrm>
                    <a:prstGeom prst="rect">
                      <a:avLst/>
                    </a:prstGeom>
                  </pic:spPr>
                </pic:pic>
              </a:graphicData>
            </a:graphic>
          </wp:anchor>
        </w:drawing>
      </w:r>
    </w:p>
    <w:p w14:paraId="7A9ADDD2" w14:textId="77777777" w:rsidR="00E215DA" w:rsidRDefault="00E215DA">
      <w:pPr>
        <w:pStyle w:val="Tekstpodstawowy"/>
        <w:spacing w:before="221"/>
        <w:ind w:left="0"/>
      </w:pPr>
    </w:p>
    <w:p w14:paraId="223CCC0F" w14:textId="77777777" w:rsidR="00E215DA" w:rsidRDefault="00000000">
      <w:pPr>
        <w:pStyle w:val="Nagwek4"/>
        <w:spacing w:before="0"/>
      </w:pPr>
      <w:r>
        <w:rPr>
          <w:color w:val="064187"/>
          <w:spacing w:val="-2"/>
          <w:w w:val="85"/>
        </w:rPr>
        <w:t>Badanie</w:t>
      </w:r>
      <w:r>
        <w:rPr>
          <w:color w:val="064187"/>
          <w:spacing w:val="-4"/>
          <w:w w:val="85"/>
        </w:rPr>
        <w:t xml:space="preserve"> </w:t>
      </w:r>
      <w:r>
        <w:rPr>
          <w:color w:val="064187"/>
          <w:spacing w:val="-2"/>
          <w:w w:val="85"/>
        </w:rPr>
        <w:t>dostępności</w:t>
      </w:r>
      <w:r>
        <w:rPr>
          <w:color w:val="064187"/>
          <w:spacing w:val="-3"/>
          <w:w w:val="85"/>
        </w:rPr>
        <w:t xml:space="preserve"> </w:t>
      </w:r>
      <w:r>
        <w:rPr>
          <w:color w:val="064187"/>
          <w:spacing w:val="-2"/>
          <w:w w:val="85"/>
        </w:rPr>
        <w:t>cyfrowej</w:t>
      </w:r>
      <w:r>
        <w:rPr>
          <w:color w:val="064187"/>
          <w:spacing w:val="-4"/>
          <w:w w:val="85"/>
        </w:rPr>
        <w:t xml:space="preserve"> </w:t>
      </w:r>
      <w:r>
        <w:rPr>
          <w:color w:val="064187"/>
          <w:spacing w:val="-2"/>
          <w:w w:val="85"/>
        </w:rPr>
        <w:t>dokumentu</w:t>
      </w:r>
    </w:p>
    <w:p w14:paraId="116D1E37" w14:textId="77777777" w:rsidR="00E215DA" w:rsidRDefault="00000000">
      <w:pPr>
        <w:pStyle w:val="Tekstpodstawowy"/>
        <w:spacing w:before="90"/>
        <w:ind w:left="917"/>
      </w:pPr>
      <w:r>
        <w:t>Zanim</w:t>
      </w:r>
      <w:r>
        <w:rPr>
          <w:spacing w:val="12"/>
        </w:rPr>
        <w:t xml:space="preserve"> </w:t>
      </w:r>
      <w:r>
        <w:t>zapiszesz</w:t>
      </w:r>
      <w:r>
        <w:rPr>
          <w:spacing w:val="12"/>
        </w:rPr>
        <w:t xml:space="preserve"> </w:t>
      </w:r>
      <w:r>
        <w:t>dokument,</w:t>
      </w:r>
      <w:r>
        <w:rPr>
          <w:spacing w:val="12"/>
        </w:rPr>
        <w:t xml:space="preserve"> </w:t>
      </w:r>
      <w:r>
        <w:t>sprawdź</w:t>
      </w:r>
      <w:r>
        <w:rPr>
          <w:spacing w:val="12"/>
        </w:rPr>
        <w:t xml:space="preserve"> </w:t>
      </w:r>
      <w:r>
        <w:t>jego</w:t>
      </w:r>
      <w:r>
        <w:rPr>
          <w:spacing w:val="12"/>
        </w:rPr>
        <w:t xml:space="preserve"> </w:t>
      </w:r>
      <w:r>
        <w:t>dostępność.</w:t>
      </w:r>
      <w:r>
        <w:rPr>
          <w:spacing w:val="12"/>
        </w:rPr>
        <w:t xml:space="preserve"> </w:t>
      </w:r>
      <w:r>
        <w:t>W</w:t>
      </w:r>
      <w:r>
        <w:rPr>
          <w:spacing w:val="12"/>
        </w:rPr>
        <w:t xml:space="preserve"> </w:t>
      </w:r>
      <w:r>
        <w:t>menu</w:t>
      </w:r>
      <w:r>
        <w:rPr>
          <w:spacing w:val="12"/>
        </w:rPr>
        <w:t xml:space="preserve"> </w:t>
      </w:r>
      <w:r>
        <w:t>„Plik”</w:t>
      </w:r>
      <w:r>
        <w:rPr>
          <w:spacing w:val="12"/>
        </w:rPr>
        <w:t xml:space="preserve"> </w:t>
      </w:r>
      <w:r>
        <w:t>w</w:t>
      </w:r>
      <w:r>
        <w:rPr>
          <w:spacing w:val="12"/>
        </w:rPr>
        <w:t xml:space="preserve"> </w:t>
      </w:r>
      <w:r>
        <w:rPr>
          <w:spacing w:val="-2"/>
        </w:rPr>
        <w:t>zakładce</w:t>
      </w:r>
    </w:p>
    <w:p w14:paraId="222CD164" w14:textId="77777777" w:rsidR="00E215DA" w:rsidRDefault="00000000">
      <w:pPr>
        <w:pStyle w:val="Tekstpodstawowy"/>
        <w:spacing w:before="84" w:line="312" w:lineRule="auto"/>
        <w:ind w:left="917" w:right="971"/>
      </w:pPr>
      <w:r>
        <w:t>„Informacje”,</w:t>
      </w:r>
      <w:r>
        <w:rPr>
          <w:spacing w:val="40"/>
        </w:rPr>
        <w:t xml:space="preserve"> </w:t>
      </w:r>
      <w:r>
        <w:t>w</w:t>
      </w:r>
      <w:r>
        <w:rPr>
          <w:spacing w:val="40"/>
        </w:rPr>
        <w:t xml:space="preserve"> </w:t>
      </w:r>
      <w:r>
        <w:t>sekcji</w:t>
      </w:r>
      <w:r>
        <w:rPr>
          <w:spacing w:val="40"/>
        </w:rPr>
        <w:t xml:space="preserve"> </w:t>
      </w:r>
      <w:r>
        <w:t>„Wyszukaj</w:t>
      </w:r>
      <w:r>
        <w:rPr>
          <w:spacing w:val="40"/>
        </w:rPr>
        <w:t xml:space="preserve"> </w:t>
      </w:r>
      <w:r>
        <w:t>problemy”</w:t>
      </w:r>
      <w:r>
        <w:rPr>
          <w:spacing w:val="40"/>
        </w:rPr>
        <w:t xml:space="preserve"> </w:t>
      </w:r>
      <w:r>
        <w:t>wybierz</w:t>
      </w:r>
      <w:r>
        <w:rPr>
          <w:spacing w:val="40"/>
        </w:rPr>
        <w:t xml:space="preserve"> </w:t>
      </w:r>
      <w:r>
        <w:t>opcję</w:t>
      </w:r>
      <w:r>
        <w:rPr>
          <w:spacing w:val="40"/>
        </w:rPr>
        <w:t xml:space="preserve"> </w:t>
      </w:r>
      <w:r>
        <w:t>„Sprawdź</w:t>
      </w:r>
      <w:r>
        <w:rPr>
          <w:spacing w:val="40"/>
        </w:rPr>
        <w:t xml:space="preserve"> </w:t>
      </w:r>
      <w:r>
        <w:t>ułatwienia dostępu”.</w:t>
      </w:r>
      <w:r>
        <w:rPr>
          <w:spacing w:val="25"/>
        </w:rPr>
        <w:t xml:space="preserve"> </w:t>
      </w:r>
      <w:r>
        <w:t>Po</w:t>
      </w:r>
      <w:r>
        <w:rPr>
          <w:spacing w:val="25"/>
        </w:rPr>
        <w:t xml:space="preserve"> </w:t>
      </w:r>
      <w:r>
        <w:t>prawej</w:t>
      </w:r>
      <w:r>
        <w:rPr>
          <w:spacing w:val="25"/>
        </w:rPr>
        <w:t xml:space="preserve"> </w:t>
      </w:r>
      <w:r>
        <w:t>stronie</w:t>
      </w:r>
      <w:r>
        <w:rPr>
          <w:spacing w:val="25"/>
        </w:rPr>
        <w:t xml:space="preserve"> </w:t>
      </w:r>
      <w:r>
        <w:t>wyświetli</w:t>
      </w:r>
      <w:r>
        <w:rPr>
          <w:spacing w:val="25"/>
        </w:rPr>
        <w:t xml:space="preserve"> </w:t>
      </w:r>
      <w:r>
        <w:t>się</w:t>
      </w:r>
      <w:r>
        <w:rPr>
          <w:spacing w:val="25"/>
        </w:rPr>
        <w:t xml:space="preserve"> </w:t>
      </w:r>
      <w:r>
        <w:t>okno</w:t>
      </w:r>
      <w:r>
        <w:rPr>
          <w:spacing w:val="25"/>
        </w:rPr>
        <w:t xml:space="preserve"> </w:t>
      </w:r>
      <w:r>
        <w:t>z</w:t>
      </w:r>
      <w:r>
        <w:rPr>
          <w:spacing w:val="25"/>
        </w:rPr>
        <w:t xml:space="preserve"> </w:t>
      </w:r>
      <w:r>
        <w:t>wynikami</w:t>
      </w:r>
      <w:r>
        <w:rPr>
          <w:spacing w:val="25"/>
        </w:rPr>
        <w:t xml:space="preserve"> </w:t>
      </w:r>
      <w:r>
        <w:t>inspekcji</w:t>
      </w:r>
      <w:r>
        <w:rPr>
          <w:spacing w:val="25"/>
        </w:rPr>
        <w:t xml:space="preserve"> </w:t>
      </w:r>
      <w:r>
        <w:t>(np.</w:t>
      </w:r>
      <w:r>
        <w:rPr>
          <w:spacing w:val="25"/>
        </w:rPr>
        <w:t xml:space="preserve"> </w:t>
      </w:r>
      <w:r>
        <w:t>informacja o braku tekstów alternatywnych). Pod wynikami znajdziesz informacje o tym, w jaki</w:t>
      </w:r>
      <w:r>
        <w:rPr>
          <w:spacing w:val="40"/>
        </w:rPr>
        <w:t xml:space="preserve"> </w:t>
      </w:r>
      <w:r>
        <w:t>sposób można naprawić wskazane przez program błędy.</w:t>
      </w:r>
    </w:p>
    <w:p w14:paraId="2C699FA7" w14:textId="77777777" w:rsidR="00E215DA" w:rsidRDefault="00000000">
      <w:pPr>
        <w:pStyle w:val="Tekstpodstawowy"/>
        <w:spacing w:before="118" w:line="312" w:lineRule="auto"/>
        <w:ind w:left="917" w:right="772"/>
      </w:pPr>
      <w:r>
        <w:rPr>
          <w:spacing w:val="-2"/>
          <w:w w:val="105"/>
        </w:rPr>
        <w:t>Pamiętaj!</w:t>
      </w:r>
      <w:r>
        <w:rPr>
          <w:spacing w:val="-13"/>
          <w:w w:val="105"/>
        </w:rPr>
        <w:t xml:space="preserve"> </w:t>
      </w:r>
      <w:r>
        <w:rPr>
          <w:spacing w:val="-2"/>
          <w:w w:val="105"/>
        </w:rPr>
        <w:t>Program</w:t>
      </w:r>
      <w:r>
        <w:rPr>
          <w:spacing w:val="-13"/>
          <w:w w:val="105"/>
        </w:rPr>
        <w:t xml:space="preserve"> </w:t>
      </w:r>
      <w:r>
        <w:rPr>
          <w:spacing w:val="-2"/>
          <w:w w:val="105"/>
        </w:rPr>
        <w:t>MS</w:t>
      </w:r>
      <w:r>
        <w:rPr>
          <w:spacing w:val="-13"/>
          <w:w w:val="105"/>
        </w:rPr>
        <w:t xml:space="preserve"> </w:t>
      </w:r>
      <w:r>
        <w:rPr>
          <w:spacing w:val="-2"/>
          <w:w w:val="105"/>
        </w:rPr>
        <w:t>Word</w:t>
      </w:r>
      <w:r>
        <w:rPr>
          <w:spacing w:val="-13"/>
          <w:w w:val="105"/>
        </w:rPr>
        <w:t xml:space="preserve"> </w:t>
      </w:r>
      <w:r>
        <w:rPr>
          <w:spacing w:val="-2"/>
          <w:w w:val="105"/>
        </w:rPr>
        <w:t>nie</w:t>
      </w:r>
      <w:r>
        <w:rPr>
          <w:spacing w:val="-13"/>
          <w:w w:val="105"/>
        </w:rPr>
        <w:t xml:space="preserve"> </w:t>
      </w:r>
      <w:r>
        <w:rPr>
          <w:spacing w:val="-2"/>
          <w:w w:val="105"/>
        </w:rPr>
        <w:t>wychwyci</w:t>
      </w:r>
      <w:r>
        <w:rPr>
          <w:spacing w:val="-13"/>
          <w:w w:val="105"/>
        </w:rPr>
        <w:t xml:space="preserve"> </w:t>
      </w:r>
      <w:r>
        <w:rPr>
          <w:spacing w:val="-2"/>
          <w:w w:val="105"/>
        </w:rPr>
        <w:t>wszystkich</w:t>
      </w:r>
      <w:r>
        <w:rPr>
          <w:spacing w:val="-13"/>
          <w:w w:val="105"/>
        </w:rPr>
        <w:t xml:space="preserve"> </w:t>
      </w:r>
      <w:r>
        <w:rPr>
          <w:spacing w:val="-2"/>
          <w:w w:val="105"/>
        </w:rPr>
        <w:t>błędów</w:t>
      </w:r>
      <w:r>
        <w:rPr>
          <w:spacing w:val="-13"/>
          <w:w w:val="105"/>
        </w:rPr>
        <w:t xml:space="preserve"> </w:t>
      </w:r>
      <w:r>
        <w:rPr>
          <w:spacing w:val="-2"/>
          <w:w w:val="105"/>
        </w:rPr>
        <w:t>w</w:t>
      </w:r>
      <w:r>
        <w:rPr>
          <w:spacing w:val="-13"/>
          <w:w w:val="105"/>
        </w:rPr>
        <w:t xml:space="preserve"> </w:t>
      </w:r>
      <w:r>
        <w:rPr>
          <w:spacing w:val="-2"/>
          <w:w w:val="105"/>
        </w:rPr>
        <w:t>zakresie</w:t>
      </w:r>
      <w:r>
        <w:rPr>
          <w:spacing w:val="-13"/>
          <w:w w:val="105"/>
        </w:rPr>
        <w:t xml:space="preserve"> </w:t>
      </w:r>
      <w:r>
        <w:rPr>
          <w:spacing w:val="-2"/>
          <w:w w:val="105"/>
        </w:rPr>
        <w:t xml:space="preserve">dostępności </w:t>
      </w:r>
      <w:r>
        <w:rPr>
          <w:w w:val="105"/>
        </w:rPr>
        <w:t>(np.</w:t>
      </w:r>
      <w:r>
        <w:rPr>
          <w:spacing w:val="-6"/>
          <w:w w:val="105"/>
        </w:rPr>
        <w:t xml:space="preserve"> </w:t>
      </w:r>
      <w:r>
        <w:rPr>
          <w:w w:val="105"/>
        </w:rPr>
        <w:t>niewłaściwego</w:t>
      </w:r>
      <w:r>
        <w:rPr>
          <w:spacing w:val="-6"/>
          <w:w w:val="105"/>
        </w:rPr>
        <w:t xml:space="preserve"> </w:t>
      </w:r>
      <w:r>
        <w:rPr>
          <w:w w:val="105"/>
        </w:rPr>
        <w:t>kroju</w:t>
      </w:r>
      <w:r>
        <w:rPr>
          <w:spacing w:val="-6"/>
          <w:w w:val="105"/>
        </w:rPr>
        <w:t xml:space="preserve"> </w:t>
      </w:r>
      <w:r>
        <w:rPr>
          <w:w w:val="105"/>
        </w:rPr>
        <w:t>czcionki).</w:t>
      </w:r>
      <w:r>
        <w:rPr>
          <w:spacing w:val="-6"/>
          <w:w w:val="105"/>
        </w:rPr>
        <w:t xml:space="preserve"> </w:t>
      </w:r>
      <w:r>
        <w:rPr>
          <w:w w:val="105"/>
        </w:rPr>
        <w:t>Za</w:t>
      </w:r>
      <w:r>
        <w:rPr>
          <w:spacing w:val="-6"/>
          <w:w w:val="105"/>
        </w:rPr>
        <w:t xml:space="preserve"> </w:t>
      </w:r>
      <w:r>
        <w:rPr>
          <w:w w:val="105"/>
        </w:rPr>
        <w:t>ostateczną</w:t>
      </w:r>
      <w:r>
        <w:rPr>
          <w:spacing w:val="-6"/>
          <w:w w:val="105"/>
        </w:rPr>
        <w:t xml:space="preserve"> </w:t>
      </w:r>
      <w:r>
        <w:rPr>
          <w:w w:val="105"/>
        </w:rPr>
        <w:t>kontrolę</w:t>
      </w:r>
      <w:r>
        <w:rPr>
          <w:spacing w:val="-6"/>
          <w:w w:val="105"/>
        </w:rPr>
        <w:t xml:space="preserve"> </w:t>
      </w:r>
      <w:r>
        <w:rPr>
          <w:w w:val="105"/>
        </w:rPr>
        <w:t>dostępności</w:t>
      </w:r>
      <w:r>
        <w:rPr>
          <w:spacing w:val="-6"/>
          <w:w w:val="105"/>
        </w:rPr>
        <w:t xml:space="preserve"> </w:t>
      </w:r>
      <w:r>
        <w:rPr>
          <w:w w:val="105"/>
        </w:rPr>
        <w:t>dokumentu zawsze</w:t>
      </w:r>
      <w:r>
        <w:rPr>
          <w:spacing w:val="-4"/>
          <w:w w:val="105"/>
        </w:rPr>
        <w:t xml:space="preserve"> </w:t>
      </w:r>
      <w:r>
        <w:rPr>
          <w:w w:val="105"/>
        </w:rPr>
        <w:t>odpowiadasz</w:t>
      </w:r>
      <w:r>
        <w:rPr>
          <w:spacing w:val="-4"/>
          <w:w w:val="105"/>
        </w:rPr>
        <w:t xml:space="preserve"> </w:t>
      </w:r>
      <w:r>
        <w:rPr>
          <w:w w:val="105"/>
        </w:rPr>
        <w:t>Ty.</w:t>
      </w:r>
    </w:p>
    <w:p w14:paraId="6B1E9797" w14:textId="77777777" w:rsidR="00E215DA" w:rsidRDefault="00E215DA">
      <w:pPr>
        <w:spacing w:line="312" w:lineRule="auto"/>
        <w:sectPr w:rsidR="00E215DA">
          <w:pgSz w:w="11910" w:h="16840"/>
          <w:pgMar w:top="1100" w:right="360" w:bottom="840" w:left="500" w:header="0" w:footer="655" w:gutter="0"/>
          <w:cols w:space="708"/>
        </w:sectPr>
      </w:pPr>
    </w:p>
    <w:p w14:paraId="0FAA7877" w14:textId="77777777" w:rsidR="00E215DA" w:rsidRDefault="00E215DA">
      <w:pPr>
        <w:pStyle w:val="Tekstpodstawowy"/>
        <w:ind w:left="0"/>
        <w:rPr>
          <w:sz w:val="20"/>
        </w:rPr>
      </w:pPr>
    </w:p>
    <w:p w14:paraId="19DC2368" w14:textId="77777777" w:rsidR="00E215DA" w:rsidRDefault="00E215DA">
      <w:pPr>
        <w:pStyle w:val="Tekstpodstawowy"/>
        <w:spacing w:before="121"/>
        <w:ind w:left="0"/>
        <w:rPr>
          <w:sz w:val="20"/>
        </w:rPr>
      </w:pPr>
    </w:p>
    <w:p w14:paraId="2D470CC5" w14:textId="77777777" w:rsidR="00E215DA" w:rsidRDefault="00000000">
      <w:pPr>
        <w:pStyle w:val="Tekstpodstawowy"/>
        <w:ind w:left="917"/>
        <w:rPr>
          <w:sz w:val="20"/>
        </w:rPr>
      </w:pPr>
      <w:r>
        <w:rPr>
          <w:noProof/>
          <w:sz w:val="20"/>
        </w:rPr>
        <w:drawing>
          <wp:inline distT="0" distB="0" distL="0" distR="0" wp14:anchorId="0E40650C" wp14:editId="5771339C">
            <wp:extent cx="4447983" cy="3524250"/>
            <wp:effectExtent l="0" t="0" r="0" b="0"/>
            <wp:docPr id="415" name="Image 415" descr="Zrzut ekranu panelu Infomracje z zaznaczoną opcją Sprawdź ułatwienia dostępu w narzędziu Wyszukaj problemy w programie Microsoft Wo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5" name="Image 415" descr="Zrzut ekranu panelu Infomracje z zaznaczoną opcją Sprawdź ułatwienia dostępu w narzędziu Wyszukaj problemy w programie Microsoft Word"/>
                    <pic:cNvPicPr/>
                  </pic:nvPicPr>
                  <pic:blipFill>
                    <a:blip r:embed="rId368" cstate="print"/>
                    <a:stretch>
                      <a:fillRect/>
                    </a:stretch>
                  </pic:blipFill>
                  <pic:spPr>
                    <a:xfrm>
                      <a:off x="0" y="0"/>
                      <a:ext cx="4447983" cy="3524250"/>
                    </a:xfrm>
                    <a:prstGeom prst="rect">
                      <a:avLst/>
                    </a:prstGeom>
                  </pic:spPr>
                </pic:pic>
              </a:graphicData>
            </a:graphic>
          </wp:inline>
        </w:drawing>
      </w:r>
    </w:p>
    <w:p w14:paraId="19C1C00E" w14:textId="77777777" w:rsidR="00E215DA" w:rsidRDefault="00000000">
      <w:pPr>
        <w:pStyle w:val="Tekstpodstawowy"/>
        <w:spacing w:before="7"/>
        <w:ind w:left="0"/>
        <w:rPr>
          <w:sz w:val="17"/>
        </w:rPr>
      </w:pPr>
      <w:r>
        <w:rPr>
          <w:noProof/>
        </w:rPr>
        <w:drawing>
          <wp:anchor distT="0" distB="0" distL="0" distR="0" simplePos="0" relativeHeight="487708160" behindDoc="1" locked="0" layoutInCell="1" allowOverlap="1" wp14:anchorId="2CD5C5A2" wp14:editId="200BA927">
            <wp:simplePos x="0" y="0"/>
            <wp:positionH relativeFrom="page">
              <wp:posOffset>899999</wp:posOffset>
            </wp:positionH>
            <wp:positionV relativeFrom="paragraph">
              <wp:posOffset>144175</wp:posOffset>
            </wp:positionV>
            <wp:extent cx="2659961" cy="4038600"/>
            <wp:effectExtent l="0" t="0" r="0" b="0"/>
            <wp:wrapTopAndBottom/>
            <wp:docPr id="416" name="Image 416" descr="Zrzut ekranu panelu Sprawdzanie ułatwień dostępu z poglądem na Wyniki inspekcji oraz Informacje dodatkowe w programie Microsoft Wo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6" name="Image 416" descr="Zrzut ekranu panelu Sprawdzanie ułatwień dostępu z poglądem na Wyniki inspekcji oraz Informacje dodatkowe w programie Microsoft Word"/>
                    <pic:cNvPicPr/>
                  </pic:nvPicPr>
                  <pic:blipFill>
                    <a:blip r:embed="rId369" cstate="print"/>
                    <a:stretch>
                      <a:fillRect/>
                    </a:stretch>
                  </pic:blipFill>
                  <pic:spPr>
                    <a:xfrm>
                      <a:off x="0" y="0"/>
                      <a:ext cx="2659961" cy="4038600"/>
                    </a:xfrm>
                    <a:prstGeom prst="rect">
                      <a:avLst/>
                    </a:prstGeom>
                  </pic:spPr>
                </pic:pic>
              </a:graphicData>
            </a:graphic>
          </wp:anchor>
        </w:drawing>
      </w:r>
    </w:p>
    <w:p w14:paraId="38F18E70" w14:textId="77777777" w:rsidR="00E215DA" w:rsidRDefault="00000000">
      <w:pPr>
        <w:pStyle w:val="Tekstpodstawowy"/>
        <w:spacing w:before="238" w:line="312" w:lineRule="auto"/>
        <w:ind w:left="917" w:right="1265"/>
      </w:pPr>
      <w:r>
        <w:t xml:space="preserve">Opcję sprawdzania dostępności znajdziesz na wstążce Recenzja – „Sprawdź </w:t>
      </w:r>
      <w:r>
        <w:rPr>
          <w:w w:val="105"/>
        </w:rPr>
        <w:t>ułatwienia dostępu”.</w:t>
      </w:r>
    </w:p>
    <w:p w14:paraId="25F21EC1" w14:textId="77777777" w:rsidR="00E215DA" w:rsidRDefault="00E215DA">
      <w:pPr>
        <w:spacing w:line="312" w:lineRule="auto"/>
        <w:sectPr w:rsidR="00E215DA">
          <w:pgSz w:w="11910" w:h="16840"/>
          <w:pgMar w:top="1100" w:right="360" w:bottom="840" w:left="500" w:header="0" w:footer="655" w:gutter="0"/>
          <w:cols w:space="708"/>
        </w:sectPr>
      </w:pPr>
    </w:p>
    <w:p w14:paraId="54929134" w14:textId="77777777" w:rsidR="00E215DA" w:rsidRDefault="00E215DA">
      <w:pPr>
        <w:pStyle w:val="Tekstpodstawowy"/>
        <w:ind w:left="0"/>
        <w:rPr>
          <w:sz w:val="20"/>
        </w:rPr>
      </w:pPr>
    </w:p>
    <w:p w14:paraId="15D94F7C" w14:textId="77777777" w:rsidR="00E215DA" w:rsidRDefault="00E215DA">
      <w:pPr>
        <w:pStyle w:val="Tekstpodstawowy"/>
        <w:spacing w:before="121"/>
        <w:ind w:left="0"/>
        <w:rPr>
          <w:sz w:val="20"/>
        </w:rPr>
      </w:pPr>
    </w:p>
    <w:p w14:paraId="4CCB087C" w14:textId="77777777" w:rsidR="00E215DA" w:rsidRDefault="00000000">
      <w:pPr>
        <w:pStyle w:val="Tekstpodstawowy"/>
        <w:ind w:left="917"/>
        <w:rPr>
          <w:sz w:val="20"/>
        </w:rPr>
      </w:pPr>
      <w:r>
        <w:rPr>
          <w:noProof/>
          <w:sz w:val="20"/>
        </w:rPr>
        <w:drawing>
          <wp:inline distT="0" distB="0" distL="0" distR="0" wp14:anchorId="7A64F3B6" wp14:editId="0DE69650">
            <wp:extent cx="5776861" cy="876300"/>
            <wp:effectExtent l="0" t="0" r="0" b="0"/>
            <wp:docPr id="417" name="Image 417" descr="Zrzut ekranu wstążki Recenzje z zaznaczoną opcją Sprawdź ułatwienia dostępu w programie Microsoft Wo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7" name="Image 417" descr="Zrzut ekranu wstążki Recenzje z zaznaczoną opcją Sprawdź ułatwienia dostępu w programie Microsoft Word"/>
                    <pic:cNvPicPr/>
                  </pic:nvPicPr>
                  <pic:blipFill>
                    <a:blip r:embed="rId370" cstate="print"/>
                    <a:stretch>
                      <a:fillRect/>
                    </a:stretch>
                  </pic:blipFill>
                  <pic:spPr>
                    <a:xfrm>
                      <a:off x="0" y="0"/>
                      <a:ext cx="5776861" cy="876300"/>
                    </a:xfrm>
                    <a:prstGeom prst="rect">
                      <a:avLst/>
                    </a:prstGeom>
                  </pic:spPr>
                </pic:pic>
              </a:graphicData>
            </a:graphic>
          </wp:inline>
        </w:drawing>
      </w:r>
    </w:p>
    <w:p w14:paraId="24115EFB" w14:textId="77777777" w:rsidR="00E215DA" w:rsidRDefault="00000000">
      <w:pPr>
        <w:pStyle w:val="Tekstpodstawowy"/>
        <w:spacing w:before="244" w:line="312" w:lineRule="auto"/>
        <w:ind w:left="917" w:right="806"/>
      </w:pPr>
      <w:r>
        <w:t>Najnowsza wersja Office podpowiada, jak możesz naprawić błąd oraz oznaczyć obraz jako grafikę dekoracyjną. Obraz oznaczony jako grafika dekoracyjna jest niewidoczny dla</w:t>
      </w:r>
      <w:r>
        <w:rPr>
          <w:spacing w:val="37"/>
        </w:rPr>
        <w:t xml:space="preserve"> </w:t>
      </w:r>
      <w:r>
        <w:t>użytkowników</w:t>
      </w:r>
      <w:r>
        <w:rPr>
          <w:spacing w:val="37"/>
        </w:rPr>
        <w:t xml:space="preserve"> </w:t>
      </w:r>
      <w:r>
        <w:t>czytników</w:t>
      </w:r>
      <w:r>
        <w:rPr>
          <w:spacing w:val="37"/>
        </w:rPr>
        <w:t xml:space="preserve"> </w:t>
      </w:r>
      <w:r>
        <w:t>ekranu.</w:t>
      </w:r>
      <w:r>
        <w:rPr>
          <w:spacing w:val="37"/>
        </w:rPr>
        <w:t xml:space="preserve"> </w:t>
      </w:r>
      <w:r>
        <w:t>Tej</w:t>
      </w:r>
      <w:r>
        <w:rPr>
          <w:spacing w:val="37"/>
        </w:rPr>
        <w:t xml:space="preserve"> </w:t>
      </w:r>
      <w:r>
        <w:t>opcji</w:t>
      </w:r>
      <w:r>
        <w:rPr>
          <w:spacing w:val="37"/>
        </w:rPr>
        <w:t xml:space="preserve"> </w:t>
      </w:r>
      <w:r>
        <w:t>używaj</w:t>
      </w:r>
      <w:r>
        <w:rPr>
          <w:spacing w:val="37"/>
        </w:rPr>
        <w:t xml:space="preserve"> </w:t>
      </w:r>
      <w:r>
        <w:t>tylko,</w:t>
      </w:r>
      <w:r>
        <w:rPr>
          <w:spacing w:val="37"/>
        </w:rPr>
        <w:t xml:space="preserve"> </w:t>
      </w:r>
      <w:r>
        <w:t>gdy</w:t>
      </w:r>
      <w:r>
        <w:rPr>
          <w:spacing w:val="37"/>
        </w:rPr>
        <w:t xml:space="preserve"> </w:t>
      </w:r>
      <w:r>
        <w:t>treść</w:t>
      </w:r>
      <w:r>
        <w:rPr>
          <w:spacing w:val="37"/>
        </w:rPr>
        <w:t xml:space="preserve"> </w:t>
      </w:r>
      <w:r>
        <w:t>zamieszczona na grafice jest dekoracyjna i nie jest ważna dla pełnego zrozumienia treści.</w:t>
      </w:r>
    </w:p>
    <w:p w14:paraId="4975862B" w14:textId="77777777" w:rsidR="00E215DA" w:rsidRDefault="00000000">
      <w:pPr>
        <w:pStyle w:val="Tekstpodstawowy"/>
        <w:spacing w:before="10"/>
        <w:ind w:left="0"/>
        <w:rPr>
          <w:sz w:val="6"/>
        </w:rPr>
      </w:pPr>
      <w:r>
        <w:rPr>
          <w:noProof/>
        </w:rPr>
        <w:drawing>
          <wp:anchor distT="0" distB="0" distL="0" distR="0" simplePos="0" relativeHeight="487708672" behindDoc="1" locked="0" layoutInCell="1" allowOverlap="1" wp14:anchorId="62214504" wp14:editId="31618F02">
            <wp:simplePos x="0" y="0"/>
            <wp:positionH relativeFrom="page">
              <wp:posOffset>900000</wp:posOffset>
            </wp:positionH>
            <wp:positionV relativeFrom="paragraph">
              <wp:posOffset>65840</wp:posOffset>
            </wp:positionV>
            <wp:extent cx="2544423" cy="3686175"/>
            <wp:effectExtent l="0" t="0" r="0" b="0"/>
            <wp:wrapTopAndBottom/>
            <wp:docPr id="418" name="Image 418" descr="Zrzut ekranu wstążki Recenzje z zaznaczoną opcją ułatwienia dostępu w programie Microsoft Wo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 name="Image 418" descr="Zrzut ekranu wstążki Recenzje z zaznaczoną opcją ułatwienia dostępu w programie Microsoft Word"/>
                    <pic:cNvPicPr/>
                  </pic:nvPicPr>
                  <pic:blipFill>
                    <a:blip r:embed="rId371" cstate="print"/>
                    <a:stretch>
                      <a:fillRect/>
                    </a:stretch>
                  </pic:blipFill>
                  <pic:spPr>
                    <a:xfrm>
                      <a:off x="0" y="0"/>
                      <a:ext cx="2544423" cy="3686175"/>
                    </a:xfrm>
                    <a:prstGeom prst="rect">
                      <a:avLst/>
                    </a:prstGeom>
                  </pic:spPr>
                </pic:pic>
              </a:graphicData>
            </a:graphic>
          </wp:anchor>
        </w:drawing>
      </w:r>
    </w:p>
    <w:p w14:paraId="3CA9084C" w14:textId="77777777" w:rsidR="00E215DA" w:rsidRDefault="00000000">
      <w:pPr>
        <w:pStyle w:val="Nagwek4"/>
        <w:spacing w:before="265"/>
      </w:pPr>
      <w:r>
        <w:rPr>
          <w:color w:val="064187"/>
          <w:spacing w:val="-2"/>
          <w:w w:val="85"/>
        </w:rPr>
        <w:t>Zapisywanie</w:t>
      </w:r>
      <w:r>
        <w:rPr>
          <w:color w:val="064187"/>
          <w:spacing w:val="-15"/>
          <w:w w:val="85"/>
        </w:rPr>
        <w:t xml:space="preserve"> </w:t>
      </w:r>
      <w:r>
        <w:rPr>
          <w:color w:val="064187"/>
          <w:spacing w:val="-2"/>
          <w:w w:val="95"/>
        </w:rPr>
        <w:t>dokumentu</w:t>
      </w:r>
    </w:p>
    <w:p w14:paraId="3BB01BEF" w14:textId="77777777" w:rsidR="00E215DA" w:rsidRDefault="00000000">
      <w:pPr>
        <w:pStyle w:val="Tekstpodstawowy"/>
        <w:spacing w:before="90" w:line="312" w:lineRule="auto"/>
        <w:ind w:left="917" w:right="1265"/>
      </w:pPr>
      <w:r>
        <w:t>Jeśli w dokumencie są jakiekolwiek obrazy, zapisz ten dokument w formacie DOC,</w:t>
      </w:r>
      <w:r>
        <w:rPr>
          <w:spacing w:val="40"/>
        </w:rPr>
        <w:t xml:space="preserve"> </w:t>
      </w:r>
      <w:r>
        <w:t>a</w:t>
      </w:r>
      <w:r>
        <w:rPr>
          <w:spacing w:val="36"/>
        </w:rPr>
        <w:t xml:space="preserve"> </w:t>
      </w:r>
      <w:r>
        <w:t>nie</w:t>
      </w:r>
      <w:r>
        <w:rPr>
          <w:spacing w:val="36"/>
        </w:rPr>
        <w:t xml:space="preserve"> </w:t>
      </w:r>
      <w:r>
        <w:t>DOCX.</w:t>
      </w:r>
      <w:r>
        <w:rPr>
          <w:spacing w:val="36"/>
        </w:rPr>
        <w:t xml:space="preserve"> </w:t>
      </w:r>
      <w:r>
        <w:t>Format</w:t>
      </w:r>
      <w:r>
        <w:rPr>
          <w:spacing w:val="36"/>
        </w:rPr>
        <w:t xml:space="preserve"> </w:t>
      </w:r>
      <w:r>
        <w:t>DOC</w:t>
      </w:r>
      <w:r>
        <w:rPr>
          <w:spacing w:val="36"/>
        </w:rPr>
        <w:t xml:space="preserve"> </w:t>
      </w:r>
      <w:r>
        <w:t>lepiej</w:t>
      </w:r>
      <w:r>
        <w:rPr>
          <w:spacing w:val="36"/>
        </w:rPr>
        <w:t xml:space="preserve"> </w:t>
      </w:r>
      <w:r>
        <w:t>przechowuje</w:t>
      </w:r>
      <w:r>
        <w:rPr>
          <w:spacing w:val="36"/>
        </w:rPr>
        <w:t xml:space="preserve"> </w:t>
      </w:r>
      <w:r>
        <w:t>grafiki</w:t>
      </w:r>
      <w:r>
        <w:rPr>
          <w:spacing w:val="36"/>
        </w:rPr>
        <w:t xml:space="preserve"> </w:t>
      </w:r>
      <w:r>
        <w:t>z</w:t>
      </w:r>
      <w:r>
        <w:rPr>
          <w:spacing w:val="36"/>
        </w:rPr>
        <w:t xml:space="preserve"> </w:t>
      </w:r>
      <w:r>
        <w:t>tekstami</w:t>
      </w:r>
      <w:r>
        <w:rPr>
          <w:spacing w:val="36"/>
        </w:rPr>
        <w:t xml:space="preserve"> </w:t>
      </w:r>
      <w:r>
        <w:t>alternatywnymi.</w:t>
      </w:r>
    </w:p>
    <w:p w14:paraId="6E2C6EDF" w14:textId="77777777" w:rsidR="00E215DA" w:rsidRDefault="00000000">
      <w:pPr>
        <w:pStyle w:val="Tekstpodstawowy"/>
        <w:spacing w:before="116"/>
        <w:ind w:left="917"/>
      </w:pPr>
      <w:r>
        <w:t>Jeżeli</w:t>
      </w:r>
      <w:r>
        <w:rPr>
          <w:spacing w:val="8"/>
        </w:rPr>
        <w:t xml:space="preserve"> </w:t>
      </w:r>
      <w:r>
        <w:t>chcesz</w:t>
      </w:r>
      <w:r>
        <w:rPr>
          <w:spacing w:val="8"/>
        </w:rPr>
        <w:t xml:space="preserve"> </w:t>
      </w:r>
      <w:r>
        <w:t>zapisać</w:t>
      </w:r>
      <w:r>
        <w:rPr>
          <w:spacing w:val="8"/>
        </w:rPr>
        <w:t xml:space="preserve"> </w:t>
      </w:r>
      <w:r>
        <w:t>dokument</w:t>
      </w:r>
      <w:r>
        <w:rPr>
          <w:spacing w:val="8"/>
        </w:rPr>
        <w:t xml:space="preserve"> </w:t>
      </w:r>
      <w:r>
        <w:t>w</w:t>
      </w:r>
      <w:r>
        <w:rPr>
          <w:spacing w:val="8"/>
        </w:rPr>
        <w:t xml:space="preserve"> </w:t>
      </w:r>
      <w:r>
        <w:t>formacie</w:t>
      </w:r>
      <w:r>
        <w:rPr>
          <w:spacing w:val="8"/>
        </w:rPr>
        <w:t xml:space="preserve"> </w:t>
      </w:r>
      <w:r>
        <w:t>PDF,</w:t>
      </w:r>
      <w:r>
        <w:rPr>
          <w:spacing w:val="8"/>
        </w:rPr>
        <w:t xml:space="preserve"> </w:t>
      </w:r>
      <w:r>
        <w:t>wejdź</w:t>
      </w:r>
      <w:r>
        <w:rPr>
          <w:spacing w:val="8"/>
        </w:rPr>
        <w:t xml:space="preserve"> </w:t>
      </w:r>
      <w:r>
        <w:t>w</w:t>
      </w:r>
      <w:r>
        <w:rPr>
          <w:spacing w:val="8"/>
        </w:rPr>
        <w:t xml:space="preserve"> </w:t>
      </w:r>
      <w:r>
        <w:t>menu</w:t>
      </w:r>
      <w:r>
        <w:rPr>
          <w:spacing w:val="8"/>
        </w:rPr>
        <w:t xml:space="preserve"> </w:t>
      </w:r>
      <w:r>
        <w:t>„Plik”</w:t>
      </w:r>
      <w:r>
        <w:rPr>
          <w:spacing w:val="8"/>
        </w:rPr>
        <w:t xml:space="preserve"> </w:t>
      </w:r>
      <w:r>
        <w:t>w</w:t>
      </w:r>
      <w:r>
        <w:rPr>
          <w:spacing w:val="8"/>
        </w:rPr>
        <w:t xml:space="preserve"> </w:t>
      </w:r>
      <w:r>
        <w:rPr>
          <w:spacing w:val="-2"/>
        </w:rPr>
        <w:t>zakładkę</w:t>
      </w:r>
    </w:p>
    <w:p w14:paraId="39A6530E" w14:textId="77777777" w:rsidR="00E215DA" w:rsidRDefault="00000000">
      <w:pPr>
        <w:pStyle w:val="Tekstpodstawowy"/>
        <w:spacing w:before="84" w:line="312" w:lineRule="auto"/>
        <w:ind w:left="917" w:right="782"/>
      </w:pPr>
      <w:r>
        <w:t>„Zapisz</w:t>
      </w:r>
      <w:r>
        <w:rPr>
          <w:spacing w:val="40"/>
        </w:rPr>
        <w:t xml:space="preserve"> </w:t>
      </w:r>
      <w:r>
        <w:t>jako”.</w:t>
      </w:r>
      <w:r>
        <w:rPr>
          <w:spacing w:val="40"/>
        </w:rPr>
        <w:t xml:space="preserve"> </w:t>
      </w:r>
      <w:r>
        <w:t>Następnie</w:t>
      </w:r>
      <w:r>
        <w:rPr>
          <w:spacing w:val="40"/>
        </w:rPr>
        <w:t xml:space="preserve"> </w:t>
      </w:r>
      <w:r>
        <w:t>kliknij</w:t>
      </w:r>
      <w:r>
        <w:rPr>
          <w:spacing w:val="40"/>
        </w:rPr>
        <w:t xml:space="preserve"> </w:t>
      </w:r>
      <w:r>
        <w:t>opcję</w:t>
      </w:r>
      <w:r>
        <w:rPr>
          <w:spacing w:val="40"/>
        </w:rPr>
        <w:t xml:space="preserve"> </w:t>
      </w:r>
      <w:r>
        <w:t>„Przeglądaj”,</w:t>
      </w:r>
      <w:r>
        <w:rPr>
          <w:spacing w:val="40"/>
        </w:rPr>
        <w:t xml:space="preserve"> </w:t>
      </w:r>
      <w:r>
        <w:t>a</w:t>
      </w:r>
      <w:r>
        <w:rPr>
          <w:spacing w:val="40"/>
        </w:rPr>
        <w:t xml:space="preserve"> </w:t>
      </w:r>
      <w:r>
        <w:t>po</w:t>
      </w:r>
      <w:r>
        <w:rPr>
          <w:spacing w:val="40"/>
        </w:rPr>
        <w:t xml:space="preserve"> </w:t>
      </w:r>
      <w:r>
        <w:t>otwarciu</w:t>
      </w:r>
      <w:r>
        <w:rPr>
          <w:spacing w:val="40"/>
        </w:rPr>
        <w:t xml:space="preserve"> </w:t>
      </w:r>
      <w:r>
        <w:t>okna</w:t>
      </w:r>
      <w:r>
        <w:rPr>
          <w:spacing w:val="40"/>
        </w:rPr>
        <w:t xml:space="preserve"> </w:t>
      </w:r>
      <w:r>
        <w:t>wybierz folder,</w:t>
      </w:r>
      <w:r>
        <w:rPr>
          <w:spacing w:val="22"/>
        </w:rPr>
        <w:t xml:space="preserve"> </w:t>
      </w:r>
      <w:r>
        <w:t>w</w:t>
      </w:r>
      <w:r>
        <w:rPr>
          <w:spacing w:val="22"/>
        </w:rPr>
        <w:t xml:space="preserve"> </w:t>
      </w:r>
      <w:r>
        <w:t>którym</w:t>
      </w:r>
      <w:r>
        <w:rPr>
          <w:spacing w:val="22"/>
        </w:rPr>
        <w:t xml:space="preserve"> </w:t>
      </w:r>
      <w:r>
        <w:t>zapiszesz</w:t>
      </w:r>
      <w:r>
        <w:rPr>
          <w:spacing w:val="22"/>
        </w:rPr>
        <w:t xml:space="preserve"> </w:t>
      </w:r>
      <w:r>
        <w:t>plik.</w:t>
      </w:r>
      <w:r>
        <w:rPr>
          <w:spacing w:val="22"/>
        </w:rPr>
        <w:t xml:space="preserve"> </w:t>
      </w:r>
      <w:r>
        <w:t>W</w:t>
      </w:r>
      <w:r>
        <w:rPr>
          <w:spacing w:val="22"/>
        </w:rPr>
        <w:t xml:space="preserve"> </w:t>
      </w:r>
      <w:r>
        <w:t>tym</w:t>
      </w:r>
      <w:r>
        <w:rPr>
          <w:spacing w:val="22"/>
        </w:rPr>
        <w:t xml:space="preserve"> </w:t>
      </w:r>
      <w:r>
        <w:t>samym</w:t>
      </w:r>
      <w:r>
        <w:rPr>
          <w:spacing w:val="22"/>
        </w:rPr>
        <w:t xml:space="preserve"> </w:t>
      </w:r>
      <w:r>
        <w:t>oknie</w:t>
      </w:r>
      <w:r>
        <w:rPr>
          <w:spacing w:val="22"/>
        </w:rPr>
        <w:t xml:space="preserve"> </w:t>
      </w:r>
      <w:r>
        <w:t>w</w:t>
      </w:r>
      <w:r>
        <w:rPr>
          <w:spacing w:val="22"/>
        </w:rPr>
        <w:t xml:space="preserve"> </w:t>
      </w:r>
      <w:r>
        <w:t>polu</w:t>
      </w:r>
      <w:r>
        <w:rPr>
          <w:spacing w:val="22"/>
        </w:rPr>
        <w:t xml:space="preserve"> </w:t>
      </w:r>
      <w:r>
        <w:t>„Zapisz</w:t>
      </w:r>
      <w:r>
        <w:rPr>
          <w:spacing w:val="22"/>
        </w:rPr>
        <w:t xml:space="preserve"> </w:t>
      </w:r>
      <w:r>
        <w:t>jako</w:t>
      </w:r>
      <w:r>
        <w:rPr>
          <w:spacing w:val="22"/>
        </w:rPr>
        <w:t xml:space="preserve"> </w:t>
      </w:r>
      <w:r>
        <w:t>typ”</w:t>
      </w:r>
      <w:r>
        <w:rPr>
          <w:spacing w:val="22"/>
        </w:rPr>
        <w:t xml:space="preserve"> </w:t>
      </w:r>
      <w:r>
        <w:t>wybierz</w:t>
      </w:r>
    </w:p>
    <w:p w14:paraId="3CCD053F" w14:textId="77777777" w:rsidR="00E215DA" w:rsidRDefault="00000000">
      <w:pPr>
        <w:pStyle w:val="Tekstpodstawowy"/>
        <w:spacing w:before="2" w:line="312" w:lineRule="auto"/>
        <w:ind w:left="917"/>
      </w:pPr>
      <w:r>
        <w:t>„PDF”. Następnie kliknij poniżej w przycisk „Opcje…”. W sekcji „Dołącz informacje niedrukowalne” zaznacz wszystkie poniższe opcje:</w:t>
      </w:r>
    </w:p>
    <w:p w14:paraId="204F0E77" w14:textId="77777777" w:rsidR="00E215DA" w:rsidRDefault="00000000">
      <w:pPr>
        <w:pStyle w:val="Akapitzlist"/>
        <w:numPr>
          <w:ilvl w:val="0"/>
          <w:numId w:val="31"/>
        </w:numPr>
        <w:tabs>
          <w:tab w:val="left" w:pos="1597"/>
        </w:tabs>
        <w:ind w:hanging="340"/>
        <w:rPr>
          <w:sz w:val="24"/>
        </w:rPr>
      </w:pPr>
      <w:r>
        <w:rPr>
          <w:sz w:val="24"/>
        </w:rPr>
        <w:t>„Utwórz</w:t>
      </w:r>
      <w:r>
        <w:rPr>
          <w:spacing w:val="29"/>
          <w:sz w:val="24"/>
        </w:rPr>
        <w:t xml:space="preserve"> </w:t>
      </w:r>
      <w:r>
        <w:rPr>
          <w:sz w:val="24"/>
        </w:rPr>
        <w:t>zakładki</w:t>
      </w:r>
      <w:r>
        <w:rPr>
          <w:spacing w:val="30"/>
          <w:sz w:val="24"/>
        </w:rPr>
        <w:t xml:space="preserve"> </w:t>
      </w:r>
      <w:r>
        <w:rPr>
          <w:sz w:val="24"/>
        </w:rPr>
        <w:t>przy</w:t>
      </w:r>
      <w:r>
        <w:rPr>
          <w:spacing w:val="30"/>
          <w:sz w:val="24"/>
        </w:rPr>
        <w:t xml:space="preserve"> </w:t>
      </w:r>
      <w:r>
        <w:rPr>
          <w:sz w:val="24"/>
        </w:rPr>
        <w:t>użyciu:</w:t>
      </w:r>
      <w:r>
        <w:rPr>
          <w:spacing w:val="29"/>
          <w:sz w:val="24"/>
        </w:rPr>
        <w:t xml:space="preserve"> </w:t>
      </w:r>
      <w:r>
        <w:rPr>
          <w:spacing w:val="-2"/>
          <w:sz w:val="24"/>
        </w:rPr>
        <w:t>Nagłówki”,</w:t>
      </w:r>
    </w:p>
    <w:p w14:paraId="13EAB723" w14:textId="77777777" w:rsidR="00E215DA" w:rsidRDefault="00000000">
      <w:pPr>
        <w:pStyle w:val="Akapitzlist"/>
        <w:numPr>
          <w:ilvl w:val="0"/>
          <w:numId w:val="31"/>
        </w:numPr>
        <w:tabs>
          <w:tab w:val="left" w:pos="1597"/>
        </w:tabs>
        <w:spacing w:before="141"/>
        <w:ind w:hanging="340"/>
        <w:rPr>
          <w:sz w:val="24"/>
        </w:rPr>
      </w:pPr>
      <w:r>
        <w:rPr>
          <w:sz w:val="24"/>
        </w:rPr>
        <w:t>„Właściwości</w:t>
      </w:r>
      <w:r>
        <w:rPr>
          <w:spacing w:val="25"/>
          <w:w w:val="110"/>
          <w:sz w:val="24"/>
        </w:rPr>
        <w:t xml:space="preserve"> </w:t>
      </w:r>
      <w:r>
        <w:rPr>
          <w:spacing w:val="-2"/>
          <w:w w:val="110"/>
          <w:sz w:val="24"/>
        </w:rPr>
        <w:t>dokumentu”,</w:t>
      </w:r>
    </w:p>
    <w:p w14:paraId="2E806D44" w14:textId="77777777" w:rsidR="00E215DA" w:rsidRDefault="00000000">
      <w:pPr>
        <w:pStyle w:val="Akapitzlist"/>
        <w:numPr>
          <w:ilvl w:val="0"/>
          <w:numId w:val="31"/>
        </w:numPr>
        <w:tabs>
          <w:tab w:val="left" w:pos="1597"/>
        </w:tabs>
        <w:spacing w:before="141"/>
        <w:ind w:hanging="340"/>
        <w:rPr>
          <w:sz w:val="24"/>
        </w:rPr>
      </w:pPr>
      <w:r>
        <w:rPr>
          <w:sz w:val="24"/>
        </w:rPr>
        <w:t>„</w:t>
      </w:r>
      <w:proofErr w:type="spellStart"/>
      <w:r>
        <w:rPr>
          <w:sz w:val="24"/>
        </w:rPr>
        <w:t>Tagi</w:t>
      </w:r>
      <w:proofErr w:type="spellEnd"/>
      <w:r>
        <w:rPr>
          <w:spacing w:val="33"/>
          <w:sz w:val="24"/>
        </w:rPr>
        <w:t xml:space="preserve"> </w:t>
      </w:r>
      <w:r>
        <w:rPr>
          <w:sz w:val="24"/>
        </w:rPr>
        <w:t>struktury</w:t>
      </w:r>
      <w:r>
        <w:rPr>
          <w:spacing w:val="34"/>
          <w:sz w:val="24"/>
        </w:rPr>
        <w:t xml:space="preserve"> </w:t>
      </w:r>
      <w:r>
        <w:rPr>
          <w:sz w:val="24"/>
        </w:rPr>
        <w:t>dokumentu</w:t>
      </w:r>
      <w:r>
        <w:rPr>
          <w:spacing w:val="34"/>
          <w:sz w:val="24"/>
        </w:rPr>
        <w:t xml:space="preserve"> </w:t>
      </w:r>
      <w:r>
        <w:rPr>
          <w:sz w:val="24"/>
        </w:rPr>
        <w:t>dla</w:t>
      </w:r>
      <w:r>
        <w:rPr>
          <w:spacing w:val="34"/>
          <w:sz w:val="24"/>
        </w:rPr>
        <w:t xml:space="preserve"> </w:t>
      </w:r>
      <w:r>
        <w:rPr>
          <w:sz w:val="24"/>
        </w:rPr>
        <w:t>ułatwień</w:t>
      </w:r>
      <w:r>
        <w:rPr>
          <w:spacing w:val="34"/>
          <w:sz w:val="24"/>
        </w:rPr>
        <w:t xml:space="preserve"> </w:t>
      </w:r>
      <w:r>
        <w:rPr>
          <w:spacing w:val="-2"/>
          <w:sz w:val="24"/>
        </w:rPr>
        <w:t>dostępu”.</w:t>
      </w:r>
    </w:p>
    <w:p w14:paraId="0FECA259" w14:textId="77777777" w:rsidR="00E215DA" w:rsidRDefault="00E215DA">
      <w:pPr>
        <w:rPr>
          <w:sz w:val="24"/>
        </w:rPr>
        <w:sectPr w:rsidR="00E215DA">
          <w:pgSz w:w="11910" w:h="16840"/>
          <w:pgMar w:top="1100" w:right="360" w:bottom="840" w:left="500" w:header="0" w:footer="655" w:gutter="0"/>
          <w:cols w:space="708"/>
        </w:sectPr>
      </w:pPr>
    </w:p>
    <w:p w14:paraId="041CDF3E" w14:textId="77777777" w:rsidR="00E215DA" w:rsidRDefault="00E215DA">
      <w:pPr>
        <w:pStyle w:val="Tekstpodstawowy"/>
        <w:ind w:left="0"/>
        <w:rPr>
          <w:sz w:val="20"/>
        </w:rPr>
      </w:pPr>
    </w:p>
    <w:p w14:paraId="62ACF5C2" w14:textId="77777777" w:rsidR="00E215DA" w:rsidRDefault="00E215DA">
      <w:pPr>
        <w:pStyle w:val="Tekstpodstawowy"/>
        <w:spacing w:before="121"/>
        <w:ind w:left="0"/>
        <w:rPr>
          <w:sz w:val="20"/>
        </w:rPr>
      </w:pPr>
    </w:p>
    <w:p w14:paraId="205D0213" w14:textId="77777777" w:rsidR="00E215DA" w:rsidRDefault="00000000">
      <w:pPr>
        <w:pStyle w:val="Tekstpodstawowy"/>
        <w:ind w:left="917"/>
        <w:rPr>
          <w:sz w:val="20"/>
        </w:rPr>
      </w:pPr>
      <w:r>
        <w:rPr>
          <w:noProof/>
          <w:sz w:val="20"/>
        </w:rPr>
        <w:drawing>
          <wp:inline distT="0" distB="0" distL="0" distR="0" wp14:anchorId="06B8106E" wp14:editId="5E5AF120">
            <wp:extent cx="3646267" cy="4894040"/>
            <wp:effectExtent l="0" t="0" r="0" b="0"/>
            <wp:docPr id="419" name="Image 419" descr="Zrzut ekranu okna dialogowego Opcje z zaznaczonymi opcjami Utwórz zakładki przy użyciu: Nagłówki, Właściwości dokumentu oraz Tagi struktury dokumentu dla ułatwień dostęp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9" name="Image 419" descr="Zrzut ekranu okna dialogowego Opcje z zaznaczonymi opcjami Utwórz zakładki przy użyciu: Nagłówki, Właściwości dokumentu oraz Tagi struktury dokumentu dla ułatwień dostępu"/>
                    <pic:cNvPicPr/>
                  </pic:nvPicPr>
                  <pic:blipFill>
                    <a:blip r:embed="rId372" cstate="print"/>
                    <a:stretch>
                      <a:fillRect/>
                    </a:stretch>
                  </pic:blipFill>
                  <pic:spPr>
                    <a:xfrm>
                      <a:off x="0" y="0"/>
                      <a:ext cx="3646267" cy="4894040"/>
                    </a:xfrm>
                    <a:prstGeom prst="rect">
                      <a:avLst/>
                    </a:prstGeom>
                  </pic:spPr>
                </pic:pic>
              </a:graphicData>
            </a:graphic>
          </wp:inline>
        </w:drawing>
      </w:r>
    </w:p>
    <w:p w14:paraId="2B254A47" w14:textId="77777777" w:rsidR="00E215DA" w:rsidRDefault="00E215DA">
      <w:pPr>
        <w:rPr>
          <w:sz w:val="20"/>
        </w:rPr>
        <w:sectPr w:rsidR="00E215DA">
          <w:pgSz w:w="11910" w:h="16840"/>
          <w:pgMar w:top="1100" w:right="360" w:bottom="840" w:left="500" w:header="0" w:footer="655" w:gutter="0"/>
          <w:cols w:space="708"/>
        </w:sectPr>
      </w:pPr>
    </w:p>
    <w:p w14:paraId="509F422F" w14:textId="77777777" w:rsidR="00E215DA" w:rsidRDefault="00E215DA">
      <w:pPr>
        <w:pStyle w:val="Tekstpodstawowy"/>
        <w:spacing w:before="40"/>
        <w:ind w:left="0"/>
        <w:rPr>
          <w:sz w:val="36"/>
        </w:rPr>
      </w:pPr>
    </w:p>
    <w:p w14:paraId="08BAEE5A" w14:textId="77777777" w:rsidR="00E215DA" w:rsidRDefault="00000000">
      <w:pPr>
        <w:pStyle w:val="Nagwek3"/>
      </w:pPr>
      <w:r>
        <w:rPr>
          <w:color w:val="0E71B4"/>
          <w:spacing w:val="-2"/>
          <w:w w:val="85"/>
        </w:rPr>
        <w:t>Jak</w:t>
      </w:r>
      <w:r>
        <w:rPr>
          <w:color w:val="0E71B4"/>
          <w:spacing w:val="-17"/>
          <w:w w:val="85"/>
        </w:rPr>
        <w:t xml:space="preserve"> </w:t>
      </w:r>
      <w:r>
        <w:rPr>
          <w:color w:val="0E71B4"/>
          <w:spacing w:val="-2"/>
          <w:w w:val="85"/>
        </w:rPr>
        <w:t>tworzyć</w:t>
      </w:r>
      <w:r>
        <w:rPr>
          <w:color w:val="0E71B4"/>
          <w:spacing w:val="-16"/>
          <w:w w:val="85"/>
        </w:rPr>
        <w:t xml:space="preserve"> </w:t>
      </w:r>
      <w:r>
        <w:rPr>
          <w:color w:val="0E71B4"/>
          <w:spacing w:val="-2"/>
          <w:w w:val="85"/>
        </w:rPr>
        <w:t>dostępne</w:t>
      </w:r>
      <w:r>
        <w:rPr>
          <w:color w:val="0E71B4"/>
          <w:spacing w:val="-17"/>
          <w:w w:val="85"/>
        </w:rPr>
        <w:t xml:space="preserve"> </w:t>
      </w:r>
      <w:r>
        <w:rPr>
          <w:color w:val="0E71B4"/>
          <w:spacing w:val="-2"/>
          <w:w w:val="85"/>
        </w:rPr>
        <w:t>arkusze</w:t>
      </w:r>
      <w:r>
        <w:rPr>
          <w:color w:val="0E71B4"/>
          <w:spacing w:val="-16"/>
          <w:w w:val="85"/>
        </w:rPr>
        <w:t xml:space="preserve"> </w:t>
      </w:r>
      <w:r>
        <w:rPr>
          <w:color w:val="0E71B4"/>
          <w:spacing w:val="-2"/>
          <w:w w:val="85"/>
        </w:rPr>
        <w:t>kalkulacyjne</w:t>
      </w:r>
    </w:p>
    <w:p w14:paraId="0656AE0B" w14:textId="77777777" w:rsidR="00E215DA" w:rsidRDefault="00000000">
      <w:pPr>
        <w:pStyle w:val="Nagwek4"/>
        <w:spacing w:before="225"/>
      </w:pPr>
      <w:r>
        <w:rPr>
          <w:color w:val="064187"/>
          <w:w w:val="85"/>
        </w:rPr>
        <w:t>Tytuł</w:t>
      </w:r>
      <w:r>
        <w:rPr>
          <w:color w:val="064187"/>
          <w:spacing w:val="-15"/>
          <w:w w:val="85"/>
        </w:rPr>
        <w:t xml:space="preserve"> </w:t>
      </w:r>
      <w:r>
        <w:rPr>
          <w:color w:val="064187"/>
          <w:spacing w:val="-4"/>
        </w:rPr>
        <w:t>pliku</w:t>
      </w:r>
    </w:p>
    <w:p w14:paraId="465F8A14" w14:textId="77777777" w:rsidR="00E215DA" w:rsidRDefault="00000000">
      <w:pPr>
        <w:pStyle w:val="Tekstpodstawowy"/>
        <w:spacing w:before="90"/>
        <w:ind w:left="917"/>
      </w:pPr>
      <w:r>
        <w:rPr>
          <w:w w:val="105"/>
        </w:rPr>
        <w:t>Nadaj</w:t>
      </w:r>
      <w:r>
        <w:rPr>
          <w:spacing w:val="-15"/>
          <w:w w:val="105"/>
        </w:rPr>
        <w:t xml:space="preserve"> </w:t>
      </w:r>
      <w:r>
        <w:rPr>
          <w:w w:val="105"/>
        </w:rPr>
        <w:t>plikowi</w:t>
      </w:r>
      <w:r>
        <w:rPr>
          <w:spacing w:val="-15"/>
          <w:w w:val="105"/>
        </w:rPr>
        <w:t xml:space="preserve"> </w:t>
      </w:r>
      <w:r>
        <w:rPr>
          <w:w w:val="105"/>
        </w:rPr>
        <w:t>Excel</w:t>
      </w:r>
      <w:r>
        <w:rPr>
          <w:spacing w:val="-15"/>
          <w:w w:val="105"/>
        </w:rPr>
        <w:t xml:space="preserve"> </w:t>
      </w:r>
      <w:r>
        <w:rPr>
          <w:w w:val="105"/>
        </w:rPr>
        <w:t>odpowiedni</w:t>
      </w:r>
      <w:r>
        <w:rPr>
          <w:spacing w:val="-14"/>
          <w:w w:val="105"/>
        </w:rPr>
        <w:t xml:space="preserve"> </w:t>
      </w:r>
      <w:r>
        <w:rPr>
          <w:w w:val="105"/>
        </w:rPr>
        <w:t>tytuł</w:t>
      </w:r>
      <w:r>
        <w:rPr>
          <w:spacing w:val="-15"/>
          <w:w w:val="105"/>
        </w:rPr>
        <w:t xml:space="preserve"> </w:t>
      </w:r>
      <w:r>
        <w:rPr>
          <w:w w:val="105"/>
        </w:rPr>
        <w:t>–</w:t>
      </w:r>
      <w:r>
        <w:rPr>
          <w:spacing w:val="-15"/>
          <w:w w:val="105"/>
        </w:rPr>
        <w:t xml:space="preserve"> </w:t>
      </w:r>
      <w:r>
        <w:rPr>
          <w:w w:val="105"/>
        </w:rPr>
        <w:t>adekwatny</w:t>
      </w:r>
      <w:r>
        <w:rPr>
          <w:spacing w:val="-15"/>
          <w:w w:val="105"/>
        </w:rPr>
        <w:t xml:space="preserve"> </w:t>
      </w:r>
      <w:r>
        <w:rPr>
          <w:w w:val="105"/>
        </w:rPr>
        <w:t>do</w:t>
      </w:r>
      <w:r>
        <w:rPr>
          <w:spacing w:val="-14"/>
          <w:w w:val="105"/>
        </w:rPr>
        <w:t xml:space="preserve"> </w:t>
      </w:r>
      <w:r>
        <w:rPr>
          <w:w w:val="105"/>
        </w:rPr>
        <w:t>zawartości.</w:t>
      </w:r>
      <w:r>
        <w:rPr>
          <w:spacing w:val="-15"/>
          <w:w w:val="105"/>
        </w:rPr>
        <w:t xml:space="preserve"> </w:t>
      </w:r>
      <w:r>
        <w:rPr>
          <w:w w:val="105"/>
        </w:rPr>
        <w:t>W</w:t>
      </w:r>
      <w:r>
        <w:rPr>
          <w:spacing w:val="-15"/>
          <w:w w:val="105"/>
        </w:rPr>
        <w:t xml:space="preserve"> </w:t>
      </w:r>
      <w:r>
        <w:rPr>
          <w:w w:val="105"/>
        </w:rPr>
        <w:t>tym</w:t>
      </w:r>
      <w:r>
        <w:rPr>
          <w:spacing w:val="-15"/>
          <w:w w:val="105"/>
        </w:rPr>
        <w:t xml:space="preserve"> </w:t>
      </w:r>
      <w:r>
        <w:rPr>
          <w:w w:val="105"/>
        </w:rPr>
        <w:t>celu</w:t>
      </w:r>
      <w:r>
        <w:rPr>
          <w:spacing w:val="-14"/>
          <w:w w:val="105"/>
        </w:rPr>
        <w:t xml:space="preserve"> </w:t>
      </w:r>
      <w:r>
        <w:rPr>
          <w:w w:val="105"/>
        </w:rPr>
        <w:t>w</w:t>
      </w:r>
      <w:r>
        <w:rPr>
          <w:spacing w:val="-15"/>
          <w:w w:val="105"/>
        </w:rPr>
        <w:t xml:space="preserve"> </w:t>
      </w:r>
      <w:r>
        <w:rPr>
          <w:spacing w:val="-4"/>
          <w:w w:val="105"/>
        </w:rPr>
        <w:t>menu</w:t>
      </w:r>
    </w:p>
    <w:p w14:paraId="5A40EFF0" w14:textId="77777777" w:rsidR="00E215DA" w:rsidRDefault="00000000">
      <w:pPr>
        <w:pStyle w:val="Tekstpodstawowy"/>
        <w:spacing w:before="84" w:line="312" w:lineRule="auto"/>
        <w:ind w:left="917" w:right="772"/>
      </w:pPr>
      <w:r>
        <w:t>„Plik”</w:t>
      </w:r>
      <w:r>
        <w:rPr>
          <w:spacing w:val="40"/>
        </w:rPr>
        <w:t xml:space="preserve"> </w:t>
      </w:r>
      <w:r>
        <w:t>w</w:t>
      </w:r>
      <w:r>
        <w:rPr>
          <w:spacing w:val="40"/>
        </w:rPr>
        <w:t xml:space="preserve"> </w:t>
      </w:r>
      <w:r>
        <w:t>zakładce</w:t>
      </w:r>
      <w:r>
        <w:rPr>
          <w:spacing w:val="40"/>
        </w:rPr>
        <w:t xml:space="preserve"> </w:t>
      </w:r>
      <w:r>
        <w:t>„Informacje”,</w:t>
      </w:r>
      <w:r>
        <w:rPr>
          <w:spacing w:val="40"/>
        </w:rPr>
        <w:t xml:space="preserve"> </w:t>
      </w:r>
      <w:r>
        <w:t>w</w:t>
      </w:r>
      <w:r>
        <w:rPr>
          <w:spacing w:val="40"/>
        </w:rPr>
        <w:t xml:space="preserve"> </w:t>
      </w:r>
      <w:r>
        <w:t>sekcji</w:t>
      </w:r>
      <w:r>
        <w:rPr>
          <w:spacing w:val="40"/>
        </w:rPr>
        <w:t xml:space="preserve"> </w:t>
      </w:r>
      <w:r>
        <w:t>„Właściwości”,</w:t>
      </w:r>
      <w:r>
        <w:rPr>
          <w:spacing w:val="40"/>
        </w:rPr>
        <w:t xml:space="preserve"> </w:t>
      </w:r>
      <w:r>
        <w:t>w</w:t>
      </w:r>
      <w:r>
        <w:rPr>
          <w:spacing w:val="40"/>
        </w:rPr>
        <w:t xml:space="preserve"> </w:t>
      </w:r>
      <w:r>
        <w:t>polu</w:t>
      </w:r>
      <w:r>
        <w:rPr>
          <w:spacing w:val="40"/>
        </w:rPr>
        <w:t xml:space="preserve"> </w:t>
      </w:r>
      <w:r>
        <w:t>„Tytuł”</w:t>
      </w:r>
      <w:r>
        <w:rPr>
          <w:spacing w:val="40"/>
        </w:rPr>
        <w:t xml:space="preserve"> </w:t>
      </w:r>
      <w:r>
        <w:t>wpisz</w:t>
      </w:r>
      <w:r>
        <w:rPr>
          <w:spacing w:val="40"/>
        </w:rPr>
        <w:t xml:space="preserve"> </w:t>
      </w:r>
      <w:r>
        <w:t xml:space="preserve">tytuł </w:t>
      </w:r>
      <w:r>
        <w:rPr>
          <w:spacing w:val="-2"/>
          <w:w w:val="110"/>
        </w:rPr>
        <w:t>pliku.</w:t>
      </w:r>
    </w:p>
    <w:p w14:paraId="0841BFC1" w14:textId="77777777" w:rsidR="00E215DA" w:rsidRDefault="00000000">
      <w:pPr>
        <w:pStyle w:val="Nagwek4"/>
        <w:spacing w:before="147"/>
      </w:pPr>
      <w:r>
        <w:rPr>
          <w:color w:val="064187"/>
          <w:w w:val="85"/>
        </w:rPr>
        <w:t>Tytuł</w:t>
      </w:r>
      <w:r>
        <w:rPr>
          <w:color w:val="064187"/>
          <w:spacing w:val="-12"/>
          <w:w w:val="85"/>
        </w:rPr>
        <w:t xml:space="preserve"> </w:t>
      </w:r>
      <w:r>
        <w:rPr>
          <w:color w:val="064187"/>
          <w:spacing w:val="-2"/>
          <w:w w:val="95"/>
        </w:rPr>
        <w:t>arkusza</w:t>
      </w:r>
    </w:p>
    <w:p w14:paraId="5D66025D" w14:textId="77777777" w:rsidR="00E215DA" w:rsidRDefault="00000000">
      <w:pPr>
        <w:pStyle w:val="Tekstpodstawowy"/>
        <w:spacing w:before="90" w:line="312" w:lineRule="auto"/>
        <w:ind w:left="917" w:right="1302"/>
        <w:jc w:val="both"/>
      </w:pPr>
      <w:r>
        <w:rPr>
          <w:w w:val="105"/>
        </w:rPr>
        <w:t>Każdemu</w:t>
      </w:r>
      <w:r>
        <w:rPr>
          <w:spacing w:val="-17"/>
          <w:w w:val="105"/>
        </w:rPr>
        <w:t xml:space="preserve"> </w:t>
      </w:r>
      <w:r>
        <w:rPr>
          <w:w w:val="105"/>
        </w:rPr>
        <w:t>arkuszowi</w:t>
      </w:r>
      <w:r>
        <w:rPr>
          <w:spacing w:val="-18"/>
          <w:w w:val="105"/>
        </w:rPr>
        <w:t xml:space="preserve"> </w:t>
      </w:r>
      <w:r>
        <w:rPr>
          <w:w w:val="105"/>
        </w:rPr>
        <w:t>nadaj</w:t>
      </w:r>
      <w:r>
        <w:rPr>
          <w:spacing w:val="-17"/>
          <w:w w:val="105"/>
        </w:rPr>
        <w:t xml:space="preserve"> </w:t>
      </w:r>
      <w:r>
        <w:rPr>
          <w:w w:val="105"/>
        </w:rPr>
        <w:t>tytuł</w:t>
      </w:r>
      <w:r>
        <w:rPr>
          <w:spacing w:val="-17"/>
          <w:w w:val="105"/>
        </w:rPr>
        <w:t xml:space="preserve"> </w:t>
      </w:r>
      <w:r>
        <w:rPr>
          <w:w w:val="105"/>
        </w:rPr>
        <w:t>adekwatny</w:t>
      </w:r>
      <w:r>
        <w:rPr>
          <w:spacing w:val="-18"/>
          <w:w w:val="105"/>
        </w:rPr>
        <w:t xml:space="preserve"> </w:t>
      </w:r>
      <w:r>
        <w:rPr>
          <w:w w:val="105"/>
        </w:rPr>
        <w:t>do</w:t>
      </w:r>
      <w:r>
        <w:rPr>
          <w:spacing w:val="-17"/>
          <w:w w:val="105"/>
        </w:rPr>
        <w:t xml:space="preserve"> </w:t>
      </w:r>
      <w:r>
        <w:rPr>
          <w:w w:val="105"/>
        </w:rPr>
        <w:t>jego</w:t>
      </w:r>
      <w:r>
        <w:rPr>
          <w:spacing w:val="-17"/>
          <w:w w:val="105"/>
        </w:rPr>
        <w:t xml:space="preserve"> </w:t>
      </w:r>
      <w:r>
        <w:rPr>
          <w:w w:val="105"/>
        </w:rPr>
        <w:t>zawartości.</w:t>
      </w:r>
      <w:r>
        <w:rPr>
          <w:spacing w:val="-18"/>
          <w:w w:val="105"/>
        </w:rPr>
        <w:t xml:space="preserve"> </w:t>
      </w:r>
      <w:r>
        <w:rPr>
          <w:w w:val="105"/>
        </w:rPr>
        <w:t>W</w:t>
      </w:r>
      <w:r>
        <w:rPr>
          <w:spacing w:val="-17"/>
          <w:w w:val="105"/>
        </w:rPr>
        <w:t xml:space="preserve"> </w:t>
      </w:r>
      <w:r>
        <w:rPr>
          <w:w w:val="105"/>
        </w:rPr>
        <w:t>tym</w:t>
      </w:r>
      <w:r>
        <w:rPr>
          <w:spacing w:val="-17"/>
          <w:w w:val="105"/>
        </w:rPr>
        <w:t xml:space="preserve"> </w:t>
      </w:r>
      <w:r>
        <w:rPr>
          <w:w w:val="105"/>
        </w:rPr>
        <w:t>celu</w:t>
      </w:r>
      <w:r>
        <w:rPr>
          <w:spacing w:val="-18"/>
          <w:w w:val="105"/>
        </w:rPr>
        <w:t xml:space="preserve"> </w:t>
      </w:r>
      <w:r>
        <w:rPr>
          <w:w w:val="105"/>
        </w:rPr>
        <w:t>kliknij dwukrotnie</w:t>
      </w:r>
      <w:r>
        <w:rPr>
          <w:spacing w:val="-11"/>
          <w:w w:val="105"/>
        </w:rPr>
        <w:t xml:space="preserve"> </w:t>
      </w:r>
      <w:r>
        <w:rPr>
          <w:w w:val="105"/>
        </w:rPr>
        <w:t>w</w:t>
      </w:r>
      <w:r>
        <w:rPr>
          <w:spacing w:val="-11"/>
          <w:w w:val="105"/>
        </w:rPr>
        <w:t xml:space="preserve"> </w:t>
      </w:r>
      <w:r>
        <w:rPr>
          <w:w w:val="105"/>
        </w:rPr>
        <w:t>zakładkę</w:t>
      </w:r>
      <w:r>
        <w:rPr>
          <w:spacing w:val="-11"/>
          <w:w w:val="105"/>
        </w:rPr>
        <w:t xml:space="preserve"> </w:t>
      </w:r>
      <w:r>
        <w:rPr>
          <w:w w:val="105"/>
        </w:rPr>
        <w:t>arkusza</w:t>
      </w:r>
      <w:r>
        <w:rPr>
          <w:spacing w:val="-11"/>
          <w:w w:val="105"/>
        </w:rPr>
        <w:t xml:space="preserve"> </w:t>
      </w:r>
      <w:r>
        <w:rPr>
          <w:w w:val="105"/>
        </w:rPr>
        <w:t>(„Arkusz1”)</w:t>
      </w:r>
      <w:r>
        <w:rPr>
          <w:spacing w:val="-11"/>
          <w:w w:val="105"/>
        </w:rPr>
        <w:t xml:space="preserve"> </w:t>
      </w:r>
      <w:r>
        <w:rPr>
          <w:w w:val="105"/>
        </w:rPr>
        <w:t>lub</w:t>
      </w:r>
      <w:r>
        <w:rPr>
          <w:spacing w:val="-11"/>
          <w:w w:val="105"/>
        </w:rPr>
        <w:t xml:space="preserve"> </w:t>
      </w:r>
      <w:r>
        <w:rPr>
          <w:w w:val="105"/>
        </w:rPr>
        <w:t>kliknij</w:t>
      </w:r>
      <w:r>
        <w:rPr>
          <w:spacing w:val="-11"/>
          <w:w w:val="105"/>
        </w:rPr>
        <w:t xml:space="preserve"> </w:t>
      </w:r>
      <w:r>
        <w:rPr>
          <w:w w:val="105"/>
        </w:rPr>
        <w:t>w</w:t>
      </w:r>
      <w:r>
        <w:rPr>
          <w:spacing w:val="-11"/>
          <w:w w:val="105"/>
        </w:rPr>
        <w:t xml:space="preserve"> </w:t>
      </w:r>
      <w:r>
        <w:rPr>
          <w:w w:val="105"/>
        </w:rPr>
        <w:t>nią</w:t>
      </w:r>
      <w:r>
        <w:rPr>
          <w:spacing w:val="-11"/>
          <w:w w:val="105"/>
        </w:rPr>
        <w:t xml:space="preserve"> </w:t>
      </w:r>
      <w:r>
        <w:rPr>
          <w:w w:val="105"/>
        </w:rPr>
        <w:t>prawym</w:t>
      </w:r>
      <w:r>
        <w:rPr>
          <w:spacing w:val="-11"/>
          <w:w w:val="105"/>
        </w:rPr>
        <w:t xml:space="preserve"> </w:t>
      </w:r>
      <w:r>
        <w:rPr>
          <w:w w:val="105"/>
        </w:rPr>
        <w:t>przyciskiem myszy</w:t>
      </w:r>
      <w:r>
        <w:rPr>
          <w:spacing w:val="-11"/>
          <w:w w:val="105"/>
        </w:rPr>
        <w:t xml:space="preserve"> </w:t>
      </w:r>
      <w:r>
        <w:rPr>
          <w:w w:val="105"/>
        </w:rPr>
        <w:t>i</w:t>
      </w:r>
      <w:r>
        <w:rPr>
          <w:spacing w:val="-11"/>
          <w:w w:val="105"/>
        </w:rPr>
        <w:t xml:space="preserve"> </w:t>
      </w:r>
      <w:r>
        <w:rPr>
          <w:w w:val="105"/>
        </w:rPr>
        <w:t>wejdź</w:t>
      </w:r>
      <w:r>
        <w:rPr>
          <w:spacing w:val="-11"/>
          <w:w w:val="105"/>
        </w:rPr>
        <w:t xml:space="preserve"> </w:t>
      </w:r>
      <w:r>
        <w:rPr>
          <w:w w:val="105"/>
        </w:rPr>
        <w:t>w</w:t>
      </w:r>
      <w:r>
        <w:rPr>
          <w:spacing w:val="-11"/>
          <w:w w:val="105"/>
        </w:rPr>
        <w:t xml:space="preserve"> </w:t>
      </w:r>
      <w:r>
        <w:rPr>
          <w:w w:val="105"/>
        </w:rPr>
        <w:t>pole</w:t>
      </w:r>
      <w:r>
        <w:rPr>
          <w:spacing w:val="-11"/>
          <w:w w:val="105"/>
        </w:rPr>
        <w:t xml:space="preserve"> </w:t>
      </w:r>
      <w:r>
        <w:rPr>
          <w:w w:val="105"/>
        </w:rPr>
        <w:t>„Zmień</w:t>
      </w:r>
      <w:r>
        <w:rPr>
          <w:spacing w:val="-11"/>
          <w:w w:val="105"/>
        </w:rPr>
        <w:t xml:space="preserve"> </w:t>
      </w:r>
      <w:r>
        <w:rPr>
          <w:w w:val="105"/>
        </w:rPr>
        <w:t>nazwę”.</w:t>
      </w:r>
      <w:r>
        <w:rPr>
          <w:spacing w:val="-11"/>
          <w:w w:val="105"/>
        </w:rPr>
        <w:t xml:space="preserve"> </w:t>
      </w:r>
      <w:r>
        <w:rPr>
          <w:w w:val="105"/>
        </w:rPr>
        <w:t>Następnie</w:t>
      </w:r>
      <w:r>
        <w:rPr>
          <w:spacing w:val="-11"/>
          <w:w w:val="105"/>
        </w:rPr>
        <w:t xml:space="preserve"> </w:t>
      </w:r>
      <w:r>
        <w:rPr>
          <w:w w:val="105"/>
        </w:rPr>
        <w:t>wpisz</w:t>
      </w:r>
      <w:r>
        <w:rPr>
          <w:spacing w:val="-11"/>
          <w:w w:val="105"/>
        </w:rPr>
        <w:t xml:space="preserve"> </w:t>
      </w:r>
      <w:r>
        <w:rPr>
          <w:w w:val="105"/>
        </w:rPr>
        <w:t>nazwę</w:t>
      </w:r>
      <w:r>
        <w:rPr>
          <w:spacing w:val="-11"/>
          <w:w w:val="105"/>
        </w:rPr>
        <w:t xml:space="preserve"> </w:t>
      </w:r>
      <w:r>
        <w:rPr>
          <w:w w:val="105"/>
        </w:rPr>
        <w:t>arkusza.</w:t>
      </w:r>
    </w:p>
    <w:p w14:paraId="2D758CEB" w14:textId="77777777" w:rsidR="00E215DA" w:rsidRDefault="00000000">
      <w:pPr>
        <w:pStyle w:val="Tekstpodstawowy"/>
        <w:spacing w:before="9"/>
        <w:ind w:left="0"/>
        <w:rPr>
          <w:sz w:val="6"/>
        </w:rPr>
      </w:pPr>
      <w:r>
        <w:rPr>
          <w:noProof/>
        </w:rPr>
        <w:drawing>
          <wp:anchor distT="0" distB="0" distL="0" distR="0" simplePos="0" relativeHeight="487709184" behindDoc="1" locked="0" layoutInCell="1" allowOverlap="1" wp14:anchorId="61E1360F" wp14:editId="17E3CAB3">
            <wp:simplePos x="0" y="0"/>
            <wp:positionH relativeFrom="page">
              <wp:posOffset>899999</wp:posOffset>
            </wp:positionH>
            <wp:positionV relativeFrom="paragraph">
              <wp:posOffset>64985</wp:posOffset>
            </wp:positionV>
            <wp:extent cx="3758341" cy="3486150"/>
            <wp:effectExtent l="0" t="0" r="0" b="0"/>
            <wp:wrapTopAndBottom/>
            <wp:docPr id="420" name="Image 420" descr="Zrzut ekranu menu kontekstowego z zaznaczonym arkuszem oraz opcją Zmień nazwę w programie Microsoft Exc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 name="Image 420" descr="Zrzut ekranu menu kontekstowego z zaznaczonym arkuszem oraz opcją Zmień nazwę w programie Microsoft Excel"/>
                    <pic:cNvPicPr/>
                  </pic:nvPicPr>
                  <pic:blipFill>
                    <a:blip r:embed="rId373" cstate="print"/>
                    <a:stretch>
                      <a:fillRect/>
                    </a:stretch>
                  </pic:blipFill>
                  <pic:spPr>
                    <a:xfrm>
                      <a:off x="0" y="0"/>
                      <a:ext cx="3758341" cy="3486150"/>
                    </a:xfrm>
                    <a:prstGeom prst="rect">
                      <a:avLst/>
                    </a:prstGeom>
                  </pic:spPr>
                </pic:pic>
              </a:graphicData>
            </a:graphic>
          </wp:anchor>
        </w:drawing>
      </w:r>
    </w:p>
    <w:p w14:paraId="11ABD2C3" w14:textId="77777777" w:rsidR="00E215DA" w:rsidRDefault="00000000">
      <w:pPr>
        <w:pStyle w:val="Nagwek4"/>
        <w:spacing w:before="275"/>
      </w:pPr>
      <w:r>
        <w:rPr>
          <w:color w:val="064187"/>
          <w:spacing w:val="-2"/>
          <w:w w:val="95"/>
        </w:rPr>
        <w:t>Tabele</w:t>
      </w:r>
    </w:p>
    <w:p w14:paraId="07C14FF2" w14:textId="77777777" w:rsidR="00E215DA" w:rsidRDefault="00000000">
      <w:pPr>
        <w:pStyle w:val="Tekstpodstawowy"/>
        <w:spacing w:before="89" w:line="312" w:lineRule="auto"/>
        <w:ind w:left="917" w:right="806"/>
      </w:pPr>
      <w:r>
        <w:rPr>
          <w:w w:val="105"/>
        </w:rPr>
        <w:t>Jeśli</w:t>
      </w:r>
      <w:r>
        <w:rPr>
          <w:spacing w:val="-12"/>
          <w:w w:val="105"/>
        </w:rPr>
        <w:t xml:space="preserve"> </w:t>
      </w:r>
      <w:r>
        <w:rPr>
          <w:w w:val="105"/>
        </w:rPr>
        <w:t>chcesz</w:t>
      </w:r>
      <w:r>
        <w:rPr>
          <w:spacing w:val="-12"/>
          <w:w w:val="105"/>
        </w:rPr>
        <w:t xml:space="preserve"> </w:t>
      </w:r>
      <w:r>
        <w:rPr>
          <w:w w:val="105"/>
        </w:rPr>
        <w:t>w</w:t>
      </w:r>
      <w:r>
        <w:rPr>
          <w:spacing w:val="-12"/>
          <w:w w:val="105"/>
        </w:rPr>
        <w:t xml:space="preserve"> </w:t>
      </w:r>
      <w:r>
        <w:rPr>
          <w:w w:val="105"/>
        </w:rPr>
        <w:t>pliku</w:t>
      </w:r>
      <w:r>
        <w:rPr>
          <w:spacing w:val="-12"/>
          <w:w w:val="105"/>
        </w:rPr>
        <w:t xml:space="preserve"> </w:t>
      </w:r>
      <w:r>
        <w:rPr>
          <w:w w:val="105"/>
        </w:rPr>
        <w:t>Excel</w:t>
      </w:r>
      <w:r>
        <w:rPr>
          <w:spacing w:val="-12"/>
          <w:w w:val="105"/>
        </w:rPr>
        <w:t xml:space="preserve"> </w:t>
      </w:r>
      <w:r>
        <w:rPr>
          <w:w w:val="105"/>
        </w:rPr>
        <w:t>zaprezentować</w:t>
      </w:r>
      <w:r>
        <w:rPr>
          <w:spacing w:val="-12"/>
          <w:w w:val="105"/>
        </w:rPr>
        <w:t xml:space="preserve"> </w:t>
      </w:r>
      <w:r>
        <w:rPr>
          <w:w w:val="105"/>
        </w:rPr>
        <w:t>dane</w:t>
      </w:r>
      <w:r>
        <w:rPr>
          <w:spacing w:val="-12"/>
          <w:w w:val="105"/>
        </w:rPr>
        <w:t xml:space="preserve"> </w:t>
      </w:r>
      <w:r>
        <w:rPr>
          <w:w w:val="105"/>
        </w:rPr>
        <w:t>tabelaryczne,</w:t>
      </w:r>
      <w:r>
        <w:rPr>
          <w:spacing w:val="-12"/>
          <w:w w:val="105"/>
        </w:rPr>
        <w:t xml:space="preserve"> </w:t>
      </w:r>
      <w:r>
        <w:rPr>
          <w:w w:val="105"/>
        </w:rPr>
        <w:t>to</w:t>
      </w:r>
      <w:r>
        <w:rPr>
          <w:spacing w:val="-12"/>
          <w:w w:val="105"/>
        </w:rPr>
        <w:t xml:space="preserve"> </w:t>
      </w:r>
      <w:r>
        <w:rPr>
          <w:w w:val="105"/>
        </w:rPr>
        <w:t>umieść</w:t>
      </w:r>
      <w:r>
        <w:rPr>
          <w:spacing w:val="-12"/>
          <w:w w:val="105"/>
        </w:rPr>
        <w:t xml:space="preserve"> </w:t>
      </w:r>
      <w:r>
        <w:rPr>
          <w:w w:val="105"/>
        </w:rPr>
        <w:t>je</w:t>
      </w:r>
      <w:r>
        <w:rPr>
          <w:spacing w:val="-12"/>
          <w:w w:val="105"/>
        </w:rPr>
        <w:t xml:space="preserve"> </w:t>
      </w:r>
      <w:r>
        <w:rPr>
          <w:w w:val="105"/>
        </w:rPr>
        <w:t>w</w:t>
      </w:r>
      <w:r>
        <w:rPr>
          <w:spacing w:val="-12"/>
          <w:w w:val="105"/>
        </w:rPr>
        <w:t xml:space="preserve"> </w:t>
      </w:r>
      <w:r>
        <w:rPr>
          <w:w w:val="105"/>
        </w:rPr>
        <w:t xml:space="preserve">tabeli. </w:t>
      </w:r>
      <w:r>
        <w:rPr>
          <w:spacing w:val="-2"/>
          <w:w w:val="105"/>
        </w:rPr>
        <w:t>Nie</w:t>
      </w:r>
      <w:r>
        <w:rPr>
          <w:spacing w:val="-16"/>
          <w:w w:val="105"/>
        </w:rPr>
        <w:t xml:space="preserve"> </w:t>
      </w:r>
      <w:r>
        <w:rPr>
          <w:spacing w:val="-2"/>
          <w:w w:val="105"/>
        </w:rPr>
        <w:t>umieszczaj</w:t>
      </w:r>
      <w:r>
        <w:rPr>
          <w:spacing w:val="-15"/>
          <w:w w:val="105"/>
        </w:rPr>
        <w:t xml:space="preserve"> </w:t>
      </w:r>
      <w:r>
        <w:rPr>
          <w:spacing w:val="-2"/>
          <w:w w:val="105"/>
        </w:rPr>
        <w:t>tych</w:t>
      </w:r>
      <w:r>
        <w:rPr>
          <w:spacing w:val="-16"/>
          <w:w w:val="105"/>
        </w:rPr>
        <w:t xml:space="preserve"> </w:t>
      </w:r>
      <w:r>
        <w:rPr>
          <w:spacing w:val="-2"/>
          <w:w w:val="105"/>
        </w:rPr>
        <w:t>danych</w:t>
      </w:r>
      <w:r>
        <w:rPr>
          <w:spacing w:val="-16"/>
          <w:w w:val="105"/>
        </w:rPr>
        <w:t xml:space="preserve"> </w:t>
      </w:r>
      <w:r>
        <w:rPr>
          <w:spacing w:val="-2"/>
          <w:w w:val="105"/>
        </w:rPr>
        <w:t>jedynie</w:t>
      </w:r>
      <w:r>
        <w:rPr>
          <w:spacing w:val="-15"/>
          <w:w w:val="105"/>
        </w:rPr>
        <w:t xml:space="preserve"> </w:t>
      </w:r>
      <w:r>
        <w:rPr>
          <w:spacing w:val="-2"/>
          <w:w w:val="105"/>
        </w:rPr>
        <w:t>w</w:t>
      </w:r>
      <w:r>
        <w:rPr>
          <w:spacing w:val="-16"/>
          <w:w w:val="105"/>
        </w:rPr>
        <w:t xml:space="preserve"> </w:t>
      </w:r>
      <w:r>
        <w:rPr>
          <w:spacing w:val="-2"/>
          <w:w w:val="105"/>
        </w:rPr>
        <w:t>komórkach</w:t>
      </w:r>
      <w:r>
        <w:rPr>
          <w:spacing w:val="-15"/>
          <w:w w:val="105"/>
        </w:rPr>
        <w:t xml:space="preserve"> </w:t>
      </w:r>
      <w:r>
        <w:rPr>
          <w:spacing w:val="-2"/>
          <w:w w:val="105"/>
        </w:rPr>
        <w:t>arkusza.</w:t>
      </w:r>
      <w:r>
        <w:rPr>
          <w:spacing w:val="-16"/>
          <w:w w:val="105"/>
        </w:rPr>
        <w:t xml:space="preserve"> </w:t>
      </w:r>
      <w:r>
        <w:rPr>
          <w:spacing w:val="-2"/>
          <w:w w:val="105"/>
        </w:rPr>
        <w:t>Tabela</w:t>
      </w:r>
      <w:r>
        <w:rPr>
          <w:spacing w:val="-15"/>
          <w:w w:val="105"/>
        </w:rPr>
        <w:t xml:space="preserve"> </w:t>
      </w:r>
      <w:r>
        <w:rPr>
          <w:spacing w:val="-2"/>
          <w:w w:val="105"/>
        </w:rPr>
        <w:t>pozwoli</w:t>
      </w:r>
      <w:r>
        <w:rPr>
          <w:spacing w:val="-16"/>
          <w:w w:val="105"/>
        </w:rPr>
        <w:t xml:space="preserve"> </w:t>
      </w:r>
      <w:r>
        <w:rPr>
          <w:spacing w:val="-2"/>
          <w:w w:val="105"/>
        </w:rPr>
        <w:t>powiązać wiersze</w:t>
      </w:r>
      <w:r>
        <w:rPr>
          <w:spacing w:val="-11"/>
          <w:w w:val="105"/>
        </w:rPr>
        <w:t xml:space="preserve"> </w:t>
      </w:r>
      <w:r>
        <w:rPr>
          <w:spacing w:val="-2"/>
          <w:w w:val="105"/>
        </w:rPr>
        <w:t>nagłówkowe</w:t>
      </w:r>
      <w:r>
        <w:rPr>
          <w:spacing w:val="-11"/>
          <w:w w:val="105"/>
        </w:rPr>
        <w:t xml:space="preserve"> </w:t>
      </w:r>
      <w:r>
        <w:rPr>
          <w:spacing w:val="-2"/>
          <w:w w:val="105"/>
        </w:rPr>
        <w:t>z</w:t>
      </w:r>
      <w:r>
        <w:rPr>
          <w:spacing w:val="-11"/>
          <w:w w:val="105"/>
        </w:rPr>
        <w:t xml:space="preserve"> </w:t>
      </w:r>
      <w:r>
        <w:rPr>
          <w:spacing w:val="-2"/>
          <w:w w:val="105"/>
        </w:rPr>
        <w:t>danymi,</w:t>
      </w:r>
      <w:r>
        <w:rPr>
          <w:spacing w:val="-11"/>
          <w:w w:val="105"/>
        </w:rPr>
        <w:t xml:space="preserve"> </w:t>
      </w:r>
      <w:r>
        <w:rPr>
          <w:spacing w:val="-2"/>
          <w:w w:val="105"/>
        </w:rPr>
        <w:t>które</w:t>
      </w:r>
      <w:r>
        <w:rPr>
          <w:spacing w:val="-11"/>
          <w:w w:val="105"/>
        </w:rPr>
        <w:t xml:space="preserve"> </w:t>
      </w:r>
      <w:r>
        <w:rPr>
          <w:spacing w:val="-2"/>
          <w:w w:val="105"/>
        </w:rPr>
        <w:t>znajdują</w:t>
      </w:r>
      <w:r>
        <w:rPr>
          <w:spacing w:val="-11"/>
          <w:w w:val="105"/>
        </w:rPr>
        <w:t xml:space="preserve"> </w:t>
      </w:r>
      <w:r>
        <w:rPr>
          <w:spacing w:val="-2"/>
          <w:w w:val="105"/>
        </w:rPr>
        <w:t>się</w:t>
      </w:r>
      <w:r>
        <w:rPr>
          <w:spacing w:val="-11"/>
          <w:w w:val="105"/>
        </w:rPr>
        <w:t xml:space="preserve"> </w:t>
      </w:r>
      <w:r>
        <w:rPr>
          <w:spacing w:val="-2"/>
          <w:w w:val="105"/>
        </w:rPr>
        <w:t>w</w:t>
      </w:r>
      <w:r>
        <w:rPr>
          <w:spacing w:val="-11"/>
          <w:w w:val="105"/>
        </w:rPr>
        <w:t xml:space="preserve"> </w:t>
      </w:r>
      <w:r>
        <w:rPr>
          <w:spacing w:val="-2"/>
          <w:w w:val="105"/>
        </w:rPr>
        <w:t>komórkach.</w:t>
      </w:r>
      <w:r>
        <w:rPr>
          <w:spacing w:val="-11"/>
          <w:w w:val="105"/>
        </w:rPr>
        <w:t xml:space="preserve"> </w:t>
      </w:r>
      <w:r>
        <w:rPr>
          <w:spacing w:val="-2"/>
          <w:w w:val="105"/>
        </w:rPr>
        <w:t>Nie</w:t>
      </w:r>
      <w:r>
        <w:rPr>
          <w:spacing w:val="-11"/>
          <w:w w:val="105"/>
        </w:rPr>
        <w:t xml:space="preserve"> </w:t>
      </w:r>
      <w:r>
        <w:rPr>
          <w:spacing w:val="-2"/>
          <w:w w:val="105"/>
        </w:rPr>
        <w:t>scalaj</w:t>
      </w:r>
      <w:r>
        <w:rPr>
          <w:spacing w:val="-11"/>
          <w:w w:val="105"/>
        </w:rPr>
        <w:t xml:space="preserve"> </w:t>
      </w:r>
      <w:r>
        <w:rPr>
          <w:spacing w:val="-2"/>
          <w:w w:val="105"/>
        </w:rPr>
        <w:t xml:space="preserve">komórek. </w:t>
      </w:r>
      <w:r>
        <w:t xml:space="preserve">W poszczególnych wierszach umieszczaj regularną liczbę komórek. Dostępny arkusz </w:t>
      </w:r>
      <w:r>
        <w:rPr>
          <w:w w:val="105"/>
        </w:rPr>
        <w:t>powinien być jak najprostszy.</w:t>
      </w:r>
    </w:p>
    <w:p w14:paraId="1E24A6DF" w14:textId="77777777" w:rsidR="00E215DA" w:rsidRDefault="00000000">
      <w:pPr>
        <w:pStyle w:val="Tekstpodstawowy"/>
        <w:spacing w:before="120"/>
        <w:ind w:left="917"/>
      </w:pPr>
      <w:r>
        <w:t>Jeśli</w:t>
      </w:r>
      <w:r>
        <w:rPr>
          <w:spacing w:val="7"/>
        </w:rPr>
        <w:t xml:space="preserve"> </w:t>
      </w:r>
      <w:r>
        <w:t>chcesz</w:t>
      </w:r>
      <w:r>
        <w:rPr>
          <w:spacing w:val="8"/>
        </w:rPr>
        <w:t xml:space="preserve"> </w:t>
      </w:r>
      <w:r>
        <w:t>stworzyć</w:t>
      </w:r>
      <w:r>
        <w:rPr>
          <w:spacing w:val="7"/>
        </w:rPr>
        <w:t xml:space="preserve"> </w:t>
      </w:r>
      <w:r>
        <w:t>tabelę,</w:t>
      </w:r>
      <w:r>
        <w:rPr>
          <w:spacing w:val="8"/>
        </w:rPr>
        <w:t xml:space="preserve"> </w:t>
      </w:r>
      <w:r>
        <w:t>zaznacz</w:t>
      </w:r>
      <w:r>
        <w:rPr>
          <w:spacing w:val="8"/>
        </w:rPr>
        <w:t xml:space="preserve"> </w:t>
      </w:r>
      <w:r>
        <w:t>komórki,</w:t>
      </w:r>
      <w:r>
        <w:rPr>
          <w:spacing w:val="7"/>
        </w:rPr>
        <w:t xml:space="preserve"> </w:t>
      </w:r>
      <w:r>
        <w:t>które</w:t>
      </w:r>
      <w:r>
        <w:rPr>
          <w:spacing w:val="8"/>
        </w:rPr>
        <w:t xml:space="preserve"> </w:t>
      </w:r>
      <w:r>
        <w:t>mają</w:t>
      </w:r>
      <w:r>
        <w:rPr>
          <w:spacing w:val="8"/>
        </w:rPr>
        <w:t xml:space="preserve"> </w:t>
      </w:r>
      <w:r>
        <w:t>się</w:t>
      </w:r>
      <w:r>
        <w:rPr>
          <w:spacing w:val="7"/>
        </w:rPr>
        <w:t xml:space="preserve"> </w:t>
      </w:r>
      <w:r>
        <w:t>w</w:t>
      </w:r>
      <w:r>
        <w:rPr>
          <w:spacing w:val="8"/>
        </w:rPr>
        <w:t xml:space="preserve"> </w:t>
      </w:r>
      <w:r>
        <w:t>niej</w:t>
      </w:r>
      <w:r>
        <w:rPr>
          <w:spacing w:val="8"/>
        </w:rPr>
        <w:t xml:space="preserve"> </w:t>
      </w:r>
      <w:r>
        <w:rPr>
          <w:spacing w:val="-2"/>
        </w:rPr>
        <w:t>znaleźć.</w:t>
      </w:r>
    </w:p>
    <w:p w14:paraId="7F227613" w14:textId="77777777" w:rsidR="00E215DA" w:rsidRDefault="00E215DA">
      <w:pPr>
        <w:sectPr w:rsidR="00E215DA">
          <w:pgSz w:w="11910" w:h="16840"/>
          <w:pgMar w:top="1100" w:right="360" w:bottom="840" w:left="500" w:header="0" w:footer="655" w:gutter="0"/>
          <w:cols w:space="708"/>
        </w:sectPr>
      </w:pPr>
    </w:p>
    <w:p w14:paraId="6818B887" w14:textId="77777777" w:rsidR="00E215DA" w:rsidRDefault="00E215DA">
      <w:pPr>
        <w:pStyle w:val="Tekstpodstawowy"/>
        <w:ind w:left="0"/>
        <w:rPr>
          <w:sz w:val="20"/>
        </w:rPr>
      </w:pPr>
    </w:p>
    <w:p w14:paraId="176BF62D" w14:textId="77777777" w:rsidR="00E215DA" w:rsidRDefault="00E215DA">
      <w:pPr>
        <w:pStyle w:val="Tekstpodstawowy"/>
        <w:spacing w:before="121"/>
        <w:ind w:left="0"/>
        <w:rPr>
          <w:sz w:val="20"/>
        </w:rPr>
      </w:pPr>
    </w:p>
    <w:p w14:paraId="23CFDBBD" w14:textId="77777777" w:rsidR="00E215DA" w:rsidRDefault="00000000">
      <w:pPr>
        <w:pStyle w:val="Tekstpodstawowy"/>
        <w:ind w:left="917"/>
        <w:rPr>
          <w:sz w:val="20"/>
        </w:rPr>
      </w:pPr>
      <w:r>
        <w:rPr>
          <w:noProof/>
          <w:sz w:val="20"/>
        </w:rPr>
        <w:drawing>
          <wp:inline distT="0" distB="0" distL="0" distR="0" wp14:anchorId="18E3E210" wp14:editId="796439A7">
            <wp:extent cx="5709722" cy="3790950"/>
            <wp:effectExtent l="0" t="0" r="0" b="0"/>
            <wp:docPr id="421" name="Image 421" descr="Zrzut ekranuz z zaznaczonymi komórkami arkusz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1" name="Image 421" descr="Zrzut ekranuz z zaznaczonymi komórkami arkuszu"/>
                    <pic:cNvPicPr/>
                  </pic:nvPicPr>
                  <pic:blipFill>
                    <a:blip r:embed="rId374" cstate="print"/>
                    <a:stretch>
                      <a:fillRect/>
                    </a:stretch>
                  </pic:blipFill>
                  <pic:spPr>
                    <a:xfrm>
                      <a:off x="0" y="0"/>
                      <a:ext cx="5709722" cy="3790950"/>
                    </a:xfrm>
                    <a:prstGeom prst="rect">
                      <a:avLst/>
                    </a:prstGeom>
                  </pic:spPr>
                </pic:pic>
              </a:graphicData>
            </a:graphic>
          </wp:inline>
        </w:drawing>
      </w:r>
    </w:p>
    <w:p w14:paraId="782DAEC2" w14:textId="77777777" w:rsidR="00E215DA" w:rsidRDefault="00000000">
      <w:pPr>
        <w:pStyle w:val="Tekstpodstawowy"/>
        <w:spacing w:before="240"/>
        <w:ind w:left="917"/>
      </w:pPr>
      <w:r>
        <w:t>Następnie</w:t>
      </w:r>
      <w:r>
        <w:rPr>
          <w:spacing w:val="22"/>
        </w:rPr>
        <w:t xml:space="preserve"> </w:t>
      </w:r>
      <w:r>
        <w:t>na</w:t>
      </w:r>
      <w:r>
        <w:rPr>
          <w:spacing w:val="22"/>
        </w:rPr>
        <w:t xml:space="preserve"> </w:t>
      </w:r>
      <w:r>
        <w:t>wstążce</w:t>
      </w:r>
      <w:r>
        <w:rPr>
          <w:spacing w:val="22"/>
        </w:rPr>
        <w:t xml:space="preserve"> </w:t>
      </w:r>
      <w:r>
        <w:t>„Wstawianie”</w:t>
      </w:r>
      <w:r>
        <w:rPr>
          <w:spacing w:val="22"/>
        </w:rPr>
        <w:t xml:space="preserve"> </w:t>
      </w:r>
      <w:r>
        <w:t>kliknij</w:t>
      </w:r>
      <w:r>
        <w:rPr>
          <w:spacing w:val="22"/>
        </w:rPr>
        <w:t xml:space="preserve"> </w:t>
      </w:r>
      <w:r>
        <w:t>opcję</w:t>
      </w:r>
      <w:r>
        <w:rPr>
          <w:spacing w:val="22"/>
        </w:rPr>
        <w:t xml:space="preserve"> </w:t>
      </w:r>
      <w:r>
        <w:rPr>
          <w:spacing w:val="-2"/>
        </w:rPr>
        <w:t>„Tabela”.</w:t>
      </w:r>
    </w:p>
    <w:p w14:paraId="0B964529" w14:textId="77777777" w:rsidR="00E215DA" w:rsidRDefault="00000000">
      <w:pPr>
        <w:pStyle w:val="Tekstpodstawowy"/>
        <w:spacing w:before="9"/>
        <w:ind w:left="0"/>
        <w:rPr>
          <w:sz w:val="13"/>
        </w:rPr>
      </w:pPr>
      <w:r>
        <w:rPr>
          <w:noProof/>
        </w:rPr>
        <w:drawing>
          <wp:anchor distT="0" distB="0" distL="0" distR="0" simplePos="0" relativeHeight="487709696" behindDoc="1" locked="0" layoutInCell="1" allowOverlap="1" wp14:anchorId="1504C491" wp14:editId="72F59CC1">
            <wp:simplePos x="0" y="0"/>
            <wp:positionH relativeFrom="page">
              <wp:posOffset>899999</wp:posOffset>
            </wp:positionH>
            <wp:positionV relativeFrom="paragraph">
              <wp:posOffset>115930</wp:posOffset>
            </wp:positionV>
            <wp:extent cx="3514842" cy="3857625"/>
            <wp:effectExtent l="0" t="0" r="0" b="0"/>
            <wp:wrapTopAndBottom/>
            <wp:docPr id="422" name="Image 422" descr="Zrzut ekranuz z zaznaczonymi komórkami w arkuszu oraz opcją Tabela we wstążce Wstawia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 name="Image 422" descr="Zrzut ekranuz z zaznaczonymi komórkami w arkuszu oraz opcją Tabela we wstążce Wstawianie"/>
                    <pic:cNvPicPr/>
                  </pic:nvPicPr>
                  <pic:blipFill>
                    <a:blip r:embed="rId375" cstate="print"/>
                    <a:stretch>
                      <a:fillRect/>
                    </a:stretch>
                  </pic:blipFill>
                  <pic:spPr>
                    <a:xfrm>
                      <a:off x="0" y="0"/>
                      <a:ext cx="3514842" cy="3857625"/>
                    </a:xfrm>
                    <a:prstGeom prst="rect">
                      <a:avLst/>
                    </a:prstGeom>
                  </pic:spPr>
                </pic:pic>
              </a:graphicData>
            </a:graphic>
          </wp:anchor>
        </w:drawing>
      </w:r>
    </w:p>
    <w:p w14:paraId="1EE7F2F7" w14:textId="77777777" w:rsidR="00E215DA" w:rsidRDefault="00000000">
      <w:pPr>
        <w:pStyle w:val="Tekstpodstawowy"/>
        <w:spacing w:before="235"/>
        <w:ind w:left="917"/>
      </w:pPr>
      <w:r>
        <w:rPr>
          <w:w w:val="105"/>
        </w:rPr>
        <w:t>W</w:t>
      </w:r>
      <w:r>
        <w:rPr>
          <w:spacing w:val="-16"/>
          <w:w w:val="105"/>
        </w:rPr>
        <w:t xml:space="preserve"> </w:t>
      </w:r>
      <w:r>
        <w:rPr>
          <w:w w:val="105"/>
        </w:rPr>
        <w:t>otwartym</w:t>
      </w:r>
      <w:r>
        <w:rPr>
          <w:spacing w:val="-15"/>
          <w:w w:val="105"/>
        </w:rPr>
        <w:t xml:space="preserve"> </w:t>
      </w:r>
      <w:r>
        <w:rPr>
          <w:w w:val="105"/>
        </w:rPr>
        <w:t>oknie</w:t>
      </w:r>
      <w:r>
        <w:rPr>
          <w:spacing w:val="-15"/>
          <w:w w:val="105"/>
        </w:rPr>
        <w:t xml:space="preserve"> </w:t>
      </w:r>
      <w:r>
        <w:rPr>
          <w:w w:val="105"/>
        </w:rPr>
        <w:t>„Tworzenie</w:t>
      </w:r>
      <w:r>
        <w:rPr>
          <w:spacing w:val="-15"/>
          <w:w w:val="105"/>
        </w:rPr>
        <w:t xml:space="preserve"> </w:t>
      </w:r>
      <w:r>
        <w:rPr>
          <w:w w:val="105"/>
        </w:rPr>
        <w:t>tabeli”</w:t>
      </w:r>
      <w:r>
        <w:rPr>
          <w:spacing w:val="-16"/>
          <w:w w:val="105"/>
        </w:rPr>
        <w:t xml:space="preserve"> </w:t>
      </w:r>
      <w:r>
        <w:rPr>
          <w:w w:val="105"/>
        </w:rPr>
        <w:t>zaznacz</w:t>
      </w:r>
      <w:r>
        <w:rPr>
          <w:spacing w:val="-15"/>
          <w:w w:val="105"/>
        </w:rPr>
        <w:t xml:space="preserve"> </w:t>
      </w:r>
      <w:r>
        <w:rPr>
          <w:w w:val="105"/>
        </w:rPr>
        <w:t>opcję</w:t>
      </w:r>
      <w:r>
        <w:rPr>
          <w:spacing w:val="-15"/>
          <w:w w:val="105"/>
        </w:rPr>
        <w:t xml:space="preserve"> </w:t>
      </w:r>
      <w:r>
        <w:rPr>
          <w:w w:val="105"/>
        </w:rPr>
        <w:t>„Moja</w:t>
      </w:r>
      <w:r>
        <w:rPr>
          <w:spacing w:val="-15"/>
          <w:w w:val="105"/>
        </w:rPr>
        <w:t xml:space="preserve"> </w:t>
      </w:r>
      <w:r>
        <w:rPr>
          <w:w w:val="105"/>
        </w:rPr>
        <w:t>tabela</w:t>
      </w:r>
      <w:r>
        <w:rPr>
          <w:spacing w:val="-15"/>
          <w:w w:val="105"/>
        </w:rPr>
        <w:t xml:space="preserve"> </w:t>
      </w:r>
      <w:r>
        <w:rPr>
          <w:w w:val="105"/>
        </w:rPr>
        <w:t>ma</w:t>
      </w:r>
      <w:r>
        <w:rPr>
          <w:spacing w:val="-16"/>
          <w:w w:val="105"/>
        </w:rPr>
        <w:t xml:space="preserve"> </w:t>
      </w:r>
      <w:r>
        <w:rPr>
          <w:spacing w:val="-2"/>
          <w:w w:val="105"/>
        </w:rPr>
        <w:t>nagłówki”.</w:t>
      </w:r>
    </w:p>
    <w:p w14:paraId="4360A2A1" w14:textId="77777777" w:rsidR="00E215DA" w:rsidRDefault="00E215DA">
      <w:pPr>
        <w:sectPr w:rsidR="00E215DA">
          <w:pgSz w:w="11910" w:h="16840"/>
          <w:pgMar w:top="1100" w:right="360" w:bottom="840" w:left="500" w:header="0" w:footer="655" w:gutter="0"/>
          <w:cols w:space="708"/>
        </w:sectPr>
      </w:pPr>
    </w:p>
    <w:p w14:paraId="6D4BDD77" w14:textId="77777777" w:rsidR="00E215DA" w:rsidRDefault="00E215DA">
      <w:pPr>
        <w:pStyle w:val="Tekstpodstawowy"/>
        <w:ind w:left="0"/>
        <w:rPr>
          <w:sz w:val="20"/>
        </w:rPr>
      </w:pPr>
    </w:p>
    <w:p w14:paraId="127C1C6A" w14:textId="77777777" w:rsidR="00E215DA" w:rsidRDefault="00E215DA">
      <w:pPr>
        <w:pStyle w:val="Tekstpodstawowy"/>
        <w:spacing w:before="121"/>
        <w:ind w:left="0"/>
        <w:rPr>
          <w:sz w:val="20"/>
        </w:rPr>
      </w:pPr>
    </w:p>
    <w:p w14:paraId="3E5ABD7D" w14:textId="77777777" w:rsidR="00E215DA" w:rsidRDefault="00000000">
      <w:pPr>
        <w:pStyle w:val="Tekstpodstawowy"/>
        <w:ind w:left="917"/>
        <w:rPr>
          <w:sz w:val="20"/>
        </w:rPr>
      </w:pPr>
      <w:r>
        <w:rPr>
          <w:noProof/>
          <w:sz w:val="20"/>
        </w:rPr>
        <w:drawing>
          <wp:inline distT="0" distB="0" distL="0" distR="0" wp14:anchorId="538B8D27" wp14:editId="2BB2E085">
            <wp:extent cx="3794095" cy="1657350"/>
            <wp:effectExtent l="0" t="0" r="0" b="0"/>
            <wp:docPr id="423" name="Image 423" descr="Zrzut ekranu okna dialogowego Tworzeni tabeli z zaznaczoną opcją Moja tabela ma nagłówk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3" name="Image 423" descr="Zrzut ekranu okna dialogowego Tworzeni tabeli z zaznaczoną opcją Moja tabela ma nagłówki"/>
                    <pic:cNvPicPr/>
                  </pic:nvPicPr>
                  <pic:blipFill>
                    <a:blip r:embed="rId376" cstate="print"/>
                    <a:stretch>
                      <a:fillRect/>
                    </a:stretch>
                  </pic:blipFill>
                  <pic:spPr>
                    <a:xfrm>
                      <a:off x="0" y="0"/>
                      <a:ext cx="3794095" cy="1657350"/>
                    </a:xfrm>
                    <a:prstGeom prst="rect">
                      <a:avLst/>
                    </a:prstGeom>
                  </pic:spPr>
                </pic:pic>
              </a:graphicData>
            </a:graphic>
          </wp:inline>
        </w:drawing>
      </w:r>
    </w:p>
    <w:p w14:paraId="3A2439FB" w14:textId="77777777" w:rsidR="00E215DA" w:rsidRDefault="00000000">
      <w:pPr>
        <w:pStyle w:val="Tekstpodstawowy"/>
        <w:spacing w:before="240" w:line="312" w:lineRule="auto"/>
        <w:ind w:left="917" w:right="772"/>
      </w:pPr>
      <w:r>
        <w:t xml:space="preserve">Jeśli istniejąca już tabela nie ma nagłówków, musisz je dodać. W tym celu zaznacz </w:t>
      </w:r>
      <w:r>
        <w:rPr>
          <w:spacing w:val="-2"/>
          <w:w w:val="105"/>
        </w:rPr>
        <w:t>tabelę.</w:t>
      </w:r>
    </w:p>
    <w:p w14:paraId="1AD1164C" w14:textId="77777777" w:rsidR="00E215DA" w:rsidRDefault="00000000">
      <w:pPr>
        <w:pStyle w:val="Tekstpodstawowy"/>
        <w:spacing w:before="8"/>
        <w:ind w:left="0"/>
        <w:rPr>
          <w:sz w:val="6"/>
        </w:rPr>
      </w:pPr>
      <w:r>
        <w:rPr>
          <w:noProof/>
        </w:rPr>
        <w:drawing>
          <wp:anchor distT="0" distB="0" distL="0" distR="0" simplePos="0" relativeHeight="487710208" behindDoc="1" locked="0" layoutInCell="1" allowOverlap="1" wp14:anchorId="085C0F82" wp14:editId="4ECBA2C0">
            <wp:simplePos x="0" y="0"/>
            <wp:positionH relativeFrom="page">
              <wp:posOffset>899999</wp:posOffset>
            </wp:positionH>
            <wp:positionV relativeFrom="paragraph">
              <wp:posOffset>64407</wp:posOffset>
            </wp:positionV>
            <wp:extent cx="2718681" cy="3752850"/>
            <wp:effectExtent l="0" t="0" r="0" b="0"/>
            <wp:wrapTopAndBottom/>
            <wp:docPr id="424" name="Image 424" descr="Zrzut ekranu z tabelą w arkusz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4" name="Image 424" descr="Zrzut ekranu z tabelą w arkuszu"/>
                    <pic:cNvPicPr/>
                  </pic:nvPicPr>
                  <pic:blipFill>
                    <a:blip r:embed="rId377" cstate="print"/>
                    <a:stretch>
                      <a:fillRect/>
                    </a:stretch>
                  </pic:blipFill>
                  <pic:spPr>
                    <a:xfrm>
                      <a:off x="0" y="0"/>
                      <a:ext cx="2718681" cy="3752850"/>
                    </a:xfrm>
                    <a:prstGeom prst="rect">
                      <a:avLst/>
                    </a:prstGeom>
                  </pic:spPr>
                </pic:pic>
              </a:graphicData>
            </a:graphic>
          </wp:anchor>
        </w:drawing>
      </w:r>
    </w:p>
    <w:p w14:paraId="6251195B" w14:textId="77777777" w:rsidR="00E215DA" w:rsidRDefault="00000000">
      <w:pPr>
        <w:pStyle w:val="Tekstpodstawowy"/>
        <w:spacing w:before="244" w:line="312" w:lineRule="auto"/>
        <w:ind w:left="917" w:right="772"/>
      </w:pPr>
      <w:r>
        <w:rPr>
          <w:w w:val="105"/>
        </w:rPr>
        <w:t>Następnie</w:t>
      </w:r>
      <w:r>
        <w:rPr>
          <w:spacing w:val="-13"/>
          <w:w w:val="105"/>
        </w:rPr>
        <w:t xml:space="preserve"> </w:t>
      </w:r>
      <w:r>
        <w:rPr>
          <w:w w:val="105"/>
        </w:rPr>
        <w:t>wejdź</w:t>
      </w:r>
      <w:r>
        <w:rPr>
          <w:spacing w:val="-13"/>
          <w:w w:val="105"/>
        </w:rPr>
        <w:t xml:space="preserve"> </w:t>
      </w:r>
      <w:r>
        <w:rPr>
          <w:w w:val="105"/>
        </w:rPr>
        <w:t>na</w:t>
      </w:r>
      <w:r>
        <w:rPr>
          <w:spacing w:val="-13"/>
          <w:w w:val="105"/>
        </w:rPr>
        <w:t xml:space="preserve"> </w:t>
      </w:r>
      <w:r>
        <w:rPr>
          <w:w w:val="105"/>
        </w:rPr>
        <w:t>wstążkę</w:t>
      </w:r>
      <w:r>
        <w:rPr>
          <w:spacing w:val="-13"/>
          <w:w w:val="105"/>
        </w:rPr>
        <w:t xml:space="preserve"> </w:t>
      </w:r>
      <w:r>
        <w:rPr>
          <w:w w:val="105"/>
        </w:rPr>
        <w:t>„Projektowanie”</w:t>
      </w:r>
      <w:r>
        <w:rPr>
          <w:spacing w:val="-13"/>
          <w:w w:val="105"/>
        </w:rPr>
        <w:t xml:space="preserve"> </w:t>
      </w:r>
      <w:r>
        <w:rPr>
          <w:w w:val="105"/>
        </w:rPr>
        <w:t>i</w:t>
      </w:r>
      <w:r>
        <w:rPr>
          <w:spacing w:val="-13"/>
          <w:w w:val="105"/>
        </w:rPr>
        <w:t xml:space="preserve"> </w:t>
      </w:r>
      <w:r>
        <w:rPr>
          <w:w w:val="105"/>
        </w:rPr>
        <w:t>w</w:t>
      </w:r>
      <w:r>
        <w:rPr>
          <w:spacing w:val="-13"/>
          <w:w w:val="105"/>
        </w:rPr>
        <w:t xml:space="preserve"> </w:t>
      </w:r>
      <w:r>
        <w:rPr>
          <w:w w:val="105"/>
        </w:rPr>
        <w:t>sekcji</w:t>
      </w:r>
      <w:r>
        <w:rPr>
          <w:spacing w:val="-13"/>
          <w:w w:val="105"/>
        </w:rPr>
        <w:t xml:space="preserve"> </w:t>
      </w:r>
      <w:r>
        <w:rPr>
          <w:w w:val="105"/>
        </w:rPr>
        <w:t>„Opcje</w:t>
      </w:r>
      <w:r>
        <w:rPr>
          <w:spacing w:val="-13"/>
          <w:w w:val="105"/>
        </w:rPr>
        <w:t xml:space="preserve"> </w:t>
      </w:r>
      <w:r>
        <w:rPr>
          <w:w w:val="105"/>
        </w:rPr>
        <w:t>stylu</w:t>
      </w:r>
      <w:r>
        <w:rPr>
          <w:spacing w:val="-13"/>
          <w:w w:val="105"/>
        </w:rPr>
        <w:t xml:space="preserve"> </w:t>
      </w:r>
      <w:r>
        <w:rPr>
          <w:w w:val="105"/>
        </w:rPr>
        <w:t>tabeli”</w:t>
      </w:r>
      <w:r>
        <w:rPr>
          <w:spacing w:val="-13"/>
          <w:w w:val="105"/>
        </w:rPr>
        <w:t xml:space="preserve"> </w:t>
      </w:r>
      <w:r>
        <w:rPr>
          <w:w w:val="105"/>
        </w:rPr>
        <w:t>zaznacz opcję „Wiersz nagłówka”.</w:t>
      </w:r>
    </w:p>
    <w:p w14:paraId="5C46974B" w14:textId="77777777" w:rsidR="00E215DA" w:rsidRDefault="00000000">
      <w:pPr>
        <w:pStyle w:val="Tekstpodstawowy"/>
        <w:spacing w:before="8"/>
        <w:ind w:left="0"/>
        <w:rPr>
          <w:sz w:val="6"/>
        </w:rPr>
      </w:pPr>
      <w:r>
        <w:rPr>
          <w:noProof/>
        </w:rPr>
        <w:drawing>
          <wp:anchor distT="0" distB="0" distL="0" distR="0" simplePos="0" relativeHeight="487710720" behindDoc="1" locked="0" layoutInCell="1" allowOverlap="1" wp14:anchorId="752F8640" wp14:editId="3B3E31AC">
            <wp:simplePos x="0" y="0"/>
            <wp:positionH relativeFrom="page">
              <wp:posOffset>899999</wp:posOffset>
            </wp:positionH>
            <wp:positionV relativeFrom="paragraph">
              <wp:posOffset>64131</wp:posOffset>
            </wp:positionV>
            <wp:extent cx="3726996" cy="1857375"/>
            <wp:effectExtent l="0" t="0" r="0" b="0"/>
            <wp:wrapTopAndBottom/>
            <wp:docPr id="425" name="Image 425" descr="Zrzut ekranu wstążki Projekt tabeli z zaznaczoną funkcją Wiersz nagłówka w sekcji Opcje stylu tabel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5" name="Image 425" descr="Zrzut ekranu wstążki Projekt tabeli z zaznaczoną funkcją Wiersz nagłówka w sekcji Opcje stylu tabeli"/>
                    <pic:cNvPicPr/>
                  </pic:nvPicPr>
                  <pic:blipFill>
                    <a:blip r:embed="rId378" cstate="print"/>
                    <a:stretch>
                      <a:fillRect/>
                    </a:stretch>
                  </pic:blipFill>
                  <pic:spPr>
                    <a:xfrm>
                      <a:off x="0" y="0"/>
                      <a:ext cx="3726996" cy="1857375"/>
                    </a:xfrm>
                    <a:prstGeom prst="rect">
                      <a:avLst/>
                    </a:prstGeom>
                  </pic:spPr>
                </pic:pic>
              </a:graphicData>
            </a:graphic>
          </wp:anchor>
        </w:drawing>
      </w:r>
    </w:p>
    <w:p w14:paraId="1B26ECEB" w14:textId="77777777" w:rsidR="00E215DA" w:rsidRDefault="00E215DA">
      <w:pPr>
        <w:rPr>
          <w:sz w:val="6"/>
        </w:rPr>
        <w:sectPr w:rsidR="00E215DA">
          <w:pgSz w:w="11910" w:h="16840"/>
          <w:pgMar w:top="1100" w:right="360" w:bottom="840" w:left="500" w:header="0" w:footer="655" w:gutter="0"/>
          <w:cols w:space="708"/>
        </w:sectPr>
      </w:pPr>
    </w:p>
    <w:p w14:paraId="3F5BB096" w14:textId="77777777" w:rsidR="00E215DA" w:rsidRDefault="00E215DA">
      <w:pPr>
        <w:pStyle w:val="Tekstpodstawowy"/>
        <w:spacing w:before="260"/>
        <w:ind w:left="0"/>
      </w:pPr>
    </w:p>
    <w:p w14:paraId="3B9253B1" w14:textId="77777777" w:rsidR="00E215DA" w:rsidRDefault="00000000">
      <w:pPr>
        <w:pStyle w:val="Tekstpodstawowy"/>
        <w:ind w:left="917"/>
      </w:pPr>
      <w:r>
        <w:t>Nazwij</w:t>
      </w:r>
      <w:r>
        <w:rPr>
          <w:spacing w:val="16"/>
        </w:rPr>
        <w:t xml:space="preserve"> </w:t>
      </w:r>
      <w:r>
        <w:t>każdą</w:t>
      </w:r>
      <w:r>
        <w:rPr>
          <w:spacing w:val="16"/>
        </w:rPr>
        <w:t xml:space="preserve"> </w:t>
      </w:r>
      <w:r>
        <w:t>tabelę</w:t>
      </w:r>
      <w:r>
        <w:rPr>
          <w:spacing w:val="16"/>
        </w:rPr>
        <w:t xml:space="preserve"> </w:t>
      </w:r>
      <w:r>
        <w:t>w</w:t>
      </w:r>
      <w:r>
        <w:rPr>
          <w:spacing w:val="17"/>
        </w:rPr>
        <w:t xml:space="preserve"> </w:t>
      </w:r>
      <w:r>
        <w:t>pliku.</w:t>
      </w:r>
      <w:r>
        <w:rPr>
          <w:spacing w:val="16"/>
        </w:rPr>
        <w:t xml:space="preserve"> </w:t>
      </w:r>
      <w:r>
        <w:t>W</w:t>
      </w:r>
      <w:r>
        <w:rPr>
          <w:spacing w:val="16"/>
        </w:rPr>
        <w:t xml:space="preserve"> </w:t>
      </w:r>
      <w:r>
        <w:t>tym</w:t>
      </w:r>
      <w:r>
        <w:rPr>
          <w:spacing w:val="16"/>
        </w:rPr>
        <w:t xml:space="preserve"> </w:t>
      </w:r>
      <w:r>
        <w:t>celu</w:t>
      </w:r>
      <w:r>
        <w:rPr>
          <w:spacing w:val="17"/>
        </w:rPr>
        <w:t xml:space="preserve"> </w:t>
      </w:r>
      <w:r>
        <w:t>na</w:t>
      </w:r>
      <w:r>
        <w:rPr>
          <w:spacing w:val="16"/>
        </w:rPr>
        <w:t xml:space="preserve"> </w:t>
      </w:r>
      <w:r>
        <w:t>wstążce</w:t>
      </w:r>
      <w:r>
        <w:rPr>
          <w:spacing w:val="16"/>
        </w:rPr>
        <w:t xml:space="preserve"> </w:t>
      </w:r>
      <w:r>
        <w:t>„Projektowanie”</w:t>
      </w:r>
      <w:r>
        <w:rPr>
          <w:spacing w:val="16"/>
        </w:rPr>
        <w:t xml:space="preserve"> </w:t>
      </w:r>
      <w:r>
        <w:t>w</w:t>
      </w:r>
      <w:r>
        <w:rPr>
          <w:spacing w:val="17"/>
        </w:rPr>
        <w:t xml:space="preserve"> </w:t>
      </w:r>
      <w:r>
        <w:rPr>
          <w:spacing w:val="-2"/>
        </w:rPr>
        <w:t>sekcji</w:t>
      </w:r>
    </w:p>
    <w:p w14:paraId="77A18809" w14:textId="77777777" w:rsidR="00E215DA" w:rsidRDefault="00000000">
      <w:pPr>
        <w:pStyle w:val="Tekstpodstawowy"/>
        <w:spacing w:before="84"/>
        <w:ind w:left="917"/>
      </w:pPr>
      <w:r>
        <w:t>„Właściwości”</w:t>
      </w:r>
      <w:r>
        <w:rPr>
          <w:spacing w:val="18"/>
        </w:rPr>
        <w:t xml:space="preserve"> </w:t>
      </w:r>
      <w:r>
        <w:t>nadaj</w:t>
      </w:r>
      <w:r>
        <w:rPr>
          <w:spacing w:val="20"/>
        </w:rPr>
        <w:t xml:space="preserve"> </w:t>
      </w:r>
      <w:r>
        <w:t>nazwę</w:t>
      </w:r>
      <w:r>
        <w:rPr>
          <w:spacing w:val="20"/>
        </w:rPr>
        <w:t xml:space="preserve"> </w:t>
      </w:r>
      <w:r>
        <w:rPr>
          <w:spacing w:val="-2"/>
        </w:rPr>
        <w:t>tabeli.</w:t>
      </w:r>
    </w:p>
    <w:p w14:paraId="0AECC034" w14:textId="77777777" w:rsidR="00E215DA" w:rsidRDefault="00000000">
      <w:pPr>
        <w:pStyle w:val="Tekstpodstawowy"/>
        <w:spacing w:before="9"/>
        <w:ind w:left="0"/>
        <w:rPr>
          <w:sz w:val="13"/>
        </w:rPr>
      </w:pPr>
      <w:r>
        <w:rPr>
          <w:noProof/>
        </w:rPr>
        <w:drawing>
          <wp:anchor distT="0" distB="0" distL="0" distR="0" simplePos="0" relativeHeight="487711232" behindDoc="1" locked="0" layoutInCell="1" allowOverlap="1" wp14:anchorId="5C046707" wp14:editId="2FF165B0">
            <wp:simplePos x="0" y="0"/>
            <wp:positionH relativeFrom="page">
              <wp:posOffset>899999</wp:posOffset>
            </wp:positionH>
            <wp:positionV relativeFrom="paragraph">
              <wp:posOffset>115920</wp:posOffset>
            </wp:positionV>
            <wp:extent cx="5821825" cy="867536"/>
            <wp:effectExtent l="0" t="0" r="0" b="0"/>
            <wp:wrapTopAndBottom/>
            <wp:docPr id="426" name="Image 426" descr="Zrzut ekranu z wypełnionym polem Nazwa tabeli w sekcji Właściwości na wstążce Projekt tabel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6" name="Image 426" descr="Zrzut ekranu z wypełnionym polem Nazwa tabeli w sekcji Właściwości na wstążce Projekt tabeli"/>
                    <pic:cNvPicPr/>
                  </pic:nvPicPr>
                  <pic:blipFill>
                    <a:blip r:embed="rId379" cstate="print"/>
                    <a:stretch>
                      <a:fillRect/>
                    </a:stretch>
                  </pic:blipFill>
                  <pic:spPr>
                    <a:xfrm>
                      <a:off x="0" y="0"/>
                      <a:ext cx="5821825" cy="867536"/>
                    </a:xfrm>
                    <a:prstGeom prst="rect">
                      <a:avLst/>
                    </a:prstGeom>
                  </pic:spPr>
                </pic:pic>
              </a:graphicData>
            </a:graphic>
          </wp:anchor>
        </w:drawing>
      </w:r>
    </w:p>
    <w:p w14:paraId="379632FA" w14:textId="77777777" w:rsidR="00E215DA" w:rsidRDefault="00000000">
      <w:pPr>
        <w:pStyle w:val="Tekstpodstawowy"/>
        <w:spacing w:before="251"/>
        <w:ind w:left="917"/>
      </w:pPr>
      <w:r>
        <w:t>Do</w:t>
      </w:r>
      <w:r>
        <w:rPr>
          <w:spacing w:val="21"/>
        </w:rPr>
        <w:t xml:space="preserve"> </w:t>
      </w:r>
      <w:r>
        <w:t>tabeli</w:t>
      </w:r>
      <w:r>
        <w:rPr>
          <w:spacing w:val="21"/>
        </w:rPr>
        <w:t xml:space="preserve"> </w:t>
      </w:r>
      <w:r>
        <w:t>dodaj</w:t>
      </w:r>
      <w:r>
        <w:rPr>
          <w:spacing w:val="22"/>
        </w:rPr>
        <w:t xml:space="preserve"> </w:t>
      </w:r>
      <w:r>
        <w:t>opis</w:t>
      </w:r>
      <w:r>
        <w:rPr>
          <w:spacing w:val="21"/>
        </w:rPr>
        <w:t xml:space="preserve"> </w:t>
      </w:r>
      <w:r>
        <w:t>alternatywny.</w:t>
      </w:r>
      <w:r>
        <w:rPr>
          <w:spacing w:val="22"/>
        </w:rPr>
        <w:t xml:space="preserve"> </w:t>
      </w:r>
      <w:r>
        <w:t>W</w:t>
      </w:r>
      <w:r>
        <w:rPr>
          <w:spacing w:val="21"/>
        </w:rPr>
        <w:t xml:space="preserve"> </w:t>
      </w:r>
      <w:r>
        <w:t>tym</w:t>
      </w:r>
      <w:r>
        <w:rPr>
          <w:spacing w:val="22"/>
        </w:rPr>
        <w:t xml:space="preserve"> </w:t>
      </w:r>
      <w:r>
        <w:t>celu</w:t>
      </w:r>
      <w:r>
        <w:rPr>
          <w:spacing w:val="21"/>
        </w:rPr>
        <w:t xml:space="preserve"> </w:t>
      </w:r>
      <w:r>
        <w:t>kliknij</w:t>
      </w:r>
      <w:r>
        <w:rPr>
          <w:spacing w:val="21"/>
        </w:rPr>
        <w:t xml:space="preserve"> </w:t>
      </w:r>
      <w:r>
        <w:t>prawym</w:t>
      </w:r>
      <w:r>
        <w:rPr>
          <w:spacing w:val="22"/>
        </w:rPr>
        <w:t xml:space="preserve"> </w:t>
      </w:r>
      <w:r>
        <w:t>przyciskiem</w:t>
      </w:r>
      <w:r>
        <w:rPr>
          <w:spacing w:val="21"/>
        </w:rPr>
        <w:t xml:space="preserve"> </w:t>
      </w:r>
      <w:r>
        <w:rPr>
          <w:spacing w:val="-2"/>
        </w:rPr>
        <w:t>myszy</w:t>
      </w:r>
    </w:p>
    <w:p w14:paraId="182E817B" w14:textId="77777777" w:rsidR="00E215DA" w:rsidRDefault="00000000">
      <w:pPr>
        <w:pStyle w:val="Tekstpodstawowy"/>
        <w:spacing w:before="84" w:line="312" w:lineRule="auto"/>
        <w:ind w:left="917" w:right="1054"/>
      </w:pPr>
      <w:r>
        <w:t>w</w:t>
      </w:r>
      <w:r>
        <w:rPr>
          <w:spacing w:val="32"/>
        </w:rPr>
        <w:t xml:space="preserve"> </w:t>
      </w:r>
      <w:r>
        <w:t>tabelę,</w:t>
      </w:r>
      <w:r>
        <w:rPr>
          <w:spacing w:val="32"/>
        </w:rPr>
        <w:t xml:space="preserve"> </w:t>
      </w:r>
      <w:r>
        <w:t>wybierz</w:t>
      </w:r>
      <w:r>
        <w:rPr>
          <w:spacing w:val="32"/>
        </w:rPr>
        <w:t xml:space="preserve"> </w:t>
      </w:r>
      <w:r>
        <w:t>zakładkę</w:t>
      </w:r>
      <w:r>
        <w:rPr>
          <w:spacing w:val="32"/>
        </w:rPr>
        <w:t xml:space="preserve"> </w:t>
      </w:r>
      <w:r>
        <w:t>„Tabela”</w:t>
      </w:r>
      <w:r>
        <w:rPr>
          <w:spacing w:val="32"/>
        </w:rPr>
        <w:t xml:space="preserve"> </w:t>
      </w:r>
      <w:r>
        <w:t>i</w:t>
      </w:r>
      <w:r>
        <w:rPr>
          <w:spacing w:val="32"/>
        </w:rPr>
        <w:t xml:space="preserve"> </w:t>
      </w:r>
      <w:r>
        <w:t>kliknij</w:t>
      </w:r>
      <w:r>
        <w:rPr>
          <w:spacing w:val="32"/>
        </w:rPr>
        <w:t xml:space="preserve"> </w:t>
      </w:r>
      <w:r>
        <w:t>opcję</w:t>
      </w:r>
      <w:r>
        <w:rPr>
          <w:spacing w:val="32"/>
        </w:rPr>
        <w:t xml:space="preserve"> </w:t>
      </w:r>
      <w:r>
        <w:t>„Tekst</w:t>
      </w:r>
      <w:r>
        <w:rPr>
          <w:spacing w:val="32"/>
        </w:rPr>
        <w:t xml:space="preserve"> </w:t>
      </w:r>
      <w:r>
        <w:t>alternatywny”.</w:t>
      </w:r>
      <w:r>
        <w:rPr>
          <w:spacing w:val="32"/>
        </w:rPr>
        <w:t xml:space="preserve"> </w:t>
      </w:r>
      <w:r>
        <w:t xml:space="preserve">Następnie </w:t>
      </w:r>
      <w:r>
        <w:rPr>
          <w:w w:val="110"/>
        </w:rPr>
        <w:t>w</w:t>
      </w:r>
      <w:r>
        <w:rPr>
          <w:spacing w:val="-18"/>
          <w:w w:val="110"/>
        </w:rPr>
        <w:t xml:space="preserve"> </w:t>
      </w:r>
      <w:r>
        <w:rPr>
          <w:w w:val="110"/>
        </w:rPr>
        <w:t>polu</w:t>
      </w:r>
      <w:r>
        <w:rPr>
          <w:spacing w:val="-18"/>
          <w:w w:val="110"/>
        </w:rPr>
        <w:t xml:space="preserve"> </w:t>
      </w:r>
      <w:r>
        <w:rPr>
          <w:w w:val="110"/>
        </w:rPr>
        <w:t>„Opis”</w:t>
      </w:r>
      <w:r>
        <w:rPr>
          <w:spacing w:val="-18"/>
          <w:w w:val="110"/>
        </w:rPr>
        <w:t xml:space="preserve"> </w:t>
      </w:r>
      <w:r>
        <w:rPr>
          <w:w w:val="110"/>
        </w:rPr>
        <w:t>dodaj</w:t>
      </w:r>
      <w:r>
        <w:rPr>
          <w:spacing w:val="-18"/>
          <w:w w:val="110"/>
        </w:rPr>
        <w:t xml:space="preserve"> </w:t>
      </w:r>
      <w:r>
        <w:rPr>
          <w:w w:val="110"/>
        </w:rPr>
        <w:t>tekst,</w:t>
      </w:r>
      <w:r>
        <w:rPr>
          <w:spacing w:val="-18"/>
          <w:w w:val="110"/>
        </w:rPr>
        <w:t xml:space="preserve"> </w:t>
      </w:r>
      <w:r>
        <w:rPr>
          <w:w w:val="110"/>
        </w:rPr>
        <w:t>który</w:t>
      </w:r>
      <w:r>
        <w:rPr>
          <w:spacing w:val="-18"/>
          <w:w w:val="110"/>
        </w:rPr>
        <w:t xml:space="preserve"> </w:t>
      </w:r>
      <w:r>
        <w:rPr>
          <w:w w:val="110"/>
        </w:rPr>
        <w:t>opisze</w:t>
      </w:r>
      <w:r>
        <w:rPr>
          <w:spacing w:val="-18"/>
          <w:w w:val="110"/>
        </w:rPr>
        <w:t xml:space="preserve"> </w:t>
      </w:r>
      <w:r>
        <w:rPr>
          <w:w w:val="110"/>
        </w:rPr>
        <w:t>zawartość</w:t>
      </w:r>
      <w:r>
        <w:rPr>
          <w:spacing w:val="-18"/>
          <w:w w:val="110"/>
        </w:rPr>
        <w:t xml:space="preserve"> </w:t>
      </w:r>
      <w:r>
        <w:rPr>
          <w:w w:val="110"/>
        </w:rPr>
        <w:t>tabeli.</w:t>
      </w:r>
    </w:p>
    <w:p w14:paraId="4B2A0B4C" w14:textId="77777777" w:rsidR="00E215DA" w:rsidRDefault="00000000">
      <w:pPr>
        <w:pStyle w:val="Tekstpodstawowy"/>
        <w:spacing w:before="8"/>
        <w:ind w:left="0"/>
        <w:rPr>
          <w:sz w:val="6"/>
        </w:rPr>
      </w:pPr>
      <w:r>
        <w:rPr>
          <w:noProof/>
        </w:rPr>
        <w:drawing>
          <wp:anchor distT="0" distB="0" distL="0" distR="0" simplePos="0" relativeHeight="487711744" behindDoc="1" locked="0" layoutInCell="1" allowOverlap="1" wp14:anchorId="5AD6EB3A" wp14:editId="020AE531">
            <wp:simplePos x="0" y="0"/>
            <wp:positionH relativeFrom="page">
              <wp:posOffset>899999</wp:posOffset>
            </wp:positionH>
            <wp:positionV relativeFrom="paragraph">
              <wp:posOffset>64169</wp:posOffset>
            </wp:positionV>
            <wp:extent cx="4991810" cy="4818602"/>
            <wp:effectExtent l="0" t="0" r="0" b="0"/>
            <wp:wrapTopAndBottom/>
            <wp:docPr id="427" name="Image 427" descr="Zrzut ekranu menu kontekstowego z zaznaczoną opcją Tabela oraz Tekst alternatyw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7" name="Image 427" descr="Zrzut ekranu menu kontekstowego z zaznaczoną opcją Tabela oraz Tekst alternatywny"/>
                    <pic:cNvPicPr/>
                  </pic:nvPicPr>
                  <pic:blipFill>
                    <a:blip r:embed="rId380" cstate="print"/>
                    <a:stretch>
                      <a:fillRect/>
                    </a:stretch>
                  </pic:blipFill>
                  <pic:spPr>
                    <a:xfrm>
                      <a:off x="0" y="0"/>
                      <a:ext cx="4991810" cy="4818602"/>
                    </a:xfrm>
                    <a:prstGeom prst="rect">
                      <a:avLst/>
                    </a:prstGeom>
                  </pic:spPr>
                </pic:pic>
              </a:graphicData>
            </a:graphic>
          </wp:anchor>
        </w:drawing>
      </w:r>
    </w:p>
    <w:p w14:paraId="2700449E" w14:textId="77777777" w:rsidR="00E215DA" w:rsidRDefault="00E215DA">
      <w:pPr>
        <w:rPr>
          <w:sz w:val="6"/>
        </w:rPr>
        <w:sectPr w:rsidR="00E215DA">
          <w:pgSz w:w="11910" w:h="16840"/>
          <w:pgMar w:top="1100" w:right="360" w:bottom="840" w:left="500" w:header="0" w:footer="655" w:gutter="0"/>
          <w:cols w:space="708"/>
        </w:sectPr>
      </w:pPr>
    </w:p>
    <w:p w14:paraId="50552B5A" w14:textId="77777777" w:rsidR="00E215DA" w:rsidRDefault="00E215DA">
      <w:pPr>
        <w:pStyle w:val="Tekstpodstawowy"/>
        <w:ind w:left="0"/>
        <w:rPr>
          <w:sz w:val="20"/>
        </w:rPr>
      </w:pPr>
    </w:p>
    <w:p w14:paraId="6E6D003F" w14:textId="77777777" w:rsidR="00E215DA" w:rsidRDefault="00E215DA">
      <w:pPr>
        <w:pStyle w:val="Tekstpodstawowy"/>
        <w:spacing w:before="121"/>
        <w:ind w:left="0"/>
        <w:rPr>
          <w:sz w:val="20"/>
        </w:rPr>
      </w:pPr>
    </w:p>
    <w:p w14:paraId="66AF67F2" w14:textId="77777777" w:rsidR="00E215DA" w:rsidRDefault="00000000">
      <w:pPr>
        <w:pStyle w:val="Tekstpodstawowy"/>
        <w:ind w:left="917"/>
        <w:rPr>
          <w:sz w:val="20"/>
        </w:rPr>
      </w:pPr>
      <w:r>
        <w:rPr>
          <w:noProof/>
          <w:sz w:val="20"/>
        </w:rPr>
        <w:drawing>
          <wp:inline distT="0" distB="0" distL="0" distR="0" wp14:anchorId="77074976" wp14:editId="6D9A2AB4">
            <wp:extent cx="4871259" cy="4000500"/>
            <wp:effectExtent l="0" t="0" r="0" b="0"/>
            <wp:docPr id="428" name="Image 428" descr="Zrzut ekranu okna dialogowego Tekst alternatyw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8" name="Image 428" descr="Zrzut ekranu okna dialogowego Tekst alternatywny"/>
                    <pic:cNvPicPr/>
                  </pic:nvPicPr>
                  <pic:blipFill>
                    <a:blip r:embed="rId381" cstate="print"/>
                    <a:stretch>
                      <a:fillRect/>
                    </a:stretch>
                  </pic:blipFill>
                  <pic:spPr>
                    <a:xfrm>
                      <a:off x="0" y="0"/>
                      <a:ext cx="4871259" cy="4000500"/>
                    </a:xfrm>
                    <a:prstGeom prst="rect">
                      <a:avLst/>
                    </a:prstGeom>
                  </pic:spPr>
                </pic:pic>
              </a:graphicData>
            </a:graphic>
          </wp:inline>
        </w:drawing>
      </w:r>
    </w:p>
    <w:p w14:paraId="7233A0E1" w14:textId="77777777" w:rsidR="00E215DA" w:rsidRDefault="00000000">
      <w:pPr>
        <w:pStyle w:val="Nagwek4"/>
        <w:spacing w:before="266"/>
      </w:pPr>
      <w:r>
        <w:rPr>
          <w:color w:val="064187"/>
          <w:spacing w:val="-5"/>
          <w:w w:val="85"/>
        </w:rPr>
        <w:t>Tabela</w:t>
      </w:r>
      <w:r>
        <w:rPr>
          <w:color w:val="064187"/>
          <w:spacing w:val="-12"/>
          <w:w w:val="85"/>
        </w:rPr>
        <w:t xml:space="preserve"> </w:t>
      </w:r>
      <w:r>
        <w:rPr>
          <w:color w:val="064187"/>
          <w:spacing w:val="-2"/>
          <w:w w:val="90"/>
        </w:rPr>
        <w:t>przestawna</w:t>
      </w:r>
    </w:p>
    <w:p w14:paraId="41AFBC24" w14:textId="77777777" w:rsidR="00E215DA" w:rsidRDefault="00000000">
      <w:pPr>
        <w:pStyle w:val="Tekstpodstawowy"/>
        <w:spacing w:before="89"/>
        <w:ind w:left="917"/>
      </w:pPr>
      <w:r>
        <w:t>Do</w:t>
      </w:r>
      <w:r>
        <w:rPr>
          <w:spacing w:val="23"/>
        </w:rPr>
        <w:t xml:space="preserve"> </w:t>
      </w:r>
      <w:r>
        <w:t>tabel</w:t>
      </w:r>
      <w:r>
        <w:rPr>
          <w:spacing w:val="23"/>
        </w:rPr>
        <w:t xml:space="preserve"> </w:t>
      </w:r>
      <w:r>
        <w:t>przestawnych</w:t>
      </w:r>
      <w:r>
        <w:rPr>
          <w:spacing w:val="23"/>
        </w:rPr>
        <w:t xml:space="preserve"> </w:t>
      </w:r>
      <w:r>
        <w:t>dodaj</w:t>
      </w:r>
      <w:r>
        <w:rPr>
          <w:spacing w:val="24"/>
        </w:rPr>
        <w:t xml:space="preserve"> </w:t>
      </w:r>
      <w:r>
        <w:t>tytuł</w:t>
      </w:r>
      <w:r>
        <w:rPr>
          <w:spacing w:val="23"/>
        </w:rPr>
        <w:t xml:space="preserve"> </w:t>
      </w:r>
      <w:r>
        <w:t>i</w:t>
      </w:r>
      <w:r>
        <w:rPr>
          <w:spacing w:val="23"/>
        </w:rPr>
        <w:t xml:space="preserve"> </w:t>
      </w:r>
      <w:r>
        <w:t>opis</w:t>
      </w:r>
      <w:r>
        <w:rPr>
          <w:spacing w:val="24"/>
        </w:rPr>
        <w:t xml:space="preserve"> </w:t>
      </w:r>
      <w:r>
        <w:rPr>
          <w:spacing w:val="-2"/>
        </w:rPr>
        <w:t>alternatywny.</w:t>
      </w:r>
    </w:p>
    <w:p w14:paraId="0DD19A35" w14:textId="77777777" w:rsidR="00E215DA" w:rsidRDefault="00000000">
      <w:pPr>
        <w:pStyle w:val="Tekstpodstawowy"/>
        <w:spacing w:before="197" w:line="312" w:lineRule="auto"/>
        <w:ind w:left="917" w:right="772"/>
      </w:pPr>
      <w:r>
        <w:t>W tym celu kliknij w tabelę prawym przyciskiem myszy i wybierz „Opcje tabeli</w:t>
      </w:r>
      <w:r>
        <w:rPr>
          <w:spacing w:val="80"/>
          <w:w w:val="110"/>
        </w:rPr>
        <w:t xml:space="preserve"> </w:t>
      </w:r>
      <w:r>
        <w:rPr>
          <w:spacing w:val="-2"/>
          <w:w w:val="110"/>
        </w:rPr>
        <w:t>przestawnej”.</w:t>
      </w:r>
    </w:p>
    <w:p w14:paraId="3D1590A9" w14:textId="77777777" w:rsidR="00E215DA" w:rsidRDefault="00000000">
      <w:pPr>
        <w:pStyle w:val="Tekstpodstawowy"/>
        <w:spacing w:before="8"/>
        <w:ind w:left="0"/>
        <w:rPr>
          <w:sz w:val="6"/>
        </w:rPr>
      </w:pPr>
      <w:r>
        <w:rPr>
          <w:noProof/>
        </w:rPr>
        <w:drawing>
          <wp:anchor distT="0" distB="0" distL="0" distR="0" simplePos="0" relativeHeight="487712256" behindDoc="1" locked="0" layoutInCell="1" allowOverlap="1" wp14:anchorId="4E652F74" wp14:editId="1ADA5CEB">
            <wp:simplePos x="0" y="0"/>
            <wp:positionH relativeFrom="page">
              <wp:posOffset>900000</wp:posOffset>
            </wp:positionH>
            <wp:positionV relativeFrom="paragraph">
              <wp:posOffset>64597</wp:posOffset>
            </wp:positionV>
            <wp:extent cx="3163905" cy="3064668"/>
            <wp:effectExtent l="0" t="0" r="0" b="0"/>
            <wp:wrapTopAndBottom/>
            <wp:docPr id="429" name="Image 429" descr="Zrzut ekranu menu kontekstowego tabeli przestawnej z zaznaczoną opcją Formatuj komórk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9" name="Image 429" descr="Zrzut ekranu menu kontekstowego tabeli przestawnej z zaznaczoną opcją Formatuj komórki"/>
                    <pic:cNvPicPr/>
                  </pic:nvPicPr>
                  <pic:blipFill>
                    <a:blip r:embed="rId382" cstate="print"/>
                    <a:stretch>
                      <a:fillRect/>
                    </a:stretch>
                  </pic:blipFill>
                  <pic:spPr>
                    <a:xfrm>
                      <a:off x="0" y="0"/>
                      <a:ext cx="3163905" cy="3064668"/>
                    </a:xfrm>
                    <a:prstGeom prst="rect">
                      <a:avLst/>
                    </a:prstGeom>
                  </pic:spPr>
                </pic:pic>
              </a:graphicData>
            </a:graphic>
          </wp:anchor>
        </w:drawing>
      </w:r>
    </w:p>
    <w:p w14:paraId="7F5B8014" w14:textId="77777777" w:rsidR="00E215DA" w:rsidRDefault="00E215DA">
      <w:pPr>
        <w:rPr>
          <w:sz w:val="6"/>
        </w:rPr>
        <w:sectPr w:rsidR="00E215DA">
          <w:pgSz w:w="11910" w:h="16840"/>
          <w:pgMar w:top="1100" w:right="360" w:bottom="840" w:left="500" w:header="0" w:footer="655" w:gutter="0"/>
          <w:cols w:space="708"/>
        </w:sectPr>
      </w:pPr>
    </w:p>
    <w:p w14:paraId="744D738D" w14:textId="77777777" w:rsidR="00E215DA" w:rsidRDefault="00E215DA">
      <w:pPr>
        <w:pStyle w:val="Tekstpodstawowy"/>
        <w:spacing w:before="260"/>
        <w:ind w:left="0"/>
      </w:pPr>
    </w:p>
    <w:p w14:paraId="5A56E4D4" w14:textId="77777777" w:rsidR="00E215DA" w:rsidRDefault="00000000">
      <w:pPr>
        <w:pStyle w:val="Tekstpodstawowy"/>
        <w:spacing w:line="312" w:lineRule="auto"/>
        <w:ind w:left="917" w:right="772"/>
      </w:pPr>
      <w:r>
        <w:t>W oknie formatowania ustaw tytuł tabeli. Następnie przejdź do zakładki „Tekst</w:t>
      </w:r>
      <w:r>
        <w:rPr>
          <w:spacing w:val="80"/>
          <w:w w:val="110"/>
        </w:rPr>
        <w:t xml:space="preserve"> </w:t>
      </w:r>
      <w:r>
        <w:rPr>
          <w:w w:val="110"/>
        </w:rPr>
        <w:t>alternatywny” i dodaj opis.</w:t>
      </w:r>
    </w:p>
    <w:p w14:paraId="5295758D" w14:textId="77777777" w:rsidR="00E215DA" w:rsidRDefault="00000000">
      <w:pPr>
        <w:pStyle w:val="Tekstpodstawowy"/>
        <w:spacing w:before="7"/>
        <w:ind w:left="0"/>
        <w:rPr>
          <w:sz w:val="6"/>
        </w:rPr>
      </w:pPr>
      <w:r>
        <w:rPr>
          <w:noProof/>
        </w:rPr>
        <w:drawing>
          <wp:anchor distT="0" distB="0" distL="0" distR="0" simplePos="0" relativeHeight="487712768" behindDoc="1" locked="0" layoutInCell="1" allowOverlap="1" wp14:anchorId="462B6CCD" wp14:editId="0AF9CE9D">
            <wp:simplePos x="0" y="0"/>
            <wp:positionH relativeFrom="page">
              <wp:posOffset>899999</wp:posOffset>
            </wp:positionH>
            <wp:positionV relativeFrom="paragraph">
              <wp:posOffset>64111</wp:posOffset>
            </wp:positionV>
            <wp:extent cx="4597803" cy="5007197"/>
            <wp:effectExtent l="0" t="0" r="0" b="0"/>
            <wp:wrapTopAndBottom/>
            <wp:docPr id="430" name="Image 430" descr="Zrzut ekranu okna dialogowego Opcje tabeli przestawnej z zaznaczonym polem Nazwa tabeli przestawnej oraz zaznaczoną sekcją Tekst alternatyw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0" name="Image 430" descr="Zrzut ekranu okna dialogowego Opcje tabeli przestawnej z zaznaczonym polem Nazwa tabeli przestawnej oraz zaznaczoną sekcją Tekst alternatywny"/>
                    <pic:cNvPicPr/>
                  </pic:nvPicPr>
                  <pic:blipFill>
                    <a:blip r:embed="rId383" cstate="print"/>
                    <a:stretch>
                      <a:fillRect/>
                    </a:stretch>
                  </pic:blipFill>
                  <pic:spPr>
                    <a:xfrm>
                      <a:off x="0" y="0"/>
                      <a:ext cx="4597803" cy="5007197"/>
                    </a:xfrm>
                    <a:prstGeom prst="rect">
                      <a:avLst/>
                    </a:prstGeom>
                  </pic:spPr>
                </pic:pic>
              </a:graphicData>
            </a:graphic>
          </wp:anchor>
        </w:drawing>
      </w:r>
    </w:p>
    <w:p w14:paraId="4ACB8893" w14:textId="77777777" w:rsidR="00E215DA" w:rsidRDefault="00E215DA">
      <w:pPr>
        <w:rPr>
          <w:sz w:val="6"/>
        </w:rPr>
        <w:sectPr w:rsidR="00E215DA">
          <w:pgSz w:w="11910" w:h="16840"/>
          <w:pgMar w:top="1100" w:right="360" w:bottom="840" w:left="500" w:header="0" w:footer="655" w:gutter="0"/>
          <w:cols w:space="708"/>
        </w:sectPr>
      </w:pPr>
    </w:p>
    <w:p w14:paraId="7D434DE2" w14:textId="77777777" w:rsidR="00E215DA" w:rsidRDefault="00E215DA">
      <w:pPr>
        <w:pStyle w:val="Tekstpodstawowy"/>
        <w:ind w:left="0"/>
        <w:rPr>
          <w:sz w:val="20"/>
        </w:rPr>
      </w:pPr>
    </w:p>
    <w:p w14:paraId="1A0FD92E" w14:textId="77777777" w:rsidR="00E215DA" w:rsidRDefault="00E215DA">
      <w:pPr>
        <w:pStyle w:val="Tekstpodstawowy"/>
        <w:spacing w:before="121"/>
        <w:ind w:left="0"/>
        <w:rPr>
          <w:sz w:val="20"/>
        </w:rPr>
      </w:pPr>
    </w:p>
    <w:p w14:paraId="6D0B79C6" w14:textId="77777777" w:rsidR="00E215DA" w:rsidRDefault="00000000">
      <w:pPr>
        <w:pStyle w:val="Tekstpodstawowy"/>
        <w:ind w:left="917"/>
        <w:rPr>
          <w:sz w:val="20"/>
        </w:rPr>
      </w:pPr>
      <w:r>
        <w:rPr>
          <w:noProof/>
          <w:sz w:val="20"/>
        </w:rPr>
        <w:drawing>
          <wp:inline distT="0" distB="0" distL="0" distR="0" wp14:anchorId="2C782438" wp14:editId="18124140">
            <wp:extent cx="4663986" cy="4924425"/>
            <wp:effectExtent l="0" t="0" r="0" b="0"/>
            <wp:docPr id="431" name="Image 431" descr="Zrzut ekranu sekcji Tekst alternatywny okna dialogowego Opcje tabeli przestawnej"/>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1" name="Image 431" descr="Zrzut ekranu sekcji Tekst alternatywny okna dialogowego Opcje tabeli przestawnej"/>
                    <pic:cNvPicPr/>
                  </pic:nvPicPr>
                  <pic:blipFill>
                    <a:blip r:embed="rId384" cstate="print"/>
                    <a:stretch>
                      <a:fillRect/>
                    </a:stretch>
                  </pic:blipFill>
                  <pic:spPr>
                    <a:xfrm>
                      <a:off x="0" y="0"/>
                      <a:ext cx="4663986" cy="4924425"/>
                    </a:xfrm>
                    <a:prstGeom prst="rect">
                      <a:avLst/>
                    </a:prstGeom>
                  </pic:spPr>
                </pic:pic>
              </a:graphicData>
            </a:graphic>
          </wp:inline>
        </w:drawing>
      </w:r>
    </w:p>
    <w:p w14:paraId="6C4B8661" w14:textId="77777777" w:rsidR="00E215DA" w:rsidRDefault="00000000">
      <w:pPr>
        <w:pStyle w:val="Nagwek4"/>
        <w:spacing w:before="275"/>
      </w:pPr>
      <w:r>
        <w:rPr>
          <w:color w:val="064187"/>
          <w:spacing w:val="-2"/>
          <w:w w:val="85"/>
        </w:rPr>
        <w:t>Blokowanie</w:t>
      </w:r>
      <w:r>
        <w:rPr>
          <w:color w:val="064187"/>
          <w:spacing w:val="-10"/>
          <w:w w:val="85"/>
        </w:rPr>
        <w:t xml:space="preserve"> </w:t>
      </w:r>
      <w:r>
        <w:rPr>
          <w:color w:val="064187"/>
          <w:spacing w:val="-2"/>
          <w:w w:val="85"/>
        </w:rPr>
        <w:t>kolumn</w:t>
      </w:r>
      <w:r>
        <w:rPr>
          <w:color w:val="064187"/>
          <w:spacing w:val="-10"/>
          <w:w w:val="85"/>
        </w:rPr>
        <w:t xml:space="preserve"> </w:t>
      </w:r>
      <w:r>
        <w:rPr>
          <w:color w:val="064187"/>
          <w:spacing w:val="-2"/>
          <w:w w:val="85"/>
        </w:rPr>
        <w:t>i</w:t>
      </w:r>
      <w:r>
        <w:rPr>
          <w:color w:val="064187"/>
          <w:spacing w:val="-10"/>
          <w:w w:val="85"/>
        </w:rPr>
        <w:t xml:space="preserve"> </w:t>
      </w:r>
      <w:r>
        <w:rPr>
          <w:color w:val="064187"/>
          <w:spacing w:val="-2"/>
          <w:w w:val="85"/>
        </w:rPr>
        <w:t>wierszy</w:t>
      </w:r>
    </w:p>
    <w:p w14:paraId="286F3558" w14:textId="77777777" w:rsidR="00E215DA" w:rsidRDefault="00000000">
      <w:pPr>
        <w:pStyle w:val="Tekstpodstawowy"/>
        <w:spacing w:before="90" w:line="312" w:lineRule="auto"/>
        <w:ind w:left="917" w:right="772"/>
      </w:pPr>
      <w:r>
        <w:t xml:space="preserve">W przypadku dużych tabel zablokuj pierwszą kolumnę lub górny wiersz. Wówczas </w:t>
      </w:r>
      <w:r>
        <w:rPr>
          <w:w w:val="105"/>
        </w:rPr>
        <w:t>każda</w:t>
      </w:r>
      <w:r>
        <w:rPr>
          <w:spacing w:val="-15"/>
          <w:w w:val="105"/>
        </w:rPr>
        <w:t xml:space="preserve"> </w:t>
      </w:r>
      <w:r>
        <w:rPr>
          <w:w w:val="105"/>
        </w:rPr>
        <w:t>komórka</w:t>
      </w:r>
      <w:r>
        <w:rPr>
          <w:spacing w:val="-15"/>
          <w:w w:val="105"/>
        </w:rPr>
        <w:t xml:space="preserve"> </w:t>
      </w:r>
      <w:r>
        <w:rPr>
          <w:w w:val="105"/>
        </w:rPr>
        <w:t>będzie</w:t>
      </w:r>
      <w:r>
        <w:rPr>
          <w:spacing w:val="-15"/>
          <w:w w:val="105"/>
        </w:rPr>
        <w:t xml:space="preserve"> </w:t>
      </w:r>
      <w:r>
        <w:rPr>
          <w:w w:val="105"/>
        </w:rPr>
        <w:t>bezpośrednio</w:t>
      </w:r>
      <w:r>
        <w:rPr>
          <w:spacing w:val="-15"/>
          <w:w w:val="105"/>
        </w:rPr>
        <w:t xml:space="preserve"> </w:t>
      </w:r>
      <w:r>
        <w:rPr>
          <w:w w:val="105"/>
        </w:rPr>
        <w:t>powiązana</w:t>
      </w:r>
      <w:r>
        <w:rPr>
          <w:spacing w:val="-15"/>
          <w:w w:val="105"/>
        </w:rPr>
        <w:t xml:space="preserve"> </w:t>
      </w:r>
      <w:r>
        <w:rPr>
          <w:w w:val="105"/>
        </w:rPr>
        <w:t>z</w:t>
      </w:r>
      <w:r>
        <w:rPr>
          <w:spacing w:val="-15"/>
          <w:w w:val="105"/>
        </w:rPr>
        <w:t xml:space="preserve"> </w:t>
      </w:r>
      <w:r>
        <w:rPr>
          <w:w w:val="105"/>
        </w:rPr>
        <w:t>odpowiednią</w:t>
      </w:r>
      <w:r>
        <w:rPr>
          <w:spacing w:val="-15"/>
          <w:w w:val="105"/>
        </w:rPr>
        <w:t xml:space="preserve"> </w:t>
      </w:r>
      <w:r>
        <w:rPr>
          <w:w w:val="105"/>
        </w:rPr>
        <w:t>nazwą</w:t>
      </w:r>
      <w:r>
        <w:rPr>
          <w:spacing w:val="-15"/>
          <w:w w:val="105"/>
        </w:rPr>
        <w:t xml:space="preserve"> </w:t>
      </w:r>
      <w:r>
        <w:rPr>
          <w:w w:val="105"/>
        </w:rPr>
        <w:t>kolumny/ wiersza,</w:t>
      </w:r>
      <w:r>
        <w:rPr>
          <w:spacing w:val="-13"/>
          <w:w w:val="105"/>
        </w:rPr>
        <w:t xml:space="preserve"> </w:t>
      </w:r>
      <w:r>
        <w:rPr>
          <w:w w:val="105"/>
        </w:rPr>
        <w:t>a</w:t>
      </w:r>
      <w:r>
        <w:rPr>
          <w:spacing w:val="-13"/>
          <w:w w:val="105"/>
        </w:rPr>
        <w:t xml:space="preserve"> </w:t>
      </w:r>
      <w:r>
        <w:rPr>
          <w:w w:val="105"/>
        </w:rPr>
        <w:t>same</w:t>
      </w:r>
      <w:r>
        <w:rPr>
          <w:spacing w:val="-13"/>
          <w:w w:val="105"/>
        </w:rPr>
        <w:t xml:space="preserve"> </w:t>
      </w:r>
      <w:r>
        <w:rPr>
          <w:w w:val="105"/>
        </w:rPr>
        <w:t>nazwy</w:t>
      </w:r>
      <w:r>
        <w:rPr>
          <w:spacing w:val="-13"/>
          <w:w w:val="105"/>
        </w:rPr>
        <w:t xml:space="preserve"> </w:t>
      </w:r>
      <w:r>
        <w:rPr>
          <w:w w:val="105"/>
        </w:rPr>
        <w:t>kolumn/wierszy</w:t>
      </w:r>
      <w:r>
        <w:rPr>
          <w:spacing w:val="-13"/>
          <w:w w:val="105"/>
        </w:rPr>
        <w:t xml:space="preserve"> </w:t>
      </w:r>
      <w:r>
        <w:rPr>
          <w:w w:val="105"/>
        </w:rPr>
        <w:t>będą</w:t>
      </w:r>
      <w:r>
        <w:rPr>
          <w:spacing w:val="-13"/>
          <w:w w:val="105"/>
        </w:rPr>
        <w:t xml:space="preserve"> </w:t>
      </w:r>
      <w:r>
        <w:rPr>
          <w:w w:val="105"/>
        </w:rPr>
        <w:t>widoczne</w:t>
      </w:r>
      <w:r>
        <w:rPr>
          <w:spacing w:val="-13"/>
          <w:w w:val="105"/>
        </w:rPr>
        <w:t xml:space="preserve"> </w:t>
      </w:r>
      <w:r>
        <w:rPr>
          <w:w w:val="105"/>
        </w:rPr>
        <w:t>na</w:t>
      </w:r>
      <w:r>
        <w:rPr>
          <w:spacing w:val="-13"/>
          <w:w w:val="105"/>
        </w:rPr>
        <w:t xml:space="preserve"> </w:t>
      </w:r>
      <w:r>
        <w:rPr>
          <w:w w:val="105"/>
        </w:rPr>
        <w:t>ekranie</w:t>
      </w:r>
      <w:r>
        <w:rPr>
          <w:spacing w:val="-13"/>
          <w:w w:val="105"/>
        </w:rPr>
        <w:t xml:space="preserve"> </w:t>
      </w:r>
      <w:r>
        <w:rPr>
          <w:w w:val="105"/>
        </w:rPr>
        <w:t>w</w:t>
      </w:r>
      <w:r>
        <w:rPr>
          <w:spacing w:val="-13"/>
          <w:w w:val="105"/>
        </w:rPr>
        <w:t xml:space="preserve"> </w:t>
      </w:r>
      <w:r>
        <w:rPr>
          <w:w w:val="105"/>
        </w:rPr>
        <w:t>trakcie przewijania</w:t>
      </w:r>
      <w:r>
        <w:rPr>
          <w:spacing w:val="-6"/>
          <w:w w:val="105"/>
        </w:rPr>
        <w:t xml:space="preserve"> </w:t>
      </w:r>
      <w:r>
        <w:rPr>
          <w:w w:val="105"/>
        </w:rPr>
        <w:t>zawartości</w:t>
      </w:r>
      <w:r>
        <w:rPr>
          <w:spacing w:val="-6"/>
          <w:w w:val="105"/>
        </w:rPr>
        <w:t xml:space="preserve"> </w:t>
      </w:r>
      <w:r>
        <w:rPr>
          <w:w w:val="105"/>
        </w:rPr>
        <w:t>arkusza.</w:t>
      </w:r>
      <w:r>
        <w:rPr>
          <w:spacing w:val="-6"/>
          <w:w w:val="105"/>
        </w:rPr>
        <w:t xml:space="preserve"> </w:t>
      </w:r>
      <w:r>
        <w:rPr>
          <w:w w:val="105"/>
        </w:rPr>
        <w:t>Dzięki</w:t>
      </w:r>
      <w:r>
        <w:rPr>
          <w:spacing w:val="-6"/>
          <w:w w:val="105"/>
        </w:rPr>
        <w:t xml:space="preserve"> </w:t>
      </w:r>
      <w:r>
        <w:rPr>
          <w:w w:val="105"/>
        </w:rPr>
        <w:t>temu</w:t>
      </w:r>
      <w:r>
        <w:rPr>
          <w:spacing w:val="-6"/>
          <w:w w:val="105"/>
        </w:rPr>
        <w:t xml:space="preserve"> </w:t>
      </w:r>
      <w:r>
        <w:rPr>
          <w:w w:val="105"/>
        </w:rPr>
        <w:t>każdemu</w:t>
      </w:r>
      <w:r>
        <w:rPr>
          <w:spacing w:val="-6"/>
          <w:w w:val="105"/>
        </w:rPr>
        <w:t xml:space="preserve"> </w:t>
      </w:r>
      <w:r>
        <w:rPr>
          <w:w w:val="105"/>
        </w:rPr>
        <w:t>odbiorcy</w:t>
      </w:r>
      <w:r>
        <w:rPr>
          <w:spacing w:val="-6"/>
          <w:w w:val="105"/>
        </w:rPr>
        <w:t xml:space="preserve"> </w:t>
      </w:r>
      <w:r>
        <w:rPr>
          <w:w w:val="105"/>
        </w:rPr>
        <w:t>łatwiej</w:t>
      </w:r>
      <w:r>
        <w:rPr>
          <w:spacing w:val="-6"/>
          <w:w w:val="105"/>
        </w:rPr>
        <w:t xml:space="preserve"> </w:t>
      </w:r>
      <w:r>
        <w:rPr>
          <w:w w:val="105"/>
        </w:rPr>
        <w:t>będzie zapoznać</w:t>
      </w:r>
      <w:r>
        <w:rPr>
          <w:spacing w:val="-5"/>
          <w:w w:val="105"/>
        </w:rPr>
        <w:t xml:space="preserve"> </w:t>
      </w:r>
      <w:r>
        <w:rPr>
          <w:w w:val="105"/>
        </w:rPr>
        <w:t>się</w:t>
      </w:r>
      <w:r>
        <w:rPr>
          <w:spacing w:val="-5"/>
          <w:w w:val="105"/>
        </w:rPr>
        <w:t xml:space="preserve"> </w:t>
      </w:r>
      <w:r>
        <w:rPr>
          <w:w w:val="105"/>
        </w:rPr>
        <w:t>z</w:t>
      </w:r>
      <w:r>
        <w:rPr>
          <w:spacing w:val="-5"/>
          <w:w w:val="105"/>
        </w:rPr>
        <w:t xml:space="preserve"> </w:t>
      </w:r>
      <w:r>
        <w:rPr>
          <w:w w:val="105"/>
        </w:rPr>
        <w:t>zawartością</w:t>
      </w:r>
      <w:r>
        <w:rPr>
          <w:spacing w:val="-5"/>
          <w:w w:val="105"/>
        </w:rPr>
        <w:t xml:space="preserve"> </w:t>
      </w:r>
      <w:r>
        <w:rPr>
          <w:w w:val="105"/>
        </w:rPr>
        <w:t>tabeli.</w:t>
      </w:r>
      <w:r>
        <w:rPr>
          <w:spacing w:val="-5"/>
          <w:w w:val="105"/>
        </w:rPr>
        <w:t xml:space="preserve"> </w:t>
      </w:r>
      <w:r>
        <w:rPr>
          <w:w w:val="105"/>
        </w:rPr>
        <w:t>W</w:t>
      </w:r>
      <w:r>
        <w:rPr>
          <w:spacing w:val="-5"/>
          <w:w w:val="105"/>
        </w:rPr>
        <w:t xml:space="preserve"> </w:t>
      </w:r>
      <w:r>
        <w:rPr>
          <w:w w:val="105"/>
        </w:rPr>
        <w:t>tym</w:t>
      </w:r>
      <w:r>
        <w:rPr>
          <w:spacing w:val="-5"/>
          <w:w w:val="105"/>
        </w:rPr>
        <w:t xml:space="preserve"> </w:t>
      </w:r>
      <w:r>
        <w:rPr>
          <w:w w:val="105"/>
        </w:rPr>
        <w:t>celu</w:t>
      </w:r>
      <w:r>
        <w:rPr>
          <w:spacing w:val="-5"/>
          <w:w w:val="105"/>
        </w:rPr>
        <w:t xml:space="preserve"> </w:t>
      </w:r>
      <w:r>
        <w:rPr>
          <w:w w:val="105"/>
        </w:rPr>
        <w:t>ze</w:t>
      </w:r>
      <w:r>
        <w:rPr>
          <w:spacing w:val="-5"/>
          <w:w w:val="105"/>
        </w:rPr>
        <w:t xml:space="preserve"> </w:t>
      </w:r>
      <w:r>
        <w:rPr>
          <w:w w:val="105"/>
        </w:rPr>
        <w:t>wstążki</w:t>
      </w:r>
      <w:r>
        <w:rPr>
          <w:spacing w:val="-5"/>
          <w:w w:val="105"/>
        </w:rPr>
        <w:t xml:space="preserve"> </w:t>
      </w:r>
      <w:r>
        <w:rPr>
          <w:w w:val="105"/>
        </w:rPr>
        <w:t>„Widok”</w:t>
      </w:r>
      <w:r>
        <w:rPr>
          <w:spacing w:val="-5"/>
          <w:w w:val="105"/>
        </w:rPr>
        <w:t xml:space="preserve"> </w:t>
      </w:r>
      <w:r>
        <w:rPr>
          <w:w w:val="105"/>
        </w:rPr>
        <w:t>wybierz</w:t>
      </w:r>
      <w:r>
        <w:rPr>
          <w:spacing w:val="-5"/>
          <w:w w:val="105"/>
        </w:rPr>
        <w:t xml:space="preserve"> </w:t>
      </w:r>
      <w:r>
        <w:rPr>
          <w:w w:val="105"/>
        </w:rPr>
        <w:t>opcję</w:t>
      </w:r>
    </w:p>
    <w:p w14:paraId="4D5E3F6B" w14:textId="77777777" w:rsidR="00E215DA" w:rsidRDefault="00000000">
      <w:pPr>
        <w:pStyle w:val="Tekstpodstawowy"/>
        <w:spacing w:before="6" w:line="312" w:lineRule="auto"/>
        <w:ind w:left="917" w:right="772"/>
      </w:pPr>
      <w:r>
        <w:rPr>
          <w:spacing w:val="-2"/>
          <w:w w:val="105"/>
        </w:rPr>
        <w:t>„Zablokuj</w:t>
      </w:r>
      <w:r>
        <w:rPr>
          <w:spacing w:val="-15"/>
          <w:w w:val="105"/>
        </w:rPr>
        <w:t xml:space="preserve"> </w:t>
      </w:r>
      <w:r>
        <w:rPr>
          <w:spacing w:val="-2"/>
          <w:w w:val="105"/>
        </w:rPr>
        <w:t>okienka”.</w:t>
      </w:r>
      <w:r>
        <w:rPr>
          <w:spacing w:val="-15"/>
          <w:w w:val="105"/>
        </w:rPr>
        <w:t xml:space="preserve"> </w:t>
      </w:r>
      <w:r>
        <w:rPr>
          <w:spacing w:val="-2"/>
          <w:w w:val="105"/>
        </w:rPr>
        <w:t>W</w:t>
      </w:r>
      <w:r>
        <w:rPr>
          <w:spacing w:val="-15"/>
          <w:w w:val="105"/>
        </w:rPr>
        <w:t xml:space="preserve"> </w:t>
      </w:r>
      <w:r>
        <w:rPr>
          <w:spacing w:val="-2"/>
          <w:w w:val="105"/>
        </w:rPr>
        <w:t>zależności</w:t>
      </w:r>
      <w:r>
        <w:rPr>
          <w:spacing w:val="-15"/>
          <w:w w:val="105"/>
        </w:rPr>
        <w:t xml:space="preserve"> </w:t>
      </w:r>
      <w:r>
        <w:rPr>
          <w:spacing w:val="-2"/>
          <w:w w:val="105"/>
        </w:rPr>
        <w:t>od</w:t>
      </w:r>
      <w:r>
        <w:rPr>
          <w:spacing w:val="-15"/>
          <w:w w:val="105"/>
        </w:rPr>
        <w:t xml:space="preserve"> </w:t>
      </w:r>
      <w:r>
        <w:rPr>
          <w:spacing w:val="-2"/>
          <w:w w:val="105"/>
        </w:rPr>
        <w:t>rodzaju</w:t>
      </w:r>
      <w:r>
        <w:rPr>
          <w:spacing w:val="-15"/>
          <w:w w:val="105"/>
        </w:rPr>
        <w:t xml:space="preserve"> </w:t>
      </w:r>
      <w:r>
        <w:rPr>
          <w:spacing w:val="-2"/>
          <w:w w:val="105"/>
        </w:rPr>
        <w:t>danych</w:t>
      </w:r>
      <w:r>
        <w:rPr>
          <w:spacing w:val="-15"/>
          <w:w w:val="105"/>
        </w:rPr>
        <w:t xml:space="preserve"> </w:t>
      </w:r>
      <w:r>
        <w:rPr>
          <w:spacing w:val="-2"/>
          <w:w w:val="105"/>
        </w:rPr>
        <w:t>możesz</w:t>
      </w:r>
      <w:r>
        <w:rPr>
          <w:spacing w:val="-15"/>
          <w:w w:val="105"/>
        </w:rPr>
        <w:t xml:space="preserve"> </w:t>
      </w:r>
      <w:r>
        <w:rPr>
          <w:spacing w:val="-2"/>
          <w:w w:val="105"/>
        </w:rPr>
        <w:t>zablokować</w:t>
      </w:r>
      <w:r>
        <w:rPr>
          <w:spacing w:val="-15"/>
          <w:w w:val="105"/>
        </w:rPr>
        <w:t xml:space="preserve"> </w:t>
      </w:r>
      <w:r>
        <w:rPr>
          <w:spacing w:val="-2"/>
          <w:w w:val="105"/>
        </w:rPr>
        <w:t>kolumnę</w:t>
      </w:r>
      <w:r>
        <w:rPr>
          <w:spacing w:val="-15"/>
          <w:w w:val="105"/>
        </w:rPr>
        <w:t xml:space="preserve"> </w:t>
      </w:r>
      <w:r>
        <w:rPr>
          <w:spacing w:val="-2"/>
          <w:w w:val="105"/>
        </w:rPr>
        <w:t>lub wiersz.</w:t>
      </w:r>
    </w:p>
    <w:p w14:paraId="33B3CC88" w14:textId="77777777" w:rsidR="00E215DA" w:rsidRDefault="00000000">
      <w:pPr>
        <w:pStyle w:val="Tekstpodstawowy"/>
        <w:spacing w:before="8"/>
        <w:ind w:left="0"/>
        <w:rPr>
          <w:sz w:val="6"/>
        </w:rPr>
      </w:pPr>
      <w:r>
        <w:rPr>
          <w:noProof/>
        </w:rPr>
        <w:drawing>
          <wp:anchor distT="0" distB="0" distL="0" distR="0" simplePos="0" relativeHeight="487713280" behindDoc="1" locked="0" layoutInCell="1" allowOverlap="1" wp14:anchorId="0F5E03FA" wp14:editId="24CB4B7D">
            <wp:simplePos x="0" y="0"/>
            <wp:positionH relativeFrom="page">
              <wp:posOffset>900000</wp:posOffset>
            </wp:positionH>
            <wp:positionV relativeFrom="paragraph">
              <wp:posOffset>64263</wp:posOffset>
            </wp:positionV>
            <wp:extent cx="5140681" cy="1414462"/>
            <wp:effectExtent l="0" t="0" r="0" b="0"/>
            <wp:wrapTopAndBottom/>
            <wp:docPr id="432" name="Image 432" descr="Zrzut ekranu zaznaczonej wstążki Widok oraz opcji Zablokuj okienk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2" name="Image 432" descr="Zrzut ekranu zaznaczonej wstążki Widok oraz opcji Zablokuj okienka"/>
                    <pic:cNvPicPr/>
                  </pic:nvPicPr>
                  <pic:blipFill>
                    <a:blip r:embed="rId385" cstate="print"/>
                    <a:stretch>
                      <a:fillRect/>
                    </a:stretch>
                  </pic:blipFill>
                  <pic:spPr>
                    <a:xfrm>
                      <a:off x="0" y="0"/>
                      <a:ext cx="5140681" cy="1414462"/>
                    </a:xfrm>
                    <a:prstGeom prst="rect">
                      <a:avLst/>
                    </a:prstGeom>
                  </pic:spPr>
                </pic:pic>
              </a:graphicData>
            </a:graphic>
          </wp:anchor>
        </w:drawing>
      </w:r>
    </w:p>
    <w:p w14:paraId="13BA3D06" w14:textId="77777777" w:rsidR="00E215DA" w:rsidRDefault="00E215DA">
      <w:pPr>
        <w:rPr>
          <w:sz w:val="6"/>
        </w:rPr>
        <w:sectPr w:rsidR="00E215DA">
          <w:pgSz w:w="11910" w:h="16840"/>
          <w:pgMar w:top="1100" w:right="360" w:bottom="840" w:left="500" w:header="0" w:footer="655" w:gutter="0"/>
          <w:cols w:space="708"/>
        </w:sectPr>
      </w:pPr>
    </w:p>
    <w:p w14:paraId="6AC3CAD2" w14:textId="77777777" w:rsidR="00E215DA" w:rsidRDefault="00E215DA">
      <w:pPr>
        <w:pStyle w:val="Tekstpodstawowy"/>
        <w:ind w:left="0"/>
        <w:rPr>
          <w:sz w:val="20"/>
        </w:rPr>
      </w:pPr>
    </w:p>
    <w:p w14:paraId="7448CA9B" w14:textId="77777777" w:rsidR="00E215DA" w:rsidRDefault="00E215DA">
      <w:pPr>
        <w:pStyle w:val="Tekstpodstawowy"/>
        <w:spacing w:before="121"/>
        <w:ind w:left="0"/>
        <w:rPr>
          <w:sz w:val="20"/>
        </w:rPr>
      </w:pPr>
    </w:p>
    <w:p w14:paraId="279180DD" w14:textId="77777777" w:rsidR="00E215DA" w:rsidRDefault="00000000">
      <w:pPr>
        <w:pStyle w:val="Tekstpodstawowy"/>
        <w:ind w:left="917"/>
        <w:rPr>
          <w:sz w:val="20"/>
        </w:rPr>
      </w:pPr>
      <w:r>
        <w:rPr>
          <w:noProof/>
          <w:sz w:val="20"/>
        </w:rPr>
        <w:drawing>
          <wp:inline distT="0" distB="0" distL="0" distR="0" wp14:anchorId="261BC0B2" wp14:editId="11BC2EAE">
            <wp:extent cx="5713600" cy="2600325"/>
            <wp:effectExtent l="0" t="0" r="0" b="0"/>
            <wp:docPr id="433" name="Image 433" descr="Zrzut ekranu menu kontekstowego opcji Zablokuj okienk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 name="Image 433" descr="Zrzut ekranu menu kontekstowego opcji Zablokuj okienka"/>
                    <pic:cNvPicPr/>
                  </pic:nvPicPr>
                  <pic:blipFill>
                    <a:blip r:embed="rId386" cstate="print"/>
                    <a:stretch>
                      <a:fillRect/>
                    </a:stretch>
                  </pic:blipFill>
                  <pic:spPr>
                    <a:xfrm>
                      <a:off x="0" y="0"/>
                      <a:ext cx="5713600" cy="2600325"/>
                    </a:xfrm>
                    <a:prstGeom prst="rect">
                      <a:avLst/>
                    </a:prstGeom>
                  </pic:spPr>
                </pic:pic>
              </a:graphicData>
            </a:graphic>
          </wp:inline>
        </w:drawing>
      </w:r>
    </w:p>
    <w:p w14:paraId="14096F23" w14:textId="77777777" w:rsidR="00E215DA" w:rsidRDefault="00000000">
      <w:pPr>
        <w:pStyle w:val="Nagwek4"/>
        <w:spacing w:before="267"/>
      </w:pPr>
      <w:r>
        <w:rPr>
          <w:color w:val="064187"/>
          <w:spacing w:val="-2"/>
          <w:w w:val="95"/>
        </w:rPr>
        <w:t>Sekcje</w:t>
      </w:r>
    </w:p>
    <w:p w14:paraId="48F944D1" w14:textId="77777777" w:rsidR="00E215DA" w:rsidRDefault="00000000">
      <w:pPr>
        <w:pStyle w:val="Tekstpodstawowy"/>
        <w:spacing w:before="89" w:line="312" w:lineRule="auto"/>
        <w:ind w:left="917" w:right="772"/>
      </w:pPr>
      <w:r>
        <w:t xml:space="preserve">Jeśli w danym arkuszu są wydzielone dodatkowe sekcje, które zawierają np. wykres, </w:t>
      </w:r>
      <w:r>
        <w:rPr>
          <w:w w:val="105"/>
        </w:rPr>
        <w:t>zdefiniuj</w:t>
      </w:r>
      <w:r>
        <w:rPr>
          <w:spacing w:val="-16"/>
          <w:w w:val="105"/>
        </w:rPr>
        <w:t xml:space="preserve"> </w:t>
      </w:r>
      <w:r>
        <w:rPr>
          <w:w w:val="105"/>
        </w:rPr>
        <w:t>nazwę</w:t>
      </w:r>
      <w:r>
        <w:rPr>
          <w:spacing w:val="-16"/>
          <w:w w:val="105"/>
        </w:rPr>
        <w:t xml:space="preserve"> </w:t>
      </w:r>
      <w:r>
        <w:rPr>
          <w:w w:val="105"/>
        </w:rPr>
        <w:t>sekcji.</w:t>
      </w:r>
      <w:r>
        <w:rPr>
          <w:spacing w:val="-16"/>
          <w:w w:val="105"/>
        </w:rPr>
        <w:t xml:space="preserve"> </w:t>
      </w:r>
      <w:r>
        <w:rPr>
          <w:w w:val="105"/>
        </w:rPr>
        <w:t>Pozwoli</w:t>
      </w:r>
      <w:r>
        <w:rPr>
          <w:spacing w:val="-16"/>
          <w:w w:val="105"/>
        </w:rPr>
        <w:t xml:space="preserve"> </w:t>
      </w:r>
      <w:r>
        <w:rPr>
          <w:w w:val="105"/>
        </w:rPr>
        <w:t>to</w:t>
      </w:r>
      <w:r>
        <w:rPr>
          <w:spacing w:val="-16"/>
          <w:w w:val="105"/>
        </w:rPr>
        <w:t xml:space="preserve"> </w:t>
      </w:r>
      <w:r>
        <w:rPr>
          <w:w w:val="105"/>
        </w:rPr>
        <w:t>na</w:t>
      </w:r>
      <w:r>
        <w:rPr>
          <w:spacing w:val="-16"/>
          <w:w w:val="105"/>
        </w:rPr>
        <w:t xml:space="preserve"> </w:t>
      </w:r>
      <w:r>
        <w:rPr>
          <w:w w:val="105"/>
        </w:rPr>
        <w:t>nawigację</w:t>
      </w:r>
      <w:r>
        <w:rPr>
          <w:spacing w:val="-16"/>
          <w:w w:val="105"/>
        </w:rPr>
        <w:t xml:space="preserve"> </w:t>
      </w:r>
      <w:r>
        <w:rPr>
          <w:w w:val="105"/>
        </w:rPr>
        <w:t>po</w:t>
      </w:r>
      <w:r>
        <w:rPr>
          <w:spacing w:val="-16"/>
          <w:w w:val="105"/>
        </w:rPr>
        <w:t xml:space="preserve"> </w:t>
      </w:r>
      <w:r>
        <w:rPr>
          <w:w w:val="105"/>
        </w:rPr>
        <w:t>całym</w:t>
      </w:r>
      <w:r>
        <w:rPr>
          <w:spacing w:val="-16"/>
          <w:w w:val="105"/>
        </w:rPr>
        <w:t xml:space="preserve"> </w:t>
      </w:r>
      <w:r>
        <w:rPr>
          <w:w w:val="105"/>
        </w:rPr>
        <w:t>arkuszu/dokumencie</w:t>
      </w:r>
      <w:r>
        <w:rPr>
          <w:spacing w:val="-16"/>
          <w:w w:val="105"/>
        </w:rPr>
        <w:t xml:space="preserve"> </w:t>
      </w:r>
      <w:r>
        <w:rPr>
          <w:w w:val="105"/>
        </w:rPr>
        <w:t>za pomocą skrótów klawiaturowych.</w:t>
      </w:r>
    </w:p>
    <w:p w14:paraId="1DD1DB1F" w14:textId="77777777" w:rsidR="00E215DA" w:rsidRDefault="00000000">
      <w:pPr>
        <w:pStyle w:val="Tekstpodstawowy"/>
        <w:spacing w:before="117"/>
        <w:ind w:left="917"/>
      </w:pPr>
      <w:r>
        <w:rPr>
          <w:spacing w:val="-2"/>
          <w:w w:val="105"/>
        </w:rPr>
        <w:t>W</w:t>
      </w:r>
      <w:r>
        <w:rPr>
          <w:spacing w:val="-11"/>
          <w:w w:val="105"/>
        </w:rPr>
        <w:t xml:space="preserve"> </w:t>
      </w:r>
      <w:r>
        <w:rPr>
          <w:spacing w:val="-2"/>
          <w:w w:val="105"/>
        </w:rPr>
        <w:t>tym</w:t>
      </w:r>
      <w:r>
        <w:rPr>
          <w:spacing w:val="-11"/>
          <w:w w:val="105"/>
        </w:rPr>
        <w:t xml:space="preserve"> </w:t>
      </w:r>
      <w:r>
        <w:rPr>
          <w:spacing w:val="-2"/>
          <w:w w:val="105"/>
        </w:rPr>
        <w:t>celu</w:t>
      </w:r>
      <w:r>
        <w:rPr>
          <w:spacing w:val="-10"/>
          <w:w w:val="105"/>
        </w:rPr>
        <w:t xml:space="preserve"> </w:t>
      </w:r>
      <w:r>
        <w:rPr>
          <w:spacing w:val="-2"/>
          <w:w w:val="105"/>
        </w:rPr>
        <w:t>wybierz</w:t>
      </w:r>
      <w:r>
        <w:rPr>
          <w:spacing w:val="-11"/>
          <w:w w:val="105"/>
        </w:rPr>
        <w:t xml:space="preserve"> </w:t>
      </w:r>
      <w:r>
        <w:rPr>
          <w:spacing w:val="-2"/>
          <w:w w:val="105"/>
        </w:rPr>
        <w:t>odpowiednią</w:t>
      </w:r>
      <w:r>
        <w:rPr>
          <w:spacing w:val="-11"/>
          <w:w w:val="105"/>
        </w:rPr>
        <w:t xml:space="preserve"> </w:t>
      </w:r>
      <w:r>
        <w:rPr>
          <w:spacing w:val="-2"/>
          <w:w w:val="105"/>
        </w:rPr>
        <w:t>komórkę</w:t>
      </w:r>
      <w:r>
        <w:rPr>
          <w:spacing w:val="-10"/>
          <w:w w:val="105"/>
        </w:rPr>
        <w:t xml:space="preserve"> </w:t>
      </w:r>
      <w:r>
        <w:rPr>
          <w:spacing w:val="-2"/>
          <w:w w:val="105"/>
        </w:rPr>
        <w:t>i</w:t>
      </w:r>
      <w:r>
        <w:rPr>
          <w:spacing w:val="-11"/>
          <w:w w:val="105"/>
        </w:rPr>
        <w:t xml:space="preserve"> </w:t>
      </w:r>
      <w:r>
        <w:rPr>
          <w:spacing w:val="-2"/>
          <w:w w:val="105"/>
        </w:rPr>
        <w:t>przejdź</w:t>
      </w:r>
      <w:r>
        <w:rPr>
          <w:spacing w:val="-11"/>
          <w:w w:val="105"/>
        </w:rPr>
        <w:t xml:space="preserve"> </w:t>
      </w:r>
      <w:r>
        <w:rPr>
          <w:spacing w:val="-2"/>
          <w:w w:val="105"/>
        </w:rPr>
        <w:t>na</w:t>
      </w:r>
      <w:r>
        <w:rPr>
          <w:spacing w:val="-10"/>
          <w:w w:val="105"/>
        </w:rPr>
        <w:t xml:space="preserve"> </w:t>
      </w:r>
      <w:r>
        <w:rPr>
          <w:spacing w:val="-2"/>
          <w:w w:val="105"/>
        </w:rPr>
        <w:t>wstążkę</w:t>
      </w:r>
      <w:r>
        <w:rPr>
          <w:spacing w:val="-11"/>
          <w:w w:val="105"/>
        </w:rPr>
        <w:t xml:space="preserve"> </w:t>
      </w:r>
      <w:r>
        <w:rPr>
          <w:spacing w:val="-2"/>
          <w:w w:val="105"/>
        </w:rPr>
        <w:t>„Formuły”.</w:t>
      </w:r>
    </w:p>
    <w:p w14:paraId="16CFFBE5" w14:textId="77777777" w:rsidR="00E215DA" w:rsidRDefault="00000000">
      <w:pPr>
        <w:pStyle w:val="Tekstpodstawowy"/>
        <w:spacing w:before="11"/>
        <w:ind w:left="0"/>
        <w:rPr>
          <w:sz w:val="3"/>
        </w:rPr>
      </w:pPr>
      <w:r>
        <w:rPr>
          <w:noProof/>
        </w:rPr>
        <w:drawing>
          <wp:anchor distT="0" distB="0" distL="0" distR="0" simplePos="0" relativeHeight="487713792" behindDoc="1" locked="0" layoutInCell="1" allowOverlap="1" wp14:anchorId="7B577DA8" wp14:editId="667C9BED">
            <wp:simplePos x="0" y="0"/>
            <wp:positionH relativeFrom="page">
              <wp:posOffset>900000</wp:posOffset>
            </wp:positionH>
            <wp:positionV relativeFrom="paragraph">
              <wp:posOffset>44315</wp:posOffset>
            </wp:positionV>
            <wp:extent cx="3607235" cy="1122140"/>
            <wp:effectExtent l="0" t="0" r="0" b="0"/>
            <wp:wrapTopAndBottom/>
            <wp:docPr id="434" name="Image 434" descr="Zrzut ekranu zaznaczonej wstążki Formuł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Image 434" descr="Zrzut ekranu zaznaczonej wstążki Formuły"/>
                    <pic:cNvPicPr/>
                  </pic:nvPicPr>
                  <pic:blipFill>
                    <a:blip r:embed="rId387" cstate="print"/>
                    <a:stretch>
                      <a:fillRect/>
                    </a:stretch>
                  </pic:blipFill>
                  <pic:spPr>
                    <a:xfrm>
                      <a:off x="0" y="0"/>
                      <a:ext cx="3607235" cy="1122140"/>
                    </a:xfrm>
                    <a:prstGeom prst="rect">
                      <a:avLst/>
                    </a:prstGeom>
                  </pic:spPr>
                </pic:pic>
              </a:graphicData>
            </a:graphic>
          </wp:anchor>
        </w:drawing>
      </w:r>
    </w:p>
    <w:p w14:paraId="43FF4C8B" w14:textId="77777777" w:rsidR="00E215DA" w:rsidRDefault="00000000">
      <w:pPr>
        <w:pStyle w:val="Tekstpodstawowy"/>
        <w:spacing w:before="255"/>
        <w:ind w:left="917"/>
      </w:pPr>
      <w:r>
        <w:rPr>
          <w:spacing w:val="-2"/>
          <w:w w:val="105"/>
        </w:rPr>
        <w:t>Wybierz</w:t>
      </w:r>
      <w:r>
        <w:rPr>
          <w:spacing w:val="-9"/>
          <w:w w:val="105"/>
        </w:rPr>
        <w:t xml:space="preserve"> </w:t>
      </w:r>
      <w:r>
        <w:rPr>
          <w:spacing w:val="-2"/>
          <w:w w:val="105"/>
        </w:rPr>
        <w:t>opcję</w:t>
      </w:r>
      <w:r>
        <w:rPr>
          <w:spacing w:val="-8"/>
          <w:w w:val="105"/>
        </w:rPr>
        <w:t xml:space="preserve"> </w:t>
      </w:r>
      <w:r>
        <w:rPr>
          <w:spacing w:val="-2"/>
          <w:w w:val="105"/>
        </w:rPr>
        <w:t>„Definiuj</w:t>
      </w:r>
      <w:r>
        <w:rPr>
          <w:spacing w:val="-8"/>
          <w:w w:val="105"/>
        </w:rPr>
        <w:t xml:space="preserve"> </w:t>
      </w:r>
      <w:r>
        <w:rPr>
          <w:spacing w:val="-2"/>
          <w:w w:val="105"/>
        </w:rPr>
        <w:t>nazwę”</w:t>
      </w:r>
      <w:r>
        <w:rPr>
          <w:spacing w:val="-9"/>
          <w:w w:val="105"/>
        </w:rPr>
        <w:t xml:space="preserve"> </w:t>
      </w:r>
      <w:r>
        <w:rPr>
          <w:spacing w:val="-2"/>
          <w:w w:val="105"/>
        </w:rPr>
        <w:t>i</w:t>
      </w:r>
      <w:r>
        <w:rPr>
          <w:spacing w:val="-8"/>
          <w:w w:val="105"/>
        </w:rPr>
        <w:t xml:space="preserve"> </w:t>
      </w:r>
      <w:r>
        <w:rPr>
          <w:spacing w:val="-2"/>
          <w:w w:val="105"/>
        </w:rPr>
        <w:t>wpisz</w:t>
      </w:r>
      <w:r>
        <w:rPr>
          <w:spacing w:val="-8"/>
          <w:w w:val="105"/>
        </w:rPr>
        <w:t xml:space="preserve"> </w:t>
      </w:r>
      <w:r>
        <w:rPr>
          <w:spacing w:val="-2"/>
          <w:w w:val="105"/>
        </w:rPr>
        <w:t>nazwę</w:t>
      </w:r>
      <w:r>
        <w:rPr>
          <w:spacing w:val="-8"/>
          <w:w w:val="105"/>
        </w:rPr>
        <w:t xml:space="preserve"> </w:t>
      </w:r>
      <w:r>
        <w:rPr>
          <w:spacing w:val="-2"/>
          <w:w w:val="105"/>
        </w:rPr>
        <w:t>sekcji.</w:t>
      </w:r>
    </w:p>
    <w:p w14:paraId="34284DDC" w14:textId="77777777" w:rsidR="00E215DA" w:rsidRDefault="00000000">
      <w:pPr>
        <w:pStyle w:val="Tekstpodstawowy"/>
        <w:spacing w:before="9"/>
        <w:ind w:left="0"/>
        <w:rPr>
          <w:sz w:val="13"/>
        </w:rPr>
      </w:pPr>
      <w:r>
        <w:rPr>
          <w:noProof/>
        </w:rPr>
        <w:drawing>
          <wp:anchor distT="0" distB="0" distL="0" distR="0" simplePos="0" relativeHeight="487714304" behindDoc="1" locked="0" layoutInCell="1" allowOverlap="1" wp14:anchorId="5576C3B7" wp14:editId="483F1D8B">
            <wp:simplePos x="0" y="0"/>
            <wp:positionH relativeFrom="page">
              <wp:posOffset>900000</wp:posOffset>
            </wp:positionH>
            <wp:positionV relativeFrom="paragraph">
              <wp:posOffset>115974</wp:posOffset>
            </wp:positionV>
            <wp:extent cx="5026865" cy="1074991"/>
            <wp:effectExtent l="0" t="0" r="0" b="0"/>
            <wp:wrapTopAndBottom/>
            <wp:docPr id="435" name="Image 435" descr="Zrzut ekranu zaznaczonej opcji Definiuj nazwę na wstążce Formuł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5" name="Image 435" descr="Zrzut ekranu zaznaczonej opcji Definiuj nazwę na wstążce Formuły"/>
                    <pic:cNvPicPr/>
                  </pic:nvPicPr>
                  <pic:blipFill>
                    <a:blip r:embed="rId388" cstate="print"/>
                    <a:stretch>
                      <a:fillRect/>
                    </a:stretch>
                  </pic:blipFill>
                  <pic:spPr>
                    <a:xfrm>
                      <a:off x="0" y="0"/>
                      <a:ext cx="5026865" cy="1074991"/>
                    </a:xfrm>
                    <a:prstGeom prst="rect">
                      <a:avLst/>
                    </a:prstGeom>
                  </pic:spPr>
                </pic:pic>
              </a:graphicData>
            </a:graphic>
          </wp:anchor>
        </w:drawing>
      </w:r>
      <w:r>
        <w:rPr>
          <w:noProof/>
        </w:rPr>
        <w:drawing>
          <wp:anchor distT="0" distB="0" distL="0" distR="0" simplePos="0" relativeHeight="487714816" behindDoc="1" locked="0" layoutInCell="1" allowOverlap="1" wp14:anchorId="385D4413" wp14:editId="6D0959ED">
            <wp:simplePos x="0" y="0"/>
            <wp:positionH relativeFrom="page">
              <wp:posOffset>900000</wp:posOffset>
            </wp:positionH>
            <wp:positionV relativeFrom="paragraph">
              <wp:posOffset>1344364</wp:posOffset>
            </wp:positionV>
            <wp:extent cx="2342574" cy="1791652"/>
            <wp:effectExtent l="0" t="0" r="0" b="0"/>
            <wp:wrapTopAndBottom/>
            <wp:docPr id="436" name="Image 436" descr="Zrzut ekranu okna dialogowego Nowa nazw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 name="Image 436" descr="Zrzut ekranu okna dialogowego Nowa nazwa"/>
                    <pic:cNvPicPr/>
                  </pic:nvPicPr>
                  <pic:blipFill>
                    <a:blip r:embed="rId389" cstate="print"/>
                    <a:stretch>
                      <a:fillRect/>
                    </a:stretch>
                  </pic:blipFill>
                  <pic:spPr>
                    <a:xfrm>
                      <a:off x="0" y="0"/>
                      <a:ext cx="2342574" cy="1791652"/>
                    </a:xfrm>
                    <a:prstGeom prst="rect">
                      <a:avLst/>
                    </a:prstGeom>
                  </pic:spPr>
                </pic:pic>
              </a:graphicData>
            </a:graphic>
          </wp:anchor>
        </w:drawing>
      </w:r>
    </w:p>
    <w:p w14:paraId="093FB0D7" w14:textId="77777777" w:rsidR="00E215DA" w:rsidRDefault="00E215DA">
      <w:pPr>
        <w:pStyle w:val="Tekstpodstawowy"/>
        <w:spacing w:before="10"/>
        <w:ind w:left="0"/>
        <w:rPr>
          <w:sz w:val="18"/>
        </w:rPr>
      </w:pPr>
    </w:p>
    <w:p w14:paraId="6B6FD942" w14:textId="77777777" w:rsidR="00E215DA" w:rsidRDefault="00E215DA">
      <w:pPr>
        <w:rPr>
          <w:sz w:val="18"/>
        </w:rPr>
        <w:sectPr w:rsidR="00E215DA">
          <w:pgSz w:w="11910" w:h="16840"/>
          <w:pgMar w:top="1100" w:right="360" w:bottom="840" w:left="500" w:header="0" w:footer="655" w:gutter="0"/>
          <w:cols w:space="708"/>
        </w:sectPr>
      </w:pPr>
    </w:p>
    <w:p w14:paraId="3CEE98CF" w14:textId="77777777" w:rsidR="00E215DA" w:rsidRDefault="00E215DA">
      <w:pPr>
        <w:pStyle w:val="Tekstpodstawowy"/>
        <w:spacing w:before="85"/>
        <w:ind w:left="0"/>
        <w:rPr>
          <w:sz w:val="33"/>
        </w:rPr>
      </w:pPr>
    </w:p>
    <w:p w14:paraId="28692354" w14:textId="77777777" w:rsidR="00E215DA" w:rsidRDefault="00000000">
      <w:pPr>
        <w:pStyle w:val="Nagwek4"/>
      </w:pPr>
      <w:r>
        <w:rPr>
          <w:color w:val="064187"/>
          <w:spacing w:val="-2"/>
          <w:w w:val="95"/>
        </w:rPr>
        <w:t>Wykresy</w:t>
      </w:r>
    </w:p>
    <w:p w14:paraId="647D1718" w14:textId="77777777" w:rsidR="00E215DA" w:rsidRDefault="00000000">
      <w:pPr>
        <w:pStyle w:val="Tekstpodstawowy"/>
        <w:spacing w:before="89" w:line="312" w:lineRule="auto"/>
        <w:ind w:left="917" w:right="772"/>
      </w:pPr>
      <w:r>
        <w:rPr>
          <w:spacing w:val="-2"/>
          <w:w w:val="105"/>
        </w:rPr>
        <w:t>Do</w:t>
      </w:r>
      <w:r>
        <w:rPr>
          <w:spacing w:val="-7"/>
          <w:w w:val="105"/>
        </w:rPr>
        <w:t xml:space="preserve"> </w:t>
      </w:r>
      <w:r>
        <w:rPr>
          <w:spacing w:val="-2"/>
          <w:w w:val="105"/>
        </w:rPr>
        <w:t>każdego</w:t>
      </w:r>
      <w:r>
        <w:rPr>
          <w:spacing w:val="-7"/>
          <w:w w:val="105"/>
        </w:rPr>
        <w:t xml:space="preserve"> </w:t>
      </w:r>
      <w:r>
        <w:rPr>
          <w:spacing w:val="-2"/>
          <w:w w:val="105"/>
        </w:rPr>
        <w:t>wykresu</w:t>
      </w:r>
      <w:r>
        <w:rPr>
          <w:spacing w:val="-7"/>
          <w:w w:val="105"/>
        </w:rPr>
        <w:t xml:space="preserve"> </w:t>
      </w:r>
      <w:r>
        <w:rPr>
          <w:spacing w:val="-2"/>
          <w:w w:val="105"/>
        </w:rPr>
        <w:t>dodaj</w:t>
      </w:r>
      <w:r>
        <w:rPr>
          <w:spacing w:val="-7"/>
          <w:w w:val="105"/>
        </w:rPr>
        <w:t xml:space="preserve"> </w:t>
      </w:r>
      <w:r>
        <w:rPr>
          <w:spacing w:val="-2"/>
          <w:w w:val="105"/>
        </w:rPr>
        <w:t>tekst</w:t>
      </w:r>
      <w:r>
        <w:rPr>
          <w:spacing w:val="-7"/>
          <w:w w:val="105"/>
        </w:rPr>
        <w:t xml:space="preserve"> </w:t>
      </w:r>
      <w:r>
        <w:rPr>
          <w:spacing w:val="-2"/>
          <w:w w:val="105"/>
        </w:rPr>
        <w:t>alternatywny.</w:t>
      </w:r>
      <w:r>
        <w:rPr>
          <w:spacing w:val="-7"/>
          <w:w w:val="105"/>
        </w:rPr>
        <w:t xml:space="preserve"> </w:t>
      </w:r>
      <w:r>
        <w:rPr>
          <w:spacing w:val="-2"/>
          <w:w w:val="105"/>
        </w:rPr>
        <w:t>Opisz,</w:t>
      </w:r>
      <w:r>
        <w:rPr>
          <w:spacing w:val="-7"/>
          <w:w w:val="105"/>
        </w:rPr>
        <w:t xml:space="preserve"> </w:t>
      </w:r>
      <w:r>
        <w:rPr>
          <w:spacing w:val="-2"/>
          <w:w w:val="105"/>
        </w:rPr>
        <w:t>jakie</w:t>
      </w:r>
      <w:r>
        <w:rPr>
          <w:spacing w:val="-7"/>
          <w:w w:val="105"/>
        </w:rPr>
        <w:t xml:space="preserve"> </w:t>
      </w:r>
      <w:r>
        <w:rPr>
          <w:spacing w:val="-2"/>
          <w:w w:val="105"/>
        </w:rPr>
        <w:t>informacje</w:t>
      </w:r>
      <w:r>
        <w:rPr>
          <w:spacing w:val="-7"/>
          <w:w w:val="105"/>
        </w:rPr>
        <w:t xml:space="preserve"> </w:t>
      </w:r>
      <w:r>
        <w:rPr>
          <w:spacing w:val="-2"/>
          <w:w w:val="105"/>
        </w:rPr>
        <w:t xml:space="preserve">przedstawione </w:t>
      </w:r>
      <w:r>
        <w:rPr>
          <w:w w:val="105"/>
        </w:rPr>
        <w:t>są</w:t>
      </w:r>
      <w:r>
        <w:rPr>
          <w:spacing w:val="-13"/>
          <w:w w:val="105"/>
        </w:rPr>
        <w:t xml:space="preserve"> </w:t>
      </w:r>
      <w:r>
        <w:rPr>
          <w:w w:val="105"/>
        </w:rPr>
        <w:t>na</w:t>
      </w:r>
      <w:r>
        <w:rPr>
          <w:spacing w:val="-13"/>
          <w:w w:val="105"/>
        </w:rPr>
        <w:t xml:space="preserve"> </w:t>
      </w:r>
      <w:r>
        <w:rPr>
          <w:w w:val="105"/>
        </w:rPr>
        <w:t>wykresie.</w:t>
      </w:r>
      <w:r>
        <w:rPr>
          <w:spacing w:val="-13"/>
          <w:w w:val="105"/>
        </w:rPr>
        <w:t xml:space="preserve"> </w:t>
      </w:r>
      <w:r>
        <w:rPr>
          <w:w w:val="105"/>
        </w:rPr>
        <w:t>W</w:t>
      </w:r>
      <w:r>
        <w:rPr>
          <w:spacing w:val="-13"/>
          <w:w w:val="105"/>
        </w:rPr>
        <w:t xml:space="preserve"> </w:t>
      </w:r>
      <w:r>
        <w:rPr>
          <w:w w:val="105"/>
        </w:rPr>
        <w:t>tym</w:t>
      </w:r>
      <w:r>
        <w:rPr>
          <w:spacing w:val="-13"/>
          <w:w w:val="105"/>
        </w:rPr>
        <w:t xml:space="preserve"> </w:t>
      </w:r>
      <w:r>
        <w:rPr>
          <w:w w:val="105"/>
        </w:rPr>
        <w:t>celu</w:t>
      </w:r>
      <w:r>
        <w:rPr>
          <w:spacing w:val="-13"/>
          <w:w w:val="105"/>
        </w:rPr>
        <w:t xml:space="preserve"> </w:t>
      </w:r>
      <w:r>
        <w:rPr>
          <w:w w:val="105"/>
        </w:rPr>
        <w:t>zaznacz</w:t>
      </w:r>
      <w:r>
        <w:rPr>
          <w:spacing w:val="-13"/>
          <w:w w:val="105"/>
        </w:rPr>
        <w:t xml:space="preserve"> </w:t>
      </w:r>
      <w:r>
        <w:rPr>
          <w:w w:val="105"/>
        </w:rPr>
        <w:t>wykres,</w:t>
      </w:r>
      <w:r>
        <w:rPr>
          <w:spacing w:val="-13"/>
          <w:w w:val="105"/>
        </w:rPr>
        <w:t xml:space="preserve"> </w:t>
      </w:r>
      <w:r>
        <w:rPr>
          <w:w w:val="105"/>
        </w:rPr>
        <w:t>wejdź</w:t>
      </w:r>
      <w:r>
        <w:rPr>
          <w:spacing w:val="-13"/>
          <w:w w:val="105"/>
        </w:rPr>
        <w:t xml:space="preserve"> </w:t>
      </w:r>
      <w:r>
        <w:rPr>
          <w:w w:val="105"/>
        </w:rPr>
        <w:t>na</w:t>
      </w:r>
      <w:r>
        <w:rPr>
          <w:spacing w:val="-13"/>
          <w:w w:val="105"/>
        </w:rPr>
        <w:t xml:space="preserve"> </w:t>
      </w:r>
      <w:r>
        <w:rPr>
          <w:w w:val="105"/>
        </w:rPr>
        <w:t>wstążkę</w:t>
      </w:r>
      <w:r>
        <w:rPr>
          <w:spacing w:val="-13"/>
          <w:w w:val="105"/>
        </w:rPr>
        <w:t xml:space="preserve"> </w:t>
      </w:r>
      <w:r>
        <w:rPr>
          <w:w w:val="105"/>
        </w:rPr>
        <w:t>„Formatowanie”,</w:t>
      </w:r>
    </w:p>
    <w:p w14:paraId="2DEBDBCC" w14:textId="77777777" w:rsidR="00E215DA" w:rsidRDefault="00000000">
      <w:pPr>
        <w:pStyle w:val="Tekstpodstawowy"/>
        <w:spacing w:before="3"/>
        <w:ind w:left="917"/>
      </w:pPr>
      <w:r>
        <w:t>a</w:t>
      </w:r>
      <w:r>
        <w:rPr>
          <w:spacing w:val="14"/>
        </w:rPr>
        <w:t xml:space="preserve"> </w:t>
      </w:r>
      <w:r>
        <w:t>następnie</w:t>
      </w:r>
      <w:r>
        <w:rPr>
          <w:spacing w:val="14"/>
        </w:rPr>
        <w:t xml:space="preserve"> </w:t>
      </w:r>
      <w:r>
        <w:t>kliknij</w:t>
      </w:r>
      <w:r>
        <w:rPr>
          <w:spacing w:val="15"/>
        </w:rPr>
        <w:t xml:space="preserve"> </w:t>
      </w:r>
      <w:r>
        <w:t>opcję</w:t>
      </w:r>
      <w:r>
        <w:rPr>
          <w:spacing w:val="14"/>
        </w:rPr>
        <w:t xml:space="preserve"> </w:t>
      </w:r>
      <w:r>
        <w:t>„Tekst</w:t>
      </w:r>
      <w:r>
        <w:rPr>
          <w:spacing w:val="14"/>
        </w:rPr>
        <w:t xml:space="preserve"> </w:t>
      </w:r>
      <w:r>
        <w:rPr>
          <w:spacing w:val="-2"/>
        </w:rPr>
        <w:t>alternatywny”.</w:t>
      </w:r>
    </w:p>
    <w:p w14:paraId="4C5BE00C" w14:textId="77777777" w:rsidR="00E215DA" w:rsidRDefault="00000000">
      <w:pPr>
        <w:pStyle w:val="Tekstpodstawowy"/>
        <w:spacing w:before="8"/>
        <w:ind w:left="0"/>
        <w:rPr>
          <w:sz w:val="13"/>
        </w:rPr>
      </w:pPr>
      <w:r>
        <w:rPr>
          <w:noProof/>
        </w:rPr>
        <w:drawing>
          <wp:anchor distT="0" distB="0" distL="0" distR="0" simplePos="0" relativeHeight="487715328" behindDoc="1" locked="0" layoutInCell="1" allowOverlap="1" wp14:anchorId="1ACBCED0" wp14:editId="17C9C2D4">
            <wp:simplePos x="0" y="0"/>
            <wp:positionH relativeFrom="page">
              <wp:posOffset>899999</wp:posOffset>
            </wp:positionH>
            <wp:positionV relativeFrom="paragraph">
              <wp:posOffset>115784</wp:posOffset>
            </wp:positionV>
            <wp:extent cx="5750757" cy="3019425"/>
            <wp:effectExtent l="0" t="0" r="0" b="0"/>
            <wp:wrapTopAndBottom/>
            <wp:docPr id="437" name="Image 437" descr="Zrzut ekranu zaznaczonej wstążki Formatowanie z zaznaczoną opcją Tekst alternatyw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 name="Image 437" descr="Zrzut ekranu zaznaczonej wstążki Formatowanie z zaznaczoną opcją Tekst alternatywny"/>
                    <pic:cNvPicPr/>
                  </pic:nvPicPr>
                  <pic:blipFill>
                    <a:blip r:embed="rId390" cstate="print"/>
                    <a:stretch>
                      <a:fillRect/>
                    </a:stretch>
                  </pic:blipFill>
                  <pic:spPr>
                    <a:xfrm>
                      <a:off x="0" y="0"/>
                      <a:ext cx="5750757" cy="3019425"/>
                    </a:xfrm>
                    <a:prstGeom prst="rect">
                      <a:avLst/>
                    </a:prstGeom>
                  </pic:spPr>
                </pic:pic>
              </a:graphicData>
            </a:graphic>
          </wp:anchor>
        </w:drawing>
      </w:r>
    </w:p>
    <w:p w14:paraId="7BAF1C60" w14:textId="77777777" w:rsidR="00E215DA" w:rsidRDefault="00000000">
      <w:pPr>
        <w:pStyle w:val="Tekstpodstawowy"/>
        <w:spacing w:before="235" w:line="312" w:lineRule="auto"/>
        <w:ind w:left="917" w:right="850"/>
      </w:pPr>
      <w:r>
        <w:rPr>
          <w:spacing w:val="-2"/>
          <w:w w:val="105"/>
        </w:rPr>
        <w:t>W</w:t>
      </w:r>
      <w:r>
        <w:rPr>
          <w:spacing w:val="-15"/>
          <w:w w:val="105"/>
        </w:rPr>
        <w:t xml:space="preserve"> </w:t>
      </w:r>
      <w:r>
        <w:rPr>
          <w:spacing w:val="-2"/>
          <w:w w:val="105"/>
        </w:rPr>
        <w:t>nowszych</w:t>
      </w:r>
      <w:r>
        <w:rPr>
          <w:spacing w:val="-15"/>
          <w:w w:val="105"/>
        </w:rPr>
        <w:t xml:space="preserve"> </w:t>
      </w:r>
      <w:r>
        <w:rPr>
          <w:spacing w:val="-2"/>
          <w:w w:val="105"/>
        </w:rPr>
        <w:t>wersjach</w:t>
      </w:r>
      <w:r>
        <w:rPr>
          <w:spacing w:val="-15"/>
          <w:w w:val="105"/>
        </w:rPr>
        <w:t xml:space="preserve"> </w:t>
      </w:r>
      <w:r>
        <w:rPr>
          <w:spacing w:val="-2"/>
          <w:w w:val="105"/>
        </w:rPr>
        <w:t>Excel</w:t>
      </w:r>
      <w:r>
        <w:rPr>
          <w:spacing w:val="-15"/>
          <w:w w:val="105"/>
        </w:rPr>
        <w:t xml:space="preserve"> </w:t>
      </w:r>
      <w:r>
        <w:rPr>
          <w:spacing w:val="-2"/>
          <w:w w:val="105"/>
        </w:rPr>
        <w:t>możesz</w:t>
      </w:r>
      <w:r>
        <w:rPr>
          <w:spacing w:val="-15"/>
          <w:w w:val="105"/>
        </w:rPr>
        <w:t xml:space="preserve"> </w:t>
      </w:r>
      <w:r>
        <w:rPr>
          <w:spacing w:val="-2"/>
          <w:w w:val="105"/>
        </w:rPr>
        <w:t>ustawić</w:t>
      </w:r>
      <w:r>
        <w:rPr>
          <w:spacing w:val="-15"/>
          <w:w w:val="105"/>
        </w:rPr>
        <w:t xml:space="preserve"> </w:t>
      </w:r>
      <w:r>
        <w:rPr>
          <w:spacing w:val="-2"/>
          <w:w w:val="105"/>
        </w:rPr>
        <w:t>wykres</w:t>
      </w:r>
      <w:r>
        <w:rPr>
          <w:spacing w:val="-15"/>
          <w:w w:val="105"/>
        </w:rPr>
        <w:t xml:space="preserve"> </w:t>
      </w:r>
      <w:r>
        <w:rPr>
          <w:spacing w:val="-2"/>
          <w:w w:val="105"/>
        </w:rPr>
        <w:t>jako</w:t>
      </w:r>
      <w:r>
        <w:rPr>
          <w:spacing w:val="-15"/>
          <w:w w:val="105"/>
        </w:rPr>
        <w:t xml:space="preserve"> </w:t>
      </w:r>
      <w:r>
        <w:rPr>
          <w:spacing w:val="-2"/>
          <w:w w:val="105"/>
        </w:rPr>
        <w:t>dekoracyjny.</w:t>
      </w:r>
      <w:r>
        <w:rPr>
          <w:spacing w:val="-15"/>
          <w:w w:val="105"/>
        </w:rPr>
        <w:t xml:space="preserve"> </w:t>
      </w:r>
      <w:r>
        <w:rPr>
          <w:spacing w:val="-2"/>
          <w:w w:val="105"/>
        </w:rPr>
        <w:t>Wówczas będzie</w:t>
      </w:r>
      <w:r>
        <w:rPr>
          <w:spacing w:val="-8"/>
          <w:w w:val="105"/>
        </w:rPr>
        <w:t xml:space="preserve"> </w:t>
      </w:r>
      <w:r>
        <w:rPr>
          <w:spacing w:val="-2"/>
          <w:w w:val="105"/>
        </w:rPr>
        <w:t>on</w:t>
      </w:r>
      <w:r>
        <w:rPr>
          <w:spacing w:val="-8"/>
          <w:w w:val="105"/>
        </w:rPr>
        <w:t xml:space="preserve"> </w:t>
      </w:r>
      <w:r>
        <w:rPr>
          <w:spacing w:val="-2"/>
          <w:w w:val="105"/>
        </w:rPr>
        <w:t>niedostępny</w:t>
      </w:r>
      <w:r>
        <w:rPr>
          <w:spacing w:val="-8"/>
          <w:w w:val="105"/>
        </w:rPr>
        <w:t xml:space="preserve"> </w:t>
      </w:r>
      <w:r>
        <w:rPr>
          <w:spacing w:val="-2"/>
          <w:w w:val="105"/>
        </w:rPr>
        <w:t>dla</w:t>
      </w:r>
      <w:r>
        <w:rPr>
          <w:spacing w:val="-8"/>
          <w:w w:val="105"/>
        </w:rPr>
        <w:t xml:space="preserve"> </w:t>
      </w:r>
      <w:r>
        <w:rPr>
          <w:spacing w:val="-2"/>
          <w:w w:val="105"/>
        </w:rPr>
        <w:t>czytników</w:t>
      </w:r>
      <w:r>
        <w:rPr>
          <w:spacing w:val="-8"/>
          <w:w w:val="105"/>
        </w:rPr>
        <w:t xml:space="preserve"> </w:t>
      </w:r>
      <w:r>
        <w:rPr>
          <w:spacing w:val="-2"/>
          <w:w w:val="105"/>
        </w:rPr>
        <w:t>ekranu.</w:t>
      </w:r>
      <w:r>
        <w:rPr>
          <w:spacing w:val="-8"/>
          <w:w w:val="105"/>
        </w:rPr>
        <w:t xml:space="preserve"> </w:t>
      </w:r>
      <w:r>
        <w:rPr>
          <w:spacing w:val="-2"/>
          <w:w w:val="105"/>
        </w:rPr>
        <w:t>Dopuszczalne</w:t>
      </w:r>
      <w:r>
        <w:rPr>
          <w:spacing w:val="-8"/>
          <w:w w:val="105"/>
        </w:rPr>
        <w:t xml:space="preserve"> </w:t>
      </w:r>
      <w:r>
        <w:rPr>
          <w:spacing w:val="-2"/>
          <w:w w:val="105"/>
        </w:rPr>
        <w:t>jest</w:t>
      </w:r>
      <w:r>
        <w:rPr>
          <w:spacing w:val="-8"/>
          <w:w w:val="105"/>
        </w:rPr>
        <w:t xml:space="preserve"> </w:t>
      </w:r>
      <w:r>
        <w:rPr>
          <w:spacing w:val="-2"/>
          <w:w w:val="105"/>
        </w:rPr>
        <w:t>stosowanie</w:t>
      </w:r>
      <w:r>
        <w:rPr>
          <w:spacing w:val="-8"/>
          <w:w w:val="105"/>
        </w:rPr>
        <w:t xml:space="preserve"> </w:t>
      </w:r>
      <w:r>
        <w:rPr>
          <w:spacing w:val="-2"/>
          <w:w w:val="105"/>
        </w:rPr>
        <w:t>tej</w:t>
      </w:r>
      <w:r>
        <w:rPr>
          <w:spacing w:val="-8"/>
          <w:w w:val="105"/>
        </w:rPr>
        <w:t xml:space="preserve"> </w:t>
      </w:r>
      <w:r>
        <w:rPr>
          <w:spacing w:val="-2"/>
          <w:w w:val="105"/>
        </w:rPr>
        <w:t xml:space="preserve">opcji </w:t>
      </w:r>
      <w:r>
        <w:rPr>
          <w:w w:val="105"/>
        </w:rPr>
        <w:t>w</w:t>
      </w:r>
      <w:r>
        <w:rPr>
          <w:spacing w:val="-10"/>
          <w:w w:val="105"/>
        </w:rPr>
        <w:t xml:space="preserve"> </w:t>
      </w:r>
      <w:r>
        <w:rPr>
          <w:w w:val="105"/>
        </w:rPr>
        <w:t>sytuacji,</w:t>
      </w:r>
      <w:r>
        <w:rPr>
          <w:spacing w:val="-10"/>
          <w:w w:val="105"/>
        </w:rPr>
        <w:t xml:space="preserve"> </w:t>
      </w:r>
      <w:r>
        <w:rPr>
          <w:w w:val="105"/>
        </w:rPr>
        <w:t>gdy</w:t>
      </w:r>
      <w:r>
        <w:rPr>
          <w:spacing w:val="-10"/>
          <w:w w:val="105"/>
        </w:rPr>
        <w:t xml:space="preserve"> </w:t>
      </w:r>
      <w:r>
        <w:rPr>
          <w:w w:val="105"/>
        </w:rPr>
        <w:t>wszystkie</w:t>
      </w:r>
      <w:r>
        <w:rPr>
          <w:spacing w:val="-10"/>
          <w:w w:val="105"/>
        </w:rPr>
        <w:t xml:space="preserve"> </w:t>
      </w:r>
      <w:r>
        <w:rPr>
          <w:w w:val="105"/>
        </w:rPr>
        <w:t>informacje</w:t>
      </w:r>
      <w:r>
        <w:rPr>
          <w:spacing w:val="-10"/>
          <w:w w:val="105"/>
        </w:rPr>
        <w:t xml:space="preserve"> </w:t>
      </w:r>
      <w:r>
        <w:rPr>
          <w:w w:val="105"/>
        </w:rPr>
        <w:t>zawarte</w:t>
      </w:r>
      <w:r>
        <w:rPr>
          <w:spacing w:val="-10"/>
          <w:w w:val="105"/>
        </w:rPr>
        <w:t xml:space="preserve"> </w:t>
      </w:r>
      <w:r>
        <w:rPr>
          <w:w w:val="105"/>
        </w:rPr>
        <w:t>na</w:t>
      </w:r>
      <w:r>
        <w:rPr>
          <w:spacing w:val="-10"/>
          <w:w w:val="105"/>
        </w:rPr>
        <w:t xml:space="preserve"> </w:t>
      </w:r>
      <w:r>
        <w:rPr>
          <w:w w:val="105"/>
        </w:rPr>
        <w:t>wykresie</w:t>
      </w:r>
      <w:r>
        <w:rPr>
          <w:spacing w:val="-10"/>
          <w:w w:val="105"/>
        </w:rPr>
        <w:t xml:space="preserve"> </w:t>
      </w:r>
      <w:r>
        <w:rPr>
          <w:w w:val="105"/>
        </w:rPr>
        <w:t>są</w:t>
      </w:r>
      <w:r>
        <w:rPr>
          <w:spacing w:val="-10"/>
          <w:w w:val="105"/>
        </w:rPr>
        <w:t xml:space="preserve"> </w:t>
      </w:r>
      <w:r>
        <w:rPr>
          <w:w w:val="105"/>
        </w:rPr>
        <w:t>dostępne</w:t>
      </w:r>
      <w:r>
        <w:rPr>
          <w:spacing w:val="-10"/>
          <w:w w:val="105"/>
        </w:rPr>
        <w:t xml:space="preserve"> </w:t>
      </w:r>
      <w:r>
        <w:rPr>
          <w:w w:val="105"/>
        </w:rPr>
        <w:t>w</w:t>
      </w:r>
      <w:r>
        <w:rPr>
          <w:spacing w:val="-10"/>
          <w:w w:val="105"/>
        </w:rPr>
        <w:t xml:space="preserve"> </w:t>
      </w:r>
      <w:r>
        <w:rPr>
          <w:w w:val="105"/>
        </w:rPr>
        <w:t>arkuszu</w:t>
      </w:r>
    </w:p>
    <w:p w14:paraId="07E07DEC" w14:textId="77777777" w:rsidR="00E215DA" w:rsidRDefault="00000000">
      <w:pPr>
        <w:pStyle w:val="Tekstpodstawowy"/>
        <w:spacing w:before="3"/>
        <w:ind w:left="917"/>
      </w:pPr>
      <w:r>
        <w:t>w</w:t>
      </w:r>
      <w:r>
        <w:rPr>
          <w:spacing w:val="14"/>
        </w:rPr>
        <w:t xml:space="preserve"> </w:t>
      </w:r>
      <w:r>
        <w:t>innej</w:t>
      </w:r>
      <w:r>
        <w:rPr>
          <w:spacing w:val="15"/>
        </w:rPr>
        <w:t xml:space="preserve"> </w:t>
      </w:r>
      <w:r>
        <w:t>formie</w:t>
      </w:r>
      <w:r>
        <w:rPr>
          <w:spacing w:val="15"/>
        </w:rPr>
        <w:t xml:space="preserve"> </w:t>
      </w:r>
      <w:r>
        <w:t>np.</w:t>
      </w:r>
      <w:r>
        <w:rPr>
          <w:spacing w:val="15"/>
        </w:rPr>
        <w:t xml:space="preserve"> </w:t>
      </w:r>
      <w:r>
        <w:t>tabeli.</w:t>
      </w:r>
      <w:r>
        <w:rPr>
          <w:spacing w:val="15"/>
        </w:rPr>
        <w:t xml:space="preserve"> </w:t>
      </w:r>
      <w:r>
        <w:t>W</w:t>
      </w:r>
      <w:r>
        <w:rPr>
          <w:spacing w:val="15"/>
        </w:rPr>
        <w:t xml:space="preserve"> </w:t>
      </w:r>
      <w:r>
        <w:t>tym</w:t>
      </w:r>
      <w:r>
        <w:rPr>
          <w:spacing w:val="15"/>
        </w:rPr>
        <w:t xml:space="preserve"> </w:t>
      </w:r>
      <w:r>
        <w:t>celu</w:t>
      </w:r>
      <w:r>
        <w:rPr>
          <w:spacing w:val="15"/>
        </w:rPr>
        <w:t xml:space="preserve"> </w:t>
      </w:r>
      <w:r>
        <w:t>w</w:t>
      </w:r>
      <w:r>
        <w:rPr>
          <w:spacing w:val="15"/>
        </w:rPr>
        <w:t xml:space="preserve"> </w:t>
      </w:r>
      <w:r>
        <w:t>sekcji</w:t>
      </w:r>
      <w:r>
        <w:rPr>
          <w:spacing w:val="15"/>
        </w:rPr>
        <w:t xml:space="preserve"> </w:t>
      </w:r>
      <w:r>
        <w:t>„Tekst</w:t>
      </w:r>
      <w:r>
        <w:rPr>
          <w:spacing w:val="15"/>
        </w:rPr>
        <w:t xml:space="preserve"> </w:t>
      </w:r>
      <w:r>
        <w:t>alternatywny”</w:t>
      </w:r>
      <w:r>
        <w:rPr>
          <w:spacing w:val="15"/>
        </w:rPr>
        <w:t xml:space="preserve"> </w:t>
      </w:r>
      <w:r>
        <w:t>zaznacz</w:t>
      </w:r>
      <w:r>
        <w:rPr>
          <w:spacing w:val="15"/>
        </w:rPr>
        <w:t xml:space="preserve"> </w:t>
      </w:r>
      <w:r>
        <w:rPr>
          <w:spacing w:val="-2"/>
        </w:rPr>
        <w:t>opcję</w:t>
      </w:r>
    </w:p>
    <w:p w14:paraId="4A4B81B4" w14:textId="77777777" w:rsidR="00E215DA" w:rsidRDefault="00000000">
      <w:pPr>
        <w:pStyle w:val="Tekstpodstawowy"/>
        <w:spacing w:before="84"/>
        <w:ind w:left="917"/>
      </w:pPr>
      <w:r>
        <w:t>„Oznacz jako</w:t>
      </w:r>
      <w:r>
        <w:rPr>
          <w:spacing w:val="1"/>
        </w:rPr>
        <w:t xml:space="preserve"> </w:t>
      </w:r>
      <w:r>
        <w:rPr>
          <w:spacing w:val="-2"/>
        </w:rPr>
        <w:t>dekoracyjne”</w:t>
      </w:r>
    </w:p>
    <w:p w14:paraId="4DBBAE5B" w14:textId="77777777" w:rsidR="00E215DA" w:rsidRDefault="00000000">
      <w:pPr>
        <w:pStyle w:val="Tekstpodstawowy"/>
        <w:spacing w:before="9"/>
        <w:ind w:left="0"/>
        <w:rPr>
          <w:sz w:val="13"/>
        </w:rPr>
      </w:pPr>
      <w:r>
        <w:rPr>
          <w:noProof/>
        </w:rPr>
        <w:drawing>
          <wp:anchor distT="0" distB="0" distL="0" distR="0" simplePos="0" relativeHeight="487715840" behindDoc="1" locked="0" layoutInCell="1" allowOverlap="1" wp14:anchorId="3243FA83" wp14:editId="74EE2F9B">
            <wp:simplePos x="0" y="0"/>
            <wp:positionH relativeFrom="page">
              <wp:posOffset>899999</wp:posOffset>
            </wp:positionH>
            <wp:positionV relativeFrom="paragraph">
              <wp:posOffset>116374</wp:posOffset>
            </wp:positionV>
            <wp:extent cx="2409550" cy="3102387"/>
            <wp:effectExtent l="0" t="0" r="0" b="0"/>
            <wp:wrapTopAndBottom/>
            <wp:docPr id="438" name="Image 438" descr="Zrzut ekranu panelu Tekst alternatywny wykres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8" name="Image 438" descr="Zrzut ekranu panelu Tekst alternatywny wykresu"/>
                    <pic:cNvPicPr/>
                  </pic:nvPicPr>
                  <pic:blipFill>
                    <a:blip r:embed="rId391" cstate="print"/>
                    <a:stretch>
                      <a:fillRect/>
                    </a:stretch>
                  </pic:blipFill>
                  <pic:spPr>
                    <a:xfrm>
                      <a:off x="0" y="0"/>
                      <a:ext cx="2409550" cy="3102387"/>
                    </a:xfrm>
                    <a:prstGeom prst="rect">
                      <a:avLst/>
                    </a:prstGeom>
                  </pic:spPr>
                </pic:pic>
              </a:graphicData>
            </a:graphic>
          </wp:anchor>
        </w:drawing>
      </w:r>
    </w:p>
    <w:p w14:paraId="341CBC57" w14:textId="77777777" w:rsidR="00E215DA" w:rsidRDefault="00E215DA">
      <w:pPr>
        <w:rPr>
          <w:sz w:val="13"/>
        </w:rPr>
        <w:sectPr w:rsidR="00E215DA">
          <w:pgSz w:w="11910" w:h="16840"/>
          <w:pgMar w:top="1100" w:right="360" w:bottom="840" w:left="500" w:header="0" w:footer="655" w:gutter="0"/>
          <w:cols w:space="708"/>
        </w:sectPr>
      </w:pPr>
    </w:p>
    <w:p w14:paraId="4D7222EE" w14:textId="77777777" w:rsidR="00E215DA" w:rsidRDefault="00E215DA">
      <w:pPr>
        <w:pStyle w:val="Tekstpodstawowy"/>
        <w:spacing w:before="85"/>
        <w:ind w:left="0"/>
        <w:rPr>
          <w:sz w:val="33"/>
        </w:rPr>
      </w:pPr>
    </w:p>
    <w:p w14:paraId="2EB2EFAF" w14:textId="77777777" w:rsidR="00E215DA" w:rsidRDefault="00000000">
      <w:pPr>
        <w:pStyle w:val="Nagwek4"/>
      </w:pPr>
      <w:r>
        <w:rPr>
          <w:color w:val="064187"/>
          <w:spacing w:val="-2"/>
          <w:w w:val="95"/>
        </w:rPr>
        <w:t>Legenda</w:t>
      </w:r>
    </w:p>
    <w:p w14:paraId="21A1E3A5" w14:textId="77777777" w:rsidR="00E215DA" w:rsidRDefault="00000000">
      <w:pPr>
        <w:pStyle w:val="Tekstpodstawowy"/>
        <w:spacing w:before="89"/>
        <w:ind w:left="917"/>
      </w:pPr>
      <w:r>
        <w:t>Do</w:t>
      </w:r>
      <w:r>
        <w:rPr>
          <w:spacing w:val="6"/>
        </w:rPr>
        <w:t xml:space="preserve"> </w:t>
      </w:r>
      <w:r>
        <w:t>wykresu</w:t>
      </w:r>
      <w:r>
        <w:rPr>
          <w:spacing w:val="6"/>
        </w:rPr>
        <w:t xml:space="preserve"> </w:t>
      </w:r>
      <w:r>
        <w:t>dodaj</w:t>
      </w:r>
      <w:r>
        <w:rPr>
          <w:spacing w:val="6"/>
        </w:rPr>
        <w:t xml:space="preserve"> </w:t>
      </w:r>
      <w:r>
        <w:t>legendę.</w:t>
      </w:r>
      <w:r>
        <w:rPr>
          <w:spacing w:val="6"/>
        </w:rPr>
        <w:t xml:space="preserve"> </w:t>
      </w:r>
      <w:r>
        <w:t>W</w:t>
      </w:r>
      <w:r>
        <w:rPr>
          <w:spacing w:val="6"/>
        </w:rPr>
        <w:t xml:space="preserve"> </w:t>
      </w:r>
      <w:r>
        <w:t>tym</w:t>
      </w:r>
      <w:r>
        <w:rPr>
          <w:spacing w:val="6"/>
        </w:rPr>
        <w:t xml:space="preserve"> </w:t>
      </w:r>
      <w:r>
        <w:t>celu</w:t>
      </w:r>
      <w:r>
        <w:rPr>
          <w:spacing w:val="7"/>
        </w:rPr>
        <w:t xml:space="preserve"> </w:t>
      </w:r>
      <w:r>
        <w:t>wejdź</w:t>
      </w:r>
      <w:r>
        <w:rPr>
          <w:spacing w:val="6"/>
        </w:rPr>
        <w:t xml:space="preserve"> </w:t>
      </w:r>
      <w:r>
        <w:t>w</w:t>
      </w:r>
      <w:r>
        <w:rPr>
          <w:spacing w:val="6"/>
        </w:rPr>
        <w:t xml:space="preserve"> </w:t>
      </w:r>
      <w:r>
        <w:t>opcję</w:t>
      </w:r>
      <w:r>
        <w:rPr>
          <w:spacing w:val="6"/>
        </w:rPr>
        <w:t xml:space="preserve"> </w:t>
      </w:r>
      <w:r>
        <w:rPr>
          <w:spacing w:val="-2"/>
        </w:rPr>
        <w:t>„Legendy”.</w:t>
      </w:r>
    </w:p>
    <w:p w14:paraId="5AA6E6F7" w14:textId="77777777" w:rsidR="00E215DA" w:rsidRDefault="00000000">
      <w:pPr>
        <w:pStyle w:val="Tekstpodstawowy"/>
        <w:spacing w:before="9"/>
        <w:ind w:left="0"/>
        <w:rPr>
          <w:sz w:val="13"/>
        </w:rPr>
      </w:pPr>
      <w:r>
        <w:rPr>
          <w:noProof/>
        </w:rPr>
        <w:drawing>
          <wp:anchor distT="0" distB="0" distL="0" distR="0" simplePos="0" relativeHeight="487716352" behindDoc="1" locked="0" layoutInCell="1" allowOverlap="1" wp14:anchorId="70A53A1A" wp14:editId="0DB2EDC3">
            <wp:simplePos x="0" y="0"/>
            <wp:positionH relativeFrom="page">
              <wp:posOffset>899999</wp:posOffset>
            </wp:positionH>
            <wp:positionV relativeFrom="paragraph">
              <wp:posOffset>116131</wp:posOffset>
            </wp:positionV>
            <wp:extent cx="3165677" cy="3381375"/>
            <wp:effectExtent l="0" t="0" r="0" b="0"/>
            <wp:wrapTopAndBottom/>
            <wp:docPr id="439" name="Image 439" descr="Zrzut ekranu panelu Formatowanie legendy, zakładka Opcje legendy z zaznaczoną opcją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9" name="Image 439" descr="Zrzut ekranu panelu Formatowanie legendy, zakładka Opcje legendy z zaznaczoną opcją Legenda"/>
                    <pic:cNvPicPr/>
                  </pic:nvPicPr>
                  <pic:blipFill>
                    <a:blip r:embed="rId392" cstate="print"/>
                    <a:stretch>
                      <a:fillRect/>
                    </a:stretch>
                  </pic:blipFill>
                  <pic:spPr>
                    <a:xfrm>
                      <a:off x="0" y="0"/>
                      <a:ext cx="3165677" cy="3381375"/>
                    </a:xfrm>
                    <a:prstGeom prst="rect">
                      <a:avLst/>
                    </a:prstGeom>
                  </pic:spPr>
                </pic:pic>
              </a:graphicData>
            </a:graphic>
          </wp:anchor>
        </w:drawing>
      </w:r>
    </w:p>
    <w:p w14:paraId="4FF76A25" w14:textId="77777777" w:rsidR="00E215DA" w:rsidRDefault="00000000">
      <w:pPr>
        <w:pStyle w:val="Tekstpodstawowy"/>
        <w:spacing w:before="233" w:line="312" w:lineRule="auto"/>
        <w:ind w:left="917" w:right="772"/>
      </w:pPr>
      <w:r>
        <w:t xml:space="preserve">Następnie zaznacz, gdzie chcesz umieścić legendę. Ponadto wybierz opcję „Pokaż </w:t>
      </w:r>
      <w:r>
        <w:rPr>
          <w:w w:val="105"/>
        </w:rPr>
        <w:t>legendę, nie przesłaniając wykresu”.</w:t>
      </w:r>
    </w:p>
    <w:p w14:paraId="61AFF42B" w14:textId="77777777" w:rsidR="00E215DA" w:rsidRDefault="00000000">
      <w:pPr>
        <w:pStyle w:val="Tekstpodstawowy"/>
        <w:spacing w:before="8"/>
        <w:ind w:left="0"/>
        <w:rPr>
          <w:sz w:val="6"/>
        </w:rPr>
      </w:pPr>
      <w:r>
        <w:rPr>
          <w:noProof/>
        </w:rPr>
        <w:drawing>
          <wp:anchor distT="0" distB="0" distL="0" distR="0" simplePos="0" relativeHeight="487716864" behindDoc="1" locked="0" layoutInCell="1" allowOverlap="1" wp14:anchorId="2457FE20" wp14:editId="5EBCD283">
            <wp:simplePos x="0" y="0"/>
            <wp:positionH relativeFrom="page">
              <wp:posOffset>900000</wp:posOffset>
            </wp:positionH>
            <wp:positionV relativeFrom="paragraph">
              <wp:posOffset>64453</wp:posOffset>
            </wp:positionV>
            <wp:extent cx="2859823" cy="3573875"/>
            <wp:effectExtent l="0" t="0" r="0" b="0"/>
            <wp:wrapTopAndBottom/>
            <wp:docPr id="440" name="Image 440" descr="Zrzut ekranu panelu Formatowanie legendy, zakładka Opcje legendy z zaznaczoną opcją Pokaż legendę, nie przesłaniając wykres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 name="Image 440" descr="Zrzut ekranu panelu Formatowanie legendy, zakładka Opcje legendy z zaznaczoną opcją Pokaż legendę, nie przesłaniając wykresu"/>
                    <pic:cNvPicPr/>
                  </pic:nvPicPr>
                  <pic:blipFill>
                    <a:blip r:embed="rId393" cstate="print"/>
                    <a:stretch>
                      <a:fillRect/>
                    </a:stretch>
                  </pic:blipFill>
                  <pic:spPr>
                    <a:xfrm>
                      <a:off x="0" y="0"/>
                      <a:ext cx="2859823" cy="3573875"/>
                    </a:xfrm>
                    <a:prstGeom prst="rect">
                      <a:avLst/>
                    </a:prstGeom>
                  </pic:spPr>
                </pic:pic>
              </a:graphicData>
            </a:graphic>
          </wp:anchor>
        </w:drawing>
      </w:r>
    </w:p>
    <w:p w14:paraId="3636F096" w14:textId="77777777" w:rsidR="00E215DA" w:rsidRDefault="00E215DA">
      <w:pPr>
        <w:rPr>
          <w:sz w:val="6"/>
        </w:rPr>
        <w:sectPr w:rsidR="00E215DA">
          <w:pgSz w:w="11910" w:h="16840"/>
          <w:pgMar w:top="1100" w:right="360" w:bottom="840" w:left="500" w:header="0" w:footer="655" w:gutter="0"/>
          <w:cols w:space="708"/>
        </w:sectPr>
      </w:pPr>
    </w:p>
    <w:p w14:paraId="74B87199" w14:textId="77777777" w:rsidR="00E215DA" w:rsidRDefault="00E215DA">
      <w:pPr>
        <w:pStyle w:val="Tekstpodstawowy"/>
        <w:spacing w:before="85"/>
        <w:ind w:left="0"/>
        <w:rPr>
          <w:sz w:val="33"/>
        </w:rPr>
      </w:pPr>
    </w:p>
    <w:p w14:paraId="62EAE2E1" w14:textId="77777777" w:rsidR="00E215DA" w:rsidRDefault="00000000">
      <w:pPr>
        <w:pStyle w:val="Nagwek4"/>
      </w:pPr>
      <w:r>
        <w:rPr>
          <w:color w:val="064187"/>
          <w:w w:val="85"/>
        </w:rPr>
        <w:t>Wykres</w:t>
      </w:r>
      <w:r>
        <w:rPr>
          <w:color w:val="064187"/>
          <w:spacing w:val="-10"/>
          <w:w w:val="85"/>
        </w:rPr>
        <w:t xml:space="preserve"> </w:t>
      </w:r>
      <w:r>
        <w:rPr>
          <w:color w:val="064187"/>
          <w:spacing w:val="-2"/>
          <w:w w:val="95"/>
        </w:rPr>
        <w:t>kołowy</w:t>
      </w:r>
    </w:p>
    <w:p w14:paraId="680ECBF2" w14:textId="77777777" w:rsidR="00E215DA" w:rsidRDefault="00000000">
      <w:pPr>
        <w:pStyle w:val="Tekstpodstawowy"/>
        <w:spacing w:before="89" w:line="312" w:lineRule="auto"/>
        <w:ind w:left="917" w:right="1265"/>
      </w:pPr>
      <w:r>
        <w:t xml:space="preserve">Pamiętaj, aby w przypadku wykresów kołowych ustawić obramowanie dla każdego elementu. W tym celu zaznacz wykres i wejdź we wstążkę „Formatowanie”. Kliknij </w:t>
      </w:r>
      <w:r>
        <w:rPr>
          <w:spacing w:val="-2"/>
          <w:w w:val="110"/>
        </w:rPr>
        <w:t>opcję</w:t>
      </w:r>
      <w:r>
        <w:rPr>
          <w:spacing w:val="-11"/>
          <w:w w:val="110"/>
        </w:rPr>
        <w:t xml:space="preserve"> </w:t>
      </w:r>
      <w:r>
        <w:rPr>
          <w:spacing w:val="-2"/>
          <w:w w:val="110"/>
        </w:rPr>
        <w:t>„Formatuj</w:t>
      </w:r>
      <w:r>
        <w:rPr>
          <w:spacing w:val="-11"/>
          <w:w w:val="110"/>
        </w:rPr>
        <w:t xml:space="preserve"> </w:t>
      </w:r>
      <w:r>
        <w:rPr>
          <w:spacing w:val="-2"/>
          <w:w w:val="110"/>
        </w:rPr>
        <w:t>zaznaczenie”.</w:t>
      </w:r>
    </w:p>
    <w:p w14:paraId="1AB2E692" w14:textId="77777777" w:rsidR="00E215DA" w:rsidRDefault="00000000">
      <w:pPr>
        <w:pStyle w:val="Tekstpodstawowy"/>
        <w:spacing w:before="9"/>
        <w:ind w:left="0"/>
        <w:rPr>
          <w:sz w:val="6"/>
        </w:rPr>
      </w:pPr>
      <w:r>
        <w:rPr>
          <w:noProof/>
        </w:rPr>
        <w:drawing>
          <wp:anchor distT="0" distB="0" distL="0" distR="0" simplePos="0" relativeHeight="487717376" behindDoc="1" locked="0" layoutInCell="1" allowOverlap="1" wp14:anchorId="0CE4D0F9" wp14:editId="41318AB8">
            <wp:simplePos x="0" y="0"/>
            <wp:positionH relativeFrom="page">
              <wp:posOffset>899999</wp:posOffset>
            </wp:positionH>
            <wp:positionV relativeFrom="paragraph">
              <wp:posOffset>65121</wp:posOffset>
            </wp:positionV>
            <wp:extent cx="5745069" cy="631793"/>
            <wp:effectExtent l="0" t="0" r="0" b="0"/>
            <wp:wrapTopAndBottom/>
            <wp:docPr id="441" name="Image 441" descr="Zrzut ekranu zaznaczonej wstążki Formatowanie i zaznaczoną opcją Formatuj zaznacze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1" name="Image 441" descr="Zrzut ekranu zaznaczonej wstążki Formatowanie i zaznaczoną opcją Formatuj zaznaczenie"/>
                    <pic:cNvPicPr/>
                  </pic:nvPicPr>
                  <pic:blipFill>
                    <a:blip r:embed="rId394" cstate="print"/>
                    <a:stretch>
                      <a:fillRect/>
                    </a:stretch>
                  </pic:blipFill>
                  <pic:spPr>
                    <a:xfrm>
                      <a:off x="0" y="0"/>
                      <a:ext cx="5745069" cy="631793"/>
                    </a:xfrm>
                    <a:prstGeom prst="rect">
                      <a:avLst/>
                    </a:prstGeom>
                  </pic:spPr>
                </pic:pic>
              </a:graphicData>
            </a:graphic>
          </wp:anchor>
        </w:drawing>
      </w:r>
    </w:p>
    <w:p w14:paraId="5C4438D8" w14:textId="77777777" w:rsidR="00E215DA" w:rsidRDefault="00000000">
      <w:pPr>
        <w:pStyle w:val="Tekstpodstawowy"/>
        <w:spacing w:before="251"/>
        <w:ind w:left="917"/>
      </w:pPr>
      <w:r>
        <w:t>W</w:t>
      </w:r>
      <w:r>
        <w:rPr>
          <w:spacing w:val="28"/>
        </w:rPr>
        <w:t xml:space="preserve"> </w:t>
      </w:r>
      <w:r>
        <w:t>panelu</w:t>
      </w:r>
      <w:r>
        <w:rPr>
          <w:spacing w:val="28"/>
        </w:rPr>
        <w:t xml:space="preserve"> </w:t>
      </w:r>
      <w:r>
        <w:t>„Formatowanie</w:t>
      </w:r>
      <w:r>
        <w:rPr>
          <w:spacing w:val="29"/>
        </w:rPr>
        <w:t xml:space="preserve"> </w:t>
      </w:r>
      <w:r>
        <w:t>obszaru</w:t>
      </w:r>
      <w:r>
        <w:rPr>
          <w:spacing w:val="28"/>
        </w:rPr>
        <w:t xml:space="preserve"> </w:t>
      </w:r>
      <w:r>
        <w:t>wykresu”</w:t>
      </w:r>
      <w:r>
        <w:rPr>
          <w:spacing w:val="28"/>
        </w:rPr>
        <w:t xml:space="preserve"> </w:t>
      </w:r>
      <w:r>
        <w:t>kliknij</w:t>
      </w:r>
      <w:r>
        <w:rPr>
          <w:spacing w:val="29"/>
        </w:rPr>
        <w:t xml:space="preserve"> </w:t>
      </w:r>
      <w:r>
        <w:t>opcję</w:t>
      </w:r>
      <w:r>
        <w:rPr>
          <w:spacing w:val="28"/>
        </w:rPr>
        <w:t xml:space="preserve"> </w:t>
      </w:r>
      <w:r>
        <w:t>„Obramowanie”</w:t>
      </w:r>
      <w:r>
        <w:rPr>
          <w:spacing w:val="29"/>
        </w:rPr>
        <w:t xml:space="preserve"> </w:t>
      </w:r>
      <w:r>
        <w:t>i</w:t>
      </w:r>
      <w:r>
        <w:rPr>
          <w:spacing w:val="28"/>
        </w:rPr>
        <w:t xml:space="preserve"> </w:t>
      </w:r>
      <w:r>
        <w:rPr>
          <w:spacing w:val="-2"/>
        </w:rPr>
        <w:t>wybierz</w:t>
      </w:r>
    </w:p>
    <w:p w14:paraId="40458D16" w14:textId="77777777" w:rsidR="00E215DA" w:rsidRDefault="00000000">
      <w:pPr>
        <w:pStyle w:val="Tekstpodstawowy"/>
        <w:spacing w:before="84"/>
        <w:ind w:left="917"/>
      </w:pPr>
      <w:r>
        <w:rPr>
          <w:w w:val="110"/>
        </w:rPr>
        <w:t>„Linię</w:t>
      </w:r>
      <w:r>
        <w:rPr>
          <w:spacing w:val="-15"/>
          <w:w w:val="110"/>
        </w:rPr>
        <w:t xml:space="preserve"> </w:t>
      </w:r>
      <w:r>
        <w:rPr>
          <w:spacing w:val="-2"/>
          <w:w w:val="110"/>
        </w:rPr>
        <w:t>ciągłą”.</w:t>
      </w:r>
    </w:p>
    <w:p w14:paraId="47425DEF" w14:textId="77777777" w:rsidR="00E215DA" w:rsidRDefault="00000000">
      <w:pPr>
        <w:pStyle w:val="Tekstpodstawowy"/>
        <w:spacing w:before="9"/>
        <w:ind w:left="0"/>
        <w:rPr>
          <w:sz w:val="13"/>
        </w:rPr>
      </w:pPr>
      <w:r>
        <w:rPr>
          <w:noProof/>
        </w:rPr>
        <w:drawing>
          <wp:anchor distT="0" distB="0" distL="0" distR="0" simplePos="0" relativeHeight="487717888" behindDoc="1" locked="0" layoutInCell="1" allowOverlap="1" wp14:anchorId="24A37968" wp14:editId="2E7545FA">
            <wp:simplePos x="0" y="0"/>
            <wp:positionH relativeFrom="page">
              <wp:posOffset>900000</wp:posOffset>
            </wp:positionH>
            <wp:positionV relativeFrom="paragraph">
              <wp:posOffset>116115</wp:posOffset>
            </wp:positionV>
            <wp:extent cx="3296951" cy="3686175"/>
            <wp:effectExtent l="0" t="0" r="0" b="0"/>
            <wp:wrapTopAndBottom/>
            <wp:docPr id="442" name="Image 442" descr="Zrzut ekranu panelu Formatowanie obszaru wykresu z zaznaczoną zakładką Opcje wykresu i pod zakładką Wypełnianie i linia oraz opcją Linia ciągł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2" name="Image 442" descr="Zrzut ekranu panelu Formatowanie obszaru wykresu z zaznaczoną zakładką Opcje wykresu i pod zakładką Wypełnianie i linia oraz opcją Linia ciągła"/>
                    <pic:cNvPicPr/>
                  </pic:nvPicPr>
                  <pic:blipFill>
                    <a:blip r:embed="rId395" cstate="print"/>
                    <a:stretch>
                      <a:fillRect/>
                    </a:stretch>
                  </pic:blipFill>
                  <pic:spPr>
                    <a:xfrm>
                      <a:off x="0" y="0"/>
                      <a:ext cx="3296951" cy="3686175"/>
                    </a:xfrm>
                    <a:prstGeom prst="rect">
                      <a:avLst/>
                    </a:prstGeom>
                  </pic:spPr>
                </pic:pic>
              </a:graphicData>
            </a:graphic>
          </wp:anchor>
        </w:drawing>
      </w:r>
    </w:p>
    <w:p w14:paraId="581A649A" w14:textId="77777777" w:rsidR="00E215DA" w:rsidRDefault="00000000">
      <w:pPr>
        <w:pStyle w:val="Tekstpodstawowy"/>
        <w:spacing w:before="239" w:line="312" w:lineRule="auto"/>
        <w:ind w:left="917" w:right="798"/>
      </w:pPr>
      <w:r>
        <w:t>Do wykresu dodaj etykiety i sformatuj je. W tym celu zaznacz wykres i wejdź we wstążkę</w:t>
      </w:r>
      <w:r>
        <w:rPr>
          <w:spacing w:val="36"/>
        </w:rPr>
        <w:t xml:space="preserve"> </w:t>
      </w:r>
      <w:r>
        <w:t>„Projektowanie</w:t>
      </w:r>
      <w:r>
        <w:rPr>
          <w:spacing w:val="36"/>
        </w:rPr>
        <w:t xml:space="preserve"> </w:t>
      </w:r>
      <w:r>
        <w:t>wykresu”,</w:t>
      </w:r>
      <w:r>
        <w:rPr>
          <w:spacing w:val="36"/>
        </w:rPr>
        <w:t xml:space="preserve"> </w:t>
      </w:r>
      <w:r>
        <w:t>rozwiń</w:t>
      </w:r>
      <w:r>
        <w:rPr>
          <w:spacing w:val="36"/>
        </w:rPr>
        <w:t xml:space="preserve"> </w:t>
      </w:r>
      <w:r>
        <w:t>listę</w:t>
      </w:r>
      <w:r>
        <w:rPr>
          <w:spacing w:val="36"/>
        </w:rPr>
        <w:t xml:space="preserve"> </w:t>
      </w:r>
      <w:r>
        <w:t>„Dodaj</w:t>
      </w:r>
      <w:r>
        <w:rPr>
          <w:spacing w:val="36"/>
        </w:rPr>
        <w:t xml:space="preserve"> </w:t>
      </w:r>
      <w:r>
        <w:t>element</w:t>
      </w:r>
      <w:r>
        <w:rPr>
          <w:spacing w:val="36"/>
        </w:rPr>
        <w:t xml:space="preserve"> </w:t>
      </w:r>
      <w:r>
        <w:t>wykresu”,</w:t>
      </w:r>
      <w:r>
        <w:rPr>
          <w:spacing w:val="36"/>
        </w:rPr>
        <w:t xml:space="preserve"> </w:t>
      </w:r>
      <w:r>
        <w:t>a</w:t>
      </w:r>
      <w:r>
        <w:rPr>
          <w:spacing w:val="36"/>
        </w:rPr>
        <w:t xml:space="preserve"> </w:t>
      </w:r>
      <w:r>
        <w:t>następnie rozwiń</w:t>
      </w:r>
      <w:r>
        <w:rPr>
          <w:spacing w:val="37"/>
        </w:rPr>
        <w:t xml:space="preserve"> </w:t>
      </w:r>
      <w:r>
        <w:t>podlistę</w:t>
      </w:r>
      <w:r>
        <w:rPr>
          <w:spacing w:val="37"/>
        </w:rPr>
        <w:t xml:space="preserve"> </w:t>
      </w:r>
      <w:r>
        <w:t>„Etykiety</w:t>
      </w:r>
      <w:r>
        <w:rPr>
          <w:spacing w:val="37"/>
        </w:rPr>
        <w:t xml:space="preserve"> </w:t>
      </w:r>
      <w:r>
        <w:t>danych”</w:t>
      </w:r>
      <w:r>
        <w:rPr>
          <w:spacing w:val="37"/>
        </w:rPr>
        <w:t xml:space="preserve"> </w:t>
      </w:r>
      <w:r>
        <w:t>i</w:t>
      </w:r>
      <w:r>
        <w:rPr>
          <w:spacing w:val="37"/>
        </w:rPr>
        <w:t xml:space="preserve"> </w:t>
      </w:r>
      <w:r>
        <w:t>wybierz</w:t>
      </w:r>
      <w:r>
        <w:rPr>
          <w:spacing w:val="37"/>
        </w:rPr>
        <w:t xml:space="preserve"> </w:t>
      </w:r>
      <w:r>
        <w:t>z</w:t>
      </w:r>
      <w:r>
        <w:rPr>
          <w:spacing w:val="37"/>
        </w:rPr>
        <w:t xml:space="preserve"> </w:t>
      </w:r>
      <w:r>
        <w:t>niej</w:t>
      </w:r>
      <w:r>
        <w:rPr>
          <w:spacing w:val="37"/>
        </w:rPr>
        <w:t xml:space="preserve"> </w:t>
      </w:r>
      <w:r>
        <w:t>dostępną</w:t>
      </w:r>
      <w:r>
        <w:rPr>
          <w:spacing w:val="37"/>
        </w:rPr>
        <w:t xml:space="preserve"> </w:t>
      </w:r>
      <w:r>
        <w:t>opcję,</w:t>
      </w:r>
      <w:r>
        <w:rPr>
          <w:spacing w:val="37"/>
        </w:rPr>
        <w:t xml:space="preserve"> </w:t>
      </w:r>
      <w:r>
        <w:t>np.</w:t>
      </w:r>
      <w:r>
        <w:rPr>
          <w:spacing w:val="37"/>
        </w:rPr>
        <w:t xml:space="preserve"> </w:t>
      </w:r>
      <w:r>
        <w:t>„środek”</w:t>
      </w:r>
      <w:r>
        <w:rPr>
          <w:spacing w:val="37"/>
        </w:rPr>
        <w:t xml:space="preserve"> </w:t>
      </w:r>
      <w:r>
        <w:t>(czyli miejsce, w którym chcesz umieścić etykietę).</w:t>
      </w:r>
    </w:p>
    <w:p w14:paraId="07924C6E" w14:textId="77777777" w:rsidR="00E215DA" w:rsidRDefault="00000000">
      <w:pPr>
        <w:pStyle w:val="Tekstpodstawowy"/>
        <w:spacing w:before="119"/>
        <w:ind w:left="917"/>
      </w:pPr>
      <w:r>
        <w:t>Po</w:t>
      </w:r>
      <w:r>
        <w:rPr>
          <w:spacing w:val="27"/>
        </w:rPr>
        <w:t xml:space="preserve"> </w:t>
      </w:r>
      <w:r>
        <w:t>dodaniu</w:t>
      </w:r>
      <w:r>
        <w:rPr>
          <w:spacing w:val="27"/>
        </w:rPr>
        <w:t xml:space="preserve"> </w:t>
      </w:r>
      <w:r>
        <w:t>etykiet</w:t>
      </w:r>
      <w:r>
        <w:rPr>
          <w:spacing w:val="28"/>
        </w:rPr>
        <w:t xml:space="preserve"> </w:t>
      </w:r>
      <w:r>
        <w:t>wejdź</w:t>
      </w:r>
      <w:r>
        <w:rPr>
          <w:spacing w:val="27"/>
        </w:rPr>
        <w:t xml:space="preserve"> </w:t>
      </w:r>
      <w:r>
        <w:t>w</w:t>
      </w:r>
      <w:r>
        <w:rPr>
          <w:spacing w:val="27"/>
        </w:rPr>
        <w:t xml:space="preserve"> </w:t>
      </w:r>
      <w:r>
        <w:t>opcję</w:t>
      </w:r>
      <w:r>
        <w:rPr>
          <w:spacing w:val="28"/>
        </w:rPr>
        <w:t xml:space="preserve"> </w:t>
      </w:r>
      <w:r>
        <w:t>„Etykiety</w:t>
      </w:r>
      <w:r>
        <w:rPr>
          <w:spacing w:val="27"/>
        </w:rPr>
        <w:t xml:space="preserve"> </w:t>
      </w:r>
      <w:r>
        <w:rPr>
          <w:spacing w:val="-2"/>
        </w:rPr>
        <w:t>danych”.</w:t>
      </w:r>
    </w:p>
    <w:p w14:paraId="128ABB55" w14:textId="77777777" w:rsidR="00E215DA" w:rsidRDefault="00E215DA">
      <w:pPr>
        <w:sectPr w:rsidR="00E215DA">
          <w:pgSz w:w="11910" w:h="16840"/>
          <w:pgMar w:top="1100" w:right="360" w:bottom="840" w:left="500" w:header="0" w:footer="655" w:gutter="0"/>
          <w:cols w:space="708"/>
        </w:sectPr>
      </w:pPr>
    </w:p>
    <w:p w14:paraId="6F415529" w14:textId="77777777" w:rsidR="00E215DA" w:rsidRDefault="00E215DA">
      <w:pPr>
        <w:pStyle w:val="Tekstpodstawowy"/>
        <w:ind w:left="0"/>
        <w:rPr>
          <w:sz w:val="20"/>
        </w:rPr>
      </w:pPr>
    </w:p>
    <w:p w14:paraId="386D0952" w14:textId="77777777" w:rsidR="00E215DA" w:rsidRDefault="00E215DA">
      <w:pPr>
        <w:pStyle w:val="Tekstpodstawowy"/>
        <w:spacing w:before="121"/>
        <w:ind w:left="0"/>
        <w:rPr>
          <w:sz w:val="20"/>
        </w:rPr>
      </w:pPr>
    </w:p>
    <w:p w14:paraId="4A0B5958" w14:textId="77777777" w:rsidR="00E215DA" w:rsidRDefault="00000000">
      <w:pPr>
        <w:pStyle w:val="Tekstpodstawowy"/>
        <w:ind w:left="917"/>
        <w:rPr>
          <w:sz w:val="20"/>
        </w:rPr>
      </w:pPr>
      <w:r>
        <w:rPr>
          <w:noProof/>
          <w:sz w:val="20"/>
        </w:rPr>
        <w:drawing>
          <wp:inline distT="0" distB="0" distL="0" distR="0" wp14:anchorId="640A4E53" wp14:editId="7A6BC36E">
            <wp:extent cx="3345640" cy="4305300"/>
            <wp:effectExtent l="0" t="0" r="0" b="0"/>
            <wp:docPr id="443" name="Image 443" descr="Zrzut ekranu panelu Formatowanie etykiet danych z zaznaczoną zakładką Opcje etykiety i opcją Seria danych &quot;50%&quot; Etykiety danych na menu kontekstow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 name="Image 443" descr="Zrzut ekranu panelu Formatowanie etykiet danych z zaznaczoną zakładką Opcje etykiety i opcją Seria danych &quot;50%&quot; Etykiety danych na menu kontekstowym"/>
                    <pic:cNvPicPr/>
                  </pic:nvPicPr>
                  <pic:blipFill>
                    <a:blip r:embed="rId396" cstate="print"/>
                    <a:stretch>
                      <a:fillRect/>
                    </a:stretch>
                  </pic:blipFill>
                  <pic:spPr>
                    <a:xfrm>
                      <a:off x="0" y="0"/>
                      <a:ext cx="3345640" cy="4305300"/>
                    </a:xfrm>
                    <a:prstGeom prst="rect">
                      <a:avLst/>
                    </a:prstGeom>
                  </pic:spPr>
                </pic:pic>
              </a:graphicData>
            </a:graphic>
          </wp:inline>
        </w:drawing>
      </w:r>
    </w:p>
    <w:p w14:paraId="306F548B" w14:textId="77777777" w:rsidR="00E215DA" w:rsidRDefault="00000000">
      <w:pPr>
        <w:pStyle w:val="Tekstpodstawowy"/>
        <w:spacing w:before="244" w:line="312" w:lineRule="auto"/>
        <w:ind w:left="917" w:right="1265"/>
      </w:pPr>
      <w:r>
        <w:t>Zaznacz następujące opcje: „Nazwa kategorii”, „Wartość” (lub „Wartość</w:t>
      </w:r>
      <w:r>
        <w:rPr>
          <w:spacing w:val="40"/>
          <w:w w:val="110"/>
        </w:rPr>
        <w:t xml:space="preserve"> </w:t>
      </w:r>
      <w:r>
        <w:rPr>
          <w:w w:val="110"/>
        </w:rPr>
        <w:t>procentowa”)</w:t>
      </w:r>
      <w:r>
        <w:rPr>
          <w:spacing w:val="-19"/>
          <w:w w:val="110"/>
        </w:rPr>
        <w:t xml:space="preserve"> </w:t>
      </w:r>
      <w:r>
        <w:rPr>
          <w:w w:val="110"/>
        </w:rPr>
        <w:t>oraz</w:t>
      </w:r>
      <w:r>
        <w:rPr>
          <w:spacing w:val="-18"/>
          <w:w w:val="110"/>
        </w:rPr>
        <w:t xml:space="preserve"> </w:t>
      </w:r>
      <w:r>
        <w:rPr>
          <w:w w:val="110"/>
        </w:rPr>
        <w:t>„Pokaż</w:t>
      </w:r>
      <w:r>
        <w:rPr>
          <w:spacing w:val="-19"/>
          <w:w w:val="110"/>
        </w:rPr>
        <w:t xml:space="preserve"> </w:t>
      </w:r>
      <w:r>
        <w:rPr>
          <w:w w:val="110"/>
        </w:rPr>
        <w:t>linie</w:t>
      </w:r>
      <w:r>
        <w:rPr>
          <w:spacing w:val="-18"/>
          <w:w w:val="110"/>
        </w:rPr>
        <w:t xml:space="preserve"> </w:t>
      </w:r>
      <w:r>
        <w:rPr>
          <w:w w:val="110"/>
        </w:rPr>
        <w:t>wiodące”.</w:t>
      </w:r>
    </w:p>
    <w:p w14:paraId="3A0B2E97" w14:textId="77777777" w:rsidR="00E215DA" w:rsidRDefault="00000000">
      <w:pPr>
        <w:pStyle w:val="Tekstpodstawowy"/>
        <w:spacing w:before="8"/>
        <w:ind w:left="0"/>
        <w:rPr>
          <w:sz w:val="6"/>
        </w:rPr>
      </w:pPr>
      <w:r>
        <w:rPr>
          <w:noProof/>
        </w:rPr>
        <w:drawing>
          <wp:anchor distT="0" distB="0" distL="0" distR="0" simplePos="0" relativeHeight="487718400" behindDoc="1" locked="0" layoutInCell="1" allowOverlap="1" wp14:anchorId="133547C7" wp14:editId="7E0F57A9">
            <wp:simplePos x="0" y="0"/>
            <wp:positionH relativeFrom="page">
              <wp:posOffset>900000</wp:posOffset>
            </wp:positionH>
            <wp:positionV relativeFrom="paragraph">
              <wp:posOffset>64379</wp:posOffset>
            </wp:positionV>
            <wp:extent cx="3096435" cy="3668172"/>
            <wp:effectExtent l="0" t="0" r="0" b="0"/>
            <wp:wrapTopAndBottom/>
            <wp:docPr id="444" name="Image 444" descr="Zrzut ekranu panelu Formatowanie etykiet danych z zaznaczoną zakładką Opcje etykiety i zaznaczonymi opcjami Nazwa kategorii, Wartość i Pokaż linie wiodą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4" name="Image 444" descr="Zrzut ekranu panelu Formatowanie etykiet danych z zaznaczoną zakładką Opcje etykiety i zaznaczonymi opcjami Nazwa kategorii, Wartość i Pokaż linie wiodące"/>
                    <pic:cNvPicPr/>
                  </pic:nvPicPr>
                  <pic:blipFill>
                    <a:blip r:embed="rId397" cstate="print"/>
                    <a:stretch>
                      <a:fillRect/>
                    </a:stretch>
                  </pic:blipFill>
                  <pic:spPr>
                    <a:xfrm>
                      <a:off x="0" y="0"/>
                      <a:ext cx="3096435" cy="3668172"/>
                    </a:xfrm>
                    <a:prstGeom prst="rect">
                      <a:avLst/>
                    </a:prstGeom>
                  </pic:spPr>
                </pic:pic>
              </a:graphicData>
            </a:graphic>
          </wp:anchor>
        </w:drawing>
      </w:r>
    </w:p>
    <w:p w14:paraId="5A072561" w14:textId="77777777" w:rsidR="00E215DA" w:rsidRDefault="00E215DA">
      <w:pPr>
        <w:rPr>
          <w:sz w:val="6"/>
        </w:rPr>
        <w:sectPr w:rsidR="00E215DA">
          <w:pgSz w:w="11910" w:h="16840"/>
          <w:pgMar w:top="1100" w:right="360" w:bottom="840" w:left="500" w:header="0" w:footer="655" w:gutter="0"/>
          <w:cols w:space="708"/>
        </w:sectPr>
      </w:pPr>
    </w:p>
    <w:p w14:paraId="5F31E1DD" w14:textId="77777777" w:rsidR="00E215DA" w:rsidRDefault="00E215DA">
      <w:pPr>
        <w:pStyle w:val="Tekstpodstawowy"/>
        <w:spacing w:before="85"/>
        <w:ind w:left="0"/>
        <w:rPr>
          <w:sz w:val="33"/>
        </w:rPr>
      </w:pPr>
    </w:p>
    <w:p w14:paraId="17B2BD25" w14:textId="77777777" w:rsidR="00E215DA" w:rsidRDefault="00000000">
      <w:pPr>
        <w:pStyle w:val="Nagwek4"/>
      </w:pPr>
      <w:r>
        <w:rPr>
          <w:color w:val="064187"/>
          <w:w w:val="85"/>
        </w:rPr>
        <w:t>Wykres</w:t>
      </w:r>
      <w:r>
        <w:rPr>
          <w:color w:val="064187"/>
          <w:spacing w:val="-8"/>
          <w:w w:val="85"/>
        </w:rPr>
        <w:t xml:space="preserve"> </w:t>
      </w:r>
      <w:r>
        <w:rPr>
          <w:color w:val="064187"/>
          <w:spacing w:val="-2"/>
          <w:w w:val="95"/>
        </w:rPr>
        <w:t>liniowy</w:t>
      </w:r>
    </w:p>
    <w:p w14:paraId="3F0EF076" w14:textId="77777777" w:rsidR="00E215DA" w:rsidRDefault="00000000">
      <w:pPr>
        <w:pStyle w:val="Tekstpodstawowy"/>
        <w:spacing w:before="89" w:line="312" w:lineRule="auto"/>
        <w:ind w:left="917" w:right="772"/>
      </w:pPr>
      <w:r>
        <w:rPr>
          <w:w w:val="105"/>
        </w:rPr>
        <w:t>Dla</w:t>
      </w:r>
      <w:r>
        <w:rPr>
          <w:spacing w:val="-10"/>
          <w:w w:val="105"/>
        </w:rPr>
        <w:t xml:space="preserve"> </w:t>
      </w:r>
      <w:r>
        <w:rPr>
          <w:w w:val="105"/>
        </w:rPr>
        <w:t>wykresu</w:t>
      </w:r>
      <w:r>
        <w:rPr>
          <w:spacing w:val="-10"/>
          <w:w w:val="105"/>
        </w:rPr>
        <w:t xml:space="preserve"> </w:t>
      </w:r>
      <w:r>
        <w:rPr>
          <w:w w:val="105"/>
        </w:rPr>
        <w:t>liniowego,</w:t>
      </w:r>
      <w:r>
        <w:rPr>
          <w:spacing w:val="-10"/>
          <w:w w:val="105"/>
        </w:rPr>
        <w:t xml:space="preserve"> </w:t>
      </w:r>
      <w:r>
        <w:rPr>
          <w:w w:val="105"/>
        </w:rPr>
        <w:t>który</w:t>
      </w:r>
      <w:r>
        <w:rPr>
          <w:spacing w:val="-10"/>
          <w:w w:val="105"/>
        </w:rPr>
        <w:t xml:space="preserve"> </w:t>
      </w:r>
      <w:r>
        <w:rPr>
          <w:w w:val="105"/>
        </w:rPr>
        <w:t>posiada</w:t>
      </w:r>
      <w:r>
        <w:rPr>
          <w:spacing w:val="-10"/>
          <w:w w:val="105"/>
        </w:rPr>
        <w:t xml:space="preserve"> </w:t>
      </w:r>
      <w:r>
        <w:rPr>
          <w:w w:val="105"/>
        </w:rPr>
        <w:t>więcej</w:t>
      </w:r>
      <w:r>
        <w:rPr>
          <w:spacing w:val="-10"/>
          <w:w w:val="105"/>
        </w:rPr>
        <w:t xml:space="preserve"> </w:t>
      </w:r>
      <w:r>
        <w:rPr>
          <w:w w:val="105"/>
        </w:rPr>
        <w:t>niż</w:t>
      </w:r>
      <w:r>
        <w:rPr>
          <w:spacing w:val="-10"/>
          <w:w w:val="105"/>
        </w:rPr>
        <w:t xml:space="preserve"> </w:t>
      </w:r>
      <w:r>
        <w:rPr>
          <w:w w:val="105"/>
        </w:rPr>
        <w:t>jedną</w:t>
      </w:r>
      <w:r>
        <w:rPr>
          <w:spacing w:val="-10"/>
          <w:w w:val="105"/>
        </w:rPr>
        <w:t xml:space="preserve"> </w:t>
      </w:r>
      <w:r>
        <w:rPr>
          <w:w w:val="105"/>
        </w:rPr>
        <w:t>linię,</w:t>
      </w:r>
      <w:r>
        <w:rPr>
          <w:spacing w:val="-10"/>
          <w:w w:val="105"/>
        </w:rPr>
        <w:t xml:space="preserve"> </w:t>
      </w:r>
      <w:r>
        <w:rPr>
          <w:w w:val="105"/>
        </w:rPr>
        <w:t>zastosuj</w:t>
      </w:r>
      <w:r>
        <w:rPr>
          <w:spacing w:val="-10"/>
          <w:w w:val="105"/>
        </w:rPr>
        <w:t xml:space="preserve"> </w:t>
      </w:r>
      <w:r>
        <w:rPr>
          <w:w w:val="105"/>
        </w:rPr>
        <w:t xml:space="preserve">znaczniki. </w:t>
      </w:r>
      <w:r>
        <w:rPr>
          <w:spacing w:val="-2"/>
          <w:w w:val="105"/>
        </w:rPr>
        <w:t>Znaczniki</w:t>
      </w:r>
      <w:r>
        <w:rPr>
          <w:spacing w:val="-8"/>
          <w:w w:val="105"/>
        </w:rPr>
        <w:t xml:space="preserve"> </w:t>
      </w:r>
      <w:r>
        <w:rPr>
          <w:spacing w:val="-2"/>
          <w:w w:val="105"/>
        </w:rPr>
        <w:t>to</w:t>
      </w:r>
      <w:r>
        <w:rPr>
          <w:spacing w:val="-8"/>
          <w:w w:val="105"/>
        </w:rPr>
        <w:t xml:space="preserve"> </w:t>
      </w:r>
      <w:r>
        <w:rPr>
          <w:spacing w:val="-2"/>
          <w:w w:val="105"/>
        </w:rPr>
        <w:t>dodatkowe</w:t>
      </w:r>
      <w:r>
        <w:rPr>
          <w:spacing w:val="-8"/>
          <w:w w:val="105"/>
        </w:rPr>
        <w:t xml:space="preserve"> </w:t>
      </w:r>
      <w:r>
        <w:rPr>
          <w:spacing w:val="-2"/>
          <w:w w:val="105"/>
        </w:rPr>
        <w:t>punkty,</w:t>
      </w:r>
      <w:r>
        <w:rPr>
          <w:spacing w:val="-8"/>
          <w:w w:val="105"/>
        </w:rPr>
        <w:t xml:space="preserve"> </w:t>
      </w:r>
      <w:r>
        <w:rPr>
          <w:spacing w:val="-2"/>
          <w:w w:val="105"/>
        </w:rPr>
        <w:t>które</w:t>
      </w:r>
      <w:r>
        <w:rPr>
          <w:spacing w:val="-8"/>
          <w:w w:val="105"/>
        </w:rPr>
        <w:t xml:space="preserve"> </w:t>
      </w:r>
      <w:r>
        <w:rPr>
          <w:spacing w:val="-2"/>
          <w:w w:val="105"/>
        </w:rPr>
        <w:t>są</w:t>
      </w:r>
      <w:r>
        <w:rPr>
          <w:spacing w:val="-8"/>
          <w:w w:val="105"/>
        </w:rPr>
        <w:t xml:space="preserve"> </w:t>
      </w:r>
      <w:r>
        <w:rPr>
          <w:spacing w:val="-2"/>
          <w:w w:val="105"/>
        </w:rPr>
        <w:t>zaznaczone</w:t>
      </w:r>
      <w:r>
        <w:rPr>
          <w:spacing w:val="-8"/>
          <w:w w:val="105"/>
        </w:rPr>
        <w:t xml:space="preserve"> </w:t>
      </w:r>
      <w:r>
        <w:rPr>
          <w:spacing w:val="-2"/>
          <w:w w:val="105"/>
        </w:rPr>
        <w:t>na</w:t>
      </w:r>
      <w:r>
        <w:rPr>
          <w:spacing w:val="-8"/>
          <w:w w:val="105"/>
        </w:rPr>
        <w:t xml:space="preserve"> </w:t>
      </w:r>
      <w:r>
        <w:rPr>
          <w:spacing w:val="-2"/>
          <w:w w:val="105"/>
        </w:rPr>
        <w:t>wykresie</w:t>
      </w:r>
      <w:r>
        <w:rPr>
          <w:spacing w:val="-8"/>
          <w:w w:val="105"/>
        </w:rPr>
        <w:t xml:space="preserve"> </w:t>
      </w:r>
      <w:r>
        <w:rPr>
          <w:spacing w:val="-2"/>
          <w:w w:val="105"/>
        </w:rPr>
        <w:t>(np.</w:t>
      </w:r>
      <w:r>
        <w:rPr>
          <w:spacing w:val="-8"/>
          <w:w w:val="105"/>
        </w:rPr>
        <w:t xml:space="preserve"> </w:t>
      </w:r>
      <w:r>
        <w:rPr>
          <w:spacing w:val="-2"/>
          <w:w w:val="105"/>
        </w:rPr>
        <w:t>kwadraty</w:t>
      </w:r>
      <w:r>
        <w:rPr>
          <w:spacing w:val="-8"/>
          <w:w w:val="105"/>
        </w:rPr>
        <w:t xml:space="preserve"> </w:t>
      </w:r>
      <w:r>
        <w:rPr>
          <w:spacing w:val="-2"/>
          <w:w w:val="105"/>
        </w:rPr>
        <w:t xml:space="preserve">lub </w:t>
      </w:r>
      <w:r>
        <w:rPr>
          <w:w w:val="105"/>
        </w:rPr>
        <w:t>koła). Znaczniki ułatwiają interpretację danych.</w:t>
      </w:r>
    </w:p>
    <w:p w14:paraId="3B2BA54D" w14:textId="77777777" w:rsidR="00E215DA" w:rsidRDefault="00000000">
      <w:pPr>
        <w:pStyle w:val="Tekstpodstawowy"/>
        <w:spacing w:before="117"/>
        <w:ind w:left="917"/>
      </w:pPr>
      <w:r>
        <w:t>Gdy</w:t>
      </w:r>
      <w:r>
        <w:rPr>
          <w:spacing w:val="14"/>
        </w:rPr>
        <w:t xml:space="preserve"> </w:t>
      </w:r>
      <w:r>
        <w:t>tworzysz</w:t>
      </w:r>
      <w:r>
        <w:rPr>
          <w:spacing w:val="14"/>
        </w:rPr>
        <w:t xml:space="preserve"> </w:t>
      </w:r>
      <w:r>
        <w:t>wykres</w:t>
      </w:r>
      <w:r>
        <w:rPr>
          <w:spacing w:val="15"/>
        </w:rPr>
        <w:t xml:space="preserve"> </w:t>
      </w:r>
      <w:r>
        <w:t>liniowy,</w:t>
      </w:r>
      <w:r>
        <w:rPr>
          <w:spacing w:val="14"/>
        </w:rPr>
        <w:t xml:space="preserve"> </w:t>
      </w:r>
      <w:r>
        <w:t>zaznacz</w:t>
      </w:r>
      <w:r>
        <w:rPr>
          <w:spacing w:val="14"/>
        </w:rPr>
        <w:t xml:space="preserve"> </w:t>
      </w:r>
      <w:r>
        <w:t>opcję</w:t>
      </w:r>
      <w:r>
        <w:rPr>
          <w:spacing w:val="15"/>
        </w:rPr>
        <w:t xml:space="preserve"> </w:t>
      </w:r>
      <w:r>
        <w:t>„Liniowy</w:t>
      </w:r>
      <w:r>
        <w:rPr>
          <w:spacing w:val="14"/>
        </w:rPr>
        <w:t xml:space="preserve"> </w:t>
      </w:r>
      <w:r>
        <w:t>ze</w:t>
      </w:r>
      <w:r>
        <w:rPr>
          <w:spacing w:val="15"/>
        </w:rPr>
        <w:t xml:space="preserve"> </w:t>
      </w:r>
      <w:r>
        <w:rPr>
          <w:spacing w:val="-2"/>
        </w:rPr>
        <w:t>znacznikami”.</w:t>
      </w:r>
    </w:p>
    <w:p w14:paraId="14714AED" w14:textId="77777777" w:rsidR="00E215DA" w:rsidRDefault="00000000">
      <w:pPr>
        <w:pStyle w:val="Tekstpodstawowy"/>
        <w:spacing w:before="9"/>
        <w:ind w:left="0"/>
        <w:rPr>
          <w:sz w:val="13"/>
        </w:rPr>
      </w:pPr>
      <w:r>
        <w:rPr>
          <w:noProof/>
        </w:rPr>
        <w:drawing>
          <wp:anchor distT="0" distB="0" distL="0" distR="0" simplePos="0" relativeHeight="487718912" behindDoc="1" locked="0" layoutInCell="1" allowOverlap="1" wp14:anchorId="2DA2DB57" wp14:editId="5BC576A4">
            <wp:simplePos x="0" y="0"/>
            <wp:positionH relativeFrom="page">
              <wp:posOffset>899999</wp:posOffset>
            </wp:positionH>
            <wp:positionV relativeFrom="paragraph">
              <wp:posOffset>116177</wp:posOffset>
            </wp:positionV>
            <wp:extent cx="5764176" cy="5191125"/>
            <wp:effectExtent l="0" t="0" r="0" b="0"/>
            <wp:wrapTopAndBottom/>
            <wp:docPr id="445" name="Image 445" descr="Zrzut ekranu okna dialogowego Zmienianie typu wykresu, zakładka Wszystkie wykresy z zaznaczoną opcją Liniow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descr="Zrzut ekranu okna dialogowego Zmienianie typu wykresu, zakładka Wszystkie wykresy z zaznaczoną opcją Liniowy"/>
                    <pic:cNvPicPr/>
                  </pic:nvPicPr>
                  <pic:blipFill>
                    <a:blip r:embed="rId398" cstate="print"/>
                    <a:stretch>
                      <a:fillRect/>
                    </a:stretch>
                  </pic:blipFill>
                  <pic:spPr>
                    <a:xfrm>
                      <a:off x="0" y="0"/>
                      <a:ext cx="5764176" cy="5191125"/>
                    </a:xfrm>
                    <a:prstGeom prst="rect">
                      <a:avLst/>
                    </a:prstGeom>
                  </pic:spPr>
                </pic:pic>
              </a:graphicData>
            </a:graphic>
          </wp:anchor>
        </w:drawing>
      </w:r>
    </w:p>
    <w:p w14:paraId="5954124E" w14:textId="77777777" w:rsidR="00E215DA" w:rsidRDefault="00000000">
      <w:pPr>
        <w:pStyle w:val="Tekstpodstawowy"/>
        <w:spacing w:before="244"/>
        <w:ind w:left="917"/>
      </w:pPr>
      <w:r>
        <w:t>Następnie</w:t>
      </w:r>
      <w:r>
        <w:rPr>
          <w:spacing w:val="17"/>
        </w:rPr>
        <w:t xml:space="preserve"> </w:t>
      </w:r>
      <w:r>
        <w:t>zaznacz</w:t>
      </w:r>
      <w:r>
        <w:rPr>
          <w:spacing w:val="17"/>
        </w:rPr>
        <w:t xml:space="preserve"> </w:t>
      </w:r>
      <w:r>
        <w:t>wykres,</w:t>
      </w:r>
      <w:r>
        <w:rPr>
          <w:spacing w:val="17"/>
        </w:rPr>
        <w:t xml:space="preserve"> </w:t>
      </w:r>
      <w:r>
        <w:t>wejdź</w:t>
      </w:r>
      <w:r>
        <w:rPr>
          <w:spacing w:val="17"/>
        </w:rPr>
        <w:t xml:space="preserve"> </w:t>
      </w:r>
      <w:r>
        <w:t>we</w:t>
      </w:r>
      <w:r>
        <w:rPr>
          <w:spacing w:val="17"/>
        </w:rPr>
        <w:t xml:space="preserve"> </w:t>
      </w:r>
      <w:r>
        <w:t>wstążkę</w:t>
      </w:r>
      <w:r>
        <w:rPr>
          <w:spacing w:val="17"/>
        </w:rPr>
        <w:t xml:space="preserve"> </w:t>
      </w:r>
      <w:r>
        <w:t>„Formatowanie”</w:t>
      </w:r>
      <w:r>
        <w:rPr>
          <w:spacing w:val="17"/>
        </w:rPr>
        <w:t xml:space="preserve"> </w:t>
      </w:r>
      <w:r>
        <w:t>i</w:t>
      </w:r>
      <w:r>
        <w:rPr>
          <w:spacing w:val="18"/>
        </w:rPr>
        <w:t xml:space="preserve"> </w:t>
      </w:r>
      <w:r>
        <w:rPr>
          <w:spacing w:val="-2"/>
        </w:rPr>
        <w:t>kliknij</w:t>
      </w:r>
    </w:p>
    <w:p w14:paraId="094F1A9F" w14:textId="77777777" w:rsidR="00E215DA" w:rsidRDefault="00000000">
      <w:pPr>
        <w:pStyle w:val="Tekstpodstawowy"/>
        <w:spacing w:before="84" w:line="312" w:lineRule="auto"/>
        <w:ind w:left="917" w:right="772"/>
      </w:pPr>
      <w:r>
        <w:rPr>
          <w:w w:val="105"/>
        </w:rPr>
        <w:t>„Formatowanie</w:t>
      </w:r>
      <w:r>
        <w:rPr>
          <w:spacing w:val="-1"/>
          <w:w w:val="105"/>
        </w:rPr>
        <w:t xml:space="preserve"> </w:t>
      </w:r>
      <w:r>
        <w:rPr>
          <w:w w:val="105"/>
        </w:rPr>
        <w:t>serii</w:t>
      </w:r>
      <w:r>
        <w:rPr>
          <w:spacing w:val="-1"/>
          <w:w w:val="105"/>
        </w:rPr>
        <w:t xml:space="preserve"> </w:t>
      </w:r>
      <w:r>
        <w:rPr>
          <w:w w:val="105"/>
        </w:rPr>
        <w:t>danych”.</w:t>
      </w:r>
      <w:r>
        <w:rPr>
          <w:spacing w:val="-1"/>
          <w:w w:val="105"/>
        </w:rPr>
        <w:t xml:space="preserve"> </w:t>
      </w:r>
      <w:r>
        <w:rPr>
          <w:w w:val="105"/>
        </w:rPr>
        <w:t>Wybierz</w:t>
      </w:r>
      <w:r>
        <w:rPr>
          <w:spacing w:val="-1"/>
          <w:w w:val="105"/>
        </w:rPr>
        <w:t xml:space="preserve"> </w:t>
      </w:r>
      <w:r>
        <w:rPr>
          <w:w w:val="105"/>
        </w:rPr>
        <w:t>„Opcje</w:t>
      </w:r>
      <w:r>
        <w:rPr>
          <w:spacing w:val="-1"/>
          <w:w w:val="105"/>
        </w:rPr>
        <w:t xml:space="preserve"> </w:t>
      </w:r>
      <w:r>
        <w:rPr>
          <w:w w:val="105"/>
        </w:rPr>
        <w:t>serii”.</w:t>
      </w:r>
      <w:r>
        <w:rPr>
          <w:spacing w:val="-1"/>
          <w:w w:val="105"/>
        </w:rPr>
        <w:t xml:space="preserve"> </w:t>
      </w:r>
      <w:r>
        <w:rPr>
          <w:w w:val="105"/>
        </w:rPr>
        <w:t>Postaraj</w:t>
      </w:r>
      <w:r>
        <w:rPr>
          <w:spacing w:val="-1"/>
          <w:w w:val="105"/>
        </w:rPr>
        <w:t xml:space="preserve"> </w:t>
      </w:r>
      <w:r>
        <w:rPr>
          <w:w w:val="105"/>
        </w:rPr>
        <w:t>się</w:t>
      </w:r>
      <w:r>
        <w:rPr>
          <w:spacing w:val="-1"/>
          <w:w w:val="105"/>
        </w:rPr>
        <w:t xml:space="preserve"> </w:t>
      </w:r>
      <w:r>
        <w:rPr>
          <w:w w:val="105"/>
        </w:rPr>
        <w:t>tworzyć</w:t>
      </w:r>
      <w:r>
        <w:rPr>
          <w:spacing w:val="-1"/>
          <w:w w:val="105"/>
        </w:rPr>
        <w:t xml:space="preserve"> </w:t>
      </w:r>
      <w:r>
        <w:rPr>
          <w:w w:val="105"/>
        </w:rPr>
        <w:t xml:space="preserve">jak </w:t>
      </w:r>
      <w:r>
        <w:rPr>
          <w:spacing w:val="-2"/>
          <w:w w:val="105"/>
        </w:rPr>
        <w:t>najprostsze</w:t>
      </w:r>
      <w:r>
        <w:rPr>
          <w:spacing w:val="-16"/>
          <w:w w:val="105"/>
        </w:rPr>
        <w:t xml:space="preserve"> </w:t>
      </w:r>
      <w:r>
        <w:rPr>
          <w:spacing w:val="-2"/>
          <w:w w:val="105"/>
        </w:rPr>
        <w:t>wykresy,</w:t>
      </w:r>
      <w:r>
        <w:rPr>
          <w:spacing w:val="-15"/>
          <w:w w:val="105"/>
        </w:rPr>
        <w:t xml:space="preserve"> </w:t>
      </w:r>
      <w:r>
        <w:rPr>
          <w:spacing w:val="-2"/>
          <w:w w:val="105"/>
        </w:rPr>
        <w:t>a</w:t>
      </w:r>
      <w:r>
        <w:rPr>
          <w:spacing w:val="-16"/>
          <w:w w:val="105"/>
        </w:rPr>
        <w:t xml:space="preserve"> </w:t>
      </w:r>
      <w:r>
        <w:rPr>
          <w:spacing w:val="-2"/>
          <w:w w:val="105"/>
        </w:rPr>
        <w:t>te</w:t>
      </w:r>
      <w:r>
        <w:rPr>
          <w:spacing w:val="-16"/>
          <w:w w:val="105"/>
        </w:rPr>
        <w:t xml:space="preserve"> </w:t>
      </w:r>
      <w:r>
        <w:rPr>
          <w:spacing w:val="-2"/>
          <w:w w:val="105"/>
        </w:rPr>
        <w:t>bardziej</w:t>
      </w:r>
      <w:r>
        <w:rPr>
          <w:spacing w:val="-15"/>
          <w:w w:val="105"/>
        </w:rPr>
        <w:t xml:space="preserve"> </w:t>
      </w:r>
      <w:r>
        <w:rPr>
          <w:spacing w:val="-2"/>
          <w:w w:val="105"/>
        </w:rPr>
        <w:t>skomplikowane</w:t>
      </w:r>
      <w:r>
        <w:rPr>
          <w:spacing w:val="-16"/>
          <w:w w:val="105"/>
        </w:rPr>
        <w:t xml:space="preserve"> </w:t>
      </w:r>
      <w:r>
        <w:rPr>
          <w:spacing w:val="-2"/>
          <w:w w:val="105"/>
        </w:rPr>
        <w:t>podziel</w:t>
      </w:r>
      <w:r>
        <w:rPr>
          <w:spacing w:val="-15"/>
          <w:w w:val="105"/>
        </w:rPr>
        <w:t xml:space="preserve"> </w:t>
      </w:r>
      <w:r>
        <w:rPr>
          <w:spacing w:val="-2"/>
          <w:w w:val="105"/>
        </w:rPr>
        <w:t>na</w:t>
      </w:r>
      <w:r>
        <w:rPr>
          <w:spacing w:val="-16"/>
          <w:w w:val="105"/>
        </w:rPr>
        <w:t xml:space="preserve"> </w:t>
      </w:r>
      <w:r>
        <w:rPr>
          <w:spacing w:val="-2"/>
          <w:w w:val="105"/>
        </w:rPr>
        <w:t>mniejsze,</w:t>
      </w:r>
      <w:r>
        <w:rPr>
          <w:spacing w:val="-15"/>
          <w:w w:val="105"/>
        </w:rPr>
        <w:t xml:space="preserve"> </w:t>
      </w:r>
      <w:r>
        <w:rPr>
          <w:spacing w:val="-2"/>
          <w:w w:val="105"/>
        </w:rPr>
        <w:t>by</w:t>
      </w:r>
      <w:r>
        <w:rPr>
          <w:spacing w:val="-16"/>
          <w:w w:val="105"/>
        </w:rPr>
        <w:t xml:space="preserve"> </w:t>
      </w:r>
      <w:r>
        <w:rPr>
          <w:spacing w:val="-2"/>
          <w:w w:val="105"/>
        </w:rPr>
        <w:t>można</w:t>
      </w:r>
      <w:r>
        <w:rPr>
          <w:spacing w:val="-15"/>
          <w:w w:val="105"/>
        </w:rPr>
        <w:t xml:space="preserve"> </w:t>
      </w:r>
      <w:r>
        <w:rPr>
          <w:spacing w:val="-2"/>
          <w:w w:val="105"/>
        </w:rPr>
        <w:t xml:space="preserve">było </w:t>
      </w:r>
      <w:r>
        <w:rPr>
          <w:w w:val="105"/>
        </w:rPr>
        <w:t>skorzystać z opcji „Serie 1”.</w:t>
      </w:r>
    </w:p>
    <w:p w14:paraId="3ABD08E6" w14:textId="77777777" w:rsidR="00E215DA" w:rsidRDefault="00E215DA">
      <w:pPr>
        <w:spacing w:line="312" w:lineRule="auto"/>
        <w:sectPr w:rsidR="00E215DA">
          <w:pgSz w:w="11910" w:h="16840"/>
          <w:pgMar w:top="1100" w:right="360" w:bottom="840" w:left="500" w:header="0" w:footer="655" w:gutter="0"/>
          <w:cols w:space="708"/>
        </w:sectPr>
      </w:pPr>
    </w:p>
    <w:p w14:paraId="010B2FCF" w14:textId="77777777" w:rsidR="00E215DA" w:rsidRDefault="00E215DA">
      <w:pPr>
        <w:pStyle w:val="Tekstpodstawowy"/>
        <w:ind w:left="0"/>
        <w:rPr>
          <w:sz w:val="20"/>
        </w:rPr>
      </w:pPr>
    </w:p>
    <w:p w14:paraId="2535B9EB" w14:textId="77777777" w:rsidR="00E215DA" w:rsidRDefault="00E215DA">
      <w:pPr>
        <w:pStyle w:val="Tekstpodstawowy"/>
        <w:ind w:left="0"/>
        <w:rPr>
          <w:sz w:val="20"/>
        </w:rPr>
      </w:pPr>
    </w:p>
    <w:p w14:paraId="192A3C2C" w14:textId="77777777" w:rsidR="00E215DA" w:rsidRDefault="00E215DA">
      <w:pPr>
        <w:pStyle w:val="Tekstpodstawowy"/>
        <w:spacing w:before="55"/>
        <w:ind w:left="0"/>
        <w:rPr>
          <w:sz w:val="20"/>
        </w:rPr>
      </w:pPr>
    </w:p>
    <w:p w14:paraId="04533420" w14:textId="77777777" w:rsidR="00E215DA" w:rsidRDefault="00000000">
      <w:pPr>
        <w:pStyle w:val="Tekstpodstawowy"/>
        <w:ind w:left="917"/>
        <w:rPr>
          <w:sz w:val="20"/>
        </w:rPr>
      </w:pPr>
      <w:r>
        <w:rPr>
          <w:noProof/>
          <w:sz w:val="20"/>
        </w:rPr>
        <w:drawing>
          <wp:inline distT="0" distB="0" distL="0" distR="0" wp14:anchorId="416549D8" wp14:editId="65CEBC42">
            <wp:extent cx="3844024" cy="3848100"/>
            <wp:effectExtent l="0" t="0" r="0" b="0"/>
            <wp:docPr id="446" name="Image 446" descr="Zrzut ekranu panelu Formatowanie serii danych z zaznaczoną zakładką Opcje serii i zaznaczoną opcją Serie 1 na menu kontekstow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descr="Zrzut ekranu panelu Formatowanie serii danych z zaznaczoną zakładką Opcje serii i zaznaczoną opcją Serie 1 na menu kontekstowym"/>
                    <pic:cNvPicPr/>
                  </pic:nvPicPr>
                  <pic:blipFill>
                    <a:blip r:embed="rId399" cstate="print"/>
                    <a:stretch>
                      <a:fillRect/>
                    </a:stretch>
                  </pic:blipFill>
                  <pic:spPr>
                    <a:xfrm>
                      <a:off x="0" y="0"/>
                      <a:ext cx="3844024" cy="3848100"/>
                    </a:xfrm>
                    <a:prstGeom prst="rect">
                      <a:avLst/>
                    </a:prstGeom>
                  </pic:spPr>
                </pic:pic>
              </a:graphicData>
            </a:graphic>
          </wp:inline>
        </w:drawing>
      </w:r>
    </w:p>
    <w:p w14:paraId="07035A13" w14:textId="77777777" w:rsidR="00E215DA" w:rsidRDefault="00000000">
      <w:pPr>
        <w:pStyle w:val="Tekstpodstawowy"/>
        <w:spacing w:before="234"/>
        <w:ind w:left="917"/>
      </w:pPr>
      <w:r>
        <w:t>W</w:t>
      </w:r>
      <w:r>
        <w:rPr>
          <w:spacing w:val="20"/>
        </w:rPr>
        <w:t xml:space="preserve"> </w:t>
      </w:r>
      <w:r>
        <w:t>oknie</w:t>
      </w:r>
      <w:r>
        <w:rPr>
          <w:spacing w:val="21"/>
        </w:rPr>
        <w:t xml:space="preserve"> </w:t>
      </w:r>
      <w:r>
        <w:t>„Wypełnienie</w:t>
      </w:r>
      <w:r>
        <w:rPr>
          <w:spacing w:val="21"/>
        </w:rPr>
        <w:t xml:space="preserve"> </w:t>
      </w:r>
      <w:r>
        <w:t>i</w:t>
      </w:r>
      <w:r>
        <w:rPr>
          <w:spacing w:val="20"/>
        </w:rPr>
        <w:t xml:space="preserve"> </w:t>
      </w:r>
      <w:r>
        <w:t>linie”</w:t>
      </w:r>
      <w:r>
        <w:rPr>
          <w:spacing w:val="21"/>
        </w:rPr>
        <w:t xml:space="preserve"> </w:t>
      </w:r>
      <w:r>
        <w:t>wybierz</w:t>
      </w:r>
      <w:r>
        <w:rPr>
          <w:spacing w:val="21"/>
        </w:rPr>
        <w:t xml:space="preserve"> </w:t>
      </w:r>
      <w:r>
        <w:t>opcję</w:t>
      </w:r>
      <w:r>
        <w:rPr>
          <w:spacing w:val="20"/>
        </w:rPr>
        <w:t xml:space="preserve"> </w:t>
      </w:r>
      <w:r>
        <w:rPr>
          <w:spacing w:val="-2"/>
        </w:rPr>
        <w:t>„Znacznik”.</w:t>
      </w:r>
    </w:p>
    <w:p w14:paraId="26A34DB4" w14:textId="77777777" w:rsidR="00E215DA" w:rsidRDefault="00000000">
      <w:pPr>
        <w:pStyle w:val="Tekstpodstawowy"/>
        <w:spacing w:before="9"/>
        <w:ind w:left="0"/>
        <w:rPr>
          <w:sz w:val="13"/>
        </w:rPr>
      </w:pPr>
      <w:r>
        <w:rPr>
          <w:noProof/>
        </w:rPr>
        <w:drawing>
          <wp:anchor distT="0" distB="0" distL="0" distR="0" simplePos="0" relativeHeight="487719424" behindDoc="1" locked="0" layoutInCell="1" allowOverlap="1" wp14:anchorId="4719132E" wp14:editId="2801B86F">
            <wp:simplePos x="0" y="0"/>
            <wp:positionH relativeFrom="page">
              <wp:posOffset>900000</wp:posOffset>
            </wp:positionH>
            <wp:positionV relativeFrom="paragraph">
              <wp:posOffset>115884</wp:posOffset>
            </wp:positionV>
            <wp:extent cx="3196328" cy="3686175"/>
            <wp:effectExtent l="0" t="0" r="0" b="0"/>
            <wp:wrapTopAndBottom/>
            <wp:docPr id="447" name="Image 447" descr="Zrzut ekranu panelu Formatowanie serii danych, zakładka Wypełnianie i lista z zaznaczoną pod zakładką Znaczni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Image 447" descr="Zrzut ekranu panelu Formatowanie serii danych, zakładka Wypełnianie i lista z zaznaczoną pod zakładką Znacznik"/>
                    <pic:cNvPicPr/>
                  </pic:nvPicPr>
                  <pic:blipFill>
                    <a:blip r:embed="rId400" cstate="print"/>
                    <a:stretch>
                      <a:fillRect/>
                    </a:stretch>
                  </pic:blipFill>
                  <pic:spPr>
                    <a:xfrm>
                      <a:off x="0" y="0"/>
                      <a:ext cx="3196328" cy="3686175"/>
                    </a:xfrm>
                    <a:prstGeom prst="rect">
                      <a:avLst/>
                    </a:prstGeom>
                  </pic:spPr>
                </pic:pic>
              </a:graphicData>
            </a:graphic>
          </wp:anchor>
        </w:drawing>
      </w:r>
    </w:p>
    <w:p w14:paraId="61E8B676" w14:textId="77777777" w:rsidR="00E215DA" w:rsidRDefault="00000000">
      <w:pPr>
        <w:pStyle w:val="Tekstpodstawowy"/>
        <w:spacing w:before="275" w:line="312" w:lineRule="auto"/>
        <w:ind w:left="917" w:right="772"/>
      </w:pPr>
      <w:r>
        <w:t>W opcji znaczników zaznacz opcję „Wbudowany”, następnie z rozwijanej listy wybierz typ znacznika. Każda linia wykresu musi mieć inny znacznik. Powinien on wyróżniać</w:t>
      </w:r>
    </w:p>
    <w:p w14:paraId="37ACBAAD" w14:textId="77777777" w:rsidR="00E215DA" w:rsidRDefault="00E215DA">
      <w:pPr>
        <w:spacing w:line="312" w:lineRule="auto"/>
        <w:sectPr w:rsidR="00E215DA">
          <w:pgSz w:w="11910" w:h="16840"/>
          <w:pgMar w:top="1100" w:right="360" w:bottom="840" w:left="500" w:header="0" w:footer="655" w:gutter="0"/>
          <w:cols w:space="708"/>
        </w:sectPr>
      </w:pPr>
    </w:p>
    <w:p w14:paraId="78824CEB" w14:textId="77777777" w:rsidR="00E215DA" w:rsidRDefault="00E215DA">
      <w:pPr>
        <w:pStyle w:val="Tekstpodstawowy"/>
        <w:spacing w:before="260"/>
        <w:ind w:left="0"/>
      </w:pPr>
    </w:p>
    <w:p w14:paraId="39CDDDEA" w14:textId="77777777" w:rsidR="00E215DA" w:rsidRDefault="00000000">
      <w:pPr>
        <w:pStyle w:val="Tekstpodstawowy"/>
        <w:spacing w:line="312" w:lineRule="auto"/>
        <w:ind w:left="917" w:right="772"/>
      </w:pPr>
      <w:r>
        <w:t>się</w:t>
      </w:r>
      <w:r>
        <w:rPr>
          <w:spacing w:val="27"/>
        </w:rPr>
        <w:t xml:space="preserve"> </w:t>
      </w:r>
      <w:r>
        <w:t>kolorem</w:t>
      </w:r>
      <w:r>
        <w:rPr>
          <w:spacing w:val="27"/>
        </w:rPr>
        <w:t xml:space="preserve"> </w:t>
      </w:r>
      <w:r>
        <w:t>i</w:t>
      </w:r>
      <w:r>
        <w:rPr>
          <w:spacing w:val="27"/>
        </w:rPr>
        <w:t xml:space="preserve"> </w:t>
      </w:r>
      <w:r>
        <w:t>kształtem.</w:t>
      </w:r>
      <w:r>
        <w:rPr>
          <w:spacing w:val="27"/>
        </w:rPr>
        <w:t xml:space="preserve"> </w:t>
      </w:r>
      <w:r>
        <w:t>Najlepiej,</w:t>
      </w:r>
      <w:r>
        <w:rPr>
          <w:spacing w:val="27"/>
        </w:rPr>
        <w:t xml:space="preserve"> </w:t>
      </w:r>
      <w:r>
        <w:t>aby</w:t>
      </w:r>
      <w:r>
        <w:rPr>
          <w:spacing w:val="27"/>
        </w:rPr>
        <w:t xml:space="preserve"> </w:t>
      </w:r>
      <w:r>
        <w:t>były</w:t>
      </w:r>
      <w:r>
        <w:rPr>
          <w:spacing w:val="27"/>
        </w:rPr>
        <w:t xml:space="preserve"> </w:t>
      </w:r>
      <w:r>
        <w:t>to</w:t>
      </w:r>
      <w:r>
        <w:rPr>
          <w:spacing w:val="27"/>
        </w:rPr>
        <w:t xml:space="preserve"> </w:t>
      </w:r>
      <w:r>
        <w:t>wypełnione</w:t>
      </w:r>
      <w:r>
        <w:rPr>
          <w:spacing w:val="27"/>
        </w:rPr>
        <w:t xml:space="preserve"> </w:t>
      </w:r>
      <w:r>
        <w:t>kolorem</w:t>
      </w:r>
      <w:r>
        <w:rPr>
          <w:spacing w:val="27"/>
        </w:rPr>
        <w:t xml:space="preserve"> </w:t>
      </w:r>
      <w:r>
        <w:t>kształty,</w:t>
      </w:r>
      <w:r>
        <w:rPr>
          <w:spacing w:val="27"/>
        </w:rPr>
        <w:t xml:space="preserve"> </w:t>
      </w:r>
      <w:r>
        <w:t>a</w:t>
      </w:r>
      <w:r>
        <w:rPr>
          <w:spacing w:val="27"/>
        </w:rPr>
        <w:t xml:space="preserve"> </w:t>
      </w:r>
      <w:r>
        <w:t xml:space="preserve">nie </w:t>
      </w:r>
      <w:r>
        <w:rPr>
          <w:spacing w:val="-2"/>
          <w:w w:val="110"/>
        </w:rPr>
        <w:t>same</w:t>
      </w:r>
      <w:r>
        <w:rPr>
          <w:spacing w:val="-16"/>
          <w:w w:val="110"/>
        </w:rPr>
        <w:t xml:space="preserve"> </w:t>
      </w:r>
      <w:r>
        <w:rPr>
          <w:spacing w:val="-2"/>
          <w:w w:val="110"/>
        </w:rPr>
        <w:t>ich</w:t>
      </w:r>
      <w:r>
        <w:rPr>
          <w:spacing w:val="-16"/>
          <w:w w:val="110"/>
        </w:rPr>
        <w:t xml:space="preserve"> </w:t>
      </w:r>
      <w:r>
        <w:rPr>
          <w:spacing w:val="-2"/>
          <w:w w:val="110"/>
        </w:rPr>
        <w:t>obramowania.</w:t>
      </w:r>
    </w:p>
    <w:p w14:paraId="29C72E4E" w14:textId="77777777" w:rsidR="00E215DA" w:rsidRDefault="00000000">
      <w:pPr>
        <w:pStyle w:val="Tekstpodstawowy"/>
        <w:spacing w:before="11"/>
        <w:ind w:left="0"/>
        <w:rPr>
          <w:sz w:val="7"/>
        </w:rPr>
      </w:pPr>
      <w:r>
        <w:rPr>
          <w:noProof/>
        </w:rPr>
        <w:drawing>
          <wp:anchor distT="0" distB="0" distL="0" distR="0" simplePos="0" relativeHeight="487719936" behindDoc="1" locked="0" layoutInCell="1" allowOverlap="1" wp14:anchorId="650D434D" wp14:editId="48DBDE07">
            <wp:simplePos x="0" y="0"/>
            <wp:positionH relativeFrom="page">
              <wp:posOffset>899999</wp:posOffset>
            </wp:positionH>
            <wp:positionV relativeFrom="paragraph">
              <wp:posOffset>73627</wp:posOffset>
            </wp:positionV>
            <wp:extent cx="3312131" cy="4000500"/>
            <wp:effectExtent l="0" t="0" r="0" b="0"/>
            <wp:wrapTopAndBottom/>
            <wp:docPr id="448" name="Image 448" descr="Zrzut ekranu panelu Formatowanie serii danych, zakładka Wypełnianie i lista,  pod zakładką Znacznik z zaznaczoną sekcją Opcje znaczników oraz zaznaczonym rozwiniętym polem Tryb do wybrania znacznika graficzne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8" name="Image 448" descr="Zrzut ekranu panelu Formatowanie serii danych, zakładka Wypełnianie i lista,  pod zakładką Znacznik z zaznaczoną sekcją Opcje znaczników oraz zaznaczonym rozwiniętym polem Tryb do wybrania znacznika graficznego"/>
                    <pic:cNvPicPr/>
                  </pic:nvPicPr>
                  <pic:blipFill>
                    <a:blip r:embed="rId401" cstate="print"/>
                    <a:stretch>
                      <a:fillRect/>
                    </a:stretch>
                  </pic:blipFill>
                  <pic:spPr>
                    <a:xfrm>
                      <a:off x="0" y="0"/>
                      <a:ext cx="3312131" cy="4000500"/>
                    </a:xfrm>
                    <a:prstGeom prst="rect">
                      <a:avLst/>
                    </a:prstGeom>
                  </pic:spPr>
                </pic:pic>
              </a:graphicData>
            </a:graphic>
          </wp:anchor>
        </w:drawing>
      </w:r>
    </w:p>
    <w:p w14:paraId="59482713" w14:textId="77777777" w:rsidR="00E215DA" w:rsidRDefault="00000000">
      <w:pPr>
        <w:pStyle w:val="Nagwek4"/>
        <w:spacing w:before="274"/>
      </w:pPr>
      <w:r>
        <w:rPr>
          <w:color w:val="064187"/>
          <w:w w:val="85"/>
        </w:rPr>
        <w:t>Wykres</w:t>
      </w:r>
      <w:r>
        <w:rPr>
          <w:color w:val="064187"/>
          <w:spacing w:val="-8"/>
          <w:w w:val="85"/>
        </w:rPr>
        <w:t xml:space="preserve"> </w:t>
      </w:r>
      <w:r>
        <w:rPr>
          <w:color w:val="064187"/>
          <w:spacing w:val="-2"/>
          <w:w w:val="90"/>
        </w:rPr>
        <w:t>słupkowy/kolumnowy</w:t>
      </w:r>
    </w:p>
    <w:p w14:paraId="400FDB58" w14:textId="77777777" w:rsidR="00E215DA" w:rsidRDefault="00000000">
      <w:pPr>
        <w:pStyle w:val="Tekstpodstawowy"/>
        <w:spacing w:before="90" w:line="312" w:lineRule="auto"/>
        <w:ind w:left="917" w:right="1116"/>
        <w:jc w:val="both"/>
      </w:pPr>
      <w:r>
        <w:rPr>
          <w:spacing w:val="-2"/>
          <w:w w:val="105"/>
        </w:rPr>
        <w:t>Jeśli</w:t>
      </w:r>
      <w:r>
        <w:rPr>
          <w:spacing w:val="-12"/>
          <w:w w:val="105"/>
        </w:rPr>
        <w:t xml:space="preserve"> </w:t>
      </w:r>
      <w:r>
        <w:rPr>
          <w:spacing w:val="-2"/>
          <w:w w:val="105"/>
        </w:rPr>
        <w:t>wykres</w:t>
      </w:r>
      <w:r>
        <w:rPr>
          <w:spacing w:val="-12"/>
          <w:w w:val="105"/>
        </w:rPr>
        <w:t xml:space="preserve"> </w:t>
      </w:r>
      <w:r>
        <w:rPr>
          <w:spacing w:val="-2"/>
          <w:w w:val="105"/>
        </w:rPr>
        <w:t>posiada</w:t>
      </w:r>
      <w:r>
        <w:rPr>
          <w:spacing w:val="-12"/>
          <w:w w:val="105"/>
        </w:rPr>
        <w:t xml:space="preserve"> </w:t>
      </w:r>
      <w:r>
        <w:rPr>
          <w:spacing w:val="-2"/>
          <w:w w:val="105"/>
        </w:rPr>
        <w:t>przynajmniej</w:t>
      </w:r>
      <w:r>
        <w:rPr>
          <w:spacing w:val="-12"/>
          <w:w w:val="105"/>
        </w:rPr>
        <w:t xml:space="preserve"> </w:t>
      </w:r>
      <w:r>
        <w:rPr>
          <w:spacing w:val="-2"/>
          <w:w w:val="105"/>
        </w:rPr>
        <w:t>dwie</w:t>
      </w:r>
      <w:r>
        <w:rPr>
          <w:spacing w:val="-12"/>
          <w:w w:val="105"/>
        </w:rPr>
        <w:t xml:space="preserve"> </w:t>
      </w:r>
      <w:r>
        <w:rPr>
          <w:spacing w:val="-2"/>
          <w:w w:val="105"/>
        </w:rPr>
        <w:t>serie</w:t>
      </w:r>
      <w:r>
        <w:rPr>
          <w:spacing w:val="-12"/>
          <w:w w:val="105"/>
        </w:rPr>
        <w:t xml:space="preserve"> </w:t>
      </w:r>
      <w:r>
        <w:rPr>
          <w:spacing w:val="-2"/>
          <w:w w:val="105"/>
        </w:rPr>
        <w:t>danych,</w:t>
      </w:r>
      <w:r>
        <w:rPr>
          <w:spacing w:val="-12"/>
          <w:w w:val="105"/>
        </w:rPr>
        <w:t xml:space="preserve"> </w:t>
      </w:r>
      <w:r>
        <w:rPr>
          <w:spacing w:val="-2"/>
          <w:w w:val="105"/>
        </w:rPr>
        <w:t>zadbaj</w:t>
      </w:r>
      <w:r>
        <w:rPr>
          <w:spacing w:val="-12"/>
          <w:w w:val="105"/>
        </w:rPr>
        <w:t xml:space="preserve"> </w:t>
      </w:r>
      <w:r>
        <w:rPr>
          <w:spacing w:val="-2"/>
          <w:w w:val="105"/>
        </w:rPr>
        <w:t>o</w:t>
      </w:r>
      <w:r>
        <w:rPr>
          <w:spacing w:val="-12"/>
          <w:w w:val="105"/>
        </w:rPr>
        <w:t xml:space="preserve"> </w:t>
      </w:r>
      <w:r>
        <w:rPr>
          <w:spacing w:val="-2"/>
          <w:w w:val="105"/>
        </w:rPr>
        <w:t>to,</w:t>
      </w:r>
      <w:r>
        <w:rPr>
          <w:spacing w:val="-12"/>
          <w:w w:val="105"/>
        </w:rPr>
        <w:t xml:space="preserve"> </w:t>
      </w:r>
      <w:r>
        <w:rPr>
          <w:spacing w:val="-2"/>
          <w:w w:val="105"/>
        </w:rPr>
        <w:t>by</w:t>
      </w:r>
      <w:r>
        <w:rPr>
          <w:spacing w:val="-12"/>
          <w:w w:val="105"/>
        </w:rPr>
        <w:t xml:space="preserve"> </w:t>
      </w:r>
      <w:r>
        <w:rPr>
          <w:spacing w:val="-2"/>
          <w:w w:val="105"/>
        </w:rPr>
        <w:t>każdy</w:t>
      </w:r>
      <w:r>
        <w:rPr>
          <w:spacing w:val="-12"/>
          <w:w w:val="105"/>
        </w:rPr>
        <w:t xml:space="preserve"> </w:t>
      </w:r>
      <w:r>
        <w:rPr>
          <w:spacing w:val="-2"/>
          <w:w w:val="105"/>
        </w:rPr>
        <w:t xml:space="preserve">słupek/ </w:t>
      </w:r>
      <w:r>
        <w:rPr>
          <w:w w:val="105"/>
        </w:rPr>
        <w:t>kolumna</w:t>
      </w:r>
      <w:r>
        <w:rPr>
          <w:spacing w:val="-13"/>
          <w:w w:val="105"/>
        </w:rPr>
        <w:t xml:space="preserve"> </w:t>
      </w:r>
      <w:r>
        <w:rPr>
          <w:w w:val="105"/>
        </w:rPr>
        <w:t>były</w:t>
      </w:r>
      <w:r>
        <w:rPr>
          <w:spacing w:val="-13"/>
          <w:w w:val="105"/>
        </w:rPr>
        <w:t xml:space="preserve"> </w:t>
      </w:r>
      <w:r>
        <w:rPr>
          <w:w w:val="105"/>
        </w:rPr>
        <w:t>wypełnione.</w:t>
      </w:r>
      <w:r>
        <w:rPr>
          <w:spacing w:val="-13"/>
          <w:w w:val="105"/>
        </w:rPr>
        <w:t xml:space="preserve"> </w:t>
      </w:r>
      <w:r>
        <w:rPr>
          <w:w w:val="105"/>
        </w:rPr>
        <w:t>W</w:t>
      </w:r>
      <w:r>
        <w:rPr>
          <w:spacing w:val="-13"/>
          <w:w w:val="105"/>
        </w:rPr>
        <w:t xml:space="preserve"> </w:t>
      </w:r>
      <w:r>
        <w:rPr>
          <w:w w:val="105"/>
        </w:rPr>
        <w:t>tym</w:t>
      </w:r>
      <w:r>
        <w:rPr>
          <w:spacing w:val="-13"/>
          <w:w w:val="105"/>
        </w:rPr>
        <w:t xml:space="preserve"> </w:t>
      </w:r>
      <w:r>
        <w:rPr>
          <w:w w:val="105"/>
        </w:rPr>
        <w:t>celu</w:t>
      </w:r>
      <w:r>
        <w:rPr>
          <w:spacing w:val="-13"/>
          <w:w w:val="105"/>
        </w:rPr>
        <w:t xml:space="preserve"> </w:t>
      </w:r>
      <w:r>
        <w:rPr>
          <w:w w:val="105"/>
        </w:rPr>
        <w:t>zaznacz</w:t>
      </w:r>
      <w:r>
        <w:rPr>
          <w:spacing w:val="-13"/>
          <w:w w:val="105"/>
        </w:rPr>
        <w:t xml:space="preserve"> </w:t>
      </w:r>
      <w:r>
        <w:rPr>
          <w:w w:val="105"/>
        </w:rPr>
        <w:t>słupek</w:t>
      </w:r>
      <w:r>
        <w:rPr>
          <w:spacing w:val="-13"/>
          <w:w w:val="105"/>
        </w:rPr>
        <w:t xml:space="preserve"> </w:t>
      </w:r>
      <w:r>
        <w:rPr>
          <w:w w:val="105"/>
        </w:rPr>
        <w:t>lub</w:t>
      </w:r>
      <w:r>
        <w:rPr>
          <w:spacing w:val="-13"/>
          <w:w w:val="105"/>
        </w:rPr>
        <w:t xml:space="preserve"> </w:t>
      </w:r>
      <w:r>
        <w:rPr>
          <w:w w:val="105"/>
        </w:rPr>
        <w:t>kolumnę,</w:t>
      </w:r>
      <w:r>
        <w:rPr>
          <w:spacing w:val="-13"/>
          <w:w w:val="105"/>
        </w:rPr>
        <w:t xml:space="preserve"> </w:t>
      </w:r>
      <w:r>
        <w:rPr>
          <w:w w:val="105"/>
        </w:rPr>
        <w:t>kliknij</w:t>
      </w:r>
      <w:r>
        <w:rPr>
          <w:spacing w:val="-13"/>
          <w:w w:val="105"/>
        </w:rPr>
        <w:t xml:space="preserve"> </w:t>
      </w:r>
      <w:r>
        <w:rPr>
          <w:w w:val="105"/>
        </w:rPr>
        <w:t>prawym przyciskiem myszy i wybierz opcję „Formatuj punkt danych”.</w:t>
      </w:r>
    </w:p>
    <w:p w14:paraId="3B5E97D6" w14:textId="77777777" w:rsidR="00E215DA" w:rsidRDefault="00000000">
      <w:pPr>
        <w:pStyle w:val="Tekstpodstawowy"/>
        <w:spacing w:before="9"/>
        <w:ind w:left="0"/>
        <w:rPr>
          <w:sz w:val="6"/>
        </w:rPr>
      </w:pPr>
      <w:r>
        <w:rPr>
          <w:noProof/>
        </w:rPr>
        <w:drawing>
          <wp:anchor distT="0" distB="0" distL="0" distR="0" simplePos="0" relativeHeight="487720448" behindDoc="1" locked="0" layoutInCell="1" allowOverlap="1" wp14:anchorId="35E19274" wp14:editId="29BC32CD">
            <wp:simplePos x="0" y="0"/>
            <wp:positionH relativeFrom="page">
              <wp:posOffset>899999</wp:posOffset>
            </wp:positionH>
            <wp:positionV relativeFrom="paragraph">
              <wp:posOffset>64910</wp:posOffset>
            </wp:positionV>
            <wp:extent cx="2246519" cy="2819495"/>
            <wp:effectExtent l="0" t="0" r="0" b="0"/>
            <wp:wrapTopAndBottom/>
            <wp:docPr id="449" name="Image 449" descr="Zrzut ekranu menu kontekstowego z zaznaczoną opcją Formatuj punkt dany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descr="Zrzut ekranu menu kontekstowego z zaznaczoną opcją Formatuj punkt danych"/>
                    <pic:cNvPicPr/>
                  </pic:nvPicPr>
                  <pic:blipFill>
                    <a:blip r:embed="rId402" cstate="print"/>
                    <a:stretch>
                      <a:fillRect/>
                    </a:stretch>
                  </pic:blipFill>
                  <pic:spPr>
                    <a:xfrm>
                      <a:off x="0" y="0"/>
                      <a:ext cx="2246519" cy="2819495"/>
                    </a:xfrm>
                    <a:prstGeom prst="rect">
                      <a:avLst/>
                    </a:prstGeom>
                  </pic:spPr>
                </pic:pic>
              </a:graphicData>
            </a:graphic>
          </wp:anchor>
        </w:drawing>
      </w:r>
    </w:p>
    <w:p w14:paraId="36F3B08E" w14:textId="77777777" w:rsidR="00E215DA" w:rsidRDefault="00E215DA">
      <w:pPr>
        <w:rPr>
          <w:sz w:val="6"/>
        </w:rPr>
        <w:sectPr w:rsidR="00E215DA">
          <w:pgSz w:w="11910" w:h="16840"/>
          <w:pgMar w:top="1100" w:right="360" w:bottom="840" w:left="500" w:header="0" w:footer="655" w:gutter="0"/>
          <w:cols w:space="708"/>
        </w:sectPr>
      </w:pPr>
    </w:p>
    <w:p w14:paraId="3DC8F9D3" w14:textId="77777777" w:rsidR="00E215DA" w:rsidRDefault="00E215DA">
      <w:pPr>
        <w:pStyle w:val="Tekstpodstawowy"/>
        <w:spacing w:before="260"/>
        <w:ind w:left="0"/>
      </w:pPr>
    </w:p>
    <w:p w14:paraId="6224DD01" w14:textId="77777777" w:rsidR="00E215DA" w:rsidRDefault="00000000">
      <w:pPr>
        <w:pStyle w:val="Tekstpodstawowy"/>
        <w:spacing w:line="312" w:lineRule="auto"/>
        <w:ind w:left="917" w:right="898"/>
      </w:pPr>
      <w:r>
        <w:rPr>
          <w:spacing w:val="-4"/>
          <w:w w:val="105"/>
        </w:rPr>
        <w:t>W</w:t>
      </w:r>
      <w:r>
        <w:rPr>
          <w:spacing w:val="-10"/>
          <w:w w:val="105"/>
        </w:rPr>
        <w:t xml:space="preserve"> </w:t>
      </w:r>
      <w:r>
        <w:rPr>
          <w:spacing w:val="-4"/>
          <w:w w:val="105"/>
        </w:rPr>
        <w:t>zakładce</w:t>
      </w:r>
      <w:r>
        <w:rPr>
          <w:spacing w:val="-10"/>
          <w:w w:val="105"/>
        </w:rPr>
        <w:t xml:space="preserve"> </w:t>
      </w:r>
      <w:r>
        <w:rPr>
          <w:spacing w:val="-4"/>
          <w:w w:val="105"/>
        </w:rPr>
        <w:t>„Wypełnienie”</w:t>
      </w:r>
      <w:r>
        <w:rPr>
          <w:spacing w:val="-10"/>
          <w:w w:val="105"/>
        </w:rPr>
        <w:t xml:space="preserve"> </w:t>
      </w:r>
      <w:r>
        <w:rPr>
          <w:spacing w:val="-4"/>
          <w:w w:val="105"/>
        </w:rPr>
        <w:t>wybierz</w:t>
      </w:r>
      <w:r>
        <w:rPr>
          <w:spacing w:val="-10"/>
          <w:w w:val="105"/>
        </w:rPr>
        <w:t xml:space="preserve"> </w:t>
      </w:r>
      <w:r>
        <w:rPr>
          <w:spacing w:val="-4"/>
          <w:w w:val="105"/>
        </w:rPr>
        <w:t>„Wypełnienie</w:t>
      </w:r>
      <w:r>
        <w:rPr>
          <w:spacing w:val="-10"/>
          <w:w w:val="105"/>
        </w:rPr>
        <w:t xml:space="preserve"> </w:t>
      </w:r>
      <w:r>
        <w:rPr>
          <w:spacing w:val="-4"/>
          <w:w w:val="105"/>
        </w:rPr>
        <w:t>deseniem”.</w:t>
      </w:r>
      <w:r>
        <w:rPr>
          <w:spacing w:val="-10"/>
          <w:w w:val="105"/>
        </w:rPr>
        <w:t xml:space="preserve"> </w:t>
      </w:r>
      <w:r>
        <w:rPr>
          <w:spacing w:val="-4"/>
          <w:w w:val="105"/>
        </w:rPr>
        <w:t>Następnie</w:t>
      </w:r>
      <w:r>
        <w:rPr>
          <w:spacing w:val="-10"/>
          <w:w w:val="105"/>
        </w:rPr>
        <w:t xml:space="preserve"> </w:t>
      </w:r>
      <w:r>
        <w:rPr>
          <w:spacing w:val="-4"/>
          <w:w w:val="105"/>
        </w:rPr>
        <w:t>wybierz</w:t>
      </w:r>
      <w:r>
        <w:rPr>
          <w:spacing w:val="-10"/>
          <w:w w:val="105"/>
        </w:rPr>
        <w:t xml:space="preserve"> </w:t>
      </w:r>
      <w:r>
        <w:rPr>
          <w:spacing w:val="-4"/>
          <w:w w:val="105"/>
        </w:rPr>
        <w:t xml:space="preserve">rodzaj </w:t>
      </w:r>
      <w:r>
        <w:rPr>
          <w:spacing w:val="-2"/>
          <w:w w:val="105"/>
        </w:rPr>
        <w:t>i</w:t>
      </w:r>
      <w:r>
        <w:rPr>
          <w:spacing w:val="-16"/>
          <w:w w:val="105"/>
        </w:rPr>
        <w:t xml:space="preserve"> </w:t>
      </w:r>
      <w:r>
        <w:rPr>
          <w:spacing w:val="-2"/>
          <w:w w:val="105"/>
        </w:rPr>
        <w:t>kolor</w:t>
      </w:r>
      <w:r>
        <w:rPr>
          <w:spacing w:val="-15"/>
          <w:w w:val="105"/>
        </w:rPr>
        <w:t xml:space="preserve"> </w:t>
      </w:r>
      <w:r>
        <w:rPr>
          <w:spacing w:val="-2"/>
          <w:w w:val="105"/>
        </w:rPr>
        <w:t>wypełnienia.</w:t>
      </w:r>
      <w:r>
        <w:rPr>
          <w:spacing w:val="-16"/>
          <w:w w:val="105"/>
        </w:rPr>
        <w:t xml:space="preserve"> </w:t>
      </w:r>
      <w:r>
        <w:rPr>
          <w:spacing w:val="-2"/>
          <w:w w:val="105"/>
        </w:rPr>
        <w:t>Używaj</w:t>
      </w:r>
      <w:r>
        <w:rPr>
          <w:spacing w:val="-16"/>
          <w:w w:val="105"/>
        </w:rPr>
        <w:t xml:space="preserve"> </w:t>
      </w:r>
      <w:r>
        <w:rPr>
          <w:spacing w:val="-2"/>
          <w:w w:val="105"/>
        </w:rPr>
        <w:t>zróżnicowanych</w:t>
      </w:r>
      <w:r>
        <w:rPr>
          <w:spacing w:val="-15"/>
          <w:w w:val="105"/>
        </w:rPr>
        <w:t xml:space="preserve"> </w:t>
      </w:r>
      <w:r>
        <w:rPr>
          <w:spacing w:val="-2"/>
          <w:w w:val="105"/>
        </w:rPr>
        <w:t>wypełnień</w:t>
      </w:r>
      <w:r>
        <w:rPr>
          <w:spacing w:val="-16"/>
          <w:w w:val="105"/>
        </w:rPr>
        <w:t xml:space="preserve"> </w:t>
      </w:r>
      <w:r>
        <w:rPr>
          <w:spacing w:val="-2"/>
          <w:w w:val="105"/>
        </w:rPr>
        <w:t>dla</w:t>
      </w:r>
      <w:r>
        <w:rPr>
          <w:spacing w:val="-15"/>
          <w:w w:val="105"/>
        </w:rPr>
        <w:t xml:space="preserve"> </w:t>
      </w:r>
      <w:r>
        <w:rPr>
          <w:spacing w:val="-2"/>
          <w:w w:val="105"/>
        </w:rPr>
        <w:t>poszczególnych</w:t>
      </w:r>
      <w:r>
        <w:rPr>
          <w:spacing w:val="-16"/>
          <w:w w:val="105"/>
        </w:rPr>
        <w:t xml:space="preserve"> </w:t>
      </w:r>
      <w:r>
        <w:rPr>
          <w:spacing w:val="-2"/>
          <w:w w:val="105"/>
        </w:rPr>
        <w:t>słupków, żeby</w:t>
      </w:r>
      <w:r>
        <w:rPr>
          <w:spacing w:val="-14"/>
          <w:w w:val="105"/>
        </w:rPr>
        <w:t xml:space="preserve"> </w:t>
      </w:r>
      <w:r>
        <w:rPr>
          <w:spacing w:val="-2"/>
          <w:w w:val="105"/>
        </w:rPr>
        <w:t>każdy</w:t>
      </w:r>
      <w:r>
        <w:rPr>
          <w:spacing w:val="-14"/>
          <w:w w:val="105"/>
        </w:rPr>
        <w:t xml:space="preserve"> </w:t>
      </w:r>
      <w:r>
        <w:rPr>
          <w:spacing w:val="-2"/>
          <w:w w:val="105"/>
        </w:rPr>
        <w:t>z</w:t>
      </w:r>
      <w:r>
        <w:rPr>
          <w:spacing w:val="-14"/>
          <w:w w:val="105"/>
        </w:rPr>
        <w:t xml:space="preserve"> </w:t>
      </w:r>
      <w:r>
        <w:rPr>
          <w:spacing w:val="-2"/>
          <w:w w:val="105"/>
        </w:rPr>
        <w:t>nich</w:t>
      </w:r>
      <w:r>
        <w:rPr>
          <w:spacing w:val="-14"/>
          <w:w w:val="105"/>
        </w:rPr>
        <w:t xml:space="preserve"> </w:t>
      </w:r>
      <w:r>
        <w:rPr>
          <w:spacing w:val="-2"/>
          <w:w w:val="105"/>
        </w:rPr>
        <w:t>miał</w:t>
      </w:r>
      <w:r>
        <w:rPr>
          <w:spacing w:val="-14"/>
          <w:w w:val="105"/>
        </w:rPr>
        <w:t xml:space="preserve"> </w:t>
      </w:r>
      <w:r>
        <w:rPr>
          <w:spacing w:val="-2"/>
          <w:w w:val="105"/>
        </w:rPr>
        <w:t>unikalny</w:t>
      </w:r>
      <w:r>
        <w:rPr>
          <w:spacing w:val="-14"/>
          <w:w w:val="105"/>
        </w:rPr>
        <w:t xml:space="preserve"> </w:t>
      </w:r>
      <w:r>
        <w:rPr>
          <w:spacing w:val="-2"/>
          <w:w w:val="105"/>
        </w:rPr>
        <w:t>kolor</w:t>
      </w:r>
      <w:r>
        <w:rPr>
          <w:spacing w:val="-14"/>
          <w:w w:val="105"/>
        </w:rPr>
        <w:t xml:space="preserve"> </w:t>
      </w:r>
      <w:r>
        <w:rPr>
          <w:spacing w:val="-2"/>
          <w:w w:val="105"/>
        </w:rPr>
        <w:t>i</w:t>
      </w:r>
      <w:r>
        <w:rPr>
          <w:spacing w:val="-14"/>
          <w:w w:val="105"/>
        </w:rPr>
        <w:t xml:space="preserve"> </w:t>
      </w:r>
      <w:r>
        <w:rPr>
          <w:spacing w:val="-2"/>
          <w:w w:val="105"/>
        </w:rPr>
        <w:t>wzór.</w:t>
      </w:r>
      <w:r>
        <w:rPr>
          <w:spacing w:val="-14"/>
          <w:w w:val="105"/>
        </w:rPr>
        <w:t xml:space="preserve"> </w:t>
      </w:r>
      <w:r>
        <w:rPr>
          <w:spacing w:val="-2"/>
          <w:w w:val="105"/>
        </w:rPr>
        <w:t>Pamiętaj,</w:t>
      </w:r>
      <w:r>
        <w:rPr>
          <w:spacing w:val="-14"/>
          <w:w w:val="105"/>
        </w:rPr>
        <w:t xml:space="preserve"> </w:t>
      </w:r>
      <w:r>
        <w:rPr>
          <w:spacing w:val="-2"/>
          <w:w w:val="105"/>
        </w:rPr>
        <w:t>żeby</w:t>
      </w:r>
      <w:r>
        <w:rPr>
          <w:spacing w:val="-14"/>
          <w:w w:val="105"/>
        </w:rPr>
        <w:t xml:space="preserve"> </w:t>
      </w:r>
      <w:r>
        <w:rPr>
          <w:spacing w:val="-2"/>
          <w:w w:val="105"/>
        </w:rPr>
        <w:t>zapewnić</w:t>
      </w:r>
      <w:r>
        <w:rPr>
          <w:spacing w:val="-14"/>
          <w:w w:val="105"/>
        </w:rPr>
        <w:t xml:space="preserve"> </w:t>
      </w:r>
      <w:r>
        <w:rPr>
          <w:spacing w:val="-2"/>
          <w:w w:val="105"/>
        </w:rPr>
        <w:t>kontrast.</w:t>
      </w:r>
    </w:p>
    <w:p w14:paraId="3B3F68E6" w14:textId="77777777" w:rsidR="00E215DA" w:rsidRDefault="00000000">
      <w:pPr>
        <w:pStyle w:val="Tekstpodstawowy"/>
        <w:spacing w:before="9"/>
        <w:ind w:left="0"/>
        <w:rPr>
          <w:sz w:val="6"/>
        </w:rPr>
      </w:pPr>
      <w:r>
        <w:rPr>
          <w:noProof/>
        </w:rPr>
        <w:drawing>
          <wp:anchor distT="0" distB="0" distL="0" distR="0" simplePos="0" relativeHeight="487720960" behindDoc="1" locked="0" layoutInCell="1" allowOverlap="1" wp14:anchorId="33F5A0F7" wp14:editId="712CE9F0">
            <wp:simplePos x="0" y="0"/>
            <wp:positionH relativeFrom="page">
              <wp:posOffset>899999</wp:posOffset>
            </wp:positionH>
            <wp:positionV relativeFrom="paragraph">
              <wp:posOffset>64892</wp:posOffset>
            </wp:positionV>
            <wp:extent cx="3253457" cy="3819525"/>
            <wp:effectExtent l="0" t="0" r="0" b="0"/>
            <wp:wrapTopAndBottom/>
            <wp:docPr id="450" name="Image 450" descr="Zrzut ekranu panelu Formatowanie serii danych z zaznaczoną zakładką Opcje serii, z zaznaczoną sekcją Wypełnianie i opcją Wypełnienie deseniem oraz zaznaczoną sekcją do wyboru desen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0" name="Image 450" descr="Zrzut ekranu panelu Formatowanie serii danych z zaznaczoną zakładką Opcje serii, z zaznaczoną sekcją Wypełnianie i opcją Wypełnienie deseniem oraz zaznaczoną sekcją do wyboru desenia"/>
                    <pic:cNvPicPr/>
                  </pic:nvPicPr>
                  <pic:blipFill>
                    <a:blip r:embed="rId403" cstate="print"/>
                    <a:stretch>
                      <a:fillRect/>
                    </a:stretch>
                  </pic:blipFill>
                  <pic:spPr>
                    <a:xfrm>
                      <a:off x="0" y="0"/>
                      <a:ext cx="3253457" cy="3819525"/>
                    </a:xfrm>
                    <a:prstGeom prst="rect">
                      <a:avLst/>
                    </a:prstGeom>
                  </pic:spPr>
                </pic:pic>
              </a:graphicData>
            </a:graphic>
          </wp:anchor>
        </w:drawing>
      </w:r>
    </w:p>
    <w:p w14:paraId="0AA80ADC" w14:textId="77777777" w:rsidR="00E215DA" w:rsidRDefault="00E215DA">
      <w:pPr>
        <w:pStyle w:val="Tekstpodstawowy"/>
        <w:spacing w:before="1"/>
        <w:ind w:left="0"/>
      </w:pPr>
    </w:p>
    <w:p w14:paraId="6BB56273" w14:textId="77777777" w:rsidR="00E215DA" w:rsidRDefault="00000000">
      <w:pPr>
        <w:pStyle w:val="Nagwek4"/>
        <w:spacing w:before="0"/>
      </w:pPr>
      <w:r>
        <w:rPr>
          <w:color w:val="064187"/>
          <w:spacing w:val="-2"/>
          <w:w w:val="85"/>
        </w:rPr>
        <w:t>Badanie</w:t>
      </w:r>
      <w:r>
        <w:rPr>
          <w:color w:val="064187"/>
          <w:spacing w:val="-7"/>
          <w:w w:val="85"/>
        </w:rPr>
        <w:t xml:space="preserve"> </w:t>
      </w:r>
      <w:r>
        <w:rPr>
          <w:color w:val="064187"/>
          <w:spacing w:val="-2"/>
          <w:w w:val="85"/>
        </w:rPr>
        <w:t>dostępności</w:t>
      </w:r>
      <w:r>
        <w:rPr>
          <w:color w:val="064187"/>
          <w:spacing w:val="-6"/>
          <w:w w:val="85"/>
        </w:rPr>
        <w:t xml:space="preserve"> </w:t>
      </w:r>
      <w:r>
        <w:rPr>
          <w:color w:val="064187"/>
          <w:spacing w:val="-2"/>
          <w:w w:val="85"/>
        </w:rPr>
        <w:t>cyfrowej</w:t>
      </w:r>
    </w:p>
    <w:p w14:paraId="288ECF63" w14:textId="77777777" w:rsidR="00E215DA" w:rsidRDefault="00000000">
      <w:pPr>
        <w:pStyle w:val="Tekstpodstawowy"/>
        <w:spacing w:before="90"/>
        <w:ind w:left="917"/>
      </w:pPr>
      <w:r>
        <w:rPr>
          <w:spacing w:val="-2"/>
        </w:rPr>
        <w:t>Zanim</w:t>
      </w:r>
      <w:r>
        <w:rPr>
          <w:spacing w:val="-10"/>
        </w:rPr>
        <w:t xml:space="preserve"> </w:t>
      </w:r>
      <w:r>
        <w:rPr>
          <w:spacing w:val="-2"/>
        </w:rPr>
        <w:t>zapiszesz</w:t>
      </w:r>
      <w:r>
        <w:rPr>
          <w:spacing w:val="-9"/>
        </w:rPr>
        <w:t xml:space="preserve"> </w:t>
      </w:r>
      <w:r>
        <w:rPr>
          <w:spacing w:val="-2"/>
        </w:rPr>
        <w:t>dokument,</w:t>
      </w:r>
      <w:r>
        <w:rPr>
          <w:spacing w:val="-9"/>
        </w:rPr>
        <w:t xml:space="preserve"> </w:t>
      </w:r>
      <w:r>
        <w:rPr>
          <w:spacing w:val="-2"/>
        </w:rPr>
        <w:t>sprawdź</w:t>
      </w:r>
      <w:r>
        <w:rPr>
          <w:spacing w:val="-9"/>
        </w:rPr>
        <w:t xml:space="preserve"> </w:t>
      </w:r>
      <w:r>
        <w:rPr>
          <w:spacing w:val="-2"/>
        </w:rPr>
        <w:t>jego</w:t>
      </w:r>
      <w:r>
        <w:rPr>
          <w:spacing w:val="-9"/>
        </w:rPr>
        <w:t xml:space="preserve"> </w:t>
      </w:r>
      <w:r>
        <w:rPr>
          <w:spacing w:val="-2"/>
        </w:rPr>
        <w:t>dostępność.</w:t>
      </w:r>
      <w:r>
        <w:rPr>
          <w:spacing w:val="-9"/>
        </w:rPr>
        <w:t xml:space="preserve"> </w:t>
      </w:r>
      <w:r>
        <w:rPr>
          <w:spacing w:val="-2"/>
        </w:rPr>
        <w:t>W</w:t>
      </w:r>
      <w:r>
        <w:rPr>
          <w:spacing w:val="-10"/>
        </w:rPr>
        <w:t xml:space="preserve"> </w:t>
      </w:r>
      <w:r>
        <w:rPr>
          <w:spacing w:val="-2"/>
        </w:rPr>
        <w:t>menu</w:t>
      </w:r>
      <w:r>
        <w:rPr>
          <w:spacing w:val="-9"/>
        </w:rPr>
        <w:t xml:space="preserve"> </w:t>
      </w:r>
      <w:r>
        <w:rPr>
          <w:spacing w:val="-2"/>
        </w:rPr>
        <w:t>„Plik”</w:t>
      </w:r>
      <w:r>
        <w:rPr>
          <w:spacing w:val="-9"/>
        </w:rPr>
        <w:t xml:space="preserve"> </w:t>
      </w:r>
      <w:r>
        <w:rPr>
          <w:spacing w:val="-2"/>
        </w:rPr>
        <w:t>w</w:t>
      </w:r>
      <w:r>
        <w:rPr>
          <w:spacing w:val="-9"/>
        </w:rPr>
        <w:t xml:space="preserve"> </w:t>
      </w:r>
      <w:r>
        <w:rPr>
          <w:spacing w:val="-2"/>
        </w:rPr>
        <w:t>zakładce</w:t>
      </w:r>
    </w:p>
    <w:p w14:paraId="09B6DB51" w14:textId="77777777" w:rsidR="00E215DA" w:rsidRDefault="00000000">
      <w:pPr>
        <w:pStyle w:val="Tekstpodstawowy"/>
        <w:spacing w:before="84"/>
        <w:ind w:left="917"/>
      </w:pPr>
      <w:r>
        <w:t>„Informacje”,</w:t>
      </w:r>
      <w:r>
        <w:rPr>
          <w:spacing w:val="-19"/>
        </w:rPr>
        <w:t xml:space="preserve"> </w:t>
      </w:r>
      <w:r>
        <w:t>w</w:t>
      </w:r>
      <w:r>
        <w:rPr>
          <w:spacing w:val="-19"/>
        </w:rPr>
        <w:t xml:space="preserve"> </w:t>
      </w:r>
      <w:r>
        <w:t>sekcji</w:t>
      </w:r>
      <w:r>
        <w:rPr>
          <w:spacing w:val="-19"/>
        </w:rPr>
        <w:t xml:space="preserve"> </w:t>
      </w:r>
      <w:r>
        <w:t>„Wyszukaj</w:t>
      </w:r>
      <w:r>
        <w:rPr>
          <w:spacing w:val="-18"/>
        </w:rPr>
        <w:t xml:space="preserve"> </w:t>
      </w:r>
      <w:r>
        <w:t>problemy”</w:t>
      </w:r>
      <w:r>
        <w:rPr>
          <w:spacing w:val="-19"/>
        </w:rPr>
        <w:t xml:space="preserve"> </w:t>
      </w:r>
      <w:r>
        <w:t>wybierz</w:t>
      </w:r>
      <w:r>
        <w:rPr>
          <w:spacing w:val="-19"/>
        </w:rPr>
        <w:t xml:space="preserve"> </w:t>
      </w:r>
      <w:r>
        <w:t>opcję</w:t>
      </w:r>
      <w:r>
        <w:rPr>
          <w:spacing w:val="-18"/>
        </w:rPr>
        <w:t xml:space="preserve"> </w:t>
      </w:r>
      <w:r>
        <w:t>„Sprawdź</w:t>
      </w:r>
      <w:r>
        <w:rPr>
          <w:spacing w:val="-19"/>
        </w:rPr>
        <w:t xml:space="preserve"> </w:t>
      </w:r>
      <w:r>
        <w:t>ułatwienia</w:t>
      </w:r>
      <w:r>
        <w:rPr>
          <w:spacing w:val="-19"/>
        </w:rPr>
        <w:t xml:space="preserve"> </w:t>
      </w:r>
      <w:r>
        <w:rPr>
          <w:spacing w:val="-2"/>
        </w:rPr>
        <w:t>dostępu”.</w:t>
      </w:r>
    </w:p>
    <w:p w14:paraId="47085771" w14:textId="77777777" w:rsidR="00E215DA" w:rsidRDefault="00000000">
      <w:pPr>
        <w:pStyle w:val="Tekstpodstawowy"/>
        <w:spacing w:before="9"/>
        <w:ind w:left="0"/>
        <w:rPr>
          <w:sz w:val="13"/>
        </w:rPr>
      </w:pPr>
      <w:r>
        <w:rPr>
          <w:noProof/>
        </w:rPr>
        <w:drawing>
          <wp:anchor distT="0" distB="0" distL="0" distR="0" simplePos="0" relativeHeight="487721472" behindDoc="1" locked="0" layoutInCell="1" allowOverlap="1" wp14:anchorId="63177D98" wp14:editId="173A0F28">
            <wp:simplePos x="0" y="0"/>
            <wp:positionH relativeFrom="page">
              <wp:posOffset>900000</wp:posOffset>
            </wp:positionH>
            <wp:positionV relativeFrom="paragraph">
              <wp:posOffset>115939</wp:posOffset>
            </wp:positionV>
            <wp:extent cx="5897992" cy="3102387"/>
            <wp:effectExtent l="0" t="0" r="0" b="0"/>
            <wp:wrapTopAndBottom/>
            <wp:docPr id="451" name="Image 451" descr="Zrzut ekranu panelu Plik z zaznaczoną zakładką Informacje i opcją Wyszukaj problemy oraz Sprawdź ułatwienia dostęp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1" name="Image 451" descr="Zrzut ekranu panelu Plik z zaznaczoną zakładką Informacje i opcją Wyszukaj problemy oraz Sprawdź ułatwienia dostępu"/>
                    <pic:cNvPicPr/>
                  </pic:nvPicPr>
                  <pic:blipFill>
                    <a:blip r:embed="rId404" cstate="print"/>
                    <a:stretch>
                      <a:fillRect/>
                    </a:stretch>
                  </pic:blipFill>
                  <pic:spPr>
                    <a:xfrm>
                      <a:off x="0" y="0"/>
                      <a:ext cx="5897992" cy="3102387"/>
                    </a:xfrm>
                    <a:prstGeom prst="rect">
                      <a:avLst/>
                    </a:prstGeom>
                  </pic:spPr>
                </pic:pic>
              </a:graphicData>
            </a:graphic>
          </wp:anchor>
        </w:drawing>
      </w:r>
    </w:p>
    <w:p w14:paraId="260F598D" w14:textId="77777777" w:rsidR="00E215DA" w:rsidRDefault="00E215DA">
      <w:pPr>
        <w:rPr>
          <w:sz w:val="13"/>
        </w:rPr>
        <w:sectPr w:rsidR="00E215DA">
          <w:pgSz w:w="11910" w:h="16840"/>
          <w:pgMar w:top="1100" w:right="360" w:bottom="840" w:left="500" w:header="0" w:footer="655" w:gutter="0"/>
          <w:cols w:space="708"/>
        </w:sectPr>
      </w:pPr>
    </w:p>
    <w:p w14:paraId="35EB4559" w14:textId="77777777" w:rsidR="00E215DA" w:rsidRDefault="00E215DA">
      <w:pPr>
        <w:pStyle w:val="Tekstpodstawowy"/>
        <w:spacing w:before="260"/>
        <w:ind w:left="0"/>
      </w:pPr>
    </w:p>
    <w:p w14:paraId="1DD039FB" w14:textId="77777777" w:rsidR="00E215DA" w:rsidRDefault="00000000">
      <w:pPr>
        <w:pStyle w:val="Tekstpodstawowy"/>
        <w:spacing w:line="312" w:lineRule="auto"/>
        <w:ind w:left="917" w:right="1104"/>
      </w:pPr>
      <w:r>
        <w:rPr>
          <w:w w:val="105"/>
        </w:rPr>
        <w:t>Po</w:t>
      </w:r>
      <w:r>
        <w:rPr>
          <w:spacing w:val="-1"/>
          <w:w w:val="105"/>
        </w:rPr>
        <w:t xml:space="preserve"> </w:t>
      </w:r>
      <w:r>
        <w:rPr>
          <w:w w:val="105"/>
        </w:rPr>
        <w:t>prawej</w:t>
      </w:r>
      <w:r>
        <w:rPr>
          <w:spacing w:val="-1"/>
          <w:w w:val="105"/>
        </w:rPr>
        <w:t xml:space="preserve"> </w:t>
      </w:r>
      <w:r>
        <w:rPr>
          <w:w w:val="105"/>
        </w:rPr>
        <w:t>stronie</w:t>
      </w:r>
      <w:r>
        <w:rPr>
          <w:spacing w:val="-1"/>
          <w:w w:val="105"/>
        </w:rPr>
        <w:t xml:space="preserve"> </w:t>
      </w:r>
      <w:r>
        <w:rPr>
          <w:w w:val="105"/>
        </w:rPr>
        <w:t>wyświetli</w:t>
      </w:r>
      <w:r>
        <w:rPr>
          <w:spacing w:val="-1"/>
          <w:w w:val="105"/>
        </w:rPr>
        <w:t xml:space="preserve"> </w:t>
      </w:r>
      <w:r>
        <w:rPr>
          <w:w w:val="105"/>
        </w:rPr>
        <w:t>się</w:t>
      </w:r>
      <w:r>
        <w:rPr>
          <w:spacing w:val="-1"/>
          <w:w w:val="105"/>
        </w:rPr>
        <w:t xml:space="preserve"> </w:t>
      </w:r>
      <w:r>
        <w:rPr>
          <w:w w:val="105"/>
        </w:rPr>
        <w:t>okno</w:t>
      </w:r>
      <w:r>
        <w:rPr>
          <w:spacing w:val="-1"/>
          <w:w w:val="105"/>
        </w:rPr>
        <w:t xml:space="preserve"> </w:t>
      </w:r>
      <w:r>
        <w:rPr>
          <w:w w:val="105"/>
        </w:rPr>
        <w:t>z</w:t>
      </w:r>
      <w:r>
        <w:rPr>
          <w:spacing w:val="-1"/>
          <w:w w:val="105"/>
        </w:rPr>
        <w:t xml:space="preserve"> </w:t>
      </w:r>
      <w:r>
        <w:rPr>
          <w:w w:val="105"/>
        </w:rPr>
        <w:t>wynikami</w:t>
      </w:r>
      <w:r>
        <w:rPr>
          <w:spacing w:val="-1"/>
          <w:w w:val="105"/>
        </w:rPr>
        <w:t xml:space="preserve"> </w:t>
      </w:r>
      <w:r>
        <w:rPr>
          <w:w w:val="105"/>
        </w:rPr>
        <w:t>inspekcji</w:t>
      </w:r>
      <w:r>
        <w:rPr>
          <w:spacing w:val="-1"/>
          <w:w w:val="105"/>
        </w:rPr>
        <w:t xml:space="preserve"> </w:t>
      </w:r>
      <w:r>
        <w:rPr>
          <w:w w:val="105"/>
        </w:rPr>
        <w:t>(np.</w:t>
      </w:r>
      <w:r>
        <w:rPr>
          <w:spacing w:val="-1"/>
          <w:w w:val="105"/>
        </w:rPr>
        <w:t xml:space="preserve"> </w:t>
      </w:r>
      <w:r>
        <w:rPr>
          <w:w w:val="105"/>
        </w:rPr>
        <w:t>informacja</w:t>
      </w:r>
      <w:r>
        <w:rPr>
          <w:spacing w:val="-1"/>
          <w:w w:val="105"/>
        </w:rPr>
        <w:t xml:space="preserve"> </w:t>
      </w:r>
      <w:r>
        <w:rPr>
          <w:w w:val="105"/>
        </w:rPr>
        <w:t>o</w:t>
      </w:r>
      <w:r>
        <w:rPr>
          <w:spacing w:val="-1"/>
          <w:w w:val="105"/>
        </w:rPr>
        <w:t xml:space="preserve"> </w:t>
      </w:r>
      <w:r>
        <w:rPr>
          <w:w w:val="105"/>
        </w:rPr>
        <w:t>tym, że</w:t>
      </w:r>
      <w:r>
        <w:rPr>
          <w:spacing w:val="-18"/>
          <w:w w:val="105"/>
        </w:rPr>
        <w:t xml:space="preserve"> </w:t>
      </w:r>
      <w:r>
        <w:rPr>
          <w:w w:val="105"/>
        </w:rPr>
        <w:t>w</w:t>
      </w:r>
      <w:r>
        <w:rPr>
          <w:spacing w:val="-17"/>
          <w:w w:val="105"/>
        </w:rPr>
        <w:t xml:space="preserve"> </w:t>
      </w:r>
      <w:r>
        <w:rPr>
          <w:w w:val="105"/>
        </w:rPr>
        <w:t>pliku</w:t>
      </w:r>
      <w:r>
        <w:rPr>
          <w:spacing w:val="-18"/>
          <w:w w:val="105"/>
        </w:rPr>
        <w:t xml:space="preserve"> </w:t>
      </w:r>
      <w:r>
        <w:rPr>
          <w:w w:val="105"/>
        </w:rPr>
        <w:t>występują</w:t>
      </w:r>
      <w:r>
        <w:rPr>
          <w:spacing w:val="-18"/>
          <w:w w:val="105"/>
        </w:rPr>
        <w:t xml:space="preserve"> </w:t>
      </w:r>
      <w:r>
        <w:rPr>
          <w:w w:val="105"/>
        </w:rPr>
        <w:t>scalone</w:t>
      </w:r>
      <w:r>
        <w:rPr>
          <w:spacing w:val="-17"/>
          <w:w w:val="105"/>
        </w:rPr>
        <w:t xml:space="preserve"> </w:t>
      </w:r>
      <w:r>
        <w:rPr>
          <w:w w:val="105"/>
        </w:rPr>
        <w:t>komórki).</w:t>
      </w:r>
      <w:r>
        <w:rPr>
          <w:spacing w:val="-18"/>
          <w:w w:val="105"/>
        </w:rPr>
        <w:t xml:space="preserve"> </w:t>
      </w:r>
      <w:r>
        <w:rPr>
          <w:w w:val="105"/>
        </w:rPr>
        <w:t>Pod</w:t>
      </w:r>
      <w:r>
        <w:rPr>
          <w:spacing w:val="-17"/>
          <w:w w:val="105"/>
        </w:rPr>
        <w:t xml:space="preserve"> </w:t>
      </w:r>
      <w:r>
        <w:rPr>
          <w:w w:val="105"/>
        </w:rPr>
        <w:t>wynikami</w:t>
      </w:r>
      <w:r>
        <w:rPr>
          <w:spacing w:val="-18"/>
          <w:w w:val="105"/>
        </w:rPr>
        <w:t xml:space="preserve"> </w:t>
      </w:r>
      <w:r>
        <w:rPr>
          <w:w w:val="105"/>
        </w:rPr>
        <w:t>znajdziesz</w:t>
      </w:r>
      <w:r>
        <w:rPr>
          <w:spacing w:val="-17"/>
          <w:w w:val="105"/>
        </w:rPr>
        <w:t xml:space="preserve"> </w:t>
      </w:r>
      <w:r>
        <w:rPr>
          <w:w w:val="105"/>
        </w:rPr>
        <w:t>informacje</w:t>
      </w:r>
      <w:r>
        <w:rPr>
          <w:spacing w:val="-18"/>
          <w:w w:val="105"/>
        </w:rPr>
        <w:t xml:space="preserve"> </w:t>
      </w:r>
      <w:r>
        <w:rPr>
          <w:w w:val="105"/>
        </w:rPr>
        <w:t>o</w:t>
      </w:r>
      <w:r>
        <w:rPr>
          <w:spacing w:val="-17"/>
          <w:w w:val="105"/>
        </w:rPr>
        <w:t xml:space="preserve"> </w:t>
      </w:r>
      <w:r>
        <w:rPr>
          <w:w w:val="105"/>
        </w:rPr>
        <w:t>tym, w</w:t>
      </w:r>
      <w:r>
        <w:rPr>
          <w:spacing w:val="-13"/>
          <w:w w:val="105"/>
        </w:rPr>
        <w:t xml:space="preserve"> </w:t>
      </w:r>
      <w:r>
        <w:rPr>
          <w:w w:val="105"/>
        </w:rPr>
        <w:t>jaki</w:t>
      </w:r>
      <w:r>
        <w:rPr>
          <w:spacing w:val="-13"/>
          <w:w w:val="105"/>
        </w:rPr>
        <w:t xml:space="preserve"> </w:t>
      </w:r>
      <w:r>
        <w:rPr>
          <w:w w:val="105"/>
        </w:rPr>
        <w:t>sposób</w:t>
      </w:r>
      <w:r>
        <w:rPr>
          <w:spacing w:val="-13"/>
          <w:w w:val="105"/>
        </w:rPr>
        <w:t xml:space="preserve"> </w:t>
      </w:r>
      <w:r>
        <w:rPr>
          <w:w w:val="105"/>
        </w:rPr>
        <w:t>możesz</w:t>
      </w:r>
      <w:r>
        <w:rPr>
          <w:spacing w:val="-13"/>
          <w:w w:val="105"/>
        </w:rPr>
        <w:t xml:space="preserve"> </w:t>
      </w:r>
      <w:r>
        <w:rPr>
          <w:w w:val="105"/>
        </w:rPr>
        <w:t>naprawić</w:t>
      </w:r>
      <w:r>
        <w:rPr>
          <w:spacing w:val="-13"/>
          <w:w w:val="105"/>
        </w:rPr>
        <w:t xml:space="preserve"> </w:t>
      </w:r>
      <w:r>
        <w:rPr>
          <w:w w:val="105"/>
        </w:rPr>
        <w:t>wskazane</w:t>
      </w:r>
      <w:r>
        <w:rPr>
          <w:spacing w:val="-13"/>
          <w:w w:val="105"/>
        </w:rPr>
        <w:t xml:space="preserve"> </w:t>
      </w:r>
      <w:r>
        <w:rPr>
          <w:w w:val="105"/>
        </w:rPr>
        <w:t>przez</w:t>
      </w:r>
      <w:r>
        <w:rPr>
          <w:spacing w:val="-13"/>
          <w:w w:val="105"/>
        </w:rPr>
        <w:t xml:space="preserve"> </w:t>
      </w:r>
      <w:r>
        <w:rPr>
          <w:w w:val="105"/>
        </w:rPr>
        <w:t>program</w:t>
      </w:r>
      <w:r>
        <w:rPr>
          <w:spacing w:val="-13"/>
          <w:w w:val="105"/>
        </w:rPr>
        <w:t xml:space="preserve"> </w:t>
      </w:r>
      <w:r>
        <w:rPr>
          <w:w w:val="105"/>
        </w:rPr>
        <w:t>błędy.</w:t>
      </w:r>
    </w:p>
    <w:p w14:paraId="584D1312" w14:textId="77777777" w:rsidR="00E215DA" w:rsidRDefault="00000000">
      <w:pPr>
        <w:pStyle w:val="Tekstpodstawowy"/>
        <w:spacing w:before="117" w:line="312" w:lineRule="auto"/>
        <w:ind w:left="917"/>
      </w:pPr>
      <w:r>
        <w:rPr>
          <w:spacing w:val="-2"/>
          <w:w w:val="105"/>
        </w:rPr>
        <w:t>Pamiętaj!</w:t>
      </w:r>
      <w:r>
        <w:rPr>
          <w:spacing w:val="-13"/>
          <w:w w:val="105"/>
        </w:rPr>
        <w:t xml:space="preserve"> </w:t>
      </w:r>
      <w:r>
        <w:rPr>
          <w:spacing w:val="-2"/>
          <w:w w:val="105"/>
        </w:rPr>
        <w:t>Program</w:t>
      </w:r>
      <w:r>
        <w:rPr>
          <w:spacing w:val="-13"/>
          <w:w w:val="105"/>
        </w:rPr>
        <w:t xml:space="preserve"> </w:t>
      </w:r>
      <w:r>
        <w:rPr>
          <w:spacing w:val="-2"/>
          <w:w w:val="105"/>
        </w:rPr>
        <w:t>Excel</w:t>
      </w:r>
      <w:r>
        <w:rPr>
          <w:spacing w:val="-13"/>
          <w:w w:val="105"/>
        </w:rPr>
        <w:t xml:space="preserve"> </w:t>
      </w:r>
      <w:r>
        <w:rPr>
          <w:spacing w:val="-2"/>
          <w:w w:val="105"/>
        </w:rPr>
        <w:t>nie</w:t>
      </w:r>
      <w:r>
        <w:rPr>
          <w:spacing w:val="-13"/>
          <w:w w:val="105"/>
        </w:rPr>
        <w:t xml:space="preserve"> </w:t>
      </w:r>
      <w:r>
        <w:rPr>
          <w:spacing w:val="-2"/>
          <w:w w:val="105"/>
        </w:rPr>
        <w:t>wychwyci</w:t>
      </w:r>
      <w:r>
        <w:rPr>
          <w:spacing w:val="-13"/>
          <w:w w:val="105"/>
        </w:rPr>
        <w:t xml:space="preserve"> </w:t>
      </w:r>
      <w:r>
        <w:rPr>
          <w:spacing w:val="-2"/>
          <w:w w:val="105"/>
        </w:rPr>
        <w:t>wszystkich</w:t>
      </w:r>
      <w:r>
        <w:rPr>
          <w:spacing w:val="-13"/>
          <w:w w:val="105"/>
        </w:rPr>
        <w:t xml:space="preserve"> </w:t>
      </w:r>
      <w:r>
        <w:rPr>
          <w:spacing w:val="-2"/>
          <w:w w:val="105"/>
        </w:rPr>
        <w:t>błędów</w:t>
      </w:r>
      <w:r>
        <w:rPr>
          <w:spacing w:val="-13"/>
          <w:w w:val="105"/>
        </w:rPr>
        <w:t xml:space="preserve"> </w:t>
      </w:r>
      <w:r>
        <w:rPr>
          <w:spacing w:val="-2"/>
          <w:w w:val="105"/>
        </w:rPr>
        <w:t>w</w:t>
      </w:r>
      <w:r>
        <w:rPr>
          <w:spacing w:val="-13"/>
          <w:w w:val="105"/>
        </w:rPr>
        <w:t xml:space="preserve"> </w:t>
      </w:r>
      <w:r>
        <w:rPr>
          <w:spacing w:val="-2"/>
          <w:w w:val="105"/>
        </w:rPr>
        <w:t>zakresie</w:t>
      </w:r>
      <w:r>
        <w:rPr>
          <w:spacing w:val="-13"/>
          <w:w w:val="105"/>
        </w:rPr>
        <w:t xml:space="preserve"> </w:t>
      </w:r>
      <w:r>
        <w:rPr>
          <w:spacing w:val="-2"/>
          <w:w w:val="105"/>
        </w:rPr>
        <w:t>dostępności.</w:t>
      </w:r>
      <w:r>
        <w:rPr>
          <w:spacing w:val="-13"/>
          <w:w w:val="105"/>
        </w:rPr>
        <w:t xml:space="preserve"> </w:t>
      </w:r>
      <w:r>
        <w:rPr>
          <w:spacing w:val="-2"/>
          <w:w w:val="105"/>
        </w:rPr>
        <w:t xml:space="preserve">Za </w:t>
      </w:r>
      <w:r>
        <w:rPr>
          <w:w w:val="105"/>
        </w:rPr>
        <w:t>ostateczną</w:t>
      </w:r>
      <w:r>
        <w:rPr>
          <w:spacing w:val="-12"/>
          <w:w w:val="105"/>
        </w:rPr>
        <w:t xml:space="preserve"> </w:t>
      </w:r>
      <w:r>
        <w:rPr>
          <w:w w:val="105"/>
        </w:rPr>
        <w:t>kontrolę</w:t>
      </w:r>
      <w:r>
        <w:rPr>
          <w:spacing w:val="-12"/>
          <w:w w:val="105"/>
        </w:rPr>
        <w:t xml:space="preserve"> </w:t>
      </w:r>
      <w:r>
        <w:rPr>
          <w:w w:val="105"/>
        </w:rPr>
        <w:t>dostępności</w:t>
      </w:r>
      <w:r>
        <w:rPr>
          <w:spacing w:val="-12"/>
          <w:w w:val="105"/>
        </w:rPr>
        <w:t xml:space="preserve"> </w:t>
      </w:r>
      <w:r>
        <w:rPr>
          <w:w w:val="105"/>
        </w:rPr>
        <w:t>dokumentu</w:t>
      </w:r>
      <w:r>
        <w:rPr>
          <w:spacing w:val="-12"/>
          <w:w w:val="105"/>
        </w:rPr>
        <w:t xml:space="preserve"> </w:t>
      </w:r>
      <w:r>
        <w:rPr>
          <w:w w:val="105"/>
        </w:rPr>
        <w:t>zawsze</w:t>
      </w:r>
      <w:r>
        <w:rPr>
          <w:spacing w:val="-12"/>
          <w:w w:val="105"/>
        </w:rPr>
        <w:t xml:space="preserve"> </w:t>
      </w:r>
      <w:r>
        <w:rPr>
          <w:w w:val="105"/>
        </w:rPr>
        <w:t>odpowiadasz</w:t>
      </w:r>
      <w:r>
        <w:rPr>
          <w:spacing w:val="-12"/>
          <w:w w:val="105"/>
        </w:rPr>
        <w:t xml:space="preserve"> </w:t>
      </w:r>
      <w:r>
        <w:rPr>
          <w:w w:val="105"/>
        </w:rPr>
        <w:t>Ty.</w:t>
      </w:r>
    </w:p>
    <w:p w14:paraId="1FE17EEB" w14:textId="77777777" w:rsidR="00E215DA" w:rsidRDefault="00000000">
      <w:pPr>
        <w:pStyle w:val="Tekstpodstawowy"/>
        <w:spacing w:before="116" w:line="312" w:lineRule="auto"/>
        <w:ind w:left="917" w:right="772"/>
      </w:pPr>
      <w:r>
        <w:rPr>
          <w:w w:val="105"/>
        </w:rPr>
        <w:t>Dla</w:t>
      </w:r>
      <w:r>
        <w:rPr>
          <w:spacing w:val="-11"/>
          <w:w w:val="105"/>
        </w:rPr>
        <w:t xml:space="preserve"> </w:t>
      </w:r>
      <w:r>
        <w:rPr>
          <w:w w:val="105"/>
        </w:rPr>
        <w:t>pakietów</w:t>
      </w:r>
      <w:r>
        <w:rPr>
          <w:spacing w:val="-9"/>
          <w:w w:val="105"/>
        </w:rPr>
        <w:t xml:space="preserve"> </w:t>
      </w:r>
      <w:r>
        <w:rPr>
          <w:w w:val="105"/>
        </w:rPr>
        <w:t>Microsoft</w:t>
      </w:r>
      <w:r>
        <w:rPr>
          <w:spacing w:val="-9"/>
          <w:w w:val="105"/>
        </w:rPr>
        <w:t xml:space="preserve"> </w:t>
      </w:r>
      <w:r>
        <w:rPr>
          <w:w w:val="105"/>
        </w:rPr>
        <w:t>Office</w:t>
      </w:r>
      <w:r>
        <w:rPr>
          <w:spacing w:val="-9"/>
          <w:w w:val="105"/>
        </w:rPr>
        <w:t xml:space="preserve"> </w:t>
      </w:r>
      <w:r>
        <w:rPr>
          <w:w w:val="105"/>
        </w:rPr>
        <w:t>2019</w:t>
      </w:r>
      <w:r>
        <w:rPr>
          <w:spacing w:val="-9"/>
          <w:w w:val="105"/>
        </w:rPr>
        <w:t xml:space="preserve"> </w:t>
      </w:r>
      <w:r>
        <w:rPr>
          <w:w w:val="105"/>
        </w:rPr>
        <w:t>/</w:t>
      </w:r>
      <w:r>
        <w:rPr>
          <w:spacing w:val="-9"/>
          <w:w w:val="105"/>
        </w:rPr>
        <w:t xml:space="preserve"> </w:t>
      </w:r>
      <w:r>
        <w:rPr>
          <w:w w:val="105"/>
        </w:rPr>
        <w:t>Microsoft</w:t>
      </w:r>
      <w:r>
        <w:rPr>
          <w:spacing w:val="-9"/>
          <w:w w:val="105"/>
        </w:rPr>
        <w:t xml:space="preserve"> </w:t>
      </w:r>
      <w:r>
        <w:rPr>
          <w:w w:val="105"/>
        </w:rPr>
        <w:t>Office</w:t>
      </w:r>
      <w:r>
        <w:rPr>
          <w:spacing w:val="-9"/>
          <w:w w:val="105"/>
        </w:rPr>
        <w:t xml:space="preserve"> </w:t>
      </w:r>
      <w:r>
        <w:rPr>
          <w:w w:val="105"/>
        </w:rPr>
        <w:t>365</w:t>
      </w:r>
      <w:r>
        <w:rPr>
          <w:spacing w:val="-9"/>
          <w:w w:val="105"/>
        </w:rPr>
        <w:t xml:space="preserve"> </w:t>
      </w:r>
      <w:r>
        <w:rPr>
          <w:w w:val="105"/>
        </w:rPr>
        <w:t>opcję</w:t>
      </w:r>
      <w:r>
        <w:rPr>
          <w:spacing w:val="-9"/>
          <w:w w:val="105"/>
        </w:rPr>
        <w:t xml:space="preserve"> </w:t>
      </w:r>
      <w:r>
        <w:rPr>
          <w:w w:val="105"/>
        </w:rPr>
        <w:t xml:space="preserve">sprawdzania </w:t>
      </w:r>
      <w:r>
        <w:t>dostępności znajdziesz na wstążce Recenzja – „Sprawdź ułatwienia dostępu”.</w:t>
      </w:r>
    </w:p>
    <w:p w14:paraId="28CECDFF" w14:textId="77777777" w:rsidR="00E215DA" w:rsidRDefault="00000000">
      <w:pPr>
        <w:pStyle w:val="Tekstpodstawowy"/>
        <w:spacing w:before="7"/>
        <w:ind w:left="0"/>
        <w:rPr>
          <w:sz w:val="6"/>
        </w:rPr>
      </w:pPr>
      <w:r>
        <w:rPr>
          <w:noProof/>
        </w:rPr>
        <w:drawing>
          <wp:anchor distT="0" distB="0" distL="0" distR="0" simplePos="0" relativeHeight="487721984" behindDoc="1" locked="0" layoutInCell="1" allowOverlap="1" wp14:anchorId="29642A54" wp14:editId="02B8A638">
            <wp:simplePos x="0" y="0"/>
            <wp:positionH relativeFrom="page">
              <wp:posOffset>899999</wp:posOffset>
            </wp:positionH>
            <wp:positionV relativeFrom="paragraph">
              <wp:posOffset>64063</wp:posOffset>
            </wp:positionV>
            <wp:extent cx="5784429" cy="914400"/>
            <wp:effectExtent l="0" t="0" r="0" b="0"/>
            <wp:wrapTopAndBottom/>
            <wp:docPr id="452" name="Image 452" descr="Zrzut ekranu z zaznaczoną wstążką Recenzja oraz opcją Sprawdź ułatwienia dostęp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2" name="Image 452" descr="Zrzut ekranu z zaznaczoną wstążką Recenzja oraz opcją Sprawdź ułatwienia dostępu"/>
                    <pic:cNvPicPr/>
                  </pic:nvPicPr>
                  <pic:blipFill>
                    <a:blip r:embed="rId405" cstate="print"/>
                    <a:stretch>
                      <a:fillRect/>
                    </a:stretch>
                  </pic:blipFill>
                  <pic:spPr>
                    <a:xfrm>
                      <a:off x="0" y="0"/>
                      <a:ext cx="5784429" cy="914400"/>
                    </a:xfrm>
                    <a:prstGeom prst="rect">
                      <a:avLst/>
                    </a:prstGeom>
                  </pic:spPr>
                </pic:pic>
              </a:graphicData>
            </a:graphic>
          </wp:anchor>
        </w:drawing>
      </w:r>
    </w:p>
    <w:p w14:paraId="20C17433" w14:textId="77777777" w:rsidR="00E215DA" w:rsidRDefault="00000000">
      <w:pPr>
        <w:pStyle w:val="Tekstpodstawowy"/>
        <w:spacing w:before="241" w:line="312" w:lineRule="auto"/>
        <w:ind w:left="917" w:right="772"/>
      </w:pPr>
      <w:r>
        <w:rPr>
          <w:spacing w:val="-2"/>
          <w:w w:val="105"/>
        </w:rPr>
        <w:t>Z</w:t>
      </w:r>
      <w:r>
        <w:rPr>
          <w:spacing w:val="-11"/>
          <w:w w:val="105"/>
        </w:rPr>
        <w:t xml:space="preserve"> </w:t>
      </w:r>
      <w:r>
        <w:rPr>
          <w:spacing w:val="-2"/>
          <w:w w:val="105"/>
        </w:rPr>
        <w:t>prawej</w:t>
      </w:r>
      <w:r>
        <w:rPr>
          <w:spacing w:val="-11"/>
          <w:w w:val="105"/>
        </w:rPr>
        <w:t xml:space="preserve"> </w:t>
      </w:r>
      <w:r>
        <w:rPr>
          <w:spacing w:val="-2"/>
          <w:w w:val="105"/>
        </w:rPr>
        <w:t>strony</w:t>
      </w:r>
      <w:r>
        <w:rPr>
          <w:spacing w:val="-11"/>
          <w:w w:val="105"/>
        </w:rPr>
        <w:t xml:space="preserve"> </w:t>
      </w:r>
      <w:r>
        <w:rPr>
          <w:spacing w:val="-2"/>
          <w:w w:val="105"/>
        </w:rPr>
        <w:t>pojawi</w:t>
      </w:r>
      <w:r>
        <w:rPr>
          <w:spacing w:val="-11"/>
          <w:w w:val="105"/>
        </w:rPr>
        <w:t xml:space="preserve"> </w:t>
      </w:r>
      <w:r>
        <w:rPr>
          <w:spacing w:val="-2"/>
          <w:w w:val="105"/>
        </w:rPr>
        <w:t>się</w:t>
      </w:r>
      <w:r>
        <w:rPr>
          <w:spacing w:val="-11"/>
          <w:w w:val="105"/>
        </w:rPr>
        <w:t xml:space="preserve"> </w:t>
      </w:r>
      <w:r>
        <w:rPr>
          <w:spacing w:val="-2"/>
          <w:w w:val="105"/>
        </w:rPr>
        <w:t>narzędzie.</w:t>
      </w:r>
      <w:r>
        <w:rPr>
          <w:spacing w:val="-11"/>
          <w:w w:val="105"/>
        </w:rPr>
        <w:t xml:space="preserve"> </w:t>
      </w:r>
      <w:r>
        <w:rPr>
          <w:spacing w:val="-2"/>
          <w:w w:val="105"/>
        </w:rPr>
        <w:t>Znajdziesz</w:t>
      </w:r>
      <w:r>
        <w:rPr>
          <w:spacing w:val="-11"/>
          <w:w w:val="105"/>
        </w:rPr>
        <w:t xml:space="preserve"> </w:t>
      </w:r>
      <w:r>
        <w:rPr>
          <w:spacing w:val="-2"/>
          <w:w w:val="105"/>
        </w:rPr>
        <w:t>w</w:t>
      </w:r>
      <w:r>
        <w:rPr>
          <w:spacing w:val="-11"/>
          <w:w w:val="105"/>
        </w:rPr>
        <w:t xml:space="preserve"> </w:t>
      </w:r>
      <w:r>
        <w:rPr>
          <w:spacing w:val="-2"/>
          <w:w w:val="105"/>
        </w:rPr>
        <w:t>nim</w:t>
      </w:r>
      <w:r>
        <w:rPr>
          <w:spacing w:val="-11"/>
          <w:w w:val="105"/>
        </w:rPr>
        <w:t xml:space="preserve"> </w:t>
      </w:r>
      <w:r>
        <w:rPr>
          <w:spacing w:val="-2"/>
          <w:w w:val="105"/>
        </w:rPr>
        <w:t>błędy</w:t>
      </w:r>
      <w:r>
        <w:rPr>
          <w:spacing w:val="-11"/>
          <w:w w:val="105"/>
        </w:rPr>
        <w:t xml:space="preserve"> </w:t>
      </w:r>
      <w:r>
        <w:rPr>
          <w:spacing w:val="-2"/>
          <w:w w:val="105"/>
        </w:rPr>
        <w:t>i</w:t>
      </w:r>
      <w:r>
        <w:rPr>
          <w:spacing w:val="-11"/>
          <w:w w:val="105"/>
        </w:rPr>
        <w:t xml:space="preserve"> </w:t>
      </w:r>
      <w:r>
        <w:rPr>
          <w:spacing w:val="-2"/>
          <w:w w:val="105"/>
        </w:rPr>
        <w:t>ostrzeżenia,</w:t>
      </w:r>
      <w:r>
        <w:rPr>
          <w:spacing w:val="-11"/>
          <w:w w:val="105"/>
        </w:rPr>
        <w:t xml:space="preserve"> </w:t>
      </w:r>
      <w:r>
        <w:rPr>
          <w:spacing w:val="-2"/>
          <w:w w:val="105"/>
        </w:rPr>
        <w:t xml:space="preserve">które </w:t>
      </w:r>
      <w:r>
        <w:rPr>
          <w:w w:val="105"/>
        </w:rPr>
        <w:t>musisz</w:t>
      </w:r>
      <w:r>
        <w:rPr>
          <w:spacing w:val="-12"/>
          <w:w w:val="105"/>
        </w:rPr>
        <w:t xml:space="preserve"> </w:t>
      </w:r>
      <w:r>
        <w:rPr>
          <w:w w:val="105"/>
        </w:rPr>
        <w:t>poprawić.</w:t>
      </w:r>
      <w:r>
        <w:rPr>
          <w:spacing w:val="-12"/>
          <w:w w:val="105"/>
        </w:rPr>
        <w:t xml:space="preserve"> </w:t>
      </w:r>
      <w:r>
        <w:rPr>
          <w:w w:val="105"/>
        </w:rPr>
        <w:t>Jeśli</w:t>
      </w:r>
      <w:r>
        <w:rPr>
          <w:spacing w:val="-12"/>
          <w:w w:val="105"/>
        </w:rPr>
        <w:t xml:space="preserve"> </w:t>
      </w:r>
      <w:r>
        <w:rPr>
          <w:w w:val="105"/>
        </w:rPr>
        <w:t>zaznaczysz</w:t>
      </w:r>
      <w:r>
        <w:rPr>
          <w:spacing w:val="-12"/>
          <w:w w:val="105"/>
        </w:rPr>
        <w:t xml:space="preserve"> </w:t>
      </w:r>
      <w:r>
        <w:rPr>
          <w:w w:val="105"/>
        </w:rPr>
        <w:t>opcję</w:t>
      </w:r>
      <w:r>
        <w:rPr>
          <w:spacing w:val="-12"/>
          <w:w w:val="105"/>
        </w:rPr>
        <w:t xml:space="preserve"> </w:t>
      </w:r>
      <w:r>
        <w:rPr>
          <w:w w:val="105"/>
        </w:rPr>
        <w:t>„Sprawdzaj</w:t>
      </w:r>
      <w:r>
        <w:rPr>
          <w:spacing w:val="-12"/>
          <w:w w:val="105"/>
        </w:rPr>
        <w:t xml:space="preserve"> </w:t>
      </w:r>
      <w:r>
        <w:rPr>
          <w:w w:val="105"/>
        </w:rPr>
        <w:t>ułatwienia</w:t>
      </w:r>
      <w:r>
        <w:rPr>
          <w:spacing w:val="-12"/>
          <w:w w:val="105"/>
        </w:rPr>
        <w:t xml:space="preserve"> </w:t>
      </w:r>
      <w:r>
        <w:rPr>
          <w:w w:val="105"/>
        </w:rPr>
        <w:t>dostępu,</w:t>
      </w:r>
      <w:r>
        <w:rPr>
          <w:spacing w:val="-12"/>
          <w:w w:val="105"/>
        </w:rPr>
        <w:t xml:space="preserve"> </w:t>
      </w:r>
      <w:r>
        <w:rPr>
          <w:w w:val="105"/>
        </w:rPr>
        <w:t>gdy pracuję”,</w:t>
      </w:r>
      <w:r>
        <w:rPr>
          <w:spacing w:val="-11"/>
          <w:w w:val="105"/>
        </w:rPr>
        <w:t xml:space="preserve"> </w:t>
      </w:r>
      <w:r>
        <w:rPr>
          <w:w w:val="105"/>
        </w:rPr>
        <w:t>Excel</w:t>
      </w:r>
      <w:r>
        <w:rPr>
          <w:spacing w:val="-11"/>
          <w:w w:val="105"/>
        </w:rPr>
        <w:t xml:space="preserve"> </w:t>
      </w:r>
      <w:r>
        <w:rPr>
          <w:w w:val="105"/>
        </w:rPr>
        <w:t>na</w:t>
      </w:r>
      <w:r>
        <w:rPr>
          <w:spacing w:val="-11"/>
          <w:w w:val="105"/>
        </w:rPr>
        <w:t xml:space="preserve"> </w:t>
      </w:r>
      <w:r>
        <w:rPr>
          <w:w w:val="105"/>
        </w:rPr>
        <w:t>bieżąco</w:t>
      </w:r>
      <w:r>
        <w:rPr>
          <w:spacing w:val="-11"/>
          <w:w w:val="105"/>
        </w:rPr>
        <w:t xml:space="preserve"> </w:t>
      </w:r>
      <w:r>
        <w:rPr>
          <w:w w:val="105"/>
        </w:rPr>
        <w:t>poinformuje</w:t>
      </w:r>
      <w:r>
        <w:rPr>
          <w:spacing w:val="-11"/>
          <w:w w:val="105"/>
        </w:rPr>
        <w:t xml:space="preserve"> </w:t>
      </w:r>
      <w:r>
        <w:rPr>
          <w:w w:val="105"/>
        </w:rPr>
        <w:t>Cię</w:t>
      </w:r>
      <w:r>
        <w:rPr>
          <w:spacing w:val="-11"/>
          <w:w w:val="105"/>
        </w:rPr>
        <w:t xml:space="preserve"> </w:t>
      </w:r>
      <w:r>
        <w:rPr>
          <w:w w:val="105"/>
        </w:rPr>
        <w:t>o</w:t>
      </w:r>
      <w:r>
        <w:rPr>
          <w:spacing w:val="-11"/>
          <w:w w:val="105"/>
        </w:rPr>
        <w:t xml:space="preserve"> </w:t>
      </w:r>
      <w:r>
        <w:rPr>
          <w:w w:val="105"/>
        </w:rPr>
        <w:t>ewentualnych</w:t>
      </w:r>
      <w:r>
        <w:rPr>
          <w:spacing w:val="-11"/>
          <w:w w:val="105"/>
        </w:rPr>
        <w:t xml:space="preserve"> </w:t>
      </w:r>
      <w:r>
        <w:rPr>
          <w:w w:val="105"/>
        </w:rPr>
        <w:t>błędach.</w:t>
      </w:r>
    </w:p>
    <w:p w14:paraId="389383B9" w14:textId="77777777" w:rsidR="00E215DA" w:rsidRDefault="00000000">
      <w:pPr>
        <w:pStyle w:val="Tekstpodstawowy"/>
        <w:spacing w:before="9"/>
        <w:ind w:left="0"/>
        <w:rPr>
          <w:sz w:val="6"/>
        </w:rPr>
      </w:pPr>
      <w:r>
        <w:rPr>
          <w:noProof/>
        </w:rPr>
        <w:drawing>
          <wp:anchor distT="0" distB="0" distL="0" distR="0" simplePos="0" relativeHeight="487722496" behindDoc="1" locked="0" layoutInCell="1" allowOverlap="1" wp14:anchorId="00CD73AF" wp14:editId="64DBC309">
            <wp:simplePos x="0" y="0"/>
            <wp:positionH relativeFrom="page">
              <wp:posOffset>900000</wp:posOffset>
            </wp:positionH>
            <wp:positionV relativeFrom="paragraph">
              <wp:posOffset>65064</wp:posOffset>
            </wp:positionV>
            <wp:extent cx="2459860" cy="4000500"/>
            <wp:effectExtent l="0" t="0" r="0" b="0"/>
            <wp:wrapTopAndBottom/>
            <wp:docPr id="453" name="Image 453" descr="Zrzut ekranu panelu Ułatwienia dostępu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descr="Zrzut ekranu panelu Ułatwienia dostępu "/>
                    <pic:cNvPicPr/>
                  </pic:nvPicPr>
                  <pic:blipFill>
                    <a:blip r:embed="rId406" cstate="print"/>
                    <a:stretch>
                      <a:fillRect/>
                    </a:stretch>
                  </pic:blipFill>
                  <pic:spPr>
                    <a:xfrm>
                      <a:off x="0" y="0"/>
                      <a:ext cx="2459860" cy="4000500"/>
                    </a:xfrm>
                    <a:prstGeom prst="rect">
                      <a:avLst/>
                    </a:prstGeom>
                  </pic:spPr>
                </pic:pic>
              </a:graphicData>
            </a:graphic>
          </wp:anchor>
        </w:drawing>
      </w:r>
    </w:p>
    <w:p w14:paraId="0E3116B8" w14:textId="77777777" w:rsidR="00E215DA" w:rsidRDefault="00E215DA">
      <w:pPr>
        <w:pStyle w:val="Tekstpodstawowy"/>
        <w:spacing w:before="87"/>
        <w:ind w:left="0"/>
      </w:pPr>
    </w:p>
    <w:p w14:paraId="0C414167" w14:textId="77777777" w:rsidR="00E215DA" w:rsidRDefault="00000000">
      <w:pPr>
        <w:pStyle w:val="Tekstpodstawowy"/>
        <w:spacing w:before="1" w:line="312" w:lineRule="auto"/>
        <w:ind w:left="917" w:right="971"/>
      </w:pPr>
      <w:r>
        <w:rPr>
          <w:spacing w:val="-2"/>
          <w:w w:val="105"/>
        </w:rPr>
        <w:t>Dodatkowo</w:t>
      </w:r>
      <w:r>
        <w:rPr>
          <w:spacing w:val="-14"/>
          <w:w w:val="105"/>
        </w:rPr>
        <w:t xml:space="preserve"> </w:t>
      </w:r>
      <w:r>
        <w:rPr>
          <w:spacing w:val="-2"/>
          <w:w w:val="105"/>
        </w:rPr>
        <w:t>w</w:t>
      </w:r>
      <w:r>
        <w:rPr>
          <w:spacing w:val="-14"/>
          <w:w w:val="105"/>
        </w:rPr>
        <w:t xml:space="preserve"> </w:t>
      </w:r>
      <w:r>
        <w:rPr>
          <w:spacing w:val="-2"/>
          <w:w w:val="105"/>
        </w:rPr>
        <w:t>najnowszej</w:t>
      </w:r>
      <w:r>
        <w:rPr>
          <w:spacing w:val="-14"/>
          <w:w w:val="105"/>
        </w:rPr>
        <w:t xml:space="preserve"> </w:t>
      </w:r>
      <w:r>
        <w:rPr>
          <w:spacing w:val="-2"/>
          <w:w w:val="105"/>
        </w:rPr>
        <w:t>wersji</w:t>
      </w:r>
      <w:r>
        <w:rPr>
          <w:spacing w:val="-14"/>
          <w:w w:val="105"/>
        </w:rPr>
        <w:t xml:space="preserve"> </w:t>
      </w:r>
      <w:r>
        <w:rPr>
          <w:spacing w:val="-2"/>
          <w:w w:val="105"/>
        </w:rPr>
        <w:t>pakietu</w:t>
      </w:r>
      <w:r>
        <w:rPr>
          <w:spacing w:val="-14"/>
          <w:w w:val="105"/>
        </w:rPr>
        <w:t xml:space="preserve"> </w:t>
      </w:r>
      <w:r>
        <w:rPr>
          <w:spacing w:val="-2"/>
          <w:w w:val="105"/>
        </w:rPr>
        <w:t>możesz</w:t>
      </w:r>
      <w:r>
        <w:rPr>
          <w:spacing w:val="-14"/>
          <w:w w:val="105"/>
        </w:rPr>
        <w:t xml:space="preserve"> </w:t>
      </w:r>
      <w:r>
        <w:rPr>
          <w:spacing w:val="-2"/>
          <w:w w:val="105"/>
        </w:rPr>
        <w:t>rozwinąć</w:t>
      </w:r>
      <w:r>
        <w:rPr>
          <w:spacing w:val="-14"/>
          <w:w w:val="105"/>
        </w:rPr>
        <w:t xml:space="preserve"> </w:t>
      </w:r>
      <w:r>
        <w:rPr>
          <w:spacing w:val="-2"/>
          <w:w w:val="105"/>
        </w:rPr>
        <w:t>każdy</w:t>
      </w:r>
      <w:r>
        <w:rPr>
          <w:spacing w:val="-14"/>
          <w:w w:val="105"/>
        </w:rPr>
        <w:t xml:space="preserve"> </w:t>
      </w:r>
      <w:r>
        <w:rPr>
          <w:spacing w:val="-2"/>
          <w:w w:val="105"/>
        </w:rPr>
        <w:t>wynik</w:t>
      </w:r>
      <w:r>
        <w:rPr>
          <w:spacing w:val="-14"/>
          <w:w w:val="105"/>
        </w:rPr>
        <w:t xml:space="preserve"> </w:t>
      </w:r>
      <w:r>
        <w:rPr>
          <w:spacing w:val="-2"/>
          <w:w w:val="105"/>
        </w:rPr>
        <w:t>i</w:t>
      </w:r>
      <w:r>
        <w:rPr>
          <w:spacing w:val="-14"/>
          <w:w w:val="105"/>
        </w:rPr>
        <w:t xml:space="preserve"> </w:t>
      </w:r>
      <w:r>
        <w:rPr>
          <w:spacing w:val="-2"/>
          <w:w w:val="105"/>
        </w:rPr>
        <w:t xml:space="preserve">sprawdzić, </w:t>
      </w:r>
      <w:r>
        <w:rPr>
          <w:w w:val="105"/>
        </w:rPr>
        <w:t>jak możesz go naprawić.</w:t>
      </w:r>
    </w:p>
    <w:p w14:paraId="3E76B481" w14:textId="77777777" w:rsidR="00E215DA" w:rsidRDefault="00E215DA">
      <w:pPr>
        <w:spacing w:line="312" w:lineRule="auto"/>
        <w:sectPr w:rsidR="00E215DA">
          <w:pgSz w:w="11910" w:h="16840"/>
          <w:pgMar w:top="1100" w:right="360" w:bottom="840" w:left="500" w:header="0" w:footer="655" w:gutter="0"/>
          <w:cols w:space="708"/>
        </w:sectPr>
      </w:pPr>
    </w:p>
    <w:p w14:paraId="6AF79985" w14:textId="77777777" w:rsidR="00E215DA" w:rsidRDefault="00E215DA">
      <w:pPr>
        <w:pStyle w:val="Tekstpodstawowy"/>
        <w:ind w:left="0"/>
        <w:rPr>
          <w:sz w:val="20"/>
        </w:rPr>
      </w:pPr>
    </w:p>
    <w:p w14:paraId="37C9694B" w14:textId="77777777" w:rsidR="00E215DA" w:rsidRDefault="00E215DA">
      <w:pPr>
        <w:pStyle w:val="Tekstpodstawowy"/>
        <w:spacing w:before="121"/>
        <w:ind w:left="0"/>
        <w:rPr>
          <w:sz w:val="20"/>
        </w:rPr>
      </w:pPr>
    </w:p>
    <w:p w14:paraId="44D94454" w14:textId="77777777" w:rsidR="00E215DA" w:rsidRDefault="00000000">
      <w:pPr>
        <w:pStyle w:val="Tekstpodstawowy"/>
        <w:ind w:left="917"/>
        <w:rPr>
          <w:sz w:val="20"/>
        </w:rPr>
      </w:pPr>
      <w:r>
        <w:rPr>
          <w:noProof/>
          <w:sz w:val="20"/>
        </w:rPr>
        <w:drawing>
          <wp:inline distT="0" distB="0" distL="0" distR="0" wp14:anchorId="5DD62586" wp14:editId="7B6A7D0A">
            <wp:extent cx="2483783" cy="4143375"/>
            <wp:effectExtent l="0" t="0" r="0" b="0"/>
            <wp:docPr id="454" name="Image 454" descr="Zrzut ekranu panelu Ułatwienia dostępu z zaznaczonym polem Zalecane akcj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descr="Zrzut ekranu panelu Ułatwienia dostępu z zaznaczonym polem Zalecane akcje"/>
                    <pic:cNvPicPr/>
                  </pic:nvPicPr>
                  <pic:blipFill>
                    <a:blip r:embed="rId407" cstate="print"/>
                    <a:stretch>
                      <a:fillRect/>
                    </a:stretch>
                  </pic:blipFill>
                  <pic:spPr>
                    <a:xfrm>
                      <a:off x="0" y="0"/>
                      <a:ext cx="2483783" cy="4143375"/>
                    </a:xfrm>
                    <a:prstGeom prst="rect">
                      <a:avLst/>
                    </a:prstGeom>
                  </pic:spPr>
                </pic:pic>
              </a:graphicData>
            </a:graphic>
          </wp:inline>
        </w:drawing>
      </w:r>
    </w:p>
    <w:p w14:paraId="5E1F1B70" w14:textId="77777777" w:rsidR="00E215DA" w:rsidRDefault="00000000">
      <w:pPr>
        <w:pStyle w:val="Nagwek4"/>
        <w:spacing w:before="269"/>
      </w:pPr>
      <w:r>
        <w:rPr>
          <w:color w:val="064187"/>
          <w:w w:val="85"/>
        </w:rPr>
        <w:t>Tytuł</w:t>
      </w:r>
      <w:r>
        <w:rPr>
          <w:color w:val="064187"/>
          <w:spacing w:val="-15"/>
          <w:w w:val="85"/>
        </w:rPr>
        <w:t xml:space="preserve"> </w:t>
      </w:r>
      <w:r>
        <w:rPr>
          <w:color w:val="064187"/>
          <w:spacing w:val="-4"/>
        </w:rPr>
        <w:t>pliku</w:t>
      </w:r>
    </w:p>
    <w:p w14:paraId="6A6C781E" w14:textId="77777777" w:rsidR="00E215DA" w:rsidRDefault="00000000">
      <w:pPr>
        <w:pStyle w:val="Tekstpodstawowy"/>
        <w:spacing w:before="90" w:line="312" w:lineRule="auto"/>
        <w:ind w:left="917" w:right="772"/>
      </w:pPr>
      <w:r>
        <w:t>Nadaj arkuszowi tytuł. Jest to ważna informacja dla użytkowników czytników ekranu.</w:t>
      </w:r>
      <w:r>
        <w:rPr>
          <w:spacing w:val="80"/>
          <w:w w:val="150"/>
        </w:rPr>
        <w:t xml:space="preserve"> </w:t>
      </w:r>
      <w:r>
        <w:t>Tytuł</w:t>
      </w:r>
      <w:r>
        <w:rPr>
          <w:spacing w:val="40"/>
        </w:rPr>
        <w:t xml:space="preserve"> </w:t>
      </w:r>
      <w:r>
        <w:t>jest</w:t>
      </w:r>
      <w:r>
        <w:rPr>
          <w:spacing w:val="40"/>
        </w:rPr>
        <w:t xml:space="preserve"> </w:t>
      </w:r>
      <w:r>
        <w:t>odczytywany</w:t>
      </w:r>
      <w:r>
        <w:rPr>
          <w:spacing w:val="40"/>
        </w:rPr>
        <w:t xml:space="preserve"> </w:t>
      </w:r>
      <w:r>
        <w:t>jako</w:t>
      </w:r>
      <w:r>
        <w:rPr>
          <w:spacing w:val="40"/>
        </w:rPr>
        <w:t xml:space="preserve"> </w:t>
      </w:r>
      <w:r>
        <w:t>pierwsza</w:t>
      </w:r>
      <w:r>
        <w:rPr>
          <w:spacing w:val="40"/>
        </w:rPr>
        <w:t xml:space="preserve"> </w:t>
      </w:r>
      <w:r>
        <w:t>informacja</w:t>
      </w:r>
      <w:r>
        <w:rPr>
          <w:spacing w:val="40"/>
        </w:rPr>
        <w:t xml:space="preserve"> </w:t>
      </w:r>
      <w:r>
        <w:t>po</w:t>
      </w:r>
      <w:r>
        <w:rPr>
          <w:spacing w:val="40"/>
        </w:rPr>
        <w:t xml:space="preserve"> </w:t>
      </w:r>
      <w:r>
        <w:t>otwarciu</w:t>
      </w:r>
      <w:r>
        <w:rPr>
          <w:spacing w:val="40"/>
        </w:rPr>
        <w:t xml:space="preserve"> </w:t>
      </w:r>
      <w:r>
        <w:t>pliku.</w:t>
      </w:r>
    </w:p>
    <w:p w14:paraId="5E490E55" w14:textId="77777777" w:rsidR="00E215DA" w:rsidRDefault="00000000">
      <w:pPr>
        <w:pStyle w:val="Tekstpodstawowy"/>
        <w:spacing w:before="116"/>
        <w:ind w:left="917"/>
      </w:pPr>
      <w:r>
        <w:t>Aby</w:t>
      </w:r>
      <w:r>
        <w:rPr>
          <w:spacing w:val="12"/>
        </w:rPr>
        <w:t xml:space="preserve"> </w:t>
      </w:r>
      <w:r>
        <w:t>nadać</w:t>
      </w:r>
      <w:r>
        <w:rPr>
          <w:spacing w:val="13"/>
        </w:rPr>
        <w:t xml:space="preserve"> </w:t>
      </w:r>
      <w:r>
        <w:t>tytuł,</w:t>
      </w:r>
      <w:r>
        <w:rPr>
          <w:spacing w:val="12"/>
        </w:rPr>
        <w:t xml:space="preserve"> </w:t>
      </w:r>
      <w:r>
        <w:t>wejdź</w:t>
      </w:r>
      <w:r>
        <w:rPr>
          <w:spacing w:val="13"/>
        </w:rPr>
        <w:t xml:space="preserve"> </w:t>
      </w:r>
      <w:r>
        <w:t>w</w:t>
      </w:r>
      <w:r>
        <w:rPr>
          <w:spacing w:val="12"/>
        </w:rPr>
        <w:t xml:space="preserve"> </w:t>
      </w:r>
      <w:r>
        <w:t>menu</w:t>
      </w:r>
      <w:r>
        <w:rPr>
          <w:spacing w:val="13"/>
        </w:rPr>
        <w:t xml:space="preserve"> </w:t>
      </w:r>
      <w:r>
        <w:rPr>
          <w:spacing w:val="-2"/>
        </w:rPr>
        <w:t>„Plik”.</w:t>
      </w:r>
    </w:p>
    <w:p w14:paraId="33B7C140" w14:textId="77777777" w:rsidR="00E215DA" w:rsidRDefault="00000000">
      <w:pPr>
        <w:pStyle w:val="Tekstpodstawowy"/>
        <w:spacing w:before="9"/>
        <w:ind w:left="0"/>
        <w:rPr>
          <w:sz w:val="13"/>
        </w:rPr>
      </w:pPr>
      <w:r>
        <w:rPr>
          <w:noProof/>
        </w:rPr>
        <w:drawing>
          <wp:anchor distT="0" distB="0" distL="0" distR="0" simplePos="0" relativeHeight="487723008" behindDoc="1" locked="0" layoutInCell="1" allowOverlap="1" wp14:anchorId="3F4BD009" wp14:editId="5A78B638">
            <wp:simplePos x="0" y="0"/>
            <wp:positionH relativeFrom="page">
              <wp:posOffset>899999</wp:posOffset>
            </wp:positionH>
            <wp:positionV relativeFrom="paragraph">
              <wp:posOffset>115943</wp:posOffset>
            </wp:positionV>
            <wp:extent cx="4651563" cy="2105025"/>
            <wp:effectExtent l="0" t="0" r="0" b="0"/>
            <wp:wrapTopAndBottom/>
            <wp:docPr id="455" name="Image 455" descr="Zrzut ekranu zaznaczonej wstążki Pli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5" name="Image 455" descr="Zrzut ekranu zaznaczonej wstążki Plik"/>
                    <pic:cNvPicPr/>
                  </pic:nvPicPr>
                  <pic:blipFill>
                    <a:blip r:embed="rId408" cstate="print"/>
                    <a:stretch>
                      <a:fillRect/>
                    </a:stretch>
                  </pic:blipFill>
                  <pic:spPr>
                    <a:xfrm>
                      <a:off x="0" y="0"/>
                      <a:ext cx="4651563" cy="2105025"/>
                    </a:xfrm>
                    <a:prstGeom prst="rect">
                      <a:avLst/>
                    </a:prstGeom>
                  </pic:spPr>
                </pic:pic>
              </a:graphicData>
            </a:graphic>
          </wp:anchor>
        </w:drawing>
      </w:r>
    </w:p>
    <w:p w14:paraId="2B7D7D15" w14:textId="77777777" w:rsidR="00E215DA" w:rsidRDefault="00E215DA">
      <w:pPr>
        <w:pStyle w:val="Tekstpodstawowy"/>
        <w:spacing w:before="49"/>
        <w:ind w:left="0"/>
      </w:pPr>
    </w:p>
    <w:p w14:paraId="08345763" w14:textId="77777777" w:rsidR="00E215DA" w:rsidRDefault="00000000">
      <w:pPr>
        <w:pStyle w:val="Tekstpodstawowy"/>
        <w:ind w:left="917"/>
      </w:pPr>
      <w:r>
        <w:t>Następnie</w:t>
      </w:r>
      <w:r>
        <w:rPr>
          <w:spacing w:val="18"/>
        </w:rPr>
        <w:t xml:space="preserve"> </w:t>
      </w:r>
      <w:r>
        <w:t>wybierz</w:t>
      </w:r>
      <w:r>
        <w:rPr>
          <w:spacing w:val="19"/>
        </w:rPr>
        <w:t xml:space="preserve"> </w:t>
      </w:r>
      <w:r>
        <w:t>zakładkę</w:t>
      </w:r>
      <w:r>
        <w:rPr>
          <w:spacing w:val="18"/>
        </w:rPr>
        <w:t xml:space="preserve"> </w:t>
      </w:r>
      <w:r>
        <w:rPr>
          <w:spacing w:val="-2"/>
        </w:rPr>
        <w:t>„Informacje.”</w:t>
      </w:r>
    </w:p>
    <w:p w14:paraId="5B0932C0" w14:textId="77777777" w:rsidR="00E215DA" w:rsidRDefault="00E215DA">
      <w:pPr>
        <w:sectPr w:rsidR="00E215DA">
          <w:pgSz w:w="11910" w:h="16840"/>
          <w:pgMar w:top="1100" w:right="360" w:bottom="840" w:left="500" w:header="0" w:footer="655" w:gutter="0"/>
          <w:cols w:space="708"/>
        </w:sectPr>
      </w:pPr>
    </w:p>
    <w:p w14:paraId="0AECDC06" w14:textId="77777777" w:rsidR="00E215DA" w:rsidRDefault="00E215DA">
      <w:pPr>
        <w:pStyle w:val="Tekstpodstawowy"/>
        <w:ind w:left="0"/>
        <w:rPr>
          <w:sz w:val="20"/>
        </w:rPr>
      </w:pPr>
    </w:p>
    <w:p w14:paraId="3BC197B7" w14:textId="77777777" w:rsidR="00E215DA" w:rsidRDefault="00E215DA">
      <w:pPr>
        <w:pStyle w:val="Tekstpodstawowy"/>
        <w:spacing w:before="121"/>
        <w:ind w:left="0"/>
        <w:rPr>
          <w:sz w:val="20"/>
        </w:rPr>
      </w:pPr>
    </w:p>
    <w:p w14:paraId="0CE6108A" w14:textId="77777777" w:rsidR="00E215DA" w:rsidRDefault="00000000">
      <w:pPr>
        <w:pStyle w:val="Tekstpodstawowy"/>
        <w:ind w:left="917"/>
        <w:rPr>
          <w:sz w:val="20"/>
        </w:rPr>
      </w:pPr>
      <w:r>
        <w:rPr>
          <w:noProof/>
          <w:sz w:val="20"/>
        </w:rPr>
        <w:drawing>
          <wp:inline distT="0" distB="0" distL="0" distR="0" wp14:anchorId="63F37116" wp14:editId="0D4644AB">
            <wp:extent cx="1526405" cy="3286125"/>
            <wp:effectExtent l="0" t="0" r="0" b="0"/>
            <wp:docPr id="456" name="Image 456" descr="Zrzut ekranu panelu Plik z zaznaczoną zakładką Informacj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Image 456" descr="Zrzut ekranu panelu Plik z zaznaczoną zakładką Informacje"/>
                    <pic:cNvPicPr/>
                  </pic:nvPicPr>
                  <pic:blipFill>
                    <a:blip r:embed="rId409" cstate="print"/>
                    <a:stretch>
                      <a:fillRect/>
                    </a:stretch>
                  </pic:blipFill>
                  <pic:spPr>
                    <a:xfrm>
                      <a:off x="0" y="0"/>
                      <a:ext cx="1526405" cy="3286125"/>
                    </a:xfrm>
                    <a:prstGeom prst="rect">
                      <a:avLst/>
                    </a:prstGeom>
                  </pic:spPr>
                </pic:pic>
              </a:graphicData>
            </a:graphic>
          </wp:inline>
        </w:drawing>
      </w:r>
    </w:p>
    <w:p w14:paraId="7115356D" w14:textId="77777777" w:rsidR="00E215DA" w:rsidRDefault="00000000">
      <w:pPr>
        <w:pStyle w:val="Tekstpodstawowy"/>
        <w:spacing w:before="232"/>
        <w:ind w:left="917"/>
      </w:pPr>
      <w:r>
        <w:t>Następnie</w:t>
      </w:r>
      <w:r>
        <w:rPr>
          <w:spacing w:val="15"/>
        </w:rPr>
        <w:t xml:space="preserve"> </w:t>
      </w:r>
      <w:r>
        <w:t>wejdź</w:t>
      </w:r>
      <w:r>
        <w:rPr>
          <w:spacing w:val="16"/>
        </w:rPr>
        <w:t xml:space="preserve"> </w:t>
      </w:r>
      <w:r>
        <w:t>w</w:t>
      </w:r>
      <w:r>
        <w:rPr>
          <w:spacing w:val="16"/>
        </w:rPr>
        <w:t xml:space="preserve"> </w:t>
      </w:r>
      <w:r>
        <w:t>sekcję</w:t>
      </w:r>
      <w:r>
        <w:rPr>
          <w:spacing w:val="16"/>
        </w:rPr>
        <w:t xml:space="preserve"> </w:t>
      </w:r>
      <w:r>
        <w:t>„Właściwości”</w:t>
      </w:r>
      <w:r>
        <w:rPr>
          <w:spacing w:val="16"/>
        </w:rPr>
        <w:t xml:space="preserve"> </w:t>
      </w:r>
      <w:r>
        <w:t>i</w:t>
      </w:r>
      <w:r>
        <w:rPr>
          <w:spacing w:val="16"/>
        </w:rPr>
        <w:t xml:space="preserve"> </w:t>
      </w:r>
      <w:r>
        <w:t>wpisz</w:t>
      </w:r>
      <w:r>
        <w:rPr>
          <w:spacing w:val="15"/>
        </w:rPr>
        <w:t xml:space="preserve"> </w:t>
      </w:r>
      <w:r>
        <w:t>tytuł</w:t>
      </w:r>
      <w:r>
        <w:rPr>
          <w:spacing w:val="16"/>
        </w:rPr>
        <w:t xml:space="preserve"> </w:t>
      </w:r>
      <w:r>
        <w:t>arkusza</w:t>
      </w:r>
      <w:r>
        <w:rPr>
          <w:spacing w:val="16"/>
        </w:rPr>
        <w:t xml:space="preserve"> </w:t>
      </w:r>
      <w:r>
        <w:t>w</w:t>
      </w:r>
      <w:r>
        <w:rPr>
          <w:spacing w:val="16"/>
        </w:rPr>
        <w:t xml:space="preserve"> </w:t>
      </w:r>
      <w:r>
        <w:t>polu</w:t>
      </w:r>
      <w:r>
        <w:rPr>
          <w:spacing w:val="16"/>
        </w:rPr>
        <w:t xml:space="preserve"> </w:t>
      </w:r>
      <w:r>
        <w:rPr>
          <w:spacing w:val="-2"/>
        </w:rPr>
        <w:t>„Tytuł”.</w:t>
      </w:r>
    </w:p>
    <w:p w14:paraId="55AF98BF" w14:textId="77777777" w:rsidR="00E215DA" w:rsidRDefault="00000000">
      <w:pPr>
        <w:pStyle w:val="Tekstpodstawowy"/>
        <w:spacing w:before="9"/>
        <w:ind w:left="0"/>
        <w:rPr>
          <w:sz w:val="13"/>
        </w:rPr>
      </w:pPr>
      <w:r>
        <w:rPr>
          <w:noProof/>
        </w:rPr>
        <w:drawing>
          <wp:anchor distT="0" distB="0" distL="0" distR="0" simplePos="0" relativeHeight="487723520" behindDoc="1" locked="0" layoutInCell="1" allowOverlap="1" wp14:anchorId="5BC50845" wp14:editId="30DB2917">
            <wp:simplePos x="0" y="0"/>
            <wp:positionH relativeFrom="page">
              <wp:posOffset>899999</wp:posOffset>
            </wp:positionH>
            <wp:positionV relativeFrom="paragraph">
              <wp:posOffset>116110</wp:posOffset>
            </wp:positionV>
            <wp:extent cx="3602702" cy="2065115"/>
            <wp:effectExtent l="0" t="0" r="0" b="0"/>
            <wp:wrapTopAndBottom/>
            <wp:docPr id="457" name="Image 457" descr="Zrzut ekranu sekcji Właściwości z zaznaczonym polem Tytuł"/>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7" name="Image 457" descr="Zrzut ekranu sekcji Właściwości z zaznaczonym polem Tytuł"/>
                    <pic:cNvPicPr/>
                  </pic:nvPicPr>
                  <pic:blipFill>
                    <a:blip r:embed="rId410" cstate="print"/>
                    <a:stretch>
                      <a:fillRect/>
                    </a:stretch>
                  </pic:blipFill>
                  <pic:spPr>
                    <a:xfrm>
                      <a:off x="0" y="0"/>
                      <a:ext cx="3602702" cy="2065115"/>
                    </a:xfrm>
                    <a:prstGeom prst="rect">
                      <a:avLst/>
                    </a:prstGeom>
                  </pic:spPr>
                </pic:pic>
              </a:graphicData>
            </a:graphic>
          </wp:anchor>
        </w:drawing>
      </w:r>
    </w:p>
    <w:p w14:paraId="4C83C4DB" w14:textId="77777777" w:rsidR="00E215DA" w:rsidRDefault="00E215DA">
      <w:pPr>
        <w:pStyle w:val="Tekstpodstawowy"/>
        <w:spacing w:before="13"/>
        <w:ind w:left="0"/>
      </w:pPr>
    </w:p>
    <w:p w14:paraId="7623EDDB" w14:textId="77777777" w:rsidR="00E215DA" w:rsidRDefault="00000000">
      <w:pPr>
        <w:pStyle w:val="Nagwek4"/>
      </w:pPr>
      <w:r>
        <w:rPr>
          <w:color w:val="064187"/>
          <w:spacing w:val="-2"/>
          <w:w w:val="85"/>
        </w:rPr>
        <w:t>Zapisywanie</w:t>
      </w:r>
      <w:r>
        <w:rPr>
          <w:color w:val="064187"/>
          <w:spacing w:val="-16"/>
          <w:w w:val="85"/>
        </w:rPr>
        <w:t xml:space="preserve"> </w:t>
      </w:r>
      <w:r>
        <w:rPr>
          <w:color w:val="064187"/>
          <w:spacing w:val="-2"/>
          <w:w w:val="95"/>
        </w:rPr>
        <w:t>pliku</w:t>
      </w:r>
    </w:p>
    <w:p w14:paraId="5B68E4C4" w14:textId="77777777" w:rsidR="00E215DA" w:rsidRDefault="00000000">
      <w:pPr>
        <w:pStyle w:val="Tekstpodstawowy"/>
        <w:spacing w:before="89"/>
        <w:ind w:left="917"/>
      </w:pPr>
      <w:r>
        <w:t>Wybierz</w:t>
      </w:r>
      <w:r>
        <w:rPr>
          <w:spacing w:val="-3"/>
        </w:rPr>
        <w:t xml:space="preserve"> </w:t>
      </w:r>
      <w:r>
        <w:t>z</w:t>
      </w:r>
      <w:r>
        <w:rPr>
          <w:spacing w:val="-2"/>
        </w:rPr>
        <w:t xml:space="preserve"> </w:t>
      </w:r>
      <w:r>
        <w:t>menu</w:t>
      </w:r>
      <w:r>
        <w:rPr>
          <w:spacing w:val="-2"/>
        </w:rPr>
        <w:t xml:space="preserve"> „Plik”.</w:t>
      </w:r>
    </w:p>
    <w:p w14:paraId="621D16EE" w14:textId="77777777" w:rsidR="00E215DA" w:rsidRDefault="00000000">
      <w:pPr>
        <w:pStyle w:val="Tekstpodstawowy"/>
        <w:spacing w:before="9"/>
        <w:ind w:left="0"/>
        <w:rPr>
          <w:sz w:val="13"/>
        </w:rPr>
      </w:pPr>
      <w:r>
        <w:rPr>
          <w:noProof/>
        </w:rPr>
        <w:drawing>
          <wp:anchor distT="0" distB="0" distL="0" distR="0" simplePos="0" relativeHeight="487724032" behindDoc="1" locked="0" layoutInCell="1" allowOverlap="1" wp14:anchorId="62C43204" wp14:editId="1BBFBB6A">
            <wp:simplePos x="0" y="0"/>
            <wp:positionH relativeFrom="page">
              <wp:posOffset>899999</wp:posOffset>
            </wp:positionH>
            <wp:positionV relativeFrom="paragraph">
              <wp:posOffset>116094</wp:posOffset>
            </wp:positionV>
            <wp:extent cx="4077995" cy="1895379"/>
            <wp:effectExtent l="0" t="0" r="0" b="0"/>
            <wp:wrapTopAndBottom/>
            <wp:docPr id="458" name="Image 458" descr="Zrzut ekranu zaznaczonej wstążki Pli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8" name="Image 458" descr="Zrzut ekranu zaznaczonej wstążki Plik"/>
                    <pic:cNvPicPr/>
                  </pic:nvPicPr>
                  <pic:blipFill>
                    <a:blip r:embed="rId411" cstate="print"/>
                    <a:stretch>
                      <a:fillRect/>
                    </a:stretch>
                  </pic:blipFill>
                  <pic:spPr>
                    <a:xfrm>
                      <a:off x="0" y="0"/>
                      <a:ext cx="4077995" cy="1895379"/>
                    </a:xfrm>
                    <a:prstGeom prst="rect">
                      <a:avLst/>
                    </a:prstGeom>
                  </pic:spPr>
                </pic:pic>
              </a:graphicData>
            </a:graphic>
          </wp:anchor>
        </w:drawing>
      </w:r>
    </w:p>
    <w:p w14:paraId="11059F9A" w14:textId="77777777" w:rsidR="00E215DA" w:rsidRDefault="00E215DA">
      <w:pPr>
        <w:rPr>
          <w:sz w:val="13"/>
        </w:rPr>
        <w:sectPr w:rsidR="00E215DA">
          <w:pgSz w:w="11910" w:h="16840"/>
          <w:pgMar w:top="1100" w:right="360" w:bottom="840" w:left="500" w:header="0" w:footer="655" w:gutter="0"/>
          <w:cols w:space="708"/>
        </w:sectPr>
      </w:pPr>
    </w:p>
    <w:p w14:paraId="1FC88315" w14:textId="77777777" w:rsidR="00E215DA" w:rsidRDefault="00E215DA">
      <w:pPr>
        <w:pStyle w:val="Tekstpodstawowy"/>
        <w:spacing w:before="260"/>
        <w:ind w:left="0"/>
      </w:pPr>
    </w:p>
    <w:p w14:paraId="6A596F94" w14:textId="77777777" w:rsidR="00E215DA" w:rsidRDefault="00000000">
      <w:pPr>
        <w:pStyle w:val="Tekstpodstawowy"/>
        <w:ind w:left="917"/>
      </w:pPr>
      <w:r>
        <w:t>Następnie</w:t>
      </w:r>
      <w:r>
        <w:rPr>
          <w:spacing w:val="14"/>
        </w:rPr>
        <w:t xml:space="preserve"> </w:t>
      </w:r>
      <w:r>
        <w:t>wejdź</w:t>
      </w:r>
      <w:r>
        <w:rPr>
          <w:spacing w:val="14"/>
        </w:rPr>
        <w:t xml:space="preserve"> </w:t>
      </w:r>
      <w:r>
        <w:t>w</w:t>
      </w:r>
      <w:r>
        <w:rPr>
          <w:spacing w:val="15"/>
        </w:rPr>
        <w:t xml:space="preserve"> </w:t>
      </w:r>
      <w:r>
        <w:t>zakładkę</w:t>
      </w:r>
      <w:r>
        <w:rPr>
          <w:spacing w:val="14"/>
        </w:rPr>
        <w:t xml:space="preserve"> </w:t>
      </w:r>
      <w:r>
        <w:t>„Zapisz</w:t>
      </w:r>
      <w:r>
        <w:rPr>
          <w:spacing w:val="14"/>
        </w:rPr>
        <w:t xml:space="preserve"> </w:t>
      </w:r>
      <w:r>
        <w:rPr>
          <w:spacing w:val="-2"/>
        </w:rPr>
        <w:t>jako”.</w:t>
      </w:r>
    </w:p>
    <w:p w14:paraId="041A6E64" w14:textId="77777777" w:rsidR="00E215DA" w:rsidRDefault="00000000">
      <w:pPr>
        <w:pStyle w:val="Tekstpodstawowy"/>
        <w:spacing w:before="9"/>
        <w:ind w:left="0"/>
        <w:rPr>
          <w:sz w:val="13"/>
        </w:rPr>
      </w:pPr>
      <w:r>
        <w:rPr>
          <w:noProof/>
        </w:rPr>
        <w:drawing>
          <wp:anchor distT="0" distB="0" distL="0" distR="0" simplePos="0" relativeHeight="487724544" behindDoc="1" locked="0" layoutInCell="1" allowOverlap="1" wp14:anchorId="2585A3EE" wp14:editId="12EEB3CF">
            <wp:simplePos x="0" y="0"/>
            <wp:positionH relativeFrom="page">
              <wp:posOffset>899999</wp:posOffset>
            </wp:positionH>
            <wp:positionV relativeFrom="paragraph">
              <wp:posOffset>115905</wp:posOffset>
            </wp:positionV>
            <wp:extent cx="2053206" cy="4095750"/>
            <wp:effectExtent l="0" t="0" r="0" b="0"/>
            <wp:wrapTopAndBottom/>
            <wp:docPr id="459" name="Image 459" descr="Zrzut ekranu panelu Plik z zaznaczoną zakładką Zapisz jak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9" name="Image 459" descr="Zrzut ekranu panelu Plik z zaznaczoną zakładką Zapisz jako "/>
                    <pic:cNvPicPr/>
                  </pic:nvPicPr>
                  <pic:blipFill>
                    <a:blip r:embed="rId412" cstate="print"/>
                    <a:stretch>
                      <a:fillRect/>
                    </a:stretch>
                  </pic:blipFill>
                  <pic:spPr>
                    <a:xfrm>
                      <a:off x="0" y="0"/>
                      <a:ext cx="2053206" cy="4095750"/>
                    </a:xfrm>
                    <a:prstGeom prst="rect">
                      <a:avLst/>
                    </a:prstGeom>
                  </pic:spPr>
                </pic:pic>
              </a:graphicData>
            </a:graphic>
          </wp:anchor>
        </w:drawing>
      </w:r>
    </w:p>
    <w:p w14:paraId="05099BD8" w14:textId="77777777" w:rsidR="00E215DA" w:rsidRDefault="00000000">
      <w:pPr>
        <w:pStyle w:val="Tekstpodstawowy"/>
        <w:spacing w:before="253"/>
        <w:ind w:left="917"/>
      </w:pPr>
      <w:r>
        <w:t>Wybierz</w:t>
      </w:r>
      <w:r>
        <w:rPr>
          <w:spacing w:val="-8"/>
        </w:rPr>
        <w:t xml:space="preserve"> </w:t>
      </w:r>
      <w:r>
        <w:t>miejsce</w:t>
      </w:r>
      <w:r>
        <w:rPr>
          <w:spacing w:val="-7"/>
        </w:rPr>
        <w:t xml:space="preserve"> </w:t>
      </w:r>
      <w:r>
        <w:t>zapisania</w:t>
      </w:r>
      <w:r>
        <w:rPr>
          <w:spacing w:val="-7"/>
        </w:rPr>
        <w:t xml:space="preserve"> </w:t>
      </w:r>
      <w:r>
        <w:rPr>
          <w:spacing w:val="-2"/>
        </w:rPr>
        <w:t>pliku.</w:t>
      </w:r>
    </w:p>
    <w:p w14:paraId="5CAC52B5" w14:textId="77777777" w:rsidR="00E215DA" w:rsidRDefault="00000000">
      <w:pPr>
        <w:pStyle w:val="Tekstpodstawowy"/>
        <w:spacing w:before="9"/>
        <w:ind w:left="0"/>
        <w:rPr>
          <w:sz w:val="13"/>
        </w:rPr>
      </w:pPr>
      <w:r>
        <w:rPr>
          <w:noProof/>
        </w:rPr>
        <w:drawing>
          <wp:anchor distT="0" distB="0" distL="0" distR="0" simplePos="0" relativeHeight="487725056" behindDoc="1" locked="0" layoutInCell="1" allowOverlap="1" wp14:anchorId="6A74D793" wp14:editId="1F7F1844">
            <wp:simplePos x="0" y="0"/>
            <wp:positionH relativeFrom="page">
              <wp:posOffset>899999</wp:posOffset>
            </wp:positionH>
            <wp:positionV relativeFrom="paragraph">
              <wp:posOffset>116321</wp:posOffset>
            </wp:positionV>
            <wp:extent cx="2469680" cy="3215544"/>
            <wp:effectExtent l="0" t="0" r="0" b="0"/>
            <wp:wrapTopAndBottom/>
            <wp:docPr id="460" name="Image 460" descr="Zrzut ekranu sekcji Zapisz jak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0" name="Image 460" descr="Zrzut ekranu sekcji Zapisz jako"/>
                    <pic:cNvPicPr/>
                  </pic:nvPicPr>
                  <pic:blipFill>
                    <a:blip r:embed="rId413" cstate="print"/>
                    <a:stretch>
                      <a:fillRect/>
                    </a:stretch>
                  </pic:blipFill>
                  <pic:spPr>
                    <a:xfrm>
                      <a:off x="0" y="0"/>
                      <a:ext cx="2469680" cy="3215544"/>
                    </a:xfrm>
                    <a:prstGeom prst="rect">
                      <a:avLst/>
                    </a:prstGeom>
                  </pic:spPr>
                </pic:pic>
              </a:graphicData>
            </a:graphic>
          </wp:anchor>
        </w:drawing>
      </w:r>
    </w:p>
    <w:p w14:paraId="59EDCE28" w14:textId="77777777" w:rsidR="00E215DA" w:rsidRDefault="00E215DA">
      <w:pPr>
        <w:rPr>
          <w:sz w:val="13"/>
        </w:rPr>
        <w:sectPr w:rsidR="00E215DA">
          <w:pgSz w:w="11910" w:h="16840"/>
          <w:pgMar w:top="1100" w:right="360" w:bottom="840" w:left="500" w:header="0" w:footer="655" w:gutter="0"/>
          <w:cols w:space="708"/>
        </w:sectPr>
      </w:pPr>
    </w:p>
    <w:p w14:paraId="130ABDA9" w14:textId="77777777" w:rsidR="00E215DA" w:rsidRDefault="00E215DA">
      <w:pPr>
        <w:pStyle w:val="Tekstpodstawowy"/>
        <w:spacing w:before="260"/>
        <w:ind w:left="0"/>
      </w:pPr>
    </w:p>
    <w:p w14:paraId="1E1AA9CE" w14:textId="77777777" w:rsidR="00E215DA" w:rsidRDefault="00000000">
      <w:pPr>
        <w:pStyle w:val="Tekstpodstawowy"/>
        <w:spacing w:line="312" w:lineRule="auto"/>
        <w:ind w:left="917" w:right="772"/>
      </w:pPr>
      <w:r>
        <w:rPr>
          <w:w w:val="105"/>
        </w:rPr>
        <w:t>Pojawi</w:t>
      </w:r>
      <w:r>
        <w:rPr>
          <w:spacing w:val="-12"/>
          <w:w w:val="105"/>
        </w:rPr>
        <w:t xml:space="preserve"> </w:t>
      </w:r>
      <w:r>
        <w:rPr>
          <w:w w:val="105"/>
        </w:rPr>
        <w:t>się</w:t>
      </w:r>
      <w:r>
        <w:rPr>
          <w:spacing w:val="-12"/>
          <w:w w:val="105"/>
        </w:rPr>
        <w:t xml:space="preserve"> </w:t>
      </w:r>
      <w:r>
        <w:rPr>
          <w:w w:val="105"/>
        </w:rPr>
        <w:t>okno</w:t>
      </w:r>
      <w:r>
        <w:rPr>
          <w:spacing w:val="-12"/>
          <w:w w:val="105"/>
        </w:rPr>
        <w:t xml:space="preserve"> </w:t>
      </w:r>
      <w:r>
        <w:rPr>
          <w:w w:val="105"/>
        </w:rPr>
        <w:t>„Zapisywania</w:t>
      </w:r>
      <w:r>
        <w:rPr>
          <w:spacing w:val="-12"/>
          <w:w w:val="105"/>
        </w:rPr>
        <w:t xml:space="preserve"> </w:t>
      </w:r>
      <w:r>
        <w:rPr>
          <w:w w:val="105"/>
        </w:rPr>
        <w:t>pliku”.</w:t>
      </w:r>
      <w:r>
        <w:rPr>
          <w:spacing w:val="-12"/>
          <w:w w:val="105"/>
        </w:rPr>
        <w:t xml:space="preserve"> </w:t>
      </w:r>
      <w:r>
        <w:rPr>
          <w:w w:val="105"/>
        </w:rPr>
        <w:t>W</w:t>
      </w:r>
      <w:r>
        <w:rPr>
          <w:spacing w:val="-12"/>
          <w:w w:val="105"/>
        </w:rPr>
        <w:t xml:space="preserve"> </w:t>
      </w:r>
      <w:r>
        <w:rPr>
          <w:w w:val="105"/>
        </w:rPr>
        <w:t>tym</w:t>
      </w:r>
      <w:r>
        <w:rPr>
          <w:spacing w:val="-12"/>
          <w:w w:val="105"/>
        </w:rPr>
        <w:t xml:space="preserve"> </w:t>
      </w:r>
      <w:r>
        <w:rPr>
          <w:w w:val="105"/>
        </w:rPr>
        <w:t>oknie</w:t>
      </w:r>
      <w:r>
        <w:rPr>
          <w:spacing w:val="-12"/>
          <w:w w:val="105"/>
        </w:rPr>
        <w:t xml:space="preserve"> </w:t>
      </w:r>
      <w:r>
        <w:rPr>
          <w:w w:val="105"/>
        </w:rPr>
        <w:t>ustaw</w:t>
      </w:r>
      <w:r>
        <w:rPr>
          <w:spacing w:val="-12"/>
          <w:w w:val="105"/>
        </w:rPr>
        <w:t xml:space="preserve"> </w:t>
      </w:r>
      <w:r>
        <w:rPr>
          <w:w w:val="105"/>
        </w:rPr>
        <w:t>nazwę</w:t>
      </w:r>
      <w:r>
        <w:rPr>
          <w:spacing w:val="-12"/>
          <w:w w:val="105"/>
        </w:rPr>
        <w:t xml:space="preserve"> </w:t>
      </w:r>
      <w:r>
        <w:rPr>
          <w:w w:val="105"/>
        </w:rPr>
        <w:t>pliku,</w:t>
      </w:r>
      <w:r>
        <w:rPr>
          <w:spacing w:val="-12"/>
          <w:w w:val="105"/>
        </w:rPr>
        <w:t xml:space="preserve"> </w:t>
      </w:r>
      <w:r>
        <w:rPr>
          <w:w w:val="105"/>
        </w:rPr>
        <w:t>typ</w:t>
      </w:r>
      <w:r>
        <w:rPr>
          <w:spacing w:val="-12"/>
          <w:w w:val="105"/>
        </w:rPr>
        <w:t xml:space="preserve"> </w:t>
      </w:r>
      <w:r>
        <w:rPr>
          <w:w w:val="105"/>
        </w:rPr>
        <w:t>pliku (zalecany</w:t>
      </w:r>
      <w:r>
        <w:rPr>
          <w:spacing w:val="-13"/>
          <w:w w:val="105"/>
        </w:rPr>
        <w:t xml:space="preserve"> </w:t>
      </w:r>
      <w:r>
        <w:rPr>
          <w:w w:val="105"/>
        </w:rPr>
        <w:t>XLS</w:t>
      </w:r>
      <w:r>
        <w:rPr>
          <w:spacing w:val="-13"/>
          <w:w w:val="105"/>
        </w:rPr>
        <w:t xml:space="preserve"> </w:t>
      </w:r>
      <w:r>
        <w:rPr>
          <w:w w:val="105"/>
        </w:rPr>
        <w:t>i</w:t>
      </w:r>
      <w:r>
        <w:rPr>
          <w:spacing w:val="-13"/>
          <w:w w:val="105"/>
        </w:rPr>
        <w:t xml:space="preserve"> </w:t>
      </w:r>
      <w:r>
        <w:rPr>
          <w:w w:val="105"/>
        </w:rPr>
        <w:t>XLSZ,</w:t>
      </w:r>
      <w:r>
        <w:rPr>
          <w:spacing w:val="-13"/>
          <w:w w:val="105"/>
        </w:rPr>
        <w:t xml:space="preserve"> </w:t>
      </w:r>
      <w:r>
        <w:rPr>
          <w:w w:val="105"/>
        </w:rPr>
        <w:t>czyli</w:t>
      </w:r>
      <w:r>
        <w:rPr>
          <w:spacing w:val="-13"/>
          <w:w w:val="105"/>
        </w:rPr>
        <w:t xml:space="preserve"> </w:t>
      </w:r>
      <w:r>
        <w:rPr>
          <w:w w:val="105"/>
        </w:rPr>
        <w:t>skoroszyt</w:t>
      </w:r>
      <w:r>
        <w:rPr>
          <w:spacing w:val="-13"/>
          <w:w w:val="105"/>
        </w:rPr>
        <w:t xml:space="preserve"> </w:t>
      </w:r>
      <w:r>
        <w:rPr>
          <w:w w:val="105"/>
        </w:rPr>
        <w:t>programu</w:t>
      </w:r>
      <w:r>
        <w:rPr>
          <w:spacing w:val="-13"/>
          <w:w w:val="105"/>
        </w:rPr>
        <w:t xml:space="preserve"> </w:t>
      </w:r>
      <w:r>
        <w:rPr>
          <w:w w:val="105"/>
        </w:rPr>
        <w:t>Excel)</w:t>
      </w:r>
      <w:r>
        <w:rPr>
          <w:spacing w:val="-13"/>
          <w:w w:val="105"/>
        </w:rPr>
        <w:t xml:space="preserve"> </w:t>
      </w:r>
      <w:r>
        <w:rPr>
          <w:w w:val="105"/>
        </w:rPr>
        <w:t>oraz</w:t>
      </w:r>
      <w:r>
        <w:rPr>
          <w:spacing w:val="-13"/>
          <w:w w:val="105"/>
        </w:rPr>
        <w:t xml:space="preserve"> </w:t>
      </w:r>
      <w:r>
        <w:rPr>
          <w:w w:val="105"/>
        </w:rPr>
        <w:t>autora.</w:t>
      </w:r>
    </w:p>
    <w:p w14:paraId="7FF0FA28" w14:textId="77777777" w:rsidR="00E215DA" w:rsidRDefault="00000000">
      <w:pPr>
        <w:pStyle w:val="Tekstpodstawowy"/>
        <w:spacing w:before="7"/>
        <w:ind w:left="0"/>
        <w:rPr>
          <w:sz w:val="6"/>
        </w:rPr>
      </w:pPr>
      <w:r>
        <w:rPr>
          <w:noProof/>
        </w:rPr>
        <w:drawing>
          <wp:anchor distT="0" distB="0" distL="0" distR="0" simplePos="0" relativeHeight="487725568" behindDoc="1" locked="0" layoutInCell="1" allowOverlap="1" wp14:anchorId="69D2B7D3" wp14:editId="53E312A9">
            <wp:simplePos x="0" y="0"/>
            <wp:positionH relativeFrom="page">
              <wp:posOffset>899999</wp:posOffset>
            </wp:positionH>
            <wp:positionV relativeFrom="paragraph">
              <wp:posOffset>64112</wp:posOffset>
            </wp:positionV>
            <wp:extent cx="5209838" cy="4205668"/>
            <wp:effectExtent l="0" t="0" r="0" b="0"/>
            <wp:wrapTopAndBottom/>
            <wp:docPr id="461" name="Image 461" descr="Zrzut ekranu okna dialogowego Zapisywanie jak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1" name="Image 461" descr="Zrzut ekranu okna dialogowego Zapisywanie jako"/>
                    <pic:cNvPicPr/>
                  </pic:nvPicPr>
                  <pic:blipFill>
                    <a:blip r:embed="rId414" cstate="print"/>
                    <a:stretch>
                      <a:fillRect/>
                    </a:stretch>
                  </pic:blipFill>
                  <pic:spPr>
                    <a:xfrm>
                      <a:off x="0" y="0"/>
                      <a:ext cx="5209838" cy="4205668"/>
                    </a:xfrm>
                    <a:prstGeom prst="rect">
                      <a:avLst/>
                    </a:prstGeom>
                  </pic:spPr>
                </pic:pic>
              </a:graphicData>
            </a:graphic>
          </wp:anchor>
        </w:drawing>
      </w:r>
    </w:p>
    <w:p w14:paraId="5AB9C4D2" w14:textId="77777777" w:rsidR="00E215DA" w:rsidRDefault="00E215DA">
      <w:pPr>
        <w:rPr>
          <w:sz w:val="6"/>
        </w:rPr>
        <w:sectPr w:rsidR="00E215DA">
          <w:pgSz w:w="11910" w:h="16840"/>
          <w:pgMar w:top="1100" w:right="360" w:bottom="840" w:left="500" w:header="0" w:footer="655" w:gutter="0"/>
          <w:cols w:space="708"/>
        </w:sectPr>
      </w:pPr>
    </w:p>
    <w:p w14:paraId="23C08289" w14:textId="77777777" w:rsidR="00E215DA" w:rsidRDefault="00E215DA">
      <w:pPr>
        <w:pStyle w:val="Tekstpodstawowy"/>
        <w:spacing w:before="40"/>
        <w:ind w:left="0"/>
        <w:rPr>
          <w:sz w:val="36"/>
        </w:rPr>
      </w:pPr>
    </w:p>
    <w:p w14:paraId="2B5C77DF" w14:textId="77777777" w:rsidR="00E215DA" w:rsidRDefault="00000000">
      <w:pPr>
        <w:pStyle w:val="Nagwek3"/>
      </w:pPr>
      <w:r>
        <w:rPr>
          <w:color w:val="0E71B4"/>
          <w:spacing w:val="-2"/>
          <w:w w:val="85"/>
        </w:rPr>
        <w:t>Jak</w:t>
      </w:r>
      <w:r>
        <w:rPr>
          <w:color w:val="0E71B4"/>
          <w:spacing w:val="-18"/>
          <w:w w:val="85"/>
        </w:rPr>
        <w:t xml:space="preserve"> </w:t>
      </w:r>
      <w:r>
        <w:rPr>
          <w:color w:val="0E71B4"/>
          <w:spacing w:val="-2"/>
          <w:w w:val="85"/>
        </w:rPr>
        <w:t>tworzyć</w:t>
      </w:r>
      <w:r>
        <w:rPr>
          <w:color w:val="0E71B4"/>
          <w:spacing w:val="-17"/>
          <w:w w:val="85"/>
        </w:rPr>
        <w:t xml:space="preserve"> </w:t>
      </w:r>
      <w:r>
        <w:rPr>
          <w:color w:val="0E71B4"/>
          <w:spacing w:val="-2"/>
          <w:w w:val="85"/>
        </w:rPr>
        <w:t>dostępne</w:t>
      </w:r>
      <w:r>
        <w:rPr>
          <w:color w:val="0E71B4"/>
          <w:spacing w:val="-18"/>
          <w:w w:val="85"/>
        </w:rPr>
        <w:t xml:space="preserve"> </w:t>
      </w:r>
      <w:r>
        <w:rPr>
          <w:color w:val="0E71B4"/>
          <w:spacing w:val="-2"/>
          <w:w w:val="85"/>
        </w:rPr>
        <w:t>prezentacje</w:t>
      </w:r>
      <w:r>
        <w:rPr>
          <w:color w:val="0E71B4"/>
          <w:spacing w:val="-17"/>
          <w:w w:val="85"/>
        </w:rPr>
        <w:t xml:space="preserve"> </w:t>
      </w:r>
      <w:r>
        <w:rPr>
          <w:color w:val="0E71B4"/>
          <w:spacing w:val="-2"/>
          <w:w w:val="85"/>
        </w:rPr>
        <w:t>multimedialne</w:t>
      </w:r>
    </w:p>
    <w:p w14:paraId="156F5F09" w14:textId="77777777" w:rsidR="00E215DA" w:rsidRDefault="00000000">
      <w:pPr>
        <w:pStyle w:val="Nagwek4"/>
        <w:spacing w:before="225"/>
      </w:pPr>
      <w:r>
        <w:rPr>
          <w:color w:val="064187"/>
          <w:spacing w:val="-2"/>
          <w:w w:val="85"/>
        </w:rPr>
        <w:t>Kształt</w:t>
      </w:r>
      <w:r>
        <w:rPr>
          <w:color w:val="064187"/>
          <w:spacing w:val="-15"/>
          <w:w w:val="85"/>
        </w:rPr>
        <w:t xml:space="preserve"> </w:t>
      </w:r>
      <w:r>
        <w:rPr>
          <w:color w:val="064187"/>
          <w:spacing w:val="-2"/>
          <w:w w:val="85"/>
        </w:rPr>
        <w:t>i</w:t>
      </w:r>
      <w:r>
        <w:rPr>
          <w:color w:val="064187"/>
          <w:spacing w:val="-14"/>
          <w:w w:val="85"/>
        </w:rPr>
        <w:t xml:space="preserve"> </w:t>
      </w:r>
      <w:r>
        <w:rPr>
          <w:color w:val="064187"/>
          <w:spacing w:val="-2"/>
          <w:w w:val="85"/>
        </w:rPr>
        <w:t>wielkość</w:t>
      </w:r>
      <w:r>
        <w:rPr>
          <w:color w:val="064187"/>
          <w:spacing w:val="-14"/>
          <w:w w:val="85"/>
        </w:rPr>
        <w:t xml:space="preserve"> </w:t>
      </w:r>
      <w:r>
        <w:rPr>
          <w:color w:val="064187"/>
          <w:spacing w:val="-2"/>
          <w:w w:val="85"/>
        </w:rPr>
        <w:t>czcionki</w:t>
      </w:r>
    </w:p>
    <w:p w14:paraId="6C9D9882" w14:textId="77777777" w:rsidR="00E215DA" w:rsidRDefault="00000000">
      <w:pPr>
        <w:pStyle w:val="Tekstpodstawowy"/>
        <w:spacing w:before="90"/>
        <w:ind w:left="917"/>
      </w:pPr>
      <w:r>
        <w:t>Używaj</w:t>
      </w:r>
      <w:r>
        <w:rPr>
          <w:spacing w:val="12"/>
        </w:rPr>
        <w:t xml:space="preserve"> </w:t>
      </w:r>
      <w:r>
        <w:t>czcionki</w:t>
      </w:r>
      <w:r>
        <w:rPr>
          <w:spacing w:val="12"/>
        </w:rPr>
        <w:t xml:space="preserve"> </w:t>
      </w:r>
      <w:r>
        <w:t>w</w:t>
      </w:r>
      <w:r>
        <w:rPr>
          <w:spacing w:val="12"/>
        </w:rPr>
        <w:t xml:space="preserve"> </w:t>
      </w:r>
      <w:r>
        <w:t>minimalnym</w:t>
      </w:r>
      <w:r>
        <w:rPr>
          <w:spacing w:val="12"/>
        </w:rPr>
        <w:t xml:space="preserve"> </w:t>
      </w:r>
      <w:r>
        <w:t>rozmiarze</w:t>
      </w:r>
      <w:r>
        <w:rPr>
          <w:spacing w:val="12"/>
        </w:rPr>
        <w:t xml:space="preserve"> </w:t>
      </w:r>
      <w:r>
        <w:t>18</w:t>
      </w:r>
      <w:r>
        <w:rPr>
          <w:spacing w:val="12"/>
        </w:rPr>
        <w:t xml:space="preserve"> </w:t>
      </w:r>
      <w:r>
        <w:rPr>
          <w:spacing w:val="-4"/>
        </w:rPr>
        <w:t>pkt.</w:t>
      </w:r>
    </w:p>
    <w:p w14:paraId="74F0B4ED" w14:textId="77777777" w:rsidR="00E215DA" w:rsidRDefault="00000000">
      <w:pPr>
        <w:pStyle w:val="Tekstpodstawowy"/>
        <w:spacing w:before="197" w:line="312" w:lineRule="auto"/>
        <w:ind w:left="917" w:right="772"/>
      </w:pPr>
      <w:r>
        <w:rPr>
          <w:spacing w:val="-2"/>
          <w:w w:val="105"/>
        </w:rPr>
        <w:t>Używaj</w:t>
      </w:r>
      <w:r>
        <w:rPr>
          <w:spacing w:val="-11"/>
          <w:w w:val="105"/>
        </w:rPr>
        <w:t xml:space="preserve"> </w:t>
      </w:r>
      <w:r>
        <w:rPr>
          <w:spacing w:val="-2"/>
          <w:w w:val="105"/>
        </w:rPr>
        <w:t>czcionki</w:t>
      </w:r>
      <w:r>
        <w:rPr>
          <w:spacing w:val="-11"/>
          <w:w w:val="105"/>
        </w:rPr>
        <w:t xml:space="preserve"> </w:t>
      </w:r>
      <w:r>
        <w:rPr>
          <w:spacing w:val="-2"/>
          <w:w w:val="105"/>
        </w:rPr>
        <w:t>bez</w:t>
      </w:r>
      <w:r>
        <w:rPr>
          <w:spacing w:val="-11"/>
          <w:w w:val="105"/>
        </w:rPr>
        <w:t xml:space="preserve"> </w:t>
      </w:r>
      <w:r>
        <w:rPr>
          <w:spacing w:val="-2"/>
          <w:w w:val="105"/>
        </w:rPr>
        <w:t>cieniowania</w:t>
      </w:r>
      <w:r>
        <w:rPr>
          <w:spacing w:val="-11"/>
          <w:w w:val="105"/>
        </w:rPr>
        <w:t xml:space="preserve"> </w:t>
      </w:r>
      <w:r>
        <w:rPr>
          <w:spacing w:val="-2"/>
          <w:w w:val="105"/>
        </w:rPr>
        <w:t>i</w:t>
      </w:r>
      <w:r>
        <w:rPr>
          <w:spacing w:val="-11"/>
          <w:w w:val="105"/>
        </w:rPr>
        <w:t xml:space="preserve"> </w:t>
      </w:r>
      <w:r>
        <w:rPr>
          <w:spacing w:val="-2"/>
          <w:w w:val="105"/>
        </w:rPr>
        <w:t>szeryfów,</w:t>
      </w:r>
      <w:r>
        <w:rPr>
          <w:spacing w:val="-11"/>
          <w:w w:val="105"/>
        </w:rPr>
        <w:t xml:space="preserve"> </w:t>
      </w:r>
      <w:r>
        <w:rPr>
          <w:spacing w:val="-2"/>
          <w:w w:val="105"/>
        </w:rPr>
        <w:t>czyli</w:t>
      </w:r>
      <w:r>
        <w:rPr>
          <w:spacing w:val="-11"/>
          <w:w w:val="105"/>
        </w:rPr>
        <w:t xml:space="preserve"> </w:t>
      </w:r>
      <w:r>
        <w:rPr>
          <w:spacing w:val="-2"/>
          <w:w w:val="105"/>
        </w:rPr>
        <w:t>dekoracji</w:t>
      </w:r>
      <w:r>
        <w:rPr>
          <w:spacing w:val="-11"/>
          <w:w w:val="105"/>
        </w:rPr>
        <w:t xml:space="preserve"> </w:t>
      </w:r>
      <w:r>
        <w:rPr>
          <w:spacing w:val="-2"/>
          <w:w w:val="105"/>
        </w:rPr>
        <w:t>w</w:t>
      </w:r>
      <w:r>
        <w:rPr>
          <w:spacing w:val="-11"/>
          <w:w w:val="105"/>
        </w:rPr>
        <w:t xml:space="preserve"> </w:t>
      </w:r>
      <w:r>
        <w:rPr>
          <w:spacing w:val="-2"/>
          <w:w w:val="105"/>
        </w:rPr>
        <w:t>postaci</w:t>
      </w:r>
      <w:r>
        <w:rPr>
          <w:spacing w:val="-11"/>
          <w:w w:val="105"/>
        </w:rPr>
        <w:t xml:space="preserve"> </w:t>
      </w:r>
      <w:r>
        <w:rPr>
          <w:spacing w:val="-2"/>
          <w:w w:val="105"/>
        </w:rPr>
        <w:t xml:space="preserve">końcówek, </w:t>
      </w:r>
      <w:r>
        <w:rPr>
          <w:w w:val="105"/>
        </w:rPr>
        <w:t>ogonków lub ozdobnych elementów liter.</w:t>
      </w:r>
    </w:p>
    <w:p w14:paraId="5159D21F" w14:textId="77777777" w:rsidR="00E215DA" w:rsidRDefault="00000000">
      <w:pPr>
        <w:pStyle w:val="Tekstpodstawowy"/>
        <w:spacing w:before="116"/>
        <w:ind w:left="917"/>
      </w:pPr>
      <w:r>
        <w:t>Przykładowe</w:t>
      </w:r>
      <w:r>
        <w:rPr>
          <w:spacing w:val="3"/>
        </w:rPr>
        <w:t xml:space="preserve"> </w:t>
      </w:r>
      <w:r>
        <w:t>czcionki</w:t>
      </w:r>
      <w:r>
        <w:rPr>
          <w:spacing w:val="3"/>
        </w:rPr>
        <w:t xml:space="preserve"> </w:t>
      </w:r>
      <w:proofErr w:type="spellStart"/>
      <w:r>
        <w:t>bezszeryfowe</w:t>
      </w:r>
      <w:proofErr w:type="spellEnd"/>
      <w:r>
        <w:t>:</w:t>
      </w:r>
      <w:r>
        <w:rPr>
          <w:spacing w:val="3"/>
        </w:rPr>
        <w:t xml:space="preserve"> </w:t>
      </w:r>
      <w:r>
        <w:t>Arial,</w:t>
      </w:r>
      <w:r>
        <w:rPr>
          <w:spacing w:val="3"/>
        </w:rPr>
        <w:t xml:space="preserve"> </w:t>
      </w:r>
      <w:r>
        <w:t>Calibri,</w:t>
      </w:r>
      <w:r>
        <w:rPr>
          <w:spacing w:val="3"/>
        </w:rPr>
        <w:t xml:space="preserve"> </w:t>
      </w:r>
      <w:r>
        <w:t>Tahoma,</w:t>
      </w:r>
      <w:r>
        <w:rPr>
          <w:spacing w:val="3"/>
        </w:rPr>
        <w:t xml:space="preserve"> </w:t>
      </w:r>
      <w:r>
        <w:t>Verdana,</w:t>
      </w:r>
      <w:r>
        <w:rPr>
          <w:spacing w:val="3"/>
        </w:rPr>
        <w:t xml:space="preserve"> </w:t>
      </w:r>
      <w:proofErr w:type="spellStart"/>
      <w:r>
        <w:t>Trebuchet</w:t>
      </w:r>
      <w:proofErr w:type="spellEnd"/>
      <w:r>
        <w:rPr>
          <w:spacing w:val="4"/>
        </w:rPr>
        <w:t xml:space="preserve"> </w:t>
      </w:r>
      <w:r>
        <w:rPr>
          <w:spacing w:val="-5"/>
        </w:rPr>
        <w:t>MS.</w:t>
      </w:r>
    </w:p>
    <w:p w14:paraId="7DDEC9FF" w14:textId="77777777" w:rsidR="00E215DA" w:rsidRDefault="00000000">
      <w:pPr>
        <w:pStyle w:val="Tekstpodstawowy"/>
        <w:spacing w:before="197" w:line="312" w:lineRule="auto"/>
        <w:ind w:left="917" w:right="772"/>
      </w:pPr>
      <w:r>
        <w:rPr>
          <w:w w:val="105"/>
        </w:rPr>
        <w:t>Żeby</w:t>
      </w:r>
      <w:r>
        <w:rPr>
          <w:spacing w:val="-13"/>
          <w:w w:val="105"/>
        </w:rPr>
        <w:t xml:space="preserve"> </w:t>
      </w:r>
      <w:r>
        <w:rPr>
          <w:w w:val="105"/>
        </w:rPr>
        <w:t>wybrać</w:t>
      </w:r>
      <w:r>
        <w:rPr>
          <w:spacing w:val="-13"/>
          <w:w w:val="105"/>
        </w:rPr>
        <w:t xml:space="preserve"> </w:t>
      </w:r>
      <w:r>
        <w:rPr>
          <w:w w:val="105"/>
        </w:rPr>
        <w:t>czcionkę</w:t>
      </w:r>
      <w:r>
        <w:rPr>
          <w:spacing w:val="-13"/>
          <w:w w:val="105"/>
        </w:rPr>
        <w:t xml:space="preserve"> </w:t>
      </w:r>
      <w:r>
        <w:rPr>
          <w:w w:val="105"/>
        </w:rPr>
        <w:t>dla</w:t>
      </w:r>
      <w:r>
        <w:rPr>
          <w:spacing w:val="-13"/>
          <w:w w:val="105"/>
        </w:rPr>
        <w:t xml:space="preserve"> </w:t>
      </w:r>
      <w:r>
        <w:rPr>
          <w:w w:val="105"/>
        </w:rPr>
        <w:t>tytułu</w:t>
      </w:r>
      <w:r>
        <w:rPr>
          <w:spacing w:val="-13"/>
          <w:w w:val="105"/>
        </w:rPr>
        <w:t xml:space="preserve"> </w:t>
      </w:r>
      <w:r>
        <w:rPr>
          <w:w w:val="105"/>
        </w:rPr>
        <w:t>i</w:t>
      </w:r>
      <w:r>
        <w:rPr>
          <w:spacing w:val="-13"/>
          <w:w w:val="105"/>
        </w:rPr>
        <w:t xml:space="preserve"> </w:t>
      </w:r>
      <w:r>
        <w:rPr>
          <w:w w:val="105"/>
        </w:rPr>
        <w:t>pozostałych</w:t>
      </w:r>
      <w:r>
        <w:rPr>
          <w:spacing w:val="-13"/>
          <w:w w:val="105"/>
        </w:rPr>
        <w:t xml:space="preserve"> </w:t>
      </w:r>
      <w:r>
        <w:rPr>
          <w:w w:val="105"/>
        </w:rPr>
        <w:t>treści,</w:t>
      </w:r>
      <w:r>
        <w:rPr>
          <w:spacing w:val="-13"/>
          <w:w w:val="105"/>
        </w:rPr>
        <w:t xml:space="preserve"> </w:t>
      </w:r>
      <w:r>
        <w:rPr>
          <w:w w:val="105"/>
        </w:rPr>
        <w:t>wejdź</w:t>
      </w:r>
      <w:r>
        <w:rPr>
          <w:spacing w:val="-13"/>
          <w:w w:val="105"/>
        </w:rPr>
        <w:t xml:space="preserve"> </w:t>
      </w:r>
      <w:r>
        <w:rPr>
          <w:w w:val="105"/>
        </w:rPr>
        <w:t>na</w:t>
      </w:r>
      <w:r>
        <w:rPr>
          <w:spacing w:val="-13"/>
          <w:w w:val="105"/>
        </w:rPr>
        <w:t xml:space="preserve"> </w:t>
      </w:r>
      <w:r>
        <w:rPr>
          <w:w w:val="105"/>
        </w:rPr>
        <w:t>wstążkę</w:t>
      </w:r>
      <w:r>
        <w:rPr>
          <w:spacing w:val="-13"/>
          <w:w w:val="105"/>
        </w:rPr>
        <w:t xml:space="preserve"> </w:t>
      </w:r>
      <w:r>
        <w:rPr>
          <w:w w:val="105"/>
        </w:rPr>
        <w:t>„Widok”, następnie z sekcji „Widoki wzorców” i wybierz opcję „Wzorzec slajdów”.</w:t>
      </w:r>
    </w:p>
    <w:p w14:paraId="66F83A90" w14:textId="77777777" w:rsidR="00E215DA" w:rsidRDefault="00000000">
      <w:pPr>
        <w:pStyle w:val="Tekstpodstawowy"/>
        <w:spacing w:before="8"/>
        <w:ind w:left="0"/>
        <w:rPr>
          <w:sz w:val="6"/>
        </w:rPr>
      </w:pPr>
      <w:r>
        <w:rPr>
          <w:noProof/>
        </w:rPr>
        <w:drawing>
          <wp:anchor distT="0" distB="0" distL="0" distR="0" simplePos="0" relativeHeight="487726080" behindDoc="1" locked="0" layoutInCell="1" allowOverlap="1" wp14:anchorId="494FC4A5" wp14:editId="1437D353">
            <wp:simplePos x="0" y="0"/>
            <wp:positionH relativeFrom="page">
              <wp:posOffset>899999</wp:posOffset>
            </wp:positionH>
            <wp:positionV relativeFrom="paragraph">
              <wp:posOffset>64440</wp:posOffset>
            </wp:positionV>
            <wp:extent cx="5782135" cy="1133475"/>
            <wp:effectExtent l="0" t="0" r="0" b="0"/>
            <wp:wrapTopAndBottom/>
            <wp:docPr id="462" name="Image 462" descr="Zrzut ekranu wstążki Widok, sekcja Widoki wzorców z zaznaczoną opcją Wzorzec slajdó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2" name="Image 462" descr="Zrzut ekranu wstążki Widok, sekcja Widoki wzorców z zaznaczoną opcją Wzorzec slajdów"/>
                    <pic:cNvPicPr/>
                  </pic:nvPicPr>
                  <pic:blipFill>
                    <a:blip r:embed="rId415" cstate="print"/>
                    <a:stretch>
                      <a:fillRect/>
                    </a:stretch>
                  </pic:blipFill>
                  <pic:spPr>
                    <a:xfrm>
                      <a:off x="0" y="0"/>
                      <a:ext cx="5782135" cy="1133475"/>
                    </a:xfrm>
                    <a:prstGeom prst="rect">
                      <a:avLst/>
                    </a:prstGeom>
                  </pic:spPr>
                </pic:pic>
              </a:graphicData>
            </a:graphic>
          </wp:anchor>
        </w:drawing>
      </w:r>
    </w:p>
    <w:p w14:paraId="5BEB9B20" w14:textId="77777777" w:rsidR="00E215DA" w:rsidRDefault="00000000">
      <w:pPr>
        <w:pStyle w:val="Tekstpodstawowy"/>
        <w:spacing w:before="241"/>
        <w:ind w:left="917"/>
      </w:pPr>
      <w:r>
        <w:rPr>
          <w:spacing w:val="-2"/>
          <w:w w:val="105"/>
        </w:rPr>
        <w:t>Następnie</w:t>
      </w:r>
      <w:r>
        <w:rPr>
          <w:spacing w:val="-10"/>
          <w:w w:val="105"/>
        </w:rPr>
        <w:t xml:space="preserve"> </w:t>
      </w:r>
      <w:r>
        <w:rPr>
          <w:spacing w:val="-2"/>
          <w:w w:val="105"/>
        </w:rPr>
        <w:t>w</w:t>
      </w:r>
      <w:r>
        <w:rPr>
          <w:spacing w:val="-9"/>
          <w:w w:val="105"/>
        </w:rPr>
        <w:t xml:space="preserve"> </w:t>
      </w:r>
      <w:r>
        <w:rPr>
          <w:spacing w:val="-2"/>
          <w:w w:val="105"/>
        </w:rPr>
        <w:t>sekcji</w:t>
      </w:r>
      <w:r>
        <w:rPr>
          <w:spacing w:val="-10"/>
          <w:w w:val="105"/>
        </w:rPr>
        <w:t xml:space="preserve"> </w:t>
      </w:r>
      <w:r>
        <w:rPr>
          <w:spacing w:val="-2"/>
          <w:w w:val="105"/>
        </w:rPr>
        <w:t>„Tło”</w:t>
      </w:r>
      <w:r>
        <w:rPr>
          <w:spacing w:val="-9"/>
          <w:w w:val="105"/>
        </w:rPr>
        <w:t xml:space="preserve"> </w:t>
      </w:r>
      <w:r>
        <w:rPr>
          <w:spacing w:val="-2"/>
          <w:w w:val="105"/>
        </w:rPr>
        <w:t>wybierz</w:t>
      </w:r>
      <w:r>
        <w:rPr>
          <w:spacing w:val="-10"/>
          <w:w w:val="105"/>
        </w:rPr>
        <w:t xml:space="preserve"> </w:t>
      </w:r>
      <w:r>
        <w:rPr>
          <w:spacing w:val="-2"/>
          <w:w w:val="105"/>
        </w:rPr>
        <w:t>pozycję</w:t>
      </w:r>
      <w:r>
        <w:rPr>
          <w:spacing w:val="-9"/>
          <w:w w:val="105"/>
        </w:rPr>
        <w:t xml:space="preserve"> </w:t>
      </w:r>
      <w:r>
        <w:rPr>
          <w:spacing w:val="-2"/>
          <w:w w:val="105"/>
        </w:rPr>
        <w:t>„Czcionki”.</w:t>
      </w:r>
      <w:r>
        <w:rPr>
          <w:spacing w:val="-10"/>
          <w:w w:val="105"/>
        </w:rPr>
        <w:t xml:space="preserve"> </w:t>
      </w:r>
      <w:r>
        <w:rPr>
          <w:spacing w:val="-2"/>
          <w:w w:val="105"/>
        </w:rPr>
        <w:t>Każda</w:t>
      </w:r>
      <w:r>
        <w:rPr>
          <w:spacing w:val="-9"/>
          <w:w w:val="105"/>
        </w:rPr>
        <w:t xml:space="preserve"> </w:t>
      </w:r>
      <w:r>
        <w:rPr>
          <w:spacing w:val="-2"/>
          <w:w w:val="105"/>
        </w:rPr>
        <w:t>zdefiniowana</w:t>
      </w:r>
    </w:p>
    <w:p w14:paraId="78AAFB48" w14:textId="77777777" w:rsidR="00E215DA" w:rsidRDefault="00000000">
      <w:pPr>
        <w:pStyle w:val="Tekstpodstawowy"/>
        <w:spacing w:before="84" w:line="312" w:lineRule="auto"/>
        <w:ind w:left="917"/>
      </w:pPr>
      <w:r>
        <w:rPr>
          <w:spacing w:val="-2"/>
          <w:w w:val="105"/>
        </w:rPr>
        <w:t>w</w:t>
      </w:r>
      <w:r>
        <w:rPr>
          <w:spacing w:val="-12"/>
          <w:w w:val="105"/>
        </w:rPr>
        <w:t xml:space="preserve"> </w:t>
      </w:r>
      <w:r>
        <w:rPr>
          <w:spacing w:val="-2"/>
          <w:w w:val="105"/>
        </w:rPr>
        <w:t>programie</w:t>
      </w:r>
      <w:r>
        <w:rPr>
          <w:spacing w:val="-12"/>
          <w:w w:val="105"/>
        </w:rPr>
        <w:t xml:space="preserve"> </w:t>
      </w:r>
      <w:r>
        <w:rPr>
          <w:spacing w:val="-2"/>
          <w:w w:val="105"/>
        </w:rPr>
        <w:t>pozycja</w:t>
      </w:r>
      <w:r>
        <w:rPr>
          <w:spacing w:val="-12"/>
          <w:w w:val="105"/>
        </w:rPr>
        <w:t xml:space="preserve"> </w:t>
      </w:r>
      <w:r>
        <w:rPr>
          <w:spacing w:val="-2"/>
          <w:w w:val="105"/>
        </w:rPr>
        <w:t>zawiera:</w:t>
      </w:r>
      <w:r>
        <w:rPr>
          <w:spacing w:val="-12"/>
          <w:w w:val="105"/>
        </w:rPr>
        <w:t xml:space="preserve"> </w:t>
      </w:r>
      <w:r>
        <w:rPr>
          <w:spacing w:val="-2"/>
          <w:w w:val="105"/>
        </w:rPr>
        <w:t>nazwę,</w:t>
      </w:r>
      <w:r>
        <w:rPr>
          <w:spacing w:val="-12"/>
          <w:w w:val="105"/>
        </w:rPr>
        <w:t xml:space="preserve"> </w:t>
      </w:r>
      <w:r>
        <w:rPr>
          <w:spacing w:val="-2"/>
          <w:w w:val="105"/>
        </w:rPr>
        <w:t>czcionkę</w:t>
      </w:r>
      <w:r>
        <w:rPr>
          <w:spacing w:val="-12"/>
          <w:w w:val="105"/>
        </w:rPr>
        <w:t xml:space="preserve"> </w:t>
      </w:r>
      <w:r>
        <w:rPr>
          <w:spacing w:val="-2"/>
          <w:w w:val="105"/>
        </w:rPr>
        <w:t>dla</w:t>
      </w:r>
      <w:r>
        <w:rPr>
          <w:spacing w:val="-12"/>
          <w:w w:val="105"/>
        </w:rPr>
        <w:t xml:space="preserve"> </w:t>
      </w:r>
      <w:r>
        <w:rPr>
          <w:spacing w:val="-2"/>
          <w:w w:val="105"/>
        </w:rPr>
        <w:t>nagłówka</w:t>
      </w:r>
      <w:r>
        <w:rPr>
          <w:spacing w:val="-12"/>
          <w:w w:val="105"/>
        </w:rPr>
        <w:t xml:space="preserve"> </w:t>
      </w:r>
      <w:r>
        <w:rPr>
          <w:spacing w:val="-2"/>
          <w:w w:val="105"/>
        </w:rPr>
        <w:t>(czyli</w:t>
      </w:r>
      <w:r>
        <w:rPr>
          <w:spacing w:val="-12"/>
          <w:w w:val="105"/>
        </w:rPr>
        <w:t xml:space="preserve"> </w:t>
      </w:r>
      <w:r>
        <w:rPr>
          <w:spacing w:val="-2"/>
          <w:w w:val="105"/>
        </w:rPr>
        <w:t>tytułu</w:t>
      </w:r>
      <w:r>
        <w:rPr>
          <w:spacing w:val="-12"/>
          <w:w w:val="105"/>
        </w:rPr>
        <w:t xml:space="preserve"> </w:t>
      </w:r>
      <w:r>
        <w:rPr>
          <w:spacing w:val="-2"/>
          <w:w w:val="105"/>
        </w:rPr>
        <w:t>slajdu)</w:t>
      </w:r>
      <w:r>
        <w:rPr>
          <w:spacing w:val="-12"/>
          <w:w w:val="105"/>
        </w:rPr>
        <w:t xml:space="preserve"> </w:t>
      </w:r>
      <w:r>
        <w:rPr>
          <w:spacing w:val="-2"/>
          <w:w w:val="105"/>
        </w:rPr>
        <w:t xml:space="preserve">oraz </w:t>
      </w:r>
      <w:r>
        <w:rPr>
          <w:w w:val="105"/>
        </w:rPr>
        <w:t>czcionkę dla pozostałej treści (czyli tekstu podstawowego).</w:t>
      </w:r>
    </w:p>
    <w:p w14:paraId="5276DF22" w14:textId="77777777" w:rsidR="00E215DA" w:rsidRDefault="00000000">
      <w:pPr>
        <w:pStyle w:val="Tekstpodstawowy"/>
        <w:spacing w:before="8"/>
        <w:ind w:left="0"/>
        <w:rPr>
          <w:sz w:val="6"/>
        </w:rPr>
      </w:pPr>
      <w:r>
        <w:rPr>
          <w:noProof/>
        </w:rPr>
        <w:drawing>
          <wp:anchor distT="0" distB="0" distL="0" distR="0" simplePos="0" relativeHeight="487726592" behindDoc="1" locked="0" layoutInCell="1" allowOverlap="1" wp14:anchorId="3CB2C16A" wp14:editId="30B2C412">
            <wp:simplePos x="0" y="0"/>
            <wp:positionH relativeFrom="page">
              <wp:posOffset>900000</wp:posOffset>
            </wp:positionH>
            <wp:positionV relativeFrom="paragraph">
              <wp:posOffset>64313</wp:posOffset>
            </wp:positionV>
            <wp:extent cx="1822513" cy="4177379"/>
            <wp:effectExtent l="0" t="0" r="0" b="0"/>
            <wp:wrapTopAndBottom/>
            <wp:docPr id="463" name="Image 463" descr="Zrzut ekranu rozwiniętej opcji Czcionki z zaznaczoną opcją Dostostuj czcionk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 name="Image 463" descr="Zrzut ekranu rozwiniętej opcji Czcionki z zaznaczoną opcją Dostostuj czcionki"/>
                    <pic:cNvPicPr/>
                  </pic:nvPicPr>
                  <pic:blipFill>
                    <a:blip r:embed="rId416" cstate="print"/>
                    <a:stretch>
                      <a:fillRect/>
                    </a:stretch>
                  </pic:blipFill>
                  <pic:spPr>
                    <a:xfrm>
                      <a:off x="0" y="0"/>
                      <a:ext cx="1822513" cy="4177379"/>
                    </a:xfrm>
                    <a:prstGeom prst="rect">
                      <a:avLst/>
                    </a:prstGeom>
                  </pic:spPr>
                </pic:pic>
              </a:graphicData>
            </a:graphic>
          </wp:anchor>
        </w:drawing>
      </w:r>
    </w:p>
    <w:p w14:paraId="355AFD6F" w14:textId="77777777" w:rsidR="00E215DA" w:rsidRDefault="00E215DA">
      <w:pPr>
        <w:rPr>
          <w:sz w:val="6"/>
        </w:rPr>
        <w:sectPr w:rsidR="00E215DA">
          <w:pgSz w:w="11910" w:h="16840"/>
          <w:pgMar w:top="1100" w:right="360" w:bottom="840" w:left="500" w:header="0" w:footer="655" w:gutter="0"/>
          <w:cols w:space="708"/>
        </w:sectPr>
      </w:pPr>
    </w:p>
    <w:p w14:paraId="7EB95C3E" w14:textId="77777777" w:rsidR="00E215DA" w:rsidRDefault="00E215DA">
      <w:pPr>
        <w:pStyle w:val="Tekstpodstawowy"/>
        <w:spacing w:before="260"/>
        <w:ind w:left="0"/>
      </w:pPr>
    </w:p>
    <w:p w14:paraId="2814BD52" w14:textId="77777777" w:rsidR="00E215DA" w:rsidRDefault="00000000">
      <w:pPr>
        <w:pStyle w:val="Tekstpodstawowy"/>
        <w:ind w:left="917"/>
      </w:pPr>
      <w:r>
        <w:t>Jeśli</w:t>
      </w:r>
      <w:r>
        <w:rPr>
          <w:spacing w:val="11"/>
        </w:rPr>
        <w:t xml:space="preserve"> </w:t>
      </w:r>
      <w:r>
        <w:t>chcesz</w:t>
      </w:r>
      <w:r>
        <w:rPr>
          <w:spacing w:val="11"/>
        </w:rPr>
        <w:t xml:space="preserve"> </w:t>
      </w:r>
      <w:r>
        <w:t>dostosować</w:t>
      </w:r>
      <w:r>
        <w:rPr>
          <w:spacing w:val="11"/>
        </w:rPr>
        <w:t xml:space="preserve"> </w:t>
      </w:r>
      <w:r>
        <w:t>czcionki,</w:t>
      </w:r>
      <w:r>
        <w:rPr>
          <w:spacing w:val="11"/>
        </w:rPr>
        <w:t xml:space="preserve"> </w:t>
      </w:r>
      <w:r>
        <w:t>możesz</w:t>
      </w:r>
      <w:r>
        <w:rPr>
          <w:spacing w:val="11"/>
        </w:rPr>
        <w:t xml:space="preserve"> </w:t>
      </w:r>
      <w:r>
        <w:t>wybrać</w:t>
      </w:r>
      <w:r>
        <w:rPr>
          <w:spacing w:val="11"/>
        </w:rPr>
        <w:t xml:space="preserve"> </w:t>
      </w:r>
      <w:r>
        <w:t>opcję</w:t>
      </w:r>
      <w:r>
        <w:rPr>
          <w:spacing w:val="11"/>
        </w:rPr>
        <w:t xml:space="preserve"> </w:t>
      </w:r>
      <w:r>
        <w:t>„Dostosuj</w:t>
      </w:r>
      <w:r>
        <w:rPr>
          <w:spacing w:val="11"/>
        </w:rPr>
        <w:t xml:space="preserve"> </w:t>
      </w:r>
      <w:r>
        <w:rPr>
          <w:spacing w:val="-2"/>
        </w:rPr>
        <w:t>czcionki”.</w:t>
      </w:r>
    </w:p>
    <w:p w14:paraId="3EAFC3F0" w14:textId="77777777" w:rsidR="00E215DA" w:rsidRDefault="00000000">
      <w:pPr>
        <w:pStyle w:val="Tekstpodstawowy"/>
        <w:spacing w:before="9"/>
        <w:ind w:left="0"/>
        <w:rPr>
          <w:sz w:val="13"/>
        </w:rPr>
      </w:pPr>
      <w:r>
        <w:rPr>
          <w:noProof/>
        </w:rPr>
        <w:drawing>
          <wp:anchor distT="0" distB="0" distL="0" distR="0" simplePos="0" relativeHeight="487727104" behindDoc="1" locked="0" layoutInCell="1" allowOverlap="1" wp14:anchorId="5518A1BB" wp14:editId="2D016FCE">
            <wp:simplePos x="0" y="0"/>
            <wp:positionH relativeFrom="page">
              <wp:posOffset>899999</wp:posOffset>
            </wp:positionH>
            <wp:positionV relativeFrom="paragraph">
              <wp:posOffset>115903</wp:posOffset>
            </wp:positionV>
            <wp:extent cx="3864302" cy="1685925"/>
            <wp:effectExtent l="0" t="0" r="0" b="0"/>
            <wp:wrapTopAndBottom/>
            <wp:docPr id="464" name="Image 464" descr="Zrzut ekranu okna dialogowego Tworzenie nowych czcionek motyw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 name="Image 464" descr="Zrzut ekranu okna dialogowego Tworzenie nowych czcionek motywu"/>
                    <pic:cNvPicPr/>
                  </pic:nvPicPr>
                  <pic:blipFill>
                    <a:blip r:embed="rId417" cstate="print"/>
                    <a:stretch>
                      <a:fillRect/>
                    </a:stretch>
                  </pic:blipFill>
                  <pic:spPr>
                    <a:xfrm>
                      <a:off x="0" y="0"/>
                      <a:ext cx="3864302" cy="1685925"/>
                    </a:xfrm>
                    <a:prstGeom prst="rect">
                      <a:avLst/>
                    </a:prstGeom>
                  </pic:spPr>
                </pic:pic>
              </a:graphicData>
            </a:graphic>
          </wp:anchor>
        </w:drawing>
      </w:r>
    </w:p>
    <w:p w14:paraId="77FC9D29" w14:textId="77777777" w:rsidR="00E215DA" w:rsidRDefault="00000000">
      <w:pPr>
        <w:pStyle w:val="Tekstpodstawowy"/>
        <w:spacing w:before="241" w:line="312" w:lineRule="auto"/>
        <w:ind w:left="917" w:right="772"/>
      </w:pPr>
      <w:r>
        <w:rPr>
          <w:w w:val="105"/>
        </w:rPr>
        <w:t>Inne</w:t>
      </w:r>
      <w:r>
        <w:rPr>
          <w:spacing w:val="-12"/>
          <w:w w:val="105"/>
        </w:rPr>
        <w:t xml:space="preserve"> </w:t>
      </w:r>
      <w:r>
        <w:rPr>
          <w:w w:val="105"/>
        </w:rPr>
        <w:t>funkcje</w:t>
      </w:r>
      <w:r>
        <w:rPr>
          <w:spacing w:val="-12"/>
          <w:w w:val="105"/>
        </w:rPr>
        <w:t xml:space="preserve"> </w:t>
      </w:r>
      <w:r>
        <w:rPr>
          <w:w w:val="105"/>
        </w:rPr>
        <w:t>formatowania</w:t>
      </w:r>
      <w:r>
        <w:rPr>
          <w:spacing w:val="-12"/>
          <w:w w:val="105"/>
        </w:rPr>
        <w:t xml:space="preserve"> </w:t>
      </w:r>
      <w:r>
        <w:rPr>
          <w:w w:val="105"/>
        </w:rPr>
        <w:t>czcionki</w:t>
      </w:r>
      <w:r>
        <w:rPr>
          <w:spacing w:val="-12"/>
          <w:w w:val="105"/>
        </w:rPr>
        <w:t xml:space="preserve"> </w:t>
      </w:r>
      <w:r>
        <w:rPr>
          <w:w w:val="105"/>
        </w:rPr>
        <w:t>i</w:t>
      </w:r>
      <w:r>
        <w:rPr>
          <w:spacing w:val="-12"/>
          <w:w w:val="105"/>
        </w:rPr>
        <w:t xml:space="preserve"> </w:t>
      </w:r>
      <w:r>
        <w:rPr>
          <w:w w:val="105"/>
        </w:rPr>
        <w:t>akapitu</w:t>
      </w:r>
      <w:r>
        <w:rPr>
          <w:spacing w:val="-12"/>
          <w:w w:val="105"/>
        </w:rPr>
        <w:t xml:space="preserve"> </w:t>
      </w:r>
      <w:r>
        <w:rPr>
          <w:w w:val="105"/>
        </w:rPr>
        <w:t>(np.</w:t>
      </w:r>
      <w:r>
        <w:rPr>
          <w:spacing w:val="-12"/>
          <w:w w:val="105"/>
        </w:rPr>
        <w:t xml:space="preserve"> </w:t>
      </w:r>
      <w:r>
        <w:rPr>
          <w:w w:val="105"/>
        </w:rPr>
        <w:t>odstępy</w:t>
      </w:r>
      <w:r>
        <w:rPr>
          <w:spacing w:val="-12"/>
          <w:w w:val="105"/>
        </w:rPr>
        <w:t xml:space="preserve"> </w:t>
      </w:r>
      <w:r>
        <w:rPr>
          <w:w w:val="105"/>
        </w:rPr>
        <w:t>i</w:t>
      </w:r>
      <w:r>
        <w:rPr>
          <w:spacing w:val="-12"/>
          <w:w w:val="105"/>
        </w:rPr>
        <w:t xml:space="preserve"> </w:t>
      </w:r>
      <w:r>
        <w:rPr>
          <w:w w:val="105"/>
        </w:rPr>
        <w:t>interlinia)</w:t>
      </w:r>
      <w:r>
        <w:rPr>
          <w:spacing w:val="-12"/>
          <w:w w:val="105"/>
        </w:rPr>
        <w:t xml:space="preserve"> </w:t>
      </w:r>
      <w:r>
        <w:rPr>
          <w:w w:val="105"/>
        </w:rPr>
        <w:t>znajdują</w:t>
      </w:r>
      <w:r>
        <w:rPr>
          <w:spacing w:val="-12"/>
          <w:w w:val="105"/>
        </w:rPr>
        <w:t xml:space="preserve"> </w:t>
      </w:r>
      <w:r>
        <w:rPr>
          <w:w w:val="105"/>
        </w:rPr>
        <w:t>się</w:t>
      </w:r>
      <w:r>
        <w:rPr>
          <w:spacing w:val="-12"/>
          <w:w w:val="105"/>
        </w:rPr>
        <w:t xml:space="preserve"> </w:t>
      </w:r>
      <w:r>
        <w:rPr>
          <w:w w:val="105"/>
        </w:rPr>
        <w:t xml:space="preserve">we </w:t>
      </w:r>
      <w:r>
        <w:t xml:space="preserve">wstążce „Narzędzia główne”. Możesz je też znaleźć w menu kontekstowym – zaznacz </w:t>
      </w:r>
      <w:r>
        <w:rPr>
          <w:w w:val="105"/>
        </w:rPr>
        <w:t>tekst i kliknij prawym przyciskiem myszy w zaznaczony fragment.</w:t>
      </w:r>
    </w:p>
    <w:p w14:paraId="312618F8" w14:textId="77777777" w:rsidR="00E215DA" w:rsidRDefault="00000000">
      <w:pPr>
        <w:pStyle w:val="Tekstpodstawowy"/>
        <w:spacing w:before="9"/>
        <w:ind w:left="0"/>
        <w:rPr>
          <w:sz w:val="6"/>
        </w:rPr>
      </w:pPr>
      <w:r>
        <w:rPr>
          <w:noProof/>
        </w:rPr>
        <w:drawing>
          <wp:anchor distT="0" distB="0" distL="0" distR="0" simplePos="0" relativeHeight="487727616" behindDoc="1" locked="0" layoutInCell="1" allowOverlap="1" wp14:anchorId="2B2B08C1" wp14:editId="2CFBA291">
            <wp:simplePos x="0" y="0"/>
            <wp:positionH relativeFrom="page">
              <wp:posOffset>900000</wp:posOffset>
            </wp:positionH>
            <wp:positionV relativeFrom="paragraph">
              <wp:posOffset>65214</wp:posOffset>
            </wp:positionV>
            <wp:extent cx="5919832" cy="4914900"/>
            <wp:effectExtent l="0" t="0" r="0" b="0"/>
            <wp:wrapTopAndBottom/>
            <wp:docPr id="465" name="Image 465" descr="Zrzut ekranu widoku prezentacji we Wzorcu slajdów z zaznaczonym tekstem i otwartym menu kontekstow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5" name="Image 465" descr="Zrzut ekranu widoku prezentacji we Wzorcu slajdów z zaznaczonym tekstem i otwartym menu kontekstowym"/>
                    <pic:cNvPicPr/>
                  </pic:nvPicPr>
                  <pic:blipFill>
                    <a:blip r:embed="rId418" cstate="print"/>
                    <a:stretch>
                      <a:fillRect/>
                    </a:stretch>
                  </pic:blipFill>
                  <pic:spPr>
                    <a:xfrm>
                      <a:off x="0" y="0"/>
                      <a:ext cx="5919832" cy="4914900"/>
                    </a:xfrm>
                    <a:prstGeom prst="rect">
                      <a:avLst/>
                    </a:prstGeom>
                  </pic:spPr>
                </pic:pic>
              </a:graphicData>
            </a:graphic>
          </wp:anchor>
        </w:drawing>
      </w:r>
    </w:p>
    <w:p w14:paraId="1D98AB4D" w14:textId="77777777" w:rsidR="00E215DA" w:rsidRDefault="00000000">
      <w:pPr>
        <w:pStyle w:val="Tekstpodstawowy"/>
        <w:spacing w:before="237" w:line="312" w:lineRule="auto"/>
        <w:ind w:left="917" w:right="772"/>
      </w:pPr>
      <w:r>
        <w:rPr>
          <w:spacing w:val="-2"/>
          <w:w w:val="105"/>
        </w:rPr>
        <w:t>We</w:t>
      </w:r>
      <w:r>
        <w:rPr>
          <w:spacing w:val="-9"/>
          <w:w w:val="105"/>
        </w:rPr>
        <w:t xml:space="preserve"> </w:t>
      </w:r>
      <w:r>
        <w:rPr>
          <w:spacing w:val="-2"/>
          <w:w w:val="105"/>
        </w:rPr>
        <w:t>wstążce</w:t>
      </w:r>
      <w:r>
        <w:rPr>
          <w:spacing w:val="-9"/>
          <w:w w:val="105"/>
        </w:rPr>
        <w:t xml:space="preserve"> </w:t>
      </w:r>
      <w:r>
        <w:rPr>
          <w:spacing w:val="-2"/>
          <w:w w:val="105"/>
        </w:rPr>
        <w:t>„Narzędzia</w:t>
      </w:r>
      <w:r>
        <w:rPr>
          <w:spacing w:val="-9"/>
          <w:w w:val="105"/>
        </w:rPr>
        <w:t xml:space="preserve"> </w:t>
      </w:r>
      <w:r>
        <w:rPr>
          <w:spacing w:val="-2"/>
          <w:w w:val="105"/>
        </w:rPr>
        <w:t>główne”</w:t>
      </w:r>
      <w:r>
        <w:rPr>
          <w:spacing w:val="-9"/>
          <w:w w:val="105"/>
        </w:rPr>
        <w:t xml:space="preserve"> </w:t>
      </w:r>
      <w:r>
        <w:rPr>
          <w:spacing w:val="-2"/>
          <w:w w:val="105"/>
        </w:rPr>
        <w:t>w</w:t>
      </w:r>
      <w:r>
        <w:rPr>
          <w:spacing w:val="-9"/>
          <w:w w:val="105"/>
        </w:rPr>
        <w:t xml:space="preserve"> </w:t>
      </w:r>
      <w:r>
        <w:rPr>
          <w:spacing w:val="-2"/>
          <w:w w:val="105"/>
        </w:rPr>
        <w:t>sekcji</w:t>
      </w:r>
      <w:r>
        <w:rPr>
          <w:spacing w:val="-9"/>
          <w:w w:val="105"/>
        </w:rPr>
        <w:t xml:space="preserve"> </w:t>
      </w:r>
      <w:r>
        <w:rPr>
          <w:spacing w:val="-2"/>
          <w:w w:val="105"/>
        </w:rPr>
        <w:t>„Akapit”</w:t>
      </w:r>
      <w:r>
        <w:rPr>
          <w:spacing w:val="-9"/>
          <w:w w:val="105"/>
        </w:rPr>
        <w:t xml:space="preserve"> </w:t>
      </w:r>
      <w:r>
        <w:rPr>
          <w:spacing w:val="-2"/>
          <w:w w:val="105"/>
        </w:rPr>
        <w:t>możesz</w:t>
      </w:r>
      <w:r>
        <w:rPr>
          <w:spacing w:val="-9"/>
          <w:w w:val="105"/>
        </w:rPr>
        <w:t xml:space="preserve"> </w:t>
      </w:r>
      <w:r>
        <w:rPr>
          <w:spacing w:val="-2"/>
          <w:w w:val="105"/>
        </w:rPr>
        <w:t>zmieniać</w:t>
      </w:r>
      <w:r>
        <w:rPr>
          <w:spacing w:val="-9"/>
          <w:w w:val="105"/>
        </w:rPr>
        <w:t xml:space="preserve"> </w:t>
      </w:r>
      <w:r>
        <w:rPr>
          <w:spacing w:val="-2"/>
          <w:w w:val="105"/>
        </w:rPr>
        <w:t xml:space="preserve">ustawienia </w:t>
      </w:r>
      <w:r>
        <w:rPr>
          <w:w w:val="105"/>
        </w:rPr>
        <w:t>dotyczące</w:t>
      </w:r>
      <w:r>
        <w:rPr>
          <w:spacing w:val="-3"/>
          <w:w w:val="105"/>
        </w:rPr>
        <w:t xml:space="preserve"> </w:t>
      </w:r>
      <w:r>
        <w:rPr>
          <w:w w:val="105"/>
        </w:rPr>
        <w:t>wyrównania</w:t>
      </w:r>
      <w:r>
        <w:rPr>
          <w:spacing w:val="-3"/>
          <w:w w:val="105"/>
        </w:rPr>
        <w:t xml:space="preserve"> </w:t>
      </w:r>
      <w:r>
        <w:rPr>
          <w:w w:val="105"/>
        </w:rPr>
        <w:t>tekstu,</w:t>
      </w:r>
      <w:r>
        <w:rPr>
          <w:spacing w:val="-3"/>
          <w:w w:val="105"/>
        </w:rPr>
        <w:t xml:space="preserve"> </w:t>
      </w:r>
      <w:r>
        <w:rPr>
          <w:w w:val="105"/>
        </w:rPr>
        <w:t>wcięć</w:t>
      </w:r>
      <w:r>
        <w:rPr>
          <w:spacing w:val="-3"/>
          <w:w w:val="105"/>
        </w:rPr>
        <w:t xml:space="preserve"> </w:t>
      </w:r>
      <w:r>
        <w:rPr>
          <w:w w:val="105"/>
        </w:rPr>
        <w:t>oraz</w:t>
      </w:r>
      <w:r>
        <w:rPr>
          <w:spacing w:val="-3"/>
          <w:w w:val="105"/>
        </w:rPr>
        <w:t xml:space="preserve"> </w:t>
      </w:r>
      <w:r>
        <w:rPr>
          <w:w w:val="105"/>
        </w:rPr>
        <w:t>odstępów</w:t>
      </w:r>
      <w:r>
        <w:rPr>
          <w:spacing w:val="-3"/>
          <w:w w:val="105"/>
        </w:rPr>
        <w:t xml:space="preserve"> </w:t>
      </w:r>
      <w:r>
        <w:rPr>
          <w:w w:val="105"/>
        </w:rPr>
        <w:t>przed</w:t>
      </w:r>
      <w:r>
        <w:rPr>
          <w:spacing w:val="-3"/>
          <w:w w:val="105"/>
        </w:rPr>
        <w:t xml:space="preserve"> </w:t>
      </w:r>
      <w:r>
        <w:rPr>
          <w:w w:val="105"/>
        </w:rPr>
        <w:t>i</w:t>
      </w:r>
      <w:r>
        <w:rPr>
          <w:spacing w:val="-3"/>
          <w:w w:val="105"/>
        </w:rPr>
        <w:t xml:space="preserve"> </w:t>
      </w:r>
      <w:r>
        <w:rPr>
          <w:w w:val="105"/>
        </w:rPr>
        <w:t>po</w:t>
      </w:r>
      <w:r>
        <w:rPr>
          <w:spacing w:val="-3"/>
          <w:w w:val="105"/>
        </w:rPr>
        <w:t xml:space="preserve"> </w:t>
      </w:r>
      <w:r>
        <w:rPr>
          <w:w w:val="105"/>
        </w:rPr>
        <w:t>akapicie.</w:t>
      </w:r>
    </w:p>
    <w:p w14:paraId="04F06E36" w14:textId="77777777" w:rsidR="00E215DA" w:rsidRDefault="00E215DA">
      <w:pPr>
        <w:spacing w:line="312" w:lineRule="auto"/>
        <w:sectPr w:rsidR="00E215DA">
          <w:pgSz w:w="11910" w:h="16840"/>
          <w:pgMar w:top="1100" w:right="360" w:bottom="840" w:left="500" w:header="0" w:footer="655" w:gutter="0"/>
          <w:cols w:space="708"/>
        </w:sectPr>
      </w:pPr>
    </w:p>
    <w:p w14:paraId="16C0BACD" w14:textId="77777777" w:rsidR="00E215DA" w:rsidRDefault="00E215DA">
      <w:pPr>
        <w:pStyle w:val="Tekstpodstawowy"/>
        <w:ind w:left="0"/>
        <w:rPr>
          <w:sz w:val="20"/>
        </w:rPr>
      </w:pPr>
    </w:p>
    <w:p w14:paraId="7ACB1240" w14:textId="77777777" w:rsidR="00E215DA" w:rsidRDefault="00E215DA">
      <w:pPr>
        <w:pStyle w:val="Tekstpodstawowy"/>
        <w:spacing w:before="121"/>
        <w:ind w:left="0"/>
        <w:rPr>
          <w:sz w:val="20"/>
        </w:rPr>
      </w:pPr>
    </w:p>
    <w:p w14:paraId="5B8821E7" w14:textId="77777777" w:rsidR="00E215DA" w:rsidRDefault="00000000">
      <w:pPr>
        <w:pStyle w:val="Tekstpodstawowy"/>
        <w:ind w:left="917"/>
        <w:rPr>
          <w:sz w:val="20"/>
        </w:rPr>
      </w:pPr>
      <w:r>
        <w:rPr>
          <w:noProof/>
          <w:sz w:val="20"/>
        </w:rPr>
        <w:drawing>
          <wp:inline distT="0" distB="0" distL="0" distR="0" wp14:anchorId="4C984EF8" wp14:editId="0A1A6613">
            <wp:extent cx="4526116" cy="2924175"/>
            <wp:effectExtent l="0" t="0" r="0" b="0"/>
            <wp:docPr id="466" name="Image 466" descr="Zrzut ekranu okna dialogowego Akapi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6" name="Image 466" descr="Zrzut ekranu okna dialogowego Akapit"/>
                    <pic:cNvPicPr/>
                  </pic:nvPicPr>
                  <pic:blipFill>
                    <a:blip r:embed="rId419" cstate="print"/>
                    <a:stretch>
                      <a:fillRect/>
                    </a:stretch>
                  </pic:blipFill>
                  <pic:spPr>
                    <a:xfrm>
                      <a:off x="0" y="0"/>
                      <a:ext cx="4526116" cy="2924175"/>
                    </a:xfrm>
                    <a:prstGeom prst="rect">
                      <a:avLst/>
                    </a:prstGeom>
                  </pic:spPr>
                </pic:pic>
              </a:graphicData>
            </a:graphic>
          </wp:inline>
        </w:drawing>
      </w:r>
    </w:p>
    <w:p w14:paraId="1089701D" w14:textId="77777777" w:rsidR="00E215DA" w:rsidRDefault="00000000">
      <w:pPr>
        <w:pStyle w:val="Tekstpodstawowy"/>
        <w:spacing w:before="243"/>
        <w:ind w:left="917"/>
      </w:pPr>
      <w:r>
        <w:t>Zapewnij</w:t>
      </w:r>
      <w:r>
        <w:rPr>
          <w:spacing w:val="29"/>
        </w:rPr>
        <w:t xml:space="preserve"> </w:t>
      </w:r>
      <w:r>
        <w:t>odpowiedni</w:t>
      </w:r>
      <w:r>
        <w:rPr>
          <w:spacing w:val="30"/>
        </w:rPr>
        <w:t xml:space="preserve"> </w:t>
      </w:r>
      <w:r>
        <w:t>kontrast</w:t>
      </w:r>
      <w:r>
        <w:rPr>
          <w:spacing w:val="29"/>
        </w:rPr>
        <w:t xml:space="preserve"> </w:t>
      </w:r>
      <w:r>
        <w:t>pomiędzy</w:t>
      </w:r>
      <w:r>
        <w:rPr>
          <w:spacing w:val="30"/>
        </w:rPr>
        <w:t xml:space="preserve"> </w:t>
      </w:r>
      <w:r>
        <w:t>zawartością</w:t>
      </w:r>
      <w:r>
        <w:rPr>
          <w:spacing w:val="29"/>
        </w:rPr>
        <w:t xml:space="preserve"> </w:t>
      </w:r>
      <w:r>
        <w:t>prezentacji</w:t>
      </w:r>
      <w:r>
        <w:rPr>
          <w:spacing w:val="30"/>
        </w:rPr>
        <w:t xml:space="preserve"> </w:t>
      </w:r>
      <w:r>
        <w:t>i</w:t>
      </w:r>
      <w:r>
        <w:rPr>
          <w:spacing w:val="30"/>
        </w:rPr>
        <w:t xml:space="preserve"> </w:t>
      </w:r>
      <w:r>
        <w:rPr>
          <w:spacing w:val="-2"/>
        </w:rPr>
        <w:t>tłem:</w:t>
      </w:r>
    </w:p>
    <w:p w14:paraId="039ED02C" w14:textId="77777777" w:rsidR="00E215DA" w:rsidRDefault="00000000">
      <w:pPr>
        <w:pStyle w:val="Akapitzlist"/>
        <w:numPr>
          <w:ilvl w:val="0"/>
          <w:numId w:val="30"/>
        </w:numPr>
        <w:tabs>
          <w:tab w:val="left" w:pos="1597"/>
        </w:tabs>
        <w:spacing w:before="141"/>
        <w:ind w:hanging="340"/>
        <w:rPr>
          <w:sz w:val="24"/>
        </w:rPr>
      </w:pPr>
      <w:r>
        <w:rPr>
          <w:sz w:val="24"/>
        </w:rPr>
        <w:t>minimalny</w:t>
      </w:r>
      <w:r>
        <w:rPr>
          <w:spacing w:val="31"/>
          <w:sz w:val="24"/>
        </w:rPr>
        <w:t xml:space="preserve"> </w:t>
      </w:r>
      <w:r>
        <w:rPr>
          <w:sz w:val="24"/>
        </w:rPr>
        <w:t>kontrast</w:t>
      </w:r>
      <w:r>
        <w:rPr>
          <w:spacing w:val="31"/>
          <w:sz w:val="24"/>
        </w:rPr>
        <w:t xml:space="preserve"> </w:t>
      </w:r>
      <w:r>
        <w:rPr>
          <w:sz w:val="24"/>
        </w:rPr>
        <w:t>pomiędzy</w:t>
      </w:r>
      <w:r>
        <w:rPr>
          <w:spacing w:val="32"/>
          <w:sz w:val="24"/>
        </w:rPr>
        <w:t xml:space="preserve"> </w:t>
      </w:r>
      <w:r>
        <w:rPr>
          <w:sz w:val="24"/>
        </w:rPr>
        <w:t>tekstem</w:t>
      </w:r>
      <w:r>
        <w:rPr>
          <w:spacing w:val="31"/>
          <w:sz w:val="24"/>
        </w:rPr>
        <w:t xml:space="preserve"> </w:t>
      </w:r>
      <w:r>
        <w:rPr>
          <w:sz w:val="24"/>
        </w:rPr>
        <w:t>i</w:t>
      </w:r>
      <w:r>
        <w:rPr>
          <w:spacing w:val="32"/>
          <w:sz w:val="24"/>
        </w:rPr>
        <w:t xml:space="preserve"> </w:t>
      </w:r>
      <w:r>
        <w:rPr>
          <w:sz w:val="24"/>
        </w:rPr>
        <w:t>tłem</w:t>
      </w:r>
      <w:r>
        <w:rPr>
          <w:spacing w:val="31"/>
          <w:sz w:val="24"/>
        </w:rPr>
        <w:t xml:space="preserve"> </w:t>
      </w:r>
      <w:r>
        <w:rPr>
          <w:sz w:val="24"/>
        </w:rPr>
        <w:t>to</w:t>
      </w:r>
      <w:r>
        <w:rPr>
          <w:spacing w:val="32"/>
          <w:sz w:val="24"/>
        </w:rPr>
        <w:t xml:space="preserve"> </w:t>
      </w:r>
      <w:r>
        <w:rPr>
          <w:spacing w:val="-2"/>
          <w:sz w:val="24"/>
        </w:rPr>
        <w:t>4,5:1,</w:t>
      </w:r>
    </w:p>
    <w:p w14:paraId="7EA4CDF8" w14:textId="77777777" w:rsidR="00E215DA" w:rsidRDefault="00000000">
      <w:pPr>
        <w:pStyle w:val="Akapitzlist"/>
        <w:numPr>
          <w:ilvl w:val="0"/>
          <w:numId w:val="30"/>
        </w:numPr>
        <w:tabs>
          <w:tab w:val="left" w:pos="1597"/>
        </w:tabs>
        <w:spacing w:before="141"/>
        <w:ind w:hanging="340"/>
        <w:rPr>
          <w:sz w:val="24"/>
        </w:rPr>
      </w:pPr>
      <w:r>
        <w:rPr>
          <w:sz w:val="24"/>
        </w:rPr>
        <w:t>minimalny</w:t>
      </w:r>
      <w:r>
        <w:rPr>
          <w:spacing w:val="37"/>
          <w:sz w:val="24"/>
        </w:rPr>
        <w:t xml:space="preserve"> </w:t>
      </w:r>
      <w:r>
        <w:rPr>
          <w:sz w:val="24"/>
        </w:rPr>
        <w:t>kontrast</w:t>
      </w:r>
      <w:r>
        <w:rPr>
          <w:spacing w:val="37"/>
          <w:sz w:val="24"/>
        </w:rPr>
        <w:t xml:space="preserve"> </w:t>
      </w:r>
      <w:r>
        <w:rPr>
          <w:sz w:val="24"/>
        </w:rPr>
        <w:t>pomiędzy</w:t>
      </w:r>
      <w:r>
        <w:rPr>
          <w:spacing w:val="37"/>
          <w:sz w:val="24"/>
        </w:rPr>
        <w:t xml:space="preserve"> </w:t>
      </w:r>
      <w:r>
        <w:rPr>
          <w:sz w:val="24"/>
        </w:rPr>
        <w:t>elementami</w:t>
      </w:r>
      <w:r>
        <w:rPr>
          <w:spacing w:val="37"/>
          <w:sz w:val="24"/>
        </w:rPr>
        <w:t xml:space="preserve"> </w:t>
      </w:r>
      <w:r>
        <w:rPr>
          <w:sz w:val="24"/>
        </w:rPr>
        <w:t>nietekstowymi</w:t>
      </w:r>
      <w:r>
        <w:rPr>
          <w:spacing w:val="37"/>
          <w:sz w:val="24"/>
        </w:rPr>
        <w:t xml:space="preserve"> </w:t>
      </w:r>
      <w:r>
        <w:rPr>
          <w:sz w:val="24"/>
        </w:rPr>
        <w:t>i</w:t>
      </w:r>
      <w:r>
        <w:rPr>
          <w:spacing w:val="38"/>
          <w:sz w:val="24"/>
        </w:rPr>
        <w:t xml:space="preserve"> </w:t>
      </w:r>
      <w:r>
        <w:rPr>
          <w:sz w:val="24"/>
        </w:rPr>
        <w:t>tłem</w:t>
      </w:r>
      <w:r>
        <w:rPr>
          <w:spacing w:val="37"/>
          <w:sz w:val="24"/>
        </w:rPr>
        <w:t xml:space="preserve"> </w:t>
      </w:r>
      <w:r>
        <w:rPr>
          <w:sz w:val="24"/>
        </w:rPr>
        <w:t>to</w:t>
      </w:r>
      <w:r>
        <w:rPr>
          <w:spacing w:val="37"/>
          <w:sz w:val="24"/>
        </w:rPr>
        <w:t xml:space="preserve"> </w:t>
      </w:r>
      <w:r>
        <w:rPr>
          <w:spacing w:val="-4"/>
          <w:sz w:val="24"/>
        </w:rPr>
        <w:t>3:1,</w:t>
      </w:r>
    </w:p>
    <w:p w14:paraId="137EA6D2" w14:textId="77777777" w:rsidR="00E215DA" w:rsidRDefault="00000000">
      <w:pPr>
        <w:pStyle w:val="Akapitzlist"/>
        <w:numPr>
          <w:ilvl w:val="0"/>
          <w:numId w:val="30"/>
        </w:numPr>
        <w:tabs>
          <w:tab w:val="left" w:pos="1597"/>
        </w:tabs>
        <w:spacing w:before="101"/>
        <w:ind w:hanging="340"/>
        <w:rPr>
          <w:rFonts w:ascii="Arial Black" w:hAnsi="Arial Black"/>
          <w:sz w:val="24"/>
        </w:rPr>
      </w:pPr>
      <w:r>
        <w:rPr>
          <w:rFonts w:ascii="Arial Black" w:hAnsi="Arial Black"/>
          <w:w w:val="85"/>
          <w:sz w:val="24"/>
        </w:rPr>
        <w:t>optymalnym</w:t>
      </w:r>
      <w:r>
        <w:rPr>
          <w:rFonts w:ascii="Arial Black" w:hAnsi="Arial Black"/>
          <w:spacing w:val="6"/>
          <w:sz w:val="24"/>
        </w:rPr>
        <w:t xml:space="preserve"> </w:t>
      </w:r>
      <w:r>
        <w:rPr>
          <w:rFonts w:ascii="Arial Black" w:hAnsi="Arial Black"/>
          <w:w w:val="85"/>
          <w:sz w:val="24"/>
        </w:rPr>
        <w:t>rozwiązaniem</w:t>
      </w:r>
      <w:r>
        <w:rPr>
          <w:rFonts w:ascii="Arial Black" w:hAnsi="Arial Black"/>
          <w:spacing w:val="6"/>
          <w:sz w:val="24"/>
        </w:rPr>
        <w:t xml:space="preserve"> </w:t>
      </w:r>
      <w:r>
        <w:rPr>
          <w:rFonts w:ascii="Arial Black" w:hAnsi="Arial Black"/>
          <w:w w:val="85"/>
          <w:sz w:val="24"/>
        </w:rPr>
        <w:t>jest</w:t>
      </w:r>
      <w:r>
        <w:rPr>
          <w:rFonts w:ascii="Arial Black" w:hAnsi="Arial Black"/>
          <w:spacing w:val="6"/>
          <w:sz w:val="24"/>
        </w:rPr>
        <w:t xml:space="preserve"> </w:t>
      </w:r>
      <w:r>
        <w:rPr>
          <w:rFonts w:ascii="Arial Black" w:hAnsi="Arial Black"/>
          <w:w w:val="85"/>
          <w:sz w:val="24"/>
        </w:rPr>
        <w:t>kontrast</w:t>
      </w:r>
      <w:r>
        <w:rPr>
          <w:rFonts w:ascii="Arial Black" w:hAnsi="Arial Black"/>
          <w:spacing w:val="6"/>
          <w:sz w:val="24"/>
        </w:rPr>
        <w:t xml:space="preserve"> </w:t>
      </w:r>
      <w:r>
        <w:rPr>
          <w:rFonts w:ascii="Arial Black" w:hAnsi="Arial Black"/>
          <w:w w:val="85"/>
          <w:sz w:val="24"/>
        </w:rPr>
        <w:t>na</w:t>
      </w:r>
      <w:r>
        <w:rPr>
          <w:rFonts w:ascii="Arial Black" w:hAnsi="Arial Black"/>
          <w:spacing w:val="6"/>
          <w:sz w:val="24"/>
        </w:rPr>
        <w:t xml:space="preserve"> </w:t>
      </w:r>
      <w:r>
        <w:rPr>
          <w:rFonts w:ascii="Arial Black" w:hAnsi="Arial Black"/>
          <w:w w:val="85"/>
          <w:sz w:val="24"/>
        </w:rPr>
        <w:t>poziomie</w:t>
      </w:r>
      <w:r>
        <w:rPr>
          <w:rFonts w:ascii="Arial Black" w:hAnsi="Arial Black"/>
          <w:spacing w:val="6"/>
          <w:sz w:val="24"/>
        </w:rPr>
        <w:t xml:space="preserve"> </w:t>
      </w:r>
      <w:r>
        <w:rPr>
          <w:rFonts w:ascii="Arial Black" w:hAnsi="Arial Black"/>
          <w:w w:val="85"/>
          <w:sz w:val="24"/>
        </w:rPr>
        <w:t>przynajmniej</w:t>
      </w:r>
      <w:r>
        <w:rPr>
          <w:rFonts w:ascii="Arial Black" w:hAnsi="Arial Black"/>
          <w:spacing w:val="6"/>
          <w:sz w:val="24"/>
        </w:rPr>
        <w:t xml:space="preserve"> </w:t>
      </w:r>
      <w:r>
        <w:rPr>
          <w:rFonts w:ascii="Arial Black" w:hAnsi="Arial Black"/>
          <w:spacing w:val="-4"/>
          <w:w w:val="85"/>
          <w:sz w:val="24"/>
        </w:rPr>
        <w:t>7:1.</w:t>
      </w:r>
    </w:p>
    <w:p w14:paraId="7CD28659" w14:textId="77777777" w:rsidR="00E215DA" w:rsidRDefault="00000000">
      <w:pPr>
        <w:pStyle w:val="Tekstpodstawowy"/>
        <w:spacing w:before="174" w:line="312" w:lineRule="auto"/>
        <w:ind w:left="917" w:right="1054"/>
      </w:pPr>
      <w:r>
        <w:rPr>
          <w:w w:val="105"/>
        </w:rPr>
        <w:t>Unikaj</w:t>
      </w:r>
      <w:r>
        <w:rPr>
          <w:spacing w:val="-18"/>
          <w:w w:val="105"/>
        </w:rPr>
        <w:t xml:space="preserve"> </w:t>
      </w:r>
      <w:r>
        <w:rPr>
          <w:w w:val="105"/>
        </w:rPr>
        <w:t>mało</w:t>
      </w:r>
      <w:r>
        <w:rPr>
          <w:spacing w:val="-17"/>
          <w:w w:val="105"/>
        </w:rPr>
        <w:t xml:space="preserve"> </w:t>
      </w:r>
      <w:r>
        <w:rPr>
          <w:w w:val="105"/>
        </w:rPr>
        <w:t>wyraźnych</w:t>
      </w:r>
      <w:r>
        <w:rPr>
          <w:spacing w:val="-18"/>
          <w:w w:val="105"/>
        </w:rPr>
        <w:t xml:space="preserve"> </w:t>
      </w:r>
      <w:r>
        <w:rPr>
          <w:w w:val="105"/>
        </w:rPr>
        <w:t>zestawień</w:t>
      </w:r>
      <w:r>
        <w:rPr>
          <w:spacing w:val="-18"/>
          <w:w w:val="105"/>
        </w:rPr>
        <w:t xml:space="preserve"> </w:t>
      </w:r>
      <w:r>
        <w:rPr>
          <w:w w:val="105"/>
        </w:rPr>
        <w:t>kolorystycznych</w:t>
      </w:r>
      <w:r>
        <w:rPr>
          <w:spacing w:val="-17"/>
          <w:w w:val="105"/>
        </w:rPr>
        <w:t xml:space="preserve"> </w:t>
      </w:r>
      <w:r>
        <w:rPr>
          <w:w w:val="105"/>
        </w:rPr>
        <w:t>(np.</w:t>
      </w:r>
      <w:r>
        <w:rPr>
          <w:spacing w:val="-18"/>
          <w:w w:val="105"/>
        </w:rPr>
        <w:t xml:space="preserve"> </w:t>
      </w:r>
      <w:r>
        <w:rPr>
          <w:w w:val="105"/>
        </w:rPr>
        <w:t>jasnożółty</w:t>
      </w:r>
      <w:r>
        <w:rPr>
          <w:spacing w:val="-17"/>
          <w:w w:val="105"/>
        </w:rPr>
        <w:t xml:space="preserve"> </w:t>
      </w:r>
      <w:r>
        <w:rPr>
          <w:w w:val="105"/>
        </w:rPr>
        <w:t>tekst</w:t>
      </w:r>
      <w:r>
        <w:rPr>
          <w:spacing w:val="-18"/>
          <w:w w:val="105"/>
        </w:rPr>
        <w:t xml:space="preserve"> </w:t>
      </w:r>
      <w:r>
        <w:rPr>
          <w:w w:val="105"/>
        </w:rPr>
        <w:t>na</w:t>
      </w:r>
      <w:r>
        <w:rPr>
          <w:spacing w:val="-17"/>
          <w:w w:val="105"/>
        </w:rPr>
        <w:t xml:space="preserve"> </w:t>
      </w:r>
      <w:r>
        <w:rPr>
          <w:w w:val="105"/>
        </w:rPr>
        <w:t>białym tle). Zapewnij odstępy między akapitami (co najmniej 6 pkt). Zapewnij interlinię (co najmniej 1,5 pkt).</w:t>
      </w:r>
    </w:p>
    <w:p w14:paraId="33791026" w14:textId="77777777" w:rsidR="00E215DA" w:rsidRDefault="00000000">
      <w:pPr>
        <w:pStyle w:val="Nagwek4"/>
        <w:spacing w:before="149"/>
      </w:pPr>
      <w:r>
        <w:rPr>
          <w:color w:val="064187"/>
          <w:w w:val="80"/>
        </w:rPr>
        <w:t>Tekst</w:t>
      </w:r>
      <w:r>
        <w:rPr>
          <w:color w:val="064187"/>
          <w:spacing w:val="-15"/>
          <w:w w:val="95"/>
        </w:rPr>
        <w:t xml:space="preserve"> </w:t>
      </w:r>
      <w:r>
        <w:rPr>
          <w:color w:val="064187"/>
          <w:spacing w:val="-2"/>
          <w:w w:val="95"/>
        </w:rPr>
        <w:t>alternatywny</w:t>
      </w:r>
    </w:p>
    <w:p w14:paraId="466D598C" w14:textId="77777777" w:rsidR="00E215DA" w:rsidRDefault="00000000">
      <w:pPr>
        <w:pStyle w:val="Tekstpodstawowy"/>
        <w:spacing w:before="90" w:line="312" w:lineRule="auto"/>
        <w:ind w:left="917" w:right="772"/>
      </w:pPr>
      <w:r>
        <w:t>Zadbaj o to, aby wszystkie elementy graficzne, które nie pełnią funkcji dekoracyjnej,</w:t>
      </w:r>
      <w:r>
        <w:rPr>
          <w:spacing w:val="40"/>
          <w:w w:val="110"/>
        </w:rPr>
        <w:t xml:space="preserve"> </w:t>
      </w:r>
      <w:r>
        <w:rPr>
          <w:w w:val="110"/>
        </w:rPr>
        <w:t>posiadały tekst alternatywny.</w:t>
      </w:r>
    </w:p>
    <w:p w14:paraId="6C111E3B" w14:textId="77777777" w:rsidR="00E215DA" w:rsidRDefault="00000000">
      <w:pPr>
        <w:pStyle w:val="Tekstpodstawowy"/>
        <w:spacing w:before="116"/>
        <w:ind w:left="917"/>
      </w:pPr>
      <w:r>
        <w:t>Elementy</w:t>
      </w:r>
      <w:r>
        <w:rPr>
          <w:spacing w:val="13"/>
        </w:rPr>
        <w:t xml:space="preserve"> </w:t>
      </w:r>
      <w:r>
        <w:t>wizualne</w:t>
      </w:r>
      <w:r>
        <w:rPr>
          <w:spacing w:val="14"/>
        </w:rPr>
        <w:t xml:space="preserve"> </w:t>
      </w:r>
      <w:r>
        <w:t>w</w:t>
      </w:r>
      <w:r>
        <w:rPr>
          <w:spacing w:val="13"/>
        </w:rPr>
        <w:t xml:space="preserve"> </w:t>
      </w:r>
      <w:r>
        <w:rPr>
          <w:spacing w:val="-2"/>
        </w:rPr>
        <w:t>prezentacji:</w:t>
      </w:r>
    </w:p>
    <w:p w14:paraId="67C1BD7C" w14:textId="77777777" w:rsidR="00E215DA" w:rsidRDefault="00000000">
      <w:pPr>
        <w:pStyle w:val="Akapitzlist"/>
        <w:numPr>
          <w:ilvl w:val="0"/>
          <w:numId w:val="30"/>
        </w:numPr>
        <w:tabs>
          <w:tab w:val="left" w:pos="1597"/>
        </w:tabs>
        <w:spacing w:before="140"/>
        <w:ind w:hanging="340"/>
        <w:rPr>
          <w:sz w:val="24"/>
        </w:rPr>
      </w:pPr>
      <w:r>
        <w:rPr>
          <w:sz w:val="24"/>
        </w:rPr>
        <w:t>obrazy,</w:t>
      </w:r>
      <w:r>
        <w:rPr>
          <w:spacing w:val="11"/>
          <w:sz w:val="24"/>
        </w:rPr>
        <w:t xml:space="preserve"> </w:t>
      </w:r>
      <w:r>
        <w:rPr>
          <w:sz w:val="24"/>
        </w:rPr>
        <w:t>grafiki,</w:t>
      </w:r>
      <w:r>
        <w:rPr>
          <w:spacing w:val="11"/>
          <w:sz w:val="24"/>
        </w:rPr>
        <w:t xml:space="preserve"> </w:t>
      </w:r>
      <w:r>
        <w:rPr>
          <w:spacing w:val="-2"/>
          <w:sz w:val="24"/>
        </w:rPr>
        <w:t>zdjęcia,</w:t>
      </w:r>
    </w:p>
    <w:p w14:paraId="0E8F2839" w14:textId="77777777" w:rsidR="00E215DA" w:rsidRDefault="00000000">
      <w:pPr>
        <w:pStyle w:val="Akapitzlist"/>
        <w:numPr>
          <w:ilvl w:val="0"/>
          <w:numId w:val="30"/>
        </w:numPr>
        <w:tabs>
          <w:tab w:val="left" w:pos="1597"/>
        </w:tabs>
        <w:spacing w:before="141"/>
        <w:ind w:hanging="340"/>
        <w:rPr>
          <w:sz w:val="24"/>
        </w:rPr>
      </w:pPr>
      <w:r>
        <w:rPr>
          <w:spacing w:val="2"/>
          <w:sz w:val="24"/>
        </w:rPr>
        <w:t>obiekty</w:t>
      </w:r>
      <w:r>
        <w:rPr>
          <w:spacing w:val="39"/>
          <w:sz w:val="24"/>
        </w:rPr>
        <w:t xml:space="preserve"> </w:t>
      </w:r>
      <w:proofErr w:type="spellStart"/>
      <w:r>
        <w:rPr>
          <w:spacing w:val="-2"/>
          <w:sz w:val="24"/>
        </w:rPr>
        <w:t>clipart</w:t>
      </w:r>
      <w:proofErr w:type="spellEnd"/>
      <w:r>
        <w:rPr>
          <w:spacing w:val="-2"/>
          <w:sz w:val="24"/>
        </w:rPr>
        <w:t>,</w:t>
      </w:r>
    </w:p>
    <w:p w14:paraId="2506D4F2" w14:textId="77777777" w:rsidR="00E215DA" w:rsidRDefault="00000000">
      <w:pPr>
        <w:pStyle w:val="Akapitzlist"/>
        <w:numPr>
          <w:ilvl w:val="0"/>
          <w:numId w:val="30"/>
        </w:numPr>
        <w:tabs>
          <w:tab w:val="left" w:pos="1597"/>
        </w:tabs>
        <w:spacing w:before="141"/>
        <w:ind w:hanging="340"/>
        <w:rPr>
          <w:sz w:val="24"/>
        </w:rPr>
      </w:pPr>
      <w:r>
        <w:rPr>
          <w:spacing w:val="-2"/>
          <w:w w:val="105"/>
          <w:sz w:val="24"/>
        </w:rPr>
        <w:t>wykresy,</w:t>
      </w:r>
    </w:p>
    <w:p w14:paraId="12241146" w14:textId="77777777" w:rsidR="00E215DA" w:rsidRDefault="00000000">
      <w:pPr>
        <w:pStyle w:val="Akapitzlist"/>
        <w:numPr>
          <w:ilvl w:val="0"/>
          <w:numId w:val="30"/>
        </w:numPr>
        <w:tabs>
          <w:tab w:val="left" w:pos="1597"/>
        </w:tabs>
        <w:spacing w:before="141"/>
        <w:ind w:hanging="340"/>
        <w:rPr>
          <w:sz w:val="24"/>
        </w:rPr>
      </w:pPr>
      <w:r>
        <w:rPr>
          <w:w w:val="105"/>
          <w:sz w:val="24"/>
        </w:rPr>
        <w:t>grafiki</w:t>
      </w:r>
      <w:r>
        <w:rPr>
          <w:spacing w:val="-4"/>
          <w:w w:val="105"/>
          <w:sz w:val="24"/>
        </w:rPr>
        <w:t xml:space="preserve"> </w:t>
      </w:r>
      <w:proofErr w:type="spellStart"/>
      <w:r>
        <w:rPr>
          <w:spacing w:val="-2"/>
          <w:w w:val="110"/>
          <w:sz w:val="24"/>
        </w:rPr>
        <w:t>SmartArt</w:t>
      </w:r>
      <w:proofErr w:type="spellEnd"/>
      <w:r>
        <w:rPr>
          <w:spacing w:val="-2"/>
          <w:w w:val="110"/>
          <w:sz w:val="24"/>
        </w:rPr>
        <w:t>,</w:t>
      </w:r>
    </w:p>
    <w:p w14:paraId="0CB7573E" w14:textId="77777777" w:rsidR="00E215DA" w:rsidRDefault="00000000">
      <w:pPr>
        <w:pStyle w:val="Akapitzlist"/>
        <w:numPr>
          <w:ilvl w:val="0"/>
          <w:numId w:val="30"/>
        </w:numPr>
        <w:tabs>
          <w:tab w:val="left" w:pos="1597"/>
        </w:tabs>
        <w:spacing w:before="140"/>
        <w:ind w:hanging="340"/>
        <w:rPr>
          <w:sz w:val="24"/>
        </w:rPr>
      </w:pPr>
      <w:r>
        <w:rPr>
          <w:sz w:val="24"/>
        </w:rPr>
        <w:t>pliki</w:t>
      </w:r>
      <w:r>
        <w:rPr>
          <w:spacing w:val="18"/>
          <w:sz w:val="24"/>
        </w:rPr>
        <w:t xml:space="preserve"> </w:t>
      </w:r>
      <w:r>
        <w:rPr>
          <w:sz w:val="24"/>
        </w:rPr>
        <w:t>video</w:t>
      </w:r>
      <w:r>
        <w:rPr>
          <w:spacing w:val="18"/>
          <w:sz w:val="24"/>
        </w:rPr>
        <w:t xml:space="preserve"> </w:t>
      </w:r>
      <w:r>
        <w:rPr>
          <w:sz w:val="24"/>
        </w:rPr>
        <w:t>i</w:t>
      </w:r>
      <w:r>
        <w:rPr>
          <w:spacing w:val="19"/>
          <w:sz w:val="24"/>
        </w:rPr>
        <w:t xml:space="preserve"> </w:t>
      </w:r>
      <w:r>
        <w:rPr>
          <w:spacing w:val="-2"/>
          <w:sz w:val="24"/>
        </w:rPr>
        <w:t>audio.</w:t>
      </w:r>
    </w:p>
    <w:p w14:paraId="709A8A76" w14:textId="77777777" w:rsidR="00E215DA" w:rsidRDefault="00000000">
      <w:pPr>
        <w:pStyle w:val="Tekstpodstawowy"/>
        <w:spacing w:before="198"/>
        <w:ind w:left="917"/>
      </w:pPr>
      <w:r>
        <w:t>Jeśli</w:t>
      </w:r>
      <w:r>
        <w:rPr>
          <w:spacing w:val="10"/>
        </w:rPr>
        <w:t xml:space="preserve"> </w:t>
      </w:r>
      <w:r>
        <w:t>chcesz</w:t>
      </w:r>
      <w:r>
        <w:rPr>
          <w:spacing w:val="11"/>
        </w:rPr>
        <w:t xml:space="preserve"> </w:t>
      </w:r>
      <w:r>
        <w:t>dodać</w:t>
      </w:r>
      <w:r>
        <w:rPr>
          <w:spacing w:val="11"/>
        </w:rPr>
        <w:t xml:space="preserve"> </w:t>
      </w:r>
      <w:r>
        <w:t>tekst</w:t>
      </w:r>
      <w:r>
        <w:rPr>
          <w:spacing w:val="11"/>
        </w:rPr>
        <w:t xml:space="preserve"> </w:t>
      </w:r>
      <w:r>
        <w:t>alternatywny,</w:t>
      </w:r>
      <w:r>
        <w:rPr>
          <w:spacing w:val="11"/>
        </w:rPr>
        <w:t xml:space="preserve"> </w:t>
      </w:r>
      <w:r>
        <w:t>możesz</w:t>
      </w:r>
      <w:r>
        <w:rPr>
          <w:spacing w:val="11"/>
        </w:rPr>
        <w:t xml:space="preserve"> </w:t>
      </w:r>
      <w:r>
        <w:t>to</w:t>
      </w:r>
      <w:r>
        <w:rPr>
          <w:spacing w:val="11"/>
        </w:rPr>
        <w:t xml:space="preserve"> </w:t>
      </w:r>
      <w:r>
        <w:t>zrobić</w:t>
      </w:r>
      <w:r>
        <w:rPr>
          <w:spacing w:val="11"/>
        </w:rPr>
        <w:t xml:space="preserve"> </w:t>
      </w:r>
      <w:r>
        <w:t>na</w:t>
      </w:r>
      <w:r>
        <w:rPr>
          <w:spacing w:val="10"/>
        </w:rPr>
        <w:t xml:space="preserve"> </w:t>
      </w:r>
      <w:r>
        <w:t>dwa</w:t>
      </w:r>
      <w:r>
        <w:rPr>
          <w:spacing w:val="11"/>
        </w:rPr>
        <w:t xml:space="preserve"> </w:t>
      </w:r>
      <w:r>
        <w:rPr>
          <w:spacing w:val="-2"/>
        </w:rPr>
        <w:t>sposoby:</w:t>
      </w:r>
    </w:p>
    <w:p w14:paraId="73BEBFC2" w14:textId="77777777" w:rsidR="00E215DA" w:rsidRDefault="00000000">
      <w:pPr>
        <w:pStyle w:val="Akapitzlist"/>
        <w:numPr>
          <w:ilvl w:val="0"/>
          <w:numId w:val="30"/>
        </w:numPr>
        <w:tabs>
          <w:tab w:val="left" w:pos="1597"/>
        </w:tabs>
        <w:spacing w:before="140" w:line="312" w:lineRule="auto"/>
        <w:ind w:right="1003"/>
        <w:rPr>
          <w:sz w:val="24"/>
        </w:rPr>
      </w:pPr>
      <w:r>
        <w:rPr>
          <w:sz w:val="24"/>
        </w:rPr>
        <w:t>Kliknij prawym przyciskiem myszy na obiekt graficzny i wybierz opcję „Edytuj</w:t>
      </w:r>
      <w:r>
        <w:rPr>
          <w:spacing w:val="80"/>
          <w:w w:val="110"/>
          <w:sz w:val="24"/>
        </w:rPr>
        <w:t xml:space="preserve"> </w:t>
      </w:r>
      <w:r>
        <w:rPr>
          <w:w w:val="110"/>
          <w:sz w:val="24"/>
        </w:rPr>
        <w:t>tekst alternatywny”.</w:t>
      </w:r>
    </w:p>
    <w:p w14:paraId="77CF6F15" w14:textId="77777777" w:rsidR="00E215DA" w:rsidRDefault="00E215DA">
      <w:pPr>
        <w:spacing w:line="312" w:lineRule="auto"/>
        <w:rPr>
          <w:sz w:val="24"/>
        </w:rPr>
        <w:sectPr w:rsidR="00E215DA">
          <w:pgSz w:w="11910" w:h="16840"/>
          <w:pgMar w:top="1100" w:right="360" w:bottom="840" w:left="500" w:header="0" w:footer="655" w:gutter="0"/>
          <w:cols w:space="708"/>
        </w:sectPr>
      </w:pPr>
    </w:p>
    <w:p w14:paraId="6BE57156" w14:textId="77777777" w:rsidR="00E215DA" w:rsidRDefault="00E215DA">
      <w:pPr>
        <w:pStyle w:val="Tekstpodstawowy"/>
        <w:ind w:left="0"/>
        <w:rPr>
          <w:sz w:val="20"/>
        </w:rPr>
      </w:pPr>
    </w:p>
    <w:p w14:paraId="5C39E20F" w14:textId="77777777" w:rsidR="00E215DA" w:rsidRDefault="00E215DA">
      <w:pPr>
        <w:pStyle w:val="Tekstpodstawowy"/>
        <w:spacing w:before="121"/>
        <w:ind w:left="0"/>
        <w:rPr>
          <w:sz w:val="20"/>
        </w:rPr>
      </w:pPr>
    </w:p>
    <w:p w14:paraId="33A22FFE" w14:textId="77777777" w:rsidR="00E215DA" w:rsidRDefault="00000000">
      <w:pPr>
        <w:pStyle w:val="Tekstpodstawowy"/>
        <w:ind w:left="917"/>
        <w:rPr>
          <w:sz w:val="20"/>
        </w:rPr>
      </w:pPr>
      <w:r>
        <w:rPr>
          <w:noProof/>
          <w:sz w:val="20"/>
        </w:rPr>
        <w:drawing>
          <wp:inline distT="0" distB="0" distL="0" distR="0" wp14:anchorId="31CAA28C" wp14:editId="45CA9ED0">
            <wp:extent cx="3293525" cy="3419475"/>
            <wp:effectExtent l="0" t="0" r="0" b="0"/>
            <wp:docPr id="467" name="Image 467" descr="Zrzut ekranowy opcji edycji tekstu alternatywnego w PowerPoi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7" name="Image 467" descr="Zrzut ekranowy opcji edycji tekstu alternatywnego w PowerPoint."/>
                    <pic:cNvPicPr/>
                  </pic:nvPicPr>
                  <pic:blipFill>
                    <a:blip r:embed="rId420" cstate="print"/>
                    <a:stretch>
                      <a:fillRect/>
                    </a:stretch>
                  </pic:blipFill>
                  <pic:spPr>
                    <a:xfrm>
                      <a:off x="0" y="0"/>
                      <a:ext cx="3293525" cy="3419475"/>
                    </a:xfrm>
                    <a:prstGeom prst="rect">
                      <a:avLst/>
                    </a:prstGeom>
                  </pic:spPr>
                </pic:pic>
              </a:graphicData>
            </a:graphic>
          </wp:inline>
        </w:drawing>
      </w:r>
    </w:p>
    <w:p w14:paraId="7017F53E" w14:textId="77777777" w:rsidR="00E215DA" w:rsidRDefault="00000000">
      <w:pPr>
        <w:pStyle w:val="Akapitzlist"/>
        <w:numPr>
          <w:ilvl w:val="0"/>
          <w:numId w:val="30"/>
        </w:numPr>
        <w:tabs>
          <w:tab w:val="left" w:pos="1597"/>
        </w:tabs>
        <w:spacing w:before="186" w:line="312" w:lineRule="auto"/>
        <w:ind w:right="1056"/>
        <w:rPr>
          <w:sz w:val="24"/>
        </w:rPr>
      </w:pPr>
      <w:r>
        <w:rPr>
          <w:sz w:val="24"/>
        </w:rPr>
        <w:t>Zaznacz obiekt, a następnie we wstążce „Format obrazu” kliknij opcję „Tekst</w:t>
      </w:r>
      <w:r>
        <w:rPr>
          <w:spacing w:val="40"/>
          <w:w w:val="110"/>
          <w:sz w:val="24"/>
        </w:rPr>
        <w:t xml:space="preserve"> </w:t>
      </w:r>
      <w:r>
        <w:rPr>
          <w:spacing w:val="-2"/>
          <w:w w:val="110"/>
          <w:sz w:val="24"/>
        </w:rPr>
        <w:t>alternatywny”.</w:t>
      </w:r>
    </w:p>
    <w:p w14:paraId="622840C9" w14:textId="77777777" w:rsidR="00E215DA" w:rsidRDefault="00000000">
      <w:pPr>
        <w:pStyle w:val="Tekstpodstawowy"/>
        <w:spacing w:before="8"/>
        <w:ind w:left="0"/>
        <w:rPr>
          <w:sz w:val="6"/>
        </w:rPr>
      </w:pPr>
      <w:r>
        <w:rPr>
          <w:noProof/>
        </w:rPr>
        <w:drawing>
          <wp:anchor distT="0" distB="0" distL="0" distR="0" simplePos="0" relativeHeight="487728128" behindDoc="1" locked="0" layoutInCell="1" allowOverlap="1" wp14:anchorId="093B761F" wp14:editId="492F2D99">
            <wp:simplePos x="0" y="0"/>
            <wp:positionH relativeFrom="page">
              <wp:posOffset>900000</wp:posOffset>
            </wp:positionH>
            <wp:positionV relativeFrom="paragraph">
              <wp:posOffset>64389</wp:posOffset>
            </wp:positionV>
            <wp:extent cx="4119703" cy="1438275"/>
            <wp:effectExtent l="0" t="0" r="0" b="0"/>
            <wp:wrapTopAndBottom/>
            <wp:docPr id="468" name="Image 468" descr="Zrzut ekranowy wstążki format obrazu alternatywnego w PowerPoi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8" name="Image 468" descr="Zrzut ekranowy wstążki format obrazu alternatywnego w PowerPoint."/>
                    <pic:cNvPicPr/>
                  </pic:nvPicPr>
                  <pic:blipFill>
                    <a:blip r:embed="rId421" cstate="print"/>
                    <a:stretch>
                      <a:fillRect/>
                    </a:stretch>
                  </pic:blipFill>
                  <pic:spPr>
                    <a:xfrm>
                      <a:off x="0" y="0"/>
                      <a:ext cx="4119703" cy="1438275"/>
                    </a:xfrm>
                    <a:prstGeom prst="rect">
                      <a:avLst/>
                    </a:prstGeom>
                  </pic:spPr>
                </pic:pic>
              </a:graphicData>
            </a:graphic>
          </wp:anchor>
        </w:drawing>
      </w:r>
    </w:p>
    <w:p w14:paraId="3D4A4333" w14:textId="77777777" w:rsidR="00E215DA" w:rsidRDefault="00000000">
      <w:pPr>
        <w:pStyle w:val="Tekstpodstawowy"/>
        <w:spacing w:before="240" w:line="312" w:lineRule="auto"/>
        <w:ind w:left="917" w:right="772"/>
      </w:pPr>
      <w:r>
        <w:t>Po prawej stronie slajdu wyświetli się panel „Tekst alternatywny”, w którym możesz</w:t>
      </w:r>
      <w:r>
        <w:rPr>
          <w:spacing w:val="80"/>
          <w:w w:val="110"/>
        </w:rPr>
        <w:t xml:space="preserve"> </w:t>
      </w:r>
      <w:r>
        <w:rPr>
          <w:w w:val="110"/>
        </w:rPr>
        <w:t>dodać opis.</w:t>
      </w:r>
    </w:p>
    <w:p w14:paraId="6500CFBF" w14:textId="77777777" w:rsidR="00E215DA" w:rsidRDefault="00000000">
      <w:pPr>
        <w:pStyle w:val="Tekstpodstawowy"/>
        <w:spacing w:before="8"/>
        <w:ind w:left="0"/>
        <w:rPr>
          <w:sz w:val="6"/>
        </w:rPr>
      </w:pPr>
      <w:r>
        <w:rPr>
          <w:noProof/>
        </w:rPr>
        <w:drawing>
          <wp:anchor distT="0" distB="0" distL="0" distR="0" simplePos="0" relativeHeight="487728640" behindDoc="1" locked="0" layoutInCell="1" allowOverlap="1" wp14:anchorId="31F5121C" wp14:editId="21C4999C">
            <wp:simplePos x="0" y="0"/>
            <wp:positionH relativeFrom="page">
              <wp:posOffset>900000</wp:posOffset>
            </wp:positionH>
            <wp:positionV relativeFrom="paragraph">
              <wp:posOffset>64605</wp:posOffset>
            </wp:positionV>
            <wp:extent cx="2477069" cy="2517743"/>
            <wp:effectExtent l="0" t="0" r="0" b="0"/>
            <wp:wrapTopAndBottom/>
            <wp:docPr id="469" name="Image 469" descr="Zrzut ekranowy edycji tekstu alternatywnego w PowerPoi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 name="Image 469" descr="Zrzut ekranowy edycji tekstu alternatywnego w PowerPoint."/>
                    <pic:cNvPicPr/>
                  </pic:nvPicPr>
                  <pic:blipFill>
                    <a:blip r:embed="rId422" cstate="print"/>
                    <a:stretch>
                      <a:fillRect/>
                    </a:stretch>
                  </pic:blipFill>
                  <pic:spPr>
                    <a:xfrm>
                      <a:off x="0" y="0"/>
                      <a:ext cx="2477069" cy="2517743"/>
                    </a:xfrm>
                    <a:prstGeom prst="rect">
                      <a:avLst/>
                    </a:prstGeom>
                  </pic:spPr>
                </pic:pic>
              </a:graphicData>
            </a:graphic>
          </wp:anchor>
        </w:drawing>
      </w:r>
    </w:p>
    <w:p w14:paraId="6B2EB284" w14:textId="77777777" w:rsidR="00E215DA" w:rsidRDefault="00E215DA">
      <w:pPr>
        <w:rPr>
          <w:sz w:val="6"/>
        </w:rPr>
        <w:sectPr w:rsidR="00E215DA">
          <w:pgSz w:w="11910" w:h="16840"/>
          <w:pgMar w:top="1100" w:right="360" w:bottom="840" w:left="500" w:header="0" w:footer="655" w:gutter="0"/>
          <w:cols w:space="708"/>
        </w:sectPr>
      </w:pPr>
    </w:p>
    <w:p w14:paraId="798373E0" w14:textId="77777777" w:rsidR="00E215DA" w:rsidRDefault="00E215DA">
      <w:pPr>
        <w:pStyle w:val="Tekstpodstawowy"/>
        <w:spacing w:before="260"/>
        <w:ind w:left="0"/>
      </w:pPr>
    </w:p>
    <w:p w14:paraId="43015761" w14:textId="77777777" w:rsidR="00E215DA" w:rsidRDefault="00000000">
      <w:pPr>
        <w:pStyle w:val="Tekstpodstawowy"/>
        <w:ind w:left="917"/>
      </w:pPr>
      <w:r>
        <w:t>Następnie</w:t>
      </w:r>
      <w:r>
        <w:rPr>
          <w:spacing w:val="24"/>
        </w:rPr>
        <w:t xml:space="preserve"> </w:t>
      </w:r>
      <w:r>
        <w:t>z</w:t>
      </w:r>
      <w:r>
        <w:rPr>
          <w:spacing w:val="24"/>
        </w:rPr>
        <w:t xml:space="preserve"> </w:t>
      </w:r>
      <w:r>
        <w:t>panelu</w:t>
      </w:r>
      <w:r>
        <w:rPr>
          <w:spacing w:val="24"/>
        </w:rPr>
        <w:t xml:space="preserve"> </w:t>
      </w:r>
      <w:r>
        <w:t>„Formatowanie</w:t>
      </w:r>
      <w:r>
        <w:rPr>
          <w:spacing w:val="24"/>
        </w:rPr>
        <w:t xml:space="preserve"> </w:t>
      </w:r>
      <w:r>
        <w:t>obrazu”</w:t>
      </w:r>
      <w:r>
        <w:rPr>
          <w:spacing w:val="24"/>
        </w:rPr>
        <w:t xml:space="preserve"> </w:t>
      </w:r>
      <w:r>
        <w:t>wybierz</w:t>
      </w:r>
      <w:r>
        <w:rPr>
          <w:spacing w:val="24"/>
        </w:rPr>
        <w:t xml:space="preserve"> </w:t>
      </w:r>
      <w:r>
        <w:t>zakładkę</w:t>
      </w:r>
      <w:r>
        <w:rPr>
          <w:spacing w:val="24"/>
        </w:rPr>
        <w:t xml:space="preserve"> </w:t>
      </w:r>
      <w:r>
        <w:rPr>
          <w:spacing w:val="-2"/>
        </w:rPr>
        <w:t>„Rozmiar</w:t>
      </w:r>
    </w:p>
    <w:p w14:paraId="2581F995" w14:textId="77777777" w:rsidR="00E215DA" w:rsidRDefault="00000000">
      <w:pPr>
        <w:pStyle w:val="Tekstpodstawowy"/>
        <w:spacing w:before="84" w:line="312" w:lineRule="auto"/>
        <w:ind w:left="917" w:right="1265"/>
      </w:pPr>
      <w:r>
        <w:t>i</w:t>
      </w:r>
      <w:r>
        <w:rPr>
          <w:spacing w:val="30"/>
        </w:rPr>
        <w:t xml:space="preserve"> </w:t>
      </w:r>
      <w:r>
        <w:t>właściwości”</w:t>
      </w:r>
      <w:r>
        <w:rPr>
          <w:spacing w:val="30"/>
        </w:rPr>
        <w:t xml:space="preserve"> </w:t>
      </w:r>
      <w:r>
        <w:t>i</w:t>
      </w:r>
      <w:r>
        <w:rPr>
          <w:spacing w:val="30"/>
        </w:rPr>
        <w:t xml:space="preserve"> </w:t>
      </w:r>
      <w:r>
        <w:t>kliknij</w:t>
      </w:r>
      <w:r>
        <w:rPr>
          <w:spacing w:val="30"/>
        </w:rPr>
        <w:t xml:space="preserve"> </w:t>
      </w:r>
      <w:r>
        <w:t>„Tekst</w:t>
      </w:r>
      <w:r>
        <w:rPr>
          <w:spacing w:val="30"/>
        </w:rPr>
        <w:t xml:space="preserve"> </w:t>
      </w:r>
      <w:r>
        <w:t>alternatywny”.</w:t>
      </w:r>
      <w:r>
        <w:rPr>
          <w:spacing w:val="30"/>
        </w:rPr>
        <w:t xml:space="preserve"> </w:t>
      </w:r>
      <w:r>
        <w:t>Opisz</w:t>
      </w:r>
      <w:r>
        <w:rPr>
          <w:spacing w:val="30"/>
        </w:rPr>
        <w:t xml:space="preserve"> </w:t>
      </w:r>
      <w:r>
        <w:t>obraz</w:t>
      </w:r>
      <w:r>
        <w:rPr>
          <w:spacing w:val="30"/>
        </w:rPr>
        <w:t xml:space="preserve"> </w:t>
      </w:r>
      <w:r>
        <w:t>lub</w:t>
      </w:r>
      <w:r>
        <w:rPr>
          <w:spacing w:val="30"/>
        </w:rPr>
        <w:t xml:space="preserve"> </w:t>
      </w:r>
      <w:r>
        <w:t>obiekt</w:t>
      </w:r>
      <w:r>
        <w:rPr>
          <w:spacing w:val="30"/>
        </w:rPr>
        <w:t xml:space="preserve"> </w:t>
      </w:r>
      <w:r>
        <w:t>w</w:t>
      </w:r>
      <w:r>
        <w:rPr>
          <w:spacing w:val="30"/>
        </w:rPr>
        <w:t xml:space="preserve"> </w:t>
      </w:r>
      <w:r>
        <w:t xml:space="preserve">polu </w:t>
      </w:r>
      <w:r>
        <w:rPr>
          <w:w w:val="110"/>
        </w:rPr>
        <w:t>tekstowym „Opis”.</w:t>
      </w:r>
    </w:p>
    <w:p w14:paraId="06509EB3" w14:textId="77777777" w:rsidR="00E215DA" w:rsidRDefault="00000000">
      <w:pPr>
        <w:pStyle w:val="Tekstpodstawowy"/>
        <w:spacing w:before="116" w:line="312" w:lineRule="auto"/>
        <w:ind w:left="917" w:right="1265"/>
      </w:pPr>
      <w:r>
        <w:t>Jeśli</w:t>
      </w:r>
      <w:r>
        <w:rPr>
          <w:spacing w:val="36"/>
        </w:rPr>
        <w:t xml:space="preserve"> </w:t>
      </w:r>
      <w:r>
        <w:t>chcesz</w:t>
      </w:r>
      <w:r>
        <w:rPr>
          <w:spacing w:val="36"/>
        </w:rPr>
        <w:t xml:space="preserve"> </w:t>
      </w:r>
      <w:r>
        <w:t>dodać</w:t>
      </w:r>
      <w:r>
        <w:rPr>
          <w:spacing w:val="36"/>
        </w:rPr>
        <w:t xml:space="preserve"> </w:t>
      </w:r>
      <w:r>
        <w:t>tekst</w:t>
      </w:r>
      <w:r>
        <w:rPr>
          <w:spacing w:val="36"/>
        </w:rPr>
        <w:t xml:space="preserve"> </w:t>
      </w:r>
      <w:r>
        <w:t>alternatywny</w:t>
      </w:r>
      <w:r>
        <w:rPr>
          <w:spacing w:val="36"/>
        </w:rPr>
        <w:t xml:space="preserve"> </w:t>
      </w:r>
      <w:r>
        <w:t>do</w:t>
      </w:r>
      <w:r>
        <w:rPr>
          <w:spacing w:val="36"/>
        </w:rPr>
        <w:t xml:space="preserve"> </w:t>
      </w:r>
      <w:r>
        <w:t>kształtu</w:t>
      </w:r>
      <w:r>
        <w:rPr>
          <w:spacing w:val="36"/>
        </w:rPr>
        <w:t xml:space="preserve"> </w:t>
      </w:r>
      <w:r>
        <w:t>lub</w:t>
      </w:r>
      <w:r>
        <w:rPr>
          <w:spacing w:val="36"/>
        </w:rPr>
        <w:t xml:space="preserve"> </w:t>
      </w:r>
      <w:r>
        <w:t>grafiki</w:t>
      </w:r>
      <w:r>
        <w:rPr>
          <w:spacing w:val="36"/>
        </w:rPr>
        <w:t xml:space="preserve"> </w:t>
      </w:r>
      <w:proofErr w:type="spellStart"/>
      <w:r>
        <w:t>SmartArt</w:t>
      </w:r>
      <w:proofErr w:type="spellEnd"/>
      <w:r>
        <w:t>,</w:t>
      </w:r>
      <w:r>
        <w:rPr>
          <w:spacing w:val="36"/>
        </w:rPr>
        <w:t xml:space="preserve"> </w:t>
      </w:r>
      <w:r>
        <w:t xml:space="preserve">pamiętaj, aby kliknąć prawym przyciskiem myszy w ramkę otaczającą cały obiekt – a nie </w:t>
      </w:r>
      <w:r>
        <w:rPr>
          <w:spacing w:val="-2"/>
          <w:w w:val="110"/>
        </w:rPr>
        <w:t>poszczególne</w:t>
      </w:r>
      <w:r>
        <w:rPr>
          <w:spacing w:val="-6"/>
          <w:w w:val="110"/>
        </w:rPr>
        <w:t xml:space="preserve"> </w:t>
      </w:r>
      <w:r>
        <w:rPr>
          <w:spacing w:val="-2"/>
          <w:w w:val="110"/>
        </w:rPr>
        <w:t>części/obiekty/kształty.</w:t>
      </w:r>
    </w:p>
    <w:p w14:paraId="5DE4FD23" w14:textId="77777777" w:rsidR="00E215DA" w:rsidRDefault="00000000">
      <w:pPr>
        <w:pStyle w:val="Tekstpodstawowy"/>
        <w:spacing w:before="9"/>
        <w:ind w:left="0"/>
        <w:rPr>
          <w:sz w:val="6"/>
        </w:rPr>
      </w:pPr>
      <w:r>
        <w:rPr>
          <w:noProof/>
        </w:rPr>
        <w:drawing>
          <wp:anchor distT="0" distB="0" distL="0" distR="0" simplePos="0" relativeHeight="487729152" behindDoc="1" locked="0" layoutInCell="1" allowOverlap="1" wp14:anchorId="0E45BC8F" wp14:editId="245F66FC">
            <wp:simplePos x="0" y="0"/>
            <wp:positionH relativeFrom="page">
              <wp:posOffset>899999</wp:posOffset>
            </wp:positionH>
            <wp:positionV relativeFrom="paragraph">
              <wp:posOffset>64810</wp:posOffset>
            </wp:positionV>
            <wp:extent cx="5765624" cy="3733800"/>
            <wp:effectExtent l="0" t="0" r="0" b="0"/>
            <wp:wrapTopAndBottom/>
            <wp:docPr id="470" name="Image 470" descr="Zrzut ekrany gradiki SmartArt z otwartym menu kontekstow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 name="Image 470" descr="Zrzut ekrany gradiki SmartArt z otwartym menu kontekstowym"/>
                    <pic:cNvPicPr/>
                  </pic:nvPicPr>
                  <pic:blipFill>
                    <a:blip r:embed="rId423" cstate="print"/>
                    <a:stretch>
                      <a:fillRect/>
                    </a:stretch>
                  </pic:blipFill>
                  <pic:spPr>
                    <a:xfrm>
                      <a:off x="0" y="0"/>
                      <a:ext cx="5765624" cy="3733800"/>
                    </a:xfrm>
                    <a:prstGeom prst="rect">
                      <a:avLst/>
                    </a:prstGeom>
                  </pic:spPr>
                </pic:pic>
              </a:graphicData>
            </a:graphic>
          </wp:anchor>
        </w:drawing>
      </w:r>
    </w:p>
    <w:p w14:paraId="34D005D3" w14:textId="77777777" w:rsidR="00E215DA" w:rsidRDefault="00000000">
      <w:pPr>
        <w:pStyle w:val="Tekstpodstawowy"/>
        <w:spacing w:before="243" w:line="312" w:lineRule="auto"/>
        <w:ind w:left="917" w:right="1048"/>
      </w:pPr>
      <w:r>
        <w:rPr>
          <w:w w:val="105"/>
        </w:rPr>
        <w:t>Unikaj</w:t>
      </w:r>
      <w:r>
        <w:rPr>
          <w:spacing w:val="-7"/>
          <w:w w:val="105"/>
        </w:rPr>
        <w:t xml:space="preserve"> </w:t>
      </w:r>
      <w:r>
        <w:rPr>
          <w:w w:val="105"/>
        </w:rPr>
        <w:t>przekazywania</w:t>
      </w:r>
      <w:r>
        <w:rPr>
          <w:spacing w:val="-7"/>
          <w:w w:val="105"/>
        </w:rPr>
        <w:t xml:space="preserve"> </w:t>
      </w:r>
      <w:r>
        <w:rPr>
          <w:w w:val="105"/>
        </w:rPr>
        <w:t>istotnych</w:t>
      </w:r>
      <w:r>
        <w:rPr>
          <w:spacing w:val="-7"/>
          <w:w w:val="105"/>
        </w:rPr>
        <w:t xml:space="preserve"> </w:t>
      </w:r>
      <w:r>
        <w:rPr>
          <w:w w:val="105"/>
        </w:rPr>
        <w:t>informacji</w:t>
      </w:r>
      <w:r>
        <w:rPr>
          <w:spacing w:val="-7"/>
          <w:w w:val="105"/>
        </w:rPr>
        <w:t xml:space="preserve"> </w:t>
      </w:r>
      <w:r>
        <w:rPr>
          <w:w w:val="105"/>
        </w:rPr>
        <w:t>jedynie</w:t>
      </w:r>
      <w:r>
        <w:rPr>
          <w:spacing w:val="-7"/>
          <w:w w:val="105"/>
        </w:rPr>
        <w:t xml:space="preserve"> </w:t>
      </w:r>
      <w:r>
        <w:rPr>
          <w:w w:val="105"/>
        </w:rPr>
        <w:t>za</w:t>
      </w:r>
      <w:r>
        <w:rPr>
          <w:spacing w:val="-7"/>
          <w:w w:val="105"/>
        </w:rPr>
        <w:t xml:space="preserve"> </w:t>
      </w:r>
      <w:r>
        <w:rPr>
          <w:w w:val="105"/>
        </w:rPr>
        <w:t>pomocą</w:t>
      </w:r>
      <w:r>
        <w:rPr>
          <w:spacing w:val="-7"/>
          <w:w w:val="105"/>
        </w:rPr>
        <w:t xml:space="preserve"> </w:t>
      </w:r>
      <w:r>
        <w:rPr>
          <w:w w:val="105"/>
        </w:rPr>
        <w:t>tekstu</w:t>
      </w:r>
      <w:r>
        <w:rPr>
          <w:spacing w:val="-7"/>
          <w:w w:val="105"/>
        </w:rPr>
        <w:t xml:space="preserve"> </w:t>
      </w:r>
      <w:r>
        <w:rPr>
          <w:w w:val="105"/>
        </w:rPr>
        <w:t>na</w:t>
      </w:r>
      <w:r>
        <w:rPr>
          <w:spacing w:val="-7"/>
          <w:w w:val="105"/>
        </w:rPr>
        <w:t xml:space="preserve"> </w:t>
      </w:r>
      <w:r>
        <w:rPr>
          <w:w w:val="105"/>
        </w:rPr>
        <w:t>obrazach. Jeśli</w:t>
      </w:r>
      <w:r>
        <w:rPr>
          <w:spacing w:val="-5"/>
          <w:w w:val="105"/>
        </w:rPr>
        <w:t xml:space="preserve"> </w:t>
      </w:r>
      <w:r>
        <w:rPr>
          <w:w w:val="105"/>
        </w:rPr>
        <w:t>musisz</w:t>
      </w:r>
      <w:r>
        <w:rPr>
          <w:spacing w:val="-5"/>
          <w:w w:val="105"/>
        </w:rPr>
        <w:t xml:space="preserve"> </w:t>
      </w:r>
      <w:r>
        <w:rPr>
          <w:w w:val="105"/>
        </w:rPr>
        <w:t>użyć</w:t>
      </w:r>
      <w:r>
        <w:rPr>
          <w:spacing w:val="-5"/>
          <w:w w:val="105"/>
        </w:rPr>
        <w:t xml:space="preserve"> </w:t>
      </w:r>
      <w:r>
        <w:rPr>
          <w:w w:val="105"/>
        </w:rPr>
        <w:t>obrazu</w:t>
      </w:r>
      <w:r>
        <w:rPr>
          <w:spacing w:val="-5"/>
          <w:w w:val="105"/>
        </w:rPr>
        <w:t xml:space="preserve"> </w:t>
      </w:r>
      <w:r>
        <w:rPr>
          <w:w w:val="105"/>
        </w:rPr>
        <w:t>z</w:t>
      </w:r>
      <w:r>
        <w:rPr>
          <w:spacing w:val="-5"/>
          <w:w w:val="105"/>
        </w:rPr>
        <w:t xml:space="preserve"> </w:t>
      </w:r>
      <w:r>
        <w:rPr>
          <w:w w:val="105"/>
        </w:rPr>
        <w:t>tekstem,</w:t>
      </w:r>
      <w:r>
        <w:rPr>
          <w:spacing w:val="-5"/>
          <w:w w:val="105"/>
        </w:rPr>
        <w:t xml:space="preserve"> </w:t>
      </w:r>
      <w:r>
        <w:rPr>
          <w:w w:val="105"/>
        </w:rPr>
        <w:t>powtórz</w:t>
      </w:r>
      <w:r>
        <w:rPr>
          <w:spacing w:val="-5"/>
          <w:w w:val="105"/>
        </w:rPr>
        <w:t xml:space="preserve"> </w:t>
      </w:r>
      <w:r>
        <w:rPr>
          <w:w w:val="105"/>
        </w:rPr>
        <w:t>ten</w:t>
      </w:r>
      <w:r>
        <w:rPr>
          <w:spacing w:val="-5"/>
          <w:w w:val="105"/>
        </w:rPr>
        <w:t xml:space="preserve"> </w:t>
      </w:r>
      <w:r>
        <w:rPr>
          <w:w w:val="105"/>
        </w:rPr>
        <w:t>tekst</w:t>
      </w:r>
      <w:r>
        <w:rPr>
          <w:spacing w:val="-5"/>
          <w:w w:val="105"/>
        </w:rPr>
        <w:t xml:space="preserve"> </w:t>
      </w:r>
      <w:r>
        <w:rPr>
          <w:w w:val="105"/>
        </w:rPr>
        <w:t>w</w:t>
      </w:r>
      <w:r>
        <w:rPr>
          <w:spacing w:val="-5"/>
          <w:w w:val="105"/>
        </w:rPr>
        <w:t xml:space="preserve"> </w:t>
      </w:r>
      <w:r>
        <w:rPr>
          <w:w w:val="105"/>
        </w:rPr>
        <w:t>prezentacji.</w:t>
      </w:r>
      <w:r>
        <w:rPr>
          <w:spacing w:val="-5"/>
          <w:w w:val="105"/>
        </w:rPr>
        <w:t xml:space="preserve"> </w:t>
      </w:r>
      <w:r>
        <w:rPr>
          <w:w w:val="105"/>
        </w:rPr>
        <w:t>W</w:t>
      </w:r>
      <w:r>
        <w:rPr>
          <w:spacing w:val="-5"/>
          <w:w w:val="105"/>
        </w:rPr>
        <w:t xml:space="preserve"> </w:t>
      </w:r>
      <w:r>
        <w:rPr>
          <w:w w:val="105"/>
        </w:rPr>
        <w:t>tekście alternatywnym</w:t>
      </w:r>
      <w:r>
        <w:rPr>
          <w:spacing w:val="-18"/>
          <w:w w:val="105"/>
        </w:rPr>
        <w:t xml:space="preserve"> </w:t>
      </w:r>
      <w:r>
        <w:rPr>
          <w:w w:val="105"/>
        </w:rPr>
        <w:t>zwięźle</w:t>
      </w:r>
      <w:r>
        <w:rPr>
          <w:spacing w:val="-17"/>
          <w:w w:val="105"/>
        </w:rPr>
        <w:t xml:space="preserve"> </w:t>
      </w:r>
      <w:r>
        <w:rPr>
          <w:w w:val="105"/>
        </w:rPr>
        <w:t>opisz</w:t>
      </w:r>
      <w:r>
        <w:rPr>
          <w:spacing w:val="-18"/>
          <w:w w:val="105"/>
        </w:rPr>
        <w:t xml:space="preserve"> </w:t>
      </w:r>
      <w:r>
        <w:rPr>
          <w:w w:val="105"/>
        </w:rPr>
        <w:t>dany</w:t>
      </w:r>
      <w:r>
        <w:rPr>
          <w:spacing w:val="-18"/>
          <w:w w:val="105"/>
        </w:rPr>
        <w:t xml:space="preserve"> </w:t>
      </w:r>
      <w:r>
        <w:rPr>
          <w:w w:val="105"/>
        </w:rPr>
        <w:t>obraz,</w:t>
      </w:r>
      <w:r>
        <w:rPr>
          <w:spacing w:val="-17"/>
          <w:w w:val="105"/>
        </w:rPr>
        <w:t xml:space="preserve"> </w:t>
      </w:r>
      <w:r>
        <w:rPr>
          <w:w w:val="105"/>
        </w:rPr>
        <w:t>a</w:t>
      </w:r>
      <w:r>
        <w:rPr>
          <w:spacing w:val="-18"/>
          <w:w w:val="105"/>
        </w:rPr>
        <w:t xml:space="preserve"> </w:t>
      </w:r>
      <w:r>
        <w:rPr>
          <w:w w:val="105"/>
        </w:rPr>
        <w:t>także</w:t>
      </w:r>
      <w:r>
        <w:rPr>
          <w:spacing w:val="-17"/>
          <w:w w:val="105"/>
        </w:rPr>
        <w:t xml:space="preserve"> </w:t>
      </w:r>
      <w:r>
        <w:rPr>
          <w:w w:val="105"/>
        </w:rPr>
        <w:t>wspomnij</w:t>
      </w:r>
      <w:r>
        <w:rPr>
          <w:spacing w:val="-18"/>
          <w:w w:val="105"/>
        </w:rPr>
        <w:t xml:space="preserve"> </w:t>
      </w:r>
      <w:r>
        <w:rPr>
          <w:w w:val="105"/>
        </w:rPr>
        <w:t>o</w:t>
      </w:r>
      <w:r>
        <w:rPr>
          <w:spacing w:val="-17"/>
          <w:w w:val="105"/>
        </w:rPr>
        <w:t xml:space="preserve"> </w:t>
      </w:r>
      <w:r>
        <w:rPr>
          <w:w w:val="105"/>
        </w:rPr>
        <w:t>występującym</w:t>
      </w:r>
      <w:r>
        <w:rPr>
          <w:spacing w:val="-18"/>
          <w:w w:val="105"/>
        </w:rPr>
        <w:t xml:space="preserve"> </w:t>
      </w:r>
      <w:r>
        <w:rPr>
          <w:w w:val="105"/>
        </w:rPr>
        <w:t>na</w:t>
      </w:r>
      <w:r>
        <w:rPr>
          <w:spacing w:val="-17"/>
          <w:w w:val="105"/>
        </w:rPr>
        <w:t xml:space="preserve"> </w:t>
      </w:r>
      <w:r>
        <w:rPr>
          <w:w w:val="105"/>
        </w:rPr>
        <w:t>nim tekście i jego przeznaczeniu.</w:t>
      </w:r>
    </w:p>
    <w:p w14:paraId="2B7C4EE3" w14:textId="77777777" w:rsidR="00E215DA" w:rsidRDefault="00000000">
      <w:pPr>
        <w:pStyle w:val="Nagwek4"/>
        <w:spacing w:before="150"/>
      </w:pPr>
      <w:r>
        <w:rPr>
          <w:color w:val="064187"/>
          <w:w w:val="85"/>
        </w:rPr>
        <w:t>Zrozumiałość</w:t>
      </w:r>
      <w:r>
        <w:rPr>
          <w:color w:val="064187"/>
          <w:spacing w:val="-17"/>
          <w:w w:val="85"/>
        </w:rPr>
        <w:t xml:space="preserve"> </w:t>
      </w:r>
      <w:r>
        <w:rPr>
          <w:color w:val="064187"/>
          <w:spacing w:val="-7"/>
        </w:rPr>
        <w:t>informacji</w:t>
      </w:r>
    </w:p>
    <w:p w14:paraId="5AEB2F22" w14:textId="77777777" w:rsidR="00E215DA" w:rsidRDefault="00000000">
      <w:pPr>
        <w:pStyle w:val="Tekstpodstawowy"/>
        <w:spacing w:before="90" w:line="312" w:lineRule="auto"/>
        <w:ind w:left="917" w:right="772"/>
      </w:pPr>
      <w:r>
        <w:rPr>
          <w:w w:val="105"/>
        </w:rPr>
        <w:t>Zadbaj</w:t>
      </w:r>
      <w:r>
        <w:rPr>
          <w:spacing w:val="-1"/>
          <w:w w:val="105"/>
        </w:rPr>
        <w:t xml:space="preserve"> </w:t>
      </w:r>
      <w:r>
        <w:rPr>
          <w:w w:val="105"/>
        </w:rPr>
        <w:t>o</w:t>
      </w:r>
      <w:r>
        <w:rPr>
          <w:spacing w:val="-1"/>
          <w:w w:val="105"/>
        </w:rPr>
        <w:t xml:space="preserve"> </w:t>
      </w:r>
      <w:r>
        <w:rPr>
          <w:w w:val="105"/>
        </w:rPr>
        <w:t>to,</w:t>
      </w:r>
      <w:r>
        <w:rPr>
          <w:spacing w:val="-1"/>
          <w:w w:val="105"/>
        </w:rPr>
        <w:t xml:space="preserve"> </w:t>
      </w:r>
      <w:r>
        <w:rPr>
          <w:w w:val="105"/>
        </w:rPr>
        <w:t>by</w:t>
      </w:r>
      <w:r>
        <w:rPr>
          <w:spacing w:val="-1"/>
          <w:w w:val="105"/>
        </w:rPr>
        <w:t xml:space="preserve"> </w:t>
      </w:r>
      <w:r>
        <w:rPr>
          <w:w w:val="105"/>
        </w:rPr>
        <w:t>przekazywane</w:t>
      </w:r>
      <w:r>
        <w:rPr>
          <w:spacing w:val="-1"/>
          <w:w w:val="105"/>
        </w:rPr>
        <w:t xml:space="preserve"> </w:t>
      </w:r>
      <w:r>
        <w:rPr>
          <w:w w:val="105"/>
        </w:rPr>
        <w:t>informacje</w:t>
      </w:r>
      <w:r>
        <w:rPr>
          <w:spacing w:val="-1"/>
          <w:w w:val="105"/>
        </w:rPr>
        <w:t xml:space="preserve"> </w:t>
      </w:r>
      <w:r>
        <w:rPr>
          <w:w w:val="105"/>
        </w:rPr>
        <w:t>były</w:t>
      </w:r>
      <w:r>
        <w:rPr>
          <w:spacing w:val="-1"/>
          <w:w w:val="105"/>
        </w:rPr>
        <w:t xml:space="preserve"> </w:t>
      </w:r>
      <w:r>
        <w:rPr>
          <w:w w:val="105"/>
        </w:rPr>
        <w:t>łatwe</w:t>
      </w:r>
      <w:r>
        <w:rPr>
          <w:spacing w:val="-1"/>
          <w:w w:val="105"/>
        </w:rPr>
        <w:t xml:space="preserve"> </w:t>
      </w:r>
      <w:r>
        <w:rPr>
          <w:w w:val="105"/>
        </w:rPr>
        <w:t>w</w:t>
      </w:r>
      <w:r>
        <w:rPr>
          <w:spacing w:val="-1"/>
          <w:w w:val="105"/>
        </w:rPr>
        <w:t xml:space="preserve"> </w:t>
      </w:r>
      <w:r>
        <w:rPr>
          <w:w w:val="105"/>
        </w:rPr>
        <w:t>odbiorze</w:t>
      </w:r>
      <w:r>
        <w:rPr>
          <w:spacing w:val="-1"/>
          <w:w w:val="105"/>
        </w:rPr>
        <w:t xml:space="preserve"> </w:t>
      </w:r>
      <w:r>
        <w:rPr>
          <w:w w:val="105"/>
        </w:rPr>
        <w:t>i</w:t>
      </w:r>
      <w:r>
        <w:rPr>
          <w:spacing w:val="-1"/>
          <w:w w:val="105"/>
        </w:rPr>
        <w:t xml:space="preserve"> </w:t>
      </w:r>
      <w:r>
        <w:rPr>
          <w:w w:val="105"/>
        </w:rPr>
        <w:t>zrozumiałe</w:t>
      </w:r>
      <w:r>
        <w:rPr>
          <w:spacing w:val="-1"/>
          <w:w w:val="105"/>
        </w:rPr>
        <w:t xml:space="preserve"> </w:t>
      </w:r>
      <w:r>
        <w:rPr>
          <w:w w:val="105"/>
        </w:rPr>
        <w:t xml:space="preserve">dla </w:t>
      </w:r>
      <w:r>
        <w:rPr>
          <w:spacing w:val="-2"/>
          <w:w w:val="105"/>
        </w:rPr>
        <w:t>większości</w:t>
      </w:r>
      <w:r>
        <w:rPr>
          <w:spacing w:val="-12"/>
          <w:w w:val="105"/>
        </w:rPr>
        <w:t xml:space="preserve"> </w:t>
      </w:r>
      <w:r>
        <w:rPr>
          <w:spacing w:val="-2"/>
          <w:w w:val="105"/>
        </w:rPr>
        <w:t>odbiorców.</w:t>
      </w:r>
      <w:r>
        <w:rPr>
          <w:spacing w:val="-12"/>
          <w:w w:val="105"/>
        </w:rPr>
        <w:t xml:space="preserve"> </w:t>
      </w:r>
      <w:r>
        <w:rPr>
          <w:spacing w:val="-2"/>
          <w:w w:val="105"/>
        </w:rPr>
        <w:t>W</w:t>
      </w:r>
      <w:r>
        <w:rPr>
          <w:spacing w:val="-12"/>
          <w:w w:val="105"/>
        </w:rPr>
        <w:t xml:space="preserve"> </w:t>
      </w:r>
      <w:r>
        <w:rPr>
          <w:spacing w:val="-2"/>
          <w:w w:val="105"/>
        </w:rPr>
        <w:t>tym</w:t>
      </w:r>
      <w:r>
        <w:rPr>
          <w:spacing w:val="-12"/>
          <w:w w:val="105"/>
        </w:rPr>
        <w:t xml:space="preserve"> </w:t>
      </w:r>
      <w:r>
        <w:rPr>
          <w:spacing w:val="-2"/>
          <w:w w:val="105"/>
        </w:rPr>
        <w:t>celu</w:t>
      </w:r>
      <w:r>
        <w:rPr>
          <w:spacing w:val="-12"/>
          <w:w w:val="105"/>
        </w:rPr>
        <w:t xml:space="preserve"> </w:t>
      </w:r>
      <w:r>
        <w:rPr>
          <w:spacing w:val="-2"/>
          <w:w w:val="105"/>
        </w:rPr>
        <w:t>przygotuj</w:t>
      </w:r>
      <w:r>
        <w:rPr>
          <w:spacing w:val="-12"/>
          <w:w w:val="105"/>
        </w:rPr>
        <w:t xml:space="preserve"> </w:t>
      </w:r>
      <w:r>
        <w:rPr>
          <w:spacing w:val="-2"/>
          <w:w w:val="105"/>
        </w:rPr>
        <w:t>treść</w:t>
      </w:r>
      <w:r>
        <w:rPr>
          <w:spacing w:val="-12"/>
          <w:w w:val="105"/>
        </w:rPr>
        <w:t xml:space="preserve"> </w:t>
      </w:r>
      <w:r>
        <w:rPr>
          <w:spacing w:val="-2"/>
          <w:w w:val="105"/>
        </w:rPr>
        <w:t>dokumentu</w:t>
      </w:r>
      <w:r>
        <w:rPr>
          <w:spacing w:val="-12"/>
          <w:w w:val="105"/>
        </w:rPr>
        <w:t xml:space="preserve"> </w:t>
      </w:r>
      <w:r>
        <w:rPr>
          <w:spacing w:val="-2"/>
          <w:w w:val="105"/>
        </w:rPr>
        <w:t>zgodnie</w:t>
      </w:r>
      <w:r>
        <w:rPr>
          <w:spacing w:val="-12"/>
          <w:w w:val="105"/>
        </w:rPr>
        <w:t xml:space="preserve"> </w:t>
      </w:r>
      <w:r>
        <w:rPr>
          <w:spacing w:val="-2"/>
          <w:w w:val="105"/>
        </w:rPr>
        <w:t>z</w:t>
      </w:r>
      <w:r>
        <w:rPr>
          <w:spacing w:val="-12"/>
          <w:w w:val="105"/>
        </w:rPr>
        <w:t xml:space="preserve"> </w:t>
      </w:r>
      <w:r>
        <w:rPr>
          <w:spacing w:val="-2"/>
          <w:w w:val="105"/>
        </w:rPr>
        <w:t xml:space="preserve">zasadami </w:t>
      </w:r>
      <w:r>
        <w:rPr>
          <w:w w:val="105"/>
        </w:rPr>
        <w:t>prostego języka.</w:t>
      </w:r>
    </w:p>
    <w:p w14:paraId="0B7C0EEF" w14:textId="77777777" w:rsidR="00E215DA" w:rsidRDefault="00000000">
      <w:pPr>
        <w:pStyle w:val="Nagwek4"/>
        <w:spacing w:before="149"/>
      </w:pPr>
      <w:r>
        <w:rPr>
          <w:color w:val="064187"/>
          <w:spacing w:val="-2"/>
          <w:w w:val="85"/>
        </w:rPr>
        <w:t>Kolejność</w:t>
      </w:r>
      <w:r>
        <w:rPr>
          <w:color w:val="064187"/>
          <w:spacing w:val="-18"/>
          <w:w w:val="85"/>
        </w:rPr>
        <w:t xml:space="preserve"> </w:t>
      </w:r>
      <w:r>
        <w:rPr>
          <w:color w:val="064187"/>
          <w:spacing w:val="-2"/>
          <w:w w:val="85"/>
        </w:rPr>
        <w:t>odczytywania</w:t>
      </w:r>
      <w:r>
        <w:rPr>
          <w:color w:val="064187"/>
          <w:spacing w:val="-17"/>
          <w:w w:val="85"/>
        </w:rPr>
        <w:t xml:space="preserve"> </w:t>
      </w:r>
      <w:r>
        <w:rPr>
          <w:color w:val="064187"/>
          <w:spacing w:val="-2"/>
          <w:w w:val="85"/>
        </w:rPr>
        <w:t>zawartości</w:t>
      </w:r>
      <w:r>
        <w:rPr>
          <w:color w:val="064187"/>
          <w:spacing w:val="-17"/>
          <w:w w:val="85"/>
        </w:rPr>
        <w:t xml:space="preserve"> </w:t>
      </w:r>
      <w:r>
        <w:rPr>
          <w:color w:val="064187"/>
          <w:spacing w:val="-2"/>
          <w:w w:val="85"/>
        </w:rPr>
        <w:t>slajdu</w:t>
      </w:r>
    </w:p>
    <w:p w14:paraId="3155A9A9" w14:textId="77777777" w:rsidR="00E215DA" w:rsidRDefault="00000000">
      <w:pPr>
        <w:pStyle w:val="Tekstpodstawowy"/>
        <w:spacing w:before="89" w:line="312" w:lineRule="auto"/>
        <w:ind w:left="917"/>
      </w:pPr>
      <w:r>
        <w:rPr>
          <w:spacing w:val="-2"/>
          <w:w w:val="105"/>
        </w:rPr>
        <w:t>Czytniki</w:t>
      </w:r>
      <w:r>
        <w:rPr>
          <w:spacing w:val="-7"/>
          <w:w w:val="105"/>
        </w:rPr>
        <w:t xml:space="preserve"> </w:t>
      </w:r>
      <w:r>
        <w:rPr>
          <w:spacing w:val="-2"/>
          <w:w w:val="105"/>
        </w:rPr>
        <w:t>ekranu,</w:t>
      </w:r>
      <w:r>
        <w:rPr>
          <w:spacing w:val="-7"/>
          <w:w w:val="105"/>
        </w:rPr>
        <w:t xml:space="preserve"> </w:t>
      </w:r>
      <w:r>
        <w:rPr>
          <w:spacing w:val="-2"/>
          <w:w w:val="105"/>
        </w:rPr>
        <w:t>z</w:t>
      </w:r>
      <w:r>
        <w:rPr>
          <w:spacing w:val="-7"/>
          <w:w w:val="105"/>
        </w:rPr>
        <w:t xml:space="preserve"> </w:t>
      </w:r>
      <w:r>
        <w:rPr>
          <w:spacing w:val="-2"/>
          <w:w w:val="105"/>
        </w:rPr>
        <w:t>których</w:t>
      </w:r>
      <w:r>
        <w:rPr>
          <w:spacing w:val="-7"/>
          <w:w w:val="105"/>
        </w:rPr>
        <w:t xml:space="preserve"> </w:t>
      </w:r>
      <w:r>
        <w:rPr>
          <w:spacing w:val="-2"/>
          <w:w w:val="105"/>
        </w:rPr>
        <w:t>korzystają</w:t>
      </w:r>
      <w:r>
        <w:rPr>
          <w:spacing w:val="-7"/>
          <w:w w:val="105"/>
        </w:rPr>
        <w:t xml:space="preserve"> </w:t>
      </w:r>
      <w:r>
        <w:rPr>
          <w:spacing w:val="-2"/>
          <w:w w:val="105"/>
        </w:rPr>
        <w:t>osoby</w:t>
      </w:r>
      <w:r>
        <w:rPr>
          <w:spacing w:val="-7"/>
          <w:w w:val="105"/>
        </w:rPr>
        <w:t xml:space="preserve"> </w:t>
      </w:r>
      <w:r>
        <w:rPr>
          <w:spacing w:val="-2"/>
          <w:w w:val="105"/>
        </w:rPr>
        <w:t>z</w:t>
      </w:r>
      <w:r>
        <w:rPr>
          <w:spacing w:val="-7"/>
          <w:w w:val="105"/>
        </w:rPr>
        <w:t xml:space="preserve"> </w:t>
      </w:r>
      <w:r>
        <w:rPr>
          <w:spacing w:val="-2"/>
          <w:w w:val="105"/>
        </w:rPr>
        <w:t>niepełnosprawnością</w:t>
      </w:r>
      <w:r>
        <w:rPr>
          <w:spacing w:val="-7"/>
          <w:w w:val="105"/>
        </w:rPr>
        <w:t xml:space="preserve"> </w:t>
      </w:r>
      <w:r>
        <w:rPr>
          <w:spacing w:val="-2"/>
          <w:w w:val="105"/>
        </w:rPr>
        <w:t>wzroku,</w:t>
      </w:r>
      <w:r>
        <w:rPr>
          <w:spacing w:val="-7"/>
          <w:w w:val="105"/>
        </w:rPr>
        <w:t xml:space="preserve"> </w:t>
      </w:r>
      <w:r>
        <w:rPr>
          <w:spacing w:val="-2"/>
          <w:w w:val="105"/>
        </w:rPr>
        <w:t xml:space="preserve">odczytują </w:t>
      </w:r>
      <w:r>
        <w:rPr>
          <w:w w:val="105"/>
        </w:rPr>
        <w:t>zawartość</w:t>
      </w:r>
      <w:r>
        <w:rPr>
          <w:spacing w:val="-9"/>
          <w:w w:val="105"/>
        </w:rPr>
        <w:t xml:space="preserve"> </w:t>
      </w:r>
      <w:r>
        <w:rPr>
          <w:w w:val="105"/>
        </w:rPr>
        <w:t>slajdu</w:t>
      </w:r>
      <w:r>
        <w:rPr>
          <w:spacing w:val="-9"/>
          <w:w w:val="105"/>
        </w:rPr>
        <w:t xml:space="preserve"> </w:t>
      </w:r>
      <w:r>
        <w:rPr>
          <w:w w:val="105"/>
        </w:rPr>
        <w:t>w</w:t>
      </w:r>
      <w:r>
        <w:rPr>
          <w:spacing w:val="-9"/>
          <w:w w:val="105"/>
        </w:rPr>
        <w:t xml:space="preserve"> </w:t>
      </w:r>
      <w:r>
        <w:rPr>
          <w:w w:val="105"/>
        </w:rPr>
        <w:t>takiej</w:t>
      </w:r>
      <w:r>
        <w:rPr>
          <w:spacing w:val="-9"/>
          <w:w w:val="105"/>
        </w:rPr>
        <w:t xml:space="preserve"> </w:t>
      </w:r>
      <w:r>
        <w:rPr>
          <w:w w:val="105"/>
        </w:rPr>
        <w:t>kolejności,</w:t>
      </w:r>
      <w:r>
        <w:rPr>
          <w:spacing w:val="-9"/>
          <w:w w:val="105"/>
        </w:rPr>
        <w:t xml:space="preserve"> </w:t>
      </w:r>
      <w:r>
        <w:rPr>
          <w:w w:val="105"/>
        </w:rPr>
        <w:t>w</w:t>
      </w:r>
      <w:r>
        <w:rPr>
          <w:spacing w:val="-9"/>
          <w:w w:val="105"/>
        </w:rPr>
        <w:t xml:space="preserve"> </w:t>
      </w:r>
      <w:r>
        <w:rPr>
          <w:w w:val="105"/>
        </w:rPr>
        <w:t>jakiej</w:t>
      </w:r>
      <w:r>
        <w:rPr>
          <w:spacing w:val="-9"/>
          <w:w w:val="105"/>
        </w:rPr>
        <w:t xml:space="preserve"> </w:t>
      </w:r>
      <w:r>
        <w:rPr>
          <w:w w:val="105"/>
        </w:rPr>
        <w:t>dodano</w:t>
      </w:r>
      <w:r>
        <w:rPr>
          <w:spacing w:val="-9"/>
          <w:w w:val="105"/>
        </w:rPr>
        <w:t xml:space="preserve"> </w:t>
      </w:r>
      <w:r>
        <w:rPr>
          <w:w w:val="105"/>
        </w:rPr>
        <w:t>poszczególne</w:t>
      </w:r>
      <w:r>
        <w:rPr>
          <w:spacing w:val="-9"/>
          <w:w w:val="105"/>
        </w:rPr>
        <w:t xml:space="preserve"> </w:t>
      </w:r>
      <w:r>
        <w:rPr>
          <w:w w:val="105"/>
        </w:rPr>
        <w:t>elementy.</w:t>
      </w:r>
    </w:p>
    <w:p w14:paraId="3E5A9322" w14:textId="77777777" w:rsidR="00E215DA" w:rsidRDefault="00000000">
      <w:pPr>
        <w:pStyle w:val="Tekstpodstawowy"/>
        <w:spacing w:before="3"/>
        <w:ind w:left="917"/>
      </w:pPr>
      <w:r>
        <w:t>W</w:t>
      </w:r>
      <w:r>
        <w:rPr>
          <w:spacing w:val="14"/>
        </w:rPr>
        <w:t xml:space="preserve"> </w:t>
      </w:r>
      <w:r>
        <w:t>Microsoft</w:t>
      </w:r>
      <w:r>
        <w:rPr>
          <w:spacing w:val="14"/>
        </w:rPr>
        <w:t xml:space="preserve"> </w:t>
      </w:r>
      <w:r>
        <w:t>Office</w:t>
      </w:r>
      <w:r>
        <w:rPr>
          <w:spacing w:val="14"/>
        </w:rPr>
        <w:t xml:space="preserve"> </w:t>
      </w:r>
      <w:r>
        <w:t>365,</w:t>
      </w:r>
      <w:r>
        <w:rPr>
          <w:spacing w:val="14"/>
        </w:rPr>
        <w:t xml:space="preserve"> </w:t>
      </w:r>
      <w:r>
        <w:t>wyszukaj</w:t>
      </w:r>
      <w:r>
        <w:rPr>
          <w:spacing w:val="14"/>
        </w:rPr>
        <w:t xml:space="preserve"> </w:t>
      </w:r>
      <w:r>
        <w:t>opcję</w:t>
      </w:r>
      <w:r>
        <w:rPr>
          <w:spacing w:val="14"/>
        </w:rPr>
        <w:t xml:space="preserve"> </w:t>
      </w:r>
      <w:r>
        <w:t>„Kolejność</w:t>
      </w:r>
      <w:r>
        <w:rPr>
          <w:spacing w:val="15"/>
        </w:rPr>
        <w:t xml:space="preserve"> </w:t>
      </w:r>
      <w:r>
        <w:rPr>
          <w:spacing w:val="-2"/>
        </w:rPr>
        <w:t>odczytywania”.</w:t>
      </w:r>
    </w:p>
    <w:p w14:paraId="33CB57EB" w14:textId="77777777" w:rsidR="00E215DA" w:rsidRDefault="00E215DA">
      <w:pPr>
        <w:sectPr w:rsidR="00E215DA">
          <w:pgSz w:w="11910" w:h="16840"/>
          <w:pgMar w:top="1100" w:right="360" w:bottom="840" w:left="500" w:header="0" w:footer="655" w:gutter="0"/>
          <w:cols w:space="708"/>
        </w:sectPr>
      </w:pPr>
    </w:p>
    <w:p w14:paraId="1AF8A0AC" w14:textId="77777777" w:rsidR="00E215DA" w:rsidRDefault="00E215DA">
      <w:pPr>
        <w:pStyle w:val="Tekstpodstawowy"/>
        <w:ind w:left="0"/>
        <w:rPr>
          <w:sz w:val="20"/>
        </w:rPr>
      </w:pPr>
    </w:p>
    <w:p w14:paraId="4F38B934" w14:textId="77777777" w:rsidR="00E215DA" w:rsidRDefault="00E215DA">
      <w:pPr>
        <w:pStyle w:val="Tekstpodstawowy"/>
        <w:spacing w:before="121"/>
        <w:ind w:left="0"/>
        <w:rPr>
          <w:sz w:val="20"/>
        </w:rPr>
      </w:pPr>
    </w:p>
    <w:p w14:paraId="4E25EE1C" w14:textId="77777777" w:rsidR="00E215DA" w:rsidRDefault="00000000">
      <w:pPr>
        <w:pStyle w:val="Tekstpodstawowy"/>
        <w:ind w:left="917"/>
        <w:rPr>
          <w:sz w:val="20"/>
        </w:rPr>
      </w:pPr>
      <w:r>
        <w:rPr>
          <w:noProof/>
          <w:sz w:val="20"/>
        </w:rPr>
        <w:drawing>
          <wp:inline distT="0" distB="0" distL="0" distR="0" wp14:anchorId="7AFE8B63" wp14:editId="12365DDD">
            <wp:extent cx="5786424" cy="1390650"/>
            <wp:effectExtent l="0" t="0" r="0" b="0"/>
            <wp:docPr id="471" name="Image 471" descr="Zrzut ekranowy wyszukiwania frazy wyświetl okienko porządku odczytywania w PowerPoi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1" name="Image 471" descr="Zrzut ekranowy wyszukiwania frazy wyświetl okienko porządku odczytywania w PowerPoint."/>
                    <pic:cNvPicPr/>
                  </pic:nvPicPr>
                  <pic:blipFill>
                    <a:blip r:embed="rId424" cstate="print"/>
                    <a:stretch>
                      <a:fillRect/>
                    </a:stretch>
                  </pic:blipFill>
                  <pic:spPr>
                    <a:xfrm>
                      <a:off x="0" y="0"/>
                      <a:ext cx="5786424" cy="1390650"/>
                    </a:xfrm>
                    <a:prstGeom prst="rect">
                      <a:avLst/>
                    </a:prstGeom>
                  </pic:spPr>
                </pic:pic>
              </a:graphicData>
            </a:graphic>
          </wp:inline>
        </w:drawing>
      </w:r>
    </w:p>
    <w:p w14:paraId="202C896E" w14:textId="77777777" w:rsidR="00E215DA" w:rsidRDefault="00000000">
      <w:pPr>
        <w:pStyle w:val="Tekstpodstawowy"/>
        <w:spacing w:before="239" w:line="312" w:lineRule="auto"/>
        <w:ind w:left="917" w:right="1265"/>
      </w:pPr>
      <w:r>
        <w:t>Otwórz „Okienko porządku odczytywania”, które pokazuje, w jakiej kolejności</w:t>
      </w:r>
      <w:r>
        <w:rPr>
          <w:spacing w:val="80"/>
        </w:rPr>
        <w:t xml:space="preserve"> </w:t>
      </w:r>
      <w:r>
        <w:t>czytnik ekranu odczyta dane elementy na slajdzie. Jeśli chcesz zmienić kolejność odczytywania,</w:t>
      </w:r>
      <w:r>
        <w:rPr>
          <w:spacing w:val="40"/>
        </w:rPr>
        <w:t xml:space="preserve"> </w:t>
      </w:r>
      <w:r>
        <w:t>wybierz</w:t>
      </w:r>
      <w:r>
        <w:rPr>
          <w:spacing w:val="40"/>
        </w:rPr>
        <w:t xml:space="preserve"> </w:t>
      </w:r>
      <w:r>
        <w:t>dany</w:t>
      </w:r>
      <w:r>
        <w:rPr>
          <w:spacing w:val="40"/>
        </w:rPr>
        <w:t xml:space="preserve"> </w:t>
      </w:r>
      <w:r>
        <w:t>element</w:t>
      </w:r>
      <w:r>
        <w:rPr>
          <w:spacing w:val="40"/>
        </w:rPr>
        <w:t xml:space="preserve"> </w:t>
      </w:r>
      <w:r>
        <w:t>i</w:t>
      </w:r>
      <w:r>
        <w:rPr>
          <w:spacing w:val="40"/>
        </w:rPr>
        <w:t xml:space="preserve"> </w:t>
      </w:r>
      <w:r>
        <w:t>użyj</w:t>
      </w:r>
      <w:r>
        <w:rPr>
          <w:spacing w:val="40"/>
        </w:rPr>
        <w:t xml:space="preserve"> </w:t>
      </w:r>
      <w:r>
        <w:t>przycisku</w:t>
      </w:r>
      <w:r>
        <w:rPr>
          <w:spacing w:val="40"/>
        </w:rPr>
        <w:t xml:space="preserve"> </w:t>
      </w:r>
      <w:r>
        <w:t>„Przesuń</w:t>
      </w:r>
      <w:r>
        <w:rPr>
          <w:spacing w:val="40"/>
        </w:rPr>
        <w:t xml:space="preserve"> </w:t>
      </w:r>
      <w:r>
        <w:t>do</w:t>
      </w:r>
      <w:r>
        <w:rPr>
          <w:spacing w:val="40"/>
        </w:rPr>
        <w:t xml:space="preserve"> </w:t>
      </w:r>
      <w:r>
        <w:t>przodu”</w:t>
      </w:r>
      <w:r>
        <w:rPr>
          <w:spacing w:val="40"/>
        </w:rPr>
        <w:t xml:space="preserve"> </w:t>
      </w:r>
      <w:r>
        <w:t>lub</w:t>
      </w:r>
    </w:p>
    <w:p w14:paraId="67A111F5" w14:textId="77777777" w:rsidR="00E215DA" w:rsidRDefault="00000000">
      <w:pPr>
        <w:pStyle w:val="Tekstpodstawowy"/>
        <w:spacing w:before="4"/>
        <w:ind w:left="917"/>
      </w:pPr>
      <w:r>
        <w:t>„Przesuń</w:t>
      </w:r>
      <w:r>
        <w:rPr>
          <w:spacing w:val="30"/>
        </w:rPr>
        <w:t xml:space="preserve"> </w:t>
      </w:r>
      <w:r>
        <w:t>do</w:t>
      </w:r>
      <w:r>
        <w:rPr>
          <w:spacing w:val="31"/>
        </w:rPr>
        <w:t xml:space="preserve"> </w:t>
      </w:r>
      <w:r>
        <w:t>tyłu”</w:t>
      </w:r>
      <w:r>
        <w:rPr>
          <w:spacing w:val="31"/>
        </w:rPr>
        <w:t xml:space="preserve"> </w:t>
      </w:r>
      <w:r>
        <w:t>(strzałka</w:t>
      </w:r>
      <w:r>
        <w:rPr>
          <w:spacing w:val="31"/>
        </w:rPr>
        <w:t xml:space="preserve"> </w:t>
      </w:r>
      <w:r>
        <w:t>w</w:t>
      </w:r>
      <w:r>
        <w:rPr>
          <w:spacing w:val="31"/>
        </w:rPr>
        <w:t xml:space="preserve"> </w:t>
      </w:r>
      <w:r>
        <w:t>górę/w</w:t>
      </w:r>
      <w:r>
        <w:rPr>
          <w:spacing w:val="31"/>
        </w:rPr>
        <w:t xml:space="preserve"> </w:t>
      </w:r>
      <w:r>
        <w:rPr>
          <w:spacing w:val="-4"/>
        </w:rPr>
        <w:t>dół).</w:t>
      </w:r>
    </w:p>
    <w:p w14:paraId="293ACB68" w14:textId="77777777" w:rsidR="00E215DA" w:rsidRDefault="00000000">
      <w:pPr>
        <w:pStyle w:val="Tekstpodstawowy"/>
        <w:spacing w:before="9"/>
        <w:ind w:left="0"/>
        <w:rPr>
          <w:sz w:val="13"/>
        </w:rPr>
      </w:pPr>
      <w:r>
        <w:rPr>
          <w:noProof/>
        </w:rPr>
        <w:drawing>
          <wp:anchor distT="0" distB="0" distL="0" distR="0" simplePos="0" relativeHeight="487729664" behindDoc="1" locked="0" layoutInCell="1" allowOverlap="1" wp14:anchorId="4ABB955E" wp14:editId="195E05D3">
            <wp:simplePos x="0" y="0"/>
            <wp:positionH relativeFrom="page">
              <wp:posOffset>900000</wp:posOffset>
            </wp:positionH>
            <wp:positionV relativeFrom="paragraph">
              <wp:posOffset>115874</wp:posOffset>
            </wp:positionV>
            <wp:extent cx="3150100" cy="1314450"/>
            <wp:effectExtent l="0" t="0" r="0" b="0"/>
            <wp:wrapTopAndBottom/>
            <wp:docPr id="472" name="Image 472" descr="Zrzut ekranowy opcji wyświetl okienko porządku odczytywania w PowerPoi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2" name="Image 472" descr="Zrzut ekranowy opcji wyświetl okienko porządku odczytywania w PowerPoint."/>
                    <pic:cNvPicPr/>
                  </pic:nvPicPr>
                  <pic:blipFill>
                    <a:blip r:embed="rId425" cstate="print"/>
                    <a:stretch>
                      <a:fillRect/>
                    </a:stretch>
                  </pic:blipFill>
                  <pic:spPr>
                    <a:xfrm>
                      <a:off x="0" y="0"/>
                      <a:ext cx="3150100" cy="1314450"/>
                    </a:xfrm>
                    <a:prstGeom prst="rect">
                      <a:avLst/>
                    </a:prstGeom>
                  </pic:spPr>
                </pic:pic>
              </a:graphicData>
            </a:graphic>
          </wp:anchor>
        </w:drawing>
      </w:r>
      <w:r>
        <w:rPr>
          <w:noProof/>
        </w:rPr>
        <w:drawing>
          <wp:anchor distT="0" distB="0" distL="0" distR="0" simplePos="0" relativeHeight="487730176" behindDoc="1" locked="0" layoutInCell="1" allowOverlap="1" wp14:anchorId="47123EDA" wp14:editId="22020AD0">
            <wp:simplePos x="0" y="0"/>
            <wp:positionH relativeFrom="page">
              <wp:posOffset>900000</wp:posOffset>
            </wp:positionH>
            <wp:positionV relativeFrom="paragraph">
              <wp:posOffset>1576691</wp:posOffset>
            </wp:positionV>
            <wp:extent cx="3199576" cy="3676650"/>
            <wp:effectExtent l="0" t="0" r="0" b="0"/>
            <wp:wrapTopAndBottom/>
            <wp:docPr id="473" name="Image 473" descr="Zrzut ekranu wstążki Narzędzia Główne z zaznaczoną opcją Rozmieść i Okienko zaznaczen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3" name="Image 473" descr="Zrzut ekranu wstążki Narzędzia Główne z zaznaczoną opcją Rozmieść i Okienko zaznaczenia"/>
                    <pic:cNvPicPr/>
                  </pic:nvPicPr>
                  <pic:blipFill>
                    <a:blip r:embed="rId426" cstate="print"/>
                    <a:stretch>
                      <a:fillRect/>
                    </a:stretch>
                  </pic:blipFill>
                  <pic:spPr>
                    <a:xfrm>
                      <a:off x="0" y="0"/>
                      <a:ext cx="3199576" cy="3676650"/>
                    </a:xfrm>
                    <a:prstGeom prst="rect">
                      <a:avLst/>
                    </a:prstGeom>
                  </pic:spPr>
                </pic:pic>
              </a:graphicData>
            </a:graphic>
          </wp:anchor>
        </w:drawing>
      </w:r>
    </w:p>
    <w:p w14:paraId="4F9A21BB" w14:textId="77777777" w:rsidR="00E215DA" w:rsidRDefault="00E215DA">
      <w:pPr>
        <w:pStyle w:val="Tekstpodstawowy"/>
        <w:spacing w:before="11"/>
        <w:ind w:left="0"/>
        <w:rPr>
          <w:sz w:val="17"/>
        </w:rPr>
      </w:pPr>
    </w:p>
    <w:p w14:paraId="670CF1AD" w14:textId="77777777" w:rsidR="00E215DA" w:rsidRDefault="00000000">
      <w:pPr>
        <w:pStyle w:val="Tekstpodstawowy"/>
        <w:spacing w:before="238" w:line="312" w:lineRule="auto"/>
        <w:ind w:left="917" w:right="850"/>
      </w:pPr>
      <w:r>
        <w:rPr>
          <w:w w:val="105"/>
        </w:rPr>
        <w:t>W</w:t>
      </w:r>
      <w:r>
        <w:rPr>
          <w:spacing w:val="-6"/>
          <w:w w:val="105"/>
        </w:rPr>
        <w:t xml:space="preserve"> </w:t>
      </w:r>
      <w:r>
        <w:rPr>
          <w:w w:val="105"/>
        </w:rPr>
        <w:t>panelu</w:t>
      </w:r>
      <w:r>
        <w:rPr>
          <w:spacing w:val="-6"/>
          <w:w w:val="105"/>
        </w:rPr>
        <w:t xml:space="preserve"> </w:t>
      </w:r>
      <w:r>
        <w:rPr>
          <w:w w:val="105"/>
        </w:rPr>
        <w:t>„Zaznaczenie”</w:t>
      </w:r>
      <w:r>
        <w:rPr>
          <w:spacing w:val="-6"/>
          <w:w w:val="105"/>
        </w:rPr>
        <w:t xml:space="preserve"> </w:t>
      </w:r>
      <w:r>
        <w:rPr>
          <w:w w:val="105"/>
        </w:rPr>
        <w:t>sprawdź</w:t>
      </w:r>
      <w:r>
        <w:rPr>
          <w:spacing w:val="-6"/>
          <w:w w:val="105"/>
        </w:rPr>
        <w:t xml:space="preserve"> </w:t>
      </w:r>
      <w:r>
        <w:rPr>
          <w:w w:val="105"/>
        </w:rPr>
        <w:t>kolejność</w:t>
      </w:r>
      <w:r>
        <w:rPr>
          <w:spacing w:val="-6"/>
          <w:w w:val="105"/>
        </w:rPr>
        <w:t xml:space="preserve"> </w:t>
      </w:r>
      <w:r>
        <w:rPr>
          <w:w w:val="105"/>
        </w:rPr>
        <w:t>elementów</w:t>
      </w:r>
      <w:r>
        <w:rPr>
          <w:spacing w:val="-6"/>
          <w:w w:val="105"/>
        </w:rPr>
        <w:t xml:space="preserve"> </w:t>
      </w:r>
      <w:r>
        <w:rPr>
          <w:w w:val="105"/>
        </w:rPr>
        <w:t>slajdu,</w:t>
      </w:r>
      <w:r>
        <w:rPr>
          <w:spacing w:val="-6"/>
          <w:w w:val="105"/>
        </w:rPr>
        <w:t xml:space="preserve"> </w:t>
      </w:r>
      <w:r>
        <w:rPr>
          <w:w w:val="105"/>
        </w:rPr>
        <w:t>która</w:t>
      </w:r>
      <w:r>
        <w:rPr>
          <w:spacing w:val="-6"/>
          <w:w w:val="105"/>
        </w:rPr>
        <w:t xml:space="preserve"> </w:t>
      </w:r>
      <w:r>
        <w:rPr>
          <w:w w:val="105"/>
        </w:rPr>
        <w:t>odpowiada kolejności</w:t>
      </w:r>
      <w:r>
        <w:rPr>
          <w:spacing w:val="-4"/>
          <w:w w:val="105"/>
        </w:rPr>
        <w:t xml:space="preserve"> </w:t>
      </w:r>
      <w:r>
        <w:rPr>
          <w:w w:val="105"/>
        </w:rPr>
        <w:t>odczytywania</w:t>
      </w:r>
      <w:r>
        <w:rPr>
          <w:spacing w:val="-4"/>
          <w:w w:val="105"/>
        </w:rPr>
        <w:t xml:space="preserve"> </w:t>
      </w:r>
      <w:r>
        <w:rPr>
          <w:w w:val="105"/>
        </w:rPr>
        <w:t>treści</w:t>
      </w:r>
      <w:r>
        <w:rPr>
          <w:spacing w:val="-4"/>
          <w:w w:val="105"/>
        </w:rPr>
        <w:t xml:space="preserve"> </w:t>
      </w:r>
      <w:r>
        <w:rPr>
          <w:w w:val="105"/>
        </w:rPr>
        <w:t>przez</w:t>
      </w:r>
      <w:r>
        <w:rPr>
          <w:spacing w:val="-4"/>
          <w:w w:val="105"/>
        </w:rPr>
        <w:t xml:space="preserve"> </w:t>
      </w:r>
      <w:r>
        <w:rPr>
          <w:w w:val="105"/>
        </w:rPr>
        <w:t>czytniki</w:t>
      </w:r>
      <w:r>
        <w:rPr>
          <w:spacing w:val="-4"/>
          <w:w w:val="105"/>
        </w:rPr>
        <w:t xml:space="preserve"> </w:t>
      </w:r>
      <w:r>
        <w:rPr>
          <w:w w:val="105"/>
        </w:rPr>
        <w:t>ekranu.</w:t>
      </w:r>
      <w:r>
        <w:rPr>
          <w:spacing w:val="-4"/>
          <w:w w:val="105"/>
        </w:rPr>
        <w:t xml:space="preserve"> </w:t>
      </w:r>
      <w:r>
        <w:rPr>
          <w:w w:val="105"/>
        </w:rPr>
        <w:t>Pamiętaj,</w:t>
      </w:r>
      <w:r>
        <w:rPr>
          <w:spacing w:val="-4"/>
          <w:w w:val="105"/>
        </w:rPr>
        <w:t xml:space="preserve"> </w:t>
      </w:r>
      <w:r>
        <w:rPr>
          <w:w w:val="105"/>
        </w:rPr>
        <w:t>że</w:t>
      </w:r>
      <w:r>
        <w:rPr>
          <w:spacing w:val="-4"/>
          <w:w w:val="105"/>
        </w:rPr>
        <w:t xml:space="preserve"> </w:t>
      </w:r>
      <w:r>
        <w:rPr>
          <w:w w:val="105"/>
        </w:rPr>
        <w:t>kolejność</w:t>
      </w:r>
      <w:r>
        <w:rPr>
          <w:spacing w:val="-4"/>
          <w:w w:val="105"/>
        </w:rPr>
        <w:t xml:space="preserve"> </w:t>
      </w:r>
      <w:r>
        <w:rPr>
          <w:w w:val="105"/>
        </w:rPr>
        <w:t>jest odwrócona</w:t>
      </w:r>
      <w:r>
        <w:rPr>
          <w:spacing w:val="-14"/>
          <w:w w:val="105"/>
        </w:rPr>
        <w:t xml:space="preserve"> </w:t>
      </w:r>
      <w:r>
        <w:rPr>
          <w:w w:val="105"/>
        </w:rPr>
        <w:t>(element,</w:t>
      </w:r>
      <w:r>
        <w:rPr>
          <w:spacing w:val="-14"/>
          <w:w w:val="105"/>
        </w:rPr>
        <w:t xml:space="preserve"> </w:t>
      </w:r>
      <w:r>
        <w:rPr>
          <w:w w:val="105"/>
        </w:rPr>
        <w:t>który</w:t>
      </w:r>
      <w:r>
        <w:rPr>
          <w:spacing w:val="-14"/>
          <w:w w:val="105"/>
        </w:rPr>
        <w:t xml:space="preserve"> </w:t>
      </w:r>
      <w:r>
        <w:rPr>
          <w:w w:val="105"/>
        </w:rPr>
        <w:t>jest</w:t>
      </w:r>
      <w:r>
        <w:rPr>
          <w:spacing w:val="-14"/>
          <w:w w:val="105"/>
        </w:rPr>
        <w:t xml:space="preserve"> </w:t>
      </w:r>
      <w:r>
        <w:rPr>
          <w:w w:val="105"/>
        </w:rPr>
        <w:t>na</w:t>
      </w:r>
      <w:r>
        <w:rPr>
          <w:spacing w:val="-14"/>
          <w:w w:val="105"/>
        </w:rPr>
        <w:t xml:space="preserve"> </w:t>
      </w:r>
      <w:r>
        <w:rPr>
          <w:w w:val="105"/>
        </w:rPr>
        <w:t>samym</w:t>
      </w:r>
      <w:r>
        <w:rPr>
          <w:spacing w:val="-14"/>
          <w:w w:val="105"/>
        </w:rPr>
        <w:t xml:space="preserve"> </w:t>
      </w:r>
      <w:r>
        <w:rPr>
          <w:w w:val="105"/>
        </w:rPr>
        <w:t>dole</w:t>
      </w:r>
      <w:r>
        <w:rPr>
          <w:spacing w:val="-14"/>
          <w:w w:val="105"/>
        </w:rPr>
        <w:t xml:space="preserve"> </w:t>
      </w:r>
      <w:r>
        <w:rPr>
          <w:w w:val="105"/>
        </w:rPr>
        <w:t>listy</w:t>
      </w:r>
      <w:r>
        <w:rPr>
          <w:spacing w:val="-14"/>
          <w:w w:val="105"/>
        </w:rPr>
        <w:t xml:space="preserve"> </w:t>
      </w:r>
      <w:r>
        <w:rPr>
          <w:w w:val="105"/>
        </w:rPr>
        <w:t>odczytywany</w:t>
      </w:r>
      <w:r>
        <w:rPr>
          <w:spacing w:val="-14"/>
          <w:w w:val="105"/>
        </w:rPr>
        <w:t xml:space="preserve"> </w:t>
      </w:r>
      <w:r>
        <w:rPr>
          <w:w w:val="105"/>
        </w:rPr>
        <w:t>jest</w:t>
      </w:r>
      <w:r>
        <w:rPr>
          <w:spacing w:val="-14"/>
          <w:w w:val="105"/>
        </w:rPr>
        <w:t xml:space="preserve"> </w:t>
      </w:r>
      <w:r>
        <w:rPr>
          <w:w w:val="105"/>
        </w:rPr>
        <w:t>jako</w:t>
      </w:r>
      <w:r>
        <w:rPr>
          <w:spacing w:val="-14"/>
          <w:w w:val="105"/>
        </w:rPr>
        <w:t xml:space="preserve"> </w:t>
      </w:r>
      <w:r>
        <w:rPr>
          <w:w w:val="105"/>
        </w:rPr>
        <w:t>pierwszy, a ten, który jest na samej górze – jako ostatni).</w:t>
      </w:r>
    </w:p>
    <w:p w14:paraId="76A06584" w14:textId="77777777" w:rsidR="00E215DA" w:rsidRDefault="00E215DA">
      <w:pPr>
        <w:spacing w:line="312" w:lineRule="auto"/>
        <w:sectPr w:rsidR="00E215DA">
          <w:pgSz w:w="11910" w:h="16840"/>
          <w:pgMar w:top="1100" w:right="360" w:bottom="840" w:left="500" w:header="0" w:footer="655" w:gutter="0"/>
          <w:cols w:space="708"/>
        </w:sectPr>
      </w:pPr>
    </w:p>
    <w:p w14:paraId="026379D5" w14:textId="77777777" w:rsidR="00E215DA" w:rsidRDefault="00E215DA">
      <w:pPr>
        <w:pStyle w:val="Tekstpodstawowy"/>
        <w:spacing w:before="260"/>
        <w:ind w:left="0"/>
      </w:pPr>
    </w:p>
    <w:p w14:paraId="3D45A40A" w14:textId="77777777" w:rsidR="00E215DA" w:rsidRDefault="00000000">
      <w:pPr>
        <w:pStyle w:val="Tekstpodstawowy"/>
        <w:ind w:left="917"/>
      </w:pPr>
      <w:r>
        <w:t>Jeśli</w:t>
      </w:r>
      <w:r>
        <w:rPr>
          <w:spacing w:val="12"/>
        </w:rPr>
        <w:t xml:space="preserve"> </w:t>
      </w:r>
      <w:r>
        <w:t>chcesz</w:t>
      </w:r>
      <w:r>
        <w:rPr>
          <w:spacing w:val="13"/>
        </w:rPr>
        <w:t xml:space="preserve"> </w:t>
      </w:r>
      <w:r>
        <w:t>zmienić</w:t>
      </w:r>
      <w:r>
        <w:rPr>
          <w:spacing w:val="12"/>
        </w:rPr>
        <w:t xml:space="preserve"> </w:t>
      </w:r>
      <w:r>
        <w:t>kolejność</w:t>
      </w:r>
      <w:r>
        <w:rPr>
          <w:spacing w:val="13"/>
        </w:rPr>
        <w:t xml:space="preserve"> </w:t>
      </w:r>
      <w:r>
        <w:t>odczytywania,</w:t>
      </w:r>
      <w:r>
        <w:rPr>
          <w:spacing w:val="12"/>
        </w:rPr>
        <w:t xml:space="preserve"> </w:t>
      </w:r>
      <w:r>
        <w:t>wybierz</w:t>
      </w:r>
      <w:r>
        <w:rPr>
          <w:spacing w:val="13"/>
        </w:rPr>
        <w:t xml:space="preserve"> </w:t>
      </w:r>
      <w:r>
        <w:t>dany</w:t>
      </w:r>
      <w:r>
        <w:rPr>
          <w:spacing w:val="12"/>
        </w:rPr>
        <w:t xml:space="preserve"> </w:t>
      </w:r>
      <w:r>
        <w:t>element</w:t>
      </w:r>
      <w:r>
        <w:rPr>
          <w:spacing w:val="13"/>
        </w:rPr>
        <w:t xml:space="preserve"> </w:t>
      </w:r>
      <w:r>
        <w:t>i</w:t>
      </w:r>
      <w:r>
        <w:rPr>
          <w:spacing w:val="12"/>
        </w:rPr>
        <w:t xml:space="preserve"> </w:t>
      </w:r>
      <w:r>
        <w:t>użyj</w:t>
      </w:r>
      <w:r>
        <w:rPr>
          <w:spacing w:val="13"/>
        </w:rPr>
        <w:t xml:space="preserve"> </w:t>
      </w:r>
      <w:r>
        <w:rPr>
          <w:spacing w:val="-2"/>
        </w:rPr>
        <w:t>przycisku</w:t>
      </w:r>
    </w:p>
    <w:p w14:paraId="33B2EE4D" w14:textId="77777777" w:rsidR="00E215DA" w:rsidRDefault="00000000">
      <w:pPr>
        <w:pStyle w:val="Tekstpodstawowy"/>
        <w:spacing w:before="84"/>
        <w:ind w:left="917"/>
      </w:pPr>
      <w:r>
        <w:t>„Przesuń</w:t>
      </w:r>
      <w:r>
        <w:rPr>
          <w:spacing w:val="28"/>
        </w:rPr>
        <w:t xml:space="preserve"> </w:t>
      </w:r>
      <w:r>
        <w:t>do</w:t>
      </w:r>
      <w:r>
        <w:rPr>
          <w:spacing w:val="29"/>
        </w:rPr>
        <w:t xml:space="preserve"> </w:t>
      </w:r>
      <w:r>
        <w:t>przodu”</w:t>
      </w:r>
      <w:r>
        <w:rPr>
          <w:spacing w:val="28"/>
        </w:rPr>
        <w:t xml:space="preserve"> </w:t>
      </w:r>
      <w:r>
        <w:t>lub</w:t>
      </w:r>
      <w:r>
        <w:rPr>
          <w:spacing w:val="29"/>
        </w:rPr>
        <w:t xml:space="preserve"> </w:t>
      </w:r>
      <w:r>
        <w:t>„Przesuń</w:t>
      </w:r>
      <w:r>
        <w:rPr>
          <w:spacing w:val="28"/>
        </w:rPr>
        <w:t xml:space="preserve"> </w:t>
      </w:r>
      <w:r>
        <w:t>do</w:t>
      </w:r>
      <w:r>
        <w:rPr>
          <w:spacing w:val="29"/>
        </w:rPr>
        <w:t xml:space="preserve"> </w:t>
      </w:r>
      <w:r>
        <w:t>tyłu”</w:t>
      </w:r>
      <w:r>
        <w:rPr>
          <w:spacing w:val="29"/>
        </w:rPr>
        <w:t xml:space="preserve"> </w:t>
      </w:r>
      <w:r>
        <w:t>(strzałka</w:t>
      </w:r>
      <w:r>
        <w:rPr>
          <w:spacing w:val="28"/>
        </w:rPr>
        <w:t xml:space="preserve"> </w:t>
      </w:r>
      <w:r>
        <w:t>w</w:t>
      </w:r>
      <w:r>
        <w:rPr>
          <w:spacing w:val="29"/>
        </w:rPr>
        <w:t xml:space="preserve"> </w:t>
      </w:r>
      <w:r>
        <w:t>górę/w</w:t>
      </w:r>
      <w:r>
        <w:rPr>
          <w:spacing w:val="28"/>
        </w:rPr>
        <w:t xml:space="preserve"> </w:t>
      </w:r>
      <w:r>
        <w:rPr>
          <w:spacing w:val="-2"/>
        </w:rPr>
        <w:t>dół).</w:t>
      </w:r>
    </w:p>
    <w:p w14:paraId="726CC235" w14:textId="77777777" w:rsidR="00E215DA" w:rsidRDefault="00000000">
      <w:pPr>
        <w:pStyle w:val="Tekstpodstawowy"/>
        <w:spacing w:before="9"/>
        <w:ind w:left="0"/>
        <w:rPr>
          <w:sz w:val="13"/>
        </w:rPr>
      </w:pPr>
      <w:r>
        <w:rPr>
          <w:noProof/>
        </w:rPr>
        <w:drawing>
          <wp:anchor distT="0" distB="0" distL="0" distR="0" simplePos="0" relativeHeight="487730688" behindDoc="1" locked="0" layoutInCell="1" allowOverlap="1" wp14:anchorId="43658A54" wp14:editId="29789E45">
            <wp:simplePos x="0" y="0"/>
            <wp:positionH relativeFrom="page">
              <wp:posOffset>899999</wp:posOffset>
            </wp:positionH>
            <wp:positionV relativeFrom="paragraph">
              <wp:posOffset>115920</wp:posOffset>
            </wp:positionV>
            <wp:extent cx="2770680" cy="1207007"/>
            <wp:effectExtent l="0" t="0" r="0" b="0"/>
            <wp:wrapTopAndBottom/>
            <wp:docPr id="474" name="Image 474" descr="Zrzut ekranu panelu Zaznaczenie z zaznaczonymi przyciskami Przesuń do przodu oraz Przesuń do tył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4" name="Image 474" descr="Zrzut ekranu panelu Zaznaczenie z zaznaczonymi przyciskami Przesuń do przodu oraz Przesuń do tyłu"/>
                    <pic:cNvPicPr/>
                  </pic:nvPicPr>
                  <pic:blipFill>
                    <a:blip r:embed="rId427" cstate="print"/>
                    <a:stretch>
                      <a:fillRect/>
                    </a:stretch>
                  </pic:blipFill>
                  <pic:spPr>
                    <a:xfrm>
                      <a:off x="0" y="0"/>
                      <a:ext cx="2770680" cy="1207007"/>
                    </a:xfrm>
                    <a:prstGeom prst="rect">
                      <a:avLst/>
                    </a:prstGeom>
                  </pic:spPr>
                </pic:pic>
              </a:graphicData>
            </a:graphic>
          </wp:anchor>
        </w:drawing>
      </w:r>
    </w:p>
    <w:p w14:paraId="51635AF9" w14:textId="77777777" w:rsidR="00E215DA" w:rsidRDefault="00E215DA">
      <w:pPr>
        <w:pStyle w:val="Tekstpodstawowy"/>
        <w:spacing w:before="11"/>
        <w:ind w:left="0"/>
      </w:pPr>
    </w:p>
    <w:p w14:paraId="6BA5D5B3" w14:textId="77777777" w:rsidR="00E215DA" w:rsidRDefault="00000000">
      <w:pPr>
        <w:pStyle w:val="Nagwek4"/>
        <w:spacing w:before="0"/>
      </w:pPr>
      <w:r>
        <w:rPr>
          <w:color w:val="064187"/>
          <w:w w:val="85"/>
        </w:rPr>
        <w:t>Układ</w:t>
      </w:r>
      <w:r>
        <w:rPr>
          <w:color w:val="064187"/>
          <w:spacing w:val="-3"/>
          <w:w w:val="90"/>
        </w:rPr>
        <w:t xml:space="preserve"> </w:t>
      </w:r>
      <w:r>
        <w:rPr>
          <w:color w:val="064187"/>
          <w:spacing w:val="-2"/>
          <w:w w:val="90"/>
        </w:rPr>
        <w:t>slajdów</w:t>
      </w:r>
    </w:p>
    <w:p w14:paraId="54042CA9" w14:textId="77777777" w:rsidR="00E215DA" w:rsidRDefault="00000000">
      <w:pPr>
        <w:pStyle w:val="Tekstpodstawowy"/>
        <w:spacing w:before="90" w:line="312" w:lineRule="auto"/>
        <w:ind w:left="917" w:right="772"/>
      </w:pPr>
      <w:r>
        <w:rPr>
          <w:w w:val="105"/>
        </w:rPr>
        <w:t>Program</w:t>
      </w:r>
      <w:r>
        <w:rPr>
          <w:spacing w:val="-14"/>
          <w:w w:val="105"/>
        </w:rPr>
        <w:t xml:space="preserve"> </w:t>
      </w:r>
      <w:r>
        <w:rPr>
          <w:w w:val="105"/>
        </w:rPr>
        <w:t>PowerPoint</w:t>
      </w:r>
      <w:r>
        <w:rPr>
          <w:spacing w:val="-14"/>
          <w:w w:val="105"/>
        </w:rPr>
        <w:t xml:space="preserve"> </w:t>
      </w:r>
      <w:r>
        <w:rPr>
          <w:w w:val="105"/>
        </w:rPr>
        <w:t>zawiera</w:t>
      </w:r>
      <w:r>
        <w:rPr>
          <w:spacing w:val="-14"/>
          <w:w w:val="105"/>
        </w:rPr>
        <w:t xml:space="preserve"> </w:t>
      </w:r>
      <w:r>
        <w:rPr>
          <w:w w:val="105"/>
        </w:rPr>
        <w:t>wbudowane</w:t>
      </w:r>
      <w:r>
        <w:rPr>
          <w:spacing w:val="-14"/>
          <w:w w:val="105"/>
        </w:rPr>
        <w:t xml:space="preserve"> </w:t>
      </w:r>
      <w:r>
        <w:rPr>
          <w:w w:val="105"/>
        </w:rPr>
        <w:t>układy</w:t>
      </w:r>
      <w:r>
        <w:rPr>
          <w:spacing w:val="-14"/>
          <w:w w:val="105"/>
        </w:rPr>
        <w:t xml:space="preserve"> </w:t>
      </w:r>
      <w:r>
        <w:rPr>
          <w:w w:val="105"/>
        </w:rPr>
        <w:t>slajdów.</w:t>
      </w:r>
      <w:r>
        <w:rPr>
          <w:spacing w:val="-14"/>
          <w:w w:val="105"/>
        </w:rPr>
        <w:t xml:space="preserve"> </w:t>
      </w:r>
      <w:r>
        <w:rPr>
          <w:w w:val="105"/>
        </w:rPr>
        <w:t>Dzięki</w:t>
      </w:r>
      <w:r>
        <w:rPr>
          <w:spacing w:val="-14"/>
          <w:w w:val="105"/>
        </w:rPr>
        <w:t xml:space="preserve"> </w:t>
      </w:r>
      <w:r>
        <w:rPr>
          <w:w w:val="105"/>
        </w:rPr>
        <w:t>nim</w:t>
      </w:r>
      <w:r>
        <w:rPr>
          <w:spacing w:val="-14"/>
          <w:w w:val="105"/>
        </w:rPr>
        <w:t xml:space="preserve"> </w:t>
      </w:r>
      <w:r>
        <w:rPr>
          <w:w w:val="105"/>
        </w:rPr>
        <w:t xml:space="preserve">możesz </w:t>
      </w:r>
      <w:r>
        <w:t xml:space="preserve">prezentować treść na różne sposoby. Jeśli użyjesz takiego układu dla nowego slajdu, </w:t>
      </w:r>
      <w:r>
        <w:rPr>
          <w:w w:val="105"/>
        </w:rPr>
        <w:t>automatycznie zapewnisz prawidłową kolejność odczytu.</w:t>
      </w:r>
    </w:p>
    <w:p w14:paraId="3F323A51" w14:textId="77777777" w:rsidR="00E215DA" w:rsidRDefault="00000000">
      <w:pPr>
        <w:pStyle w:val="Tekstpodstawowy"/>
        <w:spacing w:before="117" w:line="312" w:lineRule="auto"/>
        <w:ind w:left="917" w:right="772"/>
      </w:pPr>
      <w:r>
        <w:rPr>
          <w:w w:val="105"/>
        </w:rPr>
        <w:t>Jeśli</w:t>
      </w:r>
      <w:r>
        <w:rPr>
          <w:spacing w:val="-3"/>
          <w:w w:val="105"/>
        </w:rPr>
        <w:t xml:space="preserve"> </w:t>
      </w:r>
      <w:r>
        <w:rPr>
          <w:w w:val="105"/>
        </w:rPr>
        <w:t>chcesz</w:t>
      </w:r>
      <w:r>
        <w:rPr>
          <w:spacing w:val="-3"/>
          <w:w w:val="105"/>
        </w:rPr>
        <w:t xml:space="preserve"> </w:t>
      </w:r>
      <w:r>
        <w:rPr>
          <w:w w:val="105"/>
        </w:rPr>
        <w:t>wstawić</w:t>
      </w:r>
      <w:r>
        <w:rPr>
          <w:spacing w:val="-3"/>
          <w:w w:val="105"/>
        </w:rPr>
        <w:t xml:space="preserve"> </w:t>
      </w:r>
      <w:r>
        <w:rPr>
          <w:w w:val="105"/>
        </w:rPr>
        <w:t>nowy</w:t>
      </w:r>
      <w:r>
        <w:rPr>
          <w:spacing w:val="-3"/>
          <w:w w:val="105"/>
        </w:rPr>
        <w:t xml:space="preserve"> </w:t>
      </w:r>
      <w:r>
        <w:rPr>
          <w:w w:val="105"/>
        </w:rPr>
        <w:t>slajd,</w:t>
      </w:r>
      <w:r>
        <w:rPr>
          <w:spacing w:val="-3"/>
          <w:w w:val="105"/>
        </w:rPr>
        <w:t xml:space="preserve"> </w:t>
      </w:r>
      <w:r>
        <w:rPr>
          <w:w w:val="105"/>
        </w:rPr>
        <w:t>we</w:t>
      </w:r>
      <w:r>
        <w:rPr>
          <w:spacing w:val="-3"/>
          <w:w w:val="105"/>
        </w:rPr>
        <w:t xml:space="preserve"> </w:t>
      </w:r>
      <w:r>
        <w:rPr>
          <w:w w:val="105"/>
        </w:rPr>
        <w:t>wstążce</w:t>
      </w:r>
      <w:r>
        <w:rPr>
          <w:spacing w:val="-3"/>
          <w:w w:val="105"/>
        </w:rPr>
        <w:t xml:space="preserve"> </w:t>
      </w:r>
      <w:r>
        <w:rPr>
          <w:w w:val="105"/>
        </w:rPr>
        <w:t>„Narzędzia</w:t>
      </w:r>
      <w:r>
        <w:rPr>
          <w:spacing w:val="-3"/>
          <w:w w:val="105"/>
        </w:rPr>
        <w:t xml:space="preserve"> </w:t>
      </w:r>
      <w:r>
        <w:rPr>
          <w:w w:val="105"/>
        </w:rPr>
        <w:t>główne”</w:t>
      </w:r>
      <w:r>
        <w:rPr>
          <w:spacing w:val="-3"/>
          <w:w w:val="105"/>
        </w:rPr>
        <w:t xml:space="preserve"> </w:t>
      </w:r>
      <w:r>
        <w:rPr>
          <w:w w:val="105"/>
        </w:rPr>
        <w:t>w</w:t>
      </w:r>
      <w:r>
        <w:rPr>
          <w:spacing w:val="-3"/>
          <w:w w:val="105"/>
        </w:rPr>
        <w:t xml:space="preserve"> </w:t>
      </w:r>
      <w:r>
        <w:rPr>
          <w:w w:val="105"/>
        </w:rPr>
        <w:t>sekcji</w:t>
      </w:r>
      <w:r>
        <w:rPr>
          <w:spacing w:val="-3"/>
          <w:w w:val="105"/>
        </w:rPr>
        <w:t xml:space="preserve"> </w:t>
      </w:r>
      <w:r>
        <w:rPr>
          <w:w w:val="105"/>
        </w:rPr>
        <w:t>„Slajdy” wybierz</w:t>
      </w:r>
      <w:r>
        <w:rPr>
          <w:spacing w:val="-11"/>
          <w:w w:val="105"/>
        </w:rPr>
        <w:t xml:space="preserve"> </w:t>
      </w:r>
      <w:r>
        <w:rPr>
          <w:w w:val="105"/>
        </w:rPr>
        <w:t>opcję</w:t>
      </w:r>
      <w:r>
        <w:rPr>
          <w:spacing w:val="-11"/>
          <w:w w:val="105"/>
        </w:rPr>
        <w:t xml:space="preserve"> </w:t>
      </w:r>
      <w:r>
        <w:rPr>
          <w:w w:val="105"/>
        </w:rPr>
        <w:t>„Nowy</w:t>
      </w:r>
      <w:r>
        <w:rPr>
          <w:spacing w:val="-11"/>
          <w:w w:val="105"/>
        </w:rPr>
        <w:t xml:space="preserve"> </w:t>
      </w:r>
      <w:r>
        <w:rPr>
          <w:w w:val="105"/>
        </w:rPr>
        <w:t>slajd”.</w:t>
      </w:r>
      <w:r>
        <w:rPr>
          <w:spacing w:val="-11"/>
          <w:w w:val="105"/>
        </w:rPr>
        <w:t xml:space="preserve"> </w:t>
      </w:r>
      <w:r>
        <w:rPr>
          <w:w w:val="105"/>
        </w:rPr>
        <w:t>Żeby</w:t>
      </w:r>
      <w:r>
        <w:rPr>
          <w:spacing w:val="-11"/>
          <w:w w:val="105"/>
        </w:rPr>
        <w:t xml:space="preserve"> </w:t>
      </w:r>
      <w:r>
        <w:rPr>
          <w:w w:val="105"/>
        </w:rPr>
        <w:t>wybrać</w:t>
      </w:r>
      <w:r>
        <w:rPr>
          <w:spacing w:val="-11"/>
          <w:w w:val="105"/>
        </w:rPr>
        <w:t xml:space="preserve"> </w:t>
      </w:r>
      <w:r>
        <w:rPr>
          <w:w w:val="105"/>
        </w:rPr>
        <w:t>układ</w:t>
      </w:r>
      <w:r>
        <w:rPr>
          <w:spacing w:val="-11"/>
          <w:w w:val="105"/>
        </w:rPr>
        <w:t xml:space="preserve"> </w:t>
      </w:r>
      <w:r>
        <w:rPr>
          <w:w w:val="105"/>
        </w:rPr>
        <w:t>slajdu,</w:t>
      </w:r>
      <w:r>
        <w:rPr>
          <w:spacing w:val="-11"/>
          <w:w w:val="105"/>
        </w:rPr>
        <w:t xml:space="preserve"> </w:t>
      </w:r>
      <w:r>
        <w:rPr>
          <w:w w:val="105"/>
        </w:rPr>
        <w:t>rozwiń</w:t>
      </w:r>
      <w:r>
        <w:rPr>
          <w:spacing w:val="-11"/>
          <w:w w:val="105"/>
        </w:rPr>
        <w:t xml:space="preserve"> </w:t>
      </w:r>
      <w:r>
        <w:rPr>
          <w:w w:val="105"/>
        </w:rPr>
        <w:t>okno</w:t>
      </w:r>
      <w:r>
        <w:rPr>
          <w:spacing w:val="-11"/>
          <w:w w:val="105"/>
        </w:rPr>
        <w:t xml:space="preserve"> </w:t>
      </w:r>
      <w:r>
        <w:rPr>
          <w:w w:val="105"/>
        </w:rPr>
        <w:t>dialogowe</w:t>
      </w:r>
      <w:r>
        <w:rPr>
          <w:spacing w:val="-11"/>
          <w:w w:val="105"/>
        </w:rPr>
        <w:t xml:space="preserve"> </w:t>
      </w:r>
      <w:r>
        <w:rPr>
          <w:w w:val="105"/>
        </w:rPr>
        <w:t xml:space="preserve">„Nowy </w:t>
      </w:r>
      <w:r>
        <w:rPr>
          <w:spacing w:val="-2"/>
          <w:w w:val="105"/>
        </w:rPr>
        <w:t>slajd”.</w:t>
      </w:r>
    </w:p>
    <w:p w14:paraId="04F416FD" w14:textId="77777777" w:rsidR="00E215DA" w:rsidRDefault="00000000">
      <w:pPr>
        <w:pStyle w:val="Tekstpodstawowy"/>
        <w:spacing w:before="9"/>
        <w:ind w:left="0"/>
        <w:rPr>
          <w:sz w:val="6"/>
        </w:rPr>
      </w:pPr>
      <w:r>
        <w:rPr>
          <w:noProof/>
        </w:rPr>
        <w:drawing>
          <wp:anchor distT="0" distB="0" distL="0" distR="0" simplePos="0" relativeHeight="487731200" behindDoc="1" locked="0" layoutInCell="1" allowOverlap="1" wp14:anchorId="135C8A2C" wp14:editId="602D69F0">
            <wp:simplePos x="0" y="0"/>
            <wp:positionH relativeFrom="page">
              <wp:posOffset>899999</wp:posOffset>
            </wp:positionH>
            <wp:positionV relativeFrom="paragraph">
              <wp:posOffset>65005</wp:posOffset>
            </wp:positionV>
            <wp:extent cx="4625007" cy="4875180"/>
            <wp:effectExtent l="0" t="0" r="0" b="0"/>
            <wp:wrapTopAndBottom/>
            <wp:docPr id="475" name="Image 475" descr="Zrzut ekranu wstażki Narzędzia główne z zaznaczoną opcją Nowy slajd i rozwiniętym polem Motyw pakietu Office z układami slajdó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5" name="Image 475" descr="Zrzut ekranu wstażki Narzędzia główne z zaznaczoną opcją Nowy slajd i rozwiniętym polem Motyw pakietu Office z układami slajdów"/>
                    <pic:cNvPicPr/>
                  </pic:nvPicPr>
                  <pic:blipFill>
                    <a:blip r:embed="rId428" cstate="print"/>
                    <a:stretch>
                      <a:fillRect/>
                    </a:stretch>
                  </pic:blipFill>
                  <pic:spPr>
                    <a:xfrm>
                      <a:off x="0" y="0"/>
                      <a:ext cx="4625007" cy="4875180"/>
                    </a:xfrm>
                    <a:prstGeom prst="rect">
                      <a:avLst/>
                    </a:prstGeom>
                  </pic:spPr>
                </pic:pic>
              </a:graphicData>
            </a:graphic>
          </wp:anchor>
        </w:drawing>
      </w:r>
    </w:p>
    <w:p w14:paraId="2322880E" w14:textId="77777777" w:rsidR="00E215DA" w:rsidRDefault="00E215DA">
      <w:pPr>
        <w:rPr>
          <w:sz w:val="6"/>
        </w:rPr>
        <w:sectPr w:rsidR="00E215DA">
          <w:pgSz w:w="11910" w:h="16840"/>
          <w:pgMar w:top="1100" w:right="360" w:bottom="840" w:left="500" w:header="0" w:footer="655" w:gutter="0"/>
          <w:cols w:space="708"/>
        </w:sectPr>
      </w:pPr>
    </w:p>
    <w:p w14:paraId="7ECA5800" w14:textId="77777777" w:rsidR="00E215DA" w:rsidRDefault="00E215DA">
      <w:pPr>
        <w:pStyle w:val="Tekstpodstawowy"/>
        <w:spacing w:before="260"/>
        <w:ind w:left="0"/>
      </w:pPr>
    </w:p>
    <w:p w14:paraId="339EECD0" w14:textId="77777777" w:rsidR="00E215DA" w:rsidRDefault="00000000">
      <w:pPr>
        <w:pStyle w:val="Tekstpodstawowy"/>
        <w:spacing w:line="312" w:lineRule="auto"/>
        <w:ind w:left="917" w:right="2575"/>
      </w:pPr>
      <w:r>
        <w:rPr>
          <w:spacing w:val="-2"/>
          <w:w w:val="105"/>
        </w:rPr>
        <w:t>Jeśli</w:t>
      </w:r>
      <w:r>
        <w:rPr>
          <w:spacing w:val="-9"/>
          <w:w w:val="105"/>
        </w:rPr>
        <w:t xml:space="preserve"> </w:t>
      </w:r>
      <w:r>
        <w:rPr>
          <w:spacing w:val="-2"/>
          <w:w w:val="105"/>
        </w:rPr>
        <w:t>chcesz</w:t>
      </w:r>
      <w:r>
        <w:rPr>
          <w:spacing w:val="-9"/>
          <w:w w:val="105"/>
        </w:rPr>
        <w:t xml:space="preserve"> </w:t>
      </w:r>
      <w:r>
        <w:rPr>
          <w:spacing w:val="-2"/>
          <w:w w:val="105"/>
        </w:rPr>
        <w:t>zmienić</w:t>
      </w:r>
      <w:r>
        <w:rPr>
          <w:spacing w:val="-9"/>
          <w:w w:val="105"/>
        </w:rPr>
        <w:t xml:space="preserve"> </w:t>
      </w:r>
      <w:r>
        <w:rPr>
          <w:spacing w:val="-2"/>
          <w:w w:val="105"/>
        </w:rPr>
        <w:t>układ</w:t>
      </w:r>
      <w:r>
        <w:rPr>
          <w:spacing w:val="-9"/>
          <w:w w:val="105"/>
        </w:rPr>
        <w:t xml:space="preserve"> </w:t>
      </w:r>
      <w:r>
        <w:rPr>
          <w:spacing w:val="-2"/>
          <w:w w:val="105"/>
        </w:rPr>
        <w:t>slajdu,</w:t>
      </w:r>
      <w:r>
        <w:rPr>
          <w:spacing w:val="-9"/>
          <w:w w:val="105"/>
        </w:rPr>
        <w:t xml:space="preserve"> </w:t>
      </w:r>
      <w:r>
        <w:rPr>
          <w:spacing w:val="-2"/>
          <w:w w:val="105"/>
        </w:rPr>
        <w:t>kliknij</w:t>
      </w:r>
      <w:r>
        <w:rPr>
          <w:spacing w:val="-9"/>
          <w:w w:val="105"/>
        </w:rPr>
        <w:t xml:space="preserve"> </w:t>
      </w:r>
      <w:r>
        <w:rPr>
          <w:spacing w:val="-2"/>
          <w:w w:val="105"/>
        </w:rPr>
        <w:t>prawym</w:t>
      </w:r>
      <w:r>
        <w:rPr>
          <w:spacing w:val="-9"/>
          <w:w w:val="105"/>
        </w:rPr>
        <w:t xml:space="preserve"> </w:t>
      </w:r>
      <w:r>
        <w:rPr>
          <w:spacing w:val="-2"/>
          <w:w w:val="105"/>
        </w:rPr>
        <w:t>przyciskiem</w:t>
      </w:r>
      <w:r>
        <w:rPr>
          <w:spacing w:val="-9"/>
          <w:w w:val="105"/>
        </w:rPr>
        <w:t xml:space="preserve"> </w:t>
      </w:r>
      <w:r>
        <w:rPr>
          <w:spacing w:val="-2"/>
          <w:w w:val="105"/>
        </w:rPr>
        <w:t xml:space="preserve">myszy </w:t>
      </w:r>
      <w:r>
        <w:rPr>
          <w:w w:val="105"/>
        </w:rPr>
        <w:t>na</w:t>
      </w:r>
      <w:r>
        <w:rPr>
          <w:spacing w:val="-14"/>
          <w:w w:val="105"/>
        </w:rPr>
        <w:t xml:space="preserve"> </w:t>
      </w:r>
      <w:r>
        <w:rPr>
          <w:w w:val="105"/>
        </w:rPr>
        <w:t>slajd</w:t>
      </w:r>
      <w:r>
        <w:rPr>
          <w:spacing w:val="-15"/>
          <w:w w:val="105"/>
        </w:rPr>
        <w:t xml:space="preserve"> </w:t>
      </w:r>
      <w:r>
        <w:rPr>
          <w:w w:val="105"/>
        </w:rPr>
        <w:t>i</w:t>
      </w:r>
      <w:r>
        <w:rPr>
          <w:spacing w:val="-14"/>
          <w:w w:val="105"/>
        </w:rPr>
        <w:t xml:space="preserve"> </w:t>
      </w:r>
      <w:r>
        <w:rPr>
          <w:w w:val="105"/>
        </w:rPr>
        <w:t>wybierz</w:t>
      </w:r>
      <w:r>
        <w:rPr>
          <w:spacing w:val="-14"/>
          <w:w w:val="105"/>
        </w:rPr>
        <w:t xml:space="preserve"> </w:t>
      </w:r>
      <w:r>
        <w:rPr>
          <w:w w:val="105"/>
        </w:rPr>
        <w:t>opcję</w:t>
      </w:r>
      <w:r>
        <w:rPr>
          <w:spacing w:val="-14"/>
          <w:w w:val="105"/>
        </w:rPr>
        <w:t xml:space="preserve"> </w:t>
      </w:r>
      <w:r>
        <w:rPr>
          <w:w w:val="105"/>
        </w:rPr>
        <w:t>„Układ”.</w:t>
      </w:r>
      <w:r>
        <w:rPr>
          <w:spacing w:val="-14"/>
          <w:w w:val="105"/>
        </w:rPr>
        <w:t xml:space="preserve"> </w:t>
      </w:r>
      <w:r>
        <w:rPr>
          <w:w w:val="105"/>
        </w:rPr>
        <w:t>Następnie</w:t>
      </w:r>
      <w:r>
        <w:rPr>
          <w:spacing w:val="-14"/>
          <w:w w:val="105"/>
        </w:rPr>
        <w:t xml:space="preserve"> </w:t>
      </w:r>
      <w:r>
        <w:rPr>
          <w:w w:val="105"/>
        </w:rPr>
        <w:t>wybierz</w:t>
      </w:r>
      <w:r>
        <w:rPr>
          <w:spacing w:val="-14"/>
          <w:w w:val="105"/>
        </w:rPr>
        <w:t xml:space="preserve"> </w:t>
      </w:r>
      <w:r>
        <w:rPr>
          <w:w w:val="105"/>
        </w:rPr>
        <w:t>właściwy</w:t>
      </w:r>
      <w:r>
        <w:rPr>
          <w:spacing w:val="-14"/>
          <w:w w:val="105"/>
        </w:rPr>
        <w:t xml:space="preserve"> </w:t>
      </w:r>
      <w:r>
        <w:rPr>
          <w:spacing w:val="-2"/>
          <w:w w:val="105"/>
        </w:rPr>
        <w:t>układ.</w:t>
      </w:r>
    </w:p>
    <w:p w14:paraId="72EFC84B" w14:textId="77777777" w:rsidR="00E215DA" w:rsidRDefault="00000000">
      <w:pPr>
        <w:pStyle w:val="Tekstpodstawowy"/>
        <w:ind w:left="917"/>
        <w:rPr>
          <w:sz w:val="20"/>
        </w:rPr>
      </w:pPr>
      <w:r>
        <w:rPr>
          <w:noProof/>
          <w:sz w:val="20"/>
        </w:rPr>
        <w:drawing>
          <wp:inline distT="0" distB="0" distL="0" distR="0" wp14:anchorId="4945FF9E" wp14:editId="1D6C2BAA">
            <wp:extent cx="5236754" cy="5191125"/>
            <wp:effectExtent l="0" t="0" r="0" b="0"/>
            <wp:docPr id="476" name="Image 476" descr="Zrzut ekranu menu kontekstowego z zaznaczoną opcją Układ i rozwiniętym polem Motyw pakietu Office z układami slajdó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6" name="Image 476" descr="Zrzut ekranu menu kontekstowego z zaznaczoną opcją Układ i rozwiniętym polem Motyw pakietu Office z układami slajdów"/>
                    <pic:cNvPicPr/>
                  </pic:nvPicPr>
                  <pic:blipFill>
                    <a:blip r:embed="rId429" cstate="print"/>
                    <a:stretch>
                      <a:fillRect/>
                    </a:stretch>
                  </pic:blipFill>
                  <pic:spPr>
                    <a:xfrm>
                      <a:off x="0" y="0"/>
                      <a:ext cx="5236754" cy="5191125"/>
                    </a:xfrm>
                    <a:prstGeom prst="rect">
                      <a:avLst/>
                    </a:prstGeom>
                  </pic:spPr>
                </pic:pic>
              </a:graphicData>
            </a:graphic>
          </wp:inline>
        </w:drawing>
      </w:r>
    </w:p>
    <w:p w14:paraId="73E3D230" w14:textId="77777777" w:rsidR="00E215DA" w:rsidRDefault="00E215DA">
      <w:pPr>
        <w:pStyle w:val="Tekstpodstawowy"/>
        <w:spacing w:before="52"/>
        <w:ind w:left="0"/>
      </w:pPr>
    </w:p>
    <w:p w14:paraId="06037FD7" w14:textId="77777777" w:rsidR="00E215DA" w:rsidRDefault="00000000">
      <w:pPr>
        <w:pStyle w:val="Nagwek4"/>
        <w:spacing w:before="0"/>
      </w:pPr>
      <w:r>
        <w:rPr>
          <w:color w:val="064187"/>
          <w:w w:val="85"/>
        </w:rPr>
        <w:t>Tytuł</w:t>
      </w:r>
      <w:r>
        <w:rPr>
          <w:color w:val="064187"/>
          <w:spacing w:val="-12"/>
          <w:w w:val="85"/>
        </w:rPr>
        <w:t xml:space="preserve"> </w:t>
      </w:r>
      <w:r>
        <w:rPr>
          <w:color w:val="064187"/>
          <w:spacing w:val="-2"/>
          <w:w w:val="95"/>
        </w:rPr>
        <w:t>slajdu</w:t>
      </w:r>
    </w:p>
    <w:p w14:paraId="4F4C0D15" w14:textId="77777777" w:rsidR="00E215DA" w:rsidRDefault="00000000">
      <w:pPr>
        <w:pStyle w:val="Tekstpodstawowy"/>
        <w:spacing w:before="90" w:line="312" w:lineRule="auto"/>
        <w:ind w:left="917" w:right="1265"/>
      </w:pPr>
      <w:r>
        <w:rPr>
          <w:w w:val="105"/>
        </w:rPr>
        <w:t>Zapewnij unikalne tytuły dla wszystkich slajdów w prezentacji. Dzięki tytułom zadbasz o strukturę dokumentu. Pole „Tytuł” we wzorcu slajdu tytułowego (pierwszego</w:t>
      </w:r>
      <w:r>
        <w:rPr>
          <w:spacing w:val="-18"/>
          <w:w w:val="105"/>
        </w:rPr>
        <w:t xml:space="preserve"> </w:t>
      </w:r>
      <w:r>
        <w:rPr>
          <w:w w:val="105"/>
        </w:rPr>
        <w:t>na</w:t>
      </w:r>
      <w:r>
        <w:rPr>
          <w:spacing w:val="-17"/>
          <w:w w:val="105"/>
        </w:rPr>
        <w:t xml:space="preserve"> </w:t>
      </w:r>
      <w:r>
        <w:rPr>
          <w:w w:val="105"/>
        </w:rPr>
        <w:t>liście)</w:t>
      </w:r>
      <w:r>
        <w:rPr>
          <w:spacing w:val="-18"/>
          <w:w w:val="105"/>
        </w:rPr>
        <w:t xml:space="preserve"> </w:t>
      </w:r>
      <w:r>
        <w:rPr>
          <w:w w:val="105"/>
        </w:rPr>
        <w:t>pełni</w:t>
      </w:r>
      <w:r>
        <w:rPr>
          <w:spacing w:val="-18"/>
          <w:w w:val="105"/>
        </w:rPr>
        <w:t xml:space="preserve"> </w:t>
      </w:r>
      <w:r>
        <w:rPr>
          <w:w w:val="105"/>
        </w:rPr>
        <w:t>funkcję</w:t>
      </w:r>
      <w:r>
        <w:rPr>
          <w:spacing w:val="-17"/>
          <w:w w:val="105"/>
        </w:rPr>
        <w:t xml:space="preserve"> </w:t>
      </w:r>
      <w:r>
        <w:rPr>
          <w:w w:val="105"/>
        </w:rPr>
        <w:t>nagłówka.</w:t>
      </w:r>
      <w:r>
        <w:rPr>
          <w:spacing w:val="-18"/>
          <w:w w:val="105"/>
        </w:rPr>
        <w:t xml:space="preserve"> </w:t>
      </w:r>
      <w:r>
        <w:rPr>
          <w:w w:val="105"/>
        </w:rPr>
        <w:t>Gdy</w:t>
      </w:r>
      <w:r>
        <w:rPr>
          <w:spacing w:val="-17"/>
          <w:w w:val="105"/>
        </w:rPr>
        <w:t xml:space="preserve"> </w:t>
      </w:r>
      <w:r>
        <w:rPr>
          <w:w w:val="105"/>
        </w:rPr>
        <w:t>zapiszesz</w:t>
      </w:r>
      <w:r>
        <w:rPr>
          <w:spacing w:val="-18"/>
          <w:w w:val="105"/>
        </w:rPr>
        <w:t xml:space="preserve"> </w:t>
      </w:r>
      <w:r>
        <w:rPr>
          <w:w w:val="105"/>
        </w:rPr>
        <w:t>prezentację</w:t>
      </w:r>
      <w:r>
        <w:rPr>
          <w:spacing w:val="-17"/>
          <w:w w:val="105"/>
        </w:rPr>
        <w:t xml:space="preserve"> </w:t>
      </w:r>
      <w:r>
        <w:rPr>
          <w:w w:val="105"/>
        </w:rPr>
        <w:t>jako plik</w:t>
      </w:r>
      <w:r>
        <w:rPr>
          <w:spacing w:val="-18"/>
          <w:w w:val="105"/>
        </w:rPr>
        <w:t xml:space="preserve"> </w:t>
      </w:r>
      <w:r>
        <w:rPr>
          <w:w w:val="105"/>
        </w:rPr>
        <w:t>PDF,</w:t>
      </w:r>
      <w:r>
        <w:rPr>
          <w:spacing w:val="-17"/>
          <w:w w:val="105"/>
        </w:rPr>
        <w:t xml:space="preserve"> </w:t>
      </w:r>
      <w:r>
        <w:rPr>
          <w:w w:val="105"/>
        </w:rPr>
        <w:t>wówczas</w:t>
      </w:r>
      <w:r>
        <w:rPr>
          <w:spacing w:val="-18"/>
          <w:w w:val="105"/>
        </w:rPr>
        <w:t xml:space="preserve"> </w:t>
      </w:r>
      <w:r>
        <w:rPr>
          <w:w w:val="105"/>
        </w:rPr>
        <w:t>tytuł</w:t>
      </w:r>
      <w:r>
        <w:rPr>
          <w:spacing w:val="-18"/>
          <w:w w:val="105"/>
        </w:rPr>
        <w:t xml:space="preserve"> </w:t>
      </w:r>
      <w:r>
        <w:rPr>
          <w:w w:val="105"/>
        </w:rPr>
        <w:t>ten</w:t>
      </w:r>
      <w:r>
        <w:rPr>
          <w:spacing w:val="-17"/>
          <w:w w:val="105"/>
        </w:rPr>
        <w:t xml:space="preserve"> </w:t>
      </w:r>
      <w:r>
        <w:rPr>
          <w:w w:val="105"/>
        </w:rPr>
        <w:t>będzie</w:t>
      </w:r>
      <w:r>
        <w:rPr>
          <w:spacing w:val="-18"/>
          <w:w w:val="105"/>
        </w:rPr>
        <w:t xml:space="preserve"> </w:t>
      </w:r>
      <w:r>
        <w:rPr>
          <w:w w:val="105"/>
        </w:rPr>
        <w:t>pełnił</w:t>
      </w:r>
      <w:r>
        <w:rPr>
          <w:spacing w:val="-17"/>
          <w:w w:val="105"/>
        </w:rPr>
        <w:t xml:space="preserve"> </w:t>
      </w:r>
      <w:r>
        <w:rPr>
          <w:w w:val="105"/>
        </w:rPr>
        <w:t>funkcję</w:t>
      </w:r>
      <w:r>
        <w:rPr>
          <w:spacing w:val="-18"/>
          <w:w w:val="105"/>
        </w:rPr>
        <w:t xml:space="preserve"> </w:t>
      </w:r>
      <w:r>
        <w:rPr>
          <w:w w:val="105"/>
        </w:rPr>
        <w:t>nagłówka</w:t>
      </w:r>
      <w:r>
        <w:rPr>
          <w:spacing w:val="-17"/>
          <w:w w:val="105"/>
        </w:rPr>
        <w:t xml:space="preserve"> </w:t>
      </w:r>
      <w:r>
        <w:rPr>
          <w:w w:val="105"/>
        </w:rPr>
        <w:t>poziomu</w:t>
      </w:r>
      <w:r>
        <w:rPr>
          <w:spacing w:val="-18"/>
          <w:w w:val="105"/>
        </w:rPr>
        <w:t xml:space="preserve"> </w:t>
      </w:r>
      <w:r>
        <w:rPr>
          <w:w w:val="105"/>
        </w:rPr>
        <w:t>pierwszego (Nagłówek 1). Pola „Tytuł” pozostałych slajdów będą pełniły funkcję nagłówka poziomu drugiego (Nagłówek 2).</w:t>
      </w:r>
    </w:p>
    <w:p w14:paraId="339EBE63" w14:textId="77777777" w:rsidR="00E215DA" w:rsidRDefault="00000000">
      <w:pPr>
        <w:pStyle w:val="Tekstpodstawowy"/>
        <w:spacing w:before="120" w:line="312" w:lineRule="auto"/>
        <w:ind w:left="917" w:right="772"/>
      </w:pPr>
      <w:r>
        <w:rPr>
          <w:spacing w:val="-2"/>
          <w:w w:val="105"/>
        </w:rPr>
        <w:t>Nie</w:t>
      </w:r>
      <w:r>
        <w:rPr>
          <w:spacing w:val="-12"/>
          <w:w w:val="105"/>
        </w:rPr>
        <w:t xml:space="preserve"> </w:t>
      </w:r>
      <w:r>
        <w:rPr>
          <w:spacing w:val="-2"/>
          <w:w w:val="105"/>
        </w:rPr>
        <w:t>używaj</w:t>
      </w:r>
      <w:r>
        <w:rPr>
          <w:spacing w:val="-12"/>
          <w:w w:val="105"/>
        </w:rPr>
        <w:t xml:space="preserve"> </w:t>
      </w:r>
      <w:r>
        <w:rPr>
          <w:spacing w:val="-2"/>
          <w:w w:val="105"/>
        </w:rPr>
        <w:t>pustego</w:t>
      </w:r>
      <w:r>
        <w:rPr>
          <w:spacing w:val="-12"/>
          <w:w w:val="105"/>
        </w:rPr>
        <w:t xml:space="preserve"> </w:t>
      </w:r>
      <w:r>
        <w:rPr>
          <w:spacing w:val="-2"/>
          <w:w w:val="105"/>
        </w:rPr>
        <w:t>układu</w:t>
      </w:r>
      <w:r>
        <w:rPr>
          <w:spacing w:val="-12"/>
          <w:w w:val="105"/>
        </w:rPr>
        <w:t xml:space="preserve"> </w:t>
      </w:r>
      <w:r>
        <w:rPr>
          <w:spacing w:val="-2"/>
          <w:w w:val="105"/>
        </w:rPr>
        <w:t>treści.</w:t>
      </w:r>
      <w:r>
        <w:rPr>
          <w:spacing w:val="-12"/>
          <w:w w:val="105"/>
        </w:rPr>
        <w:t xml:space="preserve"> </w:t>
      </w:r>
      <w:r>
        <w:rPr>
          <w:spacing w:val="-2"/>
          <w:w w:val="105"/>
        </w:rPr>
        <w:t>Pusty</w:t>
      </w:r>
      <w:r>
        <w:rPr>
          <w:spacing w:val="-12"/>
          <w:w w:val="105"/>
        </w:rPr>
        <w:t xml:space="preserve"> </w:t>
      </w:r>
      <w:r>
        <w:rPr>
          <w:spacing w:val="-2"/>
          <w:w w:val="105"/>
        </w:rPr>
        <w:t>układ</w:t>
      </w:r>
      <w:r>
        <w:rPr>
          <w:spacing w:val="-12"/>
          <w:w w:val="105"/>
        </w:rPr>
        <w:t xml:space="preserve"> </w:t>
      </w:r>
      <w:r>
        <w:rPr>
          <w:spacing w:val="-2"/>
          <w:w w:val="105"/>
        </w:rPr>
        <w:t>sprawi,</w:t>
      </w:r>
      <w:r>
        <w:rPr>
          <w:spacing w:val="-12"/>
          <w:w w:val="105"/>
        </w:rPr>
        <w:t xml:space="preserve"> </w:t>
      </w:r>
      <w:r>
        <w:rPr>
          <w:spacing w:val="-2"/>
          <w:w w:val="105"/>
        </w:rPr>
        <w:t>że</w:t>
      </w:r>
      <w:r>
        <w:rPr>
          <w:spacing w:val="-12"/>
          <w:w w:val="105"/>
        </w:rPr>
        <w:t xml:space="preserve"> </w:t>
      </w:r>
      <w:r>
        <w:rPr>
          <w:spacing w:val="-2"/>
          <w:w w:val="105"/>
        </w:rPr>
        <w:t>dany</w:t>
      </w:r>
      <w:r>
        <w:rPr>
          <w:spacing w:val="-12"/>
          <w:w w:val="105"/>
        </w:rPr>
        <w:t xml:space="preserve"> </w:t>
      </w:r>
      <w:r>
        <w:rPr>
          <w:spacing w:val="-2"/>
          <w:w w:val="105"/>
        </w:rPr>
        <w:t>slajd</w:t>
      </w:r>
      <w:r>
        <w:rPr>
          <w:spacing w:val="-12"/>
          <w:w w:val="105"/>
        </w:rPr>
        <w:t xml:space="preserve"> </w:t>
      </w:r>
      <w:r>
        <w:rPr>
          <w:spacing w:val="-2"/>
          <w:w w:val="105"/>
        </w:rPr>
        <w:t>nie</w:t>
      </w:r>
      <w:r>
        <w:rPr>
          <w:spacing w:val="-12"/>
          <w:w w:val="105"/>
        </w:rPr>
        <w:t xml:space="preserve"> </w:t>
      </w:r>
      <w:r>
        <w:rPr>
          <w:spacing w:val="-2"/>
          <w:w w:val="105"/>
        </w:rPr>
        <w:t xml:space="preserve">będzie </w:t>
      </w:r>
      <w:r>
        <w:rPr>
          <w:w w:val="105"/>
        </w:rPr>
        <w:t>posiadał</w:t>
      </w:r>
      <w:r>
        <w:rPr>
          <w:spacing w:val="-16"/>
          <w:w w:val="105"/>
        </w:rPr>
        <w:t xml:space="preserve"> </w:t>
      </w:r>
      <w:r>
        <w:rPr>
          <w:w w:val="105"/>
        </w:rPr>
        <w:t>tytułu.</w:t>
      </w:r>
      <w:r>
        <w:rPr>
          <w:spacing w:val="-15"/>
          <w:w w:val="105"/>
        </w:rPr>
        <w:t xml:space="preserve"> </w:t>
      </w:r>
      <w:r>
        <w:rPr>
          <w:w w:val="105"/>
        </w:rPr>
        <w:t>Dla</w:t>
      </w:r>
      <w:r>
        <w:rPr>
          <w:spacing w:val="-15"/>
          <w:w w:val="105"/>
        </w:rPr>
        <w:t xml:space="preserve"> </w:t>
      </w:r>
      <w:r>
        <w:rPr>
          <w:w w:val="105"/>
        </w:rPr>
        <w:t>każdego</w:t>
      </w:r>
      <w:r>
        <w:rPr>
          <w:spacing w:val="-15"/>
          <w:w w:val="105"/>
        </w:rPr>
        <w:t xml:space="preserve"> </w:t>
      </w:r>
      <w:r>
        <w:rPr>
          <w:w w:val="105"/>
        </w:rPr>
        <w:t>slajdu</w:t>
      </w:r>
      <w:r>
        <w:rPr>
          <w:spacing w:val="-16"/>
          <w:w w:val="105"/>
        </w:rPr>
        <w:t xml:space="preserve"> </w:t>
      </w:r>
      <w:r>
        <w:rPr>
          <w:w w:val="105"/>
        </w:rPr>
        <w:t>wybierz</w:t>
      </w:r>
      <w:r>
        <w:rPr>
          <w:spacing w:val="-15"/>
          <w:w w:val="105"/>
        </w:rPr>
        <w:t xml:space="preserve"> </w:t>
      </w:r>
      <w:r>
        <w:rPr>
          <w:w w:val="105"/>
        </w:rPr>
        <w:t>układ,</w:t>
      </w:r>
      <w:r>
        <w:rPr>
          <w:spacing w:val="-15"/>
          <w:w w:val="105"/>
        </w:rPr>
        <w:t xml:space="preserve"> </w:t>
      </w:r>
      <w:r>
        <w:rPr>
          <w:w w:val="105"/>
        </w:rPr>
        <w:t>który</w:t>
      </w:r>
      <w:r>
        <w:rPr>
          <w:spacing w:val="-15"/>
          <w:w w:val="105"/>
        </w:rPr>
        <w:t xml:space="preserve"> </w:t>
      </w:r>
      <w:r>
        <w:rPr>
          <w:w w:val="105"/>
        </w:rPr>
        <w:t>posiada</w:t>
      </w:r>
      <w:r>
        <w:rPr>
          <w:spacing w:val="-15"/>
          <w:w w:val="105"/>
        </w:rPr>
        <w:t xml:space="preserve"> </w:t>
      </w:r>
      <w:r>
        <w:rPr>
          <w:w w:val="105"/>
        </w:rPr>
        <w:t>pole</w:t>
      </w:r>
      <w:r>
        <w:rPr>
          <w:spacing w:val="-16"/>
          <w:w w:val="105"/>
        </w:rPr>
        <w:t xml:space="preserve"> </w:t>
      </w:r>
      <w:r>
        <w:rPr>
          <w:spacing w:val="-2"/>
          <w:w w:val="105"/>
        </w:rPr>
        <w:t>„Tytuł”.</w:t>
      </w:r>
    </w:p>
    <w:p w14:paraId="6BFABB0C" w14:textId="77777777" w:rsidR="00E215DA" w:rsidRDefault="00E215DA">
      <w:pPr>
        <w:spacing w:line="312" w:lineRule="auto"/>
        <w:sectPr w:rsidR="00E215DA">
          <w:pgSz w:w="11910" w:h="16840"/>
          <w:pgMar w:top="1100" w:right="360" w:bottom="840" w:left="500" w:header="0" w:footer="655" w:gutter="0"/>
          <w:cols w:space="708"/>
        </w:sectPr>
      </w:pPr>
    </w:p>
    <w:p w14:paraId="0CE6A875" w14:textId="77777777" w:rsidR="00E215DA" w:rsidRDefault="00E215DA">
      <w:pPr>
        <w:pStyle w:val="Tekstpodstawowy"/>
        <w:spacing w:before="85"/>
        <w:ind w:left="0"/>
        <w:rPr>
          <w:sz w:val="33"/>
        </w:rPr>
      </w:pPr>
    </w:p>
    <w:p w14:paraId="07D955F7" w14:textId="77777777" w:rsidR="00E215DA" w:rsidRDefault="00000000">
      <w:pPr>
        <w:pStyle w:val="Nagwek4"/>
      </w:pPr>
      <w:r>
        <w:rPr>
          <w:color w:val="064187"/>
          <w:spacing w:val="-2"/>
          <w:w w:val="95"/>
        </w:rPr>
        <w:t>Tabele</w:t>
      </w:r>
    </w:p>
    <w:p w14:paraId="37C3A6D1" w14:textId="77777777" w:rsidR="00E215DA" w:rsidRDefault="00000000">
      <w:pPr>
        <w:pStyle w:val="Tekstpodstawowy"/>
        <w:spacing w:before="89"/>
        <w:ind w:left="917"/>
      </w:pPr>
      <w:r>
        <w:t>Do</w:t>
      </w:r>
      <w:r>
        <w:rPr>
          <w:spacing w:val="19"/>
        </w:rPr>
        <w:t xml:space="preserve"> </w:t>
      </w:r>
      <w:r>
        <w:t>tworzenia</w:t>
      </w:r>
      <w:r>
        <w:rPr>
          <w:spacing w:val="20"/>
        </w:rPr>
        <w:t xml:space="preserve"> </w:t>
      </w:r>
      <w:r>
        <w:t>tabel</w:t>
      </w:r>
      <w:r>
        <w:rPr>
          <w:spacing w:val="19"/>
        </w:rPr>
        <w:t xml:space="preserve"> </w:t>
      </w:r>
      <w:r>
        <w:t>używaj</w:t>
      </w:r>
      <w:r>
        <w:rPr>
          <w:spacing w:val="20"/>
        </w:rPr>
        <w:t xml:space="preserve"> </w:t>
      </w:r>
      <w:r>
        <w:t>funkcji</w:t>
      </w:r>
      <w:r>
        <w:rPr>
          <w:spacing w:val="20"/>
        </w:rPr>
        <w:t xml:space="preserve"> </w:t>
      </w:r>
      <w:r>
        <w:t>wbudowanej</w:t>
      </w:r>
      <w:r>
        <w:rPr>
          <w:spacing w:val="19"/>
        </w:rPr>
        <w:t xml:space="preserve"> </w:t>
      </w:r>
      <w:r>
        <w:t>w</w:t>
      </w:r>
      <w:r>
        <w:rPr>
          <w:spacing w:val="20"/>
        </w:rPr>
        <w:t xml:space="preserve"> </w:t>
      </w:r>
      <w:r>
        <w:t>edytorze</w:t>
      </w:r>
      <w:r>
        <w:rPr>
          <w:spacing w:val="19"/>
        </w:rPr>
        <w:t xml:space="preserve"> </w:t>
      </w:r>
      <w:r>
        <w:t>prezentacji.</w:t>
      </w:r>
      <w:r>
        <w:rPr>
          <w:spacing w:val="20"/>
        </w:rPr>
        <w:t xml:space="preserve"> </w:t>
      </w:r>
      <w:r>
        <w:t>We</w:t>
      </w:r>
      <w:r>
        <w:rPr>
          <w:spacing w:val="20"/>
        </w:rPr>
        <w:t xml:space="preserve"> </w:t>
      </w:r>
      <w:r>
        <w:rPr>
          <w:spacing w:val="-2"/>
        </w:rPr>
        <w:t>wstążce</w:t>
      </w:r>
    </w:p>
    <w:p w14:paraId="67E381B5" w14:textId="77777777" w:rsidR="00E215DA" w:rsidRDefault="00000000">
      <w:pPr>
        <w:pStyle w:val="Tekstpodstawowy"/>
        <w:spacing w:before="84" w:line="312" w:lineRule="auto"/>
        <w:ind w:left="917" w:right="772"/>
      </w:pPr>
      <w:r>
        <w:t>„Wstawianie” wybierz „Tabela”. Zadbaj o to, by tabela była regularna, czyli w każdym</w:t>
      </w:r>
      <w:r>
        <w:rPr>
          <w:spacing w:val="40"/>
        </w:rPr>
        <w:t xml:space="preserve"> </w:t>
      </w:r>
      <w:r>
        <w:t>wierszu miała taką samą liczbę komórek. Nie scalaj komórek.</w:t>
      </w:r>
    </w:p>
    <w:p w14:paraId="1DF3D82B" w14:textId="77777777" w:rsidR="00E215DA" w:rsidRDefault="00000000">
      <w:pPr>
        <w:pStyle w:val="Tekstpodstawowy"/>
        <w:spacing w:before="116" w:line="312" w:lineRule="auto"/>
        <w:ind w:left="917" w:right="1398"/>
      </w:pPr>
      <w:r>
        <w:t>Ustaw wiersz nagłówkowy w tabeli. W tym celu kliknij prawym przyciskiem myszy w</w:t>
      </w:r>
      <w:r>
        <w:rPr>
          <w:spacing w:val="8"/>
        </w:rPr>
        <w:t xml:space="preserve"> </w:t>
      </w:r>
      <w:r>
        <w:t>dowolnym</w:t>
      </w:r>
      <w:r>
        <w:rPr>
          <w:spacing w:val="9"/>
        </w:rPr>
        <w:t xml:space="preserve"> </w:t>
      </w:r>
      <w:r>
        <w:t>miejscu</w:t>
      </w:r>
      <w:r>
        <w:rPr>
          <w:spacing w:val="9"/>
        </w:rPr>
        <w:t xml:space="preserve"> </w:t>
      </w:r>
      <w:r>
        <w:t>tabeli.</w:t>
      </w:r>
      <w:r>
        <w:rPr>
          <w:spacing w:val="9"/>
        </w:rPr>
        <w:t xml:space="preserve"> </w:t>
      </w:r>
      <w:r>
        <w:t>Następnie</w:t>
      </w:r>
      <w:r>
        <w:rPr>
          <w:spacing w:val="9"/>
        </w:rPr>
        <w:t xml:space="preserve"> </w:t>
      </w:r>
      <w:r>
        <w:t>z</w:t>
      </w:r>
      <w:r>
        <w:rPr>
          <w:spacing w:val="9"/>
        </w:rPr>
        <w:t xml:space="preserve"> </w:t>
      </w:r>
      <w:r>
        <w:t>karty</w:t>
      </w:r>
      <w:r>
        <w:rPr>
          <w:spacing w:val="9"/>
        </w:rPr>
        <w:t xml:space="preserve"> </w:t>
      </w:r>
      <w:r>
        <w:t>„Narzędzia</w:t>
      </w:r>
      <w:r>
        <w:rPr>
          <w:spacing w:val="9"/>
        </w:rPr>
        <w:t xml:space="preserve"> </w:t>
      </w:r>
      <w:r>
        <w:t>tabel”</w:t>
      </w:r>
      <w:r>
        <w:rPr>
          <w:spacing w:val="9"/>
        </w:rPr>
        <w:t xml:space="preserve"> </w:t>
      </w:r>
      <w:r>
        <w:t>wybierz</w:t>
      </w:r>
      <w:r>
        <w:rPr>
          <w:spacing w:val="8"/>
        </w:rPr>
        <w:t xml:space="preserve"> </w:t>
      </w:r>
      <w:r>
        <w:rPr>
          <w:spacing w:val="-2"/>
        </w:rPr>
        <w:t>wstążkę</w:t>
      </w:r>
    </w:p>
    <w:p w14:paraId="2EB8B42D" w14:textId="77777777" w:rsidR="00E215DA" w:rsidRDefault="00000000">
      <w:pPr>
        <w:pStyle w:val="Tekstpodstawowy"/>
        <w:spacing w:before="2"/>
        <w:ind w:left="917"/>
      </w:pPr>
      <w:r>
        <w:t>„Projektowanie”.</w:t>
      </w:r>
      <w:r>
        <w:rPr>
          <w:spacing w:val="7"/>
        </w:rPr>
        <w:t xml:space="preserve"> </w:t>
      </w:r>
      <w:r>
        <w:t>W</w:t>
      </w:r>
      <w:r>
        <w:rPr>
          <w:spacing w:val="7"/>
        </w:rPr>
        <w:t xml:space="preserve"> </w:t>
      </w:r>
      <w:r>
        <w:t>sekcji</w:t>
      </w:r>
      <w:r>
        <w:rPr>
          <w:spacing w:val="7"/>
        </w:rPr>
        <w:t xml:space="preserve"> </w:t>
      </w:r>
      <w:r>
        <w:t>„Opcje</w:t>
      </w:r>
      <w:r>
        <w:rPr>
          <w:spacing w:val="7"/>
        </w:rPr>
        <w:t xml:space="preserve"> </w:t>
      </w:r>
      <w:r>
        <w:t>stylu</w:t>
      </w:r>
      <w:r>
        <w:rPr>
          <w:spacing w:val="7"/>
        </w:rPr>
        <w:t xml:space="preserve"> </w:t>
      </w:r>
      <w:r>
        <w:t>tabeli”</w:t>
      </w:r>
      <w:r>
        <w:rPr>
          <w:spacing w:val="7"/>
        </w:rPr>
        <w:t xml:space="preserve"> </w:t>
      </w:r>
      <w:r>
        <w:t>zaznacz</w:t>
      </w:r>
      <w:r>
        <w:rPr>
          <w:spacing w:val="7"/>
        </w:rPr>
        <w:t xml:space="preserve"> </w:t>
      </w:r>
      <w:r>
        <w:t>pole</w:t>
      </w:r>
      <w:r>
        <w:rPr>
          <w:spacing w:val="7"/>
        </w:rPr>
        <w:t xml:space="preserve"> </w:t>
      </w:r>
      <w:r>
        <w:t>wyboru</w:t>
      </w:r>
      <w:r>
        <w:rPr>
          <w:spacing w:val="7"/>
        </w:rPr>
        <w:t xml:space="preserve"> </w:t>
      </w:r>
      <w:r>
        <w:t>„Wiersz</w:t>
      </w:r>
      <w:r>
        <w:rPr>
          <w:spacing w:val="7"/>
        </w:rPr>
        <w:t xml:space="preserve"> </w:t>
      </w:r>
      <w:r>
        <w:rPr>
          <w:spacing w:val="-2"/>
        </w:rPr>
        <w:t>nagłówka”.</w:t>
      </w:r>
    </w:p>
    <w:p w14:paraId="7EE4F1EB" w14:textId="77777777" w:rsidR="00E215DA" w:rsidRDefault="00000000">
      <w:pPr>
        <w:pStyle w:val="Tekstpodstawowy"/>
        <w:spacing w:before="9"/>
        <w:ind w:left="0"/>
        <w:rPr>
          <w:sz w:val="13"/>
        </w:rPr>
      </w:pPr>
      <w:r>
        <w:rPr>
          <w:noProof/>
        </w:rPr>
        <w:drawing>
          <wp:anchor distT="0" distB="0" distL="0" distR="0" simplePos="0" relativeHeight="487731712" behindDoc="1" locked="0" layoutInCell="1" allowOverlap="1" wp14:anchorId="59D3D560" wp14:editId="2EAD9BB1">
            <wp:simplePos x="0" y="0"/>
            <wp:positionH relativeFrom="page">
              <wp:posOffset>899999</wp:posOffset>
            </wp:positionH>
            <wp:positionV relativeFrom="paragraph">
              <wp:posOffset>116338</wp:posOffset>
            </wp:positionV>
            <wp:extent cx="5923638" cy="1027842"/>
            <wp:effectExtent l="0" t="0" r="0" b="0"/>
            <wp:wrapTopAndBottom/>
            <wp:docPr id="477" name="Image 477" descr="Zrzut ekranu karty Narzędzia tabel z zaznaczoną wstążką Projektowanie, sekcja Opcje stylu z zaznaczoną opcją Wiersz nagłówk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7" name="Image 477" descr="Zrzut ekranu karty Narzędzia tabel z zaznaczoną wstążką Projektowanie, sekcja Opcje stylu z zaznaczoną opcją Wiersz nagłówka"/>
                    <pic:cNvPicPr/>
                  </pic:nvPicPr>
                  <pic:blipFill>
                    <a:blip r:embed="rId430" cstate="print"/>
                    <a:stretch>
                      <a:fillRect/>
                    </a:stretch>
                  </pic:blipFill>
                  <pic:spPr>
                    <a:xfrm>
                      <a:off x="0" y="0"/>
                      <a:ext cx="5923638" cy="1027842"/>
                    </a:xfrm>
                    <a:prstGeom prst="rect">
                      <a:avLst/>
                    </a:prstGeom>
                  </pic:spPr>
                </pic:pic>
              </a:graphicData>
            </a:graphic>
          </wp:anchor>
        </w:drawing>
      </w:r>
    </w:p>
    <w:p w14:paraId="3021C0D4" w14:textId="77777777" w:rsidR="00E215DA" w:rsidRDefault="00E215DA">
      <w:pPr>
        <w:pStyle w:val="Tekstpodstawowy"/>
        <w:spacing w:before="8"/>
        <w:ind w:left="0"/>
      </w:pPr>
    </w:p>
    <w:p w14:paraId="19EF539E" w14:textId="77777777" w:rsidR="00E215DA" w:rsidRDefault="00000000">
      <w:pPr>
        <w:pStyle w:val="Nagwek4"/>
        <w:spacing w:before="0"/>
      </w:pPr>
      <w:r>
        <w:rPr>
          <w:color w:val="064187"/>
          <w:spacing w:val="-2"/>
          <w:w w:val="95"/>
        </w:rPr>
        <w:t>Hiperłącza</w:t>
      </w:r>
    </w:p>
    <w:p w14:paraId="0D679CA2" w14:textId="77777777" w:rsidR="00E215DA" w:rsidRDefault="00000000">
      <w:pPr>
        <w:pStyle w:val="Tekstpodstawowy"/>
        <w:spacing w:before="90" w:line="312" w:lineRule="auto"/>
        <w:ind w:left="917" w:right="772"/>
      </w:pPr>
      <w:r>
        <w:t xml:space="preserve">Jeśli chcesz dodać hiperłącze, umieść kursor tam, gdzie ma się ono znajdować. We </w:t>
      </w:r>
      <w:r>
        <w:rPr>
          <w:w w:val="105"/>
        </w:rPr>
        <w:t>wstążce „Wstawianie” w sekcji „Linki” kliknij przycisk „</w:t>
      </w:r>
      <w:proofErr w:type="spellStart"/>
      <w:r>
        <w:rPr>
          <w:w w:val="105"/>
        </w:rPr>
        <w:t>Hiperlink</w:t>
      </w:r>
      <w:proofErr w:type="spellEnd"/>
      <w:r>
        <w:rPr>
          <w:w w:val="105"/>
        </w:rPr>
        <w:t>”.</w:t>
      </w:r>
    </w:p>
    <w:p w14:paraId="5AF0AA39" w14:textId="77777777" w:rsidR="00E215DA" w:rsidRDefault="00000000">
      <w:pPr>
        <w:pStyle w:val="Tekstpodstawowy"/>
        <w:spacing w:before="8"/>
        <w:ind w:left="0"/>
        <w:rPr>
          <w:sz w:val="6"/>
        </w:rPr>
      </w:pPr>
      <w:r>
        <w:rPr>
          <w:noProof/>
        </w:rPr>
        <w:drawing>
          <wp:anchor distT="0" distB="0" distL="0" distR="0" simplePos="0" relativeHeight="487732224" behindDoc="1" locked="0" layoutInCell="1" allowOverlap="1" wp14:anchorId="553AAAA5" wp14:editId="46B15182">
            <wp:simplePos x="0" y="0"/>
            <wp:positionH relativeFrom="page">
              <wp:posOffset>899999</wp:posOffset>
            </wp:positionH>
            <wp:positionV relativeFrom="paragraph">
              <wp:posOffset>64227</wp:posOffset>
            </wp:positionV>
            <wp:extent cx="3810174" cy="1152525"/>
            <wp:effectExtent l="0" t="0" r="0" b="0"/>
            <wp:wrapTopAndBottom/>
            <wp:docPr id="478" name="Image 478" descr="Zrzut ekranu wstążki Wstawianie z zaznaczoną opcją Hiperlin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8" name="Image 478" descr="Zrzut ekranu wstążki Wstawianie z zaznaczoną opcją Hiperlink"/>
                    <pic:cNvPicPr/>
                  </pic:nvPicPr>
                  <pic:blipFill>
                    <a:blip r:embed="rId431" cstate="print"/>
                    <a:stretch>
                      <a:fillRect/>
                    </a:stretch>
                  </pic:blipFill>
                  <pic:spPr>
                    <a:xfrm>
                      <a:off x="0" y="0"/>
                      <a:ext cx="3810174" cy="1152525"/>
                    </a:xfrm>
                    <a:prstGeom prst="rect">
                      <a:avLst/>
                    </a:prstGeom>
                  </pic:spPr>
                </pic:pic>
              </a:graphicData>
            </a:graphic>
          </wp:anchor>
        </w:drawing>
      </w:r>
    </w:p>
    <w:p w14:paraId="5DBF2F76" w14:textId="77777777" w:rsidR="00E215DA" w:rsidRDefault="00000000">
      <w:pPr>
        <w:pStyle w:val="Tekstpodstawowy"/>
        <w:spacing w:before="240" w:line="312" w:lineRule="auto"/>
        <w:ind w:left="917" w:right="1877"/>
      </w:pPr>
      <w:r>
        <w:rPr>
          <w:w w:val="105"/>
        </w:rPr>
        <w:t>W</w:t>
      </w:r>
      <w:r>
        <w:rPr>
          <w:spacing w:val="-4"/>
          <w:w w:val="105"/>
        </w:rPr>
        <w:t xml:space="preserve"> </w:t>
      </w:r>
      <w:r>
        <w:rPr>
          <w:w w:val="105"/>
        </w:rPr>
        <w:t>oknie</w:t>
      </w:r>
      <w:r>
        <w:rPr>
          <w:spacing w:val="-4"/>
          <w:w w:val="105"/>
        </w:rPr>
        <w:t xml:space="preserve"> </w:t>
      </w:r>
      <w:r>
        <w:rPr>
          <w:w w:val="105"/>
        </w:rPr>
        <w:t>dialogowym</w:t>
      </w:r>
      <w:r>
        <w:rPr>
          <w:spacing w:val="-4"/>
          <w:w w:val="105"/>
        </w:rPr>
        <w:t xml:space="preserve"> </w:t>
      </w:r>
      <w:r>
        <w:rPr>
          <w:w w:val="105"/>
        </w:rPr>
        <w:t>„Wstawianie</w:t>
      </w:r>
      <w:r>
        <w:rPr>
          <w:spacing w:val="-4"/>
          <w:w w:val="105"/>
        </w:rPr>
        <w:t xml:space="preserve"> </w:t>
      </w:r>
      <w:r>
        <w:rPr>
          <w:w w:val="105"/>
        </w:rPr>
        <w:t>hiperłącza”</w:t>
      </w:r>
      <w:r>
        <w:rPr>
          <w:spacing w:val="-4"/>
          <w:w w:val="105"/>
        </w:rPr>
        <w:t xml:space="preserve"> </w:t>
      </w:r>
      <w:r>
        <w:rPr>
          <w:w w:val="105"/>
        </w:rPr>
        <w:t>wpisz</w:t>
      </w:r>
      <w:r>
        <w:rPr>
          <w:spacing w:val="-4"/>
          <w:w w:val="105"/>
        </w:rPr>
        <w:t xml:space="preserve"> </w:t>
      </w:r>
      <w:r>
        <w:rPr>
          <w:w w:val="105"/>
        </w:rPr>
        <w:t>nazwę</w:t>
      </w:r>
      <w:r>
        <w:rPr>
          <w:spacing w:val="-4"/>
          <w:w w:val="105"/>
        </w:rPr>
        <w:t xml:space="preserve"> </w:t>
      </w:r>
      <w:r>
        <w:rPr>
          <w:w w:val="105"/>
        </w:rPr>
        <w:t>w</w:t>
      </w:r>
      <w:r>
        <w:rPr>
          <w:spacing w:val="-4"/>
          <w:w w:val="105"/>
        </w:rPr>
        <w:t xml:space="preserve"> </w:t>
      </w:r>
      <w:r>
        <w:rPr>
          <w:w w:val="105"/>
        </w:rPr>
        <w:t>polu</w:t>
      </w:r>
      <w:r>
        <w:rPr>
          <w:spacing w:val="-4"/>
          <w:w w:val="105"/>
        </w:rPr>
        <w:t xml:space="preserve"> </w:t>
      </w:r>
      <w:r>
        <w:rPr>
          <w:w w:val="105"/>
        </w:rPr>
        <w:t xml:space="preserve">„Tekst </w:t>
      </w:r>
      <w:r>
        <w:t>do wyświetlenia”. Nazwa linku musi jednoznacznie opisywać, co znajduje się</w:t>
      </w:r>
    </w:p>
    <w:p w14:paraId="0A8CAB25" w14:textId="77777777" w:rsidR="00E215DA" w:rsidRDefault="00000000">
      <w:pPr>
        <w:pStyle w:val="Tekstpodstawowy"/>
        <w:spacing w:before="2" w:line="312" w:lineRule="auto"/>
        <w:ind w:left="917" w:right="772"/>
      </w:pPr>
      <w:r>
        <w:rPr>
          <w:w w:val="105"/>
        </w:rPr>
        <w:t>pod</w:t>
      </w:r>
      <w:r>
        <w:rPr>
          <w:spacing w:val="-18"/>
          <w:w w:val="105"/>
        </w:rPr>
        <w:t xml:space="preserve"> </w:t>
      </w:r>
      <w:r>
        <w:rPr>
          <w:w w:val="105"/>
        </w:rPr>
        <w:t>danym</w:t>
      </w:r>
      <w:r>
        <w:rPr>
          <w:spacing w:val="-17"/>
          <w:w w:val="105"/>
        </w:rPr>
        <w:t xml:space="preserve"> </w:t>
      </w:r>
      <w:r>
        <w:rPr>
          <w:w w:val="105"/>
        </w:rPr>
        <w:t>linkiem.</w:t>
      </w:r>
      <w:r>
        <w:rPr>
          <w:spacing w:val="-18"/>
          <w:w w:val="105"/>
        </w:rPr>
        <w:t xml:space="preserve"> </w:t>
      </w:r>
      <w:r>
        <w:rPr>
          <w:w w:val="105"/>
        </w:rPr>
        <w:t>Następnie</w:t>
      </w:r>
      <w:r>
        <w:rPr>
          <w:spacing w:val="-18"/>
          <w:w w:val="105"/>
        </w:rPr>
        <w:t xml:space="preserve"> </w:t>
      </w:r>
      <w:r>
        <w:rPr>
          <w:w w:val="105"/>
        </w:rPr>
        <w:t>w</w:t>
      </w:r>
      <w:r>
        <w:rPr>
          <w:spacing w:val="-17"/>
          <w:w w:val="105"/>
        </w:rPr>
        <w:t xml:space="preserve"> </w:t>
      </w:r>
      <w:r>
        <w:rPr>
          <w:w w:val="105"/>
        </w:rPr>
        <w:t>polu</w:t>
      </w:r>
      <w:r>
        <w:rPr>
          <w:spacing w:val="-18"/>
          <w:w w:val="105"/>
        </w:rPr>
        <w:t xml:space="preserve"> </w:t>
      </w:r>
      <w:r>
        <w:rPr>
          <w:w w:val="105"/>
        </w:rPr>
        <w:t>„Adres”</w:t>
      </w:r>
      <w:r>
        <w:rPr>
          <w:spacing w:val="-17"/>
          <w:w w:val="105"/>
        </w:rPr>
        <w:t xml:space="preserve"> </w:t>
      </w:r>
      <w:r>
        <w:rPr>
          <w:w w:val="105"/>
        </w:rPr>
        <w:t>wpisz</w:t>
      </w:r>
      <w:r>
        <w:rPr>
          <w:spacing w:val="-18"/>
          <w:w w:val="105"/>
        </w:rPr>
        <w:t xml:space="preserve"> </w:t>
      </w:r>
      <w:r>
        <w:rPr>
          <w:w w:val="105"/>
        </w:rPr>
        <w:t>adres</w:t>
      </w:r>
      <w:r>
        <w:rPr>
          <w:spacing w:val="-17"/>
          <w:w w:val="105"/>
        </w:rPr>
        <w:t xml:space="preserve"> </w:t>
      </w:r>
      <w:r>
        <w:rPr>
          <w:w w:val="105"/>
        </w:rPr>
        <w:t>strony,</w:t>
      </w:r>
      <w:r>
        <w:rPr>
          <w:spacing w:val="-18"/>
          <w:w w:val="105"/>
        </w:rPr>
        <w:t xml:space="preserve"> </w:t>
      </w:r>
      <w:r>
        <w:rPr>
          <w:w w:val="105"/>
        </w:rPr>
        <w:t>którą</w:t>
      </w:r>
      <w:r>
        <w:rPr>
          <w:spacing w:val="-17"/>
          <w:w w:val="105"/>
        </w:rPr>
        <w:t xml:space="preserve"> </w:t>
      </w:r>
      <w:r>
        <w:rPr>
          <w:w w:val="105"/>
        </w:rPr>
        <w:t xml:space="preserve">chcesz </w:t>
      </w:r>
      <w:proofErr w:type="spellStart"/>
      <w:r>
        <w:rPr>
          <w:w w:val="105"/>
        </w:rPr>
        <w:t>podlinkować</w:t>
      </w:r>
      <w:proofErr w:type="spellEnd"/>
      <w:r>
        <w:rPr>
          <w:w w:val="105"/>
        </w:rPr>
        <w:t xml:space="preserve"> i kliknij „OK”.</w:t>
      </w:r>
    </w:p>
    <w:p w14:paraId="518E65C9" w14:textId="77777777" w:rsidR="00E215DA" w:rsidRDefault="00000000">
      <w:pPr>
        <w:pStyle w:val="Tekstpodstawowy"/>
        <w:spacing w:before="5"/>
        <w:ind w:left="0"/>
        <w:rPr>
          <w:sz w:val="18"/>
        </w:rPr>
      </w:pPr>
      <w:r>
        <w:rPr>
          <w:noProof/>
        </w:rPr>
        <w:drawing>
          <wp:anchor distT="0" distB="0" distL="0" distR="0" simplePos="0" relativeHeight="487732736" behindDoc="1" locked="0" layoutInCell="1" allowOverlap="1" wp14:anchorId="1B90D2B4" wp14:editId="1DEFFB24">
            <wp:simplePos x="0" y="0"/>
            <wp:positionH relativeFrom="page">
              <wp:posOffset>899999</wp:posOffset>
            </wp:positionH>
            <wp:positionV relativeFrom="paragraph">
              <wp:posOffset>150142</wp:posOffset>
            </wp:positionV>
            <wp:extent cx="4661993" cy="2395156"/>
            <wp:effectExtent l="0" t="0" r="0" b="0"/>
            <wp:wrapTopAndBottom/>
            <wp:docPr id="479" name="Image 479" descr="Zrzut ekranu okna dialogowego Wstawianie hierłącza z zaznaczonym Tekstem do wyświetlenia oraz Adres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9" name="Image 479" descr="Zrzut ekranu okna dialogowego Wstawianie hierłącza z zaznaczonym Tekstem do wyświetlenia oraz Adresem"/>
                    <pic:cNvPicPr/>
                  </pic:nvPicPr>
                  <pic:blipFill>
                    <a:blip r:embed="rId432" cstate="print"/>
                    <a:stretch>
                      <a:fillRect/>
                    </a:stretch>
                  </pic:blipFill>
                  <pic:spPr>
                    <a:xfrm>
                      <a:off x="0" y="0"/>
                      <a:ext cx="4661993" cy="2395156"/>
                    </a:xfrm>
                    <a:prstGeom prst="rect">
                      <a:avLst/>
                    </a:prstGeom>
                  </pic:spPr>
                </pic:pic>
              </a:graphicData>
            </a:graphic>
          </wp:anchor>
        </w:drawing>
      </w:r>
    </w:p>
    <w:p w14:paraId="5EE3A476" w14:textId="77777777" w:rsidR="00E215DA" w:rsidRDefault="00E215DA">
      <w:pPr>
        <w:rPr>
          <w:sz w:val="18"/>
        </w:rPr>
        <w:sectPr w:rsidR="00E215DA">
          <w:pgSz w:w="11910" w:h="16840"/>
          <w:pgMar w:top="1100" w:right="360" w:bottom="840" w:left="500" w:header="0" w:footer="655" w:gutter="0"/>
          <w:cols w:space="708"/>
        </w:sectPr>
      </w:pPr>
    </w:p>
    <w:p w14:paraId="5E2937E7" w14:textId="77777777" w:rsidR="00E215DA" w:rsidRDefault="00E215DA">
      <w:pPr>
        <w:pStyle w:val="Tekstpodstawowy"/>
        <w:spacing w:before="85"/>
        <w:ind w:left="0"/>
        <w:rPr>
          <w:sz w:val="33"/>
        </w:rPr>
      </w:pPr>
    </w:p>
    <w:p w14:paraId="6E528E7A" w14:textId="77777777" w:rsidR="00E215DA" w:rsidRDefault="00000000">
      <w:pPr>
        <w:pStyle w:val="Nagwek4"/>
      </w:pPr>
      <w:r>
        <w:rPr>
          <w:color w:val="064187"/>
          <w:w w:val="85"/>
        </w:rPr>
        <w:t>Tytuł</w:t>
      </w:r>
      <w:r>
        <w:rPr>
          <w:color w:val="064187"/>
          <w:spacing w:val="-15"/>
          <w:w w:val="85"/>
        </w:rPr>
        <w:t xml:space="preserve"> </w:t>
      </w:r>
      <w:r>
        <w:rPr>
          <w:color w:val="064187"/>
          <w:spacing w:val="-4"/>
        </w:rPr>
        <w:t>pliku</w:t>
      </w:r>
    </w:p>
    <w:p w14:paraId="7030DE4C" w14:textId="77777777" w:rsidR="00E215DA" w:rsidRDefault="00000000">
      <w:pPr>
        <w:pStyle w:val="Tekstpodstawowy"/>
        <w:spacing w:before="89"/>
        <w:ind w:left="917"/>
      </w:pPr>
      <w:r>
        <w:t>Nadaj</w:t>
      </w:r>
      <w:r>
        <w:rPr>
          <w:spacing w:val="21"/>
        </w:rPr>
        <w:t xml:space="preserve"> </w:t>
      </w:r>
      <w:r>
        <w:t>prezentacji</w:t>
      </w:r>
      <w:r>
        <w:rPr>
          <w:spacing w:val="21"/>
        </w:rPr>
        <w:t xml:space="preserve"> </w:t>
      </w:r>
      <w:r>
        <w:t>taki</w:t>
      </w:r>
      <w:r>
        <w:rPr>
          <w:spacing w:val="21"/>
        </w:rPr>
        <w:t xml:space="preserve"> </w:t>
      </w:r>
      <w:r>
        <w:t>tytuł,</w:t>
      </w:r>
      <w:r>
        <w:rPr>
          <w:spacing w:val="22"/>
        </w:rPr>
        <w:t xml:space="preserve"> </w:t>
      </w:r>
      <w:r>
        <w:t>który</w:t>
      </w:r>
      <w:r>
        <w:rPr>
          <w:spacing w:val="21"/>
        </w:rPr>
        <w:t xml:space="preserve"> </w:t>
      </w:r>
      <w:r>
        <w:t>będzie</w:t>
      </w:r>
      <w:r>
        <w:rPr>
          <w:spacing w:val="21"/>
        </w:rPr>
        <w:t xml:space="preserve"> </w:t>
      </w:r>
      <w:r>
        <w:t>zgodny</w:t>
      </w:r>
      <w:r>
        <w:rPr>
          <w:spacing w:val="22"/>
        </w:rPr>
        <w:t xml:space="preserve"> </w:t>
      </w:r>
      <w:r>
        <w:t>z</w:t>
      </w:r>
      <w:r>
        <w:rPr>
          <w:spacing w:val="21"/>
        </w:rPr>
        <w:t xml:space="preserve"> </w:t>
      </w:r>
      <w:r>
        <w:t>jej</w:t>
      </w:r>
      <w:r>
        <w:rPr>
          <w:spacing w:val="21"/>
        </w:rPr>
        <w:t xml:space="preserve"> </w:t>
      </w:r>
      <w:r>
        <w:rPr>
          <w:spacing w:val="-2"/>
        </w:rPr>
        <w:t>treścią.</w:t>
      </w:r>
    </w:p>
    <w:p w14:paraId="1DCCECBE" w14:textId="77777777" w:rsidR="00E215DA" w:rsidRDefault="00000000">
      <w:pPr>
        <w:pStyle w:val="Tekstpodstawowy"/>
        <w:spacing w:before="197"/>
        <w:ind w:left="917"/>
      </w:pPr>
      <w:r>
        <w:t>W</w:t>
      </w:r>
      <w:r>
        <w:rPr>
          <w:spacing w:val="18"/>
        </w:rPr>
        <w:t xml:space="preserve"> </w:t>
      </w:r>
      <w:r>
        <w:t>tym</w:t>
      </w:r>
      <w:r>
        <w:rPr>
          <w:spacing w:val="19"/>
        </w:rPr>
        <w:t xml:space="preserve"> </w:t>
      </w:r>
      <w:r>
        <w:t>celu</w:t>
      </w:r>
      <w:r>
        <w:rPr>
          <w:spacing w:val="19"/>
        </w:rPr>
        <w:t xml:space="preserve"> </w:t>
      </w:r>
      <w:r>
        <w:t>wejdź</w:t>
      </w:r>
      <w:r>
        <w:rPr>
          <w:spacing w:val="19"/>
        </w:rPr>
        <w:t xml:space="preserve"> </w:t>
      </w:r>
      <w:r>
        <w:t>w</w:t>
      </w:r>
      <w:r>
        <w:rPr>
          <w:spacing w:val="19"/>
        </w:rPr>
        <w:t xml:space="preserve"> </w:t>
      </w:r>
      <w:r>
        <w:t>menu</w:t>
      </w:r>
      <w:r>
        <w:rPr>
          <w:spacing w:val="19"/>
        </w:rPr>
        <w:t xml:space="preserve"> </w:t>
      </w:r>
      <w:r>
        <w:t>„Plik”</w:t>
      </w:r>
      <w:r>
        <w:rPr>
          <w:spacing w:val="19"/>
        </w:rPr>
        <w:t xml:space="preserve"> </w:t>
      </w:r>
      <w:r>
        <w:t>w</w:t>
      </w:r>
      <w:r>
        <w:rPr>
          <w:spacing w:val="19"/>
        </w:rPr>
        <w:t xml:space="preserve"> </w:t>
      </w:r>
      <w:r>
        <w:t>zakładkę</w:t>
      </w:r>
      <w:r>
        <w:rPr>
          <w:spacing w:val="19"/>
        </w:rPr>
        <w:t xml:space="preserve"> </w:t>
      </w:r>
      <w:r>
        <w:t>„Informacje”.</w:t>
      </w:r>
      <w:r>
        <w:rPr>
          <w:spacing w:val="19"/>
        </w:rPr>
        <w:t xml:space="preserve"> </w:t>
      </w:r>
      <w:r>
        <w:t>Następnie</w:t>
      </w:r>
      <w:r>
        <w:rPr>
          <w:spacing w:val="19"/>
        </w:rPr>
        <w:t xml:space="preserve"> </w:t>
      </w:r>
      <w:r>
        <w:t>w</w:t>
      </w:r>
      <w:r>
        <w:rPr>
          <w:spacing w:val="19"/>
        </w:rPr>
        <w:t xml:space="preserve"> </w:t>
      </w:r>
      <w:r>
        <w:rPr>
          <w:spacing w:val="-2"/>
        </w:rPr>
        <w:t>sekcji</w:t>
      </w:r>
    </w:p>
    <w:p w14:paraId="59A2F47D" w14:textId="77777777" w:rsidR="00E215DA" w:rsidRDefault="00000000">
      <w:pPr>
        <w:pStyle w:val="Tekstpodstawowy"/>
        <w:spacing w:before="84" w:line="312" w:lineRule="auto"/>
        <w:ind w:left="917" w:right="1230"/>
      </w:pPr>
      <w:r>
        <w:t>„Właściwości”</w:t>
      </w:r>
      <w:r>
        <w:rPr>
          <w:spacing w:val="40"/>
        </w:rPr>
        <w:t xml:space="preserve"> </w:t>
      </w:r>
      <w:r>
        <w:t>w</w:t>
      </w:r>
      <w:r>
        <w:rPr>
          <w:spacing w:val="40"/>
        </w:rPr>
        <w:t xml:space="preserve"> </w:t>
      </w:r>
      <w:r>
        <w:t>zakładce</w:t>
      </w:r>
      <w:r>
        <w:rPr>
          <w:spacing w:val="40"/>
        </w:rPr>
        <w:t xml:space="preserve"> </w:t>
      </w:r>
      <w:r>
        <w:t>„Podsumowanie”</w:t>
      </w:r>
      <w:r>
        <w:rPr>
          <w:spacing w:val="40"/>
        </w:rPr>
        <w:t xml:space="preserve"> </w:t>
      </w:r>
      <w:r>
        <w:t>wpisz</w:t>
      </w:r>
      <w:r>
        <w:rPr>
          <w:spacing w:val="40"/>
        </w:rPr>
        <w:t xml:space="preserve"> </w:t>
      </w:r>
      <w:r>
        <w:t>tytuł</w:t>
      </w:r>
      <w:r>
        <w:rPr>
          <w:spacing w:val="40"/>
        </w:rPr>
        <w:t xml:space="preserve"> </w:t>
      </w:r>
      <w:r>
        <w:t>prezentacji</w:t>
      </w:r>
      <w:r>
        <w:rPr>
          <w:spacing w:val="40"/>
        </w:rPr>
        <w:t xml:space="preserve"> </w:t>
      </w:r>
      <w:r>
        <w:t>w</w:t>
      </w:r>
      <w:r>
        <w:rPr>
          <w:spacing w:val="40"/>
        </w:rPr>
        <w:t xml:space="preserve"> </w:t>
      </w:r>
      <w:r>
        <w:t>polu</w:t>
      </w:r>
      <w:r>
        <w:rPr>
          <w:spacing w:val="40"/>
        </w:rPr>
        <w:t xml:space="preserve"> </w:t>
      </w:r>
      <w:r>
        <w:t>„Tytuł”</w:t>
      </w:r>
      <w:r>
        <w:rPr>
          <w:spacing w:val="40"/>
          <w:w w:val="110"/>
        </w:rPr>
        <w:t xml:space="preserve"> </w:t>
      </w:r>
      <w:r>
        <w:rPr>
          <w:w w:val="110"/>
        </w:rPr>
        <w:t>i kliknij „OK”.</w:t>
      </w:r>
    </w:p>
    <w:p w14:paraId="5B8A337A" w14:textId="77777777" w:rsidR="00E215DA" w:rsidRDefault="00000000">
      <w:pPr>
        <w:pStyle w:val="Tekstpodstawowy"/>
        <w:spacing w:before="8"/>
        <w:ind w:left="0"/>
        <w:rPr>
          <w:sz w:val="6"/>
        </w:rPr>
      </w:pPr>
      <w:r>
        <w:rPr>
          <w:noProof/>
        </w:rPr>
        <w:drawing>
          <wp:anchor distT="0" distB="0" distL="0" distR="0" simplePos="0" relativeHeight="487733248" behindDoc="1" locked="0" layoutInCell="1" allowOverlap="1" wp14:anchorId="1A824CF4" wp14:editId="13CEDAF3">
            <wp:simplePos x="0" y="0"/>
            <wp:positionH relativeFrom="page">
              <wp:posOffset>899999</wp:posOffset>
            </wp:positionH>
            <wp:positionV relativeFrom="paragraph">
              <wp:posOffset>64609</wp:posOffset>
            </wp:positionV>
            <wp:extent cx="3668871" cy="4267200"/>
            <wp:effectExtent l="0" t="0" r="0" b="0"/>
            <wp:wrapTopAndBottom/>
            <wp:docPr id="480" name="Image 480" descr="Zrzu ekranu okna dialogowego Właściwości z zaznaczonym polem Tytuł"/>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0" name="Image 480" descr="Zrzu ekranu okna dialogowego Właściwości z zaznaczonym polem Tytuł"/>
                    <pic:cNvPicPr/>
                  </pic:nvPicPr>
                  <pic:blipFill>
                    <a:blip r:embed="rId433" cstate="print"/>
                    <a:stretch>
                      <a:fillRect/>
                    </a:stretch>
                  </pic:blipFill>
                  <pic:spPr>
                    <a:xfrm>
                      <a:off x="0" y="0"/>
                      <a:ext cx="3668871" cy="4267200"/>
                    </a:xfrm>
                    <a:prstGeom prst="rect">
                      <a:avLst/>
                    </a:prstGeom>
                  </pic:spPr>
                </pic:pic>
              </a:graphicData>
            </a:graphic>
          </wp:anchor>
        </w:drawing>
      </w:r>
    </w:p>
    <w:p w14:paraId="5FE5C7E1" w14:textId="77777777" w:rsidR="00E215DA" w:rsidRDefault="00000000">
      <w:pPr>
        <w:pStyle w:val="Nagwek4"/>
        <w:spacing w:before="271"/>
      </w:pPr>
      <w:r>
        <w:rPr>
          <w:color w:val="064187"/>
          <w:spacing w:val="-2"/>
          <w:w w:val="85"/>
        </w:rPr>
        <w:t>Badanie</w:t>
      </w:r>
      <w:r>
        <w:rPr>
          <w:color w:val="064187"/>
          <w:spacing w:val="-4"/>
          <w:w w:val="85"/>
        </w:rPr>
        <w:t xml:space="preserve"> </w:t>
      </w:r>
      <w:r>
        <w:rPr>
          <w:color w:val="064187"/>
          <w:spacing w:val="-2"/>
          <w:w w:val="85"/>
        </w:rPr>
        <w:t>dostępności</w:t>
      </w:r>
      <w:r>
        <w:rPr>
          <w:color w:val="064187"/>
          <w:spacing w:val="-3"/>
          <w:w w:val="85"/>
        </w:rPr>
        <w:t xml:space="preserve"> </w:t>
      </w:r>
      <w:r>
        <w:rPr>
          <w:color w:val="064187"/>
          <w:spacing w:val="-2"/>
          <w:w w:val="85"/>
        </w:rPr>
        <w:t>cyfrowej</w:t>
      </w:r>
      <w:r>
        <w:rPr>
          <w:color w:val="064187"/>
          <w:spacing w:val="-4"/>
          <w:w w:val="85"/>
        </w:rPr>
        <w:t xml:space="preserve"> </w:t>
      </w:r>
      <w:r>
        <w:rPr>
          <w:color w:val="064187"/>
          <w:spacing w:val="-2"/>
          <w:w w:val="85"/>
        </w:rPr>
        <w:t>prezentacji</w:t>
      </w:r>
    </w:p>
    <w:p w14:paraId="0D31E68C" w14:textId="77777777" w:rsidR="00E215DA" w:rsidRDefault="00000000">
      <w:pPr>
        <w:pStyle w:val="Tekstpodstawowy"/>
        <w:spacing w:before="89" w:line="312" w:lineRule="auto"/>
        <w:ind w:left="917" w:right="1265"/>
      </w:pPr>
      <w:r>
        <w:t xml:space="preserve">Zanim zapiszesz dokument, sprawdź jego dostępność. Jeśli pracujesz na starszej </w:t>
      </w:r>
      <w:r>
        <w:rPr>
          <w:w w:val="105"/>
        </w:rPr>
        <w:t>wersji pakietu Office, wejdź w menu „Plik” w zakładkę „Informacje”. Następnie</w:t>
      </w:r>
    </w:p>
    <w:p w14:paraId="4E663A3D" w14:textId="77777777" w:rsidR="00E215DA" w:rsidRDefault="00000000">
      <w:pPr>
        <w:pStyle w:val="Tekstpodstawowy"/>
        <w:spacing w:before="3"/>
        <w:ind w:left="917"/>
      </w:pPr>
      <w:r>
        <w:t>w</w:t>
      </w:r>
      <w:r>
        <w:rPr>
          <w:spacing w:val="26"/>
        </w:rPr>
        <w:t xml:space="preserve"> </w:t>
      </w:r>
      <w:r>
        <w:t>sekcji</w:t>
      </w:r>
      <w:r>
        <w:rPr>
          <w:spacing w:val="27"/>
        </w:rPr>
        <w:t xml:space="preserve"> </w:t>
      </w:r>
      <w:r>
        <w:t>„Wyszukaj</w:t>
      </w:r>
      <w:r>
        <w:rPr>
          <w:spacing w:val="26"/>
        </w:rPr>
        <w:t xml:space="preserve"> </w:t>
      </w:r>
      <w:r>
        <w:t>problemy”</w:t>
      </w:r>
      <w:r>
        <w:rPr>
          <w:spacing w:val="27"/>
        </w:rPr>
        <w:t xml:space="preserve"> </w:t>
      </w:r>
      <w:r>
        <w:t>wybierz</w:t>
      </w:r>
      <w:r>
        <w:rPr>
          <w:spacing w:val="27"/>
        </w:rPr>
        <w:t xml:space="preserve"> </w:t>
      </w:r>
      <w:r>
        <w:t>opcję</w:t>
      </w:r>
      <w:r>
        <w:rPr>
          <w:spacing w:val="26"/>
        </w:rPr>
        <w:t xml:space="preserve"> </w:t>
      </w:r>
      <w:r>
        <w:t>„Sprawdź</w:t>
      </w:r>
      <w:r>
        <w:rPr>
          <w:spacing w:val="27"/>
        </w:rPr>
        <w:t xml:space="preserve"> </w:t>
      </w:r>
      <w:r>
        <w:t>ułatwienia</w:t>
      </w:r>
      <w:r>
        <w:rPr>
          <w:spacing w:val="27"/>
        </w:rPr>
        <w:t xml:space="preserve"> </w:t>
      </w:r>
      <w:r>
        <w:rPr>
          <w:spacing w:val="-2"/>
        </w:rPr>
        <w:t>dostępu”.</w:t>
      </w:r>
    </w:p>
    <w:p w14:paraId="42D50489" w14:textId="77777777" w:rsidR="00E215DA" w:rsidRDefault="00000000">
      <w:pPr>
        <w:pStyle w:val="Tekstpodstawowy"/>
        <w:spacing w:before="84" w:line="312" w:lineRule="auto"/>
        <w:ind w:left="917" w:right="1398"/>
      </w:pPr>
      <w:r>
        <w:rPr>
          <w:w w:val="105"/>
        </w:rPr>
        <w:t>Po</w:t>
      </w:r>
      <w:r>
        <w:rPr>
          <w:spacing w:val="-2"/>
          <w:w w:val="105"/>
        </w:rPr>
        <w:t xml:space="preserve"> </w:t>
      </w:r>
      <w:r>
        <w:rPr>
          <w:w w:val="105"/>
        </w:rPr>
        <w:t>prawej</w:t>
      </w:r>
      <w:r>
        <w:rPr>
          <w:spacing w:val="-2"/>
          <w:w w:val="105"/>
        </w:rPr>
        <w:t xml:space="preserve"> </w:t>
      </w:r>
      <w:r>
        <w:rPr>
          <w:w w:val="105"/>
        </w:rPr>
        <w:t>stronie</w:t>
      </w:r>
      <w:r>
        <w:rPr>
          <w:spacing w:val="-2"/>
          <w:w w:val="105"/>
        </w:rPr>
        <w:t xml:space="preserve"> </w:t>
      </w:r>
      <w:r>
        <w:rPr>
          <w:w w:val="105"/>
        </w:rPr>
        <w:t>wyświetli</w:t>
      </w:r>
      <w:r>
        <w:rPr>
          <w:spacing w:val="-2"/>
          <w:w w:val="105"/>
        </w:rPr>
        <w:t xml:space="preserve"> </w:t>
      </w:r>
      <w:r>
        <w:rPr>
          <w:w w:val="105"/>
        </w:rPr>
        <w:t>się</w:t>
      </w:r>
      <w:r>
        <w:rPr>
          <w:spacing w:val="-2"/>
          <w:w w:val="105"/>
        </w:rPr>
        <w:t xml:space="preserve"> </w:t>
      </w:r>
      <w:r>
        <w:rPr>
          <w:w w:val="105"/>
        </w:rPr>
        <w:t>okno,</w:t>
      </w:r>
      <w:r>
        <w:rPr>
          <w:spacing w:val="-2"/>
          <w:w w:val="105"/>
        </w:rPr>
        <w:t xml:space="preserve"> </w:t>
      </w:r>
      <w:r>
        <w:rPr>
          <w:w w:val="105"/>
        </w:rPr>
        <w:t>w</w:t>
      </w:r>
      <w:r>
        <w:rPr>
          <w:spacing w:val="-2"/>
          <w:w w:val="105"/>
        </w:rPr>
        <w:t xml:space="preserve"> </w:t>
      </w:r>
      <w:r>
        <w:rPr>
          <w:w w:val="105"/>
        </w:rPr>
        <w:t>którym</w:t>
      </w:r>
      <w:r>
        <w:rPr>
          <w:spacing w:val="-2"/>
          <w:w w:val="105"/>
        </w:rPr>
        <w:t xml:space="preserve"> </w:t>
      </w:r>
      <w:r>
        <w:rPr>
          <w:w w:val="105"/>
        </w:rPr>
        <w:t>znajdziesz</w:t>
      </w:r>
      <w:r>
        <w:rPr>
          <w:spacing w:val="-2"/>
          <w:w w:val="105"/>
        </w:rPr>
        <w:t xml:space="preserve"> </w:t>
      </w:r>
      <w:r>
        <w:rPr>
          <w:w w:val="105"/>
        </w:rPr>
        <w:t>błędy</w:t>
      </w:r>
      <w:r>
        <w:rPr>
          <w:spacing w:val="-2"/>
          <w:w w:val="105"/>
        </w:rPr>
        <w:t xml:space="preserve"> </w:t>
      </w:r>
      <w:r>
        <w:rPr>
          <w:w w:val="105"/>
        </w:rPr>
        <w:t>i</w:t>
      </w:r>
      <w:r>
        <w:rPr>
          <w:spacing w:val="-2"/>
          <w:w w:val="105"/>
        </w:rPr>
        <w:t xml:space="preserve"> </w:t>
      </w:r>
      <w:r>
        <w:rPr>
          <w:w w:val="105"/>
        </w:rPr>
        <w:t>ostrzeżenia (np.</w:t>
      </w:r>
      <w:r>
        <w:rPr>
          <w:spacing w:val="-18"/>
          <w:w w:val="105"/>
        </w:rPr>
        <w:t xml:space="preserve"> </w:t>
      </w:r>
      <w:r>
        <w:rPr>
          <w:w w:val="105"/>
        </w:rPr>
        <w:t>informację</w:t>
      </w:r>
      <w:r>
        <w:rPr>
          <w:spacing w:val="-17"/>
          <w:w w:val="105"/>
        </w:rPr>
        <w:t xml:space="preserve"> </w:t>
      </w:r>
      <w:r>
        <w:rPr>
          <w:w w:val="105"/>
        </w:rPr>
        <w:t>o</w:t>
      </w:r>
      <w:r>
        <w:rPr>
          <w:spacing w:val="-18"/>
          <w:w w:val="105"/>
        </w:rPr>
        <w:t xml:space="preserve"> </w:t>
      </w:r>
      <w:r>
        <w:rPr>
          <w:w w:val="105"/>
        </w:rPr>
        <w:t>tym,</w:t>
      </w:r>
      <w:r>
        <w:rPr>
          <w:spacing w:val="-18"/>
          <w:w w:val="105"/>
        </w:rPr>
        <w:t xml:space="preserve"> </w:t>
      </w:r>
      <w:r>
        <w:rPr>
          <w:w w:val="105"/>
        </w:rPr>
        <w:t>że</w:t>
      </w:r>
      <w:r>
        <w:rPr>
          <w:spacing w:val="-17"/>
          <w:w w:val="105"/>
        </w:rPr>
        <w:t xml:space="preserve"> </w:t>
      </w:r>
      <w:r>
        <w:rPr>
          <w:w w:val="105"/>
        </w:rPr>
        <w:t>należy</w:t>
      </w:r>
      <w:r>
        <w:rPr>
          <w:spacing w:val="-18"/>
          <w:w w:val="105"/>
        </w:rPr>
        <w:t xml:space="preserve"> </w:t>
      </w:r>
      <w:r>
        <w:rPr>
          <w:w w:val="105"/>
        </w:rPr>
        <w:t>sprawdzić</w:t>
      </w:r>
      <w:r>
        <w:rPr>
          <w:spacing w:val="-17"/>
          <w:w w:val="105"/>
        </w:rPr>
        <w:t xml:space="preserve"> </w:t>
      </w:r>
      <w:r>
        <w:rPr>
          <w:w w:val="105"/>
        </w:rPr>
        <w:t>kolejność</w:t>
      </w:r>
      <w:r>
        <w:rPr>
          <w:spacing w:val="-18"/>
          <w:w w:val="105"/>
        </w:rPr>
        <w:t xml:space="preserve"> </w:t>
      </w:r>
      <w:r>
        <w:rPr>
          <w:w w:val="105"/>
        </w:rPr>
        <w:t>odczytu</w:t>
      </w:r>
      <w:r>
        <w:rPr>
          <w:spacing w:val="-17"/>
          <w:w w:val="105"/>
        </w:rPr>
        <w:t xml:space="preserve"> </w:t>
      </w:r>
      <w:r>
        <w:rPr>
          <w:w w:val="105"/>
        </w:rPr>
        <w:t>slajdów).</w:t>
      </w:r>
      <w:r>
        <w:rPr>
          <w:spacing w:val="-18"/>
          <w:w w:val="105"/>
        </w:rPr>
        <w:t xml:space="preserve"> </w:t>
      </w:r>
      <w:r>
        <w:rPr>
          <w:w w:val="105"/>
        </w:rPr>
        <w:t>Pod</w:t>
      </w:r>
      <w:r>
        <w:rPr>
          <w:spacing w:val="-17"/>
          <w:w w:val="105"/>
        </w:rPr>
        <w:t xml:space="preserve"> </w:t>
      </w:r>
      <w:r>
        <w:rPr>
          <w:w w:val="105"/>
        </w:rPr>
        <w:t>listą błędów</w:t>
      </w:r>
      <w:r>
        <w:rPr>
          <w:spacing w:val="-2"/>
          <w:w w:val="105"/>
        </w:rPr>
        <w:t xml:space="preserve"> </w:t>
      </w:r>
      <w:r>
        <w:rPr>
          <w:w w:val="105"/>
        </w:rPr>
        <w:t>znajdziesz</w:t>
      </w:r>
      <w:r>
        <w:rPr>
          <w:spacing w:val="-2"/>
          <w:w w:val="105"/>
        </w:rPr>
        <w:t xml:space="preserve"> </w:t>
      </w:r>
      <w:r>
        <w:rPr>
          <w:w w:val="105"/>
        </w:rPr>
        <w:t>informacje</w:t>
      </w:r>
      <w:r>
        <w:rPr>
          <w:spacing w:val="-2"/>
          <w:w w:val="105"/>
        </w:rPr>
        <w:t xml:space="preserve"> </w:t>
      </w:r>
      <w:r>
        <w:rPr>
          <w:w w:val="105"/>
        </w:rPr>
        <w:t>o</w:t>
      </w:r>
      <w:r>
        <w:rPr>
          <w:spacing w:val="-2"/>
          <w:w w:val="105"/>
        </w:rPr>
        <w:t xml:space="preserve"> </w:t>
      </w:r>
      <w:r>
        <w:rPr>
          <w:w w:val="105"/>
        </w:rPr>
        <w:t>tym,</w:t>
      </w:r>
      <w:r>
        <w:rPr>
          <w:spacing w:val="-2"/>
          <w:w w:val="105"/>
        </w:rPr>
        <w:t xml:space="preserve"> </w:t>
      </w:r>
      <w:r>
        <w:rPr>
          <w:w w:val="105"/>
        </w:rPr>
        <w:t>w</w:t>
      </w:r>
      <w:r>
        <w:rPr>
          <w:spacing w:val="-2"/>
          <w:w w:val="105"/>
        </w:rPr>
        <w:t xml:space="preserve"> </w:t>
      </w:r>
      <w:r>
        <w:rPr>
          <w:w w:val="105"/>
        </w:rPr>
        <w:t>jaki</w:t>
      </w:r>
      <w:r>
        <w:rPr>
          <w:spacing w:val="-2"/>
          <w:w w:val="105"/>
        </w:rPr>
        <w:t xml:space="preserve"> </w:t>
      </w:r>
      <w:r>
        <w:rPr>
          <w:w w:val="105"/>
        </w:rPr>
        <w:t>sposób</w:t>
      </w:r>
      <w:r>
        <w:rPr>
          <w:spacing w:val="-2"/>
          <w:w w:val="105"/>
        </w:rPr>
        <w:t xml:space="preserve"> </w:t>
      </w:r>
      <w:r>
        <w:rPr>
          <w:w w:val="105"/>
        </w:rPr>
        <w:t>je</w:t>
      </w:r>
      <w:r>
        <w:rPr>
          <w:spacing w:val="-2"/>
          <w:w w:val="105"/>
        </w:rPr>
        <w:t xml:space="preserve"> </w:t>
      </w:r>
      <w:r>
        <w:rPr>
          <w:w w:val="105"/>
        </w:rPr>
        <w:t>naprawić.</w:t>
      </w:r>
    </w:p>
    <w:p w14:paraId="011BD576" w14:textId="77777777" w:rsidR="00E215DA" w:rsidRDefault="00E215DA">
      <w:pPr>
        <w:spacing w:line="312" w:lineRule="auto"/>
        <w:sectPr w:rsidR="00E215DA">
          <w:pgSz w:w="11910" w:h="16840"/>
          <w:pgMar w:top="1100" w:right="360" w:bottom="840" w:left="500" w:header="0" w:footer="655" w:gutter="0"/>
          <w:cols w:space="708"/>
        </w:sectPr>
      </w:pPr>
    </w:p>
    <w:p w14:paraId="23D8D39B" w14:textId="77777777" w:rsidR="00E215DA" w:rsidRDefault="00E215DA">
      <w:pPr>
        <w:pStyle w:val="Tekstpodstawowy"/>
        <w:ind w:left="0"/>
        <w:rPr>
          <w:sz w:val="20"/>
        </w:rPr>
      </w:pPr>
    </w:p>
    <w:p w14:paraId="503A9C94" w14:textId="77777777" w:rsidR="00E215DA" w:rsidRDefault="00E215DA">
      <w:pPr>
        <w:pStyle w:val="Tekstpodstawowy"/>
        <w:spacing w:before="121"/>
        <w:ind w:left="0"/>
        <w:rPr>
          <w:sz w:val="20"/>
        </w:rPr>
      </w:pPr>
    </w:p>
    <w:p w14:paraId="7395B2BD" w14:textId="77777777" w:rsidR="00E215DA" w:rsidRDefault="00000000">
      <w:pPr>
        <w:pStyle w:val="Tekstpodstawowy"/>
        <w:ind w:left="917"/>
        <w:rPr>
          <w:sz w:val="20"/>
        </w:rPr>
      </w:pPr>
      <w:r>
        <w:rPr>
          <w:noProof/>
          <w:sz w:val="20"/>
        </w:rPr>
        <w:drawing>
          <wp:inline distT="0" distB="0" distL="0" distR="0" wp14:anchorId="01B2597F" wp14:editId="32201FF9">
            <wp:extent cx="2405223" cy="4848225"/>
            <wp:effectExtent l="0" t="0" r="0" b="0"/>
            <wp:docPr id="481" name="Image 481" descr="Zrzut ekrani panelu Sprawdź ułatwienia dostęp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1" name="Image 481" descr="Zrzut ekrani panelu Sprawdź ułatwienia dostępu"/>
                    <pic:cNvPicPr/>
                  </pic:nvPicPr>
                  <pic:blipFill>
                    <a:blip r:embed="rId434" cstate="print"/>
                    <a:stretch>
                      <a:fillRect/>
                    </a:stretch>
                  </pic:blipFill>
                  <pic:spPr>
                    <a:xfrm>
                      <a:off x="0" y="0"/>
                      <a:ext cx="2405223" cy="4848225"/>
                    </a:xfrm>
                    <a:prstGeom prst="rect">
                      <a:avLst/>
                    </a:prstGeom>
                  </pic:spPr>
                </pic:pic>
              </a:graphicData>
            </a:graphic>
          </wp:inline>
        </w:drawing>
      </w:r>
    </w:p>
    <w:p w14:paraId="50F7046E" w14:textId="77777777" w:rsidR="00E215DA" w:rsidRDefault="00000000">
      <w:pPr>
        <w:pStyle w:val="Tekstpodstawowy"/>
        <w:spacing w:before="236" w:line="312" w:lineRule="auto"/>
        <w:ind w:left="917" w:right="1265"/>
      </w:pPr>
      <w:r>
        <w:t xml:space="preserve">Opcję sprawdzania dostępności znajdziesz na wstążce Recenzja – „Sprawdź </w:t>
      </w:r>
      <w:r>
        <w:rPr>
          <w:w w:val="105"/>
        </w:rPr>
        <w:t>ułatwienia dostępu”.</w:t>
      </w:r>
    </w:p>
    <w:p w14:paraId="2F71CEE5" w14:textId="77777777" w:rsidR="00E215DA" w:rsidRDefault="00000000">
      <w:pPr>
        <w:pStyle w:val="Tekstpodstawowy"/>
        <w:spacing w:before="8"/>
        <w:ind w:left="0"/>
        <w:rPr>
          <w:sz w:val="6"/>
        </w:rPr>
      </w:pPr>
      <w:r>
        <w:rPr>
          <w:noProof/>
        </w:rPr>
        <w:drawing>
          <wp:anchor distT="0" distB="0" distL="0" distR="0" simplePos="0" relativeHeight="487733760" behindDoc="1" locked="0" layoutInCell="1" allowOverlap="1" wp14:anchorId="15776E33" wp14:editId="21CB63BC">
            <wp:simplePos x="0" y="0"/>
            <wp:positionH relativeFrom="page">
              <wp:posOffset>899999</wp:posOffset>
            </wp:positionH>
            <wp:positionV relativeFrom="paragraph">
              <wp:posOffset>64534</wp:posOffset>
            </wp:positionV>
            <wp:extent cx="5777225" cy="1257300"/>
            <wp:effectExtent l="0" t="0" r="0" b="0"/>
            <wp:wrapTopAndBottom/>
            <wp:docPr id="482" name="Image 482" descr="Zrzut ekranowy wstążki recenzja w PowerPoi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2" name="Image 482" descr="Zrzut ekranowy wstążki recenzja w PowerPoint."/>
                    <pic:cNvPicPr/>
                  </pic:nvPicPr>
                  <pic:blipFill>
                    <a:blip r:embed="rId435" cstate="print"/>
                    <a:stretch>
                      <a:fillRect/>
                    </a:stretch>
                  </pic:blipFill>
                  <pic:spPr>
                    <a:xfrm>
                      <a:off x="0" y="0"/>
                      <a:ext cx="5777225" cy="1257300"/>
                    </a:xfrm>
                    <a:prstGeom prst="rect">
                      <a:avLst/>
                    </a:prstGeom>
                  </pic:spPr>
                </pic:pic>
              </a:graphicData>
            </a:graphic>
          </wp:anchor>
        </w:drawing>
      </w:r>
    </w:p>
    <w:p w14:paraId="3C1B065A" w14:textId="77777777" w:rsidR="00E215DA" w:rsidRDefault="00000000">
      <w:pPr>
        <w:pStyle w:val="Tekstpodstawowy"/>
        <w:spacing w:before="243" w:line="312" w:lineRule="auto"/>
        <w:ind w:left="917" w:right="1217"/>
      </w:pPr>
      <w:r>
        <w:rPr>
          <w:w w:val="105"/>
        </w:rPr>
        <w:t>Z</w:t>
      </w:r>
      <w:r>
        <w:rPr>
          <w:spacing w:val="-5"/>
          <w:w w:val="105"/>
        </w:rPr>
        <w:t xml:space="preserve"> </w:t>
      </w:r>
      <w:r>
        <w:rPr>
          <w:w w:val="105"/>
        </w:rPr>
        <w:t>prawej</w:t>
      </w:r>
      <w:r>
        <w:rPr>
          <w:spacing w:val="-5"/>
          <w:w w:val="105"/>
        </w:rPr>
        <w:t xml:space="preserve"> </w:t>
      </w:r>
      <w:r>
        <w:rPr>
          <w:w w:val="105"/>
        </w:rPr>
        <w:t>strony</w:t>
      </w:r>
      <w:r>
        <w:rPr>
          <w:spacing w:val="-5"/>
          <w:w w:val="105"/>
        </w:rPr>
        <w:t xml:space="preserve"> </w:t>
      </w:r>
      <w:r>
        <w:rPr>
          <w:w w:val="105"/>
        </w:rPr>
        <w:t>pojawi</w:t>
      </w:r>
      <w:r>
        <w:rPr>
          <w:spacing w:val="-5"/>
          <w:w w:val="105"/>
        </w:rPr>
        <w:t xml:space="preserve"> </w:t>
      </w:r>
      <w:r>
        <w:rPr>
          <w:w w:val="105"/>
        </w:rPr>
        <w:t>się</w:t>
      </w:r>
      <w:r>
        <w:rPr>
          <w:spacing w:val="-5"/>
          <w:w w:val="105"/>
        </w:rPr>
        <w:t xml:space="preserve"> </w:t>
      </w:r>
      <w:r>
        <w:rPr>
          <w:w w:val="105"/>
        </w:rPr>
        <w:t>okno.</w:t>
      </w:r>
      <w:r>
        <w:rPr>
          <w:spacing w:val="-5"/>
          <w:w w:val="105"/>
        </w:rPr>
        <w:t xml:space="preserve"> </w:t>
      </w:r>
      <w:r>
        <w:rPr>
          <w:w w:val="105"/>
        </w:rPr>
        <w:t>Znajdziesz</w:t>
      </w:r>
      <w:r>
        <w:rPr>
          <w:spacing w:val="-5"/>
          <w:w w:val="105"/>
        </w:rPr>
        <w:t xml:space="preserve"> </w:t>
      </w:r>
      <w:r>
        <w:rPr>
          <w:w w:val="105"/>
        </w:rPr>
        <w:t>w</w:t>
      </w:r>
      <w:r>
        <w:rPr>
          <w:spacing w:val="-5"/>
          <w:w w:val="105"/>
        </w:rPr>
        <w:t xml:space="preserve"> </w:t>
      </w:r>
      <w:r>
        <w:rPr>
          <w:w w:val="105"/>
        </w:rPr>
        <w:t>nim</w:t>
      </w:r>
      <w:r>
        <w:rPr>
          <w:spacing w:val="-5"/>
          <w:w w:val="105"/>
        </w:rPr>
        <w:t xml:space="preserve"> </w:t>
      </w:r>
      <w:r>
        <w:rPr>
          <w:w w:val="105"/>
        </w:rPr>
        <w:t>błędy</w:t>
      </w:r>
      <w:r>
        <w:rPr>
          <w:spacing w:val="-5"/>
          <w:w w:val="105"/>
        </w:rPr>
        <w:t xml:space="preserve"> </w:t>
      </w:r>
      <w:r>
        <w:rPr>
          <w:w w:val="105"/>
        </w:rPr>
        <w:t>i</w:t>
      </w:r>
      <w:r>
        <w:rPr>
          <w:spacing w:val="-5"/>
          <w:w w:val="105"/>
        </w:rPr>
        <w:t xml:space="preserve"> </w:t>
      </w:r>
      <w:r>
        <w:rPr>
          <w:w w:val="105"/>
        </w:rPr>
        <w:t>ostrzeżenia,</w:t>
      </w:r>
      <w:r>
        <w:rPr>
          <w:spacing w:val="-5"/>
          <w:w w:val="105"/>
        </w:rPr>
        <w:t xml:space="preserve"> </w:t>
      </w:r>
      <w:r>
        <w:rPr>
          <w:w w:val="105"/>
        </w:rPr>
        <w:t xml:space="preserve">które </w:t>
      </w:r>
      <w:r>
        <w:t xml:space="preserve">musisz poprawić. Dodatkowo w najnowszej wersji pakietu możesz rozwinąć każdy </w:t>
      </w:r>
      <w:r>
        <w:rPr>
          <w:w w:val="105"/>
        </w:rPr>
        <w:t>wynik</w:t>
      </w:r>
      <w:r>
        <w:rPr>
          <w:spacing w:val="-18"/>
          <w:w w:val="105"/>
        </w:rPr>
        <w:t xml:space="preserve"> </w:t>
      </w:r>
      <w:r>
        <w:rPr>
          <w:w w:val="105"/>
        </w:rPr>
        <w:t>(wykryty</w:t>
      </w:r>
      <w:r>
        <w:rPr>
          <w:spacing w:val="-17"/>
          <w:w w:val="105"/>
        </w:rPr>
        <w:t xml:space="preserve"> </w:t>
      </w:r>
      <w:r>
        <w:rPr>
          <w:w w:val="105"/>
        </w:rPr>
        <w:t>błąd)</w:t>
      </w:r>
      <w:r>
        <w:rPr>
          <w:spacing w:val="-18"/>
          <w:w w:val="105"/>
        </w:rPr>
        <w:t xml:space="preserve"> </w:t>
      </w:r>
      <w:r>
        <w:rPr>
          <w:w w:val="105"/>
        </w:rPr>
        <w:t>i</w:t>
      </w:r>
      <w:r>
        <w:rPr>
          <w:spacing w:val="-18"/>
          <w:w w:val="105"/>
        </w:rPr>
        <w:t xml:space="preserve"> </w:t>
      </w:r>
      <w:r>
        <w:rPr>
          <w:w w:val="105"/>
        </w:rPr>
        <w:t>sprawdzić,</w:t>
      </w:r>
      <w:r>
        <w:rPr>
          <w:spacing w:val="-17"/>
          <w:w w:val="105"/>
        </w:rPr>
        <w:t xml:space="preserve"> </w:t>
      </w:r>
      <w:r>
        <w:rPr>
          <w:w w:val="105"/>
        </w:rPr>
        <w:t>jak</w:t>
      </w:r>
      <w:r>
        <w:rPr>
          <w:spacing w:val="-18"/>
          <w:w w:val="105"/>
        </w:rPr>
        <w:t xml:space="preserve"> </w:t>
      </w:r>
      <w:r>
        <w:rPr>
          <w:w w:val="105"/>
        </w:rPr>
        <w:t>możesz</w:t>
      </w:r>
      <w:r>
        <w:rPr>
          <w:spacing w:val="-17"/>
          <w:w w:val="105"/>
        </w:rPr>
        <w:t xml:space="preserve"> </w:t>
      </w:r>
      <w:r>
        <w:rPr>
          <w:w w:val="105"/>
        </w:rPr>
        <w:t>go</w:t>
      </w:r>
      <w:r>
        <w:rPr>
          <w:spacing w:val="-18"/>
          <w:w w:val="105"/>
        </w:rPr>
        <w:t xml:space="preserve"> </w:t>
      </w:r>
      <w:r>
        <w:rPr>
          <w:w w:val="105"/>
        </w:rPr>
        <w:t>naprawić.</w:t>
      </w:r>
      <w:r>
        <w:rPr>
          <w:spacing w:val="-17"/>
          <w:w w:val="105"/>
        </w:rPr>
        <w:t xml:space="preserve"> </w:t>
      </w:r>
      <w:r>
        <w:rPr>
          <w:w w:val="105"/>
        </w:rPr>
        <w:t>Jeśli</w:t>
      </w:r>
      <w:r>
        <w:rPr>
          <w:spacing w:val="-18"/>
          <w:w w:val="105"/>
        </w:rPr>
        <w:t xml:space="preserve"> </w:t>
      </w:r>
      <w:r>
        <w:rPr>
          <w:w w:val="105"/>
        </w:rPr>
        <w:t>zaznaczysz</w:t>
      </w:r>
      <w:r>
        <w:rPr>
          <w:spacing w:val="-17"/>
          <w:w w:val="105"/>
        </w:rPr>
        <w:t xml:space="preserve"> </w:t>
      </w:r>
      <w:r>
        <w:rPr>
          <w:w w:val="105"/>
        </w:rPr>
        <w:t>opcję</w:t>
      </w:r>
    </w:p>
    <w:p w14:paraId="73CF7865" w14:textId="77777777" w:rsidR="00E215DA" w:rsidRDefault="00000000">
      <w:pPr>
        <w:pStyle w:val="Tekstpodstawowy"/>
        <w:spacing w:before="4" w:line="312" w:lineRule="auto"/>
        <w:ind w:left="917" w:right="772"/>
      </w:pPr>
      <w:r>
        <w:rPr>
          <w:spacing w:val="-2"/>
          <w:w w:val="105"/>
        </w:rPr>
        <w:t>„Sprawdzaj</w:t>
      </w:r>
      <w:r>
        <w:rPr>
          <w:spacing w:val="-9"/>
          <w:w w:val="105"/>
        </w:rPr>
        <w:t xml:space="preserve"> </w:t>
      </w:r>
      <w:r>
        <w:rPr>
          <w:spacing w:val="-2"/>
          <w:w w:val="105"/>
        </w:rPr>
        <w:t>ułatwienia</w:t>
      </w:r>
      <w:r>
        <w:rPr>
          <w:spacing w:val="-9"/>
          <w:w w:val="105"/>
        </w:rPr>
        <w:t xml:space="preserve"> </w:t>
      </w:r>
      <w:r>
        <w:rPr>
          <w:spacing w:val="-2"/>
          <w:w w:val="105"/>
        </w:rPr>
        <w:t>dostępu,</w:t>
      </w:r>
      <w:r>
        <w:rPr>
          <w:spacing w:val="-9"/>
          <w:w w:val="105"/>
        </w:rPr>
        <w:t xml:space="preserve"> </w:t>
      </w:r>
      <w:r>
        <w:rPr>
          <w:spacing w:val="-2"/>
          <w:w w:val="105"/>
        </w:rPr>
        <w:t>gdy</w:t>
      </w:r>
      <w:r>
        <w:rPr>
          <w:spacing w:val="-9"/>
          <w:w w:val="105"/>
        </w:rPr>
        <w:t xml:space="preserve"> </w:t>
      </w:r>
      <w:r>
        <w:rPr>
          <w:spacing w:val="-2"/>
          <w:w w:val="105"/>
        </w:rPr>
        <w:t>pracuję”,</w:t>
      </w:r>
      <w:r>
        <w:rPr>
          <w:spacing w:val="-9"/>
          <w:w w:val="105"/>
        </w:rPr>
        <w:t xml:space="preserve"> </w:t>
      </w:r>
      <w:r>
        <w:rPr>
          <w:spacing w:val="-2"/>
          <w:w w:val="105"/>
        </w:rPr>
        <w:t>PowerPoint</w:t>
      </w:r>
      <w:r>
        <w:rPr>
          <w:spacing w:val="-9"/>
          <w:w w:val="105"/>
        </w:rPr>
        <w:t xml:space="preserve"> </w:t>
      </w:r>
      <w:r>
        <w:rPr>
          <w:spacing w:val="-2"/>
          <w:w w:val="105"/>
        </w:rPr>
        <w:t>na</w:t>
      </w:r>
      <w:r>
        <w:rPr>
          <w:spacing w:val="-9"/>
          <w:w w:val="105"/>
        </w:rPr>
        <w:t xml:space="preserve"> </w:t>
      </w:r>
      <w:r>
        <w:rPr>
          <w:spacing w:val="-2"/>
          <w:w w:val="105"/>
        </w:rPr>
        <w:t>bieżąco</w:t>
      </w:r>
      <w:r>
        <w:rPr>
          <w:spacing w:val="-9"/>
          <w:w w:val="105"/>
        </w:rPr>
        <w:t xml:space="preserve"> </w:t>
      </w:r>
      <w:r>
        <w:rPr>
          <w:spacing w:val="-2"/>
          <w:w w:val="105"/>
        </w:rPr>
        <w:t xml:space="preserve">będzie </w:t>
      </w:r>
      <w:r>
        <w:rPr>
          <w:w w:val="105"/>
        </w:rPr>
        <w:t>informował o ewentualnych błędach.</w:t>
      </w:r>
    </w:p>
    <w:p w14:paraId="794AA264" w14:textId="77777777" w:rsidR="00E215DA" w:rsidRDefault="00E215DA">
      <w:pPr>
        <w:spacing w:line="312" w:lineRule="auto"/>
        <w:sectPr w:rsidR="00E215DA">
          <w:pgSz w:w="11910" w:h="16840"/>
          <w:pgMar w:top="1100" w:right="360" w:bottom="840" w:left="500" w:header="0" w:footer="655" w:gutter="0"/>
          <w:cols w:space="708"/>
        </w:sectPr>
      </w:pPr>
    </w:p>
    <w:p w14:paraId="3F44BF27" w14:textId="77777777" w:rsidR="00E215DA" w:rsidRDefault="00E215DA">
      <w:pPr>
        <w:pStyle w:val="Tekstpodstawowy"/>
        <w:ind w:left="0"/>
        <w:rPr>
          <w:sz w:val="20"/>
        </w:rPr>
      </w:pPr>
    </w:p>
    <w:p w14:paraId="4B661981" w14:textId="77777777" w:rsidR="00E215DA" w:rsidRDefault="00E215DA">
      <w:pPr>
        <w:pStyle w:val="Tekstpodstawowy"/>
        <w:spacing w:before="121"/>
        <w:ind w:left="0"/>
        <w:rPr>
          <w:sz w:val="20"/>
        </w:rPr>
      </w:pPr>
    </w:p>
    <w:p w14:paraId="26ED37A4" w14:textId="77777777" w:rsidR="00E215DA" w:rsidRDefault="00000000">
      <w:pPr>
        <w:pStyle w:val="Tekstpodstawowy"/>
        <w:ind w:left="917"/>
        <w:rPr>
          <w:sz w:val="20"/>
        </w:rPr>
      </w:pPr>
      <w:r>
        <w:rPr>
          <w:noProof/>
          <w:sz w:val="20"/>
        </w:rPr>
        <w:drawing>
          <wp:inline distT="0" distB="0" distL="0" distR="0" wp14:anchorId="12BDE889" wp14:editId="1A8E7CF4">
            <wp:extent cx="2434058" cy="4362450"/>
            <wp:effectExtent l="0" t="0" r="0" b="0"/>
            <wp:docPr id="483" name="Image 483" descr="Zrzut ekranowy opcji ułatwień dostepu w PowerPoi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3" name="Image 483" descr="Zrzut ekranowy opcji ułatwień dostepu w PowerPoint."/>
                    <pic:cNvPicPr/>
                  </pic:nvPicPr>
                  <pic:blipFill>
                    <a:blip r:embed="rId436" cstate="print"/>
                    <a:stretch>
                      <a:fillRect/>
                    </a:stretch>
                  </pic:blipFill>
                  <pic:spPr>
                    <a:xfrm>
                      <a:off x="0" y="0"/>
                      <a:ext cx="2434058" cy="4362450"/>
                    </a:xfrm>
                    <a:prstGeom prst="rect">
                      <a:avLst/>
                    </a:prstGeom>
                  </pic:spPr>
                </pic:pic>
              </a:graphicData>
            </a:graphic>
          </wp:inline>
        </w:drawing>
      </w:r>
    </w:p>
    <w:p w14:paraId="757C56E2" w14:textId="77777777" w:rsidR="00E215DA" w:rsidRDefault="00000000">
      <w:pPr>
        <w:pStyle w:val="Tekstpodstawowy"/>
        <w:spacing w:before="238" w:line="312" w:lineRule="auto"/>
        <w:ind w:left="917" w:right="772"/>
      </w:pPr>
      <w:r>
        <w:rPr>
          <w:w w:val="105"/>
        </w:rPr>
        <w:t>Pamiętaj!</w:t>
      </w:r>
      <w:r>
        <w:rPr>
          <w:spacing w:val="-7"/>
          <w:w w:val="105"/>
        </w:rPr>
        <w:t xml:space="preserve"> </w:t>
      </w:r>
      <w:r>
        <w:rPr>
          <w:w w:val="105"/>
        </w:rPr>
        <w:t>Program</w:t>
      </w:r>
      <w:r>
        <w:rPr>
          <w:spacing w:val="-7"/>
          <w:w w:val="105"/>
        </w:rPr>
        <w:t xml:space="preserve"> </w:t>
      </w:r>
      <w:r>
        <w:rPr>
          <w:w w:val="105"/>
        </w:rPr>
        <w:t>PowerPoint</w:t>
      </w:r>
      <w:r>
        <w:rPr>
          <w:spacing w:val="-7"/>
          <w:w w:val="105"/>
        </w:rPr>
        <w:t xml:space="preserve"> </w:t>
      </w:r>
      <w:r>
        <w:rPr>
          <w:w w:val="105"/>
        </w:rPr>
        <w:t>nie</w:t>
      </w:r>
      <w:r>
        <w:rPr>
          <w:spacing w:val="-7"/>
          <w:w w:val="105"/>
        </w:rPr>
        <w:t xml:space="preserve"> </w:t>
      </w:r>
      <w:r>
        <w:rPr>
          <w:w w:val="105"/>
        </w:rPr>
        <w:t>wychwyci</w:t>
      </w:r>
      <w:r>
        <w:rPr>
          <w:spacing w:val="-7"/>
          <w:w w:val="105"/>
        </w:rPr>
        <w:t xml:space="preserve"> </w:t>
      </w:r>
      <w:r>
        <w:rPr>
          <w:w w:val="105"/>
        </w:rPr>
        <w:t>wszystkich</w:t>
      </w:r>
      <w:r>
        <w:rPr>
          <w:spacing w:val="-7"/>
          <w:w w:val="105"/>
        </w:rPr>
        <w:t xml:space="preserve"> </w:t>
      </w:r>
      <w:r>
        <w:rPr>
          <w:w w:val="105"/>
        </w:rPr>
        <w:t>błędów</w:t>
      </w:r>
      <w:r>
        <w:rPr>
          <w:spacing w:val="-7"/>
          <w:w w:val="105"/>
        </w:rPr>
        <w:t xml:space="preserve"> </w:t>
      </w:r>
      <w:r>
        <w:rPr>
          <w:w w:val="105"/>
        </w:rPr>
        <w:t>w</w:t>
      </w:r>
      <w:r>
        <w:rPr>
          <w:spacing w:val="-7"/>
          <w:w w:val="105"/>
        </w:rPr>
        <w:t xml:space="preserve"> </w:t>
      </w:r>
      <w:r>
        <w:rPr>
          <w:w w:val="105"/>
        </w:rPr>
        <w:t xml:space="preserve">zakresie </w:t>
      </w:r>
      <w:r>
        <w:rPr>
          <w:spacing w:val="-2"/>
          <w:w w:val="105"/>
        </w:rPr>
        <w:t>dostępności.</w:t>
      </w:r>
      <w:r>
        <w:rPr>
          <w:spacing w:val="-16"/>
          <w:w w:val="105"/>
        </w:rPr>
        <w:t xml:space="preserve"> </w:t>
      </w:r>
      <w:r>
        <w:rPr>
          <w:spacing w:val="-2"/>
          <w:w w:val="105"/>
        </w:rPr>
        <w:t>Za</w:t>
      </w:r>
      <w:r>
        <w:rPr>
          <w:spacing w:val="-15"/>
          <w:w w:val="105"/>
        </w:rPr>
        <w:t xml:space="preserve"> </w:t>
      </w:r>
      <w:r>
        <w:rPr>
          <w:spacing w:val="-2"/>
          <w:w w:val="105"/>
        </w:rPr>
        <w:t>ostateczną</w:t>
      </w:r>
      <w:r>
        <w:rPr>
          <w:spacing w:val="-16"/>
          <w:w w:val="105"/>
        </w:rPr>
        <w:t xml:space="preserve"> </w:t>
      </w:r>
      <w:r>
        <w:rPr>
          <w:spacing w:val="-2"/>
          <w:w w:val="105"/>
        </w:rPr>
        <w:t>kontrolę</w:t>
      </w:r>
      <w:r>
        <w:rPr>
          <w:spacing w:val="-16"/>
          <w:w w:val="105"/>
        </w:rPr>
        <w:t xml:space="preserve"> </w:t>
      </w:r>
      <w:r>
        <w:rPr>
          <w:spacing w:val="-2"/>
          <w:w w:val="105"/>
        </w:rPr>
        <w:t>dostępności</w:t>
      </w:r>
      <w:r>
        <w:rPr>
          <w:spacing w:val="-15"/>
          <w:w w:val="105"/>
        </w:rPr>
        <w:t xml:space="preserve"> </w:t>
      </w:r>
      <w:r>
        <w:rPr>
          <w:spacing w:val="-2"/>
          <w:w w:val="105"/>
        </w:rPr>
        <w:t>prezentacji</w:t>
      </w:r>
      <w:r>
        <w:rPr>
          <w:spacing w:val="-16"/>
          <w:w w:val="105"/>
        </w:rPr>
        <w:t xml:space="preserve"> </w:t>
      </w:r>
      <w:r>
        <w:rPr>
          <w:spacing w:val="-2"/>
          <w:w w:val="105"/>
        </w:rPr>
        <w:t>zawsze</w:t>
      </w:r>
      <w:r>
        <w:rPr>
          <w:spacing w:val="-15"/>
          <w:w w:val="105"/>
        </w:rPr>
        <w:t xml:space="preserve"> </w:t>
      </w:r>
      <w:r>
        <w:rPr>
          <w:spacing w:val="-2"/>
          <w:w w:val="105"/>
        </w:rPr>
        <w:t>odpowiadasz</w:t>
      </w:r>
      <w:r>
        <w:rPr>
          <w:spacing w:val="-16"/>
          <w:w w:val="105"/>
        </w:rPr>
        <w:t xml:space="preserve"> </w:t>
      </w:r>
      <w:r>
        <w:rPr>
          <w:spacing w:val="-2"/>
          <w:w w:val="105"/>
        </w:rPr>
        <w:t>Ty.</w:t>
      </w:r>
    </w:p>
    <w:p w14:paraId="3E1E00CE" w14:textId="77777777" w:rsidR="00E215DA" w:rsidRDefault="00000000">
      <w:pPr>
        <w:pStyle w:val="Nagwek4"/>
        <w:spacing w:before="148"/>
      </w:pPr>
      <w:r>
        <w:rPr>
          <w:color w:val="064187"/>
          <w:spacing w:val="-2"/>
          <w:w w:val="85"/>
        </w:rPr>
        <w:t>Zapisywanie</w:t>
      </w:r>
      <w:r>
        <w:rPr>
          <w:color w:val="064187"/>
          <w:spacing w:val="-15"/>
          <w:w w:val="85"/>
        </w:rPr>
        <w:t xml:space="preserve"> </w:t>
      </w:r>
      <w:r>
        <w:rPr>
          <w:color w:val="064187"/>
          <w:spacing w:val="-2"/>
          <w:w w:val="95"/>
        </w:rPr>
        <w:t>prezentacji</w:t>
      </w:r>
    </w:p>
    <w:p w14:paraId="2011BD79" w14:textId="77777777" w:rsidR="00E215DA" w:rsidRDefault="00000000">
      <w:pPr>
        <w:pStyle w:val="Tekstpodstawowy"/>
        <w:spacing w:before="89"/>
        <w:ind w:left="917"/>
      </w:pPr>
      <w:r>
        <w:t>Jeśli</w:t>
      </w:r>
      <w:r>
        <w:rPr>
          <w:spacing w:val="7"/>
        </w:rPr>
        <w:t xml:space="preserve"> </w:t>
      </w:r>
      <w:r>
        <w:t>chcesz</w:t>
      </w:r>
      <w:r>
        <w:rPr>
          <w:spacing w:val="8"/>
        </w:rPr>
        <w:t xml:space="preserve"> </w:t>
      </w:r>
      <w:r>
        <w:t>zapisać</w:t>
      </w:r>
      <w:r>
        <w:rPr>
          <w:spacing w:val="7"/>
        </w:rPr>
        <w:t xml:space="preserve"> </w:t>
      </w:r>
      <w:r>
        <w:t>prezentację</w:t>
      </w:r>
      <w:r>
        <w:rPr>
          <w:spacing w:val="8"/>
        </w:rPr>
        <w:t xml:space="preserve"> </w:t>
      </w:r>
      <w:r>
        <w:t>w</w:t>
      </w:r>
      <w:r>
        <w:rPr>
          <w:spacing w:val="7"/>
        </w:rPr>
        <w:t xml:space="preserve"> </w:t>
      </w:r>
      <w:r>
        <w:t>formacie</w:t>
      </w:r>
      <w:r>
        <w:rPr>
          <w:spacing w:val="8"/>
        </w:rPr>
        <w:t xml:space="preserve"> </w:t>
      </w:r>
      <w:r>
        <w:t>PDF,</w:t>
      </w:r>
      <w:r>
        <w:rPr>
          <w:spacing w:val="7"/>
        </w:rPr>
        <w:t xml:space="preserve"> </w:t>
      </w:r>
      <w:r>
        <w:t>z</w:t>
      </w:r>
      <w:r>
        <w:rPr>
          <w:spacing w:val="8"/>
        </w:rPr>
        <w:t xml:space="preserve"> </w:t>
      </w:r>
      <w:r>
        <w:t>menu</w:t>
      </w:r>
      <w:r>
        <w:rPr>
          <w:spacing w:val="7"/>
        </w:rPr>
        <w:t xml:space="preserve"> </w:t>
      </w:r>
      <w:r>
        <w:t>„Plik”</w:t>
      </w:r>
      <w:r>
        <w:rPr>
          <w:spacing w:val="8"/>
        </w:rPr>
        <w:t xml:space="preserve"> </w:t>
      </w:r>
      <w:r>
        <w:t>wybierz</w:t>
      </w:r>
      <w:r>
        <w:rPr>
          <w:spacing w:val="7"/>
        </w:rPr>
        <w:t xml:space="preserve"> </w:t>
      </w:r>
      <w:r>
        <w:rPr>
          <w:spacing w:val="-2"/>
        </w:rPr>
        <w:t>zakładkę</w:t>
      </w:r>
    </w:p>
    <w:p w14:paraId="639E8E3E" w14:textId="77777777" w:rsidR="00E215DA" w:rsidRDefault="00000000">
      <w:pPr>
        <w:pStyle w:val="Tekstpodstawowy"/>
        <w:spacing w:before="84"/>
        <w:ind w:left="917"/>
      </w:pPr>
      <w:r>
        <w:t>„Zapisz</w:t>
      </w:r>
      <w:r>
        <w:rPr>
          <w:spacing w:val="10"/>
        </w:rPr>
        <w:t xml:space="preserve"> </w:t>
      </w:r>
      <w:r>
        <w:t>jako”.</w:t>
      </w:r>
      <w:r>
        <w:rPr>
          <w:spacing w:val="10"/>
        </w:rPr>
        <w:t xml:space="preserve"> </w:t>
      </w:r>
      <w:r>
        <w:t>Następnie</w:t>
      </w:r>
      <w:r>
        <w:rPr>
          <w:spacing w:val="10"/>
        </w:rPr>
        <w:t xml:space="preserve"> </w:t>
      </w:r>
      <w:r>
        <w:t>wybierz</w:t>
      </w:r>
      <w:r>
        <w:rPr>
          <w:spacing w:val="10"/>
        </w:rPr>
        <w:t xml:space="preserve"> </w:t>
      </w:r>
      <w:r>
        <w:t>miejsce</w:t>
      </w:r>
      <w:r>
        <w:rPr>
          <w:spacing w:val="10"/>
        </w:rPr>
        <w:t xml:space="preserve"> </w:t>
      </w:r>
      <w:r>
        <w:t>zapisania</w:t>
      </w:r>
      <w:r>
        <w:rPr>
          <w:spacing w:val="10"/>
        </w:rPr>
        <w:t xml:space="preserve"> </w:t>
      </w:r>
      <w:r>
        <w:t>pliku.</w:t>
      </w:r>
      <w:r>
        <w:rPr>
          <w:spacing w:val="10"/>
        </w:rPr>
        <w:t xml:space="preserve"> </w:t>
      </w:r>
      <w:r>
        <w:t>Pojawi</w:t>
      </w:r>
      <w:r>
        <w:rPr>
          <w:spacing w:val="10"/>
        </w:rPr>
        <w:t xml:space="preserve"> </w:t>
      </w:r>
      <w:r>
        <w:t>się</w:t>
      </w:r>
      <w:r>
        <w:rPr>
          <w:spacing w:val="10"/>
        </w:rPr>
        <w:t xml:space="preserve"> </w:t>
      </w:r>
      <w:r>
        <w:rPr>
          <w:spacing w:val="-4"/>
        </w:rPr>
        <w:t>okno</w:t>
      </w:r>
    </w:p>
    <w:p w14:paraId="54C3BEB5" w14:textId="77777777" w:rsidR="00E215DA" w:rsidRDefault="00000000">
      <w:pPr>
        <w:pStyle w:val="Tekstpodstawowy"/>
        <w:spacing w:before="84" w:line="312" w:lineRule="auto"/>
        <w:ind w:left="917" w:right="772"/>
      </w:pPr>
      <w:r>
        <w:t>„Zapisywania</w:t>
      </w:r>
      <w:r>
        <w:rPr>
          <w:spacing w:val="40"/>
        </w:rPr>
        <w:t xml:space="preserve"> </w:t>
      </w:r>
      <w:r>
        <w:t>pliku”.</w:t>
      </w:r>
      <w:r>
        <w:rPr>
          <w:spacing w:val="40"/>
        </w:rPr>
        <w:t xml:space="preserve"> </w:t>
      </w:r>
      <w:r>
        <w:t>W</w:t>
      </w:r>
      <w:r>
        <w:rPr>
          <w:spacing w:val="40"/>
        </w:rPr>
        <w:t xml:space="preserve"> </w:t>
      </w:r>
      <w:r>
        <w:t>tym</w:t>
      </w:r>
      <w:r>
        <w:rPr>
          <w:spacing w:val="40"/>
        </w:rPr>
        <w:t xml:space="preserve"> </w:t>
      </w:r>
      <w:r>
        <w:t>oknie</w:t>
      </w:r>
      <w:r>
        <w:rPr>
          <w:spacing w:val="40"/>
        </w:rPr>
        <w:t xml:space="preserve"> </w:t>
      </w:r>
      <w:r>
        <w:t>ustaw</w:t>
      </w:r>
      <w:r>
        <w:rPr>
          <w:spacing w:val="40"/>
        </w:rPr>
        <w:t xml:space="preserve"> </w:t>
      </w:r>
      <w:r>
        <w:t>nazwę</w:t>
      </w:r>
      <w:r>
        <w:rPr>
          <w:spacing w:val="40"/>
        </w:rPr>
        <w:t xml:space="preserve"> </w:t>
      </w:r>
      <w:r>
        <w:t>pliku,</w:t>
      </w:r>
      <w:r>
        <w:rPr>
          <w:spacing w:val="40"/>
        </w:rPr>
        <w:t xml:space="preserve"> </w:t>
      </w:r>
      <w:r>
        <w:t>typ</w:t>
      </w:r>
      <w:r>
        <w:rPr>
          <w:spacing w:val="40"/>
        </w:rPr>
        <w:t xml:space="preserve"> </w:t>
      </w:r>
      <w:r>
        <w:t>pliku</w:t>
      </w:r>
      <w:r>
        <w:rPr>
          <w:spacing w:val="40"/>
        </w:rPr>
        <w:t xml:space="preserve"> </w:t>
      </w:r>
      <w:r>
        <w:t>(w</w:t>
      </w:r>
      <w:r>
        <w:rPr>
          <w:spacing w:val="40"/>
        </w:rPr>
        <w:t xml:space="preserve"> </w:t>
      </w:r>
      <w:r>
        <w:t>tym</w:t>
      </w:r>
      <w:r>
        <w:rPr>
          <w:spacing w:val="40"/>
        </w:rPr>
        <w:t xml:space="preserve"> </w:t>
      </w:r>
      <w:r>
        <w:t>przypadku PDF) oraz autora. Kliknij przycisk „Opcje”, a następnie w sekcji „Dołącz informacje</w:t>
      </w:r>
      <w:r>
        <w:rPr>
          <w:spacing w:val="40"/>
        </w:rPr>
        <w:t xml:space="preserve"> </w:t>
      </w:r>
      <w:r>
        <w:t>niedrukowalne” zaznacz poniższe pozycje:</w:t>
      </w:r>
    </w:p>
    <w:p w14:paraId="74780BF4" w14:textId="77777777" w:rsidR="00E215DA" w:rsidRDefault="00000000">
      <w:pPr>
        <w:pStyle w:val="Akapitzlist"/>
        <w:numPr>
          <w:ilvl w:val="0"/>
          <w:numId w:val="29"/>
        </w:numPr>
        <w:tabs>
          <w:tab w:val="left" w:pos="1597"/>
        </w:tabs>
        <w:spacing w:before="61"/>
        <w:ind w:hanging="340"/>
        <w:rPr>
          <w:sz w:val="24"/>
        </w:rPr>
      </w:pPr>
      <w:r>
        <w:rPr>
          <w:sz w:val="24"/>
        </w:rPr>
        <w:t>„Właściwości</w:t>
      </w:r>
      <w:r>
        <w:rPr>
          <w:spacing w:val="25"/>
          <w:w w:val="110"/>
          <w:sz w:val="24"/>
        </w:rPr>
        <w:t xml:space="preserve"> </w:t>
      </w:r>
      <w:r>
        <w:rPr>
          <w:spacing w:val="-2"/>
          <w:w w:val="110"/>
          <w:sz w:val="24"/>
        </w:rPr>
        <w:t>dokumentu”,</w:t>
      </w:r>
    </w:p>
    <w:p w14:paraId="3C6F868D" w14:textId="77777777" w:rsidR="00E215DA" w:rsidRDefault="00000000">
      <w:pPr>
        <w:pStyle w:val="Akapitzlist"/>
        <w:numPr>
          <w:ilvl w:val="0"/>
          <w:numId w:val="29"/>
        </w:numPr>
        <w:tabs>
          <w:tab w:val="left" w:pos="1597"/>
        </w:tabs>
        <w:spacing w:before="140"/>
        <w:ind w:hanging="340"/>
        <w:rPr>
          <w:sz w:val="24"/>
        </w:rPr>
      </w:pPr>
      <w:r>
        <w:rPr>
          <w:sz w:val="24"/>
        </w:rPr>
        <w:t>„</w:t>
      </w:r>
      <w:proofErr w:type="spellStart"/>
      <w:r>
        <w:rPr>
          <w:sz w:val="24"/>
        </w:rPr>
        <w:t>Tagi</w:t>
      </w:r>
      <w:proofErr w:type="spellEnd"/>
      <w:r>
        <w:rPr>
          <w:spacing w:val="33"/>
          <w:sz w:val="24"/>
        </w:rPr>
        <w:t xml:space="preserve"> </w:t>
      </w:r>
      <w:r>
        <w:rPr>
          <w:sz w:val="24"/>
        </w:rPr>
        <w:t>struktury</w:t>
      </w:r>
      <w:r>
        <w:rPr>
          <w:spacing w:val="34"/>
          <w:sz w:val="24"/>
        </w:rPr>
        <w:t xml:space="preserve"> </w:t>
      </w:r>
      <w:r>
        <w:rPr>
          <w:sz w:val="24"/>
        </w:rPr>
        <w:t>dokumentu</w:t>
      </w:r>
      <w:r>
        <w:rPr>
          <w:spacing w:val="34"/>
          <w:sz w:val="24"/>
        </w:rPr>
        <w:t xml:space="preserve"> </w:t>
      </w:r>
      <w:r>
        <w:rPr>
          <w:sz w:val="24"/>
        </w:rPr>
        <w:t>dla</w:t>
      </w:r>
      <w:r>
        <w:rPr>
          <w:spacing w:val="34"/>
          <w:sz w:val="24"/>
        </w:rPr>
        <w:t xml:space="preserve"> </w:t>
      </w:r>
      <w:r>
        <w:rPr>
          <w:sz w:val="24"/>
        </w:rPr>
        <w:t>ułatwień</w:t>
      </w:r>
      <w:r>
        <w:rPr>
          <w:spacing w:val="34"/>
          <w:sz w:val="24"/>
        </w:rPr>
        <w:t xml:space="preserve"> </w:t>
      </w:r>
      <w:r>
        <w:rPr>
          <w:spacing w:val="-2"/>
          <w:sz w:val="24"/>
        </w:rPr>
        <w:t>dostępu”.</w:t>
      </w:r>
    </w:p>
    <w:p w14:paraId="1D89B341" w14:textId="77777777" w:rsidR="00E215DA" w:rsidRDefault="00E215DA">
      <w:pPr>
        <w:rPr>
          <w:sz w:val="24"/>
        </w:rPr>
        <w:sectPr w:rsidR="00E215DA">
          <w:pgSz w:w="11910" w:h="16840"/>
          <w:pgMar w:top="1100" w:right="360" w:bottom="840" w:left="500" w:header="0" w:footer="655" w:gutter="0"/>
          <w:cols w:space="708"/>
        </w:sectPr>
      </w:pPr>
    </w:p>
    <w:p w14:paraId="46AE8AE5" w14:textId="77777777" w:rsidR="00E215DA" w:rsidRDefault="00E215DA">
      <w:pPr>
        <w:pStyle w:val="Tekstpodstawowy"/>
        <w:ind w:left="0"/>
        <w:rPr>
          <w:sz w:val="20"/>
        </w:rPr>
      </w:pPr>
    </w:p>
    <w:p w14:paraId="31135B91" w14:textId="77777777" w:rsidR="00E215DA" w:rsidRDefault="00E215DA">
      <w:pPr>
        <w:pStyle w:val="Tekstpodstawowy"/>
        <w:ind w:left="0"/>
        <w:rPr>
          <w:sz w:val="20"/>
        </w:rPr>
      </w:pPr>
    </w:p>
    <w:p w14:paraId="4EACA47D" w14:textId="77777777" w:rsidR="00E215DA" w:rsidRDefault="00E215DA">
      <w:pPr>
        <w:pStyle w:val="Tekstpodstawowy"/>
        <w:spacing w:before="10" w:after="1"/>
        <w:ind w:left="0"/>
        <w:rPr>
          <w:sz w:val="20"/>
        </w:rPr>
      </w:pPr>
    </w:p>
    <w:p w14:paraId="502F2EF1" w14:textId="77777777" w:rsidR="00E215DA" w:rsidRDefault="00000000">
      <w:pPr>
        <w:pStyle w:val="Tekstpodstawowy"/>
        <w:ind w:left="917"/>
        <w:rPr>
          <w:sz w:val="20"/>
        </w:rPr>
      </w:pPr>
      <w:r>
        <w:rPr>
          <w:noProof/>
          <w:sz w:val="20"/>
        </w:rPr>
        <w:drawing>
          <wp:inline distT="0" distB="0" distL="0" distR="0" wp14:anchorId="675C646B" wp14:editId="5E855D85">
            <wp:extent cx="3986126" cy="3971925"/>
            <wp:effectExtent l="0" t="0" r="0" b="0"/>
            <wp:docPr id="484" name="Image 484" descr="Zrzut ekranu okna dialogowego Opcje z zaznaczonymi opcjami Właściwości dokumentu i Tagi struktury dokumentu dla ułatwień dostęp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4" name="Image 484" descr="Zrzut ekranu okna dialogowego Opcje z zaznaczonymi opcjami Właściwości dokumentu i Tagi struktury dokumentu dla ułatwień dostępu"/>
                    <pic:cNvPicPr/>
                  </pic:nvPicPr>
                  <pic:blipFill>
                    <a:blip r:embed="rId437" cstate="print"/>
                    <a:stretch>
                      <a:fillRect/>
                    </a:stretch>
                  </pic:blipFill>
                  <pic:spPr>
                    <a:xfrm>
                      <a:off x="0" y="0"/>
                      <a:ext cx="3986126" cy="3971925"/>
                    </a:xfrm>
                    <a:prstGeom prst="rect">
                      <a:avLst/>
                    </a:prstGeom>
                  </pic:spPr>
                </pic:pic>
              </a:graphicData>
            </a:graphic>
          </wp:inline>
        </w:drawing>
      </w:r>
    </w:p>
    <w:p w14:paraId="3D28C418" w14:textId="77777777" w:rsidR="00E215DA" w:rsidRDefault="00000000">
      <w:pPr>
        <w:pStyle w:val="Nagwek2"/>
        <w:spacing w:before="302"/>
      </w:pPr>
      <w:bookmarkStart w:id="110" w:name="Multimedia"/>
      <w:bookmarkStart w:id="111" w:name="_bookmark87"/>
      <w:bookmarkEnd w:id="110"/>
      <w:bookmarkEnd w:id="111"/>
      <w:r>
        <w:rPr>
          <w:color w:val="BD0926"/>
          <w:spacing w:val="-15"/>
        </w:rPr>
        <w:t>Multimedia</w:t>
      </w:r>
    </w:p>
    <w:p w14:paraId="5FF79FD0" w14:textId="77777777" w:rsidR="00E215DA" w:rsidRDefault="00000000">
      <w:pPr>
        <w:pStyle w:val="Tekstpodstawowy"/>
        <w:spacing w:before="181" w:line="312" w:lineRule="auto"/>
        <w:ind w:left="917" w:right="1054"/>
      </w:pPr>
      <w:r>
        <w:rPr>
          <w:w w:val="105"/>
        </w:rPr>
        <w:t>Planując</w:t>
      </w:r>
      <w:r>
        <w:rPr>
          <w:spacing w:val="-5"/>
          <w:w w:val="105"/>
        </w:rPr>
        <w:t xml:space="preserve"> </w:t>
      </w:r>
      <w:r>
        <w:rPr>
          <w:w w:val="105"/>
        </w:rPr>
        <w:t>udostępnienie</w:t>
      </w:r>
      <w:r>
        <w:rPr>
          <w:spacing w:val="-5"/>
          <w:w w:val="105"/>
        </w:rPr>
        <w:t xml:space="preserve"> </w:t>
      </w:r>
      <w:r>
        <w:rPr>
          <w:w w:val="105"/>
        </w:rPr>
        <w:t>materiałów</w:t>
      </w:r>
      <w:r>
        <w:rPr>
          <w:spacing w:val="-5"/>
          <w:w w:val="105"/>
        </w:rPr>
        <w:t xml:space="preserve"> </w:t>
      </w:r>
      <w:r>
        <w:rPr>
          <w:w w:val="105"/>
        </w:rPr>
        <w:t>audiowizualnych,</w:t>
      </w:r>
      <w:r>
        <w:rPr>
          <w:spacing w:val="-5"/>
          <w:w w:val="105"/>
        </w:rPr>
        <w:t xml:space="preserve"> </w:t>
      </w:r>
      <w:r>
        <w:rPr>
          <w:w w:val="105"/>
        </w:rPr>
        <w:t>np.</w:t>
      </w:r>
      <w:r>
        <w:rPr>
          <w:spacing w:val="-5"/>
          <w:w w:val="105"/>
        </w:rPr>
        <w:t xml:space="preserve"> </w:t>
      </w:r>
      <w:r>
        <w:rPr>
          <w:w w:val="105"/>
        </w:rPr>
        <w:t>na</w:t>
      </w:r>
      <w:r>
        <w:rPr>
          <w:spacing w:val="-5"/>
          <w:w w:val="105"/>
        </w:rPr>
        <w:t xml:space="preserve"> </w:t>
      </w:r>
      <w:r>
        <w:rPr>
          <w:w w:val="105"/>
        </w:rPr>
        <w:t>stronie</w:t>
      </w:r>
      <w:r>
        <w:rPr>
          <w:spacing w:val="-5"/>
          <w:w w:val="105"/>
        </w:rPr>
        <w:t xml:space="preserve"> </w:t>
      </w:r>
      <w:r>
        <w:rPr>
          <w:w w:val="105"/>
        </w:rPr>
        <w:t>internetowej urzędu</w:t>
      </w:r>
      <w:r>
        <w:rPr>
          <w:spacing w:val="-9"/>
          <w:w w:val="105"/>
        </w:rPr>
        <w:t xml:space="preserve"> </w:t>
      </w:r>
      <w:r>
        <w:rPr>
          <w:w w:val="105"/>
        </w:rPr>
        <w:t>bądź</w:t>
      </w:r>
      <w:r>
        <w:rPr>
          <w:spacing w:val="-9"/>
          <w:w w:val="105"/>
        </w:rPr>
        <w:t xml:space="preserve"> </w:t>
      </w:r>
      <w:r>
        <w:rPr>
          <w:w w:val="105"/>
        </w:rPr>
        <w:t>organizując</w:t>
      </w:r>
      <w:r>
        <w:rPr>
          <w:spacing w:val="-9"/>
          <w:w w:val="105"/>
        </w:rPr>
        <w:t xml:space="preserve"> </w:t>
      </w:r>
      <w:r>
        <w:rPr>
          <w:w w:val="105"/>
        </w:rPr>
        <w:t>wydarzenie,</w:t>
      </w:r>
      <w:r>
        <w:rPr>
          <w:spacing w:val="-9"/>
          <w:w w:val="105"/>
        </w:rPr>
        <w:t xml:space="preserve"> </w:t>
      </w:r>
      <w:r>
        <w:rPr>
          <w:w w:val="105"/>
        </w:rPr>
        <w:t>podczas</w:t>
      </w:r>
      <w:r>
        <w:rPr>
          <w:spacing w:val="-9"/>
          <w:w w:val="105"/>
        </w:rPr>
        <w:t xml:space="preserve"> </w:t>
      </w:r>
      <w:r>
        <w:rPr>
          <w:w w:val="105"/>
        </w:rPr>
        <w:t>którego</w:t>
      </w:r>
      <w:r>
        <w:rPr>
          <w:spacing w:val="-9"/>
          <w:w w:val="105"/>
        </w:rPr>
        <w:t xml:space="preserve"> </w:t>
      </w:r>
      <w:r>
        <w:rPr>
          <w:w w:val="105"/>
        </w:rPr>
        <w:t>takie</w:t>
      </w:r>
      <w:r>
        <w:rPr>
          <w:spacing w:val="-9"/>
          <w:w w:val="105"/>
        </w:rPr>
        <w:t xml:space="preserve"> </w:t>
      </w:r>
      <w:r>
        <w:rPr>
          <w:w w:val="105"/>
        </w:rPr>
        <w:t>materiały</w:t>
      </w:r>
      <w:r>
        <w:rPr>
          <w:spacing w:val="-9"/>
          <w:w w:val="105"/>
        </w:rPr>
        <w:t xml:space="preserve"> </w:t>
      </w:r>
      <w:r>
        <w:rPr>
          <w:w w:val="105"/>
        </w:rPr>
        <w:t xml:space="preserve">będą </w:t>
      </w:r>
      <w:r>
        <w:rPr>
          <w:spacing w:val="-2"/>
          <w:w w:val="105"/>
        </w:rPr>
        <w:t>prezentowane,</w:t>
      </w:r>
      <w:r>
        <w:rPr>
          <w:spacing w:val="-7"/>
          <w:w w:val="105"/>
        </w:rPr>
        <w:t xml:space="preserve"> </w:t>
      </w:r>
      <w:r>
        <w:rPr>
          <w:spacing w:val="-2"/>
          <w:w w:val="105"/>
        </w:rPr>
        <w:t>pamiętaj</w:t>
      </w:r>
      <w:r>
        <w:rPr>
          <w:spacing w:val="-7"/>
          <w:w w:val="105"/>
        </w:rPr>
        <w:t xml:space="preserve"> </w:t>
      </w:r>
      <w:r>
        <w:rPr>
          <w:spacing w:val="-2"/>
          <w:w w:val="105"/>
        </w:rPr>
        <w:t>o</w:t>
      </w:r>
      <w:r>
        <w:rPr>
          <w:spacing w:val="-7"/>
          <w:w w:val="105"/>
        </w:rPr>
        <w:t xml:space="preserve"> </w:t>
      </w:r>
      <w:r>
        <w:rPr>
          <w:spacing w:val="-2"/>
          <w:w w:val="105"/>
        </w:rPr>
        <w:t>zróżnicowanej</w:t>
      </w:r>
      <w:r>
        <w:rPr>
          <w:spacing w:val="-7"/>
          <w:w w:val="105"/>
        </w:rPr>
        <w:t xml:space="preserve"> </w:t>
      </w:r>
      <w:r>
        <w:rPr>
          <w:spacing w:val="-2"/>
          <w:w w:val="105"/>
        </w:rPr>
        <w:t>grupie</w:t>
      </w:r>
      <w:r>
        <w:rPr>
          <w:spacing w:val="-7"/>
          <w:w w:val="105"/>
        </w:rPr>
        <w:t xml:space="preserve"> </w:t>
      </w:r>
      <w:r>
        <w:rPr>
          <w:spacing w:val="-2"/>
          <w:w w:val="105"/>
        </w:rPr>
        <w:t>odbiorców,</w:t>
      </w:r>
      <w:r>
        <w:rPr>
          <w:spacing w:val="-7"/>
          <w:w w:val="105"/>
        </w:rPr>
        <w:t xml:space="preserve"> </w:t>
      </w:r>
      <w:r>
        <w:rPr>
          <w:spacing w:val="-2"/>
          <w:w w:val="105"/>
        </w:rPr>
        <w:t>jaka</w:t>
      </w:r>
      <w:r>
        <w:rPr>
          <w:spacing w:val="-7"/>
          <w:w w:val="105"/>
        </w:rPr>
        <w:t xml:space="preserve"> </w:t>
      </w:r>
      <w:r>
        <w:rPr>
          <w:spacing w:val="-2"/>
          <w:w w:val="105"/>
        </w:rPr>
        <w:t>będzie</w:t>
      </w:r>
      <w:r>
        <w:rPr>
          <w:spacing w:val="-7"/>
          <w:w w:val="105"/>
        </w:rPr>
        <w:t xml:space="preserve"> </w:t>
      </w:r>
      <w:r>
        <w:rPr>
          <w:spacing w:val="-2"/>
          <w:w w:val="105"/>
        </w:rPr>
        <w:t>się</w:t>
      </w:r>
      <w:r>
        <w:rPr>
          <w:spacing w:val="-7"/>
          <w:w w:val="105"/>
        </w:rPr>
        <w:t xml:space="preserve"> </w:t>
      </w:r>
      <w:r>
        <w:rPr>
          <w:spacing w:val="-2"/>
          <w:w w:val="105"/>
        </w:rPr>
        <w:t xml:space="preserve">chciała </w:t>
      </w:r>
      <w:r>
        <w:rPr>
          <w:w w:val="105"/>
        </w:rPr>
        <w:t>z</w:t>
      </w:r>
      <w:r>
        <w:rPr>
          <w:spacing w:val="-13"/>
          <w:w w:val="105"/>
        </w:rPr>
        <w:t xml:space="preserve"> </w:t>
      </w:r>
      <w:r>
        <w:rPr>
          <w:w w:val="105"/>
        </w:rPr>
        <w:t>nimi</w:t>
      </w:r>
      <w:r>
        <w:rPr>
          <w:spacing w:val="-13"/>
          <w:w w:val="105"/>
        </w:rPr>
        <w:t xml:space="preserve"> </w:t>
      </w:r>
      <w:r>
        <w:rPr>
          <w:w w:val="105"/>
        </w:rPr>
        <w:t>zapoznać.</w:t>
      </w:r>
      <w:r>
        <w:rPr>
          <w:spacing w:val="-13"/>
          <w:w w:val="105"/>
        </w:rPr>
        <w:t xml:space="preserve"> </w:t>
      </w:r>
      <w:r>
        <w:rPr>
          <w:w w:val="105"/>
        </w:rPr>
        <w:t>Udostępniając</w:t>
      </w:r>
      <w:r>
        <w:rPr>
          <w:spacing w:val="-13"/>
          <w:w w:val="105"/>
        </w:rPr>
        <w:t xml:space="preserve"> </w:t>
      </w:r>
      <w:r>
        <w:rPr>
          <w:w w:val="105"/>
        </w:rPr>
        <w:t>materiały</w:t>
      </w:r>
      <w:r>
        <w:rPr>
          <w:spacing w:val="-13"/>
          <w:w w:val="105"/>
        </w:rPr>
        <w:t xml:space="preserve"> </w:t>
      </w:r>
      <w:r>
        <w:rPr>
          <w:w w:val="105"/>
        </w:rPr>
        <w:t>nie</w:t>
      </w:r>
      <w:r>
        <w:rPr>
          <w:spacing w:val="-13"/>
          <w:w w:val="105"/>
        </w:rPr>
        <w:t xml:space="preserve"> </w:t>
      </w:r>
      <w:r>
        <w:rPr>
          <w:w w:val="105"/>
        </w:rPr>
        <w:t>możesz</w:t>
      </w:r>
      <w:r>
        <w:rPr>
          <w:spacing w:val="-13"/>
          <w:w w:val="105"/>
        </w:rPr>
        <w:t xml:space="preserve"> </w:t>
      </w:r>
      <w:r>
        <w:rPr>
          <w:w w:val="105"/>
        </w:rPr>
        <w:t>przewidzieć,</w:t>
      </w:r>
      <w:r>
        <w:rPr>
          <w:spacing w:val="-13"/>
          <w:w w:val="105"/>
        </w:rPr>
        <w:t xml:space="preserve"> </w:t>
      </w:r>
      <w:r>
        <w:rPr>
          <w:w w:val="105"/>
        </w:rPr>
        <w:t>jakie</w:t>
      </w:r>
      <w:r>
        <w:rPr>
          <w:spacing w:val="-13"/>
          <w:w w:val="105"/>
        </w:rPr>
        <w:t xml:space="preserve"> </w:t>
      </w:r>
      <w:r>
        <w:rPr>
          <w:w w:val="105"/>
        </w:rPr>
        <w:t>potrzeby będą</w:t>
      </w:r>
      <w:r>
        <w:rPr>
          <w:spacing w:val="-18"/>
          <w:w w:val="105"/>
        </w:rPr>
        <w:t xml:space="preserve"> </w:t>
      </w:r>
      <w:r>
        <w:rPr>
          <w:w w:val="105"/>
        </w:rPr>
        <w:t>mieli</w:t>
      </w:r>
      <w:r>
        <w:rPr>
          <w:spacing w:val="-17"/>
          <w:w w:val="105"/>
        </w:rPr>
        <w:t xml:space="preserve"> </w:t>
      </w:r>
      <w:r>
        <w:rPr>
          <w:w w:val="105"/>
        </w:rPr>
        <w:t>ich</w:t>
      </w:r>
      <w:r>
        <w:rPr>
          <w:spacing w:val="-18"/>
          <w:w w:val="105"/>
        </w:rPr>
        <w:t xml:space="preserve"> </w:t>
      </w:r>
      <w:r>
        <w:rPr>
          <w:w w:val="105"/>
        </w:rPr>
        <w:t>odbiorcy.</w:t>
      </w:r>
      <w:r>
        <w:rPr>
          <w:spacing w:val="-17"/>
          <w:w w:val="105"/>
        </w:rPr>
        <w:t xml:space="preserve"> </w:t>
      </w:r>
      <w:r>
        <w:rPr>
          <w:w w:val="105"/>
        </w:rPr>
        <w:t>Zadbaj,</w:t>
      </w:r>
      <w:r>
        <w:rPr>
          <w:spacing w:val="-18"/>
          <w:w w:val="105"/>
        </w:rPr>
        <w:t xml:space="preserve"> </w:t>
      </w:r>
      <w:r>
        <w:rPr>
          <w:w w:val="105"/>
        </w:rPr>
        <w:t>by</w:t>
      </w:r>
      <w:r>
        <w:rPr>
          <w:spacing w:val="-17"/>
          <w:w w:val="105"/>
        </w:rPr>
        <w:t xml:space="preserve"> </w:t>
      </w:r>
      <w:r>
        <w:rPr>
          <w:w w:val="105"/>
        </w:rPr>
        <w:t>prezentowane</w:t>
      </w:r>
      <w:r>
        <w:rPr>
          <w:spacing w:val="-18"/>
          <w:w w:val="105"/>
        </w:rPr>
        <w:t xml:space="preserve"> </w:t>
      </w:r>
      <w:r>
        <w:rPr>
          <w:w w:val="105"/>
        </w:rPr>
        <w:t>informacje</w:t>
      </w:r>
      <w:r>
        <w:rPr>
          <w:spacing w:val="-17"/>
          <w:w w:val="105"/>
        </w:rPr>
        <w:t xml:space="preserve"> </w:t>
      </w:r>
      <w:r>
        <w:rPr>
          <w:w w:val="105"/>
        </w:rPr>
        <w:t>były</w:t>
      </w:r>
      <w:r>
        <w:rPr>
          <w:spacing w:val="-18"/>
          <w:w w:val="105"/>
        </w:rPr>
        <w:t xml:space="preserve"> </w:t>
      </w:r>
      <w:r>
        <w:rPr>
          <w:w w:val="105"/>
        </w:rPr>
        <w:t>dostępne</w:t>
      </w:r>
      <w:r>
        <w:rPr>
          <w:spacing w:val="-17"/>
          <w:w w:val="105"/>
        </w:rPr>
        <w:t xml:space="preserve"> </w:t>
      </w:r>
      <w:r>
        <w:rPr>
          <w:w w:val="105"/>
        </w:rPr>
        <w:t>dla</w:t>
      </w:r>
      <w:r>
        <w:rPr>
          <w:spacing w:val="-18"/>
          <w:w w:val="105"/>
        </w:rPr>
        <w:t xml:space="preserve"> </w:t>
      </w:r>
      <w:r>
        <w:rPr>
          <w:w w:val="105"/>
        </w:rPr>
        <w:t>jak najszerszej grupy.</w:t>
      </w:r>
    </w:p>
    <w:p w14:paraId="39BAD943" w14:textId="77777777" w:rsidR="00E215DA" w:rsidRDefault="00000000">
      <w:pPr>
        <w:pStyle w:val="Nagwek3"/>
        <w:spacing w:before="251" w:line="208" w:lineRule="auto"/>
        <w:ind w:right="4113"/>
      </w:pPr>
      <w:r>
        <w:rPr>
          <w:color w:val="0E71B4"/>
          <w:w w:val="85"/>
        </w:rPr>
        <w:t>Zasady</w:t>
      </w:r>
      <w:r>
        <w:rPr>
          <w:color w:val="0E71B4"/>
          <w:spacing w:val="-14"/>
          <w:w w:val="85"/>
        </w:rPr>
        <w:t xml:space="preserve"> </w:t>
      </w:r>
      <w:r>
        <w:rPr>
          <w:color w:val="0E71B4"/>
          <w:w w:val="85"/>
        </w:rPr>
        <w:t>tworzenia</w:t>
      </w:r>
      <w:r>
        <w:rPr>
          <w:color w:val="0E71B4"/>
          <w:spacing w:val="-14"/>
          <w:w w:val="85"/>
        </w:rPr>
        <w:t xml:space="preserve"> </w:t>
      </w:r>
      <w:r>
        <w:rPr>
          <w:color w:val="0E71B4"/>
          <w:w w:val="85"/>
        </w:rPr>
        <w:t>napisów</w:t>
      </w:r>
      <w:r>
        <w:rPr>
          <w:color w:val="0E71B4"/>
          <w:spacing w:val="-14"/>
          <w:w w:val="85"/>
        </w:rPr>
        <w:t xml:space="preserve"> </w:t>
      </w:r>
      <w:r>
        <w:rPr>
          <w:color w:val="0E71B4"/>
          <w:w w:val="85"/>
        </w:rPr>
        <w:t>dla</w:t>
      </w:r>
      <w:r>
        <w:rPr>
          <w:color w:val="0E71B4"/>
          <w:spacing w:val="-14"/>
          <w:w w:val="85"/>
        </w:rPr>
        <w:t xml:space="preserve"> </w:t>
      </w:r>
      <w:r>
        <w:rPr>
          <w:color w:val="0E71B4"/>
          <w:w w:val="85"/>
        </w:rPr>
        <w:t>osób z niepełnosprawnością słuchu</w:t>
      </w:r>
    </w:p>
    <w:p w14:paraId="502DABFE" w14:textId="77777777" w:rsidR="00E215DA" w:rsidRDefault="00000000">
      <w:pPr>
        <w:pStyle w:val="Tekstpodstawowy"/>
        <w:spacing w:before="207" w:line="312" w:lineRule="auto"/>
        <w:ind w:left="917" w:right="1613"/>
      </w:pPr>
      <w:r>
        <w:t xml:space="preserve">Napisy zapewniają osobom z niepełnosprawnością słuchu pełne zrozumienie </w:t>
      </w:r>
      <w:r>
        <w:rPr>
          <w:w w:val="105"/>
        </w:rPr>
        <w:t>treści</w:t>
      </w:r>
      <w:r>
        <w:rPr>
          <w:spacing w:val="-8"/>
          <w:w w:val="105"/>
        </w:rPr>
        <w:t xml:space="preserve"> </w:t>
      </w:r>
      <w:r>
        <w:rPr>
          <w:w w:val="105"/>
        </w:rPr>
        <w:t>audiowizualnych</w:t>
      </w:r>
      <w:r>
        <w:rPr>
          <w:spacing w:val="-8"/>
          <w:w w:val="105"/>
        </w:rPr>
        <w:t xml:space="preserve"> </w:t>
      </w:r>
      <w:r>
        <w:rPr>
          <w:w w:val="105"/>
        </w:rPr>
        <w:t>i</w:t>
      </w:r>
      <w:r>
        <w:rPr>
          <w:spacing w:val="-8"/>
          <w:w w:val="105"/>
        </w:rPr>
        <w:t xml:space="preserve"> </w:t>
      </w:r>
      <w:r>
        <w:rPr>
          <w:w w:val="105"/>
        </w:rPr>
        <w:t>satysfakcję</w:t>
      </w:r>
      <w:r>
        <w:rPr>
          <w:spacing w:val="-8"/>
          <w:w w:val="105"/>
        </w:rPr>
        <w:t xml:space="preserve"> </w:t>
      </w:r>
      <w:r>
        <w:rPr>
          <w:w w:val="105"/>
        </w:rPr>
        <w:t>z</w:t>
      </w:r>
      <w:r>
        <w:rPr>
          <w:spacing w:val="-8"/>
          <w:w w:val="105"/>
        </w:rPr>
        <w:t xml:space="preserve"> </w:t>
      </w:r>
      <w:r>
        <w:rPr>
          <w:w w:val="105"/>
        </w:rPr>
        <w:t>ich</w:t>
      </w:r>
      <w:r>
        <w:rPr>
          <w:spacing w:val="-8"/>
          <w:w w:val="105"/>
        </w:rPr>
        <w:t xml:space="preserve"> </w:t>
      </w:r>
      <w:r>
        <w:rPr>
          <w:w w:val="105"/>
        </w:rPr>
        <w:t>odbioru.</w:t>
      </w:r>
      <w:r>
        <w:rPr>
          <w:spacing w:val="-8"/>
          <w:w w:val="105"/>
        </w:rPr>
        <w:t xml:space="preserve"> </w:t>
      </w:r>
      <w:r>
        <w:rPr>
          <w:w w:val="105"/>
        </w:rPr>
        <w:t>Zadbaj</w:t>
      </w:r>
      <w:r>
        <w:rPr>
          <w:spacing w:val="-8"/>
          <w:w w:val="105"/>
        </w:rPr>
        <w:t xml:space="preserve"> </w:t>
      </w:r>
      <w:r>
        <w:rPr>
          <w:w w:val="105"/>
        </w:rPr>
        <w:t>o</w:t>
      </w:r>
      <w:r>
        <w:rPr>
          <w:spacing w:val="-8"/>
          <w:w w:val="105"/>
        </w:rPr>
        <w:t xml:space="preserve"> </w:t>
      </w:r>
      <w:r>
        <w:rPr>
          <w:w w:val="105"/>
        </w:rPr>
        <w:t>ich</w:t>
      </w:r>
      <w:r>
        <w:rPr>
          <w:spacing w:val="-8"/>
          <w:w w:val="105"/>
        </w:rPr>
        <w:t xml:space="preserve"> </w:t>
      </w:r>
      <w:r>
        <w:rPr>
          <w:w w:val="105"/>
        </w:rPr>
        <w:t>obecność</w:t>
      </w:r>
    </w:p>
    <w:p w14:paraId="032C0226" w14:textId="77777777" w:rsidR="00E215DA" w:rsidRDefault="00000000">
      <w:pPr>
        <w:pStyle w:val="Tekstpodstawowy"/>
        <w:spacing w:before="2" w:line="312" w:lineRule="auto"/>
        <w:ind w:left="917" w:right="772"/>
      </w:pPr>
      <w:r>
        <w:rPr>
          <w:spacing w:val="-2"/>
          <w:w w:val="105"/>
        </w:rPr>
        <w:t>w</w:t>
      </w:r>
      <w:r>
        <w:rPr>
          <w:spacing w:val="-16"/>
          <w:w w:val="105"/>
        </w:rPr>
        <w:t xml:space="preserve"> </w:t>
      </w:r>
      <w:r>
        <w:rPr>
          <w:spacing w:val="-2"/>
          <w:w w:val="105"/>
        </w:rPr>
        <w:t>przygotowywanych</w:t>
      </w:r>
      <w:r>
        <w:rPr>
          <w:spacing w:val="-15"/>
          <w:w w:val="105"/>
        </w:rPr>
        <w:t xml:space="preserve"> </w:t>
      </w:r>
      <w:r>
        <w:rPr>
          <w:spacing w:val="-2"/>
          <w:w w:val="105"/>
        </w:rPr>
        <w:t>przez</w:t>
      </w:r>
      <w:r>
        <w:rPr>
          <w:spacing w:val="-16"/>
          <w:w w:val="105"/>
        </w:rPr>
        <w:t xml:space="preserve"> </w:t>
      </w:r>
      <w:r>
        <w:rPr>
          <w:spacing w:val="-2"/>
          <w:w w:val="105"/>
        </w:rPr>
        <w:t>Ciebie</w:t>
      </w:r>
      <w:r>
        <w:rPr>
          <w:spacing w:val="-16"/>
          <w:w w:val="105"/>
        </w:rPr>
        <w:t xml:space="preserve"> </w:t>
      </w:r>
      <w:r>
        <w:rPr>
          <w:spacing w:val="-2"/>
          <w:w w:val="105"/>
        </w:rPr>
        <w:t>materiałach.</w:t>
      </w:r>
      <w:r>
        <w:rPr>
          <w:spacing w:val="-15"/>
          <w:w w:val="105"/>
        </w:rPr>
        <w:t xml:space="preserve"> </w:t>
      </w:r>
      <w:r>
        <w:rPr>
          <w:spacing w:val="-2"/>
          <w:w w:val="105"/>
        </w:rPr>
        <w:t>Aby</w:t>
      </w:r>
      <w:r>
        <w:rPr>
          <w:spacing w:val="-16"/>
          <w:w w:val="105"/>
        </w:rPr>
        <w:t xml:space="preserve"> </w:t>
      </w:r>
      <w:r>
        <w:rPr>
          <w:spacing w:val="-2"/>
          <w:w w:val="105"/>
        </w:rPr>
        <w:t>dobrze</w:t>
      </w:r>
      <w:r>
        <w:rPr>
          <w:spacing w:val="-15"/>
          <w:w w:val="105"/>
        </w:rPr>
        <w:t xml:space="preserve"> </w:t>
      </w:r>
      <w:r>
        <w:rPr>
          <w:spacing w:val="-2"/>
          <w:w w:val="105"/>
        </w:rPr>
        <w:t>przygotować</w:t>
      </w:r>
      <w:r>
        <w:rPr>
          <w:spacing w:val="-16"/>
          <w:w w:val="105"/>
        </w:rPr>
        <w:t xml:space="preserve"> </w:t>
      </w:r>
      <w:r>
        <w:rPr>
          <w:spacing w:val="-2"/>
          <w:w w:val="105"/>
        </w:rPr>
        <w:t xml:space="preserve">napisy, </w:t>
      </w:r>
      <w:r>
        <w:rPr>
          <w:w w:val="105"/>
        </w:rPr>
        <w:t>musisz</w:t>
      </w:r>
      <w:r>
        <w:rPr>
          <w:spacing w:val="-10"/>
          <w:w w:val="105"/>
        </w:rPr>
        <w:t xml:space="preserve"> </w:t>
      </w:r>
      <w:r>
        <w:rPr>
          <w:w w:val="105"/>
        </w:rPr>
        <w:t>pamiętać</w:t>
      </w:r>
      <w:r>
        <w:rPr>
          <w:spacing w:val="-10"/>
          <w:w w:val="105"/>
        </w:rPr>
        <w:t xml:space="preserve"> </w:t>
      </w:r>
      <w:r>
        <w:rPr>
          <w:w w:val="105"/>
        </w:rPr>
        <w:t>o</w:t>
      </w:r>
      <w:r>
        <w:rPr>
          <w:spacing w:val="-10"/>
          <w:w w:val="105"/>
        </w:rPr>
        <w:t xml:space="preserve"> </w:t>
      </w:r>
      <w:r>
        <w:rPr>
          <w:w w:val="105"/>
        </w:rPr>
        <w:t>kilku</w:t>
      </w:r>
      <w:r>
        <w:rPr>
          <w:spacing w:val="-10"/>
          <w:w w:val="105"/>
        </w:rPr>
        <w:t xml:space="preserve"> </w:t>
      </w:r>
      <w:r>
        <w:rPr>
          <w:w w:val="105"/>
        </w:rPr>
        <w:t>ważnych</w:t>
      </w:r>
      <w:r>
        <w:rPr>
          <w:spacing w:val="-10"/>
          <w:w w:val="105"/>
        </w:rPr>
        <w:t xml:space="preserve"> </w:t>
      </w:r>
      <w:r>
        <w:rPr>
          <w:w w:val="105"/>
        </w:rPr>
        <w:t>zasadach:</w:t>
      </w:r>
    </w:p>
    <w:p w14:paraId="4A5B1B3C" w14:textId="77777777" w:rsidR="00E215DA" w:rsidRDefault="00000000">
      <w:pPr>
        <w:pStyle w:val="Akapitzlist"/>
        <w:numPr>
          <w:ilvl w:val="0"/>
          <w:numId w:val="9"/>
        </w:numPr>
        <w:tabs>
          <w:tab w:val="left" w:pos="1594"/>
          <w:tab w:val="left" w:pos="1597"/>
        </w:tabs>
        <w:spacing w:line="312" w:lineRule="auto"/>
        <w:ind w:right="900"/>
        <w:rPr>
          <w:sz w:val="24"/>
        </w:rPr>
      </w:pPr>
      <w:r>
        <w:rPr>
          <w:w w:val="105"/>
          <w:sz w:val="24"/>
        </w:rPr>
        <w:t>Krótkie</w:t>
      </w:r>
      <w:r>
        <w:rPr>
          <w:spacing w:val="-4"/>
          <w:w w:val="105"/>
          <w:sz w:val="24"/>
        </w:rPr>
        <w:t xml:space="preserve"> </w:t>
      </w:r>
      <w:r>
        <w:rPr>
          <w:w w:val="105"/>
          <w:sz w:val="24"/>
        </w:rPr>
        <w:t>wersy</w:t>
      </w:r>
      <w:r>
        <w:rPr>
          <w:spacing w:val="-4"/>
          <w:w w:val="105"/>
          <w:sz w:val="24"/>
        </w:rPr>
        <w:t xml:space="preserve"> </w:t>
      </w:r>
      <w:r>
        <w:rPr>
          <w:w w:val="105"/>
          <w:sz w:val="24"/>
        </w:rPr>
        <w:t>o</w:t>
      </w:r>
      <w:r>
        <w:rPr>
          <w:spacing w:val="-4"/>
          <w:w w:val="105"/>
          <w:sz w:val="24"/>
        </w:rPr>
        <w:t xml:space="preserve"> </w:t>
      </w:r>
      <w:r>
        <w:rPr>
          <w:w w:val="105"/>
          <w:sz w:val="24"/>
        </w:rPr>
        <w:t>maksymalnie</w:t>
      </w:r>
      <w:r>
        <w:rPr>
          <w:spacing w:val="-4"/>
          <w:w w:val="105"/>
          <w:sz w:val="24"/>
        </w:rPr>
        <w:t xml:space="preserve"> </w:t>
      </w:r>
      <w:r>
        <w:rPr>
          <w:w w:val="105"/>
          <w:sz w:val="24"/>
        </w:rPr>
        <w:t>40</w:t>
      </w:r>
      <w:r>
        <w:rPr>
          <w:spacing w:val="-4"/>
          <w:w w:val="105"/>
          <w:sz w:val="24"/>
        </w:rPr>
        <w:t xml:space="preserve"> </w:t>
      </w:r>
      <w:r>
        <w:rPr>
          <w:w w:val="105"/>
          <w:sz w:val="24"/>
        </w:rPr>
        <w:t>znakach</w:t>
      </w:r>
      <w:r>
        <w:rPr>
          <w:spacing w:val="-4"/>
          <w:w w:val="105"/>
          <w:sz w:val="24"/>
        </w:rPr>
        <w:t xml:space="preserve"> </w:t>
      </w:r>
      <w:r>
        <w:rPr>
          <w:w w:val="105"/>
          <w:sz w:val="24"/>
        </w:rPr>
        <w:t>ułatwiają</w:t>
      </w:r>
      <w:r>
        <w:rPr>
          <w:spacing w:val="-4"/>
          <w:w w:val="105"/>
          <w:sz w:val="24"/>
        </w:rPr>
        <w:t xml:space="preserve"> </w:t>
      </w:r>
      <w:r>
        <w:rPr>
          <w:w w:val="105"/>
          <w:sz w:val="24"/>
        </w:rPr>
        <w:t>czytanie.</w:t>
      </w:r>
      <w:r>
        <w:rPr>
          <w:spacing w:val="-4"/>
          <w:w w:val="105"/>
          <w:sz w:val="24"/>
        </w:rPr>
        <w:t xml:space="preserve"> </w:t>
      </w:r>
      <w:r>
        <w:rPr>
          <w:w w:val="105"/>
          <w:sz w:val="24"/>
        </w:rPr>
        <w:t>Standardowo powinny</w:t>
      </w:r>
      <w:r>
        <w:rPr>
          <w:spacing w:val="-18"/>
          <w:w w:val="105"/>
          <w:sz w:val="24"/>
        </w:rPr>
        <w:t xml:space="preserve"> </w:t>
      </w:r>
      <w:r>
        <w:rPr>
          <w:w w:val="105"/>
          <w:sz w:val="24"/>
        </w:rPr>
        <w:t>być</w:t>
      </w:r>
      <w:r>
        <w:rPr>
          <w:spacing w:val="-17"/>
          <w:w w:val="105"/>
          <w:sz w:val="24"/>
        </w:rPr>
        <w:t xml:space="preserve"> </w:t>
      </w:r>
      <w:r>
        <w:rPr>
          <w:w w:val="105"/>
          <w:sz w:val="24"/>
        </w:rPr>
        <w:t>umieszczone</w:t>
      </w:r>
      <w:r>
        <w:rPr>
          <w:spacing w:val="-18"/>
          <w:w w:val="105"/>
          <w:sz w:val="24"/>
        </w:rPr>
        <w:t xml:space="preserve"> </w:t>
      </w:r>
      <w:r>
        <w:rPr>
          <w:w w:val="105"/>
          <w:sz w:val="24"/>
        </w:rPr>
        <w:t>w</w:t>
      </w:r>
      <w:r>
        <w:rPr>
          <w:spacing w:val="-18"/>
          <w:w w:val="105"/>
          <w:sz w:val="24"/>
        </w:rPr>
        <w:t xml:space="preserve"> </w:t>
      </w:r>
      <w:r>
        <w:rPr>
          <w:w w:val="105"/>
          <w:sz w:val="24"/>
        </w:rPr>
        <w:t>2</w:t>
      </w:r>
      <w:r>
        <w:rPr>
          <w:spacing w:val="-17"/>
          <w:w w:val="105"/>
          <w:sz w:val="24"/>
        </w:rPr>
        <w:t xml:space="preserve"> </w:t>
      </w:r>
      <w:r>
        <w:rPr>
          <w:w w:val="105"/>
          <w:sz w:val="24"/>
        </w:rPr>
        <w:t>wierszach,</w:t>
      </w:r>
      <w:r>
        <w:rPr>
          <w:spacing w:val="-18"/>
          <w:w w:val="105"/>
          <w:sz w:val="24"/>
        </w:rPr>
        <w:t xml:space="preserve"> </w:t>
      </w:r>
      <w:r>
        <w:rPr>
          <w:w w:val="105"/>
          <w:sz w:val="24"/>
        </w:rPr>
        <w:t>ale</w:t>
      </w:r>
      <w:r>
        <w:rPr>
          <w:spacing w:val="-17"/>
          <w:w w:val="105"/>
          <w:sz w:val="24"/>
        </w:rPr>
        <w:t xml:space="preserve"> </w:t>
      </w:r>
      <w:r>
        <w:rPr>
          <w:w w:val="105"/>
          <w:sz w:val="24"/>
        </w:rPr>
        <w:t>w</w:t>
      </w:r>
      <w:r>
        <w:rPr>
          <w:spacing w:val="-18"/>
          <w:w w:val="105"/>
          <w:sz w:val="24"/>
        </w:rPr>
        <w:t xml:space="preserve"> </w:t>
      </w:r>
      <w:r>
        <w:rPr>
          <w:w w:val="105"/>
          <w:sz w:val="24"/>
        </w:rPr>
        <w:t>uzasadnionych</w:t>
      </w:r>
      <w:r>
        <w:rPr>
          <w:spacing w:val="-17"/>
          <w:w w:val="105"/>
          <w:sz w:val="24"/>
        </w:rPr>
        <w:t xml:space="preserve"> </w:t>
      </w:r>
      <w:r>
        <w:rPr>
          <w:w w:val="105"/>
          <w:sz w:val="24"/>
        </w:rPr>
        <w:t xml:space="preserve">przypadkach </w:t>
      </w:r>
      <w:r>
        <w:rPr>
          <w:spacing w:val="-2"/>
          <w:w w:val="105"/>
          <w:sz w:val="24"/>
        </w:rPr>
        <w:t>możesz</w:t>
      </w:r>
      <w:r>
        <w:rPr>
          <w:spacing w:val="-12"/>
          <w:w w:val="105"/>
          <w:sz w:val="24"/>
        </w:rPr>
        <w:t xml:space="preserve"> </w:t>
      </w:r>
      <w:r>
        <w:rPr>
          <w:spacing w:val="-2"/>
          <w:w w:val="105"/>
          <w:sz w:val="24"/>
        </w:rPr>
        <w:t>zastosować</w:t>
      </w:r>
      <w:r>
        <w:rPr>
          <w:spacing w:val="-12"/>
          <w:w w:val="105"/>
          <w:sz w:val="24"/>
        </w:rPr>
        <w:t xml:space="preserve"> </w:t>
      </w:r>
      <w:r>
        <w:rPr>
          <w:spacing w:val="-2"/>
          <w:w w:val="105"/>
          <w:sz w:val="24"/>
        </w:rPr>
        <w:t>3</w:t>
      </w:r>
      <w:r>
        <w:rPr>
          <w:spacing w:val="-12"/>
          <w:w w:val="105"/>
          <w:sz w:val="24"/>
        </w:rPr>
        <w:t xml:space="preserve"> </w:t>
      </w:r>
      <w:r>
        <w:rPr>
          <w:spacing w:val="-2"/>
          <w:w w:val="105"/>
          <w:sz w:val="24"/>
        </w:rPr>
        <w:t>linie</w:t>
      </w:r>
      <w:r>
        <w:rPr>
          <w:spacing w:val="-12"/>
          <w:w w:val="105"/>
          <w:sz w:val="24"/>
        </w:rPr>
        <w:t xml:space="preserve"> </w:t>
      </w:r>
      <w:r>
        <w:rPr>
          <w:spacing w:val="-2"/>
          <w:w w:val="105"/>
          <w:sz w:val="24"/>
        </w:rPr>
        <w:t>tekstu.</w:t>
      </w:r>
      <w:r>
        <w:rPr>
          <w:spacing w:val="-12"/>
          <w:w w:val="105"/>
          <w:sz w:val="24"/>
        </w:rPr>
        <w:t xml:space="preserve"> </w:t>
      </w:r>
      <w:r>
        <w:rPr>
          <w:spacing w:val="-2"/>
          <w:w w:val="105"/>
          <w:sz w:val="24"/>
        </w:rPr>
        <w:t>Ważne</w:t>
      </w:r>
      <w:r>
        <w:rPr>
          <w:spacing w:val="-12"/>
          <w:w w:val="105"/>
          <w:sz w:val="24"/>
        </w:rPr>
        <w:t xml:space="preserve"> </w:t>
      </w:r>
      <w:r>
        <w:rPr>
          <w:spacing w:val="-2"/>
          <w:w w:val="105"/>
          <w:sz w:val="24"/>
        </w:rPr>
        <w:t>jest,</w:t>
      </w:r>
      <w:r>
        <w:rPr>
          <w:spacing w:val="-12"/>
          <w:w w:val="105"/>
          <w:sz w:val="24"/>
        </w:rPr>
        <w:t xml:space="preserve"> </w:t>
      </w:r>
      <w:r>
        <w:rPr>
          <w:spacing w:val="-2"/>
          <w:w w:val="105"/>
          <w:sz w:val="24"/>
        </w:rPr>
        <w:t>by</w:t>
      </w:r>
      <w:r>
        <w:rPr>
          <w:spacing w:val="-12"/>
          <w:w w:val="105"/>
          <w:sz w:val="24"/>
        </w:rPr>
        <w:t xml:space="preserve"> </w:t>
      </w:r>
      <w:r>
        <w:rPr>
          <w:spacing w:val="-2"/>
          <w:w w:val="105"/>
          <w:sz w:val="24"/>
        </w:rPr>
        <w:t>górny</w:t>
      </w:r>
      <w:r>
        <w:rPr>
          <w:spacing w:val="-12"/>
          <w:w w:val="105"/>
          <w:sz w:val="24"/>
        </w:rPr>
        <w:t xml:space="preserve"> </w:t>
      </w:r>
      <w:r>
        <w:rPr>
          <w:spacing w:val="-2"/>
          <w:w w:val="105"/>
          <w:sz w:val="24"/>
        </w:rPr>
        <w:t>wiersz</w:t>
      </w:r>
      <w:r>
        <w:rPr>
          <w:spacing w:val="-12"/>
          <w:w w:val="105"/>
          <w:sz w:val="24"/>
        </w:rPr>
        <w:t xml:space="preserve"> </w:t>
      </w:r>
      <w:r>
        <w:rPr>
          <w:spacing w:val="-2"/>
          <w:w w:val="105"/>
          <w:sz w:val="24"/>
        </w:rPr>
        <w:t>był</w:t>
      </w:r>
      <w:r>
        <w:rPr>
          <w:spacing w:val="-12"/>
          <w:w w:val="105"/>
          <w:sz w:val="24"/>
        </w:rPr>
        <w:t xml:space="preserve"> </w:t>
      </w:r>
      <w:r>
        <w:rPr>
          <w:spacing w:val="-2"/>
          <w:w w:val="105"/>
          <w:sz w:val="24"/>
        </w:rPr>
        <w:t>krótszy</w:t>
      </w:r>
      <w:r>
        <w:rPr>
          <w:spacing w:val="-12"/>
          <w:w w:val="105"/>
          <w:sz w:val="24"/>
        </w:rPr>
        <w:t xml:space="preserve"> </w:t>
      </w:r>
      <w:r>
        <w:rPr>
          <w:spacing w:val="-2"/>
          <w:w w:val="105"/>
          <w:sz w:val="24"/>
        </w:rPr>
        <w:t>i</w:t>
      </w:r>
      <w:r>
        <w:rPr>
          <w:spacing w:val="-12"/>
          <w:w w:val="105"/>
          <w:sz w:val="24"/>
        </w:rPr>
        <w:t xml:space="preserve"> </w:t>
      </w:r>
      <w:r>
        <w:rPr>
          <w:spacing w:val="-2"/>
          <w:w w:val="105"/>
          <w:sz w:val="24"/>
        </w:rPr>
        <w:t xml:space="preserve">nie </w:t>
      </w:r>
      <w:r>
        <w:rPr>
          <w:w w:val="105"/>
          <w:sz w:val="24"/>
        </w:rPr>
        <w:t>zasłaniał kluczowych elementów obrazu.</w:t>
      </w:r>
    </w:p>
    <w:p w14:paraId="2430A5D1" w14:textId="77777777" w:rsidR="00E215DA" w:rsidRDefault="00E215DA">
      <w:pPr>
        <w:spacing w:line="312" w:lineRule="auto"/>
        <w:rPr>
          <w:sz w:val="24"/>
        </w:rPr>
        <w:sectPr w:rsidR="00E215DA">
          <w:pgSz w:w="11910" w:h="16840"/>
          <w:pgMar w:top="1100" w:right="360" w:bottom="840" w:left="500" w:header="0" w:footer="655" w:gutter="0"/>
          <w:cols w:space="708"/>
        </w:sectPr>
      </w:pPr>
    </w:p>
    <w:p w14:paraId="7956054F" w14:textId="77777777" w:rsidR="00E215DA" w:rsidRDefault="00E215DA">
      <w:pPr>
        <w:pStyle w:val="Tekstpodstawowy"/>
        <w:spacing w:before="260"/>
        <w:ind w:left="0"/>
      </w:pPr>
    </w:p>
    <w:p w14:paraId="7416A55A" w14:textId="77777777" w:rsidR="00E215DA" w:rsidRDefault="00000000">
      <w:pPr>
        <w:pStyle w:val="Akapitzlist"/>
        <w:numPr>
          <w:ilvl w:val="0"/>
          <w:numId w:val="9"/>
        </w:numPr>
        <w:tabs>
          <w:tab w:val="left" w:pos="1595"/>
          <w:tab w:val="left" w:pos="1597"/>
        </w:tabs>
        <w:spacing w:before="0" w:line="312" w:lineRule="auto"/>
        <w:ind w:right="1526"/>
        <w:rPr>
          <w:sz w:val="24"/>
        </w:rPr>
      </w:pPr>
      <w:r>
        <w:rPr>
          <w:sz w:val="24"/>
        </w:rPr>
        <w:t xml:space="preserve">Stosuj prostą czcionkę, bez kursywy (np. Calibri, Arial). Większość tekstu </w:t>
      </w:r>
      <w:r>
        <w:rPr>
          <w:w w:val="105"/>
          <w:sz w:val="24"/>
        </w:rPr>
        <w:t>zapisuj</w:t>
      </w:r>
      <w:r>
        <w:rPr>
          <w:spacing w:val="-7"/>
          <w:w w:val="105"/>
          <w:sz w:val="24"/>
        </w:rPr>
        <w:t xml:space="preserve"> </w:t>
      </w:r>
      <w:r>
        <w:rPr>
          <w:w w:val="105"/>
          <w:sz w:val="24"/>
        </w:rPr>
        <w:t>czcionką</w:t>
      </w:r>
      <w:r>
        <w:rPr>
          <w:spacing w:val="-7"/>
          <w:w w:val="105"/>
          <w:sz w:val="24"/>
        </w:rPr>
        <w:t xml:space="preserve"> </w:t>
      </w:r>
      <w:r>
        <w:rPr>
          <w:w w:val="105"/>
          <w:sz w:val="24"/>
        </w:rPr>
        <w:t>w</w:t>
      </w:r>
      <w:r>
        <w:rPr>
          <w:spacing w:val="-7"/>
          <w:w w:val="105"/>
          <w:sz w:val="24"/>
        </w:rPr>
        <w:t xml:space="preserve"> </w:t>
      </w:r>
      <w:r>
        <w:rPr>
          <w:w w:val="105"/>
          <w:sz w:val="24"/>
        </w:rPr>
        <w:t>kolorze</w:t>
      </w:r>
      <w:r>
        <w:rPr>
          <w:spacing w:val="-7"/>
          <w:w w:val="105"/>
          <w:sz w:val="24"/>
        </w:rPr>
        <w:t xml:space="preserve"> </w:t>
      </w:r>
      <w:r>
        <w:rPr>
          <w:w w:val="105"/>
          <w:sz w:val="24"/>
        </w:rPr>
        <w:t>białym.</w:t>
      </w:r>
      <w:r>
        <w:rPr>
          <w:spacing w:val="-7"/>
          <w:w w:val="105"/>
          <w:sz w:val="24"/>
        </w:rPr>
        <w:t xml:space="preserve"> </w:t>
      </w:r>
      <w:r>
        <w:rPr>
          <w:w w:val="105"/>
          <w:sz w:val="24"/>
        </w:rPr>
        <w:t>Wypowiedzi</w:t>
      </w:r>
      <w:r>
        <w:rPr>
          <w:spacing w:val="-7"/>
          <w:w w:val="105"/>
          <w:sz w:val="24"/>
        </w:rPr>
        <w:t xml:space="preserve"> </w:t>
      </w:r>
      <w:r>
        <w:rPr>
          <w:w w:val="105"/>
          <w:sz w:val="24"/>
        </w:rPr>
        <w:t>ważnych</w:t>
      </w:r>
      <w:r>
        <w:rPr>
          <w:spacing w:val="-7"/>
          <w:w w:val="105"/>
          <w:sz w:val="24"/>
        </w:rPr>
        <w:t xml:space="preserve"> </w:t>
      </w:r>
      <w:r>
        <w:rPr>
          <w:w w:val="105"/>
          <w:sz w:val="24"/>
        </w:rPr>
        <w:t>lub</w:t>
      </w:r>
      <w:r>
        <w:rPr>
          <w:spacing w:val="-7"/>
          <w:w w:val="105"/>
          <w:sz w:val="24"/>
        </w:rPr>
        <w:t xml:space="preserve"> </w:t>
      </w:r>
      <w:r>
        <w:rPr>
          <w:w w:val="105"/>
          <w:sz w:val="24"/>
        </w:rPr>
        <w:t>trudnych</w:t>
      </w:r>
    </w:p>
    <w:p w14:paraId="23D25F10" w14:textId="77777777" w:rsidR="00E215DA" w:rsidRDefault="00000000">
      <w:pPr>
        <w:pStyle w:val="Tekstpodstawowy"/>
        <w:spacing w:before="2" w:line="312" w:lineRule="auto"/>
        <w:ind w:right="1265"/>
      </w:pPr>
      <w:r>
        <w:t>do identyfikacji bohaterów możesz podkreślić innym kolorem, ale nie stosuj</w:t>
      </w:r>
      <w:r>
        <w:rPr>
          <w:spacing w:val="40"/>
        </w:rPr>
        <w:t xml:space="preserve"> </w:t>
      </w:r>
      <w:r>
        <w:t>więcej niż 2-4 kolorów, by nie wprowadzać zamieszania.</w:t>
      </w:r>
    </w:p>
    <w:p w14:paraId="5895BBE8" w14:textId="77777777" w:rsidR="00E215DA" w:rsidRDefault="00000000">
      <w:pPr>
        <w:pStyle w:val="Akapitzlist"/>
        <w:numPr>
          <w:ilvl w:val="0"/>
          <w:numId w:val="9"/>
        </w:numPr>
        <w:tabs>
          <w:tab w:val="left" w:pos="1594"/>
          <w:tab w:val="left" w:pos="1597"/>
        </w:tabs>
        <w:spacing w:line="312" w:lineRule="auto"/>
        <w:ind w:right="1231"/>
        <w:rPr>
          <w:sz w:val="24"/>
        </w:rPr>
      </w:pPr>
      <w:r>
        <w:rPr>
          <w:sz w:val="24"/>
        </w:rPr>
        <w:t xml:space="preserve">Skracanie wypowiedzi jest dopuszczalne, jednak poprawność językowa jest </w:t>
      </w:r>
      <w:r>
        <w:rPr>
          <w:spacing w:val="-2"/>
          <w:w w:val="105"/>
          <w:sz w:val="24"/>
        </w:rPr>
        <w:t>priorytetem.</w:t>
      </w:r>
    </w:p>
    <w:p w14:paraId="03569DFC" w14:textId="77777777" w:rsidR="00E215DA" w:rsidRDefault="00000000">
      <w:pPr>
        <w:pStyle w:val="Akapitzlist"/>
        <w:numPr>
          <w:ilvl w:val="0"/>
          <w:numId w:val="9"/>
        </w:numPr>
        <w:tabs>
          <w:tab w:val="left" w:pos="1594"/>
          <w:tab w:val="left" w:pos="1597"/>
        </w:tabs>
        <w:spacing w:line="312" w:lineRule="auto"/>
        <w:ind w:right="1279"/>
        <w:rPr>
          <w:sz w:val="24"/>
        </w:rPr>
      </w:pPr>
      <w:r>
        <w:rPr>
          <w:w w:val="105"/>
          <w:sz w:val="24"/>
        </w:rPr>
        <w:t>Ważne</w:t>
      </w:r>
      <w:r>
        <w:rPr>
          <w:spacing w:val="-18"/>
          <w:w w:val="105"/>
          <w:sz w:val="24"/>
        </w:rPr>
        <w:t xml:space="preserve"> </w:t>
      </w:r>
      <w:r>
        <w:rPr>
          <w:w w:val="105"/>
          <w:sz w:val="24"/>
        </w:rPr>
        <w:t>dźwięki</w:t>
      </w:r>
      <w:r>
        <w:rPr>
          <w:spacing w:val="-17"/>
          <w:w w:val="105"/>
          <w:sz w:val="24"/>
        </w:rPr>
        <w:t xml:space="preserve"> </w:t>
      </w:r>
      <w:r>
        <w:rPr>
          <w:w w:val="105"/>
          <w:sz w:val="24"/>
        </w:rPr>
        <w:t>związane</w:t>
      </w:r>
      <w:r>
        <w:rPr>
          <w:spacing w:val="-18"/>
          <w:w w:val="105"/>
          <w:sz w:val="24"/>
        </w:rPr>
        <w:t xml:space="preserve"> </w:t>
      </w:r>
      <w:r>
        <w:rPr>
          <w:w w:val="105"/>
          <w:sz w:val="24"/>
        </w:rPr>
        <w:t>z</w:t>
      </w:r>
      <w:r>
        <w:rPr>
          <w:spacing w:val="-18"/>
          <w:w w:val="105"/>
          <w:sz w:val="24"/>
        </w:rPr>
        <w:t xml:space="preserve"> </w:t>
      </w:r>
      <w:r>
        <w:rPr>
          <w:w w:val="105"/>
          <w:sz w:val="24"/>
        </w:rPr>
        <w:t>fabułą</w:t>
      </w:r>
      <w:r>
        <w:rPr>
          <w:spacing w:val="-17"/>
          <w:w w:val="105"/>
          <w:sz w:val="24"/>
        </w:rPr>
        <w:t xml:space="preserve"> </w:t>
      </w:r>
      <w:r>
        <w:rPr>
          <w:w w:val="105"/>
          <w:sz w:val="24"/>
        </w:rPr>
        <w:t>powinny</w:t>
      </w:r>
      <w:r>
        <w:rPr>
          <w:spacing w:val="-18"/>
          <w:w w:val="105"/>
          <w:sz w:val="24"/>
        </w:rPr>
        <w:t xml:space="preserve"> </w:t>
      </w:r>
      <w:r>
        <w:rPr>
          <w:w w:val="105"/>
          <w:sz w:val="24"/>
        </w:rPr>
        <w:t>być</w:t>
      </w:r>
      <w:r>
        <w:rPr>
          <w:spacing w:val="-17"/>
          <w:w w:val="105"/>
          <w:sz w:val="24"/>
        </w:rPr>
        <w:t xml:space="preserve"> </w:t>
      </w:r>
      <w:r>
        <w:rPr>
          <w:w w:val="105"/>
          <w:sz w:val="24"/>
        </w:rPr>
        <w:t>opisane.</w:t>
      </w:r>
      <w:r>
        <w:rPr>
          <w:spacing w:val="-18"/>
          <w:w w:val="105"/>
          <w:sz w:val="24"/>
        </w:rPr>
        <w:t xml:space="preserve"> </w:t>
      </w:r>
      <w:r>
        <w:rPr>
          <w:w w:val="105"/>
          <w:sz w:val="24"/>
        </w:rPr>
        <w:t>Unikaj</w:t>
      </w:r>
      <w:r>
        <w:rPr>
          <w:spacing w:val="-17"/>
          <w:w w:val="105"/>
          <w:sz w:val="24"/>
        </w:rPr>
        <w:t xml:space="preserve"> </w:t>
      </w:r>
      <w:r>
        <w:rPr>
          <w:w w:val="105"/>
          <w:sz w:val="24"/>
        </w:rPr>
        <w:t>opisywania oczywistych</w:t>
      </w:r>
      <w:r>
        <w:rPr>
          <w:spacing w:val="-18"/>
          <w:w w:val="105"/>
          <w:sz w:val="24"/>
        </w:rPr>
        <w:t xml:space="preserve"> </w:t>
      </w:r>
      <w:r>
        <w:rPr>
          <w:w w:val="105"/>
          <w:sz w:val="24"/>
        </w:rPr>
        <w:t>dźwięków,</w:t>
      </w:r>
      <w:r>
        <w:rPr>
          <w:spacing w:val="-17"/>
          <w:w w:val="105"/>
          <w:sz w:val="24"/>
        </w:rPr>
        <w:t xml:space="preserve"> </w:t>
      </w:r>
      <w:r>
        <w:rPr>
          <w:w w:val="105"/>
          <w:sz w:val="24"/>
        </w:rPr>
        <w:t>których</w:t>
      </w:r>
      <w:r>
        <w:rPr>
          <w:spacing w:val="-18"/>
          <w:w w:val="105"/>
          <w:sz w:val="24"/>
        </w:rPr>
        <w:t xml:space="preserve"> </w:t>
      </w:r>
      <w:r>
        <w:rPr>
          <w:w w:val="105"/>
          <w:sz w:val="24"/>
        </w:rPr>
        <w:t>wystąpienie</w:t>
      </w:r>
      <w:r>
        <w:rPr>
          <w:spacing w:val="-18"/>
          <w:w w:val="105"/>
          <w:sz w:val="24"/>
        </w:rPr>
        <w:t xml:space="preserve"> </w:t>
      </w:r>
      <w:r>
        <w:rPr>
          <w:w w:val="105"/>
          <w:sz w:val="24"/>
        </w:rPr>
        <w:t>można</w:t>
      </w:r>
      <w:r>
        <w:rPr>
          <w:spacing w:val="-17"/>
          <w:w w:val="105"/>
          <w:sz w:val="24"/>
        </w:rPr>
        <w:t xml:space="preserve"> </w:t>
      </w:r>
      <w:r>
        <w:rPr>
          <w:w w:val="105"/>
          <w:sz w:val="24"/>
        </w:rPr>
        <w:t>wywnioskować</w:t>
      </w:r>
      <w:r>
        <w:rPr>
          <w:spacing w:val="-18"/>
          <w:w w:val="105"/>
          <w:sz w:val="24"/>
        </w:rPr>
        <w:t xml:space="preserve"> </w:t>
      </w:r>
      <w:r>
        <w:rPr>
          <w:w w:val="105"/>
          <w:sz w:val="24"/>
        </w:rPr>
        <w:t>z</w:t>
      </w:r>
      <w:r>
        <w:rPr>
          <w:spacing w:val="-17"/>
          <w:w w:val="105"/>
          <w:sz w:val="24"/>
        </w:rPr>
        <w:t xml:space="preserve"> </w:t>
      </w:r>
      <w:r>
        <w:rPr>
          <w:w w:val="105"/>
          <w:sz w:val="24"/>
        </w:rPr>
        <w:t>treści pojawiających się na ekranie.</w:t>
      </w:r>
    </w:p>
    <w:p w14:paraId="2CF772D6" w14:textId="77777777" w:rsidR="00E215DA" w:rsidRDefault="00000000">
      <w:pPr>
        <w:pStyle w:val="Akapitzlist"/>
        <w:numPr>
          <w:ilvl w:val="0"/>
          <w:numId w:val="9"/>
        </w:numPr>
        <w:tabs>
          <w:tab w:val="left" w:pos="1594"/>
          <w:tab w:val="left" w:pos="1597"/>
        </w:tabs>
        <w:spacing w:before="61" w:line="312" w:lineRule="auto"/>
        <w:ind w:right="1703"/>
        <w:rPr>
          <w:sz w:val="24"/>
        </w:rPr>
      </w:pPr>
      <w:r>
        <w:rPr>
          <w:w w:val="105"/>
          <w:sz w:val="24"/>
        </w:rPr>
        <w:t>Unikaj</w:t>
      </w:r>
      <w:r>
        <w:rPr>
          <w:spacing w:val="-9"/>
          <w:w w:val="105"/>
          <w:sz w:val="24"/>
        </w:rPr>
        <w:t xml:space="preserve"> </w:t>
      </w:r>
      <w:r>
        <w:rPr>
          <w:w w:val="105"/>
          <w:sz w:val="24"/>
        </w:rPr>
        <w:t>przesadnych</w:t>
      </w:r>
      <w:r>
        <w:rPr>
          <w:spacing w:val="-9"/>
          <w:w w:val="105"/>
          <w:sz w:val="24"/>
        </w:rPr>
        <w:t xml:space="preserve"> </w:t>
      </w:r>
      <w:r>
        <w:rPr>
          <w:w w:val="105"/>
          <w:sz w:val="24"/>
        </w:rPr>
        <w:t>skrótów</w:t>
      </w:r>
      <w:r>
        <w:rPr>
          <w:spacing w:val="-9"/>
          <w:w w:val="105"/>
          <w:sz w:val="24"/>
        </w:rPr>
        <w:t xml:space="preserve"> </w:t>
      </w:r>
      <w:r>
        <w:rPr>
          <w:w w:val="105"/>
          <w:sz w:val="24"/>
        </w:rPr>
        <w:t>lub</w:t>
      </w:r>
      <w:r>
        <w:rPr>
          <w:spacing w:val="-9"/>
          <w:w w:val="105"/>
          <w:sz w:val="24"/>
        </w:rPr>
        <w:t xml:space="preserve"> </w:t>
      </w:r>
      <w:r>
        <w:rPr>
          <w:w w:val="105"/>
          <w:sz w:val="24"/>
        </w:rPr>
        <w:t>przedłużania</w:t>
      </w:r>
      <w:r>
        <w:rPr>
          <w:spacing w:val="-9"/>
          <w:w w:val="105"/>
          <w:sz w:val="24"/>
        </w:rPr>
        <w:t xml:space="preserve"> </w:t>
      </w:r>
      <w:r>
        <w:rPr>
          <w:w w:val="105"/>
          <w:sz w:val="24"/>
        </w:rPr>
        <w:t>–</w:t>
      </w:r>
      <w:r>
        <w:rPr>
          <w:spacing w:val="-9"/>
          <w:w w:val="105"/>
          <w:sz w:val="24"/>
        </w:rPr>
        <w:t xml:space="preserve"> </w:t>
      </w:r>
      <w:r>
        <w:rPr>
          <w:w w:val="105"/>
          <w:sz w:val="24"/>
        </w:rPr>
        <w:t>napisy</w:t>
      </w:r>
      <w:r>
        <w:rPr>
          <w:spacing w:val="-9"/>
          <w:w w:val="105"/>
          <w:sz w:val="24"/>
        </w:rPr>
        <w:t xml:space="preserve"> </w:t>
      </w:r>
      <w:r>
        <w:rPr>
          <w:w w:val="105"/>
          <w:sz w:val="24"/>
        </w:rPr>
        <w:t>powinny</w:t>
      </w:r>
      <w:r>
        <w:rPr>
          <w:spacing w:val="-9"/>
          <w:w w:val="105"/>
          <w:sz w:val="24"/>
        </w:rPr>
        <w:t xml:space="preserve"> </w:t>
      </w:r>
      <w:r>
        <w:rPr>
          <w:w w:val="105"/>
          <w:sz w:val="24"/>
        </w:rPr>
        <w:t xml:space="preserve">być </w:t>
      </w:r>
      <w:r>
        <w:rPr>
          <w:sz w:val="24"/>
        </w:rPr>
        <w:t>wyświetlane zgodnie z tempem czytania i synchronizowane z obrazem.</w:t>
      </w:r>
    </w:p>
    <w:p w14:paraId="2BFD4E9D" w14:textId="77777777" w:rsidR="00E215DA" w:rsidRDefault="00000000">
      <w:pPr>
        <w:pStyle w:val="Akapitzlist"/>
        <w:numPr>
          <w:ilvl w:val="0"/>
          <w:numId w:val="9"/>
        </w:numPr>
        <w:tabs>
          <w:tab w:val="left" w:pos="1594"/>
          <w:tab w:val="left" w:pos="1597"/>
        </w:tabs>
        <w:spacing w:line="312" w:lineRule="auto"/>
        <w:ind w:right="944"/>
        <w:rPr>
          <w:sz w:val="24"/>
        </w:rPr>
      </w:pPr>
      <w:r>
        <w:rPr>
          <w:w w:val="105"/>
          <w:sz w:val="24"/>
        </w:rPr>
        <w:t>Jeśli</w:t>
      </w:r>
      <w:r>
        <w:rPr>
          <w:spacing w:val="-15"/>
          <w:w w:val="105"/>
          <w:sz w:val="24"/>
        </w:rPr>
        <w:t xml:space="preserve"> </w:t>
      </w:r>
      <w:r>
        <w:rPr>
          <w:w w:val="105"/>
          <w:sz w:val="24"/>
        </w:rPr>
        <w:t>wśród</w:t>
      </w:r>
      <w:r>
        <w:rPr>
          <w:spacing w:val="-15"/>
          <w:w w:val="105"/>
          <w:sz w:val="24"/>
        </w:rPr>
        <w:t xml:space="preserve"> </w:t>
      </w:r>
      <w:r>
        <w:rPr>
          <w:w w:val="105"/>
          <w:sz w:val="24"/>
        </w:rPr>
        <w:t>odbiorców</w:t>
      </w:r>
      <w:r>
        <w:rPr>
          <w:spacing w:val="-15"/>
          <w:w w:val="105"/>
          <w:sz w:val="24"/>
        </w:rPr>
        <w:t xml:space="preserve"> </w:t>
      </w:r>
      <w:r>
        <w:rPr>
          <w:w w:val="105"/>
          <w:sz w:val="24"/>
        </w:rPr>
        <w:t>znajdą</w:t>
      </w:r>
      <w:r>
        <w:rPr>
          <w:spacing w:val="-15"/>
          <w:w w:val="105"/>
          <w:sz w:val="24"/>
        </w:rPr>
        <w:t xml:space="preserve"> </w:t>
      </w:r>
      <w:r>
        <w:rPr>
          <w:w w:val="105"/>
          <w:sz w:val="24"/>
        </w:rPr>
        <w:t>się</w:t>
      </w:r>
      <w:r>
        <w:rPr>
          <w:spacing w:val="-15"/>
          <w:w w:val="105"/>
          <w:sz w:val="24"/>
        </w:rPr>
        <w:t xml:space="preserve"> </w:t>
      </w:r>
      <w:r>
        <w:rPr>
          <w:w w:val="105"/>
          <w:sz w:val="24"/>
        </w:rPr>
        <w:t>osoby</w:t>
      </w:r>
      <w:r>
        <w:rPr>
          <w:spacing w:val="-15"/>
          <w:w w:val="105"/>
          <w:sz w:val="24"/>
        </w:rPr>
        <w:t xml:space="preserve"> </w:t>
      </w:r>
      <w:r>
        <w:rPr>
          <w:w w:val="105"/>
          <w:sz w:val="24"/>
        </w:rPr>
        <w:t>uczące</w:t>
      </w:r>
      <w:r>
        <w:rPr>
          <w:spacing w:val="-15"/>
          <w:w w:val="105"/>
          <w:sz w:val="24"/>
        </w:rPr>
        <w:t xml:space="preserve"> </w:t>
      </w:r>
      <w:r>
        <w:rPr>
          <w:w w:val="105"/>
          <w:sz w:val="24"/>
        </w:rPr>
        <w:t>się</w:t>
      </w:r>
      <w:r>
        <w:rPr>
          <w:spacing w:val="-15"/>
          <w:w w:val="105"/>
          <w:sz w:val="24"/>
        </w:rPr>
        <w:t xml:space="preserve"> </w:t>
      </w:r>
      <w:r>
        <w:rPr>
          <w:w w:val="105"/>
          <w:sz w:val="24"/>
        </w:rPr>
        <w:t>języka</w:t>
      </w:r>
      <w:r>
        <w:rPr>
          <w:spacing w:val="-15"/>
          <w:w w:val="105"/>
          <w:sz w:val="24"/>
        </w:rPr>
        <w:t xml:space="preserve"> </w:t>
      </w:r>
      <w:r>
        <w:rPr>
          <w:w w:val="105"/>
          <w:sz w:val="24"/>
        </w:rPr>
        <w:t>fonicznego (skoncentrowanego</w:t>
      </w:r>
      <w:r>
        <w:rPr>
          <w:spacing w:val="-16"/>
          <w:w w:val="105"/>
          <w:sz w:val="24"/>
        </w:rPr>
        <w:t xml:space="preserve"> </w:t>
      </w:r>
      <w:r>
        <w:rPr>
          <w:w w:val="105"/>
          <w:sz w:val="24"/>
        </w:rPr>
        <w:t>na</w:t>
      </w:r>
      <w:r>
        <w:rPr>
          <w:spacing w:val="-16"/>
          <w:w w:val="105"/>
          <w:sz w:val="24"/>
        </w:rPr>
        <w:t xml:space="preserve"> </w:t>
      </w:r>
      <w:r>
        <w:rPr>
          <w:w w:val="105"/>
          <w:sz w:val="24"/>
        </w:rPr>
        <w:t>reprezentacji</w:t>
      </w:r>
      <w:r>
        <w:rPr>
          <w:spacing w:val="-16"/>
          <w:w w:val="105"/>
          <w:sz w:val="24"/>
        </w:rPr>
        <w:t xml:space="preserve"> </w:t>
      </w:r>
      <w:r>
        <w:rPr>
          <w:w w:val="105"/>
          <w:sz w:val="24"/>
        </w:rPr>
        <w:t>dźwięków</w:t>
      </w:r>
      <w:r>
        <w:rPr>
          <w:spacing w:val="-16"/>
          <w:w w:val="105"/>
          <w:sz w:val="24"/>
        </w:rPr>
        <w:t xml:space="preserve"> </w:t>
      </w:r>
      <w:r>
        <w:rPr>
          <w:w w:val="105"/>
          <w:sz w:val="24"/>
        </w:rPr>
        <w:t>mowy</w:t>
      </w:r>
      <w:r>
        <w:rPr>
          <w:spacing w:val="-16"/>
          <w:w w:val="105"/>
          <w:sz w:val="24"/>
        </w:rPr>
        <w:t xml:space="preserve"> </w:t>
      </w:r>
      <w:r>
        <w:rPr>
          <w:w w:val="105"/>
          <w:sz w:val="24"/>
        </w:rPr>
        <w:t>za</w:t>
      </w:r>
      <w:r>
        <w:rPr>
          <w:spacing w:val="-16"/>
          <w:w w:val="105"/>
          <w:sz w:val="24"/>
        </w:rPr>
        <w:t xml:space="preserve"> </w:t>
      </w:r>
      <w:r>
        <w:rPr>
          <w:w w:val="105"/>
          <w:sz w:val="24"/>
        </w:rPr>
        <w:t>pomocą</w:t>
      </w:r>
      <w:r>
        <w:rPr>
          <w:spacing w:val="-16"/>
          <w:w w:val="105"/>
          <w:sz w:val="24"/>
        </w:rPr>
        <w:t xml:space="preserve"> </w:t>
      </w:r>
      <w:r>
        <w:rPr>
          <w:w w:val="105"/>
          <w:sz w:val="24"/>
        </w:rPr>
        <w:t xml:space="preserve">pisma), </w:t>
      </w:r>
      <w:r>
        <w:rPr>
          <w:spacing w:val="-2"/>
          <w:w w:val="105"/>
          <w:sz w:val="24"/>
        </w:rPr>
        <w:t>zapewnij</w:t>
      </w:r>
      <w:r>
        <w:rPr>
          <w:spacing w:val="-8"/>
          <w:w w:val="105"/>
          <w:sz w:val="24"/>
        </w:rPr>
        <w:t xml:space="preserve"> </w:t>
      </w:r>
      <w:r>
        <w:rPr>
          <w:spacing w:val="-2"/>
          <w:w w:val="105"/>
          <w:sz w:val="24"/>
        </w:rPr>
        <w:t>uproszczony,</w:t>
      </w:r>
      <w:r>
        <w:rPr>
          <w:spacing w:val="-8"/>
          <w:w w:val="105"/>
          <w:sz w:val="24"/>
        </w:rPr>
        <w:t xml:space="preserve"> </w:t>
      </w:r>
      <w:r>
        <w:rPr>
          <w:spacing w:val="-2"/>
          <w:w w:val="105"/>
          <w:sz w:val="24"/>
        </w:rPr>
        <w:t>skrócony</w:t>
      </w:r>
      <w:r>
        <w:rPr>
          <w:spacing w:val="-8"/>
          <w:w w:val="105"/>
          <w:sz w:val="24"/>
        </w:rPr>
        <w:t xml:space="preserve"> </w:t>
      </w:r>
      <w:r>
        <w:rPr>
          <w:spacing w:val="-2"/>
          <w:w w:val="105"/>
          <w:sz w:val="24"/>
        </w:rPr>
        <w:t>do</w:t>
      </w:r>
      <w:r>
        <w:rPr>
          <w:spacing w:val="-8"/>
          <w:w w:val="105"/>
          <w:sz w:val="24"/>
        </w:rPr>
        <w:t xml:space="preserve"> </w:t>
      </w:r>
      <w:r>
        <w:rPr>
          <w:spacing w:val="-2"/>
          <w:w w:val="105"/>
          <w:sz w:val="24"/>
        </w:rPr>
        <w:t>minimum</w:t>
      </w:r>
      <w:r>
        <w:rPr>
          <w:spacing w:val="-8"/>
          <w:w w:val="105"/>
          <w:sz w:val="24"/>
        </w:rPr>
        <w:t xml:space="preserve"> </w:t>
      </w:r>
      <w:r>
        <w:rPr>
          <w:spacing w:val="-2"/>
          <w:w w:val="105"/>
          <w:sz w:val="24"/>
        </w:rPr>
        <w:t>i</w:t>
      </w:r>
      <w:r>
        <w:rPr>
          <w:spacing w:val="-8"/>
          <w:w w:val="105"/>
          <w:sz w:val="24"/>
        </w:rPr>
        <w:t xml:space="preserve"> </w:t>
      </w:r>
      <w:r>
        <w:rPr>
          <w:spacing w:val="-2"/>
          <w:w w:val="105"/>
          <w:sz w:val="24"/>
        </w:rPr>
        <w:t>wyświetlany</w:t>
      </w:r>
      <w:r>
        <w:rPr>
          <w:spacing w:val="-8"/>
          <w:w w:val="105"/>
          <w:sz w:val="24"/>
        </w:rPr>
        <w:t xml:space="preserve"> </w:t>
      </w:r>
      <w:r>
        <w:rPr>
          <w:spacing w:val="-2"/>
          <w:w w:val="105"/>
          <w:sz w:val="24"/>
        </w:rPr>
        <w:t>nieco</w:t>
      </w:r>
      <w:r>
        <w:rPr>
          <w:spacing w:val="-8"/>
          <w:w w:val="105"/>
          <w:sz w:val="24"/>
        </w:rPr>
        <w:t xml:space="preserve"> </w:t>
      </w:r>
      <w:r>
        <w:rPr>
          <w:spacing w:val="-2"/>
          <w:w w:val="105"/>
          <w:sz w:val="24"/>
        </w:rPr>
        <w:t>dłużej</w:t>
      </w:r>
      <w:r>
        <w:rPr>
          <w:spacing w:val="-8"/>
          <w:w w:val="105"/>
          <w:sz w:val="24"/>
        </w:rPr>
        <w:t xml:space="preserve"> </w:t>
      </w:r>
      <w:r>
        <w:rPr>
          <w:spacing w:val="-2"/>
          <w:w w:val="105"/>
          <w:sz w:val="24"/>
        </w:rPr>
        <w:t>tekst.</w:t>
      </w:r>
    </w:p>
    <w:p w14:paraId="2FBDB2D4" w14:textId="77777777" w:rsidR="00E215DA" w:rsidRDefault="00000000">
      <w:pPr>
        <w:pStyle w:val="Nagwek4"/>
        <w:spacing w:before="176" w:line="184" w:lineRule="auto"/>
        <w:ind w:right="971"/>
      </w:pPr>
      <w:r>
        <w:rPr>
          <w:color w:val="064187"/>
          <w:w w:val="85"/>
        </w:rPr>
        <w:t>Napisy</w:t>
      </w:r>
      <w:r>
        <w:rPr>
          <w:color w:val="064187"/>
          <w:spacing w:val="-13"/>
          <w:w w:val="85"/>
        </w:rPr>
        <w:t xml:space="preserve"> </w:t>
      </w:r>
      <w:r>
        <w:rPr>
          <w:color w:val="064187"/>
          <w:w w:val="85"/>
        </w:rPr>
        <w:t>otwarte</w:t>
      </w:r>
      <w:r>
        <w:rPr>
          <w:color w:val="064187"/>
          <w:spacing w:val="-13"/>
          <w:w w:val="85"/>
        </w:rPr>
        <w:t xml:space="preserve"> </w:t>
      </w:r>
      <w:r>
        <w:rPr>
          <w:color w:val="064187"/>
          <w:w w:val="85"/>
        </w:rPr>
        <w:t>i</w:t>
      </w:r>
      <w:r>
        <w:rPr>
          <w:color w:val="064187"/>
          <w:spacing w:val="-13"/>
          <w:w w:val="85"/>
        </w:rPr>
        <w:t xml:space="preserve"> </w:t>
      </w:r>
      <w:r>
        <w:rPr>
          <w:color w:val="064187"/>
          <w:w w:val="85"/>
        </w:rPr>
        <w:t>zamknięte</w:t>
      </w:r>
      <w:r>
        <w:rPr>
          <w:color w:val="064187"/>
          <w:spacing w:val="-13"/>
          <w:w w:val="85"/>
        </w:rPr>
        <w:t xml:space="preserve"> </w:t>
      </w:r>
      <w:r>
        <w:rPr>
          <w:color w:val="064187"/>
          <w:w w:val="85"/>
        </w:rPr>
        <w:t>w</w:t>
      </w:r>
      <w:r>
        <w:rPr>
          <w:color w:val="064187"/>
          <w:spacing w:val="-13"/>
          <w:w w:val="85"/>
        </w:rPr>
        <w:t xml:space="preserve"> </w:t>
      </w:r>
      <w:r>
        <w:rPr>
          <w:color w:val="064187"/>
          <w:w w:val="85"/>
        </w:rPr>
        <w:t>multimediach</w:t>
      </w:r>
      <w:r>
        <w:rPr>
          <w:color w:val="064187"/>
          <w:spacing w:val="-13"/>
          <w:w w:val="85"/>
        </w:rPr>
        <w:t xml:space="preserve"> </w:t>
      </w:r>
      <w:r>
        <w:rPr>
          <w:color w:val="064187"/>
          <w:w w:val="85"/>
        </w:rPr>
        <w:t xml:space="preserve">publikowanych </w:t>
      </w:r>
      <w:r>
        <w:rPr>
          <w:color w:val="064187"/>
          <w:w w:val="90"/>
        </w:rPr>
        <w:t>w</w:t>
      </w:r>
      <w:r>
        <w:rPr>
          <w:color w:val="064187"/>
          <w:spacing w:val="-9"/>
          <w:w w:val="90"/>
        </w:rPr>
        <w:t xml:space="preserve"> </w:t>
      </w:r>
      <w:r>
        <w:rPr>
          <w:color w:val="064187"/>
          <w:w w:val="90"/>
        </w:rPr>
        <w:t>Internecie</w:t>
      </w:r>
    </w:p>
    <w:p w14:paraId="1B824808" w14:textId="77777777" w:rsidR="00E215DA" w:rsidRDefault="00000000">
      <w:pPr>
        <w:pStyle w:val="Tekstpodstawowy"/>
        <w:spacing w:before="115"/>
        <w:ind w:left="917"/>
      </w:pPr>
      <w:r>
        <w:t>Napisy</w:t>
      </w:r>
      <w:r>
        <w:rPr>
          <w:spacing w:val="9"/>
        </w:rPr>
        <w:t xml:space="preserve"> </w:t>
      </w:r>
      <w:r>
        <w:t>można</w:t>
      </w:r>
      <w:r>
        <w:rPr>
          <w:spacing w:val="10"/>
        </w:rPr>
        <w:t xml:space="preserve"> </w:t>
      </w:r>
      <w:r>
        <w:t>podzielić</w:t>
      </w:r>
      <w:r>
        <w:rPr>
          <w:spacing w:val="9"/>
        </w:rPr>
        <w:t xml:space="preserve"> </w:t>
      </w:r>
      <w:r>
        <w:rPr>
          <w:spacing w:val="-5"/>
        </w:rPr>
        <w:t>na:</w:t>
      </w:r>
    </w:p>
    <w:p w14:paraId="70122CA7" w14:textId="77777777" w:rsidR="00E215DA" w:rsidRDefault="00000000">
      <w:pPr>
        <w:pStyle w:val="Akapitzlist"/>
        <w:numPr>
          <w:ilvl w:val="0"/>
          <w:numId w:val="28"/>
        </w:numPr>
        <w:tabs>
          <w:tab w:val="left" w:pos="1594"/>
          <w:tab w:val="left" w:pos="1597"/>
        </w:tabs>
        <w:spacing w:before="101" w:line="297" w:lineRule="auto"/>
        <w:ind w:right="878"/>
        <w:rPr>
          <w:sz w:val="24"/>
        </w:rPr>
      </w:pPr>
      <w:r>
        <w:rPr>
          <w:rFonts w:ascii="Arial Black" w:hAnsi="Arial Black"/>
          <w:sz w:val="24"/>
        </w:rPr>
        <w:t>Open</w:t>
      </w:r>
      <w:r>
        <w:rPr>
          <w:rFonts w:ascii="Arial Black" w:hAnsi="Arial Black"/>
          <w:spacing w:val="-14"/>
          <w:sz w:val="24"/>
        </w:rPr>
        <w:t xml:space="preserve"> </w:t>
      </w:r>
      <w:proofErr w:type="spellStart"/>
      <w:r>
        <w:rPr>
          <w:rFonts w:ascii="Arial Black" w:hAnsi="Arial Black"/>
          <w:sz w:val="24"/>
        </w:rPr>
        <w:t>Captions</w:t>
      </w:r>
      <w:proofErr w:type="spellEnd"/>
      <w:r>
        <w:rPr>
          <w:rFonts w:ascii="Arial Black" w:hAnsi="Arial Black"/>
          <w:spacing w:val="-14"/>
          <w:sz w:val="24"/>
        </w:rPr>
        <w:t xml:space="preserve"> </w:t>
      </w:r>
      <w:r>
        <w:rPr>
          <w:rFonts w:ascii="Arial Black" w:hAnsi="Arial Black"/>
          <w:sz w:val="24"/>
        </w:rPr>
        <w:t>(OC)</w:t>
      </w:r>
      <w:r>
        <w:rPr>
          <w:sz w:val="24"/>
        </w:rPr>
        <w:t xml:space="preserve">, czyli napisy otwarte, są trwale zintegrowane z obrazem </w:t>
      </w:r>
      <w:r>
        <w:rPr>
          <w:w w:val="105"/>
          <w:sz w:val="24"/>
        </w:rPr>
        <w:t>filmowym</w:t>
      </w:r>
      <w:r>
        <w:rPr>
          <w:spacing w:val="-18"/>
          <w:w w:val="105"/>
          <w:sz w:val="24"/>
        </w:rPr>
        <w:t xml:space="preserve"> </w:t>
      </w:r>
      <w:r>
        <w:rPr>
          <w:w w:val="105"/>
          <w:sz w:val="24"/>
        </w:rPr>
        <w:t>i</w:t>
      </w:r>
      <w:r>
        <w:rPr>
          <w:spacing w:val="-17"/>
          <w:w w:val="105"/>
          <w:sz w:val="24"/>
        </w:rPr>
        <w:t xml:space="preserve"> </w:t>
      </w:r>
      <w:r>
        <w:rPr>
          <w:w w:val="105"/>
          <w:sz w:val="24"/>
        </w:rPr>
        <w:t>widoczne</w:t>
      </w:r>
      <w:r>
        <w:rPr>
          <w:spacing w:val="-18"/>
          <w:w w:val="105"/>
          <w:sz w:val="24"/>
        </w:rPr>
        <w:t xml:space="preserve"> </w:t>
      </w:r>
      <w:r>
        <w:rPr>
          <w:w w:val="105"/>
          <w:sz w:val="24"/>
        </w:rPr>
        <w:t>dla</w:t>
      </w:r>
      <w:r>
        <w:rPr>
          <w:spacing w:val="-18"/>
          <w:w w:val="105"/>
          <w:sz w:val="24"/>
        </w:rPr>
        <w:t xml:space="preserve"> </w:t>
      </w:r>
      <w:r>
        <w:rPr>
          <w:w w:val="105"/>
          <w:sz w:val="24"/>
        </w:rPr>
        <w:t>wszystkich</w:t>
      </w:r>
      <w:r>
        <w:rPr>
          <w:spacing w:val="-17"/>
          <w:w w:val="105"/>
          <w:sz w:val="24"/>
        </w:rPr>
        <w:t xml:space="preserve"> </w:t>
      </w:r>
      <w:r>
        <w:rPr>
          <w:w w:val="105"/>
          <w:sz w:val="24"/>
        </w:rPr>
        <w:t>oglądających.</w:t>
      </w:r>
      <w:r>
        <w:rPr>
          <w:spacing w:val="-18"/>
          <w:w w:val="105"/>
          <w:sz w:val="24"/>
        </w:rPr>
        <w:t xml:space="preserve"> </w:t>
      </w:r>
      <w:r>
        <w:rPr>
          <w:w w:val="105"/>
          <w:sz w:val="24"/>
        </w:rPr>
        <w:t>Nie</w:t>
      </w:r>
      <w:r>
        <w:rPr>
          <w:spacing w:val="-17"/>
          <w:w w:val="105"/>
          <w:sz w:val="24"/>
        </w:rPr>
        <w:t xml:space="preserve"> </w:t>
      </w:r>
      <w:r>
        <w:rPr>
          <w:w w:val="105"/>
          <w:sz w:val="24"/>
        </w:rPr>
        <w:t>można</w:t>
      </w:r>
      <w:r>
        <w:rPr>
          <w:spacing w:val="-18"/>
          <w:w w:val="105"/>
          <w:sz w:val="24"/>
        </w:rPr>
        <w:t xml:space="preserve"> </w:t>
      </w:r>
      <w:r>
        <w:rPr>
          <w:w w:val="105"/>
          <w:sz w:val="24"/>
        </w:rPr>
        <w:t>ich</w:t>
      </w:r>
      <w:r>
        <w:rPr>
          <w:spacing w:val="-17"/>
          <w:w w:val="105"/>
          <w:sz w:val="24"/>
        </w:rPr>
        <w:t xml:space="preserve"> </w:t>
      </w:r>
      <w:r>
        <w:rPr>
          <w:w w:val="105"/>
          <w:sz w:val="24"/>
        </w:rPr>
        <w:t>wyłączyć</w:t>
      </w:r>
      <w:r>
        <w:rPr>
          <w:spacing w:val="-18"/>
          <w:w w:val="105"/>
          <w:sz w:val="24"/>
        </w:rPr>
        <w:t xml:space="preserve"> </w:t>
      </w:r>
      <w:r>
        <w:rPr>
          <w:w w:val="105"/>
          <w:sz w:val="24"/>
        </w:rPr>
        <w:t xml:space="preserve">ani </w:t>
      </w:r>
      <w:r>
        <w:rPr>
          <w:spacing w:val="-2"/>
          <w:w w:val="105"/>
          <w:sz w:val="24"/>
        </w:rPr>
        <w:t>dostosować.</w:t>
      </w:r>
    </w:p>
    <w:p w14:paraId="0447E308" w14:textId="77777777" w:rsidR="00E215DA" w:rsidRDefault="00000000">
      <w:pPr>
        <w:pStyle w:val="Akapitzlist"/>
        <w:numPr>
          <w:ilvl w:val="0"/>
          <w:numId w:val="28"/>
        </w:numPr>
        <w:tabs>
          <w:tab w:val="left" w:pos="1595"/>
          <w:tab w:val="left" w:pos="1597"/>
        </w:tabs>
        <w:spacing w:before="9" w:line="360" w:lineRule="exact"/>
        <w:ind w:right="934"/>
        <w:rPr>
          <w:sz w:val="24"/>
        </w:rPr>
      </w:pPr>
      <w:proofErr w:type="spellStart"/>
      <w:r>
        <w:rPr>
          <w:rFonts w:ascii="Arial Black" w:hAnsi="Arial Black"/>
          <w:sz w:val="24"/>
        </w:rPr>
        <w:t>Closed</w:t>
      </w:r>
      <w:proofErr w:type="spellEnd"/>
      <w:r>
        <w:rPr>
          <w:rFonts w:ascii="Arial Black" w:hAnsi="Arial Black"/>
          <w:spacing w:val="-21"/>
          <w:sz w:val="24"/>
        </w:rPr>
        <w:t xml:space="preserve"> </w:t>
      </w:r>
      <w:proofErr w:type="spellStart"/>
      <w:r>
        <w:rPr>
          <w:rFonts w:ascii="Arial Black" w:hAnsi="Arial Black"/>
          <w:sz w:val="24"/>
        </w:rPr>
        <w:t>Captions</w:t>
      </w:r>
      <w:proofErr w:type="spellEnd"/>
      <w:r>
        <w:rPr>
          <w:rFonts w:ascii="Arial Black" w:hAnsi="Arial Black"/>
          <w:spacing w:val="-21"/>
          <w:sz w:val="24"/>
        </w:rPr>
        <w:t xml:space="preserve"> </w:t>
      </w:r>
      <w:r>
        <w:rPr>
          <w:rFonts w:ascii="Arial Black" w:hAnsi="Arial Black"/>
          <w:sz w:val="24"/>
        </w:rPr>
        <w:t>(CC)</w:t>
      </w:r>
      <w:r>
        <w:rPr>
          <w:sz w:val="24"/>
        </w:rPr>
        <w:t>,</w:t>
      </w:r>
      <w:r>
        <w:rPr>
          <w:spacing w:val="-17"/>
          <w:sz w:val="24"/>
        </w:rPr>
        <w:t xml:space="preserve"> </w:t>
      </w:r>
      <w:r>
        <w:rPr>
          <w:sz w:val="24"/>
        </w:rPr>
        <w:t>czyli</w:t>
      </w:r>
      <w:r>
        <w:rPr>
          <w:spacing w:val="-17"/>
          <w:sz w:val="24"/>
        </w:rPr>
        <w:t xml:space="preserve"> </w:t>
      </w:r>
      <w:r>
        <w:rPr>
          <w:sz w:val="24"/>
        </w:rPr>
        <w:t>napisy</w:t>
      </w:r>
      <w:r>
        <w:rPr>
          <w:spacing w:val="-12"/>
          <w:sz w:val="24"/>
        </w:rPr>
        <w:t xml:space="preserve"> </w:t>
      </w:r>
      <w:r>
        <w:rPr>
          <w:sz w:val="24"/>
        </w:rPr>
        <w:t>zamknięte,</w:t>
      </w:r>
      <w:r>
        <w:rPr>
          <w:spacing w:val="-12"/>
          <w:sz w:val="24"/>
        </w:rPr>
        <w:t xml:space="preserve"> </w:t>
      </w:r>
      <w:r>
        <w:rPr>
          <w:sz w:val="24"/>
        </w:rPr>
        <w:t>oferują</w:t>
      </w:r>
      <w:r>
        <w:rPr>
          <w:spacing w:val="-12"/>
          <w:sz w:val="24"/>
        </w:rPr>
        <w:t xml:space="preserve"> </w:t>
      </w:r>
      <w:r>
        <w:rPr>
          <w:sz w:val="24"/>
        </w:rPr>
        <w:t>większą</w:t>
      </w:r>
      <w:r>
        <w:rPr>
          <w:spacing w:val="-12"/>
          <w:sz w:val="24"/>
        </w:rPr>
        <w:t xml:space="preserve"> </w:t>
      </w:r>
      <w:r>
        <w:rPr>
          <w:sz w:val="24"/>
        </w:rPr>
        <w:t xml:space="preserve">elastyczność. </w:t>
      </w:r>
      <w:r>
        <w:rPr>
          <w:w w:val="105"/>
          <w:sz w:val="24"/>
        </w:rPr>
        <w:t>Są</w:t>
      </w:r>
      <w:r>
        <w:rPr>
          <w:spacing w:val="-18"/>
          <w:w w:val="105"/>
          <w:sz w:val="24"/>
        </w:rPr>
        <w:t xml:space="preserve"> </w:t>
      </w:r>
      <w:r>
        <w:rPr>
          <w:w w:val="105"/>
          <w:sz w:val="24"/>
        </w:rPr>
        <w:t>umieszczone</w:t>
      </w:r>
      <w:r>
        <w:rPr>
          <w:spacing w:val="-17"/>
          <w:w w:val="105"/>
          <w:sz w:val="24"/>
        </w:rPr>
        <w:t xml:space="preserve"> </w:t>
      </w:r>
      <w:r>
        <w:rPr>
          <w:w w:val="105"/>
          <w:sz w:val="24"/>
        </w:rPr>
        <w:t>w</w:t>
      </w:r>
      <w:r>
        <w:rPr>
          <w:spacing w:val="-18"/>
          <w:w w:val="105"/>
          <w:sz w:val="24"/>
        </w:rPr>
        <w:t xml:space="preserve"> </w:t>
      </w:r>
      <w:r>
        <w:rPr>
          <w:w w:val="105"/>
          <w:sz w:val="24"/>
        </w:rPr>
        <w:t>odrębnym</w:t>
      </w:r>
      <w:r>
        <w:rPr>
          <w:spacing w:val="-18"/>
          <w:w w:val="105"/>
          <w:sz w:val="24"/>
        </w:rPr>
        <w:t xml:space="preserve"> </w:t>
      </w:r>
      <w:r>
        <w:rPr>
          <w:w w:val="105"/>
          <w:sz w:val="24"/>
        </w:rPr>
        <w:t>strumieniu</w:t>
      </w:r>
      <w:r>
        <w:rPr>
          <w:spacing w:val="-17"/>
          <w:w w:val="105"/>
          <w:sz w:val="24"/>
        </w:rPr>
        <w:t xml:space="preserve"> </w:t>
      </w:r>
      <w:r>
        <w:rPr>
          <w:w w:val="105"/>
          <w:sz w:val="24"/>
        </w:rPr>
        <w:t>tekstowym</w:t>
      </w:r>
      <w:r>
        <w:rPr>
          <w:spacing w:val="-18"/>
          <w:w w:val="105"/>
          <w:sz w:val="24"/>
        </w:rPr>
        <w:t xml:space="preserve"> </w:t>
      </w:r>
      <w:r>
        <w:rPr>
          <w:w w:val="105"/>
          <w:sz w:val="24"/>
        </w:rPr>
        <w:t>i</w:t>
      </w:r>
      <w:r>
        <w:rPr>
          <w:spacing w:val="-17"/>
          <w:w w:val="105"/>
          <w:sz w:val="24"/>
        </w:rPr>
        <w:t xml:space="preserve"> </w:t>
      </w:r>
      <w:r>
        <w:rPr>
          <w:w w:val="105"/>
          <w:sz w:val="24"/>
        </w:rPr>
        <w:t>widoczne</w:t>
      </w:r>
      <w:r>
        <w:rPr>
          <w:spacing w:val="-18"/>
          <w:w w:val="105"/>
          <w:sz w:val="24"/>
        </w:rPr>
        <w:t xml:space="preserve"> </w:t>
      </w:r>
      <w:r>
        <w:rPr>
          <w:w w:val="105"/>
          <w:sz w:val="24"/>
        </w:rPr>
        <w:t>dopiero</w:t>
      </w:r>
      <w:r>
        <w:rPr>
          <w:spacing w:val="-17"/>
          <w:w w:val="105"/>
          <w:sz w:val="24"/>
        </w:rPr>
        <w:t xml:space="preserve"> </w:t>
      </w:r>
      <w:r>
        <w:rPr>
          <w:w w:val="105"/>
          <w:sz w:val="24"/>
        </w:rPr>
        <w:t>po</w:t>
      </w:r>
      <w:r>
        <w:rPr>
          <w:spacing w:val="-18"/>
          <w:w w:val="105"/>
          <w:sz w:val="24"/>
        </w:rPr>
        <w:t xml:space="preserve"> </w:t>
      </w:r>
      <w:r>
        <w:rPr>
          <w:w w:val="105"/>
          <w:sz w:val="24"/>
        </w:rPr>
        <w:t xml:space="preserve">ich </w:t>
      </w:r>
      <w:r>
        <w:rPr>
          <w:spacing w:val="-2"/>
          <w:w w:val="105"/>
          <w:sz w:val="24"/>
        </w:rPr>
        <w:t>włączeniu.</w:t>
      </w:r>
      <w:r>
        <w:rPr>
          <w:spacing w:val="-13"/>
          <w:w w:val="105"/>
          <w:sz w:val="24"/>
        </w:rPr>
        <w:t xml:space="preserve"> </w:t>
      </w:r>
      <w:r>
        <w:rPr>
          <w:spacing w:val="-2"/>
          <w:w w:val="105"/>
          <w:sz w:val="24"/>
        </w:rPr>
        <w:t>Na</w:t>
      </w:r>
      <w:r>
        <w:rPr>
          <w:spacing w:val="-13"/>
          <w:w w:val="105"/>
          <w:sz w:val="24"/>
        </w:rPr>
        <w:t xml:space="preserve"> </w:t>
      </w:r>
      <w:r>
        <w:rPr>
          <w:spacing w:val="-2"/>
          <w:w w:val="105"/>
          <w:sz w:val="24"/>
        </w:rPr>
        <w:t>DVD</w:t>
      </w:r>
      <w:r>
        <w:rPr>
          <w:spacing w:val="-13"/>
          <w:w w:val="105"/>
          <w:sz w:val="24"/>
        </w:rPr>
        <w:t xml:space="preserve"> </w:t>
      </w:r>
      <w:r>
        <w:rPr>
          <w:spacing w:val="-2"/>
          <w:w w:val="105"/>
          <w:sz w:val="24"/>
        </w:rPr>
        <w:t>w</w:t>
      </w:r>
      <w:r>
        <w:rPr>
          <w:spacing w:val="-13"/>
          <w:w w:val="105"/>
          <w:sz w:val="24"/>
        </w:rPr>
        <w:t xml:space="preserve"> </w:t>
      </w:r>
      <w:r>
        <w:rPr>
          <w:spacing w:val="-2"/>
          <w:w w:val="105"/>
          <w:sz w:val="24"/>
        </w:rPr>
        <w:t>tym</w:t>
      </w:r>
      <w:r>
        <w:rPr>
          <w:spacing w:val="-13"/>
          <w:w w:val="105"/>
          <w:sz w:val="24"/>
        </w:rPr>
        <w:t xml:space="preserve"> </w:t>
      </w:r>
      <w:r>
        <w:rPr>
          <w:spacing w:val="-2"/>
          <w:w w:val="105"/>
          <w:sz w:val="24"/>
        </w:rPr>
        <w:t>formacie</w:t>
      </w:r>
      <w:r>
        <w:rPr>
          <w:spacing w:val="-13"/>
          <w:w w:val="105"/>
          <w:sz w:val="24"/>
        </w:rPr>
        <w:t xml:space="preserve"> </w:t>
      </w:r>
      <w:r>
        <w:rPr>
          <w:spacing w:val="-2"/>
          <w:w w:val="105"/>
          <w:sz w:val="24"/>
        </w:rPr>
        <w:t>załącza</w:t>
      </w:r>
      <w:r>
        <w:rPr>
          <w:spacing w:val="-13"/>
          <w:w w:val="105"/>
          <w:sz w:val="24"/>
        </w:rPr>
        <w:t xml:space="preserve"> </w:t>
      </w:r>
      <w:r>
        <w:rPr>
          <w:spacing w:val="-2"/>
          <w:w w:val="105"/>
          <w:sz w:val="24"/>
        </w:rPr>
        <w:t>się</w:t>
      </w:r>
      <w:r>
        <w:rPr>
          <w:spacing w:val="-13"/>
          <w:w w:val="105"/>
          <w:sz w:val="24"/>
        </w:rPr>
        <w:t xml:space="preserve"> </w:t>
      </w:r>
      <w:r>
        <w:rPr>
          <w:spacing w:val="-2"/>
          <w:w w:val="105"/>
          <w:sz w:val="24"/>
        </w:rPr>
        <w:t>zarówno</w:t>
      </w:r>
      <w:r>
        <w:rPr>
          <w:spacing w:val="-13"/>
          <w:w w:val="105"/>
          <w:sz w:val="24"/>
        </w:rPr>
        <w:t xml:space="preserve"> </w:t>
      </w:r>
      <w:r>
        <w:rPr>
          <w:spacing w:val="-2"/>
          <w:w w:val="105"/>
          <w:sz w:val="24"/>
        </w:rPr>
        <w:t>napisy</w:t>
      </w:r>
      <w:r>
        <w:rPr>
          <w:spacing w:val="-13"/>
          <w:w w:val="105"/>
          <w:sz w:val="24"/>
        </w:rPr>
        <w:t xml:space="preserve"> </w:t>
      </w:r>
      <w:r>
        <w:rPr>
          <w:spacing w:val="-2"/>
          <w:w w:val="105"/>
          <w:sz w:val="24"/>
        </w:rPr>
        <w:t>dialogowe,</w:t>
      </w:r>
      <w:r>
        <w:rPr>
          <w:spacing w:val="-13"/>
          <w:w w:val="105"/>
          <w:sz w:val="24"/>
        </w:rPr>
        <w:t xml:space="preserve"> </w:t>
      </w:r>
      <w:r>
        <w:rPr>
          <w:spacing w:val="-2"/>
          <w:w w:val="105"/>
          <w:sz w:val="24"/>
        </w:rPr>
        <w:t xml:space="preserve">jak </w:t>
      </w:r>
      <w:r>
        <w:rPr>
          <w:w w:val="105"/>
          <w:sz w:val="24"/>
        </w:rPr>
        <w:t>i</w:t>
      </w:r>
      <w:r>
        <w:rPr>
          <w:spacing w:val="-10"/>
          <w:w w:val="105"/>
          <w:sz w:val="24"/>
        </w:rPr>
        <w:t xml:space="preserve"> </w:t>
      </w:r>
      <w:r>
        <w:rPr>
          <w:w w:val="105"/>
          <w:sz w:val="24"/>
        </w:rPr>
        <w:t>dla</w:t>
      </w:r>
      <w:r>
        <w:rPr>
          <w:spacing w:val="-10"/>
          <w:w w:val="105"/>
          <w:sz w:val="24"/>
        </w:rPr>
        <w:t xml:space="preserve"> </w:t>
      </w:r>
      <w:r>
        <w:rPr>
          <w:w w:val="105"/>
          <w:sz w:val="24"/>
        </w:rPr>
        <w:t>niesłyszących.</w:t>
      </w:r>
      <w:r>
        <w:rPr>
          <w:spacing w:val="-10"/>
          <w:w w:val="105"/>
          <w:sz w:val="24"/>
        </w:rPr>
        <w:t xml:space="preserve"> </w:t>
      </w:r>
      <w:r>
        <w:rPr>
          <w:w w:val="105"/>
          <w:sz w:val="24"/>
        </w:rPr>
        <w:t>Użytkownik</w:t>
      </w:r>
      <w:r>
        <w:rPr>
          <w:spacing w:val="-10"/>
          <w:w w:val="105"/>
          <w:sz w:val="24"/>
        </w:rPr>
        <w:t xml:space="preserve"> </w:t>
      </w:r>
      <w:r>
        <w:rPr>
          <w:w w:val="105"/>
          <w:sz w:val="24"/>
        </w:rPr>
        <w:t>może</w:t>
      </w:r>
      <w:r>
        <w:rPr>
          <w:spacing w:val="-10"/>
          <w:w w:val="105"/>
          <w:sz w:val="24"/>
        </w:rPr>
        <w:t xml:space="preserve"> </w:t>
      </w:r>
      <w:r>
        <w:rPr>
          <w:w w:val="105"/>
          <w:sz w:val="24"/>
        </w:rPr>
        <w:t>włączyć</w:t>
      </w:r>
      <w:r>
        <w:rPr>
          <w:spacing w:val="-10"/>
          <w:w w:val="105"/>
          <w:sz w:val="24"/>
        </w:rPr>
        <w:t xml:space="preserve"> </w:t>
      </w:r>
      <w:r>
        <w:rPr>
          <w:w w:val="105"/>
          <w:sz w:val="24"/>
        </w:rPr>
        <w:t>lub</w:t>
      </w:r>
      <w:r>
        <w:rPr>
          <w:spacing w:val="-10"/>
          <w:w w:val="105"/>
          <w:sz w:val="24"/>
        </w:rPr>
        <w:t xml:space="preserve"> </w:t>
      </w:r>
      <w:r>
        <w:rPr>
          <w:w w:val="105"/>
          <w:sz w:val="24"/>
        </w:rPr>
        <w:t>wyłączyć</w:t>
      </w:r>
      <w:r>
        <w:rPr>
          <w:spacing w:val="-10"/>
          <w:w w:val="105"/>
          <w:sz w:val="24"/>
        </w:rPr>
        <w:t xml:space="preserve"> </w:t>
      </w:r>
      <w:r>
        <w:rPr>
          <w:w w:val="105"/>
          <w:sz w:val="24"/>
        </w:rPr>
        <w:t>te</w:t>
      </w:r>
      <w:r>
        <w:rPr>
          <w:spacing w:val="-10"/>
          <w:w w:val="105"/>
          <w:sz w:val="24"/>
        </w:rPr>
        <w:t xml:space="preserve"> </w:t>
      </w:r>
      <w:r>
        <w:rPr>
          <w:w w:val="105"/>
          <w:sz w:val="24"/>
        </w:rPr>
        <w:t>napisy</w:t>
      </w:r>
      <w:r>
        <w:rPr>
          <w:spacing w:val="-10"/>
          <w:w w:val="105"/>
          <w:sz w:val="24"/>
        </w:rPr>
        <w:t xml:space="preserve"> </w:t>
      </w:r>
      <w:r>
        <w:rPr>
          <w:w w:val="105"/>
          <w:sz w:val="24"/>
        </w:rPr>
        <w:t>według własnego</w:t>
      </w:r>
      <w:r>
        <w:rPr>
          <w:spacing w:val="-17"/>
          <w:w w:val="105"/>
          <w:sz w:val="24"/>
        </w:rPr>
        <w:t xml:space="preserve"> </w:t>
      </w:r>
      <w:r>
        <w:rPr>
          <w:w w:val="105"/>
          <w:sz w:val="24"/>
        </w:rPr>
        <w:t>uznania.</w:t>
      </w:r>
      <w:r>
        <w:rPr>
          <w:spacing w:val="-17"/>
          <w:w w:val="105"/>
          <w:sz w:val="24"/>
        </w:rPr>
        <w:t xml:space="preserve"> </w:t>
      </w:r>
      <w:r>
        <w:rPr>
          <w:w w:val="105"/>
          <w:sz w:val="24"/>
        </w:rPr>
        <w:t>Często</w:t>
      </w:r>
      <w:r>
        <w:rPr>
          <w:spacing w:val="-17"/>
          <w:w w:val="105"/>
          <w:sz w:val="24"/>
        </w:rPr>
        <w:t xml:space="preserve"> </w:t>
      </w:r>
      <w:r>
        <w:rPr>
          <w:w w:val="105"/>
          <w:sz w:val="24"/>
        </w:rPr>
        <w:t>ma</w:t>
      </w:r>
      <w:r>
        <w:rPr>
          <w:spacing w:val="-17"/>
          <w:w w:val="105"/>
          <w:sz w:val="24"/>
        </w:rPr>
        <w:t xml:space="preserve"> </w:t>
      </w:r>
      <w:r>
        <w:rPr>
          <w:w w:val="105"/>
          <w:sz w:val="24"/>
        </w:rPr>
        <w:t>możliwość</w:t>
      </w:r>
      <w:r>
        <w:rPr>
          <w:spacing w:val="-17"/>
          <w:w w:val="105"/>
          <w:sz w:val="24"/>
        </w:rPr>
        <w:t xml:space="preserve"> </w:t>
      </w:r>
      <w:r>
        <w:rPr>
          <w:w w:val="105"/>
          <w:sz w:val="24"/>
        </w:rPr>
        <w:t>dostosowania</w:t>
      </w:r>
      <w:r>
        <w:rPr>
          <w:spacing w:val="-17"/>
          <w:w w:val="105"/>
          <w:sz w:val="24"/>
        </w:rPr>
        <w:t xml:space="preserve"> </w:t>
      </w:r>
      <w:r>
        <w:rPr>
          <w:w w:val="105"/>
          <w:sz w:val="24"/>
        </w:rPr>
        <w:t>wielkości,</w:t>
      </w:r>
      <w:r>
        <w:rPr>
          <w:spacing w:val="-17"/>
          <w:w w:val="105"/>
          <w:sz w:val="24"/>
        </w:rPr>
        <w:t xml:space="preserve"> </w:t>
      </w:r>
      <w:r>
        <w:rPr>
          <w:w w:val="105"/>
          <w:sz w:val="24"/>
        </w:rPr>
        <w:t>koloru</w:t>
      </w:r>
      <w:r>
        <w:rPr>
          <w:spacing w:val="-17"/>
          <w:w w:val="105"/>
          <w:sz w:val="24"/>
        </w:rPr>
        <w:t xml:space="preserve"> </w:t>
      </w:r>
      <w:r>
        <w:rPr>
          <w:w w:val="105"/>
          <w:sz w:val="24"/>
        </w:rPr>
        <w:t>czy kroju czcionki.</w:t>
      </w:r>
    </w:p>
    <w:p w14:paraId="54DD4DCC" w14:textId="77777777" w:rsidR="00E215DA" w:rsidRDefault="00000000">
      <w:pPr>
        <w:pStyle w:val="Tekstpodstawowy"/>
        <w:spacing w:before="120" w:line="312" w:lineRule="auto"/>
        <w:ind w:left="917" w:right="1111"/>
      </w:pPr>
      <w:r>
        <w:rPr>
          <w:w w:val="105"/>
        </w:rPr>
        <w:t xml:space="preserve">Z popularnych platform i technologii wspierających dodawanie napisów wybierz </w:t>
      </w:r>
      <w:r>
        <w:t>te,</w:t>
      </w:r>
      <w:r>
        <w:rPr>
          <w:spacing w:val="12"/>
        </w:rPr>
        <w:t xml:space="preserve"> </w:t>
      </w:r>
      <w:r>
        <w:t>które</w:t>
      </w:r>
      <w:r>
        <w:rPr>
          <w:spacing w:val="12"/>
        </w:rPr>
        <w:t xml:space="preserve"> </w:t>
      </w:r>
      <w:r>
        <w:t>szczególnie</w:t>
      </w:r>
      <w:r>
        <w:rPr>
          <w:spacing w:val="12"/>
        </w:rPr>
        <w:t xml:space="preserve"> </w:t>
      </w:r>
      <w:r>
        <w:t>wyróżniają</w:t>
      </w:r>
      <w:r>
        <w:rPr>
          <w:spacing w:val="12"/>
        </w:rPr>
        <w:t xml:space="preserve"> </w:t>
      </w:r>
      <w:r>
        <w:t>się</w:t>
      </w:r>
      <w:r>
        <w:rPr>
          <w:spacing w:val="12"/>
        </w:rPr>
        <w:t xml:space="preserve"> </w:t>
      </w:r>
      <w:r>
        <w:t>ze</w:t>
      </w:r>
      <w:r>
        <w:rPr>
          <w:spacing w:val="12"/>
        </w:rPr>
        <w:t xml:space="preserve"> </w:t>
      </w:r>
      <w:r>
        <w:t>względu</w:t>
      </w:r>
      <w:r>
        <w:rPr>
          <w:spacing w:val="12"/>
        </w:rPr>
        <w:t xml:space="preserve"> </w:t>
      </w:r>
      <w:r>
        <w:t>na</w:t>
      </w:r>
      <w:r>
        <w:rPr>
          <w:spacing w:val="12"/>
        </w:rPr>
        <w:t xml:space="preserve"> </w:t>
      </w:r>
      <w:r>
        <w:t>swoją</w:t>
      </w:r>
      <w:r>
        <w:rPr>
          <w:spacing w:val="12"/>
        </w:rPr>
        <w:t xml:space="preserve"> </w:t>
      </w:r>
      <w:r>
        <w:t>dostępność</w:t>
      </w:r>
      <w:r>
        <w:rPr>
          <w:spacing w:val="12"/>
        </w:rPr>
        <w:t xml:space="preserve"> </w:t>
      </w:r>
      <w:r>
        <w:t>i</w:t>
      </w:r>
      <w:r>
        <w:rPr>
          <w:spacing w:val="12"/>
        </w:rPr>
        <w:t xml:space="preserve"> </w:t>
      </w:r>
      <w:r>
        <w:t xml:space="preserve">użyteczność </w:t>
      </w:r>
      <w:r>
        <w:rPr>
          <w:w w:val="105"/>
        </w:rPr>
        <w:t>i umożliwiają dodawanie napisów wideo.</w:t>
      </w:r>
    </w:p>
    <w:p w14:paraId="48FE652C" w14:textId="77777777" w:rsidR="00E215DA" w:rsidRDefault="00000000">
      <w:pPr>
        <w:pStyle w:val="Tekstpodstawowy"/>
        <w:spacing w:before="117" w:line="312" w:lineRule="auto"/>
        <w:ind w:left="917" w:right="1054"/>
      </w:pPr>
      <w:r>
        <w:rPr>
          <w:spacing w:val="-2"/>
          <w:w w:val="105"/>
        </w:rPr>
        <w:t>Tworząc</w:t>
      </w:r>
      <w:r>
        <w:rPr>
          <w:spacing w:val="-11"/>
          <w:w w:val="105"/>
        </w:rPr>
        <w:t xml:space="preserve"> </w:t>
      </w:r>
      <w:r>
        <w:rPr>
          <w:spacing w:val="-2"/>
          <w:w w:val="105"/>
        </w:rPr>
        <w:t>napisy,</w:t>
      </w:r>
      <w:r>
        <w:rPr>
          <w:spacing w:val="-11"/>
          <w:w w:val="105"/>
        </w:rPr>
        <w:t xml:space="preserve"> </w:t>
      </w:r>
      <w:r>
        <w:rPr>
          <w:spacing w:val="-2"/>
          <w:w w:val="105"/>
        </w:rPr>
        <w:t>pamiętaj</w:t>
      </w:r>
      <w:r>
        <w:rPr>
          <w:spacing w:val="-11"/>
          <w:w w:val="105"/>
        </w:rPr>
        <w:t xml:space="preserve"> </w:t>
      </w:r>
      <w:r>
        <w:rPr>
          <w:spacing w:val="-2"/>
          <w:w w:val="105"/>
        </w:rPr>
        <w:t>o</w:t>
      </w:r>
      <w:r>
        <w:rPr>
          <w:spacing w:val="-11"/>
          <w:w w:val="105"/>
        </w:rPr>
        <w:t xml:space="preserve"> </w:t>
      </w:r>
      <w:r>
        <w:rPr>
          <w:spacing w:val="-2"/>
          <w:w w:val="105"/>
        </w:rPr>
        <w:t>kilku</w:t>
      </w:r>
      <w:r>
        <w:rPr>
          <w:spacing w:val="-11"/>
          <w:w w:val="105"/>
        </w:rPr>
        <w:t xml:space="preserve"> </w:t>
      </w:r>
      <w:r>
        <w:rPr>
          <w:spacing w:val="-2"/>
          <w:w w:val="105"/>
        </w:rPr>
        <w:t>ważnych</w:t>
      </w:r>
      <w:r>
        <w:rPr>
          <w:spacing w:val="-11"/>
          <w:w w:val="105"/>
        </w:rPr>
        <w:t xml:space="preserve"> </w:t>
      </w:r>
      <w:r>
        <w:rPr>
          <w:spacing w:val="-2"/>
          <w:w w:val="105"/>
        </w:rPr>
        <w:t>kwestiach</w:t>
      </w:r>
      <w:r>
        <w:rPr>
          <w:spacing w:val="-11"/>
          <w:w w:val="105"/>
        </w:rPr>
        <w:t xml:space="preserve"> </w:t>
      </w:r>
      <w:r>
        <w:rPr>
          <w:spacing w:val="-2"/>
          <w:w w:val="105"/>
        </w:rPr>
        <w:t>dotyczących</w:t>
      </w:r>
      <w:r>
        <w:rPr>
          <w:spacing w:val="-11"/>
          <w:w w:val="105"/>
        </w:rPr>
        <w:t xml:space="preserve"> </w:t>
      </w:r>
      <w:r>
        <w:rPr>
          <w:spacing w:val="-2"/>
          <w:w w:val="105"/>
        </w:rPr>
        <w:t>pliku</w:t>
      </w:r>
      <w:r>
        <w:rPr>
          <w:spacing w:val="-11"/>
          <w:w w:val="105"/>
        </w:rPr>
        <w:t xml:space="preserve"> </w:t>
      </w:r>
      <w:r>
        <w:rPr>
          <w:spacing w:val="-2"/>
          <w:w w:val="105"/>
        </w:rPr>
        <w:t xml:space="preserve">tekstowego </w:t>
      </w:r>
      <w:r>
        <w:rPr>
          <w:w w:val="105"/>
        </w:rPr>
        <w:t>z napisami:</w:t>
      </w:r>
    </w:p>
    <w:p w14:paraId="627C2F8F" w14:textId="77777777" w:rsidR="00E215DA" w:rsidRDefault="00000000">
      <w:pPr>
        <w:pStyle w:val="Akapitzlist"/>
        <w:numPr>
          <w:ilvl w:val="0"/>
          <w:numId w:val="27"/>
        </w:numPr>
        <w:tabs>
          <w:tab w:val="left" w:pos="1594"/>
          <w:tab w:val="left" w:pos="1597"/>
        </w:tabs>
        <w:spacing w:line="312" w:lineRule="auto"/>
        <w:ind w:right="828"/>
        <w:rPr>
          <w:sz w:val="24"/>
        </w:rPr>
      </w:pPr>
      <w:r>
        <w:rPr>
          <w:w w:val="105"/>
          <w:sz w:val="24"/>
        </w:rPr>
        <w:t>Każdy</w:t>
      </w:r>
      <w:r>
        <w:rPr>
          <w:spacing w:val="-3"/>
          <w:w w:val="105"/>
          <w:sz w:val="24"/>
        </w:rPr>
        <w:t xml:space="preserve"> </w:t>
      </w:r>
      <w:r>
        <w:rPr>
          <w:w w:val="105"/>
          <w:sz w:val="24"/>
        </w:rPr>
        <w:t>fragment</w:t>
      </w:r>
      <w:r>
        <w:rPr>
          <w:spacing w:val="-3"/>
          <w:w w:val="105"/>
          <w:sz w:val="24"/>
        </w:rPr>
        <w:t xml:space="preserve"> </w:t>
      </w:r>
      <w:r>
        <w:rPr>
          <w:w w:val="105"/>
          <w:sz w:val="24"/>
        </w:rPr>
        <w:t>tekstu</w:t>
      </w:r>
      <w:r>
        <w:rPr>
          <w:spacing w:val="-3"/>
          <w:w w:val="105"/>
          <w:sz w:val="24"/>
        </w:rPr>
        <w:t xml:space="preserve"> </w:t>
      </w:r>
      <w:r>
        <w:rPr>
          <w:w w:val="105"/>
          <w:sz w:val="24"/>
        </w:rPr>
        <w:t>w</w:t>
      </w:r>
      <w:r>
        <w:rPr>
          <w:spacing w:val="-3"/>
          <w:w w:val="105"/>
          <w:sz w:val="24"/>
        </w:rPr>
        <w:t xml:space="preserve"> </w:t>
      </w:r>
      <w:r>
        <w:rPr>
          <w:w w:val="105"/>
          <w:sz w:val="24"/>
        </w:rPr>
        <w:t>pliku</w:t>
      </w:r>
      <w:r>
        <w:rPr>
          <w:spacing w:val="-3"/>
          <w:w w:val="105"/>
          <w:sz w:val="24"/>
        </w:rPr>
        <w:t xml:space="preserve"> </w:t>
      </w:r>
      <w:r>
        <w:rPr>
          <w:w w:val="105"/>
          <w:sz w:val="24"/>
        </w:rPr>
        <w:t>napisów</w:t>
      </w:r>
      <w:r>
        <w:rPr>
          <w:spacing w:val="-3"/>
          <w:w w:val="105"/>
          <w:sz w:val="24"/>
        </w:rPr>
        <w:t xml:space="preserve"> </w:t>
      </w:r>
      <w:r>
        <w:rPr>
          <w:w w:val="105"/>
          <w:sz w:val="24"/>
        </w:rPr>
        <w:t>powinieneś</w:t>
      </w:r>
      <w:r>
        <w:rPr>
          <w:spacing w:val="-3"/>
          <w:w w:val="105"/>
          <w:sz w:val="24"/>
        </w:rPr>
        <w:t xml:space="preserve"> </w:t>
      </w:r>
      <w:r>
        <w:rPr>
          <w:w w:val="105"/>
          <w:sz w:val="24"/>
        </w:rPr>
        <w:t>poprzedzić</w:t>
      </w:r>
      <w:r>
        <w:rPr>
          <w:spacing w:val="-3"/>
          <w:w w:val="105"/>
          <w:sz w:val="24"/>
        </w:rPr>
        <w:t xml:space="preserve"> </w:t>
      </w:r>
      <w:r>
        <w:rPr>
          <w:w w:val="105"/>
          <w:sz w:val="24"/>
        </w:rPr>
        <w:t xml:space="preserve">znacznikami </w:t>
      </w:r>
      <w:r>
        <w:rPr>
          <w:spacing w:val="-2"/>
          <w:w w:val="105"/>
          <w:sz w:val="24"/>
        </w:rPr>
        <w:t>czasowymi</w:t>
      </w:r>
      <w:r>
        <w:rPr>
          <w:spacing w:val="-14"/>
          <w:w w:val="105"/>
          <w:sz w:val="24"/>
        </w:rPr>
        <w:t xml:space="preserve"> </w:t>
      </w:r>
      <w:r>
        <w:rPr>
          <w:spacing w:val="-2"/>
          <w:w w:val="105"/>
          <w:sz w:val="24"/>
        </w:rPr>
        <w:t>określającymi,</w:t>
      </w:r>
      <w:r>
        <w:rPr>
          <w:spacing w:val="-14"/>
          <w:w w:val="105"/>
          <w:sz w:val="24"/>
        </w:rPr>
        <w:t xml:space="preserve"> </w:t>
      </w:r>
      <w:r>
        <w:rPr>
          <w:spacing w:val="-2"/>
          <w:w w:val="105"/>
          <w:sz w:val="24"/>
        </w:rPr>
        <w:t>kiedy</w:t>
      </w:r>
      <w:r>
        <w:rPr>
          <w:spacing w:val="-14"/>
          <w:w w:val="105"/>
          <w:sz w:val="24"/>
        </w:rPr>
        <w:t xml:space="preserve"> </w:t>
      </w:r>
      <w:r>
        <w:rPr>
          <w:spacing w:val="-2"/>
          <w:w w:val="105"/>
          <w:sz w:val="24"/>
        </w:rPr>
        <w:t>dany</w:t>
      </w:r>
      <w:r>
        <w:rPr>
          <w:spacing w:val="-14"/>
          <w:w w:val="105"/>
          <w:sz w:val="24"/>
        </w:rPr>
        <w:t xml:space="preserve"> </w:t>
      </w:r>
      <w:r>
        <w:rPr>
          <w:spacing w:val="-2"/>
          <w:w w:val="105"/>
          <w:sz w:val="24"/>
        </w:rPr>
        <w:t>tekst</w:t>
      </w:r>
      <w:r>
        <w:rPr>
          <w:spacing w:val="-14"/>
          <w:w w:val="105"/>
          <w:sz w:val="24"/>
        </w:rPr>
        <w:t xml:space="preserve"> </w:t>
      </w:r>
      <w:r>
        <w:rPr>
          <w:spacing w:val="-2"/>
          <w:w w:val="105"/>
          <w:sz w:val="24"/>
        </w:rPr>
        <w:t>ma</w:t>
      </w:r>
      <w:r>
        <w:rPr>
          <w:spacing w:val="-14"/>
          <w:w w:val="105"/>
          <w:sz w:val="24"/>
        </w:rPr>
        <w:t xml:space="preserve"> </w:t>
      </w:r>
      <w:r>
        <w:rPr>
          <w:spacing w:val="-2"/>
          <w:w w:val="105"/>
          <w:sz w:val="24"/>
        </w:rPr>
        <w:t>się</w:t>
      </w:r>
      <w:r>
        <w:rPr>
          <w:spacing w:val="-14"/>
          <w:w w:val="105"/>
          <w:sz w:val="24"/>
        </w:rPr>
        <w:t xml:space="preserve"> </w:t>
      </w:r>
      <w:r>
        <w:rPr>
          <w:spacing w:val="-2"/>
          <w:w w:val="105"/>
          <w:sz w:val="24"/>
        </w:rPr>
        <w:t>pojawić</w:t>
      </w:r>
      <w:r>
        <w:rPr>
          <w:spacing w:val="-14"/>
          <w:w w:val="105"/>
          <w:sz w:val="24"/>
        </w:rPr>
        <w:t xml:space="preserve"> </w:t>
      </w:r>
      <w:r>
        <w:rPr>
          <w:spacing w:val="-2"/>
          <w:w w:val="105"/>
          <w:sz w:val="24"/>
        </w:rPr>
        <w:t>i</w:t>
      </w:r>
      <w:r>
        <w:rPr>
          <w:spacing w:val="-14"/>
          <w:w w:val="105"/>
          <w:sz w:val="24"/>
        </w:rPr>
        <w:t xml:space="preserve"> </w:t>
      </w:r>
      <w:r>
        <w:rPr>
          <w:spacing w:val="-2"/>
          <w:w w:val="105"/>
          <w:sz w:val="24"/>
        </w:rPr>
        <w:t>zniknąć</w:t>
      </w:r>
      <w:r>
        <w:rPr>
          <w:spacing w:val="-14"/>
          <w:w w:val="105"/>
          <w:sz w:val="24"/>
        </w:rPr>
        <w:t xml:space="preserve"> </w:t>
      </w:r>
      <w:r>
        <w:rPr>
          <w:spacing w:val="-2"/>
          <w:w w:val="105"/>
          <w:sz w:val="24"/>
        </w:rPr>
        <w:t>na</w:t>
      </w:r>
      <w:r>
        <w:rPr>
          <w:spacing w:val="-14"/>
          <w:w w:val="105"/>
          <w:sz w:val="24"/>
        </w:rPr>
        <w:t xml:space="preserve"> </w:t>
      </w:r>
      <w:r>
        <w:rPr>
          <w:spacing w:val="-2"/>
          <w:w w:val="105"/>
          <w:sz w:val="24"/>
        </w:rPr>
        <w:t xml:space="preserve">ekranie. </w:t>
      </w:r>
      <w:r>
        <w:rPr>
          <w:w w:val="105"/>
          <w:sz w:val="24"/>
        </w:rPr>
        <w:t>Format</w:t>
      </w:r>
      <w:r>
        <w:rPr>
          <w:spacing w:val="-15"/>
          <w:w w:val="105"/>
          <w:sz w:val="24"/>
        </w:rPr>
        <w:t xml:space="preserve"> </w:t>
      </w:r>
      <w:r>
        <w:rPr>
          <w:w w:val="105"/>
          <w:sz w:val="24"/>
        </w:rPr>
        <w:t>znaczników</w:t>
      </w:r>
      <w:r>
        <w:rPr>
          <w:spacing w:val="-15"/>
          <w:w w:val="105"/>
          <w:sz w:val="24"/>
        </w:rPr>
        <w:t xml:space="preserve"> </w:t>
      </w:r>
      <w:r>
        <w:rPr>
          <w:w w:val="105"/>
          <w:sz w:val="24"/>
        </w:rPr>
        <w:t>czasowych</w:t>
      </w:r>
      <w:r>
        <w:rPr>
          <w:spacing w:val="-15"/>
          <w:w w:val="105"/>
          <w:sz w:val="24"/>
        </w:rPr>
        <w:t xml:space="preserve"> </w:t>
      </w:r>
      <w:r>
        <w:rPr>
          <w:w w:val="105"/>
          <w:sz w:val="24"/>
        </w:rPr>
        <w:t>może</w:t>
      </w:r>
      <w:r>
        <w:rPr>
          <w:spacing w:val="-15"/>
          <w:w w:val="105"/>
          <w:sz w:val="24"/>
        </w:rPr>
        <w:t xml:space="preserve"> </w:t>
      </w:r>
      <w:r>
        <w:rPr>
          <w:w w:val="105"/>
          <w:sz w:val="24"/>
        </w:rPr>
        <w:t>się</w:t>
      </w:r>
      <w:r>
        <w:rPr>
          <w:spacing w:val="-15"/>
          <w:w w:val="105"/>
          <w:sz w:val="24"/>
        </w:rPr>
        <w:t xml:space="preserve"> </w:t>
      </w:r>
      <w:r>
        <w:rPr>
          <w:w w:val="105"/>
          <w:sz w:val="24"/>
        </w:rPr>
        <w:t>różnić</w:t>
      </w:r>
      <w:r>
        <w:rPr>
          <w:spacing w:val="-15"/>
          <w:w w:val="105"/>
          <w:sz w:val="24"/>
        </w:rPr>
        <w:t xml:space="preserve"> </w:t>
      </w:r>
      <w:r>
        <w:rPr>
          <w:w w:val="105"/>
          <w:sz w:val="24"/>
        </w:rPr>
        <w:t>w</w:t>
      </w:r>
      <w:r>
        <w:rPr>
          <w:spacing w:val="-15"/>
          <w:w w:val="105"/>
          <w:sz w:val="24"/>
        </w:rPr>
        <w:t xml:space="preserve"> </w:t>
      </w:r>
      <w:r>
        <w:rPr>
          <w:w w:val="105"/>
          <w:sz w:val="24"/>
        </w:rPr>
        <w:t>zależności</w:t>
      </w:r>
      <w:r>
        <w:rPr>
          <w:spacing w:val="-15"/>
          <w:w w:val="105"/>
          <w:sz w:val="24"/>
        </w:rPr>
        <w:t xml:space="preserve"> </w:t>
      </w:r>
      <w:r>
        <w:rPr>
          <w:w w:val="105"/>
          <w:sz w:val="24"/>
        </w:rPr>
        <w:t>od</w:t>
      </w:r>
      <w:r>
        <w:rPr>
          <w:spacing w:val="-15"/>
          <w:w w:val="105"/>
          <w:sz w:val="24"/>
        </w:rPr>
        <w:t xml:space="preserve"> </w:t>
      </w:r>
      <w:r>
        <w:rPr>
          <w:w w:val="105"/>
          <w:sz w:val="24"/>
        </w:rPr>
        <w:t>formatu</w:t>
      </w:r>
      <w:r>
        <w:rPr>
          <w:spacing w:val="-15"/>
          <w:w w:val="105"/>
          <w:sz w:val="24"/>
        </w:rPr>
        <w:t xml:space="preserve"> </w:t>
      </w:r>
      <w:r>
        <w:rPr>
          <w:w w:val="105"/>
          <w:sz w:val="24"/>
        </w:rPr>
        <w:t xml:space="preserve">pliku, </w:t>
      </w:r>
      <w:r>
        <w:rPr>
          <w:spacing w:val="-2"/>
          <w:w w:val="105"/>
          <w:sz w:val="24"/>
        </w:rPr>
        <w:t>ale</w:t>
      </w:r>
      <w:r>
        <w:rPr>
          <w:spacing w:val="-16"/>
          <w:w w:val="105"/>
          <w:sz w:val="24"/>
        </w:rPr>
        <w:t xml:space="preserve"> </w:t>
      </w:r>
      <w:r>
        <w:rPr>
          <w:spacing w:val="-2"/>
          <w:w w:val="105"/>
          <w:sz w:val="24"/>
        </w:rPr>
        <w:t>zazwyczaj</w:t>
      </w:r>
      <w:r>
        <w:rPr>
          <w:spacing w:val="-15"/>
          <w:w w:val="105"/>
          <w:sz w:val="24"/>
        </w:rPr>
        <w:t xml:space="preserve"> </w:t>
      </w:r>
      <w:r>
        <w:rPr>
          <w:spacing w:val="-2"/>
          <w:w w:val="105"/>
          <w:sz w:val="24"/>
        </w:rPr>
        <w:t>wyglądają</w:t>
      </w:r>
      <w:r>
        <w:rPr>
          <w:spacing w:val="-16"/>
          <w:w w:val="105"/>
          <w:sz w:val="24"/>
        </w:rPr>
        <w:t xml:space="preserve"> </w:t>
      </w:r>
      <w:r>
        <w:rPr>
          <w:spacing w:val="-2"/>
          <w:w w:val="105"/>
          <w:sz w:val="24"/>
        </w:rPr>
        <w:t>one</w:t>
      </w:r>
      <w:r>
        <w:rPr>
          <w:spacing w:val="-16"/>
          <w:w w:val="105"/>
          <w:sz w:val="24"/>
        </w:rPr>
        <w:t xml:space="preserve"> </w:t>
      </w:r>
      <w:r>
        <w:rPr>
          <w:spacing w:val="-2"/>
          <w:w w:val="105"/>
          <w:sz w:val="24"/>
        </w:rPr>
        <w:t>tak:</w:t>
      </w:r>
      <w:r>
        <w:rPr>
          <w:spacing w:val="-15"/>
          <w:w w:val="105"/>
          <w:sz w:val="24"/>
        </w:rPr>
        <w:t xml:space="preserve"> </w:t>
      </w:r>
      <w:r>
        <w:rPr>
          <w:spacing w:val="-2"/>
          <w:w w:val="105"/>
          <w:sz w:val="24"/>
        </w:rPr>
        <w:t>01:01:13,456</w:t>
      </w:r>
      <w:r>
        <w:rPr>
          <w:spacing w:val="-16"/>
          <w:w w:val="105"/>
          <w:sz w:val="24"/>
        </w:rPr>
        <w:t xml:space="preserve"> </w:t>
      </w:r>
      <w:r>
        <w:rPr>
          <w:spacing w:val="-2"/>
          <w:w w:val="105"/>
          <w:sz w:val="24"/>
        </w:rPr>
        <w:t>–</w:t>
      </w:r>
      <w:r>
        <w:rPr>
          <w:spacing w:val="-15"/>
          <w:w w:val="105"/>
          <w:sz w:val="24"/>
        </w:rPr>
        <w:t xml:space="preserve"> </w:t>
      </w:r>
      <w:r>
        <w:rPr>
          <w:spacing w:val="-2"/>
          <w:w w:val="105"/>
          <w:sz w:val="24"/>
        </w:rPr>
        <w:t>–</w:t>
      </w:r>
      <w:r>
        <w:rPr>
          <w:spacing w:val="-16"/>
          <w:w w:val="105"/>
          <w:sz w:val="24"/>
        </w:rPr>
        <w:t xml:space="preserve"> </w:t>
      </w:r>
      <w:r>
        <w:rPr>
          <w:spacing w:val="-2"/>
          <w:w w:val="105"/>
          <w:sz w:val="24"/>
        </w:rPr>
        <w:t>&gt;</w:t>
      </w:r>
      <w:r>
        <w:rPr>
          <w:spacing w:val="-15"/>
          <w:w w:val="105"/>
          <w:sz w:val="24"/>
        </w:rPr>
        <w:t xml:space="preserve"> </w:t>
      </w:r>
      <w:r>
        <w:rPr>
          <w:spacing w:val="-2"/>
          <w:w w:val="105"/>
          <w:sz w:val="24"/>
        </w:rPr>
        <w:t>02:01:28,890,</w:t>
      </w:r>
      <w:r>
        <w:rPr>
          <w:spacing w:val="-16"/>
          <w:w w:val="105"/>
          <w:sz w:val="24"/>
        </w:rPr>
        <w:t xml:space="preserve"> </w:t>
      </w:r>
      <w:r>
        <w:rPr>
          <w:spacing w:val="-2"/>
          <w:w w:val="105"/>
          <w:sz w:val="24"/>
        </w:rPr>
        <w:t>co</w:t>
      </w:r>
      <w:r>
        <w:rPr>
          <w:spacing w:val="-15"/>
          <w:w w:val="105"/>
          <w:sz w:val="24"/>
        </w:rPr>
        <w:t xml:space="preserve"> </w:t>
      </w:r>
      <w:r>
        <w:rPr>
          <w:spacing w:val="-2"/>
          <w:w w:val="105"/>
          <w:sz w:val="24"/>
        </w:rPr>
        <w:t>oznacza,</w:t>
      </w:r>
    </w:p>
    <w:p w14:paraId="51397457" w14:textId="77777777" w:rsidR="00E215DA" w:rsidRDefault="00E215DA">
      <w:pPr>
        <w:spacing w:line="312" w:lineRule="auto"/>
        <w:rPr>
          <w:sz w:val="24"/>
        </w:rPr>
        <w:sectPr w:rsidR="00E215DA">
          <w:pgSz w:w="11910" w:h="16840"/>
          <w:pgMar w:top="1100" w:right="360" w:bottom="840" w:left="500" w:header="0" w:footer="655" w:gutter="0"/>
          <w:cols w:space="708"/>
        </w:sectPr>
      </w:pPr>
    </w:p>
    <w:p w14:paraId="2430FCF5" w14:textId="77777777" w:rsidR="00E215DA" w:rsidRDefault="00E215DA">
      <w:pPr>
        <w:pStyle w:val="Tekstpodstawowy"/>
        <w:spacing w:before="260"/>
        <w:ind w:left="0"/>
      </w:pPr>
    </w:p>
    <w:p w14:paraId="06650432" w14:textId="77777777" w:rsidR="00E215DA" w:rsidRDefault="00000000">
      <w:pPr>
        <w:pStyle w:val="Tekstpodstawowy"/>
        <w:spacing w:line="312" w:lineRule="auto"/>
        <w:ind w:right="1265"/>
      </w:pPr>
      <w:r>
        <w:rPr>
          <w:spacing w:val="-2"/>
          <w:w w:val="105"/>
        </w:rPr>
        <w:t>że</w:t>
      </w:r>
      <w:r>
        <w:rPr>
          <w:spacing w:val="-15"/>
          <w:w w:val="105"/>
        </w:rPr>
        <w:t xml:space="preserve"> </w:t>
      </w:r>
      <w:r>
        <w:rPr>
          <w:spacing w:val="-2"/>
          <w:w w:val="105"/>
        </w:rPr>
        <w:t>napisy</w:t>
      </w:r>
      <w:r>
        <w:rPr>
          <w:spacing w:val="-15"/>
          <w:w w:val="105"/>
        </w:rPr>
        <w:t xml:space="preserve"> </w:t>
      </w:r>
      <w:r>
        <w:rPr>
          <w:spacing w:val="-2"/>
          <w:w w:val="105"/>
        </w:rPr>
        <w:t>pojawią</w:t>
      </w:r>
      <w:r>
        <w:rPr>
          <w:spacing w:val="-15"/>
          <w:w w:val="105"/>
        </w:rPr>
        <w:t xml:space="preserve"> </w:t>
      </w:r>
      <w:r>
        <w:rPr>
          <w:spacing w:val="-2"/>
          <w:w w:val="105"/>
        </w:rPr>
        <w:t>się</w:t>
      </w:r>
      <w:r>
        <w:rPr>
          <w:spacing w:val="-15"/>
          <w:w w:val="105"/>
        </w:rPr>
        <w:t xml:space="preserve"> </w:t>
      </w:r>
      <w:r>
        <w:rPr>
          <w:spacing w:val="-2"/>
          <w:w w:val="105"/>
        </w:rPr>
        <w:t>na</w:t>
      </w:r>
      <w:r>
        <w:rPr>
          <w:spacing w:val="-15"/>
          <w:w w:val="105"/>
        </w:rPr>
        <w:t xml:space="preserve"> </w:t>
      </w:r>
      <w:r>
        <w:rPr>
          <w:spacing w:val="-2"/>
          <w:w w:val="105"/>
        </w:rPr>
        <w:t>ekranie</w:t>
      </w:r>
      <w:r>
        <w:rPr>
          <w:spacing w:val="-15"/>
          <w:w w:val="105"/>
        </w:rPr>
        <w:t xml:space="preserve"> </w:t>
      </w:r>
      <w:r>
        <w:rPr>
          <w:spacing w:val="-2"/>
          <w:w w:val="105"/>
        </w:rPr>
        <w:t>od</w:t>
      </w:r>
      <w:r>
        <w:rPr>
          <w:spacing w:val="-15"/>
          <w:w w:val="105"/>
        </w:rPr>
        <w:t xml:space="preserve"> </w:t>
      </w:r>
      <w:r>
        <w:rPr>
          <w:spacing w:val="-2"/>
          <w:w w:val="105"/>
        </w:rPr>
        <w:t>1</w:t>
      </w:r>
      <w:r>
        <w:rPr>
          <w:spacing w:val="-15"/>
          <w:w w:val="105"/>
        </w:rPr>
        <w:t xml:space="preserve"> </w:t>
      </w:r>
      <w:r>
        <w:rPr>
          <w:spacing w:val="-2"/>
          <w:w w:val="105"/>
        </w:rPr>
        <w:t>minuty,</w:t>
      </w:r>
      <w:r>
        <w:rPr>
          <w:spacing w:val="-15"/>
          <w:w w:val="105"/>
        </w:rPr>
        <w:t xml:space="preserve"> </w:t>
      </w:r>
      <w:r>
        <w:rPr>
          <w:spacing w:val="-2"/>
          <w:w w:val="105"/>
        </w:rPr>
        <w:t>13</w:t>
      </w:r>
      <w:r>
        <w:rPr>
          <w:spacing w:val="-15"/>
          <w:w w:val="105"/>
        </w:rPr>
        <w:t xml:space="preserve"> </w:t>
      </w:r>
      <w:r>
        <w:rPr>
          <w:spacing w:val="-2"/>
          <w:w w:val="105"/>
        </w:rPr>
        <w:t>sekundy</w:t>
      </w:r>
      <w:r>
        <w:rPr>
          <w:spacing w:val="-15"/>
          <w:w w:val="105"/>
        </w:rPr>
        <w:t xml:space="preserve"> </w:t>
      </w:r>
      <w:r>
        <w:rPr>
          <w:spacing w:val="-2"/>
          <w:w w:val="105"/>
        </w:rPr>
        <w:t>i</w:t>
      </w:r>
      <w:r>
        <w:rPr>
          <w:spacing w:val="-15"/>
          <w:w w:val="105"/>
        </w:rPr>
        <w:t xml:space="preserve"> </w:t>
      </w:r>
      <w:r>
        <w:rPr>
          <w:spacing w:val="-2"/>
          <w:w w:val="105"/>
        </w:rPr>
        <w:t>456</w:t>
      </w:r>
      <w:r>
        <w:rPr>
          <w:spacing w:val="-15"/>
          <w:w w:val="105"/>
        </w:rPr>
        <w:t xml:space="preserve"> </w:t>
      </w:r>
      <w:r>
        <w:rPr>
          <w:spacing w:val="-2"/>
          <w:w w:val="105"/>
        </w:rPr>
        <w:t xml:space="preserve">milisekundy </w:t>
      </w:r>
      <w:r>
        <w:rPr>
          <w:w w:val="105"/>
        </w:rPr>
        <w:t>do 1 minuty, 28 sekundy i 890 milisekundy.</w:t>
      </w:r>
    </w:p>
    <w:p w14:paraId="6C5EA6B0" w14:textId="77777777" w:rsidR="00E215DA" w:rsidRDefault="00000000">
      <w:pPr>
        <w:pStyle w:val="Akapitzlist"/>
        <w:numPr>
          <w:ilvl w:val="0"/>
          <w:numId w:val="27"/>
        </w:numPr>
        <w:tabs>
          <w:tab w:val="left" w:pos="1595"/>
          <w:tab w:val="left" w:pos="1597"/>
        </w:tabs>
        <w:spacing w:line="312" w:lineRule="auto"/>
        <w:ind w:right="952"/>
        <w:rPr>
          <w:sz w:val="24"/>
        </w:rPr>
      </w:pPr>
      <w:r>
        <w:rPr>
          <w:w w:val="105"/>
          <w:sz w:val="24"/>
        </w:rPr>
        <w:t>Bezpośrednio</w:t>
      </w:r>
      <w:r>
        <w:rPr>
          <w:spacing w:val="-14"/>
          <w:w w:val="105"/>
          <w:sz w:val="24"/>
        </w:rPr>
        <w:t xml:space="preserve"> </w:t>
      </w:r>
      <w:r>
        <w:rPr>
          <w:w w:val="105"/>
          <w:sz w:val="24"/>
        </w:rPr>
        <w:t>po</w:t>
      </w:r>
      <w:r>
        <w:rPr>
          <w:spacing w:val="-14"/>
          <w:w w:val="105"/>
          <w:sz w:val="24"/>
        </w:rPr>
        <w:t xml:space="preserve"> </w:t>
      </w:r>
      <w:r>
        <w:rPr>
          <w:w w:val="105"/>
          <w:sz w:val="24"/>
        </w:rPr>
        <w:t>znacznikach</w:t>
      </w:r>
      <w:r>
        <w:rPr>
          <w:spacing w:val="-14"/>
          <w:w w:val="105"/>
          <w:sz w:val="24"/>
        </w:rPr>
        <w:t xml:space="preserve"> </w:t>
      </w:r>
      <w:r>
        <w:rPr>
          <w:w w:val="105"/>
          <w:sz w:val="24"/>
        </w:rPr>
        <w:t>czasowych</w:t>
      </w:r>
      <w:r>
        <w:rPr>
          <w:spacing w:val="-14"/>
          <w:w w:val="105"/>
          <w:sz w:val="24"/>
        </w:rPr>
        <w:t xml:space="preserve"> </w:t>
      </w:r>
      <w:r>
        <w:rPr>
          <w:w w:val="105"/>
          <w:sz w:val="24"/>
        </w:rPr>
        <w:t>umieszczaj</w:t>
      </w:r>
      <w:r>
        <w:rPr>
          <w:spacing w:val="-14"/>
          <w:w w:val="105"/>
          <w:sz w:val="24"/>
        </w:rPr>
        <w:t xml:space="preserve"> </w:t>
      </w:r>
      <w:r>
        <w:rPr>
          <w:w w:val="105"/>
          <w:sz w:val="24"/>
        </w:rPr>
        <w:t>tekst,</w:t>
      </w:r>
      <w:r>
        <w:rPr>
          <w:spacing w:val="-14"/>
          <w:w w:val="105"/>
          <w:sz w:val="24"/>
        </w:rPr>
        <w:t xml:space="preserve"> </w:t>
      </w:r>
      <w:r>
        <w:rPr>
          <w:w w:val="105"/>
          <w:sz w:val="24"/>
        </w:rPr>
        <w:t>który</w:t>
      </w:r>
      <w:r>
        <w:rPr>
          <w:spacing w:val="-14"/>
          <w:w w:val="105"/>
          <w:sz w:val="24"/>
        </w:rPr>
        <w:t xml:space="preserve"> </w:t>
      </w:r>
      <w:r>
        <w:rPr>
          <w:w w:val="105"/>
          <w:sz w:val="24"/>
        </w:rPr>
        <w:t>ma</w:t>
      </w:r>
      <w:r>
        <w:rPr>
          <w:spacing w:val="-14"/>
          <w:w w:val="105"/>
          <w:sz w:val="24"/>
        </w:rPr>
        <w:t xml:space="preserve"> </w:t>
      </w:r>
      <w:r>
        <w:rPr>
          <w:w w:val="105"/>
          <w:sz w:val="24"/>
        </w:rPr>
        <w:t xml:space="preserve">się </w:t>
      </w:r>
      <w:r>
        <w:rPr>
          <w:spacing w:val="-2"/>
          <w:w w:val="105"/>
          <w:sz w:val="24"/>
        </w:rPr>
        <w:t>pojawić</w:t>
      </w:r>
      <w:r>
        <w:rPr>
          <w:spacing w:val="-14"/>
          <w:w w:val="105"/>
          <w:sz w:val="24"/>
        </w:rPr>
        <w:t xml:space="preserve"> </w:t>
      </w:r>
      <w:r>
        <w:rPr>
          <w:spacing w:val="-2"/>
          <w:w w:val="105"/>
          <w:sz w:val="24"/>
        </w:rPr>
        <w:t>na</w:t>
      </w:r>
      <w:r>
        <w:rPr>
          <w:spacing w:val="-14"/>
          <w:w w:val="105"/>
          <w:sz w:val="24"/>
        </w:rPr>
        <w:t xml:space="preserve"> </w:t>
      </w:r>
      <w:r>
        <w:rPr>
          <w:spacing w:val="-2"/>
          <w:w w:val="105"/>
          <w:sz w:val="24"/>
        </w:rPr>
        <w:t>ekranie.</w:t>
      </w:r>
      <w:r>
        <w:rPr>
          <w:spacing w:val="-14"/>
          <w:w w:val="105"/>
          <w:sz w:val="24"/>
        </w:rPr>
        <w:t xml:space="preserve"> </w:t>
      </w:r>
      <w:r>
        <w:rPr>
          <w:spacing w:val="-2"/>
          <w:w w:val="105"/>
          <w:sz w:val="24"/>
        </w:rPr>
        <w:t>Tekst</w:t>
      </w:r>
      <w:r>
        <w:rPr>
          <w:spacing w:val="-14"/>
          <w:w w:val="105"/>
          <w:sz w:val="24"/>
        </w:rPr>
        <w:t xml:space="preserve"> </w:t>
      </w:r>
      <w:r>
        <w:rPr>
          <w:spacing w:val="-2"/>
          <w:w w:val="105"/>
          <w:sz w:val="24"/>
        </w:rPr>
        <w:t>ten</w:t>
      </w:r>
      <w:r>
        <w:rPr>
          <w:spacing w:val="-14"/>
          <w:w w:val="105"/>
          <w:sz w:val="24"/>
        </w:rPr>
        <w:t xml:space="preserve"> </w:t>
      </w:r>
      <w:r>
        <w:rPr>
          <w:spacing w:val="-2"/>
          <w:w w:val="105"/>
          <w:sz w:val="24"/>
        </w:rPr>
        <w:t>powinien</w:t>
      </w:r>
      <w:r>
        <w:rPr>
          <w:spacing w:val="-14"/>
          <w:w w:val="105"/>
          <w:sz w:val="24"/>
        </w:rPr>
        <w:t xml:space="preserve"> </w:t>
      </w:r>
      <w:r>
        <w:rPr>
          <w:spacing w:val="-2"/>
          <w:w w:val="105"/>
          <w:sz w:val="24"/>
        </w:rPr>
        <w:t>być</w:t>
      </w:r>
      <w:r>
        <w:rPr>
          <w:spacing w:val="-14"/>
          <w:w w:val="105"/>
          <w:sz w:val="24"/>
        </w:rPr>
        <w:t xml:space="preserve"> </w:t>
      </w:r>
      <w:r>
        <w:rPr>
          <w:spacing w:val="-2"/>
          <w:w w:val="105"/>
          <w:sz w:val="24"/>
        </w:rPr>
        <w:t>jasny,</w:t>
      </w:r>
      <w:r>
        <w:rPr>
          <w:spacing w:val="-14"/>
          <w:w w:val="105"/>
          <w:sz w:val="24"/>
        </w:rPr>
        <w:t xml:space="preserve"> </w:t>
      </w:r>
      <w:r>
        <w:rPr>
          <w:spacing w:val="-2"/>
          <w:w w:val="105"/>
          <w:sz w:val="24"/>
        </w:rPr>
        <w:t>zwięzły</w:t>
      </w:r>
      <w:r>
        <w:rPr>
          <w:spacing w:val="-14"/>
          <w:w w:val="105"/>
          <w:sz w:val="24"/>
        </w:rPr>
        <w:t xml:space="preserve"> </w:t>
      </w:r>
      <w:r>
        <w:rPr>
          <w:spacing w:val="-2"/>
          <w:w w:val="105"/>
          <w:sz w:val="24"/>
        </w:rPr>
        <w:t>i</w:t>
      </w:r>
      <w:r>
        <w:rPr>
          <w:spacing w:val="-14"/>
          <w:w w:val="105"/>
          <w:sz w:val="24"/>
        </w:rPr>
        <w:t xml:space="preserve"> </w:t>
      </w:r>
      <w:r>
        <w:rPr>
          <w:spacing w:val="-2"/>
          <w:w w:val="105"/>
          <w:sz w:val="24"/>
        </w:rPr>
        <w:t>odpowiadać</w:t>
      </w:r>
      <w:r>
        <w:rPr>
          <w:spacing w:val="-14"/>
          <w:w w:val="105"/>
          <w:sz w:val="24"/>
        </w:rPr>
        <w:t xml:space="preserve"> </w:t>
      </w:r>
      <w:r>
        <w:rPr>
          <w:spacing w:val="-2"/>
          <w:w w:val="105"/>
          <w:sz w:val="24"/>
        </w:rPr>
        <w:t xml:space="preserve">mowie </w:t>
      </w:r>
      <w:r>
        <w:rPr>
          <w:w w:val="105"/>
          <w:sz w:val="24"/>
        </w:rPr>
        <w:t>lub</w:t>
      </w:r>
      <w:r>
        <w:rPr>
          <w:spacing w:val="-1"/>
          <w:w w:val="105"/>
          <w:sz w:val="24"/>
        </w:rPr>
        <w:t xml:space="preserve"> </w:t>
      </w:r>
      <w:r>
        <w:rPr>
          <w:w w:val="105"/>
          <w:sz w:val="24"/>
        </w:rPr>
        <w:t>dźwiękom</w:t>
      </w:r>
      <w:r>
        <w:rPr>
          <w:spacing w:val="-1"/>
          <w:w w:val="105"/>
          <w:sz w:val="24"/>
        </w:rPr>
        <w:t xml:space="preserve"> </w:t>
      </w:r>
      <w:r>
        <w:rPr>
          <w:w w:val="105"/>
          <w:sz w:val="24"/>
        </w:rPr>
        <w:t>w</w:t>
      </w:r>
      <w:r>
        <w:rPr>
          <w:spacing w:val="-1"/>
          <w:w w:val="105"/>
          <w:sz w:val="24"/>
        </w:rPr>
        <w:t xml:space="preserve"> </w:t>
      </w:r>
      <w:r>
        <w:rPr>
          <w:w w:val="105"/>
          <w:sz w:val="24"/>
        </w:rPr>
        <w:t>filmie,</w:t>
      </w:r>
      <w:r>
        <w:rPr>
          <w:spacing w:val="-1"/>
          <w:w w:val="105"/>
          <w:sz w:val="24"/>
        </w:rPr>
        <w:t xml:space="preserve"> </w:t>
      </w:r>
      <w:r>
        <w:rPr>
          <w:w w:val="105"/>
          <w:sz w:val="24"/>
        </w:rPr>
        <w:t>które</w:t>
      </w:r>
      <w:r>
        <w:rPr>
          <w:spacing w:val="-1"/>
          <w:w w:val="105"/>
          <w:sz w:val="24"/>
        </w:rPr>
        <w:t xml:space="preserve"> </w:t>
      </w:r>
      <w:r>
        <w:rPr>
          <w:w w:val="105"/>
          <w:sz w:val="24"/>
        </w:rPr>
        <w:t>są</w:t>
      </w:r>
      <w:r>
        <w:rPr>
          <w:spacing w:val="-1"/>
          <w:w w:val="105"/>
          <w:sz w:val="24"/>
        </w:rPr>
        <w:t xml:space="preserve"> </w:t>
      </w:r>
      <w:r>
        <w:rPr>
          <w:w w:val="105"/>
          <w:sz w:val="24"/>
        </w:rPr>
        <w:t>istotne</w:t>
      </w:r>
      <w:r>
        <w:rPr>
          <w:spacing w:val="-1"/>
          <w:w w:val="105"/>
          <w:sz w:val="24"/>
        </w:rPr>
        <w:t xml:space="preserve"> </w:t>
      </w:r>
      <w:r>
        <w:rPr>
          <w:w w:val="105"/>
          <w:sz w:val="24"/>
        </w:rPr>
        <w:t>dla</w:t>
      </w:r>
      <w:r>
        <w:rPr>
          <w:spacing w:val="-1"/>
          <w:w w:val="105"/>
          <w:sz w:val="24"/>
        </w:rPr>
        <w:t xml:space="preserve"> </w:t>
      </w:r>
      <w:r>
        <w:rPr>
          <w:w w:val="105"/>
          <w:sz w:val="24"/>
        </w:rPr>
        <w:t>zrozumienia</w:t>
      </w:r>
      <w:r>
        <w:rPr>
          <w:spacing w:val="-1"/>
          <w:w w:val="105"/>
          <w:sz w:val="24"/>
        </w:rPr>
        <w:t xml:space="preserve"> </w:t>
      </w:r>
      <w:r>
        <w:rPr>
          <w:w w:val="105"/>
          <w:sz w:val="24"/>
        </w:rPr>
        <w:t>treści</w:t>
      </w:r>
      <w:r>
        <w:rPr>
          <w:spacing w:val="-1"/>
          <w:w w:val="105"/>
          <w:sz w:val="24"/>
        </w:rPr>
        <w:t xml:space="preserve"> </w:t>
      </w:r>
      <w:r>
        <w:rPr>
          <w:w w:val="105"/>
          <w:sz w:val="24"/>
        </w:rPr>
        <w:t>przez</w:t>
      </w:r>
      <w:r>
        <w:rPr>
          <w:spacing w:val="-1"/>
          <w:w w:val="105"/>
          <w:sz w:val="24"/>
        </w:rPr>
        <w:t xml:space="preserve"> </w:t>
      </w:r>
      <w:r>
        <w:rPr>
          <w:w w:val="105"/>
          <w:sz w:val="24"/>
        </w:rPr>
        <w:t>widza.</w:t>
      </w:r>
    </w:p>
    <w:p w14:paraId="062D9471" w14:textId="77777777" w:rsidR="00E215DA" w:rsidRDefault="00000000">
      <w:pPr>
        <w:pStyle w:val="Akapitzlist"/>
        <w:numPr>
          <w:ilvl w:val="0"/>
          <w:numId w:val="27"/>
        </w:numPr>
        <w:tabs>
          <w:tab w:val="left" w:pos="1594"/>
          <w:tab w:val="left" w:pos="1597"/>
        </w:tabs>
        <w:spacing w:before="60" w:line="312" w:lineRule="auto"/>
        <w:ind w:right="1263"/>
        <w:rPr>
          <w:sz w:val="24"/>
        </w:rPr>
      </w:pPr>
      <w:r>
        <w:rPr>
          <w:sz w:val="24"/>
        </w:rPr>
        <w:t>W niektórych formatach plików, takich jak SRT (</w:t>
      </w:r>
      <w:proofErr w:type="spellStart"/>
      <w:r>
        <w:rPr>
          <w:sz w:val="24"/>
        </w:rPr>
        <w:t>SubRip</w:t>
      </w:r>
      <w:proofErr w:type="spellEnd"/>
      <w:r>
        <w:rPr>
          <w:sz w:val="24"/>
        </w:rPr>
        <w:t xml:space="preserve"> </w:t>
      </w:r>
      <w:proofErr w:type="spellStart"/>
      <w:r>
        <w:rPr>
          <w:sz w:val="24"/>
        </w:rPr>
        <w:t>Text</w:t>
      </w:r>
      <w:proofErr w:type="spellEnd"/>
      <w:r>
        <w:rPr>
          <w:sz w:val="24"/>
        </w:rPr>
        <w:t xml:space="preserve">), nie można formatować tekstu (np. kolor, czcionka). Jednak w innych, takich jak ASS (Advanced </w:t>
      </w:r>
      <w:proofErr w:type="spellStart"/>
      <w:r>
        <w:rPr>
          <w:sz w:val="24"/>
        </w:rPr>
        <w:t>SubStation</w:t>
      </w:r>
      <w:proofErr w:type="spellEnd"/>
      <w:r>
        <w:rPr>
          <w:sz w:val="24"/>
        </w:rPr>
        <w:t xml:space="preserve"> </w:t>
      </w:r>
      <w:proofErr w:type="spellStart"/>
      <w:r>
        <w:rPr>
          <w:sz w:val="24"/>
        </w:rPr>
        <w:t>Alpha</w:t>
      </w:r>
      <w:proofErr w:type="spellEnd"/>
      <w:r>
        <w:rPr>
          <w:sz w:val="24"/>
        </w:rPr>
        <w:t>) czy SSA (</w:t>
      </w:r>
      <w:proofErr w:type="spellStart"/>
      <w:r>
        <w:rPr>
          <w:sz w:val="24"/>
        </w:rPr>
        <w:t>SubStation</w:t>
      </w:r>
      <w:proofErr w:type="spellEnd"/>
      <w:r>
        <w:rPr>
          <w:sz w:val="24"/>
        </w:rPr>
        <w:t xml:space="preserve"> </w:t>
      </w:r>
      <w:proofErr w:type="spellStart"/>
      <w:r>
        <w:rPr>
          <w:sz w:val="24"/>
        </w:rPr>
        <w:t>Alpha</w:t>
      </w:r>
      <w:proofErr w:type="spellEnd"/>
      <w:r>
        <w:rPr>
          <w:sz w:val="24"/>
        </w:rPr>
        <w:t>), jest to możliwe. Te formaty pozwalają na bardziej szczegółowe formatowanie, w tym wybór kroju czcionki, jej rozmiaru i koloru oraz pozycji tekstu na ekranie, a nawet</w:t>
      </w:r>
    </w:p>
    <w:p w14:paraId="1DA4791C" w14:textId="77777777" w:rsidR="00E215DA" w:rsidRDefault="00000000">
      <w:pPr>
        <w:pStyle w:val="Tekstpodstawowy"/>
        <w:spacing w:before="6" w:line="312" w:lineRule="auto"/>
      </w:pPr>
      <w:r>
        <w:t>efektów takich, jak cienie czy kontury. Jeśli jest to możliwe, stosuj technologie</w:t>
      </w:r>
      <w:r>
        <w:rPr>
          <w:spacing w:val="40"/>
          <w:w w:val="110"/>
        </w:rPr>
        <w:t xml:space="preserve"> </w:t>
      </w:r>
      <w:r>
        <w:rPr>
          <w:spacing w:val="-2"/>
          <w:w w:val="110"/>
        </w:rPr>
        <w:t>pozwalające</w:t>
      </w:r>
      <w:r>
        <w:rPr>
          <w:spacing w:val="-14"/>
          <w:w w:val="110"/>
        </w:rPr>
        <w:t xml:space="preserve"> </w:t>
      </w:r>
      <w:r>
        <w:rPr>
          <w:spacing w:val="-2"/>
          <w:w w:val="110"/>
        </w:rPr>
        <w:t>na</w:t>
      </w:r>
      <w:r>
        <w:rPr>
          <w:spacing w:val="-14"/>
          <w:w w:val="110"/>
        </w:rPr>
        <w:t xml:space="preserve"> </w:t>
      </w:r>
      <w:r>
        <w:rPr>
          <w:spacing w:val="-2"/>
          <w:w w:val="110"/>
        </w:rPr>
        <w:t>formatowanie</w:t>
      </w:r>
      <w:r>
        <w:rPr>
          <w:spacing w:val="-14"/>
          <w:w w:val="110"/>
        </w:rPr>
        <w:t xml:space="preserve"> </w:t>
      </w:r>
      <w:r>
        <w:rPr>
          <w:spacing w:val="-2"/>
          <w:w w:val="110"/>
        </w:rPr>
        <w:t>tekstu.</w:t>
      </w:r>
    </w:p>
    <w:p w14:paraId="49C6FAA4" w14:textId="77777777" w:rsidR="00E215DA" w:rsidRDefault="00000000">
      <w:pPr>
        <w:pStyle w:val="Akapitzlist"/>
        <w:numPr>
          <w:ilvl w:val="0"/>
          <w:numId w:val="27"/>
        </w:numPr>
        <w:tabs>
          <w:tab w:val="left" w:pos="1594"/>
          <w:tab w:val="left" w:pos="1597"/>
        </w:tabs>
        <w:spacing w:before="60" w:line="312" w:lineRule="auto"/>
        <w:ind w:right="1089"/>
        <w:rPr>
          <w:sz w:val="24"/>
        </w:rPr>
      </w:pPr>
      <w:r>
        <w:rPr>
          <w:w w:val="105"/>
          <w:sz w:val="24"/>
        </w:rPr>
        <w:t>Pliki</w:t>
      </w:r>
      <w:r>
        <w:rPr>
          <w:spacing w:val="-14"/>
          <w:w w:val="105"/>
          <w:sz w:val="24"/>
        </w:rPr>
        <w:t xml:space="preserve"> </w:t>
      </w:r>
      <w:r>
        <w:rPr>
          <w:w w:val="105"/>
          <w:sz w:val="24"/>
        </w:rPr>
        <w:t>napisów</w:t>
      </w:r>
      <w:r>
        <w:rPr>
          <w:spacing w:val="-14"/>
          <w:w w:val="105"/>
          <w:sz w:val="24"/>
        </w:rPr>
        <w:t xml:space="preserve"> </w:t>
      </w:r>
      <w:r>
        <w:rPr>
          <w:w w:val="105"/>
          <w:sz w:val="24"/>
        </w:rPr>
        <w:t>zapisz</w:t>
      </w:r>
      <w:r>
        <w:rPr>
          <w:spacing w:val="-14"/>
          <w:w w:val="105"/>
          <w:sz w:val="24"/>
        </w:rPr>
        <w:t xml:space="preserve"> </w:t>
      </w:r>
      <w:r>
        <w:rPr>
          <w:w w:val="105"/>
          <w:sz w:val="24"/>
        </w:rPr>
        <w:t>w</w:t>
      </w:r>
      <w:r>
        <w:rPr>
          <w:spacing w:val="-14"/>
          <w:w w:val="105"/>
          <w:sz w:val="24"/>
        </w:rPr>
        <w:t xml:space="preserve"> </w:t>
      </w:r>
      <w:r>
        <w:rPr>
          <w:w w:val="105"/>
          <w:sz w:val="24"/>
        </w:rPr>
        <w:t>odpowiednim</w:t>
      </w:r>
      <w:r>
        <w:rPr>
          <w:spacing w:val="-14"/>
          <w:w w:val="105"/>
          <w:sz w:val="24"/>
        </w:rPr>
        <w:t xml:space="preserve"> </w:t>
      </w:r>
      <w:r>
        <w:rPr>
          <w:w w:val="105"/>
          <w:sz w:val="24"/>
        </w:rPr>
        <w:t>kodowaniu</w:t>
      </w:r>
      <w:r>
        <w:rPr>
          <w:spacing w:val="-14"/>
          <w:w w:val="105"/>
          <w:sz w:val="24"/>
        </w:rPr>
        <w:t xml:space="preserve"> </w:t>
      </w:r>
      <w:r>
        <w:rPr>
          <w:w w:val="105"/>
          <w:sz w:val="24"/>
        </w:rPr>
        <w:t>znaków,</w:t>
      </w:r>
      <w:r>
        <w:rPr>
          <w:spacing w:val="-14"/>
          <w:w w:val="105"/>
          <w:sz w:val="24"/>
        </w:rPr>
        <w:t xml:space="preserve"> </w:t>
      </w:r>
      <w:r>
        <w:rPr>
          <w:w w:val="105"/>
          <w:sz w:val="24"/>
        </w:rPr>
        <w:t>zazwyczaj</w:t>
      </w:r>
      <w:r>
        <w:rPr>
          <w:spacing w:val="-14"/>
          <w:w w:val="105"/>
          <w:sz w:val="24"/>
        </w:rPr>
        <w:t xml:space="preserve"> </w:t>
      </w:r>
      <w:r>
        <w:rPr>
          <w:w w:val="105"/>
          <w:sz w:val="24"/>
        </w:rPr>
        <w:t>UTF-8. Pozwoli</w:t>
      </w:r>
      <w:r>
        <w:rPr>
          <w:spacing w:val="-17"/>
          <w:w w:val="105"/>
          <w:sz w:val="24"/>
        </w:rPr>
        <w:t xml:space="preserve"> </w:t>
      </w:r>
      <w:r>
        <w:rPr>
          <w:w w:val="105"/>
          <w:sz w:val="24"/>
        </w:rPr>
        <w:t>to</w:t>
      </w:r>
      <w:r>
        <w:rPr>
          <w:spacing w:val="-17"/>
          <w:w w:val="105"/>
          <w:sz w:val="24"/>
        </w:rPr>
        <w:t xml:space="preserve"> </w:t>
      </w:r>
      <w:r>
        <w:rPr>
          <w:w w:val="105"/>
          <w:sz w:val="24"/>
        </w:rPr>
        <w:t>uniknąć</w:t>
      </w:r>
      <w:r>
        <w:rPr>
          <w:spacing w:val="-17"/>
          <w:w w:val="105"/>
          <w:sz w:val="24"/>
        </w:rPr>
        <w:t xml:space="preserve"> </w:t>
      </w:r>
      <w:r>
        <w:rPr>
          <w:w w:val="105"/>
          <w:sz w:val="24"/>
        </w:rPr>
        <w:t>problemów</w:t>
      </w:r>
      <w:r>
        <w:rPr>
          <w:spacing w:val="-17"/>
          <w:w w:val="105"/>
          <w:sz w:val="24"/>
        </w:rPr>
        <w:t xml:space="preserve"> </w:t>
      </w:r>
      <w:r>
        <w:rPr>
          <w:w w:val="105"/>
          <w:sz w:val="24"/>
        </w:rPr>
        <w:t>z</w:t>
      </w:r>
      <w:r>
        <w:rPr>
          <w:spacing w:val="-17"/>
          <w:w w:val="105"/>
          <w:sz w:val="24"/>
        </w:rPr>
        <w:t xml:space="preserve"> </w:t>
      </w:r>
      <w:r>
        <w:rPr>
          <w:w w:val="105"/>
          <w:sz w:val="24"/>
        </w:rPr>
        <w:t>wyświetlaniem</w:t>
      </w:r>
      <w:r>
        <w:rPr>
          <w:spacing w:val="-17"/>
          <w:w w:val="105"/>
          <w:sz w:val="24"/>
        </w:rPr>
        <w:t xml:space="preserve"> </w:t>
      </w:r>
      <w:r>
        <w:rPr>
          <w:w w:val="105"/>
          <w:sz w:val="24"/>
        </w:rPr>
        <w:t>znaków</w:t>
      </w:r>
      <w:r>
        <w:rPr>
          <w:spacing w:val="-17"/>
          <w:w w:val="105"/>
          <w:sz w:val="24"/>
        </w:rPr>
        <w:t xml:space="preserve"> </w:t>
      </w:r>
      <w:r>
        <w:rPr>
          <w:w w:val="105"/>
          <w:sz w:val="24"/>
        </w:rPr>
        <w:t>specjalnych</w:t>
      </w:r>
      <w:r>
        <w:rPr>
          <w:spacing w:val="-17"/>
          <w:w w:val="105"/>
          <w:sz w:val="24"/>
        </w:rPr>
        <w:t xml:space="preserve"> </w:t>
      </w:r>
      <w:r>
        <w:rPr>
          <w:w w:val="105"/>
          <w:sz w:val="24"/>
        </w:rPr>
        <w:t>lub</w:t>
      </w:r>
      <w:r>
        <w:rPr>
          <w:spacing w:val="-17"/>
          <w:w w:val="105"/>
          <w:sz w:val="24"/>
        </w:rPr>
        <w:t xml:space="preserve"> </w:t>
      </w:r>
      <w:r>
        <w:rPr>
          <w:w w:val="105"/>
          <w:sz w:val="24"/>
        </w:rPr>
        <w:t xml:space="preserve">liter </w:t>
      </w:r>
      <w:r>
        <w:rPr>
          <w:spacing w:val="-2"/>
          <w:w w:val="105"/>
          <w:sz w:val="24"/>
        </w:rPr>
        <w:t>nieanglosaskich.</w:t>
      </w:r>
    </w:p>
    <w:p w14:paraId="718A4CC0" w14:textId="77777777" w:rsidR="00E215DA" w:rsidRDefault="00000000">
      <w:pPr>
        <w:pStyle w:val="Nagwek3"/>
        <w:spacing w:before="252"/>
      </w:pPr>
      <w:r>
        <w:rPr>
          <w:color w:val="0E71B4"/>
          <w:spacing w:val="-2"/>
          <w:w w:val="85"/>
        </w:rPr>
        <w:t>Tłumaczenie</w:t>
      </w:r>
      <w:r>
        <w:rPr>
          <w:color w:val="0E71B4"/>
          <w:spacing w:val="-17"/>
          <w:w w:val="85"/>
        </w:rPr>
        <w:t xml:space="preserve"> </w:t>
      </w:r>
      <w:r>
        <w:rPr>
          <w:color w:val="0E71B4"/>
          <w:spacing w:val="-2"/>
          <w:w w:val="85"/>
        </w:rPr>
        <w:t>na</w:t>
      </w:r>
      <w:r>
        <w:rPr>
          <w:color w:val="0E71B4"/>
          <w:spacing w:val="-17"/>
          <w:w w:val="85"/>
        </w:rPr>
        <w:t xml:space="preserve"> </w:t>
      </w:r>
      <w:r>
        <w:rPr>
          <w:color w:val="0E71B4"/>
          <w:spacing w:val="-2"/>
          <w:w w:val="85"/>
        </w:rPr>
        <w:t>język</w:t>
      </w:r>
      <w:r>
        <w:rPr>
          <w:color w:val="0E71B4"/>
          <w:spacing w:val="-17"/>
          <w:w w:val="85"/>
        </w:rPr>
        <w:t xml:space="preserve"> </w:t>
      </w:r>
      <w:r>
        <w:rPr>
          <w:color w:val="0E71B4"/>
          <w:spacing w:val="-2"/>
          <w:w w:val="85"/>
        </w:rPr>
        <w:t>migowy</w:t>
      </w:r>
    </w:p>
    <w:p w14:paraId="61AF6685" w14:textId="77777777" w:rsidR="00E215DA" w:rsidRDefault="00000000">
      <w:pPr>
        <w:pStyle w:val="Tekstpodstawowy"/>
        <w:spacing w:before="194" w:line="312" w:lineRule="auto"/>
        <w:ind w:left="917" w:right="971"/>
      </w:pPr>
      <w:r>
        <w:rPr>
          <w:w w:val="105"/>
        </w:rPr>
        <w:t>Osobom</w:t>
      </w:r>
      <w:r>
        <w:rPr>
          <w:spacing w:val="-12"/>
          <w:w w:val="105"/>
        </w:rPr>
        <w:t xml:space="preserve"> </w:t>
      </w:r>
      <w:r>
        <w:rPr>
          <w:w w:val="105"/>
        </w:rPr>
        <w:t>g/Głuchym</w:t>
      </w:r>
      <w:r>
        <w:rPr>
          <w:spacing w:val="-12"/>
          <w:w w:val="105"/>
        </w:rPr>
        <w:t xml:space="preserve"> </w:t>
      </w:r>
      <w:r>
        <w:rPr>
          <w:w w:val="105"/>
        </w:rPr>
        <w:t>tłumaczenie</w:t>
      </w:r>
      <w:r>
        <w:rPr>
          <w:spacing w:val="-12"/>
          <w:w w:val="105"/>
        </w:rPr>
        <w:t xml:space="preserve"> </w:t>
      </w:r>
      <w:r>
        <w:rPr>
          <w:w w:val="105"/>
        </w:rPr>
        <w:t>na</w:t>
      </w:r>
      <w:r>
        <w:rPr>
          <w:spacing w:val="-12"/>
          <w:w w:val="105"/>
        </w:rPr>
        <w:t xml:space="preserve"> </w:t>
      </w:r>
      <w:r>
        <w:rPr>
          <w:w w:val="105"/>
        </w:rPr>
        <w:t>język</w:t>
      </w:r>
      <w:r>
        <w:rPr>
          <w:spacing w:val="-12"/>
          <w:w w:val="105"/>
        </w:rPr>
        <w:t xml:space="preserve"> </w:t>
      </w:r>
      <w:r>
        <w:rPr>
          <w:w w:val="105"/>
        </w:rPr>
        <w:t>migowy</w:t>
      </w:r>
      <w:r>
        <w:rPr>
          <w:spacing w:val="-12"/>
          <w:w w:val="105"/>
        </w:rPr>
        <w:t xml:space="preserve"> </w:t>
      </w:r>
      <w:r>
        <w:rPr>
          <w:w w:val="105"/>
        </w:rPr>
        <w:t>umożliwia</w:t>
      </w:r>
      <w:r>
        <w:rPr>
          <w:spacing w:val="-12"/>
          <w:w w:val="105"/>
        </w:rPr>
        <w:t xml:space="preserve"> </w:t>
      </w:r>
      <w:r>
        <w:rPr>
          <w:w w:val="105"/>
        </w:rPr>
        <w:t>pełne</w:t>
      </w:r>
      <w:r>
        <w:rPr>
          <w:spacing w:val="-12"/>
          <w:w w:val="105"/>
        </w:rPr>
        <w:t xml:space="preserve"> </w:t>
      </w:r>
      <w:r>
        <w:rPr>
          <w:w w:val="105"/>
        </w:rPr>
        <w:t xml:space="preserve">zrozumienie </w:t>
      </w:r>
      <w:r>
        <w:t>przekazywanych treści. Planując udostępnianie treści audiowizualnych, nie zapominaj</w:t>
      </w:r>
      <w:r>
        <w:rPr>
          <w:spacing w:val="40"/>
          <w:w w:val="105"/>
        </w:rPr>
        <w:t xml:space="preserve"> </w:t>
      </w:r>
      <w:r>
        <w:rPr>
          <w:w w:val="105"/>
        </w:rPr>
        <w:t>o przygotowaniu wersji z napisami.</w:t>
      </w:r>
    </w:p>
    <w:p w14:paraId="20FCF76D" w14:textId="77777777" w:rsidR="00E215DA" w:rsidRDefault="00000000">
      <w:pPr>
        <w:pStyle w:val="Tekstpodstawowy"/>
        <w:spacing w:before="117" w:line="312" w:lineRule="auto"/>
        <w:ind w:left="917" w:right="1398"/>
      </w:pPr>
      <w:r>
        <w:t xml:space="preserve">Standardy dotyczące tłumaczenia na język migowy (PJM – Polski Język Migowy) </w:t>
      </w:r>
      <w:r>
        <w:rPr>
          <w:w w:val="105"/>
        </w:rPr>
        <w:t>w</w:t>
      </w:r>
      <w:r>
        <w:rPr>
          <w:spacing w:val="-8"/>
          <w:w w:val="105"/>
        </w:rPr>
        <w:t xml:space="preserve"> </w:t>
      </w:r>
      <w:r>
        <w:rPr>
          <w:w w:val="105"/>
        </w:rPr>
        <w:t>treściach</w:t>
      </w:r>
      <w:r>
        <w:rPr>
          <w:spacing w:val="-8"/>
          <w:w w:val="105"/>
        </w:rPr>
        <w:t xml:space="preserve"> </w:t>
      </w:r>
      <w:r>
        <w:rPr>
          <w:w w:val="105"/>
        </w:rPr>
        <w:t>audio</w:t>
      </w:r>
      <w:r>
        <w:rPr>
          <w:spacing w:val="-8"/>
          <w:w w:val="105"/>
        </w:rPr>
        <w:t xml:space="preserve"> </w:t>
      </w:r>
      <w:r>
        <w:rPr>
          <w:w w:val="105"/>
        </w:rPr>
        <w:t>i</w:t>
      </w:r>
      <w:r>
        <w:rPr>
          <w:spacing w:val="-8"/>
          <w:w w:val="105"/>
        </w:rPr>
        <w:t xml:space="preserve"> </w:t>
      </w:r>
      <w:r>
        <w:rPr>
          <w:w w:val="105"/>
        </w:rPr>
        <w:t>wideo</w:t>
      </w:r>
      <w:r>
        <w:rPr>
          <w:spacing w:val="-8"/>
          <w:w w:val="105"/>
        </w:rPr>
        <w:t xml:space="preserve"> </w:t>
      </w:r>
      <w:r>
        <w:rPr>
          <w:w w:val="105"/>
        </w:rPr>
        <w:t>obejmują</w:t>
      </w:r>
      <w:r>
        <w:rPr>
          <w:spacing w:val="-8"/>
          <w:w w:val="105"/>
        </w:rPr>
        <w:t xml:space="preserve"> </w:t>
      </w:r>
      <w:r>
        <w:rPr>
          <w:w w:val="105"/>
        </w:rPr>
        <w:t>kilka</w:t>
      </w:r>
      <w:r>
        <w:rPr>
          <w:spacing w:val="-8"/>
          <w:w w:val="105"/>
        </w:rPr>
        <w:t xml:space="preserve"> </w:t>
      </w:r>
      <w:r>
        <w:rPr>
          <w:w w:val="105"/>
        </w:rPr>
        <w:t>kluczowych</w:t>
      </w:r>
      <w:r>
        <w:rPr>
          <w:spacing w:val="-8"/>
          <w:w w:val="105"/>
        </w:rPr>
        <w:t xml:space="preserve"> </w:t>
      </w:r>
      <w:r>
        <w:rPr>
          <w:w w:val="105"/>
        </w:rPr>
        <w:t>zasad,</w:t>
      </w:r>
      <w:r>
        <w:rPr>
          <w:spacing w:val="-8"/>
          <w:w w:val="105"/>
        </w:rPr>
        <w:t xml:space="preserve"> </w:t>
      </w:r>
      <w:r>
        <w:rPr>
          <w:w w:val="105"/>
        </w:rPr>
        <w:t>pamiętaj</w:t>
      </w:r>
      <w:r>
        <w:rPr>
          <w:spacing w:val="-8"/>
          <w:w w:val="105"/>
        </w:rPr>
        <w:t xml:space="preserve"> </w:t>
      </w:r>
      <w:r>
        <w:rPr>
          <w:w w:val="105"/>
        </w:rPr>
        <w:t>o</w:t>
      </w:r>
      <w:r>
        <w:rPr>
          <w:spacing w:val="-8"/>
          <w:w w:val="105"/>
        </w:rPr>
        <w:t xml:space="preserve"> </w:t>
      </w:r>
      <w:r>
        <w:rPr>
          <w:w w:val="105"/>
        </w:rPr>
        <w:t>nich:</w:t>
      </w:r>
    </w:p>
    <w:p w14:paraId="23ACD4C9" w14:textId="77777777" w:rsidR="00E215DA" w:rsidRDefault="00000000">
      <w:pPr>
        <w:pStyle w:val="Akapitzlist"/>
        <w:numPr>
          <w:ilvl w:val="0"/>
          <w:numId w:val="26"/>
        </w:numPr>
        <w:tabs>
          <w:tab w:val="left" w:pos="1594"/>
          <w:tab w:val="left" w:pos="1597"/>
        </w:tabs>
        <w:spacing w:line="312" w:lineRule="auto"/>
        <w:ind w:right="1509"/>
        <w:rPr>
          <w:sz w:val="24"/>
        </w:rPr>
      </w:pPr>
      <w:r>
        <w:rPr>
          <w:sz w:val="24"/>
        </w:rPr>
        <w:t xml:space="preserve">Tłumacz PJM powinien wyraźnie przekazywać treść mówioną za pomocą </w:t>
      </w:r>
      <w:r>
        <w:rPr>
          <w:w w:val="105"/>
          <w:sz w:val="24"/>
        </w:rPr>
        <w:t>gestów i mimiki twarzy.</w:t>
      </w:r>
    </w:p>
    <w:p w14:paraId="386BE1BC" w14:textId="77777777" w:rsidR="00E215DA" w:rsidRDefault="00000000">
      <w:pPr>
        <w:pStyle w:val="Akapitzlist"/>
        <w:numPr>
          <w:ilvl w:val="0"/>
          <w:numId w:val="26"/>
        </w:numPr>
        <w:tabs>
          <w:tab w:val="left" w:pos="1595"/>
          <w:tab w:val="left" w:pos="1597"/>
        </w:tabs>
        <w:spacing w:line="312" w:lineRule="auto"/>
        <w:ind w:right="991"/>
        <w:rPr>
          <w:sz w:val="24"/>
        </w:rPr>
      </w:pPr>
      <w:r>
        <w:rPr>
          <w:sz w:val="24"/>
        </w:rPr>
        <w:t>Tło, na którym znajduje się tłumacz PJM powinno być jednolite i kontrastowe, aby</w:t>
      </w:r>
      <w:r>
        <w:rPr>
          <w:spacing w:val="36"/>
          <w:sz w:val="24"/>
        </w:rPr>
        <w:t xml:space="preserve"> </w:t>
      </w:r>
      <w:r>
        <w:rPr>
          <w:sz w:val="24"/>
        </w:rPr>
        <w:t>umożliwić</w:t>
      </w:r>
      <w:r>
        <w:rPr>
          <w:spacing w:val="36"/>
          <w:sz w:val="24"/>
        </w:rPr>
        <w:t xml:space="preserve"> </w:t>
      </w:r>
      <w:r>
        <w:rPr>
          <w:sz w:val="24"/>
        </w:rPr>
        <w:t>czytelność</w:t>
      </w:r>
      <w:r>
        <w:rPr>
          <w:spacing w:val="36"/>
          <w:sz w:val="24"/>
        </w:rPr>
        <w:t xml:space="preserve"> </w:t>
      </w:r>
      <w:r>
        <w:rPr>
          <w:sz w:val="24"/>
        </w:rPr>
        <w:t>jego</w:t>
      </w:r>
      <w:r>
        <w:rPr>
          <w:spacing w:val="36"/>
          <w:sz w:val="24"/>
        </w:rPr>
        <w:t xml:space="preserve"> </w:t>
      </w:r>
      <w:r>
        <w:rPr>
          <w:sz w:val="24"/>
        </w:rPr>
        <w:t>gestów</w:t>
      </w:r>
      <w:r>
        <w:rPr>
          <w:spacing w:val="36"/>
          <w:sz w:val="24"/>
        </w:rPr>
        <w:t xml:space="preserve"> </w:t>
      </w:r>
      <w:r>
        <w:rPr>
          <w:sz w:val="24"/>
        </w:rPr>
        <w:t>i</w:t>
      </w:r>
      <w:r>
        <w:rPr>
          <w:spacing w:val="36"/>
          <w:sz w:val="24"/>
        </w:rPr>
        <w:t xml:space="preserve"> </w:t>
      </w:r>
      <w:r>
        <w:rPr>
          <w:sz w:val="24"/>
        </w:rPr>
        <w:t>mimiki.</w:t>
      </w:r>
      <w:r>
        <w:rPr>
          <w:spacing w:val="36"/>
          <w:sz w:val="24"/>
        </w:rPr>
        <w:t xml:space="preserve"> </w:t>
      </w:r>
      <w:r>
        <w:rPr>
          <w:sz w:val="24"/>
        </w:rPr>
        <w:t>Zazwyczaj</w:t>
      </w:r>
      <w:r>
        <w:rPr>
          <w:spacing w:val="36"/>
          <w:sz w:val="24"/>
        </w:rPr>
        <w:t xml:space="preserve"> </w:t>
      </w:r>
      <w:r>
        <w:rPr>
          <w:sz w:val="24"/>
        </w:rPr>
        <w:t>stosuje</w:t>
      </w:r>
      <w:r>
        <w:rPr>
          <w:spacing w:val="36"/>
          <w:sz w:val="24"/>
        </w:rPr>
        <w:t xml:space="preserve"> </w:t>
      </w:r>
      <w:r>
        <w:rPr>
          <w:sz w:val="24"/>
        </w:rPr>
        <w:t>się</w:t>
      </w:r>
      <w:r>
        <w:rPr>
          <w:spacing w:val="36"/>
          <w:sz w:val="24"/>
        </w:rPr>
        <w:t xml:space="preserve"> </w:t>
      </w:r>
      <w:r>
        <w:rPr>
          <w:sz w:val="24"/>
        </w:rPr>
        <w:t>tło</w:t>
      </w:r>
    </w:p>
    <w:p w14:paraId="1DBFC469" w14:textId="77777777" w:rsidR="00E215DA" w:rsidRDefault="00000000">
      <w:pPr>
        <w:pStyle w:val="Tekstpodstawowy"/>
        <w:spacing w:before="3"/>
      </w:pPr>
      <w:r>
        <w:t>w</w:t>
      </w:r>
      <w:r>
        <w:rPr>
          <w:spacing w:val="-2"/>
        </w:rPr>
        <w:t xml:space="preserve"> </w:t>
      </w:r>
      <w:r>
        <w:t>jasnym</w:t>
      </w:r>
      <w:r>
        <w:rPr>
          <w:spacing w:val="-1"/>
        </w:rPr>
        <w:t xml:space="preserve"> </w:t>
      </w:r>
      <w:r>
        <w:rPr>
          <w:spacing w:val="-2"/>
        </w:rPr>
        <w:t>kolorze.</w:t>
      </w:r>
    </w:p>
    <w:p w14:paraId="60DEC530" w14:textId="77777777" w:rsidR="00E215DA" w:rsidRDefault="00000000">
      <w:pPr>
        <w:pStyle w:val="Akapitzlist"/>
        <w:numPr>
          <w:ilvl w:val="0"/>
          <w:numId w:val="26"/>
        </w:numPr>
        <w:tabs>
          <w:tab w:val="left" w:pos="1594"/>
          <w:tab w:val="left" w:pos="1597"/>
        </w:tabs>
        <w:spacing w:before="140" w:line="312" w:lineRule="auto"/>
        <w:ind w:right="1201"/>
        <w:rPr>
          <w:sz w:val="24"/>
        </w:rPr>
      </w:pPr>
      <w:r>
        <w:rPr>
          <w:spacing w:val="-2"/>
          <w:w w:val="105"/>
          <w:sz w:val="24"/>
        </w:rPr>
        <w:t>Tłumacz</w:t>
      </w:r>
      <w:r>
        <w:rPr>
          <w:spacing w:val="-13"/>
          <w:w w:val="105"/>
          <w:sz w:val="24"/>
        </w:rPr>
        <w:t xml:space="preserve"> </w:t>
      </w:r>
      <w:r>
        <w:rPr>
          <w:spacing w:val="-2"/>
          <w:w w:val="105"/>
          <w:sz w:val="24"/>
        </w:rPr>
        <w:t>PJM</w:t>
      </w:r>
      <w:r>
        <w:rPr>
          <w:spacing w:val="-13"/>
          <w:w w:val="105"/>
          <w:sz w:val="24"/>
        </w:rPr>
        <w:t xml:space="preserve"> </w:t>
      </w:r>
      <w:r>
        <w:rPr>
          <w:spacing w:val="-2"/>
          <w:w w:val="105"/>
          <w:sz w:val="24"/>
        </w:rPr>
        <w:t>powinien</w:t>
      </w:r>
      <w:r>
        <w:rPr>
          <w:spacing w:val="-13"/>
          <w:w w:val="105"/>
          <w:sz w:val="24"/>
        </w:rPr>
        <w:t xml:space="preserve"> </w:t>
      </w:r>
      <w:r>
        <w:rPr>
          <w:spacing w:val="-2"/>
          <w:w w:val="105"/>
          <w:sz w:val="24"/>
        </w:rPr>
        <w:t>dostosować</w:t>
      </w:r>
      <w:r>
        <w:rPr>
          <w:spacing w:val="-13"/>
          <w:w w:val="105"/>
          <w:sz w:val="24"/>
        </w:rPr>
        <w:t xml:space="preserve"> </w:t>
      </w:r>
      <w:r>
        <w:rPr>
          <w:spacing w:val="-2"/>
          <w:w w:val="105"/>
          <w:sz w:val="24"/>
        </w:rPr>
        <w:t>tempo</w:t>
      </w:r>
      <w:r>
        <w:rPr>
          <w:spacing w:val="-13"/>
          <w:w w:val="105"/>
          <w:sz w:val="24"/>
        </w:rPr>
        <w:t xml:space="preserve"> </w:t>
      </w:r>
      <w:r>
        <w:rPr>
          <w:spacing w:val="-2"/>
          <w:w w:val="105"/>
          <w:sz w:val="24"/>
        </w:rPr>
        <w:t>swoich</w:t>
      </w:r>
      <w:r>
        <w:rPr>
          <w:spacing w:val="-13"/>
          <w:w w:val="105"/>
          <w:sz w:val="24"/>
        </w:rPr>
        <w:t xml:space="preserve"> </w:t>
      </w:r>
      <w:r>
        <w:rPr>
          <w:spacing w:val="-2"/>
          <w:w w:val="105"/>
          <w:sz w:val="24"/>
        </w:rPr>
        <w:t>gestów</w:t>
      </w:r>
      <w:r>
        <w:rPr>
          <w:spacing w:val="-13"/>
          <w:w w:val="105"/>
          <w:sz w:val="24"/>
        </w:rPr>
        <w:t xml:space="preserve"> </w:t>
      </w:r>
      <w:r>
        <w:rPr>
          <w:spacing w:val="-2"/>
          <w:w w:val="105"/>
          <w:sz w:val="24"/>
        </w:rPr>
        <w:t>do</w:t>
      </w:r>
      <w:r>
        <w:rPr>
          <w:spacing w:val="-13"/>
          <w:w w:val="105"/>
          <w:sz w:val="24"/>
        </w:rPr>
        <w:t xml:space="preserve"> </w:t>
      </w:r>
      <w:r>
        <w:rPr>
          <w:spacing w:val="-2"/>
          <w:w w:val="105"/>
          <w:sz w:val="24"/>
        </w:rPr>
        <w:t>tempa</w:t>
      </w:r>
      <w:r>
        <w:rPr>
          <w:spacing w:val="-13"/>
          <w:w w:val="105"/>
          <w:sz w:val="24"/>
        </w:rPr>
        <w:t xml:space="preserve"> </w:t>
      </w:r>
      <w:r>
        <w:rPr>
          <w:spacing w:val="-2"/>
          <w:w w:val="105"/>
          <w:sz w:val="24"/>
        </w:rPr>
        <w:t xml:space="preserve">mówcy </w:t>
      </w:r>
      <w:r>
        <w:rPr>
          <w:w w:val="105"/>
          <w:sz w:val="24"/>
        </w:rPr>
        <w:t>oraz</w:t>
      </w:r>
      <w:r>
        <w:rPr>
          <w:spacing w:val="-2"/>
          <w:w w:val="105"/>
          <w:sz w:val="24"/>
        </w:rPr>
        <w:t xml:space="preserve"> </w:t>
      </w:r>
      <w:r>
        <w:rPr>
          <w:w w:val="105"/>
          <w:sz w:val="24"/>
        </w:rPr>
        <w:t>kontekstu</w:t>
      </w:r>
      <w:r>
        <w:rPr>
          <w:spacing w:val="-2"/>
          <w:w w:val="105"/>
          <w:sz w:val="24"/>
        </w:rPr>
        <w:t xml:space="preserve"> </w:t>
      </w:r>
      <w:r>
        <w:rPr>
          <w:w w:val="105"/>
          <w:sz w:val="24"/>
        </w:rPr>
        <w:t>treści.</w:t>
      </w:r>
      <w:r>
        <w:rPr>
          <w:spacing w:val="-2"/>
          <w:w w:val="105"/>
          <w:sz w:val="24"/>
        </w:rPr>
        <w:t xml:space="preserve"> </w:t>
      </w:r>
      <w:r>
        <w:rPr>
          <w:w w:val="105"/>
          <w:sz w:val="24"/>
        </w:rPr>
        <w:t>Zachowanie</w:t>
      </w:r>
      <w:r>
        <w:rPr>
          <w:spacing w:val="-2"/>
          <w:w w:val="105"/>
          <w:sz w:val="24"/>
        </w:rPr>
        <w:t xml:space="preserve"> </w:t>
      </w:r>
      <w:r>
        <w:rPr>
          <w:w w:val="105"/>
          <w:sz w:val="24"/>
        </w:rPr>
        <w:t>umiarkowanego</w:t>
      </w:r>
      <w:r>
        <w:rPr>
          <w:spacing w:val="-2"/>
          <w:w w:val="105"/>
          <w:sz w:val="24"/>
        </w:rPr>
        <w:t xml:space="preserve"> </w:t>
      </w:r>
      <w:r>
        <w:rPr>
          <w:w w:val="105"/>
          <w:sz w:val="24"/>
        </w:rPr>
        <w:t>tempa</w:t>
      </w:r>
      <w:r>
        <w:rPr>
          <w:spacing w:val="-2"/>
          <w:w w:val="105"/>
          <w:sz w:val="24"/>
        </w:rPr>
        <w:t xml:space="preserve"> </w:t>
      </w:r>
      <w:r>
        <w:rPr>
          <w:w w:val="105"/>
          <w:sz w:val="24"/>
        </w:rPr>
        <w:t>jest</w:t>
      </w:r>
      <w:r>
        <w:rPr>
          <w:spacing w:val="-2"/>
          <w:w w:val="105"/>
          <w:sz w:val="24"/>
        </w:rPr>
        <w:t xml:space="preserve"> </w:t>
      </w:r>
      <w:r>
        <w:rPr>
          <w:w w:val="105"/>
          <w:sz w:val="24"/>
        </w:rPr>
        <w:t>istotne</w:t>
      </w:r>
      <w:r>
        <w:rPr>
          <w:spacing w:val="-2"/>
          <w:w w:val="105"/>
          <w:sz w:val="24"/>
        </w:rPr>
        <w:t xml:space="preserve"> </w:t>
      </w:r>
      <w:r>
        <w:rPr>
          <w:w w:val="105"/>
          <w:sz w:val="24"/>
        </w:rPr>
        <w:t>dla pełnego zrozumienia przekazywanych informacji.</w:t>
      </w:r>
    </w:p>
    <w:p w14:paraId="5D3FA27E" w14:textId="77777777" w:rsidR="00E215DA" w:rsidRDefault="00000000">
      <w:pPr>
        <w:pStyle w:val="Akapitzlist"/>
        <w:numPr>
          <w:ilvl w:val="0"/>
          <w:numId w:val="26"/>
        </w:numPr>
        <w:tabs>
          <w:tab w:val="left" w:pos="1594"/>
          <w:tab w:val="left" w:pos="1597"/>
        </w:tabs>
        <w:spacing w:before="61" w:line="312" w:lineRule="auto"/>
        <w:ind w:right="2020"/>
        <w:rPr>
          <w:sz w:val="24"/>
        </w:rPr>
      </w:pPr>
      <w:r>
        <w:rPr>
          <w:spacing w:val="-2"/>
          <w:w w:val="105"/>
          <w:sz w:val="24"/>
        </w:rPr>
        <w:t>Tłumacz</w:t>
      </w:r>
      <w:r>
        <w:rPr>
          <w:spacing w:val="-16"/>
          <w:w w:val="105"/>
          <w:sz w:val="24"/>
        </w:rPr>
        <w:t xml:space="preserve"> </w:t>
      </w:r>
      <w:r>
        <w:rPr>
          <w:spacing w:val="-2"/>
          <w:w w:val="105"/>
          <w:sz w:val="24"/>
        </w:rPr>
        <w:t>PJM</w:t>
      </w:r>
      <w:r>
        <w:rPr>
          <w:spacing w:val="-15"/>
          <w:w w:val="105"/>
          <w:sz w:val="24"/>
        </w:rPr>
        <w:t xml:space="preserve"> </w:t>
      </w:r>
      <w:r>
        <w:rPr>
          <w:spacing w:val="-2"/>
          <w:w w:val="105"/>
          <w:sz w:val="24"/>
        </w:rPr>
        <w:t>powinien</w:t>
      </w:r>
      <w:r>
        <w:rPr>
          <w:spacing w:val="-16"/>
          <w:w w:val="105"/>
          <w:sz w:val="24"/>
        </w:rPr>
        <w:t xml:space="preserve"> </w:t>
      </w:r>
      <w:r>
        <w:rPr>
          <w:spacing w:val="-2"/>
          <w:w w:val="105"/>
          <w:sz w:val="24"/>
        </w:rPr>
        <w:t>korzystać</w:t>
      </w:r>
      <w:r>
        <w:rPr>
          <w:spacing w:val="-16"/>
          <w:w w:val="105"/>
          <w:sz w:val="24"/>
        </w:rPr>
        <w:t xml:space="preserve"> </w:t>
      </w:r>
      <w:r>
        <w:rPr>
          <w:spacing w:val="-2"/>
          <w:w w:val="105"/>
          <w:sz w:val="24"/>
        </w:rPr>
        <w:t>z</w:t>
      </w:r>
      <w:r>
        <w:rPr>
          <w:spacing w:val="-15"/>
          <w:w w:val="105"/>
          <w:sz w:val="24"/>
        </w:rPr>
        <w:t xml:space="preserve"> </w:t>
      </w:r>
      <w:r>
        <w:rPr>
          <w:spacing w:val="-2"/>
          <w:w w:val="105"/>
          <w:sz w:val="24"/>
        </w:rPr>
        <w:t>odpowiednich</w:t>
      </w:r>
      <w:r>
        <w:rPr>
          <w:spacing w:val="-16"/>
          <w:w w:val="105"/>
          <w:sz w:val="24"/>
        </w:rPr>
        <w:t xml:space="preserve"> </w:t>
      </w:r>
      <w:r>
        <w:rPr>
          <w:spacing w:val="-2"/>
          <w:w w:val="105"/>
          <w:sz w:val="24"/>
        </w:rPr>
        <w:t>znaków</w:t>
      </w:r>
      <w:r>
        <w:rPr>
          <w:spacing w:val="-15"/>
          <w:w w:val="105"/>
          <w:sz w:val="24"/>
        </w:rPr>
        <w:t xml:space="preserve"> </w:t>
      </w:r>
      <w:r>
        <w:rPr>
          <w:spacing w:val="-2"/>
          <w:w w:val="105"/>
          <w:sz w:val="24"/>
        </w:rPr>
        <w:t>i</w:t>
      </w:r>
      <w:r>
        <w:rPr>
          <w:spacing w:val="-16"/>
          <w:w w:val="105"/>
          <w:sz w:val="24"/>
        </w:rPr>
        <w:t xml:space="preserve"> </w:t>
      </w:r>
      <w:r>
        <w:rPr>
          <w:spacing w:val="-2"/>
          <w:w w:val="105"/>
          <w:sz w:val="24"/>
        </w:rPr>
        <w:t>gestów</w:t>
      </w:r>
      <w:r>
        <w:rPr>
          <w:spacing w:val="-15"/>
          <w:w w:val="105"/>
          <w:sz w:val="24"/>
        </w:rPr>
        <w:t xml:space="preserve"> </w:t>
      </w:r>
      <w:r>
        <w:rPr>
          <w:spacing w:val="-2"/>
          <w:w w:val="105"/>
          <w:sz w:val="24"/>
        </w:rPr>
        <w:t xml:space="preserve">– </w:t>
      </w:r>
      <w:r>
        <w:rPr>
          <w:w w:val="105"/>
          <w:sz w:val="24"/>
        </w:rPr>
        <w:t>standardowych i powszechnie używanych.</w:t>
      </w:r>
    </w:p>
    <w:p w14:paraId="6D49B6BA" w14:textId="77777777" w:rsidR="00E215DA" w:rsidRDefault="00000000">
      <w:pPr>
        <w:pStyle w:val="Akapitzlist"/>
        <w:numPr>
          <w:ilvl w:val="0"/>
          <w:numId w:val="26"/>
        </w:numPr>
        <w:tabs>
          <w:tab w:val="left" w:pos="1594"/>
          <w:tab w:val="left" w:pos="1597"/>
        </w:tabs>
        <w:spacing w:line="312" w:lineRule="auto"/>
        <w:ind w:right="774"/>
        <w:rPr>
          <w:sz w:val="24"/>
        </w:rPr>
      </w:pPr>
      <w:r>
        <w:rPr>
          <w:w w:val="105"/>
          <w:sz w:val="24"/>
        </w:rPr>
        <w:t>Tłumacz</w:t>
      </w:r>
      <w:r>
        <w:rPr>
          <w:spacing w:val="-11"/>
          <w:w w:val="105"/>
          <w:sz w:val="24"/>
        </w:rPr>
        <w:t xml:space="preserve"> </w:t>
      </w:r>
      <w:r>
        <w:rPr>
          <w:w w:val="105"/>
          <w:sz w:val="24"/>
        </w:rPr>
        <w:t>PJM</w:t>
      </w:r>
      <w:r>
        <w:rPr>
          <w:spacing w:val="-11"/>
          <w:w w:val="105"/>
          <w:sz w:val="24"/>
        </w:rPr>
        <w:t xml:space="preserve"> </w:t>
      </w:r>
      <w:r>
        <w:rPr>
          <w:w w:val="105"/>
          <w:sz w:val="24"/>
        </w:rPr>
        <w:t>powinien</w:t>
      </w:r>
      <w:r>
        <w:rPr>
          <w:spacing w:val="-11"/>
          <w:w w:val="105"/>
          <w:sz w:val="24"/>
        </w:rPr>
        <w:t xml:space="preserve"> </w:t>
      </w:r>
      <w:r>
        <w:rPr>
          <w:w w:val="105"/>
          <w:sz w:val="24"/>
        </w:rPr>
        <w:t>zachować</w:t>
      </w:r>
      <w:r>
        <w:rPr>
          <w:spacing w:val="-11"/>
          <w:w w:val="105"/>
          <w:sz w:val="24"/>
        </w:rPr>
        <w:t xml:space="preserve"> </w:t>
      </w:r>
      <w:r>
        <w:rPr>
          <w:w w:val="105"/>
          <w:sz w:val="24"/>
        </w:rPr>
        <w:t>neutralność</w:t>
      </w:r>
      <w:r>
        <w:rPr>
          <w:spacing w:val="-11"/>
          <w:w w:val="105"/>
          <w:sz w:val="24"/>
        </w:rPr>
        <w:t xml:space="preserve"> </w:t>
      </w:r>
      <w:r>
        <w:rPr>
          <w:w w:val="105"/>
          <w:sz w:val="24"/>
        </w:rPr>
        <w:t>i</w:t>
      </w:r>
      <w:r>
        <w:rPr>
          <w:spacing w:val="-11"/>
          <w:w w:val="105"/>
          <w:sz w:val="24"/>
        </w:rPr>
        <w:t xml:space="preserve"> </w:t>
      </w:r>
      <w:r>
        <w:rPr>
          <w:w w:val="105"/>
          <w:sz w:val="24"/>
        </w:rPr>
        <w:t>profesjonalizm</w:t>
      </w:r>
      <w:r>
        <w:rPr>
          <w:spacing w:val="-11"/>
          <w:w w:val="105"/>
          <w:sz w:val="24"/>
        </w:rPr>
        <w:t xml:space="preserve"> </w:t>
      </w:r>
      <w:r>
        <w:rPr>
          <w:w w:val="105"/>
          <w:sz w:val="24"/>
        </w:rPr>
        <w:t>w</w:t>
      </w:r>
      <w:r>
        <w:rPr>
          <w:spacing w:val="-11"/>
          <w:w w:val="105"/>
          <w:sz w:val="24"/>
        </w:rPr>
        <w:t xml:space="preserve"> </w:t>
      </w:r>
      <w:r>
        <w:rPr>
          <w:w w:val="105"/>
          <w:sz w:val="24"/>
        </w:rPr>
        <w:t xml:space="preserve">swoim </w:t>
      </w:r>
      <w:r>
        <w:rPr>
          <w:sz w:val="24"/>
        </w:rPr>
        <w:t xml:space="preserve">zachowaniu, bez nadmiernej ekspresji emocjonalnej, która mogłyby negatywnie </w:t>
      </w:r>
      <w:r>
        <w:rPr>
          <w:w w:val="105"/>
          <w:sz w:val="24"/>
        </w:rPr>
        <w:t>wpłynąć na interpretację treści przez odbiorców.</w:t>
      </w:r>
    </w:p>
    <w:p w14:paraId="3FF4008C" w14:textId="77777777" w:rsidR="00E215DA" w:rsidRDefault="00E215DA">
      <w:pPr>
        <w:spacing w:line="312" w:lineRule="auto"/>
        <w:rPr>
          <w:sz w:val="24"/>
        </w:rPr>
        <w:sectPr w:rsidR="00E215DA">
          <w:pgSz w:w="11910" w:h="16840"/>
          <w:pgMar w:top="1100" w:right="360" w:bottom="840" w:left="500" w:header="0" w:footer="655" w:gutter="0"/>
          <w:cols w:space="708"/>
        </w:sectPr>
      </w:pPr>
    </w:p>
    <w:p w14:paraId="0EC5C1D2" w14:textId="77777777" w:rsidR="00E215DA" w:rsidRDefault="00E215DA">
      <w:pPr>
        <w:pStyle w:val="Tekstpodstawowy"/>
        <w:spacing w:before="260"/>
        <w:ind w:left="0"/>
      </w:pPr>
    </w:p>
    <w:p w14:paraId="53A9494A" w14:textId="77777777" w:rsidR="00E215DA" w:rsidRDefault="00000000">
      <w:pPr>
        <w:pStyle w:val="Akapitzlist"/>
        <w:numPr>
          <w:ilvl w:val="0"/>
          <w:numId w:val="26"/>
        </w:numPr>
        <w:tabs>
          <w:tab w:val="left" w:pos="1594"/>
          <w:tab w:val="left" w:pos="1597"/>
        </w:tabs>
        <w:spacing w:before="0" w:line="312" w:lineRule="auto"/>
        <w:ind w:right="798"/>
        <w:rPr>
          <w:sz w:val="24"/>
        </w:rPr>
      </w:pPr>
      <w:r>
        <w:rPr>
          <w:spacing w:val="-2"/>
          <w:sz w:val="24"/>
        </w:rPr>
        <w:t>Wymiary</w:t>
      </w:r>
      <w:r>
        <w:rPr>
          <w:spacing w:val="-9"/>
          <w:sz w:val="24"/>
        </w:rPr>
        <w:t xml:space="preserve"> </w:t>
      </w:r>
      <w:r>
        <w:rPr>
          <w:spacing w:val="-2"/>
          <w:sz w:val="24"/>
        </w:rPr>
        <w:t>okna</w:t>
      </w:r>
      <w:r>
        <w:rPr>
          <w:spacing w:val="-9"/>
          <w:sz w:val="24"/>
        </w:rPr>
        <w:t xml:space="preserve"> </w:t>
      </w:r>
      <w:r>
        <w:rPr>
          <w:spacing w:val="-2"/>
          <w:sz w:val="24"/>
        </w:rPr>
        <w:t>z</w:t>
      </w:r>
      <w:r>
        <w:rPr>
          <w:spacing w:val="-9"/>
          <w:sz w:val="24"/>
        </w:rPr>
        <w:t xml:space="preserve"> </w:t>
      </w:r>
      <w:r>
        <w:rPr>
          <w:spacing w:val="-2"/>
          <w:sz w:val="24"/>
        </w:rPr>
        <w:t>tłumaczeniem</w:t>
      </w:r>
      <w:r>
        <w:rPr>
          <w:spacing w:val="-9"/>
          <w:sz w:val="24"/>
        </w:rPr>
        <w:t xml:space="preserve"> </w:t>
      </w:r>
      <w:r>
        <w:rPr>
          <w:spacing w:val="-2"/>
          <w:sz w:val="24"/>
        </w:rPr>
        <w:t>na</w:t>
      </w:r>
      <w:r>
        <w:rPr>
          <w:spacing w:val="-9"/>
          <w:sz w:val="24"/>
        </w:rPr>
        <w:t xml:space="preserve"> </w:t>
      </w:r>
      <w:r>
        <w:rPr>
          <w:spacing w:val="-2"/>
          <w:sz w:val="24"/>
        </w:rPr>
        <w:t>ekranie</w:t>
      </w:r>
      <w:r>
        <w:rPr>
          <w:spacing w:val="-9"/>
          <w:sz w:val="24"/>
        </w:rPr>
        <w:t xml:space="preserve"> </w:t>
      </w:r>
      <w:r>
        <w:rPr>
          <w:spacing w:val="-2"/>
          <w:sz w:val="24"/>
        </w:rPr>
        <w:t>powinny</w:t>
      </w:r>
      <w:r>
        <w:rPr>
          <w:spacing w:val="-9"/>
          <w:sz w:val="24"/>
        </w:rPr>
        <w:t xml:space="preserve"> </w:t>
      </w:r>
      <w:r>
        <w:rPr>
          <w:spacing w:val="-2"/>
          <w:sz w:val="24"/>
        </w:rPr>
        <w:t>być</w:t>
      </w:r>
      <w:r>
        <w:rPr>
          <w:spacing w:val="-9"/>
          <w:sz w:val="24"/>
        </w:rPr>
        <w:t xml:space="preserve"> </w:t>
      </w:r>
      <w:r>
        <w:rPr>
          <w:spacing w:val="-2"/>
          <w:sz w:val="24"/>
        </w:rPr>
        <w:t>odpowiednie,</w:t>
      </w:r>
      <w:r>
        <w:rPr>
          <w:spacing w:val="-9"/>
          <w:sz w:val="24"/>
        </w:rPr>
        <w:t xml:space="preserve"> </w:t>
      </w:r>
      <w:r>
        <w:rPr>
          <w:spacing w:val="-2"/>
          <w:sz w:val="24"/>
        </w:rPr>
        <w:t>aby</w:t>
      </w:r>
      <w:r>
        <w:rPr>
          <w:spacing w:val="-9"/>
          <w:sz w:val="24"/>
        </w:rPr>
        <w:t xml:space="preserve"> </w:t>
      </w:r>
      <w:r>
        <w:rPr>
          <w:spacing w:val="-2"/>
          <w:sz w:val="24"/>
        </w:rPr>
        <w:t xml:space="preserve">zapewnić </w:t>
      </w:r>
      <w:r>
        <w:rPr>
          <w:w w:val="105"/>
          <w:sz w:val="24"/>
        </w:rPr>
        <w:t>czytelność</w:t>
      </w:r>
      <w:r>
        <w:rPr>
          <w:spacing w:val="-4"/>
          <w:w w:val="105"/>
          <w:sz w:val="24"/>
        </w:rPr>
        <w:t xml:space="preserve"> </w:t>
      </w:r>
      <w:r>
        <w:rPr>
          <w:w w:val="105"/>
          <w:sz w:val="24"/>
        </w:rPr>
        <w:t>gestów</w:t>
      </w:r>
      <w:r>
        <w:rPr>
          <w:spacing w:val="-4"/>
          <w:w w:val="105"/>
          <w:sz w:val="24"/>
        </w:rPr>
        <w:t xml:space="preserve"> </w:t>
      </w:r>
      <w:r>
        <w:rPr>
          <w:w w:val="105"/>
          <w:sz w:val="24"/>
        </w:rPr>
        <w:t>i</w:t>
      </w:r>
      <w:r>
        <w:rPr>
          <w:spacing w:val="-4"/>
          <w:w w:val="105"/>
          <w:sz w:val="24"/>
        </w:rPr>
        <w:t xml:space="preserve"> </w:t>
      </w:r>
      <w:r>
        <w:rPr>
          <w:w w:val="105"/>
          <w:sz w:val="24"/>
        </w:rPr>
        <w:t>mimiki</w:t>
      </w:r>
      <w:r>
        <w:rPr>
          <w:spacing w:val="-4"/>
          <w:w w:val="105"/>
          <w:sz w:val="24"/>
        </w:rPr>
        <w:t xml:space="preserve"> </w:t>
      </w:r>
      <w:r>
        <w:rPr>
          <w:w w:val="105"/>
          <w:sz w:val="24"/>
        </w:rPr>
        <w:t>twarzy.</w:t>
      </w:r>
      <w:r>
        <w:rPr>
          <w:spacing w:val="-4"/>
          <w:w w:val="105"/>
          <w:sz w:val="24"/>
        </w:rPr>
        <w:t xml:space="preserve"> </w:t>
      </w:r>
      <w:r>
        <w:rPr>
          <w:w w:val="105"/>
          <w:sz w:val="24"/>
        </w:rPr>
        <w:t>Okno</w:t>
      </w:r>
      <w:r>
        <w:rPr>
          <w:spacing w:val="-4"/>
          <w:w w:val="105"/>
          <w:sz w:val="24"/>
        </w:rPr>
        <w:t xml:space="preserve"> </w:t>
      </w:r>
      <w:r>
        <w:rPr>
          <w:w w:val="105"/>
          <w:sz w:val="24"/>
        </w:rPr>
        <w:t>z</w:t>
      </w:r>
      <w:r>
        <w:rPr>
          <w:spacing w:val="-4"/>
          <w:w w:val="105"/>
          <w:sz w:val="24"/>
        </w:rPr>
        <w:t xml:space="preserve"> </w:t>
      </w:r>
      <w:r>
        <w:rPr>
          <w:w w:val="105"/>
          <w:sz w:val="24"/>
        </w:rPr>
        <w:t>tłumaczem</w:t>
      </w:r>
      <w:r>
        <w:rPr>
          <w:spacing w:val="-4"/>
          <w:w w:val="105"/>
          <w:sz w:val="24"/>
        </w:rPr>
        <w:t xml:space="preserve"> </w:t>
      </w:r>
      <w:r>
        <w:rPr>
          <w:w w:val="105"/>
          <w:sz w:val="24"/>
        </w:rPr>
        <w:t>powinno</w:t>
      </w:r>
      <w:r>
        <w:rPr>
          <w:spacing w:val="-4"/>
          <w:w w:val="105"/>
          <w:sz w:val="24"/>
        </w:rPr>
        <w:t xml:space="preserve"> </w:t>
      </w:r>
      <w:r>
        <w:rPr>
          <w:w w:val="105"/>
          <w:sz w:val="24"/>
        </w:rPr>
        <w:t>znajdować</w:t>
      </w:r>
      <w:r>
        <w:rPr>
          <w:spacing w:val="-4"/>
          <w:w w:val="105"/>
          <w:sz w:val="24"/>
        </w:rPr>
        <w:t xml:space="preserve"> </w:t>
      </w:r>
      <w:r>
        <w:rPr>
          <w:w w:val="105"/>
          <w:sz w:val="24"/>
        </w:rPr>
        <w:t>się w</w:t>
      </w:r>
      <w:r>
        <w:rPr>
          <w:spacing w:val="-8"/>
          <w:w w:val="105"/>
          <w:sz w:val="24"/>
        </w:rPr>
        <w:t xml:space="preserve"> </w:t>
      </w:r>
      <w:r>
        <w:rPr>
          <w:w w:val="105"/>
          <w:sz w:val="24"/>
        </w:rPr>
        <w:t>prawym</w:t>
      </w:r>
      <w:r>
        <w:rPr>
          <w:spacing w:val="-8"/>
          <w:w w:val="105"/>
          <w:sz w:val="24"/>
        </w:rPr>
        <w:t xml:space="preserve"> </w:t>
      </w:r>
      <w:r>
        <w:rPr>
          <w:w w:val="105"/>
          <w:sz w:val="24"/>
        </w:rPr>
        <w:t>dolnym</w:t>
      </w:r>
      <w:r>
        <w:rPr>
          <w:spacing w:val="-8"/>
          <w:w w:val="105"/>
          <w:sz w:val="24"/>
        </w:rPr>
        <w:t xml:space="preserve"> </w:t>
      </w:r>
      <w:r>
        <w:rPr>
          <w:w w:val="105"/>
          <w:sz w:val="24"/>
        </w:rPr>
        <w:t>rogu</w:t>
      </w:r>
      <w:r>
        <w:rPr>
          <w:spacing w:val="-8"/>
          <w:w w:val="105"/>
          <w:sz w:val="24"/>
        </w:rPr>
        <w:t xml:space="preserve"> </w:t>
      </w:r>
      <w:r>
        <w:rPr>
          <w:w w:val="105"/>
          <w:sz w:val="24"/>
        </w:rPr>
        <w:t>i</w:t>
      </w:r>
      <w:r>
        <w:rPr>
          <w:spacing w:val="-8"/>
          <w:w w:val="105"/>
          <w:sz w:val="24"/>
        </w:rPr>
        <w:t xml:space="preserve"> </w:t>
      </w:r>
      <w:r>
        <w:rPr>
          <w:w w:val="105"/>
          <w:sz w:val="24"/>
        </w:rPr>
        <w:t>zajmować</w:t>
      </w:r>
      <w:r>
        <w:rPr>
          <w:spacing w:val="-8"/>
          <w:w w:val="105"/>
          <w:sz w:val="24"/>
        </w:rPr>
        <w:t xml:space="preserve"> </w:t>
      </w:r>
      <w:r>
        <w:rPr>
          <w:w w:val="105"/>
          <w:sz w:val="24"/>
        </w:rPr>
        <w:t>nie</w:t>
      </w:r>
      <w:r>
        <w:rPr>
          <w:spacing w:val="-8"/>
          <w:w w:val="105"/>
          <w:sz w:val="24"/>
        </w:rPr>
        <w:t xml:space="preserve"> </w:t>
      </w:r>
      <w:r>
        <w:rPr>
          <w:w w:val="105"/>
          <w:sz w:val="24"/>
        </w:rPr>
        <w:t>mniej</w:t>
      </w:r>
      <w:r>
        <w:rPr>
          <w:spacing w:val="-8"/>
          <w:w w:val="105"/>
          <w:sz w:val="24"/>
        </w:rPr>
        <w:t xml:space="preserve"> </w:t>
      </w:r>
      <w:r>
        <w:rPr>
          <w:w w:val="105"/>
          <w:sz w:val="24"/>
        </w:rPr>
        <w:t>niż</w:t>
      </w:r>
      <w:r>
        <w:rPr>
          <w:spacing w:val="-8"/>
          <w:w w:val="105"/>
          <w:sz w:val="24"/>
        </w:rPr>
        <w:t xml:space="preserve"> </w:t>
      </w:r>
      <w:r>
        <w:rPr>
          <w:w w:val="105"/>
          <w:sz w:val="24"/>
        </w:rPr>
        <w:t>jedną</w:t>
      </w:r>
      <w:r>
        <w:rPr>
          <w:spacing w:val="-8"/>
          <w:w w:val="105"/>
          <w:sz w:val="24"/>
        </w:rPr>
        <w:t xml:space="preserve"> </w:t>
      </w:r>
      <w:r>
        <w:rPr>
          <w:w w:val="105"/>
          <w:sz w:val="24"/>
        </w:rPr>
        <w:t>ósmą</w:t>
      </w:r>
      <w:r>
        <w:rPr>
          <w:spacing w:val="-8"/>
          <w:w w:val="105"/>
          <w:sz w:val="24"/>
        </w:rPr>
        <w:t xml:space="preserve"> </w:t>
      </w:r>
      <w:r>
        <w:rPr>
          <w:w w:val="105"/>
          <w:sz w:val="24"/>
        </w:rPr>
        <w:t>ekranu.</w:t>
      </w:r>
    </w:p>
    <w:p w14:paraId="206D77F9" w14:textId="77777777" w:rsidR="00E215DA" w:rsidRDefault="00000000">
      <w:pPr>
        <w:pStyle w:val="Nagwek4"/>
        <w:spacing w:before="92"/>
      </w:pPr>
      <w:r>
        <w:rPr>
          <w:color w:val="064187"/>
          <w:spacing w:val="-2"/>
          <w:w w:val="85"/>
        </w:rPr>
        <w:t>Tłumaczenie</w:t>
      </w:r>
      <w:r>
        <w:rPr>
          <w:color w:val="064187"/>
          <w:spacing w:val="-9"/>
          <w:w w:val="85"/>
        </w:rPr>
        <w:t xml:space="preserve"> </w:t>
      </w:r>
      <w:r>
        <w:rPr>
          <w:color w:val="064187"/>
          <w:spacing w:val="-2"/>
          <w:w w:val="85"/>
        </w:rPr>
        <w:t>na</w:t>
      </w:r>
      <w:r>
        <w:rPr>
          <w:color w:val="064187"/>
          <w:spacing w:val="-9"/>
          <w:w w:val="85"/>
        </w:rPr>
        <w:t xml:space="preserve"> </w:t>
      </w:r>
      <w:r>
        <w:rPr>
          <w:color w:val="064187"/>
          <w:spacing w:val="-2"/>
          <w:w w:val="85"/>
        </w:rPr>
        <w:t>różne</w:t>
      </w:r>
      <w:r>
        <w:rPr>
          <w:color w:val="064187"/>
          <w:spacing w:val="-8"/>
          <w:w w:val="85"/>
        </w:rPr>
        <w:t xml:space="preserve"> </w:t>
      </w:r>
      <w:r>
        <w:rPr>
          <w:color w:val="064187"/>
          <w:spacing w:val="-2"/>
          <w:w w:val="85"/>
        </w:rPr>
        <w:t>języki</w:t>
      </w:r>
    </w:p>
    <w:p w14:paraId="22A04800" w14:textId="77777777" w:rsidR="00E215DA" w:rsidRDefault="00000000">
      <w:pPr>
        <w:pStyle w:val="Tekstpodstawowy"/>
        <w:spacing w:before="90" w:line="312" w:lineRule="auto"/>
        <w:ind w:left="917" w:right="772"/>
      </w:pPr>
      <w:r>
        <w:rPr>
          <w:w w:val="105"/>
        </w:rPr>
        <w:t>Tłumaczenie</w:t>
      </w:r>
      <w:r>
        <w:rPr>
          <w:spacing w:val="-10"/>
          <w:w w:val="105"/>
        </w:rPr>
        <w:t xml:space="preserve"> </w:t>
      </w:r>
      <w:r>
        <w:rPr>
          <w:w w:val="105"/>
        </w:rPr>
        <w:t>na</w:t>
      </w:r>
      <w:r>
        <w:rPr>
          <w:spacing w:val="-10"/>
          <w:w w:val="105"/>
        </w:rPr>
        <w:t xml:space="preserve"> </w:t>
      </w:r>
      <w:r>
        <w:rPr>
          <w:w w:val="105"/>
        </w:rPr>
        <w:t>różne</w:t>
      </w:r>
      <w:r>
        <w:rPr>
          <w:spacing w:val="-10"/>
          <w:w w:val="105"/>
        </w:rPr>
        <w:t xml:space="preserve"> </w:t>
      </w:r>
      <w:r>
        <w:rPr>
          <w:w w:val="105"/>
        </w:rPr>
        <w:t>języki</w:t>
      </w:r>
      <w:r>
        <w:rPr>
          <w:spacing w:val="-10"/>
          <w:w w:val="105"/>
        </w:rPr>
        <w:t xml:space="preserve"> </w:t>
      </w:r>
      <w:r>
        <w:rPr>
          <w:w w:val="105"/>
        </w:rPr>
        <w:t>jest</w:t>
      </w:r>
      <w:r>
        <w:rPr>
          <w:spacing w:val="-10"/>
          <w:w w:val="105"/>
        </w:rPr>
        <w:t xml:space="preserve"> </w:t>
      </w:r>
      <w:r>
        <w:rPr>
          <w:w w:val="105"/>
        </w:rPr>
        <w:t>istotne,</w:t>
      </w:r>
      <w:r>
        <w:rPr>
          <w:spacing w:val="-10"/>
          <w:w w:val="105"/>
        </w:rPr>
        <w:t xml:space="preserve"> </w:t>
      </w:r>
      <w:r>
        <w:rPr>
          <w:w w:val="105"/>
        </w:rPr>
        <w:t>jeśli</w:t>
      </w:r>
      <w:r>
        <w:rPr>
          <w:spacing w:val="-10"/>
          <w:w w:val="105"/>
        </w:rPr>
        <w:t xml:space="preserve"> </w:t>
      </w:r>
      <w:r>
        <w:rPr>
          <w:w w:val="105"/>
        </w:rPr>
        <w:t>docierasz</w:t>
      </w:r>
      <w:r>
        <w:rPr>
          <w:spacing w:val="-10"/>
          <w:w w:val="105"/>
        </w:rPr>
        <w:t xml:space="preserve"> </w:t>
      </w:r>
      <w:r>
        <w:rPr>
          <w:w w:val="105"/>
        </w:rPr>
        <w:t>do</w:t>
      </w:r>
      <w:r>
        <w:rPr>
          <w:spacing w:val="-10"/>
          <w:w w:val="105"/>
        </w:rPr>
        <w:t xml:space="preserve"> </w:t>
      </w:r>
      <w:r>
        <w:rPr>
          <w:w w:val="105"/>
        </w:rPr>
        <w:t>międzynarodowej publiczności.</w:t>
      </w:r>
      <w:r>
        <w:rPr>
          <w:spacing w:val="-7"/>
          <w:w w:val="105"/>
        </w:rPr>
        <w:t xml:space="preserve"> </w:t>
      </w:r>
      <w:r>
        <w:rPr>
          <w:w w:val="105"/>
        </w:rPr>
        <w:t>Dodanie</w:t>
      </w:r>
      <w:r>
        <w:rPr>
          <w:spacing w:val="-7"/>
          <w:w w:val="105"/>
        </w:rPr>
        <w:t xml:space="preserve"> </w:t>
      </w:r>
      <w:r>
        <w:rPr>
          <w:w w:val="105"/>
        </w:rPr>
        <w:t>opcji</w:t>
      </w:r>
      <w:r>
        <w:rPr>
          <w:spacing w:val="-7"/>
          <w:w w:val="105"/>
        </w:rPr>
        <w:t xml:space="preserve"> </w:t>
      </w:r>
      <w:r>
        <w:rPr>
          <w:w w:val="105"/>
        </w:rPr>
        <w:t>tłumaczenia</w:t>
      </w:r>
      <w:r>
        <w:rPr>
          <w:spacing w:val="-7"/>
          <w:w w:val="105"/>
        </w:rPr>
        <w:t xml:space="preserve"> </w:t>
      </w:r>
      <w:r>
        <w:rPr>
          <w:w w:val="105"/>
        </w:rPr>
        <w:t>treści</w:t>
      </w:r>
      <w:r>
        <w:rPr>
          <w:spacing w:val="-7"/>
          <w:w w:val="105"/>
        </w:rPr>
        <w:t xml:space="preserve"> </w:t>
      </w:r>
      <w:r>
        <w:rPr>
          <w:w w:val="105"/>
        </w:rPr>
        <w:t>audio</w:t>
      </w:r>
      <w:r>
        <w:rPr>
          <w:spacing w:val="-7"/>
          <w:w w:val="105"/>
        </w:rPr>
        <w:t xml:space="preserve"> </w:t>
      </w:r>
      <w:r>
        <w:rPr>
          <w:w w:val="105"/>
        </w:rPr>
        <w:t>lub</w:t>
      </w:r>
      <w:r>
        <w:rPr>
          <w:spacing w:val="-7"/>
          <w:w w:val="105"/>
        </w:rPr>
        <w:t xml:space="preserve"> </w:t>
      </w:r>
      <w:r>
        <w:rPr>
          <w:w w:val="105"/>
        </w:rPr>
        <w:t>wideo</w:t>
      </w:r>
      <w:r>
        <w:rPr>
          <w:spacing w:val="-7"/>
          <w:w w:val="105"/>
        </w:rPr>
        <w:t xml:space="preserve"> </w:t>
      </w:r>
      <w:r>
        <w:rPr>
          <w:w w:val="105"/>
        </w:rPr>
        <w:t>na</w:t>
      </w:r>
      <w:r>
        <w:rPr>
          <w:spacing w:val="-7"/>
          <w:w w:val="105"/>
        </w:rPr>
        <w:t xml:space="preserve"> </w:t>
      </w:r>
      <w:r>
        <w:rPr>
          <w:w w:val="105"/>
        </w:rPr>
        <w:t>różne</w:t>
      </w:r>
      <w:r>
        <w:rPr>
          <w:spacing w:val="-7"/>
          <w:w w:val="105"/>
        </w:rPr>
        <w:t xml:space="preserve"> </w:t>
      </w:r>
      <w:r>
        <w:rPr>
          <w:w w:val="105"/>
        </w:rPr>
        <w:t xml:space="preserve">języki </w:t>
      </w:r>
      <w:r>
        <w:t xml:space="preserve">pozwala osobom nieposługującym się głównym językiem treści na pełne zrozumienie </w:t>
      </w:r>
      <w:r>
        <w:rPr>
          <w:w w:val="105"/>
        </w:rPr>
        <w:t>przekazywanych</w:t>
      </w:r>
      <w:r>
        <w:rPr>
          <w:spacing w:val="-16"/>
          <w:w w:val="105"/>
        </w:rPr>
        <w:t xml:space="preserve"> </w:t>
      </w:r>
      <w:r>
        <w:rPr>
          <w:w w:val="105"/>
        </w:rPr>
        <w:t>informacji.</w:t>
      </w:r>
      <w:r>
        <w:rPr>
          <w:spacing w:val="-16"/>
          <w:w w:val="105"/>
        </w:rPr>
        <w:t xml:space="preserve"> </w:t>
      </w:r>
      <w:r>
        <w:rPr>
          <w:w w:val="105"/>
        </w:rPr>
        <w:t>Jest</w:t>
      </w:r>
      <w:r>
        <w:rPr>
          <w:spacing w:val="-16"/>
          <w:w w:val="105"/>
        </w:rPr>
        <w:t xml:space="preserve"> </w:t>
      </w:r>
      <w:r>
        <w:rPr>
          <w:w w:val="105"/>
        </w:rPr>
        <w:t>to</w:t>
      </w:r>
      <w:r>
        <w:rPr>
          <w:spacing w:val="-16"/>
          <w:w w:val="105"/>
        </w:rPr>
        <w:t xml:space="preserve"> </w:t>
      </w:r>
      <w:r>
        <w:rPr>
          <w:w w:val="105"/>
        </w:rPr>
        <w:t>szczególnie</w:t>
      </w:r>
      <w:r>
        <w:rPr>
          <w:spacing w:val="-16"/>
          <w:w w:val="105"/>
        </w:rPr>
        <w:t xml:space="preserve"> </w:t>
      </w:r>
      <w:r>
        <w:rPr>
          <w:w w:val="105"/>
        </w:rPr>
        <w:t>ważne</w:t>
      </w:r>
      <w:r>
        <w:rPr>
          <w:spacing w:val="-16"/>
          <w:w w:val="105"/>
        </w:rPr>
        <w:t xml:space="preserve"> </w:t>
      </w:r>
      <w:r>
        <w:rPr>
          <w:w w:val="105"/>
        </w:rPr>
        <w:t>w</w:t>
      </w:r>
      <w:r>
        <w:rPr>
          <w:spacing w:val="-16"/>
          <w:w w:val="105"/>
        </w:rPr>
        <w:t xml:space="preserve"> </w:t>
      </w:r>
      <w:r>
        <w:rPr>
          <w:w w:val="105"/>
        </w:rPr>
        <w:t>kontekście</w:t>
      </w:r>
      <w:r>
        <w:rPr>
          <w:spacing w:val="-16"/>
          <w:w w:val="105"/>
        </w:rPr>
        <w:t xml:space="preserve"> </w:t>
      </w:r>
      <w:r>
        <w:rPr>
          <w:w w:val="105"/>
        </w:rPr>
        <w:t>edukacyjnym, kulturalnym</w:t>
      </w:r>
      <w:r>
        <w:rPr>
          <w:spacing w:val="-15"/>
          <w:w w:val="105"/>
        </w:rPr>
        <w:t xml:space="preserve"> </w:t>
      </w:r>
      <w:r>
        <w:rPr>
          <w:w w:val="105"/>
        </w:rPr>
        <w:t>lub</w:t>
      </w:r>
      <w:r>
        <w:rPr>
          <w:spacing w:val="-15"/>
          <w:w w:val="105"/>
        </w:rPr>
        <w:t xml:space="preserve"> </w:t>
      </w:r>
      <w:r>
        <w:rPr>
          <w:w w:val="105"/>
        </w:rPr>
        <w:t>biznesowym,</w:t>
      </w:r>
      <w:r>
        <w:rPr>
          <w:spacing w:val="-15"/>
          <w:w w:val="105"/>
        </w:rPr>
        <w:t xml:space="preserve"> </w:t>
      </w:r>
      <w:r>
        <w:rPr>
          <w:w w:val="105"/>
        </w:rPr>
        <w:t>gdy</w:t>
      </w:r>
      <w:r>
        <w:rPr>
          <w:spacing w:val="-15"/>
          <w:w w:val="105"/>
        </w:rPr>
        <w:t xml:space="preserve"> </w:t>
      </w:r>
      <w:r>
        <w:rPr>
          <w:w w:val="105"/>
        </w:rPr>
        <w:t>chcesz</w:t>
      </w:r>
      <w:r>
        <w:rPr>
          <w:spacing w:val="-15"/>
          <w:w w:val="105"/>
        </w:rPr>
        <w:t xml:space="preserve"> </w:t>
      </w:r>
      <w:r>
        <w:rPr>
          <w:w w:val="105"/>
        </w:rPr>
        <w:t>dotrzeć</w:t>
      </w:r>
      <w:r>
        <w:rPr>
          <w:spacing w:val="-15"/>
          <w:w w:val="105"/>
        </w:rPr>
        <w:t xml:space="preserve"> </w:t>
      </w:r>
      <w:r>
        <w:rPr>
          <w:w w:val="105"/>
        </w:rPr>
        <w:t>do</w:t>
      </w:r>
      <w:r>
        <w:rPr>
          <w:spacing w:val="-15"/>
          <w:w w:val="105"/>
        </w:rPr>
        <w:t xml:space="preserve"> </w:t>
      </w:r>
      <w:r>
        <w:rPr>
          <w:w w:val="105"/>
        </w:rPr>
        <w:t>jak</w:t>
      </w:r>
      <w:r>
        <w:rPr>
          <w:spacing w:val="-15"/>
          <w:w w:val="105"/>
        </w:rPr>
        <w:t xml:space="preserve"> </w:t>
      </w:r>
      <w:r>
        <w:rPr>
          <w:w w:val="105"/>
        </w:rPr>
        <w:t>najszerszego</w:t>
      </w:r>
      <w:r>
        <w:rPr>
          <w:spacing w:val="-15"/>
          <w:w w:val="105"/>
        </w:rPr>
        <w:t xml:space="preserve"> </w:t>
      </w:r>
      <w:r>
        <w:rPr>
          <w:w w:val="105"/>
        </w:rPr>
        <w:t>grona odbiorców</w:t>
      </w:r>
      <w:r>
        <w:rPr>
          <w:spacing w:val="-17"/>
          <w:w w:val="105"/>
        </w:rPr>
        <w:t xml:space="preserve"> </w:t>
      </w:r>
      <w:r>
        <w:rPr>
          <w:w w:val="105"/>
        </w:rPr>
        <w:t>na</w:t>
      </w:r>
      <w:r>
        <w:rPr>
          <w:spacing w:val="-17"/>
          <w:w w:val="105"/>
        </w:rPr>
        <w:t xml:space="preserve"> </w:t>
      </w:r>
      <w:r>
        <w:rPr>
          <w:w w:val="105"/>
        </w:rPr>
        <w:t>całym</w:t>
      </w:r>
      <w:r>
        <w:rPr>
          <w:spacing w:val="-17"/>
          <w:w w:val="105"/>
        </w:rPr>
        <w:t xml:space="preserve"> </w:t>
      </w:r>
      <w:r>
        <w:rPr>
          <w:w w:val="105"/>
        </w:rPr>
        <w:t>świecie.</w:t>
      </w:r>
      <w:r>
        <w:rPr>
          <w:spacing w:val="-17"/>
          <w:w w:val="105"/>
        </w:rPr>
        <w:t xml:space="preserve"> </w:t>
      </w:r>
      <w:r>
        <w:rPr>
          <w:w w:val="105"/>
        </w:rPr>
        <w:t>Przygotowując</w:t>
      </w:r>
      <w:r>
        <w:rPr>
          <w:spacing w:val="-17"/>
          <w:w w:val="105"/>
        </w:rPr>
        <w:t xml:space="preserve"> </w:t>
      </w:r>
      <w:r>
        <w:rPr>
          <w:w w:val="105"/>
        </w:rPr>
        <w:t>materiał,</w:t>
      </w:r>
      <w:r>
        <w:rPr>
          <w:spacing w:val="-17"/>
          <w:w w:val="105"/>
        </w:rPr>
        <w:t xml:space="preserve"> </w:t>
      </w:r>
      <w:r>
        <w:rPr>
          <w:w w:val="105"/>
        </w:rPr>
        <w:t>przeanalizuj,</w:t>
      </w:r>
      <w:r>
        <w:rPr>
          <w:spacing w:val="-17"/>
          <w:w w:val="105"/>
        </w:rPr>
        <w:t xml:space="preserve"> </w:t>
      </w:r>
      <w:r>
        <w:rPr>
          <w:w w:val="105"/>
        </w:rPr>
        <w:t>czy</w:t>
      </w:r>
      <w:r>
        <w:rPr>
          <w:spacing w:val="-17"/>
          <w:w w:val="105"/>
        </w:rPr>
        <w:t xml:space="preserve"> </w:t>
      </w:r>
      <w:r>
        <w:rPr>
          <w:w w:val="105"/>
        </w:rPr>
        <w:t>jego</w:t>
      </w:r>
      <w:r>
        <w:rPr>
          <w:spacing w:val="-17"/>
          <w:w w:val="105"/>
        </w:rPr>
        <w:t xml:space="preserve"> </w:t>
      </w:r>
      <w:r>
        <w:rPr>
          <w:w w:val="105"/>
        </w:rPr>
        <w:t>przekaz może</w:t>
      </w:r>
      <w:r>
        <w:rPr>
          <w:spacing w:val="-13"/>
          <w:w w:val="105"/>
        </w:rPr>
        <w:t xml:space="preserve"> </w:t>
      </w:r>
      <w:r>
        <w:rPr>
          <w:w w:val="105"/>
        </w:rPr>
        <w:t>zainteresować</w:t>
      </w:r>
      <w:r>
        <w:rPr>
          <w:spacing w:val="-13"/>
          <w:w w:val="105"/>
        </w:rPr>
        <w:t xml:space="preserve"> </w:t>
      </w:r>
      <w:r>
        <w:rPr>
          <w:w w:val="105"/>
        </w:rPr>
        <w:t>także</w:t>
      </w:r>
      <w:r>
        <w:rPr>
          <w:spacing w:val="-13"/>
          <w:w w:val="105"/>
        </w:rPr>
        <w:t xml:space="preserve"> </w:t>
      </w:r>
      <w:r>
        <w:rPr>
          <w:w w:val="105"/>
        </w:rPr>
        <w:t>osoby</w:t>
      </w:r>
      <w:r>
        <w:rPr>
          <w:spacing w:val="-13"/>
          <w:w w:val="105"/>
        </w:rPr>
        <w:t xml:space="preserve"> </w:t>
      </w:r>
      <w:r>
        <w:rPr>
          <w:w w:val="105"/>
        </w:rPr>
        <w:t>obcojęzyczne,</w:t>
      </w:r>
      <w:r>
        <w:rPr>
          <w:spacing w:val="-13"/>
          <w:w w:val="105"/>
        </w:rPr>
        <w:t xml:space="preserve"> </w:t>
      </w:r>
      <w:r>
        <w:rPr>
          <w:w w:val="105"/>
        </w:rPr>
        <w:t>np.</w:t>
      </w:r>
      <w:r>
        <w:rPr>
          <w:spacing w:val="-13"/>
          <w:w w:val="105"/>
        </w:rPr>
        <w:t xml:space="preserve"> </w:t>
      </w:r>
      <w:r>
        <w:rPr>
          <w:w w:val="105"/>
        </w:rPr>
        <w:t>migrantów,</w:t>
      </w:r>
      <w:r>
        <w:rPr>
          <w:spacing w:val="-13"/>
          <w:w w:val="105"/>
        </w:rPr>
        <w:t xml:space="preserve"> </w:t>
      </w:r>
      <w:r>
        <w:rPr>
          <w:w w:val="105"/>
        </w:rPr>
        <w:t>i</w:t>
      </w:r>
      <w:r>
        <w:rPr>
          <w:spacing w:val="-13"/>
          <w:w w:val="105"/>
        </w:rPr>
        <w:t xml:space="preserve"> </w:t>
      </w:r>
      <w:r>
        <w:rPr>
          <w:w w:val="105"/>
        </w:rPr>
        <w:t>uwzględnij odpowiednie napisy.</w:t>
      </w:r>
    </w:p>
    <w:p w14:paraId="79F6F8D8" w14:textId="77777777" w:rsidR="00E215DA" w:rsidRDefault="00000000">
      <w:pPr>
        <w:pStyle w:val="Nagwek3"/>
        <w:spacing w:before="202"/>
      </w:pPr>
      <w:proofErr w:type="spellStart"/>
      <w:r>
        <w:rPr>
          <w:color w:val="0E71B4"/>
          <w:spacing w:val="-2"/>
          <w:w w:val="90"/>
        </w:rPr>
        <w:t>Audiodeskrypcja</w:t>
      </w:r>
      <w:proofErr w:type="spellEnd"/>
    </w:p>
    <w:p w14:paraId="12B5764D" w14:textId="77777777" w:rsidR="00E215DA" w:rsidRDefault="00000000">
      <w:pPr>
        <w:pStyle w:val="Tekstpodstawowy"/>
        <w:spacing w:before="193" w:line="312" w:lineRule="auto"/>
        <w:ind w:left="917" w:right="1054"/>
      </w:pPr>
      <w:proofErr w:type="spellStart"/>
      <w:r>
        <w:rPr>
          <w:w w:val="105"/>
        </w:rPr>
        <w:t>Audiodeskrypcja</w:t>
      </w:r>
      <w:proofErr w:type="spellEnd"/>
      <w:r>
        <w:rPr>
          <w:spacing w:val="-8"/>
          <w:w w:val="105"/>
        </w:rPr>
        <w:t xml:space="preserve"> </w:t>
      </w:r>
      <w:r>
        <w:rPr>
          <w:w w:val="105"/>
        </w:rPr>
        <w:t>jest</w:t>
      </w:r>
      <w:r>
        <w:rPr>
          <w:spacing w:val="-8"/>
          <w:w w:val="105"/>
        </w:rPr>
        <w:t xml:space="preserve"> </w:t>
      </w:r>
      <w:r>
        <w:rPr>
          <w:w w:val="105"/>
        </w:rPr>
        <w:t>werbalnym,</w:t>
      </w:r>
      <w:r>
        <w:rPr>
          <w:spacing w:val="-8"/>
          <w:w w:val="105"/>
        </w:rPr>
        <w:t xml:space="preserve"> </w:t>
      </w:r>
      <w:r>
        <w:rPr>
          <w:w w:val="105"/>
        </w:rPr>
        <w:t>dźwiękowym</w:t>
      </w:r>
      <w:r>
        <w:rPr>
          <w:spacing w:val="-8"/>
          <w:w w:val="105"/>
        </w:rPr>
        <w:t xml:space="preserve"> </w:t>
      </w:r>
      <w:r>
        <w:rPr>
          <w:w w:val="105"/>
        </w:rPr>
        <w:t>opisem</w:t>
      </w:r>
      <w:r>
        <w:rPr>
          <w:spacing w:val="-8"/>
          <w:w w:val="105"/>
        </w:rPr>
        <w:t xml:space="preserve"> </w:t>
      </w:r>
      <w:r>
        <w:rPr>
          <w:w w:val="105"/>
        </w:rPr>
        <w:t>obrazu</w:t>
      </w:r>
      <w:r>
        <w:rPr>
          <w:spacing w:val="-8"/>
          <w:w w:val="105"/>
        </w:rPr>
        <w:t xml:space="preserve"> </w:t>
      </w:r>
      <w:r>
        <w:rPr>
          <w:w w:val="105"/>
        </w:rPr>
        <w:t>i</w:t>
      </w:r>
      <w:r>
        <w:rPr>
          <w:spacing w:val="-8"/>
          <w:w w:val="105"/>
        </w:rPr>
        <w:t xml:space="preserve"> </w:t>
      </w:r>
      <w:r>
        <w:rPr>
          <w:w w:val="105"/>
        </w:rPr>
        <w:t>treści</w:t>
      </w:r>
      <w:r>
        <w:rPr>
          <w:spacing w:val="-8"/>
          <w:w w:val="105"/>
        </w:rPr>
        <w:t xml:space="preserve"> </w:t>
      </w:r>
      <w:r>
        <w:rPr>
          <w:w w:val="105"/>
        </w:rPr>
        <w:t>wizualnych w</w:t>
      </w:r>
      <w:r>
        <w:rPr>
          <w:spacing w:val="-11"/>
          <w:w w:val="105"/>
        </w:rPr>
        <w:t xml:space="preserve"> </w:t>
      </w:r>
      <w:r>
        <w:rPr>
          <w:w w:val="105"/>
        </w:rPr>
        <w:t>audycji</w:t>
      </w:r>
      <w:r>
        <w:rPr>
          <w:spacing w:val="-11"/>
          <w:w w:val="105"/>
        </w:rPr>
        <w:t xml:space="preserve"> </w:t>
      </w:r>
      <w:r>
        <w:rPr>
          <w:w w:val="105"/>
        </w:rPr>
        <w:t>audiowizualnej.</w:t>
      </w:r>
      <w:r>
        <w:rPr>
          <w:spacing w:val="-11"/>
          <w:w w:val="105"/>
        </w:rPr>
        <w:t xml:space="preserve"> </w:t>
      </w:r>
      <w:r>
        <w:rPr>
          <w:w w:val="105"/>
        </w:rPr>
        <w:t>Umożliwia</w:t>
      </w:r>
      <w:r>
        <w:rPr>
          <w:spacing w:val="-11"/>
          <w:w w:val="105"/>
        </w:rPr>
        <w:t xml:space="preserve"> </w:t>
      </w:r>
      <w:r>
        <w:rPr>
          <w:w w:val="105"/>
        </w:rPr>
        <w:t>osobom</w:t>
      </w:r>
      <w:r>
        <w:rPr>
          <w:spacing w:val="-11"/>
          <w:w w:val="105"/>
        </w:rPr>
        <w:t xml:space="preserve"> </w:t>
      </w:r>
      <w:r>
        <w:rPr>
          <w:w w:val="105"/>
        </w:rPr>
        <w:t>z</w:t>
      </w:r>
      <w:r>
        <w:rPr>
          <w:spacing w:val="-11"/>
          <w:w w:val="105"/>
        </w:rPr>
        <w:t xml:space="preserve"> </w:t>
      </w:r>
      <w:r>
        <w:rPr>
          <w:w w:val="105"/>
        </w:rPr>
        <w:t>niepełnosprawnością</w:t>
      </w:r>
      <w:r>
        <w:rPr>
          <w:spacing w:val="-11"/>
          <w:w w:val="105"/>
        </w:rPr>
        <w:t xml:space="preserve"> </w:t>
      </w:r>
      <w:r>
        <w:rPr>
          <w:w w:val="105"/>
        </w:rPr>
        <w:t xml:space="preserve">wzroku </w:t>
      </w:r>
      <w:r>
        <w:t xml:space="preserve">pełniejsze doświadczenie dzieła wizualnego czy audiowizualnego. </w:t>
      </w:r>
      <w:proofErr w:type="spellStart"/>
      <w:r>
        <w:t>Audiodeskrypcję</w:t>
      </w:r>
      <w:proofErr w:type="spellEnd"/>
    </w:p>
    <w:p w14:paraId="568816F4" w14:textId="77777777" w:rsidR="00E215DA" w:rsidRDefault="00000000">
      <w:pPr>
        <w:pStyle w:val="Tekstpodstawowy"/>
        <w:spacing w:before="4" w:line="312" w:lineRule="auto"/>
        <w:ind w:left="917" w:right="772"/>
      </w:pPr>
      <w:r>
        <w:rPr>
          <w:spacing w:val="-2"/>
          <w:w w:val="105"/>
        </w:rPr>
        <w:t>tworzy</w:t>
      </w:r>
      <w:r>
        <w:rPr>
          <w:spacing w:val="-6"/>
          <w:w w:val="105"/>
        </w:rPr>
        <w:t xml:space="preserve"> </w:t>
      </w:r>
      <w:r>
        <w:rPr>
          <w:spacing w:val="-2"/>
          <w:w w:val="105"/>
        </w:rPr>
        <w:t>się,</w:t>
      </w:r>
      <w:r>
        <w:rPr>
          <w:spacing w:val="-6"/>
          <w:w w:val="105"/>
        </w:rPr>
        <w:t xml:space="preserve"> </w:t>
      </w:r>
      <w:r>
        <w:rPr>
          <w:spacing w:val="-2"/>
          <w:w w:val="105"/>
        </w:rPr>
        <w:t>by</w:t>
      </w:r>
      <w:r>
        <w:rPr>
          <w:spacing w:val="-6"/>
          <w:w w:val="105"/>
        </w:rPr>
        <w:t xml:space="preserve"> </w:t>
      </w:r>
      <w:r>
        <w:rPr>
          <w:spacing w:val="-2"/>
          <w:w w:val="105"/>
        </w:rPr>
        <w:t>umożliwić</w:t>
      </w:r>
      <w:r>
        <w:rPr>
          <w:spacing w:val="-6"/>
          <w:w w:val="105"/>
        </w:rPr>
        <w:t xml:space="preserve"> </w:t>
      </w:r>
      <w:r>
        <w:rPr>
          <w:spacing w:val="-2"/>
          <w:w w:val="105"/>
        </w:rPr>
        <w:t>tej</w:t>
      </w:r>
      <w:r>
        <w:rPr>
          <w:spacing w:val="-6"/>
          <w:w w:val="105"/>
        </w:rPr>
        <w:t xml:space="preserve"> </w:t>
      </w:r>
      <w:r>
        <w:rPr>
          <w:spacing w:val="-2"/>
          <w:w w:val="105"/>
        </w:rPr>
        <w:t>grupie</w:t>
      </w:r>
      <w:r>
        <w:rPr>
          <w:spacing w:val="-6"/>
          <w:w w:val="105"/>
        </w:rPr>
        <w:t xml:space="preserve"> </w:t>
      </w:r>
      <w:r>
        <w:rPr>
          <w:spacing w:val="-2"/>
          <w:w w:val="105"/>
        </w:rPr>
        <w:t>jak</w:t>
      </w:r>
      <w:r>
        <w:rPr>
          <w:spacing w:val="-6"/>
          <w:w w:val="105"/>
        </w:rPr>
        <w:t xml:space="preserve"> </w:t>
      </w:r>
      <w:r>
        <w:rPr>
          <w:spacing w:val="-2"/>
          <w:w w:val="105"/>
        </w:rPr>
        <w:t>najpełniejszy,</w:t>
      </w:r>
      <w:r>
        <w:rPr>
          <w:spacing w:val="-6"/>
          <w:w w:val="105"/>
        </w:rPr>
        <w:t xml:space="preserve"> </w:t>
      </w:r>
      <w:r>
        <w:rPr>
          <w:spacing w:val="-2"/>
          <w:w w:val="105"/>
        </w:rPr>
        <w:t>samodzielny</w:t>
      </w:r>
      <w:r>
        <w:rPr>
          <w:spacing w:val="-6"/>
          <w:w w:val="105"/>
        </w:rPr>
        <w:t xml:space="preserve"> </w:t>
      </w:r>
      <w:r>
        <w:rPr>
          <w:spacing w:val="-2"/>
          <w:w w:val="105"/>
        </w:rPr>
        <w:t>i</w:t>
      </w:r>
      <w:r>
        <w:rPr>
          <w:spacing w:val="-6"/>
          <w:w w:val="105"/>
        </w:rPr>
        <w:t xml:space="preserve"> </w:t>
      </w:r>
      <w:r>
        <w:rPr>
          <w:spacing w:val="-2"/>
          <w:w w:val="105"/>
        </w:rPr>
        <w:t xml:space="preserve">satysfakcjonujący </w:t>
      </w:r>
      <w:r>
        <w:rPr>
          <w:w w:val="105"/>
        </w:rPr>
        <w:t>odbiór.</w:t>
      </w:r>
      <w:r>
        <w:rPr>
          <w:spacing w:val="-2"/>
          <w:w w:val="105"/>
        </w:rPr>
        <w:t xml:space="preserve"> </w:t>
      </w:r>
      <w:r>
        <w:rPr>
          <w:w w:val="105"/>
        </w:rPr>
        <w:t>Tworząc</w:t>
      </w:r>
      <w:r>
        <w:rPr>
          <w:spacing w:val="-2"/>
          <w:w w:val="105"/>
        </w:rPr>
        <w:t xml:space="preserve"> </w:t>
      </w:r>
      <w:r>
        <w:rPr>
          <w:w w:val="105"/>
        </w:rPr>
        <w:t>materiały</w:t>
      </w:r>
      <w:r>
        <w:rPr>
          <w:spacing w:val="-2"/>
          <w:w w:val="105"/>
        </w:rPr>
        <w:t xml:space="preserve"> </w:t>
      </w:r>
      <w:r>
        <w:rPr>
          <w:w w:val="105"/>
        </w:rPr>
        <w:t>multimedialne,</w:t>
      </w:r>
      <w:r>
        <w:rPr>
          <w:spacing w:val="-2"/>
          <w:w w:val="105"/>
        </w:rPr>
        <w:t xml:space="preserve"> </w:t>
      </w:r>
      <w:r>
        <w:rPr>
          <w:w w:val="105"/>
        </w:rPr>
        <w:t>pamiętaj</w:t>
      </w:r>
      <w:r>
        <w:rPr>
          <w:spacing w:val="-2"/>
          <w:w w:val="105"/>
        </w:rPr>
        <w:t xml:space="preserve"> </w:t>
      </w:r>
      <w:r>
        <w:rPr>
          <w:w w:val="105"/>
        </w:rPr>
        <w:t>o</w:t>
      </w:r>
      <w:r>
        <w:rPr>
          <w:spacing w:val="-2"/>
          <w:w w:val="105"/>
        </w:rPr>
        <w:t xml:space="preserve"> </w:t>
      </w:r>
      <w:r>
        <w:rPr>
          <w:w w:val="105"/>
        </w:rPr>
        <w:t>udostępnianiu</w:t>
      </w:r>
      <w:r>
        <w:rPr>
          <w:spacing w:val="-2"/>
          <w:w w:val="105"/>
        </w:rPr>
        <w:t xml:space="preserve"> </w:t>
      </w:r>
      <w:r>
        <w:rPr>
          <w:w w:val="105"/>
        </w:rPr>
        <w:t>ich</w:t>
      </w:r>
      <w:r>
        <w:rPr>
          <w:spacing w:val="-2"/>
          <w:w w:val="105"/>
        </w:rPr>
        <w:t xml:space="preserve"> </w:t>
      </w:r>
      <w:r>
        <w:rPr>
          <w:w w:val="105"/>
        </w:rPr>
        <w:t>w</w:t>
      </w:r>
      <w:r>
        <w:rPr>
          <w:spacing w:val="-2"/>
          <w:w w:val="105"/>
        </w:rPr>
        <w:t xml:space="preserve"> </w:t>
      </w:r>
      <w:r>
        <w:rPr>
          <w:w w:val="105"/>
        </w:rPr>
        <w:t xml:space="preserve">wersji zawierającej </w:t>
      </w:r>
      <w:proofErr w:type="spellStart"/>
      <w:r>
        <w:rPr>
          <w:w w:val="105"/>
        </w:rPr>
        <w:t>audiodekrypcję</w:t>
      </w:r>
      <w:proofErr w:type="spellEnd"/>
      <w:r>
        <w:rPr>
          <w:w w:val="105"/>
        </w:rPr>
        <w:t>.</w:t>
      </w:r>
    </w:p>
    <w:p w14:paraId="3DE56436" w14:textId="77777777" w:rsidR="00E215DA" w:rsidRDefault="00000000">
      <w:pPr>
        <w:pStyle w:val="Tekstpodstawowy"/>
        <w:spacing w:before="117" w:line="312" w:lineRule="auto"/>
        <w:ind w:left="917" w:right="772"/>
      </w:pPr>
      <w:r>
        <w:rPr>
          <w:spacing w:val="-2"/>
          <w:w w:val="105"/>
        </w:rPr>
        <w:t>Jeśli</w:t>
      </w:r>
      <w:r>
        <w:rPr>
          <w:spacing w:val="-4"/>
          <w:w w:val="105"/>
        </w:rPr>
        <w:t xml:space="preserve"> </w:t>
      </w:r>
      <w:r>
        <w:rPr>
          <w:spacing w:val="-2"/>
          <w:w w:val="105"/>
        </w:rPr>
        <w:t>planujesz</w:t>
      </w:r>
      <w:r>
        <w:rPr>
          <w:spacing w:val="-4"/>
          <w:w w:val="105"/>
        </w:rPr>
        <w:t xml:space="preserve"> </w:t>
      </w:r>
      <w:r>
        <w:rPr>
          <w:spacing w:val="-2"/>
          <w:w w:val="105"/>
        </w:rPr>
        <w:t>zapewnić</w:t>
      </w:r>
      <w:r>
        <w:rPr>
          <w:spacing w:val="-4"/>
          <w:w w:val="105"/>
        </w:rPr>
        <w:t xml:space="preserve"> </w:t>
      </w:r>
      <w:r>
        <w:rPr>
          <w:spacing w:val="-2"/>
          <w:w w:val="105"/>
        </w:rPr>
        <w:t>materiały</w:t>
      </w:r>
      <w:r>
        <w:rPr>
          <w:spacing w:val="-4"/>
          <w:w w:val="105"/>
        </w:rPr>
        <w:t xml:space="preserve"> </w:t>
      </w:r>
      <w:r>
        <w:rPr>
          <w:spacing w:val="-2"/>
          <w:w w:val="105"/>
        </w:rPr>
        <w:t>opatrzone</w:t>
      </w:r>
      <w:r>
        <w:rPr>
          <w:spacing w:val="-4"/>
          <w:w w:val="105"/>
        </w:rPr>
        <w:t xml:space="preserve"> </w:t>
      </w:r>
      <w:proofErr w:type="spellStart"/>
      <w:r>
        <w:rPr>
          <w:spacing w:val="-2"/>
          <w:w w:val="105"/>
        </w:rPr>
        <w:t>audiodeskrypcją</w:t>
      </w:r>
      <w:proofErr w:type="spellEnd"/>
      <w:r>
        <w:rPr>
          <w:spacing w:val="-2"/>
          <w:w w:val="105"/>
        </w:rPr>
        <w:t>,</w:t>
      </w:r>
      <w:r>
        <w:rPr>
          <w:spacing w:val="-4"/>
          <w:w w:val="105"/>
        </w:rPr>
        <w:t xml:space="preserve"> </w:t>
      </w:r>
      <w:r>
        <w:rPr>
          <w:spacing w:val="-2"/>
          <w:w w:val="105"/>
        </w:rPr>
        <w:t>pamiętaj</w:t>
      </w:r>
      <w:r>
        <w:rPr>
          <w:spacing w:val="-4"/>
          <w:w w:val="105"/>
        </w:rPr>
        <w:t xml:space="preserve"> </w:t>
      </w:r>
      <w:r>
        <w:rPr>
          <w:spacing w:val="-2"/>
          <w:w w:val="105"/>
        </w:rPr>
        <w:t>o</w:t>
      </w:r>
      <w:r>
        <w:rPr>
          <w:spacing w:val="-4"/>
          <w:w w:val="105"/>
        </w:rPr>
        <w:t xml:space="preserve"> </w:t>
      </w:r>
      <w:r>
        <w:rPr>
          <w:spacing w:val="-2"/>
          <w:w w:val="105"/>
        </w:rPr>
        <w:t xml:space="preserve">kilku </w:t>
      </w:r>
      <w:r>
        <w:rPr>
          <w:w w:val="105"/>
        </w:rPr>
        <w:t>istotnych kwestiach:</w:t>
      </w:r>
    </w:p>
    <w:p w14:paraId="24422FBB" w14:textId="77777777" w:rsidR="00E215DA" w:rsidRDefault="00000000">
      <w:pPr>
        <w:pStyle w:val="Akapitzlist"/>
        <w:numPr>
          <w:ilvl w:val="0"/>
          <w:numId w:val="25"/>
        </w:numPr>
        <w:tabs>
          <w:tab w:val="left" w:pos="1594"/>
          <w:tab w:val="left" w:pos="1597"/>
        </w:tabs>
        <w:spacing w:line="312" w:lineRule="auto"/>
        <w:ind w:right="783"/>
        <w:rPr>
          <w:sz w:val="24"/>
        </w:rPr>
      </w:pPr>
      <w:r>
        <w:rPr>
          <w:w w:val="105"/>
          <w:sz w:val="24"/>
        </w:rPr>
        <w:t xml:space="preserve">Upewnij się, że </w:t>
      </w:r>
      <w:proofErr w:type="spellStart"/>
      <w:r>
        <w:rPr>
          <w:w w:val="105"/>
          <w:sz w:val="24"/>
        </w:rPr>
        <w:t>audiodeskryptor</w:t>
      </w:r>
      <w:proofErr w:type="spellEnd"/>
      <w:r>
        <w:rPr>
          <w:w w:val="105"/>
          <w:sz w:val="24"/>
        </w:rPr>
        <w:t xml:space="preserve"> dokładnie poznał utwór wizualny (np. film). Jest</w:t>
      </w:r>
      <w:r>
        <w:rPr>
          <w:spacing w:val="-4"/>
          <w:w w:val="105"/>
          <w:sz w:val="24"/>
        </w:rPr>
        <w:t xml:space="preserve"> </w:t>
      </w:r>
      <w:r>
        <w:rPr>
          <w:w w:val="105"/>
          <w:sz w:val="24"/>
        </w:rPr>
        <w:t>to</w:t>
      </w:r>
      <w:r>
        <w:rPr>
          <w:spacing w:val="-4"/>
          <w:w w:val="105"/>
          <w:sz w:val="24"/>
        </w:rPr>
        <w:t xml:space="preserve"> </w:t>
      </w:r>
      <w:r>
        <w:rPr>
          <w:w w:val="105"/>
          <w:sz w:val="24"/>
        </w:rPr>
        <w:t>konieczne,</w:t>
      </w:r>
      <w:r>
        <w:rPr>
          <w:spacing w:val="-4"/>
          <w:w w:val="105"/>
          <w:sz w:val="24"/>
        </w:rPr>
        <w:t xml:space="preserve"> </w:t>
      </w:r>
      <w:r>
        <w:rPr>
          <w:w w:val="105"/>
          <w:sz w:val="24"/>
        </w:rPr>
        <w:t>by</w:t>
      </w:r>
      <w:r>
        <w:rPr>
          <w:spacing w:val="-4"/>
          <w:w w:val="105"/>
          <w:sz w:val="24"/>
        </w:rPr>
        <w:t xml:space="preserve"> </w:t>
      </w:r>
      <w:r>
        <w:rPr>
          <w:w w:val="105"/>
          <w:sz w:val="24"/>
        </w:rPr>
        <w:t>mógł</w:t>
      </w:r>
      <w:r>
        <w:rPr>
          <w:spacing w:val="-4"/>
          <w:w w:val="105"/>
          <w:sz w:val="24"/>
        </w:rPr>
        <w:t xml:space="preserve"> </w:t>
      </w:r>
      <w:r>
        <w:rPr>
          <w:w w:val="105"/>
          <w:sz w:val="24"/>
        </w:rPr>
        <w:t>dostarczyć</w:t>
      </w:r>
      <w:r>
        <w:rPr>
          <w:spacing w:val="-4"/>
          <w:w w:val="105"/>
          <w:sz w:val="24"/>
        </w:rPr>
        <w:t xml:space="preserve"> </w:t>
      </w:r>
      <w:r>
        <w:rPr>
          <w:w w:val="105"/>
          <w:sz w:val="24"/>
        </w:rPr>
        <w:t>opis</w:t>
      </w:r>
      <w:r>
        <w:rPr>
          <w:spacing w:val="-4"/>
          <w:w w:val="105"/>
          <w:sz w:val="24"/>
        </w:rPr>
        <w:t xml:space="preserve"> </w:t>
      </w:r>
      <w:r>
        <w:rPr>
          <w:w w:val="105"/>
          <w:sz w:val="24"/>
        </w:rPr>
        <w:t>adekwatny</w:t>
      </w:r>
      <w:r>
        <w:rPr>
          <w:spacing w:val="-4"/>
          <w:w w:val="105"/>
          <w:sz w:val="24"/>
        </w:rPr>
        <w:t xml:space="preserve"> </w:t>
      </w:r>
      <w:r>
        <w:rPr>
          <w:w w:val="105"/>
          <w:sz w:val="24"/>
        </w:rPr>
        <w:t>do</w:t>
      </w:r>
      <w:r>
        <w:rPr>
          <w:spacing w:val="-4"/>
          <w:w w:val="105"/>
          <w:sz w:val="24"/>
        </w:rPr>
        <w:t xml:space="preserve"> </w:t>
      </w:r>
      <w:r>
        <w:rPr>
          <w:w w:val="105"/>
          <w:sz w:val="24"/>
        </w:rPr>
        <w:t>treści.</w:t>
      </w:r>
      <w:r>
        <w:rPr>
          <w:spacing w:val="-4"/>
          <w:w w:val="105"/>
          <w:sz w:val="24"/>
        </w:rPr>
        <w:t xml:space="preserve"> </w:t>
      </w:r>
      <w:r>
        <w:rPr>
          <w:w w:val="105"/>
          <w:sz w:val="24"/>
        </w:rPr>
        <w:t>Opis</w:t>
      </w:r>
      <w:r>
        <w:rPr>
          <w:spacing w:val="-4"/>
          <w:w w:val="105"/>
          <w:sz w:val="24"/>
        </w:rPr>
        <w:t xml:space="preserve"> </w:t>
      </w:r>
      <w:r>
        <w:rPr>
          <w:w w:val="105"/>
          <w:sz w:val="24"/>
        </w:rPr>
        <w:t xml:space="preserve">ten </w:t>
      </w:r>
      <w:r>
        <w:rPr>
          <w:sz w:val="24"/>
        </w:rPr>
        <w:t>powinien</w:t>
      </w:r>
      <w:r>
        <w:rPr>
          <w:spacing w:val="-3"/>
          <w:sz w:val="24"/>
        </w:rPr>
        <w:t xml:space="preserve"> </w:t>
      </w:r>
      <w:r>
        <w:rPr>
          <w:sz w:val="24"/>
        </w:rPr>
        <w:t>odpowiadać</w:t>
      </w:r>
      <w:r>
        <w:rPr>
          <w:spacing w:val="-3"/>
          <w:sz w:val="24"/>
        </w:rPr>
        <w:t xml:space="preserve"> </w:t>
      </w:r>
      <w:r>
        <w:rPr>
          <w:sz w:val="24"/>
        </w:rPr>
        <w:t>na</w:t>
      </w:r>
      <w:r>
        <w:rPr>
          <w:spacing w:val="-3"/>
          <w:sz w:val="24"/>
        </w:rPr>
        <w:t xml:space="preserve"> </w:t>
      </w:r>
      <w:r>
        <w:rPr>
          <w:sz w:val="24"/>
        </w:rPr>
        <w:t>pytania:</w:t>
      </w:r>
      <w:r>
        <w:rPr>
          <w:spacing w:val="-3"/>
          <w:sz w:val="24"/>
        </w:rPr>
        <w:t xml:space="preserve"> </w:t>
      </w:r>
      <w:r>
        <w:rPr>
          <w:sz w:val="24"/>
        </w:rPr>
        <w:t>kto?,</w:t>
      </w:r>
      <w:r>
        <w:rPr>
          <w:spacing w:val="-3"/>
          <w:sz w:val="24"/>
        </w:rPr>
        <w:t xml:space="preserve"> </w:t>
      </w:r>
      <w:r>
        <w:rPr>
          <w:sz w:val="24"/>
        </w:rPr>
        <w:t>co?,</w:t>
      </w:r>
      <w:r>
        <w:rPr>
          <w:spacing w:val="-3"/>
          <w:sz w:val="24"/>
        </w:rPr>
        <w:t xml:space="preserve"> </w:t>
      </w:r>
      <w:r>
        <w:rPr>
          <w:sz w:val="24"/>
        </w:rPr>
        <w:t>jak?,</w:t>
      </w:r>
      <w:r>
        <w:rPr>
          <w:spacing w:val="-3"/>
          <w:sz w:val="24"/>
        </w:rPr>
        <w:t xml:space="preserve"> </w:t>
      </w:r>
      <w:r>
        <w:rPr>
          <w:sz w:val="24"/>
        </w:rPr>
        <w:t>gdzie?</w:t>
      </w:r>
      <w:r>
        <w:rPr>
          <w:spacing w:val="-3"/>
          <w:sz w:val="24"/>
        </w:rPr>
        <w:t xml:space="preserve"> </w:t>
      </w:r>
      <w:r>
        <w:rPr>
          <w:sz w:val="24"/>
        </w:rPr>
        <w:t>i</w:t>
      </w:r>
      <w:r>
        <w:rPr>
          <w:spacing w:val="-3"/>
          <w:sz w:val="24"/>
        </w:rPr>
        <w:t xml:space="preserve"> </w:t>
      </w:r>
      <w:r>
        <w:rPr>
          <w:sz w:val="24"/>
        </w:rPr>
        <w:t>kiedy?</w:t>
      </w:r>
      <w:r>
        <w:rPr>
          <w:spacing w:val="-3"/>
          <w:sz w:val="24"/>
        </w:rPr>
        <w:t xml:space="preserve"> </w:t>
      </w:r>
      <w:r>
        <w:rPr>
          <w:sz w:val="24"/>
        </w:rPr>
        <w:t>Musi</w:t>
      </w:r>
      <w:r>
        <w:rPr>
          <w:spacing w:val="-3"/>
          <w:sz w:val="24"/>
        </w:rPr>
        <w:t xml:space="preserve"> </w:t>
      </w:r>
      <w:r>
        <w:rPr>
          <w:sz w:val="24"/>
        </w:rPr>
        <w:t xml:space="preserve">dostarczyć </w:t>
      </w:r>
      <w:r>
        <w:rPr>
          <w:w w:val="105"/>
          <w:sz w:val="24"/>
        </w:rPr>
        <w:t>odbiorcy informacji o kontekście wizualnym, który ma wpływ na zrozumienie treści</w:t>
      </w:r>
      <w:r>
        <w:rPr>
          <w:spacing w:val="-1"/>
          <w:w w:val="105"/>
          <w:sz w:val="24"/>
        </w:rPr>
        <w:t xml:space="preserve"> </w:t>
      </w:r>
      <w:r>
        <w:rPr>
          <w:w w:val="105"/>
          <w:sz w:val="24"/>
        </w:rPr>
        <w:t>(np.</w:t>
      </w:r>
      <w:r>
        <w:rPr>
          <w:spacing w:val="-1"/>
          <w:w w:val="105"/>
          <w:sz w:val="24"/>
        </w:rPr>
        <w:t xml:space="preserve"> </w:t>
      </w:r>
      <w:r>
        <w:rPr>
          <w:w w:val="105"/>
          <w:sz w:val="24"/>
        </w:rPr>
        <w:t>„Dialog</w:t>
      </w:r>
      <w:r>
        <w:rPr>
          <w:spacing w:val="-1"/>
          <w:w w:val="105"/>
          <w:sz w:val="24"/>
        </w:rPr>
        <w:t xml:space="preserve"> </w:t>
      </w:r>
      <w:r>
        <w:rPr>
          <w:w w:val="105"/>
          <w:sz w:val="24"/>
        </w:rPr>
        <w:t>na</w:t>
      </w:r>
      <w:r>
        <w:rPr>
          <w:spacing w:val="-1"/>
          <w:w w:val="105"/>
          <w:sz w:val="24"/>
        </w:rPr>
        <w:t xml:space="preserve"> </w:t>
      </w:r>
      <w:r>
        <w:rPr>
          <w:w w:val="105"/>
          <w:sz w:val="24"/>
        </w:rPr>
        <w:t>zatłoczonej</w:t>
      </w:r>
      <w:r>
        <w:rPr>
          <w:spacing w:val="-1"/>
          <w:w w:val="105"/>
          <w:sz w:val="24"/>
        </w:rPr>
        <w:t xml:space="preserve"> </w:t>
      </w:r>
      <w:r>
        <w:rPr>
          <w:w w:val="105"/>
          <w:sz w:val="24"/>
        </w:rPr>
        <w:t>stołówce,</w:t>
      </w:r>
      <w:r>
        <w:rPr>
          <w:spacing w:val="-1"/>
          <w:w w:val="105"/>
          <w:sz w:val="24"/>
        </w:rPr>
        <w:t xml:space="preserve"> </w:t>
      </w:r>
      <w:r>
        <w:rPr>
          <w:w w:val="105"/>
          <w:sz w:val="24"/>
        </w:rPr>
        <w:t>podczas</w:t>
      </w:r>
      <w:r>
        <w:rPr>
          <w:spacing w:val="-1"/>
          <w:w w:val="105"/>
          <w:sz w:val="24"/>
        </w:rPr>
        <w:t xml:space="preserve"> </w:t>
      </w:r>
      <w:r>
        <w:rPr>
          <w:w w:val="105"/>
          <w:sz w:val="24"/>
        </w:rPr>
        <w:t>spożywania</w:t>
      </w:r>
      <w:r>
        <w:rPr>
          <w:spacing w:val="-1"/>
          <w:w w:val="105"/>
          <w:sz w:val="24"/>
        </w:rPr>
        <w:t xml:space="preserve"> </w:t>
      </w:r>
      <w:r>
        <w:rPr>
          <w:w w:val="105"/>
          <w:sz w:val="24"/>
        </w:rPr>
        <w:t>posiłku.”).</w:t>
      </w:r>
    </w:p>
    <w:p w14:paraId="1A2DD0AF" w14:textId="77777777" w:rsidR="00E215DA" w:rsidRDefault="00000000">
      <w:pPr>
        <w:pStyle w:val="Akapitzlist"/>
        <w:numPr>
          <w:ilvl w:val="0"/>
          <w:numId w:val="25"/>
        </w:numPr>
        <w:tabs>
          <w:tab w:val="left" w:pos="1596"/>
        </w:tabs>
        <w:spacing w:before="63"/>
        <w:ind w:left="1596" w:hanging="339"/>
        <w:rPr>
          <w:sz w:val="24"/>
        </w:rPr>
      </w:pPr>
      <w:r>
        <w:rPr>
          <w:spacing w:val="-2"/>
          <w:w w:val="105"/>
          <w:sz w:val="24"/>
        </w:rPr>
        <w:t>Sprawdź,</w:t>
      </w:r>
      <w:r>
        <w:rPr>
          <w:spacing w:val="-9"/>
          <w:w w:val="105"/>
          <w:sz w:val="24"/>
        </w:rPr>
        <w:t xml:space="preserve"> </w:t>
      </w:r>
      <w:r>
        <w:rPr>
          <w:spacing w:val="-2"/>
          <w:w w:val="105"/>
          <w:sz w:val="24"/>
        </w:rPr>
        <w:t>czy</w:t>
      </w:r>
      <w:r>
        <w:rPr>
          <w:spacing w:val="-9"/>
          <w:w w:val="105"/>
          <w:sz w:val="24"/>
        </w:rPr>
        <w:t xml:space="preserve"> </w:t>
      </w:r>
      <w:r>
        <w:rPr>
          <w:spacing w:val="-2"/>
          <w:w w:val="105"/>
          <w:sz w:val="24"/>
        </w:rPr>
        <w:t>opis</w:t>
      </w:r>
      <w:r>
        <w:rPr>
          <w:spacing w:val="-9"/>
          <w:w w:val="105"/>
          <w:sz w:val="24"/>
        </w:rPr>
        <w:t xml:space="preserve"> </w:t>
      </w:r>
      <w:r>
        <w:rPr>
          <w:spacing w:val="-2"/>
          <w:w w:val="105"/>
          <w:sz w:val="24"/>
        </w:rPr>
        <w:t>jest</w:t>
      </w:r>
      <w:r>
        <w:rPr>
          <w:spacing w:val="-9"/>
          <w:w w:val="105"/>
          <w:sz w:val="24"/>
        </w:rPr>
        <w:t xml:space="preserve"> </w:t>
      </w:r>
      <w:r>
        <w:rPr>
          <w:spacing w:val="-2"/>
          <w:w w:val="105"/>
          <w:sz w:val="24"/>
        </w:rPr>
        <w:t>prosty</w:t>
      </w:r>
      <w:r>
        <w:rPr>
          <w:spacing w:val="-9"/>
          <w:w w:val="105"/>
          <w:sz w:val="24"/>
        </w:rPr>
        <w:t xml:space="preserve"> </w:t>
      </w:r>
      <w:r>
        <w:rPr>
          <w:spacing w:val="-2"/>
          <w:w w:val="105"/>
          <w:sz w:val="24"/>
        </w:rPr>
        <w:t>i</w:t>
      </w:r>
      <w:r>
        <w:rPr>
          <w:spacing w:val="-9"/>
          <w:w w:val="105"/>
          <w:sz w:val="24"/>
        </w:rPr>
        <w:t xml:space="preserve"> </w:t>
      </w:r>
      <w:r>
        <w:rPr>
          <w:spacing w:val="-2"/>
          <w:w w:val="105"/>
          <w:sz w:val="24"/>
        </w:rPr>
        <w:t>klarowny.</w:t>
      </w:r>
    </w:p>
    <w:p w14:paraId="6AAB8271" w14:textId="77777777" w:rsidR="00E215DA" w:rsidRDefault="00000000">
      <w:pPr>
        <w:pStyle w:val="Akapitzlist"/>
        <w:numPr>
          <w:ilvl w:val="0"/>
          <w:numId w:val="25"/>
        </w:numPr>
        <w:tabs>
          <w:tab w:val="left" w:pos="1594"/>
          <w:tab w:val="left" w:pos="1597"/>
        </w:tabs>
        <w:spacing w:before="141" w:line="312" w:lineRule="auto"/>
        <w:ind w:right="1410"/>
        <w:rPr>
          <w:sz w:val="24"/>
        </w:rPr>
      </w:pPr>
      <w:r>
        <w:rPr>
          <w:sz w:val="24"/>
        </w:rPr>
        <w:t xml:space="preserve">Zadbaj, by opis uwzględniał specyfikę danego dzieła, np. w dynamicznych </w:t>
      </w:r>
      <w:r>
        <w:rPr>
          <w:w w:val="105"/>
          <w:sz w:val="24"/>
        </w:rPr>
        <w:t>scenach</w:t>
      </w:r>
      <w:r>
        <w:rPr>
          <w:spacing w:val="-18"/>
          <w:w w:val="105"/>
          <w:sz w:val="24"/>
        </w:rPr>
        <w:t xml:space="preserve"> </w:t>
      </w:r>
      <w:r>
        <w:rPr>
          <w:w w:val="105"/>
          <w:sz w:val="24"/>
        </w:rPr>
        <w:t>akcji</w:t>
      </w:r>
      <w:r>
        <w:rPr>
          <w:spacing w:val="-17"/>
          <w:w w:val="105"/>
          <w:sz w:val="24"/>
        </w:rPr>
        <w:t xml:space="preserve"> </w:t>
      </w:r>
      <w:r>
        <w:rPr>
          <w:w w:val="105"/>
          <w:sz w:val="24"/>
        </w:rPr>
        <w:t>powinien</w:t>
      </w:r>
      <w:r>
        <w:rPr>
          <w:spacing w:val="-18"/>
          <w:w w:val="105"/>
          <w:sz w:val="24"/>
        </w:rPr>
        <w:t xml:space="preserve"> </w:t>
      </w:r>
      <w:r>
        <w:rPr>
          <w:w w:val="105"/>
          <w:sz w:val="24"/>
        </w:rPr>
        <w:t>być</w:t>
      </w:r>
      <w:r>
        <w:rPr>
          <w:spacing w:val="-18"/>
          <w:w w:val="105"/>
          <w:sz w:val="24"/>
        </w:rPr>
        <w:t xml:space="preserve"> </w:t>
      </w:r>
      <w:r>
        <w:rPr>
          <w:w w:val="105"/>
          <w:sz w:val="24"/>
        </w:rPr>
        <w:t>szybszy</w:t>
      </w:r>
      <w:r>
        <w:rPr>
          <w:spacing w:val="-17"/>
          <w:w w:val="105"/>
          <w:sz w:val="24"/>
        </w:rPr>
        <w:t xml:space="preserve"> </w:t>
      </w:r>
      <w:r>
        <w:rPr>
          <w:w w:val="105"/>
          <w:sz w:val="24"/>
        </w:rPr>
        <w:t>i</w:t>
      </w:r>
      <w:r>
        <w:rPr>
          <w:spacing w:val="-18"/>
          <w:w w:val="105"/>
          <w:sz w:val="24"/>
        </w:rPr>
        <w:t xml:space="preserve"> </w:t>
      </w:r>
      <w:r>
        <w:rPr>
          <w:w w:val="105"/>
          <w:sz w:val="24"/>
        </w:rPr>
        <w:t>bardziej</w:t>
      </w:r>
      <w:r>
        <w:rPr>
          <w:spacing w:val="-17"/>
          <w:w w:val="105"/>
          <w:sz w:val="24"/>
        </w:rPr>
        <w:t xml:space="preserve"> </w:t>
      </w:r>
      <w:r>
        <w:rPr>
          <w:w w:val="105"/>
          <w:sz w:val="24"/>
        </w:rPr>
        <w:t>zwięzły,</w:t>
      </w:r>
      <w:r>
        <w:rPr>
          <w:spacing w:val="-18"/>
          <w:w w:val="105"/>
          <w:sz w:val="24"/>
        </w:rPr>
        <w:t xml:space="preserve"> </w:t>
      </w:r>
      <w:r>
        <w:rPr>
          <w:w w:val="105"/>
          <w:sz w:val="24"/>
        </w:rPr>
        <w:t>w</w:t>
      </w:r>
      <w:r>
        <w:rPr>
          <w:spacing w:val="-17"/>
          <w:w w:val="105"/>
          <w:sz w:val="24"/>
        </w:rPr>
        <w:t xml:space="preserve"> </w:t>
      </w:r>
      <w:r>
        <w:rPr>
          <w:w w:val="105"/>
          <w:sz w:val="24"/>
        </w:rPr>
        <w:t>scenach spokojniejszych</w:t>
      </w:r>
      <w:r>
        <w:rPr>
          <w:spacing w:val="-12"/>
          <w:w w:val="105"/>
          <w:sz w:val="24"/>
        </w:rPr>
        <w:t xml:space="preserve"> </w:t>
      </w:r>
      <w:r>
        <w:rPr>
          <w:w w:val="105"/>
          <w:sz w:val="24"/>
        </w:rPr>
        <w:t>z</w:t>
      </w:r>
      <w:r>
        <w:rPr>
          <w:spacing w:val="-12"/>
          <w:w w:val="105"/>
          <w:sz w:val="24"/>
        </w:rPr>
        <w:t xml:space="preserve"> </w:t>
      </w:r>
      <w:r>
        <w:rPr>
          <w:w w:val="105"/>
          <w:sz w:val="24"/>
        </w:rPr>
        <w:t>kolei</w:t>
      </w:r>
      <w:r>
        <w:rPr>
          <w:spacing w:val="-12"/>
          <w:w w:val="105"/>
          <w:sz w:val="24"/>
        </w:rPr>
        <w:t xml:space="preserve"> </w:t>
      </w:r>
      <w:r>
        <w:rPr>
          <w:w w:val="105"/>
          <w:sz w:val="24"/>
        </w:rPr>
        <w:t>może</w:t>
      </w:r>
      <w:r>
        <w:rPr>
          <w:spacing w:val="-12"/>
          <w:w w:val="105"/>
          <w:sz w:val="24"/>
        </w:rPr>
        <w:t xml:space="preserve"> </w:t>
      </w:r>
      <w:r>
        <w:rPr>
          <w:w w:val="105"/>
          <w:sz w:val="24"/>
        </w:rPr>
        <w:t>być</w:t>
      </w:r>
      <w:r>
        <w:rPr>
          <w:spacing w:val="-12"/>
          <w:w w:val="105"/>
          <w:sz w:val="24"/>
        </w:rPr>
        <w:t xml:space="preserve"> </w:t>
      </w:r>
      <w:r>
        <w:rPr>
          <w:w w:val="105"/>
          <w:sz w:val="24"/>
        </w:rPr>
        <w:t>bardziej</w:t>
      </w:r>
      <w:r>
        <w:rPr>
          <w:spacing w:val="-12"/>
          <w:w w:val="105"/>
          <w:sz w:val="24"/>
        </w:rPr>
        <w:t xml:space="preserve"> </w:t>
      </w:r>
      <w:r>
        <w:rPr>
          <w:w w:val="105"/>
          <w:sz w:val="24"/>
        </w:rPr>
        <w:t>rozbudowany</w:t>
      </w:r>
      <w:r>
        <w:rPr>
          <w:spacing w:val="-12"/>
          <w:w w:val="105"/>
          <w:sz w:val="24"/>
        </w:rPr>
        <w:t xml:space="preserve"> </w:t>
      </w:r>
      <w:r>
        <w:rPr>
          <w:w w:val="105"/>
          <w:sz w:val="24"/>
        </w:rPr>
        <w:t>i</w:t>
      </w:r>
      <w:r>
        <w:rPr>
          <w:spacing w:val="-12"/>
          <w:w w:val="105"/>
          <w:sz w:val="24"/>
        </w:rPr>
        <w:t xml:space="preserve"> </w:t>
      </w:r>
      <w:r>
        <w:rPr>
          <w:w w:val="105"/>
          <w:sz w:val="24"/>
        </w:rPr>
        <w:t>opisowy.</w:t>
      </w:r>
    </w:p>
    <w:p w14:paraId="50B82415" w14:textId="77777777" w:rsidR="00E215DA" w:rsidRDefault="00000000">
      <w:pPr>
        <w:pStyle w:val="Akapitzlist"/>
        <w:numPr>
          <w:ilvl w:val="0"/>
          <w:numId w:val="25"/>
        </w:numPr>
        <w:tabs>
          <w:tab w:val="left" w:pos="1594"/>
          <w:tab w:val="left" w:pos="1597"/>
        </w:tabs>
        <w:spacing w:before="60" w:line="312" w:lineRule="auto"/>
        <w:ind w:right="837"/>
        <w:rPr>
          <w:sz w:val="24"/>
        </w:rPr>
      </w:pPr>
      <w:r>
        <w:rPr>
          <w:spacing w:val="-2"/>
          <w:w w:val="105"/>
          <w:sz w:val="24"/>
        </w:rPr>
        <w:t>Jeśli</w:t>
      </w:r>
      <w:r>
        <w:rPr>
          <w:spacing w:val="-11"/>
          <w:w w:val="105"/>
          <w:sz w:val="24"/>
        </w:rPr>
        <w:t xml:space="preserve"> </w:t>
      </w:r>
      <w:r>
        <w:rPr>
          <w:spacing w:val="-2"/>
          <w:w w:val="105"/>
          <w:sz w:val="24"/>
        </w:rPr>
        <w:t>klimat</w:t>
      </w:r>
      <w:r>
        <w:rPr>
          <w:spacing w:val="-11"/>
          <w:w w:val="105"/>
          <w:sz w:val="24"/>
        </w:rPr>
        <w:t xml:space="preserve"> </w:t>
      </w:r>
      <w:r>
        <w:rPr>
          <w:spacing w:val="-2"/>
          <w:w w:val="105"/>
          <w:sz w:val="24"/>
        </w:rPr>
        <w:t>konkretnej</w:t>
      </w:r>
      <w:r>
        <w:rPr>
          <w:spacing w:val="-11"/>
          <w:w w:val="105"/>
          <w:sz w:val="24"/>
        </w:rPr>
        <w:t xml:space="preserve"> </w:t>
      </w:r>
      <w:r>
        <w:rPr>
          <w:spacing w:val="-2"/>
          <w:w w:val="105"/>
          <w:sz w:val="24"/>
        </w:rPr>
        <w:t>sceny</w:t>
      </w:r>
      <w:r>
        <w:rPr>
          <w:spacing w:val="-11"/>
          <w:w w:val="105"/>
          <w:sz w:val="24"/>
        </w:rPr>
        <w:t xml:space="preserve"> </w:t>
      </w:r>
      <w:r>
        <w:rPr>
          <w:spacing w:val="-2"/>
          <w:w w:val="105"/>
          <w:sz w:val="24"/>
        </w:rPr>
        <w:t>w</w:t>
      </w:r>
      <w:r>
        <w:rPr>
          <w:spacing w:val="-11"/>
          <w:w w:val="105"/>
          <w:sz w:val="24"/>
        </w:rPr>
        <w:t xml:space="preserve"> </w:t>
      </w:r>
      <w:r>
        <w:rPr>
          <w:spacing w:val="-2"/>
          <w:w w:val="105"/>
          <w:sz w:val="24"/>
        </w:rPr>
        <w:t>sposób</w:t>
      </w:r>
      <w:r>
        <w:rPr>
          <w:spacing w:val="-11"/>
          <w:w w:val="105"/>
          <w:sz w:val="24"/>
        </w:rPr>
        <w:t xml:space="preserve"> </w:t>
      </w:r>
      <w:r>
        <w:rPr>
          <w:spacing w:val="-2"/>
          <w:w w:val="105"/>
          <w:sz w:val="24"/>
        </w:rPr>
        <w:t>szczególny</w:t>
      </w:r>
      <w:r>
        <w:rPr>
          <w:spacing w:val="-11"/>
          <w:w w:val="105"/>
          <w:sz w:val="24"/>
        </w:rPr>
        <w:t xml:space="preserve"> </w:t>
      </w:r>
      <w:r>
        <w:rPr>
          <w:spacing w:val="-2"/>
          <w:w w:val="105"/>
          <w:sz w:val="24"/>
        </w:rPr>
        <w:t>ukazuje</w:t>
      </w:r>
      <w:r>
        <w:rPr>
          <w:spacing w:val="-11"/>
          <w:w w:val="105"/>
          <w:sz w:val="24"/>
        </w:rPr>
        <w:t xml:space="preserve"> </w:t>
      </w:r>
      <w:r>
        <w:rPr>
          <w:spacing w:val="-2"/>
          <w:w w:val="105"/>
          <w:sz w:val="24"/>
        </w:rPr>
        <w:t>styl</w:t>
      </w:r>
      <w:r>
        <w:rPr>
          <w:spacing w:val="-11"/>
          <w:w w:val="105"/>
          <w:sz w:val="24"/>
        </w:rPr>
        <w:t xml:space="preserve"> </w:t>
      </w:r>
      <w:r>
        <w:rPr>
          <w:spacing w:val="-2"/>
          <w:w w:val="105"/>
          <w:sz w:val="24"/>
        </w:rPr>
        <w:t>danego</w:t>
      </w:r>
      <w:r>
        <w:rPr>
          <w:spacing w:val="-11"/>
          <w:w w:val="105"/>
          <w:sz w:val="24"/>
        </w:rPr>
        <w:t xml:space="preserve"> </w:t>
      </w:r>
      <w:r>
        <w:rPr>
          <w:spacing w:val="-2"/>
          <w:w w:val="105"/>
          <w:sz w:val="24"/>
        </w:rPr>
        <w:t xml:space="preserve">artysty, </w:t>
      </w:r>
      <w:r>
        <w:rPr>
          <w:w w:val="105"/>
          <w:sz w:val="24"/>
        </w:rPr>
        <w:t>opis</w:t>
      </w:r>
      <w:r>
        <w:rPr>
          <w:spacing w:val="-16"/>
          <w:w w:val="105"/>
          <w:sz w:val="24"/>
        </w:rPr>
        <w:t xml:space="preserve"> </w:t>
      </w:r>
      <w:r>
        <w:rPr>
          <w:w w:val="105"/>
          <w:sz w:val="24"/>
        </w:rPr>
        <w:t>możesz</w:t>
      </w:r>
      <w:r>
        <w:rPr>
          <w:spacing w:val="-16"/>
          <w:w w:val="105"/>
          <w:sz w:val="24"/>
        </w:rPr>
        <w:t xml:space="preserve"> </w:t>
      </w:r>
      <w:r>
        <w:rPr>
          <w:w w:val="105"/>
          <w:sz w:val="24"/>
        </w:rPr>
        <w:t>uzupełnić</w:t>
      </w:r>
      <w:r>
        <w:rPr>
          <w:spacing w:val="-16"/>
          <w:w w:val="105"/>
          <w:sz w:val="24"/>
        </w:rPr>
        <w:t xml:space="preserve"> </w:t>
      </w:r>
      <w:r>
        <w:rPr>
          <w:w w:val="105"/>
          <w:sz w:val="24"/>
        </w:rPr>
        <w:t>np.</w:t>
      </w:r>
      <w:r>
        <w:rPr>
          <w:spacing w:val="-16"/>
          <w:w w:val="105"/>
          <w:sz w:val="24"/>
        </w:rPr>
        <w:t xml:space="preserve"> </w:t>
      </w:r>
      <w:r>
        <w:rPr>
          <w:w w:val="105"/>
          <w:sz w:val="24"/>
        </w:rPr>
        <w:t>o</w:t>
      </w:r>
      <w:r>
        <w:rPr>
          <w:spacing w:val="-16"/>
          <w:w w:val="105"/>
          <w:sz w:val="24"/>
        </w:rPr>
        <w:t xml:space="preserve"> </w:t>
      </w:r>
      <w:r>
        <w:rPr>
          <w:w w:val="105"/>
          <w:sz w:val="24"/>
        </w:rPr>
        <w:t>nawiązanie</w:t>
      </w:r>
      <w:r>
        <w:rPr>
          <w:spacing w:val="-16"/>
          <w:w w:val="105"/>
          <w:sz w:val="24"/>
        </w:rPr>
        <w:t xml:space="preserve"> </w:t>
      </w:r>
      <w:r>
        <w:rPr>
          <w:w w:val="105"/>
          <w:sz w:val="24"/>
        </w:rPr>
        <w:t>do</w:t>
      </w:r>
      <w:r>
        <w:rPr>
          <w:spacing w:val="-16"/>
          <w:w w:val="105"/>
          <w:sz w:val="24"/>
        </w:rPr>
        <w:t xml:space="preserve"> </w:t>
      </w:r>
      <w:r>
        <w:rPr>
          <w:w w:val="105"/>
          <w:sz w:val="24"/>
        </w:rPr>
        <w:t>innych</w:t>
      </w:r>
      <w:r>
        <w:rPr>
          <w:spacing w:val="-16"/>
          <w:w w:val="105"/>
          <w:sz w:val="24"/>
        </w:rPr>
        <w:t xml:space="preserve"> </w:t>
      </w:r>
      <w:r>
        <w:rPr>
          <w:w w:val="105"/>
          <w:sz w:val="24"/>
        </w:rPr>
        <w:t>dzieł</w:t>
      </w:r>
      <w:r>
        <w:rPr>
          <w:spacing w:val="-16"/>
          <w:w w:val="105"/>
          <w:sz w:val="24"/>
        </w:rPr>
        <w:t xml:space="preserve"> </w:t>
      </w:r>
      <w:r>
        <w:rPr>
          <w:w w:val="105"/>
          <w:sz w:val="24"/>
        </w:rPr>
        <w:t>tego</w:t>
      </w:r>
      <w:r>
        <w:rPr>
          <w:spacing w:val="-16"/>
          <w:w w:val="105"/>
          <w:sz w:val="24"/>
        </w:rPr>
        <w:t xml:space="preserve"> </w:t>
      </w:r>
      <w:r>
        <w:rPr>
          <w:w w:val="105"/>
          <w:sz w:val="24"/>
        </w:rPr>
        <w:t>samego</w:t>
      </w:r>
      <w:r>
        <w:rPr>
          <w:spacing w:val="-16"/>
          <w:w w:val="105"/>
          <w:sz w:val="24"/>
        </w:rPr>
        <w:t xml:space="preserve"> </w:t>
      </w:r>
      <w:r>
        <w:rPr>
          <w:w w:val="105"/>
          <w:sz w:val="24"/>
        </w:rPr>
        <w:t>autora.</w:t>
      </w:r>
    </w:p>
    <w:p w14:paraId="434D1D35" w14:textId="77777777" w:rsidR="00E215DA" w:rsidRDefault="00000000">
      <w:pPr>
        <w:pStyle w:val="Akapitzlist"/>
        <w:numPr>
          <w:ilvl w:val="0"/>
          <w:numId w:val="25"/>
        </w:numPr>
        <w:tabs>
          <w:tab w:val="left" w:pos="1594"/>
          <w:tab w:val="left" w:pos="1597"/>
        </w:tabs>
        <w:spacing w:line="312" w:lineRule="auto"/>
        <w:ind w:right="772"/>
        <w:rPr>
          <w:sz w:val="24"/>
        </w:rPr>
      </w:pPr>
      <w:r>
        <w:rPr>
          <w:w w:val="105"/>
          <w:sz w:val="24"/>
        </w:rPr>
        <w:t>Upewnij</w:t>
      </w:r>
      <w:r>
        <w:rPr>
          <w:spacing w:val="-12"/>
          <w:w w:val="105"/>
          <w:sz w:val="24"/>
        </w:rPr>
        <w:t xml:space="preserve"> </w:t>
      </w:r>
      <w:r>
        <w:rPr>
          <w:w w:val="105"/>
          <w:sz w:val="24"/>
        </w:rPr>
        <w:t>się,</w:t>
      </w:r>
      <w:r>
        <w:rPr>
          <w:spacing w:val="-12"/>
          <w:w w:val="105"/>
          <w:sz w:val="24"/>
        </w:rPr>
        <w:t xml:space="preserve"> </w:t>
      </w:r>
      <w:r>
        <w:rPr>
          <w:w w:val="105"/>
          <w:sz w:val="24"/>
        </w:rPr>
        <w:t>że</w:t>
      </w:r>
      <w:r>
        <w:rPr>
          <w:spacing w:val="-12"/>
          <w:w w:val="105"/>
          <w:sz w:val="24"/>
        </w:rPr>
        <w:t xml:space="preserve"> </w:t>
      </w:r>
      <w:r>
        <w:rPr>
          <w:w w:val="105"/>
          <w:sz w:val="24"/>
        </w:rPr>
        <w:t>treść</w:t>
      </w:r>
      <w:r>
        <w:rPr>
          <w:spacing w:val="-12"/>
          <w:w w:val="105"/>
          <w:sz w:val="24"/>
        </w:rPr>
        <w:t xml:space="preserve"> </w:t>
      </w:r>
      <w:r>
        <w:rPr>
          <w:w w:val="105"/>
          <w:sz w:val="24"/>
        </w:rPr>
        <w:t>wizualna</w:t>
      </w:r>
      <w:r>
        <w:rPr>
          <w:spacing w:val="-12"/>
          <w:w w:val="105"/>
          <w:sz w:val="24"/>
        </w:rPr>
        <w:t xml:space="preserve"> </w:t>
      </w:r>
      <w:r>
        <w:rPr>
          <w:w w:val="105"/>
          <w:sz w:val="24"/>
        </w:rPr>
        <w:t>została</w:t>
      </w:r>
      <w:r>
        <w:rPr>
          <w:spacing w:val="-12"/>
          <w:w w:val="105"/>
          <w:sz w:val="24"/>
        </w:rPr>
        <w:t xml:space="preserve"> </w:t>
      </w:r>
      <w:r>
        <w:rPr>
          <w:w w:val="105"/>
          <w:sz w:val="24"/>
        </w:rPr>
        <w:t>opisana</w:t>
      </w:r>
      <w:r>
        <w:rPr>
          <w:spacing w:val="-12"/>
          <w:w w:val="105"/>
          <w:sz w:val="24"/>
        </w:rPr>
        <w:t xml:space="preserve"> </w:t>
      </w:r>
      <w:r>
        <w:rPr>
          <w:w w:val="105"/>
          <w:sz w:val="24"/>
        </w:rPr>
        <w:t>od</w:t>
      </w:r>
      <w:r>
        <w:rPr>
          <w:spacing w:val="-12"/>
          <w:w w:val="105"/>
          <w:sz w:val="24"/>
        </w:rPr>
        <w:t xml:space="preserve"> </w:t>
      </w:r>
      <w:r>
        <w:rPr>
          <w:w w:val="105"/>
          <w:sz w:val="24"/>
        </w:rPr>
        <w:t>ogółu</w:t>
      </w:r>
      <w:r>
        <w:rPr>
          <w:spacing w:val="-12"/>
          <w:w w:val="105"/>
          <w:sz w:val="24"/>
        </w:rPr>
        <w:t xml:space="preserve"> </w:t>
      </w:r>
      <w:r>
        <w:rPr>
          <w:w w:val="105"/>
          <w:sz w:val="24"/>
        </w:rPr>
        <w:t>do</w:t>
      </w:r>
      <w:r>
        <w:rPr>
          <w:spacing w:val="-12"/>
          <w:w w:val="105"/>
          <w:sz w:val="24"/>
        </w:rPr>
        <w:t xml:space="preserve"> </w:t>
      </w:r>
      <w:r>
        <w:rPr>
          <w:w w:val="105"/>
          <w:sz w:val="24"/>
        </w:rPr>
        <w:t xml:space="preserve">szczegółu, </w:t>
      </w:r>
      <w:r>
        <w:rPr>
          <w:spacing w:val="-2"/>
          <w:w w:val="105"/>
          <w:sz w:val="24"/>
        </w:rPr>
        <w:t>zachowano</w:t>
      </w:r>
      <w:r>
        <w:rPr>
          <w:spacing w:val="-7"/>
          <w:w w:val="105"/>
          <w:sz w:val="24"/>
        </w:rPr>
        <w:t xml:space="preserve"> </w:t>
      </w:r>
      <w:r>
        <w:rPr>
          <w:spacing w:val="-2"/>
          <w:w w:val="105"/>
          <w:sz w:val="24"/>
        </w:rPr>
        <w:t>ciągłość</w:t>
      </w:r>
      <w:r>
        <w:rPr>
          <w:spacing w:val="-7"/>
          <w:w w:val="105"/>
          <w:sz w:val="24"/>
        </w:rPr>
        <w:t xml:space="preserve"> </w:t>
      </w:r>
      <w:r>
        <w:rPr>
          <w:spacing w:val="-2"/>
          <w:w w:val="105"/>
          <w:sz w:val="24"/>
        </w:rPr>
        <w:t>narracji</w:t>
      </w:r>
      <w:r>
        <w:rPr>
          <w:spacing w:val="-7"/>
          <w:w w:val="105"/>
          <w:sz w:val="24"/>
        </w:rPr>
        <w:t xml:space="preserve"> </w:t>
      </w:r>
      <w:r>
        <w:rPr>
          <w:spacing w:val="-2"/>
          <w:w w:val="105"/>
          <w:sz w:val="24"/>
        </w:rPr>
        <w:t>i</w:t>
      </w:r>
      <w:r>
        <w:rPr>
          <w:spacing w:val="-7"/>
          <w:w w:val="105"/>
          <w:sz w:val="24"/>
        </w:rPr>
        <w:t xml:space="preserve"> </w:t>
      </w:r>
      <w:r>
        <w:rPr>
          <w:spacing w:val="-2"/>
          <w:w w:val="105"/>
          <w:sz w:val="24"/>
        </w:rPr>
        <w:t>trafnie</w:t>
      </w:r>
      <w:r>
        <w:rPr>
          <w:spacing w:val="-7"/>
          <w:w w:val="105"/>
          <w:sz w:val="24"/>
        </w:rPr>
        <w:t xml:space="preserve"> </w:t>
      </w:r>
      <w:r>
        <w:rPr>
          <w:spacing w:val="-2"/>
          <w:w w:val="105"/>
          <w:sz w:val="24"/>
        </w:rPr>
        <w:t>dobrano</w:t>
      </w:r>
      <w:r>
        <w:rPr>
          <w:spacing w:val="-7"/>
          <w:w w:val="105"/>
          <w:sz w:val="24"/>
        </w:rPr>
        <w:t xml:space="preserve"> </w:t>
      </w:r>
      <w:r>
        <w:rPr>
          <w:spacing w:val="-2"/>
          <w:w w:val="105"/>
          <w:sz w:val="24"/>
        </w:rPr>
        <w:t>słowa,</w:t>
      </w:r>
      <w:r>
        <w:rPr>
          <w:spacing w:val="-7"/>
          <w:w w:val="105"/>
          <w:sz w:val="24"/>
        </w:rPr>
        <w:t xml:space="preserve"> </w:t>
      </w:r>
      <w:r>
        <w:rPr>
          <w:spacing w:val="-2"/>
          <w:w w:val="105"/>
          <w:sz w:val="24"/>
        </w:rPr>
        <w:t>które</w:t>
      </w:r>
      <w:r>
        <w:rPr>
          <w:spacing w:val="-7"/>
          <w:w w:val="105"/>
          <w:sz w:val="24"/>
        </w:rPr>
        <w:t xml:space="preserve"> </w:t>
      </w:r>
      <w:r>
        <w:rPr>
          <w:spacing w:val="-2"/>
          <w:w w:val="105"/>
          <w:sz w:val="24"/>
        </w:rPr>
        <w:t>pobudzą</w:t>
      </w:r>
      <w:r>
        <w:rPr>
          <w:spacing w:val="-7"/>
          <w:w w:val="105"/>
          <w:sz w:val="24"/>
        </w:rPr>
        <w:t xml:space="preserve"> </w:t>
      </w:r>
      <w:r>
        <w:rPr>
          <w:spacing w:val="-2"/>
          <w:w w:val="105"/>
          <w:sz w:val="24"/>
        </w:rPr>
        <w:t>wyobraźnię odbiorców.</w:t>
      </w:r>
    </w:p>
    <w:p w14:paraId="00666375" w14:textId="77777777" w:rsidR="00E215DA" w:rsidRDefault="00E215DA">
      <w:pPr>
        <w:spacing w:line="312" w:lineRule="auto"/>
        <w:rPr>
          <w:sz w:val="24"/>
        </w:rPr>
        <w:sectPr w:rsidR="00E215DA">
          <w:pgSz w:w="11910" w:h="16840"/>
          <w:pgMar w:top="1100" w:right="360" w:bottom="840" w:left="500" w:header="0" w:footer="655" w:gutter="0"/>
          <w:cols w:space="708"/>
        </w:sectPr>
      </w:pPr>
    </w:p>
    <w:p w14:paraId="730233E0" w14:textId="77777777" w:rsidR="00E215DA" w:rsidRDefault="00E215DA">
      <w:pPr>
        <w:pStyle w:val="Tekstpodstawowy"/>
        <w:spacing w:before="260"/>
        <w:ind w:left="0"/>
      </w:pPr>
    </w:p>
    <w:p w14:paraId="368D174E" w14:textId="77777777" w:rsidR="00E215DA" w:rsidRDefault="00000000">
      <w:pPr>
        <w:pStyle w:val="Akapitzlist"/>
        <w:numPr>
          <w:ilvl w:val="0"/>
          <w:numId w:val="25"/>
        </w:numPr>
        <w:tabs>
          <w:tab w:val="left" w:pos="1595"/>
        </w:tabs>
        <w:spacing w:before="0"/>
        <w:ind w:left="1595" w:hanging="338"/>
        <w:rPr>
          <w:sz w:val="24"/>
        </w:rPr>
      </w:pPr>
      <w:r>
        <w:rPr>
          <w:sz w:val="24"/>
        </w:rPr>
        <w:t>Zadbaj,</w:t>
      </w:r>
      <w:r>
        <w:rPr>
          <w:spacing w:val="5"/>
          <w:sz w:val="24"/>
        </w:rPr>
        <w:t xml:space="preserve"> </w:t>
      </w:r>
      <w:r>
        <w:rPr>
          <w:sz w:val="24"/>
        </w:rPr>
        <w:t>by</w:t>
      </w:r>
      <w:r>
        <w:rPr>
          <w:spacing w:val="6"/>
          <w:sz w:val="24"/>
        </w:rPr>
        <w:t xml:space="preserve"> </w:t>
      </w:r>
      <w:proofErr w:type="spellStart"/>
      <w:r>
        <w:rPr>
          <w:sz w:val="24"/>
        </w:rPr>
        <w:t>audiodeskrypcja</w:t>
      </w:r>
      <w:proofErr w:type="spellEnd"/>
      <w:r>
        <w:rPr>
          <w:spacing w:val="6"/>
          <w:sz w:val="24"/>
        </w:rPr>
        <w:t xml:space="preserve"> </w:t>
      </w:r>
      <w:r>
        <w:rPr>
          <w:sz w:val="24"/>
        </w:rPr>
        <w:t>nie</w:t>
      </w:r>
      <w:r>
        <w:rPr>
          <w:spacing w:val="6"/>
          <w:sz w:val="24"/>
        </w:rPr>
        <w:t xml:space="preserve"> </w:t>
      </w:r>
      <w:r>
        <w:rPr>
          <w:sz w:val="24"/>
        </w:rPr>
        <w:t>nakładała</w:t>
      </w:r>
      <w:r>
        <w:rPr>
          <w:spacing w:val="6"/>
          <w:sz w:val="24"/>
        </w:rPr>
        <w:t xml:space="preserve"> </w:t>
      </w:r>
      <w:r>
        <w:rPr>
          <w:sz w:val="24"/>
        </w:rPr>
        <w:t>się</w:t>
      </w:r>
      <w:r>
        <w:rPr>
          <w:spacing w:val="6"/>
          <w:sz w:val="24"/>
        </w:rPr>
        <w:t xml:space="preserve"> </w:t>
      </w:r>
      <w:r>
        <w:rPr>
          <w:sz w:val="24"/>
        </w:rPr>
        <w:t>na</w:t>
      </w:r>
      <w:r>
        <w:rPr>
          <w:spacing w:val="5"/>
          <w:sz w:val="24"/>
        </w:rPr>
        <w:t xml:space="preserve"> </w:t>
      </w:r>
      <w:r>
        <w:rPr>
          <w:sz w:val="24"/>
        </w:rPr>
        <w:t>dialogi</w:t>
      </w:r>
      <w:r>
        <w:rPr>
          <w:spacing w:val="6"/>
          <w:sz w:val="24"/>
        </w:rPr>
        <w:t xml:space="preserve"> </w:t>
      </w:r>
      <w:r>
        <w:rPr>
          <w:sz w:val="24"/>
        </w:rPr>
        <w:t>i</w:t>
      </w:r>
      <w:r>
        <w:rPr>
          <w:spacing w:val="6"/>
          <w:sz w:val="24"/>
        </w:rPr>
        <w:t xml:space="preserve"> </w:t>
      </w:r>
      <w:r>
        <w:rPr>
          <w:sz w:val="24"/>
        </w:rPr>
        <w:t>inne</w:t>
      </w:r>
      <w:r>
        <w:rPr>
          <w:spacing w:val="6"/>
          <w:sz w:val="24"/>
        </w:rPr>
        <w:t xml:space="preserve"> </w:t>
      </w:r>
      <w:r>
        <w:rPr>
          <w:sz w:val="24"/>
        </w:rPr>
        <w:t>ważne</w:t>
      </w:r>
      <w:r>
        <w:rPr>
          <w:spacing w:val="6"/>
          <w:sz w:val="24"/>
        </w:rPr>
        <w:t xml:space="preserve"> </w:t>
      </w:r>
      <w:r>
        <w:rPr>
          <w:spacing w:val="-2"/>
          <w:sz w:val="24"/>
        </w:rPr>
        <w:t>dźwięki.</w:t>
      </w:r>
    </w:p>
    <w:p w14:paraId="5DC3E805" w14:textId="77777777" w:rsidR="00E215DA" w:rsidRDefault="00000000">
      <w:pPr>
        <w:pStyle w:val="Akapitzlist"/>
        <w:numPr>
          <w:ilvl w:val="0"/>
          <w:numId w:val="25"/>
        </w:numPr>
        <w:tabs>
          <w:tab w:val="left" w:pos="1595"/>
        </w:tabs>
        <w:spacing w:before="140"/>
        <w:ind w:left="1595" w:hanging="338"/>
        <w:rPr>
          <w:sz w:val="24"/>
        </w:rPr>
      </w:pPr>
      <w:r>
        <w:rPr>
          <w:sz w:val="24"/>
        </w:rPr>
        <w:t>W</w:t>
      </w:r>
      <w:r>
        <w:rPr>
          <w:spacing w:val="-1"/>
          <w:sz w:val="24"/>
        </w:rPr>
        <w:t xml:space="preserve"> </w:t>
      </w:r>
      <w:r>
        <w:rPr>
          <w:sz w:val="24"/>
        </w:rPr>
        <w:t>procesie tworzenia</w:t>
      </w:r>
      <w:r>
        <w:rPr>
          <w:spacing w:val="-1"/>
          <w:sz w:val="24"/>
        </w:rPr>
        <w:t xml:space="preserve"> </w:t>
      </w:r>
      <w:proofErr w:type="spellStart"/>
      <w:r>
        <w:rPr>
          <w:sz w:val="24"/>
        </w:rPr>
        <w:t>audiodeskrypcji</w:t>
      </w:r>
      <w:proofErr w:type="spellEnd"/>
      <w:r>
        <w:rPr>
          <w:sz w:val="24"/>
        </w:rPr>
        <w:t xml:space="preserve"> uwzględnij różnorodność</w:t>
      </w:r>
      <w:r>
        <w:rPr>
          <w:spacing w:val="-1"/>
          <w:sz w:val="24"/>
        </w:rPr>
        <w:t xml:space="preserve"> </w:t>
      </w:r>
      <w:r>
        <w:rPr>
          <w:sz w:val="24"/>
        </w:rPr>
        <w:t xml:space="preserve">grup </w:t>
      </w:r>
      <w:r>
        <w:rPr>
          <w:spacing w:val="-2"/>
          <w:sz w:val="24"/>
        </w:rPr>
        <w:t>odbiorców.</w:t>
      </w:r>
    </w:p>
    <w:p w14:paraId="3FA8FC1B" w14:textId="77777777" w:rsidR="00E215DA" w:rsidRDefault="00000000">
      <w:pPr>
        <w:pStyle w:val="Tekstpodstawowy"/>
        <w:spacing w:before="84" w:line="312" w:lineRule="auto"/>
        <w:ind w:right="1111"/>
      </w:pPr>
      <w:r>
        <w:t>Każda</w:t>
      </w:r>
      <w:r>
        <w:rPr>
          <w:spacing w:val="-4"/>
        </w:rPr>
        <w:t xml:space="preserve"> </w:t>
      </w:r>
      <w:r>
        <w:t>grupa</w:t>
      </w:r>
      <w:r>
        <w:rPr>
          <w:spacing w:val="-4"/>
        </w:rPr>
        <w:t xml:space="preserve"> </w:t>
      </w:r>
      <w:r>
        <w:t>może</w:t>
      </w:r>
      <w:r>
        <w:rPr>
          <w:spacing w:val="-4"/>
        </w:rPr>
        <w:t xml:space="preserve"> </w:t>
      </w:r>
      <w:r>
        <w:t>wymagać</w:t>
      </w:r>
      <w:r>
        <w:rPr>
          <w:spacing w:val="-4"/>
        </w:rPr>
        <w:t xml:space="preserve"> </w:t>
      </w:r>
      <w:r>
        <w:t>dostosowania</w:t>
      </w:r>
      <w:r>
        <w:rPr>
          <w:spacing w:val="-4"/>
        </w:rPr>
        <w:t xml:space="preserve"> </w:t>
      </w:r>
      <w:r>
        <w:t>opisu</w:t>
      </w:r>
      <w:r>
        <w:rPr>
          <w:spacing w:val="-4"/>
        </w:rPr>
        <w:t xml:space="preserve"> </w:t>
      </w:r>
      <w:r>
        <w:t>do</w:t>
      </w:r>
      <w:r>
        <w:rPr>
          <w:spacing w:val="-4"/>
        </w:rPr>
        <w:t xml:space="preserve"> </w:t>
      </w:r>
      <w:r>
        <w:t>jej</w:t>
      </w:r>
      <w:r>
        <w:rPr>
          <w:spacing w:val="-4"/>
        </w:rPr>
        <w:t xml:space="preserve"> </w:t>
      </w:r>
      <w:r>
        <w:t>specyficznych</w:t>
      </w:r>
      <w:r>
        <w:rPr>
          <w:spacing w:val="-4"/>
        </w:rPr>
        <w:t xml:space="preserve"> </w:t>
      </w:r>
      <w:r>
        <w:t xml:space="preserve">potrzeb </w:t>
      </w:r>
      <w:r>
        <w:rPr>
          <w:spacing w:val="-2"/>
          <w:w w:val="105"/>
        </w:rPr>
        <w:t>i</w:t>
      </w:r>
      <w:r>
        <w:rPr>
          <w:spacing w:val="-12"/>
          <w:w w:val="105"/>
        </w:rPr>
        <w:t xml:space="preserve"> </w:t>
      </w:r>
      <w:r>
        <w:rPr>
          <w:spacing w:val="-2"/>
          <w:w w:val="105"/>
        </w:rPr>
        <w:t>oczekiwań.</w:t>
      </w:r>
      <w:r>
        <w:rPr>
          <w:spacing w:val="-12"/>
          <w:w w:val="105"/>
        </w:rPr>
        <w:t xml:space="preserve"> </w:t>
      </w:r>
      <w:r>
        <w:rPr>
          <w:spacing w:val="-2"/>
          <w:w w:val="105"/>
        </w:rPr>
        <w:t>W</w:t>
      </w:r>
      <w:r>
        <w:rPr>
          <w:spacing w:val="-12"/>
          <w:w w:val="105"/>
        </w:rPr>
        <w:t xml:space="preserve"> </w:t>
      </w:r>
      <w:r>
        <w:rPr>
          <w:spacing w:val="-2"/>
          <w:w w:val="105"/>
        </w:rPr>
        <w:t>praktyce</w:t>
      </w:r>
      <w:r>
        <w:rPr>
          <w:spacing w:val="-12"/>
          <w:w w:val="105"/>
        </w:rPr>
        <w:t xml:space="preserve"> </w:t>
      </w:r>
      <w:r>
        <w:rPr>
          <w:spacing w:val="-2"/>
          <w:w w:val="105"/>
        </w:rPr>
        <w:t>jednak</w:t>
      </w:r>
      <w:r>
        <w:rPr>
          <w:spacing w:val="-12"/>
          <w:w w:val="105"/>
        </w:rPr>
        <w:t xml:space="preserve"> </w:t>
      </w:r>
      <w:r>
        <w:rPr>
          <w:spacing w:val="-2"/>
          <w:w w:val="105"/>
        </w:rPr>
        <w:t>często</w:t>
      </w:r>
      <w:r>
        <w:rPr>
          <w:spacing w:val="-12"/>
          <w:w w:val="105"/>
        </w:rPr>
        <w:t xml:space="preserve"> </w:t>
      </w:r>
      <w:r>
        <w:rPr>
          <w:spacing w:val="-2"/>
          <w:w w:val="105"/>
        </w:rPr>
        <w:t>powstaje</w:t>
      </w:r>
      <w:r>
        <w:rPr>
          <w:spacing w:val="-12"/>
          <w:w w:val="105"/>
        </w:rPr>
        <w:t xml:space="preserve"> </w:t>
      </w:r>
      <w:r>
        <w:rPr>
          <w:spacing w:val="-2"/>
          <w:w w:val="105"/>
        </w:rPr>
        <w:t>tylko</w:t>
      </w:r>
      <w:r>
        <w:rPr>
          <w:spacing w:val="-12"/>
          <w:w w:val="105"/>
        </w:rPr>
        <w:t xml:space="preserve"> </w:t>
      </w:r>
      <w:r>
        <w:rPr>
          <w:spacing w:val="-2"/>
          <w:w w:val="105"/>
        </w:rPr>
        <w:t>jedna</w:t>
      </w:r>
      <w:r>
        <w:rPr>
          <w:spacing w:val="-12"/>
          <w:w w:val="105"/>
        </w:rPr>
        <w:t xml:space="preserve"> </w:t>
      </w:r>
      <w:r>
        <w:rPr>
          <w:spacing w:val="-2"/>
          <w:w w:val="105"/>
        </w:rPr>
        <w:t>wersja</w:t>
      </w:r>
      <w:r>
        <w:rPr>
          <w:spacing w:val="-12"/>
          <w:w w:val="105"/>
        </w:rPr>
        <w:t xml:space="preserve"> </w:t>
      </w:r>
      <w:r>
        <w:rPr>
          <w:spacing w:val="-2"/>
          <w:w w:val="105"/>
        </w:rPr>
        <w:t xml:space="preserve">opisu, </w:t>
      </w:r>
      <w:r>
        <w:rPr>
          <w:w w:val="105"/>
        </w:rPr>
        <w:t>stanowiąca</w:t>
      </w:r>
      <w:r>
        <w:rPr>
          <w:spacing w:val="-18"/>
          <w:w w:val="105"/>
        </w:rPr>
        <w:t xml:space="preserve"> </w:t>
      </w:r>
      <w:r>
        <w:rPr>
          <w:w w:val="105"/>
        </w:rPr>
        <w:t>kompromis</w:t>
      </w:r>
      <w:r>
        <w:rPr>
          <w:spacing w:val="-17"/>
          <w:w w:val="105"/>
        </w:rPr>
        <w:t xml:space="preserve"> </w:t>
      </w:r>
      <w:r>
        <w:rPr>
          <w:w w:val="105"/>
        </w:rPr>
        <w:t>pomiędzy</w:t>
      </w:r>
      <w:r>
        <w:rPr>
          <w:spacing w:val="-18"/>
          <w:w w:val="105"/>
        </w:rPr>
        <w:t xml:space="preserve"> </w:t>
      </w:r>
      <w:r>
        <w:rPr>
          <w:w w:val="105"/>
        </w:rPr>
        <w:t>różnymi</w:t>
      </w:r>
      <w:r>
        <w:rPr>
          <w:spacing w:val="-18"/>
          <w:w w:val="105"/>
        </w:rPr>
        <w:t xml:space="preserve"> </w:t>
      </w:r>
      <w:r>
        <w:rPr>
          <w:w w:val="105"/>
        </w:rPr>
        <w:t>grupami</w:t>
      </w:r>
      <w:r>
        <w:rPr>
          <w:spacing w:val="-17"/>
          <w:w w:val="105"/>
        </w:rPr>
        <w:t xml:space="preserve"> </w:t>
      </w:r>
      <w:r>
        <w:rPr>
          <w:w w:val="105"/>
        </w:rPr>
        <w:t>odbiorców.</w:t>
      </w:r>
    </w:p>
    <w:p w14:paraId="50DC6E0D" w14:textId="77777777" w:rsidR="00E215DA" w:rsidRDefault="00000000">
      <w:pPr>
        <w:pStyle w:val="Akapitzlist"/>
        <w:numPr>
          <w:ilvl w:val="0"/>
          <w:numId w:val="25"/>
        </w:numPr>
        <w:tabs>
          <w:tab w:val="left" w:pos="1595"/>
          <w:tab w:val="left" w:pos="1597"/>
        </w:tabs>
        <w:spacing w:before="61" w:line="312" w:lineRule="auto"/>
        <w:ind w:right="1327"/>
        <w:rPr>
          <w:sz w:val="24"/>
        </w:rPr>
      </w:pPr>
      <w:r>
        <w:rPr>
          <w:sz w:val="24"/>
        </w:rPr>
        <w:t xml:space="preserve">Zadbaj o wysoką jakość nagrania </w:t>
      </w:r>
      <w:proofErr w:type="spellStart"/>
      <w:r>
        <w:rPr>
          <w:sz w:val="24"/>
        </w:rPr>
        <w:t>audiodeskrypcji</w:t>
      </w:r>
      <w:proofErr w:type="spellEnd"/>
      <w:r>
        <w:rPr>
          <w:sz w:val="24"/>
        </w:rPr>
        <w:t xml:space="preserve">. Opis powinien odczytać </w:t>
      </w:r>
      <w:r>
        <w:rPr>
          <w:w w:val="105"/>
          <w:sz w:val="24"/>
        </w:rPr>
        <w:t>profesjonalny lektor o odpowiedniej barwie głosu. Trzeba wybrać lektora</w:t>
      </w:r>
    </w:p>
    <w:p w14:paraId="3376C52F" w14:textId="77777777" w:rsidR="00E215DA" w:rsidRDefault="00000000">
      <w:pPr>
        <w:pStyle w:val="Tekstpodstawowy"/>
        <w:spacing w:before="2" w:line="312" w:lineRule="auto"/>
        <w:ind w:right="772"/>
      </w:pPr>
      <w:r>
        <w:rPr>
          <w:w w:val="105"/>
        </w:rPr>
        <w:t xml:space="preserve">o takim głosie, który odbiorca będzie mógł łatwo rozróżnić od głosu lektora </w:t>
      </w:r>
      <w:r>
        <w:t xml:space="preserve">czytającego dialogi. Tylko wówczas </w:t>
      </w:r>
      <w:proofErr w:type="spellStart"/>
      <w:r>
        <w:t>audiodeskrypcja</w:t>
      </w:r>
      <w:proofErr w:type="spellEnd"/>
      <w:r>
        <w:t xml:space="preserve"> będzie w pełni zrozumiała </w:t>
      </w:r>
      <w:r>
        <w:rPr>
          <w:w w:val="105"/>
        </w:rPr>
        <w:t>dla odbiorców.</w:t>
      </w:r>
    </w:p>
    <w:p w14:paraId="6E777B75" w14:textId="77777777" w:rsidR="00E215DA" w:rsidRDefault="00000000">
      <w:pPr>
        <w:pStyle w:val="Nagwek3"/>
        <w:spacing w:before="140"/>
      </w:pPr>
      <w:r>
        <w:rPr>
          <w:color w:val="0E71B4"/>
          <w:w w:val="85"/>
        </w:rPr>
        <w:t>Audio</w:t>
      </w:r>
      <w:r>
        <w:rPr>
          <w:color w:val="0E71B4"/>
          <w:spacing w:val="-19"/>
          <w:w w:val="85"/>
        </w:rPr>
        <w:t xml:space="preserve"> </w:t>
      </w:r>
      <w:r>
        <w:rPr>
          <w:color w:val="0E71B4"/>
          <w:w w:val="85"/>
        </w:rPr>
        <w:t>wideo</w:t>
      </w:r>
      <w:r>
        <w:rPr>
          <w:color w:val="0E71B4"/>
          <w:spacing w:val="-18"/>
          <w:w w:val="85"/>
        </w:rPr>
        <w:t xml:space="preserve"> </w:t>
      </w:r>
      <w:r>
        <w:rPr>
          <w:color w:val="0E71B4"/>
          <w:w w:val="85"/>
        </w:rPr>
        <w:t>na</w:t>
      </w:r>
      <w:r>
        <w:rPr>
          <w:color w:val="0E71B4"/>
          <w:spacing w:val="-18"/>
          <w:w w:val="85"/>
        </w:rPr>
        <w:t xml:space="preserve"> </w:t>
      </w:r>
      <w:r>
        <w:rPr>
          <w:color w:val="0E71B4"/>
          <w:spacing w:val="-4"/>
          <w:w w:val="85"/>
        </w:rPr>
        <w:t>żywo</w:t>
      </w:r>
    </w:p>
    <w:p w14:paraId="78C81A1B" w14:textId="77777777" w:rsidR="00E215DA" w:rsidRDefault="00000000">
      <w:pPr>
        <w:pStyle w:val="Tekstpodstawowy"/>
        <w:spacing w:before="193" w:line="312" w:lineRule="auto"/>
        <w:ind w:left="917" w:right="1941"/>
      </w:pPr>
      <w:r>
        <w:t>Przygotowując się do wydarzenia transmitowanego na żywo, nie zapominaj</w:t>
      </w:r>
      <w:r>
        <w:rPr>
          <w:spacing w:val="40"/>
          <w:w w:val="105"/>
        </w:rPr>
        <w:t xml:space="preserve"> </w:t>
      </w:r>
      <w:r>
        <w:rPr>
          <w:spacing w:val="-2"/>
          <w:w w:val="105"/>
        </w:rPr>
        <w:t>o</w:t>
      </w:r>
      <w:r>
        <w:rPr>
          <w:spacing w:val="-11"/>
          <w:w w:val="105"/>
        </w:rPr>
        <w:t xml:space="preserve"> </w:t>
      </w:r>
      <w:r>
        <w:rPr>
          <w:spacing w:val="-2"/>
          <w:w w:val="105"/>
        </w:rPr>
        <w:t>zapewnieniu</w:t>
      </w:r>
      <w:r>
        <w:rPr>
          <w:spacing w:val="-11"/>
          <w:w w:val="105"/>
        </w:rPr>
        <w:t xml:space="preserve"> </w:t>
      </w:r>
      <w:r>
        <w:rPr>
          <w:spacing w:val="-2"/>
          <w:w w:val="105"/>
        </w:rPr>
        <w:t>dostępności</w:t>
      </w:r>
      <w:r>
        <w:rPr>
          <w:spacing w:val="-11"/>
          <w:w w:val="105"/>
        </w:rPr>
        <w:t xml:space="preserve"> </w:t>
      </w:r>
      <w:r>
        <w:rPr>
          <w:spacing w:val="-2"/>
          <w:w w:val="105"/>
        </w:rPr>
        <w:t>przekazu</w:t>
      </w:r>
      <w:r>
        <w:rPr>
          <w:spacing w:val="-11"/>
          <w:w w:val="105"/>
        </w:rPr>
        <w:t xml:space="preserve"> </w:t>
      </w:r>
      <w:r>
        <w:rPr>
          <w:spacing w:val="-2"/>
          <w:w w:val="105"/>
        </w:rPr>
        <w:t>wideo.</w:t>
      </w:r>
      <w:r>
        <w:rPr>
          <w:spacing w:val="-11"/>
          <w:w w:val="105"/>
        </w:rPr>
        <w:t xml:space="preserve"> </w:t>
      </w:r>
      <w:r>
        <w:rPr>
          <w:spacing w:val="-2"/>
          <w:w w:val="105"/>
        </w:rPr>
        <w:t>Zastosuj</w:t>
      </w:r>
      <w:r>
        <w:rPr>
          <w:spacing w:val="-11"/>
          <w:w w:val="105"/>
        </w:rPr>
        <w:t xml:space="preserve"> </w:t>
      </w:r>
      <w:r>
        <w:rPr>
          <w:spacing w:val="-2"/>
          <w:w w:val="105"/>
        </w:rPr>
        <w:t>poniższe</w:t>
      </w:r>
      <w:r>
        <w:rPr>
          <w:spacing w:val="-11"/>
          <w:w w:val="105"/>
        </w:rPr>
        <w:t xml:space="preserve"> </w:t>
      </w:r>
      <w:r>
        <w:rPr>
          <w:spacing w:val="-2"/>
          <w:w w:val="105"/>
        </w:rPr>
        <w:t>wskazówki.</w:t>
      </w:r>
    </w:p>
    <w:p w14:paraId="2F9E7F83" w14:textId="77777777" w:rsidR="00E215DA" w:rsidRDefault="00000000">
      <w:pPr>
        <w:pStyle w:val="Akapitzlist"/>
        <w:numPr>
          <w:ilvl w:val="0"/>
          <w:numId w:val="24"/>
        </w:numPr>
        <w:tabs>
          <w:tab w:val="left" w:pos="1594"/>
          <w:tab w:val="left" w:pos="1597"/>
        </w:tabs>
        <w:spacing w:line="312" w:lineRule="auto"/>
        <w:ind w:right="1147"/>
        <w:rPr>
          <w:sz w:val="24"/>
        </w:rPr>
      </w:pPr>
      <w:r>
        <w:rPr>
          <w:w w:val="105"/>
          <w:sz w:val="24"/>
        </w:rPr>
        <w:t>Planując udostępnianie materiału na żywo, zapewnij platformę dostępną cyfrowo,</w:t>
      </w:r>
      <w:r>
        <w:rPr>
          <w:spacing w:val="-18"/>
          <w:w w:val="105"/>
          <w:sz w:val="24"/>
        </w:rPr>
        <w:t xml:space="preserve"> </w:t>
      </w:r>
      <w:r>
        <w:rPr>
          <w:w w:val="105"/>
          <w:sz w:val="24"/>
        </w:rPr>
        <w:t>która</w:t>
      </w:r>
      <w:r>
        <w:rPr>
          <w:spacing w:val="-17"/>
          <w:w w:val="105"/>
          <w:sz w:val="24"/>
        </w:rPr>
        <w:t xml:space="preserve"> </w:t>
      </w:r>
      <w:r>
        <w:rPr>
          <w:w w:val="105"/>
          <w:sz w:val="24"/>
        </w:rPr>
        <w:t>obsługuje</w:t>
      </w:r>
      <w:r>
        <w:rPr>
          <w:spacing w:val="-18"/>
          <w:w w:val="105"/>
          <w:sz w:val="24"/>
        </w:rPr>
        <w:t xml:space="preserve"> </w:t>
      </w:r>
      <w:r>
        <w:rPr>
          <w:w w:val="105"/>
          <w:sz w:val="24"/>
        </w:rPr>
        <w:t>technologie</w:t>
      </w:r>
      <w:r>
        <w:rPr>
          <w:spacing w:val="-18"/>
          <w:w w:val="105"/>
          <w:sz w:val="24"/>
        </w:rPr>
        <w:t xml:space="preserve"> </w:t>
      </w:r>
      <w:r>
        <w:rPr>
          <w:w w:val="105"/>
          <w:sz w:val="24"/>
        </w:rPr>
        <w:t>asystujące.</w:t>
      </w:r>
      <w:r>
        <w:rPr>
          <w:spacing w:val="-17"/>
          <w:w w:val="105"/>
          <w:sz w:val="24"/>
        </w:rPr>
        <w:t xml:space="preserve"> </w:t>
      </w:r>
      <w:r>
        <w:rPr>
          <w:w w:val="105"/>
          <w:sz w:val="24"/>
        </w:rPr>
        <w:t>Więcej</w:t>
      </w:r>
      <w:r>
        <w:rPr>
          <w:spacing w:val="-18"/>
          <w:w w:val="105"/>
          <w:sz w:val="24"/>
        </w:rPr>
        <w:t xml:space="preserve"> </w:t>
      </w:r>
      <w:r>
        <w:rPr>
          <w:w w:val="105"/>
          <w:sz w:val="24"/>
        </w:rPr>
        <w:t>informacji</w:t>
      </w:r>
      <w:r>
        <w:rPr>
          <w:spacing w:val="-17"/>
          <w:w w:val="105"/>
          <w:sz w:val="24"/>
        </w:rPr>
        <w:t xml:space="preserve"> </w:t>
      </w:r>
      <w:r>
        <w:rPr>
          <w:w w:val="105"/>
          <w:sz w:val="24"/>
        </w:rPr>
        <w:t>na</w:t>
      </w:r>
      <w:r>
        <w:rPr>
          <w:spacing w:val="-18"/>
          <w:w w:val="105"/>
          <w:sz w:val="24"/>
        </w:rPr>
        <w:t xml:space="preserve"> </w:t>
      </w:r>
      <w:r>
        <w:rPr>
          <w:w w:val="105"/>
          <w:sz w:val="24"/>
        </w:rPr>
        <w:t>temat dostępności</w:t>
      </w:r>
      <w:r>
        <w:rPr>
          <w:spacing w:val="-9"/>
          <w:w w:val="105"/>
          <w:sz w:val="24"/>
        </w:rPr>
        <w:t xml:space="preserve"> </w:t>
      </w:r>
      <w:r>
        <w:rPr>
          <w:w w:val="105"/>
          <w:sz w:val="24"/>
        </w:rPr>
        <w:t>cyfrowej</w:t>
      </w:r>
      <w:r>
        <w:rPr>
          <w:spacing w:val="-9"/>
          <w:w w:val="105"/>
          <w:sz w:val="24"/>
        </w:rPr>
        <w:t xml:space="preserve"> </w:t>
      </w:r>
      <w:r>
        <w:rPr>
          <w:w w:val="105"/>
          <w:sz w:val="24"/>
        </w:rPr>
        <w:t>znajdziesz</w:t>
      </w:r>
      <w:r>
        <w:rPr>
          <w:spacing w:val="-9"/>
          <w:w w:val="105"/>
          <w:sz w:val="24"/>
        </w:rPr>
        <w:t xml:space="preserve"> </w:t>
      </w:r>
      <w:r>
        <w:rPr>
          <w:w w:val="105"/>
          <w:sz w:val="24"/>
        </w:rPr>
        <w:t>w</w:t>
      </w:r>
      <w:r>
        <w:rPr>
          <w:spacing w:val="-9"/>
          <w:w w:val="105"/>
          <w:sz w:val="24"/>
        </w:rPr>
        <w:t xml:space="preserve"> </w:t>
      </w:r>
      <w:r>
        <w:rPr>
          <w:w w:val="105"/>
          <w:sz w:val="24"/>
        </w:rPr>
        <w:t>rozdziale</w:t>
      </w:r>
      <w:r>
        <w:rPr>
          <w:spacing w:val="-9"/>
          <w:w w:val="105"/>
          <w:sz w:val="24"/>
        </w:rPr>
        <w:t xml:space="preserve"> </w:t>
      </w:r>
      <w:hyperlink w:anchor="_bookmark88" w:history="1">
        <w:r w:rsidR="00E215DA">
          <w:rPr>
            <w:color w:val="005F99"/>
            <w:w w:val="105"/>
            <w:sz w:val="24"/>
            <w:u w:val="single" w:color="005F99"/>
          </w:rPr>
          <w:t>„Dostępność</w:t>
        </w:r>
        <w:r w:rsidR="00E215DA">
          <w:rPr>
            <w:color w:val="005F99"/>
            <w:spacing w:val="-9"/>
            <w:w w:val="105"/>
            <w:sz w:val="24"/>
            <w:u w:val="single" w:color="005F99"/>
          </w:rPr>
          <w:t xml:space="preserve"> </w:t>
        </w:r>
        <w:r w:rsidR="00E215DA">
          <w:rPr>
            <w:color w:val="005F99"/>
            <w:w w:val="105"/>
            <w:sz w:val="24"/>
            <w:u w:val="single" w:color="005F99"/>
          </w:rPr>
          <w:t>cyfrowa</w:t>
        </w:r>
        <w:r w:rsidR="00E215DA">
          <w:rPr>
            <w:color w:val="005F99"/>
            <w:spacing w:val="-9"/>
            <w:w w:val="105"/>
            <w:sz w:val="24"/>
            <w:u w:val="single" w:color="005F99"/>
          </w:rPr>
          <w:t xml:space="preserve"> </w:t>
        </w:r>
        <w:r w:rsidR="00E215DA">
          <w:rPr>
            <w:color w:val="005F99"/>
            <w:w w:val="105"/>
            <w:sz w:val="24"/>
            <w:u w:val="single" w:color="005F99"/>
          </w:rPr>
          <w:t>usług</w:t>
        </w:r>
        <w:r w:rsidR="00E215DA">
          <w:rPr>
            <w:color w:val="005F99"/>
            <w:spacing w:val="-9"/>
            <w:w w:val="105"/>
            <w:sz w:val="24"/>
            <w:u w:val="single" w:color="005F99"/>
          </w:rPr>
          <w:t xml:space="preserve"> </w:t>
        </w:r>
      </w:hyperlink>
      <w:r>
        <w:rPr>
          <w:color w:val="005F99"/>
          <w:spacing w:val="-9"/>
          <w:w w:val="105"/>
          <w:sz w:val="24"/>
        </w:rPr>
        <w:t xml:space="preserve"> </w:t>
      </w:r>
      <w:hyperlink w:anchor="_bookmark88" w:history="1">
        <w:r w:rsidR="00E215DA">
          <w:rPr>
            <w:color w:val="005F99"/>
            <w:spacing w:val="-2"/>
            <w:w w:val="105"/>
            <w:sz w:val="24"/>
            <w:u w:val="single" w:color="005F99"/>
          </w:rPr>
          <w:t>publicznych”</w:t>
        </w:r>
      </w:hyperlink>
      <w:r>
        <w:rPr>
          <w:spacing w:val="-2"/>
          <w:w w:val="105"/>
          <w:sz w:val="24"/>
        </w:rPr>
        <w:t>.</w:t>
      </w:r>
    </w:p>
    <w:p w14:paraId="6E8E883F" w14:textId="77777777" w:rsidR="00E215DA" w:rsidRDefault="00000000">
      <w:pPr>
        <w:pStyle w:val="Akapitzlist"/>
        <w:numPr>
          <w:ilvl w:val="0"/>
          <w:numId w:val="24"/>
        </w:numPr>
        <w:tabs>
          <w:tab w:val="left" w:pos="1595"/>
          <w:tab w:val="left" w:pos="1597"/>
        </w:tabs>
        <w:spacing w:before="62" w:line="312" w:lineRule="auto"/>
        <w:ind w:right="784"/>
        <w:rPr>
          <w:sz w:val="24"/>
        </w:rPr>
      </w:pPr>
      <w:r>
        <w:rPr>
          <w:w w:val="105"/>
          <w:sz w:val="24"/>
        </w:rPr>
        <w:t>Pamiętaj,</w:t>
      </w:r>
      <w:r>
        <w:rPr>
          <w:spacing w:val="-5"/>
          <w:w w:val="105"/>
          <w:sz w:val="24"/>
        </w:rPr>
        <w:t xml:space="preserve"> </w:t>
      </w:r>
      <w:r>
        <w:rPr>
          <w:w w:val="105"/>
          <w:sz w:val="24"/>
        </w:rPr>
        <w:t>że</w:t>
      </w:r>
      <w:r>
        <w:rPr>
          <w:spacing w:val="-5"/>
          <w:w w:val="105"/>
          <w:sz w:val="24"/>
        </w:rPr>
        <w:t xml:space="preserve"> </w:t>
      </w:r>
      <w:r>
        <w:rPr>
          <w:w w:val="105"/>
          <w:sz w:val="24"/>
        </w:rPr>
        <w:t>w</w:t>
      </w:r>
      <w:r>
        <w:rPr>
          <w:spacing w:val="-5"/>
          <w:w w:val="105"/>
          <w:sz w:val="24"/>
        </w:rPr>
        <w:t xml:space="preserve"> </w:t>
      </w:r>
      <w:r>
        <w:rPr>
          <w:w w:val="105"/>
          <w:sz w:val="24"/>
        </w:rPr>
        <w:t>przypadku</w:t>
      </w:r>
      <w:r>
        <w:rPr>
          <w:spacing w:val="-5"/>
          <w:w w:val="105"/>
          <w:sz w:val="24"/>
        </w:rPr>
        <w:t xml:space="preserve"> </w:t>
      </w:r>
      <w:r>
        <w:rPr>
          <w:w w:val="105"/>
          <w:sz w:val="24"/>
        </w:rPr>
        <w:t>materiałów</w:t>
      </w:r>
      <w:r>
        <w:rPr>
          <w:spacing w:val="-5"/>
          <w:w w:val="105"/>
          <w:sz w:val="24"/>
        </w:rPr>
        <w:t xml:space="preserve"> </w:t>
      </w:r>
      <w:r>
        <w:rPr>
          <w:w w:val="105"/>
          <w:sz w:val="24"/>
        </w:rPr>
        <w:t>na</w:t>
      </w:r>
      <w:r>
        <w:rPr>
          <w:spacing w:val="-5"/>
          <w:w w:val="105"/>
          <w:sz w:val="24"/>
        </w:rPr>
        <w:t xml:space="preserve"> </w:t>
      </w:r>
      <w:r>
        <w:rPr>
          <w:w w:val="105"/>
          <w:sz w:val="24"/>
        </w:rPr>
        <w:t>żywo</w:t>
      </w:r>
      <w:r>
        <w:rPr>
          <w:spacing w:val="-5"/>
          <w:w w:val="105"/>
          <w:sz w:val="24"/>
        </w:rPr>
        <w:t xml:space="preserve"> </w:t>
      </w:r>
      <w:proofErr w:type="spellStart"/>
      <w:r>
        <w:rPr>
          <w:w w:val="105"/>
          <w:sz w:val="24"/>
        </w:rPr>
        <w:t>audiodeskrypcję</w:t>
      </w:r>
      <w:proofErr w:type="spellEnd"/>
      <w:r>
        <w:rPr>
          <w:spacing w:val="-5"/>
          <w:w w:val="105"/>
          <w:sz w:val="24"/>
        </w:rPr>
        <w:t xml:space="preserve"> </w:t>
      </w:r>
      <w:r>
        <w:rPr>
          <w:w w:val="105"/>
          <w:sz w:val="24"/>
        </w:rPr>
        <w:t>i</w:t>
      </w:r>
      <w:r>
        <w:rPr>
          <w:spacing w:val="-5"/>
          <w:w w:val="105"/>
          <w:sz w:val="24"/>
        </w:rPr>
        <w:t xml:space="preserve"> </w:t>
      </w:r>
      <w:r>
        <w:rPr>
          <w:w w:val="105"/>
          <w:sz w:val="24"/>
        </w:rPr>
        <w:t>napisy</w:t>
      </w:r>
      <w:r>
        <w:rPr>
          <w:spacing w:val="-5"/>
          <w:w w:val="105"/>
          <w:sz w:val="24"/>
        </w:rPr>
        <w:t xml:space="preserve"> </w:t>
      </w:r>
      <w:r>
        <w:rPr>
          <w:w w:val="105"/>
          <w:sz w:val="24"/>
        </w:rPr>
        <w:t>dla niesłyszących</w:t>
      </w:r>
      <w:r>
        <w:rPr>
          <w:spacing w:val="-5"/>
          <w:w w:val="105"/>
          <w:sz w:val="24"/>
        </w:rPr>
        <w:t xml:space="preserve"> </w:t>
      </w:r>
      <w:r>
        <w:rPr>
          <w:w w:val="105"/>
          <w:sz w:val="24"/>
        </w:rPr>
        <w:t>powinieneś</w:t>
      </w:r>
      <w:r>
        <w:rPr>
          <w:spacing w:val="-5"/>
          <w:w w:val="105"/>
          <w:sz w:val="24"/>
        </w:rPr>
        <w:t xml:space="preserve"> </w:t>
      </w:r>
      <w:r>
        <w:rPr>
          <w:w w:val="105"/>
          <w:sz w:val="24"/>
        </w:rPr>
        <w:t>dołączyć</w:t>
      </w:r>
      <w:r>
        <w:rPr>
          <w:spacing w:val="-5"/>
          <w:w w:val="105"/>
          <w:sz w:val="24"/>
        </w:rPr>
        <w:t xml:space="preserve"> </w:t>
      </w:r>
      <w:r>
        <w:rPr>
          <w:w w:val="105"/>
          <w:sz w:val="24"/>
        </w:rPr>
        <w:t>najpóźniej</w:t>
      </w:r>
      <w:r>
        <w:rPr>
          <w:spacing w:val="-5"/>
          <w:w w:val="105"/>
          <w:sz w:val="24"/>
        </w:rPr>
        <w:t xml:space="preserve"> </w:t>
      </w:r>
      <w:r>
        <w:rPr>
          <w:w w:val="105"/>
          <w:sz w:val="24"/>
        </w:rPr>
        <w:t>w</w:t>
      </w:r>
      <w:r>
        <w:rPr>
          <w:spacing w:val="-5"/>
          <w:w w:val="105"/>
          <w:sz w:val="24"/>
        </w:rPr>
        <w:t xml:space="preserve"> </w:t>
      </w:r>
      <w:r>
        <w:rPr>
          <w:w w:val="105"/>
          <w:sz w:val="24"/>
        </w:rPr>
        <w:t>terminie</w:t>
      </w:r>
      <w:r>
        <w:rPr>
          <w:spacing w:val="-5"/>
          <w:w w:val="105"/>
          <w:sz w:val="24"/>
        </w:rPr>
        <w:t xml:space="preserve"> </w:t>
      </w:r>
      <w:r>
        <w:rPr>
          <w:w w:val="105"/>
          <w:sz w:val="24"/>
        </w:rPr>
        <w:t>14</w:t>
      </w:r>
      <w:r>
        <w:rPr>
          <w:spacing w:val="-5"/>
          <w:w w:val="105"/>
          <w:sz w:val="24"/>
        </w:rPr>
        <w:t xml:space="preserve"> </w:t>
      </w:r>
      <w:r>
        <w:rPr>
          <w:w w:val="105"/>
          <w:sz w:val="24"/>
        </w:rPr>
        <w:t>dni</w:t>
      </w:r>
      <w:r>
        <w:rPr>
          <w:spacing w:val="-5"/>
          <w:w w:val="105"/>
          <w:sz w:val="24"/>
        </w:rPr>
        <w:t xml:space="preserve"> </w:t>
      </w:r>
      <w:r>
        <w:rPr>
          <w:w w:val="105"/>
          <w:sz w:val="24"/>
        </w:rPr>
        <w:t>od</w:t>
      </w:r>
      <w:r>
        <w:rPr>
          <w:spacing w:val="-5"/>
          <w:w w:val="105"/>
          <w:sz w:val="24"/>
        </w:rPr>
        <w:t xml:space="preserve"> </w:t>
      </w:r>
      <w:r>
        <w:rPr>
          <w:w w:val="105"/>
          <w:sz w:val="24"/>
        </w:rPr>
        <w:t>momentu publikacji</w:t>
      </w:r>
      <w:r>
        <w:rPr>
          <w:spacing w:val="-12"/>
          <w:w w:val="105"/>
          <w:sz w:val="24"/>
        </w:rPr>
        <w:t xml:space="preserve"> </w:t>
      </w:r>
      <w:r>
        <w:rPr>
          <w:w w:val="105"/>
          <w:sz w:val="24"/>
        </w:rPr>
        <w:t>materiału</w:t>
      </w:r>
      <w:r>
        <w:rPr>
          <w:spacing w:val="-12"/>
          <w:w w:val="105"/>
          <w:sz w:val="24"/>
        </w:rPr>
        <w:t xml:space="preserve"> </w:t>
      </w:r>
      <w:r>
        <w:rPr>
          <w:w w:val="105"/>
          <w:sz w:val="24"/>
        </w:rPr>
        <w:t>(nie</w:t>
      </w:r>
      <w:r>
        <w:rPr>
          <w:spacing w:val="-12"/>
          <w:w w:val="105"/>
          <w:sz w:val="24"/>
        </w:rPr>
        <w:t xml:space="preserve"> </w:t>
      </w:r>
      <w:r>
        <w:rPr>
          <w:w w:val="105"/>
          <w:sz w:val="24"/>
        </w:rPr>
        <w:t>trzeba</w:t>
      </w:r>
      <w:r>
        <w:rPr>
          <w:spacing w:val="-12"/>
          <w:w w:val="105"/>
          <w:sz w:val="24"/>
        </w:rPr>
        <w:t xml:space="preserve"> </w:t>
      </w:r>
      <w:r>
        <w:rPr>
          <w:w w:val="105"/>
          <w:sz w:val="24"/>
        </w:rPr>
        <w:t>ich</w:t>
      </w:r>
      <w:r>
        <w:rPr>
          <w:spacing w:val="-12"/>
          <w:w w:val="105"/>
          <w:sz w:val="24"/>
        </w:rPr>
        <w:t xml:space="preserve"> </w:t>
      </w:r>
      <w:r>
        <w:rPr>
          <w:w w:val="105"/>
          <w:sz w:val="24"/>
        </w:rPr>
        <w:t>załączać</w:t>
      </w:r>
      <w:r>
        <w:rPr>
          <w:spacing w:val="-12"/>
          <w:w w:val="105"/>
          <w:sz w:val="24"/>
        </w:rPr>
        <w:t xml:space="preserve"> </w:t>
      </w:r>
      <w:r>
        <w:rPr>
          <w:w w:val="105"/>
          <w:sz w:val="24"/>
        </w:rPr>
        <w:t>w</w:t>
      </w:r>
      <w:r>
        <w:rPr>
          <w:spacing w:val="-12"/>
          <w:w w:val="105"/>
          <w:sz w:val="24"/>
        </w:rPr>
        <w:t xml:space="preserve"> </w:t>
      </w:r>
      <w:r>
        <w:rPr>
          <w:w w:val="105"/>
          <w:sz w:val="24"/>
        </w:rPr>
        <w:t>czasie</w:t>
      </w:r>
      <w:r>
        <w:rPr>
          <w:spacing w:val="-12"/>
          <w:w w:val="105"/>
          <w:sz w:val="24"/>
        </w:rPr>
        <w:t xml:space="preserve"> </w:t>
      </w:r>
      <w:r>
        <w:rPr>
          <w:w w:val="105"/>
          <w:sz w:val="24"/>
        </w:rPr>
        <w:t>rzeczywistym).</w:t>
      </w:r>
      <w:r>
        <w:rPr>
          <w:spacing w:val="-12"/>
          <w:w w:val="105"/>
          <w:sz w:val="24"/>
        </w:rPr>
        <w:t xml:space="preserve"> </w:t>
      </w:r>
      <w:r>
        <w:rPr>
          <w:w w:val="105"/>
          <w:sz w:val="24"/>
        </w:rPr>
        <w:t xml:space="preserve">Ten </w:t>
      </w:r>
      <w:r>
        <w:rPr>
          <w:spacing w:val="-2"/>
          <w:w w:val="105"/>
          <w:sz w:val="24"/>
        </w:rPr>
        <w:t>obowiązek</w:t>
      </w:r>
      <w:r>
        <w:rPr>
          <w:spacing w:val="-8"/>
          <w:w w:val="105"/>
          <w:sz w:val="24"/>
        </w:rPr>
        <w:t xml:space="preserve"> </w:t>
      </w:r>
      <w:r>
        <w:rPr>
          <w:spacing w:val="-2"/>
          <w:w w:val="105"/>
          <w:sz w:val="24"/>
        </w:rPr>
        <w:t>nie</w:t>
      </w:r>
      <w:r>
        <w:rPr>
          <w:spacing w:val="-8"/>
          <w:w w:val="105"/>
          <w:sz w:val="24"/>
        </w:rPr>
        <w:t xml:space="preserve"> </w:t>
      </w:r>
      <w:r>
        <w:rPr>
          <w:spacing w:val="-2"/>
          <w:w w:val="105"/>
          <w:sz w:val="24"/>
        </w:rPr>
        <w:t>dotyczy</w:t>
      </w:r>
      <w:r>
        <w:rPr>
          <w:spacing w:val="-8"/>
          <w:w w:val="105"/>
          <w:sz w:val="24"/>
        </w:rPr>
        <w:t xml:space="preserve"> </w:t>
      </w:r>
      <w:r>
        <w:rPr>
          <w:spacing w:val="-2"/>
          <w:w w:val="105"/>
          <w:sz w:val="24"/>
        </w:rPr>
        <w:t>multimediów</w:t>
      </w:r>
      <w:r>
        <w:rPr>
          <w:spacing w:val="-8"/>
          <w:w w:val="105"/>
          <w:sz w:val="24"/>
        </w:rPr>
        <w:t xml:space="preserve"> </w:t>
      </w:r>
      <w:r>
        <w:rPr>
          <w:spacing w:val="-2"/>
          <w:w w:val="105"/>
          <w:sz w:val="24"/>
        </w:rPr>
        <w:t>opublikowanych</w:t>
      </w:r>
      <w:r>
        <w:rPr>
          <w:spacing w:val="-8"/>
          <w:w w:val="105"/>
          <w:sz w:val="24"/>
        </w:rPr>
        <w:t xml:space="preserve"> </w:t>
      </w:r>
      <w:r>
        <w:rPr>
          <w:spacing w:val="-2"/>
          <w:w w:val="105"/>
          <w:sz w:val="24"/>
        </w:rPr>
        <w:t>przed</w:t>
      </w:r>
      <w:r>
        <w:rPr>
          <w:spacing w:val="-8"/>
          <w:w w:val="105"/>
          <w:sz w:val="24"/>
        </w:rPr>
        <w:t xml:space="preserve"> </w:t>
      </w:r>
      <w:r>
        <w:rPr>
          <w:spacing w:val="-2"/>
          <w:w w:val="105"/>
          <w:sz w:val="24"/>
        </w:rPr>
        <w:t>23</w:t>
      </w:r>
      <w:r>
        <w:rPr>
          <w:spacing w:val="-8"/>
          <w:w w:val="105"/>
          <w:sz w:val="24"/>
        </w:rPr>
        <w:t xml:space="preserve"> </w:t>
      </w:r>
      <w:r>
        <w:rPr>
          <w:spacing w:val="-2"/>
          <w:w w:val="105"/>
          <w:sz w:val="24"/>
        </w:rPr>
        <w:t>września</w:t>
      </w:r>
      <w:r>
        <w:rPr>
          <w:spacing w:val="-8"/>
          <w:w w:val="105"/>
          <w:sz w:val="24"/>
        </w:rPr>
        <w:t xml:space="preserve"> </w:t>
      </w:r>
      <w:r>
        <w:rPr>
          <w:spacing w:val="-2"/>
          <w:w w:val="105"/>
          <w:sz w:val="24"/>
        </w:rPr>
        <w:t>2020</w:t>
      </w:r>
      <w:r>
        <w:rPr>
          <w:spacing w:val="-8"/>
          <w:w w:val="105"/>
          <w:sz w:val="24"/>
        </w:rPr>
        <w:t xml:space="preserve"> </w:t>
      </w:r>
      <w:r>
        <w:rPr>
          <w:spacing w:val="-2"/>
          <w:w w:val="105"/>
          <w:sz w:val="24"/>
        </w:rPr>
        <w:t xml:space="preserve">r. </w:t>
      </w:r>
      <w:r>
        <w:rPr>
          <w:w w:val="105"/>
          <w:sz w:val="24"/>
        </w:rPr>
        <w:t>Upubliczniony</w:t>
      </w:r>
      <w:r>
        <w:rPr>
          <w:spacing w:val="-3"/>
          <w:w w:val="105"/>
          <w:sz w:val="24"/>
        </w:rPr>
        <w:t xml:space="preserve"> </w:t>
      </w:r>
      <w:r>
        <w:rPr>
          <w:w w:val="105"/>
          <w:sz w:val="24"/>
        </w:rPr>
        <w:t>materiał</w:t>
      </w:r>
      <w:r>
        <w:rPr>
          <w:spacing w:val="-3"/>
          <w:w w:val="105"/>
          <w:sz w:val="24"/>
        </w:rPr>
        <w:t xml:space="preserve"> </w:t>
      </w:r>
      <w:r>
        <w:rPr>
          <w:w w:val="105"/>
          <w:sz w:val="24"/>
        </w:rPr>
        <w:t>wideo,</w:t>
      </w:r>
      <w:r>
        <w:rPr>
          <w:spacing w:val="-3"/>
          <w:w w:val="105"/>
          <w:sz w:val="24"/>
        </w:rPr>
        <w:t xml:space="preserve"> </w:t>
      </w:r>
      <w:r>
        <w:rPr>
          <w:w w:val="105"/>
          <w:sz w:val="24"/>
        </w:rPr>
        <w:t>który</w:t>
      </w:r>
      <w:r>
        <w:rPr>
          <w:spacing w:val="-3"/>
          <w:w w:val="105"/>
          <w:sz w:val="24"/>
        </w:rPr>
        <w:t xml:space="preserve"> </w:t>
      </w:r>
      <w:r>
        <w:rPr>
          <w:w w:val="105"/>
          <w:sz w:val="24"/>
        </w:rPr>
        <w:t>był</w:t>
      </w:r>
      <w:r>
        <w:rPr>
          <w:spacing w:val="-3"/>
          <w:w w:val="105"/>
          <w:sz w:val="24"/>
        </w:rPr>
        <w:t xml:space="preserve"> </w:t>
      </w:r>
      <w:r>
        <w:rPr>
          <w:w w:val="105"/>
          <w:sz w:val="24"/>
        </w:rPr>
        <w:t>nadawany</w:t>
      </w:r>
      <w:r>
        <w:rPr>
          <w:spacing w:val="-3"/>
          <w:w w:val="105"/>
          <w:sz w:val="24"/>
        </w:rPr>
        <w:t xml:space="preserve"> </w:t>
      </w:r>
      <w:r>
        <w:rPr>
          <w:w w:val="105"/>
          <w:sz w:val="24"/>
        </w:rPr>
        <w:t>na</w:t>
      </w:r>
      <w:r>
        <w:rPr>
          <w:spacing w:val="-3"/>
          <w:w w:val="105"/>
          <w:sz w:val="24"/>
        </w:rPr>
        <w:t xml:space="preserve"> </w:t>
      </w:r>
      <w:r>
        <w:rPr>
          <w:w w:val="105"/>
          <w:sz w:val="24"/>
        </w:rPr>
        <w:t>żywo,</w:t>
      </w:r>
      <w:r>
        <w:rPr>
          <w:spacing w:val="-3"/>
          <w:w w:val="105"/>
          <w:sz w:val="24"/>
        </w:rPr>
        <w:t xml:space="preserve"> </w:t>
      </w:r>
      <w:r>
        <w:rPr>
          <w:w w:val="105"/>
          <w:sz w:val="24"/>
        </w:rPr>
        <w:t>musi</w:t>
      </w:r>
      <w:r>
        <w:rPr>
          <w:spacing w:val="-3"/>
          <w:w w:val="105"/>
          <w:sz w:val="24"/>
        </w:rPr>
        <w:t xml:space="preserve"> </w:t>
      </w:r>
      <w:r>
        <w:rPr>
          <w:w w:val="105"/>
          <w:sz w:val="24"/>
        </w:rPr>
        <w:t>spełniać takie</w:t>
      </w:r>
      <w:r>
        <w:rPr>
          <w:spacing w:val="-5"/>
          <w:w w:val="105"/>
          <w:sz w:val="24"/>
        </w:rPr>
        <w:t xml:space="preserve"> </w:t>
      </w:r>
      <w:r>
        <w:rPr>
          <w:w w:val="105"/>
          <w:sz w:val="24"/>
        </w:rPr>
        <w:t>same</w:t>
      </w:r>
      <w:r>
        <w:rPr>
          <w:spacing w:val="-5"/>
          <w:w w:val="105"/>
          <w:sz w:val="24"/>
        </w:rPr>
        <w:t xml:space="preserve"> </w:t>
      </w:r>
      <w:r>
        <w:rPr>
          <w:w w:val="105"/>
          <w:sz w:val="24"/>
        </w:rPr>
        <w:t>wymagania,</w:t>
      </w:r>
      <w:r>
        <w:rPr>
          <w:spacing w:val="-5"/>
          <w:w w:val="105"/>
          <w:sz w:val="24"/>
        </w:rPr>
        <w:t xml:space="preserve"> </w:t>
      </w:r>
      <w:r>
        <w:rPr>
          <w:w w:val="105"/>
          <w:sz w:val="24"/>
        </w:rPr>
        <w:t>jak</w:t>
      </w:r>
      <w:r>
        <w:rPr>
          <w:spacing w:val="-5"/>
          <w:w w:val="105"/>
          <w:sz w:val="24"/>
        </w:rPr>
        <w:t xml:space="preserve"> </w:t>
      </w:r>
      <w:r>
        <w:rPr>
          <w:w w:val="105"/>
          <w:sz w:val="24"/>
        </w:rPr>
        <w:t>film</w:t>
      </w:r>
      <w:r>
        <w:rPr>
          <w:spacing w:val="-5"/>
          <w:w w:val="105"/>
          <w:sz w:val="24"/>
        </w:rPr>
        <w:t xml:space="preserve"> </w:t>
      </w:r>
      <w:r>
        <w:rPr>
          <w:w w:val="105"/>
          <w:sz w:val="24"/>
        </w:rPr>
        <w:t>wideo</w:t>
      </w:r>
      <w:r>
        <w:rPr>
          <w:spacing w:val="-5"/>
          <w:w w:val="105"/>
          <w:sz w:val="24"/>
        </w:rPr>
        <w:t xml:space="preserve"> </w:t>
      </w:r>
      <w:r>
        <w:rPr>
          <w:w w:val="105"/>
          <w:sz w:val="24"/>
        </w:rPr>
        <w:t>przygotowywany</w:t>
      </w:r>
      <w:r>
        <w:rPr>
          <w:spacing w:val="-5"/>
          <w:w w:val="105"/>
          <w:sz w:val="24"/>
        </w:rPr>
        <w:t xml:space="preserve"> </w:t>
      </w:r>
      <w:r>
        <w:rPr>
          <w:w w:val="105"/>
          <w:sz w:val="24"/>
        </w:rPr>
        <w:t>z</w:t>
      </w:r>
      <w:r>
        <w:rPr>
          <w:spacing w:val="-5"/>
          <w:w w:val="105"/>
          <w:sz w:val="24"/>
        </w:rPr>
        <w:t xml:space="preserve"> </w:t>
      </w:r>
      <w:r>
        <w:rPr>
          <w:w w:val="105"/>
          <w:sz w:val="24"/>
        </w:rPr>
        <w:t>wyprzedzeniem. Transkrypcję</w:t>
      </w:r>
      <w:r>
        <w:rPr>
          <w:spacing w:val="-8"/>
          <w:w w:val="105"/>
          <w:sz w:val="24"/>
        </w:rPr>
        <w:t xml:space="preserve"> </w:t>
      </w:r>
      <w:r>
        <w:rPr>
          <w:w w:val="105"/>
          <w:sz w:val="24"/>
        </w:rPr>
        <w:t>umieszcza</w:t>
      </w:r>
      <w:r>
        <w:rPr>
          <w:spacing w:val="-8"/>
          <w:w w:val="105"/>
          <w:sz w:val="24"/>
        </w:rPr>
        <w:t xml:space="preserve"> </w:t>
      </w:r>
      <w:r>
        <w:rPr>
          <w:w w:val="105"/>
          <w:sz w:val="24"/>
        </w:rPr>
        <w:t>się</w:t>
      </w:r>
      <w:r>
        <w:rPr>
          <w:spacing w:val="-8"/>
          <w:w w:val="105"/>
          <w:sz w:val="24"/>
        </w:rPr>
        <w:t xml:space="preserve"> </w:t>
      </w:r>
      <w:r>
        <w:rPr>
          <w:w w:val="105"/>
          <w:sz w:val="24"/>
        </w:rPr>
        <w:t>pod</w:t>
      </w:r>
      <w:r>
        <w:rPr>
          <w:spacing w:val="-8"/>
          <w:w w:val="105"/>
          <w:sz w:val="24"/>
        </w:rPr>
        <w:t xml:space="preserve"> </w:t>
      </w:r>
      <w:r>
        <w:rPr>
          <w:w w:val="105"/>
          <w:sz w:val="24"/>
        </w:rPr>
        <w:t>nagraniem</w:t>
      </w:r>
      <w:r>
        <w:rPr>
          <w:spacing w:val="-8"/>
          <w:w w:val="105"/>
          <w:sz w:val="24"/>
        </w:rPr>
        <w:t xml:space="preserve"> </w:t>
      </w:r>
      <w:r>
        <w:rPr>
          <w:w w:val="105"/>
          <w:sz w:val="24"/>
        </w:rPr>
        <w:t>lub</w:t>
      </w:r>
      <w:r>
        <w:rPr>
          <w:spacing w:val="-8"/>
          <w:w w:val="105"/>
          <w:sz w:val="24"/>
        </w:rPr>
        <w:t xml:space="preserve"> </w:t>
      </w:r>
      <w:r>
        <w:rPr>
          <w:w w:val="105"/>
          <w:sz w:val="24"/>
        </w:rPr>
        <w:t>w</w:t>
      </w:r>
      <w:r>
        <w:rPr>
          <w:spacing w:val="-8"/>
          <w:w w:val="105"/>
          <w:sz w:val="24"/>
        </w:rPr>
        <w:t xml:space="preserve"> </w:t>
      </w:r>
      <w:r>
        <w:rPr>
          <w:w w:val="105"/>
          <w:sz w:val="24"/>
        </w:rPr>
        <w:t>dostępnym</w:t>
      </w:r>
      <w:r>
        <w:rPr>
          <w:spacing w:val="-8"/>
          <w:w w:val="105"/>
          <w:sz w:val="24"/>
        </w:rPr>
        <w:t xml:space="preserve"> </w:t>
      </w:r>
      <w:r>
        <w:rPr>
          <w:w w:val="105"/>
          <w:sz w:val="24"/>
        </w:rPr>
        <w:t>pliku</w:t>
      </w:r>
      <w:r>
        <w:rPr>
          <w:spacing w:val="-8"/>
          <w:w w:val="105"/>
          <w:sz w:val="24"/>
        </w:rPr>
        <w:t xml:space="preserve"> </w:t>
      </w:r>
      <w:r>
        <w:rPr>
          <w:w w:val="105"/>
          <w:sz w:val="24"/>
        </w:rPr>
        <w:t>tekstowym w</w:t>
      </w:r>
      <w:r>
        <w:rPr>
          <w:spacing w:val="-6"/>
          <w:w w:val="105"/>
          <w:sz w:val="24"/>
        </w:rPr>
        <w:t xml:space="preserve"> </w:t>
      </w:r>
      <w:r>
        <w:rPr>
          <w:w w:val="105"/>
          <w:sz w:val="24"/>
        </w:rPr>
        <w:t>pobliżu</w:t>
      </w:r>
      <w:r>
        <w:rPr>
          <w:spacing w:val="-6"/>
          <w:w w:val="105"/>
          <w:sz w:val="24"/>
        </w:rPr>
        <w:t xml:space="preserve"> </w:t>
      </w:r>
      <w:r>
        <w:rPr>
          <w:w w:val="105"/>
          <w:sz w:val="24"/>
        </w:rPr>
        <w:t>nagrania.</w:t>
      </w:r>
      <w:r>
        <w:rPr>
          <w:spacing w:val="-6"/>
          <w:w w:val="105"/>
          <w:sz w:val="24"/>
        </w:rPr>
        <w:t xml:space="preserve"> </w:t>
      </w:r>
      <w:r>
        <w:rPr>
          <w:w w:val="105"/>
          <w:sz w:val="24"/>
        </w:rPr>
        <w:t>Plik</w:t>
      </w:r>
      <w:r>
        <w:rPr>
          <w:spacing w:val="-6"/>
          <w:w w:val="105"/>
          <w:sz w:val="24"/>
        </w:rPr>
        <w:t xml:space="preserve"> </w:t>
      </w:r>
      <w:r>
        <w:rPr>
          <w:w w:val="105"/>
          <w:sz w:val="24"/>
        </w:rPr>
        <w:t>nagrania</w:t>
      </w:r>
      <w:r>
        <w:rPr>
          <w:spacing w:val="-6"/>
          <w:w w:val="105"/>
          <w:sz w:val="24"/>
        </w:rPr>
        <w:t xml:space="preserve"> </w:t>
      </w:r>
      <w:r>
        <w:rPr>
          <w:w w:val="105"/>
          <w:sz w:val="24"/>
        </w:rPr>
        <w:t>dźwiękowego</w:t>
      </w:r>
      <w:r>
        <w:rPr>
          <w:spacing w:val="-6"/>
          <w:w w:val="105"/>
          <w:sz w:val="24"/>
        </w:rPr>
        <w:t xml:space="preserve"> </w:t>
      </w:r>
      <w:r>
        <w:rPr>
          <w:w w:val="105"/>
          <w:sz w:val="24"/>
        </w:rPr>
        <w:t>musi</w:t>
      </w:r>
      <w:r>
        <w:rPr>
          <w:spacing w:val="-6"/>
          <w:w w:val="105"/>
          <w:sz w:val="24"/>
        </w:rPr>
        <w:t xml:space="preserve"> </w:t>
      </w:r>
      <w:r>
        <w:rPr>
          <w:w w:val="105"/>
          <w:sz w:val="24"/>
        </w:rPr>
        <w:t>mieć</w:t>
      </w:r>
      <w:r>
        <w:rPr>
          <w:spacing w:val="-6"/>
          <w:w w:val="105"/>
          <w:sz w:val="24"/>
        </w:rPr>
        <w:t xml:space="preserve"> </w:t>
      </w:r>
      <w:r>
        <w:rPr>
          <w:w w:val="105"/>
          <w:sz w:val="24"/>
        </w:rPr>
        <w:t>krótki</w:t>
      </w:r>
      <w:r>
        <w:rPr>
          <w:spacing w:val="-6"/>
          <w:w w:val="105"/>
          <w:sz w:val="24"/>
        </w:rPr>
        <w:t xml:space="preserve"> </w:t>
      </w:r>
      <w:r>
        <w:rPr>
          <w:w w:val="105"/>
          <w:sz w:val="24"/>
        </w:rPr>
        <w:t xml:space="preserve">opis </w:t>
      </w:r>
      <w:r>
        <w:rPr>
          <w:spacing w:val="-2"/>
          <w:w w:val="105"/>
          <w:sz w:val="24"/>
        </w:rPr>
        <w:t>alternatywny.</w:t>
      </w:r>
    </w:p>
    <w:p w14:paraId="6D0DD9E9" w14:textId="77777777" w:rsidR="00E215DA" w:rsidRDefault="00000000">
      <w:pPr>
        <w:pStyle w:val="Akapitzlist"/>
        <w:numPr>
          <w:ilvl w:val="0"/>
          <w:numId w:val="24"/>
        </w:numPr>
        <w:tabs>
          <w:tab w:val="left" w:pos="1594"/>
          <w:tab w:val="left" w:pos="1597"/>
        </w:tabs>
        <w:spacing w:before="68" w:line="312" w:lineRule="auto"/>
        <w:ind w:right="1469"/>
        <w:rPr>
          <w:sz w:val="24"/>
        </w:rPr>
      </w:pPr>
      <w:r>
        <w:rPr>
          <w:sz w:val="24"/>
        </w:rPr>
        <w:t>Ważną</w:t>
      </w:r>
      <w:r>
        <w:rPr>
          <w:spacing w:val="-16"/>
          <w:sz w:val="24"/>
        </w:rPr>
        <w:t xml:space="preserve"> </w:t>
      </w:r>
      <w:r>
        <w:rPr>
          <w:sz w:val="24"/>
        </w:rPr>
        <w:t>kwestią</w:t>
      </w:r>
      <w:r>
        <w:rPr>
          <w:spacing w:val="-16"/>
          <w:sz w:val="24"/>
        </w:rPr>
        <w:t xml:space="preserve"> </w:t>
      </w:r>
      <w:r>
        <w:rPr>
          <w:sz w:val="24"/>
        </w:rPr>
        <w:t>dostępności</w:t>
      </w:r>
      <w:r>
        <w:rPr>
          <w:spacing w:val="-16"/>
          <w:sz w:val="24"/>
        </w:rPr>
        <w:t xml:space="preserve"> </w:t>
      </w:r>
      <w:r>
        <w:rPr>
          <w:sz w:val="24"/>
        </w:rPr>
        <w:t>są</w:t>
      </w:r>
      <w:r>
        <w:rPr>
          <w:spacing w:val="-16"/>
          <w:sz w:val="24"/>
        </w:rPr>
        <w:t xml:space="preserve"> </w:t>
      </w:r>
      <w:r>
        <w:rPr>
          <w:sz w:val="24"/>
        </w:rPr>
        <w:t>napisy</w:t>
      </w:r>
      <w:r>
        <w:rPr>
          <w:spacing w:val="-16"/>
          <w:sz w:val="24"/>
        </w:rPr>
        <w:t xml:space="preserve"> </w:t>
      </w:r>
      <w:r>
        <w:rPr>
          <w:sz w:val="24"/>
        </w:rPr>
        <w:t>na</w:t>
      </w:r>
      <w:r>
        <w:rPr>
          <w:spacing w:val="-16"/>
          <w:sz w:val="24"/>
        </w:rPr>
        <w:t xml:space="preserve"> </w:t>
      </w:r>
      <w:r>
        <w:rPr>
          <w:sz w:val="24"/>
        </w:rPr>
        <w:t>żywo.</w:t>
      </w:r>
      <w:r>
        <w:rPr>
          <w:spacing w:val="-16"/>
          <w:sz w:val="24"/>
        </w:rPr>
        <w:t xml:space="preserve"> </w:t>
      </w:r>
      <w:r>
        <w:rPr>
          <w:sz w:val="24"/>
        </w:rPr>
        <w:t>Warto</w:t>
      </w:r>
      <w:r>
        <w:rPr>
          <w:spacing w:val="-16"/>
          <w:sz w:val="24"/>
        </w:rPr>
        <w:t xml:space="preserve"> </w:t>
      </w:r>
      <w:r>
        <w:rPr>
          <w:sz w:val="24"/>
        </w:rPr>
        <w:t>zaznaczyć,</w:t>
      </w:r>
      <w:r>
        <w:rPr>
          <w:spacing w:val="-16"/>
          <w:sz w:val="24"/>
        </w:rPr>
        <w:t xml:space="preserve"> </w:t>
      </w:r>
      <w:r>
        <w:rPr>
          <w:sz w:val="24"/>
        </w:rPr>
        <w:t>że</w:t>
      </w:r>
      <w:r>
        <w:rPr>
          <w:spacing w:val="-16"/>
          <w:sz w:val="24"/>
        </w:rPr>
        <w:t xml:space="preserve"> </w:t>
      </w:r>
      <w:r>
        <w:rPr>
          <w:sz w:val="24"/>
        </w:rPr>
        <w:t xml:space="preserve">napisy </w:t>
      </w:r>
      <w:r>
        <w:rPr>
          <w:spacing w:val="-2"/>
          <w:w w:val="105"/>
          <w:sz w:val="24"/>
        </w:rPr>
        <w:t>na</w:t>
      </w:r>
      <w:r>
        <w:rPr>
          <w:spacing w:val="-13"/>
          <w:w w:val="105"/>
          <w:sz w:val="24"/>
        </w:rPr>
        <w:t xml:space="preserve"> </w:t>
      </w:r>
      <w:r>
        <w:rPr>
          <w:spacing w:val="-2"/>
          <w:w w:val="105"/>
          <w:sz w:val="24"/>
        </w:rPr>
        <w:t>żywo</w:t>
      </w:r>
      <w:r>
        <w:rPr>
          <w:spacing w:val="-13"/>
          <w:w w:val="105"/>
          <w:sz w:val="24"/>
        </w:rPr>
        <w:t xml:space="preserve"> </w:t>
      </w:r>
      <w:r>
        <w:rPr>
          <w:spacing w:val="-2"/>
          <w:w w:val="105"/>
          <w:sz w:val="24"/>
        </w:rPr>
        <w:t>są</w:t>
      </w:r>
      <w:r>
        <w:rPr>
          <w:spacing w:val="-13"/>
          <w:w w:val="105"/>
          <w:sz w:val="24"/>
        </w:rPr>
        <w:t xml:space="preserve"> </w:t>
      </w:r>
      <w:r>
        <w:rPr>
          <w:spacing w:val="-2"/>
          <w:w w:val="105"/>
          <w:sz w:val="24"/>
        </w:rPr>
        <w:t>jedynie</w:t>
      </w:r>
      <w:r>
        <w:rPr>
          <w:spacing w:val="-13"/>
          <w:w w:val="105"/>
          <w:sz w:val="24"/>
        </w:rPr>
        <w:t xml:space="preserve"> </w:t>
      </w:r>
      <w:r>
        <w:rPr>
          <w:spacing w:val="-2"/>
          <w:w w:val="105"/>
          <w:sz w:val="24"/>
        </w:rPr>
        <w:t>dobrą</w:t>
      </w:r>
      <w:r>
        <w:rPr>
          <w:spacing w:val="-13"/>
          <w:w w:val="105"/>
          <w:sz w:val="24"/>
        </w:rPr>
        <w:t xml:space="preserve"> </w:t>
      </w:r>
      <w:r>
        <w:rPr>
          <w:spacing w:val="-2"/>
          <w:w w:val="105"/>
          <w:sz w:val="24"/>
        </w:rPr>
        <w:t>praktyką,</w:t>
      </w:r>
      <w:r>
        <w:rPr>
          <w:spacing w:val="-13"/>
          <w:w w:val="105"/>
          <w:sz w:val="24"/>
        </w:rPr>
        <w:t xml:space="preserve"> </w:t>
      </w:r>
      <w:r>
        <w:rPr>
          <w:spacing w:val="-2"/>
          <w:w w:val="105"/>
          <w:sz w:val="24"/>
        </w:rPr>
        <w:t>jednakże,</w:t>
      </w:r>
      <w:r>
        <w:rPr>
          <w:spacing w:val="-13"/>
          <w:w w:val="105"/>
          <w:sz w:val="24"/>
        </w:rPr>
        <w:t xml:space="preserve"> </w:t>
      </w:r>
      <w:r>
        <w:rPr>
          <w:spacing w:val="-2"/>
          <w:w w:val="105"/>
          <w:sz w:val="24"/>
        </w:rPr>
        <w:t>jeśli</w:t>
      </w:r>
      <w:r>
        <w:rPr>
          <w:spacing w:val="-13"/>
          <w:w w:val="105"/>
          <w:sz w:val="24"/>
        </w:rPr>
        <w:t xml:space="preserve"> </w:t>
      </w:r>
      <w:r>
        <w:rPr>
          <w:spacing w:val="-2"/>
          <w:w w:val="105"/>
          <w:sz w:val="24"/>
        </w:rPr>
        <w:t>uczestnik</w:t>
      </w:r>
      <w:r>
        <w:rPr>
          <w:spacing w:val="-13"/>
          <w:w w:val="105"/>
          <w:sz w:val="24"/>
        </w:rPr>
        <w:t xml:space="preserve"> </w:t>
      </w:r>
      <w:r>
        <w:rPr>
          <w:spacing w:val="-2"/>
          <w:w w:val="105"/>
          <w:sz w:val="24"/>
        </w:rPr>
        <w:t xml:space="preserve">wydarzenia </w:t>
      </w:r>
      <w:r>
        <w:rPr>
          <w:spacing w:val="-4"/>
          <w:w w:val="105"/>
          <w:sz w:val="24"/>
        </w:rPr>
        <w:t>wskaże</w:t>
      </w:r>
      <w:r>
        <w:rPr>
          <w:spacing w:val="-11"/>
          <w:w w:val="105"/>
          <w:sz w:val="24"/>
        </w:rPr>
        <w:t xml:space="preserve"> </w:t>
      </w:r>
      <w:r>
        <w:rPr>
          <w:spacing w:val="-4"/>
          <w:w w:val="105"/>
          <w:sz w:val="24"/>
        </w:rPr>
        <w:t>w</w:t>
      </w:r>
      <w:r>
        <w:rPr>
          <w:spacing w:val="-11"/>
          <w:w w:val="105"/>
          <w:sz w:val="24"/>
        </w:rPr>
        <w:t xml:space="preserve"> </w:t>
      </w:r>
      <w:r>
        <w:rPr>
          <w:spacing w:val="-4"/>
          <w:w w:val="105"/>
          <w:sz w:val="24"/>
        </w:rPr>
        <w:t>szczególnych</w:t>
      </w:r>
      <w:r>
        <w:rPr>
          <w:spacing w:val="-11"/>
          <w:w w:val="105"/>
          <w:sz w:val="24"/>
        </w:rPr>
        <w:t xml:space="preserve"> </w:t>
      </w:r>
      <w:r>
        <w:rPr>
          <w:spacing w:val="-4"/>
          <w:w w:val="105"/>
          <w:sz w:val="24"/>
        </w:rPr>
        <w:t>potrzebach</w:t>
      </w:r>
      <w:r>
        <w:rPr>
          <w:spacing w:val="-11"/>
          <w:w w:val="105"/>
          <w:sz w:val="24"/>
        </w:rPr>
        <w:t xml:space="preserve"> </w:t>
      </w:r>
      <w:r>
        <w:rPr>
          <w:spacing w:val="-4"/>
          <w:w w:val="105"/>
          <w:sz w:val="24"/>
        </w:rPr>
        <w:t>napisy</w:t>
      </w:r>
      <w:r>
        <w:rPr>
          <w:spacing w:val="-11"/>
          <w:w w:val="105"/>
          <w:sz w:val="24"/>
        </w:rPr>
        <w:t xml:space="preserve"> </w:t>
      </w:r>
      <w:r>
        <w:rPr>
          <w:spacing w:val="-4"/>
          <w:w w:val="105"/>
          <w:sz w:val="24"/>
        </w:rPr>
        <w:t>na</w:t>
      </w:r>
      <w:r>
        <w:rPr>
          <w:spacing w:val="-11"/>
          <w:w w:val="105"/>
          <w:sz w:val="24"/>
        </w:rPr>
        <w:t xml:space="preserve"> </w:t>
      </w:r>
      <w:r>
        <w:rPr>
          <w:spacing w:val="-4"/>
          <w:w w:val="105"/>
          <w:sz w:val="24"/>
        </w:rPr>
        <w:t>żywo,</w:t>
      </w:r>
      <w:r>
        <w:rPr>
          <w:spacing w:val="-11"/>
          <w:w w:val="105"/>
          <w:sz w:val="24"/>
        </w:rPr>
        <w:t xml:space="preserve"> </w:t>
      </w:r>
      <w:r>
        <w:rPr>
          <w:spacing w:val="-4"/>
          <w:w w:val="105"/>
          <w:sz w:val="24"/>
        </w:rPr>
        <w:t>należy</w:t>
      </w:r>
      <w:r>
        <w:rPr>
          <w:spacing w:val="-11"/>
          <w:w w:val="105"/>
          <w:sz w:val="24"/>
        </w:rPr>
        <w:t xml:space="preserve"> </w:t>
      </w:r>
      <w:r>
        <w:rPr>
          <w:spacing w:val="-4"/>
          <w:w w:val="105"/>
          <w:sz w:val="24"/>
        </w:rPr>
        <w:t>uwzględnić</w:t>
      </w:r>
      <w:r>
        <w:rPr>
          <w:spacing w:val="-11"/>
          <w:w w:val="105"/>
          <w:sz w:val="24"/>
        </w:rPr>
        <w:t xml:space="preserve"> </w:t>
      </w:r>
      <w:r>
        <w:rPr>
          <w:spacing w:val="-4"/>
          <w:w w:val="105"/>
          <w:sz w:val="24"/>
        </w:rPr>
        <w:t xml:space="preserve">je </w:t>
      </w:r>
      <w:r>
        <w:rPr>
          <w:spacing w:val="-2"/>
          <w:w w:val="105"/>
          <w:sz w:val="24"/>
        </w:rPr>
        <w:t>w</w:t>
      </w:r>
      <w:r>
        <w:rPr>
          <w:spacing w:val="-15"/>
          <w:w w:val="105"/>
          <w:sz w:val="24"/>
        </w:rPr>
        <w:t xml:space="preserve"> </w:t>
      </w:r>
      <w:r>
        <w:rPr>
          <w:spacing w:val="-2"/>
          <w:w w:val="105"/>
          <w:sz w:val="24"/>
        </w:rPr>
        <w:t>tym</w:t>
      </w:r>
      <w:r>
        <w:rPr>
          <w:spacing w:val="-15"/>
          <w:w w:val="105"/>
          <w:sz w:val="24"/>
        </w:rPr>
        <w:t xml:space="preserve"> </w:t>
      </w:r>
      <w:r>
        <w:rPr>
          <w:spacing w:val="-2"/>
          <w:w w:val="105"/>
          <w:sz w:val="24"/>
        </w:rPr>
        <w:t>wydarzeniu.</w:t>
      </w:r>
      <w:r>
        <w:rPr>
          <w:spacing w:val="-15"/>
          <w:w w:val="105"/>
          <w:sz w:val="24"/>
        </w:rPr>
        <w:t xml:space="preserve"> </w:t>
      </w:r>
      <w:r>
        <w:rPr>
          <w:spacing w:val="-2"/>
          <w:w w:val="105"/>
          <w:sz w:val="24"/>
        </w:rPr>
        <w:t>Jeśli</w:t>
      </w:r>
      <w:r>
        <w:rPr>
          <w:spacing w:val="-15"/>
          <w:w w:val="105"/>
          <w:sz w:val="24"/>
        </w:rPr>
        <w:t xml:space="preserve"> </w:t>
      </w:r>
      <w:r>
        <w:rPr>
          <w:spacing w:val="-2"/>
          <w:w w:val="105"/>
          <w:sz w:val="24"/>
        </w:rPr>
        <w:t>wydarzenie</w:t>
      </w:r>
      <w:r>
        <w:rPr>
          <w:spacing w:val="-15"/>
          <w:w w:val="105"/>
          <w:sz w:val="24"/>
        </w:rPr>
        <w:t xml:space="preserve"> </w:t>
      </w:r>
      <w:r>
        <w:rPr>
          <w:spacing w:val="-2"/>
          <w:w w:val="105"/>
          <w:sz w:val="24"/>
        </w:rPr>
        <w:t>na</w:t>
      </w:r>
      <w:r>
        <w:rPr>
          <w:spacing w:val="-15"/>
          <w:w w:val="105"/>
          <w:sz w:val="24"/>
        </w:rPr>
        <w:t xml:space="preserve"> </w:t>
      </w:r>
      <w:r>
        <w:rPr>
          <w:spacing w:val="-2"/>
          <w:w w:val="105"/>
          <w:sz w:val="24"/>
        </w:rPr>
        <w:t>żywo</w:t>
      </w:r>
      <w:r>
        <w:rPr>
          <w:spacing w:val="-15"/>
          <w:w w:val="105"/>
          <w:sz w:val="24"/>
        </w:rPr>
        <w:t xml:space="preserve"> </w:t>
      </w:r>
      <w:r>
        <w:rPr>
          <w:spacing w:val="-2"/>
          <w:w w:val="105"/>
          <w:sz w:val="24"/>
        </w:rPr>
        <w:t>jest</w:t>
      </w:r>
      <w:r>
        <w:rPr>
          <w:spacing w:val="-15"/>
          <w:w w:val="105"/>
          <w:sz w:val="24"/>
        </w:rPr>
        <w:t xml:space="preserve"> </w:t>
      </w:r>
      <w:r>
        <w:rPr>
          <w:spacing w:val="-2"/>
          <w:w w:val="105"/>
          <w:sz w:val="24"/>
        </w:rPr>
        <w:t>finansowane</w:t>
      </w:r>
      <w:r>
        <w:rPr>
          <w:spacing w:val="-15"/>
          <w:w w:val="105"/>
          <w:sz w:val="24"/>
        </w:rPr>
        <w:t xml:space="preserve"> </w:t>
      </w:r>
      <w:r>
        <w:rPr>
          <w:spacing w:val="-2"/>
          <w:w w:val="105"/>
          <w:sz w:val="24"/>
        </w:rPr>
        <w:t>z</w:t>
      </w:r>
      <w:r>
        <w:rPr>
          <w:spacing w:val="-15"/>
          <w:w w:val="105"/>
          <w:sz w:val="24"/>
        </w:rPr>
        <w:t xml:space="preserve"> </w:t>
      </w:r>
      <w:r>
        <w:rPr>
          <w:spacing w:val="-2"/>
          <w:w w:val="105"/>
          <w:sz w:val="24"/>
        </w:rPr>
        <w:t xml:space="preserve">funduszy </w:t>
      </w:r>
      <w:r>
        <w:rPr>
          <w:spacing w:val="-4"/>
          <w:w w:val="105"/>
          <w:sz w:val="24"/>
        </w:rPr>
        <w:t>europejskich,</w:t>
      </w:r>
      <w:r>
        <w:rPr>
          <w:spacing w:val="-10"/>
          <w:w w:val="105"/>
          <w:sz w:val="24"/>
        </w:rPr>
        <w:t xml:space="preserve"> </w:t>
      </w:r>
      <w:r>
        <w:rPr>
          <w:spacing w:val="-4"/>
          <w:w w:val="105"/>
          <w:sz w:val="24"/>
        </w:rPr>
        <w:t>to</w:t>
      </w:r>
      <w:r>
        <w:rPr>
          <w:spacing w:val="-10"/>
          <w:w w:val="105"/>
          <w:sz w:val="24"/>
        </w:rPr>
        <w:t xml:space="preserve"> </w:t>
      </w:r>
      <w:r>
        <w:rPr>
          <w:spacing w:val="-4"/>
          <w:w w:val="105"/>
          <w:sz w:val="24"/>
        </w:rPr>
        <w:t>wymóg</w:t>
      </w:r>
      <w:r>
        <w:rPr>
          <w:spacing w:val="-10"/>
          <w:w w:val="105"/>
          <w:sz w:val="24"/>
        </w:rPr>
        <w:t xml:space="preserve"> </w:t>
      </w:r>
      <w:r>
        <w:rPr>
          <w:spacing w:val="-4"/>
          <w:w w:val="105"/>
          <w:sz w:val="24"/>
        </w:rPr>
        <w:t>napisów</w:t>
      </w:r>
      <w:r>
        <w:rPr>
          <w:spacing w:val="-10"/>
          <w:w w:val="105"/>
          <w:sz w:val="24"/>
        </w:rPr>
        <w:t xml:space="preserve"> </w:t>
      </w:r>
      <w:r>
        <w:rPr>
          <w:spacing w:val="-4"/>
          <w:w w:val="105"/>
          <w:sz w:val="24"/>
        </w:rPr>
        <w:t>na</w:t>
      </w:r>
      <w:r>
        <w:rPr>
          <w:spacing w:val="-10"/>
          <w:w w:val="105"/>
          <w:sz w:val="24"/>
        </w:rPr>
        <w:t xml:space="preserve"> </w:t>
      </w:r>
      <w:r>
        <w:rPr>
          <w:spacing w:val="-4"/>
          <w:w w:val="105"/>
          <w:sz w:val="24"/>
        </w:rPr>
        <w:t>żywo</w:t>
      </w:r>
      <w:r>
        <w:rPr>
          <w:spacing w:val="-10"/>
          <w:w w:val="105"/>
          <w:sz w:val="24"/>
        </w:rPr>
        <w:t xml:space="preserve"> </w:t>
      </w:r>
      <w:r>
        <w:rPr>
          <w:spacing w:val="-4"/>
          <w:w w:val="105"/>
          <w:sz w:val="24"/>
        </w:rPr>
        <w:t>wynika</w:t>
      </w:r>
      <w:r>
        <w:rPr>
          <w:spacing w:val="-10"/>
          <w:w w:val="105"/>
          <w:sz w:val="24"/>
        </w:rPr>
        <w:t xml:space="preserve"> </w:t>
      </w:r>
      <w:r>
        <w:rPr>
          <w:spacing w:val="-4"/>
          <w:w w:val="105"/>
          <w:sz w:val="24"/>
        </w:rPr>
        <w:t>z</w:t>
      </w:r>
      <w:r>
        <w:rPr>
          <w:spacing w:val="-10"/>
          <w:w w:val="105"/>
          <w:sz w:val="24"/>
        </w:rPr>
        <w:t xml:space="preserve"> </w:t>
      </w:r>
      <w:r>
        <w:rPr>
          <w:spacing w:val="-4"/>
          <w:w w:val="105"/>
          <w:sz w:val="24"/>
        </w:rPr>
        <w:t>takich</w:t>
      </w:r>
      <w:r>
        <w:rPr>
          <w:spacing w:val="-10"/>
          <w:w w:val="105"/>
          <w:sz w:val="24"/>
        </w:rPr>
        <w:t xml:space="preserve"> </w:t>
      </w:r>
      <w:r>
        <w:rPr>
          <w:spacing w:val="-4"/>
          <w:w w:val="105"/>
          <w:sz w:val="24"/>
        </w:rPr>
        <w:t>dokumentów</w:t>
      </w:r>
      <w:r>
        <w:rPr>
          <w:spacing w:val="-10"/>
          <w:w w:val="105"/>
          <w:sz w:val="24"/>
        </w:rPr>
        <w:t xml:space="preserve"> </w:t>
      </w:r>
      <w:r>
        <w:rPr>
          <w:spacing w:val="-4"/>
          <w:w w:val="105"/>
          <w:sz w:val="24"/>
        </w:rPr>
        <w:t>jak</w:t>
      </w:r>
    </w:p>
    <w:p w14:paraId="476DB7C1" w14:textId="77777777" w:rsidR="00E215DA" w:rsidRDefault="00E215DA">
      <w:pPr>
        <w:pStyle w:val="Tekstpodstawowy"/>
        <w:spacing w:before="6" w:line="312" w:lineRule="auto"/>
        <w:ind w:right="772"/>
      </w:pPr>
      <w:hyperlink r:id="rId438">
        <w:r>
          <w:rPr>
            <w:color w:val="005F99"/>
            <w:spacing w:val="-2"/>
            <w:w w:val="105"/>
            <w:u w:val="single" w:color="005F99"/>
          </w:rPr>
          <w:t>„Standardy</w:t>
        </w:r>
        <w:r>
          <w:rPr>
            <w:color w:val="005F99"/>
            <w:spacing w:val="-16"/>
            <w:w w:val="105"/>
            <w:u w:val="single" w:color="005F99"/>
          </w:rPr>
          <w:t xml:space="preserve"> </w:t>
        </w:r>
        <w:r>
          <w:rPr>
            <w:color w:val="005F99"/>
            <w:spacing w:val="-2"/>
            <w:w w:val="105"/>
            <w:u w:val="single" w:color="005F99"/>
          </w:rPr>
          <w:t>dostępności</w:t>
        </w:r>
        <w:r>
          <w:rPr>
            <w:color w:val="005F99"/>
            <w:spacing w:val="-15"/>
            <w:w w:val="105"/>
            <w:u w:val="single" w:color="005F99"/>
          </w:rPr>
          <w:t xml:space="preserve"> </w:t>
        </w:r>
        <w:r>
          <w:rPr>
            <w:color w:val="005F99"/>
            <w:spacing w:val="-2"/>
            <w:w w:val="105"/>
            <w:u w:val="single" w:color="005F99"/>
          </w:rPr>
          <w:t>dla</w:t>
        </w:r>
        <w:r>
          <w:rPr>
            <w:color w:val="005F99"/>
            <w:spacing w:val="-16"/>
            <w:w w:val="105"/>
            <w:u w:val="single" w:color="005F99"/>
          </w:rPr>
          <w:t xml:space="preserve"> </w:t>
        </w:r>
        <w:r>
          <w:rPr>
            <w:color w:val="005F99"/>
            <w:spacing w:val="-2"/>
            <w:w w:val="105"/>
            <w:u w:val="single" w:color="005F99"/>
          </w:rPr>
          <w:t>polityki</w:t>
        </w:r>
        <w:r>
          <w:rPr>
            <w:color w:val="005F99"/>
            <w:spacing w:val="-16"/>
            <w:w w:val="105"/>
            <w:u w:val="single" w:color="005F99"/>
          </w:rPr>
          <w:t xml:space="preserve"> </w:t>
        </w:r>
        <w:r>
          <w:rPr>
            <w:color w:val="005F99"/>
            <w:spacing w:val="-2"/>
            <w:w w:val="105"/>
            <w:u w:val="single" w:color="005F99"/>
          </w:rPr>
          <w:t>spójności</w:t>
        </w:r>
        <w:r>
          <w:rPr>
            <w:color w:val="005F99"/>
            <w:spacing w:val="-15"/>
            <w:w w:val="105"/>
            <w:u w:val="single" w:color="005F99"/>
          </w:rPr>
          <w:t xml:space="preserve"> </w:t>
        </w:r>
        <w:r>
          <w:rPr>
            <w:color w:val="005F99"/>
            <w:spacing w:val="-2"/>
            <w:w w:val="105"/>
            <w:u w:val="single" w:color="005F99"/>
          </w:rPr>
          <w:t>2021–2027”</w:t>
        </w:r>
      </w:hyperlink>
      <w:r w:rsidR="00000000">
        <w:rPr>
          <w:spacing w:val="-2"/>
          <w:w w:val="105"/>
        </w:rPr>
        <w:t>.</w:t>
      </w:r>
      <w:r w:rsidR="00000000">
        <w:rPr>
          <w:spacing w:val="-16"/>
          <w:w w:val="105"/>
        </w:rPr>
        <w:t xml:space="preserve"> </w:t>
      </w:r>
      <w:r w:rsidR="00000000">
        <w:rPr>
          <w:spacing w:val="-2"/>
          <w:w w:val="105"/>
        </w:rPr>
        <w:t>Metodą,</w:t>
      </w:r>
      <w:r w:rsidR="00000000">
        <w:rPr>
          <w:spacing w:val="-15"/>
          <w:w w:val="105"/>
        </w:rPr>
        <w:t xml:space="preserve"> </w:t>
      </w:r>
      <w:r w:rsidR="00000000">
        <w:rPr>
          <w:spacing w:val="-2"/>
          <w:w w:val="105"/>
        </w:rPr>
        <w:t>dzięki</w:t>
      </w:r>
      <w:r w:rsidR="00000000">
        <w:rPr>
          <w:spacing w:val="-16"/>
          <w:w w:val="105"/>
        </w:rPr>
        <w:t xml:space="preserve"> </w:t>
      </w:r>
      <w:r w:rsidR="00000000">
        <w:rPr>
          <w:spacing w:val="-2"/>
          <w:w w:val="105"/>
        </w:rPr>
        <w:t xml:space="preserve">której </w:t>
      </w:r>
      <w:r w:rsidR="00000000">
        <w:rPr>
          <w:spacing w:val="-4"/>
          <w:w w:val="105"/>
        </w:rPr>
        <w:t>możesz</w:t>
      </w:r>
      <w:r w:rsidR="00000000">
        <w:rPr>
          <w:spacing w:val="-12"/>
          <w:w w:val="105"/>
        </w:rPr>
        <w:t xml:space="preserve"> </w:t>
      </w:r>
      <w:r w:rsidR="00000000">
        <w:rPr>
          <w:spacing w:val="-4"/>
          <w:w w:val="105"/>
        </w:rPr>
        <w:t>zapewnić</w:t>
      </w:r>
      <w:r w:rsidR="00000000">
        <w:rPr>
          <w:spacing w:val="-12"/>
          <w:w w:val="105"/>
        </w:rPr>
        <w:t xml:space="preserve"> </w:t>
      </w:r>
      <w:r w:rsidR="00000000">
        <w:rPr>
          <w:spacing w:val="-4"/>
          <w:w w:val="105"/>
        </w:rPr>
        <w:t>napisy</w:t>
      </w:r>
      <w:r w:rsidR="00000000">
        <w:rPr>
          <w:spacing w:val="-12"/>
          <w:w w:val="105"/>
        </w:rPr>
        <w:t xml:space="preserve"> </w:t>
      </w:r>
      <w:r w:rsidR="00000000">
        <w:rPr>
          <w:spacing w:val="-4"/>
          <w:w w:val="105"/>
        </w:rPr>
        <w:t>na</w:t>
      </w:r>
      <w:r w:rsidR="00000000">
        <w:rPr>
          <w:spacing w:val="-12"/>
          <w:w w:val="105"/>
        </w:rPr>
        <w:t xml:space="preserve"> </w:t>
      </w:r>
      <w:r w:rsidR="00000000">
        <w:rPr>
          <w:spacing w:val="-4"/>
          <w:w w:val="105"/>
        </w:rPr>
        <w:t>żywo,</w:t>
      </w:r>
      <w:r w:rsidR="00000000">
        <w:rPr>
          <w:spacing w:val="-12"/>
          <w:w w:val="105"/>
        </w:rPr>
        <w:t xml:space="preserve"> </w:t>
      </w:r>
      <w:r w:rsidR="00000000">
        <w:rPr>
          <w:spacing w:val="-4"/>
          <w:w w:val="105"/>
        </w:rPr>
        <w:t>jest</w:t>
      </w:r>
      <w:r w:rsidR="00000000">
        <w:rPr>
          <w:spacing w:val="-12"/>
          <w:w w:val="105"/>
        </w:rPr>
        <w:t xml:space="preserve"> </w:t>
      </w:r>
      <w:proofErr w:type="spellStart"/>
      <w:r w:rsidR="00000000">
        <w:rPr>
          <w:spacing w:val="-4"/>
          <w:w w:val="105"/>
        </w:rPr>
        <w:t>respeaking</w:t>
      </w:r>
      <w:proofErr w:type="spellEnd"/>
      <w:r w:rsidR="00000000">
        <w:rPr>
          <w:spacing w:val="-4"/>
          <w:w w:val="105"/>
        </w:rPr>
        <w:t>.</w:t>
      </w:r>
      <w:r w:rsidR="00000000">
        <w:rPr>
          <w:spacing w:val="-12"/>
          <w:w w:val="105"/>
        </w:rPr>
        <w:t xml:space="preserve"> </w:t>
      </w:r>
      <w:r w:rsidR="00000000">
        <w:rPr>
          <w:spacing w:val="-4"/>
          <w:w w:val="105"/>
        </w:rPr>
        <w:t>Jest</w:t>
      </w:r>
      <w:r w:rsidR="00000000">
        <w:rPr>
          <w:spacing w:val="-12"/>
          <w:w w:val="105"/>
        </w:rPr>
        <w:t xml:space="preserve"> </w:t>
      </w:r>
      <w:r w:rsidR="00000000">
        <w:rPr>
          <w:spacing w:val="-4"/>
          <w:w w:val="105"/>
        </w:rPr>
        <w:t>ona</w:t>
      </w:r>
      <w:r w:rsidR="00000000">
        <w:rPr>
          <w:spacing w:val="-12"/>
          <w:w w:val="105"/>
        </w:rPr>
        <w:t xml:space="preserve"> </w:t>
      </w:r>
      <w:r w:rsidR="00000000">
        <w:rPr>
          <w:spacing w:val="-4"/>
          <w:w w:val="105"/>
        </w:rPr>
        <w:t>oparta</w:t>
      </w:r>
      <w:r w:rsidR="00000000">
        <w:rPr>
          <w:spacing w:val="-12"/>
          <w:w w:val="105"/>
        </w:rPr>
        <w:t xml:space="preserve"> </w:t>
      </w:r>
      <w:r w:rsidR="00000000">
        <w:rPr>
          <w:spacing w:val="-4"/>
          <w:w w:val="105"/>
        </w:rPr>
        <w:t>na</w:t>
      </w:r>
      <w:r w:rsidR="00000000">
        <w:rPr>
          <w:spacing w:val="-12"/>
          <w:w w:val="105"/>
        </w:rPr>
        <w:t xml:space="preserve"> </w:t>
      </w:r>
      <w:r w:rsidR="00000000">
        <w:rPr>
          <w:spacing w:val="-4"/>
          <w:w w:val="105"/>
        </w:rPr>
        <w:t xml:space="preserve">zamianie </w:t>
      </w:r>
      <w:r w:rsidR="00000000">
        <w:rPr>
          <w:spacing w:val="-2"/>
          <w:w w:val="105"/>
        </w:rPr>
        <w:t>mowy</w:t>
      </w:r>
      <w:r w:rsidR="00000000">
        <w:rPr>
          <w:spacing w:val="-16"/>
          <w:w w:val="105"/>
        </w:rPr>
        <w:t xml:space="preserve"> </w:t>
      </w:r>
      <w:r w:rsidR="00000000">
        <w:rPr>
          <w:spacing w:val="-2"/>
          <w:w w:val="105"/>
        </w:rPr>
        <w:t>na</w:t>
      </w:r>
      <w:r w:rsidR="00000000">
        <w:rPr>
          <w:spacing w:val="-15"/>
          <w:w w:val="105"/>
        </w:rPr>
        <w:t xml:space="preserve"> </w:t>
      </w:r>
      <w:r w:rsidR="00000000">
        <w:rPr>
          <w:spacing w:val="-2"/>
          <w:w w:val="105"/>
        </w:rPr>
        <w:t>tekst</w:t>
      </w:r>
      <w:r w:rsidR="00000000">
        <w:rPr>
          <w:spacing w:val="-16"/>
          <w:w w:val="105"/>
        </w:rPr>
        <w:t xml:space="preserve"> </w:t>
      </w:r>
      <w:r w:rsidR="00000000">
        <w:rPr>
          <w:spacing w:val="-2"/>
          <w:w w:val="105"/>
        </w:rPr>
        <w:t>za</w:t>
      </w:r>
      <w:r w:rsidR="00000000">
        <w:rPr>
          <w:spacing w:val="-15"/>
          <w:w w:val="105"/>
        </w:rPr>
        <w:t xml:space="preserve"> </w:t>
      </w:r>
      <w:r w:rsidR="00000000">
        <w:rPr>
          <w:spacing w:val="-2"/>
          <w:w w:val="105"/>
        </w:rPr>
        <w:t>pomocą</w:t>
      </w:r>
      <w:r w:rsidR="00000000">
        <w:rPr>
          <w:spacing w:val="-16"/>
          <w:w w:val="105"/>
        </w:rPr>
        <w:t xml:space="preserve"> </w:t>
      </w:r>
      <w:r w:rsidR="00000000">
        <w:rPr>
          <w:spacing w:val="-2"/>
          <w:w w:val="105"/>
        </w:rPr>
        <w:t>specjalnego</w:t>
      </w:r>
      <w:r w:rsidR="00000000">
        <w:rPr>
          <w:spacing w:val="-15"/>
          <w:w w:val="105"/>
        </w:rPr>
        <w:t xml:space="preserve"> </w:t>
      </w:r>
      <w:r w:rsidR="00000000">
        <w:rPr>
          <w:spacing w:val="-2"/>
          <w:w w:val="105"/>
        </w:rPr>
        <w:t>programu</w:t>
      </w:r>
      <w:r w:rsidR="00000000">
        <w:rPr>
          <w:spacing w:val="-16"/>
          <w:w w:val="105"/>
        </w:rPr>
        <w:t xml:space="preserve"> </w:t>
      </w:r>
      <w:r w:rsidR="00000000">
        <w:rPr>
          <w:spacing w:val="-2"/>
          <w:w w:val="105"/>
        </w:rPr>
        <w:t>–</w:t>
      </w:r>
      <w:r w:rsidR="00000000">
        <w:rPr>
          <w:spacing w:val="-15"/>
          <w:w w:val="105"/>
        </w:rPr>
        <w:t xml:space="preserve"> </w:t>
      </w:r>
      <w:r w:rsidR="00000000">
        <w:rPr>
          <w:spacing w:val="-2"/>
          <w:w w:val="105"/>
        </w:rPr>
        <w:t>np.</w:t>
      </w:r>
      <w:r w:rsidR="00000000">
        <w:rPr>
          <w:spacing w:val="-16"/>
          <w:w w:val="105"/>
        </w:rPr>
        <w:t xml:space="preserve"> </w:t>
      </w:r>
      <w:r w:rsidR="00000000">
        <w:rPr>
          <w:spacing w:val="-2"/>
          <w:w w:val="105"/>
        </w:rPr>
        <w:t>można</w:t>
      </w:r>
      <w:r w:rsidR="00000000">
        <w:rPr>
          <w:spacing w:val="-15"/>
          <w:w w:val="105"/>
        </w:rPr>
        <w:t xml:space="preserve"> </w:t>
      </w:r>
      <w:r w:rsidR="00000000">
        <w:rPr>
          <w:spacing w:val="-2"/>
          <w:w w:val="105"/>
        </w:rPr>
        <w:t>skorzystać</w:t>
      </w:r>
    </w:p>
    <w:p w14:paraId="572F478B" w14:textId="77777777" w:rsidR="00E215DA" w:rsidRDefault="00000000">
      <w:pPr>
        <w:pStyle w:val="Tekstpodstawowy"/>
        <w:spacing w:before="4" w:line="312" w:lineRule="auto"/>
      </w:pPr>
      <w:r>
        <w:t xml:space="preserve">z dowolnej platformy komunikacyjnej. Osoba moderująca napisy czuwa nad ich </w:t>
      </w:r>
      <w:r>
        <w:rPr>
          <w:spacing w:val="-2"/>
          <w:w w:val="105"/>
        </w:rPr>
        <w:t>poprawnością</w:t>
      </w:r>
      <w:r>
        <w:rPr>
          <w:spacing w:val="-11"/>
          <w:w w:val="105"/>
        </w:rPr>
        <w:t xml:space="preserve"> </w:t>
      </w:r>
      <w:r>
        <w:rPr>
          <w:spacing w:val="-2"/>
          <w:w w:val="105"/>
        </w:rPr>
        <w:t>oraz</w:t>
      </w:r>
      <w:r>
        <w:rPr>
          <w:spacing w:val="-11"/>
          <w:w w:val="105"/>
        </w:rPr>
        <w:t xml:space="preserve"> </w:t>
      </w:r>
      <w:r>
        <w:rPr>
          <w:spacing w:val="-2"/>
          <w:w w:val="105"/>
        </w:rPr>
        <w:t>jest</w:t>
      </w:r>
      <w:r>
        <w:rPr>
          <w:spacing w:val="-11"/>
          <w:w w:val="105"/>
        </w:rPr>
        <w:t xml:space="preserve"> </w:t>
      </w:r>
      <w:r>
        <w:rPr>
          <w:spacing w:val="-2"/>
          <w:w w:val="105"/>
        </w:rPr>
        <w:t>odpowiedzialna</w:t>
      </w:r>
      <w:r>
        <w:rPr>
          <w:spacing w:val="-11"/>
          <w:w w:val="105"/>
        </w:rPr>
        <w:t xml:space="preserve"> </w:t>
      </w:r>
      <w:r>
        <w:rPr>
          <w:spacing w:val="-2"/>
          <w:w w:val="105"/>
        </w:rPr>
        <w:t>za</w:t>
      </w:r>
      <w:r>
        <w:rPr>
          <w:spacing w:val="-11"/>
          <w:w w:val="105"/>
        </w:rPr>
        <w:t xml:space="preserve"> </w:t>
      </w:r>
      <w:r>
        <w:rPr>
          <w:spacing w:val="-2"/>
          <w:w w:val="105"/>
        </w:rPr>
        <w:t>wyświetlanie</w:t>
      </w:r>
      <w:r>
        <w:rPr>
          <w:spacing w:val="-11"/>
          <w:w w:val="105"/>
        </w:rPr>
        <w:t xml:space="preserve"> </w:t>
      </w:r>
      <w:r>
        <w:rPr>
          <w:spacing w:val="-2"/>
          <w:w w:val="105"/>
        </w:rPr>
        <w:t>ich</w:t>
      </w:r>
      <w:r>
        <w:rPr>
          <w:spacing w:val="-11"/>
          <w:w w:val="105"/>
        </w:rPr>
        <w:t xml:space="preserve"> </w:t>
      </w:r>
      <w:r>
        <w:rPr>
          <w:spacing w:val="-2"/>
          <w:w w:val="105"/>
        </w:rPr>
        <w:t>na</w:t>
      </w:r>
      <w:r>
        <w:rPr>
          <w:spacing w:val="-11"/>
          <w:w w:val="105"/>
        </w:rPr>
        <w:t xml:space="preserve"> </w:t>
      </w:r>
      <w:r>
        <w:rPr>
          <w:spacing w:val="-2"/>
          <w:w w:val="105"/>
        </w:rPr>
        <w:t>żywo.</w:t>
      </w:r>
    </w:p>
    <w:p w14:paraId="4BD896EE" w14:textId="77777777" w:rsidR="00E215DA" w:rsidRDefault="00E215DA">
      <w:pPr>
        <w:spacing w:line="312" w:lineRule="auto"/>
        <w:sectPr w:rsidR="00E215DA">
          <w:pgSz w:w="11910" w:h="16840"/>
          <w:pgMar w:top="1100" w:right="360" w:bottom="840" w:left="500" w:header="0" w:footer="655" w:gutter="0"/>
          <w:cols w:space="708"/>
        </w:sectPr>
      </w:pPr>
    </w:p>
    <w:p w14:paraId="4F2316D4" w14:textId="77777777" w:rsidR="00E215DA" w:rsidRDefault="00E215DA">
      <w:pPr>
        <w:pStyle w:val="Tekstpodstawowy"/>
        <w:spacing w:before="260"/>
        <w:ind w:left="0"/>
      </w:pPr>
    </w:p>
    <w:p w14:paraId="102FB236" w14:textId="77777777" w:rsidR="00E215DA" w:rsidRDefault="00000000">
      <w:pPr>
        <w:pStyle w:val="Akapitzlist"/>
        <w:numPr>
          <w:ilvl w:val="0"/>
          <w:numId w:val="24"/>
        </w:numPr>
        <w:tabs>
          <w:tab w:val="left" w:pos="1594"/>
          <w:tab w:val="left" w:pos="1597"/>
        </w:tabs>
        <w:spacing w:before="0" w:line="312" w:lineRule="auto"/>
        <w:ind w:right="1296"/>
        <w:rPr>
          <w:sz w:val="24"/>
        </w:rPr>
      </w:pPr>
      <w:r>
        <w:rPr>
          <w:sz w:val="24"/>
        </w:rPr>
        <w:t xml:space="preserve">Podobnie, jak w przypadku napisów na żywo, jeśli organizujesz wydarzenie </w:t>
      </w:r>
      <w:r>
        <w:rPr>
          <w:w w:val="105"/>
          <w:sz w:val="24"/>
        </w:rPr>
        <w:t>finansowane</w:t>
      </w:r>
      <w:r>
        <w:rPr>
          <w:spacing w:val="-18"/>
          <w:w w:val="105"/>
          <w:sz w:val="24"/>
        </w:rPr>
        <w:t xml:space="preserve"> </w:t>
      </w:r>
      <w:r>
        <w:rPr>
          <w:w w:val="105"/>
          <w:sz w:val="24"/>
        </w:rPr>
        <w:t>ze</w:t>
      </w:r>
      <w:r>
        <w:rPr>
          <w:spacing w:val="-17"/>
          <w:w w:val="105"/>
          <w:sz w:val="24"/>
        </w:rPr>
        <w:t xml:space="preserve"> </w:t>
      </w:r>
      <w:r>
        <w:rPr>
          <w:w w:val="105"/>
          <w:sz w:val="24"/>
        </w:rPr>
        <w:t>środków</w:t>
      </w:r>
      <w:r>
        <w:rPr>
          <w:spacing w:val="-18"/>
          <w:w w:val="105"/>
          <w:sz w:val="24"/>
        </w:rPr>
        <w:t xml:space="preserve"> </w:t>
      </w:r>
      <w:r>
        <w:rPr>
          <w:w w:val="105"/>
          <w:sz w:val="24"/>
        </w:rPr>
        <w:t>funduszy</w:t>
      </w:r>
      <w:r>
        <w:rPr>
          <w:spacing w:val="-18"/>
          <w:w w:val="105"/>
          <w:sz w:val="24"/>
        </w:rPr>
        <w:t xml:space="preserve"> </w:t>
      </w:r>
      <w:r>
        <w:rPr>
          <w:w w:val="105"/>
          <w:sz w:val="24"/>
        </w:rPr>
        <w:t>europejskich,</w:t>
      </w:r>
      <w:r>
        <w:rPr>
          <w:spacing w:val="-17"/>
          <w:w w:val="105"/>
          <w:sz w:val="24"/>
        </w:rPr>
        <w:t xml:space="preserve"> </w:t>
      </w:r>
      <w:r>
        <w:rPr>
          <w:w w:val="105"/>
          <w:sz w:val="24"/>
        </w:rPr>
        <w:t>zobowiązany</w:t>
      </w:r>
      <w:r>
        <w:rPr>
          <w:spacing w:val="-18"/>
          <w:w w:val="105"/>
          <w:sz w:val="24"/>
        </w:rPr>
        <w:t xml:space="preserve"> </w:t>
      </w:r>
      <w:r>
        <w:rPr>
          <w:w w:val="105"/>
          <w:sz w:val="24"/>
        </w:rPr>
        <w:t>jesteś</w:t>
      </w:r>
    </w:p>
    <w:p w14:paraId="10D48A60" w14:textId="77777777" w:rsidR="00E215DA" w:rsidRDefault="00000000">
      <w:pPr>
        <w:pStyle w:val="Tekstpodstawowy"/>
        <w:spacing w:before="2" w:line="312" w:lineRule="auto"/>
        <w:ind w:right="1265"/>
      </w:pPr>
      <w:r>
        <w:rPr>
          <w:w w:val="105"/>
        </w:rPr>
        <w:t>do</w:t>
      </w:r>
      <w:r>
        <w:rPr>
          <w:spacing w:val="-17"/>
          <w:w w:val="105"/>
        </w:rPr>
        <w:t xml:space="preserve"> </w:t>
      </w:r>
      <w:r>
        <w:rPr>
          <w:w w:val="105"/>
        </w:rPr>
        <w:t>zapewnienia</w:t>
      </w:r>
      <w:r>
        <w:rPr>
          <w:spacing w:val="-17"/>
          <w:w w:val="105"/>
        </w:rPr>
        <w:t xml:space="preserve"> </w:t>
      </w:r>
      <w:r>
        <w:rPr>
          <w:w w:val="105"/>
        </w:rPr>
        <w:t>tłumaczenia</w:t>
      </w:r>
      <w:r>
        <w:rPr>
          <w:spacing w:val="-17"/>
          <w:w w:val="105"/>
        </w:rPr>
        <w:t xml:space="preserve"> </w:t>
      </w:r>
      <w:r>
        <w:rPr>
          <w:w w:val="105"/>
        </w:rPr>
        <w:t>na</w:t>
      </w:r>
      <w:r>
        <w:rPr>
          <w:spacing w:val="-17"/>
          <w:w w:val="105"/>
        </w:rPr>
        <w:t xml:space="preserve"> </w:t>
      </w:r>
      <w:r>
        <w:rPr>
          <w:w w:val="105"/>
        </w:rPr>
        <w:t>język</w:t>
      </w:r>
      <w:r>
        <w:rPr>
          <w:spacing w:val="-17"/>
          <w:w w:val="105"/>
        </w:rPr>
        <w:t xml:space="preserve"> </w:t>
      </w:r>
      <w:r>
        <w:rPr>
          <w:w w:val="105"/>
        </w:rPr>
        <w:t>migowy.</w:t>
      </w:r>
      <w:r>
        <w:rPr>
          <w:spacing w:val="-17"/>
          <w:w w:val="105"/>
        </w:rPr>
        <w:t xml:space="preserve"> </w:t>
      </w:r>
      <w:r>
        <w:rPr>
          <w:w w:val="105"/>
        </w:rPr>
        <w:t>W</w:t>
      </w:r>
      <w:r>
        <w:rPr>
          <w:spacing w:val="-17"/>
          <w:w w:val="105"/>
        </w:rPr>
        <w:t xml:space="preserve"> </w:t>
      </w:r>
      <w:r>
        <w:rPr>
          <w:w w:val="105"/>
        </w:rPr>
        <w:t>transmisjach</w:t>
      </w:r>
      <w:r>
        <w:rPr>
          <w:spacing w:val="-17"/>
          <w:w w:val="105"/>
        </w:rPr>
        <w:t xml:space="preserve"> </w:t>
      </w:r>
      <w:r>
        <w:rPr>
          <w:w w:val="105"/>
        </w:rPr>
        <w:t xml:space="preserve">wydarzeń </w:t>
      </w:r>
      <w:r>
        <w:t xml:space="preserve">na żywo, które nie są finansowane z funduszy europejskich tłumacz języka </w:t>
      </w:r>
      <w:r>
        <w:rPr>
          <w:w w:val="105"/>
        </w:rPr>
        <w:t>migowego jest dobrą praktyką.</w:t>
      </w:r>
    </w:p>
    <w:p w14:paraId="44CD46A9" w14:textId="77777777" w:rsidR="00E215DA" w:rsidRDefault="00000000">
      <w:pPr>
        <w:pStyle w:val="Akapitzlist"/>
        <w:numPr>
          <w:ilvl w:val="0"/>
          <w:numId w:val="24"/>
        </w:numPr>
        <w:tabs>
          <w:tab w:val="left" w:pos="1594"/>
          <w:tab w:val="left" w:pos="1597"/>
        </w:tabs>
        <w:spacing w:before="61" w:line="312" w:lineRule="auto"/>
        <w:ind w:right="909"/>
        <w:jc w:val="both"/>
        <w:rPr>
          <w:sz w:val="24"/>
        </w:rPr>
      </w:pPr>
      <w:r>
        <w:rPr>
          <w:spacing w:val="-2"/>
          <w:w w:val="105"/>
          <w:sz w:val="24"/>
        </w:rPr>
        <w:t>Jeśli</w:t>
      </w:r>
      <w:r>
        <w:rPr>
          <w:spacing w:val="-10"/>
          <w:w w:val="105"/>
          <w:sz w:val="24"/>
        </w:rPr>
        <w:t xml:space="preserve"> </w:t>
      </w:r>
      <w:r>
        <w:rPr>
          <w:spacing w:val="-2"/>
          <w:w w:val="105"/>
          <w:sz w:val="24"/>
        </w:rPr>
        <w:t>zapewniasz</w:t>
      </w:r>
      <w:r>
        <w:rPr>
          <w:spacing w:val="-10"/>
          <w:w w:val="105"/>
          <w:sz w:val="24"/>
        </w:rPr>
        <w:t xml:space="preserve"> </w:t>
      </w:r>
      <w:r>
        <w:rPr>
          <w:spacing w:val="-2"/>
          <w:w w:val="105"/>
          <w:sz w:val="24"/>
        </w:rPr>
        <w:t>dostępność</w:t>
      </w:r>
      <w:r>
        <w:rPr>
          <w:spacing w:val="-10"/>
          <w:w w:val="105"/>
          <w:sz w:val="24"/>
        </w:rPr>
        <w:t xml:space="preserve"> </w:t>
      </w:r>
      <w:r>
        <w:rPr>
          <w:spacing w:val="-2"/>
          <w:w w:val="105"/>
          <w:sz w:val="24"/>
        </w:rPr>
        <w:t>tłumaczenia,</w:t>
      </w:r>
      <w:r>
        <w:rPr>
          <w:spacing w:val="-10"/>
          <w:w w:val="105"/>
          <w:sz w:val="24"/>
        </w:rPr>
        <w:t xml:space="preserve"> </w:t>
      </w:r>
      <w:r>
        <w:rPr>
          <w:spacing w:val="-2"/>
          <w:w w:val="105"/>
          <w:sz w:val="24"/>
        </w:rPr>
        <w:t>zadbaj,</w:t>
      </w:r>
      <w:r>
        <w:rPr>
          <w:spacing w:val="-10"/>
          <w:w w:val="105"/>
          <w:sz w:val="24"/>
        </w:rPr>
        <w:t xml:space="preserve"> </w:t>
      </w:r>
      <w:r>
        <w:rPr>
          <w:spacing w:val="-2"/>
          <w:w w:val="105"/>
          <w:sz w:val="24"/>
        </w:rPr>
        <w:t>aby</w:t>
      </w:r>
      <w:r>
        <w:rPr>
          <w:spacing w:val="-10"/>
          <w:w w:val="105"/>
          <w:sz w:val="24"/>
        </w:rPr>
        <w:t xml:space="preserve"> </w:t>
      </w:r>
      <w:r>
        <w:rPr>
          <w:spacing w:val="-2"/>
          <w:w w:val="105"/>
          <w:sz w:val="24"/>
        </w:rPr>
        <w:t>okno</w:t>
      </w:r>
      <w:r>
        <w:rPr>
          <w:spacing w:val="-10"/>
          <w:w w:val="105"/>
          <w:sz w:val="24"/>
        </w:rPr>
        <w:t xml:space="preserve"> </w:t>
      </w:r>
      <w:r>
        <w:rPr>
          <w:spacing w:val="-2"/>
          <w:w w:val="105"/>
          <w:sz w:val="24"/>
        </w:rPr>
        <w:t>z</w:t>
      </w:r>
      <w:r>
        <w:rPr>
          <w:spacing w:val="-10"/>
          <w:w w:val="105"/>
          <w:sz w:val="24"/>
        </w:rPr>
        <w:t xml:space="preserve"> </w:t>
      </w:r>
      <w:r>
        <w:rPr>
          <w:spacing w:val="-2"/>
          <w:w w:val="105"/>
          <w:sz w:val="24"/>
        </w:rPr>
        <w:t>tłumaczem</w:t>
      </w:r>
      <w:r>
        <w:rPr>
          <w:spacing w:val="-10"/>
          <w:w w:val="105"/>
          <w:sz w:val="24"/>
        </w:rPr>
        <w:t xml:space="preserve"> </w:t>
      </w:r>
      <w:r>
        <w:rPr>
          <w:spacing w:val="-2"/>
          <w:w w:val="105"/>
          <w:sz w:val="24"/>
        </w:rPr>
        <w:t>było odrębne</w:t>
      </w:r>
      <w:r>
        <w:rPr>
          <w:spacing w:val="-8"/>
          <w:w w:val="105"/>
          <w:sz w:val="24"/>
        </w:rPr>
        <w:t xml:space="preserve"> </w:t>
      </w:r>
      <w:r>
        <w:rPr>
          <w:spacing w:val="-2"/>
          <w:w w:val="105"/>
          <w:sz w:val="24"/>
        </w:rPr>
        <w:t>w</w:t>
      </w:r>
      <w:r>
        <w:rPr>
          <w:spacing w:val="-8"/>
          <w:w w:val="105"/>
          <w:sz w:val="24"/>
        </w:rPr>
        <w:t xml:space="preserve"> </w:t>
      </w:r>
      <w:r>
        <w:rPr>
          <w:spacing w:val="-2"/>
          <w:w w:val="105"/>
          <w:sz w:val="24"/>
        </w:rPr>
        <w:t>stosunku</w:t>
      </w:r>
      <w:r>
        <w:rPr>
          <w:spacing w:val="-8"/>
          <w:w w:val="105"/>
          <w:sz w:val="24"/>
        </w:rPr>
        <w:t xml:space="preserve"> </w:t>
      </w:r>
      <w:r>
        <w:rPr>
          <w:spacing w:val="-2"/>
          <w:w w:val="105"/>
          <w:sz w:val="24"/>
        </w:rPr>
        <w:t>do</w:t>
      </w:r>
      <w:r>
        <w:rPr>
          <w:spacing w:val="-8"/>
          <w:w w:val="105"/>
          <w:sz w:val="24"/>
        </w:rPr>
        <w:t xml:space="preserve"> </w:t>
      </w:r>
      <w:r>
        <w:rPr>
          <w:spacing w:val="-2"/>
          <w:w w:val="105"/>
          <w:sz w:val="24"/>
        </w:rPr>
        <w:t>reszty</w:t>
      </w:r>
      <w:r>
        <w:rPr>
          <w:spacing w:val="-8"/>
          <w:w w:val="105"/>
          <w:sz w:val="24"/>
        </w:rPr>
        <w:t xml:space="preserve"> </w:t>
      </w:r>
      <w:r>
        <w:rPr>
          <w:spacing w:val="-2"/>
          <w:w w:val="105"/>
          <w:sz w:val="24"/>
        </w:rPr>
        <w:t>transmitowanego</w:t>
      </w:r>
      <w:r>
        <w:rPr>
          <w:spacing w:val="-8"/>
          <w:w w:val="105"/>
          <w:sz w:val="24"/>
        </w:rPr>
        <w:t xml:space="preserve"> </w:t>
      </w:r>
      <w:r>
        <w:rPr>
          <w:spacing w:val="-2"/>
          <w:w w:val="105"/>
          <w:sz w:val="24"/>
        </w:rPr>
        <w:t>na</w:t>
      </w:r>
      <w:r>
        <w:rPr>
          <w:spacing w:val="-8"/>
          <w:w w:val="105"/>
          <w:sz w:val="24"/>
        </w:rPr>
        <w:t xml:space="preserve"> </w:t>
      </w:r>
      <w:r>
        <w:rPr>
          <w:spacing w:val="-2"/>
          <w:w w:val="105"/>
          <w:sz w:val="24"/>
        </w:rPr>
        <w:t>żywo</w:t>
      </w:r>
      <w:r>
        <w:rPr>
          <w:spacing w:val="-8"/>
          <w:w w:val="105"/>
          <w:sz w:val="24"/>
        </w:rPr>
        <w:t xml:space="preserve"> </w:t>
      </w:r>
      <w:r>
        <w:rPr>
          <w:spacing w:val="-2"/>
          <w:w w:val="105"/>
          <w:sz w:val="24"/>
        </w:rPr>
        <w:t>materiału</w:t>
      </w:r>
      <w:r>
        <w:rPr>
          <w:spacing w:val="-8"/>
          <w:w w:val="105"/>
          <w:sz w:val="24"/>
        </w:rPr>
        <w:t xml:space="preserve"> </w:t>
      </w:r>
      <w:r>
        <w:rPr>
          <w:spacing w:val="-2"/>
          <w:w w:val="105"/>
          <w:sz w:val="24"/>
        </w:rPr>
        <w:t>–</w:t>
      </w:r>
      <w:r>
        <w:rPr>
          <w:spacing w:val="-8"/>
          <w:w w:val="105"/>
          <w:sz w:val="24"/>
        </w:rPr>
        <w:t xml:space="preserve"> </w:t>
      </w:r>
      <w:r>
        <w:rPr>
          <w:spacing w:val="-2"/>
          <w:w w:val="105"/>
          <w:sz w:val="24"/>
        </w:rPr>
        <w:t xml:space="preserve">najlepiej, </w:t>
      </w:r>
      <w:r>
        <w:rPr>
          <w:w w:val="105"/>
          <w:sz w:val="24"/>
        </w:rPr>
        <w:t>żeby</w:t>
      </w:r>
      <w:r>
        <w:rPr>
          <w:spacing w:val="-8"/>
          <w:w w:val="105"/>
          <w:sz w:val="24"/>
        </w:rPr>
        <w:t xml:space="preserve"> </w:t>
      </w:r>
      <w:r>
        <w:rPr>
          <w:w w:val="105"/>
          <w:sz w:val="24"/>
        </w:rPr>
        <w:t>obraz</w:t>
      </w:r>
      <w:r>
        <w:rPr>
          <w:spacing w:val="-8"/>
          <w:w w:val="105"/>
          <w:sz w:val="24"/>
        </w:rPr>
        <w:t xml:space="preserve"> </w:t>
      </w:r>
      <w:r>
        <w:rPr>
          <w:w w:val="105"/>
          <w:sz w:val="24"/>
        </w:rPr>
        <w:t>z</w:t>
      </w:r>
      <w:r>
        <w:rPr>
          <w:spacing w:val="-8"/>
          <w:w w:val="105"/>
          <w:sz w:val="24"/>
        </w:rPr>
        <w:t xml:space="preserve"> </w:t>
      </w:r>
      <w:r>
        <w:rPr>
          <w:w w:val="105"/>
          <w:sz w:val="24"/>
        </w:rPr>
        <w:t>tłumaczem</w:t>
      </w:r>
      <w:r>
        <w:rPr>
          <w:spacing w:val="-8"/>
          <w:w w:val="105"/>
          <w:sz w:val="24"/>
        </w:rPr>
        <w:t xml:space="preserve"> </w:t>
      </w:r>
      <w:r>
        <w:rPr>
          <w:w w:val="105"/>
          <w:sz w:val="24"/>
        </w:rPr>
        <w:t>i</w:t>
      </w:r>
      <w:r>
        <w:rPr>
          <w:spacing w:val="-8"/>
          <w:w w:val="105"/>
          <w:sz w:val="24"/>
        </w:rPr>
        <w:t xml:space="preserve"> </w:t>
      </w:r>
      <w:r>
        <w:rPr>
          <w:w w:val="105"/>
          <w:sz w:val="24"/>
        </w:rPr>
        <w:t>tłem</w:t>
      </w:r>
      <w:r>
        <w:rPr>
          <w:spacing w:val="-8"/>
          <w:w w:val="105"/>
          <w:sz w:val="24"/>
        </w:rPr>
        <w:t xml:space="preserve"> </w:t>
      </w:r>
      <w:r>
        <w:rPr>
          <w:w w:val="105"/>
          <w:sz w:val="24"/>
        </w:rPr>
        <w:t>był</w:t>
      </w:r>
      <w:r>
        <w:rPr>
          <w:spacing w:val="-8"/>
          <w:w w:val="105"/>
          <w:sz w:val="24"/>
        </w:rPr>
        <w:t xml:space="preserve"> </w:t>
      </w:r>
      <w:r>
        <w:rPr>
          <w:w w:val="105"/>
          <w:sz w:val="24"/>
        </w:rPr>
        <w:t>nałożony</w:t>
      </w:r>
      <w:r>
        <w:rPr>
          <w:spacing w:val="-8"/>
          <w:w w:val="105"/>
          <w:sz w:val="24"/>
        </w:rPr>
        <w:t xml:space="preserve"> </w:t>
      </w:r>
      <w:r>
        <w:rPr>
          <w:w w:val="105"/>
          <w:sz w:val="24"/>
        </w:rPr>
        <w:t>na</w:t>
      </w:r>
      <w:r>
        <w:rPr>
          <w:spacing w:val="-8"/>
          <w:w w:val="105"/>
          <w:sz w:val="24"/>
        </w:rPr>
        <w:t xml:space="preserve"> </w:t>
      </w:r>
      <w:r>
        <w:rPr>
          <w:w w:val="105"/>
          <w:sz w:val="24"/>
        </w:rPr>
        <w:t>transmisję.</w:t>
      </w:r>
      <w:r>
        <w:rPr>
          <w:spacing w:val="-8"/>
          <w:w w:val="105"/>
          <w:sz w:val="24"/>
        </w:rPr>
        <w:t xml:space="preserve"> </w:t>
      </w:r>
      <w:r>
        <w:rPr>
          <w:w w:val="105"/>
          <w:sz w:val="24"/>
        </w:rPr>
        <w:t>Współpracując</w:t>
      </w:r>
    </w:p>
    <w:p w14:paraId="121CADAB" w14:textId="77777777" w:rsidR="00E215DA" w:rsidRDefault="00000000">
      <w:pPr>
        <w:pStyle w:val="Tekstpodstawowy"/>
        <w:spacing w:before="3" w:line="312" w:lineRule="auto"/>
        <w:ind w:right="772"/>
      </w:pPr>
      <w:r>
        <w:rPr>
          <w:spacing w:val="-2"/>
          <w:w w:val="105"/>
        </w:rPr>
        <w:t>z</w:t>
      </w:r>
      <w:r>
        <w:rPr>
          <w:spacing w:val="-8"/>
          <w:w w:val="105"/>
        </w:rPr>
        <w:t xml:space="preserve"> </w:t>
      </w:r>
      <w:r>
        <w:rPr>
          <w:spacing w:val="-2"/>
          <w:w w:val="105"/>
        </w:rPr>
        <w:t>tłumaczem,</w:t>
      </w:r>
      <w:r>
        <w:rPr>
          <w:spacing w:val="-8"/>
          <w:w w:val="105"/>
        </w:rPr>
        <w:t xml:space="preserve"> </w:t>
      </w:r>
      <w:r>
        <w:rPr>
          <w:spacing w:val="-2"/>
          <w:w w:val="105"/>
        </w:rPr>
        <w:t>pamiętaj,</w:t>
      </w:r>
      <w:r>
        <w:rPr>
          <w:spacing w:val="-8"/>
          <w:w w:val="105"/>
        </w:rPr>
        <w:t xml:space="preserve"> </w:t>
      </w:r>
      <w:r>
        <w:rPr>
          <w:spacing w:val="-2"/>
          <w:w w:val="105"/>
        </w:rPr>
        <w:t>że</w:t>
      </w:r>
      <w:r>
        <w:rPr>
          <w:spacing w:val="-8"/>
          <w:w w:val="105"/>
        </w:rPr>
        <w:t xml:space="preserve"> </w:t>
      </w:r>
      <w:r>
        <w:rPr>
          <w:spacing w:val="-2"/>
          <w:w w:val="105"/>
        </w:rPr>
        <w:t>pojedynczy</w:t>
      </w:r>
      <w:r>
        <w:rPr>
          <w:spacing w:val="-8"/>
          <w:w w:val="105"/>
        </w:rPr>
        <w:t xml:space="preserve"> </w:t>
      </w:r>
      <w:r>
        <w:rPr>
          <w:spacing w:val="-2"/>
          <w:w w:val="105"/>
        </w:rPr>
        <w:t>tłumacz</w:t>
      </w:r>
      <w:r>
        <w:rPr>
          <w:spacing w:val="-8"/>
          <w:w w:val="105"/>
        </w:rPr>
        <w:t xml:space="preserve"> </w:t>
      </w:r>
      <w:r>
        <w:rPr>
          <w:spacing w:val="-2"/>
          <w:w w:val="105"/>
        </w:rPr>
        <w:t>pracuje</w:t>
      </w:r>
      <w:r>
        <w:rPr>
          <w:spacing w:val="-8"/>
          <w:w w:val="105"/>
        </w:rPr>
        <w:t xml:space="preserve"> </w:t>
      </w:r>
      <w:r>
        <w:rPr>
          <w:spacing w:val="-2"/>
          <w:w w:val="105"/>
        </w:rPr>
        <w:t>tylko</w:t>
      </w:r>
      <w:r>
        <w:rPr>
          <w:spacing w:val="-8"/>
          <w:w w:val="105"/>
        </w:rPr>
        <w:t xml:space="preserve"> </w:t>
      </w:r>
      <w:r>
        <w:rPr>
          <w:spacing w:val="-2"/>
          <w:w w:val="105"/>
        </w:rPr>
        <w:t>przy</w:t>
      </w:r>
      <w:r>
        <w:rPr>
          <w:spacing w:val="-8"/>
          <w:w w:val="105"/>
        </w:rPr>
        <w:t xml:space="preserve"> </w:t>
      </w:r>
      <w:r>
        <w:rPr>
          <w:spacing w:val="-2"/>
          <w:w w:val="105"/>
        </w:rPr>
        <w:t>wydarzeniach krótszych</w:t>
      </w:r>
      <w:r>
        <w:rPr>
          <w:spacing w:val="-9"/>
          <w:w w:val="105"/>
        </w:rPr>
        <w:t xml:space="preserve"> </w:t>
      </w:r>
      <w:r>
        <w:rPr>
          <w:spacing w:val="-2"/>
          <w:w w:val="105"/>
        </w:rPr>
        <w:t>niż</w:t>
      </w:r>
      <w:r>
        <w:rPr>
          <w:spacing w:val="-9"/>
          <w:w w:val="105"/>
        </w:rPr>
        <w:t xml:space="preserve"> </w:t>
      </w:r>
      <w:r>
        <w:rPr>
          <w:spacing w:val="-2"/>
          <w:w w:val="105"/>
        </w:rPr>
        <w:t>1</w:t>
      </w:r>
      <w:r>
        <w:rPr>
          <w:spacing w:val="-9"/>
          <w:w w:val="105"/>
        </w:rPr>
        <w:t xml:space="preserve"> </w:t>
      </w:r>
      <w:r>
        <w:rPr>
          <w:spacing w:val="-2"/>
          <w:w w:val="105"/>
        </w:rPr>
        <w:t>godzina.</w:t>
      </w:r>
      <w:r>
        <w:rPr>
          <w:spacing w:val="-9"/>
          <w:w w:val="105"/>
        </w:rPr>
        <w:t xml:space="preserve"> </w:t>
      </w:r>
      <w:r>
        <w:rPr>
          <w:spacing w:val="-2"/>
          <w:w w:val="105"/>
        </w:rPr>
        <w:t>Jeśli</w:t>
      </w:r>
      <w:r>
        <w:rPr>
          <w:spacing w:val="-9"/>
          <w:w w:val="105"/>
        </w:rPr>
        <w:t xml:space="preserve"> </w:t>
      </w:r>
      <w:r>
        <w:rPr>
          <w:spacing w:val="-2"/>
          <w:w w:val="105"/>
        </w:rPr>
        <w:t>transmisja</w:t>
      </w:r>
      <w:r>
        <w:rPr>
          <w:spacing w:val="-9"/>
          <w:w w:val="105"/>
        </w:rPr>
        <w:t xml:space="preserve"> </w:t>
      </w:r>
      <w:r>
        <w:rPr>
          <w:spacing w:val="-2"/>
          <w:w w:val="105"/>
        </w:rPr>
        <w:t>trwa</w:t>
      </w:r>
      <w:r>
        <w:rPr>
          <w:spacing w:val="-9"/>
          <w:w w:val="105"/>
        </w:rPr>
        <w:t xml:space="preserve"> </w:t>
      </w:r>
      <w:r>
        <w:rPr>
          <w:spacing w:val="-2"/>
          <w:w w:val="105"/>
        </w:rPr>
        <w:t>dłużej</w:t>
      </w:r>
      <w:r>
        <w:rPr>
          <w:spacing w:val="-9"/>
          <w:w w:val="105"/>
        </w:rPr>
        <w:t xml:space="preserve"> </w:t>
      </w:r>
      <w:r>
        <w:rPr>
          <w:spacing w:val="-2"/>
          <w:w w:val="105"/>
        </w:rPr>
        <w:t>niż</w:t>
      </w:r>
      <w:r>
        <w:rPr>
          <w:spacing w:val="-9"/>
          <w:w w:val="105"/>
        </w:rPr>
        <w:t xml:space="preserve"> </w:t>
      </w:r>
      <w:r>
        <w:rPr>
          <w:spacing w:val="-2"/>
          <w:w w:val="105"/>
        </w:rPr>
        <w:t>godzinę,</w:t>
      </w:r>
      <w:r>
        <w:rPr>
          <w:spacing w:val="-9"/>
          <w:w w:val="105"/>
        </w:rPr>
        <w:t xml:space="preserve"> </w:t>
      </w:r>
      <w:r>
        <w:rPr>
          <w:spacing w:val="-2"/>
          <w:w w:val="105"/>
        </w:rPr>
        <w:t>należy</w:t>
      </w:r>
      <w:r>
        <w:rPr>
          <w:spacing w:val="-9"/>
          <w:w w:val="105"/>
        </w:rPr>
        <w:t xml:space="preserve"> </w:t>
      </w:r>
      <w:r>
        <w:rPr>
          <w:spacing w:val="-2"/>
          <w:w w:val="105"/>
        </w:rPr>
        <w:t xml:space="preserve">zadbać </w:t>
      </w:r>
      <w:r>
        <w:rPr>
          <w:w w:val="105"/>
        </w:rPr>
        <w:t>o</w:t>
      </w:r>
      <w:r>
        <w:rPr>
          <w:spacing w:val="-18"/>
          <w:w w:val="105"/>
        </w:rPr>
        <w:t xml:space="preserve"> </w:t>
      </w:r>
      <w:r>
        <w:rPr>
          <w:w w:val="105"/>
        </w:rPr>
        <w:t>zespół</w:t>
      </w:r>
      <w:r>
        <w:rPr>
          <w:spacing w:val="-17"/>
          <w:w w:val="105"/>
        </w:rPr>
        <w:t xml:space="preserve"> </w:t>
      </w:r>
      <w:r>
        <w:rPr>
          <w:w w:val="105"/>
        </w:rPr>
        <w:t>kilku</w:t>
      </w:r>
      <w:r>
        <w:rPr>
          <w:spacing w:val="-18"/>
          <w:w w:val="105"/>
        </w:rPr>
        <w:t xml:space="preserve"> </w:t>
      </w:r>
      <w:r>
        <w:rPr>
          <w:w w:val="105"/>
        </w:rPr>
        <w:t>zmieniających</w:t>
      </w:r>
      <w:r>
        <w:rPr>
          <w:spacing w:val="-18"/>
          <w:w w:val="105"/>
        </w:rPr>
        <w:t xml:space="preserve"> </w:t>
      </w:r>
      <w:r>
        <w:rPr>
          <w:w w:val="105"/>
        </w:rPr>
        <w:t>się</w:t>
      </w:r>
      <w:r>
        <w:rPr>
          <w:spacing w:val="-17"/>
          <w:w w:val="105"/>
        </w:rPr>
        <w:t xml:space="preserve"> </w:t>
      </w:r>
      <w:r>
        <w:rPr>
          <w:w w:val="105"/>
        </w:rPr>
        <w:t>tłumaczy.</w:t>
      </w:r>
      <w:r>
        <w:rPr>
          <w:spacing w:val="-18"/>
          <w:w w:val="105"/>
        </w:rPr>
        <w:t xml:space="preserve"> </w:t>
      </w:r>
      <w:r>
        <w:rPr>
          <w:w w:val="105"/>
        </w:rPr>
        <w:t>Tłumacze</w:t>
      </w:r>
      <w:r>
        <w:rPr>
          <w:spacing w:val="-17"/>
          <w:w w:val="105"/>
        </w:rPr>
        <w:t xml:space="preserve"> </w:t>
      </w:r>
      <w:r>
        <w:rPr>
          <w:w w:val="105"/>
        </w:rPr>
        <w:t>języka</w:t>
      </w:r>
      <w:r>
        <w:rPr>
          <w:spacing w:val="-18"/>
          <w:w w:val="105"/>
        </w:rPr>
        <w:t xml:space="preserve"> </w:t>
      </w:r>
      <w:r>
        <w:rPr>
          <w:w w:val="105"/>
        </w:rPr>
        <w:t>migowego</w:t>
      </w:r>
      <w:r>
        <w:rPr>
          <w:spacing w:val="-17"/>
          <w:w w:val="105"/>
        </w:rPr>
        <w:t xml:space="preserve"> </w:t>
      </w:r>
      <w:r>
        <w:rPr>
          <w:w w:val="105"/>
        </w:rPr>
        <w:t>muszą się</w:t>
      </w:r>
      <w:r>
        <w:rPr>
          <w:spacing w:val="-9"/>
          <w:w w:val="105"/>
        </w:rPr>
        <w:t xml:space="preserve"> </w:t>
      </w:r>
      <w:r>
        <w:rPr>
          <w:w w:val="105"/>
        </w:rPr>
        <w:t>przygotować</w:t>
      </w:r>
      <w:r>
        <w:rPr>
          <w:spacing w:val="-9"/>
          <w:w w:val="105"/>
        </w:rPr>
        <w:t xml:space="preserve"> </w:t>
      </w:r>
      <w:r>
        <w:rPr>
          <w:w w:val="105"/>
        </w:rPr>
        <w:t>do</w:t>
      </w:r>
      <w:r>
        <w:rPr>
          <w:spacing w:val="-9"/>
          <w:w w:val="105"/>
        </w:rPr>
        <w:t xml:space="preserve"> </w:t>
      </w:r>
      <w:r>
        <w:rPr>
          <w:w w:val="105"/>
        </w:rPr>
        <w:t>transmisji,</w:t>
      </w:r>
      <w:r>
        <w:rPr>
          <w:spacing w:val="-9"/>
          <w:w w:val="105"/>
        </w:rPr>
        <w:t xml:space="preserve"> </w:t>
      </w:r>
      <w:r>
        <w:rPr>
          <w:w w:val="105"/>
        </w:rPr>
        <w:t>to</w:t>
      </w:r>
      <w:r>
        <w:rPr>
          <w:spacing w:val="-9"/>
          <w:w w:val="105"/>
        </w:rPr>
        <w:t xml:space="preserve"> </w:t>
      </w:r>
      <w:r>
        <w:rPr>
          <w:w w:val="105"/>
        </w:rPr>
        <w:t>znaczy,</w:t>
      </w:r>
      <w:r>
        <w:rPr>
          <w:spacing w:val="-9"/>
          <w:w w:val="105"/>
        </w:rPr>
        <w:t xml:space="preserve"> </w:t>
      </w:r>
      <w:r>
        <w:rPr>
          <w:w w:val="105"/>
        </w:rPr>
        <w:t>że</w:t>
      </w:r>
      <w:r>
        <w:rPr>
          <w:spacing w:val="-9"/>
          <w:w w:val="105"/>
        </w:rPr>
        <w:t xml:space="preserve"> </w:t>
      </w:r>
      <w:r>
        <w:rPr>
          <w:w w:val="105"/>
        </w:rPr>
        <w:t>muszą</w:t>
      </w:r>
      <w:r>
        <w:rPr>
          <w:spacing w:val="-9"/>
          <w:w w:val="105"/>
        </w:rPr>
        <w:t xml:space="preserve"> </w:t>
      </w:r>
      <w:r>
        <w:rPr>
          <w:w w:val="105"/>
        </w:rPr>
        <w:t>otrzymać</w:t>
      </w:r>
      <w:r>
        <w:rPr>
          <w:spacing w:val="-9"/>
          <w:w w:val="105"/>
        </w:rPr>
        <w:t xml:space="preserve"> </w:t>
      </w:r>
      <w:r>
        <w:rPr>
          <w:w w:val="105"/>
        </w:rPr>
        <w:t>informacje</w:t>
      </w:r>
    </w:p>
    <w:p w14:paraId="713F3EA7" w14:textId="77777777" w:rsidR="00E215DA" w:rsidRDefault="00000000">
      <w:pPr>
        <w:pStyle w:val="Tekstpodstawowy"/>
        <w:spacing w:before="5" w:line="312" w:lineRule="auto"/>
        <w:ind w:right="772"/>
      </w:pPr>
      <w:r>
        <w:rPr>
          <w:spacing w:val="-2"/>
          <w:w w:val="105"/>
        </w:rPr>
        <w:t>o</w:t>
      </w:r>
      <w:r>
        <w:rPr>
          <w:spacing w:val="-8"/>
          <w:w w:val="105"/>
        </w:rPr>
        <w:t xml:space="preserve"> </w:t>
      </w:r>
      <w:r>
        <w:rPr>
          <w:spacing w:val="-2"/>
          <w:w w:val="105"/>
        </w:rPr>
        <w:t>tematyce</w:t>
      </w:r>
      <w:r>
        <w:rPr>
          <w:spacing w:val="-8"/>
          <w:w w:val="105"/>
        </w:rPr>
        <w:t xml:space="preserve"> </w:t>
      </w:r>
      <w:r>
        <w:rPr>
          <w:spacing w:val="-2"/>
          <w:w w:val="105"/>
        </w:rPr>
        <w:t>wydarzenia,</w:t>
      </w:r>
      <w:r>
        <w:rPr>
          <w:spacing w:val="-8"/>
          <w:w w:val="105"/>
        </w:rPr>
        <w:t xml:space="preserve"> </w:t>
      </w:r>
      <w:r>
        <w:rPr>
          <w:spacing w:val="-2"/>
          <w:w w:val="105"/>
        </w:rPr>
        <w:t>jego</w:t>
      </w:r>
      <w:r>
        <w:rPr>
          <w:spacing w:val="-8"/>
          <w:w w:val="105"/>
        </w:rPr>
        <w:t xml:space="preserve"> </w:t>
      </w:r>
      <w:r>
        <w:rPr>
          <w:spacing w:val="-2"/>
          <w:w w:val="105"/>
        </w:rPr>
        <w:t>uczestnikach</w:t>
      </w:r>
      <w:r>
        <w:rPr>
          <w:spacing w:val="-8"/>
          <w:w w:val="105"/>
        </w:rPr>
        <w:t xml:space="preserve"> </w:t>
      </w:r>
      <w:r>
        <w:rPr>
          <w:spacing w:val="-2"/>
          <w:w w:val="105"/>
        </w:rPr>
        <w:t>oraz</w:t>
      </w:r>
      <w:r>
        <w:rPr>
          <w:spacing w:val="-8"/>
          <w:w w:val="105"/>
        </w:rPr>
        <w:t xml:space="preserve"> </w:t>
      </w:r>
      <w:r>
        <w:rPr>
          <w:spacing w:val="-2"/>
          <w:w w:val="105"/>
        </w:rPr>
        <w:t>celu,</w:t>
      </w:r>
      <w:r>
        <w:rPr>
          <w:spacing w:val="-8"/>
          <w:w w:val="105"/>
        </w:rPr>
        <w:t xml:space="preserve"> </w:t>
      </w:r>
      <w:r>
        <w:rPr>
          <w:spacing w:val="-2"/>
          <w:w w:val="105"/>
        </w:rPr>
        <w:t>a</w:t>
      </w:r>
      <w:r>
        <w:rPr>
          <w:spacing w:val="-8"/>
          <w:w w:val="105"/>
        </w:rPr>
        <w:t xml:space="preserve"> </w:t>
      </w:r>
      <w:r>
        <w:rPr>
          <w:spacing w:val="-2"/>
          <w:w w:val="105"/>
        </w:rPr>
        <w:t>także</w:t>
      </w:r>
      <w:r>
        <w:rPr>
          <w:spacing w:val="-8"/>
          <w:w w:val="105"/>
        </w:rPr>
        <w:t xml:space="preserve"> </w:t>
      </w:r>
      <w:r>
        <w:rPr>
          <w:spacing w:val="-2"/>
          <w:w w:val="105"/>
        </w:rPr>
        <w:t>powinni</w:t>
      </w:r>
      <w:r>
        <w:rPr>
          <w:spacing w:val="-8"/>
          <w:w w:val="105"/>
        </w:rPr>
        <w:t xml:space="preserve"> </w:t>
      </w:r>
      <w:r>
        <w:rPr>
          <w:spacing w:val="-2"/>
          <w:w w:val="105"/>
        </w:rPr>
        <w:t xml:space="preserve">otrzymać </w:t>
      </w:r>
      <w:r>
        <w:rPr>
          <w:w w:val="105"/>
        </w:rPr>
        <w:t>wszelkie</w:t>
      </w:r>
      <w:r>
        <w:rPr>
          <w:spacing w:val="-8"/>
          <w:w w:val="105"/>
        </w:rPr>
        <w:t xml:space="preserve"> </w:t>
      </w:r>
      <w:r>
        <w:rPr>
          <w:w w:val="105"/>
        </w:rPr>
        <w:t>materiały,</w:t>
      </w:r>
      <w:r>
        <w:rPr>
          <w:spacing w:val="-8"/>
          <w:w w:val="105"/>
        </w:rPr>
        <w:t xml:space="preserve"> </w:t>
      </w:r>
      <w:r>
        <w:rPr>
          <w:w w:val="105"/>
        </w:rPr>
        <w:t>które</w:t>
      </w:r>
      <w:r>
        <w:rPr>
          <w:spacing w:val="-8"/>
          <w:w w:val="105"/>
        </w:rPr>
        <w:t xml:space="preserve"> </w:t>
      </w:r>
      <w:r>
        <w:rPr>
          <w:w w:val="105"/>
        </w:rPr>
        <w:t>będą</w:t>
      </w:r>
      <w:r>
        <w:rPr>
          <w:spacing w:val="-8"/>
          <w:w w:val="105"/>
        </w:rPr>
        <w:t xml:space="preserve"> </w:t>
      </w:r>
      <w:r>
        <w:rPr>
          <w:w w:val="105"/>
        </w:rPr>
        <w:t>na</w:t>
      </w:r>
      <w:r>
        <w:rPr>
          <w:spacing w:val="-8"/>
          <w:w w:val="105"/>
        </w:rPr>
        <w:t xml:space="preserve"> </w:t>
      </w:r>
      <w:r>
        <w:rPr>
          <w:w w:val="105"/>
        </w:rPr>
        <w:t>nim</w:t>
      </w:r>
      <w:r>
        <w:rPr>
          <w:spacing w:val="-8"/>
          <w:w w:val="105"/>
        </w:rPr>
        <w:t xml:space="preserve"> </w:t>
      </w:r>
      <w:r>
        <w:rPr>
          <w:w w:val="105"/>
        </w:rPr>
        <w:t>prezentowane.</w:t>
      </w:r>
      <w:r>
        <w:rPr>
          <w:spacing w:val="-8"/>
          <w:w w:val="105"/>
        </w:rPr>
        <w:t xml:space="preserve"> </w:t>
      </w:r>
      <w:r>
        <w:rPr>
          <w:w w:val="105"/>
        </w:rPr>
        <w:t>Pamiętaj,</w:t>
      </w:r>
      <w:r>
        <w:rPr>
          <w:spacing w:val="-8"/>
          <w:w w:val="105"/>
        </w:rPr>
        <w:t xml:space="preserve"> </w:t>
      </w:r>
      <w:r>
        <w:rPr>
          <w:w w:val="105"/>
        </w:rPr>
        <w:t>że</w:t>
      </w:r>
      <w:r>
        <w:rPr>
          <w:spacing w:val="-8"/>
          <w:w w:val="105"/>
        </w:rPr>
        <w:t xml:space="preserve"> </w:t>
      </w:r>
      <w:r>
        <w:rPr>
          <w:w w:val="105"/>
        </w:rPr>
        <w:t>kwestie ubioru,</w:t>
      </w:r>
      <w:r>
        <w:rPr>
          <w:spacing w:val="-17"/>
          <w:w w:val="105"/>
        </w:rPr>
        <w:t xml:space="preserve"> </w:t>
      </w:r>
      <w:r>
        <w:rPr>
          <w:w w:val="105"/>
        </w:rPr>
        <w:t>umiejscowienia</w:t>
      </w:r>
      <w:r>
        <w:rPr>
          <w:spacing w:val="-17"/>
          <w:w w:val="105"/>
        </w:rPr>
        <w:t xml:space="preserve"> </w:t>
      </w:r>
      <w:r>
        <w:rPr>
          <w:w w:val="105"/>
        </w:rPr>
        <w:t>tłumacza,</w:t>
      </w:r>
      <w:r>
        <w:rPr>
          <w:spacing w:val="-17"/>
          <w:w w:val="105"/>
        </w:rPr>
        <w:t xml:space="preserve"> </w:t>
      </w:r>
      <w:r>
        <w:rPr>
          <w:w w:val="105"/>
        </w:rPr>
        <w:t>jego</w:t>
      </w:r>
      <w:r>
        <w:rPr>
          <w:spacing w:val="-17"/>
          <w:w w:val="105"/>
        </w:rPr>
        <w:t xml:space="preserve"> </w:t>
      </w:r>
      <w:r>
        <w:rPr>
          <w:w w:val="105"/>
        </w:rPr>
        <w:t>oświetlenie</w:t>
      </w:r>
      <w:r>
        <w:rPr>
          <w:spacing w:val="-17"/>
          <w:w w:val="105"/>
        </w:rPr>
        <w:t xml:space="preserve"> </w:t>
      </w:r>
      <w:r>
        <w:rPr>
          <w:w w:val="105"/>
        </w:rPr>
        <w:t>i</w:t>
      </w:r>
      <w:r>
        <w:rPr>
          <w:spacing w:val="-17"/>
          <w:w w:val="105"/>
        </w:rPr>
        <w:t xml:space="preserve"> </w:t>
      </w:r>
      <w:r>
        <w:rPr>
          <w:w w:val="105"/>
        </w:rPr>
        <w:t>tło</w:t>
      </w:r>
      <w:r>
        <w:rPr>
          <w:spacing w:val="-17"/>
          <w:w w:val="105"/>
        </w:rPr>
        <w:t xml:space="preserve"> </w:t>
      </w:r>
      <w:r>
        <w:rPr>
          <w:w w:val="105"/>
        </w:rPr>
        <w:t>są</w:t>
      </w:r>
      <w:r>
        <w:rPr>
          <w:spacing w:val="-17"/>
          <w:w w:val="105"/>
        </w:rPr>
        <w:t xml:space="preserve"> </w:t>
      </w:r>
      <w:r>
        <w:rPr>
          <w:w w:val="105"/>
        </w:rPr>
        <w:t>niezwykle</w:t>
      </w:r>
      <w:r>
        <w:rPr>
          <w:spacing w:val="-17"/>
          <w:w w:val="105"/>
        </w:rPr>
        <w:t xml:space="preserve"> </w:t>
      </w:r>
      <w:r>
        <w:rPr>
          <w:w w:val="105"/>
        </w:rPr>
        <w:t>istotne</w:t>
      </w:r>
      <w:r>
        <w:rPr>
          <w:spacing w:val="-17"/>
          <w:w w:val="105"/>
        </w:rPr>
        <w:t xml:space="preserve"> </w:t>
      </w:r>
      <w:r>
        <w:rPr>
          <w:w w:val="105"/>
        </w:rPr>
        <w:t>dla odbiorców tłumaczenia. Kwestie te uzgodnij z tłumaczem.</w:t>
      </w:r>
    </w:p>
    <w:p w14:paraId="22537C17" w14:textId="77777777" w:rsidR="00E215DA" w:rsidRDefault="00000000">
      <w:pPr>
        <w:pStyle w:val="Akapitzlist"/>
        <w:numPr>
          <w:ilvl w:val="0"/>
          <w:numId w:val="24"/>
        </w:numPr>
        <w:tabs>
          <w:tab w:val="left" w:pos="1594"/>
          <w:tab w:val="left" w:pos="1597"/>
        </w:tabs>
        <w:spacing w:before="62" w:line="312" w:lineRule="auto"/>
        <w:ind w:right="1179"/>
        <w:rPr>
          <w:sz w:val="24"/>
        </w:rPr>
      </w:pPr>
      <w:r>
        <w:rPr>
          <w:sz w:val="24"/>
        </w:rPr>
        <w:t xml:space="preserve">Podczas tłumaczenia na żywo na odległość, zadbaj o dobrą jakość odsłuchu </w:t>
      </w:r>
      <w:r>
        <w:rPr>
          <w:w w:val="105"/>
          <w:sz w:val="24"/>
        </w:rPr>
        <w:t>dźwięku</w:t>
      </w:r>
      <w:r>
        <w:rPr>
          <w:spacing w:val="-6"/>
          <w:w w:val="105"/>
          <w:sz w:val="24"/>
        </w:rPr>
        <w:t xml:space="preserve"> </w:t>
      </w:r>
      <w:r>
        <w:rPr>
          <w:w w:val="105"/>
          <w:sz w:val="24"/>
        </w:rPr>
        <w:t>i</w:t>
      </w:r>
      <w:r>
        <w:rPr>
          <w:spacing w:val="-6"/>
          <w:w w:val="105"/>
          <w:sz w:val="24"/>
        </w:rPr>
        <w:t xml:space="preserve"> </w:t>
      </w:r>
      <w:r>
        <w:rPr>
          <w:w w:val="105"/>
          <w:sz w:val="24"/>
        </w:rPr>
        <w:t>podglądu.</w:t>
      </w:r>
      <w:r>
        <w:rPr>
          <w:spacing w:val="-6"/>
          <w:w w:val="105"/>
          <w:sz w:val="24"/>
        </w:rPr>
        <w:t xml:space="preserve"> </w:t>
      </w:r>
      <w:r>
        <w:rPr>
          <w:w w:val="105"/>
          <w:sz w:val="24"/>
        </w:rPr>
        <w:t>Pamiętaj,</w:t>
      </w:r>
      <w:r>
        <w:rPr>
          <w:spacing w:val="-6"/>
          <w:w w:val="105"/>
          <w:sz w:val="24"/>
        </w:rPr>
        <w:t xml:space="preserve"> </w:t>
      </w:r>
      <w:r>
        <w:rPr>
          <w:w w:val="105"/>
          <w:sz w:val="24"/>
        </w:rPr>
        <w:t>że</w:t>
      </w:r>
      <w:r>
        <w:rPr>
          <w:spacing w:val="-6"/>
          <w:w w:val="105"/>
          <w:sz w:val="24"/>
        </w:rPr>
        <w:t xml:space="preserve"> </w:t>
      </w:r>
      <w:r>
        <w:rPr>
          <w:w w:val="105"/>
          <w:sz w:val="24"/>
        </w:rPr>
        <w:t>jesteś</w:t>
      </w:r>
      <w:r>
        <w:rPr>
          <w:spacing w:val="-6"/>
          <w:w w:val="105"/>
          <w:sz w:val="24"/>
        </w:rPr>
        <w:t xml:space="preserve"> </w:t>
      </w:r>
      <w:r>
        <w:rPr>
          <w:w w:val="105"/>
          <w:sz w:val="24"/>
        </w:rPr>
        <w:t>zobligowany</w:t>
      </w:r>
      <w:r>
        <w:rPr>
          <w:spacing w:val="-6"/>
          <w:w w:val="105"/>
          <w:sz w:val="24"/>
        </w:rPr>
        <w:t xml:space="preserve"> </w:t>
      </w:r>
      <w:r>
        <w:rPr>
          <w:w w:val="105"/>
          <w:sz w:val="24"/>
        </w:rPr>
        <w:t>do</w:t>
      </w:r>
      <w:r>
        <w:rPr>
          <w:spacing w:val="-6"/>
          <w:w w:val="105"/>
          <w:sz w:val="24"/>
        </w:rPr>
        <w:t xml:space="preserve"> </w:t>
      </w:r>
      <w:r>
        <w:rPr>
          <w:w w:val="105"/>
          <w:sz w:val="24"/>
        </w:rPr>
        <w:t>podpisania</w:t>
      </w:r>
    </w:p>
    <w:p w14:paraId="77CC35B9" w14:textId="77777777" w:rsidR="00E215DA" w:rsidRDefault="00000000">
      <w:pPr>
        <w:pStyle w:val="Tekstpodstawowy"/>
        <w:spacing w:before="2"/>
      </w:pPr>
      <w:r>
        <w:t>z</w:t>
      </w:r>
      <w:r>
        <w:rPr>
          <w:spacing w:val="14"/>
        </w:rPr>
        <w:t xml:space="preserve"> </w:t>
      </w:r>
      <w:r>
        <w:t>tłumaczem</w:t>
      </w:r>
      <w:r>
        <w:rPr>
          <w:spacing w:val="15"/>
        </w:rPr>
        <w:t xml:space="preserve"> </w:t>
      </w:r>
      <w:r>
        <w:t>zgody</w:t>
      </w:r>
      <w:r>
        <w:rPr>
          <w:spacing w:val="14"/>
        </w:rPr>
        <w:t xml:space="preserve"> </w:t>
      </w:r>
      <w:r>
        <w:t>na</w:t>
      </w:r>
      <w:r>
        <w:rPr>
          <w:spacing w:val="15"/>
        </w:rPr>
        <w:t xml:space="preserve"> </w:t>
      </w:r>
      <w:r>
        <w:t>utrwalenie</w:t>
      </w:r>
      <w:r>
        <w:rPr>
          <w:spacing w:val="14"/>
        </w:rPr>
        <w:t xml:space="preserve"> </w:t>
      </w:r>
      <w:r>
        <w:t>i</w:t>
      </w:r>
      <w:r>
        <w:rPr>
          <w:spacing w:val="15"/>
        </w:rPr>
        <w:t xml:space="preserve"> </w:t>
      </w:r>
      <w:r>
        <w:t>wykorzystanie</w:t>
      </w:r>
      <w:r>
        <w:rPr>
          <w:spacing w:val="14"/>
        </w:rPr>
        <w:t xml:space="preserve"> </w:t>
      </w:r>
      <w:r>
        <w:t>jego</w:t>
      </w:r>
      <w:r>
        <w:rPr>
          <w:spacing w:val="15"/>
        </w:rPr>
        <w:t xml:space="preserve"> </w:t>
      </w:r>
      <w:r>
        <w:rPr>
          <w:spacing w:val="-2"/>
        </w:rPr>
        <w:t>wizerunku.</w:t>
      </w:r>
    </w:p>
    <w:p w14:paraId="70360353" w14:textId="77777777" w:rsidR="00E215DA" w:rsidRDefault="00000000">
      <w:pPr>
        <w:pStyle w:val="Tekstpodstawowy"/>
        <w:spacing w:before="10"/>
        <w:ind w:left="0"/>
        <w:rPr>
          <w:sz w:val="8"/>
        </w:rPr>
      </w:pPr>
      <w:r>
        <w:rPr>
          <w:noProof/>
        </w:rPr>
        <w:drawing>
          <wp:anchor distT="0" distB="0" distL="0" distR="0" simplePos="0" relativeHeight="487734272" behindDoc="1" locked="0" layoutInCell="1" allowOverlap="1" wp14:anchorId="3D61B2CC" wp14:editId="68152322">
            <wp:simplePos x="0" y="0"/>
            <wp:positionH relativeFrom="page">
              <wp:posOffset>899999</wp:posOffset>
            </wp:positionH>
            <wp:positionV relativeFrom="paragraph">
              <wp:posOffset>80248</wp:posOffset>
            </wp:positionV>
            <wp:extent cx="5764980" cy="3314700"/>
            <wp:effectExtent l="0" t="0" r="0" b="0"/>
            <wp:wrapTopAndBottom/>
            <wp:docPr id="485" name="Image 485" descr="Trzy postaci. Na podwyższeniu stoi kobieta przy mikrofonie oraz tłumacz PJM. Obok podwyższenia stoi drugi tłumacz i wskazuje na zegare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5" name="Image 485" descr="Trzy postaci. Na podwyższeniu stoi kobieta przy mikrofonie oraz tłumacz PJM. Obok podwyższenia stoi drugi tłumacz i wskazuje na zegarek."/>
                    <pic:cNvPicPr/>
                  </pic:nvPicPr>
                  <pic:blipFill>
                    <a:blip r:embed="rId439" cstate="print"/>
                    <a:stretch>
                      <a:fillRect/>
                    </a:stretch>
                  </pic:blipFill>
                  <pic:spPr>
                    <a:xfrm>
                      <a:off x="0" y="0"/>
                      <a:ext cx="5764980" cy="3314700"/>
                    </a:xfrm>
                    <a:prstGeom prst="rect">
                      <a:avLst/>
                    </a:prstGeom>
                  </pic:spPr>
                </pic:pic>
              </a:graphicData>
            </a:graphic>
          </wp:anchor>
        </w:drawing>
      </w:r>
    </w:p>
    <w:p w14:paraId="632A7093" w14:textId="77777777" w:rsidR="00E215DA" w:rsidRDefault="00000000">
      <w:pPr>
        <w:spacing w:before="129" w:line="247" w:lineRule="auto"/>
        <w:ind w:left="917"/>
        <w:rPr>
          <w:rFonts w:ascii="Arial Black" w:hAnsi="Arial Black"/>
        </w:rPr>
      </w:pPr>
      <w:r>
        <w:rPr>
          <w:rFonts w:ascii="Arial Black" w:hAnsi="Arial Black"/>
          <w:w w:val="85"/>
        </w:rPr>
        <w:t xml:space="preserve">Ilustracja 8. Pojedynczy tłumacz PJM pracuje tylko przy wydarzeniach, których czas nie </w:t>
      </w:r>
      <w:r>
        <w:rPr>
          <w:rFonts w:ascii="Arial Black" w:hAnsi="Arial Black"/>
          <w:w w:val="90"/>
        </w:rPr>
        <w:t xml:space="preserve">przekracza 1 godziny, rys. Maria </w:t>
      </w:r>
      <w:proofErr w:type="spellStart"/>
      <w:r>
        <w:rPr>
          <w:rFonts w:ascii="Arial Black" w:hAnsi="Arial Black"/>
          <w:w w:val="90"/>
        </w:rPr>
        <w:t>Görlich-Opyd</w:t>
      </w:r>
      <w:proofErr w:type="spellEnd"/>
    </w:p>
    <w:p w14:paraId="6E2DA71E"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6871236E" w14:textId="62871C73" w:rsidR="00E215DA" w:rsidRDefault="00E215DA">
      <w:pPr>
        <w:pStyle w:val="Tekstpodstawowy"/>
        <w:ind w:left="0"/>
        <w:rPr>
          <w:rFonts w:ascii="Arial Black"/>
          <w:sz w:val="66"/>
        </w:rPr>
      </w:pPr>
    </w:p>
    <w:p w14:paraId="576924C7" w14:textId="77777777" w:rsidR="00E215DA" w:rsidRDefault="00E215DA">
      <w:pPr>
        <w:pStyle w:val="Tekstpodstawowy"/>
        <w:ind w:left="0"/>
        <w:rPr>
          <w:rFonts w:ascii="Arial Black"/>
          <w:sz w:val="66"/>
        </w:rPr>
      </w:pPr>
    </w:p>
    <w:p w14:paraId="77B4BCC2" w14:textId="77777777" w:rsidR="00E215DA" w:rsidRDefault="00E215DA">
      <w:pPr>
        <w:pStyle w:val="Tekstpodstawowy"/>
        <w:ind w:left="0"/>
        <w:rPr>
          <w:rFonts w:ascii="Arial Black"/>
          <w:sz w:val="66"/>
        </w:rPr>
      </w:pPr>
    </w:p>
    <w:p w14:paraId="6BBA4FD7" w14:textId="77777777" w:rsidR="00E215DA" w:rsidRDefault="00E215DA">
      <w:pPr>
        <w:pStyle w:val="Tekstpodstawowy"/>
        <w:ind w:left="0"/>
        <w:rPr>
          <w:rFonts w:ascii="Arial Black"/>
          <w:sz w:val="66"/>
        </w:rPr>
      </w:pPr>
    </w:p>
    <w:p w14:paraId="6595E490" w14:textId="77777777" w:rsidR="00E215DA" w:rsidRDefault="00E215DA">
      <w:pPr>
        <w:pStyle w:val="Tekstpodstawowy"/>
        <w:ind w:left="0"/>
        <w:rPr>
          <w:rFonts w:ascii="Arial Black"/>
          <w:sz w:val="66"/>
        </w:rPr>
      </w:pPr>
    </w:p>
    <w:p w14:paraId="426E5316" w14:textId="77777777" w:rsidR="00E215DA" w:rsidRDefault="00E215DA">
      <w:pPr>
        <w:pStyle w:val="Tekstpodstawowy"/>
        <w:ind w:left="0"/>
        <w:rPr>
          <w:rFonts w:ascii="Arial Black"/>
          <w:sz w:val="66"/>
        </w:rPr>
      </w:pPr>
    </w:p>
    <w:p w14:paraId="1D76469D" w14:textId="77777777" w:rsidR="00E215DA" w:rsidRDefault="00E215DA">
      <w:pPr>
        <w:pStyle w:val="Tekstpodstawowy"/>
        <w:ind w:left="0"/>
        <w:rPr>
          <w:rFonts w:ascii="Arial Black"/>
          <w:sz w:val="66"/>
        </w:rPr>
      </w:pPr>
    </w:p>
    <w:p w14:paraId="5D7FC3C9" w14:textId="77777777" w:rsidR="00E215DA" w:rsidRDefault="00E215DA">
      <w:pPr>
        <w:pStyle w:val="Tekstpodstawowy"/>
        <w:ind w:left="0"/>
        <w:rPr>
          <w:rFonts w:ascii="Arial Black"/>
          <w:sz w:val="66"/>
        </w:rPr>
      </w:pPr>
    </w:p>
    <w:p w14:paraId="0986CC31" w14:textId="77777777" w:rsidR="00E215DA" w:rsidRDefault="00E215DA">
      <w:pPr>
        <w:pStyle w:val="Tekstpodstawowy"/>
        <w:ind w:left="0"/>
        <w:rPr>
          <w:rFonts w:ascii="Arial Black"/>
          <w:sz w:val="66"/>
        </w:rPr>
      </w:pPr>
    </w:p>
    <w:p w14:paraId="135422EF" w14:textId="77777777" w:rsidR="00E215DA" w:rsidRDefault="00E215DA">
      <w:pPr>
        <w:pStyle w:val="Tekstpodstawowy"/>
        <w:spacing w:before="237"/>
        <w:ind w:left="0"/>
        <w:rPr>
          <w:rFonts w:ascii="Arial Black"/>
          <w:sz w:val="66"/>
        </w:rPr>
      </w:pPr>
    </w:p>
    <w:p w14:paraId="1DCCE7F8" w14:textId="77777777" w:rsidR="00E215DA" w:rsidRPr="006D5B5B" w:rsidRDefault="00000000">
      <w:pPr>
        <w:pStyle w:val="Nagwek1"/>
        <w:spacing w:line="206" w:lineRule="auto"/>
        <w:ind w:right="1265"/>
      </w:pPr>
      <w:r w:rsidRPr="006D5B5B">
        <w:rPr>
          <w:noProof/>
        </w:rPr>
        <mc:AlternateContent>
          <mc:Choice Requires="wps">
            <w:drawing>
              <wp:anchor distT="0" distB="0" distL="0" distR="0" simplePos="0" relativeHeight="15874560" behindDoc="0" locked="0" layoutInCell="1" allowOverlap="1" wp14:anchorId="1977BA81" wp14:editId="45902848">
                <wp:simplePos x="0" y="0"/>
                <wp:positionH relativeFrom="page">
                  <wp:posOffset>392292</wp:posOffset>
                </wp:positionH>
                <wp:positionV relativeFrom="paragraph">
                  <wp:posOffset>-271106</wp:posOffset>
                </wp:positionV>
                <wp:extent cx="476250" cy="1155065"/>
                <wp:effectExtent l="0" t="0" r="0" b="0"/>
                <wp:wrapNone/>
                <wp:docPr id="495" name="Text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1155065"/>
                        </a:xfrm>
                        <a:prstGeom prst="rect">
                          <a:avLst/>
                        </a:prstGeom>
                      </wps:spPr>
                      <wps:txbx>
                        <w:txbxContent>
                          <w:p w14:paraId="3471A659" w14:textId="77777777" w:rsidR="00E215DA" w:rsidRDefault="00000000">
                            <w:pPr>
                              <w:spacing w:before="65" w:line="1753" w:lineRule="exact"/>
                              <w:rPr>
                                <w:rFonts w:ascii="Arial Black"/>
                                <w:sz w:val="127"/>
                              </w:rPr>
                            </w:pPr>
                            <w:r>
                              <w:rPr>
                                <w:rFonts w:ascii="Arial Black"/>
                                <w:color w:val="0E71B4"/>
                                <w:spacing w:val="-10"/>
                                <w:w w:val="85"/>
                                <w:sz w:val="127"/>
                              </w:rPr>
                              <w:t>5</w:t>
                            </w:r>
                          </w:p>
                        </w:txbxContent>
                      </wps:txbx>
                      <wps:bodyPr wrap="square" lIns="0" tIns="0" rIns="0" bIns="0" rtlCol="0">
                        <a:noAutofit/>
                      </wps:bodyPr>
                    </wps:wsp>
                  </a:graphicData>
                </a:graphic>
              </wp:anchor>
            </w:drawing>
          </mc:Choice>
          <mc:Fallback>
            <w:pict>
              <v:shape w14:anchorId="1977BA81" id="Textbox 495" o:spid="_x0000_s1092" type="#_x0000_t202" style="position:absolute;left:0;text-align:left;margin-left:30.9pt;margin-top:-21.35pt;width:37.5pt;height:90.95pt;z-index:15874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" filled="f" stroked="f">
                <v:textbox inset="0,0,0,0">
                  <w:txbxContent>
                    <w:p w14:paraId="3471A659" w14:textId="77777777" w:rsidR="00E215DA" w:rsidRDefault="00000000">
                      <w:pPr>
                        <w:spacing w:before="65" w:line="1753" w:lineRule="exact"/>
                        <w:rPr>
                          <w:rFonts w:ascii="Arial Black"/>
                          <w:sz w:val="127"/>
                        </w:rPr>
                      </w:pPr>
                      <w:r>
                        <w:rPr>
                          <w:rFonts w:ascii="Arial Black"/>
                          <w:color w:val="0E71B4"/>
                          <w:spacing w:val="-10"/>
                          <w:w w:val="85"/>
                          <w:sz w:val="127"/>
                        </w:rPr>
                        <w:t>5</w:t>
                      </w:r>
                    </w:p>
                  </w:txbxContent>
                </v:textbox>
                <w10:wrap anchorx="page"/>
              </v:shape>
            </w:pict>
          </mc:Fallback>
        </mc:AlternateContent>
      </w:r>
      <w:bookmarkStart w:id="112" w:name="Dostępność_cyfrowa_usług_publicznych"/>
      <w:bookmarkStart w:id="113" w:name="_bookmark88"/>
      <w:bookmarkEnd w:id="112"/>
      <w:bookmarkEnd w:id="113"/>
      <w:r w:rsidRPr="006D5B5B">
        <w:rPr>
          <w:w w:val="85"/>
        </w:rPr>
        <w:t xml:space="preserve">Dostępność cyfrowa </w:t>
      </w:r>
      <w:r w:rsidRPr="006D5B5B">
        <w:rPr>
          <w:spacing w:val="-4"/>
          <w:w w:val="90"/>
        </w:rPr>
        <w:t>usług</w:t>
      </w:r>
      <w:r w:rsidRPr="006D5B5B">
        <w:rPr>
          <w:spacing w:val="-33"/>
          <w:w w:val="90"/>
        </w:rPr>
        <w:t xml:space="preserve"> </w:t>
      </w:r>
      <w:r w:rsidRPr="006D5B5B">
        <w:rPr>
          <w:spacing w:val="-4"/>
          <w:w w:val="90"/>
        </w:rPr>
        <w:t>publicznych</w:t>
      </w:r>
    </w:p>
    <w:p w14:paraId="58EBD0F6" w14:textId="77777777" w:rsidR="00E215DA" w:rsidRDefault="00E215DA">
      <w:pPr>
        <w:spacing w:line="206" w:lineRule="auto"/>
        <w:sectPr w:rsidR="00E215DA">
          <w:headerReference w:type="default" r:id="rId440"/>
          <w:footerReference w:type="default" r:id="rId441"/>
          <w:pgSz w:w="11910" w:h="16840"/>
          <w:pgMar w:top="1920" w:right="360" w:bottom="0" w:left="500" w:header="0" w:footer="0" w:gutter="0"/>
          <w:cols w:space="708"/>
        </w:sectPr>
      </w:pPr>
    </w:p>
    <w:p w14:paraId="69BC4C39" w14:textId="7893B0A8" w:rsidR="00E215DA" w:rsidRDefault="00E215DA">
      <w:pPr>
        <w:pStyle w:val="Tekstpodstawowy"/>
        <w:ind w:left="0"/>
        <w:rPr>
          <w:rFonts w:ascii="Arial Black"/>
        </w:rPr>
      </w:pPr>
    </w:p>
    <w:p w14:paraId="77C52542" w14:textId="77777777" w:rsidR="00E215DA" w:rsidRDefault="00E215DA">
      <w:pPr>
        <w:pStyle w:val="Tekstpodstawowy"/>
        <w:ind w:left="0"/>
        <w:rPr>
          <w:rFonts w:ascii="Arial Black"/>
        </w:rPr>
      </w:pPr>
    </w:p>
    <w:p w14:paraId="61334D29" w14:textId="77777777" w:rsidR="00E215DA" w:rsidRDefault="00E215DA">
      <w:pPr>
        <w:pStyle w:val="Tekstpodstawowy"/>
        <w:ind w:left="0"/>
        <w:rPr>
          <w:rFonts w:ascii="Arial Black"/>
        </w:rPr>
      </w:pPr>
    </w:p>
    <w:p w14:paraId="08240539" w14:textId="77777777" w:rsidR="00E215DA" w:rsidRDefault="00E215DA">
      <w:pPr>
        <w:pStyle w:val="Tekstpodstawowy"/>
        <w:spacing w:before="284"/>
        <w:ind w:left="0"/>
        <w:rPr>
          <w:rFonts w:ascii="Arial Black"/>
        </w:rPr>
      </w:pPr>
    </w:p>
    <w:p w14:paraId="68E921B0" w14:textId="77777777" w:rsidR="00E215DA" w:rsidRDefault="00000000">
      <w:pPr>
        <w:pStyle w:val="Tekstpodstawowy"/>
        <w:spacing w:line="312" w:lineRule="auto"/>
        <w:ind w:left="917" w:right="772"/>
      </w:pPr>
      <w:r>
        <w:rPr>
          <w:w w:val="105"/>
        </w:rPr>
        <w:t>Zgodnie</w:t>
      </w:r>
      <w:r>
        <w:rPr>
          <w:spacing w:val="-18"/>
          <w:w w:val="105"/>
        </w:rPr>
        <w:t xml:space="preserve"> </w:t>
      </w:r>
      <w:r>
        <w:rPr>
          <w:w w:val="105"/>
        </w:rPr>
        <w:t>z</w:t>
      </w:r>
      <w:r>
        <w:rPr>
          <w:spacing w:val="-17"/>
          <w:w w:val="105"/>
        </w:rPr>
        <w:t xml:space="preserve"> </w:t>
      </w:r>
      <w:r>
        <w:rPr>
          <w:w w:val="105"/>
        </w:rPr>
        <w:t>zapisami</w:t>
      </w:r>
      <w:r>
        <w:rPr>
          <w:spacing w:val="-18"/>
          <w:w w:val="105"/>
        </w:rPr>
        <w:t xml:space="preserve"> </w:t>
      </w:r>
      <w:r>
        <w:rPr>
          <w:w w:val="105"/>
        </w:rPr>
        <w:t>ustawy</w:t>
      </w:r>
      <w:r>
        <w:rPr>
          <w:spacing w:val="-18"/>
          <w:w w:val="105"/>
        </w:rPr>
        <w:t xml:space="preserve"> </w:t>
      </w:r>
      <w:r>
        <w:rPr>
          <w:w w:val="105"/>
        </w:rPr>
        <w:t>o</w:t>
      </w:r>
      <w:r>
        <w:rPr>
          <w:spacing w:val="-17"/>
          <w:w w:val="105"/>
        </w:rPr>
        <w:t xml:space="preserve"> </w:t>
      </w:r>
      <w:r>
        <w:rPr>
          <w:w w:val="105"/>
        </w:rPr>
        <w:t>zapewnianiu</w:t>
      </w:r>
      <w:r>
        <w:rPr>
          <w:spacing w:val="-18"/>
          <w:w w:val="105"/>
        </w:rPr>
        <w:t xml:space="preserve"> </w:t>
      </w:r>
      <w:r>
        <w:rPr>
          <w:w w:val="105"/>
        </w:rPr>
        <w:t>dostępności</w:t>
      </w:r>
      <w:r>
        <w:rPr>
          <w:spacing w:val="-17"/>
          <w:w w:val="105"/>
        </w:rPr>
        <w:t xml:space="preserve"> </w:t>
      </w:r>
      <w:r>
        <w:rPr>
          <w:w w:val="105"/>
        </w:rPr>
        <w:t>osobom</w:t>
      </w:r>
      <w:r>
        <w:rPr>
          <w:spacing w:val="-18"/>
          <w:w w:val="105"/>
        </w:rPr>
        <w:t xml:space="preserve"> </w:t>
      </w:r>
      <w:r>
        <w:rPr>
          <w:w w:val="105"/>
        </w:rPr>
        <w:t>ze</w:t>
      </w:r>
      <w:r>
        <w:rPr>
          <w:spacing w:val="-17"/>
          <w:w w:val="105"/>
        </w:rPr>
        <w:t xml:space="preserve"> </w:t>
      </w:r>
      <w:r>
        <w:rPr>
          <w:w w:val="105"/>
        </w:rPr>
        <w:t xml:space="preserve">szczególnymi potrzebami oraz ustawy o dostępności cyfrowej stron internetowych i aplikacji </w:t>
      </w:r>
      <w:r>
        <w:rPr>
          <w:spacing w:val="-2"/>
          <w:w w:val="105"/>
        </w:rPr>
        <w:t>mobilnych</w:t>
      </w:r>
      <w:r>
        <w:rPr>
          <w:spacing w:val="-11"/>
          <w:w w:val="105"/>
        </w:rPr>
        <w:t xml:space="preserve"> </w:t>
      </w:r>
      <w:r>
        <w:rPr>
          <w:spacing w:val="-2"/>
          <w:w w:val="105"/>
        </w:rPr>
        <w:t>podmiotów</w:t>
      </w:r>
      <w:r>
        <w:rPr>
          <w:spacing w:val="-11"/>
          <w:w w:val="105"/>
        </w:rPr>
        <w:t xml:space="preserve"> </w:t>
      </w:r>
      <w:r>
        <w:rPr>
          <w:spacing w:val="-2"/>
          <w:w w:val="105"/>
        </w:rPr>
        <w:t>publicznych,</w:t>
      </w:r>
      <w:r>
        <w:rPr>
          <w:spacing w:val="-11"/>
          <w:w w:val="105"/>
        </w:rPr>
        <w:t xml:space="preserve"> </w:t>
      </w:r>
      <w:r>
        <w:rPr>
          <w:spacing w:val="-2"/>
          <w:w w:val="105"/>
        </w:rPr>
        <w:t>zobowiązany</w:t>
      </w:r>
      <w:r>
        <w:rPr>
          <w:spacing w:val="-11"/>
          <w:w w:val="105"/>
        </w:rPr>
        <w:t xml:space="preserve"> </w:t>
      </w:r>
      <w:r>
        <w:rPr>
          <w:spacing w:val="-2"/>
          <w:w w:val="105"/>
        </w:rPr>
        <w:t>jesteś</w:t>
      </w:r>
      <w:r>
        <w:rPr>
          <w:spacing w:val="-11"/>
          <w:w w:val="105"/>
        </w:rPr>
        <w:t xml:space="preserve"> </w:t>
      </w:r>
      <w:r>
        <w:rPr>
          <w:spacing w:val="-2"/>
          <w:w w:val="105"/>
        </w:rPr>
        <w:t>do</w:t>
      </w:r>
      <w:r>
        <w:rPr>
          <w:spacing w:val="-11"/>
          <w:w w:val="105"/>
        </w:rPr>
        <w:t xml:space="preserve"> </w:t>
      </w:r>
      <w:r>
        <w:rPr>
          <w:spacing w:val="-2"/>
          <w:w w:val="105"/>
        </w:rPr>
        <w:t>zapewnienia</w:t>
      </w:r>
      <w:r>
        <w:rPr>
          <w:spacing w:val="-11"/>
          <w:w w:val="105"/>
        </w:rPr>
        <w:t xml:space="preserve"> </w:t>
      </w:r>
      <w:r>
        <w:rPr>
          <w:spacing w:val="-2"/>
          <w:w w:val="105"/>
        </w:rPr>
        <w:t>dostępności cyfrowej:</w:t>
      </w:r>
    </w:p>
    <w:p w14:paraId="52BE4FCD" w14:textId="77777777" w:rsidR="00E215DA" w:rsidRDefault="00000000">
      <w:pPr>
        <w:pStyle w:val="Akapitzlist"/>
        <w:numPr>
          <w:ilvl w:val="1"/>
          <w:numId w:val="24"/>
        </w:numPr>
        <w:tabs>
          <w:tab w:val="left" w:pos="1597"/>
        </w:tabs>
        <w:spacing w:before="125"/>
        <w:ind w:hanging="340"/>
        <w:rPr>
          <w:sz w:val="24"/>
        </w:rPr>
      </w:pPr>
      <w:r>
        <w:rPr>
          <w:sz w:val="24"/>
        </w:rPr>
        <w:t>serwisów</w:t>
      </w:r>
      <w:r>
        <w:rPr>
          <w:spacing w:val="16"/>
          <w:sz w:val="24"/>
        </w:rPr>
        <w:t xml:space="preserve"> </w:t>
      </w:r>
      <w:r>
        <w:rPr>
          <w:spacing w:val="-2"/>
          <w:sz w:val="24"/>
        </w:rPr>
        <w:t>internetowych,</w:t>
      </w:r>
    </w:p>
    <w:p w14:paraId="6A0856C5" w14:textId="77777777" w:rsidR="00E215DA" w:rsidRDefault="00000000">
      <w:pPr>
        <w:pStyle w:val="Akapitzlist"/>
        <w:numPr>
          <w:ilvl w:val="1"/>
          <w:numId w:val="24"/>
        </w:numPr>
        <w:tabs>
          <w:tab w:val="left" w:pos="1597"/>
        </w:tabs>
        <w:spacing w:before="140"/>
        <w:ind w:hanging="340"/>
        <w:rPr>
          <w:sz w:val="24"/>
        </w:rPr>
      </w:pPr>
      <w:r>
        <w:rPr>
          <w:w w:val="105"/>
          <w:sz w:val="24"/>
        </w:rPr>
        <w:t>aplikacji</w:t>
      </w:r>
      <w:r>
        <w:rPr>
          <w:spacing w:val="-18"/>
          <w:w w:val="105"/>
          <w:sz w:val="24"/>
        </w:rPr>
        <w:t xml:space="preserve"> </w:t>
      </w:r>
      <w:r>
        <w:rPr>
          <w:spacing w:val="-2"/>
          <w:w w:val="110"/>
          <w:sz w:val="24"/>
        </w:rPr>
        <w:t>desktopowych/mobilnych,</w:t>
      </w:r>
    </w:p>
    <w:p w14:paraId="5CF5A19A" w14:textId="77777777" w:rsidR="00E215DA" w:rsidRDefault="00000000">
      <w:pPr>
        <w:pStyle w:val="Akapitzlist"/>
        <w:numPr>
          <w:ilvl w:val="1"/>
          <w:numId w:val="24"/>
        </w:numPr>
        <w:tabs>
          <w:tab w:val="left" w:pos="1597"/>
        </w:tabs>
        <w:spacing w:before="141"/>
        <w:ind w:hanging="340"/>
        <w:rPr>
          <w:sz w:val="24"/>
        </w:rPr>
      </w:pPr>
      <w:r>
        <w:rPr>
          <w:w w:val="105"/>
          <w:sz w:val="24"/>
        </w:rPr>
        <w:t>dokumentów</w:t>
      </w:r>
      <w:r>
        <w:rPr>
          <w:spacing w:val="-17"/>
          <w:w w:val="105"/>
          <w:sz w:val="24"/>
        </w:rPr>
        <w:t xml:space="preserve"> </w:t>
      </w:r>
      <w:r>
        <w:rPr>
          <w:spacing w:val="-2"/>
          <w:w w:val="105"/>
          <w:sz w:val="24"/>
        </w:rPr>
        <w:t>elektronicznych,</w:t>
      </w:r>
    </w:p>
    <w:p w14:paraId="56456936" w14:textId="77777777" w:rsidR="00E215DA" w:rsidRDefault="00000000">
      <w:pPr>
        <w:pStyle w:val="Akapitzlist"/>
        <w:numPr>
          <w:ilvl w:val="1"/>
          <w:numId w:val="24"/>
        </w:numPr>
        <w:tabs>
          <w:tab w:val="left" w:pos="1597"/>
        </w:tabs>
        <w:spacing w:before="141"/>
        <w:ind w:hanging="340"/>
        <w:rPr>
          <w:sz w:val="24"/>
        </w:rPr>
      </w:pPr>
      <w:r>
        <w:rPr>
          <w:spacing w:val="-2"/>
          <w:w w:val="110"/>
          <w:sz w:val="24"/>
        </w:rPr>
        <w:t>multimediów,</w:t>
      </w:r>
    </w:p>
    <w:p w14:paraId="3FE21568" w14:textId="77777777" w:rsidR="00E215DA" w:rsidRDefault="00000000">
      <w:pPr>
        <w:pStyle w:val="Akapitzlist"/>
        <w:numPr>
          <w:ilvl w:val="1"/>
          <w:numId w:val="24"/>
        </w:numPr>
        <w:tabs>
          <w:tab w:val="left" w:pos="1597"/>
        </w:tabs>
        <w:spacing w:before="141"/>
        <w:ind w:hanging="340"/>
        <w:rPr>
          <w:sz w:val="24"/>
        </w:rPr>
      </w:pPr>
      <w:r>
        <w:rPr>
          <w:sz w:val="24"/>
        </w:rPr>
        <w:t>sprzętu</w:t>
      </w:r>
      <w:r>
        <w:rPr>
          <w:spacing w:val="27"/>
          <w:sz w:val="24"/>
        </w:rPr>
        <w:t xml:space="preserve"> </w:t>
      </w:r>
      <w:r>
        <w:rPr>
          <w:sz w:val="24"/>
        </w:rPr>
        <w:t>elektronicznego</w:t>
      </w:r>
      <w:r>
        <w:rPr>
          <w:spacing w:val="27"/>
          <w:sz w:val="24"/>
        </w:rPr>
        <w:t xml:space="preserve"> </w:t>
      </w:r>
      <w:r>
        <w:rPr>
          <w:sz w:val="24"/>
        </w:rPr>
        <w:t>ogólnego</w:t>
      </w:r>
      <w:r>
        <w:rPr>
          <w:spacing w:val="28"/>
          <w:sz w:val="24"/>
        </w:rPr>
        <w:t xml:space="preserve"> </w:t>
      </w:r>
      <w:r>
        <w:rPr>
          <w:spacing w:val="-2"/>
          <w:sz w:val="24"/>
        </w:rPr>
        <w:t>przeznaczenia,</w:t>
      </w:r>
    </w:p>
    <w:p w14:paraId="5F5C19FC" w14:textId="77777777" w:rsidR="00E215DA" w:rsidRDefault="00000000">
      <w:pPr>
        <w:pStyle w:val="Akapitzlist"/>
        <w:numPr>
          <w:ilvl w:val="1"/>
          <w:numId w:val="24"/>
        </w:numPr>
        <w:tabs>
          <w:tab w:val="left" w:pos="1597"/>
        </w:tabs>
        <w:spacing w:before="140"/>
        <w:ind w:hanging="340"/>
        <w:rPr>
          <w:sz w:val="24"/>
        </w:rPr>
      </w:pPr>
      <w:r>
        <w:rPr>
          <w:sz w:val="24"/>
        </w:rPr>
        <w:t>sprzętu</w:t>
      </w:r>
      <w:r>
        <w:rPr>
          <w:spacing w:val="16"/>
          <w:sz w:val="24"/>
        </w:rPr>
        <w:t xml:space="preserve"> </w:t>
      </w:r>
      <w:r>
        <w:rPr>
          <w:sz w:val="24"/>
        </w:rPr>
        <w:t>elektronicznego</w:t>
      </w:r>
      <w:r>
        <w:rPr>
          <w:spacing w:val="16"/>
          <w:sz w:val="24"/>
        </w:rPr>
        <w:t xml:space="preserve"> </w:t>
      </w:r>
      <w:r>
        <w:rPr>
          <w:sz w:val="24"/>
        </w:rPr>
        <w:t>szczególnego</w:t>
      </w:r>
      <w:r>
        <w:rPr>
          <w:spacing w:val="17"/>
          <w:sz w:val="24"/>
        </w:rPr>
        <w:t xml:space="preserve"> </w:t>
      </w:r>
      <w:r>
        <w:rPr>
          <w:spacing w:val="-2"/>
          <w:sz w:val="24"/>
        </w:rPr>
        <w:t>przeznaczenia.</w:t>
      </w:r>
    </w:p>
    <w:p w14:paraId="6B5DC544" w14:textId="77777777" w:rsidR="00E215DA" w:rsidRDefault="00000000">
      <w:pPr>
        <w:pStyle w:val="Tekstpodstawowy"/>
        <w:spacing w:before="198" w:line="312" w:lineRule="auto"/>
        <w:ind w:left="917" w:right="772"/>
      </w:pPr>
      <w:r>
        <w:rPr>
          <w:w w:val="105"/>
        </w:rPr>
        <w:t>Zasady,</w:t>
      </w:r>
      <w:r>
        <w:rPr>
          <w:spacing w:val="-15"/>
          <w:w w:val="105"/>
        </w:rPr>
        <w:t xml:space="preserve"> </w:t>
      </w:r>
      <w:r>
        <w:rPr>
          <w:w w:val="105"/>
        </w:rPr>
        <w:t>jakimi</w:t>
      </w:r>
      <w:r>
        <w:rPr>
          <w:spacing w:val="-15"/>
          <w:w w:val="105"/>
        </w:rPr>
        <w:t xml:space="preserve"> </w:t>
      </w:r>
      <w:r>
        <w:rPr>
          <w:w w:val="105"/>
        </w:rPr>
        <w:t>powinieneś</w:t>
      </w:r>
      <w:r>
        <w:rPr>
          <w:spacing w:val="-15"/>
          <w:w w:val="105"/>
        </w:rPr>
        <w:t xml:space="preserve"> </w:t>
      </w:r>
      <w:r>
        <w:rPr>
          <w:w w:val="105"/>
        </w:rPr>
        <w:t>się</w:t>
      </w:r>
      <w:r>
        <w:rPr>
          <w:spacing w:val="-15"/>
          <w:w w:val="105"/>
        </w:rPr>
        <w:t xml:space="preserve"> </w:t>
      </w:r>
      <w:r>
        <w:rPr>
          <w:w w:val="105"/>
        </w:rPr>
        <w:t>kierować</w:t>
      </w:r>
      <w:r>
        <w:rPr>
          <w:spacing w:val="-15"/>
          <w:w w:val="105"/>
        </w:rPr>
        <w:t xml:space="preserve"> </w:t>
      </w:r>
      <w:r>
        <w:rPr>
          <w:w w:val="105"/>
        </w:rPr>
        <w:t>w</w:t>
      </w:r>
      <w:r>
        <w:rPr>
          <w:spacing w:val="-15"/>
          <w:w w:val="105"/>
        </w:rPr>
        <w:t xml:space="preserve"> </w:t>
      </w:r>
      <w:r>
        <w:rPr>
          <w:w w:val="105"/>
        </w:rPr>
        <w:t>zapewnianiu</w:t>
      </w:r>
      <w:r>
        <w:rPr>
          <w:spacing w:val="-15"/>
          <w:w w:val="105"/>
        </w:rPr>
        <w:t xml:space="preserve"> </w:t>
      </w:r>
      <w:r>
        <w:rPr>
          <w:w w:val="105"/>
        </w:rPr>
        <w:t>dostępności</w:t>
      </w:r>
      <w:r>
        <w:rPr>
          <w:spacing w:val="-15"/>
          <w:w w:val="105"/>
        </w:rPr>
        <w:t xml:space="preserve"> </w:t>
      </w:r>
      <w:r>
        <w:rPr>
          <w:w w:val="105"/>
        </w:rPr>
        <w:t>cyfrowej serwisów</w:t>
      </w:r>
      <w:r>
        <w:rPr>
          <w:spacing w:val="-17"/>
          <w:w w:val="105"/>
        </w:rPr>
        <w:t xml:space="preserve"> </w:t>
      </w:r>
      <w:r>
        <w:rPr>
          <w:w w:val="105"/>
        </w:rPr>
        <w:t>internetowych,</w:t>
      </w:r>
      <w:r>
        <w:rPr>
          <w:spacing w:val="-17"/>
          <w:w w:val="105"/>
        </w:rPr>
        <w:t xml:space="preserve"> </w:t>
      </w:r>
      <w:r>
        <w:rPr>
          <w:w w:val="105"/>
        </w:rPr>
        <w:t>aplikacji</w:t>
      </w:r>
      <w:r>
        <w:rPr>
          <w:spacing w:val="-17"/>
          <w:w w:val="105"/>
        </w:rPr>
        <w:t xml:space="preserve"> </w:t>
      </w:r>
      <w:r>
        <w:rPr>
          <w:w w:val="105"/>
        </w:rPr>
        <w:t>desktopowych</w:t>
      </w:r>
      <w:r>
        <w:rPr>
          <w:spacing w:val="-17"/>
          <w:w w:val="105"/>
        </w:rPr>
        <w:t xml:space="preserve"> </w:t>
      </w:r>
      <w:r>
        <w:rPr>
          <w:w w:val="105"/>
        </w:rPr>
        <w:t>i</w:t>
      </w:r>
      <w:r>
        <w:rPr>
          <w:spacing w:val="-17"/>
          <w:w w:val="105"/>
        </w:rPr>
        <w:t xml:space="preserve"> </w:t>
      </w:r>
      <w:r>
        <w:rPr>
          <w:w w:val="105"/>
        </w:rPr>
        <w:t>mobilnych,</w:t>
      </w:r>
      <w:r>
        <w:rPr>
          <w:spacing w:val="-17"/>
          <w:w w:val="105"/>
        </w:rPr>
        <w:t xml:space="preserve"> </w:t>
      </w:r>
      <w:r>
        <w:rPr>
          <w:w w:val="105"/>
        </w:rPr>
        <w:t>a</w:t>
      </w:r>
      <w:r>
        <w:rPr>
          <w:spacing w:val="-17"/>
          <w:w w:val="105"/>
        </w:rPr>
        <w:t xml:space="preserve"> </w:t>
      </w:r>
      <w:r>
        <w:rPr>
          <w:w w:val="105"/>
        </w:rPr>
        <w:t>także</w:t>
      </w:r>
      <w:r>
        <w:rPr>
          <w:spacing w:val="-17"/>
          <w:w w:val="105"/>
        </w:rPr>
        <w:t xml:space="preserve"> </w:t>
      </w:r>
      <w:r>
        <w:rPr>
          <w:w w:val="105"/>
        </w:rPr>
        <w:t>sprzętu elektronicznego</w:t>
      </w:r>
      <w:r>
        <w:rPr>
          <w:spacing w:val="-16"/>
          <w:w w:val="105"/>
        </w:rPr>
        <w:t xml:space="preserve"> </w:t>
      </w:r>
      <w:r>
        <w:rPr>
          <w:w w:val="105"/>
        </w:rPr>
        <w:t>i</w:t>
      </w:r>
      <w:r>
        <w:rPr>
          <w:spacing w:val="-16"/>
          <w:w w:val="105"/>
        </w:rPr>
        <w:t xml:space="preserve"> </w:t>
      </w:r>
      <w:r>
        <w:rPr>
          <w:w w:val="105"/>
        </w:rPr>
        <w:t>ogólnego</w:t>
      </w:r>
      <w:r>
        <w:rPr>
          <w:spacing w:val="-16"/>
          <w:w w:val="105"/>
        </w:rPr>
        <w:t xml:space="preserve"> </w:t>
      </w:r>
      <w:r>
        <w:rPr>
          <w:w w:val="105"/>
        </w:rPr>
        <w:t>przeznaczenia</w:t>
      </w:r>
      <w:r>
        <w:rPr>
          <w:spacing w:val="-16"/>
          <w:w w:val="105"/>
        </w:rPr>
        <w:t xml:space="preserve"> </w:t>
      </w:r>
      <w:r>
        <w:rPr>
          <w:w w:val="105"/>
        </w:rPr>
        <w:t>znajdziesz</w:t>
      </w:r>
      <w:r>
        <w:rPr>
          <w:spacing w:val="-16"/>
          <w:w w:val="105"/>
        </w:rPr>
        <w:t xml:space="preserve"> </w:t>
      </w:r>
      <w:r>
        <w:rPr>
          <w:w w:val="105"/>
        </w:rPr>
        <w:t>w</w:t>
      </w:r>
      <w:r>
        <w:rPr>
          <w:spacing w:val="-16"/>
          <w:w w:val="105"/>
        </w:rPr>
        <w:t xml:space="preserve"> </w:t>
      </w:r>
      <w:hyperlink r:id="rId442">
        <w:r w:rsidR="00E215DA">
          <w:rPr>
            <w:color w:val="005F99"/>
            <w:w w:val="105"/>
            <w:u w:val="single" w:color="005F99"/>
          </w:rPr>
          <w:t>Załączniku</w:t>
        </w:r>
        <w:r w:rsidR="00E215DA">
          <w:rPr>
            <w:color w:val="005F99"/>
            <w:spacing w:val="-16"/>
            <w:w w:val="105"/>
            <w:u w:val="single" w:color="005F99"/>
          </w:rPr>
          <w:t xml:space="preserve"> </w:t>
        </w:r>
        <w:r w:rsidR="00E215DA">
          <w:rPr>
            <w:color w:val="005F99"/>
            <w:w w:val="105"/>
            <w:u w:val="single" w:color="005F99"/>
          </w:rPr>
          <w:t>nr</w:t>
        </w:r>
        <w:r w:rsidR="00E215DA">
          <w:rPr>
            <w:color w:val="005F99"/>
            <w:spacing w:val="-16"/>
            <w:w w:val="105"/>
            <w:u w:val="single" w:color="005F99"/>
          </w:rPr>
          <w:t xml:space="preserve"> </w:t>
        </w:r>
        <w:r w:rsidR="00E215DA">
          <w:rPr>
            <w:color w:val="005F99"/>
            <w:w w:val="105"/>
            <w:u w:val="single" w:color="005F99"/>
          </w:rPr>
          <w:t>2</w:t>
        </w:r>
        <w:r w:rsidR="00E215DA">
          <w:rPr>
            <w:color w:val="005F99"/>
            <w:spacing w:val="40"/>
            <w:w w:val="105"/>
            <w:u w:val="single" w:color="005F99"/>
          </w:rPr>
          <w:t xml:space="preserve"> </w:t>
        </w:r>
      </w:hyperlink>
    </w:p>
    <w:p w14:paraId="0765B10D" w14:textId="77777777" w:rsidR="00E215DA" w:rsidRDefault="00E215DA">
      <w:pPr>
        <w:pStyle w:val="Tekstpodstawowy"/>
        <w:spacing w:before="3" w:line="312" w:lineRule="auto"/>
        <w:ind w:left="917" w:right="1265"/>
      </w:pPr>
      <w:hyperlink r:id="rId443">
        <w:r>
          <w:rPr>
            <w:color w:val="005F99"/>
            <w:u w:val="single" w:color="005F99"/>
          </w:rPr>
          <w:t xml:space="preserve">do Wytycznych dotyczące realizacji zasad równościowych w ramach funduszy </w:t>
        </w:r>
      </w:hyperlink>
      <w:r w:rsidR="00000000">
        <w:rPr>
          <w:color w:val="005F99"/>
        </w:rPr>
        <w:t xml:space="preserve"> </w:t>
      </w:r>
      <w:hyperlink r:id="rId444">
        <w:r>
          <w:rPr>
            <w:color w:val="005F99"/>
            <w:w w:val="105"/>
            <w:u w:val="single" w:color="005F99"/>
          </w:rPr>
          <w:t>unijnych</w:t>
        </w:r>
        <w:r>
          <w:rPr>
            <w:color w:val="005F99"/>
            <w:spacing w:val="-6"/>
            <w:w w:val="105"/>
            <w:u w:val="single" w:color="005F99"/>
          </w:rPr>
          <w:t xml:space="preserve"> </w:t>
        </w:r>
        <w:r>
          <w:rPr>
            <w:color w:val="005F99"/>
            <w:w w:val="105"/>
            <w:u w:val="single" w:color="005F99"/>
          </w:rPr>
          <w:t>na</w:t>
        </w:r>
        <w:r>
          <w:rPr>
            <w:color w:val="005F99"/>
            <w:spacing w:val="-6"/>
            <w:w w:val="105"/>
            <w:u w:val="single" w:color="005F99"/>
          </w:rPr>
          <w:t xml:space="preserve"> </w:t>
        </w:r>
        <w:r>
          <w:rPr>
            <w:color w:val="005F99"/>
            <w:w w:val="105"/>
            <w:u w:val="single" w:color="005F99"/>
          </w:rPr>
          <w:t>lata</w:t>
        </w:r>
        <w:r>
          <w:rPr>
            <w:color w:val="005F99"/>
            <w:spacing w:val="-6"/>
            <w:w w:val="105"/>
            <w:u w:val="single" w:color="005F99"/>
          </w:rPr>
          <w:t xml:space="preserve"> </w:t>
        </w:r>
        <w:r>
          <w:rPr>
            <w:color w:val="005F99"/>
            <w:w w:val="105"/>
            <w:u w:val="single" w:color="005F99"/>
          </w:rPr>
          <w:t>2021-2027.</w:t>
        </w:r>
        <w:r>
          <w:rPr>
            <w:color w:val="005F99"/>
            <w:spacing w:val="-6"/>
            <w:w w:val="105"/>
            <w:u w:val="single" w:color="005F99"/>
          </w:rPr>
          <w:t xml:space="preserve"> </w:t>
        </w:r>
        <w:r>
          <w:rPr>
            <w:color w:val="005F99"/>
            <w:w w:val="105"/>
            <w:u w:val="single" w:color="005F99"/>
          </w:rPr>
          <w:t>Standardy</w:t>
        </w:r>
        <w:r>
          <w:rPr>
            <w:color w:val="005F99"/>
            <w:spacing w:val="-6"/>
            <w:w w:val="105"/>
            <w:u w:val="single" w:color="005F99"/>
          </w:rPr>
          <w:t xml:space="preserve"> </w:t>
        </w:r>
        <w:r>
          <w:rPr>
            <w:color w:val="005F99"/>
            <w:w w:val="105"/>
            <w:u w:val="single" w:color="005F99"/>
          </w:rPr>
          <w:t>dostępności</w:t>
        </w:r>
        <w:r>
          <w:rPr>
            <w:color w:val="005F99"/>
            <w:spacing w:val="-6"/>
            <w:w w:val="105"/>
            <w:u w:val="single" w:color="005F99"/>
          </w:rPr>
          <w:t xml:space="preserve"> </w:t>
        </w:r>
        <w:r>
          <w:rPr>
            <w:color w:val="005F99"/>
            <w:w w:val="105"/>
            <w:u w:val="single" w:color="005F99"/>
          </w:rPr>
          <w:t>dla</w:t>
        </w:r>
        <w:r>
          <w:rPr>
            <w:color w:val="005F99"/>
            <w:spacing w:val="-6"/>
            <w:w w:val="105"/>
            <w:u w:val="single" w:color="005F99"/>
          </w:rPr>
          <w:t xml:space="preserve"> </w:t>
        </w:r>
        <w:r>
          <w:rPr>
            <w:color w:val="005F99"/>
            <w:w w:val="105"/>
            <w:u w:val="single" w:color="005F99"/>
          </w:rPr>
          <w:t>polityki</w:t>
        </w:r>
        <w:r>
          <w:rPr>
            <w:color w:val="005F99"/>
            <w:spacing w:val="-6"/>
            <w:w w:val="105"/>
            <w:u w:val="single" w:color="005F99"/>
          </w:rPr>
          <w:t xml:space="preserve"> </w:t>
        </w:r>
        <w:r>
          <w:rPr>
            <w:color w:val="005F99"/>
            <w:w w:val="105"/>
            <w:u w:val="single" w:color="005F99"/>
          </w:rPr>
          <w:t>spójności</w:t>
        </w:r>
      </w:hyperlink>
      <w:r w:rsidR="00000000">
        <w:rPr>
          <w:w w:val="105"/>
        </w:rPr>
        <w:t>.</w:t>
      </w:r>
    </w:p>
    <w:p w14:paraId="6345F033" w14:textId="77777777" w:rsidR="00E215DA" w:rsidRDefault="00000000">
      <w:pPr>
        <w:pStyle w:val="Tekstpodstawowy"/>
        <w:spacing w:before="116" w:line="312" w:lineRule="auto"/>
        <w:ind w:left="917"/>
      </w:pPr>
      <w:r>
        <w:rPr>
          <w:w w:val="105"/>
        </w:rPr>
        <w:t>Wskazówki,</w:t>
      </w:r>
      <w:r>
        <w:rPr>
          <w:spacing w:val="-12"/>
          <w:w w:val="105"/>
        </w:rPr>
        <w:t xml:space="preserve"> </w:t>
      </w:r>
      <w:r>
        <w:rPr>
          <w:w w:val="105"/>
        </w:rPr>
        <w:t>w</w:t>
      </w:r>
      <w:r>
        <w:rPr>
          <w:spacing w:val="-12"/>
          <w:w w:val="105"/>
        </w:rPr>
        <w:t xml:space="preserve"> </w:t>
      </w:r>
      <w:r>
        <w:rPr>
          <w:w w:val="105"/>
        </w:rPr>
        <w:t>jaki</w:t>
      </w:r>
      <w:r>
        <w:rPr>
          <w:spacing w:val="-12"/>
          <w:w w:val="105"/>
        </w:rPr>
        <w:t xml:space="preserve"> </w:t>
      </w:r>
      <w:r>
        <w:rPr>
          <w:w w:val="105"/>
        </w:rPr>
        <w:t>sposób</w:t>
      </w:r>
      <w:r>
        <w:rPr>
          <w:spacing w:val="-12"/>
          <w:w w:val="105"/>
        </w:rPr>
        <w:t xml:space="preserve"> </w:t>
      </w:r>
      <w:r>
        <w:rPr>
          <w:w w:val="105"/>
        </w:rPr>
        <w:t>zapewnić</w:t>
      </w:r>
      <w:r>
        <w:rPr>
          <w:spacing w:val="-12"/>
          <w:w w:val="105"/>
        </w:rPr>
        <w:t xml:space="preserve"> </w:t>
      </w:r>
      <w:r>
        <w:rPr>
          <w:w w:val="105"/>
        </w:rPr>
        <w:t>dostępność</w:t>
      </w:r>
      <w:r>
        <w:rPr>
          <w:spacing w:val="-12"/>
          <w:w w:val="105"/>
        </w:rPr>
        <w:t xml:space="preserve"> </w:t>
      </w:r>
      <w:r>
        <w:rPr>
          <w:w w:val="105"/>
        </w:rPr>
        <w:t>dokumentów</w:t>
      </w:r>
      <w:r>
        <w:rPr>
          <w:spacing w:val="-12"/>
          <w:w w:val="105"/>
        </w:rPr>
        <w:t xml:space="preserve"> </w:t>
      </w:r>
      <w:r>
        <w:rPr>
          <w:w w:val="105"/>
        </w:rPr>
        <w:t>elektronicznych</w:t>
      </w:r>
      <w:r>
        <w:rPr>
          <w:spacing w:val="-12"/>
          <w:w w:val="105"/>
        </w:rPr>
        <w:t xml:space="preserve"> </w:t>
      </w:r>
      <w:r>
        <w:rPr>
          <w:w w:val="105"/>
        </w:rPr>
        <w:t xml:space="preserve">oraz </w:t>
      </w:r>
      <w:r>
        <w:rPr>
          <w:spacing w:val="-2"/>
          <w:w w:val="105"/>
        </w:rPr>
        <w:t>multimediów,</w:t>
      </w:r>
      <w:r>
        <w:rPr>
          <w:spacing w:val="-7"/>
          <w:w w:val="105"/>
        </w:rPr>
        <w:t xml:space="preserve"> </w:t>
      </w:r>
      <w:r>
        <w:rPr>
          <w:spacing w:val="-2"/>
          <w:w w:val="105"/>
        </w:rPr>
        <w:t>znajdziesz</w:t>
      </w:r>
      <w:r>
        <w:rPr>
          <w:spacing w:val="-7"/>
          <w:w w:val="105"/>
        </w:rPr>
        <w:t xml:space="preserve"> </w:t>
      </w:r>
      <w:r>
        <w:rPr>
          <w:spacing w:val="-2"/>
          <w:w w:val="105"/>
        </w:rPr>
        <w:t>w</w:t>
      </w:r>
      <w:r>
        <w:rPr>
          <w:spacing w:val="-7"/>
          <w:w w:val="105"/>
        </w:rPr>
        <w:t xml:space="preserve"> </w:t>
      </w:r>
      <w:r>
        <w:rPr>
          <w:spacing w:val="-2"/>
          <w:w w:val="105"/>
        </w:rPr>
        <w:t>rozdziale</w:t>
      </w:r>
      <w:r>
        <w:rPr>
          <w:spacing w:val="-7"/>
          <w:w w:val="105"/>
        </w:rPr>
        <w:t xml:space="preserve"> </w:t>
      </w:r>
      <w:hyperlink w:anchor="_bookmark80" w:history="1">
        <w:r w:rsidR="00E215DA">
          <w:rPr>
            <w:color w:val="005F99"/>
            <w:spacing w:val="-2"/>
            <w:w w:val="105"/>
            <w:u w:val="single" w:color="005F99"/>
          </w:rPr>
          <w:t>„Dostępność</w:t>
        </w:r>
        <w:r w:rsidR="00E215DA">
          <w:rPr>
            <w:color w:val="005F99"/>
            <w:spacing w:val="-7"/>
            <w:w w:val="105"/>
            <w:u w:val="single" w:color="005F99"/>
          </w:rPr>
          <w:t xml:space="preserve"> </w:t>
        </w:r>
        <w:r w:rsidR="00E215DA">
          <w:rPr>
            <w:color w:val="005F99"/>
            <w:spacing w:val="-2"/>
            <w:w w:val="105"/>
            <w:u w:val="single" w:color="005F99"/>
          </w:rPr>
          <w:t>informacyjno-komunikacyjna</w:t>
        </w:r>
        <w:r w:rsidR="00E215DA">
          <w:rPr>
            <w:color w:val="005F99"/>
            <w:spacing w:val="-7"/>
            <w:w w:val="105"/>
            <w:u w:val="single" w:color="005F99"/>
          </w:rPr>
          <w:t xml:space="preserve"> </w:t>
        </w:r>
        <w:r w:rsidR="00E215DA">
          <w:rPr>
            <w:color w:val="005F99"/>
            <w:spacing w:val="-2"/>
            <w:w w:val="105"/>
            <w:u w:val="single" w:color="005F99"/>
          </w:rPr>
          <w:t>usług</w:t>
        </w:r>
      </w:hyperlink>
      <w:r>
        <w:rPr>
          <w:color w:val="005F99"/>
          <w:spacing w:val="-2"/>
          <w:w w:val="105"/>
        </w:rPr>
        <w:t xml:space="preserve"> </w:t>
      </w:r>
      <w:hyperlink w:anchor="_bookmark80" w:history="1">
        <w:r w:rsidR="00E215DA">
          <w:rPr>
            <w:color w:val="005F99"/>
            <w:spacing w:val="-2"/>
            <w:w w:val="105"/>
            <w:u w:val="single" w:color="005F99"/>
          </w:rPr>
          <w:t>publicznych”</w:t>
        </w:r>
      </w:hyperlink>
      <w:r>
        <w:rPr>
          <w:spacing w:val="-2"/>
          <w:w w:val="105"/>
        </w:rPr>
        <w:t>.</w:t>
      </w:r>
    </w:p>
    <w:p w14:paraId="0D1CC260" w14:textId="08428847" w:rsidR="00E215DA" w:rsidRDefault="006D5B5B">
      <w:pPr>
        <w:pStyle w:val="Tekstpodstawowy"/>
        <w:spacing w:before="11"/>
        <w:ind w:left="0"/>
        <w:rPr>
          <w:sz w:val="16"/>
        </w:rPr>
      </w:pPr>
      <w:r>
        <w:rPr>
          <w:noProof/>
        </w:rPr>
        <mc:AlternateContent>
          <mc:Choice Requires="wps">
            <w:drawing>
              <wp:anchor distT="0" distB="0" distL="114300" distR="114300" simplePos="0" relativeHeight="15878144" behindDoc="0" locked="0" layoutInCell="1" allowOverlap="1" wp14:anchorId="7B72D345" wp14:editId="06668C52">
                <wp:simplePos x="0" y="0"/>
                <wp:positionH relativeFrom="column">
                  <wp:posOffset>6630589</wp:posOffset>
                </wp:positionH>
                <wp:positionV relativeFrom="paragraph">
                  <wp:posOffset>4728095</wp:posOffset>
                </wp:positionV>
                <wp:extent cx="259068" cy="200566"/>
                <wp:effectExtent l="0" t="0" r="0" b="0"/>
                <wp:wrapNone/>
                <wp:docPr id="2047294160" name="Textbox 505"/>
                <wp:cNvGraphicFramePr/>
                <a:graphic xmlns:a="http://schemas.openxmlformats.org/drawingml/2006/main">
                  <a:graphicData uri="http://schemas.microsoft.com/office/word/2010/wordprocessingShape">
                    <wps:wsp>
                      <wps:cNvSpPr txBox="1"/>
                      <wps:spPr>
                        <a:xfrm>
                          <a:off x="0" y="0"/>
                          <a:ext cx="259068" cy="200566"/>
                        </a:xfrm>
                        <a:prstGeom prst="rect">
                          <a:avLst/>
                        </a:prstGeom>
                      </wps:spPr>
                      <wps:txbx>
                        <w:txbxContent>
                          <w:p w14:paraId="1C5ECE4B" w14:textId="77777777" w:rsidR="00E215DA" w:rsidRPr="006D5B5B" w:rsidRDefault="00000000">
                            <w:pPr>
                              <w:spacing w:before="11" w:line="304" w:lineRule="exact"/>
                              <w:rPr>
                                <w:rFonts w:ascii="Arial Black"/>
                              </w:rPr>
                            </w:pPr>
                            <w:r w:rsidRPr="006D5B5B">
                              <w:rPr>
                                <w:rFonts w:ascii="Arial Black"/>
                                <w:spacing w:val="-5"/>
                                <w:w w:val="90"/>
                              </w:rPr>
                              <w:t>296</w:t>
                            </w:r>
                          </w:p>
                        </w:txbxContent>
                      </wps:txbx>
                      <wps:bodyPr wrap="square" lIns="0" tIns="0" rIns="0" bIns="0" rtlCol="0">
                        <a:noAutofit/>
                      </wps:bodyPr>
                    </wps:wsp>
                  </a:graphicData>
                </a:graphic>
              </wp:anchor>
            </w:drawing>
          </mc:Choice>
          <mc:Fallback>
            <w:pict>
              <v:shape w14:anchorId="7B72D345" id="Textbox 505" o:spid="_x0000_s1093" type="#_x0000_t202" style="position:absolute;margin-left:522.1pt;margin-top:372.3pt;width:20.4pt;height:15.8pt;z-index:1587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" filled="f" stroked="f">
                <v:textbox inset="0,0,0,0">
                  <w:txbxContent>
                    <w:p w14:paraId="1C5ECE4B" w14:textId="77777777" w:rsidR="00E215DA" w:rsidRPr="006D5B5B" w:rsidRDefault="00000000">
                      <w:pPr>
                        <w:spacing w:before="11" w:line="304" w:lineRule="exact"/>
                        <w:rPr>
                          <w:rFonts w:ascii="Arial Black"/>
                        </w:rPr>
                      </w:pPr>
                      <w:r w:rsidRPr="006D5B5B">
                        <w:rPr>
                          <w:rFonts w:ascii="Arial Black"/>
                          <w:spacing w:val="-5"/>
                          <w:w w:val="90"/>
                        </w:rPr>
                        <w:t>296</w:t>
                      </w:r>
                    </w:p>
                  </w:txbxContent>
                </v:textbox>
              </v:shape>
            </w:pict>
          </mc:Fallback>
        </mc:AlternateContent>
      </w:r>
      <w:r w:rsidR="00000000">
        <w:rPr>
          <w:noProof/>
        </w:rPr>
        <mc:AlternateContent>
          <mc:Choice Requires="wps">
            <w:drawing>
              <wp:anchor distT="0" distB="0" distL="0" distR="0" simplePos="0" relativeHeight="487736320" behindDoc="1" locked="0" layoutInCell="1" allowOverlap="1" wp14:anchorId="3718800E" wp14:editId="41F55BFF">
                <wp:simplePos x="0" y="0"/>
                <wp:positionH relativeFrom="page">
                  <wp:posOffset>899998</wp:posOffset>
                </wp:positionH>
                <wp:positionV relativeFrom="paragraph">
                  <wp:posOffset>139055</wp:posOffset>
                </wp:positionV>
                <wp:extent cx="5940425" cy="1198245"/>
                <wp:effectExtent l="0" t="0" r="0" b="0"/>
                <wp:wrapTopAndBottom/>
                <wp:docPr id="506" name="Text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1198245"/>
                        </a:xfrm>
                        <a:prstGeom prst="rect">
                          <a:avLst/>
                        </a:prstGeom>
                        <a:solidFill>
                          <a:srgbClr val="F8B332"/>
                        </a:solidFill>
                      </wps:spPr>
                      <wps:txbx>
                        <w:txbxContent>
                          <w:p w14:paraId="771497F8"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6C170E6F" w14:textId="77777777" w:rsidR="00E215DA" w:rsidRDefault="00000000">
                            <w:pPr>
                              <w:pStyle w:val="Tekstpodstawowy"/>
                              <w:spacing w:before="174" w:line="312" w:lineRule="auto"/>
                              <w:ind w:left="226" w:right="226"/>
                              <w:rPr>
                                <w:color w:val="000000"/>
                              </w:rPr>
                            </w:pPr>
                            <w:r>
                              <w:rPr>
                                <w:color w:val="000000"/>
                              </w:rPr>
                              <w:t>Zadbaj o szkolenie pracowników w zakresie dostępności informacyjno- komunikacyjnej i cyfrowej, tak aby przygotowywane przez nich treści/dokumenty</w:t>
                            </w:r>
                            <w:r>
                              <w:rPr>
                                <w:color w:val="000000"/>
                                <w:spacing w:val="80"/>
                                <w:w w:val="110"/>
                              </w:rPr>
                              <w:t xml:space="preserve"> </w:t>
                            </w:r>
                            <w:r>
                              <w:rPr>
                                <w:color w:val="000000"/>
                                <w:w w:val="110"/>
                              </w:rPr>
                              <w:t>były dostępne.</w:t>
                            </w:r>
                          </w:p>
                        </w:txbxContent>
                      </wps:txbx>
                      <wps:bodyPr wrap="square" lIns="0" tIns="0" rIns="0" bIns="0" rtlCol="0">
                        <a:noAutofit/>
                      </wps:bodyPr>
                    </wps:wsp>
                  </a:graphicData>
                </a:graphic>
              </wp:anchor>
            </w:drawing>
          </mc:Choice>
          <mc:Fallback>
            <w:pict>
              <v:shape w14:anchorId="3718800E" id="Textbox 506" o:spid="_x0000_s1094" type="#_x0000_t202" style="position:absolute;margin-left:70.85pt;margin-top:10.95pt;width:467.75pt;height:94.35pt;z-index:-15580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" fillcolor="#f8b332" stroked="f">
                <v:textbox inset="0,0,0,0">
                  <w:txbxContent>
                    <w:p w14:paraId="771497F8" w14:textId="77777777" w:rsidR="00E215DA" w:rsidRDefault="00000000">
                      <w:pPr>
                        <w:pStyle w:val="Tekstpodstawowy"/>
                        <w:spacing w:before="142"/>
                        <w:ind w:left="226"/>
                        <w:rPr>
                          <w:rFonts w:ascii="Arial Black"/>
                          <w:color w:val="000000"/>
                        </w:rPr>
                      </w:pPr>
                      <w:r>
                        <w:rPr>
                          <w:rFonts w:ascii="Arial Black"/>
                          <w:color w:val="000000"/>
                          <w:w w:val="85"/>
                        </w:rPr>
                        <w:t>Dobra</w:t>
                      </w:r>
                      <w:r>
                        <w:rPr>
                          <w:rFonts w:ascii="Arial Black"/>
                          <w:color w:val="000000"/>
                          <w:spacing w:val="10"/>
                        </w:rPr>
                        <w:t xml:space="preserve"> </w:t>
                      </w:r>
                      <w:r>
                        <w:rPr>
                          <w:rFonts w:ascii="Arial Black"/>
                          <w:color w:val="000000"/>
                          <w:spacing w:val="-2"/>
                        </w:rPr>
                        <w:t>praktyka:</w:t>
                      </w:r>
                    </w:p>
                    <w:p w14:paraId="6C170E6F" w14:textId="77777777" w:rsidR="00E215DA" w:rsidRDefault="00000000">
                      <w:pPr>
                        <w:pStyle w:val="Tekstpodstawowy"/>
                        <w:spacing w:before="174" w:line="312" w:lineRule="auto"/>
                        <w:ind w:left="226" w:right="226"/>
                        <w:rPr>
                          <w:color w:val="000000"/>
                        </w:rPr>
                      </w:pPr>
                      <w:r>
                        <w:rPr>
                          <w:color w:val="000000"/>
                        </w:rPr>
                        <w:t>Zadbaj o szkolenie pracowników w zakresie dostępności informacyjno- komunikacyjnej i cyfrowej, tak aby przygotowywane przez nich treści/dokumenty</w:t>
                      </w:r>
                      <w:r>
                        <w:rPr>
                          <w:color w:val="000000"/>
                          <w:spacing w:val="80"/>
                          <w:w w:val="110"/>
                        </w:rPr>
                        <w:t xml:space="preserve"> </w:t>
                      </w:r>
                      <w:r>
                        <w:rPr>
                          <w:color w:val="000000"/>
                          <w:w w:val="110"/>
                        </w:rPr>
                        <w:t>były dostępne.</w:t>
                      </w:r>
                    </w:p>
                  </w:txbxContent>
                </v:textbox>
                <w10:wrap type="topAndBottom" anchorx="page"/>
              </v:shape>
            </w:pict>
          </mc:Fallback>
        </mc:AlternateContent>
      </w:r>
    </w:p>
    <w:p w14:paraId="23599B4B" w14:textId="77777777" w:rsidR="00E215DA" w:rsidRDefault="00E215DA">
      <w:pPr>
        <w:rPr>
          <w:sz w:val="16"/>
        </w:rPr>
        <w:sectPr w:rsidR="00E215DA">
          <w:headerReference w:type="default" r:id="rId445"/>
          <w:footerReference w:type="default" r:id="rId446"/>
          <w:pgSz w:w="11910" w:h="16840"/>
          <w:pgMar w:top="0" w:right="360" w:bottom="0" w:left="500" w:header="0" w:footer="0" w:gutter="0"/>
          <w:cols w:space="708"/>
        </w:sectPr>
      </w:pPr>
    </w:p>
    <w:p w14:paraId="3FA74B7C" w14:textId="0FBD1C00" w:rsidR="00E215DA" w:rsidRDefault="00E215DA">
      <w:pPr>
        <w:pStyle w:val="Tekstpodstawowy"/>
        <w:ind w:left="0"/>
        <w:rPr>
          <w:sz w:val="66"/>
        </w:rPr>
      </w:pPr>
    </w:p>
    <w:p w14:paraId="1007B994" w14:textId="77777777" w:rsidR="00E215DA" w:rsidRDefault="00E215DA">
      <w:pPr>
        <w:pStyle w:val="Tekstpodstawowy"/>
        <w:ind w:left="0"/>
        <w:rPr>
          <w:sz w:val="66"/>
        </w:rPr>
      </w:pPr>
    </w:p>
    <w:p w14:paraId="13671AF7" w14:textId="77777777" w:rsidR="00E215DA" w:rsidRDefault="00E215DA">
      <w:pPr>
        <w:pStyle w:val="Tekstpodstawowy"/>
        <w:ind w:left="0"/>
        <w:rPr>
          <w:sz w:val="66"/>
        </w:rPr>
      </w:pPr>
    </w:p>
    <w:p w14:paraId="7582320B" w14:textId="77777777" w:rsidR="00E215DA" w:rsidRDefault="00E215DA">
      <w:pPr>
        <w:pStyle w:val="Tekstpodstawowy"/>
        <w:ind w:left="0"/>
        <w:rPr>
          <w:sz w:val="66"/>
        </w:rPr>
      </w:pPr>
    </w:p>
    <w:p w14:paraId="1EC6D8AB" w14:textId="77777777" w:rsidR="00E215DA" w:rsidRDefault="00E215DA">
      <w:pPr>
        <w:pStyle w:val="Tekstpodstawowy"/>
        <w:ind w:left="0"/>
        <w:rPr>
          <w:sz w:val="66"/>
        </w:rPr>
      </w:pPr>
    </w:p>
    <w:p w14:paraId="4D72D796" w14:textId="77777777" w:rsidR="00E215DA" w:rsidRDefault="00E215DA">
      <w:pPr>
        <w:pStyle w:val="Tekstpodstawowy"/>
        <w:ind w:left="0"/>
        <w:rPr>
          <w:sz w:val="66"/>
        </w:rPr>
      </w:pPr>
    </w:p>
    <w:p w14:paraId="49C56990" w14:textId="77777777" w:rsidR="00E215DA" w:rsidRDefault="00E215DA">
      <w:pPr>
        <w:pStyle w:val="Tekstpodstawowy"/>
        <w:ind w:left="0"/>
        <w:rPr>
          <w:sz w:val="66"/>
        </w:rPr>
      </w:pPr>
    </w:p>
    <w:p w14:paraId="356F8B83" w14:textId="77777777" w:rsidR="00E215DA" w:rsidRDefault="00E215DA">
      <w:pPr>
        <w:pStyle w:val="Tekstpodstawowy"/>
        <w:ind w:left="0"/>
        <w:rPr>
          <w:sz w:val="66"/>
        </w:rPr>
      </w:pPr>
    </w:p>
    <w:p w14:paraId="1347DE09" w14:textId="77777777" w:rsidR="00E215DA" w:rsidRDefault="00E215DA">
      <w:pPr>
        <w:pStyle w:val="Tekstpodstawowy"/>
        <w:ind w:left="0"/>
        <w:rPr>
          <w:sz w:val="66"/>
        </w:rPr>
      </w:pPr>
    </w:p>
    <w:p w14:paraId="471DB0A6" w14:textId="77777777" w:rsidR="00E215DA" w:rsidRDefault="00E215DA">
      <w:pPr>
        <w:pStyle w:val="Tekstpodstawowy"/>
        <w:ind w:left="0"/>
        <w:rPr>
          <w:sz w:val="66"/>
        </w:rPr>
      </w:pPr>
    </w:p>
    <w:p w14:paraId="590E9EAE" w14:textId="77777777" w:rsidR="00E215DA" w:rsidRDefault="00E215DA">
      <w:pPr>
        <w:pStyle w:val="Tekstpodstawowy"/>
        <w:ind w:left="0"/>
        <w:rPr>
          <w:sz w:val="66"/>
        </w:rPr>
      </w:pPr>
    </w:p>
    <w:p w14:paraId="20EA52E7" w14:textId="77777777" w:rsidR="00E215DA" w:rsidRDefault="00E215DA">
      <w:pPr>
        <w:pStyle w:val="Tekstpodstawowy"/>
        <w:spacing w:before="437"/>
        <w:ind w:left="0"/>
        <w:rPr>
          <w:sz w:val="66"/>
        </w:rPr>
      </w:pPr>
    </w:p>
    <w:p w14:paraId="587B2BA7" w14:textId="77777777" w:rsidR="00E215DA" w:rsidRPr="006D5B5B" w:rsidRDefault="00000000">
      <w:pPr>
        <w:pStyle w:val="Nagwek1"/>
        <w:spacing w:line="206" w:lineRule="auto"/>
        <w:ind w:right="4113"/>
      </w:pPr>
      <w:r w:rsidRPr="006D5B5B">
        <w:rPr>
          <w:noProof/>
        </w:rPr>
        <mc:AlternateContent>
          <mc:Choice Requires="wps">
            <w:drawing>
              <wp:anchor distT="0" distB="0" distL="0" distR="0" simplePos="0" relativeHeight="15879680" behindDoc="0" locked="0" layoutInCell="1" allowOverlap="1" wp14:anchorId="5C1DD6EF" wp14:editId="7FCB7253">
                <wp:simplePos x="0" y="0"/>
                <wp:positionH relativeFrom="page">
                  <wp:posOffset>392292</wp:posOffset>
                </wp:positionH>
                <wp:positionV relativeFrom="paragraph">
                  <wp:posOffset>-271230</wp:posOffset>
                </wp:positionV>
                <wp:extent cx="476250" cy="1155065"/>
                <wp:effectExtent l="0" t="0" r="0" b="0"/>
                <wp:wrapNone/>
                <wp:docPr id="516" name="Text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1155065"/>
                        </a:xfrm>
                        <a:prstGeom prst="rect">
                          <a:avLst/>
                        </a:prstGeom>
                      </wps:spPr>
                      <wps:txbx>
                        <w:txbxContent>
                          <w:p w14:paraId="30162827" w14:textId="77777777" w:rsidR="00E215DA" w:rsidRDefault="00000000">
                            <w:pPr>
                              <w:spacing w:before="65" w:line="1753" w:lineRule="exact"/>
                              <w:rPr>
                                <w:rFonts w:ascii="Arial Black"/>
                                <w:sz w:val="127"/>
                              </w:rPr>
                            </w:pPr>
                            <w:r>
                              <w:rPr>
                                <w:rFonts w:ascii="Arial Black"/>
                                <w:color w:val="0E71B4"/>
                                <w:spacing w:val="-10"/>
                                <w:w w:val="85"/>
                                <w:sz w:val="127"/>
                              </w:rPr>
                              <w:t>6</w:t>
                            </w:r>
                          </w:p>
                        </w:txbxContent>
                      </wps:txbx>
                      <wps:bodyPr wrap="square" lIns="0" tIns="0" rIns="0" bIns="0" rtlCol="0">
                        <a:noAutofit/>
                      </wps:bodyPr>
                    </wps:wsp>
                  </a:graphicData>
                </a:graphic>
              </wp:anchor>
            </w:drawing>
          </mc:Choice>
          <mc:Fallback>
            <w:pict>
              <v:shape w14:anchorId="5C1DD6EF" id="Textbox 516" o:spid="_x0000_s1095" type="#_x0000_t202" style="position:absolute;left:0;text-align:left;margin-left:30.9pt;margin-top:-21.35pt;width:37.5pt;height:90.95pt;z-index:15879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" filled="f" stroked="f">
                <v:textbox inset="0,0,0,0">
                  <w:txbxContent>
                    <w:p w14:paraId="30162827" w14:textId="77777777" w:rsidR="00E215DA" w:rsidRDefault="00000000">
                      <w:pPr>
                        <w:spacing w:before="65" w:line="1753" w:lineRule="exact"/>
                        <w:rPr>
                          <w:rFonts w:ascii="Arial Black"/>
                          <w:sz w:val="127"/>
                        </w:rPr>
                      </w:pPr>
                      <w:r>
                        <w:rPr>
                          <w:rFonts w:ascii="Arial Black"/>
                          <w:color w:val="0E71B4"/>
                          <w:spacing w:val="-10"/>
                          <w:w w:val="85"/>
                          <w:sz w:val="127"/>
                        </w:rPr>
                        <w:t>6</w:t>
                      </w:r>
                    </w:p>
                  </w:txbxContent>
                </v:textbox>
                <w10:wrap anchorx="page"/>
              </v:shape>
            </w:pict>
          </mc:Fallback>
        </mc:AlternateContent>
      </w:r>
      <w:bookmarkStart w:id="114" w:name="Obsługa_osób_ze_szczególnymi_potrzebami"/>
      <w:bookmarkStart w:id="115" w:name="_bookmark89"/>
      <w:bookmarkEnd w:id="114"/>
      <w:bookmarkEnd w:id="115"/>
      <w:r w:rsidRPr="006D5B5B">
        <w:rPr>
          <w:w w:val="90"/>
        </w:rPr>
        <w:t xml:space="preserve">Obsługa osób </w:t>
      </w:r>
      <w:r w:rsidRPr="006D5B5B">
        <w:rPr>
          <w:w w:val="85"/>
        </w:rPr>
        <w:t>ze</w:t>
      </w:r>
      <w:r w:rsidRPr="006D5B5B">
        <w:rPr>
          <w:spacing w:val="-11"/>
          <w:w w:val="85"/>
        </w:rPr>
        <w:t xml:space="preserve"> </w:t>
      </w:r>
      <w:r w:rsidRPr="006D5B5B">
        <w:rPr>
          <w:w w:val="85"/>
        </w:rPr>
        <w:t xml:space="preserve">szczególnymi </w:t>
      </w:r>
      <w:r w:rsidRPr="006D5B5B">
        <w:rPr>
          <w:spacing w:val="-2"/>
          <w:w w:val="90"/>
        </w:rPr>
        <w:t>potrzebami</w:t>
      </w:r>
    </w:p>
    <w:p w14:paraId="0846874E" w14:textId="77777777" w:rsidR="00E215DA" w:rsidRDefault="00E215DA">
      <w:pPr>
        <w:spacing w:line="206" w:lineRule="auto"/>
        <w:sectPr w:rsidR="00E215DA">
          <w:headerReference w:type="default" r:id="rId447"/>
          <w:footerReference w:type="default" r:id="rId448"/>
          <w:pgSz w:w="11910" w:h="16840"/>
          <w:pgMar w:top="1920" w:right="360" w:bottom="0" w:left="500" w:header="0" w:footer="0" w:gutter="0"/>
          <w:cols w:space="708"/>
        </w:sectPr>
      </w:pPr>
    </w:p>
    <w:p w14:paraId="14C16274" w14:textId="77777777" w:rsidR="00E215DA" w:rsidRDefault="00E215DA">
      <w:pPr>
        <w:pStyle w:val="Tekstpodstawowy"/>
        <w:spacing w:before="197"/>
        <w:ind w:left="0"/>
        <w:rPr>
          <w:rFonts w:ascii="Arial Black"/>
        </w:rPr>
      </w:pPr>
    </w:p>
    <w:p w14:paraId="59EAA892" w14:textId="77777777" w:rsidR="00E215DA" w:rsidRDefault="00000000">
      <w:pPr>
        <w:pStyle w:val="Tekstpodstawowy"/>
        <w:ind w:left="917"/>
      </w:pPr>
      <w:r>
        <w:t>Ustawa</w:t>
      </w:r>
      <w:r>
        <w:rPr>
          <w:spacing w:val="12"/>
        </w:rPr>
        <w:t xml:space="preserve"> </w:t>
      </w:r>
      <w:r>
        <w:t>o</w:t>
      </w:r>
      <w:r>
        <w:rPr>
          <w:spacing w:val="13"/>
        </w:rPr>
        <w:t xml:space="preserve"> </w:t>
      </w:r>
      <w:r>
        <w:t>zapewnianiu</w:t>
      </w:r>
      <w:r>
        <w:rPr>
          <w:spacing w:val="13"/>
        </w:rPr>
        <w:t xml:space="preserve"> </w:t>
      </w:r>
      <w:r>
        <w:t>dostępności</w:t>
      </w:r>
      <w:r>
        <w:rPr>
          <w:spacing w:val="13"/>
        </w:rPr>
        <w:t xml:space="preserve"> </w:t>
      </w:r>
      <w:r>
        <w:t>osobom</w:t>
      </w:r>
      <w:r>
        <w:rPr>
          <w:spacing w:val="13"/>
        </w:rPr>
        <w:t xml:space="preserve"> </w:t>
      </w:r>
      <w:r>
        <w:t>ze</w:t>
      </w:r>
      <w:r>
        <w:rPr>
          <w:spacing w:val="13"/>
        </w:rPr>
        <w:t xml:space="preserve"> </w:t>
      </w:r>
      <w:r>
        <w:t>szczególnymi</w:t>
      </w:r>
      <w:r>
        <w:rPr>
          <w:spacing w:val="13"/>
        </w:rPr>
        <w:t xml:space="preserve"> </w:t>
      </w:r>
      <w:r>
        <w:t>potrzebami</w:t>
      </w:r>
      <w:r>
        <w:rPr>
          <w:spacing w:val="13"/>
        </w:rPr>
        <w:t xml:space="preserve"> </w:t>
      </w:r>
      <w:r>
        <w:rPr>
          <w:spacing w:val="-2"/>
        </w:rPr>
        <w:t>nakłada</w:t>
      </w:r>
    </w:p>
    <w:p w14:paraId="1A51DE3B" w14:textId="77777777" w:rsidR="00E215DA" w:rsidRDefault="00000000">
      <w:pPr>
        <w:pStyle w:val="Tekstpodstawowy"/>
        <w:spacing w:before="84" w:line="312" w:lineRule="auto"/>
        <w:ind w:left="917" w:right="971"/>
      </w:pPr>
      <w:r>
        <w:t>na samorządy i jednostki im podległe obowiązki w zakresie zapewniania dostępności architektonicznej, informacyjno-komunikacyjnej oraz cyfrowej. Szczegółowe</w:t>
      </w:r>
      <w:r>
        <w:rPr>
          <w:spacing w:val="40"/>
        </w:rPr>
        <w:t xml:space="preserve"> </w:t>
      </w:r>
      <w:r>
        <w:t>informacje, jak je spełnić, znajdziesz w odpowiednich rozdziałach Standardów.</w:t>
      </w:r>
    </w:p>
    <w:p w14:paraId="51C73435" w14:textId="77777777" w:rsidR="00E215DA" w:rsidRDefault="00000000">
      <w:pPr>
        <w:pStyle w:val="Tekstpodstawowy"/>
        <w:spacing w:before="117" w:line="312" w:lineRule="auto"/>
        <w:ind w:left="917" w:right="971"/>
      </w:pPr>
      <w:r>
        <w:rPr>
          <w:spacing w:val="-6"/>
          <w:w w:val="105"/>
        </w:rPr>
        <w:t>Podczas</w:t>
      </w:r>
      <w:r>
        <w:rPr>
          <w:spacing w:val="-15"/>
          <w:w w:val="105"/>
        </w:rPr>
        <w:t xml:space="preserve"> </w:t>
      </w:r>
      <w:r>
        <w:rPr>
          <w:spacing w:val="-6"/>
          <w:w w:val="105"/>
        </w:rPr>
        <w:t>obsługi</w:t>
      </w:r>
      <w:r>
        <w:rPr>
          <w:spacing w:val="-15"/>
          <w:w w:val="105"/>
        </w:rPr>
        <w:t xml:space="preserve"> </w:t>
      </w:r>
      <w:r>
        <w:rPr>
          <w:spacing w:val="-6"/>
          <w:w w:val="105"/>
        </w:rPr>
        <w:t>osoby</w:t>
      </w:r>
      <w:r>
        <w:rPr>
          <w:spacing w:val="-15"/>
          <w:w w:val="105"/>
        </w:rPr>
        <w:t xml:space="preserve"> </w:t>
      </w:r>
      <w:r>
        <w:rPr>
          <w:spacing w:val="-6"/>
          <w:w w:val="105"/>
        </w:rPr>
        <w:t>ze</w:t>
      </w:r>
      <w:r>
        <w:rPr>
          <w:spacing w:val="-15"/>
          <w:w w:val="105"/>
        </w:rPr>
        <w:t xml:space="preserve"> </w:t>
      </w:r>
      <w:r>
        <w:rPr>
          <w:spacing w:val="-6"/>
          <w:w w:val="105"/>
        </w:rPr>
        <w:t>szczególnymi</w:t>
      </w:r>
      <w:r>
        <w:rPr>
          <w:spacing w:val="-15"/>
          <w:w w:val="105"/>
        </w:rPr>
        <w:t xml:space="preserve"> </w:t>
      </w:r>
      <w:r>
        <w:rPr>
          <w:spacing w:val="-6"/>
          <w:w w:val="105"/>
        </w:rPr>
        <w:t>potrzebami</w:t>
      </w:r>
      <w:r>
        <w:rPr>
          <w:spacing w:val="-15"/>
          <w:w w:val="105"/>
        </w:rPr>
        <w:t xml:space="preserve"> </w:t>
      </w:r>
      <w:r>
        <w:rPr>
          <w:spacing w:val="-6"/>
          <w:w w:val="105"/>
        </w:rPr>
        <w:t>zastanów</w:t>
      </w:r>
      <w:r>
        <w:rPr>
          <w:spacing w:val="-15"/>
          <w:w w:val="105"/>
        </w:rPr>
        <w:t xml:space="preserve"> </w:t>
      </w:r>
      <w:r>
        <w:rPr>
          <w:spacing w:val="-6"/>
          <w:w w:val="105"/>
        </w:rPr>
        <w:t>się,</w:t>
      </w:r>
      <w:r>
        <w:rPr>
          <w:spacing w:val="-15"/>
          <w:w w:val="105"/>
        </w:rPr>
        <w:t xml:space="preserve"> </w:t>
      </w:r>
      <w:r>
        <w:rPr>
          <w:spacing w:val="-6"/>
          <w:w w:val="105"/>
        </w:rPr>
        <w:t>jakiej</w:t>
      </w:r>
      <w:r>
        <w:rPr>
          <w:spacing w:val="-15"/>
          <w:w w:val="105"/>
        </w:rPr>
        <w:t xml:space="preserve"> </w:t>
      </w:r>
      <w:r>
        <w:rPr>
          <w:spacing w:val="-6"/>
          <w:w w:val="105"/>
        </w:rPr>
        <w:t>pomocy</w:t>
      </w:r>
      <w:r>
        <w:rPr>
          <w:spacing w:val="-15"/>
          <w:w w:val="105"/>
        </w:rPr>
        <w:t xml:space="preserve"> </w:t>
      </w:r>
      <w:r>
        <w:rPr>
          <w:spacing w:val="-6"/>
          <w:w w:val="105"/>
        </w:rPr>
        <w:t>może ona</w:t>
      </w:r>
      <w:r>
        <w:rPr>
          <w:spacing w:val="-15"/>
          <w:w w:val="105"/>
        </w:rPr>
        <w:t xml:space="preserve"> </w:t>
      </w:r>
      <w:r>
        <w:rPr>
          <w:spacing w:val="-6"/>
          <w:w w:val="105"/>
        </w:rPr>
        <w:t>potrzebować.</w:t>
      </w:r>
      <w:r>
        <w:rPr>
          <w:spacing w:val="-15"/>
          <w:w w:val="105"/>
        </w:rPr>
        <w:t xml:space="preserve"> </w:t>
      </w:r>
      <w:r>
        <w:rPr>
          <w:spacing w:val="-6"/>
          <w:w w:val="105"/>
        </w:rPr>
        <w:t>Reaguj</w:t>
      </w:r>
      <w:r>
        <w:rPr>
          <w:spacing w:val="-15"/>
          <w:w w:val="105"/>
        </w:rPr>
        <w:t xml:space="preserve"> </w:t>
      </w:r>
      <w:r>
        <w:rPr>
          <w:spacing w:val="-6"/>
          <w:w w:val="105"/>
        </w:rPr>
        <w:t>w</w:t>
      </w:r>
      <w:r>
        <w:rPr>
          <w:spacing w:val="-15"/>
          <w:w w:val="105"/>
        </w:rPr>
        <w:t xml:space="preserve"> </w:t>
      </w:r>
      <w:r>
        <w:rPr>
          <w:spacing w:val="-6"/>
          <w:w w:val="105"/>
        </w:rPr>
        <w:t>razie</w:t>
      </w:r>
      <w:r>
        <w:rPr>
          <w:spacing w:val="-15"/>
          <w:w w:val="105"/>
        </w:rPr>
        <w:t xml:space="preserve"> </w:t>
      </w:r>
      <w:r>
        <w:rPr>
          <w:spacing w:val="-6"/>
          <w:w w:val="105"/>
        </w:rPr>
        <w:t>potrzeby.</w:t>
      </w:r>
      <w:r>
        <w:rPr>
          <w:spacing w:val="-15"/>
          <w:w w:val="105"/>
        </w:rPr>
        <w:t xml:space="preserve"> </w:t>
      </w:r>
      <w:r>
        <w:rPr>
          <w:spacing w:val="-6"/>
          <w:w w:val="105"/>
        </w:rPr>
        <w:t>Zawsze</w:t>
      </w:r>
      <w:r>
        <w:rPr>
          <w:spacing w:val="-15"/>
          <w:w w:val="105"/>
        </w:rPr>
        <w:t xml:space="preserve"> </w:t>
      </w:r>
      <w:r>
        <w:rPr>
          <w:spacing w:val="-6"/>
          <w:w w:val="105"/>
        </w:rPr>
        <w:t>weź</w:t>
      </w:r>
      <w:r>
        <w:rPr>
          <w:spacing w:val="-15"/>
          <w:w w:val="105"/>
        </w:rPr>
        <w:t xml:space="preserve"> </w:t>
      </w:r>
      <w:r>
        <w:rPr>
          <w:spacing w:val="-6"/>
          <w:w w:val="105"/>
        </w:rPr>
        <w:t>pod</w:t>
      </w:r>
      <w:r>
        <w:rPr>
          <w:spacing w:val="-15"/>
          <w:w w:val="105"/>
        </w:rPr>
        <w:t xml:space="preserve"> </w:t>
      </w:r>
      <w:r>
        <w:rPr>
          <w:spacing w:val="-6"/>
          <w:w w:val="105"/>
        </w:rPr>
        <w:t>uwagę</w:t>
      </w:r>
      <w:r>
        <w:rPr>
          <w:spacing w:val="-15"/>
          <w:w w:val="105"/>
        </w:rPr>
        <w:t xml:space="preserve"> </w:t>
      </w:r>
      <w:r>
        <w:rPr>
          <w:spacing w:val="-6"/>
          <w:w w:val="105"/>
        </w:rPr>
        <w:t>rodzaje</w:t>
      </w:r>
      <w:r>
        <w:rPr>
          <w:spacing w:val="-15"/>
          <w:w w:val="105"/>
        </w:rPr>
        <w:t xml:space="preserve"> </w:t>
      </w:r>
      <w:r>
        <w:rPr>
          <w:spacing w:val="-6"/>
          <w:w w:val="105"/>
        </w:rPr>
        <w:t>trudności lub</w:t>
      </w:r>
      <w:r>
        <w:rPr>
          <w:spacing w:val="-20"/>
          <w:w w:val="105"/>
        </w:rPr>
        <w:t xml:space="preserve"> </w:t>
      </w:r>
      <w:r>
        <w:rPr>
          <w:spacing w:val="-6"/>
          <w:w w:val="105"/>
        </w:rPr>
        <w:t>barier,</w:t>
      </w:r>
      <w:r>
        <w:rPr>
          <w:spacing w:val="-20"/>
          <w:w w:val="105"/>
        </w:rPr>
        <w:t xml:space="preserve"> </w:t>
      </w:r>
      <w:r>
        <w:rPr>
          <w:spacing w:val="-6"/>
          <w:w w:val="105"/>
        </w:rPr>
        <w:t>z</w:t>
      </w:r>
      <w:r>
        <w:rPr>
          <w:spacing w:val="-20"/>
          <w:w w:val="105"/>
        </w:rPr>
        <w:t xml:space="preserve"> </w:t>
      </w:r>
      <w:r>
        <w:rPr>
          <w:spacing w:val="-6"/>
          <w:w w:val="105"/>
        </w:rPr>
        <w:t>jakimi</w:t>
      </w:r>
      <w:r>
        <w:rPr>
          <w:spacing w:val="-20"/>
          <w:w w:val="105"/>
        </w:rPr>
        <w:t xml:space="preserve"> </w:t>
      </w:r>
      <w:r>
        <w:rPr>
          <w:spacing w:val="-6"/>
          <w:w w:val="105"/>
        </w:rPr>
        <w:t>się</w:t>
      </w:r>
      <w:r>
        <w:rPr>
          <w:spacing w:val="-20"/>
          <w:w w:val="105"/>
        </w:rPr>
        <w:t xml:space="preserve"> </w:t>
      </w:r>
      <w:r>
        <w:rPr>
          <w:spacing w:val="-6"/>
          <w:w w:val="105"/>
        </w:rPr>
        <w:t>spotyka.</w:t>
      </w:r>
      <w:r>
        <w:rPr>
          <w:spacing w:val="-20"/>
          <w:w w:val="105"/>
        </w:rPr>
        <w:t xml:space="preserve"> </w:t>
      </w:r>
      <w:r>
        <w:rPr>
          <w:spacing w:val="-6"/>
          <w:w w:val="105"/>
        </w:rPr>
        <w:t>Poproś</w:t>
      </w:r>
      <w:r>
        <w:rPr>
          <w:spacing w:val="-20"/>
          <w:w w:val="105"/>
        </w:rPr>
        <w:t xml:space="preserve"> </w:t>
      </w:r>
      <w:r>
        <w:rPr>
          <w:spacing w:val="-6"/>
          <w:w w:val="105"/>
        </w:rPr>
        <w:t>osobę</w:t>
      </w:r>
      <w:r>
        <w:rPr>
          <w:spacing w:val="-20"/>
          <w:w w:val="105"/>
        </w:rPr>
        <w:t xml:space="preserve"> </w:t>
      </w:r>
      <w:r>
        <w:rPr>
          <w:spacing w:val="-6"/>
          <w:w w:val="105"/>
        </w:rPr>
        <w:t>o</w:t>
      </w:r>
      <w:r>
        <w:rPr>
          <w:spacing w:val="-20"/>
          <w:w w:val="105"/>
        </w:rPr>
        <w:t xml:space="preserve"> </w:t>
      </w:r>
      <w:r>
        <w:rPr>
          <w:spacing w:val="-6"/>
          <w:w w:val="105"/>
        </w:rPr>
        <w:t>to,</w:t>
      </w:r>
      <w:r>
        <w:rPr>
          <w:spacing w:val="-20"/>
          <w:w w:val="105"/>
        </w:rPr>
        <w:t xml:space="preserve"> </w:t>
      </w:r>
      <w:r>
        <w:rPr>
          <w:spacing w:val="-6"/>
          <w:w w:val="105"/>
        </w:rPr>
        <w:t>by</w:t>
      </w:r>
      <w:r>
        <w:rPr>
          <w:spacing w:val="-20"/>
          <w:w w:val="105"/>
        </w:rPr>
        <w:t xml:space="preserve"> </w:t>
      </w:r>
      <w:r>
        <w:rPr>
          <w:spacing w:val="-6"/>
          <w:w w:val="105"/>
        </w:rPr>
        <w:t>określiła,</w:t>
      </w:r>
      <w:r>
        <w:rPr>
          <w:spacing w:val="-20"/>
          <w:w w:val="105"/>
        </w:rPr>
        <w:t xml:space="preserve"> </w:t>
      </w:r>
      <w:r>
        <w:rPr>
          <w:spacing w:val="-6"/>
          <w:w w:val="105"/>
        </w:rPr>
        <w:t>jakiego</w:t>
      </w:r>
      <w:r>
        <w:rPr>
          <w:spacing w:val="-20"/>
          <w:w w:val="105"/>
        </w:rPr>
        <w:t xml:space="preserve"> </w:t>
      </w:r>
      <w:r>
        <w:rPr>
          <w:spacing w:val="-6"/>
          <w:w w:val="105"/>
        </w:rPr>
        <w:t>rodzaju</w:t>
      </w:r>
      <w:r>
        <w:rPr>
          <w:spacing w:val="-20"/>
          <w:w w:val="105"/>
        </w:rPr>
        <w:t xml:space="preserve"> </w:t>
      </w:r>
      <w:r>
        <w:rPr>
          <w:spacing w:val="-6"/>
          <w:w w:val="105"/>
        </w:rPr>
        <w:t xml:space="preserve">wsparcia </w:t>
      </w:r>
      <w:r>
        <w:rPr>
          <w:spacing w:val="-4"/>
          <w:w w:val="105"/>
        </w:rPr>
        <w:t>potrzebuje</w:t>
      </w:r>
      <w:r>
        <w:rPr>
          <w:spacing w:val="-21"/>
          <w:w w:val="105"/>
        </w:rPr>
        <w:t xml:space="preserve"> </w:t>
      </w:r>
      <w:r>
        <w:rPr>
          <w:spacing w:val="-4"/>
          <w:w w:val="105"/>
        </w:rPr>
        <w:t>i</w:t>
      </w:r>
      <w:r>
        <w:rPr>
          <w:spacing w:val="-20"/>
          <w:w w:val="105"/>
        </w:rPr>
        <w:t xml:space="preserve"> </w:t>
      </w:r>
      <w:r>
        <w:rPr>
          <w:spacing w:val="-4"/>
          <w:w w:val="105"/>
        </w:rPr>
        <w:t>takie</w:t>
      </w:r>
      <w:r>
        <w:rPr>
          <w:spacing w:val="-20"/>
          <w:w w:val="105"/>
        </w:rPr>
        <w:t xml:space="preserve"> </w:t>
      </w:r>
      <w:r>
        <w:rPr>
          <w:spacing w:val="-4"/>
          <w:w w:val="105"/>
        </w:rPr>
        <w:t>też</w:t>
      </w:r>
      <w:r>
        <w:rPr>
          <w:spacing w:val="-21"/>
          <w:w w:val="105"/>
        </w:rPr>
        <w:t xml:space="preserve"> </w:t>
      </w:r>
      <w:r>
        <w:rPr>
          <w:spacing w:val="-4"/>
          <w:w w:val="105"/>
        </w:rPr>
        <w:t>wsparcie</w:t>
      </w:r>
      <w:r>
        <w:rPr>
          <w:spacing w:val="-20"/>
          <w:w w:val="105"/>
        </w:rPr>
        <w:t xml:space="preserve"> </w:t>
      </w:r>
      <w:r>
        <w:rPr>
          <w:spacing w:val="-4"/>
          <w:w w:val="105"/>
        </w:rPr>
        <w:t>jej</w:t>
      </w:r>
      <w:r>
        <w:rPr>
          <w:spacing w:val="-20"/>
          <w:w w:val="105"/>
        </w:rPr>
        <w:t xml:space="preserve"> </w:t>
      </w:r>
      <w:r>
        <w:rPr>
          <w:spacing w:val="-4"/>
          <w:w w:val="105"/>
        </w:rPr>
        <w:t>zapewnij.</w:t>
      </w:r>
      <w:r>
        <w:rPr>
          <w:spacing w:val="-21"/>
          <w:w w:val="105"/>
        </w:rPr>
        <w:t xml:space="preserve"> </w:t>
      </w:r>
      <w:r>
        <w:rPr>
          <w:spacing w:val="-4"/>
          <w:w w:val="105"/>
        </w:rPr>
        <w:t>Grupa</w:t>
      </w:r>
      <w:r>
        <w:rPr>
          <w:spacing w:val="-20"/>
          <w:w w:val="105"/>
        </w:rPr>
        <w:t xml:space="preserve"> </w:t>
      </w:r>
      <w:r>
        <w:rPr>
          <w:spacing w:val="-4"/>
          <w:w w:val="105"/>
        </w:rPr>
        <w:t>osób</w:t>
      </w:r>
      <w:r>
        <w:rPr>
          <w:spacing w:val="-20"/>
          <w:w w:val="105"/>
        </w:rPr>
        <w:t xml:space="preserve"> </w:t>
      </w:r>
      <w:r>
        <w:rPr>
          <w:spacing w:val="-4"/>
          <w:w w:val="105"/>
        </w:rPr>
        <w:t>ze</w:t>
      </w:r>
      <w:r>
        <w:rPr>
          <w:spacing w:val="-21"/>
          <w:w w:val="105"/>
        </w:rPr>
        <w:t xml:space="preserve"> </w:t>
      </w:r>
      <w:r>
        <w:rPr>
          <w:spacing w:val="-4"/>
          <w:w w:val="105"/>
        </w:rPr>
        <w:t>szczególnymi</w:t>
      </w:r>
      <w:r>
        <w:rPr>
          <w:spacing w:val="-20"/>
          <w:w w:val="105"/>
        </w:rPr>
        <w:t xml:space="preserve"> </w:t>
      </w:r>
      <w:r>
        <w:rPr>
          <w:spacing w:val="-4"/>
          <w:w w:val="105"/>
        </w:rPr>
        <w:t>potrzebami,</w:t>
      </w:r>
    </w:p>
    <w:p w14:paraId="622AA6A0" w14:textId="77777777" w:rsidR="00E215DA" w:rsidRDefault="00000000">
      <w:pPr>
        <w:pStyle w:val="Tekstpodstawowy"/>
        <w:spacing w:before="5" w:line="312" w:lineRule="auto"/>
        <w:ind w:left="917" w:right="772"/>
      </w:pPr>
      <w:r>
        <w:rPr>
          <w:spacing w:val="-2"/>
        </w:rPr>
        <w:t>a</w:t>
      </w:r>
      <w:r>
        <w:rPr>
          <w:spacing w:val="-12"/>
        </w:rPr>
        <w:t xml:space="preserve"> </w:t>
      </w:r>
      <w:r>
        <w:rPr>
          <w:spacing w:val="-2"/>
        </w:rPr>
        <w:t>nawet</w:t>
      </w:r>
      <w:r>
        <w:rPr>
          <w:spacing w:val="-12"/>
        </w:rPr>
        <w:t xml:space="preserve"> </w:t>
      </w:r>
      <w:r>
        <w:rPr>
          <w:spacing w:val="-2"/>
        </w:rPr>
        <w:t>istniejące</w:t>
      </w:r>
      <w:r>
        <w:rPr>
          <w:spacing w:val="-12"/>
        </w:rPr>
        <w:t xml:space="preserve"> </w:t>
      </w:r>
      <w:r>
        <w:rPr>
          <w:spacing w:val="-2"/>
        </w:rPr>
        <w:t>w</w:t>
      </w:r>
      <w:r>
        <w:rPr>
          <w:spacing w:val="-12"/>
        </w:rPr>
        <w:t xml:space="preserve"> </w:t>
      </w:r>
      <w:r>
        <w:rPr>
          <w:spacing w:val="-2"/>
        </w:rPr>
        <w:t>jej</w:t>
      </w:r>
      <w:r>
        <w:rPr>
          <w:spacing w:val="-12"/>
        </w:rPr>
        <w:t xml:space="preserve"> </w:t>
      </w:r>
      <w:r>
        <w:rPr>
          <w:spacing w:val="-2"/>
        </w:rPr>
        <w:t>ramach</w:t>
      </w:r>
      <w:r>
        <w:rPr>
          <w:spacing w:val="-12"/>
        </w:rPr>
        <w:t xml:space="preserve"> </w:t>
      </w:r>
      <w:r>
        <w:rPr>
          <w:spacing w:val="-2"/>
        </w:rPr>
        <w:t>podgrupy</w:t>
      </w:r>
      <w:r>
        <w:rPr>
          <w:spacing w:val="-12"/>
        </w:rPr>
        <w:t xml:space="preserve"> </w:t>
      </w:r>
      <w:r>
        <w:rPr>
          <w:spacing w:val="-2"/>
        </w:rPr>
        <w:t>(np.</w:t>
      </w:r>
      <w:r>
        <w:rPr>
          <w:spacing w:val="-12"/>
        </w:rPr>
        <w:t xml:space="preserve"> </w:t>
      </w:r>
      <w:r>
        <w:rPr>
          <w:spacing w:val="-2"/>
        </w:rPr>
        <w:t>osób</w:t>
      </w:r>
      <w:r>
        <w:rPr>
          <w:spacing w:val="-12"/>
        </w:rPr>
        <w:t xml:space="preserve"> </w:t>
      </w:r>
      <w:r>
        <w:rPr>
          <w:spacing w:val="-2"/>
        </w:rPr>
        <w:t>niewidomych,</w:t>
      </w:r>
      <w:r>
        <w:rPr>
          <w:spacing w:val="-12"/>
        </w:rPr>
        <w:t xml:space="preserve"> </w:t>
      </w:r>
      <w:r>
        <w:rPr>
          <w:spacing w:val="-2"/>
        </w:rPr>
        <w:t>g/Głuchych)</w:t>
      </w:r>
      <w:r>
        <w:rPr>
          <w:spacing w:val="-12"/>
        </w:rPr>
        <w:t xml:space="preserve"> </w:t>
      </w:r>
      <w:r>
        <w:rPr>
          <w:spacing w:val="-2"/>
        </w:rPr>
        <w:t>są</w:t>
      </w:r>
      <w:r>
        <w:rPr>
          <w:spacing w:val="-12"/>
        </w:rPr>
        <w:t xml:space="preserve"> </w:t>
      </w:r>
      <w:r>
        <w:rPr>
          <w:spacing w:val="-2"/>
        </w:rPr>
        <w:t xml:space="preserve">bardzo </w:t>
      </w:r>
      <w:r>
        <w:rPr>
          <w:spacing w:val="-6"/>
          <w:w w:val="105"/>
        </w:rPr>
        <w:t>zróżnicowane</w:t>
      </w:r>
      <w:r>
        <w:rPr>
          <w:spacing w:val="-11"/>
          <w:w w:val="105"/>
        </w:rPr>
        <w:t xml:space="preserve"> </w:t>
      </w:r>
      <w:r>
        <w:rPr>
          <w:spacing w:val="-6"/>
          <w:w w:val="105"/>
        </w:rPr>
        <w:t>pod</w:t>
      </w:r>
      <w:r>
        <w:rPr>
          <w:spacing w:val="-11"/>
          <w:w w:val="105"/>
        </w:rPr>
        <w:t xml:space="preserve"> </w:t>
      </w:r>
      <w:r>
        <w:rPr>
          <w:spacing w:val="-6"/>
          <w:w w:val="105"/>
        </w:rPr>
        <w:t>względem</w:t>
      </w:r>
      <w:r>
        <w:rPr>
          <w:spacing w:val="-11"/>
          <w:w w:val="105"/>
        </w:rPr>
        <w:t xml:space="preserve"> </w:t>
      </w:r>
      <w:r>
        <w:rPr>
          <w:spacing w:val="-6"/>
          <w:w w:val="105"/>
        </w:rPr>
        <w:t>potrzeb.</w:t>
      </w:r>
      <w:r>
        <w:rPr>
          <w:spacing w:val="-11"/>
          <w:w w:val="105"/>
        </w:rPr>
        <w:t xml:space="preserve"> </w:t>
      </w:r>
      <w:r>
        <w:rPr>
          <w:spacing w:val="-6"/>
          <w:w w:val="105"/>
        </w:rPr>
        <w:t>To,</w:t>
      </w:r>
      <w:r>
        <w:rPr>
          <w:spacing w:val="-11"/>
          <w:w w:val="105"/>
        </w:rPr>
        <w:t xml:space="preserve"> </w:t>
      </w:r>
      <w:r>
        <w:rPr>
          <w:spacing w:val="-6"/>
          <w:w w:val="105"/>
        </w:rPr>
        <w:t>co</w:t>
      </w:r>
      <w:r>
        <w:rPr>
          <w:spacing w:val="-11"/>
          <w:w w:val="105"/>
        </w:rPr>
        <w:t xml:space="preserve"> </w:t>
      </w:r>
      <w:r>
        <w:rPr>
          <w:spacing w:val="-6"/>
          <w:w w:val="105"/>
        </w:rPr>
        <w:t>dla</w:t>
      </w:r>
      <w:r>
        <w:rPr>
          <w:spacing w:val="-11"/>
          <w:w w:val="105"/>
        </w:rPr>
        <w:t xml:space="preserve"> </w:t>
      </w:r>
      <w:r>
        <w:rPr>
          <w:spacing w:val="-6"/>
          <w:w w:val="105"/>
        </w:rPr>
        <w:t>jednej</w:t>
      </w:r>
      <w:r>
        <w:rPr>
          <w:spacing w:val="-11"/>
          <w:w w:val="105"/>
        </w:rPr>
        <w:t xml:space="preserve"> </w:t>
      </w:r>
      <w:r>
        <w:rPr>
          <w:spacing w:val="-6"/>
          <w:w w:val="105"/>
        </w:rPr>
        <w:t>osoby</w:t>
      </w:r>
      <w:r>
        <w:rPr>
          <w:spacing w:val="-11"/>
          <w:w w:val="105"/>
        </w:rPr>
        <w:t xml:space="preserve"> </w:t>
      </w:r>
      <w:r>
        <w:rPr>
          <w:spacing w:val="-6"/>
          <w:w w:val="105"/>
        </w:rPr>
        <w:t>będzie</w:t>
      </w:r>
      <w:r>
        <w:rPr>
          <w:spacing w:val="-11"/>
          <w:w w:val="105"/>
        </w:rPr>
        <w:t xml:space="preserve"> </w:t>
      </w:r>
      <w:r>
        <w:rPr>
          <w:spacing w:val="-6"/>
          <w:w w:val="105"/>
        </w:rPr>
        <w:t>pomocne,</w:t>
      </w:r>
      <w:r>
        <w:rPr>
          <w:spacing w:val="-11"/>
          <w:w w:val="105"/>
        </w:rPr>
        <w:t xml:space="preserve"> </w:t>
      </w:r>
      <w:r>
        <w:rPr>
          <w:spacing w:val="-6"/>
          <w:w w:val="105"/>
        </w:rPr>
        <w:t xml:space="preserve">innej </w:t>
      </w:r>
      <w:r>
        <w:rPr>
          <w:spacing w:val="-4"/>
          <w:w w:val="105"/>
        </w:rPr>
        <w:t>może</w:t>
      </w:r>
      <w:r>
        <w:rPr>
          <w:spacing w:val="-14"/>
          <w:w w:val="105"/>
        </w:rPr>
        <w:t xml:space="preserve"> </w:t>
      </w:r>
      <w:r>
        <w:rPr>
          <w:spacing w:val="-4"/>
          <w:w w:val="105"/>
        </w:rPr>
        <w:t>utrudnić</w:t>
      </w:r>
      <w:r>
        <w:rPr>
          <w:spacing w:val="-14"/>
          <w:w w:val="105"/>
        </w:rPr>
        <w:t xml:space="preserve"> </w:t>
      </w:r>
      <w:r>
        <w:rPr>
          <w:spacing w:val="-4"/>
          <w:w w:val="105"/>
        </w:rPr>
        <w:t>załatwienie</w:t>
      </w:r>
      <w:r>
        <w:rPr>
          <w:spacing w:val="-14"/>
          <w:w w:val="105"/>
        </w:rPr>
        <w:t xml:space="preserve"> </w:t>
      </w:r>
      <w:r>
        <w:rPr>
          <w:spacing w:val="-4"/>
          <w:w w:val="105"/>
        </w:rPr>
        <w:t>sprawy.</w:t>
      </w:r>
      <w:r>
        <w:rPr>
          <w:spacing w:val="-14"/>
          <w:w w:val="105"/>
        </w:rPr>
        <w:t xml:space="preserve"> </w:t>
      </w:r>
      <w:r>
        <w:rPr>
          <w:spacing w:val="-4"/>
          <w:w w:val="105"/>
        </w:rPr>
        <w:t>Dlatego</w:t>
      </w:r>
      <w:r>
        <w:rPr>
          <w:spacing w:val="-14"/>
          <w:w w:val="105"/>
        </w:rPr>
        <w:t xml:space="preserve"> </w:t>
      </w:r>
      <w:r>
        <w:rPr>
          <w:spacing w:val="-4"/>
          <w:w w:val="105"/>
        </w:rPr>
        <w:t>tak</w:t>
      </w:r>
      <w:r>
        <w:rPr>
          <w:spacing w:val="-14"/>
          <w:w w:val="105"/>
        </w:rPr>
        <w:t xml:space="preserve"> </w:t>
      </w:r>
      <w:r>
        <w:rPr>
          <w:spacing w:val="-4"/>
          <w:w w:val="105"/>
        </w:rPr>
        <w:t>ważne</w:t>
      </w:r>
      <w:r>
        <w:rPr>
          <w:spacing w:val="-14"/>
          <w:w w:val="105"/>
        </w:rPr>
        <w:t xml:space="preserve"> </w:t>
      </w:r>
      <w:r>
        <w:rPr>
          <w:spacing w:val="-4"/>
          <w:w w:val="105"/>
        </w:rPr>
        <w:t>jest</w:t>
      </w:r>
      <w:r>
        <w:rPr>
          <w:spacing w:val="-14"/>
          <w:w w:val="105"/>
        </w:rPr>
        <w:t xml:space="preserve"> </w:t>
      </w:r>
      <w:r>
        <w:rPr>
          <w:spacing w:val="-4"/>
          <w:w w:val="105"/>
        </w:rPr>
        <w:t>indywidualne</w:t>
      </w:r>
      <w:r>
        <w:rPr>
          <w:spacing w:val="-14"/>
          <w:w w:val="105"/>
        </w:rPr>
        <w:t xml:space="preserve"> </w:t>
      </w:r>
      <w:r>
        <w:rPr>
          <w:spacing w:val="-4"/>
          <w:w w:val="105"/>
        </w:rPr>
        <w:t>podejście.</w:t>
      </w:r>
    </w:p>
    <w:p w14:paraId="19472C02" w14:textId="77777777" w:rsidR="00E215DA" w:rsidRDefault="00000000">
      <w:pPr>
        <w:pStyle w:val="Tekstpodstawowy"/>
        <w:spacing w:before="117" w:line="312" w:lineRule="auto"/>
        <w:ind w:left="917" w:right="772"/>
      </w:pPr>
      <w:r>
        <w:rPr>
          <w:w w:val="105"/>
        </w:rPr>
        <w:t>Pamiętaj,</w:t>
      </w:r>
      <w:r>
        <w:rPr>
          <w:spacing w:val="-11"/>
          <w:w w:val="105"/>
        </w:rPr>
        <w:t xml:space="preserve"> </w:t>
      </w:r>
      <w:r>
        <w:rPr>
          <w:w w:val="105"/>
        </w:rPr>
        <w:t>że</w:t>
      </w:r>
      <w:r>
        <w:rPr>
          <w:spacing w:val="-11"/>
          <w:w w:val="105"/>
        </w:rPr>
        <w:t xml:space="preserve"> </w:t>
      </w:r>
      <w:r>
        <w:rPr>
          <w:w w:val="105"/>
        </w:rPr>
        <w:t>niepełnosprawność</w:t>
      </w:r>
      <w:r>
        <w:rPr>
          <w:spacing w:val="-11"/>
          <w:w w:val="105"/>
        </w:rPr>
        <w:t xml:space="preserve"> </w:t>
      </w:r>
      <w:r>
        <w:rPr>
          <w:w w:val="105"/>
        </w:rPr>
        <w:t>nie</w:t>
      </w:r>
      <w:r>
        <w:rPr>
          <w:spacing w:val="-11"/>
          <w:w w:val="105"/>
        </w:rPr>
        <w:t xml:space="preserve"> </w:t>
      </w:r>
      <w:r>
        <w:rPr>
          <w:w w:val="105"/>
        </w:rPr>
        <w:t>definiuje</w:t>
      </w:r>
      <w:r>
        <w:rPr>
          <w:spacing w:val="-11"/>
          <w:w w:val="105"/>
        </w:rPr>
        <w:t xml:space="preserve"> </w:t>
      </w:r>
      <w:r>
        <w:rPr>
          <w:w w:val="105"/>
        </w:rPr>
        <w:t>osoby,</w:t>
      </w:r>
      <w:r>
        <w:rPr>
          <w:spacing w:val="-11"/>
          <w:w w:val="105"/>
        </w:rPr>
        <w:t xml:space="preserve"> </w:t>
      </w:r>
      <w:r>
        <w:rPr>
          <w:w w:val="105"/>
        </w:rPr>
        <w:t>ale</w:t>
      </w:r>
      <w:r>
        <w:rPr>
          <w:spacing w:val="-11"/>
          <w:w w:val="105"/>
        </w:rPr>
        <w:t xml:space="preserve"> </w:t>
      </w:r>
      <w:r>
        <w:rPr>
          <w:w w:val="105"/>
        </w:rPr>
        <w:t>może</w:t>
      </w:r>
      <w:r>
        <w:rPr>
          <w:spacing w:val="-11"/>
          <w:w w:val="105"/>
        </w:rPr>
        <w:t xml:space="preserve"> </w:t>
      </w:r>
      <w:r>
        <w:rPr>
          <w:w w:val="105"/>
        </w:rPr>
        <w:t>wpływać</w:t>
      </w:r>
      <w:r>
        <w:rPr>
          <w:spacing w:val="-11"/>
          <w:w w:val="105"/>
        </w:rPr>
        <w:t xml:space="preserve"> </w:t>
      </w:r>
      <w:r>
        <w:rPr>
          <w:w w:val="105"/>
        </w:rPr>
        <w:t>na</w:t>
      </w:r>
      <w:r>
        <w:rPr>
          <w:spacing w:val="-11"/>
          <w:w w:val="105"/>
        </w:rPr>
        <w:t xml:space="preserve"> </w:t>
      </w:r>
      <w:r>
        <w:rPr>
          <w:w w:val="105"/>
        </w:rPr>
        <w:t xml:space="preserve">jej </w:t>
      </w:r>
      <w:r>
        <w:t xml:space="preserve">codzienne życie. Dostosuj obsługę, aby osoba z niepełnosprawnością mogła łatwo </w:t>
      </w:r>
      <w:r>
        <w:rPr>
          <w:w w:val="105"/>
        </w:rPr>
        <w:t>załatwić sprawę, z którą przychodzi do urzędu.</w:t>
      </w:r>
    </w:p>
    <w:p w14:paraId="5A700112" w14:textId="77777777" w:rsidR="00E215DA" w:rsidRDefault="00000000">
      <w:pPr>
        <w:pStyle w:val="Tekstpodstawowy"/>
        <w:spacing w:before="117" w:line="312" w:lineRule="auto"/>
        <w:ind w:left="917" w:right="772"/>
      </w:pPr>
      <w:r>
        <w:t xml:space="preserve">Efektywna obsługa odgrywa kluczową rolę. Ogromne znaczenie w tym zakresie mają </w:t>
      </w:r>
      <w:r>
        <w:rPr>
          <w:w w:val="105"/>
        </w:rPr>
        <w:t>czynniki takie jak:</w:t>
      </w:r>
    </w:p>
    <w:p w14:paraId="15E60029" w14:textId="77777777" w:rsidR="00E215DA" w:rsidRDefault="00000000">
      <w:pPr>
        <w:pStyle w:val="Akapitzlist"/>
        <w:numPr>
          <w:ilvl w:val="0"/>
          <w:numId w:val="23"/>
        </w:numPr>
        <w:tabs>
          <w:tab w:val="left" w:pos="1595"/>
        </w:tabs>
        <w:spacing w:before="21"/>
        <w:ind w:left="1595" w:hanging="338"/>
        <w:rPr>
          <w:rFonts w:ascii="Arial Black" w:hAnsi="Arial Black"/>
          <w:sz w:val="24"/>
        </w:rPr>
      </w:pPr>
      <w:r>
        <w:rPr>
          <w:rFonts w:ascii="Arial Black" w:hAnsi="Arial Black"/>
          <w:spacing w:val="-2"/>
          <w:w w:val="85"/>
          <w:sz w:val="24"/>
        </w:rPr>
        <w:t>Wypracowanie</w:t>
      </w:r>
      <w:r>
        <w:rPr>
          <w:rFonts w:ascii="Arial Black" w:hAnsi="Arial Black"/>
          <w:spacing w:val="-3"/>
          <w:w w:val="85"/>
          <w:sz w:val="24"/>
        </w:rPr>
        <w:t xml:space="preserve"> </w:t>
      </w:r>
      <w:r>
        <w:rPr>
          <w:rFonts w:ascii="Arial Black" w:hAnsi="Arial Black"/>
          <w:spacing w:val="-2"/>
          <w:w w:val="85"/>
          <w:sz w:val="24"/>
        </w:rPr>
        <w:t>jasnych</w:t>
      </w:r>
      <w:r>
        <w:rPr>
          <w:rFonts w:ascii="Arial Black" w:hAnsi="Arial Black"/>
          <w:spacing w:val="-14"/>
          <w:sz w:val="24"/>
        </w:rPr>
        <w:t xml:space="preserve"> </w:t>
      </w:r>
      <w:r>
        <w:rPr>
          <w:rFonts w:ascii="Arial Black" w:hAnsi="Arial Black"/>
          <w:spacing w:val="-2"/>
          <w:w w:val="85"/>
          <w:sz w:val="24"/>
        </w:rPr>
        <w:t>i</w:t>
      </w:r>
      <w:r>
        <w:rPr>
          <w:rFonts w:ascii="Arial Black" w:hAnsi="Arial Black"/>
          <w:spacing w:val="-14"/>
          <w:sz w:val="24"/>
        </w:rPr>
        <w:t xml:space="preserve"> </w:t>
      </w:r>
      <w:r>
        <w:rPr>
          <w:rFonts w:ascii="Arial Black" w:hAnsi="Arial Black"/>
          <w:spacing w:val="-2"/>
          <w:w w:val="85"/>
          <w:sz w:val="24"/>
        </w:rPr>
        <w:t>zrozumiałych</w:t>
      </w:r>
      <w:r>
        <w:rPr>
          <w:rFonts w:ascii="Arial Black" w:hAnsi="Arial Black"/>
          <w:spacing w:val="-3"/>
          <w:w w:val="85"/>
          <w:sz w:val="24"/>
        </w:rPr>
        <w:t xml:space="preserve"> </w:t>
      </w:r>
      <w:r>
        <w:rPr>
          <w:rFonts w:ascii="Arial Black" w:hAnsi="Arial Black"/>
          <w:spacing w:val="-2"/>
          <w:w w:val="85"/>
          <w:sz w:val="24"/>
        </w:rPr>
        <w:t>procedur.</w:t>
      </w:r>
    </w:p>
    <w:p w14:paraId="33A0D899" w14:textId="77777777" w:rsidR="00E215DA" w:rsidRDefault="00000000">
      <w:pPr>
        <w:pStyle w:val="Tekstpodstawowy"/>
        <w:spacing w:before="60" w:line="312" w:lineRule="auto"/>
        <w:ind w:right="772"/>
      </w:pPr>
      <w:r>
        <w:rPr>
          <w:spacing w:val="-2"/>
          <w:w w:val="105"/>
        </w:rPr>
        <w:t>Prostota</w:t>
      </w:r>
      <w:r>
        <w:rPr>
          <w:spacing w:val="-10"/>
          <w:w w:val="105"/>
        </w:rPr>
        <w:t xml:space="preserve"> </w:t>
      </w:r>
      <w:r>
        <w:rPr>
          <w:spacing w:val="-2"/>
          <w:w w:val="105"/>
        </w:rPr>
        <w:t>przekazu</w:t>
      </w:r>
      <w:r>
        <w:rPr>
          <w:spacing w:val="-10"/>
          <w:w w:val="105"/>
        </w:rPr>
        <w:t xml:space="preserve"> </w:t>
      </w:r>
      <w:r>
        <w:rPr>
          <w:spacing w:val="-2"/>
          <w:w w:val="105"/>
        </w:rPr>
        <w:t>jest</w:t>
      </w:r>
      <w:r>
        <w:rPr>
          <w:spacing w:val="-10"/>
          <w:w w:val="105"/>
        </w:rPr>
        <w:t xml:space="preserve"> </w:t>
      </w:r>
      <w:r>
        <w:rPr>
          <w:spacing w:val="-2"/>
          <w:w w:val="105"/>
        </w:rPr>
        <w:t>niezwykle</w:t>
      </w:r>
      <w:r>
        <w:rPr>
          <w:spacing w:val="-10"/>
          <w:w w:val="105"/>
        </w:rPr>
        <w:t xml:space="preserve"> </w:t>
      </w:r>
      <w:r>
        <w:rPr>
          <w:spacing w:val="-2"/>
          <w:w w:val="105"/>
        </w:rPr>
        <w:t>istotna</w:t>
      </w:r>
      <w:r>
        <w:rPr>
          <w:spacing w:val="-10"/>
          <w:w w:val="105"/>
        </w:rPr>
        <w:t xml:space="preserve"> </w:t>
      </w:r>
      <w:r>
        <w:rPr>
          <w:spacing w:val="-2"/>
          <w:w w:val="105"/>
        </w:rPr>
        <w:t>dla</w:t>
      </w:r>
      <w:r>
        <w:rPr>
          <w:spacing w:val="-10"/>
          <w:w w:val="105"/>
        </w:rPr>
        <w:t xml:space="preserve"> </w:t>
      </w:r>
      <w:r>
        <w:rPr>
          <w:spacing w:val="-2"/>
          <w:w w:val="105"/>
        </w:rPr>
        <w:t>zapewnienia</w:t>
      </w:r>
      <w:r>
        <w:rPr>
          <w:spacing w:val="-10"/>
          <w:w w:val="105"/>
        </w:rPr>
        <w:t xml:space="preserve"> </w:t>
      </w:r>
      <w:r>
        <w:rPr>
          <w:spacing w:val="-2"/>
          <w:w w:val="105"/>
        </w:rPr>
        <w:t>skutecznej</w:t>
      </w:r>
      <w:r>
        <w:rPr>
          <w:spacing w:val="-10"/>
          <w:w w:val="105"/>
        </w:rPr>
        <w:t xml:space="preserve"> </w:t>
      </w:r>
      <w:r>
        <w:rPr>
          <w:spacing w:val="-2"/>
          <w:w w:val="105"/>
        </w:rPr>
        <w:t xml:space="preserve">obsługi. </w:t>
      </w:r>
      <w:r>
        <w:rPr>
          <w:spacing w:val="-4"/>
          <w:w w:val="105"/>
        </w:rPr>
        <w:t>Zapoznaj</w:t>
      </w:r>
      <w:r>
        <w:rPr>
          <w:spacing w:val="-12"/>
          <w:w w:val="105"/>
        </w:rPr>
        <w:t xml:space="preserve"> </w:t>
      </w:r>
      <w:r>
        <w:rPr>
          <w:spacing w:val="-4"/>
          <w:w w:val="105"/>
        </w:rPr>
        <w:t>się</w:t>
      </w:r>
      <w:r>
        <w:rPr>
          <w:spacing w:val="-12"/>
          <w:w w:val="105"/>
        </w:rPr>
        <w:t xml:space="preserve"> </w:t>
      </w:r>
      <w:r>
        <w:rPr>
          <w:spacing w:val="-4"/>
          <w:w w:val="105"/>
        </w:rPr>
        <w:t>z</w:t>
      </w:r>
      <w:r>
        <w:rPr>
          <w:spacing w:val="-12"/>
          <w:w w:val="105"/>
        </w:rPr>
        <w:t xml:space="preserve"> </w:t>
      </w:r>
      <w:r>
        <w:rPr>
          <w:spacing w:val="-4"/>
          <w:w w:val="105"/>
        </w:rPr>
        <w:t>procedurami</w:t>
      </w:r>
      <w:r>
        <w:rPr>
          <w:spacing w:val="-12"/>
          <w:w w:val="105"/>
        </w:rPr>
        <w:t xml:space="preserve"> </w:t>
      </w:r>
      <w:r>
        <w:rPr>
          <w:spacing w:val="-4"/>
          <w:w w:val="105"/>
        </w:rPr>
        <w:t>i</w:t>
      </w:r>
      <w:r>
        <w:rPr>
          <w:spacing w:val="-12"/>
          <w:w w:val="105"/>
        </w:rPr>
        <w:t xml:space="preserve"> </w:t>
      </w:r>
      <w:r>
        <w:rPr>
          <w:spacing w:val="-4"/>
          <w:w w:val="105"/>
        </w:rPr>
        <w:t>upewnij</w:t>
      </w:r>
      <w:r>
        <w:rPr>
          <w:spacing w:val="-12"/>
          <w:w w:val="105"/>
        </w:rPr>
        <w:t xml:space="preserve"> </w:t>
      </w:r>
      <w:r>
        <w:rPr>
          <w:spacing w:val="-4"/>
          <w:w w:val="105"/>
        </w:rPr>
        <w:t>się,</w:t>
      </w:r>
      <w:r>
        <w:rPr>
          <w:spacing w:val="-12"/>
          <w:w w:val="105"/>
        </w:rPr>
        <w:t xml:space="preserve"> </w:t>
      </w:r>
      <w:r>
        <w:rPr>
          <w:spacing w:val="-4"/>
          <w:w w:val="105"/>
        </w:rPr>
        <w:t>że</w:t>
      </w:r>
      <w:r>
        <w:rPr>
          <w:spacing w:val="-12"/>
          <w:w w:val="105"/>
        </w:rPr>
        <w:t xml:space="preserve"> </w:t>
      </w:r>
      <w:r>
        <w:rPr>
          <w:spacing w:val="-4"/>
          <w:w w:val="105"/>
        </w:rPr>
        <w:t>umiesz</w:t>
      </w:r>
      <w:r>
        <w:rPr>
          <w:spacing w:val="-12"/>
          <w:w w:val="105"/>
        </w:rPr>
        <w:t xml:space="preserve"> </w:t>
      </w:r>
      <w:r>
        <w:rPr>
          <w:spacing w:val="-4"/>
          <w:w w:val="105"/>
        </w:rPr>
        <w:t>je</w:t>
      </w:r>
      <w:r>
        <w:rPr>
          <w:spacing w:val="-12"/>
          <w:w w:val="105"/>
        </w:rPr>
        <w:t xml:space="preserve"> </w:t>
      </w:r>
      <w:r>
        <w:rPr>
          <w:spacing w:val="-4"/>
          <w:w w:val="105"/>
        </w:rPr>
        <w:t>w</w:t>
      </w:r>
      <w:r>
        <w:rPr>
          <w:spacing w:val="-12"/>
          <w:w w:val="105"/>
        </w:rPr>
        <w:t xml:space="preserve"> </w:t>
      </w:r>
      <w:r>
        <w:rPr>
          <w:spacing w:val="-4"/>
          <w:w w:val="105"/>
        </w:rPr>
        <w:t>prosty</w:t>
      </w:r>
      <w:r>
        <w:rPr>
          <w:spacing w:val="-12"/>
          <w:w w:val="105"/>
        </w:rPr>
        <w:t xml:space="preserve"> </w:t>
      </w:r>
      <w:r>
        <w:rPr>
          <w:spacing w:val="-4"/>
          <w:w w:val="105"/>
        </w:rPr>
        <w:t>sposób</w:t>
      </w:r>
      <w:r>
        <w:rPr>
          <w:spacing w:val="-12"/>
          <w:w w:val="105"/>
        </w:rPr>
        <w:t xml:space="preserve"> </w:t>
      </w:r>
      <w:r>
        <w:rPr>
          <w:spacing w:val="-4"/>
          <w:w w:val="105"/>
        </w:rPr>
        <w:t>objaśnić. Jeśli</w:t>
      </w:r>
      <w:r>
        <w:rPr>
          <w:spacing w:val="-7"/>
          <w:w w:val="105"/>
        </w:rPr>
        <w:t xml:space="preserve"> </w:t>
      </w:r>
      <w:r>
        <w:rPr>
          <w:spacing w:val="-4"/>
          <w:w w:val="105"/>
        </w:rPr>
        <w:t>tworzysz</w:t>
      </w:r>
      <w:r>
        <w:rPr>
          <w:spacing w:val="-7"/>
          <w:w w:val="105"/>
        </w:rPr>
        <w:t xml:space="preserve"> </w:t>
      </w:r>
      <w:r>
        <w:rPr>
          <w:spacing w:val="-4"/>
          <w:w w:val="105"/>
        </w:rPr>
        <w:t>procedury,</w:t>
      </w:r>
      <w:r>
        <w:rPr>
          <w:spacing w:val="-7"/>
          <w:w w:val="105"/>
        </w:rPr>
        <w:t xml:space="preserve"> </w:t>
      </w:r>
      <w:r>
        <w:rPr>
          <w:spacing w:val="-4"/>
          <w:w w:val="105"/>
        </w:rPr>
        <w:t>uwzględnij</w:t>
      </w:r>
      <w:r>
        <w:rPr>
          <w:spacing w:val="-7"/>
          <w:w w:val="105"/>
        </w:rPr>
        <w:t xml:space="preserve"> </w:t>
      </w:r>
      <w:r>
        <w:rPr>
          <w:spacing w:val="-4"/>
          <w:w w:val="105"/>
        </w:rPr>
        <w:t>potencjalne</w:t>
      </w:r>
      <w:r>
        <w:rPr>
          <w:spacing w:val="-7"/>
          <w:w w:val="105"/>
        </w:rPr>
        <w:t xml:space="preserve"> </w:t>
      </w:r>
      <w:r>
        <w:rPr>
          <w:spacing w:val="-4"/>
          <w:w w:val="105"/>
        </w:rPr>
        <w:t>bariery</w:t>
      </w:r>
      <w:r>
        <w:rPr>
          <w:spacing w:val="-7"/>
          <w:w w:val="105"/>
        </w:rPr>
        <w:t xml:space="preserve"> </w:t>
      </w:r>
      <w:r>
        <w:rPr>
          <w:spacing w:val="-4"/>
          <w:w w:val="105"/>
        </w:rPr>
        <w:t>w</w:t>
      </w:r>
      <w:r>
        <w:rPr>
          <w:spacing w:val="-7"/>
          <w:w w:val="105"/>
        </w:rPr>
        <w:t xml:space="preserve"> </w:t>
      </w:r>
      <w:r>
        <w:rPr>
          <w:spacing w:val="-4"/>
          <w:w w:val="105"/>
        </w:rPr>
        <w:t>dostępie</w:t>
      </w:r>
      <w:r>
        <w:rPr>
          <w:spacing w:val="-7"/>
          <w:w w:val="105"/>
        </w:rPr>
        <w:t xml:space="preserve"> </w:t>
      </w:r>
      <w:r>
        <w:rPr>
          <w:spacing w:val="-4"/>
          <w:w w:val="105"/>
        </w:rPr>
        <w:t>do</w:t>
      </w:r>
      <w:r>
        <w:rPr>
          <w:spacing w:val="-7"/>
          <w:w w:val="105"/>
        </w:rPr>
        <w:t xml:space="preserve"> </w:t>
      </w:r>
      <w:r>
        <w:rPr>
          <w:spacing w:val="-4"/>
          <w:w w:val="105"/>
        </w:rPr>
        <w:t>usług</w:t>
      </w:r>
      <w:r>
        <w:rPr>
          <w:spacing w:val="-7"/>
          <w:w w:val="105"/>
        </w:rPr>
        <w:t xml:space="preserve"> </w:t>
      </w:r>
      <w:r>
        <w:rPr>
          <w:spacing w:val="-4"/>
          <w:w w:val="105"/>
        </w:rPr>
        <w:t xml:space="preserve">dla </w:t>
      </w:r>
      <w:r>
        <w:rPr>
          <w:spacing w:val="-2"/>
          <w:w w:val="105"/>
        </w:rPr>
        <w:t>osób</w:t>
      </w:r>
      <w:r>
        <w:rPr>
          <w:spacing w:val="-13"/>
          <w:w w:val="105"/>
        </w:rPr>
        <w:t xml:space="preserve"> </w:t>
      </w:r>
      <w:r>
        <w:rPr>
          <w:spacing w:val="-2"/>
          <w:w w:val="105"/>
        </w:rPr>
        <w:t>ze</w:t>
      </w:r>
      <w:r>
        <w:rPr>
          <w:spacing w:val="-13"/>
          <w:w w:val="105"/>
        </w:rPr>
        <w:t xml:space="preserve"> </w:t>
      </w:r>
      <w:r>
        <w:rPr>
          <w:spacing w:val="-2"/>
          <w:w w:val="105"/>
        </w:rPr>
        <w:t>szczególnymi</w:t>
      </w:r>
      <w:r>
        <w:rPr>
          <w:spacing w:val="-13"/>
          <w:w w:val="105"/>
        </w:rPr>
        <w:t xml:space="preserve"> </w:t>
      </w:r>
      <w:r>
        <w:rPr>
          <w:spacing w:val="-2"/>
          <w:w w:val="105"/>
        </w:rPr>
        <w:t>potrzebami.</w:t>
      </w:r>
      <w:r>
        <w:rPr>
          <w:spacing w:val="-13"/>
          <w:w w:val="105"/>
        </w:rPr>
        <w:t xml:space="preserve"> </w:t>
      </w:r>
      <w:r>
        <w:rPr>
          <w:spacing w:val="-2"/>
          <w:w w:val="105"/>
        </w:rPr>
        <w:t>Zadbaj,</w:t>
      </w:r>
      <w:r>
        <w:rPr>
          <w:spacing w:val="-13"/>
          <w:w w:val="105"/>
        </w:rPr>
        <w:t xml:space="preserve"> </w:t>
      </w:r>
      <w:r>
        <w:rPr>
          <w:spacing w:val="-2"/>
          <w:w w:val="105"/>
        </w:rPr>
        <w:t>by</w:t>
      </w:r>
      <w:r>
        <w:rPr>
          <w:spacing w:val="-13"/>
          <w:w w:val="105"/>
        </w:rPr>
        <w:t xml:space="preserve"> </w:t>
      </w:r>
      <w:r>
        <w:rPr>
          <w:spacing w:val="-2"/>
          <w:w w:val="105"/>
        </w:rPr>
        <w:t>w</w:t>
      </w:r>
      <w:r>
        <w:rPr>
          <w:spacing w:val="-13"/>
          <w:w w:val="105"/>
        </w:rPr>
        <w:t xml:space="preserve"> </w:t>
      </w:r>
      <w:r>
        <w:rPr>
          <w:spacing w:val="-2"/>
          <w:w w:val="105"/>
        </w:rPr>
        <w:t>tworzeniu</w:t>
      </w:r>
      <w:r>
        <w:rPr>
          <w:spacing w:val="-13"/>
          <w:w w:val="105"/>
        </w:rPr>
        <w:t xml:space="preserve"> </w:t>
      </w:r>
      <w:r>
        <w:rPr>
          <w:spacing w:val="-2"/>
          <w:w w:val="105"/>
        </w:rPr>
        <w:t>procedur</w:t>
      </w:r>
      <w:r>
        <w:rPr>
          <w:spacing w:val="-13"/>
          <w:w w:val="105"/>
        </w:rPr>
        <w:t xml:space="preserve"> </w:t>
      </w:r>
      <w:r>
        <w:rPr>
          <w:spacing w:val="-2"/>
          <w:w w:val="105"/>
        </w:rPr>
        <w:t>dla</w:t>
      </w:r>
      <w:r>
        <w:rPr>
          <w:spacing w:val="-13"/>
          <w:w w:val="105"/>
        </w:rPr>
        <w:t xml:space="preserve"> </w:t>
      </w:r>
      <w:r>
        <w:rPr>
          <w:spacing w:val="-2"/>
          <w:w w:val="105"/>
        </w:rPr>
        <w:t>danej jednostki</w:t>
      </w:r>
      <w:r>
        <w:rPr>
          <w:spacing w:val="-10"/>
          <w:w w:val="105"/>
        </w:rPr>
        <w:t xml:space="preserve"> </w:t>
      </w:r>
      <w:r>
        <w:rPr>
          <w:spacing w:val="-2"/>
          <w:w w:val="105"/>
        </w:rPr>
        <w:t>brali</w:t>
      </w:r>
      <w:r>
        <w:rPr>
          <w:spacing w:val="-10"/>
          <w:w w:val="105"/>
        </w:rPr>
        <w:t xml:space="preserve"> </w:t>
      </w:r>
      <w:r>
        <w:rPr>
          <w:spacing w:val="-2"/>
          <w:w w:val="105"/>
        </w:rPr>
        <w:t>udział</w:t>
      </w:r>
      <w:r>
        <w:rPr>
          <w:spacing w:val="-10"/>
          <w:w w:val="105"/>
        </w:rPr>
        <w:t xml:space="preserve"> </w:t>
      </w:r>
      <w:r>
        <w:rPr>
          <w:spacing w:val="-2"/>
          <w:w w:val="105"/>
        </w:rPr>
        <w:t>docelowi</w:t>
      </w:r>
      <w:r>
        <w:rPr>
          <w:spacing w:val="-10"/>
          <w:w w:val="105"/>
        </w:rPr>
        <w:t xml:space="preserve"> </w:t>
      </w:r>
      <w:r>
        <w:rPr>
          <w:spacing w:val="-2"/>
          <w:w w:val="105"/>
        </w:rPr>
        <w:t>odbiorcy,</w:t>
      </w:r>
      <w:r>
        <w:rPr>
          <w:spacing w:val="-10"/>
          <w:w w:val="105"/>
        </w:rPr>
        <w:t xml:space="preserve"> </w:t>
      </w:r>
      <w:r>
        <w:rPr>
          <w:spacing w:val="-2"/>
          <w:w w:val="105"/>
        </w:rPr>
        <w:t>w</w:t>
      </w:r>
      <w:r>
        <w:rPr>
          <w:spacing w:val="-10"/>
          <w:w w:val="105"/>
        </w:rPr>
        <w:t xml:space="preserve"> </w:t>
      </w:r>
      <w:r>
        <w:rPr>
          <w:spacing w:val="-2"/>
          <w:w w:val="105"/>
        </w:rPr>
        <w:t>tym</w:t>
      </w:r>
      <w:r>
        <w:rPr>
          <w:spacing w:val="-10"/>
          <w:w w:val="105"/>
        </w:rPr>
        <w:t xml:space="preserve"> </w:t>
      </w:r>
      <w:r>
        <w:rPr>
          <w:spacing w:val="-2"/>
          <w:w w:val="105"/>
        </w:rPr>
        <w:t>osoby</w:t>
      </w:r>
      <w:r>
        <w:rPr>
          <w:spacing w:val="-10"/>
          <w:w w:val="105"/>
        </w:rPr>
        <w:t xml:space="preserve"> </w:t>
      </w:r>
      <w:r>
        <w:rPr>
          <w:spacing w:val="-2"/>
          <w:w w:val="105"/>
        </w:rPr>
        <w:t>z</w:t>
      </w:r>
      <w:r>
        <w:rPr>
          <w:spacing w:val="-10"/>
          <w:w w:val="105"/>
        </w:rPr>
        <w:t xml:space="preserve"> </w:t>
      </w:r>
      <w:r>
        <w:rPr>
          <w:spacing w:val="-2"/>
          <w:w w:val="105"/>
        </w:rPr>
        <w:t>niepełnosprawnościami.</w:t>
      </w:r>
    </w:p>
    <w:p w14:paraId="3CA225CC" w14:textId="77777777" w:rsidR="00E215DA" w:rsidRDefault="00000000">
      <w:pPr>
        <w:pStyle w:val="Akapitzlist"/>
        <w:numPr>
          <w:ilvl w:val="0"/>
          <w:numId w:val="23"/>
        </w:numPr>
        <w:tabs>
          <w:tab w:val="left" w:pos="1595"/>
          <w:tab w:val="left" w:pos="1597"/>
        </w:tabs>
        <w:spacing w:before="24" w:line="254" w:lineRule="auto"/>
        <w:ind w:right="1624"/>
        <w:rPr>
          <w:rFonts w:ascii="Arial Black" w:hAnsi="Arial Black"/>
          <w:sz w:val="24"/>
        </w:rPr>
      </w:pPr>
      <w:r>
        <w:rPr>
          <w:rFonts w:ascii="Arial Black" w:hAnsi="Arial Black"/>
          <w:w w:val="85"/>
          <w:sz w:val="24"/>
        </w:rPr>
        <w:t xml:space="preserve">Cykliczne szkolenie personelu (w tym także personelu technicznego) </w:t>
      </w:r>
      <w:r>
        <w:rPr>
          <w:rFonts w:ascii="Arial Black" w:hAnsi="Arial Black"/>
          <w:w w:val="90"/>
          <w:sz w:val="24"/>
        </w:rPr>
        <w:t>w</w:t>
      </w:r>
      <w:r>
        <w:rPr>
          <w:rFonts w:ascii="Arial Black" w:hAnsi="Arial Black"/>
          <w:spacing w:val="-13"/>
          <w:w w:val="90"/>
          <w:sz w:val="24"/>
        </w:rPr>
        <w:t xml:space="preserve"> </w:t>
      </w:r>
      <w:r>
        <w:rPr>
          <w:rFonts w:ascii="Arial Black" w:hAnsi="Arial Black"/>
          <w:w w:val="90"/>
          <w:sz w:val="24"/>
        </w:rPr>
        <w:t>zakresie</w:t>
      </w:r>
      <w:r>
        <w:rPr>
          <w:rFonts w:ascii="Arial Black" w:hAnsi="Arial Black"/>
          <w:spacing w:val="-13"/>
          <w:w w:val="90"/>
          <w:sz w:val="24"/>
        </w:rPr>
        <w:t xml:space="preserve"> </w:t>
      </w:r>
      <w:r>
        <w:rPr>
          <w:rFonts w:ascii="Arial Black" w:hAnsi="Arial Black"/>
          <w:w w:val="90"/>
          <w:sz w:val="24"/>
        </w:rPr>
        <w:t>obsługi</w:t>
      </w:r>
      <w:r>
        <w:rPr>
          <w:rFonts w:ascii="Arial Black" w:hAnsi="Arial Black"/>
          <w:spacing w:val="-13"/>
          <w:w w:val="90"/>
          <w:sz w:val="24"/>
        </w:rPr>
        <w:t xml:space="preserve"> </w:t>
      </w:r>
      <w:r>
        <w:rPr>
          <w:rFonts w:ascii="Arial Black" w:hAnsi="Arial Black"/>
          <w:w w:val="90"/>
          <w:sz w:val="24"/>
        </w:rPr>
        <w:t>osób</w:t>
      </w:r>
      <w:r>
        <w:rPr>
          <w:rFonts w:ascii="Arial Black" w:hAnsi="Arial Black"/>
          <w:spacing w:val="-13"/>
          <w:w w:val="90"/>
          <w:sz w:val="24"/>
        </w:rPr>
        <w:t xml:space="preserve"> </w:t>
      </w:r>
      <w:r>
        <w:rPr>
          <w:rFonts w:ascii="Arial Black" w:hAnsi="Arial Black"/>
          <w:w w:val="90"/>
          <w:sz w:val="24"/>
        </w:rPr>
        <w:t>ze</w:t>
      </w:r>
      <w:r>
        <w:rPr>
          <w:rFonts w:ascii="Arial Black" w:hAnsi="Arial Black"/>
          <w:spacing w:val="-13"/>
          <w:w w:val="90"/>
          <w:sz w:val="24"/>
        </w:rPr>
        <w:t xml:space="preserve"> </w:t>
      </w:r>
      <w:r>
        <w:rPr>
          <w:rFonts w:ascii="Arial Black" w:hAnsi="Arial Black"/>
          <w:w w:val="90"/>
          <w:sz w:val="24"/>
        </w:rPr>
        <w:t>szczególnymi</w:t>
      </w:r>
      <w:r>
        <w:rPr>
          <w:rFonts w:ascii="Arial Black" w:hAnsi="Arial Black"/>
          <w:spacing w:val="-13"/>
          <w:w w:val="90"/>
          <w:sz w:val="24"/>
        </w:rPr>
        <w:t xml:space="preserve"> </w:t>
      </w:r>
      <w:r>
        <w:rPr>
          <w:rFonts w:ascii="Arial Black" w:hAnsi="Arial Black"/>
          <w:w w:val="90"/>
          <w:sz w:val="24"/>
        </w:rPr>
        <w:t>potrzebami.</w:t>
      </w:r>
    </w:p>
    <w:p w14:paraId="3390D023" w14:textId="77777777" w:rsidR="00E215DA" w:rsidRDefault="00000000">
      <w:pPr>
        <w:pStyle w:val="Akapitzlist"/>
        <w:numPr>
          <w:ilvl w:val="0"/>
          <w:numId w:val="23"/>
        </w:numPr>
        <w:tabs>
          <w:tab w:val="left" w:pos="1595"/>
        </w:tabs>
        <w:ind w:left="1595" w:hanging="338"/>
        <w:rPr>
          <w:rFonts w:ascii="Arial Black" w:hAnsi="Arial Black"/>
          <w:sz w:val="24"/>
        </w:rPr>
      </w:pPr>
      <w:r>
        <w:rPr>
          <w:rFonts w:ascii="Arial Black" w:hAnsi="Arial Black"/>
          <w:w w:val="85"/>
          <w:sz w:val="24"/>
        </w:rPr>
        <w:t>Indywidualne</w:t>
      </w:r>
      <w:r>
        <w:rPr>
          <w:rFonts w:ascii="Arial Black" w:hAnsi="Arial Black"/>
          <w:spacing w:val="-3"/>
          <w:sz w:val="24"/>
        </w:rPr>
        <w:t xml:space="preserve"> </w:t>
      </w:r>
      <w:r>
        <w:rPr>
          <w:rFonts w:ascii="Arial Black" w:hAnsi="Arial Black"/>
          <w:w w:val="85"/>
          <w:sz w:val="24"/>
        </w:rPr>
        <w:t>podejście</w:t>
      </w:r>
      <w:r>
        <w:rPr>
          <w:rFonts w:ascii="Arial Black" w:hAnsi="Arial Black"/>
          <w:spacing w:val="-3"/>
          <w:sz w:val="24"/>
        </w:rPr>
        <w:t xml:space="preserve"> </w:t>
      </w:r>
      <w:r>
        <w:rPr>
          <w:rFonts w:ascii="Arial Black" w:hAnsi="Arial Black"/>
          <w:w w:val="85"/>
          <w:sz w:val="24"/>
        </w:rPr>
        <w:t>do</w:t>
      </w:r>
      <w:r>
        <w:rPr>
          <w:rFonts w:ascii="Arial Black" w:hAnsi="Arial Black"/>
          <w:spacing w:val="-2"/>
          <w:sz w:val="24"/>
        </w:rPr>
        <w:t xml:space="preserve"> </w:t>
      </w:r>
      <w:r>
        <w:rPr>
          <w:rFonts w:ascii="Arial Black" w:hAnsi="Arial Black"/>
          <w:spacing w:val="-2"/>
          <w:w w:val="85"/>
          <w:sz w:val="24"/>
        </w:rPr>
        <w:t>klientów.</w:t>
      </w:r>
    </w:p>
    <w:p w14:paraId="558D9E10" w14:textId="77777777" w:rsidR="00E215DA" w:rsidRDefault="00000000">
      <w:pPr>
        <w:pStyle w:val="Tekstpodstawowy"/>
        <w:spacing w:before="174"/>
        <w:ind w:left="917"/>
        <w:jc w:val="both"/>
      </w:pPr>
      <w:r>
        <w:t>Poniżej</w:t>
      </w:r>
      <w:r>
        <w:rPr>
          <w:spacing w:val="14"/>
        </w:rPr>
        <w:t xml:space="preserve"> </w:t>
      </w:r>
      <w:r>
        <w:t>znajdziesz</w:t>
      </w:r>
      <w:r>
        <w:rPr>
          <w:spacing w:val="14"/>
        </w:rPr>
        <w:t xml:space="preserve"> </w:t>
      </w:r>
      <w:r>
        <w:t>podstawowe</w:t>
      </w:r>
      <w:r>
        <w:rPr>
          <w:spacing w:val="14"/>
        </w:rPr>
        <w:t xml:space="preserve"> </w:t>
      </w:r>
      <w:r>
        <w:t>informacje</w:t>
      </w:r>
      <w:r>
        <w:rPr>
          <w:spacing w:val="15"/>
        </w:rPr>
        <w:t xml:space="preserve"> </w:t>
      </w:r>
      <w:r>
        <w:t>pomocne</w:t>
      </w:r>
      <w:r>
        <w:rPr>
          <w:spacing w:val="14"/>
        </w:rPr>
        <w:t xml:space="preserve"> </w:t>
      </w:r>
      <w:r>
        <w:t>w</w:t>
      </w:r>
      <w:r>
        <w:rPr>
          <w:spacing w:val="14"/>
        </w:rPr>
        <w:t xml:space="preserve"> </w:t>
      </w:r>
      <w:r>
        <w:t>obsłudze</w:t>
      </w:r>
      <w:r>
        <w:rPr>
          <w:spacing w:val="15"/>
        </w:rPr>
        <w:t xml:space="preserve"> </w:t>
      </w:r>
      <w:r>
        <w:rPr>
          <w:spacing w:val="-4"/>
        </w:rPr>
        <w:t>osób</w:t>
      </w:r>
    </w:p>
    <w:p w14:paraId="34F5B35D" w14:textId="77777777" w:rsidR="00E215DA" w:rsidRDefault="00000000">
      <w:pPr>
        <w:pStyle w:val="Tekstpodstawowy"/>
        <w:spacing w:before="84" w:line="312" w:lineRule="auto"/>
        <w:ind w:left="917" w:right="915"/>
        <w:jc w:val="both"/>
      </w:pPr>
      <w:r>
        <w:rPr>
          <w:spacing w:val="-2"/>
          <w:w w:val="105"/>
        </w:rPr>
        <w:t>ze</w:t>
      </w:r>
      <w:r>
        <w:rPr>
          <w:spacing w:val="-15"/>
          <w:w w:val="105"/>
        </w:rPr>
        <w:t xml:space="preserve"> </w:t>
      </w:r>
      <w:r>
        <w:rPr>
          <w:spacing w:val="-2"/>
          <w:w w:val="105"/>
        </w:rPr>
        <w:t>szczególnymi</w:t>
      </w:r>
      <w:r>
        <w:rPr>
          <w:spacing w:val="-15"/>
          <w:w w:val="105"/>
        </w:rPr>
        <w:t xml:space="preserve"> </w:t>
      </w:r>
      <w:r>
        <w:rPr>
          <w:spacing w:val="-2"/>
          <w:w w:val="105"/>
        </w:rPr>
        <w:t>potrzebami.</w:t>
      </w:r>
      <w:r>
        <w:rPr>
          <w:spacing w:val="-15"/>
          <w:w w:val="105"/>
        </w:rPr>
        <w:t xml:space="preserve"> </w:t>
      </w:r>
      <w:r>
        <w:rPr>
          <w:spacing w:val="-2"/>
          <w:w w:val="105"/>
        </w:rPr>
        <w:t>Są</w:t>
      </w:r>
      <w:r>
        <w:rPr>
          <w:spacing w:val="-15"/>
          <w:w w:val="105"/>
        </w:rPr>
        <w:t xml:space="preserve"> </w:t>
      </w:r>
      <w:r>
        <w:rPr>
          <w:spacing w:val="-2"/>
          <w:w w:val="105"/>
        </w:rPr>
        <w:t>to</w:t>
      </w:r>
      <w:r>
        <w:rPr>
          <w:spacing w:val="-15"/>
          <w:w w:val="105"/>
        </w:rPr>
        <w:t xml:space="preserve"> </w:t>
      </w:r>
      <w:r>
        <w:rPr>
          <w:spacing w:val="-2"/>
          <w:w w:val="105"/>
        </w:rPr>
        <w:t>wskazówki,</w:t>
      </w:r>
      <w:r>
        <w:rPr>
          <w:spacing w:val="-15"/>
          <w:w w:val="105"/>
        </w:rPr>
        <w:t xml:space="preserve"> </w:t>
      </w:r>
      <w:r>
        <w:rPr>
          <w:spacing w:val="-2"/>
          <w:w w:val="105"/>
        </w:rPr>
        <w:t>które</w:t>
      </w:r>
      <w:r>
        <w:rPr>
          <w:spacing w:val="-15"/>
          <w:w w:val="105"/>
        </w:rPr>
        <w:t xml:space="preserve"> </w:t>
      </w:r>
      <w:r>
        <w:rPr>
          <w:spacing w:val="-2"/>
          <w:w w:val="105"/>
        </w:rPr>
        <w:t>pomogą</w:t>
      </w:r>
      <w:r>
        <w:rPr>
          <w:spacing w:val="-15"/>
          <w:w w:val="105"/>
        </w:rPr>
        <w:t xml:space="preserve"> </w:t>
      </w:r>
      <w:r>
        <w:rPr>
          <w:spacing w:val="-2"/>
          <w:w w:val="105"/>
        </w:rPr>
        <w:t>zapewnić</w:t>
      </w:r>
      <w:r>
        <w:rPr>
          <w:spacing w:val="-15"/>
          <w:w w:val="105"/>
        </w:rPr>
        <w:t xml:space="preserve"> </w:t>
      </w:r>
      <w:r>
        <w:rPr>
          <w:spacing w:val="-2"/>
          <w:w w:val="105"/>
        </w:rPr>
        <w:t>podstawową dostępność</w:t>
      </w:r>
      <w:r>
        <w:rPr>
          <w:spacing w:val="-14"/>
          <w:w w:val="105"/>
        </w:rPr>
        <w:t xml:space="preserve"> </w:t>
      </w:r>
      <w:r>
        <w:rPr>
          <w:spacing w:val="-2"/>
          <w:w w:val="105"/>
        </w:rPr>
        <w:t>usług</w:t>
      </w:r>
      <w:r>
        <w:rPr>
          <w:spacing w:val="-14"/>
          <w:w w:val="105"/>
        </w:rPr>
        <w:t xml:space="preserve"> </w:t>
      </w:r>
      <w:r>
        <w:rPr>
          <w:spacing w:val="-2"/>
          <w:w w:val="105"/>
        </w:rPr>
        <w:t>i</w:t>
      </w:r>
      <w:r>
        <w:rPr>
          <w:spacing w:val="-14"/>
          <w:w w:val="105"/>
        </w:rPr>
        <w:t xml:space="preserve"> </w:t>
      </w:r>
      <w:r>
        <w:rPr>
          <w:spacing w:val="-2"/>
          <w:w w:val="105"/>
        </w:rPr>
        <w:t>procesów.</w:t>
      </w:r>
      <w:r>
        <w:rPr>
          <w:spacing w:val="-14"/>
          <w:w w:val="105"/>
        </w:rPr>
        <w:t xml:space="preserve"> </w:t>
      </w:r>
      <w:r>
        <w:rPr>
          <w:spacing w:val="-2"/>
          <w:w w:val="105"/>
        </w:rPr>
        <w:t>Ich</w:t>
      </w:r>
      <w:r>
        <w:rPr>
          <w:spacing w:val="-14"/>
          <w:w w:val="105"/>
        </w:rPr>
        <w:t xml:space="preserve"> </w:t>
      </w:r>
      <w:r>
        <w:rPr>
          <w:spacing w:val="-2"/>
          <w:w w:val="105"/>
        </w:rPr>
        <w:t>wdrożenie</w:t>
      </w:r>
      <w:r>
        <w:rPr>
          <w:spacing w:val="-14"/>
          <w:w w:val="105"/>
        </w:rPr>
        <w:t xml:space="preserve"> </w:t>
      </w:r>
      <w:r>
        <w:rPr>
          <w:spacing w:val="-2"/>
          <w:w w:val="105"/>
        </w:rPr>
        <w:t>będzie</w:t>
      </w:r>
      <w:r>
        <w:rPr>
          <w:spacing w:val="-14"/>
          <w:w w:val="105"/>
        </w:rPr>
        <w:t xml:space="preserve"> </w:t>
      </w:r>
      <w:r>
        <w:rPr>
          <w:spacing w:val="-2"/>
          <w:w w:val="105"/>
        </w:rPr>
        <w:t>z</w:t>
      </w:r>
      <w:r>
        <w:rPr>
          <w:spacing w:val="-14"/>
          <w:w w:val="105"/>
        </w:rPr>
        <w:t xml:space="preserve"> </w:t>
      </w:r>
      <w:r>
        <w:rPr>
          <w:spacing w:val="-2"/>
          <w:w w:val="105"/>
        </w:rPr>
        <w:t>pewnością</w:t>
      </w:r>
      <w:r>
        <w:rPr>
          <w:spacing w:val="-14"/>
          <w:w w:val="105"/>
        </w:rPr>
        <w:t xml:space="preserve"> </w:t>
      </w:r>
      <w:r>
        <w:rPr>
          <w:spacing w:val="-2"/>
          <w:w w:val="105"/>
        </w:rPr>
        <w:t>pomocne,</w:t>
      </w:r>
      <w:r>
        <w:rPr>
          <w:spacing w:val="-14"/>
          <w:w w:val="105"/>
        </w:rPr>
        <w:t xml:space="preserve"> </w:t>
      </w:r>
      <w:r>
        <w:rPr>
          <w:spacing w:val="-2"/>
          <w:w w:val="105"/>
        </w:rPr>
        <w:t xml:space="preserve">jednakże </w:t>
      </w:r>
      <w:r>
        <w:rPr>
          <w:w w:val="105"/>
        </w:rPr>
        <w:t>nie może zastąpić indywidualnego podejścia do klienta.</w:t>
      </w:r>
    </w:p>
    <w:p w14:paraId="50EED1AC" w14:textId="77777777" w:rsidR="00E215DA" w:rsidRDefault="00E215DA">
      <w:pPr>
        <w:pStyle w:val="Tekstpodstawowy"/>
        <w:spacing w:before="65"/>
        <w:ind w:left="0"/>
      </w:pPr>
    </w:p>
    <w:p w14:paraId="74EE99FC" w14:textId="77777777" w:rsidR="00E215DA" w:rsidRDefault="00000000">
      <w:pPr>
        <w:pStyle w:val="Nagwek2"/>
        <w:spacing w:line="220" w:lineRule="auto"/>
        <w:ind w:right="2102"/>
      </w:pPr>
      <w:bookmarkStart w:id="116" w:name="_bookmark90"/>
      <w:bookmarkEnd w:id="116"/>
      <w:r>
        <w:rPr>
          <w:color w:val="BD0926"/>
          <w:w w:val="85"/>
        </w:rPr>
        <w:t>Obsługa</w:t>
      </w:r>
      <w:r>
        <w:rPr>
          <w:color w:val="BD0926"/>
          <w:spacing w:val="-1"/>
          <w:w w:val="85"/>
        </w:rPr>
        <w:t xml:space="preserve"> </w:t>
      </w:r>
      <w:r>
        <w:rPr>
          <w:color w:val="BD0926"/>
          <w:w w:val="85"/>
        </w:rPr>
        <w:t>osób</w:t>
      </w:r>
      <w:r>
        <w:rPr>
          <w:color w:val="BD0926"/>
          <w:spacing w:val="-1"/>
          <w:w w:val="85"/>
        </w:rPr>
        <w:t xml:space="preserve"> </w:t>
      </w:r>
      <w:r>
        <w:rPr>
          <w:color w:val="BD0926"/>
          <w:w w:val="85"/>
        </w:rPr>
        <w:t>ze</w:t>
      </w:r>
      <w:r>
        <w:rPr>
          <w:color w:val="BD0926"/>
          <w:spacing w:val="-1"/>
          <w:w w:val="85"/>
        </w:rPr>
        <w:t xml:space="preserve"> </w:t>
      </w:r>
      <w:r>
        <w:rPr>
          <w:color w:val="BD0926"/>
          <w:w w:val="85"/>
        </w:rPr>
        <w:t>szczególnymi</w:t>
      </w:r>
      <w:r>
        <w:rPr>
          <w:color w:val="BD0926"/>
          <w:spacing w:val="-1"/>
          <w:w w:val="85"/>
        </w:rPr>
        <w:t xml:space="preserve"> </w:t>
      </w:r>
      <w:r>
        <w:rPr>
          <w:color w:val="BD0926"/>
          <w:w w:val="85"/>
        </w:rPr>
        <w:t>potrzebami w zakresie mowy i słuchu</w:t>
      </w:r>
    </w:p>
    <w:p w14:paraId="009644F9" w14:textId="77777777" w:rsidR="00E215DA" w:rsidRDefault="00000000">
      <w:pPr>
        <w:pStyle w:val="Tekstpodstawowy"/>
        <w:spacing w:before="135" w:line="312" w:lineRule="auto"/>
        <w:ind w:left="917" w:right="772"/>
      </w:pPr>
      <w:r>
        <w:rPr>
          <w:spacing w:val="-2"/>
          <w:w w:val="105"/>
        </w:rPr>
        <w:t>Wśród</w:t>
      </w:r>
      <w:r>
        <w:rPr>
          <w:spacing w:val="-13"/>
          <w:w w:val="105"/>
        </w:rPr>
        <w:t xml:space="preserve"> </w:t>
      </w:r>
      <w:r>
        <w:rPr>
          <w:spacing w:val="-2"/>
          <w:w w:val="105"/>
        </w:rPr>
        <w:t>osób</w:t>
      </w:r>
      <w:r>
        <w:rPr>
          <w:spacing w:val="-13"/>
          <w:w w:val="105"/>
        </w:rPr>
        <w:t xml:space="preserve"> </w:t>
      </w:r>
      <w:r>
        <w:rPr>
          <w:spacing w:val="-2"/>
          <w:w w:val="105"/>
        </w:rPr>
        <w:t>ze</w:t>
      </w:r>
      <w:r>
        <w:rPr>
          <w:spacing w:val="-13"/>
          <w:w w:val="105"/>
        </w:rPr>
        <w:t xml:space="preserve"> </w:t>
      </w:r>
      <w:r>
        <w:rPr>
          <w:spacing w:val="-2"/>
          <w:w w:val="105"/>
        </w:rPr>
        <w:t>szczególnymi</w:t>
      </w:r>
      <w:r>
        <w:rPr>
          <w:spacing w:val="-13"/>
          <w:w w:val="105"/>
        </w:rPr>
        <w:t xml:space="preserve"> </w:t>
      </w:r>
      <w:r>
        <w:rPr>
          <w:spacing w:val="-2"/>
          <w:w w:val="105"/>
        </w:rPr>
        <w:t>potrzebami</w:t>
      </w:r>
      <w:r>
        <w:rPr>
          <w:spacing w:val="-13"/>
          <w:w w:val="105"/>
        </w:rPr>
        <w:t xml:space="preserve"> </w:t>
      </w:r>
      <w:r>
        <w:rPr>
          <w:spacing w:val="-2"/>
          <w:w w:val="105"/>
        </w:rPr>
        <w:t>w</w:t>
      </w:r>
      <w:r>
        <w:rPr>
          <w:spacing w:val="-13"/>
          <w:w w:val="105"/>
        </w:rPr>
        <w:t xml:space="preserve"> </w:t>
      </w:r>
      <w:r>
        <w:rPr>
          <w:spacing w:val="-2"/>
          <w:w w:val="105"/>
        </w:rPr>
        <w:t>zakresie</w:t>
      </w:r>
      <w:r>
        <w:rPr>
          <w:spacing w:val="-13"/>
          <w:w w:val="105"/>
        </w:rPr>
        <w:t xml:space="preserve"> </w:t>
      </w:r>
      <w:r>
        <w:rPr>
          <w:spacing w:val="-2"/>
          <w:w w:val="105"/>
        </w:rPr>
        <w:t>mowy</w:t>
      </w:r>
      <w:r>
        <w:rPr>
          <w:spacing w:val="-13"/>
          <w:w w:val="105"/>
        </w:rPr>
        <w:t xml:space="preserve"> </w:t>
      </w:r>
      <w:r>
        <w:rPr>
          <w:spacing w:val="-2"/>
          <w:w w:val="105"/>
        </w:rPr>
        <w:t>znajdą</w:t>
      </w:r>
      <w:r>
        <w:rPr>
          <w:spacing w:val="-13"/>
          <w:w w:val="105"/>
        </w:rPr>
        <w:t xml:space="preserve"> </w:t>
      </w:r>
      <w:r>
        <w:rPr>
          <w:spacing w:val="-2"/>
          <w:w w:val="105"/>
        </w:rPr>
        <w:t>się</w:t>
      </w:r>
      <w:r>
        <w:rPr>
          <w:spacing w:val="-13"/>
          <w:w w:val="105"/>
        </w:rPr>
        <w:t xml:space="preserve"> </w:t>
      </w:r>
      <w:r>
        <w:rPr>
          <w:spacing w:val="-2"/>
          <w:w w:val="105"/>
        </w:rPr>
        <w:t>zarówno</w:t>
      </w:r>
      <w:r>
        <w:rPr>
          <w:spacing w:val="-13"/>
          <w:w w:val="105"/>
        </w:rPr>
        <w:t xml:space="preserve"> </w:t>
      </w:r>
      <w:r>
        <w:rPr>
          <w:spacing w:val="-2"/>
          <w:w w:val="105"/>
        </w:rPr>
        <w:t xml:space="preserve">osoby </w:t>
      </w:r>
      <w:r>
        <w:rPr>
          <w:w w:val="105"/>
        </w:rPr>
        <w:t>z</w:t>
      </w:r>
      <w:r>
        <w:rPr>
          <w:spacing w:val="-14"/>
          <w:w w:val="105"/>
        </w:rPr>
        <w:t xml:space="preserve"> </w:t>
      </w:r>
      <w:r>
        <w:rPr>
          <w:w w:val="105"/>
        </w:rPr>
        <w:t>wadą</w:t>
      </w:r>
      <w:r>
        <w:rPr>
          <w:spacing w:val="-14"/>
          <w:w w:val="105"/>
        </w:rPr>
        <w:t xml:space="preserve"> </w:t>
      </w:r>
      <w:r>
        <w:rPr>
          <w:w w:val="105"/>
        </w:rPr>
        <w:t>wymowy,</w:t>
      </w:r>
      <w:r>
        <w:rPr>
          <w:spacing w:val="-14"/>
          <w:w w:val="105"/>
        </w:rPr>
        <w:t xml:space="preserve"> </w:t>
      </w:r>
      <w:r>
        <w:rPr>
          <w:w w:val="105"/>
        </w:rPr>
        <w:t>trudnościami</w:t>
      </w:r>
      <w:r>
        <w:rPr>
          <w:spacing w:val="-14"/>
          <w:w w:val="105"/>
        </w:rPr>
        <w:t xml:space="preserve"> </w:t>
      </w:r>
      <w:r>
        <w:rPr>
          <w:w w:val="105"/>
        </w:rPr>
        <w:t>w</w:t>
      </w:r>
      <w:r>
        <w:rPr>
          <w:spacing w:val="-14"/>
          <w:w w:val="105"/>
        </w:rPr>
        <w:t xml:space="preserve"> </w:t>
      </w:r>
      <w:r>
        <w:rPr>
          <w:w w:val="105"/>
        </w:rPr>
        <w:t>rozumieniu</w:t>
      </w:r>
      <w:r>
        <w:rPr>
          <w:spacing w:val="-14"/>
          <w:w w:val="105"/>
        </w:rPr>
        <w:t xml:space="preserve"> </w:t>
      </w:r>
      <w:r>
        <w:rPr>
          <w:w w:val="105"/>
        </w:rPr>
        <w:t>mowy,</w:t>
      </w:r>
      <w:r>
        <w:rPr>
          <w:spacing w:val="-14"/>
          <w:w w:val="105"/>
        </w:rPr>
        <w:t xml:space="preserve"> </w:t>
      </w:r>
      <w:r>
        <w:rPr>
          <w:w w:val="105"/>
        </w:rPr>
        <w:t>jak</w:t>
      </w:r>
      <w:r>
        <w:rPr>
          <w:spacing w:val="-14"/>
          <w:w w:val="105"/>
        </w:rPr>
        <w:t xml:space="preserve"> </w:t>
      </w:r>
      <w:r>
        <w:rPr>
          <w:w w:val="105"/>
        </w:rPr>
        <w:t>i</w:t>
      </w:r>
      <w:r>
        <w:rPr>
          <w:spacing w:val="-14"/>
          <w:w w:val="105"/>
        </w:rPr>
        <w:t xml:space="preserve"> </w:t>
      </w:r>
      <w:r>
        <w:rPr>
          <w:w w:val="105"/>
        </w:rPr>
        <w:t>osoby</w:t>
      </w:r>
      <w:r>
        <w:rPr>
          <w:spacing w:val="-14"/>
          <w:w w:val="105"/>
        </w:rPr>
        <w:t xml:space="preserve"> </w:t>
      </w:r>
      <w:r>
        <w:rPr>
          <w:w w:val="105"/>
        </w:rPr>
        <w:t>w</w:t>
      </w:r>
      <w:r>
        <w:rPr>
          <w:spacing w:val="-14"/>
          <w:w w:val="105"/>
        </w:rPr>
        <w:t xml:space="preserve"> </w:t>
      </w:r>
      <w:r>
        <w:rPr>
          <w:w w:val="105"/>
        </w:rPr>
        <w:t>ogóle</w:t>
      </w:r>
      <w:r>
        <w:rPr>
          <w:spacing w:val="-14"/>
          <w:w w:val="105"/>
        </w:rPr>
        <w:t xml:space="preserve"> </w:t>
      </w:r>
      <w:r>
        <w:rPr>
          <w:w w:val="105"/>
        </w:rPr>
        <w:t>niemówiące. W</w:t>
      </w:r>
      <w:r>
        <w:rPr>
          <w:spacing w:val="-11"/>
          <w:w w:val="105"/>
        </w:rPr>
        <w:t xml:space="preserve"> </w:t>
      </w:r>
      <w:r>
        <w:rPr>
          <w:w w:val="105"/>
        </w:rPr>
        <w:t>zależności</w:t>
      </w:r>
      <w:r>
        <w:rPr>
          <w:spacing w:val="-11"/>
          <w:w w:val="105"/>
        </w:rPr>
        <w:t xml:space="preserve"> </w:t>
      </w:r>
      <w:r>
        <w:rPr>
          <w:w w:val="105"/>
        </w:rPr>
        <w:t>od</w:t>
      </w:r>
      <w:r>
        <w:rPr>
          <w:spacing w:val="-11"/>
          <w:w w:val="105"/>
        </w:rPr>
        <w:t xml:space="preserve"> </w:t>
      </w:r>
      <w:r>
        <w:rPr>
          <w:w w:val="105"/>
        </w:rPr>
        <w:t>charakteru</w:t>
      </w:r>
      <w:r>
        <w:rPr>
          <w:spacing w:val="-11"/>
          <w:w w:val="105"/>
        </w:rPr>
        <w:t xml:space="preserve"> </w:t>
      </w:r>
      <w:r>
        <w:rPr>
          <w:w w:val="105"/>
        </w:rPr>
        <w:t>występujących</w:t>
      </w:r>
      <w:r>
        <w:rPr>
          <w:spacing w:val="-11"/>
          <w:w w:val="105"/>
        </w:rPr>
        <w:t xml:space="preserve"> </w:t>
      </w:r>
      <w:r>
        <w:rPr>
          <w:w w:val="105"/>
        </w:rPr>
        <w:t>trudności,</w:t>
      </w:r>
      <w:r>
        <w:rPr>
          <w:spacing w:val="-11"/>
          <w:w w:val="105"/>
        </w:rPr>
        <w:t xml:space="preserve"> </w:t>
      </w:r>
      <w:r>
        <w:rPr>
          <w:w w:val="105"/>
        </w:rPr>
        <w:t>w</w:t>
      </w:r>
      <w:r>
        <w:rPr>
          <w:spacing w:val="-11"/>
          <w:w w:val="105"/>
        </w:rPr>
        <w:t xml:space="preserve"> </w:t>
      </w:r>
      <w:r>
        <w:rPr>
          <w:w w:val="105"/>
        </w:rPr>
        <w:t>ich</w:t>
      </w:r>
      <w:r>
        <w:rPr>
          <w:spacing w:val="-11"/>
          <w:w w:val="105"/>
        </w:rPr>
        <w:t xml:space="preserve"> </w:t>
      </w:r>
      <w:r>
        <w:rPr>
          <w:w w:val="105"/>
        </w:rPr>
        <w:t>wypowiedziach</w:t>
      </w:r>
      <w:r>
        <w:rPr>
          <w:spacing w:val="-11"/>
          <w:w w:val="105"/>
        </w:rPr>
        <w:t xml:space="preserve"> </w:t>
      </w:r>
      <w:r>
        <w:rPr>
          <w:w w:val="105"/>
        </w:rPr>
        <w:t xml:space="preserve">mogą </w:t>
      </w:r>
      <w:r>
        <w:t>znaleźć się liczne powtórzenia, przeciąganie, przerywanie, przekręcanie lub skracanie</w:t>
      </w:r>
    </w:p>
    <w:p w14:paraId="1FE0B1A4" w14:textId="77777777" w:rsidR="00E215DA" w:rsidRDefault="00E215DA">
      <w:pPr>
        <w:spacing w:line="312" w:lineRule="auto"/>
        <w:sectPr w:rsidR="00E215DA">
          <w:headerReference w:type="default" r:id="rId449"/>
          <w:footerReference w:type="default" r:id="rId450"/>
          <w:pgSz w:w="11910" w:h="16840"/>
          <w:pgMar w:top="1100" w:right="360" w:bottom="840" w:left="500" w:header="0" w:footer="655" w:gutter="0"/>
          <w:pgNumType w:start="298"/>
          <w:cols w:space="708"/>
        </w:sectPr>
      </w:pPr>
    </w:p>
    <w:p w14:paraId="0A0BA85D" w14:textId="77777777" w:rsidR="00E215DA" w:rsidRDefault="00E215DA">
      <w:pPr>
        <w:pStyle w:val="Tekstpodstawowy"/>
        <w:spacing w:before="260"/>
        <w:ind w:left="0"/>
      </w:pPr>
    </w:p>
    <w:p w14:paraId="7C46B735" w14:textId="77777777" w:rsidR="00E215DA" w:rsidRDefault="00000000">
      <w:pPr>
        <w:pStyle w:val="Tekstpodstawowy"/>
        <w:spacing w:line="312" w:lineRule="auto"/>
        <w:ind w:left="917" w:right="772"/>
      </w:pPr>
      <w:r>
        <w:rPr>
          <w:spacing w:val="-2"/>
          <w:w w:val="105"/>
        </w:rPr>
        <w:t>słów,</w:t>
      </w:r>
      <w:r>
        <w:rPr>
          <w:spacing w:val="-16"/>
          <w:w w:val="105"/>
        </w:rPr>
        <w:t xml:space="preserve"> </w:t>
      </w:r>
      <w:r>
        <w:rPr>
          <w:spacing w:val="-2"/>
          <w:w w:val="105"/>
        </w:rPr>
        <w:t>przesadnie</w:t>
      </w:r>
      <w:r>
        <w:rPr>
          <w:spacing w:val="-15"/>
          <w:w w:val="105"/>
        </w:rPr>
        <w:t xml:space="preserve"> </w:t>
      </w:r>
      <w:r>
        <w:rPr>
          <w:spacing w:val="-2"/>
          <w:w w:val="105"/>
        </w:rPr>
        <w:t>głośne</w:t>
      </w:r>
      <w:r>
        <w:rPr>
          <w:spacing w:val="-16"/>
          <w:w w:val="105"/>
        </w:rPr>
        <w:t xml:space="preserve"> </w:t>
      </w:r>
      <w:r>
        <w:rPr>
          <w:spacing w:val="-2"/>
          <w:w w:val="105"/>
        </w:rPr>
        <w:t>lub</w:t>
      </w:r>
      <w:r>
        <w:rPr>
          <w:spacing w:val="-15"/>
          <w:w w:val="105"/>
        </w:rPr>
        <w:t xml:space="preserve"> </w:t>
      </w:r>
      <w:r>
        <w:rPr>
          <w:spacing w:val="-2"/>
          <w:w w:val="105"/>
        </w:rPr>
        <w:t>ciche</w:t>
      </w:r>
      <w:r>
        <w:rPr>
          <w:spacing w:val="-16"/>
          <w:w w:val="105"/>
        </w:rPr>
        <w:t xml:space="preserve"> </w:t>
      </w:r>
      <w:r>
        <w:rPr>
          <w:spacing w:val="-2"/>
          <w:w w:val="105"/>
        </w:rPr>
        <w:t>mówienie.</w:t>
      </w:r>
      <w:r>
        <w:rPr>
          <w:spacing w:val="-15"/>
          <w:w w:val="105"/>
        </w:rPr>
        <w:t xml:space="preserve"> </w:t>
      </w:r>
      <w:r>
        <w:rPr>
          <w:spacing w:val="-2"/>
          <w:w w:val="105"/>
        </w:rPr>
        <w:t>Niektóre</w:t>
      </w:r>
      <w:r>
        <w:rPr>
          <w:spacing w:val="-16"/>
          <w:w w:val="105"/>
        </w:rPr>
        <w:t xml:space="preserve"> </w:t>
      </w:r>
      <w:r>
        <w:rPr>
          <w:spacing w:val="-2"/>
          <w:w w:val="105"/>
        </w:rPr>
        <w:t>osoby</w:t>
      </w:r>
      <w:r>
        <w:rPr>
          <w:spacing w:val="-15"/>
          <w:w w:val="105"/>
        </w:rPr>
        <w:t xml:space="preserve"> </w:t>
      </w:r>
      <w:r>
        <w:rPr>
          <w:spacing w:val="-2"/>
          <w:w w:val="105"/>
        </w:rPr>
        <w:t>potrzebują</w:t>
      </w:r>
      <w:r>
        <w:rPr>
          <w:spacing w:val="-16"/>
          <w:w w:val="105"/>
        </w:rPr>
        <w:t xml:space="preserve"> </w:t>
      </w:r>
      <w:r>
        <w:rPr>
          <w:spacing w:val="-2"/>
          <w:w w:val="105"/>
        </w:rPr>
        <w:t>więcej</w:t>
      </w:r>
      <w:r>
        <w:rPr>
          <w:spacing w:val="-15"/>
          <w:w w:val="105"/>
        </w:rPr>
        <w:t xml:space="preserve"> </w:t>
      </w:r>
      <w:r>
        <w:rPr>
          <w:spacing w:val="-2"/>
          <w:w w:val="105"/>
        </w:rPr>
        <w:t xml:space="preserve">czasu </w:t>
      </w:r>
      <w:r>
        <w:rPr>
          <w:w w:val="105"/>
        </w:rPr>
        <w:t>na</w:t>
      </w:r>
      <w:r>
        <w:rPr>
          <w:spacing w:val="-9"/>
          <w:w w:val="105"/>
        </w:rPr>
        <w:t xml:space="preserve"> </w:t>
      </w:r>
      <w:r>
        <w:rPr>
          <w:w w:val="105"/>
        </w:rPr>
        <w:t>udzielenie</w:t>
      </w:r>
      <w:r>
        <w:rPr>
          <w:spacing w:val="-9"/>
          <w:w w:val="105"/>
        </w:rPr>
        <w:t xml:space="preserve"> </w:t>
      </w:r>
      <w:r>
        <w:rPr>
          <w:w w:val="105"/>
        </w:rPr>
        <w:t>odpowiedzi</w:t>
      </w:r>
      <w:r>
        <w:rPr>
          <w:spacing w:val="-9"/>
          <w:w w:val="105"/>
        </w:rPr>
        <w:t xml:space="preserve"> </w:t>
      </w:r>
      <w:r>
        <w:rPr>
          <w:w w:val="105"/>
        </w:rPr>
        <w:t>lub</w:t>
      </w:r>
      <w:r>
        <w:rPr>
          <w:spacing w:val="-9"/>
          <w:w w:val="105"/>
        </w:rPr>
        <w:t xml:space="preserve"> </w:t>
      </w:r>
      <w:r>
        <w:rPr>
          <w:w w:val="105"/>
        </w:rPr>
        <w:t>skorzystanie</w:t>
      </w:r>
      <w:r>
        <w:rPr>
          <w:spacing w:val="-9"/>
          <w:w w:val="105"/>
        </w:rPr>
        <w:t xml:space="preserve"> </w:t>
      </w:r>
      <w:r>
        <w:rPr>
          <w:w w:val="105"/>
        </w:rPr>
        <w:t>z</w:t>
      </w:r>
      <w:r>
        <w:rPr>
          <w:spacing w:val="-9"/>
          <w:w w:val="105"/>
        </w:rPr>
        <w:t xml:space="preserve"> </w:t>
      </w:r>
      <w:r>
        <w:rPr>
          <w:w w:val="105"/>
        </w:rPr>
        <w:t>dodatkowych</w:t>
      </w:r>
      <w:r>
        <w:rPr>
          <w:spacing w:val="-9"/>
          <w:w w:val="105"/>
        </w:rPr>
        <w:t xml:space="preserve"> </w:t>
      </w:r>
      <w:r>
        <w:rPr>
          <w:w w:val="105"/>
        </w:rPr>
        <w:t>urządzeń,</w:t>
      </w:r>
      <w:r>
        <w:rPr>
          <w:spacing w:val="-9"/>
          <w:w w:val="105"/>
        </w:rPr>
        <w:t xml:space="preserve"> </w:t>
      </w:r>
      <w:r>
        <w:rPr>
          <w:w w:val="105"/>
        </w:rPr>
        <w:t>aplikacji</w:t>
      </w:r>
      <w:r>
        <w:rPr>
          <w:spacing w:val="-9"/>
          <w:w w:val="105"/>
        </w:rPr>
        <w:t xml:space="preserve"> </w:t>
      </w:r>
      <w:r>
        <w:rPr>
          <w:w w:val="105"/>
        </w:rPr>
        <w:t>czy materiałów</w:t>
      </w:r>
      <w:r>
        <w:rPr>
          <w:spacing w:val="-9"/>
          <w:w w:val="105"/>
        </w:rPr>
        <w:t xml:space="preserve"> </w:t>
      </w:r>
      <w:r>
        <w:rPr>
          <w:w w:val="105"/>
        </w:rPr>
        <w:t>wspierających</w:t>
      </w:r>
      <w:r>
        <w:rPr>
          <w:spacing w:val="-9"/>
          <w:w w:val="105"/>
        </w:rPr>
        <w:t xml:space="preserve"> </w:t>
      </w:r>
      <w:r>
        <w:rPr>
          <w:w w:val="105"/>
        </w:rPr>
        <w:t>porozumiewanie</w:t>
      </w:r>
      <w:r>
        <w:rPr>
          <w:spacing w:val="-9"/>
          <w:w w:val="105"/>
        </w:rPr>
        <w:t xml:space="preserve"> </w:t>
      </w:r>
      <w:r>
        <w:rPr>
          <w:w w:val="105"/>
        </w:rPr>
        <w:t>się.</w:t>
      </w:r>
      <w:r>
        <w:rPr>
          <w:spacing w:val="-9"/>
          <w:w w:val="105"/>
        </w:rPr>
        <w:t xml:space="preserve"> </w:t>
      </w:r>
      <w:r>
        <w:rPr>
          <w:w w:val="105"/>
        </w:rPr>
        <w:t>Znajdą</w:t>
      </w:r>
      <w:r>
        <w:rPr>
          <w:spacing w:val="-9"/>
          <w:w w:val="105"/>
        </w:rPr>
        <w:t xml:space="preserve"> </w:t>
      </w:r>
      <w:r>
        <w:rPr>
          <w:w w:val="105"/>
        </w:rPr>
        <w:t>się</w:t>
      </w:r>
      <w:r>
        <w:rPr>
          <w:spacing w:val="-9"/>
          <w:w w:val="105"/>
        </w:rPr>
        <w:t xml:space="preserve"> </w:t>
      </w:r>
      <w:r>
        <w:rPr>
          <w:w w:val="105"/>
        </w:rPr>
        <w:t>wśród</w:t>
      </w:r>
      <w:r>
        <w:rPr>
          <w:spacing w:val="-9"/>
          <w:w w:val="105"/>
        </w:rPr>
        <w:t xml:space="preserve"> </w:t>
      </w:r>
      <w:r>
        <w:rPr>
          <w:w w:val="105"/>
        </w:rPr>
        <w:t>też</w:t>
      </w:r>
      <w:r>
        <w:rPr>
          <w:spacing w:val="-9"/>
          <w:w w:val="105"/>
        </w:rPr>
        <w:t xml:space="preserve"> </w:t>
      </w:r>
      <w:r>
        <w:rPr>
          <w:w w:val="105"/>
        </w:rPr>
        <w:t>takie,</w:t>
      </w:r>
      <w:r>
        <w:rPr>
          <w:spacing w:val="-9"/>
          <w:w w:val="105"/>
        </w:rPr>
        <w:t xml:space="preserve"> </w:t>
      </w:r>
      <w:r>
        <w:rPr>
          <w:w w:val="105"/>
        </w:rPr>
        <w:t>które</w:t>
      </w:r>
    </w:p>
    <w:p w14:paraId="3FEF7662" w14:textId="77777777" w:rsidR="00E215DA" w:rsidRDefault="00000000">
      <w:pPr>
        <w:pStyle w:val="Tekstpodstawowy"/>
        <w:spacing w:before="3" w:line="312" w:lineRule="auto"/>
        <w:ind w:left="917" w:right="1398"/>
      </w:pPr>
      <w:r>
        <w:rPr>
          <w:w w:val="105"/>
        </w:rPr>
        <w:t>z</w:t>
      </w:r>
      <w:r>
        <w:rPr>
          <w:spacing w:val="-17"/>
          <w:w w:val="105"/>
        </w:rPr>
        <w:t xml:space="preserve"> </w:t>
      </w:r>
      <w:r>
        <w:rPr>
          <w:w w:val="105"/>
        </w:rPr>
        <w:t>powodu</w:t>
      </w:r>
      <w:r>
        <w:rPr>
          <w:spacing w:val="-17"/>
          <w:w w:val="105"/>
        </w:rPr>
        <w:t xml:space="preserve"> </w:t>
      </w:r>
      <w:r>
        <w:rPr>
          <w:w w:val="105"/>
        </w:rPr>
        <w:t>swoich</w:t>
      </w:r>
      <w:r>
        <w:rPr>
          <w:spacing w:val="-17"/>
          <w:w w:val="105"/>
        </w:rPr>
        <w:t xml:space="preserve"> </w:t>
      </w:r>
      <w:r>
        <w:rPr>
          <w:w w:val="105"/>
        </w:rPr>
        <w:t>trudności</w:t>
      </w:r>
      <w:r>
        <w:rPr>
          <w:spacing w:val="-17"/>
          <w:w w:val="105"/>
        </w:rPr>
        <w:t xml:space="preserve"> </w:t>
      </w:r>
      <w:r>
        <w:rPr>
          <w:w w:val="105"/>
        </w:rPr>
        <w:t>będą</w:t>
      </w:r>
      <w:r>
        <w:rPr>
          <w:spacing w:val="-17"/>
          <w:w w:val="105"/>
        </w:rPr>
        <w:t xml:space="preserve"> </w:t>
      </w:r>
      <w:r>
        <w:rPr>
          <w:w w:val="105"/>
        </w:rPr>
        <w:t>wypowiadały</w:t>
      </w:r>
      <w:r>
        <w:rPr>
          <w:spacing w:val="-17"/>
          <w:w w:val="105"/>
        </w:rPr>
        <w:t xml:space="preserve"> </w:t>
      </w:r>
      <w:r>
        <w:rPr>
          <w:w w:val="105"/>
        </w:rPr>
        <w:t>się</w:t>
      </w:r>
      <w:r>
        <w:rPr>
          <w:spacing w:val="-17"/>
          <w:w w:val="105"/>
        </w:rPr>
        <w:t xml:space="preserve"> </w:t>
      </w:r>
      <w:r>
        <w:rPr>
          <w:w w:val="105"/>
        </w:rPr>
        <w:t>niechętnie</w:t>
      </w:r>
      <w:r>
        <w:rPr>
          <w:spacing w:val="-17"/>
          <w:w w:val="105"/>
        </w:rPr>
        <w:t xml:space="preserve"> </w:t>
      </w:r>
      <w:r>
        <w:rPr>
          <w:w w:val="105"/>
        </w:rPr>
        <w:t>lub</w:t>
      </w:r>
      <w:r>
        <w:rPr>
          <w:spacing w:val="-17"/>
          <w:w w:val="105"/>
        </w:rPr>
        <w:t xml:space="preserve"> </w:t>
      </w:r>
      <w:r>
        <w:rPr>
          <w:w w:val="105"/>
        </w:rPr>
        <w:t>będą</w:t>
      </w:r>
      <w:r>
        <w:rPr>
          <w:spacing w:val="-17"/>
          <w:w w:val="105"/>
        </w:rPr>
        <w:t xml:space="preserve"> </w:t>
      </w:r>
      <w:r>
        <w:rPr>
          <w:w w:val="105"/>
        </w:rPr>
        <w:t xml:space="preserve">używały </w:t>
      </w:r>
      <w:r>
        <w:rPr>
          <w:spacing w:val="-2"/>
          <w:w w:val="105"/>
        </w:rPr>
        <w:t>do</w:t>
      </w:r>
      <w:r>
        <w:rPr>
          <w:spacing w:val="-9"/>
          <w:w w:val="105"/>
        </w:rPr>
        <w:t xml:space="preserve"> </w:t>
      </w:r>
      <w:r>
        <w:rPr>
          <w:spacing w:val="-2"/>
          <w:w w:val="105"/>
        </w:rPr>
        <w:t>komunikacji</w:t>
      </w:r>
      <w:r>
        <w:rPr>
          <w:spacing w:val="-8"/>
          <w:w w:val="105"/>
        </w:rPr>
        <w:t xml:space="preserve"> </w:t>
      </w:r>
      <w:r>
        <w:rPr>
          <w:spacing w:val="-2"/>
          <w:w w:val="105"/>
        </w:rPr>
        <w:t>jedynie</w:t>
      </w:r>
      <w:r>
        <w:rPr>
          <w:spacing w:val="-9"/>
          <w:w w:val="105"/>
        </w:rPr>
        <w:t xml:space="preserve"> </w:t>
      </w:r>
      <w:r>
        <w:rPr>
          <w:spacing w:val="-2"/>
          <w:w w:val="105"/>
        </w:rPr>
        <w:t>gestów,</w:t>
      </w:r>
      <w:r>
        <w:rPr>
          <w:spacing w:val="-8"/>
          <w:w w:val="105"/>
        </w:rPr>
        <w:t xml:space="preserve"> </w:t>
      </w:r>
      <w:r>
        <w:rPr>
          <w:spacing w:val="-2"/>
          <w:w w:val="105"/>
        </w:rPr>
        <w:t>np.</w:t>
      </w:r>
      <w:r>
        <w:rPr>
          <w:spacing w:val="-9"/>
          <w:w w:val="105"/>
        </w:rPr>
        <w:t xml:space="preserve"> </w:t>
      </w:r>
      <w:r>
        <w:rPr>
          <w:spacing w:val="-2"/>
          <w:w w:val="105"/>
        </w:rPr>
        <w:t>kiwnięcie</w:t>
      </w:r>
      <w:r>
        <w:rPr>
          <w:spacing w:val="-8"/>
          <w:w w:val="105"/>
        </w:rPr>
        <w:t xml:space="preserve"> </w:t>
      </w:r>
      <w:r>
        <w:rPr>
          <w:spacing w:val="-2"/>
          <w:w w:val="105"/>
        </w:rPr>
        <w:t>głową</w:t>
      </w:r>
      <w:r>
        <w:rPr>
          <w:spacing w:val="-9"/>
          <w:w w:val="105"/>
        </w:rPr>
        <w:t xml:space="preserve"> </w:t>
      </w:r>
      <w:r>
        <w:rPr>
          <w:spacing w:val="-2"/>
          <w:w w:val="105"/>
        </w:rPr>
        <w:t>–</w:t>
      </w:r>
      <w:r>
        <w:rPr>
          <w:spacing w:val="-8"/>
          <w:w w:val="105"/>
        </w:rPr>
        <w:t xml:space="preserve"> </w:t>
      </w:r>
      <w:r>
        <w:rPr>
          <w:spacing w:val="-2"/>
          <w:w w:val="105"/>
        </w:rPr>
        <w:t>„tak”,</w:t>
      </w:r>
      <w:r>
        <w:rPr>
          <w:spacing w:val="-9"/>
          <w:w w:val="105"/>
        </w:rPr>
        <w:t xml:space="preserve"> </w:t>
      </w:r>
      <w:r>
        <w:rPr>
          <w:spacing w:val="-2"/>
          <w:w w:val="105"/>
        </w:rPr>
        <w:t>kciuk</w:t>
      </w:r>
      <w:r>
        <w:rPr>
          <w:spacing w:val="-8"/>
          <w:w w:val="105"/>
        </w:rPr>
        <w:t xml:space="preserve"> </w:t>
      </w:r>
      <w:r>
        <w:rPr>
          <w:spacing w:val="-2"/>
          <w:w w:val="105"/>
        </w:rPr>
        <w:t>w</w:t>
      </w:r>
      <w:r>
        <w:rPr>
          <w:spacing w:val="-9"/>
          <w:w w:val="105"/>
        </w:rPr>
        <w:t xml:space="preserve"> </w:t>
      </w:r>
      <w:r>
        <w:rPr>
          <w:spacing w:val="-2"/>
          <w:w w:val="105"/>
        </w:rPr>
        <w:t>dół</w:t>
      </w:r>
      <w:r>
        <w:rPr>
          <w:spacing w:val="-8"/>
          <w:w w:val="105"/>
        </w:rPr>
        <w:t xml:space="preserve"> </w:t>
      </w:r>
      <w:r>
        <w:rPr>
          <w:spacing w:val="-2"/>
          <w:w w:val="105"/>
        </w:rPr>
        <w:t>–</w:t>
      </w:r>
      <w:r>
        <w:rPr>
          <w:spacing w:val="-9"/>
          <w:w w:val="105"/>
        </w:rPr>
        <w:t xml:space="preserve"> </w:t>
      </w:r>
      <w:r>
        <w:rPr>
          <w:spacing w:val="-2"/>
          <w:w w:val="105"/>
        </w:rPr>
        <w:t>„nie”.</w:t>
      </w:r>
    </w:p>
    <w:p w14:paraId="609D7513" w14:textId="77777777" w:rsidR="00E215DA" w:rsidRDefault="00000000">
      <w:pPr>
        <w:pStyle w:val="Tekstpodstawowy"/>
        <w:spacing w:before="116" w:line="312" w:lineRule="auto"/>
        <w:ind w:left="917" w:right="1265"/>
      </w:pPr>
      <w:r>
        <w:t xml:space="preserve">Także osoby z niepełnosprawnością słuchu to bardzo zróżnicowana grupa. Mogą </w:t>
      </w:r>
      <w:r>
        <w:rPr>
          <w:w w:val="105"/>
        </w:rPr>
        <w:t>one</w:t>
      </w:r>
      <w:r>
        <w:rPr>
          <w:spacing w:val="-6"/>
          <w:w w:val="105"/>
        </w:rPr>
        <w:t xml:space="preserve"> </w:t>
      </w:r>
      <w:r>
        <w:rPr>
          <w:w w:val="105"/>
        </w:rPr>
        <w:t>mieć</w:t>
      </w:r>
      <w:r>
        <w:rPr>
          <w:spacing w:val="-6"/>
          <w:w w:val="105"/>
        </w:rPr>
        <w:t xml:space="preserve"> </w:t>
      </w:r>
      <w:r>
        <w:rPr>
          <w:w w:val="105"/>
        </w:rPr>
        <w:t>różne</w:t>
      </w:r>
      <w:r>
        <w:rPr>
          <w:spacing w:val="-6"/>
          <w:w w:val="105"/>
        </w:rPr>
        <w:t xml:space="preserve"> </w:t>
      </w:r>
      <w:r>
        <w:rPr>
          <w:w w:val="105"/>
        </w:rPr>
        <w:t>stopnie</w:t>
      </w:r>
      <w:r>
        <w:rPr>
          <w:spacing w:val="-6"/>
          <w:w w:val="105"/>
        </w:rPr>
        <w:t xml:space="preserve"> </w:t>
      </w:r>
      <w:r>
        <w:rPr>
          <w:w w:val="105"/>
        </w:rPr>
        <w:t>utraty</w:t>
      </w:r>
      <w:r>
        <w:rPr>
          <w:spacing w:val="-6"/>
          <w:w w:val="105"/>
        </w:rPr>
        <w:t xml:space="preserve"> </w:t>
      </w:r>
      <w:r>
        <w:rPr>
          <w:w w:val="105"/>
        </w:rPr>
        <w:t>słuchu,</w:t>
      </w:r>
      <w:r>
        <w:rPr>
          <w:spacing w:val="-6"/>
          <w:w w:val="105"/>
        </w:rPr>
        <w:t xml:space="preserve"> </w:t>
      </w:r>
      <w:r>
        <w:rPr>
          <w:w w:val="105"/>
        </w:rPr>
        <w:t>począwszy</w:t>
      </w:r>
      <w:r>
        <w:rPr>
          <w:spacing w:val="-6"/>
          <w:w w:val="105"/>
        </w:rPr>
        <w:t xml:space="preserve"> </w:t>
      </w:r>
      <w:r>
        <w:rPr>
          <w:w w:val="105"/>
        </w:rPr>
        <w:t>od</w:t>
      </w:r>
      <w:r>
        <w:rPr>
          <w:spacing w:val="-6"/>
          <w:w w:val="105"/>
        </w:rPr>
        <w:t xml:space="preserve"> </w:t>
      </w:r>
      <w:r>
        <w:rPr>
          <w:w w:val="105"/>
        </w:rPr>
        <w:t>lekkiego</w:t>
      </w:r>
      <w:r>
        <w:rPr>
          <w:spacing w:val="-6"/>
          <w:w w:val="105"/>
        </w:rPr>
        <w:t xml:space="preserve"> </w:t>
      </w:r>
      <w:r>
        <w:rPr>
          <w:w w:val="105"/>
        </w:rPr>
        <w:t>niedosłuchu,</w:t>
      </w:r>
    </w:p>
    <w:p w14:paraId="13A15430" w14:textId="77777777" w:rsidR="00E215DA" w:rsidRDefault="00000000">
      <w:pPr>
        <w:pStyle w:val="Tekstpodstawowy"/>
        <w:spacing w:before="3" w:line="312" w:lineRule="auto"/>
        <w:ind w:left="917" w:right="971"/>
      </w:pPr>
      <w:r>
        <w:rPr>
          <w:w w:val="105"/>
        </w:rPr>
        <w:t>aż</w:t>
      </w:r>
      <w:r>
        <w:rPr>
          <w:spacing w:val="-8"/>
          <w:w w:val="105"/>
        </w:rPr>
        <w:t xml:space="preserve"> </w:t>
      </w:r>
      <w:r>
        <w:rPr>
          <w:w w:val="105"/>
        </w:rPr>
        <w:t>po</w:t>
      </w:r>
      <w:r>
        <w:rPr>
          <w:spacing w:val="-8"/>
          <w:w w:val="105"/>
        </w:rPr>
        <w:t xml:space="preserve"> </w:t>
      </w:r>
      <w:r>
        <w:rPr>
          <w:w w:val="105"/>
        </w:rPr>
        <w:t>całkowitą</w:t>
      </w:r>
      <w:r>
        <w:rPr>
          <w:spacing w:val="-8"/>
          <w:w w:val="105"/>
        </w:rPr>
        <w:t xml:space="preserve"> </w:t>
      </w:r>
      <w:r>
        <w:rPr>
          <w:w w:val="105"/>
        </w:rPr>
        <w:t>głuchotę.</w:t>
      </w:r>
      <w:r>
        <w:rPr>
          <w:spacing w:val="-8"/>
          <w:w w:val="105"/>
        </w:rPr>
        <w:t xml:space="preserve"> </w:t>
      </w:r>
      <w:r>
        <w:rPr>
          <w:w w:val="105"/>
        </w:rPr>
        <w:t>Osoby</w:t>
      </w:r>
      <w:r>
        <w:rPr>
          <w:spacing w:val="-8"/>
          <w:w w:val="105"/>
        </w:rPr>
        <w:t xml:space="preserve"> </w:t>
      </w:r>
      <w:r>
        <w:rPr>
          <w:w w:val="105"/>
        </w:rPr>
        <w:t>z</w:t>
      </w:r>
      <w:r>
        <w:rPr>
          <w:spacing w:val="-8"/>
          <w:w w:val="105"/>
        </w:rPr>
        <w:t xml:space="preserve"> </w:t>
      </w:r>
      <w:r>
        <w:rPr>
          <w:w w:val="105"/>
        </w:rPr>
        <w:t>wadą</w:t>
      </w:r>
      <w:r>
        <w:rPr>
          <w:spacing w:val="-8"/>
          <w:w w:val="105"/>
        </w:rPr>
        <w:t xml:space="preserve"> </w:t>
      </w:r>
      <w:r>
        <w:rPr>
          <w:w w:val="105"/>
        </w:rPr>
        <w:t>słuchu</w:t>
      </w:r>
      <w:r>
        <w:rPr>
          <w:spacing w:val="-8"/>
          <w:w w:val="105"/>
        </w:rPr>
        <w:t xml:space="preserve"> </w:t>
      </w:r>
      <w:r>
        <w:rPr>
          <w:w w:val="105"/>
        </w:rPr>
        <w:t>mogą</w:t>
      </w:r>
      <w:r>
        <w:rPr>
          <w:spacing w:val="-8"/>
          <w:w w:val="105"/>
        </w:rPr>
        <w:t xml:space="preserve"> </w:t>
      </w:r>
      <w:r>
        <w:rPr>
          <w:w w:val="105"/>
        </w:rPr>
        <w:t>wybierać</w:t>
      </w:r>
      <w:r>
        <w:rPr>
          <w:spacing w:val="-8"/>
          <w:w w:val="105"/>
        </w:rPr>
        <w:t xml:space="preserve"> </w:t>
      </w:r>
      <w:r>
        <w:rPr>
          <w:w w:val="105"/>
        </w:rPr>
        <w:t>różne</w:t>
      </w:r>
      <w:r>
        <w:rPr>
          <w:spacing w:val="-8"/>
          <w:w w:val="105"/>
        </w:rPr>
        <w:t xml:space="preserve"> </w:t>
      </w:r>
      <w:r>
        <w:rPr>
          <w:w w:val="105"/>
        </w:rPr>
        <w:t xml:space="preserve">metody </w:t>
      </w:r>
      <w:r>
        <w:rPr>
          <w:spacing w:val="-2"/>
          <w:w w:val="105"/>
        </w:rPr>
        <w:t>komunikacji</w:t>
      </w:r>
      <w:r>
        <w:rPr>
          <w:spacing w:val="-7"/>
          <w:w w:val="105"/>
        </w:rPr>
        <w:t xml:space="preserve"> </w:t>
      </w:r>
      <w:r>
        <w:rPr>
          <w:spacing w:val="-2"/>
          <w:w w:val="105"/>
        </w:rPr>
        <w:t>w</w:t>
      </w:r>
      <w:r>
        <w:rPr>
          <w:spacing w:val="-7"/>
          <w:w w:val="105"/>
        </w:rPr>
        <w:t xml:space="preserve"> </w:t>
      </w:r>
      <w:r>
        <w:rPr>
          <w:spacing w:val="-2"/>
          <w:w w:val="105"/>
        </w:rPr>
        <w:t>zależności</w:t>
      </w:r>
      <w:r>
        <w:rPr>
          <w:spacing w:val="-7"/>
          <w:w w:val="105"/>
        </w:rPr>
        <w:t xml:space="preserve"> </w:t>
      </w:r>
      <w:r>
        <w:rPr>
          <w:spacing w:val="-2"/>
          <w:w w:val="105"/>
        </w:rPr>
        <w:t>od</w:t>
      </w:r>
      <w:r>
        <w:rPr>
          <w:spacing w:val="-7"/>
          <w:w w:val="105"/>
        </w:rPr>
        <w:t xml:space="preserve"> </w:t>
      </w:r>
      <w:r>
        <w:rPr>
          <w:spacing w:val="-2"/>
          <w:w w:val="105"/>
        </w:rPr>
        <w:t>indywidualnych</w:t>
      </w:r>
      <w:r>
        <w:rPr>
          <w:spacing w:val="-7"/>
          <w:w w:val="105"/>
        </w:rPr>
        <w:t xml:space="preserve"> </w:t>
      </w:r>
      <w:r>
        <w:rPr>
          <w:spacing w:val="-2"/>
          <w:w w:val="105"/>
        </w:rPr>
        <w:t>preferencji</w:t>
      </w:r>
      <w:r>
        <w:rPr>
          <w:spacing w:val="-7"/>
          <w:w w:val="105"/>
        </w:rPr>
        <w:t xml:space="preserve"> </w:t>
      </w:r>
      <w:r>
        <w:rPr>
          <w:spacing w:val="-2"/>
          <w:w w:val="105"/>
        </w:rPr>
        <w:t>i</w:t>
      </w:r>
      <w:r>
        <w:rPr>
          <w:spacing w:val="-7"/>
          <w:w w:val="105"/>
        </w:rPr>
        <w:t xml:space="preserve"> </w:t>
      </w:r>
      <w:r>
        <w:rPr>
          <w:spacing w:val="-2"/>
          <w:w w:val="105"/>
        </w:rPr>
        <w:t>umiejętności</w:t>
      </w:r>
      <w:r>
        <w:rPr>
          <w:spacing w:val="-7"/>
          <w:w w:val="105"/>
        </w:rPr>
        <w:t xml:space="preserve"> </w:t>
      </w:r>
      <w:r>
        <w:rPr>
          <w:spacing w:val="-2"/>
          <w:w w:val="105"/>
        </w:rPr>
        <w:t>oraz</w:t>
      </w:r>
      <w:r>
        <w:rPr>
          <w:spacing w:val="-7"/>
          <w:w w:val="105"/>
        </w:rPr>
        <w:t xml:space="preserve"> </w:t>
      </w:r>
      <w:r>
        <w:rPr>
          <w:spacing w:val="-2"/>
          <w:w w:val="105"/>
        </w:rPr>
        <w:t xml:space="preserve">stopnia </w:t>
      </w:r>
      <w:r>
        <w:t xml:space="preserve">niedosłuchu. Mogą korzystać z języka migowego, urządzeń wspomagających słuch, </w:t>
      </w:r>
      <w:r>
        <w:rPr>
          <w:w w:val="105"/>
        </w:rPr>
        <w:t>np.</w:t>
      </w:r>
      <w:r>
        <w:rPr>
          <w:spacing w:val="-15"/>
          <w:w w:val="105"/>
        </w:rPr>
        <w:t xml:space="preserve"> </w:t>
      </w:r>
      <w:r>
        <w:rPr>
          <w:w w:val="105"/>
        </w:rPr>
        <w:t>pętli</w:t>
      </w:r>
      <w:r>
        <w:rPr>
          <w:spacing w:val="-15"/>
          <w:w w:val="105"/>
        </w:rPr>
        <w:t xml:space="preserve"> </w:t>
      </w:r>
      <w:r>
        <w:rPr>
          <w:w w:val="105"/>
        </w:rPr>
        <w:t>indukcyjnych.</w:t>
      </w:r>
      <w:r>
        <w:rPr>
          <w:spacing w:val="-15"/>
          <w:w w:val="105"/>
        </w:rPr>
        <w:t xml:space="preserve"> </w:t>
      </w:r>
      <w:r>
        <w:rPr>
          <w:w w:val="105"/>
        </w:rPr>
        <w:t>Ważne</w:t>
      </w:r>
      <w:r>
        <w:rPr>
          <w:spacing w:val="-15"/>
          <w:w w:val="105"/>
        </w:rPr>
        <w:t xml:space="preserve"> </w:t>
      </w:r>
      <w:r>
        <w:rPr>
          <w:w w:val="105"/>
        </w:rPr>
        <w:t>jest</w:t>
      </w:r>
      <w:r>
        <w:rPr>
          <w:spacing w:val="-15"/>
          <w:w w:val="105"/>
        </w:rPr>
        <w:t xml:space="preserve"> </w:t>
      </w:r>
      <w:r>
        <w:rPr>
          <w:w w:val="105"/>
        </w:rPr>
        <w:t>zrozumienie,</w:t>
      </w:r>
      <w:r>
        <w:rPr>
          <w:spacing w:val="-15"/>
          <w:w w:val="105"/>
        </w:rPr>
        <w:t xml:space="preserve"> </w:t>
      </w:r>
      <w:r>
        <w:rPr>
          <w:w w:val="105"/>
        </w:rPr>
        <w:t>jaką</w:t>
      </w:r>
      <w:r>
        <w:rPr>
          <w:spacing w:val="-15"/>
          <w:w w:val="105"/>
        </w:rPr>
        <w:t xml:space="preserve"> </w:t>
      </w:r>
      <w:r>
        <w:rPr>
          <w:w w:val="105"/>
        </w:rPr>
        <w:t>metodę</w:t>
      </w:r>
      <w:r>
        <w:rPr>
          <w:spacing w:val="-15"/>
          <w:w w:val="105"/>
        </w:rPr>
        <w:t xml:space="preserve"> </w:t>
      </w:r>
      <w:r>
        <w:rPr>
          <w:w w:val="105"/>
        </w:rPr>
        <w:t>preferuje</w:t>
      </w:r>
      <w:r>
        <w:rPr>
          <w:spacing w:val="-15"/>
          <w:w w:val="105"/>
        </w:rPr>
        <w:t xml:space="preserve"> </w:t>
      </w:r>
      <w:r>
        <w:rPr>
          <w:w w:val="105"/>
        </w:rPr>
        <w:t>dana</w:t>
      </w:r>
      <w:r>
        <w:rPr>
          <w:spacing w:val="-15"/>
          <w:w w:val="105"/>
        </w:rPr>
        <w:t xml:space="preserve"> </w:t>
      </w:r>
      <w:r>
        <w:rPr>
          <w:w w:val="105"/>
        </w:rPr>
        <w:t>osoba</w:t>
      </w:r>
    </w:p>
    <w:p w14:paraId="2F2779B3" w14:textId="77777777" w:rsidR="00E215DA" w:rsidRDefault="00000000">
      <w:pPr>
        <w:pStyle w:val="Tekstpodstawowy"/>
        <w:spacing w:before="5"/>
        <w:ind w:left="917"/>
      </w:pPr>
      <w:r>
        <w:rPr>
          <w:spacing w:val="-2"/>
          <w:w w:val="105"/>
        </w:rPr>
        <w:t>i</w:t>
      </w:r>
      <w:r>
        <w:rPr>
          <w:spacing w:val="-15"/>
          <w:w w:val="105"/>
        </w:rPr>
        <w:t xml:space="preserve"> </w:t>
      </w:r>
      <w:r>
        <w:rPr>
          <w:spacing w:val="-2"/>
          <w:w w:val="105"/>
        </w:rPr>
        <w:t>jak</w:t>
      </w:r>
      <w:r>
        <w:rPr>
          <w:spacing w:val="-14"/>
          <w:w w:val="105"/>
        </w:rPr>
        <w:t xml:space="preserve"> </w:t>
      </w:r>
      <w:r>
        <w:rPr>
          <w:spacing w:val="-2"/>
          <w:w w:val="105"/>
        </w:rPr>
        <w:t>najlepiej</w:t>
      </w:r>
      <w:r>
        <w:rPr>
          <w:spacing w:val="-14"/>
          <w:w w:val="105"/>
        </w:rPr>
        <w:t xml:space="preserve"> </w:t>
      </w:r>
      <w:r>
        <w:rPr>
          <w:spacing w:val="-2"/>
          <w:w w:val="105"/>
        </w:rPr>
        <w:t>się</w:t>
      </w:r>
      <w:r>
        <w:rPr>
          <w:spacing w:val="-14"/>
          <w:w w:val="105"/>
        </w:rPr>
        <w:t xml:space="preserve"> </w:t>
      </w:r>
      <w:r>
        <w:rPr>
          <w:spacing w:val="-2"/>
          <w:w w:val="105"/>
        </w:rPr>
        <w:t>z</w:t>
      </w:r>
      <w:r>
        <w:rPr>
          <w:spacing w:val="-14"/>
          <w:w w:val="105"/>
        </w:rPr>
        <w:t xml:space="preserve"> </w:t>
      </w:r>
      <w:r>
        <w:rPr>
          <w:spacing w:val="-2"/>
          <w:w w:val="105"/>
        </w:rPr>
        <w:t>nią</w:t>
      </w:r>
      <w:r>
        <w:rPr>
          <w:spacing w:val="-14"/>
          <w:w w:val="105"/>
        </w:rPr>
        <w:t xml:space="preserve"> </w:t>
      </w:r>
      <w:r>
        <w:rPr>
          <w:spacing w:val="-2"/>
          <w:w w:val="105"/>
        </w:rPr>
        <w:t>komunikować.</w:t>
      </w:r>
    </w:p>
    <w:p w14:paraId="18748DB7" w14:textId="77777777" w:rsidR="00E215DA" w:rsidRDefault="00000000">
      <w:pPr>
        <w:pStyle w:val="Tekstpodstawowy"/>
        <w:spacing w:before="151"/>
        <w:ind w:left="0"/>
        <w:rPr>
          <w:sz w:val="20"/>
        </w:rPr>
      </w:pPr>
      <w:r>
        <w:rPr>
          <w:noProof/>
        </w:rPr>
        <w:drawing>
          <wp:anchor distT="0" distB="0" distL="0" distR="0" simplePos="0" relativeHeight="487739392" behindDoc="1" locked="0" layoutInCell="1" allowOverlap="1" wp14:anchorId="3AEDE2BF" wp14:editId="53209852">
            <wp:simplePos x="0" y="0"/>
            <wp:positionH relativeFrom="page">
              <wp:posOffset>1832935</wp:posOffset>
            </wp:positionH>
            <wp:positionV relativeFrom="paragraph">
              <wp:posOffset>257363</wp:posOffset>
            </wp:positionV>
            <wp:extent cx="3730002" cy="1763363"/>
            <wp:effectExtent l="0" t="0" r="0" b="0"/>
            <wp:wrapTopAndBottom/>
            <wp:docPr id="528" name="Image 528" descr="Stanowisko obsługi klienta. Za biurkiem siedzi urzędnik. Stanowisko oznaczone symbolem pętli indukcyjnej."/>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8" name="Image 528" descr="Stanowisko obsługi klienta. Za biurkiem siedzi urzędnik. Stanowisko oznaczone symbolem pętli indukcyjnej."/>
                    <pic:cNvPicPr/>
                  </pic:nvPicPr>
                  <pic:blipFill>
                    <a:blip r:embed="rId451" cstate="print"/>
                    <a:stretch>
                      <a:fillRect/>
                    </a:stretch>
                  </pic:blipFill>
                  <pic:spPr>
                    <a:xfrm>
                      <a:off x="0" y="0"/>
                      <a:ext cx="3730002" cy="1763363"/>
                    </a:xfrm>
                    <a:prstGeom prst="rect">
                      <a:avLst/>
                    </a:prstGeom>
                  </pic:spPr>
                </pic:pic>
              </a:graphicData>
            </a:graphic>
          </wp:anchor>
        </w:drawing>
      </w:r>
    </w:p>
    <w:p w14:paraId="4A6D561C" w14:textId="77777777" w:rsidR="00E215DA" w:rsidRDefault="00000000">
      <w:pPr>
        <w:spacing w:before="55" w:line="247" w:lineRule="auto"/>
        <w:ind w:left="917" w:right="772"/>
        <w:rPr>
          <w:rFonts w:ascii="Arial Black" w:hAnsi="Arial Black"/>
        </w:rPr>
      </w:pPr>
      <w:r>
        <w:rPr>
          <w:rFonts w:ascii="Arial Black" w:hAnsi="Arial Black"/>
          <w:w w:val="85"/>
        </w:rPr>
        <w:t xml:space="preserve">Ilustracja 1. Stanowisko obsługi klienta wyposażone w stanowiskową pętlę indukcyjną, </w:t>
      </w:r>
      <w:r>
        <w:rPr>
          <w:rFonts w:ascii="Arial Black" w:hAnsi="Arial Black"/>
          <w:w w:val="95"/>
        </w:rPr>
        <w:t>rys.</w:t>
      </w:r>
      <w:r>
        <w:rPr>
          <w:rFonts w:ascii="Arial Black" w:hAnsi="Arial Black"/>
          <w:spacing w:val="-8"/>
          <w:w w:val="95"/>
        </w:rPr>
        <w:t xml:space="preserve"> </w:t>
      </w:r>
      <w:r>
        <w:rPr>
          <w:rFonts w:ascii="Arial Black" w:hAnsi="Arial Black"/>
          <w:w w:val="95"/>
        </w:rPr>
        <w:t>Maria</w:t>
      </w:r>
      <w:r>
        <w:rPr>
          <w:rFonts w:ascii="Arial Black" w:hAnsi="Arial Black"/>
          <w:spacing w:val="-8"/>
          <w:w w:val="95"/>
        </w:rPr>
        <w:t xml:space="preserve"> </w:t>
      </w:r>
      <w:proofErr w:type="spellStart"/>
      <w:r>
        <w:rPr>
          <w:rFonts w:ascii="Arial Black" w:hAnsi="Arial Black"/>
          <w:w w:val="95"/>
        </w:rPr>
        <w:t>Görlich-Opyd</w:t>
      </w:r>
      <w:proofErr w:type="spellEnd"/>
    </w:p>
    <w:p w14:paraId="5F8D4597" w14:textId="77777777" w:rsidR="00E215DA" w:rsidRDefault="00000000">
      <w:pPr>
        <w:pStyle w:val="Nagwek3"/>
        <w:spacing w:before="250"/>
      </w:pPr>
      <w:r>
        <w:rPr>
          <w:color w:val="0E71B4"/>
          <w:w w:val="85"/>
        </w:rPr>
        <w:t>Obsługa</w:t>
      </w:r>
      <w:r>
        <w:rPr>
          <w:color w:val="0E71B4"/>
          <w:spacing w:val="-9"/>
          <w:w w:val="85"/>
        </w:rPr>
        <w:t xml:space="preserve"> </w:t>
      </w:r>
      <w:r>
        <w:rPr>
          <w:color w:val="0E71B4"/>
          <w:w w:val="85"/>
        </w:rPr>
        <w:t>i</w:t>
      </w:r>
      <w:r>
        <w:rPr>
          <w:color w:val="0E71B4"/>
          <w:spacing w:val="-8"/>
          <w:w w:val="85"/>
        </w:rPr>
        <w:t xml:space="preserve"> </w:t>
      </w:r>
      <w:r>
        <w:rPr>
          <w:color w:val="0E71B4"/>
          <w:spacing w:val="-2"/>
          <w:w w:val="85"/>
        </w:rPr>
        <w:t>komunikacja</w:t>
      </w:r>
    </w:p>
    <w:p w14:paraId="49B38E64" w14:textId="77777777" w:rsidR="00E215DA" w:rsidRDefault="00000000">
      <w:pPr>
        <w:pStyle w:val="Tekstpodstawowy"/>
        <w:spacing w:before="193" w:line="312" w:lineRule="auto"/>
        <w:ind w:left="917" w:right="772"/>
      </w:pPr>
      <w:r>
        <w:rPr>
          <w:spacing w:val="-2"/>
          <w:w w:val="105"/>
        </w:rPr>
        <w:t>W</w:t>
      </w:r>
      <w:r>
        <w:rPr>
          <w:spacing w:val="-15"/>
          <w:w w:val="105"/>
        </w:rPr>
        <w:t xml:space="preserve"> </w:t>
      </w:r>
      <w:r>
        <w:rPr>
          <w:spacing w:val="-2"/>
          <w:w w:val="105"/>
        </w:rPr>
        <w:t>komunikacji</w:t>
      </w:r>
      <w:r>
        <w:rPr>
          <w:spacing w:val="-15"/>
          <w:w w:val="105"/>
        </w:rPr>
        <w:t xml:space="preserve"> </w:t>
      </w:r>
      <w:r>
        <w:rPr>
          <w:spacing w:val="-2"/>
          <w:w w:val="105"/>
        </w:rPr>
        <w:t>z</w:t>
      </w:r>
      <w:r>
        <w:rPr>
          <w:spacing w:val="-15"/>
          <w:w w:val="105"/>
        </w:rPr>
        <w:t xml:space="preserve"> </w:t>
      </w:r>
      <w:r>
        <w:rPr>
          <w:spacing w:val="-2"/>
          <w:w w:val="105"/>
        </w:rPr>
        <w:t>osobą</w:t>
      </w:r>
      <w:r>
        <w:rPr>
          <w:spacing w:val="-15"/>
          <w:w w:val="105"/>
        </w:rPr>
        <w:t xml:space="preserve"> </w:t>
      </w:r>
      <w:r>
        <w:rPr>
          <w:spacing w:val="-2"/>
          <w:w w:val="105"/>
        </w:rPr>
        <w:t>z</w:t>
      </w:r>
      <w:r>
        <w:rPr>
          <w:spacing w:val="-15"/>
          <w:w w:val="105"/>
        </w:rPr>
        <w:t xml:space="preserve"> </w:t>
      </w:r>
      <w:r>
        <w:rPr>
          <w:spacing w:val="-2"/>
          <w:w w:val="105"/>
        </w:rPr>
        <w:t>niepełnosprawnością</w:t>
      </w:r>
      <w:r>
        <w:rPr>
          <w:spacing w:val="-15"/>
          <w:w w:val="105"/>
        </w:rPr>
        <w:t xml:space="preserve"> </w:t>
      </w:r>
      <w:r>
        <w:rPr>
          <w:spacing w:val="-2"/>
          <w:w w:val="105"/>
        </w:rPr>
        <w:t>mowy</w:t>
      </w:r>
      <w:r>
        <w:rPr>
          <w:spacing w:val="-15"/>
          <w:w w:val="105"/>
        </w:rPr>
        <w:t xml:space="preserve"> </w:t>
      </w:r>
      <w:r>
        <w:rPr>
          <w:spacing w:val="-2"/>
          <w:w w:val="105"/>
        </w:rPr>
        <w:t>i/lub</w:t>
      </w:r>
      <w:r>
        <w:rPr>
          <w:spacing w:val="-15"/>
          <w:w w:val="105"/>
        </w:rPr>
        <w:t xml:space="preserve"> </w:t>
      </w:r>
      <w:r>
        <w:rPr>
          <w:spacing w:val="-2"/>
          <w:w w:val="105"/>
        </w:rPr>
        <w:t>słuchu</w:t>
      </w:r>
      <w:r>
        <w:rPr>
          <w:spacing w:val="-15"/>
          <w:w w:val="105"/>
        </w:rPr>
        <w:t xml:space="preserve"> </w:t>
      </w:r>
      <w:r>
        <w:rPr>
          <w:spacing w:val="-2"/>
          <w:w w:val="105"/>
        </w:rPr>
        <w:t>stosuj</w:t>
      </w:r>
      <w:r>
        <w:rPr>
          <w:spacing w:val="-15"/>
          <w:w w:val="105"/>
        </w:rPr>
        <w:t xml:space="preserve"> </w:t>
      </w:r>
      <w:r>
        <w:rPr>
          <w:spacing w:val="-2"/>
          <w:w w:val="105"/>
        </w:rPr>
        <w:t>następujące zasady:</w:t>
      </w:r>
    </w:p>
    <w:p w14:paraId="086A78AF" w14:textId="77777777" w:rsidR="00E215DA" w:rsidRDefault="00000000">
      <w:pPr>
        <w:pStyle w:val="Akapitzlist"/>
        <w:numPr>
          <w:ilvl w:val="0"/>
          <w:numId w:val="8"/>
        </w:numPr>
        <w:tabs>
          <w:tab w:val="left" w:pos="1595"/>
        </w:tabs>
        <w:spacing w:before="60"/>
        <w:ind w:left="1595" w:hanging="338"/>
        <w:jc w:val="left"/>
        <w:rPr>
          <w:sz w:val="24"/>
        </w:rPr>
      </w:pPr>
      <w:r>
        <w:rPr>
          <w:sz w:val="24"/>
        </w:rPr>
        <w:t>Zapewnij</w:t>
      </w:r>
      <w:r>
        <w:rPr>
          <w:spacing w:val="4"/>
          <w:sz w:val="24"/>
        </w:rPr>
        <w:t xml:space="preserve"> </w:t>
      </w:r>
      <w:r>
        <w:rPr>
          <w:sz w:val="24"/>
        </w:rPr>
        <w:t>ciche</w:t>
      </w:r>
      <w:r>
        <w:rPr>
          <w:spacing w:val="5"/>
          <w:sz w:val="24"/>
        </w:rPr>
        <w:t xml:space="preserve"> </w:t>
      </w:r>
      <w:r>
        <w:rPr>
          <w:sz w:val="24"/>
        </w:rPr>
        <w:t>i</w:t>
      </w:r>
      <w:r>
        <w:rPr>
          <w:spacing w:val="5"/>
          <w:sz w:val="24"/>
        </w:rPr>
        <w:t xml:space="preserve"> </w:t>
      </w:r>
      <w:r>
        <w:rPr>
          <w:sz w:val="24"/>
        </w:rPr>
        <w:t>spokojne</w:t>
      </w:r>
      <w:r>
        <w:rPr>
          <w:spacing w:val="4"/>
          <w:sz w:val="24"/>
        </w:rPr>
        <w:t xml:space="preserve"> </w:t>
      </w:r>
      <w:r>
        <w:rPr>
          <w:sz w:val="24"/>
        </w:rPr>
        <w:t>miejsce</w:t>
      </w:r>
      <w:r>
        <w:rPr>
          <w:spacing w:val="5"/>
          <w:sz w:val="24"/>
        </w:rPr>
        <w:t xml:space="preserve"> </w:t>
      </w:r>
      <w:r>
        <w:rPr>
          <w:spacing w:val="-2"/>
          <w:sz w:val="24"/>
        </w:rPr>
        <w:t>spotkania.</w:t>
      </w:r>
    </w:p>
    <w:p w14:paraId="77A489B1" w14:textId="77777777" w:rsidR="00E215DA" w:rsidRDefault="00000000">
      <w:pPr>
        <w:pStyle w:val="Akapitzlist"/>
        <w:numPr>
          <w:ilvl w:val="0"/>
          <w:numId w:val="8"/>
        </w:numPr>
        <w:tabs>
          <w:tab w:val="left" w:pos="1596"/>
        </w:tabs>
        <w:spacing w:before="140"/>
        <w:ind w:left="1596" w:hanging="339"/>
        <w:jc w:val="left"/>
        <w:rPr>
          <w:sz w:val="24"/>
        </w:rPr>
      </w:pPr>
      <w:r>
        <w:rPr>
          <w:sz w:val="24"/>
        </w:rPr>
        <w:t>Usiądź na tym samym poziomie, co</w:t>
      </w:r>
      <w:r>
        <w:rPr>
          <w:spacing w:val="1"/>
          <w:sz w:val="24"/>
        </w:rPr>
        <w:t xml:space="preserve"> </w:t>
      </w:r>
      <w:r>
        <w:rPr>
          <w:sz w:val="24"/>
        </w:rPr>
        <w:t xml:space="preserve">Twój </w:t>
      </w:r>
      <w:r>
        <w:rPr>
          <w:spacing w:val="-2"/>
          <w:sz w:val="24"/>
        </w:rPr>
        <w:t>rozmówca.</w:t>
      </w:r>
    </w:p>
    <w:p w14:paraId="7E434D5F" w14:textId="77777777" w:rsidR="00E215DA" w:rsidRDefault="00000000">
      <w:pPr>
        <w:pStyle w:val="Akapitzlist"/>
        <w:numPr>
          <w:ilvl w:val="0"/>
          <w:numId w:val="8"/>
        </w:numPr>
        <w:tabs>
          <w:tab w:val="left" w:pos="1594"/>
          <w:tab w:val="left" w:pos="1597"/>
        </w:tabs>
        <w:spacing w:before="141" w:line="312" w:lineRule="auto"/>
        <w:ind w:right="999"/>
        <w:jc w:val="left"/>
        <w:rPr>
          <w:sz w:val="24"/>
        </w:rPr>
      </w:pPr>
      <w:r>
        <w:rPr>
          <w:w w:val="105"/>
          <w:sz w:val="24"/>
        </w:rPr>
        <w:t>Usiądź</w:t>
      </w:r>
      <w:r>
        <w:rPr>
          <w:spacing w:val="-13"/>
          <w:w w:val="105"/>
          <w:sz w:val="24"/>
        </w:rPr>
        <w:t xml:space="preserve"> </w:t>
      </w:r>
      <w:r>
        <w:rPr>
          <w:w w:val="105"/>
          <w:sz w:val="24"/>
        </w:rPr>
        <w:t>przy</w:t>
      </w:r>
      <w:r>
        <w:rPr>
          <w:spacing w:val="-13"/>
          <w:w w:val="105"/>
          <w:sz w:val="24"/>
        </w:rPr>
        <w:t xml:space="preserve"> </w:t>
      </w:r>
      <w:r>
        <w:rPr>
          <w:w w:val="105"/>
          <w:sz w:val="24"/>
        </w:rPr>
        <w:t>stole</w:t>
      </w:r>
      <w:r>
        <w:rPr>
          <w:spacing w:val="-13"/>
          <w:w w:val="105"/>
          <w:sz w:val="24"/>
        </w:rPr>
        <w:t xml:space="preserve"> </w:t>
      </w:r>
      <w:r>
        <w:rPr>
          <w:w w:val="105"/>
          <w:sz w:val="24"/>
        </w:rPr>
        <w:t>lub</w:t>
      </w:r>
      <w:r>
        <w:rPr>
          <w:spacing w:val="-13"/>
          <w:w w:val="105"/>
          <w:sz w:val="24"/>
        </w:rPr>
        <w:t xml:space="preserve"> </w:t>
      </w:r>
      <w:r>
        <w:rPr>
          <w:w w:val="105"/>
          <w:sz w:val="24"/>
        </w:rPr>
        <w:t>innym</w:t>
      </w:r>
      <w:r>
        <w:rPr>
          <w:spacing w:val="-13"/>
          <w:w w:val="105"/>
          <w:sz w:val="24"/>
        </w:rPr>
        <w:t xml:space="preserve"> </w:t>
      </w:r>
      <w:r>
        <w:rPr>
          <w:w w:val="105"/>
          <w:sz w:val="24"/>
        </w:rPr>
        <w:t>meblu,</w:t>
      </w:r>
      <w:r>
        <w:rPr>
          <w:spacing w:val="-13"/>
          <w:w w:val="105"/>
          <w:sz w:val="24"/>
        </w:rPr>
        <w:t xml:space="preserve"> </w:t>
      </w:r>
      <w:r>
        <w:rPr>
          <w:w w:val="105"/>
          <w:sz w:val="24"/>
        </w:rPr>
        <w:t>na</w:t>
      </w:r>
      <w:r>
        <w:rPr>
          <w:spacing w:val="-13"/>
          <w:w w:val="105"/>
          <w:sz w:val="24"/>
        </w:rPr>
        <w:t xml:space="preserve"> </w:t>
      </w:r>
      <w:r>
        <w:rPr>
          <w:w w:val="105"/>
          <w:sz w:val="24"/>
        </w:rPr>
        <w:t>którym</w:t>
      </w:r>
      <w:r>
        <w:rPr>
          <w:spacing w:val="-13"/>
          <w:w w:val="105"/>
          <w:sz w:val="24"/>
        </w:rPr>
        <w:t xml:space="preserve"> </w:t>
      </w:r>
      <w:r>
        <w:rPr>
          <w:w w:val="105"/>
          <w:sz w:val="24"/>
        </w:rPr>
        <w:t>można</w:t>
      </w:r>
      <w:r>
        <w:rPr>
          <w:spacing w:val="-13"/>
          <w:w w:val="105"/>
          <w:sz w:val="24"/>
        </w:rPr>
        <w:t xml:space="preserve"> </w:t>
      </w:r>
      <w:r>
        <w:rPr>
          <w:w w:val="105"/>
          <w:sz w:val="24"/>
        </w:rPr>
        <w:t>położyć</w:t>
      </w:r>
      <w:r>
        <w:rPr>
          <w:spacing w:val="-13"/>
          <w:w w:val="105"/>
          <w:sz w:val="24"/>
        </w:rPr>
        <w:t xml:space="preserve"> </w:t>
      </w:r>
      <w:r>
        <w:rPr>
          <w:w w:val="105"/>
          <w:sz w:val="24"/>
        </w:rPr>
        <w:t>tablicę</w:t>
      </w:r>
      <w:r>
        <w:rPr>
          <w:spacing w:val="-13"/>
          <w:w w:val="105"/>
          <w:sz w:val="24"/>
        </w:rPr>
        <w:t xml:space="preserve"> </w:t>
      </w:r>
      <w:r>
        <w:rPr>
          <w:w w:val="105"/>
          <w:sz w:val="24"/>
        </w:rPr>
        <w:t>lub</w:t>
      </w:r>
      <w:r>
        <w:rPr>
          <w:spacing w:val="-13"/>
          <w:w w:val="105"/>
          <w:sz w:val="24"/>
        </w:rPr>
        <w:t xml:space="preserve"> </w:t>
      </w:r>
      <w:r>
        <w:rPr>
          <w:w w:val="105"/>
          <w:sz w:val="24"/>
        </w:rPr>
        <w:t>inne narzędzie do porozumiewania się.</w:t>
      </w:r>
    </w:p>
    <w:p w14:paraId="76FC424D" w14:textId="77777777" w:rsidR="00E215DA" w:rsidRDefault="00000000">
      <w:pPr>
        <w:pStyle w:val="Akapitzlist"/>
        <w:numPr>
          <w:ilvl w:val="0"/>
          <w:numId w:val="8"/>
        </w:numPr>
        <w:tabs>
          <w:tab w:val="left" w:pos="1594"/>
          <w:tab w:val="left" w:pos="1597"/>
        </w:tabs>
        <w:spacing w:line="312" w:lineRule="auto"/>
        <w:ind w:right="857"/>
        <w:jc w:val="left"/>
        <w:rPr>
          <w:sz w:val="24"/>
        </w:rPr>
      </w:pPr>
      <w:r>
        <w:rPr>
          <w:spacing w:val="-2"/>
          <w:w w:val="105"/>
          <w:sz w:val="24"/>
        </w:rPr>
        <w:t>Mów</w:t>
      </w:r>
      <w:r>
        <w:rPr>
          <w:spacing w:val="-15"/>
          <w:w w:val="105"/>
          <w:sz w:val="24"/>
        </w:rPr>
        <w:t xml:space="preserve"> </w:t>
      </w:r>
      <w:r>
        <w:rPr>
          <w:spacing w:val="-2"/>
          <w:w w:val="105"/>
          <w:sz w:val="24"/>
        </w:rPr>
        <w:t>do</w:t>
      </w:r>
      <w:r>
        <w:rPr>
          <w:spacing w:val="-15"/>
          <w:w w:val="105"/>
          <w:sz w:val="24"/>
        </w:rPr>
        <w:t xml:space="preserve"> </w:t>
      </w:r>
      <w:r>
        <w:rPr>
          <w:spacing w:val="-2"/>
          <w:w w:val="105"/>
          <w:sz w:val="24"/>
        </w:rPr>
        <w:t>osoby</w:t>
      </w:r>
      <w:r>
        <w:rPr>
          <w:spacing w:val="-15"/>
          <w:w w:val="105"/>
          <w:sz w:val="24"/>
        </w:rPr>
        <w:t xml:space="preserve"> </w:t>
      </w:r>
      <w:r>
        <w:rPr>
          <w:spacing w:val="-2"/>
          <w:w w:val="105"/>
          <w:sz w:val="24"/>
        </w:rPr>
        <w:t>zainteresowanej,</w:t>
      </w:r>
      <w:r>
        <w:rPr>
          <w:spacing w:val="-15"/>
          <w:w w:val="105"/>
          <w:sz w:val="24"/>
        </w:rPr>
        <w:t xml:space="preserve"> </w:t>
      </w:r>
      <w:r>
        <w:rPr>
          <w:spacing w:val="-2"/>
          <w:w w:val="105"/>
          <w:sz w:val="24"/>
        </w:rPr>
        <w:t>a</w:t>
      </w:r>
      <w:r>
        <w:rPr>
          <w:spacing w:val="-15"/>
          <w:w w:val="105"/>
          <w:sz w:val="24"/>
        </w:rPr>
        <w:t xml:space="preserve"> </w:t>
      </w:r>
      <w:r>
        <w:rPr>
          <w:spacing w:val="-2"/>
          <w:w w:val="105"/>
          <w:sz w:val="24"/>
        </w:rPr>
        <w:t>nie</w:t>
      </w:r>
      <w:r>
        <w:rPr>
          <w:spacing w:val="-15"/>
          <w:w w:val="105"/>
          <w:sz w:val="24"/>
        </w:rPr>
        <w:t xml:space="preserve"> </w:t>
      </w:r>
      <w:r>
        <w:rPr>
          <w:spacing w:val="-2"/>
          <w:w w:val="105"/>
          <w:sz w:val="24"/>
        </w:rPr>
        <w:t>do</w:t>
      </w:r>
      <w:r>
        <w:rPr>
          <w:spacing w:val="-15"/>
          <w:w w:val="105"/>
          <w:sz w:val="24"/>
        </w:rPr>
        <w:t xml:space="preserve"> </w:t>
      </w:r>
      <w:r>
        <w:rPr>
          <w:spacing w:val="-2"/>
          <w:w w:val="105"/>
          <w:sz w:val="24"/>
        </w:rPr>
        <w:t>osoby</w:t>
      </w:r>
      <w:r>
        <w:rPr>
          <w:spacing w:val="-15"/>
          <w:w w:val="105"/>
          <w:sz w:val="24"/>
        </w:rPr>
        <w:t xml:space="preserve"> </w:t>
      </w:r>
      <w:r>
        <w:rPr>
          <w:spacing w:val="-2"/>
          <w:w w:val="105"/>
          <w:sz w:val="24"/>
        </w:rPr>
        <w:t>jej</w:t>
      </w:r>
      <w:r>
        <w:rPr>
          <w:spacing w:val="-15"/>
          <w:w w:val="105"/>
          <w:sz w:val="24"/>
        </w:rPr>
        <w:t xml:space="preserve"> </w:t>
      </w:r>
      <w:r>
        <w:rPr>
          <w:spacing w:val="-2"/>
          <w:w w:val="105"/>
          <w:sz w:val="24"/>
        </w:rPr>
        <w:t>towarzyszącej</w:t>
      </w:r>
      <w:r>
        <w:rPr>
          <w:spacing w:val="-15"/>
          <w:w w:val="105"/>
          <w:sz w:val="24"/>
        </w:rPr>
        <w:t xml:space="preserve"> </w:t>
      </w:r>
      <w:r>
        <w:rPr>
          <w:spacing w:val="-2"/>
          <w:w w:val="105"/>
          <w:sz w:val="24"/>
        </w:rPr>
        <w:t>(np.</w:t>
      </w:r>
      <w:r>
        <w:rPr>
          <w:spacing w:val="-15"/>
          <w:w w:val="105"/>
          <w:sz w:val="24"/>
        </w:rPr>
        <w:t xml:space="preserve"> </w:t>
      </w:r>
      <w:r>
        <w:rPr>
          <w:spacing w:val="-2"/>
          <w:w w:val="105"/>
          <w:sz w:val="24"/>
        </w:rPr>
        <w:t xml:space="preserve">tłumacza </w:t>
      </w:r>
      <w:r>
        <w:rPr>
          <w:w w:val="105"/>
          <w:sz w:val="24"/>
        </w:rPr>
        <w:t>języka</w:t>
      </w:r>
      <w:r>
        <w:rPr>
          <w:spacing w:val="-7"/>
          <w:w w:val="105"/>
          <w:sz w:val="24"/>
        </w:rPr>
        <w:t xml:space="preserve"> </w:t>
      </w:r>
      <w:r>
        <w:rPr>
          <w:w w:val="105"/>
          <w:sz w:val="24"/>
        </w:rPr>
        <w:t>migowego</w:t>
      </w:r>
      <w:r>
        <w:rPr>
          <w:spacing w:val="-7"/>
          <w:w w:val="105"/>
          <w:sz w:val="24"/>
        </w:rPr>
        <w:t xml:space="preserve"> </w:t>
      </w:r>
      <w:r>
        <w:rPr>
          <w:w w:val="105"/>
          <w:sz w:val="24"/>
        </w:rPr>
        <w:t>czy</w:t>
      </w:r>
      <w:r>
        <w:rPr>
          <w:spacing w:val="-7"/>
          <w:w w:val="105"/>
          <w:sz w:val="24"/>
        </w:rPr>
        <w:t xml:space="preserve"> </w:t>
      </w:r>
      <w:r>
        <w:rPr>
          <w:w w:val="105"/>
          <w:sz w:val="24"/>
        </w:rPr>
        <w:t>re-speakera).</w:t>
      </w:r>
    </w:p>
    <w:p w14:paraId="46886980" w14:textId="77777777" w:rsidR="00E215DA" w:rsidRDefault="00000000">
      <w:pPr>
        <w:pStyle w:val="Akapitzlist"/>
        <w:numPr>
          <w:ilvl w:val="0"/>
          <w:numId w:val="8"/>
        </w:numPr>
        <w:tabs>
          <w:tab w:val="left" w:pos="1595"/>
        </w:tabs>
        <w:ind w:left="1595" w:hanging="338"/>
        <w:jc w:val="left"/>
        <w:rPr>
          <w:sz w:val="24"/>
        </w:rPr>
      </w:pPr>
      <w:r>
        <w:rPr>
          <w:sz w:val="24"/>
        </w:rPr>
        <w:t>Staraj</w:t>
      </w:r>
      <w:r>
        <w:rPr>
          <w:spacing w:val="12"/>
          <w:sz w:val="24"/>
        </w:rPr>
        <w:t xml:space="preserve"> </w:t>
      </w:r>
      <w:r>
        <w:rPr>
          <w:sz w:val="24"/>
        </w:rPr>
        <w:t>się</w:t>
      </w:r>
      <w:r>
        <w:rPr>
          <w:spacing w:val="12"/>
          <w:sz w:val="24"/>
        </w:rPr>
        <w:t xml:space="preserve"> </w:t>
      </w:r>
      <w:r>
        <w:rPr>
          <w:sz w:val="24"/>
        </w:rPr>
        <w:t>mówić</w:t>
      </w:r>
      <w:r>
        <w:rPr>
          <w:spacing w:val="12"/>
          <w:sz w:val="24"/>
        </w:rPr>
        <w:t xml:space="preserve"> </w:t>
      </w:r>
      <w:r>
        <w:rPr>
          <w:sz w:val="24"/>
        </w:rPr>
        <w:t>językiem</w:t>
      </w:r>
      <w:r>
        <w:rPr>
          <w:spacing w:val="12"/>
          <w:sz w:val="24"/>
        </w:rPr>
        <w:t xml:space="preserve"> </w:t>
      </w:r>
      <w:r>
        <w:rPr>
          <w:sz w:val="24"/>
        </w:rPr>
        <w:t>prostym,</w:t>
      </w:r>
      <w:r>
        <w:rPr>
          <w:spacing w:val="12"/>
          <w:sz w:val="24"/>
        </w:rPr>
        <w:t xml:space="preserve"> </w:t>
      </w:r>
      <w:r>
        <w:rPr>
          <w:sz w:val="24"/>
        </w:rPr>
        <w:t>unikaj</w:t>
      </w:r>
      <w:r>
        <w:rPr>
          <w:spacing w:val="12"/>
          <w:sz w:val="24"/>
        </w:rPr>
        <w:t xml:space="preserve"> </w:t>
      </w:r>
      <w:r>
        <w:rPr>
          <w:sz w:val="24"/>
        </w:rPr>
        <w:t>przenośni,</w:t>
      </w:r>
      <w:r>
        <w:rPr>
          <w:spacing w:val="13"/>
          <w:sz w:val="24"/>
        </w:rPr>
        <w:t xml:space="preserve"> </w:t>
      </w:r>
      <w:r>
        <w:rPr>
          <w:sz w:val="24"/>
        </w:rPr>
        <w:t>nie</w:t>
      </w:r>
      <w:r>
        <w:rPr>
          <w:spacing w:val="12"/>
          <w:sz w:val="24"/>
        </w:rPr>
        <w:t xml:space="preserve"> </w:t>
      </w:r>
      <w:r>
        <w:rPr>
          <w:sz w:val="24"/>
        </w:rPr>
        <w:t>używaj</w:t>
      </w:r>
      <w:r>
        <w:rPr>
          <w:spacing w:val="12"/>
          <w:sz w:val="24"/>
        </w:rPr>
        <w:t xml:space="preserve"> </w:t>
      </w:r>
      <w:r>
        <w:rPr>
          <w:spacing w:val="-2"/>
          <w:sz w:val="24"/>
        </w:rPr>
        <w:t>zdrobnień.</w:t>
      </w:r>
    </w:p>
    <w:p w14:paraId="7A443222" w14:textId="77777777" w:rsidR="00E215DA" w:rsidRDefault="00000000">
      <w:pPr>
        <w:pStyle w:val="Akapitzlist"/>
        <w:numPr>
          <w:ilvl w:val="0"/>
          <w:numId w:val="8"/>
        </w:numPr>
        <w:tabs>
          <w:tab w:val="left" w:pos="1595"/>
        </w:tabs>
        <w:spacing w:before="141"/>
        <w:ind w:left="1595" w:hanging="338"/>
        <w:jc w:val="left"/>
        <w:rPr>
          <w:sz w:val="24"/>
        </w:rPr>
      </w:pPr>
      <w:r>
        <w:rPr>
          <w:spacing w:val="-2"/>
          <w:w w:val="105"/>
          <w:sz w:val="24"/>
        </w:rPr>
        <w:t>Mów</w:t>
      </w:r>
      <w:r>
        <w:rPr>
          <w:spacing w:val="-10"/>
          <w:w w:val="105"/>
          <w:sz w:val="24"/>
        </w:rPr>
        <w:t xml:space="preserve"> </w:t>
      </w:r>
      <w:r>
        <w:rPr>
          <w:spacing w:val="-2"/>
          <w:w w:val="105"/>
          <w:sz w:val="24"/>
        </w:rPr>
        <w:t>w</w:t>
      </w:r>
      <w:r>
        <w:rPr>
          <w:spacing w:val="-10"/>
          <w:w w:val="105"/>
          <w:sz w:val="24"/>
        </w:rPr>
        <w:t xml:space="preserve"> </w:t>
      </w:r>
      <w:r>
        <w:rPr>
          <w:spacing w:val="-2"/>
          <w:w w:val="105"/>
          <w:sz w:val="24"/>
        </w:rPr>
        <w:t>sposób</w:t>
      </w:r>
      <w:r>
        <w:rPr>
          <w:spacing w:val="-9"/>
          <w:w w:val="105"/>
          <w:sz w:val="24"/>
        </w:rPr>
        <w:t xml:space="preserve"> </w:t>
      </w:r>
      <w:r>
        <w:rPr>
          <w:spacing w:val="-2"/>
          <w:w w:val="105"/>
          <w:sz w:val="24"/>
        </w:rPr>
        <w:t>wyraźny</w:t>
      </w:r>
      <w:r>
        <w:rPr>
          <w:spacing w:val="-10"/>
          <w:w w:val="105"/>
          <w:sz w:val="24"/>
        </w:rPr>
        <w:t xml:space="preserve"> </w:t>
      </w:r>
      <w:r>
        <w:rPr>
          <w:spacing w:val="-2"/>
          <w:w w:val="105"/>
          <w:sz w:val="24"/>
        </w:rPr>
        <w:t>lub</w:t>
      </w:r>
      <w:r>
        <w:rPr>
          <w:spacing w:val="-9"/>
          <w:w w:val="105"/>
          <w:sz w:val="24"/>
        </w:rPr>
        <w:t xml:space="preserve"> </w:t>
      </w:r>
      <w:r>
        <w:rPr>
          <w:spacing w:val="-2"/>
          <w:w w:val="105"/>
          <w:sz w:val="24"/>
        </w:rPr>
        <w:t>w</w:t>
      </w:r>
      <w:r>
        <w:rPr>
          <w:spacing w:val="-10"/>
          <w:w w:val="105"/>
          <w:sz w:val="24"/>
        </w:rPr>
        <w:t xml:space="preserve"> </w:t>
      </w:r>
      <w:r>
        <w:rPr>
          <w:spacing w:val="-2"/>
          <w:w w:val="105"/>
          <w:sz w:val="24"/>
        </w:rPr>
        <w:t>minimalnie</w:t>
      </w:r>
      <w:r>
        <w:rPr>
          <w:spacing w:val="-10"/>
          <w:w w:val="105"/>
          <w:sz w:val="24"/>
        </w:rPr>
        <w:t xml:space="preserve"> </w:t>
      </w:r>
      <w:r>
        <w:rPr>
          <w:spacing w:val="-2"/>
          <w:w w:val="105"/>
          <w:sz w:val="24"/>
        </w:rPr>
        <w:t>zwolnionym</w:t>
      </w:r>
      <w:r>
        <w:rPr>
          <w:spacing w:val="-9"/>
          <w:w w:val="105"/>
          <w:sz w:val="24"/>
        </w:rPr>
        <w:t xml:space="preserve"> </w:t>
      </w:r>
      <w:r>
        <w:rPr>
          <w:spacing w:val="-2"/>
          <w:w w:val="105"/>
          <w:sz w:val="24"/>
        </w:rPr>
        <w:t>tempie.</w:t>
      </w:r>
    </w:p>
    <w:p w14:paraId="25442C01" w14:textId="77777777" w:rsidR="00E215DA" w:rsidRDefault="00000000">
      <w:pPr>
        <w:pStyle w:val="Akapitzlist"/>
        <w:numPr>
          <w:ilvl w:val="0"/>
          <w:numId w:val="8"/>
        </w:numPr>
        <w:tabs>
          <w:tab w:val="left" w:pos="1595"/>
        </w:tabs>
        <w:spacing w:before="141"/>
        <w:ind w:left="1595" w:hanging="338"/>
        <w:jc w:val="left"/>
        <w:rPr>
          <w:sz w:val="24"/>
        </w:rPr>
      </w:pPr>
      <w:r>
        <w:rPr>
          <w:sz w:val="24"/>
        </w:rPr>
        <w:t>Nie</w:t>
      </w:r>
      <w:r>
        <w:rPr>
          <w:spacing w:val="21"/>
          <w:sz w:val="24"/>
        </w:rPr>
        <w:t xml:space="preserve"> </w:t>
      </w:r>
      <w:r>
        <w:rPr>
          <w:sz w:val="24"/>
        </w:rPr>
        <w:t>pospieszaj,</w:t>
      </w:r>
      <w:r>
        <w:rPr>
          <w:spacing w:val="21"/>
          <w:sz w:val="24"/>
        </w:rPr>
        <w:t xml:space="preserve"> </w:t>
      </w:r>
      <w:r>
        <w:rPr>
          <w:sz w:val="24"/>
        </w:rPr>
        <w:t>nie</w:t>
      </w:r>
      <w:r>
        <w:rPr>
          <w:spacing w:val="22"/>
          <w:sz w:val="24"/>
        </w:rPr>
        <w:t xml:space="preserve"> </w:t>
      </w:r>
      <w:r>
        <w:rPr>
          <w:sz w:val="24"/>
        </w:rPr>
        <w:t>udzielaj</w:t>
      </w:r>
      <w:r>
        <w:rPr>
          <w:spacing w:val="21"/>
          <w:sz w:val="24"/>
        </w:rPr>
        <w:t xml:space="preserve"> </w:t>
      </w:r>
      <w:r>
        <w:rPr>
          <w:sz w:val="24"/>
        </w:rPr>
        <w:t>rad</w:t>
      </w:r>
      <w:r>
        <w:rPr>
          <w:spacing w:val="21"/>
          <w:sz w:val="24"/>
        </w:rPr>
        <w:t xml:space="preserve"> </w:t>
      </w:r>
      <w:r>
        <w:rPr>
          <w:sz w:val="24"/>
        </w:rPr>
        <w:t>typu:</w:t>
      </w:r>
      <w:r>
        <w:rPr>
          <w:spacing w:val="22"/>
          <w:sz w:val="24"/>
        </w:rPr>
        <w:t xml:space="preserve"> </w:t>
      </w:r>
      <w:r>
        <w:rPr>
          <w:sz w:val="24"/>
        </w:rPr>
        <w:t>„zwolnij”,</w:t>
      </w:r>
      <w:r>
        <w:rPr>
          <w:spacing w:val="21"/>
          <w:sz w:val="24"/>
        </w:rPr>
        <w:t xml:space="preserve"> </w:t>
      </w:r>
      <w:r>
        <w:rPr>
          <w:sz w:val="24"/>
        </w:rPr>
        <w:t>„weź</w:t>
      </w:r>
      <w:r>
        <w:rPr>
          <w:spacing w:val="22"/>
          <w:sz w:val="24"/>
        </w:rPr>
        <w:t xml:space="preserve"> </w:t>
      </w:r>
      <w:r>
        <w:rPr>
          <w:sz w:val="24"/>
        </w:rPr>
        <w:t>głęboki</w:t>
      </w:r>
      <w:r>
        <w:rPr>
          <w:spacing w:val="21"/>
          <w:sz w:val="24"/>
        </w:rPr>
        <w:t xml:space="preserve"> </w:t>
      </w:r>
      <w:r>
        <w:rPr>
          <w:spacing w:val="-2"/>
          <w:sz w:val="24"/>
        </w:rPr>
        <w:t>oddech”.</w:t>
      </w:r>
    </w:p>
    <w:p w14:paraId="4358DA56" w14:textId="77777777" w:rsidR="00E215DA" w:rsidRDefault="00E215DA">
      <w:pPr>
        <w:rPr>
          <w:sz w:val="24"/>
        </w:rPr>
        <w:sectPr w:rsidR="00E215DA">
          <w:pgSz w:w="11910" w:h="16840"/>
          <w:pgMar w:top="1100" w:right="360" w:bottom="840" w:left="500" w:header="0" w:footer="655" w:gutter="0"/>
          <w:cols w:space="708"/>
        </w:sectPr>
      </w:pPr>
    </w:p>
    <w:p w14:paraId="42BCE305" w14:textId="77777777" w:rsidR="00E215DA" w:rsidRDefault="00E215DA">
      <w:pPr>
        <w:pStyle w:val="Tekstpodstawowy"/>
        <w:spacing w:before="260"/>
        <w:ind w:left="0"/>
      </w:pPr>
    </w:p>
    <w:p w14:paraId="635DFF1F" w14:textId="77777777" w:rsidR="00E215DA" w:rsidRDefault="00000000">
      <w:pPr>
        <w:pStyle w:val="Akapitzlist"/>
        <w:numPr>
          <w:ilvl w:val="0"/>
          <w:numId w:val="8"/>
        </w:numPr>
        <w:tabs>
          <w:tab w:val="left" w:pos="1595"/>
          <w:tab w:val="left" w:pos="1597"/>
        </w:tabs>
        <w:spacing w:before="0" w:line="312" w:lineRule="auto"/>
        <w:ind w:right="955"/>
        <w:jc w:val="left"/>
        <w:rPr>
          <w:sz w:val="24"/>
        </w:rPr>
      </w:pPr>
      <w:r>
        <w:rPr>
          <w:w w:val="105"/>
          <w:sz w:val="24"/>
        </w:rPr>
        <w:t>Staraj</w:t>
      </w:r>
      <w:r>
        <w:rPr>
          <w:spacing w:val="-17"/>
          <w:w w:val="105"/>
          <w:sz w:val="24"/>
        </w:rPr>
        <w:t xml:space="preserve"> </w:t>
      </w:r>
      <w:r>
        <w:rPr>
          <w:w w:val="105"/>
          <w:sz w:val="24"/>
        </w:rPr>
        <w:t>się</w:t>
      </w:r>
      <w:r>
        <w:rPr>
          <w:spacing w:val="-17"/>
          <w:w w:val="105"/>
          <w:sz w:val="24"/>
        </w:rPr>
        <w:t xml:space="preserve"> </w:t>
      </w:r>
      <w:r>
        <w:rPr>
          <w:w w:val="105"/>
          <w:sz w:val="24"/>
        </w:rPr>
        <w:t>mówić</w:t>
      </w:r>
      <w:r>
        <w:rPr>
          <w:spacing w:val="-17"/>
          <w:w w:val="105"/>
          <w:sz w:val="24"/>
        </w:rPr>
        <w:t xml:space="preserve"> </w:t>
      </w:r>
      <w:r>
        <w:rPr>
          <w:w w:val="105"/>
          <w:sz w:val="24"/>
        </w:rPr>
        <w:t>w</w:t>
      </w:r>
      <w:r>
        <w:rPr>
          <w:spacing w:val="-17"/>
          <w:w w:val="105"/>
          <w:sz w:val="24"/>
        </w:rPr>
        <w:t xml:space="preserve"> </w:t>
      </w:r>
      <w:r>
        <w:rPr>
          <w:w w:val="105"/>
          <w:sz w:val="24"/>
        </w:rPr>
        <w:t>sposób</w:t>
      </w:r>
      <w:r>
        <w:rPr>
          <w:spacing w:val="-17"/>
          <w:w w:val="105"/>
          <w:sz w:val="24"/>
        </w:rPr>
        <w:t xml:space="preserve"> </w:t>
      </w:r>
      <w:r>
        <w:rPr>
          <w:w w:val="105"/>
          <w:sz w:val="24"/>
        </w:rPr>
        <w:t>uporządkowany.</w:t>
      </w:r>
      <w:r>
        <w:rPr>
          <w:spacing w:val="-17"/>
          <w:w w:val="105"/>
          <w:sz w:val="24"/>
        </w:rPr>
        <w:t xml:space="preserve"> </w:t>
      </w:r>
      <w:r>
        <w:rPr>
          <w:w w:val="105"/>
          <w:sz w:val="24"/>
        </w:rPr>
        <w:t>Jeśli</w:t>
      </w:r>
      <w:r>
        <w:rPr>
          <w:spacing w:val="-17"/>
          <w:w w:val="105"/>
          <w:sz w:val="24"/>
        </w:rPr>
        <w:t xml:space="preserve"> </w:t>
      </w:r>
      <w:r>
        <w:rPr>
          <w:w w:val="105"/>
          <w:sz w:val="24"/>
        </w:rPr>
        <w:t>widzisz,</w:t>
      </w:r>
      <w:r>
        <w:rPr>
          <w:spacing w:val="-17"/>
          <w:w w:val="105"/>
          <w:sz w:val="24"/>
        </w:rPr>
        <w:t xml:space="preserve"> </w:t>
      </w:r>
      <w:r>
        <w:rPr>
          <w:w w:val="105"/>
          <w:sz w:val="24"/>
        </w:rPr>
        <w:t>że</w:t>
      </w:r>
      <w:r>
        <w:rPr>
          <w:spacing w:val="-17"/>
          <w:w w:val="105"/>
          <w:sz w:val="24"/>
        </w:rPr>
        <w:t xml:space="preserve"> </w:t>
      </w:r>
      <w:r>
        <w:rPr>
          <w:w w:val="105"/>
          <w:sz w:val="24"/>
        </w:rPr>
        <w:t>rozmówca</w:t>
      </w:r>
      <w:r>
        <w:rPr>
          <w:spacing w:val="-17"/>
          <w:w w:val="105"/>
          <w:sz w:val="24"/>
        </w:rPr>
        <w:t xml:space="preserve"> </w:t>
      </w:r>
      <w:r>
        <w:rPr>
          <w:w w:val="105"/>
          <w:sz w:val="24"/>
        </w:rPr>
        <w:t>nie rozumie</w:t>
      </w:r>
      <w:r>
        <w:rPr>
          <w:spacing w:val="-18"/>
          <w:w w:val="105"/>
          <w:sz w:val="24"/>
        </w:rPr>
        <w:t xml:space="preserve"> </w:t>
      </w:r>
      <w:r>
        <w:rPr>
          <w:w w:val="105"/>
          <w:sz w:val="24"/>
        </w:rPr>
        <w:t>tego,</w:t>
      </w:r>
      <w:r>
        <w:rPr>
          <w:spacing w:val="-17"/>
          <w:w w:val="105"/>
          <w:sz w:val="24"/>
        </w:rPr>
        <w:t xml:space="preserve"> </w:t>
      </w:r>
      <w:r>
        <w:rPr>
          <w:w w:val="105"/>
          <w:sz w:val="24"/>
        </w:rPr>
        <w:t>co</w:t>
      </w:r>
      <w:r>
        <w:rPr>
          <w:spacing w:val="-18"/>
          <w:w w:val="105"/>
          <w:sz w:val="24"/>
        </w:rPr>
        <w:t xml:space="preserve"> </w:t>
      </w:r>
      <w:r>
        <w:rPr>
          <w:w w:val="105"/>
          <w:sz w:val="24"/>
        </w:rPr>
        <w:t>powiedziałeś,</w:t>
      </w:r>
      <w:r>
        <w:rPr>
          <w:spacing w:val="-17"/>
          <w:w w:val="105"/>
          <w:sz w:val="24"/>
        </w:rPr>
        <w:t xml:space="preserve"> </w:t>
      </w:r>
      <w:r>
        <w:rPr>
          <w:w w:val="105"/>
          <w:sz w:val="24"/>
        </w:rPr>
        <w:t>powtórz</w:t>
      </w:r>
      <w:r>
        <w:rPr>
          <w:spacing w:val="-18"/>
          <w:w w:val="105"/>
          <w:sz w:val="24"/>
        </w:rPr>
        <w:t xml:space="preserve"> </w:t>
      </w:r>
      <w:r>
        <w:rPr>
          <w:w w:val="105"/>
          <w:sz w:val="24"/>
        </w:rPr>
        <w:t>informację</w:t>
      </w:r>
      <w:r>
        <w:rPr>
          <w:spacing w:val="-17"/>
          <w:w w:val="105"/>
          <w:sz w:val="24"/>
        </w:rPr>
        <w:t xml:space="preserve"> </w:t>
      </w:r>
      <w:r>
        <w:rPr>
          <w:w w:val="105"/>
          <w:sz w:val="24"/>
        </w:rPr>
        <w:t>lub</w:t>
      </w:r>
      <w:r>
        <w:rPr>
          <w:spacing w:val="-18"/>
          <w:w w:val="105"/>
          <w:sz w:val="24"/>
        </w:rPr>
        <w:t xml:space="preserve"> </w:t>
      </w:r>
      <w:r>
        <w:rPr>
          <w:w w:val="105"/>
          <w:sz w:val="24"/>
        </w:rPr>
        <w:t>zaproponuj</w:t>
      </w:r>
      <w:r>
        <w:rPr>
          <w:spacing w:val="-17"/>
          <w:w w:val="105"/>
          <w:sz w:val="24"/>
        </w:rPr>
        <w:t xml:space="preserve"> </w:t>
      </w:r>
      <w:r>
        <w:rPr>
          <w:w w:val="105"/>
          <w:sz w:val="24"/>
        </w:rPr>
        <w:t>inną</w:t>
      </w:r>
      <w:r>
        <w:rPr>
          <w:spacing w:val="-18"/>
          <w:w w:val="105"/>
          <w:sz w:val="24"/>
        </w:rPr>
        <w:t xml:space="preserve"> </w:t>
      </w:r>
      <w:r>
        <w:rPr>
          <w:w w:val="105"/>
          <w:sz w:val="24"/>
        </w:rPr>
        <w:t>formę jej</w:t>
      </w:r>
      <w:r>
        <w:rPr>
          <w:spacing w:val="-8"/>
          <w:w w:val="105"/>
          <w:sz w:val="24"/>
        </w:rPr>
        <w:t xml:space="preserve"> </w:t>
      </w:r>
      <w:r>
        <w:rPr>
          <w:w w:val="105"/>
          <w:sz w:val="24"/>
        </w:rPr>
        <w:t>przekazania</w:t>
      </w:r>
      <w:r>
        <w:rPr>
          <w:spacing w:val="-8"/>
          <w:w w:val="105"/>
          <w:sz w:val="24"/>
        </w:rPr>
        <w:t xml:space="preserve"> </w:t>
      </w:r>
      <w:r>
        <w:rPr>
          <w:w w:val="105"/>
          <w:sz w:val="24"/>
        </w:rPr>
        <w:t>–</w:t>
      </w:r>
      <w:r>
        <w:rPr>
          <w:spacing w:val="-8"/>
          <w:w w:val="105"/>
          <w:sz w:val="24"/>
        </w:rPr>
        <w:t xml:space="preserve"> </w:t>
      </w:r>
      <w:r>
        <w:rPr>
          <w:w w:val="105"/>
          <w:sz w:val="24"/>
        </w:rPr>
        <w:t>na</w:t>
      </w:r>
      <w:r>
        <w:rPr>
          <w:spacing w:val="-8"/>
          <w:w w:val="105"/>
          <w:sz w:val="24"/>
        </w:rPr>
        <w:t xml:space="preserve"> </w:t>
      </w:r>
      <w:r>
        <w:rPr>
          <w:w w:val="105"/>
          <w:sz w:val="24"/>
        </w:rPr>
        <w:t>kartce,</w:t>
      </w:r>
      <w:r>
        <w:rPr>
          <w:spacing w:val="-8"/>
          <w:w w:val="105"/>
          <w:sz w:val="24"/>
        </w:rPr>
        <w:t xml:space="preserve"> </w:t>
      </w:r>
      <w:r>
        <w:rPr>
          <w:w w:val="105"/>
          <w:sz w:val="24"/>
        </w:rPr>
        <w:t>tablecie</w:t>
      </w:r>
      <w:r>
        <w:rPr>
          <w:spacing w:val="-8"/>
          <w:w w:val="105"/>
          <w:sz w:val="24"/>
        </w:rPr>
        <w:t xml:space="preserve"> </w:t>
      </w:r>
      <w:r>
        <w:rPr>
          <w:w w:val="105"/>
          <w:sz w:val="24"/>
        </w:rPr>
        <w:t>itp.</w:t>
      </w:r>
      <w:r>
        <w:rPr>
          <w:spacing w:val="-8"/>
          <w:w w:val="105"/>
          <w:sz w:val="24"/>
        </w:rPr>
        <w:t xml:space="preserve"> </w:t>
      </w:r>
      <w:r>
        <w:rPr>
          <w:w w:val="105"/>
          <w:sz w:val="24"/>
        </w:rPr>
        <w:t>Możesz</w:t>
      </w:r>
      <w:r>
        <w:rPr>
          <w:spacing w:val="-8"/>
          <w:w w:val="105"/>
          <w:sz w:val="24"/>
        </w:rPr>
        <w:t xml:space="preserve"> </w:t>
      </w:r>
      <w:r>
        <w:rPr>
          <w:w w:val="105"/>
          <w:sz w:val="24"/>
        </w:rPr>
        <w:t>też</w:t>
      </w:r>
      <w:r>
        <w:rPr>
          <w:spacing w:val="-8"/>
          <w:w w:val="105"/>
          <w:sz w:val="24"/>
        </w:rPr>
        <w:t xml:space="preserve"> </w:t>
      </w:r>
      <w:r>
        <w:rPr>
          <w:w w:val="105"/>
          <w:sz w:val="24"/>
        </w:rPr>
        <w:t>zadać</w:t>
      </w:r>
      <w:r>
        <w:rPr>
          <w:spacing w:val="-8"/>
          <w:w w:val="105"/>
          <w:sz w:val="24"/>
        </w:rPr>
        <w:t xml:space="preserve"> </w:t>
      </w:r>
      <w:r>
        <w:rPr>
          <w:w w:val="105"/>
          <w:sz w:val="24"/>
        </w:rPr>
        <w:t>pytanie</w:t>
      </w:r>
      <w:r>
        <w:rPr>
          <w:spacing w:val="-8"/>
          <w:w w:val="105"/>
          <w:sz w:val="24"/>
        </w:rPr>
        <w:t xml:space="preserve"> </w:t>
      </w:r>
      <w:r>
        <w:rPr>
          <w:w w:val="105"/>
          <w:sz w:val="24"/>
        </w:rPr>
        <w:t>w</w:t>
      </w:r>
      <w:r>
        <w:rPr>
          <w:spacing w:val="-8"/>
          <w:w w:val="105"/>
          <w:sz w:val="24"/>
        </w:rPr>
        <w:t xml:space="preserve"> </w:t>
      </w:r>
      <w:r>
        <w:rPr>
          <w:w w:val="105"/>
          <w:sz w:val="24"/>
        </w:rPr>
        <w:t>taki sposób, by wymagało jedynie krótkiej odpowiedzi lub gestu.</w:t>
      </w:r>
    </w:p>
    <w:p w14:paraId="28112CF8" w14:textId="77777777" w:rsidR="00E215DA" w:rsidRDefault="00000000">
      <w:pPr>
        <w:pStyle w:val="Akapitzlist"/>
        <w:numPr>
          <w:ilvl w:val="0"/>
          <w:numId w:val="8"/>
        </w:numPr>
        <w:tabs>
          <w:tab w:val="left" w:pos="1595"/>
        </w:tabs>
        <w:spacing w:before="61"/>
        <w:ind w:left="1595" w:hanging="338"/>
        <w:jc w:val="left"/>
        <w:rPr>
          <w:sz w:val="24"/>
        </w:rPr>
      </w:pPr>
      <w:r>
        <w:rPr>
          <w:sz w:val="24"/>
        </w:rPr>
        <w:t>Przestań mówić,</w:t>
      </w:r>
      <w:r>
        <w:rPr>
          <w:spacing w:val="1"/>
          <w:sz w:val="24"/>
        </w:rPr>
        <w:t xml:space="preserve"> </w:t>
      </w:r>
      <w:r>
        <w:rPr>
          <w:sz w:val="24"/>
        </w:rPr>
        <w:t>kiedy czekasz</w:t>
      </w:r>
      <w:r>
        <w:rPr>
          <w:spacing w:val="1"/>
          <w:sz w:val="24"/>
        </w:rPr>
        <w:t xml:space="preserve"> </w:t>
      </w:r>
      <w:r>
        <w:rPr>
          <w:sz w:val="24"/>
        </w:rPr>
        <w:t>na</w:t>
      </w:r>
      <w:r>
        <w:rPr>
          <w:spacing w:val="1"/>
          <w:sz w:val="24"/>
        </w:rPr>
        <w:t xml:space="preserve"> </w:t>
      </w:r>
      <w:r>
        <w:rPr>
          <w:spacing w:val="-2"/>
          <w:sz w:val="24"/>
        </w:rPr>
        <w:t>odpowiedź.</w:t>
      </w:r>
    </w:p>
    <w:p w14:paraId="35F6DE5E" w14:textId="77777777" w:rsidR="00E215DA" w:rsidRDefault="00000000">
      <w:pPr>
        <w:pStyle w:val="Akapitzlist"/>
        <w:numPr>
          <w:ilvl w:val="0"/>
          <w:numId w:val="8"/>
        </w:numPr>
        <w:tabs>
          <w:tab w:val="left" w:pos="1596"/>
        </w:tabs>
        <w:spacing w:before="141"/>
        <w:ind w:left="1596" w:hanging="452"/>
        <w:jc w:val="left"/>
        <w:rPr>
          <w:sz w:val="24"/>
        </w:rPr>
      </w:pPr>
      <w:r>
        <w:rPr>
          <w:sz w:val="24"/>
        </w:rPr>
        <w:t>Nie</w:t>
      </w:r>
      <w:r>
        <w:rPr>
          <w:spacing w:val="-2"/>
          <w:sz w:val="24"/>
        </w:rPr>
        <w:t xml:space="preserve"> </w:t>
      </w:r>
      <w:r>
        <w:rPr>
          <w:sz w:val="24"/>
        </w:rPr>
        <w:t>kończ</w:t>
      </w:r>
      <w:r>
        <w:rPr>
          <w:spacing w:val="-2"/>
          <w:sz w:val="24"/>
        </w:rPr>
        <w:t xml:space="preserve"> </w:t>
      </w:r>
      <w:r>
        <w:rPr>
          <w:sz w:val="24"/>
        </w:rPr>
        <w:t>słów</w:t>
      </w:r>
      <w:r>
        <w:rPr>
          <w:spacing w:val="-2"/>
          <w:sz w:val="24"/>
        </w:rPr>
        <w:t xml:space="preserve"> </w:t>
      </w:r>
      <w:r>
        <w:rPr>
          <w:sz w:val="24"/>
        </w:rPr>
        <w:t>czy</w:t>
      </w:r>
      <w:r>
        <w:rPr>
          <w:spacing w:val="-1"/>
          <w:sz w:val="24"/>
        </w:rPr>
        <w:t xml:space="preserve"> </w:t>
      </w:r>
      <w:r>
        <w:rPr>
          <w:sz w:val="24"/>
        </w:rPr>
        <w:t>zdań</w:t>
      </w:r>
      <w:r>
        <w:rPr>
          <w:spacing w:val="-2"/>
          <w:sz w:val="24"/>
        </w:rPr>
        <w:t xml:space="preserve"> </w:t>
      </w:r>
      <w:r>
        <w:rPr>
          <w:sz w:val="24"/>
        </w:rPr>
        <w:t>za</w:t>
      </w:r>
      <w:r>
        <w:rPr>
          <w:spacing w:val="-2"/>
          <w:sz w:val="24"/>
        </w:rPr>
        <w:t xml:space="preserve"> </w:t>
      </w:r>
      <w:r>
        <w:rPr>
          <w:sz w:val="24"/>
        </w:rPr>
        <w:t>osobę</w:t>
      </w:r>
      <w:r>
        <w:rPr>
          <w:spacing w:val="-1"/>
          <w:sz w:val="24"/>
        </w:rPr>
        <w:t xml:space="preserve"> </w:t>
      </w:r>
      <w:r>
        <w:rPr>
          <w:sz w:val="24"/>
        </w:rPr>
        <w:t>mówiącą,</w:t>
      </w:r>
      <w:r>
        <w:rPr>
          <w:spacing w:val="-2"/>
          <w:sz w:val="24"/>
        </w:rPr>
        <w:t xml:space="preserve"> </w:t>
      </w:r>
      <w:r>
        <w:rPr>
          <w:sz w:val="24"/>
        </w:rPr>
        <w:t>chyba,</w:t>
      </w:r>
      <w:r>
        <w:rPr>
          <w:spacing w:val="-2"/>
          <w:sz w:val="24"/>
        </w:rPr>
        <w:t xml:space="preserve"> </w:t>
      </w:r>
      <w:r>
        <w:rPr>
          <w:sz w:val="24"/>
        </w:rPr>
        <w:t>że</w:t>
      </w:r>
      <w:r>
        <w:rPr>
          <w:spacing w:val="-1"/>
          <w:sz w:val="24"/>
        </w:rPr>
        <w:t xml:space="preserve"> </w:t>
      </w:r>
      <w:r>
        <w:rPr>
          <w:spacing w:val="-2"/>
          <w:sz w:val="24"/>
        </w:rPr>
        <w:t>zostaniesz</w:t>
      </w:r>
    </w:p>
    <w:p w14:paraId="5ABD7F6F" w14:textId="77777777" w:rsidR="00E215DA" w:rsidRDefault="00000000">
      <w:pPr>
        <w:pStyle w:val="Tekstpodstawowy"/>
        <w:spacing w:before="84"/>
      </w:pPr>
      <w:r>
        <w:t>o to</w:t>
      </w:r>
      <w:r>
        <w:rPr>
          <w:spacing w:val="3"/>
        </w:rPr>
        <w:t xml:space="preserve"> </w:t>
      </w:r>
      <w:r>
        <w:t>poproszony.</w:t>
      </w:r>
      <w:r>
        <w:rPr>
          <w:spacing w:val="2"/>
        </w:rPr>
        <w:t xml:space="preserve"> </w:t>
      </w:r>
      <w:r>
        <w:t>Poczekaj</w:t>
      </w:r>
      <w:r>
        <w:rPr>
          <w:spacing w:val="3"/>
        </w:rPr>
        <w:t xml:space="preserve"> </w:t>
      </w:r>
      <w:r>
        <w:t>aż</w:t>
      </w:r>
      <w:r>
        <w:rPr>
          <w:spacing w:val="3"/>
        </w:rPr>
        <w:t xml:space="preserve"> </w:t>
      </w:r>
      <w:r>
        <w:t>osoba</w:t>
      </w:r>
      <w:r>
        <w:rPr>
          <w:spacing w:val="2"/>
        </w:rPr>
        <w:t xml:space="preserve"> </w:t>
      </w:r>
      <w:r>
        <w:t>samodzielnie</w:t>
      </w:r>
      <w:r>
        <w:rPr>
          <w:spacing w:val="3"/>
        </w:rPr>
        <w:t xml:space="preserve"> </w:t>
      </w:r>
      <w:r>
        <w:t>skończy</w:t>
      </w:r>
      <w:r>
        <w:rPr>
          <w:spacing w:val="3"/>
        </w:rPr>
        <w:t xml:space="preserve"> </w:t>
      </w:r>
      <w:r>
        <w:rPr>
          <w:spacing w:val="-2"/>
        </w:rPr>
        <w:t>wypowiedź.</w:t>
      </w:r>
    </w:p>
    <w:p w14:paraId="32CEA383" w14:textId="77777777" w:rsidR="00E215DA" w:rsidRDefault="00000000">
      <w:pPr>
        <w:pStyle w:val="Akapitzlist"/>
        <w:numPr>
          <w:ilvl w:val="0"/>
          <w:numId w:val="8"/>
        </w:numPr>
        <w:tabs>
          <w:tab w:val="left" w:pos="1595"/>
          <w:tab w:val="left" w:pos="1597"/>
        </w:tabs>
        <w:spacing w:before="141" w:line="312" w:lineRule="auto"/>
        <w:ind w:right="888" w:hanging="454"/>
        <w:jc w:val="left"/>
        <w:rPr>
          <w:sz w:val="24"/>
        </w:rPr>
      </w:pPr>
      <w:r>
        <w:rPr>
          <w:w w:val="105"/>
          <w:sz w:val="24"/>
        </w:rPr>
        <w:t>Umożliwiaj</w:t>
      </w:r>
      <w:r>
        <w:rPr>
          <w:spacing w:val="-8"/>
          <w:w w:val="105"/>
          <w:sz w:val="24"/>
        </w:rPr>
        <w:t xml:space="preserve"> </w:t>
      </w:r>
      <w:r>
        <w:rPr>
          <w:w w:val="105"/>
          <w:sz w:val="24"/>
        </w:rPr>
        <w:t>stosowanie</w:t>
      </w:r>
      <w:r>
        <w:rPr>
          <w:spacing w:val="-8"/>
          <w:w w:val="105"/>
          <w:sz w:val="24"/>
        </w:rPr>
        <w:t xml:space="preserve"> </w:t>
      </w:r>
      <w:r>
        <w:rPr>
          <w:w w:val="105"/>
          <w:sz w:val="24"/>
        </w:rPr>
        <w:t>zróżnicowanych</w:t>
      </w:r>
      <w:r>
        <w:rPr>
          <w:spacing w:val="-8"/>
          <w:w w:val="105"/>
          <w:sz w:val="24"/>
        </w:rPr>
        <w:t xml:space="preserve"> </w:t>
      </w:r>
      <w:r>
        <w:rPr>
          <w:w w:val="105"/>
          <w:sz w:val="24"/>
        </w:rPr>
        <w:t>form</w:t>
      </w:r>
      <w:r>
        <w:rPr>
          <w:spacing w:val="-8"/>
          <w:w w:val="105"/>
          <w:sz w:val="24"/>
        </w:rPr>
        <w:t xml:space="preserve"> </w:t>
      </w:r>
      <w:r>
        <w:rPr>
          <w:w w:val="105"/>
          <w:sz w:val="24"/>
        </w:rPr>
        <w:t>komunikacji,</w:t>
      </w:r>
      <w:r>
        <w:rPr>
          <w:spacing w:val="-8"/>
          <w:w w:val="105"/>
          <w:sz w:val="24"/>
        </w:rPr>
        <w:t xml:space="preserve"> </w:t>
      </w:r>
      <w:r>
        <w:rPr>
          <w:w w:val="105"/>
          <w:sz w:val="24"/>
        </w:rPr>
        <w:t>np.</w:t>
      </w:r>
      <w:r>
        <w:rPr>
          <w:spacing w:val="-8"/>
          <w:w w:val="105"/>
          <w:sz w:val="24"/>
        </w:rPr>
        <w:t xml:space="preserve"> </w:t>
      </w:r>
      <w:r>
        <w:rPr>
          <w:w w:val="105"/>
          <w:sz w:val="24"/>
        </w:rPr>
        <w:t xml:space="preserve">wiadomości </w:t>
      </w:r>
      <w:r>
        <w:rPr>
          <w:sz w:val="24"/>
        </w:rPr>
        <w:t xml:space="preserve">SMS, maili, komunikatorów, wiadomości wideo nagranej w PJM. Obsłuż osobę, </w:t>
      </w:r>
      <w:r>
        <w:rPr>
          <w:w w:val="105"/>
          <w:sz w:val="24"/>
        </w:rPr>
        <w:t>wykorzystując</w:t>
      </w:r>
      <w:r>
        <w:rPr>
          <w:spacing w:val="-1"/>
          <w:w w:val="105"/>
          <w:sz w:val="24"/>
        </w:rPr>
        <w:t xml:space="preserve"> </w:t>
      </w:r>
      <w:r>
        <w:rPr>
          <w:w w:val="105"/>
          <w:sz w:val="24"/>
        </w:rPr>
        <w:t>preferowany</w:t>
      </w:r>
      <w:r>
        <w:rPr>
          <w:spacing w:val="-1"/>
          <w:w w:val="105"/>
          <w:sz w:val="24"/>
        </w:rPr>
        <w:t xml:space="preserve"> </w:t>
      </w:r>
      <w:r>
        <w:rPr>
          <w:w w:val="105"/>
          <w:sz w:val="24"/>
        </w:rPr>
        <w:t>przez</w:t>
      </w:r>
      <w:r>
        <w:rPr>
          <w:spacing w:val="-1"/>
          <w:w w:val="105"/>
          <w:sz w:val="24"/>
        </w:rPr>
        <w:t xml:space="preserve"> </w:t>
      </w:r>
      <w:r>
        <w:rPr>
          <w:w w:val="105"/>
          <w:sz w:val="24"/>
        </w:rPr>
        <w:t>nią</w:t>
      </w:r>
      <w:r>
        <w:rPr>
          <w:spacing w:val="-1"/>
          <w:w w:val="105"/>
          <w:sz w:val="24"/>
        </w:rPr>
        <w:t xml:space="preserve"> </w:t>
      </w:r>
      <w:r>
        <w:rPr>
          <w:w w:val="105"/>
          <w:sz w:val="24"/>
        </w:rPr>
        <w:t>sposób</w:t>
      </w:r>
      <w:r>
        <w:rPr>
          <w:spacing w:val="-1"/>
          <w:w w:val="105"/>
          <w:sz w:val="24"/>
        </w:rPr>
        <w:t xml:space="preserve"> </w:t>
      </w:r>
      <w:r>
        <w:rPr>
          <w:w w:val="105"/>
          <w:sz w:val="24"/>
        </w:rPr>
        <w:t>komunikacji.</w:t>
      </w:r>
    </w:p>
    <w:p w14:paraId="3C63986E" w14:textId="77777777" w:rsidR="00E215DA" w:rsidRDefault="00000000">
      <w:pPr>
        <w:pStyle w:val="Akapitzlist"/>
        <w:numPr>
          <w:ilvl w:val="0"/>
          <w:numId w:val="8"/>
        </w:numPr>
        <w:tabs>
          <w:tab w:val="left" w:pos="1595"/>
          <w:tab w:val="left" w:pos="1597"/>
        </w:tabs>
        <w:spacing w:before="60" w:line="312" w:lineRule="auto"/>
        <w:ind w:right="1095" w:hanging="454"/>
        <w:jc w:val="left"/>
        <w:rPr>
          <w:sz w:val="24"/>
        </w:rPr>
      </w:pPr>
      <w:r>
        <w:rPr>
          <w:spacing w:val="-2"/>
          <w:w w:val="105"/>
          <w:sz w:val="24"/>
        </w:rPr>
        <w:t>Jeśli</w:t>
      </w:r>
      <w:r>
        <w:rPr>
          <w:spacing w:val="-14"/>
          <w:w w:val="105"/>
          <w:sz w:val="24"/>
        </w:rPr>
        <w:t xml:space="preserve"> </w:t>
      </w:r>
      <w:r>
        <w:rPr>
          <w:spacing w:val="-2"/>
          <w:w w:val="105"/>
          <w:sz w:val="24"/>
        </w:rPr>
        <w:t>klient</w:t>
      </w:r>
      <w:r>
        <w:rPr>
          <w:spacing w:val="-14"/>
          <w:w w:val="105"/>
          <w:sz w:val="24"/>
        </w:rPr>
        <w:t xml:space="preserve"> </w:t>
      </w:r>
      <w:r>
        <w:rPr>
          <w:spacing w:val="-2"/>
          <w:w w:val="105"/>
          <w:sz w:val="24"/>
        </w:rPr>
        <w:t>korzysta</w:t>
      </w:r>
      <w:r>
        <w:rPr>
          <w:spacing w:val="-14"/>
          <w:w w:val="105"/>
          <w:sz w:val="24"/>
        </w:rPr>
        <w:t xml:space="preserve"> </w:t>
      </w:r>
      <w:r>
        <w:rPr>
          <w:spacing w:val="-2"/>
          <w:w w:val="105"/>
          <w:sz w:val="24"/>
        </w:rPr>
        <w:t>z</w:t>
      </w:r>
      <w:r>
        <w:rPr>
          <w:spacing w:val="-14"/>
          <w:w w:val="105"/>
          <w:sz w:val="24"/>
        </w:rPr>
        <w:t xml:space="preserve"> </w:t>
      </w:r>
      <w:r>
        <w:rPr>
          <w:spacing w:val="-2"/>
          <w:w w:val="105"/>
          <w:sz w:val="24"/>
        </w:rPr>
        <w:t>języka</w:t>
      </w:r>
      <w:r>
        <w:rPr>
          <w:spacing w:val="-14"/>
          <w:w w:val="105"/>
          <w:sz w:val="24"/>
        </w:rPr>
        <w:t xml:space="preserve"> </w:t>
      </w:r>
      <w:r>
        <w:rPr>
          <w:spacing w:val="-2"/>
          <w:w w:val="105"/>
          <w:sz w:val="24"/>
        </w:rPr>
        <w:t>migowego,</w:t>
      </w:r>
      <w:r>
        <w:rPr>
          <w:spacing w:val="-14"/>
          <w:w w:val="105"/>
          <w:sz w:val="24"/>
        </w:rPr>
        <w:t xml:space="preserve"> </w:t>
      </w:r>
      <w:r>
        <w:rPr>
          <w:spacing w:val="-2"/>
          <w:w w:val="105"/>
          <w:sz w:val="24"/>
        </w:rPr>
        <w:t>zapewnij</w:t>
      </w:r>
      <w:r>
        <w:rPr>
          <w:spacing w:val="-14"/>
          <w:w w:val="105"/>
          <w:sz w:val="24"/>
        </w:rPr>
        <w:t xml:space="preserve"> </w:t>
      </w:r>
      <w:r>
        <w:rPr>
          <w:spacing w:val="-2"/>
          <w:w w:val="105"/>
          <w:sz w:val="24"/>
        </w:rPr>
        <w:t>tłumacza</w:t>
      </w:r>
      <w:r>
        <w:rPr>
          <w:spacing w:val="-14"/>
          <w:w w:val="105"/>
          <w:sz w:val="24"/>
        </w:rPr>
        <w:t xml:space="preserve"> </w:t>
      </w:r>
      <w:r>
        <w:rPr>
          <w:spacing w:val="-2"/>
          <w:w w:val="105"/>
          <w:sz w:val="24"/>
        </w:rPr>
        <w:t>języka</w:t>
      </w:r>
      <w:r>
        <w:rPr>
          <w:spacing w:val="-14"/>
          <w:w w:val="105"/>
          <w:sz w:val="24"/>
        </w:rPr>
        <w:t xml:space="preserve"> </w:t>
      </w:r>
      <w:r>
        <w:rPr>
          <w:spacing w:val="-2"/>
          <w:w w:val="105"/>
          <w:sz w:val="24"/>
        </w:rPr>
        <w:t xml:space="preserve">migowego </w:t>
      </w:r>
      <w:r>
        <w:rPr>
          <w:w w:val="105"/>
          <w:sz w:val="24"/>
        </w:rPr>
        <w:t>(stacjonarnie</w:t>
      </w:r>
      <w:r>
        <w:rPr>
          <w:spacing w:val="-17"/>
          <w:w w:val="105"/>
          <w:sz w:val="24"/>
        </w:rPr>
        <w:t xml:space="preserve"> </w:t>
      </w:r>
      <w:r>
        <w:rPr>
          <w:w w:val="105"/>
          <w:sz w:val="24"/>
        </w:rPr>
        <w:t>lub</w:t>
      </w:r>
      <w:r>
        <w:rPr>
          <w:spacing w:val="-17"/>
          <w:w w:val="105"/>
          <w:sz w:val="24"/>
        </w:rPr>
        <w:t xml:space="preserve"> </w:t>
      </w:r>
      <w:r>
        <w:rPr>
          <w:w w:val="105"/>
          <w:sz w:val="24"/>
        </w:rPr>
        <w:t>online).</w:t>
      </w:r>
      <w:r>
        <w:rPr>
          <w:spacing w:val="-17"/>
          <w:w w:val="105"/>
          <w:sz w:val="24"/>
        </w:rPr>
        <w:t xml:space="preserve"> </w:t>
      </w:r>
      <w:r>
        <w:rPr>
          <w:w w:val="105"/>
          <w:sz w:val="24"/>
        </w:rPr>
        <w:t>Pamiętaj,</w:t>
      </w:r>
      <w:r>
        <w:rPr>
          <w:spacing w:val="-17"/>
          <w:w w:val="105"/>
          <w:sz w:val="24"/>
        </w:rPr>
        <w:t xml:space="preserve"> </w:t>
      </w:r>
      <w:r>
        <w:rPr>
          <w:w w:val="105"/>
          <w:sz w:val="24"/>
        </w:rPr>
        <w:t>że</w:t>
      </w:r>
      <w:r>
        <w:rPr>
          <w:spacing w:val="-17"/>
          <w:w w:val="105"/>
          <w:sz w:val="24"/>
        </w:rPr>
        <w:t xml:space="preserve"> </w:t>
      </w:r>
      <w:r>
        <w:rPr>
          <w:w w:val="105"/>
          <w:sz w:val="24"/>
        </w:rPr>
        <w:t>najpowszechniej</w:t>
      </w:r>
      <w:r>
        <w:rPr>
          <w:spacing w:val="-17"/>
          <w:w w:val="105"/>
          <w:sz w:val="24"/>
        </w:rPr>
        <w:t xml:space="preserve"> </w:t>
      </w:r>
      <w:r>
        <w:rPr>
          <w:w w:val="105"/>
          <w:sz w:val="24"/>
        </w:rPr>
        <w:t>używany</w:t>
      </w:r>
      <w:r>
        <w:rPr>
          <w:spacing w:val="-17"/>
          <w:w w:val="105"/>
          <w:sz w:val="24"/>
        </w:rPr>
        <w:t xml:space="preserve"> </w:t>
      </w:r>
      <w:r>
        <w:rPr>
          <w:w w:val="105"/>
          <w:sz w:val="24"/>
        </w:rPr>
        <w:t>jego</w:t>
      </w:r>
    </w:p>
    <w:p w14:paraId="53DB8482" w14:textId="77777777" w:rsidR="00E215DA" w:rsidRDefault="00000000">
      <w:pPr>
        <w:pStyle w:val="Tekstpodstawowy"/>
        <w:spacing w:before="3"/>
      </w:pPr>
      <w:r>
        <w:t>rodzaj</w:t>
      </w:r>
      <w:r>
        <w:rPr>
          <w:spacing w:val="13"/>
        </w:rPr>
        <w:t xml:space="preserve"> </w:t>
      </w:r>
      <w:r>
        <w:t>(PJM)</w:t>
      </w:r>
      <w:r>
        <w:rPr>
          <w:spacing w:val="14"/>
        </w:rPr>
        <w:t xml:space="preserve"> </w:t>
      </w:r>
      <w:r>
        <w:t>nie</w:t>
      </w:r>
      <w:r>
        <w:rPr>
          <w:spacing w:val="13"/>
        </w:rPr>
        <w:t xml:space="preserve"> </w:t>
      </w:r>
      <w:r>
        <w:t>jest</w:t>
      </w:r>
      <w:r>
        <w:rPr>
          <w:spacing w:val="14"/>
        </w:rPr>
        <w:t xml:space="preserve"> </w:t>
      </w:r>
      <w:r>
        <w:t>jedynym</w:t>
      </w:r>
      <w:r>
        <w:rPr>
          <w:spacing w:val="13"/>
        </w:rPr>
        <w:t xml:space="preserve"> </w:t>
      </w:r>
      <w:r>
        <w:t>wykorzystywanym</w:t>
      </w:r>
      <w:r>
        <w:rPr>
          <w:spacing w:val="14"/>
        </w:rPr>
        <w:t xml:space="preserve"> </w:t>
      </w:r>
      <w:r>
        <w:t>przez</w:t>
      </w:r>
      <w:r>
        <w:rPr>
          <w:spacing w:val="13"/>
        </w:rPr>
        <w:t xml:space="preserve"> </w:t>
      </w:r>
      <w:r>
        <w:t>osoby</w:t>
      </w:r>
      <w:r>
        <w:rPr>
          <w:spacing w:val="14"/>
        </w:rPr>
        <w:t xml:space="preserve"> </w:t>
      </w:r>
      <w:r>
        <w:rPr>
          <w:spacing w:val="-2"/>
        </w:rPr>
        <w:t>g/Głuche.</w:t>
      </w:r>
    </w:p>
    <w:p w14:paraId="2777532F" w14:textId="77777777" w:rsidR="00E215DA" w:rsidRDefault="00000000">
      <w:pPr>
        <w:pStyle w:val="Tekstpodstawowy"/>
        <w:spacing w:before="84" w:line="312" w:lineRule="auto"/>
        <w:ind w:right="772"/>
      </w:pPr>
      <w:r>
        <w:rPr>
          <w:w w:val="105"/>
        </w:rPr>
        <w:t>W</w:t>
      </w:r>
      <w:r>
        <w:rPr>
          <w:spacing w:val="-16"/>
          <w:w w:val="105"/>
        </w:rPr>
        <w:t xml:space="preserve"> </w:t>
      </w:r>
      <w:r>
        <w:rPr>
          <w:w w:val="105"/>
        </w:rPr>
        <w:t>naszym</w:t>
      </w:r>
      <w:r>
        <w:rPr>
          <w:spacing w:val="-16"/>
          <w:w w:val="105"/>
        </w:rPr>
        <w:t xml:space="preserve"> </w:t>
      </w:r>
      <w:r>
        <w:rPr>
          <w:w w:val="105"/>
        </w:rPr>
        <w:t>kraju</w:t>
      </w:r>
      <w:r>
        <w:rPr>
          <w:spacing w:val="-16"/>
          <w:w w:val="105"/>
        </w:rPr>
        <w:t xml:space="preserve"> </w:t>
      </w:r>
      <w:r>
        <w:rPr>
          <w:w w:val="105"/>
        </w:rPr>
        <w:t>funkcjonują</w:t>
      </w:r>
      <w:r>
        <w:rPr>
          <w:spacing w:val="-16"/>
          <w:w w:val="105"/>
        </w:rPr>
        <w:t xml:space="preserve"> </w:t>
      </w:r>
      <w:r>
        <w:rPr>
          <w:w w:val="105"/>
        </w:rPr>
        <w:t>także:</w:t>
      </w:r>
      <w:r>
        <w:rPr>
          <w:spacing w:val="-16"/>
          <w:w w:val="105"/>
        </w:rPr>
        <w:t xml:space="preserve"> </w:t>
      </w:r>
      <w:r>
        <w:rPr>
          <w:w w:val="105"/>
        </w:rPr>
        <w:t>system</w:t>
      </w:r>
      <w:r>
        <w:rPr>
          <w:spacing w:val="-16"/>
          <w:w w:val="105"/>
        </w:rPr>
        <w:t xml:space="preserve"> </w:t>
      </w:r>
      <w:r>
        <w:rPr>
          <w:w w:val="105"/>
        </w:rPr>
        <w:t>językowo-migowy</w:t>
      </w:r>
      <w:r>
        <w:rPr>
          <w:spacing w:val="-16"/>
          <w:w w:val="105"/>
        </w:rPr>
        <w:t xml:space="preserve"> </w:t>
      </w:r>
      <w:r>
        <w:rPr>
          <w:w w:val="105"/>
        </w:rPr>
        <w:t>oraz</w:t>
      </w:r>
      <w:r>
        <w:rPr>
          <w:spacing w:val="-16"/>
          <w:w w:val="105"/>
        </w:rPr>
        <w:t xml:space="preserve"> </w:t>
      </w:r>
      <w:r>
        <w:rPr>
          <w:w w:val="105"/>
        </w:rPr>
        <w:t xml:space="preserve">sposoby </w:t>
      </w:r>
      <w:r>
        <w:t xml:space="preserve">komunikowania się osób głuchoniewidomych (SKOGN). Upewnij się, w jakim </w:t>
      </w:r>
      <w:r>
        <w:rPr>
          <w:w w:val="105"/>
        </w:rPr>
        <w:t>języku</w:t>
      </w:r>
      <w:r>
        <w:rPr>
          <w:spacing w:val="-6"/>
          <w:w w:val="105"/>
        </w:rPr>
        <w:t xml:space="preserve"> </w:t>
      </w:r>
      <w:r>
        <w:rPr>
          <w:w w:val="105"/>
        </w:rPr>
        <w:t>osoba</w:t>
      </w:r>
      <w:r>
        <w:rPr>
          <w:spacing w:val="-6"/>
          <w:w w:val="105"/>
        </w:rPr>
        <w:t xml:space="preserve"> </w:t>
      </w:r>
      <w:r>
        <w:rPr>
          <w:w w:val="105"/>
        </w:rPr>
        <w:t>chce</w:t>
      </w:r>
      <w:r>
        <w:rPr>
          <w:spacing w:val="-6"/>
          <w:w w:val="105"/>
        </w:rPr>
        <w:t xml:space="preserve"> </w:t>
      </w:r>
      <w:r>
        <w:rPr>
          <w:w w:val="105"/>
        </w:rPr>
        <w:t>się</w:t>
      </w:r>
      <w:r>
        <w:rPr>
          <w:spacing w:val="-6"/>
          <w:w w:val="105"/>
        </w:rPr>
        <w:t xml:space="preserve"> </w:t>
      </w:r>
      <w:r>
        <w:rPr>
          <w:w w:val="105"/>
        </w:rPr>
        <w:t>porozumiewać.</w:t>
      </w:r>
    </w:p>
    <w:p w14:paraId="27BEF164" w14:textId="77777777" w:rsidR="00E215DA" w:rsidRDefault="00000000">
      <w:pPr>
        <w:pStyle w:val="Nagwek3"/>
        <w:spacing w:before="139"/>
      </w:pPr>
      <w:r>
        <w:rPr>
          <w:color w:val="0E71B4"/>
          <w:spacing w:val="-4"/>
          <w:w w:val="85"/>
        </w:rPr>
        <w:t>Dostosowanie</w:t>
      </w:r>
      <w:r>
        <w:rPr>
          <w:color w:val="0E71B4"/>
          <w:spacing w:val="-3"/>
          <w:w w:val="85"/>
        </w:rPr>
        <w:t xml:space="preserve"> </w:t>
      </w:r>
      <w:r>
        <w:rPr>
          <w:color w:val="0E71B4"/>
          <w:spacing w:val="-2"/>
          <w:w w:val="95"/>
        </w:rPr>
        <w:t>materiałów</w:t>
      </w:r>
    </w:p>
    <w:p w14:paraId="633F4F76" w14:textId="77777777" w:rsidR="00E215DA" w:rsidRDefault="00000000">
      <w:pPr>
        <w:pStyle w:val="Tekstpodstawowy"/>
        <w:spacing w:before="194" w:line="312" w:lineRule="auto"/>
        <w:ind w:left="917" w:right="1159"/>
      </w:pPr>
      <w:r>
        <w:rPr>
          <w:w w:val="105"/>
        </w:rPr>
        <w:t>Ustawa</w:t>
      </w:r>
      <w:r>
        <w:rPr>
          <w:spacing w:val="-17"/>
          <w:w w:val="105"/>
        </w:rPr>
        <w:t xml:space="preserve"> </w:t>
      </w:r>
      <w:r>
        <w:rPr>
          <w:w w:val="105"/>
        </w:rPr>
        <w:t>o</w:t>
      </w:r>
      <w:r>
        <w:rPr>
          <w:spacing w:val="-17"/>
          <w:w w:val="105"/>
        </w:rPr>
        <w:t xml:space="preserve"> </w:t>
      </w:r>
      <w:r>
        <w:rPr>
          <w:w w:val="105"/>
        </w:rPr>
        <w:t>zapewnianiu</w:t>
      </w:r>
      <w:r>
        <w:rPr>
          <w:spacing w:val="-17"/>
          <w:w w:val="105"/>
        </w:rPr>
        <w:t xml:space="preserve"> </w:t>
      </w:r>
      <w:r>
        <w:rPr>
          <w:w w:val="105"/>
        </w:rPr>
        <w:t>dostępności</w:t>
      </w:r>
      <w:r>
        <w:rPr>
          <w:spacing w:val="-17"/>
          <w:w w:val="105"/>
        </w:rPr>
        <w:t xml:space="preserve"> </w:t>
      </w:r>
      <w:r>
        <w:rPr>
          <w:w w:val="105"/>
        </w:rPr>
        <w:t>obliguje</w:t>
      </w:r>
      <w:r>
        <w:rPr>
          <w:spacing w:val="-17"/>
          <w:w w:val="105"/>
        </w:rPr>
        <w:t xml:space="preserve"> </w:t>
      </w:r>
      <w:r>
        <w:rPr>
          <w:w w:val="105"/>
        </w:rPr>
        <w:t>podmiot</w:t>
      </w:r>
      <w:r>
        <w:rPr>
          <w:spacing w:val="-17"/>
          <w:w w:val="105"/>
        </w:rPr>
        <w:t xml:space="preserve"> </w:t>
      </w:r>
      <w:r>
        <w:rPr>
          <w:w w:val="105"/>
        </w:rPr>
        <w:t>publiczny</w:t>
      </w:r>
      <w:r>
        <w:rPr>
          <w:spacing w:val="-17"/>
          <w:w w:val="105"/>
        </w:rPr>
        <w:t xml:space="preserve"> </w:t>
      </w:r>
      <w:r>
        <w:rPr>
          <w:w w:val="105"/>
        </w:rPr>
        <w:t>do</w:t>
      </w:r>
      <w:r>
        <w:rPr>
          <w:spacing w:val="-17"/>
          <w:w w:val="105"/>
        </w:rPr>
        <w:t xml:space="preserve"> </w:t>
      </w:r>
      <w:r>
        <w:rPr>
          <w:w w:val="105"/>
        </w:rPr>
        <w:t>zamieszczenia informacji</w:t>
      </w:r>
      <w:r>
        <w:rPr>
          <w:spacing w:val="-1"/>
          <w:w w:val="105"/>
        </w:rPr>
        <w:t xml:space="preserve"> </w:t>
      </w:r>
      <w:r>
        <w:rPr>
          <w:w w:val="105"/>
        </w:rPr>
        <w:t>o</w:t>
      </w:r>
      <w:r>
        <w:rPr>
          <w:spacing w:val="-1"/>
          <w:w w:val="105"/>
        </w:rPr>
        <w:t xml:space="preserve"> </w:t>
      </w:r>
      <w:r>
        <w:rPr>
          <w:w w:val="105"/>
        </w:rPr>
        <w:t>zakresie</w:t>
      </w:r>
      <w:r>
        <w:rPr>
          <w:spacing w:val="-1"/>
          <w:w w:val="105"/>
        </w:rPr>
        <w:t xml:space="preserve"> </w:t>
      </w:r>
      <w:r>
        <w:rPr>
          <w:w w:val="105"/>
        </w:rPr>
        <w:t>jego</w:t>
      </w:r>
      <w:r>
        <w:rPr>
          <w:spacing w:val="-1"/>
          <w:w w:val="105"/>
        </w:rPr>
        <w:t xml:space="preserve"> </w:t>
      </w:r>
      <w:r>
        <w:rPr>
          <w:w w:val="105"/>
        </w:rPr>
        <w:t>działalności</w:t>
      </w:r>
      <w:r>
        <w:rPr>
          <w:spacing w:val="-1"/>
          <w:w w:val="105"/>
        </w:rPr>
        <w:t xml:space="preserve"> </w:t>
      </w:r>
      <w:r>
        <w:rPr>
          <w:w w:val="105"/>
        </w:rPr>
        <w:t>zarówno</w:t>
      </w:r>
      <w:r>
        <w:rPr>
          <w:spacing w:val="-1"/>
          <w:w w:val="105"/>
        </w:rPr>
        <w:t xml:space="preserve"> </w:t>
      </w:r>
      <w:r>
        <w:rPr>
          <w:w w:val="105"/>
        </w:rPr>
        <w:t>w</w:t>
      </w:r>
      <w:r>
        <w:rPr>
          <w:spacing w:val="-1"/>
          <w:w w:val="105"/>
        </w:rPr>
        <w:t xml:space="preserve"> </w:t>
      </w:r>
      <w:r>
        <w:rPr>
          <w:w w:val="105"/>
        </w:rPr>
        <w:t>postaci</w:t>
      </w:r>
      <w:r>
        <w:rPr>
          <w:spacing w:val="-1"/>
          <w:w w:val="105"/>
        </w:rPr>
        <w:t xml:space="preserve"> </w:t>
      </w:r>
      <w:r>
        <w:rPr>
          <w:w w:val="105"/>
        </w:rPr>
        <w:t>pliku</w:t>
      </w:r>
      <w:r>
        <w:rPr>
          <w:spacing w:val="-1"/>
          <w:w w:val="105"/>
        </w:rPr>
        <w:t xml:space="preserve"> </w:t>
      </w:r>
      <w:r>
        <w:rPr>
          <w:w w:val="105"/>
        </w:rPr>
        <w:t>odczytywalnego maszynowo,</w:t>
      </w:r>
      <w:r>
        <w:rPr>
          <w:spacing w:val="-4"/>
          <w:w w:val="105"/>
        </w:rPr>
        <w:t xml:space="preserve"> </w:t>
      </w:r>
      <w:r>
        <w:rPr>
          <w:w w:val="105"/>
        </w:rPr>
        <w:t>nagrania</w:t>
      </w:r>
      <w:r>
        <w:rPr>
          <w:spacing w:val="-4"/>
          <w:w w:val="105"/>
        </w:rPr>
        <w:t xml:space="preserve"> </w:t>
      </w:r>
      <w:r>
        <w:rPr>
          <w:w w:val="105"/>
        </w:rPr>
        <w:t>treści</w:t>
      </w:r>
      <w:r>
        <w:rPr>
          <w:spacing w:val="-4"/>
          <w:w w:val="105"/>
        </w:rPr>
        <w:t xml:space="preserve"> </w:t>
      </w:r>
      <w:r>
        <w:rPr>
          <w:w w:val="105"/>
        </w:rPr>
        <w:t>w</w:t>
      </w:r>
      <w:r>
        <w:rPr>
          <w:spacing w:val="-4"/>
          <w:w w:val="105"/>
        </w:rPr>
        <w:t xml:space="preserve"> </w:t>
      </w:r>
      <w:r>
        <w:rPr>
          <w:w w:val="105"/>
        </w:rPr>
        <w:t>polskim</w:t>
      </w:r>
      <w:r>
        <w:rPr>
          <w:spacing w:val="-4"/>
          <w:w w:val="105"/>
        </w:rPr>
        <w:t xml:space="preserve"> </w:t>
      </w:r>
      <w:r>
        <w:rPr>
          <w:w w:val="105"/>
        </w:rPr>
        <w:t>języku</w:t>
      </w:r>
      <w:r>
        <w:rPr>
          <w:spacing w:val="-4"/>
          <w:w w:val="105"/>
        </w:rPr>
        <w:t xml:space="preserve"> </w:t>
      </w:r>
      <w:r>
        <w:rPr>
          <w:w w:val="105"/>
        </w:rPr>
        <w:t>migowym,</w:t>
      </w:r>
      <w:r>
        <w:rPr>
          <w:spacing w:val="-4"/>
          <w:w w:val="105"/>
        </w:rPr>
        <w:t xml:space="preserve"> </w:t>
      </w:r>
      <w:r>
        <w:rPr>
          <w:w w:val="105"/>
        </w:rPr>
        <w:t>jak</w:t>
      </w:r>
      <w:r>
        <w:rPr>
          <w:spacing w:val="-4"/>
          <w:w w:val="105"/>
        </w:rPr>
        <w:t xml:space="preserve"> </w:t>
      </w:r>
      <w:r>
        <w:rPr>
          <w:w w:val="105"/>
        </w:rPr>
        <w:t>i</w:t>
      </w:r>
      <w:r>
        <w:rPr>
          <w:spacing w:val="-4"/>
          <w:w w:val="105"/>
        </w:rPr>
        <w:t xml:space="preserve"> </w:t>
      </w:r>
      <w:r>
        <w:rPr>
          <w:w w:val="105"/>
        </w:rPr>
        <w:t>w</w:t>
      </w:r>
      <w:r>
        <w:rPr>
          <w:spacing w:val="-4"/>
          <w:w w:val="105"/>
        </w:rPr>
        <w:t xml:space="preserve"> </w:t>
      </w:r>
      <w:r>
        <w:rPr>
          <w:w w:val="105"/>
        </w:rPr>
        <w:t>tekście</w:t>
      </w:r>
      <w:r>
        <w:rPr>
          <w:spacing w:val="-4"/>
          <w:w w:val="105"/>
        </w:rPr>
        <w:t xml:space="preserve"> </w:t>
      </w:r>
      <w:r>
        <w:rPr>
          <w:w w:val="105"/>
        </w:rPr>
        <w:t xml:space="preserve">łatwym </w:t>
      </w:r>
      <w:r>
        <w:rPr>
          <w:spacing w:val="-2"/>
          <w:w w:val="105"/>
        </w:rPr>
        <w:t>do</w:t>
      </w:r>
      <w:r>
        <w:rPr>
          <w:spacing w:val="-11"/>
          <w:w w:val="105"/>
        </w:rPr>
        <w:t xml:space="preserve"> </w:t>
      </w:r>
      <w:r>
        <w:rPr>
          <w:spacing w:val="-2"/>
          <w:w w:val="105"/>
        </w:rPr>
        <w:t>czytania</w:t>
      </w:r>
      <w:r>
        <w:rPr>
          <w:spacing w:val="-11"/>
          <w:w w:val="105"/>
        </w:rPr>
        <w:t xml:space="preserve"> </w:t>
      </w:r>
      <w:r>
        <w:rPr>
          <w:spacing w:val="-2"/>
          <w:w w:val="105"/>
        </w:rPr>
        <w:t>i</w:t>
      </w:r>
      <w:r>
        <w:rPr>
          <w:spacing w:val="-11"/>
          <w:w w:val="105"/>
        </w:rPr>
        <w:t xml:space="preserve"> </w:t>
      </w:r>
      <w:r>
        <w:rPr>
          <w:spacing w:val="-2"/>
          <w:w w:val="105"/>
        </w:rPr>
        <w:t>zrozumienia</w:t>
      </w:r>
      <w:r>
        <w:rPr>
          <w:spacing w:val="-11"/>
          <w:w w:val="105"/>
        </w:rPr>
        <w:t xml:space="preserve"> </w:t>
      </w:r>
      <w:r>
        <w:rPr>
          <w:spacing w:val="-2"/>
          <w:w w:val="105"/>
        </w:rPr>
        <w:t>(w</w:t>
      </w:r>
      <w:r>
        <w:rPr>
          <w:spacing w:val="-11"/>
          <w:w w:val="105"/>
        </w:rPr>
        <w:t xml:space="preserve"> </w:t>
      </w:r>
      <w:r>
        <w:rPr>
          <w:spacing w:val="-2"/>
          <w:w w:val="105"/>
        </w:rPr>
        <w:t>skrócie</w:t>
      </w:r>
      <w:r>
        <w:rPr>
          <w:spacing w:val="-11"/>
          <w:w w:val="105"/>
        </w:rPr>
        <w:t xml:space="preserve"> </w:t>
      </w:r>
      <w:r>
        <w:rPr>
          <w:spacing w:val="-2"/>
          <w:w w:val="105"/>
        </w:rPr>
        <w:t>ETR</w:t>
      </w:r>
      <w:r>
        <w:rPr>
          <w:spacing w:val="-11"/>
          <w:w w:val="105"/>
        </w:rPr>
        <w:t xml:space="preserve"> </w:t>
      </w:r>
      <w:r>
        <w:rPr>
          <w:spacing w:val="-2"/>
          <w:w w:val="105"/>
        </w:rPr>
        <w:t>ang.</w:t>
      </w:r>
      <w:r>
        <w:rPr>
          <w:spacing w:val="-11"/>
          <w:w w:val="105"/>
        </w:rPr>
        <w:t xml:space="preserve"> </w:t>
      </w:r>
      <w:proofErr w:type="spellStart"/>
      <w:r>
        <w:rPr>
          <w:spacing w:val="-2"/>
          <w:w w:val="105"/>
        </w:rPr>
        <w:t>Easy</w:t>
      </w:r>
      <w:proofErr w:type="spellEnd"/>
      <w:r>
        <w:rPr>
          <w:spacing w:val="-11"/>
          <w:w w:val="105"/>
        </w:rPr>
        <w:t xml:space="preserve"> </w:t>
      </w:r>
      <w:r>
        <w:rPr>
          <w:spacing w:val="-2"/>
          <w:w w:val="105"/>
        </w:rPr>
        <w:t>to</w:t>
      </w:r>
      <w:r>
        <w:rPr>
          <w:spacing w:val="-11"/>
          <w:w w:val="105"/>
        </w:rPr>
        <w:t xml:space="preserve"> </w:t>
      </w:r>
      <w:proofErr w:type="spellStart"/>
      <w:r>
        <w:rPr>
          <w:spacing w:val="-2"/>
          <w:w w:val="105"/>
        </w:rPr>
        <w:t>read</w:t>
      </w:r>
      <w:proofErr w:type="spellEnd"/>
      <w:r>
        <w:rPr>
          <w:spacing w:val="-2"/>
          <w:w w:val="105"/>
        </w:rPr>
        <w:t>).</w:t>
      </w:r>
      <w:r>
        <w:rPr>
          <w:spacing w:val="-11"/>
          <w:w w:val="105"/>
        </w:rPr>
        <w:t xml:space="preserve"> </w:t>
      </w:r>
      <w:r>
        <w:rPr>
          <w:spacing w:val="-2"/>
          <w:w w:val="105"/>
        </w:rPr>
        <w:t>Choć</w:t>
      </w:r>
      <w:r>
        <w:rPr>
          <w:spacing w:val="-11"/>
          <w:w w:val="105"/>
        </w:rPr>
        <w:t xml:space="preserve"> </w:t>
      </w:r>
      <w:r>
        <w:rPr>
          <w:spacing w:val="-2"/>
          <w:w w:val="105"/>
        </w:rPr>
        <w:t>ETR</w:t>
      </w:r>
      <w:r>
        <w:rPr>
          <w:spacing w:val="-11"/>
          <w:w w:val="105"/>
        </w:rPr>
        <w:t xml:space="preserve"> </w:t>
      </w:r>
      <w:r>
        <w:rPr>
          <w:spacing w:val="-2"/>
          <w:w w:val="105"/>
        </w:rPr>
        <w:t>jest dedykowany</w:t>
      </w:r>
      <w:r>
        <w:rPr>
          <w:spacing w:val="-6"/>
          <w:w w:val="105"/>
        </w:rPr>
        <w:t xml:space="preserve"> </w:t>
      </w:r>
      <w:r>
        <w:rPr>
          <w:spacing w:val="-2"/>
          <w:w w:val="105"/>
        </w:rPr>
        <w:t>grupie</w:t>
      </w:r>
      <w:r>
        <w:rPr>
          <w:spacing w:val="-6"/>
          <w:w w:val="105"/>
        </w:rPr>
        <w:t xml:space="preserve"> </w:t>
      </w:r>
      <w:r>
        <w:rPr>
          <w:spacing w:val="-2"/>
          <w:w w:val="105"/>
        </w:rPr>
        <w:t>osób</w:t>
      </w:r>
      <w:r>
        <w:rPr>
          <w:spacing w:val="-6"/>
          <w:w w:val="105"/>
        </w:rPr>
        <w:t xml:space="preserve"> </w:t>
      </w:r>
      <w:r>
        <w:rPr>
          <w:spacing w:val="-2"/>
          <w:w w:val="105"/>
        </w:rPr>
        <w:t>z</w:t>
      </w:r>
      <w:r>
        <w:rPr>
          <w:spacing w:val="-6"/>
          <w:w w:val="105"/>
        </w:rPr>
        <w:t xml:space="preserve"> </w:t>
      </w:r>
      <w:r>
        <w:rPr>
          <w:spacing w:val="-2"/>
          <w:w w:val="105"/>
        </w:rPr>
        <w:t>niepełnosprawnością</w:t>
      </w:r>
      <w:r>
        <w:rPr>
          <w:spacing w:val="-6"/>
          <w:w w:val="105"/>
        </w:rPr>
        <w:t xml:space="preserve"> </w:t>
      </w:r>
      <w:r>
        <w:rPr>
          <w:spacing w:val="-2"/>
          <w:w w:val="105"/>
        </w:rPr>
        <w:t>intelektualną,</w:t>
      </w:r>
      <w:r>
        <w:rPr>
          <w:spacing w:val="-6"/>
          <w:w w:val="105"/>
        </w:rPr>
        <w:t xml:space="preserve"> </w:t>
      </w:r>
      <w:r>
        <w:rPr>
          <w:spacing w:val="-2"/>
          <w:w w:val="105"/>
        </w:rPr>
        <w:t>to</w:t>
      </w:r>
      <w:r>
        <w:rPr>
          <w:spacing w:val="-6"/>
          <w:w w:val="105"/>
        </w:rPr>
        <w:t xml:space="preserve"> </w:t>
      </w:r>
      <w:r>
        <w:rPr>
          <w:spacing w:val="-2"/>
          <w:w w:val="105"/>
        </w:rPr>
        <w:t>jego</w:t>
      </w:r>
      <w:r>
        <w:rPr>
          <w:spacing w:val="-6"/>
          <w:w w:val="105"/>
        </w:rPr>
        <w:t xml:space="preserve"> </w:t>
      </w:r>
      <w:r>
        <w:rPr>
          <w:spacing w:val="-2"/>
          <w:w w:val="105"/>
        </w:rPr>
        <w:t xml:space="preserve">odbiorcami </w:t>
      </w:r>
      <w:r>
        <w:rPr>
          <w:w w:val="105"/>
        </w:rPr>
        <w:t>mogą</w:t>
      </w:r>
      <w:r>
        <w:rPr>
          <w:spacing w:val="-13"/>
          <w:w w:val="105"/>
        </w:rPr>
        <w:t xml:space="preserve"> </w:t>
      </w:r>
      <w:r>
        <w:rPr>
          <w:w w:val="105"/>
        </w:rPr>
        <w:t>być</w:t>
      </w:r>
      <w:r>
        <w:rPr>
          <w:spacing w:val="-13"/>
          <w:w w:val="105"/>
        </w:rPr>
        <w:t xml:space="preserve"> </w:t>
      </w:r>
      <w:r>
        <w:rPr>
          <w:w w:val="105"/>
        </w:rPr>
        <w:t>także</w:t>
      </w:r>
      <w:r>
        <w:rPr>
          <w:spacing w:val="-13"/>
          <w:w w:val="105"/>
        </w:rPr>
        <w:t xml:space="preserve"> </w:t>
      </w:r>
      <w:r>
        <w:rPr>
          <w:w w:val="105"/>
        </w:rPr>
        <w:t>osoby</w:t>
      </w:r>
      <w:r>
        <w:rPr>
          <w:spacing w:val="-13"/>
          <w:w w:val="105"/>
        </w:rPr>
        <w:t xml:space="preserve"> </w:t>
      </w:r>
      <w:r>
        <w:rPr>
          <w:w w:val="105"/>
        </w:rPr>
        <w:t>ze</w:t>
      </w:r>
      <w:r>
        <w:rPr>
          <w:spacing w:val="-13"/>
          <w:w w:val="105"/>
        </w:rPr>
        <w:t xml:space="preserve"> </w:t>
      </w:r>
      <w:r>
        <w:rPr>
          <w:w w:val="105"/>
        </w:rPr>
        <w:t>szczególnymi</w:t>
      </w:r>
      <w:r>
        <w:rPr>
          <w:spacing w:val="-13"/>
          <w:w w:val="105"/>
        </w:rPr>
        <w:t xml:space="preserve"> </w:t>
      </w:r>
      <w:r>
        <w:rPr>
          <w:w w:val="105"/>
        </w:rPr>
        <w:t>potrzebami</w:t>
      </w:r>
      <w:r>
        <w:rPr>
          <w:spacing w:val="-13"/>
          <w:w w:val="105"/>
        </w:rPr>
        <w:t xml:space="preserve"> </w:t>
      </w:r>
      <w:r>
        <w:rPr>
          <w:w w:val="105"/>
        </w:rPr>
        <w:t>w</w:t>
      </w:r>
      <w:r>
        <w:rPr>
          <w:spacing w:val="-13"/>
          <w:w w:val="105"/>
        </w:rPr>
        <w:t xml:space="preserve"> </w:t>
      </w:r>
      <w:r>
        <w:rPr>
          <w:w w:val="105"/>
        </w:rPr>
        <w:t>zakresie</w:t>
      </w:r>
      <w:r>
        <w:rPr>
          <w:spacing w:val="-13"/>
          <w:w w:val="105"/>
        </w:rPr>
        <w:t xml:space="preserve"> </w:t>
      </w:r>
      <w:r>
        <w:rPr>
          <w:w w:val="105"/>
        </w:rPr>
        <w:t>mowy</w:t>
      </w:r>
      <w:r>
        <w:rPr>
          <w:spacing w:val="-13"/>
          <w:w w:val="105"/>
        </w:rPr>
        <w:t xml:space="preserve"> </w:t>
      </w:r>
      <w:r>
        <w:rPr>
          <w:w w:val="105"/>
        </w:rPr>
        <w:t>i</w:t>
      </w:r>
      <w:r>
        <w:rPr>
          <w:spacing w:val="-13"/>
          <w:w w:val="105"/>
        </w:rPr>
        <w:t xml:space="preserve"> </w:t>
      </w:r>
      <w:r>
        <w:rPr>
          <w:w w:val="105"/>
        </w:rPr>
        <w:t xml:space="preserve">słuchu, </w:t>
      </w:r>
      <w:r>
        <w:rPr>
          <w:spacing w:val="-2"/>
          <w:w w:val="105"/>
        </w:rPr>
        <w:t>szczególnie</w:t>
      </w:r>
      <w:r>
        <w:rPr>
          <w:spacing w:val="-15"/>
          <w:w w:val="105"/>
        </w:rPr>
        <w:t xml:space="preserve"> </w:t>
      </w:r>
      <w:r>
        <w:rPr>
          <w:spacing w:val="-2"/>
          <w:w w:val="105"/>
        </w:rPr>
        <w:t>z</w:t>
      </w:r>
      <w:r>
        <w:rPr>
          <w:spacing w:val="-15"/>
          <w:w w:val="105"/>
        </w:rPr>
        <w:t xml:space="preserve"> </w:t>
      </w:r>
      <w:r>
        <w:rPr>
          <w:spacing w:val="-2"/>
          <w:w w:val="105"/>
        </w:rPr>
        <w:t>trudnościami</w:t>
      </w:r>
      <w:r>
        <w:rPr>
          <w:spacing w:val="-15"/>
          <w:w w:val="105"/>
        </w:rPr>
        <w:t xml:space="preserve"> </w:t>
      </w:r>
      <w:r>
        <w:rPr>
          <w:spacing w:val="-2"/>
          <w:w w:val="105"/>
        </w:rPr>
        <w:t>związanymi</w:t>
      </w:r>
      <w:r>
        <w:rPr>
          <w:spacing w:val="-15"/>
          <w:w w:val="105"/>
        </w:rPr>
        <w:t xml:space="preserve"> </w:t>
      </w:r>
      <w:r>
        <w:rPr>
          <w:spacing w:val="-2"/>
          <w:w w:val="105"/>
        </w:rPr>
        <w:t>z</w:t>
      </w:r>
      <w:r>
        <w:rPr>
          <w:spacing w:val="-15"/>
          <w:w w:val="105"/>
        </w:rPr>
        <w:t xml:space="preserve"> </w:t>
      </w:r>
      <w:r>
        <w:rPr>
          <w:spacing w:val="-2"/>
          <w:w w:val="105"/>
        </w:rPr>
        <w:t>rozumieniem</w:t>
      </w:r>
      <w:r>
        <w:rPr>
          <w:spacing w:val="-15"/>
          <w:w w:val="105"/>
        </w:rPr>
        <w:t xml:space="preserve"> </w:t>
      </w:r>
      <w:r>
        <w:rPr>
          <w:spacing w:val="-2"/>
          <w:w w:val="105"/>
        </w:rPr>
        <w:t>mowy</w:t>
      </w:r>
      <w:r>
        <w:rPr>
          <w:spacing w:val="-15"/>
          <w:w w:val="105"/>
        </w:rPr>
        <w:t xml:space="preserve"> </w:t>
      </w:r>
      <w:r>
        <w:rPr>
          <w:spacing w:val="-2"/>
          <w:w w:val="105"/>
        </w:rPr>
        <w:t>czy</w:t>
      </w:r>
      <w:r>
        <w:rPr>
          <w:spacing w:val="-15"/>
          <w:w w:val="105"/>
        </w:rPr>
        <w:t xml:space="preserve"> </w:t>
      </w:r>
      <w:r>
        <w:rPr>
          <w:spacing w:val="-2"/>
          <w:w w:val="105"/>
        </w:rPr>
        <w:t>tekstu</w:t>
      </w:r>
      <w:r>
        <w:rPr>
          <w:spacing w:val="-15"/>
          <w:w w:val="105"/>
        </w:rPr>
        <w:t xml:space="preserve"> </w:t>
      </w:r>
      <w:r>
        <w:rPr>
          <w:spacing w:val="-2"/>
          <w:w w:val="105"/>
        </w:rPr>
        <w:t xml:space="preserve">pisanego. </w:t>
      </w:r>
      <w:r>
        <w:rPr>
          <w:w w:val="105"/>
        </w:rPr>
        <w:t>Żeby</w:t>
      </w:r>
      <w:r>
        <w:rPr>
          <w:spacing w:val="-13"/>
          <w:w w:val="105"/>
        </w:rPr>
        <w:t xml:space="preserve"> </w:t>
      </w:r>
      <w:r>
        <w:rPr>
          <w:w w:val="105"/>
        </w:rPr>
        <w:t>usprawnić</w:t>
      </w:r>
      <w:r>
        <w:rPr>
          <w:spacing w:val="-13"/>
          <w:w w:val="105"/>
        </w:rPr>
        <w:t xml:space="preserve"> </w:t>
      </w:r>
      <w:r>
        <w:rPr>
          <w:w w:val="105"/>
        </w:rPr>
        <w:t>przekazywanie</w:t>
      </w:r>
      <w:r>
        <w:rPr>
          <w:spacing w:val="-13"/>
          <w:w w:val="105"/>
        </w:rPr>
        <w:t xml:space="preserve"> </w:t>
      </w:r>
      <w:r>
        <w:rPr>
          <w:w w:val="105"/>
        </w:rPr>
        <w:t>informacji,</w:t>
      </w:r>
      <w:r>
        <w:rPr>
          <w:spacing w:val="-13"/>
          <w:w w:val="105"/>
        </w:rPr>
        <w:t xml:space="preserve"> </w:t>
      </w:r>
      <w:r>
        <w:rPr>
          <w:w w:val="105"/>
        </w:rPr>
        <w:t>zadbaj</w:t>
      </w:r>
      <w:r>
        <w:rPr>
          <w:spacing w:val="-13"/>
          <w:w w:val="105"/>
        </w:rPr>
        <w:t xml:space="preserve"> </w:t>
      </w:r>
      <w:r>
        <w:rPr>
          <w:w w:val="105"/>
        </w:rPr>
        <w:t>o</w:t>
      </w:r>
      <w:r>
        <w:rPr>
          <w:spacing w:val="-13"/>
          <w:w w:val="105"/>
        </w:rPr>
        <w:t xml:space="preserve"> </w:t>
      </w:r>
      <w:r>
        <w:rPr>
          <w:w w:val="105"/>
        </w:rPr>
        <w:t>udostępnianie</w:t>
      </w:r>
      <w:r>
        <w:rPr>
          <w:spacing w:val="-13"/>
          <w:w w:val="105"/>
        </w:rPr>
        <w:t xml:space="preserve"> </w:t>
      </w:r>
      <w:r>
        <w:rPr>
          <w:w w:val="105"/>
        </w:rPr>
        <w:t>różnych materiałów</w:t>
      </w:r>
      <w:r>
        <w:rPr>
          <w:spacing w:val="-2"/>
          <w:w w:val="105"/>
        </w:rPr>
        <w:t xml:space="preserve"> </w:t>
      </w:r>
      <w:r>
        <w:rPr>
          <w:w w:val="105"/>
        </w:rPr>
        <w:t>(np.</w:t>
      </w:r>
      <w:r>
        <w:rPr>
          <w:spacing w:val="-2"/>
          <w:w w:val="105"/>
        </w:rPr>
        <w:t xml:space="preserve"> </w:t>
      </w:r>
      <w:r>
        <w:rPr>
          <w:w w:val="105"/>
        </w:rPr>
        <w:t>ulotek,</w:t>
      </w:r>
      <w:r>
        <w:rPr>
          <w:spacing w:val="-2"/>
          <w:w w:val="105"/>
        </w:rPr>
        <w:t xml:space="preserve"> </w:t>
      </w:r>
      <w:r>
        <w:rPr>
          <w:w w:val="105"/>
        </w:rPr>
        <w:t>programów</w:t>
      </w:r>
      <w:r>
        <w:rPr>
          <w:spacing w:val="-2"/>
          <w:w w:val="105"/>
        </w:rPr>
        <w:t xml:space="preserve"> </w:t>
      </w:r>
      <w:r>
        <w:rPr>
          <w:w w:val="105"/>
        </w:rPr>
        <w:t>imprez,</w:t>
      </w:r>
      <w:r>
        <w:rPr>
          <w:spacing w:val="-2"/>
          <w:w w:val="105"/>
        </w:rPr>
        <w:t xml:space="preserve"> </w:t>
      </w:r>
      <w:r>
        <w:rPr>
          <w:w w:val="105"/>
        </w:rPr>
        <w:t>informacji</w:t>
      </w:r>
      <w:r>
        <w:rPr>
          <w:spacing w:val="-2"/>
          <w:w w:val="105"/>
        </w:rPr>
        <w:t xml:space="preserve"> </w:t>
      </w:r>
      <w:r>
        <w:rPr>
          <w:w w:val="105"/>
        </w:rPr>
        <w:t>o</w:t>
      </w:r>
      <w:r>
        <w:rPr>
          <w:spacing w:val="-2"/>
          <w:w w:val="105"/>
        </w:rPr>
        <w:t xml:space="preserve"> </w:t>
      </w:r>
      <w:r>
        <w:rPr>
          <w:w w:val="105"/>
        </w:rPr>
        <w:t>wydarzeniach)</w:t>
      </w:r>
      <w:r>
        <w:rPr>
          <w:spacing w:val="-2"/>
          <w:w w:val="105"/>
        </w:rPr>
        <w:t xml:space="preserve"> </w:t>
      </w:r>
      <w:r>
        <w:rPr>
          <w:w w:val="105"/>
        </w:rPr>
        <w:t>właśnie</w:t>
      </w:r>
    </w:p>
    <w:p w14:paraId="0ED83C4F" w14:textId="77777777" w:rsidR="00E215DA" w:rsidRDefault="00000000">
      <w:pPr>
        <w:pStyle w:val="Tekstpodstawowy"/>
        <w:spacing w:before="11" w:line="312" w:lineRule="auto"/>
        <w:ind w:left="917" w:right="1265"/>
      </w:pPr>
      <w:r>
        <w:t xml:space="preserve">w takiej formie. Więcej o zasadach przygotowywania materiałów w ETR znajdziesz </w:t>
      </w:r>
      <w:r>
        <w:rPr>
          <w:w w:val="105"/>
        </w:rPr>
        <w:t xml:space="preserve">w publikacji </w:t>
      </w:r>
      <w:hyperlink r:id="rId452">
        <w:r w:rsidR="00E215DA">
          <w:rPr>
            <w:color w:val="467886"/>
            <w:w w:val="105"/>
            <w:u w:val="single" w:color="467886"/>
          </w:rPr>
          <w:t>„Informacja dla wszystkich”.</w:t>
        </w:r>
      </w:hyperlink>
    </w:p>
    <w:p w14:paraId="188E5F65" w14:textId="77777777" w:rsidR="00E215DA" w:rsidRDefault="00000000">
      <w:pPr>
        <w:pStyle w:val="Tekstpodstawowy"/>
        <w:spacing w:before="115" w:line="312" w:lineRule="auto"/>
        <w:ind w:left="917" w:right="806"/>
      </w:pPr>
      <w:r>
        <w:t xml:space="preserve">Osoby z wadą słuchu (zwłaszcza te, którzy posiadają wadę od urodzenia), mogą mieć </w:t>
      </w:r>
      <w:r>
        <w:rPr>
          <w:w w:val="105"/>
        </w:rPr>
        <w:t>problem</w:t>
      </w:r>
      <w:r>
        <w:rPr>
          <w:spacing w:val="-18"/>
          <w:w w:val="105"/>
        </w:rPr>
        <w:t xml:space="preserve"> </w:t>
      </w:r>
      <w:r>
        <w:rPr>
          <w:w w:val="105"/>
        </w:rPr>
        <w:t>ze</w:t>
      </w:r>
      <w:r>
        <w:rPr>
          <w:spacing w:val="-17"/>
          <w:w w:val="105"/>
        </w:rPr>
        <w:t xml:space="preserve"> </w:t>
      </w:r>
      <w:r>
        <w:rPr>
          <w:w w:val="105"/>
        </w:rPr>
        <w:t>zrozumieniem</w:t>
      </w:r>
      <w:r>
        <w:rPr>
          <w:spacing w:val="-18"/>
          <w:w w:val="105"/>
        </w:rPr>
        <w:t xml:space="preserve"> </w:t>
      </w:r>
      <w:r>
        <w:rPr>
          <w:w w:val="105"/>
        </w:rPr>
        <w:t>tekstu</w:t>
      </w:r>
      <w:r>
        <w:rPr>
          <w:spacing w:val="-17"/>
          <w:w w:val="105"/>
        </w:rPr>
        <w:t xml:space="preserve"> </w:t>
      </w:r>
      <w:r>
        <w:rPr>
          <w:w w:val="105"/>
        </w:rPr>
        <w:t>w</w:t>
      </w:r>
      <w:r>
        <w:rPr>
          <w:spacing w:val="-18"/>
          <w:w w:val="105"/>
        </w:rPr>
        <w:t xml:space="preserve"> </w:t>
      </w:r>
      <w:r>
        <w:rPr>
          <w:w w:val="105"/>
        </w:rPr>
        <w:t>języku</w:t>
      </w:r>
      <w:r>
        <w:rPr>
          <w:spacing w:val="-17"/>
          <w:w w:val="105"/>
        </w:rPr>
        <w:t xml:space="preserve"> </w:t>
      </w:r>
      <w:r>
        <w:rPr>
          <w:w w:val="105"/>
        </w:rPr>
        <w:t>polskim.</w:t>
      </w:r>
      <w:r>
        <w:rPr>
          <w:spacing w:val="-18"/>
          <w:w w:val="105"/>
        </w:rPr>
        <w:t xml:space="preserve"> </w:t>
      </w:r>
      <w:r>
        <w:rPr>
          <w:w w:val="105"/>
        </w:rPr>
        <w:t>Dla</w:t>
      </w:r>
      <w:r>
        <w:rPr>
          <w:spacing w:val="-17"/>
          <w:w w:val="105"/>
        </w:rPr>
        <w:t xml:space="preserve"> </w:t>
      </w:r>
      <w:r>
        <w:rPr>
          <w:w w:val="105"/>
        </w:rPr>
        <w:t>osób</w:t>
      </w:r>
      <w:r>
        <w:rPr>
          <w:spacing w:val="-18"/>
          <w:w w:val="105"/>
        </w:rPr>
        <w:t xml:space="preserve"> </w:t>
      </w:r>
      <w:r>
        <w:rPr>
          <w:w w:val="105"/>
        </w:rPr>
        <w:t>g/Głuchych</w:t>
      </w:r>
      <w:r>
        <w:rPr>
          <w:spacing w:val="-17"/>
          <w:w w:val="105"/>
        </w:rPr>
        <w:t xml:space="preserve"> </w:t>
      </w:r>
      <w:r>
        <w:rPr>
          <w:w w:val="105"/>
        </w:rPr>
        <w:t>język</w:t>
      </w:r>
      <w:r>
        <w:rPr>
          <w:spacing w:val="-18"/>
          <w:w w:val="105"/>
        </w:rPr>
        <w:t xml:space="preserve"> </w:t>
      </w:r>
      <w:r>
        <w:rPr>
          <w:w w:val="105"/>
        </w:rPr>
        <w:t>polski jest</w:t>
      </w:r>
      <w:r>
        <w:rPr>
          <w:spacing w:val="-12"/>
          <w:w w:val="105"/>
        </w:rPr>
        <w:t xml:space="preserve"> </w:t>
      </w:r>
      <w:r>
        <w:rPr>
          <w:w w:val="105"/>
        </w:rPr>
        <w:t>językiem</w:t>
      </w:r>
      <w:r>
        <w:rPr>
          <w:spacing w:val="-12"/>
          <w:w w:val="105"/>
        </w:rPr>
        <w:t xml:space="preserve"> </w:t>
      </w:r>
      <w:r>
        <w:rPr>
          <w:w w:val="105"/>
        </w:rPr>
        <w:t>drugim</w:t>
      </w:r>
      <w:r>
        <w:rPr>
          <w:spacing w:val="-12"/>
          <w:w w:val="105"/>
        </w:rPr>
        <w:t xml:space="preserve"> </w:t>
      </w:r>
      <w:r>
        <w:rPr>
          <w:w w:val="105"/>
        </w:rPr>
        <w:t>po</w:t>
      </w:r>
      <w:r>
        <w:rPr>
          <w:spacing w:val="-12"/>
          <w:w w:val="105"/>
        </w:rPr>
        <w:t xml:space="preserve"> </w:t>
      </w:r>
      <w:r>
        <w:rPr>
          <w:w w:val="105"/>
        </w:rPr>
        <w:t>języku</w:t>
      </w:r>
      <w:r>
        <w:rPr>
          <w:spacing w:val="-12"/>
          <w:w w:val="105"/>
        </w:rPr>
        <w:t xml:space="preserve"> </w:t>
      </w:r>
      <w:r>
        <w:rPr>
          <w:w w:val="105"/>
        </w:rPr>
        <w:t>migowym.</w:t>
      </w:r>
      <w:r>
        <w:rPr>
          <w:spacing w:val="-12"/>
          <w:w w:val="105"/>
        </w:rPr>
        <w:t xml:space="preserve"> </w:t>
      </w:r>
      <w:r>
        <w:rPr>
          <w:w w:val="105"/>
        </w:rPr>
        <w:t>Często</w:t>
      </w:r>
      <w:r>
        <w:rPr>
          <w:spacing w:val="-12"/>
          <w:w w:val="105"/>
        </w:rPr>
        <w:t xml:space="preserve"> </w:t>
      </w:r>
      <w:r>
        <w:rPr>
          <w:w w:val="105"/>
        </w:rPr>
        <w:t>nie</w:t>
      </w:r>
      <w:r>
        <w:rPr>
          <w:spacing w:val="-12"/>
          <w:w w:val="105"/>
        </w:rPr>
        <w:t xml:space="preserve"> </w:t>
      </w:r>
      <w:r>
        <w:rPr>
          <w:w w:val="105"/>
        </w:rPr>
        <w:t>znają</w:t>
      </w:r>
      <w:r>
        <w:rPr>
          <w:spacing w:val="-12"/>
          <w:w w:val="105"/>
        </w:rPr>
        <w:t xml:space="preserve"> </w:t>
      </w:r>
      <w:r>
        <w:rPr>
          <w:w w:val="105"/>
        </w:rPr>
        <w:t>go</w:t>
      </w:r>
      <w:r>
        <w:rPr>
          <w:spacing w:val="-12"/>
          <w:w w:val="105"/>
        </w:rPr>
        <w:t xml:space="preserve"> </w:t>
      </w:r>
      <w:r>
        <w:rPr>
          <w:w w:val="105"/>
        </w:rPr>
        <w:t>w</w:t>
      </w:r>
      <w:r>
        <w:rPr>
          <w:spacing w:val="-12"/>
          <w:w w:val="105"/>
        </w:rPr>
        <w:t xml:space="preserve"> </w:t>
      </w:r>
      <w:r>
        <w:rPr>
          <w:w w:val="105"/>
        </w:rPr>
        <w:t>takim</w:t>
      </w:r>
      <w:r>
        <w:rPr>
          <w:spacing w:val="-12"/>
          <w:w w:val="105"/>
        </w:rPr>
        <w:t xml:space="preserve"> </w:t>
      </w:r>
      <w:r>
        <w:rPr>
          <w:w w:val="105"/>
        </w:rPr>
        <w:t>zakresie,</w:t>
      </w:r>
      <w:r>
        <w:rPr>
          <w:spacing w:val="-12"/>
          <w:w w:val="105"/>
        </w:rPr>
        <w:t xml:space="preserve"> </w:t>
      </w:r>
      <w:r>
        <w:rPr>
          <w:w w:val="105"/>
        </w:rPr>
        <w:t>by ze</w:t>
      </w:r>
      <w:r>
        <w:rPr>
          <w:spacing w:val="-9"/>
          <w:w w:val="105"/>
        </w:rPr>
        <w:t xml:space="preserve"> </w:t>
      </w:r>
      <w:r>
        <w:rPr>
          <w:w w:val="105"/>
        </w:rPr>
        <w:t>zrozumieniem</w:t>
      </w:r>
      <w:r>
        <w:rPr>
          <w:spacing w:val="-9"/>
          <w:w w:val="105"/>
        </w:rPr>
        <w:t xml:space="preserve"> </w:t>
      </w:r>
      <w:r>
        <w:rPr>
          <w:w w:val="105"/>
        </w:rPr>
        <w:t>przyswoić</w:t>
      </w:r>
      <w:r>
        <w:rPr>
          <w:spacing w:val="-9"/>
          <w:w w:val="105"/>
        </w:rPr>
        <w:t xml:space="preserve"> </w:t>
      </w:r>
      <w:r>
        <w:rPr>
          <w:w w:val="105"/>
        </w:rPr>
        <w:t>skomplikowane</w:t>
      </w:r>
      <w:r>
        <w:rPr>
          <w:spacing w:val="-9"/>
          <w:w w:val="105"/>
        </w:rPr>
        <w:t xml:space="preserve"> </w:t>
      </w:r>
      <w:r>
        <w:rPr>
          <w:w w:val="105"/>
        </w:rPr>
        <w:t>teksty,</w:t>
      </w:r>
      <w:r>
        <w:rPr>
          <w:spacing w:val="-9"/>
          <w:w w:val="105"/>
        </w:rPr>
        <w:t xml:space="preserve"> </w:t>
      </w:r>
      <w:r>
        <w:rPr>
          <w:w w:val="105"/>
        </w:rPr>
        <w:t>podobnie</w:t>
      </w:r>
      <w:r>
        <w:rPr>
          <w:spacing w:val="-9"/>
          <w:w w:val="105"/>
        </w:rPr>
        <w:t xml:space="preserve"> </w:t>
      </w:r>
      <w:r>
        <w:rPr>
          <w:w w:val="105"/>
        </w:rPr>
        <w:t>jak</w:t>
      </w:r>
      <w:r>
        <w:rPr>
          <w:spacing w:val="-9"/>
          <w:w w:val="105"/>
        </w:rPr>
        <w:t xml:space="preserve"> </w:t>
      </w:r>
      <w:r>
        <w:rPr>
          <w:w w:val="105"/>
        </w:rPr>
        <w:t>obcokrajowcy.</w:t>
      </w:r>
    </w:p>
    <w:p w14:paraId="28EE5E1D" w14:textId="77777777" w:rsidR="00E215DA" w:rsidRDefault="00000000">
      <w:pPr>
        <w:pStyle w:val="Tekstpodstawowy"/>
        <w:spacing w:before="5" w:line="312" w:lineRule="auto"/>
        <w:ind w:left="917"/>
      </w:pPr>
      <w:r>
        <w:rPr>
          <w:spacing w:val="-2"/>
          <w:w w:val="105"/>
        </w:rPr>
        <w:t>Dlatego</w:t>
      </w:r>
      <w:r>
        <w:rPr>
          <w:spacing w:val="-13"/>
          <w:w w:val="105"/>
        </w:rPr>
        <w:t xml:space="preserve"> </w:t>
      </w:r>
      <w:r>
        <w:rPr>
          <w:spacing w:val="-2"/>
          <w:w w:val="105"/>
        </w:rPr>
        <w:t>w</w:t>
      </w:r>
      <w:r>
        <w:rPr>
          <w:spacing w:val="-13"/>
          <w:w w:val="105"/>
        </w:rPr>
        <w:t xml:space="preserve"> </w:t>
      </w:r>
      <w:r>
        <w:rPr>
          <w:spacing w:val="-2"/>
          <w:w w:val="105"/>
        </w:rPr>
        <w:t>komunikacji</w:t>
      </w:r>
      <w:r>
        <w:rPr>
          <w:spacing w:val="-13"/>
          <w:w w:val="105"/>
        </w:rPr>
        <w:t xml:space="preserve"> </w:t>
      </w:r>
      <w:r>
        <w:rPr>
          <w:spacing w:val="-2"/>
          <w:w w:val="105"/>
        </w:rPr>
        <w:t>z</w:t>
      </w:r>
      <w:r>
        <w:rPr>
          <w:spacing w:val="-13"/>
          <w:w w:val="105"/>
        </w:rPr>
        <w:t xml:space="preserve"> </w:t>
      </w:r>
      <w:r>
        <w:rPr>
          <w:spacing w:val="-2"/>
          <w:w w:val="105"/>
        </w:rPr>
        <w:t>nimi,</w:t>
      </w:r>
      <w:r>
        <w:rPr>
          <w:spacing w:val="-13"/>
          <w:w w:val="105"/>
        </w:rPr>
        <w:t xml:space="preserve"> </w:t>
      </w:r>
      <w:r>
        <w:rPr>
          <w:spacing w:val="-2"/>
          <w:w w:val="105"/>
        </w:rPr>
        <w:t>korzystaj</w:t>
      </w:r>
      <w:r>
        <w:rPr>
          <w:spacing w:val="-13"/>
          <w:w w:val="105"/>
        </w:rPr>
        <w:t xml:space="preserve"> </w:t>
      </w:r>
      <w:r>
        <w:rPr>
          <w:spacing w:val="-2"/>
          <w:w w:val="105"/>
        </w:rPr>
        <w:t>z</w:t>
      </w:r>
      <w:r>
        <w:rPr>
          <w:spacing w:val="-13"/>
          <w:w w:val="105"/>
        </w:rPr>
        <w:t xml:space="preserve"> </w:t>
      </w:r>
      <w:r>
        <w:rPr>
          <w:spacing w:val="-2"/>
          <w:w w:val="105"/>
        </w:rPr>
        <w:t>zasad</w:t>
      </w:r>
      <w:r>
        <w:rPr>
          <w:spacing w:val="-13"/>
          <w:w w:val="105"/>
        </w:rPr>
        <w:t xml:space="preserve"> </w:t>
      </w:r>
      <w:r>
        <w:rPr>
          <w:spacing w:val="-2"/>
          <w:w w:val="105"/>
        </w:rPr>
        <w:t>języka</w:t>
      </w:r>
      <w:r>
        <w:rPr>
          <w:spacing w:val="-13"/>
          <w:w w:val="105"/>
        </w:rPr>
        <w:t xml:space="preserve"> </w:t>
      </w:r>
      <w:r>
        <w:rPr>
          <w:spacing w:val="-2"/>
          <w:w w:val="105"/>
        </w:rPr>
        <w:t>prostego,</w:t>
      </w:r>
      <w:r>
        <w:rPr>
          <w:spacing w:val="-13"/>
          <w:w w:val="105"/>
        </w:rPr>
        <w:t xml:space="preserve"> </w:t>
      </w:r>
      <w:r>
        <w:rPr>
          <w:spacing w:val="-2"/>
          <w:w w:val="105"/>
        </w:rPr>
        <w:t>zapewnij</w:t>
      </w:r>
      <w:r>
        <w:rPr>
          <w:spacing w:val="-13"/>
          <w:w w:val="105"/>
        </w:rPr>
        <w:t xml:space="preserve"> </w:t>
      </w:r>
      <w:r>
        <w:rPr>
          <w:spacing w:val="-2"/>
          <w:w w:val="105"/>
        </w:rPr>
        <w:t xml:space="preserve">możliwość </w:t>
      </w:r>
      <w:r>
        <w:rPr>
          <w:w w:val="105"/>
        </w:rPr>
        <w:t>korzystania</w:t>
      </w:r>
      <w:r>
        <w:rPr>
          <w:spacing w:val="-11"/>
          <w:w w:val="105"/>
        </w:rPr>
        <w:t xml:space="preserve"> </w:t>
      </w:r>
      <w:r>
        <w:rPr>
          <w:w w:val="105"/>
        </w:rPr>
        <w:t>z</w:t>
      </w:r>
      <w:r>
        <w:rPr>
          <w:spacing w:val="-11"/>
          <w:w w:val="105"/>
        </w:rPr>
        <w:t xml:space="preserve"> </w:t>
      </w:r>
      <w:r>
        <w:rPr>
          <w:w w:val="105"/>
        </w:rPr>
        <w:t>formy</w:t>
      </w:r>
      <w:r>
        <w:rPr>
          <w:spacing w:val="-11"/>
          <w:w w:val="105"/>
        </w:rPr>
        <w:t xml:space="preserve"> </w:t>
      </w:r>
      <w:r>
        <w:rPr>
          <w:w w:val="105"/>
        </w:rPr>
        <w:t>pisemnej</w:t>
      </w:r>
      <w:r>
        <w:rPr>
          <w:spacing w:val="-11"/>
          <w:w w:val="105"/>
        </w:rPr>
        <w:t xml:space="preserve"> </w:t>
      </w:r>
      <w:r>
        <w:rPr>
          <w:w w:val="105"/>
        </w:rPr>
        <w:t>oraz</w:t>
      </w:r>
      <w:r>
        <w:rPr>
          <w:spacing w:val="-11"/>
          <w:w w:val="105"/>
        </w:rPr>
        <w:t xml:space="preserve"> </w:t>
      </w:r>
      <w:r>
        <w:rPr>
          <w:w w:val="105"/>
        </w:rPr>
        <w:t>tłumaczenia</w:t>
      </w:r>
      <w:r>
        <w:rPr>
          <w:spacing w:val="-11"/>
          <w:w w:val="105"/>
        </w:rPr>
        <w:t xml:space="preserve"> </w:t>
      </w:r>
      <w:r>
        <w:rPr>
          <w:w w:val="105"/>
        </w:rPr>
        <w:t>na</w:t>
      </w:r>
      <w:r>
        <w:rPr>
          <w:spacing w:val="-11"/>
          <w:w w:val="105"/>
        </w:rPr>
        <w:t xml:space="preserve"> </w:t>
      </w:r>
      <w:r>
        <w:rPr>
          <w:w w:val="105"/>
        </w:rPr>
        <w:t>język</w:t>
      </w:r>
      <w:r>
        <w:rPr>
          <w:spacing w:val="-11"/>
          <w:w w:val="105"/>
        </w:rPr>
        <w:t xml:space="preserve"> </w:t>
      </w:r>
      <w:r>
        <w:rPr>
          <w:w w:val="105"/>
        </w:rPr>
        <w:t>migowy.</w:t>
      </w:r>
      <w:r>
        <w:rPr>
          <w:spacing w:val="-11"/>
          <w:w w:val="105"/>
        </w:rPr>
        <w:t xml:space="preserve"> </w:t>
      </w:r>
      <w:r>
        <w:rPr>
          <w:w w:val="105"/>
        </w:rPr>
        <w:t>Więcej</w:t>
      </w:r>
      <w:r>
        <w:rPr>
          <w:spacing w:val="-11"/>
          <w:w w:val="105"/>
        </w:rPr>
        <w:t xml:space="preserve"> </w:t>
      </w:r>
      <w:r>
        <w:rPr>
          <w:w w:val="105"/>
        </w:rPr>
        <w:t>informacji</w:t>
      </w:r>
    </w:p>
    <w:p w14:paraId="5B9D4FC2" w14:textId="77777777" w:rsidR="00E215DA" w:rsidRDefault="00000000">
      <w:pPr>
        <w:pStyle w:val="Tekstpodstawowy"/>
        <w:spacing w:before="3"/>
        <w:ind w:left="917"/>
      </w:pPr>
      <w:r>
        <w:t>o</w:t>
      </w:r>
      <w:r>
        <w:rPr>
          <w:spacing w:val="14"/>
        </w:rPr>
        <w:t xml:space="preserve"> </w:t>
      </w:r>
      <w:r>
        <w:t>zasadach</w:t>
      </w:r>
      <w:r>
        <w:rPr>
          <w:spacing w:val="15"/>
        </w:rPr>
        <w:t xml:space="preserve"> </w:t>
      </w:r>
      <w:r>
        <w:t>przygotowywania</w:t>
      </w:r>
      <w:r>
        <w:rPr>
          <w:spacing w:val="15"/>
        </w:rPr>
        <w:t xml:space="preserve"> </w:t>
      </w:r>
      <w:r>
        <w:t>materiałów</w:t>
      </w:r>
      <w:r>
        <w:rPr>
          <w:spacing w:val="15"/>
        </w:rPr>
        <w:t xml:space="preserve"> </w:t>
      </w:r>
      <w:r>
        <w:t>w</w:t>
      </w:r>
      <w:r>
        <w:rPr>
          <w:spacing w:val="15"/>
        </w:rPr>
        <w:t xml:space="preserve"> </w:t>
      </w:r>
      <w:r>
        <w:t>języku</w:t>
      </w:r>
      <w:r>
        <w:rPr>
          <w:spacing w:val="15"/>
        </w:rPr>
        <w:t xml:space="preserve"> </w:t>
      </w:r>
      <w:r>
        <w:t>prostym</w:t>
      </w:r>
      <w:r>
        <w:rPr>
          <w:spacing w:val="14"/>
        </w:rPr>
        <w:t xml:space="preserve"> </w:t>
      </w:r>
      <w:r>
        <w:t>znajdziesz</w:t>
      </w:r>
      <w:r>
        <w:rPr>
          <w:spacing w:val="15"/>
        </w:rPr>
        <w:t xml:space="preserve"> </w:t>
      </w:r>
      <w:r>
        <w:t>w</w:t>
      </w:r>
      <w:r>
        <w:rPr>
          <w:spacing w:val="15"/>
        </w:rPr>
        <w:t xml:space="preserve"> </w:t>
      </w:r>
      <w:r>
        <w:rPr>
          <w:spacing w:val="-2"/>
        </w:rPr>
        <w:t>publikacji</w:t>
      </w:r>
    </w:p>
    <w:p w14:paraId="3D099B6B" w14:textId="77777777" w:rsidR="00E215DA" w:rsidRDefault="00E215DA">
      <w:pPr>
        <w:pStyle w:val="Tekstpodstawowy"/>
        <w:spacing w:before="84"/>
        <w:ind w:left="917"/>
      </w:pPr>
      <w:hyperlink r:id="rId453">
        <w:r>
          <w:rPr>
            <w:color w:val="467886"/>
            <w:w w:val="105"/>
            <w:u w:val="single" w:color="467886"/>
          </w:rPr>
          <w:t>„Prosty</w:t>
        </w:r>
        <w:r>
          <w:rPr>
            <w:color w:val="467886"/>
            <w:spacing w:val="19"/>
            <w:w w:val="110"/>
            <w:u w:val="single" w:color="467886"/>
          </w:rPr>
          <w:t xml:space="preserve"> </w:t>
        </w:r>
        <w:r>
          <w:rPr>
            <w:color w:val="467886"/>
            <w:spacing w:val="-2"/>
            <w:w w:val="110"/>
            <w:u w:val="single" w:color="467886"/>
          </w:rPr>
          <w:t>język”</w:t>
        </w:r>
      </w:hyperlink>
      <w:r w:rsidR="00000000">
        <w:rPr>
          <w:spacing w:val="-2"/>
          <w:w w:val="110"/>
        </w:rPr>
        <w:t>.</w:t>
      </w:r>
    </w:p>
    <w:p w14:paraId="349C3ED3" w14:textId="77777777" w:rsidR="00E215DA" w:rsidRDefault="00E215DA">
      <w:pPr>
        <w:sectPr w:rsidR="00E215DA">
          <w:pgSz w:w="11910" w:h="16840"/>
          <w:pgMar w:top="1100" w:right="360" w:bottom="840" w:left="500" w:header="0" w:footer="655" w:gutter="0"/>
          <w:cols w:space="708"/>
        </w:sectPr>
      </w:pPr>
    </w:p>
    <w:p w14:paraId="6922EE28" w14:textId="77777777" w:rsidR="00E215DA" w:rsidRDefault="00E215DA">
      <w:pPr>
        <w:pStyle w:val="Tekstpodstawowy"/>
        <w:spacing w:before="40"/>
        <w:ind w:left="0"/>
        <w:rPr>
          <w:sz w:val="36"/>
        </w:rPr>
      </w:pPr>
    </w:p>
    <w:p w14:paraId="7C1755A3" w14:textId="77777777" w:rsidR="00E215DA" w:rsidRDefault="00000000">
      <w:pPr>
        <w:pStyle w:val="Nagwek3"/>
      </w:pPr>
      <w:r>
        <w:rPr>
          <w:color w:val="0E71B4"/>
          <w:spacing w:val="-4"/>
          <w:w w:val="85"/>
        </w:rPr>
        <w:t>Wsparcie</w:t>
      </w:r>
      <w:r>
        <w:rPr>
          <w:color w:val="0E71B4"/>
          <w:spacing w:val="-9"/>
          <w:w w:val="85"/>
        </w:rPr>
        <w:t xml:space="preserve"> </w:t>
      </w:r>
      <w:r>
        <w:rPr>
          <w:color w:val="0E71B4"/>
          <w:spacing w:val="-4"/>
          <w:w w:val="85"/>
        </w:rPr>
        <w:t>technologiczne</w:t>
      </w:r>
      <w:r>
        <w:rPr>
          <w:color w:val="0E71B4"/>
          <w:spacing w:val="-7"/>
          <w:w w:val="85"/>
        </w:rPr>
        <w:t xml:space="preserve"> </w:t>
      </w:r>
      <w:r>
        <w:rPr>
          <w:color w:val="0E71B4"/>
          <w:spacing w:val="-4"/>
          <w:w w:val="85"/>
        </w:rPr>
        <w:t>i</w:t>
      </w:r>
      <w:r>
        <w:rPr>
          <w:color w:val="0E71B4"/>
          <w:spacing w:val="-5"/>
          <w:w w:val="85"/>
        </w:rPr>
        <w:t xml:space="preserve"> </w:t>
      </w:r>
      <w:r>
        <w:rPr>
          <w:color w:val="0E71B4"/>
          <w:spacing w:val="-4"/>
          <w:w w:val="85"/>
        </w:rPr>
        <w:t>sprzętowe</w:t>
      </w:r>
    </w:p>
    <w:p w14:paraId="263D37A4" w14:textId="77777777" w:rsidR="00E215DA" w:rsidRDefault="00000000">
      <w:pPr>
        <w:pStyle w:val="Tekstpodstawowy"/>
        <w:spacing w:before="193" w:line="312" w:lineRule="auto"/>
        <w:ind w:left="917"/>
      </w:pPr>
      <w:r>
        <w:t>Komunikację</w:t>
      </w:r>
      <w:r>
        <w:rPr>
          <w:spacing w:val="-16"/>
        </w:rPr>
        <w:t xml:space="preserve"> </w:t>
      </w:r>
      <w:r>
        <w:t>z</w:t>
      </w:r>
      <w:r>
        <w:rPr>
          <w:spacing w:val="-16"/>
        </w:rPr>
        <w:t xml:space="preserve"> </w:t>
      </w:r>
      <w:r>
        <w:t>osobami,</w:t>
      </w:r>
      <w:r>
        <w:rPr>
          <w:spacing w:val="-16"/>
        </w:rPr>
        <w:t xml:space="preserve"> </w:t>
      </w:r>
      <w:r>
        <w:t>które</w:t>
      </w:r>
      <w:r>
        <w:rPr>
          <w:spacing w:val="-16"/>
        </w:rPr>
        <w:t xml:space="preserve"> </w:t>
      </w:r>
      <w:r>
        <w:t>mają</w:t>
      </w:r>
      <w:r>
        <w:rPr>
          <w:spacing w:val="-16"/>
        </w:rPr>
        <w:t xml:space="preserve"> </w:t>
      </w:r>
      <w:r>
        <w:t>trudności</w:t>
      </w:r>
      <w:r>
        <w:rPr>
          <w:spacing w:val="-16"/>
        </w:rPr>
        <w:t xml:space="preserve"> </w:t>
      </w:r>
      <w:r>
        <w:t>w</w:t>
      </w:r>
      <w:r>
        <w:rPr>
          <w:spacing w:val="-16"/>
        </w:rPr>
        <w:t xml:space="preserve"> </w:t>
      </w:r>
      <w:r>
        <w:t>zakresie</w:t>
      </w:r>
      <w:r>
        <w:rPr>
          <w:spacing w:val="-16"/>
        </w:rPr>
        <w:t xml:space="preserve"> </w:t>
      </w:r>
      <w:r>
        <w:t>mowy</w:t>
      </w:r>
      <w:r>
        <w:rPr>
          <w:spacing w:val="-16"/>
        </w:rPr>
        <w:t xml:space="preserve"> </w:t>
      </w:r>
      <w:r>
        <w:t>czy</w:t>
      </w:r>
      <w:r>
        <w:rPr>
          <w:spacing w:val="-16"/>
        </w:rPr>
        <w:t xml:space="preserve"> </w:t>
      </w:r>
      <w:r>
        <w:t>słuchu</w:t>
      </w:r>
      <w:r>
        <w:rPr>
          <w:spacing w:val="-16"/>
        </w:rPr>
        <w:t xml:space="preserve"> </w:t>
      </w:r>
      <w:r>
        <w:t>mogą</w:t>
      </w:r>
      <w:r>
        <w:rPr>
          <w:spacing w:val="-16"/>
        </w:rPr>
        <w:t xml:space="preserve"> </w:t>
      </w:r>
      <w:r>
        <w:t xml:space="preserve">ułatwić, </w:t>
      </w:r>
      <w:r>
        <w:rPr>
          <w:spacing w:val="-6"/>
          <w:w w:val="105"/>
        </w:rPr>
        <w:t>wspomniane</w:t>
      </w:r>
      <w:r>
        <w:rPr>
          <w:spacing w:val="-13"/>
          <w:w w:val="105"/>
        </w:rPr>
        <w:t xml:space="preserve"> </w:t>
      </w:r>
      <w:r>
        <w:rPr>
          <w:spacing w:val="-6"/>
          <w:w w:val="105"/>
        </w:rPr>
        <w:t>już,</w:t>
      </w:r>
      <w:r>
        <w:rPr>
          <w:spacing w:val="-13"/>
          <w:w w:val="105"/>
        </w:rPr>
        <w:t xml:space="preserve"> </w:t>
      </w:r>
      <w:r>
        <w:rPr>
          <w:spacing w:val="-6"/>
          <w:w w:val="105"/>
        </w:rPr>
        <w:t>wspomagające</w:t>
      </w:r>
      <w:r>
        <w:rPr>
          <w:spacing w:val="-13"/>
          <w:w w:val="105"/>
        </w:rPr>
        <w:t xml:space="preserve"> </w:t>
      </w:r>
      <w:r>
        <w:rPr>
          <w:spacing w:val="-6"/>
          <w:w w:val="105"/>
        </w:rPr>
        <w:t>i</w:t>
      </w:r>
      <w:r>
        <w:rPr>
          <w:spacing w:val="-13"/>
          <w:w w:val="105"/>
        </w:rPr>
        <w:t xml:space="preserve"> </w:t>
      </w:r>
      <w:r>
        <w:rPr>
          <w:spacing w:val="-6"/>
          <w:w w:val="105"/>
        </w:rPr>
        <w:t>alternatywne</w:t>
      </w:r>
      <w:r>
        <w:rPr>
          <w:spacing w:val="-13"/>
          <w:w w:val="105"/>
        </w:rPr>
        <w:t xml:space="preserve"> </w:t>
      </w:r>
      <w:r>
        <w:rPr>
          <w:spacing w:val="-6"/>
          <w:w w:val="105"/>
        </w:rPr>
        <w:t>metody</w:t>
      </w:r>
      <w:r>
        <w:rPr>
          <w:spacing w:val="-13"/>
          <w:w w:val="105"/>
        </w:rPr>
        <w:t xml:space="preserve"> </w:t>
      </w:r>
      <w:r>
        <w:rPr>
          <w:spacing w:val="-6"/>
          <w:w w:val="105"/>
        </w:rPr>
        <w:t>komunikacji</w:t>
      </w:r>
      <w:r>
        <w:rPr>
          <w:spacing w:val="-13"/>
          <w:w w:val="105"/>
        </w:rPr>
        <w:t xml:space="preserve"> </w:t>
      </w:r>
      <w:r>
        <w:rPr>
          <w:spacing w:val="-6"/>
          <w:w w:val="105"/>
        </w:rPr>
        <w:t>(AAC).</w:t>
      </w:r>
      <w:r>
        <w:rPr>
          <w:spacing w:val="-13"/>
          <w:w w:val="105"/>
        </w:rPr>
        <w:t xml:space="preserve"> </w:t>
      </w:r>
      <w:r>
        <w:rPr>
          <w:spacing w:val="-6"/>
          <w:w w:val="105"/>
        </w:rPr>
        <w:t>Obecnie</w:t>
      </w:r>
    </w:p>
    <w:p w14:paraId="158C57F0" w14:textId="77777777" w:rsidR="00E215DA" w:rsidRDefault="00000000">
      <w:pPr>
        <w:pStyle w:val="Tekstpodstawowy"/>
        <w:spacing w:before="3" w:line="312" w:lineRule="auto"/>
        <w:ind w:left="917" w:right="1230"/>
      </w:pPr>
      <w:r>
        <w:rPr>
          <w:spacing w:val="-4"/>
          <w:w w:val="105"/>
        </w:rPr>
        <w:t>na</w:t>
      </w:r>
      <w:r>
        <w:rPr>
          <w:spacing w:val="-17"/>
          <w:w w:val="105"/>
        </w:rPr>
        <w:t xml:space="preserve"> </w:t>
      </w:r>
      <w:r>
        <w:rPr>
          <w:spacing w:val="-4"/>
          <w:w w:val="105"/>
        </w:rPr>
        <w:t>rynku</w:t>
      </w:r>
      <w:r>
        <w:rPr>
          <w:spacing w:val="-17"/>
          <w:w w:val="105"/>
        </w:rPr>
        <w:t xml:space="preserve"> </w:t>
      </w:r>
      <w:r>
        <w:rPr>
          <w:spacing w:val="-4"/>
          <w:w w:val="105"/>
        </w:rPr>
        <w:t>znaleźć</w:t>
      </w:r>
      <w:r>
        <w:rPr>
          <w:spacing w:val="-17"/>
          <w:w w:val="105"/>
        </w:rPr>
        <w:t xml:space="preserve"> </w:t>
      </w:r>
      <w:r>
        <w:rPr>
          <w:spacing w:val="-4"/>
          <w:w w:val="105"/>
        </w:rPr>
        <w:t>można</w:t>
      </w:r>
      <w:r>
        <w:rPr>
          <w:spacing w:val="-17"/>
          <w:w w:val="105"/>
        </w:rPr>
        <w:t xml:space="preserve"> </w:t>
      </w:r>
      <w:r>
        <w:rPr>
          <w:spacing w:val="-4"/>
          <w:w w:val="105"/>
        </w:rPr>
        <w:t>wiele</w:t>
      </w:r>
      <w:r>
        <w:rPr>
          <w:spacing w:val="-17"/>
          <w:w w:val="105"/>
        </w:rPr>
        <w:t xml:space="preserve"> </w:t>
      </w:r>
      <w:r>
        <w:rPr>
          <w:spacing w:val="-4"/>
          <w:w w:val="105"/>
        </w:rPr>
        <w:t>aplikacji</w:t>
      </w:r>
      <w:r>
        <w:rPr>
          <w:spacing w:val="-17"/>
          <w:w w:val="105"/>
        </w:rPr>
        <w:t xml:space="preserve"> </w:t>
      </w:r>
      <w:r>
        <w:rPr>
          <w:spacing w:val="-4"/>
          <w:w w:val="105"/>
        </w:rPr>
        <w:t>mobilnych</w:t>
      </w:r>
      <w:r>
        <w:rPr>
          <w:spacing w:val="-17"/>
          <w:w w:val="105"/>
        </w:rPr>
        <w:t xml:space="preserve"> </w:t>
      </w:r>
      <w:r>
        <w:rPr>
          <w:spacing w:val="-4"/>
          <w:w w:val="105"/>
        </w:rPr>
        <w:t>i</w:t>
      </w:r>
      <w:r>
        <w:rPr>
          <w:spacing w:val="-17"/>
          <w:w w:val="105"/>
        </w:rPr>
        <w:t xml:space="preserve"> </w:t>
      </w:r>
      <w:r>
        <w:rPr>
          <w:spacing w:val="-4"/>
          <w:w w:val="105"/>
        </w:rPr>
        <w:t>desktopowych,</w:t>
      </w:r>
      <w:r>
        <w:rPr>
          <w:spacing w:val="-17"/>
          <w:w w:val="105"/>
        </w:rPr>
        <w:t xml:space="preserve"> </w:t>
      </w:r>
      <w:r>
        <w:rPr>
          <w:spacing w:val="-4"/>
          <w:w w:val="105"/>
        </w:rPr>
        <w:t>które</w:t>
      </w:r>
      <w:r>
        <w:rPr>
          <w:spacing w:val="-17"/>
          <w:w w:val="105"/>
        </w:rPr>
        <w:t xml:space="preserve"> </w:t>
      </w:r>
      <w:r>
        <w:rPr>
          <w:spacing w:val="-4"/>
          <w:w w:val="105"/>
        </w:rPr>
        <w:t xml:space="preserve">wspierają </w:t>
      </w:r>
      <w:r>
        <w:rPr>
          <w:spacing w:val="-2"/>
        </w:rPr>
        <w:t>komunikację</w:t>
      </w:r>
      <w:r>
        <w:rPr>
          <w:spacing w:val="-8"/>
        </w:rPr>
        <w:t xml:space="preserve"> </w:t>
      </w:r>
      <w:r>
        <w:rPr>
          <w:spacing w:val="-2"/>
        </w:rPr>
        <w:t>wspomaganą.</w:t>
      </w:r>
      <w:r>
        <w:rPr>
          <w:spacing w:val="-8"/>
        </w:rPr>
        <w:t xml:space="preserve"> </w:t>
      </w:r>
      <w:r>
        <w:rPr>
          <w:spacing w:val="-2"/>
        </w:rPr>
        <w:t>Więcej</w:t>
      </w:r>
      <w:r>
        <w:rPr>
          <w:spacing w:val="-8"/>
        </w:rPr>
        <w:t xml:space="preserve"> </w:t>
      </w:r>
      <w:r>
        <w:rPr>
          <w:spacing w:val="-2"/>
        </w:rPr>
        <w:t>na</w:t>
      </w:r>
      <w:r>
        <w:rPr>
          <w:spacing w:val="-8"/>
        </w:rPr>
        <w:t xml:space="preserve"> </w:t>
      </w:r>
      <w:r>
        <w:rPr>
          <w:spacing w:val="-2"/>
        </w:rPr>
        <w:t>ich</w:t>
      </w:r>
      <w:r>
        <w:rPr>
          <w:spacing w:val="-8"/>
        </w:rPr>
        <w:t xml:space="preserve"> </w:t>
      </w:r>
      <w:r>
        <w:rPr>
          <w:spacing w:val="-2"/>
        </w:rPr>
        <w:t>temat</w:t>
      </w:r>
      <w:r>
        <w:rPr>
          <w:spacing w:val="-8"/>
        </w:rPr>
        <w:t xml:space="preserve"> </w:t>
      </w:r>
      <w:r>
        <w:rPr>
          <w:spacing w:val="-2"/>
        </w:rPr>
        <w:t>przeczytasz</w:t>
      </w:r>
      <w:r>
        <w:rPr>
          <w:spacing w:val="-8"/>
        </w:rPr>
        <w:t xml:space="preserve"> </w:t>
      </w:r>
      <w:r>
        <w:rPr>
          <w:spacing w:val="-2"/>
        </w:rPr>
        <w:t>w</w:t>
      </w:r>
      <w:r>
        <w:rPr>
          <w:spacing w:val="-8"/>
        </w:rPr>
        <w:t xml:space="preserve"> </w:t>
      </w:r>
      <w:r>
        <w:rPr>
          <w:spacing w:val="-2"/>
        </w:rPr>
        <w:t>rozdziale</w:t>
      </w:r>
      <w:r>
        <w:rPr>
          <w:spacing w:val="-8"/>
        </w:rPr>
        <w:t xml:space="preserve"> </w:t>
      </w:r>
      <w:hyperlink w:anchor="_bookmark82" w:history="1">
        <w:r w:rsidR="00E215DA">
          <w:rPr>
            <w:color w:val="005F99"/>
            <w:spacing w:val="-2"/>
            <w:u w:val="single" w:color="005F99"/>
          </w:rPr>
          <w:t>„Dostępność</w:t>
        </w:r>
      </w:hyperlink>
      <w:r>
        <w:rPr>
          <w:color w:val="005F99"/>
          <w:spacing w:val="-2"/>
        </w:rPr>
        <w:t xml:space="preserve"> </w:t>
      </w:r>
      <w:hyperlink w:anchor="_bookmark82" w:history="1">
        <w:r w:rsidR="00E215DA">
          <w:rPr>
            <w:color w:val="005F99"/>
            <w:spacing w:val="-6"/>
            <w:w w:val="105"/>
            <w:u w:val="single" w:color="005F99"/>
          </w:rPr>
          <w:t>informacyjno-komunikacyjna usług publicznych. Wspomaganie komunikacji ustnej”</w:t>
        </w:r>
      </w:hyperlink>
      <w:r>
        <w:rPr>
          <w:spacing w:val="-6"/>
          <w:w w:val="105"/>
        </w:rPr>
        <w:t>.</w:t>
      </w:r>
    </w:p>
    <w:p w14:paraId="44163EFF" w14:textId="77777777" w:rsidR="00E215DA" w:rsidRDefault="00000000">
      <w:pPr>
        <w:pStyle w:val="Tekstpodstawowy"/>
        <w:spacing w:before="117" w:line="312" w:lineRule="auto"/>
        <w:ind w:left="917" w:right="772"/>
      </w:pPr>
      <w:r>
        <w:t xml:space="preserve">Osoby g/Głuche mają prawo oczekiwać obsługi w Polskim Języku Migowym. Wsparcie </w:t>
      </w:r>
      <w:r>
        <w:rPr>
          <w:spacing w:val="-2"/>
          <w:w w:val="105"/>
        </w:rPr>
        <w:t>takie</w:t>
      </w:r>
      <w:r>
        <w:rPr>
          <w:spacing w:val="-5"/>
          <w:w w:val="105"/>
        </w:rPr>
        <w:t xml:space="preserve"> </w:t>
      </w:r>
      <w:r>
        <w:rPr>
          <w:spacing w:val="-2"/>
          <w:w w:val="105"/>
        </w:rPr>
        <w:t>możesz</w:t>
      </w:r>
      <w:r>
        <w:rPr>
          <w:spacing w:val="-5"/>
          <w:w w:val="105"/>
        </w:rPr>
        <w:t xml:space="preserve"> </w:t>
      </w:r>
      <w:r>
        <w:rPr>
          <w:spacing w:val="-2"/>
          <w:w w:val="105"/>
        </w:rPr>
        <w:t>zapewnić</w:t>
      </w:r>
      <w:r>
        <w:rPr>
          <w:spacing w:val="-5"/>
          <w:w w:val="105"/>
        </w:rPr>
        <w:t xml:space="preserve"> </w:t>
      </w:r>
      <w:r>
        <w:rPr>
          <w:spacing w:val="-2"/>
          <w:w w:val="105"/>
        </w:rPr>
        <w:t>poprzez</w:t>
      </w:r>
      <w:r>
        <w:rPr>
          <w:spacing w:val="-5"/>
          <w:w w:val="105"/>
        </w:rPr>
        <w:t xml:space="preserve"> </w:t>
      </w:r>
      <w:r>
        <w:rPr>
          <w:spacing w:val="-2"/>
          <w:w w:val="105"/>
        </w:rPr>
        <w:t>przeszkolenie</w:t>
      </w:r>
      <w:r>
        <w:rPr>
          <w:spacing w:val="-5"/>
          <w:w w:val="105"/>
        </w:rPr>
        <w:t xml:space="preserve"> </w:t>
      </w:r>
      <w:r>
        <w:rPr>
          <w:spacing w:val="-2"/>
          <w:w w:val="105"/>
        </w:rPr>
        <w:t>pracownika</w:t>
      </w:r>
      <w:r>
        <w:rPr>
          <w:spacing w:val="-5"/>
          <w:w w:val="105"/>
        </w:rPr>
        <w:t xml:space="preserve"> </w:t>
      </w:r>
      <w:r>
        <w:rPr>
          <w:spacing w:val="-2"/>
          <w:w w:val="105"/>
        </w:rPr>
        <w:t>w</w:t>
      </w:r>
      <w:r>
        <w:rPr>
          <w:spacing w:val="-5"/>
          <w:w w:val="105"/>
        </w:rPr>
        <w:t xml:space="preserve"> </w:t>
      </w:r>
      <w:r>
        <w:rPr>
          <w:spacing w:val="-2"/>
          <w:w w:val="105"/>
        </w:rPr>
        <w:t>zakresie</w:t>
      </w:r>
      <w:r>
        <w:rPr>
          <w:spacing w:val="-5"/>
          <w:w w:val="105"/>
        </w:rPr>
        <w:t xml:space="preserve"> </w:t>
      </w:r>
      <w:r>
        <w:rPr>
          <w:spacing w:val="-2"/>
          <w:w w:val="105"/>
        </w:rPr>
        <w:t xml:space="preserve">znajomości </w:t>
      </w:r>
      <w:r>
        <w:rPr>
          <w:w w:val="105"/>
        </w:rPr>
        <w:t>PJM.</w:t>
      </w:r>
      <w:r>
        <w:rPr>
          <w:spacing w:val="-18"/>
          <w:w w:val="105"/>
        </w:rPr>
        <w:t xml:space="preserve"> </w:t>
      </w:r>
      <w:r>
        <w:rPr>
          <w:w w:val="105"/>
        </w:rPr>
        <w:t>Pamiętaj</w:t>
      </w:r>
      <w:r>
        <w:rPr>
          <w:spacing w:val="-17"/>
          <w:w w:val="105"/>
        </w:rPr>
        <w:t xml:space="preserve"> </w:t>
      </w:r>
      <w:r>
        <w:rPr>
          <w:w w:val="105"/>
        </w:rPr>
        <w:t>jednak,</w:t>
      </w:r>
      <w:r>
        <w:rPr>
          <w:spacing w:val="-18"/>
          <w:w w:val="105"/>
        </w:rPr>
        <w:t xml:space="preserve"> </w:t>
      </w:r>
      <w:r>
        <w:rPr>
          <w:w w:val="105"/>
        </w:rPr>
        <w:t>że</w:t>
      </w:r>
      <w:r>
        <w:rPr>
          <w:spacing w:val="-18"/>
          <w:w w:val="105"/>
        </w:rPr>
        <w:t xml:space="preserve"> </w:t>
      </w:r>
      <w:r>
        <w:rPr>
          <w:w w:val="105"/>
        </w:rPr>
        <w:t>podstawowe</w:t>
      </w:r>
      <w:r>
        <w:rPr>
          <w:spacing w:val="-17"/>
          <w:w w:val="105"/>
        </w:rPr>
        <w:t xml:space="preserve"> </w:t>
      </w:r>
      <w:r>
        <w:rPr>
          <w:w w:val="105"/>
        </w:rPr>
        <w:t>przeszkolenie</w:t>
      </w:r>
      <w:r>
        <w:rPr>
          <w:spacing w:val="-18"/>
          <w:w w:val="105"/>
        </w:rPr>
        <w:t xml:space="preserve"> </w:t>
      </w:r>
      <w:r>
        <w:rPr>
          <w:w w:val="105"/>
        </w:rPr>
        <w:t>pracownika,</w:t>
      </w:r>
      <w:r>
        <w:rPr>
          <w:spacing w:val="-17"/>
          <w:w w:val="105"/>
        </w:rPr>
        <w:t xml:space="preserve"> </w:t>
      </w:r>
      <w:r>
        <w:rPr>
          <w:w w:val="105"/>
        </w:rPr>
        <w:t>choć</w:t>
      </w:r>
      <w:r>
        <w:rPr>
          <w:spacing w:val="-18"/>
          <w:w w:val="105"/>
        </w:rPr>
        <w:t xml:space="preserve"> </w:t>
      </w:r>
      <w:r>
        <w:rPr>
          <w:w w:val="105"/>
        </w:rPr>
        <w:t>usprawni obsługę,</w:t>
      </w:r>
      <w:r>
        <w:rPr>
          <w:spacing w:val="-18"/>
          <w:w w:val="105"/>
        </w:rPr>
        <w:t xml:space="preserve"> </w:t>
      </w:r>
      <w:r>
        <w:rPr>
          <w:w w:val="105"/>
        </w:rPr>
        <w:t>nie</w:t>
      </w:r>
      <w:r>
        <w:rPr>
          <w:spacing w:val="-17"/>
          <w:w w:val="105"/>
        </w:rPr>
        <w:t xml:space="preserve"> </w:t>
      </w:r>
      <w:r>
        <w:rPr>
          <w:w w:val="105"/>
        </w:rPr>
        <w:t>zastąpi</w:t>
      </w:r>
      <w:r>
        <w:rPr>
          <w:spacing w:val="-18"/>
          <w:w w:val="105"/>
        </w:rPr>
        <w:t xml:space="preserve"> </w:t>
      </w:r>
      <w:r>
        <w:rPr>
          <w:w w:val="105"/>
        </w:rPr>
        <w:t>wsparcia</w:t>
      </w:r>
      <w:r>
        <w:rPr>
          <w:spacing w:val="-18"/>
          <w:w w:val="105"/>
        </w:rPr>
        <w:t xml:space="preserve"> </w:t>
      </w:r>
      <w:r>
        <w:rPr>
          <w:w w:val="105"/>
        </w:rPr>
        <w:t>profesjonalnego</w:t>
      </w:r>
      <w:r>
        <w:rPr>
          <w:spacing w:val="-17"/>
          <w:w w:val="105"/>
        </w:rPr>
        <w:t xml:space="preserve"> </w:t>
      </w:r>
      <w:r>
        <w:rPr>
          <w:w w:val="105"/>
        </w:rPr>
        <w:t>tłumacza.</w:t>
      </w:r>
      <w:r>
        <w:rPr>
          <w:spacing w:val="-18"/>
          <w:w w:val="105"/>
        </w:rPr>
        <w:t xml:space="preserve"> </w:t>
      </w:r>
      <w:r>
        <w:rPr>
          <w:w w:val="105"/>
        </w:rPr>
        <w:t>Tłumaczenie</w:t>
      </w:r>
      <w:r>
        <w:rPr>
          <w:spacing w:val="-17"/>
          <w:w w:val="105"/>
        </w:rPr>
        <w:t xml:space="preserve"> </w:t>
      </w:r>
      <w:r>
        <w:rPr>
          <w:w w:val="105"/>
        </w:rPr>
        <w:t>możesz zapewnić</w:t>
      </w:r>
      <w:r>
        <w:rPr>
          <w:spacing w:val="-8"/>
          <w:w w:val="105"/>
        </w:rPr>
        <w:t xml:space="preserve"> </w:t>
      </w:r>
      <w:r>
        <w:rPr>
          <w:w w:val="105"/>
        </w:rPr>
        <w:t>stacjonarnie</w:t>
      </w:r>
      <w:r>
        <w:rPr>
          <w:spacing w:val="-8"/>
          <w:w w:val="105"/>
        </w:rPr>
        <w:t xml:space="preserve"> </w:t>
      </w:r>
      <w:r>
        <w:rPr>
          <w:w w:val="105"/>
        </w:rPr>
        <w:t>lub</w:t>
      </w:r>
      <w:r>
        <w:rPr>
          <w:spacing w:val="-8"/>
          <w:w w:val="105"/>
        </w:rPr>
        <w:t xml:space="preserve"> </w:t>
      </w:r>
      <w:r>
        <w:rPr>
          <w:w w:val="105"/>
        </w:rPr>
        <w:t>online.</w:t>
      </w:r>
      <w:r>
        <w:rPr>
          <w:spacing w:val="-8"/>
          <w:w w:val="105"/>
        </w:rPr>
        <w:t xml:space="preserve"> </w:t>
      </w:r>
      <w:r>
        <w:rPr>
          <w:w w:val="105"/>
        </w:rPr>
        <w:t>Do</w:t>
      </w:r>
      <w:r>
        <w:rPr>
          <w:spacing w:val="-8"/>
          <w:w w:val="105"/>
        </w:rPr>
        <w:t xml:space="preserve"> </w:t>
      </w:r>
      <w:r>
        <w:rPr>
          <w:w w:val="105"/>
        </w:rPr>
        <w:t>obsługi</w:t>
      </w:r>
      <w:r>
        <w:rPr>
          <w:spacing w:val="-8"/>
          <w:w w:val="105"/>
        </w:rPr>
        <w:t xml:space="preserve"> </w:t>
      </w:r>
      <w:proofErr w:type="spellStart"/>
      <w:r>
        <w:rPr>
          <w:w w:val="105"/>
        </w:rPr>
        <w:t>wideotłumaczenia</w:t>
      </w:r>
      <w:proofErr w:type="spellEnd"/>
      <w:r>
        <w:rPr>
          <w:spacing w:val="-8"/>
          <w:w w:val="105"/>
        </w:rPr>
        <w:t xml:space="preserve"> </w:t>
      </w:r>
      <w:r>
        <w:rPr>
          <w:w w:val="105"/>
        </w:rPr>
        <w:t>będzie</w:t>
      </w:r>
      <w:r>
        <w:rPr>
          <w:spacing w:val="-8"/>
          <w:w w:val="105"/>
        </w:rPr>
        <w:t xml:space="preserve"> </w:t>
      </w:r>
      <w:r>
        <w:rPr>
          <w:w w:val="105"/>
        </w:rPr>
        <w:t>Ci</w:t>
      </w:r>
      <w:r>
        <w:rPr>
          <w:spacing w:val="-8"/>
          <w:w w:val="105"/>
        </w:rPr>
        <w:t xml:space="preserve"> </w:t>
      </w:r>
      <w:r>
        <w:rPr>
          <w:w w:val="105"/>
        </w:rPr>
        <w:t>potrzebny komputer z dostępem do Internetu.</w:t>
      </w:r>
    </w:p>
    <w:p w14:paraId="247B87F1" w14:textId="77777777" w:rsidR="00E215DA" w:rsidRDefault="00000000">
      <w:pPr>
        <w:pStyle w:val="Tekstpodstawowy"/>
        <w:spacing w:before="120" w:line="312" w:lineRule="auto"/>
        <w:ind w:left="917" w:right="772"/>
      </w:pPr>
      <w:r>
        <w:rPr>
          <w:w w:val="105"/>
        </w:rPr>
        <w:t>Doraźny</w:t>
      </w:r>
      <w:r>
        <w:rPr>
          <w:spacing w:val="-12"/>
          <w:w w:val="105"/>
        </w:rPr>
        <w:t xml:space="preserve"> </w:t>
      </w:r>
      <w:r>
        <w:rPr>
          <w:w w:val="105"/>
        </w:rPr>
        <w:t>i</w:t>
      </w:r>
      <w:r>
        <w:rPr>
          <w:spacing w:val="-12"/>
          <w:w w:val="105"/>
        </w:rPr>
        <w:t xml:space="preserve"> </w:t>
      </w:r>
      <w:r>
        <w:rPr>
          <w:w w:val="105"/>
        </w:rPr>
        <w:t>szybki</w:t>
      </w:r>
      <w:r>
        <w:rPr>
          <w:spacing w:val="-12"/>
          <w:w w:val="105"/>
        </w:rPr>
        <w:t xml:space="preserve"> </w:t>
      </w:r>
      <w:r>
        <w:rPr>
          <w:w w:val="105"/>
        </w:rPr>
        <w:t>kontakt</w:t>
      </w:r>
      <w:r>
        <w:rPr>
          <w:spacing w:val="-12"/>
          <w:w w:val="105"/>
        </w:rPr>
        <w:t xml:space="preserve"> </w:t>
      </w:r>
      <w:r>
        <w:rPr>
          <w:w w:val="105"/>
        </w:rPr>
        <w:t>z</w:t>
      </w:r>
      <w:r>
        <w:rPr>
          <w:spacing w:val="-12"/>
          <w:w w:val="105"/>
        </w:rPr>
        <w:t xml:space="preserve"> </w:t>
      </w:r>
      <w:r>
        <w:rPr>
          <w:w w:val="105"/>
        </w:rPr>
        <w:t>osobą</w:t>
      </w:r>
      <w:r>
        <w:rPr>
          <w:spacing w:val="-12"/>
          <w:w w:val="105"/>
        </w:rPr>
        <w:t xml:space="preserve"> </w:t>
      </w:r>
      <w:r>
        <w:rPr>
          <w:w w:val="105"/>
        </w:rPr>
        <w:t>z</w:t>
      </w:r>
      <w:r>
        <w:rPr>
          <w:spacing w:val="-12"/>
          <w:w w:val="105"/>
        </w:rPr>
        <w:t xml:space="preserve"> </w:t>
      </w:r>
      <w:r>
        <w:rPr>
          <w:w w:val="105"/>
        </w:rPr>
        <w:t>niepełnosprawnością</w:t>
      </w:r>
      <w:r>
        <w:rPr>
          <w:spacing w:val="-12"/>
          <w:w w:val="105"/>
        </w:rPr>
        <w:t xml:space="preserve"> </w:t>
      </w:r>
      <w:r>
        <w:rPr>
          <w:w w:val="105"/>
        </w:rPr>
        <w:t>słuchu</w:t>
      </w:r>
      <w:r>
        <w:rPr>
          <w:spacing w:val="-12"/>
          <w:w w:val="105"/>
        </w:rPr>
        <w:t xml:space="preserve"> </w:t>
      </w:r>
      <w:r>
        <w:rPr>
          <w:w w:val="105"/>
        </w:rPr>
        <w:t>mogą</w:t>
      </w:r>
      <w:r>
        <w:rPr>
          <w:spacing w:val="-12"/>
          <w:w w:val="105"/>
        </w:rPr>
        <w:t xml:space="preserve"> </w:t>
      </w:r>
      <w:r>
        <w:rPr>
          <w:w w:val="105"/>
        </w:rPr>
        <w:t xml:space="preserve">zapewnić </w:t>
      </w:r>
      <w:r>
        <w:rPr>
          <w:spacing w:val="-2"/>
          <w:w w:val="105"/>
        </w:rPr>
        <w:t>darmowe</w:t>
      </w:r>
      <w:r>
        <w:rPr>
          <w:spacing w:val="-12"/>
          <w:w w:val="105"/>
        </w:rPr>
        <w:t xml:space="preserve"> </w:t>
      </w:r>
      <w:r>
        <w:rPr>
          <w:spacing w:val="-2"/>
          <w:w w:val="105"/>
        </w:rPr>
        <w:t>aplikacje</w:t>
      </w:r>
      <w:r>
        <w:rPr>
          <w:spacing w:val="-12"/>
          <w:w w:val="105"/>
        </w:rPr>
        <w:t xml:space="preserve"> </w:t>
      </w:r>
      <w:r>
        <w:rPr>
          <w:spacing w:val="-2"/>
          <w:w w:val="105"/>
        </w:rPr>
        <w:t>na</w:t>
      </w:r>
      <w:r>
        <w:rPr>
          <w:spacing w:val="-12"/>
          <w:w w:val="105"/>
        </w:rPr>
        <w:t xml:space="preserve"> </w:t>
      </w:r>
      <w:r>
        <w:rPr>
          <w:spacing w:val="-2"/>
          <w:w w:val="105"/>
        </w:rPr>
        <w:t>urządzenia</w:t>
      </w:r>
      <w:r>
        <w:rPr>
          <w:spacing w:val="-12"/>
          <w:w w:val="105"/>
        </w:rPr>
        <w:t xml:space="preserve"> </w:t>
      </w:r>
      <w:r>
        <w:rPr>
          <w:spacing w:val="-2"/>
          <w:w w:val="105"/>
        </w:rPr>
        <w:t>mobilne</w:t>
      </w:r>
      <w:r>
        <w:rPr>
          <w:spacing w:val="-12"/>
          <w:w w:val="105"/>
        </w:rPr>
        <w:t xml:space="preserve"> </w:t>
      </w:r>
      <w:r>
        <w:rPr>
          <w:spacing w:val="-2"/>
          <w:w w:val="105"/>
        </w:rPr>
        <w:t>(smartfony),</w:t>
      </w:r>
      <w:r>
        <w:rPr>
          <w:spacing w:val="-12"/>
          <w:w w:val="105"/>
        </w:rPr>
        <w:t xml:space="preserve"> </w:t>
      </w:r>
      <w:r>
        <w:rPr>
          <w:spacing w:val="-2"/>
          <w:w w:val="105"/>
        </w:rPr>
        <w:t>które</w:t>
      </w:r>
      <w:r>
        <w:rPr>
          <w:spacing w:val="-12"/>
          <w:w w:val="105"/>
        </w:rPr>
        <w:t xml:space="preserve"> </w:t>
      </w:r>
      <w:r>
        <w:rPr>
          <w:spacing w:val="-2"/>
          <w:w w:val="105"/>
        </w:rPr>
        <w:t>przekładają</w:t>
      </w:r>
      <w:r>
        <w:rPr>
          <w:spacing w:val="-12"/>
          <w:w w:val="105"/>
        </w:rPr>
        <w:t xml:space="preserve"> </w:t>
      </w:r>
      <w:r>
        <w:rPr>
          <w:spacing w:val="-2"/>
          <w:w w:val="105"/>
        </w:rPr>
        <w:t>na</w:t>
      </w:r>
      <w:r>
        <w:rPr>
          <w:spacing w:val="-12"/>
          <w:w w:val="105"/>
        </w:rPr>
        <w:t xml:space="preserve"> </w:t>
      </w:r>
      <w:r>
        <w:rPr>
          <w:spacing w:val="-2"/>
          <w:w w:val="105"/>
        </w:rPr>
        <w:t xml:space="preserve">bieżąco </w:t>
      </w:r>
      <w:r>
        <w:rPr>
          <w:w w:val="105"/>
        </w:rPr>
        <w:t>język mówiony na pisany.</w:t>
      </w:r>
    </w:p>
    <w:p w14:paraId="321AF115" w14:textId="77777777" w:rsidR="00E215DA" w:rsidRDefault="00000000">
      <w:pPr>
        <w:pStyle w:val="Tekstpodstawowy"/>
        <w:spacing w:before="118" w:line="312" w:lineRule="auto"/>
        <w:ind w:left="917" w:right="772"/>
      </w:pPr>
      <w:r>
        <w:rPr>
          <w:w w:val="105"/>
        </w:rPr>
        <w:t>Dla</w:t>
      </w:r>
      <w:r>
        <w:rPr>
          <w:spacing w:val="-9"/>
          <w:w w:val="105"/>
        </w:rPr>
        <w:t xml:space="preserve"> </w:t>
      </w:r>
      <w:r>
        <w:rPr>
          <w:w w:val="105"/>
        </w:rPr>
        <w:t>osób</w:t>
      </w:r>
      <w:r>
        <w:rPr>
          <w:spacing w:val="-9"/>
          <w:w w:val="105"/>
        </w:rPr>
        <w:t xml:space="preserve"> </w:t>
      </w:r>
      <w:r>
        <w:rPr>
          <w:w w:val="105"/>
        </w:rPr>
        <w:t>słabosłyszących,</w:t>
      </w:r>
      <w:r>
        <w:rPr>
          <w:spacing w:val="-9"/>
          <w:w w:val="105"/>
        </w:rPr>
        <w:t xml:space="preserve"> </w:t>
      </w:r>
      <w:r>
        <w:rPr>
          <w:w w:val="105"/>
        </w:rPr>
        <w:t>korzystających</w:t>
      </w:r>
      <w:r>
        <w:rPr>
          <w:spacing w:val="-9"/>
          <w:w w:val="105"/>
        </w:rPr>
        <w:t xml:space="preserve"> </w:t>
      </w:r>
      <w:r>
        <w:rPr>
          <w:w w:val="105"/>
        </w:rPr>
        <w:t>z</w:t>
      </w:r>
      <w:r>
        <w:rPr>
          <w:spacing w:val="-9"/>
          <w:w w:val="105"/>
        </w:rPr>
        <w:t xml:space="preserve"> </w:t>
      </w:r>
      <w:r>
        <w:rPr>
          <w:w w:val="105"/>
        </w:rPr>
        <w:t>aparatów</w:t>
      </w:r>
      <w:r>
        <w:rPr>
          <w:spacing w:val="-9"/>
          <w:w w:val="105"/>
        </w:rPr>
        <w:t xml:space="preserve"> </w:t>
      </w:r>
      <w:r>
        <w:rPr>
          <w:w w:val="105"/>
        </w:rPr>
        <w:t>słuchowych,</w:t>
      </w:r>
      <w:r>
        <w:rPr>
          <w:spacing w:val="-9"/>
          <w:w w:val="105"/>
        </w:rPr>
        <w:t xml:space="preserve"> </w:t>
      </w:r>
      <w:r>
        <w:rPr>
          <w:w w:val="105"/>
        </w:rPr>
        <w:t>przydatnym rozwiązaniem</w:t>
      </w:r>
      <w:r>
        <w:rPr>
          <w:spacing w:val="-12"/>
          <w:w w:val="105"/>
        </w:rPr>
        <w:t xml:space="preserve"> </w:t>
      </w:r>
      <w:r>
        <w:rPr>
          <w:w w:val="105"/>
        </w:rPr>
        <w:t>wspomagającym</w:t>
      </w:r>
      <w:r>
        <w:rPr>
          <w:spacing w:val="-12"/>
          <w:w w:val="105"/>
        </w:rPr>
        <w:t xml:space="preserve"> </w:t>
      </w:r>
      <w:r>
        <w:rPr>
          <w:w w:val="105"/>
        </w:rPr>
        <w:t>komunikację</w:t>
      </w:r>
      <w:r>
        <w:rPr>
          <w:spacing w:val="-12"/>
          <w:w w:val="105"/>
        </w:rPr>
        <w:t xml:space="preserve"> </w:t>
      </w:r>
      <w:r>
        <w:rPr>
          <w:w w:val="105"/>
        </w:rPr>
        <w:t>będzie</w:t>
      </w:r>
      <w:r>
        <w:rPr>
          <w:spacing w:val="-12"/>
          <w:w w:val="105"/>
        </w:rPr>
        <w:t xml:space="preserve"> </w:t>
      </w:r>
      <w:r>
        <w:rPr>
          <w:w w:val="105"/>
        </w:rPr>
        <w:t>zakup</w:t>
      </w:r>
      <w:r>
        <w:rPr>
          <w:spacing w:val="-12"/>
          <w:w w:val="105"/>
        </w:rPr>
        <w:t xml:space="preserve"> </w:t>
      </w:r>
      <w:r>
        <w:rPr>
          <w:w w:val="105"/>
        </w:rPr>
        <w:t>pętli</w:t>
      </w:r>
      <w:r>
        <w:rPr>
          <w:spacing w:val="-12"/>
          <w:w w:val="105"/>
        </w:rPr>
        <w:t xml:space="preserve"> </w:t>
      </w:r>
      <w:r>
        <w:rPr>
          <w:w w:val="105"/>
        </w:rPr>
        <w:t>indukcyjnej (</w:t>
      </w:r>
      <w:proofErr w:type="spellStart"/>
      <w:r>
        <w:rPr>
          <w:w w:val="105"/>
        </w:rPr>
        <w:t>induktofonicznej</w:t>
      </w:r>
      <w:proofErr w:type="spellEnd"/>
      <w:r>
        <w:rPr>
          <w:w w:val="105"/>
        </w:rPr>
        <w:t>)</w:t>
      </w:r>
      <w:r>
        <w:rPr>
          <w:spacing w:val="-9"/>
          <w:w w:val="105"/>
        </w:rPr>
        <w:t xml:space="preserve"> </w:t>
      </w:r>
      <w:r>
        <w:rPr>
          <w:w w:val="105"/>
        </w:rPr>
        <w:t>lub</w:t>
      </w:r>
      <w:r>
        <w:rPr>
          <w:spacing w:val="-9"/>
          <w:w w:val="105"/>
        </w:rPr>
        <w:t xml:space="preserve"> </w:t>
      </w:r>
      <w:r>
        <w:rPr>
          <w:w w:val="105"/>
        </w:rPr>
        <w:t>innych</w:t>
      </w:r>
      <w:r>
        <w:rPr>
          <w:spacing w:val="-9"/>
          <w:w w:val="105"/>
        </w:rPr>
        <w:t xml:space="preserve"> </w:t>
      </w:r>
      <w:r>
        <w:rPr>
          <w:w w:val="105"/>
        </w:rPr>
        <w:t>urządzeń</w:t>
      </w:r>
      <w:r>
        <w:rPr>
          <w:spacing w:val="-9"/>
          <w:w w:val="105"/>
        </w:rPr>
        <w:t xml:space="preserve"> </w:t>
      </w:r>
      <w:r>
        <w:rPr>
          <w:w w:val="105"/>
        </w:rPr>
        <w:t>wspomagających</w:t>
      </w:r>
      <w:r>
        <w:rPr>
          <w:spacing w:val="-9"/>
          <w:w w:val="105"/>
        </w:rPr>
        <w:t xml:space="preserve"> </w:t>
      </w:r>
      <w:r>
        <w:rPr>
          <w:w w:val="105"/>
        </w:rPr>
        <w:t>słuch.</w:t>
      </w:r>
      <w:r>
        <w:rPr>
          <w:spacing w:val="-9"/>
          <w:w w:val="105"/>
        </w:rPr>
        <w:t xml:space="preserve"> </w:t>
      </w:r>
      <w:r>
        <w:rPr>
          <w:w w:val="105"/>
        </w:rPr>
        <w:t>Pętle</w:t>
      </w:r>
      <w:r>
        <w:rPr>
          <w:spacing w:val="-9"/>
          <w:w w:val="105"/>
        </w:rPr>
        <w:t xml:space="preserve"> </w:t>
      </w:r>
      <w:r>
        <w:rPr>
          <w:w w:val="105"/>
        </w:rPr>
        <w:t>indukcyjne stanowiskowe</w:t>
      </w:r>
      <w:r>
        <w:rPr>
          <w:spacing w:val="-5"/>
          <w:w w:val="105"/>
        </w:rPr>
        <w:t xml:space="preserve"> </w:t>
      </w:r>
      <w:r>
        <w:rPr>
          <w:w w:val="105"/>
        </w:rPr>
        <w:t>doskonale</w:t>
      </w:r>
      <w:r>
        <w:rPr>
          <w:spacing w:val="-5"/>
          <w:w w:val="105"/>
        </w:rPr>
        <w:t xml:space="preserve"> </w:t>
      </w:r>
      <w:r>
        <w:rPr>
          <w:w w:val="105"/>
        </w:rPr>
        <w:t>sprawdzą</w:t>
      </w:r>
      <w:r>
        <w:rPr>
          <w:spacing w:val="-5"/>
          <w:w w:val="105"/>
        </w:rPr>
        <w:t xml:space="preserve"> </w:t>
      </w:r>
      <w:r>
        <w:rPr>
          <w:w w:val="105"/>
        </w:rPr>
        <w:t>się</w:t>
      </w:r>
      <w:r>
        <w:rPr>
          <w:spacing w:val="-5"/>
          <w:w w:val="105"/>
        </w:rPr>
        <w:t xml:space="preserve"> </w:t>
      </w:r>
      <w:r>
        <w:rPr>
          <w:w w:val="105"/>
        </w:rPr>
        <w:t>w</w:t>
      </w:r>
      <w:r>
        <w:rPr>
          <w:spacing w:val="-5"/>
          <w:w w:val="105"/>
        </w:rPr>
        <w:t xml:space="preserve"> </w:t>
      </w:r>
      <w:r>
        <w:rPr>
          <w:w w:val="105"/>
        </w:rPr>
        <w:t>punktach</w:t>
      </w:r>
      <w:r>
        <w:rPr>
          <w:spacing w:val="-5"/>
          <w:w w:val="105"/>
        </w:rPr>
        <w:t xml:space="preserve"> </w:t>
      </w:r>
      <w:r>
        <w:rPr>
          <w:w w:val="105"/>
        </w:rPr>
        <w:t>obsługi</w:t>
      </w:r>
      <w:r>
        <w:rPr>
          <w:spacing w:val="-5"/>
          <w:w w:val="105"/>
        </w:rPr>
        <w:t xml:space="preserve"> </w:t>
      </w:r>
      <w:r>
        <w:rPr>
          <w:w w:val="105"/>
        </w:rPr>
        <w:t>klienta.</w:t>
      </w:r>
      <w:r>
        <w:rPr>
          <w:spacing w:val="-5"/>
          <w:w w:val="105"/>
        </w:rPr>
        <w:t xml:space="preserve"> </w:t>
      </w:r>
      <w:r>
        <w:rPr>
          <w:w w:val="105"/>
        </w:rPr>
        <w:t xml:space="preserve">Pętle </w:t>
      </w:r>
      <w:r>
        <w:rPr>
          <w:spacing w:val="-2"/>
          <w:w w:val="105"/>
        </w:rPr>
        <w:t>powierzchniowe</w:t>
      </w:r>
      <w:r>
        <w:rPr>
          <w:spacing w:val="-14"/>
          <w:w w:val="105"/>
        </w:rPr>
        <w:t xml:space="preserve"> </w:t>
      </w:r>
      <w:r>
        <w:rPr>
          <w:spacing w:val="-2"/>
          <w:w w:val="105"/>
        </w:rPr>
        <w:t>zapewnią</w:t>
      </w:r>
      <w:r>
        <w:rPr>
          <w:spacing w:val="-14"/>
          <w:w w:val="105"/>
        </w:rPr>
        <w:t xml:space="preserve"> </w:t>
      </w:r>
      <w:r>
        <w:rPr>
          <w:spacing w:val="-2"/>
          <w:w w:val="105"/>
        </w:rPr>
        <w:t>dostępność</w:t>
      </w:r>
      <w:r>
        <w:rPr>
          <w:spacing w:val="-14"/>
          <w:w w:val="105"/>
        </w:rPr>
        <w:t xml:space="preserve"> </w:t>
      </w:r>
      <w:proofErr w:type="spellStart"/>
      <w:r>
        <w:rPr>
          <w:spacing w:val="-2"/>
          <w:w w:val="105"/>
        </w:rPr>
        <w:t>sal</w:t>
      </w:r>
      <w:proofErr w:type="spellEnd"/>
      <w:r>
        <w:rPr>
          <w:spacing w:val="-14"/>
          <w:w w:val="105"/>
        </w:rPr>
        <w:t xml:space="preserve"> </w:t>
      </w:r>
      <w:r>
        <w:rPr>
          <w:spacing w:val="-2"/>
          <w:w w:val="105"/>
        </w:rPr>
        <w:t>konferencyjnych</w:t>
      </w:r>
      <w:r>
        <w:rPr>
          <w:spacing w:val="-14"/>
          <w:w w:val="105"/>
        </w:rPr>
        <w:t xml:space="preserve"> </w:t>
      </w:r>
      <w:r>
        <w:rPr>
          <w:spacing w:val="-2"/>
          <w:w w:val="105"/>
        </w:rPr>
        <w:t>czy</w:t>
      </w:r>
      <w:r>
        <w:rPr>
          <w:spacing w:val="-14"/>
          <w:w w:val="105"/>
        </w:rPr>
        <w:t xml:space="preserve"> </w:t>
      </w:r>
      <w:r>
        <w:rPr>
          <w:spacing w:val="-2"/>
          <w:w w:val="105"/>
        </w:rPr>
        <w:t>widowiskowych.</w:t>
      </w:r>
      <w:r>
        <w:rPr>
          <w:spacing w:val="-14"/>
          <w:w w:val="105"/>
        </w:rPr>
        <w:t xml:space="preserve"> </w:t>
      </w:r>
      <w:r>
        <w:rPr>
          <w:spacing w:val="-2"/>
          <w:w w:val="105"/>
        </w:rPr>
        <w:t xml:space="preserve">Pętle </w:t>
      </w:r>
      <w:r>
        <w:rPr>
          <w:w w:val="105"/>
        </w:rPr>
        <w:t>przenośne</w:t>
      </w:r>
      <w:r>
        <w:rPr>
          <w:spacing w:val="-18"/>
          <w:w w:val="105"/>
        </w:rPr>
        <w:t xml:space="preserve"> </w:t>
      </w:r>
      <w:r>
        <w:rPr>
          <w:w w:val="105"/>
        </w:rPr>
        <w:t>można</w:t>
      </w:r>
      <w:r>
        <w:rPr>
          <w:spacing w:val="-17"/>
          <w:w w:val="105"/>
        </w:rPr>
        <w:t xml:space="preserve"> </w:t>
      </w:r>
      <w:r>
        <w:rPr>
          <w:w w:val="105"/>
        </w:rPr>
        <w:t>wykorzystać</w:t>
      </w:r>
      <w:r>
        <w:rPr>
          <w:spacing w:val="-18"/>
          <w:w w:val="105"/>
        </w:rPr>
        <w:t xml:space="preserve"> </w:t>
      </w:r>
      <w:r>
        <w:rPr>
          <w:w w:val="105"/>
        </w:rPr>
        <w:t>na</w:t>
      </w:r>
      <w:r>
        <w:rPr>
          <w:spacing w:val="-17"/>
          <w:w w:val="105"/>
        </w:rPr>
        <w:t xml:space="preserve"> </w:t>
      </w:r>
      <w:r>
        <w:rPr>
          <w:w w:val="105"/>
        </w:rPr>
        <w:t>różnych</w:t>
      </w:r>
      <w:r>
        <w:rPr>
          <w:spacing w:val="-18"/>
          <w:w w:val="105"/>
        </w:rPr>
        <w:t xml:space="preserve"> </w:t>
      </w:r>
      <w:r>
        <w:rPr>
          <w:w w:val="105"/>
        </w:rPr>
        <w:t>stanowiskach</w:t>
      </w:r>
      <w:r>
        <w:rPr>
          <w:spacing w:val="-17"/>
          <w:w w:val="105"/>
        </w:rPr>
        <w:t xml:space="preserve"> </w:t>
      </w:r>
      <w:r>
        <w:rPr>
          <w:w w:val="105"/>
        </w:rPr>
        <w:t>w</w:t>
      </w:r>
      <w:r>
        <w:rPr>
          <w:spacing w:val="-18"/>
          <w:w w:val="105"/>
        </w:rPr>
        <w:t xml:space="preserve"> </w:t>
      </w:r>
      <w:r>
        <w:rPr>
          <w:w w:val="105"/>
        </w:rPr>
        <w:t>budynku</w:t>
      </w:r>
      <w:r>
        <w:rPr>
          <w:spacing w:val="-17"/>
          <w:w w:val="105"/>
        </w:rPr>
        <w:t xml:space="preserve"> </w:t>
      </w:r>
      <w:r>
        <w:rPr>
          <w:w w:val="105"/>
        </w:rPr>
        <w:t>–</w:t>
      </w:r>
      <w:r>
        <w:rPr>
          <w:spacing w:val="-18"/>
          <w:w w:val="105"/>
        </w:rPr>
        <w:t xml:space="preserve"> </w:t>
      </w:r>
      <w:r>
        <w:rPr>
          <w:w w:val="105"/>
        </w:rPr>
        <w:t>w</w:t>
      </w:r>
      <w:r>
        <w:rPr>
          <w:spacing w:val="-17"/>
          <w:w w:val="105"/>
        </w:rPr>
        <w:t xml:space="preserve"> </w:t>
      </w:r>
      <w:r>
        <w:rPr>
          <w:w w:val="105"/>
        </w:rPr>
        <w:t>zależności od bieżących potrzeb.</w:t>
      </w:r>
    </w:p>
    <w:p w14:paraId="4E9F85E0" w14:textId="77777777" w:rsidR="00E215DA" w:rsidRDefault="00000000">
      <w:pPr>
        <w:pStyle w:val="Tekstpodstawowy"/>
        <w:spacing w:before="16"/>
        <w:ind w:left="0"/>
        <w:rPr>
          <w:sz w:val="20"/>
        </w:rPr>
      </w:pPr>
      <w:r>
        <w:rPr>
          <w:noProof/>
        </w:rPr>
        <w:drawing>
          <wp:anchor distT="0" distB="0" distL="0" distR="0" simplePos="0" relativeHeight="487739904" behindDoc="1" locked="0" layoutInCell="1" allowOverlap="1" wp14:anchorId="248060F3" wp14:editId="6C1417FA">
            <wp:simplePos x="0" y="0"/>
            <wp:positionH relativeFrom="page">
              <wp:posOffset>1442625</wp:posOffset>
            </wp:positionH>
            <wp:positionV relativeFrom="paragraph">
              <wp:posOffset>171998</wp:posOffset>
            </wp:positionV>
            <wp:extent cx="4771067" cy="2781776"/>
            <wp:effectExtent l="0" t="0" r="0" b="0"/>
            <wp:wrapTopAndBottom/>
            <wp:docPr id="529" name="Image 529" descr="Sala konferencyjna. Krzesła w układzie kinowym. Na krzesłach siedzą ludzie. Jedna z osób ma aparat słuchowy. Krzesła otoczone przewodem pętli indukcyjnej, połączonym wzmacniaczem. Wzmacniacz ustawiony przed prelegentem (źródłem dźwięk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Image 529" descr="Sala konferencyjna. Krzesła w układzie kinowym. Na krzesłach siedzą ludzie. Jedna z osób ma aparat słuchowy. Krzesła otoczone przewodem pętli indukcyjnej, połączonym wzmacniaczem. Wzmacniacz ustawiony przed prelegentem (źródłem dźwięku)."/>
                    <pic:cNvPicPr/>
                  </pic:nvPicPr>
                  <pic:blipFill>
                    <a:blip r:embed="rId454" cstate="print"/>
                    <a:stretch>
                      <a:fillRect/>
                    </a:stretch>
                  </pic:blipFill>
                  <pic:spPr>
                    <a:xfrm>
                      <a:off x="0" y="0"/>
                      <a:ext cx="4771067" cy="2781776"/>
                    </a:xfrm>
                    <a:prstGeom prst="rect">
                      <a:avLst/>
                    </a:prstGeom>
                  </pic:spPr>
                </pic:pic>
              </a:graphicData>
            </a:graphic>
          </wp:anchor>
        </w:drawing>
      </w:r>
    </w:p>
    <w:p w14:paraId="58DFB4A5" w14:textId="77777777" w:rsidR="00E215DA" w:rsidRDefault="00000000">
      <w:pPr>
        <w:spacing w:before="37" w:line="247" w:lineRule="auto"/>
        <w:ind w:left="917" w:right="772"/>
        <w:rPr>
          <w:rFonts w:ascii="Arial Black" w:hAnsi="Arial Black"/>
        </w:rPr>
      </w:pPr>
      <w:r>
        <w:rPr>
          <w:rFonts w:ascii="Arial Black" w:hAnsi="Arial Black"/>
          <w:w w:val="85"/>
        </w:rPr>
        <w:t xml:space="preserve">Ilustracja 2. Schemat montażu pętli indukcyjnej w sali konferencyjnej, rys. Maria </w:t>
      </w:r>
      <w:proofErr w:type="spellStart"/>
      <w:r>
        <w:rPr>
          <w:rFonts w:ascii="Arial Black" w:hAnsi="Arial Black"/>
          <w:w w:val="85"/>
        </w:rPr>
        <w:t>Görlich</w:t>
      </w:r>
      <w:proofErr w:type="spellEnd"/>
      <w:r>
        <w:rPr>
          <w:rFonts w:ascii="Arial Black" w:hAnsi="Arial Black"/>
          <w:w w:val="85"/>
        </w:rPr>
        <w:t xml:space="preserve">- </w:t>
      </w:r>
      <w:proofErr w:type="spellStart"/>
      <w:r>
        <w:rPr>
          <w:rFonts w:ascii="Arial Black" w:hAnsi="Arial Black"/>
          <w:spacing w:val="-4"/>
          <w:w w:val="95"/>
        </w:rPr>
        <w:t>Opyd</w:t>
      </w:r>
      <w:proofErr w:type="spellEnd"/>
    </w:p>
    <w:p w14:paraId="192208B8"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49B5281A" w14:textId="77777777" w:rsidR="00E215DA" w:rsidRDefault="00000000">
      <w:pPr>
        <w:pStyle w:val="Nagwek2"/>
        <w:spacing w:before="476" w:line="220" w:lineRule="auto"/>
        <w:ind w:right="2102"/>
      </w:pPr>
      <w:bookmarkStart w:id="117" w:name="_bookmark91"/>
      <w:bookmarkEnd w:id="117"/>
      <w:r>
        <w:rPr>
          <w:color w:val="BD0926"/>
          <w:w w:val="85"/>
        </w:rPr>
        <w:lastRenderedPageBreak/>
        <w:t>Obsługa</w:t>
      </w:r>
      <w:r>
        <w:rPr>
          <w:color w:val="BD0926"/>
          <w:spacing w:val="-1"/>
          <w:w w:val="85"/>
        </w:rPr>
        <w:t xml:space="preserve"> </w:t>
      </w:r>
      <w:r>
        <w:rPr>
          <w:color w:val="BD0926"/>
          <w:w w:val="85"/>
        </w:rPr>
        <w:t>osób</w:t>
      </w:r>
      <w:r>
        <w:rPr>
          <w:color w:val="BD0926"/>
          <w:spacing w:val="-1"/>
          <w:w w:val="85"/>
        </w:rPr>
        <w:t xml:space="preserve"> </w:t>
      </w:r>
      <w:r>
        <w:rPr>
          <w:color w:val="BD0926"/>
          <w:w w:val="85"/>
        </w:rPr>
        <w:t>ze</w:t>
      </w:r>
      <w:r>
        <w:rPr>
          <w:color w:val="BD0926"/>
          <w:spacing w:val="-1"/>
          <w:w w:val="85"/>
        </w:rPr>
        <w:t xml:space="preserve"> </w:t>
      </w:r>
      <w:r>
        <w:rPr>
          <w:color w:val="BD0926"/>
          <w:w w:val="85"/>
        </w:rPr>
        <w:t>szczególnymi</w:t>
      </w:r>
      <w:r>
        <w:rPr>
          <w:color w:val="BD0926"/>
          <w:spacing w:val="-1"/>
          <w:w w:val="85"/>
        </w:rPr>
        <w:t xml:space="preserve"> </w:t>
      </w:r>
      <w:r>
        <w:rPr>
          <w:color w:val="BD0926"/>
          <w:w w:val="85"/>
        </w:rPr>
        <w:t xml:space="preserve">potrzebami </w:t>
      </w:r>
      <w:r>
        <w:rPr>
          <w:color w:val="BD0926"/>
          <w:w w:val="90"/>
        </w:rPr>
        <w:t>w</w:t>
      </w:r>
      <w:r>
        <w:rPr>
          <w:color w:val="BD0926"/>
          <w:spacing w:val="-29"/>
          <w:w w:val="90"/>
        </w:rPr>
        <w:t xml:space="preserve"> </w:t>
      </w:r>
      <w:r>
        <w:rPr>
          <w:color w:val="BD0926"/>
          <w:w w:val="90"/>
        </w:rPr>
        <w:t>zakresie</w:t>
      </w:r>
      <w:r>
        <w:rPr>
          <w:color w:val="BD0926"/>
          <w:spacing w:val="-29"/>
          <w:w w:val="90"/>
        </w:rPr>
        <w:t xml:space="preserve"> </w:t>
      </w:r>
      <w:r>
        <w:rPr>
          <w:color w:val="BD0926"/>
          <w:w w:val="90"/>
        </w:rPr>
        <w:t>wzroku</w:t>
      </w:r>
    </w:p>
    <w:p w14:paraId="45D03C32" w14:textId="77777777" w:rsidR="00E215DA" w:rsidRDefault="00000000">
      <w:pPr>
        <w:pStyle w:val="Tekstpodstawowy"/>
        <w:spacing w:before="192" w:line="312" w:lineRule="auto"/>
        <w:ind w:left="917" w:right="806"/>
      </w:pPr>
      <w:r>
        <w:rPr>
          <w:w w:val="105"/>
        </w:rPr>
        <w:t>Osoby niewidome to te, których zmysł wzroku całkowicie nie funkcjonuje lub funkcjonuje</w:t>
      </w:r>
      <w:r>
        <w:rPr>
          <w:spacing w:val="-2"/>
          <w:w w:val="105"/>
        </w:rPr>
        <w:t xml:space="preserve"> </w:t>
      </w:r>
      <w:r>
        <w:rPr>
          <w:w w:val="105"/>
        </w:rPr>
        <w:t>w</w:t>
      </w:r>
      <w:r>
        <w:rPr>
          <w:spacing w:val="-2"/>
          <w:w w:val="105"/>
        </w:rPr>
        <w:t xml:space="preserve"> </w:t>
      </w:r>
      <w:r>
        <w:rPr>
          <w:w w:val="105"/>
        </w:rPr>
        <w:t>zakresie</w:t>
      </w:r>
      <w:r>
        <w:rPr>
          <w:spacing w:val="-2"/>
          <w:w w:val="105"/>
        </w:rPr>
        <w:t xml:space="preserve"> </w:t>
      </w:r>
      <w:r>
        <w:rPr>
          <w:w w:val="105"/>
        </w:rPr>
        <w:t>niewystarczającym,</w:t>
      </w:r>
      <w:r>
        <w:rPr>
          <w:spacing w:val="-2"/>
          <w:w w:val="105"/>
        </w:rPr>
        <w:t xml:space="preserve"> </w:t>
      </w:r>
      <w:r>
        <w:rPr>
          <w:w w:val="105"/>
        </w:rPr>
        <w:t>aby</w:t>
      </w:r>
      <w:r>
        <w:rPr>
          <w:spacing w:val="-2"/>
          <w:w w:val="105"/>
        </w:rPr>
        <w:t xml:space="preserve"> </w:t>
      </w:r>
      <w:r>
        <w:rPr>
          <w:w w:val="105"/>
        </w:rPr>
        <w:t>wykorzystywać</w:t>
      </w:r>
      <w:r>
        <w:rPr>
          <w:spacing w:val="-2"/>
          <w:w w:val="105"/>
        </w:rPr>
        <w:t xml:space="preserve"> </w:t>
      </w:r>
      <w:r>
        <w:rPr>
          <w:w w:val="105"/>
        </w:rPr>
        <w:t>go</w:t>
      </w:r>
      <w:r>
        <w:rPr>
          <w:spacing w:val="-2"/>
          <w:w w:val="105"/>
        </w:rPr>
        <w:t xml:space="preserve"> </w:t>
      </w:r>
      <w:r>
        <w:rPr>
          <w:w w:val="105"/>
        </w:rPr>
        <w:t>do</w:t>
      </w:r>
      <w:r>
        <w:rPr>
          <w:spacing w:val="-2"/>
          <w:w w:val="105"/>
        </w:rPr>
        <w:t xml:space="preserve"> </w:t>
      </w:r>
      <w:r>
        <w:rPr>
          <w:w w:val="105"/>
        </w:rPr>
        <w:t>wykonywania codziennych</w:t>
      </w:r>
      <w:r>
        <w:rPr>
          <w:spacing w:val="-9"/>
          <w:w w:val="105"/>
        </w:rPr>
        <w:t xml:space="preserve"> </w:t>
      </w:r>
      <w:r>
        <w:rPr>
          <w:w w:val="105"/>
        </w:rPr>
        <w:t>czynności,</w:t>
      </w:r>
      <w:r>
        <w:rPr>
          <w:spacing w:val="-9"/>
          <w:w w:val="105"/>
        </w:rPr>
        <w:t xml:space="preserve"> </w:t>
      </w:r>
      <w:r>
        <w:rPr>
          <w:w w:val="105"/>
        </w:rPr>
        <w:t>orientacji</w:t>
      </w:r>
      <w:r>
        <w:rPr>
          <w:spacing w:val="-9"/>
          <w:w w:val="105"/>
        </w:rPr>
        <w:t xml:space="preserve"> </w:t>
      </w:r>
      <w:r>
        <w:rPr>
          <w:w w:val="105"/>
        </w:rPr>
        <w:t>w</w:t>
      </w:r>
      <w:r>
        <w:rPr>
          <w:spacing w:val="-9"/>
          <w:w w:val="105"/>
        </w:rPr>
        <w:t xml:space="preserve"> </w:t>
      </w:r>
      <w:r>
        <w:rPr>
          <w:w w:val="105"/>
        </w:rPr>
        <w:t>przestrzeni</w:t>
      </w:r>
      <w:r>
        <w:rPr>
          <w:spacing w:val="-9"/>
          <w:w w:val="105"/>
        </w:rPr>
        <w:t xml:space="preserve"> </w:t>
      </w:r>
      <w:r>
        <w:rPr>
          <w:w w:val="105"/>
        </w:rPr>
        <w:t>i</w:t>
      </w:r>
      <w:r>
        <w:rPr>
          <w:spacing w:val="-9"/>
          <w:w w:val="105"/>
        </w:rPr>
        <w:t xml:space="preserve"> </w:t>
      </w:r>
      <w:r>
        <w:rPr>
          <w:w w:val="105"/>
        </w:rPr>
        <w:t>poruszania</w:t>
      </w:r>
      <w:r>
        <w:rPr>
          <w:spacing w:val="-9"/>
          <w:w w:val="105"/>
        </w:rPr>
        <w:t xml:space="preserve"> </w:t>
      </w:r>
      <w:r>
        <w:rPr>
          <w:w w:val="105"/>
        </w:rPr>
        <w:t>się.</w:t>
      </w:r>
      <w:r>
        <w:rPr>
          <w:spacing w:val="-9"/>
          <w:w w:val="105"/>
        </w:rPr>
        <w:t xml:space="preserve"> </w:t>
      </w:r>
      <w:r>
        <w:rPr>
          <w:w w:val="105"/>
        </w:rPr>
        <w:t>Takie</w:t>
      </w:r>
      <w:r>
        <w:rPr>
          <w:spacing w:val="-9"/>
          <w:w w:val="105"/>
        </w:rPr>
        <w:t xml:space="preserve"> </w:t>
      </w:r>
      <w:r>
        <w:rPr>
          <w:w w:val="105"/>
        </w:rPr>
        <w:t>osoby poznają</w:t>
      </w:r>
      <w:r>
        <w:rPr>
          <w:spacing w:val="-8"/>
          <w:w w:val="105"/>
        </w:rPr>
        <w:t xml:space="preserve"> </w:t>
      </w:r>
      <w:r>
        <w:rPr>
          <w:w w:val="105"/>
        </w:rPr>
        <w:t>otoczenie</w:t>
      </w:r>
      <w:r>
        <w:rPr>
          <w:spacing w:val="-8"/>
          <w:w w:val="105"/>
        </w:rPr>
        <w:t xml:space="preserve"> </w:t>
      </w:r>
      <w:r>
        <w:rPr>
          <w:w w:val="105"/>
        </w:rPr>
        <w:t>główne</w:t>
      </w:r>
      <w:r>
        <w:rPr>
          <w:spacing w:val="-8"/>
          <w:w w:val="105"/>
        </w:rPr>
        <w:t xml:space="preserve"> </w:t>
      </w:r>
      <w:r>
        <w:rPr>
          <w:w w:val="105"/>
        </w:rPr>
        <w:t>za</w:t>
      </w:r>
      <w:r>
        <w:rPr>
          <w:spacing w:val="-8"/>
          <w:w w:val="105"/>
        </w:rPr>
        <w:t xml:space="preserve"> </w:t>
      </w:r>
      <w:r>
        <w:rPr>
          <w:w w:val="105"/>
        </w:rPr>
        <w:t>sprawą</w:t>
      </w:r>
      <w:r>
        <w:rPr>
          <w:spacing w:val="-8"/>
          <w:w w:val="105"/>
        </w:rPr>
        <w:t xml:space="preserve"> </w:t>
      </w:r>
      <w:r>
        <w:rPr>
          <w:w w:val="105"/>
        </w:rPr>
        <w:t>kompensacji,</w:t>
      </w:r>
      <w:r>
        <w:rPr>
          <w:spacing w:val="-8"/>
          <w:w w:val="105"/>
        </w:rPr>
        <w:t xml:space="preserve"> </w:t>
      </w:r>
      <w:r>
        <w:rPr>
          <w:w w:val="105"/>
        </w:rPr>
        <w:t>czyli</w:t>
      </w:r>
      <w:r>
        <w:rPr>
          <w:spacing w:val="-8"/>
          <w:w w:val="105"/>
        </w:rPr>
        <w:t xml:space="preserve"> </w:t>
      </w:r>
      <w:r>
        <w:rPr>
          <w:w w:val="105"/>
        </w:rPr>
        <w:t>zastępowania</w:t>
      </w:r>
      <w:r>
        <w:rPr>
          <w:spacing w:val="-8"/>
          <w:w w:val="105"/>
        </w:rPr>
        <w:t xml:space="preserve"> </w:t>
      </w:r>
      <w:r>
        <w:rPr>
          <w:w w:val="105"/>
        </w:rPr>
        <w:t xml:space="preserve">zmysłu </w:t>
      </w:r>
      <w:r>
        <w:rPr>
          <w:spacing w:val="-2"/>
          <w:w w:val="105"/>
        </w:rPr>
        <w:t>wzroku</w:t>
      </w:r>
      <w:r>
        <w:rPr>
          <w:spacing w:val="-9"/>
          <w:w w:val="105"/>
        </w:rPr>
        <w:t xml:space="preserve"> </w:t>
      </w:r>
      <w:r>
        <w:rPr>
          <w:spacing w:val="-2"/>
          <w:w w:val="105"/>
        </w:rPr>
        <w:t>innymi</w:t>
      </w:r>
      <w:r>
        <w:rPr>
          <w:spacing w:val="-9"/>
          <w:w w:val="105"/>
        </w:rPr>
        <w:t xml:space="preserve"> </w:t>
      </w:r>
      <w:r>
        <w:rPr>
          <w:spacing w:val="-2"/>
          <w:w w:val="105"/>
        </w:rPr>
        <w:t>zmysłami</w:t>
      </w:r>
      <w:r>
        <w:rPr>
          <w:spacing w:val="-9"/>
          <w:w w:val="105"/>
        </w:rPr>
        <w:t xml:space="preserve"> </w:t>
      </w:r>
      <w:r>
        <w:rPr>
          <w:spacing w:val="-2"/>
          <w:w w:val="105"/>
        </w:rPr>
        <w:t>(w</w:t>
      </w:r>
      <w:r>
        <w:rPr>
          <w:spacing w:val="-9"/>
          <w:w w:val="105"/>
        </w:rPr>
        <w:t xml:space="preserve"> </w:t>
      </w:r>
      <w:r>
        <w:rPr>
          <w:spacing w:val="-2"/>
          <w:w w:val="105"/>
        </w:rPr>
        <w:t>szczególności</w:t>
      </w:r>
      <w:r>
        <w:rPr>
          <w:spacing w:val="-9"/>
          <w:w w:val="105"/>
        </w:rPr>
        <w:t xml:space="preserve"> </w:t>
      </w:r>
      <w:r>
        <w:rPr>
          <w:spacing w:val="-2"/>
          <w:w w:val="105"/>
        </w:rPr>
        <w:t>zmysłem</w:t>
      </w:r>
      <w:r>
        <w:rPr>
          <w:spacing w:val="-9"/>
          <w:w w:val="105"/>
        </w:rPr>
        <w:t xml:space="preserve"> </w:t>
      </w:r>
      <w:r>
        <w:rPr>
          <w:spacing w:val="-2"/>
          <w:w w:val="105"/>
        </w:rPr>
        <w:t>słuchu</w:t>
      </w:r>
      <w:r>
        <w:rPr>
          <w:spacing w:val="-9"/>
          <w:w w:val="105"/>
        </w:rPr>
        <w:t xml:space="preserve"> </w:t>
      </w:r>
      <w:r>
        <w:rPr>
          <w:spacing w:val="-2"/>
          <w:w w:val="105"/>
        </w:rPr>
        <w:t>oraz</w:t>
      </w:r>
      <w:r>
        <w:rPr>
          <w:spacing w:val="-9"/>
          <w:w w:val="105"/>
        </w:rPr>
        <w:t xml:space="preserve"> </w:t>
      </w:r>
      <w:r>
        <w:rPr>
          <w:spacing w:val="-2"/>
          <w:w w:val="105"/>
        </w:rPr>
        <w:t>dotyku).</w:t>
      </w:r>
      <w:r>
        <w:rPr>
          <w:spacing w:val="-9"/>
          <w:w w:val="105"/>
        </w:rPr>
        <w:t xml:space="preserve"> </w:t>
      </w:r>
      <w:r>
        <w:rPr>
          <w:spacing w:val="-2"/>
          <w:w w:val="105"/>
        </w:rPr>
        <w:t>Wśród</w:t>
      </w:r>
      <w:r>
        <w:rPr>
          <w:spacing w:val="-9"/>
          <w:w w:val="105"/>
        </w:rPr>
        <w:t xml:space="preserve"> </w:t>
      </w:r>
      <w:r>
        <w:rPr>
          <w:spacing w:val="-2"/>
          <w:w w:val="105"/>
        </w:rPr>
        <w:t xml:space="preserve">osób </w:t>
      </w:r>
      <w:r>
        <w:rPr>
          <w:w w:val="105"/>
        </w:rPr>
        <w:t>niewidomych możemy wyróżnić takie, które są w stanie określić, czy jest dzień lub noc</w:t>
      </w:r>
      <w:r>
        <w:rPr>
          <w:spacing w:val="-18"/>
          <w:w w:val="105"/>
        </w:rPr>
        <w:t xml:space="preserve"> </w:t>
      </w:r>
      <w:r>
        <w:rPr>
          <w:w w:val="105"/>
        </w:rPr>
        <w:t>oraz</w:t>
      </w:r>
      <w:r>
        <w:rPr>
          <w:spacing w:val="-17"/>
          <w:w w:val="105"/>
        </w:rPr>
        <w:t xml:space="preserve"> </w:t>
      </w:r>
      <w:r>
        <w:rPr>
          <w:w w:val="105"/>
        </w:rPr>
        <w:t>czy</w:t>
      </w:r>
      <w:r>
        <w:rPr>
          <w:spacing w:val="-18"/>
          <w:w w:val="105"/>
        </w:rPr>
        <w:t xml:space="preserve"> </w:t>
      </w:r>
      <w:r>
        <w:rPr>
          <w:w w:val="105"/>
        </w:rPr>
        <w:t>jest</w:t>
      </w:r>
      <w:r>
        <w:rPr>
          <w:spacing w:val="-18"/>
          <w:w w:val="105"/>
        </w:rPr>
        <w:t xml:space="preserve"> </w:t>
      </w:r>
      <w:r>
        <w:rPr>
          <w:w w:val="105"/>
        </w:rPr>
        <w:t>zapalone</w:t>
      </w:r>
      <w:r>
        <w:rPr>
          <w:spacing w:val="-17"/>
          <w:w w:val="105"/>
        </w:rPr>
        <w:t xml:space="preserve"> </w:t>
      </w:r>
      <w:r>
        <w:rPr>
          <w:w w:val="105"/>
        </w:rPr>
        <w:t>światło.</w:t>
      </w:r>
      <w:r>
        <w:rPr>
          <w:spacing w:val="-18"/>
          <w:w w:val="105"/>
        </w:rPr>
        <w:t xml:space="preserve"> </w:t>
      </w:r>
      <w:r>
        <w:rPr>
          <w:w w:val="105"/>
        </w:rPr>
        <w:t>Nazywane</w:t>
      </w:r>
      <w:r>
        <w:rPr>
          <w:spacing w:val="-17"/>
          <w:w w:val="105"/>
        </w:rPr>
        <w:t xml:space="preserve"> </w:t>
      </w:r>
      <w:r>
        <w:rPr>
          <w:w w:val="105"/>
        </w:rPr>
        <w:t>są</w:t>
      </w:r>
      <w:r>
        <w:rPr>
          <w:spacing w:val="-18"/>
          <w:w w:val="105"/>
        </w:rPr>
        <w:t xml:space="preserve"> </w:t>
      </w:r>
      <w:r>
        <w:rPr>
          <w:w w:val="105"/>
        </w:rPr>
        <w:t>osobami</w:t>
      </w:r>
      <w:r>
        <w:rPr>
          <w:spacing w:val="-17"/>
          <w:w w:val="105"/>
        </w:rPr>
        <w:t xml:space="preserve"> </w:t>
      </w:r>
      <w:r>
        <w:rPr>
          <w:w w:val="105"/>
        </w:rPr>
        <w:t>niewidomymi</w:t>
      </w:r>
      <w:r>
        <w:rPr>
          <w:spacing w:val="-18"/>
          <w:w w:val="105"/>
        </w:rPr>
        <w:t xml:space="preserve"> </w:t>
      </w:r>
      <w:r>
        <w:rPr>
          <w:w w:val="105"/>
        </w:rPr>
        <w:t>z</w:t>
      </w:r>
      <w:r>
        <w:rPr>
          <w:spacing w:val="-17"/>
          <w:w w:val="105"/>
        </w:rPr>
        <w:t xml:space="preserve"> </w:t>
      </w:r>
      <w:r>
        <w:rPr>
          <w:w w:val="105"/>
        </w:rPr>
        <w:t>poczuciem światła.</w:t>
      </w:r>
      <w:r>
        <w:rPr>
          <w:spacing w:val="-3"/>
          <w:w w:val="105"/>
        </w:rPr>
        <w:t xml:space="preserve"> </w:t>
      </w:r>
      <w:r>
        <w:rPr>
          <w:w w:val="105"/>
        </w:rPr>
        <w:t>Nie</w:t>
      </w:r>
      <w:r>
        <w:rPr>
          <w:spacing w:val="-3"/>
          <w:w w:val="105"/>
        </w:rPr>
        <w:t xml:space="preserve"> </w:t>
      </w:r>
      <w:r>
        <w:rPr>
          <w:w w:val="105"/>
        </w:rPr>
        <w:t>wszyscy,</w:t>
      </w:r>
      <w:r>
        <w:rPr>
          <w:spacing w:val="-3"/>
          <w:w w:val="105"/>
        </w:rPr>
        <w:t xml:space="preserve"> </w:t>
      </w:r>
      <w:r>
        <w:rPr>
          <w:w w:val="105"/>
        </w:rPr>
        <w:t>o</w:t>
      </w:r>
      <w:r>
        <w:rPr>
          <w:spacing w:val="-3"/>
          <w:w w:val="105"/>
        </w:rPr>
        <w:t xml:space="preserve"> </w:t>
      </w:r>
      <w:r>
        <w:rPr>
          <w:w w:val="105"/>
        </w:rPr>
        <w:t>których</w:t>
      </w:r>
      <w:r>
        <w:rPr>
          <w:spacing w:val="-3"/>
          <w:w w:val="105"/>
        </w:rPr>
        <w:t xml:space="preserve"> </w:t>
      </w:r>
      <w:r>
        <w:rPr>
          <w:w w:val="105"/>
        </w:rPr>
        <w:t>tu</w:t>
      </w:r>
      <w:r>
        <w:rPr>
          <w:spacing w:val="-3"/>
          <w:w w:val="105"/>
        </w:rPr>
        <w:t xml:space="preserve"> </w:t>
      </w:r>
      <w:r>
        <w:rPr>
          <w:w w:val="105"/>
        </w:rPr>
        <w:t>mowa,</w:t>
      </w:r>
      <w:r>
        <w:rPr>
          <w:spacing w:val="-3"/>
          <w:w w:val="105"/>
        </w:rPr>
        <w:t xml:space="preserve"> </w:t>
      </w:r>
      <w:r>
        <w:rPr>
          <w:w w:val="105"/>
        </w:rPr>
        <w:t>nie</w:t>
      </w:r>
      <w:r>
        <w:rPr>
          <w:spacing w:val="-3"/>
          <w:w w:val="105"/>
        </w:rPr>
        <w:t xml:space="preserve"> </w:t>
      </w:r>
      <w:r>
        <w:rPr>
          <w:w w:val="105"/>
        </w:rPr>
        <w:t>posiadają</w:t>
      </w:r>
      <w:r>
        <w:rPr>
          <w:spacing w:val="-3"/>
          <w:w w:val="105"/>
        </w:rPr>
        <w:t xml:space="preserve"> </w:t>
      </w:r>
      <w:r>
        <w:rPr>
          <w:w w:val="105"/>
        </w:rPr>
        <w:t>sprawnego</w:t>
      </w:r>
      <w:r>
        <w:rPr>
          <w:spacing w:val="-3"/>
          <w:w w:val="105"/>
        </w:rPr>
        <w:t xml:space="preserve"> </w:t>
      </w:r>
      <w:r>
        <w:rPr>
          <w:w w:val="105"/>
        </w:rPr>
        <w:t>zmysłu</w:t>
      </w:r>
      <w:r>
        <w:rPr>
          <w:spacing w:val="-3"/>
          <w:w w:val="105"/>
        </w:rPr>
        <w:t xml:space="preserve"> </w:t>
      </w:r>
      <w:r>
        <w:rPr>
          <w:w w:val="105"/>
        </w:rPr>
        <w:t>wzroku od urodzenia. Część z nich to osoby ociemniałe, czyli takie, które straciły wzrok</w:t>
      </w:r>
    </w:p>
    <w:p w14:paraId="60A22054" w14:textId="77777777" w:rsidR="00E215DA" w:rsidRDefault="00000000">
      <w:pPr>
        <w:pStyle w:val="Tekstpodstawowy"/>
        <w:spacing w:before="11" w:line="312" w:lineRule="auto"/>
        <w:ind w:left="917" w:right="1265"/>
      </w:pPr>
      <w:r>
        <w:rPr>
          <w:w w:val="105"/>
        </w:rPr>
        <w:t>po</w:t>
      </w:r>
      <w:r>
        <w:rPr>
          <w:spacing w:val="-16"/>
          <w:w w:val="105"/>
        </w:rPr>
        <w:t xml:space="preserve"> </w:t>
      </w:r>
      <w:r>
        <w:rPr>
          <w:w w:val="105"/>
        </w:rPr>
        <w:t>5.</w:t>
      </w:r>
      <w:r>
        <w:rPr>
          <w:spacing w:val="-16"/>
          <w:w w:val="105"/>
        </w:rPr>
        <w:t xml:space="preserve"> </w:t>
      </w:r>
      <w:r>
        <w:rPr>
          <w:w w:val="105"/>
        </w:rPr>
        <w:t>roku</w:t>
      </w:r>
      <w:r>
        <w:rPr>
          <w:spacing w:val="-16"/>
          <w:w w:val="105"/>
        </w:rPr>
        <w:t xml:space="preserve"> </w:t>
      </w:r>
      <w:r>
        <w:rPr>
          <w:w w:val="105"/>
        </w:rPr>
        <w:t>życia</w:t>
      </w:r>
      <w:r>
        <w:rPr>
          <w:spacing w:val="-16"/>
          <w:w w:val="105"/>
        </w:rPr>
        <w:t xml:space="preserve"> </w:t>
      </w:r>
      <w:r>
        <w:rPr>
          <w:w w:val="105"/>
        </w:rPr>
        <w:t>i</w:t>
      </w:r>
      <w:r>
        <w:rPr>
          <w:spacing w:val="-16"/>
          <w:w w:val="105"/>
        </w:rPr>
        <w:t xml:space="preserve"> </w:t>
      </w:r>
      <w:r>
        <w:rPr>
          <w:w w:val="105"/>
        </w:rPr>
        <w:t>pamiętają</w:t>
      </w:r>
      <w:r>
        <w:rPr>
          <w:spacing w:val="-16"/>
          <w:w w:val="105"/>
        </w:rPr>
        <w:t xml:space="preserve"> </w:t>
      </w:r>
      <w:r>
        <w:rPr>
          <w:w w:val="105"/>
        </w:rPr>
        <w:t>obrazy</w:t>
      </w:r>
      <w:r>
        <w:rPr>
          <w:spacing w:val="-16"/>
          <w:w w:val="105"/>
        </w:rPr>
        <w:t xml:space="preserve"> </w:t>
      </w:r>
      <w:r>
        <w:rPr>
          <w:w w:val="105"/>
        </w:rPr>
        <w:t>wzrokowe.</w:t>
      </w:r>
      <w:r>
        <w:rPr>
          <w:spacing w:val="-16"/>
          <w:w w:val="105"/>
        </w:rPr>
        <w:t xml:space="preserve"> </w:t>
      </w:r>
      <w:r>
        <w:rPr>
          <w:w w:val="105"/>
        </w:rPr>
        <w:t>Ich</w:t>
      </w:r>
      <w:r>
        <w:rPr>
          <w:spacing w:val="-16"/>
          <w:w w:val="105"/>
        </w:rPr>
        <w:t xml:space="preserve"> </w:t>
      </w:r>
      <w:r>
        <w:rPr>
          <w:w w:val="105"/>
        </w:rPr>
        <w:t>sposób</w:t>
      </w:r>
      <w:r>
        <w:rPr>
          <w:spacing w:val="-16"/>
          <w:w w:val="105"/>
        </w:rPr>
        <w:t xml:space="preserve"> </w:t>
      </w:r>
      <w:r>
        <w:rPr>
          <w:w w:val="105"/>
        </w:rPr>
        <w:t>funkcjonowania</w:t>
      </w:r>
      <w:r>
        <w:rPr>
          <w:spacing w:val="-16"/>
          <w:w w:val="105"/>
        </w:rPr>
        <w:t xml:space="preserve"> </w:t>
      </w:r>
      <w:r>
        <w:rPr>
          <w:w w:val="105"/>
        </w:rPr>
        <w:t>różni się od funkcjonowania osób niewidomych od urodzenia i tych, które utraciły wzrok</w:t>
      </w:r>
      <w:r>
        <w:rPr>
          <w:spacing w:val="-16"/>
          <w:w w:val="105"/>
        </w:rPr>
        <w:t xml:space="preserve"> </w:t>
      </w:r>
      <w:r>
        <w:rPr>
          <w:w w:val="105"/>
        </w:rPr>
        <w:t>przed</w:t>
      </w:r>
      <w:r>
        <w:rPr>
          <w:spacing w:val="-16"/>
          <w:w w:val="105"/>
        </w:rPr>
        <w:t xml:space="preserve"> </w:t>
      </w:r>
      <w:r>
        <w:rPr>
          <w:w w:val="105"/>
        </w:rPr>
        <w:t>5.</w:t>
      </w:r>
      <w:r>
        <w:rPr>
          <w:spacing w:val="-16"/>
          <w:w w:val="105"/>
        </w:rPr>
        <w:t xml:space="preserve"> </w:t>
      </w:r>
      <w:r>
        <w:rPr>
          <w:w w:val="105"/>
        </w:rPr>
        <w:t>rokiem</w:t>
      </w:r>
      <w:r>
        <w:rPr>
          <w:spacing w:val="-16"/>
          <w:w w:val="105"/>
        </w:rPr>
        <w:t xml:space="preserve"> </w:t>
      </w:r>
      <w:r>
        <w:rPr>
          <w:w w:val="105"/>
        </w:rPr>
        <w:t>życia,</w:t>
      </w:r>
      <w:r>
        <w:rPr>
          <w:spacing w:val="-16"/>
          <w:w w:val="105"/>
        </w:rPr>
        <w:t xml:space="preserve"> </w:t>
      </w:r>
      <w:r>
        <w:rPr>
          <w:w w:val="105"/>
        </w:rPr>
        <w:t>ponieważ</w:t>
      </w:r>
      <w:r>
        <w:rPr>
          <w:spacing w:val="-16"/>
          <w:w w:val="105"/>
        </w:rPr>
        <w:t xml:space="preserve"> </w:t>
      </w:r>
      <w:r>
        <w:rPr>
          <w:w w:val="105"/>
        </w:rPr>
        <w:t>wykorzystują</w:t>
      </w:r>
      <w:r>
        <w:rPr>
          <w:spacing w:val="-16"/>
          <w:w w:val="105"/>
        </w:rPr>
        <w:t xml:space="preserve"> </w:t>
      </w:r>
      <w:r>
        <w:rPr>
          <w:w w:val="105"/>
        </w:rPr>
        <w:t>nabyte</w:t>
      </w:r>
      <w:r>
        <w:rPr>
          <w:spacing w:val="-16"/>
          <w:w w:val="105"/>
        </w:rPr>
        <w:t xml:space="preserve"> </w:t>
      </w:r>
      <w:r>
        <w:rPr>
          <w:w w:val="105"/>
        </w:rPr>
        <w:t>w</w:t>
      </w:r>
      <w:r>
        <w:rPr>
          <w:spacing w:val="-16"/>
          <w:w w:val="105"/>
        </w:rPr>
        <w:t xml:space="preserve"> </w:t>
      </w:r>
      <w:r>
        <w:rPr>
          <w:w w:val="105"/>
        </w:rPr>
        <w:t>okresie</w:t>
      </w:r>
      <w:r>
        <w:rPr>
          <w:spacing w:val="-16"/>
          <w:w w:val="105"/>
        </w:rPr>
        <w:t xml:space="preserve"> </w:t>
      </w:r>
      <w:r>
        <w:rPr>
          <w:w w:val="105"/>
        </w:rPr>
        <w:t>widzenia doświadczenia wzrokowe.</w:t>
      </w:r>
    </w:p>
    <w:p w14:paraId="46BF325F" w14:textId="77777777" w:rsidR="00E215DA" w:rsidRDefault="00000000">
      <w:pPr>
        <w:pStyle w:val="Tekstpodstawowy"/>
        <w:spacing w:before="118" w:line="312" w:lineRule="auto"/>
        <w:ind w:left="917" w:right="806"/>
      </w:pPr>
      <w:r>
        <w:t>Osoby</w:t>
      </w:r>
      <w:r>
        <w:rPr>
          <w:spacing w:val="34"/>
        </w:rPr>
        <w:t xml:space="preserve"> </w:t>
      </w:r>
      <w:r>
        <w:t>słabowidzące</w:t>
      </w:r>
      <w:r>
        <w:rPr>
          <w:spacing w:val="34"/>
        </w:rPr>
        <w:t xml:space="preserve"> </w:t>
      </w:r>
      <w:r>
        <w:t>to</w:t>
      </w:r>
      <w:r>
        <w:rPr>
          <w:spacing w:val="34"/>
        </w:rPr>
        <w:t xml:space="preserve"> </w:t>
      </w:r>
      <w:r>
        <w:t>te,</w:t>
      </w:r>
      <w:r>
        <w:rPr>
          <w:spacing w:val="34"/>
        </w:rPr>
        <w:t xml:space="preserve"> </w:t>
      </w:r>
      <w:r>
        <w:t>u</w:t>
      </w:r>
      <w:r>
        <w:rPr>
          <w:spacing w:val="34"/>
        </w:rPr>
        <w:t xml:space="preserve"> </w:t>
      </w:r>
      <w:r>
        <w:t>których</w:t>
      </w:r>
      <w:r>
        <w:rPr>
          <w:spacing w:val="34"/>
        </w:rPr>
        <w:t xml:space="preserve"> </w:t>
      </w:r>
      <w:r>
        <w:t>zaburzenia</w:t>
      </w:r>
      <w:r>
        <w:rPr>
          <w:spacing w:val="34"/>
        </w:rPr>
        <w:t xml:space="preserve"> </w:t>
      </w:r>
      <w:r>
        <w:t>i</w:t>
      </w:r>
      <w:r>
        <w:rPr>
          <w:spacing w:val="34"/>
        </w:rPr>
        <w:t xml:space="preserve"> </w:t>
      </w:r>
      <w:r>
        <w:t>choroby</w:t>
      </w:r>
      <w:r>
        <w:rPr>
          <w:spacing w:val="34"/>
        </w:rPr>
        <w:t xml:space="preserve"> </w:t>
      </w:r>
      <w:r>
        <w:t>układu</w:t>
      </w:r>
      <w:r>
        <w:rPr>
          <w:spacing w:val="34"/>
        </w:rPr>
        <w:t xml:space="preserve"> </w:t>
      </w:r>
      <w:r>
        <w:t>wzrokowego, pomimo zastosowanej korekcji wzroku, powodują trudności w wykonywaniu</w:t>
      </w:r>
      <w:r>
        <w:rPr>
          <w:spacing w:val="40"/>
        </w:rPr>
        <w:t xml:space="preserve"> </w:t>
      </w:r>
      <w:r>
        <w:t>codziennych czynności. Do tej grupy zaliczamy osoby, które na co dzień posługują się wzrokiem, ale aby wykorzystywać funkcje wzrokowe potrzebują niewielkiej korekcji</w:t>
      </w:r>
      <w:r>
        <w:rPr>
          <w:spacing w:val="80"/>
        </w:rPr>
        <w:t xml:space="preserve"> </w:t>
      </w:r>
      <w:r>
        <w:t>wzroku lub użycia pomocy ułatwiających widzenie. Do tej grupy zaliczamy również osoby, których układ wzrokowy jest na tyle zaburzony, że aby sprawniej i bezpieczniej funkcjonować potrzebne są jednocześnie: korekcja wzroku, wykorzystanie pomocy rehabilitacyjnych oraz używanie zmysłu dotyku i słuchu.</w:t>
      </w:r>
    </w:p>
    <w:p w14:paraId="2FFC4A05" w14:textId="77777777" w:rsidR="00E215DA" w:rsidRDefault="00000000">
      <w:pPr>
        <w:pStyle w:val="Tekstpodstawowy"/>
        <w:spacing w:before="123" w:line="312" w:lineRule="auto"/>
        <w:ind w:left="917" w:right="1028"/>
      </w:pPr>
      <w:r>
        <w:rPr>
          <w:w w:val="105"/>
        </w:rPr>
        <w:t>Stan</w:t>
      </w:r>
      <w:r>
        <w:rPr>
          <w:spacing w:val="-18"/>
          <w:w w:val="105"/>
        </w:rPr>
        <w:t xml:space="preserve"> </w:t>
      </w:r>
      <w:r>
        <w:rPr>
          <w:w w:val="105"/>
        </w:rPr>
        <w:t>układu</w:t>
      </w:r>
      <w:r>
        <w:rPr>
          <w:spacing w:val="-17"/>
          <w:w w:val="105"/>
        </w:rPr>
        <w:t xml:space="preserve"> </w:t>
      </w:r>
      <w:r>
        <w:rPr>
          <w:w w:val="105"/>
        </w:rPr>
        <w:t>wzrokowego</w:t>
      </w:r>
      <w:r>
        <w:rPr>
          <w:spacing w:val="-18"/>
          <w:w w:val="105"/>
        </w:rPr>
        <w:t xml:space="preserve"> </w:t>
      </w:r>
      <w:r>
        <w:rPr>
          <w:w w:val="105"/>
        </w:rPr>
        <w:t>wpływa</w:t>
      </w:r>
      <w:r>
        <w:rPr>
          <w:spacing w:val="-18"/>
          <w:w w:val="105"/>
        </w:rPr>
        <w:t xml:space="preserve"> </w:t>
      </w:r>
      <w:r>
        <w:rPr>
          <w:w w:val="105"/>
        </w:rPr>
        <w:t>na</w:t>
      </w:r>
      <w:r>
        <w:rPr>
          <w:spacing w:val="-17"/>
          <w:w w:val="105"/>
        </w:rPr>
        <w:t xml:space="preserve"> </w:t>
      </w:r>
      <w:r>
        <w:rPr>
          <w:w w:val="105"/>
        </w:rPr>
        <w:t>sposób</w:t>
      </w:r>
      <w:r>
        <w:rPr>
          <w:spacing w:val="-18"/>
          <w:w w:val="105"/>
        </w:rPr>
        <w:t xml:space="preserve"> </w:t>
      </w:r>
      <w:r>
        <w:rPr>
          <w:w w:val="105"/>
        </w:rPr>
        <w:t>funkcjonowania.</w:t>
      </w:r>
      <w:r>
        <w:rPr>
          <w:spacing w:val="-17"/>
          <w:w w:val="105"/>
        </w:rPr>
        <w:t xml:space="preserve"> </w:t>
      </w:r>
      <w:r>
        <w:rPr>
          <w:w w:val="105"/>
        </w:rPr>
        <w:t>Dla</w:t>
      </w:r>
      <w:r>
        <w:rPr>
          <w:spacing w:val="-18"/>
          <w:w w:val="105"/>
        </w:rPr>
        <w:t xml:space="preserve"> </w:t>
      </w:r>
      <w:r>
        <w:rPr>
          <w:w w:val="105"/>
        </w:rPr>
        <w:t>przykładu,</w:t>
      </w:r>
      <w:r>
        <w:rPr>
          <w:spacing w:val="-17"/>
          <w:w w:val="105"/>
        </w:rPr>
        <w:t xml:space="preserve"> </w:t>
      </w:r>
      <w:r>
        <w:rPr>
          <w:w w:val="105"/>
        </w:rPr>
        <w:t xml:space="preserve">osobą </w:t>
      </w:r>
      <w:r>
        <w:t xml:space="preserve">słabowidzącą nazwiemy osobę, która, aby dotrzeć do przystanku, będzie poruszała </w:t>
      </w:r>
      <w:r>
        <w:rPr>
          <w:w w:val="105"/>
        </w:rPr>
        <w:t>się</w:t>
      </w:r>
      <w:r>
        <w:rPr>
          <w:spacing w:val="-7"/>
          <w:w w:val="105"/>
        </w:rPr>
        <w:t xml:space="preserve"> </w:t>
      </w:r>
      <w:r>
        <w:rPr>
          <w:w w:val="105"/>
        </w:rPr>
        <w:t>z</w:t>
      </w:r>
      <w:r>
        <w:rPr>
          <w:spacing w:val="-7"/>
          <w:w w:val="105"/>
        </w:rPr>
        <w:t xml:space="preserve"> </w:t>
      </w:r>
      <w:r>
        <w:rPr>
          <w:w w:val="105"/>
        </w:rPr>
        <w:t>białą</w:t>
      </w:r>
      <w:r>
        <w:rPr>
          <w:spacing w:val="-7"/>
          <w:w w:val="105"/>
        </w:rPr>
        <w:t xml:space="preserve"> </w:t>
      </w:r>
      <w:r>
        <w:rPr>
          <w:w w:val="105"/>
        </w:rPr>
        <w:t>laską,</w:t>
      </w:r>
      <w:r>
        <w:rPr>
          <w:spacing w:val="-7"/>
          <w:w w:val="105"/>
        </w:rPr>
        <w:t xml:space="preserve"> </w:t>
      </w:r>
      <w:r>
        <w:rPr>
          <w:w w:val="105"/>
        </w:rPr>
        <w:t>na</w:t>
      </w:r>
      <w:r>
        <w:rPr>
          <w:spacing w:val="-7"/>
          <w:w w:val="105"/>
        </w:rPr>
        <w:t xml:space="preserve"> </w:t>
      </w:r>
      <w:r>
        <w:rPr>
          <w:w w:val="105"/>
        </w:rPr>
        <w:t>przystanku</w:t>
      </w:r>
      <w:r>
        <w:rPr>
          <w:spacing w:val="-7"/>
          <w:w w:val="105"/>
        </w:rPr>
        <w:t xml:space="preserve"> </w:t>
      </w:r>
      <w:r>
        <w:rPr>
          <w:w w:val="105"/>
        </w:rPr>
        <w:t>poprosi</w:t>
      </w:r>
      <w:r>
        <w:rPr>
          <w:spacing w:val="-7"/>
          <w:w w:val="105"/>
        </w:rPr>
        <w:t xml:space="preserve"> </w:t>
      </w:r>
      <w:r>
        <w:rPr>
          <w:w w:val="105"/>
        </w:rPr>
        <w:t>o</w:t>
      </w:r>
      <w:r>
        <w:rPr>
          <w:spacing w:val="-7"/>
          <w:w w:val="105"/>
        </w:rPr>
        <w:t xml:space="preserve"> </w:t>
      </w:r>
      <w:r>
        <w:rPr>
          <w:w w:val="105"/>
        </w:rPr>
        <w:t>pomoc</w:t>
      </w:r>
      <w:r>
        <w:rPr>
          <w:spacing w:val="-7"/>
          <w:w w:val="105"/>
        </w:rPr>
        <w:t xml:space="preserve"> </w:t>
      </w:r>
      <w:r>
        <w:rPr>
          <w:w w:val="105"/>
        </w:rPr>
        <w:t>w</w:t>
      </w:r>
      <w:r>
        <w:rPr>
          <w:spacing w:val="-7"/>
          <w:w w:val="105"/>
        </w:rPr>
        <w:t xml:space="preserve"> </w:t>
      </w:r>
      <w:r>
        <w:rPr>
          <w:w w:val="105"/>
        </w:rPr>
        <w:t>odczytaniu</w:t>
      </w:r>
      <w:r>
        <w:rPr>
          <w:spacing w:val="-7"/>
          <w:w w:val="105"/>
        </w:rPr>
        <w:t xml:space="preserve"> </w:t>
      </w:r>
      <w:r>
        <w:rPr>
          <w:w w:val="105"/>
        </w:rPr>
        <w:t>numeru</w:t>
      </w:r>
      <w:r>
        <w:rPr>
          <w:spacing w:val="-7"/>
          <w:w w:val="105"/>
        </w:rPr>
        <w:t xml:space="preserve"> </w:t>
      </w:r>
      <w:r>
        <w:rPr>
          <w:w w:val="105"/>
        </w:rPr>
        <w:t>autobusu, ale</w:t>
      </w:r>
      <w:r>
        <w:rPr>
          <w:spacing w:val="-17"/>
          <w:w w:val="105"/>
        </w:rPr>
        <w:t xml:space="preserve"> </w:t>
      </w:r>
      <w:r>
        <w:rPr>
          <w:w w:val="105"/>
        </w:rPr>
        <w:t>po</w:t>
      </w:r>
      <w:r>
        <w:rPr>
          <w:spacing w:val="-17"/>
          <w:w w:val="105"/>
        </w:rPr>
        <w:t xml:space="preserve"> </w:t>
      </w:r>
      <w:r>
        <w:rPr>
          <w:w w:val="105"/>
        </w:rPr>
        <w:t>zajęciu</w:t>
      </w:r>
      <w:r>
        <w:rPr>
          <w:spacing w:val="-17"/>
          <w:w w:val="105"/>
        </w:rPr>
        <w:t xml:space="preserve"> </w:t>
      </w:r>
      <w:r>
        <w:rPr>
          <w:w w:val="105"/>
        </w:rPr>
        <w:t>miejsca</w:t>
      </w:r>
      <w:r>
        <w:rPr>
          <w:spacing w:val="-17"/>
          <w:w w:val="105"/>
        </w:rPr>
        <w:t xml:space="preserve"> </w:t>
      </w:r>
      <w:r>
        <w:rPr>
          <w:w w:val="105"/>
        </w:rPr>
        <w:t>w</w:t>
      </w:r>
      <w:r>
        <w:rPr>
          <w:spacing w:val="-17"/>
          <w:w w:val="105"/>
        </w:rPr>
        <w:t xml:space="preserve"> </w:t>
      </w:r>
      <w:r>
        <w:rPr>
          <w:w w:val="105"/>
        </w:rPr>
        <w:t>autobusie</w:t>
      </w:r>
      <w:r>
        <w:rPr>
          <w:spacing w:val="-17"/>
          <w:w w:val="105"/>
        </w:rPr>
        <w:t xml:space="preserve"> </w:t>
      </w:r>
      <w:r>
        <w:rPr>
          <w:w w:val="105"/>
        </w:rPr>
        <w:t>wyciągnie</w:t>
      </w:r>
      <w:r>
        <w:rPr>
          <w:spacing w:val="-17"/>
          <w:w w:val="105"/>
        </w:rPr>
        <w:t xml:space="preserve"> </w:t>
      </w:r>
      <w:r>
        <w:rPr>
          <w:w w:val="105"/>
        </w:rPr>
        <w:t>książkę</w:t>
      </w:r>
      <w:r>
        <w:rPr>
          <w:spacing w:val="-17"/>
          <w:w w:val="105"/>
        </w:rPr>
        <w:t xml:space="preserve"> </w:t>
      </w:r>
      <w:r>
        <w:rPr>
          <w:w w:val="105"/>
        </w:rPr>
        <w:t>i</w:t>
      </w:r>
      <w:r>
        <w:rPr>
          <w:spacing w:val="-17"/>
          <w:w w:val="105"/>
        </w:rPr>
        <w:t xml:space="preserve"> </w:t>
      </w:r>
      <w:r>
        <w:rPr>
          <w:w w:val="105"/>
        </w:rPr>
        <w:t>zacznie</w:t>
      </w:r>
      <w:r>
        <w:rPr>
          <w:spacing w:val="-17"/>
          <w:w w:val="105"/>
        </w:rPr>
        <w:t xml:space="preserve"> </w:t>
      </w:r>
      <w:r>
        <w:rPr>
          <w:w w:val="105"/>
        </w:rPr>
        <w:t>ją</w:t>
      </w:r>
      <w:r>
        <w:rPr>
          <w:spacing w:val="-17"/>
          <w:w w:val="105"/>
        </w:rPr>
        <w:t xml:space="preserve"> </w:t>
      </w:r>
      <w:r>
        <w:rPr>
          <w:w w:val="105"/>
        </w:rPr>
        <w:t>czytać.</w:t>
      </w:r>
      <w:r>
        <w:rPr>
          <w:spacing w:val="-17"/>
          <w:w w:val="105"/>
        </w:rPr>
        <w:t xml:space="preserve"> </w:t>
      </w:r>
      <w:r>
        <w:rPr>
          <w:w w:val="105"/>
        </w:rPr>
        <w:t>Inna</w:t>
      </w:r>
    </w:p>
    <w:p w14:paraId="7CB05DAE" w14:textId="77777777" w:rsidR="00E215DA" w:rsidRDefault="00000000">
      <w:pPr>
        <w:pStyle w:val="Tekstpodstawowy"/>
        <w:spacing w:before="5" w:line="312" w:lineRule="auto"/>
        <w:ind w:left="917" w:right="772"/>
      </w:pPr>
      <w:r>
        <w:t xml:space="preserve">osoba słabowidząca będzie poruszać się bez żadnej dodatkowej pomocy, ale przy </w:t>
      </w:r>
      <w:r>
        <w:rPr>
          <w:w w:val="105"/>
        </w:rPr>
        <w:t>odczytywaniu dokumentu napisanego niewielkim drukiem będzie potrzebowała użycia lupy.</w:t>
      </w:r>
    </w:p>
    <w:p w14:paraId="1506E170" w14:textId="77777777" w:rsidR="00E215DA" w:rsidRDefault="00000000">
      <w:pPr>
        <w:pStyle w:val="Tekstpodstawowy"/>
        <w:spacing w:before="117" w:line="312" w:lineRule="auto"/>
        <w:ind w:left="917" w:right="772"/>
      </w:pPr>
      <w:r>
        <w:rPr>
          <w:spacing w:val="-2"/>
          <w:w w:val="105"/>
        </w:rPr>
        <w:t>Osoby</w:t>
      </w:r>
      <w:r>
        <w:rPr>
          <w:spacing w:val="-16"/>
          <w:w w:val="105"/>
        </w:rPr>
        <w:t xml:space="preserve"> </w:t>
      </w:r>
      <w:r>
        <w:rPr>
          <w:spacing w:val="-2"/>
          <w:w w:val="105"/>
        </w:rPr>
        <w:t>niewidome</w:t>
      </w:r>
      <w:r>
        <w:rPr>
          <w:spacing w:val="-15"/>
          <w:w w:val="105"/>
        </w:rPr>
        <w:t xml:space="preserve"> </w:t>
      </w:r>
      <w:r>
        <w:rPr>
          <w:spacing w:val="-2"/>
          <w:w w:val="105"/>
        </w:rPr>
        <w:t>i</w:t>
      </w:r>
      <w:r>
        <w:rPr>
          <w:spacing w:val="-16"/>
          <w:w w:val="105"/>
        </w:rPr>
        <w:t xml:space="preserve"> </w:t>
      </w:r>
      <w:r>
        <w:rPr>
          <w:spacing w:val="-2"/>
          <w:w w:val="105"/>
        </w:rPr>
        <w:t>niektóre</w:t>
      </w:r>
      <w:r>
        <w:rPr>
          <w:spacing w:val="-15"/>
          <w:w w:val="105"/>
        </w:rPr>
        <w:t xml:space="preserve"> </w:t>
      </w:r>
      <w:r>
        <w:rPr>
          <w:spacing w:val="-2"/>
          <w:w w:val="105"/>
        </w:rPr>
        <w:t>osoby</w:t>
      </w:r>
      <w:r>
        <w:rPr>
          <w:spacing w:val="-16"/>
          <w:w w:val="105"/>
        </w:rPr>
        <w:t xml:space="preserve"> </w:t>
      </w:r>
      <w:r>
        <w:rPr>
          <w:spacing w:val="-2"/>
          <w:w w:val="105"/>
        </w:rPr>
        <w:t>słabowidzące,</w:t>
      </w:r>
      <w:r>
        <w:rPr>
          <w:spacing w:val="-15"/>
          <w:w w:val="105"/>
        </w:rPr>
        <w:t xml:space="preserve"> </w:t>
      </w:r>
      <w:r>
        <w:rPr>
          <w:spacing w:val="-2"/>
          <w:w w:val="105"/>
        </w:rPr>
        <w:t>aby</w:t>
      </w:r>
      <w:r>
        <w:rPr>
          <w:spacing w:val="-16"/>
          <w:w w:val="105"/>
        </w:rPr>
        <w:t xml:space="preserve"> </w:t>
      </w:r>
      <w:r>
        <w:rPr>
          <w:spacing w:val="-2"/>
          <w:w w:val="105"/>
        </w:rPr>
        <w:t>móc</w:t>
      </w:r>
      <w:r>
        <w:rPr>
          <w:spacing w:val="-15"/>
          <w:w w:val="105"/>
        </w:rPr>
        <w:t xml:space="preserve"> </w:t>
      </w:r>
      <w:r>
        <w:rPr>
          <w:spacing w:val="-2"/>
          <w:w w:val="105"/>
        </w:rPr>
        <w:t>samodzielnie</w:t>
      </w:r>
      <w:r>
        <w:rPr>
          <w:spacing w:val="-16"/>
          <w:w w:val="105"/>
        </w:rPr>
        <w:t xml:space="preserve"> </w:t>
      </w:r>
      <w:r>
        <w:rPr>
          <w:spacing w:val="-2"/>
          <w:w w:val="105"/>
        </w:rPr>
        <w:t>i</w:t>
      </w:r>
      <w:r>
        <w:rPr>
          <w:spacing w:val="-15"/>
          <w:w w:val="105"/>
        </w:rPr>
        <w:t xml:space="preserve"> </w:t>
      </w:r>
      <w:r>
        <w:rPr>
          <w:spacing w:val="-2"/>
          <w:w w:val="105"/>
        </w:rPr>
        <w:t xml:space="preserve">bezpiecznie </w:t>
      </w:r>
      <w:r>
        <w:rPr>
          <w:w w:val="105"/>
        </w:rPr>
        <w:t>poruszać</w:t>
      </w:r>
      <w:r>
        <w:rPr>
          <w:spacing w:val="-6"/>
          <w:w w:val="105"/>
        </w:rPr>
        <w:t xml:space="preserve"> </w:t>
      </w:r>
      <w:r>
        <w:rPr>
          <w:w w:val="105"/>
        </w:rPr>
        <w:t>się</w:t>
      </w:r>
      <w:r>
        <w:rPr>
          <w:spacing w:val="-6"/>
          <w:w w:val="105"/>
        </w:rPr>
        <w:t xml:space="preserve"> </w:t>
      </w:r>
      <w:r>
        <w:rPr>
          <w:w w:val="105"/>
        </w:rPr>
        <w:t>i</w:t>
      </w:r>
      <w:r>
        <w:rPr>
          <w:spacing w:val="-6"/>
          <w:w w:val="105"/>
        </w:rPr>
        <w:t xml:space="preserve"> </w:t>
      </w:r>
      <w:r>
        <w:rPr>
          <w:w w:val="105"/>
        </w:rPr>
        <w:t>orientować</w:t>
      </w:r>
      <w:r>
        <w:rPr>
          <w:spacing w:val="-6"/>
          <w:w w:val="105"/>
        </w:rPr>
        <w:t xml:space="preserve"> </w:t>
      </w:r>
      <w:r>
        <w:rPr>
          <w:w w:val="105"/>
        </w:rPr>
        <w:t>w</w:t>
      </w:r>
      <w:r>
        <w:rPr>
          <w:spacing w:val="-6"/>
          <w:w w:val="105"/>
        </w:rPr>
        <w:t xml:space="preserve"> </w:t>
      </w:r>
      <w:r>
        <w:rPr>
          <w:w w:val="105"/>
        </w:rPr>
        <w:t>przestrzeni,</w:t>
      </w:r>
      <w:r>
        <w:rPr>
          <w:spacing w:val="-6"/>
          <w:w w:val="105"/>
        </w:rPr>
        <w:t xml:space="preserve"> </w:t>
      </w:r>
      <w:r>
        <w:rPr>
          <w:w w:val="105"/>
        </w:rPr>
        <w:t>często</w:t>
      </w:r>
      <w:r>
        <w:rPr>
          <w:spacing w:val="-6"/>
          <w:w w:val="105"/>
        </w:rPr>
        <w:t xml:space="preserve"> </w:t>
      </w:r>
      <w:r>
        <w:rPr>
          <w:w w:val="105"/>
        </w:rPr>
        <w:t>wykorzystują</w:t>
      </w:r>
      <w:r>
        <w:rPr>
          <w:spacing w:val="-6"/>
          <w:w w:val="105"/>
        </w:rPr>
        <w:t xml:space="preserve"> </w:t>
      </w:r>
      <w:r>
        <w:rPr>
          <w:w w:val="105"/>
        </w:rPr>
        <w:t>długą,</w:t>
      </w:r>
      <w:r>
        <w:rPr>
          <w:spacing w:val="-6"/>
          <w:w w:val="105"/>
        </w:rPr>
        <w:t xml:space="preserve"> </w:t>
      </w:r>
      <w:r>
        <w:rPr>
          <w:w w:val="105"/>
        </w:rPr>
        <w:t>białą</w:t>
      </w:r>
      <w:r>
        <w:rPr>
          <w:spacing w:val="-6"/>
          <w:w w:val="105"/>
        </w:rPr>
        <w:t xml:space="preserve"> </w:t>
      </w:r>
      <w:r>
        <w:rPr>
          <w:w w:val="105"/>
        </w:rPr>
        <w:t>laskę orientacyjną lub psa przewodnika.</w:t>
      </w:r>
    </w:p>
    <w:p w14:paraId="440337AA" w14:textId="77777777" w:rsidR="00E215DA" w:rsidRDefault="00000000">
      <w:pPr>
        <w:pStyle w:val="Tekstpodstawowy"/>
        <w:spacing w:before="118" w:line="312" w:lineRule="auto"/>
        <w:ind w:left="917"/>
      </w:pPr>
      <w:r>
        <w:rPr>
          <w:w w:val="105"/>
        </w:rPr>
        <w:t>Osoby</w:t>
      </w:r>
      <w:r>
        <w:rPr>
          <w:spacing w:val="-17"/>
          <w:w w:val="105"/>
        </w:rPr>
        <w:t xml:space="preserve"> </w:t>
      </w:r>
      <w:r>
        <w:rPr>
          <w:w w:val="105"/>
        </w:rPr>
        <w:t>z</w:t>
      </w:r>
      <w:r>
        <w:rPr>
          <w:spacing w:val="-17"/>
          <w:w w:val="105"/>
        </w:rPr>
        <w:t xml:space="preserve"> </w:t>
      </w:r>
      <w:r>
        <w:rPr>
          <w:w w:val="105"/>
        </w:rPr>
        <w:t>niepełnosprawnością</w:t>
      </w:r>
      <w:r>
        <w:rPr>
          <w:spacing w:val="-17"/>
          <w:w w:val="105"/>
        </w:rPr>
        <w:t xml:space="preserve"> </w:t>
      </w:r>
      <w:r>
        <w:rPr>
          <w:w w:val="105"/>
        </w:rPr>
        <w:t>wzroku</w:t>
      </w:r>
      <w:r>
        <w:rPr>
          <w:spacing w:val="-17"/>
          <w:w w:val="105"/>
        </w:rPr>
        <w:t xml:space="preserve"> </w:t>
      </w:r>
      <w:r>
        <w:rPr>
          <w:w w:val="105"/>
        </w:rPr>
        <w:t>mogą</w:t>
      </w:r>
      <w:r>
        <w:rPr>
          <w:spacing w:val="-17"/>
          <w:w w:val="105"/>
        </w:rPr>
        <w:t xml:space="preserve"> </w:t>
      </w:r>
      <w:r>
        <w:rPr>
          <w:w w:val="105"/>
        </w:rPr>
        <w:t>poruszać</w:t>
      </w:r>
      <w:r>
        <w:rPr>
          <w:spacing w:val="-17"/>
          <w:w w:val="105"/>
        </w:rPr>
        <w:t xml:space="preserve"> </w:t>
      </w:r>
      <w:r>
        <w:rPr>
          <w:w w:val="105"/>
        </w:rPr>
        <w:t>się</w:t>
      </w:r>
      <w:r>
        <w:rPr>
          <w:spacing w:val="-17"/>
          <w:w w:val="105"/>
        </w:rPr>
        <w:t xml:space="preserve"> </w:t>
      </w:r>
      <w:r>
        <w:rPr>
          <w:w w:val="105"/>
        </w:rPr>
        <w:t>również</w:t>
      </w:r>
      <w:r>
        <w:rPr>
          <w:spacing w:val="-17"/>
          <w:w w:val="105"/>
        </w:rPr>
        <w:t xml:space="preserve"> </w:t>
      </w:r>
      <w:r>
        <w:rPr>
          <w:w w:val="105"/>
        </w:rPr>
        <w:t>z</w:t>
      </w:r>
      <w:r>
        <w:rPr>
          <w:spacing w:val="-17"/>
          <w:w w:val="105"/>
        </w:rPr>
        <w:t xml:space="preserve"> </w:t>
      </w:r>
      <w:r>
        <w:rPr>
          <w:w w:val="105"/>
        </w:rPr>
        <w:t xml:space="preserve">widzącym </w:t>
      </w:r>
      <w:r>
        <w:t>przewodnikiem, w szczególności w nieznanych miejscach. Przewodnikiem może być</w:t>
      </w:r>
    </w:p>
    <w:p w14:paraId="4A7B5484" w14:textId="77777777" w:rsidR="00E215DA" w:rsidRDefault="00E215DA">
      <w:pPr>
        <w:spacing w:line="312" w:lineRule="auto"/>
        <w:sectPr w:rsidR="00E215DA">
          <w:pgSz w:w="11910" w:h="16840"/>
          <w:pgMar w:top="1100" w:right="360" w:bottom="840" w:left="500" w:header="0" w:footer="655" w:gutter="0"/>
          <w:cols w:space="708"/>
        </w:sectPr>
      </w:pPr>
    </w:p>
    <w:p w14:paraId="78662B09" w14:textId="77777777" w:rsidR="00E215DA" w:rsidRDefault="00E215DA">
      <w:pPr>
        <w:pStyle w:val="Tekstpodstawowy"/>
        <w:spacing w:before="260"/>
        <w:ind w:left="0"/>
      </w:pPr>
    </w:p>
    <w:p w14:paraId="028DE55F" w14:textId="77777777" w:rsidR="00E215DA" w:rsidRDefault="00000000">
      <w:pPr>
        <w:pStyle w:val="Tekstpodstawowy"/>
        <w:spacing w:line="312" w:lineRule="auto"/>
        <w:ind w:left="917" w:right="1192"/>
        <w:jc w:val="both"/>
      </w:pPr>
      <w:r>
        <w:t>osoba,</w:t>
      </w:r>
      <w:r>
        <w:rPr>
          <w:spacing w:val="25"/>
        </w:rPr>
        <w:t xml:space="preserve"> </w:t>
      </w:r>
      <w:r>
        <w:t>która</w:t>
      </w:r>
      <w:r>
        <w:rPr>
          <w:spacing w:val="25"/>
        </w:rPr>
        <w:t xml:space="preserve"> </w:t>
      </w:r>
      <w:r>
        <w:t>została</w:t>
      </w:r>
      <w:r>
        <w:rPr>
          <w:spacing w:val="25"/>
        </w:rPr>
        <w:t xml:space="preserve"> </w:t>
      </w:r>
      <w:r>
        <w:t>profesjonalnie</w:t>
      </w:r>
      <w:r>
        <w:rPr>
          <w:spacing w:val="25"/>
        </w:rPr>
        <w:t xml:space="preserve"> </w:t>
      </w:r>
      <w:r>
        <w:t>przeszkolona</w:t>
      </w:r>
      <w:r>
        <w:rPr>
          <w:spacing w:val="25"/>
        </w:rPr>
        <w:t xml:space="preserve"> </w:t>
      </w:r>
      <w:r>
        <w:t>do</w:t>
      </w:r>
      <w:r>
        <w:rPr>
          <w:spacing w:val="25"/>
        </w:rPr>
        <w:t xml:space="preserve"> </w:t>
      </w:r>
      <w:r>
        <w:t>tej</w:t>
      </w:r>
      <w:r>
        <w:rPr>
          <w:spacing w:val="25"/>
        </w:rPr>
        <w:t xml:space="preserve"> </w:t>
      </w:r>
      <w:r>
        <w:t>funkcji,</w:t>
      </w:r>
      <w:r>
        <w:rPr>
          <w:spacing w:val="25"/>
        </w:rPr>
        <w:t xml:space="preserve"> </w:t>
      </w:r>
      <w:r>
        <w:t>lub</w:t>
      </w:r>
      <w:r>
        <w:rPr>
          <w:spacing w:val="25"/>
        </w:rPr>
        <w:t xml:space="preserve"> </w:t>
      </w:r>
      <w:r>
        <w:t>też</w:t>
      </w:r>
      <w:r>
        <w:rPr>
          <w:spacing w:val="25"/>
        </w:rPr>
        <w:t xml:space="preserve"> </w:t>
      </w:r>
      <w:r>
        <w:t>taka,</w:t>
      </w:r>
      <w:r>
        <w:rPr>
          <w:spacing w:val="25"/>
        </w:rPr>
        <w:t xml:space="preserve"> </w:t>
      </w:r>
      <w:r>
        <w:t>która w danym momencie zgodziła się pomóc osobie niewidomej, np. przy przejściu dla pieszych lub podczas wsiadania do autobusu.</w:t>
      </w:r>
    </w:p>
    <w:p w14:paraId="18A50C9C" w14:textId="77777777" w:rsidR="00E215DA" w:rsidRDefault="00000000">
      <w:pPr>
        <w:pStyle w:val="Tekstpodstawowy"/>
        <w:spacing w:before="9"/>
        <w:ind w:left="0"/>
        <w:rPr>
          <w:sz w:val="6"/>
        </w:rPr>
      </w:pPr>
      <w:r>
        <w:rPr>
          <w:noProof/>
        </w:rPr>
        <w:drawing>
          <wp:anchor distT="0" distB="0" distL="0" distR="0" simplePos="0" relativeHeight="487740416" behindDoc="1" locked="0" layoutInCell="1" allowOverlap="1" wp14:anchorId="59E8B985" wp14:editId="50220C24">
            <wp:simplePos x="0" y="0"/>
            <wp:positionH relativeFrom="page">
              <wp:posOffset>1669825</wp:posOffset>
            </wp:positionH>
            <wp:positionV relativeFrom="paragraph">
              <wp:posOffset>64766</wp:posOffset>
            </wp:positionV>
            <wp:extent cx="4836236" cy="2667000"/>
            <wp:effectExtent l="0" t="0" r="0" b="0"/>
            <wp:wrapTopAndBottom/>
            <wp:docPr id="530" name="Image 530" descr="Od lewej: niewidomy mężczyzna z białą laską, niewidoma kobieta z psem przewodnikiem, niewidomy mężczyzna z białą laską oraz towarzyszącą mu przewodniczką.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0" name="Image 530" descr="Od lewej: niewidomy mężczyzna z białą laską, niewidoma kobieta z psem przewodnikiem, niewidomy mężczyzna z białą laską oraz towarzyszącą mu przewodniczką. "/>
                    <pic:cNvPicPr/>
                  </pic:nvPicPr>
                  <pic:blipFill>
                    <a:blip r:embed="rId455" cstate="print"/>
                    <a:stretch>
                      <a:fillRect/>
                    </a:stretch>
                  </pic:blipFill>
                  <pic:spPr>
                    <a:xfrm>
                      <a:off x="0" y="0"/>
                      <a:ext cx="4836236" cy="2667000"/>
                    </a:xfrm>
                    <a:prstGeom prst="rect">
                      <a:avLst/>
                    </a:prstGeom>
                  </pic:spPr>
                </pic:pic>
              </a:graphicData>
            </a:graphic>
          </wp:anchor>
        </w:drawing>
      </w:r>
    </w:p>
    <w:p w14:paraId="0EE17EC4" w14:textId="77777777" w:rsidR="00E215DA" w:rsidRDefault="00000000">
      <w:pPr>
        <w:spacing w:line="247" w:lineRule="auto"/>
        <w:ind w:left="917" w:right="1613"/>
        <w:rPr>
          <w:rFonts w:ascii="Arial Black" w:hAnsi="Arial Black"/>
        </w:rPr>
      </w:pPr>
      <w:r>
        <w:rPr>
          <w:rFonts w:ascii="Arial Black" w:hAnsi="Arial Black"/>
          <w:w w:val="85"/>
        </w:rPr>
        <w:t xml:space="preserve">Ilustracja 3. Wsparcie poruszania się i orientacji przestrzennej osób niewidomych, </w:t>
      </w:r>
      <w:r>
        <w:rPr>
          <w:rFonts w:ascii="Arial Black" w:hAnsi="Arial Black"/>
          <w:w w:val="95"/>
        </w:rPr>
        <w:t>rys.</w:t>
      </w:r>
      <w:r>
        <w:rPr>
          <w:rFonts w:ascii="Arial Black" w:hAnsi="Arial Black"/>
          <w:spacing w:val="-8"/>
          <w:w w:val="95"/>
        </w:rPr>
        <w:t xml:space="preserve"> </w:t>
      </w:r>
      <w:r>
        <w:rPr>
          <w:rFonts w:ascii="Arial Black" w:hAnsi="Arial Black"/>
          <w:w w:val="95"/>
        </w:rPr>
        <w:t>Maria</w:t>
      </w:r>
      <w:r>
        <w:rPr>
          <w:rFonts w:ascii="Arial Black" w:hAnsi="Arial Black"/>
          <w:spacing w:val="-8"/>
          <w:w w:val="95"/>
        </w:rPr>
        <w:t xml:space="preserve"> </w:t>
      </w:r>
      <w:proofErr w:type="spellStart"/>
      <w:r>
        <w:rPr>
          <w:rFonts w:ascii="Arial Black" w:hAnsi="Arial Black"/>
          <w:w w:val="95"/>
        </w:rPr>
        <w:t>Görlich-Opyd</w:t>
      </w:r>
      <w:proofErr w:type="spellEnd"/>
    </w:p>
    <w:p w14:paraId="7BC8D142" w14:textId="77777777" w:rsidR="00E215DA" w:rsidRDefault="00000000">
      <w:pPr>
        <w:pStyle w:val="Nagwek3"/>
        <w:spacing w:before="199"/>
      </w:pPr>
      <w:r>
        <w:rPr>
          <w:color w:val="0E71B4"/>
          <w:w w:val="85"/>
        </w:rPr>
        <w:t>Obsługa</w:t>
      </w:r>
      <w:r>
        <w:rPr>
          <w:color w:val="0E71B4"/>
          <w:spacing w:val="-9"/>
          <w:w w:val="85"/>
        </w:rPr>
        <w:t xml:space="preserve"> </w:t>
      </w:r>
      <w:r>
        <w:rPr>
          <w:color w:val="0E71B4"/>
          <w:w w:val="85"/>
        </w:rPr>
        <w:t>i</w:t>
      </w:r>
      <w:r>
        <w:rPr>
          <w:color w:val="0E71B4"/>
          <w:spacing w:val="-8"/>
          <w:w w:val="85"/>
        </w:rPr>
        <w:t xml:space="preserve"> </w:t>
      </w:r>
      <w:r>
        <w:rPr>
          <w:color w:val="0E71B4"/>
          <w:spacing w:val="-2"/>
          <w:w w:val="85"/>
        </w:rPr>
        <w:t>komunikacja</w:t>
      </w:r>
    </w:p>
    <w:p w14:paraId="6210C9AF" w14:textId="77777777" w:rsidR="00E215DA" w:rsidRDefault="00000000">
      <w:pPr>
        <w:pStyle w:val="Tekstpodstawowy"/>
        <w:spacing w:before="194" w:line="312" w:lineRule="auto"/>
        <w:ind w:left="917" w:right="772"/>
      </w:pPr>
      <w:r>
        <w:t xml:space="preserve">Komunikując się z osobą z niepełnosprawnością wzroku, pamiętaj o kilku zasadach </w:t>
      </w:r>
      <w:r>
        <w:rPr>
          <w:spacing w:val="-2"/>
          <w:w w:val="105"/>
        </w:rPr>
        <w:t>ogólnych:</w:t>
      </w:r>
    </w:p>
    <w:p w14:paraId="39163064" w14:textId="77777777" w:rsidR="00E215DA" w:rsidRDefault="00000000">
      <w:pPr>
        <w:pStyle w:val="Akapitzlist"/>
        <w:numPr>
          <w:ilvl w:val="0"/>
          <w:numId w:val="22"/>
        </w:numPr>
        <w:tabs>
          <w:tab w:val="left" w:pos="1594"/>
          <w:tab w:val="left" w:pos="1597"/>
        </w:tabs>
        <w:spacing w:line="312" w:lineRule="auto"/>
        <w:ind w:right="902"/>
        <w:jc w:val="left"/>
        <w:rPr>
          <w:sz w:val="24"/>
        </w:rPr>
      </w:pPr>
      <w:r>
        <w:rPr>
          <w:sz w:val="24"/>
        </w:rPr>
        <w:t xml:space="preserve">Jeśli osoba niewidoma wejdzie do budynku sama (bez widzącego przewodnika </w:t>
      </w:r>
      <w:r>
        <w:rPr>
          <w:w w:val="105"/>
          <w:sz w:val="24"/>
        </w:rPr>
        <w:t>lub</w:t>
      </w:r>
      <w:r>
        <w:rPr>
          <w:spacing w:val="-6"/>
          <w:w w:val="105"/>
          <w:sz w:val="24"/>
        </w:rPr>
        <w:t xml:space="preserve"> </w:t>
      </w:r>
      <w:r>
        <w:rPr>
          <w:w w:val="105"/>
          <w:sz w:val="24"/>
        </w:rPr>
        <w:t>psa</w:t>
      </w:r>
      <w:r>
        <w:rPr>
          <w:spacing w:val="-6"/>
          <w:w w:val="105"/>
          <w:sz w:val="24"/>
        </w:rPr>
        <w:t xml:space="preserve"> </w:t>
      </w:r>
      <w:r>
        <w:rPr>
          <w:w w:val="105"/>
          <w:sz w:val="24"/>
        </w:rPr>
        <w:t>przewodnika),</w:t>
      </w:r>
      <w:r>
        <w:rPr>
          <w:spacing w:val="-6"/>
          <w:w w:val="105"/>
          <w:sz w:val="24"/>
        </w:rPr>
        <w:t xml:space="preserve"> </w:t>
      </w:r>
      <w:r>
        <w:rPr>
          <w:w w:val="105"/>
          <w:sz w:val="24"/>
        </w:rPr>
        <w:t>podejdź</w:t>
      </w:r>
      <w:r>
        <w:rPr>
          <w:spacing w:val="-6"/>
          <w:w w:val="105"/>
          <w:sz w:val="24"/>
        </w:rPr>
        <w:t xml:space="preserve"> </w:t>
      </w:r>
      <w:r>
        <w:rPr>
          <w:w w:val="105"/>
          <w:sz w:val="24"/>
        </w:rPr>
        <w:t>do</w:t>
      </w:r>
      <w:r>
        <w:rPr>
          <w:spacing w:val="-6"/>
          <w:w w:val="105"/>
          <w:sz w:val="24"/>
        </w:rPr>
        <w:t xml:space="preserve"> </w:t>
      </w:r>
      <w:r>
        <w:rPr>
          <w:w w:val="105"/>
          <w:sz w:val="24"/>
        </w:rPr>
        <w:t>niej</w:t>
      </w:r>
      <w:r>
        <w:rPr>
          <w:spacing w:val="-6"/>
          <w:w w:val="105"/>
          <w:sz w:val="24"/>
        </w:rPr>
        <w:t xml:space="preserve"> </w:t>
      </w:r>
      <w:r>
        <w:rPr>
          <w:w w:val="105"/>
          <w:sz w:val="24"/>
        </w:rPr>
        <w:t>z</w:t>
      </w:r>
      <w:r>
        <w:rPr>
          <w:spacing w:val="-6"/>
          <w:w w:val="105"/>
          <w:sz w:val="24"/>
        </w:rPr>
        <w:t xml:space="preserve"> </w:t>
      </w:r>
      <w:r>
        <w:rPr>
          <w:w w:val="105"/>
          <w:sz w:val="24"/>
        </w:rPr>
        <w:t>przodu,</w:t>
      </w:r>
      <w:r>
        <w:rPr>
          <w:spacing w:val="-6"/>
          <w:w w:val="105"/>
          <w:sz w:val="24"/>
        </w:rPr>
        <w:t xml:space="preserve"> </w:t>
      </w:r>
      <w:r>
        <w:rPr>
          <w:w w:val="105"/>
          <w:sz w:val="24"/>
        </w:rPr>
        <w:t>przedstaw</w:t>
      </w:r>
      <w:r>
        <w:rPr>
          <w:spacing w:val="-6"/>
          <w:w w:val="105"/>
          <w:sz w:val="24"/>
        </w:rPr>
        <w:t xml:space="preserve"> </w:t>
      </w:r>
      <w:r>
        <w:rPr>
          <w:w w:val="105"/>
          <w:sz w:val="24"/>
        </w:rPr>
        <w:t>się</w:t>
      </w:r>
      <w:r>
        <w:rPr>
          <w:spacing w:val="-6"/>
          <w:w w:val="105"/>
          <w:sz w:val="24"/>
        </w:rPr>
        <w:t xml:space="preserve"> </w:t>
      </w:r>
      <w:r>
        <w:rPr>
          <w:w w:val="105"/>
          <w:sz w:val="24"/>
        </w:rPr>
        <w:t>i</w:t>
      </w:r>
      <w:r>
        <w:rPr>
          <w:spacing w:val="-6"/>
          <w:w w:val="105"/>
          <w:sz w:val="24"/>
        </w:rPr>
        <w:t xml:space="preserve"> </w:t>
      </w:r>
      <w:r>
        <w:rPr>
          <w:w w:val="105"/>
          <w:sz w:val="24"/>
        </w:rPr>
        <w:t>zapytaj,</w:t>
      </w:r>
    </w:p>
    <w:p w14:paraId="234B42CC" w14:textId="77777777" w:rsidR="00E215DA" w:rsidRDefault="00000000">
      <w:pPr>
        <w:pStyle w:val="Tekstpodstawowy"/>
        <w:spacing w:before="2" w:line="312" w:lineRule="auto"/>
        <w:ind w:right="1265"/>
      </w:pPr>
      <w:r>
        <w:rPr>
          <w:w w:val="105"/>
        </w:rPr>
        <w:t>jak</w:t>
      </w:r>
      <w:r>
        <w:rPr>
          <w:spacing w:val="-18"/>
          <w:w w:val="105"/>
        </w:rPr>
        <w:t xml:space="preserve"> </w:t>
      </w:r>
      <w:r>
        <w:rPr>
          <w:w w:val="105"/>
        </w:rPr>
        <w:t>możesz</w:t>
      </w:r>
      <w:r>
        <w:rPr>
          <w:spacing w:val="-17"/>
          <w:w w:val="105"/>
        </w:rPr>
        <w:t xml:space="preserve"> </w:t>
      </w:r>
      <w:r>
        <w:rPr>
          <w:w w:val="105"/>
        </w:rPr>
        <w:t>pomóc.</w:t>
      </w:r>
      <w:r>
        <w:rPr>
          <w:spacing w:val="-18"/>
          <w:w w:val="105"/>
        </w:rPr>
        <w:t xml:space="preserve"> </w:t>
      </w:r>
      <w:r>
        <w:rPr>
          <w:w w:val="105"/>
        </w:rPr>
        <w:t>Możesz</w:t>
      </w:r>
      <w:r>
        <w:rPr>
          <w:spacing w:val="-18"/>
          <w:w w:val="105"/>
        </w:rPr>
        <w:t xml:space="preserve"> </w:t>
      </w:r>
      <w:r>
        <w:rPr>
          <w:w w:val="105"/>
        </w:rPr>
        <w:t>zaoferować</w:t>
      </w:r>
      <w:r>
        <w:rPr>
          <w:spacing w:val="-17"/>
          <w:w w:val="105"/>
        </w:rPr>
        <w:t xml:space="preserve"> </w:t>
      </w:r>
      <w:r>
        <w:rPr>
          <w:w w:val="105"/>
        </w:rPr>
        <w:t>swoje</w:t>
      </w:r>
      <w:r>
        <w:rPr>
          <w:spacing w:val="-18"/>
          <w:w w:val="105"/>
        </w:rPr>
        <w:t xml:space="preserve"> </w:t>
      </w:r>
      <w:r>
        <w:rPr>
          <w:w w:val="105"/>
        </w:rPr>
        <w:t>wsparcie</w:t>
      </w:r>
      <w:r>
        <w:rPr>
          <w:spacing w:val="-17"/>
          <w:w w:val="105"/>
        </w:rPr>
        <w:t xml:space="preserve"> </w:t>
      </w:r>
      <w:r>
        <w:rPr>
          <w:w w:val="105"/>
        </w:rPr>
        <w:t>w</w:t>
      </w:r>
      <w:r>
        <w:rPr>
          <w:spacing w:val="-18"/>
          <w:w w:val="105"/>
        </w:rPr>
        <w:t xml:space="preserve"> </w:t>
      </w:r>
      <w:r>
        <w:rPr>
          <w:w w:val="105"/>
        </w:rPr>
        <w:t xml:space="preserve">charakterze </w:t>
      </w:r>
      <w:r>
        <w:rPr>
          <w:spacing w:val="-2"/>
          <w:w w:val="105"/>
        </w:rPr>
        <w:t>przewodnika.</w:t>
      </w:r>
      <w:r>
        <w:rPr>
          <w:spacing w:val="-13"/>
          <w:w w:val="105"/>
        </w:rPr>
        <w:t xml:space="preserve"> </w:t>
      </w:r>
      <w:r>
        <w:rPr>
          <w:spacing w:val="-2"/>
          <w:w w:val="105"/>
        </w:rPr>
        <w:t>Jeżeli</w:t>
      </w:r>
      <w:r>
        <w:rPr>
          <w:spacing w:val="-13"/>
          <w:w w:val="105"/>
        </w:rPr>
        <w:t xml:space="preserve"> </w:t>
      </w:r>
      <w:r>
        <w:rPr>
          <w:spacing w:val="-2"/>
          <w:w w:val="105"/>
        </w:rPr>
        <w:t>osoba</w:t>
      </w:r>
      <w:r>
        <w:rPr>
          <w:spacing w:val="-13"/>
          <w:w w:val="105"/>
        </w:rPr>
        <w:t xml:space="preserve"> </w:t>
      </w:r>
      <w:r>
        <w:rPr>
          <w:spacing w:val="-2"/>
          <w:w w:val="105"/>
        </w:rPr>
        <w:t>wyrazi</w:t>
      </w:r>
      <w:r>
        <w:rPr>
          <w:spacing w:val="-13"/>
          <w:w w:val="105"/>
        </w:rPr>
        <w:t xml:space="preserve"> </w:t>
      </w:r>
      <w:r>
        <w:rPr>
          <w:spacing w:val="-2"/>
          <w:w w:val="105"/>
        </w:rPr>
        <w:t>na</w:t>
      </w:r>
      <w:r>
        <w:rPr>
          <w:spacing w:val="-13"/>
          <w:w w:val="105"/>
        </w:rPr>
        <w:t xml:space="preserve"> </w:t>
      </w:r>
      <w:r>
        <w:rPr>
          <w:spacing w:val="-2"/>
          <w:w w:val="105"/>
        </w:rPr>
        <w:t>to</w:t>
      </w:r>
      <w:r>
        <w:rPr>
          <w:spacing w:val="-13"/>
          <w:w w:val="105"/>
        </w:rPr>
        <w:t xml:space="preserve"> </w:t>
      </w:r>
      <w:r>
        <w:rPr>
          <w:spacing w:val="-2"/>
          <w:w w:val="105"/>
        </w:rPr>
        <w:t>zgodę,</w:t>
      </w:r>
      <w:r>
        <w:rPr>
          <w:spacing w:val="-13"/>
          <w:w w:val="105"/>
        </w:rPr>
        <w:t xml:space="preserve"> </w:t>
      </w:r>
      <w:r>
        <w:rPr>
          <w:spacing w:val="-2"/>
          <w:w w:val="105"/>
        </w:rPr>
        <w:t>podaj</w:t>
      </w:r>
      <w:r>
        <w:rPr>
          <w:spacing w:val="-13"/>
          <w:w w:val="105"/>
        </w:rPr>
        <w:t xml:space="preserve"> </w:t>
      </w:r>
      <w:r>
        <w:rPr>
          <w:spacing w:val="-2"/>
          <w:w w:val="105"/>
        </w:rPr>
        <w:t>jej</w:t>
      </w:r>
      <w:r>
        <w:rPr>
          <w:spacing w:val="-13"/>
          <w:w w:val="105"/>
        </w:rPr>
        <w:t xml:space="preserve"> </w:t>
      </w:r>
      <w:r>
        <w:rPr>
          <w:spacing w:val="-2"/>
          <w:w w:val="105"/>
        </w:rPr>
        <w:t>swój</w:t>
      </w:r>
      <w:r>
        <w:rPr>
          <w:spacing w:val="-13"/>
          <w:w w:val="105"/>
        </w:rPr>
        <w:t xml:space="preserve"> </w:t>
      </w:r>
      <w:r>
        <w:rPr>
          <w:spacing w:val="-2"/>
          <w:w w:val="105"/>
        </w:rPr>
        <w:t>łokieć.</w:t>
      </w:r>
      <w:r>
        <w:rPr>
          <w:spacing w:val="-13"/>
          <w:w w:val="105"/>
        </w:rPr>
        <w:t xml:space="preserve"> </w:t>
      </w:r>
      <w:r>
        <w:rPr>
          <w:spacing w:val="-2"/>
          <w:w w:val="105"/>
        </w:rPr>
        <w:t xml:space="preserve">Osoba </w:t>
      </w:r>
      <w:r>
        <w:rPr>
          <w:w w:val="105"/>
        </w:rPr>
        <w:t>z</w:t>
      </w:r>
      <w:r>
        <w:rPr>
          <w:spacing w:val="-17"/>
          <w:w w:val="105"/>
        </w:rPr>
        <w:t xml:space="preserve"> </w:t>
      </w:r>
      <w:r>
        <w:rPr>
          <w:w w:val="105"/>
        </w:rPr>
        <w:t>niepełnosprawnością</w:t>
      </w:r>
      <w:r>
        <w:rPr>
          <w:spacing w:val="-17"/>
          <w:w w:val="105"/>
        </w:rPr>
        <w:t xml:space="preserve"> </w:t>
      </w:r>
      <w:r>
        <w:rPr>
          <w:w w:val="105"/>
        </w:rPr>
        <w:t>wzroku</w:t>
      </w:r>
      <w:r>
        <w:rPr>
          <w:spacing w:val="-17"/>
          <w:w w:val="105"/>
        </w:rPr>
        <w:t xml:space="preserve"> </w:t>
      </w:r>
      <w:r>
        <w:rPr>
          <w:w w:val="105"/>
        </w:rPr>
        <w:t>powinna</w:t>
      </w:r>
      <w:r>
        <w:rPr>
          <w:spacing w:val="-17"/>
          <w:w w:val="105"/>
        </w:rPr>
        <w:t xml:space="preserve"> </w:t>
      </w:r>
      <w:r>
        <w:rPr>
          <w:w w:val="105"/>
        </w:rPr>
        <w:t>Cię</w:t>
      </w:r>
      <w:r>
        <w:rPr>
          <w:spacing w:val="-17"/>
          <w:w w:val="105"/>
        </w:rPr>
        <w:t xml:space="preserve"> </w:t>
      </w:r>
      <w:r>
        <w:rPr>
          <w:w w:val="105"/>
        </w:rPr>
        <w:t>za</w:t>
      </w:r>
      <w:r>
        <w:rPr>
          <w:spacing w:val="-17"/>
          <w:w w:val="105"/>
        </w:rPr>
        <w:t xml:space="preserve"> </w:t>
      </w:r>
      <w:r>
        <w:rPr>
          <w:w w:val="105"/>
        </w:rPr>
        <w:t>niego</w:t>
      </w:r>
      <w:r>
        <w:rPr>
          <w:spacing w:val="-17"/>
          <w:w w:val="105"/>
        </w:rPr>
        <w:t xml:space="preserve"> </w:t>
      </w:r>
      <w:r>
        <w:rPr>
          <w:w w:val="105"/>
        </w:rPr>
        <w:t>złapać</w:t>
      </w:r>
      <w:r>
        <w:rPr>
          <w:spacing w:val="-17"/>
          <w:w w:val="105"/>
        </w:rPr>
        <w:t xml:space="preserve"> </w:t>
      </w:r>
      <w:r>
        <w:rPr>
          <w:w w:val="105"/>
        </w:rPr>
        <w:t>i</w:t>
      </w:r>
      <w:r>
        <w:rPr>
          <w:spacing w:val="-17"/>
          <w:w w:val="105"/>
        </w:rPr>
        <w:t xml:space="preserve"> </w:t>
      </w:r>
      <w:r>
        <w:rPr>
          <w:w w:val="105"/>
        </w:rPr>
        <w:t>iść</w:t>
      </w:r>
      <w:r>
        <w:rPr>
          <w:spacing w:val="-17"/>
          <w:w w:val="105"/>
        </w:rPr>
        <w:t xml:space="preserve"> </w:t>
      </w:r>
      <w:r>
        <w:rPr>
          <w:w w:val="105"/>
        </w:rPr>
        <w:t>pół</w:t>
      </w:r>
      <w:r>
        <w:rPr>
          <w:spacing w:val="-17"/>
          <w:w w:val="105"/>
        </w:rPr>
        <w:t xml:space="preserve"> </w:t>
      </w:r>
      <w:r>
        <w:rPr>
          <w:w w:val="105"/>
        </w:rPr>
        <w:t>kroku</w:t>
      </w:r>
    </w:p>
    <w:p w14:paraId="194E571E" w14:textId="77777777" w:rsidR="00E215DA" w:rsidRDefault="00000000">
      <w:pPr>
        <w:pStyle w:val="Tekstpodstawowy"/>
        <w:spacing w:before="4" w:line="312" w:lineRule="auto"/>
        <w:ind w:right="1117"/>
      </w:pPr>
      <w:r>
        <w:rPr>
          <w:spacing w:val="-2"/>
          <w:w w:val="105"/>
        </w:rPr>
        <w:t>za</w:t>
      </w:r>
      <w:r>
        <w:rPr>
          <w:spacing w:val="-16"/>
          <w:w w:val="105"/>
        </w:rPr>
        <w:t xml:space="preserve"> </w:t>
      </w:r>
      <w:r>
        <w:rPr>
          <w:spacing w:val="-2"/>
          <w:w w:val="105"/>
        </w:rPr>
        <w:t>Tobą.</w:t>
      </w:r>
      <w:r>
        <w:rPr>
          <w:spacing w:val="-15"/>
          <w:w w:val="105"/>
        </w:rPr>
        <w:t xml:space="preserve"> </w:t>
      </w:r>
      <w:r>
        <w:rPr>
          <w:spacing w:val="-2"/>
          <w:w w:val="105"/>
        </w:rPr>
        <w:t>Prowadząc</w:t>
      </w:r>
      <w:r>
        <w:rPr>
          <w:spacing w:val="-16"/>
          <w:w w:val="105"/>
        </w:rPr>
        <w:t xml:space="preserve"> </w:t>
      </w:r>
      <w:r>
        <w:rPr>
          <w:spacing w:val="-2"/>
          <w:w w:val="105"/>
        </w:rPr>
        <w:t>osobę,</w:t>
      </w:r>
      <w:r>
        <w:rPr>
          <w:spacing w:val="-16"/>
          <w:w w:val="105"/>
        </w:rPr>
        <w:t xml:space="preserve"> </w:t>
      </w:r>
      <w:r>
        <w:rPr>
          <w:spacing w:val="-2"/>
          <w:w w:val="105"/>
        </w:rPr>
        <w:t>opisuj</w:t>
      </w:r>
      <w:r>
        <w:rPr>
          <w:spacing w:val="-15"/>
          <w:w w:val="105"/>
        </w:rPr>
        <w:t xml:space="preserve"> </w:t>
      </w:r>
      <w:r>
        <w:rPr>
          <w:spacing w:val="-2"/>
          <w:w w:val="105"/>
        </w:rPr>
        <w:t>krótko</w:t>
      </w:r>
      <w:r>
        <w:rPr>
          <w:spacing w:val="-16"/>
          <w:w w:val="105"/>
        </w:rPr>
        <w:t xml:space="preserve"> </w:t>
      </w:r>
      <w:r>
        <w:rPr>
          <w:spacing w:val="-2"/>
          <w:w w:val="105"/>
        </w:rPr>
        <w:t>przestrzeń,</w:t>
      </w:r>
      <w:r>
        <w:rPr>
          <w:spacing w:val="-15"/>
          <w:w w:val="105"/>
        </w:rPr>
        <w:t xml:space="preserve"> </w:t>
      </w:r>
      <w:r>
        <w:rPr>
          <w:spacing w:val="-2"/>
          <w:w w:val="105"/>
        </w:rPr>
        <w:t>w</w:t>
      </w:r>
      <w:r>
        <w:rPr>
          <w:spacing w:val="-16"/>
          <w:w w:val="105"/>
        </w:rPr>
        <w:t xml:space="preserve"> </w:t>
      </w:r>
      <w:r>
        <w:rPr>
          <w:spacing w:val="-2"/>
          <w:w w:val="105"/>
        </w:rPr>
        <w:t>której</w:t>
      </w:r>
      <w:r>
        <w:rPr>
          <w:spacing w:val="-15"/>
          <w:w w:val="105"/>
        </w:rPr>
        <w:t xml:space="preserve"> </w:t>
      </w:r>
      <w:r>
        <w:rPr>
          <w:spacing w:val="-2"/>
          <w:w w:val="105"/>
        </w:rPr>
        <w:t>się</w:t>
      </w:r>
      <w:r>
        <w:rPr>
          <w:spacing w:val="-16"/>
          <w:w w:val="105"/>
        </w:rPr>
        <w:t xml:space="preserve"> </w:t>
      </w:r>
      <w:r>
        <w:rPr>
          <w:spacing w:val="-2"/>
          <w:w w:val="105"/>
        </w:rPr>
        <w:t xml:space="preserve">znajdujecie </w:t>
      </w:r>
      <w:r>
        <w:rPr>
          <w:w w:val="105"/>
        </w:rPr>
        <w:t>i</w:t>
      </w:r>
      <w:r>
        <w:rPr>
          <w:spacing w:val="-5"/>
          <w:w w:val="105"/>
        </w:rPr>
        <w:t xml:space="preserve"> </w:t>
      </w:r>
      <w:r>
        <w:rPr>
          <w:w w:val="105"/>
        </w:rPr>
        <w:t>informuj</w:t>
      </w:r>
      <w:r>
        <w:rPr>
          <w:spacing w:val="-5"/>
          <w:w w:val="105"/>
        </w:rPr>
        <w:t xml:space="preserve"> </w:t>
      </w:r>
      <w:r>
        <w:rPr>
          <w:w w:val="105"/>
        </w:rPr>
        <w:t>ją</w:t>
      </w:r>
      <w:r>
        <w:rPr>
          <w:spacing w:val="-5"/>
          <w:w w:val="105"/>
        </w:rPr>
        <w:t xml:space="preserve"> </w:t>
      </w:r>
      <w:r>
        <w:rPr>
          <w:w w:val="105"/>
        </w:rPr>
        <w:t>na</w:t>
      </w:r>
      <w:r>
        <w:rPr>
          <w:spacing w:val="-5"/>
          <w:w w:val="105"/>
        </w:rPr>
        <w:t xml:space="preserve"> </w:t>
      </w:r>
      <w:r>
        <w:rPr>
          <w:w w:val="105"/>
        </w:rPr>
        <w:t>bieżąco</w:t>
      </w:r>
      <w:r>
        <w:rPr>
          <w:spacing w:val="-5"/>
          <w:w w:val="105"/>
        </w:rPr>
        <w:t xml:space="preserve"> </w:t>
      </w:r>
      <w:r>
        <w:rPr>
          <w:w w:val="105"/>
        </w:rPr>
        <w:t>o</w:t>
      </w:r>
      <w:r>
        <w:rPr>
          <w:spacing w:val="-5"/>
          <w:w w:val="105"/>
        </w:rPr>
        <w:t xml:space="preserve"> </w:t>
      </w:r>
      <w:r>
        <w:rPr>
          <w:w w:val="105"/>
        </w:rPr>
        <w:t>barierach</w:t>
      </w:r>
      <w:r>
        <w:rPr>
          <w:spacing w:val="-5"/>
          <w:w w:val="105"/>
        </w:rPr>
        <w:t xml:space="preserve"> </w:t>
      </w:r>
      <w:r>
        <w:rPr>
          <w:w w:val="105"/>
        </w:rPr>
        <w:t>–</w:t>
      </w:r>
      <w:r>
        <w:rPr>
          <w:spacing w:val="-5"/>
          <w:w w:val="105"/>
        </w:rPr>
        <w:t xml:space="preserve"> </w:t>
      </w:r>
      <w:r>
        <w:rPr>
          <w:w w:val="105"/>
        </w:rPr>
        <w:t>powiedz</w:t>
      </w:r>
      <w:r>
        <w:rPr>
          <w:spacing w:val="-5"/>
          <w:w w:val="105"/>
        </w:rPr>
        <w:t xml:space="preserve"> </w:t>
      </w:r>
      <w:r>
        <w:rPr>
          <w:w w:val="105"/>
        </w:rPr>
        <w:t>np.</w:t>
      </w:r>
      <w:r>
        <w:rPr>
          <w:spacing w:val="-5"/>
          <w:w w:val="105"/>
        </w:rPr>
        <w:t xml:space="preserve"> </w:t>
      </w:r>
      <w:r>
        <w:rPr>
          <w:w w:val="105"/>
        </w:rPr>
        <w:t>„uwaga,</w:t>
      </w:r>
      <w:r>
        <w:rPr>
          <w:spacing w:val="-5"/>
          <w:w w:val="105"/>
        </w:rPr>
        <w:t xml:space="preserve"> </w:t>
      </w:r>
      <w:r>
        <w:rPr>
          <w:w w:val="105"/>
        </w:rPr>
        <w:t>schody</w:t>
      </w:r>
      <w:r>
        <w:rPr>
          <w:spacing w:val="-5"/>
          <w:w w:val="105"/>
        </w:rPr>
        <w:t xml:space="preserve"> </w:t>
      </w:r>
      <w:r>
        <w:rPr>
          <w:w w:val="105"/>
        </w:rPr>
        <w:t>w</w:t>
      </w:r>
      <w:r>
        <w:rPr>
          <w:spacing w:val="-5"/>
          <w:w w:val="105"/>
        </w:rPr>
        <w:t xml:space="preserve"> </w:t>
      </w:r>
      <w:r>
        <w:rPr>
          <w:w w:val="105"/>
        </w:rPr>
        <w:t>dół”.</w:t>
      </w:r>
    </w:p>
    <w:p w14:paraId="6D70C68E" w14:textId="77777777" w:rsidR="00E215DA" w:rsidRDefault="00000000">
      <w:pPr>
        <w:pStyle w:val="Tekstpodstawowy"/>
        <w:spacing w:before="3"/>
      </w:pPr>
      <w:r>
        <w:rPr>
          <w:spacing w:val="-2"/>
          <w:w w:val="105"/>
        </w:rPr>
        <w:t>Dzięki</w:t>
      </w:r>
      <w:r>
        <w:rPr>
          <w:spacing w:val="-9"/>
          <w:w w:val="105"/>
        </w:rPr>
        <w:t xml:space="preserve"> </w:t>
      </w:r>
      <w:r>
        <w:rPr>
          <w:spacing w:val="-2"/>
          <w:w w:val="105"/>
        </w:rPr>
        <w:t>temu</w:t>
      </w:r>
      <w:r>
        <w:rPr>
          <w:spacing w:val="-8"/>
          <w:w w:val="105"/>
        </w:rPr>
        <w:t xml:space="preserve"> </w:t>
      </w:r>
      <w:r>
        <w:rPr>
          <w:spacing w:val="-2"/>
          <w:w w:val="105"/>
        </w:rPr>
        <w:t>zapewnisz</w:t>
      </w:r>
      <w:r>
        <w:rPr>
          <w:spacing w:val="-9"/>
          <w:w w:val="105"/>
        </w:rPr>
        <w:t xml:space="preserve"> </w:t>
      </w:r>
      <w:r>
        <w:rPr>
          <w:spacing w:val="-2"/>
          <w:w w:val="105"/>
        </w:rPr>
        <w:t>jej</w:t>
      </w:r>
      <w:r>
        <w:rPr>
          <w:spacing w:val="-8"/>
          <w:w w:val="105"/>
        </w:rPr>
        <w:t xml:space="preserve"> </w:t>
      </w:r>
      <w:r>
        <w:rPr>
          <w:spacing w:val="-2"/>
          <w:w w:val="105"/>
        </w:rPr>
        <w:t>poczucie</w:t>
      </w:r>
      <w:r>
        <w:rPr>
          <w:spacing w:val="-9"/>
          <w:w w:val="105"/>
        </w:rPr>
        <w:t xml:space="preserve"> </w:t>
      </w:r>
      <w:r>
        <w:rPr>
          <w:spacing w:val="-2"/>
          <w:w w:val="105"/>
        </w:rPr>
        <w:t>komfortu</w:t>
      </w:r>
      <w:r>
        <w:rPr>
          <w:spacing w:val="-8"/>
          <w:w w:val="105"/>
        </w:rPr>
        <w:t xml:space="preserve"> </w:t>
      </w:r>
      <w:r>
        <w:rPr>
          <w:spacing w:val="-2"/>
          <w:w w:val="105"/>
        </w:rPr>
        <w:t>i</w:t>
      </w:r>
      <w:r>
        <w:rPr>
          <w:spacing w:val="-8"/>
          <w:w w:val="105"/>
        </w:rPr>
        <w:t xml:space="preserve"> </w:t>
      </w:r>
      <w:r>
        <w:rPr>
          <w:spacing w:val="-2"/>
          <w:w w:val="105"/>
        </w:rPr>
        <w:t>bezpieczeństwa.</w:t>
      </w:r>
    </w:p>
    <w:p w14:paraId="1A7E1951" w14:textId="77777777" w:rsidR="00E215DA" w:rsidRDefault="00000000">
      <w:pPr>
        <w:pStyle w:val="Akapitzlist"/>
        <w:numPr>
          <w:ilvl w:val="0"/>
          <w:numId w:val="22"/>
        </w:numPr>
        <w:tabs>
          <w:tab w:val="left" w:pos="1594"/>
          <w:tab w:val="left" w:pos="1597"/>
        </w:tabs>
        <w:spacing w:before="140" w:line="312" w:lineRule="auto"/>
        <w:ind w:right="1544"/>
        <w:jc w:val="left"/>
        <w:rPr>
          <w:sz w:val="24"/>
        </w:rPr>
      </w:pPr>
      <w:r>
        <w:rPr>
          <w:spacing w:val="-2"/>
          <w:w w:val="105"/>
          <w:sz w:val="24"/>
        </w:rPr>
        <w:t>Jeśli</w:t>
      </w:r>
      <w:r>
        <w:rPr>
          <w:spacing w:val="-12"/>
          <w:w w:val="105"/>
          <w:sz w:val="24"/>
        </w:rPr>
        <w:t xml:space="preserve"> </w:t>
      </w:r>
      <w:r>
        <w:rPr>
          <w:spacing w:val="-2"/>
          <w:w w:val="105"/>
          <w:sz w:val="24"/>
        </w:rPr>
        <w:t>osoba</w:t>
      </w:r>
      <w:r>
        <w:rPr>
          <w:spacing w:val="-12"/>
          <w:w w:val="105"/>
          <w:sz w:val="24"/>
        </w:rPr>
        <w:t xml:space="preserve"> </w:t>
      </w:r>
      <w:r>
        <w:rPr>
          <w:spacing w:val="-2"/>
          <w:w w:val="105"/>
          <w:sz w:val="24"/>
        </w:rPr>
        <w:t>niewidoma</w:t>
      </w:r>
      <w:r>
        <w:rPr>
          <w:spacing w:val="-12"/>
          <w:w w:val="105"/>
          <w:sz w:val="24"/>
        </w:rPr>
        <w:t xml:space="preserve"> </w:t>
      </w:r>
      <w:r>
        <w:rPr>
          <w:spacing w:val="-2"/>
          <w:w w:val="105"/>
          <w:sz w:val="24"/>
        </w:rPr>
        <w:t>przyjdzie</w:t>
      </w:r>
      <w:r>
        <w:rPr>
          <w:spacing w:val="-12"/>
          <w:w w:val="105"/>
          <w:sz w:val="24"/>
        </w:rPr>
        <w:t xml:space="preserve"> </w:t>
      </w:r>
      <w:r>
        <w:rPr>
          <w:spacing w:val="-2"/>
          <w:w w:val="105"/>
          <w:sz w:val="24"/>
        </w:rPr>
        <w:t>z</w:t>
      </w:r>
      <w:r>
        <w:rPr>
          <w:spacing w:val="-12"/>
          <w:w w:val="105"/>
          <w:sz w:val="24"/>
        </w:rPr>
        <w:t xml:space="preserve"> </w:t>
      </w:r>
      <w:r>
        <w:rPr>
          <w:spacing w:val="-2"/>
          <w:w w:val="105"/>
          <w:sz w:val="24"/>
        </w:rPr>
        <w:t>psem</w:t>
      </w:r>
      <w:r>
        <w:rPr>
          <w:spacing w:val="-12"/>
          <w:w w:val="105"/>
          <w:sz w:val="24"/>
        </w:rPr>
        <w:t xml:space="preserve"> </w:t>
      </w:r>
      <w:r>
        <w:rPr>
          <w:spacing w:val="-2"/>
          <w:w w:val="105"/>
          <w:sz w:val="24"/>
        </w:rPr>
        <w:t>przewodnikiem,</w:t>
      </w:r>
      <w:r>
        <w:rPr>
          <w:spacing w:val="-12"/>
          <w:w w:val="105"/>
          <w:sz w:val="24"/>
        </w:rPr>
        <w:t xml:space="preserve"> </w:t>
      </w:r>
      <w:r>
        <w:rPr>
          <w:spacing w:val="-2"/>
          <w:w w:val="105"/>
          <w:sz w:val="24"/>
        </w:rPr>
        <w:t>podejdź</w:t>
      </w:r>
      <w:r>
        <w:rPr>
          <w:spacing w:val="-12"/>
          <w:w w:val="105"/>
          <w:sz w:val="24"/>
        </w:rPr>
        <w:t xml:space="preserve"> </w:t>
      </w:r>
      <w:r>
        <w:rPr>
          <w:spacing w:val="-2"/>
          <w:w w:val="105"/>
          <w:sz w:val="24"/>
        </w:rPr>
        <w:t>do</w:t>
      </w:r>
      <w:r>
        <w:rPr>
          <w:spacing w:val="-12"/>
          <w:w w:val="105"/>
          <w:sz w:val="24"/>
        </w:rPr>
        <w:t xml:space="preserve"> </w:t>
      </w:r>
      <w:r>
        <w:rPr>
          <w:spacing w:val="-2"/>
          <w:w w:val="105"/>
          <w:sz w:val="24"/>
        </w:rPr>
        <w:t xml:space="preserve">niej </w:t>
      </w:r>
      <w:r>
        <w:rPr>
          <w:sz w:val="24"/>
        </w:rPr>
        <w:t>od</w:t>
      </w:r>
      <w:r>
        <w:rPr>
          <w:spacing w:val="-1"/>
          <w:sz w:val="24"/>
        </w:rPr>
        <w:t xml:space="preserve"> </w:t>
      </w:r>
      <w:r>
        <w:rPr>
          <w:sz w:val="24"/>
        </w:rPr>
        <w:t>przodu,</w:t>
      </w:r>
      <w:r>
        <w:rPr>
          <w:spacing w:val="-1"/>
          <w:sz w:val="24"/>
        </w:rPr>
        <w:t xml:space="preserve"> </w:t>
      </w:r>
      <w:r>
        <w:rPr>
          <w:sz w:val="24"/>
        </w:rPr>
        <w:t>przedstaw</w:t>
      </w:r>
      <w:r>
        <w:rPr>
          <w:spacing w:val="-1"/>
          <w:sz w:val="24"/>
        </w:rPr>
        <w:t xml:space="preserve"> </w:t>
      </w:r>
      <w:r>
        <w:rPr>
          <w:sz w:val="24"/>
        </w:rPr>
        <w:t>się</w:t>
      </w:r>
      <w:r>
        <w:rPr>
          <w:spacing w:val="-1"/>
          <w:sz w:val="24"/>
        </w:rPr>
        <w:t xml:space="preserve"> </w:t>
      </w:r>
      <w:r>
        <w:rPr>
          <w:sz w:val="24"/>
        </w:rPr>
        <w:t>i</w:t>
      </w:r>
      <w:r>
        <w:rPr>
          <w:spacing w:val="-1"/>
          <w:sz w:val="24"/>
        </w:rPr>
        <w:t xml:space="preserve"> </w:t>
      </w:r>
      <w:r>
        <w:rPr>
          <w:sz w:val="24"/>
        </w:rPr>
        <w:t>słownie</w:t>
      </w:r>
      <w:r>
        <w:rPr>
          <w:spacing w:val="-1"/>
          <w:sz w:val="24"/>
        </w:rPr>
        <w:t xml:space="preserve"> </w:t>
      </w:r>
      <w:r>
        <w:rPr>
          <w:sz w:val="24"/>
        </w:rPr>
        <w:t>wskazuj</w:t>
      </w:r>
      <w:r>
        <w:rPr>
          <w:spacing w:val="-1"/>
          <w:sz w:val="24"/>
        </w:rPr>
        <w:t xml:space="preserve"> </w:t>
      </w:r>
      <w:r>
        <w:rPr>
          <w:sz w:val="24"/>
        </w:rPr>
        <w:t>właściwą</w:t>
      </w:r>
      <w:r>
        <w:rPr>
          <w:spacing w:val="-1"/>
          <w:sz w:val="24"/>
        </w:rPr>
        <w:t xml:space="preserve"> </w:t>
      </w:r>
      <w:r>
        <w:rPr>
          <w:sz w:val="24"/>
        </w:rPr>
        <w:t>drogę.</w:t>
      </w:r>
      <w:r>
        <w:rPr>
          <w:spacing w:val="-1"/>
          <w:sz w:val="24"/>
        </w:rPr>
        <w:t xml:space="preserve"> </w:t>
      </w:r>
      <w:r>
        <w:rPr>
          <w:sz w:val="24"/>
        </w:rPr>
        <w:t>Pamiętaj</w:t>
      </w:r>
      <w:r>
        <w:rPr>
          <w:spacing w:val="-1"/>
          <w:sz w:val="24"/>
        </w:rPr>
        <w:t xml:space="preserve"> </w:t>
      </w:r>
      <w:r>
        <w:rPr>
          <w:sz w:val="24"/>
        </w:rPr>
        <w:t>przy</w:t>
      </w:r>
    </w:p>
    <w:p w14:paraId="729E0945" w14:textId="77777777" w:rsidR="00E215DA" w:rsidRDefault="00000000">
      <w:pPr>
        <w:pStyle w:val="Tekstpodstawowy"/>
        <w:spacing w:before="3" w:line="312" w:lineRule="auto"/>
        <w:ind w:right="772"/>
      </w:pPr>
      <w:r>
        <w:rPr>
          <w:w w:val="105"/>
        </w:rPr>
        <w:t>tym,</w:t>
      </w:r>
      <w:r>
        <w:rPr>
          <w:spacing w:val="-18"/>
          <w:w w:val="105"/>
        </w:rPr>
        <w:t xml:space="preserve"> </w:t>
      </w:r>
      <w:r>
        <w:rPr>
          <w:w w:val="105"/>
        </w:rPr>
        <w:t>by</w:t>
      </w:r>
      <w:r>
        <w:rPr>
          <w:spacing w:val="-17"/>
          <w:w w:val="105"/>
        </w:rPr>
        <w:t xml:space="preserve"> </w:t>
      </w:r>
      <w:r>
        <w:rPr>
          <w:w w:val="105"/>
        </w:rPr>
        <w:t>precyzyjnie</w:t>
      </w:r>
      <w:r>
        <w:rPr>
          <w:spacing w:val="-18"/>
          <w:w w:val="105"/>
        </w:rPr>
        <w:t xml:space="preserve"> </w:t>
      </w:r>
      <w:r>
        <w:rPr>
          <w:w w:val="105"/>
        </w:rPr>
        <w:t>formułować</w:t>
      </w:r>
      <w:r>
        <w:rPr>
          <w:spacing w:val="-18"/>
          <w:w w:val="105"/>
        </w:rPr>
        <w:t xml:space="preserve"> </w:t>
      </w:r>
      <w:r>
        <w:rPr>
          <w:w w:val="105"/>
        </w:rPr>
        <w:t>swoje</w:t>
      </w:r>
      <w:r>
        <w:rPr>
          <w:spacing w:val="-17"/>
          <w:w w:val="105"/>
        </w:rPr>
        <w:t xml:space="preserve"> </w:t>
      </w:r>
      <w:r>
        <w:rPr>
          <w:w w:val="105"/>
        </w:rPr>
        <w:t>komunikaty.</w:t>
      </w:r>
      <w:r>
        <w:rPr>
          <w:spacing w:val="-18"/>
          <w:w w:val="105"/>
        </w:rPr>
        <w:t xml:space="preserve"> </w:t>
      </w:r>
      <w:r>
        <w:rPr>
          <w:w w:val="105"/>
        </w:rPr>
        <w:t>Nigdy</w:t>
      </w:r>
      <w:r>
        <w:rPr>
          <w:spacing w:val="-17"/>
          <w:w w:val="105"/>
        </w:rPr>
        <w:t xml:space="preserve"> </w:t>
      </w:r>
      <w:r>
        <w:rPr>
          <w:w w:val="105"/>
        </w:rPr>
        <w:t>nie</w:t>
      </w:r>
      <w:r>
        <w:rPr>
          <w:spacing w:val="-18"/>
          <w:w w:val="105"/>
        </w:rPr>
        <w:t xml:space="preserve"> </w:t>
      </w:r>
      <w:r>
        <w:rPr>
          <w:w w:val="105"/>
        </w:rPr>
        <w:t>próbuj</w:t>
      </w:r>
      <w:r>
        <w:rPr>
          <w:spacing w:val="-17"/>
          <w:w w:val="105"/>
        </w:rPr>
        <w:t xml:space="preserve"> </w:t>
      </w:r>
      <w:r>
        <w:rPr>
          <w:w w:val="105"/>
        </w:rPr>
        <w:t xml:space="preserve">nawiązać </w:t>
      </w:r>
      <w:r>
        <w:t>kontaktu</w:t>
      </w:r>
      <w:r>
        <w:rPr>
          <w:spacing w:val="-3"/>
        </w:rPr>
        <w:t xml:space="preserve"> </w:t>
      </w:r>
      <w:r>
        <w:t>z</w:t>
      </w:r>
      <w:r>
        <w:rPr>
          <w:spacing w:val="-3"/>
        </w:rPr>
        <w:t xml:space="preserve"> </w:t>
      </w:r>
      <w:r>
        <w:t>psem</w:t>
      </w:r>
      <w:r>
        <w:rPr>
          <w:spacing w:val="-3"/>
        </w:rPr>
        <w:t xml:space="preserve"> </w:t>
      </w:r>
      <w:r>
        <w:t>przewodnikiem.</w:t>
      </w:r>
      <w:r>
        <w:rPr>
          <w:spacing w:val="-3"/>
        </w:rPr>
        <w:t xml:space="preserve"> </w:t>
      </w:r>
      <w:r>
        <w:t>Może</w:t>
      </w:r>
      <w:r>
        <w:rPr>
          <w:spacing w:val="-3"/>
        </w:rPr>
        <w:t xml:space="preserve"> </w:t>
      </w:r>
      <w:r>
        <w:t>to</w:t>
      </w:r>
      <w:r>
        <w:rPr>
          <w:spacing w:val="-3"/>
        </w:rPr>
        <w:t xml:space="preserve"> </w:t>
      </w:r>
      <w:r>
        <w:t>rozproszyć</w:t>
      </w:r>
      <w:r>
        <w:rPr>
          <w:spacing w:val="-3"/>
        </w:rPr>
        <w:t xml:space="preserve"> </w:t>
      </w:r>
      <w:r>
        <w:t>psa</w:t>
      </w:r>
      <w:r>
        <w:rPr>
          <w:spacing w:val="-3"/>
        </w:rPr>
        <w:t xml:space="preserve"> </w:t>
      </w:r>
      <w:r>
        <w:t>i</w:t>
      </w:r>
      <w:r>
        <w:rPr>
          <w:spacing w:val="-3"/>
        </w:rPr>
        <w:t xml:space="preserve"> </w:t>
      </w:r>
      <w:r>
        <w:t>sprawić,</w:t>
      </w:r>
      <w:r>
        <w:rPr>
          <w:spacing w:val="-3"/>
        </w:rPr>
        <w:t xml:space="preserve"> </w:t>
      </w:r>
      <w:r>
        <w:t>że</w:t>
      </w:r>
      <w:r>
        <w:rPr>
          <w:spacing w:val="-3"/>
        </w:rPr>
        <w:t xml:space="preserve"> </w:t>
      </w:r>
      <w:r>
        <w:t>nie</w:t>
      </w:r>
      <w:r>
        <w:rPr>
          <w:spacing w:val="-3"/>
        </w:rPr>
        <w:t xml:space="preserve"> </w:t>
      </w:r>
      <w:r>
        <w:t xml:space="preserve">będzie </w:t>
      </w:r>
      <w:r>
        <w:rPr>
          <w:w w:val="105"/>
        </w:rPr>
        <w:t>on</w:t>
      </w:r>
      <w:r>
        <w:rPr>
          <w:spacing w:val="-18"/>
          <w:w w:val="105"/>
        </w:rPr>
        <w:t xml:space="preserve"> </w:t>
      </w:r>
      <w:r>
        <w:rPr>
          <w:w w:val="105"/>
        </w:rPr>
        <w:t>pracował</w:t>
      </w:r>
      <w:r>
        <w:rPr>
          <w:spacing w:val="-17"/>
          <w:w w:val="105"/>
        </w:rPr>
        <w:t xml:space="preserve"> </w:t>
      </w:r>
      <w:r>
        <w:rPr>
          <w:w w:val="105"/>
        </w:rPr>
        <w:t>tak,</w:t>
      </w:r>
      <w:r>
        <w:rPr>
          <w:spacing w:val="-18"/>
          <w:w w:val="105"/>
        </w:rPr>
        <w:t xml:space="preserve"> </w:t>
      </w:r>
      <w:r>
        <w:rPr>
          <w:w w:val="105"/>
        </w:rPr>
        <w:t>jak</w:t>
      </w:r>
      <w:r>
        <w:rPr>
          <w:spacing w:val="-18"/>
          <w:w w:val="105"/>
        </w:rPr>
        <w:t xml:space="preserve"> </w:t>
      </w:r>
      <w:r>
        <w:rPr>
          <w:w w:val="105"/>
        </w:rPr>
        <w:t>powinien.</w:t>
      </w:r>
      <w:r>
        <w:rPr>
          <w:spacing w:val="-17"/>
          <w:w w:val="105"/>
        </w:rPr>
        <w:t xml:space="preserve"> </w:t>
      </w:r>
      <w:r>
        <w:rPr>
          <w:w w:val="105"/>
        </w:rPr>
        <w:t>Zapytaj,</w:t>
      </w:r>
      <w:r>
        <w:rPr>
          <w:spacing w:val="-18"/>
          <w:w w:val="105"/>
        </w:rPr>
        <w:t xml:space="preserve"> </w:t>
      </w:r>
      <w:r>
        <w:rPr>
          <w:w w:val="105"/>
        </w:rPr>
        <w:t>czy</w:t>
      </w:r>
      <w:r>
        <w:rPr>
          <w:spacing w:val="-17"/>
          <w:w w:val="105"/>
        </w:rPr>
        <w:t xml:space="preserve"> </w:t>
      </w:r>
      <w:r>
        <w:rPr>
          <w:w w:val="105"/>
        </w:rPr>
        <w:t>pies</w:t>
      </w:r>
      <w:r>
        <w:rPr>
          <w:spacing w:val="-18"/>
          <w:w w:val="105"/>
        </w:rPr>
        <w:t xml:space="preserve"> </w:t>
      </w:r>
      <w:r>
        <w:rPr>
          <w:w w:val="105"/>
        </w:rPr>
        <w:t>potrzebuje</w:t>
      </w:r>
      <w:r>
        <w:rPr>
          <w:spacing w:val="-17"/>
          <w:w w:val="105"/>
        </w:rPr>
        <w:t xml:space="preserve"> </w:t>
      </w:r>
      <w:r>
        <w:rPr>
          <w:w w:val="105"/>
        </w:rPr>
        <w:t>miski</w:t>
      </w:r>
      <w:r>
        <w:rPr>
          <w:spacing w:val="-18"/>
          <w:w w:val="105"/>
        </w:rPr>
        <w:t xml:space="preserve"> </w:t>
      </w:r>
      <w:r>
        <w:rPr>
          <w:w w:val="105"/>
        </w:rPr>
        <w:t>z</w:t>
      </w:r>
      <w:r>
        <w:rPr>
          <w:spacing w:val="-17"/>
          <w:w w:val="105"/>
        </w:rPr>
        <w:t xml:space="preserve"> </w:t>
      </w:r>
      <w:r>
        <w:rPr>
          <w:w w:val="105"/>
        </w:rPr>
        <w:t>wodą.</w:t>
      </w:r>
    </w:p>
    <w:p w14:paraId="33D69BE5" w14:textId="77777777" w:rsidR="00E215DA" w:rsidRDefault="00000000">
      <w:pPr>
        <w:pStyle w:val="Akapitzlist"/>
        <w:numPr>
          <w:ilvl w:val="0"/>
          <w:numId w:val="22"/>
        </w:numPr>
        <w:tabs>
          <w:tab w:val="left" w:pos="1594"/>
          <w:tab w:val="left" w:pos="1597"/>
        </w:tabs>
        <w:spacing w:before="60" w:line="312" w:lineRule="auto"/>
        <w:ind w:right="2061"/>
        <w:jc w:val="left"/>
        <w:rPr>
          <w:sz w:val="24"/>
        </w:rPr>
      </w:pPr>
      <w:r>
        <w:rPr>
          <w:w w:val="105"/>
          <w:sz w:val="24"/>
        </w:rPr>
        <w:t xml:space="preserve">Pamiętaj, że przewodnik, który towarzyszy osobie niewidomej czy </w:t>
      </w:r>
      <w:r>
        <w:rPr>
          <w:sz w:val="24"/>
        </w:rPr>
        <w:t>słabowidzącej, jest jedynie jej wsparciem. Asystuje w poruszaniu się</w:t>
      </w:r>
    </w:p>
    <w:p w14:paraId="4B277589" w14:textId="77777777" w:rsidR="00E215DA" w:rsidRDefault="00000000">
      <w:pPr>
        <w:pStyle w:val="Tekstpodstawowy"/>
        <w:spacing w:before="3" w:line="312" w:lineRule="auto"/>
        <w:ind w:right="772"/>
      </w:pPr>
      <w:r>
        <w:t xml:space="preserve">i komunikacji. Natomiast z usługi korzysta sama osoba z niepełnosprawnością – </w:t>
      </w:r>
      <w:r>
        <w:rPr>
          <w:spacing w:val="-2"/>
          <w:w w:val="105"/>
        </w:rPr>
        <w:t>to</w:t>
      </w:r>
      <w:r>
        <w:rPr>
          <w:spacing w:val="-13"/>
          <w:w w:val="105"/>
        </w:rPr>
        <w:t xml:space="preserve"> </w:t>
      </w:r>
      <w:r>
        <w:rPr>
          <w:spacing w:val="-2"/>
          <w:w w:val="105"/>
        </w:rPr>
        <w:t>ona</w:t>
      </w:r>
      <w:r>
        <w:rPr>
          <w:spacing w:val="-12"/>
          <w:w w:val="105"/>
        </w:rPr>
        <w:t xml:space="preserve"> </w:t>
      </w:r>
      <w:r>
        <w:rPr>
          <w:spacing w:val="-2"/>
          <w:w w:val="105"/>
        </w:rPr>
        <w:t>podejmuje</w:t>
      </w:r>
      <w:r>
        <w:rPr>
          <w:spacing w:val="-12"/>
          <w:w w:val="105"/>
        </w:rPr>
        <w:t xml:space="preserve"> </w:t>
      </w:r>
      <w:r>
        <w:rPr>
          <w:spacing w:val="-2"/>
          <w:w w:val="105"/>
        </w:rPr>
        <w:t>decyzje</w:t>
      </w:r>
      <w:r>
        <w:rPr>
          <w:spacing w:val="-12"/>
          <w:w w:val="105"/>
        </w:rPr>
        <w:t xml:space="preserve"> </w:t>
      </w:r>
      <w:r>
        <w:rPr>
          <w:spacing w:val="-2"/>
          <w:w w:val="105"/>
        </w:rPr>
        <w:t>i</w:t>
      </w:r>
      <w:r>
        <w:rPr>
          <w:spacing w:val="-12"/>
          <w:w w:val="105"/>
        </w:rPr>
        <w:t xml:space="preserve"> </w:t>
      </w:r>
      <w:r>
        <w:rPr>
          <w:spacing w:val="-2"/>
          <w:w w:val="105"/>
        </w:rPr>
        <w:t>dlatego</w:t>
      </w:r>
      <w:r>
        <w:rPr>
          <w:spacing w:val="-13"/>
          <w:w w:val="105"/>
        </w:rPr>
        <w:t xml:space="preserve"> </w:t>
      </w:r>
      <w:r>
        <w:rPr>
          <w:spacing w:val="-2"/>
          <w:w w:val="105"/>
        </w:rPr>
        <w:t>powinna</w:t>
      </w:r>
      <w:r>
        <w:rPr>
          <w:spacing w:val="-12"/>
          <w:w w:val="105"/>
        </w:rPr>
        <w:t xml:space="preserve"> </w:t>
      </w:r>
      <w:r>
        <w:rPr>
          <w:spacing w:val="-2"/>
          <w:w w:val="105"/>
        </w:rPr>
        <w:t>być</w:t>
      </w:r>
      <w:r>
        <w:rPr>
          <w:spacing w:val="-12"/>
          <w:w w:val="105"/>
        </w:rPr>
        <w:t xml:space="preserve"> </w:t>
      </w:r>
      <w:r>
        <w:rPr>
          <w:spacing w:val="-2"/>
          <w:w w:val="105"/>
        </w:rPr>
        <w:t>w</w:t>
      </w:r>
      <w:r>
        <w:rPr>
          <w:spacing w:val="-12"/>
          <w:w w:val="105"/>
        </w:rPr>
        <w:t xml:space="preserve"> </w:t>
      </w:r>
      <w:r>
        <w:rPr>
          <w:spacing w:val="-2"/>
          <w:w w:val="105"/>
        </w:rPr>
        <w:t>centrum</w:t>
      </w:r>
      <w:r>
        <w:rPr>
          <w:spacing w:val="-12"/>
          <w:w w:val="105"/>
        </w:rPr>
        <w:t xml:space="preserve"> </w:t>
      </w:r>
      <w:r>
        <w:rPr>
          <w:spacing w:val="-2"/>
          <w:w w:val="105"/>
        </w:rPr>
        <w:t>uwagi.</w:t>
      </w:r>
      <w:r>
        <w:rPr>
          <w:spacing w:val="-13"/>
          <w:w w:val="105"/>
        </w:rPr>
        <w:t xml:space="preserve"> </w:t>
      </w:r>
      <w:r>
        <w:rPr>
          <w:spacing w:val="-2"/>
          <w:w w:val="105"/>
        </w:rPr>
        <w:t>W</w:t>
      </w:r>
      <w:r>
        <w:rPr>
          <w:spacing w:val="-12"/>
          <w:w w:val="105"/>
        </w:rPr>
        <w:t xml:space="preserve"> </w:t>
      </w:r>
      <w:r>
        <w:rPr>
          <w:spacing w:val="-2"/>
          <w:w w:val="105"/>
        </w:rPr>
        <w:t>rozmowie</w:t>
      </w:r>
    </w:p>
    <w:p w14:paraId="43D4DE56" w14:textId="77777777" w:rsidR="00E215DA" w:rsidRDefault="00E215DA">
      <w:pPr>
        <w:spacing w:line="312" w:lineRule="auto"/>
        <w:sectPr w:rsidR="00E215DA">
          <w:pgSz w:w="11910" w:h="16840"/>
          <w:pgMar w:top="1100" w:right="360" w:bottom="840" w:left="500" w:header="0" w:footer="655" w:gutter="0"/>
          <w:cols w:space="708"/>
        </w:sectPr>
      </w:pPr>
    </w:p>
    <w:p w14:paraId="586273B7" w14:textId="77777777" w:rsidR="00E215DA" w:rsidRDefault="00E215DA">
      <w:pPr>
        <w:pStyle w:val="Tekstpodstawowy"/>
        <w:spacing w:before="260"/>
        <w:ind w:left="0"/>
      </w:pPr>
    </w:p>
    <w:p w14:paraId="53FE1197" w14:textId="77777777" w:rsidR="00E215DA" w:rsidRDefault="00000000">
      <w:pPr>
        <w:pStyle w:val="Tekstpodstawowy"/>
        <w:spacing w:line="312" w:lineRule="auto"/>
        <w:ind w:right="772"/>
      </w:pPr>
      <w:r>
        <w:rPr>
          <w:noProof/>
        </w:rPr>
        <w:drawing>
          <wp:anchor distT="0" distB="0" distL="0" distR="0" simplePos="0" relativeHeight="487740928" behindDoc="1" locked="0" layoutInCell="1" allowOverlap="1" wp14:anchorId="45389F57" wp14:editId="2845936A">
            <wp:simplePos x="0" y="0"/>
            <wp:positionH relativeFrom="page">
              <wp:posOffset>2107013</wp:posOffset>
            </wp:positionH>
            <wp:positionV relativeFrom="paragraph">
              <wp:posOffset>712348</wp:posOffset>
            </wp:positionV>
            <wp:extent cx="3657491" cy="2962275"/>
            <wp:effectExtent l="0" t="0" r="0" b="0"/>
            <wp:wrapTopAndBottom/>
            <wp:docPr id="531" name="Image 531" descr="Trzy postaci: osoba niewidoma z białą laską oraz przewodniczką oraz urzędniczka. Przy osobie niewidomej i urzędniczce chmurki dialogow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 name="Image 531" descr="Trzy postaci: osoba niewidoma z białą laską oraz przewodniczką oraz urzędniczka. Przy osobie niewidomej i urzędniczce chmurki dialogowe"/>
                    <pic:cNvPicPr/>
                  </pic:nvPicPr>
                  <pic:blipFill>
                    <a:blip r:embed="rId456" cstate="print"/>
                    <a:stretch>
                      <a:fillRect/>
                    </a:stretch>
                  </pic:blipFill>
                  <pic:spPr>
                    <a:xfrm>
                      <a:off x="0" y="0"/>
                      <a:ext cx="3657491" cy="2962275"/>
                    </a:xfrm>
                    <a:prstGeom prst="rect">
                      <a:avLst/>
                    </a:prstGeom>
                  </pic:spPr>
                </pic:pic>
              </a:graphicData>
            </a:graphic>
          </wp:anchor>
        </w:drawing>
      </w:r>
      <w:r>
        <w:t xml:space="preserve">z osobą z niepełnosprawnością wzroku zwracaj się zawsze wprost do niej, a nie </w:t>
      </w:r>
      <w:r>
        <w:rPr>
          <w:w w:val="105"/>
        </w:rPr>
        <w:t>do</w:t>
      </w:r>
      <w:r>
        <w:rPr>
          <w:spacing w:val="-5"/>
          <w:w w:val="105"/>
        </w:rPr>
        <w:t xml:space="preserve"> </w:t>
      </w:r>
      <w:r>
        <w:rPr>
          <w:w w:val="105"/>
        </w:rPr>
        <w:t>jej</w:t>
      </w:r>
      <w:r>
        <w:rPr>
          <w:spacing w:val="-5"/>
          <w:w w:val="105"/>
        </w:rPr>
        <w:t xml:space="preserve"> </w:t>
      </w:r>
      <w:r>
        <w:rPr>
          <w:w w:val="105"/>
        </w:rPr>
        <w:t>przewodnika/asystenta.</w:t>
      </w:r>
      <w:r>
        <w:rPr>
          <w:spacing w:val="-5"/>
          <w:w w:val="105"/>
        </w:rPr>
        <w:t xml:space="preserve"> </w:t>
      </w:r>
      <w:r>
        <w:rPr>
          <w:w w:val="105"/>
        </w:rPr>
        <w:t>Tego</w:t>
      </w:r>
      <w:r>
        <w:rPr>
          <w:spacing w:val="-5"/>
          <w:w w:val="105"/>
        </w:rPr>
        <w:t xml:space="preserve"> </w:t>
      </w:r>
      <w:r>
        <w:rPr>
          <w:w w:val="105"/>
        </w:rPr>
        <w:t>ostatniego</w:t>
      </w:r>
      <w:r>
        <w:rPr>
          <w:spacing w:val="-5"/>
          <w:w w:val="105"/>
        </w:rPr>
        <w:t xml:space="preserve"> </w:t>
      </w:r>
      <w:r>
        <w:rPr>
          <w:w w:val="105"/>
        </w:rPr>
        <w:t>nie</w:t>
      </w:r>
      <w:r>
        <w:rPr>
          <w:spacing w:val="-5"/>
          <w:w w:val="105"/>
        </w:rPr>
        <w:t xml:space="preserve"> </w:t>
      </w:r>
      <w:r>
        <w:rPr>
          <w:w w:val="105"/>
        </w:rPr>
        <w:t>nazywaj</w:t>
      </w:r>
      <w:r>
        <w:rPr>
          <w:spacing w:val="-5"/>
          <w:w w:val="105"/>
        </w:rPr>
        <w:t xml:space="preserve"> </w:t>
      </w:r>
      <w:r>
        <w:rPr>
          <w:w w:val="105"/>
        </w:rPr>
        <w:t>„opiekunem”</w:t>
      </w:r>
      <w:r>
        <w:rPr>
          <w:spacing w:val="-5"/>
          <w:w w:val="105"/>
        </w:rPr>
        <w:t xml:space="preserve"> </w:t>
      </w:r>
      <w:r>
        <w:rPr>
          <w:w w:val="105"/>
        </w:rPr>
        <w:t>– osoba</w:t>
      </w:r>
      <w:r>
        <w:rPr>
          <w:spacing w:val="-12"/>
          <w:w w:val="105"/>
        </w:rPr>
        <w:t xml:space="preserve"> </w:t>
      </w:r>
      <w:r>
        <w:rPr>
          <w:w w:val="105"/>
        </w:rPr>
        <w:t>z</w:t>
      </w:r>
      <w:r>
        <w:rPr>
          <w:spacing w:val="-12"/>
          <w:w w:val="105"/>
        </w:rPr>
        <w:t xml:space="preserve"> </w:t>
      </w:r>
      <w:r>
        <w:rPr>
          <w:w w:val="105"/>
        </w:rPr>
        <w:t>niepełnosprawnością</w:t>
      </w:r>
      <w:r>
        <w:rPr>
          <w:spacing w:val="-12"/>
          <w:w w:val="105"/>
        </w:rPr>
        <w:t xml:space="preserve"> </w:t>
      </w:r>
      <w:r>
        <w:rPr>
          <w:w w:val="105"/>
        </w:rPr>
        <w:t>wzroku</w:t>
      </w:r>
      <w:r>
        <w:rPr>
          <w:spacing w:val="-12"/>
          <w:w w:val="105"/>
        </w:rPr>
        <w:t xml:space="preserve"> </w:t>
      </w:r>
      <w:r>
        <w:rPr>
          <w:w w:val="105"/>
        </w:rPr>
        <w:t>jest</w:t>
      </w:r>
      <w:r>
        <w:rPr>
          <w:spacing w:val="-12"/>
          <w:w w:val="105"/>
        </w:rPr>
        <w:t xml:space="preserve"> </w:t>
      </w:r>
      <w:r>
        <w:rPr>
          <w:w w:val="105"/>
        </w:rPr>
        <w:t>samodzielna</w:t>
      </w:r>
      <w:r>
        <w:rPr>
          <w:spacing w:val="-12"/>
          <w:w w:val="105"/>
        </w:rPr>
        <w:t xml:space="preserve"> </w:t>
      </w:r>
      <w:r>
        <w:rPr>
          <w:w w:val="105"/>
        </w:rPr>
        <w:t>i</w:t>
      </w:r>
      <w:r>
        <w:rPr>
          <w:spacing w:val="-12"/>
          <w:w w:val="105"/>
        </w:rPr>
        <w:t xml:space="preserve"> </w:t>
      </w:r>
      <w:r>
        <w:rPr>
          <w:w w:val="105"/>
        </w:rPr>
        <w:t>nie</w:t>
      </w:r>
      <w:r>
        <w:rPr>
          <w:spacing w:val="-12"/>
          <w:w w:val="105"/>
        </w:rPr>
        <w:t xml:space="preserve"> </w:t>
      </w:r>
      <w:r>
        <w:rPr>
          <w:w w:val="105"/>
        </w:rPr>
        <w:t>wymaga</w:t>
      </w:r>
      <w:r>
        <w:rPr>
          <w:spacing w:val="-12"/>
          <w:w w:val="105"/>
        </w:rPr>
        <w:t xml:space="preserve"> </w:t>
      </w:r>
      <w:r>
        <w:rPr>
          <w:w w:val="105"/>
        </w:rPr>
        <w:t>opieki.</w:t>
      </w:r>
    </w:p>
    <w:p w14:paraId="54F5AD17" w14:textId="77777777" w:rsidR="00E215DA" w:rsidRDefault="00000000">
      <w:pPr>
        <w:spacing w:before="94" w:line="247" w:lineRule="auto"/>
        <w:ind w:left="917" w:right="1265"/>
        <w:rPr>
          <w:rFonts w:ascii="Arial Black" w:hAnsi="Arial Black"/>
        </w:rPr>
      </w:pPr>
      <w:r>
        <w:rPr>
          <w:rFonts w:ascii="Arial Black" w:hAnsi="Arial Black"/>
          <w:w w:val="85"/>
        </w:rPr>
        <w:t xml:space="preserve">Ilustracja 4. W rozmowie z osobą z niepełnosprawnością wzroku zwracaj się zawsze </w:t>
      </w:r>
      <w:r>
        <w:rPr>
          <w:rFonts w:ascii="Arial Black" w:hAnsi="Arial Black"/>
          <w:w w:val="90"/>
        </w:rPr>
        <w:t>wprost</w:t>
      </w:r>
      <w:r>
        <w:rPr>
          <w:rFonts w:ascii="Arial Black" w:hAnsi="Arial Black"/>
          <w:spacing w:val="-8"/>
          <w:w w:val="90"/>
        </w:rPr>
        <w:t xml:space="preserve"> </w:t>
      </w:r>
      <w:r>
        <w:rPr>
          <w:rFonts w:ascii="Arial Black" w:hAnsi="Arial Black"/>
          <w:w w:val="90"/>
        </w:rPr>
        <w:t>do</w:t>
      </w:r>
      <w:r>
        <w:rPr>
          <w:rFonts w:ascii="Arial Black" w:hAnsi="Arial Black"/>
          <w:spacing w:val="-8"/>
          <w:w w:val="90"/>
        </w:rPr>
        <w:t xml:space="preserve"> </w:t>
      </w:r>
      <w:r>
        <w:rPr>
          <w:rFonts w:ascii="Arial Black" w:hAnsi="Arial Black"/>
          <w:w w:val="90"/>
        </w:rPr>
        <w:t>niej,</w:t>
      </w:r>
      <w:r>
        <w:rPr>
          <w:rFonts w:ascii="Arial Black" w:hAnsi="Arial Black"/>
          <w:spacing w:val="-8"/>
          <w:w w:val="90"/>
        </w:rPr>
        <w:t xml:space="preserve"> </w:t>
      </w:r>
      <w:r>
        <w:rPr>
          <w:rFonts w:ascii="Arial Black" w:hAnsi="Arial Black"/>
          <w:w w:val="90"/>
        </w:rPr>
        <w:t>a</w:t>
      </w:r>
      <w:r>
        <w:rPr>
          <w:rFonts w:ascii="Arial Black" w:hAnsi="Arial Black"/>
          <w:spacing w:val="-8"/>
          <w:w w:val="90"/>
        </w:rPr>
        <w:t xml:space="preserve"> </w:t>
      </w:r>
      <w:r>
        <w:rPr>
          <w:rFonts w:ascii="Arial Black" w:hAnsi="Arial Black"/>
          <w:w w:val="90"/>
        </w:rPr>
        <w:t>nie</w:t>
      </w:r>
      <w:r>
        <w:rPr>
          <w:rFonts w:ascii="Arial Black" w:hAnsi="Arial Black"/>
          <w:spacing w:val="-8"/>
          <w:w w:val="90"/>
        </w:rPr>
        <w:t xml:space="preserve"> </w:t>
      </w:r>
      <w:r>
        <w:rPr>
          <w:rFonts w:ascii="Arial Black" w:hAnsi="Arial Black"/>
          <w:w w:val="90"/>
        </w:rPr>
        <w:t>do</w:t>
      </w:r>
      <w:r>
        <w:rPr>
          <w:rFonts w:ascii="Arial Black" w:hAnsi="Arial Black"/>
          <w:spacing w:val="-8"/>
          <w:w w:val="90"/>
        </w:rPr>
        <w:t xml:space="preserve"> </w:t>
      </w:r>
      <w:r>
        <w:rPr>
          <w:rFonts w:ascii="Arial Black" w:hAnsi="Arial Black"/>
          <w:w w:val="90"/>
        </w:rPr>
        <w:t>jej</w:t>
      </w:r>
      <w:r>
        <w:rPr>
          <w:rFonts w:ascii="Arial Black" w:hAnsi="Arial Black"/>
          <w:spacing w:val="-8"/>
          <w:w w:val="90"/>
        </w:rPr>
        <w:t xml:space="preserve"> </w:t>
      </w:r>
      <w:r>
        <w:rPr>
          <w:rFonts w:ascii="Arial Black" w:hAnsi="Arial Black"/>
          <w:w w:val="90"/>
        </w:rPr>
        <w:t>przewodnika/asystenta,</w:t>
      </w:r>
      <w:r>
        <w:rPr>
          <w:rFonts w:ascii="Arial Black" w:hAnsi="Arial Black"/>
          <w:spacing w:val="-8"/>
          <w:w w:val="90"/>
        </w:rPr>
        <w:t xml:space="preserve"> </w:t>
      </w:r>
      <w:r>
        <w:rPr>
          <w:rFonts w:ascii="Arial Black" w:hAnsi="Arial Black"/>
          <w:w w:val="90"/>
        </w:rPr>
        <w:t>rys.</w:t>
      </w:r>
      <w:r>
        <w:rPr>
          <w:rFonts w:ascii="Arial Black" w:hAnsi="Arial Black"/>
          <w:spacing w:val="-8"/>
          <w:w w:val="90"/>
        </w:rPr>
        <w:t xml:space="preserve"> </w:t>
      </w:r>
      <w:r>
        <w:rPr>
          <w:rFonts w:ascii="Arial Black" w:hAnsi="Arial Black"/>
          <w:w w:val="90"/>
        </w:rPr>
        <w:t>Maria</w:t>
      </w:r>
      <w:r>
        <w:rPr>
          <w:rFonts w:ascii="Arial Black" w:hAnsi="Arial Black"/>
          <w:spacing w:val="-8"/>
          <w:w w:val="90"/>
        </w:rPr>
        <w:t xml:space="preserve"> </w:t>
      </w:r>
      <w:proofErr w:type="spellStart"/>
      <w:r>
        <w:rPr>
          <w:rFonts w:ascii="Arial Black" w:hAnsi="Arial Black"/>
          <w:w w:val="90"/>
        </w:rPr>
        <w:t>Görlich-Opyd</w:t>
      </w:r>
      <w:proofErr w:type="spellEnd"/>
    </w:p>
    <w:p w14:paraId="6FFE2006" w14:textId="77777777" w:rsidR="00E215DA" w:rsidRDefault="00000000">
      <w:pPr>
        <w:pStyle w:val="Akapitzlist"/>
        <w:numPr>
          <w:ilvl w:val="0"/>
          <w:numId w:val="22"/>
        </w:numPr>
        <w:tabs>
          <w:tab w:val="left" w:pos="1594"/>
          <w:tab w:val="left" w:pos="1597"/>
        </w:tabs>
        <w:spacing w:before="171" w:line="312" w:lineRule="auto"/>
        <w:ind w:right="1177"/>
        <w:jc w:val="left"/>
        <w:rPr>
          <w:sz w:val="24"/>
        </w:rPr>
      </w:pPr>
      <w:r>
        <w:rPr>
          <w:w w:val="105"/>
          <w:sz w:val="24"/>
        </w:rPr>
        <w:t>Jeśli</w:t>
      </w:r>
      <w:r>
        <w:rPr>
          <w:spacing w:val="-5"/>
          <w:w w:val="105"/>
          <w:sz w:val="24"/>
        </w:rPr>
        <w:t xml:space="preserve"> </w:t>
      </w:r>
      <w:r>
        <w:rPr>
          <w:w w:val="105"/>
          <w:sz w:val="24"/>
        </w:rPr>
        <w:t>osoba</w:t>
      </w:r>
      <w:r>
        <w:rPr>
          <w:spacing w:val="-5"/>
          <w:w w:val="105"/>
          <w:sz w:val="24"/>
        </w:rPr>
        <w:t xml:space="preserve"> </w:t>
      </w:r>
      <w:r>
        <w:rPr>
          <w:w w:val="105"/>
          <w:sz w:val="24"/>
        </w:rPr>
        <w:t>niewidoma</w:t>
      </w:r>
      <w:r>
        <w:rPr>
          <w:spacing w:val="-5"/>
          <w:w w:val="105"/>
          <w:sz w:val="24"/>
        </w:rPr>
        <w:t xml:space="preserve"> </w:t>
      </w:r>
      <w:r>
        <w:rPr>
          <w:w w:val="105"/>
          <w:sz w:val="24"/>
        </w:rPr>
        <w:t>będzie</w:t>
      </w:r>
      <w:r>
        <w:rPr>
          <w:spacing w:val="-5"/>
          <w:w w:val="105"/>
          <w:sz w:val="24"/>
        </w:rPr>
        <w:t xml:space="preserve"> </w:t>
      </w:r>
      <w:r>
        <w:rPr>
          <w:w w:val="105"/>
          <w:sz w:val="24"/>
        </w:rPr>
        <w:t>chciała</w:t>
      </w:r>
      <w:r>
        <w:rPr>
          <w:spacing w:val="-5"/>
          <w:w w:val="105"/>
          <w:sz w:val="24"/>
        </w:rPr>
        <w:t xml:space="preserve"> </w:t>
      </w:r>
      <w:r>
        <w:rPr>
          <w:w w:val="105"/>
          <w:sz w:val="24"/>
        </w:rPr>
        <w:t>podać</w:t>
      </w:r>
      <w:r>
        <w:rPr>
          <w:spacing w:val="-5"/>
          <w:w w:val="105"/>
          <w:sz w:val="24"/>
        </w:rPr>
        <w:t xml:space="preserve"> </w:t>
      </w:r>
      <w:r>
        <w:rPr>
          <w:w w:val="105"/>
          <w:sz w:val="24"/>
        </w:rPr>
        <w:t>Ci</w:t>
      </w:r>
      <w:r>
        <w:rPr>
          <w:spacing w:val="-5"/>
          <w:w w:val="105"/>
          <w:sz w:val="24"/>
        </w:rPr>
        <w:t xml:space="preserve"> </w:t>
      </w:r>
      <w:r>
        <w:rPr>
          <w:w w:val="105"/>
          <w:sz w:val="24"/>
        </w:rPr>
        <w:t>dłoń</w:t>
      </w:r>
      <w:r>
        <w:rPr>
          <w:spacing w:val="-5"/>
          <w:w w:val="105"/>
          <w:sz w:val="24"/>
        </w:rPr>
        <w:t xml:space="preserve"> </w:t>
      </w:r>
      <w:r>
        <w:rPr>
          <w:w w:val="105"/>
          <w:sz w:val="24"/>
        </w:rPr>
        <w:t>na</w:t>
      </w:r>
      <w:r>
        <w:rPr>
          <w:spacing w:val="-5"/>
          <w:w w:val="105"/>
          <w:sz w:val="24"/>
        </w:rPr>
        <w:t xml:space="preserve"> </w:t>
      </w:r>
      <w:r>
        <w:rPr>
          <w:w w:val="105"/>
          <w:sz w:val="24"/>
        </w:rPr>
        <w:t>powitanie</w:t>
      </w:r>
      <w:r>
        <w:rPr>
          <w:spacing w:val="-5"/>
          <w:w w:val="105"/>
          <w:sz w:val="24"/>
        </w:rPr>
        <w:t xml:space="preserve"> </w:t>
      </w:r>
      <w:r>
        <w:rPr>
          <w:w w:val="105"/>
          <w:sz w:val="24"/>
        </w:rPr>
        <w:t xml:space="preserve">lub </w:t>
      </w:r>
      <w:r>
        <w:rPr>
          <w:sz w:val="24"/>
        </w:rPr>
        <w:t xml:space="preserve">pożegnanie, najprawdopodobniej sama pierwsza wyciągnie rękę. Jeżeli tego </w:t>
      </w:r>
      <w:r>
        <w:rPr>
          <w:w w:val="105"/>
          <w:sz w:val="24"/>
        </w:rPr>
        <w:t>nie</w:t>
      </w:r>
      <w:r>
        <w:rPr>
          <w:spacing w:val="-13"/>
          <w:w w:val="105"/>
          <w:sz w:val="24"/>
        </w:rPr>
        <w:t xml:space="preserve"> </w:t>
      </w:r>
      <w:r>
        <w:rPr>
          <w:w w:val="105"/>
          <w:sz w:val="24"/>
        </w:rPr>
        <w:t>zrobi,</w:t>
      </w:r>
      <w:r>
        <w:rPr>
          <w:spacing w:val="-13"/>
          <w:w w:val="105"/>
          <w:sz w:val="24"/>
        </w:rPr>
        <w:t xml:space="preserve"> </w:t>
      </w:r>
      <w:r>
        <w:rPr>
          <w:w w:val="105"/>
          <w:sz w:val="24"/>
        </w:rPr>
        <w:t>nie</w:t>
      </w:r>
      <w:r>
        <w:rPr>
          <w:spacing w:val="-13"/>
          <w:w w:val="105"/>
          <w:sz w:val="24"/>
        </w:rPr>
        <w:t xml:space="preserve"> </w:t>
      </w:r>
      <w:r>
        <w:rPr>
          <w:w w:val="105"/>
          <w:sz w:val="24"/>
        </w:rPr>
        <w:t>chwytaj</w:t>
      </w:r>
      <w:r>
        <w:rPr>
          <w:spacing w:val="-13"/>
          <w:w w:val="105"/>
          <w:sz w:val="24"/>
        </w:rPr>
        <w:t xml:space="preserve"> </w:t>
      </w:r>
      <w:r>
        <w:rPr>
          <w:w w:val="105"/>
          <w:sz w:val="24"/>
        </w:rPr>
        <w:t>jej</w:t>
      </w:r>
      <w:r>
        <w:rPr>
          <w:spacing w:val="-13"/>
          <w:w w:val="105"/>
          <w:sz w:val="24"/>
        </w:rPr>
        <w:t xml:space="preserve"> </w:t>
      </w:r>
      <w:r>
        <w:rPr>
          <w:w w:val="105"/>
          <w:sz w:val="24"/>
        </w:rPr>
        <w:t>ręki</w:t>
      </w:r>
      <w:r>
        <w:rPr>
          <w:spacing w:val="-13"/>
          <w:w w:val="105"/>
          <w:sz w:val="24"/>
        </w:rPr>
        <w:t xml:space="preserve"> </w:t>
      </w:r>
      <w:r>
        <w:rPr>
          <w:w w:val="105"/>
          <w:sz w:val="24"/>
        </w:rPr>
        <w:t>bez</w:t>
      </w:r>
      <w:r>
        <w:rPr>
          <w:spacing w:val="-13"/>
          <w:w w:val="105"/>
          <w:sz w:val="24"/>
        </w:rPr>
        <w:t xml:space="preserve"> </w:t>
      </w:r>
      <w:r>
        <w:rPr>
          <w:w w:val="105"/>
          <w:sz w:val="24"/>
        </w:rPr>
        <w:t>uprzedzenia.</w:t>
      </w:r>
      <w:r>
        <w:rPr>
          <w:spacing w:val="-13"/>
          <w:w w:val="105"/>
          <w:sz w:val="24"/>
        </w:rPr>
        <w:t xml:space="preserve"> </w:t>
      </w:r>
      <w:r>
        <w:rPr>
          <w:w w:val="105"/>
          <w:sz w:val="24"/>
        </w:rPr>
        <w:t>Jeśli</w:t>
      </w:r>
      <w:r>
        <w:rPr>
          <w:spacing w:val="-13"/>
          <w:w w:val="105"/>
          <w:sz w:val="24"/>
        </w:rPr>
        <w:t xml:space="preserve"> </w:t>
      </w:r>
      <w:r>
        <w:rPr>
          <w:w w:val="105"/>
          <w:sz w:val="24"/>
        </w:rPr>
        <w:t>chcesz</w:t>
      </w:r>
      <w:r>
        <w:rPr>
          <w:spacing w:val="-13"/>
          <w:w w:val="105"/>
          <w:sz w:val="24"/>
        </w:rPr>
        <w:t xml:space="preserve"> </w:t>
      </w:r>
      <w:r>
        <w:rPr>
          <w:w w:val="105"/>
          <w:sz w:val="24"/>
        </w:rPr>
        <w:t>zainicjować</w:t>
      </w:r>
      <w:r>
        <w:rPr>
          <w:spacing w:val="-13"/>
          <w:w w:val="105"/>
          <w:sz w:val="24"/>
        </w:rPr>
        <w:t xml:space="preserve"> </w:t>
      </w:r>
      <w:r>
        <w:rPr>
          <w:w w:val="105"/>
          <w:sz w:val="24"/>
        </w:rPr>
        <w:t>taki kontakt, wyciągnij dłoń w stronę osoby niewidomej i poinformuj ją o tym, mówiąc np. „Podaję Pani/Panu rękę”.</w:t>
      </w:r>
    </w:p>
    <w:p w14:paraId="031F69C3" w14:textId="77777777" w:rsidR="00E215DA" w:rsidRDefault="00000000">
      <w:pPr>
        <w:pStyle w:val="Akapitzlist"/>
        <w:numPr>
          <w:ilvl w:val="0"/>
          <w:numId w:val="22"/>
        </w:numPr>
        <w:tabs>
          <w:tab w:val="left" w:pos="1594"/>
          <w:tab w:val="left" w:pos="1597"/>
        </w:tabs>
        <w:spacing w:before="63" w:line="312" w:lineRule="auto"/>
        <w:ind w:right="1271"/>
        <w:jc w:val="left"/>
        <w:rPr>
          <w:sz w:val="24"/>
        </w:rPr>
      </w:pPr>
      <w:r>
        <w:rPr>
          <w:spacing w:val="-2"/>
          <w:w w:val="105"/>
          <w:sz w:val="24"/>
        </w:rPr>
        <w:t>Zapytaj</w:t>
      </w:r>
      <w:r>
        <w:rPr>
          <w:spacing w:val="-11"/>
          <w:w w:val="105"/>
          <w:sz w:val="24"/>
        </w:rPr>
        <w:t xml:space="preserve"> </w:t>
      </w:r>
      <w:r>
        <w:rPr>
          <w:spacing w:val="-2"/>
          <w:w w:val="105"/>
          <w:sz w:val="24"/>
        </w:rPr>
        <w:t>osobę</w:t>
      </w:r>
      <w:r>
        <w:rPr>
          <w:spacing w:val="-11"/>
          <w:w w:val="105"/>
          <w:sz w:val="24"/>
        </w:rPr>
        <w:t xml:space="preserve"> </w:t>
      </w:r>
      <w:r>
        <w:rPr>
          <w:spacing w:val="-2"/>
          <w:w w:val="105"/>
          <w:sz w:val="24"/>
        </w:rPr>
        <w:t>niewidomą,</w:t>
      </w:r>
      <w:r>
        <w:rPr>
          <w:spacing w:val="-11"/>
          <w:w w:val="105"/>
          <w:sz w:val="24"/>
        </w:rPr>
        <w:t xml:space="preserve"> </w:t>
      </w:r>
      <w:r>
        <w:rPr>
          <w:spacing w:val="-2"/>
          <w:w w:val="105"/>
          <w:sz w:val="24"/>
        </w:rPr>
        <w:t>czy</w:t>
      </w:r>
      <w:r>
        <w:rPr>
          <w:spacing w:val="-11"/>
          <w:w w:val="105"/>
          <w:sz w:val="24"/>
        </w:rPr>
        <w:t xml:space="preserve"> </w:t>
      </w:r>
      <w:r>
        <w:rPr>
          <w:spacing w:val="-2"/>
          <w:w w:val="105"/>
          <w:sz w:val="24"/>
        </w:rPr>
        <w:t>możesz</w:t>
      </w:r>
      <w:r>
        <w:rPr>
          <w:spacing w:val="-11"/>
          <w:w w:val="105"/>
          <w:sz w:val="24"/>
        </w:rPr>
        <w:t xml:space="preserve"> </w:t>
      </w:r>
      <w:r>
        <w:rPr>
          <w:spacing w:val="-2"/>
          <w:w w:val="105"/>
          <w:sz w:val="24"/>
        </w:rPr>
        <w:t>jej</w:t>
      </w:r>
      <w:r>
        <w:rPr>
          <w:spacing w:val="-11"/>
          <w:w w:val="105"/>
          <w:sz w:val="24"/>
        </w:rPr>
        <w:t xml:space="preserve"> </w:t>
      </w:r>
      <w:r>
        <w:rPr>
          <w:spacing w:val="-2"/>
          <w:w w:val="105"/>
          <w:sz w:val="24"/>
        </w:rPr>
        <w:t>wskazać</w:t>
      </w:r>
      <w:r>
        <w:rPr>
          <w:spacing w:val="-11"/>
          <w:w w:val="105"/>
          <w:sz w:val="24"/>
        </w:rPr>
        <w:t xml:space="preserve"> </w:t>
      </w:r>
      <w:r>
        <w:rPr>
          <w:spacing w:val="-2"/>
          <w:w w:val="105"/>
          <w:sz w:val="24"/>
        </w:rPr>
        <w:t>miejsce</w:t>
      </w:r>
      <w:r>
        <w:rPr>
          <w:spacing w:val="-11"/>
          <w:w w:val="105"/>
          <w:sz w:val="24"/>
        </w:rPr>
        <w:t xml:space="preserve"> </w:t>
      </w:r>
      <w:r>
        <w:rPr>
          <w:spacing w:val="-2"/>
          <w:w w:val="105"/>
          <w:sz w:val="24"/>
        </w:rPr>
        <w:t>siedzące</w:t>
      </w:r>
      <w:r>
        <w:rPr>
          <w:spacing w:val="-11"/>
          <w:w w:val="105"/>
          <w:sz w:val="24"/>
        </w:rPr>
        <w:t xml:space="preserve"> </w:t>
      </w:r>
      <w:r>
        <w:rPr>
          <w:spacing w:val="-2"/>
          <w:w w:val="105"/>
          <w:sz w:val="24"/>
        </w:rPr>
        <w:t>–</w:t>
      </w:r>
      <w:r>
        <w:rPr>
          <w:spacing w:val="-11"/>
          <w:w w:val="105"/>
          <w:sz w:val="24"/>
        </w:rPr>
        <w:t xml:space="preserve"> </w:t>
      </w:r>
      <w:r>
        <w:rPr>
          <w:spacing w:val="-2"/>
          <w:w w:val="105"/>
          <w:sz w:val="24"/>
        </w:rPr>
        <w:t>jeśli wyrazi</w:t>
      </w:r>
      <w:r>
        <w:rPr>
          <w:spacing w:val="-13"/>
          <w:w w:val="105"/>
          <w:sz w:val="24"/>
        </w:rPr>
        <w:t xml:space="preserve"> </w:t>
      </w:r>
      <w:r>
        <w:rPr>
          <w:spacing w:val="-2"/>
          <w:w w:val="105"/>
          <w:sz w:val="24"/>
        </w:rPr>
        <w:t>na</w:t>
      </w:r>
      <w:r>
        <w:rPr>
          <w:spacing w:val="-13"/>
          <w:w w:val="105"/>
          <w:sz w:val="24"/>
        </w:rPr>
        <w:t xml:space="preserve"> </w:t>
      </w:r>
      <w:r>
        <w:rPr>
          <w:spacing w:val="-2"/>
          <w:w w:val="105"/>
          <w:sz w:val="24"/>
        </w:rPr>
        <w:t>to</w:t>
      </w:r>
      <w:r>
        <w:rPr>
          <w:spacing w:val="-13"/>
          <w:w w:val="105"/>
          <w:sz w:val="24"/>
        </w:rPr>
        <w:t xml:space="preserve"> </w:t>
      </w:r>
      <w:r>
        <w:rPr>
          <w:spacing w:val="-2"/>
          <w:w w:val="105"/>
          <w:sz w:val="24"/>
        </w:rPr>
        <w:t>zgodę,</w:t>
      </w:r>
      <w:r>
        <w:rPr>
          <w:spacing w:val="-13"/>
          <w:w w:val="105"/>
          <w:sz w:val="24"/>
        </w:rPr>
        <w:t xml:space="preserve"> </w:t>
      </w:r>
      <w:r>
        <w:rPr>
          <w:spacing w:val="-2"/>
          <w:w w:val="105"/>
          <w:sz w:val="24"/>
        </w:rPr>
        <w:t>wówczas</w:t>
      </w:r>
      <w:r>
        <w:rPr>
          <w:spacing w:val="-13"/>
          <w:w w:val="105"/>
          <w:sz w:val="24"/>
        </w:rPr>
        <w:t xml:space="preserve"> </w:t>
      </w:r>
      <w:r>
        <w:rPr>
          <w:spacing w:val="-2"/>
          <w:w w:val="105"/>
          <w:sz w:val="24"/>
        </w:rPr>
        <w:t>chwyć</w:t>
      </w:r>
      <w:r>
        <w:rPr>
          <w:spacing w:val="-13"/>
          <w:w w:val="105"/>
          <w:sz w:val="24"/>
        </w:rPr>
        <w:t xml:space="preserve"> </w:t>
      </w:r>
      <w:r>
        <w:rPr>
          <w:spacing w:val="-2"/>
          <w:w w:val="105"/>
          <w:sz w:val="24"/>
        </w:rPr>
        <w:t>ją</w:t>
      </w:r>
      <w:r>
        <w:rPr>
          <w:spacing w:val="-13"/>
          <w:w w:val="105"/>
          <w:sz w:val="24"/>
        </w:rPr>
        <w:t xml:space="preserve"> </w:t>
      </w:r>
      <w:r>
        <w:rPr>
          <w:spacing w:val="-2"/>
          <w:w w:val="105"/>
          <w:sz w:val="24"/>
        </w:rPr>
        <w:t>za</w:t>
      </w:r>
      <w:r>
        <w:rPr>
          <w:spacing w:val="-13"/>
          <w:w w:val="105"/>
          <w:sz w:val="24"/>
        </w:rPr>
        <w:t xml:space="preserve"> </w:t>
      </w:r>
      <w:r>
        <w:rPr>
          <w:spacing w:val="-2"/>
          <w:w w:val="105"/>
          <w:sz w:val="24"/>
        </w:rPr>
        <w:t>dłoń</w:t>
      </w:r>
      <w:r>
        <w:rPr>
          <w:spacing w:val="-13"/>
          <w:w w:val="105"/>
          <w:sz w:val="24"/>
        </w:rPr>
        <w:t xml:space="preserve"> </w:t>
      </w:r>
      <w:r>
        <w:rPr>
          <w:spacing w:val="-2"/>
          <w:w w:val="105"/>
          <w:sz w:val="24"/>
        </w:rPr>
        <w:t>i</w:t>
      </w:r>
      <w:r>
        <w:rPr>
          <w:spacing w:val="-13"/>
          <w:w w:val="105"/>
          <w:sz w:val="24"/>
        </w:rPr>
        <w:t xml:space="preserve"> </w:t>
      </w:r>
      <w:r>
        <w:rPr>
          <w:spacing w:val="-2"/>
          <w:w w:val="105"/>
          <w:sz w:val="24"/>
        </w:rPr>
        <w:t>połóż</w:t>
      </w:r>
      <w:r>
        <w:rPr>
          <w:spacing w:val="-13"/>
          <w:w w:val="105"/>
          <w:sz w:val="24"/>
        </w:rPr>
        <w:t xml:space="preserve"> </w:t>
      </w:r>
      <w:r>
        <w:rPr>
          <w:spacing w:val="-2"/>
          <w:w w:val="105"/>
          <w:sz w:val="24"/>
        </w:rPr>
        <w:t>ją</w:t>
      </w:r>
      <w:r>
        <w:rPr>
          <w:spacing w:val="-13"/>
          <w:w w:val="105"/>
          <w:sz w:val="24"/>
        </w:rPr>
        <w:t xml:space="preserve"> </w:t>
      </w:r>
      <w:r>
        <w:rPr>
          <w:spacing w:val="-2"/>
          <w:w w:val="105"/>
          <w:sz w:val="24"/>
        </w:rPr>
        <w:t>na</w:t>
      </w:r>
      <w:r>
        <w:rPr>
          <w:spacing w:val="-13"/>
          <w:w w:val="105"/>
          <w:sz w:val="24"/>
        </w:rPr>
        <w:t xml:space="preserve"> </w:t>
      </w:r>
      <w:r>
        <w:rPr>
          <w:spacing w:val="-2"/>
          <w:w w:val="105"/>
          <w:sz w:val="24"/>
        </w:rPr>
        <w:t>oparciu</w:t>
      </w:r>
      <w:r>
        <w:rPr>
          <w:spacing w:val="-13"/>
          <w:w w:val="105"/>
          <w:sz w:val="24"/>
        </w:rPr>
        <w:t xml:space="preserve"> </w:t>
      </w:r>
      <w:r>
        <w:rPr>
          <w:spacing w:val="-2"/>
          <w:w w:val="105"/>
          <w:sz w:val="24"/>
        </w:rPr>
        <w:t xml:space="preserve">krzesła. </w:t>
      </w:r>
      <w:r>
        <w:rPr>
          <w:w w:val="105"/>
          <w:sz w:val="24"/>
        </w:rPr>
        <w:t>Dzięki</w:t>
      </w:r>
      <w:r>
        <w:rPr>
          <w:spacing w:val="-8"/>
          <w:w w:val="105"/>
          <w:sz w:val="24"/>
        </w:rPr>
        <w:t xml:space="preserve"> </w:t>
      </w:r>
      <w:r>
        <w:rPr>
          <w:w w:val="105"/>
          <w:sz w:val="24"/>
        </w:rPr>
        <w:t>temu</w:t>
      </w:r>
      <w:r>
        <w:rPr>
          <w:spacing w:val="-8"/>
          <w:w w:val="105"/>
          <w:sz w:val="24"/>
        </w:rPr>
        <w:t xml:space="preserve"> </w:t>
      </w:r>
      <w:r>
        <w:rPr>
          <w:w w:val="105"/>
          <w:sz w:val="24"/>
        </w:rPr>
        <w:t>osoba</w:t>
      </w:r>
      <w:r>
        <w:rPr>
          <w:spacing w:val="-8"/>
          <w:w w:val="105"/>
          <w:sz w:val="24"/>
        </w:rPr>
        <w:t xml:space="preserve"> </w:t>
      </w:r>
      <w:r>
        <w:rPr>
          <w:w w:val="105"/>
          <w:sz w:val="24"/>
        </w:rPr>
        <w:t>będzie</w:t>
      </w:r>
      <w:r>
        <w:rPr>
          <w:spacing w:val="-8"/>
          <w:w w:val="105"/>
          <w:sz w:val="24"/>
        </w:rPr>
        <w:t xml:space="preserve"> </w:t>
      </w:r>
      <w:r>
        <w:rPr>
          <w:w w:val="105"/>
          <w:sz w:val="24"/>
        </w:rPr>
        <w:t>mogła</w:t>
      </w:r>
      <w:r>
        <w:rPr>
          <w:spacing w:val="-8"/>
          <w:w w:val="105"/>
          <w:sz w:val="24"/>
        </w:rPr>
        <w:t xml:space="preserve"> </w:t>
      </w:r>
      <w:r>
        <w:rPr>
          <w:w w:val="105"/>
          <w:sz w:val="24"/>
        </w:rPr>
        <w:t>samodzielnie</w:t>
      </w:r>
      <w:r>
        <w:rPr>
          <w:spacing w:val="-8"/>
          <w:w w:val="105"/>
          <w:sz w:val="24"/>
        </w:rPr>
        <w:t xml:space="preserve"> </w:t>
      </w:r>
      <w:r>
        <w:rPr>
          <w:w w:val="105"/>
          <w:sz w:val="24"/>
        </w:rPr>
        <w:t>usiąść.</w:t>
      </w:r>
    </w:p>
    <w:p w14:paraId="672920C0" w14:textId="77777777" w:rsidR="00E215DA" w:rsidRDefault="00000000">
      <w:pPr>
        <w:pStyle w:val="Akapitzlist"/>
        <w:numPr>
          <w:ilvl w:val="0"/>
          <w:numId w:val="22"/>
        </w:numPr>
        <w:tabs>
          <w:tab w:val="left" w:pos="1594"/>
          <w:tab w:val="left" w:pos="1597"/>
        </w:tabs>
        <w:spacing w:before="60" w:line="312" w:lineRule="auto"/>
        <w:ind w:right="903"/>
        <w:jc w:val="left"/>
        <w:rPr>
          <w:sz w:val="24"/>
        </w:rPr>
      </w:pPr>
      <w:r>
        <w:rPr>
          <w:sz w:val="24"/>
        </w:rPr>
        <w:t xml:space="preserve">Posługuj się precyzyjnymi określeniami wskazującymi kierunek czy lokalizację, </w:t>
      </w:r>
      <w:r>
        <w:rPr>
          <w:w w:val="105"/>
          <w:sz w:val="24"/>
        </w:rPr>
        <w:t>np.: „prawa”, „lewa”, „przed”, „za”, „pod”.</w:t>
      </w:r>
    </w:p>
    <w:p w14:paraId="2FDA4776" w14:textId="77777777" w:rsidR="00E215DA" w:rsidRDefault="00000000">
      <w:pPr>
        <w:pStyle w:val="Akapitzlist"/>
        <w:numPr>
          <w:ilvl w:val="0"/>
          <w:numId w:val="22"/>
        </w:numPr>
        <w:tabs>
          <w:tab w:val="left" w:pos="1594"/>
          <w:tab w:val="left" w:pos="1597"/>
        </w:tabs>
        <w:spacing w:line="312" w:lineRule="auto"/>
        <w:ind w:right="1112"/>
        <w:jc w:val="left"/>
        <w:rPr>
          <w:sz w:val="24"/>
        </w:rPr>
      </w:pPr>
      <w:r>
        <w:rPr>
          <w:sz w:val="24"/>
        </w:rPr>
        <w:t xml:space="preserve">Podczas opisywania otoczenia możesz posłużyć się „tarczą zegara” – określ, </w:t>
      </w:r>
      <w:r>
        <w:rPr>
          <w:w w:val="105"/>
          <w:sz w:val="24"/>
        </w:rPr>
        <w:t>że dany przedmiot znajduje się „na dwunastej” lub „na szóstej”.</w:t>
      </w:r>
    </w:p>
    <w:p w14:paraId="63F43EF3" w14:textId="77777777" w:rsidR="00E215DA" w:rsidRDefault="00000000">
      <w:pPr>
        <w:pStyle w:val="Akapitzlist"/>
        <w:numPr>
          <w:ilvl w:val="0"/>
          <w:numId w:val="22"/>
        </w:numPr>
        <w:tabs>
          <w:tab w:val="left" w:pos="1596"/>
        </w:tabs>
        <w:spacing w:before="60"/>
        <w:ind w:left="1596" w:hanging="339"/>
        <w:jc w:val="left"/>
        <w:rPr>
          <w:sz w:val="24"/>
        </w:rPr>
      </w:pPr>
      <w:r>
        <w:rPr>
          <w:sz w:val="24"/>
        </w:rPr>
        <w:t>Nie</w:t>
      </w:r>
      <w:r>
        <w:rPr>
          <w:spacing w:val="26"/>
          <w:sz w:val="24"/>
        </w:rPr>
        <w:t xml:space="preserve"> </w:t>
      </w:r>
      <w:r>
        <w:rPr>
          <w:sz w:val="24"/>
        </w:rPr>
        <w:t>używaj</w:t>
      </w:r>
      <w:r>
        <w:rPr>
          <w:spacing w:val="26"/>
          <w:sz w:val="24"/>
        </w:rPr>
        <w:t xml:space="preserve"> </w:t>
      </w:r>
      <w:r>
        <w:rPr>
          <w:sz w:val="24"/>
        </w:rPr>
        <w:t>takich</w:t>
      </w:r>
      <w:r>
        <w:rPr>
          <w:spacing w:val="27"/>
          <w:sz w:val="24"/>
        </w:rPr>
        <w:t xml:space="preserve"> </w:t>
      </w:r>
      <w:r>
        <w:rPr>
          <w:sz w:val="24"/>
        </w:rPr>
        <w:t>określeń</w:t>
      </w:r>
      <w:r>
        <w:rPr>
          <w:spacing w:val="26"/>
          <w:sz w:val="24"/>
        </w:rPr>
        <w:t xml:space="preserve"> </w:t>
      </w:r>
      <w:r>
        <w:rPr>
          <w:sz w:val="24"/>
        </w:rPr>
        <w:t>jak:</w:t>
      </w:r>
      <w:r>
        <w:rPr>
          <w:spacing w:val="27"/>
          <w:sz w:val="24"/>
        </w:rPr>
        <w:t xml:space="preserve"> </w:t>
      </w:r>
      <w:r>
        <w:rPr>
          <w:sz w:val="24"/>
        </w:rPr>
        <w:t>„tutaj”,</w:t>
      </w:r>
      <w:r>
        <w:rPr>
          <w:spacing w:val="26"/>
          <w:sz w:val="24"/>
        </w:rPr>
        <w:t xml:space="preserve"> </w:t>
      </w:r>
      <w:r>
        <w:rPr>
          <w:sz w:val="24"/>
        </w:rPr>
        <w:t>„tam”</w:t>
      </w:r>
      <w:r>
        <w:rPr>
          <w:spacing w:val="26"/>
          <w:sz w:val="24"/>
        </w:rPr>
        <w:t xml:space="preserve"> </w:t>
      </w:r>
      <w:r>
        <w:rPr>
          <w:sz w:val="24"/>
        </w:rPr>
        <w:t>lub</w:t>
      </w:r>
      <w:r>
        <w:rPr>
          <w:spacing w:val="27"/>
          <w:sz w:val="24"/>
        </w:rPr>
        <w:t xml:space="preserve"> </w:t>
      </w:r>
      <w:r>
        <w:rPr>
          <w:sz w:val="24"/>
        </w:rPr>
        <w:t>odniesień</w:t>
      </w:r>
      <w:r>
        <w:rPr>
          <w:spacing w:val="26"/>
          <w:sz w:val="24"/>
        </w:rPr>
        <w:t xml:space="preserve"> </w:t>
      </w:r>
      <w:r>
        <w:rPr>
          <w:sz w:val="24"/>
        </w:rPr>
        <w:t>do</w:t>
      </w:r>
      <w:r>
        <w:rPr>
          <w:spacing w:val="27"/>
          <w:sz w:val="24"/>
        </w:rPr>
        <w:t xml:space="preserve"> </w:t>
      </w:r>
      <w:r>
        <w:rPr>
          <w:spacing w:val="-2"/>
          <w:sz w:val="24"/>
        </w:rPr>
        <w:t>kolorów.</w:t>
      </w:r>
    </w:p>
    <w:p w14:paraId="2C1FDC40" w14:textId="77777777" w:rsidR="00E215DA" w:rsidRDefault="00000000">
      <w:pPr>
        <w:pStyle w:val="Akapitzlist"/>
        <w:numPr>
          <w:ilvl w:val="0"/>
          <w:numId w:val="22"/>
        </w:numPr>
        <w:tabs>
          <w:tab w:val="left" w:pos="1595"/>
        </w:tabs>
        <w:spacing w:before="140"/>
        <w:ind w:left="1595" w:hanging="338"/>
        <w:jc w:val="left"/>
        <w:rPr>
          <w:sz w:val="24"/>
        </w:rPr>
      </w:pPr>
      <w:r>
        <w:rPr>
          <w:sz w:val="24"/>
        </w:rPr>
        <w:t>Swobodnie</w:t>
      </w:r>
      <w:r>
        <w:rPr>
          <w:spacing w:val="28"/>
          <w:sz w:val="24"/>
        </w:rPr>
        <w:t xml:space="preserve"> </w:t>
      </w:r>
      <w:r>
        <w:rPr>
          <w:sz w:val="24"/>
        </w:rPr>
        <w:t>posługuj</w:t>
      </w:r>
      <w:r>
        <w:rPr>
          <w:spacing w:val="28"/>
          <w:sz w:val="24"/>
        </w:rPr>
        <w:t xml:space="preserve"> </w:t>
      </w:r>
      <w:r>
        <w:rPr>
          <w:sz w:val="24"/>
        </w:rPr>
        <w:t>się</w:t>
      </w:r>
      <w:r>
        <w:rPr>
          <w:spacing w:val="29"/>
          <w:sz w:val="24"/>
        </w:rPr>
        <w:t xml:space="preserve"> </w:t>
      </w:r>
      <w:r>
        <w:rPr>
          <w:sz w:val="24"/>
        </w:rPr>
        <w:t>sformułowaniami</w:t>
      </w:r>
      <w:r>
        <w:rPr>
          <w:spacing w:val="28"/>
          <w:sz w:val="24"/>
        </w:rPr>
        <w:t xml:space="preserve"> </w:t>
      </w:r>
      <w:r>
        <w:rPr>
          <w:sz w:val="24"/>
        </w:rPr>
        <w:t>typu:</w:t>
      </w:r>
      <w:r>
        <w:rPr>
          <w:spacing w:val="29"/>
          <w:sz w:val="24"/>
        </w:rPr>
        <w:t xml:space="preserve"> </w:t>
      </w:r>
      <w:r>
        <w:rPr>
          <w:sz w:val="24"/>
        </w:rPr>
        <w:t>„do</w:t>
      </w:r>
      <w:r>
        <w:rPr>
          <w:spacing w:val="28"/>
          <w:sz w:val="24"/>
        </w:rPr>
        <w:t xml:space="preserve"> </w:t>
      </w:r>
      <w:r>
        <w:rPr>
          <w:sz w:val="24"/>
        </w:rPr>
        <w:t>widzenia”,</w:t>
      </w:r>
      <w:r>
        <w:rPr>
          <w:spacing w:val="28"/>
          <w:sz w:val="24"/>
        </w:rPr>
        <w:t xml:space="preserve"> </w:t>
      </w:r>
      <w:r>
        <w:rPr>
          <w:sz w:val="24"/>
        </w:rPr>
        <w:t>„do</w:t>
      </w:r>
      <w:r>
        <w:rPr>
          <w:spacing w:val="29"/>
          <w:sz w:val="24"/>
        </w:rPr>
        <w:t xml:space="preserve"> </w:t>
      </w:r>
      <w:r>
        <w:rPr>
          <w:spacing w:val="-2"/>
          <w:sz w:val="24"/>
        </w:rPr>
        <w:t>zobaczenia”,</w:t>
      </w:r>
    </w:p>
    <w:p w14:paraId="5D515346" w14:textId="77777777" w:rsidR="00E215DA" w:rsidRDefault="00000000">
      <w:pPr>
        <w:pStyle w:val="Tekstpodstawowy"/>
        <w:spacing w:before="84"/>
      </w:pPr>
      <w:r>
        <w:rPr>
          <w:spacing w:val="-2"/>
          <w:w w:val="110"/>
        </w:rPr>
        <w:t>„zobacz”.</w:t>
      </w:r>
    </w:p>
    <w:p w14:paraId="13F47DF9" w14:textId="77777777" w:rsidR="00E215DA" w:rsidRDefault="00000000">
      <w:pPr>
        <w:pStyle w:val="Akapitzlist"/>
        <w:numPr>
          <w:ilvl w:val="0"/>
          <w:numId w:val="22"/>
        </w:numPr>
        <w:tabs>
          <w:tab w:val="left" w:pos="1595"/>
          <w:tab w:val="left" w:pos="1597"/>
        </w:tabs>
        <w:spacing w:before="141" w:line="312" w:lineRule="auto"/>
        <w:ind w:right="1611" w:hanging="454"/>
        <w:jc w:val="left"/>
        <w:rPr>
          <w:sz w:val="24"/>
        </w:rPr>
      </w:pPr>
      <w:r>
        <w:rPr>
          <w:spacing w:val="-2"/>
          <w:w w:val="105"/>
          <w:sz w:val="24"/>
        </w:rPr>
        <w:t>Jeśli</w:t>
      </w:r>
      <w:r>
        <w:rPr>
          <w:spacing w:val="-16"/>
          <w:w w:val="105"/>
          <w:sz w:val="24"/>
        </w:rPr>
        <w:t xml:space="preserve"> </w:t>
      </w:r>
      <w:r>
        <w:rPr>
          <w:spacing w:val="-2"/>
          <w:w w:val="105"/>
          <w:sz w:val="24"/>
        </w:rPr>
        <w:t>musisz</w:t>
      </w:r>
      <w:r>
        <w:rPr>
          <w:spacing w:val="-15"/>
          <w:w w:val="105"/>
          <w:sz w:val="24"/>
        </w:rPr>
        <w:t xml:space="preserve"> </w:t>
      </w:r>
      <w:r>
        <w:rPr>
          <w:spacing w:val="-2"/>
          <w:w w:val="105"/>
          <w:sz w:val="24"/>
        </w:rPr>
        <w:t>nawiązać</w:t>
      </w:r>
      <w:r>
        <w:rPr>
          <w:spacing w:val="-16"/>
          <w:w w:val="105"/>
          <w:sz w:val="24"/>
        </w:rPr>
        <w:t xml:space="preserve"> </w:t>
      </w:r>
      <w:r>
        <w:rPr>
          <w:spacing w:val="-2"/>
          <w:w w:val="105"/>
          <w:sz w:val="24"/>
        </w:rPr>
        <w:t>kontakt</w:t>
      </w:r>
      <w:r>
        <w:rPr>
          <w:spacing w:val="-16"/>
          <w:w w:val="105"/>
          <w:sz w:val="24"/>
        </w:rPr>
        <w:t xml:space="preserve"> </w:t>
      </w:r>
      <w:r>
        <w:rPr>
          <w:spacing w:val="-2"/>
          <w:w w:val="105"/>
          <w:sz w:val="24"/>
        </w:rPr>
        <w:t>dotykowy,</w:t>
      </w:r>
      <w:r>
        <w:rPr>
          <w:spacing w:val="-15"/>
          <w:w w:val="105"/>
          <w:sz w:val="24"/>
        </w:rPr>
        <w:t xml:space="preserve"> </w:t>
      </w:r>
      <w:r>
        <w:rPr>
          <w:spacing w:val="-2"/>
          <w:w w:val="105"/>
          <w:sz w:val="24"/>
        </w:rPr>
        <w:t>chcesz</w:t>
      </w:r>
      <w:r>
        <w:rPr>
          <w:spacing w:val="-16"/>
          <w:w w:val="105"/>
          <w:sz w:val="24"/>
        </w:rPr>
        <w:t xml:space="preserve"> </w:t>
      </w:r>
      <w:r>
        <w:rPr>
          <w:spacing w:val="-2"/>
          <w:w w:val="105"/>
          <w:sz w:val="24"/>
        </w:rPr>
        <w:t>oddalić</w:t>
      </w:r>
      <w:r>
        <w:rPr>
          <w:spacing w:val="-15"/>
          <w:w w:val="105"/>
          <w:sz w:val="24"/>
        </w:rPr>
        <w:t xml:space="preserve"> </w:t>
      </w:r>
      <w:r>
        <w:rPr>
          <w:spacing w:val="-2"/>
          <w:w w:val="105"/>
          <w:sz w:val="24"/>
        </w:rPr>
        <w:t>się</w:t>
      </w:r>
      <w:r>
        <w:rPr>
          <w:spacing w:val="-16"/>
          <w:w w:val="105"/>
          <w:sz w:val="24"/>
        </w:rPr>
        <w:t xml:space="preserve"> </w:t>
      </w:r>
      <w:r>
        <w:rPr>
          <w:spacing w:val="-2"/>
          <w:w w:val="105"/>
          <w:sz w:val="24"/>
        </w:rPr>
        <w:t>lub</w:t>
      </w:r>
      <w:r>
        <w:rPr>
          <w:spacing w:val="-15"/>
          <w:w w:val="105"/>
          <w:sz w:val="24"/>
        </w:rPr>
        <w:t xml:space="preserve"> </w:t>
      </w:r>
      <w:r>
        <w:rPr>
          <w:spacing w:val="-2"/>
          <w:w w:val="105"/>
          <w:sz w:val="24"/>
        </w:rPr>
        <w:t xml:space="preserve">wracasz </w:t>
      </w:r>
      <w:r>
        <w:rPr>
          <w:w w:val="105"/>
          <w:sz w:val="24"/>
        </w:rPr>
        <w:t>do</w:t>
      </w:r>
      <w:r>
        <w:rPr>
          <w:spacing w:val="-5"/>
          <w:w w:val="105"/>
          <w:sz w:val="24"/>
        </w:rPr>
        <w:t xml:space="preserve"> </w:t>
      </w:r>
      <w:r>
        <w:rPr>
          <w:w w:val="105"/>
          <w:sz w:val="24"/>
        </w:rPr>
        <w:t>osoby</w:t>
      </w:r>
      <w:r>
        <w:rPr>
          <w:spacing w:val="-6"/>
          <w:w w:val="105"/>
          <w:sz w:val="24"/>
        </w:rPr>
        <w:t xml:space="preserve"> </w:t>
      </w:r>
      <w:r>
        <w:rPr>
          <w:w w:val="105"/>
          <w:sz w:val="24"/>
        </w:rPr>
        <w:t>z</w:t>
      </w:r>
      <w:r>
        <w:rPr>
          <w:spacing w:val="-5"/>
          <w:w w:val="105"/>
          <w:sz w:val="24"/>
        </w:rPr>
        <w:t xml:space="preserve"> </w:t>
      </w:r>
      <w:r>
        <w:rPr>
          <w:w w:val="105"/>
          <w:sz w:val="24"/>
        </w:rPr>
        <w:t>niepełnosprawnością</w:t>
      </w:r>
      <w:r>
        <w:rPr>
          <w:spacing w:val="-6"/>
          <w:w w:val="105"/>
          <w:sz w:val="24"/>
        </w:rPr>
        <w:t xml:space="preserve"> </w:t>
      </w:r>
      <w:r>
        <w:rPr>
          <w:w w:val="105"/>
          <w:sz w:val="24"/>
        </w:rPr>
        <w:t>wzroku</w:t>
      </w:r>
      <w:r>
        <w:rPr>
          <w:spacing w:val="-5"/>
          <w:w w:val="105"/>
          <w:sz w:val="24"/>
        </w:rPr>
        <w:t xml:space="preserve"> </w:t>
      </w:r>
      <w:r>
        <w:rPr>
          <w:w w:val="105"/>
          <w:sz w:val="24"/>
        </w:rPr>
        <w:t>–</w:t>
      </w:r>
      <w:r>
        <w:rPr>
          <w:spacing w:val="-6"/>
          <w:w w:val="105"/>
          <w:sz w:val="24"/>
        </w:rPr>
        <w:t xml:space="preserve"> </w:t>
      </w:r>
      <w:r>
        <w:rPr>
          <w:w w:val="105"/>
          <w:sz w:val="24"/>
        </w:rPr>
        <w:t>uprzedź</w:t>
      </w:r>
      <w:r>
        <w:rPr>
          <w:spacing w:val="-5"/>
          <w:w w:val="105"/>
          <w:sz w:val="24"/>
        </w:rPr>
        <w:t xml:space="preserve"> </w:t>
      </w:r>
      <w:r>
        <w:rPr>
          <w:w w:val="105"/>
          <w:sz w:val="24"/>
        </w:rPr>
        <w:t>ją</w:t>
      </w:r>
      <w:r>
        <w:rPr>
          <w:spacing w:val="-6"/>
          <w:w w:val="105"/>
          <w:sz w:val="24"/>
        </w:rPr>
        <w:t xml:space="preserve"> </w:t>
      </w:r>
      <w:r>
        <w:rPr>
          <w:w w:val="105"/>
          <w:sz w:val="24"/>
        </w:rPr>
        <w:t>o</w:t>
      </w:r>
      <w:r>
        <w:rPr>
          <w:spacing w:val="-5"/>
          <w:w w:val="105"/>
          <w:sz w:val="24"/>
        </w:rPr>
        <w:t xml:space="preserve"> </w:t>
      </w:r>
      <w:r>
        <w:rPr>
          <w:w w:val="105"/>
          <w:sz w:val="24"/>
        </w:rPr>
        <w:t>tym.</w:t>
      </w:r>
    </w:p>
    <w:p w14:paraId="25916F42" w14:textId="77777777" w:rsidR="00E215DA" w:rsidRDefault="00000000">
      <w:pPr>
        <w:pStyle w:val="Akapitzlist"/>
        <w:numPr>
          <w:ilvl w:val="0"/>
          <w:numId w:val="22"/>
        </w:numPr>
        <w:tabs>
          <w:tab w:val="left" w:pos="1595"/>
          <w:tab w:val="left" w:pos="1597"/>
        </w:tabs>
        <w:spacing w:line="312" w:lineRule="auto"/>
        <w:ind w:right="1530" w:hanging="454"/>
        <w:jc w:val="left"/>
        <w:rPr>
          <w:sz w:val="24"/>
        </w:rPr>
      </w:pPr>
      <w:r>
        <w:rPr>
          <w:spacing w:val="-2"/>
          <w:w w:val="105"/>
          <w:sz w:val="24"/>
        </w:rPr>
        <w:t>Nie</w:t>
      </w:r>
      <w:r>
        <w:rPr>
          <w:spacing w:val="-10"/>
          <w:w w:val="105"/>
          <w:sz w:val="24"/>
        </w:rPr>
        <w:t xml:space="preserve"> </w:t>
      </w:r>
      <w:r>
        <w:rPr>
          <w:spacing w:val="-2"/>
          <w:w w:val="105"/>
          <w:sz w:val="24"/>
        </w:rPr>
        <w:t>dotykaj</w:t>
      </w:r>
      <w:r>
        <w:rPr>
          <w:spacing w:val="-10"/>
          <w:w w:val="105"/>
          <w:sz w:val="24"/>
        </w:rPr>
        <w:t xml:space="preserve"> </w:t>
      </w:r>
      <w:r>
        <w:rPr>
          <w:spacing w:val="-2"/>
          <w:w w:val="105"/>
          <w:sz w:val="24"/>
        </w:rPr>
        <w:t>białej</w:t>
      </w:r>
      <w:r>
        <w:rPr>
          <w:spacing w:val="-10"/>
          <w:w w:val="105"/>
          <w:sz w:val="24"/>
        </w:rPr>
        <w:t xml:space="preserve"> </w:t>
      </w:r>
      <w:r>
        <w:rPr>
          <w:spacing w:val="-2"/>
          <w:w w:val="105"/>
          <w:sz w:val="24"/>
        </w:rPr>
        <w:t>laski,</w:t>
      </w:r>
      <w:r>
        <w:rPr>
          <w:spacing w:val="-10"/>
          <w:w w:val="105"/>
          <w:sz w:val="24"/>
        </w:rPr>
        <w:t xml:space="preserve"> </w:t>
      </w:r>
      <w:r>
        <w:rPr>
          <w:spacing w:val="-2"/>
          <w:w w:val="105"/>
          <w:sz w:val="24"/>
        </w:rPr>
        <w:t>z</w:t>
      </w:r>
      <w:r>
        <w:rPr>
          <w:spacing w:val="-10"/>
          <w:w w:val="105"/>
          <w:sz w:val="24"/>
        </w:rPr>
        <w:t xml:space="preserve"> </w:t>
      </w:r>
      <w:r>
        <w:rPr>
          <w:spacing w:val="-2"/>
          <w:w w:val="105"/>
          <w:sz w:val="24"/>
        </w:rPr>
        <w:t>którą</w:t>
      </w:r>
      <w:r>
        <w:rPr>
          <w:spacing w:val="-10"/>
          <w:w w:val="105"/>
          <w:sz w:val="24"/>
        </w:rPr>
        <w:t xml:space="preserve"> </w:t>
      </w:r>
      <w:r>
        <w:rPr>
          <w:spacing w:val="-2"/>
          <w:w w:val="105"/>
          <w:sz w:val="24"/>
        </w:rPr>
        <w:t>porusza</w:t>
      </w:r>
      <w:r>
        <w:rPr>
          <w:spacing w:val="-10"/>
          <w:w w:val="105"/>
          <w:sz w:val="24"/>
        </w:rPr>
        <w:t xml:space="preserve"> </w:t>
      </w:r>
      <w:r>
        <w:rPr>
          <w:spacing w:val="-2"/>
          <w:w w:val="105"/>
          <w:sz w:val="24"/>
        </w:rPr>
        <w:t>się</w:t>
      </w:r>
      <w:r>
        <w:rPr>
          <w:spacing w:val="-10"/>
          <w:w w:val="105"/>
          <w:sz w:val="24"/>
        </w:rPr>
        <w:t xml:space="preserve"> </w:t>
      </w:r>
      <w:r>
        <w:rPr>
          <w:spacing w:val="-2"/>
          <w:w w:val="105"/>
          <w:sz w:val="24"/>
        </w:rPr>
        <w:t>osoba</w:t>
      </w:r>
      <w:r>
        <w:rPr>
          <w:spacing w:val="-10"/>
          <w:w w:val="105"/>
          <w:sz w:val="24"/>
        </w:rPr>
        <w:t xml:space="preserve"> </w:t>
      </w:r>
      <w:r>
        <w:rPr>
          <w:spacing w:val="-2"/>
          <w:w w:val="105"/>
          <w:sz w:val="24"/>
        </w:rPr>
        <w:t>z</w:t>
      </w:r>
      <w:r>
        <w:rPr>
          <w:spacing w:val="-10"/>
          <w:w w:val="105"/>
          <w:sz w:val="24"/>
        </w:rPr>
        <w:t xml:space="preserve"> </w:t>
      </w:r>
      <w:r>
        <w:rPr>
          <w:spacing w:val="-2"/>
          <w:w w:val="105"/>
          <w:sz w:val="24"/>
        </w:rPr>
        <w:t>niepełnosprawnością wzroku.</w:t>
      </w:r>
    </w:p>
    <w:p w14:paraId="5765FA7C" w14:textId="77777777" w:rsidR="00E215DA" w:rsidRDefault="00E215DA">
      <w:pPr>
        <w:spacing w:line="312" w:lineRule="auto"/>
        <w:rPr>
          <w:sz w:val="24"/>
        </w:rPr>
        <w:sectPr w:rsidR="00E215DA">
          <w:pgSz w:w="11910" w:h="16840"/>
          <w:pgMar w:top="1100" w:right="360" w:bottom="840" w:left="500" w:header="0" w:footer="655" w:gutter="0"/>
          <w:cols w:space="708"/>
        </w:sectPr>
      </w:pPr>
    </w:p>
    <w:p w14:paraId="7E475A22" w14:textId="77777777" w:rsidR="00E215DA" w:rsidRDefault="00E215DA">
      <w:pPr>
        <w:pStyle w:val="Tekstpodstawowy"/>
        <w:ind w:left="0"/>
        <w:rPr>
          <w:sz w:val="20"/>
        </w:rPr>
      </w:pPr>
    </w:p>
    <w:p w14:paraId="1259CA8F" w14:textId="77777777" w:rsidR="00E215DA" w:rsidRDefault="00E215DA">
      <w:pPr>
        <w:pStyle w:val="Tekstpodstawowy"/>
        <w:spacing w:before="121"/>
        <w:ind w:left="0"/>
        <w:rPr>
          <w:sz w:val="20"/>
        </w:rPr>
      </w:pPr>
    </w:p>
    <w:p w14:paraId="19BC7B56" w14:textId="77777777" w:rsidR="00E215DA" w:rsidRDefault="00000000">
      <w:pPr>
        <w:pStyle w:val="Tekstpodstawowy"/>
        <w:ind w:left="3525"/>
        <w:rPr>
          <w:sz w:val="20"/>
        </w:rPr>
      </w:pPr>
      <w:r>
        <w:rPr>
          <w:noProof/>
          <w:sz w:val="20"/>
        </w:rPr>
        <w:drawing>
          <wp:inline distT="0" distB="0" distL="0" distR="0" wp14:anchorId="103515F0" wp14:editId="5F975627">
            <wp:extent cx="2987243" cy="2772346"/>
            <wp:effectExtent l="0" t="0" r="0" b="0"/>
            <wp:docPr id="532" name="Image 532" descr="Niewidoma kobieta z białą laską, obok chłopiec. Chłopiec próbuje dotknąć białej laski. Pomiedzy dłonią chłopca a białą laską czerwony krzyżyk. Nad chłopcem czerwony wykrzykni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descr="Niewidoma kobieta z białą laską, obok chłopiec. Chłopiec próbuje dotknąć białej laski. Pomiedzy dłonią chłopca a białą laską czerwony krzyżyk. Nad chłopcem czerwony wykrzyknik."/>
                    <pic:cNvPicPr/>
                  </pic:nvPicPr>
                  <pic:blipFill>
                    <a:blip r:embed="rId457" cstate="print"/>
                    <a:stretch>
                      <a:fillRect/>
                    </a:stretch>
                  </pic:blipFill>
                  <pic:spPr>
                    <a:xfrm>
                      <a:off x="0" y="0"/>
                      <a:ext cx="2987243" cy="2772346"/>
                    </a:xfrm>
                    <a:prstGeom prst="rect">
                      <a:avLst/>
                    </a:prstGeom>
                  </pic:spPr>
                </pic:pic>
              </a:graphicData>
            </a:graphic>
          </wp:inline>
        </w:drawing>
      </w:r>
    </w:p>
    <w:p w14:paraId="6ED44C3C" w14:textId="77777777" w:rsidR="00E215DA" w:rsidRDefault="00000000">
      <w:pPr>
        <w:spacing w:line="247" w:lineRule="auto"/>
        <w:ind w:left="917" w:right="863"/>
        <w:rPr>
          <w:rFonts w:ascii="Arial Black" w:hAnsi="Arial Black"/>
        </w:rPr>
      </w:pPr>
      <w:r>
        <w:rPr>
          <w:rFonts w:ascii="Arial Black" w:hAnsi="Arial Black"/>
          <w:w w:val="85"/>
        </w:rPr>
        <w:t xml:space="preserve">Ilustracja 5. Pamiętaj, żeby nie dotykać białej laski bez zgodny jej posiadacza, rys. Maria </w:t>
      </w:r>
      <w:proofErr w:type="spellStart"/>
      <w:r>
        <w:rPr>
          <w:rFonts w:ascii="Arial Black" w:hAnsi="Arial Black"/>
          <w:spacing w:val="-2"/>
          <w:w w:val="95"/>
        </w:rPr>
        <w:t>Görlich-Opyd</w:t>
      </w:r>
      <w:proofErr w:type="spellEnd"/>
    </w:p>
    <w:p w14:paraId="617D8A43" w14:textId="77777777" w:rsidR="00E215DA" w:rsidRDefault="00000000">
      <w:pPr>
        <w:pStyle w:val="Akapitzlist"/>
        <w:numPr>
          <w:ilvl w:val="0"/>
          <w:numId w:val="22"/>
        </w:numPr>
        <w:tabs>
          <w:tab w:val="left" w:pos="1595"/>
          <w:tab w:val="left" w:pos="1597"/>
        </w:tabs>
        <w:spacing w:before="125" w:line="312" w:lineRule="auto"/>
        <w:ind w:right="1165" w:hanging="454"/>
        <w:jc w:val="left"/>
        <w:rPr>
          <w:sz w:val="24"/>
        </w:rPr>
      </w:pPr>
      <w:r>
        <w:rPr>
          <w:w w:val="105"/>
          <w:sz w:val="24"/>
        </w:rPr>
        <w:t>Jeżeli</w:t>
      </w:r>
      <w:r>
        <w:rPr>
          <w:spacing w:val="-11"/>
          <w:w w:val="105"/>
          <w:sz w:val="24"/>
        </w:rPr>
        <w:t xml:space="preserve"> </w:t>
      </w:r>
      <w:r>
        <w:rPr>
          <w:w w:val="105"/>
          <w:sz w:val="24"/>
        </w:rPr>
        <w:t>obsługujesz</w:t>
      </w:r>
      <w:r>
        <w:rPr>
          <w:spacing w:val="-11"/>
          <w:w w:val="105"/>
          <w:sz w:val="24"/>
        </w:rPr>
        <w:t xml:space="preserve"> </w:t>
      </w:r>
      <w:r>
        <w:rPr>
          <w:w w:val="105"/>
          <w:sz w:val="24"/>
        </w:rPr>
        <w:t>osobę</w:t>
      </w:r>
      <w:r>
        <w:rPr>
          <w:spacing w:val="-11"/>
          <w:w w:val="105"/>
          <w:sz w:val="24"/>
        </w:rPr>
        <w:t xml:space="preserve"> </w:t>
      </w:r>
      <w:r>
        <w:rPr>
          <w:w w:val="105"/>
          <w:sz w:val="24"/>
        </w:rPr>
        <w:t>z</w:t>
      </w:r>
      <w:r>
        <w:rPr>
          <w:spacing w:val="-11"/>
          <w:w w:val="105"/>
          <w:sz w:val="24"/>
        </w:rPr>
        <w:t xml:space="preserve"> </w:t>
      </w:r>
      <w:r>
        <w:rPr>
          <w:w w:val="105"/>
          <w:sz w:val="24"/>
        </w:rPr>
        <w:t>niepełnosprawnością</w:t>
      </w:r>
      <w:r>
        <w:rPr>
          <w:spacing w:val="-11"/>
          <w:w w:val="105"/>
          <w:sz w:val="24"/>
        </w:rPr>
        <w:t xml:space="preserve"> </w:t>
      </w:r>
      <w:r>
        <w:rPr>
          <w:w w:val="105"/>
          <w:sz w:val="24"/>
        </w:rPr>
        <w:t>wzroku,</w:t>
      </w:r>
      <w:r>
        <w:rPr>
          <w:spacing w:val="-11"/>
          <w:w w:val="105"/>
          <w:sz w:val="24"/>
        </w:rPr>
        <w:t xml:space="preserve"> </w:t>
      </w:r>
      <w:r>
        <w:rPr>
          <w:w w:val="105"/>
          <w:sz w:val="24"/>
        </w:rPr>
        <w:t>informuj</w:t>
      </w:r>
      <w:r>
        <w:rPr>
          <w:spacing w:val="-11"/>
          <w:w w:val="105"/>
          <w:sz w:val="24"/>
        </w:rPr>
        <w:t xml:space="preserve"> </w:t>
      </w:r>
      <w:r>
        <w:rPr>
          <w:w w:val="105"/>
          <w:sz w:val="24"/>
        </w:rPr>
        <w:t>ją</w:t>
      </w:r>
      <w:r>
        <w:rPr>
          <w:spacing w:val="-11"/>
          <w:w w:val="105"/>
          <w:sz w:val="24"/>
        </w:rPr>
        <w:t xml:space="preserve"> </w:t>
      </w:r>
      <w:r>
        <w:rPr>
          <w:w w:val="105"/>
          <w:sz w:val="24"/>
        </w:rPr>
        <w:t>o</w:t>
      </w:r>
      <w:r>
        <w:rPr>
          <w:spacing w:val="-11"/>
          <w:w w:val="105"/>
          <w:sz w:val="24"/>
        </w:rPr>
        <w:t xml:space="preserve"> </w:t>
      </w:r>
      <w:r>
        <w:rPr>
          <w:w w:val="105"/>
          <w:sz w:val="24"/>
        </w:rPr>
        <w:t xml:space="preserve">tym, </w:t>
      </w:r>
      <w:r>
        <w:rPr>
          <w:sz w:val="24"/>
        </w:rPr>
        <w:t xml:space="preserve">co właśnie robisz – np. osoba może nie wiedzieć, że nie odzywasz się do niej </w:t>
      </w:r>
      <w:r>
        <w:rPr>
          <w:w w:val="105"/>
          <w:sz w:val="24"/>
        </w:rPr>
        <w:t>dlatego,</w:t>
      </w:r>
      <w:r>
        <w:rPr>
          <w:spacing w:val="-6"/>
          <w:w w:val="105"/>
          <w:sz w:val="24"/>
        </w:rPr>
        <w:t xml:space="preserve"> </w:t>
      </w:r>
      <w:r>
        <w:rPr>
          <w:w w:val="105"/>
          <w:sz w:val="24"/>
        </w:rPr>
        <w:t>że</w:t>
      </w:r>
      <w:r>
        <w:rPr>
          <w:spacing w:val="-6"/>
          <w:w w:val="105"/>
          <w:sz w:val="24"/>
        </w:rPr>
        <w:t xml:space="preserve"> </w:t>
      </w:r>
      <w:r>
        <w:rPr>
          <w:w w:val="105"/>
          <w:sz w:val="24"/>
        </w:rPr>
        <w:t>szukasz</w:t>
      </w:r>
      <w:r>
        <w:rPr>
          <w:spacing w:val="-6"/>
          <w:w w:val="105"/>
          <w:sz w:val="24"/>
        </w:rPr>
        <w:t xml:space="preserve"> </w:t>
      </w:r>
      <w:r>
        <w:rPr>
          <w:w w:val="105"/>
          <w:sz w:val="24"/>
        </w:rPr>
        <w:t>odpowiedniego</w:t>
      </w:r>
      <w:r>
        <w:rPr>
          <w:spacing w:val="-6"/>
          <w:w w:val="105"/>
          <w:sz w:val="24"/>
        </w:rPr>
        <w:t xml:space="preserve"> </w:t>
      </w:r>
      <w:r>
        <w:rPr>
          <w:w w:val="105"/>
          <w:sz w:val="24"/>
        </w:rPr>
        <w:t>wzoru</w:t>
      </w:r>
      <w:r>
        <w:rPr>
          <w:spacing w:val="-6"/>
          <w:w w:val="105"/>
          <w:sz w:val="24"/>
        </w:rPr>
        <w:t xml:space="preserve"> </w:t>
      </w:r>
      <w:r>
        <w:rPr>
          <w:w w:val="105"/>
          <w:sz w:val="24"/>
        </w:rPr>
        <w:t>dokumentu.</w:t>
      </w:r>
    </w:p>
    <w:p w14:paraId="282E1EE8" w14:textId="77777777" w:rsidR="00E215DA" w:rsidRDefault="00000000">
      <w:pPr>
        <w:pStyle w:val="Akapitzlist"/>
        <w:numPr>
          <w:ilvl w:val="0"/>
          <w:numId w:val="22"/>
        </w:numPr>
        <w:tabs>
          <w:tab w:val="left" w:pos="1594"/>
          <w:tab w:val="left" w:pos="1597"/>
        </w:tabs>
        <w:spacing w:before="60" w:line="312" w:lineRule="auto"/>
        <w:ind w:right="1235" w:hanging="454"/>
        <w:jc w:val="both"/>
        <w:rPr>
          <w:sz w:val="24"/>
        </w:rPr>
      </w:pPr>
      <w:r>
        <w:rPr>
          <w:spacing w:val="-2"/>
          <w:w w:val="105"/>
          <w:sz w:val="24"/>
        </w:rPr>
        <w:t>Pozwól</w:t>
      </w:r>
      <w:r>
        <w:rPr>
          <w:spacing w:val="-8"/>
          <w:w w:val="105"/>
          <w:sz w:val="24"/>
        </w:rPr>
        <w:t xml:space="preserve"> </w:t>
      </w:r>
      <w:r>
        <w:rPr>
          <w:spacing w:val="-2"/>
          <w:w w:val="105"/>
          <w:sz w:val="24"/>
        </w:rPr>
        <w:t>osobie</w:t>
      </w:r>
      <w:r>
        <w:rPr>
          <w:spacing w:val="-8"/>
          <w:w w:val="105"/>
          <w:sz w:val="24"/>
        </w:rPr>
        <w:t xml:space="preserve"> </w:t>
      </w:r>
      <w:r>
        <w:rPr>
          <w:spacing w:val="-2"/>
          <w:w w:val="105"/>
          <w:sz w:val="24"/>
        </w:rPr>
        <w:t>z</w:t>
      </w:r>
      <w:r>
        <w:rPr>
          <w:spacing w:val="-8"/>
          <w:w w:val="105"/>
          <w:sz w:val="24"/>
        </w:rPr>
        <w:t xml:space="preserve"> </w:t>
      </w:r>
      <w:r>
        <w:rPr>
          <w:spacing w:val="-2"/>
          <w:w w:val="105"/>
          <w:sz w:val="24"/>
        </w:rPr>
        <w:t>niepełnosprawnością</w:t>
      </w:r>
      <w:r>
        <w:rPr>
          <w:spacing w:val="-8"/>
          <w:w w:val="105"/>
          <w:sz w:val="24"/>
        </w:rPr>
        <w:t xml:space="preserve"> </w:t>
      </w:r>
      <w:r>
        <w:rPr>
          <w:spacing w:val="-2"/>
          <w:w w:val="105"/>
          <w:sz w:val="24"/>
        </w:rPr>
        <w:t>wzroku</w:t>
      </w:r>
      <w:r>
        <w:rPr>
          <w:spacing w:val="-8"/>
          <w:w w:val="105"/>
          <w:sz w:val="24"/>
        </w:rPr>
        <w:t xml:space="preserve"> </w:t>
      </w:r>
      <w:r>
        <w:rPr>
          <w:spacing w:val="-2"/>
          <w:w w:val="105"/>
          <w:sz w:val="24"/>
        </w:rPr>
        <w:t>określić,</w:t>
      </w:r>
      <w:r>
        <w:rPr>
          <w:spacing w:val="-8"/>
          <w:w w:val="105"/>
          <w:sz w:val="24"/>
        </w:rPr>
        <w:t xml:space="preserve"> </w:t>
      </w:r>
      <w:r>
        <w:rPr>
          <w:spacing w:val="-2"/>
          <w:w w:val="105"/>
          <w:sz w:val="24"/>
        </w:rPr>
        <w:t>w</w:t>
      </w:r>
      <w:r>
        <w:rPr>
          <w:spacing w:val="-8"/>
          <w:w w:val="105"/>
          <w:sz w:val="24"/>
        </w:rPr>
        <w:t xml:space="preserve"> </w:t>
      </w:r>
      <w:r>
        <w:rPr>
          <w:spacing w:val="-2"/>
          <w:w w:val="105"/>
          <w:sz w:val="24"/>
        </w:rPr>
        <w:t>jakiej</w:t>
      </w:r>
      <w:r>
        <w:rPr>
          <w:spacing w:val="-8"/>
          <w:w w:val="105"/>
          <w:sz w:val="24"/>
        </w:rPr>
        <w:t xml:space="preserve"> </w:t>
      </w:r>
      <w:r>
        <w:rPr>
          <w:spacing w:val="-2"/>
          <w:w w:val="105"/>
          <w:sz w:val="24"/>
        </w:rPr>
        <w:t>formie</w:t>
      </w:r>
      <w:r>
        <w:rPr>
          <w:spacing w:val="-8"/>
          <w:w w:val="105"/>
          <w:sz w:val="24"/>
        </w:rPr>
        <w:t xml:space="preserve"> </w:t>
      </w:r>
      <w:r>
        <w:rPr>
          <w:spacing w:val="-2"/>
          <w:w w:val="105"/>
          <w:sz w:val="24"/>
        </w:rPr>
        <w:t xml:space="preserve">chce </w:t>
      </w:r>
      <w:r>
        <w:rPr>
          <w:w w:val="105"/>
          <w:sz w:val="24"/>
        </w:rPr>
        <w:t>otrzymać</w:t>
      </w:r>
      <w:r>
        <w:rPr>
          <w:spacing w:val="-18"/>
          <w:w w:val="105"/>
          <w:sz w:val="24"/>
        </w:rPr>
        <w:t xml:space="preserve"> </w:t>
      </w:r>
      <w:r>
        <w:rPr>
          <w:w w:val="105"/>
          <w:sz w:val="24"/>
        </w:rPr>
        <w:t>dokumenty</w:t>
      </w:r>
      <w:r>
        <w:rPr>
          <w:spacing w:val="-17"/>
          <w:w w:val="105"/>
          <w:sz w:val="24"/>
        </w:rPr>
        <w:t xml:space="preserve"> </w:t>
      </w:r>
      <w:r>
        <w:rPr>
          <w:w w:val="105"/>
          <w:sz w:val="24"/>
        </w:rPr>
        <w:t>lub</w:t>
      </w:r>
      <w:r>
        <w:rPr>
          <w:spacing w:val="-18"/>
          <w:w w:val="105"/>
          <w:sz w:val="24"/>
        </w:rPr>
        <w:t xml:space="preserve"> </w:t>
      </w:r>
      <w:r>
        <w:rPr>
          <w:w w:val="105"/>
          <w:sz w:val="24"/>
        </w:rPr>
        <w:t>materiały.</w:t>
      </w:r>
      <w:r>
        <w:rPr>
          <w:spacing w:val="-18"/>
          <w:w w:val="105"/>
          <w:sz w:val="24"/>
        </w:rPr>
        <w:t xml:space="preserve"> </w:t>
      </w:r>
      <w:r>
        <w:rPr>
          <w:w w:val="105"/>
          <w:sz w:val="24"/>
        </w:rPr>
        <w:t>Nie</w:t>
      </w:r>
      <w:r>
        <w:rPr>
          <w:spacing w:val="-17"/>
          <w:w w:val="105"/>
          <w:sz w:val="24"/>
        </w:rPr>
        <w:t xml:space="preserve"> </w:t>
      </w:r>
      <w:r>
        <w:rPr>
          <w:w w:val="105"/>
          <w:sz w:val="24"/>
        </w:rPr>
        <w:t>zakładaj,</w:t>
      </w:r>
      <w:r>
        <w:rPr>
          <w:spacing w:val="-18"/>
          <w:w w:val="105"/>
          <w:sz w:val="24"/>
        </w:rPr>
        <w:t xml:space="preserve"> </w:t>
      </w:r>
      <w:r>
        <w:rPr>
          <w:w w:val="105"/>
          <w:sz w:val="24"/>
        </w:rPr>
        <w:t>że</w:t>
      </w:r>
      <w:r>
        <w:rPr>
          <w:spacing w:val="-17"/>
          <w:w w:val="105"/>
          <w:sz w:val="24"/>
        </w:rPr>
        <w:t xml:space="preserve"> </w:t>
      </w:r>
      <w:r>
        <w:rPr>
          <w:w w:val="105"/>
          <w:sz w:val="24"/>
        </w:rPr>
        <w:t>wiesz</w:t>
      </w:r>
      <w:r>
        <w:rPr>
          <w:spacing w:val="-18"/>
          <w:w w:val="105"/>
          <w:sz w:val="24"/>
        </w:rPr>
        <w:t xml:space="preserve"> </w:t>
      </w:r>
      <w:r>
        <w:rPr>
          <w:w w:val="105"/>
          <w:sz w:val="24"/>
        </w:rPr>
        <w:t>lepiej,</w:t>
      </w:r>
      <w:r>
        <w:rPr>
          <w:spacing w:val="-17"/>
          <w:w w:val="105"/>
          <w:sz w:val="24"/>
        </w:rPr>
        <w:t xml:space="preserve"> </w:t>
      </w:r>
      <w:r>
        <w:rPr>
          <w:w w:val="105"/>
          <w:sz w:val="24"/>
        </w:rPr>
        <w:t>jaki</w:t>
      </w:r>
      <w:r>
        <w:rPr>
          <w:spacing w:val="-18"/>
          <w:w w:val="105"/>
          <w:sz w:val="24"/>
        </w:rPr>
        <w:t xml:space="preserve"> </w:t>
      </w:r>
      <w:r>
        <w:rPr>
          <w:w w:val="105"/>
          <w:sz w:val="24"/>
        </w:rPr>
        <w:t>rodzaj dostosowania będzie dla niej najlepszy.</w:t>
      </w:r>
    </w:p>
    <w:p w14:paraId="0C6479B5" w14:textId="77777777" w:rsidR="00E215DA" w:rsidRDefault="00000000">
      <w:pPr>
        <w:pStyle w:val="Akapitzlist"/>
        <w:numPr>
          <w:ilvl w:val="0"/>
          <w:numId w:val="22"/>
        </w:numPr>
        <w:tabs>
          <w:tab w:val="left" w:pos="1594"/>
          <w:tab w:val="left" w:pos="1597"/>
        </w:tabs>
        <w:spacing w:before="60" w:line="312" w:lineRule="auto"/>
        <w:ind w:right="931" w:hanging="454"/>
        <w:jc w:val="both"/>
        <w:rPr>
          <w:sz w:val="24"/>
        </w:rPr>
      </w:pPr>
      <w:r>
        <w:rPr>
          <w:sz w:val="24"/>
        </w:rPr>
        <w:t xml:space="preserve">Pamiętaj, że osoba z niepełnosprawnością wzroku podpisuje się samodzielnie. </w:t>
      </w:r>
      <w:r>
        <w:rPr>
          <w:w w:val="105"/>
          <w:sz w:val="24"/>
        </w:rPr>
        <w:t>Zapytaj,</w:t>
      </w:r>
      <w:r>
        <w:rPr>
          <w:spacing w:val="-3"/>
          <w:w w:val="105"/>
          <w:sz w:val="24"/>
        </w:rPr>
        <w:t xml:space="preserve"> </w:t>
      </w:r>
      <w:r>
        <w:rPr>
          <w:w w:val="105"/>
          <w:sz w:val="24"/>
        </w:rPr>
        <w:t>w</w:t>
      </w:r>
      <w:r>
        <w:rPr>
          <w:spacing w:val="-3"/>
          <w:w w:val="105"/>
          <w:sz w:val="24"/>
        </w:rPr>
        <w:t xml:space="preserve"> </w:t>
      </w:r>
      <w:r>
        <w:rPr>
          <w:w w:val="105"/>
          <w:sz w:val="24"/>
        </w:rPr>
        <w:t>jaki</w:t>
      </w:r>
      <w:r>
        <w:rPr>
          <w:spacing w:val="-3"/>
          <w:w w:val="105"/>
          <w:sz w:val="24"/>
        </w:rPr>
        <w:t xml:space="preserve"> </w:t>
      </w:r>
      <w:r>
        <w:rPr>
          <w:w w:val="105"/>
          <w:sz w:val="24"/>
        </w:rPr>
        <w:t>sposób</w:t>
      </w:r>
      <w:r>
        <w:rPr>
          <w:spacing w:val="-3"/>
          <w:w w:val="105"/>
          <w:sz w:val="24"/>
        </w:rPr>
        <w:t xml:space="preserve"> </w:t>
      </w:r>
      <w:r>
        <w:rPr>
          <w:w w:val="105"/>
          <w:sz w:val="24"/>
        </w:rPr>
        <w:t>chce</w:t>
      </w:r>
      <w:r>
        <w:rPr>
          <w:spacing w:val="-3"/>
          <w:w w:val="105"/>
          <w:sz w:val="24"/>
        </w:rPr>
        <w:t xml:space="preserve"> </w:t>
      </w:r>
      <w:r>
        <w:rPr>
          <w:w w:val="105"/>
          <w:sz w:val="24"/>
        </w:rPr>
        <w:t>to</w:t>
      </w:r>
      <w:r>
        <w:rPr>
          <w:spacing w:val="-3"/>
          <w:w w:val="105"/>
          <w:sz w:val="24"/>
        </w:rPr>
        <w:t xml:space="preserve"> </w:t>
      </w:r>
      <w:r>
        <w:rPr>
          <w:w w:val="105"/>
          <w:sz w:val="24"/>
        </w:rPr>
        <w:t>zrobić</w:t>
      </w:r>
      <w:r>
        <w:rPr>
          <w:spacing w:val="-3"/>
          <w:w w:val="105"/>
          <w:sz w:val="24"/>
        </w:rPr>
        <w:t xml:space="preserve"> </w:t>
      </w:r>
      <w:r>
        <w:rPr>
          <w:w w:val="105"/>
          <w:sz w:val="24"/>
        </w:rPr>
        <w:t>oraz</w:t>
      </w:r>
      <w:r>
        <w:rPr>
          <w:spacing w:val="-3"/>
          <w:w w:val="105"/>
          <w:sz w:val="24"/>
        </w:rPr>
        <w:t xml:space="preserve"> </w:t>
      </w:r>
      <w:r>
        <w:rPr>
          <w:w w:val="105"/>
          <w:sz w:val="24"/>
        </w:rPr>
        <w:t>czy</w:t>
      </w:r>
      <w:r>
        <w:rPr>
          <w:spacing w:val="-3"/>
          <w:w w:val="105"/>
          <w:sz w:val="24"/>
        </w:rPr>
        <w:t xml:space="preserve"> </w:t>
      </w:r>
      <w:r>
        <w:rPr>
          <w:w w:val="105"/>
          <w:sz w:val="24"/>
        </w:rPr>
        <w:t>potrzebuje</w:t>
      </w:r>
      <w:r>
        <w:rPr>
          <w:spacing w:val="-3"/>
          <w:w w:val="105"/>
          <w:sz w:val="24"/>
        </w:rPr>
        <w:t xml:space="preserve"> </w:t>
      </w:r>
      <w:r>
        <w:rPr>
          <w:w w:val="105"/>
          <w:sz w:val="24"/>
        </w:rPr>
        <w:t>pomocy.</w:t>
      </w:r>
      <w:r>
        <w:rPr>
          <w:spacing w:val="-3"/>
          <w:w w:val="105"/>
          <w:sz w:val="24"/>
        </w:rPr>
        <w:t xml:space="preserve"> </w:t>
      </w:r>
      <w:r>
        <w:rPr>
          <w:w w:val="105"/>
          <w:sz w:val="24"/>
        </w:rPr>
        <w:t>Dopytaj,</w:t>
      </w:r>
    </w:p>
    <w:p w14:paraId="059DDCEA" w14:textId="77777777" w:rsidR="00E215DA" w:rsidRDefault="00000000">
      <w:pPr>
        <w:pStyle w:val="Tekstpodstawowy"/>
        <w:spacing w:before="3" w:line="312" w:lineRule="auto"/>
        <w:ind w:right="772"/>
      </w:pPr>
      <w:r>
        <w:rPr>
          <w:noProof/>
        </w:rPr>
        <w:drawing>
          <wp:anchor distT="0" distB="0" distL="0" distR="0" simplePos="0" relativeHeight="487741440" behindDoc="1" locked="0" layoutInCell="1" allowOverlap="1" wp14:anchorId="4BD0F853" wp14:editId="2AD3600B">
            <wp:simplePos x="0" y="0"/>
            <wp:positionH relativeFrom="page">
              <wp:posOffset>2194686</wp:posOffset>
            </wp:positionH>
            <wp:positionV relativeFrom="paragraph">
              <wp:posOffset>714388</wp:posOffset>
            </wp:positionV>
            <wp:extent cx="3594956" cy="2657475"/>
            <wp:effectExtent l="0" t="0" r="0" b="0"/>
            <wp:wrapTopAndBottom/>
            <wp:docPr id="533" name="Image 533" descr="Osoba niewidoma siedzi przy biurku, urzędnik stoi obok i trzyma dokumenty. Na biurku przed osobą niewidomą dokumenty z ramką do podpis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3" name="Image 533" descr="Osoba niewidoma siedzi przy biurku, urzędnik stoi obok i trzyma dokumenty. Na biurku przed osobą niewidomą dokumenty z ramką do podpisu."/>
                    <pic:cNvPicPr/>
                  </pic:nvPicPr>
                  <pic:blipFill>
                    <a:blip r:embed="rId458" cstate="print"/>
                    <a:stretch>
                      <a:fillRect/>
                    </a:stretch>
                  </pic:blipFill>
                  <pic:spPr>
                    <a:xfrm>
                      <a:off x="0" y="0"/>
                      <a:ext cx="3594956" cy="2657475"/>
                    </a:xfrm>
                    <a:prstGeom prst="rect">
                      <a:avLst/>
                    </a:prstGeom>
                  </pic:spPr>
                </pic:pic>
              </a:graphicData>
            </a:graphic>
          </wp:anchor>
        </w:drawing>
      </w:r>
      <w:r>
        <w:rPr>
          <w:w w:val="105"/>
        </w:rPr>
        <w:t>w</w:t>
      </w:r>
      <w:r>
        <w:rPr>
          <w:spacing w:val="-8"/>
          <w:w w:val="105"/>
        </w:rPr>
        <w:t xml:space="preserve"> </w:t>
      </w:r>
      <w:r>
        <w:rPr>
          <w:w w:val="105"/>
        </w:rPr>
        <w:t>jaki</w:t>
      </w:r>
      <w:r>
        <w:rPr>
          <w:spacing w:val="-8"/>
          <w:w w:val="105"/>
        </w:rPr>
        <w:t xml:space="preserve"> </w:t>
      </w:r>
      <w:r>
        <w:rPr>
          <w:w w:val="105"/>
        </w:rPr>
        <w:t>sposób</w:t>
      </w:r>
      <w:r>
        <w:rPr>
          <w:spacing w:val="-8"/>
          <w:w w:val="105"/>
        </w:rPr>
        <w:t xml:space="preserve"> </w:t>
      </w:r>
      <w:r>
        <w:rPr>
          <w:w w:val="105"/>
        </w:rPr>
        <w:t>możesz</w:t>
      </w:r>
      <w:r>
        <w:rPr>
          <w:spacing w:val="-8"/>
          <w:w w:val="105"/>
        </w:rPr>
        <w:t xml:space="preserve"> </w:t>
      </w:r>
      <w:r>
        <w:rPr>
          <w:w w:val="105"/>
        </w:rPr>
        <w:t>jej</w:t>
      </w:r>
      <w:r>
        <w:rPr>
          <w:spacing w:val="-8"/>
          <w:w w:val="105"/>
        </w:rPr>
        <w:t xml:space="preserve"> </w:t>
      </w:r>
      <w:r>
        <w:rPr>
          <w:w w:val="105"/>
        </w:rPr>
        <w:t>pomóc.</w:t>
      </w:r>
      <w:r>
        <w:rPr>
          <w:spacing w:val="-8"/>
          <w:w w:val="105"/>
        </w:rPr>
        <w:t xml:space="preserve"> </w:t>
      </w:r>
      <w:r>
        <w:rPr>
          <w:w w:val="105"/>
        </w:rPr>
        <w:t>W</w:t>
      </w:r>
      <w:r>
        <w:rPr>
          <w:spacing w:val="-8"/>
          <w:w w:val="105"/>
        </w:rPr>
        <w:t xml:space="preserve"> </w:t>
      </w:r>
      <w:r>
        <w:rPr>
          <w:w w:val="105"/>
        </w:rPr>
        <w:t>takiej</w:t>
      </w:r>
      <w:r>
        <w:rPr>
          <w:spacing w:val="-8"/>
          <w:w w:val="105"/>
        </w:rPr>
        <w:t xml:space="preserve"> </w:t>
      </w:r>
      <w:r>
        <w:rPr>
          <w:w w:val="105"/>
        </w:rPr>
        <w:t>sytuacji</w:t>
      </w:r>
      <w:r>
        <w:rPr>
          <w:spacing w:val="-8"/>
          <w:w w:val="105"/>
        </w:rPr>
        <w:t xml:space="preserve"> </w:t>
      </w:r>
      <w:r>
        <w:rPr>
          <w:w w:val="105"/>
        </w:rPr>
        <w:t>przydatna</w:t>
      </w:r>
      <w:r>
        <w:rPr>
          <w:spacing w:val="-8"/>
          <w:w w:val="105"/>
        </w:rPr>
        <w:t xml:space="preserve"> </w:t>
      </w:r>
      <w:r>
        <w:rPr>
          <w:w w:val="105"/>
        </w:rPr>
        <w:t>może</w:t>
      </w:r>
      <w:r>
        <w:rPr>
          <w:spacing w:val="-8"/>
          <w:w w:val="105"/>
        </w:rPr>
        <w:t xml:space="preserve"> </w:t>
      </w:r>
      <w:r>
        <w:rPr>
          <w:w w:val="105"/>
        </w:rPr>
        <w:t xml:space="preserve">być </w:t>
      </w:r>
      <w:r>
        <w:rPr>
          <w:spacing w:val="-2"/>
          <w:w w:val="105"/>
        </w:rPr>
        <w:t>plastikowa,</w:t>
      </w:r>
      <w:r>
        <w:rPr>
          <w:spacing w:val="-11"/>
          <w:w w:val="105"/>
        </w:rPr>
        <w:t xml:space="preserve"> </w:t>
      </w:r>
      <w:r>
        <w:rPr>
          <w:spacing w:val="-2"/>
          <w:w w:val="105"/>
        </w:rPr>
        <w:t>kontrastowa</w:t>
      </w:r>
      <w:r>
        <w:rPr>
          <w:spacing w:val="-11"/>
          <w:w w:val="105"/>
        </w:rPr>
        <w:t xml:space="preserve"> </w:t>
      </w:r>
      <w:r>
        <w:rPr>
          <w:spacing w:val="-2"/>
          <w:w w:val="105"/>
        </w:rPr>
        <w:t>ramka</w:t>
      </w:r>
      <w:r>
        <w:rPr>
          <w:spacing w:val="-11"/>
          <w:w w:val="105"/>
        </w:rPr>
        <w:t xml:space="preserve"> </w:t>
      </w:r>
      <w:r>
        <w:rPr>
          <w:spacing w:val="-2"/>
          <w:w w:val="105"/>
        </w:rPr>
        <w:t>do</w:t>
      </w:r>
      <w:r>
        <w:rPr>
          <w:spacing w:val="-11"/>
          <w:w w:val="105"/>
        </w:rPr>
        <w:t xml:space="preserve"> </w:t>
      </w:r>
      <w:r>
        <w:rPr>
          <w:spacing w:val="-2"/>
          <w:w w:val="105"/>
        </w:rPr>
        <w:t>podpisu</w:t>
      </w:r>
      <w:r>
        <w:rPr>
          <w:spacing w:val="-11"/>
          <w:w w:val="105"/>
        </w:rPr>
        <w:t xml:space="preserve"> </w:t>
      </w:r>
      <w:r>
        <w:rPr>
          <w:spacing w:val="-2"/>
          <w:w w:val="105"/>
        </w:rPr>
        <w:t>–</w:t>
      </w:r>
      <w:r>
        <w:rPr>
          <w:spacing w:val="-11"/>
          <w:w w:val="105"/>
        </w:rPr>
        <w:t xml:space="preserve"> </w:t>
      </w:r>
      <w:r>
        <w:rPr>
          <w:spacing w:val="-2"/>
          <w:w w:val="105"/>
        </w:rPr>
        <w:t>skorzysta</w:t>
      </w:r>
      <w:r>
        <w:rPr>
          <w:spacing w:val="-11"/>
          <w:w w:val="105"/>
        </w:rPr>
        <w:t xml:space="preserve"> </w:t>
      </w:r>
      <w:r>
        <w:rPr>
          <w:spacing w:val="-2"/>
          <w:w w:val="105"/>
        </w:rPr>
        <w:t>z</w:t>
      </w:r>
      <w:r>
        <w:rPr>
          <w:spacing w:val="-11"/>
          <w:w w:val="105"/>
        </w:rPr>
        <w:t xml:space="preserve"> </w:t>
      </w:r>
      <w:r>
        <w:rPr>
          <w:spacing w:val="-2"/>
          <w:w w:val="105"/>
        </w:rPr>
        <w:t>niej</w:t>
      </w:r>
      <w:r>
        <w:rPr>
          <w:spacing w:val="-11"/>
          <w:w w:val="105"/>
        </w:rPr>
        <w:t xml:space="preserve"> </w:t>
      </w:r>
      <w:r>
        <w:rPr>
          <w:spacing w:val="-2"/>
          <w:w w:val="105"/>
        </w:rPr>
        <w:t>zarówno</w:t>
      </w:r>
      <w:r>
        <w:rPr>
          <w:spacing w:val="-11"/>
          <w:w w:val="105"/>
        </w:rPr>
        <w:t xml:space="preserve"> </w:t>
      </w:r>
      <w:r>
        <w:rPr>
          <w:spacing w:val="-2"/>
          <w:w w:val="105"/>
        </w:rPr>
        <w:t xml:space="preserve">osoba </w:t>
      </w:r>
      <w:r>
        <w:rPr>
          <w:w w:val="105"/>
        </w:rPr>
        <w:t>niewidoma, jak i słabowidząca.</w:t>
      </w:r>
    </w:p>
    <w:p w14:paraId="1430AD6A" w14:textId="77777777" w:rsidR="00E215DA" w:rsidRDefault="00000000">
      <w:pPr>
        <w:spacing w:before="116"/>
        <w:ind w:left="917"/>
        <w:rPr>
          <w:rFonts w:ascii="Arial Black" w:hAnsi="Arial Black"/>
        </w:rPr>
      </w:pPr>
      <w:r>
        <w:rPr>
          <w:rFonts w:ascii="Arial Black" w:hAnsi="Arial Black"/>
          <w:w w:val="85"/>
        </w:rPr>
        <w:t>Ilustracja</w:t>
      </w:r>
      <w:r>
        <w:rPr>
          <w:rFonts w:ascii="Arial Black" w:hAnsi="Arial Black"/>
          <w:spacing w:val="1"/>
        </w:rPr>
        <w:t xml:space="preserve"> </w:t>
      </w:r>
      <w:r>
        <w:rPr>
          <w:rFonts w:ascii="Arial Black" w:hAnsi="Arial Black"/>
          <w:w w:val="85"/>
        </w:rPr>
        <w:t>6.</w:t>
      </w:r>
      <w:r>
        <w:rPr>
          <w:rFonts w:ascii="Arial Black" w:hAnsi="Arial Black"/>
          <w:spacing w:val="2"/>
        </w:rPr>
        <w:t xml:space="preserve"> </w:t>
      </w:r>
      <w:r>
        <w:rPr>
          <w:rFonts w:ascii="Arial Black" w:hAnsi="Arial Black"/>
          <w:w w:val="85"/>
        </w:rPr>
        <w:t>Ramka</w:t>
      </w:r>
      <w:r>
        <w:rPr>
          <w:rFonts w:ascii="Arial Black" w:hAnsi="Arial Black"/>
          <w:spacing w:val="2"/>
        </w:rPr>
        <w:t xml:space="preserve"> </w:t>
      </w:r>
      <w:r>
        <w:rPr>
          <w:rFonts w:ascii="Arial Black" w:hAnsi="Arial Black"/>
          <w:w w:val="85"/>
        </w:rPr>
        <w:t>do</w:t>
      </w:r>
      <w:r>
        <w:rPr>
          <w:rFonts w:ascii="Arial Black" w:hAnsi="Arial Black"/>
          <w:spacing w:val="1"/>
        </w:rPr>
        <w:t xml:space="preserve"> </w:t>
      </w:r>
      <w:r>
        <w:rPr>
          <w:rFonts w:ascii="Arial Black" w:hAnsi="Arial Black"/>
          <w:w w:val="85"/>
        </w:rPr>
        <w:t>podpisów</w:t>
      </w:r>
      <w:r>
        <w:rPr>
          <w:rFonts w:ascii="Arial Black" w:hAnsi="Arial Black"/>
          <w:spacing w:val="2"/>
        </w:rPr>
        <w:t xml:space="preserve"> </w:t>
      </w:r>
      <w:r>
        <w:rPr>
          <w:rFonts w:ascii="Arial Black" w:hAnsi="Arial Black"/>
          <w:w w:val="85"/>
        </w:rPr>
        <w:t>na</w:t>
      </w:r>
      <w:r>
        <w:rPr>
          <w:rFonts w:ascii="Arial Black" w:hAnsi="Arial Black"/>
          <w:spacing w:val="2"/>
        </w:rPr>
        <w:t xml:space="preserve"> </w:t>
      </w:r>
      <w:r>
        <w:rPr>
          <w:rFonts w:ascii="Arial Black" w:hAnsi="Arial Black"/>
          <w:w w:val="85"/>
        </w:rPr>
        <w:t>dokumentach,</w:t>
      </w:r>
      <w:r>
        <w:rPr>
          <w:rFonts w:ascii="Arial Black" w:hAnsi="Arial Black"/>
          <w:spacing w:val="2"/>
        </w:rPr>
        <w:t xml:space="preserve"> </w:t>
      </w:r>
      <w:r>
        <w:rPr>
          <w:rFonts w:ascii="Arial Black" w:hAnsi="Arial Black"/>
          <w:w w:val="85"/>
        </w:rPr>
        <w:t>rys.</w:t>
      </w:r>
      <w:r>
        <w:rPr>
          <w:rFonts w:ascii="Arial Black" w:hAnsi="Arial Black"/>
          <w:spacing w:val="1"/>
        </w:rPr>
        <w:t xml:space="preserve"> </w:t>
      </w:r>
      <w:r>
        <w:rPr>
          <w:rFonts w:ascii="Arial Black" w:hAnsi="Arial Black"/>
          <w:w w:val="85"/>
        </w:rPr>
        <w:t>Maria</w:t>
      </w:r>
      <w:r>
        <w:rPr>
          <w:rFonts w:ascii="Arial Black" w:hAnsi="Arial Black"/>
          <w:spacing w:val="2"/>
        </w:rPr>
        <w:t xml:space="preserve"> </w:t>
      </w:r>
      <w:proofErr w:type="spellStart"/>
      <w:r>
        <w:rPr>
          <w:rFonts w:ascii="Arial Black" w:hAnsi="Arial Black"/>
          <w:w w:val="85"/>
        </w:rPr>
        <w:t>Görlich-</w:t>
      </w:r>
      <w:r>
        <w:rPr>
          <w:rFonts w:ascii="Arial Black" w:hAnsi="Arial Black"/>
          <w:spacing w:val="-4"/>
          <w:w w:val="85"/>
        </w:rPr>
        <w:t>Opyd</w:t>
      </w:r>
      <w:proofErr w:type="spellEnd"/>
    </w:p>
    <w:p w14:paraId="2A797C06" w14:textId="77777777" w:rsidR="00E215DA" w:rsidRDefault="00E215DA">
      <w:pPr>
        <w:rPr>
          <w:rFonts w:ascii="Arial Black" w:hAnsi="Arial Black"/>
        </w:rPr>
        <w:sectPr w:rsidR="00E215DA">
          <w:pgSz w:w="11910" w:h="16840"/>
          <w:pgMar w:top="1100" w:right="360" w:bottom="920" w:left="500" w:header="0" w:footer="655" w:gutter="0"/>
          <w:cols w:space="708"/>
        </w:sectPr>
      </w:pPr>
    </w:p>
    <w:p w14:paraId="1197B4B8" w14:textId="77777777" w:rsidR="00E215DA" w:rsidRDefault="00E215DA">
      <w:pPr>
        <w:pStyle w:val="Tekstpodstawowy"/>
        <w:spacing w:before="197"/>
        <w:ind w:left="0"/>
        <w:rPr>
          <w:rFonts w:ascii="Arial Black"/>
        </w:rPr>
      </w:pPr>
    </w:p>
    <w:p w14:paraId="03FCB5B6" w14:textId="77777777" w:rsidR="00E215DA" w:rsidRDefault="00000000">
      <w:pPr>
        <w:pStyle w:val="Akapitzlist"/>
        <w:numPr>
          <w:ilvl w:val="0"/>
          <w:numId w:val="22"/>
        </w:numPr>
        <w:tabs>
          <w:tab w:val="left" w:pos="1594"/>
          <w:tab w:val="left" w:pos="1597"/>
        </w:tabs>
        <w:spacing w:before="0" w:line="312" w:lineRule="auto"/>
        <w:ind w:right="1715" w:hanging="454"/>
        <w:jc w:val="left"/>
        <w:rPr>
          <w:sz w:val="24"/>
        </w:rPr>
      </w:pPr>
      <w:r>
        <w:rPr>
          <w:w w:val="105"/>
          <w:sz w:val="24"/>
        </w:rPr>
        <w:t>Na</w:t>
      </w:r>
      <w:r>
        <w:rPr>
          <w:spacing w:val="-17"/>
          <w:w w:val="105"/>
          <w:sz w:val="24"/>
        </w:rPr>
        <w:t xml:space="preserve"> </w:t>
      </w:r>
      <w:r>
        <w:rPr>
          <w:w w:val="105"/>
          <w:sz w:val="24"/>
        </w:rPr>
        <w:t>stronie</w:t>
      </w:r>
      <w:r>
        <w:rPr>
          <w:spacing w:val="-17"/>
          <w:w w:val="105"/>
          <w:sz w:val="24"/>
        </w:rPr>
        <w:t xml:space="preserve"> </w:t>
      </w:r>
      <w:r>
        <w:rPr>
          <w:w w:val="105"/>
          <w:sz w:val="24"/>
        </w:rPr>
        <w:t>internetowej</w:t>
      </w:r>
      <w:r>
        <w:rPr>
          <w:spacing w:val="-17"/>
          <w:w w:val="105"/>
          <w:sz w:val="24"/>
        </w:rPr>
        <w:t xml:space="preserve"> </w:t>
      </w:r>
      <w:r>
        <w:rPr>
          <w:w w:val="105"/>
          <w:sz w:val="24"/>
        </w:rPr>
        <w:t>swojej</w:t>
      </w:r>
      <w:r>
        <w:rPr>
          <w:spacing w:val="-17"/>
          <w:w w:val="105"/>
          <w:sz w:val="24"/>
        </w:rPr>
        <w:t xml:space="preserve"> </w:t>
      </w:r>
      <w:r>
        <w:rPr>
          <w:w w:val="105"/>
          <w:sz w:val="24"/>
        </w:rPr>
        <w:t>instytucji</w:t>
      </w:r>
      <w:r>
        <w:rPr>
          <w:spacing w:val="-17"/>
          <w:w w:val="105"/>
          <w:sz w:val="24"/>
        </w:rPr>
        <w:t xml:space="preserve"> </w:t>
      </w:r>
      <w:r>
        <w:rPr>
          <w:w w:val="105"/>
          <w:sz w:val="24"/>
        </w:rPr>
        <w:t>zamieść</w:t>
      </w:r>
      <w:r>
        <w:rPr>
          <w:spacing w:val="-17"/>
          <w:w w:val="105"/>
          <w:sz w:val="24"/>
        </w:rPr>
        <w:t xml:space="preserve"> </w:t>
      </w:r>
      <w:r>
        <w:rPr>
          <w:w w:val="105"/>
          <w:sz w:val="24"/>
        </w:rPr>
        <w:t>informacje</w:t>
      </w:r>
      <w:r>
        <w:rPr>
          <w:spacing w:val="-17"/>
          <w:w w:val="105"/>
          <w:sz w:val="24"/>
        </w:rPr>
        <w:t xml:space="preserve"> </w:t>
      </w:r>
      <w:r>
        <w:rPr>
          <w:w w:val="105"/>
          <w:sz w:val="24"/>
        </w:rPr>
        <w:t xml:space="preserve">dotyczące </w:t>
      </w:r>
      <w:r>
        <w:rPr>
          <w:spacing w:val="-2"/>
          <w:w w:val="105"/>
          <w:sz w:val="24"/>
        </w:rPr>
        <w:t>dostępności</w:t>
      </w:r>
      <w:r>
        <w:rPr>
          <w:spacing w:val="-5"/>
          <w:w w:val="105"/>
          <w:sz w:val="24"/>
        </w:rPr>
        <w:t xml:space="preserve"> </w:t>
      </w:r>
      <w:r>
        <w:rPr>
          <w:spacing w:val="-2"/>
          <w:w w:val="105"/>
          <w:sz w:val="24"/>
        </w:rPr>
        <w:t>budynku,</w:t>
      </w:r>
      <w:r>
        <w:rPr>
          <w:spacing w:val="-5"/>
          <w:w w:val="105"/>
          <w:sz w:val="24"/>
        </w:rPr>
        <w:t xml:space="preserve"> </w:t>
      </w:r>
      <w:r>
        <w:rPr>
          <w:spacing w:val="-2"/>
          <w:w w:val="105"/>
          <w:sz w:val="24"/>
        </w:rPr>
        <w:t>w</w:t>
      </w:r>
      <w:r>
        <w:rPr>
          <w:spacing w:val="-5"/>
          <w:w w:val="105"/>
          <w:sz w:val="24"/>
        </w:rPr>
        <w:t xml:space="preserve"> </w:t>
      </w:r>
      <w:r>
        <w:rPr>
          <w:spacing w:val="-2"/>
          <w:w w:val="105"/>
          <w:sz w:val="24"/>
        </w:rPr>
        <w:t>szczególności</w:t>
      </w:r>
      <w:r>
        <w:rPr>
          <w:spacing w:val="-5"/>
          <w:w w:val="105"/>
          <w:sz w:val="24"/>
        </w:rPr>
        <w:t xml:space="preserve"> </w:t>
      </w:r>
      <w:r>
        <w:rPr>
          <w:spacing w:val="-2"/>
          <w:w w:val="105"/>
          <w:sz w:val="24"/>
        </w:rPr>
        <w:t>dostępności</w:t>
      </w:r>
      <w:r>
        <w:rPr>
          <w:spacing w:val="-5"/>
          <w:w w:val="105"/>
          <w:sz w:val="24"/>
        </w:rPr>
        <w:t xml:space="preserve"> </w:t>
      </w:r>
      <w:r>
        <w:rPr>
          <w:spacing w:val="-2"/>
          <w:w w:val="105"/>
          <w:sz w:val="24"/>
        </w:rPr>
        <w:t>trasy</w:t>
      </w:r>
      <w:r>
        <w:rPr>
          <w:spacing w:val="-5"/>
          <w:w w:val="105"/>
          <w:sz w:val="24"/>
        </w:rPr>
        <w:t xml:space="preserve"> </w:t>
      </w:r>
      <w:r>
        <w:rPr>
          <w:spacing w:val="-2"/>
          <w:w w:val="105"/>
          <w:sz w:val="24"/>
        </w:rPr>
        <w:t>prowadzącej</w:t>
      </w:r>
    </w:p>
    <w:p w14:paraId="10D3C9CE" w14:textId="77777777" w:rsidR="00E215DA" w:rsidRDefault="00000000">
      <w:pPr>
        <w:pStyle w:val="Tekstpodstawowy"/>
        <w:spacing w:before="3" w:line="312" w:lineRule="auto"/>
        <w:ind w:right="1079"/>
      </w:pPr>
      <w:r>
        <w:rPr>
          <w:w w:val="105"/>
        </w:rPr>
        <w:t>do</w:t>
      </w:r>
      <w:r>
        <w:rPr>
          <w:spacing w:val="-11"/>
          <w:w w:val="105"/>
        </w:rPr>
        <w:t xml:space="preserve"> </w:t>
      </w:r>
      <w:r>
        <w:rPr>
          <w:w w:val="105"/>
        </w:rPr>
        <w:t>wejścia,</w:t>
      </w:r>
      <w:r>
        <w:rPr>
          <w:spacing w:val="-11"/>
          <w:w w:val="105"/>
        </w:rPr>
        <w:t xml:space="preserve"> </w:t>
      </w:r>
      <w:r>
        <w:rPr>
          <w:w w:val="105"/>
        </w:rPr>
        <w:t>możliwości</w:t>
      </w:r>
      <w:r>
        <w:rPr>
          <w:spacing w:val="-11"/>
          <w:w w:val="105"/>
        </w:rPr>
        <w:t xml:space="preserve"> </w:t>
      </w:r>
      <w:r>
        <w:rPr>
          <w:w w:val="105"/>
        </w:rPr>
        <w:t>wezwania</w:t>
      </w:r>
      <w:r>
        <w:rPr>
          <w:spacing w:val="-11"/>
          <w:w w:val="105"/>
        </w:rPr>
        <w:t xml:space="preserve"> </w:t>
      </w:r>
      <w:r>
        <w:rPr>
          <w:w w:val="105"/>
        </w:rPr>
        <w:t>pomocy</w:t>
      </w:r>
      <w:r>
        <w:rPr>
          <w:spacing w:val="-11"/>
          <w:w w:val="105"/>
        </w:rPr>
        <w:t xml:space="preserve"> </w:t>
      </w:r>
      <w:r>
        <w:rPr>
          <w:w w:val="105"/>
        </w:rPr>
        <w:t>i</w:t>
      </w:r>
      <w:r>
        <w:rPr>
          <w:spacing w:val="-11"/>
          <w:w w:val="105"/>
        </w:rPr>
        <w:t xml:space="preserve"> </w:t>
      </w:r>
      <w:r>
        <w:rPr>
          <w:w w:val="105"/>
        </w:rPr>
        <w:t>skorzystania</w:t>
      </w:r>
      <w:r>
        <w:rPr>
          <w:spacing w:val="-11"/>
          <w:w w:val="105"/>
        </w:rPr>
        <w:t xml:space="preserve"> </w:t>
      </w:r>
      <w:r>
        <w:rPr>
          <w:w w:val="105"/>
        </w:rPr>
        <w:t>z</w:t>
      </w:r>
      <w:r>
        <w:rPr>
          <w:spacing w:val="-11"/>
          <w:w w:val="105"/>
        </w:rPr>
        <w:t xml:space="preserve"> </w:t>
      </w:r>
      <w:r>
        <w:rPr>
          <w:w w:val="105"/>
        </w:rPr>
        <w:t>asysty.</w:t>
      </w:r>
      <w:r>
        <w:rPr>
          <w:spacing w:val="-11"/>
          <w:w w:val="105"/>
        </w:rPr>
        <w:t xml:space="preserve"> </w:t>
      </w:r>
      <w:r>
        <w:rPr>
          <w:w w:val="105"/>
        </w:rPr>
        <w:t>Dobrym miejscem</w:t>
      </w:r>
      <w:r>
        <w:rPr>
          <w:spacing w:val="-15"/>
          <w:w w:val="105"/>
        </w:rPr>
        <w:t xml:space="preserve"> </w:t>
      </w:r>
      <w:r>
        <w:rPr>
          <w:w w:val="105"/>
        </w:rPr>
        <w:t>na</w:t>
      </w:r>
      <w:r>
        <w:rPr>
          <w:spacing w:val="-15"/>
          <w:w w:val="105"/>
        </w:rPr>
        <w:t xml:space="preserve"> </w:t>
      </w:r>
      <w:r>
        <w:rPr>
          <w:w w:val="105"/>
        </w:rPr>
        <w:t>umieszczenie</w:t>
      </w:r>
      <w:r>
        <w:rPr>
          <w:spacing w:val="-15"/>
          <w:w w:val="105"/>
        </w:rPr>
        <w:t xml:space="preserve"> </w:t>
      </w:r>
      <w:r>
        <w:rPr>
          <w:w w:val="105"/>
        </w:rPr>
        <w:t>takich</w:t>
      </w:r>
      <w:r>
        <w:rPr>
          <w:spacing w:val="-15"/>
          <w:w w:val="105"/>
        </w:rPr>
        <w:t xml:space="preserve"> </w:t>
      </w:r>
      <w:r>
        <w:rPr>
          <w:w w:val="105"/>
        </w:rPr>
        <w:t>informacji</w:t>
      </w:r>
      <w:r>
        <w:rPr>
          <w:spacing w:val="-15"/>
          <w:w w:val="105"/>
        </w:rPr>
        <w:t xml:space="preserve"> </w:t>
      </w:r>
      <w:r>
        <w:rPr>
          <w:w w:val="105"/>
        </w:rPr>
        <w:t>jest</w:t>
      </w:r>
      <w:r>
        <w:rPr>
          <w:spacing w:val="-15"/>
          <w:w w:val="105"/>
        </w:rPr>
        <w:t xml:space="preserve"> </w:t>
      </w:r>
      <w:r>
        <w:rPr>
          <w:w w:val="105"/>
        </w:rPr>
        <w:t>Deklaracja</w:t>
      </w:r>
      <w:r>
        <w:rPr>
          <w:spacing w:val="-15"/>
          <w:w w:val="105"/>
        </w:rPr>
        <w:t xml:space="preserve"> </w:t>
      </w:r>
      <w:r>
        <w:rPr>
          <w:w w:val="105"/>
        </w:rPr>
        <w:t>Dostępności. Więcej</w:t>
      </w:r>
      <w:r>
        <w:rPr>
          <w:spacing w:val="-18"/>
          <w:w w:val="105"/>
        </w:rPr>
        <w:t xml:space="preserve"> </w:t>
      </w:r>
      <w:r>
        <w:rPr>
          <w:w w:val="105"/>
        </w:rPr>
        <w:t>informacji</w:t>
      </w:r>
      <w:r>
        <w:rPr>
          <w:spacing w:val="-17"/>
          <w:w w:val="105"/>
        </w:rPr>
        <w:t xml:space="preserve"> </w:t>
      </w:r>
      <w:r>
        <w:rPr>
          <w:w w:val="105"/>
        </w:rPr>
        <w:t>na</w:t>
      </w:r>
      <w:r>
        <w:rPr>
          <w:spacing w:val="-18"/>
          <w:w w:val="105"/>
        </w:rPr>
        <w:t xml:space="preserve"> </w:t>
      </w:r>
      <w:r>
        <w:rPr>
          <w:w w:val="105"/>
        </w:rPr>
        <w:t>jej</w:t>
      </w:r>
      <w:r>
        <w:rPr>
          <w:spacing w:val="-18"/>
          <w:w w:val="105"/>
        </w:rPr>
        <w:t xml:space="preserve"> </w:t>
      </w:r>
      <w:r>
        <w:rPr>
          <w:w w:val="105"/>
        </w:rPr>
        <w:t>temat</w:t>
      </w:r>
      <w:r>
        <w:rPr>
          <w:spacing w:val="-17"/>
          <w:w w:val="105"/>
        </w:rPr>
        <w:t xml:space="preserve"> </w:t>
      </w:r>
      <w:r>
        <w:rPr>
          <w:w w:val="105"/>
        </w:rPr>
        <w:t>znajdziesz</w:t>
      </w:r>
      <w:r>
        <w:rPr>
          <w:spacing w:val="-18"/>
          <w:w w:val="105"/>
        </w:rPr>
        <w:t xml:space="preserve"> </w:t>
      </w:r>
      <w:r>
        <w:rPr>
          <w:w w:val="105"/>
        </w:rPr>
        <w:t>w</w:t>
      </w:r>
      <w:r>
        <w:rPr>
          <w:spacing w:val="-17"/>
          <w:w w:val="105"/>
        </w:rPr>
        <w:t xml:space="preserve"> </w:t>
      </w:r>
      <w:r>
        <w:rPr>
          <w:w w:val="105"/>
        </w:rPr>
        <w:t>publikacji</w:t>
      </w:r>
      <w:r>
        <w:rPr>
          <w:spacing w:val="-18"/>
          <w:w w:val="105"/>
        </w:rPr>
        <w:t xml:space="preserve"> </w:t>
      </w:r>
      <w:hyperlink r:id="rId459">
        <w:r w:rsidR="00E215DA">
          <w:rPr>
            <w:color w:val="005F99"/>
            <w:w w:val="105"/>
            <w:u w:val="single" w:color="005F99"/>
          </w:rPr>
          <w:t>„Samorząd</w:t>
        </w:r>
        <w:r w:rsidR="00E215DA">
          <w:rPr>
            <w:color w:val="005F99"/>
            <w:spacing w:val="-17"/>
            <w:w w:val="105"/>
            <w:u w:val="single" w:color="005F99"/>
          </w:rPr>
          <w:t xml:space="preserve"> </w:t>
        </w:r>
        <w:r w:rsidR="00E215DA">
          <w:rPr>
            <w:color w:val="005F99"/>
            <w:w w:val="105"/>
            <w:u w:val="single" w:color="005F99"/>
          </w:rPr>
          <w:t>bez</w:t>
        </w:r>
        <w:r w:rsidR="00E215DA">
          <w:rPr>
            <w:color w:val="005F99"/>
            <w:spacing w:val="-18"/>
            <w:w w:val="105"/>
            <w:u w:val="single" w:color="005F99"/>
          </w:rPr>
          <w:t xml:space="preserve"> </w:t>
        </w:r>
        <w:r w:rsidR="00E215DA">
          <w:rPr>
            <w:color w:val="005F99"/>
            <w:w w:val="105"/>
            <w:u w:val="single" w:color="005F99"/>
          </w:rPr>
          <w:t>barier”</w:t>
        </w:r>
      </w:hyperlink>
      <w:r>
        <w:rPr>
          <w:w w:val="105"/>
        </w:rPr>
        <w:t>.</w:t>
      </w:r>
    </w:p>
    <w:p w14:paraId="27F1B0A4" w14:textId="77777777" w:rsidR="00E215DA" w:rsidRDefault="00000000">
      <w:pPr>
        <w:pStyle w:val="Nagwek3"/>
        <w:spacing w:before="139"/>
        <w:jc w:val="both"/>
      </w:pPr>
      <w:r>
        <w:rPr>
          <w:color w:val="0E71B4"/>
          <w:spacing w:val="-4"/>
          <w:w w:val="85"/>
        </w:rPr>
        <w:t>Dostosowanie</w:t>
      </w:r>
      <w:r>
        <w:rPr>
          <w:color w:val="0E71B4"/>
          <w:spacing w:val="-3"/>
          <w:w w:val="85"/>
        </w:rPr>
        <w:t xml:space="preserve"> </w:t>
      </w:r>
      <w:r>
        <w:rPr>
          <w:color w:val="0E71B4"/>
          <w:spacing w:val="-2"/>
          <w:w w:val="95"/>
        </w:rPr>
        <w:t>materiałów</w:t>
      </w:r>
    </w:p>
    <w:p w14:paraId="7E123E05" w14:textId="77777777" w:rsidR="00E215DA" w:rsidRDefault="00000000">
      <w:pPr>
        <w:pStyle w:val="Tekstpodstawowy"/>
        <w:spacing w:before="194" w:line="312" w:lineRule="auto"/>
        <w:ind w:left="917" w:right="1121"/>
        <w:jc w:val="both"/>
      </w:pPr>
      <w:r>
        <w:t xml:space="preserve">W przypadku obsługi osób z niepełnosprawnością wzroku niezwykle ważne będzie </w:t>
      </w:r>
      <w:r>
        <w:rPr>
          <w:spacing w:val="-2"/>
          <w:w w:val="105"/>
        </w:rPr>
        <w:t>dostosowanie</w:t>
      </w:r>
      <w:r>
        <w:rPr>
          <w:spacing w:val="-11"/>
          <w:w w:val="105"/>
        </w:rPr>
        <w:t xml:space="preserve"> </w:t>
      </w:r>
      <w:r>
        <w:rPr>
          <w:spacing w:val="-2"/>
          <w:w w:val="105"/>
        </w:rPr>
        <w:t>dokumentów</w:t>
      </w:r>
      <w:r>
        <w:rPr>
          <w:spacing w:val="-11"/>
          <w:w w:val="105"/>
        </w:rPr>
        <w:t xml:space="preserve"> </w:t>
      </w:r>
      <w:r>
        <w:rPr>
          <w:spacing w:val="-2"/>
          <w:w w:val="105"/>
        </w:rPr>
        <w:t>w</w:t>
      </w:r>
      <w:r>
        <w:rPr>
          <w:spacing w:val="-11"/>
          <w:w w:val="105"/>
        </w:rPr>
        <w:t xml:space="preserve"> </w:t>
      </w:r>
      <w:r>
        <w:rPr>
          <w:spacing w:val="-2"/>
          <w:w w:val="105"/>
        </w:rPr>
        <w:t>taki</w:t>
      </w:r>
      <w:r>
        <w:rPr>
          <w:spacing w:val="-11"/>
          <w:w w:val="105"/>
        </w:rPr>
        <w:t xml:space="preserve"> </w:t>
      </w:r>
      <w:r>
        <w:rPr>
          <w:spacing w:val="-2"/>
          <w:w w:val="105"/>
        </w:rPr>
        <w:t>sposób,</w:t>
      </w:r>
      <w:r>
        <w:rPr>
          <w:spacing w:val="-11"/>
          <w:w w:val="105"/>
        </w:rPr>
        <w:t xml:space="preserve"> </w:t>
      </w:r>
      <w:r>
        <w:rPr>
          <w:spacing w:val="-2"/>
          <w:w w:val="105"/>
        </w:rPr>
        <w:t>by</w:t>
      </w:r>
      <w:r>
        <w:rPr>
          <w:spacing w:val="-11"/>
          <w:w w:val="105"/>
        </w:rPr>
        <w:t xml:space="preserve"> </w:t>
      </w:r>
      <w:r>
        <w:rPr>
          <w:spacing w:val="-2"/>
          <w:w w:val="105"/>
        </w:rPr>
        <w:t>osoba</w:t>
      </w:r>
      <w:r>
        <w:rPr>
          <w:spacing w:val="-11"/>
          <w:w w:val="105"/>
        </w:rPr>
        <w:t xml:space="preserve"> </w:t>
      </w:r>
      <w:r>
        <w:rPr>
          <w:spacing w:val="-2"/>
          <w:w w:val="105"/>
        </w:rPr>
        <w:t>mogła</w:t>
      </w:r>
      <w:r>
        <w:rPr>
          <w:spacing w:val="-11"/>
          <w:w w:val="105"/>
        </w:rPr>
        <w:t xml:space="preserve"> </w:t>
      </w:r>
      <w:r>
        <w:rPr>
          <w:spacing w:val="-2"/>
          <w:w w:val="105"/>
        </w:rPr>
        <w:t>się</w:t>
      </w:r>
      <w:r>
        <w:rPr>
          <w:spacing w:val="-11"/>
          <w:w w:val="105"/>
        </w:rPr>
        <w:t xml:space="preserve"> </w:t>
      </w:r>
      <w:r>
        <w:rPr>
          <w:spacing w:val="-2"/>
          <w:w w:val="105"/>
        </w:rPr>
        <w:t>z</w:t>
      </w:r>
      <w:r>
        <w:rPr>
          <w:spacing w:val="-11"/>
          <w:w w:val="105"/>
        </w:rPr>
        <w:t xml:space="preserve"> </w:t>
      </w:r>
      <w:r>
        <w:rPr>
          <w:spacing w:val="-2"/>
          <w:w w:val="105"/>
        </w:rPr>
        <w:t>nimi</w:t>
      </w:r>
      <w:r>
        <w:rPr>
          <w:spacing w:val="-11"/>
          <w:w w:val="105"/>
        </w:rPr>
        <w:t xml:space="preserve"> </w:t>
      </w:r>
      <w:r>
        <w:rPr>
          <w:spacing w:val="-2"/>
          <w:w w:val="105"/>
        </w:rPr>
        <w:t xml:space="preserve">samodzielnie </w:t>
      </w:r>
      <w:r>
        <w:rPr>
          <w:w w:val="105"/>
        </w:rPr>
        <w:t>zapoznać i z nich skorzystać.</w:t>
      </w:r>
    </w:p>
    <w:p w14:paraId="1CE239BC" w14:textId="77777777" w:rsidR="00E215DA" w:rsidRDefault="00000000">
      <w:pPr>
        <w:pStyle w:val="Tekstpodstawowy"/>
        <w:spacing w:before="117" w:line="312" w:lineRule="auto"/>
        <w:ind w:left="917" w:right="772"/>
      </w:pPr>
      <w:r>
        <w:rPr>
          <w:w w:val="105"/>
        </w:rPr>
        <w:t>Osoba</w:t>
      </w:r>
      <w:r>
        <w:rPr>
          <w:spacing w:val="-18"/>
          <w:w w:val="105"/>
        </w:rPr>
        <w:t xml:space="preserve"> </w:t>
      </w:r>
      <w:r>
        <w:rPr>
          <w:w w:val="105"/>
        </w:rPr>
        <w:t>niewidoma,</w:t>
      </w:r>
      <w:r>
        <w:rPr>
          <w:spacing w:val="-17"/>
          <w:w w:val="105"/>
        </w:rPr>
        <w:t xml:space="preserve"> </w:t>
      </w:r>
      <w:r>
        <w:rPr>
          <w:w w:val="105"/>
        </w:rPr>
        <w:t>która</w:t>
      </w:r>
      <w:r>
        <w:rPr>
          <w:spacing w:val="-18"/>
          <w:w w:val="105"/>
        </w:rPr>
        <w:t xml:space="preserve"> </w:t>
      </w:r>
      <w:r>
        <w:rPr>
          <w:w w:val="105"/>
        </w:rPr>
        <w:t>korzysta</w:t>
      </w:r>
      <w:r>
        <w:rPr>
          <w:spacing w:val="-17"/>
          <w:w w:val="105"/>
        </w:rPr>
        <w:t xml:space="preserve"> </w:t>
      </w:r>
      <w:r>
        <w:rPr>
          <w:w w:val="105"/>
        </w:rPr>
        <w:t>z</w:t>
      </w:r>
      <w:r>
        <w:rPr>
          <w:spacing w:val="-18"/>
          <w:w w:val="105"/>
        </w:rPr>
        <w:t xml:space="preserve"> </w:t>
      </w:r>
      <w:r>
        <w:rPr>
          <w:w w:val="105"/>
        </w:rPr>
        <w:t>programu</w:t>
      </w:r>
      <w:r>
        <w:rPr>
          <w:spacing w:val="-17"/>
          <w:w w:val="105"/>
        </w:rPr>
        <w:t xml:space="preserve"> </w:t>
      </w:r>
      <w:r>
        <w:rPr>
          <w:w w:val="105"/>
        </w:rPr>
        <w:t>udźwiękawiającego</w:t>
      </w:r>
      <w:r>
        <w:rPr>
          <w:spacing w:val="-18"/>
          <w:w w:val="105"/>
        </w:rPr>
        <w:t xml:space="preserve"> </w:t>
      </w:r>
      <w:r>
        <w:rPr>
          <w:w w:val="105"/>
        </w:rPr>
        <w:t>(czytnika</w:t>
      </w:r>
      <w:r>
        <w:rPr>
          <w:spacing w:val="-17"/>
          <w:w w:val="105"/>
        </w:rPr>
        <w:t xml:space="preserve"> </w:t>
      </w:r>
      <w:r>
        <w:rPr>
          <w:w w:val="105"/>
        </w:rPr>
        <w:t>ekranu), może</w:t>
      </w:r>
      <w:r>
        <w:rPr>
          <w:spacing w:val="-13"/>
          <w:w w:val="105"/>
        </w:rPr>
        <w:t xml:space="preserve"> </w:t>
      </w:r>
      <w:r>
        <w:rPr>
          <w:w w:val="105"/>
        </w:rPr>
        <w:t>chcieć</w:t>
      </w:r>
      <w:r>
        <w:rPr>
          <w:spacing w:val="-13"/>
          <w:w w:val="105"/>
        </w:rPr>
        <w:t xml:space="preserve"> </w:t>
      </w:r>
      <w:r>
        <w:rPr>
          <w:w w:val="105"/>
        </w:rPr>
        <w:t>zapoznać</w:t>
      </w:r>
      <w:r>
        <w:rPr>
          <w:spacing w:val="-13"/>
          <w:w w:val="105"/>
        </w:rPr>
        <w:t xml:space="preserve"> </w:t>
      </w:r>
      <w:r>
        <w:rPr>
          <w:w w:val="105"/>
        </w:rPr>
        <w:t>się</w:t>
      </w:r>
      <w:r>
        <w:rPr>
          <w:spacing w:val="-13"/>
          <w:w w:val="105"/>
        </w:rPr>
        <w:t xml:space="preserve"> </w:t>
      </w:r>
      <w:r>
        <w:rPr>
          <w:w w:val="105"/>
        </w:rPr>
        <w:t>z</w:t>
      </w:r>
      <w:r>
        <w:rPr>
          <w:spacing w:val="-13"/>
          <w:w w:val="105"/>
        </w:rPr>
        <w:t xml:space="preserve"> </w:t>
      </w:r>
      <w:r>
        <w:rPr>
          <w:w w:val="105"/>
        </w:rPr>
        <w:t>dostępnym</w:t>
      </w:r>
      <w:r>
        <w:rPr>
          <w:spacing w:val="-13"/>
          <w:w w:val="105"/>
        </w:rPr>
        <w:t xml:space="preserve"> </w:t>
      </w:r>
      <w:r>
        <w:rPr>
          <w:w w:val="105"/>
        </w:rPr>
        <w:t>dokumentem</w:t>
      </w:r>
      <w:r>
        <w:rPr>
          <w:spacing w:val="-13"/>
          <w:w w:val="105"/>
        </w:rPr>
        <w:t xml:space="preserve"> </w:t>
      </w:r>
      <w:r>
        <w:rPr>
          <w:w w:val="105"/>
        </w:rPr>
        <w:t>w</w:t>
      </w:r>
      <w:r>
        <w:rPr>
          <w:spacing w:val="-13"/>
          <w:w w:val="105"/>
        </w:rPr>
        <w:t xml:space="preserve"> </w:t>
      </w:r>
      <w:r>
        <w:rPr>
          <w:w w:val="105"/>
        </w:rPr>
        <w:t>formie</w:t>
      </w:r>
      <w:r>
        <w:rPr>
          <w:spacing w:val="-13"/>
          <w:w w:val="105"/>
        </w:rPr>
        <w:t xml:space="preserve"> </w:t>
      </w:r>
      <w:r>
        <w:rPr>
          <w:w w:val="105"/>
        </w:rPr>
        <w:t>elektronicznej.</w:t>
      </w:r>
      <w:r>
        <w:rPr>
          <w:spacing w:val="-13"/>
          <w:w w:val="105"/>
        </w:rPr>
        <w:t xml:space="preserve"> </w:t>
      </w:r>
      <w:r>
        <w:rPr>
          <w:w w:val="105"/>
        </w:rPr>
        <w:t>Może także</w:t>
      </w:r>
      <w:r>
        <w:rPr>
          <w:spacing w:val="-8"/>
          <w:w w:val="105"/>
        </w:rPr>
        <w:t xml:space="preserve"> </w:t>
      </w:r>
      <w:r>
        <w:rPr>
          <w:w w:val="105"/>
        </w:rPr>
        <w:t>chcieć</w:t>
      </w:r>
      <w:r>
        <w:rPr>
          <w:spacing w:val="-8"/>
          <w:w w:val="105"/>
        </w:rPr>
        <w:t xml:space="preserve"> </w:t>
      </w:r>
      <w:r>
        <w:rPr>
          <w:w w:val="105"/>
        </w:rPr>
        <w:t>przeczytać</w:t>
      </w:r>
      <w:r>
        <w:rPr>
          <w:spacing w:val="-8"/>
          <w:w w:val="105"/>
        </w:rPr>
        <w:t xml:space="preserve"> </w:t>
      </w:r>
      <w:r>
        <w:rPr>
          <w:w w:val="105"/>
        </w:rPr>
        <w:t>materiał</w:t>
      </w:r>
      <w:r>
        <w:rPr>
          <w:spacing w:val="-8"/>
          <w:w w:val="105"/>
        </w:rPr>
        <w:t xml:space="preserve"> </w:t>
      </w:r>
      <w:r>
        <w:rPr>
          <w:w w:val="105"/>
        </w:rPr>
        <w:t>wydrukowany</w:t>
      </w:r>
      <w:r>
        <w:rPr>
          <w:spacing w:val="-8"/>
          <w:w w:val="105"/>
        </w:rPr>
        <w:t xml:space="preserve"> </w:t>
      </w:r>
      <w:r>
        <w:rPr>
          <w:w w:val="105"/>
        </w:rPr>
        <w:t>w</w:t>
      </w:r>
      <w:r>
        <w:rPr>
          <w:spacing w:val="-8"/>
          <w:w w:val="105"/>
        </w:rPr>
        <w:t xml:space="preserve"> </w:t>
      </w:r>
      <w:r>
        <w:rPr>
          <w:w w:val="105"/>
        </w:rPr>
        <w:t>alfabecie</w:t>
      </w:r>
      <w:r>
        <w:rPr>
          <w:spacing w:val="-8"/>
          <w:w w:val="105"/>
        </w:rPr>
        <w:t xml:space="preserve"> </w:t>
      </w:r>
      <w:r>
        <w:rPr>
          <w:w w:val="105"/>
        </w:rPr>
        <w:t>Braille’a.</w:t>
      </w:r>
      <w:r>
        <w:rPr>
          <w:spacing w:val="-8"/>
          <w:w w:val="105"/>
        </w:rPr>
        <w:t xml:space="preserve"> </w:t>
      </w:r>
      <w:r>
        <w:rPr>
          <w:w w:val="105"/>
        </w:rPr>
        <w:t>Jeśli</w:t>
      </w:r>
      <w:r>
        <w:rPr>
          <w:spacing w:val="-8"/>
          <w:w w:val="105"/>
        </w:rPr>
        <w:t xml:space="preserve"> </w:t>
      </w:r>
      <w:r>
        <w:rPr>
          <w:w w:val="105"/>
        </w:rPr>
        <w:t>w</w:t>
      </w:r>
      <w:r>
        <w:rPr>
          <w:spacing w:val="-8"/>
          <w:w w:val="105"/>
        </w:rPr>
        <w:t xml:space="preserve"> </w:t>
      </w:r>
      <w:r>
        <w:rPr>
          <w:w w:val="105"/>
        </w:rPr>
        <w:t>Twojej instytucji istnieje możliwość „załatwienia sprawy przez Internet”, dbaj o to, aby formularze,</w:t>
      </w:r>
      <w:r>
        <w:rPr>
          <w:spacing w:val="-17"/>
          <w:w w:val="105"/>
        </w:rPr>
        <w:t xml:space="preserve"> </w:t>
      </w:r>
      <w:r>
        <w:rPr>
          <w:w w:val="105"/>
        </w:rPr>
        <w:t>wnioski,</w:t>
      </w:r>
      <w:r>
        <w:rPr>
          <w:spacing w:val="-17"/>
          <w:w w:val="105"/>
        </w:rPr>
        <w:t xml:space="preserve"> </w:t>
      </w:r>
      <w:r>
        <w:rPr>
          <w:w w:val="105"/>
        </w:rPr>
        <w:t>które</w:t>
      </w:r>
      <w:r>
        <w:rPr>
          <w:spacing w:val="-17"/>
          <w:w w:val="105"/>
        </w:rPr>
        <w:t xml:space="preserve"> </w:t>
      </w:r>
      <w:r>
        <w:rPr>
          <w:w w:val="105"/>
        </w:rPr>
        <w:t>należy</w:t>
      </w:r>
      <w:r>
        <w:rPr>
          <w:spacing w:val="-17"/>
          <w:w w:val="105"/>
        </w:rPr>
        <w:t xml:space="preserve"> </w:t>
      </w:r>
      <w:r>
        <w:rPr>
          <w:w w:val="105"/>
        </w:rPr>
        <w:t>wypełnić</w:t>
      </w:r>
      <w:r>
        <w:rPr>
          <w:spacing w:val="-17"/>
          <w:w w:val="105"/>
        </w:rPr>
        <w:t xml:space="preserve"> </w:t>
      </w:r>
      <w:r>
        <w:rPr>
          <w:w w:val="105"/>
        </w:rPr>
        <w:t>były</w:t>
      </w:r>
      <w:r>
        <w:rPr>
          <w:spacing w:val="-17"/>
          <w:w w:val="105"/>
        </w:rPr>
        <w:t xml:space="preserve"> </w:t>
      </w:r>
      <w:r>
        <w:rPr>
          <w:w w:val="105"/>
        </w:rPr>
        <w:t>na</w:t>
      </w:r>
      <w:r>
        <w:rPr>
          <w:spacing w:val="-17"/>
          <w:w w:val="105"/>
        </w:rPr>
        <w:t xml:space="preserve"> </w:t>
      </w:r>
      <w:r>
        <w:rPr>
          <w:w w:val="105"/>
        </w:rPr>
        <w:t>bieżąco</w:t>
      </w:r>
      <w:r>
        <w:rPr>
          <w:spacing w:val="-17"/>
          <w:w w:val="105"/>
        </w:rPr>
        <w:t xml:space="preserve"> </w:t>
      </w:r>
      <w:r>
        <w:rPr>
          <w:w w:val="105"/>
        </w:rPr>
        <w:t>aktualizowane</w:t>
      </w:r>
      <w:r>
        <w:rPr>
          <w:spacing w:val="-17"/>
          <w:w w:val="105"/>
        </w:rPr>
        <w:t xml:space="preserve"> </w:t>
      </w:r>
      <w:r>
        <w:rPr>
          <w:w w:val="105"/>
        </w:rPr>
        <w:t>i</w:t>
      </w:r>
      <w:r>
        <w:rPr>
          <w:spacing w:val="-17"/>
          <w:w w:val="105"/>
        </w:rPr>
        <w:t xml:space="preserve"> </w:t>
      </w:r>
      <w:r>
        <w:rPr>
          <w:w w:val="105"/>
        </w:rPr>
        <w:t>dostępne dla osób z niepełnosprawnością wzroku.</w:t>
      </w:r>
    </w:p>
    <w:p w14:paraId="2DCD94C6" w14:textId="77777777" w:rsidR="00E215DA" w:rsidRDefault="00000000">
      <w:pPr>
        <w:pStyle w:val="Tekstpodstawowy"/>
        <w:spacing w:before="120" w:line="312" w:lineRule="auto"/>
        <w:ind w:left="917" w:right="772"/>
      </w:pPr>
      <w:r>
        <w:t>Szczegółowe informacje o tym, jak przygotować dostępny dokument elektroniczny</w:t>
      </w:r>
      <w:r>
        <w:rPr>
          <w:spacing w:val="80"/>
        </w:rPr>
        <w:t xml:space="preserve"> </w:t>
      </w:r>
      <w:r>
        <w:t xml:space="preserve">znajdziesz w rozdziale </w:t>
      </w:r>
      <w:hyperlink w:anchor="_bookmark86" w:history="1">
        <w:r w:rsidR="00E215DA">
          <w:rPr>
            <w:color w:val="005F99"/>
            <w:u w:val="single" w:color="005F99"/>
          </w:rPr>
          <w:t xml:space="preserve">„Dostępność informacyjno-komunikacyjna usług publicznych. </w:t>
        </w:r>
      </w:hyperlink>
      <w:r>
        <w:rPr>
          <w:color w:val="005F99"/>
        </w:rPr>
        <w:t xml:space="preserve"> </w:t>
      </w:r>
      <w:hyperlink w:anchor="_bookmark86" w:history="1">
        <w:r w:rsidR="00E215DA">
          <w:rPr>
            <w:color w:val="005F99"/>
            <w:w w:val="110"/>
            <w:u w:val="single" w:color="005F99"/>
          </w:rPr>
          <w:t>Dokumenty elektroniczne”</w:t>
        </w:r>
      </w:hyperlink>
      <w:r>
        <w:rPr>
          <w:w w:val="110"/>
        </w:rPr>
        <w:t>.</w:t>
      </w:r>
    </w:p>
    <w:p w14:paraId="42D1419A" w14:textId="77777777" w:rsidR="00E215DA" w:rsidRDefault="00000000">
      <w:pPr>
        <w:pStyle w:val="Tekstpodstawowy"/>
        <w:spacing w:before="118" w:line="312" w:lineRule="auto"/>
        <w:ind w:left="917" w:right="772"/>
      </w:pPr>
      <w:r>
        <w:rPr>
          <w:spacing w:val="-2"/>
          <w:w w:val="105"/>
        </w:rPr>
        <w:t>Część</w:t>
      </w:r>
      <w:r>
        <w:rPr>
          <w:spacing w:val="-15"/>
          <w:w w:val="105"/>
        </w:rPr>
        <w:t xml:space="preserve"> </w:t>
      </w:r>
      <w:r>
        <w:rPr>
          <w:spacing w:val="-2"/>
          <w:w w:val="105"/>
        </w:rPr>
        <w:t>osób</w:t>
      </w:r>
      <w:r>
        <w:rPr>
          <w:spacing w:val="-15"/>
          <w:w w:val="105"/>
        </w:rPr>
        <w:t xml:space="preserve"> </w:t>
      </w:r>
      <w:r>
        <w:rPr>
          <w:spacing w:val="-2"/>
          <w:w w:val="105"/>
        </w:rPr>
        <w:t>słabowidzących</w:t>
      </w:r>
      <w:r>
        <w:rPr>
          <w:spacing w:val="-15"/>
          <w:w w:val="105"/>
        </w:rPr>
        <w:t xml:space="preserve"> </w:t>
      </w:r>
      <w:r>
        <w:rPr>
          <w:spacing w:val="-2"/>
          <w:w w:val="105"/>
        </w:rPr>
        <w:t>będzie</w:t>
      </w:r>
      <w:r>
        <w:rPr>
          <w:spacing w:val="-15"/>
          <w:w w:val="105"/>
        </w:rPr>
        <w:t xml:space="preserve"> </w:t>
      </w:r>
      <w:r>
        <w:rPr>
          <w:spacing w:val="-2"/>
          <w:w w:val="105"/>
        </w:rPr>
        <w:t>chciała</w:t>
      </w:r>
      <w:r>
        <w:rPr>
          <w:spacing w:val="-15"/>
          <w:w w:val="105"/>
        </w:rPr>
        <w:t xml:space="preserve"> </w:t>
      </w:r>
      <w:r>
        <w:rPr>
          <w:spacing w:val="-2"/>
          <w:w w:val="105"/>
        </w:rPr>
        <w:t>skorzystać</w:t>
      </w:r>
      <w:r>
        <w:rPr>
          <w:spacing w:val="-15"/>
          <w:w w:val="105"/>
        </w:rPr>
        <w:t xml:space="preserve"> </w:t>
      </w:r>
      <w:r>
        <w:rPr>
          <w:spacing w:val="-2"/>
          <w:w w:val="105"/>
        </w:rPr>
        <w:t>z</w:t>
      </w:r>
      <w:r>
        <w:rPr>
          <w:spacing w:val="-15"/>
          <w:w w:val="105"/>
        </w:rPr>
        <w:t xml:space="preserve"> </w:t>
      </w:r>
      <w:r>
        <w:rPr>
          <w:spacing w:val="-2"/>
          <w:w w:val="105"/>
        </w:rPr>
        <w:t>dokumentu</w:t>
      </w:r>
      <w:r>
        <w:rPr>
          <w:spacing w:val="-15"/>
          <w:w w:val="105"/>
        </w:rPr>
        <w:t xml:space="preserve"> </w:t>
      </w:r>
      <w:r>
        <w:rPr>
          <w:spacing w:val="-2"/>
          <w:w w:val="105"/>
        </w:rPr>
        <w:t>w</w:t>
      </w:r>
      <w:r>
        <w:rPr>
          <w:spacing w:val="-15"/>
          <w:w w:val="105"/>
        </w:rPr>
        <w:t xml:space="preserve"> </w:t>
      </w:r>
      <w:r>
        <w:rPr>
          <w:spacing w:val="-2"/>
          <w:w w:val="105"/>
        </w:rPr>
        <w:t>formie drukowanej.</w:t>
      </w:r>
      <w:r>
        <w:rPr>
          <w:spacing w:val="-12"/>
          <w:w w:val="105"/>
        </w:rPr>
        <w:t xml:space="preserve"> </w:t>
      </w:r>
      <w:r>
        <w:rPr>
          <w:spacing w:val="-2"/>
          <w:w w:val="105"/>
        </w:rPr>
        <w:t>W</w:t>
      </w:r>
      <w:r>
        <w:rPr>
          <w:spacing w:val="-12"/>
          <w:w w:val="105"/>
        </w:rPr>
        <w:t xml:space="preserve"> </w:t>
      </w:r>
      <w:r>
        <w:rPr>
          <w:spacing w:val="-2"/>
          <w:w w:val="105"/>
        </w:rPr>
        <w:t>takim</w:t>
      </w:r>
      <w:r>
        <w:rPr>
          <w:spacing w:val="-12"/>
          <w:w w:val="105"/>
        </w:rPr>
        <w:t xml:space="preserve"> </w:t>
      </w:r>
      <w:r>
        <w:rPr>
          <w:spacing w:val="-2"/>
          <w:w w:val="105"/>
        </w:rPr>
        <w:t>przypadku</w:t>
      </w:r>
      <w:r>
        <w:rPr>
          <w:spacing w:val="-12"/>
          <w:w w:val="105"/>
        </w:rPr>
        <w:t xml:space="preserve"> </w:t>
      </w:r>
      <w:r>
        <w:rPr>
          <w:spacing w:val="-2"/>
          <w:w w:val="105"/>
        </w:rPr>
        <w:t>zasady</w:t>
      </w:r>
      <w:r>
        <w:rPr>
          <w:spacing w:val="-12"/>
          <w:w w:val="105"/>
        </w:rPr>
        <w:t xml:space="preserve"> </w:t>
      </w:r>
      <w:r>
        <w:rPr>
          <w:spacing w:val="-2"/>
          <w:w w:val="105"/>
        </w:rPr>
        <w:t>przygotowania</w:t>
      </w:r>
      <w:r>
        <w:rPr>
          <w:spacing w:val="-12"/>
          <w:w w:val="105"/>
        </w:rPr>
        <w:t xml:space="preserve"> </w:t>
      </w:r>
      <w:r>
        <w:rPr>
          <w:spacing w:val="-2"/>
          <w:w w:val="105"/>
        </w:rPr>
        <w:t>tekstu</w:t>
      </w:r>
      <w:r>
        <w:rPr>
          <w:spacing w:val="-12"/>
          <w:w w:val="105"/>
        </w:rPr>
        <w:t xml:space="preserve"> </w:t>
      </w:r>
      <w:r>
        <w:rPr>
          <w:spacing w:val="-2"/>
          <w:w w:val="105"/>
        </w:rPr>
        <w:t>będą</w:t>
      </w:r>
      <w:r>
        <w:rPr>
          <w:spacing w:val="-12"/>
          <w:w w:val="105"/>
        </w:rPr>
        <w:t xml:space="preserve"> </w:t>
      </w:r>
      <w:r>
        <w:rPr>
          <w:spacing w:val="-2"/>
          <w:w w:val="105"/>
        </w:rPr>
        <w:t>podobne,</w:t>
      </w:r>
      <w:r>
        <w:rPr>
          <w:spacing w:val="-12"/>
          <w:w w:val="105"/>
        </w:rPr>
        <w:t xml:space="preserve"> </w:t>
      </w:r>
      <w:r>
        <w:rPr>
          <w:spacing w:val="-2"/>
          <w:w w:val="105"/>
        </w:rPr>
        <w:t xml:space="preserve">jak </w:t>
      </w:r>
      <w:r>
        <w:rPr>
          <w:spacing w:val="-4"/>
          <w:w w:val="105"/>
        </w:rPr>
        <w:t>zasady</w:t>
      </w:r>
      <w:r>
        <w:rPr>
          <w:spacing w:val="-15"/>
          <w:w w:val="105"/>
        </w:rPr>
        <w:t xml:space="preserve"> </w:t>
      </w:r>
      <w:r>
        <w:rPr>
          <w:spacing w:val="-4"/>
          <w:w w:val="105"/>
        </w:rPr>
        <w:t>przygotowania</w:t>
      </w:r>
      <w:r>
        <w:rPr>
          <w:spacing w:val="-15"/>
          <w:w w:val="105"/>
        </w:rPr>
        <w:t xml:space="preserve"> </w:t>
      </w:r>
      <w:r>
        <w:rPr>
          <w:spacing w:val="-4"/>
          <w:w w:val="105"/>
        </w:rPr>
        <w:t>dostępnego</w:t>
      </w:r>
      <w:r>
        <w:rPr>
          <w:spacing w:val="-15"/>
          <w:w w:val="105"/>
        </w:rPr>
        <w:t xml:space="preserve"> </w:t>
      </w:r>
      <w:r>
        <w:rPr>
          <w:spacing w:val="-4"/>
          <w:w w:val="105"/>
        </w:rPr>
        <w:t>dokumentu</w:t>
      </w:r>
      <w:r>
        <w:rPr>
          <w:spacing w:val="-15"/>
          <w:w w:val="105"/>
        </w:rPr>
        <w:t xml:space="preserve"> </w:t>
      </w:r>
      <w:r>
        <w:rPr>
          <w:spacing w:val="-4"/>
          <w:w w:val="105"/>
        </w:rPr>
        <w:t>elektronicznego</w:t>
      </w:r>
      <w:r>
        <w:rPr>
          <w:spacing w:val="-15"/>
          <w:w w:val="105"/>
        </w:rPr>
        <w:t xml:space="preserve"> </w:t>
      </w:r>
      <w:r>
        <w:rPr>
          <w:spacing w:val="-4"/>
          <w:w w:val="105"/>
        </w:rPr>
        <w:t>–</w:t>
      </w:r>
      <w:r>
        <w:rPr>
          <w:spacing w:val="-15"/>
          <w:w w:val="105"/>
        </w:rPr>
        <w:t xml:space="preserve"> </w:t>
      </w:r>
      <w:r>
        <w:rPr>
          <w:spacing w:val="-4"/>
          <w:w w:val="105"/>
        </w:rPr>
        <w:t>z</w:t>
      </w:r>
      <w:r>
        <w:rPr>
          <w:spacing w:val="-15"/>
          <w:w w:val="105"/>
        </w:rPr>
        <w:t xml:space="preserve"> </w:t>
      </w:r>
      <w:r>
        <w:rPr>
          <w:spacing w:val="-4"/>
          <w:w w:val="105"/>
        </w:rPr>
        <w:t>wyjątkiem</w:t>
      </w:r>
      <w:r>
        <w:rPr>
          <w:spacing w:val="-15"/>
          <w:w w:val="105"/>
        </w:rPr>
        <w:t xml:space="preserve"> </w:t>
      </w:r>
      <w:r>
        <w:rPr>
          <w:spacing w:val="-4"/>
          <w:w w:val="105"/>
        </w:rPr>
        <w:t xml:space="preserve">wielkości </w:t>
      </w:r>
      <w:r>
        <w:rPr>
          <w:spacing w:val="-2"/>
          <w:w w:val="105"/>
        </w:rPr>
        <w:t>czcionki,</w:t>
      </w:r>
      <w:r>
        <w:rPr>
          <w:spacing w:val="-16"/>
          <w:w w:val="105"/>
        </w:rPr>
        <w:t xml:space="preserve"> </w:t>
      </w:r>
      <w:r>
        <w:rPr>
          <w:spacing w:val="-2"/>
          <w:w w:val="105"/>
        </w:rPr>
        <w:t>kontrastu</w:t>
      </w:r>
      <w:r>
        <w:rPr>
          <w:spacing w:val="-15"/>
          <w:w w:val="105"/>
        </w:rPr>
        <w:t xml:space="preserve"> </w:t>
      </w:r>
      <w:r>
        <w:rPr>
          <w:spacing w:val="-2"/>
          <w:w w:val="105"/>
        </w:rPr>
        <w:t>czy</w:t>
      </w:r>
      <w:r>
        <w:rPr>
          <w:spacing w:val="-16"/>
          <w:w w:val="105"/>
        </w:rPr>
        <w:t xml:space="preserve"> </w:t>
      </w:r>
      <w:r>
        <w:rPr>
          <w:spacing w:val="-2"/>
          <w:w w:val="105"/>
        </w:rPr>
        <w:t>stosowanych</w:t>
      </w:r>
      <w:r>
        <w:rPr>
          <w:spacing w:val="-16"/>
          <w:w w:val="105"/>
        </w:rPr>
        <w:t xml:space="preserve"> </w:t>
      </w:r>
      <w:r>
        <w:rPr>
          <w:spacing w:val="-2"/>
          <w:w w:val="105"/>
        </w:rPr>
        <w:t>odstępów.</w:t>
      </w:r>
      <w:r>
        <w:rPr>
          <w:spacing w:val="-15"/>
          <w:w w:val="105"/>
        </w:rPr>
        <w:t xml:space="preserve"> </w:t>
      </w:r>
      <w:r>
        <w:rPr>
          <w:spacing w:val="-2"/>
          <w:w w:val="105"/>
        </w:rPr>
        <w:t>Warto</w:t>
      </w:r>
      <w:r>
        <w:rPr>
          <w:spacing w:val="-16"/>
          <w:w w:val="105"/>
        </w:rPr>
        <w:t xml:space="preserve"> </w:t>
      </w:r>
      <w:r>
        <w:rPr>
          <w:spacing w:val="-2"/>
          <w:w w:val="105"/>
        </w:rPr>
        <w:t>wcześniej</w:t>
      </w:r>
      <w:r>
        <w:rPr>
          <w:spacing w:val="-15"/>
          <w:w w:val="105"/>
        </w:rPr>
        <w:t xml:space="preserve"> </w:t>
      </w:r>
      <w:r>
        <w:rPr>
          <w:spacing w:val="-2"/>
          <w:w w:val="105"/>
        </w:rPr>
        <w:t>zapytać</w:t>
      </w:r>
      <w:r>
        <w:rPr>
          <w:spacing w:val="-16"/>
          <w:w w:val="105"/>
        </w:rPr>
        <w:t xml:space="preserve"> </w:t>
      </w:r>
      <w:r>
        <w:rPr>
          <w:spacing w:val="-2"/>
          <w:w w:val="105"/>
        </w:rPr>
        <w:t>osobę słabowidzącą</w:t>
      </w:r>
      <w:r>
        <w:rPr>
          <w:spacing w:val="-13"/>
          <w:w w:val="105"/>
        </w:rPr>
        <w:t xml:space="preserve"> </w:t>
      </w:r>
      <w:r>
        <w:rPr>
          <w:spacing w:val="-2"/>
          <w:w w:val="105"/>
        </w:rPr>
        <w:t>o</w:t>
      </w:r>
      <w:r>
        <w:rPr>
          <w:spacing w:val="-13"/>
          <w:w w:val="105"/>
        </w:rPr>
        <w:t xml:space="preserve"> </w:t>
      </w:r>
      <w:r>
        <w:rPr>
          <w:spacing w:val="-2"/>
          <w:w w:val="105"/>
        </w:rPr>
        <w:t>to,</w:t>
      </w:r>
      <w:r>
        <w:rPr>
          <w:spacing w:val="-13"/>
          <w:w w:val="105"/>
        </w:rPr>
        <w:t xml:space="preserve"> </w:t>
      </w:r>
      <w:r>
        <w:rPr>
          <w:spacing w:val="-2"/>
          <w:w w:val="105"/>
        </w:rPr>
        <w:t>jaka</w:t>
      </w:r>
      <w:r>
        <w:rPr>
          <w:spacing w:val="-13"/>
          <w:w w:val="105"/>
        </w:rPr>
        <w:t xml:space="preserve"> </w:t>
      </w:r>
      <w:r>
        <w:rPr>
          <w:spacing w:val="-2"/>
          <w:w w:val="105"/>
        </w:rPr>
        <w:t>modyfikacja</w:t>
      </w:r>
      <w:r>
        <w:rPr>
          <w:spacing w:val="-13"/>
          <w:w w:val="105"/>
        </w:rPr>
        <w:t xml:space="preserve"> </w:t>
      </w:r>
      <w:r>
        <w:rPr>
          <w:spacing w:val="-2"/>
          <w:w w:val="105"/>
        </w:rPr>
        <w:t>tekstu</w:t>
      </w:r>
      <w:r>
        <w:rPr>
          <w:spacing w:val="-13"/>
          <w:w w:val="105"/>
        </w:rPr>
        <w:t xml:space="preserve"> </w:t>
      </w:r>
      <w:r>
        <w:rPr>
          <w:spacing w:val="-2"/>
          <w:w w:val="105"/>
        </w:rPr>
        <w:t>będzie</w:t>
      </w:r>
      <w:r>
        <w:rPr>
          <w:spacing w:val="-13"/>
          <w:w w:val="105"/>
        </w:rPr>
        <w:t xml:space="preserve"> </w:t>
      </w:r>
      <w:r>
        <w:rPr>
          <w:spacing w:val="-2"/>
          <w:w w:val="105"/>
        </w:rPr>
        <w:t>dla</w:t>
      </w:r>
      <w:r>
        <w:rPr>
          <w:spacing w:val="-13"/>
          <w:w w:val="105"/>
        </w:rPr>
        <w:t xml:space="preserve"> </w:t>
      </w:r>
      <w:r>
        <w:rPr>
          <w:spacing w:val="-2"/>
          <w:w w:val="105"/>
        </w:rPr>
        <w:t>niej</w:t>
      </w:r>
      <w:r>
        <w:rPr>
          <w:spacing w:val="-13"/>
          <w:w w:val="105"/>
        </w:rPr>
        <w:t xml:space="preserve"> </w:t>
      </w:r>
      <w:r>
        <w:rPr>
          <w:spacing w:val="-2"/>
          <w:w w:val="105"/>
        </w:rPr>
        <w:t>najlepsza</w:t>
      </w:r>
      <w:r>
        <w:rPr>
          <w:spacing w:val="-13"/>
          <w:w w:val="105"/>
        </w:rPr>
        <w:t xml:space="preserve"> </w:t>
      </w:r>
      <w:r>
        <w:rPr>
          <w:spacing w:val="-2"/>
          <w:w w:val="105"/>
        </w:rPr>
        <w:t>–</w:t>
      </w:r>
      <w:r>
        <w:rPr>
          <w:spacing w:val="-13"/>
          <w:w w:val="105"/>
        </w:rPr>
        <w:t xml:space="preserve"> </w:t>
      </w:r>
      <w:r>
        <w:rPr>
          <w:spacing w:val="-2"/>
          <w:w w:val="105"/>
        </w:rPr>
        <w:t>dostosowanie odpowiednie</w:t>
      </w:r>
      <w:r>
        <w:rPr>
          <w:spacing w:val="-16"/>
          <w:w w:val="105"/>
        </w:rPr>
        <w:t xml:space="preserve"> </w:t>
      </w:r>
      <w:r>
        <w:rPr>
          <w:spacing w:val="-2"/>
          <w:w w:val="105"/>
        </w:rPr>
        <w:t>dla</w:t>
      </w:r>
      <w:r>
        <w:rPr>
          <w:spacing w:val="-15"/>
          <w:w w:val="105"/>
        </w:rPr>
        <w:t xml:space="preserve"> </w:t>
      </w:r>
      <w:r>
        <w:rPr>
          <w:spacing w:val="-2"/>
          <w:w w:val="105"/>
        </w:rPr>
        <w:t>jednej</w:t>
      </w:r>
      <w:r>
        <w:rPr>
          <w:spacing w:val="-16"/>
          <w:w w:val="105"/>
        </w:rPr>
        <w:t xml:space="preserve"> </w:t>
      </w:r>
      <w:r>
        <w:rPr>
          <w:spacing w:val="-2"/>
          <w:w w:val="105"/>
        </w:rPr>
        <w:t>osoby</w:t>
      </w:r>
      <w:r>
        <w:rPr>
          <w:spacing w:val="-15"/>
          <w:w w:val="105"/>
        </w:rPr>
        <w:t xml:space="preserve"> </w:t>
      </w:r>
      <w:r>
        <w:rPr>
          <w:spacing w:val="-2"/>
          <w:w w:val="105"/>
        </w:rPr>
        <w:t>może</w:t>
      </w:r>
      <w:r>
        <w:rPr>
          <w:spacing w:val="-16"/>
          <w:w w:val="105"/>
        </w:rPr>
        <w:t xml:space="preserve"> </w:t>
      </w:r>
      <w:r>
        <w:rPr>
          <w:spacing w:val="-2"/>
          <w:w w:val="105"/>
        </w:rPr>
        <w:t>być</w:t>
      </w:r>
      <w:r>
        <w:rPr>
          <w:spacing w:val="-15"/>
          <w:w w:val="105"/>
        </w:rPr>
        <w:t xml:space="preserve"> </w:t>
      </w:r>
      <w:r>
        <w:rPr>
          <w:spacing w:val="-2"/>
          <w:w w:val="105"/>
        </w:rPr>
        <w:t>mało</w:t>
      </w:r>
      <w:r>
        <w:rPr>
          <w:spacing w:val="-16"/>
          <w:w w:val="105"/>
        </w:rPr>
        <w:t xml:space="preserve"> </w:t>
      </w:r>
      <w:r>
        <w:rPr>
          <w:spacing w:val="-2"/>
          <w:w w:val="105"/>
        </w:rPr>
        <w:t>pomocne</w:t>
      </w:r>
      <w:r>
        <w:rPr>
          <w:spacing w:val="-15"/>
          <w:w w:val="105"/>
        </w:rPr>
        <w:t xml:space="preserve"> </w:t>
      </w:r>
      <w:r>
        <w:rPr>
          <w:spacing w:val="-2"/>
          <w:w w:val="105"/>
        </w:rPr>
        <w:t>dla</w:t>
      </w:r>
      <w:r>
        <w:rPr>
          <w:spacing w:val="-16"/>
          <w:w w:val="105"/>
        </w:rPr>
        <w:t xml:space="preserve"> </w:t>
      </w:r>
      <w:r>
        <w:rPr>
          <w:spacing w:val="-2"/>
          <w:w w:val="105"/>
        </w:rPr>
        <w:t>drugiej,</w:t>
      </w:r>
      <w:r>
        <w:rPr>
          <w:spacing w:val="-15"/>
          <w:w w:val="105"/>
        </w:rPr>
        <w:t xml:space="preserve"> </w:t>
      </w:r>
      <w:r>
        <w:rPr>
          <w:spacing w:val="-2"/>
          <w:w w:val="105"/>
        </w:rPr>
        <w:t>która</w:t>
      </w:r>
      <w:r>
        <w:rPr>
          <w:spacing w:val="-16"/>
          <w:w w:val="105"/>
        </w:rPr>
        <w:t xml:space="preserve"> </w:t>
      </w:r>
      <w:r>
        <w:rPr>
          <w:spacing w:val="-2"/>
          <w:w w:val="105"/>
        </w:rPr>
        <w:t>posiada</w:t>
      </w:r>
      <w:r>
        <w:rPr>
          <w:spacing w:val="-15"/>
          <w:w w:val="105"/>
        </w:rPr>
        <w:t xml:space="preserve"> </w:t>
      </w:r>
      <w:r>
        <w:rPr>
          <w:spacing w:val="-2"/>
          <w:w w:val="105"/>
        </w:rPr>
        <w:t>inną wadę</w:t>
      </w:r>
      <w:r>
        <w:rPr>
          <w:spacing w:val="-16"/>
          <w:w w:val="105"/>
        </w:rPr>
        <w:t xml:space="preserve"> </w:t>
      </w:r>
      <w:r>
        <w:rPr>
          <w:spacing w:val="-2"/>
          <w:w w:val="105"/>
        </w:rPr>
        <w:t>wzroku</w:t>
      </w:r>
      <w:r>
        <w:rPr>
          <w:spacing w:val="-15"/>
          <w:w w:val="105"/>
        </w:rPr>
        <w:t xml:space="preserve"> </w:t>
      </w:r>
      <w:r>
        <w:rPr>
          <w:spacing w:val="-2"/>
          <w:w w:val="105"/>
        </w:rPr>
        <w:t>(może</w:t>
      </w:r>
      <w:r>
        <w:rPr>
          <w:spacing w:val="-16"/>
          <w:w w:val="105"/>
        </w:rPr>
        <w:t xml:space="preserve"> </w:t>
      </w:r>
      <w:r>
        <w:rPr>
          <w:spacing w:val="-2"/>
          <w:w w:val="105"/>
        </w:rPr>
        <w:t>nawet</w:t>
      </w:r>
      <w:r>
        <w:rPr>
          <w:spacing w:val="-16"/>
          <w:w w:val="105"/>
        </w:rPr>
        <w:t xml:space="preserve"> </w:t>
      </w:r>
      <w:r>
        <w:rPr>
          <w:spacing w:val="-2"/>
          <w:w w:val="105"/>
        </w:rPr>
        <w:t>utrudniać</w:t>
      </w:r>
      <w:r>
        <w:rPr>
          <w:spacing w:val="-15"/>
          <w:w w:val="105"/>
        </w:rPr>
        <w:t xml:space="preserve"> </w:t>
      </w:r>
      <w:r>
        <w:rPr>
          <w:spacing w:val="-2"/>
          <w:w w:val="105"/>
        </w:rPr>
        <w:t>jej</w:t>
      </w:r>
      <w:r>
        <w:rPr>
          <w:spacing w:val="-16"/>
          <w:w w:val="105"/>
        </w:rPr>
        <w:t xml:space="preserve"> </w:t>
      </w:r>
      <w:r>
        <w:rPr>
          <w:spacing w:val="-2"/>
          <w:w w:val="105"/>
        </w:rPr>
        <w:t>zapoznanie</w:t>
      </w:r>
      <w:r>
        <w:rPr>
          <w:spacing w:val="-15"/>
          <w:w w:val="105"/>
        </w:rPr>
        <w:t xml:space="preserve"> </w:t>
      </w:r>
      <w:r>
        <w:rPr>
          <w:spacing w:val="-2"/>
          <w:w w:val="105"/>
        </w:rPr>
        <w:t>się</w:t>
      </w:r>
      <w:r>
        <w:rPr>
          <w:spacing w:val="-16"/>
          <w:w w:val="105"/>
        </w:rPr>
        <w:t xml:space="preserve"> </w:t>
      </w:r>
      <w:r>
        <w:rPr>
          <w:spacing w:val="-2"/>
          <w:w w:val="105"/>
        </w:rPr>
        <w:t>z</w:t>
      </w:r>
      <w:r>
        <w:rPr>
          <w:spacing w:val="-15"/>
          <w:w w:val="105"/>
        </w:rPr>
        <w:t xml:space="preserve"> </w:t>
      </w:r>
      <w:r>
        <w:rPr>
          <w:spacing w:val="-2"/>
          <w:w w:val="105"/>
        </w:rPr>
        <w:t>dokumentem).</w:t>
      </w:r>
    </w:p>
    <w:p w14:paraId="70CE8A55" w14:textId="77777777" w:rsidR="00E215DA" w:rsidRDefault="00000000">
      <w:pPr>
        <w:pStyle w:val="Tekstpodstawowy"/>
        <w:spacing w:before="122" w:line="312" w:lineRule="auto"/>
        <w:ind w:left="917" w:right="1717"/>
      </w:pPr>
      <w:r>
        <w:rPr>
          <w:spacing w:val="-2"/>
          <w:w w:val="105"/>
        </w:rPr>
        <w:t>Szczegółowe</w:t>
      </w:r>
      <w:r>
        <w:rPr>
          <w:spacing w:val="-15"/>
          <w:w w:val="105"/>
        </w:rPr>
        <w:t xml:space="preserve"> </w:t>
      </w:r>
      <w:r>
        <w:rPr>
          <w:spacing w:val="-2"/>
          <w:w w:val="105"/>
        </w:rPr>
        <w:t>informacje</w:t>
      </w:r>
      <w:r>
        <w:rPr>
          <w:spacing w:val="-15"/>
          <w:w w:val="105"/>
        </w:rPr>
        <w:t xml:space="preserve"> </w:t>
      </w:r>
      <w:r>
        <w:rPr>
          <w:spacing w:val="-2"/>
          <w:w w:val="105"/>
        </w:rPr>
        <w:t>na</w:t>
      </w:r>
      <w:r>
        <w:rPr>
          <w:spacing w:val="-15"/>
          <w:w w:val="105"/>
        </w:rPr>
        <w:t xml:space="preserve"> </w:t>
      </w:r>
      <w:r>
        <w:rPr>
          <w:spacing w:val="-2"/>
          <w:w w:val="105"/>
        </w:rPr>
        <w:t>temat</w:t>
      </w:r>
      <w:r>
        <w:rPr>
          <w:spacing w:val="-15"/>
          <w:w w:val="105"/>
        </w:rPr>
        <w:t xml:space="preserve"> </w:t>
      </w:r>
      <w:r>
        <w:rPr>
          <w:spacing w:val="-2"/>
          <w:w w:val="105"/>
        </w:rPr>
        <w:t>przygotowania</w:t>
      </w:r>
      <w:r>
        <w:rPr>
          <w:spacing w:val="-15"/>
          <w:w w:val="105"/>
        </w:rPr>
        <w:t xml:space="preserve"> </w:t>
      </w:r>
      <w:r>
        <w:rPr>
          <w:spacing w:val="-2"/>
          <w:w w:val="105"/>
        </w:rPr>
        <w:t>dokumentów</w:t>
      </w:r>
      <w:r>
        <w:rPr>
          <w:spacing w:val="-15"/>
          <w:w w:val="105"/>
        </w:rPr>
        <w:t xml:space="preserve"> </w:t>
      </w:r>
      <w:r>
        <w:rPr>
          <w:spacing w:val="-2"/>
          <w:w w:val="105"/>
        </w:rPr>
        <w:t xml:space="preserve">drukowanych, </w:t>
      </w:r>
      <w:r>
        <w:rPr>
          <w:w w:val="105"/>
        </w:rPr>
        <w:t>dostępnych</w:t>
      </w:r>
      <w:r>
        <w:rPr>
          <w:spacing w:val="-17"/>
          <w:w w:val="105"/>
        </w:rPr>
        <w:t xml:space="preserve"> </w:t>
      </w:r>
      <w:r>
        <w:rPr>
          <w:w w:val="105"/>
        </w:rPr>
        <w:t>dla</w:t>
      </w:r>
      <w:r>
        <w:rPr>
          <w:spacing w:val="-17"/>
          <w:w w:val="105"/>
        </w:rPr>
        <w:t xml:space="preserve"> </w:t>
      </w:r>
      <w:r>
        <w:rPr>
          <w:w w:val="105"/>
        </w:rPr>
        <w:t>osób</w:t>
      </w:r>
      <w:r>
        <w:rPr>
          <w:spacing w:val="-17"/>
          <w:w w:val="105"/>
        </w:rPr>
        <w:t xml:space="preserve"> </w:t>
      </w:r>
      <w:r>
        <w:rPr>
          <w:w w:val="105"/>
        </w:rPr>
        <w:t>słabowidzących</w:t>
      </w:r>
      <w:r>
        <w:rPr>
          <w:spacing w:val="-17"/>
          <w:w w:val="105"/>
        </w:rPr>
        <w:t xml:space="preserve"> </w:t>
      </w:r>
      <w:r>
        <w:rPr>
          <w:w w:val="105"/>
        </w:rPr>
        <w:t>znajdziesz</w:t>
      </w:r>
      <w:r>
        <w:rPr>
          <w:spacing w:val="-17"/>
          <w:w w:val="105"/>
        </w:rPr>
        <w:t xml:space="preserve"> </w:t>
      </w:r>
      <w:r>
        <w:rPr>
          <w:w w:val="105"/>
        </w:rPr>
        <w:t>w</w:t>
      </w:r>
      <w:r>
        <w:rPr>
          <w:spacing w:val="-17"/>
          <w:w w:val="105"/>
        </w:rPr>
        <w:t xml:space="preserve"> </w:t>
      </w:r>
      <w:r>
        <w:rPr>
          <w:w w:val="105"/>
        </w:rPr>
        <w:t>rozdziale</w:t>
      </w:r>
      <w:r>
        <w:rPr>
          <w:spacing w:val="-17"/>
          <w:w w:val="105"/>
        </w:rPr>
        <w:t xml:space="preserve"> </w:t>
      </w:r>
      <w:hyperlink w:anchor="_bookmark84" w:history="1">
        <w:r w:rsidR="00E215DA">
          <w:rPr>
            <w:color w:val="005F99"/>
            <w:w w:val="105"/>
            <w:u w:val="single" w:color="005F99"/>
          </w:rPr>
          <w:t>„Dostępność</w:t>
        </w:r>
        <w:r w:rsidR="00E215DA">
          <w:rPr>
            <w:color w:val="005F99"/>
            <w:spacing w:val="-17"/>
            <w:w w:val="105"/>
            <w:u w:val="single" w:color="005F99"/>
          </w:rPr>
          <w:t xml:space="preserve"> </w:t>
        </w:r>
      </w:hyperlink>
      <w:r>
        <w:rPr>
          <w:color w:val="005F99"/>
          <w:spacing w:val="-17"/>
          <w:w w:val="105"/>
        </w:rPr>
        <w:t xml:space="preserve"> </w:t>
      </w:r>
      <w:hyperlink w:anchor="_bookmark84" w:history="1">
        <w:r w:rsidR="00E215DA">
          <w:rPr>
            <w:color w:val="005F99"/>
            <w:w w:val="105"/>
            <w:u w:val="single" w:color="005F99"/>
          </w:rPr>
          <w:t>informacyjno-komunikacyjna usług publicznych. Informacja drukowana”</w:t>
        </w:r>
      </w:hyperlink>
      <w:r>
        <w:rPr>
          <w:w w:val="105"/>
        </w:rPr>
        <w:t>.</w:t>
      </w:r>
    </w:p>
    <w:p w14:paraId="3E9DD378" w14:textId="77777777" w:rsidR="00E215DA" w:rsidRDefault="00000000">
      <w:pPr>
        <w:pStyle w:val="Tekstpodstawowy"/>
        <w:spacing w:before="117" w:line="312" w:lineRule="auto"/>
        <w:ind w:left="917"/>
      </w:pPr>
      <w:r>
        <w:rPr>
          <w:w w:val="105"/>
        </w:rPr>
        <w:t xml:space="preserve">Zadbaj o dostępność stron internetowych czy aplikacji, za których pośrednictwem </w:t>
      </w:r>
      <w:r>
        <w:rPr>
          <w:spacing w:val="-2"/>
          <w:w w:val="105"/>
        </w:rPr>
        <w:t>udostępniasz</w:t>
      </w:r>
      <w:r>
        <w:rPr>
          <w:spacing w:val="-16"/>
          <w:w w:val="105"/>
        </w:rPr>
        <w:t xml:space="preserve"> </w:t>
      </w:r>
      <w:r>
        <w:rPr>
          <w:spacing w:val="-2"/>
          <w:w w:val="105"/>
        </w:rPr>
        <w:t>materiały.</w:t>
      </w:r>
      <w:r>
        <w:rPr>
          <w:spacing w:val="-15"/>
          <w:w w:val="105"/>
        </w:rPr>
        <w:t xml:space="preserve"> </w:t>
      </w:r>
      <w:r>
        <w:rPr>
          <w:spacing w:val="-2"/>
          <w:w w:val="105"/>
        </w:rPr>
        <w:t>Szczegółowe</w:t>
      </w:r>
      <w:r>
        <w:rPr>
          <w:spacing w:val="-16"/>
          <w:w w:val="105"/>
        </w:rPr>
        <w:t xml:space="preserve"> </w:t>
      </w:r>
      <w:r>
        <w:rPr>
          <w:spacing w:val="-2"/>
          <w:w w:val="105"/>
        </w:rPr>
        <w:t>informacje</w:t>
      </w:r>
      <w:r>
        <w:rPr>
          <w:spacing w:val="-16"/>
          <w:w w:val="105"/>
        </w:rPr>
        <w:t xml:space="preserve"> </w:t>
      </w:r>
      <w:r>
        <w:rPr>
          <w:spacing w:val="-2"/>
          <w:w w:val="105"/>
        </w:rPr>
        <w:t>na</w:t>
      </w:r>
      <w:r>
        <w:rPr>
          <w:spacing w:val="-15"/>
          <w:w w:val="105"/>
        </w:rPr>
        <w:t xml:space="preserve"> </w:t>
      </w:r>
      <w:r>
        <w:rPr>
          <w:spacing w:val="-2"/>
          <w:w w:val="105"/>
        </w:rPr>
        <w:t>ten</w:t>
      </w:r>
      <w:r>
        <w:rPr>
          <w:spacing w:val="-16"/>
          <w:w w:val="105"/>
        </w:rPr>
        <w:t xml:space="preserve"> </w:t>
      </w:r>
      <w:r>
        <w:rPr>
          <w:spacing w:val="-2"/>
          <w:w w:val="105"/>
        </w:rPr>
        <w:t>temat</w:t>
      </w:r>
      <w:r>
        <w:rPr>
          <w:spacing w:val="-15"/>
          <w:w w:val="105"/>
        </w:rPr>
        <w:t xml:space="preserve"> </w:t>
      </w:r>
      <w:r>
        <w:rPr>
          <w:spacing w:val="-2"/>
          <w:w w:val="105"/>
        </w:rPr>
        <w:t>znajdziesz</w:t>
      </w:r>
      <w:r>
        <w:rPr>
          <w:spacing w:val="-16"/>
          <w:w w:val="105"/>
        </w:rPr>
        <w:t xml:space="preserve"> </w:t>
      </w:r>
      <w:r>
        <w:rPr>
          <w:spacing w:val="-2"/>
          <w:w w:val="105"/>
        </w:rPr>
        <w:t>w</w:t>
      </w:r>
      <w:r>
        <w:rPr>
          <w:spacing w:val="-15"/>
          <w:w w:val="105"/>
        </w:rPr>
        <w:t xml:space="preserve"> </w:t>
      </w:r>
      <w:r>
        <w:rPr>
          <w:spacing w:val="-2"/>
          <w:w w:val="105"/>
        </w:rPr>
        <w:t>rozdziale</w:t>
      </w:r>
    </w:p>
    <w:p w14:paraId="47C66E59" w14:textId="77777777" w:rsidR="00E215DA" w:rsidRDefault="00E215DA">
      <w:pPr>
        <w:pStyle w:val="Tekstpodstawowy"/>
        <w:spacing w:before="2"/>
        <w:ind w:left="917"/>
      </w:pPr>
      <w:hyperlink w:anchor="_bookmark88" w:history="1">
        <w:r>
          <w:rPr>
            <w:color w:val="005F99"/>
            <w:w w:val="105"/>
            <w:u w:val="single" w:color="005F99"/>
          </w:rPr>
          <w:t>„Dostępność</w:t>
        </w:r>
        <w:r>
          <w:rPr>
            <w:color w:val="005F99"/>
            <w:spacing w:val="-12"/>
            <w:w w:val="105"/>
            <w:u w:val="single" w:color="005F99"/>
          </w:rPr>
          <w:t xml:space="preserve"> </w:t>
        </w:r>
        <w:r>
          <w:rPr>
            <w:color w:val="005F99"/>
            <w:w w:val="105"/>
            <w:u w:val="single" w:color="005F99"/>
          </w:rPr>
          <w:t>cyfrowa</w:t>
        </w:r>
        <w:r>
          <w:rPr>
            <w:color w:val="005F99"/>
            <w:spacing w:val="-11"/>
            <w:w w:val="105"/>
            <w:u w:val="single" w:color="005F99"/>
          </w:rPr>
          <w:t xml:space="preserve"> </w:t>
        </w:r>
        <w:r>
          <w:rPr>
            <w:color w:val="005F99"/>
            <w:w w:val="105"/>
            <w:u w:val="single" w:color="005F99"/>
          </w:rPr>
          <w:t>usług</w:t>
        </w:r>
        <w:r>
          <w:rPr>
            <w:color w:val="005F99"/>
            <w:spacing w:val="-11"/>
            <w:w w:val="105"/>
            <w:u w:val="single" w:color="005F99"/>
          </w:rPr>
          <w:t xml:space="preserve"> </w:t>
        </w:r>
        <w:r>
          <w:rPr>
            <w:color w:val="005F99"/>
            <w:spacing w:val="-2"/>
            <w:w w:val="105"/>
            <w:u w:val="single" w:color="005F99"/>
          </w:rPr>
          <w:t>publicznych”</w:t>
        </w:r>
      </w:hyperlink>
      <w:r w:rsidR="00000000">
        <w:rPr>
          <w:spacing w:val="-2"/>
          <w:w w:val="105"/>
        </w:rPr>
        <w:t>.</w:t>
      </w:r>
    </w:p>
    <w:p w14:paraId="22841850" w14:textId="77777777" w:rsidR="00E215DA" w:rsidRDefault="00E215DA">
      <w:pPr>
        <w:pStyle w:val="Tekstpodstawowy"/>
        <w:ind w:left="0"/>
      </w:pPr>
    </w:p>
    <w:p w14:paraId="40A56F95" w14:textId="77777777" w:rsidR="00E215DA" w:rsidRDefault="00000000">
      <w:pPr>
        <w:pStyle w:val="Nagwek3"/>
        <w:spacing w:before="0"/>
      </w:pPr>
      <w:r>
        <w:rPr>
          <w:color w:val="0E71B4"/>
          <w:spacing w:val="-4"/>
          <w:w w:val="85"/>
        </w:rPr>
        <w:t>Wsparcie</w:t>
      </w:r>
      <w:r>
        <w:rPr>
          <w:color w:val="0E71B4"/>
          <w:spacing w:val="-9"/>
          <w:w w:val="85"/>
        </w:rPr>
        <w:t xml:space="preserve"> </w:t>
      </w:r>
      <w:r>
        <w:rPr>
          <w:color w:val="0E71B4"/>
          <w:spacing w:val="-4"/>
          <w:w w:val="85"/>
        </w:rPr>
        <w:t>technologiczne</w:t>
      </w:r>
      <w:r>
        <w:rPr>
          <w:color w:val="0E71B4"/>
          <w:spacing w:val="-7"/>
          <w:w w:val="85"/>
        </w:rPr>
        <w:t xml:space="preserve"> </w:t>
      </w:r>
      <w:r>
        <w:rPr>
          <w:color w:val="0E71B4"/>
          <w:spacing w:val="-4"/>
          <w:w w:val="85"/>
        </w:rPr>
        <w:t>i</w:t>
      </w:r>
      <w:r>
        <w:rPr>
          <w:color w:val="0E71B4"/>
          <w:spacing w:val="-5"/>
          <w:w w:val="85"/>
        </w:rPr>
        <w:t xml:space="preserve"> </w:t>
      </w:r>
      <w:r>
        <w:rPr>
          <w:color w:val="0E71B4"/>
          <w:spacing w:val="-4"/>
          <w:w w:val="85"/>
        </w:rPr>
        <w:t>sprzętowe</w:t>
      </w:r>
    </w:p>
    <w:p w14:paraId="25B67BA6" w14:textId="77777777" w:rsidR="00E215DA" w:rsidRDefault="00000000">
      <w:pPr>
        <w:pStyle w:val="Tekstpodstawowy"/>
        <w:spacing w:before="194" w:line="312" w:lineRule="auto"/>
        <w:ind w:left="917"/>
      </w:pPr>
      <w:r>
        <w:rPr>
          <w:w w:val="105"/>
        </w:rPr>
        <w:t>Podstawowym sprzętem umożliwiającym osobie niewidomej lub słabowidzącej samodzielne i bezpieczne poruszanie się jest długa biała laska. Dostarcza ona</w:t>
      </w:r>
    </w:p>
    <w:p w14:paraId="64B264F2" w14:textId="77777777" w:rsidR="00E215DA" w:rsidRDefault="00E215DA">
      <w:pPr>
        <w:spacing w:line="312" w:lineRule="auto"/>
        <w:sectPr w:rsidR="00E215DA">
          <w:pgSz w:w="11910" w:h="16840"/>
          <w:pgMar w:top="1100" w:right="360" w:bottom="840" w:left="500" w:header="0" w:footer="655" w:gutter="0"/>
          <w:cols w:space="708"/>
        </w:sectPr>
      </w:pPr>
    </w:p>
    <w:p w14:paraId="2AD7895B" w14:textId="77777777" w:rsidR="00E215DA" w:rsidRDefault="00E215DA">
      <w:pPr>
        <w:pStyle w:val="Tekstpodstawowy"/>
        <w:spacing w:before="260"/>
        <w:ind w:left="0"/>
      </w:pPr>
    </w:p>
    <w:p w14:paraId="29BD420D" w14:textId="77777777" w:rsidR="00E215DA" w:rsidRDefault="00000000">
      <w:pPr>
        <w:pStyle w:val="Tekstpodstawowy"/>
        <w:spacing w:line="312" w:lineRule="auto"/>
        <w:ind w:left="917" w:right="971"/>
      </w:pPr>
      <w:r>
        <w:rPr>
          <w:w w:val="105"/>
        </w:rPr>
        <w:t>osobie</w:t>
      </w:r>
      <w:r>
        <w:rPr>
          <w:spacing w:val="-8"/>
          <w:w w:val="105"/>
        </w:rPr>
        <w:t xml:space="preserve"> </w:t>
      </w:r>
      <w:r>
        <w:rPr>
          <w:w w:val="105"/>
        </w:rPr>
        <w:t>niezbędnych</w:t>
      </w:r>
      <w:r>
        <w:rPr>
          <w:spacing w:val="-8"/>
          <w:w w:val="105"/>
        </w:rPr>
        <w:t xml:space="preserve"> </w:t>
      </w:r>
      <w:r>
        <w:rPr>
          <w:w w:val="105"/>
        </w:rPr>
        <w:t>informacji</w:t>
      </w:r>
      <w:r>
        <w:rPr>
          <w:spacing w:val="-8"/>
          <w:w w:val="105"/>
        </w:rPr>
        <w:t xml:space="preserve"> </w:t>
      </w:r>
      <w:r>
        <w:rPr>
          <w:w w:val="105"/>
        </w:rPr>
        <w:t>o</w:t>
      </w:r>
      <w:r>
        <w:rPr>
          <w:spacing w:val="-8"/>
          <w:w w:val="105"/>
        </w:rPr>
        <w:t xml:space="preserve"> </w:t>
      </w:r>
      <w:r>
        <w:rPr>
          <w:w w:val="105"/>
        </w:rPr>
        <w:t>otaczającej</w:t>
      </w:r>
      <w:r>
        <w:rPr>
          <w:spacing w:val="-8"/>
          <w:w w:val="105"/>
        </w:rPr>
        <w:t xml:space="preserve"> </w:t>
      </w:r>
      <w:r>
        <w:rPr>
          <w:w w:val="105"/>
        </w:rPr>
        <w:t>ją</w:t>
      </w:r>
      <w:r>
        <w:rPr>
          <w:spacing w:val="-8"/>
          <w:w w:val="105"/>
        </w:rPr>
        <w:t xml:space="preserve"> </w:t>
      </w:r>
      <w:r>
        <w:rPr>
          <w:w w:val="105"/>
        </w:rPr>
        <w:t>przestrzeni,</w:t>
      </w:r>
      <w:r>
        <w:rPr>
          <w:spacing w:val="-8"/>
          <w:w w:val="105"/>
        </w:rPr>
        <w:t xml:space="preserve"> </w:t>
      </w:r>
      <w:r>
        <w:rPr>
          <w:w w:val="105"/>
        </w:rPr>
        <w:t>a</w:t>
      </w:r>
      <w:r>
        <w:rPr>
          <w:spacing w:val="-8"/>
          <w:w w:val="105"/>
        </w:rPr>
        <w:t xml:space="preserve"> </w:t>
      </w:r>
      <w:r>
        <w:rPr>
          <w:w w:val="105"/>
        </w:rPr>
        <w:t>także</w:t>
      </w:r>
      <w:r>
        <w:rPr>
          <w:spacing w:val="-8"/>
          <w:w w:val="105"/>
        </w:rPr>
        <w:t xml:space="preserve"> </w:t>
      </w:r>
      <w:r>
        <w:rPr>
          <w:w w:val="105"/>
        </w:rPr>
        <w:t>jest</w:t>
      </w:r>
      <w:r>
        <w:rPr>
          <w:spacing w:val="-8"/>
          <w:w w:val="105"/>
        </w:rPr>
        <w:t xml:space="preserve"> </w:t>
      </w:r>
      <w:r>
        <w:rPr>
          <w:w w:val="105"/>
        </w:rPr>
        <w:t>sygnałem dla osób postronnych.</w:t>
      </w:r>
    </w:p>
    <w:p w14:paraId="5C9BA5F7" w14:textId="77777777" w:rsidR="00E215DA" w:rsidRDefault="00000000">
      <w:pPr>
        <w:pStyle w:val="Tekstpodstawowy"/>
        <w:spacing w:before="116" w:line="312" w:lineRule="auto"/>
        <w:ind w:left="917" w:right="1265"/>
      </w:pPr>
      <w:r>
        <w:rPr>
          <w:spacing w:val="-2"/>
          <w:w w:val="105"/>
        </w:rPr>
        <w:t>Ogromnym</w:t>
      </w:r>
      <w:r>
        <w:rPr>
          <w:spacing w:val="-13"/>
          <w:w w:val="105"/>
        </w:rPr>
        <w:t xml:space="preserve"> </w:t>
      </w:r>
      <w:r>
        <w:rPr>
          <w:spacing w:val="-2"/>
          <w:w w:val="105"/>
        </w:rPr>
        <w:t>ułatwieniem,</w:t>
      </w:r>
      <w:r>
        <w:rPr>
          <w:spacing w:val="-13"/>
          <w:w w:val="105"/>
        </w:rPr>
        <w:t xml:space="preserve"> </w:t>
      </w:r>
      <w:r>
        <w:rPr>
          <w:spacing w:val="-2"/>
          <w:w w:val="105"/>
        </w:rPr>
        <w:t>szczególnie</w:t>
      </w:r>
      <w:r>
        <w:rPr>
          <w:spacing w:val="-13"/>
          <w:w w:val="105"/>
        </w:rPr>
        <w:t xml:space="preserve"> </w:t>
      </w:r>
      <w:r>
        <w:rPr>
          <w:spacing w:val="-2"/>
          <w:w w:val="105"/>
        </w:rPr>
        <w:t>dla</w:t>
      </w:r>
      <w:r>
        <w:rPr>
          <w:spacing w:val="-13"/>
          <w:w w:val="105"/>
        </w:rPr>
        <w:t xml:space="preserve"> </w:t>
      </w:r>
      <w:r>
        <w:rPr>
          <w:spacing w:val="-2"/>
          <w:w w:val="105"/>
        </w:rPr>
        <w:t>osób</w:t>
      </w:r>
      <w:r>
        <w:rPr>
          <w:spacing w:val="-13"/>
          <w:w w:val="105"/>
        </w:rPr>
        <w:t xml:space="preserve"> </w:t>
      </w:r>
      <w:r>
        <w:rPr>
          <w:spacing w:val="-2"/>
          <w:w w:val="105"/>
        </w:rPr>
        <w:t>niewidomych,</w:t>
      </w:r>
      <w:r>
        <w:rPr>
          <w:spacing w:val="-13"/>
          <w:w w:val="105"/>
        </w:rPr>
        <w:t xml:space="preserve"> </w:t>
      </w:r>
      <w:r>
        <w:rPr>
          <w:spacing w:val="-2"/>
          <w:w w:val="105"/>
        </w:rPr>
        <w:t>jest</w:t>
      </w:r>
      <w:r>
        <w:rPr>
          <w:spacing w:val="-13"/>
          <w:w w:val="105"/>
        </w:rPr>
        <w:t xml:space="preserve"> </w:t>
      </w:r>
      <w:r>
        <w:rPr>
          <w:spacing w:val="-2"/>
          <w:w w:val="105"/>
        </w:rPr>
        <w:t xml:space="preserve">możliwość </w:t>
      </w:r>
      <w:r>
        <w:rPr>
          <w:w w:val="105"/>
        </w:rPr>
        <w:t>korzystania</w:t>
      </w:r>
      <w:r>
        <w:rPr>
          <w:spacing w:val="-2"/>
          <w:w w:val="105"/>
        </w:rPr>
        <w:t xml:space="preserve"> </w:t>
      </w:r>
      <w:r>
        <w:rPr>
          <w:w w:val="105"/>
        </w:rPr>
        <w:t>z</w:t>
      </w:r>
      <w:r>
        <w:rPr>
          <w:spacing w:val="-2"/>
          <w:w w:val="105"/>
        </w:rPr>
        <w:t xml:space="preserve"> </w:t>
      </w:r>
      <w:r>
        <w:rPr>
          <w:w w:val="105"/>
        </w:rPr>
        <w:t>czytników</w:t>
      </w:r>
      <w:r>
        <w:rPr>
          <w:spacing w:val="-2"/>
          <w:w w:val="105"/>
        </w:rPr>
        <w:t xml:space="preserve"> </w:t>
      </w:r>
      <w:r>
        <w:rPr>
          <w:w w:val="105"/>
        </w:rPr>
        <w:t>ekranowych,</w:t>
      </w:r>
      <w:r>
        <w:rPr>
          <w:spacing w:val="-2"/>
          <w:w w:val="105"/>
        </w:rPr>
        <w:t xml:space="preserve"> </w:t>
      </w:r>
      <w:r>
        <w:rPr>
          <w:w w:val="105"/>
        </w:rPr>
        <w:t>które</w:t>
      </w:r>
      <w:r>
        <w:rPr>
          <w:spacing w:val="-2"/>
          <w:w w:val="105"/>
        </w:rPr>
        <w:t xml:space="preserve"> </w:t>
      </w:r>
      <w:r>
        <w:rPr>
          <w:w w:val="105"/>
        </w:rPr>
        <w:t>przekształcają</w:t>
      </w:r>
      <w:r>
        <w:rPr>
          <w:spacing w:val="-2"/>
          <w:w w:val="105"/>
        </w:rPr>
        <w:t xml:space="preserve"> </w:t>
      </w:r>
      <w:r>
        <w:rPr>
          <w:w w:val="105"/>
        </w:rPr>
        <w:t>treści</w:t>
      </w:r>
      <w:r>
        <w:rPr>
          <w:spacing w:val="-2"/>
          <w:w w:val="105"/>
        </w:rPr>
        <w:t xml:space="preserve"> </w:t>
      </w:r>
      <w:r>
        <w:rPr>
          <w:w w:val="105"/>
        </w:rPr>
        <w:t>z</w:t>
      </w:r>
      <w:r>
        <w:rPr>
          <w:spacing w:val="-2"/>
          <w:w w:val="105"/>
        </w:rPr>
        <w:t xml:space="preserve"> </w:t>
      </w:r>
      <w:r>
        <w:rPr>
          <w:w w:val="105"/>
        </w:rPr>
        <w:t>ekranu komputera</w:t>
      </w:r>
      <w:r>
        <w:rPr>
          <w:spacing w:val="-13"/>
          <w:w w:val="105"/>
        </w:rPr>
        <w:t xml:space="preserve"> </w:t>
      </w:r>
      <w:r>
        <w:rPr>
          <w:w w:val="105"/>
        </w:rPr>
        <w:t>czy</w:t>
      </w:r>
      <w:r>
        <w:rPr>
          <w:spacing w:val="-13"/>
          <w:w w:val="105"/>
        </w:rPr>
        <w:t xml:space="preserve"> </w:t>
      </w:r>
      <w:proofErr w:type="spellStart"/>
      <w:r>
        <w:rPr>
          <w:w w:val="105"/>
        </w:rPr>
        <w:t>smartfona</w:t>
      </w:r>
      <w:proofErr w:type="spellEnd"/>
      <w:r>
        <w:rPr>
          <w:spacing w:val="-13"/>
          <w:w w:val="105"/>
        </w:rPr>
        <w:t xml:space="preserve"> </w:t>
      </w:r>
      <w:r>
        <w:rPr>
          <w:w w:val="105"/>
        </w:rPr>
        <w:t>na</w:t>
      </w:r>
      <w:r>
        <w:rPr>
          <w:spacing w:val="-13"/>
          <w:w w:val="105"/>
        </w:rPr>
        <w:t xml:space="preserve"> </w:t>
      </w:r>
      <w:r>
        <w:rPr>
          <w:w w:val="105"/>
        </w:rPr>
        <w:t>mowę</w:t>
      </w:r>
      <w:r>
        <w:rPr>
          <w:spacing w:val="-13"/>
          <w:w w:val="105"/>
        </w:rPr>
        <w:t xml:space="preserve"> </w:t>
      </w:r>
      <w:r>
        <w:rPr>
          <w:w w:val="105"/>
        </w:rPr>
        <w:t>lub</w:t>
      </w:r>
      <w:r>
        <w:rPr>
          <w:spacing w:val="-13"/>
          <w:w w:val="105"/>
        </w:rPr>
        <w:t xml:space="preserve"> </w:t>
      </w:r>
      <w:r>
        <w:rPr>
          <w:w w:val="105"/>
        </w:rPr>
        <w:t>alfabet</w:t>
      </w:r>
      <w:r>
        <w:rPr>
          <w:spacing w:val="-13"/>
          <w:w w:val="105"/>
        </w:rPr>
        <w:t xml:space="preserve"> </w:t>
      </w:r>
      <w:r>
        <w:rPr>
          <w:w w:val="105"/>
        </w:rPr>
        <w:t>Braille’a.</w:t>
      </w:r>
      <w:r>
        <w:rPr>
          <w:spacing w:val="-13"/>
          <w:w w:val="105"/>
        </w:rPr>
        <w:t xml:space="preserve"> </w:t>
      </w:r>
      <w:r>
        <w:rPr>
          <w:w w:val="105"/>
        </w:rPr>
        <w:t>Dzięki</w:t>
      </w:r>
      <w:r>
        <w:rPr>
          <w:spacing w:val="-13"/>
          <w:w w:val="105"/>
        </w:rPr>
        <w:t xml:space="preserve"> </w:t>
      </w:r>
      <w:r>
        <w:rPr>
          <w:w w:val="105"/>
        </w:rPr>
        <w:t>temu</w:t>
      </w:r>
      <w:r>
        <w:rPr>
          <w:spacing w:val="-13"/>
          <w:w w:val="105"/>
        </w:rPr>
        <w:t xml:space="preserve"> </w:t>
      </w:r>
      <w:r>
        <w:rPr>
          <w:w w:val="105"/>
        </w:rPr>
        <w:t>osoba</w:t>
      </w:r>
    </w:p>
    <w:p w14:paraId="5A3AEC3D" w14:textId="77777777" w:rsidR="00E215DA" w:rsidRDefault="00000000">
      <w:pPr>
        <w:pStyle w:val="Tekstpodstawowy"/>
        <w:spacing w:before="3"/>
        <w:ind w:left="917"/>
      </w:pPr>
      <w:r>
        <w:t>z</w:t>
      </w:r>
      <w:r>
        <w:rPr>
          <w:spacing w:val="16"/>
        </w:rPr>
        <w:t xml:space="preserve"> </w:t>
      </w:r>
      <w:r>
        <w:t>niepełnosprawnością</w:t>
      </w:r>
      <w:r>
        <w:rPr>
          <w:spacing w:val="17"/>
        </w:rPr>
        <w:t xml:space="preserve"> </w:t>
      </w:r>
      <w:r>
        <w:t>wzroku</w:t>
      </w:r>
      <w:r>
        <w:rPr>
          <w:spacing w:val="17"/>
        </w:rPr>
        <w:t xml:space="preserve"> </w:t>
      </w:r>
      <w:r>
        <w:t>może</w:t>
      </w:r>
      <w:r>
        <w:rPr>
          <w:spacing w:val="17"/>
        </w:rPr>
        <w:t xml:space="preserve"> </w:t>
      </w:r>
      <w:r>
        <w:t>samodzielnie</w:t>
      </w:r>
      <w:r>
        <w:rPr>
          <w:spacing w:val="17"/>
        </w:rPr>
        <w:t xml:space="preserve"> </w:t>
      </w:r>
      <w:r>
        <w:t>obsługiwać</w:t>
      </w:r>
      <w:r>
        <w:rPr>
          <w:spacing w:val="17"/>
        </w:rPr>
        <w:t xml:space="preserve"> </w:t>
      </w:r>
      <w:r>
        <w:t>komputer</w:t>
      </w:r>
      <w:r>
        <w:rPr>
          <w:spacing w:val="17"/>
        </w:rPr>
        <w:t xml:space="preserve"> </w:t>
      </w:r>
      <w:r>
        <w:t>czy</w:t>
      </w:r>
      <w:r>
        <w:rPr>
          <w:spacing w:val="17"/>
        </w:rPr>
        <w:t xml:space="preserve"> </w:t>
      </w:r>
      <w:r>
        <w:rPr>
          <w:spacing w:val="-2"/>
        </w:rPr>
        <w:t>telefon.</w:t>
      </w:r>
    </w:p>
    <w:p w14:paraId="2185D580" w14:textId="77777777" w:rsidR="00E215DA" w:rsidRDefault="00000000">
      <w:pPr>
        <w:pStyle w:val="Tekstpodstawowy"/>
        <w:spacing w:before="198" w:line="312" w:lineRule="auto"/>
        <w:ind w:left="917" w:right="1576"/>
      </w:pPr>
      <w:r>
        <w:rPr>
          <w:w w:val="105"/>
        </w:rPr>
        <w:t>Dzięki</w:t>
      </w:r>
      <w:r>
        <w:rPr>
          <w:spacing w:val="-1"/>
          <w:w w:val="105"/>
        </w:rPr>
        <w:t xml:space="preserve"> </w:t>
      </w:r>
      <w:r>
        <w:rPr>
          <w:w w:val="105"/>
        </w:rPr>
        <w:t>wbudowanym</w:t>
      </w:r>
      <w:r>
        <w:rPr>
          <w:spacing w:val="-1"/>
          <w:w w:val="105"/>
        </w:rPr>
        <w:t xml:space="preserve"> </w:t>
      </w:r>
      <w:r>
        <w:rPr>
          <w:w w:val="105"/>
        </w:rPr>
        <w:t>w</w:t>
      </w:r>
      <w:r>
        <w:rPr>
          <w:spacing w:val="-1"/>
          <w:w w:val="105"/>
        </w:rPr>
        <w:t xml:space="preserve"> </w:t>
      </w:r>
      <w:r>
        <w:rPr>
          <w:w w:val="105"/>
        </w:rPr>
        <w:t>systemy</w:t>
      </w:r>
      <w:r>
        <w:rPr>
          <w:spacing w:val="-1"/>
          <w:w w:val="105"/>
        </w:rPr>
        <w:t xml:space="preserve"> </w:t>
      </w:r>
      <w:r>
        <w:rPr>
          <w:w w:val="105"/>
        </w:rPr>
        <w:t>operacyjne</w:t>
      </w:r>
      <w:r>
        <w:rPr>
          <w:spacing w:val="-1"/>
          <w:w w:val="105"/>
        </w:rPr>
        <w:t xml:space="preserve"> </w:t>
      </w:r>
      <w:r>
        <w:rPr>
          <w:w w:val="105"/>
        </w:rPr>
        <w:t>smartfonów</w:t>
      </w:r>
      <w:r>
        <w:rPr>
          <w:spacing w:val="-1"/>
          <w:w w:val="105"/>
        </w:rPr>
        <w:t xml:space="preserve"> </w:t>
      </w:r>
      <w:r>
        <w:rPr>
          <w:w w:val="105"/>
        </w:rPr>
        <w:t>funkcjom,</w:t>
      </w:r>
      <w:r>
        <w:rPr>
          <w:spacing w:val="-1"/>
          <w:w w:val="105"/>
        </w:rPr>
        <w:t xml:space="preserve"> </w:t>
      </w:r>
      <w:r>
        <w:rPr>
          <w:w w:val="105"/>
        </w:rPr>
        <w:t xml:space="preserve">może </w:t>
      </w:r>
      <w:r>
        <w:rPr>
          <w:spacing w:val="-2"/>
          <w:w w:val="105"/>
        </w:rPr>
        <w:t>również</w:t>
      </w:r>
      <w:r>
        <w:rPr>
          <w:spacing w:val="-12"/>
          <w:w w:val="105"/>
        </w:rPr>
        <w:t xml:space="preserve"> </w:t>
      </w:r>
      <w:r>
        <w:rPr>
          <w:spacing w:val="-2"/>
          <w:w w:val="105"/>
        </w:rPr>
        <w:t>swobodnie</w:t>
      </w:r>
      <w:r>
        <w:rPr>
          <w:spacing w:val="-12"/>
          <w:w w:val="105"/>
        </w:rPr>
        <w:t xml:space="preserve"> </w:t>
      </w:r>
      <w:r>
        <w:rPr>
          <w:spacing w:val="-2"/>
          <w:w w:val="105"/>
        </w:rPr>
        <w:t>korzystać</w:t>
      </w:r>
      <w:r>
        <w:rPr>
          <w:spacing w:val="-12"/>
          <w:w w:val="105"/>
        </w:rPr>
        <w:t xml:space="preserve"> </w:t>
      </w:r>
      <w:r>
        <w:rPr>
          <w:spacing w:val="-2"/>
          <w:w w:val="105"/>
        </w:rPr>
        <w:t>z</w:t>
      </w:r>
      <w:r>
        <w:rPr>
          <w:spacing w:val="-12"/>
          <w:w w:val="105"/>
        </w:rPr>
        <w:t xml:space="preserve"> </w:t>
      </w:r>
      <w:r>
        <w:rPr>
          <w:spacing w:val="-2"/>
          <w:w w:val="105"/>
        </w:rPr>
        <w:t>różnych</w:t>
      </w:r>
      <w:r>
        <w:rPr>
          <w:spacing w:val="-12"/>
          <w:w w:val="105"/>
        </w:rPr>
        <w:t xml:space="preserve"> </w:t>
      </w:r>
      <w:r>
        <w:rPr>
          <w:spacing w:val="-2"/>
          <w:w w:val="105"/>
        </w:rPr>
        <w:t>aplikacji,</w:t>
      </w:r>
      <w:r>
        <w:rPr>
          <w:spacing w:val="-12"/>
          <w:w w:val="105"/>
        </w:rPr>
        <w:t xml:space="preserve"> </w:t>
      </w:r>
      <w:r>
        <w:rPr>
          <w:spacing w:val="-2"/>
          <w:w w:val="105"/>
        </w:rPr>
        <w:t>m.in.</w:t>
      </w:r>
      <w:r>
        <w:rPr>
          <w:spacing w:val="-12"/>
          <w:w w:val="105"/>
        </w:rPr>
        <w:t xml:space="preserve"> </w:t>
      </w:r>
      <w:r>
        <w:rPr>
          <w:spacing w:val="-2"/>
          <w:w w:val="105"/>
        </w:rPr>
        <w:t>z</w:t>
      </w:r>
      <w:r>
        <w:rPr>
          <w:spacing w:val="-12"/>
          <w:w w:val="105"/>
        </w:rPr>
        <w:t xml:space="preserve"> </w:t>
      </w:r>
      <w:r>
        <w:rPr>
          <w:spacing w:val="-2"/>
          <w:w w:val="105"/>
        </w:rPr>
        <w:t>aplikacji</w:t>
      </w:r>
      <w:r>
        <w:rPr>
          <w:spacing w:val="-12"/>
          <w:w w:val="105"/>
        </w:rPr>
        <w:t xml:space="preserve"> </w:t>
      </w:r>
      <w:r>
        <w:rPr>
          <w:spacing w:val="-2"/>
          <w:w w:val="105"/>
        </w:rPr>
        <w:t>do</w:t>
      </w:r>
      <w:r>
        <w:rPr>
          <w:spacing w:val="-12"/>
          <w:w w:val="105"/>
        </w:rPr>
        <w:t xml:space="preserve"> </w:t>
      </w:r>
      <w:r>
        <w:rPr>
          <w:spacing w:val="-2"/>
          <w:w w:val="105"/>
        </w:rPr>
        <w:t>nawigacji, które</w:t>
      </w:r>
      <w:r>
        <w:rPr>
          <w:spacing w:val="-8"/>
          <w:w w:val="105"/>
        </w:rPr>
        <w:t xml:space="preserve"> </w:t>
      </w:r>
      <w:r>
        <w:rPr>
          <w:spacing w:val="-2"/>
          <w:w w:val="105"/>
        </w:rPr>
        <w:t>pomagają</w:t>
      </w:r>
      <w:r>
        <w:rPr>
          <w:spacing w:val="-8"/>
          <w:w w:val="105"/>
        </w:rPr>
        <w:t xml:space="preserve"> </w:t>
      </w:r>
      <w:r>
        <w:rPr>
          <w:spacing w:val="-2"/>
          <w:w w:val="105"/>
        </w:rPr>
        <w:t>w</w:t>
      </w:r>
      <w:r>
        <w:rPr>
          <w:spacing w:val="-8"/>
          <w:w w:val="105"/>
        </w:rPr>
        <w:t xml:space="preserve"> </w:t>
      </w:r>
      <w:r>
        <w:rPr>
          <w:spacing w:val="-2"/>
          <w:w w:val="105"/>
        </w:rPr>
        <w:t>orientowaniu</w:t>
      </w:r>
      <w:r>
        <w:rPr>
          <w:spacing w:val="-8"/>
          <w:w w:val="105"/>
        </w:rPr>
        <w:t xml:space="preserve"> </w:t>
      </w:r>
      <w:r>
        <w:rPr>
          <w:spacing w:val="-2"/>
          <w:w w:val="105"/>
        </w:rPr>
        <w:t>się</w:t>
      </w:r>
      <w:r>
        <w:rPr>
          <w:spacing w:val="-8"/>
          <w:w w:val="105"/>
        </w:rPr>
        <w:t xml:space="preserve"> </w:t>
      </w:r>
      <w:r>
        <w:rPr>
          <w:spacing w:val="-2"/>
          <w:w w:val="105"/>
        </w:rPr>
        <w:t>w</w:t>
      </w:r>
      <w:r>
        <w:rPr>
          <w:spacing w:val="-8"/>
          <w:w w:val="105"/>
        </w:rPr>
        <w:t xml:space="preserve"> </w:t>
      </w:r>
      <w:r>
        <w:rPr>
          <w:spacing w:val="-2"/>
          <w:w w:val="105"/>
        </w:rPr>
        <w:t>przestrzeni,</w:t>
      </w:r>
      <w:r>
        <w:rPr>
          <w:spacing w:val="-8"/>
          <w:w w:val="105"/>
        </w:rPr>
        <w:t xml:space="preserve"> </w:t>
      </w:r>
      <w:r>
        <w:rPr>
          <w:spacing w:val="-2"/>
          <w:w w:val="105"/>
        </w:rPr>
        <w:t>aplikacji</w:t>
      </w:r>
      <w:r>
        <w:rPr>
          <w:spacing w:val="-8"/>
          <w:w w:val="105"/>
        </w:rPr>
        <w:t xml:space="preserve"> </w:t>
      </w:r>
      <w:r>
        <w:rPr>
          <w:spacing w:val="-2"/>
          <w:w w:val="105"/>
        </w:rPr>
        <w:t>do</w:t>
      </w:r>
      <w:r>
        <w:rPr>
          <w:spacing w:val="-8"/>
          <w:w w:val="105"/>
        </w:rPr>
        <w:t xml:space="preserve"> </w:t>
      </w:r>
      <w:r>
        <w:rPr>
          <w:spacing w:val="-2"/>
          <w:w w:val="105"/>
        </w:rPr>
        <w:t>czytania</w:t>
      </w:r>
      <w:r>
        <w:rPr>
          <w:spacing w:val="-8"/>
          <w:w w:val="105"/>
        </w:rPr>
        <w:t xml:space="preserve"> </w:t>
      </w:r>
      <w:r>
        <w:rPr>
          <w:spacing w:val="-2"/>
          <w:w w:val="105"/>
        </w:rPr>
        <w:t xml:space="preserve">książek </w:t>
      </w:r>
      <w:r>
        <w:rPr>
          <w:w w:val="105"/>
        </w:rPr>
        <w:t>i dokumentów czy rozpoznawania kolorów.</w:t>
      </w:r>
    </w:p>
    <w:p w14:paraId="265C5436" w14:textId="77777777" w:rsidR="00E215DA" w:rsidRDefault="00000000">
      <w:pPr>
        <w:pStyle w:val="Tekstpodstawowy"/>
        <w:spacing w:before="118" w:line="312" w:lineRule="auto"/>
        <w:ind w:left="917" w:right="949"/>
      </w:pPr>
      <w:r>
        <w:rPr>
          <w:spacing w:val="-2"/>
          <w:w w:val="105"/>
        </w:rPr>
        <w:t>Niezmiernie</w:t>
      </w:r>
      <w:r>
        <w:rPr>
          <w:spacing w:val="-14"/>
          <w:w w:val="105"/>
        </w:rPr>
        <w:t xml:space="preserve"> </w:t>
      </w:r>
      <w:r>
        <w:rPr>
          <w:spacing w:val="-2"/>
          <w:w w:val="105"/>
        </w:rPr>
        <w:t>pomocne</w:t>
      </w:r>
      <w:r>
        <w:rPr>
          <w:spacing w:val="-14"/>
          <w:w w:val="105"/>
        </w:rPr>
        <w:t xml:space="preserve"> </w:t>
      </w:r>
      <w:r>
        <w:rPr>
          <w:spacing w:val="-2"/>
          <w:w w:val="105"/>
        </w:rPr>
        <w:t>są</w:t>
      </w:r>
      <w:r>
        <w:rPr>
          <w:spacing w:val="-14"/>
          <w:w w:val="105"/>
        </w:rPr>
        <w:t xml:space="preserve"> </w:t>
      </w:r>
      <w:r>
        <w:rPr>
          <w:spacing w:val="-2"/>
          <w:w w:val="105"/>
        </w:rPr>
        <w:t>też</w:t>
      </w:r>
      <w:r>
        <w:rPr>
          <w:spacing w:val="-14"/>
          <w:w w:val="105"/>
        </w:rPr>
        <w:t xml:space="preserve"> </w:t>
      </w:r>
      <w:r>
        <w:rPr>
          <w:spacing w:val="-2"/>
          <w:w w:val="105"/>
        </w:rPr>
        <w:t>systemy</w:t>
      </w:r>
      <w:r>
        <w:rPr>
          <w:spacing w:val="-14"/>
          <w:w w:val="105"/>
        </w:rPr>
        <w:t xml:space="preserve"> </w:t>
      </w:r>
      <w:r>
        <w:rPr>
          <w:spacing w:val="-2"/>
          <w:w w:val="105"/>
        </w:rPr>
        <w:t>rozpoznawania</w:t>
      </w:r>
      <w:r>
        <w:rPr>
          <w:spacing w:val="-14"/>
          <w:w w:val="105"/>
        </w:rPr>
        <w:t xml:space="preserve"> </w:t>
      </w:r>
      <w:r>
        <w:rPr>
          <w:spacing w:val="-2"/>
          <w:w w:val="105"/>
        </w:rPr>
        <w:t>mowy.</w:t>
      </w:r>
      <w:r>
        <w:rPr>
          <w:spacing w:val="-14"/>
          <w:w w:val="105"/>
        </w:rPr>
        <w:t xml:space="preserve"> </w:t>
      </w:r>
      <w:r>
        <w:rPr>
          <w:spacing w:val="-2"/>
          <w:w w:val="105"/>
        </w:rPr>
        <w:t>Dzięki</w:t>
      </w:r>
      <w:r>
        <w:rPr>
          <w:spacing w:val="-14"/>
          <w:w w:val="105"/>
        </w:rPr>
        <w:t xml:space="preserve"> </w:t>
      </w:r>
      <w:r>
        <w:rPr>
          <w:spacing w:val="-2"/>
          <w:w w:val="105"/>
        </w:rPr>
        <w:t>nim</w:t>
      </w:r>
      <w:r>
        <w:rPr>
          <w:spacing w:val="-14"/>
          <w:w w:val="105"/>
        </w:rPr>
        <w:t xml:space="preserve"> </w:t>
      </w:r>
      <w:r>
        <w:rPr>
          <w:spacing w:val="-2"/>
          <w:w w:val="105"/>
        </w:rPr>
        <w:t>osoba</w:t>
      </w:r>
      <w:r>
        <w:rPr>
          <w:spacing w:val="-14"/>
          <w:w w:val="105"/>
        </w:rPr>
        <w:t xml:space="preserve"> </w:t>
      </w:r>
      <w:r>
        <w:rPr>
          <w:spacing w:val="-2"/>
          <w:w w:val="105"/>
        </w:rPr>
        <w:t xml:space="preserve">może </w:t>
      </w:r>
      <w:r>
        <w:rPr>
          <w:w w:val="105"/>
        </w:rPr>
        <w:t>poprzez</w:t>
      </w:r>
      <w:r>
        <w:rPr>
          <w:spacing w:val="-12"/>
          <w:w w:val="105"/>
        </w:rPr>
        <w:t xml:space="preserve"> </w:t>
      </w:r>
      <w:r>
        <w:rPr>
          <w:w w:val="105"/>
        </w:rPr>
        <w:t>komendy</w:t>
      </w:r>
      <w:r>
        <w:rPr>
          <w:spacing w:val="-12"/>
          <w:w w:val="105"/>
        </w:rPr>
        <w:t xml:space="preserve"> </w:t>
      </w:r>
      <w:r>
        <w:rPr>
          <w:w w:val="105"/>
        </w:rPr>
        <w:t>głosowe</w:t>
      </w:r>
      <w:r>
        <w:rPr>
          <w:spacing w:val="-12"/>
          <w:w w:val="105"/>
        </w:rPr>
        <w:t xml:space="preserve"> </w:t>
      </w:r>
      <w:r>
        <w:rPr>
          <w:w w:val="105"/>
        </w:rPr>
        <w:t>sterować</w:t>
      </w:r>
      <w:r>
        <w:rPr>
          <w:spacing w:val="-12"/>
          <w:w w:val="105"/>
        </w:rPr>
        <w:t xml:space="preserve"> </w:t>
      </w:r>
      <w:r>
        <w:rPr>
          <w:w w:val="105"/>
        </w:rPr>
        <w:t>urządzeniami,</w:t>
      </w:r>
      <w:r>
        <w:rPr>
          <w:spacing w:val="-12"/>
          <w:w w:val="105"/>
        </w:rPr>
        <w:t xml:space="preserve"> </w:t>
      </w:r>
      <w:r>
        <w:rPr>
          <w:w w:val="105"/>
        </w:rPr>
        <w:t>dyktować</w:t>
      </w:r>
      <w:r>
        <w:rPr>
          <w:spacing w:val="-12"/>
          <w:w w:val="105"/>
        </w:rPr>
        <w:t xml:space="preserve"> </w:t>
      </w:r>
      <w:r>
        <w:rPr>
          <w:w w:val="105"/>
        </w:rPr>
        <w:t>tekst.</w:t>
      </w:r>
      <w:r>
        <w:rPr>
          <w:spacing w:val="-12"/>
          <w:w w:val="105"/>
        </w:rPr>
        <w:t xml:space="preserve"> </w:t>
      </w:r>
      <w:r>
        <w:rPr>
          <w:w w:val="105"/>
        </w:rPr>
        <w:t>Coraz</w:t>
      </w:r>
      <w:r>
        <w:rPr>
          <w:spacing w:val="-12"/>
          <w:w w:val="105"/>
        </w:rPr>
        <w:t xml:space="preserve"> </w:t>
      </w:r>
      <w:r>
        <w:rPr>
          <w:w w:val="105"/>
        </w:rPr>
        <w:t>szybciej rozwijająca</w:t>
      </w:r>
      <w:r>
        <w:rPr>
          <w:spacing w:val="-18"/>
          <w:w w:val="105"/>
        </w:rPr>
        <w:t xml:space="preserve"> </w:t>
      </w:r>
      <w:r>
        <w:rPr>
          <w:w w:val="105"/>
        </w:rPr>
        <w:t>się</w:t>
      </w:r>
      <w:r>
        <w:rPr>
          <w:spacing w:val="-17"/>
          <w:w w:val="105"/>
        </w:rPr>
        <w:t xml:space="preserve"> </w:t>
      </w:r>
      <w:r>
        <w:rPr>
          <w:w w:val="105"/>
        </w:rPr>
        <w:t>sztuczna</w:t>
      </w:r>
      <w:r>
        <w:rPr>
          <w:spacing w:val="-18"/>
          <w:w w:val="105"/>
        </w:rPr>
        <w:t xml:space="preserve"> </w:t>
      </w:r>
      <w:r>
        <w:rPr>
          <w:w w:val="105"/>
        </w:rPr>
        <w:t>inteligencja</w:t>
      </w:r>
      <w:r>
        <w:rPr>
          <w:spacing w:val="-18"/>
          <w:w w:val="105"/>
        </w:rPr>
        <w:t xml:space="preserve"> </w:t>
      </w:r>
      <w:r>
        <w:rPr>
          <w:w w:val="105"/>
        </w:rPr>
        <w:t>pomaga</w:t>
      </w:r>
      <w:r>
        <w:rPr>
          <w:spacing w:val="-17"/>
          <w:w w:val="105"/>
        </w:rPr>
        <w:t xml:space="preserve"> </w:t>
      </w:r>
      <w:r>
        <w:rPr>
          <w:w w:val="105"/>
        </w:rPr>
        <w:t>osobom</w:t>
      </w:r>
      <w:r>
        <w:rPr>
          <w:spacing w:val="-18"/>
          <w:w w:val="105"/>
        </w:rPr>
        <w:t xml:space="preserve"> </w:t>
      </w:r>
      <w:r>
        <w:rPr>
          <w:w w:val="105"/>
        </w:rPr>
        <w:t>niewidomym</w:t>
      </w:r>
      <w:r>
        <w:rPr>
          <w:spacing w:val="-17"/>
          <w:w w:val="105"/>
        </w:rPr>
        <w:t xml:space="preserve"> </w:t>
      </w:r>
      <w:r>
        <w:rPr>
          <w:w w:val="105"/>
        </w:rPr>
        <w:t>rozpoznawać otoczenie</w:t>
      </w:r>
      <w:r>
        <w:rPr>
          <w:spacing w:val="-18"/>
          <w:w w:val="105"/>
        </w:rPr>
        <w:t xml:space="preserve"> </w:t>
      </w:r>
      <w:r>
        <w:rPr>
          <w:w w:val="105"/>
        </w:rPr>
        <w:t>–</w:t>
      </w:r>
      <w:r>
        <w:rPr>
          <w:spacing w:val="-17"/>
          <w:w w:val="105"/>
        </w:rPr>
        <w:t xml:space="preserve"> </w:t>
      </w:r>
      <w:r>
        <w:rPr>
          <w:w w:val="105"/>
        </w:rPr>
        <w:t>co</w:t>
      </w:r>
      <w:r>
        <w:rPr>
          <w:spacing w:val="-18"/>
          <w:w w:val="105"/>
        </w:rPr>
        <w:t xml:space="preserve"> </w:t>
      </w:r>
      <w:r>
        <w:rPr>
          <w:w w:val="105"/>
        </w:rPr>
        <w:t>znacznie</w:t>
      </w:r>
      <w:r>
        <w:rPr>
          <w:spacing w:val="-18"/>
          <w:w w:val="105"/>
        </w:rPr>
        <w:t xml:space="preserve"> </w:t>
      </w:r>
      <w:r>
        <w:rPr>
          <w:w w:val="105"/>
        </w:rPr>
        <w:t>ułatwia</w:t>
      </w:r>
      <w:r>
        <w:rPr>
          <w:spacing w:val="-17"/>
          <w:w w:val="105"/>
        </w:rPr>
        <w:t xml:space="preserve"> </w:t>
      </w:r>
      <w:r>
        <w:rPr>
          <w:w w:val="105"/>
        </w:rPr>
        <w:t>im</w:t>
      </w:r>
      <w:r>
        <w:rPr>
          <w:spacing w:val="-18"/>
          <w:w w:val="105"/>
        </w:rPr>
        <w:t xml:space="preserve"> </w:t>
      </w:r>
      <w:r>
        <w:rPr>
          <w:w w:val="105"/>
        </w:rPr>
        <w:t>orientację</w:t>
      </w:r>
      <w:r>
        <w:rPr>
          <w:spacing w:val="-17"/>
          <w:w w:val="105"/>
        </w:rPr>
        <w:t xml:space="preserve"> </w:t>
      </w:r>
      <w:r>
        <w:rPr>
          <w:w w:val="105"/>
        </w:rPr>
        <w:t>w</w:t>
      </w:r>
      <w:r>
        <w:rPr>
          <w:spacing w:val="-18"/>
          <w:w w:val="105"/>
        </w:rPr>
        <w:t xml:space="preserve"> </w:t>
      </w:r>
      <w:r>
        <w:rPr>
          <w:w w:val="105"/>
        </w:rPr>
        <w:t>przestrzeni</w:t>
      </w:r>
      <w:r>
        <w:rPr>
          <w:spacing w:val="-17"/>
          <w:w w:val="105"/>
        </w:rPr>
        <w:t xml:space="preserve"> </w:t>
      </w:r>
      <w:r>
        <w:rPr>
          <w:w w:val="105"/>
        </w:rPr>
        <w:t>lub</w:t>
      </w:r>
      <w:r>
        <w:rPr>
          <w:spacing w:val="-18"/>
          <w:w w:val="105"/>
        </w:rPr>
        <w:t xml:space="preserve"> </w:t>
      </w:r>
      <w:r>
        <w:rPr>
          <w:w w:val="105"/>
        </w:rPr>
        <w:t>pomaga</w:t>
      </w:r>
      <w:r>
        <w:rPr>
          <w:spacing w:val="-17"/>
          <w:w w:val="105"/>
        </w:rPr>
        <w:t xml:space="preserve"> </w:t>
      </w:r>
      <w:r>
        <w:rPr>
          <w:w w:val="105"/>
        </w:rPr>
        <w:t>odczytywać zeskanowane dokumenty.</w:t>
      </w:r>
    </w:p>
    <w:p w14:paraId="3F1764BF" w14:textId="77777777" w:rsidR="00E215DA" w:rsidRDefault="00000000">
      <w:pPr>
        <w:pStyle w:val="Tekstpodstawowy"/>
        <w:spacing w:before="119" w:line="312" w:lineRule="auto"/>
        <w:ind w:left="917" w:right="772"/>
      </w:pPr>
      <w:r>
        <w:rPr>
          <w:spacing w:val="-2"/>
          <w:w w:val="105"/>
        </w:rPr>
        <w:t>Dla</w:t>
      </w:r>
      <w:r>
        <w:rPr>
          <w:spacing w:val="-10"/>
          <w:w w:val="105"/>
        </w:rPr>
        <w:t xml:space="preserve"> </w:t>
      </w:r>
      <w:r>
        <w:rPr>
          <w:spacing w:val="-2"/>
          <w:w w:val="105"/>
        </w:rPr>
        <w:t>osób,</w:t>
      </w:r>
      <w:r>
        <w:rPr>
          <w:spacing w:val="-10"/>
          <w:w w:val="105"/>
        </w:rPr>
        <w:t xml:space="preserve"> </w:t>
      </w:r>
      <w:r>
        <w:rPr>
          <w:spacing w:val="-2"/>
          <w:w w:val="105"/>
        </w:rPr>
        <w:t>które</w:t>
      </w:r>
      <w:r>
        <w:rPr>
          <w:spacing w:val="-10"/>
          <w:w w:val="105"/>
        </w:rPr>
        <w:t xml:space="preserve"> </w:t>
      </w:r>
      <w:r>
        <w:rPr>
          <w:spacing w:val="-2"/>
          <w:w w:val="105"/>
        </w:rPr>
        <w:t>biegle</w:t>
      </w:r>
      <w:r>
        <w:rPr>
          <w:spacing w:val="-10"/>
          <w:w w:val="105"/>
        </w:rPr>
        <w:t xml:space="preserve"> </w:t>
      </w:r>
      <w:r>
        <w:rPr>
          <w:spacing w:val="-2"/>
          <w:w w:val="105"/>
        </w:rPr>
        <w:t>posługują</w:t>
      </w:r>
      <w:r>
        <w:rPr>
          <w:spacing w:val="-10"/>
          <w:w w:val="105"/>
        </w:rPr>
        <w:t xml:space="preserve"> </w:t>
      </w:r>
      <w:r>
        <w:rPr>
          <w:spacing w:val="-2"/>
          <w:w w:val="105"/>
        </w:rPr>
        <w:t>się</w:t>
      </w:r>
      <w:r>
        <w:rPr>
          <w:spacing w:val="-10"/>
          <w:w w:val="105"/>
        </w:rPr>
        <w:t xml:space="preserve"> </w:t>
      </w:r>
      <w:r>
        <w:rPr>
          <w:spacing w:val="-2"/>
          <w:w w:val="105"/>
        </w:rPr>
        <w:t>alfabetem</w:t>
      </w:r>
      <w:r>
        <w:rPr>
          <w:spacing w:val="-10"/>
          <w:w w:val="105"/>
        </w:rPr>
        <w:t xml:space="preserve"> </w:t>
      </w:r>
      <w:r>
        <w:rPr>
          <w:spacing w:val="-2"/>
          <w:w w:val="105"/>
        </w:rPr>
        <w:t>Braille’a</w:t>
      </w:r>
      <w:r>
        <w:rPr>
          <w:spacing w:val="-10"/>
          <w:w w:val="105"/>
        </w:rPr>
        <w:t xml:space="preserve"> </w:t>
      </w:r>
      <w:r>
        <w:rPr>
          <w:spacing w:val="-2"/>
          <w:w w:val="105"/>
        </w:rPr>
        <w:t>przeznaczone</w:t>
      </w:r>
      <w:r>
        <w:rPr>
          <w:spacing w:val="-10"/>
          <w:w w:val="105"/>
        </w:rPr>
        <w:t xml:space="preserve"> </w:t>
      </w:r>
      <w:r>
        <w:rPr>
          <w:spacing w:val="-2"/>
          <w:w w:val="105"/>
        </w:rPr>
        <w:t>są</w:t>
      </w:r>
      <w:r>
        <w:rPr>
          <w:spacing w:val="-10"/>
          <w:w w:val="105"/>
        </w:rPr>
        <w:t xml:space="preserve"> </w:t>
      </w:r>
      <w:r>
        <w:rPr>
          <w:spacing w:val="-2"/>
          <w:w w:val="105"/>
        </w:rPr>
        <w:t>czytniki</w:t>
      </w:r>
      <w:r>
        <w:rPr>
          <w:spacing w:val="-10"/>
          <w:w w:val="105"/>
        </w:rPr>
        <w:t xml:space="preserve"> </w:t>
      </w:r>
      <w:r>
        <w:rPr>
          <w:spacing w:val="-2"/>
          <w:w w:val="105"/>
        </w:rPr>
        <w:t xml:space="preserve">oraz </w:t>
      </w:r>
      <w:r>
        <w:rPr>
          <w:w w:val="105"/>
        </w:rPr>
        <w:t>notatniki brajlowskie, dzięki którym w szybszy sposób niż poprzez czytnik ekranu można</w:t>
      </w:r>
      <w:r>
        <w:rPr>
          <w:spacing w:val="-18"/>
          <w:w w:val="105"/>
        </w:rPr>
        <w:t xml:space="preserve"> </w:t>
      </w:r>
      <w:r>
        <w:rPr>
          <w:w w:val="105"/>
        </w:rPr>
        <w:t>zapoznać</w:t>
      </w:r>
      <w:r>
        <w:rPr>
          <w:spacing w:val="-17"/>
          <w:w w:val="105"/>
        </w:rPr>
        <w:t xml:space="preserve"> </w:t>
      </w:r>
      <w:r>
        <w:rPr>
          <w:w w:val="105"/>
        </w:rPr>
        <w:t>się</w:t>
      </w:r>
      <w:r>
        <w:rPr>
          <w:spacing w:val="-18"/>
          <w:w w:val="105"/>
        </w:rPr>
        <w:t xml:space="preserve"> </w:t>
      </w:r>
      <w:r>
        <w:rPr>
          <w:w w:val="105"/>
        </w:rPr>
        <w:t>z</w:t>
      </w:r>
      <w:r>
        <w:rPr>
          <w:spacing w:val="-18"/>
          <w:w w:val="105"/>
        </w:rPr>
        <w:t xml:space="preserve"> </w:t>
      </w:r>
      <w:r>
        <w:rPr>
          <w:w w:val="105"/>
        </w:rPr>
        <w:t>tekstem,</w:t>
      </w:r>
      <w:r>
        <w:rPr>
          <w:spacing w:val="-17"/>
          <w:w w:val="105"/>
        </w:rPr>
        <w:t xml:space="preserve"> </w:t>
      </w:r>
      <w:r>
        <w:rPr>
          <w:w w:val="105"/>
        </w:rPr>
        <w:t>napisać</w:t>
      </w:r>
      <w:r>
        <w:rPr>
          <w:spacing w:val="-18"/>
          <w:w w:val="105"/>
        </w:rPr>
        <w:t xml:space="preserve"> </w:t>
      </w:r>
      <w:r>
        <w:rPr>
          <w:w w:val="105"/>
        </w:rPr>
        <w:t>go,</w:t>
      </w:r>
      <w:r>
        <w:rPr>
          <w:spacing w:val="-17"/>
          <w:w w:val="105"/>
        </w:rPr>
        <w:t xml:space="preserve"> </w:t>
      </w:r>
      <w:r>
        <w:rPr>
          <w:w w:val="105"/>
        </w:rPr>
        <w:t>a</w:t>
      </w:r>
      <w:r>
        <w:rPr>
          <w:spacing w:val="-18"/>
          <w:w w:val="105"/>
        </w:rPr>
        <w:t xml:space="preserve"> </w:t>
      </w:r>
      <w:r>
        <w:rPr>
          <w:w w:val="105"/>
        </w:rPr>
        <w:t>także</w:t>
      </w:r>
      <w:r>
        <w:rPr>
          <w:spacing w:val="-17"/>
          <w:w w:val="105"/>
        </w:rPr>
        <w:t xml:space="preserve"> </w:t>
      </w:r>
      <w:r>
        <w:rPr>
          <w:w w:val="105"/>
        </w:rPr>
        <w:t>zredagować.</w:t>
      </w:r>
    </w:p>
    <w:p w14:paraId="7F80D803" w14:textId="77777777" w:rsidR="00E215DA" w:rsidRDefault="00000000">
      <w:pPr>
        <w:pStyle w:val="Tekstpodstawowy"/>
        <w:spacing w:before="118" w:line="312" w:lineRule="auto"/>
        <w:ind w:left="917" w:right="772"/>
      </w:pPr>
      <w:r>
        <w:t>Dla osób słabowidzących niezastąpioną technologią wspomagającą są funkcje systemowe</w:t>
      </w:r>
      <w:r>
        <w:rPr>
          <w:spacing w:val="18"/>
        </w:rPr>
        <w:t xml:space="preserve"> </w:t>
      </w:r>
      <w:r>
        <w:t>oraz</w:t>
      </w:r>
      <w:r>
        <w:rPr>
          <w:spacing w:val="19"/>
        </w:rPr>
        <w:t xml:space="preserve"> </w:t>
      </w:r>
      <w:r>
        <w:t>dedykowane</w:t>
      </w:r>
      <w:r>
        <w:rPr>
          <w:spacing w:val="19"/>
        </w:rPr>
        <w:t xml:space="preserve"> </w:t>
      </w:r>
      <w:r>
        <w:t>aplikacje,</w:t>
      </w:r>
      <w:r>
        <w:rPr>
          <w:spacing w:val="18"/>
        </w:rPr>
        <w:t xml:space="preserve"> </w:t>
      </w:r>
      <w:r>
        <w:t>które</w:t>
      </w:r>
      <w:r>
        <w:rPr>
          <w:spacing w:val="19"/>
        </w:rPr>
        <w:t xml:space="preserve"> </w:t>
      </w:r>
      <w:r>
        <w:t>umożliwiają</w:t>
      </w:r>
      <w:r>
        <w:rPr>
          <w:spacing w:val="19"/>
        </w:rPr>
        <w:t xml:space="preserve"> </w:t>
      </w:r>
      <w:r>
        <w:t>powiększanie</w:t>
      </w:r>
      <w:r>
        <w:rPr>
          <w:spacing w:val="19"/>
        </w:rPr>
        <w:t xml:space="preserve"> </w:t>
      </w:r>
      <w:r>
        <w:rPr>
          <w:spacing w:val="-2"/>
        </w:rPr>
        <w:t>treści</w:t>
      </w:r>
    </w:p>
    <w:p w14:paraId="0CEBE91F" w14:textId="77777777" w:rsidR="00E215DA" w:rsidRDefault="00000000">
      <w:pPr>
        <w:pStyle w:val="Tekstpodstawowy"/>
        <w:spacing w:before="2" w:line="312" w:lineRule="auto"/>
        <w:ind w:left="917" w:right="772"/>
      </w:pPr>
      <w:r>
        <w:rPr>
          <w:w w:val="105"/>
        </w:rPr>
        <w:t>na</w:t>
      </w:r>
      <w:r>
        <w:rPr>
          <w:spacing w:val="-9"/>
          <w:w w:val="105"/>
        </w:rPr>
        <w:t xml:space="preserve"> </w:t>
      </w:r>
      <w:r>
        <w:rPr>
          <w:w w:val="105"/>
        </w:rPr>
        <w:t>ekranach</w:t>
      </w:r>
      <w:r>
        <w:rPr>
          <w:spacing w:val="-9"/>
          <w:w w:val="105"/>
        </w:rPr>
        <w:t xml:space="preserve"> </w:t>
      </w:r>
      <w:r>
        <w:rPr>
          <w:w w:val="105"/>
        </w:rPr>
        <w:t>komputerów</w:t>
      </w:r>
      <w:r>
        <w:rPr>
          <w:spacing w:val="-9"/>
          <w:w w:val="105"/>
        </w:rPr>
        <w:t xml:space="preserve"> </w:t>
      </w:r>
      <w:r>
        <w:rPr>
          <w:w w:val="105"/>
        </w:rPr>
        <w:t>lub</w:t>
      </w:r>
      <w:r>
        <w:rPr>
          <w:spacing w:val="-9"/>
          <w:w w:val="105"/>
        </w:rPr>
        <w:t xml:space="preserve"> </w:t>
      </w:r>
      <w:r>
        <w:rPr>
          <w:w w:val="105"/>
        </w:rPr>
        <w:t>smartfonów.</w:t>
      </w:r>
      <w:r>
        <w:rPr>
          <w:spacing w:val="-9"/>
          <w:w w:val="105"/>
        </w:rPr>
        <w:t xml:space="preserve"> </w:t>
      </w:r>
      <w:r>
        <w:rPr>
          <w:w w:val="105"/>
        </w:rPr>
        <w:t>Wśród</w:t>
      </w:r>
      <w:r>
        <w:rPr>
          <w:spacing w:val="-9"/>
          <w:w w:val="105"/>
        </w:rPr>
        <w:t xml:space="preserve"> </w:t>
      </w:r>
      <w:r>
        <w:rPr>
          <w:w w:val="105"/>
        </w:rPr>
        <w:t>pomocy</w:t>
      </w:r>
      <w:r>
        <w:rPr>
          <w:spacing w:val="-9"/>
          <w:w w:val="105"/>
        </w:rPr>
        <w:t xml:space="preserve"> </w:t>
      </w:r>
      <w:r>
        <w:rPr>
          <w:w w:val="105"/>
        </w:rPr>
        <w:t>znaleźć</w:t>
      </w:r>
      <w:r>
        <w:rPr>
          <w:spacing w:val="-9"/>
          <w:w w:val="105"/>
        </w:rPr>
        <w:t xml:space="preserve"> </w:t>
      </w:r>
      <w:r>
        <w:rPr>
          <w:w w:val="105"/>
        </w:rPr>
        <w:t>można</w:t>
      </w:r>
      <w:r>
        <w:rPr>
          <w:spacing w:val="-9"/>
          <w:w w:val="105"/>
        </w:rPr>
        <w:t xml:space="preserve"> </w:t>
      </w:r>
      <w:r>
        <w:rPr>
          <w:w w:val="105"/>
        </w:rPr>
        <w:t>także</w:t>
      </w:r>
      <w:r>
        <w:rPr>
          <w:spacing w:val="-9"/>
          <w:w w:val="105"/>
        </w:rPr>
        <w:t xml:space="preserve"> </w:t>
      </w:r>
      <w:r>
        <w:rPr>
          <w:w w:val="105"/>
        </w:rPr>
        <w:t xml:space="preserve">lupy </w:t>
      </w:r>
      <w:r>
        <w:rPr>
          <w:spacing w:val="-2"/>
          <w:w w:val="105"/>
        </w:rPr>
        <w:t>standardowe</w:t>
      </w:r>
      <w:r>
        <w:rPr>
          <w:spacing w:val="-10"/>
          <w:w w:val="105"/>
        </w:rPr>
        <w:t xml:space="preserve"> </w:t>
      </w:r>
      <w:r>
        <w:rPr>
          <w:spacing w:val="-2"/>
          <w:w w:val="105"/>
        </w:rPr>
        <w:t>i</w:t>
      </w:r>
      <w:r>
        <w:rPr>
          <w:spacing w:val="-10"/>
          <w:w w:val="105"/>
        </w:rPr>
        <w:t xml:space="preserve"> </w:t>
      </w:r>
      <w:r>
        <w:rPr>
          <w:spacing w:val="-2"/>
          <w:w w:val="105"/>
        </w:rPr>
        <w:t>elektroniczne</w:t>
      </w:r>
      <w:r>
        <w:rPr>
          <w:spacing w:val="-10"/>
          <w:w w:val="105"/>
        </w:rPr>
        <w:t xml:space="preserve"> </w:t>
      </w:r>
      <w:r>
        <w:rPr>
          <w:spacing w:val="-2"/>
          <w:w w:val="105"/>
        </w:rPr>
        <w:t>oraz</w:t>
      </w:r>
      <w:r>
        <w:rPr>
          <w:spacing w:val="-10"/>
          <w:w w:val="105"/>
        </w:rPr>
        <w:t xml:space="preserve"> </w:t>
      </w:r>
      <w:r>
        <w:rPr>
          <w:spacing w:val="-2"/>
          <w:w w:val="105"/>
        </w:rPr>
        <w:t>lunety.</w:t>
      </w:r>
      <w:r>
        <w:rPr>
          <w:spacing w:val="-10"/>
          <w:w w:val="105"/>
        </w:rPr>
        <w:t xml:space="preserve"> </w:t>
      </w:r>
      <w:r>
        <w:rPr>
          <w:spacing w:val="-2"/>
          <w:w w:val="105"/>
        </w:rPr>
        <w:t>Muszą</w:t>
      </w:r>
      <w:r>
        <w:rPr>
          <w:spacing w:val="-10"/>
          <w:w w:val="105"/>
        </w:rPr>
        <w:t xml:space="preserve"> </w:t>
      </w:r>
      <w:r>
        <w:rPr>
          <w:spacing w:val="-2"/>
          <w:w w:val="105"/>
        </w:rPr>
        <w:t>one</w:t>
      </w:r>
      <w:r>
        <w:rPr>
          <w:spacing w:val="-10"/>
          <w:w w:val="105"/>
        </w:rPr>
        <w:t xml:space="preserve"> </w:t>
      </w:r>
      <w:r>
        <w:rPr>
          <w:spacing w:val="-2"/>
          <w:w w:val="105"/>
        </w:rPr>
        <w:t>być</w:t>
      </w:r>
      <w:r>
        <w:rPr>
          <w:spacing w:val="-10"/>
          <w:w w:val="105"/>
        </w:rPr>
        <w:t xml:space="preserve"> </w:t>
      </w:r>
      <w:r>
        <w:rPr>
          <w:spacing w:val="-2"/>
          <w:w w:val="105"/>
        </w:rPr>
        <w:t>jednak</w:t>
      </w:r>
      <w:r>
        <w:rPr>
          <w:spacing w:val="-10"/>
          <w:w w:val="105"/>
        </w:rPr>
        <w:t xml:space="preserve"> </w:t>
      </w:r>
      <w:r>
        <w:rPr>
          <w:spacing w:val="-2"/>
          <w:w w:val="105"/>
        </w:rPr>
        <w:t>odpowiednio</w:t>
      </w:r>
      <w:r>
        <w:rPr>
          <w:spacing w:val="-10"/>
          <w:w w:val="105"/>
        </w:rPr>
        <w:t xml:space="preserve"> </w:t>
      </w:r>
      <w:r>
        <w:rPr>
          <w:spacing w:val="-2"/>
          <w:w w:val="105"/>
        </w:rPr>
        <w:t xml:space="preserve">dobrane </w:t>
      </w:r>
      <w:r>
        <w:rPr>
          <w:w w:val="105"/>
        </w:rPr>
        <w:t>do</w:t>
      </w:r>
      <w:r>
        <w:rPr>
          <w:spacing w:val="-11"/>
          <w:w w:val="105"/>
        </w:rPr>
        <w:t xml:space="preserve"> </w:t>
      </w:r>
      <w:r>
        <w:rPr>
          <w:w w:val="105"/>
        </w:rPr>
        <w:t>możliwości</w:t>
      </w:r>
      <w:r>
        <w:rPr>
          <w:spacing w:val="-11"/>
          <w:w w:val="105"/>
        </w:rPr>
        <w:t xml:space="preserve"> </w:t>
      </w:r>
      <w:r>
        <w:rPr>
          <w:w w:val="105"/>
        </w:rPr>
        <w:t>danej</w:t>
      </w:r>
      <w:r>
        <w:rPr>
          <w:spacing w:val="-11"/>
          <w:w w:val="105"/>
        </w:rPr>
        <w:t xml:space="preserve"> </w:t>
      </w:r>
      <w:r>
        <w:rPr>
          <w:w w:val="105"/>
        </w:rPr>
        <w:t>osoby.</w:t>
      </w:r>
      <w:r>
        <w:rPr>
          <w:spacing w:val="-11"/>
          <w:w w:val="105"/>
        </w:rPr>
        <w:t xml:space="preserve"> </w:t>
      </w:r>
      <w:r>
        <w:rPr>
          <w:w w:val="105"/>
        </w:rPr>
        <w:t>Dużym</w:t>
      </w:r>
      <w:r>
        <w:rPr>
          <w:spacing w:val="-11"/>
          <w:w w:val="105"/>
        </w:rPr>
        <w:t xml:space="preserve"> </w:t>
      </w:r>
      <w:r>
        <w:rPr>
          <w:w w:val="105"/>
        </w:rPr>
        <w:t>udogodnieniem</w:t>
      </w:r>
      <w:r>
        <w:rPr>
          <w:spacing w:val="-11"/>
          <w:w w:val="105"/>
        </w:rPr>
        <w:t xml:space="preserve"> </w:t>
      </w:r>
      <w:r>
        <w:rPr>
          <w:w w:val="105"/>
        </w:rPr>
        <w:t>są</w:t>
      </w:r>
      <w:r>
        <w:rPr>
          <w:spacing w:val="-11"/>
          <w:w w:val="105"/>
        </w:rPr>
        <w:t xml:space="preserve"> </w:t>
      </w:r>
      <w:r>
        <w:rPr>
          <w:w w:val="105"/>
        </w:rPr>
        <w:t>również</w:t>
      </w:r>
      <w:r>
        <w:rPr>
          <w:spacing w:val="-11"/>
          <w:w w:val="105"/>
        </w:rPr>
        <w:t xml:space="preserve"> </w:t>
      </w:r>
      <w:r>
        <w:rPr>
          <w:w w:val="105"/>
        </w:rPr>
        <w:t>powiększalniki komputerowe,</w:t>
      </w:r>
      <w:r>
        <w:rPr>
          <w:spacing w:val="-14"/>
          <w:w w:val="105"/>
        </w:rPr>
        <w:t xml:space="preserve"> </w:t>
      </w:r>
      <w:r>
        <w:rPr>
          <w:w w:val="105"/>
        </w:rPr>
        <w:t>które</w:t>
      </w:r>
      <w:r>
        <w:rPr>
          <w:spacing w:val="-14"/>
          <w:w w:val="105"/>
        </w:rPr>
        <w:t xml:space="preserve"> </w:t>
      </w:r>
      <w:r>
        <w:rPr>
          <w:w w:val="105"/>
        </w:rPr>
        <w:t>umożliwiają</w:t>
      </w:r>
      <w:r>
        <w:rPr>
          <w:spacing w:val="-14"/>
          <w:w w:val="105"/>
        </w:rPr>
        <w:t xml:space="preserve"> </w:t>
      </w:r>
      <w:r>
        <w:rPr>
          <w:w w:val="105"/>
        </w:rPr>
        <w:t>odczytanie</w:t>
      </w:r>
      <w:r>
        <w:rPr>
          <w:spacing w:val="-14"/>
          <w:w w:val="105"/>
        </w:rPr>
        <w:t xml:space="preserve"> </w:t>
      </w:r>
      <w:r>
        <w:rPr>
          <w:w w:val="105"/>
        </w:rPr>
        <w:t>zeskanowanego</w:t>
      </w:r>
      <w:r>
        <w:rPr>
          <w:spacing w:val="-14"/>
          <w:w w:val="105"/>
        </w:rPr>
        <w:t xml:space="preserve"> </w:t>
      </w:r>
      <w:r>
        <w:rPr>
          <w:w w:val="105"/>
        </w:rPr>
        <w:t>tekstu</w:t>
      </w:r>
      <w:r>
        <w:rPr>
          <w:spacing w:val="-14"/>
          <w:w w:val="105"/>
        </w:rPr>
        <w:t xml:space="preserve"> </w:t>
      </w:r>
      <w:r>
        <w:rPr>
          <w:w w:val="105"/>
        </w:rPr>
        <w:t>lub</w:t>
      </w:r>
      <w:r>
        <w:rPr>
          <w:spacing w:val="-14"/>
          <w:w w:val="105"/>
        </w:rPr>
        <w:t xml:space="preserve"> </w:t>
      </w:r>
      <w:r>
        <w:rPr>
          <w:w w:val="105"/>
        </w:rPr>
        <w:t>przeglądanie grafik, obrazów czy map.</w:t>
      </w:r>
    </w:p>
    <w:p w14:paraId="515B11D1" w14:textId="77777777" w:rsidR="00E215DA" w:rsidRDefault="00000000">
      <w:pPr>
        <w:pStyle w:val="Tekstpodstawowy"/>
        <w:spacing w:before="120" w:line="312" w:lineRule="auto"/>
        <w:ind w:left="917" w:right="772"/>
      </w:pPr>
      <w:r>
        <w:rPr>
          <w:w w:val="105"/>
        </w:rPr>
        <w:t>Aby</w:t>
      </w:r>
      <w:r>
        <w:rPr>
          <w:spacing w:val="-8"/>
          <w:w w:val="105"/>
        </w:rPr>
        <w:t xml:space="preserve"> </w:t>
      </w:r>
      <w:r>
        <w:rPr>
          <w:w w:val="105"/>
        </w:rPr>
        <w:t>osoba</w:t>
      </w:r>
      <w:r>
        <w:rPr>
          <w:spacing w:val="-8"/>
          <w:w w:val="105"/>
        </w:rPr>
        <w:t xml:space="preserve"> </w:t>
      </w:r>
      <w:r>
        <w:rPr>
          <w:w w:val="105"/>
        </w:rPr>
        <w:t>niewidoma</w:t>
      </w:r>
      <w:r>
        <w:rPr>
          <w:spacing w:val="-8"/>
          <w:w w:val="105"/>
        </w:rPr>
        <w:t xml:space="preserve"> </w:t>
      </w:r>
      <w:r>
        <w:rPr>
          <w:w w:val="105"/>
        </w:rPr>
        <w:t>czy</w:t>
      </w:r>
      <w:r>
        <w:rPr>
          <w:spacing w:val="-8"/>
          <w:w w:val="105"/>
        </w:rPr>
        <w:t xml:space="preserve"> </w:t>
      </w:r>
      <w:r>
        <w:rPr>
          <w:w w:val="105"/>
        </w:rPr>
        <w:t>słabowidząca</w:t>
      </w:r>
      <w:r>
        <w:rPr>
          <w:spacing w:val="-8"/>
          <w:w w:val="105"/>
        </w:rPr>
        <w:t xml:space="preserve"> </w:t>
      </w:r>
      <w:r>
        <w:rPr>
          <w:w w:val="105"/>
        </w:rPr>
        <w:t>mogła</w:t>
      </w:r>
      <w:r>
        <w:rPr>
          <w:spacing w:val="-8"/>
          <w:w w:val="105"/>
        </w:rPr>
        <w:t xml:space="preserve"> </w:t>
      </w:r>
      <w:r>
        <w:rPr>
          <w:w w:val="105"/>
        </w:rPr>
        <w:t>w</w:t>
      </w:r>
      <w:r>
        <w:rPr>
          <w:spacing w:val="-8"/>
          <w:w w:val="105"/>
        </w:rPr>
        <w:t xml:space="preserve"> </w:t>
      </w:r>
      <w:r>
        <w:rPr>
          <w:w w:val="105"/>
        </w:rPr>
        <w:t>pełni</w:t>
      </w:r>
      <w:r>
        <w:rPr>
          <w:spacing w:val="-8"/>
          <w:w w:val="105"/>
        </w:rPr>
        <w:t xml:space="preserve"> </w:t>
      </w:r>
      <w:r>
        <w:rPr>
          <w:w w:val="105"/>
        </w:rPr>
        <w:t>korzystać</w:t>
      </w:r>
      <w:r>
        <w:rPr>
          <w:spacing w:val="-8"/>
          <w:w w:val="105"/>
        </w:rPr>
        <w:t xml:space="preserve"> </w:t>
      </w:r>
      <w:r>
        <w:rPr>
          <w:w w:val="105"/>
        </w:rPr>
        <w:t>z</w:t>
      </w:r>
      <w:r>
        <w:rPr>
          <w:spacing w:val="-8"/>
          <w:w w:val="105"/>
        </w:rPr>
        <w:t xml:space="preserve"> </w:t>
      </w:r>
      <w:r>
        <w:rPr>
          <w:w w:val="105"/>
        </w:rPr>
        <w:t xml:space="preserve">wymienionych </w:t>
      </w:r>
      <w:r>
        <w:rPr>
          <w:spacing w:val="-2"/>
          <w:w w:val="105"/>
        </w:rPr>
        <w:t>powyżej</w:t>
      </w:r>
      <w:r>
        <w:rPr>
          <w:spacing w:val="-6"/>
          <w:w w:val="105"/>
        </w:rPr>
        <w:t xml:space="preserve"> </w:t>
      </w:r>
      <w:r>
        <w:rPr>
          <w:spacing w:val="-2"/>
          <w:w w:val="105"/>
        </w:rPr>
        <w:t>technologii</w:t>
      </w:r>
      <w:r>
        <w:rPr>
          <w:spacing w:val="-6"/>
          <w:w w:val="105"/>
        </w:rPr>
        <w:t xml:space="preserve"> </w:t>
      </w:r>
      <w:r>
        <w:rPr>
          <w:spacing w:val="-2"/>
          <w:w w:val="105"/>
        </w:rPr>
        <w:t>wspierających,</w:t>
      </w:r>
      <w:r>
        <w:rPr>
          <w:spacing w:val="-6"/>
          <w:w w:val="105"/>
        </w:rPr>
        <w:t xml:space="preserve"> </w:t>
      </w:r>
      <w:r>
        <w:rPr>
          <w:spacing w:val="-2"/>
          <w:w w:val="105"/>
        </w:rPr>
        <w:t>trzeba</w:t>
      </w:r>
      <w:r>
        <w:rPr>
          <w:spacing w:val="-6"/>
          <w:w w:val="105"/>
        </w:rPr>
        <w:t xml:space="preserve"> </w:t>
      </w:r>
      <w:r>
        <w:rPr>
          <w:spacing w:val="-2"/>
          <w:w w:val="105"/>
        </w:rPr>
        <w:t>zadbać</w:t>
      </w:r>
      <w:r>
        <w:rPr>
          <w:spacing w:val="-6"/>
          <w:w w:val="105"/>
        </w:rPr>
        <w:t xml:space="preserve"> </w:t>
      </w:r>
      <w:r>
        <w:rPr>
          <w:spacing w:val="-2"/>
          <w:w w:val="105"/>
        </w:rPr>
        <w:t>o</w:t>
      </w:r>
      <w:r>
        <w:rPr>
          <w:spacing w:val="-6"/>
          <w:w w:val="105"/>
        </w:rPr>
        <w:t xml:space="preserve"> </w:t>
      </w:r>
      <w:r>
        <w:rPr>
          <w:spacing w:val="-2"/>
          <w:w w:val="105"/>
        </w:rPr>
        <w:t>dostępność</w:t>
      </w:r>
      <w:r>
        <w:rPr>
          <w:spacing w:val="-6"/>
          <w:w w:val="105"/>
        </w:rPr>
        <w:t xml:space="preserve"> </w:t>
      </w:r>
      <w:r>
        <w:rPr>
          <w:spacing w:val="-2"/>
          <w:w w:val="105"/>
        </w:rPr>
        <w:t>dokumentów,</w:t>
      </w:r>
      <w:r>
        <w:rPr>
          <w:spacing w:val="-6"/>
          <w:w w:val="105"/>
        </w:rPr>
        <w:t xml:space="preserve"> </w:t>
      </w:r>
      <w:r>
        <w:rPr>
          <w:spacing w:val="-2"/>
          <w:w w:val="105"/>
        </w:rPr>
        <w:t xml:space="preserve">stron </w:t>
      </w:r>
      <w:r>
        <w:rPr>
          <w:w w:val="105"/>
        </w:rPr>
        <w:t>internetowych i aplikacji mobilnych wykorzystywanych przez urząd.</w:t>
      </w:r>
    </w:p>
    <w:p w14:paraId="2DC76AAD" w14:textId="77777777" w:rsidR="00E215DA" w:rsidRDefault="00000000">
      <w:pPr>
        <w:pStyle w:val="Tekstpodstawowy"/>
        <w:spacing w:before="117" w:line="312" w:lineRule="auto"/>
        <w:ind w:left="917" w:right="772"/>
      </w:pPr>
      <w:r>
        <w:t xml:space="preserve">Wytyczne w tym zakresie znajdziesz w rozdziałach: </w:t>
      </w:r>
      <w:hyperlink w:anchor="_bookmark88" w:history="1">
        <w:r w:rsidR="00E215DA">
          <w:rPr>
            <w:color w:val="005F99"/>
            <w:u w:val="single" w:color="005F99"/>
          </w:rPr>
          <w:t xml:space="preserve">„Dostępność cyfrowa usług </w:t>
        </w:r>
      </w:hyperlink>
      <w:r>
        <w:rPr>
          <w:color w:val="005F99"/>
        </w:rPr>
        <w:t xml:space="preserve"> </w:t>
      </w:r>
      <w:hyperlink w:anchor="_bookmark88" w:history="1">
        <w:r w:rsidR="00E215DA">
          <w:rPr>
            <w:color w:val="005F99"/>
            <w:u w:val="single" w:color="005F99"/>
          </w:rPr>
          <w:t>publicznych”</w:t>
        </w:r>
      </w:hyperlink>
      <w:r>
        <w:rPr>
          <w:color w:val="005F99"/>
        </w:rPr>
        <w:t xml:space="preserve"> </w:t>
      </w:r>
      <w:r>
        <w:t xml:space="preserve">oraz </w:t>
      </w:r>
      <w:hyperlink w:anchor="_bookmark86" w:history="1">
        <w:r w:rsidR="00E215DA">
          <w:rPr>
            <w:color w:val="005F99"/>
            <w:u w:val="single" w:color="005F99"/>
          </w:rPr>
          <w:t xml:space="preserve">„Dostępność informacyjno-komunikacyjna usług publicznych. </w:t>
        </w:r>
      </w:hyperlink>
      <w:r>
        <w:rPr>
          <w:color w:val="005F99"/>
          <w:w w:val="110"/>
        </w:rPr>
        <w:t xml:space="preserve"> </w:t>
      </w:r>
      <w:hyperlink w:anchor="_bookmark86" w:history="1">
        <w:r w:rsidR="00E215DA">
          <w:rPr>
            <w:color w:val="005F99"/>
            <w:w w:val="110"/>
            <w:u w:val="single" w:color="005F99"/>
          </w:rPr>
          <w:t>Dokumenty elektroniczne”</w:t>
        </w:r>
      </w:hyperlink>
      <w:r>
        <w:rPr>
          <w:w w:val="110"/>
        </w:rPr>
        <w:t>.</w:t>
      </w:r>
    </w:p>
    <w:p w14:paraId="565429F7" w14:textId="77777777" w:rsidR="00E215DA" w:rsidRDefault="00E215DA">
      <w:pPr>
        <w:spacing w:line="312" w:lineRule="auto"/>
        <w:sectPr w:rsidR="00E215DA">
          <w:pgSz w:w="11910" w:h="16840"/>
          <w:pgMar w:top="1100" w:right="360" w:bottom="840" w:left="500" w:header="0" w:footer="655" w:gutter="0"/>
          <w:cols w:space="708"/>
        </w:sectPr>
      </w:pPr>
    </w:p>
    <w:p w14:paraId="75DACEA1" w14:textId="77777777" w:rsidR="00E215DA" w:rsidRDefault="00E215DA">
      <w:pPr>
        <w:pStyle w:val="Tekstpodstawowy"/>
        <w:spacing w:before="16"/>
        <w:ind w:left="0"/>
        <w:rPr>
          <w:sz w:val="40"/>
        </w:rPr>
      </w:pPr>
    </w:p>
    <w:p w14:paraId="6635F7E3" w14:textId="77777777" w:rsidR="00E215DA" w:rsidRDefault="00000000">
      <w:pPr>
        <w:pStyle w:val="Nagwek2"/>
        <w:spacing w:line="220" w:lineRule="auto"/>
        <w:ind w:right="2102"/>
      </w:pPr>
      <w:bookmarkStart w:id="118" w:name="Obsługa_osób_z_trudnościami_poznawczymi_"/>
      <w:bookmarkStart w:id="119" w:name="_bookmark92"/>
      <w:bookmarkEnd w:id="118"/>
      <w:bookmarkEnd w:id="119"/>
      <w:r>
        <w:rPr>
          <w:color w:val="BD0926"/>
          <w:w w:val="85"/>
        </w:rPr>
        <w:t>Obsługa</w:t>
      </w:r>
      <w:r>
        <w:rPr>
          <w:color w:val="BD0926"/>
          <w:spacing w:val="-9"/>
          <w:w w:val="85"/>
        </w:rPr>
        <w:t xml:space="preserve"> </w:t>
      </w:r>
      <w:r>
        <w:rPr>
          <w:color w:val="BD0926"/>
          <w:w w:val="85"/>
        </w:rPr>
        <w:t>osób</w:t>
      </w:r>
      <w:r>
        <w:rPr>
          <w:color w:val="BD0926"/>
          <w:spacing w:val="-9"/>
          <w:w w:val="85"/>
        </w:rPr>
        <w:t xml:space="preserve"> </w:t>
      </w:r>
      <w:r>
        <w:rPr>
          <w:color w:val="BD0926"/>
          <w:w w:val="85"/>
        </w:rPr>
        <w:t>z</w:t>
      </w:r>
      <w:r>
        <w:rPr>
          <w:color w:val="BD0926"/>
          <w:spacing w:val="-9"/>
          <w:w w:val="85"/>
        </w:rPr>
        <w:t xml:space="preserve"> </w:t>
      </w:r>
      <w:r>
        <w:rPr>
          <w:color w:val="BD0926"/>
          <w:w w:val="85"/>
        </w:rPr>
        <w:t>trudnościami</w:t>
      </w:r>
      <w:r>
        <w:rPr>
          <w:color w:val="BD0926"/>
          <w:spacing w:val="-9"/>
          <w:w w:val="85"/>
        </w:rPr>
        <w:t xml:space="preserve"> </w:t>
      </w:r>
      <w:r>
        <w:rPr>
          <w:color w:val="BD0926"/>
          <w:w w:val="85"/>
        </w:rPr>
        <w:t xml:space="preserve">poznawczymi </w:t>
      </w:r>
      <w:r>
        <w:rPr>
          <w:color w:val="BD0926"/>
          <w:w w:val="90"/>
        </w:rPr>
        <w:t>i</w:t>
      </w:r>
      <w:r>
        <w:rPr>
          <w:color w:val="BD0926"/>
          <w:spacing w:val="-3"/>
          <w:w w:val="90"/>
        </w:rPr>
        <w:t xml:space="preserve"> </w:t>
      </w:r>
      <w:r>
        <w:rPr>
          <w:color w:val="BD0926"/>
          <w:w w:val="90"/>
        </w:rPr>
        <w:t>społecznymi</w:t>
      </w:r>
    </w:p>
    <w:p w14:paraId="3F73B3FB" w14:textId="77777777" w:rsidR="00E215DA" w:rsidRDefault="00000000">
      <w:pPr>
        <w:pStyle w:val="Tekstpodstawowy"/>
        <w:spacing w:before="192" w:line="312" w:lineRule="auto"/>
        <w:ind w:left="917" w:right="772"/>
      </w:pPr>
      <w:r>
        <w:t xml:space="preserve">W grupie osób z trudnościami poznawczymi znajdują się m. in. osoby z całościowymi </w:t>
      </w:r>
      <w:r>
        <w:rPr>
          <w:w w:val="105"/>
        </w:rPr>
        <w:t>zaburzeniami</w:t>
      </w:r>
      <w:r>
        <w:rPr>
          <w:spacing w:val="-10"/>
          <w:w w:val="105"/>
        </w:rPr>
        <w:t xml:space="preserve"> </w:t>
      </w:r>
      <w:r>
        <w:rPr>
          <w:w w:val="105"/>
        </w:rPr>
        <w:t>rozwoju</w:t>
      </w:r>
      <w:r>
        <w:rPr>
          <w:spacing w:val="-10"/>
          <w:w w:val="105"/>
        </w:rPr>
        <w:t xml:space="preserve"> </w:t>
      </w:r>
      <w:r>
        <w:rPr>
          <w:w w:val="105"/>
        </w:rPr>
        <w:t>(spektrum</w:t>
      </w:r>
      <w:r>
        <w:rPr>
          <w:spacing w:val="-10"/>
          <w:w w:val="105"/>
        </w:rPr>
        <w:t xml:space="preserve"> </w:t>
      </w:r>
      <w:r>
        <w:rPr>
          <w:w w:val="105"/>
        </w:rPr>
        <w:t>autyzmu),</w:t>
      </w:r>
      <w:r>
        <w:rPr>
          <w:spacing w:val="-10"/>
          <w:w w:val="105"/>
        </w:rPr>
        <w:t xml:space="preserve"> </w:t>
      </w:r>
      <w:r>
        <w:rPr>
          <w:w w:val="105"/>
        </w:rPr>
        <w:t>deficytem</w:t>
      </w:r>
      <w:r>
        <w:rPr>
          <w:spacing w:val="-10"/>
          <w:w w:val="105"/>
        </w:rPr>
        <w:t xml:space="preserve"> </w:t>
      </w:r>
      <w:r>
        <w:rPr>
          <w:w w:val="105"/>
        </w:rPr>
        <w:t>koncentracji</w:t>
      </w:r>
      <w:r>
        <w:rPr>
          <w:spacing w:val="-10"/>
          <w:w w:val="105"/>
        </w:rPr>
        <w:t xml:space="preserve"> </w:t>
      </w:r>
      <w:r>
        <w:rPr>
          <w:w w:val="105"/>
        </w:rPr>
        <w:t>i</w:t>
      </w:r>
      <w:r>
        <w:rPr>
          <w:spacing w:val="-10"/>
          <w:w w:val="105"/>
        </w:rPr>
        <w:t xml:space="preserve"> </w:t>
      </w:r>
      <w:r>
        <w:rPr>
          <w:w w:val="105"/>
        </w:rPr>
        <w:t>uwagi</w:t>
      </w:r>
      <w:r>
        <w:rPr>
          <w:spacing w:val="-10"/>
          <w:w w:val="105"/>
        </w:rPr>
        <w:t xml:space="preserve"> </w:t>
      </w:r>
      <w:r>
        <w:rPr>
          <w:w w:val="105"/>
        </w:rPr>
        <w:t xml:space="preserve">(ADHD, </w:t>
      </w:r>
      <w:r>
        <w:rPr>
          <w:spacing w:val="-2"/>
          <w:w w:val="105"/>
        </w:rPr>
        <w:t>ADD),</w:t>
      </w:r>
      <w:r>
        <w:rPr>
          <w:spacing w:val="-13"/>
          <w:w w:val="105"/>
        </w:rPr>
        <w:t xml:space="preserve"> </w:t>
      </w:r>
      <w:r>
        <w:rPr>
          <w:spacing w:val="-2"/>
          <w:w w:val="105"/>
        </w:rPr>
        <w:t>chorobami</w:t>
      </w:r>
      <w:r>
        <w:rPr>
          <w:spacing w:val="-13"/>
          <w:w w:val="105"/>
        </w:rPr>
        <w:t xml:space="preserve"> </w:t>
      </w:r>
      <w:r>
        <w:rPr>
          <w:spacing w:val="-2"/>
          <w:w w:val="105"/>
        </w:rPr>
        <w:t>degeneracyjnymi</w:t>
      </w:r>
      <w:r>
        <w:rPr>
          <w:spacing w:val="-13"/>
          <w:w w:val="105"/>
        </w:rPr>
        <w:t xml:space="preserve"> </w:t>
      </w:r>
      <w:r>
        <w:rPr>
          <w:spacing w:val="-2"/>
          <w:w w:val="105"/>
        </w:rPr>
        <w:t>mózgu</w:t>
      </w:r>
      <w:r>
        <w:rPr>
          <w:spacing w:val="-13"/>
          <w:w w:val="105"/>
        </w:rPr>
        <w:t xml:space="preserve"> </w:t>
      </w:r>
      <w:r>
        <w:rPr>
          <w:spacing w:val="-2"/>
          <w:w w:val="105"/>
        </w:rPr>
        <w:t>(demencja,</w:t>
      </w:r>
      <w:r>
        <w:rPr>
          <w:spacing w:val="-13"/>
          <w:w w:val="105"/>
        </w:rPr>
        <w:t xml:space="preserve"> </w:t>
      </w:r>
      <w:r>
        <w:rPr>
          <w:spacing w:val="-2"/>
          <w:w w:val="105"/>
        </w:rPr>
        <w:t>choroba</w:t>
      </w:r>
      <w:r>
        <w:rPr>
          <w:spacing w:val="-13"/>
          <w:w w:val="105"/>
        </w:rPr>
        <w:t xml:space="preserve"> </w:t>
      </w:r>
      <w:r>
        <w:rPr>
          <w:spacing w:val="-2"/>
          <w:w w:val="105"/>
        </w:rPr>
        <w:t>Alzheimera),</w:t>
      </w:r>
    </w:p>
    <w:p w14:paraId="54CC68F8" w14:textId="77777777" w:rsidR="00E215DA" w:rsidRDefault="00000000">
      <w:pPr>
        <w:pStyle w:val="Tekstpodstawowy"/>
        <w:spacing w:before="4"/>
        <w:ind w:left="917"/>
      </w:pPr>
      <w:r>
        <w:t>osoby</w:t>
      </w:r>
      <w:r>
        <w:rPr>
          <w:spacing w:val="3"/>
        </w:rPr>
        <w:t xml:space="preserve"> </w:t>
      </w:r>
      <w:r>
        <w:t>po</w:t>
      </w:r>
      <w:r>
        <w:rPr>
          <w:spacing w:val="4"/>
        </w:rPr>
        <w:t xml:space="preserve"> </w:t>
      </w:r>
      <w:r>
        <w:t>udarach</w:t>
      </w:r>
      <w:r>
        <w:rPr>
          <w:spacing w:val="4"/>
        </w:rPr>
        <w:t xml:space="preserve"> </w:t>
      </w:r>
      <w:r>
        <w:t>mózgu.</w:t>
      </w:r>
      <w:r>
        <w:rPr>
          <w:spacing w:val="4"/>
        </w:rPr>
        <w:t xml:space="preserve"> </w:t>
      </w:r>
      <w:r>
        <w:t>Zaburzenia</w:t>
      </w:r>
      <w:r>
        <w:rPr>
          <w:spacing w:val="3"/>
        </w:rPr>
        <w:t xml:space="preserve"> </w:t>
      </w:r>
      <w:r>
        <w:t>procesów</w:t>
      </w:r>
      <w:r>
        <w:rPr>
          <w:spacing w:val="4"/>
        </w:rPr>
        <w:t xml:space="preserve"> </w:t>
      </w:r>
      <w:r>
        <w:t>poznawczych</w:t>
      </w:r>
      <w:r>
        <w:rPr>
          <w:spacing w:val="4"/>
        </w:rPr>
        <w:t xml:space="preserve"> </w:t>
      </w:r>
      <w:r>
        <w:t>obejmują</w:t>
      </w:r>
      <w:r>
        <w:rPr>
          <w:spacing w:val="4"/>
        </w:rPr>
        <w:t xml:space="preserve"> </w:t>
      </w:r>
      <w:r>
        <w:rPr>
          <w:spacing w:val="-2"/>
        </w:rPr>
        <w:t>trudności</w:t>
      </w:r>
    </w:p>
    <w:p w14:paraId="40E3C231" w14:textId="77777777" w:rsidR="00E215DA" w:rsidRDefault="00000000">
      <w:pPr>
        <w:pStyle w:val="Tekstpodstawowy"/>
        <w:spacing w:before="84" w:line="312" w:lineRule="auto"/>
        <w:ind w:left="917" w:right="806"/>
      </w:pPr>
      <w:r>
        <w:t xml:space="preserve">w uczeniu się, planowaniu zadań, zapamiętywaniu, utrzymywaniu uwagi i reagowaniu </w:t>
      </w:r>
      <w:r>
        <w:rPr>
          <w:w w:val="105"/>
        </w:rPr>
        <w:t>na</w:t>
      </w:r>
      <w:r>
        <w:rPr>
          <w:spacing w:val="-15"/>
          <w:w w:val="105"/>
        </w:rPr>
        <w:t xml:space="preserve"> </w:t>
      </w:r>
      <w:r>
        <w:rPr>
          <w:w w:val="105"/>
        </w:rPr>
        <w:t>bodźce.</w:t>
      </w:r>
      <w:r>
        <w:rPr>
          <w:spacing w:val="-15"/>
          <w:w w:val="105"/>
        </w:rPr>
        <w:t xml:space="preserve"> </w:t>
      </w:r>
      <w:r>
        <w:rPr>
          <w:w w:val="105"/>
        </w:rPr>
        <w:t>W</w:t>
      </w:r>
      <w:r>
        <w:rPr>
          <w:spacing w:val="-15"/>
          <w:w w:val="105"/>
        </w:rPr>
        <w:t xml:space="preserve"> </w:t>
      </w:r>
      <w:r>
        <w:rPr>
          <w:w w:val="105"/>
        </w:rPr>
        <w:t>przypadku</w:t>
      </w:r>
      <w:r>
        <w:rPr>
          <w:spacing w:val="-15"/>
          <w:w w:val="105"/>
        </w:rPr>
        <w:t xml:space="preserve"> </w:t>
      </w:r>
      <w:r>
        <w:rPr>
          <w:w w:val="105"/>
        </w:rPr>
        <w:t>tej</w:t>
      </w:r>
      <w:r>
        <w:rPr>
          <w:spacing w:val="-15"/>
          <w:w w:val="105"/>
        </w:rPr>
        <w:t xml:space="preserve"> </w:t>
      </w:r>
      <w:r>
        <w:rPr>
          <w:w w:val="105"/>
        </w:rPr>
        <w:t>grupy</w:t>
      </w:r>
      <w:r>
        <w:rPr>
          <w:spacing w:val="-15"/>
          <w:w w:val="105"/>
        </w:rPr>
        <w:t xml:space="preserve"> </w:t>
      </w:r>
      <w:r>
        <w:rPr>
          <w:w w:val="105"/>
        </w:rPr>
        <w:t>szczególnie</w:t>
      </w:r>
      <w:r>
        <w:rPr>
          <w:spacing w:val="-15"/>
          <w:w w:val="105"/>
        </w:rPr>
        <w:t xml:space="preserve"> </w:t>
      </w:r>
      <w:r>
        <w:rPr>
          <w:w w:val="105"/>
        </w:rPr>
        <w:t>istotne</w:t>
      </w:r>
      <w:r>
        <w:rPr>
          <w:spacing w:val="-15"/>
          <w:w w:val="105"/>
        </w:rPr>
        <w:t xml:space="preserve"> </w:t>
      </w:r>
      <w:r>
        <w:rPr>
          <w:w w:val="105"/>
        </w:rPr>
        <w:t>będą:</w:t>
      </w:r>
      <w:r>
        <w:rPr>
          <w:spacing w:val="-15"/>
          <w:w w:val="105"/>
        </w:rPr>
        <w:t xml:space="preserve"> </w:t>
      </w:r>
      <w:r>
        <w:rPr>
          <w:w w:val="105"/>
        </w:rPr>
        <w:t>empatyczne</w:t>
      </w:r>
      <w:r>
        <w:rPr>
          <w:spacing w:val="-15"/>
          <w:w w:val="105"/>
        </w:rPr>
        <w:t xml:space="preserve"> </w:t>
      </w:r>
      <w:r>
        <w:rPr>
          <w:w w:val="105"/>
        </w:rPr>
        <w:t>podejście, cierpliwość i umiejętność dostosowywania komunikacji do potrzeb odbiorcy.</w:t>
      </w:r>
    </w:p>
    <w:p w14:paraId="7C9DB24E" w14:textId="77777777" w:rsidR="00E215DA" w:rsidRDefault="00000000">
      <w:pPr>
        <w:pStyle w:val="Tekstpodstawowy"/>
        <w:spacing w:before="3" w:line="312" w:lineRule="auto"/>
        <w:ind w:left="917" w:right="1086"/>
      </w:pPr>
      <w:r>
        <w:t>Dzięki</w:t>
      </w:r>
      <w:r>
        <w:rPr>
          <w:spacing w:val="12"/>
        </w:rPr>
        <w:t xml:space="preserve"> </w:t>
      </w:r>
      <w:r>
        <w:t>temu</w:t>
      </w:r>
      <w:r>
        <w:rPr>
          <w:spacing w:val="12"/>
        </w:rPr>
        <w:t xml:space="preserve"> </w:t>
      </w:r>
      <w:r>
        <w:t>możesz</w:t>
      </w:r>
      <w:r>
        <w:rPr>
          <w:spacing w:val="12"/>
        </w:rPr>
        <w:t xml:space="preserve"> </w:t>
      </w:r>
      <w:r>
        <w:t>zmniejszyć</w:t>
      </w:r>
      <w:r>
        <w:rPr>
          <w:spacing w:val="12"/>
        </w:rPr>
        <w:t xml:space="preserve"> </w:t>
      </w:r>
      <w:r>
        <w:t>stres</w:t>
      </w:r>
      <w:r>
        <w:rPr>
          <w:spacing w:val="12"/>
        </w:rPr>
        <w:t xml:space="preserve"> </w:t>
      </w:r>
      <w:r>
        <w:t>i</w:t>
      </w:r>
      <w:r>
        <w:rPr>
          <w:spacing w:val="12"/>
        </w:rPr>
        <w:t xml:space="preserve"> </w:t>
      </w:r>
      <w:r>
        <w:t>lęk,</w:t>
      </w:r>
      <w:r>
        <w:rPr>
          <w:spacing w:val="12"/>
        </w:rPr>
        <w:t xml:space="preserve"> </w:t>
      </w:r>
      <w:r>
        <w:t>a</w:t>
      </w:r>
      <w:r>
        <w:rPr>
          <w:spacing w:val="12"/>
        </w:rPr>
        <w:t xml:space="preserve"> </w:t>
      </w:r>
      <w:r>
        <w:t>tym</w:t>
      </w:r>
      <w:r>
        <w:rPr>
          <w:spacing w:val="12"/>
        </w:rPr>
        <w:t xml:space="preserve"> </w:t>
      </w:r>
      <w:r>
        <w:t>samym</w:t>
      </w:r>
      <w:r>
        <w:rPr>
          <w:spacing w:val="12"/>
        </w:rPr>
        <w:t xml:space="preserve"> </w:t>
      </w:r>
      <w:r>
        <w:t>zapewnić</w:t>
      </w:r>
      <w:r>
        <w:rPr>
          <w:spacing w:val="12"/>
        </w:rPr>
        <w:t xml:space="preserve"> </w:t>
      </w:r>
      <w:r>
        <w:t xml:space="preserve">bezpieczeństwo </w:t>
      </w:r>
      <w:r>
        <w:rPr>
          <w:w w:val="105"/>
        </w:rPr>
        <w:t>i komfort obsługi.</w:t>
      </w:r>
    </w:p>
    <w:p w14:paraId="48CE58BD" w14:textId="77777777" w:rsidR="00E215DA" w:rsidRDefault="00000000">
      <w:pPr>
        <w:pStyle w:val="Tekstpodstawowy"/>
        <w:spacing w:before="116" w:line="312" w:lineRule="auto"/>
        <w:ind w:left="917" w:right="772"/>
      </w:pPr>
      <w:r>
        <w:rPr>
          <w:spacing w:val="-2"/>
          <w:w w:val="105"/>
        </w:rPr>
        <w:t>Personel</w:t>
      </w:r>
      <w:r>
        <w:rPr>
          <w:spacing w:val="-16"/>
          <w:w w:val="105"/>
        </w:rPr>
        <w:t xml:space="preserve"> </w:t>
      </w:r>
      <w:r>
        <w:rPr>
          <w:spacing w:val="-2"/>
          <w:w w:val="105"/>
        </w:rPr>
        <w:t>powinien</w:t>
      </w:r>
      <w:r>
        <w:rPr>
          <w:spacing w:val="-15"/>
          <w:w w:val="105"/>
        </w:rPr>
        <w:t xml:space="preserve"> </w:t>
      </w:r>
      <w:r>
        <w:rPr>
          <w:spacing w:val="-2"/>
          <w:w w:val="105"/>
        </w:rPr>
        <w:t>być</w:t>
      </w:r>
      <w:r>
        <w:rPr>
          <w:spacing w:val="-16"/>
          <w:w w:val="105"/>
        </w:rPr>
        <w:t xml:space="preserve"> </w:t>
      </w:r>
      <w:r>
        <w:rPr>
          <w:spacing w:val="-2"/>
          <w:w w:val="105"/>
        </w:rPr>
        <w:t>przeszkolony,</w:t>
      </w:r>
      <w:r>
        <w:rPr>
          <w:spacing w:val="-16"/>
          <w:w w:val="105"/>
        </w:rPr>
        <w:t xml:space="preserve"> </w:t>
      </w:r>
      <w:r>
        <w:rPr>
          <w:spacing w:val="-2"/>
          <w:w w:val="105"/>
        </w:rPr>
        <w:t>aby</w:t>
      </w:r>
      <w:r>
        <w:rPr>
          <w:spacing w:val="-15"/>
          <w:w w:val="105"/>
        </w:rPr>
        <w:t xml:space="preserve"> </w:t>
      </w:r>
      <w:r>
        <w:rPr>
          <w:spacing w:val="-2"/>
          <w:w w:val="105"/>
        </w:rPr>
        <w:t>umieć</w:t>
      </w:r>
      <w:r>
        <w:rPr>
          <w:spacing w:val="-16"/>
          <w:w w:val="105"/>
        </w:rPr>
        <w:t xml:space="preserve"> </w:t>
      </w:r>
      <w:r>
        <w:rPr>
          <w:spacing w:val="-2"/>
          <w:w w:val="105"/>
        </w:rPr>
        <w:t>odpowiednio</w:t>
      </w:r>
      <w:r>
        <w:rPr>
          <w:spacing w:val="-15"/>
          <w:w w:val="105"/>
        </w:rPr>
        <w:t xml:space="preserve"> </w:t>
      </w:r>
      <w:r>
        <w:rPr>
          <w:spacing w:val="-2"/>
          <w:w w:val="105"/>
        </w:rPr>
        <w:t>reagować</w:t>
      </w:r>
      <w:r>
        <w:rPr>
          <w:spacing w:val="-16"/>
          <w:w w:val="105"/>
        </w:rPr>
        <w:t xml:space="preserve"> </w:t>
      </w:r>
      <w:r>
        <w:rPr>
          <w:spacing w:val="-2"/>
          <w:w w:val="105"/>
        </w:rPr>
        <w:t>na</w:t>
      </w:r>
      <w:r>
        <w:rPr>
          <w:spacing w:val="-15"/>
          <w:w w:val="105"/>
        </w:rPr>
        <w:t xml:space="preserve"> </w:t>
      </w:r>
      <w:r>
        <w:rPr>
          <w:spacing w:val="-2"/>
          <w:w w:val="105"/>
        </w:rPr>
        <w:t xml:space="preserve">potrzeby </w:t>
      </w:r>
      <w:r>
        <w:rPr>
          <w:w w:val="105"/>
        </w:rPr>
        <w:t>osób</w:t>
      </w:r>
      <w:r>
        <w:rPr>
          <w:spacing w:val="-17"/>
          <w:w w:val="105"/>
        </w:rPr>
        <w:t xml:space="preserve"> </w:t>
      </w:r>
      <w:r>
        <w:rPr>
          <w:w w:val="105"/>
        </w:rPr>
        <w:t>z</w:t>
      </w:r>
      <w:r>
        <w:rPr>
          <w:spacing w:val="-17"/>
          <w:w w:val="105"/>
        </w:rPr>
        <w:t xml:space="preserve"> </w:t>
      </w:r>
      <w:r>
        <w:rPr>
          <w:w w:val="105"/>
        </w:rPr>
        <w:t>zaburzeniami</w:t>
      </w:r>
      <w:r>
        <w:rPr>
          <w:spacing w:val="-17"/>
          <w:w w:val="105"/>
        </w:rPr>
        <w:t xml:space="preserve"> </w:t>
      </w:r>
      <w:r>
        <w:rPr>
          <w:w w:val="105"/>
        </w:rPr>
        <w:t>poznawczymi</w:t>
      </w:r>
      <w:r>
        <w:rPr>
          <w:spacing w:val="-17"/>
          <w:w w:val="105"/>
        </w:rPr>
        <w:t xml:space="preserve"> </w:t>
      </w:r>
      <w:r>
        <w:rPr>
          <w:w w:val="105"/>
        </w:rPr>
        <w:t>i</w:t>
      </w:r>
      <w:r>
        <w:rPr>
          <w:spacing w:val="-17"/>
          <w:w w:val="105"/>
        </w:rPr>
        <w:t xml:space="preserve"> </w:t>
      </w:r>
      <w:r>
        <w:rPr>
          <w:w w:val="105"/>
        </w:rPr>
        <w:t>społecznymi,</w:t>
      </w:r>
      <w:r>
        <w:rPr>
          <w:spacing w:val="-17"/>
          <w:w w:val="105"/>
        </w:rPr>
        <w:t xml:space="preserve"> </w:t>
      </w:r>
      <w:r>
        <w:rPr>
          <w:w w:val="105"/>
        </w:rPr>
        <w:t>bazując</w:t>
      </w:r>
      <w:r>
        <w:rPr>
          <w:spacing w:val="-17"/>
          <w:w w:val="105"/>
        </w:rPr>
        <w:t xml:space="preserve"> </w:t>
      </w:r>
      <w:r>
        <w:rPr>
          <w:w w:val="105"/>
        </w:rPr>
        <w:t>na</w:t>
      </w:r>
      <w:r>
        <w:rPr>
          <w:spacing w:val="-17"/>
          <w:w w:val="105"/>
        </w:rPr>
        <w:t xml:space="preserve"> </w:t>
      </w:r>
      <w:r>
        <w:rPr>
          <w:w w:val="105"/>
        </w:rPr>
        <w:t>sygnałach</w:t>
      </w:r>
      <w:r>
        <w:rPr>
          <w:spacing w:val="-17"/>
          <w:w w:val="105"/>
        </w:rPr>
        <w:t xml:space="preserve"> </w:t>
      </w:r>
      <w:r>
        <w:rPr>
          <w:w w:val="105"/>
        </w:rPr>
        <w:t>od</w:t>
      </w:r>
      <w:r>
        <w:rPr>
          <w:spacing w:val="-17"/>
          <w:w w:val="105"/>
        </w:rPr>
        <w:t xml:space="preserve"> </w:t>
      </w:r>
      <w:r>
        <w:rPr>
          <w:w w:val="105"/>
        </w:rPr>
        <w:t>klienta</w:t>
      </w:r>
    </w:p>
    <w:p w14:paraId="2F2F34FC" w14:textId="77777777" w:rsidR="00E215DA" w:rsidRDefault="00000000">
      <w:pPr>
        <w:pStyle w:val="Tekstpodstawowy"/>
        <w:spacing w:before="3"/>
        <w:ind w:left="917"/>
      </w:pPr>
      <w:r>
        <w:t>i</w:t>
      </w:r>
      <w:r>
        <w:rPr>
          <w:spacing w:val="10"/>
        </w:rPr>
        <w:t xml:space="preserve"> </w:t>
      </w:r>
      <w:r>
        <w:t>dostosowując</w:t>
      </w:r>
      <w:r>
        <w:rPr>
          <w:spacing w:val="11"/>
        </w:rPr>
        <w:t xml:space="preserve"> </w:t>
      </w:r>
      <w:r>
        <w:t>obsługę</w:t>
      </w:r>
      <w:r>
        <w:rPr>
          <w:spacing w:val="10"/>
        </w:rPr>
        <w:t xml:space="preserve"> </w:t>
      </w:r>
      <w:r>
        <w:t>do</w:t>
      </w:r>
      <w:r>
        <w:rPr>
          <w:spacing w:val="11"/>
        </w:rPr>
        <w:t xml:space="preserve"> </w:t>
      </w:r>
      <w:r>
        <w:t>jego</w:t>
      </w:r>
      <w:r>
        <w:rPr>
          <w:spacing w:val="11"/>
        </w:rPr>
        <w:t xml:space="preserve"> </w:t>
      </w:r>
      <w:proofErr w:type="spellStart"/>
      <w:r>
        <w:rPr>
          <w:spacing w:val="-2"/>
        </w:rPr>
        <w:t>zachowań</w:t>
      </w:r>
      <w:proofErr w:type="spellEnd"/>
      <w:r>
        <w:rPr>
          <w:spacing w:val="-2"/>
        </w:rPr>
        <w:t>.</w:t>
      </w:r>
    </w:p>
    <w:p w14:paraId="411077B8" w14:textId="77777777" w:rsidR="00E215DA" w:rsidRDefault="00000000">
      <w:pPr>
        <w:pStyle w:val="Tekstpodstawowy"/>
        <w:spacing w:before="197" w:line="312" w:lineRule="auto"/>
        <w:ind w:left="917" w:right="772"/>
      </w:pPr>
      <w:r>
        <w:t xml:space="preserve">Jeśli chcesz stworzyć przestrzeń przyjazną osobom z zaburzeniami poznawczymi, </w:t>
      </w:r>
      <w:r>
        <w:rPr>
          <w:w w:val="105"/>
        </w:rPr>
        <w:t>pamiętaj,</w:t>
      </w:r>
      <w:r>
        <w:rPr>
          <w:spacing w:val="-16"/>
          <w:w w:val="105"/>
        </w:rPr>
        <w:t xml:space="preserve"> </w:t>
      </w:r>
      <w:r>
        <w:rPr>
          <w:w w:val="105"/>
        </w:rPr>
        <w:t>że</w:t>
      </w:r>
      <w:r>
        <w:rPr>
          <w:spacing w:val="-16"/>
          <w:w w:val="105"/>
        </w:rPr>
        <w:t xml:space="preserve"> </w:t>
      </w:r>
      <w:r>
        <w:rPr>
          <w:w w:val="105"/>
        </w:rPr>
        <w:t>musi</w:t>
      </w:r>
      <w:r>
        <w:rPr>
          <w:spacing w:val="-16"/>
          <w:w w:val="105"/>
        </w:rPr>
        <w:t xml:space="preserve"> </w:t>
      </w:r>
      <w:r>
        <w:rPr>
          <w:w w:val="105"/>
        </w:rPr>
        <w:t>być</w:t>
      </w:r>
      <w:r>
        <w:rPr>
          <w:spacing w:val="-16"/>
          <w:w w:val="105"/>
        </w:rPr>
        <w:t xml:space="preserve"> </w:t>
      </w:r>
      <w:r>
        <w:rPr>
          <w:w w:val="105"/>
        </w:rPr>
        <w:t>ona</w:t>
      </w:r>
      <w:r>
        <w:rPr>
          <w:spacing w:val="-16"/>
          <w:w w:val="105"/>
        </w:rPr>
        <w:t xml:space="preserve"> </w:t>
      </w:r>
      <w:r>
        <w:rPr>
          <w:w w:val="105"/>
        </w:rPr>
        <w:t>wolna</w:t>
      </w:r>
      <w:r>
        <w:rPr>
          <w:spacing w:val="-16"/>
          <w:w w:val="105"/>
        </w:rPr>
        <w:t xml:space="preserve"> </w:t>
      </w:r>
      <w:r>
        <w:rPr>
          <w:w w:val="105"/>
        </w:rPr>
        <w:t>od</w:t>
      </w:r>
      <w:r>
        <w:rPr>
          <w:spacing w:val="-16"/>
          <w:w w:val="105"/>
        </w:rPr>
        <w:t xml:space="preserve"> </w:t>
      </w:r>
      <w:r>
        <w:rPr>
          <w:w w:val="105"/>
        </w:rPr>
        <w:t>nadmiernych</w:t>
      </w:r>
      <w:r>
        <w:rPr>
          <w:spacing w:val="-16"/>
          <w:w w:val="105"/>
        </w:rPr>
        <w:t xml:space="preserve"> </w:t>
      </w:r>
      <w:r>
        <w:rPr>
          <w:w w:val="105"/>
        </w:rPr>
        <w:t>bodźców</w:t>
      </w:r>
      <w:r>
        <w:rPr>
          <w:spacing w:val="-16"/>
          <w:w w:val="105"/>
        </w:rPr>
        <w:t xml:space="preserve"> </w:t>
      </w:r>
      <w:r>
        <w:rPr>
          <w:w w:val="105"/>
        </w:rPr>
        <w:t>sensorycznych.</w:t>
      </w:r>
    </w:p>
    <w:p w14:paraId="2FCDB552" w14:textId="77777777" w:rsidR="00E215DA" w:rsidRDefault="00000000">
      <w:pPr>
        <w:pStyle w:val="Tekstpodstawowy"/>
        <w:spacing w:before="3" w:line="312" w:lineRule="auto"/>
        <w:ind w:left="917" w:right="1482"/>
      </w:pPr>
      <w:r>
        <w:rPr>
          <w:w w:val="105"/>
        </w:rPr>
        <w:t>Osoby</w:t>
      </w:r>
      <w:r>
        <w:rPr>
          <w:spacing w:val="-18"/>
          <w:w w:val="105"/>
        </w:rPr>
        <w:t xml:space="preserve"> </w:t>
      </w:r>
      <w:r>
        <w:rPr>
          <w:w w:val="105"/>
        </w:rPr>
        <w:t>w</w:t>
      </w:r>
      <w:r>
        <w:rPr>
          <w:spacing w:val="-17"/>
          <w:w w:val="105"/>
        </w:rPr>
        <w:t xml:space="preserve"> </w:t>
      </w:r>
      <w:r>
        <w:rPr>
          <w:w w:val="105"/>
        </w:rPr>
        <w:t>spektrum</w:t>
      </w:r>
      <w:r>
        <w:rPr>
          <w:spacing w:val="-18"/>
          <w:w w:val="105"/>
        </w:rPr>
        <w:t xml:space="preserve"> </w:t>
      </w:r>
      <w:r>
        <w:rPr>
          <w:w w:val="105"/>
        </w:rPr>
        <w:t>autyzmu</w:t>
      </w:r>
      <w:r>
        <w:rPr>
          <w:spacing w:val="-18"/>
          <w:w w:val="105"/>
        </w:rPr>
        <w:t xml:space="preserve"> </w:t>
      </w:r>
      <w:r>
        <w:rPr>
          <w:w w:val="105"/>
        </w:rPr>
        <w:t>oraz</w:t>
      </w:r>
      <w:r>
        <w:rPr>
          <w:spacing w:val="-17"/>
          <w:w w:val="105"/>
        </w:rPr>
        <w:t xml:space="preserve"> </w:t>
      </w:r>
      <w:r>
        <w:rPr>
          <w:w w:val="105"/>
        </w:rPr>
        <w:t>osoby</w:t>
      </w:r>
      <w:r>
        <w:rPr>
          <w:spacing w:val="-18"/>
          <w:w w:val="105"/>
        </w:rPr>
        <w:t xml:space="preserve"> </w:t>
      </w:r>
      <w:r>
        <w:rPr>
          <w:w w:val="105"/>
        </w:rPr>
        <w:t>z</w:t>
      </w:r>
      <w:r>
        <w:rPr>
          <w:spacing w:val="-17"/>
          <w:w w:val="105"/>
        </w:rPr>
        <w:t xml:space="preserve"> </w:t>
      </w:r>
      <w:r>
        <w:rPr>
          <w:w w:val="105"/>
        </w:rPr>
        <w:t>deficytem</w:t>
      </w:r>
      <w:r>
        <w:rPr>
          <w:spacing w:val="-18"/>
          <w:w w:val="105"/>
        </w:rPr>
        <w:t xml:space="preserve"> </w:t>
      </w:r>
      <w:r>
        <w:rPr>
          <w:w w:val="105"/>
        </w:rPr>
        <w:t>koncentracji</w:t>
      </w:r>
      <w:r>
        <w:rPr>
          <w:spacing w:val="-17"/>
          <w:w w:val="105"/>
        </w:rPr>
        <w:t xml:space="preserve"> </w:t>
      </w:r>
      <w:r>
        <w:rPr>
          <w:w w:val="105"/>
        </w:rPr>
        <w:t>i</w:t>
      </w:r>
      <w:r>
        <w:rPr>
          <w:spacing w:val="-18"/>
          <w:w w:val="105"/>
        </w:rPr>
        <w:t xml:space="preserve"> </w:t>
      </w:r>
      <w:r>
        <w:rPr>
          <w:w w:val="105"/>
        </w:rPr>
        <w:t>uwagi</w:t>
      </w:r>
      <w:r>
        <w:rPr>
          <w:spacing w:val="-17"/>
          <w:w w:val="105"/>
        </w:rPr>
        <w:t xml:space="preserve"> </w:t>
      </w:r>
      <w:r>
        <w:rPr>
          <w:w w:val="105"/>
        </w:rPr>
        <w:t xml:space="preserve">często </w:t>
      </w:r>
      <w:r>
        <w:rPr>
          <w:spacing w:val="-2"/>
          <w:w w:val="105"/>
        </w:rPr>
        <w:t>doświadczają</w:t>
      </w:r>
      <w:r>
        <w:rPr>
          <w:spacing w:val="-16"/>
          <w:w w:val="105"/>
        </w:rPr>
        <w:t xml:space="preserve"> </w:t>
      </w:r>
      <w:r>
        <w:rPr>
          <w:spacing w:val="-2"/>
          <w:w w:val="105"/>
        </w:rPr>
        <w:t>przeciążenia</w:t>
      </w:r>
      <w:r>
        <w:rPr>
          <w:spacing w:val="-15"/>
          <w:w w:val="105"/>
        </w:rPr>
        <w:t xml:space="preserve"> </w:t>
      </w:r>
      <w:r>
        <w:rPr>
          <w:spacing w:val="-2"/>
          <w:w w:val="105"/>
        </w:rPr>
        <w:t>sensorycznego,</w:t>
      </w:r>
      <w:r>
        <w:rPr>
          <w:spacing w:val="-16"/>
          <w:w w:val="105"/>
        </w:rPr>
        <w:t xml:space="preserve"> </w:t>
      </w:r>
      <w:r>
        <w:rPr>
          <w:spacing w:val="-2"/>
          <w:w w:val="105"/>
        </w:rPr>
        <w:t>a</w:t>
      </w:r>
      <w:r>
        <w:rPr>
          <w:spacing w:val="-15"/>
          <w:w w:val="105"/>
        </w:rPr>
        <w:t xml:space="preserve"> </w:t>
      </w:r>
      <w:r>
        <w:rPr>
          <w:spacing w:val="-2"/>
          <w:w w:val="105"/>
        </w:rPr>
        <w:t>osoby</w:t>
      </w:r>
      <w:r>
        <w:rPr>
          <w:spacing w:val="-16"/>
          <w:w w:val="105"/>
        </w:rPr>
        <w:t xml:space="preserve"> </w:t>
      </w:r>
      <w:r>
        <w:rPr>
          <w:spacing w:val="-2"/>
          <w:w w:val="105"/>
        </w:rPr>
        <w:t>z</w:t>
      </w:r>
      <w:r>
        <w:rPr>
          <w:spacing w:val="-15"/>
          <w:w w:val="105"/>
        </w:rPr>
        <w:t xml:space="preserve"> </w:t>
      </w:r>
      <w:r>
        <w:rPr>
          <w:spacing w:val="-2"/>
          <w:w w:val="105"/>
        </w:rPr>
        <w:t>demencją</w:t>
      </w:r>
      <w:r>
        <w:rPr>
          <w:spacing w:val="-16"/>
          <w:w w:val="105"/>
        </w:rPr>
        <w:t xml:space="preserve"> </w:t>
      </w:r>
      <w:r>
        <w:rPr>
          <w:spacing w:val="-2"/>
          <w:w w:val="105"/>
        </w:rPr>
        <w:t>mogą</w:t>
      </w:r>
      <w:r>
        <w:rPr>
          <w:spacing w:val="-15"/>
          <w:w w:val="105"/>
        </w:rPr>
        <w:t xml:space="preserve"> </w:t>
      </w:r>
      <w:r>
        <w:rPr>
          <w:spacing w:val="-2"/>
          <w:w w:val="105"/>
        </w:rPr>
        <w:t>czuć</w:t>
      </w:r>
    </w:p>
    <w:p w14:paraId="01B1DEB6" w14:textId="77777777" w:rsidR="00E215DA" w:rsidRDefault="00000000">
      <w:pPr>
        <w:pStyle w:val="Tekstpodstawowy"/>
        <w:spacing w:before="2"/>
        <w:ind w:left="917"/>
      </w:pPr>
      <w:r>
        <w:t>się</w:t>
      </w:r>
      <w:r>
        <w:rPr>
          <w:spacing w:val="3"/>
        </w:rPr>
        <w:t xml:space="preserve"> </w:t>
      </w:r>
      <w:r>
        <w:t>zagubione</w:t>
      </w:r>
      <w:r>
        <w:rPr>
          <w:spacing w:val="4"/>
        </w:rPr>
        <w:t xml:space="preserve"> </w:t>
      </w:r>
      <w:r>
        <w:t>i</w:t>
      </w:r>
      <w:r>
        <w:rPr>
          <w:spacing w:val="4"/>
        </w:rPr>
        <w:t xml:space="preserve"> </w:t>
      </w:r>
      <w:r>
        <w:t>przestraszone</w:t>
      </w:r>
      <w:r>
        <w:rPr>
          <w:spacing w:val="4"/>
        </w:rPr>
        <w:t xml:space="preserve"> </w:t>
      </w:r>
      <w:r>
        <w:t>w</w:t>
      </w:r>
      <w:r>
        <w:rPr>
          <w:spacing w:val="4"/>
        </w:rPr>
        <w:t xml:space="preserve"> </w:t>
      </w:r>
      <w:r>
        <w:t>środowisku</w:t>
      </w:r>
      <w:r>
        <w:rPr>
          <w:spacing w:val="4"/>
        </w:rPr>
        <w:t xml:space="preserve"> </w:t>
      </w:r>
      <w:r>
        <w:t>z</w:t>
      </w:r>
      <w:r>
        <w:rPr>
          <w:spacing w:val="4"/>
        </w:rPr>
        <w:t xml:space="preserve"> </w:t>
      </w:r>
      <w:r>
        <w:t>dużą</w:t>
      </w:r>
      <w:r>
        <w:rPr>
          <w:spacing w:val="4"/>
        </w:rPr>
        <w:t xml:space="preserve"> </w:t>
      </w:r>
      <w:r>
        <w:t>liczbą</w:t>
      </w:r>
      <w:r>
        <w:rPr>
          <w:spacing w:val="4"/>
        </w:rPr>
        <w:t xml:space="preserve"> </w:t>
      </w:r>
      <w:r>
        <w:t>bodźców.</w:t>
      </w:r>
      <w:r>
        <w:rPr>
          <w:spacing w:val="4"/>
        </w:rPr>
        <w:t xml:space="preserve"> </w:t>
      </w:r>
      <w:r>
        <w:rPr>
          <w:spacing w:val="-2"/>
        </w:rPr>
        <w:t>Dostęp</w:t>
      </w:r>
    </w:p>
    <w:p w14:paraId="1FB9B061" w14:textId="77777777" w:rsidR="00E215DA" w:rsidRDefault="00000000">
      <w:pPr>
        <w:pStyle w:val="Tekstpodstawowy"/>
        <w:spacing w:before="84" w:line="312" w:lineRule="auto"/>
        <w:ind w:left="917" w:right="772"/>
      </w:pPr>
      <w:r>
        <w:t xml:space="preserve">do spokojnych, dobrze oznakowanych przestrzeni pozwala na regenerację i zmniejsza </w:t>
      </w:r>
      <w:r>
        <w:rPr>
          <w:w w:val="105"/>
        </w:rPr>
        <w:t>ryzyko nadmiernego stresu.</w:t>
      </w:r>
    </w:p>
    <w:p w14:paraId="31B03EED" w14:textId="77777777" w:rsidR="00E215DA" w:rsidRDefault="00000000">
      <w:pPr>
        <w:pStyle w:val="Tekstpodstawowy"/>
        <w:spacing w:before="116" w:line="312" w:lineRule="auto"/>
        <w:ind w:left="917" w:right="772"/>
      </w:pPr>
      <w:r>
        <w:rPr>
          <w:spacing w:val="-2"/>
          <w:w w:val="105"/>
        </w:rPr>
        <w:t>Osoby</w:t>
      </w:r>
      <w:r>
        <w:rPr>
          <w:spacing w:val="-9"/>
          <w:w w:val="105"/>
        </w:rPr>
        <w:t xml:space="preserve"> </w:t>
      </w:r>
      <w:r>
        <w:rPr>
          <w:spacing w:val="-2"/>
          <w:w w:val="105"/>
        </w:rPr>
        <w:t>po</w:t>
      </w:r>
      <w:r>
        <w:rPr>
          <w:spacing w:val="-9"/>
          <w:w w:val="105"/>
        </w:rPr>
        <w:t xml:space="preserve"> </w:t>
      </w:r>
      <w:r>
        <w:rPr>
          <w:spacing w:val="-2"/>
          <w:w w:val="105"/>
        </w:rPr>
        <w:t>udarach</w:t>
      </w:r>
      <w:r>
        <w:rPr>
          <w:spacing w:val="-9"/>
          <w:w w:val="105"/>
        </w:rPr>
        <w:t xml:space="preserve"> </w:t>
      </w:r>
      <w:r>
        <w:rPr>
          <w:spacing w:val="-2"/>
          <w:w w:val="105"/>
        </w:rPr>
        <w:t>mózgu</w:t>
      </w:r>
      <w:r>
        <w:rPr>
          <w:spacing w:val="-9"/>
          <w:w w:val="105"/>
        </w:rPr>
        <w:t xml:space="preserve"> </w:t>
      </w:r>
      <w:r>
        <w:rPr>
          <w:spacing w:val="-2"/>
          <w:w w:val="105"/>
        </w:rPr>
        <w:t>oraz</w:t>
      </w:r>
      <w:r>
        <w:rPr>
          <w:spacing w:val="-9"/>
          <w:w w:val="105"/>
        </w:rPr>
        <w:t xml:space="preserve"> </w:t>
      </w:r>
      <w:r>
        <w:rPr>
          <w:spacing w:val="-2"/>
          <w:w w:val="105"/>
        </w:rPr>
        <w:t>te</w:t>
      </w:r>
      <w:r>
        <w:rPr>
          <w:spacing w:val="-9"/>
          <w:w w:val="105"/>
        </w:rPr>
        <w:t xml:space="preserve"> </w:t>
      </w:r>
      <w:r>
        <w:rPr>
          <w:spacing w:val="-2"/>
          <w:w w:val="105"/>
        </w:rPr>
        <w:t>z</w:t>
      </w:r>
      <w:r>
        <w:rPr>
          <w:spacing w:val="-9"/>
          <w:w w:val="105"/>
        </w:rPr>
        <w:t xml:space="preserve"> </w:t>
      </w:r>
      <w:r>
        <w:rPr>
          <w:spacing w:val="-2"/>
          <w:w w:val="105"/>
        </w:rPr>
        <w:t>demencją</w:t>
      </w:r>
      <w:r>
        <w:rPr>
          <w:spacing w:val="-9"/>
          <w:w w:val="105"/>
        </w:rPr>
        <w:t xml:space="preserve"> </w:t>
      </w:r>
      <w:r>
        <w:rPr>
          <w:spacing w:val="-2"/>
          <w:w w:val="105"/>
        </w:rPr>
        <w:t>i</w:t>
      </w:r>
      <w:r>
        <w:rPr>
          <w:spacing w:val="-9"/>
          <w:w w:val="105"/>
        </w:rPr>
        <w:t xml:space="preserve"> </w:t>
      </w:r>
      <w:r>
        <w:rPr>
          <w:spacing w:val="-2"/>
          <w:w w:val="105"/>
        </w:rPr>
        <w:t>chorobą</w:t>
      </w:r>
      <w:r>
        <w:rPr>
          <w:spacing w:val="-9"/>
          <w:w w:val="105"/>
        </w:rPr>
        <w:t xml:space="preserve"> </w:t>
      </w:r>
      <w:r>
        <w:rPr>
          <w:spacing w:val="-2"/>
          <w:w w:val="105"/>
        </w:rPr>
        <w:t>Alzheimera</w:t>
      </w:r>
      <w:r>
        <w:rPr>
          <w:spacing w:val="-9"/>
          <w:w w:val="105"/>
        </w:rPr>
        <w:t xml:space="preserve"> </w:t>
      </w:r>
      <w:r>
        <w:rPr>
          <w:spacing w:val="-2"/>
          <w:w w:val="105"/>
        </w:rPr>
        <w:t xml:space="preserve">doświadczają </w:t>
      </w:r>
      <w:r>
        <w:rPr>
          <w:w w:val="105"/>
        </w:rPr>
        <w:t>różnych</w:t>
      </w:r>
      <w:r>
        <w:rPr>
          <w:spacing w:val="-16"/>
          <w:w w:val="105"/>
        </w:rPr>
        <w:t xml:space="preserve"> </w:t>
      </w:r>
      <w:r>
        <w:rPr>
          <w:w w:val="105"/>
        </w:rPr>
        <w:t>problemów</w:t>
      </w:r>
      <w:r>
        <w:rPr>
          <w:spacing w:val="-16"/>
          <w:w w:val="105"/>
        </w:rPr>
        <w:t xml:space="preserve"> </w:t>
      </w:r>
      <w:r>
        <w:rPr>
          <w:w w:val="105"/>
        </w:rPr>
        <w:t>poznawczych.</w:t>
      </w:r>
      <w:r>
        <w:rPr>
          <w:spacing w:val="-16"/>
          <w:w w:val="105"/>
        </w:rPr>
        <w:t xml:space="preserve"> </w:t>
      </w:r>
      <w:r>
        <w:rPr>
          <w:w w:val="105"/>
        </w:rPr>
        <w:t>Mogą</w:t>
      </w:r>
      <w:r>
        <w:rPr>
          <w:spacing w:val="-16"/>
          <w:w w:val="105"/>
        </w:rPr>
        <w:t xml:space="preserve"> </w:t>
      </w:r>
      <w:r>
        <w:rPr>
          <w:w w:val="105"/>
        </w:rPr>
        <w:t>do</w:t>
      </w:r>
      <w:r>
        <w:rPr>
          <w:spacing w:val="-16"/>
          <w:w w:val="105"/>
        </w:rPr>
        <w:t xml:space="preserve"> </w:t>
      </w:r>
      <w:r>
        <w:rPr>
          <w:w w:val="105"/>
        </w:rPr>
        <w:t>nich</w:t>
      </w:r>
      <w:r>
        <w:rPr>
          <w:spacing w:val="-16"/>
          <w:w w:val="105"/>
        </w:rPr>
        <w:t xml:space="preserve"> </w:t>
      </w:r>
      <w:r>
        <w:rPr>
          <w:w w:val="105"/>
        </w:rPr>
        <w:t>należeć</w:t>
      </w:r>
      <w:r>
        <w:rPr>
          <w:spacing w:val="-16"/>
          <w:w w:val="105"/>
        </w:rPr>
        <w:t xml:space="preserve"> </w:t>
      </w:r>
      <w:r>
        <w:rPr>
          <w:w w:val="105"/>
        </w:rPr>
        <w:t>trudności</w:t>
      </w:r>
      <w:r>
        <w:rPr>
          <w:spacing w:val="-16"/>
          <w:w w:val="105"/>
        </w:rPr>
        <w:t xml:space="preserve"> </w:t>
      </w:r>
      <w:r>
        <w:rPr>
          <w:w w:val="105"/>
        </w:rPr>
        <w:t>z:</w:t>
      </w:r>
      <w:r>
        <w:rPr>
          <w:spacing w:val="-16"/>
          <w:w w:val="105"/>
        </w:rPr>
        <w:t xml:space="preserve"> </w:t>
      </w:r>
      <w:r>
        <w:rPr>
          <w:w w:val="105"/>
        </w:rPr>
        <w:t xml:space="preserve">pamięcią, </w:t>
      </w:r>
      <w:r>
        <w:rPr>
          <w:spacing w:val="-2"/>
          <w:w w:val="105"/>
        </w:rPr>
        <w:t>rozumieniem,</w:t>
      </w:r>
      <w:r>
        <w:rPr>
          <w:spacing w:val="-15"/>
          <w:w w:val="105"/>
        </w:rPr>
        <w:t xml:space="preserve"> </w:t>
      </w:r>
      <w:r>
        <w:rPr>
          <w:spacing w:val="-2"/>
          <w:w w:val="105"/>
        </w:rPr>
        <w:t>koncentracją,</w:t>
      </w:r>
      <w:r>
        <w:rPr>
          <w:spacing w:val="-15"/>
          <w:w w:val="105"/>
        </w:rPr>
        <w:t xml:space="preserve"> </w:t>
      </w:r>
      <w:r>
        <w:rPr>
          <w:spacing w:val="-2"/>
          <w:w w:val="105"/>
        </w:rPr>
        <w:t>rozwiązywaniem</w:t>
      </w:r>
      <w:r>
        <w:rPr>
          <w:spacing w:val="-15"/>
          <w:w w:val="105"/>
        </w:rPr>
        <w:t xml:space="preserve"> </w:t>
      </w:r>
      <w:r>
        <w:rPr>
          <w:spacing w:val="-2"/>
          <w:w w:val="105"/>
        </w:rPr>
        <w:t>problemów,</w:t>
      </w:r>
      <w:r>
        <w:rPr>
          <w:spacing w:val="-15"/>
          <w:w w:val="105"/>
        </w:rPr>
        <w:t xml:space="preserve"> </w:t>
      </w:r>
      <w:r>
        <w:rPr>
          <w:spacing w:val="-2"/>
          <w:w w:val="105"/>
        </w:rPr>
        <w:t>a</w:t>
      </w:r>
      <w:r>
        <w:rPr>
          <w:spacing w:val="-15"/>
          <w:w w:val="105"/>
        </w:rPr>
        <w:t xml:space="preserve"> </w:t>
      </w:r>
      <w:r>
        <w:rPr>
          <w:spacing w:val="-2"/>
          <w:w w:val="105"/>
        </w:rPr>
        <w:t>także</w:t>
      </w:r>
      <w:r>
        <w:rPr>
          <w:spacing w:val="-15"/>
          <w:w w:val="105"/>
        </w:rPr>
        <w:t xml:space="preserve"> </w:t>
      </w:r>
      <w:r>
        <w:rPr>
          <w:spacing w:val="-2"/>
          <w:w w:val="105"/>
        </w:rPr>
        <w:t xml:space="preserve">przetwarzaniem </w:t>
      </w:r>
      <w:r>
        <w:rPr>
          <w:w w:val="105"/>
        </w:rPr>
        <w:t>informacji</w:t>
      </w:r>
      <w:r>
        <w:rPr>
          <w:spacing w:val="-4"/>
          <w:w w:val="105"/>
        </w:rPr>
        <w:t xml:space="preserve"> </w:t>
      </w:r>
      <w:r>
        <w:rPr>
          <w:w w:val="105"/>
        </w:rPr>
        <w:t>wizualnych</w:t>
      </w:r>
      <w:r>
        <w:rPr>
          <w:spacing w:val="-4"/>
          <w:w w:val="105"/>
        </w:rPr>
        <w:t xml:space="preserve"> </w:t>
      </w:r>
      <w:r>
        <w:rPr>
          <w:w w:val="105"/>
        </w:rPr>
        <w:t>i</w:t>
      </w:r>
      <w:r>
        <w:rPr>
          <w:spacing w:val="-4"/>
          <w:w w:val="105"/>
        </w:rPr>
        <w:t xml:space="preserve"> </w:t>
      </w:r>
      <w:r>
        <w:rPr>
          <w:w w:val="105"/>
        </w:rPr>
        <w:t>przestrzennych.</w:t>
      </w:r>
      <w:r>
        <w:rPr>
          <w:spacing w:val="-4"/>
          <w:w w:val="105"/>
        </w:rPr>
        <w:t xml:space="preserve"> </w:t>
      </w:r>
      <w:r>
        <w:rPr>
          <w:w w:val="105"/>
        </w:rPr>
        <w:t>Zaspokojenie</w:t>
      </w:r>
      <w:r>
        <w:rPr>
          <w:spacing w:val="-4"/>
          <w:w w:val="105"/>
        </w:rPr>
        <w:t xml:space="preserve"> </w:t>
      </w:r>
      <w:r>
        <w:rPr>
          <w:w w:val="105"/>
        </w:rPr>
        <w:t>potrzeb</w:t>
      </w:r>
      <w:r>
        <w:rPr>
          <w:spacing w:val="-4"/>
          <w:w w:val="105"/>
        </w:rPr>
        <w:t xml:space="preserve"> </w:t>
      </w:r>
      <w:r>
        <w:rPr>
          <w:w w:val="105"/>
        </w:rPr>
        <w:t>tych</w:t>
      </w:r>
      <w:r>
        <w:rPr>
          <w:spacing w:val="-4"/>
          <w:w w:val="105"/>
        </w:rPr>
        <w:t xml:space="preserve"> </w:t>
      </w:r>
      <w:r>
        <w:rPr>
          <w:w w:val="105"/>
        </w:rPr>
        <w:t>osób</w:t>
      </w:r>
    </w:p>
    <w:p w14:paraId="516AD1BA" w14:textId="77777777" w:rsidR="00E215DA" w:rsidRDefault="00000000">
      <w:pPr>
        <w:pStyle w:val="Tekstpodstawowy"/>
        <w:spacing w:before="5" w:line="312" w:lineRule="auto"/>
        <w:ind w:left="917" w:right="772"/>
      </w:pPr>
      <w:r>
        <w:rPr>
          <w:spacing w:val="-2"/>
          <w:w w:val="105"/>
        </w:rPr>
        <w:t>często</w:t>
      </w:r>
      <w:r>
        <w:rPr>
          <w:spacing w:val="-11"/>
          <w:w w:val="105"/>
        </w:rPr>
        <w:t xml:space="preserve"> </w:t>
      </w:r>
      <w:r>
        <w:rPr>
          <w:spacing w:val="-2"/>
          <w:w w:val="105"/>
        </w:rPr>
        <w:t>wymaga</w:t>
      </w:r>
      <w:r>
        <w:rPr>
          <w:spacing w:val="-11"/>
          <w:w w:val="105"/>
        </w:rPr>
        <w:t xml:space="preserve"> </w:t>
      </w:r>
      <w:r>
        <w:rPr>
          <w:spacing w:val="-2"/>
          <w:w w:val="105"/>
        </w:rPr>
        <w:t>zastosowania</w:t>
      </w:r>
      <w:r>
        <w:rPr>
          <w:spacing w:val="-11"/>
          <w:w w:val="105"/>
        </w:rPr>
        <w:t xml:space="preserve"> </w:t>
      </w:r>
      <w:r>
        <w:rPr>
          <w:spacing w:val="-2"/>
          <w:w w:val="105"/>
        </w:rPr>
        <w:t>specyficznych</w:t>
      </w:r>
      <w:r>
        <w:rPr>
          <w:spacing w:val="-11"/>
          <w:w w:val="105"/>
        </w:rPr>
        <w:t xml:space="preserve"> </w:t>
      </w:r>
      <w:r>
        <w:rPr>
          <w:spacing w:val="-2"/>
          <w:w w:val="105"/>
        </w:rPr>
        <w:t>form</w:t>
      </w:r>
      <w:r>
        <w:rPr>
          <w:spacing w:val="-11"/>
          <w:w w:val="105"/>
        </w:rPr>
        <w:t xml:space="preserve"> </w:t>
      </w:r>
      <w:r>
        <w:rPr>
          <w:spacing w:val="-2"/>
          <w:w w:val="105"/>
        </w:rPr>
        <w:t>wsparcia,</w:t>
      </w:r>
      <w:r>
        <w:rPr>
          <w:spacing w:val="-11"/>
          <w:w w:val="105"/>
        </w:rPr>
        <w:t xml:space="preserve"> </w:t>
      </w:r>
      <w:r>
        <w:rPr>
          <w:spacing w:val="-2"/>
          <w:w w:val="105"/>
        </w:rPr>
        <w:t>w</w:t>
      </w:r>
      <w:r>
        <w:rPr>
          <w:spacing w:val="-11"/>
          <w:w w:val="105"/>
        </w:rPr>
        <w:t xml:space="preserve"> </w:t>
      </w:r>
      <w:r>
        <w:rPr>
          <w:spacing w:val="-2"/>
          <w:w w:val="105"/>
        </w:rPr>
        <w:t>tym</w:t>
      </w:r>
      <w:r>
        <w:rPr>
          <w:spacing w:val="-11"/>
          <w:w w:val="105"/>
        </w:rPr>
        <w:t xml:space="preserve"> </w:t>
      </w:r>
      <w:r>
        <w:rPr>
          <w:spacing w:val="-2"/>
          <w:w w:val="105"/>
        </w:rPr>
        <w:t>technologii wspierających.</w:t>
      </w:r>
    </w:p>
    <w:p w14:paraId="09FCBF4A" w14:textId="77777777" w:rsidR="00E215DA" w:rsidRDefault="00000000">
      <w:pPr>
        <w:pStyle w:val="Nagwek3"/>
        <w:spacing w:before="195"/>
      </w:pPr>
      <w:r>
        <w:rPr>
          <w:color w:val="0E71B4"/>
          <w:w w:val="85"/>
        </w:rPr>
        <w:t>Obsługa</w:t>
      </w:r>
      <w:r>
        <w:rPr>
          <w:color w:val="0E71B4"/>
          <w:spacing w:val="-9"/>
          <w:w w:val="85"/>
        </w:rPr>
        <w:t xml:space="preserve"> </w:t>
      </w:r>
      <w:r>
        <w:rPr>
          <w:color w:val="0E71B4"/>
          <w:w w:val="85"/>
        </w:rPr>
        <w:t>i</w:t>
      </w:r>
      <w:r>
        <w:rPr>
          <w:color w:val="0E71B4"/>
          <w:spacing w:val="-8"/>
          <w:w w:val="85"/>
        </w:rPr>
        <w:t xml:space="preserve"> </w:t>
      </w:r>
      <w:r>
        <w:rPr>
          <w:color w:val="0E71B4"/>
          <w:spacing w:val="-2"/>
          <w:w w:val="85"/>
        </w:rPr>
        <w:t>komunikacja</w:t>
      </w:r>
    </w:p>
    <w:p w14:paraId="404330E1" w14:textId="77777777" w:rsidR="00E215DA" w:rsidRDefault="00000000">
      <w:pPr>
        <w:pStyle w:val="Tekstpodstawowy"/>
        <w:spacing w:before="193"/>
        <w:ind w:left="917"/>
      </w:pPr>
      <w:r>
        <w:t>Osoby</w:t>
      </w:r>
      <w:r>
        <w:rPr>
          <w:spacing w:val="12"/>
        </w:rPr>
        <w:t xml:space="preserve"> </w:t>
      </w:r>
      <w:r>
        <w:t>z</w:t>
      </w:r>
      <w:r>
        <w:rPr>
          <w:spacing w:val="13"/>
        </w:rPr>
        <w:t xml:space="preserve"> </w:t>
      </w:r>
      <w:r>
        <w:t>trudnościami</w:t>
      </w:r>
      <w:r>
        <w:rPr>
          <w:spacing w:val="13"/>
        </w:rPr>
        <w:t xml:space="preserve"> </w:t>
      </w:r>
      <w:r>
        <w:t>społecznymi</w:t>
      </w:r>
      <w:r>
        <w:rPr>
          <w:spacing w:val="13"/>
        </w:rPr>
        <w:t xml:space="preserve"> </w:t>
      </w:r>
      <w:r>
        <w:t>i</w:t>
      </w:r>
      <w:r>
        <w:rPr>
          <w:spacing w:val="13"/>
        </w:rPr>
        <w:t xml:space="preserve"> </w:t>
      </w:r>
      <w:r>
        <w:t>poznawczymi</w:t>
      </w:r>
      <w:r>
        <w:rPr>
          <w:spacing w:val="13"/>
        </w:rPr>
        <w:t xml:space="preserve"> </w:t>
      </w:r>
      <w:r>
        <w:t>będą</w:t>
      </w:r>
      <w:r>
        <w:rPr>
          <w:spacing w:val="13"/>
        </w:rPr>
        <w:t xml:space="preserve"> </w:t>
      </w:r>
      <w:r>
        <w:t>lepiej</w:t>
      </w:r>
      <w:r>
        <w:rPr>
          <w:spacing w:val="13"/>
        </w:rPr>
        <w:t xml:space="preserve"> </w:t>
      </w:r>
      <w:r>
        <w:t>przyswajać</w:t>
      </w:r>
      <w:r>
        <w:rPr>
          <w:spacing w:val="13"/>
        </w:rPr>
        <w:t xml:space="preserve"> </w:t>
      </w:r>
      <w:r>
        <w:rPr>
          <w:spacing w:val="-2"/>
        </w:rPr>
        <w:t>jasne</w:t>
      </w:r>
    </w:p>
    <w:p w14:paraId="6CB70E03" w14:textId="77777777" w:rsidR="00E215DA" w:rsidRDefault="00000000">
      <w:pPr>
        <w:pStyle w:val="Tekstpodstawowy"/>
        <w:spacing w:before="84" w:line="312" w:lineRule="auto"/>
        <w:ind w:left="917" w:right="772"/>
      </w:pPr>
      <w:r>
        <w:t>i zwięzłe komunikaty, jeśli zostaną one poparte informacją wizualną. Planując formy</w:t>
      </w:r>
      <w:r>
        <w:rPr>
          <w:spacing w:val="40"/>
        </w:rPr>
        <w:t xml:space="preserve"> </w:t>
      </w:r>
      <w:r>
        <w:t>dostępu</w:t>
      </w:r>
      <w:r>
        <w:rPr>
          <w:spacing w:val="33"/>
        </w:rPr>
        <w:t xml:space="preserve"> </w:t>
      </w:r>
      <w:r>
        <w:t>do</w:t>
      </w:r>
      <w:r>
        <w:rPr>
          <w:spacing w:val="33"/>
        </w:rPr>
        <w:t xml:space="preserve"> </w:t>
      </w:r>
      <w:r>
        <w:t>usług</w:t>
      </w:r>
      <w:r>
        <w:rPr>
          <w:spacing w:val="33"/>
        </w:rPr>
        <w:t xml:space="preserve"> </w:t>
      </w:r>
      <w:r>
        <w:t>i</w:t>
      </w:r>
      <w:r>
        <w:rPr>
          <w:spacing w:val="33"/>
        </w:rPr>
        <w:t xml:space="preserve"> </w:t>
      </w:r>
      <w:r>
        <w:t>informacji,</w:t>
      </w:r>
      <w:r>
        <w:rPr>
          <w:spacing w:val="33"/>
        </w:rPr>
        <w:t xml:space="preserve"> </w:t>
      </w:r>
      <w:r>
        <w:t>wykorzystuj</w:t>
      </w:r>
      <w:r>
        <w:rPr>
          <w:spacing w:val="33"/>
        </w:rPr>
        <w:t xml:space="preserve"> </w:t>
      </w:r>
      <w:r>
        <w:t>alternatywne</w:t>
      </w:r>
      <w:r>
        <w:rPr>
          <w:spacing w:val="33"/>
        </w:rPr>
        <w:t xml:space="preserve"> </w:t>
      </w:r>
      <w:r>
        <w:t>formy</w:t>
      </w:r>
      <w:r>
        <w:rPr>
          <w:spacing w:val="33"/>
        </w:rPr>
        <w:t xml:space="preserve"> </w:t>
      </w:r>
      <w:r>
        <w:t>komunikacji</w:t>
      </w:r>
      <w:r>
        <w:rPr>
          <w:spacing w:val="33"/>
        </w:rPr>
        <w:t xml:space="preserve"> </w:t>
      </w:r>
      <w:r>
        <w:t>i</w:t>
      </w:r>
      <w:r>
        <w:rPr>
          <w:spacing w:val="33"/>
        </w:rPr>
        <w:t xml:space="preserve"> </w:t>
      </w:r>
      <w:r>
        <w:t xml:space="preserve">wsparcia wizualnego, takie jak piktogramy czy tablice wyboru. Stosuj język prosty oraz ETR. Więcej na ich temat znajdziesz w rozdziale </w:t>
      </w:r>
      <w:hyperlink w:anchor="_bookmark80" w:history="1">
        <w:r w:rsidR="00E215DA">
          <w:rPr>
            <w:color w:val="005F99"/>
            <w:u w:val="single" w:color="005F99"/>
          </w:rPr>
          <w:t>„Dostępność informacyjno-komunikacyjna</w:t>
        </w:r>
      </w:hyperlink>
      <w:r>
        <w:rPr>
          <w:color w:val="005F99"/>
        </w:rPr>
        <w:t xml:space="preserve"> </w:t>
      </w:r>
      <w:hyperlink w:anchor="_bookmark80" w:history="1">
        <w:r w:rsidR="00E215DA">
          <w:rPr>
            <w:color w:val="005F99"/>
            <w:w w:val="110"/>
            <w:u w:val="single" w:color="005F99"/>
          </w:rPr>
          <w:t>usług publicznych”</w:t>
        </w:r>
      </w:hyperlink>
      <w:r>
        <w:rPr>
          <w:w w:val="110"/>
        </w:rPr>
        <w:t>.</w:t>
      </w:r>
    </w:p>
    <w:p w14:paraId="45A186F8" w14:textId="77777777" w:rsidR="00E215DA" w:rsidRDefault="00E215DA">
      <w:pPr>
        <w:spacing w:line="312" w:lineRule="auto"/>
        <w:sectPr w:rsidR="00E215DA">
          <w:pgSz w:w="11910" w:h="16840"/>
          <w:pgMar w:top="1100" w:right="360" w:bottom="840" w:left="500" w:header="0" w:footer="655" w:gutter="0"/>
          <w:cols w:space="708"/>
        </w:sectPr>
      </w:pPr>
    </w:p>
    <w:p w14:paraId="60C3B7ED" w14:textId="77777777" w:rsidR="00E215DA" w:rsidRDefault="00E215DA">
      <w:pPr>
        <w:pStyle w:val="Tekstpodstawowy"/>
        <w:spacing w:before="260"/>
        <w:ind w:left="0"/>
      </w:pPr>
    </w:p>
    <w:p w14:paraId="4F73E526" w14:textId="77777777" w:rsidR="00E215DA" w:rsidRDefault="00000000">
      <w:pPr>
        <w:pStyle w:val="Tekstpodstawowy"/>
        <w:ind w:left="917"/>
      </w:pPr>
      <w:r>
        <w:t>Komunikując</w:t>
      </w:r>
      <w:r>
        <w:rPr>
          <w:spacing w:val="6"/>
        </w:rPr>
        <w:t xml:space="preserve"> </w:t>
      </w:r>
      <w:r>
        <w:t>się</w:t>
      </w:r>
      <w:r>
        <w:rPr>
          <w:spacing w:val="6"/>
        </w:rPr>
        <w:t xml:space="preserve"> </w:t>
      </w:r>
      <w:r>
        <w:t>z</w:t>
      </w:r>
      <w:r>
        <w:rPr>
          <w:spacing w:val="7"/>
        </w:rPr>
        <w:t xml:space="preserve"> </w:t>
      </w:r>
      <w:r>
        <w:t>osobami</w:t>
      </w:r>
      <w:r>
        <w:rPr>
          <w:spacing w:val="6"/>
        </w:rPr>
        <w:t xml:space="preserve"> </w:t>
      </w:r>
      <w:r>
        <w:t>doświadczającymi</w:t>
      </w:r>
      <w:r>
        <w:rPr>
          <w:spacing w:val="7"/>
        </w:rPr>
        <w:t xml:space="preserve"> </w:t>
      </w:r>
      <w:r>
        <w:t>zaburzeń</w:t>
      </w:r>
      <w:r>
        <w:rPr>
          <w:spacing w:val="6"/>
        </w:rPr>
        <w:t xml:space="preserve"> </w:t>
      </w:r>
      <w:r>
        <w:rPr>
          <w:spacing w:val="-2"/>
        </w:rPr>
        <w:t>poznawczych:</w:t>
      </w:r>
    </w:p>
    <w:p w14:paraId="2C2ACBC8" w14:textId="77777777" w:rsidR="00E215DA" w:rsidRDefault="00000000">
      <w:pPr>
        <w:pStyle w:val="Akapitzlist"/>
        <w:numPr>
          <w:ilvl w:val="0"/>
          <w:numId w:val="7"/>
        </w:numPr>
        <w:tabs>
          <w:tab w:val="left" w:pos="1595"/>
        </w:tabs>
        <w:spacing w:before="140"/>
        <w:ind w:left="1595" w:hanging="338"/>
        <w:jc w:val="left"/>
        <w:rPr>
          <w:sz w:val="24"/>
        </w:rPr>
      </w:pPr>
      <w:r>
        <w:rPr>
          <w:sz w:val="24"/>
        </w:rPr>
        <w:t>Stwórz</w:t>
      </w:r>
      <w:r>
        <w:rPr>
          <w:spacing w:val="18"/>
          <w:sz w:val="24"/>
        </w:rPr>
        <w:t xml:space="preserve"> </w:t>
      </w:r>
      <w:r>
        <w:rPr>
          <w:sz w:val="24"/>
        </w:rPr>
        <w:t>przyjazną</w:t>
      </w:r>
      <w:r>
        <w:rPr>
          <w:spacing w:val="18"/>
          <w:sz w:val="24"/>
        </w:rPr>
        <w:t xml:space="preserve"> </w:t>
      </w:r>
      <w:r>
        <w:rPr>
          <w:sz w:val="24"/>
        </w:rPr>
        <w:t>i</w:t>
      </w:r>
      <w:r>
        <w:rPr>
          <w:spacing w:val="18"/>
          <w:sz w:val="24"/>
        </w:rPr>
        <w:t xml:space="preserve"> </w:t>
      </w:r>
      <w:r>
        <w:rPr>
          <w:sz w:val="24"/>
        </w:rPr>
        <w:t>bezstresową</w:t>
      </w:r>
      <w:r>
        <w:rPr>
          <w:spacing w:val="19"/>
          <w:sz w:val="24"/>
        </w:rPr>
        <w:t xml:space="preserve"> </w:t>
      </w:r>
      <w:r>
        <w:rPr>
          <w:sz w:val="24"/>
        </w:rPr>
        <w:t>atmosferę</w:t>
      </w:r>
      <w:r>
        <w:rPr>
          <w:spacing w:val="18"/>
          <w:sz w:val="24"/>
        </w:rPr>
        <w:t xml:space="preserve"> </w:t>
      </w:r>
      <w:r>
        <w:rPr>
          <w:spacing w:val="-2"/>
          <w:sz w:val="24"/>
        </w:rPr>
        <w:t>rozmowy.</w:t>
      </w:r>
    </w:p>
    <w:p w14:paraId="00D87D7E" w14:textId="77777777" w:rsidR="00E215DA" w:rsidRDefault="00000000">
      <w:pPr>
        <w:pStyle w:val="Akapitzlist"/>
        <w:numPr>
          <w:ilvl w:val="0"/>
          <w:numId w:val="7"/>
        </w:numPr>
        <w:tabs>
          <w:tab w:val="left" w:pos="1595"/>
          <w:tab w:val="left" w:pos="1597"/>
        </w:tabs>
        <w:spacing w:before="141" w:line="312" w:lineRule="auto"/>
        <w:ind w:right="1502"/>
        <w:jc w:val="left"/>
        <w:rPr>
          <w:sz w:val="24"/>
        </w:rPr>
      </w:pPr>
      <w:r>
        <w:rPr>
          <w:spacing w:val="-2"/>
          <w:w w:val="105"/>
          <w:sz w:val="24"/>
        </w:rPr>
        <w:t>Dostosuj</w:t>
      </w:r>
      <w:r>
        <w:rPr>
          <w:spacing w:val="-16"/>
          <w:w w:val="105"/>
          <w:sz w:val="24"/>
        </w:rPr>
        <w:t xml:space="preserve"> </w:t>
      </w:r>
      <w:r>
        <w:rPr>
          <w:spacing w:val="-2"/>
          <w:w w:val="105"/>
          <w:sz w:val="24"/>
        </w:rPr>
        <w:t>komunikację</w:t>
      </w:r>
      <w:r>
        <w:rPr>
          <w:spacing w:val="-15"/>
          <w:w w:val="105"/>
          <w:sz w:val="24"/>
        </w:rPr>
        <w:t xml:space="preserve"> </w:t>
      </w:r>
      <w:r>
        <w:rPr>
          <w:spacing w:val="-2"/>
          <w:w w:val="105"/>
          <w:sz w:val="24"/>
        </w:rPr>
        <w:t>do</w:t>
      </w:r>
      <w:r>
        <w:rPr>
          <w:spacing w:val="-16"/>
          <w:w w:val="105"/>
          <w:sz w:val="24"/>
        </w:rPr>
        <w:t xml:space="preserve"> </w:t>
      </w:r>
      <w:r>
        <w:rPr>
          <w:spacing w:val="-2"/>
          <w:w w:val="105"/>
          <w:sz w:val="24"/>
        </w:rPr>
        <w:t>rozmówcy.</w:t>
      </w:r>
      <w:r>
        <w:rPr>
          <w:spacing w:val="-16"/>
          <w:w w:val="105"/>
          <w:sz w:val="24"/>
        </w:rPr>
        <w:t xml:space="preserve"> </w:t>
      </w:r>
      <w:r>
        <w:rPr>
          <w:spacing w:val="-2"/>
          <w:w w:val="105"/>
          <w:sz w:val="24"/>
        </w:rPr>
        <w:t>Staraj</w:t>
      </w:r>
      <w:r>
        <w:rPr>
          <w:spacing w:val="-15"/>
          <w:w w:val="105"/>
          <w:sz w:val="24"/>
        </w:rPr>
        <w:t xml:space="preserve"> </w:t>
      </w:r>
      <w:r>
        <w:rPr>
          <w:spacing w:val="-2"/>
          <w:w w:val="105"/>
          <w:sz w:val="24"/>
        </w:rPr>
        <w:t>się</w:t>
      </w:r>
      <w:r>
        <w:rPr>
          <w:spacing w:val="-16"/>
          <w:w w:val="105"/>
          <w:sz w:val="24"/>
        </w:rPr>
        <w:t xml:space="preserve"> </w:t>
      </w:r>
      <w:r>
        <w:rPr>
          <w:spacing w:val="-2"/>
          <w:w w:val="105"/>
          <w:sz w:val="24"/>
        </w:rPr>
        <w:t>uwzględnić</w:t>
      </w:r>
      <w:r>
        <w:rPr>
          <w:spacing w:val="-15"/>
          <w:w w:val="105"/>
          <w:sz w:val="24"/>
        </w:rPr>
        <w:t xml:space="preserve"> </w:t>
      </w:r>
      <w:r>
        <w:rPr>
          <w:spacing w:val="-2"/>
          <w:w w:val="105"/>
          <w:sz w:val="24"/>
        </w:rPr>
        <w:t>jego</w:t>
      </w:r>
      <w:r>
        <w:rPr>
          <w:spacing w:val="-16"/>
          <w:w w:val="105"/>
          <w:sz w:val="24"/>
        </w:rPr>
        <w:t xml:space="preserve"> </w:t>
      </w:r>
      <w:r>
        <w:rPr>
          <w:spacing w:val="-2"/>
          <w:w w:val="105"/>
          <w:sz w:val="24"/>
        </w:rPr>
        <w:t xml:space="preserve">potrzeby, </w:t>
      </w:r>
      <w:r>
        <w:rPr>
          <w:w w:val="105"/>
          <w:sz w:val="24"/>
        </w:rPr>
        <w:t>poziom</w:t>
      </w:r>
      <w:r>
        <w:rPr>
          <w:spacing w:val="-8"/>
          <w:w w:val="105"/>
          <w:sz w:val="24"/>
        </w:rPr>
        <w:t xml:space="preserve"> </w:t>
      </w:r>
      <w:r>
        <w:rPr>
          <w:w w:val="105"/>
          <w:sz w:val="24"/>
        </w:rPr>
        <w:t>zrozumienia</w:t>
      </w:r>
      <w:r>
        <w:rPr>
          <w:spacing w:val="-8"/>
          <w:w w:val="105"/>
          <w:sz w:val="24"/>
        </w:rPr>
        <w:t xml:space="preserve"> </w:t>
      </w:r>
      <w:r>
        <w:rPr>
          <w:w w:val="105"/>
          <w:sz w:val="24"/>
        </w:rPr>
        <w:t>i</w:t>
      </w:r>
      <w:r>
        <w:rPr>
          <w:spacing w:val="-8"/>
          <w:w w:val="105"/>
          <w:sz w:val="24"/>
        </w:rPr>
        <w:t xml:space="preserve"> </w:t>
      </w:r>
      <w:r>
        <w:rPr>
          <w:w w:val="105"/>
          <w:sz w:val="24"/>
        </w:rPr>
        <w:t>komfort</w:t>
      </w:r>
      <w:r>
        <w:rPr>
          <w:spacing w:val="-8"/>
          <w:w w:val="105"/>
          <w:sz w:val="24"/>
        </w:rPr>
        <w:t xml:space="preserve"> </w:t>
      </w:r>
      <w:r>
        <w:rPr>
          <w:w w:val="105"/>
          <w:sz w:val="24"/>
        </w:rPr>
        <w:t>emocjonalny,</w:t>
      </w:r>
      <w:r>
        <w:rPr>
          <w:spacing w:val="-8"/>
          <w:w w:val="105"/>
          <w:sz w:val="24"/>
        </w:rPr>
        <w:t xml:space="preserve"> </w:t>
      </w:r>
      <w:r>
        <w:rPr>
          <w:w w:val="105"/>
          <w:sz w:val="24"/>
        </w:rPr>
        <w:t>opierając</w:t>
      </w:r>
      <w:r>
        <w:rPr>
          <w:spacing w:val="-8"/>
          <w:w w:val="105"/>
          <w:sz w:val="24"/>
        </w:rPr>
        <w:t xml:space="preserve"> </w:t>
      </w:r>
      <w:r>
        <w:rPr>
          <w:w w:val="105"/>
          <w:sz w:val="24"/>
        </w:rPr>
        <w:t>się</w:t>
      </w:r>
      <w:r>
        <w:rPr>
          <w:spacing w:val="-8"/>
          <w:w w:val="105"/>
          <w:sz w:val="24"/>
        </w:rPr>
        <w:t xml:space="preserve"> </w:t>
      </w:r>
      <w:r>
        <w:rPr>
          <w:w w:val="105"/>
          <w:sz w:val="24"/>
        </w:rPr>
        <w:t>na</w:t>
      </w:r>
      <w:r>
        <w:rPr>
          <w:spacing w:val="-8"/>
          <w:w w:val="105"/>
          <w:sz w:val="24"/>
        </w:rPr>
        <w:t xml:space="preserve"> </w:t>
      </w:r>
      <w:r>
        <w:rPr>
          <w:w w:val="105"/>
          <w:sz w:val="24"/>
        </w:rPr>
        <w:t>obserwacji</w:t>
      </w:r>
    </w:p>
    <w:p w14:paraId="0C530958" w14:textId="77777777" w:rsidR="00E215DA" w:rsidRDefault="00000000">
      <w:pPr>
        <w:pStyle w:val="Tekstpodstawowy"/>
        <w:spacing w:before="3"/>
      </w:pPr>
      <w:r>
        <w:t>i</w:t>
      </w:r>
      <w:r>
        <w:rPr>
          <w:spacing w:val="10"/>
        </w:rPr>
        <w:t xml:space="preserve"> </w:t>
      </w:r>
      <w:r>
        <w:t>bezpośrednich</w:t>
      </w:r>
      <w:r>
        <w:rPr>
          <w:spacing w:val="11"/>
        </w:rPr>
        <w:t xml:space="preserve"> </w:t>
      </w:r>
      <w:r>
        <w:rPr>
          <w:spacing w:val="-2"/>
        </w:rPr>
        <w:t>sygnałach.</w:t>
      </w:r>
    </w:p>
    <w:p w14:paraId="689A1BC8" w14:textId="77777777" w:rsidR="00E215DA" w:rsidRDefault="00000000">
      <w:pPr>
        <w:pStyle w:val="Akapitzlist"/>
        <w:numPr>
          <w:ilvl w:val="0"/>
          <w:numId w:val="7"/>
        </w:numPr>
        <w:tabs>
          <w:tab w:val="left" w:pos="1594"/>
          <w:tab w:val="left" w:pos="1597"/>
        </w:tabs>
        <w:spacing w:before="140" w:line="312" w:lineRule="auto"/>
        <w:ind w:right="1588"/>
        <w:jc w:val="left"/>
        <w:rPr>
          <w:sz w:val="24"/>
        </w:rPr>
      </w:pPr>
      <w:r>
        <w:rPr>
          <w:sz w:val="24"/>
        </w:rPr>
        <w:t xml:space="preserve">Stosuj jasną komunikację – formułuj krótkie i zwięzłe wypowiedzi, unikaj </w:t>
      </w:r>
      <w:r>
        <w:rPr>
          <w:spacing w:val="-2"/>
          <w:w w:val="110"/>
          <w:sz w:val="24"/>
        </w:rPr>
        <w:t>metafor</w:t>
      </w:r>
      <w:r>
        <w:rPr>
          <w:spacing w:val="-17"/>
          <w:w w:val="110"/>
          <w:sz w:val="24"/>
        </w:rPr>
        <w:t xml:space="preserve"> </w:t>
      </w:r>
      <w:r>
        <w:rPr>
          <w:spacing w:val="-2"/>
          <w:w w:val="110"/>
          <w:sz w:val="24"/>
        </w:rPr>
        <w:t>i</w:t>
      </w:r>
      <w:r>
        <w:rPr>
          <w:spacing w:val="-16"/>
          <w:w w:val="110"/>
          <w:sz w:val="24"/>
        </w:rPr>
        <w:t xml:space="preserve"> </w:t>
      </w:r>
      <w:r>
        <w:rPr>
          <w:spacing w:val="-2"/>
          <w:w w:val="110"/>
          <w:sz w:val="24"/>
        </w:rPr>
        <w:t>języka,</w:t>
      </w:r>
      <w:r>
        <w:rPr>
          <w:spacing w:val="-17"/>
          <w:w w:val="110"/>
          <w:sz w:val="24"/>
        </w:rPr>
        <w:t xml:space="preserve"> </w:t>
      </w:r>
      <w:r>
        <w:rPr>
          <w:spacing w:val="-2"/>
          <w:w w:val="110"/>
          <w:sz w:val="24"/>
        </w:rPr>
        <w:t>który</w:t>
      </w:r>
      <w:r>
        <w:rPr>
          <w:spacing w:val="-16"/>
          <w:w w:val="110"/>
          <w:sz w:val="24"/>
        </w:rPr>
        <w:t xml:space="preserve"> </w:t>
      </w:r>
      <w:r>
        <w:rPr>
          <w:spacing w:val="-2"/>
          <w:w w:val="110"/>
          <w:sz w:val="24"/>
        </w:rPr>
        <w:t>może</w:t>
      </w:r>
      <w:r>
        <w:rPr>
          <w:spacing w:val="-16"/>
          <w:w w:val="110"/>
          <w:sz w:val="24"/>
        </w:rPr>
        <w:t xml:space="preserve"> </w:t>
      </w:r>
      <w:r>
        <w:rPr>
          <w:spacing w:val="-2"/>
          <w:w w:val="110"/>
          <w:sz w:val="24"/>
        </w:rPr>
        <w:t>być</w:t>
      </w:r>
      <w:r>
        <w:rPr>
          <w:spacing w:val="-17"/>
          <w:w w:val="110"/>
          <w:sz w:val="24"/>
        </w:rPr>
        <w:t xml:space="preserve"> </w:t>
      </w:r>
      <w:r>
        <w:rPr>
          <w:spacing w:val="-2"/>
          <w:w w:val="110"/>
          <w:sz w:val="24"/>
        </w:rPr>
        <w:t>źle</w:t>
      </w:r>
      <w:r>
        <w:rPr>
          <w:spacing w:val="-16"/>
          <w:w w:val="110"/>
          <w:sz w:val="24"/>
        </w:rPr>
        <w:t xml:space="preserve"> </w:t>
      </w:r>
      <w:r>
        <w:rPr>
          <w:spacing w:val="-2"/>
          <w:w w:val="110"/>
          <w:sz w:val="24"/>
        </w:rPr>
        <w:t>zinterpretowany.</w:t>
      </w:r>
    </w:p>
    <w:p w14:paraId="7B28B071" w14:textId="77777777" w:rsidR="00E215DA" w:rsidRDefault="00000000">
      <w:pPr>
        <w:pStyle w:val="Akapitzlist"/>
        <w:numPr>
          <w:ilvl w:val="0"/>
          <w:numId w:val="7"/>
        </w:numPr>
        <w:tabs>
          <w:tab w:val="left" w:pos="1594"/>
          <w:tab w:val="left" w:pos="1597"/>
        </w:tabs>
        <w:spacing w:line="312" w:lineRule="auto"/>
        <w:ind w:right="980"/>
        <w:jc w:val="left"/>
        <w:rPr>
          <w:sz w:val="24"/>
        </w:rPr>
      </w:pPr>
      <w:r>
        <w:rPr>
          <w:w w:val="105"/>
          <w:sz w:val="24"/>
        </w:rPr>
        <w:t>Twórz</w:t>
      </w:r>
      <w:r>
        <w:rPr>
          <w:spacing w:val="-6"/>
          <w:w w:val="105"/>
          <w:sz w:val="24"/>
        </w:rPr>
        <w:t xml:space="preserve"> </w:t>
      </w:r>
      <w:r>
        <w:rPr>
          <w:w w:val="105"/>
          <w:sz w:val="24"/>
        </w:rPr>
        <w:t>jasne</w:t>
      </w:r>
      <w:r>
        <w:rPr>
          <w:spacing w:val="-6"/>
          <w:w w:val="105"/>
          <w:sz w:val="24"/>
        </w:rPr>
        <w:t xml:space="preserve"> </w:t>
      </w:r>
      <w:r>
        <w:rPr>
          <w:w w:val="105"/>
          <w:sz w:val="24"/>
        </w:rPr>
        <w:t>i</w:t>
      </w:r>
      <w:r>
        <w:rPr>
          <w:spacing w:val="-6"/>
          <w:w w:val="105"/>
          <w:sz w:val="24"/>
        </w:rPr>
        <w:t xml:space="preserve"> </w:t>
      </w:r>
      <w:r>
        <w:rPr>
          <w:w w:val="105"/>
          <w:sz w:val="24"/>
        </w:rPr>
        <w:t>zwięzłe</w:t>
      </w:r>
      <w:r>
        <w:rPr>
          <w:spacing w:val="-6"/>
          <w:w w:val="105"/>
          <w:sz w:val="24"/>
        </w:rPr>
        <w:t xml:space="preserve"> </w:t>
      </w:r>
      <w:r>
        <w:rPr>
          <w:w w:val="105"/>
          <w:sz w:val="24"/>
        </w:rPr>
        <w:t>instrukcje,</w:t>
      </w:r>
      <w:r>
        <w:rPr>
          <w:spacing w:val="-6"/>
          <w:w w:val="105"/>
          <w:sz w:val="24"/>
        </w:rPr>
        <w:t xml:space="preserve"> </w:t>
      </w:r>
      <w:r>
        <w:rPr>
          <w:w w:val="105"/>
          <w:sz w:val="24"/>
        </w:rPr>
        <w:t>które</w:t>
      </w:r>
      <w:r>
        <w:rPr>
          <w:spacing w:val="-6"/>
          <w:w w:val="105"/>
          <w:sz w:val="24"/>
        </w:rPr>
        <w:t xml:space="preserve"> </w:t>
      </w:r>
      <w:r>
        <w:rPr>
          <w:w w:val="105"/>
          <w:sz w:val="24"/>
        </w:rPr>
        <w:t>pomogą</w:t>
      </w:r>
      <w:r>
        <w:rPr>
          <w:spacing w:val="-6"/>
          <w:w w:val="105"/>
          <w:sz w:val="24"/>
        </w:rPr>
        <w:t xml:space="preserve"> </w:t>
      </w:r>
      <w:r>
        <w:rPr>
          <w:w w:val="105"/>
          <w:sz w:val="24"/>
        </w:rPr>
        <w:t>takim</w:t>
      </w:r>
      <w:r>
        <w:rPr>
          <w:spacing w:val="-6"/>
          <w:w w:val="105"/>
          <w:sz w:val="24"/>
        </w:rPr>
        <w:t xml:space="preserve"> </w:t>
      </w:r>
      <w:r>
        <w:rPr>
          <w:w w:val="105"/>
          <w:sz w:val="24"/>
        </w:rPr>
        <w:t>osobom</w:t>
      </w:r>
      <w:r>
        <w:rPr>
          <w:spacing w:val="-6"/>
          <w:w w:val="105"/>
          <w:sz w:val="24"/>
        </w:rPr>
        <w:t xml:space="preserve"> </w:t>
      </w:r>
      <w:r>
        <w:rPr>
          <w:w w:val="105"/>
          <w:sz w:val="24"/>
        </w:rPr>
        <w:t xml:space="preserve">uniknąć </w:t>
      </w:r>
      <w:r>
        <w:rPr>
          <w:spacing w:val="-2"/>
          <w:w w:val="105"/>
          <w:sz w:val="24"/>
        </w:rPr>
        <w:t>niepotrzebnego</w:t>
      </w:r>
      <w:r>
        <w:rPr>
          <w:spacing w:val="-15"/>
          <w:w w:val="105"/>
          <w:sz w:val="24"/>
        </w:rPr>
        <w:t xml:space="preserve"> </w:t>
      </w:r>
      <w:r>
        <w:rPr>
          <w:spacing w:val="-2"/>
          <w:w w:val="105"/>
          <w:sz w:val="24"/>
        </w:rPr>
        <w:t>przeciążenia</w:t>
      </w:r>
      <w:r>
        <w:rPr>
          <w:spacing w:val="-15"/>
          <w:w w:val="105"/>
          <w:sz w:val="24"/>
        </w:rPr>
        <w:t xml:space="preserve"> </w:t>
      </w:r>
      <w:r>
        <w:rPr>
          <w:spacing w:val="-2"/>
          <w:w w:val="105"/>
          <w:sz w:val="24"/>
        </w:rPr>
        <w:t>informacyjnego.</w:t>
      </w:r>
      <w:r>
        <w:rPr>
          <w:spacing w:val="-15"/>
          <w:w w:val="105"/>
          <w:sz w:val="24"/>
        </w:rPr>
        <w:t xml:space="preserve"> </w:t>
      </w:r>
      <w:r>
        <w:rPr>
          <w:spacing w:val="-2"/>
          <w:w w:val="105"/>
          <w:sz w:val="24"/>
        </w:rPr>
        <w:t>Uprość</w:t>
      </w:r>
      <w:r>
        <w:rPr>
          <w:spacing w:val="-15"/>
          <w:w w:val="105"/>
          <w:sz w:val="24"/>
        </w:rPr>
        <w:t xml:space="preserve"> </w:t>
      </w:r>
      <w:r>
        <w:rPr>
          <w:spacing w:val="-2"/>
          <w:w w:val="105"/>
          <w:sz w:val="24"/>
        </w:rPr>
        <w:t>procedury</w:t>
      </w:r>
      <w:r>
        <w:rPr>
          <w:spacing w:val="-15"/>
          <w:w w:val="105"/>
          <w:sz w:val="24"/>
        </w:rPr>
        <w:t xml:space="preserve"> </w:t>
      </w:r>
      <w:r>
        <w:rPr>
          <w:spacing w:val="-2"/>
          <w:w w:val="105"/>
          <w:sz w:val="24"/>
        </w:rPr>
        <w:t>i</w:t>
      </w:r>
      <w:r>
        <w:rPr>
          <w:spacing w:val="-15"/>
          <w:w w:val="105"/>
          <w:sz w:val="24"/>
        </w:rPr>
        <w:t xml:space="preserve"> </w:t>
      </w:r>
      <w:r>
        <w:rPr>
          <w:spacing w:val="-2"/>
          <w:w w:val="105"/>
          <w:sz w:val="24"/>
        </w:rPr>
        <w:t>ogranicz</w:t>
      </w:r>
      <w:r>
        <w:rPr>
          <w:spacing w:val="-15"/>
          <w:w w:val="105"/>
          <w:sz w:val="24"/>
        </w:rPr>
        <w:t xml:space="preserve"> </w:t>
      </w:r>
      <w:r>
        <w:rPr>
          <w:spacing w:val="-2"/>
          <w:w w:val="105"/>
          <w:sz w:val="24"/>
        </w:rPr>
        <w:t xml:space="preserve">ich </w:t>
      </w:r>
      <w:r>
        <w:rPr>
          <w:w w:val="105"/>
          <w:sz w:val="24"/>
        </w:rPr>
        <w:t>liczbę do minimum.</w:t>
      </w:r>
    </w:p>
    <w:p w14:paraId="6305CD0B" w14:textId="77777777" w:rsidR="00E215DA" w:rsidRDefault="00000000">
      <w:pPr>
        <w:pStyle w:val="Akapitzlist"/>
        <w:numPr>
          <w:ilvl w:val="0"/>
          <w:numId w:val="7"/>
        </w:numPr>
        <w:tabs>
          <w:tab w:val="left" w:pos="1594"/>
          <w:tab w:val="left" w:pos="1597"/>
        </w:tabs>
        <w:spacing w:before="61" w:line="312" w:lineRule="auto"/>
        <w:ind w:right="777"/>
        <w:jc w:val="left"/>
        <w:rPr>
          <w:sz w:val="24"/>
        </w:rPr>
      </w:pPr>
      <w:r>
        <w:rPr>
          <w:sz w:val="24"/>
        </w:rPr>
        <w:t>Upewniaj</w:t>
      </w:r>
      <w:r>
        <w:rPr>
          <w:spacing w:val="-14"/>
          <w:sz w:val="24"/>
        </w:rPr>
        <w:t xml:space="preserve"> </w:t>
      </w:r>
      <w:r>
        <w:rPr>
          <w:sz w:val="24"/>
        </w:rPr>
        <w:t>się,</w:t>
      </w:r>
      <w:r>
        <w:rPr>
          <w:spacing w:val="-14"/>
          <w:sz w:val="24"/>
        </w:rPr>
        <w:t xml:space="preserve"> </w:t>
      </w:r>
      <w:r>
        <w:rPr>
          <w:sz w:val="24"/>
        </w:rPr>
        <w:t>czy</w:t>
      </w:r>
      <w:r>
        <w:rPr>
          <w:spacing w:val="-14"/>
          <w:sz w:val="24"/>
        </w:rPr>
        <w:t xml:space="preserve"> </w:t>
      </w:r>
      <w:r>
        <w:rPr>
          <w:sz w:val="24"/>
        </w:rPr>
        <w:t>Twój</w:t>
      </w:r>
      <w:r>
        <w:rPr>
          <w:spacing w:val="-14"/>
          <w:sz w:val="24"/>
        </w:rPr>
        <w:t xml:space="preserve"> </w:t>
      </w:r>
      <w:r>
        <w:rPr>
          <w:sz w:val="24"/>
        </w:rPr>
        <w:t>rozmówca</w:t>
      </w:r>
      <w:r>
        <w:rPr>
          <w:spacing w:val="-14"/>
          <w:sz w:val="24"/>
        </w:rPr>
        <w:t xml:space="preserve"> </w:t>
      </w:r>
      <w:r>
        <w:rPr>
          <w:sz w:val="24"/>
        </w:rPr>
        <w:t>dobrze</w:t>
      </w:r>
      <w:r>
        <w:rPr>
          <w:spacing w:val="-14"/>
          <w:sz w:val="24"/>
        </w:rPr>
        <w:t xml:space="preserve"> </w:t>
      </w:r>
      <w:r>
        <w:rPr>
          <w:sz w:val="24"/>
        </w:rPr>
        <w:t>rozumie</w:t>
      </w:r>
      <w:r>
        <w:rPr>
          <w:spacing w:val="-14"/>
          <w:sz w:val="24"/>
        </w:rPr>
        <w:t xml:space="preserve"> </w:t>
      </w:r>
      <w:r>
        <w:rPr>
          <w:sz w:val="24"/>
        </w:rPr>
        <w:t>przekazywane</w:t>
      </w:r>
      <w:r>
        <w:rPr>
          <w:spacing w:val="-14"/>
          <w:sz w:val="24"/>
        </w:rPr>
        <w:t xml:space="preserve"> </w:t>
      </w:r>
      <w:r>
        <w:rPr>
          <w:sz w:val="24"/>
        </w:rPr>
        <w:t>przez</w:t>
      </w:r>
      <w:r>
        <w:rPr>
          <w:spacing w:val="-14"/>
          <w:sz w:val="24"/>
        </w:rPr>
        <w:t xml:space="preserve"> </w:t>
      </w:r>
      <w:r>
        <w:rPr>
          <w:sz w:val="24"/>
        </w:rPr>
        <w:t>Ciebie informacje,</w:t>
      </w:r>
      <w:r>
        <w:rPr>
          <w:spacing w:val="-9"/>
          <w:sz w:val="24"/>
        </w:rPr>
        <w:t xml:space="preserve"> </w:t>
      </w:r>
      <w:r>
        <w:rPr>
          <w:sz w:val="24"/>
        </w:rPr>
        <w:t>a</w:t>
      </w:r>
      <w:r>
        <w:rPr>
          <w:spacing w:val="-9"/>
          <w:sz w:val="24"/>
        </w:rPr>
        <w:t xml:space="preserve"> </w:t>
      </w:r>
      <w:r>
        <w:rPr>
          <w:sz w:val="24"/>
        </w:rPr>
        <w:t>w</w:t>
      </w:r>
      <w:r>
        <w:rPr>
          <w:spacing w:val="-9"/>
          <w:sz w:val="24"/>
        </w:rPr>
        <w:t xml:space="preserve"> </w:t>
      </w:r>
      <w:r>
        <w:rPr>
          <w:sz w:val="24"/>
        </w:rPr>
        <w:t>razie</w:t>
      </w:r>
      <w:r>
        <w:rPr>
          <w:spacing w:val="-9"/>
          <w:sz w:val="24"/>
        </w:rPr>
        <w:t xml:space="preserve"> </w:t>
      </w:r>
      <w:r>
        <w:rPr>
          <w:sz w:val="24"/>
        </w:rPr>
        <w:t>potrzeby</w:t>
      </w:r>
      <w:r>
        <w:rPr>
          <w:spacing w:val="-9"/>
          <w:sz w:val="24"/>
        </w:rPr>
        <w:t xml:space="preserve"> </w:t>
      </w:r>
      <w:r>
        <w:rPr>
          <w:sz w:val="24"/>
        </w:rPr>
        <w:t>–</w:t>
      </w:r>
      <w:r>
        <w:rPr>
          <w:spacing w:val="-9"/>
          <w:sz w:val="24"/>
        </w:rPr>
        <w:t xml:space="preserve"> </w:t>
      </w:r>
      <w:r>
        <w:rPr>
          <w:sz w:val="24"/>
        </w:rPr>
        <w:t>powtórz</w:t>
      </w:r>
      <w:r>
        <w:rPr>
          <w:spacing w:val="-9"/>
          <w:sz w:val="24"/>
        </w:rPr>
        <w:t xml:space="preserve"> </w:t>
      </w:r>
      <w:r>
        <w:rPr>
          <w:sz w:val="24"/>
        </w:rPr>
        <w:t>wypowiedź</w:t>
      </w:r>
      <w:r>
        <w:rPr>
          <w:spacing w:val="-9"/>
          <w:sz w:val="24"/>
        </w:rPr>
        <w:t xml:space="preserve"> </w:t>
      </w:r>
      <w:r>
        <w:rPr>
          <w:sz w:val="24"/>
        </w:rPr>
        <w:t>lub</w:t>
      </w:r>
      <w:r>
        <w:rPr>
          <w:spacing w:val="-9"/>
          <w:sz w:val="24"/>
        </w:rPr>
        <w:t xml:space="preserve"> </w:t>
      </w:r>
      <w:r>
        <w:rPr>
          <w:sz w:val="24"/>
        </w:rPr>
        <w:t>formułuj</w:t>
      </w:r>
      <w:r>
        <w:rPr>
          <w:spacing w:val="-9"/>
          <w:sz w:val="24"/>
        </w:rPr>
        <w:t xml:space="preserve"> </w:t>
      </w:r>
      <w:r>
        <w:rPr>
          <w:sz w:val="24"/>
        </w:rPr>
        <w:t>ją</w:t>
      </w:r>
      <w:r>
        <w:rPr>
          <w:spacing w:val="-9"/>
          <w:sz w:val="24"/>
        </w:rPr>
        <w:t xml:space="preserve"> </w:t>
      </w:r>
      <w:r>
        <w:rPr>
          <w:sz w:val="24"/>
        </w:rPr>
        <w:t>w</w:t>
      </w:r>
      <w:r>
        <w:rPr>
          <w:spacing w:val="-9"/>
          <w:sz w:val="24"/>
        </w:rPr>
        <w:t xml:space="preserve"> </w:t>
      </w:r>
      <w:r>
        <w:rPr>
          <w:sz w:val="24"/>
        </w:rPr>
        <w:t>inny</w:t>
      </w:r>
      <w:r>
        <w:rPr>
          <w:spacing w:val="-9"/>
          <w:sz w:val="24"/>
        </w:rPr>
        <w:t xml:space="preserve"> </w:t>
      </w:r>
      <w:r>
        <w:rPr>
          <w:sz w:val="24"/>
        </w:rPr>
        <w:t>sposób.</w:t>
      </w:r>
    </w:p>
    <w:p w14:paraId="709811B5" w14:textId="77777777" w:rsidR="00E215DA" w:rsidRDefault="00000000">
      <w:pPr>
        <w:pStyle w:val="Akapitzlist"/>
        <w:numPr>
          <w:ilvl w:val="0"/>
          <w:numId w:val="7"/>
        </w:numPr>
        <w:tabs>
          <w:tab w:val="left" w:pos="1595"/>
        </w:tabs>
        <w:ind w:left="1595" w:hanging="338"/>
        <w:jc w:val="left"/>
        <w:rPr>
          <w:sz w:val="24"/>
        </w:rPr>
      </w:pPr>
      <w:r>
        <w:rPr>
          <w:sz w:val="24"/>
        </w:rPr>
        <w:t>Daj swojemu</w:t>
      </w:r>
      <w:r>
        <w:rPr>
          <w:spacing w:val="1"/>
          <w:sz w:val="24"/>
        </w:rPr>
        <w:t xml:space="preserve"> </w:t>
      </w:r>
      <w:r>
        <w:rPr>
          <w:sz w:val="24"/>
        </w:rPr>
        <w:t>rozmówcy</w:t>
      </w:r>
      <w:r>
        <w:rPr>
          <w:spacing w:val="1"/>
          <w:sz w:val="24"/>
        </w:rPr>
        <w:t xml:space="preserve"> </w:t>
      </w:r>
      <w:r>
        <w:rPr>
          <w:sz w:val="24"/>
        </w:rPr>
        <w:t>czas</w:t>
      </w:r>
      <w:r>
        <w:rPr>
          <w:spacing w:val="1"/>
          <w:sz w:val="24"/>
        </w:rPr>
        <w:t xml:space="preserve"> </w:t>
      </w:r>
      <w:r>
        <w:rPr>
          <w:sz w:val="24"/>
        </w:rPr>
        <w:t>na</w:t>
      </w:r>
      <w:r>
        <w:rPr>
          <w:spacing w:val="1"/>
          <w:sz w:val="24"/>
        </w:rPr>
        <w:t xml:space="preserve"> </w:t>
      </w:r>
      <w:r>
        <w:rPr>
          <w:sz w:val="24"/>
        </w:rPr>
        <w:t>reakcję</w:t>
      </w:r>
      <w:r>
        <w:rPr>
          <w:spacing w:val="1"/>
          <w:sz w:val="24"/>
        </w:rPr>
        <w:t xml:space="preserve"> </w:t>
      </w:r>
      <w:r>
        <w:rPr>
          <w:sz w:val="24"/>
        </w:rPr>
        <w:t>lub</w:t>
      </w:r>
      <w:r>
        <w:rPr>
          <w:spacing w:val="1"/>
          <w:sz w:val="24"/>
        </w:rPr>
        <w:t xml:space="preserve"> </w:t>
      </w:r>
      <w:r>
        <w:rPr>
          <w:sz w:val="24"/>
        </w:rPr>
        <w:t>ustosunkowanie</w:t>
      </w:r>
      <w:r>
        <w:rPr>
          <w:spacing w:val="1"/>
          <w:sz w:val="24"/>
        </w:rPr>
        <w:t xml:space="preserve"> </w:t>
      </w:r>
      <w:r>
        <w:rPr>
          <w:spacing w:val="-5"/>
          <w:sz w:val="24"/>
        </w:rPr>
        <w:t>się</w:t>
      </w:r>
    </w:p>
    <w:p w14:paraId="14EC507B" w14:textId="77777777" w:rsidR="00E215DA" w:rsidRDefault="00000000">
      <w:pPr>
        <w:pStyle w:val="Tekstpodstawowy"/>
        <w:spacing w:before="84" w:line="312" w:lineRule="auto"/>
        <w:ind w:right="1265"/>
      </w:pPr>
      <w:r>
        <w:rPr>
          <w:w w:val="105"/>
        </w:rPr>
        <w:t>do</w:t>
      </w:r>
      <w:r>
        <w:rPr>
          <w:spacing w:val="-18"/>
          <w:w w:val="105"/>
        </w:rPr>
        <w:t xml:space="preserve"> </w:t>
      </w:r>
      <w:r>
        <w:rPr>
          <w:w w:val="105"/>
        </w:rPr>
        <w:t>przedstawionej</w:t>
      </w:r>
      <w:r>
        <w:rPr>
          <w:spacing w:val="-17"/>
          <w:w w:val="105"/>
        </w:rPr>
        <w:t xml:space="preserve"> </w:t>
      </w:r>
      <w:r>
        <w:rPr>
          <w:w w:val="105"/>
        </w:rPr>
        <w:t>przez</w:t>
      </w:r>
      <w:r>
        <w:rPr>
          <w:spacing w:val="-18"/>
          <w:w w:val="105"/>
        </w:rPr>
        <w:t xml:space="preserve"> </w:t>
      </w:r>
      <w:r>
        <w:rPr>
          <w:w w:val="105"/>
        </w:rPr>
        <w:t>Ciebie</w:t>
      </w:r>
      <w:r>
        <w:rPr>
          <w:spacing w:val="-18"/>
          <w:w w:val="105"/>
        </w:rPr>
        <w:t xml:space="preserve"> </w:t>
      </w:r>
      <w:r>
        <w:rPr>
          <w:w w:val="105"/>
        </w:rPr>
        <w:t>sprawy.</w:t>
      </w:r>
      <w:r>
        <w:rPr>
          <w:spacing w:val="-17"/>
          <w:w w:val="105"/>
        </w:rPr>
        <w:t xml:space="preserve"> </w:t>
      </w:r>
      <w:r>
        <w:rPr>
          <w:w w:val="105"/>
        </w:rPr>
        <w:t>Dostosuj</w:t>
      </w:r>
      <w:r>
        <w:rPr>
          <w:spacing w:val="-18"/>
          <w:w w:val="105"/>
        </w:rPr>
        <w:t xml:space="preserve"> </w:t>
      </w:r>
      <w:r>
        <w:rPr>
          <w:w w:val="105"/>
        </w:rPr>
        <w:t>tempo</w:t>
      </w:r>
      <w:r>
        <w:rPr>
          <w:spacing w:val="-17"/>
          <w:w w:val="105"/>
        </w:rPr>
        <w:t xml:space="preserve"> </w:t>
      </w:r>
      <w:r>
        <w:rPr>
          <w:w w:val="105"/>
        </w:rPr>
        <w:t>i</w:t>
      </w:r>
      <w:r>
        <w:rPr>
          <w:spacing w:val="-18"/>
          <w:w w:val="105"/>
        </w:rPr>
        <w:t xml:space="preserve"> </w:t>
      </w:r>
      <w:r>
        <w:rPr>
          <w:w w:val="105"/>
        </w:rPr>
        <w:t>strukturę</w:t>
      </w:r>
      <w:r>
        <w:rPr>
          <w:spacing w:val="-17"/>
          <w:w w:val="105"/>
        </w:rPr>
        <w:t xml:space="preserve"> </w:t>
      </w:r>
      <w:r>
        <w:rPr>
          <w:w w:val="105"/>
        </w:rPr>
        <w:t>działań do</w:t>
      </w:r>
      <w:r>
        <w:rPr>
          <w:spacing w:val="-4"/>
          <w:w w:val="105"/>
        </w:rPr>
        <w:t xml:space="preserve"> </w:t>
      </w:r>
      <w:r>
        <w:rPr>
          <w:w w:val="105"/>
        </w:rPr>
        <w:t>indywidualnych</w:t>
      </w:r>
      <w:r>
        <w:rPr>
          <w:spacing w:val="-4"/>
          <w:w w:val="105"/>
        </w:rPr>
        <w:t xml:space="preserve"> </w:t>
      </w:r>
      <w:r>
        <w:rPr>
          <w:w w:val="105"/>
        </w:rPr>
        <w:t>potrzeb</w:t>
      </w:r>
      <w:r>
        <w:rPr>
          <w:spacing w:val="-4"/>
          <w:w w:val="105"/>
        </w:rPr>
        <w:t xml:space="preserve"> </w:t>
      </w:r>
      <w:r>
        <w:rPr>
          <w:w w:val="105"/>
        </w:rPr>
        <w:t>osób</w:t>
      </w:r>
      <w:r>
        <w:rPr>
          <w:spacing w:val="-4"/>
          <w:w w:val="105"/>
        </w:rPr>
        <w:t xml:space="preserve"> </w:t>
      </w:r>
      <w:r>
        <w:rPr>
          <w:w w:val="105"/>
        </w:rPr>
        <w:t>z</w:t>
      </w:r>
      <w:r>
        <w:rPr>
          <w:spacing w:val="-4"/>
          <w:w w:val="105"/>
        </w:rPr>
        <w:t xml:space="preserve"> </w:t>
      </w:r>
      <w:r>
        <w:rPr>
          <w:w w:val="105"/>
        </w:rPr>
        <w:t>zaburzeniami</w:t>
      </w:r>
      <w:r>
        <w:rPr>
          <w:spacing w:val="-4"/>
          <w:w w:val="105"/>
        </w:rPr>
        <w:t xml:space="preserve"> </w:t>
      </w:r>
      <w:r>
        <w:rPr>
          <w:w w:val="105"/>
        </w:rPr>
        <w:t>poznawczymi.</w:t>
      </w:r>
    </w:p>
    <w:p w14:paraId="48D83EBF" w14:textId="77777777" w:rsidR="00E215DA" w:rsidRDefault="00000000">
      <w:pPr>
        <w:pStyle w:val="Akapitzlist"/>
        <w:numPr>
          <w:ilvl w:val="0"/>
          <w:numId w:val="7"/>
        </w:numPr>
        <w:tabs>
          <w:tab w:val="left" w:pos="1594"/>
          <w:tab w:val="left" w:pos="1597"/>
        </w:tabs>
        <w:spacing w:line="312" w:lineRule="auto"/>
        <w:ind w:right="1015"/>
        <w:jc w:val="left"/>
        <w:rPr>
          <w:sz w:val="24"/>
        </w:rPr>
      </w:pPr>
      <w:r>
        <w:rPr>
          <w:spacing w:val="-4"/>
          <w:w w:val="105"/>
          <w:sz w:val="24"/>
        </w:rPr>
        <w:t>Mów</w:t>
      </w:r>
      <w:r>
        <w:rPr>
          <w:spacing w:val="-7"/>
          <w:w w:val="105"/>
          <w:sz w:val="24"/>
        </w:rPr>
        <w:t xml:space="preserve"> </w:t>
      </w:r>
      <w:r>
        <w:rPr>
          <w:spacing w:val="-4"/>
          <w:w w:val="105"/>
          <w:sz w:val="24"/>
        </w:rPr>
        <w:t>spokojnie</w:t>
      </w:r>
      <w:r>
        <w:rPr>
          <w:spacing w:val="-7"/>
          <w:w w:val="105"/>
          <w:sz w:val="24"/>
        </w:rPr>
        <w:t xml:space="preserve"> </w:t>
      </w:r>
      <w:r>
        <w:rPr>
          <w:spacing w:val="-4"/>
          <w:w w:val="105"/>
          <w:sz w:val="24"/>
        </w:rPr>
        <w:t>i</w:t>
      </w:r>
      <w:r>
        <w:rPr>
          <w:spacing w:val="-7"/>
          <w:w w:val="105"/>
          <w:sz w:val="24"/>
        </w:rPr>
        <w:t xml:space="preserve"> </w:t>
      </w:r>
      <w:r>
        <w:rPr>
          <w:spacing w:val="-4"/>
          <w:w w:val="105"/>
          <w:sz w:val="24"/>
        </w:rPr>
        <w:t>nie</w:t>
      </w:r>
      <w:r>
        <w:rPr>
          <w:spacing w:val="-7"/>
          <w:w w:val="105"/>
          <w:sz w:val="24"/>
        </w:rPr>
        <w:t xml:space="preserve"> </w:t>
      </w:r>
      <w:r>
        <w:rPr>
          <w:spacing w:val="-4"/>
          <w:w w:val="105"/>
          <w:sz w:val="24"/>
        </w:rPr>
        <w:t>okazuj</w:t>
      </w:r>
      <w:r>
        <w:rPr>
          <w:spacing w:val="-7"/>
          <w:w w:val="105"/>
          <w:sz w:val="24"/>
        </w:rPr>
        <w:t xml:space="preserve"> </w:t>
      </w:r>
      <w:r>
        <w:rPr>
          <w:spacing w:val="-4"/>
          <w:w w:val="105"/>
          <w:sz w:val="24"/>
        </w:rPr>
        <w:t>zniecierpliwienia,</w:t>
      </w:r>
      <w:r>
        <w:rPr>
          <w:spacing w:val="-7"/>
          <w:w w:val="105"/>
          <w:sz w:val="24"/>
        </w:rPr>
        <w:t xml:space="preserve"> </w:t>
      </w:r>
      <w:r>
        <w:rPr>
          <w:spacing w:val="-4"/>
          <w:w w:val="105"/>
          <w:sz w:val="24"/>
        </w:rPr>
        <w:t>szczególnie,</w:t>
      </w:r>
      <w:r>
        <w:rPr>
          <w:spacing w:val="-7"/>
          <w:w w:val="105"/>
          <w:sz w:val="24"/>
        </w:rPr>
        <w:t xml:space="preserve"> </w:t>
      </w:r>
      <w:r>
        <w:rPr>
          <w:spacing w:val="-4"/>
          <w:w w:val="105"/>
          <w:sz w:val="24"/>
        </w:rPr>
        <w:t>gdy</w:t>
      </w:r>
      <w:r>
        <w:rPr>
          <w:spacing w:val="-7"/>
          <w:w w:val="105"/>
          <w:sz w:val="24"/>
        </w:rPr>
        <w:t xml:space="preserve"> </w:t>
      </w:r>
      <w:r>
        <w:rPr>
          <w:spacing w:val="-4"/>
          <w:w w:val="105"/>
          <w:sz w:val="24"/>
        </w:rPr>
        <w:t>Twój</w:t>
      </w:r>
      <w:r>
        <w:rPr>
          <w:spacing w:val="-7"/>
          <w:w w:val="105"/>
          <w:sz w:val="24"/>
        </w:rPr>
        <w:t xml:space="preserve"> </w:t>
      </w:r>
      <w:r>
        <w:rPr>
          <w:spacing w:val="-4"/>
          <w:w w:val="105"/>
          <w:sz w:val="24"/>
        </w:rPr>
        <w:t xml:space="preserve">rozmówca </w:t>
      </w:r>
      <w:r>
        <w:rPr>
          <w:w w:val="105"/>
          <w:sz w:val="24"/>
        </w:rPr>
        <w:t>ma</w:t>
      </w:r>
      <w:r>
        <w:rPr>
          <w:spacing w:val="-6"/>
          <w:w w:val="105"/>
          <w:sz w:val="24"/>
        </w:rPr>
        <w:t xml:space="preserve"> </w:t>
      </w:r>
      <w:r>
        <w:rPr>
          <w:w w:val="105"/>
          <w:sz w:val="24"/>
        </w:rPr>
        <w:t>złożone</w:t>
      </w:r>
      <w:r>
        <w:rPr>
          <w:spacing w:val="-6"/>
          <w:w w:val="105"/>
          <w:sz w:val="24"/>
        </w:rPr>
        <w:t xml:space="preserve"> </w:t>
      </w:r>
      <w:r>
        <w:rPr>
          <w:w w:val="105"/>
          <w:sz w:val="24"/>
        </w:rPr>
        <w:t>potrzeby</w:t>
      </w:r>
      <w:r>
        <w:rPr>
          <w:spacing w:val="-6"/>
          <w:w w:val="105"/>
          <w:sz w:val="24"/>
        </w:rPr>
        <w:t xml:space="preserve"> </w:t>
      </w:r>
      <w:r>
        <w:rPr>
          <w:w w:val="105"/>
          <w:sz w:val="24"/>
        </w:rPr>
        <w:t>komunikacyjne</w:t>
      </w:r>
      <w:r>
        <w:rPr>
          <w:spacing w:val="-6"/>
          <w:w w:val="105"/>
          <w:sz w:val="24"/>
        </w:rPr>
        <w:t xml:space="preserve"> </w:t>
      </w:r>
      <w:r>
        <w:rPr>
          <w:w w:val="105"/>
          <w:sz w:val="24"/>
        </w:rPr>
        <w:t>(np.</w:t>
      </w:r>
      <w:r>
        <w:rPr>
          <w:spacing w:val="-6"/>
          <w:w w:val="105"/>
          <w:sz w:val="24"/>
        </w:rPr>
        <w:t xml:space="preserve"> </w:t>
      </w:r>
      <w:r>
        <w:rPr>
          <w:w w:val="105"/>
          <w:sz w:val="24"/>
        </w:rPr>
        <w:t>mówi</w:t>
      </w:r>
      <w:r>
        <w:rPr>
          <w:spacing w:val="-6"/>
          <w:w w:val="105"/>
          <w:sz w:val="24"/>
        </w:rPr>
        <w:t xml:space="preserve"> </w:t>
      </w:r>
      <w:r>
        <w:rPr>
          <w:w w:val="105"/>
          <w:sz w:val="24"/>
        </w:rPr>
        <w:t>wolniej).</w:t>
      </w:r>
      <w:r>
        <w:rPr>
          <w:spacing w:val="-6"/>
          <w:w w:val="105"/>
          <w:sz w:val="24"/>
        </w:rPr>
        <w:t xml:space="preserve"> </w:t>
      </w:r>
      <w:r>
        <w:rPr>
          <w:w w:val="105"/>
          <w:sz w:val="24"/>
        </w:rPr>
        <w:t>Jeśli</w:t>
      </w:r>
      <w:r>
        <w:rPr>
          <w:spacing w:val="-6"/>
          <w:w w:val="105"/>
          <w:sz w:val="24"/>
        </w:rPr>
        <w:t xml:space="preserve"> </w:t>
      </w:r>
      <w:r>
        <w:rPr>
          <w:w w:val="105"/>
          <w:sz w:val="24"/>
        </w:rPr>
        <w:t>widzisz</w:t>
      </w:r>
      <w:r>
        <w:rPr>
          <w:spacing w:val="-6"/>
          <w:w w:val="105"/>
          <w:sz w:val="24"/>
        </w:rPr>
        <w:t xml:space="preserve"> </w:t>
      </w:r>
      <w:r>
        <w:rPr>
          <w:w w:val="105"/>
          <w:sz w:val="24"/>
        </w:rPr>
        <w:t>taką potrzebę – poświęć mu więcej czasu.</w:t>
      </w:r>
    </w:p>
    <w:p w14:paraId="2AEC0AD7" w14:textId="77777777" w:rsidR="00E215DA" w:rsidRDefault="00000000">
      <w:pPr>
        <w:pStyle w:val="Akapitzlist"/>
        <w:numPr>
          <w:ilvl w:val="0"/>
          <w:numId w:val="7"/>
        </w:numPr>
        <w:tabs>
          <w:tab w:val="left" w:pos="1595"/>
          <w:tab w:val="left" w:pos="1597"/>
        </w:tabs>
        <w:spacing w:before="61" w:line="312" w:lineRule="auto"/>
        <w:ind w:right="834"/>
        <w:jc w:val="left"/>
        <w:rPr>
          <w:sz w:val="24"/>
        </w:rPr>
      </w:pPr>
      <w:r>
        <w:rPr>
          <w:spacing w:val="-2"/>
          <w:w w:val="105"/>
          <w:sz w:val="24"/>
        </w:rPr>
        <w:t>Okazuj</w:t>
      </w:r>
      <w:r>
        <w:rPr>
          <w:spacing w:val="-14"/>
          <w:w w:val="105"/>
          <w:sz w:val="24"/>
        </w:rPr>
        <w:t xml:space="preserve"> </w:t>
      </w:r>
      <w:r>
        <w:rPr>
          <w:spacing w:val="-2"/>
          <w:w w:val="105"/>
          <w:sz w:val="24"/>
        </w:rPr>
        <w:t>empatię</w:t>
      </w:r>
      <w:r>
        <w:rPr>
          <w:spacing w:val="-14"/>
          <w:w w:val="105"/>
          <w:sz w:val="24"/>
        </w:rPr>
        <w:t xml:space="preserve"> </w:t>
      </w:r>
      <w:r>
        <w:rPr>
          <w:spacing w:val="-2"/>
          <w:w w:val="105"/>
          <w:sz w:val="24"/>
        </w:rPr>
        <w:t>oraz</w:t>
      </w:r>
      <w:r>
        <w:rPr>
          <w:spacing w:val="-14"/>
          <w:w w:val="105"/>
          <w:sz w:val="24"/>
        </w:rPr>
        <w:t xml:space="preserve"> </w:t>
      </w:r>
      <w:r>
        <w:rPr>
          <w:spacing w:val="-2"/>
          <w:w w:val="105"/>
          <w:sz w:val="24"/>
        </w:rPr>
        <w:t>kontroluj</w:t>
      </w:r>
      <w:r>
        <w:rPr>
          <w:spacing w:val="-14"/>
          <w:w w:val="105"/>
          <w:sz w:val="24"/>
        </w:rPr>
        <w:t xml:space="preserve"> </w:t>
      </w:r>
      <w:r>
        <w:rPr>
          <w:spacing w:val="-2"/>
          <w:w w:val="105"/>
          <w:sz w:val="24"/>
        </w:rPr>
        <w:t>komunikację</w:t>
      </w:r>
      <w:r>
        <w:rPr>
          <w:spacing w:val="-14"/>
          <w:w w:val="105"/>
          <w:sz w:val="24"/>
        </w:rPr>
        <w:t xml:space="preserve"> </w:t>
      </w:r>
      <w:r>
        <w:rPr>
          <w:spacing w:val="-2"/>
          <w:w w:val="105"/>
          <w:sz w:val="24"/>
        </w:rPr>
        <w:t>werbalną</w:t>
      </w:r>
      <w:r>
        <w:rPr>
          <w:spacing w:val="-14"/>
          <w:w w:val="105"/>
          <w:sz w:val="24"/>
        </w:rPr>
        <w:t xml:space="preserve"> </w:t>
      </w:r>
      <w:r>
        <w:rPr>
          <w:spacing w:val="-2"/>
          <w:w w:val="105"/>
          <w:sz w:val="24"/>
        </w:rPr>
        <w:t>i</w:t>
      </w:r>
      <w:r>
        <w:rPr>
          <w:spacing w:val="-14"/>
          <w:w w:val="105"/>
          <w:sz w:val="24"/>
        </w:rPr>
        <w:t xml:space="preserve"> </w:t>
      </w:r>
      <w:r>
        <w:rPr>
          <w:spacing w:val="-2"/>
          <w:w w:val="105"/>
          <w:sz w:val="24"/>
        </w:rPr>
        <w:t>niewerbalną.</w:t>
      </w:r>
      <w:r>
        <w:rPr>
          <w:spacing w:val="-14"/>
          <w:w w:val="105"/>
          <w:sz w:val="24"/>
        </w:rPr>
        <w:t xml:space="preserve"> </w:t>
      </w:r>
      <w:r>
        <w:rPr>
          <w:spacing w:val="-2"/>
          <w:w w:val="105"/>
          <w:sz w:val="24"/>
        </w:rPr>
        <w:t xml:space="preserve">Świadomie </w:t>
      </w:r>
      <w:r>
        <w:rPr>
          <w:w w:val="105"/>
          <w:sz w:val="24"/>
        </w:rPr>
        <w:t>stosuj</w:t>
      </w:r>
      <w:r>
        <w:rPr>
          <w:spacing w:val="-17"/>
          <w:w w:val="105"/>
          <w:sz w:val="24"/>
        </w:rPr>
        <w:t xml:space="preserve"> </w:t>
      </w:r>
      <w:r>
        <w:rPr>
          <w:w w:val="105"/>
          <w:sz w:val="24"/>
        </w:rPr>
        <w:t>komunikację</w:t>
      </w:r>
      <w:r>
        <w:rPr>
          <w:spacing w:val="-17"/>
          <w:w w:val="105"/>
          <w:sz w:val="24"/>
        </w:rPr>
        <w:t xml:space="preserve"> </w:t>
      </w:r>
      <w:r>
        <w:rPr>
          <w:w w:val="105"/>
          <w:sz w:val="24"/>
        </w:rPr>
        <w:t>niewerbalną</w:t>
      </w:r>
      <w:r>
        <w:rPr>
          <w:spacing w:val="-17"/>
          <w:w w:val="105"/>
          <w:sz w:val="24"/>
        </w:rPr>
        <w:t xml:space="preserve"> </w:t>
      </w:r>
      <w:r>
        <w:rPr>
          <w:w w:val="105"/>
          <w:sz w:val="24"/>
        </w:rPr>
        <w:t>–</w:t>
      </w:r>
      <w:r>
        <w:rPr>
          <w:spacing w:val="-17"/>
          <w:w w:val="105"/>
          <w:sz w:val="24"/>
        </w:rPr>
        <w:t xml:space="preserve"> </w:t>
      </w:r>
      <w:r>
        <w:rPr>
          <w:w w:val="105"/>
          <w:sz w:val="24"/>
        </w:rPr>
        <w:t>wykorzystuj</w:t>
      </w:r>
      <w:r>
        <w:rPr>
          <w:spacing w:val="-17"/>
          <w:w w:val="105"/>
          <w:sz w:val="24"/>
        </w:rPr>
        <w:t xml:space="preserve"> </w:t>
      </w:r>
      <w:r>
        <w:rPr>
          <w:w w:val="105"/>
          <w:sz w:val="24"/>
        </w:rPr>
        <w:t>gesty,</w:t>
      </w:r>
      <w:r>
        <w:rPr>
          <w:spacing w:val="-17"/>
          <w:w w:val="105"/>
          <w:sz w:val="24"/>
        </w:rPr>
        <w:t xml:space="preserve"> </w:t>
      </w:r>
      <w:r>
        <w:rPr>
          <w:w w:val="105"/>
          <w:sz w:val="24"/>
        </w:rPr>
        <w:t>obiekty</w:t>
      </w:r>
      <w:r>
        <w:rPr>
          <w:spacing w:val="-17"/>
          <w:w w:val="105"/>
          <w:sz w:val="24"/>
        </w:rPr>
        <w:t xml:space="preserve"> </w:t>
      </w:r>
      <w:r>
        <w:rPr>
          <w:w w:val="105"/>
          <w:sz w:val="24"/>
        </w:rPr>
        <w:t>referencyjne</w:t>
      </w:r>
      <w:r>
        <w:rPr>
          <w:spacing w:val="-17"/>
          <w:w w:val="105"/>
          <w:sz w:val="24"/>
        </w:rPr>
        <w:t xml:space="preserve"> </w:t>
      </w:r>
      <w:r>
        <w:rPr>
          <w:w w:val="105"/>
          <w:sz w:val="24"/>
        </w:rPr>
        <w:t>(np. zegarek,</w:t>
      </w:r>
      <w:r>
        <w:rPr>
          <w:spacing w:val="-18"/>
          <w:w w:val="105"/>
          <w:sz w:val="24"/>
        </w:rPr>
        <w:t xml:space="preserve"> </w:t>
      </w:r>
      <w:r>
        <w:rPr>
          <w:w w:val="105"/>
          <w:sz w:val="24"/>
        </w:rPr>
        <w:t>gdy</w:t>
      </w:r>
      <w:r>
        <w:rPr>
          <w:spacing w:val="-17"/>
          <w:w w:val="105"/>
          <w:sz w:val="24"/>
        </w:rPr>
        <w:t xml:space="preserve"> </w:t>
      </w:r>
      <w:r>
        <w:rPr>
          <w:w w:val="105"/>
          <w:sz w:val="24"/>
        </w:rPr>
        <w:t>mowa</w:t>
      </w:r>
      <w:r>
        <w:rPr>
          <w:spacing w:val="-18"/>
          <w:w w:val="105"/>
          <w:sz w:val="24"/>
        </w:rPr>
        <w:t xml:space="preserve"> </w:t>
      </w:r>
      <w:r>
        <w:rPr>
          <w:w w:val="105"/>
          <w:sz w:val="24"/>
        </w:rPr>
        <w:t>o</w:t>
      </w:r>
      <w:r>
        <w:rPr>
          <w:spacing w:val="-18"/>
          <w:w w:val="105"/>
          <w:sz w:val="24"/>
        </w:rPr>
        <w:t xml:space="preserve"> </w:t>
      </w:r>
      <w:r>
        <w:rPr>
          <w:w w:val="105"/>
          <w:sz w:val="24"/>
        </w:rPr>
        <w:t>czasie),</w:t>
      </w:r>
      <w:r>
        <w:rPr>
          <w:spacing w:val="-17"/>
          <w:w w:val="105"/>
          <w:sz w:val="24"/>
        </w:rPr>
        <w:t xml:space="preserve"> </w:t>
      </w:r>
      <w:r>
        <w:rPr>
          <w:w w:val="105"/>
          <w:sz w:val="24"/>
        </w:rPr>
        <w:t>mimikę</w:t>
      </w:r>
      <w:r>
        <w:rPr>
          <w:spacing w:val="-18"/>
          <w:w w:val="105"/>
          <w:sz w:val="24"/>
        </w:rPr>
        <w:t xml:space="preserve"> </w:t>
      </w:r>
      <w:r>
        <w:rPr>
          <w:w w:val="105"/>
          <w:sz w:val="24"/>
        </w:rPr>
        <w:t>oraz</w:t>
      </w:r>
      <w:r>
        <w:rPr>
          <w:spacing w:val="-17"/>
          <w:w w:val="105"/>
          <w:sz w:val="24"/>
        </w:rPr>
        <w:t xml:space="preserve"> </w:t>
      </w:r>
      <w:r>
        <w:rPr>
          <w:w w:val="105"/>
          <w:sz w:val="24"/>
        </w:rPr>
        <w:t>kontakt</w:t>
      </w:r>
      <w:r>
        <w:rPr>
          <w:spacing w:val="-18"/>
          <w:w w:val="105"/>
          <w:sz w:val="24"/>
        </w:rPr>
        <w:t xml:space="preserve"> </w:t>
      </w:r>
      <w:r>
        <w:rPr>
          <w:w w:val="105"/>
          <w:sz w:val="24"/>
        </w:rPr>
        <w:t>wzrokowy.</w:t>
      </w:r>
      <w:r>
        <w:rPr>
          <w:spacing w:val="-17"/>
          <w:w w:val="105"/>
          <w:sz w:val="24"/>
        </w:rPr>
        <w:t xml:space="preserve"> </w:t>
      </w:r>
      <w:r>
        <w:rPr>
          <w:w w:val="105"/>
          <w:sz w:val="24"/>
        </w:rPr>
        <w:t>Jednocześnie akceptuj</w:t>
      </w:r>
      <w:r>
        <w:rPr>
          <w:spacing w:val="-8"/>
          <w:w w:val="105"/>
          <w:sz w:val="24"/>
        </w:rPr>
        <w:t xml:space="preserve"> </w:t>
      </w:r>
      <w:r>
        <w:rPr>
          <w:w w:val="105"/>
          <w:sz w:val="24"/>
        </w:rPr>
        <w:t>to,</w:t>
      </w:r>
      <w:r>
        <w:rPr>
          <w:spacing w:val="-8"/>
          <w:w w:val="105"/>
          <w:sz w:val="24"/>
        </w:rPr>
        <w:t xml:space="preserve"> </w:t>
      </w:r>
      <w:r>
        <w:rPr>
          <w:w w:val="105"/>
          <w:sz w:val="24"/>
        </w:rPr>
        <w:t>że</w:t>
      </w:r>
      <w:r>
        <w:rPr>
          <w:spacing w:val="-8"/>
          <w:w w:val="105"/>
          <w:sz w:val="24"/>
        </w:rPr>
        <w:t xml:space="preserve"> </w:t>
      </w:r>
      <w:r>
        <w:rPr>
          <w:w w:val="105"/>
          <w:sz w:val="24"/>
        </w:rPr>
        <w:t>rozmówca</w:t>
      </w:r>
      <w:r>
        <w:rPr>
          <w:spacing w:val="-8"/>
          <w:w w:val="105"/>
          <w:sz w:val="24"/>
        </w:rPr>
        <w:t xml:space="preserve"> </w:t>
      </w:r>
      <w:r>
        <w:rPr>
          <w:w w:val="105"/>
          <w:sz w:val="24"/>
        </w:rPr>
        <w:t>nie</w:t>
      </w:r>
      <w:r>
        <w:rPr>
          <w:spacing w:val="-8"/>
          <w:w w:val="105"/>
          <w:sz w:val="24"/>
        </w:rPr>
        <w:t xml:space="preserve"> </w:t>
      </w:r>
      <w:r>
        <w:rPr>
          <w:w w:val="105"/>
          <w:sz w:val="24"/>
        </w:rPr>
        <w:t>odwzajemnia</w:t>
      </w:r>
      <w:r>
        <w:rPr>
          <w:spacing w:val="-8"/>
          <w:w w:val="105"/>
          <w:sz w:val="24"/>
        </w:rPr>
        <w:t xml:space="preserve"> </w:t>
      </w:r>
      <w:r>
        <w:rPr>
          <w:w w:val="105"/>
          <w:sz w:val="24"/>
        </w:rPr>
        <w:t>tych</w:t>
      </w:r>
      <w:r>
        <w:rPr>
          <w:spacing w:val="-8"/>
          <w:w w:val="105"/>
          <w:sz w:val="24"/>
        </w:rPr>
        <w:t xml:space="preserve"> </w:t>
      </w:r>
      <w:r>
        <w:rPr>
          <w:w w:val="105"/>
          <w:sz w:val="24"/>
        </w:rPr>
        <w:t>sygnałów</w:t>
      </w:r>
      <w:r>
        <w:rPr>
          <w:spacing w:val="-8"/>
          <w:w w:val="105"/>
          <w:sz w:val="24"/>
        </w:rPr>
        <w:t xml:space="preserve"> </w:t>
      </w:r>
      <w:r>
        <w:rPr>
          <w:w w:val="105"/>
          <w:sz w:val="24"/>
        </w:rPr>
        <w:t>(niektóre</w:t>
      </w:r>
      <w:r>
        <w:rPr>
          <w:spacing w:val="-8"/>
          <w:w w:val="105"/>
          <w:sz w:val="24"/>
        </w:rPr>
        <w:t xml:space="preserve"> </w:t>
      </w:r>
      <w:r>
        <w:rPr>
          <w:w w:val="105"/>
          <w:sz w:val="24"/>
        </w:rPr>
        <w:t>osoby</w:t>
      </w:r>
    </w:p>
    <w:p w14:paraId="3C68B1B2" w14:textId="77777777" w:rsidR="00E215DA" w:rsidRDefault="00000000">
      <w:pPr>
        <w:pStyle w:val="Tekstpodstawowy"/>
        <w:spacing w:before="4" w:line="312" w:lineRule="auto"/>
      </w:pPr>
      <w:r>
        <w:rPr>
          <w:w w:val="105"/>
        </w:rPr>
        <w:t>w</w:t>
      </w:r>
      <w:r>
        <w:rPr>
          <w:spacing w:val="-18"/>
          <w:w w:val="105"/>
        </w:rPr>
        <w:t xml:space="preserve"> </w:t>
      </w:r>
      <w:r>
        <w:rPr>
          <w:w w:val="105"/>
        </w:rPr>
        <w:t>spektrum</w:t>
      </w:r>
      <w:r>
        <w:rPr>
          <w:spacing w:val="-17"/>
          <w:w w:val="105"/>
        </w:rPr>
        <w:t xml:space="preserve"> </w:t>
      </w:r>
      <w:r>
        <w:rPr>
          <w:w w:val="105"/>
        </w:rPr>
        <w:t>autyzmu</w:t>
      </w:r>
      <w:r>
        <w:rPr>
          <w:spacing w:val="-18"/>
          <w:w w:val="105"/>
        </w:rPr>
        <w:t xml:space="preserve"> </w:t>
      </w:r>
      <w:r>
        <w:rPr>
          <w:w w:val="105"/>
        </w:rPr>
        <w:t>mogą</w:t>
      </w:r>
      <w:r>
        <w:rPr>
          <w:spacing w:val="-17"/>
          <w:w w:val="105"/>
        </w:rPr>
        <w:t xml:space="preserve"> </w:t>
      </w:r>
      <w:r>
        <w:rPr>
          <w:w w:val="105"/>
        </w:rPr>
        <w:t>mieć</w:t>
      </w:r>
      <w:r>
        <w:rPr>
          <w:spacing w:val="-18"/>
          <w:w w:val="105"/>
        </w:rPr>
        <w:t xml:space="preserve"> </w:t>
      </w:r>
      <w:r>
        <w:rPr>
          <w:w w:val="105"/>
        </w:rPr>
        <w:t>problem</w:t>
      </w:r>
      <w:r>
        <w:rPr>
          <w:spacing w:val="-17"/>
          <w:w w:val="105"/>
        </w:rPr>
        <w:t xml:space="preserve"> </w:t>
      </w:r>
      <w:r>
        <w:rPr>
          <w:w w:val="105"/>
        </w:rPr>
        <w:t>z</w:t>
      </w:r>
      <w:r>
        <w:rPr>
          <w:spacing w:val="-18"/>
          <w:w w:val="105"/>
        </w:rPr>
        <w:t xml:space="preserve"> </w:t>
      </w:r>
      <w:r>
        <w:rPr>
          <w:w w:val="105"/>
        </w:rPr>
        <w:t>utrzymaniem</w:t>
      </w:r>
      <w:r>
        <w:rPr>
          <w:spacing w:val="-17"/>
          <w:w w:val="105"/>
        </w:rPr>
        <w:t xml:space="preserve"> </w:t>
      </w:r>
      <w:r>
        <w:rPr>
          <w:w w:val="105"/>
        </w:rPr>
        <w:t>koncentracji</w:t>
      </w:r>
      <w:r>
        <w:rPr>
          <w:spacing w:val="-18"/>
          <w:w w:val="105"/>
        </w:rPr>
        <w:t xml:space="preserve"> </w:t>
      </w:r>
      <w:r>
        <w:rPr>
          <w:w w:val="105"/>
        </w:rPr>
        <w:t>przy jednoczesnym utrzymywaniu kontaktu wzrokowego).</w:t>
      </w:r>
    </w:p>
    <w:p w14:paraId="1775E078" w14:textId="77777777" w:rsidR="00E215DA" w:rsidRDefault="00000000">
      <w:pPr>
        <w:pStyle w:val="Akapitzlist"/>
        <w:numPr>
          <w:ilvl w:val="0"/>
          <w:numId w:val="7"/>
        </w:numPr>
        <w:tabs>
          <w:tab w:val="left" w:pos="1595"/>
        </w:tabs>
        <w:spacing w:before="60"/>
        <w:ind w:left="1595" w:hanging="338"/>
        <w:jc w:val="left"/>
        <w:rPr>
          <w:sz w:val="24"/>
        </w:rPr>
      </w:pPr>
      <w:r>
        <w:rPr>
          <w:spacing w:val="-2"/>
          <w:w w:val="105"/>
          <w:sz w:val="24"/>
        </w:rPr>
        <w:t>Nie</w:t>
      </w:r>
      <w:r>
        <w:rPr>
          <w:spacing w:val="-16"/>
          <w:w w:val="105"/>
          <w:sz w:val="24"/>
        </w:rPr>
        <w:t xml:space="preserve"> </w:t>
      </w:r>
      <w:r>
        <w:rPr>
          <w:spacing w:val="-2"/>
          <w:w w:val="105"/>
          <w:sz w:val="24"/>
        </w:rPr>
        <w:t>oceniaj</w:t>
      </w:r>
      <w:r>
        <w:rPr>
          <w:spacing w:val="-15"/>
          <w:w w:val="105"/>
          <w:sz w:val="24"/>
        </w:rPr>
        <w:t xml:space="preserve"> </w:t>
      </w:r>
      <w:r>
        <w:rPr>
          <w:spacing w:val="-2"/>
          <w:w w:val="105"/>
          <w:sz w:val="24"/>
        </w:rPr>
        <w:t>tego,</w:t>
      </w:r>
      <w:r>
        <w:rPr>
          <w:spacing w:val="-15"/>
          <w:w w:val="105"/>
          <w:sz w:val="24"/>
        </w:rPr>
        <w:t xml:space="preserve"> </w:t>
      </w:r>
      <w:r>
        <w:rPr>
          <w:spacing w:val="-2"/>
          <w:w w:val="105"/>
          <w:sz w:val="24"/>
        </w:rPr>
        <w:t>co</w:t>
      </w:r>
      <w:r>
        <w:rPr>
          <w:spacing w:val="-16"/>
          <w:w w:val="105"/>
          <w:sz w:val="24"/>
        </w:rPr>
        <w:t xml:space="preserve"> </w:t>
      </w:r>
      <w:r>
        <w:rPr>
          <w:spacing w:val="-2"/>
          <w:w w:val="105"/>
          <w:sz w:val="24"/>
        </w:rPr>
        <w:t>mówi</w:t>
      </w:r>
      <w:r>
        <w:rPr>
          <w:spacing w:val="-15"/>
          <w:w w:val="105"/>
          <w:sz w:val="24"/>
        </w:rPr>
        <w:t xml:space="preserve"> </w:t>
      </w:r>
      <w:r>
        <w:rPr>
          <w:spacing w:val="-2"/>
          <w:w w:val="105"/>
          <w:sz w:val="24"/>
        </w:rPr>
        <w:t>rozmówca.</w:t>
      </w:r>
    </w:p>
    <w:p w14:paraId="2031172A" w14:textId="77777777" w:rsidR="00E215DA" w:rsidRDefault="00000000">
      <w:pPr>
        <w:pStyle w:val="Akapitzlist"/>
        <w:numPr>
          <w:ilvl w:val="0"/>
          <w:numId w:val="7"/>
        </w:numPr>
        <w:tabs>
          <w:tab w:val="left" w:pos="1595"/>
          <w:tab w:val="left" w:pos="1597"/>
        </w:tabs>
        <w:spacing w:before="140" w:line="312" w:lineRule="auto"/>
        <w:ind w:right="1371" w:hanging="454"/>
        <w:jc w:val="left"/>
        <w:rPr>
          <w:sz w:val="24"/>
        </w:rPr>
      </w:pPr>
      <w:r>
        <w:rPr>
          <w:sz w:val="24"/>
        </w:rPr>
        <w:t>Używaj środków wsparcia wizualnego i technik ułatwiających zrozumienie, takich</w:t>
      </w:r>
      <w:r>
        <w:rPr>
          <w:spacing w:val="37"/>
          <w:sz w:val="24"/>
        </w:rPr>
        <w:t xml:space="preserve"> </w:t>
      </w:r>
      <w:r>
        <w:rPr>
          <w:sz w:val="24"/>
        </w:rPr>
        <w:t>jak</w:t>
      </w:r>
      <w:r>
        <w:rPr>
          <w:spacing w:val="37"/>
          <w:sz w:val="24"/>
        </w:rPr>
        <w:t xml:space="preserve"> </w:t>
      </w:r>
      <w:r>
        <w:rPr>
          <w:sz w:val="24"/>
        </w:rPr>
        <w:t>piktogramy</w:t>
      </w:r>
      <w:r>
        <w:rPr>
          <w:spacing w:val="37"/>
          <w:sz w:val="24"/>
        </w:rPr>
        <w:t xml:space="preserve"> </w:t>
      </w:r>
      <w:r>
        <w:rPr>
          <w:sz w:val="24"/>
        </w:rPr>
        <w:t>czy</w:t>
      </w:r>
      <w:r>
        <w:rPr>
          <w:spacing w:val="37"/>
          <w:sz w:val="24"/>
        </w:rPr>
        <w:t xml:space="preserve"> </w:t>
      </w:r>
      <w:r>
        <w:rPr>
          <w:sz w:val="24"/>
        </w:rPr>
        <w:t>proste</w:t>
      </w:r>
      <w:r>
        <w:rPr>
          <w:spacing w:val="37"/>
          <w:sz w:val="24"/>
        </w:rPr>
        <w:t xml:space="preserve"> </w:t>
      </w:r>
      <w:r>
        <w:rPr>
          <w:sz w:val="24"/>
        </w:rPr>
        <w:t>instrukcje</w:t>
      </w:r>
      <w:r>
        <w:rPr>
          <w:spacing w:val="37"/>
          <w:sz w:val="24"/>
        </w:rPr>
        <w:t xml:space="preserve"> </w:t>
      </w:r>
      <w:r>
        <w:rPr>
          <w:sz w:val="24"/>
        </w:rPr>
        <w:t>krok</w:t>
      </w:r>
      <w:r>
        <w:rPr>
          <w:spacing w:val="37"/>
          <w:sz w:val="24"/>
        </w:rPr>
        <w:t xml:space="preserve"> </w:t>
      </w:r>
      <w:r>
        <w:rPr>
          <w:sz w:val="24"/>
        </w:rPr>
        <w:t>po</w:t>
      </w:r>
      <w:r>
        <w:rPr>
          <w:spacing w:val="37"/>
          <w:sz w:val="24"/>
        </w:rPr>
        <w:t xml:space="preserve"> </w:t>
      </w:r>
      <w:r>
        <w:rPr>
          <w:sz w:val="24"/>
        </w:rPr>
        <w:t>kroku</w:t>
      </w:r>
      <w:r>
        <w:rPr>
          <w:spacing w:val="37"/>
          <w:sz w:val="24"/>
        </w:rPr>
        <w:t xml:space="preserve"> </w:t>
      </w:r>
      <w:r>
        <w:rPr>
          <w:sz w:val="24"/>
        </w:rPr>
        <w:t>–</w:t>
      </w:r>
      <w:r>
        <w:rPr>
          <w:spacing w:val="37"/>
          <w:sz w:val="24"/>
        </w:rPr>
        <w:t xml:space="preserve"> </w:t>
      </w:r>
      <w:r>
        <w:rPr>
          <w:sz w:val="24"/>
        </w:rPr>
        <w:t>będzie</w:t>
      </w:r>
    </w:p>
    <w:p w14:paraId="1652693F" w14:textId="77777777" w:rsidR="00E215DA" w:rsidRDefault="00000000">
      <w:pPr>
        <w:pStyle w:val="Tekstpodstawowy"/>
        <w:spacing w:before="3" w:line="312" w:lineRule="auto"/>
        <w:ind w:right="772"/>
      </w:pPr>
      <w:r>
        <w:rPr>
          <w:noProof/>
        </w:rPr>
        <w:drawing>
          <wp:anchor distT="0" distB="0" distL="0" distR="0" simplePos="0" relativeHeight="487741952" behindDoc="1" locked="0" layoutInCell="1" allowOverlap="1" wp14:anchorId="0A186250" wp14:editId="64804225">
            <wp:simplePos x="0" y="0"/>
            <wp:positionH relativeFrom="page">
              <wp:posOffset>1157032</wp:posOffset>
            </wp:positionH>
            <wp:positionV relativeFrom="paragraph">
              <wp:posOffset>714344</wp:posOffset>
            </wp:positionV>
            <wp:extent cx="5480517" cy="1131570"/>
            <wp:effectExtent l="0" t="0" r="0" b="0"/>
            <wp:wrapTopAndBottom/>
            <wp:docPr id="534" name="Image 534" descr="Piktogramy (od lewej): osoba z niepełnosprawnością, dziecko, kobieta/mężczyzna, kasa biletowa, kierunek ruch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4" name="Image 534" descr="Piktogramy (od lewej): osoba z niepełnosprawnością, dziecko, kobieta/mężczyzna, kasa biletowa, kierunek ruchu"/>
                    <pic:cNvPicPr/>
                  </pic:nvPicPr>
                  <pic:blipFill>
                    <a:blip r:embed="rId460" cstate="print"/>
                    <a:stretch>
                      <a:fillRect/>
                    </a:stretch>
                  </pic:blipFill>
                  <pic:spPr>
                    <a:xfrm>
                      <a:off x="0" y="0"/>
                      <a:ext cx="5480517" cy="1131570"/>
                    </a:xfrm>
                    <a:prstGeom prst="rect">
                      <a:avLst/>
                    </a:prstGeom>
                  </pic:spPr>
                </pic:pic>
              </a:graphicData>
            </a:graphic>
          </wp:anchor>
        </w:drawing>
      </w:r>
      <w:r>
        <w:t xml:space="preserve">to szczególnie ważne dla osób doświadczających trudności z koncentracją lub rozumieniem. Więcej informacji na ich temat znajdziesz w publikacji </w:t>
      </w:r>
      <w:hyperlink r:id="rId461">
        <w:r w:rsidR="00E215DA">
          <w:rPr>
            <w:color w:val="467886"/>
            <w:u w:val="single" w:color="467886"/>
          </w:rPr>
          <w:t xml:space="preserve">„Model </w:t>
        </w:r>
      </w:hyperlink>
      <w:r>
        <w:rPr>
          <w:color w:val="467886"/>
        </w:rPr>
        <w:t xml:space="preserve"> </w:t>
      </w:r>
      <w:hyperlink r:id="rId462">
        <w:r w:rsidR="00E215DA">
          <w:rPr>
            <w:color w:val="467886"/>
            <w:u w:val="single" w:color="467886"/>
          </w:rPr>
          <w:t>Dostępnej Szkoły. Podręcznik wdrożeniowy”</w:t>
        </w:r>
      </w:hyperlink>
      <w:r>
        <w:t>.</w:t>
      </w:r>
    </w:p>
    <w:p w14:paraId="729C5832" w14:textId="77777777" w:rsidR="00E215DA" w:rsidRDefault="00000000">
      <w:pPr>
        <w:spacing w:before="212"/>
        <w:ind w:left="917"/>
        <w:rPr>
          <w:rFonts w:ascii="Arial Black" w:hAnsi="Arial Black"/>
        </w:rPr>
      </w:pPr>
      <w:r>
        <w:rPr>
          <w:rFonts w:ascii="Arial Black" w:hAnsi="Arial Black"/>
          <w:w w:val="85"/>
        </w:rPr>
        <w:t>Ilustracja</w:t>
      </w:r>
      <w:r>
        <w:rPr>
          <w:rFonts w:ascii="Arial Black" w:hAnsi="Arial Black"/>
          <w:spacing w:val="-2"/>
        </w:rPr>
        <w:t xml:space="preserve"> </w:t>
      </w:r>
      <w:r>
        <w:rPr>
          <w:rFonts w:ascii="Arial Black" w:hAnsi="Arial Black"/>
          <w:w w:val="85"/>
        </w:rPr>
        <w:t>7.</w:t>
      </w:r>
      <w:r>
        <w:rPr>
          <w:rFonts w:ascii="Arial Black" w:hAnsi="Arial Black"/>
          <w:spacing w:val="-1"/>
        </w:rPr>
        <w:t xml:space="preserve"> </w:t>
      </w:r>
      <w:r>
        <w:rPr>
          <w:rFonts w:ascii="Arial Black" w:hAnsi="Arial Black"/>
          <w:w w:val="85"/>
        </w:rPr>
        <w:t>Środki</w:t>
      </w:r>
      <w:r>
        <w:rPr>
          <w:rFonts w:ascii="Arial Black" w:hAnsi="Arial Black"/>
          <w:spacing w:val="-1"/>
        </w:rPr>
        <w:t xml:space="preserve"> </w:t>
      </w:r>
      <w:r>
        <w:rPr>
          <w:rFonts w:ascii="Arial Black" w:hAnsi="Arial Black"/>
          <w:w w:val="85"/>
        </w:rPr>
        <w:t>wsparcia</w:t>
      </w:r>
      <w:r>
        <w:rPr>
          <w:rFonts w:ascii="Arial Black" w:hAnsi="Arial Black"/>
          <w:spacing w:val="-2"/>
        </w:rPr>
        <w:t xml:space="preserve"> </w:t>
      </w:r>
      <w:r>
        <w:rPr>
          <w:rFonts w:ascii="Arial Black" w:hAnsi="Arial Black"/>
          <w:w w:val="85"/>
        </w:rPr>
        <w:t>wizualnego,</w:t>
      </w:r>
      <w:r>
        <w:rPr>
          <w:rFonts w:ascii="Arial Black" w:hAnsi="Arial Black"/>
          <w:spacing w:val="-1"/>
        </w:rPr>
        <w:t xml:space="preserve"> </w:t>
      </w:r>
      <w:r>
        <w:rPr>
          <w:rFonts w:ascii="Arial Black" w:hAnsi="Arial Black"/>
          <w:w w:val="85"/>
        </w:rPr>
        <w:t>rys.</w:t>
      </w:r>
      <w:r>
        <w:rPr>
          <w:rFonts w:ascii="Arial Black" w:hAnsi="Arial Black"/>
          <w:spacing w:val="-1"/>
        </w:rPr>
        <w:t xml:space="preserve"> </w:t>
      </w:r>
      <w:r>
        <w:rPr>
          <w:rFonts w:ascii="Arial Black" w:hAnsi="Arial Black"/>
          <w:w w:val="85"/>
        </w:rPr>
        <w:t>Maria</w:t>
      </w:r>
      <w:r>
        <w:rPr>
          <w:rFonts w:ascii="Arial Black" w:hAnsi="Arial Black"/>
          <w:spacing w:val="-2"/>
        </w:rPr>
        <w:t xml:space="preserve"> </w:t>
      </w:r>
      <w:proofErr w:type="spellStart"/>
      <w:r>
        <w:rPr>
          <w:rFonts w:ascii="Arial Black" w:hAnsi="Arial Black"/>
          <w:w w:val="85"/>
        </w:rPr>
        <w:t>Görlich-</w:t>
      </w:r>
      <w:r>
        <w:rPr>
          <w:rFonts w:ascii="Arial Black" w:hAnsi="Arial Black"/>
          <w:spacing w:val="-4"/>
          <w:w w:val="85"/>
        </w:rPr>
        <w:t>Opyd</w:t>
      </w:r>
      <w:proofErr w:type="spellEnd"/>
    </w:p>
    <w:p w14:paraId="72F06CD9" w14:textId="77777777" w:rsidR="00E215DA" w:rsidRDefault="00E215DA">
      <w:pPr>
        <w:rPr>
          <w:rFonts w:ascii="Arial Black" w:hAnsi="Arial Black"/>
        </w:rPr>
        <w:sectPr w:rsidR="00E215DA">
          <w:pgSz w:w="11910" w:h="16840"/>
          <w:pgMar w:top="1100" w:right="360" w:bottom="840" w:left="500" w:header="0" w:footer="655" w:gutter="0"/>
          <w:cols w:space="708"/>
        </w:sectPr>
      </w:pPr>
    </w:p>
    <w:p w14:paraId="0C8CB640" w14:textId="77777777" w:rsidR="00E215DA" w:rsidRDefault="00E215DA">
      <w:pPr>
        <w:pStyle w:val="Tekstpodstawowy"/>
        <w:spacing w:before="197"/>
        <w:ind w:left="0"/>
        <w:rPr>
          <w:rFonts w:ascii="Arial Black"/>
        </w:rPr>
      </w:pPr>
    </w:p>
    <w:p w14:paraId="0D385AA5" w14:textId="77777777" w:rsidR="00E215DA" w:rsidRDefault="00000000">
      <w:pPr>
        <w:pStyle w:val="Akapitzlist"/>
        <w:numPr>
          <w:ilvl w:val="0"/>
          <w:numId w:val="7"/>
        </w:numPr>
        <w:tabs>
          <w:tab w:val="left" w:pos="1595"/>
          <w:tab w:val="left" w:pos="1597"/>
        </w:tabs>
        <w:spacing w:before="0" w:line="312" w:lineRule="auto"/>
        <w:ind w:right="980" w:hanging="454"/>
        <w:jc w:val="left"/>
        <w:rPr>
          <w:sz w:val="24"/>
        </w:rPr>
      </w:pPr>
      <w:r>
        <w:rPr>
          <w:w w:val="105"/>
          <w:sz w:val="24"/>
        </w:rPr>
        <w:t>Zapewnij</w:t>
      </w:r>
      <w:r>
        <w:rPr>
          <w:spacing w:val="-6"/>
          <w:w w:val="105"/>
          <w:sz w:val="24"/>
        </w:rPr>
        <w:t xml:space="preserve"> </w:t>
      </w:r>
      <w:r>
        <w:rPr>
          <w:w w:val="105"/>
          <w:sz w:val="24"/>
        </w:rPr>
        <w:t>dostęp</w:t>
      </w:r>
      <w:r>
        <w:rPr>
          <w:spacing w:val="-6"/>
          <w:w w:val="105"/>
          <w:sz w:val="24"/>
        </w:rPr>
        <w:t xml:space="preserve"> </w:t>
      </w:r>
      <w:r>
        <w:rPr>
          <w:w w:val="105"/>
          <w:sz w:val="24"/>
        </w:rPr>
        <w:t>do</w:t>
      </w:r>
      <w:r>
        <w:rPr>
          <w:spacing w:val="-6"/>
          <w:w w:val="105"/>
          <w:sz w:val="24"/>
        </w:rPr>
        <w:t xml:space="preserve"> </w:t>
      </w:r>
      <w:r>
        <w:rPr>
          <w:w w:val="105"/>
          <w:sz w:val="24"/>
        </w:rPr>
        <w:t>technologii</w:t>
      </w:r>
      <w:r>
        <w:rPr>
          <w:spacing w:val="-6"/>
          <w:w w:val="105"/>
          <w:sz w:val="24"/>
        </w:rPr>
        <w:t xml:space="preserve"> </w:t>
      </w:r>
      <w:r>
        <w:rPr>
          <w:w w:val="105"/>
          <w:sz w:val="24"/>
        </w:rPr>
        <w:t>AAC</w:t>
      </w:r>
      <w:r>
        <w:rPr>
          <w:spacing w:val="-6"/>
          <w:w w:val="105"/>
          <w:sz w:val="24"/>
        </w:rPr>
        <w:t xml:space="preserve"> </w:t>
      </w:r>
      <w:r>
        <w:rPr>
          <w:w w:val="105"/>
          <w:sz w:val="24"/>
        </w:rPr>
        <w:t>–</w:t>
      </w:r>
      <w:r>
        <w:rPr>
          <w:spacing w:val="-6"/>
          <w:w w:val="105"/>
          <w:sz w:val="24"/>
        </w:rPr>
        <w:t xml:space="preserve"> </w:t>
      </w:r>
      <w:r>
        <w:rPr>
          <w:w w:val="105"/>
          <w:sz w:val="24"/>
        </w:rPr>
        <w:t>oferuj</w:t>
      </w:r>
      <w:r>
        <w:rPr>
          <w:spacing w:val="-6"/>
          <w:w w:val="105"/>
          <w:sz w:val="24"/>
        </w:rPr>
        <w:t xml:space="preserve"> </w:t>
      </w:r>
      <w:r>
        <w:rPr>
          <w:w w:val="105"/>
          <w:sz w:val="24"/>
        </w:rPr>
        <w:t>urządzenia</w:t>
      </w:r>
      <w:r>
        <w:rPr>
          <w:spacing w:val="-6"/>
          <w:w w:val="105"/>
          <w:sz w:val="24"/>
        </w:rPr>
        <w:t xml:space="preserve"> </w:t>
      </w:r>
      <w:r>
        <w:rPr>
          <w:w w:val="105"/>
          <w:sz w:val="24"/>
        </w:rPr>
        <w:t>i</w:t>
      </w:r>
      <w:r>
        <w:rPr>
          <w:spacing w:val="-6"/>
          <w:w w:val="105"/>
          <w:sz w:val="24"/>
        </w:rPr>
        <w:t xml:space="preserve"> </w:t>
      </w:r>
      <w:r>
        <w:rPr>
          <w:w w:val="105"/>
          <w:sz w:val="24"/>
        </w:rPr>
        <w:t xml:space="preserve">aplikacje </w:t>
      </w:r>
      <w:r>
        <w:rPr>
          <w:spacing w:val="-2"/>
          <w:w w:val="105"/>
          <w:sz w:val="24"/>
        </w:rPr>
        <w:t>wspomagające</w:t>
      </w:r>
      <w:r>
        <w:rPr>
          <w:spacing w:val="-14"/>
          <w:w w:val="105"/>
          <w:sz w:val="24"/>
        </w:rPr>
        <w:t xml:space="preserve"> </w:t>
      </w:r>
      <w:r>
        <w:rPr>
          <w:spacing w:val="-2"/>
          <w:w w:val="105"/>
          <w:sz w:val="24"/>
        </w:rPr>
        <w:t>komunikację,</w:t>
      </w:r>
      <w:r>
        <w:rPr>
          <w:spacing w:val="-14"/>
          <w:w w:val="105"/>
          <w:sz w:val="24"/>
        </w:rPr>
        <w:t xml:space="preserve"> </w:t>
      </w:r>
      <w:r>
        <w:rPr>
          <w:spacing w:val="-2"/>
          <w:w w:val="105"/>
          <w:sz w:val="24"/>
        </w:rPr>
        <w:t>takie</w:t>
      </w:r>
      <w:r>
        <w:rPr>
          <w:spacing w:val="-14"/>
          <w:w w:val="105"/>
          <w:sz w:val="24"/>
        </w:rPr>
        <w:t xml:space="preserve"> </w:t>
      </w:r>
      <w:r>
        <w:rPr>
          <w:spacing w:val="-2"/>
          <w:w w:val="105"/>
          <w:sz w:val="24"/>
        </w:rPr>
        <w:t>jak</w:t>
      </w:r>
      <w:r>
        <w:rPr>
          <w:spacing w:val="-14"/>
          <w:w w:val="105"/>
          <w:sz w:val="24"/>
        </w:rPr>
        <w:t xml:space="preserve"> </w:t>
      </w:r>
      <w:r>
        <w:rPr>
          <w:spacing w:val="-2"/>
          <w:w w:val="105"/>
          <w:sz w:val="24"/>
        </w:rPr>
        <w:t>tablety</w:t>
      </w:r>
      <w:r>
        <w:rPr>
          <w:spacing w:val="-14"/>
          <w:w w:val="105"/>
          <w:sz w:val="24"/>
        </w:rPr>
        <w:t xml:space="preserve"> </w:t>
      </w:r>
      <w:r>
        <w:rPr>
          <w:spacing w:val="-2"/>
          <w:w w:val="105"/>
          <w:sz w:val="24"/>
        </w:rPr>
        <w:t>z</w:t>
      </w:r>
      <w:r>
        <w:rPr>
          <w:spacing w:val="-14"/>
          <w:w w:val="105"/>
          <w:sz w:val="24"/>
        </w:rPr>
        <w:t xml:space="preserve"> </w:t>
      </w:r>
      <w:r>
        <w:rPr>
          <w:spacing w:val="-2"/>
          <w:w w:val="105"/>
          <w:sz w:val="24"/>
        </w:rPr>
        <w:t>oprogramowaniem</w:t>
      </w:r>
      <w:r>
        <w:rPr>
          <w:spacing w:val="-14"/>
          <w:w w:val="105"/>
          <w:sz w:val="24"/>
        </w:rPr>
        <w:t xml:space="preserve"> </w:t>
      </w:r>
      <w:r>
        <w:rPr>
          <w:spacing w:val="-2"/>
          <w:w w:val="105"/>
          <w:sz w:val="24"/>
        </w:rPr>
        <w:t>AAC,</w:t>
      </w:r>
      <w:r>
        <w:rPr>
          <w:spacing w:val="-14"/>
          <w:w w:val="105"/>
          <w:sz w:val="24"/>
        </w:rPr>
        <w:t xml:space="preserve"> </w:t>
      </w:r>
      <w:r>
        <w:rPr>
          <w:spacing w:val="-2"/>
          <w:w w:val="105"/>
          <w:sz w:val="24"/>
        </w:rPr>
        <w:t xml:space="preserve">które </w:t>
      </w:r>
      <w:r>
        <w:rPr>
          <w:w w:val="105"/>
          <w:sz w:val="24"/>
        </w:rPr>
        <w:t>umożliwiają</w:t>
      </w:r>
      <w:r>
        <w:rPr>
          <w:spacing w:val="-16"/>
          <w:w w:val="105"/>
          <w:sz w:val="24"/>
        </w:rPr>
        <w:t xml:space="preserve"> </w:t>
      </w:r>
      <w:r>
        <w:rPr>
          <w:w w:val="105"/>
          <w:sz w:val="24"/>
        </w:rPr>
        <w:t>komunikację</w:t>
      </w:r>
      <w:r>
        <w:rPr>
          <w:spacing w:val="-16"/>
          <w:w w:val="105"/>
          <w:sz w:val="24"/>
        </w:rPr>
        <w:t xml:space="preserve"> </w:t>
      </w:r>
      <w:r>
        <w:rPr>
          <w:w w:val="105"/>
          <w:sz w:val="24"/>
        </w:rPr>
        <w:t>za</w:t>
      </w:r>
      <w:r>
        <w:rPr>
          <w:spacing w:val="-16"/>
          <w:w w:val="105"/>
          <w:sz w:val="24"/>
        </w:rPr>
        <w:t xml:space="preserve"> </w:t>
      </w:r>
      <w:r>
        <w:rPr>
          <w:w w:val="105"/>
          <w:sz w:val="24"/>
        </w:rPr>
        <w:t>pomocą</w:t>
      </w:r>
      <w:r>
        <w:rPr>
          <w:spacing w:val="-16"/>
          <w:w w:val="105"/>
          <w:sz w:val="24"/>
        </w:rPr>
        <w:t xml:space="preserve"> </w:t>
      </w:r>
      <w:r>
        <w:rPr>
          <w:w w:val="105"/>
          <w:sz w:val="24"/>
        </w:rPr>
        <w:t>symboli,</w:t>
      </w:r>
      <w:r>
        <w:rPr>
          <w:spacing w:val="-16"/>
          <w:w w:val="105"/>
          <w:sz w:val="24"/>
        </w:rPr>
        <w:t xml:space="preserve"> </w:t>
      </w:r>
      <w:r>
        <w:rPr>
          <w:w w:val="105"/>
          <w:sz w:val="24"/>
        </w:rPr>
        <w:t>obrazów</w:t>
      </w:r>
      <w:r>
        <w:rPr>
          <w:spacing w:val="-16"/>
          <w:w w:val="105"/>
          <w:sz w:val="24"/>
        </w:rPr>
        <w:t xml:space="preserve"> </w:t>
      </w:r>
      <w:r>
        <w:rPr>
          <w:w w:val="105"/>
          <w:sz w:val="24"/>
        </w:rPr>
        <w:t>czy</w:t>
      </w:r>
      <w:r>
        <w:rPr>
          <w:spacing w:val="-16"/>
          <w:w w:val="105"/>
          <w:sz w:val="24"/>
        </w:rPr>
        <w:t xml:space="preserve"> </w:t>
      </w:r>
      <w:r>
        <w:rPr>
          <w:w w:val="105"/>
          <w:sz w:val="24"/>
        </w:rPr>
        <w:t xml:space="preserve">generowanego </w:t>
      </w:r>
      <w:r>
        <w:rPr>
          <w:spacing w:val="-2"/>
          <w:w w:val="105"/>
          <w:sz w:val="24"/>
        </w:rPr>
        <w:t>głosu.</w:t>
      </w:r>
    </w:p>
    <w:p w14:paraId="45FA118E" w14:textId="77777777" w:rsidR="00E215DA" w:rsidRDefault="00000000">
      <w:pPr>
        <w:pStyle w:val="Akapitzlist"/>
        <w:numPr>
          <w:ilvl w:val="0"/>
          <w:numId w:val="7"/>
        </w:numPr>
        <w:tabs>
          <w:tab w:val="left" w:pos="1595"/>
          <w:tab w:val="left" w:pos="1597"/>
        </w:tabs>
        <w:spacing w:before="62" w:line="312" w:lineRule="auto"/>
        <w:ind w:right="1028" w:hanging="454"/>
        <w:jc w:val="left"/>
        <w:rPr>
          <w:sz w:val="24"/>
        </w:rPr>
      </w:pPr>
      <w:r>
        <w:rPr>
          <w:w w:val="105"/>
          <w:sz w:val="24"/>
        </w:rPr>
        <w:t>Dostosuj</w:t>
      </w:r>
      <w:r>
        <w:rPr>
          <w:spacing w:val="-4"/>
          <w:w w:val="105"/>
          <w:sz w:val="24"/>
        </w:rPr>
        <w:t xml:space="preserve"> </w:t>
      </w:r>
      <w:r>
        <w:rPr>
          <w:w w:val="105"/>
          <w:sz w:val="24"/>
        </w:rPr>
        <w:t>sposoby</w:t>
      </w:r>
      <w:r>
        <w:rPr>
          <w:spacing w:val="-4"/>
          <w:w w:val="105"/>
          <w:sz w:val="24"/>
        </w:rPr>
        <w:t xml:space="preserve"> </w:t>
      </w:r>
      <w:r>
        <w:rPr>
          <w:w w:val="105"/>
          <w:sz w:val="24"/>
        </w:rPr>
        <w:t>komunikacji,</w:t>
      </w:r>
      <w:r>
        <w:rPr>
          <w:spacing w:val="-4"/>
          <w:w w:val="105"/>
          <w:sz w:val="24"/>
        </w:rPr>
        <w:t xml:space="preserve"> </w:t>
      </w:r>
      <w:r>
        <w:rPr>
          <w:w w:val="105"/>
          <w:sz w:val="24"/>
        </w:rPr>
        <w:t>oferując</w:t>
      </w:r>
      <w:r>
        <w:rPr>
          <w:spacing w:val="-4"/>
          <w:w w:val="105"/>
          <w:sz w:val="24"/>
        </w:rPr>
        <w:t xml:space="preserve"> </w:t>
      </w:r>
      <w:r>
        <w:rPr>
          <w:w w:val="105"/>
          <w:sz w:val="24"/>
        </w:rPr>
        <w:t>różne</w:t>
      </w:r>
      <w:r>
        <w:rPr>
          <w:spacing w:val="-4"/>
          <w:w w:val="105"/>
          <w:sz w:val="24"/>
        </w:rPr>
        <w:t xml:space="preserve"> </w:t>
      </w:r>
      <w:r>
        <w:rPr>
          <w:w w:val="105"/>
          <w:sz w:val="24"/>
        </w:rPr>
        <w:t>formy</w:t>
      </w:r>
      <w:r>
        <w:rPr>
          <w:spacing w:val="-4"/>
          <w:w w:val="105"/>
          <w:sz w:val="24"/>
        </w:rPr>
        <w:t xml:space="preserve"> </w:t>
      </w:r>
      <w:r>
        <w:rPr>
          <w:w w:val="105"/>
          <w:sz w:val="24"/>
        </w:rPr>
        <w:t>kontaktu,</w:t>
      </w:r>
      <w:r>
        <w:rPr>
          <w:spacing w:val="-4"/>
          <w:w w:val="105"/>
          <w:sz w:val="24"/>
        </w:rPr>
        <w:t xml:space="preserve"> </w:t>
      </w:r>
      <w:r>
        <w:rPr>
          <w:w w:val="105"/>
          <w:sz w:val="24"/>
        </w:rPr>
        <w:t>takie</w:t>
      </w:r>
      <w:r>
        <w:rPr>
          <w:spacing w:val="-4"/>
          <w:w w:val="105"/>
          <w:sz w:val="24"/>
        </w:rPr>
        <w:t xml:space="preserve"> </w:t>
      </w:r>
      <w:r>
        <w:rPr>
          <w:w w:val="105"/>
          <w:sz w:val="24"/>
        </w:rPr>
        <w:t>jak</w:t>
      </w:r>
      <w:r>
        <w:rPr>
          <w:spacing w:val="-4"/>
          <w:w w:val="105"/>
          <w:sz w:val="24"/>
        </w:rPr>
        <w:t xml:space="preserve"> </w:t>
      </w:r>
      <w:r>
        <w:rPr>
          <w:w w:val="105"/>
          <w:sz w:val="24"/>
        </w:rPr>
        <w:t>linie telefoniczne,</w:t>
      </w:r>
      <w:r>
        <w:rPr>
          <w:spacing w:val="-18"/>
          <w:w w:val="105"/>
          <w:sz w:val="24"/>
        </w:rPr>
        <w:t xml:space="preserve"> </w:t>
      </w:r>
      <w:r>
        <w:rPr>
          <w:w w:val="105"/>
          <w:sz w:val="24"/>
        </w:rPr>
        <w:t>czaty</w:t>
      </w:r>
      <w:r>
        <w:rPr>
          <w:spacing w:val="-17"/>
          <w:w w:val="105"/>
          <w:sz w:val="24"/>
        </w:rPr>
        <w:t xml:space="preserve"> </w:t>
      </w:r>
      <w:r>
        <w:rPr>
          <w:w w:val="105"/>
          <w:sz w:val="24"/>
        </w:rPr>
        <w:t>online</w:t>
      </w:r>
      <w:r>
        <w:rPr>
          <w:spacing w:val="-18"/>
          <w:w w:val="105"/>
          <w:sz w:val="24"/>
        </w:rPr>
        <w:t xml:space="preserve"> </w:t>
      </w:r>
      <w:r>
        <w:rPr>
          <w:w w:val="105"/>
          <w:sz w:val="24"/>
        </w:rPr>
        <w:t>czy</w:t>
      </w:r>
      <w:r>
        <w:rPr>
          <w:spacing w:val="-18"/>
          <w:w w:val="105"/>
          <w:sz w:val="24"/>
        </w:rPr>
        <w:t xml:space="preserve"> </w:t>
      </w:r>
      <w:r>
        <w:rPr>
          <w:w w:val="105"/>
          <w:sz w:val="24"/>
        </w:rPr>
        <w:t>e-maile.</w:t>
      </w:r>
      <w:r>
        <w:rPr>
          <w:spacing w:val="-17"/>
          <w:w w:val="105"/>
          <w:sz w:val="24"/>
        </w:rPr>
        <w:t xml:space="preserve"> </w:t>
      </w:r>
      <w:r>
        <w:rPr>
          <w:w w:val="105"/>
          <w:sz w:val="24"/>
        </w:rPr>
        <w:t>Stosuj</w:t>
      </w:r>
      <w:r>
        <w:rPr>
          <w:spacing w:val="-18"/>
          <w:w w:val="105"/>
          <w:sz w:val="24"/>
        </w:rPr>
        <w:t xml:space="preserve"> </w:t>
      </w:r>
      <w:r>
        <w:rPr>
          <w:w w:val="105"/>
          <w:sz w:val="24"/>
        </w:rPr>
        <w:t>komunikację</w:t>
      </w:r>
      <w:r>
        <w:rPr>
          <w:spacing w:val="-17"/>
          <w:w w:val="105"/>
          <w:sz w:val="24"/>
        </w:rPr>
        <w:t xml:space="preserve"> </w:t>
      </w:r>
      <w:r>
        <w:rPr>
          <w:w w:val="105"/>
          <w:sz w:val="24"/>
        </w:rPr>
        <w:t>w</w:t>
      </w:r>
      <w:r>
        <w:rPr>
          <w:spacing w:val="-18"/>
          <w:w w:val="105"/>
          <w:sz w:val="24"/>
        </w:rPr>
        <w:t xml:space="preserve"> </w:t>
      </w:r>
      <w:r>
        <w:rPr>
          <w:w w:val="105"/>
          <w:sz w:val="24"/>
        </w:rPr>
        <w:t>formie</w:t>
      </w:r>
      <w:r>
        <w:rPr>
          <w:spacing w:val="-17"/>
          <w:w w:val="105"/>
          <w:sz w:val="24"/>
        </w:rPr>
        <w:t xml:space="preserve"> </w:t>
      </w:r>
      <w:r>
        <w:rPr>
          <w:w w:val="105"/>
          <w:sz w:val="24"/>
        </w:rPr>
        <w:t>wybranej przez rozmówcę.</w:t>
      </w:r>
    </w:p>
    <w:p w14:paraId="25805578" w14:textId="77777777" w:rsidR="00E215DA" w:rsidRDefault="00000000">
      <w:pPr>
        <w:pStyle w:val="Akapitzlist"/>
        <w:numPr>
          <w:ilvl w:val="0"/>
          <w:numId w:val="7"/>
        </w:numPr>
        <w:tabs>
          <w:tab w:val="left" w:pos="1594"/>
          <w:tab w:val="left" w:pos="1597"/>
        </w:tabs>
        <w:spacing w:before="60" w:line="312" w:lineRule="auto"/>
        <w:ind w:right="1282" w:hanging="454"/>
        <w:jc w:val="left"/>
        <w:rPr>
          <w:sz w:val="24"/>
        </w:rPr>
      </w:pPr>
      <w:r>
        <w:rPr>
          <w:spacing w:val="-2"/>
          <w:w w:val="105"/>
          <w:sz w:val="24"/>
        </w:rPr>
        <w:t>Zapewnij</w:t>
      </w:r>
      <w:r>
        <w:rPr>
          <w:spacing w:val="-12"/>
          <w:w w:val="105"/>
          <w:sz w:val="24"/>
        </w:rPr>
        <w:t xml:space="preserve"> </w:t>
      </w:r>
      <w:r>
        <w:rPr>
          <w:spacing w:val="-2"/>
          <w:w w:val="105"/>
          <w:sz w:val="24"/>
        </w:rPr>
        <w:t>możliwość</w:t>
      </w:r>
      <w:r>
        <w:rPr>
          <w:spacing w:val="-12"/>
          <w:w w:val="105"/>
          <w:sz w:val="24"/>
        </w:rPr>
        <w:t xml:space="preserve"> </w:t>
      </w:r>
      <w:r>
        <w:rPr>
          <w:spacing w:val="-2"/>
          <w:w w:val="105"/>
          <w:sz w:val="24"/>
        </w:rPr>
        <w:t>asysty</w:t>
      </w:r>
      <w:r>
        <w:rPr>
          <w:spacing w:val="-12"/>
          <w:w w:val="105"/>
          <w:sz w:val="24"/>
        </w:rPr>
        <w:t xml:space="preserve"> </w:t>
      </w:r>
      <w:r>
        <w:rPr>
          <w:spacing w:val="-2"/>
          <w:w w:val="105"/>
          <w:sz w:val="24"/>
        </w:rPr>
        <w:t>lub</w:t>
      </w:r>
      <w:r>
        <w:rPr>
          <w:spacing w:val="-12"/>
          <w:w w:val="105"/>
          <w:sz w:val="24"/>
        </w:rPr>
        <w:t xml:space="preserve"> </w:t>
      </w:r>
      <w:r>
        <w:rPr>
          <w:spacing w:val="-2"/>
          <w:w w:val="105"/>
          <w:sz w:val="24"/>
        </w:rPr>
        <w:t>pozwól</w:t>
      </w:r>
      <w:r>
        <w:rPr>
          <w:spacing w:val="-12"/>
          <w:w w:val="105"/>
          <w:sz w:val="24"/>
        </w:rPr>
        <w:t xml:space="preserve"> </w:t>
      </w:r>
      <w:r>
        <w:rPr>
          <w:spacing w:val="-2"/>
          <w:w w:val="105"/>
          <w:sz w:val="24"/>
        </w:rPr>
        <w:t>na</w:t>
      </w:r>
      <w:r>
        <w:rPr>
          <w:spacing w:val="-12"/>
          <w:w w:val="105"/>
          <w:sz w:val="24"/>
        </w:rPr>
        <w:t xml:space="preserve"> </w:t>
      </w:r>
      <w:r>
        <w:rPr>
          <w:spacing w:val="-2"/>
          <w:w w:val="105"/>
          <w:sz w:val="24"/>
        </w:rPr>
        <w:t>obecność</w:t>
      </w:r>
      <w:r>
        <w:rPr>
          <w:spacing w:val="-12"/>
          <w:w w:val="105"/>
          <w:sz w:val="24"/>
        </w:rPr>
        <w:t xml:space="preserve"> </w:t>
      </w:r>
      <w:r>
        <w:rPr>
          <w:spacing w:val="-2"/>
          <w:w w:val="105"/>
          <w:sz w:val="24"/>
        </w:rPr>
        <w:t>asystenta</w:t>
      </w:r>
      <w:r>
        <w:rPr>
          <w:spacing w:val="-12"/>
          <w:w w:val="105"/>
          <w:sz w:val="24"/>
        </w:rPr>
        <w:t xml:space="preserve"> </w:t>
      </w:r>
      <w:r>
        <w:rPr>
          <w:spacing w:val="-2"/>
          <w:w w:val="105"/>
          <w:sz w:val="24"/>
        </w:rPr>
        <w:t>danej</w:t>
      </w:r>
      <w:r>
        <w:rPr>
          <w:spacing w:val="-12"/>
          <w:w w:val="105"/>
          <w:sz w:val="24"/>
        </w:rPr>
        <w:t xml:space="preserve"> </w:t>
      </w:r>
      <w:r>
        <w:rPr>
          <w:spacing w:val="-2"/>
          <w:w w:val="105"/>
          <w:sz w:val="24"/>
        </w:rPr>
        <w:t xml:space="preserve">osoby </w:t>
      </w:r>
      <w:r>
        <w:rPr>
          <w:w w:val="105"/>
          <w:sz w:val="24"/>
        </w:rPr>
        <w:t>podczas jej obecności w urzędzie.</w:t>
      </w:r>
    </w:p>
    <w:p w14:paraId="475BB11D" w14:textId="77777777" w:rsidR="00E215DA" w:rsidRDefault="00000000">
      <w:pPr>
        <w:pStyle w:val="Akapitzlist"/>
        <w:numPr>
          <w:ilvl w:val="0"/>
          <w:numId w:val="7"/>
        </w:numPr>
        <w:tabs>
          <w:tab w:val="left" w:pos="1594"/>
          <w:tab w:val="left" w:pos="1597"/>
        </w:tabs>
        <w:spacing w:line="312" w:lineRule="auto"/>
        <w:ind w:right="887" w:hanging="454"/>
        <w:jc w:val="left"/>
        <w:rPr>
          <w:sz w:val="24"/>
        </w:rPr>
      </w:pPr>
      <w:r>
        <w:rPr>
          <w:w w:val="105"/>
          <w:sz w:val="24"/>
        </w:rPr>
        <w:t>Zdarza</w:t>
      </w:r>
      <w:r>
        <w:rPr>
          <w:spacing w:val="-17"/>
          <w:w w:val="105"/>
          <w:sz w:val="24"/>
        </w:rPr>
        <w:t xml:space="preserve"> </w:t>
      </w:r>
      <w:r>
        <w:rPr>
          <w:w w:val="105"/>
          <w:sz w:val="24"/>
        </w:rPr>
        <w:t>się,</w:t>
      </w:r>
      <w:r>
        <w:rPr>
          <w:spacing w:val="-17"/>
          <w:w w:val="105"/>
          <w:sz w:val="24"/>
        </w:rPr>
        <w:t xml:space="preserve"> </w:t>
      </w:r>
      <w:r>
        <w:rPr>
          <w:w w:val="105"/>
          <w:sz w:val="24"/>
        </w:rPr>
        <w:t>że</w:t>
      </w:r>
      <w:r>
        <w:rPr>
          <w:spacing w:val="-17"/>
          <w:w w:val="105"/>
          <w:sz w:val="24"/>
        </w:rPr>
        <w:t xml:space="preserve"> </w:t>
      </w:r>
      <w:r>
        <w:rPr>
          <w:w w:val="105"/>
          <w:sz w:val="24"/>
        </w:rPr>
        <w:t>osoba</w:t>
      </w:r>
      <w:r>
        <w:rPr>
          <w:spacing w:val="-17"/>
          <w:w w:val="105"/>
          <w:sz w:val="24"/>
        </w:rPr>
        <w:t xml:space="preserve"> </w:t>
      </w:r>
      <w:r>
        <w:rPr>
          <w:w w:val="105"/>
          <w:sz w:val="24"/>
        </w:rPr>
        <w:t>z</w:t>
      </w:r>
      <w:r>
        <w:rPr>
          <w:spacing w:val="-17"/>
          <w:w w:val="105"/>
          <w:sz w:val="24"/>
        </w:rPr>
        <w:t xml:space="preserve"> </w:t>
      </w:r>
      <w:r>
        <w:rPr>
          <w:w w:val="105"/>
          <w:sz w:val="24"/>
        </w:rPr>
        <w:t>zaburzeniami</w:t>
      </w:r>
      <w:r>
        <w:rPr>
          <w:spacing w:val="-17"/>
          <w:w w:val="105"/>
          <w:sz w:val="24"/>
        </w:rPr>
        <w:t xml:space="preserve"> </w:t>
      </w:r>
      <w:r>
        <w:rPr>
          <w:w w:val="105"/>
          <w:sz w:val="24"/>
        </w:rPr>
        <w:t>poznawczymi</w:t>
      </w:r>
      <w:r>
        <w:rPr>
          <w:spacing w:val="-17"/>
          <w:w w:val="105"/>
          <w:sz w:val="24"/>
        </w:rPr>
        <w:t xml:space="preserve"> </w:t>
      </w:r>
      <w:r>
        <w:rPr>
          <w:w w:val="105"/>
          <w:sz w:val="24"/>
        </w:rPr>
        <w:t>lub</w:t>
      </w:r>
      <w:r>
        <w:rPr>
          <w:spacing w:val="-17"/>
          <w:w w:val="105"/>
          <w:sz w:val="24"/>
        </w:rPr>
        <w:t xml:space="preserve"> </w:t>
      </w:r>
      <w:r>
        <w:rPr>
          <w:w w:val="105"/>
          <w:sz w:val="24"/>
        </w:rPr>
        <w:t>społecznymi</w:t>
      </w:r>
      <w:r>
        <w:rPr>
          <w:spacing w:val="-17"/>
          <w:w w:val="105"/>
          <w:sz w:val="24"/>
        </w:rPr>
        <w:t xml:space="preserve"> </w:t>
      </w:r>
      <w:r>
        <w:rPr>
          <w:w w:val="105"/>
          <w:sz w:val="24"/>
        </w:rPr>
        <w:t>korzysta ze</w:t>
      </w:r>
      <w:r>
        <w:rPr>
          <w:spacing w:val="-16"/>
          <w:w w:val="105"/>
          <w:sz w:val="24"/>
        </w:rPr>
        <w:t xml:space="preserve"> </w:t>
      </w:r>
      <w:r>
        <w:rPr>
          <w:w w:val="105"/>
          <w:sz w:val="24"/>
        </w:rPr>
        <w:t>wsparcia</w:t>
      </w:r>
      <w:r>
        <w:rPr>
          <w:spacing w:val="-16"/>
          <w:w w:val="105"/>
          <w:sz w:val="24"/>
        </w:rPr>
        <w:t xml:space="preserve"> </w:t>
      </w:r>
      <w:r>
        <w:rPr>
          <w:w w:val="105"/>
          <w:sz w:val="24"/>
        </w:rPr>
        <w:t>asystenta,</w:t>
      </w:r>
      <w:r>
        <w:rPr>
          <w:spacing w:val="-16"/>
          <w:w w:val="105"/>
          <w:sz w:val="24"/>
        </w:rPr>
        <w:t xml:space="preserve"> </w:t>
      </w:r>
      <w:r>
        <w:rPr>
          <w:w w:val="105"/>
          <w:sz w:val="24"/>
        </w:rPr>
        <w:t>trenera</w:t>
      </w:r>
      <w:r>
        <w:rPr>
          <w:spacing w:val="-16"/>
          <w:w w:val="105"/>
          <w:sz w:val="24"/>
        </w:rPr>
        <w:t xml:space="preserve"> </w:t>
      </w:r>
      <w:r>
        <w:rPr>
          <w:w w:val="105"/>
          <w:sz w:val="24"/>
        </w:rPr>
        <w:t>samodzielnego</w:t>
      </w:r>
      <w:r>
        <w:rPr>
          <w:spacing w:val="-16"/>
          <w:w w:val="105"/>
          <w:sz w:val="24"/>
        </w:rPr>
        <w:t xml:space="preserve"> </w:t>
      </w:r>
      <w:r>
        <w:rPr>
          <w:w w:val="105"/>
          <w:sz w:val="24"/>
        </w:rPr>
        <w:t>życia</w:t>
      </w:r>
      <w:r>
        <w:rPr>
          <w:spacing w:val="-16"/>
          <w:w w:val="105"/>
          <w:sz w:val="24"/>
        </w:rPr>
        <w:t xml:space="preserve"> </w:t>
      </w:r>
      <w:r>
        <w:rPr>
          <w:w w:val="105"/>
          <w:sz w:val="24"/>
        </w:rPr>
        <w:t>lub</w:t>
      </w:r>
      <w:r>
        <w:rPr>
          <w:spacing w:val="-16"/>
          <w:w w:val="105"/>
          <w:sz w:val="24"/>
        </w:rPr>
        <w:t xml:space="preserve"> </w:t>
      </w:r>
      <w:r>
        <w:rPr>
          <w:w w:val="105"/>
          <w:sz w:val="24"/>
        </w:rPr>
        <w:t>trenera</w:t>
      </w:r>
      <w:r>
        <w:rPr>
          <w:spacing w:val="-16"/>
          <w:w w:val="105"/>
          <w:sz w:val="24"/>
        </w:rPr>
        <w:t xml:space="preserve"> </w:t>
      </w:r>
      <w:r>
        <w:rPr>
          <w:w w:val="105"/>
          <w:sz w:val="24"/>
        </w:rPr>
        <w:t>pracy. Asystent/trener</w:t>
      </w:r>
      <w:r>
        <w:rPr>
          <w:spacing w:val="-1"/>
          <w:w w:val="105"/>
          <w:sz w:val="24"/>
        </w:rPr>
        <w:t xml:space="preserve"> </w:t>
      </w:r>
      <w:r>
        <w:rPr>
          <w:w w:val="105"/>
          <w:sz w:val="24"/>
        </w:rPr>
        <w:t>może</w:t>
      </w:r>
      <w:r>
        <w:rPr>
          <w:spacing w:val="-1"/>
          <w:w w:val="105"/>
          <w:sz w:val="24"/>
        </w:rPr>
        <w:t xml:space="preserve"> </w:t>
      </w:r>
      <w:r>
        <w:rPr>
          <w:w w:val="105"/>
          <w:sz w:val="24"/>
        </w:rPr>
        <w:t>towarzyszyć</w:t>
      </w:r>
      <w:r>
        <w:rPr>
          <w:spacing w:val="-1"/>
          <w:w w:val="105"/>
          <w:sz w:val="24"/>
        </w:rPr>
        <w:t xml:space="preserve"> </w:t>
      </w:r>
      <w:r>
        <w:rPr>
          <w:w w:val="105"/>
          <w:sz w:val="24"/>
        </w:rPr>
        <w:t>takiej</w:t>
      </w:r>
      <w:r>
        <w:rPr>
          <w:spacing w:val="-1"/>
          <w:w w:val="105"/>
          <w:sz w:val="24"/>
        </w:rPr>
        <w:t xml:space="preserve"> </w:t>
      </w:r>
      <w:r>
        <w:rPr>
          <w:w w:val="105"/>
          <w:sz w:val="24"/>
        </w:rPr>
        <w:t>osobie</w:t>
      </w:r>
      <w:r>
        <w:rPr>
          <w:spacing w:val="-1"/>
          <w:w w:val="105"/>
          <w:sz w:val="24"/>
        </w:rPr>
        <w:t xml:space="preserve"> </w:t>
      </w:r>
      <w:r>
        <w:rPr>
          <w:w w:val="105"/>
          <w:sz w:val="24"/>
        </w:rPr>
        <w:t>podczas</w:t>
      </w:r>
      <w:r>
        <w:rPr>
          <w:spacing w:val="-1"/>
          <w:w w:val="105"/>
          <w:sz w:val="24"/>
        </w:rPr>
        <w:t xml:space="preserve"> </w:t>
      </w:r>
      <w:r>
        <w:rPr>
          <w:w w:val="105"/>
          <w:sz w:val="24"/>
        </w:rPr>
        <w:t>załatwiania</w:t>
      </w:r>
      <w:r>
        <w:rPr>
          <w:spacing w:val="-1"/>
          <w:w w:val="105"/>
          <w:sz w:val="24"/>
        </w:rPr>
        <w:t xml:space="preserve"> </w:t>
      </w:r>
      <w:r>
        <w:rPr>
          <w:w w:val="105"/>
          <w:sz w:val="24"/>
        </w:rPr>
        <w:t xml:space="preserve">sprawy </w:t>
      </w:r>
      <w:r>
        <w:rPr>
          <w:sz w:val="24"/>
        </w:rPr>
        <w:t xml:space="preserve">w urzędzie i należy umożliwić im pracę. Pamiętaj, by zwracać się bezpośrednio </w:t>
      </w:r>
      <w:r>
        <w:rPr>
          <w:w w:val="105"/>
          <w:sz w:val="24"/>
        </w:rPr>
        <w:t>do</w:t>
      </w:r>
      <w:r>
        <w:rPr>
          <w:spacing w:val="-2"/>
          <w:w w:val="105"/>
          <w:sz w:val="24"/>
        </w:rPr>
        <w:t xml:space="preserve"> </w:t>
      </w:r>
      <w:r>
        <w:rPr>
          <w:w w:val="105"/>
          <w:sz w:val="24"/>
        </w:rPr>
        <w:t>klienta,</w:t>
      </w:r>
      <w:r>
        <w:rPr>
          <w:spacing w:val="-2"/>
          <w:w w:val="105"/>
          <w:sz w:val="24"/>
        </w:rPr>
        <w:t xml:space="preserve"> </w:t>
      </w:r>
      <w:r>
        <w:rPr>
          <w:w w:val="105"/>
          <w:sz w:val="24"/>
        </w:rPr>
        <w:t>a</w:t>
      </w:r>
      <w:r>
        <w:rPr>
          <w:spacing w:val="-2"/>
          <w:w w:val="105"/>
          <w:sz w:val="24"/>
        </w:rPr>
        <w:t xml:space="preserve"> </w:t>
      </w:r>
      <w:r>
        <w:rPr>
          <w:w w:val="105"/>
          <w:sz w:val="24"/>
        </w:rPr>
        <w:t>nie</w:t>
      </w:r>
      <w:r>
        <w:rPr>
          <w:spacing w:val="-2"/>
          <w:w w:val="105"/>
          <w:sz w:val="24"/>
        </w:rPr>
        <w:t xml:space="preserve"> </w:t>
      </w:r>
      <w:r>
        <w:rPr>
          <w:w w:val="105"/>
          <w:sz w:val="24"/>
        </w:rPr>
        <w:t>do</w:t>
      </w:r>
      <w:r>
        <w:rPr>
          <w:spacing w:val="-2"/>
          <w:w w:val="105"/>
          <w:sz w:val="24"/>
        </w:rPr>
        <w:t xml:space="preserve"> </w:t>
      </w:r>
      <w:r>
        <w:rPr>
          <w:w w:val="105"/>
          <w:sz w:val="24"/>
        </w:rPr>
        <w:t>jego</w:t>
      </w:r>
      <w:r>
        <w:rPr>
          <w:spacing w:val="-2"/>
          <w:w w:val="105"/>
          <w:sz w:val="24"/>
        </w:rPr>
        <w:t xml:space="preserve"> </w:t>
      </w:r>
      <w:r>
        <w:rPr>
          <w:w w:val="105"/>
          <w:sz w:val="24"/>
        </w:rPr>
        <w:t>osoby</w:t>
      </w:r>
      <w:r>
        <w:rPr>
          <w:spacing w:val="-2"/>
          <w:w w:val="105"/>
          <w:sz w:val="24"/>
        </w:rPr>
        <w:t xml:space="preserve"> </w:t>
      </w:r>
      <w:r>
        <w:rPr>
          <w:w w:val="105"/>
          <w:sz w:val="24"/>
        </w:rPr>
        <w:t>asystującej.</w:t>
      </w:r>
    </w:p>
    <w:p w14:paraId="23A67B2E" w14:textId="77777777" w:rsidR="00E215DA" w:rsidRDefault="00000000">
      <w:pPr>
        <w:pStyle w:val="Akapitzlist"/>
        <w:numPr>
          <w:ilvl w:val="0"/>
          <w:numId w:val="7"/>
        </w:numPr>
        <w:tabs>
          <w:tab w:val="left" w:pos="1594"/>
          <w:tab w:val="left" w:pos="1597"/>
        </w:tabs>
        <w:spacing w:before="63" w:line="312" w:lineRule="auto"/>
        <w:ind w:right="1580" w:hanging="454"/>
        <w:jc w:val="left"/>
        <w:rPr>
          <w:sz w:val="24"/>
        </w:rPr>
      </w:pPr>
      <w:r>
        <w:rPr>
          <w:spacing w:val="-2"/>
          <w:w w:val="105"/>
          <w:sz w:val="24"/>
        </w:rPr>
        <w:t>Zapewnij</w:t>
      </w:r>
      <w:r>
        <w:rPr>
          <w:spacing w:val="-13"/>
          <w:w w:val="105"/>
          <w:sz w:val="24"/>
        </w:rPr>
        <w:t xml:space="preserve"> </w:t>
      </w:r>
      <w:r>
        <w:rPr>
          <w:spacing w:val="-2"/>
          <w:w w:val="105"/>
          <w:sz w:val="24"/>
        </w:rPr>
        <w:t>dostęp</w:t>
      </w:r>
      <w:r>
        <w:rPr>
          <w:spacing w:val="-13"/>
          <w:w w:val="105"/>
          <w:sz w:val="24"/>
        </w:rPr>
        <w:t xml:space="preserve"> </w:t>
      </w:r>
      <w:r>
        <w:rPr>
          <w:spacing w:val="-2"/>
          <w:w w:val="105"/>
          <w:sz w:val="24"/>
        </w:rPr>
        <w:t>do</w:t>
      </w:r>
      <w:r>
        <w:rPr>
          <w:spacing w:val="-13"/>
          <w:w w:val="105"/>
          <w:sz w:val="24"/>
        </w:rPr>
        <w:t xml:space="preserve"> </w:t>
      </w:r>
      <w:r>
        <w:rPr>
          <w:spacing w:val="-2"/>
          <w:w w:val="105"/>
          <w:sz w:val="24"/>
        </w:rPr>
        <w:t>specjalistycznych</w:t>
      </w:r>
      <w:r>
        <w:rPr>
          <w:spacing w:val="-13"/>
          <w:w w:val="105"/>
          <w:sz w:val="24"/>
        </w:rPr>
        <w:t xml:space="preserve"> </w:t>
      </w:r>
      <w:r>
        <w:rPr>
          <w:spacing w:val="-2"/>
          <w:w w:val="105"/>
          <w:sz w:val="24"/>
        </w:rPr>
        <w:t>urządzeń</w:t>
      </w:r>
      <w:r>
        <w:rPr>
          <w:spacing w:val="-13"/>
          <w:w w:val="105"/>
          <w:sz w:val="24"/>
        </w:rPr>
        <w:t xml:space="preserve"> </w:t>
      </w:r>
      <w:r>
        <w:rPr>
          <w:spacing w:val="-2"/>
          <w:w w:val="105"/>
          <w:sz w:val="24"/>
        </w:rPr>
        <w:t>i</w:t>
      </w:r>
      <w:r>
        <w:rPr>
          <w:spacing w:val="-13"/>
          <w:w w:val="105"/>
          <w:sz w:val="24"/>
        </w:rPr>
        <w:t xml:space="preserve"> </w:t>
      </w:r>
      <w:r>
        <w:rPr>
          <w:spacing w:val="-2"/>
          <w:w w:val="105"/>
          <w:sz w:val="24"/>
        </w:rPr>
        <w:t>aplikacji</w:t>
      </w:r>
      <w:r>
        <w:rPr>
          <w:spacing w:val="-13"/>
          <w:w w:val="105"/>
          <w:sz w:val="24"/>
        </w:rPr>
        <w:t xml:space="preserve"> </w:t>
      </w:r>
      <w:r>
        <w:rPr>
          <w:spacing w:val="-2"/>
          <w:w w:val="105"/>
          <w:sz w:val="24"/>
        </w:rPr>
        <w:t>wspierających komunikację,</w:t>
      </w:r>
      <w:r>
        <w:rPr>
          <w:spacing w:val="-10"/>
          <w:w w:val="105"/>
          <w:sz w:val="24"/>
        </w:rPr>
        <w:t xml:space="preserve"> </w:t>
      </w:r>
      <w:r>
        <w:rPr>
          <w:spacing w:val="-2"/>
          <w:w w:val="105"/>
          <w:sz w:val="24"/>
        </w:rPr>
        <w:t>zarządzanie</w:t>
      </w:r>
      <w:r>
        <w:rPr>
          <w:spacing w:val="-10"/>
          <w:w w:val="105"/>
          <w:sz w:val="24"/>
        </w:rPr>
        <w:t xml:space="preserve"> </w:t>
      </w:r>
      <w:r>
        <w:rPr>
          <w:spacing w:val="-2"/>
          <w:w w:val="105"/>
          <w:sz w:val="24"/>
        </w:rPr>
        <w:t>czasem</w:t>
      </w:r>
      <w:r>
        <w:rPr>
          <w:spacing w:val="-10"/>
          <w:w w:val="105"/>
          <w:sz w:val="24"/>
        </w:rPr>
        <w:t xml:space="preserve"> </w:t>
      </w:r>
      <w:r>
        <w:rPr>
          <w:spacing w:val="-2"/>
          <w:w w:val="105"/>
          <w:sz w:val="24"/>
        </w:rPr>
        <w:t>i</w:t>
      </w:r>
      <w:r>
        <w:rPr>
          <w:spacing w:val="-10"/>
          <w:w w:val="105"/>
          <w:sz w:val="24"/>
        </w:rPr>
        <w:t xml:space="preserve"> </w:t>
      </w:r>
      <w:r>
        <w:rPr>
          <w:spacing w:val="-2"/>
          <w:w w:val="105"/>
          <w:sz w:val="24"/>
        </w:rPr>
        <w:t>regulację</w:t>
      </w:r>
      <w:r>
        <w:rPr>
          <w:spacing w:val="-10"/>
          <w:w w:val="105"/>
          <w:sz w:val="24"/>
        </w:rPr>
        <w:t xml:space="preserve"> </w:t>
      </w:r>
      <w:r>
        <w:rPr>
          <w:spacing w:val="-2"/>
          <w:w w:val="105"/>
          <w:sz w:val="24"/>
        </w:rPr>
        <w:t>bodźców</w:t>
      </w:r>
      <w:r>
        <w:rPr>
          <w:spacing w:val="-10"/>
          <w:w w:val="105"/>
          <w:sz w:val="24"/>
        </w:rPr>
        <w:t xml:space="preserve"> </w:t>
      </w:r>
      <w:r>
        <w:rPr>
          <w:spacing w:val="-2"/>
          <w:w w:val="105"/>
          <w:sz w:val="24"/>
        </w:rPr>
        <w:t>sensorycznych.</w:t>
      </w:r>
    </w:p>
    <w:p w14:paraId="44D05ECA" w14:textId="77777777" w:rsidR="00E215DA" w:rsidRDefault="00000000">
      <w:pPr>
        <w:pStyle w:val="Akapitzlist"/>
        <w:numPr>
          <w:ilvl w:val="0"/>
          <w:numId w:val="7"/>
        </w:numPr>
        <w:tabs>
          <w:tab w:val="left" w:pos="1595"/>
          <w:tab w:val="left" w:pos="1597"/>
        </w:tabs>
        <w:spacing w:line="312" w:lineRule="auto"/>
        <w:ind w:right="1467" w:hanging="454"/>
        <w:jc w:val="left"/>
        <w:rPr>
          <w:sz w:val="24"/>
        </w:rPr>
      </w:pPr>
      <w:r>
        <w:rPr>
          <w:noProof/>
        </w:rPr>
        <w:drawing>
          <wp:anchor distT="0" distB="0" distL="0" distR="0" simplePos="0" relativeHeight="487742464" behindDoc="1" locked="0" layoutInCell="1" allowOverlap="1" wp14:anchorId="2776704A" wp14:editId="05BEA17A">
            <wp:simplePos x="0" y="0"/>
            <wp:positionH relativeFrom="page">
              <wp:posOffset>899998</wp:posOffset>
            </wp:positionH>
            <wp:positionV relativeFrom="paragraph">
              <wp:posOffset>978846</wp:posOffset>
            </wp:positionV>
            <wp:extent cx="5780612" cy="3295650"/>
            <wp:effectExtent l="0" t="0" r="0" b="0"/>
            <wp:wrapTopAndBottom/>
            <wp:docPr id="535" name="Image 535" descr="Miejsce wyciszenia. Fragment pomieszczenia wydzielony parawanami. W środku pufy, poduszki, miękkie siedziska. Na ścianie miękkie panele dźwiękochłon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5" name="Image 535" descr="Miejsce wyciszenia. Fragment pomieszczenia wydzielony parawanami. W środku pufy, poduszki, miękkie siedziska. Na ścianie miękkie panele dźwiękochłonne."/>
                    <pic:cNvPicPr/>
                  </pic:nvPicPr>
                  <pic:blipFill>
                    <a:blip r:embed="rId463" cstate="print"/>
                    <a:stretch>
                      <a:fillRect/>
                    </a:stretch>
                  </pic:blipFill>
                  <pic:spPr>
                    <a:xfrm>
                      <a:off x="0" y="0"/>
                      <a:ext cx="5780612" cy="3295650"/>
                    </a:xfrm>
                    <a:prstGeom prst="rect">
                      <a:avLst/>
                    </a:prstGeom>
                  </pic:spPr>
                </pic:pic>
              </a:graphicData>
            </a:graphic>
          </wp:anchor>
        </w:drawing>
      </w:r>
      <w:r>
        <w:rPr>
          <w:w w:val="105"/>
          <w:sz w:val="24"/>
        </w:rPr>
        <w:t>Pamiętaj,</w:t>
      </w:r>
      <w:r>
        <w:rPr>
          <w:spacing w:val="-15"/>
          <w:w w:val="105"/>
          <w:sz w:val="24"/>
        </w:rPr>
        <w:t xml:space="preserve"> </w:t>
      </w:r>
      <w:r>
        <w:rPr>
          <w:w w:val="105"/>
          <w:sz w:val="24"/>
        </w:rPr>
        <w:t>że</w:t>
      </w:r>
      <w:r>
        <w:rPr>
          <w:spacing w:val="-15"/>
          <w:w w:val="105"/>
          <w:sz w:val="24"/>
        </w:rPr>
        <w:t xml:space="preserve"> </w:t>
      </w:r>
      <w:r>
        <w:rPr>
          <w:w w:val="105"/>
          <w:sz w:val="24"/>
        </w:rPr>
        <w:t>dla</w:t>
      </w:r>
      <w:r>
        <w:rPr>
          <w:spacing w:val="-15"/>
          <w:w w:val="105"/>
          <w:sz w:val="24"/>
        </w:rPr>
        <w:t xml:space="preserve"> </w:t>
      </w:r>
      <w:r>
        <w:rPr>
          <w:w w:val="105"/>
          <w:sz w:val="24"/>
        </w:rPr>
        <w:t>osób</w:t>
      </w:r>
      <w:r>
        <w:rPr>
          <w:spacing w:val="-15"/>
          <w:w w:val="105"/>
          <w:sz w:val="24"/>
        </w:rPr>
        <w:t xml:space="preserve"> </w:t>
      </w:r>
      <w:r>
        <w:rPr>
          <w:w w:val="105"/>
          <w:sz w:val="24"/>
        </w:rPr>
        <w:t>z</w:t>
      </w:r>
      <w:r>
        <w:rPr>
          <w:spacing w:val="-15"/>
          <w:w w:val="105"/>
          <w:sz w:val="24"/>
        </w:rPr>
        <w:t xml:space="preserve"> </w:t>
      </w:r>
      <w:r>
        <w:rPr>
          <w:w w:val="105"/>
          <w:sz w:val="24"/>
        </w:rPr>
        <w:t>zaburzeniami</w:t>
      </w:r>
      <w:r>
        <w:rPr>
          <w:spacing w:val="-15"/>
          <w:w w:val="105"/>
          <w:sz w:val="24"/>
        </w:rPr>
        <w:t xml:space="preserve"> </w:t>
      </w:r>
      <w:r>
        <w:rPr>
          <w:w w:val="105"/>
          <w:sz w:val="24"/>
        </w:rPr>
        <w:t>poznawczymi</w:t>
      </w:r>
      <w:r>
        <w:rPr>
          <w:spacing w:val="-15"/>
          <w:w w:val="105"/>
          <w:sz w:val="24"/>
        </w:rPr>
        <w:t xml:space="preserve"> </w:t>
      </w:r>
      <w:r>
        <w:rPr>
          <w:w w:val="105"/>
          <w:sz w:val="24"/>
        </w:rPr>
        <w:t>bardzo</w:t>
      </w:r>
      <w:r>
        <w:rPr>
          <w:spacing w:val="-15"/>
          <w:w w:val="105"/>
          <w:sz w:val="24"/>
        </w:rPr>
        <w:t xml:space="preserve"> </w:t>
      </w:r>
      <w:r>
        <w:rPr>
          <w:w w:val="105"/>
          <w:sz w:val="24"/>
        </w:rPr>
        <w:t>ważne</w:t>
      </w:r>
      <w:r>
        <w:rPr>
          <w:spacing w:val="-15"/>
          <w:w w:val="105"/>
          <w:sz w:val="24"/>
        </w:rPr>
        <w:t xml:space="preserve"> </w:t>
      </w:r>
      <w:r>
        <w:rPr>
          <w:w w:val="105"/>
          <w:sz w:val="24"/>
        </w:rPr>
        <w:t xml:space="preserve">jest </w:t>
      </w:r>
      <w:r>
        <w:rPr>
          <w:spacing w:val="-2"/>
          <w:w w:val="105"/>
          <w:sz w:val="24"/>
        </w:rPr>
        <w:t>odpowiednie</w:t>
      </w:r>
      <w:r>
        <w:rPr>
          <w:spacing w:val="-3"/>
          <w:w w:val="105"/>
          <w:sz w:val="24"/>
        </w:rPr>
        <w:t xml:space="preserve"> </w:t>
      </w:r>
      <w:r>
        <w:rPr>
          <w:spacing w:val="-2"/>
          <w:w w:val="105"/>
          <w:sz w:val="24"/>
        </w:rPr>
        <w:t>przystosowanie</w:t>
      </w:r>
      <w:r>
        <w:rPr>
          <w:spacing w:val="-3"/>
          <w:w w:val="105"/>
          <w:sz w:val="24"/>
        </w:rPr>
        <w:t xml:space="preserve"> </w:t>
      </w:r>
      <w:r>
        <w:rPr>
          <w:spacing w:val="-2"/>
          <w:w w:val="105"/>
          <w:sz w:val="24"/>
        </w:rPr>
        <w:t>i</w:t>
      </w:r>
      <w:r>
        <w:rPr>
          <w:spacing w:val="-3"/>
          <w:w w:val="105"/>
          <w:sz w:val="24"/>
        </w:rPr>
        <w:t xml:space="preserve"> </w:t>
      </w:r>
      <w:r>
        <w:rPr>
          <w:spacing w:val="-2"/>
          <w:w w:val="105"/>
          <w:sz w:val="24"/>
        </w:rPr>
        <w:t>oznaczenie</w:t>
      </w:r>
      <w:r>
        <w:rPr>
          <w:spacing w:val="-3"/>
          <w:w w:val="105"/>
          <w:sz w:val="24"/>
        </w:rPr>
        <w:t xml:space="preserve"> </w:t>
      </w:r>
      <w:r>
        <w:rPr>
          <w:spacing w:val="-2"/>
          <w:w w:val="105"/>
          <w:sz w:val="24"/>
        </w:rPr>
        <w:t>otoczenia.</w:t>
      </w:r>
      <w:r>
        <w:rPr>
          <w:spacing w:val="-3"/>
          <w:w w:val="105"/>
          <w:sz w:val="24"/>
        </w:rPr>
        <w:t xml:space="preserve"> </w:t>
      </w:r>
      <w:r>
        <w:rPr>
          <w:spacing w:val="-2"/>
          <w:w w:val="105"/>
          <w:sz w:val="24"/>
        </w:rPr>
        <w:t>Wyznacz</w:t>
      </w:r>
      <w:r>
        <w:rPr>
          <w:spacing w:val="-3"/>
          <w:w w:val="105"/>
          <w:sz w:val="24"/>
        </w:rPr>
        <w:t xml:space="preserve"> </w:t>
      </w:r>
      <w:r>
        <w:rPr>
          <w:spacing w:val="-2"/>
          <w:w w:val="105"/>
          <w:sz w:val="24"/>
        </w:rPr>
        <w:t xml:space="preserve">spokojne </w:t>
      </w:r>
      <w:r>
        <w:rPr>
          <w:w w:val="105"/>
          <w:sz w:val="24"/>
        </w:rPr>
        <w:t>miejsca,</w:t>
      </w:r>
      <w:r>
        <w:rPr>
          <w:spacing w:val="-18"/>
          <w:w w:val="105"/>
          <w:sz w:val="24"/>
        </w:rPr>
        <w:t xml:space="preserve"> </w:t>
      </w:r>
      <w:r>
        <w:rPr>
          <w:w w:val="105"/>
          <w:sz w:val="24"/>
        </w:rPr>
        <w:t>w</w:t>
      </w:r>
      <w:r>
        <w:rPr>
          <w:spacing w:val="-17"/>
          <w:w w:val="105"/>
          <w:sz w:val="24"/>
        </w:rPr>
        <w:t xml:space="preserve"> </w:t>
      </w:r>
      <w:r>
        <w:rPr>
          <w:w w:val="105"/>
          <w:sz w:val="24"/>
        </w:rPr>
        <w:t>których</w:t>
      </w:r>
      <w:r>
        <w:rPr>
          <w:spacing w:val="-18"/>
          <w:w w:val="105"/>
          <w:sz w:val="24"/>
        </w:rPr>
        <w:t xml:space="preserve"> </w:t>
      </w:r>
      <w:r>
        <w:rPr>
          <w:w w:val="105"/>
          <w:sz w:val="24"/>
        </w:rPr>
        <w:t>osoby</w:t>
      </w:r>
      <w:r>
        <w:rPr>
          <w:spacing w:val="-18"/>
          <w:w w:val="105"/>
          <w:sz w:val="24"/>
        </w:rPr>
        <w:t xml:space="preserve"> </w:t>
      </w:r>
      <w:r>
        <w:rPr>
          <w:w w:val="105"/>
          <w:sz w:val="24"/>
        </w:rPr>
        <w:t>te</w:t>
      </w:r>
      <w:r>
        <w:rPr>
          <w:spacing w:val="-17"/>
          <w:w w:val="105"/>
          <w:sz w:val="24"/>
        </w:rPr>
        <w:t xml:space="preserve"> </w:t>
      </w:r>
      <w:r>
        <w:rPr>
          <w:w w:val="105"/>
          <w:sz w:val="24"/>
        </w:rPr>
        <w:t>będą</w:t>
      </w:r>
      <w:r>
        <w:rPr>
          <w:spacing w:val="-18"/>
          <w:w w:val="105"/>
          <w:sz w:val="24"/>
        </w:rPr>
        <w:t xml:space="preserve"> </w:t>
      </w:r>
      <w:r>
        <w:rPr>
          <w:w w:val="105"/>
          <w:sz w:val="24"/>
        </w:rPr>
        <w:t>mogły</w:t>
      </w:r>
      <w:r>
        <w:rPr>
          <w:spacing w:val="-17"/>
          <w:w w:val="105"/>
          <w:sz w:val="24"/>
        </w:rPr>
        <w:t xml:space="preserve"> </w:t>
      </w:r>
      <w:r>
        <w:rPr>
          <w:w w:val="105"/>
          <w:sz w:val="24"/>
        </w:rPr>
        <w:t>odpocząć</w:t>
      </w:r>
      <w:r>
        <w:rPr>
          <w:spacing w:val="-18"/>
          <w:w w:val="105"/>
          <w:sz w:val="24"/>
        </w:rPr>
        <w:t xml:space="preserve"> </w:t>
      </w:r>
      <w:r>
        <w:rPr>
          <w:w w:val="105"/>
          <w:sz w:val="24"/>
        </w:rPr>
        <w:t>od</w:t>
      </w:r>
      <w:r>
        <w:rPr>
          <w:spacing w:val="-17"/>
          <w:w w:val="105"/>
          <w:sz w:val="24"/>
        </w:rPr>
        <w:t xml:space="preserve"> </w:t>
      </w:r>
      <w:r>
        <w:rPr>
          <w:w w:val="105"/>
          <w:sz w:val="24"/>
        </w:rPr>
        <w:t>nadmiaru</w:t>
      </w:r>
      <w:r>
        <w:rPr>
          <w:spacing w:val="-18"/>
          <w:w w:val="105"/>
          <w:sz w:val="24"/>
        </w:rPr>
        <w:t xml:space="preserve"> </w:t>
      </w:r>
      <w:r>
        <w:rPr>
          <w:w w:val="105"/>
          <w:sz w:val="24"/>
        </w:rPr>
        <w:t>bodźców i wyciszyć się.</w:t>
      </w:r>
    </w:p>
    <w:p w14:paraId="08D14560" w14:textId="77777777" w:rsidR="00E215DA" w:rsidRDefault="00000000">
      <w:pPr>
        <w:spacing w:before="115"/>
        <w:ind w:left="917"/>
        <w:rPr>
          <w:rFonts w:ascii="Arial Black" w:hAnsi="Arial Black"/>
        </w:rPr>
      </w:pPr>
      <w:r>
        <w:rPr>
          <w:rFonts w:ascii="Arial Black" w:hAnsi="Arial Black"/>
          <w:w w:val="85"/>
        </w:rPr>
        <w:t>Ilustracja</w:t>
      </w:r>
      <w:r>
        <w:rPr>
          <w:rFonts w:ascii="Arial Black" w:hAnsi="Arial Black"/>
          <w:spacing w:val="-5"/>
        </w:rPr>
        <w:t xml:space="preserve"> </w:t>
      </w:r>
      <w:r>
        <w:rPr>
          <w:rFonts w:ascii="Arial Black" w:hAnsi="Arial Black"/>
          <w:w w:val="85"/>
        </w:rPr>
        <w:t>8.</w:t>
      </w:r>
      <w:r>
        <w:rPr>
          <w:rFonts w:ascii="Arial Black" w:hAnsi="Arial Black"/>
          <w:spacing w:val="-5"/>
        </w:rPr>
        <w:t xml:space="preserve"> </w:t>
      </w:r>
      <w:r>
        <w:rPr>
          <w:rFonts w:ascii="Arial Black" w:hAnsi="Arial Black"/>
          <w:w w:val="85"/>
        </w:rPr>
        <w:t>Miejsce</w:t>
      </w:r>
      <w:r>
        <w:rPr>
          <w:rFonts w:ascii="Arial Black" w:hAnsi="Arial Black"/>
          <w:spacing w:val="-5"/>
        </w:rPr>
        <w:t xml:space="preserve"> </w:t>
      </w:r>
      <w:r>
        <w:rPr>
          <w:rFonts w:ascii="Arial Black" w:hAnsi="Arial Black"/>
          <w:w w:val="85"/>
        </w:rPr>
        <w:t>wyciszenia,</w:t>
      </w:r>
      <w:r>
        <w:rPr>
          <w:rFonts w:ascii="Arial Black" w:hAnsi="Arial Black"/>
          <w:spacing w:val="-5"/>
        </w:rPr>
        <w:t xml:space="preserve"> </w:t>
      </w:r>
      <w:r>
        <w:rPr>
          <w:rFonts w:ascii="Arial Black" w:hAnsi="Arial Black"/>
          <w:w w:val="85"/>
        </w:rPr>
        <w:t>rys.</w:t>
      </w:r>
      <w:r>
        <w:rPr>
          <w:rFonts w:ascii="Arial Black" w:hAnsi="Arial Black"/>
          <w:spacing w:val="-5"/>
        </w:rPr>
        <w:t xml:space="preserve"> </w:t>
      </w:r>
      <w:r>
        <w:rPr>
          <w:rFonts w:ascii="Arial Black" w:hAnsi="Arial Black"/>
          <w:w w:val="85"/>
        </w:rPr>
        <w:t>Maria</w:t>
      </w:r>
      <w:r>
        <w:rPr>
          <w:rFonts w:ascii="Arial Black" w:hAnsi="Arial Black"/>
          <w:spacing w:val="-5"/>
        </w:rPr>
        <w:t xml:space="preserve"> </w:t>
      </w:r>
      <w:proofErr w:type="spellStart"/>
      <w:r>
        <w:rPr>
          <w:rFonts w:ascii="Arial Black" w:hAnsi="Arial Black"/>
          <w:w w:val="85"/>
        </w:rPr>
        <w:t>Görlich-</w:t>
      </w:r>
      <w:r>
        <w:rPr>
          <w:rFonts w:ascii="Arial Black" w:hAnsi="Arial Black"/>
          <w:spacing w:val="-4"/>
          <w:w w:val="85"/>
        </w:rPr>
        <w:t>Opyd</w:t>
      </w:r>
      <w:proofErr w:type="spellEnd"/>
    </w:p>
    <w:p w14:paraId="5F5F2D1E" w14:textId="77777777" w:rsidR="00E215DA" w:rsidRDefault="00E215DA">
      <w:pPr>
        <w:rPr>
          <w:rFonts w:ascii="Arial Black" w:hAnsi="Arial Black"/>
        </w:rPr>
        <w:sectPr w:rsidR="00E215DA">
          <w:pgSz w:w="11910" w:h="16840"/>
          <w:pgMar w:top="1100" w:right="360" w:bottom="840" w:left="500" w:header="0" w:footer="655" w:gutter="0"/>
          <w:cols w:space="708"/>
        </w:sectPr>
      </w:pPr>
    </w:p>
    <w:p w14:paraId="6152CF68" w14:textId="77777777" w:rsidR="00E215DA" w:rsidRDefault="00000000">
      <w:pPr>
        <w:pStyle w:val="Nagwek3"/>
        <w:spacing w:before="455"/>
      </w:pPr>
      <w:r>
        <w:rPr>
          <w:color w:val="0E71B4"/>
          <w:spacing w:val="-4"/>
          <w:w w:val="85"/>
        </w:rPr>
        <w:lastRenderedPageBreak/>
        <w:t>Dostosowanie</w:t>
      </w:r>
      <w:r>
        <w:rPr>
          <w:color w:val="0E71B4"/>
          <w:spacing w:val="-3"/>
          <w:w w:val="85"/>
        </w:rPr>
        <w:t xml:space="preserve"> </w:t>
      </w:r>
      <w:r>
        <w:rPr>
          <w:color w:val="0E71B4"/>
          <w:spacing w:val="-2"/>
          <w:w w:val="95"/>
        </w:rPr>
        <w:t>materiałów</w:t>
      </w:r>
    </w:p>
    <w:p w14:paraId="40EBBE1F" w14:textId="77777777" w:rsidR="00E215DA" w:rsidRDefault="00000000">
      <w:pPr>
        <w:pStyle w:val="Tekstpodstawowy"/>
        <w:spacing w:before="136" w:line="312" w:lineRule="auto"/>
        <w:ind w:left="917" w:right="1116"/>
      </w:pPr>
      <w:r>
        <w:rPr>
          <w:w w:val="105"/>
        </w:rPr>
        <w:t>Pamiętaj,</w:t>
      </w:r>
      <w:r>
        <w:rPr>
          <w:spacing w:val="-8"/>
          <w:w w:val="105"/>
        </w:rPr>
        <w:t xml:space="preserve"> </w:t>
      </w:r>
      <w:r>
        <w:rPr>
          <w:w w:val="105"/>
        </w:rPr>
        <w:t>że</w:t>
      </w:r>
      <w:r>
        <w:rPr>
          <w:spacing w:val="-8"/>
          <w:w w:val="105"/>
        </w:rPr>
        <w:t xml:space="preserve"> </w:t>
      </w:r>
      <w:r>
        <w:rPr>
          <w:w w:val="105"/>
        </w:rPr>
        <w:t>dla</w:t>
      </w:r>
      <w:r>
        <w:rPr>
          <w:spacing w:val="-8"/>
          <w:w w:val="105"/>
        </w:rPr>
        <w:t xml:space="preserve"> </w:t>
      </w:r>
      <w:r>
        <w:rPr>
          <w:w w:val="105"/>
        </w:rPr>
        <w:t>osób</w:t>
      </w:r>
      <w:r>
        <w:rPr>
          <w:spacing w:val="-8"/>
          <w:w w:val="105"/>
        </w:rPr>
        <w:t xml:space="preserve"> </w:t>
      </w:r>
      <w:r>
        <w:rPr>
          <w:w w:val="105"/>
        </w:rPr>
        <w:t>z</w:t>
      </w:r>
      <w:r>
        <w:rPr>
          <w:spacing w:val="-8"/>
          <w:w w:val="105"/>
        </w:rPr>
        <w:t xml:space="preserve"> </w:t>
      </w:r>
      <w:r>
        <w:rPr>
          <w:w w:val="105"/>
        </w:rPr>
        <w:t>zaburzeniami</w:t>
      </w:r>
      <w:r>
        <w:rPr>
          <w:spacing w:val="-8"/>
          <w:w w:val="105"/>
        </w:rPr>
        <w:t xml:space="preserve"> </w:t>
      </w:r>
      <w:r>
        <w:rPr>
          <w:w w:val="105"/>
        </w:rPr>
        <w:t>poznawczymi</w:t>
      </w:r>
      <w:r>
        <w:rPr>
          <w:spacing w:val="-8"/>
          <w:w w:val="105"/>
        </w:rPr>
        <w:t xml:space="preserve"> </w:t>
      </w:r>
      <w:r>
        <w:rPr>
          <w:w w:val="105"/>
        </w:rPr>
        <w:t>istotne</w:t>
      </w:r>
      <w:r>
        <w:rPr>
          <w:spacing w:val="-8"/>
          <w:w w:val="105"/>
        </w:rPr>
        <w:t xml:space="preserve"> </w:t>
      </w:r>
      <w:r>
        <w:rPr>
          <w:w w:val="105"/>
        </w:rPr>
        <w:t>jest</w:t>
      </w:r>
      <w:r>
        <w:rPr>
          <w:spacing w:val="-8"/>
          <w:w w:val="105"/>
        </w:rPr>
        <w:t xml:space="preserve"> </w:t>
      </w:r>
      <w:r>
        <w:rPr>
          <w:w w:val="105"/>
        </w:rPr>
        <w:t xml:space="preserve">odpowiednie </w:t>
      </w:r>
      <w:r>
        <w:rPr>
          <w:spacing w:val="-2"/>
          <w:w w:val="105"/>
        </w:rPr>
        <w:t>dostosowanie</w:t>
      </w:r>
      <w:r>
        <w:rPr>
          <w:spacing w:val="-15"/>
          <w:w w:val="105"/>
        </w:rPr>
        <w:t xml:space="preserve"> </w:t>
      </w:r>
      <w:r>
        <w:rPr>
          <w:spacing w:val="-2"/>
          <w:w w:val="105"/>
        </w:rPr>
        <w:t>materiałów.</w:t>
      </w:r>
      <w:r>
        <w:rPr>
          <w:spacing w:val="-15"/>
          <w:w w:val="105"/>
        </w:rPr>
        <w:t xml:space="preserve"> </w:t>
      </w:r>
      <w:r>
        <w:rPr>
          <w:spacing w:val="-2"/>
          <w:w w:val="105"/>
        </w:rPr>
        <w:t>Dzięki</w:t>
      </w:r>
      <w:r>
        <w:rPr>
          <w:spacing w:val="-15"/>
          <w:w w:val="105"/>
        </w:rPr>
        <w:t xml:space="preserve"> </w:t>
      </w:r>
      <w:r>
        <w:rPr>
          <w:spacing w:val="-2"/>
          <w:w w:val="105"/>
        </w:rPr>
        <w:t>temu</w:t>
      </w:r>
      <w:r>
        <w:rPr>
          <w:spacing w:val="-15"/>
          <w:w w:val="105"/>
        </w:rPr>
        <w:t xml:space="preserve"> </w:t>
      </w:r>
      <w:r>
        <w:rPr>
          <w:spacing w:val="-2"/>
          <w:w w:val="105"/>
        </w:rPr>
        <w:t>będą</w:t>
      </w:r>
      <w:r>
        <w:rPr>
          <w:spacing w:val="-15"/>
          <w:w w:val="105"/>
        </w:rPr>
        <w:t xml:space="preserve"> </w:t>
      </w:r>
      <w:r>
        <w:rPr>
          <w:spacing w:val="-2"/>
          <w:w w:val="105"/>
        </w:rPr>
        <w:t>one</w:t>
      </w:r>
      <w:r>
        <w:rPr>
          <w:spacing w:val="-15"/>
          <w:w w:val="105"/>
        </w:rPr>
        <w:t xml:space="preserve"> </w:t>
      </w:r>
      <w:r>
        <w:rPr>
          <w:spacing w:val="-2"/>
          <w:w w:val="105"/>
        </w:rPr>
        <w:t>mogły</w:t>
      </w:r>
      <w:r>
        <w:rPr>
          <w:spacing w:val="-15"/>
          <w:w w:val="105"/>
        </w:rPr>
        <w:t xml:space="preserve"> </w:t>
      </w:r>
      <w:r>
        <w:rPr>
          <w:spacing w:val="-2"/>
          <w:w w:val="105"/>
        </w:rPr>
        <w:t>samodzielnie</w:t>
      </w:r>
      <w:r>
        <w:rPr>
          <w:spacing w:val="-15"/>
          <w:w w:val="105"/>
        </w:rPr>
        <w:t xml:space="preserve"> </w:t>
      </w:r>
      <w:r>
        <w:rPr>
          <w:spacing w:val="-2"/>
          <w:w w:val="105"/>
        </w:rPr>
        <w:t>zapoznać</w:t>
      </w:r>
      <w:r>
        <w:rPr>
          <w:spacing w:val="-15"/>
          <w:w w:val="105"/>
        </w:rPr>
        <w:t xml:space="preserve"> </w:t>
      </w:r>
      <w:r>
        <w:rPr>
          <w:spacing w:val="-2"/>
          <w:w w:val="105"/>
        </w:rPr>
        <w:t xml:space="preserve">się </w:t>
      </w:r>
      <w:r>
        <w:rPr>
          <w:w w:val="105"/>
        </w:rPr>
        <w:t>z informacją i szybciej ją przyswoić.</w:t>
      </w:r>
    </w:p>
    <w:p w14:paraId="2EE96FF9" w14:textId="77777777" w:rsidR="00E215DA" w:rsidRDefault="00000000">
      <w:pPr>
        <w:pStyle w:val="Tekstpodstawowy"/>
        <w:spacing w:before="117"/>
        <w:ind w:left="917"/>
      </w:pPr>
      <w:r>
        <w:t>Dostosowując</w:t>
      </w:r>
      <w:r>
        <w:rPr>
          <w:spacing w:val="18"/>
        </w:rPr>
        <w:t xml:space="preserve"> </w:t>
      </w:r>
      <w:r>
        <w:t>dokumenty</w:t>
      </w:r>
      <w:r>
        <w:rPr>
          <w:spacing w:val="19"/>
        </w:rPr>
        <w:t xml:space="preserve"> </w:t>
      </w:r>
      <w:r>
        <w:t>do</w:t>
      </w:r>
      <w:r>
        <w:rPr>
          <w:spacing w:val="19"/>
        </w:rPr>
        <w:t xml:space="preserve"> </w:t>
      </w:r>
      <w:r>
        <w:t>potrzeb</w:t>
      </w:r>
      <w:r>
        <w:rPr>
          <w:spacing w:val="19"/>
        </w:rPr>
        <w:t xml:space="preserve"> </w:t>
      </w:r>
      <w:r>
        <w:t>osób</w:t>
      </w:r>
      <w:r>
        <w:rPr>
          <w:spacing w:val="19"/>
        </w:rPr>
        <w:t xml:space="preserve"> </w:t>
      </w:r>
      <w:r>
        <w:t>z</w:t>
      </w:r>
      <w:r>
        <w:rPr>
          <w:spacing w:val="19"/>
        </w:rPr>
        <w:t xml:space="preserve"> </w:t>
      </w:r>
      <w:r>
        <w:t>zaburzeniami</w:t>
      </w:r>
      <w:r>
        <w:rPr>
          <w:spacing w:val="19"/>
        </w:rPr>
        <w:t xml:space="preserve"> </w:t>
      </w:r>
      <w:r>
        <w:rPr>
          <w:spacing w:val="-2"/>
        </w:rPr>
        <w:t>poznawczymi:</w:t>
      </w:r>
    </w:p>
    <w:p w14:paraId="4C796C96" w14:textId="77777777" w:rsidR="00E215DA" w:rsidRDefault="00000000">
      <w:pPr>
        <w:pStyle w:val="Akapitzlist"/>
        <w:numPr>
          <w:ilvl w:val="0"/>
          <w:numId w:val="21"/>
        </w:numPr>
        <w:tabs>
          <w:tab w:val="left" w:pos="1595"/>
        </w:tabs>
        <w:spacing w:before="141"/>
        <w:ind w:left="1595" w:hanging="338"/>
        <w:rPr>
          <w:sz w:val="24"/>
        </w:rPr>
      </w:pPr>
      <w:r>
        <w:rPr>
          <w:sz w:val="24"/>
        </w:rPr>
        <w:t>Stosuj</w:t>
      </w:r>
      <w:r>
        <w:rPr>
          <w:spacing w:val="3"/>
          <w:sz w:val="24"/>
        </w:rPr>
        <w:t xml:space="preserve"> </w:t>
      </w:r>
      <w:r>
        <w:rPr>
          <w:sz w:val="24"/>
        </w:rPr>
        <w:t>język</w:t>
      </w:r>
      <w:r>
        <w:rPr>
          <w:spacing w:val="3"/>
          <w:sz w:val="24"/>
        </w:rPr>
        <w:t xml:space="preserve"> </w:t>
      </w:r>
      <w:r>
        <w:rPr>
          <w:spacing w:val="-2"/>
          <w:sz w:val="24"/>
        </w:rPr>
        <w:t>prosty.</w:t>
      </w:r>
    </w:p>
    <w:p w14:paraId="69479B1E" w14:textId="77777777" w:rsidR="00E215DA" w:rsidRDefault="00000000">
      <w:pPr>
        <w:pStyle w:val="Akapitzlist"/>
        <w:numPr>
          <w:ilvl w:val="0"/>
          <w:numId w:val="21"/>
        </w:numPr>
        <w:tabs>
          <w:tab w:val="left" w:pos="1596"/>
        </w:tabs>
        <w:spacing w:before="141"/>
        <w:ind w:left="1596" w:hanging="339"/>
        <w:rPr>
          <w:sz w:val="24"/>
        </w:rPr>
      </w:pPr>
      <w:r>
        <w:rPr>
          <w:sz w:val="24"/>
        </w:rPr>
        <w:t>Używaj</w:t>
      </w:r>
      <w:r>
        <w:rPr>
          <w:spacing w:val="16"/>
          <w:sz w:val="24"/>
        </w:rPr>
        <w:t xml:space="preserve"> </w:t>
      </w:r>
      <w:r>
        <w:rPr>
          <w:sz w:val="24"/>
        </w:rPr>
        <w:t>dużych,</w:t>
      </w:r>
      <w:r>
        <w:rPr>
          <w:spacing w:val="17"/>
          <w:sz w:val="24"/>
        </w:rPr>
        <w:t xml:space="preserve"> </w:t>
      </w:r>
      <w:r>
        <w:rPr>
          <w:sz w:val="24"/>
        </w:rPr>
        <w:t>czytelnych</w:t>
      </w:r>
      <w:r>
        <w:rPr>
          <w:spacing w:val="17"/>
          <w:sz w:val="24"/>
        </w:rPr>
        <w:t xml:space="preserve"> </w:t>
      </w:r>
      <w:r>
        <w:rPr>
          <w:spacing w:val="-2"/>
          <w:sz w:val="24"/>
        </w:rPr>
        <w:t>czcionek.</w:t>
      </w:r>
    </w:p>
    <w:p w14:paraId="7B16CBED" w14:textId="77777777" w:rsidR="00E215DA" w:rsidRDefault="00000000">
      <w:pPr>
        <w:pStyle w:val="Akapitzlist"/>
        <w:numPr>
          <w:ilvl w:val="0"/>
          <w:numId w:val="21"/>
        </w:numPr>
        <w:tabs>
          <w:tab w:val="left" w:pos="1595"/>
        </w:tabs>
        <w:spacing w:before="141"/>
        <w:ind w:left="1595" w:hanging="338"/>
        <w:rPr>
          <w:sz w:val="24"/>
        </w:rPr>
      </w:pPr>
      <w:r>
        <w:rPr>
          <w:sz w:val="24"/>
        </w:rPr>
        <w:t>Stosuj</w:t>
      </w:r>
      <w:r>
        <w:rPr>
          <w:spacing w:val="24"/>
          <w:sz w:val="24"/>
        </w:rPr>
        <w:t xml:space="preserve"> </w:t>
      </w:r>
      <w:r>
        <w:rPr>
          <w:sz w:val="24"/>
        </w:rPr>
        <w:t>kontrastowe</w:t>
      </w:r>
      <w:r>
        <w:rPr>
          <w:spacing w:val="24"/>
          <w:sz w:val="24"/>
        </w:rPr>
        <w:t xml:space="preserve"> </w:t>
      </w:r>
      <w:r>
        <w:rPr>
          <w:spacing w:val="-2"/>
          <w:sz w:val="24"/>
        </w:rPr>
        <w:t>kolory.</w:t>
      </w:r>
    </w:p>
    <w:p w14:paraId="349A30DE" w14:textId="77777777" w:rsidR="00E215DA" w:rsidRDefault="00000000">
      <w:pPr>
        <w:pStyle w:val="Akapitzlist"/>
        <w:numPr>
          <w:ilvl w:val="0"/>
          <w:numId w:val="21"/>
        </w:numPr>
        <w:tabs>
          <w:tab w:val="left" w:pos="1594"/>
          <w:tab w:val="left" w:pos="1597"/>
        </w:tabs>
        <w:spacing w:before="140" w:line="312" w:lineRule="auto"/>
        <w:ind w:right="1090"/>
        <w:rPr>
          <w:sz w:val="24"/>
        </w:rPr>
      </w:pPr>
      <w:r>
        <w:rPr>
          <w:w w:val="105"/>
          <w:sz w:val="24"/>
        </w:rPr>
        <w:t>Zapewnij</w:t>
      </w:r>
      <w:r>
        <w:rPr>
          <w:spacing w:val="-13"/>
          <w:w w:val="105"/>
          <w:sz w:val="24"/>
        </w:rPr>
        <w:t xml:space="preserve"> </w:t>
      </w:r>
      <w:r>
        <w:rPr>
          <w:w w:val="105"/>
          <w:sz w:val="24"/>
        </w:rPr>
        <w:t>dostęp</w:t>
      </w:r>
      <w:r>
        <w:rPr>
          <w:spacing w:val="-13"/>
          <w:w w:val="105"/>
          <w:sz w:val="24"/>
        </w:rPr>
        <w:t xml:space="preserve"> </w:t>
      </w:r>
      <w:r>
        <w:rPr>
          <w:w w:val="105"/>
          <w:sz w:val="24"/>
        </w:rPr>
        <w:t>do</w:t>
      </w:r>
      <w:r>
        <w:rPr>
          <w:spacing w:val="-13"/>
          <w:w w:val="105"/>
          <w:sz w:val="24"/>
        </w:rPr>
        <w:t xml:space="preserve"> </w:t>
      </w:r>
      <w:r>
        <w:rPr>
          <w:w w:val="105"/>
          <w:sz w:val="24"/>
        </w:rPr>
        <w:t>informacji</w:t>
      </w:r>
      <w:r>
        <w:rPr>
          <w:spacing w:val="-13"/>
          <w:w w:val="105"/>
          <w:sz w:val="24"/>
        </w:rPr>
        <w:t xml:space="preserve"> </w:t>
      </w:r>
      <w:r>
        <w:rPr>
          <w:w w:val="105"/>
          <w:sz w:val="24"/>
        </w:rPr>
        <w:t>w</w:t>
      </w:r>
      <w:r>
        <w:rPr>
          <w:spacing w:val="-13"/>
          <w:w w:val="105"/>
          <w:sz w:val="24"/>
        </w:rPr>
        <w:t xml:space="preserve"> </w:t>
      </w:r>
      <w:r>
        <w:rPr>
          <w:w w:val="105"/>
          <w:sz w:val="24"/>
        </w:rPr>
        <w:t>różnych</w:t>
      </w:r>
      <w:r>
        <w:rPr>
          <w:spacing w:val="-13"/>
          <w:w w:val="105"/>
          <w:sz w:val="24"/>
        </w:rPr>
        <w:t xml:space="preserve"> </w:t>
      </w:r>
      <w:r>
        <w:rPr>
          <w:w w:val="105"/>
          <w:sz w:val="24"/>
        </w:rPr>
        <w:t>formach</w:t>
      </w:r>
      <w:r>
        <w:rPr>
          <w:spacing w:val="-13"/>
          <w:w w:val="105"/>
          <w:sz w:val="24"/>
        </w:rPr>
        <w:t xml:space="preserve"> </w:t>
      </w:r>
      <w:r>
        <w:rPr>
          <w:w w:val="105"/>
          <w:sz w:val="24"/>
        </w:rPr>
        <w:t>–</w:t>
      </w:r>
      <w:r>
        <w:rPr>
          <w:spacing w:val="-13"/>
          <w:w w:val="105"/>
          <w:sz w:val="24"/>
        </w:rPr>
        <w:t xml:space="preserve"> </w:t>
      </w:r>
      <w:r>
        <w:rPr>
          <w:w w:val="105"/>
          <w:sz w:val="24"/>
        </w:rPr>
        <w:t>np.</w:t>
      </w:r>
      <w:r>
        <w:rPr>
          <w:spacing w:val="-13"/>
          <w:w w:val="105"/>
          <w:sz w:val="24"/>
        </w:rPr>
        <w:t xml:space="preserve"> </w:t>
      </w:r>
      <w:r>
        <w:rPr>
          <w:w w:val="105"/>
          <w:sz w:val="24"/>
        </w:rPr>
        <w:t>materiały</w:t>
      </w:r>
      <w:r>
        <w:rPr>
          <w:spacing w:val="-13"/>
          <w:w w:val="105"/>
          <w:sz w:val="24"/>
        </w:rPr>
        <w:t xml:space="preserve"> </w:t>
      </w:r>
      <w:r>
        <w:rPr>
          <w:w w:val="105"/>
          <w:sz w:val="24"/>
        </w:rPr>
        <w:t>w</w:t>
      </w:r>
      <w:r>
        <w:rPr>
          <w:spacing w:val="-13"/>
          <w:w w:val="105"/>
          <w:sz w:val="24"/>
        </w:rPr>
        <w:t xml:space="preserve"> </w:t>
      </w:r>
      <w:r>
        <w:rPr>
          <w:w w:val="105"/>
          <w:sz w:val="24"/>
        </w:rPr>
        <w:t>prostym języku,</w:t>
      </w:r>
      <w:r>
        <w:rPr>
          <w:spacing w:val="-8"/>
          <w:w w:val="105"/>
          <w:sz w:val="24"/>
        </w:rPr>
        <w:t xml:space="preserve"> </w:t>
      </w:r>
      <w:r>
        <w:rPr>
          <w:w w:val="105"/>
          <w:sz w:val="24"/>
        </w:rPr>
        <w:t>teksty</w:t>
      </w:r>
      <w:r>
        <w:rPr>
          <w:spacing w:val="-8"/>
          <w:w w:val="105"/>
          <w:sz w:val="24"/>
        </w:rPr>
        <w:t xml:space="preserve"> </w:t>
      </w:r>
      <w:r>
        <w:rPr>
          <w:w w:val="105"/>
          <w:sz w:val="24"/>
        </w:rPr>
        <w:t>ETR</w:t>
      </w:r>
      <w:r>
        <w:rPr>
          <w:spacing w:val="-8"/>
          <w:w w:val="105"/>
          <w:sz w:val="24"/>
        </w:rPr>
        <w:t xml:space="preserve"> </w:t>
      </w:r>
      <w:r>
        <w:rPr>
          <w:w w:val="105"/>
          <w:sz w:val="24"/>
        </w:rPr>
        <w:t>(łatwe</w:t>
      </w:r>
      <w:r>
        <w:rPr>
          <w:spacing w:val="-8"/>
          <w:w w:val="105"/>
          <w:sz w:val="24"/>
        </w:rPr>
        <w:t xml:space="preserve"> </w:t>
      </w:r>
      <w:r>
        <w:rPr>
          <w:w w:val="105"/>
          <w:sz w:val="24"/>
        </w:rPr>
        <w:t>do</w:t>
      </w:r>
      <w:r>
        <w:rPr>
          <w:spacing w:val="-8"/>
          <w:w w:val="105"/>
          <w:sz w:val="24"/>
        </w:rPr>
        <w:t xml:space="preserve"> </w:t>
      </w:r>
      <w:r>
        <w:rPr>
          <w:w w:val="105"/>
          <w:sz w:val="24"/>
        </w:rPr>
        <w:t>czytania</w:t>
      </w:r>
      <w:r>
        <w:rPr>
          <w:spacing w:val="-8"/>
          <w:w w:val="105"/>
          <w:sz w:val="24"/>
        </w:rPr>
        <w:t xml:space="preserve"> </w:t>
      </w:r>
      <w:r>
        <w:rPr>
          <w:w w:val="105"/>
          <w:sz w:val="24"/>
        </w:rPr>
        <w:t>i</w:t>
      </w:r>
      <w:r>
        <w:rPr>
          <w:spacing w:val="-8"/>
          <w:w w:val="105"/>
          <w:sz w:val="24"/>
        </w:rPr>
        <w:t xml:space="preserve"> </w:t>
      </w:r>
      <w:r>
        <w:rPr>
          <w:w w:val="105"/>
          <w:sz w:val="24"/>
        </w:rPr>
        <w:t>rozumienia),</w:t>
      </w:r>
      <w:r>
        <w:rPr>
          <w:spacing w:val="-8"/>
          <w:w w:val="105"/>
          <w:sz w:val="24"/>
        </w:rPr>
        <w:t xml:space="preserve"> </w:t>
      </w:r>
      <w:r>
        <w:rPr>
          <w:w w:val="105"/>
          <w:sz w:val="24"/>
        </w:rPr>
        <w:t>nagrania.</w:t>
      </w:r>
    </w:p>
    <w:p w14:paraId="1A519289" w14:textId="77777777" w:rsidR="00E215DA" w:rsidRDefault="00000000">
      <w:pPr>
        <w:pStyle w:val="Akapitzlist"/>
        <w:numPr>
          <w:ilvl w:val="0"/>
          <w:numId w:val="21"/>
        </w:numPr>
        <w:tabs>
          <w:tab w:val="left" w:pos="1594"/>
          <w:tab w:val="left" w:pos="1597"/>
        </w:tabs>
        <w:spacing w:before="60" w:line="312" w:lineRule="auto"/>
        <w:ind w:right="1293"/>
        <w:rPr>
          <w:sz w:val="24"/>
        </w:rPr>
      </w:pPr>
      <w:r>
        <w:rPr>
          <w:sz w:val="24"/>
        </w:rPr>
        <w:t>Przesyłaj pliki w formie cyfrowej, najlepiej w formie plików edytowalnych –</w:t>
      </w:r>
      <w:r>
        <w:rPr>
          <w:spacing w:val="80"/>
          <w:w w:val="150"/>
          <w:sz w:val="24"/>
        </w:rPr>
        <w:t xml:space="preserve"> </w:t>
      </w:r>
      <w:r>
        <w:rPr>
          <w:sz w:val="24"/>
        </w:rPr>
        <w:t>dzięki temu każdy będzie mógł dostosować je do swoich potrzeb.</w:t>
      </w:r>
    </w:p>
    <w:p w14:paraId="466F5C19" w14:textId="77777777" w:rsidR="00E215DA" w:rsidRDefault="00000000">
      <w:pPr>
        <w:pStyle w:val="Akapitzlist"/>
        <w:numPr>
          <w:ilvl w:val="0"/>
          <w:numId w:val="21"/>
        </w:numPr>
        <w:tabs>
          <w:tab w:val="left" w:pos="1594"/>
          <w:tab w:val="left" w:pos="1597"/>
        </w:tabs>
        <w:spacing w:line="312" w:lineRule="auto"/>
        <w:ind w:right="1230"/>
        <w:rPr>
          <w:sz w:val="24"/>
        </w:rPr>
      </w:pPr>
      <w:r>
        <w:rPr>
          <w:spacing w:val="-2"/>
          <w:w w:val="105"/>
          <w:sz w:val="24"/>
        </w:rPr>
        <w:t>Przekaz</w:t>
      </w:r>
      <w:r>
        <w:rPr>
          <w:spacing w:val="-11"/>
          <w:w w:val="105"/>
          <w:sz w:val="24"/>
        </w:rPr>
        <w:t xml:space="preserve"> </w:t>
      </w:r>
      <w:r>
        <w:rPr>
          <w:spacing w:val="-2"/>
          <w:w w:val="105"/>
          <w:sz w:val="24"/>
        </w:rPr>
        <w:t>tekstowy</w:t>
      </w:r>
      <w:r>
        <w:rPr>
          <w:spacing w:val="-11"/>
          <w:w w:val="105"/>
          <w:sz w:val="24"/>
        </w:rPr>
        <w:t xml:space="preserve"> </w:t>
      </w:r>
      <w:r>
        <w:rPr>
          <w:spacing w:val="-2"/>
          <w:w w:val="105"/>
          <w:sz w:val="24"/>
        </w:rPr>
        <w:t>wzmacniaj</w:t>
      </w:r>
      <w:r>
        <w:rPr>
          <w:spacing w:val="-11"/>
          <w:w w:val="105"/>
          <w:sz w:val="24"/>
        </w:rPr>
        <w:t xml:space="preserve"> </w:t>
      </w:r>
      <w:r>
        <w:rPr>
          <w:spacing w:val="-2"/>
          <w:w w:val="105"/>
          <w:sz w:val="24"/>
        </w:rPr>
        <w:t>informacją</w:t>
      </w:r>
      <w:r>
        <w:rPr>
          <w:spacing w:val="-11"/>
          <w:w w:val="105"/>
          <w:sz w:val="24"/>
        </w:rPr>
        <w:t xml:space="preserve"> </w:t>
      </w:r>
      <w:r>
        <w:rPr>
          <w:spacing w:val="-2"/>
          <w:w w:val="105"/>
          <w:sz w:val="24"/>
        </w:rPr>
        <w:t>wizualną,</w:t>
      </w:r>
      <w:r>
        <w:rPr>
          <w:spacing w:val="-11"/>
          <w:w w:val="105"/>
          <w:sz w:val="24"/>
        </w:rPr>
        <w:t xml:space="preserve"> </w:t>
      </w:r>
      <w:r>
        <w:rPr>
          <w:spacing w:val="-2"/>
          <w:w w:val="105"/>
          <w:sz w:val="24"/>
        </w:rPr>
        <w:t>np.</w:t>
      </w:r>
      <w:r>
        <w:rPr>
          <w:spacing w:val="-11"/>
          <w:w w:val="105"/>
          <w:sz w:val="24"/>
        </w:rPr>
        <w:t xml:space="preserve"> </w:t>
      </w:r>
      <w:r>
        <w:rPr>
          <w:spacing w:val="-2"/>
          <w:w w:val="105"/>
          <w:sz w:val="24"/>
        </w:rPr>
        <w:t>uporządkuj</w:t>
      </w:r>
      <w:r>
        <w:rPr>
          <w:spacing w:val="-11"/>
          <w:w w:val="105"/>
          <w:sz w:val="24"/>
        </w:rPr>
        <w:t xml:space="preserve"> </w:t>
      </w:r>
      <w:r>
        <w:rPr>
          <w:spacing w:val="-2"/>
          <w:w w:val="105"/>
          <w:sz w:val="24"/>
        </w:rPr>
        <w:t xml:space="preserve">kategorie </w:t>
      </w:r>
      <w:r>
        <w:rPr>
          <w:w w:val="105"/>
          <w:sz w:val="24"/>
        </w:rPr>
        <w:t>informacji</w:t>
      </w:r>
      <w:r>
        <w:rPr>
          <w:spacing w:val="-3"/>
          <w:w w:val="105"/>
          <w:sz w:val="24"/>
        </w:rPr>
        <w:t xml:space="preserve"> </w:t>
      </w:r>
      <w:r>
        <w:rPr>
          <w:w w:val="105"/>
          <w:sz w:val="24"/>
        </w:rPr>
        <w:t>za</w:t>
      </w:r>
      <w:r>
        <w:rPr>
          <w:spacing w:val="-3"/>
          <w:w w:val="105"/>
          <w:sz w:val="24"/>
        </w:rPr>
        <w:t xml:space="preserve"> </w:t>
      </w:r>
      <w:r>
        <w:rPr>
          <w:w w:val="105"/>
          <w:sz w:val="24"/>
        </w:rPr>
        <w:t>pomocą</w:t>
      </w:r>
      <w:r>
        <w:rPr>
          <w:spacing w:val="-3"/>
          <w:w w:val="105"/>
          <w:sz w:val="24"/>
        </w:rPr>
        <w:t xml:space="preserve"> </w:t>
      </w:r>
      <w:r>
        <w:rPr>
          <w:w w:val="105"/>
          <w:sz w:val="24"/>
        </w:rPr>
        <w:t>opisanych</w:t>
      </w:r>
      <w:r>
        <w:rPr>
          <w:spacing w:val="-3"/>
          <w:w w:val="105"/>
          <w:sz w:val="24"/>
        </w:rPr>
        <w:t xml:space="preserve"> </w:t>
      </w:r>
      <w:r>
        <w:rPr>
          <w:w w:val="105"/>
          <w:sz w:val="24"/>
        </w:rPr>
        <w:t>kolorów/oznaczeń.</w:t>
      </w:r>
    </w:p>
    <w:p w14:paraId="392D0C1D" w14:textId="77777777" w:rsidR="00E215DA" w:rsidRDefault="00000000">
      <w:pPr>
        <w:pStyle w:val="Tekstpodstawowy"/>
        <w:spacing w:before="59"/>
        <w:ind w:left="917"/>
      </w:pPr>
      <w:r>
        <w:rPr>
          <w:spacing w:val="-2"/>
          <w:w w:val="105"/>
        </w:rPr>
        <w:t>Więcej</w:t>
      </w:r>
      <w:r>
        <w:rPr>
          <w:spacing w:val="-14"/>
          <w:w w:val="105"/>
        </w:rPr>
        <w:t xml:space="preserve"> </w:t>
      </w:r>
      <w:r>
        <w:rPr>
          <w:spacing w:val="-2"/>
          <w:w w:val="105"/>
        </w:rPr>
        <w:t>informacji</w:t>
      </w:r>
      <w:r>
        <w:rPr>
          <w:spacing w:val="-13"/>
          <w:w w:val="105"/>
        </w:rPr>
        <w:t xml:space="preserve"> </w:t>
      </w:r>
      <w:r>
        <w:rPr>
          <w:spacing w:val="-2"/>
          <w:w w:val="105"/>
        </w:rPr>
        <w:t>na</w:t>
      </w:r>
      <w:r>
        <w:rPr>
          <w:spacing w:val="-13"/>
          <w:w w:val="105"/>
        </w:rPr>
        <w:t xml:space="preserve"> </w:t>
      </w:r>
      <w:r>
        <w:rPr>
          <w:spacing w:val="-2"/>
          <w:w w:val="105"/>
        </w:rPr>
        <w:t>temat</w:t>
      </w:r>
      <w:r>
        <w:rPr>
          <w:spacing w:val="-14"/>
          <w:w w:val="105"/>
        </w:rPr>
        <w:t xml:space="preserve"> </w:t>
      </w:r>
      <w:r>
        <w:rPr>
          <w:spacing w:val="-2"/>
          <w:w w:val="105"/>
        </w:rPr>
        <w:t>dostępnych</w:t>
      </w:r>
      <w:r>
        <w:rPr>
          <w:spacing w:val="-13"/>
          <w:w w:val="105"/>
        </w:rPr>
        <w:t xml:space="preserve"> </w:t>
      </w:r>
      <w:r>
        <w:rPr>
          <w:spacing w:val="-2"/>
          <w:w w:val="105"/>
        </w:rPr>
        <w:t>materiałów</w:t>
      </w:r>
      <w:r>
        <w:rPr>
          <w:spacing w:val="-13"/>
          <w:w w:val="105"/>
        </w:rPr>
        <w:t xml:space="preserve"> </w:t>
      </w:r>
      <w:r>
        <w:rPr>
          <w:spacing w:val="-2"/>
          <w:w w:val="105"/>
        </w:rPr>
        <w:t>znajdziesz</w:t>
      </w:r>
      <w:r>
        <w:rPr>
          <w:spacing w:val="-14"/>
          <w:w w:val="105"/>
        </w:rPr>
        <w:t xml:space="preserve"> </w:t>
      </w:r>
      <w:r>
        <w:rPr>
          <w:spacing w:val="-2"/>
          <w:w w:val="105"/>
        </w:rPr>
        <w:t>w</w:t>
      </w:r>
      <w:r>
        <w:rPr>
          <w:spacing w:val="-13"/>
          <w:w w:val="105"/>
        </w:rPr>
        <w:t xml:space="preserve"> </w:t>
      </w:r>
      <w:r>
        <w:rPr>
          <w:spacing w:val="-2"/>
          <w:w w:val="105"/>
        </w:rPr>
        <w:t>rozdziale</w:t>
      </w:r>
    </w:p>
    <w:p w14:paraId="103696FF" w14:textId="77777777" w:rsidR="00E215DA" w:rsidRDefault="00E215DA">
      <w:pPr>
        <w:pStyle w:val="Tekstpodstawowy"/>
        <w:spacing w:before="84"/>
        <w:ind w:left="917"/>
      </w:pPr>
      <w:hyperlink w:anchor="_bookmark80" w:history="1">
        <w:r>
          <w:rPr>
            <w:color w:val="005F99"/>
            <w:spacing w:val="-2"/>
            <w:w w:val="105"/>
            <w:u w:val="single" w:color="005F99"/>
          </w:rPr>
          <w:t>„Dostępność informacyjno-komunikacyjna usług publicznych”</w:t>
        </w:r>
      </w:hyperlink>
      <w:r w:rsidR="00000000">
        <w:rPr>
          <w:spacing w:val="-2"/>
          <w:w w:val="105"/>
        </w:rPr>
        <w:t>.</w:t>
      </w:r>
    </w:p>
    <w:p w14:paraId="194B5BAD" w14:textId="77777777" w:rsidR="00E215DA" w:rsidRDefault="00E215DA">
      <w:pPr>
        <w:pStyle w:val="Tekstpodstawowy"/>
        <w:ind w:left="0"/>
      </w:pPr>
    </w:p>
    <w:p w14:paraId="7B08C7AC" w14:textId="77777777" w:rsidR="00E215DA" w:rsidRDefault="00000000">
      <w:pPr>
        <w:pStyle w:val="Nagwek3"/>
        <w:spacing w:before="0"/>
      </w:pPr>
      <w:bookmarkStart w:id="120" w:name="_bookmark93"/>
      <w:bookmarkEnd w:id="120"/>
      <w:r>
        <w:rPr>
          <w:color w:val="0E71B4"/>
          <w:spacing w:val="-4"/>
          <w:w w:val="85"/>
        </w:rPr>
        <w:t>Wsparcie</w:t>
      </w:r>
      <w:r>
        <w:rPr>
          <w:color w:val="0E71B4"/>
          <w:spacing w:val="-9"/>
          <w:w w:val="85"/>
        </w:rPr>
        <w:t xml:space="preserve"> </w:t>
      </w:r>
      <w:r>
        <w:rPr>
          <w:color w:val="0E71B4"/>
          <w:spacing w:val="-4"/>
          <w:w w:val="85"/>
        </w:rPr>
        <w:t>technologiczne</w:t>
      </w:r>
      <w:r>
        <w:rPr>
          <w:color w:val="0E71B4"/>
          <w:spacing w:val="-7"/>
          <w:w w:val="85"/>
        </w:rPr>
        <w:t xml:space="preserve"> </w:t>
      </w:r>
      <w:r>
        <w:rPr>
          <w:color w:val="0E71B4"/>
          <w:spacing w:val="-4"/>
          <w:w w:val="85"/>
        </w:rPr>
        <w:t>i</w:t>
      </w:r>
      <w:r>
        <w:rPr>
          <w:color w:val="0E71B4"/>
          <w:spacing w:val="-5"/>
          <w:w w:val="85"/>
        </w:rPr>
        <w:t xml:space="preserve"> </w:t>
      </w:r>
      <w:r>
        <w:rPr>
          <w:color w:val="0E71B4"/>
          <w:spacing w:val="-4"/>
          <w:w w:val="85"/>
        </w:rPr>
        <w:t>sprzętowe</w:t>
      </w:r>
    </w:p>
    <w:p w14:paraId="1AE10ACC" w14:textId="77777777" w:rsidR="00E215DA" w:rsidRDefault="00000000">
      <w:pPr>
        <w:pStyle w:val="Tekstpodstawowy"/>
        <w:spacing w:before="137" w:line="312" w:lineRule="auto"/>
        <w:ind w:left="917" w:right="772"/>
      </w:pPr>
      <w:r>
        <w:rPr>
          <w:w w:val="105"/>
        </w:rPr>
        <w:t>Technologia</w:t>
      </w:r>
      <w:r>
        <w:rPr>
          <w:spacing w:val="-18"/>
          <w:w w:val="105"/>
        </w:rPr>
        <w:t xml:space="preserve"> </w:t>
      </w:r>
      <w:r>
        <w:rPr>
          <w:w w:val="105"/>
        </w:rPr>
        <w:t>może</w:t>
      </w:r>
      <w:r>
        <w:rPr>
          <w:spacing w:val="-17"/>
          <w:w w:val="105"/>
        </w:rPr>
        <w:t xml:space="preserve"> </w:t>
      </w:r>
      <w:r>
        <w:rPr>
          <w:w w:val="105"/>
        </w:rPr>
        <w:t>odegrać</w:t>
      </w:r>
      <w:r>
        <w:rPr>
          <w:spacing w:val="-18"/>
          <w:w w:val="105"/>
        </w:rPr>
        <w:t xml:space="preserve"> </w:t>
      </w:r>
      <w:r>
        <w:rPr>
          <w:w w:val="105"/>
        </w:rPr>
        <w:t>kluczową</w:t>
      </w:r>
      <w:r>
        <w:rPr>
          <w:spacing w:val="-18"/>
          <w:w w:val="105"/>
        </w:rPr>
        <w:t xml:space="preserve"> </w:t>
      </w:r>
      <w:r>
        <w:rPr>
          <w:w w:val="105"/>
        </w:rPr>
        <w:t>rolę</w:t>
      </w:r>
      <w:r>
        <w:rPr>
          <w:spacing w:val="-17"/>
          <w:w w:val="105"/>
        </w:rPr>
        <w:t xml:space="preserve"> </w:t>
      </w:r>
      <w:r>
        <w:rPr>
          <w:w w:val="105"/>
        </w:rPr>
        <w:t>we</w:t>
      </w:r>
      <w:r>
        <w:rPr>
          <w:spacing w:val="-18"/>
          <w:w w:val="105"/>
        </w:rPr>
        <w:t xml:space="preserve"> </w:t>
      </w:r>
      <w:r>
        <w:rPr>
          <w:w w:val="105"/>
        </w:rPr>
        <w:t>wsparciu</w:t>
      </w:r>
      <w:r>
        <w:rPr>
          <w:spacing w:val="-17"/>
          <w:w w:val="105"/>
        </w:rPr>
        <w:t xml:space="preserve"> </w:t>
      </w:r>
      <w:r>
        <w:rPr>
          <w:w w:val="105"/>
        </w:rPr>
        <w:t>osób</w:t>
      </w:r>
      <w:r>
        <w:rPr>
          <w:spacing w:val="-18"/>
          <w:w w:val="105"/>
        </w:rPr>
        <w:t xml:space="preserve"> </w:t>
      </w:r>
      <w:r>
        <w:rPr>
          <w:w w:val="105"/>
        </w:rPr>
        <w:t>z</w:t>
      </w:r>
      <w:r>
        <w:rPr>
          <w:spacing w:val="-17"/>
          <w:w w:val="105"/>
        </w:rPr>
        <w:t xml:space="preserve"> </w:t>
      </w:r>
      <w:r>
        <w:rPr>
          <w:w w:val="105"/>
        </w:rPr>
        <w:t xml:space="preserve">zaburzeniami </w:t>
      </w:r>
      <w:r>
        <w:t xml:space="preserve">poznawczymi. Pomaga im w codziennym funkcjonowaniu, komunikacji, zachowaniu </w:t>
      </w:r>
      <w:r>
        <w:rPr>
          <w:w w:val="105"/>
        </w:rPr>
        <w:t>bezpieczeństwa</w:t>
      </w:r>
      <w:r>
        <w:rPr>
          <w:spacing w:val="-9"/>
          <w:w w:val="105"/>
        </w:rPr>
        <w:t xml:space="preserve"> </w:t>
      </w:r>
      <w:r>
        <w:rPr>
          <w:w w:val="105"/>
        </w:rPr>
        <w:t>oraz</w:t>
      </w:r>
      <w:r>
        <w:rPr>
          <w:spacing w:val="-9"/>
          <w:w w:val="105"/>
        </w:rPr>
        <w:t xml:space="preserve"> </w:t>
      </w:r>
      <w:r>
        <w:rPr>
          <w:w w:val="105"/>
        </w:rPr>
        <w:t>poprawie</w:t>
      </w:r>
      <w:r>
        <w:rPr>
          <w:spacing w:val="-9"/>
          <w:w w:val="105"/>
        </w:rPr>
        <w:t xml:space="preserve"> </w:t>
      </w:r>
      <w:r>
        <w:rPr>
          <w:w w:val="105"/>
        </w:rPr>
        <w:t>zdolności</w:t>
      </w:r>
      <w:r>
        <w:rPr>
          <w:spacing w:val="-9"/>
          <w:w w:val="105"/>
        </w:rPr>
        <w:t xml:space="preserve"> </w:t>
      </w:r>
      <w:r>
        <w:rPr>
          <w:w w:val="105"/>
        </w:rPr>
        <w:t>poznawczych.</w:t>
      </w:r>
    </w:p>
    <w:p w14:paraId="4667EA95" w14:textId="77777777" w:rsidR="00E215DA" w:rsidRDefault="00000000">
      <w:pPr>
        <w:pStyle w:val="Tekstpodstawowy"/>
        <w:spacing w:before="117"/>
        <w:ind w:left="917"/>
      </w:pPr>
      <w:r>
        <w:t>Wśród</w:t>
      </w:r>
      <w:r>
        <w:rPr>
          <w:spacing w:val="3"/>
        </w:rPr>
        <w:t xml:space="preserve"> </w:t>
      </w:r>
      <w:r>
        <w:t>narzędzi</w:t>
      </w:r>
      <w:r>
        <w:rPr>
          <w:spacing w:val="3"/>
        </w:rPr>
        <w:t xml:space="preserve"> </w:t>
      </w:r>
      <w:r>
        <w:t>szczególnie</w:t>
      </w:r>
      <w:r>
        <w:rPr>
          <w:spacing w:val="3"/>
        </w:rPr>
        <w:t xml:space="preserve"> </w:t>
      </w:r>
      <w:r>
        <w:t>przydatnych</w:t>
      </w:r>
      <w:r>
        <w:rPr>
          <w:spacing w:val="3"/>
        </w:rPr>
        <w:t xml:space="preserve"> </w:t>
      </w:r>
      <w:r>
        <w:t>można</w:t>
      </w:r>
      <w:r>
        <w:rPr>
          <w:spacing w:val="3"/>
        </w:rPr>
        <w:t xml:space="preserve"> </w:t>
      </w:r>
      <w:r>
        <w:rPr>
          <w:spacing w:val="-2"/>
        </w:rPr>
        <w:t>wymienić:</w:t>
      </w:r>
    </w:p>
    <w:p w14:paraId="1B9F31FE" w14:textId="77777777" w:rsidR="00E215DA" w:rsidRDefault="00000000">
      <w:pPr>
        <w:pStyle w:val="Akapitzlist"/>
        <w:numPr>
          <w:ilvl w:val="0"/>
          <w:numId w:val="20"/>
        </w:numPr>
        <w:tabs>
          <w:tab w:val="left" w:pos="1594"/>
          <w:tab w:val="left" w:pos="1597"/>
        </w:tabs>
        <w:spacing w:before="141" w:line="312" w:lineRule="auto"/>
        <w:ind w:right="1490"/>
        <w:rPr>
          <w:sz w:val="24"/>
        </w:rPr>
      </w:pPr>
      <w:r>
        <w:rPr>
          <w:sz w:val="24"/>
        </w:rPr>
        <w:t xml:space="preserve">narzędzia do wspomagania komunikacji dla osób o złożonych potrzebach </w:t>
      </w:r>
      <w:r>
        <w:rPr>
          <w:w w:val="105"/>
          <w:sz w:val="24"/>
        </w:rPr>
        <w:t>w</w:t>
      </w:r>
      <w:r>
        <w:rPr>
          <w:spacing w:val="-14"/>
          <w:w w:val="105"/>
          <w:sz w:val="24"/>
        </w:rPr>
        <w:t xml:space="preserve"> </w:t>
      </w:r>
      <w:r>
        <w:rPr>
          <w:w w:val="105"/>
          <w:sz w:val="24"/>
        </w:rPr>
        <w:t>komunikowaniu</w:t>
      </w:r>
      <w:r>
        <w:rPr>
          <w:spacing w:val="-14"/>
          <w:w w:val="105"/>
          <w:sz w:val="24"/>
        </w:rPr>
        <w:t xml:space="preserve"> </w:t>
      </w:r>
      <w:r>
        <w:rPr>
          <w:w w:val="105"/>
          <w:sz w:val="24"/>
        </w:rPr>
        <w:t>się,</w:t>
      </w:r>
      <w:r>
        <w:rPr>
          <w:spacing w:val="-14"/>
          <w:w w:val="105"/>
          <w:sz w:val="24"/>
        </w:rPr>
        <w:t xml:space="preserve"> </w:t>
      </w:r>
      <w:r>
        <w:rPr>
          <w:w w:val="105"/>
          <w:sz w:val="24"/>
        </w:rPr>
        <w:t>np.</w:t>
      </w:r>
      <w:r>
        <w:rPr>
          <w:spacing w:val="-14"/>
          <w:w w:val="105"/>
          <w:sz w:val="24"/>
        </w:rPr>
        <w:t xml:space="preserve"> </w:t>
      </w:r>
      <w:r>
        <w:rPr>
          <w:w w:val="105"/>
          <w:sz w:val="24"/>
        </w:rPr>
        <w:t>smartfony</w:t>
      </w:r>
      <w:r>
        <w:rPr>
          <w:spacing w:val="-14"/>
          <w:w w:val="105"/>
          <w:sz w:val="24"/>
        </w:rPr>
        <w:t xml:space="preserve"> </w:t>
      </w:r>
      <w:r>
        <w:rPr>
          <w:w w:val="105"/>
          <w:sz w:val="24"/>
        </w:rPr>
        <w:t>z</w:t>
      </w:r>
      <w:r>
        <w:rPr>
          <w:spacing w:val="-14"/>
          <w:w w:val="105"/>
          <w:sz w:val="24"/>
        </w:rPr>
        <w:t xml:space="preserve"> </w:t>
      </w:r>
      <w:r>
        <w:rPr>
          <w:w w:val="105"/>
          <w:sz w:val="24"/>
        </w:rPr>
        <w:t>aplikacjami</w:t>
      </w:r>
      <w:r>
        <w:rPr>
          <w:spacing w:val="-14"/>
          <w:w w:val="105"/>
          <w:sz w:val="24"/>
        </w:rPr>
        <w:t xml:space="preserve"> </w:t>
      </w:r>
      <w:r>
        <w:rPr>
          <w:w w:val="105"/>
          <w:sz w:val="24"/>
        </w:rPr>
        <w:t>AAC,</w:t>
      </w:r>
      <w:r>
        <w:rPr>
          <w:spacing w:val="-14"/>
          <w:w w:val="105"/>
          <w:sz w:val="24"/>
        </w:rPr>
        <w:t xml:space="preserve"> </w:t>
      </w:r>
      <w:r>
        <w:rPr>
          <w:w w:val="105"/>
          <w:sz w:val="24"/>
        </w:rPr>
        <w:t>urządzenia</w:t>
      </w:r>
    </w:p>
    <w:p w14:paraId="454DAB46" w14:textId="77777777" w:rsidR="00E215DA" w:rsidRDefault="00000000">
      <w:pPr>
        <w:pStyle w:val="Tekstpodstawowy"/>
        <w:spacing w:before="2"/>
      </w:pPr>
      <w:r>
        <w:rPr>
          <w:w w:val="105"/>
        </w:rPr>
        <w:t>do</w:t>
      </w:r>
      <w:r>
        <w:rPr>
          <w:spacing w:val="-17"/>
          <w:w w:val="105"/>
        </w:rPr>
        <w:t xml:space="preserve"> </w:t>
      </w:r>
      <w:r>
        <w:rPr>
          <w:w w:val="105"/>
        </w:rPr>
        <w:t>monitorowania</w:t>
      </w:r>
      <w:r>
        <w:rPr>
          <w:spacing w:val="-16"/>
          <w:w w:val="105"/>
        </w:rPr>
        <w:t xml:space="preserve"> </w:t>
      </w:r>
      <w:r>
        <w:rPr>
          <w:w w:val="105"/>
        </w:rPr>
        <w:t>dobrostanu</w:t>
      </w:r>
      <w:r>
        <w:rPr>
          <w:spacing w:val="-17"/>
          <w:w w:val="105"/>
        </w:rPr>
        <w:t xml:space="preserve"> </w:t>
      </w:r>
      <w:r>
        <w:rPr>
          <w:spacing w:val="-2"/>
          <w:w w:val="105"/>
        </w:rPr>
        <w:t>psychicznego.</w:t>
      </w:r>
    </w:p>
    <w:p w14:paraId="4FB079A4" w14:textId="77777777" w:rsidR="00E215DA" w:rsidRDefault="00000000">
      <w:pPr>
        <w:pStyle w:val="Akapitzlist"/>
        <w:numPr>
          <w:ilvl w:val="0"/>
          <w:numId w:val="20"/>
        </w:numPr>
        <w:tabs>
          <w:tab w:val="left" w:pos="1595"/>
          <w:tab w:val="left" w:pos="1597"/>
        </w:tabs>
        <w:spacing w:before="141" w:line="312" w:lineRule="auto"/>
        <w:ind w:right="1415"/>
        <w:rPr>
          <w:sz w:val="24"/>
        </w:rPr>
      </w:pPr>
      <w:r>
        <w:rPr>
          <w:sz w:val="24"/>
        </w:rPr>
        <w:t>technologie noszone i domowe systemy monitorowania, które zapewniają bezpieczeństwo poprzez śledzenie lokalizacji i monitorowanie zdrowia.</w:t>
      </w:r>
    </w:p>
    <w:p w14:paraId="403760EB" w14:textId="77777777" w:rsidR="00E215DA" w:rsidRDefault="00000000">
      <w:pPr>
        <w:pStyle w:val="Akapitzlist"/>
        <w:numPr>
          <w:ilvl w:val="0"/>
          <w:numId w:val="20"/>
        </w:numPr>
        <w:tabs>
          <w:tab w:val="left" w:pos="1594"/>
          <w:tab w:val="left" w:pos="1597"/>
        </w:tabs>
        <w:spacing w:line="312" w:lineRule="auto"/>
        <w:ind w:right="910"/>
        <w:rPr>
          <w:sz w:val="24"/>
        </w:rPr>
      </w:pPr>
      <w:r>
        <w:rPr>
          <w:w w:val="105"/>
          <w:sz w:val="24"/>
        </w:rPr>
        <w:t>systemy</w:t>
      </w:r>
      <w:r>
        <w:rPr>
          <w:spacing w:val="-18"/>
          <w:w w:val="105"/>
          <w:sz w:val="24"/>
        </w:rPr>
        <w:t xml:space="preserve"> </w:t>
      </w:r>
      <w:r>
        <w:rPr>
          <w:w w:val="105"/>
          <w:sz w:val="24"/>
        </w:rPr>
        <w:t>GPS</w:t>
      </w:r>
      <w:r>
        <w:rPr>
          <w:spacing w:val="-17"/>
          <w:w w:val="105"/>
          <w:sz w:val="24"/>
        </w:rPr>
        <w:t xml:space="preserve"> </w:t>
      </w:r>
      <w:r>
        <w:rPr>
          <w:w w:val="105"/>
          <w:sz w:val="24"/>
        </w:rPr>
        <w:t>i</w:t>
      </w:r>
      <w:r>
        <w:rPr>
          <w:spacing w:val="-18"/>
          <w:w w:val="105"/>
          <w:sz w:val="24"/>
        </w:rPr>
        <w:t xml:space="preserve"> </w:t>
      </w:r>
      <w:r>
        <w:rPr>
          <w:w w:val="105"/>
          <w:sz w:val="24"/>
        </w:rPr>
        <w:t>aplikacje</w:t>
      </w:r>
      <w:r>
        <w:rPr>
          <w:spacing w:val="-18"/>
          <w:w w:val="105"/>
          <w:sz w:val="24"/>
        </w:rPr>
        <w:t xml:space="preserve"> </w:t>
      </w:r>
      <w:r>
        <w:rPr>
          <w:w w:val="105"/>
          <w:sz w:val="24"/>
        </w:rPr>
        <w:t>lokalizacyjne</w:t>
      </w:r>
      <w:r>
        <w:rPr>
          <w:spacing w:val="-17"/>
          <w:w w:val="105"/>
          <w:sz w:val="24"/>
        </w:rPr>
        <w:t xml:space="preserve"> </w:t>
      </w:r>
      <w:r>
        <w:rPr>
          <w:w w:val="105"/>
          <w:sz w:val="24"/>
        </w:rPr>
        <w:t>oraz</w:t>
      </w:r>
      <w:r>
        <w:rPr>
          <w:spacing w:val="-18"/>
          <w:w w:val="105"/>
          <w:sz w:val="24"/>
        </w:rPr>
        <w:t xml:space="preserve"> </w:t>
      </w:r>
      <w:r>
        <w:rPr>
          <w:w w:val="105"/>
          <w:sz w:val="24"/>
        </w:rPr>
        <w:t>wirtualne</w:t>
      </w:r>
      <w:r>
        <w:rPr>
          <w:spacing w:val="-17"/>
          <w:w w:val="105"/>
          <w:sz w:val="24"/>
        </w:rPr>
        <w:t xml:space="preserve"> </w:t>
      </w:r>
      <w:r>
        <w:rPr>
          <w:w w:val="105"/>
          <w:sz w:val="24"/>
        </w:rPr>
        <w:t>spacery</w:t>
      </w:r>
      <w:r>
        <w:rPr>
          <w:spacing w:val="-18"/>
          <w:w w:val="105"/>
          <w:sz w:val="24"/>
        </w:rPr>
        <w:t xml:space="preserve"> </w:t>
      </w:r>
      <w:r>
        <w:rPr>
          <w:w w:val="105"/>
          <w:sz w:val="24"/>
        </w:rPr>
        <w:t xml:space="preserve">wspomagające </w:t>
      </w:r>
      <w:r>
        <w:rPr>
          <w:spacing w:val="-2"/>
          <w:w w:val="105"/>
          <w:sz w:val="24"/>
        </w:rPr>
        <w:t>planowanie</w:t>
      </w:r>
      <w:r>
        <w:rPr>
          <w:spacing w:val="-8"/>
          <w:w w:val="105"/>
          <w:sz w:val="24"/>
        </w:rPr>
        <w:t xml:space="preserve"> </w:t>
      </w:r>
      <w:r>
        <w:rPr>
          <w:spacing w:val="-2"/>
          <w:w w:val="105"/>
          <w:sz w:val="24"/>
        </w:rPr>
        <w:t>tras</w:t>
      </w:r>
      <w:r>
        <w:rPr>
          <w:spacing w:val="-8"/>
          <w:w w:val="105"/>
          <w:sz w:val="24"/>
        </w:rPr>
        <w:t xml:space="preserve"> </w:t>
      </w:r>
      <w:r>
        <w:rPr>
          <w:spacing w:val="-2"/>
          <w:w w:val="105"/>
          <w:sz w:val="24"/>
        </w:rPr>
        <w:t>i</w:t>
      </w:r>
      <w:r>
        <w:rPr>
          <w:spacing w:val="-8"/>
          <w:w w:val="105"/>
          <w:sz w:val="24"/>
        </w:rPr>
        <w:t xml:space="preserve"> </w:t>
      </w:r>
      <w:r>
        <w:rPr>
          <w:spacing w:val="-2"/>
          <w:w w:val="105"/>
          <w:sz w:val="24"/>
        </w:rPr>
        <w:t>przewidywalność</w:t>
      </w:r>
      <w:r>
        <w:rPr>
          <w:spacing w:val="-8"/>
          <w:w w:val="105"/>
          <w:sz w:val="24"/>
        </w:rPr>
        <w:t xml:space="preserve"> </w:t>
      </w:r>
      <w:r>
        <w:rPr>
          <w:spacing w:val="-2"/>
          <w:w w:val="105"/>
          <w:sz w:val="24"/>
        </w:rPr>
        <w:t>bodźców,</w:t>
      </w:r>
      <w:r>
        <w:rPr>
          <w:spacing w:val="-8"/>
          <w:w w:val="105"/>
          <w:sz w:val="24"/>
        </w:rPr>
        <w:t xml:space="preserve"> </w:t>
      </w:r>
      <w:r>
        <w:rPr>
          <w:spacing w:val="-2"/>
          <w:w w:val="105"/>
          <w:sz w:val="24"/>
        </w:rPr>
        <w:t>barier</w:t>
      </w:r>
      <w:r>
        <w:rPr>
          <w:spacing w:val="-8"/>
          <w:w w:val="105"/>
          <w:sz w:val="24"/>
        </w:rPr>
        <w:t xml:space="preserve"> </w:t>
      </w:r>
      <w:r>
        <w:rPr>
          <w:spacing w:val="-2"/>
          <w:w w:val="105"/>
          <w:sz w:val="24"/>
        </w:rPr>
        <w:t>i</w:t>
      </w:r>
      <w:r>
        <w:rPr>
          <w:spacing w:val="-8"/>
          <w:w w:val="105"/>
          <w:sz w:val="24"/>
        </w:rPr>
        <w:t xml:space="preserve"> </w:t>
      </w:r>
      <w:r>
        <w:rPr>
          <w:spacing w:val="-2"/>
          <w:w w:val="105"/>
          <w:sz w:val="24"/>
        </w:rPr>
        <w:t>udogodnień</w:t>
      </w:r>
      <w:r>
        <w:rPr>
          <w:spacing w:val="-8"/>
          <w:w w:val="105"/>
          <w:sz w:val="24"/>
        </w:rPr>
        <w:t xml:space="preserve"> </w:t>
      </w:r>
      <w:r>
        <w:rPr>
          <w:spacing w:val="-2"/>
          <w:w w:val="105"/>
          <w:sz w:val="24"/>
        </w:rPr>
        <w:t>w</w:t>
      </w:r>
      <w:r>
        <w:rPr>
          <w:spacing w:val="-8"/>
          <w:w w:val="105"/>
          <w:sz w:val="24"/>
        </w:rPr>
        <w:t xml:space="preserve"> </w:t>
      </w:r>
      <w:r>
        <w:rPr>
          <w:spacing w:val="-2"/>
          <w:w w:val="105"/>
          <w:sz w:val="24"/>
        </w:rPr>
        <w:t>otoczeniu.</w:t>
      </w:r>
    </w:p>
    <w:p w14:paraId="278DF722" w14:textId="77777777" w:rsidR="00E215DA" w:rsidRDefault="00000000">
      <w:pPr>
        <w:pStyle w:val="Akapitzlist"/>
        <w:numPr>
          <w:ilvl w:val="0"/>
          <w:numId w:val="20"/>
        </w:numPr>
        <w:tabs>
          <w:tab w:val="left" w:pos="1594"/>
          <w:tab w:val="left" w:pos="1597"/>
        </w:tabs>
        <w:spacing w:line="312" w:lineRule="auto"/>
        <w:ind w:right="1099"/>
        <w:rPr>
          <w:sz w:val="24"/>
        </w:rPr>
      </w:pPr>
      <w:r>
        <w:rPr>
          <w:sz w:val="24"/>
        </w:rPr>
        <w:t xml:space="preserve">inteligentne przypomnienia i systemy wspomagające zarządzanie zadaniami, </w:t>
      </w:r>
      <w:r>
        <w:rPr>
          <w:w w:val="105"/>
          <w:sz w:val="24"/>
        </w:rPr>
        <w:t>utrzymanie</w:t>
      </w:r>
      <w:r>
        <w:rPr>
          <w:spacing w:val="-6"/>
          <w:w w:val="105"/>
          <w:sz w:val="24"/>
        </w:rPr>
        <w:t xml:space="preserve"> </w:t>
      </w:r>
      <w:r>
        <w:rPr>
          <w:w w:val="105"/>
          <w:sz w:val="24"/>
        </w:rPr>
        <w:t>regularności</w:t>
      </w:r>
      <w:r>
        <w:rPr>
          <w:spacing w:val="-6"/>
          <w:w w:val="105"/>
          <w:sz w:val="24"/>
        </w:rPr>
        <w:t xml:space="preserve"> </w:t>
      </w:r>
      <w:r>
        <w:rPr>
          <w:w w:val="105"/>
          <w:sz w:val="24"/>
        </w:rPr>
        <w:t>i</w:t>
      </w:r>
      <w:r>
        <w:rPr>
          <w:spacing w:val="-6"/>
          <w:w w:val="105"/>
          <w:sz w:val="24"/>
        </w:rPr>
        <w:t xml:space="preserve"> </w:t>
      </w:r>
      <w:r>
        <w:rPr>
          <w:w w:val="105"/>
          <w:sz w:val="24"/>
        </w:rPr>
        <w:t>przestrzeganie</w:t>
      </w:r>
      <w:r>
        <w:rPr>
          <w:spacing w:val="-6"/>
          <w:w w:val="105"/>
          <w:sz w:val="24"/>
        </w:rPr>
        <w:t xml:space="preserve"> </w:t>
      </w:r>
      <w:r>
        <w:rPr>
          <w:w w:val="105"/>
          <w:sz w:val="24"/>
        </w:rPr>
        <w:t>harmonogramu</w:t>
      </w:r>
      <w:r>
        <w:rPr>
          <w:spacing w:val="-6"/>
          <w:w w:val="105"/>
          <w:sz w:val="24"/>
        </w:rPr>
        <w:t xml:space="preserve"> </w:t>
      </w:r>
      <w:r>
        <w:rPr>
          <w:w w:val="105"/>
          <w:sz w:val="24"/>
        </w:rPr>
        <w:t>dnia.</w:t>
      </w:r>
    </w:p>
    <w:p w14:paraId="0C4E8C13" w14:textId="77777777" w:rsidR="00E215DA" w:rsidRDefault="00000000">
      <w:pPr>
        <w:pStyle w:val="Tekstpodstawowy"/>
        <w:spacing w:before="60" w:line="312" w:lineRule="auto"/>
        <w:ind w:left="917" w:right="954"/>
      </w:pPr>
      <w:r>
        <w:t>Korzystanie z powyższych aplikacji może wymagać noszenia słuchawek, skorzystania</w:t>
      </w:r>
      <w:r>
        <w:rPr>
          <w:spacing w:val="40"/>
          <w:w w:val="105"/>
        </w:rPr>
        <w:t xml:space="preserve"> </w:t>
      </w:r>
      <w:r>
        <w:rPr>
          <w:w w:val="105"/>
        </w:rPr>
        <w:t>z cichej i intymnej przestrzeni.</w:t>
      </w:r>
    </w:p>
    <w:p w14:paraId="3C607BA3" w14:textId="77777777" w:rsidR="00E215DA" w:rsidRDefault="00000000">
      <w:pPr>
        <w:pStyle w:val="Tekstpodstawowy"/>
        <w:spacing w:before="115"/>
        <w:ind w:left="917"/>
      </w:pPr>
      <w:r>
        <w:t>Jednostki</w:t>
      </w:r>
      <w:r>
        <w:rPr>
          <w:spacing w:val="10"/>
        </w:rPr>
        <w:t xml:space="preserve"> </w:t>
      </w:r>
      <w:r>
        <w:t>publiczne</w:t>
      </w:r>
      <w:r>
        <w:rPr>
          <w:spacing w:val="10"/>
        </w:rPr>
        <w:t xml:space="preserve"> </w:t>
      </w:r>
      <w:r>
        <w:t>coraz</w:t>
      </w:r>
      <w:r>
        <w:rPr>
          <w:spacing w:val="10"/>
        </w:rPr>
        <w:t xml:space="preserve"> </w:t>
      </w:r>
      <w:r>
        <w:t>częściej</w:t>
      </w:r>
      <w:r>
        <w:rPr>
          <w:spacing w:val="11"/>
        </w:rPr>
        <w:t xml:space="preserve"> </w:t>
      </w:r>
      <w:r>
        <w:t>zachęcają</w:t>
      </w:r>
      <w:r>
        <w:rPr>
          <w:spacing w:val="10"/>
        </w:rPr>
        <w:t xml:space="preserve"> </w:t>
      </w:r>
      <w:r>
        <w:t>swoich</w:t>
      </w:r>
      <w:r>
        <w:rPr>
          <w:spacing w:val="10"/>
        </w:rPr>
        <w:t xml:space="preserve"> </w:t>
      </w:r>
      <w:r>
        <w:t>klientów</w:t>
      </w:r>
      <w:r>
        <w:rPr>
          <w:spacing w:val="11"/>
        </w:rPr>
        <w:t xml:space="preserve"> </w:t>
      </w:r>
      <w:r>
        <w:t>do</w:t>
      </w:r>
      <w:r>
        <w:rPr>
          <w:spacing w:val="10"/>
        </w:rPr>
        <w:t xml:space="preserve"> </w:t>
      </w:r>
      <w:r>
        <w:rPr>
          <w:spacing w:val="-2"/>
        </w:rPr>
        <w:t>korzystania</w:t>
      </w:r>
    </w:p>
    <w:p w14:paraId="5C73E1AC" w14:textId="77777777" w:rsidR="00E215DA" w:rsidRDefault="00000000">
      <w:pPr>
        <w:pStyle w:val="Tekstpodstawowy"/>
        <w:spacing w:before="84"/>
        <w:ind w:left="917"/>
      </w:pPr>
      <w:r>
        <w:rPr>
          <w:spacing w:val="-2"/>
          <w:w w:val="105"/>
        </w:rPr>
        <w:t>z</w:t>
      </w:r>
      <w:r>
        <w:rPr>
          <w:spacing w:val="-15"/>
          <w:w w:val="105"/>
        </w:rPr>
        <w:t xml:space="preserve"> </w:t>
      </w:r>
      <w:r>
        <w:rPr>
          <w:spacing w:val="-2"/>
          <w:w w:val="105"/>
        </w:rPr>
        <w:t>różnego</w:t>
      </w:r>
      <w:r>
        <w:rPr>
          <w:spacing w:val="-15"/>
          <w:w w:val="105"/>
        </w:rPr>
        <w:t xml:space="preserve"> </w:t>
      </w:r>
      <w:r>
        <w:rPr>
          <w:spacing w:val="-2"/>
          <w:w w:val="105"/>
        </w:rPr>
        <w:t>typu</w:t>
      </w:r>
      <w:r>
        <w:rPr>
          <w:spacing w:val="-15"/>
          <w:w w:val="105"/>
        </w:rPr>
        <w:t xml:space="preserve"> </w:t>
      </w:r>
      <w:r>
        <w:rPr>
          <w:spacing w:val="-2"/>
          <w:w w:val="105"/>
        </w:rPr>
        <w:t>systemów</w:t>
      </w:r>
      <w:r>
        <w:rPr>
          <w:spacing w:val="-15"/>
          <w:w w:val="105"/>
        </w:rPr>
        <w:t xml:space="preserve"> </w:t>
      </w:r>
      <w:r>
        <w:rPr>
          <w:spacing w:val="-2"/>
          <w:w w:val="105"/>
        </w:rPr>
        <w:t>elektronicznych</w:t>
      </w:r>
      <w:r>
        <w:rPr>
          <w:spacing w:val="-15"/>
          <w:w w:val="105"/>
        </w:rPr>
        <w:t xml:space="preserve"> </w:t>
      </w:r>
      <w:r>
        <w:rPr>
          <w:spacing w:val="-2"/>
          <w:w w:val="105"/>
        </w:rPr>
        <w:t>(</w:t>
      </w:r>
      <w:proofErr w:type="spellStart"/>
      <w:r>
        <w:rPr>
          <w:spacing w:val="-2"/>
          <w:w w:val="105"/>
        </w:rPr>
        <w:t>infokiosków</w:t>
      </w:r>
      <w:proofErr w:type="spellEnd"/>
      <w:r>
        <w:rPr>
          <w:spacing w:val="-2"/>
          <w:w w:val="105"/>
        </w:rPr>
        <w:t>,</w:t>
      </w:r>
      <w:r>
        <w:rPr>
          <w:spacing w:val="-15"/>
          <w:w w:val="105"/>
        </w:rPr>
        <w:t xml:space="preserve"> </w:t>
      </w:r>
      <w:r>
        <w:rPr>
          <w:spacing w:val="-2"/>
          <w:w w:val="105"/>
        </w:rPr>
        <w:t>dedykowanych</w:t>
      </w:r>
      <w:r>
        <w:rPr>
          <w:spacing w:val="-15"/>
          <w:w w:val="105"/>
        </w:rPr>
        <w:t xml:space="preserve"> </w:t>
      </w:r>
      <w:r>
        <w:rPr>
          <w:spacing w:val="-2"/>
          <w:w w:val="105"/>
        </w:rPr>
        <w:t>aplikacji</w:t>
      </w:r>
    </w:p>
    <w:p w14:paraId="64A56BEF" w14:textId="77777777" w:rsidR="00E215DA" w:rsidRDefault="00E215DA">
      <w:pPr>
        <w:sectPr w:rsidR="00E215DA">
          <w:pgSz w:w="11910" w:h="16840"/>
          <w:pgMar w:top="1100" w:right="360" w:bottom="840" w:left="500" w:header="0" w:footer="655" w:gutter="0"/>
          <w:cols w:space="708"/>
        </w:sectPr>
      </w:pPr>
    </w:p>
    <w:p w14:paraId="392A919B" w14:textId="77777777" w:rsidR="00E215DA" w:rsidRDefault="00E215DA">
      <w:pPr>
        <w:pStyle w:val="Tekstpodstawowy"/>
        <w:spacing w:before="260"/>
        <w:ind w:left="0"/>
      </w:pPr>
    </w:p>
    <w:p w14:paraId="3120C2B9" w14:textId="77777777" w:rsidR="00E215DA" w:rsidRDefault="00000000">
      <w:pPr>
        <w:pStyle w:val="Tekstpodstawowy"/>
        <w:spacing w:line="312" w:lineRule="auto"/>
        <w:ind w:left="917" w:right="850"/>
      </w:pPr>
      <w:r>
        <w:rPr>
          <w:w w:val="105"/>
        </w:rPr>
        <w:t>itp.).</w:t>
      </w:r>
      <w:r>
        <w:rPr>
          <w:spacing w:val="-7"/>
          <w:w w:val="105"/>
        </w:rPr>
        <w:t xml:space="preserve"> </w:t>
      </w:r>
      <w:r>
        <w:rPr>
          <w:w w:val="105"/>
        </w:rPr>
        <w:t>Planując</w:t>
      </w:r>
      <w:r>
        <w:rPr>
          <w:spacing w:val="-7"/>
          <w:w w:val="105"/>
        </w:rPr>
        <w:t xml:space="preserve"> </w:t>
      </w:r>
      <w:r>
        <w:rPr>
          <w:w w:val="105"/>
        </w:rPr>
        <w:t>wdrożenie</w:t>
      </w:r>
      <w:r>
        <w:rPr>
          <w:spacing w:val="-7"/>
          <w:w w:val="105"/>
        </w:rPr>
        <w:t xml:space="preserve"> </w:t>
      </w:r>
      <w:r>
        <w:rPr>
          <w:w w:val="105"/>
        </w:rPr>
        <w:t>w</w:t>
      </w:r>
      <w:r>
        <w:rPr>
          <w:spacing w:val="-7"/>
          <w:w w:val="105"/>
        </w:rPr>
        <w:t xml:space="preserve"> </w:t>
      </w:r>
      <w:r>
        <w:rPr>
          <w:w w:val="105"/>
        </w:rPr>
        <w:t>swojej</w:t>
      </w:r>
      <w:r>
        <w:rPr>
          <w:spacing w:val="-7"/>
          <w:w w:val="105"/>
        </w:rPr>
        <w:t xml:space="preserve"> </w:t>
      </w:r>
      <w:r>
        <w:rPr>
          <w:w w:val="105"/>
        </w:rPr>
        <w:t>jednostce</w:t>
      </w:r>
      <w:r>
        <w:rPr>
          <w:spacing w:val="-7"/>
          <w:w w:val="105"/>
        </w:rPr>
        <w:t xml:space="preserve"> </w:t>
      </w:r>
      <w:r>
        <w:rPr>
          <w:w w:val="105"/>
        </w:rPr>
        <w:t>takich</w:t>
      </w:r>
      <w:r>
        <w:rPr>
          <w:spacing w:val="-7"/>
          <w:w w:val="105"/>
        </w:rPr>
        <w:t xml:space="preserve"> </w:t>
      </w:r>
      <w:r>
        <w:rPr>
          <w:w w:val="105"/>
        </w:rPr>
        <w:t>systemów,</w:t>
      </w:r>
      <w:r>
        <w:rPr>
          <w:spacing w:val="-7"/>
          <w:w w:val="105"/>
        </w:rPr>
        <w:t xml:space="preserve"> </w:t>
      </w:r>
      <w:r>
        <w:rPr>
          <w:w w:val="105"/>
        </w:rPr>
        <w:t>zadbaj</w:t>
      </w:r>
      <w:r>
        <w:rPr>
          <w:spacing w:val="-7"/>
          <w:w w:val="105"/>
        </w:rPr>
        <w:t xml:space="preserve"> </w:t>
      </w:r>
      <w:r>
        <w:rPr>
          <w:w w:val="105"/>
        </w:rPr>
        <w:t>o</w:t>
      </w:r>
      <w:r>
        <w:rPr>
          <w:spacing w:val="-7"/>
          <w:w w:val="105"/>
        </w:rPr>
        <w:t xml:space="preserve"> </w:t>
      </w:r>
      <w:r>
        <w:rPr>
          <w:w w:val="105"/>
        </w:rPr>
        <w:t>to,</w:t>
      </w:r>
      <w:r>
        <w:rPr>
          <w:spacing w:val="-7"/>
          <w:w w:val="105"/>
        </w:rPr>
        <w:t xml:space="preserve"> </w:t>
      </w:r>
      <w:r>
        <w:rPr>
          <w:w w:val="105"/>
        </w:rPr>
        <w:t>by</w:t>
      </w:r>
      <w:r>
        <w:rPr>
          <w:spacing w:val="-7"/>
          <w:w w:val="105"/>
        </w:rPr>
        <w:t xml:space="preserve"> </w:t>
      </w:r>
      <w:r>
        <w:rPr>
          <w:w w:val="105"/>
        </w:rPr>
        <w:t>były wyposażone</w:t>
      </w:r>
      <w:r>
        <w:rPr>
          <w:spacing w:val="-9"/>
          <w:w w:val="105"/>
        </w:rPr>
        <w:t xml:space="preserve"> </w:t>
      </w:r>
      <w:r>
        <w:rPr>
          <w:w w:val="105"/>
        </w:rPr>
        <w:t>w</w:t>
      </w:r>
      <w:r>
        <w:rPr>
          <w:spacing w:val="-9"/>
          <w:w w:val="105"/>
        </w:rPr>
        <w:t xml:space="preserve"> </w:t>
      </w:r>
      <w:r>
        <w:rPr>
          <w:w w:val="105"/>
        </w:rPr>
        <w:t>łatwe</w:t>
      </w:r>
      <w:r>
        <w:rPr>
          <w:spacing w:val="-9"/>
          <w:w w:val="105"/>
        </w:rPr>
        <w:t xml:space="preserve"> </w:t>
      </w:r>
      <w:r>
        <w:rPr>
          <w:w w:val="105"/>
        </w:rPr>
        <w:t>do</w:t>
      </w:r>
      <w:r>
        <w:rPr>
          <w:spacing w:val="-9"/>
          <w:w w:val="105"/>
        </w:rPr>
        <w:t xml:space="preserve"> </w:t>
      </w:r>
      <w:r>
        <w:rPr>
          <w:w w:val="105"/>
        </w:rPr>
        <w:t>zrozumienia</w:t>
      </w:r>
      <w:r>
        <w:rPr>
          <w:spacing w:val="-9"/>
          <w:w w:val="105"/>
        </w:rPr>
        <w:t xml:space="preserve"> </w:t>
      </w:r>
      <w:r>
        <w:rPr>
          <w:w w:val="105"/>
        </w:rPr>
        <w:t>samouczki</w:t>
      </w:r>
      <w:r>
        <w:rPr>
          <w:spacing w:val="-9"/>
          <w:w w:val="105"/>
        </w:rPr>
        <w:t xml:space="preserve"> </w:t>
      </w:r>
      <w:r>
        <w:rPr>
          <w:w w:val="105"/>
        </w:rPr>
        <w:t>i</w:t>
      </w:r>
      <w:r>
        <w:rPr>
          <w:spacing w:val="-9"/>
          <w:w w:val="105"/>
        </w:rPr>
        <w:t xml:space="preserve"> </w:t>
      </w:r>
      <w:r>
        <w:rPr>
          <w:w w:val="105"/>
        </w:rPr>
        <w:t>poradniki,</w:t>
      </w:r>
      <w:r>
        <w:rPr>
          <w:spacing w:val="-9"/>
          <w:w w:val="105"/>
        </w:rPr>
        <w:t xml:space="preserve"> </w:t>
      </w:r>
      <w:r>
        <w:rPr>
          <w:w w:val="105"/>
        </w:rPr>
        <w:t>do</w:t>
      </w:r>
      <w:r>
        <w:rPr>
          <w:spacing w:val="-9"/>
          <w:w w:val="105"/>
        </w:rPr>
        <w:t xml:space="preserve"> </w:t>
      </w:r>
      <w:r>
        <w:rPr>
          <w:w w:val="105"/>
        </w:rPr>
        <w:t>których</w:t>
      </w:r>
      <w:r>
        <w:rPr>
          <w:spacing w:val="-9"/>
          <w:w w:val="105"/>
        </w:rPr>
        <w:t xml:space="preserve"> </w:t>
      </w:r>
      <w:r>
        <w:rPr>
          <w:w w:val="105"/>
        </w:rPr>
        <w:t>użytkownicy mogą</w:t>
      </w:r>
      <w:r>
        <w:rPr>
          <w:spacing w:val="-18"/>
          <w:w w:val="105"/>
        </w:rPr>
        <w:t xml:space="preserve"> </w:t>
      </w:r>
      <w:r>
        <w:rPr>
          <w:w w:val="105"/>
        </w:rPr>
        <w:t>sięgnąć</w:t>
      </w:r>
      <w:r>
        <w:rPr>
          <w:spacing w:val="-17"/>
          <w:w w:val="105"/>
        </w:rPr>
        <w:t xml:space="preserve"> </w:t>
      </w:r>
      <w:r>
        <w:rPr>
          <w:w w:val="105"/>
        </w:rPr>
        <w:t>w</w:t>
      </w:r>
      <w:r>
        <w:rPr>
          <w:spacing w:val="-18"/>
          <w:w w:val="105"/>
        </w:rPr>
        <w:t xml:space="preserve"> </w:t>
      </w:r>
      <w:r>
        <w:rPr>
          <w:w w:val="105"/>
        </w:rPr>
        <w:t>dowolnym</w:t>
      </w:r>
      <w:r>
        <w:rPr>
          <w:spacing w:val="-18"/>
          <w:w w:val="105"/>
        </w:rPr>
        <w:t xml:space="preserve"> </w:t>
      </w:r>
      <w:r>
        <w:rPr>
          <w:w w:val="105"/>
        </w:rPr>
        <w:t>momencie.</w:t>
      </w:r>
      <w:r>
        <w:rPr>
          <w:spacing w:val="-17"/>
          <w:w w:val="105"/>
        </w:rPr>
        <w:t xml:space="preserve"> </w:t>
      </w:r>
      <w:r>
        <w:rPr>
          <w:w w:val="105"/>
        </w:rPr>
        <w:t>To</w:t>
      </w:r>
      <w:r>
        <w:rPr>
          <w:spacing w:val="-18"/>
          <w:w w:val="105"/>
        </w:rPr>
        <w:t xml:space="preserve"> </w:t>
      </w:r>
      <w:r>
        <w:rPr>
          <w:w w:val="105"/>
        </w:rPr>
        <w:t>zwiększy</w:t>
      </w:r>
      <w:r>
        <w:rPr>
          <w:spacing w:val="-17"/>
          <w:w w:val="105"/>
        </w:rPr>
        <w:t xml:space="preserve"> </w:t>
      </w:r>
      <w:r>
        <w:rPr>
          <w:w w:val="105"/>
        </w:rPr>
        <w:t>ich</w:t>
      </w:r>
      <w:r>
        <w:rPr>
          <w:spacing w:val="-18"/>
          <w:w w:val="105"/>
        </w:rPr>
        <w:t xml:space="preserve"> </w:t>
      </w:r>
      <w:r>
        <w:rPr>
          <w:w w:val="105"/>
        </w:rPr>
        <w:t>samodzielność</w:t>
      </w:r>
      <w:r>
        <w:rPr>
          <w:spacing w:val="-17"/>
          <w:w w:val="105"/>
        </w:rPr>
        <w:t xml:space="preserve"> </w:t>
      </w:r>
      <w:r>
        <w:rPr>
          <w:w w:val="105"/>
        </w:rPr>
        <w:t>i</w:t>
      </w:r>
      <w:r>
        <w:rPr>
          <w:spacing w:val="-18"/>
          <w:w w:val="105"/>
        </w:rPr>
        <w:t xml:space="preserve"> </w:t>
      </w:r>
      <w:r>
        <w:rPr>
          <w:w w:val="105"/>
        </w:rPr>
        <w:t xml:space="preserve">poczucie </w:t>
      </w:r>
      <w:r>
        <w:rPr>
          <w:spacing w:val="-2"/>
          <w:w w:val="105"/>
        </w:rPr>
        <w:t>bezpieczeństwa</w:t>
      </w:r>
      <w:r>
        <w:rPr>
          <w:spacing w:val="-12"/>
          <w:w w:val="105"/>
        </w:rPr>
        <w:t xml:space="preserve"> </w:t>
      </w:r>
      <w:r>
        <w:rPr>
          <w:spacing w:val="-2"/>
          <w:w w:val="105"/>
        </w:rPr>
        <w:t>podczas</w:t>
      </w:r>
      <w:r>
        <w:rPr>
          <w:spacing w:val="-12"/>
          <w:w w:val="105"/>
        </w:rPr>
        <w:t xml:space="preserve"> </w:t>
      </w:r>
      <w:r>
        <w:rPr>
          <w:spacing w:val="-2"/>
          <w:w w:val="105"/>
        </w:rPr>
        <w:t>korzystania</w:t>
      </w:r>
      <w:r>
        <w:rPr>
          <w:spacing w:val="-12"/>
          <w:w w:val="105"/>
        </w:rPr>
        <w:t xml:space="preserve"> </w:t>
      </w:r>
      <w:r>
        <w:rPr>
          <w:spacing w:val="-2"/>
          <w:w w:val="105"/>
        </w:rPr>
        <w:t>z</w:t>
      </w:r>
      <w:r>
        <w:rPr>
          <w:spacing w:val="-12"/>
          <w:w w:val="105"/>
        </w:rPr>
        <w:t xml:space="preserve"> </w:t>
      </w:r>
      <w:r>
        <w:rPr>
          <w:spacing w:val="-2"/>
          <w:w w:val="105"/>
        </w:rPr>
        <w:t>nowych</w:t>
      </w:r>
      <w:r>
        <w:rPr>
          <w:spacing w:val="-12"/>
          <w:w w:val="105"/>
        </w:rPr>
        <w:t xml:space="preserve"> </w:t>
      </w:r>
      <w:r>
        <w:rPr>
          <w:spacing w:val="-2"/>
          <w:w w:val="105"/>
        </w:rPr>
        <w:t>technologii.</w:t>
      </w:r>
      <w:r>
        <w:rPr>
          <w:spacing w:val="-12"/>
          <w:w w:val="105"/>
        </w:rPr>
        <w:t xml:space="preserve"> </w:t>
      </w:r>
      <w:r>
        <w:rPr>
          <w:spacing w:val="-2"/>
          <w:w w:val="105"/>
        </w:rPr>
        <w:t>Opracowanie</w:t>
      </w:r>
      <w:r>
        <w:rPr>
          <w:spacing w:val="-12"/>
          <w:w w:val="105"/>
        </w:rPr>
        <w:t xml:space="preserve"> </w:t>
      </w:r>
      <w:r>
        <w:rPr>
          <w:spacing w:val="-2"/>
          <w:w w:val="105"/>
        </w:rPr>
        <w:t xml:space="preserve">interfejsów </w:t>
      </w:r>
      <w:r>
        <w:rPr>
          <w:w w:val="105"/>
        </w:rPr>
        <w:t>z</w:t>
      </w:r>
      <w:r>
        <w:rPr>
          <w:spacing w:val="-15"/>
          <w:w w:val="105"/>
        </w:rPr>
        <w:t xml:space="preserve"> </w:t>
      </w:r>
      <w:r>
        <w:rPr>
          <w:w w:val="105"/>
        </w:rPr>
        <w:t>myślą</w:t>
      </w:r>
      <w:r>
        <w:rPr>
          <w:spacing w:val="-15"/>
          <w:w w:val="105"/>
        </w:rPr>
        <w:t xml:space="preserve"> </w:t>
      </w:r>
      <w:r>
        <w:rPr>
          <w:w w:val="105"/>
        </w:rPr>
        <w:t>o</w:t>
      </w:r>
      <w:r>
        <w:rPr>
          <w:spacing w:val="-15"/>
          <w:w w:val="105"/>
        </w:rPr>
        <w:t xml:space="preserve"> </w:t>
      </w:r>
      <w:r>
        <w:rPr>
          <w:w w:val="105"/>
        </w:rPr>
        <w:t>tych</w:t>
      </w:r>
      <w:r>
        <w:rPr>
          <w:spacing w:val="-15"/>
          <w:w w:val="105"/>
        </w:rPr>
        <w:t xml:space="preserve"> </w:t>
      </w:r>
      <w:r>
        <w:rPr>
          <w:w w:val="105"/>
        </w:rPr>
        <w:t>osobach</w:t>
      </w:r>
      <w:r>
        <w:rPr>
          <w:spacing w:val="-15"/>
          <w:w w:val="105"/>
        </w:rPr>
        <w:t xml:space="preserve"> </w:t>
      </w:r>
      <w:r>
        <w:rPr>
          <w:w w:val="105"/>
        </w:rPr>
        <w:t>może</w:t>
      </w:r>
      <w:r>
        <w:rPr>
          <w:spacing w:val="-15"/>
          <w:w w:val="105"/>
        </w:rPr>
        <w:t xml:space="preserve"> </w:t>
      </w:r>
      <w:r>
        <w:rPr>
          <w:w w:val="105"/>
        </w:rPr>
        <w:t>znacznie</w:t>
      </w:r>
      <w:r>
        <w:rPr>
          <w:spacing w:val="-15"/>
          <w:w w:val="105"/>
        </w:rPr>
        <w:t xml:space="preserve"> </w:t>
      </w:r>
      <w:r>
        <w:rPr>
          <w:w w:val="105"/>
        </w:rPr>
        <w:t>poprawić</w:t>
      </w:r>
      <w:r>
        <w:rPr>
          <w:spacing w:val="-15"/>
          <w:w w:val="105"/>
        </w:rPr>
        <w:t xml:space="preserve"> </w:t>
      </w:r>
      <w:r>
        <w:rPr>
          <w:w w:val="105"/>
        </w:rPr>
        <w:t>jakość</w:t>
      </w:r>
      <w:r>
        <w:rPr>
          <w:spacing w:val="-15"/>
          <w:w w:val="105"/>
        </w:rPr>
        <w:t xml:space="preserve"> </w:t>
      </w:r>
      <w:r>
        <w:rPr>
          <w:w w:val="105"/>
        </w:rPr>
        <w:t>ich</w:t>
      </w:r>
      <w:r>
        <w:rPr>
          <w:spacing w:val="-15"/>
          <w:w w:val="105"/>
        </w:rPr>
        <w:t xml:space="preserve"> </w:t>
      </w:r>
      <w:r>
        <w:rPr>
          <w:w w:val="105"/>
        </w:rPr>
        <w:t>życia.</w:t>
      </w:r>
      <w:r>
        <w:rPr>
          <w:spacing w:val="-15"/>
          <w:w w:val="105"/>
        </w:rPr>
        <w:t xml:space="preserve"> </w:t>
      </w:r>
      <w:r>
        <w:rPr>
          <w:w w:val="105"/>
        </w:rPr>
        <w:t>Dzięki</w:t>
      </w:r>
      <w:r>
        <w:rPr>
          <w:spacing w:val="-15"/>
          <w:w w:val="105"/>
        </w:rPr>
        <w:t xml:space="preserve"> </w:t>
      </w:r>
      <w:r>
        <w:rPr>
          <w:w w:val="105"/>
        </w:rPr>
        <w:t>temu zyskają</w:t>
      </w:r>
      <w:r>
        <w:rPr>
          <w:spacing w:val="-14"/>
          <w:w w:val="105"/>
        </w:rPr>
        <w:t xml:space="preserve"> </w:t>
      </w:r>
      <w:r>
        <w:rPr>
          <w:w w:val="105"/>
        </w:rPr>
        <w:t>lepszy</w:t>
      </w:r>
      <w:r>
        <w:rPr>
          <w:spacing w:val="-14"/>
          <w:w w:val="105"/>
        </w:rPr>
        <w:t xml:space="preserve"> </w:t>
      </w:r>
      <w:r>
        <w:rPr>
          <w:w w:val="105"/>
        </w:rPr>
        <w:t>dostęp</w:t>
      </w:r>
      <w:r>
        <w:rPr>
          <w:spacing w:val="-14"/>
          <w:w w:val="105"/>
        </w:rPr>
        <w:t xml:space="preserve"> </w:t>
      </w:r>
      <w:r>
        <w:rPr>
          <w:w w:val="105"/>
        </w:rPr>
        <w:t>do</w:t>
      </w:r>
      <w:r>
        <w:rPr>
          <w:spacing w:val="-14"/>
          <w:w w:val="105"/>
        </w:rPr>
        <w:t xml:space="preserve"> </w:t>
      </w:r>
      <w:r>
        <w:rPr>
          <w:w w:val="105"/>
        </w:rPr>
        <w:t>cyfrowych</w:t>
      </w:r>
      <w:r>
        <w:rPr>
          <w:spacing w:val="-14"/>
          <w:w w:val="105"/>
        </w:rPr>
        <w:t xml:space="preserve"> </w:t>
      </w:r>
      <w:r>
        <w:rPr>
          <w:w w:val="105"/>
        </w:rPr>
        <w:t>zasobów</w:t>
      </w:r>
      <w:r>
        <w:rPr>
          <w:spacing w:val="-14"/>
          <w:w w:val="105"/>
        </w:rPr>
        <w:t xml:space="preserve"> </w:t>
      </w:r>
      <w:r>
        <w:rPr>
          <w:w w:val="105"/>
        </w:rPr>
        <w:t>edukacyjnych,</w:t>
      </w:r>
      <w:r>
        <w:rPr>
          <w:spacing w:val="-14"/>
          <w:w w:val="105"/>
        </w:rPr>
        <w:t xml:space="preserve"> </w:t>
      </w:r>
      <w:r>
        <w:rPr>
          <w:w w:val="105"/>
        </w:rPr>
        <w:t>komunikacyjnych</w:t>
      </w:r>
    </w:p>
    <w:p w14:paraId="50DAFDC3" w14:textId="77777777" w:rsidR="00E215DA" w:rsidRDefault="00000000">
      <w:pPr>
        <w:pStyle w:val="Tekstpodstawowy"/>
        <w:spacing w:before="7" w:line="312" w:lineRule="auto"/>
        <w:ind w:left="917" w:right="1613"/>
      </w:pPr>
      <w:r>
        <w:t>i rozrywkowych. Informacje na temat dostępności tego typu narzędzi znajdziesz</w:t>
      </w:r>
      <w:r>
        <w:rPr>
          <w:spacing w:val="80"/>
        </w:rPr>
        <w:t xml:space="preserve"> </w:t>
      </w:r>
      <w:r>
        <w:t xml:space="preserve">w rozdziale </w:t>
      </w:r>
      <w:hyperlink w:anchor="_bookmark88" w:history="1">
        <w:r w:rsidR="00E215DA">
          <w:rPr>
            <w:color w:val="005F99"/>
            <w:u w:val="single" w:color="005F99"/>
          </w:rPr>
          <w:t>„Dostępność cyfrowa usług publicznych”</w:t>
        </w:r>
      </w:hyperlink>
      <w:r>
        <w:t>.</w:t>
      </w:r>
    </w:p>
    <w:p w14:paraId="7C45F169" w14:textId="77777777" w:rsidR="00E215DA" w:rsidRDefault="00E215DA">
      <w:pPr>
        <w:pStyle w:val="Tekstpodstawowy"/>
        <w:spacing w:before="181"/>
        <w:ind w:left="0"/>
      </w:pPr>
    </w:p>
    <w:p w14:paraId="224B459A" w14:textId="77777777" w:rsidR="00E215DA" w:rsidRDefault="00000000">
      <w:pPr>
        <w:pStyle w:val="Nagwek2"/>
        <w:spacing w:before="1"/>
      </w:pPr>
      <w:bookmarkStart w:id="121" w:name="Obsługa_osób_w_kryzysie_psychicznym"/>
      <w:bookmarkStart w:id="122" w:name="_bookmark94"/>
      <w:bookmarkEnd w:id="121"/>
      <w:bookmarkEnd w:id="122"/>
      <w:r>
        <w:rPr>
          <w:color w:val="BD0926"/>
          <w:w w:val="85"/>
        </w:rPr>
        <w:t>Obsługa</w:t>
      </w:r>
      <w:r>
        <w:rPr>
          <w:color w:val="BD0926"/>
          <w:spacing w:val="-15"/>
          <w:w w:val="85"/>
        </w:rPr>
        <w:t xml:space="preserve"> </w:t>
      </w:r>
      <w:r>
        <w:rPr>
          <w:color w:val="BD0926"/>
          <w:w w:val="85"/>
        </w:rPr>
        <w:t>osób</w:t>
      </w:r>
      <w:r>
        <w:rPr>
          <w:color w:val="BD0926"/>
          <w:spacing w:val="-14"/>
          <w:w w:val="85"/>
        </w:rPr>
        <w:t xml:space="preserve"> </w:t>
      </w:r>
      <w:r>
        <w:rPr>
          <w:color w:val="BD0926"/>
          <w:w w:val="85"/>
        </w:rPr>
        <w:t>w</w:t>
      </w:r>
      <w:r>
        <w:rPr>
          <w:color w:val="BD0926"/>
          <w:spacing w:val="-14"/>
          <w:w w:val="85"/>
        </w:rPr>
        <w:t xml:space="preserve"> </w:t>
      </w:r>
      <w:r>
        <w:rPr>
          <w:color w:val="BD0926"/>
          <w:w w:val="85"/>
        </w:rPr>
        <w:t>kryzysie</w:t>
      </w:r>
      <w:r>
        <w:rPr>
          <w:color w:val="BD0926"/>
          <w:spacing w:val="-14"/>
          <w:w w:val="85"/>
        </w:rPr>
        <w:t xml:space="preserve"> </w:t>
      </w:r>
      <w:r>
        <w:rPr>
          <w:color w:val="BD0926"/>
          <w:spacing w:val="-2"/>
          <w:w w:val="85"/>
        </w:rPr>
        <w:t>psychicznym</w:t>
      </w:r>
    </w:p>
    <w:p w14:paraId="3CB9F38C" w14:textId="77777777" w:rsidR="00E215DA" w:rsidRDefault="00000000">
      <w:pPr>
        <w:pStyle w:val="Tekstpodstawowy"/>
        <w:spacing w:before="181" w:line="312" w:lineRule="auto"/>
        <w:ind w:left="917" w:right="1161"/>
        <w:jc w:val="both"/>
      </w:pPr>
      <w:r>
        <w:t xml:space="preserve">Pogorszenie funkcjonowania psychicznego może dotyczyć każdego człowieka i nie </w:t>
      </w:r>
      <w:r>
        <w:rPr>
          <w:w w:val="105"/>
        </w:rPr>
        <w:t>musi</w:t>
      </w:r>
      <w:r>
        <w:rPr>
          <w:spacing w:val="-11"/>
          <w:w w:val="105"/>
        </w:rPr>
        <w:t xml:space="preserve"> </w:t>
      </w:r>
      <w:r>
        <w:rPr>
          <w:w w:val="105"/>
        </w:rPr>
        <w:t>być</w:t>
      </w:r>
      <w:r>
        <w:rPr>
          <w:spacing w:val="-11"/>
          <w:w w:val="105"/>
        </w:rPr>
        <w:t xml:space="preserve"> </w:t>
      </w:r>
      <w:r>
        <w:rPr>
          <w:w w:val="105"/>
        </w:rPr>
        <w:t>związane</w:t>
      </w:r>
      <w:r>
        <w:rPr>
          <w:spacing w:val="-11"/>
          <w:w w:val="105"/>
        </w:rPr>
        <w:t xml:space="preserve"> </w:t>
      </w:r>
      <w:r>
        <w:rPr>
          <w:w w:val="105"/>
        </w:rPr>
        <w:t>z</w:t>
      </w:r>
      <w:r>
        <w:rPr>
          <w:spacing w:val="-11"/>
          <w:w w:val="105"/>
        </w:rPr>
        <w:t xml:space="preserve"> </w:t>
      </w:r>
      <w:r>
        <w:rPr>
          <w:w w:val="105"/>
        </w:rPr>
        <w:t>chorobą</w:t>
      </w:r>
      <w:r>
        <w:rPr>
          <w:spacing w:val="-11"/>
          <w:w w:val="105"/>
        </w:rPr>
        <w:t xml:space="preserve"> </w:t>
      </w:r>
      <w:r>
        <w:rPr>
          <w:w w:val="105"/>
        </w:rPr>
        <w:t>psychiczną.</w:t>
      </w:r>
    </w:p>
    <w:p w14:paraId="44C10A17" w14:textId="77777777" w:rsidR="00E215DA" w:rsidRDefault="00000000">
      <w:pPr>
        <w:pStyle w:val="Tekstpodstawowy"/>
        <w:spacing w:before="116" w:line="312" w:lineRule="auto"/>
        <w:ind w:left="917" w:right="1686"/>
        <w:jc w:val="both"/>
      </w:pPr>
      <w:r>
        <w:t>Personel powinien być przeszkolony w zakresie reagowania na potrzeby osób w kryzysie psychicznym na podstawie widocznych sygnałów oraz komunikacji</w:t>
      </w:r>
      <w:r>
        <w:rPr>
          <w:spacing w:val="40"/>
          <w:w w:val="105"/>
        </w:rPr>
        <w:t xml:space="preserve"> </w:t>
      </w:r>
      <w:r>
        <w:rPr>
          <w:w w:val="105"/>
        </w:rPr>
        <w:t>z</w:t>
      </w:r>
      <w:r>
        <w:rPr>
          <w:spacing w:val="-7"/>
          <w:w w:val="105"/>
        </w:rPr>
        <w:t xml:space="preserve"> </w:t>
      </w:r>
      <w:r>
        <w:rPr>
          <w:w w:val="105"/>
        </w:rPr>
        <w:t>klientem,</w:t>
      </w:r>
      <w:r>
        <w:rPr>
          <w:spacing w:val="-7"/>
          <w:w w:val="105"/>
        </w:rPr>
        <w:t xml:space="preserve"> </w:t>
      </w:r>
      <w:r>
        <w:rPr>
          <w:w w:val="105"/>
        </w:rPr>
        <w:t>zapewniając</w:t>
      </w:r>
      <w:r>
        <w:rPr>
          <w:spacing w:val="-7"/>
          <w:w w:val="105"/>
        </w:rPr>
        <w:t xml:space="preserve"> </w:t>
      </w:r>
      <w:r>
        <w:rPr>
          <w:w w:val="105"/>
        </w:rPr>
        <w:t>wsparcie</w:t>
      </w:r>
      <w:r>
        <w:rPr>
          <w:spacing w:val="-7"/>
          <w:w w:val="105"/>
        </w:rPr>
        <w:t xml:space="preserve"> </w:t>
      </w:r>
      <w:r>
        <w:rPr>
          <w:w w:val="105"/>
        </w:rPr>
        <w:t>adekwatne</w:t>
      </w:r>
      <w:r>
        <w:rPr>
          <w:spacing w:val="-7"/>
          <w:w w:val="105"/>
        </w:rPr>
        <w:t xml:space="preserve"> </w:t>
      </w:r>
      <w:r>
        <w:rPr>
          <w:w w:val="105"/>
        </w:rPr>
        <w:t>do</w:t>
      </w:r>
      <w:r>
        <w:rPr>
          <w:spacing w:val="-7"/>
          <w:w w:val="105"/>
        </w:rPr>
        <w:t xml:space="preserve"> </w:t>
      </w:r>
      <w:r>
        <w:rPr>
          <w:w w:val="105"/>
        </w:rPr>
        <w:t>sytuacji</w:t>
      </w:r>
      <w:r>
        <w:rPr>
          <w:spacing w:val="-7"/>
          <w:w w:val="105"/>
        </w:rPr>
        <w:t xml:space="preserve"> </w:t>
      </w:r>
      <w:r>
        <w:rPr>
          <w:w w:val="105"/>
        </w:rPr>
        <w:t>i</w:t>
      </w:r>
      <w:r>
        <w:rPr>
          <w:spacing w:val="-7"/>
          <w:w w:val="105"/>
        </w:rPr>
        <w:t xml:space="preserve"> </w:t>
      </w:r>
      <w:r>
        <w:rPr>
          <w:w w:val="105"/>
        </w:rPr>
        <w:t>okoliczności.</w:t>
      </w:r>
    </w:p>
    <w:p w14:paraId="3CACF217" w14:textId="77777777" w:rsidR="00E215DA" w:rsidRDefault="00000000">
      <w:pPr>
        <w:pStyle w:val="Nagwek3"/>
        <w:spacing w:before="196"/>
        <w:jc w:val="both"/>
      </w:pPr>
      <w:r>
        <w:rPr>
          <w:color w:val="0E71B4"/>
          <w:w w:val="85"/>
        </w:rPr>
        <w:t>Obsługa</w:t>
      </w:r>
      <w:r>
        <w:rPr>
          <w:color w:val="0E71B4"/>
          <w:spacing w:val="-9"/>
          <w:w w:val="85"/>
        </w:rPr>
        <w:t xml:space="preserve"> </w:t>
      </w:r>
      <w:r>
        <w:rPr>
          <w:color w:val="0E71B4"/>
          <w:w w:val="85"/>
        </w:rPr>
        <w:t>i</w:t>
      </w:r>
      <w:r>
        <w:rPr>
          <w:color w:val="0E71B4"/>
          <w:spacing w:val="-8"/>
          <w:w w:val="85"/>
        </w:rPr>
        <w:t xml:space="preserve"> </w:t>
      </w:r>
      <w:r>
        <w:rPr>
          <w:color w:val="0E71B4"/>
          <w:spacing w:val="-2"/>
          <w:w w:val="85"/>
        </w:rPr>
        <w:t>komunikacja</w:t>
      </w:r>
    </w:p>
    <w:p w14:paraId="51D03F1C" w14:textId="77777777" w:rsidR="00E215DA" w:rsidRDefault="00000000">
      <w:pPr>
        <w:pStyle w:val="Tekstpodstawowy"/>
        <w:spacing w:before="193" w:line="312" w:lineRule="auto"/>
        <w:ind w:left="917" w:right="1717"/>
      </w:pPr>
      <w:r>
        <w:t xml:space="preserve">Komunikując się z osobami doświadczającymi kryzysu psychicznego, pamiętaj </w:t>
      </w:r>
      <w:r>
        <w:rPr>
          <w:w w:val="105"/>
        </w:rPr>
        <w:t>o podstawowych zasadach:</w:t>
      </w:r>
    </w:p>
    <w:p w14:paraId="3D11FE72" w14:textId="77777777" w:rsidR="00E215DA" w:rsidRDefault="00000000">
      <w:pPr>
        <w:pStyle w:val="Akapitzlist"/>
        <w:numPr>
          <w:ilvl w:val="0"/>
          <w:numId w:val="6"/>
        </w:numPr>
        <w:tabs>
          <w:tab w:val="left" w:pos="1595"/>
        </w:tabs>
        <w:ind w:left="1595" w:hanging="338"/>
        <w:jc w:val="left"/>
        <w:rPr>
          <w:sz w:val="24"/>
        </w:rPr>
      </w:pPr>
      <w:r>
        <w:rPr>
          <w:sz w:val="24"/>
        </w:rPr>
        <w:t>Stwórz</w:t>
      </w:r>
      <w:r>
        <w:rPr>
          <w:spacing w:val="18"/>
          <w:sz w:val="24"/>
        </w:rPr>
        <w:t xml:space="preserve"> </w:t>
      </w:r>
      <w:r>
        <w:rPr>
          <w:sz w:val="24"/>
        </w:rPr>
        <w:t>przyjazną</w:t>
      </w:r>
      <w:r>
        <w:rPr>
          <w:spacing w:val="18"/>
          <w:sz w:val="24"/>
        </w:rPr>
        <w:t xml:space="preserve"> </w:t>
      </w:r>
      <w:r>
        <w:rPr>
          <w:sz w:val="24"/>
        </w:rPr>
        <w:t>i</w:t>
      </w:r>
      <w:r>
        <w:rPr>
          <w:spacing w:val="18"/>
          <w:sz w:val="24"/>
        </w:rPr>
        <w:t xml:space="preserve"> </w:t>
      </w:r>
      <w:r>
        <w:rPr>
          <w:sz w:val="24"/>
        </w:rPr>
        <w:t>bezstresową</w:t>
      </w:r>
      <w:r>
        <w:rPr>
          <w:spacing w:val="19"/>
          <w:sz w:val="24"/>
        </w:rPr>
        <w:t xml:space="preserve"> </w:t>
      </w:r>
      <w:r>
        <w:rPr>
          <w:sz w:val="24"/>
        </w:rPr>
        <w:t>atmosferę</w:t>
      </w:r>
      <w:r>
        <w:rPr>
          <w:spacing w:val="18"/>
          <w:sz w:val="24"/>
        </w:rPr>
        <w:t xml:space="preserve"> </w:t>
      </w:r>
      <w:r>
        <w:rPr>
          <w:spacing w:val="-2"/>
          <w:sz w:val="24"/>
        </w:rPr>
        <w:t>rozmowy.</w:t>
      </w:r>
    </w:p>
    <w:p w14:paraId="765B3D1E" w14:textId="77777777" w:rsidR="00E215DA" w:rsidRDefault="00000000">
      <w:pPr>
        <w:pStyle w:val="Akapitzlist"/>
        <w:numPr>
          <w:ilvl w:val="0"/>
          <w:numId w:val="6"/>
        </w:numPr>
        <w:tabs>
          <w:tab w:val="left" w:pos="1595"/>
          <w:tab w:val="left" w:pos="1597"/>
        </w:tabs>
        <w:spacing w:before="141" w:line="312" w:lineRule="auto"/>
        <w:ind w:right="1502"/>
        <w:jc w:val="left"/>
        <w:rPr>
          <w:sz w:val="24"/>
        </w:rPr>
      </w:pPr>
      <w:r>
        <w:rPr>
          <w:spacing w:val="-2"/>
          <w:w w:val="105"/>
          <w:sz w:val="24"/>
        </w:rPr>
        <w:t>Dostosuj</w:t>
      </w:r>
      <w:r>
        <w:rPr>
          <w:spacing w:val="-16"/>
          <w:w w:val="105"/>
          <w:sz w:val="24"/>
        </w:rPr>
        <w:t xml:space="preserve"> </w:t>
      </w:r>
      <w:r>
        <w:rPr>
          <w:spacing w:val="-2"/>
          <w:w w:val="105"/>
          <w:sz w:val="24"/>
        </w:rPr>
        <w:t>komunikację</w:t>
      </w:r>
      <w:r>
        <w:rPr>
          <w:spacing w:val="-15"/>
          <w:w w:val="105"/>
          <w:sz w:val="24"/>
        </w:rPr>
        <w:t xml:space="preserve"> </w:t>
      </w:r>
      <w:r>
        <w:rPr>
          <w:spacing w:val="-2"/>
          <w:w w:val="105"/>
          <w:sz w:val="24"/>
        </w:rPr>
        <w:t>do</w:t>
      </w:r>
      <w:r>
        <w:rPr>
          <w:spacing w:val="-16"/>
          <w:w w:val="105"/>
          <w:sz w:val="24"/>
        </w:rPr>
        <w:t xml:space="preserve"> </w:t>
      </w:r>
      <w:r>
        <w:rPr>
          <w:spacing w:val="-2"/>
          <w:w w:val="105"/>
          <w:sz w:val="24"/>
        </w:rPr>
        <w:t>rozmówcy.</w:t>
      </w:r>
      <w:r>
        <w:rPr>
          <w:spacing w:val="-16"/>
          <w:w w:val="105"/>
          <w:sz w:val="24"/>
        </w:rPr>
        <w:t xml:space="preserve"> </w:t>
      </w:r>
      <w:r>
        <w:rPr>
          <w:spacing w:val="-2"/>
          <w:w w:val="105"/>
          <w:sz w:val="24"/>
        </w:rPr>
        <w:t>Staraj</w:t>
      </w:r>
      <w:r>
        <w:rPr>
          <w:spacing w:val="-15"/>
          <w:w w:val="105"/>
          <w:sz w:val="24"/>
        </w:rPr>
        <w:t xml:space="preserve"> </w:t>
      </w:r>
      <w:r>
        <w:rPr>
          <w:spacing w:val="-2"/>
          <w:w w:val="105"/>
          <w:sz w:val="24"/>
        </w:rPr>
        <w:t>się</w:t>
      </w:r>
      <w:r>
        <w:rPr>
          <w:spacing w:val="-16"/>
          <w:w w:val="105"/>
          <w:sz w:val="24"/>
        </w:rPr>
        <w:t xml:space="preserve"> </w:t>
      </w:r>
      <w:r>
        <w:rPr>
          <w:spacing w:val="-2"/>
          <w:w w:val="105"/>
          <w:sz w:val="24"/>
        </w:rPr>
        <w:t>uwzględnić</w:t>
      </w:r>
      <w:r>
        <w:rPr>
          <w:spacing w:val="-15"/>
          <w:w w:val="105"/>
          <w:sz w:val="24"/>
        </w:rPr>
        <w:t xml:space="preserve"> </w:t>
      </w:r>
      <w:r>
        <w:rPr>
          <w:spacing w:val="-2"/>
          <w:w w:val="105"/>
          <w:sz w:val="24"/>
        </w:rPr>
        <w:t>jego</w:t>
      </w:r>
      <w:r>
        <w:rPr>
          <w:spacing w:val="-16"/>
          <w:w w:val="105"/>
          <w:sz w:val="24"/>
        </w:rPr>
        <w:t xml:space="preserve"> </w:t>
      </w:r>
      <w:r>
        <w:rPr>
          <w:spacing w:val="-2"/>
          <w:w w:val="105"/>
          <w:sz w:val="24"/>
        </w:rPr>
        <w:t xml:space="preserve">potrzeby, </w:t>
      </w:r>
      <w:r>
        <w:rPr>
          <w:w w:val="105"/>
          <w:sz w:val="24"/>
        </w:rPr>
        <w:t>poziom</w:t>
      </w:r>
      <w:r>
        <w:rPr>
          <w:spacing w:val="-8"/>
          <w:w w:val="105"/>
          <w:sz w:val="24"/>
        </w:rPr>
        <w:t xml:space="preserve"> </w:t>
      </w:r>
      <w:r>
        <w:rPr>
          <w:w w:val="105"/>
          <w:sz w:val="24"/>
        </w:rPr>
        <w:t>zrozumienia</w:t>
      </w:r>
      <w:r>
        <w:rPr>
          <w:spacing w:val="-8"/>
          <w:w w:val="105"/>
          <w:sz w:val="24"/>
        </w:rPr>
        <w:t xml:space="preserve"> </w:t>
      </w:r>
      <w:r>
        <w:rPr>
          <w:w w:val="105"/>
          <w:sz w:val="24"/>
        </w:rPr>
        <w:t>i</w:t>
      </w:r>
      <w:r>
        <w:rPr>
          <w:spacing w:val="-8"/>
          <w:w w:val="105"/>
          <w:sz w:val="24"/>
        </w:rPr>
        <w:t xml:space="preserve"> </w:t>
      </w:r>
      <w:r>
        <w:rPr>
          <w:w w:val="105"/>
          <w:sz w:val="24"/>
        </w:rPr>
        <w:t>komfort</w:t>
      </w:r>
      <w:r>
        <w:rPr>
          <w:spacing w:val="-8"/>
          <w:w w:val="105"/>
          <w:sz w:val="24"/>
        </w:rPr>
        <w:t xml:space="preserve"> </w:t>
      </w:r>
      <w:r>
        <w:rPr>
          <w:w w:val="105"/>
          <w:sz w:val="24"/>
        </w:rPr>
        <w:t>emocjonalny,</w:t>
      </w:r>
      <w:r>
        <w:rPr>
          <w:spacing w:val="-8"/>
          <w:w w:val="105"/>
          <w:sz w:val="24"/>
        </w:rPr>
        <w:t xml:space="preserve"> </w:t>
      </w:r>
      <w:r>
        <w:rPr>
          <w:w w:val="105"/>
          <w:sz w:val="24"/>
        </w:rPr>
        <w:t>opierając</w:t>
      </w:r>
      <w:r>
        <w:rPr>
          <w:spacing w:val="-8"/>
          <w:w w:val="105"/>
          <w:sz w:val="24"/>
        </w:rPr>
        <w:t xml:space="preserve"> </w:t>
      </w:r>
      <w:r>
        <w:rPr>
          <w:w w:val="105"/>
          <w:sz w:val="24"/>
        </w:rPr>
        <w:t>się</w:t>
      </w:r>
      <w:r>
        <w:rPr>
          <w:spacing w:val="-8"/>
          <w:w w:val="105"/>
          <w:sz w:val="24"/>
        </w:rPr>
        <w:t xml:space="preserve"> </w:t>
      </w:r>
      <w:r>
        <w:rPr>
          <w:w w:val="105"/>
          <w:sz w:val="24"/>
        </w:rPr>
        <w:t>na</w:t>
      </w:r>
      <w:r>
        <w:rPr>
          <w:spacing w:val="-8"/>
          <w:w w:val="105"/>
          <w:sz w:val="24"/>
        </w:rPr>
        <w:t xml:space="preserve"> </w:t>
      </w:r>
      <w:r>
        <w:rPr>
          <w:w w:val="105"/>
          <w:sz w:val="24"/>
        </w:rPr>
        <w:t>obserwacji</w:t>
      </w:r>
    </w:p>
    <w:p w14:paraId="2544A2B5" w14:textId="77777777" w:rsidR="00E215DA" w:rsidRDefault="00000000">
      <w:pPr>
        <w:pStyle w:val="Tekstpodstawowy"/>
        <w:spacing w:before="3"/>
      </w:pPr>
      <w:r>
        <w:t>i</w:t>
      </w:r>
      <w:r>
        <w:rPr>
          <w:spacing w:val="10"/>
        </w:rPr>
        <w:t xml:space="preserve"> </w:t>
      </w:r>
      <w:r>
        <w:t>bezpośrednich</w:t>
      </w:r>
      <w:r>
        <w:rPr>
          <w:spacing w:val="11"/>
        </w:rPr>
        <w:t xml:space="preserve"> </w:t>
      </w:r>
      <w:r>
        <w:rPr>
          <w:spacing w:val="-2"/>
        </w:rPr>
        <w:t>sygnałach.</w:t>
      </w:r>
    </w:p>
    <w:p w14:paraId="5522C881" w14:textId="77777777" w:rsidR="00E215DA" w:rsidRDefault="00000000">
      <w:pPr>
        <w:pStyle w:val="Akapitzlist"/>
        <w:numPr>
          <w:ilvl w:val="0"/>
          <w:numId w:val="6"/>
        </w:numPr>
        <w:tabs>
          <w:tab w:val="left" w:pos="1594"/>
          <w:tab w:val="left" w:pos="1597"/>
        </w:tabs>
        <w:spacing w:before="140" w:line="312" w:lineRule="auto"/>
        <w:ind w:right="1588"/>
        <w:jc w:val="left"/>
        <w:rPr>
          <w:sz w:val="24"/>
        </w:rPr>
      </w:pPr>
      <w:r>
        <w:rPr>
          <w:sz w:val="24"/>
        </w:rPr>
        <w:t xml:space="preserve">Stosuj jasną komunikację – formułuj krótkie i zwięzłe wypowiedzi, unikaj </w:t>
      </w:r>
      <w:r>
        <w:rPr>
          <w:spacing w:val="-2"/>
          <w:w w:val="110"/>
          <w:sz w:val="24"/>
        </w:rPr>
        <w:t>metafor</w:t>
      </w:r>
      <w:r>
        <w:rPr>
          <w:spacing w:val="-17"/>
          <w:w w:val="110"/>
          <w:sz w:val="24"/>
        </w:rPr>
        <w:t xml:space="preserve"> </w:t>
      </w:r>
      <w:r>
        <w:rPr>
          <w:spacing w:val="-2"/>
          <w:w w:val="110"/>
          <w:sz w:val="24"/>
        </w:rPr>
        <w:t>i</w:t>
      </w:r>
      <w:r>
        <w:rPr>
          <w:spacing w:val="-16"/>
          <w:w w:val="110"/>
          <w:sz w:val="24"/>
        </w:rPr>
        <w:t xml:space="preserve"> </w:t>
      </w:r>
      <w:r>
        <w:rPr>
          <w:spacing w:val="-2"/>
          <w:w w:val="110"/>
          <w:sz w:val="24"/>
        </w:rPr>
        <w:t>języka,</w:t>
      </w:r>
      <w:r>
        <w:rPr>
          <w:spacing w:val="-17"/>
          <w:w w:val="110"/>
          <w:sz w:val="24"/>
        </w:rPr>
        <w:t xml:space="preserve"> </w:t>
      </w:r>
      <w:r>
        <w:rPr>
          <w:spacing w:val="-2"/>
          <w:w w:val="110"/>
          <w:sz w:val="24"/>
        </w:rPr>
        <w:t>który</w:t>
      </w:r>
      <w:r>
        <w:rPr>
          <w:spacing w:val="-16"/>
          <w:w w:val="110"/>
          <w:sz w:val="24"/>
        </w:rPr>
        <w:t xml:space="preserve"> </w:t>
      </w:r>
      <w:r>
        <w:rPr>
          <w:spacing w:val="-2"/>
          <w:w w:val="110"/>
          <w:sz w:val="24"/>
        </w:rPr>
        <w:t>może</w:t>
      </w:r>
      <w:r>
        <w:rPr>
          <w:spacing w:val="-16"/>
          <w:w w:val="110"/>
          <w:sz w:val="24"/>
        </w:rPr>
        <w:t xml:space="preserve"> </w:t>
      </w:r>
      <w:r>
        <w:rPr>
          <w:spacing w:val="-2"/>
          <w:w w:val="110"/>
          <w:sz w:val="24"/>
        </w:rPr>
        <w:t>być</w:t>
      </w:r>
      <w:r>
        <w:rPr>
          <w:spacing w:val="-17"/>
          <w:w w:val="110"/>
          <w:sz w:val="24"/>
        </w:rPr>
        <w:t xml:space="preserve"> </w:t>
      </w:r>
      <w:r>
        <w:rPr>
          <w:spacing w:val="-2"/>
          <w:w w:val="110"/>
          <w:sz w:val="24"/>
        </w:rPr>
        <w:t>źle</w:t>
      </w:r>
      <w:r>
        <w:rPr>
          <w:spacing w:val="-16"/>
          <w:w w:val="110"/>
          <w:sz w:val="24"/>
        </w:rPr>
        <w:t xml:space="preserve"> </w:t>
      </w:r>
      <w:r>
        <w:rPr>
          <w:spacing w:val="-2"/>
          <w:w w:val="110"/>
          <w:sz w:val="24"/>
        </w:rPr>
        <w:t>zinterpretowany.</w:t>
      </w:r>
    </w:p>
    <w:p w14:paraId="3272D308" w14:textId="77777777" w:rsidR="00E215DA" w:rsidRDefault="00000000">
      <w:pPr>
        <w:pStyle w:val="Akapitzlist"/>
        <w:numPr>
          <w:ilvl w:val="0"/>
          <w:numId w:val="6"/>
        </w:numPr>
        <w:tabs>
          <w:tab w:val="left" w:pos="1594"/>
          <w:tab w:val="left" w:pos="1597"/>
        </w:tabs>
        <w:spacing w:line="312" w:lineRule="auto"/>
        <w:ind w:right="980"/>
        <w:jc w:val="left"/>
        <w:rPr>
          <w:sz w:val="24"/>
        </w:rPr>
      </w:pPr>
      <w:r>
        <w:rPr>
          <w:w w:val="105"/>
          <w:sz w:val="24"/>
        </w:rPr>
        <w:t>Twórz</w:t>
      </w:r>
      <w:r>
        <w:rPr>
          <w:spacing w:val="-6"/>
          <w:w w:val="105"/>
          <w:sz w:val="24"/>
        </w:rPr>
        <w:t xml:space="preserve"> </w:t>
      </w:r>
      <w:r>
        <w:rPr>
          <w:w w:val="105"/>
          <w:sz w:val="24"/>
        </w:rPr>
        <w:t>jasne</w:t>
      </w:r>
      <w:r>
        <w:rPr>
          <w:spacing w:val="-6"/>
          <w:w w:val="105"/>
          <w:sz w:val="24"/>
        </w:rPr>
        <w:t xml:space="preserve"> </w:t>
      </w:r>
      <w:r>
        <w:rPr>
          <w:w w:val="105"/>
          <w:sz w:val="24"/>
        </w:rPr>
        <w:t>i</w:t>
      </w:r>
      <w:r>
        <w:rPr>
          <w:spacing w:val="-6"/>
          <w:w w:val="105"/>
          <w:sz w:val="24"/>
        </w:rPr>
        <w:t xml:space="preserve"> </w:t>
      </w:r>
      <w:r>
        <w:rPr>
          <w:w w:val="105"/>
          <w:sz w:val="24"/>
        </w:rPr>
        <w:t>zwięzłe</w:t>
      </w:r>
      <w:r>
        <w:rPr>
          <w:spacing w:val="-6"/>
          <w:w w:val="105"/>
          <w:sz w:val="24"/>
        </w:rPr>
        <w:t xml:space="preserve"> </w:t>
      </w:r>
      <w:r>
        <w:rPr>
          <w:w w:val="105"/>
          <w:sz w:val="24"/>
        </w:rPr>
        <w:t>instrukcje,</w:t>
      </w:r>
      <w:r>
        <w:rPr>
          <w:spacing w:val="-6"/>
          <w:w w:val="105"/>
          <w:sz w:val="24"/>
        </w:rPr>
        <w:t xml:space="preserve"> </w:t>
      </w:r>
      <w:r>
        <w:rPr>
          <w:w w:val="105"/>
          <w:sz w:val="24"/>
        </w:rPr>
        <w:t>które</w:t>
      </w:r>
      <w:r>
        <w:rPr>
          <w:spacing w:val="-6"/>
          <w:w w:val="105"/>
          <w:sz w:val="24"/>
        </w:rPr>
        <w:t xml:space="preserve"> </w:t>
      </w:r>
      <w:r>
        <w:rPr>
          <w:w w:val="105"/>
          <w:sz w:val="24"/>
        </w:rPr>
        <w:t>pomogą</w:t>
      </w:r>
      <w:r>
        <w:rPr>
          <w:spacing w:val="-6"/>
          <w:w w:val="105"/>
          <w:sz w:val="24"/>
        </w:rPr>
        <w:t xml:space="preserve"> </w:t>
      </w:r>
      <w:r>
        <w:rPr>
          <w:w w:val="105"/>
          <w:sz w:val="24"/>
        </w:rPr>
        <w:t>takim</w:t>
      </w:r>
      <w:r>
        <w:rPr>
          <w:spacing w:val="-6"/>
          <w:w w:val="105"/>
          <w:sz w:val="24"/>
        </w:rPr>
        <w:t xml:space="preserve"> </w:t>
      </w:r>
      <w:r>
        <w:rPr>
          <w:w w:val="105"/>
          <w:sz w:val="24"/>
        </w:rPr>
        <w:t>osobom</w:t>
      </w:r>
      <w:r>
        <w:rPr>
          <w:spacing w:val="-6"/>
          <w:w w:val="105"/>
          <w:sz w:val="24"/>
        </w:rPr>
        <w:t xml:space="preserve"> </w:t>
      </w:r>
      <w:r>
        <w:rPr>
          <w:w w:val="105"/>
          <w:sz w:val="24"/>
        </w:rPr>
        <w:t xml:space="preserve">uniknąć </w:t>
      </w:r>
      <w:r>
        <w:rPr>
          <w:spacing w:val="-2"/>
          <w:w w:val="105"/>
          <w:sz w:val="24"/>
        </w:rPr>
        <w:t>niepotrzebnego</w:t>
      </w:r>
      <w:r>
        <w:rPr>
          <w:spacing w:val="-15"/>
          <w:w w:val="105"/>
          <w:sz w:val="24"/>
        </w:rPr>
        <w:t xml:space="preserve"> </w:t>
      </w:r>
      <w:r>
        <w:rPr>
          <w:spacing w:val="-2"/>
          <w:w w:val="105"/>
          <w:sz w:val="24"/>
        </w:rPr>
        <w:t>przeciążenia</w:t>
      </w:r>
      <w:r>
        <w:rPr>
          <w:spacing w:val="-15"/>
          <w:w w:val="105"/>
          <w:sz w:val="24"/>
        </w:rPr>
        <w:t xml:space="preserve"> </w:t>
      </w:r>
      <w:r>
        <w:rPr>
          <w:spacing w:val="-2"/>
          <w:w w:val="105"/>
          <w:sz w:val="24"/>
        </w:rPr>
        <w:t>informacyjnego.</w:t>
      </w:r>
      <w:r>
        <w:rPr>
          <w:spacing w:val="-15"/>
          <w:w w:val="105"/>
          <w:sz w:val="24"/>
        </w:rPr>
        <w:t xml:space="preserve"> </w:t>
      </w:r>
      <w:r>
        <w:rPr>
          <w:spacing w:val="-2"/>
          <w:w w:val="105"/>
          <w:sz w:val="24"/>
        </w:rPr>
        <w:t>Uprość</w:t>
      </w:r>
      <w:r>
        <w:rPr>
          <w:spacing w:val="-15"/>
          <w:w w:val="105"/>
          <w:sz w:val="24"/>
        </w:rPr>
        <w:t xml:space="preserve"> </w:t>
      </w:r>
      <w:r>
        <w:rPr>
          <w:spacing w:val="-2"/>
          <w:w w:val="105"/>
          <w:sz w:val="24"/>
        </w:rPr>
        <w:t>procedury</w:t>
      </w:r>
      <w:r>
        <w:rPr>
          <w:spacing w:val="-15"/>
          <w:w w:val="105"/>
          <w:sz w:val="24"/>
        </w:rPr>
        <w:t xml:space="preserve"> </w:t>
      </w:r>
      <w:r>
        <w:rPr>
          <w:spacing w:val="-2"/>
          <w:w w:val="105"/>
          <w:sz w:val="24"/>
        </w:rPr>
        <w:t>i</w:t>
      </w:r>
      <w:r>
        <w:rPr>
          <w:spacing w:val="-15"/>
          <w:w w:val="105"/>
          <w:sz w:val="24"/>
        </w:rPr>
        <w:t xml:space="preserve"> </w:t>
      </w:r>
      <w:r>
        <w:rPr>
          <w:spacing w:val="-2"/>
          <w:w w:val="105"/>
          <w:sz w:val="24"/>
        </w:rPr>
        <w:t>ogranicz</w:t>
      </w:r>
      <w:r>
        <w:rPr>
          <w:spacing w:val="-15"/>
          <w:w w:val="105"/>
          <w:sz w:val="24"/>
        </w:rPr>
        <w:t xml:space="preserve"> </w:t>
      </w:r>
      <w:r>
        <w:rPr>
          <w:spacing w:val="-2"/>
          <w:w w:val="105"/>
          <w:sz w:val="24"/>
        </w:rPr>
        <w:t xml:space="preserve">ich </w:t>
      </w:r>
      <w:r>
        <w:rPr>
          <w:w w:val="105"/>
          <w:sz w:val="24"/>
        </w:rPr>
        <w:t>liczbę do minimum.</w:t>
      </w:r>
    </w:p>
    <w:p w14:paraId="7A16AF65" w14:textId="77777777" w:rsidR="00E215DA" w:rsidRDefault="00000000">
      <w:pPr>
        <w:pStyle w:val="Akapitzlist"/>
        <w:numPr>
          <w:ilvl w:val="0"/>
          <w:numId w:val="6"/>
        </w:numPr>
        <w:tabs>
          <w:tab w:val="left" w:pos="1594"/>
          <w:tab w:val="left" w:pos="1597"/>
        </w:tabs>
        <w:spacing w:before="61" w:line="312" w:lineRule="auto"/>
        <w:ind w:right="1045"/>
        <w:jc w:val="left"/>
        <w:rPr>
          <w:sz w:val="24"/>
        </w:rPr>
      </w:pPr>
      <w:r>
        <w:rPr>
          <w:sz w:val="24"/>
        </w:rPr>
        <w:t>Upewniaj się, czy Twój rozmówca dobrze rozumie przekazywane przez Ciebie informacje, a w razie potrzeby – powtórz wypowiedź lub formułuj je w inny</w:t>
      </w:r>
      <w:r>
        <w:rPr>
          <w:spacing w:val="80"/>
          <w:sz w:val="24"/>
        </w:rPr>
        <w:t xml:space="preserve"> </w:t>
      </w:r>
      <w:r>
        <w:rPr>
          <w:spacing w:val="-2"/>
          <w:sz w:val="24"/>
        </w:rPr>
        <w:t>sposób.</w:t>
      </w:r>
    </w:p>
    <w:p w14:paraId="5353BF8F" w14:textId="77777777" w:rsidR="00E215DA" w:rsidRDefault="00000000">
      <w:pPr>
        <w:pStyle w:val="Akapitzlist"/>
        <w:numPr>
          <w:ilvl w:val="0"/>
          <w:numId w:val="6"/>
        </w:numPr>
        <w:tabs>
          <w:tab w:val="left" w:pos="1595"/>
        </w:tabs>
        <w:spacing w:before="60"/>
        <w:ind w:left="1595" w:hanging="338"/>
        <w:jc w:val="left"/>
        <w:rPr>
          <w:sz w:val="24"/>
        </w:rPr>
      </w:pPr>
      <w:r>
        <w:rPr>
          <w:sz w:val="24"/>
        </w:rPr>
        <w:t>Daj swojemu</w:t>
      </w:r>
      <w:r>
        <w:rPr>
          <w:spacing w:val="1"/>
          <w:sz w:val="24"/>
        </w:rPr>
        <w:t xml:space="preserve"> </w:t>
      </w:r>
      <w:r>
        <w:rPr>
          <w:sz w:val="24"/>
        </w:rPr>
        <w:t>rozmówcy</w:t>
      </w:r>
      <w:r>
        <w:rPr>
          <w:spacing w:val="1"/>
          <w:sz w:val="24"/>
        </w:rPr>
        <w:t xml:space="preserve"> </w:t>
      </w:r>
      <w:r>
        <w:rPr>
          <w:sz w:val="24"/>
        </w:rPr>
        <w:t>czas</w:t>
      </w:r>
      <w:r>
        <w:rPr>
          <w:spacing w:val="1"/>
          <w:sz w:val="24"/>
        </w:rPr>
        <w:t xml:space="preserve"> </w:t>
      </w:r>
      <w:r>
        <w:rPr>
          <w:sz w:val="24"/>
        </w:rPr>
        <w:t>na</w:t>
      </w:r>
      <w:r>
        <w:rPr>
          <w:spacing w:val="1"/>
          <w:sz w:val="24"/>
        </w:rPr>
        <w:t xml:space="preserve"> </w:t>
      </w:r>
      <w:r>
        <w:rPr>
          <w:sz w:val="24"/>
        </w:rPr>
        <w:t>reakcję</w:t>
      </w:r>
      <w:r>
        <w:rPr>
          <w:spacing w:val="1"/>
          <w:sz w:val="24"/>
        </w:rPr>
        <w:t xml:space="preserve"> </w:t>
      </w:r>
      <w:r>
        <w:rPr>
          <w:sz w:val="24"/>
        </w:rPr>
        <w:t>lub</w:t>
      </w:r>
      <w:r>
        <w:rPr>
          <w:spacing w:val="1"/>
          <w:sz w:val="24"/>
        </w:rPr>
        <w:t xml:space="preserve"> </w:t>
      </w:r>
      <w:r>
        <w:rPr>
          <w:sz w:val="24"/>
        </w:rPr>
        <w:t>ustosunkowanie</w:t>
      </w:r>
      <w:r>
        <w:rPr>
          <w:spacing w:val="1"/>
          <w:sz w:val="24"/>
        </w:rPr>
        <w:t xml:space="preserve"> </w:t>
      </w:r>
      <w:r>
        <w:rPr>
          <w:spacing w:val="-5"/>
          <w:sz w:val="24"/>
        </w:rPr>
        <w:t>się</w:t>
      </w:r>
    </w:p>
    <w:p w14:paraId="4EE8B32E" w14:textId="77777777" w:rsidR="00E215DA" w:rsidRDefault="00000000">
      <w:pPr>
        <w:pStyle w:val="Tekstpodstawowy"/>
        <w:spacing w:before="84" w:line="312" w:lineRule="auto"/>
        <w:ind w:right="1265"/>
      </w:pPr>
      <w:r>
        <w:rPr>
          <w:w w:val="105"/>
        </w:rPr>
        <w:t>do</w:t>
      </w:r>
      <w:r>
        <w:rPr>
          <w:spacing w:val="-18"/>
          <w:w w:val="105"/>
        </w:rPr>
        <w:t xml:space="preserve"> </w:t>
      </w:r>
      <w:r>
        <w:rPr>
          <w:w w:val="105"/>
        </w:rPr>
        <w:t>przedstawionej</w:t>
      </w:r>
      <w:r>
        <w:rPr>
          <w:spacing w:val="-17"/>
          <w:w w:val="105"/>
        </w:rPr>
        <w:t xml:space="preserve"> </w:t>
      </w:r>
      <w:r>
        <w:rPr>
          <w:w w:val="105"/>
        </w:rPr>
        <w:t>przez</w:t>
      </w:r>
      <w:r>
        <w:rPr>
          <w:spacing w:val="-18"/>
          <w:w w:val="105"/>
        </w:rPr>
        <w:t xml:space="preserve"> </w:t>
      </w:r>
      <w:r>
        <w:rPr>
          <w:w w:val="105"/>
        </w:rPr>
        <w:t>Ciebie</w:t>
      </w:r>
      <w:r>
        <w:rPr>
          <w:spacing w:val="-18"/>
          <w:w w:val="105"/>
        </w:rPr>
        <w:t xml:space="preserve"> </w:t>
      </w:r>
      <w:r>
        <w:rPr>
          <w:w w:val="105"/>
        </w:rPr>
        <w:t>sprawy.</w:t>
      </w:r>
      <w:r>
        <w:rPr>
          <w:spacing w:val="-17"/>
          <w:w w:val="105"/>
        </w:rPr>
        <w:t xml:space="preserve"> </w:t>
      </w:r>
      <w:r>
        <w:rPr>
          <w:w w:val="105"/>
        </w:rPr>
        <w:t>Dostosuj</w:t>
      </w:r>
      <w:r>
        <w:rPr>
          <w:spacing w:val="-18"/>
          <w:w w:val="105"/>
        </w:rPr>
        <w:t xml:space="preserve"> </w:t>
      </w:r>
      <w:r>
        <w:rPr>
          <w:w w:val="105"/>
        </w:rPr>
        <w:t>tempo</w:t>
      </w:r>
      <w:r>
        <w:rPr>
          <w:spacing w:val="-17"/>
          <w:w w:val="105"/>
        </w:rPr>
        <w:t xml:space="preserve"> </w:t>
      </w:r>
      <w:r>
        <w:rPr>
          <w:w w:val="105"/>
        </w:rPr>
        <w:t>i</w:t>
      </w:r>
      <w:r>
        <w:rPr>
          <w:spacing w:val="-18"/>
          <w:w w:val="105"/>
        </w:rPr>
        <w:t xml:space="preserve"> </w:t>
      </w:r>
      <w:r>
        <w:rPr>
          <w:w w:val="105"/>
        </w:rPr>
        <w:t>strukturę</w:t>
      </w:r>
      <w:r>
        <w:rPr>
          <w:spacing w:val="-17"/>
          <w:w w:val="105"/>
        </w:rPr>
        <w:t xml:space="preserve"> </w:t>
      </w:r>
      <w:r>
        <w:rPr>
          <w:w w:val="105"/>
        </w:rPr>
        <w:t>działań do</w:t>
      </w:r>
      <w:r>
        <w:rPr>
          <w:spacing w:val="-4"/>
          <w:w w:val="105"/>
        </w:rPr>
        <w:t xml:space="preserve"> </w:t>
      </w:r>
      <w:r>
        <w:rPr>
          <w:w w:val="105"/>
        </w:rPr>
        <w:t>indywidualnych</w:t>
      </w:r>
      <w:r>
        <w:rPr>
          <w:spacing w:val="-4"/>
          <w:w w:val="105"/>
        </w:rPr>
        <w:t xml:space="preserve"> </w:t>
      </w:r>
      <w:r>
        <w:rPr>
          <w:w w:val="105"/>
        </w:rPr>
        <w:t>potrzeb</w:t>
      </w:r>
      <w:r>
        <w:rPr>
          <w:spacing w:val="-4"/>
          <w:w w:val="105"/>
        </w:rPr>
        <w:t xml:space="preserve"> </w:t>
      </w:r>
      <w:r>
        <w:rPr>
          <w:w w:val="105"/>
        </w:rPr>
        <w:t>osób</w:t>
      </w:r>
      <w:r>
        <w:rPr>
          <w:spacing w:val="-4"/>
          <w:w w:val="105"/>
        </w:rPr>
        <w:t xml:space="preserve"> </w:t>
      </w:r>
      <w:r>
        <w:rPr>
          <w:w w:val="105"/>
        </w:rPr>
        <w:t>z</w:t>
      </w:r>
      <w:r>
        <w:rPr>
          <w:spacing w:val="-4"/>
          <w:w w:val="105"/>
        </w:rPr>
        <w:t xml:space="preserve"> </w:t>
      </w:r>
      <w:r>
        <w:rPr>
          <w:w w:val="105"/>
        </w:rPr>
        <w:t>zaburzeniami</w:t>
      </w:r>
      <w:r>
        <w:rPr>
          <w:spacing w:val="-4"/>
          <w:w w:val="105"/>
        </w:rPr>
        <w:t xml:space="preserve"> </w:t>
      </w:r>
      <w:r>
        <w:rPr>
          <w:w w:val="105"/>
        </w:rPr>
        <w:t>poznawczymi.</w:t>
      </w:r>
    </w:p>
    <w:p w14:paraId="502ECA92" w14:textId="77777777" w:rsidR="00E215DA" w:rsidRDefault="00E215DA">
      <w:pPr>
        <w:spacing w:line="312" w:lineRule="auto"/>
        <w:sectPr w:rsidR="00E215DA">
          <w:pgSz w:w="11910" w:h="16840"/>
          <w:pgMar w:top="1100" w:right="360" w:bottom="840" w:left="500" w:header="0" w:footer="655" w:gutter="0"/>
          <w:cols w:space="708"/>
        </w:sectPr>
      </w:pPr>
    </w:p>
    <w:p w14:paraId="2E1E1B3B" w14:textId="77777777" w:rsidR="00E215DA" w:rsidRDefault="00E215DA">
      <w:pPr>
        <w:pStyle w:val="Tekstpodstawowy"/>
        <w:ind w:left="0"/>
        <w:rPr>
          <w:sz w:val="20"/>
        </w:rPr>
      </w:pPr>
    </w:p>
    <w:p w14:paraId="54077841" w14:textId="77777777" w:rsidR="00E215DA" w:rsidRDefault="00E215DA">
      <w:pPr>
        <w:pStyle w:val="Tekstpodstawowy"/>
        <w:spacing w:before="121"/>
        <w:ind w:left="0"/>
        <w:rPr>
          <w:sz w:val="20"/>
        </w:rPr>
      </w:pPr>
    </w:p>
    <w:p w14:paraId="3D9D3CF1" w14:textId="77777777" w:rsidR="00E215DA" w:rsidRDefault="00000000">
      <w:pPr>
        <w:pStyle w:val="Tekstpodstawowy"/>
        <w:ind w:left="3252"/>
        <w:rPr>
          <w:sz w:val="20"/>
        </w:rPr>
      </w:pPr>
      <w:r>
        <w:rPr>
          <w:noProof/>
          <w:sz w:val="20"/>
        </w:rPr>
        <w:drawing>
          <wp:inline distT="0" distB="0" distL="0" distR="0" wp14:anchorId="7D456995" wp14:editId="6AF07608">
            <wp:extent cx="3399760" cy="3219450"/>
            <wp:effectExtent l="0" t="0" r="0" b="0"/>
            <wp:docPr id="536" name="Image 536" descr="Punkt obsługi klienta. Za kontuarem urzędniczka z dokumentem w ręku. Przed kontuarem druga kobieta. Nad nimi zega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descr="Punkt obsługi klienta. Za kontuarem urzędniczka z dokumentem w ręku. Przed kontuarem druga kobieta. Nad nimi zegar."/>
                    <pic:cNvPicPr/>
                  </pic:nvPicPr>
                  <pic:blipFill>
                    <a:blip r:embed="rId464" cstate="print"/>
                    <a:stretch>
                      <a:fillRect/>
                    </a:stretch>
                  </pic:blipFill>
                  <pic:spPr>
                    <a:xfrm>
                      <a:off x="0" y="0"/>
                      <a:ext cx="3399760" cy="3219450"/>
                    </a:xfrm>
                    <a:prstGeom prst="rect">
                      <a:avLst/>
                    </a:prstGeom>
                  </pic:spPr>
                </pic:pic>
              </a:graphicData>
            </a:graphic>
          </wp:inline>
        </w:drawing>
      </w:r>
    </w:p>
    <w:p w14:paraId="5437AF88" w14:textId="77777777" w:rsidR="00E215DA" w:rsidRDefault="00000000">
      <w:pPr>
        <w:spacing w:line="247" w:lineRule="auto"/>
        <w:ind w:left="917" w:right="772"/>
        <w:rPr>
          <w:rFonts w:ascii="Arial Black" w:hAnsi="Arial Black"/>
        </w:rPr>
      </w:pPr>
      <w:r>
        <w:rPr>
          <w:rFonts w:ascii="Arial Black" w:hAnsi="Arial Black"/>
          <w:w w:val="85"/>
        </w:rPr>
        <w:t xml:space="preserve">Ilustracja 9. Zapewnij dodatkowy czas na zapoznanie się z dokumentami lub wypełnienie </w:t>
      </w:r>
      <w:r>
        <w:rPr>
          <w:rFonts w:ascii="Arial Black" w:hAnsi="Arial Black"/>
          <w:w w:val="90"/>
        </w:rPr>
        <w:t xml:space="preserve">ich osobom, które tego potrzebują, rys. Maria </w:t>
      </w:r>
      <w:proofErr w:type="spellStart"/>
      <w:r>
        <w:rPr>
          <w:rFonts w:ascii="Arial Black" w:hAnsi="Arial Black"/>
          <w:w w:val="90"/>
        </w:rPr>
        <w:t>Görlich-Opyd</w:t>
      </w:r>
      <w:proofErr w:type="spellEnd"/>
    </w:p>
    <w:p w14:paraId="7755E745" w14:textId="77777777" w:rsidR="00E215DA" w:rsidRDefault="00000000">
      <w:pPr>
        <w:pStyle w:val="Akapitzlist"/>
        <w:numPr>
          <w:ilvl w:val="0"/>
          <w:numId w:val="6"/>
        </w:numPr>
        <w:tabs>
          <w:tab w:val="left" w:pos="1594"/>
          <w:tab w:val="left" w:pos="1597"/>
        </w:tabs>
        <w:spacing w:before="154" w:line="312" w:lineRule="auto"/>
        <w:ind w:right="1015"/>
        <w:jc w:val="left"/>
        <w:rPr>
          <w:sz w:val="24"/>
        </w:rPr>
      </w:pPr>
      <w:r>
        <w:rPr>
          <w:spacing w:val="-4"/>
          <w:w w:val="105"/>
          <w:sz w:val="24"/>
        </w:rPr>
        <w:t>Mów</w:t>
      </w:r>
      <w:r>
        <w:rPr>
          <w:spacing w:val="-7"/>
          <w:w w:val="105"/>
          <w:sz w:val="24"/>
        </w:rPr>
        <w:t xml:space="preserve"> </w:t>
      </w:r>
      <w:r>
        <w:rPr>
          <w:spacing w:val="-4"/>
          <w:w w:val="105"/>
          <w:sz w:val="24"/>
        </w:rPr>
        <w:t>spokojnie</w:t>
      </w:r>
      <w:r>
        <w:rPr>
          <w:spacing w:val="-7"/>
          <w:w w:val="105"/>
          <w:sz w:val="24"/>
        </w:rPr>
        <w:t xml:space="preserve"> </w:t>
      </w:r>
      <w:r>
        <w:rPr>
          <w:spacing w:val="-4"/>
          <w:w w:val="105"/>
          <w:sz w:val="24"/>
        </w:rPr>
        <w:t>i</w:t>
      </w:r>
      <w:r>
        <w:rPr>
          <w:spacing w:val="-7"/>
          <w:w w:val="105"/>
          <w:sz w:val="24"/>
        </w:rPr>
        <w:t xml:space="preserve"> </w:t>
      </w:r>
      <w:r>
        <w:rPr>
          <w:spacing w:val="-4"/>
          <w:w w:val="105"/>
          <w:sz w:val="24"/>
        </w:rPr>
        <w:t>nie</w:t>
      </w:r>
      <w:r>
        <w:rPr>
          <w:spacing w:val="-7"/>
          <w:w w:val="105"/>
          <w:sz w:val="24"/>
        </w:rPr>
        <w:t xml:space="preserve"> </w:t>
      </w:r>
      <w:r>
        <w:rPr>
          <w:spacing w:val="-4"/>
          <w:w w:val="105"/>
          <w:sz w:val="24"/>
        </w:rPr>
        <w:t>okazuj</w:t>
      </w:r>
      <w:r>
        <w:rPr>
          <w:spacing w:val="-7"/>
          <w:w w:val="105"/>
          <w:sz w:val="24"/>
        </w:rPr>
        <w:t xml:space="preserve"> </w:t>
      </w:r>
      <w:r>
        <w:rPr>
          <w:spacing w:val="-4"/>
          <w:w w:val="105"/>
          <w:sz w:val="24"/>
        </w:rPr>
        <w:t>zniecierpliwienia,</w:t>
      </w:r>
      <w:r>
        <w:rPr>
          <w:spacing w:val="-7"/>
          <w:w w:val="105"/>
          <w:sz w:val="24"/>
        </w:rPr>
        <w:t xml:space="preserve"> </w:t>
      </w:r>
      <w:r>
        <w:rPr>
          <w:spacing w:val="-4"/>
          <w:w w:val="105"/>
          <w:sz w:val="24"/>
        </w:rPr>
        <w:t>szczególnie,</w:t>
      </w:r>
      <w:r>
        <w:rPr>
          <w:spacing w:val="-7"/>
          <w:w w:val="105"/>
          <w:sz w:val="24"/>
        </w:rPr>
        <w:t xml:space="preserve"> </w:t>
      </w:r>
      <w:r>
        <w:rPr>
          <w:spacing w:val="-4"/>
          <w:w w:val="105"/>
          <w:sz w:val="24"/>
        </w:rPr>
        <w:t>gdy</w:t>
      </w:r>
      <w:r>
        <w:rPr>
          <w:spacing w:val="-7"/>
          <w:w w:val="105"/>
          <w:sz w:val="24"/>
        </w:rPr>
        <w:t xml:space="preserve"> </w:t>
      </w:r>
      <w:r>
        <w:rPr>
          <w:spacing w:val="-4"/>
          <w:w w:val="105"/>
          <w:sz w:val="24"/>
        </w:rPr>
        <w:t>Twój</w:t>
      </w:r>
      <w:r>
        <w:rPr>
          <w:spacing w:val="-7"/>
          <w:w w:val="105"/>
          <w:sz w:val="24"/>
        </w:rPr>
        <w:t xml:space="preserve"> </w:t>
      </w:r>
      <w:r>
        <w:rPr>
          <w:spacing w:val="-4"/>
          <w:w w:val="105"/>
          <w:sz w:val="24"/>
        </w:rPr>
        <w:t xml:space="preserve">rozmówca </w:t>
      </w:r>
      <w:r>
        <w:rPr>
          <w:w w:val="105"/>
          <w:sz w:val="24"/>
        </w:rPr>
        <w:t>ma</w:t>
      </w:r>
      <w:r>
        <w:rPr>
          <w:spacing w:val="-6"/>
          <w:w w:val="105"/>
          <w:sz w:val="24"/>
        </w:rPr>
        <w:t xml:space="preserve"> </w:t>
      </w:r>
      <w:r>
        <w:rPr>
          <w:w w:val="105"/>
          <w:sz w:val="24"/>
        </w:rPr>
        <w:t>złożone</w:t>
      </w:r>
      <w:r>
        <w:rPr>
          <w:spacing w:val="-6"/>
          <w:w w:val="105"/>
          <w:sz w:val="24"/>
        </w:rPr>
        <w:t xml:space="preserve"> </w:t>
      </w:r>
      <w:r>
        <w:rPr>
          <w:w w:val="105"/>
          <w:sz w:val="24"/>
        </w:rPr>
        <w:t>potrzeby</w:t>
      </w:r>
      <w:r>
        <w:rPr>
          <w:spacing w:val="-6"/>
          <w:w w:val="105"/>
          <w:sz w:val="24"/>
        </w:rPr>
        <w:t xml:space="preserve"> </w:t>
      </w:r>
      <w:r>
        <w:rPr>
          <w:w w:val="105"/>
          <w:sz w:val="24"/>
        </w:rPr>
        <w:t>komunikacyjne</w:t>
      </w:r>
      <w:r>
        <w:rPr>
          <w:spacing w:val="-6"/>
          <w:w w:val="105"/>
          <w:sz w:val="24"/>
        </w:rPr>
        <w:t xml:space="preserve"> </w:t>
      </w:r>
      <w:r>
        <w:rPr>
          <w:w w:val="105"/>
          <w:sz w:val="24"/>
        </w:rPr>
        <w:t>(np.</w:t>
      </w:r>
      <w:r>
        <w:rPr>
          <w:spacing w:val="-6"/>
          <w:w w:val="105"/>
          <w:sz w:val="24"/>
        </w:rPr>
        <w:t xml:space="preserve"> </w:t>
      </w:r>
      <w:r>
        <w:rPr>
          <w:w w:val="105"/>
          <w:sz w:val="24"/>
        </w:rPr>
        <w:t>mówi</w:t>
      </w:r>
      <w:r>
        <w:rPr>
          <w:spacing w:val="-6"/>
          <w:w w:val="105"/>
          <w:sz w:val="24"/>
        </w:rPr>
        <w:t xml:space="preserve"> </w:t>
      </w:r>
      <w:r>
        <w:rPr>
          <w:w w:val="105"/>
          <w:sz w:val="24"/>
        </w:rPr>
        <w:t>wolniej).</w:t>
      </w:r>
      <w:r>
        <w:rPr>
          <w:spacing w:val="-6"/>
          <w:w w:val="105"/>
          <w:sz w:val="24"/>
        </w:rPr>
        <w:t xml:space="preserve"> </w:t>
      </w:r>
      <w:r>
        <w:rPr>
          <w:w w:val="105"/>
          <w:sz w:val="24"/>
        </w:rPr>
        <w:t>Jeśli</w:t>
      </w:r>
      <w:r>
        <w:rPr>
          <w:spacing w:val="-6"/>
          <w:w w:val="105"/>
          <w:sz w:val="24"/>
        </w:rPr>
        <w:t xml:space="preserve"> </w:t>
      </w:r>
      <w:r>
        <w:rPr>
          <w:w w:val="105"/>
          <w:sz w:val="24"/>
        </w:rPr>
        <w:t>widzisz</w:t>
      </w:r>
      <w:r>
        <w:rPr>
          <w:spacing w:val="-6"/>
          <w:w w:val="105"/>
          <w:sz w:val="24"/>
        </w:rPr>
        <w:t xml:space="preserve"> </w:t>
      </w:r>
      <w:r>
        <w:rPr>
          <w:w w:val="105"/>
          <w:sz w:val="24"/>
        </w:rPr>
        <w:t>taką potrzebę – poświęć mu więcej czasu.</w:t>
      </w:r>
    </w:p>
    <w:p w14:paraId="35962D5D" w14:textId="77777777" w:rsidR="00E215DA" w:rsidRDefault="00000000">
      <w:pPr>
        <w:pStyle w:val="Akapitzlist"/>
        <w:numPr>
          <w:ilvl w:val="0"/>
          <w:numId w:val="6"/>
        </w:numPr>
        <w:tabs>
          <w:tab w:val="left" w:pos="1596"/>
        </w:tabs>
        <w:spacing w:before="60"/>
        <w:ind w:left="1596" w:hanging="339"/>
        <w:jc w:val="left"/>
        <w:rPr>
          <w:sz w:val="24"/>
        </w:rPr>
      </w:pPr>
      <w:r>
        <w:rPr>
          <w:spacing w:val="-2"/>
          <w:w w:val="105"/>
          <w:sz w:val="24"/>
        </w:rPr>
        <w:t>Nie</w:t>
      </w:r>
      <w:r>
        <w:rPr>
          <w:spacing w:val="-16"/>
          <w:w w:val="105"/>
          <w:sz w:val="24"/>
        </w:rPr>
        <w:t xml:space="preserve"> </w:t>
      </w:r>
      <w:r>
        <w:rPr>
          <w:spacing w:val="-2"/>
          <w:w w:val="105"/>
          <w:sz w:val="24"/>
        </w:rPr>
        <w:t>oceniaj</w:t>
      </w:r>
      <w:r>
        <w:rPr>
          <w:spacing w:val="-15"/>
          <w:w w:val="105"/>
          <w:sz w:val="24"/>
        </w:rPr>
        <w:t xml:space="preserve"> </w:t>
      </w:r>
      <w:r>
        <w:rPr>
          <w:spacing w:val="-2"/>
          <w:w w:val="105"/>
          <w:sz w:val="24"/>
        </w:rPr>
        <w:t>tego,</w:t>
      </w:r>
      <w:r>
        <w:rPr>
          <w:spacing w:val="-15"/>
          <w:w w:val="105"/>
          <w:sz w:val="24"/>
        </w:rPr>
        <w:t xml:space="preserve"> </w:t>
      </w:r>
      <w:r>
        <w:rPr>
          <w:spacing w:val="-2"/>
          <w:w w:val="105"/>
          <w:sz w:val="24"/>
        </w:rPr>
        <w:t>co</w:t>
      </w:r>
      <w:r>
        <w:rPr>
          <w:spacing w:val="-16"/>
          <w:w w:val="105"/>
          <w:sz w:val="24"/>
        </w:rPr>
        <w:t xml:space="preserve"> </w:t>
      </w:r>
      <w:r>
        <w:rPr>
          <w:spacing w:val="-2"/>
          <w:w w:val="105"/>
          <w:sz w:val="24"/>
        </w:rPr>
        <w:t>mówi</w:t>
      </w:r>
      <w:r>
        <w:rPr>
          <w:spacing w:val="-15"/>
          <w:w w:val="105"/>
          <w:sz w:val="24"/>
        </w:rPr>
        <w:t xml:space="preserve"> </w:t>
      </w:r>
      <w:r>
        <w:rPr>
          <w:spacing w:val="-2"/>
          <w:w w:val="105"/>
          <w:sz w:val="24"/>
        </w:rPr>
        <w:t>rozmówca.</w:t>
      </w:r>
    </w:p>
    <w:p w14:paraId="5D5726D2" w14:textId="77777777" w:rsidR="00E215DA" w:rsidRDefault="00000000">
      <w:pPr>
        <w:pStyle w:val="Akapitzlist"/>
        <w:numPr>
          <w:ilvl w:val="0"/>
          <w:numId w:val="6"/>
        </w:numPr>
        <w:tabs>
          <w:tab w:val="left" w:pos="1594"/>
          <w:tab w:val="left" w:pos="1597"/>
        </w:tabs>
        <w:spacing w:before="141" w:line="312" w:lineRule="auto"/>
        <w:ind w:right="1160"/>
        <w:jc w:val="left"/>
        <w:rPr>
          <w:sz w:val="24"/>
        </w:rPr>
      </w:pPr>
      <w:r>
        <w:rPr>
          <w:w w:val="105"/>
          <w:sz w:val="24"/>
        </w:rPr>
        <w:t xml:space="preserve">Dostosuj sposoby komunikacji, oferując różne formy kontaktu, takie jak </w:t>
      </w:r>
      <w:r>
        <w:rPr>
          <w:spacing w:val="-2"/>
          <w:w w:val="105"/>
          <w:sz w:val="24"/>
        </w:rPr>
        <w:t>dedykowane</w:t>
      </w:r>
      <w:r>
        <w:rPr>
          <w:spacing w:val="-11"/>
          <w:w w:val="105"/>
          <w:sz w:val="24"/>
        </w:rPr>
        <w:t xml:space="preserve"> </w:t>
      </w:r>
      <w:r>
        <w:rPr>
          <w:spacing w:val="-2"/>
          <w:w w:val="105"/>
          <w:sz w:val="24"/>
        </w:rPr>
        <w:t>linie</w:t>
      </w:r>
      <w:r>
        <w:rPr>
          <w:spacing w:val="-11"/>
          <w:w w:val="105"/>
          <w:sz w:val="24"/>
        </w:rPr>
        <w:t xml:space="preserve"> </w:t>
      </w:r>
      <w:r>
        <w:rPr>
          <w:spacing w:val="-2"/>
          <w:w w:val="105"/>
          <w:sz w:val="24"/>
        </w:rPr>
        <w:t>telefoniczne,</w:t>
      </w:r>
      <w:r>
        <w:rPr>
          <w:spacing w:val="-11"/>
          <w:w w:val="105"/>
          <w:sz w:val="24"/>
        </w:rPr>
        <w:t xml:space="preserve"> </w:t>
      </w:r>
      <w:r>
        <w:rPr>
          <w:spacing w:val="-2"/>
          <w:w w:val="105"/>
          <w:sz w:val="24"/>
        </w:rPr>
        <w:t>czaty</w:t>
      </w:r>
      <w:r>
        <w:rPr>
          <w:spacing w:val="-11"/>
          <w:w w:val="105"/>
          <w:sz w:val="24"/>
        </w:rPr>
        <w:t xml:space="preserve"> </w:t>
      </w:r>
      <w:r>
        <w:rPr>
          <w:spacing w:val="-2"/>
          <w:w w:val="105"/>
          <w:sz w:val="24"/>
        </w:rPr>
        <w:t>online</w:t>
      </w:r>
      <w:r>
        <w:rPr>
          <w:spacing w:val="-11"/>
          <w:w w:val="105"/>
          <w:sz w:val="24"/>
        </w:rPr>
        <w:t xml:space="preserve"> </w:t>
      </w:r>
      <w:r>
        <w:rPr>
          <w:spacing w:val="-2"/>
          <w:w w:val="105"/>
          <w:sz w:val="24"/>
        </w:rPr>
        <w:t>czy</w:t>
      </w:r>
      <w:r>
        <w:rPr>
          <w:spacing w:val="-11"/>
          <w:w w:val="105"/>
          <w:sz w:val="24"/>
        </w:rPr>
        <w:t xml:space="preserve"> </w:t>
      </w:r>
      <w:r>
        <w:rPr>
          <w:spacing w:val="-2"/>
          <w:w w:val="105"/>
          <w:sz w:val="24"/>
        </w:rPr>
        <w:t>e-maile.</w:t>
      </w:r>
      <w:r>
        <w:rPr>
          <w:spacing w:val="-11"/>
          <w:w w:val="105"/>
          <w:sz w:val="24"/>
        </w:rPr>
        <w:t xml:space="preserve"> </w:t>
      </w:r>
      <w:r>
        <w:rPr>
          <w:spacing w:val="-2"/>
          <w:w w:val="105"/>
          <w:sz w:val="24"/>
        </w:rPr>
        <w:t>Stosuj</w:t>
      </w:r>
      <w:r>
        <w:rPr>
          <w:spacing w:val="-11"/>
          <w:w w:val="105"/>
          <w:sz w:val="24"/>
        </w:rPr>
        <w:t xml:space="preserve"> </w:t>
      </w:r>
      <w:r>
        <w:rPr>
          <w:spacing w:val="-2"/>
          <w:w w:val="105"/>
          <w:sz w:val="24"/>
        </w:rPr>
        <w:t xml:space="preserve">komunikację </w:t>
      </w:r>
      <w:r>
        <w:rPr>
          <w:w w:val="105"/>
          <w:sz w:val="24"/>
        </w:rPr>
        <w:t>w formie wybranej przez rozmówcę.</w:t>
      </w:r>
    </w:p>
    <w:p w14:paraId="73791E8D" w14:textId="77777777" w:rsidR="00E215DA" w:rsidRDefault="00000000">
      <w:pPr>
        <w:pStyle w:val="Akapitzlist"/>
        <w:numPr>
          <w:ilvl w:val="0"/>
          <w:numId w:val="6"/>
        </w:numPr>
        <w:tabs>
          <w:tab w:val="left" w:pos="1595"/>
          <w:tab w:val="left" w:pos="1597"/>
        </w:tabs>
        <w:spacing w:before="60" w:line="312" w:lineRule="auto"/>
        <w:ind w:right="1282" w:hanging="454"/>
        <w:jc w:val="left"/>
        <w:rPr>
          <w:sz w:val="24"/>
        </w:rPr>
      </w:pPr>
      <w:r>
        <w:rPr>
          <w:spacing w:val="-2"/>
          <w:w w:val="105"/>
          <w:sz w:val="24"/>
        </w:rPr>
        <w:t>Zapewnij</w:t>
      </w:r>
      <w:r>
        <w:rPr>
          <w:spacing w:val="-12"/>
          <w:w w:val="105"/>
          <w:sz w:val="24"/>
        </w:rPr>
        <w:t xml:space="preserve"> </w:t>
      </w:r>
      <w:r>
        <w:rPr>
          <w:spacing w:val="-2"/>
          <w:w w:val="105"/>
          <w:sz w:val="24"/>
        </w:rPr>
        <w:t>możliwość</w:t>
      </w:r>
      <w:r>
        <w:rPr>
          <w:spacing w:val="-12"/>
          <w:w w:val="105"/>
          <w:sz w:val="24"/>
        </w:rPr>
        <w:t xml:space="preserve"> </w:t>
      </w:r>
      <w:r>
        <w:rPr>
          <w:spacing w:val="-2"/>
          <w:w w:val="105"/>
          <w:sz w:val="24"/>
        </w:rPr>
        <w:t>asysty</w:t>
      </w:r>
      <w:r>
        <w:rPr>
          <w:spacing w:val="-12"/>
          <w:w w:val="105"/>
          <w:sz w:val="24"/>
        </w:rPr>
        <w:t xml:space="preserve"> </w:t>
      </w:r>
      <w:r>
        <w:rPr>
          <w:spacing w:val="-2"/>
          <w:w w:val="105"/>
          <w:sz w:val="24"/>
        </w:rPr>
        <w:t>lub</w:t>
      </w:r>
      <w:r>
        <w:rPr>
          <w:spacing w:val="-12"/>
          <w:w w:val="105"/>
          <w:sz w:val="24"/>
        </w:rPr>
        <w:t xml:space="preserve"> </w:t>
      </w:r>
      <w:r>
        <w:rPr>
          <w:spacing w:val="-2"/>
          <w:w w:val="105"/>
          <w:sz w:val="24"/>
        </w:rPr>
        <w:t>pozwól</w:t>
      </w:r>
      <w:r>
        <w:rPr>
          <w:spacing w:val="-12"/>
          <w:w w:val="105"/>
          <w:sz w:val="24"/>
        </w:rPr>
        <w:t xml:space="preserve"> </w:t>
      </w:r>
      <w:r>
        <w:rPr>
          <w:spacing w:val="-2"/>
          <w:w w:val="105"/>
          <w:sz w:val="24"/>
        </w:rPr>
        <w:t>na</w:t>
      </w:r>
      <w:r>
        <w:rPr>
          <w:spacing w:val="-12"/>
          <w:w w:val="105"/>
          <w:sz w:val="24"/>
        </w:rPr>
        <w:t xml:space="preserve"> </w:t>
      </w:r>
      <w:r>
        <w:rPr>
          <w:spacing w:val="-2"/>
          <w:w w:val="105"/>
          <w:sz w:val="24"/>
        </w:rPr>
        <w:t>obecność</w:t>
      </w:r>
      <w:r>
        <w:rPr>
          <w:spacing w:val="-12"/>
          <w:w w:val="105"/>
          <w:sz w:val="24"/>
        </w:rPr>
        <w:t xml:space="preserve"> </w:t>
      </w:r>
      <w:r>
        <w:rPr>
          <w:spacing w:val="-2"/>
          <w:w w:val="105"/>
          <w:sz w:val="24"/>
        </w:rPr>
        <w:t>asystenta</w:t>
      </w:r>
      <w:r>
        <w:rPr>
          <w:spacing w:val="-12"/>
          <w:w w:val="105"/>
          <w:sz w:val="24"/>
        </w:rPr>
        <w:t xml:space="preserve"> </w:t>
      </w:r>
      <w:r>
        <w:rPr>
          <w:spacing w:val="-2"/>
          <w:w w:val="105"/>
          <w:sz w:val="24"/>
        </w:rPr>
        <w:t>danej</w:t>
      </w:r>
      <w:r>
        <w:rPr>
          <w:spacing w:val="-12"/>
          <w:w w:val="105"/>
          <w:sz w:val="24"/>
        </w:rPr>
        <w:t xml:space="preserve"> </w:t>
      </w:r>
      <w:r>
        <w:rPr>
          <w:spacing w:val="-2"/>
          <w:w w:val="105"/>
          <w:sz w:val="24"/>
        </w:rPr>
        <w:t xml:space="preserve">osoby </w:t>
      </w:r>
      <w:r>
        <w:rPr>
          <w:w w:val="105"/>
          <w:sz w:val="24"/>
        </w:rPr>
        <w:t>podczas jej obecności w urzędzie.</w:t>
      </w:r>
    </w:p>
    <w:p w14:paraId="08960661" w14:textId="77777777" w:rsidR="00E215DA" w:rsidRDefault="00000000">
      <w:pPr>
        <w:pStyle w:val="Akapitzlist"/>
        <w:numPr>
          <w:ilvl w:val="0"/>
          <w:numId w:val="6"/>
        </w:numPr>
        <w:tabs>
          <w:tab w:val="left" w:pos="1595"/>
          <w:tab w:val="left" w:pos="1597"/>
        </w:tabs>
        <w:spacing w:line="312" w:lineRule="auto"/>
        <w:ind w:right="819" w:hanging="454"/>
        <w:jc w:val="left"/>
        <w:rPr>
          <w:sz w:val="24"/>
        </w:rPr>
      </w:pPr>
      <w:r>
        <w:rPr>
          <w:w w:val="105"/>
          <w:sz w:val="24"/>
        </w:rPr>
        <w:t>Zdarza</w:t>
      </w:r>
      <w:r>
        <w:rPr>
          <w:spacing w:val="-18"/>
          <w:w w:val="105"/>
          <w:sz w:val="24"/>
        </w:rPr>
        <w:t xml:space="preserve"> </w:t>
      </w:r>
      <w:r>
        <w:rPr>
          <w:w w:val="105"/>
          <w:sz w:val="24"/>
        </w:rPr>
        <w:t>się,</w:t>
      </w:r>
      <w:r>
        <w:rPr>
          <w:spacing w:val="-17"/>
          <w:w w:val="105"/>
          <w:sz w:val="24"/>
        </w:rPr>
        <w:t xml:space="preserve"> </w:t>
      </w:r>
      <w:r>
        <w:rPr>
          <w:w w:val="105"/>
          <w:sz w:val="24"/>
        </w:rPr>
        <w:t>że</w:t>
      </w:r>
      <w:r>
        <w:rPr>
          <w:spacing w:val="-18"/>
          <w:w w:val="105"/>
          <w:sz w:val="24"/>
        </w:rPr>
        <w:t xml:space="preserve"> </w:t>
      </w:r>
      <w:r>
        <w:rPr>
          <w:w w:val="105"/>
          <w:sz w:val="24"/>
        </w:rPr>
        <w:t>osoba</w:t>
      </w:r>
      <w:r>
        <w:rPr>
          <w:spacing w:val="-18"/>
          <w:w w:val="105"/>
          <w:sz w:val="24"/>
        </w:rPr>
        <w:t xml:space="preserve"> </w:t>
      </w:r>
      <w:r>
        <w:rPr>
          <w:w w:val="105"/>
          <w:sz w:val="24"/>
        </w:rPr>
        <w:t>w</w:t>
      </w:r>
      <w:r>
        <w:rPr>
          <w:spacing w:val="-17"/>
          <w:w w:val="105"/>
          <w:sz w:val="24"/>
        </w:rPr>
        <w:t xml:space="preserve"> </w:t>
      </w:r>
      <w:r>
        <w:rPr>
          <w:w w:val="105"/>
          <w:sz w:val="24"/>
        </w:rPr>
        <w:t>kryzysie</w:t>
      </w:r>
      <w:r>
        <w:rPr>
          <w:spacing w:val="-18"/>
          <w:w w:val="105"/>
          <w:sz w:val="24"/>
        </w:rPr>
        <w:t xml:space="preserve"> </w:t>
      </w:r>
      <w:r>
        <w:rPr>
          <w:w w:val="105"/>
          <w:sz w:val="24"/>
        </w:rPr>
        <w:t>psychicznym</w:t>
      </w:r>
      <w:r>
        <w:rPr>
          <w:spacing w:val="-17"/>
          <w:w w:val="105"/>
          <w:sz w:val="24"/>
        </w:rPr>
        <w:t xml:space="preserve"> </w:t>
      </w:r>
      <w:r>
        <w:rPr>
          <w:w w:val="105"/>
          <w:sz w:val="24"/>
        </w:rPr>
        <w:t>korzysta</w:t>
      </w:r>
      <w:r>
        <w:rPr>
          <w:spacing w:val="-18"/>
          <w:w w:val="105"/>
          <w:sz w:val="24"/>
        </w:rPr>
        <w:t xml:space="preserve"> </w:t>
      </w:r>
      <w:r>
        <w:rPr>
          <w:w w:val="105"/>
          <w:sz w:val="24"/>
        </w:rPr>
        <w:t>ze</w:t>
      </w:r>
      <w:r>
        <w:rPr>
          <w:spacing w:val="-17"/>
          <w:w w:val="105"/>
          <w:sz w:val="24"/>
        </w:rPr>
        <w:t xml:space="preserve"> </w:t>
      </w:r>
      <w:r>
        <w:rPr>
          <w:w w:val="105"/>
          <w:sz w:val="24"/>
        </w:rPr>
        <w:t>wsparcia</w:t>
      </w:r>
      <w:r>
        <w:rPr>
          <w:spacing w:val="-18"/>
          <w:w w:val="105"/>
          <w:sz w:val="24"/>
        </w:rPr>
        <w:t xml:space="preserve"> </w:t>
      </w:r>
      <w:r>
        <w:rPr>
          <w:w w:val="105"/>
          <w:sz w:val="24"/>
        </w:rPr>
        <w:t xml:space="preserve">asystenta/ </w:t>
      </w:r>
      <w:r>
        <w:rPr>
          <w:spacing w:val="-2"/>
          <w:w w:val="105"/>
          <w:sz w:val="24"/>
        </w:rPr>
        <w:t>asystenta</w:t>
      </w:r>
      <w:r>
        <w:rPr>
          <w:spacing w:val="-14"/>
          <w:w w:val="105"/>
          <w:sz w:val="24"/>
        </w:rPr>
        <w:t xml:space="preserve"> </w:t>
      </w:r>
      <w:r>
        <w:rPr>
          <w:spacing w:val="-2"/>
          <w:w w:val="105"/>
          <w:sz w:val="24"/>
        </w:rPr>
        <w:t>zdrowienia,</w:t>
      </w:r>
      <w:r>
        <w:rPr>
          <w:spacing w:val="-14"/>
          <w:w w:val="105"/>
          <w:sz w:val="24"/>
        </w:rPr>
        <w:t xml:space="preserve"> </w:t>
      </w:r>
      <w:r>
        <w:rPr>
          <w:spacing w:val="-2"/>
          <w:w w:val="105"/>
          <w:sz w:val="24"/>
        </w:rPr>
        <w:t>trenera</w:t>
      </w:r>
      <w:r>
        <w:rPr>
          <w:spacing w:val="-14"/>
          <w:w w:val="105"/>
          <w:sz w:val="24"/>
        </w:rPr>
        <w:t xml:space="preserve"> </w:t>
      </w:r>
      <w:r>
        <w:rPr>
          <w:spacing w:val="-2"/>
          <w:w w:val="105"/>
          <w:sz w:val="24"/>
        </w:rPr>
        <w:t>samodzielnego</w:t>
      </w:r>
      <w:r>
        <w:rPr>
          <w:spacing w:val="-14"/>
          <w:w w:val="105"/>
          <w:sz w:val="24"/>
        </w:rPr>
        <w:t xml:space="preserve"> </w:t>
      </w:r>
      <w:r>
        <w:rPr>
          <w:spacing w:val="-2"/>
          <w:w w:val="105"/>
          <w:sz w:val="24"/>
        </w:rPr>
        <w:t>życia</w:t>
      </w:r>
      <w:r>
        <w:rPr>
          <w:spacing w:val="-14"/>
          <w:w w:val="105"/>
          <w:sz w:val="24"/>
        </w:rPr>
        <w:t xml:space="preserve"> </w:t>
      </w:r>
      <w:r>
        <w:rPr>
          <w:spacing w:val="-2"/>
          <w:w w:val="105"/>
          <w:sz w:val="24"/>
        </w:rPr>
        <w:t>lub</w:t>
      </w:r>
      <w:r>
        <w:rPr>
          <w:spacing w:val="-14"/>
          <w:w w:val="105"/>
          <w:sz w:val="24"/>
        </w:rPr>
        <w:t xml:space="preserve"> </w:t>
      </w:r>
      <w:r>
        <w:rPr>
          <w:spacing w:val="-2"/>
          <w:w w:val="105"/>
          <w:sz w:val="24"/>
        </w:rPr>
        <w:t>trenera</w:t>
      </w:r>
      <w:r>
        <w:rPr>
          <w:spacing w:val="-14"/>
          <w:w w:val="105"/>
          <w:sz w:val="24"/>
        </w:rPr>
        <w:t xml:space="preserve"> </w:t>
      </w:r>
      <w:r>
        <w:rPr>
          <w:spacing w:val="-2"/>
          <w:w w:val="105"/>
          <w:sz w:val="24"/>
        </w:rPr>
        <w:t>pracy.</w:t>
      </w:r>
      <w:r>
        <w:rPr>
          <w:spacing w:val="-14"/>
          <w:w w:val="105"/>
          <w:sz w:val="24"/>
        </w:rPr>
        <w:t xml:space="preserve"> </w:t>
      </w:r>
      <w:r>
        <w:rPr>
          <w:spacing w:val="-2"/>
          <w:w w:val="105"/>
          <w:sz w:val="24"/>
        </w:rPr>
        <w:t xml:space="preserve">Asystent/ </w:t>
      </w:r>
      <w:r>
        <w:rPr>
          <w:w w:val="105"/>
          <w:sz w:val="24"/>
        </w:rPr>
        <w:t>trener</w:t>
      </w:r>
      <w:r>
        <w:rPr>
          <w:spacing w:val="-15"/>
          <w:w w:val="105"/>
          <w:sz w:val="24"/>
        </w:rPr>
        <w:t xml:space="preserve"> </w:t>
      </w:r>
      <w:r>
        <w:rPr>
          <w:w w:val="105"/>
          <w:sz w:val="24"/>
        </w:rPr>
        <w:t>może</w:t>
      </w:r>
      <w:r>
        <w:rPr>
          <w:spacing w:val="-15"/>
          <w:w w:val="105"/>
          <w:sz w:val="24"/>
        </w:rPr>
        <w:t xml:space="preserve"> </w:t>
      </w:r>
      <w:r>
        <w:rPr>
          <w:w w:val="105"/>
          <w:sz w:val="24"/>
        </w:rPr>
        <w:t>towarzyszyć</w:t>
      </w:r>
      <w:r>
        <w:rPr>
          <w:spacing w:val="-15"/>
          <w:w w:val="105"/>
          <w:sz w:val="24"/>
        </w:rPr>
        <w:t xml:space="preserve"> </w:t>
      </w:r>
      <w:r>
        <w:rPr>
          <w:w w:val="105"/>
          <w:sz w:val="24"/>
        </w:rPr>
        <w:t>takiej</w:t>
      </w:r>
      <w:r>
        <w:rPr>
          <w:spacing w:val="-15"/>
          <w:w w:val="105"/>
          <w:sz w:val="24"/>
        </w:rPr>
        <w:t xml:space="preserve"> </w:t>
      </w:r>
      <w:r>
        <w:rPr>
          <w:w w:val="105"/>
          <w:sz w:val="24"/>
        </w:rPr>
        <w:t>osobie</w:t>
      </w:r>
      <w:r>
        <w:rPr>
          <w:spacing w:val="-15"/>
          <w:w w:val="105"/>
          <w:sz w:val="24"/>
        </w:rPr>
        <w:t xml:space="preserve"> </w:t>
      </w:r>
      <w:r>
        <w:rPr>
          <w:w w:val="105"/>
          <w:sz w:val="24"/>
        </w:rPr>
        <w:t>podczas</w:t>
      </w:r>
      <w:r>
        <w:rPr>
          <w:spacing w:val="-15"/>
          <w:w w:val="105"/>
          <w:sz w:val="24"/>
        </w:rPr>
        <w:t xml:space="preserve"> </w:t>
      </w:r>
      <w:r>
        <w:rPr>
          <w:w w:val="105"/>
          <w:sz w:val="24"/>
        </w:rPr>
        <w:t>załatwiania</w:t>
      </w:r>
      <w:r>
        <w:rPr>
          <w:spacing w:val="-15"/>
          <w:w w:val="105"/>
          <w:sz w:val="24"/>
        </w:rPr>
        <w:t xml:space="preserve"> </w:t>
      </w:r>
      <w:r>
        <w:rPr>
          <w:w w:val="105"/>
          <w:sz w:val="24"/>
        </w:rPr>
        <w:t>sprawy</w:t>
      </w:r>
      <w:r>
        <w:rPr>
          <w:spacing w:val="-15"/>
          <w:w w:val="105"/>
          <w:sz w:val="24"/>
        </w:rPr>
        <w:t xml:space="preserve"> </w:t>
      </w:r>
      <w:r>
        <w:rPr>
          <w:w w:val="105"/>
          <w:sz w:val="24"/>
        </w:rPr>
        <w:t>w</w:t>
      </w:r>
      <w:r>
        <w:rPr>
          <w:spacing w:val="-15"/>
          <w:w w:val="105"/>
          <w:sz w:val="24"/>
        </w:rPr>
        <w:t xml:space="preserve"> </w:t>
      </w:r>
      <w:r>
        <w:rPr>
          <w:w w:val="105"/>
          <w:sz w:val="24"/>
        </w:rPr>
        <w:t xml:space="preserve">urzędzie </w:t>
      </w:r>
      <w:r>
        <w:rPr>
          <w:spacing w:val="-2"/>
          <w:w w:val="105"/>
          <w:sz w:val="24"/>
        </w:rPr>
        <w:t>i</w:t>
      </w:r>
      <w:r>
        <w:rPr>
          <w:spacing w:val="-12"/>
          <w:w w:val="105"/>
          <w:sz w:val="24"/>
        </w:rPr>
        <w:t xml:space="preserve"> </w:t>
      </w:r>
      <w:r>
        <w:rPr>
          <w:spacing w:val="-2"/>
          <w:w w:val="105"/>
          <w:sz w:val="24"/>
        </w:rPr>
        <w:t>należy</w:t>
      </w:r>
      <w:r>
        <w:rPr>
          <w:spacing w:val="-12"/>
          <w:w w:val="105"/>
          <w:sz w:val="24"/>
        </w:rPr>
        <w:t xml:space="preserve"> </w:t>
      </w:r>
      <w:r>
        <w:rPr>
          <w:spacing w:val="-2"/>
          <w:w w:val="105"/>
          <w:sz w:val="24"/>
        </w:rPr>
        <w:t>umożliwić</w:t>
      </w:r>
      <w:r>
        <w:rPr>
          <w:spacing w:val="-12"/>
          <w:w w:val="105"/>
          <w:sz w:val="24"/>
        </w:rPr>
        <w:t xml:space="preserve"> </w:t>
      </w:r>
      <w:r>
        <w:rPr>
          <w:spacing w:val="-2"/>
          <w:w w:val="105"/>
          <w:sz w:val="24"/>
        </w:rPr>
        <w:t>mu</w:t>
      </w:r>
      <w:r>
        <w:rPr>
          <w:spacing w:val="-12"/>
          <w:w w:val="105"/>
          <w:sz w:val="24"/>
        </w:rPr>
        <w:t xml:space="preserve"> </w:t>
      </w:r>
      <w:r>
        <w:rPr>
          <w:spacing w:val="-2"/>
          <w:w w:val="105"/>
          <w:sz w:val="24"/>
        </w:rPr>
        <w:t>pracę.</w:t>
      </w:r>
      <w:r>
        <w:rPr>
          <w:spacing w:val="-12"/>
          <w:w w:val="105"/>
          <w:sz w:val="24"/>
        </w:rPr>
        <w:t xml:space="preserve"> </w:t>
      </w:r>
      <w:r>
        <w:rPr>
          <w:spacing w:val="-2"/>
          <w:w w:val="105"/>
          <w:sz w:val="24"/>
        </w:rPr>
        <w:t>Pamiętaj,</w:t>
      </w:r>
      <w:r>
        <w:rPr>
          <w:spacing w:val="-12"/>
          <w:w w:val="105"/>
          <w:sz w:val="24"/>
        </w:rPr>
        <w:t xml:space="preserve"> </w:t>
      </w:r>
      <w:r>
        <w:rPr>
          <w:spacing w:val="-2"/>
          <w:w w:val="105"/>
          <w:sz w:val="24"/>
        </w:rPr>
        <w:t>by</w:t>
      </w:r>
      <w:r>
        <w:rPr>
          <w:spacing w:val="-12"/>
          <w:w w:val="105"/>
          <w:sz w:val="24"/>
        </w:rPr>
        <w:t xml:space="preserve"> </w:t>
      </w:r>
      <w:r>
        <w:rPr>
          <w:spacing w:val="-2"/>
          <w:w w:val="105"/>
          <w:sz w:val="24"/>
        </w:rPr>
        <w:t>zwracać</w:t>
      </w:r>
      <w:r>
        <w:rPr>
          <w:spacing w:val="-12"/>
          <w:w w:val="105"/>
          <w:sz w:val="24"/>
        </w:rPr>
        <w:t xml:space="preserve"> </w:t>
      </w:r>
      <w:r>
        <w:rPr>
          <w:spacing w:val="-2"/>
          <w:w w:val="105"/>
          <w:sz w:val="24"/>
        </w:rPr>
        <w:t>się</w:t>
      </w:r>
      <w:r>
        <w:rPr>
          <w:spacing w:val="-12"/>
          <w:w w:val="105"/>
          <w:sz w:val="24"/>
        </w:rPr>
        <w:t xml:space="preserve"> </w:t>
      </w:r>
      <w:r>
        <w:rPr>
          <w:spacing w:val="-2"/>
          <w:w w:val="105"/>
          <w:sz w:val="24"/>
        </w:rPr>
        <w:t>bezpośrednio</w:t>
      </w:r>
      <w:r>
        <w:rPr>
          <w:spacing w:val="-12"/>
          <w:w w:val="105"/>
          <w:sz w:val="24"/>
        </w:rPr>
        <w:t xml:space="preserve"> </w:t>
      </w:r>
      <w:r>
        <w:rPr>
          <w:spacing w:val="-2"/>
          <w:w w:val="105"/>
          <w:sz w:val="24"/>
        </w:rPr>
        <w:t>do</w:t>
      </w:r>
      <w:r>
        <w:rPr>
          <w:spacing w:val="-12"/>
          <w:w w:val="105"/>
          <w:sz w:val="24"/>
        </w:rPr>
        <w:t xml:space="preserve"> </w:t>
      </w:r>
      <w:r>
        <w:rPr>
          <w:spacing w:val="-2"/>
          <w:w w:val="105"/>
          <w:sz w:val="24"/>
        </w:rPr>
        <w:t xml:space="preserve">klienta, </w:t>
      </w:r>
      <w:r>
        <w:rPr>
          <w:w w:val="105"/>
          <w:sz w:val="24"/>
        </w:rPr>
        <w:t>a nie do jego osoby asystującej.</w:t>
      </w:r>
    </w:p>
    <w:p w14:paraId="7E7F7427" w14:textId="77777777" w:rsidR="00E215DA" w:rsidRDefault="00000000">
      <w:pPr>
        <w:pStyle w:val="Akapitzlist"/>
        <w:numPr>
          <w:ilvl w:val="0"/>
          <w:numId w:val="6"/>
        </w:numPr>
        <w:tabs>
          <w:tab w:val="left" w:pos="1596"/>
        </w:tabs>
        <w:spacing w:before="63"/>
        <w:ind w:left="1596" w:hanging="452"/>
        <w:jc w:val="left"/>
        <w:rPr>
          <w:sz w:val="24"/>
        </w:rPr>
      </w:pPr>
      <w:r>
        <w:rPr>
          <w:spacing w:val="-2"/>
          <w:w w:val="105"/>
          <w:sz w:val="24"/>
        </w:rPr>
        <w:t>Okazuj</w:t>
      </w:r>
      <w:r>
        <w:rPr>
          <w:spacing w:val="-13"/>
          <w:w w:val="105"/>
          <w:sz w:val="24"/>
        </w:rPr>
        <w:t xml:space="preserve"> </w:t>
      </w:r>
      <w:r>
        <w:rPr>
          <w:spacing w:val="-2"/>
          <w:w w:val="105"/>
          <w:sz w:val="24"/>
        </w:rPr>
        <w:t>empatię</w:t>
      </w:r>
      <w:r>
        <w:rPr>
          <w:spacing w:val="-14"/>
          <w:w w:val="105"/>
          <w:sz w:val="24"/>
        </w:rPr>
        <w:t xml:space="preserve"> </w:t>
      </w:r>
      <w:r>
        <w:rPr>
          <w:spacing w:val="-2"/>
          <w:w w:val="105"/>
          <w:sz w:val="24"/>
        </w:rPr>
        <w:t>oraz</w:t>
      </w:r>
      <w:r>
        <w:rPr>
          <w:spacing w:val="-13"/>
          <w:w w:val="105"/>
          <w:sz w:val="24"/>
        </w:rPr>
        <w:t xml:space="preserve"> </w:t>
      </w:r>
      <w:r>
        <w:rPr>
          <w:spacing w:val="-2"/>
          <w:w w:val="105"/>
          <w:sz w:val="24"/>
        </w:rPr>
        <w:t>kontroluj</w:t>
      </w:r>
      <w:r>
        <w:rPr>
          <w:spacing w:val="-13"/>
          <w:w w:val="105"/>
          <w:sz w:val="24"/>
        </w:rPr>
        <w:t xml:space="preserve"> </w:t>
      </w:r>
      <w:r>
        <w:rPr>
          <w:spacing w:val="-2"/>
          <w:w w:val="105"/>
          <w:sz w:val="24"/>
        </w:rPr>
        <w:t>komunikację</w:t>
      </w:r>
      <w:r>
        <w:rPr>
          <w:spacing w:val="-13"/>
          <w:w w:val="105"/>
          <w:sz w:val="24"/>
        </w:rPr>
        <w:t xml:space="preserve"> </w:t>
      </w:r>
      <w:r>
        <w:rPr>
          <w:spacing w:val="-2"/>
          <w:w w:val="105"/>
          <w:sz w:val="24"/>
        </w:rPr>
        <w:t>werbalną</w:t>
      </w:r>
      <w:r>
        <w:rPr>
          <w:spacing w:val="-13"/>
          <w:w w:val="105"/>
          <w:sz w:val="24"/>
        </w:rPr>
        <w:t xml:space="preserve"> </w:t>
      </w:r>
      <w:r>
        <w:rPr>
          <w:spacing w:val="-2"/>
          <w:w w:val="105"/>
          <w:sz w:val="24"/>
        </w:rPr>
        <w:t>i</w:t>
      </w:r>
      <w:r>
        <w:rPr>
          <w:spacing w:val="-13"/>
          <w:w w:val="105"/>
          <w:sz w:val="24"/>
        </w:rPr>
        <w:t xml:space="preserve"> </w:t>
      </w:r>
      <w:r>
        <w:rPr>
          <w:spacing w:val="-2"/>
          <w:w w:val="105"/>
          <w:sz w:val="24"/>
        </w:rPr>
        <w:t>niewerbalną.</w:t>
      </w:r>
    </w:p>
    <w:p w14:paraId="7A97EFDB" w14:textId="77777777" w:rsidR="00E215DA" w:rsidRDefault="00000000">
      <w:pPr>
        <w:pStyle w:val="Akapitzlist"/>
        <w:numPr>
          <w:ilvl w:val="0"/>
          <w:numId w:val="6"/>
        </w:numPr>
        <w:tabs>
          <w:tab w:val="left" w:pos="1594"/>
          <w:tab w:val="left" w:pos="1597"/>
        </w:tabs>
        <w:spacing w:before="141" w:line="312" w:lineRule="auto"/>
        <w:ind w:right="1064" w:hanging="454"/>
        <w:jc w:val="left"/>
        <w:rPr>
          <w:sz w:val="24"/>
        </w:rPr>
      </w:pPr>
      <w:r>
        <w:rPr>
          <w:sz w:val="24"/>
        </w:rPr>
        <w:t xml:space="preserve">Wykazuj zrozumienie dla trudności wynikających z kryzysu psychicznego (dla </w:t>
      </w:r>
      <w:r>
        <w:rPr>
          <w:w w:val="105"/>
          <w:sz w:val="24"/>
        </w:rPr>
        <w:t>senności czy zmienionego tonu głosu itp.).</w:t>
      </w:r>
    </w:p>
    <w:p w14:paraId="31D98FC8" w14:textId="77777777" w:rsidR="00E215DA" w:rsidRDefault="00000000">
      <w:pPr>
        <w:pStyle w:val="Nagwek3"/>
        <w:spacing w:before="138"/>
      </w:pPr>
      <w:r>
        <w:rPr>
          <w:color w:val="0E71B4"/>
          <w:spacing w:val="-4"/>
          <w:w w:val="85"/>
        </w:rPr>
        <w:t>Dostosowanie</w:t>
      </w:r>
      <w:r>
        <w:rPr>
          <w:color w:val="0E71B4"/>
          <w:spacing w:val="-3"/>
          <w:w w:val="85"/>
        </w:rPr>
        <w:t xml:space="preserve"> </w:t>
      </w:r>
      <w:r>
        <w:rPr>
          <w:color w:val="0E71B4"/>
          <w:spacing w:val="-2"/>
          <w:w w:val="95"/>
        </w:rPr>
        <w:t>materiałów</w:t>
      </w:r>
    </w:p>
    <w:p w14:paraId="026DC2CD" w14:textId="77777777" w:rsidR="00E215DA" w:rsidRDefault="00000000">
      <w:pPr>
        <w:pStyle w:val="Tekstpodstawowy"/>
        <w:spacing w:before="194" w:line="312" w:lineRule="auto"/>
        <w:ind w:left="917"/>
      </w:pPr>
      <w:r>
        <w:rPr>
          <w:w w:val="105"/>
        </w:rPr>
        <w:t>Osoby</w:t>
      </w:r>
      <w:r>
        <w:rPr>
          <w:spacing w:val="-15"/>
          <w:w w:val="105"/>
        </w:rPr>
        <w:t xml:space="preserve"> </w:t>
      </w:r>
      <w:r>
        <w:rPr>
          <w:w w:val="105"/>
        </w:rPr>
        <w:t>w</w:t>
      </w:r>
      <w:r>
        <w:rPr>
          <w:spacing w:val="-15"/>
          <w:w w:val="105"/>
        </w:rPr>
        <w:t xml:space="preserve"> </w:t>
      </w:r>
      <w:r>
        <w:rPr>
          <w:w w:val="105"/>
        </w:rPr>
        <w:t>kryzysie</w:t>
      </w:r>
      <w:r>
        <w:rPr>
          <w:spacing w:val="-15"/>
          <w:w w:val="105"/>
        </w:rPr>
        <w:t xml:space="preserve"> </w:t>
      </w:r>
      <w:r>
        <w:rPr>
          <w:w w:val="105"/>
        </w:rPr>
        <w:t>psychicznym</w:t>
      </w:r>
      <w:r>
        <w:rPr>
          <w:spacing w:val="-15"/>
          <w:w w:val="105"/>
        </w:rPr>
        <w:t xml:space="preserve"> </w:t>
      </w:r>
      <w:r>
        <w:rPr>
          <w:w w:val="105"/>
        </w:rPr>
        <w:t>mogą</w:t>
      </w:r>
      <w:r>
        <w:rPr>
          <w:spacing w:val="-15"/>
          <w:w w:val="105"/>
        </w:rPr>
        <w:t xml:space="preserve"> </w:t>
      </w:r>
      <w:r>
        <w:rPr>
          <w:w w:val="105"/>
        </w:rPr>
        <w:t>mieć</w:t>
      </w:r>
      <w:r>
        <w:rPr>
          <w:spacing w:val="-15"/>
          <w:w w:val="105"/>
        </w:rPr>
        <w:t xml:space="preserve"> </w:t>
      </w:r>
      <w:r>
        <w:rPr>
          <w:w w:val="105"/>
        </w:rPr>
        <w:t>trudności</w:t>
      </w:r>
      <w:r>
        <w:rPr>
          <w:spacing w:val="-15"/>
          <w:w w:val="105"/>
        </w:rPr>
        <w:t xml:space="preserve"> </w:t>
      </w:r>
      <w:r>
        <w:rPr>
          <w:w w:val="105"/>
        </w:rPr>
        <w:t>z</w:t>
      </w:r>
      <w:r>
        <w:rPr>
          <w:spacing w:val="-15"/>
          <w:w w:val="105"/>
        </w:rPr>
        <w:t xml:space="preserve"> </w:t>
      </w:r>
      <w:r>
        <w:rPr>
          <w:w w:val="105"/>
        </w:rPr>
        <w:t>koncentracją,</w:t>
      </w:r>
      <w:r>
        <w:rPr>
          <w:spacing w:val="-15"/>
          <w:w w:val="105"/>
        </w:rPr>
        <w:t xml:space="preserve"> </w:t>
      </w:r>
      <w:r>
        <w:rPr>
          <w:w w:val="105"/>
        </w:rPr>
        <w:t xml:space="preserve">pamięcią, </w:t>
      </w:r>
      <w:r>
        <w:rPr>
          <w:spacing w:val="-2"/>
          <w:w w:val="105"/>
        </w:rPr>
        <w:t>spostrzeganiem</w:t>
      </w:r>
      <w:r>
        <w:rPr>
          <w:spacing w:val="-11"/>
          <w:w w:val="105"/>
        </w:rPr>
        <w:t xml:space="preserve"> </w:t>
      </w:r>
      <w:r>
        <w:rPr>
          <w:spacing w:val="-2"/>
          <w:w w:val="105"/>
        </w:rPr>
        <w:t>czy</w:t>
      </w:r>
      <w:r>
        <w:rPr>
          <w:spacing w:val="-11"/>
          <w:w w:val="105"/>
        </w:rPr>
        <w:t xml:space="preserve"> </w:t>
      </w:r>
      <w:r>
        <w:rPr>
          <w:spacing w:val="-2"/>
          <w:w w:val="105"/>
        </w:rPr>
        <w:t>językiem.</w:t>
      </w:r>
      <w:r>
        <w:rPr>
          <w:spacing w:val="-11"/>
          <w:w w:val="105"/>
        </w:rPr>
        <w:t xml:space="preserve"> </w:t>
      </w:r>
      <w:r>
        <w:rPr>
          <w:spacing w:val="-2"/>
          <w:w w:val="105"/>
        </w:rPr>
        <w:t>Dlatego</w:t>
      </w:r>
      <w:r>
        <w:rPr>
          <w:spacing w:val="-11"/>
          <w:w w:val="105"/>
        </w:rPr>
        <w:t xml:space="preserve"> </w:t>
      </w:r>
      <w:r>
        <w:rPr>
          <w:spacing w:val="-2"/>
          <w:w w:val="105"/>
        </w:rPr>
        <w:t>problemem</w:t>
      </w:r>
      <w:r>
        <w:rPr>
          <w:spacing w:val="-11"/>
          <w:w w:val="105"/>
        </w:rPr>
        <w:t xml:space="preserve"> </w:t>
      </w:r>
      <w:r>
        <w:rPr>
          <w:spacing w:val="-2"/>
          <w:w w:val="105"/>
        </w:rPr>
        <w:t>może</w:t>
      </w:r>
      <w:r>
        <w:rPr>
          <w:spacing w:val="-11"/>
          <w:w w:val="105"/>
        </w:rPr>
        <w:t xml:space="preserve"> </w:t>
      </w:r>
      <w:r>
        <w:rPr>
          <w:spacing w:val="-2"/>
          <w:w w:val="105"/>
        </w:rPr>
        <w:t>być</w:t>
      </w:r>
      <w:r>
        <w:rPr>
          <w:spacing w:val="-11"/>
          <w:w w:val="105"/>
        </w:rPr>
        <w:t xml:space="preserve"> </w:t>
      </w:r>
      <w:r>
        <w:rPr>
          <w:spacing w:val="-2"/>
          <w:w w:val="105"/>
        </w:rPr>
        <w:t>dla</w:t>
      </w:r>
      <w:r>
        <w:rPr>
          <w:spacing w:val="-11"/>
          <w:w w:val="105"/>
        </w:rPr>
        <w:t xml:space="preserve"> </w:t>
      </w:r>
      <w:r>
        <w:rPr>
          <w:spacing w:val="-2"/>
          <w:w w:val="105"/>
        </w:rPr>
        <w:t>nich</w:t>
      </w:r>
      <w:r>
        <w:rPr>
          <w:spacing w:val="-11"/>
          <w:w w:val="105"/>
        </w:rPr>
        <w:t xml:space="preserve"> </w:t>
      </w:r>
      <w:r>
        <w:rPr>
          <w:spacing w:val="-2"/>
          <w:w w:val="105"/>
        </w:rPr>
        <w:t>wypełnienie</w:t>
      </w:r>
    </w:p>
    <w:p w14:paraId="47D6EF77" w14:textId="77777777" w:rsidR="00E215DA" w:rsidRDefault="00E215DA">
      <w:pPr>
        <w:spacing w:line="312" w:lineRule="auto"/>
        <w:sectPr w:rsidR="00E215DA">
          <w:pgSz w:w="11910" w:h="16840"/>
          <w:pgMar w:top="1100" w:right="360" w:bottom="840" w:left="500" w:header="0" w:footer="655" w:gutter="0"/>
          <w:cols w:space="708"/>
        </w:sectPr>
      </w:pPr>
    </w:p>
    <w:p w14:paraId="1BAD7C88" w14:textId="77777777" w:rsidR="00E215DA" w:rsidRDefault="00E215DA">
      <w:pPr>
        <w:pStyle w:val="Tekstpodstawowy"/>
        <w:spacing w:before="260"/>
        <w:ind w:left="0"/>
      </w:pPr>
    </w:p>
    <w:p w14:paraId="698F1EC8" w14:textId="77777777" w:rsidR="00E215DA" w:rsidRDefault="00000000">
      <w:pPr>
        <w:pStyle w:val="Tekstpodstawowy"/>
        <w:spacing w:line="312" w:lineRule="auto"/>
        <w:ind w:left="917" w:right="772"/>
      </w:pPr>
      <w:r>
        <w:rPr>
          <w:spacing w:val="-2"/>
          <w:w w:val="105"/>
        </w:rPr>
        <w:t>skomplikowanego</w:t>
      </w:r>
      <w:r>
        <w:rPr>
          <w:spacing w:val="-3"/>
          <w:w w:val="105"/>
        </w:rPr>
        <w:t xml:space="preserve"> </w:t>
      </w:r>
      <w:r>
        <w:rPr>
          <w:spacing w:val="-2"/>
          <w:w w:val="105"/>
        </w:rPr>
        <w:t>wniosku</w:t>
      </w:r>
      <w:r>
        <w:rPr>
          <w:spacing w:val="-3"/>
          <w:w w:val="105"/>
        </w:rPr>
        <w:t xml:space="preserve"> </w:t>
      </w:r>
      <w:r>
        <w:rPr>
          <w:spacing w:val="-2"/>
          <w:w w:val="105"/>
        </w:rPr>
        <w:t>lub</w:t>
      </w:r>
      <w:r>
        <w:rPr>
          <w:spacing w:val="-3"/>
          <w:w w:val="105"/>
        </w:rPr>
        <w:t xml:space="preserve"> </w:t>
      </w:r>
      <w:r>
        <w:rPr>
          <w:spacing w:val="-2"/>
          <w:w w:val="105"/>
        </w:rPr>
        <w:t>zrozumienie</w:t>
      </w:r>
      <w:r>
        <w:rPr>
          <w:spacing w:val="-3"/>
          <w:w w:val="105"/>
        </w:rPr>
        <w:t xml:space="preserve"> </w:t>
      </w:r>
      <w:r>
        <w:rPr>
          <w:spacing w:val="-2"/>
          <w:w w:val="105"/>
        </w:rPr>
        <w:t>instrukcji.</w:t>
      </w:r>
      <w:r>
        <w:rPr>
          <w:spacing w:val="-3"/>
          <w:w w:val="105"/>
        </w:rPr>
        <w:t xml:space="preserve"> </w:t>
      </w:r>
      <w:r>
        <w:rPr>
          <w:spacing w:val="-2"/>
          <w:w w:val="105"/>
        </w:rPr>
        <w:t>Przygotuj</w:t>
      </w:r>
      <w:r>
        <w:rPr>
          <w:spacing w:val="-3"/>
          <w:w w:val="105"/>
        </w:rPr>
        <w:t xml:space="preserve"> </w:t>
      </w:r>
      <w:r>
        <w:rPr>
          <w:spacing w:val="-2"/>
          <w:w w:val="105"/>
        </w:rPr>
        <w:t>czytelne</w:t>
      </w:r>
      <w:r>
        <w:rPr>
          <w:spacing w:val="-3"/>
          <w:w w:val="105"/>
        </w:rPr>
        <w:t xml:space="preserve"> </w:t>
      </w:r>
      <w:r>
        <w:rPr>
          <w:spacing w:val="-2"/>
          <w:w w:val="105"/>
        </w:rPr>
        <w:t xml:space="preserve">instrukcje </w:t>
      </w:r>
      <w:r>
        <w:rPr>
          <w:w w:val="105"/>
        </w:rPr>
        <w:t>dotyczące</w:t>
      </w:r>
      <w:r>
        <w:rPr>
          <w:spacing w:val="-6"/>
          <w:w w:val="105"/>
        </w:rPr>
        <w:t xml:space="preserve"> </w:t>
      </w:r>
      <w:r>
        <w:rPr>
          <w:w w:val="105"/>
        </w:rPr>
        <w:t>wszystkich</w:t>
      </w:r>
      <w:r>
        <w:rPr>
          <w:spacing w:val="-6"/>
          <w:w w:val="105"/>
        </w:rPr>
        <w:t xml:space="preserve"> </w:t>
      </w:r>
      <w:r>
        <w:rPr>
          <w:w w:val="105"/>
        </w:rPr>
        <w:t>procesów</w:t>
      </w:r>
      <w:r>
        <w:rPr>
          <w:spacing w:val="-6"/>
          <w:w w:val="105"/>
        </w:rPr>
        <w:t xml:space="preserve"> </w:t>
      </w:r>
      <w:r>
        <w:rPr>
          <w:w w:val="105"/>
        </w:rPr>
        <w:t>administracyjnych</w:t>
      </w:r>
      <w:r>
        <w:rPr>
          <w:spacing w:val="-6"/>
          <w:w w:val="105"/>
        </w:rPr>
        <w:t xml:space="preserve"> </w:t>
      </w:r>
      <w:r>
        <w:rPr>
          <w:w w:val="105"/>
        </w:rPr>
        <w:t>oraz</w:t>
      </w:r>
      <w:r>
        <w:rPr>
          <w:spacing w:val="-6"/>
          <w:w w:val="105"/>
        </w:rPr>
        <w:t xml:space="preserve"> </w:t>
      </w:r>
      <w:r>
        <w:rPr>
          <w:w w:val="105"/>
        </w:rPr>
        <w:t>uprość</w:t>
      </w:r>
      <w:r>
        <w:rPr>
          <w:spacing w:val="-6"/>
          <w:w w:val="105"/>
        </w:rPr>
        <w:t xml:space="preserve"> </w:t>
      </w:r>
      <w:r>
        <w:rPr>
          <w:w w:val="105"/>
        </w:rPr>
        <w:t>wzory</w:t>
      </w:r>
      <w:r>
        <w:rPr>
          <w:spacing w:val="-6"/>
          <w:w w:val="105"/>
        </w:rPr>
        <w:t xml:space="preserve"> </w:t>
      </w:r>
      <w:r>
        <w:rPr>
          <w:w w:val="105"/>
        </w:rPr>
        <w:t xml:space="preserve">formularzy, </w:t>
      </w:r>
      <w:r>
        <w:rPr>
          <w:spacing w:val="-2"/>
          <w:w w:val="105"/>
        </w:rPr>
        <w:t>wniosków</w:t>
      </w:r>
      <w:r>
        <w:rPr>
          <w:spacing w:val="-6"/>
          <w:w w:val="105"/>
        </w:rPr>
        <w:t xml:space="preserve"> </w:t>
      </w:r>
      <w:r>
        <w:rPr>
          <w:spacing w:val="-2"/>
          <w:w w:val="105"/>
        </w:rPr>
        <w:t>czy</w:t>
      </w:r>
      <w:r>
        <w:rPr>
          <w:spacing w:val="-6"/>
          <w:w w:val="105"/>
        </w:rPr>
        <w:t xml:space="preserve"> </w:t>
      </w:r>
      <w:r>
        <w:rPr>
          <w:spacing w:val="-2"/>
          <w:w w:val="105"/>
        </w:rPr>
        <w:t>innych</w:t>
      </w:r>
      <w:r>
        <w:rPr>
          <w:spacing w:val="-6"/>
          <w:w w:val="105"/>
        </w:rPr>
        <w:t xml:space="preserve"> </w:t>
      </w:r>
      <w:r>
        <w:rPr>
          <w:spacing w:val="-2"/>
          <w:w w:val="105"/>
        </w:rPr>
        <w:t>dokumentów.</w:t>
      </w:r>
      <w:r>
        <w:rPr>
          <w:spacing w:val="-6"/>
          <w:w w:val="105"/>
        </w:rPr>
        <w:t xml:space="preserve"> </w:t>
      </w:r>
      <w:r>
        <w:rPr>
          <w:spacing w:val="-2"/>
          <w:w w:val="105"/>
        </w:rPr>
        <w:t>Zapewnij</w:t>
      </w:r>
      <w:r>
        <w:rPr>
          <w:spacing w:val="-6"/>
          <w:w w:val="105"/>
        </w:rPr>
        <w:t xml:space="preserve"> </w:t>
      </w:r>
      <w:r>
        <w:rPr>
          <w:spacing w:val="-2"/>
          <w:w w:val="105"/>
        </w:rPr>
        <w:t>dostęp</w:t>
      </w:r>
      <w:r>
        <w:rPr>
          <w:spacing w:val="-6"/>
          <w:w w:val="105"/>
        </w:rPr>
        <w:t xml:space="preserve"> </w:t>
      </w:r>
      <w:r>
        <w:rPr>
          <w:spacing w:val="-2"/>
          <w:w w:val="105"/>
        </w:rPr>
        <w:t>do</w:t>
      </w:r>
      <w:r>
        <w:rPr>
          <w:spacing w:val="-6"/>
          <w:w w:val="105"/>
        </w:rPr>
        <w:t xml:space="preserve"> </w:t>
      </w:r>
      <w:r>
        <w:rPr>
          <w:spacing w:val="-2"/>
          <w:w w:val="105"/>
        </w:rPr>
        <w:t>informacji</w:t>
      </w:r>
      <w:r>
        <w:rPr>
          <w:spacing w:val="-6"/>
          <w:w w:val="105"/>
        </w:rPr>
        <w:t xml:space="preserve"> </w:t>
      </w:r>
      <w:r>
        <w:rPr>
          <w:spacing w:val="-2"/>
          <w:w w:val="105"/>
        </w:rPr>
        <w:t>przygotowanych</w:t>
      </w:r>
    </w:p>
    <w:p w14:paraId="329CD365" w14:textId="77777777" w:rsidR="00E215DA" w:rsidRDefault="00000000">
      <w:pPr>
        <w:pStyle w:val="Tekstpodstawowy"/>
        <w:spacing w:before="3" w:line="312" w:lineRule="auto"/>
        <w:ind w:left="917" w:right="772"/>
      </w:pPr>
      <w:r>
        <w:rPr>
          <w:w w:val="105"/>
        </w:rPr>
        <w:t>w</w:t>
      </w:r>
      <w:r>
        <w:rPr>
          <w:spacing w:val="-12"/>
          <w:w w:val="105"/>
        </w:rPr>
        <w:t xml:space="preserve"> </w:t>
      </w:r>
      <w:r>
        <w:rPr>
          <w:w w:val="105"/>
        </w:rPr>
        <w:t>języku</w:t>
      </w:r>
      <w:r>
        <w:rPr>
          <w:spacing w:val="-12"/>
          <w:w w:val="105"/>
        </w:rPr>
        <w:t xml:space="preserve"> </w:t>
      </w:r>
      <w:r>
        <w:rPr>
          <w:w w:val="105"/>
        </w:rPr>
        <w:t>prostym</w:t>
      </w:r>
      <w:r>
        <w:rPr>
          <w:spacing w:val="-12"/>
          <w:w w:val="105"/>
        </w:rPr>
        <w:t xml:space="preserve"> </w:t>
      </w:r>
      <w:r>
        <w:rPr>
          <w:w w:val="105"/>
        </w:rPr>
        <w:t>i</w:t>
      </w:r>
      <w:r>
        <w:rPr>
          <w:spacing w:val="-12"/>
          <w:w w:val="105"/>
        </w:rPr>
        <w:t xml:space="preserve"> </w:t>
      </w:r>
      <w:r>
        <w:rPr>
          <w:w w:val="105"/>
        </w:rPr>
        <w:t>udostępniaj</w:t>
      </w:r>
      <w:r>
        <w:rPr>
          <w:spacing w:val="-12"/>
          <w:w w:val="105"/>
        </w:rPr>
        <w:t xml:space="preserve"> </w:t>
      </w:r>
      <w:r>
        <w:rPr>
          <w:w w:val="105"/>
        </w:rPr>
        <w:t>je</w:t>
      </w:r>
      <w:r>
        <w:rPr>
          <w:spacing w:val="-12"/>
          <w:w w:val="105"/>
        </w:rPr>
        <w:t xml:space="preserve"> </w:t>
      </w:r>
      <w:r>
        <w:rPr>
          <w:w w:val="105"/>
        </w:rPr>
        <w:t>w</w:t>
      </w:r>
      <w:r>
        <w:rPr>
          <w:spacing w:val="-12"/>
          <w:w w:val="105"/>
        </w:rPr>
        <w:t xml:space="preserve"> </w:t>
      </w:r>
      <w:r>
        <w:rPr>
          <w:w w:val="105"/>
        </w:rPr>
        <w:t>formie</w:t>
      </w:r>
      <w:r>
        <w:rPr>
          <w:spacing w:val="-12"/>
          <w:w w:val="105"/>
        </w:rPr>
        <w:t xml:space="preserve"> </w:t>
      </w:r>
      <w:r>
        <w:rPr>
          <w:w w:val="105"/>
        </w:rPr>
        <w:t>dostępnej.</w:t>
      </w:r>
      <w:r>
        <w:rPr>
          <w:spacing w:val="-12"/>
          <w:w w:val="105"/>
        </w:rPr>
        <w:t xml:space="preserve"> </w:t>
      </w:r>
      <w:r>
        <w:rPr>
          <w:w w:val="105"/>
        </w:rPr>
        <w:t>Dla</w:t>
      </w:r>
      <w:r>
        <w:rPr>
          <w:spacing w:val="-12"/>
          <w:w w:val="105"/>
        </w:rPr>
        <w:t xml:space="preserve"> </w:t>
      </w:r>
      <w:r>
        <w:rPr>
          <w:w w:val="105"/>
        </w:rPr>
        <w:t>niektórych</w:t>
      </w:r>
      <w:r>
        <w:rPr>
          <w:spacing w:val="-12"/>
          <w:w w:val="105"/>
        </w:rPr>
        <w:t xml:space="preserve"> </w:t>
      </w:r>
      <w:r>
        <w:rPr>
          <w:w w:val="105"/>
        </w:rPr>
        <w:t>osób</w:t>
      </w:r>
      <w:r>
        <w:rPr>
          <w:spacing w:val="-12"/>
          <w:w w:val="105"/>
        </w:rPr>
        <w:t xml:space="preserve"> </w:t>
      </w:r>
      <w:r>
        <w:rPr>
          <w:w w:val="105"/>
        </w:rPr>
        <w:t>w</w:t>
      </w:r>
      <w:r>
        <w:rPr>
          <w:spacing w:val="-12"/>
          <w:w w:val="105"/>
        </w:rPr>
        <w:t xml:space="preserve"> </w:t>
      </w:r>
      <w:r>
        <w:rPr>
          <w:w w:val="105"/>
        </w:rPr>
        <w:t>kryzysie psychicznym</w:t>
      </w:r>
      <w:r>
        <w:rPr>
          <w:spacing w:val="-11"/>
          <w:w w:val="105"/>
        </w:rPr>
        <w:t xml:space="preserve"> </w:t>
      </w:r>
      <w:r>
        <w:rPr>
          <w:w w:val="105"/>
        </w:rPr>
        <w:t>pomocne</w:t>
      </w:r>
      <w:r>
        <w:rPr>
          <w:spacing w:val="-11"/>
          <w:w w:val="105"/>
        </w:rPr>
        <w:t xml:space="preserve"> </w:t>
      </w:r>
      <w:r>
        <w:rPr>
          <w:w w:val="105"/>
        </w:rPr>
        <w:t>mogą</w:t>
      </w:r>
      <w:r>
        <w:rPr>
          <w:spacing w:val="-11"/>
          <w:w w:val="105"/>
        </w:rPr>
        <w:t xml:space="preserve"> </w:t>
      </w:r>
      <w:r>
        <w:rPr>
          <w:w w:val="105"/>
        </w:rPr>
        <w:t>być</w:t>
      </w:r>
      <w:r>
        <w:rPr>
          <w:spacing w:val="-11"/>
          <w:w w:val="105"/>
        </w:rPr>
        <w:t xml:space="preserve"> </w:t>
      </w:r>
      <w:r>
        <w:rPr>
          <w:w w:val="105"/>
        </w:rPr>
        <w:t>duże,</w:t>
      </w:r>
      <w:r>
        <w:rPr>
          <w:spacing w:val="-11"/>
          <w:w w:val="105"/>
        </w:rPr>
        <w:t xml:space="preserve"> </w:t>
      </w:r>
      <w:r>
        <w:rPr>
          <w:w w:val="105"/>
        </w:rPr>
        <w:t>czytelne</w:t>
      </w:r>
      <w:r>
        <w:rPr>
          <w:spacing w:val="-11"/>
          <w:w w:val="105"/>
        </w:rPr>
        <w:t xml:space="preserve"> </w:t>
      </w:r>
      <w:r>
        <w:rPr>
          <w:w w:val="105"/>
        </w:rPr>
        <w:t>czcionki,</w:t>
      </w:r>
      <w:r>
        <w:rPr>
          <w:spacing w:val="-11"/>
          <w:w w:val="105"/>
        </w:rPr>
        <w:t xml:space="preserve"> </w:t>
      </w:r>
      <w:r>
        <w:rPr>
          <w:w w:val="105"/>
        </w:rPr>
        <w:t>kontrastowe</w:t>
      </w:r>
      <w:r>
        <w:rPr>
          <w:spacing w:val="-11"/>
          <w:w w:val="105"/>
        </w:rPr>
        <w:t xml:space="preserve"> </w:t>
      </w:r>
      <w:r>
        <w:rPr>
          <w:w w:val="105"/>
        </w:rPr>
        <w:t>kolory, pogrubienie</w:t>
      </w:r>
      <w:r>
        <w:rPr>
          <w:spacing w:val="-18"/>
          <w:w w:val="105"/>
        </w:rPr>
        <w:t xml:space="preserve"> </w:t>
      </w:r>
      <w:r>
        <w:rPr>
          <w:w w:val="105"/>
        </w:rPr>
        <w:t>najważniejszych</w:t>
      </w:r>
      <w:r>
        <w:rPr>
          <w:spacing w:val="-17"/>
          <w:w w:val="105"/>
        </w:rPr>
        <w:t xml:space="preserve"> </w:t>
      </w:r>
      <w:r>
        <w:rPr>
          <w:w w:val="105"/>
        </w:rPr>
        <w:t>informacji</w:t>
      </w:r>
      <w:r>
        <w:rPr>
          <w:spacing w:val="-18"/>
          <w:w w:val="105"/>
        </w:rPr>
        <w:t xml:space="preserve"> </w:t>
      </w:r>
      <w:r>
        <w:rPr>
          <w:w w:val="105"/>
        </w:rPr>
        <w:t>oraz</w:t>
      </w:r>
      <w:r>
        <w:rPr>
          <w:spacing w:val="-18"/>
          <w:w w:val="105"/>
        </w:rPr>
        <w:t xml:space="preserve"> </w:t>
      </w:r>
      <w:r>
        <w:rPr>
          <w:w w:val="105"/>
        </w:rPr>
        <w:t>grafiki</w:t>
      </w:r>
      <w:r>
        <w:rPr>
          <w:spacing w:val="-17"/>
          <w:w w:val="105"/>
        </w:rPr>
        <w:t xml:space="preserve"> </w:t>
      </w:r>
      <w:r>
        <w:rPr>
          <w:w w:val="105"/>
        </w:rPr>
        <w:t>wzmacniające</w:t>
      </w:r>
      <w:r>
        <w:rPr>
          <w:spacing w:val="-18"/>
          <w:w w:val="105"/>
        </w:rPr>
        <w:t xml:space="preserve"> </w:t>
      </w:r>
      <w:r>
        <w:rPr>
          <w:w w:val="105"/>
        </w:rPr>
        <w:t>przekaz.</w:t>
      </w:r>
    </w:p>
    <w:p w14:paraId="4566A361" w14:textId="77777777" w:rsidR="00E215DA" w:rsidRDefault="00000000">
      <w:pPr>
        <w:pStyle w:val="Tekstpodstawowy"/>
        <w:spacing w:before="117"/>
        <w:ind w:left="917"/>
      </w:pPr>
      <w:r>
        <w:rPr>
          <w:w w:val="105"/>
        </w:rPr>
        <w:t>O</w:t>
      </w:r>
      <w:r>
        <w:rPr>
          <w:spacing w:val="-18"/>
          <w:w w:val="105"/>
        </w:rPr>
        <w:t xml:space="preserve"> </w:t>
      </w:r>
      <w:r>
        <w:rPr>
          <w:w w:val="105"/>
        </w:rPr>
        <w:t>tym,</w:t>
      </w:r>
      <w:r>
        <w:rPr>
          <w:spacing w:val="-17"/>
          <w:w w:val="105"/>
        </w:rPr>
        <w:t xml:space="preserve"> </w:t>
      </w:r>
      <w:r>
        <w:rPr>
          <w:w w:val="105"/>
        </w:rPr>
        <w:t>jak</w:t>
      </w:r>
      <w:r>
        <w:rPr>
          <w:spacing w:val="-18"/>
          <w:w w:val="105"/>
        </w:rPr>
        <w:t xml:space="preserve"> </w:t>
      </w:r>
      <w:r>
        <w:rPr>
          <w:w w:val="105"/>
        </w:rPr>
        <w:t>przygotować</w:t>
      </w:r>
      <w:r>
        <w:rPr>
          <w:spacing w:val="-17"/>
          <w:w w:val="105"/>
        </w:rPr>
        <w:t xml:space="preserve"> </w:t>
      </w:r>
      <w:r>
        <w:rPr>
          <w:w w:val="105"/>
        </w:rPr>
        <w:t>dokument</w:t>
      </w:r>
      <w:r>
        <w:rPr>
          <w:spacing w:val="-18"/>
          <w:w w:val="105"/>
        </w:rPr>
        <w:t xml:space="preserve"> </w:t>
      </w:r>
      <w:r>
        <w:rPr>
          <w:w w:val="105"/>
        </w:rPr>
        <w:t>w</w:t>
      </w:r>
      <w:r>
        <w:rPr>
          <w:spacing w:val="-17"/>
          <w:w w:val="105"/>
        </w:rPr>
        <w:t xml:space="preserve"> </w:t>
      </w:r>
      <w:r>
        <w:rPr>
          <w:w w:val="105"/>
        </w:rPr>
        <w:t>języku</w:t>
      </w:r>
      <w:r>
        <w:rPr>
          <w:spacing w:val="-18"/>
          <w:w w:val="105"/>
        </w:rPr>
        <w:t xml:space="preserve"> </w:t>
      </w:r>
      <w:r>
        <w:rPr>
          <w:w w:val="105"/>
        </w:rPr>
        <w:t>prostym,</w:t>
      </w:r>
      <w:r>
        <w:rPr>
          <w:spacing w:val="-17"/>
          <w:w w:val="105"/>
        </w:rPr>
        <w:t xml:space="preserve"> </w:t>
      </w:r>
      <w:r>
        <w:rPr>
          <w:w w:val="105"/>
        </w:rPr>
        <w:t>przeczytasz</w:t>
      </w:r>
      <w:r>
        <w:rPr>
          <w:spacing w:val="-17"/>
          <w:w w:val="105"/>
        </w:rPr>
        <w:t xml:space="preserve"> </w:t>
      </w:r>
      <w:r>
        <w:rPr>
          <w:w w:val="105"/>
        </w:rPr>
        <w:t>w</w:t>
      </w:r>
      <w:r>
        <w:rPr>
          <w:spacing w:val="-18"/>
          <w:w w:val="105"/>
        </w:rPr>
        <w:t xml:space="preserve"> </w:t>
      </w:r>
      <w:r>
        <w:rPr>
          <w:spacing w:val="-2"/>
          <w:w w:val="105"/>
        </w:rPr>
        <w:t>publikacji</w:t>
      </w:r>
    </w:p>
    <w:p w14:paraId="0D96AA57" w14:textId="77777777" w:rsidR="00E215DA" w:rsidRDefault="00E215DA">
      <w:pPr>
        <w:pStyle w:val="Tekstpodstawowy"/>
        <w:spacing w:before="84" w:line="312" w:lineRule="auto"/>
        <w:ind w:left="917" w:right="1877"/>
      </w:pPr>
      <w:hyperlink r:id="rId465">
        <w:r>
          <w:rPr>
            <w:color w:val="005F99"/>
            <w:spacing w:val="-2"/>
            <w:w w:val="105"/>
            <w:u w:val="single" w:color="005F99"/>
          </w:rPr>
          <w:t>„Prosty</w:t>
        </w:r>
        <w:r>
          <w:rPr>
            <w:color w:val="005F99"/>
            <w:spacing w:val="-8"/>
            <w:w w:val="105"/>
            <w:u w:val="single" w:color="005F99"/>
          </w:rPr>
          <w:t xml:space="preserve"> </w:t>
        </w:r>
        <w:r>
          <w:rPr>
            <w:color w:val="005F99"/>
            <w:spacing w:val="-2"/>
            <w:w w:val="105"/>
            <w:u w:val="single" w:color="005F99"/>
          </w:rPr>
          <w:t>język”</w:t>
        </w:r>
      </w:hyperlink>
      <w:r w:rsidR="00000000">
        <w:rPr>
          <w:spacing w:val="-2"/>
          <w:w w:val="105"/>
        </w:rPr>
        <w:t>.</w:t>
      </w:r>
      <w:r w:rsidR="00000000">
        <w:rPr>
          <w:spacing w:val="-29"/>
          <w:w w:val="105"/>
        </w:rPr>
        <w:t xml:space="preserve"> </w:t>
      </w:r>
      <w:r w:rsidR="00000000">
        <w:rPr>
          <w:spacing w:val="-2"/>
          <w:w w:val="105"/>
        </w:rPr>
        <w:t>Zasady</w:t>
      </w:r>
      <w:r w:rsidR="00000000">
        <w:rPr>
          <w:spacing w:val="-8"/>
          <w:w w:val="105"/>
        </w:rPr>
        <w:t xml:space="preserve"> </w:t>
      </w:r>
      <w:r w:rsidR="00000000">
        <w:rPr>
          <w:spacing w:val="-2"/>
          <w:w w:val="105"/>
        </w:rPr>
        <w:t>przygotowania</w:t>
      </w:r>
      <w:r w:rsidR="00000000">
        <w:rPr>
          <w:spacing w:val="-8"/>
          <w:w w:val="105"/>
        </w:rPr>
        <w:t xml:space="preserve"> </w:t>
      </w:r>
      <w:r w:rsidR="00000000">
        <w:rPr>
          <w:spacing w:val="-2"/>
          <w:w w:val="105"/>
        </w:rPr>
        <w:t>dostępnych</w:t>
      </w:r>
      <w:r w:rsidR="00000000">
        <w:rPr>
          <w:spacing w:val="-8"/>
          <w:w w:val="105"/>
        </w:rPr>
        <w:t xml:space="preserve"> </w:t>
      </w:r>
      <w:r w:rsidR="00000000">
        <w:rPr>
          <w:spacing w:val="-2"/>
          <w:w w:val="105"/>
        </w:rPr>
        <w:t>dokumentów</w:t>
      </w:r>
      <w:r w:rsidR="00000000">
        <w:rPr>
          <w:spacing w:val="-8"/>
          <w:w w:val="105"/>
        </w:rPr>
        <w:t xml:space="preserve"> </w:t>
      </w:r>
      <w:r w:rsidR="00000000">
        <w:rPr>
          <w:spacing w:val="-2"/>
          <w:w w:val="105"/>
        </w:rPr>
        <w:t>znajdziesz w</w:t>
      </w:r>
      <w:r w:rsidR="00000000">
        <w:rPr>
          <w:spacing w:val="-9"/>
          <w:w w:val="105"/>
        </w:rPr>
        <w:t xml:space="preserve"> </w:t>
      </w:r>
      <w:r w:rsidR="00000000">
        <w:rPr>
          <w:spacing w:val="-2"/>
          <w:w w:val="105"/>
        </w:rPr>
        <w:t>rozdziale</w:t>
      </w:r>
      <w:r w:rsidR="00000000">
        <w:rPr>
          <w:spacing w:val="-9"/>
          <w:w w:val="105"/>
        </w:rPr>
        <w:t xml:space="preserve"> </w:t>
      </w:r>
      <w:hyperlink w:anchor="_bookmark80" w:history="1">
        <w:r>
          <w:rPr>
            <w:color w:val="005F99"/>
            <w:spacing w:val="-2"/>
            <w:w w:val="105"/>
            <w:u w:val="single" w:color="005F99"/>
          </w:rPr>
          <w:t>„Dostępność</w:t>
        </w:r>
        <w:r>
          <w:rPr>
            <w:color w:val="005F99"/>
            <w:spacing w:val="-9"/>
            <w:w w:val="105"/>
            <w:u w:val="single" w:color="005F99"/>
          </w:rPr>
          <w:t xml:space="preserve"> </w:t>
        </w:r>
        <w:r>
          <w:rPr>
            <w:color w:val="005F99"/>
            <w:spacing w:val="-2"/>
            <w:w w:val="105"/>
            <w:u w:val="single" w:color="005F99"/>
          </w:rPr>
          <w:t>informacyjno-komunikacyjna</w:t>
        </w:r>
        <w:r>
          <w:rPr>
            <w:color w:val="005F99"/>
            <w:spacing w:val="-9"/>
            <w:w w:val="105"/>
            <w:u w:val="single" w:color="005F99"/>
          </w:rPr>
          <w:t xml:space="preserve"> </w:t>
        </w:r>
        <w:r>
          <w:rPr>
            <w:color w:val="005F99"/>
            <w:spacing w:val="-2"/>
            <w:w w:val="105"/>
            <w:u w:val="single" w:color="005F99"/>
          </w:rPr>
          <w:t>usług</w:t>
        </w:r>
        <w:r>
          <w:rPr>
            <w:color w:val="005F99"/>
            <w:spacing w:val="-9"/>
            <w:w w:val="105"/>
            <w:u w:val="single" w:color="005F99"/>
          </w:rPr>
          <w:t xml:space="preserve"> </w:t>
        </w:r>
        <w:r>
          <w:rPr>
            <w:color w:val="005F99"/>
            <w:spacing w:val="-2"/>
            <w:w w:val="105"/>
            <w:u w:val="single" w:color="005F99"/>
          </w:rPr>
          <w:t>publicznych”</w:t>
        </w:r>
      </w:hyperlink>
      <w:r w:rsidR="00000000">
        <w:rPr>
          <w:spacing w:val="-2"/>
          <w:w w:val="105"/>
        </w:rPr>
        <w:t>.</w:t>
      </w:r>
    </w:p>
    <w:p w14:paraId="681186DF" w14:textId="77777777" w:rsidR="00E215DA" w:rsidRDefault="00000000">
      <w:pPr>
        <w:pStyle w:val="Nagwek3"/>
        <w:spacing w:before="195"/>
      </w:pPr>
      <w:r>
        <w:rPr>
          <w:color w:val="0E71B4"/>
          <w:spacing w:val="-4"/>
          <w:w w:val="85"/>
        </w:rPr>
        <w:t>Wsparcie</w:t>
      </w:r>
      <w:r>
        <w:rPr>
          <w:color w:val="0E71B4"/>
          <w:spacing w:val="-9"/>
          <w:w w:val="85"/>
        </w:rPr>
        <w:t xml:space="preserve"> </w:t>
      </w:r>
      <w:r>
        <w:rPr>
          <w:color w:val="0E71B4"/>
          <w:spacing w:val="-4"/>
          <w:w w:val="85"/>
        </w:rPr>
        <w:t>technologiczne</w:t>
      </w:r>
      <w:r>
        <w:rPr>
          <w:color w:val="0E71B4"/>
          <w:spacing w:val="-7"/>
          <w:w w:val="85"/>
        </w:rPr>
        <w:t xml:space="preserve"> </w:t>
      </w:r>
      <w:r>
        <w:rPr>
          <w:color w:val="0E71B4"/>
          <w:spacing w:val="-4"/>
          <w:w w:val="85"/>
        </w:rPr>
        <w:t>i</w:t>
      </w:r>
      <w:r>
        <w:rPr>
          <w:color w:val="0E71B4"/>
          <w:spacing w:val="-5"/>
          <w:w w:val="85"/>
        </w:rPr>
        <w:t xml:space="preserve"> </w:t>
      </w:r>
      <w:r>
        <w:rPr>
          <w:color w:val="0E71B4"/>
          <w:spacing w:val="-4"/>
          <w:w w:val="85"/>
        </w:rPr>
        <w:t>sprzętowe</w:t>
      </w:r>
    </w:p>
    <w:p w14:paraId="03700CDB" w14:textId="77777777" w:rsidR="00E215DA" w:rsidRDefault="00000000">
      <w:pPr>
        <w:pStyle w:val="Tekstpodstawowy"/>
        <w:spacing w:before="194" w:line="312" w:lineRule="auto"/>
        <w:ind w:left="917" w:right="1265"/>
      </w:pPr>
      <w:r>
        <w:rPr>
          <w:w w:val="105"/>
        </w:rPr>
        <w:t>Dla</w:t>
      </w:r>
      <w:r>
        <w:rPr>
          <w:spacing w:val="-5"/>
          <w:w w:val="105"/>
        </w:rPr>
        <w:t xml:space="preserve"> </w:t>
      </w:r>
      <w:r>
        <w:rPr>
          <w:w w:val="105"/>
        </w:rPr>
        <w:t>osób</w:t>
      </w:r>
      <w:r>
        <w:rPr>
          <w:spacing w:val="-5"/>
          <w:w w:val="105"/>
        </w:rPr>
        <w:t xml:space="preserve"> </w:t>
      </w:r>
      <w:r>
        <w:rPr>
          <w:w w:val="105"/>
        </w:rPr>
        <w:t>z</w:t>
      </w:r>
      <w:r>
        <w:rPr>
          <w:spacing w:val="-5"/>
          <w:w w:val="105"/>
        </w:rPr>
        <w:t xml:space="preserve"> </w:t>
      </w:r>
      <w:r>
        <w:rPr>
          <w:w w:val="105"/>
        </w:rPr>
        <w:t>trudnościami</w:t>
      </w:r>
      <w:r>
        <w:rPr>
          <w:spacing w:val="-5"/>
          <w:w w:val="105"/>
        </w:rPr>
        <w:t xml:space="preserve"> </w:t>
      </w:r>
      <w:r>
        <w:rPr>
          <w:w w:val="105"/>
        </w:rPr>
        <w:t>w</w:t>
      </w:r>
      <w:r>
        <w:rPr>
          <w:spacing w:val="-5"/>
          <w:w w:val="105"/>
        </w:rPr>
        <w:t xml:space="preserve"> </w:t>
      </w:r>
      <w:r>
        <w:rPr>
          <w:w w:val="105"/>
        </w:rPr>
        <w:t>podejmowaniu</w:t>
      </w:r>
      <w:r>
        <w:rPr>
          <w:spacing w:val="-5"/>
          <w:w w:val="105"/>
        </w:rPr>
        <w:t xml:space="preserve"> </w:t>
      </w:r>
      <w:r>
        <w:rPr>
          <w:w w:val="105"/>
        </w:rPr>
        <w:t>interakcji</w:t>
      </w:r>
      <w:r>
        <w:rPr>
          <w:spacing w:val="-5"/>
          <w:w w:val="105"/>
        </w:rPr>
        <w:t xml:space="preserve"> </w:t>
      </w:r>
      <w:r>
        <w:rPr>
          <w:w w:val="105"/>
        </w:rPr>
        <w:t>społecznych</w:t>
      </w:r>
      <w:r>
        <w:rPr>
          <w:spacing w:val="-5"/>
          <w:w w:val="105"/>
        </w:rPr>
        <w:t xml:space="preserve"> </w:t>
      </w:r>
      <w:r>
        <w:rPr>
          <w:w w:val="105"/>
        </w:rPr>
        <w:t>i</w:t>
      </w:r>
      <w:r>
        <w:rPr>
          <w:spacing w:val="-5"/>
          <w:w w:val="105"/>
        </w:rPr>
        <w:t xml:space="preserve"> </w:t>
      </w:r>
      <w:r>
        <w:rPr>
          <w:w w:val="105"/>
        </w:rPr>
        <w:t>komunikacji (np.</w:t>
      </w:r>
      <w:r>
        <w:rPr>
          <w:spacing w:val="-15"/>
          <w:w w:val="105"/>
        </w:rPr>
        <w:t xml:space="preserve"> </w:t>
      </w:r>
      <w:r>
        <w:rPr>
          <w:w w:val="105"/>
        </w:rPr>
        <w:t>z</w:t>
      </w:r>
      <w:r>
        <w:rPr>
          <w:spacing w:val="-15"/>
          <w:w w:val="105"/>
        </w:rPr>
        <w:t xml:space="preserve"> </w:t>
      </w:r>
      <w:r>
        <w:rPr>
          <w:w w:val="105"/>
        </w:rPr>
        <w:t>powodu</w:t>
      </w:r>
      <w:r>
        <w:rPr>
          <w:spacing w:val="-15"/>
          <w:w w:val="105"/>
        </w:rPr>
        <w:t xml:space="preserve"> </w:t>
      </w:r>
      <w:r>
        <w:rPr>
          <w:w w:val="105"/>
        </w:rPr>
        <w:t>lęków</w:t>
      </w:r>
      <w:r>
        <w:rPr>
          <w:spacing w:val="-15"/>
          <w:w w:val="105"/>
        </w:rPr>
        <w:t xml:space="preserve"> </w:t>
      </w:r>
      <w:r>
        <w:rPr>
          <w:w w:val="105"/>
        </w:rPr>
        <w:t>społecznych)</w:t>
      </w:r>
      <w:r>
        <w:rPr>
          <w:spacing w:val="-15"/>
          <w:w w:val="105"/>
        </w:rPr>
        <w:t xml:space="preserve"> </w:t>
      </w:r>
      <w:r>
        <w:rPr>
          <w:w w:val="105"/>
        </w:rPr>
        <w:t>pomocne</w:t>
      </w:r>
      <w:r>
        <w:rPr>
          <w:spacing w:val="-15"/>
          <w:w w:val="105"/>
        </w:rPr>
        <w:t xml:space="preserve"> </w:t>
      </w:r>
      <w:r>
        <w:rPr>
          <w:w w:val="105"/>
        </w:rPr>
        <w:t>są</w:t>
      </w:r>
      <w:r>
        <w:rPr>
          <w:spacing w:val="-15"/>
          <w:w w:val="105"/>
        </w:rPr>
        <w:t xml:space="preserve"> </w:t>
      </w:r>
      <w:r>
        <w:rPr>
          <w:w w:val="105"/>
        </w:rPr>
        <w:t>często</w:t>
      </w:r>
      <w:r>
        <w:rPr>
          <w:spacing w:val="-15"/>
          <w:w w:val="105"/>
        </w:rPr>
        <w:t xml:space="preserve"> </w:t>
      </w:r>
      <w:r>
        <w:rPr>
          <w:w w:val="105"/>
        </w:rPr>
        <w:t>technologie</w:t>
      </w:r>
      <w:r>
        <w:rPr>
          <w:spacing w:val="-15"/>
          <w:w w:val="105"/>
        </w:rPr>
        <w:t xml:space="preserve"> </w:t>
      </w:r>
      <w:r>
        <w:rPr>
          <w:w w:val="105"/>
        </w:rPr>
        <w:t xml:space="preserve">wspierające </w:t>
      </w:r>
      <w:r>
        <w:rPr>
          <w:spacing w:val="-2"/>
          <w:w w:val="105"/>
        </w:rPr>
        <w:t>komunikację</w:t>
      </w:r>
      <w:r>
        <w:rPr>
          <w:spacing w:val="-9"/>
          <w:w w:val="105"/>
        </w:rPr>
        <w:t xml:space="preserve"> </w:t>
      </w:r>
      <w:r>
        <w:rPr>
          <w:spacing w:val="-2"/>
          <w:w w:val="105"/>
        </w:rPr>
        <w:t>pośrednią</w:t>
      </w:r>
      <w:r>
        <w:rPr>
          <w:spacing w:val="-9"/>
          <w:w w:val="105"/>
        </w:rPr>
        <w:t xml:space="preserve"> </w:t>
      </w:r>
      <w:r>
        <w:rPr>
          <w:spacing w:val="-2"/>
          <w:w w:val="105"/>
        </w:rPr>
        <w:t>(konsultacje</w:t>
      </w:r>
      <w:r>
        <w:rPr>
          <w:spacing w:val="-9"/>
          <w:w w:val="105"/>
        </w:rPr>
        <w:t xml:space="preserve"> </w:t>
      </w:r>
      <w:r>
        <w:rPr>
          <w:spacing w:val="-2"/>
          <w:w w:val="105"/>
        </w:rPr>
        <w:t>online,</w:t>
      </w:r>
      <w:r>
        <w:rPr>
          <w:spacing w:val="-9"/>
          <w:w w:val="105"/>
        </w:rPr>
        <w:t xml:space="preserve"> </w:t>
      </w:r>
      <w:r>
        <w:rPr>
          <w:spacing w:val="-2"/>
          <w:w w:val="105"/>
        </w:rPr>
        <w:t>telefoniczne,</w:t>
      </w:r>
      <w:r>
        <w:rPr>
          <w:spacing w:val="-9"/>
          <w:w w:val="105"/>
        </w:rPr>
        <w:t xml:space="preserve"> </w:t>
      </w:r>
      <w:r>
        <w:rPr>
          <w:spacing w:val="-2"/>
          <w:w w:val="105"/>
        </w:rPr>
        <w:t>mailowe,</w:t>
      </w:r>
      <w:r>
        <w:rPr>
          <w:spacing w:val="-9"/>
          <w:w w:val="105"/>
        </w:rPr>
        <w:t xml:space="preserve"> </w:t>
      </w:r>
      <w:r>
        <w:rPr>
          <w:spacing w:val="-2"/>
          <w:w w:val="105"/>
        </w:rPr>
        <w:t>potwierdzenia SMS,</w:t>
      </w:r>
      <w:r>
        <w:rPr>
          <w:spacing w:val="-8"/>
          <w:w w:val="105"/>
        </w:rPr>
        <w:t xml:space="preserve"> </w:t>
      </w:r>
      <w:r>
        <w:rPr>
          <w:spacing w:val="-2"/>
          <w:w w:val="105"/>
        </w:rPr>
        <w:t>syntezatory</w:t>
      </w:r>
      <w:r>
        <w:rPr>
          <w:spacing w:val="-8"/>
          <w:w w:val="105"/>
        </w:rPr>
        <w:t xml:space="preserve"> </w:t>
      </w:r>
      <w:r>
        <w:rPr>
          <w:spacing w:val="-2"/>
          <w:w w:val="105"/>
        </w:rPr>
        <w:t>mowy).</w:t>
      </w:r>
      <w:r>
        <w:rPr>
          <w:spacing w:val="-8"/>
          <w:w w:val="105"/>
        </w:rPr>
        <w:t xml:space="preserve"> </w:t>
      </w:r>
      <w:r>
        <w:rPr>
          <w:spacing w:val="-2"/>
          <w:w w:val="105"/>
        </w:rPr>
        <w:t>Wspierające</w:t>
      </w:r>
      <w:r>
        <w:rPr>
          <w:spacing w:val="-8"/>
          <w:w w:val="105"/>
        </w:rPr>
        <w:t xml:space="preserve"> </w:t>
      </w:r>
      <w:r>
        <w:rPr>
          <w:spacing w:val="-2"/>
          <w:w w:val="105"/>
        </w:rPr>
        <w:t>mogą</w:t>
      </w:r>
      <w:r>
        <w:rPr>
          <w:spacing w:val="-8"/>
          <w:w w:val="105"/>
        </w:rPr>
        <w:t xml:space="preserve"> </w:t>
      </w:r>
      <w:r>
        <w:rPr>
          <w:spacing w:val="-2"/>
          <w:w w:val="105"/>
        </w:rPr>
        <w:t>też</w:t>
      </w:r>
      <w:r>
        <w:rPr>
          <w:spacing w:val="-8"/>
          <w:w w:val="105"/>
        </w:rPr>
        <w:t xml:space="preserve"> </w:t>
      </w:r>
      <w:r>
        <w:rPr>
          <w:spacing w:val="-2"/>
          <w:w w:val="105"/>
        </w:rPr>
        <w:t>być</w:t>
      </w:r>
      <w:r>
        <w:rPr>
          <w:spacing w:val="-8"/>
          <w:w w:val="105"/>
        </w:rPr>
        <w:t xml:space="preserve"> </w:t>
      </w:r>
      <w:r>
        <w:rPr>
          <w:spacing w:val="-2"/>
          <w:w w:val="105"/>
        </w:rPr>
        <w:t>rozwiązania</w:t>
      </w:r>
      <w:r>
        <w:rPr>
          <w:spacing w:val="-8"/>
          <w:w w:val="105"/>
        </w:rPr>
        <w:t xml:space="preserve"> </w:t>
      </w:r>
      <w:r>
        <w:rPr>
          <w:spacing w:val="-2"/>
          <w:w w:val="105"/>
        </w:rPr>
        <w:t>umożliwiające</w:t>
      </w:r>
    </w:p>
    <w:p w14:paraId="7CA9D9FD" w14:textId="77777777" w:rsidR="00E215DA" w:rsidRDefault="00000000">
      <w:pPr>
        <w:pStyle w:val="Tekstpodstawowy"/>
        <w:spacing w:before="5" w:line="312" w:lineRule="auto"/>
        <w:ind w:left="917" w:right="772"/>
      </w:pPr>
      <w:r>
        <w:rPr>
          <w:w w:val="105"/>
        </w:rPr>
        <w:t>przekazanie</w:t>
      </w:r>
      <w:r>
        <w:rPr>
          <w:spacing w:val="-3"/>
          <w:w w:val="105"/>
        </w:rPr>
        <w:t xml:space="preserve"> </w:t>
      </w:r>
      <w:r>
        <w:rPr>
          <w:w w:val="105"/>
        </w:rPr>
        <w:t>informacji</w:t>
      </w:r>
      <w:r>
        <w:rPr>
          <w:spacing w:val="-3"/>
          <w:w w:val="105"/>
        </w:rPr>
        <w:t xml:space="preserve"> </w:t>
      </w:r>
      <w:r>
        <w:rPr>
          <w:w w:val="105"/>
        </w:rPr>
        <w:t>po</w:t>
      </w:r>
      <w:r>
        <w:rPr>
          <w:spacing w:val="-3"/>
          <w:w w:val="105"/>
        </w:rPr>
        <w:t xml:space="preserve"> </w:t>
      </w:r>
      <w:r>
        <w:rPr>
          <w:w w:val="105"/>
        </w:rPr>
        <w:t>odbytym</w:t>
      </w:r>
      <w:r>
        <w:rPr>
          <w:spacing w:val="-3"/>
          <w:w w:val="105"/>
        </w:rPr>
        <w:t xml:space="preserve"> </w:t>
      </w:r>
      <w:r>
        <w:rPr>
          <w:w w:val="105"/>
        </w:rPr>
        <w:t>spotkaniu</w:t>
      </w:r>
      <w:r>
        <w:rPr>
          <w:spacing w:val="-3"/>
          <w:w w:val="105"/>
        </w:rPr>
        <w:t xml:space="preserve"> </w:t>
      </w:r>
      <w:r>
        <w:rPr>
          <w:w w:val="105"/>
        </w:rPr>
        <w:t>bezpośrednim</w:t>
      </w:r>
      <w:r>
        <w:rPr>
          <w:spacing w:val="-3"/>
          <w:w w:val="105"/>
        </w:rPr>
        <w:t xml:space="preserve"> </w:t>
      </w:r>
      <w:r>
        <w:rPr>
          <w:w w:val="105"/>
        </w:rPr>
        <w:t>lub</w:t>
      </w:r>
      <w:r>
        <w:rPr>
          <w:spacing w:val="-3"/>
          <w:w w:val="105"/>
        </w:rPr>
        <w:t xml:space="preserve"> </w:t>
      </w:r>
      <w:r>
        <w:rPr>
          <w:w w:val="105"/>
        </w:rPr>
        <w:t>poza</w:t>
      </w:r>
      <w:r>
        <w:rPr>
          <w:spacing w:val="-3"/>
          <w:w w:val="105"/>
        </w:rPr>
        <w:t xml:space="preserve"> </w:t>
      </w:r>
      <w:r>
        <w:rPr>
          <w:w w:val="105"/>
        </w:rPr>
        <w:t>grupą</w:t>
      </w:r>
      <w:r>
        <w:rPr>
          <w:spacing w:val="-3"/>
          <w:w w:val="105"/>
        </w:rPr>
        <w:t xml:space="preserve"> </w:t>
      </w:r>
      <w:r>
        <w:rPr>
          <w:w w:val="105"/>
        </w:rPr>
        <w:t>biorącą udział</w:t>
      </w:r>
      <w:r>
        <w:rPr>
          <w:spacing w:val="-12"/>
          <w:w w:val="105"/>
        </w:rPr>
        <w:t xml:space="preserve"> </w:t>
      </w:r>
      <w:r>
        <w:rPr>
          <w:w w:val="105"/>
        </w:rPr>
        <w:t>w</w:t>
      </w:r>
      <w:r>
        <w:rPr>
          <w:spacing w:val="-12"/>
          <w:w w:val="105"/>
        </w:rPr>
        <w:t xml:space="preserve"> </w:t>
      </w:r>
      <w:r>
        <w:rPr>
          <w:w w:val="105"/>
        </w:rPr>
        <w:t>spotkaniu</w:t>
      </w:r>
      <w:r>
        <w:rPr>
          <w:spacing w:val="-12"/>
          <w:w w:val="105"/>
        </w:rPr>
        <w:t xml:space="preserve"> </w:t>
      </w:r>
      <w:r>
        <w:rPr>
          <w:w w:val="105"/>
        </w:rPr>
        <w:t>(możliwość</w:t>
      </w:r>
      <w:r>
        <w:rPr>
          <w:spacing w:val="-12"/>
          <w:w w:val="105"/>
        </w:rPr>
        <w:t xml:space="preserve"> </w:t>
      </w:r>
      <w:r>
        <w:rPr>
          <w:w w:val="105"/>
        </w:rPr>
        <w:t>zadania</w:t>
      </w:r>
      <w:r>
        <w:rPr>
          <w:spacing w:val="-12"/>
          <w:w w:val="105"/>
        </w:rPr>
        <w:t xml:space="preserve"> </w:t>
      </w:r>
      <w:r>
        <w:rPr>
          <w:w w:val="105"/>
        </w:rPr>
        <w:t>pytań,</w:t>
      </w:r>
      <w:r>
        <w:rPr>
          <w:spacing w:val="-12"/>
          <w:w w:val="105"/>
        </w:rPr>
        <w:t xml:space="preserve"> </w:t>
      </w:r>
      <w:r>
        <w:rPr>
          <w:w w:val="105"/>
        </w:rPr>
        <w:t>przekazanie</w:t>
      </w:r>
      <w:r>
        <w:rPr>
          <w:spacing w:val="-12"/>
          <w:w w:val="105"/>
        </w:rPr>
        <w:t xml:space="preserve"> </w:t>
      </w:r>
      <w:r>
        <w:rPr>
          <w:w w:val="105"/>
        </w:rPr>
        <w:t>swojego</w:t>
      </w:r>
      <w:r>
        <w:rPr>
          <w:spacing w:val="-12"/>
          <w:w w:val="105"/>
        </w:rPr>
        <w:t xml:space="preserve"> </w:t>
      </w:r>
      <w:r>
        <w:rPr>
          <w:w w:val="105"/>
        </w:rPr>
        <w:t>punktu</w:t>
      </w:r>
      <w:r>
        <w:rPr>
          <w:spacing w:val="-12"/>
          <w:w w:val="105"/>
        </w:rPr>
        <w:t xml:space="preserve"> </w:t>
      </w:r>
      <w:r>
        <w:rPr>
          <w:w w:val="105"/>
        </w:rPr>
        <w:t xml:space="preserve">widzenia </w:t>
      </w:r>
      <w:r>
        <w:rPr>
          <w:spacing w:val="-2"/>
          <w:w w:val="105"/>
        </w:rPr>
        <w:t>mailowo</w:t>
      </w:r>
      <w:r>
        <w:rPr>
          <w:spacing w:val="-12"/>
          <w:w w:val="105"/>
        </w:rPr>
        <w:t xml:space="preserve"> </w:t>
      </w:r>
      <w:r>
        <w:rPr>
          <w:spacing w:val="-2"/>
          <w:w w:val="105"/>
        </w:rPr>
        <w:t>po</w:t>
      </w:r>
      <w:r>
        <w:rPr>
          <w:spacing w:val="-12"/>
          <w:w w:val="105"/>
        </w:rPr>
        <w:t xml:space="preserve"> </w:t>
      </w:r>
      <w:r>
        <w:rPr>
          <w:spacing w:val="-2"/>
          <w:w w:val="105"/>
        </w:rPr>
        <w:t>spotkaniu,</w:t>
      </w:r>
      <w:r>
        <w:rPr>
          <w:spacing w:val="-12"/>
          <w:w w:val="105"/>
        </w:rPr>
        <w:t xml:space="preserve"> </w:t>
      </w:r>
      <w:r>
        <w:rPr>
          <w:spacing w:val="-2"/>
          <w:w w:val="105"/>
        </w:rPr>
        <w:t>przekazanie</w:t>
      </w:r>
      <w:r>
        <w:rPr>
          <w:spacing w:val="-12"/>
          <w:w w:val="105"/>
        </w:rPr>
        <w:t xml:space="preserve"> </w:t>
      </w:r>
      <w:r>
        <w:rPr>
          <w:spacing w:val="-2"/>
          <w:w w:val="105"/>
        </w:rPr>
        <w:t>treści</w:t>
      </w:r>
      <w:r>
        <w:rPr>
          <w:spacing w:val="-12"/>
          <w:w w:val="105"/>
        </w:rPr>
        <w:t xml:space="preserve"> </w:t>
      </w:r>
      <w:r>
        <w:rPr>
          <w:spacing w:val="-2"/>
          <w:w w:val="105"/>
        </w:rPr>
        <w:t>spotkania/</w:t>
      </w:r>
      <w:r>
        <w:rPr>
          <w:spacing w:val="-12"/>
          <w:w w:val="105"/>
        </w:rPr>
        <w:t xml:space="preserve"> </w:t>
      </w:r>
      <w:r>
        <w:rPr>
          <w:spacing w:val="-2"/>
          <w:w w:val="105"/>
        </w:rPr>
        <w:t>podsumowania</w:t>
      </w:r>
      <w:r>
        <w:rPr>
          <w:spacing w:val="-12"/>
          <w:w w:val="105"/>
        </w:rPr>
        <w:t xml:space="preserve"> </w:t>
      </w:r>
      <w:r>
        <w:rPr>
          <w:spacing w:val="-2"/>
          <w:w w:val="105"/>
        </w:rPr>
        <w:t>ważnych</w:t>
      </w:r>
      <w:r>
        <w:rPr>
          <w:spacing w:val="-12"/>
          <w:w w:val="105"/>
        </w:rPr>
        <w:t xml:space="preserve"> </w:t>
      </w:r>
      <w:r>
        <w:rPr>
          <w:spacing w:val="-2"/>
          <w:w w:val="105"/>
        </w:rPr>
        <w:t xml:space="preserve">wątków </w:t>
      </w:r>
      <w:r>
        <w:rPr>
          <w:w w:val="105"/>
        </w:rPr>
        <w:t>mailowo po spotkaniu).</w:t>
      </w:r>
    </w:p>
    <w:p w14:paraId="1B1CB41A" w14:textId="77777777" w:rsidR="00E215DA" w:rsidRDefault="00000000">
      <w:pPr>
        <w:pStyle w:val="Tekstpodstawowy"/>
        <w:spacing w:before="118" w:line="312" w:lineRule="auto"/>
        <w:ind w:left="917" w:right="806"/>
      </w:pPr>
      <w:r>
        <w:rPr>
          <w:w w:val="105"/>
        </w:rPr>
        <w:t>Jeśli</w:t>
      </w:r>
      <w:r>
        <w:rPr>
          <w:spacing w:val="-15"/>
          <w:w w:val="105"/>
        </w:rPr>
        <w:t xml:space="preserve"> </w:t>
      </w:r>
      <w:r>
        <w:rPr>
          <w:w w:val="105"/>
        </w:rPr>
        <w:t>osoba</w:t>
      </w:r>
      <w:r>
        <w:rPr>
          <w:spacing w:val="-15"/>
          <w:w w:val="105"/>
        </w:rPr>
        <w:t xml:space="preserve"> </w:t>
      </w:r>
      <w:r>
        <w:rPr>
          <w:w w:val="105"/>
        </w:rPr>
        <w:t>korzysta</w:t>
      </w:r>
      <w:r>
        <w:rPr>
          <w:spacing w:val="-15"/>
          <w:w w:val="105"/>
        </w:rPr>
        <w:t xml:space="preserve"> </w:t>
      </w:r>
      <w:r>
        <w:rPr>
          <w:w w:val="105"/>
        </w:rPr>
        <w:t>z</w:t>
      </w:r>
      <w:r>
        <w:rPr>
          <w:spacing w:val="-15"/>
          <w:w w:val="105"/>
        </w:rPr>
        <w:t xml:space="preserve"> </w:t>
      </w:r>
      <w:r>
        <w:rPr>
          <w:w w:val="105"/>
        </w:rPr>
        <w:t>narzędzi</w:t>
      </w:r>
      <w:r>
        <w:rPr>
          <w:spacing w:val="-15"/>
          <w:w w:val="105"/>
        </w:rPr>
        <w:t xml:space="preserve"> </w:t>
      </w:r>
      <w:r>
        <w:rPr>
          <w:w w:val="105"/>
        </w:rPr>
        <w:t>i</w:t>
      </w:r>
      <w:r>
        <w:rPr>
          <w:spacing w:val="-15"/>
          <w:w w:val="105"/>
        </w:rPr>
        <w:t xml:space="preserve"> </w:t>
      </w:r>
      <w:r>
        <w:rPr>
          <w:w w:val="105"/>
        </w:rPr>
        <w:t>technologii</w:t>
      </w:r>
      <w:r>
        <w:rPr>
          <w:spacing w:val="-15"/>
          <w:w w:val="105"/>
        </w:rPr>
        <w:t xml:space="preserve"> </w:t>
      </w:r>
      <w:r>
        <w:rPr>
          <w:w w:val="105"/>
        </w:rPr>
        <w:t>wspierających</w:t>
      </w:r>
      <w:r>
        <w:rPr>
          <w:spacing w:val="-15"/>
          <w:w w:val="105"/>
        </w:rPr>
        <w:t xml:space="preserve"> </w:t>
      </w:r>
      <w:r>
        <w:rPr>
          <w:w w:val="105"/>
        </w:rPr>
        <w:t>zdrowie</w:t>
      </w:r>
      <w:r>
        <w:rPr>
          <w:spacing w:val="-15"/>
          <w:w w:val="105"/>
        </w:rPr>
        <w:t xml:space="preserve"> </w:t>
      </w:r>
      <w:r>
        <w:rPr>
          <w:w w:val="105"/>
        </w:rPr>
        <w:t xml:space="preserve">psychiczne, </w:t>
      </w:r>
      <w:r>
        <w:rPr>
          <w:spacing w:val="-2"/>
          <w:w w:val="105"/>
        </w:rPr>
        <w:t>takich</w:t>
      </w:r>
      <w:r>
        <w:rPr>
          <w:spacing w:val="-9"/>
          <w:w w:val="105"/>
        </w:rPr>
        <w:t xml:space="preserve"> </w:t>
      </w:r>
      <w:r>
        <w:rPr>
          <w:spacing w:val="-2"/>
          <w:w w:val="105"/>
        </w:rPr>
        <w:t>jak</w:t>
      </w:r>
      <w:r>
        <w:rPr>
          <w:spacing w:val="-9"/>
          <w:w w:val="105"/>
        </w:rPr>
        <w:t xml:space="preserve"> </w:t>
      </w:r>
      <w:r>
        <w:rPr>
          <w:spacing w:val="-2"/>
          <w:w w:val="105"/>
        </w:rPr>
        <w:t>aplikacje</w:t>
      </w:r>
      <w:r>
        <w:rPr>
          <w:spacing w:val="-9"/>
          <w:w w:val="105"/>
        </w:rPr>
        <w:t xml:space="preserve"> </w:t>
      </w:r>
      <w:r>
        <w:rPr>
          <w:spacing w:val="-2"/>
          <w:w w:val="105"/>
        </w:rPr>
        <w:t>monitorowania</w:t>
      </w:r>
      <w:r>
        <w:rPr>
          <w:spacing w:val="-9"/>
          <w:w w:val="105"/>
        </w:rPr>
        <w:t xml:space="preserve"> </w:t>
      </w:r>
      <w:r>
        <w:rPr>
          <w:spacing w:val="-2"/>
          <w:w w:val="105"/>
        </w:rPr>
        <w:t>nastroju</w:t>
      </w:r>
      <w:r>
        <w:rPr>
          <w:spacing w:val="-9"/>
          <w:w w:val="105"/>
        </w:rPr>
        <w:t xml:space="preserve"> </w:t>
      </w:r>
      <w:r>
        <w:rPr>
          <w:spacing w:val="-2"/>
          <w:w w:val="105"/>
        </w:rPr>
        <w:t>czy</w:t>
      </w:r>
      <w:r>
        <w:rPr>
          <w:spacing w:val="-9"/>
          <w:w w:val="105"/>
        </w:rPr>
        <w:t xml:space="preserve"> </w:t>
      </w:r>
      <w:r>
        <w:rPr>
          <w:spacing w:val="-2"/>
          <w:w w:val="105"/>
        </w:rPr>
        <w:t>służące</w:t>
      </w:r>
      <w:r>
        <w:rPr>
          <w:spacing w:val="-9"/>
          <w:w w:val="105"/>
        </w:rPr>
        <w:t xml:space="preserve"> </w:t>
      </w:r>
      <w:r>
        <w:rPr>
          <w:spacing w:val="-2"/>
          <w:w w:val="105"/>
        </w:rPr>
        <w:t>organizacji</w:t>
      </w:r>
      <w:r>
        <w:rPr>
          <w:spacing w:val="-9"/>
          <w:w w:val="105"/>
        </w:rPr>
        <w:t xml:space="preserve"> </w:t>
      </w:r>
      <w:r>
        <w:rPr>
          <w:spacing w:val="-2"/>
          <w:w w:val="105"/>
        </w:rPr>
        <w:t>dnia,</w:t>
      </w:r>
      <w:r>
        <w:rPr>
          <w:spacing w:val="-9"/>
          <w:w w:val="105"/>
        </w:rPr>
        <w:t xml:space="preserve"> </w:t>
      </w:r>
      <w:r>
        <w:rPr>
          <w:spacing w:val="-2"/>
          <w:w w:val="105"/>
        </w:rPr>
        <w:t>pamiętaj,</w:t>
      </w:r>
      <w:r>
        <w:rPr>
          <w:spacing w:val="-9"/>
          <w:w w:val="105"/>
        </w:rPr>
        <w:t xml:space="preserve"> </w:t>
      </w:r>
      <w:r>
        <w:rPr>
          <w:spacing w:val="-2"/>
          <w:w w:val="105"/>
        </w:rPr>
        <w:t xml:space="preserve">by </w:t>
      </w:r>
      <w:r>
        <w:rPr>
          <w:w w:val="105"/>
        </w:rPr>
        <w:t>uwzględnić</w:t>
      </w:r>
      <w:r>
        <w:rPr>
          <w:spacing w:val="-10"/>
          <w:w w:val="105"/>
        </w:rPr>
        <w:t xml:space="preserve"> </w:t>
      </w:r>
      <w:r>
        <w:rPr>
          <w:w w:val="105"/>
        </w:rPr>
        <w:t>w</w:t>
      </w:r>
      <w:r>
        <w:rPr>
          <w:spacing w:val="-10"/>
          <w:w w:val="105"/>
        </w:rPr>
        <w:t xml:space="preserve"> </w:t>
      </w:r>
      <w:r>
        <w:rPr>
          <w:w w:val="105"/>
        </w:rPr>
        <w:t>interakcjach</w:t>
      </w:r>
      <w:r>
        <w:rPr>
          <w:spacing w:val="-10"/>
          <w:w w:val="105"/>
        </w:rPr>
        <w:t xml:space="preserve"> </w:t>
      </w:r>
      <w:r>
        <w:rPr>
          <w:w w:val="105"/>
        </w:rPr>
        <w:t>z</w:t>
      </w:r>
      <w:r>
        <w:rPr>
          <w:spacing w:val="-10"/>
          <w:w w:val="105"/>
        </w:rPr>
        <w:t xml:space="preserve"> </w:t>
      </w:r>
      <w:r>
        <w:rPr>
          <w:w w:val="105"/>
        </w:rPr>
        <w:t>nią</w:t>
      </w:r>
      <w:r>
        <w:rPr>
          <w:spacing w:val="-10"/>
          <w:w w:val="105"/>
        </w:rPr>
        <w:t xml:space="preserve"> </w:t>
      </w:r>
      <w:r>
        <w:rPr>
          <w:w w:val="105"/>
        </w:rPr>
        <w:t>czas</w:t>
      </w:r>
      <w:r>
        <w:rPr>
          <w:spacing w:val="-10"/>
          <w:w w:val="105"/>
        </w:rPr>
        <w:t xml:space="preserve"> </w:t>
      </w:r>
      <w:r>
        <w:rPr>
          <w:w w:val="105"/>
        </w:rPr>
        <w:t>niezbędny</w:t>
      </w:r>
      <w:r>
        <w:rPr>
          <w:spacing w:val="-10"/>
          <w:w w:val="105"/>
        </w:rPr>
        <w:t xml:space="preserve"> </w:t>
      </w:r>
      <w:r>
        <w:rPr>
          <w:w w:val="105"/>
        </w:rPr>
        <w:t>do</w:t>
      </w:r>
      <w:r>
        <w:rPr>
          <w:spacing w:val="-10"/>
          <w:w w:val="105"/>
        </w:rPr>
        <w:t xml:space="preserve"> </w:t>
      </w:r>
      <w:r>
        <w:rPr>
          <w:w w:val="105"/>
        </w:rPr>
        <w:t>ich</w:t>
      </w:r>
      <w:r>
        <w:rPr>
          <w:spacing w:val="-10"/>
          <w:w w:val="105"/>
        </w:rPr>
        <w:t xml:space="preserve"> </w:t>
      </w:r>
      <w:r>
        <w:rPr>
          <w:w w:val="105"/>
        </w:rPr>
        <w:t>obsługi.</w:t>
      </w:r>
    </w:p>
    <w:p w14:paraId="37360038" w14:textId="77777777" w:rsidR="00E215DA" w:rsidRDefault="00000000">
      <w:pPr>
        <w:pStyle w:val="Tekstpodstawowy"/>
        <w:spacing w:before="117" w:line="312" w:lineRule="auto"/>
        <w:ind w:left="917" w:right="772"/>
      </w:pPr>
      <w:r>
        <w:t xml:space="preserve">Szczególnie przydatne dla osób w kryzysie psychicznym może być zapewnienie </w:t>
      </w:r>
      <w:r>
        <w:rPr>
          <w:w w:val="105"/>
        </w:rPr>
        <w:t>technologii</w:t>
      </w:r>
      <w:r>
        <w:rPr>
          <w:spacing w:val="-4"/>
          <w:w w:val="105"/>
        </w:rPr>
        <w:t xml:space="preserve"> </w:t>
      </w:r>
      <w:r>
        <w:rPr>
          <w:w w:val="105"/>
        </w:rPr>
        <w:t>ułatwiających</w:t>
      </w:r>
      <w:r>
        <w:rPr>
          <w:spacing w:val="-4"/>
          <w:w w:val="105"/>
        </w:rPr>
        <w:t xml:space="preserve"> </w:t>
      </w:r>
      <w:r>
        <w:rPr>
          <w:w w:val="105"/>
        </w:rPr>
        <w:t>komunikację</w:t>
      </w:r>
      <w:r>
        <w:rPr>
          <w:spacing w:val="-4"/>
          <w:w w:val="105"/>
        </w:rPr>
        <w:t xml:space="preserve"> </w:t>
      </w:r>
      <w:r>
        <w:rPr>
          <w:w w:val="105"/>
        </w:rPr>
        <w:t>z</w:t>
      </w:r>
      <w:r>
        <w:rPr>
          <w:spacing w:val="-4"/>
          <w:w w:val="105"/>
        </w:rPr>
        <w:t xml:space="preserve"> </w:t>
      </w:r>
      <w:r>
        <w:rPr>
          <w:w w:val="105"/>
        </w:rPr>
        <w:t>dostawcami</w:t>
      </w:r>
      <w:r>
        <w:rPr>
          <w:spacing w:val="-4"/>
          <w:w w:val="105"/>
        </w:rPr>
        <w:t xml:space="preserve"> </w:t>
      </w:r>
      <w:r>
        <w:rPr>
          <w:w w:val="105"/>
        </w:rPr>
        <w:t>usług</w:t>
      </w:r>
      <w:r>
        <w:rPr>
          <w:spacing w:val="-4"/>
          <w:w w:val="105"/>
        </w:rPr>
        <w:t xml:space="preserve"> </w:t>
      </w:r>
      <w:r>
        <w:rPr>
          <w:w w:val="105"/>
        </w:rPr>
        <w:t>zdrowotnych</w:t>
      </w:r>
      <w:r>
        <w:rPr>
          <w:spacing w:val="-4"/>
          <w:w w:val="105"/>
        </w:rPr>
        <w:t xml:space="preserve"> </w:t>
      </w:r>
      <w:r>
        <w:rPr>
          <w:w w:val="105"/>
        </w:rPr>
        <w:t xml:space="preserve">(np. </w:t>
      </w:r>
      <w:r>
        <w:rPr>
          <w:spacing w:val="-2"/>
          <w:w w:val="105"/>
        </w:rPr>
        <w:t>telemedycyna) oraz narzędzi wspomagających codzienne funkcjonowanie</w:t>
      </w:r>
    </w:p>
    <w:p w14:paraId="2DB335B8" w14:textId="77777777" w:rsidR="00E215DA" w:rsidRDefault="00000000">
      <w:pPr>
        <w:pStyle w:val="Tekstpodstawowy"/>
        <w:spacing w:before="4"/>
        <w:ind w:left="917"/>
      </w:pPr>
      <w:r>
        <w:t>i</w:t>
      </w:r>
      <w:r>
        <w:rPr>
          <w:spacing w:val="-3"/>
        </w:rPr>
        <w:t xml:space="preserve"> </w:t>
      </w:r>
      <w:r>
        <w:t>zarządzanie</w:t>
      </w:r>
      <w:r>
        <w:rPr>
          <w:spacing w:val="-2"/>
        </w:rPr>
        <w:t xml:space="preserve"> stresem.</w:t>
      </w:r>
    </w:p>
    <w:p w14:paraId="4F20915C" w14:textId="77777777" w:rsidR="00E215DA" w:rsidRDefault="00E215DA">
      <w:pPr>
        <w:pStyle w:val="Tekstpodstawowy"/>
        <w:spacing w:before="263"/>
        <w:ind w:left="0"/>
      </w:pPr>
    </w:p>
    <w:p w14:paraId="2F755522" w14:textId="77777777" w:rsidR="00E215DA" w:rsidRDefault="00000000">
      <w:pPr>
        <w:pStyle w:val="Nagwek2"/>
      </w:pPr>
      <w:bookmarkStart w:id="123" w:name="Obsługa_osób_z_niepełnosprawnością_intel"/>
      <w:bookmarkStart w:id="124" w:name="_bookmark95"/>
      <w:bookmarkEnd w:id="123"/>
      <w:bookmarkEnd w:id="124"/>
      <w:r>
        <w:rPr>
          <w:color w:val="BD0926"/>
          <w:spacing w:val="-4"/>
          <w:w w:val="85"/>
        </w:rPr>
        <w:t>Obsługa</w:t>
      </w:r>
      <w:r>
        <w:rPr>
          <w:color w:val="BD0926"/>
          <w:spacing w:val="-27"/>
          <w:w w:val="85"/>
        </w:rPr>
        <w:t xml:space="preserve"> </w:t>
      </w:r>
      <w:r>
        <w:rPr>
          <w:color w:val="BD0926"/>
          <w:spacing w:val="-4"/>
          <w:w w:val="85"/>
        </w:rPr>
        <w:t>osób</w:t>
      </w:r>
      <w:r>
        <w:rPr>
          <w:color w:val="BD0926"/>
          <w:spacing w:val="-26"/>
          <w:w w:val="85"/>
        </w:rPr>
        <w:t xml:space="preserve"> </w:t>
      </w:r>
      <w:r>
        <w:rPr>
          <w:color w:val="BD0926"/>
          <w:spacing w:val="-4"/>
          <w:w w:val="85"/>
        </w:rPr>
        <w:t>z</w:t>
      </w:r>
      <w:r>
        <w:rPr>
          <w:color w:val="BD0926"/>
          <w:spacing w:val="-27"/>
          <w:w w:val="85"/>
        </w:rPr>
        <w:t xml:space="preserve"> </w:t>
      </w:r>
      <w:r>
        <w:rPr>
          <w:color w:val="BD0926"/>
          <w:spacing w:val="-4"/>
          <w:w w:val="85"/>
        </w:rPr>
        <w:t>niepełnosprawnością</w:t>
      </w:r>
      <w:r>
        <w:rPr>
          <w:color w:val="BD0926"/>
          <w:spacing w:val="-26"/>
          <w:w w:val="85"/>
        </w:rPr>
        <w:t xml:space="preserve"> </w:t>
      </w:r>
      <w:r>
        <w:rPr>
          <w:color w:val="BD0926"/>
          <w:spacing w:val="-4"/>
          <w:w w:val="85"/>
        </w:rPr>
        <w:t>intelektualną</w:t>
      </w:r>
    </w:p>
    <w:p w14:paraId="434FC39B" w14:textId="77777777" w:rsidR="00E215DA" w:rsidRDefault="00000000">
      <w:pPr>
        <w:pStyle w:val="Tekstpodstawowy"/>
        <w:spacing w:before="181" w:line="312" w:lineRule="auto"/>
        <w:ind w:left="917" w:right="772"/>
      </w:pPr>
      <w:r>
        <w:rPr>
          <w:w w:val="105"/>
        </w:rPr>
        <w:t>Niepełnosprawność</w:t>
      </w:r>
      <w:r>
        <w:rPr>
          <w:spacing w:val="-5"/>
          <w:w w:val="105"/>
        </w:rPr>
        <w:t xml:space="preserve"> </w:t>
      </w:r>
      <w:r>
        <w:rPr>
          <w:w w:val="105"/>
        </w:rPr>
        <w:t>intelektualna</w:t>
      </w:r>
      <w:r>
        <w:rPr>
          <w:spacing w:val="-5"/>
          <w:w w:val="105"/>
        </w:rPr>
        <w:t xml:space="preserve"> </w:t>
      </w:r>
      <w:r>
        <w:rPr>
          <w:w w:val="105"/>
        </w:rPr>
        <w:t>przejawia</w:t>
      </w:r>
      <w:r>
        <w:rPr>
          <w:spacing w:val="-5"/>
          <w:w w:val="105"/>
        </w:rPr>
        <w:t xml:space="preserve"> </w:t>
      </w:r>
      <w:r>
        <w:rPr>
          <w:w w:val="105"/>
        </w:rPr>
        <w:t>się</w:t>
      </w:r>
      <w:r>
        <w:rPr>
          <w:spacing w:val="-5"/>
          <w:w w:val="105"/>
        </w:rPr>
        <w:t xml:space="preserve"> </w:t>
      </w:r>
      <w:r>
        <w:rPr>
          <w:w w:val="105"/>
        </w:rPr>
        <w:t>przede</w:t>
      </w:r>
      <w:r>
        <w:rPr>
          <w:spacing w:val="-5"/>
          <w:w w:val="105"/>
        </w:rPr>
        <w:t xml:space="preserve"> </w:t>
      </w:r>
      <w:r>
        <w:rPr>
          <w:w w:val="105"/>
        </w:rPr>
        <w:t>wszystkim</w:t>
      </w:r>
      <w:r>
        <w:rPr>
          <w:spacing w:val="-5"/>
          <w:w w:val="105"/>
        </w:rPr>
        <w:t xml:space="preserve"> </w:t>
      </w:r>
      <w:r>
        <w:rPr>
          <w:w w:val="105"/>
        </w:rPr>
        <w:t>w</w:t>
      </w:r>
      <w:r>
        <w:rPr>
          <w:spacing w:val="-5"/>
          <w:w w:val="105"/>
        </w:rPr>
        <w:t xml:space="preserve"> </w:t>
      </w:r>
      <w:r>
        <w:rPr>
          <w:w w:val="105"/>
        </w:rPr>
        <w:t xml:space="preserve">wyraźnym </w:t>
      </w:r>
      <w:r>
        <w:rPr>
          <w:spacing w:val="-2"/>
          <w:w w:val="105"/>
        </w:rPr>
        <w:t>ograniczeniu</w:t>
      </w:r>
      <w:r>
        <w:rPr>
          <w:spacing w:val="-13"/>
          <w:w w:val="105"/>
        </w:rPr>
        <w:t xml:space="preserve"> </w:t>
      </w:r>
      <w:r>
        <w:rPr>
          <w:spacing w:val="-2"/>
          <w:w w:val="105"/>
        </w:rPr>
        <w:t>poziomu</w:t>
      </w:r>
      <w:r>
        <w:rPr>
          <w:spacing w:val="-13"/>
          <w:w w:val="105"/>
        </w:rPr>
        <w:t xml:space="preserve"> </w:t>
      </w:r>
      <w:r>
        <w:rPr>
          <w:spacing w:val="-2"/>
          <w:w w:val="105"/>
        </w:rPr>
        <w:t>funkcjonowania</w:t>
      </w:r>
      <w:r>
        <w:rPr>
          <w:spacing w:val="-13"/>
          <w:w w:val="105"/>
        </w:rPr>
        <w:t xml:space="preserve"> </w:t>
      </w:r>
      <w:r>
        <w:rPr>
          <w:spacing w:val="-2"/>
          <w:w w:val="105"/>
        </w:rPr>
        <w:t>intelektualnego</w:t>
      </w:r>
      <w:r>
        <w:rPr>
          <w:spacing w:val="-13"/>
          <w:w w:val="105"/>
        </w:rPr>
        <w:t xml:space="preserve"> </w:t>
      </w:r>
      <w:r>
        <w:rPr>
          <w:spacing w:val="-2"/>
          <w:w w:val="105"/>
        </w:rPr>
        <w:t>oraz</w:t>
      </w:r>
      <w:r>
        <w:rPr>
          <w:spacing w:val="-13"/>
          <w:w w:val="105"/>
        </w:rPr>
        <w:t xml:space="preserve"> </w:t>
      </w:r>
      <w:r>
        <w:rPr>
          <w:spacing w:val="-2"/>
          <w:w w:val="105"/>
        </w:rPr>
        <w:t>zdolności</w:t>
      </w:r>
      <w:r>
        <w:rPr>
          <w:spacing w:val="-13"/>
          <w:w w:val="105"/>
        </w:rPr>
        <w:t xml:space="preserve"> </w:t>
      </w:r>
      <w:r>
        <w:rPr>
          <w:spacing w:val="-2"/>
          <w:w w:val="105"/>
        </w:rPr>
        <w:t xml:space="preserve">adaptacyjnych. </w:t>
      </w:r>
      <w:r>
        <w:rPr>
          <w:w w:val="105"/>
        </w:rPr>
        <w:t>W</w:t>
      </w:r>
      <w:r>
        <w:rPr>
          <w:spacing w:val="-4"/>
          <w:w w:val="105"/>
        </w:rPr>
        <w:t xml:space="preserve"> </w:t>
      </w:r>
      <w:r>
        <w:rPr>
          <w:w w:val="105"/>
        </w:rPr>
        <w:t>praktyce</w:t>
      </w:r>
      <w:r>
        <w:rPr>
          <w:spacing w:val="-4"/>
          <w:w w:val="105"/>
        </w:rPr>
        <w:t xml:space="preserve"> </w:t>
      </w:r>
      <w:r>
        <w:rPr>
          <w:w w:val="105"/>
        </w:rPr>
        <w:t>powoduje</w:t>
      </w:r>
      <w:r>
        <w:rPr>
          <w:spacing w:val="-4"/>
          <w:w w:val="105"/>
        </w:rPr>
        <w:t xml:space="preserve"> </w:t>
      </w:r>
      <w:r>
        <w:rPr>
          <w:w w:val="105"/>
        </w:rPr>
        <w:t>trudności</w:t>
      </w:r>
      <w:r>
        <w:rPr>
          <w:spacing w:val="-4"/>
          <w:w w:val="105"/>
        </w:rPr>
        <w:t xml:space="preserve"> </w:t>
      </w:r>
      <w:r>
        <w:rPr>
          <w:w w:val="105"/>
        </w:rPr>
        <w:t>w</w:t>
      </w:r>
      <w:r>
        <w:rPr>
          <w:spacing w:val="-4"/>
          <w:w w:val="105"/>
        </w:rPr>
        <w:t xml:space="preserve"> </w:t>
      </w:r>
      <w:r>
        <w:rPr>
          <w:w w:val="105"/>
        </w:rPr>
        <w:t>czytaniu,</w:t>
      </w:r>
      <w:r>
        <w:rPr>
          <w:spacing w:val="-4"/>
          <w:w w:val="105"/>
        </w:rPr>
        <w:t xml:space="preserve"> </w:t>
      </w:r>
      <w:r>
        <w:rPr>
          <w:w w:val="105"/>
        </w:rPr>
        <w:t>pisaniu,</w:t>
      </w:r>
      <w:r>
        <w:rPr>
          <w:spacing w:val="-4"/>
          <w:w w:val="105"/>
        </w:rPr>
        <w:t xml:space="preserve"> </w:t>
      </w:r>
      <w:r>
        <w:rPr>
          <w:w w:val="105"/>
        </w:rPr>
        <w:t>liczeniu,</w:t>
      </w:r>
      <w:r>
        <w:rPr>
          <w:spacing w:val="-4"/>
          <w:w w:val="105"/>
        </w:rPr>
        <w:t xml:space="preserve"> </w:t>
      </w:r>
      <w:r>
        <w:rPr>
          <w:w w:val="105"/>
        </w:rPr>
        <w:t>rozumieniu</w:t>
      </w:r>
      <w:r>
        <w:rPr>
          <w:spacing w:val="-4"/>
          <w:w w:val="105"/>
        </w:rPr>
        <w:t xml:space="preserve"> </w:t>
      </w:r>
      <w:r>
        <w:rPr>
          <w:w w:val="105"/>
        </w:rPr>
        <w:t>faktów, zjawisk</w:t>
      </w:r>
      <w:r>
        <w:rPr>
          <w:spacing w:val="-7"/>
          <w:w w:val="105"/>
        </w:rPr>
        <w:t xml:space="preserve"> </w:t>
      </w:r>
      <w:r>
        <w:rPr>
          <w:w w:val="105"/>
        </w:rPr>
        <w:t>i</w:t>
      </w:r>
      <w:r>
        <w:rPr>
          <w:spacing w:val="-7"/>
          <w:w w:val="105"/>
        </w:rPr>
        <w:t xml:space="preserve"> </w:t>
      </w:r>
      <w:r>
        <w:rPr>
          <w:w w:val="105"/>
        </w:rPr>
        <w:t>relacji</w:t>
      </w:r>
      <w:r>
        <w:rPr>
          <w:spacing w:val="-7"/>
          <w:w w:val="105"/>
        </w:rPr>
        <w:t xml:space="preserve"> </w:t>
      </w:r>
      <w:r>
        <w:rPr>
          <w:w w:val="105"/>
        </w:rPr>
        <w:t>między</w:t>
      </w:r>
      <w:r>
        <w:rPr>
          <w:spacing w:val="-7"/>
          <w:w w:val="105"/>
        </w:rPr>
        <w:t xml:space="preserve"> </w:t>
      </w:r>
      <w:r>
        <w:rPr>
          <w:w w:val="105"/>
        </w:rPr>
        <w:t>nimi,</w:t>
      </w:r>
      <w:r>
        <w:rPr>
          <w:spacing w:val="-7"/>
          <w:w w:val="105"/>
        </w:rPr>
        <w:t xml:space="preserve"> </w:t>
      </w:r>
      <w:r>
        <w:rPr>
          <w:w w:val="105"/>
        </w:rPr>
        <w:t>rozumieniu</w:t>
      </w:r>
      <w:r>
        <w:rPr>
          <w:spacing w:val="-7"/>
          <w:w w:val="105"/>
        </w:rPr>
        <w:t xml:space="preserve"> </w:t>
      </w:r>
      <w:r>
        <w:rPr>
          <w:w w:val="105"/>
        </w:rPr>
        <w:t>komunikatów</w:t>
      </w:r>
      <w:r>
        <w:rPr>
          <w:spacing w:val="-7"/>
          <w:w w:val="105"/>
        </w:rPr>
        <w:t xml:space="preserve"> </w:t>
      </w:r>
      <w:r>
        <w:rPr>
          <w:w w:val="105"/>
        </w:rPr>
        <w:t>i</w:t>
      </w:r>
      <w:r>
        <w:rPr>
          <w:spacing w:val="-7"/>
          <w:w w:val="105"/>
        </w:rPr>
        <w:t xml:space="preserve"> </w:t>
      </w:r>
      <w:r>
        <w:rPr>
          <w:w w:val="105"/>
        </w:rPr>
        <w:t>norm</w:t>
      </w:r>
      <w:r>
        <w:rPr>
          <w:spacing w:val="-7"/>
          <w:w w:val="105"/>
        </w:rPr>
        <w:t xml:space="preserve"> </w:t>
      </w:r>
      <w:r>
        <w:rPr>
          <w:w w:val="105"/>
        </w:rPr>
        <w:t xml:space="preserve">społecznych, </w:t>
      </w:r>
      <w:r>
        <w:rPr>
          <w:spacing w:val="-2"/>
          <w:w w:val="105"/>
        </w:rPr>
        <w:t>rozpoznawaniu</w:t>
      </w:r>
      <w:r>
        <w:rPr>
          <w:spacing w:val="-8"/>
          <w:w w:val="105"/>
        </w:rPr>
        <w:t xml:space="preserve"> </w:t>
      </w:r>
      <w:r>
        <w:rPr>
          <w:spacing w:val="-2"/>
          <w:w w:val="105"/>
        </w:rPr>
        <w:t>emocji</w:t>
      </w:r>
      <w:r>
        <w:rPr>
          <w:spacing w:val="-8"/>
          <w:w w:val="105"/>
        </w:rPr>
        <w:t xml:space="preserve"> </w:t>
      </w:r>
      <w:r>
        <w:rPr>
          <w:spacing w:val="-2"/>
          <w:w w:val="105"/>
        </w:rPr>
        <w:t>własnych</w:t>
      </w:r>
      <w:r>
        <w:rPr>
          <w:spacing w:val="-8"/>
          <w:w w:val="105"/>
        </w:rPr>
        <w:t xml:space="preserve"> </w:t>
      </w:r>
      <w:r>
        <w:rPr>
          <w:spacing w:val="-2"/>
          <w:w w:val="105"/>
        </w:rPr>
        <w:t>i</w:t>
      </w:r>
      <w:r>
        <w:rPr>
          <w:spacing w:val="-8"/>
          <w:w w:val="105"/>
        </w:rPr>
        <w:t xml:space="preserve"> </w:t>
      </w:r>
      <w:r>
        <w:rPr>
          <w:spacing w:val="-2"/>
          <w:w w:val="105"/>
        </w:rPr>
        <w:t>cudzych,</w:t>
      </w:r>
      <w:r>
        <w:rPr>
          <w:spacing w:val="-8"/>
          <w:w w:val="105"/>
        </w:rPr>
        <w:t xml:space="preserve"> </w:t>
      </w:r>
      <w:r>
        <w:rPr>
          <w:spacing w:val="-2"/>
          <w:w w:val="105"/>
        </w:rPr>
        <w:t>dostrzeganiu</w:t>
      </w:r>
      <w:r>
        <w:rPr>
          <w:spacing w:val="-8"/>
          <w:w w:val="105"/>
        </w:rPr>
        <w:t xml:space="preserve"> </w:t>
      </w:r>
      <w:r>
        <w:rPr>
          <w:spacing w:val="-2"/>
          <w:w w:val="105"/>
        </w:rPr>
        <w:t>metafor</w:t>
      </w:r>
      <w:r>
        <w:rPr>
          <w:spacing w:val="-8"/>
          <w:w w:val="105"/>
        </w:rPr>
        <w:t xml:space="preserve"> </w:t>
      </w:r>
      <w:r>
        <w:rPr>
          <w:spacing w:val="-2"/>
          <w:w w:val="105"/>
        </w:rPr>
        <w:t>i</w:t>
      </w:r>
      <w:r>
        <w:rPr>
          <w:spacing w:val="-8"/>
          <w:w w:val="105"/>
        </w:rPr>
        <w:t xml:space="preserve"> </w:t>
      </w:r>
      <w:r>
        <w:rPr>
          <w:spacing w:val="-2"/>
          <w:w w:val="105"/>
        </w:rPr>
        <w:t>ukrytych</w:t>
      </w:r>
      <w:r>
        <w:rPr>
          <w:spacing w:val="-8"/>
          <w:w w:val="105"/>
        </w:rPr>
        <w:t xml:space="preserve"> </w:t>
      </w:r>
      <w:r>
        <w:rPr>
          <w:spacing w:val="-2"/>
          <w:w w:val="105"/>
        </w:rPr>
        <w:t xml:space="preserve">znaczeń, </w:t>
      </w:r>
      <w:r>
        <w:rPr>
          <w:w w:val="105"/>
        </w:rPr>
        <w:t>związków</w:t>
      </w:r>
      <w:r>
        <w:rPr>
          <w:spacing w:val="-12"/>
          <w:w w:val="105"/>
        </w:rPr>
        <w:t xml:space="preserve"> </w:t>
      </w:r>
      <w:r>
        <w:rPr>
          <w:w w:val="105"/>
        </w:rPr>
        <w:t>przyczynowo</w:t>
      </w:r>
      <w:r>
        <w:rPr>
          <w:spacing w:val="-12"/>
          <w:w w:val="105"/>
        </w:rPr>
        <w:t xml:space="preserve"> </w:t>
      </w:r>
      <w:r>
        <w:rPr>
          <w:w w:val="105"/>
        </w:rPr>
        <w:t>–</w:t>
      </w:r>
      <w:r>
        <w:rPr>
          <w:spacing w:val="-12"/>
          <w:w w:val="105"/>
        </w:rPr>
        <w:t xml:space="preserve"> </w:t>
      </w:r>
      <w:r>
        <w:rPr>
          <w:w w:val="105"/>
        </w:rPr>
        <w:t>skutkowych.</w:t>
      </w:r>
      <w:r>
        <w:rPr>
          <w:spacing w:val="-12"/>
          <w:w w:val="105"/>
        </w:rPr>
        <w:t xml:space="preserve"> </w:t>
      </w:r>
      <w:r>
        <w:rPr>
          <w:w w:val="105"/>
        </w:rPr>
        <w:t>Osoby</w:t>
      </w:r>
      <w:r>
        <w:rPr>
          <w:spacing w:val="-12"/>
          <w:w w:val="105"/>
        </w:rPr>
        <w:t xml:space="preserve"> </w:t>
      </w:r>
      <w:r>
        <w:rPr>
          <w:w w:val="105"/>
        </w:rPr>
        <w:t>z</w:t>
      </w:r>
      <w:r>
        <w:rPr>
          <w:spacing w:val="-12"/>
          <w:w w:val="105"/>
        </w:rPr>
        <w:t xml:space="preserve"> </w:t>
      </w:r>
      <w:r>
        <w:rPr>
          <w:w w:val="105"/>
        </w:rPr>
        <w:t>niepełnosprawnością</w:t>
      </w:r>
      <w:r>
        <w:rPr>
          <w:spacing w:val="-12"/>
          <w:w w:val="105"/>
        </w:rPr>
        <w:t xml:space="preserve"> </w:t>
      </w:r>
      <w:r>
        <w:rPr>
          <w:w w:val="105"/>
        </w:rPr>
        <w:t>intelektualną mają</w:t>
      </w:r>
      <w:r>
        <w:rPr>
          <w:spacing w:val="-4"/>
          <w:w w:val="105"/>
        </w:rPr>
        <w:t xml:space="preserve"> </w:t>
      </w:r>
      <w:r>
        <w:rPr>
          <w:w w:val="105"/>
        </w:rPr>
        <w:t>też</w:t>
      </w:r>
      <w:r>
        <w:rPr>
          <w:spacing w:val="-4"/>
          <w:w w:val="105"/>
        </w:rPr>
        <w:t xml:space="preserve"> </w:t>
      </w:r>
      <w:r>
        <w:rPr>
          <w:w w:val="105"/>
        </w:rPr>
        <w:t>trudności</w:t>
      </w:r>
      <w:r>
        <w:rPr>
          <w:spacing w:val="-4"/>
          <w:w w:val="105"/>
        </w:rPr>
        <w:t xml:space="preserve"> </w:t>
      </w:r>
      <w:r>
        <w:rPr>
          <w:w w:val="105"/>
        </w:rPr>
        <w:t>ze</w:t>
      </w:r>
      <w:r>
        <w:rPr>
          <w:spacing w:val="-4"/>
          <w:w w:val="105"/>
        </w:rPr>
        <w:t xml:space="preserve"> </w:t>
      </w:r>
      <w:r>
        <w:rPr>
          <w:w w:val="105"/>
        </w:rPr>
        <w:t>skupieniem</w:t>
      </w:r>
      <w:r>
        <w:rPr>
          <w:spacing w:val="-4"/>
          <w:w w:val="105"/>
        </w:rPr>
        <w:t xml:space="preserve"> </w:t>
      </w:r>
      <w:r>
        <w:rPr>
          <w:w w:val="105"/>
        </w:rPr>
        <w:t>uwagi,</w:t>
      </w:r>
      <w:r>
        <w:rPr>
          <w:spacing w:val="-4"/>
          <w:w w:val="105"/>
        </w:rPr>
        <w:t xml:space="preserve"> </w:t>
      </w:r>
      <w:r>
        <w:rPr>
          <w:w w:val="105"/>
        </w:rPr>
        <w:t>formułowaniem</w:t>
      </w:r>
      <w:r>
        <w:rPr>
          <w:spacing w:val="-4"/>
          <w:w w:val="105"/>
        </w:rPr>
        <w:t xml:space="preserve"> </w:t>
      </w:r>
      <w:r>
        <w:rPr>
          <w:w w:val="105"/>
        </w:rPr>
        <w:t>myśli,</w:t>
      </w:r>
      <w:r>
        <w:rPr>
          <w:spacing w:val="-4"/>
          <w:w w:val="105"/>
        </w:rPr>
        <w:t xml:space="preserve"> </w:t>
      </w:r>
      <w:r>
        <w:rPr>
          <w:w w:val="105"/>
        </w:rPr>
        <w:t>co</w:t>
      </w:r>
      <w:r>
        <w:rPr>
          <w:spacing w:val="-4"/>
          <w:w w:val="105"/>
        </w:rPr>
        <w:t xml:space="preserve"> </w:t>
      </w:r>
      <w:r>
        <w:rPr>
          <w:w w:val="105"/>
        </w:rPr>
        <w:t>wpływa</w:t>
      </w:r>
      <w:r>
        <w:rPr>
          <w:spacing w:val="-4"/>
          <w:w w:val="105"/>
        </w:rPr>
        <w:t xml:space="preserve"> </w:t>
      </w:r>
      <w:r>
        <w:rPr>
          <w:w w:val="105"/>
        </w:rPr>
        <w:t>m.in.</w:t>
      </w:r>
    </w:p>
    <w:p w14:paraId="660FEB5F" w14:textId="77777777" w:rsidR="00E215DA" w:rsidRDefault="00000000">
      <w:pPr>
        <w:pStyle w:val="Tekstpodstawowy"/>
        <w:spacing w:before="9"/>
        <w:ind w:left="917"/>
      </w:pPr>
      <w:r>
        <w:t>na</w:t>
      </w:r>
      <w:r>
        <w:rPr>
          <w:spacing w:val="13"/>
        </w:rPr>
        <w:t xml:space="preserve"> </w:t>
      </w:r>
      <w:r>
        <w:t>podejmowanie</w:t>
      </w:r>
      <w:r>
        <w:rPr>
          <w:spacing w:val="14"/>
        </w:rPr>
        <w:t xml:space="preserve"> </w:t>
      </w:r>
      <w:r>
        <w:rPr>
          <w:spacing w:val="-2"/>
        </w:rPr>
        <w:t>decyzji.</w:t>
      </w:r>
    </w:p>
    <w:p w14:paraId="0BC58218" w14:textId="77777777" w:rsidR="00E215DA" w:rsidRDefault="00E215DA">
      <w:pPr>
        <w:sectPr w:rsidR="00E215DA">
          <w:pgSz w:w="11910" w:h="16840"/>
          <w:pgMar w:top="1100" w:right="360" w:bottom="840" w:left="500" w:header="0" w:footer="655" w:gutter="0"/>
          <w:cols w:space="708"/>
        </w:sectPr>
      </w:pPr>
    </w:p>
    <w:p w14:paraId="331C7962" w14:textId="77777777" w:rsidR="00E215DA" w:rsidRDefault="00E215DA">
      <w:pPr>
        <w:pStyle w:val="Tekstpodstawowy"/>
        <w:spacing w:before="260"/>
        <w:ind w:left="0"/>
      </w:pPr>
    </w:p>
    <w:p w14:paraId="666973F3" w14:textId="77777777" w:rsidR="00E215DA" w:rsidRDefault="00000000">
      <w:pPr>
        <w:pStyle w:val="Tekstpodstawowy"/>
        <w:spacing w:line="312" w:lineRule="auto"/>
        <w:ind w:left="917" w:right="772"/>
      </w:pPr>
      <w:r>
        <w:rPr>
          <w:w w:val="105"/>
        </w:rPr>
        <w:t>Rozróżnia</w:t>
      </w:r>
      <w:r>
        <w:rPr>
          <w:spacing w:val="-5"/>
          <w:w w:val="105"/>
        </w:rPr>
        <w:t xml:space="preserve"> </w:t>
      </w:r>
      <w:r>
        <w:rPr>
          <w:w w:val="105"/>
        </w:rPr>
        <w:t>się</w:t>
      </w:r>
      <w:r>
        <w:rPr>
          <w:spacing w:val="-5"/>
          <w:w w:val="105"/>
        </w:rPr>
        <w:t xml:space="preserve"> </w:t>
      </w:r>
      <w:r>
        <w:rPr>
          <w:w w:val="105"/>
        </w:rPr>
        <w:t>cztery</w:t>
      </w:r>
      <w:r>
        <w:rPr>
          <w:spacing w:val="-5"/>
          <w:w w:val="105"/>
        </w:rPr>
        <w:t xml:space="preserve"> </w:t>
      </w:r>
      <w:r>
        <w:rPr>
          <w:w w:val="105"/>
        </w:rPr>
        <w:t>stopnie</w:t>
      </w:r>
      <w:r>
        <w:rPr>
          <w:spacing w:val="-5"/>
          <w:w w:val="105"/>
        </w:rPr>
        <w:t xml:space="preserve"> </w:t>
      </w:r>
      <w:r>
        <w:rPr>
          <w:w w:val="105"/>
        </w:rPr>
        <w:t>niepełnosprawności</w:t>
      </w:r>
      <w:r>
        <w:rPr>
          <w:spacing w:val="-5"/>
          <w:w w:val="105"/>
        </w:rPr>
        <w:t xml:space="preserve"> </w:t>
      </w:r>
      <w:r>
        <w:rPr>
          <w:w w:val="105"/>
        </w:rPr>
        <w:t>intelektualnej,</w:t>
      </w:r>
      <w:r>
        <w:rPr>
          <w:spacing w:val="-5"/>
          <w:w w:val="105"/>
        </w:rPr>
        <w:t xml:space="preserve"> </w:t>
      </w:r>
      <w:r>
        <w:rPr>
          <w:w w:val="105"/>
        </w:rPr>
        <w:t>które</w:t>
      </w:r>
      <w:r>
        <w:rPr>
          <w:spacing w:val="-5"/>
          <w:w w:val="105"/>
        </w:rPr>
        <w:t xml:space="preserve"> </w:t>
      </w:r>
      <w:r>
        <w:rPr>
          <w:w w:val="105"/>
        </w:rPr>
        <w:t>nie</w:t>
      </w:r>
      <w:r>
        <w:rPr>
          <w:spacing w:val="-5"/>
          <w:w w:val="105"/>
        </w:rPr>
        <w:t xml:space="preserve"> </w:t>
      </w:r>
      <w:r>
        <w:rPr>
          <w:w w:val="105"/>
        </w:rPr>
        <w:t>mają powiązania</w:t>
      </w:r>
      <w:r>
        <w:rPr>
          <w:spacing w:val="-5"/>
          <w:w w:val="105"/>
        </w:rPr>
        <w:t xml:space="preserve"> </w:t>
      </w:r>
      <w:r>
        <w:rPr>
          <w:w w:val="105"/>
        </w:rPr>
        <w:t>ze</w:t>
      </w:r>
      <w:r>
        <w:rPr>
          <w:spacing w:val="-5"/>
          <w:w w:val="105"/>
        </w:rPr>
        <w:t xml:space="preserve"> </w:t>
      </w:r>
      <w:r>
        <w:rPr>
          <w:w w:val="105"/>
        </w:rPr>
        <w:t>stopniami</w:t>
      </w:r>
      <w:r>
        <w:rPr>
          <w:spacing w:val="-5"/>
          <w:w w:val="105"/>
        </w:rPr>
        <w:t xml:space="preserve"> </w:t>
      </w:r>
      <w:r>
        <w:rPr>
          <w:w w:val="105"/>
        </w:rPr>
        <w:t>niepełnosprawności</w:t>
      </w:r>
      <w:r>
        <w:rPr>
          <w:spacing w:val="-5"/>
          <w:w w:val="105"/>
        </w:rPr>
        <w:t xml:space="preserve"> </w:t>
      </w:r>
      <w:r>
        <w:rPr>
          <w:w w:val="105"/>
        </w:rPr>
        <w:t>w</w:t>
      </w:r>
      <w:r>
        <w:rPr>
          <w:spacing w:val="-5"/>
          <w:w w:val="105"/>
        </w:rPr>
        <w:t xml:space="preserve"> </w:t>
      </w:r>
      <w:r>
        <w:rPr>
          <w:w w:val="105"/>
        </w:rPr>
        <w:t>myśl</w:t>
      </w:r>
      <w:r>
        <w:rPr>
          <w:spacing w:val="-5"/>
          <w:w w:val="105"/>
        </w:rPr>
        <w:t xml:space="preserve"> </w:t>
      </w:r>
      <w:r>
        <w:rPr>
          <w:w w:val="105"/>
        </w:rPr>
        <w:t>orzecznictwa</w:t>
      </w:r>
      <w:r>
        <w:rPr>
          <w:spacing w:val="-5"/>
          <w:w w:val="105"/>
        </w:rPr>
        <w:t xml:space="preserve"> </w:t>
      </w:r>
      <w:r>
        <w:rPr>
          <w:w w:val="105"/>
        </w:rPr>
        <w:t>powiatowych zespołów</w:t>
      </w:r>
      <w:r>
        <w:rPr>
          <w:spacing w:val="-18"/>
          <w:w w:val="105"/>
        </w:rPr>
        <w:t xml:space="preserve"> </w:t>
      </w:r>
      <w:r>
        <w:rPr>
          <w:w w:val="105"/>
        </w:rPr>
        <w:t>ds.</w:t>
      </w:r>
      <w:r>
        <w:rPr>
          <w:spacing w:val="-17"/>
          <w:w w:val="105"/>
        </w:rPr>
        <w:t xml:space="preserve"> </w:t>
      </w:r>
      <w:r>
        <w:rPr>
          <w:w w:val="105"/>
        </w:rPr>
        <w:t>orzekania</w:t>
      </w:r>
      <w:r>
        <w:rPr>
          <w:spacing w:val="-18"/>
          <w:w w:val="105"/>
        </w:rPr>
        <w:t xml:space="preserve"> </w:t>
      </w:r>
      <w:r>
        <w:rPr>
          <w:w w:val="105"/>
        </w:rPr>
        <w:t>o</w:t>
      </w:r>
      <w:r>
        <w:rPr>
          <w:spacing w:val="-17"/>
          <w:w w:val="105"/>
        </w:rPr>
        <w:t xml:space="preserve"> </w:t>
      </w:r>
      <w:r>
        <w:rPr>
          <w:w w:val="105"/>
        </w:rPr>
        <w:t>niepełnosprawności.</w:t>
      </w:r>
      <w:r>
        <w:rPr>
          <w:spacing w:val="-18"/>
          <w:w w:val="105"/>
        </w:rPr>
        <w:t xml:space="preserve"> </w:t>
      </w:r>
      <w:r>
        <w:rPr>
          <w:w w:val="105"/>
        </w:rPr>
        <w:t>Osoby</w:t>
      </w:r>
      <w:r>
        <w:rPr>
          <w:spacing w:val="-17"/>
          <w:w w:val="105"/>
        </w:rPr>
        <w:t xml:space="preserve"> </w:t>
      </w:r>
      <w:r>
        <w:rPr>
          <w:w w:val="105"/>
        </w:rPr>
        <w:t>z</w:t>
      </w:r>
      <w:r>
        <w:rPr>
          <w:spacing w:val="-18"/>
          <w:w w:val="105"/>
        </w:rPr>
        <w:t xml:space="preserve"> </w:t>
      </w:r>
      <w:r>
        <w:rPr>
          <w:w w:val="105"/>
        </w:rPr>
        <w:t>lekką</w:t>
      </w:r>
      <w:r>
        <w:rPr>
          <w:spacing w:val="-17"/>
          <w:w w:val="105"/>
        </w:rPr>
        <w:t xml:space="preserve"> </w:t>
      </w:r>
      <w:r>
        <w:rPr>
          <w:w w:val="105"/>
        </w:rPr>
        <w:t>niepełnosprawnością intelektualną</w:t>
      </w:r>
      <w:r>
        <w:rPr>
          <w:spacing w:val="-13"/>
          <w:w w:val="105"/>
        </w:rPr>
        <w:t xml:space="preserve"> </w:t>
      </w:r>
      <w:r>
        <w:rPr>
          <w:w w:val="105"/>
        </w:rPr>
        <w:t>prowadzą</w:t>
      </w:r>
      <w:r>
        <w:rPr>
          <w:spacing w:val="-13"/>
          <w:w w:val="105"/>
        </w:rPr>
        <w:t xml:space="preserve"> </w:t>
      </w:r>
      <w:r>
        <w:rPr>
          <w:w w:val="105"/>
        </w:rPr>
        <w:t>zazwyczaj</w:t>
      </w:r>
      <w:r>
        <w:rPr>
          <w:spacing w:val="-13"/>
          <w:w w:val="105"/>
        </w:rPr>
        <w:t xml:space="preserve"> </w:t>
      </w:r>
      <w:r>
        <w:rPr>
          <w:w w:val="105"/>
        </w:rPr>
        <w:t>samodzielne</w:t>
      </w:r>
      <w:r>
        <w:rPr>
          <w:spacing w:val="-13"/>
          <w:w w:val="105"/>
        </w:rPr>
        <w:t xml:space="preserve"> </w:t>
      </w:r>
      <w:r>
        <w:rPr>
          <w:w w:val="105"/>
        </w:rPr>
        <w:t>życie,</w:t>
      </w:r>
      <w:r>
        <w:rPr>
          <w:spacing w:val="-13"/>
          <w:w w:val="105"/>
        </w:rPr>
        <w:t xml:space="preserve"> </w:t>
      </w:r>
      <w:r>
        <w:rPr>
          <w:w w:val="105"/>
        </w:rPr>
        <w:t>tworzą</w:t>
      </w:r>
      <w:r>
        <w:rPr>
          <w:spacing w:val="-13"/>
          <w:w w:val="105"/>
        </w:rPr>
        <w:t xml:space="preserve"> </w:t>
      </w:r>
      <w:r>
        <w:rPr>
          <w:w w:val="105"/>
        </w:rPr>
        <w:t>związki,</w:t>
      </w:r>
      <w:r>
        <w:rPr>
          <w:spacing w:val="-13"/>
          <w:w w:val="105"/>
        </w:rPr>
        <w:t xml:space="preserve"> </w:t>
      </w:r>
      <w:r>
        <w:rPr>
          <w:w w:val="105"/>
        </w:rPr>
        <w:t xml:space="preserve">zakładają </w:t>
      </w:r>
      <w:r>
        <w:rPr>
          <w:spacing w:val="-2"/>
          <w:w w:val="105"/>
        </w:rPr>
        <w:t>rodziny,</w:t>
      </w:r>
      <w:r>
        <w:rPr>
          <w:spacing w:val="-13"/>
          <w:w w:val="105"/>
        </w:rPr>
        <w:t xml:space="preserve"> </w:t>
      </w:r>
      <w:r>
        <w:rPr>
          <w:spacing w:val="-2"/>
          <w:w w:val="105"/>
        </w:rPr>
        <w:t>pracują.</w:t>
      </w:r>
      <w:r>
        <w:rPr>
          <w:spacing w:val="-13"/>
          <w:w w:val="105"/>
        </w:rPr>
        <w:t xml:space="preserve"> </w:t>
      </w:r>
      <w:r>
        <w:rPr>
          <w:spacing w:val="-2"/>
          <w:w w:val="105"/>
        </w:rPr>
        <w:t>Nawet</w:t>
      </w:r>
      <w:r>
        <w:rPr>
          <w:spacing w:val="-13"/>
          <w:w w:val="105"/>
        </w:rPr>
        <w:t xml:space="preserve"> </w:t>
      </w:r>
      <w:r>
        <w:rPr>
          <w:spacing w:val="-2"/>
          <w:w w:val="105"/>
        </w:rPr>
        <w:t>jeżeli</w:t>
      </w:r>
      <w:r>
        <w:rPr>
          <w:spacing w:val="-13"/>
          <w:w w:val="105"/>
        </w:rPr>
        <w:t xml:space="preserve"> </w:t>
      </w:r>
      <w:r>
        <w:rPr>
          <w:spacing w:val="-2"/>
          <w:w w:val="105"/>
        </w:rPr>
        <w:t>trudności</w:t>
      </w:r>
      <w:r>
        <w:rPr>
          <w:spacing w:val="-13"/>
          <w:w w:val="105"/>
        </w:rPr>
        <w:t xml:space="preserve"> </w:t>
      </w:r>
      <w:r>
        <w:rPr>
          <w:spacing w:val="-2"/>
          <w:w w:val="105"/>
        </w:rPr>
        <w:t>poznawcze</w:t>
      </w:r>
      <w:r>
        <w:rPr>
          <w:spacing w:val="-13"/>
          <w:w w:val="105"/>
        </w:rPr>
        <w:t xml:space="preserve"> </w:t>
      </w:r>
      <w:r>
        <w:rPr>
          <w:spacing w:val="-2"/>
          <w:w w:val="105"/>
        </w:rPr>
        <w:t>pojawiły</w:t>
      </w:r>
      <w:r>
        <w:rPr>
          <w:spacing w:val="-13"/>
          <w:w w:val="105"/>
        </w:rPr>
        <w:t xml:space="preserve"> </w:t>
      </w:r>
      <w:r>
        <w:rPr>
          <w:spacing w:val="-2"/>
          <w:w w:val="105"/>
        </w:rPr>
        <w:t>się</w:t>
      </w:r>
      <w:r>
        <w:rPr>
          <w:spacing w:val="-13"/>
          <w:w w:val="105"/>
        </w:rPr>
        <w:t xml:space="preserve"> </w:t>
      </w:r>
      <w:r>
        <w:rPr>
          <w:spacing w:val="-2"/>
          <w:w w:val="105"/>
        </w:rPr>
        <w:t>w</w:t>
      </w:r>
      <w:r>
        <w:rPr>
          <w:spacing w:val="-13"/>
          <w:w w:val="105"/>
        </w:rPr>
        <w:t xml:space="preserve"> </w:t>
      </w:r>
      <w:r>
        <w:rPr>
          <w:spacing w:val="-2"/>
          <w:w w:val="105"/>
        </w:rPr>
        <w:t>dzieciństwie,</w:t>
      </w:r>
      <w:r>
        <w:rPr>
          <w:spacing w:val="-13"/>
          <w:w w:val="105"/>
        </w:rPr>
        <w:t xml:space="preserve"> </w:t>
      </w:r>
      <w:r>
        <w:rPr>
          <w:spacing w:val="-2"/>
          <w:w w:val="105"/>
        </w:rPr>
        <w:t xml:space="preserve">osoby </w:t>
      </w:r>
      <w:r>
        <w:rPr>
          <w:w w:val="105"/>
        </w:rPr>
        <w:t>te</w:t>
      </w:r>
      <w:r>
        <w:rPr>
          <w:spacing w:val="-6"/>
          <w:w w:val="105"/>
        </w:rPr>
        <w:t xml:space="preserve"> </w:t>
      </w:r>
      <w:r>
        <w:rPr>
          <w:w w:val="105"/>
        </w:rPr>
        <w:t>w</w:t>
      </w:r>
      <w:r>
        <w:rPr>
          <w:spacing w:val="-6"/>
          <w:w w:val="105"/>
        </w:rPr>
        <w:t xml:space="preserve"> </w:t>
      </w:r>
      <w:r>
        <w:rPr>
          <w:w w:val="105"/>
        </w:rPr>
        <w:t>toku</w:t>
      </w:r>
      <w:r>
        <w:rPr>
          <w:spacing w:val="-6"/>
          <w:w w:val="105"/>
        </w:rPr>
        <w:t xml:space="preserve"> </w:t>
      </w:r>
      <w:r>
        <w:rPr>
          <w:w w:val="105"/>
        </w:rPr>
        <w:t>edukacji</w:t>
      </w:r>
      <w:r>
        <w:rPr>
          <w:spacing w:val="-6"/>
          <w:w w:val="105"/>
        </w:rPr>
        <w:t xml:space="preserve"> </w:t>
      </w:r>
      <w:r>
        <w:rPr>
          <w:w w:val="105"/>
        </w:rPr>
        <w:t>realizowały</w:t>
      </w:r>
      <w:r>
        <w:rPr>
          <w:spacing w:val="-6"/>
          <w:w w:val="105"/>
        </w:rPr>
        <w:t xml:space="preserve"> </w:t>
      </w:r>
      <w:r>
        <w:rPr>
          <w:w w:val="105"/>
        </w:rPr>
        <w:t>taką</w:t>
      </w:r>
      <w:r>
        <w:rPr>
          <w:spacing w:val="-6"/>
          <w:w w:val="105"/>
        </w:rPr>
        <w:t xml:space="preserve"> </w:t>
      </w:r>
      <w:r>
        <w:rPr>
          <w:w w:val="105"/>
        </w:rPr>
        <w:t>samą</w:t>
      </w:r>
      <w:r>
        <w:rPr>
          <w:spacing w:val="-6"/>
          <w:w w:val="105"/>
        </w:rPr>
        <w:t xml:space="preserve"> </w:t>
      </w:r>
      <w:r>
        <w:rPr>
          <w:w w:val="105"/>
        </w:rPr>
        <w:t>podstawę</w:t>
      </w:r>
      <w:r>
        <w:rPr>
          <w:spacing w:val="-6"/>
          <w:w w:val="105"/>
        </w:rPr>
        <w:t xml:space="preserve"> </w:t>
      </w:r>
      <w:r>
        <w:rPr>
          <w:w w:val="105"/>
        </w:rPr>
        <w:t>programową,</w:t>
      </w:r>
      <w:r>
        <w:rPr>
          <w:spacing w:val="-6"/>
          <w:w w:val="105"/>
        </w:rPr>
        <w:t xml:space="preserve"> </w:t>
      </w:r>
      <w:r>
        <w:rPr>
          <w:w w:val="105"/>
        </w:rPr>
        <w:t>jak</w:t>
      </w:r>
      <w:r>
        <w:rPr>
          <w:spacing w:val="-6"/>
          <w:w w:val="105"/>
        </w:rPr>
        <w:t xml:space="preserve"> </w:t>
      </w:r>
      <w:r>
        <w:rPr>
          <w:w w:val="105"/>
        </w:rPr>
        <w:t>ich</w:t>
      </w:r>
      <w:r>
        <w:rPr>
          <w:spacing w:val="-6"/>
          <w:w w:val="105"/>
        </w:rPr>
        <w:t xml:space="preserve"> </w:t>
      </w:r>
      <w:r>
        <w:rPr>
          <w:w w:val="105"/>
        </w:rPr>
        <w:t>rówieśnicy w</w:t>
      </w:r>
      <w:r>
        <w:rPr>
          <w:spacing w:val="-3"/>
          <w:w w:val="105"/>
        </w:rPr>
        <w:t xml:space="preserve"> </w:t>
      </w:r>
      <w:r>
        <w:rPr>
          <w:w w:val="105"/>
        </w:rPr>
        <w:t>normie</w:t>
      </w:r>
      <w:r>
        <w:rPr>
          <w:spacing w:val="-3"/>
          <w:w w:val="105"/>
        </w:rPr>
        <w:t xml:space="preserve"> </w:t>
      </w:r>
      <w:r>
        <w:rPr>
          <w:w w:val="105"/>
        </w:rPr>
        <w:t>intelektualnej,</w:t>
      </w:r>
      <w:r>
        <w:rPr>
          <w:spacing w:val="-3"/>
          <w:w w:val="105"/>
        </w:rPr>
        <w:t xml:space="preserve"> </w:t>
      </w:r>
      <w:r>
        <w:rPr>
          <w:w w:val="105"/>
        </w:rPr>
        <w:t>często</w:t>
      </w:r>
      <w:r>
        <w:rPr>
          <w:spacing w:val="-3"/>
          <w:w w:val="105"/>
        </w:rPr>
        <w:t xml:space="preserve"> </w:t>
      </w:r>
      <w:r>
        <w:rPr>
          <w:w w:val="105"/>
        </w:rPr>
        <w:t>w</w:t>
      </w:r>
      <w:r>
        <w:rPr>
          <w:spacing w:val="-3"/>
          <w:w w:val="105"/>
        </w:rPr>
        <w:t xml:space="preserve"> </w:t>
      </w:r>
      <w:r>
        <w:rPr>
          <w:w w:val="105"/>
        </w:rPr>
        <w:t>zwykłych</w:t>
      </w:r>
      <w:r>
        <w:rPr>
          <w:spacing w:val="-3"/>
          <w:w w:val="105"/>
        </w:rPr>
        <w:t xml:space="preserve"> </w:t>
      </w:r>
      <w:r>
        <w:rPr>
          <w:w w:val="105"/>
        </w:rPr>
        <w:t>szkołach</w:t>
      </w:r>
      <w:r>
        <w:rPr>
          <w:spacing w:val="-3"/>
          <w:w w:val="105"/>
        </w:rPr>
        <w:t xml:space="preserve"> </w:t>
      </w:r>
      <w:r>
        <w:rPr>
          <w:w w:val="105"/>
        </w:rPr>
        <w:t>ogólnodostępnych.</w:t>
      </w:r>
      <w:r>
        <w:rPr>
          <w:spacing w:val="-3"/>
          <w:w w:val="105"/>
        </w:rPr>
        <w:t xml:space="preserve"> </w:t>
      </w:r>
      <w:r>
        <w:rPr>
          <w:w w:val="105"/>
        </w:rPr>
        <w:t>Osoby</w:t>
      </w:r>
      <w:r>
        <w:rPr>
          <w:spacing w:val="-3"/>
          <w:w w:val="105"/>
        </w:rPr>
        <w:t xml:space="preserve"> </w:t>
      </w:r>
      <w:r>
        <w:rPr>
          <w:w w:val="105"/>
        </w:rPr>
        <w:t>te, jeżeli</w:t>
      </w:r>
      <w:r>
        <w:rPr>
          <w:spacing w:val="-16"/>
          <w:w w:val="105"/>
        </w:rPr>
        <w:t xml:space="preserve"> </w:t>
      </w:r>
      <w:r>
        <w:rPr>
          <w:w w:val="105"/>
        </w:rPr>
        <w:t>nie</w:t>
      </w:r>
      <w:r>
        <w:rPr>
          <w:spacing w:val="-16"/>
          <w:w w:val="105"/>
        </w:rPr>
        <w:t xml:space="preserve"> </w:t>
      </w:r>
      <w:r>
        <w:rPr>
          <w:w w:val="105"/>
        </w:rPr>
        <w:t>występują</w:t>
      </w:r>
      <w:r>
        <w:rPr>
          <w:spacing w:val="-16"/>
          <w:w w:val="105"/>
        </w:rPr>
        <w:t xml:space="preserve"> </w:t>
      </w:r>
      <w:r>
        <w:rPr>
          <w:w w:val="105"/>
        </w:rPr>
        <w:t>u</w:t>
      </w:r>
      <w:r>
        <w:rPr>
          <w:spacing w:val="-16"/>
          <w:w w:val="105"/>
        </w:rPr>
        <w:t xml:space="preserve"> </w:t>
      </w:r>
      <w:r>
        <w:rPr>
          <w:w w:val="105"/>
        </w:rPr>
        <w:t>nich</w:t>
      </w:r>
      <w:r>
        <w:rPr>
          <w:spacing w:val="-16"/>
          <w:w w:val="105"/>
        </w:rPr>
        <w:t xml:space="preserve"> </w:t>
      </w:r>
      <w:r>
        <w:rPr>
          <w:w w:val="105"/>
        </w:rPr>
        <w:t>inne</w:t>
      </w:r>
      <w:r>
        <w:rPr>
          <w:spacing w:val="-16"/>
          <w:w w:val="105"/>
        </w:rPr>
        <w:t xml:space="preserve"> </w:t>
      </w:r>
      <w:r>
        <w:rPr>
          <w:w w:val="105"/>
        </w:rPr>
        <w:t>choroby/zaburzenia,</w:t>
      </w:r>
      <w:r>
        <w:rPr>
          <w:spacing w:val="-16"/>
          <w:w w:val="105"/>
        </w:rPr>
        <w:t xml:space="preserve"> </w:t>
      </w:r>
      <w:r>
        <w:rPr>
          <w:w w:val="105"/>
        </w:rPr>
        <w:t>nie</w:t>
      </w:r>
      <w:r>
        <w:rPr>
          <w:spacing w:val="-16"/>
          <w:w w:val="105"/>
        </w:rPr>
        <w:t xml:space="preserve"> </w:t>
      </w:r>
      <w:r>
        <w:rPr>
          <w:w w:val="105"/>
        </w:rPr>
        <w:t>będą</w:t>
      </w:r>
      <w:r>
        <w:rPr>
          <w:spacing w:val="-16"/>
          <w:w w:val="105"/>
        </w:rPr>
        <w:t xml:space="preserve"> </w:t>
      </w:r>
      <w:r>
        <w:rPr>
          <w:w w:val="105"/>
        </w:rPr>
        <w:t>posiadały</w:t>
      </w:r>
      <w:r>
        <w:rPr>
          <w:spacing w:val="-16"/>
          <w:w w:val="105"/>
        </w:rPr>
        <w:t xml:space="preserve"> </w:t>
      </w:r>
      <w:r>
        <w:rPr>
          <w:w w:val="105"/>
        </w:rPr>
        <w:t>orzeczenia</w:t>
      </w:r>
    </w:p>
    <w:p w14:paraId="769218D3" w14:textId="77777777" w:rsidR="00E215DA" w:rsidRDefault="00000000">
      <w:pPr>
        <w:pStyle w:val="Tekstpodstawowy"/>
        <w:spacing w:before="10"/>
        <w:ind w:left="917"/>
      </w:pPr>
      <w:r>
        <w:rPr>
          <w:w w:val="105"/>
        </w:rPr>
        <w:t>o</w:t>
      </w:r>
      <w:r>
        <w:rPr>
          <w:spacing w:val="-10"/>
          <w:w w:val="105"/>
        </w:rPr>
        <w:t xml:space="preserve"> </w:t>
      </w:r>
      <w:r>
        <w:rPr>
          <w:w w:val="105"/>
        </w:rPr>
        <w:t>stopniu</w:t>
      </w:r>
      <w:r>
        <w:rPr>
          <w:spacing w:val="-10"/>
          <w:w w:val="105"/>
        </w:rPr>
        <w:t xml:space="preserve"> </w:t>
      </w:r>
      <w:r>
        <w:rPr>
          <w:spacing w:val="-2"/>
          <w:w w:val="105"/>
        </w:rPr>
        <w:t>niepełnosprawności.</w:t>
      </w:r>
    </w:p>
    <w:p w14:paraId="5DCF57E7" w14:textId="77777777" w:rsidR="00E215DA" w:rsidRDefault="00000000">
      <w:pPr>
        <w:pStyle w:val="Tekstpodstawowy"/>
        <w:spacing w:before="197" w:line="312" w:lineRule="auto"/>
        <w:ind w:left="917" w:right="792"/>
      </w:pPr>
      <w:r>
        <w:rPr>
          <w:spacing w:val="-2"/>
          <w:w w:val="105"/>
        </w:rPr>
        <w:t>Osoby</w:t>
      </w:r>
      <w:r>
        <w:rPr>
          <w:spacing w:val="-13"/>
          <w:w w:val="105"/>
        </w:rPr>
        <w:t xml:space="preserve"> </w:t>
      </w:r>
      <w:r>
        <w:rPr>
          <w:spacing w:val="-2"/>
          <w:w w:val="105"/>
        </w:rPr>
        <w:t>z</w:t>
      </w:r>
      <w:r>
        <w:rPr>
          <w:spacing w:val="-13"/>
          <w:w w:val="105"/>
        </w:rPr>
        <w:t xml:space="preserve"> </w:t>
      </w:r>
      <w:r>
        <w:rPr>
          <w:spacing w:val="-2"/>
          <w:w w:val="105"/>
        </w:rPr>
        <w:t>umiarkowanym</w:t>
      </w:r>
      <w:r>
        <w:rPr>
          <w:spacing w:val="-13"/>
          <w:w w:val="105"/>
        </w:rPr>
        <w:t xml:space="preserve"> </w:t>
      </w:r>
      <w:r>
        <w:rPr>
          <w:spacing w:val="-2"/>
          <w:w w:val="105"/>
        </w:rPr>
        <w:t>i</w:t>
      </w:r>
      <w:r>
        <w:rPr>
          <w:spacing w:val="-13"/>
          <w:w w:val="105"/>
        </w:rPr>
        <w:t xml:space="preserve"> </w:t>
      </w:r>
      <w:r>
        <w:rPr>
          <w:spacing w:val="-2"/>
          <w:w w:val="105"/>
        </w:rPr>
        <w:t>znacznym</w:t>
      </w:r>
      <w:r>
        <w:rPr>
          <w:spacing w:val="-13"/>
          <w:w w:val="105"/>
        </w:rPr>
        <w:t xml:space="preserve"> </w:t>
      </w:r>
      <w:r>
        <w:rPr>
          <w:spacing w:val="-2"/>
          <w:w w:val="105"/>
        </w:rPr>
        <w:t>stopniem</w:t>
      </w:r>
      <w:r>
        <w:rPr>
          <w:spacing w:val="-13"/>
          <w:w w:val="105"/>
        </w:rPr>
        <w:t xml:space="preserve"> </w:t>
      </w:r>
      <w:r>
        <w:rPr>
          <w:spacing w:val="-2"/>
          <w:w w:val="105"/>
        </w:rPr>
        <w:t>niepełnosprawności</w:t>
      </w:r>
      <w:r>
        <w:rPr>
          <w:spacing w:val="-13"/>
          <w:w w:val="105"/>
        </w:rPr>
        <w:t xml:space="preserve"> </w:t>
      </w:r>
      <w:r>
        <w:rPr>
          <w:spacing w:val="-2"/>
          <w:w w:val="105"/>
        </w:rPr>
        <w:t>intelektualnej</w:t>
      </w:r>
      <w:r>
        <w:rPr>
          <w:spacing w:val="-13"/>
          <w:w w:val="105"/>
        </w:rPr>
        <w:t xml:space="preserve"> </w:t>
      </w:r>
      <w:r>
        <w:rPr>
          <w:spacing w:val="-2"/>
          <w:w w:val="105"/>
        </w:rPr>
        <w:t xml:space="preserve">mają </w:t>
      </w:r>
      <w:r>
        <w:rPr>
          <w:w w:val="105"/>
        </w:rPr>
        <w:t>znaczne</w:t>
      </w:r>
      <w:r>
        <w:rPr>
          <w:spacing w:val="-17"/>
          <w:w w:val="105"/>
        </w:rPr>
        <w:t xml:space="preserve"> </w:t>
      </w:r>
      <w:r>
        <w:rPr>
          <w:w w:val="105"/>
        </w:rPr>
        <w:t>trudności</w:t>
      </w:r>
      <w:r>
        <w:rPr>
          <w:spacing w:val="-17"/>
          <w:w w:val="105"/>
        </w:rPr>
        <w:t xml:space="preserve"> </w:t>
      </w:r>
      <w:r>
        <w:rPr>
          <w:w w:val="105"/>
        </w:rPr>
        <w:t>w</w:t>
      </w:r>
      <w:r>
        <w:rPr>
          <w:spacing w:val="-17"/>
          <w:w w:val="105"/>
        </w:rPr>
        <w:t xml:space="preserve"> </w:t>
      </w:r>
      <w:r>
        <w:rPr>
          <w:w w:val="105"/>
        </w:rPr>
        <w:t>funkcjonowaniu,</w:t>
      </w:r>
      <w:r>
        <w:rPr>
          <w:spacing w:val="-17"/>
          <w:w w:val="105"/>
        </w:rPr>
        <w:t xml:space="preserve"> </w:t>
      </w:r>
      <w:r>
        <w:rPr>
          <w:w w:val="105"/>
        </w:rPr>
        <w:t>a</w:t>
      </w:r>
      <w:r>
        <w:rPr>
          <w:spacing w:val="-17"/>
          <w:w w:val="105"/>
        </w:rPr>
        <w:t xml:space="preserve"> </w:t>
      </w:r>
      <w:r>
        <w:rPr>
          <w:w w:val="105"/>
        </w:rPr>
        <w:t>w</w:t>
      </w:r>
      <w:r>
        <w:rPr>
          <w:spacing w:val="-17"/>
          <w:w w:val="105"/>
        </w:rPr>
        <w:t xml:space="preserve"> </w:t>
      </w:r>
      <w:r>
        <w:rPr>
          <w:w w:val="105"/>
        </w:rPr>
        <w:t>codziennym</w:t>
      </w:r>
      <w:r>
        <w:rPr>
          <w:spacing w:val="-17"/>
          <w:w w:val="105"/>
        </w:rPr>
        <w:t xml:space="preserve"> </w:t>
      </w:r>
      <w:r>
        <w:rPr>
          <w:w w:val="105"/>
        </w:rPr>
        <w:t>życiu</w:t>
      </w:r>
      <w:r>
        <w:rPr>
          <w:spacing w:val="-17"/>
          <w:w w:val="105"/>
        </w:rPr>
        <w:t xml:space="preserve"> </w:t>
      </w:r>
      <w:r>
        <w:rPr>
          <w:w w:val="105"/>
        </w:rPr>
        <w:t>korzystają</w:t>
      </w:r>
      <w:r>
        <w:rPr>
          <w:spacing w:val="-17"/>
          <w:w w:val="105"/>
        </w:rPr>
        <w:t xml:space="preserve"> </w:t>
      </w:r>
      <w:r>
        <w:rPr>
          <w:w w:val="105"/>
        </w:rPr>
        <w:t>ze</w:t>
      </w:r>
      <w:r>
        <w:rPr>
          <w:spacing w:val="-17"/>
          <w:w w:val="105"/>
        </w:rPr>
        <w:t xml:space="preserve"> </w:t>
      </w:r>
      <w:r>
        <w:rPr>
          <w:w w:val="105"/>
        </w:rPr>
        <w:t xml:space="preserve">wsparcia </w:t>
      </w:r>
      <w:r>
        <w:t>opiekunów rodzinnych, asystentów. Jeżeli niepełnosprawność została zdiagnozowana</w:t>
      </w:r>
      <w:r>
        <w:rPr>
          <w:w w:val="105"/>
        </w:rPr>
        <w:t xml:space="preserve"> w</w:t>
      </w:r>
      <w:r>
        <w:rPr>
          <w:spacing w:val="-15"/>
          <w:w w:val="105"/>
        </w:rPr>
        <w:t xml:space="preserve"> </w:t>
      </w:r>
      <w:r>
        <w:rPr>
          <w:w w:val="105"/>
        </w:rPr>
        <w:t>dzieciństwie,</w:t>
      </w:r>
      <w:r>
        <w:rPr>
          <w:spacing w:val="-15"/>
          <w:w w:val="105"/>
        </w:rPr>
        <w:t xml:space="preserve"> </w:t>
      </w:r>
      <w:r>
        <w:rPr>
          <w:w w:val="105"/>
        </w:rPr>
        <w:t>osoby</w:t>
      </w:r>
      <w:r>
        <w:rPr>
          <w:spacing w:val="-15"/>
          <w:w w:val="105"/>
        </w:rPr>
        <w:t xml:space="preserve"> </w:t>
      </w:r>
      <w:r>
        <w:rPr>
          <w:w w:val="105"/>
        </w:rPr>
        <w:t>te</w:t>
      </w:r>
      <w:r>
        <w:rPr>
          <w:spacing w:val="-15"/>
          <w:w w:val="105"/>
        </w:rPr>
        <w:t xml:space="preserve"> </w:t>
      </w:r>
      <w:r>
        <w:rPr>
          <w:w w:val="105"/>
        </w:rPr>
        <w:t>najczęściej</w:t>
      </w:r>
      <w:r>
        <w:rPr>
          <w:spacing w:val="-15"/>
          <w:w w:val="105"/>
        </w:rPr>
        <w:t xml:space="preserve"> </w:t>
      </w:r>
      <w:r>
        <w:rPr>
          <w:w w:val="105"/>
        </w:rPr>
        <w:t>pobierały</w:t>
      </w:r>
      <w:r>
        <w:rPr>
          <w:spacing w:val="-15"/>
          <w:w w:val="105"/>
        </w:rPr>
        <w:t xml:space="preserve"> </w:t>
      </w:r>
      <w:r>
        <w:rPr>
          <w:w w:val="105"/>
        </w:rPr>
        <w:t>edukację</w:t>
      </w:r>
      <w:r>
        <w:rPr>
          <w:spacing w:val="-15"/>
          <w:w w:val="105"/>
        </w:rPr>
        <w:t xml:space="preserve"> </w:t>
      </w:r>
      <w:r>
        <w:rPr>
          <w:w w:val="105"/>
        </w:rPr>
        <w:t>w</w:t>
      </w:r>
      <w:r>
        <w:rPr>
          <w:spacing w:val="-15"/>
          <w:w w:val="105"/>
        </w:rPr>
        <w:t xml:space="preserve"> </w:t>
      </w:r>
      <w:r>
        <w:rPr>
          <w:w w:val="105"/>
        </w:rPr>
        <w:t>placówkach</w:t>
      </w:r>
      <w:r>
        <w:rPr>
          <w:spacing w:val="-15"/>
          <w:w w:val="105"/>
        </w:rPr>
        <w:t xml:space="preserve"> </w:t>
      </w:r>
      <w:r>
        <w:rPr>
          <w:w w:val="105"/>
        </w:rPr>
        <w:t>specjalnych, realizując odrębną podstawę programową.</w:t>
      </w:r>
    </w:p>
    <w:p w14:paraId="766C1F7E" w14:textId="77777777" w:rsidR="00E215DA" w:rsidRDefault="00000000">
      <w:pPr>
        <w:pStyle w:val="Tekstpodstawowy"/>
        <w:spacing w:before="119" w:line="312" w:lineRule="auto"/>
        <w:ind w:left="917" w:right="772"/>
      </w:pPr>
      <w:r>
        <w:rPr>
          <w:spacing w:val="-2"/>
          <w:w w:val="105"/>
        </w:rPr>
        <w:t>Osoby</w:t>
      </w:r>
      <w:r>
        <w:rPr>
          <w:spacing w:val="-13"/>
          <w:w w:val="105"/>
        </w:rPr>
        <w:t xml:space="preserve"> </w:t>
      </w:r>
      <w:r>
        <w:rPr>
          <w:spacing w:val="-2"/>
          <w:w w:val="105"/>
        </w:rPr>
        <w:t>z</w:t>
      </w:r>
      <w:r>
        <w:rPr>
          <w:spacing w:val="-13"/>
          <w:w w:val="105"/>
        </w:rPr>
        <w:t xml:space="preserve"> </w:t>
      </w:r>
      <w:r>
        <w:rPr>
          <w:spacing w:val="-2"/>
          <w:w w:val="105"/>
        </w:rPr>
        <w:t>głęboką</w:t>
      </w:r>
      <w:r>
        <w:rPr>
          <w:spacing w:val="-13"/>
          <w:w w:val="105"/>
        </w:rPr>
        <w:t xml:space="preserve"> </w:t>
      </w:r>
      <w:r>
        <w:rPr>
          <w:spacing w:val="-2"/>
          <w:w w:val="105"/>
        </w:rPr>
        <w:t>niepełnosprawnością</w:t>
      </w:r>
      <w:r>
        <w:rPr>
          <w:spacing w:val="-13"/>
          <w:w w:val="105"/>
        </w:rPr>
        <w:t xml:space="preserve"> </w:t>
      </w:r>
      <w:r>
        <w:rPr>
          <w:spacing w:val="-2"/>
          <w:w w:val="105"/>
        </w:rPr>
        <w:t>intelektualną</w:t>
      </w:r>
      <w:r>
        <w:rPr>
          <w:spacing w:val="-13"/>
          <w:w w:val="105"/>
        </w:rPr>
        <w:t xml:space="preserve"> </w:t>
      </w:r>
      <w:r>
        <w:rPr>
          <w:spacing w:val="-2"/>
          <w:w w:val="105"/>
        </w:rPr>
        <w:t>nie</w:t>
      </w:r>
      <w:r>
        <w:rPr>
          <w:spacing w:val="-13"/>
          <w:w w:val="105"/>
        </w:rPr>
        <w:t xml:space="preserve"> </w:t>
      </w:r>
      <w:r>
        <w:rPr>
          <w:spacing w:val="-2"/>
          <w:w w:val="105"/>
        </w:rPr>
        <w:t>funkcjonują</w:t>
      </w:r>
      <w:r>
        <w:rPr>
          <w:spacing w:val="-13"/>
          <w:w w:val="105"/>
        </w:rPr>
        <w:t xml:space="preserve"> </w:t>
      </w:r>
      <w:r>
        <w:rPr>
          <w:spacing w:val="-2"/>
          <w:w w:val="105"/>
        </w:rPr>
        <w:t xml:space="preserve">samodzielnie, </w:t>
      </w:r>
      <w:r>
        <w:rPr>
          <w:w w:val="105"/>
        </w:rPr>
        <w:t>wymagają całodobowego wsparcia.</w:t>
      </w:r>
    </w:p>
    <w:p w14:paraId="2D01182A" w14:textId="77777777" w:rsidR="00E215DA" w:rsidRDefault="00000000">
      <w:pPr>
        <w:pStyle w:val="Tekstpodstawowy"/>
        <w:spacing w:before="116"/>
        <w:ind w:left="917"/>
      </w:pPr>
      <w:r>
        <w:t>Niepełnosprawność</w:t>
      </w:r>
      <w:r>
        <w:rPr>
          <w:spacing w:val="20"/>
        </w:rPr>
        <w:t xml:space="preserve"> </w:t>
      </w:r>
      <w:r>
        <w:t>intelektualną</w:t>
      </w:r>
      <w:r>
        <w:rPr>
          <w:spacing w:val="20"/>
        </w:rPr>
        <w:t xml:space="preserve"> </w:t>
      </w:r>
      <w:r>
        <w:t>powszechnie</w:t>
      </w:r>
      <w:r>
        <w:rPr>
          <w:spacing w:val="21"/>
        </w:rPr>
        <w:t xml:space="preserve"> </w:t>
      </w:r>
      <w:r>
        <w:t>kojarzy</w:t>
      </w:r>
      <w:r>
        <w:rPr>
          <w:spacing w:val="20"/>
        </w:rPr>
        <w:t xml:space="preserve"> </w:t>
      </w:r>
      <w:r>
        <w:t>się</w:t>
      </w:r>
      <w:r>
        <w:rPr>
          <w:spacing w:val="21"/>
        </w:rPr>
        <w:t xml:space="preserve"> </w:t>
      </w:r>
      <w:r>
        <w:t>przede</w:t>
      </w:r>
      <w:r>
        <w:rPr>
          <w:spacing w:val="20"/>
        </w:rPr>
        <w:t xml:space="preserve"> </w:t>
      </w:r>
      <w:r>
        <w:rPr>
          <w:spacing w:val="-2"/>
        </w:rPr>
        <w:t>wszystkim</w:t>
      </w:r>
    </w:p>
    <w:p w14:paraId="1E08D29C" w14:textId="77777777" w:rsidR="00E215DA" w:rsidRDefault="00000000">
      <w:pPr>
        <w:pStyle w:val="Tekstpodstawowy"/>
        <w:spacing w:before="84" w:line="312" w:lineRule="auto"/>
        <w:ind w:left="917" w:right="772"/>
      </w:pPr>
      <w:r>
        <w:rPr>
          <w:w w:val="105"/>
        </w:rPr>
        <w:t>z</w:t>
      </w:r>
      <w:r>
        <w:rPr>
          <w:spacing w:val="-16"/>
          <w:w w:val="105"/>
        </w:rPr>
        <w:t xml:space="preserve"> </w:t>
      </w:r>
      <w:r>
        <w:rPr>
          <w:w w:val="105"/>
        </w:rPr>
        <w:t>zespołami</w:t>
      </w:r>
      <w:r>
        <w:rPr>
          <w:spacing w:val="-16"/>
          <w:w w:val="105"/>
        </w:rPr>
        <w:t xml:space="preserve"> </w:t>
      </w:r>
      <w:r>
        <w:rPr>
          <w:w w:val="105"/>
        </w:rPr>
        <w:t>genetycznymi</w:t>
      </w:r>
      <w:r>
        <w:rPr>
          <w:spacing w:val="-16"/>
          <w:w w:val="105"/>
        </w:rPr>
        <w:t xml:space="preserve"> </w:t>
      </w:r>
      <w:r>
        <w:rPr>
          <w:w w:val="105"/>
        </w:rPr>
        <w:t>czy</w:t>
      </w:r>
      <w:r>
        <w:rPr>
          <w:spacing w:val="-16"/>
          <w:w w:val="105"/>
        </w:rPr>
        <w:t xml:space="preserve"> </w:t>
      </w:r>
      <w:r>
        <w:rPr>
          <w:w w:val="105"/>
        </w:rPr>
        <w:t>chorobami</w:t>
      </w:r>
      <w:r>
        <w:rPr>
          <w:spacing w:val="-16"/>
          <w:w w:val="105"/>
        </w:rPr>
        <w:t xml:space="preserve"> </w:t>
      </w:r>
      <w:r>
        <w:rPr>
          <w:w w:val="105"/>
        </w:rPr>
        <w:t>powstałymi</w:t>
      </w:r>
      <w:r>
        <w:rPr>
          <w:spacing w:val="-16"/>
          <w:w w:val="105"/>
        </w:rPr>
        <w:t xml:space="preserve"> </w:t>
      </w:r>
      <w:r>
        <w:rPr>
          <w:w w:val="105"/>
        </w:rPr>
        <w:t>w</w:t>
      </w:r>
      <w:r>
        <w:rPr>
          <w:spacing w:val="-16"/>
          <w:w w:val="105"/>
        </w:rPr>
        <w:t xml:space="preserve"> </w:t>
      </w:r>
      <w:r>
        <w:rPr>
          <w:w w:val="105"/>
        </w:rPr>
        <w:t>okresie</w:t>
      </w:r>
      <w:r>
        <w:rPr>
          <w:spacing w:val="-16"/>
          <w:w w:val="105"/>
        </w:rPr>
        <w:t xml:space="preserve"> </w:t>
      </w:r>
      <w:r>
        <w:rPr>
          <w:w w:val="105"/>
        </w:rPr>
        <w:t xml:space="preserve">okołoporodowym/ </w:t>
      </w:r>
      <w:r>
        <w:t xml:space="preserve">wczesnodziecięcym. Jednak należy zaznaczyć, że trudności charakterystyczne dla </w:t>
      </w:r>
      <w:r>
        <w:rPr>
          <w:w w:val="105"/>
        </w:rPr>
        <w:t>niepełnosprawności</w:t>
      </w:r>
      <w:r>
        <w:rPr>
          <w:spacing w:val="-12"/>
          <w:w w:val="105"/>
        </w:rPr>
        <w:t xml:space="preserve"> </w:t>
      </w:r>
      <w:r>
        <w:rPr>
          <w:w w:val="105"/>
        </w:rPr>
        <w:t>intelektualnej</w:t>
      </w:r>
      <w:r>
        <w:rPr>
          <w:spacing w:val="-13"/>
          <w:w w:val="105"/>
        </w:rPr>
        <w:t xml:space="preserve"> </w:t>
      </w:r>
      <w:r>
        <w:rPr>
          <w:w w:val="105"/>
        </w:rPr>
        <w:t>mogą</w:t>
      </w:r>
      <w:r>
        <w:rPr>
          <w:spacing w:val="-12"/>
          <w:w w:val="105"/>
        </w:rPr>
        <w:t xml:space="preserve"> </w:t>
      </w:r>
      <w:r>
        <w:rPr>
          <w:w w:val="105"/>
        </w:rPr>
        <w:t>dotykać</w:t>
      </w:r>
      <w:r>
        <w:rPr>
          <w:spacing w:val="-13"/>
          <w:w w:val="105"/>
        </w:rPr>
        <w:t xml:space="preserve"> </w:t>
      </w:r>
      <w:r>
        <w:rPr>
          <w:w w:val="105"/>
        </w:rPr>
        <w:t>również</w:t>
      </w:r>
      <w:r>
        <w:rPr>
          <w:spacing w:val="-12"/>
          <w:w w:val="105"/>
        </w:rPr>
        <w:t xml:space="preserve"> </w:t>
      </w:r>
      <w:r>
        <w:rPr>
          <w:w w:val="105"/>
        </w:rPr>
        <w:t>osoby</w:t>
      </w:r>
      <w:r>
        <w:rPr>
          <w:spacing w:val="-13"/>
          <w:w w:val="105"/>
        </w:rPr>
        <w:t xml:space="preserve"> </w:t>
      </w:r>
      <w:r>
        <w:rPr>
          <w:w w:val="105"/>
        </w:rPr>
        <w:t>dojrzałe</w:t>
      </w:r>
      <w:r>
        <w:rPr>
          <w:spacing w:val="-12"/>
          <w:w w:val="105"/>
        </w:rPr>
        <w:t xml:space="preserve"> </w:t>
      </w:r>
      <w:r>
        <w:rPr>
          <w:w w:val="105"/>
        </w:rPr>
        <w:t>i</w:t>
      </w:r>
      <w:r>
        <w:rPr>
          <w:spacing w:val="-13"/>
          <w:w w:val="105"/>
        </w:rPr>
        <w:t xml:space="preserve"> </w:t>
      </w:r>
      <w:r>
        <w:rPr>
          <w:w w:val="105"/>
        </w:rPr>
        <w:t>starsze, mogą</w:t>
      </w:r>
      <w:r>
        <w:rPr>
          <w:spacing w:val="-4"/>
          <w:w w:val="105"/>
        </w:rPr>
        <w:t xml:space="preserve"> </w:t>
      </w:r>
      <w:r>
        <w:rPr>
          <w:w w:val="105"/>
        </w:rPr>
        <w:t>być</w:t>
      </w:r>
      <w:r>
        <w:rPr>
          <w:spacing w:val="-4"/>
          <w:w w:val="105"/>
        </w:rPr>
        <w:t xml:space="preserve"> </w:t>
      </w:r>
      <w:r>
        <w:rPr>
          <w:w w:val="105"/>
        </w:rPr>
        <w:t>stanem</w:t>
      </w:r>
      <w:r>
        <w:rPr>
          <w:spacing w:val="-4"/>
          <w:w w:val="105"/>
        </w:rPr>
        <w:t xml:space="preserve"> </w:t>
      </w:r>
      <w:r>
        <w:rPr>
          <w:w w:val="105"/>
        </w:rPr>
        <w:t>nabytym,</w:t>
      </w:r>
      <w:r>
        <w:rPr>
          <w:spacing w:val="-4"/>
          <w:w w:val="105"/>
        </w:rPr>
        <w:t xml:space="preserve"> </w:t>
      </w:r>
      <w:r>
        <w:rPr>
          <w:w w:val="105"/>
        </w:rPr>
        <w:t>który</w:t>
      </w:r>
      <w:r>
        <w:rPr>
          <w:spacing w:val="-4"/>
          <w:w w:val="105"/>
        </w:rPr>
        <w:t xml:space="preserve"> </w:t>
      </w:r>
      <w:r>
        <w:rPr>
          <w:w w:val="105"/>
        </w:rPr>
        <w:t>pojawia</w:t>
      </w:r>
      <w:r>
        <w:rPr>
          <w:spacing w:val="-4"/>
          <w:w w:val="105"/>
        </w:rPr>
        <w:t xml:space="preserve"> </w:t>
      </w:r>
      <w:r>
        <w:rPr>
          <w:w w:val="105"/>
        </w:rPr>
        <w:t>się</w:t>
      </w:r>
      <w:r>
        <w:rPr>
          <w:spacing w:val="-4"/>
          <w:w w:val="105"/>
        </w:rPr>
        <w:t xml:space="preserve"> </w:t>
      </w:r>
      <w:r>
        <w:rPr>
          <w:w w:val="105"/>
        </w:rPr>
        <w:t>w</w:t>
      </w:r>
      <w:r>
        <w:rPr>
          <w:spacing w:val="-4"/>
          <w:w w:val="105"/>
        </w:rPr>
        <w:t xml:space="preserve"> </w:t>
      </w:r>
      <w:r>
        <w:rPr>
          <w:w w:val="105"/>
        </w:rPr>
        <w:t>wyniku</w:t>
      </w:r>
      <w:r>
        <w:rPr>
          <w:spacing w:val="-4"/>
          <w:w w:val="105"/>
        </w:rPr>
        <w:t xml:space="preserve"> </w:t>
      </w:r>
      <w:r>
        <w:rPr>
          <w:w w:val="105"/>
        </w:rPr>
        <w:t>wypadków</w:t>
      </w:r>
      <w:r>
        <w:rPr>
          <w:spacing w:val="-4"/>
          <w:w w:val="105"/>
        </w:rPr>
        <w:t xml:space="preserve"> </w:t>
      </w:r>
      <w:r>
        <w:rPr>
          <w:w w:val="105"/>
        </w:rPr>
        <w:t>czy</w:t>
      </w:r>
      <w:r>
        <w:rPr>
          <w:spacing w:val="-4"/>
          <w:w w:val="105"/>
        </w:rPr>
        <w:t xml:space="preserve"> </w:t>
      </w:r>
      <w:r>
        <w:rPr>
          <w:w w:val="105"/>
        </w:rPr>
        <w:t>urazów mózgu,</w:t>
      </w:r>
      <w:r>
        <w:rPr>
          <w:spacing w:val="-16"/>
          <w:w w:val="105"/>
        </w:rPr>
        <w:t xml:space="preserve"> </w:t>
      </w:r>
      <w:r>
        <w:rPr>
          <w:w w:val="105"/>
        </w:rPr>
        <w:t>w</w:t>
      </w:r>
      <w:r>
        <w:rPr>
          <w:spacing w:val="-16"/>
          <w:w w:val="105"/>
        </w:rPr>
        <w:t xml:space="preserve"> </w:t>
      </w:r>
      <w:r>
        <w:rPr>
          <w:w w:val="105"/>
        </w:rPr>
        <w:t>związku</w:t>
      </w:r>
      <w:r>
        <w:rPr>
          <w:spacing w:val="-16"/>
          <w:w w:val="105"/>
        </w:rPr>
        <w:t xml:space="preserve"> </w:t>
      </w:r>
      <w:r>
        <w:rPr>
          <w:w w:val="105"/>
        </w:rPr>
        <w:t>z</w:t>
      </w:r>
      <w:r>
        <w:rPr>
          <w:spacing w:val="-16"/>
          <w:w w:val="105"/>
        </w:rPr>
        <w:t xml:space="preserve"> </w:t>
      </w:r>
      <w:r>
        <w:rPr>
          <w:w w:val="105"/>
        </w:rPr>
        <w:t>chorobami</w:t>
      </w:r>
      <w:r>
        <w:rPr>
          <w:spacing w:val="-16"/>
          <w:w w:val="105"/>
        </w:rPr>
        <w:t xml:space="preserve"> </w:t>
      </w:r>
      <w:r>
        <w:rPr>
          <w:w w:val="105"/>
        </w:rPr>
        <w:t>neurodegeneracyjnymi</w:t>
      </w:r>
      <w:r>
        <w:rPr>
          <w:spacing w:val="-16"/>
          <w:w w:val="105"/>
        </w:rPr>
        <w:t xml:space="preserve"> </w:t>
      </w:r>
      <w:r>
        <w:rPr>
          <w:w w:val="105"/>
        </w:rPr>
        <w:t>czy</w:t>
      </w:r>
      <w:r>
        <w:rPr>
          <w:spacing w:val="-16"/>
          <w:w w:val="105"/>
        </w:rPr>
        <w:t xml:space="preserve"> </w:t>
      </w:r>
      <w:r>
        <w:rPr>
          <w:w w:val="105"/>
        </w:rPr>
        <w:t>stanami</w:t>
      </w:r>
      <w:r>
        <w:rPr>
          <w:spacing w:val="-16"/>
          <w:w w:val="105"/>
        </w:rPr>
        <w:t xml:space="preserve"> </w:t>
      </w:r>
      <w:r>
        <w:rPr>
          <w:w w:val="105"/>
        </w:rPr>
        <w:t>otępiennymi.</w:t>
      </w:r>
    </w:p>
    <w:p w14:paraId="53846BDC" w14:textId="77777777" w:rsidR="00E215DA" w:rsidRDefault="00000000">
      <w:pPr>
        <w:pStyle w:val="Tekstpodstawowy"/>
        <w:spacing w:before="120" w:line="312" w:lineRule="auto"/>
        <w:ind w:left="917" w:right="772"/>
      </w:pPr>
      <w:r>
        <w:rPr>
          <w:spacing w:val="-2"/>
          <w:w w:val="105"/>
        </w:rPr>
        <w:t>Niepełnosprawność</w:t>
      </w:r>
      <w:r>
        <w:rPr>
          <w:spacing w:val="-11"/>
          <w:w w:val="105"/>
        </w:rPr>
        <w:t xml:space="preserve"> </w:t>
      </w:r>
      <w:r>
        <w:rPr>
          <w:spacing w:val="-2"/>
          <w:w w:val="105"/>
        </w:rPr>
        <w:t>intelektualna</w:t>
      </w:r>
      <w:r>
        <w:rPr>
          <w:spacing w:val="-11"/>
          <w:w w:val="105"/>
        </w:rPr>
        <w:t xml:space="preserve"> </w:t>
      </w:r>
      <w:r>
        <w:rPr>
          <w:spacing w:val="-2"/>
          <w:w w:val="105"/>
        </w:rPr>
        <w:t>nie</w:t>
      </w:r>
      <w:r>
        <w:rPr>
          <w:spacing w:val="-11"/>
          <w:w w:val="105"/>
        </w:rPr>
        <w:t xml:space="preserve"> </w:t>
      </w:r>
      <w:r>
        <w:rPr>
          <w:spacing w:val="-2"/>
          <w:w w:val="105"/>
        </w:rPr>
        <w:t>zawsze</w:t>
      </w:r>
      <w:r>
        <w:rPr>
          <w:spacing w:val="-11"/>
          <w:w w:val="105"/>
        </w:rPr>
        <w:t xml:space="preserve"> </w:t>
      </w:r>
      <w:r>
        <w:rPr>
          <w:spacing w:val="-2"/>
          <w:w w:val="105"/>
        </w:rPr>
        <w:t>jest</w:t>
      </w:r>
      <w:r>
        <w:rPr>
          <w:spacing w:val="-11"/>
          <w:w w:val="105"/>
        </w:rPr>
        <w:t xml:space="preserve"> </w:t>
      </w:r>
      <w:r>
        <w:rPr>
          <w:spacing w:val="-2"/>
          <w:w w:val="105"/>
        </w:rPr>
        <w:t>widoczna</w:t>
      </w:r>
      <w:r>
        <w:rPr>
          <w:spacing w:val="-11"/>
          <w:w w:val="105"/>
        </w:rPr>
        <w:t xml:space="preserve"> </w:t>
      </w:r>
      <w:r>
        <w:rPr>
          <w:spacing w:val="-2"/>
          <w:w w:val="105"/>
        </w:rPr>
        <w:t>dla</w:t>
      </w:r>
      <w:r>
        <w:rPr>
          <w:spacing w:val="-11"/>
          <w:w w:val="105"/>
        </w:rPr>
        <w:t xml:space="preserve"> </w:t>
      </w:r>
      <w:r>
        <w:rPr>
          <w:spacing w:val="-2"/>
          <w:w w:val="105"/>
        </w:rPr>
        <w:t>osób</w:t>
      </w:r>
      <w:r>
        <w:rPr>
          <w:spacing w:val="-11"/>
          <w:w w:val="105"/>
        </w:rPr>
        <w:t xml:space="preserve"> </w:t>
      </w:r>
      <w:r>
        <w:rPr>
          <w:spacing w:val="-2"/>
          <w:w w:val="105"/>
        </w:rPr>
        <w:t xml:space="preserve">postronnych, </w:t>
      </w:r>
      <w:r>
        <w:rPr>
          <w:w w:val="105"/>
        </w:rPr>
        <w:t>bywa</w:t>
      </w:r>
      <w:r>
        <w:rPr>
          <w:spacing w:val="-3"/>
          <w:w w:val="105"/>
        </w:rPr>
        <w:t xml:space="preserve"> </w:t>
      </w:r>
      <w:r>
        <w:rPr>
          <w:w w:val="105"/>
        </w:rPr>
        <w:t>niełatwa</w:t>
      </w:r>
      <w:r>
        <w:rPr>
          <w:spacing w:val="-3"/>
          <w:w w:val="105"/>
        </w:rPr>
        <w:t xml:space="preserve"> </w:t>
      </w:r>
      <w:r>
        <w:rPr>
          <w:w w:val="105"/>
        </w:rPr>
        <w:t>do</w:t>
      </w:r>
      <w:r>
        <w:rPr>
          <w:spacing w:val="-3"/>
          <w:w w:val="105"/>
        </w:rPr>
        <w:t xml:space="preserve"> </w:t>
      </w:r>
      <w:r>
        <w:rPr>
          <w:w w:val="105"/>
        </w:rPr>
        <w:t>rozpoznania</w:t>
      </w:r>
      <w:r>
        <w:rPr>
          <w:spacing w:val="-3"/>
          <w:w w:val="105"/>
        </w:rPr>
        <w:t xml:space="preserve"> </w:t>
      </w:r>
      <w:r>
        <w:rPr>
          <w:w w:val="105"/>
        </w:rPr>
        <w:t>w</w:t>
      </w:r>
      <w:r>
        <w:rPr>
          <w:spacing w:val="-3"/>
          <w:w w:val="105"/>
        </w:rPr>
        <w:t xml:space="preserve"> </w:t>
      </w:r>
      <w:r>
        <w:rPr>
          <w:w w:val="105"/>
        </w:rPr>
        <w:t>przelotnym</w:t>
      </w:r>
      <w:r>
        <w:rPr>
          <w:spacing w:val="-3"/>
          <w:w w:val="105"/>
        </w:rPr>
        <w:t xml:space="preserve"> </w:t>
      </w:r>
      <w:r>
        <w:rPr>
          <w:w w:val="105"/>
        </w:rPr>
        <w:t>kontakcie.</w:t>
      </w:r>
      <w:r>
        <w:rPr>
          <w:spacing w:val="-3"/>
          <w:w w:val="105"/>
        </w:rPr>
        <w:t xml:space="preserve"> </w:t>
      </w:r>
      <w:r>
        <w:rPr>
          <w:w w:val="105"/>
        </w:rPr>
        <w:t>Brak</w:t>
      </w:r>
      <w:r>
        <w:rPr>
          <w:spacing w:val="-3"/>
          <w:w w:val="105"/>
        </w:rPr>
        <w:t xml:space="preserve"> </w:t>
      </w:r>
      <w:r>
        <w:rPr>
          <w:w w:val="105"/>
        </w:rPr>
        <w:t>widocznych</w:t>
      </w:r>
    </w:p>
    <w:p w14:paraId="1A2AB1D0" w14:textId="77777777" w:rsidR="00E215DA" w:rsidRDefault="00000000">
      <w:pPr>
        <w:pStyle w:val="Tekstpodstawowy"/>
        <w:spacing w:before="2" w:line="312" w:lineRule="auto"/>
        <w:ind w:left="917" w:right="1877"/>
      </w:pPr>
      <w:r>
        <w:t xml:space="preserve">cech fizycznych powoduje, że osoby z taką niepełnosprawnością nie zawsze </w:t>
      </w:r>
      <w:r>
        <w:rPr>
          <w:w w:val="105"/>
        </w:rPr>
        <w:t>są</w:t>
      </w:r>
      <w:r>
        <w:rPr>
          <w:spacing w:val="-8"/>
          <w:w w:val="105"/>
        </w:rPr>
        <w:t xml:space="preserve"> </w:t>
      </w:r>
      <w:r>
        <w:rPr>
          <w:w w:val="105"/>
        </w:rPr>
        <w:t>dostrzegane</w:t>
      </w:r>
      <w:r>
        <w:rPr>
          <w:spacing w:val="-8"/>
          <w:w w:val="105"/>
        </w:rPr>
        <w:t xml:space="preserve"> </w:t>
      </w:r>
      <w:r>
        <w:rPr>
          <w:w w:val="105"/>
        </w:rPr>
        <w:t>i</w:t>
      </w:r>
      <w:r>
        <w:rPr>
          <w:spacing w:val="-8"/>
          <w:w w:val="105"/>
        </w:rPr>
        <w:t xml:space="preserve"> </w:t>
      </w:r>
      <w:r>
        <w:rPr>
          <w:w w:val="105"/>
        </w:rPr>
        <w:t>nie</w:t>
      </w:r>
      <w:r>
        <w:rPr>
          <w:spacing w:val="-8"/>
          <w:w w:val="105"/>
        </w:rPr>
        <w:t xml:space="preserve"> </w:t>
      </w:r>
      <w:r>
        <w:rPr>
          <w:w w:val="105"/>
        </w:rPr>
        <w:t>otrzymują</w:t>
      </w:r>
      <w:r>
        <w:rPr>
          <w:spacing w:val="-8"/>
          <w:w w:val="105"/>
        </w:rPr>
        <w:t xml:space="preserve"> </w:t>
      </w:r>
      <w:r>
        <w:rPr>
          <w:w w:val="105"/>
        </w:rPr>
        <w:t>wsparcia</w:t>
      </w:r>
      <w:r>
        <w:rPr>
          <w:spacing w:val="-8"/>
          <w:w w:val="105"/>
        </w:rPr>
        <w:t xml:space="preserve"> </w:t>
      </w:r>
      <w:r>
        <w:rPr>
          <w:w w:val="105"/>
        </w:rPr>
        <w:t>adekwatnego</w:t>
      </w:r>
      <w:r>
        <w:rPr>
          <w:spacing w:val="-8"/>
          <w:w w:val="105"/>
        </w:rPr>
        <w:t xml:space="preserve"> </w:t>
      </w:r>
      <w:r>
        <w:rPr>
          <w:w w:val="105"/>
        </w:rPr>
        <w:t>do</w:t>
      </w:r>
      <w:r>
        <w:rPr>
          <w:spacing w:val="-8"/>
          <w:w w:val="105"/>
        </w:rPr>
        <w:t xml:space="preserve"> </w:t>
      </w:r>
      <w:r>
        <w:rPr>
          <w:w w:val="105"/>
        </w:rPr>
        <w:t>swoich</w:t>
      </w:r>
      <w:r>
        <w:rPr>
          <w:spacing w:val="-8"/>
          <w:w w:val="105"/>
        </w:rPr>
        <w:t xml:space="preserve"> </w:t>
      </w:r>
      <w:r>
        <w:rPr>
          <w:w w:val="105"/>
        </w:rPr>
        <w:t>potrzeb.</w:t>
      </w:r>
    </w:p>
    <w:p w14:paraId="72F438B3" w14:textId="77777777" w:rsidR="00E215DA" w:rsidRDefault="00000000">
      <w:pPr>
        <w:pStyle w:val="Nagwek3"/>
        <w:spacing w:before="195"/>
      </w:pPr>
      <w:r>
        <w:rPr>
          <w:color w:val="0E71B4"/>
          <w:w w:val="85"/>
        </w:rPr>
        <w:t>Obsługa</w:t>
      </w:r>
      <w:r>
        <w:rPr>
          <w:color w:val="0E71B4"/>
          <w:spacing w:val="-9"/>
          <w:w w:val="85"/>
        </w:rPr>
        <w:t xml:space="preserve"> </w:t>
      </w:r>
      <w:r>
        <w:rPr>
          <w:color w:val="0E71B4"/>
          <w:w w:val="85"/>
        </w:rPr>
        <w:t>i</w:t>
      </w:r>
      <w:r>
        <w:rPr>
          <w:color w:val="0E71B4"/>
          <w:spacing w:val="-8"/>
          <w:w w:val="85"/>
        </w:rPr>
        <w:t xml:space="preserve"> </w:t>
      </w:r>
      <w:r>
        <w:rPr>
          <w:color w:val="0E71B4"/>
          <w:spacing w:val="-2"/>
          <w:w w:val="85"/>
        </w:rPr>
        <w:t>komunikacja</w:t>
      </w:r>
    </w:p>
    <w:p w14:paraId="1E301773" w14:textId="77777777" w:rsidR="00E215DA" w:rsidRDefault="00000000">
      <w:pPr>
        <w:pStyle w:val="Tekstpodstawowy"/>
        <w:spacing w:before="194" w:line="312" w:lineRule="auto"/>
        <w:ind w:left="917"/>
      </w:pPr>
      <w:r>
        <w:rPr>
          <w:spacing w:val="-2"/>
          <w:w w:val="105"/>
        </w:rPr>
        <w:t>Komunikując</w:t>
      </w:r>
      <w:r>
        <w:rPr>
          <w:spacing w:val="-9"/>
          <w:w w:val="105"/>
        </w:rPr>
        <w:t xml:space="preserve"> </w:t>
      </w:r>
      <w:r>
        <w:rPr>
          <w:spacing w:val="-2"/>
          <w:w w:val="105"/>
        </w:rPr>
        <w:t>się</w:t>
      </w:r>
      <w:r>
        <w:rPr>
          <w:spacing w:val="-9"/>
          <w:w w:val="105"/>
        </w:rPr>
        <w:t xml:space="preserve"> </w:t>
      </w:r>
      <w:r>
        <w:rPr>
          <w:spacing w:val="-2"/>
          <w:w w:val="105"/>
        </w:rPr>
        <w:t>z</w:t>
      </w:r>
      <w:r>
        <w:rPr>
          <w:spacing w:val="-9"/>
          <w:w w:val="105"/>
        </w:rPr>
        <w:t xml:space="preserve"> </w:t>
      </w:r>
      <w:r>
        <w:rPr>
          <w:spacing w:val="-2"/>
          <w:w w:val="105"/>
        </w:rPr>
        <w:t>osobą</w:t>
      </w:r>
      <w:r>
        <w:rPr>
          <w:spacing w:val="-9"/>
          <w:w w:val="105"/>
        </w:rPr>
        <w:t xml:space="preserve"> </w:t>
      </w:r>
      <w:r>
        <w:rPr>
          <w:spacing w:val="-2"/>
          <w:w w:val="105"/>
        </w:rPr>
        <w:t>z</w:t>
      </w:r>
      <w:r>
        <w:rPr>
          <w:spacing w:val="-9"/>
          <w:w w:val="105"/>
        </w:rPr>
        <w:t xml:space="preserve"> </w:t>
      </w:r>
      <w:r>
        <w:rPr>
          <w:spacing w:val="-2"/>
          <w:w w:val="105"/>
        </w:rPr>
        <w:t>niepełnosprawnością</w:t>
      </w:r>
      <w:r>
        <w:rPr>
          <w:spacing w:val="-9"/>
          <w:w w:val="105"/>
        </w:rPr>
        <w:t xml:space="preserve"> </w:t>
      </w:r>
      <w:r>
        <w:rPr>
          <w:spacing w:val="-2"/>
          <w:w w:val="105"/>
        </w:rPr>
        <w:t>intelektualną,</w:t>
      </w:r>
      <w:r>
        <w:rPr>
          <w:spacing w:val="-9"/>
          <w:w w:val="105"/>
        </w:rPr>
        <w:t xml:space="preserve"> </w:t>
      </w:r>
      <w:r>
        <w:rPr>
          <w:spacing w:val="-2"/>
          <w:w w:val="105"/>
        </w:rPr>
        <w:t>pamiętaj</w:t>
      </w:r>
      <w:r>
        <w:rPr>
          <w:spacing w:val="-9"/>
          <w:w w:val="105"/>
        </w:rPr>
        <w:t xml:space="preserve"> </w:t>
      </w:r>
      <w:r>
        <w:rPr>
          <w:spacing w:val="-2"/>
          <w:w w:val="105"/>
        </w:rPr>
        <w:t>o</w:t>
      </w:r>
      <w:r>
        <w:rPr>
          <w:spacing w:val="-9"/>
          <w:w w:val="105"/>
        </w:rPr>
        <w:t xml:space="preserve"> </w:t>
      </w:r>
      <w:r>
        <w:rPr>
          <w:spacing w:val="-2"/>
          <w:w w:val="105"/>
        </w:rPr>
        <w:t xml:space="preserve">kilku </w:t>
      </w:r>
      <w:r>
        <w:rPr>
          <w:w w:val="105"/>
        </w:rPr>
        <w:t>podstawowych zasadach:</w:t>
      </w:r>
    </w:p>
    <w:p w14:paraId="36006A53" w14:textId="77777777" w:rsidR="00E215DA" w:rsidRDefault="00000000">
      <w:pPr>
        <w:pStyle w:val="Akapitzlist"/>
        <w:numPr>
          <w:ilvl w:val="0"/>
          <w:numId w:val="5"/>
        </w:numPr>
        <w:tabs>
          <w:tab w:val="left" w:pos="1594"/>
          <w:tab w:val="left" w:pos="1597"/>
        </w:tabs>
        <w:spacing w:line="312" w:lineRule="auto"/>
        <w:ind w:right="886"/>
        <w:jc w:val="left"/>
        <w:rPr>
          <w:sz w:val="24"/>
        </w:rPr>
      </w:pPr>
      <w:r>
        <w:rPr>
          <w:w w:val="105"/>
          <w:sz w:val="24"/>
        </w:rPr>
        <w:t>Na</w:t>
      </w:r>
      <w:r>
        <w:rPr>
          <w:spacing w:val="-17"/>
          <w:w w:val="105"/>
          <w:sz w:val="24"/>
        </w:rPr>
        <w:t xml:space="preserve"> </w:t>
      </w:r>
      <w:r>
        <w:rPr>
          <w:w w:val="105"/>
          <w:sz w:val="24"/>
        </w:rPr>
        <w:t>spotkanie</w:t>
      </w:r>
      <w:r>
        <w:rPr>
          <w:spacing w:val="-17"/>
          <w:w w:val="105"/>
          <w:sz w:val="24"/>
        </w:rPr>
        <w:t xml:space="preserve"> </w:t>
      </w:r>
      <w:r>
        <w:rPr>
          <w:w w:val="105"/>
          <w:sz w:val="24"/>
        </w:rPr>
        <w:t>wybierz</w:t>
      </w:r>
      <w:r>
        <w:rPr>
          <w:spacing w:val="-17"/>
          <w:w w:val="105"/>
          <w:sz w:val="24"/>
        </w:rPr>
        <w:t xml:space="preserve"> </w:t>
      </w:r>
      <w:r>
        <w:rPr>
          <w:w w:val="105"/>
          <w:sz w:val="24"/>
        </w:rPr>
        <w:t>osobne</w:t>
      </w:r>
      <w:r>
        <w:rPr>
          <w:spacing w:val="-17"/>
          <w:w w:val="105"/>
          <w:sz w:val="24"/>
        </w:rPr>
        <w:t xml:space="preserve"> </w:t>
      </w:r>
      <w:r>
        <w:rPr>
          <w:w w:val="105"/>
          <w:sz w:val="24"/>
        </w:rPr>
        <w:t>pomieszczenie</w:t>
      </w:r>
      <w:r>
        <w:rPr>
          <w:spacing w:val="-17"/>
          <w:w w:val="105"/>
          <w:sz w:val="24"/>
        </w:rPr>
        <w:t xml:space="preserve"> </w:t>
      </w:r>
      <w:r>
        <w:rPr>
          <w:w w:val="105"/>
          <w:sz w:val="24"/>
        </w:rPr>
        <w:t>lub</w:t>
      </w:r>
      <w:r>
        <w:rPr>
          <w:spacing w:val="-17"/>
          <w:w w:val="105"/>
          <w:sz w:val="24"/>
        </w:rPr>
        <w:t xml:space="preserve"> </w:t>
      </w:r>
      <w:r>
        <w:rPr>
          <w:w w:val="105"/>
          <w:sz w:val="24"/>
        </w:rPr>
        <w:t>spokojne,</w:t>
      </w:r>
      <w:r>
        <w:rPr>
          <w:spacing w:val="-17"/>
          <w:w w:val="105"/>
          <w:sz w:val="24"/>
        </w:rPr>
        <w:t xml:space="preserve"> </w:t>
      </w:r>
      <w:r>
        <w:rPr>
          <w:w w:val="105"/>
          <w:sz w:val="24"/>
        </w:rPr>
        <w:t>ustronne</w:t>
      </w:r>
      <w:r>
        <w:rPr>
          <w:spacing w:val="-17"/>
          <w:w w:val="105"/>
          <w:sz w:val="24"/>
        </w:rPr>
        <w:t xml:space="preserve"> </w:t>
      </w:r>
      <w:r>
        <w:rPr>
          <w:w w:val="105"/>
          <w:sz w:val="24"/>
        </w:rPr>
        <w:t xml:space="preserve">miejsce, </w:t>
      </w:r>
      <w:r>
        <w:rPr>
          <w:sz w:val="24"/>
        </w:rPr>
        <w:t xml:space="preserve">pozbawione dopływu rozpraszających bodźców. Osoba z niepełnosprawnością </w:t>
      </w:r>
      <w:r>
        <w:rPr>
          <w:w w:val="105"/>
          <w:sz w:val="24"/>
        </w:rPr>
        <w:t>intelektualną</w:t>
      </w:r>
      <w:r>
        <w:rPr>
          <w:spacing w:val="-13"/>
          <w:w w:val="105"/>
          <w:sz w:val="24"/>
        </w:rPr>
        <w:t xml:space="preserve"> </w:t>
      </w:r>
      <w:r>
        <w:rPr>
          <w:w w:val="105"/>
          <w:sz w:val="24"/>
        </w:rPr>
        <w:t>może</w:t>
      </w:r>
      <w:r>
        <w:rPr>
          <w:spacing w:val="-13"/>
          <w:w w:val="105"/>
          <w:sz w:val="24"/>
        </w:rPr>
        <w:t xml:space="preserve"> </w:t>
      </w:r>
      <w:r>
        <w:rPr>
          <w:w w:val="105"/>
          <w:sz w:val="24"/>
        </w:rPr>
        <w:t>odczuwać</w:t>
      </w:r>
      <w:r>
        <w:rPr>
          <w:spacing w:val="-13"/>
          <w:w w:val="105"/>
          <w:sz w:val="24"/>
        </w:rPr>
        <w:t xml:space="preserve"> </w:t>
      </w:r>
      <w:r>
        <w:rPr>
          <w:w w:val="105"/>
          <w:sz w:val="24"/>
        </w:rPr>
        <w:t>stres</w:t>
      </w:r>
      <w:r>
        <w:rPr>
          <w:spacing w:val="-13"/>
          <w:w w:val="105"/>
          <w:sz w:val="24"/>
        </w:rPr>
        <w:t xml:space="preserve"> </w:t>
      </w:r>
      <w:r>
        <w:rPr>
          <w:w w:val="105"/>
          <w:sz w:val="24"/>
        </w:rPr>
        <w:t>związany</w:t>
      </w:r>
      <w:r>
        <w:rPr>
          <w:spacing w:val="-13"/>
          <w:w w:val="105"/>
          <w:sz w:val="24"/>
        </w:rPr>
        <w:t xml:space="preserve"> </w:t>
      </w:r>
      <w:r>
        <w:rPr>
          <w:w w:val="105"/>
          <w:sz w:val="24"/>
        </w:rPr>
        <w:t>z</w:t>
      </w:r>
      <w:r>
        <w:rPr>
          <w:spacing w:val="-13"/>
          <w:w w:val="105"/>
          <w:sz w:val="24"/>
        </w:rPr>
        <w:t xml:space="preserve"> </w:t>
      </w:r>
      <w:r>
        <w:rPr>
          <w:w w:val="105"/>
          <w:sz w:val="24"/>
        </w:rPr>
        <w:t>obecnością</w:t>
      </w:r>
      <w:r>
        <w:rPr>
          <w:spacing w:val="-13"/>
          <w:w w:val="105"/>
          <w:sz w:val="24"/>
        </w:rPr>
        <w:t xml:space="preserve"> </w:t>
      </w:r>
      <w:r>
        <w:rPr>
          <w:w w:val="105"/>
          <w:sz w:val="24"/>
        </w:rPr>
        <w:t>innych</w:t>
      </w:r>
      <w:r>
        <w:rPr>
          <w:spacing w:val="-13"/>
          <w:w w:val="105"/>
          <w:sz w:val="24"/>
        </w:rPr>
        <w:t xml:space="preserve"> </w:t>
      </w:r>
      <w:r>
        <w:rPr>
          <w:w w:val="105"/>
          <w:sz w:val="24"/>
        </w:rPr>
        <w:t>petentów.</w:t>
      </w:r>
    </w:p>
    <w:p w14:paraId="48FBB9EF" w14:textId="77777777" w:rsidR="00E215DA" w:rsidRDefault="00000000">
      <w:pPr>
        <w:pStyle w:val="Akapitzlist"/>
        <w:numPr>
          <w:ilvl w:val="0"/>
          <w:numId w:val="5"/>
        </w:numPr>
        <w:tabs>
          <w:tab w:val="left" w:pos="1595"/>
          <w:tab w:val="left" w:pos="1597"/>
        </w:tabs>
        <w:spacing w:before="60" w:line="312" w:lineRule="auto"/>
        <w:ind w:right="1561"/>
        <w:jc w:val="both"/>
        <w:rPr>
          <w:sz w:val="24"/>
        </w:rPr>
      </w:pPr>
      <w:r>
        <w:rPr>
          <w:sz w:val="24"/>
        </w:rPr>
        <w:t xml:space="preserve">Na początku spotkania możesz jasno, w prostych zdaniach wyjaśnić jego </w:t>
      </w:r>
      <w:r>
        <w:rPr>
          <w:w w:val="105"/>
          <w:sz w:val="24"/>
        </w:rPr>
        <w:t>cel,</w:t>
      </w:r>
      <w:r>
        <w:rPr>
          <w:spacing w:val="-15"/>
          <w:w w:val="105"/>
          <w:sz w:val="24"/>
        </w:rPr>
        <w:t xml:space="preserve"> </w:t>
      </w:r>
      <w:r>
        <w:rPr>
          <w:w w:val="105"/>
          <w:sz w:val="24"/>
        </w:rPr>
        <w:t>przebieg</w:t>
      </w:r>
      <w:r>
        <w:rPr>
          <w:spacing w:val="-15"/>
          <w:w w:val="105"/>
          <w:sz w:val="24"/>
        </w:rPr>
        <w:t xml:space="preserve"> </w:t>
      </w:r>
      <w:r>
        <w:rPr>
          <w:w w:val="105"/>
          <w:sz w:val="24"/>
        </w:rPr>
        <w:t>oraz</w:t>
      </w:r>
      <w:r>
        <w:rPr>
          <w:spacing w:val="-15"/>
          <w:w w:val="105"/>
          <w:sz w:val="24"/>
        </w:rPr>
        <w:t xml:space="preserve"> </w:t>
      </w:r>
      <w:r>
        <w:rPr>
          <w:w w:val="105"/>
          <w:sz w:val="24"/>
        </w:rPr>
        <w:t>przewidywane</w:t>
      </w:r>
      <w:r>
        <w:rPr>
          <w:spacing w:val="-15"/>
          <w:w w:val="105"/>
          <w:sz w:val="24"/>
        </w:rPr>
        <w:t xml:space="preserve"> </w:t>
      </w:r>
      <w:r>
        <w:rPr>
          <w:w w:val="105"/>
          <w:sz w:val="24"/>
        </w:rPr>
        <w:t>efekty</w:t>
      </w:r>
      <w:r>
        <w:rPr>
          <w:spacing w:val="-15"/>
          <w:w w:val="105"/>
          <w:sz w:val="24"/>
        </w:rPr>
        <w:t xml:space="preserve"> </w:t>
      </w:r>
      <w:r>
        <w:rPr>
          <w:w w:val="105"/>
          <w:sz w:val="24"/>
        </w:rPr>
        <w:t>oraz</w:t>
      </w:r>
      <w:r>
        <w:rPr>
          <w:spacing w:val="-15"/>
          <w:w w:val="105"/>
          <w:sz w:val="24"/>
        </w:rPr>
        <w:t xml:space="preserve"> </w:t>
      </w:r>
      <w:r>
        <w:rPr>
          <w:w w:val="105"/>
          <w:sz w:val="24"/>
        </w:rPr>
        <w:t>określić</w:t>
      </w:r>
      <w:r>
        <w:rPr>
          <w:spacing w:val="-15"/>
          <w:w w:val="105"/>
          <w:sz w:val="24"/>
        </w:rPr>
        <w:t xml:space="preserve"> </w:t>
      </w:r>
      <w:r>
        <w:rPr>
          <w:w w:val="105"/>
          <w:sz w:val="24"/>
        </w:rPr>
        <w:t>termin</w:t>
      </w:r>
      <w:r>
        <w:rPr>
          <w:spacing w:val="-15"/>
          <w:w w:val="105"/>
          <w:sz w:val="24"/>
        </w:rPr>
        <w:t xml:space="preserve"> </w:t>
      </w:r>
      <w:r>
        <w:rPr>
          <w:w w:val="105"/>
          <w:sz w:val="24"/>
        </w:rPr>
        <w:t>załatwienia sprawy.</w:t>
      </w:r>
      <w:r>
        <w:rPr>
          <w:spacing w:val="-18"/>
          <w:w w:val="105"/>
          <w:sz w:val="24"/>
        </w:rPr>
        <w:t xml:space="preserve"> </w:t>
      </w:r>
      <w:r>
        <w:rPr>
          <w:w w:val="105"/>
          <w:sz w:val="24"/>
        </w:rPr>
        <w:t>Spotkanie</w:t>
      </w:r>
      <w:r>
        <w:rPr>
          <w:spacing w:val="-17"/>
          <w:w w:val="105"/>
          <w:sz w:val="24"/>
        </w:rPr>
        <w:t xml:space="preserve"> </w:t>
      </w:r>
      <w:r>
        <w:rPr>
          <w:w w:val="105"/>
          <w:sz w:val="24"/>
        </w:rPr>
        <w:t>można</w:t>
      </w:r>
      <w:r>
        <w:rPr>
          <w:spacing w:val="-18"/>
          <w:w w:val="105"/>
          <w:sz w:val="24"/>
        </w:rPr>
        <w:t xml:space="preserve"> </w:t>
      </w:r>
      <w:r>
        <w:rPr>
          <w:w w:val="105"/>
          <w:sz w:val="24"/>
        </w:rPr>
        <w:t>podzielić</w:t>
      </w:r>
      <w:r>
        <w:rPr>
          <w:spacing w:val="-17"/>
          <w:w w:val="105"/>
          <w:sz w:val="24"/>
        </w:rPr>
        <w:t xml:space="preserve"> </w:t>
      </w:r>
      <w:r>
        <w:rPr>
          <w:w w:val="105"/>
          <w:sz w:val="24"/>
        </w:rPr>
        <w:t>na</w:t>
      </w:r>
      <w:r>
        <w:rPr>
          <w:spacing w:val="-18"/>
          <w:w w:val="105"/>
          <w:sz w:val="24"/>
        </w:rPr>
        <w:t xml:space="preserve"> </w:t>
      </w:r>
      <w:r>
        <w:rPr>
          <w:w w:val="105"/>
          <w:sz w:val="24"/>
        </w:rPr>
        <w:t>poszczególne</w:t>
      </w:r>
      <w:r>
        <w:rPr>
          <w:spacing w:val="-17"/>
          <w:w w:val="105"/>
          <w:sz w:val="24"/>
        </w:rPr>
        <w:t xml:space="preserve"> </w:t>
      </w:r>
      <w:r>
        <w:rPr>
          <w:w w:val="105"/>
          <w:sz w:val="24"/>
        </w:rPr>
        <w:t>etapy.</w:t>
      </w:r>
      <w:r>
        <w:rPr>
          <w:spacing w:val="-18"/>
          <w:w w:val="105"/>
          <w:sz w:val="24"/>
        </w:rPr>
        <w:t xml:space="preserve"> </w:t>
      </w:r>
      <w:r>
        <w:rPr>
          <w:w w:val="105"/>
          <w:sz w:val="24"/>
        </w:rPr>
        <w:t>Na</w:t>
      </w:r>
      <w:r>
        <w:rPr>
          <w:spacing w:val="-17"/>
          <w:w w:val="105"/>
          <w:sz w:val="24"/>
        </w:rPr>
        <w:t xml:space="preserve"> </w:t>
      </w:r>
      <w:r>
        <w:rPr>
          <w:w w:val="105"/>
          <w:sz w:val="24"/>
        </w:rPr>
        <w:t>koniec</w:t>
      </w:r>
    </w:p>
    <w:p w14:paraId="7C18E01C" w14:textId="77777777" w:rsidR="00E215DA" w:rsidRDefault="00E215DA">
      <w:pPr>
        <w:spacing w:line="312" w:lineRule="auto"/>
        <w:jc w:val="both"/>
        <w:rPr>
          <w:sz w:val="24"/>
        </w:rPr>
        <w:sectPr w:rsidR="00E215DA">
          <w:pgSz w:w="11910" w:h="16840"/>
          <w:pgMar w:top="1100" w:right="360" w:bottom="840" w:left="500" w:header="0" w:footer="655" w:gutter="0"/>
          <w:cols w:space="708"/>
        </w:sectPr>
      </w:pPr>
    </w:p>
    <w:p w14:paraId="615A8DA7" w14:textId="77777777" w:rsidR="00E215DA" w:rsidRDefault="00E215DA">
      <w:pPr>
        <w:pStyle w:val="Tekstpodstawowy"/>
        <w:spacing w:before="260"/>
        <w:ind w:left="0"/>
      </w:pPr>
    </w:p>
    <w:p w14:paraId="69F926B1" w14:textId="77777777" w:rsidR="00E215DA" w:rsidRDefault="00000000">
      <w:pPr>
        <w:pStyle w:val="Tekstpodstawowy"/>
        <w:spacing w:line="312" w:lineRule="auto"/>
        <w:ind w:right="1015"/>
        <w:jc w:val="both"/>
      </w:pPr>
      <w:r>
        <w:rPr>
          <w:spacing w:val="-2"/>
          <w:w w:val="105"/>
        </w:rPr>
        <w:t>każdego</w:t>
      </w:r>
      <w:r>
        <w:rPr>
          <w:spacing w:val="-14"/>
          <w:w w:val="105"/>
        </w:rPr>
        <w:t xml:space="preserve"> </w:t>
      </w:r>
      <w:r>
        <w:rPr>
          <w:spacing w:val="-2"/>
          <w:w w:val="105"/>
        </w:rPr>
        <w:t>etapu</w:t>
      </w:r>
      <w:r>
        <w:rPr>
          <w:spacing w:val="-14"/>
          <w:w w:val="105"/>
        </w:rPr>
        <w:t xml:space="preserve"> </w:t>
      </w:r>
      <w:r>
        <w:rPr>
          <w:spacing w:val="-2"/>
          <w:w w:val="105"/>
        </w:rPr>
        <w:t>zrób</w:t>
      </w:r>
      <w:r>
        <w:rPr>
          <w:spacing w:val="-14"/>
          <w:w w:val="105"/>
        </w:rPr>
        <w:t xml:space="preserve"> </w:t>
      </w:r>
      <w:r>
        <w:rPr>
          <w:spacing w:val="-2"/>
          <w:w w:val="105"/>
        </w:rPr>
        <w:t>krótkie</w:t>
      </w:r>
      <w:r>
        <w:rPr>
          <w:spacing w:val="-14"/>
          <w:w w:val="105"/>
        </w:rPr>
        <w:t xml:space="preserve"> </w:t>
      </w:r>
      <w:r>
        <w:rPr>
          <w:spacing w:val="-2"/>
          <w:w w:val="105"/>
        </w:rPr>
        <w:t>podsumowanie,</w:t>
      </w:r>
      <w:r>
        <w:rPr>
          <w:spacing w:val="-14"/>
          <w:w w:val="105"/>
        </w:rPr>
        <w:t xml:space="preserve"> </w:t>
      </w:r>
      <w:r>
        <w:rPr>
          <w:spacing w:val="-2"/>
          <w:w w:val="105"/>
        </w:rPr>
        <w:t>co</w:t>
      </w:r>
      <w:r>
        <w:rPr>
          <w:spacing w:val="-14"/>
          <w:w w:val="105"/>
        </w:rPr>
        <w:t xml:space="preserve"> </w:t>
      </w:r>
      <w:r>
        <w:rPr>
          <w:spacing w:val="-2"/>
          <w:w w:val="105"/>
        </w:rPr>
        <w:t>pozwoli</w:t>
      </w:r>
      <w:r>
        <w:rPr>
          <w:spacing w:val="-14"/>
          <w:w w:val="105"/>
        </w:rPr>
        <w:t xml:space="preserve"> </w:t>
      </w:r>
      <w:r>
        <w:rPr>
          <w:spacing w:val="-2"/>
          <w:w w:val="105"/>
        </w:rPr>
        <w:t>upewnić</w:t>
      </w:r>
      <w:r>
        <w:rPr>
          <w:spacing w:val="-14"/>
          <w:w w:val="105"/>
        </w:rPr>
        <w:t xml:space="preserve"> </w:t>
      </w:r>
      <w:r>
        <w:rPr>
          <w:spacing w:val="-2"/>
          <w:w w:val="105"/>
        </w:rPr>
        <w:t>się,</w:t>
      </w:r>
      <w:r>
        <w:rPr>
          <w:spacing w:val="-14"/>
          <w:w w:val="105"/>
        </w:rPr>
        <w:t xml:space="preserve"> </w:t>
      </w:r>
      <w:r>
        <w:rPr>
          <w:spacing w:val="-2"/>
          <w:w w:val="105"/>
        </w:rPr>
        <w:t>że</w:t>
      </w:r>
      <w:r>
        <w:rPr>
          <w:spacing w:val="-14"/>
          <w:w w:val="105"/>
        </w:rPr>
        <w:t xml:space="preserve"> </w:t>
      </w:r>
      <w:r>
        <w:rPr>
          <w:spacing w:val="-2"/>
          <w:w w:val="105"/>
        </w:rPr>
        <w:t xml:space="preserve">osoba </w:t>
      </w:r>
      <w:r>
        <w:rPr>
          <w:w w:val="105"/>
        </w:rPr>
        <w:t>z niepełnosprawnością wszystko zrozumiała.</w:t>
      </w:r>
    </w:p>
    <w:p w14:paraId="164E4B24" w14:textId="77777777" w:rsidR="00E215DA" w:rsidRDefault="00000000">
      <w:pPr>
        <w:pStyle w:val="Akapitzlist"/>
        <w:numPr>
          <w:ilvl w:val="0"/>
          <w:numId w:val="5"/>
        </w:numPr>
        <w:tabs>
          <w:tab w:val="left" w:pos="1594"/>
          <w:tab w:val="left" w:pos="1597"/>
        </w:tabs>
        <w:spacing w:line="312" w:lineRule="auto"/>
        <w:ind w:right="1037"/>
        <w:jc w:val="both"/>
        <w:rPr>
          <w:sz w:val="24"/>
        </w:rPr>
      </w:pPr>
      <w:r>
        <w:rPr>
          <w:spacing w:val="-2"/>
          <w:w w:val="105"/>
          <w:sz w:val="24"/>
        </w:rPr>
        <w:t>Używaj</w:t>
      </w:r>
      <w:r>
        <w:rPr>
          <w:spacing w:val="-9"/>
          <w:w w:val="105"/>
          <w:sz w:val="24"/>
        </w:rPr>
        <w:t xml:space="preserve"> </w:t>
      </w:r>
      <w:r>
        <w:rPr>
          <w:spacing w:val="-2"/>
          <w:w w:val="105"/>
          <w:sz w:val="24"/>
        </w:rPr>
        <w:t>prostego</w:t>
      </w:r>
      <w:r>
        <w:rPr>
          <w:spacing w:val="-9"/>
          <w:w w:val="105"/>
          <w:sz w:val="24"/>
        </w:rPr>
        <w:t xml:space="preserve"> </w:t>
      </w:r>
      <w:r>
        <w:rPr>
          <w:spacing w:val="-2"/>
          <w:w w:val="105"/>
          <w:sz w:val="24"/>
        </w:rPr>
        <w:t>języka,</w:t>
      </w:r>
      <w:r>
        <w:rPr>
          <w:spacing w:val="-9"/>
          <w:w w:val="105"/>
          <w:sz w:val="24"/>
        </w:rPr>
        <w:t xml:space="preserve"> </w:t>
      </w:r>
      <w:r>
        <w:rPr>
          <w:spacing w:val="-2"/>
          <w:w w:val="105"/>
          <w:sz w:val="24"/>
        </w:rPr>
        <w:t>unikaj</w:t>
      </w:r>
      <w:r>
        <w:rPr>
          <w:spacing w:val="-9"/>
          <w:w w:val="105"/>
          <w:sz w:val="24"/>
        </w:rPr>
        <w:t xml:space="preserve"> </w:t>
      </w:r>
      <w:r>
        <w:rPr>
          <w:spacing w:val="-2"/>
          <w:w w:val="105"/>
          <w:sz w:val="24"/>
        </w:rPr>
        <w:t>metafor</w:t>
      </w:r>
      <w:r>
        <w:rPr>
          <w:spacing w:val="-9"/>
          <w:w w:val="105"/>
          <w:sz w:val="24"/>
        </w:rPr>
        <w:t xml:space="preserve"> </w:t>
      </w:r>
      <w:r>
        <w:rPr>
          <w:spacing w:val="-2"/>
          <w:w w:val="105"/>
          <w:sz w:val="24"/>
        </w:rPr>
        <w:t>i</w:t>
      </w:r>
      <w:r>
        <w:rPr>
          <w:spacing w:val="-9"/>
          <w:w w:val="105"/>
          <w:sz w:val="24"/>
        </w:rPr>
        <w:t xml:space="preserve"> </w:t>
      </w:r>
      <w:r>
        <w:rPr>
          <w:spacing w:val="-2"/>
          <w:w w:val="105"/>
          <w:sz w:val="24"/>
        </w:rPr>
        <w:t>pojęć</w:t>
      </w:r>
      <w:r>
        <w:rPr>
          <w:spacing w:val="-9"/>
          <w:w w:val="105"/>
          <w:sz w:val="24"/>
        </w:rPr>
        <w:t xml:space="preserve"> </w:t>
      </w:r>
      <w:r>
        <w:rPr>
          <w:spacing w:val="-2"/>
          <w:w w:val="105"/>
          <w:sz w:val="24"/>
        </w:rPr>
        <w:t>abstrakcyjnych.</w:t>
      </w:r>
      <w:r>
        <w:rPr>
          <w:spacing w:val="-9"/>
          <w:w w:val="105"/>
          <w:sz w:val="24"/>
        </w:rPr>
        <w:t xml:space="preserve"> </w:t>
      </w:r>
      <w:r>
        <w:rPr>
          <w:spacing w:val="-2"/>
          <w:w w:val="105"/>
          <w:sz w:val="24"/>
        </w:rPr>
        <w:t>Podziel</w:t>
      </w:r>
      <w:r>
        <w:rPr>
          <w:spacing w:val="-9"/>
          <w:w w:val="105"/>
          <w:sz w:val="24"/>
        </w:rPr>
        <w:t xml:space="preserve"> </w:t>
      </w:r>
      <w:r>
        <w:rPr>
          <w:spacing w:val="-2"/>
          <w:w w:val="105"/>
          <w:sz w:val="24"/>
        </w:rPr>
        <w:t xml:space="preserve">swoją </w:t>
      </w:r>
      <w:r>
        <w:rPr>
          <w:w w:val="105"/>
          <w:sz w:val="24"/>
        </w:rPr>
        <w:t>wypowiedź</w:t>
      </w:r>
      <w:r>
        <w:rPr>
          <w:spacing w:val="-18"/>
          <w:w w:val="105"/>
          <w:sz w:val="24"/>
        </w:rPr>
        <w:t xml:space="preserve"> </w:t>
      </w:r>
      <w:r>
        <w:rPr>
          <w:w w:val="105"/>
          <w:sz w:val="24"/>
        </w:rPr>
        <w:t>na</w:t>
      </w:r>
      <w:r>
        <w:rPr>
          <w:spacing w:val="-17"/>
          <w:w w:val="105"/>
          <w:sz w:val="24"/>
        </w:rPr>
        <w:t xml:space="preserve"> </w:t>
      </w:r>
      <w:r>
        <w:rPr>
          <w:w w:val="105"/>
          <w:sz w:val="24"/>
        </w:rPr>
        <w:t>krótsze</w:t>
      </w:r>
      <w:r>
        <w:rPr>
          <w:spacing w:val="-18"/>
          <w:w w:val="105"/>
          <w:sz w:val="24"/>
        </w:rPr>
        <w:t xml:space="preserve"> </w:t>
      </w:r>
      <w:r>
        <w:rPr>
          <w:w w:val="105"/>
          <w:sz w:val="24"/>
        </w:rPr>
        <w:t>części.</w:t>
      </w:r>
      <w:r>
        <w:rPr>
          <w:spacing w:val="-18"/>
          <w:w w:val="105"/>
          <w:sz w:val="24"/>
        </w:rPr>
        <w:t xml:space="preserve"> </w:t>
      </w:r>
      <w:r>
        <w:rPr>
          <w:w w:val="105"/>
          <w:sz w:val="24"/>
        </w:rPr>
        <w:t>Zadawaj</w:t>
      </w:r>
      <w:r>
        <w:rPr>
          <w:spacing w:val="-17"/>
          <w:w w:val="105"/>
          <w:sz w:val="24"/>
        </w:rPr>
        <w:t xml:space="preserve"> </w:t>
      </w:r>
      <w:r>
        <w:rPr>
          <w:w w:val="105"/>
          <w:sz w:val="24"/>
        </w:rPr>
        <w:t>proste</w:t>
      </w:r>
      <w:r>
        <w:rPr>
          <w:spacing w:val="-18"/>
          <w:w w:val="105"/>
          <w:sz w:val="24"/>
        </w:rPr>
        <w:t xml:space="preserve"> </w:t>
      </w:r>
      <w:r>
        <w:rPr>
          <w:w w:val="105"/>
          <w:sz w:val="24"/>
        </w:rPr>
        <w:t>pytania</w:t>
      </w:r>
      <w:r>
        <w:rPr>
          <w:spacing w:val="-17"/>
          <w:w w:val="105"/>
          <w:sz w:val="24"/>
        </w:rPr>
        <w:t xml:space="preserve"> </w:t>
      </w:r>
      <w:r>
        <w:rPr>
          <w:w w:val="105"/>
          <w:sz w:val="24"/>
        </w:rPr>
        <w:t>zamknięte</w:t>
      </w:r>
      <w:r>
        <w:rPr>
          <w:spacing w:val="-18"/>
          <w:w w:val="105"/>
          <w:sz w:val="24"/>
        </w:rPr>
        <w:t xml:space="preserve"> </w:t>
      </w:r>
      <w:r>
        <w:rPr>
          <w:w w:val="105"/>
          <w:sz w:val="24"/>
        </w:rPr>
        <w:t>lub</w:t>
      </w:r>
      <w:r>
        <w:rPr>
          <w:spacing w:val="-17"/>
          <w:w w:val="105"/>
          <w:sz w:val="24"/>
        </w:rPr>
        <w:t xml:space="preserve"> </w:t>
      </w:r>
      <w:r>
        <w:rPr>
          <w:w w:val="105"/>
          <w:sz w:val="24"/>
        </w:rPr>
        <w:t>pytania, które wymagają tylko krótkiej odpowiedzi.</w:t>
      </w:r>
    </w:p>
    <w:p w14:paraId="54A55AB3" w14:textId="77777777" w:rsidR="00E215DA" w:rsidRDefault="00000000">
      <w:pPr>
        <w:pStyle w:val="Akapitzlist"/>
        <w:numPr>
          <w:ilvl w:val="0"/>
          <w:numId w:val="5"/>
        </w:numPr>
        <w:tabs>
          <w:tab w:val="left" w:pos="1594"/>
          <w:tab w:val="left" w:pos="1597"/>
        </w:tabs>
        <w:spacing w:before="60" w:line="312" w:lineRule="auto"/>
        <w:ind w:right="1023"/>
        <w:jc w:val="both"/>
        <w:rPr>
          <w:sz w:val="24"/>
        </w:rPr>
      </w:pPr>
      <w:r>
        <w:rPr>
          <w:sz w:val="24"/>
        </w:rPr>
        <w:t xml:space="preserve">Zadawaj pytania sprawdzające, aby upewnić się, że Twój rozmówca zrozumiał </w:t>
      </w:r>
      <w:r>
        <w:rPr>
          <w:w w:val="105"/>
          <w:sz w:val="24"/>
        </w:rPr>
        <w:t>przekazywane informacje.</w:t>
      </w:r>
    </w:p>
    <w:p w14:paraId="66956ED3" w14:textId="77777777" w:rsidR="00E215DA" w:rsidRDefault="00000000">
      <w:pPr>
        <w:pStyle w:val="Akapitzlist"/>
        <w:numPr>
          <w:ilvl w:val="0"/>
          <w:numId w:val="5"/>
        </w:numPr>
        <w:tabs>
          <w:tab w:val="left" w:pos="1594"/>
          <w:tab w:val="left" w:pos="1597"/>
        </w:tabs>
        <w:spacing w:line="312" w:lineRule="auto"/>
        <w:ind w:right="1085"/>
        <w:jc w:val="left"/>
        <w:rPr>
          <w:sz w:val="24"/>
        </w:rPr>
      </w:pPr>
      <w:r>
        <w:rPr>
          <w:w w:val="105"/>
          <w:sz w:val="24"/>
        </w:rPr>
        <w:t xml:space="preserve">Dostosuj tempo wypowiedzi do możliwości percepcyjnych rozmówcy, który </w:t>
      </w:r>
      <w:r>
        <w:rPr>
          <w:spacing w:val="-2"/>
          <w:w w:val="105"/>
          <w:sz w:val="24"/>
        </w:rPr>
        <w:t>może</w:t>
      </w:r>
      <w:r>
        <w:rPr>
          <w:spacing w:val="-15"/>
          <w:w w:val="105"/>
          <w:sz w:val="24"/>
        </w:rPr>
        <w:t xml:space="preserve"> </w:t>
      </w:r>
      <w:r>
        <w:rPr>
          <w:spacing w:val="-2"/>
          <w:w w:val="105"/>
          <w:sz w:val="24"/>
        </w:rPr>
        <w:t>potrzebować</w:t>
      </w:r>
      <w:r>
        <w:rPr>
          <w:spacing w:val="-15"/>
          <w:w w:val="105"/>
          <w:sz w:val="24"/>
        </w:rPr>
        <w:t xml:space="preserve"> </w:t>
      </w:r>
      <w:r>
        <w:rPr>
          <w:spacing w:val="-2"/>
          <w:w w:val="105"/>
          <w:sz w:val="24"/>
        </w:rPr>
        <w:t>więcej</w:t>
      </w:r>
      <w:r>
        <w:rPr>
          <w:spacing w:val="-15"/>
          <w:w w:val="105"/>
          <w:sz w:val="24"/>
        </w:rPr>
        <w:t xml:space="preserve"> </w:t>
      </w:r>
      <w:r>
        <w:rPr>
          <w:spacing w:val="-2"/>
          <w:w w:val="105"/>
          <w:sz w:val="24"/>
        </w:rPr>
        <w:t>czasu</w:t>
      </w:r>
      <w:r>
        <w:rPr>
          <w:spacing w:val="-15"/>
          <w:w w:val="105"/>
          <w:sz w:val="24"/>
        </w:rPr>
        <w:t xml:space="preserve"> </w:t>
      </w:r>
      <w:r>
        <w:rPr>
          <w:spacing w:val="-2"/>
          <w:w w:val="105"/>
          <w:sz w:val="24"/>
        </w:rPr>
        <w:t>na</w:t>
      </w:r>
      <w:r>
        <w:rPr>
          <w:spacing w:val="-15"/>
          <w:w w:val="105"/>
          <w:sz w:val="24"/>
        </w:rPr>
        <w:t xml:space="preserve"> </w:t>
      </w:r>
      <w:r>
        <w:rPr>
          <w:spacing w:val="-2"/>
          <w:w w:val="105"/>
          <w:sz w:val="24"/>
        </w:rPr>
        <w:t>zrozumienie</w:t>
      </w:r>
      <w:r>
        <w:rPr>
          <w:spacing w:val="-15"/>
          <w:w w:val="105"/>
          <w:sz w:val="24"/>
        </w:rPr>
        <w:t xml:space="preserve"> </w:t>
      </w:r>
      <w:r>
        <w:rPr>
          <w:spacing w:val="-2"/>
          <w:w w:val="105"/>
          <w:sz w:val="24"/>
        </w:rPr>
        <w:t>komunikatu</w:t>
      </w:r>
      <w:r>
        <w:rPr>
          <w:spacing w:val="-15"/>
          <w:w w:val="105"/>
          <w:sz w:val="24"/>
        </w:rPr>
        <w:t xml:space="preserve"> </w:t>
      </w:r>
      <w:r>
        <w:rPr>
          <w:spacing w:val="-2"/>
          <w:w w:val="105"/>
          <w:sz w:val="24"/>
        </w:rPr>
        <w:t>i</w:t>
      </w:r>
      <w:r>
        <w:rPr>
          <w:spacing w:val="-15"/>
          <w:w w:val="105"/>
          <w:sz w:val="24"/>
        </w:rPr>
        <w:t xml:space="preserve"> </w:t>
      </w:r>
      <w:r>
        <w:rPr>
          <w:spacing w:val="-2"/>
          <w:w w:val="105"/>
          <w:sz w:val="24"/>
        </w:rPr>
        <w:t>sformułowanie odpowiedzi.</w:t>
      </w:r>
    </w:p>
    <w:p w14:paraId="0DC980C7" w14:textId="77777777" w:rsidR="00E215DA" w:rsidRDefault="00000000">
      <w:pPr>
        <w:pStyle w:val="Akapitzlist"/>
        <w:numPr>
          <w:ilvl w:val="0"/>
          <w:numId w:val="5"/>
        </w:numPr>
        <w:tabs>
          <w:tab w:val="left" w:pos="1594"/>
          <w:tab w:val="left" w:pos="1597"/>
        </w:tabs>
        <w:spacing w:before="61" w:line="312" w:lineRule="auto"/>
        <w:ind w:right="1150"/>
        <w:jc w:val="left"/>
        <w:rPr>
          <w:sz w:val="24"/>
        </w:rPr>
      </w:pPr>
      <w:r>
        <w:rPr>
          <w:sz w:val="24"/>
        </w:rPr>
        <w:t xml:space="preserve">W rozmowie z osobą z niepełnosprawnością intelektualną pamiętaj, że masz </w:t>
      </w:r>
      <w:r>
        <w:rPr>
          <w:w w:val="105"/>
          <w:sz w:val="24"/>
        </w:rPr>
        <w:t>do</w:t>
      </w:r>
      <w:r>
        <w:rPr>
          <w:spacing w:val="-13"/>
          <w:w w:val="105"/>
          <w:sz w:val="24"/>
        </w:rPr>
        <w:t xml:space="preserve"> </w:t>
      </w:r>
      <w:r>
        <w:rPr>
          <w:w w:val="105"/>
          <w:sz w:val="24"/>
        </w:rPr>
        <w:t>czynienia</w:t>
      </w:r>
      <w:r>
        <w:rPr>
          <w:spacing w:val="-13"/>
          <w:w w:val="105"/>
          <w:sz w:val="24"/>
        </w:rPr>
        <w:t xml:space="preserve"> </w:t>
      </w:r>
      <w:r>
        <w:rPr>
          <w:w w:val="105"/>
          <w:sz w:val="24"/>
        </w:rPr>
        <w:t>z</w:t>
      </w:r>
      <w:r>
        <w:rPr>
          <w:spacing w:val="-13"/>
          <w:w w:val="105"/>
          <w:sz w:val="24"/>
        </w:rPr>
        <w:t xml:space="preserve"> </w:t>
      </w:r>
      <w:r>
        <w:rPr>
          <w:w w:val="105"/>
          <w:sz w:val="24"/>
        </w:rPr>
        <w:t>dorosłą</w:t>
      </w:r>
      <w:r>
        <w:rPr>
          <w:spacing w:val="-13"/>
          <w:w w:val="105"/>
          <w:sz w:val="24"/>
        </w:rPr>
        <w:t xml:space="preserve"> </w:t>
      </w:r>
      <w:r>
        <w:rPr>
          <w:w w:val="105"/>
          <w:sz w:val="24"/>
        </w:rPr>
        <w:t>osobą.</w:t>
      </w:r>
      <w:r>
        <w:rPr>
          <w:spacing w:val="-13"/>
          <w:w w:val="105"/>
          <w:sz w:val="24"/>
        </w:rPr>
        <w:t xml:space="preserve"> </w:t>
      </w:r>
      <w:r>
        <w:rPr>
          <w:w w:val="105"/>
          <w:sz w:val="24"/>
        </w:rPr>
        <w:t>Zwracaj</w:t>
      </w:r>
      <w:r>
        <w:rPr>
          <w:spacing w:val="-13"/>
          <w:w w:val="105"/>
          <w:sz w:val="24"/>
        </w:rPr>
        <w:t xml:space="preserve"> </w:t>
      </w:r>
      <w:r>
        <w:rPr>
          <w:w w:val="105"/>
          <w:sz w:val="24"/>
        </w:rPr>
        <w:t>się</w:t>
      </w:r>
      <w:r>
        <w:rPr>
          <w:spacing w:val="-13"/>
          <w:w w:val="105"/>
          <w:sz w:val="24"/>
        </w:rPr>
        <w:t xml:space="preserve"> </w:t>
      </w:r>
      <w:r>
        <w:rPr>
          <w:w w:val="105"/>
          <w:sz w:val="24"/>
        </w:rPr>
        <w:t>do</w:t>
      </w:r>
      <w:r>
        <w:rPr>
          <w:spacing w:val="-13"/>
          <w:w w:val="105"/>
          <w:sz w:val="24"/>
        </w:rPr>
        <w:t xml:space="preserve"> </w:t>
      </w:r>
      <w:r>
        <w:rPr>
          <w:w w:val="105"/>
          <w:sz w:val="24"/>
        </w:rPr>
        <w:t>niej</w:t>
      </w:r>
      <w:r>
        <w:rPr>
          <w:spacing w:val="-13"/>
          <w:w w:val="105"/>
          <w:sz w:val="24"/>
        </w:rPr>
        <w:t xml:space="preserve"> </w:t>
      </w:r>
      <w:r>
        <w:rPr>
          <w:w w:val="105"/>
          <w:sz w:val="24"/>
        </w:rPr>
        <w:t>jak</w:t>
      </w:r>
      <w:r>
        <w:rPr>
          <w:spacing w:val="-13"/>
          <w:w w:val="105"/>
          <w:sz w:val="24"/>
        </w:rPr>
        <w:t xml:space="preserve"> </w:t>
      </w:r>
      <w:r>
        <w:rPr>
          <w:w w:val="105"/>
          <w:sz w:val="24"/>
        </w:rPr>
        <w:t>do</w:t>
      </w:r>
      <w:r>
        <w:rPr>
          <w:spacing w:val="-13"/>
          <w:w w:val="105"/>
          <w:sz w:val="24"/>
        </w:rPr>
        <w:t xml:space="preserve"> </w:t>
      </w:r>
      <w:r>
        <w:rPr>
          <w:w w:val="105"/>
          <w:sz w:val="24"/>
        </w:rPr>
        <w:t>każdego</w:t>
      </w:r>
      <w:r>
        <w:rPr>
          <w:spacing w:val="-13"/>
          <w:w w:val="105"/>
          <w:sz w:val="24"/>
        </w:rPr>
        <w:t xml:space="preserve"> </w:t>
      </w:r>
      <w:r>
        <w:rPr>
          <w:w w:val="105"/>
          <w:sz w:val="24"/>
        </w:rPr>
        <w:t>innego dorosłego</w:t>
      </w:r>
      <w:r>
        <w:rPr>
          <w:spacing w:val="-9"/>
          <w:w w:val="105"/>
          <w:sz w:val="24"/>
        </w:rPr>
        <w:t xml:space="preserve"> </w:t>
      </w:r>
      <w:r>
        <w:rPr>
          <w:w w:val="105"/>
          <w:sz w:val="24"/>
        </w:rPr>
        <w:t>–</w:t>
      </w:r>
      <w:r>
        <w:rPr>
          <w:spacing w:val="-9"/>
          <w:w w:val="105"/>
          <w:sz w:val="24"/>
        </w:rPr>
        <w:t xml:space="preserve"> </w:t>
      </w:r>
      <w:r>
        <w:rPr>
          <w:w w:val="105"/>
          <w:sz w:val="24"/>
        </w:rPr>
        <w:t>per</w:t>
      </w:r>
      <w:r>
        <w:rPr>
          <w:spacing w:val="-9"/>
          <w:w w:val="105"/>
          <w:sz w:val="24"/>
        </w:rPr>
        <w:t xml:space="preserve"> </w:t>
      </w:r>
      <w:r>
        <w:rPr>
          <w:w w:val="105"/>
          <w:sz w:val="24"/>
        </w:rPr>
        <w:t>„Pan/Pani”</w:t>
      </w:r>
      <w:r>
        <w:rPr>
          <w:spacing w:val="-9"/>
          <w:w w:val="105"/>
          <w:sz w:val="24"/>
        </w:rPr>
        <w:t xml:space="preserve"> </w:t>
      </w:r>
      <w:r>
        <w:rPr>
          <w:w w:val="105"/>
          <w:sz w:val="24"/>
        </w:rPr>
        <w:t>–</w:t>
      </w:r>
      <w:r>
        <w:rPr>
          <w:spacing w:val="-9"/>
          <w:w w:val="105"/>
          <w:sz w:val="24"/>
        </w:rPr>
        <w:t xml:space="preserve"> </w:t>
      </w:r>
      <w:r>
        <w:rPr>
          <w:w w:val="105"/>
          <w:sz w:val="24"/>
        </w:rPr>
        <w:t>nie</w:t>
      </w:r>
      <w:r>
        <w:rPr>
          <w:spacing w:val="-9"/>
          <w:w w:val="105"/>
          <w:sz w:val="24"/>
        </w:rPr>
        <w:t xml:space="preserve"> </w:t>
      </w:r>
      <w:r>
        <w:rPr>
          <w:w w:val="105"/>
          <w:sz w:val="24"/>
        </w:rPr>
        <w:t>mów</w:t>
      </w:r>
      <w:r>
        <w:rPr>
          <w:spacing w:val="-9"/>
          <w:w w:val="105"/>
          <w:sz w:val="24"/>
        </w:rPr>
        <w:t xml:space="preserve"> </w:t>
      </w:r>
      <w:r>
        <w:rPr>
          <w:w w:val="105"/>
          <w:sz w:val="24"/>
        </w:rPr>
        <w:t>po</w:t>
      </w:r>
      <w:r>
        <w:rPr>
          <w:spacing w:val="-9"/>
          <w:w w:val="105"/>
          <w:sz w:val="24"/>
        </w:rPr>
        <w:t xml:space="preserve"> </w:t>
      </w:r>
      <w:r>
        <w:rPr>
          <w:w w:val="105"/>
          <w:sz w:val="24"/>
        </w:rPr>
        <w:t>imieniu,</w:t>
      </w:r>
      <w:r>
        <w:rPr>
          <w:spacing w:val="-9"/>
          <w:w w:val="105"/>
          <w:sz w:val="24"/>
        </w:rPr>
        <w:t xml:space="preserve"> </w:t>
      </w:r>
      <w:r>
        <w:rPr>
          <w:w w:val="105"/>
          <w:sz w:val="24"/>
        </w:rPr>
        <w:t>ani</w:t>
      </w:r>
      <w:r>
        <w:rPr>
          <w:spacing w:val="-9"/>
          <w:w w:val="105"/>
          <w:sz w:val="24"/>
        </w:rPr>
        <w:t xml:space="preserve"> </w:t>
      </w:r>
      <w:r>
        <w:rPr>
          <w:w w:val="105"/>
          <w:sz w:val="24"/>
        </w:rPr>
        <w:t>nie</w:t>
      </w:r>
      <w:r>
        <w:rPr>
          <w:spacing w:val="-9"/>
          <w:w w:val="105"/>
          <w:sz w:val="24"/>
        </w:rPr>
        <w:t xml:space="preserve"> </w:t>
      </w:r>
      <w:r>
        <w:rPr>
          <w:w w:val="105"/>
          <w:sz w:val="24"/>
        </w:rPr>
        <w:t>zdrabniaj</w:t>
      </w:r>
      <w:r>
        <w:rPr>
          <w:spacing w:val="-9"/>
          <w:w w:val="105"/>
          <w:sz w:val="24"/>
        </w:rPr>
        <w:t xml:space="preserve"> </w:t>
      </w:r>
      <w:r>
        <w:rPr>
          <w:w w:val="105"/>
          <w:sz w:val="24"/>
        </w:rPr>
        <w:t>imienia.</w:t>
      </w:r>
    </w:p>
    <w:p w14:paraId="065E09E5" w14:textId="77777777" w:rsidR="00E215DA" w:rsidRDefault="00000000">
      <w:pPr>
        <w:pStyle w:val="Akapitzlist"/>
        <w:numPr>
          <w:ilvl w:val="0"/>
          <w:numId w:val="5"/>
        </w:numPr>
        <w:tabs>
          <w:tab w:val="left" w:pos="1594"/>
          <w:tab w:val="left" w:pos="1597"/>
        </w:tabs>
        <w:spacing w:before="60" w:line="312" w:lineRule="auto"/>
        <w:ind w:right="1178"/>
        <w:jc w:val="left"/>
        <w:rPr>
          <w:sz w:val="24"/>
        </w:rPr>
      </w:pPr>
      <w:r>
        <w:rPr>
          <w:w w:val="105"/>
          <w:sz w:val="24"/>
        </w:rPr>
        <w:t>Jeżeli</w:t>
      </w:r>
      <w:r>
        <w:rPr>
          <w:spacing w:val="-11"/>
          <w:w w:val="105"/>
          <w:sz w:val="24"/>
        </w:rPr>
        <w:t xml:space="preserve"> </w:t>
      </w:r>
      <w:r>
        <w:rPr>
          <w:w w:val="105"/>
          <w:sz w:val="24"/>
        </w:rPr>
        <w:t>osoba</w:t>
      </w:r>
      <w:r>
        <w:rPr>
          <w:spacing w:val="-11"/>
          <w:w w:val="105"/>
          <w:sz w:val="24"/>
        </w:rPr>
        <w:t xml:space="preserve"> </w:t>
      </w:r>
      <w:r>
        <w:rPr>
          <w:w w:val="105"/>
          <w:sz w:val="24"/>
        </w:rPr>
        <w:t>z</w:t>
      </w:r>
      <w:r>
        <w:rPr>
          <w:spacing w:val="-11"/>
          <w:w w:val="105"/>
          <w:sz w:val="24"/>
        </w:rPr>
        <w:t xml:space="preserve"> </w:t>
      </w:r>
      <w:r>
        <w:rPr>
          <w:w w:val="105"/>
          <w:sz w:val="24"/>
        </w:rPr>
        <w:t>niepełnosprawnością</w:t>
      </w:r>
      <w:r>
        <w:rPr>
          <w:spacing w:val="-11"/>
          <w:w w:val="105"/>
          <w:sz w:val="24"/>
        </w:rPr>
        <w:t xml:space="preserve"> </w:t>
      </w:r>
      <w:r>
        <w:rPr>
          <w:w w:val="105"/>
          <w:sz w:val="24"/>
        </w:rPr>
        <w:t>intelektualną</w:t>
      </w:r>
      <w:r>
        <w:rPr>
          <w:spacing w:val="-11"/>
          <w:w w:val="105"/>
          <w:sz w:val="24"/>
        </w:rPr>
        <w:t xml:space="preserve"> </w:t>
      </w:r>
      <w:r>
        <w:rPr>
          <w:w w:val="105"/>
          <w:sz w:val="24"/>
        </w:rPr>
        <w:t>korzysta</w:t>
      </w:r>
      <w:r>
        <w:rPr>
          <w:spacing w:val="-11"/>
          <w:w w:val="105"/>
          <w:sz w:val="24"/>
        </w:rPr>
        <w:t xml:space="preserve"> </w:t>
      </w:r>
      <w:r>
        <w:rPr>
          <w:w w:val="105"/>
          <w:sz w:val="24"/>
        </w:rPr>
        <w:t>ze</w:t>
      </w:r>
      <w:r>
        <w:rPr>
          <w:spacing w:val="-11"/>
          <w:w w:val="105"/>
          <w:sz w:val="24"/>
        </w:rPr>
        <w:t xml:space="preserve"> </w:t>
      </w:r>
      <w:r>
        <w:rPr>
          <w:w w:val="105"/>
          <w:sz w:val="24"/>
        </w:rPr>
        <w:t xml:space="preserve">wsparcia </w:t>
      </w:r>
      <w:r>
        <w:rPr>
          <w:sz w:val="24"/>
        </w:rPr>
        <w:t xml:space="preserve">asystenta, podczas rozmowy zwracaj się bezpośrednio do niej, nie do osoby </w:t>
      </w:r>
      <w:r>
        <w:rPr>
          <w:spacing w:val="-2"/>
          <w:w w:val="105"/>
          <w:sz w:val="24"/>
        </w:rPr>
        <w:t>wspierającej.</w:t>
      </w:r>
    </w:p>
    <w:p w14:paraId="60AE4120" w14:textId="77777777" w:rsidR="00E215DA" w:rsidRDefault="00000000">
      <w:pPr>
        <w:pStyle w:val="Akapitzlist"/>
        <w:numPr>
          <w:ilvl w:val="0"/>
          <w:numId w:val="5"/>
        </w:numPr>
        <w:tabs>
          <w:tab w:val="left" w:pos="1595"/>
          <w:tab w:val="left" w:pos="1597"/>
        </w:tabs>
        <w:spacing w:before="61" w:line="312" w:lineRule="auto"/>
        <w:ind w:right="826"/>
        <w:jc w:val="left"/>
        <w:rPr>
          <w:sz w:val="24"/>
        </w:rPr>
      </w:pPr>
      <w:r>
        <w:rPr>
          <w:sz w:val="24"/>
        </w:rPr>
        <w:t xml:space="preserve">Pozwól wziąć udział w spotkaniu osobie zaufanej, wskazanej przez samą osobę </w:t>
      </w:r>
      <w:r>
        <w:rPr>
          <w:w w:val="105"/>
          <w:sz w:val="24"/>
        </w:rPr>
        <w:t>z</w:t>
      </w:r>
      <w:r>
        <w:rPr>
          <w:spacing w:val="-11"/>
          <w:w w:val="105"/>
          <w:sz w:val="24"/>
        </w:rPr>
        <w:t xml:space="preserve"> </w:t>
      </w:r>
      <w:r>
        <w:rPr>
          <w:w w:val="105"/>
          <w:sz w:val="24"/>
        </w:rPr>
        <w:t>niepełnosprawnością.</w:t>
      </w:r>
      <w:r>
        <w:rPr>
          <w:spacing w:val="-11"/>
          <w:w w:val="105"/>
          <w:sz w:val="24"/>
        </w:rPr>
        <w:t xml:space="preserve"> </w:t>
      </w:r>
      <w:r>
        <w:rPr>
          <w:w w:val="105"/>
          <w:sz w:val="24"/>
        </w:rPr>
        <w:t>W</w:t>
      </w:r>
      <w:r>
        <w:rPr>
          <w:spacing w:val="-11"/>
          <w:w w:val="105"/>
          <w:sz w:val="24"/>
        </w:rPr>
        <w:t xml:space="preserve"> </w:t>
      </w:r>
      <w:r>
        <w:rPr>
          <w:w w:val="105"/>
          <w:sz w:val="24"/>
        </w:rPr>
        <w:t>kontaktach</w:t>
      </w:r>
      <w:r>
        <w:rPr>
          <w:spacing w:val="-11"/>
          <w:w w:val="105"/>
          <w:sz w:val="24"/>
        </w:rPr>
        <w:t xml:space="preserve"> </w:t>
      </w:r>
      <w:r>
        <w:rPr>
          <w:w w:val="105"/>
          <w:sz w:val="24"/>
        </w:rPr>
        <w:t>z</w:t>
      </w:r>
      <w:r>
        <w:rPr>
          <w:spacing w:val="-11"/>
          <w:w w:val="105"/>
          <w:sz w:val="24"/>
        </w:rPr>
        <w:t xml:space="preserve"> </w:t>
      </w:r>
      <w:r>
        <w:rPr>
          <w:w w:val="105"/>
          <w:sz w:val="24"/>
        </w:rPr>
        <w:t>osobami</w:t>
      </w:r>
      <w:r>
        <w:rPr>
          <w:spacing w:val="-11"/>
          <w:w w:val="105"/>
          <w:sz w:val="24"/>
        </w:rPr>
        <w:t xml:space="preserve"> </w:t>
      </w:r>
      <w:r>
        <w:rPr>
          <w:w w:val="105"/>
          <w:sz w:val="24"/>
        </w:rPr>
        <w:t>obcymi,</w:t>
      </w:r>
      <w:r>
        <w:rPr>
          <w:spacing w:val="-11"/>
          <w:w w:val="105"/>
          <w:sz w:val="24"/>
        </w:rPr>
        <w:t xml:space="preserve"> </w:t>
      </w:r>
      <w:r>
        <w:rPr>
          <w:w w:val="105"/>
          <w:sz w:val="24"/>
        </w:rPr>
        <w:t>np.</w:t>
      </w:r>
      <w:r>
        <w:rPr>
          <w:spacing w:val="-11"/>
          <w:w w:val="105"/>
          <w:sz w:val="24"/>
        </w:rPr>
        <w:t xml:space="preserve"> </w:t>
      </w:r>
      <w:r>
        <w:rPr>
          <w:w w:val="105"/>
          <w:sz w:val="24"/>
        </w:rPr>
        <w:t>urzędnikami, osoba</w:t>
      </w:r>
      <w:r>
        <w:rPr>
          <w:spacing w:val="-13"/>
          <w:w w:val="105"/>
          <w:sz w:val="24"/>
        </w:rPr>
        <w:t xml:space="preserve"> </w:t>
      </w:r>
      <w:r>
        <w:rPr>
          <w:w w:val="105"/>
          <w:sz w:val="24"/>
        </w:rPr>
        <w:t>z</w:t>
      </w:r>
      <w:r>
        <w:rPr>
          <w:spacing w:val="-13"/>
          <w:w w:val="105"/>
          <w:sz w:val="24"/>
        </w:rPr>
        <w:t xml:space="preserve"> </w:t>
      </w:r>
      <w:r>
        <w:rPr>
          <w:w w:val="105"/>
          <w:sz w:val="24"/>
        </w:rPr>
        <w:t>niepełnosprawnością</w:t>
      </w:r>
      <w:r>
        <w:rPr>
          <w:spacing w:val="-14"/>
          <w:w w:val="105"/>
          <w:sz w:val="24"/>
        </w:rPr>
        <w:t xml:space="preserve"> </w:t>
      </w:r>
      <w:r>
        <w:rPr>
          <w:w w:val="105"/>
          <w:sz w:val="24"/>
        </w:rPr>
        <w:t>intelektualną</w:t>
      </w:r>
      <w:r>
        <w:rPr>
          <w:spacing w:val="-13"/>
          <w:w w:val="105"/>
          <w:sz w:val="24"/>
        </w:rPr>
        <w:t xml:space="preserve"> </w:t>
      </w:r>
      <w:r>
        <w:rPr>
          <w:w w:val="105"/>
          <w:sz w:val="24"/>
        </w:rPr>
        <w:t>może</w:t>
      </w:r>
      <w:r>
        <w:rPr>
          <w:spacing w:val="-13"/>
          <w:w w:val="105"/>
          <w:sz w:val="24"/>
        </w:rPr>
        <w:t xml:space="preserve"> </w:t>
      </w:r>
      <w:r>
        <w:rPr>
          <w:w w:val="105"/>
          <w:sz w:val="24"/>
        </w:rPr>
        <w:t>czuć</w:t>
      </w:r>
      <w:r>
        <w:rPr>
          <w:spacing w:val="-14"/>
          <w:w w:val="105"/>
          <w:sz w:val="24"/>
        </w:rPr>
        <w:t xml:space="preserve"> </w:t>
      </w:r>
      <w:r>
        <w:rPr>
          <w:w w:val="105"/>
          <w:sz w:val="24"/>
        </w:rPr>
        <w:t>się</w:t>
      </w:r>
      <w:r>
        <w:rPr>
          <w:spacing w:val="-13"/>
          <w:w w:val="105"/>
          <w:sz w:val="24"/>
        </w:rPr>
        <w:t xml:space="preserve"> </w:t>
      </w:r>
      <w:r>
        <w:rPr>
          <w:w w:val="105"/>
          <w:sz w:val="24"/>
        </w:rPr>
        <w:t>niepewnie.</w:t>
      </w:r>
    </w:p>
    <w:p w14:paraId="1805458A" w14:textId="77777777" w:rsidR="00E215DA" w:rsidRDefault="00000000">
      <w:pPr>
        <w:pStyle w:val="Tekstpodstawowy"/>
        <w:spacing w:before="3" w:line="312" w:lineRule="auto"/>
        <w:ind w:right="1265"/>
      </w:pPr>
      <w:r>
        <w:rPr>
          <w:spacing w:val="-2"/>
          <w:w w:val="105"/>
        </w:rPr>
        <w:t>Osobą</w:t>
      </w:r>
      <w:r>
        <w:rPr>
          <w:spacing w:val="-7"/>
          <w:w w:val="105"/>
        </w:rPr>
        <w:t xml:space="preserve"> </w:t>
      </w:r>
      <w:r>
        <w:rPr>
          <w:spacing w:val="-2"/>
          <w:w w:val="105"/>
        </w:rPr>
        <w:t>zaufaną</w:t>
      </w:r>
      <w:r>
        <w:rPr>
          <w:spacing w:val="-7"/>
          <w:w w:val="105"/>
        </w:rPr>
        <w:t xml:space="preserve"> </w:t>
      </w:r>
      <w:r>
        <w:rPr>
          <w:spacing w:val="-2"/>
          <w:w w:val="105"/>
        </w:rPr>
        <w:t>może</w:t>
      </w:r>
      <w:r>
        <w:rPr>
          <w:spacing w:val="-7"/>
          <w:w w:val="105"/>
        </w:rPr>
        <w:t xml:space="preserve"> </w:t>
      </w:r>
      <w:r>
        <w:rPr>
          <w:spacing w:val="-2"/>
          <w:w w:val="105"/>
        </w:rPr>
        <w:t>być</w:t>
      </w:r>
      <w:r>
        <w:rPr>
          <w:spacing w:val="-7"/>
          <w:w w:val="105"/>
        </w:rPr>
        <w:t xml:space="preserve"> </w:t>
      </w:r>
      <w:r>
        <w:rPr>
          <w:spacing w:val="-2"/>
          <w:w w:val="105"/>
        </w:rPr>
        <w:t>np.</w:t>
      </w:r>
      <w:r>
        <w:rPr>
          <w:spacing w:val="-7"/>
          <w:w w:val="105"/>
        </w:rPr>
        <w:t xml:space="preserve"> </w:t>
      </w:r>
      <w:r>
        <w:rPr>
          <w:spacing w:val="-2"/>
          <w:w w:val="105"/>
        </w:rPr>
        <w:t>asystent,</w:t>
      </w:r>
      <w:r>
        <w:rPr>
          <w:spacing w:val="-7"/>
          <w:w w:val="105"/>
        </w:rPr>
        <w:t xml:space="preserve"> </w:t>
      </w:r>
      <w:r>
        <w:rPr>
          <w:spacing w:val="-2"/>
          <w:w w:val="105"/>
        </w:rPr>
        <w:t>żona/mąż,</w:t>
      </w:r>
      <w:r>
        <w:rPr>
          <w:spacing w:val="-7"/>
          <w:w w:val="105"/>
        </w:rPr>
        <w:t xml:space="preserve"> </w:t>
      </w:r>
      <w:r>
        <w:rPr>
          <w:spacing w:val="-2"/>
          <w:w w:val="105"/>
        </w:rPr>
        <w:t>parter/partnerka,</w:t>
      </w:r>
      <w:r>
        <w:rPr>
          <w:spacing w:val="-7"/>
          <w:w w:val="105"/>
        </w:rPr>
        <w:t xml:space="preserve"> </w:t>
      </w:r>
      <w:r>
        <w:rPr>
          <w:spacing w:val="-2"/>
          <w:w w:val="105"/>
        </w:rPr>
        <w:t>rodzic czy</w:t>
      </w:r>
      <w:r>
        <w:rPr>
          <w:spacing w:val="-15"/>
          <w:w w:val="105"/>
        </w:rPr>
        <w:t xml:space="preserve"> </w:t>
      </w:r>
      <w:r>
        <w:rPr>
          <w:spacing w:val="-2"/>
          <w:w w:val="105"/>
        </w:rPr>
        <w:t>rodzeństwo.</w:t>
      </w:r>
      <w:r>
        <w:rPr>
          <w:spacing w:val="-15"/>
          <w:w w:val="105"/>
        </w:rPr>
        <w:t xml:space="preserve"> </w:t>
      </w:r>
      <w:r>
        <w:rPr>
          <w:spacing w:val="-2"/>
          <w:w w:val="105"/>
        </w:rPr>
        <w:t>Taka</w:t>
      </w:r>
      <w:r>
        <w:rPr>
          <w:spacing w:val="-15"/>
          <w:w w:val="105"/>
        </w:rPr>
        <w:t xml:space="preserve"> </w:t>
      </w:r>
      <w:r>
        <w:rPr>
          <w:spacing w:val="-2"/>
          <w:w w:val="105"/>
        </w:rPr>
        <w:t>osoba</w:t>
      </w:r>
      <w:r>
        <w:rPr>
          <w:spacing w:val="-15"/>
          <w:w w:val="105"/>
        </w:rPr>
        <w:t xml:space="preserve"> </w:t>
      </w:r>
      <w:r>
        <w:rPr>
          <w:spacing w:val="-2"/>
          <w:w w:val="105"/>
        </w:rPr>
        <w:t>może</w:t>
      </w:r>
      <w:r>
        <w:rPr>
          <w:spacing w:val="-15"/>
          <w:w w:val="105"/>
        </w:rPr>
        <w:t xml:space="preserve"> </w:t>
      </w:r>
      <w:r>
        <w:rPr>
          <w:spacing w:val="-2"/>
          <w:w w:val="105"/>
        </w:rPr>
        <w:t>np.</w:t>
      </w:r>
      <w:r>
        <w:rPr>
          <w:spacing w:val="-15"/>
          <w:w w:val="105"/>
        </w:rPr>
        <w:t xml:space="preserve"> </w:t>
      </w:r>
      <w:r>
        <w:rPr>
          <w:spacing w:val="-2"/>
          <w:w w:val="105"/>
        </w:rPr>
        <w:t>pomóc</w:t>
      </w:r>
      <w:r>
        <w:rPr>
          <w:spacing w:val="-15"/>
          <w:w w:val="105"/>
        </w:rPr>
        <w:t xml:space="preserve"> </w:t>
      </w:r>
      <w:r>
        <w:rPr>
          <w:spacing w:val="-2"/>
          <w:w w:val="105"/>
        </w:rPr>
        <w:t>w</w:t>
      </w:r>
      <w:r>
        <w:rPr>
          <w:spacing w:val="-15"/>
          <w:w w:val="105"/>
        </w:rPr>
        <w:t xml:space="preserve"> </w:t>
      </w:r>
      <w:r>
        <w:rPr>
          <w:spacing w:val="-2"/>
          <w:w w:val="105"/>
        </w:rPr>
        <w:t>wypełnianiu</w:t>
      </w:r>
      <w:r>
        <w:rPr>
          <w:spacing w:val="-15"/>
          <w:w w:val="105"/>
        </w:rPr>
        <w:t xml:space="preserve"> </w:t>
      </w:r>
      <w:r>
        <w:rPr>
          <w:spacing w:val="-2"/>
          <w:w w:val="105"/>
        </w:rPr>
        <w:t>dokumentów.</w:t>
      </w:r>
    </w:p>
    <w:p w14:paraId="1D497B9A" w14:textId="77777777" w:rsidR="00E215DA" w:rsidRDefault="00000000">
      <w:pPr>
        <w:pStyle w:val="Tekstpodstawowy"/>
        <w:spacing w:before="3" w:line="312" w:lineRule="auto"/>
        <w:ind w:right="772"/>
      </w:pPr>
      <w:r>
        <w:rPr>
          <w:w w:val="105"/>
        </w:rPr>
        <w:t>W</w:t>
      </w:r>
      <w:r>
        <w:rPr>
          <w:spacing w:val="-11"/>
          <w:w w:val="105"/>
        </w:rPr>
        <w:t xml:space="preserve"> </w:t>
      </w:r>
      <w:r>
        <w:rPr>
          <w:w w:val="105"/>
        </w:rPr>
        <w:t>przypadku</w:t>
      </w:r>
      <w:r>
        <w:rPr>
          <w:spacing w:val="-11"/>
          <w:w w:val="105"/>
        </w:rPr>
        <w:t xml:space="preserve"> </w:t>
      </w:r>
      <w:r>
        <w:rPr>
          <w:w w:val="105"/>
        </w:rPr>
        <w:t>udziału</w:t>
      </w:r>
      <w:r>
        <w:rPr>
          <w:spacing w:val="-11"/>
          <w:w w:val="105"/>
        </w:rPr>
        <w:t xml:space="preserve"> </w:t>
      </w:r>
      <w:r>
        <w:rPr>
          <w:w w:val="105"/>
        </w:rPr>
        <w:t>w</w:t>
      </w:r>
      <w:r>
        <w:rPr>
          <w:spacing w:val="-11"/>
          <w:w w:val="105"/>
        </w:rPr>
        <w:t xml:space="preserve"> </w:t>
      </w:r>
      <w:r>
        <w:rPr>
          <w:w w:val="105"/>
        </w:rPr>
        <w:t>spotkaniu</w:t>
      </w:r>
      <w:r>
        <w:rPr>
          <w:spacing w:val="-11"/>
          <w:w w:val="105"/>
        </w:rPr>
        <w:t xml:space="preserve"> </w:t>
      </w:r>
      <w:r>
        <w:rPr>
          <w:w w:val="105"/>
        </w:rPr>
        <w:t>osoby</w:t>
      </w:r>
      <w:r>
        <w:rPr>
          <w:spacing w:val="-11"/>
          <w:w w:val="105"/>
        </w:rPr>
        <w:t xml:space="preserve"> </w:t>
      </w:r>
      <w:r>
        <w:rPr>
          <w:w w:val="105"/>
        </w:rPr>
        <w:t>zaufanej,</w:t>
      </w:r>
      <w:r>
        <w:rPr>
          <w:spacing w:val="-11"/>
          <w:w w:val="105"/>
        </w:rPr>
        <w:t xml:space="preserve"> </w:t>
      </w:r>
      <w:r>
        <w:rPr>
          <w:w w:val="105"/>
        </w:rPr>
        <w:t>pamiętaj,</w:t>
      </w:r>
      <w:r>
        <w:rPr>
          <w:spacing w:val="-11"/>
          <w:w w:val="105"/>
        </w:rPr>
        <w:t xml:space="preserve"> </w:t>
      </w:r>
      <w:r>
        <w:rPr>
          <w:w w:val="105"/>
        </w:rPr>
        <w:t>aby</w:t>
      </w:r>
      <w:r>
        <w:rPr>
          <w:spacing w:val="-11"/>
          <w:w w:val="105"/>
        </w:rPr>
        <w:t xml:space="preserve"> </w:t>
      </w:r>
      <w:r>
        <w:rPr>
          <w:w w:val="105"/>
        </w:rPr>
        <w:t xml:space="preserve">Twoje </w:t>
      </w:r>
      <w:r>
        <w:rPr>
          <w:spacing w:val="-2"/>
          <w:w w:val="105"/>
        </w:rPr>
        <w:t>komunikaty</w:t>
      </w:r>
      <w:r>
        <w:rPr>
          <w:spacing w:val="-14"/>
          <w:w w:val="105"/>
        </w:rPr>
        <w:t xml:space="preserve"> </w:t>
      </w:r>
      <w:r>
        <w:rPr>
          <w:spacing w:val="-2"/>
          <w:w w:val="105"/>
        </w:rPr>
        <w:t>były</w:t>
      </w:r>
      <w:r>
        <w:rPr>
          <w:spacing w:val="-14"/>
          <w:w w:val="105"/>
        </w:rPr>
        <w:t xml:space="preserve"> </w:t>
      </w:r>
      <w:r>
        <w:rPr>
          <w:spacing w:val="-2"/>
          <w:w w:val="105"/>
        </w:rPr>
        <w:t>skierowane</w:t>
      </w:r>
      <w:r>
        <w:rPr>
          <w:spacing w:val="-14"/>
          <w:w w:val="105"/>
        </w:rPr>
        <w:t xml:space="preserve"> </w:t>
      </w:r>
      <w:r>
        <w:rPr>
          <w:spacing w:val="-2"/>
          <w:w w:val="105"/>
        </w:rPr>
        <w:t>do</w:t>
      </w:r>
      <w:r>
        <w:rPr>
          <w:spacing w:val="-14"/>
          <w:w w:val="105"/>
        </w:rPr>
        <w:t xml:space="preserve"> </w:t>
      </w:r>
      <w:r>
        <w:rPr>
          <w:spacing w:val="-2"/>
          <w:w w:val="105"/>
        </w:rPr>
        <w:t>osoby</w:t>
      </w:r>
      <w:r>
        <w:rPr>
          <w:spacing w:val="-14"/>
          <w:w w:val="105"/>
        </w:rPr>
        <w:t xml:space="preserve"> </w:t>
      </w:r>
      <w:r>
        <w:rPr>
          <w:spacing w:val="-2"/>
          <w:w w:val="105"/>
        </w:rPr>
        <w:t>z</w:t>
      </w:r>
      <w:r>
        <w:rPr>
          <w:spacing w:val="-14"/>
          <w:w w:val="105"/>
        </w:rPr>
        <w:t xml:space="preserve"> </w:t>
      </w:r>
      <w:r>
        <w:rPr>
          <w:spacing w:val="-2"/>
          <w:w w:val="105"/>
        </w:rPr>
        <w:t>niepełnosprawnością,</w:t>
      </w:r>
      <w:r>
        <w:rPr>
          <w:spacing w:val="-14"/>
          <w:w w:val="105"/>
        </w:rPr>
        <w:t xml:space="preserve"> </w:t>
      </w:r>
      <w:r>
        <w:rPr>
          <w:spacing w:val="-2"/>
          <w:w w:val="105"/>
        </w:rPr>
        <w:t>a</w:t>
      </w:r>
      <w:r>
        <w:rPr>
          <w:spacing w:val="-14"/>
          <w:w w:val="105"/>
        </w:rPr>
        <w:t xml:space="preserve"> </w:t>
      </w:r>
      <w:r>
        <w:rPr>
          <w:spacing w:val="-2"/>
          <w:w w:val="105"/>
        </w:rPr>
        <w:t>nie</w:t>
      </w:r>
      <w:r>
        <w:rPr>
          <w:spacing w:val="-14"/>
          <w:w w:val="105"/>
        </w:rPr>
        <w:t xml:space="preserve"> </w:t>
      </w:r>
      <w:r>
        <w:rPr>
          <w:spacing w:val="-2"/>
          <w:w w:val="105"/>
        </w:rPr>
        <w:t>do</w:t>
      </w:r>
      <w:r>
        <w:rPr>
          <w:spacing w:val="-14"/>
          <w:w w:val="105"/>
        </w:rPr>
        <w:t xml:space="preserve"> </w:t>
      </w:r>
      <w:r>
        <w:rPr>
          <w:spacing w:val="-2"/>
          <w:w w:val="105"/>
        </w:rPr>
        <w:t xml:space="preserve">osoby, </w:t>
      </w:r>
      <w:r>
        <w:rPr>
          <w:w w:val="105"/>
        </w:rPr>
        <w:t>która jej towarzyszy.</w:t>
      </w:r>
    </w:p>
    <w:p w14:paraId="27178CD4" w14:textId="77777777" w:rsidR="00E215DA" w:rsidRDefault="00000000">
      <w:pPr>
        <w:pStyle w:val="Akapitzlist"/>
        <w:numPr>
          <w:ilvl w:val="0"/>
          <w:numId w:val="5"/>
        </w:numPr>
        <w:tabs>
          <w:tab w:val="left" w:pos="1595"/>
        </w:tabs>
        <w:spacing w:before="60"/>
        <w:ind w:left="1595" w:hanging="338"/>
        <w:jc w:val="left"/>
        <w:rPr>
          <w:sz w:val="24"/>
        </w:rPr>
      </w:pPr>
      <w:r>
        <w:rPr>
          <w:sz w:val="24"/>
        </w:rPr>
        <w:t>Może</w:t>
      </w:r>
      <w:r>
        <w:rPr>
          <w:spacing w:val="-1"/>
          <w:sz w:val="24"/>
        </w:rPr>
        <w:t xml:space="preserve"> </w:t>
      </w:r>
      <w:r>
        <w:rPr>
          <w:sz w:val="24"/>
        </w:rPr>
        <w:t>się</w:t>
      </w:r>
      <w:r>
        <w:rPr>
          <w:spacing w:val="-1"/>
          <w:sz w:val="24"/>
        </w:rPr>
        <w:t xml:space="preserve"> </w:t>
      </w:r>
      <w:r>
        <w:rPr>
          <w:sz w:val="24"/>
        </w:rPr>
        <w:t>zdarzyć, że</w:t>
      </w:r>
      <w:r>
        <w:rPr>
          <w:spacing w:val="-1"/>
          <w:sz w:val="24"/>
        </w:rPr>
        <w:t xml:space="preserve"> </w:t>
      </w:r>
      <w:r>
        <w:rPr>
          <w:sz w:val="24"/>
        </w:rPr>
        <w:t>osoba</w:t>
      </w:r>
      <w:r>
        <w:rPr>
          <w:spacing w:val="-1"/>
          <w:sz w:val="24"/>
        </w:rPr>
        <w:t xml:space="preserve"> </w:t>
      </w:r>
      <w:r>
        <w:rPr>
          <w:sz w:val="24"/>
        </w:rPr>
        <w:t>z niepełnosprawnością</w:t>
      </w:r>
      <w:r>
        <w:rPr>
          <w:spacing w:val="-1"/>
          <w:sz w:val="24"/>
        </w:rPr>
        <w:t xml:space="preserve"> </w:t>
      </w:r>
      <w:r>
        <w:rPr>
          <w:sz w:val="24"/>
        </w:rPr>
        <w:t>w</w:t>
      </w:r>
      <w:r>
        <w:rPr>
          <w:spacing w:val="-1"/>
          <w:sz w:val="24"/>
        </w:rPr>
        <w:t xml:space="preserve"> </w:t>
      </w:r>
      <w:r>
        <w:rPr>
          <w:spacing w:val="-2"/>
          <w:sz w:val="24"/>
        </w:rPr>
        <w:t>związku</w:t>
      </w:r>
    </w:p>
    <w:p w14:paraId="4D82583D" w14:textId="77777777" w:rsidR="00E215DA" w:rsidRDefault="00000000">
      <w:pPr>
        <w:pStyle w:val="Tekstpodstawowy"/>
        <w:spacing w:before="84" w:line="312" w:lineRule="auto"/>
        <w:ind w:right="1613"/>
      </w:pPr>
      <w:r>
        <w:rPr>
          <w:spacing w:val="-2"/>
          <w:w w:val="105"/>
        </w:rPr>
        <w:t>z</w:t>
      </w:r>
      <w:r>
        <w:rPr>
          <w:spacing w:val="-10"/>
          <w:w w:val="105"/>
        </w:rPr>
        <w:t xml:space="preserve"> </w:t>
      </w:r>
      <w:r>
        <w:rPr>
          <w:spacing w:val="-2"/>
          <w:w w:val="105"/>
        </w:rPr>
        <w:t>doświadczanymi</w:t>
      </w:r>
      <w:r>
        <w:rPr>
          <w:spacing w:val="-10"/>
          <w:w w:val="105"/>
        </w:rPr>
        <w:t xml:space="preserve"> </w:t>
      </w:r>
      <w:r>
        <w:rPr>
          <w:spacing w:val="-2"/>
          <w:w w:val="105"/>
        </w:rPr>
        <w:t>trudnościami</w:t>
      </w:r>
      <w:r>
        <w:rPr>
          <w:spacing w:val="-10"/>
          <w:w w:val="105"/>
        </w:rPr>
        <w:t xml:space="preserve"> </w:t>
      </w:r>
      <w:r>
        <w:rPr>
          <w:spacing w:val="-2"/>
          <w:w w:val="105"/>
        </w:rPr>
        <w:t>poznawczymi/motorycznymi</w:t>
      </w:r>
      <w:r>
        <w:rPr>
          <w:spacing w:val="-10"/>
          <w:w w:val="105"/>
        </w:rPr>
        <w:t xml:space="preserve"> </w:t>
      </w:r>
      <w:r>
        <w:rPr>
          <w:spacing w:val="-2"/>
          <w:w w:val="105"/>
        </w:rPr>
        <w:t>nie</w:t>
      </w:r>
      <w:r>
        <w:rPr>
          <w:spacing w:val="-10"/>
          <w:w w:val="105"/>
        </w:rPr>
        <w:t xml:space="preserve"> </w:t>
      </w:r>
      <w:r>
        <w:rPr>
          <w:spacing w:val="-2"/>
          <w:w w:val="105"/>
        </w:rPr>
        <w:t xml:space="preserve">będzie </w:t>
      </w:r>
      <w:r>
        <w:rPr>
          <w:w w:val="105"/>
        </w:rPr>
        <w:t>w</w:t>
      </w:r>
      <w:r>
        <w:rPr>
          <w:spacing w:val="-4"/>
          <w:w w:val="105"/>
        </w:rPr>
        <w:t xml:space="preserve"> </w:t>
      </w:r>
      <w:r>
        <w:rPr>
          <w:w w:val="105"/>
        </w:rPr>
        <w:t>stanie</w:t>
      </w:r>
      <w:r>
        <w:rPr>
          <w:spacing w:val="-4"/>
          <w:w w:val="105"/>
        </w:rPr>
        <w:t xml:space="preserve"> </w:t>
      </w:r>
      <w:r>
        <w:rPr>
          <w:w w:val="105"/>
        </w:rPr>
        <w:t>samodzielnie</w:t>
      </w:r>
      <w:r>
        <w:rPr>
          <w:spacing w:val="-4"/>
          <w:w w:val="105"/>
        </w:rPr>
        <w:t xml:space="preserve"> </w:t>
      </w:r>
      <w:r>
        <w:rPr>
          <w:w w:val="105"/>
        </w:rPr>
        <w:t>wypełnić</w:t>
      </w:r>
      <w:r>
        <w:rPr>
          <w:spacing w:val="-4"/>
          <w:w w:val="105"/>
        </w:rPr>
        <w:t xml:space="preserve"> </w:t>
      </w:r>
      <w:r>
        <w:rPr>
          <w:w w:val="105"/>
        </w:rPr>
        <w:t>danych</w:t>
      </w:r>
      <w:r>
        <w:rPr>
          <w:spacing w:val="-4"/>
          <w:w w:val="105"/>
        </w:rPr>
        <w:t xml:space="preserve"> </w:t>
      </w:r>
      <w:r>
        <w:rPr>
          <w:w w:val="105"/>
        </w:rPr>
        <w:t>we</w:t>
      </w:r>
      <w:r>
        <w:rPr>
          <w:spacing w:val="-4"/>
          <w:w w:val="105"/>
        </w:rPr>
        <w:t xml:space="preserve"> </w:t>
      </w:r>
      <w:r>
        <w:rPr>
          <w:w w:val="105"/>
        </w:rPr>
        <w:t>wniosku</w:t>
      </w:r>
      <w:r>
        <w:rPr>
          <w:spacing w:val="-4"/>
          <w:w w:val="105"/>
        </w:rPr>
        <w:t xml:space="preserve"> </w:t>
      </w:r>
      <w:r>
        <w:rPr>
          <w:w w:val="105"/>
        </w:rPr>
        <w:t>czy</w:t>
      </w:r>
      <w:r>
        <w:rPr>
          <w:spacing w:val="-4"/>
          <w:w w:val="105"/>
        </w:rPr>
        <w:t xml:space="preserve"> </w:t>
      </w:r>
      <w:r>
        <w:rPr>
          <w:w w:val="105"/>
        </w:rPr>
        <w:t>formularzu.</w:t>
      </w:r>
    </w:p>
    <w:p w14:paraId="1C7FF0FB" w14:textId="77777777" w:rsidR="00E215DA" w:rsidRDefault="00000000">
      <w:pPr>
        <w:pStyle w:val="Tekstpodstawowy"/>
        <w:spacing w:before="3"/>
      </w:pPr>
      <w:r>
        <w:t>Na</w:t>
      </w:r>
      <w:r>
        <w:rPr>
          <w:spacing w:val="6"/>
        </w:rPr>
        <w:t xml:space="preserve"> </w:t>
      </w:r>
      <w:r>
        <w:t>wyraźną</w:t>
      </w:r>
      <w:r>
        <w:rPr>
          <w:spacing w:val="6"/>
        </w:rPr>
        <w:t xml:space="preserve"> </w:t>
      </w:r>
      <w:r>
        <w:t>prośbę</w:t>
      </w:r>
      <w:r>
        <w:rPr>
          <w:spacing w:val="7"/>
        </w:rPr>
        <w:t xml:space="preserve"> </w:t>
      </w:r>
      <w:r>
        <w:t>możesz</w:t>
      </w:r>
      <w:r>
        <w:rPr>
          <w:spacing w:val="6"/>
        </w:rPr>
        <w:t xml:space="preserve"> </w:t>
      </w:r>
      <w:r>
        <w:t>udzielić</w:t>
      </w:r>
      <w:r>
        <w:rPr>
          <w:spacing w:val="6"/>
        </w:rPr>
        <w:t xml:space="preserve"> </w:t>
      </w:r>
      <w:r>
        <w:t>wsparcia</w:t>
      </w:r>
      <w:r>
        <w:rPr>
          <w:spacing w:val="7"/>
        </w:rPr>
        <w:t xml:space="preserve"> </w:t>
      </w:r>
      <w:r>
        <w:t>w</w:t>
      </w:r>
      <w:r>
        <w:rPr>
          <w:spacing w:val="6"/>
        </w:rPr>
        <w:t xml:space="preserve"> </w:t>
      </w:r>
      <w:r>
        <w:t>tym</w:t>
      </w:r>
      <w:r>
        <w:rPr>
          <w:spacing w:val="6"/>
        </w:rPr>
        <w:t xml:space="preserve"> </w:t>
      </w:r>
      <w:r>
        <w:rPr>
          <w:spacing w:val="-2"/>
        </w:rPr>
        <w:t>zakresie.</w:t>
      </w:r>
    </w:p>
    <w:p w14:paraId="734C9855" w14:textId="77777777" w:rsidR="00E215DA" w:rsidRDefault="00000000">
      <w:pPr>
        <w:pStyle w:val="Akapitzlist"/>
        <w:numPr>
          <w:ilvl w:val="0"/>
          <w:numId w:val="5"/>
        </w:numPr>
        <w:tabs>
          <w:tab w:val="left" w:pos="1595"/>
          <w:tab w:val="left" w:pos="1597"/>
        </w:tabs>
        <w:spacing w:before="140" w:line="312" w:lineRule="auto"/>
        <w:ind w:right="1872" w:hanging="454"/>
        <w:jc w:val="left"/>
        <w:rPr>
          <w:sz w:val="24"/>
        </w:rPr>
      </w:pPr>
      <w:r>
        <w:rPr>
          <w:spacing w:val="-2"/>
          <w:w w:val="105"/>
          <w:sz w:val="24"/>
        </w:rPr>
        <w:t>Nie</w:t>
      </w:r>
      <w:r>
        <w:rPr>
          <w:spacing w:val="-16"/>
          <w:w w:val="105"/>
          <w:sz w:val="24"/>
        </w:rPr>
        <w:t xml:space="preserve"> </w:t>
      </w:r>
      <w:r>
        <w:rPr>
          <w:spacing w:val="-2"/>
          <w:w w:val="105"/>
          <w:sz w:val="24"/>
        </w:rPr>
        <w:t>zakładaj</w:t>
      </w:r>
      <w:r>
        <w:rPr>
          <w:spacing w:val="-15"/>
          <w:w w:val="105"/>
          <w:sz w:val="24"/>
        </w:rPr>
        <w:t xml:space="preserve"> </w:t>
      </w:r>
      <w:r>
        <w:rPr>
          <w:spacing w:val="-2"/>
          <w:w w:val="105"/>
          <w:sz w:val="24"/>
        </w:rPr>
        <w:t>z</w:t>
      </w:r>
      <w:r>
        <w:rPr>
          <w:spacing w:val="-16"/>
          <w:w w:val="105"/>
          <w:sz w:val="24"/>
        </w:rPr>
        <w:t xml:space="preserve"> </w:t>
      </w:r>
      <w:r>
        <w:rPr>
          <w:spacing w:val="-2"/>
          <w:w w:val="105"/>
          <w:sz w:val="24"/>
        </w:rPr>
        <w:t>góry,</w:t>
      </w:r>
      <w:r>
        <w:rPr>
          <w:spacing w:val="-16"/>
          <w:w w:val="105"/>
          <w:sz w:val="24"/>
        </w:rPr>
        <w:t xml:space="preserve"> </w:t>
      </w:r>
      <w:r>
        <w:rPr>
          <w:spacing w:val="-2"/>
          <w:w w:val="105"/>
          <w:sz w:val="24"/>
        </w:rPr>
        <w:t>że</w:t>
      </w:r>
      <w:r>
        <w:rPr>
          <w:spacing w:val="-15"/>
          <w:w w:val="105"/>
          <w:sz w:val="24"/>
        </w:rPr>
        <w:t xml:space="preserve"> </w:t>
      </w:r>
      <w:r>
        <w:rPr>
          <w:spacing w:val="-2"/>
          <w:w w:val="105"/>
          <w:sz w:val="24"/>
        </w:rPr>
        <w:t>osoba</w:t>
      </w:r>
      <w:r>
        <w:rPr>
          <w:spacing w:val="-16"/>
          <w:w w:val="105"/>
          <w:sz w:val="24"/>
        </w:rPr>
        <w:t xml:space="preserve"> </w:t>
      </w:r>
      <w:r>
        <w:rPr>
          <w:spacing w:val="-2"/>
          <w:w w:val="105"/>
          <w:sz w:val="24"/>
        </w:rPr>
        <w:t>z</w:t>
      </w:r>
      <w:r>
        <w:rPr>
          <w:spacing w:val="-15"/>
          <w:w w:val="105"/>
          <w:sz w:val="24"/>
        </w:rPr>
        <w:t xml:space="preserve"> </w:t>
      </w:r>
      <w:r>
        <w:rPr>
          <w:spacing w:val="-2"/>
          <w:w w:val="105"/>
          <w:sz w:val="24"/>
        </w:rPr>
        <w:t>niepełnosprawnością</w:t>
      </w:r>
      <w:r>
        <w:rPr>
          <w:spacing w:val="-16"/>
          <w:w w:val="105"/>
          <w:sz w:val="24"/>
        </w:rPr>
        <w:t xml:space="preserve"> </w:t>
      </w:r>
      <w:r>
        <w:rPr>
          <w:spacing w:val="-2"/>
          <w:w w:val="105"/>
          <w:sz w:val="24"/>
        </w:rPr>
        <w:t>intelektualną</w:t>
      </w:r>
      <w:r>
        <w:rPr>
          <w:spacing w:val="-15"/>
          <w:w w:val="105"/>
          <w:sz w:val="24"/>
        </w:rPr>
        <w:t xml:space="preserve"> </w:t>
      </w:r>
      <w:r>
        <w:rPr>
          <w:spacing w:val="-2"/>
          <w:w w:val="105"/>
          <w:sz w:val="24"/>
        </w:rPr>
        <w:t xml:space="preserve">nie </w:t>
      </w:r>
      <w:r>
        <w:rPr>
          <w:w w:val="105"/>
          <w:sz w:val="24"/>
        </w:rPr>
        <w:t>ma</w:t>
      </w:r>
      <w:r>
        <w:rPr>
          <w:spacing w:val="-18"/>
          <w:w w:val="105"/>
          <w:sz w:val="24"/>
        </w:rPr>
        <w:t xml:space="preserve"> </w:t>
      </w:r>
      <w:r>
        <w:rPr>
          <w:w w:val="105"/>
          <w:sz w:val="24"/>
        </w:rPr>
        <w:t>pełnej</w:t>
      </w:r>
      <w:r>
        <w:rPr>
          <w:spacing w:val="-17"/>
          <w:w w:val="105"/>
          <w:sz w:val="24"/>
        </w:rPr>
        <w:t xml:space="preserve"> </w:t>
      </w:r>
      <w:r>
        <w:rPr>
          <w:w w:val="105"/>
          <w:sz w:val="24"/>
        </w:rPr>
        <w:t>zdolności</w:t>
      </w:r>
      <w:r>
        <w:rPr>
          <w:spacing w:val="-18"/>
          <w:w w:val="105"/>
          <w:sz w:val="24"/>
        </w:rPr>
        <w:t xml:space="preserve"> </w:t>
      </w:r>
      <w:r>
        <w:rPr>
          <w:w w:val="105"/>
          <w:sz w:val="24"/>
        </w:rPr>
        <w:t>do</w:t>
      </w:r>
      <w:r>
        <w:rPr>
          <w:spacing w:val="-18"/>
          <w:w w:val="105"/>
          <w:sz w:val="24"/>
        </w:rPr>
        <w:t xml:space="preserve"> </w:t>
      </w:r>
      <w:r>
        <w:rPr>
          <w:w w:val="105"/>
          <w:sz w:val="24"/>
        </w:rPr>
        <w:t>czynności</w:t>
      </w:r>
      <w:r>
        <w:rPr>
          <w:spacing w:val="-17"/>
          <w:w w:val="105"/>
          <w:sz w:val="24"/>
        </w:rPr>
        <w:t xml:space="preserve"> </w:t>
      </w:r>
      <w:r>
        <w:rPr>
          <w:w w:val="105"/>
          <w:sz w:val="24"/>
        </w:rPr>
        <w:t>prawnych.</w:t>
      </w:r>
      <w:r>
        <w:rPr>
          <w:spacing w:val="-18"/>
          <w:w w:val="105"/>
          <w:sz w:val="24"/>
        </w:rPr>
        <w:t xml:space="preserve"> </w:t>
      </w:r>
      <w:r>
        <w:rPr>
          <w:w w:val="105"/>
          <w:sz w:val="24"/>
        </w:rPr>
        <w:t>Większość</w:t>
      </w:r>
      <w:r>
        <w:rPr>
          <w:spacing w:val="-17"/>
          <w:w w:val="105"/>
          <w:sz w:val="24"/>
        </w:rPr>
        <w:t xml:space="preserve"> </w:t>
      </w:r>
      <w:r>
        <w:rPr>
          <w:w w:val="105"/>
          <w:sz w:val="24"/>
        </w:rPr>
        <w:t>osób</w:t>
      </w:r>
      <w:r>
        <w:rPr>
          <w:spacing w:val="-18"/>
          <w:w w:val="105"/>
          <w:sz w:val="24"/>
        </w:rPr>
        <w:t xml:space="preserve"> </w:t>
      </w:r>
      <w:r>
        <w:rPr>
          <w:w w:val="105"/>
          <w:sz w:val="24"/>
        </w:rPr>
        <w:t>z</w:t>
      </w:r>
      <w:r>
        <w:rPr>
          <w:spacing w:val="-17"/>
          <w:w w:val="105"/>
          <w:sz w:val="24"/>
        </w:rPr>
        <w:t xml:space="preserve"> </w:t>
      </w:r>
      <w:r>
        <w:rPr>
          <w:w w:val="105"/>
          <w:sz w:val="24"/>
        </w:rPr>
        <w:t>lekką niepełnosprawnością intelektualną ją posiada.</w:t>
      </w:r>
    </w:p>
    <w:p w14:paraId="5C7CFC33" w14:textId="77777777" w:rsidR="00E215DA" w:rsidRDefault="00000000">
      <w:pPr>
        <w:pStyle w:val="Akapitzlist"/>
        <w:numPr>
          <w:ilvl w:val="0"/>
          <w:numId w:val="5"/>
        </w:numPr>
        <w:tabs>
          <w:tab w:val="left" w:pos="1595"/>
          <w:tab w:val="left" w:pos="1597"/>
        </w:tabs>
        <w:spacing w:before="61" w:line="312" w:lineRule="auto"/>
        <w:ind w:right="1406" w:hanging="454"/>
        <w:jc w:val="left"/>
        <w:rPr>
          <w:sz w:val="24"/>
        </w:rPr>
      </w:pPr>
      <w:r>
        <w:rPr>
          <w:spacing w:val="-2"/>
          <w:w w:val="105"/>
          <w:sz w:val="24"/>
        </w:rPr>
        <w:t>Może</w:t>
      </w:r>
      <w:r>
        <w:rPr>
          <w:spacing w:val="-16"/>
          <w:w w:val="105"/>
          <w:sz w:val="24"/>
        </w:rPr>
        <w:t xml:space="preserve"> </w:t>
      </w:r>
      <w:r>
        <w:rPr>
          <w:spacing w:val="-2"/>
          <w:w w:val="105"/>
          <w:sz w:val="24"/>
        </w:rPr>
        <w:t>się</w:t>
      </w:r>
      <w:r>
        <w:rPr>
          <w:spacing w:val="-15"/>
          <w:w w:val="105"/>
          <w:sz w:val="24"/>
        </w:rPr>
        <w:t xml:space="preserve"> </w:t>
      </w:r>
      <w:r>
        <w:rPr>
          <w:spacing w:val="-2"/>
          <w:w w:val="105"/>
          <w:sz w:val="24"/>
        </w:rPr>
        <w:t>zdarzyć,</w:t>
      </w:r>
      <w:r>
        <w:rPr>
          <w:spacing w:val="-16"/>
          <w:w w:val="105"/>
          <w:sz w:val="24"/>
        </w:rPr>
        <w:t xml:space="preserve"> </w:t>
      </w:r>
      <w:r>
        <w:rPr>
          <w:spacing w:val="-2"/>
          <w:w w:val="105"/>
          <w:sz w:val="24"/>
        </w:rPr>
        <w:t>że</w:t>
      </w:r>
      <w:r>
        <w:rPr>
          <w:spacing w:val="-16"/>
          <w:w w:val="105"/>
          <w:sz w:val="24"/>
        </w:rPr>
        <w:t xml:space="preserve"> </w:t>
      </w:r>
      <w:r>
        <w:rPr>
          <w:spacing w:val="-2"/>
          <w:w w:val="105"/>
          <w:sz w:val="24"/>
        </w:rPr>
        <w:t>osoba</w:t>
      </w:r>
      <w:r>
        <w:rPr>
          <w:spacing w:val="-15"/>
          <w:w w:val="105"/>
          <w:sz w:val="24"/>
        </w:rPr>
        <w:t xml:space="preserve"> </w:t>
      </w:r>
      <w:r>
        <w:rPr>
          <w:spacing w:val="-2"/>
          <w:w w:val="105"/>
          <w:sz w:val="24"/>
        </w:rPr>
        <w:t>z</w:t>
      </w:r>
      <w:r>
        <w:rPr>
          <w:spacing w:val="-16"/>
          <w:w w:val="105"/>
          <w:sz w:val="24"/>
        </w:rPr>
        <w:t xml:space="preserve"> </w:t>
      </w:r>
      <w:r>
        <w:rPr>
          <w:spacing w:val="-2"/>
          <w:w w:val="105"/>
          <w:sz w:val="24"/>
        </w:rPr>
        <w:t>niepełnosprawnością</w:t>
      </w:r>
      <w:r>
        <w:rPr>
          <w:spacing w:val="-15"/>
          <w:w w:val="105"/>
          <w:sz w:val="24"/>
        </w:rPr>
        <w:t xml:space="preserve"> </w:t>
      </w:r>
      <w:r>
        <w:rPr>
          <w:spacing w:val="-2"/>
          <w:w w:val="105"/>
          <w:sz w:val="24"/>
        </w:rPr>
        <w:t>intelektualną</w:t>
      </w:r>
      <w:r>
        <w:rPr>
          <w:spacing w:val="-16"/>
          <w:w w:val="105"/>
          <w:sz w:val="24"/>
        </w:rPr>
        <w:t xml:space="preserve"> </w:t>
      </w:r>
      <w:r>
        <w:rPr>
          <w:spacing w:val="-2"/>
          <w:w w:val="105"/>
          <w:sz w:val="24"/>
        </w:rPr>
        <w:t>w</w:t>
      </w:r>
      <w:r>
        <w:rPr>
          <w:spacing w:val="-15"/>
          <w:w w:val="105"/>
          <w:sz w:val="24"/>
        </w:rPr>
        <w:t xml:space="preserve"> </w:t>
      </w:r>
      <w:r>
        <w:rPr>
          <w:spacing w:val="-2"/>
          <w:w w:val="105"/>
          <w:sz w:val="24"/>
        </w:rPr>
        <w:t xml:space="preserve">trakcie </w:t>
      </w:r>
      <w:r>
        <w:rPr>
          <w:w w:val="105"/>
          <w:sz w:val="24"/>
        </w:rPr>
        <w:t>załatwiania</w:t>
      </w:r>
      <w:r>
        <w:rPr>
          <w:spacing w:val="-11"/>
          <w:w w:val="105"/>
          <w:sz w:val="24"/>
        </w:rPr>
        <w:t xml:space="preserve"> </w:t>
      </w:r>
      <w:r>
        <w:rPr>
          <w:w w:val="105"/>
          <w:sz w:val="24"/>
        </w:rPr>
        <w:t>spraw</w:t>
      </w:r>
      <w:r>
        <w:rPr>
          <w:spacing w:val="-11"/>
          <w:w w:val="105"/>
          <w:sz w:val="24"/>
        </w:rPr>
        <w:t xml:space="preserve"> </w:t>
      </w:r>
      <w:r>
        <w:rPr>
          <w:w w:val="105"/>
          <w:sz w:val="24"/>
        </w:rPr>
        <w:t>w</w:t>
      </w:r>
      <w:r>
        <w:rPr>
          <w:spacing w:val="-11"/>
          <w:w w:val="105"/>
          <w:sz w:val="24"/>
        </w:rPr>
        <w:t xml:space="preserve"> </w:t>
      </w:r>
      <w:r>
        <w:rPr>
          <w:w w:val="105"/>
          <w:sz w:val="24"/>
        </w:rPr>
        <w:t>urzędzie</w:t>
      </w:r>
      <w:r>
        <w:rPr>
          <w:spacing w:val="-11"/>
          <w:w w:val="105"/>
          <w:sz w:val="24"/>
        </w:rPr>
        <w:t xml:space="preserve"> </w:t>
      </w:r>
      <w:r>
        <w:rPr>
          <w:w w:val="105"/>
          <w:sz w:val="24"/>
        </w:rPr>
        <w:t>będzie</w:t>
      </w:r>
      <w:r>
        <w:rPr>
          <w:spacing w:val="-11"/>
          <w:w w:val="105"/>
          <w:sz w:val="24"/>
        </w:rPr>
        <w:t xml:space="preserve"> </w:t>
      </w:r>
      <w:r>
        <w:rPr>
          <w:w w:val="105"/>
          <w:sz w:val="24"/>
        </w:rPr>
        <w:t>skracać</w:t>
      </w:r>
      <w:r>
        <w:rPr>
          <w:spacing w:val="-11"/>
          <w:w w:val="105"/>
          <w:sz w:val="24"/>
        </w:rPr>
        <w:t xml:space="preserve"> </w:t>
      </w:r>
      <w:r>
        <w:rPr>
          <w:w w:val="105"/>
          <w:sz w:val="24"/>
        </w:rPr>
        <w:t>dystans,</w:t>
      </w:r>
      <w:r>
        <w:rPr>
          <w:spacing w:val="-11"/>
          <w:w w:val="105"/>
          <w:sz w:val="24"/>
        </w:rPr>
        <w:t xml:space="preserve"> </w:t>
      </w:r>
      <w:r>
        <w:rPr>
          <w:w w:val="105"/>
          <w:sz w:val="24"/>
        </w:rPr>
        <w:t>spoufalać</w:t>
      </w:r>
      <w:r>
        <w:rPr>
          <w:spacing w:val="-11"/>
          <w:w w:val="105"/>
          <w:sz w:val="24"/>
        </w:rPr>
        <w:t xml:space="preserve"> </w:t>
      </w:r>
      <w:r>
        <w:rPr>
          <w:w w:val="105"/>
          <w:sz w:val="24"/>
        </w:rPr>
        <w:t>się</w:t>
      </w:r>
    </w:p>
    <w:p w14:paraId="41E40C2A" w14:textId="77777777" w:rsidR="00E215DA" w:rsidRDefault="00000000">
      <w:pPr>
        <w:pStyle w:val="Tekstpodstawowy"/>
        <w:spacing w:before="2" w:line="312" w:lineRule="auto"/>
        <w:ind w:right="772"/>
      </w:pPr>
      <w:r>
        <w:rPr>
          <w:w w:val="105"/>
        </w:rPr>
        <w:t>czy</w:t>
      </w:r>
      <w:r>
        <w:rPr>
          <w:spacing w:val="-14"/>
          <w:w w:val="105"/>
        </w:rPr>
        <w:t xml:space="preserve"> </w:t>
      </w:r>
      <w:r>
        <w:rPr>
          <w:w w:val="105"/>
        </w:rPr>
        <w:t>fizycznie</w:t>
      </w:r>
      <w:r>
        <w:rPr>
          <w:spacing w:val="-14"/>
          <w:w w:val="105"/>
        </w:rPr>
        <w:t xml:space="preserve"> </w:t>
      </w:r>
      <w:r>
        <w:rPr>
          <w:w w:val="105"/>
        </w:rPr>
        <w:t>naruszać</w:t>
      </w:r>
      <w:r>
        <w:rPr>
          <w:spacing w:val="-14"/>
          <w:w w:val="105"/>
        </w:rPr>
        <w:t xml:space="preserve"> </w:t>
      </w:r>
      <w:r>
        <w:rPr>
          <w:w w:val="105"/>
        </w:rPr>
        <w:t>Twoją</w:t>
      </w:r>
      <w:r>
        <w:rPr>
          <w:spacing w:val="-14"/>
          <w:w w:val="105"/>
        </w:rPr>
        <w:t xml:space="preserve"> </w:t>
      </w:r>
      <w:r>
        <w:rPr>
          <w:w w:val="105"/>
        </w:rPr>
        <w:t>przestrzeń</w:t>
      </w:r>
      <w:r>
        <w:rPr>
          <w:spacing w:val="-14"/>
          <w:w w:val="105"/>
        </w:rPr>
        <w:t xml:space="preserve"> </w:t>
      </w:r>
      <w:r>
        <w:rPr>
          <w:w w:val="105"/>
        </w:rPr>
        <w:t>osobistą</w:t>
      </w:r>
      <w:r>
        <w:rPr>
          <w:spacing w:val="-14"/>
          <w:w w:val="105"/>
        </w:rPr>
        <w:t xml:space="preserve"> </w:t>
      </w:r>
      <w:r>
        <w:rPr>
          <w:w w:val="105"/>
        </w:rPr>
        <w:t>poprzez</w:t>
      </w:r>
      <w:r>
        <w:rPr>
          <w:spacing w:val="-14"/>
          <w:w w:val="105"/>
        </w:rPr>
        <w:t xml:space="preserve"> </w:t>
      </w:r>
      <w:r>
        <w:rPr>
          <w:w w:val="105"/>
        </w:rPr>
        <w:t xml:space="preserve">dotykanie, </w:t>
      </w:r>
      <w:r>
        <w:t xml:space="preserve">przytulanie się, łapanie za rękę. Zazwyczaj takie zachowanie jest przejawem </w:t>
      </w:r>
      <w:r>
        <w:rPr>
          <w:w w:val="105"/>
        </w:rPr>
        <w:t>bezinteresownej sympatii, ale jeżeli powoduje dyskomfort – stanowczo</w:t>
      </w:r>
    </w:p>
    <w:p w14:paraId="64B386B7" w14:textId="77777777" w:rsidR="00E215DA" w:rsidRDefault="00000000">
      <w:pPr>
        <w:pStyle w:val="Tekstpodstawowy"/>
        <w:spacing w:before="4"/>
      </w:pPr>
      <w:r>
        <w:t xml:space="preserve">i jednoznacznie </w:t>
      </w:r>
      <w:r>
        <w:rPr>
          <w:spacing w:val="-2"/>
        </w:rPr>
        <w:t>zaprotestuj.</w:t>
      </w:r>
    </w:p>
    <w:p w14:paraId="5644040E" w14:textId="77777777" w:rsidR="00E215DA" w:rsidRDefault="00E215DA">
      <w:pPr>
        <w:sectPr w:rsidR="00E215DA">
          <w:pgSz w:w="11910" w:h="16840"/>
          <w:pgMar w:top="1100" w:right="360" w:bottom="840" w:left="500" w:header="0" w:footer="655" w:gutter="0"/>
          <w:cols w:space="708"/>
        </w:sectPr>
      </w:pPr>
    </w:p>
    <w:p w14:paraId="0A5C644E" w14:textId="77777777" w:rsidR="00E215DA" w:rsidRDefault="00E215DA">
      <w:pPr>
        <w:pStyle w:val="Tekstpodstawowy"/>
        <w:spacing w:before="260"/>
        <w:ind w:left="0"/>
      </w:pPr>
    </w:p>
    <w:p w14:paraId="1580C84C" w14:textId="77777777" w:rsidR="00E215DA" w:rsidRDefault="00000000">
      <w:pPr>
        <w:pStyle w:val="Akapitzlist"/>
        <w:numPr>
          <w:ilvl w:val="0"/>
          <w:numId w:val="5"/>
        </w:numPr>
        <w:tabs>
          <w:tab w:val="left" w:pos="1595"/>
          <w:tab w:val="left" w:pos="1597"/>
        </w:tabs>
        <w:spacing w:before="0" w:line="312" w:lineRule="auto"/>
        <w:ind w:right="793" w:hanging="454"/>
        <w:jc w:val="left"/>
        <w:rPr>
          <w:sz w:val="24"/>
        </w:rPr>
      </w:pPr>
      <w:r>
        <w:rPr>
          <w:sz w:val="24"/>
        </w:rPr>
        <w:t xml:space="preserve">W przypadku obsługi osoby używającej AAC, korzystaj ze wskazanego przez nią </w:t>
      </w:r>
      <w:r>
        <w:rPr>
          <w:w w:val="105"/>
          <w:sz w:val="24"/>
        </w:rPr>
        <w:t>systemu</w:t>
      </w:r>
      <w:r>
        <w:rPr>
          <w:spacing w:val="-12"/>
          <w:w w:val="105"/>
          <w:sz w:val="24"/>
        </w:rPr>
        <w:t xml:space="preserve"> </w:t>
      </w:r>
      <w:r>
        <w:rPr>
          <w:w w:val="105"/>
          <w:sz w:val="24"/>
        </w:rPr>
        <w:t>komunikacji.</w:t>
      </w:r>
      <w:r>
        <w:rPr>
          <w:spacing w:val="-12"/>
          <w:w w:val="105"/>
          <w:sz w:val="24"/>
        </w:rPr>
        <w:t xml:space="preserve"> </w:t>
      </w:r>
      <w:r>
        <w:rPr>
          <w:w w:val="105"/>
          <w:sz w:val="24"/>
        </w:rPr>
        <w:t>Więcej</w:t>
      </w:r>
      <w:r>
        <w:rPr>
          <w:spacing w:val="-12"/>
          <w:w w:val="105"/>
          <w:sz w:val="24"/>
        </w:rPr>
        <w:t xml:space="preserve"> </w:t>
      </w:r>
      <w:r>
        <w:rPr>
          <w:w w:val="105"/>
          <w:sz w:val="24"/>
        </w:rPr>
        <w:t>informacji</w:t>
      </w:r>
      <w:r>
        <w:rPr>
          <w:spacing w:val="-12"/>
          <w:w w:val="105"/>
          <w:sz w:val="24"/>
        </w:rPr>
        <w:t xml:space="preserve"> </w:t>
      </w:r>
      <w:r>
        <w:rPr>
          <w:w w:val="105"/>
          <w:sz w:val="24"/>
        </w:rPr>
        <w:t>na</w:t>
      </w:r>
      <w:r>
        <w:rPr>
          <w:spacing w:val="-12"/>
          <w:w w:val="105"/>
          <w:sz w:val="24"/>
        </w:rPr>
        <w:t xml:space="preserve"> </w:t>
      </w:r>
      <w:r>
        <w:rPr>
          <w:w w:val="105"/>
          <w:sz w:val="24"/>
        </w:rPr>
        <w:t>temat</w:t>
      </w:r>
      <w:r>
        <w:rPr>
          <w:spacing w:val="-12"/>
          <w:w w:val="105"/>
          <w:sz w:val="24"/>
        </w:rPr>
        <w:t xml:space="preserve"> </w:t>
      </w:r>
      <w:r>
        <w:rPr>
          <w:w w:val="105"/>
          <w:sz w:val="24"/>
        </w:rPr>
        <w:t>komunikacji</w:t>
      </w:r>
      <w:r>
        <w:rPr>
          <w:spacing w:val="-12"/>
          <w:w w:val="105"/>
          <w:sz w:val="24"/>
        </w:rPr>
        <w:t xml:space="preserve"> </w:t>
      </w:r>
      <w:r>
        <w:rPr>
          <w:w w:val="105"/>
          <w:sz w:val="24"/>
        </w:rPr>
        <w:t>wspomagającej</w:t>
      </w:r>
    </w:p>
    <w:p w14:paraId="0890DBC9" w14:textId="77777777" w:rsidR="00E215DA" w:rsidRDefault="00000000">
      <w:pPr>
        <w:pStyle w:val="Tekstpodstawowy"/>
        <w:spacing w:before="2" w:line="312" w:lineRule="auto"/>
        <w:ind w:right="1265"/>
      </w:pPr>
      <w:r>
        <w:t xml:space="preserve">i alternatywnej znajdziesz w rozdziale </w:t>
      </w:r>
      <w:hyperlink w:anchor="_bookmark82" w:history="1">
        <w:r w:rsidR="00E215DA">
          <w:rPr>
            <w:color w:val="005F99"/>
            <w:u w:val="single" w:color="005F99"/>
          </w:rPr>
          <w:t>„Dostępność informacyjno-</w:t>
        </w:r>
      </w:hyperlink>
      <w:r>
        <w:rPr>
          <w:color w:val="005F99"/>
          <w:spacing w:val="40"/>
          <w:w w:val="111"/>
        </w:rPr>
        <w:t xml:space="preserve"> </w:t>
      </w:r>
      <w:hyperlink w:anchor="_bookmark82" w:history="1">
        <w:r w:rsidR="00E215DA">
          <w:rPr>
            <w:color w:val="005F99"/>
            <w:u w:val="single" w:color="005F99"/>
          </w:rPr>
          <w:t>komunikacyjna</w:t>
        </w:r>
        <w:r w:rsidR="00E215DA">
          <w:rPr>
            <w:color w:val="005F99"/>
            <w:spacing w:val="10"/>
            <w:u w:val="single" w:color="005F99"/>
          </w:rPr>
          <w:t xml:space="preserve"> </w:t>
        </w:r>
        <w:r w:rsidR="00E215DA">
          <w:rPr>
            <w:color w:val="005F99"/>
            <w:u w:val="single" w:color="005F99"/>
          </w:rPr>
          <w:t>usług</w:t>
        </w:r>
        <w:r w:rsidR="00E215DA">
          <w:rPr>
            <w:color w:val="005F99"/>
            <w:spacing w:val="10"/>
            <w:u w:val="single" w:color="005F99"/>
          </w:rPr>
          <w:t xml:space="preserve"> </w:t>
        </w:r>
        <w:r w:rsidR="00E215DA">
          <w:rPr>
            <w:color w:val="005F99"/>
            <w:u w:val="single" w:color="005F99"/>
          </w:rPr>
          <w:t>publicznych.</w:t>
        </w:r>
        <w:r w:rsidR="00E215DA">
          <w:rPr>
            <w:color w:val="005F99"/>
            <w:spacing w:val="11"/>
            <w:u w:val="single" w:color="005F99"/>
          </w:rPr>
          <w:t xml:space="preserve"> </w:t>
        </w:r>
        <w:r w:rsidR="00E215DA">
          <w:rPr>
            <w:color w:val="005F99"/>
            <w:u w:val="single" w:color="005F99"/>
          </w:rPr>
          <w:t>Wspieranie</w:t>
        </w:r>
        <w:r w:rsidR="00E215DA">
          <w:rPr>
            <w:color w:val="005F99"/>
            <w:spacing w:val="10"/>
            <w:u w:val="single" w:color="005F99"/>
          </w:rPr>
          <w:t xml:space="preserve"> </w:t>
        </w:r>
        <w:r w:rsidR="00E215DA">
          <w:rPr>
            <w:color w:val="005F99"/>
            <w:u w:val="single" w:color="005F99"/>
          </w:rPr>
          <w:t>komunikacji</w:t>
        </w:r>
        <w:r w:rsidR="00E215DA">
          <w:rPr>
            <w:color w:val="005F99"/>
            <w:spacing w:val="10"/>
            <w:u w:val="single" w:color="005F99"/>
          </w:rPr>
          <w:t xml:space="preserve"> </w:t>
        </w:r>
        <w:r w:rsidR="00E215DA">
          <w:rPr>
            <w:color w:val="005F99"/>
            <w:spacing w:val="-2"/>
            <w:u w:val="single" w:color="005F99"/>
          </w:rPr>
          <w:t>ustnej”</w:t>
        </w:r>
      </w:hyperlink>
      <w:r>
        <w:rPr>
          <w:spacing w:val="-2"/>
        </w:rPr>
        <w:t>.</w:t>
      </w:r>
    </w:p>
    <w:p w14:paraId="384C6F22" w14:textId="77777777" w:rsidR="00E215DA" w:rsidRDefault="00000000">
      <w:pPr>
        <w:pStyle w:val="Nagwek3"/>
        <w:spacing w:before="195"/>
      </w:pPr>
      <w:r>
        <w:rPr>
          <w:color w:val="0E71B4"/>
          <w:spacing w:val="-4"/>
          <w:w w:val="85"/>
        </w:rPr>
        <w:t>Dostosowanie</w:t>
      </w:r>
      <w:r>
        <w:rPr>
          <w:color w:val="0E71B4"/>
          <w:spacing w:val="-3"/>
          <w:w w:val="85"/>
        </w:rPr>
        <w:t xml:space="preserve"> </w:t>
      </w:r>
      <w:r>
        <w:rPr>
          <w:color w:val="0E71B4"/>
          <w:spacing w:val="-2"/>
          <w:w w:val="95"/>
        </w:rPr>
        <w:t>materiałów</w:t>
      </w:r>
    </w:p>
    <w:p w14:paraId="67503F45" w14:textId="77777777" w:rsidR="00E215DA" w:rsidRDefault="00000000">
      <w:pPr>
        <w:pStyle w:val="Tekstpodstawowy"/>
        <w:spacing w:before="137" w:line="312" w:lineRule="auto"/>
        <w:ind w:left="917" w:right="971"/>
      </w:pPr>
      <w:r>
        <w:rPr>
          <w:w w:val="105"/>
        </w:rPr>
        <w:t>Osoby</w:t>
      </w:r>
      <w:r>
        <w:rPr>
          <w:spacing w:val="-10"/>
          <w:w w:val="105"/>
        </w:rPr>
        <w:t xml:space="preserve"> </w:t>
      </w:r>
      <w:r>
        <w:rPr>
          <w:w w:val="105"/>
        </w:rPr>
        <w:t>z</w:t>
      </w:r>
      <w:r>
        <w:rPr>
          <w:spacing w:val="-10"/>
          <w:w w:val="105"/>
        </w:rPr>
        <w:t xml:space="preserve"> </w:t>
      </w:r>
      <w:r>
        <w:rPr>
          <w:w w:val="105"/>
        </w:rPr>
        <w:t>niepełnosprawnością</w:t>
      </w:r>
      <w:r>
        <w:rPr>
          <w:spacing w:val="-10"/>
          <w:w w:val="105"/>
        </w:rPr>
        <w:t xml:space="preserve"> </w:t>
      </w:r>
      <w:r>
        <w:rPr>
          <w:w w:val="105"/>
        </w:rPr>
        <w:t>intelektualną</w:t>
      </w:r>
      <w:r>
        <w:rPr>
          <w:spacing w:val="-10"/>
          <w:w w:val="105"/>
        </w:rPr>
        <w:t xml:space="preserve"> </w:t>
      </w:r>
      <w:r>
        <w:rPr>
          <w:w w:val="105"/>
        </w:rPr>
        <w:t>mogą</w:t>
      </w:r>
      <w:r>
        <w:rPr>
          <w:spacing w:val="-10"/>
          <w:w w:val="105"/>
        </w:rPr>
        <w:t xml:space="preserve"> </w:t>
      </w:r>
      <w:r>
        <w:rPr>
          <w:w w:val="105"/>
        </w:rPr>
        <w:t>mieć</w:t>
      </w:r>
      <w:r>
        <w:rPr>
          <w:spacing w:val="-10"/>
          <w:w w:val="105"/>
        </w:rPr>
        <w:t xml:space="preserve"> </w:t>
      </w:r>
      <w:r>
        <w:rPr>
          <w:w w:val="105"/>
        </w:rPr>
        <w:t>trudności</w:t>
      </w:r>
      <w:r>
        <w:rPr>
          <w:spacing w:val="-10"/>
          <w:w w:val="105"/>
        </w:rPr>
        <w:t xml:space="preserve"> </w:t>
      </w:r>
      <w:r>
        <w:rPr>
          <w:w w:val="105"/>
        </w:rPr>
        <w:t>z</w:t>
      </w:r>
      <w:r>
        <w:rPr>
          <w:spacing w:val="-10"/>
          <w:w w:val="105"/>
        </w:rPr>
        <w:t xml:space="preserve"> </w:t>
      </w:r>
      <w:r>
        <w:rPr>
          <w:w w:val="105"/>
        </w:rPr>
        <w:t xml:space="preserve">pisaniem, </w:t>
      </w:r>
      <w:r>
        <w:t xml:space="preserve">czytaniem i zrozumieniem treści i języka urzędowego, dlatego możesz zaproponować </w:t>
      </w:r>
      <w:r>
        <w:rPr>
          <w:w w:val="105"/>
        </w:rPr>
        <w:t>im</w:t>
      </w:r>
      <w:r>
        <w:rPr>
          <w:spacing w:val="-1"/>
          <w:w w:val="105"/>
        </w:rPr>
        <w:t xml:space="preserve"> </w:t>
      </w:r>
      <w:r>
        <w:rPr>
          <w:w w:val="105"/>
        </w:rPr>
        <w:t>korzystanie</w:t>
      </w:r>
      <w:r>
        <w:rPr>
          <w:spacing w:val="-1"/>
          <w:w w:val="105"/>
        </w:rPr>
        <w:t xml:space="preserve"> </w:t>
      </w:r>
      <w:r>
        <w:rPr>
          <w:w w:val="105"/>
        </w:rPr>
        <w:t>z</w:t>
      </w:r>
      <w:r>
        <w:rPr>
          <w:spacing w:val="-1"/>
          <w:w w:val="105"/>
        </w:rPr>
        <w:t xml:space="preserve"> </w:t>
      </w:r>
      <w:r>
        <w:rPr>
          <w:w w:val="105"/>
        </w:rPr>
        <w:t>materiałów</w:t>
      </w:r>
      <w:r>
        <w:rPr>
          <w:spacing w:val="-1"/>
          <w:w w:val="105"/>
        </w:rPr>
        <w:t xml:space="preserve"> </w:t>
      </w:r>
      <w:r>
        <w:rPr>
          <w:w w:val="105"/>
        </w:rPr>
        <w:t>i</w:t>
      </w:r>
      <w:r>
        <w:rPr>
          <w:spacing w:val="-1"/>
          <w:w w:val="105"/>
        </w:rPr>
        <w:t xml:space="preserve"> </w:t>
      </w:r>
      <w:r>
        <w:rPr>
          <w:w w:val="105"/>
        </w:rPr>
        <w:t>formularzy</w:t>
      </w:r>
      <w:r>
        <w:rPr>
          <w:spacing w:val="-1"/>
          <w:w w:val="105"/>
        </w:rPr>
        <w:t xml:space="preserve"> </w:t>
      </w:r>
      <w:r>
        <w:rPr>
          <w:w w:val="105"/>
        </w:rPr>
        <w:t>uproszczonych.</w:t>
      </w:r>
      <w:r>
        <w:rPr>
          <w:spacing w:val="-1"/>
          <w:w w:val="105"/>
        </w:rPr>
        <w:t xml:space="preserve"> </w:t>
      </w:r>
      <w:r>
        <w:rPr>
          <w:w w:val="105"/>
        </w:rPr>
        <w:t>Warto</w:t>
      </w:r>
      <w:r>
        <w:rPr>
          <w:spacing w:val="-1"/>
          <w:w w:val="105"/>
        </w:rPr>
        <w:t xml:space="preserve"> </w:t>
      </w:r>
      <w:r>
        <w:rPr>
          <w:w w:val="105"/>
        </w:rPr>
        <w:t>przygotować instrukcje</w:t>
      </w:r>
      <w:r>
        <w:rPr>
          <w:spacing w:val="-2"/>
          <w:w w:val="105"/>
        </w:rPr>
        <w:t xml:space="preserve"> </w:t>
      </w:r>
      <w:r>
        <w:rPr>
          <w:w w:val="105"/>
        </w:rPr>
        <w:t>dotyczące</w:t>
      </w:r>
      <w:r>
        <w:rPr>
          <w:spacing w:val="-2"/>
          <w:w w:val="105"/>
        </w:rPr>
        <w:t xml:space="preserve"> </w:t>
      </w:r>
      <w:r>
        <w:rPr>
          <w:w w:val="105"/>
        </w:rPr>
        <w:t>załatwiania</w:t>
      </w:r>
      <w:r>
        <w:rPr>
          <w:spacing w:val="-2"/>
          <w:w w:val="105"/>
        </w:rPr>
        <w:t xml:space="preserve"> </w:t>
      </w:r>
      <w:r>
        <w:rPr>
          <w:w w:val="105"/>
        </w:rPr>
        <w:t>spraw,</w:t>
      </w:r>
      <w:r>
        <w:rPr>
          <w:spacing w:val="-2"/>
          <w:w w:val="105"/>
        </w:rPr>
        <w:t xml:space="preserve"> </w:t>
      </w:r>
      <w:r>
        <w:rPr>
          <w:w w:val="105"/>
        </w:rPr>
        <w:t>wypełniania</w:t>
      </w:r>
      <w:r>
        <w:rPr>
          <w:spacing w:val="-2"/>
          <w:w w:val="105"/>
        </w:rPr>
        <w:t xml:space="preserve"> </w:t>
      </w:r>
      <w:r>
        <w:rPr>
          <w:w w:val="105"/>
        </w:rPr>
        <w:t>wniosków</w:t>
      </w:r>
      <w:r>
        <w:rPr>
          <w:spacing w:val="-2"/>
          <w:w w:val="105"/>
        </w:rPr>
        <w:t xml:space="preserve"> </w:t>
      </w:r>
      <w:r>
        <w:rPr>
          <w:w w:val="105"/>
        </w:rPr>
        <w:t>itp.</w:t>
      </w:r>
      <w:r>
        <w:rPr>
          <w:spacing w:val="-2"/>
          <w:w w:val="105"/>
        </w:rPr>
        <w:t xml:space="preserve"> </w:t>
      </w:r>
      <w:r>
        <w:rPr>
          <w:w w:val="105"/>
        </w:rPr>
        <w:t>O</w:t>
      </w:r>
      <w:r>
        <w:rPr>
          <w:spacing w:val="-2"/>
          <w:w w:val="105"/>
        </w:rPr>
        <w:t xml:space="preserve"> </w:t>
      </w:r>
      <w:r>
        <w:rPr>
          <w:w w:val="105"/>
        </w:rPr>
        <w:t>tym,</w:t>
      </w:r>
      <w:r>
        <w:rPr>
          <w:spacing w:val="-2"/>
          <w:w w:val="105"/>
        </w:rPr>
        <w:t xml:space="preserve"> </w:t>
      </w:r>
      <w:r>
        <w:rPr>
          <w:w w:val="105"/>
        </w:rPr>
        <w:t>jak przygotować</w:t>
      </w:r>
      <w:r>
        <w:rPr>
          <w:spacing w:val="-1"/>
          <w:w w:val="105"/>
        </w:rPr>
        <w:t xml:space="preserve"> </w:t>
      </w:r>
      <w:r>
        <w:rPr>
          <w:w w:val="105"/>
        </w:rPr>
        <w:t>uproszczone</w:t>
      </w:r>
      <w:r>
        <w:rPr>
          <w:spacing w:val="-1"/>
          <w:w w:val="105"/>
        </w:rPr>
        <w:t xml:space="preserve"> </w:t>
      </w:r>
      <w:r>
        <w:rPr>
          <w:w w:val="105"/>
        </w:rPr>
        <w:t>materiały,</w:t>
      </w:r>
      <w:r>
        <w:rPr>
          <w:spacing w:val="-1"/>
          <w:w w:val="105"/>
        </w:rPr>
        <w:t xml:space="preserve"> </w:t>
      </w:r>
      <w:r>
        <w:rPr>
          <w:w w:val="105"/>
        </w:rPr>
        <w:t>przeczytasz</w:t>
      </w:r>
      <w:r>
        <w:rPr>
          <w:spacing w:val="-1"/>
          <w:w w:val="105"/>
        </w:rPr>
        <w:t xml:space="preserve"> </w:t>
      </w:r>
      <w:r>
        <w:rPr>
          <w:w w:val="105"/>
        </w:rPr>
        <w:t>w</w:t>
      </w:r>
      <w:r>
        <w:rPr>
          <w:spacing w:val="-1"/>
          <w:w w:val="105"/>
        </w:rPr>
        <w:t xml:space="preserve"> </w:t>
      </w:r>
      <w:r>
        <w:rPr>
          <w:w w:val="105"/>
        </w:rPr>
        <w:t>publikacjach</w:t>
      </w:r>
      <w:r>
        <w:rPr>
          <w:spacing w:val="-1"/>
          <w:w w:val="105"/>
        </w:rPr>
        <w:t xml:space="preserve"> </w:t>
      </w:r>
      <w:hyperlink r:id="rId466">
        <w:r w:rsidR="00E215DA">
          <w:rPr>
            <w:color w:val="005F99"/>
            <w:w w:val="105"/>
            <w:u w:val="single" w:color="005F99"/>
          </w:rPr>
          <w:t>„Prosty</w:t>
        </w:r>
        <w:r w:rsidR="00E215DA">
          <w:rPr>
            <w:color w:val="005F99"/>
            <w:spacing w:val="-1"/>
            <w:w w:val="105"/>
            <w:u w:val="single" w:color="005F99"/>
          </w:rPr>
          <w:t xml:space="preserve"> </w:t>
        </w:r>
        <w:r w:rsidR="00E215DA">
          <w:rPr>
            <w:color w:val="005F99"/>
            <w:w w:val="105"/>
            <w:u w:val="single" w:color="005F99"/>
          </w:rPr>
          <w:t>język”</w:t>
        </w:r>
      </w:hyperlink>
      <w:r>
        <w:rPr>
          <w:w w:val="105"/>
        </w:rPr>
        <w:t>.</w:t>
      </w:r>
    </w:p>
    <w:p w14:paraId="0C9824B1" w14:textId="77777777" w:rsidR="00E215DA" w:rsidRDefault="00000000">
      <w:pPr>
        <w:pStyle w:val="Nagwek3"/>
        <w:spacing w:before="198"/>
      </w:pPr>
      <w:r>
        <w:rPr>
          <w:color w:val="0E71B4"/>
          <w:spacing w:val="-4"/>
          <w:w w:val="85"/>
        </w:rPr>
        <w:t>Wsparcie</w:t>
      </w:r>
      <w:r>
        <w:rPr>
          <w:color w:val="0E71B4"/>
          <w:spacing w:val="-9"/>
          <w:w w:val="85"/>
        </w:rPr>
        <w:t xml:space="preserve"> </w:t>
      </w:r>
      <w:r>
        <w:rPr>
          <w:color w:val="0E71B4"/>
          <w:spacing w:val="-4"/>
          <w:w w:val="85"/>
        </w:rPr>
        <w:t>technologiczne</w:t>
      </w:r>
      <w:r>
        <w:rPr>
          <w:color w:val="0E71B4"/>
          <w:spacing w:val="-7"/>
          <w:w w:val="85"/>
        </w:rPr>
        <w:t xml:space="preserve"> </w:t>
      </w:r>
      <w:r>
        <w:rPr>
          <w:color w:val="0E71B4"/>
          <w:spacing w:val="-4"/>
          <w:w w:val="85"/>
        </w:rPr>
        <w:t>i</w:t>
      </w:r>
      <w:r>
        <w:rPr>
          <w:color w:val="0E71B4"/>
          <w:spacing w:val="-5"/>
          <w:w w:val="85"/>
        </w:rPr>
        <w:t xml:space="preserve"> </w:t>
      </w:r>
      <w:r>
        <w:rPr>
          <w:color w:val="0E71B4"/>
          <w:spacing w:val="-4"/>
          <w:w w:val="85"/>
        </w:rPr>
        <w:t>sprzętowe</w:t>
      </w:r>
    </w:p>
    <w:p w14:paraId="43C45FFC" w14:textId="77777777" w:rsidR="00E215DA" w:rsidRDefault="00000000">
      <w:pPr>
        <w:pStyle w:val="Tekstpodstawowy"/>
        <w:spacing w:before="137" w:line="312" w:lineRule="auto"/>
        <w:ind w:left="917" w:right="772"/>
      </w:pPr>
      <w:r>
        <w:rPr>
          <w:w w:val="105"/>
        </w:rPr>
        <w:t>Osoby</w:t>
      </w:r>
      <w:r>
        <w:rPr>
          <w:spacing w:val="-17"/>
          <w:w w:val="105"/>
        </w:rPr>
        <w:t xml:space="preserve"> </w:t>
      </w:r>
      <w:r>
        <w:rPr>
          <w:w w:val="105"/>
        </w:rPr>
        <w:t>z</w:t>
      </w:r>
      <w:r>
        <w:rPr>
          <w:spacing w:val="-17"/>
          <w:w w:val="105"/>
        </w:rPr>
        <w:t xml:space="preserve"> </w:t>
      </w:r>
      <w:r>
        <w:rPr>
          <w:w w:val="105"/>
        </w:rPr>
        <w:t>niepełnosprawnością</w:t>
      </w:r>
      <w:r>
        <w:rPr>
          <w:spacing w:val="-17"/>
          <w:w w:val="105"/>
        </w:rPr>
        <w:t xml:space="preserve"> </w:t>
      </w:r>
      <w:r>
        <w:rPr>
          <w:w w:val="105"/>
        </w:rPr>
        <w:t>intelektualną</w:t>
      </w:r>
      <w:r>
        <w:rPr>
          <w:spacing w:val="-17"/>
          <w:w w:val="105"/>
        </w:rPr>
        <w:t xml:space="preserve"> </w:t>
      </w:r>
      <w:r>
        <w:rPr>
          <w:w w:val="105"/>
        </w:rPr>
        <w:t>korzystają</w:t>
      </w:r>
      <w:r>
        <w:rPr>
          <w:spacing w:val="-17"/>
          <w:w w:val="105"/>
        </w:rPr>
        <w:t xml:space="preserve"> </w:t>
      </w:r>
      <w:r>
        <w:rPr>
          <w:w w:val="105"/>
        </w:rPr>
        <w:t>ze</w:t>
      </w:r>
      <w:r>
        <w:rPr>
          <w:spacing w:val="-17"/>
          <w:w w:val="105"/>
        </w:rPr>
        <w:t xml:space="preserve"> </w:t>
      </w:r>
      <w:r>
        <w:rPr>
          <w:w w:val="105"/>
        </w:rPr>
        <w:t>wsparcia</w:t>
      </w:r>
      <w:r>
        <w:rPr>
          <w:spacing w:val="-17"/>
          <w:w w:val="105"/>
        </w:rPr>
        <w:t xml:space="preserve"> </w:t>
      </w:r>
      <w:r>
        <w:rPr>
          <w:w w:val="105"/>
        </w:rPr>
        <w:t xml:space="preserve">technicznego </w:t>
      </w:r>
      <w:r>
        <w:rPr>
          <w:spacing w:val="-2"/>
          <w:w w:val="105"/>
        </w:rPr>
        <w:t>podobnie</w:t>
      </w:r>
      <w:r>
        <w:rPr>
          <w:spacing w:val="-15"/>
          <w:w w:val="105"/>
        </w:rPr>
        <w:t xml:space="preserve"> </w:t>
      </w:r>
      <w:r>
        <w:rPr>
          <w:spacing w:val="-2"/>
          <w:w w:val="105"/>
        </w:rPr>
        <w:t>jak</w:t>
      </w:r>
      <w:r>
        <w:rPr>
          <w:spacing w:val="-15"/>
          <w:w w:val="105"/>
        </w:rPr>
        <w:t xml:space="preserve"> </w:t>
      </w:r>
      <w:r>
        <w:rPr>
          <w:spacing w:val="-2"/>
          <w:w w:val="105"/>
        </w:rPr>
        <w:t>osoby</w:t>
      </w:r>
      <w:r>
        <w:rPr>
          <w:spacing w:val="-15"/>
          <w:w w:val="105"/>
        </w:rPr>
        <w:t xml:space="preserve"> </w:t>
      </w:r>
      <w:r>
        <w:rPr>
          <w:spacing w:val="-2"/>
          <w:w w:val="105"/>
        </w:rPr>
        <w:t>z</w:t>
      </w:r>
      <w:r>
        <w:rPr>
          <w:spacing w:val="-15"/>
          <w:w w:val="105"/>
        </w:rPr>
        <w:t xml:space="preserve"> </w:t>
      </w:r>
      <w:r>
        <w:rPr>
          <w:spacing w:val="-2"/>
          <w:w w:val="105"/>
        </w:rPr>
        <w:t>trudnościami</w:t>
      </w:r>
      <w:r>
        <w:rPr>
          <w:spacing w:val="-15"/>
          <w:w w:val="105"/>
        </w:rPr>
        <w:t xml:space="preserve"> </w:t>
      </w:r>
      <w:r>
        <w:rPr>
          <w:spacing w:val="-2"/>
          <w:w w:val="105"/>
        </w:rPr>
        <w:t>w</w:t>
      </w:r>
      <w:r>
        <w:rPr>
          <w:spacing w:val="-15"/>
          <w:w w:val="105"/>
        </w:rPr>
        <w:t xml:space="preserve"> </w:t>
      </w:r>
      <w:r>
        <w:rPr>
          <w:spacing w:val="-2"/>
          <w:w w:val="105"/>
        </w:rPr>
        <w:t>komunikowaniu</w:t>
      </w:r>
      <w:r>
        <w:rPr>
          <w:spacing w:val="-15"/>
          <w:w w:val="105"/>
        </w:rPr>
        <w:t xml:space="preserve"> </w:t>
      </w:r>
      <w:r>
        <w:rPr>
          <w:spacing w:val="-2"/>
          <w:w w:val="105"/>
        </w:rPr>
        <w:t>się</w:t>
      </w:r>
      <w:r>
        <w:rPr>
          <w:spacing w:val="-15"/>
          <w:w w:val="105"/>
        </w:rPr>
        <w:t xml:space="preserve"> </w:t>
      </w:r>
      <w:r>
        <w:rPr>
          <w:spacing w:val="-2"/>
          <w:w w:val="105"/>
        </w:rPr>
        <w:t>czy</w:t>
      </w:r>
      <w:r>
        <w:rPr>
          <w:spacing w:val="-15"/>
          <w:w w:val="105"/>
        </w:rPr>
        <w:t xml:space="preserve"> </w:t>
      </w:r>
      <w:r>
        <w:rPr>
          <w:spacing w:val="-2"/>
          <w:w w:val="105"/>
        </w:rPr>
        <w:t>osoby</w:t>
      </w:r>
      <w:r>
        <w:rPr>
          <w:spacing w:val="-15"/>
          <w:w w:val="105"/>
        </w:rPr>
        <w:t xml:space="preserve"> </w:t>
      </w:r>
      <w:r>
        <w:rPr>
          <w:spacing w:val="-2"/>
          <w:w w:val="105"/>
        </w:rPr>
        <w:t>z</w:t>
      </w:r>
      <w:r>
        <w:rPr>
          <w:spacing w:val="-15"/>
          <w:w w:val="105"/>
        </w:rPr>
        <w:t xml:space="preserve"> </w:t>
      </w:r>
      <w:r>
        <w:rPr>
          <w:spacing w:val="-2"/>
          <w:w w:val="105"/>
        </w:rPr>
        <w:t>zaburzeniami</w:t>
      </w:r>
    </w:p>
    <w:p w14:paraId="5FA31D89" w14:textId="77777777" w:rsidR="00E215DA" w:rsidRDefault="00000000">
      <w:pPr>
        <w:pStyle w:val="Tekstpodstawowy"/>
        <w:spacing w:before="3" w:line="312" w:lineRule="auto"/>
        <w:ind w:left="917"/>
      </w:pPr>
      <w:r>
        <w:rPr>
          <w:spacing w:val="-2"/>
          <w:w w:val="105"/>
        </w:rPr>
        <w:t>w</w:t>
      </w:r>
      <w:r>
        <w:rPr>
          <w:spacing w:val="-15"/>
          <w:w w:val="105"/>
        </w:rPr>
        <w:t xml:space="preserve"> </w:t>
      </w:r>
      <w:r>
        <w:rPr>
          <w:spacing w:val="-2"/>
          <w:w w:val="105"/>
        </w:rPr>
        <w:t>spektrum</w:t>
      </w:r>
      <w:r>
        <w:rPr>
          <w:spacing w:val="-15"/>
          <w:w w:val="105"/>
        </w:rPr>
        <w:t xml:space="preserve"> </w:t>
      </w:r>
      <w:r>
        <w:rPr>
          <w:spacing w:val="-2"/>
          <w:w w:val="105"/>
        </w:rPr>
        <w:t>autyzmu.</w:t>
      </w:r>
      <w:r>
        <w:rPr>
          <w:spacing w:val="-15"/>
          <w:w w:val="105"/>
        </w:rPr>
        <w:t xml:space="preserve"> </w:t>
      </w:r>
      <w:r>
        <w:rPr>
          <w:spacing w:val="-2"/>
          <w:w w:val="105"/>
        </w:rPr>
        <w:t>Informacje</w:t>
      </w:r>
      <w:r>
        <w:rPr>
          <w:spacing w:val="-15"/>
          <w:w w:val="105"/>
        </w:rPr>
        <w:t xml:space="preserve"> </w:t>
      </w:r>
      <w:r>
        <w:rPr>
          <w:spacing w:val="-2"/>
          <w:w w:val="105"/>
        </w:rPr>
        <w:t>o</w:t>
      </w:r>
      <w:r>
        <w:rPr>
          <w:spacing w:val="-15"/>
          <w:w w:val="105"/>
        </w:rPr>
        <w:t xml:space="preserve"> </w:t>
      </w:r>
      <w:r>
        <w:rPr>
          <w:spacing w:val="-2"/>
          <w:w w:val="105"/>
        </w:rPr>
        <w:t>stosowanych</w:t>
      </w:r>
      <w:r>
        <w:rPr>
          <w:spacing w:val="-15"/>
          <w:w w:val="105"/>
        </w:rPr>
        <w:t xml:space="preserve"> </w:t>
      </w:r>
      <w:r>
        <w:rPr>
          <w:spacing w:val="-2"/>
          <w:w w:val="105"/>
        </w:rPr>
        <w:t>przez</w:t>
      </w:r>
      <w:r>
        <w:rPr>
          <w:spacing w:val="-15"/>
          <w:w w:val="105"/>
        </w:rPr>
        <w:t xml:space="preserve"> </w:t>
      </w:r>
      <w:r>
        <w:rPr>
          <w:spacing w:val="-2"/>
          <w:w w:val="105"/>
        </w:rPr>
        <w:t>nie</w:t>
      </w:r>
      <w:r>
        <w:rPr>
          <w:spacing w:val="-15"/>
          <w:w w:val="105"/>
        </w:rPr>
        <w:t xml:space="preserve"> </w:t>
      </w:r>
      <w:r>
        <w:rPr>
          <w:spacing w:val="-2"/>
          <w:w w:val="105"/>
        </w:rPr>
        <w:t>technologiach</w:t>
      </w:r>
      <w:r>
        <w:rPr>
          <w:spacing w:val="-15"/>
          <w:w w:val="105"/>
        </w:rPr>
        <w:t xml:space="preserve"> </w:t>
      </w:r>
      <w:r>
        <w:rPr>
          <w:spacing w:val="-2"/>
          <w:w w:val="105"/>
        </w:rPr>
        <w:t xml:space="preserve">asystujących </w:t>
      </w:r>
      <w:r>
        <w:rPr>
          <w:w w:val="105"/>
        </w:rPr>
        <w:t xml:space="preserve">znajdziesz w rozdziale </w:t>
      </w:r>
      <w:hyperlink w:anchor="_bookmark93" w:history="1">
        <w:r w:rsidR="00E215DA">
          <w:rPr>
            <w:color w:val="005F99"/>
            <w:w w:val="105"/>
            <w:u w:val="single" w:color="005F99"/>
          </w:rPr>
          <w:t>„Obsługa osób ze szczególnymi potrzebami. Obsługa osób</w:t>
        </w:r>
        <w:r w:rsidR="00E215DA">
          <w:rPr>
            <w:color w:val="005F99"/>
            <w:spacing w:val="40"/>
            <w:w w:val="105"/>
            <w:u w:val="single" w:color="005F99"/>
          </w:rPr>
          <w:t xml:space="preserve"> </w:t>
        </w:r>
      </w:hyperlink>
    </w:p>
    <w:p w14:paraId="0FB10C8E" w14:textId="77777777" w:rsidR="00E215DA" w:rsidRDefault="00E215DA">
      <w:pPr>
        <w:pStyle w:val="Tekstpodstawowy"/>
        <w:spacing w:before="2"/>
        <w:ind w:left="917"/>
      </w:pPr>
      <w:hyperlink w:anchor="_bookmark93" w:history="1">
        <w:r>
          <w:rPr>
            <w:color w:val="005F99"/>
            <w:u w:val="single" w:color="005F99"/>
          </w:rPr>
          <w:t>z</w:t>
        </w:r>
        <w:r>
          <w:rPr>
            <w:color w:val="005F99"/>
            <w:spacing w:val="12"/>
            <w:u w:val="single" w:color="005F99"/>
          </w:rPr>
          <w:t xml:space="preserve"> </w:t>
        </w:r>
        <w:r>
          <w:rPr>
            <w:color w:val="005F99"/>
            <w:u w:val="single" w:color="005F99"/>
          </w:rPr>
          <w:t>trudnościami</w:t>
        </w:r>
        <w:r>
          <w:rPr>
            <w:color w:val="005F99"/>
            <w:spacing w:val="12"/>
            <w:u w:val="single" w:color="005F99"/>
          </w:rPr>
          <w:t xml:space="preserve"> </w:t>
        </w:r>
        <w:r>
          <w:rPr>
            <w:color w:val="005F99"/>
            <w:u w:val="single" w:color="005F99"/>
          </w:rPr>
          <w:t>poznawczymi</w:t>
        </w:r>
        <w:r>
          <w:rPr>
            <w:color w:val="005F99"/>
            <w:spacing w:val="13"/>
            <w:u w:val="single" w:color="005F99"/>
          </w:rPr>
          <w:t xml:space="preserve"> </w:t>
        </w:r>
        <w:r>
          <w:rPr>
            <w:color w:val="005F99"/>
            <w:u w:val="single" w:color="005F99"/>
          </w:rPr>
          <w:t>i</w:t>
        </w:r>
        <w:r>
          <w:rPr>
            <w:color w:val="005F99"/>
            <w:spacing w:val="12"/>
            <w:u w:val="single" w:color="005F99"/>
          </w:rPr>
          <w:t xml:space="preserve"> </w:t>
        </w:r>
        <w:r>
          <w:rPr>
            <w:color w:val="005F99"/>
            <w:u w:val="single" w:color="005F99"/>
          </w:rPr>
          <w:t>społecznymi.</w:t>
        </w:r>
        <w:r>
          <w:rPr>
            <w:color w:val="005F99"/>
            <w:spacing w:val="12"/>
            <w:u w:val="single" w:color="005F99"/>
          </w:rPr>
          <w:t xml:space="preserve"> </w:t>
        </w:r>
        <w:r>
          <w:rPr>
            <w:color w:val="005F99"/>
            <w:u w:val="single" w:color="005F99"/>
          </w:rPr>
          <w:t>Wsparcie</w:t>
        </w:r>
        <w:r>
          <w:rPr>
            <w:color w:val="005F99"/>
            <w:spacing w:val="13"/>
            <w:u w:val="single" w:color="005F99"/>
          </w:rPr>
          <w:t xml:space="preserve"> </w:t>
        </w:r>
        <w:r>
          <w:rPr>
            <w:color w:val="005F99"/>
            <w:u w:val="single" w:color="005F99"/>
          </w:rPr>
          <w:t>technologiczne</w:t>
        </w:r>
        <w:r>
          <w:rPr>
            <w:color w:val="005F99"/>
            <w:spacing w:val="12"/>
            <w:u w:val="single" w:color="005F99"/>
          </w:rPr>
          <w:t xml:space="preserve"> </w:t>
        </w:r>
        <w:r>
          <w:rPr>
            <w:color w:val="005F99"/>
            <w:u w:val="single" w:color="005F99"/>
          </w:rPr>
          <w:t>i</w:t>
        </w:r>
        <w:r>
          <w:rPr>
            <w:color w:val="005F99"/>
            <w:spacing w:val="12"/>
            <w:u w:val="single" w:color="005F99"/>
          </w:rPr>
          <w:t xml:space="preserve"> </w:t>
        </w:r>
        <w:r>
          <w:rPr>
            <w:color w:val="005F99"/>
            <w:spacing w:val="-2"/>
            <w:u w:val="single" w:color="005F99"/>
          </w:rPr>
          <w:t>sprzętowe”</w:t>
        </w:r>
      </w:hyperlink>
      <w:r w:rsidR="00000000">
        <w:rPr>
          <w:spacing w:val="-2"/>
        </w:rPr>
        <w:t>.</w:t>
      </w:r>
    </w:p>
    <w:p w14:paraId="163B59C3" w14:textId="77777777" w:rsidR="00E215DA" w:rsidRDefault="00E215DA">
      <w:pPr>
        <w:pStyle w:val="Tekstpodstawowy"/>
        <w:ind w:left="0"/>
      </w:pPr>
    </w:p>
    <w:p w14:paraId="7DEF4DD3" w14:textId="77777777" w:rsidR="00E215DA" w:rsidRDefault="00E215DA">
      <w:pPr>
        <w:pStyle w:val="Tekstpodstawowy"/>
        <w:spacing w:before="22"/>
        <w:ind w:left="0"/>
      </w:pPr>
    </w:p>
    <w:p w14:paraId="60899C80" w14:textId="77777777" w:rsidR="00E215DA" w:rsidRDefault="00000000">
      <w:pPr>
        <w:pStyle w:val="Nagwek2"/>
        <w:spacing w:line="220" w:lineRule="auto"/>
        <w:ind w:right="2102"/>
      </w:pPr>
      <w:bookmarkStart w:id="125" w:name="Obsługa_osób_ze_szczególnymi_potrzebami_"/>
      <w:bookmarkStart w:id="126" w:name="_bookmark96"/>
      <w:bookmarkEnd w:id="125"/>
      <w:bookmarkEnd w:id="126"/>
      <w:r>
        <w:rPr>
          <w:color w:val="BD0926"/>
          <w:w w:val="85"/>
        </w:rPr>
        <w:t>Obsługa</w:t>
      </w:r>
      <w:r>
        <w:rPr>
          <w:color w:val="BD0926"/>
          <w:spacing w:val="-1"/>
          <w:w w:val="85"/>
        </w:rPr>
        <w:t xml:space="preserve"> </w:t>
      </w:r>
      <w:r>
        <w:rPr>
          <w:color w:val="BD0926"/>
          <w:w w:val="85"/>
        </w:rPr>
        <w:t>osób</w:t>
      </w:r>
      <w:r>
        <w:rPr>
          <w:color w:val="BD0926"/>
          <w:spacing w:val="-1"/>
          <w:w w:val="85"/>
        </w:rPr>
        <w:t xml:space="preserve"> </w:t>
      </w:r>
      <w:r>
        <w:rPr>
          <w:color w:val="BD0926"/>
          <w:w w:val="85"/>
        </w:rPr>
        <w:t>ze</w:t>
      </w:r>
      <w:r>
        <w:rPr>
          <w:color w:val="BD0926"/>
          <w:spacing w:val="-1"/>
          <w:w w:val="85"/>
        </w:rPr>
        <w:t xml:space="preserve"> </w:t>
      </w:r>
      <w:r>
        <w:rPr>
          <w:color w:val="BD0926"/>
          <w:w w:val="85"/>
        </w:rPr>
        <w:t>szczególnymi</w:t>
      </w:r>
      <w:r>
        <w:rPr>
          <w:color w:val="BD0926"/>
          <w:spacing w:val="-1"/>
          <w:w w:val="85"/>
        </w:rPr>
        <w:t xml:space="preserve"> </w:t>
      </w:r>
      <w:r>
        <w:rPr>
          <w:color w:val="BD0926"/>
          <w:w w:val="85"/>
        </w:rPr>
        <w:t xml:space="preserve">potrzebami </w:t>
      </w:r>
      <w:r>
        <w:rPr>
          <w:color w:val="BD0926"/>
          <w:spacing w:val="-4"/>
          <w:w w:val="90"/>
        </w:rPr>
        <w:t>w</w:t>
      </w:r>
      <w:r>
        <w:rPr>
          <w:color w:val="BD0926"/>
          <w:spacing w:val="-29"/>
          <w:w w:val="90"/>
        </w:rPr>
        <w:t xml:space="preserve"> </w:t>
      </w:r>
      <w:r>
        <w:rPr>
          <w:color w:val="BD0926"/>
          <w:spacing w:val="-4"/>
          <w:w w:val="90"/>
        </w:rPr>
        <w:t>zakresie</w:t>
      </w:r>
      <w:r>
        <w:rPr>
          <w:color w:val="BD0926"/>
          <w:spacing w:val="-29"/>
          <w:w w:val="90"/>
        </w:rPr>
        <w:t xml:space="preserve"> </w:t>
      </w:r>
      <w:r>
        <w:rPr>
          <w:color w:val="BD0926"/>
          <w:spacing w:val="-4"/>
          <w:w w:val="90"/>
        </w:rPr>
        <w:t>narządów</w:t>
      </w:r>
      <w:r>
        <w:rPr>
          <w:color w:val="BD0926"/>
          <w:spacing w:val="-28"/>
          <w:w w:val="90"/>
        </w:rPr>
        <w:t xml:space="preserve"> </w:t>
      </w:r>
      <w:r>
        <w:rPr>
          <w:color w:val="BD0926"/>
          <w:spacing w:val="-4"/>
          <w:w w:val="90"/>
        </w:rPr>
        <w:t>ruchu</w:t>
      </w:r>
    </w:p>
    <w:p w14:paraId="1A45B64A" w14:textId="77777777" w:rsidR="00E215DA" w:rsidRDefault="00000000">
      <w:pPr>
        <w:pStyle w:val="Tekstpodstawowy"/>
        <w:spacing w:before="193"/>
        <w:ind w:left="917"/>
      </w:pPr>
      <w:r>
        <w:t>Uszkodzenia</w:t>
      </w:r>
      <w:r>
        <w:rPr>
          <w:spacing w:val="20"/>
        </w:rPr>
        <w:t xml:space="preserve"> </w:t>
      </w:r>
      <w:r>
        <w:t>narządów</w:t>
      </w:r>
      <w:r>
        <w:rPr>
          <w:spacing w:val="20"/>
        </w:rPr>
        <w:t xml:space="preserve"> </w:t>
      </w:r>
      <w:r>
        <w:t>ruchu</w:t>
      </w:r>
      <w:r>
        <w:rPr>
          <w:spacing w:val="21"/>
        </w:rPr>
        <w:t xml:space="preserve"> </w:t>
      </w:r>
      <w:r>
        <w:t>nie</w:t>
      </w:r>
      <w:r>
        <w:rPr>
          <w:spacing w:val="20"/>
        </w:rPr>
        <w:t xml:space="preserve"> </w:t>
      </w:r>
      <w:r>
        <w:t>oznaczają</w:t>
      </w:r>
      <w:r>
        <w:rPr>
          <w:spacing w:val="21"/>
        </w:rPr>
        <w:t xml:space="preserve"> </w:t>
      </w:r>
      <w:r>
        <w:t>jedynie</w:t>
      </w:r>
      <w:r>
        <w:rPr>
          <w:spacing w:val="20"/>
        </w:rPr>
        <w:t xml:space="preserve"> </w:t>
      </w:r>
      <w:r>
        <w:t>braku</w:t>
      </w:r>
      <w:r>
        <w:rPr>
          <w:spacing w:val="21"/>
        </w:rPr>
        <w:t xml:space="preserve"> </w:t>
      </w:r>
      <w:r>
        <w:t>władzy</w:t>
      </w:r>
      <w:r>
        <w:rPr>
          <w:spacing w:val="20"/>
        </w:rPr>
        <w:t xml:space="preserve"> </w:t>
      </w:r>
      <w:r>
        <w:t>w</w:t>
      </w:r>
      <w:r>
        <w:rPr>
          <w:spacing w:val="21"/>
        </w:rPr>
        <w:t xml:space="preserve"> </w:t>
      </w:r>
      <w:r>
        <w:rPr>
          <w:spacing w:val="-2"/>
        </w:rPr>
        <w:t>nogach</w:t>
      </w:r>
    </w:p>
    <w:p w14:paraId="7F6EFBE9" w14:textId="77777777" w:rsidR="00E215DA" w:rsidRDefault="00000000">
      <w:pPr>
        <w:pStyle w:val="Tekstpodstawowy"/>
        <w:spacing w:before="84" w:line="312" w:lineRule="auto"/>
        <w:ind w:left="917" w:right="772"/>
      </w:pPr>
      <w:r>
        <w:t>i poruszania się na wózku, z czym są powszechnie kojarzone. Niepełnosprawność</w:t>
      </w:r>
      <w:r>
        <w:rPr>
          <w:spacing w:val="40"/>
          <w:w w:val="105"/>
        </w:rPr>
        <w:t xml:space="preserve"> </w:t>
      </w:r>
      <w:r>
        <w:rPr>
          <w:w w:val="105"/>
        </w:rPr>
        <w:t>ruchowa</w:t>
      </w:r>
      <w:r>
        <w:rPr>
          <w:spacing w:val="-8"/>
          <w:w w:val="105"/>
        </w:rPr>
        <w:t xml:space="preserve"> </w:t>
      </w:r>
      <w:r>
        <w:rPr>
          <w:w w:val="105"/>
        </w:rPr>
        <w:t>może</w:t>
      </w:r>
      <w:r>
        <w:rPr>
          <w:spacing w:val="-8"/>
          <w:w w:val="105"/>
        </w:rPr>
        <w:t xml:space="preserve"> </w:t>
      </w:r>
      <w:r>
        <w:rPr>
          <w:w w:val="105"/>
        </w:rPr>
        <w:t>być</w:t>
      </w:r>
      <w:r>
        <w:rPr>
          <w:spacing w:val="-8"/>
          <w:w w:val="105"/>
        </w:rPr>
        <w:t xml:space="preserve"> </w:t>
      </w:r>
      <w:r>
        <w:rPr>
          <w:w w:val="105"/>
        </w:rPr>
        <w:t>związana</w:t>
      </w:r>
      <w:r>
        <w:rPr>
          <w:spacing w:val="-8"/>
          <w:w w:val="105"/>
        </w:rPr>
        <w:t xml:space="preserve"> </w:t>
      </w:r>
      <w:r>
        <w:rPr>
          <w:w w:val="105"/>
        </w:rPr>
        <w:t>z</w:t>
      </w:r>
      <w:r>
        <w:rPr>
          <w:spacing w:val="-8"/>
          <w:w w:val="105"/>
        </w:rPr>
        <w:t xml:space="preserve"> </w:t>
      </w:r>
      <w:r>
        <w:rPr>
          <w:w w:val="105"/>
        </w:rPr>
        <w:t>wadami</w:t>
      </w:r>
      <w:r>
        <w:rPr>
          <w:spacing w:val="-8"/>
          <w:w w:val="105"/>
        </w:rPr>
        <w:t xml:space="preserve"> </w:t>
      </w:r>
      <w:r>
        <w:rPr>
          <w:w w:val="105"/>
        </w:rPr>
        <w:t>kręgosłupa,</w:t>
      </w:r>
      <w:r>
        <w:rPr>
          <w:spacing w:val="-8"/>
          <w:w w:val="105"/>
        </w:rPr>
        <w:t xml:space="preserve"> </w:t>
      </w:r>
      <w:r>
        <w:rPr>
          <w:w w:val="105"/>
        </w:rPr>
        <w:t>uszkodzeniami</w:t>
      </w:r>
      <w:r>
        <w:rPr>
          <w:spacing w:val="-8"/>
          <w:w w:val="105"/>
        </w:rPr>
        <w:t xml:space="preserve"> </w:t>
      </w:r>
      <w:r>
        <w:rPr>
          <w:w w:val="105"/>
        </w:rPr>
        <w:t>czy</w:t>
      </w:r>
      <w:r>
        <w:rPr>
          <w:spacing w:val="-8"/>
          <w:w w:val="105"/>
        </w:rPr>
        <w:t xml:space="preserve"> </w:t>
      </w:r>
      <w:r>
        <w:rPr>
          <w:w w:val="105"/>
        </w:rPr>
        <w:t>zużyciem stawów, kości, kończyn górnych i dolnych, a także ich brakiem. Do grona</w:t>
      </w:r>
    </w:p>
    <w:p w14:paraId="5FC32157" w14:textId="77777777" w:rsidR="00E215DA" w:rsidRDefault="00000000">
      <w:pPr>
        <w:pStyle w:val="Tekstpodstawowy"/>
        <w:spacing w:before="3" w:line="312" w:lineRule="auto"/>
        <w:ind w:left="917" w:right="1613"/>
      </w:pPr>
      <w:r>
        <w:rPr>
          <w:w w:val="105"/>
        </w:rPr>
        <w:t>osób</w:t>
      </w:r>
      <w:r>
        <w:rPr>
          <w:spacing w:val="-1"/>
          <w:w w:val="105"/>
        </w:rPr>
        <w:t xml:space="preserve"> </w:t>
      </w:r>
      <w:r>
        <w:rPr>
          <w:w w:val="105"/>
        </w:rPr>
        <w:t>z</w:t>
      </w:r>
      <w:r>
        <w:rPr>
          <w:spacing w:val="-1"/>
          <w:w w:val="105"/>
        </w:rPr>
        <w:t xml:space="preserve"> </w:t>
      </w:r>
      <w:r>
        <w:rPr>
          <w:w w:val="105"/>
        </w:rPr>
        <w:t>niepełnosprawnością</w:t>
      </w:r>
      <w:r>
        <w:rPr>
          <w:spacing w:val="-1"/>
          <w:w w:val="105"/>
        </w:rPr>
        <w:t xml:space="preserve"> </w:t>
      </w:r>
      <w:r>
        <w:rPr>
          <w:w w:val="105"/>
        </w:rPr>
        <w:t>ruchową</w:t>
      </w:r>
      <w:r>
        <w:rPr>
          <w:spacing w:val="-1"/>
          <w:w w:val="105"/>
        </w:rPr>
        <w:t xml:space="preserve"> </w:t>
      </w:r>
      <w:r>
        <w:rPr>
          <w:w w:val="105"/>
        </w:rPr>
        <w:t>zalicza</w:t>
      </w:r>
      <w:r>
        <w:rPr>
          <w:spacing w:val="-1"/>
          <w:w w:val="105"/>
        </w:rPr>
        <w:t xml:space="preserve"> </w:t>
      </w:r>
      <w:r>
        <w:rPr>
          <w:w w:val="105"/>
        </w:rPr>
        <w:t>się</w:t>
      </w:r>
      <w:r>
        <w:rPr>
          <w:spacing w:val="-1"/>
          <w:w w:val="105"/>
        </w:rPr>
        <w:t xml:space="preserve"> </w:t>
      </w:r>
      <w:r>
        <w:rPr>
          <w:w w:val="105"/>
        </w:rPr>
        <w:t>również</w:t>
      </w:r>
      <w:r>
        <w:rPr>
          <w:spacing w:val="-1"/>
          <w:w w:val="105"/>
        </w:rPr>
        <w:t xml:space="preserve"> </w:t>
      </w:r>
      <w:r>
        <w:rPr>
          <w:w w:val="105"/>
        </w:rPr>
        <w:t>osoby</w:t>
      </w:r>
      <w:r>
        <w:rPr>
          <w:spacing w:val="-1"/>
          <w:w w:val="105"/>
        </w:rPr>
        <w:t xml:space="preserve"> </w:t>
      </w:r>
      <w:r>
        <w:rPr>
          <w:w w:val="105"/>
        </w:rPr>
        <w:t>niskorosłe oraz</w:t>
      </w:r>
      <w:r>
        <w:rPr>
          <w:spacing w:val="-8"/>
          <w:w w:val="105"/>
        </w:rPr>
        <w:t xml:space="preserve"> </w:t>
      </w:r>
      <w:r>
        <w:rPr>
          <w:w w:val="105"/>
        </w:rPr>
        <w:t>wysokorosłe.</w:t>
      </w:r>
      <w:r>
        <w:rPr>
          <w:spacing w:val="-8"/>
          <w:w w:val="105"/>
        </w:rPr>
        <w:t xml:space="preserve"> </w:t>
      </w:r>
      <w:r>
        <w:rPr>
          <w:w w:val="105"/>
        </w:rPr>
        <w:t>Niepełnosprawność</w:t>
      </w:r>
      <w:r>
        <w:rPr>
          <w:spacing w:val="-8"/>
          <w:w w:val="105"/>
        </w:rPr>
        <w:t xml:space="preserve"> </w:t>
      </w:r>
      <w:r>
        <w:rPr>
          <w:w w:val="105"/>
        </w:rPr>
        <w:t>ruchową,</w:t>
      </w:r>
      <w:r>
        <w:rPr>
          <w:spacing w:val="-8"/>
          <w:w w:val="105"/>
        </w:rPr>
        <w:t xml:space="preserve"> </w:t>
      </w:r>
      <w:r>
        <w:rPr>
          <w:w w:val="105"/>
        </w:rPr>
        <w:t>poza</w:t>
      </w:r>
      <w:r>
        <w:rPr>
          <w:spacing w:val="-8"/>
          <w:w w:val="105"/>
        </w:rPr>
        <w:t xml:space="preserve"> </w:t>
      </w:r>
      <w:r>
        <w:rPr>
          <w:w w:val="105"/>
        </w:rPr>
        <w:t>wyżej</w:t>
      </w:r>
      <w:r>
        <w:rPr>
          <w:spacing w:val="-8"/>
          <w:w w:val="105"/>
        </w:rPr>
        <w:t xml:space="preserve"> </w:t>
      </w:r>
      <w:r>
        <w:rPr>
          <w:w w:val="105"/>
        </w:rPr>
        <w:t>wymienionymi</w:t>
      </w:r>
    </w:p>
    <w:p w14:paraId="5BE2DEA5" w14:textId="77777777" w:rsidR="00E215DA" w:rsidRDefault="00000000">
      <w:pPr>
        <w:pStyle w:val="Tekstpodstawowy"/>
        <w:spacing w:before="3" w:line="312" w:lineRule="auto"/>
        <w:ind w:left="917" w:right="1520"/>
      </w:pPr>
      <w:r>
        <w:t>okolicznościami, powoduje również mózgowe porażenie dziecięce, uszkodzenie</w:t>
      </w:r>
      <w:r>
        <w:rPr>
          <w:spacing w:val="80"/>
          <w:w w:val="105"/>
        </w:rPr>
        <w:t xml:space="preserve"> </w:t>
      </w:r>
      <w:r>
        <w:rPr>
          <w:w w:val="105"/>
        </w:rPr>
        <w:t>rdzenia</w:t>
      </w:r>
      <w:r>
        <w:rPr>
          <w:spacing w:val="-2"/>
          <w:w w:val="105"/>
        </w:rPr>
        <w:t xml:space="preserve"> </w:t>
      </w:r>
      <w:r>
        <w:rPr>
          <w:w w:val="105"/>
        </w:rPr>
        <w:t>kręgowego,</w:t>
      </w:r>
      <w:r>
        <w:rPr>
          <w:spacing w:val="-2"/>
          <w:w w:val="105"/>
        </w:rPr>
        <w:t xml:space="preserve"> </w:t>
      </w:r>
      <w:r>
        <w:rPr>
          <w:w w:val="105"/>
        </w:rPr>
        <w:t>rdzeniowy</w:t>
      </w:r>
      <w:r>
        <w:rPr>
          <w:spacing w:val="-2"/>
          <w:w w:val="105"/>
        </w:rPr>
        <w:t xml:space="preserve"> </w:t>
      </w:r>
      <w:r>
        <w:rPr>
          <w:w w:val="105"/>
        </w:rPr>
        <w:t>zanik</w:t>
      </w:r>
      <w:r>
        <w:rPr>
          <w:spacing w:val="-2"/>
          <w:w w:val="105"/>
        </w:rPr>
        <w:t xml:space="preserve"> </w:t>
      </w:r>
      <w:r>
        <w:rPr>
          <w:w w:val="105"/>
        </w:rPr>
        <w:t>mięśni,</w:t>
      </w:r>
      <w:r>
        <w:rPr>
          <w:spacing w:val="-2"/>
          <w:w w:val="105"/>
        </w:rPr>
        <w:t xml:space="preserve"> </w:t>
      </w:r>
      <w:r>
        <w:rPr>
          <w:w w:val="105"/>
        </w:rPr>
        <w:t>a</w:t>
      </w:r>
      <w:r>
        <w:rPr>
          <w:spacing w:val="-2"/>
          <w:w w:val="105"/>
        </w:rPr>
        <w:t xml:space="preserve"> </w:t>
      </w:r>
      <w:r>
        <w:rPr>
          <w:w w:val="105"/>
        </w:rPr>
        <w:t>także</w:t>
      </w:r>
      <w:r>
        <w:rPr>
          <w:spacing w:val="-2"/>
          <w:w w:val="105"/>
        </w:rPr>
        <w:t xml:space="preserve"> </w:t>
      </w:r>
      <w:r>
        <w:rPr>
          <w:w w:val="105"/>
        </w:rPr>
        <w:t>szereg</w:t>
      </w:r>
      <w:r>
        <w:rPr>
          <w:spacing w:val="-2"/>
          <w:w w:val="105"/>
        </w:rPr>
        <w:t xml:space="preserve"> </w:t>
      </w:r>
      <w:r>
        <w:rPr>
          <w:w w:val="105"/>
        </w:rPr>
        <w:t>innych</w:t>
      </w:r>
      <w:r>
        <w:rPr>
          <w:spacing w:val="-2"/>
          <w:w w:val="105"/>
        </w:rPr>
        <w:t xml:space="preserve"> </w:t>
      </w:r>
      <w:r>
        <w:rPr>
          <w:w w:val="105"/>
        </w:rPr>
        <w:t>obciążeń czy chorób o podłożu neurologicznym. Niektóre ze wskazanych schorzeń,</w:t>
      </w:r>
    </w:p>
    <w:p w14:paraId="29844A31" w14:textId="77777777" w:rsidR="00E215DA" w:rsidRDefault="00000000">
      <w:pPr>
        <w:pStyle w:val="Tekstpodstawowy"/>
        <w:spacing w:before="3" w:line="312" w:lineRule="auto"/>
        <w:ind w:left="917" w:right="1265"/>
      </w:pPr>
      <w:r>
        <w:rPr>
          <w:w w:val="105"/>
        </w:rPr>
        <w:t>w tym porażenie mózgowe, prócz ograniczeń w zakresie narządów ruchu powodują</w:t>
      </w:r>
      <w:r>
        <w:rPr>
          <w:spacing w:val="-10"/>
          <w:w w:val="105"/>
        </w:rPr>
        <w:t xml:space="preserve"> </w:t>
      </w:r>
      <w:r>
        <w:rPr>
          <w:w w:val="105"/>
        </w:rPr>
        <w:t>uszkodzenie</w:t>
      </w:r>
      <w:r>
        <w:rPr>
          <w:spacing w:val="-10"/>
          <w:w w:val="105"/>
        </w:rPr>
        <w:t xml:space="preserve"> </w:t>
      </w:r>
      <w:r>
        <w:rPr>
          <w:w w:val="105"/>
        </w:rPr>
        <w:t>narządu</w:t>
      </w:r>
      <w:r>
        <w:rPr>
          <w:spacing w:val="-10"/>
          <w:w w:val="105"/>
        </w:rPr>
        <w:t xml:space="preserve"> </w:t>
      </w:r>
      <w:r>
        <w:rPr>
          <w:w w:val="105"/>
        </w:rPr>
        <w:t>wzroku,</w:t>
      </w:r>
      <w:r>
        <w:rPr>
          <w:spacing w:val="-10"/>
          <w:w w:val="105"/>
        </w:rPr>
        <w:t xml:space="preserve"> </w:t>
      </w:r>
      <w:r>
        <w:rPr>
          <w:w w:val="105"/>
        </w:rPr>
        <w:t>słuchu</w:t>
      </w:r>
      <w:r>
        <w:rPr>
          <w:spacing w:val="-10"/>
          <w:w w:val="105"/>
        </w:rPr>
        <w:t xml:space="preserve"> </w:t>
      </w:r>
      <w:r>
        <w:rPr>
          <w:w w:val="105"/>
        </w:rPr>
        <w:t>czy</w:t>
      </w:r>
      <w:r>
        <w:rPr>
          <w:spacing w:val="-10"/>
          <w:w w:val="105"/>
        </w:rPr>
        <w:t xml:space="preserve"> </w:t>
      </w:r>
      <w:r>
        <w:rPr>
          <w:w w:val="105"/>
        </w:rPr>
        <w:t>mowy</w:t>
      </w:r>
      <w:r>
        <w:rPr>
          <w:spacing w:val="-10"/>
          <w:w w:val="105"/>
        </w:rPr>
        <w:t xml:space="preserve"> </w:t>
      </w:r>
      <w:r>
        <w:rPr>
          <w:w w:val="105"/>
        </w:rPr>
        <w:t>lub</w:t>
      </w:r>
      <w:r>
        <w:rPr>
          <w:spacing w:val="-10"/>
          <w:w w:val="105"/>
        </w:rPr>
        <w:t xml:space="preserve"> </w:t>
      </w:r>
      <w:r>
        <w:rPr>
          <w:w w:val="105"/>
        </w:rPr>
        <w:t>występowanie niepełnosprawności intelektualnej. Dla tej grupy osób stosuj kompleksowe podejście w zakresie zapewnienia dostępności, ponieważ posiadają niepełnosprawność sprzężoną.</w:t>
      </w:r>
    </w:p>
    <w:p w14:paraId="531F0301" w14:textId="77777777" w:rsidR="00E215DA" w:rsidRDefault="00E215DA">
      <w:pPr>
        <w:spacing w:line="312" w:lineRule="auto"/>
        <w:sectPr w:rsidR="00E215DA">
          <w:pgSz w:w="11910" w:h="16840"/>
          <w:pgMar w:top="1100" w:right="360" w:bottom="840" w:left="500" w:header="0" w:footer="655" w:gutter="0"/>
          <w:cols w:space="708"/>
        </w:sectPr>
      </w:pPr>
    </w:p>
    <w:p w14:paraId="67C328F5" w14:textId="77777777" w:rsidR="00E215DA" w:rsidRDefault="00E215DA">
      <w:pPr>
        <w:pStyle w:val="Tekstpodstawowy"/>
        <w:spacing w:before="260"/>
        <w:ind w:left="0"/>
      </w:pPr>
    </w:p>
    <w:p w14:paraId="450738EA" w14:textId="77777777" w:rsidR="00E215DA" w:rsidRDefault="00000000">
      <w:pPr>
        <w:pStyle w:val="Tekstpodstawowy"/>
        <w:spacing w:line="312" w:lineRule="auto"/>
        <w:ind w:left="917" w:right="772"/>
      </w:pPr>
      <w:r>
        <w:t xml:space="preserve">W przypadku znacznej niesprawności w zakresie ruchu osoba może potrzebować </w:t>
      </w:r>
      <w:r>
        <w:rPr>
          <w:w w:val="105"/>
        </w:rPr>
        <w:t>pomocy</w:t>
      </w:r>
      <w:r>
        <w:rPr>
          <w:spacing w:val="-19"/>
          <w:w w:val="105"/>
        </w:rPr>
        <w:t xml:space="preserve"> </w:t>
      </w:r>
      <w:r>
        <w:rPr>
          <w:w w:val="105"/>
        </w:rPr>
        <w:t>we</w:t>
      </w:r>
      <w:r>
        <w:rPr>
          <w:spacing w:val="-17"/>
          <w:w w:val="105"/>
        </w:rPr>
        <w:t xml:space="preserve"> </w:t>
      </w:r>
      <w:r>
        <w:rPr>
          <w:w w:val="105"/>
        </w:rPr>
        <w:t>wszystkich</w:t>
      </w:r>
      <w:r>
        <w:rPr>
          <w:spacing w:val="-17"/>
          <w:w w:val="105"/>
        </w:rPr>
        <w:t xml:space="preserve"> </w:t>
      </w:r>
      <w:r>
        <w:rPr>
          <w:w w:val="105"/>
        </w:rPr>
        <w:t>czynnościach</w:t>
      </w:r>
      <w:r>
        <w:rPr>
          <w:spacing w:val="-17"/>
          <w:w w:val="105"/>
        </w:rPr>
        <w:t xml:space="preserve"> </w:t>
      </w:r>
      <w:r>
        <w:rPr>
          <w:w w:val="105"/>
        </w:rPr>
        <w:t>dnia</w:t>
      </w:r>
      <w:r>
        <w:rPr>
          <w:spacing w:val="-17"/>
          <w:w w:val="105"/>
        </w:rPr>
        <w:t xml:space="preserve"> </w:t>
      </w:r>
      <w:r>
        <w:rPr>
          <w:w w:val="105"/>
        </w:rPr>
        <w:t>codziennego.</w:t>
      </w:r>
      <w:r>
        <w:rPr>
          <w:spacing w:val="-17"/>
          <w:w w:val="105"/>
        </w:rPr>
        <w:t xml:space="preserve"> </w:t>
      </w:r>
      <w:r>
        <w:rPr>
          <w:w w:val="105"/>
        </w:rPr>
        <w:t>Często</w:t>
      </w:r>
      <w:r>
        <w:rPr>
          <w:spacing w:val="-17"/>
          <w:w w:val="105"/>
        </w:rPr>
        <w:t xml:space="preserve"> </w:t>
      </w:r>
      <w:r>
        <w:rPr>
          <w:w w:val="105"/>
        </w:rPr>
        <w:t>ma</w:t>
      </w:r>
      <w:r>
        <w:rPr>
          <w:spacing w:val="-17"/>
          <w:w w:val="105"/>
        </w:rPr>
        <w:t xml:space="preserve"> </w:t>
      </w:r>
      <w:r>
        <w:rPr>
          <w:w w:val="105"/>
        </w:rPr>
        <w:t>problem</w:t>
      </w:r>
    </w:p>
    <w:p w14:paraId="411F30CA" w14:textId="77777777" w:rsidR="00E215DA" w:rsidRDefault="00000000">
      <w:pPr>
        <w:pStyle w:val="Tekstpodstawowy"/>
        <w:spacing w:before="2" w:line="312" w:lineRule="auto"/>
        <w:ind w:left="917" w:right="927"/>
      </w:pPr>
      <w:r>
        <w:t>z przemieszczaniem się, a jeśli jest w stanie się przemieścić, może robić to wolniej lub</w:t>
      </w:r>
      <w:r>
        <w:rPr>
          <w:spacing w:val="40"/>
        </w:rPr>
        <w:t xml:space="preserve"> </w:t>
      </w:r>
      <w:r>
        <w:t>z użyciem różnego rodzaju sprzętów ortopedycznych czy rehabilitacyjnych.</w:t>
      </w:r>
    </w:p>
    <w:p w14:paraId="649F8FAB" w14:textId="77777777" w:rsidR="00E215DA" w:rsidRDefault="00000000">
      <w:pPr>
        <w:pStyle w:val="Tekstpodstawowy"/>
        <w:spacing w:before="116" w:line="312" w:lineRule="auto"/>
        <w:ind w:left="917" w:right="971"/>
      </w:pPr>
      <w:r>
        <w:rPr>
          <w:w w:val="105"/>
        </w:rPr>
        <w:t>Pamiętaj,</w:t>
      </w:r>
      <w:r>
        <w:rPr>
          <w:spacing w:val="-11"/>
          <w:w w:val="105"/>
        </w:rPr>
        <w:t xml:space="preserve"> </w:t>
      </w:r>
      <w:r>
        <w:rPr>
          <w:w w:val="105"/>
        </w:rPr>
        <w:t>że</w:t>
      </w:r>
      <w:r>
        <w:rPr>
          <w:spacing w:val="-11"/>
          <w:w w:val="105"/>
        </w:rPr>
        <w:t xml:space="preserve"> </w:t>
      </w:r>
      <w:r>
        <w:rPr>
          <w:w w:val="105"/>
        </w:rPr>
        <w:t>niepełnosprawność</w:t>
      </w:r>
      <w:r>
        <w:rPr>
          <w:spacing w:val="-11"/>
          <w:w w:val="105"/>
        </w:rPr>
        <w:t xml:space="preserve"> </w:t>
      </w:r>
      <w:r>
        <w:rPr>
          <w:w w:val="105"/>
        </w:rPr>
        <w:t>ruchowa</w:t>
      </w:r>
      <w:r>
        <w:rPr>
          <w:spacing w:val="-11"/>
          <w:w w:val="105"/>
        </w:rPr>
        <w:t xml:space="preserve"> </w:t>
      </w:r>
      <w:r>
        <w:rPr>
          <w:w w:val="105"/>
        </w:rPr>
        <w:t>w</w:t>
      </w:r>
      <w:r>
        <w:rPr>
          <w:spacing w:val="-11"/>
          <w:w w:val="105"/>
        </w:rPr>
        <w:t xml:space="preserve"> </w:t>
      </w:r>
      <w:r>
        <w:rPr>
          <w:w w:val="105"/>
        </w:rPr>
        <w:t>dużej</w:t>
      </w:r>
      <w:r>
        <w:rPr>
          <w:spacing w:val="-11"/>
          <w:w w:val="105"/>
        </w:rPr>
        <w:t xml:space="preserve"> </w:t>
      </w:r>
      <w:r>
        <w:rPr>
          <w:w w:val="105"/>
        </w:rPr>
        <w:t>mierze</w:t>
      </w:r>
      <w:r>
        <w:rPr>
          <w:spacing w:val="-11"/>
          <w:w w:val="105"/>
        </w:rPr>
        <w:t xml:space="preserve"> </w:t>
      </w:r>
      <w:r>
        <w:rPr>
          <w:w w:val="105"/>
        </w:rPr>
        <w:t>dotyczy</w:t>
      </w:r>
      <w:r>
        <w:rPr>
          <w:spacing w:val="-11"/>
          <w:w w:val="105"/>
        </w:rPr>
        <w:t xml:space="preserve"> </w:t>
      </w:r>
      <w:r>
        <w:rPr>
          <w:w w:val="105"/>
        </w:rPr>
        <w:t>również</w:t>
      </w:r>
      <w:r>
        <w:rPr>
          <w:spacing w:val="-11"/>
          <w:w w:val="105"/>
        </w:rPr>
        <w:t xml:space="preserve"> </w:t>
      </w:r>
      <w:r>
        <w:rPr>
          <w:w w:val="105"/>
        </w:rPr>
        <w:t xml:space="preserve">osób </w:t>
      </w:r>
      <w:r>
        <w:t xml:space="preserve">starszych. Seniorzy i seniorki mogą korzystać z wózka lub balkonika. Często dokucza </w:t>
      </w:r>
      <w:r>
        <w:rPr>
          <w:w w:val="105"/>
        </w:rPr>
        <w:t>im</w:t>
      </w:r>
      <w:r>
        <w:rPr>
          <w:spacing w:val="-6"/>
          <w:w w:val="105"/>
        </w:rPr>
        <w:t xml:space="preserve"> </w:t>
      </w:r>
      <w:r>
        <w:rPr>
          <w:w w:val="105"/>
        </w:rPr>
        <w:t>także</w:t>
      </w:r>
      <w:r>
        <w:rPr>
          <w:spacing w:val="-6"/>
          <w:w w:val="105"/>
        </w:rPr>
        <w:t xml:space="preserve"> </w:t>
      </w:r>
      <w:r>
        <w:rPr>
          <w:w w:val="105"/>
        </w:rPr>
        <w:t>ból</w:t>
      </w:r>
      <w:r>
        <w:rPr>
          <w:spacing w:val="-6"/>
          <w:w w:val="105"/>
        </w:rPr>
        <w:t xml:space="preserve"> </w:t>
      </w:r>
      <w:r>
        <w:rPr>
          <w:w w:val="105"/>
        </w:rPr>
        <w:t>kręgosłupa</w:t>
      </w:r>
      <w:r>
        <w:rPr>
          <w:spacing w:val="-6"/>
          <w:w w:val="105"/>
        </w:rPr>
        <w:t xml:space="preserve"> </w:t>
      </w:r>
      <w:r>
        <w:rPr>
          <w:w w:val="105"/>
        </w:rPr>
        <w:t>czy</w:t>
      </w:r>
      <w:r>
        <w:rPr>
          <w:spacing w:val="-6"/>
          <w:w w:val="105"/>
        </w:rPr>
        <w:t xml:space="preserve"> </w:t>
      </w:r>
      <w:r>
        <w:rPr>
          <w:w w:val="105"/>
        </w:rPr>
        <w:t>zmniejszona</w:t>
      </w:r>
      <w:r>
        <w:rPr>
          <w:spacing w:val="-6"/>
          <w:w w:val="105"/>
        </w:rPr>
        <w:t xml:space="preserve"> </w:t>
      </w:r>
      <w:r>
        <w:rPr>
          <w:w w:val="105"/>
        </w:rPr>
        <w:t>sprawność</w:t>
      </w:r>
      <w:r>
        <w:rPr>
          <w:spacing w:val="-6"/>
          <w:w w:val="105"/>
        </w:rPr>
        <w:t xml:space="preserve"> </w:t>
      </w:r>
      <w:r>
        <w:rPr>
          <w:w w:val="105"/>
        </w:rPr>
        <w:t>rąk.</w:t>
      </w:r>
    </w:p>
    <w:p w14:paraId="58578E9A" w14:textId="77777777" w:rsidR="00E215DA" w:rsidRDefault="00000000">
      <w:pPr>
        <w:pStyle w:val="Tekstpodstawowy"/>
        <w:spacing w:before="117" w:line="312" w:lineRule="auto"/>
        <w:ind w:left="917" w:right="1265"/>
      </w:pPr>
      <w:r>
        <w:rPr>
          <w:spacing w:val="-2"/>
          <w:w w:val="105"/>
        </w:rPr>
        <w:t>Dolegliwości</w:t>
      </w:r>
      <w:r>
        <w:rPr>
          <w:spacing w:val="-12"/>
          <w:w w:val="105"/>
        </w:rPr>
        <w:t xml:space="preserve"> </w:t>
      </w:r>
      <w:r>
        <w:rPr>
          <w:spacing w:val="-2"/>
          <w:w w:val="105"/>
        </w:rPr>
        <w:t>związane</w:t>
      </w:r>
      <w:r>
        <w:rPr>
          <w:spacing w:val="-12"/>
          <w:w w:val="105"/>
        </w:rPr>
        <w:t xml:space="preserve"> </w:t>
      </w:r>
      <w:r>
        <w:rPr>
          <w:spacing w:val="-2"/>
          <w:w w:val="105"/>
        </w:rPr>
        <w:t>z</w:t>
      </w:r>
      <w:r>
        <w:rPr>
          <w:spacing w:val="-12"/>
          <w:w w:val="105"/>
        </w:rPr>
        <w:t xml:space="preserve"> </w:t>
      </w:r>
      <w:r>
        <w:rPr>
          <w:spacing w:val="-2"/>
          <w:w w:val="105"/>
        </w:rPr>
        <w:t>narządem</w:t>
      </w:r>
      <w:r>
        <w:rPr>
          <w:spacing w:val="-12"/>
          <w:w w:val="105"/>
        </w:rPr>
        <w:t xml:space="preserve"> </w:t>
      </w:r>
      <w:r>
        <w:rPr>
          <w:spacing w:val="-2"/>
          <w:w w:val="105"/>
        </w:rPr>
        <w:t>ruchu</w:t>
      </w:r>
      <w:r>
        <w:rPr>
          <w:spacing w:val="-12"/>
          <w:w w:val="105"/>
        </w:rPr>
        <w:t xml:space="preserve"> </w:t>
      </w:r>
      <w:r>
        <w:rPr>
          <w:spacing w:val="-2"/>
          <w:w w:val="105"/>
        </w:rPr>
        <w:t>dotykają</w:t>
      </w:r>
      <w:r>
        <w:rPr>
          <w:spacing w:val="-12"/>
          <w:w w:val="105"/>
        </w:rPr>
        <w:t xml:space="preserve"> </w:t>
      </w:r>
      <w:r>
        <w:rPr>
          <w:spacing w:val="-2"/>
          <w:w w:val="105"/>
        </w:rPr>
        <w:t>również</w:t>
      </w:r>
      <w:r>
        <w:rPr>
          <w:spacing w:val="-12"/>
          <w:w w:val="105"/>
        </w:rPr>
        <w:t xml:space="preserve"> </w:t>
      </w:r>
      <w:r>
        <w:rPr>
          <w:spacing w:val="-2"/>
          <w:w w:val="105"/>
        </w:rPr>
        <w:t>kobiet</w:t>
      </w:r>
      <w:r>
        <w:rPr>
          <w:spacing w:val="-12"/>
          <w:w w:val="105"/>
        </w:rPr>
        <w:t xml:space="preserve"> </w:t>
      </w:r>
      <w:r>
        <w:rPr>
          <w:spacing w:val="-2"/>
          <w:w w:val="105"/>
        </w:rPr>
        <w:t>w</w:t>
      </w:r>
      <w:r>
        <w:rPr>
          <w:spacing w:val="-12"/>
          <w:w w:val="105"/>
        </w:rPr>
        <w:t xml:space="preserve"> </w:t>
      </w:r>
      <w:r>
        <w:rPr>
          <w:spacing w:val="-2"/>
          <w:w w:val="105"/>
        </w:rPr>
        <w:t>ciąży</w:t>
      </w:r>
      <w:r>
        <w:rPr>
          <w:spacing w:val="-12"/>
          <w:w w:val="105"/>
        </w:rPr>
        <w:t xml:space="preserve"> </w:t>
      </w:r>
      <w:r>
        <w:rPr>
          <w:spacing w:val="-2"/>
          <w:w w:val="105"/>
        </w:rPr>
        <w:t>czy</w:t>
      </w:r>
      <w:r>
        <w:rPr>
          <w:spacing w:val="-12"/>
          <w:w w:val="105"/>
        </w:rPr>
        <w:t xml:space="preserve"> </w:t>
      </w:r>
      <w:r>
        <w:rPr>
          <w:spacing w:val="-2"/>
          <w:w w:val="105"/>
        </w:rPr>
        <w:t xml:space="preserve">też </w:t>
      </w:r>
      <w:r>
        <w:rPr>
          <w:w w:val="105"/>
        </w:rPr>
        <w:t>osób z otyłością.</w:t>
      </w:r>
    </w:p>
    <w:p w14:paraId="320690F9" w14:textId="77777777" w:rsidR="00E215DA" w:rsidRDefault="00000000">
      <w:pPr>
        <w:pStyle w:val="Tekstpodstawowy"/>
        <w:spacing w:before="116" w:line="312" w:lineRule="auto"/>
        <w:ind w:left="917" w:right="913"/>
      </w:pPr>
      <w:r>
        <w:rPr>
          <w:w w:val="105"/>
        </w:rPr>
        <w:t>Podstawą</w:t>
      </w:r>
      <w:r>
        <w:rPr>
          <w:spacing w:val="-9"/>
          <w:w w:val="105"/>
        </w:rPr>
        <w:t xml:space="preserve"> </w:t>
      </w:r>
      <w:r>
        <w:rPr>
          <w:w w:val="105"/>
        </w:rPr>
        <w:t>dostępności</w:t>
      </w:r>
      <w:r>
        <w:rPr>
          <w:spacing w:val="-9"/>
          <w:w w:val="105"/>
        </w:rPr>
        <w:t xml:space="preserve"> </w:t>
      </w:r>
      <w:r>
        <w:rPr>
          <w:w w:val="105"/>
        </w:rPr>
        <w:t>usług</w:t>
      </w:r>
      <w:r>
        <w:rPr>
          <w:spacing w:val="-9"/>
          <w:w w:val="105"/>
        </w:rPr>
        <w:t xml:space="preserve"> </w:t>
      </w:r>
      <w:r>
        <w:rPr>
          <w:w w:val="105"/>
        </w:rPr>
        <w:t>publicznych</w:t>
      </w:r>
      <w:r>
        <w:rPr>
          <w:spacing w:val="-9"/>
          <w:w w:val="105"/>
        </w:rPr>
        <w:t xml:space="preserve"> </w:t>
      </w:r>
      <w:r>
        <w:rPr>
          <w:w w:val="105"/>
        </w:rPr>
        <w:t>dla</w:t>
      </w:r>
      <w:r>
        <w:rPr>
          <w:spacing w:val="-9"/>
          <w:w w:val="105"/>
        </w:rPr>
        <w:t xml:space="preserve"> </w:t>
      </w:r>
      <w:r>
        <w:rPr>
          <w:w w:val="105"/>
        </w:rPr>
        <w:t>osób</w:t>
      </w:r>
      <w:r>
        <w:rPr>
          <w:spacing w:val="-9"/>
          <w:w w:val="105"/>
        </w:rPr>
        <w:t xml:space="preserve"> </w:t>
      </w:r>
      <w:r>
        <w:rPr>
          <w:w w:val="105"/>
        </w:rPr>
        <w:t>z</w:t>
      </w:r>
      <w:r>
        <w:rPr>
          <w:spacing w:val="-9"/>
          <w:w w:val="105"/>
        </w:rPr>
        <w:t xml:space="preserve"> </w:t>
      </w:r>
      <w:r>
        <w:rPr>
          <w:w w:val="105"/>
        </w:rPr>
        <w:t>niepełnosprawnością</w:t>
      </w:r>
      <w:r>
        <w:rPr>
          <w:spacing w:val="-9"/>
          <w:w w:val="105"/>
        </w:rPr>
        <w:t xml:space="preserve"> </w:t>
      </w:r>
      <w:r>
        <w:rPr>
          <w:w w:val="105"/>
        </w:rPr>
        <w:t>ruchową jest</w:t>
      </w:r>
      <w:r>
        <w:rPr>
          <w:spacing w:val="40"/>
          <w:w w:val="105"/>
        </w:rPr>
        <w:t xml:space="preserve"> </w:t>
      </w:r>
      <w:r>
        <w:rPr>
          <w:w w:val="105"/>
        </w:rPr>
        <w:t>zapewnienie</w:t>
      </w:r>
      <w:r>
        <w:rPr>
          <w:spacing w:val="40"/>
          <w:w w:val="105"/>
        </w:rPr>
        <w:t xml:space="preserve"> </w:t>
      </w:r>
      <w:r>
        <w:rPr>
          <w:w w:val="105"/>
        </w:rPr>
        <w:t>dostępności</w:t>
      </w:r>
      <w:r>
        <w:rPr>
          <w:spacing w:val="40"/>
          <w:w w:val="105"/>
        </w:rPr>
        <w:t xml:space="preserve"> </w:t>
      </w:r>
      <w:r>
        <w:rPr>
          <w:w w:val="105"/>
        </w:rPr>
        <w:t>architektonicznej,</w:t>
      </w:r>
      <w:r>
        <w:rPr>
          <w:spacing w:val="40"/>
          <w:w w:val="105"/>
        </w:rPr>
        <w:t xml:space="preserve"> </w:t>
      </w:r>
      <w:r>
        <w:rPr>
          <w:w w:val="105"/>
        </w:rPr>
        <w:t>informacyjno-komunikacyjnej oraz cyfrowej. Ogromne znaczenie odgrywa empatia oraz indywidualne podejście do danej osoby.</w:t>
      </w:r>
    </w:p>
    <w:p w14:paraId="40F470EE" w14:textId="77777777" w:rsidR="00E215DA" w:rsidRDefault="00000000">
      <w:pPr>
        <w:pStyle w:val="Nagwek3"/>
        <w:spacing w:before="197"/>
      </w:pPr>
      <w:r>
        <w:rPr>
          <w:color w:val="0E71B4"/>
          <w:w w:val="85"/>
        </w:rPr>
        <w:t>Obsługa</w:t>
      </w:r>
      <w:r>
        <w:rPr>
          <w:color w:val="0E71B4"/>
          <w:spacing w:val="-9"/>
          <w:w w:val="85"/>
        </w:rPr>
        <w:t xml:space="preserve"> </w:t>
      </w:r>
      <w:r>
        <w:rPr>
          <w:color w:val="0E71B4"/>
          <w:w w:val="85"/>
        </w:rPr>
        <w:t>i</w:t>
      </w:r>
      <w:r>
        <w:rPr>
          <w:color w:val="0E71B4"/>
          <w:spacing w:val="-8"/>
          <w:w w:val="85"/>
        </w:rPr>
        <w:t xml:space="preserve"> </w:t>
      </w:r>
      <w:r>
        <w:rPr>
          <w:color w:val="0E71B4"/>
          <w:spacing w:val="-2"/>
          <w:w w:val="85"/>
        </w:rPr>
        <w:t>komunikacja</w:t>
      </w:r>
    </w:p>
    <w:p w14:paraId="7C9D3772" w14:textId="77777777" w:rsidR="00E215DA" w:rsidRDefault="00000000">
      <w:pPr>
        <w:pStyle w:val="Tekstpodstawowy"/>
        <w:spacing w:before="194"/>
        <w:ind w:left="917"/>
      </w:pPr>
      <w:r>
        <w:t>Podczas</w:t>
      </w:r>
      <w:r>
        <w:rPr>
          <w:spacing w:val="8"/>
        </w:rPr>
        <w:t xml:space="preserve"> </w:t>
      </w:r>
      <w:r>
        <w:t>obsługi</w:t>
      </w:r>
      <w:r>
        <w:rPr>
          <w:spacing w:val="8"/>
        </w:rPr>
        <w:t xml:space="preserve"> </w:t>
      </w:r>
      <w:r>
        <w:t>osób</w:t>
      </w:r>
      <w:r>
        <w:rPr>
          <w:spacing w:val="8"/>
        </w:rPr>
        <w:t xml:space="preserve"> </w:t>
      </w:r>
      <w:r>
        <w:t>z</w:t>
      </w:r>
      <w:r>
        <w:rPr>
          <w:spacing w:val="9"/>
        </w:rPr>
        <w:t xml:space="preserve"> </w:t>
      </w:r>
      <w:r>
        <w:t>niepełnosprawnością</w:t>
      </w:r>
      <w:r>
        <w:rPr>
          <w:spacing w:val="8"/>
        </w:rPr>
        <w:t xml:space="preserve"> </w:t>
      </w:r>
      <w:r>
        <w:t>ruchową,</w:t>
      </w:r>
      <w:r>
        <w:rPr>
          <w:spacing w:val="8"/>
        </w:rPr>
        <w:t xml:space="preserve"> </w:t>
      </w:r>
      <w:r>
        <w:t>stosuj</w:t>
      </w:r>
      <w:r>
        <w:rPr>
          <w:spacing w:val="8"/>
        </w:rPr>
        <w:t xml:space="preserve"> </w:t>
      </w:r>
      <w:r>
        <w:t>poniższe</w:t>
      </w:r>
      <w:r>
        <w:rPr>
          <w:spacing w:val="9"/>
        </w:rPr>
        <w:t xml:space="preserve"> </w:t>
      </w:r>
      <w:r>
        <w:rPr>
          <w:spacing w:val="-2"/>
        </w:rPr>
        <w:t>zasady:</w:t>
      </w:r>
    </w:p>
    <w:p w14:paraId="3664FA37" w14:textId="77777777" w:rsidR="00E215DA" w:rsidRDefault="00000000">
      <w:pPr>
        <w:pStyle w:val="Akapitzlist"/>
        <w:numPr>
          <w:ilvl w:val="0"/>
          <w:numId w:val="4"/>
        </w:numPr>
        <w:tabs>
          <w:tab w:val="left" w:pos="1594"/>
          <w:tab w:val="left" w:pos="1597"/>
        </w:tabs>
        <w:spacing w:before="140" w:line="312" w:lineRule="auto"/>
        <w:ind w:right="1292"/>
        <w:jc w:val="left"/>
        <w:rPr>
          <w:sz w:val="24"/>
        </w:rPr>
      </w:pPr>
      <w:r>
        <w:rPr>
          <w:spacing w:val="-2"/>
          <w:w w:val="105"/>
          <w:sz w:val="24"/>
        </w:rPr>
        <w:t>Zapewnij</w:t>
      </w:r>
      <w:r>
        <w:rPr>
          <w:spacing w:val="-13"/>
          <w:w w:val="105"/>
          <w:sz w:val="24"/>
        </w:rPr>
        <w:t xml:space="preserve"> </w:t>
      </w:r>
      <w:r>
        <w:rPr>
          <w:spacing w:val="-2"/>
          <w:w w:val="105"/>
          <w:sz w:val="24"/>
        </w:rPr>
        <w:t>możliwość</w:t>
      </w:r>
      <w:r>
        <w:rPr>
          <w:spacing w:val="-13"/>
          <w:w w:val="105"/>
          <w:sz w:val="24"/>
        </w:rPr>
        <w:t xml:space="preserve"> </w:t>
      </w:r>
      <w:r>
        <w:rPr>
          <w:spacing w:val="-2"/>
          <w:w w:val="105"/>
          <w:sz w:val="24"/>
        </w:rPr>
        <w:t>umawiania</w:t>
      </w:r>
      <w:r>
        <w:rPr>
          <w:spacing w:val="-13"/>
          <w:w w:val="105"/>
          <w:sz w:val="24"/>
        </w:rPr>
        <w:t xml:space="preserve"> </w:t>
      </w:r>
      <w:r>
        <w:rPr>
          <w:spacing w:val="-2"/>
          <w:w w:val="105"/>
          <w:sz w:val="24"/>
        </w:rPr>
        <w:t>się</w:t>
      </w:r>
      <w:r>
        <w:rPr>
          <w:spacing w:val="-13"/>
          <w:w w:val="105"/>
          <w:sz w:val="24"/>
        </w:rPr>
        <w:t xml:space="preserve"> </w:t>
      </w:r>
      <w:r>
        <w:rPr>
          <w:spacing w:val="-2"/>
          <w:w w:val="105"/>
          <w:sz w:val="24"/>
        </w:rPr>
        <w:t>na</w:t>
      </w:r>
      <w:r>
        <w:rPr>
          <w:spacing w:val="-13"/>
          <w:w w:val="105"/>
          <w:sz w:val="24"/>
        </w:rPr>
        <w:t xml:space="preserve"> </w:t>
      </w:r>
      <w:r>
        <w:rPr>
          <w:spacing w:val="-2"/>
          <w:w w:val="105"/>
          <w:sz w:val="24"/>
        </w:rPr>
        <w:t>spotkanie</w:t>
      </w:r>
      <w:r>
        <w:rPr>
          <w:spacing w:val="-13"/>
          <w:w w:val="105"/>
          <w:sz w:val="24"/>
        </w:rPr>
        <w:t xml:space="preserve"> </w:t>
      </w:r>
      <w:r>
        <w:rPr>
          <w:spacing w:val="-2"/>
          <w:w w:val="105"/>
          <w:sz w:val="24"/>
        </w:rPr>
        <w:t>przez</w:t>
      </w:r>
      <w:r>
        <w:rPr>
          <w:spacing w:val="-13"/>
          <w:w w:val="105"/>
          <w:sz w:val="24"/>
        </w:rPr>
        <w:t xml:space="preserve"> </w:t>
      </w:r>
      <w:r>
        <w:rPr>
          <w:spacing w:val="-2"/>
          <w:w w:val="105"/>
          <w:sz w:val="24"/>
        </w:rPr>
        <w:t>Internet.</w:t>
      </w:r>
      <w:r>
        <w:rPr>
          <w:spacing w:val="-13"/>
          <w:w w:val="105"/>
          <w:sz w:val="24"/>
        </w:rPr>
        <w:t xml:space="preserve"> </w:t>
      </w:r>
      <w:r>
        <w:rPr>
          <w:spacing w:val="-2"/>
          <w:w w:val="105"/>
          <w:sz w:val="24"/>
        </w:rPr>
        <w:t>To</w:t>
      </w:r>
      <w:r>
        <w:rPr>
          <w:spacing w:val="-13"/>
          <w:w w:val="105"/>
          <w:sz w:val="24"/>
        </w:rPr>
        <w:t xml:space="preserve"> </w:t>
      </w:r>
      <w:r>
        <w:rPr>
          <w:spacing w:val="-2"/>
          <w:w w:val="105"/>
          <w:sz w:val="24"/>
        </w:rPr>
        <w:t>pozwoli osobie</w:t>
      </w:r>
      <w:r>
        <w:rPr>
          <w:spacing w:val="-13"/>
          <w:w w:val="105"/>
          <w:sz w:val="24"/>
        </w:rPr>
        <w:t xml:space="preserve"> </w:t>
      </w:r>
      <w:r>
        <w:rPr>
          <w:spacing w:val="-2"/>
          <w:w w:val="105"/>
          <w:sz w:val="24"/>
        </w:rPr>
        <w:t>z</w:t>
      </w:r>
      <w:r>
        <w:rPr>
          <w:spacing w:val="-13"/>
          <w:w w:val="105"/>
          <w:sz w:val="24"/>
        </w:rPr>
        <w:t xml:space="preserve"> </w:t>
      </w:r>
      <w:r>
        <w:rPr>
          <w:spacing w:val="-2"/>
          <w:w w:val="105"/>
          <w:sz w:val="24"/>
        </w:rPr>
        <w:t>niepełnosprawnością</w:t>
      </w:r>
      <w:r>
        <w:rPr>
          <w:spacing w:val="-13"/>
          <w:w w:val="105"/>
          <w:sz w:val="24"/>
        </w:rPr>
        <w:t xml:space="preserve"> </w:t>
      </w:r>
      <w:r>
        <w:rPr>
          <w:spacing w:val="-2"/>
          <w:w w:val="105"/>
          <w:sz w:val="24"/>
        </w:rPr>
        <w:t>ruchową</w:t>
      </w:r>
      <w:r>
        <w:rPr>
          <w:spacing w:val="-13"/>
          <w:w w:val="105"/>
          <w:sz w:val="24"/>
        </w:rPr>
        <w:t xml:space="preserve"> </w:t>
      </w:r>
      <w:r>
        <w:rPr>
          <w:spacing w:val="-2"/>
          <w:w w:val="105"/>
          <w:sz w:val="24"/>
        </w:rPr>
        <w:t>na</w:t>
      </w:r>
      <w:r>
        <w:rPr>
          <w:spacing w:val="-13"/>
          <w:w w:val="105"/>
          <w:sz w:val="24"/>
        </w:rPr>
        <w:t xml:space="preserve"> </w:t>
      </w:r>
      <w:r>
        <w:rPr>
          <w:spacing w:val="-2"/>
          <w:w w:val="105"/>
          <w:sz w:val="24"/>
        </w:rPr>
        <w:t>zorganizowanie</w:t>
      </w:r>
      <w:r>
        <w:rPr>
          <w:spacing w:val="-13"/>
          <w:w w:val="105"/>
          <w:sz w:val="24"/>
        </w:rPr>
        <w:t xml:space="preserve"> </w:t>
      </w:r>
      <w:r>
        <w:rPr>
          <w:spacing w:val="-2"/>
          <w:w w:val="105"/>
          <w:sz w:val="24"/>
        </w:rPr>
        <w:t xml:space="preserve">odpowiedniego </w:t>
      </w:r>
      <w:r>
        <w:rPr>
          <w:w w:val="105"/>
          <w:sz w:val="24"/>
        </w:rPr>
        <w:t>dla</w:t>
      </w:r>
      <w:r>
        <w:rPr>
          <w:spacing w:val="-4"/>
          <w:w w:val="105"/>
          <w:sz w:val="24"/>
        </w:rPr>
        <w:t xml:space="preserve"> </w:t>
      </w:r>
      <w:r>
        <w:rPr>
          <w:w w:val="105"/>
          <w:sz w:val="24"/>
        </w:rPr>
        <w:t>siebie</w:t>
      </w:r>
      <w:r>
        <w:rPr>
          <w:spacing w:val="-4"/>
          <w:w w:val="105"/>
          <w:sz w:val="24"/>
        </w:rPr>
        <w:t xml:space="preserve"> </w:t>
      </w:r>
      <w:r>
        <w:rPr>
          <w:w w:val="105"/>
          <w:sz w:val="24"/>
        </w:rPr>
        <w:t>wsparcia</w:t>
      </w:r>
      <w:r>
        <w:rPr>
          <w:spacing w:val="-4"/>
          <w:w w:val="105"/>
          <w:sz w:val="24"/>
        </w:rPr>
        <w:t xml:space="preserve"> </w:t>
      </w:r>
      <w:r>
        <w:rPr>
          <w:w w:val="105"/>
          <w:sz w:val="24"/>
        </w:rPr>
        <w:t>(np.</w:t>
      </w:r>
      <w:r>
        <w:rPr>
          <w:spacing w:val="-4"/>
          <w:w w:val="105"/>
          <w:sz w:val="24"/>
        </w:rPr>
        <w:t xml:space="preserve"> </w:t>
      </w:r>
      <w:r>
        <w:rPr>
          <w:w w:val="105"/>
          <w:sz w:val="24"/>
        </w:rPr>
        <w:t>asystenta,</w:t>
      </w:r>
      <w:r>
        <w:rPr>
          <w:spacing w:val="-4"/>
          <w:w w:val="105"/>
          <w:sz w:val="24"/>
        </w:rPr>
        <w:t xml:space="preserve"> </w:t>
      </w:r>
      <w:r>
        <w:rPr>
          <w:w w:val="105"/>
          <w:sz w:val="24"/>
        </w:rPr>
        <w:t>który</w:t>
      </w:r>
      <w:r>
        <w:rPr>
          <w:spacing w:val="-4"/>
          <w:w w:val="105"/>
          <w:sz w:val="24"/>
        </w:rPr>
        <w:t xml:space="preserve"> </w:t>
      </w:r>
      <w:r>
        <w:rPr>
          <w:w w:val="105"/>
          <w:sz w:val="24"/>
        </w:rPr>
        <w:t>ułatwi</w:t>
      </w:r>
      <w:r>
        <w:rPr>
          <w:spacing w:val="-4"/>
          <w:w w:val="105"/>
          <w:sz w:val="24"/>
        </w:rPr>
        <w:t xml:space="preserve"> </w:t>
      </w:r>
      <w:r>
        <w:rPr>
          <w:w w:val="105"/>
          <w:sz w:val="24"/>
        </w:rPr>
        <w:t>jej</w:t>
      </w:r>
      <w:r>
        <w:rPr>
          <w:spacing w:val="-4"/>
          <w:w w:val="105"/>
          <w:sz w:val="24"/>
        </w:rPr>
        <w:t xml:space="preserve"> </w:t>
      </w:r>
      <w:r>
        <w:rPr>
          <w:w w:val="105"/>
          <w:sz w:val="24"/>
        </w:rPr>
        <w:t>komunikację</w:t>
      </w:r>
      <w:r>
        <w:rPr>
          <w:spacing w:val="-4"/>
          <w:w w:val="105"/>
          <w:sz w:val="24"/>
        </w:rPr>
        <w:t xml:space="preserve"> </w:t>
      </w:r>
      <w:r>
        <w:rPr>
          <w:w w:val="105"/>
          <w:sz w:val="24"/>
        </w:rPr>
        <w:t xml:space="preserve">podczas </w:t>
      </w:r>
      <w:r>
        <w:rPr>
          <w:spacing w:val="-2"/>
          <w:w w:val="105"/>
          <w:sz w:val="24"/>
        </w:rPr>
        <w:t>spotkania).</w:t>
      </w:r>
    </w:p>
    <w:p w14:paraId="5ADFD5BD" w14:textId="77777777" w:rsidR="00E215DA" w:rsidRDefault="00000000">
      <w:pPr>
        <w:pStyle w:val="Akapitzlist"/>
        <w:numPr>
          <w:ilvl w:val="0"/>
          <w:numId w:val="4"/>
        </w:numPr>
        <w:tabs>
          <w:tab w:val="left" w:pos="1595"/>
          <w:tab w:val="left" w:pos="1597"/>
        </w:tabs>
        <w:spacing w:before="62" w:line="312" w:lineRule="auto"/>
        <w:ind w:right="958"/>
        <w:jc w:val="left"/>
        <w:rPr>
          <w:sz w:val="24"/>
        </w:rPr>
      </w:pPr>
      <w:r>
        <w:rPr>
          <w:w w:val="105"/>
          <w:sz w:val="24"/>
        </w:rPr>
        <w:t>Zapewnij</w:t>
      </w:r>
      <w:r>
        <w:rPr>
          <w:spacing w:val="-6"/>
          <w:w w:val="105"/>
          <w:sz w:val="24"/>
        </w:rPr>
        <w:t xml:space="preserve"> </w:t>
      </w:r>
      <w:r>
        <w:rPr>
          <w:w w:val="105"/>
          <w:sz w:val="24"/>
        </w:rPr>
        <w:t>osobie</w:t>
      </w:r>
      <w:r>
        <w:rPr>
          <w:spacing w:val="-6"/>
          <w:w w:val="105"/>
          <w:sz w:val="24"/>
        </w:rPr>
        <w:t xml:space="preserve"> </w:t>
      </w:r>
      <w:r>
        <w:rPr>
          <w:w w:val="105"/>
          <w:sz w:val="24"/>
        </w:rPr>
        <w:t>z</w:t>
      </w:r>
      <w:r>
        <w:rPr>
          <w:spacing w:val="-6"/>
          <w:w w:val="105"/>
          <w:sz w:val="24"/>
        </w:rPr>
        <w:t xml:space="preserve"> </w:t>
      </w:r>
      <w:r>
        <w:rPr>
          <w:w w:val="105"/>
          <w:sz w:val="24"/>
        </w:rPr>
        <w:t>niepełnosprawnością</w:t>
      </w:r>
      <w:r>
        <w:rPr>
          <w:spacing w:val="-6"/>
          <w:w w:val="105"/>
          <w:sz w:val="24"/>
        </w:rPr>
        <w:t xml:space="preserve"> </w:t>
      </w:r>
      <w:r>
        <w:rPr>
          <w:w w:val="105"/>
          <w:sz w:val="24"/>
        </w:rPr>
        <w:t>ruchową</w:t>
      </w:r>
      <w:r>
        <w:rPr>
          <w:spacing w:val="-6"/>
          <w:w w:val="105"/>
          <w:sz w:val="24"/>
        </w:rPr>
        <w:t xml:space="preserve"> </w:t>
      </w:r>
      <w:r>
        <w:rPr>
          <w:w w:val="105"/>
          <w:sz w:val="24"/>
        </w:rPr>
        <w:t>możliwość</w:t>
      </w:r>
      <w:r>
        <w:rPr>
          <w:spacing w:val="-6"/>
          <w:w w:val="105"/>
          <w:sz w:val="24"/>
        </w:rPr>
        <w:t xml:space="preserve"> </w:t>
      </w:r>
      <w:r>
        <w:rPr>
          <w:w w:val="105"/>
          <w:sz w:val="24"/>
        </w:rPr>
        <w:t>załatwienia swoich spraw za pośrednictwem pełnomocnictwa, Internetu czy mobilnego urzędnika.</w:t>
      </w:r>
      <w:r>
        <w:rPr>
          <w:spacing w:val="-15"/>
          <w:w w:val="105"/>
          <w:sz w:val="24"/>
        </w:rPr>
        <w:t xml:space="preserve"> </w:t>
      </w:r>
      <w:r>
        <w:rPr>
          <w:w w:val="105"/>
          <w:sz w:val="24"/>
        </w:rPr>
        <w:t>Usługa</w:t>
      </w:r>
      <w:r>
        <w:rPr>
          <w:spacing w:val="-15"/>
          <w:w w:val="105"/>
          <w:sz w:val="24"/>
        </w:rPr>
        <w:t xml:space="preserve"> </w:t>
      </w:r>
      <w:r>
        <w:rPr>
          <w:w w:val="105"/>
          <w:sz w:val="24"/>
        </w:rPr>
        <w:t>mobilnego</w:t>
      </w:r>
      <w:r>
        <w:rPr>
          <w:spacing w:val="-15"/>
          <w:w w:val="105"/>
          <w:sz w:val="24"/>
        </w:rPr>
        <w:t xml:space="preserve"> </w:t>
      </w:r>
      <w:r>
        <w:rPr>
          <w:w w:val="105"/>
          <w:sz w:val="24"/>
        </w:rPr>
        <w:t>urzędnika</w:t>
      </w:r>
      <w:r>
        <w:rPr>
          <w:spacing w:val="-15"/>
          <w:w w:val="105"/>
          <w:sz w:val="24"/>
        </w:rPr>
        <w:t xml:space="preserve"> </w:t>
      </w:r>
      <w:r>
        <w:rPr>
          <w:w w:val="105"/>
          <w:sz w:val="24"/>
        </w:rPr>
        <w:t>polega</w:t>
      </w:r>
      <w:r>
        <w:rPr>
          <w:spacing w:val="-15"/>
          <w:w w:val="105"/>
          <w:sz w:val="24"/>
        </w:rPr>
        <w:t xml:space="preserve"> </w:t>
      </w:r>
      <w:r>
        <w:rPr>
          <w:w w:val="105"/>
          <w:sz w:val="24"/>
        </w:rPr>
        <w:t>na</w:t>
      </w:r>
      <w:r>
        <w:rPr>
          <w:spacing w:val="-15"/>
          <w:w w:val="105"/>
          <w:sz w:val="24"/>
        </w:rPr>
        <w:t xml:space="preserve"> </w:t>
      </w:r>
      <w:r>
        <w:rPr>
          <w:w w:val="105"/>
          <w:sz w:val="24"/>
        </w:rPr>
        <w:t>tym,</w:t>
      </w:r>
      <w:r>
        <w:rPr>
          <w:spacing w:val="-15"/>
          <w:w w:val="105"/>
          <w:sz w:val="24"/>
        </w:rPr>
        <w:t xml:space="preserve"> </w:t>
      </w:r>
      <w:r>
        <w:rPr>
          <w:w w:val="105"/>
          <w:sz w:val="24"/>
        </w:rPr>
        <w:t>że</w:t>
      </w:r>
      <w:r>
        <w:rPr>
          <w:spacing w:val="-15"/>
          <w:w w:val="105"/>
          <w:sz w:val="24"/>
        </w:rPr>
        <w:t xml:space="preserve"> </w:t>
      </w:r>
      <w:r>
        <w:rPr>
          <w:w w:val="105"/>
          <w:sz w:val="24"/>
        </w:rPr>
        <w:t>pracownik</w:t>
      </w:r>
      <w:r>
        <w:rPr>
          <w:spacing w:val="-15"/>
          <w:w w:val="105"/>
          <w:sz w:val="24"/>
        </w:rPr>
        <w:t xml:space="preserve"> </w:t>
      </w:r>
      <w:r>
        <w:rPr>
          <w:w w:val="105"/>
          <w:sz w:val="24"/>
        </w:rPr>
        <w:t xml:space="preserve">danego </w:t>
      </w:r>
      <w:r>
        <w:rPr>
          <w:sz w:val="24"/>
        </w:rPr>
        <w:t xml:space="preserve">urzędu przyjeżdża do domu osoby z niepełnosprawnością, aby wspólnie z nim </w:t>
      </w:r>
      <w:r>
        <w:rPr>
          <w:w w:val="105"/>
          <w:sz w:val="24"/>
        </w:rPr>
        <w:t>wypełnić</w:t>
      </w:r>
      <w:r>
        <w:rPr>
          <w:spacing w:val="-3"/>
          <w:w w:val="105"/>
          <w:sz w:val="24"/>
        </w:rPr>
        <w:t xml:space="preserve"> </w:t>
      </w:r>
      <w:r>
        <w:rPr>
          <w:w w:val="105"/>
          <w:sz w:val="24"/>
        </w:rPr>
        <w:t>wniosek,</w:t>
      </w:r>
      <w:r>
        <w:rPr>
          <w:spacing w:val="-3"/>
          <w:w w:val="105"/>
          <w:sz w:val="24"/>
        </w:rPr>
        <w:t xml:space="preserve"> </w:t>
      </w:r>
      <w:r>
        <w:rPr>
          <w:w w:val="105"/>
          <w:sz w:val="24"/>
        </w:rPr>
        <w:t>czy</w:t>
      </w:r>
      <w:r>
        <w:rPr>
          <w:spacing w:val="-3"/>
          <w:w w:val="105"/>
          <w:sz w:val="24"/>
        </w:rPr>
        <w:t xml:space="preserve"> </w:t>
      </w:r>
      <w:r>
        <w:rPr>
          <w:w w:val="105"/>
          <w:sz w:val="24"/>
        </w:rPr>
        <w:t>dokonać</w:t>
      </w:r>
      <w:r>
        <w:rPr>
          <w:spacing w:val="-3"/>
          <w:w w:val="105"/>
          <w:sz w:val="24"/>
        </w:rPr>
        <w:t xml:space="preserve"> </w:t>
      </w:r>
      <w:r>
        <w:rPr>
          <w:w w:val="105"/>
          <w:sz w:val="24"/>
        </w:rPr>
        <w:t>innych</w:t>
      </w:r>
      <w:r>
        <w:rPr>
          <w:spacing w:val="-3"/>
          <w:w w:val="105"/>
          <w:sz w:val="24"/>
        </w:rPr>
        <w:t xml:space="preserve"> </w:t>
      </w:r>
      <w:r>
        <w:rPr>
          <w:w w:val="105"/>
          <w:sz w:val="24"/>
        </w:rPr>
        <w:t>niezbędnych</w:t>
      </w:r>
      <w:r>
        <w:rPr>
          <w:spacing w:val="-3"/>
          <w:w w:val="105"/>
          <w:sz w:val="24"/>
        </w:rPr>
        <w:t xml:space="preserve"> </w:t>
      </w:r>
      <w:r>
        <w:rPr>
          <w:w w:val="105"/>
          <w:sz w:val="24"/>
        </w:rPr>
        <w:t>dla</w:t>
      </w:r>
      <w:r>
        <w:rPr>
          <w:spacing w:val="-3"/>
          <w:w w:val="105"/>
          <w:sz w:val="24"/>
        </w:rPr>
        <w:t xml:space="preserve"> </w:t>
      </w:r>
      <w:r>
        <w:rPr>
          <w:w w:val="105"/>
          <w:sz w:val="24"/>
        </w:rPr>
        <w:t>klienta</w:t>
      </w:r>
      <w:r>
        <w:rPr>
          <w:spacing w:val="-3"/>
          <w:w w:val="105"/>
          <w:sz w:val="24"/>
        </w:rPr>
        <w:t xml:space="preserve"> </w:t>
      </w:r>
      <w:r>
        <w:rPr>
          <w:w w:val="105"/>
          <w:sz w:val="24"/>
        </w:rPr>
        <w:t>formalności. Rozwiązanie</w:t>
      </w:r>
      <w:r>
        <w:rPr>
          <w:spacing w:val="-12"/>
          <w:w w:val="105"/>
          <w:sz w:val="24"/>
        </w:rPr>
        <w:t xml:space="preserve"> </w:t>
      </w:r>
      <w:r>
        <w:rPr>
          <w:w w:val="105"/>
          <w:sz w:val="24"/>
        </w:rPr>
        <w:t>to</w:t>
      </w:r>
      <w:r>
        <w:rPr>
          <w:spacing w:val="-12"/>
          <w:w w:val="105"/>
          <w:sz w:val="24"/>
        </w:rPr>
        <w:t xml:space="preserve"> </w:t>
      </w:r>
      <w:r>
        <w:rPr>
          <w:w w:val="105"/>
          <w:sz w:val="24"/>
        </w:rPr>
        <w:t>pozwala</w:t>
      </w:r>
      <w:r>
        <w:rPr>
          <w:spacing w:val="-12"/>
          <w:w w:val="105"/>
          <w:sz w:val="24"/>
        </w:rPr>
        <w:t xml:space="preserve"> </w:t>
      </w:r>
      <w:r>
        <w:rPr>
          <w:w w:val="105"/>
          <w:sz w:val="24"/>
        </w:rPr>
        <w:t>stać</w:t>
      </w:r>
      <w:r>
        <w:rPr>
          <w:spacing w:val="-12"/>
          <w:w w:val="105"/>
          <w:sz w:val="24"/>
        </w:rPr>
        <w:t xml:space="preserve"> </w:t>
      </w:r>
      <w:r>
        <w:rPr>
          <w:w w:val="105"/>
          <w:sz w:val="24"/>
        </w:rPr>
        <w:t>się</w:t>
      </w:r>
      <w:r>
        <w:rPr>
          <w:spacing w:val="-12"/>
          <w:w w:val="105"/>
          <w:sz w:val="24"/>
        </w:rPr>
        <w:t xml:space="preserve"> </w:t>
      </w:r>
      <w:r>
        <w:rPr>
          <w:w w:val="105"/>
          <w:sz w:val="24"/>
        </w:rPr>
        <w:t>samodzielnym</w:t>
      </w:r>
      <w:r>
        <w:rPr>
          <w:spacing w:val="-12"/>
          <w:w w:val="105"/>
          <w:sz w:val="24"/>
        </w:rPr>
        <w:t xml:space="preserve"> </w:t>
      </w:r>
      <w:r>
        <w:rPr>
          <w:w w:val="105"/>
          <w:sz w:val="24"/>
        </w:rPr>
        <w:t>również</w:t>
      </w:r>
      <w:r>
        <w:rPr>
          <w:spacing w:val="-12"/>
          <w:w w:val="105"/>
          <w:sz w:val="24"/>
        </w:rPr>
        <w:t xml:space="preserve"> </w:t>
      </w:r>
      <w:r>
        <w:rPr>
          <w:w w:val="105"/>
          <w:sz w:val="24"/>
        </w:rPr>
        <w:t>osobom,</w:t>
      </w:r>
      <w:r>
        <w:rPr>
          <w:spacing w:val="-12"/>
          <w:w w:val="105"/>
          <w:sz w:val="24"/>
        </w:rPr>
        <w:t xml:space="preserve"> </w:t>
      </w:r>
      <w:r>
        <w:rPr>
          <w:w w:val="105"/>
          <w:sz w:val="24"/>
        </w:rPr>
        <w:t>które</w:t>
      </w:r>
      <w:r>
        <w:rPr>
          <w:spacing w:val="-12"/>
          <w:w w:val="105"/>
          <w:sz w:val="24"/>
        </w:rPr>
        <w:t xml:space="preserve"> </w:t>
      </w:r>
      <w:r>
        <w:rPr>
          <w:w w:val="105"/>
          <w:sz w:val="24"/>
        </w:rPr>
        <w:t>mają trudności z samodzielną obsługą komputera.</w:t>
      </w:r>
    </w:p>
    <w:p w14:paraId="5817919E" w14:textId="77777777" w:rsidR="00E215DA" w:rsidRDefault="00000000">
      <w:pPr>
        <w:pStyle w:val="Akapitzlist"/>
        <w:numPr>
          <w:ilvl w:val="0"/>
          <w:numId w:val="4"/>
        </w:numPr>
        <w:tabs>
          <w:tab w:val="left" w:pos="1594"/>
          <w:tab w:val="left" w:pos="1597"/>
        </w:tabs>
        <w:spacing w:before="65" w:line="312" w:lineRule="auto"/>
        <w:ind w:right="788"/>
        <w:jc w:val="left"/>
        <w:rPr>
          <w:sz w:val="24"/>
        </w:rPr>
      </w:pPr>
      <w:r>
        <w:rPr>
          <w:spacing w:val="-4"/>
          <w:w w:val="105"/>
          <w:sz w:val="24"/>
        </w:rPr>
        <w:t>Zapewnij</w:t>
      </w:r>
      <w:r>
        <w:rPr>
          <w:spacing w:val="-5"/>
          <w:w w:val="105"/>
          <w:sz w:val="24"/>
        </w:rPr>
        <w:t xml:space="preserve"> </w:t>
      </w:r>
      <w:r>
        <w:rPr>
          <w:spacing w:val="-4"/>
          <w:w w:val="105"/>
          <w:sz w:val="24"/>
        </w:rPr>
        <w:t>możliwość</w:t>
      </w:r>
      <w:r>
        <w:rPr>
          <w:spacing w:val="-5"/>
          <w:w w:val="105"/>
          <w:sz w:val="24"/>
        </w:rPr>
        <w:t xml:space="preserve"> </w:t>
      </w:r>
      <w:r>
        <w:rPr>
          <w:spacing w:val="-4"/>
          <w:w w:val="105"/>
          <w:sz w:val="24"/>
        </w:rPr>
        <w:t>porozumiewania</w:t>
      </w:r>
      <w:r>
        <w:rPr>
          <w:spacing w:val="-5"/>
          <w:w w:val="105"/>
          <w:sz w:val="24"/>
        </w:rPr>
        <w:t xml:space="preserve"> </w:t>
      </w:r>
      <w:r>
        <w:rPr>
          <w:spacing w:val="-4"/>
          <w:w w:val="105"/>
          <w:sz w:val="24"/>
        </w:rPr>
        <w:t>się</w:t>
      </w:r>
      <w:r>
        <w:rPr>
          <w:spacing w:val="-5"/>
          <w:w w:val="105"/>
          <w:sz w:val="24"/>
        </w:rPr>
        <w:t xml:space="preserve"> </w:t>
      </w:r>
      <w:r>
        <w:rPr>
          <w:spacing w:val="-4"/>
          <w:w w:val="105"/>
          <w:sz w:val="24"/>
        </w:rPr>
        <w:t>za</w:t>
      </w:r>
      <w:r>
        <w:rPr>
          <w:spacing w:val="-5"/>
          <w:w w:val="105"/>
          <w:sz w:val="24"/>
        </w:rPr>
        <w:t xml:space="preserve"> </w:t>
      </w:r>
      <w:r>
        <w:rPr>
          <w:spacing w:val="-4"/>
          <w:w w:val="105"/>
          <w:sz w:val="24"/>
        </w:rPr>
        <w:t>pomocą</w:t>
      </w:r>
      <w:r>
        <w:rPr>
          <w:spacing w:val="-5"/>
          <w:w w:val="105"/>
          <w:sz w:val="24"/>
        </w:rPr>
        <w:t xml:space="preserve"> </w:t>
      </w:r>
      <w:r>
        <w:rPr>
          <w:spacing w:val="-4"/>
          <w:w w:val="105"/>
          <w:sz w:val="24"/>
        </w:rPr>
        <w:t>zróżnicowanych</w:t>
      </w:r>
      <w:r>
        <w:rPr>
          <w:spacing w:val="-5"/>
          <w:w w:val="105"/>
          <w:sz w:val="24"/>
        </w:rPr>
        <w:t xml:space="preserve"> </w:t>
      </w:r>
      <w:r>
        <w:rPr>
          <w:spacing w:val="-4"/>
          <w:w w:val="105"/>
          <w:sz w:val="24"/>
        </w:rPr>
        <w:t xml:space="preserve">kanałów </w:t>
      </w:r>
      <w:r>
        <w:rPr>
          <w:spacing w:val="-2"/>
          <w:w w:val="105"/>
          <w:sz w:val="24"/>
        </w:rPr>
        <w:t>komunikacji</w:t>
      </w:r>
      <w:r>
        <w:rPr>
          <w:spacing w:val="-3"/>
          <w:w w:val="105"/>
          <w:sz w:val="24"/>
        </w:rPr>
        <w:t xml:space="preserve"> </w:t>
      </w:r>
      <w:r>
        <w:rPr>
          <w:spacing w:val="-2"/>
          <w:w w:val="105"/>
          <w:sz w:val="24"/>
        </w:rPr>
        <w:t>–</w:t>
      </w:r>
      <w:r>
        <w:rPr>
          <w:spacing w:val="-3"/>
          <w:w w:val="105"/>
          <w:sz w:val="24"/>
        </w:rPr>
        <w:t xml:space="preserve"> </w:t>
      </w:r>
      <w:r>
        <w:rPr>
          <w:spacing w:val="-2"/>
          <w:w w:val="105"/>
          <w:sz w:val="24"/>
        </w:rPr>
        <w:t>za</w:t>
      </w:r>
      <w:r>
        <w:rPr>
          <w:spacing w:val="-3"/>
          <w:w w:val="105"/>
          <w:sz w:val="24"/>
        </w:rPr>
        <w:t xml:space="preserve"> </w:t>
      </w:r>
      <w:r>
        <w:rPr>
          <w:spacing w:val="-2"/>
          <w:w w:val="105"/>
          <w:sz w:val="24"/>
        </w:rPr>
        <w:t>pośrednictwem</w:t>
      </w:r>
      <w:r>
        <w:rPr>
          <w:spacing w:val="-3"/>
          <w:w w:val="105"/>
          <w:sz w:val="24"/>
        </w:rPr>
        <w:t xml:space="preserve"> </w:t>
      </w:r>
      <w:r>
        <w:rPr>
          <w:spacing w:val="-2"/>
          <w:w w:val="105"/>
          <w:sz w:val="24"/>
        </w:rPr>
        <w:t>rozmowy</w:t>
      </w:r>
      <w:r>
        <w:rPr>
          <w:spacing w:val="-3"/>
          <w:w w:val="105"/>
          <w:sz w:val="24"/>
        </w:rPr>
        <w:t xml:space="preserve"> </w:t>
      </w:r>
      <w:r>
        <w:rPr>
          <w:spacing w:val="-2"/>
          <w:w w:val="105"/>
          <w:sz w:val="24"/>
        </w:rPr>
        <w:t>telefonicznej,</w:t>
      </w:r>
      <w:r>
        <w:rPr>
          <w:spacing w:val="-3"/>
          <w:w w:val="105"/>
          <w:sz w:val="24"/>
        </w:rPr>
        <w:t xml:space="preserve"> </w:t>
      </w:r>
      <w:r>
        <w:rPr>
          <w:spacing w:val="-2"/>
          <w:w w:val="105"/>
          <w:sz w:val="24"/>
        </w:rPr>
        <w:t>poczty</w:t>
      </w:r>
      <w:r>
        <w:rPr>
          <w:spacing w:val="-3"/>
          <w:w w:val="105"/>
          <w:sz w:val="24"/>
        </w:rPr>
        <w:t xml:space="preserve"> </w:t>
      </w:r>
      <w:r>
        <w:rPr>
          <w:spacing w:val="-2"/>
          <w:w w:val="105"/>
          <w:sz w:val="24"/>
        </w:rPr>
        <w:t>elektronicznej, wiadomości</w:t>
      </w:r>
      <w:r>
        <w:rPr>
          <w:spacing w:val="-16"/>
          <w:w w:val="105"/>
          <w:sz w:val="24"/>
        </w:rPr>
        <w:t xml:space="preserve"> </w:t>
      </w:r>
      <w:r>
        <w:rPr>
          <w:spacing w:val="-2"/>
          <w:w w:val="105"/>
          <w:sz w:val="24"/>
        </w:rPr>
        <w:t>tekstowych</w:t>
      </w:r>
      <w:r>
        <w:rPr>
          <w:spacing w:val="-15"/>
          <w:w w:val="105"/>
          <w:sz w:val="24"/>
        </w:rPr>
        <w:t xml:space="preserve"> </w:t>
      </w:r>
      <w:r>
        <w:rPr>
          <w:spacing w:val="-2"/>
          <w:w w:val="105"/>
          <w:sz w:val="24"/>
        </w:rPr>
        <w:t>(SMS,</w:t>
      </w:r>
      <w:r>
        <w:rPr>
          <w:spacing w:val="-16"/>
          <w:w w:val="105"/>
          <w:sz w:val="24"/>
        </w:rPr>
        <w:t xml:space="preserve"> </w:t>
      </w:r>
      <w:r>
        <w:rPr>
          <w:spacing w:val="-2"/>
          <w:w w:val="105"/>
          <w:sz w:val="24"/>
        </w:rPr>
        <w:t>MMS</w:t>
      </w:r>
      <w:r>
        <w:rPr>
          <w:spacing w:val="-16"/>
          <w:w w:val="105"/>
          <w:sz w:val="24"/>
        </w:rPr>
        <w:t xml:space="preserve"> </w:t>
      </w:r>
      <w:r>
        <w:rPr>
          <w:spacing w:val="-2"/>
          <w:w w:val="105"/>
          <w:sz w:val="24"/>
        </w:rPr>
        <w:t>lub</w:t>
      </w:r>
      <w:r>
        <w:rPr>
          <w:spacing w:val="-15"/>
          <w:w w:val="105"/>
          <w:sz w:val="24"/>
        </w:rPr>
        <w:t xml:space="preserve"> </w:t>
      </w:r>
      <w:r>
        <w:rPr>
          <w:spacing w:val="-2"/>
          <w:w w:val="105"/>
          <w:sz w:val="24"/>
        </w:rPr>
        <w:t>wiadomości</w:t>
      </w:r>
      <w:r>
        <w:rPr>
          <w:spacing w:val="-16"/>
          <w:w w:val="105"/>
          <w:sz w:val="24"/>
        </w:rPr>
        <w:t xml:space="preserve"> </w:t>
      </w:r>
      <w:r>
        <w:rPr>
          <w:spacing w:val="-2"/>
          <w:w w:val="105"/>
          <w:sz w:val="24"/>
        </w:rPr>
        <w:t>wysyłanych</w:t>
      </w:r>
      <w:r>
        <w:rPr>
          <w:spacing w:val="-15"/>
          <w:w w:val="105"/>
          <w:sz w:val="24"/>
        </w:rPr>
        <w:t xml:space="preserve"> </w:t>
      </w:r>
      <w:r>
        <w:rPr>
          <w:spacing w:val="-2"/>
          <w:w w:val="105"/>
          <w:sz w:val="24"/>
        </w:rPr>
        <w:t>przez komunikatory),</w:t>
      </w:r>
      <w:r>
        <w:rPr>
          <w:spacing w:val="-7"/>
          <w:w w:val="105"/>
          <w:sz w:val="24"/>
        </w:rPr>
        <w:t xml:space="preserve"> </w:t>
      </w:r>
      <w:r>
        <w:rPr>
          <w:spacing w:val="-2"/>
          <w:w w:val="105"/>
          <w:sz w:val="24"/>
        </w:rPr>
        <w:t>komunikacji</w:t>
      </w:r>
      <w:r>
        <w:rPr>
          <w:spacing w:val="-7"/>
          <w:w w:val="105"/>
          <w:sz w:val="24"/>
        </w:rPr>
        <w:t xml:space="preserve"> </w:t>
      </w:r>
      <w:r>
        <w:rPr>
          <w:spacing w:val="-2"/>
          <w:w w:val="105"/>
          <w:sz w:val="24"/>
        </w:rPr>
        <w:t>audiowizualnej</w:t>
      </w:r>
      <w:r>
        <w:rPr>
          <w:spacing w:val="-7"/>
          <w:w w:val="105"/>
          <w:sz w:val="24"/>
        </w:rPr>
        <w:t xml:space="preserve"> </w:t>
      </w:r>
      <w:r>
        <w:rPr>
          <w:spacing w:val="-2"/>
          <w:w w:val="105"/>
          <w:sz w:val="24"/>
        </w:rPr>
        <w:t>(np.</w:t>
      </w:r>
      <w:r>
        <w:rPr>
          <w:spacing w:val="-7"/>
          <w:w w:val="105"/>
          <w:sz w:val="24"/>
        </w:rPr>
        <w:t xml:space="preserve"> </w:t>
      </w:r>
      <w:r>
        <w:rPr>
          <w:spacing w:val="-2"/>
          <w:w w:val="105"/>
          <w:sz w:val="24"/>
        </w:rPr>
        <w:t>poprzez</w:t>
      </w:r>
      <w:r>
        <w:rPr>
          <w:spacing w:val="-7"/>
          <w:w w:val="105"/>
          <w:sz w:val="24"/>
        </w:rPr>
        <w:t xml:space="preserve"> </w:t>
      </w:r>
      <w:r>
        <w:rPr>
          <w:spacing w:val="-2"/>
          <w:w w:val="105"/>
          <w:sz w:val="24"/>
        </w:rPr>
        <w:t xml:space="preserve">komunikatory </w:t>
      </w:r>
      <w:r>
        <w:rPr>
          <w:spacing w:val="-4"/>
          <w:w w:val="105"/>
          <w:sz w:val="24"/>
        </w:rPr>
        <w:t>internetowe),</w:t>
      </w:r>
      <w:r>
        <w:rPr>
          <w:spacing w:val="-9"/>
          <w:w w:val="105"/>
          <w:sz w:val="24"/>
        </w:rPr>
        <w:t xml:space="preserve"> </w:t>
      </w:r>
      <w:r>
        <w:rPr>
          <w:spacing w:val="-4"/>
          <w:w w:val="105"/>
          <w:sz w:val="24"/>
        </w:rPr>
        <w:t>faksu.</w:t>
      </w:r>
      <w:r>
        <w:rPr>
          <w:spacing w:val="-9"/>
          <w:w w:val="105"/>
          <w:sz w:val="24"/>
        </w:rPr>
        <w:t xml:space="preserve"> </w:t>
      </w:r>
      <w:r>
        <w:rPr>
          <w:spacing w:val="-4"/>
          <w:w w:val="105"/>
          <w:sz w:val="24"/>
        </w:rPr>
        <w:t>Osoba</w:t>
      </w:r>
      <w:r>
        <w:rPr>
          <w:spacing w:val="-9"/>
          <w:w w:val="105"/>
          <w:sz w:val="24"/>
        </w:rPr>
        <w:t xml:space="preserve"> </w:t>
      </w:r>
      <w:r>
        <w:rPr>
          <w:spacing w:val="-4"/>
          <w:w w:val="105"/>
          <w:sz w:val="24"/>
        </w:rPr>
        <w:t>z</w:t>
      </w:r>
      <w:r>
        <w:rPr>
          <w:spacing w:val="-9"/>
          <w:w w:val="105"/>
          <w:sz w:val="24"/>
        </w:rPr>
        <w:t xml:space="preserve"> </w:t>
      </w:r>
      <w:r>
        <w:rPr>
          <w:spacing w:val="-4"/>
          <w:w w:val="105"/>
          <w:sz w:val="24"/>
        </w:rPr>
        <w:t>niepełnosprawnością</w:t>
      </w:r>
      <w:r>
        <w:rPr>
          <w:spacing w:val="-9"/>
          <w:w w:val="105"/>
          <w:sz w:val="24"/>
        </w:rPr>
        <w:t xml:space="preserve"> </w:t>
      </w:r>
      <w:r>
        <w:rPr>
          <w:spacing w:val="-4"/>
          <w:w w:val="105"/>
          <w:sz w:val="24"/>
        </w:rPr>
        <w:t>ruchową</w:t>
      </w:r>
      <w:r>
        <w:rPr>
          <w:spacing w:val="-9"/>
          <w:w w:val="105"/>
          <w:sz w:val="24"/>
        </w:rPr>
        <w:t xml:space="preserve"> </w:t>
      </w:r>
      <w:r>
        <w:rPr>
          <w:spacing w:val="-4"/>
          <w:w w:val="105"/>
          <w:sz w:val="24"/>
        </w:rPr>
        <w:t>nie</w:t>
      </w:r>
      <w:r>
        <w:rPr>
          <w:spacing w:val="-9"/>
          <w:w w:val="105"/>
          <w:sz w:val="24"/>
        </w:rPr>
        <w:t xml:space="preserve"> </w:t>
      </w:r>
      <w:r>
        <w:rPr>
          <w:spacing w:val="-4"/>
          <w:w w:val="105"/>
          <w:sz w:val="24"/>
        </w:rPr>
        <w:t>zawsze</w:t>
      </w:r>
      <w:r>
        <w:rPr>
          <w:spacing w:val="-9"/>
          <w:w w:val="105"/>
          <w:sz w:val="24"/>
        </w:rPr>
        <w:t xml:space="preserve"> </w:t>
      </w:r>
      <w:r>
        <w:rPr>
          <w:spacing w:val="-4"/>
          <w:w w:val="105"/>
          <w:sz w:val="24"/>
        </w:rPr>
        <w:t>ma możliwość</w:t>
      </w:r>
      <w:r>
        <w:rPr>
          <w:spacing w:val="-10"/>
          <w:w w:val="105"/>
          <w:sz w:val="24"/>
        </w:rPr>
        <w:t xml:space="preserve"> </w:t>
      </w:r>
      <w:r>
        <w:rPr>
          <w:spacing w:val="-4"/>
          <w:w w:val="105"/>
          <w:sz w:val="24"/>
        </w:rPr>
        <w:t>wyjścia</w:t>
      </w:r>
      <w:r>
        <w:rPr>
          <w:spacing w:val="-10"/>
          <w:w w:val="105"/>
          <w:sz w:val="24"/>
        </w:rPr>
        <w:t xml:space="preserve"> </w:t>
      </w:r>
      <w:r>
        <w:rPr>
          <w:spacing w:val="-4"/>
          <w:w w:val="105"/>
          <w:sz w:val="24"/>
        </w:rPr>
        <w:t>z</w:t>
      </w:r>
      <w:r>
        <w:rPr>
          <w:spacing w:val="-10"/>
          <w:w w:val="105"/>
          <w:sz w:val="24"/>
        </w:rPr>
        <w:t xml:space="preserve"> </w:t>
      </w:r>
      <w:r>
        <w:rPr>
          <w:spacing w:val="-4"/>
          <w:w w:val="105"/>
          <w:sz w:val="24"/>
        </w:rPr>
        <w:t>domu,</w:t>
      </w:r>
      <w:r>
        <w:rPr>
          <w:spacing w:val="-10"/>
          <w:w w:val="105"/>
          <w:sz w:val="24"/>
        </w:rPr>
        <w:t xml:space="preserve"> </w:t>
      </w:r>
      <w:r>
        <w:rPr>
          <w:spacing w:val="-4"/>
          <w:w w:val="105"/>
          <w:sz w:val="24"/>
        </w:rPr>
        <w:t>dlatego</w:t>
      </w:r>
      <w:r>
        <w:rPr>
          <w:spacing w:val="-10"/>
          <w:w w:val="105"/>
          <w:sz w:val="24"/>
        </w:rPr>
        <w:t xml:space="preserve"> </w:t>
      </w:r>
      <w:r>
        <w:rPr>
          <w:spacing w:val="-4"/>
          <w:w w:val="105"/>
          <w:sz w:val="24"/>
        </w:rPr>
        <w:t>powinna</w:t>
      </w:r>
      <w:r>
        <w:rPr>
          <w:spacing w:val="-10"/>
          <w:w w:val="105"/>
          <w:sz w:val="24"/>
        </w:rPr>
        <w:t xml:space="preserve"> </w:t>
      </w:r>
      <w:r>
        <w:rPr>
          <w:spacing w:val="-4"/>
          <w:w w:val="105"/>
          <w:sz w:val="24"/>
        </w:rPr>
        <w:t>móc</w:t>
      </w:r>
      <w:r>
        <w:rPr>
          <w:spacing w:val="-10"/>
          <w:w w:val="105"/>
          <w:sz w:val="24"/>
        </w:rPr>
        <w:t xml:space="preserve"> </w:t>
      </w:r>
      <w:r>
        <w:rPr>
          <w:spacing w:val="-4"/>
          <w:w w:val="105"/>
          <w:sz w:val="24"/>
        </w:rPr>
        <w:t>dopełnić</w:t>
      </w:r>
      <w:r>
        <w:rPr>
          <w:spacing w:val="-10"/>
          <w:w w:val="105"/>
          <w:sz w:val="24"/>
        </w:rPr>
        <w:t xml:space="preserve"> </w:t>
      </w:r>
      <w:r>
        <w:rPr>
          <w:spacing w:val="-4"/>
          <w:w w:val="105"/>
          <w:sz w:val="24"/>
        </w:rPr>
        <w:t>wszelkich</w:t>
      </w:r>
      <w:r>
        <w:rPr>
          <w:spacing w:val="-10"/>
          <w:w w:val="105"/>
          <w:sz w:val="24"/>
        </w:rPr>
        <w:t xml:space="preserve"> </w:t>
      </w:r>
      <w:r>
        <w:rPr>
          <w:spacing w:val="-4"/>
          <w:w w:val="105"/>
          <w:sz w:val="24"/>
        </w:rPr>
        <w:t>formalności przez</w:t>
      </w:r>
      <w:r>
        <w:rPr>
          <w:spacing w:val="-6"/>
          <w:w w:val="105"/>
          <w:sz w:val="24"/>
        </w:rPr>
        <w:t xml:space="preserve"> </w:t>
      </w:r>
      <w:r>
        <w:rPr>
          <w:spacing w:val="-4"/>
          <w:w w:val="105"/>
          <w:sz w:val="24"/>
        </w:rPr>
        <w:t>Internet.</w:t>
      </w:r>
      <w:r>
        <w:rPr>
          <w:spacing w:val="-6"/>
          <w:w w:val="105"/>
          <w:sz w:val="24"/>
        </w:rPr>
        <w:t xml:space="preserve"> </w:t>
      </w:r>
      <w:r>
        <w:rPr>
          <w:spacing w:val="-4"/>
          <w:w w:val="105"/>
          <w:sz w:val="24"/>
        </w:rPr>
        <w:t>Takie</w:t>
      </w:r>
      <w:r>
        <w:rPr>
          <w:spacing w:val="-6"/>
          <w:w w:val="105"/>
          <w:sz w:val="24"/>
        </w:rPr>
        <w:t xml:space="preserve"> </w:t>
      </w:r>
      <w:r>
        <w:rPr>
          <w:spacing w:val="-4"/>
          <w:w w:val="105"/>
          <w:sz w:val="24"/>
        </w:rPr>
        <w:t>rozwiązania</w:t>
      </w:r>
      <w:r>
        <w:rPr>
          <w:spacing w:val="-6"/>
          <w:w w:val="105"/>
          <w:sz w:val="24"/>
        </w:rPr>
        <w:t xml:space="preserve"> </w:t>
      </w:r>
      <w:r>
        <w:rPr>
          <w:spacing w:val="-4"/>
          <w:w w:val="105"/>
          <w:sz w:val="24"/>
        </w:rPr>
        <w:t>sprzyjają</w:t>
      </w:r>
      <w:r>
        <w:rPr>
          <w:spacing w:val="-6"/>
          <w:w w:val="105"/>
          <w:sz w:val="24"/>
        </w:rPr>
        <w:t xml:space="preserve"> </w:t>
      </w:r>
      <w:r>
        <w:rPr>
          <w:spacing w:val="-4"/>
          <w:w w:val="105"/>
          <w:sz w:val="24"/>
        </w:rPr>
        <w:t>sprawniejszej</w:t>
      </w:r>
      <w:r>
        <w:rPr>
          <w:spacing w:val="-6"/>
          <w:w w:val="105"/>
          <w:sz w:val="24"/>
        </w:rPr>
        <w:t xml:space="preserve"> </w:t>
      </w:r>
      <w:r>
        <w:rPr>
          <w:spacing w:val="-4"/>
          <w:w w:val="105"/>
          <w:sz w:val="24"/>
        </w:rPr>
        <w:t>komunikacji.</w:t>
      </w:r>
    </w:p>
    <w:p w14:paraId="1B3A5210" w14:textId="77777777" w:rsidR="00E215DA" w:rsidRDefault="00000000">
      <w:pPr>
        <w:pStyle w:val="Akapitzlist"/>
        <w:numPr>
          <w:ilvl w:val="0"/>
          <w:numId w:val="4"/>
        </w:numPr>
        <w:tabs>
          <w:tab w:val="left" w:pos="1594"/>
          <w:tab w:val="left" w:pos="1597"/>
        </w:tabs>
        <w:spacing w:before="66" w:line="312" w:lineRule="auto"/>
        <w:ind w:right="1068"/>
        <w:jc w:val="left"/>
        <w:rPr>
          <w:sz w:val="24"/>
        </w:rPr>
      </w:pPr>
      <w:r>
        <w:rPr>
          <w:spacing w:val="-2"/>
          <w:w w:val="105"/>
          <w:sz w:val="24"/>
        </w:rPr>
        <w:t>Zadbaj</w:t>
      </w:r>
      <w:r>
        <w:rPr>
          <w:spacing w:val="-12"/>
          <w:w w:val="105"/>
          <w:sz w:val="24"/>
        </w:rPr>
        <w:t xml:space="preserve"> </w:t>
      </w:r>
      <w:r>
        <w:rPr>
          <w:spacing w:val="-2"/>
          <w:w w:val="105"/>
          <w:sz w:val="24"/>
        </w:rPr>
        <w:t>o</w:t>
      </w:r>
      <w:r>
        <w:rPr>
          <w:spacing w:val="-12"/>
          <w:w w:val="105"/>
          <w:sz w:val="24"/>
        </w:rPr>
        <w:t xml:space="preserve"> </w:t>
      </w:r>
      <w:r>
        <w:rPr>
          <w:spacing w:val="-2"/>
          <w:w w:val="105"/>
          <w:sz w:val="24"/>
        </w:rPr>
        <w:t>dostępność</w:t>
      </w:r>
      <w:r>
        <w:rPr>
          <w:spacing w:val="-12"/>
          <w:w w:val="105"/>
          <w:sz w:val="24"/>
        </w:rPr>
        <w:t xml:space="preserve"> </w:t>
      </w:r>
      <w:r>
        <w:rPr>
          <w:spacing w:val="-2"/>
          <w:w w:val="105"/>
          <w:sz w:val="24"/>
        </w:rPr>
        <w:t>architektoniczną</w:t>
      </w:r>
      <w:r>
        <w:rPr>
          <w:spacing w:val="-12"/>
          <w:w w:val="105"/>
          <w:sz w:val="24"/>
        </w:rPr>
        <w:t xml:space="preserve"> </w:t>
      </w:r>
      <w:r>
        <w:rPr>
          <w:spacing w:val="-2"/>
          <w:w w:val="105"/>
          <w:sz w:val="24"/>
        </w:rPr>
        <w:t>swojej</w:t>
      </w:r>
      <w:r>
        <w:rPr>
          <w:spacing w:val="-12"/>
          <w:w w:val="105"/>
          <w:sz w:val="24"/>
        </w:rPr>
        <w:t xml:space="preserve"> </w:t>
      </w:r>
      <w:r>
        <w:rPr>
          <w:spacing w:val="-2"/>
          <w:w w:val="105"/>
          <w:sz w:val="24"/>
        </w:rPr>
        <w:t>jednostki</w:t>
      </w:r>
      <w:r>
        <w:rPr>
          <w:spacing w:val="-12"/>
          <w:w w:val="105"/>
          <w:sz w:val="24"/>
        </w:rPr>
        <w:t xml:space="preserve"> </w:t>
      </w:r>
      <w:r>
        <w:rPr>
          <w:spacing w:val="-2"/>
          <w:w w:val="105"/>
          <w:sz w:val="24"/>
        </w:rPr>
        <w:t>oraz</w:t>
      </w:r>
      <w:r>
        <w:rPr>
          <w:spacing w:val="-12"/>
          <w:w w:val="105"/>
          <w:sz w:val="24"/>
        </w:rPr>
        <w:t xml:space="preserve"> </w:t>
      </w:r>
      <w:r>
        <w:rPr>
          <w:spacing w:val="-2"/>
          <w:w w:val="105"/>
          <w:sz w:val="24"/>
        </w:rPr>
        <w:t>znajdującego</w:t>
      </w:r>
      <w:r>
        <w:rPr>
          <w:spacing w:val="-12"/>
          <w:w w:val="105"/>
          <w:sz w:val="24"/>
        </w:rPr>
        <w:t xml:space="preserve"> </w:t>
      </w:r>
      <w:r>
        <w:rPr>
          <w:spacing w:val="-2"/>
          <w:w w:val="105"/>
          <w:sz w:val="24"/>
        </w:rPr>
        <w:t xml:space="preserve">się </w:t>
      </w:r>
      <w:r>
        <w:rPr>
          <w:w w:val="105"/>
          <w:sz w:val="24"/>
        </w:rPr>
        <w:t xml:space="preserve">w niej wyposażenia (np. automatów biletowych, </w:t>
      </w:r>
      <w:proofErr w:type="spellStart"/>
      <w:r>
        <w:rPr>
          <w:w w:val="105"/>
          <w:sz w:val="24"/>
        </w:rPr>
        <w:t>infokiosków</w:t>
      </w:r>
      <w:proofErr w:type="spellEnd"/>
      <w:r>
        <w:rPr>
          <w:w w:val="105"/>
          <w:sz w:val="24"/>
        </w:rPr>
        <w:t xml:space="preserve"> etc.)</w:t>
      </w:r>
    </w:p>
    <w:p w14:paraId="276AE65D" w14:textId="77777777" w:rsidR="00E215DA" w:rsidRDefault="00E215DA">
      <w:pPr>
        <w:spacing w:line="312" w:lineRule="auto"/>
        <w:rPr>
          <w:sz w:val="24"/>
        </w:rPr>
        <w:sectPr w:rsidR="00E215DA">
          <w:pgSz w:w="11910" w:h="16840"/>
          <w:pgMar w:top="1100" w:right="360" w:bottom="840" w:left="500" w:header="0" w:footer="655" w:gutter="0"/>
          <w:cols w:space="708"/>
        </w:sectPr>
      </w:pPr>
    </w:p>
    <w:p w14:paraId="4B143A40" w14:textId="77777777" w:rsidR="00E215DA" w:rsidRDefault="00E215DA">
      <w:pPr>
        <w:pStyle w:val="Tekstpodstawowy"/>
        <w:spacing w:before="260"/>
        <w:ind w:left="0"/>
      </w:pPr>
    </w:p>
    <w:p w14:paraId="620B997E" w14:textId="77777777" w:rsidR="00E215DA" w:rsidRDefault="00000000">
      <w:pPr>
        <w:pStyle w:val="Akapitzlist"/>
        <w:numPr>
          <w:ilvl w:val="0"/>
          <w:numId w:val="4"/>
        </w:numPr>
        <w:tabs>
          <w:tab w:val="left" w:pos="1595"/>
        </w:tabs>
        <w:spacing w:before="0"/>
        <w:ind w:left="1595" w:hanging="338"/>
        <w:jc w:val="left"/>
        <w:rPr>
          <w:sz w:val="24"/>
        </w:rPr>
      </w:pPr>
      <w:r>
        <w:rPr>
          <w:sz w:val="24"/>
        </w:rPr>
        <w:t>Zachowaj</w:t>
      </w:r>
      <w:r>
        <w:rPr>
          <w:spacing w:val="3"/>
          <w:sz w:val="24"/>
        </w:rPr>
        <w:t xml:space="preserve"> </w:t>
      </w:r>
      <w:r>
        <w:rPr>
          <w:sz w:val="24"/>
        </w:rPr>
        <w:t>cierpliwość,</w:t>
      </w:r>
      <w:r>
        <w:rPr>
          <w:spacing w:val="4"/>
          <w:sz w:val="24"/>
        </w:rPr>
        <w:t xml:space="preserve"> </w:t>
      </w:r>
      <w:r>
        <w:rPr>
          <w:sz w:val="24"/>
        </w:rPr>
        <w:t>nie</w:t>
      </w:r>
      <w:r>
        <w:rPr>
          <w:spacing w:val="3"/>
          <w:sz w:val="24"/>
        </w:rPr>
        <w:t xml:space="preserve"> </w:t>
      </w:r>
      <w:r>
        <w:rPr>
          <w:sz w:val="24"/>
        </w:rPr>
        <w:t>spiesz</w:t>
      </w:r>
      <w:r>
        <w:rPr>
          <w:spacing w:val="4"/>
          <w:sz w:val="24"/>
        </w:rPr>
        <w:t xml:space="preserve"> </w:t>
      </w:r>
      <w:r>
        <w:rPr>
          <w:sz w:val="24"/>
        </w:rPr>
        <w:t>się</w:t>
      </w:r>
      <w:r>
        <w:rPr>
          <w:spacing w:val="4"/>
          <w:sz w:val="24"/>
        </w:rPr>
        <w:t xml:space="preserve"> </w:t>
      </w:r>
      <w:r>
        <w:rPr>
          <w:sz w:val="24"/>
        </w:rPr>
        <w:t>i</w:t>
      </w:r>
      <w:r>
        <w:rPr>
          <w:spacing w:val="3"/>
          <w:sz w:val="24"/>
        </w:rPr>
        <w:t xml:space="preserve"> </w:t>
      </w:r>
      <w:r>
        <w:rPr>
          <w:sz w:val="24"/>
        </w:rPr>
        <w:t>nie</w:t>
      </w:r>
      <w:r>
        <w:rPr>
          <w:spacing w:val="4"/>
          <w:sz w:val="24"/>
        </w:rPr>
        <w:t xml:space="preserve"> </w:t>
      </w:r>
      <w:r>
        <w:rPr>
          <w:sz w:val="24"/>
        </w:rPr>
        <w:t>popędzaj</w:t>
      </w:r>
      <w:r>
        <w:rPr>
          <w:spacing w:val="3"/>
          <w:sz w:val="24"/>
        </w:rPr>
        <w:t xml:space="preserve"> </w:t>
      </w:r>
      <w:r>
        <w:rPr>
          <w:sz w:val="24"/>
        </w:rPr>
        <w:t>osoby,</w:t>
      </w:r>
      <w:r>
        <w:rPr>
          <w:spacing w:val="4"/>
          <w:sz w:val="24"/>
        </w:rPr>
        <w:t xml:space="preserve"> </w:t>
      </w:r>
      <w:r>
        <w:rPr>
          <w:sz w:val="24"/>
        </w:rPr>
        <w:t>z</w:t>
      </w:r>
      <w:r>
        <w:rPr>
          <w:spacing w:val="4"/>
          <w:sz w:val="24"/>
        </w:rPr>
        <w:t xml:space="preserve"> </w:t>
      </w:r>
      <w:r>
        <w:rPr>
          <w:sz w:val="24"/>
        </w:rPr>
        <w:t>którą</w:t>
      </w:r>
      <w:r>
        <w:rPr>
          <w:spacing w:val="3"/>
          <w:sz w:val="24"/>
        </w:rPr>
        <w:t xml:space="preserve"> </w:t>
      </w:r>
      <w:r>
        <w:rPr>
          <w:sz w:val="24"/>
        </w:rPr>
        <w:t>się</w:t>
      </w:r>
      <w:r>
        <w:rPr>
          <w:spacing w:val="4"/>
          <w:sz w:val="24"/>
        </w:rPr>
        <w:t xml:space="preserve"> </w:t>
      </w:r>
      <w:r>
        <w:rPr>
          <w:spacing w:val="-2"/>
          <w:sz w:val="24"/>
        </w:rPr>
        <w:t>spotykasz.</w:t>
      </w:r>
    </w:p>
    <w:p w14:paraId="720C545B" w14:textId="77777777" w:rsidR="00E215DA" w:rsidRDefault="00000000">
      <w:pPr>
        <w:pStyle w:val="Tekstpodstawowy"/>
        <w:spacing w:before="84"/>
      </w:pPr>
      <w:r>
        <w:t>Zdarza</w:t>
      </w:r>
      <w:r>
        <w:rPr>
          <w:spacing w:val="6"/>
        </w:rPr>
        <w:t xml:space="preserve"> </w:t>
      </w:r>
      <w:r>
        <w:t>się,</w:t>
      </w:r>
      <w:r>
        <w:rPr>
          <w:spacing w:val="7"/>
        </w:rPr>
        <w:t xml:space="preserve"> </w:t>
      </w:r>
      <w:r>
        <w:t>że</w:t>
      </w:r>
      <w:r>
        <w:rPr>
          <w:spacing w:val="7"/>
        </w:rPr>
        <w:t xml:space="preserve"> </w:t>
      </w:r>
      <w:r>
        <w:t>osoby</w:t>
      </w:r>
      <w:r>
        <w:rPr>
          <w:spacing w:val="7"/>
        </w:rPr>
        <w:t xml:space="preserve"> </w:t>
      </w:r>
      <w:r>
        <w:t>ze</w:t>
      </w:r>
      <w:r>
        <w:rPr>
          <w:spacing w:val="7"/>
        </w:rPr>
        <w:t xml:space="preserve"> </w:t>
      </w:r>
      <w:r>
        <w:t>szczególnymi</w:t>
      </w:r>
      <w:r>
        <w:rPr>
          <w:spacing w:val="7"/>
        </w:rPr>
        <w:t xml:space="preserve"> </w:t>
      </w:r>
      <w:r>
        <w:t>potrzebami</w:t>
      </w:r>
      <w:r>
        <w:rPr>
          <w:spacing w:val="6"/>
        </w:rPr>
        <w:t xml:space="preserve"> </w:t>
      </w:r>
      <w:r>
        <w:t>potrzebują</w:t>
      </w:r>
      <w:r>
        <w:rPr>
          <w:spacing w:val="7"/>
        </w:rPr>
        <w:t xml:space="preserve"> </w:t>
      </w:r>
      <w:r>
        <w:t>więcej</w:t>
      </w:r>
      <w:r>
        <w:rPr>
          <w:spacing w:val="7"/>
        </w:rPr>
        <w:t xml:space="preserve"> </w:t>
      </w:r>
      <w:r>
        <w:rPr>
          <w:spacing w:val="-2"/>
        </w:rPr>
        <w:t>czasu</w:t>
      </w:r>
    </w:p>
    <w:p w14:paraId="5E0D223D" w14:textId="77777777" w:rsidR="00E215DA" w:rsidRDefault="00000000">
      <w:pPr>
        <w:pStyle w:val="Tekstpodstawowy"/>
        <w:spacing w:before="84" w:line="312" w:lineRule="auto"/>
        <w:ind w:right="772"/>
      </w:pPr>
      <w:r>
        <w:rPr>
          <w:spacing w:val="-2"/>
          <w:w w:val="105"/>
        </w:rPr>
        <w:t>na</w:t>
      </w:r>
      <w:r>
        <w:rPr>
          <w:spacing w:val="-13"/>
          <w:w w:val="105"/>
        </w:rPr>
        <w:t xml:space="preserve"> </w:t>
      </w:r>
      <w:r>
        <w:rPr>
          <w:spacing w:val="-2"/>
          <w:w w:val="105"/>
        </w:rPr>
        <w:t>różnego</w:t>
      </w:r>
      <w:r>
        <w:rPr>
          <w:spacing w:val="-13"/>
          <w:w w:val="105"/>
        </w:rPr>
        <w:t xml:space="preserve"> </w:t>
      </w:r>
      <w:r>
        <w:rPr>
          <w:spacing w:val="-2"/>
          <w:w w:val="105"/>
        </w:rPr>
        <w:t>typu</w:t>
      </w:r>
      <w:r>
        <w:rPr>
          <w:spacing w:val="-13"/>
          <w:w w:val="105"/>
        </w:rPr>
        <w:t xml:space="preserve"> </w:t>
      </w:r>
      <w:r>
        <w:rPr>
          <w:spacing w:val="-2"/>
          <w:w w:val="105"/>
        </w:rPr>
        <w:t>czynności.</w:t>
      </w:r>
      <w:r>
        <w:rPr>
          <w:spacing w:val="-13"/>
          <w:w w:val="105"/>
        </w:rPr>
        <w:t xml:space="preserve"> </w:t>
      </w:r>
      <w:r>
        <w:rPr>
          <w:spacing w:val="-2"/>
          <w:w w:val="105"/>
        </w:rPr>
        <w:t>Może</w:t>
      </w:r>
      <w:r>
        <w:rPr>
          <w:spacing w:val="-13"/>
          <w:w w:val="105"/>
        </w:rPr>
        <w:t xml:space="preserve"> </w:t>
      </w:r>
      <w:r>
        <w:rPr>
          <w:spacing w:val="-2"/>
          <w:w w:val="105"/>
        </w:rPr>
        <w:t>dotyczyć</w:t>
      </w:r>
      <w:r>
        <w:rPr>
          <w:spacing w:val="-13"/>
          <w:w w:val="105"/>
        </w:rPr>
        <w:t xml:space="preserve"> </w:t>
      </w:r>
      <w:r>
        <w:rPr>
          <w:spacing w:val="-2"/>
          <w:w w:val="105"/>
        </w:rPr>
        <w:t>to</w:t>
      </w:r>
      <w:r>
        <w:rPr>
          <w:spacing w:val="-13"/>
          <w:w w:val="105"/>
        </w:rPr>
        <w:t xml:space="preserve"> </w:t>
      </w:r>
      <w:r>
        <w:rPr>
          <w:spacing w:val="-2"/>
          <w:w w:val="105"/>
        </w:rPr>
        <w:t>np.</w:t>
      </w:r>
      <w:r>
        <w:rPr>
          <w:spacing w:val="-13"/>
          <w:w w:val="105"/>
        </w:rPr>
        <w:t xml:space="preserve"> </w:t>
      </w:r>
      <w:r>
        <w:rPr>
          <w:spacing w:val="-2"/>
          <w:w w:val="105"/>
        </w:rPr>
        <w:t>osób</w:t>
      </w:r>
      <w:r>
        <w:rPr>
          <w:spacing w:val="-13"/>
          <w:w w:val="105"/>
        </w:rPr>
        <w:t xml:space="preserve"> </w:t>
      </w:r>
      <w:r>
        <w:rPr>
          <w:spacing w:val="-2"/>
          <w:w w:val="105"/>
        </w:rPr>
        <w:t>z</w:t>
      </w:r>
      <w:r>
        <w:rPr>
          <w:spacing w:val="-13"/>
          <w:w w:val="105"/>
        </w:rPr>
        <w:t xml:space="preserve"> </w:t>
      </w:r>
      <w:r>
        <w:rPr>
          <w:spacing w:val="-2"/>
          <w:w w:val="105"/>
        </w:rPr>
        <w:t xml:space="preserve">niepełnosprawnością </w:t>
      </w:r>
      <w:r>
        <w:rPr>
          <w:w w:val="105"/>
        </w:rPr>
        <w:t>kończyn</w:t>
      </w:r>
      <w:r>
        <w:rPr>
          <w:spacing w:val="-18"/>
          <w:w w:val="105"/>
        </w:rPr>
        <w:t xml:space="preserve"> </w:t>
      </w:r>
      <w:r>
        <w:rPr>
          <w:w w:val="105"/>
        </w:rPr>
        <w:t>górnych,</w:t>
      </w:r>
      <w:r>
        <w:rPr>
          <w:spacing w:val="-17"/>
          <w:w w:val="105"/>
        </w:rPr>
        <w:t xml:space="preserve"> </w:t>
      </w:r>
      <w:r>
        <w:rPr>
          <w:w w:val="105"/>
        </w:rPr>
        <w:t>które</w:t>
      </w:r>
      <w:r>
        <w:rPr>
          <w:spacing w:val="-18"/>
          <w:w w:val="105"/>
        </w:rPr>
        <w:t xml:space="preserve"> </w:t>
      </w:r>
      <w:r>
        <w:rPr>
          <w:w w:val="105"/>
        </w:rPr>
        <w:t>mają</w:t>
      </w:r>
      <w:r>
        <w:rPr>
          <w:spacing w:val="-17"/>
          <w:w w:val="105"/>
        </w:rPr>
        <w:t xml:space="preserve"> </w:t>
      </w:r>
      <w:r>
        <w:rPr>
          <w:w w:val="105"/>
        </w:rPr>
        <w:t>ograniczoną</w:t>
      </w:r>
      <w:r>
        <w:rPr>
          <w:spacing w:val="-18"/>
          <w:w w:val="105"/>
        </w:rPr>
        <w:t xml:space="preserve"> </w:t>
      </w:r>
      <w:r>
        <w:rPr>
          <w:w w:val="105"/>
        </w:rPr>
        <w:t>sprawność</w:t>
      </w:r>
      <w:r>
        <w:rPr>
          <w:spacing w:val="-17"/>
          <w:w w:val="105"/>
        </w:rPr>
        <w:t xml:space="preserve"> </w:t>
      </w:r>
      <w:r>
        <w:rPr>
          <w:w w:val="105"/>
        </w:rPr>
        <w:t>dłoni</w:t>
      </w:r>
      <w:r>
        <w:rPr>
          <w:spacing w:val="-18"/>
          <w:w w:val="105"/>
        </w:rPr>
        <w:t xml:space="preserve"> </w:t>
      </w:r>
      <w:r>
        <w:rPr>
          <w:w w:val="105"/>
        </w:rPr>
        <w:t>i</w:t>
      </w:r>
      <w:r>
        <w:rPr>
          <w:spacing w:val="-17"/>
          <w:w w:val="105"/>
        </w:rPr>
        <w:t xml:space="preserve"> </w:t>
      </w:r>
      <w:r>
        <w:rPr>
          <w:w w:val="105"/>
        </w:rPr>
        <w:t>trudność</w:t>
      </w:r>
      <w:r>
        <w:rPr>
          <w:spacing w:val="-18"/>
          <w:w w:val="105"/>
        </w:rPr>
        <w:t xml:space="preserve"> </w:t>
      </w:r>
      <w:r>
        <w:rPr>
          <w:w w:val="105"/>
        </w:rPr>
        <w:t>sprawia im</w:t>
      </w:r>
      <w:r>
        <w:rPr>
          <w:spacing w:val="-12"/>
          <w:w w:val="105"/>
        </w:rPr>
        <w:t xml:space="preserve"> </w:t>
      </w:r>
      <w:r>
        <w:rPr>
          <w:w w:val="105"/>
        </w:rPr>
        <w:t>wypełnianie</w:t>
      </w:r>
      <w:r>
        <w:rPr>
          <w:spacing w:val="-12"/>
          <w:w w:val="105"/>
        </w:rPr>
        <w:t xml:space="preserve"> </w:t>
      </w:r>
      <w:r>
        <w:rPr>
          <w:w w:val="105"/>
        </w:rPr>
        <w:t>dokumentów.</w:t>
      </w:r>
      <w:r>
        <w:rPr>
          <w:spacing w:val="-12"/>
          <w:w w:val="105"/>
        </w:rPr>
        <w:t xml:space="preserve"> </w:t>
      </w:r>
      <w:r>
        <w:rPr>
          <w:w w:val="105"/>
        </w:rPr>
        <w:t>Planując</w:t>
      </w:r>
      <w:r>
        <w:rPr>
          <w:spacing w:val="-12"/>
          <w:w w:val="105"/>
        </w:rPr>
        <w:t xml:space="preserve"> </w:t>
      </w:r>
      <w:r>
        <w:rPr>
          <w:w w:val="105"/>
        </w:rPr>
        <w:t>spotkanie,</w:t>
      </w:r>
      <w:r>
        <w:rPr>
          <w:spacing w:val="-12"/>
          <w:w w:val="105"/>
        </w:rPr>
        <w:t xml:space="preserve"> </w:t>
      </w:r>
      <w:r>
        <w:rPr>
          <w:w w:val="105"/>
        </w:rPr>
        <w:t>upewnij</w:t>
      </w:r>
      <w:r>
        <w:rPr>
          <w:spacing w:val="-12"/>
          <w:w w:val="105"/>
        </w:rPr>
        <w:t xml:space="preserve"> </w:t>
      </w:r>
      <w:r>
        <w:rPr>
          <w:w w:val="105"/>
        </w:rPr>
        <w:t>się,</w:t>
      </w:r>
      <w:r>
        <w:rPr>
          <w:spacing w:val="-12"/>
          <w:w w:val="105"/>
        </w:rPr>
        <w:t xml:space="preserve"> </w:t>
      </w:r>
      <w:r>
        <w:rPr>
          <w:w w:val="105"/>
        </w:rPr>
        <w:t>że</w:t>
      </w:r>
      <w:r>
        <w:rPr>
          <w:spacing w:val="-12"/>
          <w:w w:val="105"/>
        </w:rPr>
        <w:t xml:space="preserve"> </w:t>
      </w:r>
      <w:r>
        <w:rPr>
          <w:w w:val="105"/>
        </w:rPr>
        <w:t>czas</w:t>
      </w:r>
      <w:r>
        <w:rPr>
          <w:spacing w:val="-12"/>
          <w:w w:val="105"/>
        </w:rPr>
        <w:t xml:space="preserve"> </w:t>
      </w:r>
      <w:r>
        <w:rPr>
          <w:w w:val="105"/>
        </w:rPr>
        <w:t>jego trwania uwzględnia tego typu okoliczności.</w:t>
      </w:r>
    </w:p>
    <w:p w14:paraId="38E76FAD" w14:textId="77777777" w:rsidR="00E215DA" w:rsidRDefault="00000000">
      <w:pPr>
        <w:pStyle w:val="Akapitzlist"/>
        <w:numPr>
          <w:ilvl w:val="0"/>
          <w:numId w:val="4"/>
        </w:numPr>
        <w:tabs>
          <w:tab w:val="left" w:pos="1594"/>
          <w:tab w:val="left" w:pos="1597"/>
        </w:tabs>
        <w:spacing w:before="61" w:line="312" w:lineRule="auto"/>
        <w:ind w:right="1491"/>
        <w:jc w:val="left"/>
        <w:rPr>
          <w:sz w:val="24"/>
        </w:rPr>
      </w:pPr>
      <w:r>
        <w:rPr>
          <w:spacing w:val="-2"/>
          <w:w w:val="105"/>
          <w:sz w:val="24"/>
        </w:rPr>
        <w:t>Witając</w:t>
      </w:r>
      <w:r>
        <w:rPr>
          <w:spacing w:val="-13"/>
          <w:w w:val="105"/>
          <w:sz w:val="24"/>
        </w:rPr>
        <w:t xml:space="preserve"> </w:t>
      </w:r>
      <w:r>
        <w:rPr>
          <w:spacing w:val="-2"/>
          <w:w w:val="105"/>
          <w:sz w:val="24"/>
        </w:rPr>
        <w:t>się</w:t>
      </w:r>
      <w:r>
        <w:rPr>
          <w:spacing w:val="-13"/>
          <w:w w:val="105"/>
          <w:sz w:val="24"/>
        </w:rPr>
        <w:t xml:space="preserve"> </w:t>
      </w:r>
      <w:r>
        <w:rPr>
          <w:spacing w:val="-2"/>
          <w:w w:val="105"/>
          <w:sz w:val="24"/>
        </w:rPr>
        <w:t>z</w:t>
      </w:r>
      <w:r>
        <w:rPr>
          <w:spacing w:val="-13"/>
          <w:w w:val="105"/>
          <w:sz w:val="24"/>
        </w:rPr>
        <w:t xml:space="preserve"> </w:t>
      </w:r>
      <w:r>
        <w:rPr>
          <w:spacing w:val="-2"/>
          <w:w w:val="105"/>
          <w:sz w:val="24"/>
        </w:rPr>
        <w:t>osobą,</w:t>
      </w:r>
      <w:r>
        <w:rPr>
          <w:spacing w:val="-13"/>
          <w:w w:val="105"/>
          <w:sz w:val="24"/>
        </w:rPr>
        <w:t xml:space="preserve"> </w:t>
      </w:r>
      <w:r>
        <w:rPr>
          <w:spacing w:val="-2"/>
          <w:w w:val="105"/>
          <w:sz w:val="24"/>
        </w:rPr>
        <w:t>która</w:t>
      </w:r>
      <w:r>
        <w:rPr>
          <w:spacing w:val="-13"/>
          <w:w w:val="105"/>
          <w:sz w:val="24"/>
        </w:rPr>
        <w:t xml:space="preserve"> </w:t>
      </w:r>
      <w:r>
        <w:rPr>
          <w:spacing w:val="-2"/>
          <w:w w:val="105"/>
          <w:sz w:val="24"/>
        </w:rPr>
        <w:t>nie</w:t>
      </w:r>
      <w:r>
        <w:rPr>
          <w:spacing w:val="-13"/>
          <w:w w:val="105"/>
          <w:sz w:val="24"/>
        </w:rPr>
        <w:t xml:space="preserve"> </w:t>
      </w:r>
      <w:r>
        <w:rPr>
          <w:spacing w:val="-2"/>
          <w:w w:val="105"/>
          <w:sz w:val="24"/>
        </w:rPr>
        <w:t>ma</w:t>
      </w:r>
      <w:r>
        <w:rPr>
          <w:spacing w:val="-13"/>
          <w:w w:val="105"/>
          <w:sz w:val="24"/>
        </w:rPr>
        <w:t xml:space="preserve"> </w:t>
      </w:r>
      <w:r>
        <w:rPr>
          <w:spacing w:val="-2"/>
          <w:w w:val="105"/>
          <w:sz w:val="24"/>
        </w:rPr>
        <w:t>prawej</w:t>
      </w:r>
      <w:r>
        <w:rPr>
          <w:spacing w:val="-13"/>
          <w:w w:val="105"/>
          <w:sz w:val="24"/>
        </w:rPr>
        <w:t xml:space="preserve"> </w:t>
      </w:r>
      <w:r>
        <w:rPr>
          <w:spacing w:val="-2"/>
          <w:w w:val="105"/>
          <w:sz w:val="24"/>
        </w:rPr>
        <w:t>ręki,</w:t>
      </w:r>
      <w:r>
        <w:rPr>
          <w:spacing w:val="-13"/>
          <w:w w:val="105"/>
          <w:sz w:val="24"/>
        </w:rPr>
        <w:t xml:space="preserve"> </w:t>
      </w:r>
      <w:r>
        <w:rPr>
          <w:spacing w:val="-2"/>
          <w:w w:val="105"/>
          <w:sz w:val="24"/>
        </w:rPr>
        <w:t>uściśnij</w:t>
      </w:r>
      <w:r>
        <w:rPr>
          <w:spacing w:val="-13"/>
          <w:w w:val="105"/>
          <w:sz w:val="24"/>
        </w:rPr>
        <w:t xml:space="preserve"> </w:t>
      </w:r>
      <w:r>
        <w:rPr>
          <w:spacing w:val="-2"/>
          <w:w w:val="105"/>
          <w:sz w:val="24"/>
        </w:rPr>
        <w:t>lewą</w:t>
      </w:r>
      <w:r>
        <w:rPr>
          <w:spacing w:val="-13"/>
          <w:w w:val="105"/>
          <w:sz w:val="24"/>
        </w:rPr>
        <w:t xml:space="preserve"> </w:t>
      </w:r>
      <w:r>
        <w:rPr>
          <w:spacing w:val="-2"/>
          <w:w w:val="105"/>
          <w:sz w:val="24"/>
        </w:rPr>
        <w:t>rękę</w:t>
      </w:r>
      <w:r>
        <w:rPr>
          <w:spacing w:val="-13"/>
          <w:w w:val="105"/>
          <w:sz w:val="24"/>
        </w:rPr>
        <w:t xml:space="preserve"> </w:t>
      </w:r>
      <w:r>
        <w:rPr>
          <w:spacing w:val="-2"/>
          <w:w w:val="105"/>
          <w:sz w:val="24"/>
        </w:rPr>
        <w:t>lub</w:t>
      </w:r>
      <w:r>
        <w:rPr>
          <w:spacing w:val="-13"/>
          <w:w w:val="105"/>
          <w:sz w:val="24"/>
        </w:rPr>
        <w:t xml:space="preserve"> </w:t>
      </w:r>
      <w:r>
        <w:rPr>
          <w:spacing w:val="-2"/>
          <w:w w:val="105"/>
          <w:sz w:val="24"/>
        </w:rPr>
        <w:t>ramię klienta.</w:t>
      </w:r>
    </w:p>
    <w:p w14:paraId="21B420CF" w14:textId="77777777" w:rsidR="00E215DA" w:rsidRDefault="00000000">
      <w:pPr>
        <w:pStyle w:val="Akapitzlist"/>
        <w:numPr>
          <w:ilvl w:val="0"/>
          <w:numId w:val="4"/>
        </w:numPr>
        <w:tabs>
          <w:tab w:val="left" w:pos="1595"/>
        </w:tabs>
        <w:spacing w:before="60"/>
        <w:ind w:left="1595" w:hanging="338"/>
        <w:jc w:val="left"/>
        <w:rPr>
          <w:sz w:val="24"/>
        </w:rPr>
      </w:pPr>
      <w:r>
        <w:rPr>
          <w:sz w:val="24"/>
        </w:rPr>
        <w:t>W</w:t>
      </w:r>
      <w:r>
        <w:rPr>
          <w:spacing w:val="5"/>
          <w:sz w:val="24"/>
        </w:rPr>
        <w:t xml:space="preserve"> </w:t>
      </w:r>
      <w:r>
        <w:rPr>
          <w:sz w:val="24"/>
        </w:rPr>
        <w:t>stosunku</w:t>
      </w:r>
      <w:r>
        <w:rPr>
          <w:spacing w:val="5"/>
          <w:sz w:val="24"/>
        </w:rPr>
        <w:t xml:space="preserve"> </w:t>
      </w:r>
      <w:r>
        <w:rPr>
          <w:sz w:val="24"/>
        </w:rPr>
        <w:t>do</w:t>
      </w:r>
      <w:r>
        <w:rPr>
          <w:spacing w:val="6"/>
          <w:sz w:val="24"/>
        </w:rPr>
        <w:t xml:space="preserve"> </w:t>
      </w:r>
      <w:r>
        <w:rPr>
          <w:sz w:val="24"/>
        </w:rPr>
        <w:t>osób,</w:t>
      </w:r>
      <w:r>
        <w:rPr>
          <w:spacing w:val="5"/>
          <w:sz w:val="24"/>
        </w:rPr>
        <w:t xml:space="preserve"> </w:t>
      </w:r>
      <w:r>
        <w:rPr>
          <w:sz w:val="24"/>
        </w:rPr>
        <w:t>które</w:t>
      </w:r>
      <w:r>
        <w:rPr>
          <w:spacing w:val="5"/>
          <w:sz w:val="24"/>
        </w:rPr>
        <w:t xml:space="preserve"> </w:t>
      </w:r>
      <w:r>
        <w:rPr>
          <w:sz w:val="24"/>
        </w:rPr>
        <w:t>poruszają</w:t>
      </w:r>
      <w:r>
        <w:rPr>
          <w:spacing w:val="6"/>
          <w:sz w:val="24"/>
        </w:rPr>
        <w:t xml:space="preserve"> </w:t>
      </w:r>
      <w:r>
        <w:rPr>
          <w:sz w:val="24"/>
        </w:rPr>
        <w:t>się</w:t>
      </w:r>
      <w:r>
        <w:rPr>
          <w:spacing w:val="5"/>
          <w:sz w:val="24"/>
        </w:rPr>
        <w:t xml:space="preserve"> </w:t>
      </w:r>
      <w:r>
        <w:rPr>
          <w:sz w:val="24"/>
        </w:rPr>
        <w:t>na</w:t>
      </w:r>
      <w:r>
        <w:rPr>
          <w:spacing w:val="5"/>
          <w:sz w:val="24"/>
        </w:rPr>
        <w:t xml:space="preserve"> </w:t>
      </w:r>
      <w:r>
        <w:rPr>
          <w:sz w:val="24"/>
        </w:rPr>
        <w:t>wózku,</w:t>
      </w:r>
      <w:r>
        <w:rPr>
          <w:spacing w:val="6"/>
          <w:sz w:val="24"/>
        </w:rPr>
        <w:t xml:space="preserve"> </w:t>
      </w:r>
      <w:r>
        <w:rPr>
          <w:sz w:val="24"/>
        </w:rPr>
        <w:t>nie</w:t>
      </w:r>
      <w:r>
        <w:rPr>
          <w:spacing w:val="5"/>
          <w:sz w:val="24"/>
        </w:rPr>
        <w:t xml:space="preserve"> </w:t>
      </w:r>
      <w:r>
        <w:rPr>
          <w:sz w:val="24"/>
        </w:rPr>
        <w:t>unikaj</w:t>
      </w:r>
      <w:r>
        <w:rPr>
          <w:spacing w:val="5"/>
          <w:sz w:val="24"/>
        </w:rPr>
        <w:t xml:space="preserve"> </w:t>
      </w:r>
      <w:r>
        <w:rPr>
          <w:sz w:val="24"/>
        </w:rPr>
        <w:t>zwrotów</w:t>
      </w:r>
      <w:r>
        <w:rPr>
          <w:spacing w:val="5"/>
          <w:sz w:val="24"/>
        </w:rPr>
        <w:t xml:space="preserve"> </w:t>
      </w:r>
      <w:r>
        <w:rPr>
          <w:spacing w:val="-4"/>
          <w:sz w:val="24"/>
        </w:rPr>
        <w:t>typu</w:t>
      </w:r>
    </w:p>
    <w:p w14:paraId="165B5A54" w14:textId="77777777" w:rsidR="00E215DA" w:rsidRDefault="00000000">
      <w:pPr>
        <w:pStyle w:val="Tekstpodstawowy"/>
        <w:spacing w:before="84"/>
      </w:pPr>
      <w:r>
        <w:t>„proszę</w:t>
      </w:r>
      <w:r>
        <w:rPr>
          <w:spacing w:val="32"/>
        </w:rPr>
        <w:t xml:space="preserve"> </w:t>
      </w:r>
      <w:r>
        <w:t>podejść”,</w:t>
      </w:r>
      <w:r>
        <w:rPr>
          <w:spacing w:val="32"/>
        </w:rPr>
        <w:t xml:space="preserve"> </w:t>
      </w:r>
      <w:r>
        <w:rPr>
          <w:spacing w:val="-2"/>
        </w:rPr>
        <w:t>„chodźmy”.</w:t>
      </w:r>
    </w:p>
    <w:p w14:paraId="49A4F3AD" w14:textId="77777777" w:rsidR="00E215DA" w:rsidRDefault="00000000">
      <w:pPr>
        <w:pStyle w:val="Akapitzlist"/>
        <w:numPr>
          <w:ilvl w:val="0"/>
          <w:numId w:val="4"/>
        </w:numPr>
        <w:tabs>
          <w:tab w:val="left" w:pos="1595"/>
          <w:tab w:val="left" w:pos="1597"/>
        </w:tabs>
        <w:spacing w:before="140" w:line="312" w:lineRule="auto"/>
        <w:ind w:right="1390"/>
        <w:jc w:val="left"/>
        <w:rPr>
          <w:sz w:val="24"/>
        </w:rPr>
      </w:pPr>
      <w:r>
        <w:rPr>
          <w:w w:val="105"/>
          <w:sz w:val="24"/>
        </w:rPr>
        <w:t>Zachowaj</w:t>
      </w:r>
      <w:r>
        <w:rPr>
          <w:spacing w:val="-5"/>
          <w:w w:val="105"/>
          <w:sz w:val="24"/>
        </w:rPr>
        <w:t xml:space="preserve"> </w:t>
      </w:r>
      <w:r>
        <w:rPr>
          <w:w w:val="105"/>
          <w:sz w:val="24"/>
        </w:rPr>
        <w:t>kontakt</w:t>
      </w:r>
      <w:r>
        <w:rPr>
          <w:spacing w:val="-5"/>
          <w:w w:val="105"/>
          <w:sz w:val="24"/>
        </w:rPr>
        <w:t xml:space="preserve"> </w:t>
      </w:r>
      <w:r>
        <w:rPr>
          <w:w w:val="105"/>
          <w:sz w:val="24"/>
        </w:rPr>
        <w:t>wzrokowy</w:t>
      </w:r>
      <w:r>
        <w:rPr>
          <w:spacing w:val="-5"/>
          <w:w w:val="105"/>
          <w:sz w:val="24"/>
        </w:rPr>
        <w:t xml:space="preserve"> </w:t>
      </w:r>
      <w:r>
        <w:rPr>
          <w:w w:val="105"/>
          <w:sz w:val="24"/>
        </w:rPr>
        <w:t>–</w:t>
      </w:r>
      <w:r>
        <w:rPr>
          <w:spacing w:val="-5"/>
          <w:w w:val="105"/>
          <w:sz w:val="24"/>
        </w:rPr>
        <w:t xml:space="preserve"> </w:t>
      </w:r>
      <w:r>
        <w:rPr>
          <w:w w:val="105"/>
          <w:sz w:val="24"/>
        </w:rPr>
        <w:t>niezależnie</w:t>
      </w:r>
      <w:r>
        <w:rPr>
          <w:spacing w:val="-5"/>
          <w:w w:val="105"/>
          <w:sz w:val="24"/>
        </w:rPr>
        <w:t xml:space="preserve"> </w:t>
      </w:r>
      <w:r>
        <w:rPr>
          <w:w w:val="105"/>
          <w:sz w:val="24"/>
        </w:rPr>
        <w:t>od</w:t>
      </w:r>
      <w:r>
        <w:rPr>
          <w:spacing w:val="-5"/>
          <w:w w:val="105"/>
          <w:sz w:val="24"/>
        </w:rPr>
        <w:t xml:space="preserve"> </w:t>
      </w:r>
      <w:r>
        <w:rPr>
          <w:w w:val="105"/>
          <w:sz w:val="24"/>
        </w:rPr>
        <w:t>tego,</w:t>
      </w:r>
      <w:r>
        <w:rPr>
          <w:spacing w:val="-5"/>
          <w:w w:val="105"/>
          <w:sz w:val="24"/>
        </w:rPr>
        <w:t xml:space="preserve"> </w:t>
      </w:r>
      <w:r>
        <w:rPr>
          <w:w w:val="105"/>
          <w:sz w:val="24"/>
        </w:rPr>
        <w:t>czy</w:t>
      </w:r>
      <w:r>
        <w:rPr>
          <w:spacing w:val="-5"/>
          <w:w w:val="105"/>
          <w:sz w:val="24"/>
        </w:rPr>
        <w:t xml:space="preserve"> </w:t>
      </w:r>
      <w:r>
        <w:rPr>
          <w:w w:val="105"/>
          <w:sz w:val="24"/>
        </w:rPr>
        <w:t>jest</w:t>
      </w:r>
      <w:r>
        <w:rPr>
          <w:spacing w:val="-5"/>
          <w:w w:val="105"/>
          <w:sz w:val="24"/>
        </w:rPr>
        <w:t xml:space="preserve"> </w:t>
      </w:r>
      <w:r>
        <w:rPr>
          <w:w w:val="105"/>
          <w:sz w:val="24"/>
        </w:rPr>
        <w:t>to</w:t>
      </w:r>
      <w:r>
        <w:rPr>
          <w:spacing w:val="-5"/>
          <w:w w:val="105"/>
          <w:sz w:val="24"/>
        </w:rPr>
        <w:t xml:space="preserve"> </w:t>
      </w:r>
      <w:r>
        <w:rPr>
          <w:w w:val="105"/>
          <w:sz w:val="24"/>
        </w:rPr>
        <w:t>osoba, która</w:t>
      </w:r>
      <w:r>
        <w:rPr>
          <w:spacing w:val="-16"/>
          <w:w w:val="105"/>
          <w:sz w:val="24"/>
        </w:rPr>
        <w:t xml:space="preserve"> </w:t>
      </w:r>
      <w:r>
        <w:rPr>
          <w:w w:val="105"/>
          <w:sz w:val="24"/>
        </w:rPr>
        <w:t>porusza</w:t>
      </w:r>
      <w:r>
        <w:rPr>
          <w:spacing w:val="-16"/>
          <w:w w:val="105"/>
          <w:sz w:val="24"/>
        </w:rPr>
        <w:t xml:space="preserve"> </w:t>
      </w:r>
      <w:r>
        <w:rPr>
          <w:w w:val="105"/>
          <w:sz w:val="24"/>
        </w:rPr>
        <w:t>się</w:t>
      </w:r>
      <w:r>
        <w:rPr>
          <w:spacing w:val="-16"/>
          <w:w w:val="105"/>
          <w:sz w:val="24"/>
        </w:rPr>
        <w:t xml:space="preserve"> </w:t>
      </w:r>
      <w:r>
        <w:rPr>
          <w:w w:val="105"/>
          <w:sz w:val="24"/>
        </w:rPr>
        <w:t>na</w:t>
      </w:r>
      <w:r>
        <w:rPr>
          <w:spacing w:val="-16"/>
          <w:w w:val="105"/>
          <w:sz w:val="24"/>
        </w:rPr>
        <w:t xml:space="preserve"> </w:t>
      </w:r>
      <w:r>
        <w:rPr>
          <w:w w:val="105"/>
          <w:sz w:val="24"/>
        </w:rPr>
        <w:t>wózku,</w:t>
      </w:r>
      <w:r>
        <w:rPr>
          <w:spacing w:val="-16"/>
          <w:w w:val="105"/>
          <w:sz w:val="24"/>
        </w:rPr>
        <w:t xml:space="preserve"> </w:t>
      </w:r>
      <w:r>
        <w:rPr>
          <w:w w:val="105"/>
          <w:sz w:val="24"/>
        </w:rPr>
        <w:t>o</w:t>
      </w:r>
      <w:r>
        <w:rPr>
          <w:spacing w:val="-16"/>
          <w:w w:val="105"/>
          <w:sz w:val="24"/>
        </w:rPr>
        <w:t xml:space="preserve"> </w:t>
      </w:r>
      <w:r>
        <w:rPr>
          <w:w w:val="105"/>
          <w:sz w:val="24"/>
        </w:rPr>
        <w:t>kuli</w:t>
      </w:r>
      <w:r>
        <w:rPr>
          <w:spacing w:val="-16"/>
          <w:w w:val="105"/>
          <w:sz w:val="24"/>
        </w:rPr>
        <w:t xml:space="preserve"> </w:t>
      </w:r>
      <w:r>
        <w:rPr>
          <w:w w:val="105"/>
          <w:sz w:val="24"/>
        </w:rPr>
        <w:t>czy</w:t>
      </w:r>
      <w:r>
        <w:rPr>
          <w:spacing w:val="-16"/>
          <w:w w:val="105"/>
          <w:sz w:val="24"/>
        </w:rPr>
        <w:t xml:space="preserve"> </w:t>
      </w:r>
      <w:r>
        <w:rPr>
          <w:w w:val="105"/>
          <w:sz w:val="24"/>
        </w:rPr>
        <w:t>jest</w:t>
      </w:r>
      <w:r>
        <w:rPr>
          <w:spacing w:val="-16"/>
          <w:w w:val="105"/>
          <w:sz w:val="24"/>
        </w:rPr>
        <w:t xml:space="preserve"> </w:t>
      </w:r>
      <w:r>
        <w:rPr>
          <w:w w:val="105"/>
          <w:sz w:val="24"/>
        </w:rPr>
        <w:t>niskorosła.</w:t>
      </w:r>
      <w:r>
        <w:rPr>
          <w:spacing w:val="-16"/>
          <w:w w:val="105"/>
          <w:sz w:val="24"/>
        </w:rPr>
        <w:t xml:space="preserve"> </w:t>
      </w:r>
      <w:r>
        <w:rPr>
          <w:w w:val="105"/>
          <w:sz w:val="24"/>
        </w:rPr>
        <w:t>W</w:t>
      </w:r>
      <w:r>
        <w:rPr>
          <w:spacing w:val="-16"/>
          <w:w w:val="105"/>
          <w:sz w:val="24"/>
        </w:rPr>
        <w:t xml:space="preserve"> </w:t>
      </w:r>
      <w:r>
        <w:rPr>
          <w:w w:val="105"/>
          <w:sz w:val="24"/>
        </w:rPr>
        <w:t>tym</w:t>
      </w:r>
      <w:r>
        <w:rPr>
          <w:spacing w:val="-16"/>
          <w:w w:val="105"/>
          <w:sz w:val="24"/>
        </w:rPr>
        <w:t xml:space="preserve"> </w:t>
      </w:r>
      <w:r>
        <w:rPr>
          <w:w w:val="105"/>
          <w:sz w:val="24"/>
        </w:rPr>
        <w:t>celu</w:t>
      </w:r>
      <w:r>
        <w:rPr>
          <w:spacing w:val="-16"/>
          <w:w w:val="105"/>
          <w:sz w:val="24"/>
        </w:rPr>
        <w:t xml:space="preserve"> </w:t>
      </w:r>
      <w:r>
        <w:rPr>
          <w:w w:val="105"/>
          <w:sz w:val="24"/>
        </w:rPr>
        <w:t xml:space="preserve">możesz </w:t>
      </w:r>
      <w:r>
        <w:rPr>
          <w:sz w:val="24"/>
        </w:rPr>
        <w:t xml:space="preserve">usiąść na tym samym poziomie lub stanąć kawałek dalej przed rozmówcą. </w:t>
      </w:r>
      <w:r>
        <w:rPr>
          <w:w w:val="105"/>
          <w:sz w:val="24"/>
        </w:rPr>
        <w:t>W</w:t>
      </w:r>
      <w:r>
        <w:rPr>
          <w:spacing w:val="-5"/>
          <w:w w:val="105"/>
          <w:sz w:val="24"/>
        </w:rPr>
        <w:t xml:space="preserve"> </w:t>
      </w:r>
      <w:r>
        <w:rPr>
          <w:w w:val="105"/>
          <w:sz w:val="24"/>
        </w:rPr>
        <w:t>zachowaniu</w:t>
      </w:r>
      <w:r>
        <w:rPr>
          <w:spacing w:val="-5"/>
          <w:w w:val="105"/>
          <w:sz w:val="24"/>
        </w:rPr>
        <w:t xml:space="preserve"> </w:t>
      </w:r>
      <w:r>
        <w:rPr>
          <w:w w:val="105"/>
          <w:sz w:val="24"/>
        </w:rPr>
        <w:t>kontaktu</w:t>
      </w:r>
      <w:r>
        <w:rPr>
          <w:spacing w:val="-5"/>
          <w:w w:val="105"/>
          <w:sz w:val="24"/>
        </w:rPr>
        <w:t xml:space="preserve"> </w:t>
      </w:r>
      <w:r>
        <w:rPr>
          <w:w w:val="105"/>
          <w:sz w:val="24"/>
        </w:rPr>
        <w:t>wzrokowego</w:t>
      </w:r>
      <w:r>
        <w:rPr>
          <w:spacing w:val="-5"/>
          <w:w w:val="105"/>
          <w:sz w:val="24"/>
        </w:rPr>
        <w:t xml:space="preserve"> </w:t>
      </w:r>
      <w:r>
        <w:rPr>
          <w:w w:val="105"/>
          <w:sz w:val="24"/>
        </w:rPr>
        <w:t>pomóc</w:t>
      </w:r>
      <w:r>
        <w:rPr>
          <w:spacing w:val="-5"/>
          <w:w w:val="105"/>
          <w:sz w:val="24"/>
        </w:rPr>
        <w:t xml:space="preserve"> </w:t>
      </w:r>
      <w:r>
        <w:rPr>
          <w:w w:val="105"/>
          <w:sz w:val="24"/>
        </w:rPr>
        <w:t>może</w:t>
      </w:r>
      <w:r>
        <w:rPr>
          <w:spacing w:val="-5"/>
          <w:w w:val="105"/>
          <w:sz w:val="24"/>
        </w:rPr>
        <w:t xml:space="preserve"> </w:t>
      </w:r>
      <w:r>
        <w:rPr>
          <w:w w:val="105"/>
          <w:sz w:val="24"/>
        </w:rPr>
        <w:t>także</w:t>
      </w:r>
      <w:r>
        <w:rPr>
          <w:spacing w:val="-5"/>
          <w:w w:val="105"/>
          <w:sz w:val="24"/>
        </w:rPr>
        <w:t xml:space="preserve"> </w:t>
      </w:r>
      <w:r>
        <w:rPr>
          <w:w w:val="105"/>
          <w:sz w:val="24"/>
        </w:rPr>
        <w:t>odpowiednia wysokość</w:t>
      </w:r>
      <w:r>
        <w:rPr>
          <w:spacing w:val="-15"/>
          <w:w w:val="105"/>
          <w:sz w:val="24"/>
        </w:rPr>
        <w:t xml:space="preserve"> </w:t>
      </w:r>
      <w:r>
        <w:rPr>
          <w:w w:val="105"/>
          <w:sz w:val="24"/>
        </w:rPr>
        <w:t>blatu</w:t>
      </w:r>
      <w:r>
        <w:rPr>
          <w:spacing w:val="-15"/>
          <w:w w:val="105"/>
          <w:sz w:val="24"/>
        </w:rPr>
        <w:t xml:space="preserve"> </w:t>
      </w:r>
      <w:r>
        <w:rPr>
          <w:w w:val="105"/>
          <w:sz w:val="24"/>
        </w:rPr>
        <w:t>stanowiska,</w:t>
      </w:r>
      <w:r>
        <w:rPr>
          <w:spacing w:val="-15"/>
          <w:w w:val="105"/>
          <w:sz w:val="24"/>
        </w:rPr>
        <w:t xml:space="preserve"> </w:t>
      </w:r>
      <w:r>
        <w:rPr>
          <w:w w:val="105"/>
          <w:sz w:val="24"/>
        </w:rPr>
        <w:t>przy</w:t>
      </w:r>
      <w:r>
        <w:rPr>
          <w:spacing w:val="-15"/>
          <w:w w:val="105"/>
          <w:sz w:val="24"/>
        </w:rPr>
        <w:t xml:space="preserve"> </w:t>
      </w:r>
      <w:r>
        <w:rPr>
          <w:w w:val="105"/>
          <w:sz w:val="24"/>
        </w:rPr>
        <w:t>którym</w:t>
      </w:r>
      <w:r>
        <w:rPr>
          <w:spacing w:val="-15"/>
          <w:w w:val="105"/>
          <w:sz w:val="24"/>
        </w:rPr>
        <w:t xml:space="preserve"> </w:t>
      </w:r>
      <w:r>
        <w:rPr>
          <w:w w:val="105"/>
          <w:sz w:val="24"/>
        </w:rPr>
        <w:t>są</w:t>
      </w:r>
      <w:r>
        <w:rPr>
          <w:spacing w:val="-15"/>
          <w:w w:val="105"/>
          <w:sz w:val="24"/>
        </w:rPr>
        <w:t xml:space="preserve"> </w:t>
      </w:r>
      <w:r>
        <w:rPr>
          <w:w w:val="105"/>
          <w:sz w:val="24"/>
        </w:rPr>
        <w:t>obsługiwani</w:t>
      </w:r>
      <w:r>
        <w:rPr>
          <w:spacing w:val="-15"/>
          <w:w w:val="105"/>
          <w:sz w:val="24"/>
        </w:rPr>
        <w:t xml:space="preserve"> </w:t>
      </w:r>
      <w:r>
        <w:rPr>
          <w:w w:val="105"/>
          <w:sz w:val="24"/>
        </w:rPr>
        <w:t>klienci.</w:t>
      </w:r>
      <w:r>
        <w:rPr>
          <w:spacing w:val="-15"/>
          <w:w w:val="105"/>
          <w:sz w:val="24"/>
        </w:rPr>
        <w:t xml:space="preserve"> </w:t>
      </w:r>
      <w:r>
        <w:rPr>
          <w:w w:val="105"/>
          <w:sz w:val="24"/>
        </w:rPr>
        <w:t>Choć</w:t>
      </w:r>
      <w:r>
        <w:rPr>
          <w:spacing w:val="-15"/>
          <w:w w:val="105"/>
          <w:sz w:val="24"/>
        </w:rPr>
        <w:t xml:space="preserve"> </w:t>
      </w:r>
      <w:r>
        <w:rPr>
          <w:w w:val="105"/>
          <w:sz w:val="24"/>
        </w:rPr>
        <w:t>jest</w:t>
      </w:r>
    </w:p>
    <w:p w14:paraId="5824FF4D" w14:textId="77777777" w:rsidR="00E215DA" w:rsidRDefault="00000000">
      <w:pPr>
        <w:pStyle w:val="Tekstpodstawowy"/>
        <w:spacing w:before="6" w:line="312" w:lineRule="auto"/>
      </w:pPr>
      <w:r>
        <w:t xml:space="preserve">to element dostępności architektonicznej, to ma on duże znaczenie w procesie </w:t>
      </w:r>
      <w:r>
        <w:rPr>
          <w:w w:val="110"/>
        </w:rPr>
        <w:t>komunikowania</w:t>
      </w:r>
      <w:r>
        <w:rPr>
          <w:spacing w:val="-19"/>
          <w:w w:val="110"/>
        </w:rPr>
        <w:t xml:space="preserve"> </w:t>
      </w:r>
      <w:r>
        <w:rPr>
          <w:w w:val="110"/>
        </w:rPr>
        <w:t>się.</w:t>
      </w:r>
    </w:p>
    <w:p w14:paraId="1E630371" w14:textId="77777777" w:rsidR="00E215DA" w:rsidRDefault="00000000">
      <w:pPr>
        <w:pStyle w:val="Akapitzlist"/>
        <w:numPr>
          <w:ilvl w:val="0"/>
          <w:numId w:val="4"/>
        </w:numPr>
        <w:tabs>
          <w:tab w:val="left" w:pos="1594"/>
          <w:tab w:val="left" w:pos="1597"/>
        </w:tabs>
        <w:spacing w:before="60" w:line="312" w:lineRule="auto"/>
        <w:ind w:right="1291"/>
        <w:jc w:val="left"/>
        <w:rPr>
          <w:sz w:val="24"/>
        </w:rPr>
      </w:pPr>
      <w:r>
        <w:rPr>
          <w:sz w:val="24"/>
        </w:rPr>
        <w:t xml:space="preserve">Jeśli osoba z niepełnoprawnością ruchową korzysta ze wsparcia asystenta, </w:t>
      </w:r>
      <w:r>
        <w:rPr>
          <w:w w:val="105"/>
          <w:sz w:val="24"/>
        </w:rPr>
        <w:t>pamiętaj,</w:t>
      </w:r>
      <w:r>
        <w:rPr>
          <w:spacing w:val="-10"/>
          <w:w w:val="105"/>
          <w:sz w:val="24"/>
        </w:rPr>
        <w:t xml:space="preserve"> </w:t>
      </w:r>
      <w:r>
        <w:rPr>
          <w:w w:val="105"/>
          <w:sz w:val="24"/>
        </w:rPr>
        <w:t>by</w:t>
      </w:r>
      <w:r>
        <w:rPr>
          <w:spacing w:val="-10"/>
          <w:w w:val="105"/>
          <w:sz w:val="24"/>
        </w:rPr>
        <w:t xml:space="preserve"> </w:t>
      </w:r>
      <w:r>
        <w:rPr>
          <w:w w:val="105"/>
          <w:sz w:val="24"/>
        </w:rPr>
        <w:t>zwracać</w:t>
      </w:r>
      <w:r>
        <w:rPr>
          <w:spacing w:val="-10"/>
          <w:w w:val="105"/>
          <w:sz w:val="24"/>
        </w:rPr>
        <w:t xml:space="preserve"> </w:t>
      </w:r>
      <w:r>
        <w:rPr>
          <w:w w:val="105"/>
          <w:sz w:val="24"/>
        </w:rPr>
        <w:t>się</w:t>
      </w:r>
      <w:r>
        <w:rPr>
          <w:spacing w:val="-10"/>
          <w:w w:val="105"/>
          <w:sz w:val="24"/>
        </w:rPr>
        <w:t xml:space="preserve"> </w:t>
      </w:r>
      <w:r>
        <w:rPr>
          <w:w w:val="105"/>
          <w:sz w:val="24"/>
        </w:rPr>
        <w:t>bezpośrednio</w:t>
      </w:r>
      <w:r>
        <w:rPr>
          <w:spacing w:val="-10"/>
          <w:w w:val="105"/>
          <w:sz w:val="24"/>
        </w:rPr>
        <w:t xml:space="preserve"> </w:t>
      </w:r>
      <w:r>
        <w:rPr>
          <w:w w:val="105"/>
          <w:sz w:val="24"/>
        </w:rPr>
        <w:t>do</w:t>
      </w:r>
      <w:r>
        <w:rPr>
          <w:spacing w:val="-10"/>
          <w:w w:val="105"/>
          <w:sz w:val="24"/>
        </w:rPr>
        <w:t xml:space="preserve"> </w:t>
      </w:r>
      <w:r>
        <w:rPr>
          <w:w w:val="105"/>
          <w:sz w:val="24"/>
        </w:rPr>
        <w:t>niej,</w:t>
      </w:r>
      <w:r>
        <w:rPr>
          <w:spacing w:val="-10"/>
          <w:w w:val="105"/>
          <w:sz w:val="24"/>
        </w:rPr>
        <w:t xml:space="preserve"> </w:t>
      </w:r>
      <w:r>
        <w:rPr>
          <w:w w:val="105"/>
          <w:sz w:val="24"/>
        </w:rPr>
        <w:t>a</w:t>
      </w:r>
      <w:r>
        <w:rPr>
          <w:spacing w:val="-10"/>
          <w:w w:val="105"/>
          <w:sz w:val="24"/>
        </w:rPr>
        <w:t xml:space="preserve"> </w:t>
      </w:r>
      <w:r>
        <w:rPr>
          <w:w w:val="105"/>
          <w:sz w:val="24"/>
        </w:rPr>
        <w:t>nie</w:t>
      </w:r>
      <w:r>
        <w:rPr>
          <w:spacing w:val="-10"/>
          <w:w w:val="105"/>
          <w:sz w:val="24"/>
        </w:rPr>
        <w:t xml:space="preserve"> </w:t>
      </w:r>
      <w:r>
        <w:rPr>
          <w:w w:val="105"/>
          <w:sz w:val="24"/>
        </w:rPr>
        <w:t>do</w:t>
      </w:r>
      <w:r>
        <w:rPr>
          <w:spacing w:val="-10"/>
          <w:w w:val="105"/>
          <w:sz w:val="24"/>
        </w:rPr>
        <w:t xml:space="preserve"> </w:t>
      </w:r>
      <w:r>
        <w:rPr>
          <w:w w:val="105"/>
          <w:sz w:val="24"/>
        </w:rPr>
        <w:t>jej</w:t>
      </w:r>
      <w:r>
        <w:rPr>
          <w:spacing w:val="-10"/>
          <w:w w:val="105"/>
          <w:sz w:val="24"/>
        </w:rPr>
        <w:t xml:space="preserve"> </w:t>
      </w:r>
      <w:r>
        <w:rPr>
          <w:w w:val="105"/>
          <w:sz w:val="24"/>
        </w:rPr>
        <w:t>asystenta.</w:t>
      </w:r>
      <w:r>
        <w:rPr>
          <w:spacing w:val="-10"/>
          <w:w w:val="105"/>
          <w:sz w:val="24"/>
        </w:rPr>
        <w:t xml:space="preserve"> </w:t>
      </w:r>
      <w:r>
        <w:rPr>
          <w:w w:val="105"/>
          <w:sz w:val="24"/>
        </w:rPr>
        <w:t>Nie nazywaj asystenta „opiekunem”.</w:t>
      </w:r>
    </w:p>
    <w:p w14:paraId="5787D10E" w14:textId="77777777" w:rsidR="00E215DA" w:rsidRDefault="00000000">
      <w:pPr>
        <w:pStyle w:val="Akapitzlist"/>
        <w:numPr>
          <w:ilvl w:val="0"/>
          <w:numId w:val="4"/>
        </w:numPr>
        <w:tabs>
          <w:tab w:val="left" w:pos="1595"/>
          <w:tab w:val="left" w:pos="1597"/>
        </w:tabs>
        <w:spacing w:before="60" w:line="312" w:lineRule="auto"/>
        <w:ind w:right="976" w:hanging="454"/>
        <w:jc w:val="left"/>
        <w:rPr>
          <w:sz w:val="24"/>
        </w:rPr>
      </w:pPr>
      <w:r>
        <w:rPr>
          <w:w w:val="105"/>
          <w:sz w:val="24"/>
        </w:rPr>
        <w:t>Jeśli</w:t>
      </w:r>
      <w:r>
        <w:rPr>
          <w:spacing w:val="-17"/>
          <w:w w:val="105"/>
          <w:sz w:val="24"/>
        </w:rPr>
        <w:t xml:space="preserve"> </w:t>
      </w:r>
      <w:r>
        <w:rPr>
          <w:w w:val="105"/>
          <w:sz w:val="24"/>
        </w:rPr>
        <w:t>osobie</w:t>
      </w:r>
      <w:r>
        <w:rPr>
          <w:spacing w:val="-17"/>
          <w:w w:val="105"/>
          <w:sz w:val="24"/>
        </w:rPr>
        <w:t xml:space="preserve"> </w:t>
      </w:r>
      <w:r>
        <w:rPr>
          <w:w w:val="105"/>
          <w:sz w:val="24"/>
        </w:rPr>
        <w:t>z</w:t>
      </w:r>
      <w:r>
        <w:rPr>
          <w:spacing w:val="-17"/>
          <w:w w:val="105"/>
          <w:sz w:val="24"/>
        </w:rPr>
        <w:t xml:space="preserve"> </w:t>
      </w:r>
      <w:r>
        <w:rPr>
          <w:w w:val="105"/>
          <w:sz w:val="24"/>
        </w:rPr>
        <w:t>niepełnosprawnością</w:t>
      </w:r>
      <w:r>
        <w:rPr>
          <w:spacing w:val="-17"/>
          <w:w w:val="105"/>
          <w:sz w:val="24"/>
        </w:rPr>
        <w:t xml:space="preserve"> </w:t>
      </w:r>
      <w:r>
        <w:rPr>
          <w:w w:val="105"/>
          <w:sz w:val="24"/>
        </w:rPr>
        <w:t>ruchową</w:t>
      </w:r>
      <w:r>
        <w:rPr>
          <w:spacing w:val="-17"/>
          <w:w w:val="105"/>
          <w:sz w:val="24"/>
        </w:rPr>
        <w:t xml:space="preserve"> </w:t>
      </w:r>
      <w:r>
        <w:rPr>
          <w:w w:val="105"/>
          <w:sz w:val="24"/>
        </w:rPr>
        <w:t>towarzyszy</w:t>
      </w:r>
      <w:r>
        <w:rPr>
          <w:spacing w:val="-17"/>
          <w:w w:val="105"/>
          <w:sz w:val="24"/>
        </w:rPr>
        <w:t xml:space="preserve"> </w:t>
      </w:r>
      <w:r>
        <w:rPr>
          <w:w w:val="105"/>
          <w:sz w:val="24"/>
        </w:rPr>
        <w:t>pies</w:t>
      </w:r>
      <w:r>
        <w:rPr>
          <w:spacing w:val="-17"/>
          <w:w w:val="105"/>
          <w:sz w:val="24"/>
        </w:rPr>
        <w:t xml:space="preserve"> </w:t>
      </w:r>
      <w:r>
        <w:rPr>
          <w:w w:val="105"/>
          <w:sz w:val="24"/>
        </w:rPr>
        <w:t xml:space="preserve">asystujący, </w:t>
      </w:r>
      <w:r>
        <w:rPr>
          <w:spacing w:val="-2"/>
          <w:w w:val="105"/>
          <w:sz w:val="24"/>
        </w:rPr>
        <w:t>pamiętaj,</w:t>
      </w:r>
      <w:r>
        <w:rPr>
          <w:spacing w:val="-7"/>
          <w:w w:val="105"/>
          <w:sz w:val="24"/>
        </w:rPr>
        <w:t xml:space="preserve"> </w:t>
      </w:r>
      <w:r>
        <w:rPr>
          <w:spacing w:val="-2"/>
          <w:w w:val="105"/>
          <w:sz w:val="24"/>
        </w:rPr>
        <w:t>że</w:t>
      </w:r>
      <w:r>
        <w:rPr>
          <w:spacing w:val="-7"/>
          <w:w w:val="105"/>
          <w:sz w:val="24"/>
        </w:rPr>
        <w:t xml:space="preserve"> </w:t>
      </w:r>
      <w:r>
        <w:rPr>
          <w:spacing w:val="-2"/>
          <w:w w:val="105"/>
          <w:sz w:val="24"/>
        </w:rPr>
        <w:t>ma</w:t>
      </w:r>
      <w:r>
        <w:rPr>
          <w:spacing w:val="-7"/>
          <w:w w:val="105"/>
          <w:sz w:val="24"/>
        </w:rPr>
        <w:t xml:space="preserve"> </w:t>
      </w:r>
      <w:r>
        <w:rPr>
          <w:spacing w:val="-2"/>
          <w:w w:val="105"/>
          <w:sz w:val="24"/>
        </w:rPr>
        <w:t>prawo</w:t>
      </w:r>
      <w:r>
        <w:rPr>
          <w:spacing w:val="-7"/>
          <w:w w:val="105"/>
          <w:sz w:val="24"/>
        </w:rPr>
        <w:t xml:space="preserve"> </w:t>
      </w:r>
      <w:r>
        <w:rPr>
          <w:spacing w:val="-2"/>
          <w:w w:val="105"/>
          <w:sz w:val="24"/>
        </w:rPr>
        <w:t>wejść</w:t>
      </w:r>
      <w:r>
        <w:rPr>
          <w:spacing w:val="-7"/>
          <w:w w:val="105"/>
          <w:sz w:val="24"/>
        </w:rPr>
        <w:t xml:space="preserve"> </w:t>
      </w:r>
      <w:r>
        <w:rPr>
          <w:spacing w:val="-2"/>
          <w:w w:val="105"/>
          <w:sz w:val="24"/>
        </w:rPr>
        <w:t>do</w:t>
      </w:r>
      <w:r>
        <w:rPr>
          <w:spacing w:val="-7"/>
          <w:w w:val="105"/>
          <w:sz w:val="24"/>
        </w:rPr>
        <w:t xml:space="preserve"> </w:t>
      </w:r>
      <w:r>
        <w:rPr>
          <w:spacing w:val="-2"/>
          <w:w w:val="105"/>
          <w:sz w:val="24"/>
        </w:rPr>
        <w:t>wszystkich</w:t>
      </w:r>
      <w:r>
        <w:rPr>
          <w:spacing w:val="-7"/>
          <w:w w:val="105"/>
          <w:sz w:val="24"/>
        </w:rPr>
        <w:t xml:space="preserve"> </w:t>
      </w:r>
      <w:r>
        <w:rPr>
          <w:spacing w:val="-2"/>
          <w:w w:val="105"/>
          <w:sz w:val="24"/>
        </w:rPr>
        <w:t>obiektów</w:t>
      </w:r>
      <w:r>
        <w:rPr>
          <w:spacing w:val="-7"/>
          <w:w w:val="105"/>
          <w:sz w:val="24"/>
        </w:rPr>
        <w:t xml:space="preserve"> </w:t>
      </w:r>
      <w:r>
        <w:rPr>
          <w:spacing w:val="-2"/>
          <w:w w:val="105"/>
          <w:sz w:val="24"/>
        </w:rPr>
        <w:t>użyteczności</w:t>
      </w:r>
      <w:r>
        <w:rPr>
          <w:spacing w:val="-7"/>
          <w:w w:val="105"/>
          <w:sz w:val="24"/>
        </w:rPr>
        <w:t xml:space="preserve"> </w:t>
      </w:r>
      <w:r>
        <w:rPr>
          <w:spacing w:val="-2"/>
          <w:w w:val="105"/>
          <w:sz w:val="24"/>
        </w:rPr>
        <w:t xml:space="preserve">publicznej </w:t>
      </w:r>
      <w:r>
        <w:rPr>
          <w:w w:val="105"/>
          <w:sz w:val="24"/>
        </w:rPr>
        <w:t>i</w:t>
      </w:r>
      <w:r>
        <w:rPr>
          <w:spacing w:val="-13"/>
          <w:w w:val="105"/>
          <w:sz w:val="24"/>
        </w:rPr>
        <w:t xml:space="preserve"> </w:t>
      </w:r>
      <w:r>
        <w:rPr>
          <w:w w:val="105"/>
          <w:sz w:val="24"/>
        </w:rPr>
        <w:t>korzystać</w:t>
      </w:r>
      <w:r>
        <w:rPr>
          <w:spacing w:val="-13"/>
          <w:w w:val="105"/>
          <w:sz w:val="24"/>
        </w:rPr>
        <w:t xml:space="preserve"> </w:t>
      </w:r>
      <w:r>
        <w:rPr>
          <w:w w:val="105"/>
          <w:sz w:val="24"/>
        </w:rPr>
        <w:t>z</w:t>
      </w:r>
      <w:r>
        <w:rPr>
          <w:spacing w:val="-13"/>
          <w:w w:val="105"/>
          <w:sz w:val="24"/>
        </w:rPr>
        <w:t xml:space="preserve"> </w:t>
      </w:r>
      <w:r>
        <w:rPr>
          <w:w w:val="105"/>
          <w:sz w:val="24"/>
        </w:rPr>
        <w:t>transportu</w:t>
      </w:r>
      <w:r>
        <w:rPr>
          <w:spacing w:val="-13"/>
          <w:w w:val="105"/>
          <w:sz w:val="24"/>
        </w:rPr>
        <w:t xml:space="preserve"> </w:t>
      </w:r>
      <w:r>
        <w:rPr>
          <w:w w:val="105"/>
          <w:sz w:val="24"/>
        </w:rPr>
        <w:t>publicznego</w:t>
      </w:r>
      <w:r>
        <w:rPr>
          <w:spacing w:val="-13"/>
          <w:w w:val="105"/>
          <w:sz w:val="24"/>
        </w:rPr>
        <w:t xml:space="preserve"> </w:t>
      </w:r>
      <w:r>
        <w:rPr>
          <w:w w:val="105"/>
          <w:sz w:val="24"/>
        </w:rPr>
        <w:t>(bez</w:t>
      </w:r>
      <w:r>
        <w:rPr>
          <w:spacing w:val="-13"/>
          <w:w w:val="105"/>
          <w:sz w:val="24"/>
        </w:rPr>
        <w:t xml:space="preserve"> </w:t>
      </w:r>
      <w:r>
        <w:rPr>
          <w:w w:val="105"/>
          <w:sz w:val="24"/>
        </w:rPr>
        <w:t>kagańca).</w:t>
      </w:r>
      <w:r>
        <w:rPr>
          <w:spacing w:val="-13"/>
          <w:w w:val="105"/>
          <w:sz w:val="24"/>
        </w:rPr>
        <w:t xml:space="preserve"> </w:t>
      </w:r>
      <w:r>
        <w:rPr>
          <w:w w:val="105"/>
          <w:sz w:val="24"/>
        </w:rPr>
        <w:t>Nie</w:t>
      </w:r>
      <w:r>
        <w:rPr>
          <w:spacing w:val="-13"/>
          <w:w w:val="105"/>
          <w:sz w:val="24"/>
        </w:rPr>
        <w:t xml:space="preserve"> </w:t>
      </w:r>
      <w:r>
        <w:rPr>
          <w:w w:val="105"/>
          <w:sz w:val="24"/>
        </w:rPr>
        <w:t>rozpraszaj</w:t>
      </w:r>
      <w:r>
        <w:rPr>
          <w:spacing w:val="-13"/>
          <w:w w:val="105"/>
          <w:sz w:val="24"/>
        </w:rPr>
        <w:t xml:space="preserve"> </w:t>
      </w:r>
      <w:r>
        <w:rPr>
          <w:w w:val="105"/>
          <w:sz w:val="24"/>
        </w:rPr>
        <w:t>psa:</w:t>
      </w:r>
      <w:r>
        <w:rPr>
          <w:spacing w:val="-13"/>
          <w:w w:val="105"/>
          <w:sz w:val="24"/>
        </w:rPr>
        <w:t xml:space="preserve"> </w:t>
      </w:r>
      <w:r>
        <w:rPr>
          <w:w w:val="105"/>
          <w:sz w:val="24"/>
        </w:rPr>
        <w:t>nie</w:t>
      </w:r>
    </w:p>
    <w:p w14:paraId="106BD91C" w14:textId="77777777" w:rsidR="00E215DA" w:rsidRDefault="00000000">
      <w:pPr>
        <w:pStyle w:val="Tekstpodstawowy"/>
        <w:spacing w:before="4" w:line="312" w:lineRule="auto"/>
      </w:pPr>
      <w:r>
        <w:t xml:space="preserve">mów do niego, nie głaszcz go. Pies asystujący wykonuje swoją pracę i to na niej </w:t>
      </w:r>
      <w:r>
        <w:rPr>
          <w:w w:val="105"/>
        </w:rPr>
        <w:t>powinien</w:t>
      </w:r>
      <w:r>
        <w:rPr>
          <w:spacing w:val="-5"/>
          <w:w w:val="105"/>
        </w:rPr>
        <w:t xml:space="preserve"> </w:t>
      </w:r>
      <w:r>
        <w:rPr>
          <w:w w:val="105"/>
        </w:rPr>
        <w:t>się</w:t>
      </w:r>
      <w:r>
        <w:rPr>
          <w:spacing w:val="-5"/>
          <w:w w:val="105"/>
        </w:rPr>
        <w:t xml:space="preserve"> </w:t>
      </w:r>
      <w:r>
        <w:rPr>
          <w:w w:val="105"/>
        </w:rPr>
        <w:t>skupić.</w:t>
      </w:r>
      <w:r>
        <w:rPr>
          <w:spacing w:val="-5"/>
          <w:w w:val="105"/>
        </w:rPr>
        <w:t xml:space="preserve"> </w:t>
      </w:r>
      <w:r>
        <w:rPr>
          <w:w w:val="105"/>
        </w:rPr>
        <w:t>Zapytaj,</w:t>
      </w:r>
      <w:r>
        <w:rPr>
          <w:spacing w:val="-5"/>
          <w:w w:val="105"/>
        </w:rPr>
        <w:t xml:space="preserve"> </w:t>
      </w:r>
      <w:r>
        <w:rPr>
          <w:w w:val="105"/>
        </w:rPr>
        <w:t>czy</w:t>
      </w:r>
      <w:r>
        <w:rPr>
          <w:spacing w:val="-5"/>
          <w:w w:val="105"/>
        </w:rPr>
        <w:t xml:space="preserve"> </w:t>
      </w:r>
      <w:r>
        <w:rPr>
          <w:w w:val="105"/>
        </w:rPr>
        <w:t>pies</w:t>
      </w:r>
      <w:r>
        <w:rPr>
          <w:spacing w:val="-5"/>
          <w:w w:val="105"/>
        </w:rPr>
        <w:t xml:space="preserve"> </w:t>
      </w:r>
      <w:r>
        <w:rPr>
          <w:w w:val="105"/>
        </w:rPr>
        <w:t>potrzebuje</w:t>
      </w:r>
      <w:r>
        <w:rPr>
          <w:spacing w:val="-5"/>
          <w:w w:val="105"/>
        </w:rPr>
        <w:t xml:space="preserve"> </w:t>
      </w:r>
      <w:r>
        <w:rPr>
          <w:w w:val="105"/>
        </w:rPr>
        <w:t>miski</w:t>
      </w:r>
      <w:r>
        <w:rPr>
          <w:spacing w:val="-5"/>
          <w:w w:val="105"/>
        </w:rPr>
        <w:t xml:space="preserve"> </w:t>
      </w:r>
      <w:r>
        <w:rPr>
          <w:w w:val="105"/>
        </w:rPr>
        <w:t>z</w:t>
      </w:r>
      <w:r>
        <w:rPr>
          <w:spacing w:val="-5"/>
          <w:w w:val="105"/>
        </w:rPr>
        <w:t xml:space="preserve"> </w:t>
      </w:r>
      <w:r>
        <w:rPr>
          <w:w w:val="105"/>
        </w:rPr>
        <w:t>wodą.</w:t>
      </w:r>
    </w:p>
    <w:p w14:paraId="1474C48B" w14:textId="77777777" w:rsidR="00E215DA" w:rsidRDefault="00000000">
      <w:pPr>
        <w:pStyle w:val="Akapitzlist"/>
        <w:numPr>
          <w:ilvl w:val="0"/>
          <w:numId w:val="4"/>
        </w:numPr>
        <w:tabs>
          <w:tab w:val="left" w:pos="1595"/>
          <w:tab w:val="left" w:pos="1597"/>
        </w:tabs>
        <w:spacing w:line="312" w:lineRule="auto"/>
        <w:ind w:right="1118" w:hanging="454"/>
        <w:jc w:val="left"/>
        <w:rPr>
          <w:sz w:val="24"/>
        </w:rPr>
      </w:pPr>
      <w:r>
        <w:rPr>
          <w:w w:val="105"/>
          <w:sz w:val="24"/>
        </w:rPr>
        <w:t>Jeśli</w:t>
      </w:r>
      <w:r>
        <w:rPr>
          <w:spacing w:val="-18"/>
          <w:w w:val="105"/>
          <w:sz w:val="24"/>
        </w:rPr>
        <w:t xml:space="preserve"> </w:t>
      </w:r>
      <w:r>
        <w:rPr>
          <w:w w:val="105"/>
          <w:sz w:val="24"/>
        </w:rPr>
        <w:t>osoba</w:t>
      </w:r>
      <w:r>
        <w:rPr>
          <w:spacing w:val="-17"/>
          <w:w w:val="105"/>
          <w:sz w:val="24"/>
        </w:rPr>
        <w:t xml:space="preserve"> </w:t>
      </w:r>
      <w:r>
        <w:rPr>
          <w:w w:val="105"/>
          <w:sz w:val="24"/>
        </w:rPr>
        <w:t>z</w:t>
      </w:r>
      <w:r>
        <w:rPr>
          <w:spacing w:val="-18"/>
          <w:w w:val="105"/>
          <w:sz w:val="24"/>
        </w:rPr>
        <w:t xml:space="preserve"> </w:t>
      </w:r>
      <w:r>
        <w:rPr>
          <w:w w:val="105"/>
          <w:sz w:val="24"/>
        </w:rPr>
        <w:t>niepełnosprawnością</w:t>
      </w:r>
      <w:r>
        <w:rPr>
          <w:spacing w:val="-18"/>
          <w:w w:val="105"/>
          <w:sz w:val="24"/>
        </w:rPr>
        <w:t xml:space="preserve"> </w:t>
      </w:r>
      <w:r>
        <w:rPr>
          <w:w w:val="105"/>
          <w:sz w:val="24"/>
        </w:rPr>
        <w:t>ruchową</w:t>
      </w:r>
      <w:r>
        <w:rPr>
          <w:spacing w:val="-17"/>
          <w:w w:val="105"/>
          <w:sz w:val="24"/>
        </w:rPr>
        <w:t xml:space="preserve"> </w:t>
      </w:r>
      <w:r>
        <w:rPr>
          <w:w w:val="105"/>
          <w:sz w:val="24"/>
        </w:rPr>
        <w:t>używa</w:t>
      </w:r>
      <w:r>
        <w:rPr>
          <w:spacing w:val="-18"/>
          <w:w w:val="105"/>
          <w:sz w:val="24"/>
        </w:rPr>
        <w:t xml:space="preserve"> </w:t>
      </w:r>
      <w:r>
        <w:rPr>
          <w:w w:val="105"/>
          <w:sz w:val="24"/>
        </w:rPr>
        <w:t>sprzętu</w:t>
      </w:r>
      <w:r>
        <w:rPr>
          <w:spacing w:val="-17"/>
          <w:w w:val="105"/>
          <w:sz w:val="24"/>
        </w:rPr>
        <w:t xml:space="preserve"> </w:t>
      </w:r>
      <w:r>
        <w:rPr>
          <w:w w:val="105"/>
          <w:sz w:val="24"/>
        </w:rPr>
        <w:t>ortopedycznego lub</w:t>
      </w:r>
      <w:r>
        <w:rPr>
          <w:spacing w:val="-3"/>
          <w:w w:val="105"/>
          <w:sz w:val="24"/>
        </w:rPr>
        <w:t xml:space="preserve"> </w:t>
      </w:r>
      <w:r>
        <w:rPr>
          <w:w w:val="105"/>
          <w:sz w:val="24"/>
        </w:rPr>
        <w:t>rehabilitacyjnego:</w:t>
      </w:r>
      <w:r>
        <w:rPr>
          <w:spacing w:val="-3"/>
          <w:w w:val="105"/>
          <w:sz w:val="24"/>
        </w:rPr>
        <w:t xml:space="preserve"> </w:t>
      </w:r>
      <w:r>
        <w:rPr>
          <w:w w:val="105"/>
          <w:sz w:val="24"/>
        </w:rPr>
        <w:t>nie</w:t>
      </w:r>
      <w:r>
        <w:rPr>
          <w:spacing w:val="-3"/>
          <w:w w:val="105"/>
          <w:sz w:val="24"/>
        </w:rPr>
        <w:t xml:space="preserve"> </w:t>
      </w:r>
      <w:r>
        <w:rPr>
          <w:w w:val="105"/>
          <w:sz w:val="24"/>
        </w:rPr>
        <w:t>prowadź,</w:t>
      </w:r>
      <w:r>
        <w:rPr>
          <w:spacing w:val="-3"/>
          <w:w w:val="105"/>
          <w:sz w:val="24"/>
        </w:rPr>
        <w:t xml:space="preserve"> </w:t>
      </w:r>
      <w:r>
        <w:rPr>
          <w:w w:val="105"/>
          <w:sz w:val="24"/>
        </w:rPr>
        <w:t>nie</w:t>
      </w:r>
      <w:r>
        <w:rPr>
          <w:spacing w:val="-3"/>
          <w:w w:val="105"/>
          <w:sz w:val="24"/>
        </w:rPr>
        <w:t xml:space="preserve"> </w:t>
      </w:r>
      <w:r>
        <w:rPr>
          <w:w w:val="105"/>
          <w:sz w:val="24"/>
        </w:rPr>
        <w:t>dotykaj,</w:t>
      </w:r>
      <w:r>
        <w:rPr>
          <w:spacing w:val="-3"/>
          <w:w w:val="105"/>
          <w:sz w:val="24"/>
        </w:rPr>
        <w:t xml:space="preserve"> </w:t>
      </w:r>
      <w:r>
        <w:rPr>
          <w:w w:val="105"/>
          <w:sz w:val="24"/>
        </w:rPr>
        <w:t>nie</w:t>
      </w:r>
      <w:r>
        <w:rPr>
          <w:spacing w:val="-3"/>
          <w:w w:val="105"/>
          <w:sz w:val="24"/>
        </w:rPr>
        <w:t xml:space="preserve"> </w:t>
      </w:r>
      <w:r>
        <w:rPr>
          <w:w w:val="105"/>
          <w:sz w:val="24"/>
        </w:rPr>
        <w:t>przestawiaj</w:t>
      </w:r>
      <w:r>
        <w:rPr>
          <w:spacing w:val="-3"/>
          <w:w w:val="105"/>
          <w:sz w:val="24"/>
        </w:rPr>
        <w:t xml:space="preserve"> </w:t>
      </w:r>
      <w:r>
        <w:rPr>
          <w:w w:val="105"/>
          <w:sz w:val="24"/>
        </w:rPr>
        <w:t>wózka,</w:t>
      </w:r>
      <w:r>
        <w:rPr>
          <w:spacing w:val="-3"/>
          <w:w w:val="105"/>
          <w:sz w:val="24"/>
        </w:rPr>
        <w:t xml:space="preserve"> </w:t>
      </w:r>
      <w:r>
        <w:rPr>
          <w:w w:val="105"/>
          <w:sz w:val="24"/>
        </w:rPr>
        <w:t>kul czy</w:t>
      </w:r>
      <w:r>
        <w:rPr>
          <w:spacing w:val="-10"/>
          <w:w w:val="105"/>
          <w:sz w:val="24"/>
        </w:rPr>
        <w:t xml:space="preserve"> </w:t>
      </w:r>
      <w:r>
        <w:rPr>
          <w:w w:val="105"/>
          <w:sz w:val="24"/>
        </w:rPr>
        <w:t>balkonika</w:t>
      </w:r>
      <w:r>
        <w:rPr>
          <w:spacing w:val="-10"/>
          <w:w w:val="105"/>
          <w:sz w:val="24"/>
        </w:rPr>
        <w:t xml:space="preserve"> </w:t>
      </w:r>
      <w:r>
        <w:rPr>
          <w:w w:val="105"/>
          <w:sz w:val="24"/>
        </w:rPr>
        <w:t>bez</w:t>
      </w:r>
      <w:r>
        <w:rPr>
          <w:spacing w:val="-10"/>
          <w:w w:val="105"/>
          <w:sz w:val="24"/>
        </w:rPr>
        <w:t xml:space="preserve"> </w:t>
      </w:r>
      <w:r>
        <w:rPr>
          <w:w w:val="105"/>
          <w:sz w:val="24"/>
        </w:rPr>
        <w:t>jej</w:t>
      </w:r>
      <w:r>
        <w:rPr>
          <w:spacing w:val="-10"/>
          <w:w w:val="105"/>
          <w:sz w:val="24"/>
        </w:rPr>
        <w:t xml:space="preserve"> </w:t>
      </w:r>
      <w:r>
        <w:rPr>
          <w:w w:val="105"/>
          <w:sz w:val="24"/>
        </w:rPr>
        <w:t>zgody</w:t>
      </w:r>
      <w:r>
        <w:rPr>
          <w:spacing w:val="-10"/>
          <w:w w:val="105"/>
          <w:sz w:val="24"/>
        </w:rPr>
        <w:t xml:space="preserve"> </w:t>
      </w:r>
      <w:r>
        <w:rPr>
          <w:w w:val="105"/>
          <w:sz w:val="24"/>
        </w:rPr>
        <w:t>i</w:t>
      </w:r>
      <w:r>
        <w:rPr>
          <w:spacing w:val="-10"/>
          <w:w w:val="105"/>
          <w:sz w:val="24"/>
        </w:rPr>
        <w:t xml:space="preserve"> </w:t>
      </w:r>
      <w:r>
        <w:rPr>
          <w:w w:val="105"/>
          <w:sz w:val="24"/>
        </w:rPr>
        <w:t>nie</w:t>
      </w:r>
      <w:r>
        <w:rPr>
          <w:spacing w:val="-10"/>
          <w:w w:val="105"/>
          <w:sz w:val="24"/>
        </w:rPr>
        <w:t xml:space="preserve"> </w:t>
      </w:r>
      <w:r>
        <w:rPr>
          <w:w w:val="105"/>
          <w:sz w:val="24"/>
        </w:rPr>
        <w:t>opieraj</w:t>
      </w:r>
      <w:r>
        <w:rPr>
          <w:spacing w:val="-10"/>
          <w:w w:val="105"/>
          <w:sz w:val="24"/>
        </w:rPr>
        <w:t xml:space="preserve"> </w:t>
      </w:r>
      <w:r>
        <w:rPr>
          <w:w w:val="105"/>
          <w:sz w:val="24"/>
        </w:rPr>
        <w:t>się</w:t>
      </w:r>
      <w:r>
        <w:rPr>
          <w:spacing w:val="-10"/>
          <w:w w:val="105"/>
          <w:sz w:val="24"/>
        </w:rPr>
        <w:t xml:space="preserve"> </w:t>
      </w:r>
      <w:r>
        <w:rPr>
          <w:w w:val="105"/>
          <w:sz w:val="24"/>
        </w:rPr>
        <w:t>o</w:t>
      </w:r>
      <w:r>
        <w:rPr>
          <w:spacing w:val="-10"/>
          <w:w w:val="105"/>
          <w:sz w:val="24"/>
        </w:rPr>
        <w:t xml:space="preserve"> </w:t>
      </w:r>
      <w:r>
        <w:rPr>
          <w:w w:val="105"/>
          <w:sz w:val="24"/>
        </w:rPr>
        <w:t>nie.</w:t>
      </w:r>
      <w:r>
        <w:rPr>
          <w:spacing w:val="-10"/>
          <w:w w:val="105"/>
          <w:sz w:val="24"/>
        </w:rPr>
        <w:t xml:space="preserve"> </w:t>
      </w:r>
      <w:r>
        <w:rPr>
          <w:w w:val="105"/>
          <w:sz w:val="24"/>
        </w:rPr>
        <w:t>Jeśli</w:t>
      </w:r>
      <w:r>
        <w:rPr>
          <w:spacing w:val="-10"/>
          <w:w w:val="105"/>
          <w:sz w:val="24"/>
        </w:rPr>
        <w:t xml:space="preserve"> </w:t>
      </w:r>
      <w:r>
        <w:rPr>
          <w:w w:val="105"/>
          <w:sz w:val="24"/>
        </w:rPr>
        <w:t>przestawisz</w:t>
      </w:r>
      <w:r>
        <w:rPr>
          <w:spacing w:val="-10"/>
          <w:w w:val="105"/>
          <w:sz w:val="24"/>
        </w:rPr>
        <w:t xml:space="preserve"> </w:t>
      </w:r>
      <w:r>
        <w:rPr>
          <w:w w:val="105"/>
          <w:sz w:val="24"/>
        </w:rPr>
        <w:t>sprzęt, uniemożliwisz</w:t>
      </w:r>
      <w:r>
        <w:rPr>
          <w:spacing w:val="-18"/>
          <w:w w:val="105"/>
          <w:sz w:val="24"/>
        </w:rPr>
        <w:t xml:space="preserve"> </w:t>
      </w:r>
      <w:r>
        <w:rPr>
          <w:w w:val="105"/>
          <w:sz w:val="24"/>
        </w:rPr>
        <w:t>danej</w:t>
      </w:r>
      <w:r>
        <w:rPr>
          <w:spacing w:val="-17"/>
          <w:w w:val="105"/>
          <w:sz w:val="24"/>
        </w:rPr>
        <w:t xml:space="preserve"> </w:t>
      </w:r>
      <w:r>
        <w:rPr>
          <w:w w:val="105"/>
          <w:sz w:val="24"/>
        </w:rPr>
        <w:t>osobie</w:t>
      </w:r>
      <w:r>
        <w:rPr>
          <w:spacing w:val="-18"/>
          <w:w w:val="105"/>
          <w:sz w:val="24"/>
        </w:rPr>
        <w:t xml:space="preserve"> </w:t>
      </w:r>
      <w:r>
        <w:rPr>
          <w:w w:val="105"/>
          <w:sz w:val="24"/>
        </w:rPr>
        <w:t>np.:</w:t>
      </w:r>
      <w:r>
        <w:rPr>
          <w:spacing w:val="-18"/>
          <w:w w:val="105"/>
          <w:sz w:val="24"/>
        </w:rPr>
        <w:t xml:space="preserve"> </w:t>
      </w:r>
      <w:r>
        <w:rPr>
          <w:w w:val="105"/>
          <w:sz w:val="24"/>
        </w:rPr>
        <w:t>swobodne</w:t>
      </w:r>
      <w:r>
        <w:rPr>
          <w:spacing w:val="-17"/>
          <w:w w:val="105"/>
          <w:sz w:val="24"/>
        </w:rPr>
        <w:t xml:space="preserve"> </w:t>
      </w:r>
      <w:r>
        <w:rPr>
          <w:w w:val="105"/>
          <w:sz w:val="24"/>
        </w:rPr>
        <w:t>poruszanie</w:t>
      </w:r>
      <w:r>
        <w:rPr>
          <w:spacing w:val="-18"/>
          <w:w w:val="105"/>
          <w:sz w:val="24"/>
        </w:rPr>
        <w:t xml:space="preserve"> </w:t>
      </w:r>
      <w:r>
        <w:rPr>
          <w:w w:val="105"/>
          <w:sz w:val="24"/>
        </w:rPr>
        <w:t>się,</w:t>
      </w:r>
      <w:r>
        <w:rPr>
          <w:spacing w:val="-17"/>
          <w:w w:val="105"/>
          <w:sz w:val="24"/>
        </w:rPr>
        <w:t xml:space="preserve"> </w:t>
      </w:r>
      <w:r>
        <w:rPr>
          <w:w w:val="105"/>
          <w:sz w:val="24"/>
        </w:rPr>
        <w:t>ograniczysz</w:t>
      </w:r>
      <w:r>
        <w:rPr>
          <w:spacing w:val="-18"/>
          <w:w w:val="105"/>
          <w:sz w:val="24"/>
        </w:rPr>
        <w:t xml:space="preserve"> </w:t>
      </w:r>
      <w:r>
        <w:rPr>
          <w:w w:val="105"/>
          <w:sz w:val="24"/>
        </w:rPr>
        <w:t xml:space="preserve">jej </w:t>
      </w:r>
      <w:r>
        <w:rPr>
          <w:sz w:val="24"/>
        </w:rPr>
        <w:t xml:space="preserve">samodzielność. Jeśli dotkniesz sprzętu, naruszysz przestrzeń osobistą danej </w:t>
      </w:r>
      <w:r>
        <w:rPr>
          <w:spacing w:val="-2"/>
          <w:w w:val="105"/>
          <w:sz w:val="24"/>
        </w:rPr>
        <w:t>osoby.</w:t>
      </w:r>
    </w:p>
    <w:p w14:paraId="5EA4B2E7" w14:textId="77777777" w:rsidR="00E215DA" w:rsidRDefault="00000000">
      <w:pPr>
        <w:pStyle w:val="Akapitzlist"/>
        <w:numPr>
          <w:ilvl w:val="0"/>
          <w:numId w:val="4"/>
        </w:numPr>
        <w:tabs>
          <w:tab w:val="left" w:pos="1596"/>
        </w:tabs>
        <w:spacing w:before="64"/>
        <w:ind w:left="1596" w:hanging="452"/>
        <w:jc w:val="left"/>
        <w:rPr>
          <w:sz w:val="24"/>
        </w:rPr>
      </w:pPr>
      <w:r>
        <w:rPr>
          <w:sz w:val="24"/>
        </w:rPr>
        <w:t>Jeśli</w:t>
      </w:r>
      <w:r>
        <w:rPr>
          <w:spacing w:val="5"/>
          <w:sz w:val="24"/>
        </w:rPr>
        <w:t xml:space="preserve"> </w:t>
      </w:r>
      <w:r>
        <w:rPr>
          <w:sz w:val="24"/>
        </w:rPr>
        <w:t>dana</w:t>
      </w:r>
      <w:r>
        <w:rPr>
          <w:spacing w:val="6"/>
          <w:sz w:val="24"/>
        </w:rPr>
        <w:t xml:space="preserve"> </w:t>
      </w:r>
      <w:r>
        <w:rPr>
          <w:sz w:val="24"/>
        </w:rPr>
        <w:t>osoba</w:t>
      </w:r>
      <w:r>
        <w:rPr>
          <w:spacing w:val="6"/>
          <w:sz w:val="24"/>
        </w:rPr>
        <w:t xml:space="preserve"> </w:t>
      </w:r>
      <w:r>
        <w:rPr>
          <w:sz w:val="24"/>
        </w:rPr>
        <w:t>porusza</w:t>
      </w:r>
      <w:r>
        <w:rPr>
          <w:spacing w:val="5"/>
          <w:sz w:val="24"/>
        </w:rPr>
        <w:t xml:space="preserve"> </w:t>
      </w:r>
      <w:r>
        <w:rPr>
          <w:sz w:val="24"/>
        </w:rPr>
        <w:t>się</w:t>
      </w:r>
      <w:r>
        <w:rPr>
          <w:spacing w:val="6"/>
          <w:sz w:val="24"/>
        </w:rPr>
        <w:t xml:space="preserve"> </w:t>
      </w:r>
      <w:r>
        <w:rPr>
          <w:sz w:val="24"/>
        </w:rPr>
        <w:t>o</w:t>
      </w:r>
      <w:r>
        <w:rPr>
          <w:spacing w:val="6"/>
          <w:sz w:val="24"/>
        </w:rPr>
        <w:t xml:space="preserve"> </w:t>
      </w:r>
      <w:r>
        <w:rPr>
          <w:sz w:val="24"/>
        </w:rPr>
        <w:t>balkoniku</w:t>
      </w:r>
      <w:r>
        <w:rPr>
          <w:spacing w:val="6"/>
          <w:sz w:val="24"/>
        </w:rPr>
        <w:t xml:space="preserve"> </w:t>
      </w:r>
      <w:r>
        <w:rPr>
          <w:sz w:val="24"/>
        </w:rPr>
        <w:t>lub</w:t>
      </w:r>
      <w:r>
        <w:rPr>
          <w:spacing w:val="5"/>
          <w:sz w:val="24"/>
        </w:rPr>
        <w:t xml:space="preserve"> </w:t>
      </w:r>
      <w:r>
        <w:rPr>
          <w:sz w:val="24"/>
        </w:rPr>
        <w:t>kuli,</w:t>
      </w:r>
      <w:r>
        <w:rPr>
          <w:spacing w:val="6"/>
          <w:sz w:val="24"/>
        </w:rPr>
        <w:t xml:space="preserve"> </w:t>
      </w:r>
      <w:r>
        <w:rPr>
          <w:sz w:val="24"/>
        </w:rPr>
        <w:t>zapytaj,</w:t>
      </w:r>
      <w:r>
        <w:rPr>
          <w:spacing w:val="6"/>
          <w:sz w:val="24"/>
        </w:rPr>
        <w:t xml:space="preserve"> </w:t>
      </w:r>
      <w:r>
        <w:rPr>
          <w:sz w:val="24"/>
        </w:rPr>
        <w:t>czy</w:t>
      </w:r>
      <w:r>
        <w:rPr>
          <w:spacing w:val="5"/>
          <w:sz w:val="24"/>
        </w:rPr>
        <w:t xml:space="preserve"> </w:t>
      </w:r>
      <w:r>
        <w:rPr>
          <w:sz w:val="24"/>
        </w:rPr>
        <w:t>chciałaby</w:t>
      </w:r>
      <w:r>
        <w:rPr>
          <w:spacing w:val="6"/>
          <w:sz w:val="24"/>
        </w:rPr>
        <w:t xml:space="preserve"> </w:t>
      </w:r>
      <w:r>
        <w:rPr>
          <w:spacing w:val="-2"/>
          <w:sz w:val="24"/>
        </w:rPr>
        <w:t>usiąść.</w:t>
      </w:r>
    </w:p>
    <w:p w14:paraId="6F7040C6" w14:textId="77777777" w:rsidR="00E215DA" w:rsidRDefault="00000000">
      <w:pPr>
        <w:pStyle w:val="Akapitzlist"/>
        <w:numPr>
          <w:ilvl w:val="0"/>
          <w:numId w:val="4"/>
        </w:numPr>
        <w:tabs>
          <w:tab w:val="left" w:pos="1595"/>
        </w:tabs>
        <w:spacing w:before="141"/>
        <w:ind w:left="1595" w:hanging="451"/>
        <w:jc w:val="left"/>
        <w:rPr>
          <w:sz w:val="24"/>
        </w:rPr>
      </w:pPr>
      <w:r>
        <w:rPr>
          <w:sz w:val="24"/>
        </w:rPr>
        <w:t>W</w:t>
      </w:r>
      <w:r>
        <w:rPr>
          <w:spacing w:val="7"/>
          <w:sz w:val="24"/>
        </w:rPr>
        <w:t xml:space="preserve"> </w:t>
      </w:r>
      <w:r>
        <w:rPr>
          <w:sz w:val="24"/>
        </w:rPr>
        <w:t>miarę</w:t>
      </w:r>
      <w:r>
        <w:rPr>
          <w:spacing w:val="8"/>
          <w:sz w:val="24"/>
        </w:rPr>
        <w:t xml:space="preserve"> </w:t>
      </w:r>
      <w:r>
        <w:rPr>
          <w:sz w:val="24"/>
        </w:rPr>
        <w:t>możliwości</w:t>
      </w:r>
      <w:r>
        <w:rPr>
          <w:spacing w:val="7"/>
          <w:sz w:val="24"/>
        </w:rPr>
        <w:t xml:space="preserve"> </w:t>
      </w:r>
      <w:r>
        <w:rPr>
          <w:sz w:val="24"/>
        </w:rPr>
        <w:t>obsłuż</w:t>
      </w:r>
      <w:r>
        <w:rPr>
          <w:spacing w:val="8"/>
          <w:sz w:val="24"/>
        </w:rPr>
        <w:t xml:space="preserve"> </w:t>
      </w:r>
      <w:r>
        <w:rPr>
          <w:sz w:val="24"/>
        </w:rPr>
        <w:t>poza</w:t>
      </w:r>
      <w:r>
        <w:rPr>
          <w:spacing w:val="7"/>
          <w:sz w:val="24"/>
        </w:rPr>
        <w:t xml:space="preserve"> </w:t>
      </w:r>
      <w:r>
        <w:rPr>
          <w:sz w:val="24"/>
        </w:rPr>
        <w:t>kolejnością</w:t>
      </w:r>
      <w:r>
        <w:rPr>
          <w:spacing w:val="8"/>
          <w:sz w:val="24"/>
        </w:rPr>
        <w:t xml:space="preserve"> </w:t>
      </w:r>
      <w:r>
        <w:rPr>
          <w:sz w:val="24"/>
        </w:rPr>
        <w:t>osoby,</w:t>
      </w:r>
      <w:r>
        <w:rPr>
          <w:spacing w:val="7"/>
          <w:sz w:val="24"/>
        </w:rPr>
        <w:t xml:space="preserve"> </w:t>
      </w:r>
      <w:r>
        <w:rPr>
          <w:sz w:val="24"/>
        </w:rPr>
        <w:t>które</w:t>
      </w:r>
      <w:r>
        <w:rPr>
          <w:spacing w:val="8"/>
          <w:sz w:val="24"/>
        </w:rPr>
        <w:t xml:space="preserve"> </w:t>
      </w:r>
      <w:r>
        <w:rPr>
          <w:sz w:val="24"/>
        </w:rPr>
        <w:t>poruszają</w:t>
      </w:r>
      <w:r>
        <w:rPr>
          <w:spacing w:val="8"/>
          <w:sz w:val="24"/>
        </w:rPr>
        <w:t xml:space="preserve"> </w:t>
      </w:r>
      <w:r>
        <w:rPr>
          <w:spacing w:val="-5"/>
          <w:sz w:val="24"/>
        </w:rPr>
        <w:t>się</w:t>
      </w:r>
    </w:p>
    <w:p w14:paraId="4071EB9C" w14:textId="77777777" w:rsidR="00E215DA" w:rsidRDefault="00000000">
      <w:pPr>
        <w:pStyle w:val="Tekstpodstawowy"/>
        <w:spacing w:before="84" w:line="312" w:lineRule="auto"/>
        <w:ind w:right="772"/>
      </w:pPr>
      <w:r>
        <w:t xml:space="preserve">o kulach, za pomocą wózka, balkonika czy o lasce. Czekanie w długiej kolejce </w:t>
      </w:r>
      <w:r>
        <w:rPr>
          <w:w w:val="105"/>
        </w:rPr>
        <w:t>bez</w:t>
      </w:r>
      <w:r>
        <w:rPr>
          <w:spacing w:val="-18"/>
          <w:w w:val="105"/>
        </w:rPr>
        <w:t xml:space="preserve"> </w:t>
      </w:r>
      <w:r>
        <w:rPr>
          <w:w w:val="105"/>
        </w:rPr>
        <w:t>możliwości</w:t>
      </w:r>
      <w:r>
        <w:rPr>
          <w:spacing w:val="-17"/>
          <w:w w:val="105"/>
        </w:rPr>
        <w:t xml:space="preserve"> </w:t>
      </w:r>
      <w:r>
        <w:rPr>
          <w:w w:val="105"/>
        </w:rPr>
        <w:t>znalezienia</w:t>
      </w:r>
      <w:r>
        <w:rPr>
          <w:spacing w:val="-18"/>
          <w:w w:val="105"/>
        </w:rPr>
        <w:t xml:space="preserve"> </w:t>
      </w:r>
      <w:r>
        <w:rPr>
          <w:w w:val="105"/>
        </w:rPr>
        <w:t>miejsca</w:t>
      </w:r>
      <w:r>
        <w:rPr>
          <w:spacing w:val="-18"/>
          <w:w w:val="105"/>
        </w:rPr>
        <w:t xml:space="preserve"> </w:t>
      </w:r>
      <w:r>
        <w:rPr>
          <w:w w:val="105"/>
        </w:rPr>
        <w:t>do</w:t>
      </w:r>
      <w:r>
        <w:rPr>
          <w:spacing w:val="-17"/>
          <w:w w:val="105"/>
        </w:rPr>
        <w:t xml:space="preserve"> </w:t>
      </w:r>
      <w:r>
        <w:rPr>
          <w:w w:val="105"/>
        </w:rPr>
        <w:t>siedzenia</w:t>
      </w:r>
      <w:r>
        <w:rPr>
          <w:spacing w:val="-18"/>
          <w:w w:val="105"/>
        </w:rPr>
        <w:t xml:space="preserve"> </w:t>
      </w:r>
      <w:r>
        <w:rPr>
          <w:w w:val="105"/>
        </w:rPr>
        <w:t>jest</w:t>
      </w:r>
      <w:r>
        <w:rPr>
          <w:spacing w:val="-17"/>
          <w:w w:val="105"/>
        </w:rPr>
        <w:t xml:space="preserve"> </w:t>
      </w:r>
      <w:r>
        <w:rPr>
          <w:w w:val="105"/>
        </w:rPr>
        <w:t>męczące</w:t>
      </w:r>
      <w:r>
        <w:rPr>
          <w:spacing w:val="-18"/>
          <w:w w:val="105"/>
        </w:rPr>
        <w:t xml:space="preserve"> </w:t>
      </w:r>
      <w:r>
        <w:rPr>
          <w:w w:val="105"/>
        </w:rPr>
        <w:t>i</w:t>
      </w:r>
      <w:r>
        <w:rPr>
          <w:spacing w:val="-17"/>
          <w:w w:val="105"/>
        </w:rPr>
        <w:t xml:space="preserve"> </w:t>
      </w:r>
      <w:r>
        <w:rPr>
          <w:w w:val="105"/>
        </w:rPr>
        <w:t>uciążliwe.</w:t>
      </w:r>
    </w:p>
    <w:p w14:paraId="6D6886ED" w14:textId="77777777" w:rsidR="00E215DA" w:rsidRDefault="00000000">
      <w:pPr>
        <w:pStyle w:val="Tekstpodstawowy"/>
        <w:spacing w:before="2"/>
      </w:pPr>
      <w:r>
        <w:t>Zapytaj,</w:t>
      </w:r>
      <w:r>
        <w:rPr>
          <w:spacing w:val="5"/>
        </w:rPr>
        <w:t xml:space="preserve"> </w:t>
      </w:r>
      <w:r>
        <w:t>czy</w:t>
      </w:r>
      <w:r>
        <w:rPr>
          <w:spacing w:val="5"/>
        </w:rPr>
        <w:t xml:space="preserve"> </w:t>
      </w:r>
      <w:r>
        <w:t>osoba</w:t>
      </w:r>
      <w:r>
        <w:rPr>
          <w:spacing w:val="5"/>
        </w:rPr>
        <w:t xml:space="preserve"> </w:t>
      </w:r>
      <w:r>
        <w:t>życzy</w:t>
      </w:r>
      <w:r>
        <w:rPr>
          <w:spacing w:val="5"/>
        </w:rPr>
        <w:t xml:space="preserve"> </w:t>
      </w:r>
      <w:r>
        <w:t>sobie</w:t>
      </w:r>
      <w:r>
        <w:rPr>
          <w:spacing w:val="5"/>
        </w:rPr>
        <w:t xml:space="preserve"> </w:t>
      </w:r>
      <w:r>
        <w:t>obsłużenia</w:t>
      </w:r>
      <w:r>
        <w:rPr>
          <w:spacing w:val="5"/>
        </w:rPr>
        <w:t xml:space="preserve"> </w:t>
      </w:r>
      <w:r>
        <w:t>poza</w:t>
      </w:r>
      <w:r>
        <w:rPr>
          <w:spacing w:val="5"/>
        </w:rPr>
        <w:t xml:space="preserve"> </w:t>
      </w:r>
      <w:r>
        <w:rPr>
          <w:spacing w:val="-2"/>
        </w:rPr>
        <w:t>kolejnością.</w:t>
      </w:r>
    </w:p>
    <w:p w14:paraId="5E0D2855" w14:textId="77777777" w:rsidR="00E215DA" w:rsidRDefault="00E215DA">
      <w:pPr>
        <w:sectPr w:rsidR="00E215DA">
          <w:pgSz w:w="11910" w:h="16840"/>
          <w:pgMar w:top="1100" w:right="360" w:bottom="840" w:left="500" w:header="0" w:footer="655" w:gutter="0"/>
          <w:cols w:space="708"/>
        </w:sectPr>
      </w:pPr>
    </w:p>
    <w:p w14:paraId="39D136FF" w14:textId="77777777" w:rsidR="00E215DA" w:rsidRDefault="00E215DA">
      <w:pPr>
        <w:pStyle w:val="Tekstpodstawowy"/>
        <w:ind w:left="0"/>
        <w:rPr>
          <w:sz w:val="20"/>
        </w:rPr>
      </w:pPr>
    </w:p>
    <w:p w14:paraId="2A37A09E" w14:textId="77777777" w:rsidR="00E215DA" w:rsidRDefault="00E215DA">
      <w:pPr>
        <w:pStyle w:val="Tekstpodstawowy"/>
        <w:spacing w:before="121"/>
        <w:ind w:left="0"/>
        <w:rPr>
          <w:sz w:val="20"/>
        </w:rPr>
      </w:pPr>
    </w:p>
    <w:p w14:paraId="331987EB" w14:textId="77777777" w:rsidR="00E215DA" w:rsidRDefault="00000000">
      <w:pPr>
        <w:pStyle w:val="Tekstpodstawowy"/>
        <w:ind w:left="917"/>
        <w:rPr>
          <w:sz w:val="20"/>
        </w:rPr>
      </w:pPr>
      <w:r>
        <w:rPr>
          <w:noProof/>
          <w:sz w:val="20"/>
        </w:rPr>
        <w:drawing>
          <wp:inline distT="0" distB="0" distL="0" distR="0" wp14:anchorId="25ED0951" wp14:editId="118B3E5F">
            <wp:extent cx="5741429" cy="3111817"/>
            <wp:effectExtent l="0" t="0" r="0" b="0"/>
            <wp:docPr id="537" name="Image 537" descr="Stanowisko obsługi klienta. Przed stanowiskiem kolejka. Na końcu kolejki mężczyzna z chodzikiem. Czerwona strzałka wskazuje od mężczyzny z chodzikiem na początek kolejk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7" name="Image 537" descr="Stanowisko obsługi klienta. Przed stanowiskiem kolejka. Na końcu kolejki mężczyzna z chodzikiem. Czerwona strzałka wskazuje od mężczyzny z chodzikiem na początek kolejki."/>
                    <pic:cNvPicPr/>
                  </pic:nvPicPr>
                  <pic:blipFill>
                    <a:blip r:embed="rId467" cstate="print"/>
                    <a:stretch>
                      <a:fillRect/>
                    </a:stretch>
                  </pic:blipFill>
                  <pic:spPr>
                    <a:xfrm>
                      <a:off x="0" y="0"/>
                      <a:ext cx="5741429" cy="3111817"/>
                    </a:xfrm>
                    <a:prstGeom prst="rect">
                      <a:avLst/>
                    </a:prstGeom>
                  </pic:spPr>
                </pic:pic>
              </a:graphicData>
            </a:graphic>
          </wp:inline>
        </w:drawing>
      </w:r>
    </w:p>
    <w:p w14:paraId="758016E3" w14:textId="77777777" w:rsidR="00E215DA" w:rsidRDefault="00000000">
      <w:pPr>
        <w:spacing w:before="149" w:line="247" w:lineRule="auto"/>
        <w:ind w:left="917" w:right="772"/>
        <w:rPr>
          <w:rFonts w:ascii="Arial Black" w:hAnsi="Arial Black"/>
        </w:rPr>
      </w:pPr>
      <w:r>
        <w:rPr>
          <w:rFonts w:ascii="Arial Black" w:hAnsi="Arial Black"/>
          <w:w w:val="85"/>
        </w:rPr>
        <w:t xml:space="preserve">Ilustracja 10. Zapewnij osobie ze szczególnymi potrzebami możliwość obsługi poza </w:t>
      </w:r>
      <w:r>
        <w:rPr>
          <w:rFonts w:ascii="Arial Black" w:hAnsi="Arial Black"/>
          <w:w w:val="90"/>
        </w:rPr>
        <w:t xml:space="preserve">kolejnością, rys. Maria </w:t>
      </w:r>
      <w:proofErr w:type="spellStart"/>
      <w:r>
        <w:rPr>
          <w:rFonts w:ascii="Arial Black" w:hAnsi="Arial Black"/>
          <w:w w:val="90"/>
        </w:rPr>
        <w:t>Görlich-Opyd</w:t>
      </w:r>
      <w:proofErr w:type="spellEnd"/>
    </w:p>
    <w:p w14:paraId="4DFAFE78" w14:textId="77777777" w:rsidR="00E215DA" w:rsidRDefault="00000000">
      <w:pPr>
        <w:pStyle w:val="Akapitzlist"/>
        <w:numPr>
          <w:ilvl w:val="0"/>
          <w:numId w:val="4"/>
        </w:numPr>
        <w:tabs>
          <w:tab w:val="left" w:pos="1594"/>
          <w:tab w:val="left" w:pos="1597"/>
        </w:tabs>
        <w:spacing w:before="171" w:line="312" w:lineRule="auto"/>
        <w:ind w:right="1350" w:hanging="454"/>
        <w:jc w:val="left"/>
        <w:rPr>
          <w:sz w:val="24"/>
        </w:rPr>
      </w:pPr>
      <w:r>
        <w:rPr>
          <w:spacing w:val="-2"/>
          <w:w w:val="105"/>
          <w:sz w:val="24"/>
        </w:rPr>
        <w:t>Zapytaj,</w:t>
      </w:r>
      <w:r>
        <w:rPr>
          <w:spacing w:val="-13"/>
          <w:w w:val="105"/>
          <w:sz w:val="24"/>
        </w:rPr>
        <w:t xml:space="preserve"> </w:t>
      </w:r>
      <w:r>
        <w:rPr>
          <w:spacing w:val="-2"/>
          <w:w w:val="105"/>
          <w:sz w:val="24"/>
        </w:rPr>
        <w:t>czy</w:t>
      </w:r>
      <w:r>
        <w:rPr>
          <w:spacing w:val="-13"/>
          <w:w w:val="105"/>
          <w:sz w:val="24"/>
        </w:rPr>
        <w:t xml:space="preserve"> </w:t>
      </w:r>
      <w:r>
        <w:rPr>
          <w:spacing w:val="-2"/>
          <w:w w:val="105"/>
          <w:sz w:val="24"/>
        </w:rPr>
        <w:t>i</w:t>
      </w:r>
      <w:r>
        <w:rPr>
          <w:spacing w:val="-13"/>
          <w:w w:val="105"/>
          <w:sz w:val="24"/>
        </w:rPr>
        <w:t xml:space="preserve"> </w:t>
      </w:r>
      <w:r>
        <w:rPr>
          <w:spacing w:val="-2"/>
          <w:w w:val="105"/>
          <w:sz w:val="24"/>
        </w:rPr>
        <w:t>w</w:t>
      </w:r>
      <w:r>
        <w:rPr>
          <w:spacing w:val="-13"/>
          <w:w w:val="105"/>
          <w:sz w:val="24"/>
        </w:rPr>
        <w:t xml:space="preserve"> </w:t>
      </w:r>
      <w:r>
        <w:rPr>
          <w:spacing w:val="-2"/>
          <w:w w:val="105"/>
          <w:sz w:val="24"/>
        </w:rPr>
        <w:t>jaki</w:t>
      </w:r>
      <w:r>
        <w:rPr>
          <w:spacing w:val="-13"/>
          <w:w w:val="105"/>
          <w:sz w:val="24"/>
        </w:rPr>
        <w:t xml:space="preserve"> </w:t>
      </w:r>
      <w:r>
        <w:rPr>
          <w:spacing w:val="-2"/>
          <w:w w:val="105"/>
          <w:sz w:val="24"/>
        </w:rPr>
        <w:t>sposób</w:t>
      </w:r>
      <w:r>
        <w:rPr>
          <w:spacing w:val="-13"/>
          <w:w w:val="105"/>
          <w:sz w:val="24"/>
        </w:rPr>
        <w:t xml:space="preserve"> </w:t>
      </w:r>
      <w:r>
        <w:rPr>
          <w:spacing w:val="-2"/>
          <w:w w:val="105"/>
          <w:sz w:val="24"/>
        </w:rPr>
        <w:t>możesz</w:t>
      </w:r>
      <w:r>
        <w:rPr>
          <w:spacing w:val="-13"/>
          <w:w w:val="105"/>
          <w:sz w:val="24"/>
        </w:rPr>
        <w:t xml:space="preserve"> </w:t>
      </w:r>
      <w:r>
        <w:rPr>
          <w:spacing w:val="-2"/>
          <w:w w:val="105"/>
          <w:sz w:val="24"/>
        </w:rPr>
        <w:t>jej</w:t>
      </w:r>
      <w:r>
        <w:rPr>
          <w:spacing w:val="-13"/>
          <w:w w:val="105"/>
          <w:sz w:val="24"/>
        </w:rPr>
        <w:t xml:space="preserve"> </w:t>
      </w:r>
      <w:r>
        <w:rPr>
          <w:spacing w:val="-2"/>
          <w:w w:val="105"/>
          <w:sz w:val="24"/>
        </w:rPr>
        <w:t>pomóc,</w:t>
      </w:r>
      <w:r>
        <w:rPr>
          <w:spacing w:val="-13"/>
          <w:w w:val="105"/>
          <w:sz w:val="24"/>
        </w:rPr>
        <w:t xml:space="preserve"> </w:t>
      </w:r>
      <w:r>
        <w:rPr>
          <w:spacing w:val="-2"/>
          <w:w w:val="105"/>
          <w:sz w:val="24"/>
        </w:rPr>
        <w:t>jaka</w:t>
      </w:r>
      <w:r>
        <w:rPr>
          <w:spacing w:val="-13"/>
          <w:w w:val="105"/>
          <w:sz w:val="24"/>
        </w:rPr>
        <w:t xml:space="preserve"> </w:t>
      </w:r>
      <w:r>
        <w:rPr>
          <w:spacing w:val="-2"/>
          <w:w w:val="105"/>
          <w:sz w:val="24"/>
        </w:rPr>
        <w:t>forma</w:t>
      </w:r>
      <w:r>
        <w:rPr>
          <w:spacing w:val="-13"/>
          <w:w w:val="105"/>
          <w:sz w:val="24"/>
        </w:rPr>
        <w:t xml:space="preserve"> </w:t>
      </w:r>
      <w:r>
        <w:rPr>
          <w:spacing w:val="-2"/>
          <w:w w:val="105"/>
          <w:sz w:val="24"/>
        </w:rPr>
        <w:t>wsparcia</w:t>
      </w:r>
      <w:r>
        <w:rPr>
          <w:spacing w:val="-13"/>
          <w:w w:val="105"/>
          <w:sz w:val="24"/>
        </w:rPr>
        <w:t xml:space="preserve"> </w:t>
      </w:r>
      <w:r>
        <w:rPr>
          <w:spacing w:val="-2"/>
          <w:w w:val="105"/>
          <w:sz w:val="24"/>
        </w:rPr>
        <w:t xml:space="preserve">będzie </w:t>
      </w:r>
      <w:r>
        <w:rPr>
          <w:w w:val="105"/>
          <w:sz w:val="24"/>
        </w:rPr>
        <w:t>odpowiednia.</w:t>
      </w:r>
      <w:r>
        <w:rPr>
          <w:spacing w:val="-13"/>
          <w:w w:val="105"/>
          <w:sz w:val="24"/>
        </w:rPr>
        <w:t xml:space="preserve"> </w:t>
      </w:r>
      <w:r>
        <w:rPr>
          <w:w w:val="105"/>
          <w:sz w:val="24"/>
        </w:rPr>
        <w:t>Pytając</w:t>
      </w:r>
      <w:r>
        <w:rPr>
          <w:spacing w:val="-13"/>
          <w:w w:val="105"/>
          <w:sz w:val="24"/>
        </w:rPr>
        <w:t xml:space="preserve"> </w:t>
      </w:r>
      <w:r>
        <w:rPr>
          <w:w w:val="105"/>
          <w:sz w:val="24"/>
        </w:rPr>
        <w:t>mamy</w:t>
      </w:r>
      <w:r>
        <w:rPr>
          <w:spacing w:val="-13"/>
          <w:w w:val="105"/>
          <w:sz w:val="24"/>
        </w:rPr>
        <w:t xml:space="preserve"> </w:t>
      </w:r>
      <w:r>
        <w:rPr>
          <w:w w:val="105"/>
          <w:sz w:val="24"/>
        </w:rPr>
        <w:t>pewność,</w:t>
      </w:r>
      <w:r>
        <w:rPr>
          <w:spacing w:val="-13"/>
          <w:w w:val="105"/>
          <w:sz w:val="24"/>
        </w:rPr>
        <w:t xml:space="preserve"> </w:t>
      </w:r>
      <w:r>
        <w:rPr>
          <w:w w:val="105"/>
          <w:sz w:val="24"/>
        </w:rPr>
        <w:t>że</w:t>
      </w:r>
      <w:r>
        <w:rPr>
          <w:spacing w:val="-13"/>
          <w:w w:val="105"/>
          <w:sz w:val="24"/>
        </w:rPr>
        <w:t xml:space="preserve"> </w:t>
      </w:r>
      <w:r>
        <w:rPr>
          <w:w w:val="105"/>
          <w:sz w:val="24"/>
        </w:rPr>
        <w:t>zachowujemy</w:t>
      </w:r>
      <w:r>
        <w:rPr>
          <w:spacing w:val="-13"/>
          <w:w w:val="105"/>
          <w:sz w:val="24"/>
        </w:rPr>
        <w:t xml:space="preserve"> </w:t>
      </w:r>
      <w:r>
        <w:rPr>
          <w:w w:val="105"/>
          <w:sz w:val="24"/>
        </w:rPr>
        <w:t>się</w:t>
      </w:r>
      <w:r>
        <w:rPr>
          <w:spacing w:val="-13"/>
          <w:w w:val="105"/>
          <w:sz w:val="24"/>
        </w:rPr>
        <w:t xml:space="preserve"> </w:t>
      </w:r>
      <w:r>
        <w:rPr>
          <w:w w:val="105"/>
          <w:sz w:val="24"/>
        </w:rPr>
        <w:t>odpowiednio, a</w:t>
      </w:r>
      <w:r>
        <w:rPr>
          <w:spacing w:val="-11"/>
          <w:w w:val="105"/>
          <w:sz w:val="24"/>
        </w:rPr>
        <w:t xml:space="preserve"> </w:t>
      </w:r>
      <w:r>
        <w:rPr>
          <w:w w:val="105"/>
          <w:sz w:val="24"/>
        </w:rPr>
        <w:t>wsparcie</w:t>
      </w:r>
      <w:r>
        <w:rPr>
          <w:spacing w:val="-11"/>
          <w:w w:val="105"/>
          <w:sz w:val="24"/>
        </w:rPr>
        <w:t xml:space="preserve"> </w:t>
      </w:r>
      <w:r>
        <w:rPr>
          <w:w w:val="105"/>
          <w:sz w:val="24"/>
        </w:rPr>
        <w:t>udzielane</w:t>
      </w:r>
      <w:r>
        <w:rPr>
          <w:spacing w:val="-11"/>
          <w:w w:val="105"/>
          <w:sz w:val="24"/>
        </w:rPr>
        <w:t xml:space="preserve"> </w:t>
      </w:r>
      <w:r>
        <w:rPr>
          <w:w w:val="105"/>
          <w:sz w:val="24"/>
        </w:rPr>
        <w:t>danej</w:t>
      </w:r>
      <w:r>
        <w:rPr>
          <w:spacing w:val="-11"/>
          <w:w w:val="105"/>
          <w:sz w:val="24"/>
        </w:rPr>
        <w:t xml:space="preserve"> </w:t>
      </w:r>
      <w:r>
        <w:rPr>
          <w:w w:val="105"/>
          <w:sz w:val="24"/>
        </w:rPr>
        <w:t>osobie</w:t>
      </w:r>
      <w:r>
        <w:rPr>
          <w:spacing w:val="-11"/>
          <w:w w:val="105"/>
          <w:sz w:val="24"/>
        </w:rPr>
        <w:t xml:space="preserve"> </w:t>
      </w:r>
      <w:r>
        <w:rPr>
          <w:w w:val="105"/>
          <w:sz w:val="24"/>
        </w:rPr>
        <w:t>będzie</w:t>
      </w:r>
      <w:r>
        <w:rPr>
          <w:spacing w:val="-11"/>
          <w:w w:val="105"/>
          <w:sz w:val="24"/>
        </w:rPr>
        <w:t xml:space="preserve"> </w:t>
      </w:r>
      <w:r>
        <w:rPr>
          <w:w w:val="105"/>
          <w:sz w:val="24"/>
        </w:rPr>
        <w:t>właściwe.</w:t>
      </w:r>
    </w:p>
    <w:p w14:paraId="3101331D" w14:textId="77777777" w:rsidR="00E215DA" w:rsidRDefault="00000000">
      <w:pPr>
        <w:pStyle w:val="Akapitzlist"/>
        <w:numPr>
          <w:ilvl w:val="0"/>
          <w:numId w:val="4"/>
        </w:numPr>
        <w:tabs>
          <w:tab w:val="left" w:pos="1594"/>
          <w:tab w:val="left" w:pos="1597"/>
        </w:tabs>
        <w:spacing w:before="61" w:line="312" w:lineRule="auto"/>
        <w:ind w:right="924" w:hanging="454"/>
        <w:jc w:val="left"/>
        <w:rPr>
          <w:sz w:val="24"/>
        </w:rPr>
      </w:pPr>
      <w:r>
        <w:rPr>
          <w:w w:val="105"/>
          <w:sz w:val="24"/>
        </w:rPr>
        <w:t>W</w:t>
      </w:r>
      <w:r>
        <w:rPr>
          <w:spacing w:val="-10"/>
          <w:w w:val="105"/>
          <w:sz w:val="24"/>
        </w:rPr>
        <w:t xml:space="preserve"> </w:t>
      </w:r>
      <w:r>
        <w:rPr>
          <w:w w:val="105"/>
          <w:sz w:val="24"/>
        </w:rPr>
        <w:t>przypadku</w:t>
      </w:r>
      <w:r>
        <w:rPr>
          <w:spacing w:val="-10"/>
          <w:w w:val="105"/>
          <w:sz w:val="24"/>
        </w:rPr>
        <w:t xml:space="preserve"> </w:t>
      </w:r>
      <w:r>
        <w:rPr>
          <w:w w:val="105"/>
          <w:sz w:val="24"/>
        </w:rPr>
        <w:t>osób</w:t>
      </w:r>
      <w:r>
        <w:rPr>
          <w:spacing w:val="-10"/>
          <w:w w:val="105"/>
          <w:sz w:val="24"/>
        </w:rPr>
        <w:t xml:space="preserve"> </w:t>
      </w:r>
      <w:r>
        <w:rPr>
          <w:w w:val="105"/>
          <w:sz w:val="24"/>
        </w:rPr>
        <w:t>z</w:t>
      </w:r>
      <w:r>
        <w:rPr>
          <w:spacing w:val="-10"/>
          <w:w w:val="105"/>
          <w:sz w:val="24"/>
        </w:rPr>
        <w:t xml:space="preserve"> </w:t>
      </w:r>
      <w:r>
        <w:rPr>
          <w:w w:val="105"/>
          <w:sz w:val="24"/>
        </w:rPr>
        <w:t>niepełnosprawnością</w:t>
      </w:r>
      <w:r>
        <w:rPr>
          <w:spacing w:val="-10"/>
          <w:w w:val="105"/>
          <w:sz w:val="24"/>
        </w:rPr>
        <w:t xml:space="preserve"> </w:t>
      </w:r>
      <w:r>
        <w:rPr>
          <w:w w:val="105"/>
          <w:sz w:val="24"/>
        </w:rPr>
        <w:t>ruchową,</w:t>
      </w:r>
      <w:r>
        <w:rPr>
          <w:spacing w:val="-10"/>
          <w:w w:val="105"/>
          <w:sz w:val="24"/>
        </w:rPr>
        <w:t xml:space="preserve"> </w:t>
      </w:r>
      <w:r>
        <w:rPr>
          <w:w w:val="105"/>
          <w:sz w:val="24"/>
        </w:rPr>
        <w:t>które</w:t>
      </w:r>
      <w:r>
        <w:rPr>
          <w:spacing w:val="-10"/>
          <w:w w:val="105"/>
          <w:sz w:val="24"/>
        </w:rPr>
        <w:t xml:space="preserve"> </w:t>
      </w:r>
      <w:r>
        <w:rPr>
          <w:w w:val="105"/>
          <w:sz w:val="24"/>
        </w:rPr>
        <w:t>nie</w:t>
      </w:r>
      <w:r>
        <w:rPr>
          <w:spacing w:val="-10"/>
          <w:w w:val="105"/>
          <w:sz w:val="24"/>
        </w:rPr>
        <w:t xml:space="preserve"> </w:t>
      </w:r>
      <w:r>
        <w:rPr>
          <w:w w:val="105"/>
          <w:sz w:val="24"/>
        </w:rPr>
        <w:t>mogą</w:t>
      </w:r>
      <w:r>
        <w:rPr>
          <w:spacing w:val="-10"/>
          <w:w w:val="105"/>
          <w:sz w:val="24"/>
        </w:rPr>
        <w:t xml:space="preserve"> </w:t>
      </w:r>
      <w:r>
        <w:rPr>
          <w:w w:val="105"/>
          <w:sz w:val="24"/>
        </w:rPr>
        <w:t xml:space="preserve">złożyć </w:t>
      </w:r>
      <w:r>
        <w:rPr>
          <w:spacing w:val="-2"/>
          <w:w w:val="105"/>
          <w:sz w:val="24"/>
        </w:rPr>
        <w:t>tradycyjnego</w:t>
      </w:r>
      <w:r>
        <w:rPr>
          <w:spacing w:val="-4"/>
          <w:w w:val="105"/>
          <w:sz w:val="24"/>
        </w:rPr>
        <w:t xml:space="preserve"> </w:t>
      </w:r>
      <w:r>
        <w:rPr>
          <w:spacing w:val="-2"/>
          <w:w w:val="105"/>
          <w:sz w:val="24"/>
        </w:rPr>
        <w:t>podpisu,</w:t>
      </w:r>
      <w:r>
        <w:rPr>
          <w:spacing w:val="-4"/>
          <w:w w:val="105"/>
          <w:sz w:val="24"/>
        </w:rPr>
        <w:t xml:space="preserve"> </w:t>
      </w:r>
      <w:r>
        <w:rPr>
          <w:spacing w:val="-2"/>
          <w:w w:val="105"/>
          <w:sz w:val="24"/>
        </w:rPr>
        <w:t>zapewnij</w:t>
      </w:r>
      <w:r>
        <w:rPr>
          <w:spacing w:val="-4"/>
          <w:w w:val="105"/>
          <w:sz w:val="24"/>
        </w:rPr>
        <w:t xml:space="preserve"> </w:t>
      </w:r>
      <w:r>
        <w:rPr>
          <w:spacing w:val="-2"/>
          <w:w w:val="105"/>
          <w:sz w:val="24"/>
        </w:rPr>
        <w:t>możliwość</w:t>
      </w:r>
      <w:r>
        <w:rPr>
          <w:spacing w:val="-4"/>
          <w:w w:val="105"/>
          <w:sz w:val="24"/>
        </w:rPr>
        <w:t xml:space="preserve"> </w:t>
      </w:r>
      <w:r>
        <w:rPr>
          <w:spacing w:val="-2"/>
          <w:w w:val="105"/>
          <w:sz w:val="24"/>
        </w:rPr>
        <w:t>podpisania</w:t>
      </w:r>
      <w:r>
        <w:rPr>
          <w:spacing w:val="-4"/>
          <w:w w:val="105"/>
          <w:sz w:val="24"/>
        </w:rPr>
        <w:t xml:space="preserve"> </w:t>
      </w:r>
      <w:r>
        <w:rPr>
          <w:spacing w:val="-2"/>
          <w:w w:val="105"/>
          <w:sz w:val="24"/>
        </w:rPr>
        <w:t>dokumentu</w:t>
      </w:r>
      <w:r>
        <w:rPr>
          <w:spacing w:val="-4"/>
          <w:w w:val="105"/>
          <w:sz w:val="24"/>
        </w:rPr>
        <w:t xml:space="preserve"> </w:t>
      </w:r>
      <w:r>
        <w:rPr>
          <w:spacing w:val="-2"/>
          <w:w w:val="105"/>
          <w:sz w:val="24"/>
        </w:rPr>
        <w:t>za</w:t>
      </w:r>
      <w:r>
        <w:rPr>
          <w:spacing w:val="-4"/>
          <w:w w:val="105"/>
          <w:sz w:val="24"/>
        </w:rPr>
        <w:t xml:space="preserve"> </w:t>
      </w:r>
      <w:r>
        <w:rPr>
          <w:spacing w:val="-2"/>
          <w:w w:val="105"/>
          <w:sz w:val="24"/>
        </w:rPr>
        <w:t xml:space="preserve">pomocą </w:t>
      </w:r>
      <w:r>
        <w:rPr>
          <w:w w:val="105"/>
          <w:sz w:val="24"/>
        </w:rPr>
        <w:t>tuszowego</w:t>
      </w:r>
      <w:r>
        <w:rPr>
          <w:spacing w:val="-14"/>
          <w:w w:val="105"/>
          <w:sz w:val="24"/>
        </w:rPr>
        <w:t xml:space="preserve"> </w:t>
      </w:r>
      <w:r>
        <w:rPr>
          <w:w w:val="105"/>
          <w:sz w:val="24"/>
        </w:rPr>
        <w:t>odcisku</w:t>
      </w:r>
      <w:r>
        <w:rPr>
          <w:spacing w:val="-14"/>
          <w:w w:val="105"/>
          <w:sz w:val="24"/>
        </w:rPr>
        <w:t xml:space="preserve"> </w:t>
      </w:r>
      <w:r>
        <w:rPr>
          <w:w w:val="105"/>
          <w:sz w:val="24"/>
        </w:rPr>
        <w:t>palca,</w:t>
      </w:r>
      <w:r>
        <w:rPr>
          <w:spacing w:val="-14"/>
          <w:w w:val="105"/>
          <w:sz w:val="24"/>
        </w:rPr>
        <w:t xml:space="preserve"> </w:t>
      </w:r>
      <w:r>
        <w:rPr>
          <w:w w:val="105"/>
          <w:sz w:val="24"/>
        </w:rPr>
        <w:t>pieczęci</w:t>
      </w:r>
      <w:r>
        <w:rPr>
          <w:spacing w:val="-14"/>
          <w:w w:val="105"/>
          <w:sz w:val="24"/>
        </w:rPr>
        <w:t xml:space="preserve"> </w:t>
      </w:r>
      <w:r>
        <w:rPr>
          <w:w w:val="105"/>
          <w:sz w:val="24"/>
        </w:rPr>
        <w:t>bądź</w:t>
      </w:r>
      <w:r>
        <w:rPr>
          <w:spacing w:val="-14"/>
          <w:w w:val="105"/>
          <w:sz w:val="24"/>
        </w:rPr>
        <w:t xml:space="preserve"> </w:t>
      </w:r>
      <w:r>
        <w:rPr>
          <w:w w:val="105"/>
          <w:sz w:val="24"/>
        </w:rPr>
        <w:t>przez</w:t>
      </w:r>
      <w:r>
        <w:rPr>
          <w:spacing w:val="-14"/>
          <w:w w:val="105"/>
          <w:sz w:val="24"/>
        </w:rPr>
        <w:t xml:space="preserve"> </w:t>
      </w:r>
      <w:r>
        <w:rPr>
          <w:w w:val="105"/>
          <w:sz w:val="24"/>
        </w:rPr>
        <w:t>pełnomocnika.</w:t>
      </w:r>
      <w:r>
        <w:rPr>
          <w:spacing w:val="-14"/>
          <w:w w:val="105"/>
          <w:sz w:val="24"/>
        </w:rPr>
        <w:t xml:space="preserve"> </w:t>
      </w:r>
      <w:r>
        <w:rPr>
          <w:w w:val="105"/>
          <w:sz w:val="24"/>
        </w:rPr>
        <w:t>Nie</w:t>
      </w:r>
      <w:r>
        <w:rPr>
          <w:spacing w:val="-14"/>
          <w:w w:val="105"/>
          <w:sz w:val="24"/>
        </w:rPr>
        <w:t xml:space="preserve"> </w:t>
      </w:r>
      <w:r>
        <w:rPr>
          <w:w w:val="105"/>
          <w:sz w:val="24"/>
        </w:rPr>
        <w:t xml:space="preserve">wszystkie </w:t>
      </w:r>
      <w:r>
        <w:rPr>
          <w:spacing w:val="-2"/>
          <w:w w:val="105"/>
          <w:sz w:val="24"/>
        </w:rPr>
        <w:t>osoby</w:t>
      </w:r>
      <w:r>
        <w:rPr>
          <w:spacing w:val="-12"/>
          <w:w w:val="105"/>
          <w:sz w:val="24"/>
        </w:rPr>
        <w:t xml:space="preserve"> </w:t>
      </w:r>
      <w:r>
        <w:rPr>
          <w:spacing w:val="-2"/>
          <w:w w:val="105"/>
          <w:sz w:val="24"/>
        </w:rPr>
        <w:t>mają</w:t>
      </w:r>
      <w:r>
        <w:rPr>
          <w:spacing w:val="-12"/>
          <w:w w:val="105"/>
          <w:sz w:val="24"/>
        </w:rPr>
        <w:t xml:space="preserve"> </w:t>
      </w:r>
      <w:r>
        <w:rPr>
          <w:spacing w:val="-2"/>
          <w:w w:val="105"/>
          <w:sz w:val="24"/>
        </w:rPr>
        <w:t>kompetencje</w:t>
      </w:r>
      <w:r>
        <w:rPr>
          <w:spacing w:val="-12"/>
          <w:w w:val="105"/>
          <w:sz w:val="24"/>
        </w:rPr>
        <w:t xml:space="preserve"> </w:t>
      </w:r>
      <w:r>
        <w:rPr>
          <w:spacing w:val="-2"/>
          <w:w w:val="105"/>
          <w:sz w:val="24"/>
        </w:rPr>
        <w:t>lub</w:t>
      </w:r>
      <w:r>
        <w:rPr>
          <w:spacing w:val="-12"/>
          <w:w w:val="105"/>
          <w:sz w:val="24"/>
        </w:rPr>
        <w:t xml:space="preserve"> </w:t>
      </w:r>
      <w:r>
        <w:rPr>
          <w:spacing w:val="-2"/>
          <w:w w:val="105"/>
          <w:sz w:val="24"/>
        </w:rPr>
        <w:t>możliwości</w:t>
      </w:r>
      <w:r>
        <w:rPr>
          <w:spacing w:val="-12"/>
          <w:w w:val="105"/>
          <w:sz w:val="24"/>
        </w:rPr>
        <w:t xml:space="preserve"> </w:t>
      </w:r>
      <w:r>
        <w:rPr>
          <w:spacing w:val="-2"/>
          <w:w w:val="105"/>
          <w:sz w:val="24"/>
        </w:rPr>
        <w:t>techniczne</w:t>
      </w:r>
      <w:r>
        <w:rPr>
          <w:spacing w:val="-12"/>
          <w:w w:val="105"/>
          <w:sz w:val="24"/>
        </w:rPr>
        <w:t xml:space="preserve"> </w:t>
      </w:r>
      <w:r>
        <w:rPr>
          <w:spacing w:val="-2"/>
          <w:w w:val="105"/>
          <w:sz w:val="24"/>
        </w:rPr>
        <w:t>wymagane</w:t>
      </w:r>
      <w:r>
        <w:rPr>
          <w:spacing w:val="-12"/>
          <w:w w:val="105"/>
          <w:sz w:val="24"/>
        </w:rPr>
        <w:t xml:space="preserve"> </w:t>
      </w:r>
      <w:r>
        <w:rPr>
          <w:spacing w:val="-2"/>
          <w:w w:val="105"/>
          <w:sz w:val="24"/>
        </w:rPr>
        <w:t>do</w:t>
      </w:r>
      <w:r>
        <w:rPr>
          <w:spacing w:val="-12"/>
          <w:w w:val="105"/>
          <w:sz w:val="24"/>
        </w:rPr>
        <w:t xml:space="preserve"> </w:t>
      </w:r>
      <w:r>
        <w:rPr>
          <w:spacing w:val="-2"/>
          <w:w w:val="105"/>
          <w:sz w:val="24"/>
        </w:rPr>
        <w:t xml:space="preserve">załatwienia </w:t>
      </w:r>
      <w:r>
        <w:rPr>
          <w:w w:val="105"/>
          <w:sz w:val="24"/>
        </w:rPr>
        <w:t>sprawy</w:t>
      </w:r>
      <w:r>
        <w:rPr>
          <w:spacing w:val="-1"/>
          <w:w w:val="105"/>
          <w:sz w:val="24"/>
        </w:rPr>
        <w:t xml:space="preserve"> </w:t>
      </w:r>
      <w:r>
        <w:rPr>
          <w:w w:val="105"/>
          <w:sz w:val="24"/>
        </w:rPr>
        <w:t>za</w:t>
      </w:r>
      <w:r>
        <w:rPr>
          <w:spacing w:val="-1"/>
          <w:w w:val="105"/>
          <w:sz w:val="24"/>
        </w:rPr>
        <w:t xml:space="preserve"> </w:t>
      </w:r>
      <w:r>
        <w:rPr>
          <w:w w:val="105"/>
          <w:sz w:val="24"/>
        </w:rPr>
        <w:t>pośrednictwem</w:t>
      </w:r>
      <w:r>
        <w:rPr>
          <w:spacing w:val="-1"/>
          <w:w w:val="105"/>
          <w:sz w:val="24"/>
        </w:rPr>
        <w:t xml:space="preserve"> </w:t>
      </w:r>
      <w:r>
        <w:rPr>
          <w:w w:val="105"/>
          <w:sz w:val="24"/>
        </w:rPr>
        <w:t>Internetu</w:t>
      </w:r>
      <w:r>
        <w:rPr>
          <w:spacing w:val="-1"/>
          <w:w w:val="105"/>
          <w:sz w:val="24"/>
        </w:rPr>
        <w:t xml:space="preserve"> </w:t>
      </w:r>
      <w:r>
        <w:rPr>
          <w:w w:val="105"/>
          <w:sz w:val="24"/>
        </w:rPr>
        <w:t>i</w:t>
      </w:r>
      <w:r>
        <w:rPr>
          <w:spacing w:val="-1"/>
          <w:w w:val="105"/>
          <w:sz w:val="24"/>
        </w:rPr>
        <w:t xml:space="preserve"> </w:t>
      </w:r>
      <w:r>
        <w:rPr>
          <w:w w:val="105"/>
          <w:sz w:val="24"/>
        </w:rPr>
        <w:t>złożenia</w:t>
      </w:r>
      <w:r>
        <w:rPr>
          <w:spacing w:val="-1"/>
          <w:w w:val="105"/>
          <w:sz w:val="24"/>
        </w:rPr>
        <w:t xml:space="preserve"> </w:t>
      </w:r>
      <w:r>
        <w:rPr>
          <w:w w:val="105"/>
          <w:sz w:val="24"/>
        </w:rPr>
        <w:t>podpisu</w:t>
      </w:r>
      <w:r>
        <w:rPr>
          <w:spacing w:val="-1"/>
          <w:w w:val="105"/>
          <w:sz w:val="24"/>
        </w:rPr>
        <w:t xml:space="preserve"> </w:t>
      </w:r>
      <w:r>
        <w:rPr>
          <w:w w:val="105"/>
          <w:sz w:val="24"/>
        </w:rPr>
        <w:t>elektronicznego.</w:t>
      </w:r>
    </w:p>
    <w:p w14:paraId="16129A22" w14:textId="77777777" w:rsidR="00E215DA" w:rsidRDefault="00000000">
      <w:pPr>
        <w:pStyle w:val="Nagwek3"/>
        <w:spacing w:before="142"/>
      </w:pPr>
      <w:r>
        <w:rPr>
          <w:color w:val="0E71B4"/>
          <w:spacing w:val="-4"/>
          <w:w w:val="85"/>
        </w:rPr>
        <w:t>Dostosowanie</w:t>
      </w:r>
      <w:r>
        <w:rPr>
          <w:color w:val="0E71B4"/>
          <w:spacing w:val="-3"/>
          <w:w w:val="85"/>
        </w:rPr>
        <w:t xml:space="preserve"> </w:t>
      </w:r>
      <w:r>
        <w:rPr>
          <w:color w:val="0E71B4"/>
          <w:spacing w:val="-2"/>
          <w:w w:val="95"/>
        </w:rPr>
        <w:t>materiałów</w:t>
      </w:r>
    </w:p>
    <w:p w14:paraId="62AFBF79" w14:textId="77777777" w:rsidR="00E215DA" w:rsidRDefault="00000000">
      <w:pPr>
        <w:pStyle w:val="Tekstpodstawowy"/>
        <w:spacing w:before="193" w:line="312" w:lineRule="auto"/>
        <w:ind w:left="917" w:right="1452"/>
      </w:pPr>
      <w:r>
        <w:t>Zadbaj o to, aby materiały zarówno w formie elektronicznej, jak i w tradycyjnej</w:t>
      </w:r>
      <w:r>
        <w:rPr>
          <w:spacing w:val="80"/>
        </w:rPr>
        <w:t xml:space="preserve"> </w:t>
      </w:r>
      <w:r>
        <w:t xml:space="preserve">formie papierowej były zgodne z zasadami zawartymi w rozdziale </w:t>
      </w:r>
      <w:hyperlink w:anchor="_bookmark80" w:history="1">
        <w:r w:rsidR="00E215DA">
          <w:rPr>
            <w:color w:val="005F99"/>
            <w:u w:val="single" w:color="005F99"/>
          </w:rPr>
          <w:t xml:space="preserve">„Dostępność </w:t>
        </w:r>
      </w:hyperlink>
      <w:r>
        <w:rPr>
          <w:color w:val="005F99"/>
        </w:rPr>
        <w:t xml:space="preserve"> </w:t>
      </w:r>
      <w:hyperlink w:anchor="_bookmark80" w:history="1">
        <w:r w:rsidR="00E215DA">
          <w:rPr>
            <w:color w:val="005F99"/>
            <w:u w:val="single" w:color="005F99"/>
          </w:rPr>
          <w:t>informacyjno-komunikacyjna usług publicznych”</w:t>
        </w:r>
      </w:hyperlink>
      <w:r>
        <w:t>.</w:t>
      </w:r>
    </w:p>
    <w:p w14:paraId="0B517CD9" w14:textId="77777777" w:rsidR="00E215DA" w:rsidRDefault="00000000">
      <w:pPr>
        <w:pStyle w:val="Tekstpodstawowy"/>
        <w:spacing w:before="117" w:line="312" w:lineRule="auto"/>
        <w:ind w:left="917" w:right="772"/>
      </w:pPr>
      <w:r>
        <w:rPr>
          <w:spacing w:val="-2"/>
          <w:w w:val="105"/>
        </w:rPr>
        <w:t>Zapewnij</w:t>
      </w:r>
      <w:r>
        <w:rPr>
          <w:spacing w:val="-9"/>
          <w:w w:val="105"/>
        </w:rPr>
        <w:t xml:space="preserve"> </w:t>
      </w:r>
      <w:r>
        <w:rPr>
          <w:spacing w:val="-2"/>
          <w:w w:val="105"/>
        </w:rPr>
        <w:t>dostępność</w:t>
      </w:r>
      <w:r>
        <w:rPr>
          <w:spacing w:val="-9"/>
          <w:w w:val="105"/>
        </w:rPr>
        <w:t xml:space="preserve"> </w:t>
      </w:r>
      <w:r>
        <w:rPr>
          <w:spacing w:val="-2"/>
          <w:w w:val="105"/>
        </w:rPr>
        <w:t>stron</w:t>
      </w:r>
      <w:r>
        <w:rPr>
          <w:spacing w:val="-9"/>
          <w:w w:val="105"/>
        </w:rPr>
        <w:t xml:space="preserve"> </w:t>
      </w:r>
      <w:r>
        <w:rPr>
          <w:spacing w:val="-2"/>
          <w:w w:val="105"/>
        </w:rPr>
        <w:t>internetowych</w:t>
      </w:r>
      <w:r>
        <w:rPr>
          <w:spacing w:val="-9"/>
          <w:w w:val="105"/>
        </w:rPr>
        <w:t xml:space="preserve"> </w:t>
      </w:r>
      <w:r>
        <w:rPr>
          <w:spacing w:val="-2"/>
          <w:w w:val="105"/>
        </w:rPr>
        <w:t>oraz</w:t>
      </w:r>
      <w:r>
        <w:rPr>
          <w:spacing w:val="-9"/>
          <w:w w:val="105"/>
        </w:rPr>
        <w:t xml:space="preserve"> </w:t>
      </w:r>
      <w:r>
        <w:rPr>
          <w:spacing w:val="-2"/>
          <w:w w:val="105"/>
        </w:rPr>
        <w:t>aplikacji,</w:t>
      </w:r>
      <w:r>
        <w:rPr>
          <w:spacing w:val="-9"/>
          <w:w w:val="105"/>
        </w:rPr>
        <w:t xml:space="preserve"> </w:t>
      </w:r>
      <w:r>
        <w:rPr>
          <w:spacing w:val="-2"/>
          <w:w w:val="105"/>
        </w:rPr>
        <w:t>zgodnie</w:t>
      </w:r>
      <w:r>
        <w:rPr>
          <w:spacing w:val="-9"/>
          <w:w w:val="105"/>
        </w:rPr>
        <w:t xml:space="preserve"> </w:t>
      </w:r>
      <w:r>
        <w:rPr>
          <w:spacing w:val="-2"/>
          <w:w w:val="105"/>
        </w:rPr>
        <w:t>ze</w:t>
      </w:r>
      <w:r>
        <w:rPr>
          <w:spacing w:val="-9"/>
          <w:w w:val="105"/>
        </w:rPr>
        <w:t xml:space="preserve"> </w:t>
      </w:r>
      <w:r>
        <w:rPr>
          <w:spacing w:val="-2"/>
          <w:w w:val="105"/>
        </w:rPr>
        <w:t xml:space="preserve">wskazówkami </w:t>
      </w:r>
      <w:r>
        <w:rPr>
          <w:w w:val="105"/>
        </w:rPr>
        <w:t xml:space="preserve">zawartymi w rozdziale </w:t>
      </w:r>
      <w:hyperlink w:anchor="_bookmark88" w:history="1">
        <w:r w:rsidR="00E215DA">
          <w:rPr>
            <w:color w:val="005F99"/>
            <w:w w:val="105"/>
            <w:u w:val="single" w:color="005F99"/>
          </w:rPr>
          <w:t>„Dostępność cyfrowa usług publicznych”</w:t>
        </w:r>
      </w:hyperlink>
      <w:r>
        <w:rPr>
          <w:w w:val="105"/>
        </w:rPr>
        <w:t>.</w:t>
      </w:r>
    </w:p>
    <w:p w14:paraId="502F35EC" w14:textId="77777777" w:rsidR="00E215DA" w:rsidRDefault="00000000">
      <w:pPr>
        <w:pStyle w:val="Nagwek3"/>
        <w:spacing w:before="195"/>
      </w:pPr>
      <w:r>
        <w:rPr>
          <w:color w:val="0E71B4"/>
          <w:spacing w:val="-4"/>
          <w:w w:val="85"/>
        </w:rPr>
        <w:t>Wsparcie</w:t>
      </w:r>
      <w:r>
        <w:rPr>
          <w:color w:val="0E71B4"/>
          <w:spacing w:val="-9"/>
          <w:w w:val="85"/>
        </w:rPr>
        <w:t xml:space="preserve"> </w:t>
      </w:r>
      <w:r>
        <w:rPr>
          <w:color w:val="0E71B4"/>
          <w:spacing w:val="-4"/>
          <w:w w:val="85"/>
        </w:rPr>
        <w:t>technologiczne</w:t>
      </w:r>
      <w:r>
        <w:rPr>
          <w:color w:val="0E71B4"/>
          <w:spacing w:val="-7"/>
          <w:w w:val="85"/>
        </w:rPr>
        <w:t xml:space="preserve"> </w:t>
      </w:r>
      <w:r>
        <w:rPr>
          <w:color w:val="0E71B4"/>
          <w:spacing w:val="-4"/>
          <w:w w:val="85"/>
        </w:rPr>
        <w:t>i</w:t>
      </w:r>
      <w:r>
        <w:rPr>
          <w:color w:val="0E71B4"/>
          <w:spacing w:val="-5"/>
          <w:w w:val="85"/>
        </w:rPr>
        <w:t xml:space="preserve"> </w:t>
      </w:r>
      <w:r>
        <w:rPr>
          <w:color w:val="0E71B4"/>
          <w:spacing w:val="-4"/>
          <w:w w:val="85"/>
        </w:rPr>
        <w:t>sprzętowe</w:t>
      </w:r>
    </w:p>
    <w:p w14:paraId="3E347534" w14:textId="77777777" w:rsidR="00E215DA" w:rsidRDefault="00000000">
      <w:pPr>
        <w:pStyle w:val="Nagwek4"/>
        <w:spacing w:before="226"/>
      </w:pPr>
      <w:r>
        <w:rPr>
          <w:color w:val="064187"/>
          <w:spacing w:val="-2"/>
        </w:rPr>
        <w:t>Wózki</w:t>
      </w:r>
    </w:p>
    <w:p w14:paraId="7D8116E4" w14:textId="77777777" w:rsidR="00E215DA" w:rsidRDefault="00000000">
      <w:pPr>
        <w:pStyle w:val="Tekstpodstawowy"/>
        <w:spacing w:before="89" w:line="312" w:lineRule="auto"/>
        <w:ind w:left="917" w:right="2102"/>
      </w:pPr>
      <w:r>
        <w:rPr>
          <w:spacing w:val="-2"/>
          <w:w w:val="105"/>
        </w:rPr>
        <w:t>Najbardziej</w:t>
      </w:r>
      <w:r>
        <w:rPr>
          <w:spacing w:val="-9"/>
          <w:w w:val="105"/>
        </w:rPr>
        <w:t xml:space="preserve"> </w:t>
      </w:r>
      <w:r>
        <w:rPr>
          <w:spacing w:val="-2"/>
          <w:w w:val="105"/>
        </w:rPr>
        <w:t>charakterystycznym</w:t>
      </w:r>
      <w:r>
        <w:rPr>
          <w:spacing w:val="-9"/>
          <w:w w:val="105"/>
        </w:rPr>
        <w:t xml:space="preserve"> </w:t>
      </w:r>
      <w:r>
        <w:rPr>
          <w:spacing w:val="-2"/>
          <w:w w:val="105"/>
        </w:rPr>
        <w:t>sprzętem,</w:t>
      </w:r>
      <w:r>
        <w:rPr>
          <w:spacing w:val="-9"/>
          <w:w w:val="105"/>
        </w:rPr>
        <w:t xml:space="preserve"> </w:t>
      </w:r>
      <w:r>
        <w:rPr>
          <w:spacing w:val="-2"/>
          <w:w w:val="105"/>
        </w:rPr>
        <w:t>z</w:t>
      </w:r>
      <w:r>
        <w:rPr>
          <w:spacing w:val="-9"/>
          <w:w w:val="105"/>
        </w:rPr>
        <w:t xml:space="preserve"> </w:t>
      </w:r>
      <w:r>
        <w:rPr>
          <w:spacing w:val="-2"/>
          <w:w w:val="105"/>
        </w:rPr>
        <w:t>jakiego</w:t>
      </w:r>
      <w:r>
        <w:rPr>
          <w:spacing w:val="-9"/>
          <w:w w:val="105"/>
        </w:rPr>
        <w:t xml:space="preserve"> </w:t>
      </w:r>
      <w:r>
        <w:rPr>
          <w:spacing w:val="-2"/>
          <w:w w:val="105"/>
        </w:rPr>
        <w:t>korzysta</w:t>
      </w:r>
      <w:r>
        <w:rPr>
          <w:spacing w:val="-9"/>
          <w:w w:val="105"/>
        </w:rPr>
        <w:t xml:space="preserve"> </w:t>
      </w:r>
      <w:r>
        <w:rPr>
          <w:spacing w:val="-2"/>
          <w:w w:val="105"/>
        </w:rPr>
        <w:t>część</w:t>
      </w:r>
      <w:r>
        <w:rPr>
          <w:spacing w:val="-9"/>
          <w:w w:val="105"/>
        </w:rPr>
        <w:t xml:space="preserve"> </w:t>
      </w:r>
      <w:r>
        <w:rPr>
          <w:spacing w:val="-2"/>
          <w:w w:val="105"/>
        </w:rPr>
        <w:t xml:space="preserve">osób </w:t>
      </w:r>
      <w:r>
        <w:t>z niepełnosprawnością ruchową są różnego rodzaju wózki – dostosowane</w:t>
      </w:r>
    </w:p>
    <w:p w14:paraId="5C582236" w14:textId="77777777" w:rsidR="00E215DA" w:rsidRDefault="00E215DA">
      <w:pPr>
        <w:spacing w:line="312" w:lineRule="auto"/>
        <w:sectPr w:rsidR="00E215DA">
          <w:pgSz w:w="11910" w:h="16840"/>
          <w:pgMar w:top="1100" w:right="360" w:bottom="840" w:left="500" w:header="0" w:footer="655" w:gutter="0"/>
          <w:cols w:space="708"/>
        </w:sectPr>
      </w:pPr>
    </w:p>
    <w:p w14:paraId="3C255559" w14:textId="77777777" w:rsidR="00E215DA" w:rsidRDefault="00E215DA">
      <w:pPr>
        <w:pStyle w:val="Tekstpodstawowy"/>
        <w:spacing w:before="260"/>
        <w:ind w:left="0"/>
      </w:pPr>
    </w:p>
    <w:p w14:paraId="7F48081A" w14:textId="77777777" w:rsidR="00E215DA" w:rsidRDefault="00000000">
      <w:pPr>
        <w:pStyle w:val="Tekstpodstawowy"/>
        <w:spacing w:line="312" w:lineRule="auto"/>
        <w:ind w:left="917"/>
      </w:pPr>
      <w:r>
        <w:rPr>
          <w:spacing w:val="-2"/>
          <w:w w:val="105"/>
        </w:rPr>
        <w:t>indywidualnie</w:t>
      </w:r>
      <w:r>
        <w:rPr>
          <w:spacing w:val="-7"/>
          <w:w w:val="105"/>
        </w:rPr>
        <w:t xml:space="preserve"> </w:t>
      </w:r>
      <w:r>
        <w:rPr>
          <w:spacing w:val="-2"/>
          <w:w w:val="105"/>
        </w:rPr>
        <w:t>do</w:t>
      </w:r>
      <w:r>
        <w:rPr>
          <w:spacing w:val="-7"/>
          <w:w w:val="105"/>
        </w:rPr>
        <w:t xml:space="preserve"> </w:t>
      </w:r>
      <w:r>
        <w:rPr>
          <w:spacing w:val="-2"/>
          <w:w w:val="105"/>
        </w:rPr>
        <w:t>potrzeb</w:t>
      </w:r>
      <w:r>
        <w:rPr>
          <w:spacing w:val="-7"/>
          <w:w w:val="105"/>
        </w:rPr>
        <w:t xml:space="preserve"> </w:t>
      </w:r>
      <w:r>
        <w:rPr>
          <w:spacing w:val="-2"/>
          <w:w w:val="105"/>
        </w:rPr>
        <w:t>konkretnej</w:t>
      </w:r>
      <w:r>
        <w:rPr>
          <w:spacing w:val="-7"/>
          <w:w w:val="105"/>
        </w:rPr>
        <w:t xml:space="preserve"> </w:t>
      </w:r>
      <w:r>
        <w:rPr>
          <w:spacing w:val="-2"/>
          <w:w w:val="105"/>
        </w:rPr>
        <w:t>osoby.</w:t>
      </w:r>
      <w:r>
        <w:rPr>
          <w:spacing w:val="-7"/>
          <w:w w:val="105"/>
        </w:rPr>
        <w:t xml:space="preserve"> </w:t>
      </w:r>
      <w:r>
        <w:rPr>
          <w:spacing w:val="-2"/>
          <w:w w:val="105"/>
        </w:rPr>
        <w:t>Wymienić</w:t>
      </w:r>
      <w:r>
        <w:rPr>
          <w:spacing w:val="-7"/>
          <w:w w:val="105"/>
        </w:rPr>
        <w:t xml:space="preserve"> </w:t>
      </w:r>
      <w:r>
        <w:rPr>
          <w:spacing w:val="-2"/>
          <w:w w:val="105"/>
        </w:rPr>
        <w:t>można</w:t>
      </w:r>
      <w:r>
        <w:rPr>
          <w:spacing w:val="-7"/>
          <w:w w:val="105"/>
        </w:rPr>
        <w:t xml:space="preserve"> </w:t>
      </w:r>
      <w:r>
        <w:rPr>
          <w:spacing w:val="-2"/>
          <w:w w:val="105"/>
        </w:rPr>
        <w:t>kilka</w:t>
      </w:r>
      <w:r>
        <w:rPr>
          <w:spacing w:val="-7"/>
          <w:w w:val="105"/>
        </w:rPr>
        <w:t xml:space="preserve"> </w:t>
      </w:r>
      <w:r>
        <w:rPr>
          <w:spacing w:val="-2"/>
          <w:w w:val="105"/>
        </w:rPr>
        <w:t>rodzajów</w:t>
      </w:r>
      <w:r>
        <w:rPr>
          <w:spacing w:val="-7"/>
          <w:w w:val="105"/>
        </w:rPr>
        <w:t xml:space="preserve"> </w:t>
      </w:r>
      <w:r>
        <w:rPr>
          <w:spacing w:val="-2"/>
          <w:w w:val="105"/>
        </w:rPr>
        <w:t xml:space="preserve">wózków: </w:t>
      </w:r>
      <w:r>
        <w:rPr>
          <w:w w:val="105"/>
        </w:rPr>
        <w:t>aktywne, ortopedyczne (potocznie nazywane szpitalnymi) oraz elektryczne.</w:t>
      </w:r>
    </w:p>
    <w:p w14:paraId="096BC64F" w14:textId="77777777" w:rsidR="00E215DA" w:rsidRDefault="00000000">
      <w:pPr>
        <w:pStyle w:val="Tekstpodstawowy"/>
        <w:spacing w:before="116" w:line="312" w:lineRule="auto"/>
        <w:ind w:left="917" w:right="1265"/>
      </w:pPr>
      <w:r>
        <w:rPr>
          <w:spacing w:val="-2"/>
          <w:w w:val="105"/>
        </w:rPr>
        <w:t>Z</w:t>
      </w:r>
      <w:r>
        <w:rPr>
          <w:spacing w:val="-11"/>
          <w:w w:val="105"/>
        </w:rPr>
        <w:t xml:space="preserve"> </w:t>
      </w:r>
      <w:r>
        <w:rPr>
          <w:spacing w:val="-2"/>
          <w:w w:val="105"/>
        </w:rPr>
        <w:t>wózków</w:t>
      </w:r>
      <w:r>
        <w:rPr>
          <w:spacing w:val="-11"/>
          <w:w w:val="105"/>
        </w:rPr>
        <w:t xml:space="preserve"> </w:t>
      </w:r>
      <w:r>
        <w:rPr>
          <w:spacing w:val="-2"/>
          <w:w w:val="105"/>
        </w:rPr>
        <w:t>aktywnych</w:t>
      </w:r>
      <w:r>
        <w:rPr>
          <w:spacing w:val="-11"/>
          <w:w w:val="105"/>
        </w:rPr>
        <w:t xml:space="preserve"> </w:t>
      </w:r>
      <w:r>
        <w:rPr>
          <w:spacing w:val="-2"/>
          <w:w w:val="105"/>
        </w:rPr>
        <w:t>korzystają</w:t>
      </w:r>
      <w:r>
        <w:rPr>
          <w:spacing w:val="-12"/>
          <w:w w:val="105"/>
        </w:rPr>
        <w:t xml:space="preserve"> </w:t>
      </w:r>
      <w:r>
        <w:rPr>
          <w:spacing w:val="-2"/>
          <w:w w:val="105"/>
        </w:rPr>
        <w:t>osoby,</w:t>
      </w:r>
      <w:r>
        <w:rPr>
          <w:spacing w:val="-11"/>
          <w:w w:val="105"/>
        </w:rPr>
        <w:t xml:space="preserve"> </w:t>
      </w:r>
      <w:r>
        <w:rPr>
          <w:spacing w:val="-2"/>
          <w:w w:val="105"/>
        </w:rPr>
        <w:t>które</w:t>
      </w:r>
      <w:r>
        <w:rPr>
          <w:spacing w:val="-11"/>
          <w:w w:val="105"/>
        </w:rPr>
        <w:t xml:space="preserve"> </w:t>
      </w:r>
      <w:r>
        <w:rPr>
          <w:spacing w:val="-2"/>
          <w:w w:val="105"/>
        </w:rPr>
        <w:t>mogą</w:t>
      </w:r>
      <w:r>
        <w:rPr>
          <w:spacing w:val="-11"/>
          <w:w w:val="105"/>
        </w:rPr>
        <w:t xml:space="preserve"> </w:t>
      </w:r>
      <w:r>
        <w:rPr>
          <w:spacing w:val="-2"/>
          <w:w w:val="105"/>
        </w:rPr>
        <w:t>go</w:t>
      </w:r>
      <w:r>
        <w:rPr>
          <w:spacing w:val="-12"/>
          <w:w w:val="105"/>
        </w:rPr>
        <w:t xml:space="preserve"> </w:t>
      </w:r>
      <w:r>
        <w:rPr>
          <w:spacing w:val="-2"/>
          <w:w w:val="105"/>
        </w:rPr>
        <w:t>napędzać</w:t>
      </w:r>
      <w:r>
        <w:rPr>
          <w:spacing w:val="-11"/>
          <w:w w:val="105"/>
        </w:rPr>
        <w:t xml:space="preserve"> </w:t>
      </w:r>
      <w:r>
        <w:rPr>
          <w:spacing w:val="-2"/>
          <w:w w:val="105"/>
        </w:rPr>
        <w:t>i</w:t>
      </w:r>
      <w:r>
        <w:rPr>
          <w:spacing w:val="-11"/>
          <w:w w:val="105"/>
        </w:rPr>
        <w:t xml:space="preserve"> </w:t>
      </w:r>
      <w:r>
        <w:rPr>
          <w:spacing w:val="-2"/>
          <w:w w:val="105"/>
        </w:rPr>
        <w:t>kierować</w:t>
      </w:r>
      <w:r>
        <w:rPr>
          <w:spacing w:val="-11"/>
          <w:w w:val="105"/>
        </w:rPr>
        <w:t xml:space="preserve"> </w:t>
      </w:r>
      <w:r>
        <w:rPr>
          <w:spacing w:val="-2"/>
          <w:w w:val="105"/>
        </w:rPr>
        <w:t xml:space="preserve">nim </w:t>
      </w:r>
      <w:r>
        <w:rPr>
          <w:w w:val="105"/>
        </w:rPr>
        <w:t>siłą</w:t>
      </w:r>
      <w:r>
        <w:rPr>
          <w:spacing w:val="-10"/>
          <w:w w:val="105"/>
        </w:rPr>
        <w:t xml:space="preserve"> </w:t>
      </w:r>
      <w:r>
        <w:rPr>
          <w:w w:val="105"/>
        </w:rPr>
        <w:t>własnych</w:t>
      </w:r>
      <w:r>
        <w:rPr>
          <w:spacing w:val="-10"/>
          <w:w w:val="105"/>
        </w:rPr>
        <w:t xml:space="preserve"> </w:t>
      </w:r>
      <w:r>
        <w:rPr>
          <w:w w:val="105"/>
        </w:rPr>
        <w:t>rąk.</w:t>
      </w:r>
      <w:r>
        <w:rPr>
          <w:spacing w:val="-10"/>
          <w:w w:val="105"/>
        </w:rPr>
        <w:t xml:space="preserve"> </w:t>
      </w:r>
      <w:r>
        <w:rPr>
          <w:w w:val="105"/>
        </w:rPr>
        <w:t>Są</w:t>
      </w:r>
      <w:r>
        <w:rPr>
          <w:spacing w:val="-10"/>
          <w:w w:val="105"/>
        </w:rPr>
        <w:t xml:space="preserve"> </w:t>
      </w:r>
      <w:r>
        <w:rPr>
          <w:w w:val="105"/>
        </w:rPr>
        <w:t>to</w:t>
      </w:r>
      <w:r>
        <w:rPr>
          <w:spacing w:val="-10"/>
          <w:w w:val="105"/>
        </w:rPr>
        <w:t xml:space="preserve"> </w:t>
      </w:r>
      <w:r>
        <w:rPr>
          <w:w w:val="105"/>
        </w:rPr>
        <w:t>wózki</w:t>
      </w:r>
      <w:r>
        <w:rPr>
          <w:spacing w:val="-10"/>
          <w:w w:val="105"/>
        </w:rPr>
        <w:t xml:space="preserve"> </w:t>
      </w:r>
      <w:r>
        <w:rPr>
          <w:w w:val="105"/>
        </w:rPr>
        <w:t>lekkie</w:t>
      </w:r>
      <w:r>
        <w:rPr>
          <w:spacing w:val="-10"/>
          <w:w w:val="105"/>
        </w:rPr>
        <w:t xml:space="preserve"> </w:t>
      </w:r>
      <w:r>
        <w:rPr>
          <w:w w:val="105"/>
        </w:rPr>
        <w:t>i</w:t>
      </w:r>
      <w:r>
        <w:rPr>
          <w:spacing w:val="-10"/>
          <w:w w:val="105"/>
        </w:rPr>
        <w:t xml:space="preserve"> </w:t>
      </w:r>
      <w:r>
        <w:rPr>
          <w:w w:val="105"/>
        </w:rPr>
        <w:t>bardzo</w:t>
      </w:r>
      <w:r>
        <w:rPr>
          <w:spacing w:val="-10"/>
          <w:w w:val="105"/>
        </w:rPr>
        <w:t xml:space="preserve"> </w:t>
      </w:r>
      <w:r>
        <w:rPr>
          <w:w w:val="105"/>
        </w:rPr>
        <w:t>zwrotne,</w:t>
      </w:r>
      <w:r>
        <w:rPr>
          <w:spacing w:val="-10"/>
          <w:w w:val="105"/>
        </w:rPr>
        <w:t xml:space="preserve"> </w:t>
      </w:r>
      <w:r>
        <w:rPr>
          <w:w w:val="105"/>
        </w:rPr>
        <w:t>więc</w:t>
      </w:r>
      <w:r>
        <w:rPr>
          <w:spacing w:val="-10"/>
          <w:w w:val="105"/>
        </w:rPr>
        <w:t xml:space="preserve"> </w:t>
      </w:r>
      <w:r>
        <w:rPr>
          <w:w w:val="105"/>
        </w:rPr>
        <w:t>idealnie</w:t>
      </w:r>
      <w:r>
        <w:rPr>
          <w:spacing w:val="-10"/>
          <w:w w:val="105"/>
        </w:rPr>
        <w:t xml:space="preserve"> </w:t>
      </w:r>
      <w:r>
        <w:rPr>
          <w:w w:val="105"/>
        </w:rPr>
        <w:t>nadają</w:t>
      </w:r>
      <w:r>
        <w:rPr>
          <w:spacing w:val="-10"/>
          <w:w w:val="105"/>
        </w:rPr>
        <w:t xml:space="preserve"> </w:t>
      </w:r>
      <w:r>
        <w:rPr>
          <w:w w:val="105"/>
        </w:rPr>
        <w:t>się</w:t>
      </w:r>
    </w:p>
    <w:p w14:paraId="06A377BB" w14:textId="77777777" w:rsidR="00E215DA" w:rsidRDefault="00000000">
      <w:pPr>
        <w:pStyle w:val="Tekstpodstawowy"/>
        <w:spacing w:before="2" w:line="312" w:lineRule="auto"/>
        <w:ind w:left="917" w:right="971"/>
      </w:pPr>
      <w:r>
        <w:rPr>
          <w:spacing w:val="-2"/>
          <w:w w:val="105"/>
        </w:rPr>
        <w:t>do</w:t>
      </w:r>
      <w:r>
        <w:rPr>
          <w:spacing w:val="-8"/>
          <w:w w:val="105"/>
        </w:rPr>
        <w:t xml:space="preserve"> </w:t>
      </w:r>
      <w:r>
        <w:rPr>
          <w:spacing w:val="-2"/>
          <w:w w:val="105"/>
        </w:rPr>
        <w:t>codziennego</w:t>
      </w:r>
      <w:r>
        <w:rPr>
          <w:spacing w:val="-8"/>
          <w:w w:val="105"/>
        </w:rPr>
        <w:t xml:space="preserve"> </w:t>
      </w:r>
      <w:r>
        <w:rPr>
          <w:spacing w:val="-2"/>
          <w:w w:val="105"/>
        </w:rPr>
        <w:t>użytku.</w:t>
      </w:r>
      <w:r>
        <w:rPr>
          <w:spacing w:val="-8"/>
          <w:w w:val="105"/>
        </w:rPr>
        <w:t xml:space="preserve"> </w:t>
      </w:r>
      <w:r>
        <w:rPr>
          <w:spacing w:val="-2"/>
          <w:w w:val="105"/>
        </w:rPr>
        <w:t>Istnieją</w:t>
      </w:r>
      <w:r>
        <w:rPr>
          <w:spacing w:val="-8"/>
          <w:w w:val="105"/>
        </w:rPr>
        <w:t xml:space="preserve"> </w:t>
      </w:r>
      <w:r>
        <w:rPr>
          <w:spacing w:val="-2"/>
          <w:w w:val="105"/>
        </w:rPr>
        <w:t>również</w:t>
      </w:r>
      <w:r>
        <w:rPr>
          <w:spacing w:val="-8"/>
          <w:w w:val="105"/>
        </w:rPr>
        <w:t xml:space="preserve"> </w:t>
      </w:r>
      <w:r>
        <w:rPr>
          <w:spacing w:val="-2"/>
          <w:w w:val="105"/>
        </w:rPr>
        <w:t>elektryczne</w:t>
      </w:r>
      <w:r>
        <w:rPr>
          <w:spacing w:val="-8"/>
          <w:w w:val="105"/>
        </w:rPr>
        <w:t xml:space="preserve"> </w:t>
      </w:r>
      <w:r>
        <w:rPr>
          <w:spacing w:val="-2"/>
          <w:w w:val="105"/>
        </w:rPr>
        <w:t>napędy</w:t>
      </w:r>
      <w:r>
        <w:rPr>
          <w:spacing w:val="-8"/>
          <w:w w:val="105"/>
        </w:rPr>
        <w:t xml:space="preserve"> </w:t>
      </w:r>
      <w:r>
        <w:rPr>
          <w:spacing w:val="-2"/>
          <w:w w:val="105"/>
        </w:rPr>
        <w:t>do</w:t>
      </w:r>
      <w:r>
        <w:rPr>
          <w:spacing w:val="-8"/>
          <w:w w:val="105"/>
        </w:rPr>
        <w:t xml:space="preserve"> </w:t>
      </w:r>
      <w:r>
        <w:rPr>
          <w:spacing w:val="-2"/>
          <w:w w:val="105"/>
        </w:rPr>
        <w:t>wózków</w:t>
      </w:r>
      <w:r>
        <w:rPr>
          <w:spacing w:val="-8"/>
          <w:w w:val="105"/>
        </w:rPr>
        <w:t xml:space="preserve"> </w:t>
      </w:r>
      <w:r>
        <w:rPr>
          <w:spacing w:val="-2"/>
          <w:w w:val="105"/>
        </w:rPr>
        <w:t xml:space="preserve">aktywnych </w:t>
      </w:r>
      <w:r>
        <w:rPr>
          <w:w w:val="105"/>
        </w:rPr>
        <w:t>–</w:t>
      </w:r>
      <w:r>
        <w:rPr>
          <w:spacing w:val="-11"/>
          <w:w w:val="105"/>
        </w:rPr>
        <w:t xml:space="preserve"> </w:t>
      </w:r>
      <w:r>
        <w:rPr>
          <w:w w:val="105"/>
        </w:rPr>
        <w:t>tzw.</w:t>
      </w:r>
      <w:r>
        <w:rPr>
          <w:spacing w:val="-11"/>
          <w:w w:val="105"/>
        </w:rPr>
        <w:t xml:space="preserve"> </w:t>
      </w:r>
      <w:r>
        <w:rPr>
          <w:w w:val="105"/>
        </w:rPr>
        <w:t>przystawki</w:t>
      </w:r>
      <w:r>
        <w:rPr>
          <w:spacing w:val="-11"/>
          <w:w w:val="105"/>
        </w:rPr>
        <w:t xml:space="preserve"> </w:t>
      </w:r>
      <w:r>
        <w:rPr>
          <w:w w:val="105"/>
        </w:rPr>
        <w:t>–</w:t>
      </w:r>
      <w:r>
        <w:rPr>
          <w:spacing w:val="-11"/>
          <w:w w:val="105"/>
        </w:rPr>
        <w:t xml:space="preserve"> </w:t>
      </w:r>
      <w:r>
        <w:rPr>
          <w:w w:val="105"/>
        </w:rPr>
        <w:t>które</w:t>
      </w:r>
      <w:r>
        <w:rPr>
          <w:spacing w:val="-11"/>
          <w:w w:val="105"/>
        </w:rPr>
        <w:t xml:space="preserve"> </w:t>
      </w:r>
      <w:r>
        <w:rPr>
          <w:w w:val="105"/>
        </w:rPr>
        <w:t>znacznie</w:t>
      </w:r>
      <w:r>
        <w:rPr>
          <w:spacing w:val="-11"/>
          <w:w w:val="105"/>
        </w:rPr>
        <w:t xml:space="preserve"> </w:t>
      </w:r>
      <w:r>
        <w:rPr>
          <w:w w:val="105"/>
        </w:rPr>
        <w:t>przyspieszają</w:t>
      </w:r>
      <w:r>
        <w:rPr>
          <w:spacing w:val="-11"/>
          <w:w w:val="105"/>
        </w:rPr>
        <w:t xml:space="preserve"> </w:t>
      </w:r>
      <w:r>
        <w:rPr>
          <w:w w:val="105"/>
        </w:rPr>
        <w:t>i</w:t>
      </w:r>
      <w:r>
        <w:rPr>
          <w:spacing w:val="-11"/>
          <w:w w:val="105"/>
        </w:rPr>
        <w:t xml:space="preserve"> </w:t>
      </w:r>
      <w:r>
        <w:rPr>
          <w:w w:val="105"/>
        </w:rPr>
        <w:t>ułatwiają</w:t>
      </w:r>
      <w:r>
        <w:rPr>
          <w:spacing w:val="-11"/>
          <w:w w:val="105"/>
        </w:rPr>
        <w:t xml:space="preserve"> </w:t>
      </w:r>
      <w:r>
        <w:rPr>
          <w:w w:val="105"/>
        </w:rPr>
        <w:t>poruszanie</w:t>
      </w:r>
      <w:r>
        <w:rPr>
          <w:spacing w:val="-11"/>
          <w:w w:val="105"/>
        </w:rPr>
        <w:t xml:space="preserve"> </w:t>
      </w:r>
      <w:r>
        <w:rPr>
          <w:w w:val="105"/>
        </w:rPr>
        <w:t>się,</w:t>
      </w:r>
      <w:r>
        <w:rPr>
          <w:spacing w:val="-11"/>
          <w:w w:val="105"/>
        </w:rPr>
        <w:t xml:space="preserve"> </w:t>
      </w:r>
      <w:r>
        <w:rPr>
          <w:w w:val="105"/>
        </w:rPr>
        <w:t>jednak trzeba pamiętać o ich regularnym ładowaniu.</w:t>
      </w:r>
    </w:p>
    <w:p w14:paraId="4834E8CC" w14:textId="77777777" w:rsidR="00E215DA" w:rsidRDefault="00000000">
      <w:pPr>
        <w:pStyle w:val="Tekstpodstawowy"/>
        <w:spacing w:before="117" w:line="312" w:lineRule="auto"/>
        <w:ind w:left="917"/>
      </w:pPr>
      <w:r>
        <w:t xml:space="preserve">Z wózków ortopedycznych korzystają najczęściej osoby z czasowym ograniczeniem </w:t>
      </w:r>
      <w:r>
        <w:rPr>
          <w:w w:val="105"/>
        </w:rPr>
        <w:t>mobilności.</w:t>
      </w:r>
      <w:r>
        <w:rPr>
          <w:spacing w:val="-17"/>
          <w:w w:val="105"/>
        </w:rPr>
        <w:t xml:space="preserve"> </w:t>
      </w:r>
      <w:r>
        <w:rPr>
          <w:w w:val="105"/>
        </w:rPr>
        <w:t>Wózki</w:t>
      </w:r>
      <w:r>
        <w:rPr>
          <w:spacing w:val="-17"/>
          <w:w w:val="105"/>
        </w:rPr>
        <w:t xml:space="preserve"> </w:t>
      </w:r>
      <w:r>
        <w:rPr>
          <w:w w:val="105"/>
        </w:rPr>
        <w:t>te</w:t>
      </w:r>
      <w:r>
        <w:rPr>
          <w:spacing w:val="-17"/>
          <w:w w:val="105"/>
        </w:rPr>
        <w:t xml:space="preserve"> </w:t>
      </w:r>
      <w:r>
        <w:rPr>
          <w:w w:val="105"/>
        </w:rPr>
        <w:t>są</w:t>
      </w:r>
      <w:r>
        <w:rPr>
          <w:spacing w:val="-17"/>
          <w:w w:val="105"/>
        </w:rPr>
        <w:t xml:space="preserve"> </w:t>
      </w:r>
      <w:r>
        <w:rPr>
          <w:w w:val="105"/>
        </w:rPr>
        <w:t>cięższe,</w:t>
      </w:r>
      <w:r>
        <w:rPr>
          <w:spacing w:val="-17"/>
          <w:w w:val="105"/>
        </w:rPr>
        <w:t xml:space="preserve"> </w:t>
      </w:r>
      <w:r>
        <w:rPr>
          <w:w w:val="105"/>
        </w:rPr>
        <w:t>mniej</w:t>
      </w:r>
      <w:r>
        <w:rPr>
          <w:spacing w:val="-17"/>
          <w:w w:val="105"/>
        </w:rPr>
        <w:t xml:space="preserve"> </w:t>
      </w:r>
      <w:r>
        <w:rPr>
          <w:w w:val="105"/>
        </w:rPr>
        <w:t>zwrotne</w:t>
      </w:r>
      <w:r>
        <w:rPr>
          <w:spacing w:val="-17"/>
          <w:w w:val="105"/>
        </w:rPr>
        <w:t xml:space="preserve"> </w:t>
      </w:r>
      <w:r>
        <w:rPr>
          <w:w w:val="105"/>
        </w:rPr>
        <w:t>i</w:t>
      </w:r>
      <w:r>
        <w:rPr>
          <w:spacing w:val="-17"/>
          <w:w w:val="105"/>
        </w:rPr>
        <w:t xml:space="preserve"> </w:t>
      </w:r>
      <w:r>
        <w:rPr>
          <w:w w:val="105"/>
        </w:rPr>
        <w:t>nie</w:t>
      </w:r>
      <w:r>
        <w:rPr>
          <w:spacing w:val="-17"/>
          <w:w w:val="105"/>
        </w:rPr>
        <w:t xml:space="preserve"> </w:t>
      </w:r>
      <w:r>
        <w:rPr>
          <w:w w:val="105"/>
        </w:rPr>
        <w:t>nadają</w:t>
      </w:r>
      <w:r>
        <w:rPr>
          <w:spacing w:val="-17"/>
          <w:w w:val="105"/>
        </w:rPr>
        <w:t xml:space="preserve"> </w:t>
      </w:r>
      <w:r>
        <w:rPr>
          <w:w w:val="105"/>
        </w:rPr>
        <w:t>się</w:t>
      </w:r>
      <w:r>
        <w:rPr>
          <w:spacing w:val="-17"/>
          <w:w w:val="105"/>
        </w:rPr>
        <w:t xml:space="preserve"> </w:t>
      </w:r>
      <w:r>
        <w:rPr>
          <w:w w:val="105"/>
        </w:rPr>
        <w:t>do</w:t>
      </w:r>
      <w:r>
        <w:rPr>
          <w:spacing w:val="-17"/>
          <w:w w:val="105"/>
        </w:rPr>
        <w:t xml:space="preserve"> </w:t>
      </w:r>
      <w:r>
        <w:rPr>
          <w:w w:val="105"/>
        </w:rPr>
        <w:t>codziennego, samodzielnego poruszania się.</w:t>
      </w:r>
    </w:p>
    <w:p w14:paraId="30D3A5DD" w14:textId="77777777" w:rsidR="00E215DA" w:rsidRDefault="00000000">
      <w:pPr>
        <w:pStyle w:val="Tekstpodstawowy"/>
        <w:spacing w:before="117" w:line="312" w:lineRule="auto"/>
        <w:ind w:left="917" w:right="1968"/>
      </w:pPr>
      <w:r>
        <w:rPr>
          <w:spacing w:val="-2"/>
          <w:w w:val="105"/>
        </w:rPr>
        <w:t>Z</w:t>
      </w:r>
      <w:r>
        <w:rPr>
          <w:spacing w:val="-14"/>
          <w:w w:val="105"/>
        </w:rPr>
        <w:t xml:space="preserve"> </w:t>
      </w:r>
      <w:r>
        <w:rPr>
          <w:spacing w:val="-2"/>
          <w:w w:val="105"/>
        </w:rPr>
        <w:t>wózków</w:t>
      </w:r>
      <w:r>
        <w:rPr>
          <w:spacing w:val="-14"/>
          <w:w w:val="105"/>
        </w:rPr>
        <w:t xml:space="preserve"> </w:t>
      </w:r>
      <w:r>
        <w:rPr>
          <w:spacing w:val="-2"/>
          <w:w w:val="105"/>
        </w:rPr>
        <w:t>elektrycznych</w:t>
      </w:r>
      <w:r>
        <w:rPr>
          <w:spacing w:val="-14"/>
          <w:w w:val="105"/>
        </w:rPr>
        <w:t xml:space="preserve"> </w:t>
      </w:r>
      <w:r>
        <w:rPr>
          <w:spacing w:val="-2"/>
          <w:w w:val="105"/>
        </w:rPr>
        <w:t>korzystają</w:t>
      </w:r>
      <w:r>
        <w:rPr>
          <w:spacing w:val="-14"/>
          <w:w w:val="105"/>
        </w:rPr>
        <w:t xml:space="preserve"> </w:t>
      </w:r>
      <w:r>
        <w:rPr>
          <w:spacing w:val="-2"/>
          <w:w w:val="105"/>
        </w:rPr>
        <w:t>zazwyczaj</w:t>
      </w:r>
      <w:r>
        <w:rPr>
          <w:spacing w:val="-14"/>
          <w:w w:val="105"/>
        </w:rPr>
        <w:t xml:space="preserve"> </w:t>
      </w:r>
      <w:r>
        <w:rPr>
          <w:spacing w:val="-2"/>
          <w:w w:val="105"/>
        </w:rPr>
        <w:t>osoby,</w:t>
      </w:r>
      <w:r>
        <w:rPr>
          <w:spacing w:val="-14"/>
          <w:w w:val="105"/>
        </w:rPr>
        <w:t xml:space="preserve"> </w:t>
      </w:r>
      <w:r>
        <w:rPr>
          <w:spacing w:val="-2"/>
          <w:w w:val="105"/>
        </w:rPr>
        <w:t>które</w:t>
      </w:r>
      <w:r>
        <w:rPr>
          <w:spacing w:val="-14"/>
          <w:w w:val="105"/>
        </w:rPr>
        <w:t xml:space="preserve"> </w:t>
      </w:r>
      <w:r>
        <w:rPr>
          <w:spacing w:val="-2"/>
          <w:w w:val="105"/>
        </w:rPr>
        <w:t>nie</w:t>
      </w:r>
      <w:r>
        <w:rPr>
          <w:spacing w:val="-14"/>
          <w:w w:val="105"/>
        </w:rPr>
        <w:t xml:space="preserve"> </w:t>
      </w:r>
      <w:r>
        <w:rPr>
          <w:spacing w:val="-2"/>
          <w:w w:val="105"/>
        </w:rPr>
        <w:t>są</w:t>
      </w:r>
      <w:r>
        <w:rPr>
          <w:spacing w:val="-14"/>
          <w:w w:val="105"/>
        </w:rPr>
        <w:t xml:space="preserve"> </w:t>
      </w:r>
      <w:r>
        <w:rPr>
          <w:spacing w:val="-2"/>
          <w:w w:val="105"/>
        </w:rPr>
        <w:t>w</w:t>
      </w:r>
      <w:r>
        <w:rPr>
          <w:spacing w:val="-14"/>
          <w:w w:val="105"/>
        </w:rPr>
        <w:t xml:space="preserve"> </w:t>
      </w:r>
      <w:r>
        <w:rPr>
          <w:spacing w:val="-2"/>
          <w:w w:val="105"/>
        </w:rPr>
        <w:t>stanie samodzielnie</w:t>
      </w:r>
      <w:r>
        <w:rPr>
          <w:spacing w:val="-16"/>
          <w:w w:val="105"/>
        </w:rPr>
        <w:t xml:space="preserve"> </w:t>
      </w:r>
      <w:r>
        <w:rPr>
          <w:spacing w:val="-2"/>
          <w:w w:val="105"/>
        </w:rPr>
        <w:t>poruszać</w:t>
      </w:r>
      <w:r>
        <w:rPr>
          <w:spacing w:val="-15"/>
          <w:w w:val="105"/>
        </w:rPr>
        <w:t xml:space="preserve"> </w:t>
      </w:r>
      <w:r>
        <w:rPr>
          <w:spacing w:val="-2"/>
          <w:w w:val="105"/>
        </w:rPr>
        <w:t>się</w:t>
      </w:r>
      <w:r>
        <w:rPr>
          <w:spacing w:val="-16"/>
          <w:w w:val="105"/>
        </w:rPr>
        <w:t xml:space="preserve"> </w:t>
      </w:r>
      <w:r>
        <w:rPr>
          <w:spacing w:val="-2"/>
          <w:w w:val="105"/>
        </w:rPr>
        <w:t>na</w:t>
      </w:r>
      <w:r>
        <w:rPr>
          <w:spacing w:val="-16"/>
          <w:w w:val="105"/>
        </w:rPr>
        <w:t xml:space="preserve"> </w:t>
      </w:r>
      <w:r>
        <w:rPr>
          <w:spacing w:val="-2"/>
          <w:w w:val="105"/>
        </w:rPr>
        <w:t>innych</w:t>
      </w:r>
      <w:r>
        <w:rPr>
          <w:spacing w:val="-15"/>
          <w:w w:val="105"/>
        </w:rPr>
        <w:t xml:space="preserve"> </w:t>
      </w:r>
      <w:r>
        <w:rPr>
          <w:spacing w:val="-2"/>
          <w:w w:val="105"/>
        </w:rPr>
        <w:t>wózkach.</w:t>
      </w:r>
      <w:r>
        <w:rPr>
          <w:spacing w:val="-16"/>
          <w:w w:val="105"/>
        </w:rPr>
        <w:t xml:space="preserve"> </w:t>
      </w:r>
      <w:r>
        <w:rPr>
          <w:spacing w:val="-2"/>
          <w:w w:val="105"/>
        </w:rPr>
        <w:t>Są</w:t>
      </w:r>
      <w:r>
        <w:rPr>
          <w:spacing w:val="-15"/>
          <w:w w:val="105"/>
        </w:rPr>
        <w:t xml:space="preserve"> </w:t>
      </w:r>
      <w:r>
        <w:rPr>
          <w:spacing w:val="-2"/>
          <w:w w:val="105"/>
        </w:rPr>
        <w:t>najcięższe,</w:t>
      </w:r>
      <w:r>
        <w:rPr>
          <w:spacing w:val="-16"/>
          <w:w w:val="105"/>
        </w:rPr>
        <w:t xml:space="preserve"> </w:t>
      </w:r>
      <w:r>
        <w:rPr>
          <w:spacing w:val="-2"/>
          <w:w w:val="105"/>
        </w:rPr>
        <w:t xml:space="preserve">największe </w:t>
      </w:r>
      <w:r>
        <w:rPr>
          <w:w w:val="105"/>
        </w:rPr>
        <w:t>ze wszystkich wyżej wymienionych.</w:t>
      </w:r>
    </w:p>
    <w:p w14:paraId="428EDB43" w14:textId="77777777" w:rsidR="00E215DA" w:rsidRDefault="00000000">
      <w:pPr>
        <w:pStyle w:val="Tekstpodstawowy"/>
        <w:spacing w:before="117" w:line="312" w:lineRule="auto"/>
        <w:ind w:left="917" w:right="772"/>
      </w:pPr>
      <w:r>
        <w:t xml:space="preserve">Osoba z niepełnosprawnością ruchu może także używać: kul, chodzika, balkonika, </w:t>
      </w:r>
      <w:r>
        <w:rPr>
          <w:w w:val="105"/>
        </w:rPr>
        <w:t>protez,</w:t>
      </w:r>
      <w:r>
        <w:rPr>
          <w:spacing w:val="-9"/>
          <w:w w:val="105"/>
        </w:rPr>
        <w:t xml:space="preserve"> </w:t>
      </w:r>
      <w:proofErr w:type="spellStart"/>
      <w:r>
        <w:rPr>
          <w:w w:val="105"/>
        </w:rPr>
        <w:t>ortez</w:t>
      </w:r>
      <w:proofErr w:type="spellEnd"/>
      <w:r>
        <w:rPr>
          <w:spacing w:val="-10"/>
          <w:w w:val="105"/>
        </w:rPr>
        <w:t xml:space="preserve"> </w:t>
      </w:r>
      <w:r>
        <w:rPr>
          <w:w w:val="105"/>
        </w:rPr>
        <w:t>lub</w:t>
      </w:r>
      <w:r>
        <w:rPr>
          <w:spacing w:val="-9"/>
          <w:w w:val="105"/>
        </w:rPr>
        <w:t xml:space="preserve"> </w:t>
      </w:r>
      <w:r>
        <w:rPr>
          <w:w w:val="105"/>
        </w:rPr>
        <w:t>poruszać</w:t>
      </w:r>
      <w:r>
        <w:rPr>
          <w:spacing w:val="-10"/>
          <w:w w:val="105"/>
        </w:rPr>
        <w:t xml:space="preserve"> </w:t>
      </w:r>
      <w:r>
        <w:rPr>
          <w:w w:val="105"/>
        </w:rPr>
        <w:t>się</w:t>
      </w:r>
      <w:r>
        <w:rPr>
          <w:spacing w:val="-9"/>
          <w:w w:val="105"/>
        </w:rPr>
        <w:t xml:space="preserve"> </w:t>
      </w:r>
      <w:r>
        <w:rPr>
          <w:w w:val="105"/>
        </w:rPr>
        <w:t>na</w:t>
      </w:r>
      <w:r>
        <w:rPr>
          <w:spacing w:val="-10"/>
          <w:w w:val="105"/>
        </w:rPr>
        <w:t xml:space="preserve"> </w:t>
      </w:r>
      <w:r>
        <w:rPr>
          <w:w w:val="105"/>
        </w:rPr>
        <w:t>specjalnie</w:t>
      </w:r>
      <w:r>
        <w:rPr>
          <w:spacing w:val="-9"/>
          <w:w w:val="105"/>
        </w:rPr>
        <w:t xml:space="preserve"> </w:t>
      </w:r>
      <w:r>
        <w:rPr>
          <w:w w:val="105"/>
        </w:rPr>
        <w:t>dostosowanym</w:t>
      </w:r>
      <w:r>
        <w:rPr>
          <w:spacing w:val="-10"/>
          <w:w w:val="105"/>
        </w:rPr>
        <w:t xml:space="preserve"> </w:t>
      </w:r>
      <w:r>
        <w:rPr>
          <w:w w:val="105"/>
        </w:rPr>
        <w:t>skuterze.</w:t>
      </w:r>
    </w:p>
    <w:p w14:paraId="7D7E7A38" w14:textId="77777777" w:rsidR="00E215DA" w:rsidRDefault="00000000">
      <w:pPr>
        <w:pStyle w:val="Nagwek4"/>
        <w:spacing w:before="148"/>
      </w:pPr>
      <w:r>
        <w:rPr>
          <w:color w:val="064187"/>
          <w:spacing w:val="-4"/>
          <w:w w:val="85"/>
        </w:rPr>
        <w:t>Stanowisko</w:t>
      </w:r>
      <w:r>
        <w:rPr>
          <w:color w:val="064187"/>
          <w:spacing w:val="-10"/>
          <w:w w:val="95"/>
        </w:rPr>
        <w:t xml:space="preserve"> </w:t>
      </w:r>
      <w:r>
        <w:rPr>
          <w:color w:val="064187"/>
          <w:spacing w:val="-4"/>
          <w:w w:val="95"/>
        </w:rPr>
        <w:t>komputerowe</w:t>
      </w:r>
    </w:p>
    <w:p w14:paraId="7823B139" w14:textId="77777777" w:rsidR="00E215DA" w:rsidRDefault="00000000">
      <w:pPr>
        <w:pStyle w:val="Tekstpodstawowy"/>
        <w:spacing w:before="90" w:line="312" w:lineRule="auto"/>
        <w:ind w:left="917" w:right="772"/>
      </w:pPr>
      <w:r>
        <w:rPr>
          <w:w w:val="105"/>
        </w:rPr>
        <w:t>Osoby z niepełnosprawnością ruchową doświadczają różnorodnych ograniczeń. Wśród</w:t>
      </w:r>
      <w:r>
        <w:rPr>
          <w:spacing w:val="-13"/>
          <w:w w:val="105"/>
        </w:rPr>
        <w:t xml:space="preserve"> </w:t>
      </w:r>
      <w:r>
        <w:rPr>
          <w:w w:val="105"/>
        </w:rPr>
        <w:t>nich</w:t>
      </w:r>
      <w:r>
        <w:rPr>
          <w:spacing w:val="-13"/>
          <w:w w:val="105"/>
        </w:rPr>
        <w:t xml:space="preserve"> </w:t>
      </w:r>
      <w:r>
        <w:rPr>
          <w:w w:val="105"/>
        </w:rPr>
        <w:t>wsparcia</w:t>
      </w:r>
      <w:r>
        <w:rPr>
          <w:spacing w:val="-13"/>
          <w:w w:val="105"/>
        </w:rPr>
        <w:t xml:space="preserve"> </w:t>
      </w:r>
      <w:r>
        <w:rPr>
          <w:w w:val="105"/>
        </w:rPr>
        <w:t>i</w:t>
      </w:r>
      <w:r>
        <w:rPr>
          <w:spacing w:val="-13"/>
          <w:w w:val="105"/>
        </w:rPr>
        <w:t xml:space="preserve"> </w:t>
      </w:r>
      <w:r>
        <w:rPr>
          <w:w w:val="105"/>
        </w:rPr>
        <w:t>dostosowania</w:t>
      </w:r>
      <w:r>
        <w:rPr>
          <w:spacing w:val="-13"/>
          <w:w w:val="105"/>
        </w:rPr>
        <w:t xml:space="preserve"> </w:t>
      </w:r>
      <w:r>
        <w:rPr>
          <w:w w:val="105"/>
        </w:rPr>
        <w:t>potrzebują</w:t>
      </w:r>
      <w:r>
        <w:rPr>
          <w:spacing w:val="-13"/>
          <w:w w:val="105"/>
        </w:rPr>
        <w:t xml:space="preserve"> </w:t>
      </w:r>
      <w:r>
        <w:rPr>
          <w:w w:val="105"/>
        </w:rPr>
        <w:t>szczególnie</w:t>
      </w:r>
      <w:r>
        <w:rPr>
          <w:spacing w:val="-13"/>
          <w:w w:val="105"/>
        </w:rPr>
        <w:t xml:space="preserve"> </w:t>
      </w:r>
      <w:r>
        <w:rPr>
          <w:w w:val="105"/>
        </w:rPr>
        <w:t>osoby</w:t>
      </w:r>
      <w:r>
        <w:rPr>
          <w:spacing w:val="-13"/>
          <w:w w:val="105"/>
        </w:rPr>
        <w:t xml:space="preserve"> </w:t>
      </w:r>
      <w:r>
        <w:rPr>
          <w:w w:val="105"/>
        </w:rPr>
        <w:t>z</w:t>
      </w:r>
      <w:r>
        <w:rPr>
          <w:spacing w:val="-13"/>
          <w:w w:val="105"/>
        </w:rPr>
        <w:t xml:space="preserve"> </w:t>
      </w:r>
      <w:r>
        <w:rPr>
          <w:w w:val="105"/>
        </w:rPr>
        <w:t>niedowładami kończyn</w:t>
      </w:r>
      <w:r>
        <w:rPr>
          <w:spacing w:val="-6"/>
          <w:w w:val="105"/>
        </w:rPr>
        <w:t xml:space="preserve"> </w:t>
      </w:r>
      <w:r>
        <w:rPr>
          <w:w w:val="105"/>
        </w:rPr>
        <w:t>górnych.</w:t>
      </w:r>
      <w:r>
        <w:rPr>
          <w:spacing w:val="-6"/>
          <w:w w:val="105"/>
        </w:rPr>
        <w:t xml:space="preserve"> </w:t>
      </w:r>
      <w:r>
        <w:rPr>
          <w:w w:val="105"/>
        </w:rPr>
        <w:t>Trudno</w:t>
      </w:r>
      <w:r>
        <w:rPr>
          <w:spacing w:val="-6"/>
          <w:w w:val="105"/>
        </w:rPr>
        <w:t xml:space="preserve"> </w:t>
      </w:r>
      <w:r>
        <w:rPr>
          <w:w w:val="105"/>
        </w:rPr>
        <w:t>jest</w:t>
      </w:r>
      <w:r>
        <w:rPr>
          <w:spacing w:val="-6"/>
          <w:w w:val="105"/>
        </w:rPr>
        <w:t xml:space="preserve"> </w:t>
      </w:r>
      <w:r>
        <w:rPr>
          <w:w w:val="105"/>
        </w:rPr>
        <w:t>znaleźć</w:t>
      </w:r>
      <w:r>
        <w:rPr>
          <w:spacing w:val="-6"/>
          <w:w w:val="105"/>
        </w:rPr>
        <w:t xml:space="preserve"> </w:t>
      </w:r>
      <w:r>
        <w:rPr>
          <w:w w:val="105"/>
        </w:rPr>
        <w:t>uniwersalne</w:t>
      </w:r>
      <w:r>
        <w:rPr>
          <w:spacing w:val="-6"/>
          <w:w w:val="105"/>
        </w:rPr>
        <w:t xml:space="preserve"> </w:t>
      </w:r>
      <w:r>
        <w:rPr>
          <w:w w:val="105"/>
        </w:rPr>
        <w:t>rozwiązania,</w:t>
      </w:r>
      <w:r>
        <w:rPr>
          <w:spacing w:val="-6"/>
          <w:w w:val="105"/>
        </w:rPr>
        <w:t xml:space="preserve"> </w:t>
      </w:r>
      <w:r>
        <w:rPr>
          <w:w w:val="105"/>
        </w:rPr>
        <w:t>które</w:t>
      </w:r>
      <w:r>
        <w:rPr>
          <w:spacing w:val="-6"/>
          <w:w w:val="105"/>
        </w:rPr>
        <w:t xml:space="preserve"> </w:t>
      </w:r>
      <w:r>
        <w:rPr>
          <w:w w:val="105"/>
        </w:rPr>
        <w:t>zapewniłyby równą możliwość korzystania z komputera wszystkim. Zależnie od stopnia ograniczenia koordynacji ruchowej lub całkowitej niemożności poruszania kończynami, osoby z niepełnosprawnością ruchową mają trudności z używaniem standardowych urządzeń: manipulowania myszką, włącznikami, obsługą drukarki oraz podstawową konserwacją sprzętu. Wiele możliwości daje zastąpienie myszy innym manipulatorem. Istnieją różnorodne rozwiązania usprawniające pracę</w:t>
      </w:r>
    </w:p>
    <w:p w14:paraId="0C52D3B8" w14:textId="77777777" w:rsidR="00E215DA" w:rsidRDefault="00000000">
      <w:pPr>
        <w:pStyle w:val="Tekstpodstawowy"/>
        <w:spacing w:before="11" w:line="312" w:lineRule="auto"/>
        <w:ind w:left="917" w:right="1152"/>
      </w:pPr>
      <w:r>
        <w:t>na</w:t>
      </w:r>
      <w:r>
        <w:rPr>
          <w:spacing w:val="33"/>
        </w:rPr>
        <w:t xml:space="preserve"> </w:t>
      </w:r>
      <w:r>
        <w:t>komputerze</w:t>
      </w:r>
      <w:r>
        <w:rPr>
          <w:spacing w:val="33"/>
        </w:rPr>
        <w:t xml:space="preserve"> </w:t>
      </w:r>
      <w:r>
        <w:t>za</w:t>
      </w:r>
      <w:r>
        <w:rPr>
          <w:spacing w:val="33"/>
        </w:rPr>
        <w:t xml:space="preserve"> </w:t>
      </w:r>
      <w:r>
        <w:t>pomocą</w:t>
      </w:r>
      <w:r>
        <w:rPr>
          <w:spacing w:val="33"/>
        </w:rPr>
        <w:t xml:space="preserve"> </w:t>
      </w:r>
      <w:r>
        <w:t>klawiatury,</w:t>
      </w:r>
      <w:r>
        <w:rPr>
          <w:spacing w:val="33"/>
        </w:rPr>
        <w:t xml:space="preserve"> </w:t>
      </w:r>
      <w:r>
        <w:t>takie</w:t>
      </w:r>
      <w:r>
        <w:rPr>
          <w:spacing w:val="33"/>
        </w:rPr>
        <w:t xml:space="preserve"> </w:t>
      </w:r>
      <w:r>
        <w:t>jak</w:t>
      </w:r>
      <w:r>
        <w:rPr>
          <w:spacing w:val="33"/>
        </w:rPr>
        <w:t xml:space="preserve"> </w:t>
      </w:r>
      <w:r>
        <w:t>klawisze</w:t>
      </w:r>
      <w:r>
        <w:rPr>
          <w:spacing w:val="33"/>
        </w:rPr>
        <w:t xml:space="preserve"> </w:t>
      </w:r>
      <w:r>
        <w:t>o</w:t>
      </w:r>
      <w:r>
        <w:rPr>
          <w:spacing w:val="33"/>
        </w:rPr>
        <w:t xml:space="preserve"> </w:t>
      </w:r>
      <w:r>
        <w:t>większych</w:t>
      </w:r>
      <w:r>
        <w:rPr>
          <w:spacing w:val="33"/>
        </w:rPr>
        <w:t xml:space="preserve"> </w:t>
      </w:r>
      <w:r>
        <w:t>rozmiarach, nakładki</w:t>
      </w:r>
      <w:r>
        <w:rPr>
          <w:spacing w:val="59"/>
        </w:rPr>
        <w:t xml:space="preserve"> </w:t>
      </w:r>
      <w:r>
        <w:t>czy</w:t>
      </w:r>
      <w:r>
        <w:rPr>
          <w:spacing w:val="60"/>
        </w:rPr>
        <w:t xml:space="preserve"> </w:t>
      </w:r>
      <w:r>
        <w:t>klawiatury</w:t>
      </w:r>
      <w:r>
        <w:rPr>
          <w:spacing w:val="60"/>
        </w:rPr>
        <w:t xml:space="preserve"> </w:t>
      </w:r>
      <w:r>
        <w:t>dotykowe.</w:t>
      </w:r>
      <w:r>
        <w:rPr>
          <w:spacing w:val="60"/>
        </w:rPr>
        <w:t xml:space="preserve"> </w:t>
      </w:r>
      <w:r>
        <w:t>Dodatkowo,</w:t>
      </w:r>
      <w:r>
        <w:rPr>
          <w:spacing w:val="60"/>
        </w:rPr>
        <w:t xml:space="preserve"> </w:t>
      </w:r>
      <w:r>
        <w:t>akcesoria</w:t>
      </w:r>
      <w:r>
        <w:rPr>
          <w:spacing w:val="60"/>
        </w:rPr>
        <w:t xml:space="preserve"> </w:t>
      </w:r>
      <w:r>
        <w:t>komputerowe</w:t>
      </w:r>
      <w:r>
        <w:rPr>
          <w:spacing w:val="60"/>
        </w:rPr>
        <w:t xml:space="preserve"> </w:t>
      </w:r>
      <w:r>
        <w:t>takie,</w:t>
      </w:r>
      <w:r>
        <w:rPr>
          <w:spacing w:val="80"/>
          <w:w w:val="150"/>
        </w:rPr>
        <w:t xml:space="preserve"> </w:t>
      </w:r>
      <w:r>
        <w:t>jak</w:t>
      </w:r>
      <w:r>
        <w:rPr>
          <w:spacing w:val="40"/>
        </w:rPr>
        <w:t xml:space="preserve"> </w:t>
      </w:r>
      <w:r>
        <w:t>ergonomiczne</w:t>
      </w:r>
      <w:r>
        <w:rPr>
          <w:spacing w:val="40"/>
        </w:rPr>
        <w:t xml:space="preserve"> </w:t>
      </w:r>
      <w:r>
        <w:t>klawiatury,</w:t>
      </w:r>
      <w:r>
        <w:rPr>
          <w:spacing w:val="40"/>
        </w:rPr>
        <w:t xml:space="preserve"> </w:t>
      </w:r>
      <w:r>
        <w:t>manipulatory,</w:t>
      </w:r>
      <w:r>
        <w:rPr>
          <w:spacing w:val="40"/>
        </w:rPr>
        <w:t xml:space="preserve"> </w:t>
      </w:r>
      <w:r>
        <w:t>wsporniki</w:t>
      </w:r>
      <w:r>
        <w:rPr>
          <w:spacing w:val="40"/>
        </w:rPr>
        <w:t xml:space="preserve"> </w:t>
      </w:r>
      <w:r>
        <w:t>pod</w:t>
      </w:r>
      <w:r>
        <w:rPr>
          <w:spacing w:val="40"/>
        </w:rPr>
        <w:t xml:space="preserve"> </w:t>
      </w:r>
      <w:r>
        <w:t>monitory,</w:t>
      </w:r>
      <w:r>
        <w:rPr>
          <w:spacing w:val="40"/>
        </w:rPr>
        <w:t xml:space="preserve"> </w:t>
      </w:r>
      <w:r>
        <w:t>ruchome podłokietniki</w:t>
      </w:r>
      <w:r>
        <w:rPr>
          <w:spacing w:val="40"/>
        </w:rPr>
        <w:t xml:space="preserve"> </w:t>
      </w:r>
      <w:r>
        <w:t>czy</w:t>
      </w:r>
      <w:r>
        <w:rPr>
          <w:spacing w:val="40"/>
        </w:rPr>
        <w:t xml:space="preserve"> </w:t>
      </w:r>
      <w:r>
        <w:t>podstawki</w:t>
      </w:r>
      <w:r>
        <w:rPr>
          <w:spacing w:val="40"/>
        </w:rPr>
        <w:t xml:space="preserve"> </w:t>
      </w:r>
      <w:r>
        <w:t>pod</w:t>
      </w:r>
      <w:r>
        <w:rPr>
          <w:spacing w:val="40"/>
        </w:rPr>
        <w:t xml:space="preserve"> </w:t>
      </w:r>
      <w:r>
        <w:t>stopy,</w:t>
      </w:r>
      <w:r>
        <w:rPr>
          <w:spacing w:val="40"/>
        </w:rPr>
        <w:t xml:space="preserve"> </w:t>
      </w:r>
      <w:r>
        <w:t>mogą</w:t>
      </w:r>
      <w:r>
        <w:rPr>
          <w:spacing w:val="40"/>
        </w:rPr>
        <w:t xml:space="preserve"> </w:t>
      </w:r>
      <w:r>
        <w:t>znacząco</w:t>
      </w:r>
      <w:r>
        <w:rPr>
          <w:spacing w:val="40"/>
        </w:rPr>
        <w:t xml:space="preserve"> </w:t>
      </w:r>
      <w:r>
        <w:t>ułatwić</w:t>
      </w:r>
      <w:r>
        <w:rPr>
          <w:spacing w:val="40"/>
        </w:rPr>
        <w:t xml:space="preserve"> </w:t>
      </w:r>
      <w:r>
        <w:t>korzystanie</w:t>
      </w:r>
    </w:p>
    <w:p w14:paraId="6090DEA2" w14:textId="77777777" w:rsidR="00E215DA" w:rsidRDefault="00000000">
      <w:pPr>
        <w:pStyle w:val="Tekstpodstawowy"/>
        <w:spacing w:before="5"/>
        <w:ind w:left="917"/>
      </w:pPr>
      <w:r>
        <w:t>z</w:t>
      </w:r>
      <w:r>
        <w:rPr>
          <w:spacing w:val="39"/>
        </w:rPr>
        <w:t xml:space="preserve"> </w:t>
      </w:r>
      <w:r>
        <w:t>komputera</w:t>
      </w:r>
      <w:r>
        <w:rPr>
          <w:spacing w:val="40"/>
        </w:rPr>
        <w:t xml:space="preserve"> </w:t>
      </w:r>
      <w:r>
        <w:t>osobom</w:t>
      </w:r>
      <w:r>
        <w:rPr>
          <w:spacing w:val="39"/>
        </w:rPr>
        <w:t xml:space="preserve"> </w:t>
      </w:r>
      <w:r>
        <w:t>z</w:t>
      </w:r>
      <w:r>
        <w:rPr>
          <w:spacing w:val="40"/>
        </w:rPr>
        <w:t xml:space="preserve"> </w:t>
      </w:r>
      <w:r>
        <w:t>niepełnosprawnościami</w:t>
      </w:r>
      <w:r>
        <w:rPr>
          <w:spacing w:val="40"/>
        </w:rPr>
        <w:t xml:space="preserve"> </w:t>
      </w:r>
      <w:r>
        <w:rPr>
          <w:spacing w:val="-2"/>
        </w:rPr>
        <w:t>ruchowymi.</w:t>
      </w:r>
    </w:p>
    <w:p w14:paraId="30B9CDCF" w14:textId="77777777" w:rsidR="00E215DA" w:rsidRDefault="00000000">
      <w:pPr>
        <w:pStyle w:val="Tekstpodstawowy"/>
        <w:spacing w:before="197" w:line="312" w:lineRule="auto"/>
        <w:ind w:left="917" w:right="1266"/>
        <w:jc w:val="both"/>
      </w:pPr>
      <w:r>
        <w:t>Dla</w:t>
      </w:r>
      <w:r>
        <w:rPr>
          <w:spacing w:val="-8"/>
        </w:rPr>
        <w:t xml:space="preserve"> </w:t>
      </w:r>
      <w:r>
        <w:t>osób</w:t>
      </w:r>
      <w:r>
        <w:rPr>
          <w:spacing w:val="-8"/>
        </w:rPr>
        <w:t xml:space="preserve"> </w:t>
      </w:r>
      <w:r>
        <w:t>np.</w:t>
      </w:r>
      <w:r>
        <w:rPr>
          <w:spacing w:val="-8"/>
        </w:rPr>
        <w:t xml:space="preserve"> </w:t>
      </w:r>
      <w:r>
        <w:t>z</w:t>
      </w:r>
      <w:r>
        <w:rPr>
          <w:spacing w:val="-8"/>
        </w:rPr>
        <w:t xml:space="preserve"> </w:t>
      </w:r>
      <w:r>
        <w:t>mózgowym</w:t>
      </w:r>
      <w:r>
        <w:rPr>
          <w:spacing w:val="-8"/>
        </w:rPr>
        <w:t xml:space="preserve"> </w:t>
      </w:r>
      <w:r>
        <w:t>porażeniem</w:t>
      </w:r>
      <w:r>
        <w:rPr>
          <w:spacing w:val="-8"/>
        </w:rPr>
        <w:t xml:space="preserve"> </w:t>
      </w:r>
      <w:r>
        <w:t>dziecięcym,</w:t>
      </w:r>
      <w:r>
        <w:rPr>
          <w:spacing w:val="-8"/>
        </w:rPr>
        <w:t xml:space="preserve"> </w:t>
      </w:r>
      <w:r>
        <w:t>zanikiem</w:t>
      </w:r>
      <w:r>
        <w:rPr>
          <w:spacing w:val="-8"/>
        </w:rPr>
        <w:t xml:space="preserve"> </w:t>
      </w:r>
      <w:r>
        <w:t>mięśni,</w:t>
      </w:r>
      <w:r>
        <w:rPr>
          <w:spacing w:val="-8"/>
        </w:rPr>
        <w:t xml:space="preserve"> </w:t>
      </w:r>
      <w:r>
        <w:t>uszkodzeniem rdzenia</w:t>
      </w:r>
      <w:r>
        <w:rPr>
          <w:spacing w:val="-1"/>
        </w:rPr>
        <w:t xml:space="preserve"> </w:t>
      </w:r>
      <w:r>
        <w:t>kręgowego,</w:t>
      </w:r>
      <w:r>
        <w:rPr>
          <w:spacing w:val="-1"/>
        </w:rPr>
        <w:t xml:space="preserve"> </w:t>
      </w:r>
      <w:r>
        <w:t>stwardnieniem</w:t>
      </w:r>
      <w:r>
        <w:rPr>
          <w:spacing w:val="-1"/>
        </w:rPr>
        <w:t xml:space="preserve"> </w:t>
      </w:r>
      <w:r>
        <w:t>rozsianym,</w:t>
      </w:r>
      <w:r>
        <w:rPr>
          <w:spacing w:val="-1"/>
        </w:rPr>
        <w:t xml:space="preserve"> </w:t>
      </w:r>
      <w:r>
        <w:t>stwardnieniem</w:t>
      </w:r>
      <w:r>
        <w:rPr>
          <w:spacing w:val="-1"/>
        </w:rPr>
        <w:t xml:space="preserve"> </w:t>
      </w:r>
      <w:r>
        <w:t>zanikowym</w:t>
      </w:r>
      <w:r>
        <w:rPr>
          <w:spacing w:val="-1"/>
        </w:rPr>
        <w:t xml:space="preserve"> </w:t>
      </w:r>
      <w:r>
        <w:t xml:space="preserve">bocznym </w:t>
      </w:r>
      <w:r>
        <w:rPr>
          <w:spacing w:val="-4"/>
          <w:w w:val="105"/>
        </w:rPr>
        <w:t>są</w:t>
      </w:r>
      <w:r>
        <w:rPr>
          <w:spacing w:val="-6"/>
          <w:w w:val="105"/>
        </w:rPr>
        <w:t xml:space="preserve"> </w:t>
      </w:r>
      <w:r>
        <w:rPr>
          <w:spacing w:val="-4"/>
          <w:w w:val="105"/>
        </w:rPr>
        <w:t>dedykowane</w:t>
      </w:r>
      <w:r>
        <w:rPr>
          <w:spacing w:val="-6"/>
          <w:w w:val="105"/>
        </w:rPr>
        <w:t xml:space="preserve"> </w:t>
      </w:r>
      <w:r>
        <w:rPr>
          <w:spacing w:val="-4"/>
          <w:w w:val="105"/>
        </w:rPr>
        <w:t>specjalistyczne</w:t>
      </w:r>
      <w:r>
        <w:rPr>
          <w:spacing w:val="-6"/>
          <w:w w:val="105"/>
        </w:rPr>
        <w:t xml:space="preserve"> </w:t>
      </w:r>
      <w:r>
        <w:rPr>
          <w:spacing w:val="-4"/>
          <w:w w:val="105"/>
        </w:rPr>
        <w:t>komunikatory,</w:t>
      </w:r>
      <w:r>
        <w:rPr>
          <w:spacing w:val="-6"/>
          <w:w w:val="105"/>
        </w:rPr>
        <w:t xml:space="preserve"> </w:t>
      </w:r>
      <w:r>
        <w:rPr>
          <w:spacing w:val="-4"/>
          <w:w w:val="105"/>
        </w:rPr>
        <w:t>które</w:t>
      </w:r>
      <w:r>
        <w:rPr>
          <w:spacing w:val="-6"/>
          <w:w w:val="105"/>
        </w:rPr>
        <w:t xml:space="preserve"> </w:t>
      </w:r>
      <w:r>
        <w:rPr>
          <w:spacing w:val="-4"/>
          <w:w w:val="105"/>
        </w:rPr>
        <w:t>za</w:t>
      </w:r>
      <w:r>
        <w:rPr>
          <w:spacing w:val="-6"/>
          <w:w w:val="105"/>
        </w:rPr>
        <w:t xml:space="preserve"> </w:t>
      </w:r>
      <w:r>
        <w:rPr>
          <w:spacing w:val="-4"/>
          <w:w w:val="105"/>
        </w:rPr>
        <w:t>pomocą</w:t>
      </w:r>
      <w:r>
        <w:rPr>
          <w:spacing w:val="-6"/>
          <w:w w:val="105"/>
        </w:rPr>
        <w:t xml:space="preserve"> </w:t>
      </w:r>
      <w:r>
        <w:rPr>
          <w:spacing w:val="-4"/>
          <w:w w:val="105"/>
        </w:rPr>
        <w:t>wzroku</w:t>
      </w:r>
      <w:r>
        <w:rPr>
          <w:spacing w:val="-6"/>
          <w:w w:val="105"/>
        </w:rPr>
        <w:t xml:space="preserve"> </w:t>
      </w:r>
      <w:r>
        <w:rPr>
          <w:spacing w:val="-4"/>
          <w:w w:val="105"/>
        </w:rPr>
        <w:t>pozwalają</w:t>
      </w:r>
    </w:p>
    <w:p w14:paraId="631959AF" w14:textId="77777777" w:rsidR="00E215DA" w:rsidRDefault="00000000">
      <w:pPr>
        <w:pStyle w:val="Tekstpodstawowy"/>
        <w:spacing w:before="4"/>
        <w:ind w:left="917"/>
        <w:jc w:val="both"/>
      </w:pPr>
      <w:r>
        <w:rPr>
          <w:spacing w:val="-4"/>
          <w:w w:val="105"/>
        </w:rPr>
        <w:t>obsługiwać</w:t>
      </w:r>
      <w:r>
        <w:rPr>
          <w:spacing w:val="-11"/>
          <w:w w:val="105"/>
        </w:rPr>
        <w:t xml:space="preserve"> </w:t>
      </w:r>
      <w:r>
        <w:rPr>
          <w:spacing w:val="-4"/>
          <w:w w:val="105"/>
        </w:rPr>
        <w:t>komputer</w:t>
      </w:r>
      <w:r>
        <w:rPr>
          <w:spacing w:val="-11"/>
          <w:w w:val="105"/>
        </w:rPr>
        <w:t xml:space="preserve"> </w:t>
      </w:r>
      <w:r>
        <w:rPr>
          <w:spacing w:val="-4"/>
          <w:w w:val="105"/>
        </w:rPr>
        <w:t>(jak</w:t>
      </w:r>
      <w:r>
        <w:rPr>
          <w:spacing w:val="-11"/>
          <w:w w:val="105"/>
        </w:rPr>
        <w:t xml:space="preserve"> </w:t>
      </w:r>
      <w:r>
        <w:rPr>
          <w:spacing w:val="-4"/>
          <w:w w:val="105"/>
        </w:rPr>
        <w:t>również</w:t>
      </w:r>
      <w:r>
        <w:rPr>
          <w:spacing w:val="-11"/>
          <w:w w:val="105"/>
        </w:rPr>
        <w:t xml:space="preserve"> </w:t>
      </w:r>
      <w:r>
        <w:rPr>
          <w:spacing w:val="-4"/>
          <w:w w:val="105"/>
        </w:rPr>
        <w:t>laptop,</w:t>
      </w:r>
      <w:r>
        <w:rPr>
          <w:spacing w:val="-11"/>
          <w:w w:val="105"/>
        </w:rPr>
        <w:t xml:space="preserve"> </w:t>
      </w:r>
      <w:r>
        <w:rPr>
          <w:spacing w:val="-4"/>
          <w:w w:val="105"/>
        </w:rPr>
        <w:t>telewizor,</w:t>
      </w:r>
      <w:r>
        <w:rPr>
          <w:spacing w:val="-11"/>
          <w:w w:val="105"/>
        </w:rPr>
        <w:t xml:space="preserve"> </w:t>
      </w:r>
      <w:r>
        <w:rPr>
          <w:spacing w:val="-4"/>
          <w:w w:val="105"/>
        </w:rPr>
        <w:t>dekoder,</w:t>
      </w:r>
      <w:r>
        <w:rPr>
          <w:spacing w:val="-11"/>
          <w:w w:val="105"/>
        </w:rPr>
        <w:t xml:space="preserve"> </w:t>
      </w:r>
      <w:r>
        <w:rPr>
          <w:spacing w:val="-4"/>
          <w:w w:val="105"/>
        </w:rPr>
        <w:t>domofon,</w:t>
      </w:r>
      <w:r>
        <w:rPr>
          <w:spacing w:val="-11"/>
          <w:w w:val="105"/>
        </w:rPr>
        <w:t xml:space="preserve"> </w:t>
      </w:r>
      <w:r>
        <w:rPr>
          <w:spacing w:val="-4"/>
          <w:w w:val="105"/>
        </w:rPr>
        <w:t>dzwonek</w:t>
      </w:r>
      <w:r>
        <w:rPr>
          <w:spacing w:val="-11"/>
          <w:w w:val="105"/>
        </w:rPr>
        <w:t xml:space="preserve"> </w:t>
      </w:r>
      <w:r>
        <w:rPr>
          <w:spacing w:val="-4"/>
          <w:w w:val="105"/>
        </w:rPr>
        <w:t>itp.).</w:t>
      </w:r>
    </w:p>
    <w:p w14:paraId="5E928675" w14:textId="77777777" w:rsidR="00E215DA" w:rsidRDefault="00E215DA">
      <w:pPr>
        <w:jc w:val="both"/>
        <w:sectPr w:rsidR="00E215DA">
          <w:pgSz w:w="11910" w:h="16840"/>
          <w:pgMar w:top="1100" w:right="360" w:bottom="840" w:left="500" w:header="0" w:footer="655" w:gutter="0"/>
          <w:cols w:space="708"/>
        </w:sectPr>
      </w:pPr>
    </w:p>
    <w:p w14:paraId="363D2852" w14:textId="77777777" w:rsidR="00E215DA" w:rsidRDefault="00E215DA">
      <w:pPr>
        <w:pStyle w:val="Tekstpodstawowy"/>
        <w:spacing w:before="260"/>
        <w:ind w:left="0"/>
      </w:pPr>
    </w:p>
    <w:p w14:paraId="6340A841" w14:textId="77777777" w:rsidR="00E215DA" w:rsidRDefault="00000000">
      <w:pPr>
        <w:pStyle w:val="Tekstpodstawowy"/>
        <w:ind w:left="917"/>
      </w:pPr>
      <w:r>
        <w:t>Aby</w:t>
      </w:r>
      <w:r>
        <w:rPr>
          <w:spacing w:val="8"/>
        </w:rPr>
        <w:t xml:space="preserve"> </w:t>
      </w:r>
      <w:r>
        <w:t>osoby</w:t>
      </w:r>
      <w:r>
        <w:rPr>
          <w:spacing w:val="8"/>
        </w:rPr>
        <w:t xml:space="preserve"> </w:t>
      </w:r>
      <w:r>
        <w:t>z</w:t>
      </w:r>
      <w:r>
        <w:rPr>
          <w:spacing w:val="9"/>
        </w:rPr>
        <w:t xml:space="preserve"> </w:t>
      </w:r>
      <w:r>
        <w:t>niepełnosprawnością</w:t>
      </w:r>
      <w:r>
        <w:rPr>
          <w:spacing w:val="8"/>
        </w:rPr>
        <w:t xml:space="preserve"> </w:t>
      </w:r>
      <w:r>
        <w:t>ruchową</w:t>
      </w:r>
      <w:r>
        <w:rPr>
          <w:spacing w:val="9"/>
        </w:rPr>
        <w:t xml:space="preserve"> </w:t>
      </w:r>
      <w:r>
        <w:t>mogły</w:t>
      </w:r>
      <w:r>
        <w:rPr>
          <w:spacing w:val="8"/>
        </w:rPr>
        <w:t xml:space="preserve"> </w:t>
      </w:r>
      <w:r>
        <w:t>bez</w:t>
      </w:r>
      <w:r>
        <w:rPr>
          <w:spacing w:val="9"/>
        </w:rPr>
        <w:t xml:space="preserve"> </w:t>
      </w:r>
      <w:r>
        <w:t>przeszkód</w:t>
      </w:r>
      <w:r>
        <w:rPr>
          <w:spacing w:val="8"/>
        </w:rPr>
        <w:t xml:space="preserve"> </w:t>
      </w:r>
      <w:r>
        <w:rPr>
          <w:spacing w:val="-2"/>
        </w:rPr>
        <w:t>korzystać</w:t>
      </w:r>
    </w:p>
    <w:p w14:paraId="4283B6FB" w14:textId="77777777" w:rsidR="00E215DA" w:rsidRDefault="00000000">
      <w:pPr>
        <w:pStyle w:val="Tekstpodstawowy"/>
        <w:spacing w:before="84" w:line="312" w:lineRule="auto"/>
        <w:ind w:left="917" w:right="1613"/>
      </w:pPr>
      <w:r>
        <w:rPr>
          <w:w w:val="105"/>
        </w:rPr>
        <w:t>z</w:t>
      </w:r>
      <w:r>
        <w:rPr>
          <w:spacing w:val="-11"/>
          <w:w w:val="105"/>
        </w:rPr>
        <w:t xml:space="preserve"> </w:t>
      </w:r>
      <w:r>
        <w:rPr>
          <w:w w:val="105"/>
        </w:rPr>
        <w:t>w/w</w:t>
      </w:r>
      <w:r>
        <w:rPr>
          <w:spacing w:val="-11"/>
          <w:w w:val="105"/>
        </w:rPr>
        <w:t xml:space="preserve"> </w:t>
      </w:r>
      <w:r>
        <w:rPr>
          <w:w w:val="105"/>
        </w:rPr>
        <w:t>technologii</w:t>
      </w:r>
      <w:r>
        <w:rPr>
          <w:spacing w:val="-11"/>
          <w:w w:val="105"/>
        </w:rPr>
        <w:t xml:space="preserve"> </w:t>
      </w:r>
      <w:r>
        <w:rPr>
          <w:w w:val="105"/>
        </w:rPr>
        <w:t>asystujących,</w:t>
      </w:r>
      <w:r>
        <w:rPr>
          <w:spacing w:val="-11"/>
          <w:w w:val="105"/>
        </w:rPr>
        <w:t xml:space="preserve"> </w:t>
      </w:r>
      <w:r>
        <w:rPr>
          <w:w w:val="105"/>
        </w:rPr>
        <w:t>zapoznawać</w:t>
      </w:r>
      <w:r>
        <w:rPr>
          <w:spacing w:val="-11"/>
          <w:w w:val="105"/>
        </w:rPr>
        <w:t xml:space="preserve"> </w:t>
      </w:r>
      <w:r>
        <w:rPr>
          <w:w w:val="105"/>
        </w:rPr>
        <w:t>się</w:t>
      </w:r>
      <w:r>
        <w:rPr>
          <w:spacing w:val="-11"/>
          <w:w w:val="105"/>
        </w:rPr>
        <w:t xml:space="preserve"> </w:t>
      </w:r>
      <w:r>
        <w:rPr>
          <w:w w:val="105"/>
        </w:rPr>
        <w:t>z</w:t>
      </w:r>
      <w:r>
        <w:rPr>
          <w:spacing w:val="-11"/>
          <w:w w:val="105"/>
        </w:rPr>
        <w:t xml:space="preserve"> </w:t>
      </w:r>
      <w:r>
        <w:rPr>
          <w:w w:val="105"/>
        </w:rPr>
        <w:t>różnego</w:t>
      </w:r>
      <w:r>
        <w:rPr>
          <w:spacing w:val="-11"/>
          <w:w w:val="105"/>
        </w:rPr>
        <w:t xml:space="preserve"> </w:t>
      </w:r>
      <w:r>
        <w:rPr>
          <w:w w:val="105"/>
        </w:rPr>
        <w:t>typu</w:t>
      </w:r>
      <w:r>
        <w:rPr>
          <w:spacing w:val="-11"/>
          <w:w w:val="105"/>
        </w:rPr>
        <w:t xml:space="preserve"> </w:t>
      </w:r>
      <w:r>
        <w:rPr>
          <w:w w:val="105"/>
        </w:rPr>
        <w:t xml:space="preserve">informacjami </w:t>
      </w:r>
      <w:r>
        <w:t>czy korzystać z usług elektronicznych, niezbędne jest zapewnienie dostępności</w:t>
      </w:r>
    </w:p>
    <w:p w14:paraId="520F8E34" w14:textId="77777777" w:rsidR="00E215DA" w:rsidRDefault="00000000">
      <w:pPr>
        <w:pStyle w:val="Tekstpodstawowy"/>
        <w:spacing w:before="2" w:line="312" w:lineRule="auto"/>
        <w:ind w:left="917"/>
      </w:pPr>
      <w:r>
        <w:rPr>
          <w:w w:val="105"/>
        </w:rPr>
        <w:t>cyfrowej</w:t>
      </w:r>
      <w:r>
        <w:rPr>
          <w:spacing w:val="-18"/>
          <w:w w:val="105"/>
        </w:rPr>
        <w:t xml:space="preserve"> </w:t>
      </w:r>
      <w:r>
        <w:rPr>
          <w:w w:val="105"/>
        </w:rPr>
        <w:t>usług,</w:t>
      </w:r>
      <w:r>
        <w:rPr>
          <w:spacing w:val="-17"/>
          <w:w w:val="105"/>
        </w:rPr>
        <w:t xml:space="preserve"> </w:t>
      </w:r>
      <w:r>
        <w:rPr>
          <w:w w:val="105"/>
        </w:rPr>
        <w:t>aplikacji</w:t>
      </w:r>
      <w:r>
        <w:rPr>
          <w:spacing w:val="-18"/>
          <w:w w:val="105"/>
        </w:rPr>
        <w:t xml:space="preserve"> </w:t>
      </w:r>
      <w:r>
        <w:rPr>
          <w:w w:val="105"/>
        </w:rPr>
        <w:t>mobilnych,</w:t>
      </w:r>
      <w:r>
        <w:rPr>
          <w:spacing w:val="-18"/>
          <w:w w:val="105"/>
        </w:rPr>
        <w:t xml:space="preserve"> </w:t>
      </w:r>
      <w:r>
        <w:rPr>
          <w:w w:val="105"/>
        </w:rPr>
        <w:t>stron</w:t>
      </w:r>
      <w:r>
        <w:rPr>
          <w:spacing w:val="-17"/>
          <w:w w:val="105"/>
        </w:rPr>
        <w:t xml:space="preserve"> </w:t>
      </w:r>
      <w:r>
        <w:rPr>
          <w:w w:val="105"/>
        </w:rPr>
        <w:t>internetowych</w:t>
      </w:r>
      <w:r>
        <w:rPr>
          <w:spacing w:val="-18"/>
          <w:w w:val="105"/>
        </w:rPr>
        <w:t xml:space="preserve"> </w:t>
      </w:r>
      <w:r>
        <w:rPr>
          <w:w w:val="105"/>
        </w:rPr>
        <w:t>czy</w:t>
      </w:r>
      <w:r>
        <w:rPr>
          <w:spacing w:val="-17"/>
          <w:w w:val="105"/>
        </w:rPr>
        <w:t xml:space="preserve"> </w:t>
      </w:r>
      <w:r>
        <w:rPr>
          <w:w w:val="105"/>
        </w:rPr>
        <w:t>systemów</w:t>
      </w:r>
      <w:r>
        <w:rPr>
          <w:spacing w:val="-18"/>
          <w:w w:val="105"/>
        </w:rPr>
        <w:t xml:space="preserve"> </w:t>
      </w:r>
      <w:r>
        <w:rPr>
          <w:w w:val="105"/>
        </w:rPr>
        <w:t>operacyjnych wykorzystywanych przez różnego typu instytucje.</w:t>
      </w:r>
    </w:p>
    <w:p w14:paraId="39CF449F" w14:textId="77777777" w:rsidR="00E215DA" w:rsidRDefault="00000000">
      <w:pPr>
        <w:pStyle w:val="Tekstpodstawowy"/>
        <w:spacing w:before="116" w:line="312" w:lineRule="auto"/>
        <w:ind w:left="917" w:right="772"/>
      </w:pPr>
      <w:r>
        <w:t xml:space="preserve">Wytyczne w tym zakresie znajdziesz w rozdziałach: </w:t>
      </w:r>
      <w:hyperlink w:anchor="_bookmark88" w:history="1">
        <w:r w:rsidR="00E215DA">
          <w:rPr>
            <w:color w:val="005F99"/>
            <w:u w:val="single" w:color="005F99"/>
          </w:rPr>
          <w:t xml:space="preserve">„Dostępność cyfrowa usług </w:t>
        </w:r>
      </w:hyperlink>
      <w:r>
        <w:rPr>
          <w:color w:val="005F99"/>
        </w:rPr>
        <w:t xml:space="preserve"> </w:t>
      </w:r>
      <w:hyperlink w:anchor="_bookmark88" w:history="1">
        <w:r w:rsidR="00E215DA">
          <w:rPr>
            <w:color w:val="005F99"/>
            <w:u w:val="single" w:color="005F99"/>
          </w:rPr>
          <w:t>publicznych”</w:t>
        </w:r>
      </w:hyperlink>
      <w:r>
        <w:rPr>
          <w:color w:val="005F99"/>
        </w:rPr>
        <w:t xml:space="preserve"> </w:t>
      </w:r>
      <w:r>
        <w:t xml:space="preserve">oraz </w:t>
      </w:r>
      <w:hyperlink w:anchor="_bookmark86" w:history="1">
        <w:r w:rsidR="00E215DA">
          <w:rPr>
            <w:color w:val="005F99"/>
            <w:u w:val="single" w:color="005F99"/>
          </w:rPr>
          <w:t xml:space="preserve">„Dostępność informacyjno-komunikacyjna usług publicznych. </w:t>
        </w:r>
      </w:hyperlink>
      <w:r>
        <w:rPr>
          <w:color w:val="005F99"/>
          <w:w w:val="110"/>
        </w:rPr>
        <w:t xml:space="preserve"> </w:t>
      </w:r>
      <w:hyperlink w:anchor="_bookmark86" w:history="1">
        <w:r w:rsidR="00E215DA">
          <w:rPr>
            <w:color w:val="005F99"/>
            <w:w w:val="110"/>
            <w:u w:val="single" w:color="005F99"/>
          </w:rPr>
          <w:t>Dokumenty elektroniczne”</w:t>
        </w:r>
      </w:hyperlink>
      <w:r>
        <w:rPr>
          <w:w w:val="110"/>
        </w:rPr>
        <w:t>.</w:t>
      </w:r>
    </w:p>
    <w:p w14:paraId="5F885888" w14:textId="77777777" w:rsidR="00E215DA" w:rsidRDefault="00E215DA">
      <w:pPr>
        <w:spacing w:line="312" w:lineRule="auto"/>
        <w:sectPr w:rsidR="00E215DA">
          <w:pgSz w:w="11910" w:h="16840"/>
          <w:pgMar w:top="1100" w:right="360" w:bottom="840" w:left="500" w:header="0" w:footer="655" w:gutter="0"/>
          <w:cols w:space="708"/>
        </w:sectPr>
      </w:pPr>
    </w:p>
    <w:p w14:paraId="0CB95245" w14:textId="6DBC95DB" w:rsidR="00E215DA" w:rsidRDefault="00E215DA">
      <w:pPr>
        <w:pStyle w:val="Tekstpodstawowy"/>
        <w:ind w:left="0"/>
        <w:rPr>
          <w:sz w:val="66"/>
        </w:rPr>
      </w:pPr>
    </w:p>
    <w:p w14:paraId="3C95D405" w14:textId="77777777" w:rsidR="00E215DA" w:rsidRDefault="00E215DA">
      <w:pPr>
        <w:pStyle w:val="Tekstpodstawowy"/>
        <w:ind w:left="0"/>
        <w:rPr>
          <w:sz w:val="66"/>
        </w:rPr>
      </w:pPr>
    </w:p>
    <w:p w14:paraId="5AF38B12" w14:textId="77777777" w:rsidR="00E215DA" w:rsidRDefault="00E215DA">
      <w:pPr>
        <w:pStyle w:val="Tekstpodstawowy"/>
        <w:ind w:left="0"/>
        <w:rPr>
          <w:sz w:val="66"/>
        </w:rPr>
      </w:pPr>
    </w:p>
    <w:p w14:paraId="4C2B27C7" w14:textId="77777777" w:rsidR="00E215DA" w:rsidRDefault="00E215DA">
      <w:pPr>
        <w:pStyle w:val="Tekstpodstawowy"/>
        <w:ind w:left="0"/>
        <w:rPr>
          <w:sz w:val="66"/>
        </w:rPr>
      </w:pPr>
    </w:p>
    <w:p w14:paraId="2EA1C8E6" w14:textId="77777777" w:rsidR="00E215DA" w:rsidRDefault="00E215DA">
      <w:pPr>
        <w:pStyle w:val="Tekstpodstawowy"/>
        <w:ind w:left="0"/>
        <w:rPr>
          <w:sz w:val="66"/>
        </w:rPr>
      </w:pPr>
    </w:p>
    <w:p w14:paraId="0FA4DD99" w14:textId="77777777" w:rsidR="00E215DA" w:rsidRDefault="00E215DA">
      <w:pPr>
        <w:pStyle w:val="Tekstpodstawowy"/>
        <w:ind w:left="0"/>
        <w:rPr>
          <w:sz w:val="66"/>
        </w:rPr>
      </w:pPr>
    </w:p>
    <w:p w14:paraId="42D5F958" w14:textId="77777777" w:rsidR="00E215DA" w:rsidRDefault="00E215DA">
      <w:pPr>
        <w:pStyle w:val="Tekstpodstawowy"/>
        <w:ind w:left="0"/>
        <w:rPr>
          <w:sz w:val="66"/>
        </w:rPr>
      </w:pPr>
    </w:p>
    <w:p w14:paraId="25CB78BE" w14:textId="77777777" w:rsidR="00E215DA" w:rsidRDefault="00E215DA">
      <w:pPr>
        <w:pStyle w:val="Tekstpodstawowy"/>
        <w:ind w:left="0"/>
        <w:rPr>
          <w:sz w:val="66"/>
        </w:rPr>
      </w:pPr>
    </w:p>
    <w:p w14:paraId="09E3C75A" w14:textId="77777777" w:rsidR="00E215DA" w:rsidRDefault="00E215DA">
      <w:pPr>
        <w:pStyle w:val="Tekstpodstawowy"/>
        <w:ind w:left="0"/>
        <w:rPr>
          <w:sz w:val="66"/>
        </w:rPr>
      </w:pPr>
    </w:p>
    <w:p w14:paraId="02636F43" w14:textId="77777777" w:rsidR="00E215DA" w:rsidRDefault="00E215DA">
      <w:pPr>
        <w:pStyle w:val="Tekstpodstawowy"/>
        <w:ind w:left="0"/>
        <w:rPr>
          <w:sz w:val="66"/>
        </w:rPr>
      </w:pPr>
    </w:p>
    <w:p w14:paraId="3BB00D38" w14:textId="77777777" w:rsidR="00E215DA" w:rsidRDefault="00E215DA">
      <w:pPr>
        <w:pStyle w:val="Tekstpodstawowy"/>
        <w:ind w:left="0"/>
        <w:rPr>
          <w:sz w:val="66"/>
        </w:rPr>
      </w:pPr>
    </w:p>
    <w:p w14:paraId="6BF7F9CE" w14:textId="77777777" w:rsidR="00E215DA" w:rsidRDefault="00E215DA">
      <w:pPr>
        <w:pStyle w:val="Tekstpodstawowy"/>
        <w:spacing w:before="437"/>
        <w:ind w:left="0"/>
        <w:rPr>
          <w:sz w:val="66"/>
        </w:rPr>
      </w:pPr>
    </w:p>
    <w:p w14:paraId="23374A3A" w14:textId="77777777" w:rsidR="00E215DA" w:rsidRPr="006D5B5B" w:rsidRDefault="00000000">
      <w:pPr>
        <w:pStyle w:val="Nagwek1"/>
        <w:spacing w:line="206" w:lineRule="auto"/>
        <w:ind w:right="2922"/>
      </w:pPr>
      <w:r w:rsidRPr="006D5B5B">
        <w:rPr>
          <w:noProof/>
        </w:rPr>
        <mc:AlternateContent>
          <mc:Choice Requires="wps">
            <w:drawing>
              <wp:anchor distT="0" distB="0" distL="0" distR="0" simplePos="0" relativeHeight="15884800" behindDoc="0" locked="0" layoutInCell="1" allowOverlap="1" wp14:anchorId="7964A6D2" wp14:editId="2560B902">
                <wp:simplePos x="0" y="0"/>
                <wp:positionH relativeFrom="page">
                  <wp:posOffset>392292</wp:posOffset>
                </wp:positionH>
                <wp:positionV relativeFrom="paragraph">
                  <wp:posOffset>-271230</wp:posOffset>
                </wp:positionV>
                <wp:extent cx="476250" cy="1155065"/>
                <wp:effectExtent l="0" t="0" r="0" b="0"/>
                <wp:wrapNone/>
                <wp:docPr id="547" name="Text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1155065"/>
                        </a:xfrm>
                        <a:prstGeom prst="rect">
                          <a:avLst/>
                        </a:prstGeom>
                      </wps:spPr>
                      <wps:txbx>
                        <w:txbxContent>
                          <w:p w14:paraId="2BFA92DB" w14:textId="77777777" w:rsidR="00E215DA" w:rsidRDefault="00000000">
                            <w:pPr>
                              <w:spacing w:before="65" w:line="1753" w:lineRule="exact"/>
                              <w:rPr>
                                <w:rFonts w:ascii="Arial Black"/>
                                <w:sz w:val="127"/>
                              </w:rPr>
                            </w:pPr>
                            <w:r>
                              <w:rPr>
                                <w:rFonts w:ascii="Arial Black"/>
                                <w:color w:val="0E71B4"/>
                                <w:spacing w:val="-10"/>
                                <w:w w:val="85"/>
                                <w:sz w:val="127"/>
                              </w:rPr>
                              <w:t>7</w:t>
                            </w:r>
                          </w:p>
                        </w:txbxContent>
                      </wps:txbx>
                      <wps:bodyPr wrap="square" lIns="0" tIns="0" rIns="0" bIns="0" rtlCol="0">
                        <a:noAutofit/>
                      </wps:bodyPr>
                    </wps:wsp>
                  </a:graphicData>
                </a:graphic>
              </wp:anchor>
            </w:drawing>
          </mc:Choice>
          <mc:Fallback>
            <w:pict>
              <v:shape w14:anchorId="7964A6D2" id="Textbox 547" o:spid="_x0000_s1096" type="#_x0000_t202" style="position:absolute;left:0;text-align:left;margin-left:30.9pt;margin-top:-21.35pt;width:37.5pt;height:90.95pt;z-index:15884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" filled="f" stroked="f">
                <v:textbox inset="0,0,0,0">
                  <w:txbxContent>
                    <w:p w14:paraId="2BFA92DB" w14:textId="77777777" w:rsidR="00E215DA" w:rsidRDefault="00000000">
                      <w:pPr>
                        <w:spacing w:before="65" w:line="1753" w:lineRule="exact"/>
                        <w:rPr>
                          <w:rFonts w:ascii="Arial Black"/>
                          <w:sz w:val="127"/>
                        </w:rPr>
                      </w:pPr>
                      <w:r>
                        <w:rPr>
                          <w:rFonts w:ascii="Arial Black"/>
                          <w:color w:val="0E71B4"/>
                          <w:spacing w:val="-10"/>
                          <w:w w:val="85"/>
                          <w:sz w:val="127"/>
                        </w:rPr>
                        <w:t>7</w:t>
                      </w:r>
                    </w:p>
                  </w:txbxContent>
                </v:textbox>
                <w10:wrap anchorx="page"/>
              </v:shape>
            </w:pict>
          </mc:Fallback>
        </mc:AlternateContent>
      </w:r>
      <w:bookmarkStart w:id="127" w:name="Zatrudnianie_osób_ze_szczególnymi_potrze"/>
      <w:bookmarkStart w:id="128" w:name="_bookmark97"/>
      <w:bookmarkEnd w:id="127"/>
      <w:bookmarkEnd w:id="128"/>
      <w:r w:rsidRPr="006D5B5B">
        <w:rPr>
          <w:w w:val="85"/>
        </w:rPr>
        <w:t xml:space="preserve">Zatrudnianie osób </w:t>
      </w:r>
      <w:r w:rsidRPr="006D5B5B">
        <w:rPr>
          <w:spacing w:val="-4"/>
          <w:w w:val="90"/>
        </w:rPr>
        <w:t>ze</w:t>
      </w:r>
      <w:r w:rsidRPr="006D5B5B">
        <w:rPr>
          <w:spacing w:val="-34"/>
          <w:w w:val="90"/>
        </w:rPr>
        <w:t xml:space="preserve"> </w:t>
      </w:r>
      <w:r w:rsidRPr="006D5B5B">
        <w:rPr>
          <w:spacing w:val="-4"/>
          <w:w w:val="90"/>
        </w:rPr>
        <w:t>szczególnymi</w:t>
      </w:r>
    </w:p>
    <w:p w14:paraId="1B274640" w14:textId="77777777" w:rsidR="00E215DA" w:rsidRPr="006D5B5B" w:rsidRDefault="00000000">
      <w:pPr>
        <w:spacing w:line="206" w:lineRule="auto"/>
        <w:ind w:left="1881"/>
        <w:rPr>
          <w:rFonts w:ascii="Arial Black" w:hAnsi="Arial Black"/>
          <w:sz w:val="66"/>
        </w:rPr>
      </w:pPr>
      <w:r w:rsidRPr="006D5B5B">
        <w:rPr>
          <w:rFonts w:ascii="Arial Black" w:hAnsi="Arial Black"/>
          <w:spacing w:val="-6"/>
          <w:w w:val="90"/>
          <w:sz w:val="66"/>
        </w:rPr>
        <w:t>potrzebami</w:t>
      </w:r>
      <w:r w:rsidRPr="006D5B5B">
        <w:rPr>
          <w:rFonts w:ascii="Arial Black" w:hAnsi="Arial Black"/>
          <w:spacing w:val="-34"/>
          <w:w w:val="90"/>
          <w:sz w:val="66"/>
        </w:rPr>
        <w:t xml:space="preserve"> </w:t>
      </w:r>
      <w:r w:rsidRPr="006D5B5B">
        <w:rPr>
          <w:rFonts w:ascii="Arial Black" w:hAnsi="Arial Black"/>
          <w:spacing w:val="-6"/>
          <w:w w:val="90"/>
          <w:sz w:val="66"/>
        </w:rPr>
        <w:t>w</w:t>
      </w:r>
      <w:r w:rsidRPr="006D5B5B">
        <w:rPr>
          <w:rFonts w:ascii="Arial Black" w:hAnsi="Arial Black"/>
          <w:spacing w:val="-34"/>
          <w:w w:val="90"/>
          <w:sz w:val="66"/>
        </w:rPr>
        <w:t xml:space="preserve"> </w:t>
      </w:r>
      <w:r w:rsidRPr="006D5B5B">
        <w:rPr>
          <w:rFonts w:ascii="Arial Black" w:hAnsi="Arial Black"/>
          <w:spacing w:val="-6"/>
          <w:w w:val="90"/>
          <w:sz w:val="66"/>
        </w:rPr>
        <w:t xml:space="preserve">jednostce </w:t>
      </w:r>
      <w:r w:rsidRPr="006D5B5B">
        <w:rPr>
          <w:rFonts w:ascii="Arial Black" w:hAnsi="Arial Black"/>
          <w:w w:val="85"/>
          <w:sz w:val="66"/>
        </w:rPr>
        <w:t>samorządu</w:t>
      </w:r>
      <w:r w:rsidRPr="006D5B5B">
        <w:rPr>
          <w:rFonts w:ascii="Arial Black" w:hAnsi="Arial Black"/>
          <w:sz w:val="66"/>
        </w:rPr>
        <w:t xml:space="preserve"> </w:t>
      </w:r>
      <w:r w:rsidRPr="006D5B5B">
        <w:rPr>
          <w:rFonts w:ascii="Arial Black" w:hAnsi="Arial Black"/>
          <w:w w:val="85"/>
          <w:sz w:val="66"/>
        </w:rPr>
        <w:t>terytorialnego</w:t>
      </w:r>
    </w:p>
    <w:p w14:paraId="4CBEBB0C" w14:textId="77777777" w:rsidR="00E215DA" w:rsidRDefault="00E215DA">
      <w:pPr>
        <w:spacing w:line="206" w:lineRule="auto"/>
        <w:rPr>
          <w:rFonts w:ascii="Arial Black" w:hAnsi="Arial Black"/>
          <w:sz w:val="66"/>
        </w:rPr>
        <w:sectPr w:rsidR="00E215DA">
          <w:headerReference w:type="default" r:id="rId468"/>
          <w:footerReference w:type="default" r:id="rId469"/>
          <w:pgSz w:w="11910" w:h="16840"/>
          <w:pgMar w:top="1920" w:right="360" w:bottom="0" w:left="500" w:header="0" w:footer="0" w:gutter="0"/>
          <w:cols w:space="708"/>
        </w:sectPr>
      </w:pPr>
    </w:p>
    <w:p w14:paraId="4C1AA53C" w14:textId="77777777" w:rsidR="00E215DA" w:rsidRDefault="00E215DA">
      <w:pPr>
        <w:pStyle w:val="Tekstpodstawowy"/>
        <w:spacing w:before="197"/>
        <w:ind w:left="0"/>
        <w:rPr>
          <w:rFonts w:ascii="Arial Black"/>
        </w:rPr>
      </w:pPr>
    </w:p>
    <w:p w14:paraId="3541BB86" w14:textId="77777777" w:rsidR="00E215DA" w:rsidRDefault="00000000">
      <w:pPr>
        <w:pStyle w:val="Tekstpodstawowy"/>
        <w:spacing w:line="312" w:lineRule="auto"/>
        <w:ind w:left="917" w:right="772"/>
      </w:pPr>
      <w:r>
        <w:rPr>
          <w:w w:val="105"/>
        </w:rPr>
        <w:t>Dostępny samorząd, to nie tylko dostępne usługi publiczne, opisane szczegółowo we wcześniejszych rozdziałach. Bardzo ważnym aspektem jest także zdolność samorządu do zapewnienia osobom ze szczególnymi potrzebami równych warunków w dostępie do zatrudnienia.</w:t>
      </w:r>
    </w:p>
    <w:p w14:paraId="35C3DD85" w14:textId="77777777" w:rsidR="00E215DA" w:rsidRDefault="00000000">
      <w:pPr>
        <w:pStyle w:val="Tekstpodstawowy"/>
        <w:spacing w:before="119" w:line="312" w:lineRule="auto"/>
        <w:ind w:left="917" w:right="1877"/>
      </w:pPr>
      <w:r>
        <w:rPr>
          <w:w w:val="105"/>
        </w:rPr>
        <w:t>Zaplanuj proces rekrutacji tak, by nie dyskryminował osób kandydujących ze względu na posiadane przez nie szczególne potrzeby. Zadbaj, by był</w:t>
      </w:r>
    </w:p>
    <w:p w14:paraId="361608FD" w14:textId="77777777" w:rsidR="00E215DA" w:rsidRDefault="00000000">
      <w:pPr>
        <w:pStyle w:val="Tekstpodstawowy"/>
        <w:spacing w:before="2" w:line="312" w:lineRule="auto"/>
        <w:ind w:left="917" w:right="1048"/>
        <w:jc w:val="both"/>
      </w:pPr>
      <w:r>
        <w:rPr>
          <w:w w:val="105"/>
        </w:rPr>
        <w:t>prowadzony w taki sposób, żeby wszystkie osoby do niego przystępujące mogły bez przeszkód wziąć w nim udział i zaprezentować, na równych zasadach, swoje mocne strony.</w:t>
      </w:r>
    </w:p>
    <w:p w14:paraId="0663AB4E" w14:textId="77777777" w:rsidR="00E215DA" w:rsidRDefault="00000000">
      <w:pPr>
        <w:pStyle w:val="Tekstpodstawowy"/>
        <w:spacing w:before="117" w:line="312" w:lineRule="auto"/>
        <w:ind w:left="917" w:right="1205"/>
      </w:pPr>
      <w:r>
        <w:rPr>
          <w:w w:val="105"/>
        </w:rPr>
        <w:t xml:space="preserve">Pamiętaj, że osoba ze szczególnymi potrzebami nie ma obowiązku informować np. o posiadanej niepełnosprawności. Warto więc zaplanować proces rekrutacji w oparciu o zasady projektowania uniwersalnego, tak by był jak najbardziej </w:t>
      </w:r>
      <w:r>
        <w:rPr>
          <w:spacing w:val="-2"/>
          <w:w w:val="105"/>
        </w:rPr>
        <w:t>dostępny.</w:t>
      </w:r>
    </w:p>
    <w:p w14:paraId="38AF7733" w14:textId="77777777" w:rsidR="00E215DA" w:rsidRDefault="00E215DA">
      <w:pPr>
        <w:pStyle w:val="Tekstpodstawowy"/>
        <w:spacing w:before="184"/>
        <w:ind w:left="0"/>
      </w:pPr>
    </w:p>
    <w:p w14:paraId="3E7CAB48" w14:textId="77777777" w:rsidR="00E215DA" w:rsidRDefault="00000000">
      <w:pPr>
        <w:pStyle w:val="Nagwek2"/>
      </w:pPr>
      <w:bookmarkStart w:id="129" w:name="Rekrutacja"/>
      <w:bookmarkStart w:id="130" w:name="_bookmark98"/>
      <w:bookmarkEnd w:id="129"/>
      <w:bookmarkEnd w:id="130"/>
      <w:r>
        <w:rPr>
          <w:color w:val="BD0926"/>
          <w:spacing w:val="-2"/>
          <w:w w:val="90"/>
        </w:rPr>
        <w:t>Rekrutacja</w:t>
      </w:r>
    </w:p>
    <w:p w14:paraId="4FC3B522" w14:textId="77777777" w:rsidR="00E215DA" w:rsidRDefault="00000000">
      <w:pPr>
        <w:pStyle w:val="Nagwek3"/>
        <w:spacing w:before="147"/>
      </w:pPr>
      <w:r>
        <w:rPr>
          <w:color w:val="0E71B4"/>
          <w:spacing w:val="-2"/>
          <w:w w:val="85"/>
        </w:rPr>
        <w:t>Ogłoszenie</w:t>
      </w:r>
      <w:r>
        <w:rPr>
          <w:color w:val="0E71B4"/>
          <w:spacing w:val="-5"/>
          <w:w w:val="85"/>
        </w:rPr>
        <w:t xml:space="preserve"> </w:t>
      </w:r>
      <w:r>
        <w:rPr>
          <w:color w:val="0E71B4"/>
          <w:spacing w:val="-5"/>
          <w:w w:val="95"/>
        </w:rPr>
        <w:t>rekrutacyjne</w:t>
      </w:r>
    </w:p>
    <w:p w14:paraId="2208BA3C" w14:textId="77777777" w:rsidR="00E215DA" w:rsidRDefault="00000000">
      <w:pPr>
        <w:pStyle w:val="Akapitzlist"/>
        <w:numPr>
          <w:ilvl w:val="0"/>
          <w:numId w:val="19"/>
        </w:numPr>
        <w:tabs>
          <w:tab w:val="left" w:pos="1595"/>
          <w:tab w:val="left" w:pos="1597"/>
        </w:tabs>
        <w:spacing w:before="137" w:line="312" w:lineRule="auto"/>
        <w:ind w:right="1844"/>
        <w:rPr>
          <w:sz w:val="24"/>
        </w:rPr>
      </w:pPr>
      <w:r>
        <w:rPr>
          <w:w w:val="105"/>
          <w:sz w:val="24"/>
        </w:rPr>
        <w:t>W ogłoszeniu rekrutacyjnym dotyczącym pracy, stażu, praktyki czy wolontariatu zamieść informację, że osoby zainteresowane mogą:</w:t>
      </w:r>
    </w:p>
    <w:p w14:paraId="43DD6451" w14:textId="77777777" w:rsidR="00E215DA" w:rsidRDefault="00000000">
      <w:pPr>
        <w:pStyle w:val="Akapitzlist"/>
        <w:numPr>
          <w:ilvl w:val="1"/>
          <w:numId w:val="19"/>
        </w:numPr>
        <w:tabs>
          <w:tab w:val="left" w:pos="2105"/>
          <w:tab w:val="left" w:pos="2107"/>
        </w:tabs>
        <w:spacing w:line="312" w:lineRule="auto"/>
        <w:ind w:right="823"/>
        <w:rPr>
          <w:sz w:val="24"/>
        </w:rPr>
      </w:pPr>
      <w:r>
        <w:rPr>
          <w:w w:val="105"/>
          <w:sz w:val="24"/>
        </w:rPr>
        <w:t>uzyskać dodatkowe wyjaśnienia, dotyczące opublikowanego ogłoszenia za pośrednictwem zróżnicowanych kanałów (drogą elektroniczną, telefonicznie lub w urzędzie),</w:t>
      </w:r>
    </w:p>
    <w:p w14:paraId="1F5E4D12" w14:textId="77777777" w:rsidR="00E215DA" w:rsidRDefault="00000000">
      <w:pPr>
        <w:pStyle w:val="Akapitzlist"/>
        <w:numPr>
          <w:ilvl w:val="1"/>
          <w:numId w:val="19"/>
        </w:numPr>
        <w:tabs>
          <w:tab w:val="left" w:pos="2105"/>
        </w:tabs>
        <w:spacing w:before="60"/>
        <w:ind w:left="2105" w:hanging="508"/>
        <w:rPr>
          <w:sz w:val="24"/>
        </w:rPr>
      </w:pPr>
      <w:r>
        <w:rPr>
          <w:w w:val="105"/>
          <w:sz w:val="24"/>
        </w:rPr>
        <w:t>zgłosić</w:t>
      </w:r>
      <w:r>
        <w:rPr>
          <w:spacing w:val="2"/>
          <w:w w:val="105"/>
          <w:sz w:val="24"/>
        </w:rPr>
        <w:t xml:space="preserve"> </w:t>
      </w:r>
      <w:r>
        <w:rPr>
          <w:w w:val="105"/>
          <w:sz w:val="24"/>
        </w:rPr>
        <w:t>szczególne</w:t>
      </w:r>
      <w:r>
        <w:rPr>
          <w:spacing w:val="3"/>
          <w:w w:val="105"/>
          <w:sz w:val="24"/>
        </w:rPr>
        <w:t xml:space="preserve"> </w:t>
      </w:r>
      <w:r>
        <w:rPr>
          <w:w w:val="105"/>
          <w:sz w:val="24"/>
        </w:rPr>
        <w:t>potrzeby</w:t>
      </w:r>
      <w:r>
        <w:rPr>
          <w:spacing w:val="3"/>
          <w:w w:val="105"/>
          <w:sz w:val="24"/>
        </w:rPr>
        <w:t xml:space="preserve"> </w:t>
      </w:r>
      <w:r>
        <w:rPr>
          <w:w w:val="105"/>
          <w:sz w:val="24"/>
        </w:rPr>
        <w:t>na</w:t>
      </w:r>
      <w:r>
        <w:rPr>
          <w:spacing w:val="3"/>
          <w:w w:val="105"/>
          <w:sz w:val="24"/>
        </w:rPr>
        <w:t xml:space="preserve"> </w:t>
      </w:r>
      <w:r>
        <w:rPr>
          <w:w w:val="105"/>
          <w:sz w:val="24"/>
        </w:rPr>
        <w:t>etapie</w:t>
      </w:r>
      <w:r>
        <w:rPr>
          <w:spacing w:val="2"/>
          <w:w w:val="105"/>
          <w:sz w:val="24"/>
        </w:rPr>
        <w:t xml:space="preserve"> </w:t>
      </w:r>
      <w:r>
        <w:rPr>
          <w:w w:val="105"/>
          <w:sz w:val="24"/>
        </w:rPr>
        <w:t>składania</w:t>
      </w:r>
      <w:r>
        <w:rPr>
          <w:spacing w:val="3"/>
          <w:w w:val="105"/>
          <w:sz w:val="24"/>
        </w:rPr>
        <w:t xml:space="preserve"> </w:t>
      </w:r>
      <w:r>
        <w:rPr>
          <w:w w:val="105"/>
          <w:sz w:val="24"/>
        </w:rPr>
        <w:t>swojej</w:t>
      </w:r>
      <w:r>
        <w:rPr>
          <w:spacing w:val="3"/>
          <w:w w:val="105"/>
          <w:sz w:val="24"/>
        </w:rPr>
        <w:t xml:space="preserve"> </w:t>
      </w:r>
      <w:r>
        <w:rPr>
          <w:spacing w:val="-2"/>
          <w:w w:val="105"/>
          <w:sz w:val="24"/>
        </w:rPr>
        <w:t>aplikacji</w:t>
      </w:r>
    </w:p>
    <w:p w14:paraId="7FBF769D" w14:textId="77777777" w:rsidR="00E215DA" w:rsidRDefault="00000000">
      <w:pPr>
        <w:pStyle w:val="Tekstpodstawowy"/>
        <w:spacing w:before="84" w:line="312" w:lineRule="auto"/>
        <w:ind w:left="2107" w:right="772"/>
      </w:pPr>
      <w:r>
        <w:rPr>
          <w:w w:val="105"/>
        </w:rPr>
        <w:t>(np. poprosić o pomoc asystenta w dotarciu do budynku lub poruszaniu się po nim, wsparcie tłumacza języka migowego, zapewnienie</w:t>
      </w:r>
    </w:p>
    <w:p w14:paraId="6F366563" w14:textId="77777777" w:rsidR="00E215DA" w:rsidRDefault="00000000">
      <w:pPr>
        <w:pStyle w:val="Tekstpodstawowy"/>
        <w:spacing w:before="3" w:line="312" w:lineRule="auto"/>
        <w:ind w:left="2107"/>
      </w:pPr>
      <w:r>
        <w:rPr>
          <w:w w:val="105"/>
        </w:rPr>
        <w:t>miejsca rekrutacji umożliwiającego wjazd wózkiem, wyrazić potrzebę skorzystania z druku powiększonego).</w:t>
      </w:r>
    </w:p>
    <w:p w14:paraId="14DC66A7" w14:textId="77777777" w:rsidR="00E215DA" w:rsidRDefault="00000000">
      <w:pPr>
        <w:pStyle w:val="Akapitzlist"/>
        <w:numPr>
          <w:ilvl w:val="0"/>
          <w:numId w:val="19"/>
        </w:numPr>
        <w:tabs>
          <w:tab w:val="left" w:pos="1594"/>
          <w:tab w:val="left" w:pos="1597"/>
        </w:tabs>
        <w:spacing w:line="312" w:lineRule="auto"/>
        <w:ind w:right="941"/>
        <w:rPr>
          <w:sz w:val="24"/>
        </w:rPr>
      </w:pPr>
      <w:r>
        <w:rPr>
          <w:w w:val="105"/>
          <w:sz w:val="24"/>
        </w:rPr>
        <w:t>Unikaj skomplikowanego, specjalistycznego słownictwa (np. prawnego, technicznego), chyba że wprost wynika ono z charakteru publikowanego ogłoszenia – staraj się używać języka prostego. Więcej informacji na temat tworzenia</w:t>
      </w:r>
      <w:r>
        <w:rPr>
          <w:spacing w:val="27"/>
          <w:w w:val="105"/>
          <w:sz w:val="24"/>
        </w:rPr>
        <w:t xml:space="preserve"> </w:t>
      </w:r>
      <w:r>
        <w:rPr>
          <w:w w:val="105"/>
          <w:sz w:val="24"/>
        </w:rPr>
        <w:t>tekstów</w:t>
      </w:r>
      <w:r>
        <w:rPr>
          <w:spacing w:val="27"/>
          <w:w w:val="105"/>
          <w:sz w:val="24"/>
        </w:rPr>
        <w:t xml:space="preserve"> </w:t>
      </w:r>
      <w:r>
        <w:rPr>
          <w:w w:val="105"/>
          <w:sz w:val="24"/>
        </w:rPr>
        <w:t>w</w:t>
      </w:r>
      <w:r>
        <w:rPr>
          <w:spacing w:val="27"/>
          <w:w w:val="105"/>
          <w:sz w:val="24"/>
        </w:rPr>
        <w:t xml:space="preserve"> </w:t>
      </w:r>
      <w:r>
        <w:rPr>
          <w:w w:val="105"/>
          <w:sz w:val="24"/>
        </w:rPr>
        <w:t>języku</w:t>
      </w:r>
      <w:r>
        <w:rPr>
          <w:spacing w:val="27"/>
          <w:w w:val="105"/>
          <w:sz w:val="24"/>
        </w:rPr>
        <w:t xml:space="preserve"> </w:t>
      </w:r>
      <w:r>
        <w:rPr>
          <w:w w:val="105"/>
          <w:sz w:val="24"/>
        </w:rPr>
        <w:t>prostym</w:t>
      </w:r>
      <w:r>
        <w:rPr>
          <w:spacing w:val="27"/>
          <w:w w:val="105"/>
          <w:sz w:val="24"/>
        </w:rPr>
        <w:t xml:space="preserve"> </w:t>
      </w:r>
      <w:r>
        <w:rPr>
          <w:w w:val="105"/>
          <w:sz w:val="24"/>
        </w:rPr>
        <w:t>znajdziesz</w:t>
      </w:r>
      <w:r>
        <w:rPr>
          <w:spacing w:val="27"/>
          <w:w w:val="105"/>
          <w:sz w:val="24"/>
        </w:rPr>
        <w:t xml:space="preserve"> </w:t>
      </w:r>
      <w:r>
        <w:rPr>
          <w:w w:val="105"/>
          <w:sz w:val="24"/>
        </w:rPr>
        <w:t>w</w:t>
      </w:r>
      <w:r>
        <w:rPr>
          <w:spacing w:val="27"/>
          <w:w w:val="105"/>
          <w:sz w:val="24"/>
        </w:rPr>
        <w:t xml:space="preserve"> </w:t>
      </w:r>
      <w:proofErr w:type="spellStart"/>
      <w:r>
        <w:rPr>
          <w:w w:val="105"/>
          <w:sz w:val="24"/>
        </w:rPr>
        <w:t>publikaci</w:t>
      </w:r>
      <w:proofErr w:type="spellEnd"/>
      <w:r>
        <w:rPr>
          <w:spacing w:val="29"/>
          <w:w w:val="105"/>
          <w:sz w:val="24"/>
        </w:rPr>
        <w:t xml:space="preserve"> </w:t>
      </w:r>
      <w:hyperlink r:id="rId470">
        <w:r w:rsidR="00E215DA">
          <w:rPr>
            <w:color w:val="005F99"/>
            <w:w w:val="105"/>
            <w:sz w:val="24"/>
            <w:u w:val="single" w:color="005F99"/>
          </w:rPr>
          <w:t>„Prosty</w:t>
        </w:r>
        <w:r w:rsidR="00E215DA">
          <w:rPr>
            <w:color w:val="005F99"/>
            <w:spacing w:val="27"/>
            <w:w w:val="105"/>
            <w:sz w:val="24"/>
            <w:u w:val="single" w:color="005F99"/>
          </w:rPr>
          <w:t xml:space="preserve"> </w:t>
        </w:r>
        <w:r w:rsidR="00E215DA">
          <w:rPr>
            <w:color w:val="005F99"/>
            <w:w w:val="105"/>
            <w:sz w:val="24"/>
            <w:u w:val="single" w:color="005F99"/>
          </w:rPr>
          <w:t>język”</w:t>
        </w:r>
      </w:hyperlink>
      <w:r>
        <w:rPr>
          <w:w w:val="105"/>
          <w:sz w:val="24"/>
        </w:rPr>
        <w:t>.</w:t>
      </w:r>
    </w:p>
    <w:p w14:paraId="665AC67E" w14:textId="77777777" w:rsidR="00E215DA" w:rsidRDefault="00E215DA">
      <w:pPr>
        <w:spacing w:line="312" w:lineRule="auto"/>
        <w:rPr>
          <w:sz w:val="24"/>
        </w:rPr>
        <w:sectPr w:rsidR="00E215DA">
          <w:headerReference w:type="default" r:id="rId471"/>
          <w:footerReference w:type="default" r:id="rId472"/>
          <w:pgSz w:w="11910" w:h="16840"/>
          <w:pgMar w:top="1100" w:right="360" w:bottom="840" w:left="500" w:header="0" w:footer="655" w:gutter="0"/>
          <w:pgNumType w:start="324"/>
          <w:cols w:space="708"/>
        </w:sectPr>
      </w:pPr>
    </w:p>
    <w:p w14:paraId="437DC7F5" w14:textId="77777777" w:rsidR="00E215DA" w:rsidRDefault="00E215DA">
      <w:pPr>
        <w:pStyle w:val="Tekstpodstawowy"/>
        <w:ind w:left="0"/>
        <w:rPr>
          <w:sz w:val="20"/>
        </w:rPr>
      </w:pPr>
    </w:p>
    <w:p w14:paraId="4B6CE954" w14:textId="77777777" w:rsidR="00E215DA" w:rsidRDefault="00E215DA">
      <w:pPr>
        <w:pStyle w:val="Tekstpodstawowy"/>
        <w:spacing w:before="206"/>
        <w:ind w:left="0"/>
        <w:rPr>
          <w:sz w:val="20"/>
        </w:rPr>
      </w:pPr>
    </w:p>
    <w:p w14:paraId="2C4027DD" w14:textId="77777777" w:rsidR="00E215DA" w:rsidRDefault="00000000">
      <w:pPr>
        <w:pStyle w:val="Tekstpodstawowy"/>
        <w:ind w:left="2010"/>
        <w:rPr>
          <w:sz w:val="20"/>
        </w:rPr>
      </w:pPr>
      <w:r>
        <w:rPr>
          <w:noProof/>
          <w:sz w:val="20"/>
        </w:rPr>
        <w:drawing>
          <wp:inline distT="0" distB="0" distL="0" distR="0" wp14:anchorId="0AA638CD" wp14:editId="25DDD75B">
            <wp:extent cx="4170589" cy="2705100"/>
            <wp:effectExtent l="0" t="0" r="0" b="0"/>
            <wp:docPr id="559" name="Image 559" descr="Laptop. Na ekranie formularz. Na rysunku powiększone pole formularza z napisem niepełnosprawność"/>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9" name="Image 559" descr="Laptop. Na ekranie formularz. Na rysunku powiększone pole formularza z napisem niepełnosprawność"/>
                    <pic:cNvPicPr/>
                  </pic:nvPicPr>
                  <pic:blipFill>
                    <a:blip r:embed="rId473" cstate="print"/>
                    <a:stretch>
                      <a:fillRect/>
                    </a:stretch>
                  </pic:blipFill>
                  <pic:spPr>
                    <a:xfrm>
                      <a:off x="0" y="0"/>
                      <a:ext cx="4170589" cy="2705100"/>
                    </a:xfrm>
                    <a:prstGeom prst="rect">
                      <a:avLst/>
                    </a:prstGeom>
                  </pic:spPr>
                </pic:pic>
              </a:graphicData>
            </a:graphic>
          </wp:inline>
        </w:drawing>
      </w:r>
    </w:p>
    <w:p w14:paraId="344615CA" w14:textId="77777777" w:rsidR="00E215DA" w:rsidRDefault="00000000">
      <w:pPr>
        <w:spacing w:before="190" w:line="247" w:lineRule="auto"/>
        <w:ind w:left="917" w:right="772"/>
        <w:rPr>
          <w:rFonts w:ascii="Arial Black" w:hAnsi="Arial Black"/>
        </w:rPr>
      </w:pPr>
      <w:r>
        <w:rPr>
          <w:rFonts w:ascii="Arial Black" w:hAnsi="Arial Black"/>
          <w:w w:val="85"/>
        </w:rPr>
        <w:t xml:space="preserve">Ilustracja 1. Procedura rekrutacyjna powinna dawać możliwość zgłoszenia szczególnych </w:t>
      </w:r>
      <w:r>
        <w:rPr>
          <w:rFonts w:ascii="Arial Black" w:hAnsi="Arial Black"/>
          <w:w w:val="90"/>
        </w:rPr>
        <w:t xml:space="preserve">potrzeb kandydata, rys. Maria </w:t>
      </w:r>
      <w:proofErr w:type="spellStart"/>
      <w:r>
        <w:rPr>
          <w:rFonts w:ascii="Arial Black" w:hAnsi="Arial Black"/>
          <w:w w:val="90"/>
        </w:rPr>
        <w:t>Görlich-Opyd</w:t>
      </w:r>
      <w:proofErr w:type="spellEnd"/>
    </w:p>
    <w:p w14:paraId="7FBEAB50" w14:textId="77777777" w:rsidR="00E215DA" w:rsidRDefault="00000000">
      <w:pPr>
        <w:pStyle w:val="Akapitzlist"/>
        <w:numPr>
          <w:ilvl w:val="0"/>
          <w:numId w:val="19"/>
        </w:numPr>
        <w:tabs>
          <w:tab w:val="left" w:pos="1594"/>
          <w:tab w:val="left" w:pos="1597"/>
        </w:tabs>
        <w:spacing w:before="171" w:line="312" w:lineRule="auto"/>
        <w:ind w:right="1163"/>
        <w:rPr>
          <w:sz w:val="24"/>
        </w:rPr>
      </w:pPr>
      <w:r>
        <w:rPr>
          <w:spacing w:val="-2"/>
          <w:w w:val="105"/>
          <w:sz w:val="24"/>
        </w:rPr>
        <w:t>Aby</w:t>
      </w:r>
      <w:r>
        <w:rPr>
          <w:spacing w:val="-9"/>
          <w:w w:val="105"/>
          <w:sz w:val="24"/>
        </w:rPr>
        <w:t xml:space="preserve"> </w:t>
      </w:r>
      <w:r>
        <w:rPr>
          <w:spacing w:val="-2"/>
          <w:w w:val="105"/>
          <w:sz w:val="24"/>
        </w:rPr>
        <w:t>zwiększyć</w:t>
      </w:r>
      <w:r>
        <w:rPr>
          <w:spacing w:val="-9"/>
          <w:w w:val="105"/>
          <w:sz w:val="24"/>
        </w:rPr>
        <w:t xml:space="preserve"> </w:t>
      </w:r>
      <w:r>
        <w:rPr>
          <w:spacing w:val="-2"/>
          <w:w w:val="105"/>
          <w:sz w:val="24"/>
        </w:rPr>
        <w:t>szanse</w:t>
      </w:r>
      <w:r>
        <w:rPr>
          <w:spacing w:val="-9"/>
          <w:w w:val="105"/>
          <w:sz w:val="24"/>
        </w:rPr>
        <w:t xml:space="preserve"> </w:t>
      </w:r>
      <w:r>
        <w:rPr>
          <w:spacing w:val="-2"/>
          <w:w w:val="105"/>
          <w:sz w:val="24"/>
        </w:rPr>
        <w:t>dotarcia</w:t>
      </w:r>
      <w:r>
        <w:rPr>
          <w:spacing w:val="-9"/>
          <w:w w:val="105"/>
          <w:sz w:val="24"/>
        </w:rPr>
        <w:t xml:space="preserve"> </w:t>
      </w:r>
      <w:r>
        <w:rPr>
          <w:spacing w:val="-2"/>
          <w:w w:val="105"/>
          <w:sz w:val="24"/>
        </w:rPr>
        <w:t>do</w:t>
      </w:r>
      <w:r>
        <w:rPr>
          <w:spacing w:val="-9"/>
          <w:w w:val="105"/>
          <w:sz w:val="24"/>
        </w:rPr>
        <w:t xml:space="preserve"> </w:t>
      </w:r>
      <w:r>
        <w:rPr>
          <w:spacing w:val="-2"/>
          <w:w w:val="105"/>
          <w:sz w:val="24"/>
        </w:rPr>
        <w:t>informacji</w:t>
      </w:r>
      <w:r>
        <w:rPr>
          <w:spacing w:val="-9"/>
          <w:w w:val="105"/>
          <w:sz w:val="24"/>
        </w:rPr>
        <w:t xml:space="preserve"> </w:t>
      </w:r>
      <w:r>
        <w:rPr>
          <w:spacing w:val="-2"/>
          <w:w w:val="105"/>
          <w:sz w:val="24"/>
        </w:rPr>
        <w:t>o</w:t>
      </w:r>
      <w:r>
        <w:rPr>
          <w:spacing w:val="-9"/>
          <w:w w:val="105"/>
          <w:sz w:val="24"/>
        </w:rPr>
        <w:t xml:space="preserve"> </w:t>
      </w:r>
      <w:r>
        <w:rPr>
          <w:spacing w:val="-2"/>
          <w:w w:val="105"/>
          <w:sz w:val="24"/>
        </w:rPr>
        <w:t>postępowaniu</w:t>
      </w:r>
      <w:r>
        <w:rPr>
          <w:spacing w:val="-9"/>
          <w:w w:val="105"/>
          <w:sz w:val="24"/>
        </w:rPr>
        <w:t xml:space="preserve"> </w:t>
      </w:r>
      <w:r>
        <w:rPr>
          <w:spacing w:val="-2"/>
          <w:w w:val="105"/>
          <w:sz w:val="24"/>
        </w:rPr>
        <w:t xml:space="preserve">rekrutacyjnym </w:t>
      </w:r>
      <w:r>
        <w:rPr>
          <w:w w:val="105"/>
          <w:sz w:val="24"/>
        </w:rPr>
        <w:t>do</w:t>
      </w:r>
      <w:r>
        <w:rPr>
          <w:spacing w:val="-8"/>
          <w:w w:val="105"/>
          <w:sz w:val="24"/>
        </w:rPr>
        <w:t xml:space="preserve"> </w:t>
      </w:r>
      <w:r>
        <w:rPr>
          <w:w w:val="105"/>
          <w:sz w:val="24"/>
        </w:rPr>
        <w:t>osób</w:t>
      </w:r>
      <w:r>
        <w:rPr>
          <w:spacing w:val="-8"/>
          <w:w w:val="105"/>
          <w:sz w:val="24"/>
        </w:rPr>
        <w:t xml:space="preserve"> </w:t>
      </w:r>
      <w:r>
        <w:rPr>
          <w:w w:val="105"/>
          <w:sz w:val="24"/>
        </w:rPr>
        <w:t>ze</w:t>
      </w:r>
      <w:r>
        <w:rPr>
          <w:spacing w:val="-8"/>
          <w:w w:val="105"/>
          <w:sz w:val="24"/>
        </w:rPr>
        <w:t xml:space="preserve"> </w:t>
      </w:r>
      <w:r>
        <w:rPr>
          <w:w w:val="105"/>
          <w:sz w:val="24"/>
        </w:rPr>
        <w:t>szczególnymi</w:t>
      </w:r>
      <w:r>
        <w:rPr>
          <w:spacing w:val="-8"/>
          <w:w w:val="105"/>
          <w:sz w:val="24"/>
        </w:rPr>
        <w:t xml:space="preserve"> </w:t>
      </w:r>
      <w:r>
        <w:rPr>
          <w:w w:val="105"/>
          <w:sz w:val="24"/>
        </w:rPr>
        <w:t>potrzebami,</w:t>
      </w:r>
      <w:r>
        <w:rPr>
          <w:spacing w:val="-8"/>
          <w:w w:val="105"/>
          <w:sz w:val="24"/>
        </w:rPr>
        <w:t xml:space="preserve"> </w:t>
      </w:r>
      <w:r>
        <w:rPr>
          <w:w w:val="105"/>
          <w:sz w:val="24"/>
        </w:rPr>
        <w:t>wykorzystuj</w:t>
      </w:r>
      <w:r>
        <w:rPr>
          <w:spacing w:val="-8"/>
          <w:w w:val="105"/>
          <w:sz w:val="24"/>
        </w:rPr>
        <w:t xml:space="preserve"> </w:t>
      </w:r>
      <w:r>
        <w:rPr>
          <w:w w:val="105"/>
          <w:sz w:val="24"/>
        </w:rPr>
        <w:t>zróżnicowane</w:t>
      </w:r>
      <w:r>
        <w:rPr>
          <w:spacing w:val="-8"/>
          <w:w w:val="105"/>
          <w:sz w:val="24"/>
        </w:rPr>
        <w:t xml:space="preserve"> </w:t>
      </w:r>
      <w:r>
        <w:rPr>
          <w:w w:val="105"/>
          <w:sz w:val="24"/>
        </w:rPr>
        <w:t xml:space="preserve">środki </w:t>
      </w:r>
      <w:r>
        <w:rPr>
          <w:spacing w:val="-2"/>
          <w:w w:val="105"/>
          <w:sz w:val="24"/>
        </w:rPr>
        <w:t>przekazu:</w:t>
      </w:r>
    </w:p>
    <w:p w14:paraId="50BF2076" w14:textId="77777777" w:rsidR="00E215DA" w:rsidRDefault="00000000">
      <w:pPr>
        <w:pStyle w:val="Akapitzlist"/>
        <w:numPr>
          <w:ilvl w:val="1"/>
          <w:numId w:val="19"/>
        </w:numPr>
        <w:tabs>
          <w:tab w:val="left" w:pos="2104"/>
          <w:tab w:val="left" w:pos="2107"/>
        </w:tabs>
        <w:spacing w:before="61" w:line="312" w:lineRule="auto"/>
        <w:ind w:right="912"/>
        <w:rPr>
          <w:sz w:val="24"/>
        </w:rPr>
      </w:pPr>
      <w:r>
        <w:rPr>
          <w:sz w:val="24"/>
        </w:rPr>
        <w:t xml:space="preserve">Ogłoszenia rekrutacyjne publikuj w dostępnej formie elektronicznej. Więcej informacji na ten temat znajdziesz w rozdziale </w:t>
      </w:r>
      <w:hyperlink w:anchor="_bookmark86" w:history="1">
        <w:r w:rsidR="00E215DA">
          <w:rPr>
            <w:color w:val="005F99"/>
            <w:sz w:val="24"/>
            <w:u w:val="single" w:color="005F99"/>
          </w:rPr>
          <w:t>„Dostępność informacyjno-</w:t>
        </w:r>
      </w:hyperlink>
      <w:r>
        <w:rPr>
          <w:color w:val="005F99"/>
          <w:sz w:val="24"/>
        </w:rPr>
        <w:t xml:space="preserve"> </w:t>
      </w:r>
      <w:hyperlink w:anchor="_bookmark86" w:history="1">
        <w:r w:rsidR="00E215DA">
          <w:rPr>
            <w:color w:val="005F99"/>
            <w:sz w:val="24"/>
            <w:u w:val="single" w:color="005F99"/>
          </w:rPr>
          <w:t>komunikacyjna usług publicznych. Dokumenty elektroniczne”</w:t>
        </w:r>
      </w:hyperlink>
      <w:r>
        <w:rPr>
          <w:sz w:val="24"/>
        </w:rPr>
        <w:t>.</w:t>
      </w:r>
    </w:p>
    <w:p w14:paraId="4F4D2735" w14:textId="77777777" w:rsidR="00E215DA" w:rsidRDefault="00000000">
      <w:pPr>
        <w:pStyle w:val="Akapitzlist"/>
        <w:numPr>
          <w:ilvl w:val="1"/>
          <w:numId w:val="19"/>
        </w:numPr>
        <w:tabs>
          <w:tab w:val="left" w:pos="2104"/>
          <w:tab w:val="left" w:pos="2107"/>
        </w:tabs>
        <w:spacing w:before="60" w:line="312" w:lineRule="auto"/>
        <w:ind w:right="914"/>
        <w:rPr>
          <w:sz w:val="24"/>
        </w:rPr>
      </w:pPr>
      <w:r>
        <w:rPr>
          <w:spacing w:val="-2"/>
          <w:w w:val="105"/>
          <w:sz w:val="24"/>
        </w:rPr>
        <w:t>Zwróć</w:t>
      </w:r>
      <w:r>
        <w:rPr>
          <w:spacing w:val="-12"/>
          <w:w w:val="105"/>
          <w:sz w:val="24"/>
        </w:rPr>
        <w:t xml:space="preserve"> </w:t>
      </w:r>
      <w:r>
        <w:rPr>
          <w:spacing w:val="-2"/>
          <w:w w:val="105"/>
          <w:sz w:val="24"/>
        </w:rPr>
        <w:t>uwagę,</w:t>
      </w:r>
      <w:r>
        <w:rPr>
          <w:spacing w:val="-12"/>
          <w:w w:val="105"/>
          <w:sz w:val="24"/>
        </w:rPr>
        <w:t xml:space="preserve"> </w:t>
      </w:r>
      <w:r>
        <w:rPr>
          <w:spacing w:val="-2"/>
          <w:w w:val="105"/>
          <w:sz w:val="24"/>
        </w:rPr>
        <w:t>aby</w:t>
      </w:r>
      <w:r>
        <w:rPr>
          <w:spacing w:val="-12"/>
          <w:w w:val="105"/>
          <w:sz w:val="24"/>
        </w:rPr>
        <w:t xml:space="preserve"> </w:t>
      </w:r>
      <w:r>
        <w:rPr>
          <w:spacing w:val="-2"/>
          <w:w w:val="105"/>
          <w:sz w:val="24"/>
        </w:rPr>
        <w:t>strona,</w:t>
      </w:r>
      <w:r>
        <w:rPr>
          <w:spacing w:val="-12"/>
          <w:w w:val="105"/>
          <w:sz w:val="24"/>
        </w:rPr>
        <w:t xml:space="preserve"> </w:t>
      </w:r>
      <w:r>
        <w:rPr>
          <w:spacing w:val="-2"/>
          <w:w w:val="105"/>
          <w:sz w:val="24"/>
        </w:rPr>
        <w:t>na</w:t>
      </w:r>
      <w:r>
        <w:rPr>
          <w:spacing w:val="-12"/>
          <w:w w:val="105"/>
          <w:sz w:val="24"/>
        </w:rPr>
        <w:t xml:space="preserve"> </w:t>
      </w:r>
      <w:r>
        <w:rPr>
          <w:spacing w:val="-2"/>
          <w:w w:val="105"/>
          <w:sz w:val="24"/>
        </w:rPr>
        <w:t>której</w:t>
      </w:r>
      <w:r>
        <w:rPr>
          <w:spacing w:val="-12"/>
          <w:w w:val="105"/>
          <w:sz w:val="24"/>
        </w:rPr>
        <w:t xml:space="preserve"> </w:t>
      </w:r>
      <w:r>
        <w:rPr>
          <w:spacing w:val="-2"/>
          <w:w w:val="105"/>
          <w:sz w:val="24"/>
        </w:rPr>
        <w:t>publikujesz</w:t>
      </w:r>
      <w:r>
        <w:rPr>
          <w:spacing w:val="-12"/>
          <w:w w:val="105"/>
          <w:sz w:val="24"/>
        </w:rPr>
        <w:t xml:space="preserve"> </w:t>
      </w:r>
      <w:r>
        <w:rPr>
          <w:spacing w:val="-2"/>
          <w:w w:val="105"/>
          <w:sz w:val="24"/>
        </w:rPr>
        <w:t>ogłoszenie,</w:t>
      </w:r>
      <w:r>
        <w:rPr>
          <w:spacing w:val="-12"/>
          <w:w w:val="105"/>
          <w:sz w:val="24"/>
        </w:rPr>
        <w:t xml:space="preserve"> </w:t>
      </w:r>
      <w:r>
        <w:rPr>
          <w:spacing w:val="-2"/>
          <w:w w:val="105"/>
          <w:sz w:val="24"/>
        </w:rPr>
        <w:t>była</w:t>
      </w:r>
      <w:r>
        <w:rPr>
          <w:spacing w:val="-12"/>
          <w:w w:val="105"/>
          <w:sz w:val="24"/>
        </w:rPr>
        <w:t xml:space="preserve"> </w:t>
      </w:r>
      <w:r>
        <w:rPr>
          <w:spacing w:val="-2"/>
          <w:w w:val="105"/>
          <w:sz w:val="24"/>
        </w:rPr>
        <w:t xml:space="preserve">dostępna </w:t>
      </w:r>
      <w:r>
        <w:rPr>
          <w:w w:val="105"/>
          <w:sz w:val="24"/>
        </w:rPr>
        <w:t>dla</w:t>
      </w:r>
      <w:r>
        <w:rPr>
          <w:spacing w:val="-15"/>
          <w:w w:val="105"/>
          <w:sz w:val="24"/>
        </w:rPr>
        <w:t xml:space="preserve"> </w:t>
      </w:r>
      <w:r>
        <w:rPr>
          <w:w w:val="105"/>
          <w:sz w:val="24"/>
        </w:rPr>
        <w:t>osób</w:t>
      </w:r>
      <w:r>
        <w:rPr>
          <w:spacing w:val="-15"/>
          <w:w w:val="105"/>
          <w:sz w:val="24"/>
        </w:rPr>
        <w:t xml:space="preserve"> </w:t>
      </w:r>
      <w:r>
        <w:rPr>
          <w:w w:val="105"/>
          <w:sz w:val="24"/>
        </w:rPr>
        <w:t>ze</w:t>
      </w:r>
      <w:r>
        <w:rPr>
          <w:spacing w:val="-15"/>
          <w:w w:val="105"/>
          <w:sz w:val="24"/>
        </w:rPr>
        <w:t xml:space="preserve"> </w:t>
      </w:r>
      <w:r>
        <w:rPr>
          <w:w w:val="105"/>
          <w:sz w:val="24"/>
        </w:rPr>
        <w:t>szczególnymi</w:t>
      </w:r>
      <w:r>
        <w:rPr>
          <w:spacing w:val="-15"/>
          <w:w w:val="105"/>
          <w:sz w:val="24"/>
        </w:rPr>
        <w:t xml:space="preserve"> </w:t>
      </w:r>
      <w:r>
        <w:rPr>
          <w:w w:val="105"/>
          <w:sz w:val="24"/>
        </w:rPr>
        <w:t>potrzebami.</w:t>
      </w:r>
      <w:r>
        <w:rPr>
          <w:spacing w:val="-15"/>
          <w:w w:val="105"/>
          <w:sz w:val="24"/>
        </w:rPr>
        <w:t xml:space="preserve"> </w:t>
      </w:r>
      <w:r>
        <w:rPr>
          <w:w w:val="105"/>
          <w:sz w:val="24"/>
        </w:rPr>
        <w:t>W</w:t>
      </w:r>
      <w:r>
        <w:rPr>
          <w:spacing w:val="-15"/>
          <w:w w:val="105"/>
          <w:sz w:val="24"/>
        </w:rPr>
        <w:t xml:space="preserve"> </w:t>
      </w:r>
      <w:r>
        <w:rPr>
          <w:w w:val="105"/>
          <w:sz w:val="24"/>
        </w:rPr>
        <w:t>przeciwnym</w:t>
      </w:r>
      <w:r>
        <w:rPr>
          <w:spacing w:val="-15"/>
          <w:w w:val="105"/>
          <w:sz w:val="24"/>
        </w:rPr>
        <w:t xml:space="preserve"> </w:t>
      </w:r>
      <w:r>
        <w:rPr>
          <w:w w:val="105"/>
          <w:sz w:val="24"/>
        </w:rPr>
        <w:t>razie</w:t>
      </w:r>
      <w:r>
        <w:rPr>
          <w:spacing w:val="-15"/>
          <w:w w:val="105"/>
          <w:sz w:val="24"/>
        </w:rPr>
        <w:t xml:space="preserve"> </w:t>
      </w:r>
      <w:r>
        <w:rPr>
          <w:w w:val="105"/>
          <w:sz w:val="24"/>
        </w:rPr>
        <w:t>mogą</w:t>
      </w:r>
      <w:r>
        <w:rPr>
          <w:spacing w:val="-15"/>
          <w:w w:val="105"/>
          <w:sz w:val="24"/>
        </w:rPr>
        <w:t xml:space="preserve"> </w:t>
      </w:r>
      <w:r>
        <w:rPr>
          <w:w w:val="105"/>
          <w:sz w:val="24"/>
        </w:rPr>
        <w:t>one</w:t>
      </w:r>
    </w:p>
    <w:p w14:paraId="5DE5FC03" w14:textId="77777777" w:rsidR="00E215DA" w:rsidRDefault="00000000">
      <w:pPr>
        <w:pStyle w:val="Tekstpodstawowy"/>
        <w:spacing w:before="3" w:line="312" w:lineRule="auto"/>
        <w:ind w:left="2107" w:right="1165"/>
        <w:jc w:val="both"/>
      </w:pPr>
      <w:r>
        <w:rPr>
          <w:spacing w:val="-2"/>
          <w:w w:val="105"/>
        </w:rPr>
        <w:t>nie</w:t>
      </w:r>
      <w:r>
        <w:rPr>
          <w:spacing w:val="-13"/>
          <w:w w:val="105"/>
        </w:rPr>
        <w:t xml:space="preserve"> </w:t>
      </w:r>
      <w:r>
        <w:rPr>
          <w:spacing w:val="-2"/>
          <w:w w:val="105"/>
        </w:rPr>
        <w:t>być</w:t>
      </w:r>
      <w:r>
        <w:rPr>
          <w:spacing w:val="-13"/>
          <w:w w:val="105"/>
        </w:rPr>
        <w:t xml:space="preserve"> </w:t>
      </w:r>
      <w:r>
        <w:rPr>
          <w:spacing w:val="-2"/>
          <w:w w:val="105"/>
        </w:rPr>
        <w:t>w</w:t>
      </w:r>
      <w:r>
        <w:rPr>
          <w:spacing w:val="-13"/>
          <w:w w:val="105"/>
        </w:rPr>
        <w:t xml:space="preserve"> </w:t>
      </w:r>
      <w:r>
        <w:rPr>
          <w:spacing w:val="-2"/>
          <w:w w:val="105"/>
        </w:rPr>
        <w:t>stanie</w:t>
      </w:r>
      <w:r>
        <w:rPr>
          <w:spacing w:val="-13"/>
          <w:w w:val="105"/>
        </w:rPr>
        <w:t xml:space="preserve"> </w:t>
      </w:r>
      <w:r>
        <w:rPr>
          <w:spacing w:val="-2"/>
          <w:w w:val="105"/>
        </w:rPr>
        <w:t>odnaleźć</w:t>
      </w:r>
      <w:r>
        <w:rPr>
          <w:spacing w:val="-13"/>
          <w:w w:val="105"/>
        </w:rPr>
        <w:t xml:space="preserve"> </w:t>
      </w:r>
      <w:r>
        <w:rPr>
          <w:spacing w:val="-2"/>
          <w:w w:val="105"/>
        </w:rPr>
        <w:t>ogłoszenia</w:t>
      </w:r>
      <w:r>
        <w:rPr>
          <w:spacing w:val="-13"/>
          <w:w w:val="105"/>
        </w:rPr>
        <w:t xml:space="preserve"> </w:t>
      </w:r>
      <w:r>
        <w:rPr>
          <w:spacing w:val="-2"/>
          <w:w w:val="105"/>
        </w:rPr>
        <w:t>rekrutacyjnego</w:t>
      </w:r>
      <w:r>
        <w:rPr>
          <w:spacing w:val="-13"/>
          <w:w w:val="105"/>
        </w:rPr>
        <w:t xml:space="preserve"> </w:t>
      </w:r>
      <w:r>
        <w:rPr>
          <w:spacing w:val="-2"/>
          <w:w w:val="105"/>
        </w:rPr>
        <w:t>lub</w:t>
      </w:r>
      <w:r>
        <w:rPr>
          <w:spacing w:val="-13"/>
          <w:w w:val="105"/>
        </w:rPr>
        <w:t xml:space="preserve"> </w:t>
      </w:r>
      <w:r>
        <w:rPr>
          <w:spacing w:val="-2"/>
          <w:w w:val="105"/>
        </w:rPr>
        <w:t>go</w:t>
      </w:r>
      <w:r>
        <w:rPr>
          <w:spacing w:val="-13"/>
          <w:w w:val="105"/>
        </w:rPr>
        <w:t xml:space="preserve"> </w:t>
      </w:r>
      <w:r>
        <w:rPr>
          <w:spacing w:val="-2"/>
          <w:w w:val="105"/>
        </w:rPr>
        <w:t xml:space="preserve">przeczytać. </w:t>
      </w:r>
      <w:r>
        <w:rPr>
          <w:w w:val="105"/>
        </w:rPr>
        <w:t>Więcej</w:t>
      </w:r>
      <w:r>
        <w:rPr>
          <w:spacing w:val="-18"/>
          <w:w w:val="105"/>
        </w:rPr>
        <w:t xml:space="preserve"> </w:t>
      </w:r>
      <w:r>
        <w:rPr>
          <w:w w:val="105"/>
        </w:rPr>
        <w:t>informacji</w:t>
      </w:r>
      <w:r>
        <w:rPr>
          <w:spacing w:val="-17"/>
          <w:w w:val="105"/>
        </w:rPr>
        <w:t xml:space="preserve"> </w:t>
      </w:r>
      <w:r>
        <w:rPr>
          <w:w w:val="105"/>
        </w:rPr>
        <w:t>na</w:t>
      </w:r>
      <w:r>
        <w:rPr>
          <w:spacing w:val="-18"/>
          <w:w w:val="105"/>
        </w:rPr>
        <w:t xml:space="preserve"> </w:t>
      </w:r>
      <w:r>
        <w:rPr>
          <w:w w:val="105"/>
        </w:rPr>
        <w:t>temat</w:t>
      </w:r>
      <w:r>
        <w:rPr>
          <w:spacing w:val="-18"/>
          <w:w w:val="105"/>
        </w:rPr>
        <w:t xml:space="preserve"> </w:t>
      </w:r>
      <w:r>
        <w:rPr>
          <w:w w:val="105"/>
        </w:rPr>
        <w:t>dostępności</w:t>
      </w:r>
      <w:r>
        <w:rPr>
          <w:spacing w:val="-17"/>
          <w:w w:val="105"/>
        </w:rPr>
        <w:t xml:space="preserve"> </w:t>
      </w:r>
      <w:r>
        <w:rPr>
          <w:w w:val="105"/>
        </w:rPr>
        <w:t>stron</w:t>
      </w:r>
      <w:r>
        <w:rPr>
          <w:spacing w:val="-18"/>
          <w:w w:val="105"/>
        </w:rPr>
        <w:t xml:space="preserve"> </w:t>
      </w:r>
      <w:r>
        <w:rPr>
          <w:w w:val="105"/>
        </w:rPr>
        <w:t>internetowych</w:t>
      </w:r>
      <w:r>
        <w:rPr>
          <w:spacing w:val="-17"/>
          <w:w w:val="105"/>
        </w:rPr>
        <w:t xml:space="preserve"> </w:t>
      </w:r>
      <w:r>
        <w:rPr>
          <w:w w:val="105"/>
        </w:rPr>
        <w:t xml:space="preserve">znajdziesz w rozdziale </w:t>
      </w:r>
      <w:hyperlink w:anchor="_bookmark88" w:history="1">
        <w:r w:rsidR="00E215DA">
          <w:rPr>
            <w:color w:val="005F99"/>
            <w:w w:val="105"/>
            <w:u w:val="single" w:color="005F99"/>
          </w:rPr>
          <w:t>„Dostępność cyfrowa usług publicznych”</w:t>
        </w:r>
      </w:hyperlink>
      <w:r>
        <w:rPr>
          <w:w w:val="105"/>
        </w:rPr>
        <w:t>.</w:t>
      </w:r>
    </w:p>
    <w:p w14:paraId="5B01DE2C" w14:textId="77777777" w:rsidR="00E215DA" w:rsidRDefault="00000000">
      <w:pPr>
        <w:pStyle w:val="Akapitzlist"/>
        <w:numPr>
          <w:ilvl w:val="1"/>
          <w:numId w:val="19"/>
        </w:numPr>
        <w:tabs>
          <w:tab w:val="left" w:pos="2104"/>
          <w:tab w:val="left" w:pos="2107"/>
        </w:tabs>
        <w:spacing w:before="60" w:line="312" w:lineRule="auto"/>
        <w:ind w:right="1730"/>
        <w:rPr>
          <w:sz w:val="24"/>
        </w:rPr>
      </w:pPr>
      <w:r>
        <w:rPr>
          <w:w w:val="105"/>
          <w:sz w:val="24"/>
        </w:rPr>
        <w:t>Pamiętaj,</w:t>
      </w:r>
      <w:r>
        <w:rPr>
          <w:spacing w:val="-8"/>
          <w:w w:val="105"/>
          <w:sz w:val="24"/>
        </w:rPr>
        <w:t xml:space="preserve"> </w:t>
      </w:r>
      <w:r>
        <w:rPr>
          <w:w w:val="105"/>
          <w:sz w:val="24"/>
        </w:rPr>
        <w:t>że</w:t>
      </w:r>
      <w:r>
        <w:rPr>
          <w:spacing w:val="-8"/>
          <w:w w:val="105"/>
          <w:sz w:val="24"/>
        </w:rPr>
        <w:t xml:space="preserve"> </w:t>
      </w:r>
      <w:r>
        <w:rPr>
          <w:w w:val="105"/>
          <w:sz w:val="24"/>
        </w:rPr>
        <w:t>istnieje</w:t>
      </w:r>
      <w:r>
        <w:rPr>
          <w:spacing w:val="-8"/>
          <w:w w:val="105"/>
          <w:sz w:val="24"/>
        </w:rPr>
        <w:t xml:space="preserve"> </w:t>
      </w:r>
      <w:r>
        <w:rPr>
          <w:w w:val="105"/>
          <w:sz w:val="24"/>
        </w:rPr>
        <w:t>grupa</w:t>
      </w:r>
      <w:r>
        <w:rPr>
          <w:spacing w:val="-8"/>
          <w:w w:val="105"/>
          <w:sz w:val="24"/>
        </w:rPr>
        <w:t xml:space="preserve"> </w:t>
      </w:r>
      <w:r>
        <w:rPr>
          <w:w w:val="105"/>
          <w:sz w:val="24"/>
        </w:rPr>
        <w:t>osób,</w:t>
      </w:r>
      <w:r>
        <w:rPr>
          <w:spacing w:val="-8"/>
          <w:w w:val="105"/>
          <w:sz w:val="24"/>
        </w:rPr>
        <w:t xml:space="preserve"> </w:t>
      </w:r>
      <w:r>
        <w:rPr>
          <w:w w:val="105"/>
          <w:sz w:val="24"/>
        </w:rPr>
        <w:t>które</w:t>
      </w:r>
      <w:r>
        <w:rPr>
          <w:spacing w:val="-8"/>
          <w:w w:val="105"/>
          <w:sz w:val="24"/>
        </w:rPr>
        <w:t xml:space="preserve"> </w:t>
      </w:r>
      <w:r>
        <w:rPr>
          <w:w w:val="105"/>
          <w:sz w:val="24"/>
        </w:rPr>
        <w:t>z</w:t>
      </w:r>
      <w:r>
        <w:rPr>
          <w:spacing w:val="-8"/>
          <w:w w:val="105"/>
          <w:sz w:val="24"/>
        </w:rPr>
        <w:t xml:space="preserve"> </w:t>
      </w:r>
      <w:r>
        <w:rPr>
          <w:w w:val="105"/>
          <w:sz w:val="24"/>
        </w:rPr>
        <w:t>różnych</w:t>
      </w:r>
      <w:r>
        <w:rPr>
          <w:spacing w:val="-8"/>
          <w:w w:val="105"/>
          <w:sz w:val="24"/>
        </w:rPr>
        <w:t xml:space="preserve"> </w:t>
      </w:r>
      <w:r>
        <w:rPr>
          <w:w w:val="105"/>
          <w:sz w:val="24"/>
        </w:rPr>
        <w:t>przyczyn</w:t>
      </w:r>
      <w:r>
        <w:rPr>
          <w:spacing w:val="-8"/>
          <w:w w:val="105"/>
          <w:sz w:val="24"/>
        </w:rPr>
        <w:t xml:space="preserve"> </w:t>
      </w:r>
      <w:r>
        <w:rPr>
          <w:w w:val="105"/>
          <w:sz w:val="24"/>
        </w:rPr>
        <w:t xml:space="preserve">nie </w:t>
      </w:r>
      <w:r>
        <w:rPr>
          <w:spacing w:val="-2"/>
          <w:w w:val="105"/>
          <w:sz w:val="24"/>
        </w:rPr>
        <w:t>mają</w:t>
      </w:r>
      <w:r>
        <w:rPr>
          <w:spacing w:val="-8"/>
          <w:w w:val="105"/>
          <w:sz w:val="24"/>
        </w:rPr>
        <w:t xml:space="preserve"> </w:t>
      </w:r>
      <w:r>
        <w:rPr>
          <w:spacing w:val="-2"/>
          <w:w w:val="105"/>
          <w:sz w:val="24"/>
        </w:rPr>
        <w:t>dostępu</w:t>
      </w:r>
      <w:r>
        <w:rPr>
          <w:spacing w:val="-8"/>
          <w:w w:val="105"/>
          <w:sz w:val="24"/>
        </w:rPr>
        <w:t xml:space="preserve"> </w:t>
      </w:r>
      <w:r>
        <w:rPr>
          <w:spacing w:val="-2"/>
          <w:w w:val="105"/>
          <w:sz w:val="24"/>
        </w:rPr>
        <w:t>do</w:t>
      </w:r>
      <w:r>
        <w:rPr>
          <w:spacing w:val="-8"/>
          <w:w w:val="105"/>
          <w:sz w:val="24"/>
        </w:rPr>
        <w:t xml:space="preserve"> </w:t>
      </w:r>
      <w:r>
        <w:rPr>
          <w:spacing w:val="-2"/>
          <w:w w:val="105"/>
          <w:sz w:val="24"/>
        </w:rPr>
        <w:t>informacji</w:t>
      </w:r>
      <w:r>
        <w:rPr>
          <w:spacing w:val="-8"/>
          <w:w w:val="105"/>
          <w:sz w:val="24"/>
        </w:rPr>
        <w:t xml:space="preserve"> </w:t>
      </w:r>
      <w:r>
        <w:rPr>
          <w:spacing w:val="-2"/>
          <w:w w:val="105"/>
          <w:sz w:val="24"/>
        </w:rPr>
        <w:t>elektronicznych.</w:t>
      </w:r>
      <w:r>
        <w:rPr>
          <w:spacing w:val="-8"/>
          <w:w w:val="105"/>
          <w:sz w:val="24"/>
        </w:rPr>
        <w:t xml:space="preserve"> </w:t>
      </w:r>
      <w:r>
        <w:rPr>
          <w:spacing w:val="-2"/>
          <w:w w:val="105"/>
          <w:sz w:val="24"/>
        </w:rPr>
        <w:t>Poza</w:t>
      </w:r>
      <w:r>
        <w:rPr>
          <w:spacing w:val="-8"/>
          <w:w w:val="105"/>
          <w:sz w:val="24"/>
        </w:rPr>
        <w:t xml:space="preserve"> </w:t>
      </w:r>
      <w:r>
        <w:rPr>
          <w:spacing w:val="-2"/>
          <w:w w:val="105"/>
          <w:sz w:val="24"/>
        </w:rPr>
        <w:t>wersją</w:t>
      </w:r>
      <w:r>
        <w:rPr>
          <w:spacing w:val="-8"/>
          <w:w w:val="105"/>
          <w:sz w:val="24"/>
        </w:rPr>
        <w:t xml:space="preserve"> </w:t>
      </w:r>
      <w:r>
        <w:rPr>
          <w:spacing w:val="-2"/>
          <w:w w:val="105"/>
          <w:sz w:val="24"/>
        </w:rPr>
        <w:t xml:space="preserve">cyfrową, </w:t>
      </w:r>
      <w:r>
        <w:rPr>
          <w:w w:val="105"/>
          <w:sz w:val="24"/>
        </w:rPr>
        <w:t>zamieszczoną</w:t>
      </w:r>
      <w:r>
        <w:rPr>
          <w:spacing w:val="-18"/>
          <w:w w:val="105"/>
          <w:sz w:val="24"/>
        </w:rPr>
        <w:t xml:space="preserve"> </w:t>
      </w:r>
      <w:r>
        <w:rPr>
          <w:w w:val="105"/>
          <w:sz w:val="24"/>
        </w:rPr>
        <w:t>na</w:t>
      </w:r>
      <w:r>
        <w:rPr>
          <w:spacing w:val="-17"/>
          <w:w w:val="105"/>
          <w:sz w:val="24"/>
        </w:rPr>
        <w:t xml:space="preserve"> </w:t>
      </w:r>
      <w:r>
        <w:rPr>
          <w:w w:val="105"/>
          <w:sz w:val="24"/>
        </w:rPr>
        <w:t>stronie</w:t>
      </w:r>
      <w:r>
        <w:rPr>
          <w:spacing w:val="-18"/>
          <w:w w:val="105"/>
          <w:sz w:val="24"/>
        </w:rPr>
        <w:t xml:space="preserve"> </w:t>
      </w:r>
      <w:r>
        <w:rPr>
          <w:w w:val="105"/>
          <w:sz w:val="24"/>
        </w:rPr>
        <w:t>internetowej,</w:t>
      </w:r>
      <w:r>
        <w:rPr>
          <w:spacing w:val="-18"/>
          <w:w w:val="105"/>
          <w:sz w:val="24"/>
        </w:rPr>
        <w:t xml:space="preserve"> </w:t>
      </w:r>
      <w:r>
        <w:rPr>
          <w:w w:val="105"/>
          <w:sz w:val="24"/>
        </w:rPr>
        <w:t>ogłoszenia</w:t>
      </w:r>
      <w:r>
        <w:rPr>
          <w:spacing w:val="-17"/>
          <w:w w:val="105"/>
          <w:sz w:val="24"/>
        </w:rPr>
        <w:t xml:space="preserve"> </w:t>
      </w:r>
      <w:r>
        <w:rPr>
          <w:w w:val="105"/>
          <w:sz w:val="24"/>
        </w:rPr>
        <w:t>opublikuj</w:t>
      </w:r>
      <w:r>
        <w:rPr>
          <w:spacing w:val="-18"/>
          <w:w w:val="105"/>
          <w:sz w:val="24"/>
        </w:rPr>
        <w:t xml:space="preserve"> </w:t>
      </w:r>
      <w:r>
        <w:rPr>
          <w:w w:val="105"/>
          <w:sz w:val="24"/>
        </w:rPr>
        <w:t>także</w:t>
      </w:r>
    </w:p>
    <w:p w14:paraId="71B52B14" w14:textId="77777777" w:rsidR="00E215DA" w:rsidRDefault="00000000">
      <w:pPr>
        <w:pStyle w:val="Tekstpodstawowy"/>
        <w:spacing w:before="4" w:line="312" w:lineRule="auto"/>
        <w:ind w:left="2107" w:right="772"/>
      </w:pPr>
      <w:r>
        <w:rPr>
          <w:w w:val="105"/>
        </w:rPr>
        <w:t>na</w:t>
      </w:r>
      <w:r>
        <w:rPr>
          <w:spacing w:val="-6"/>
          <w:w w:val="105"/>
        </w:rPr>
        <w:t xml:space="preserve"> </w:t>
      </w:r>
      <w:r>
        <w:rPr>
          <w:w w:val="105"/>
        </w:rPr>
        <w:t>tablicach</w:t>
      </w:r>
      <w:r>
        <w:rPr>
          <w:spacing w:val="-6"/>
          <w:w w:val="105"/>
        </w:rPr>
        <w:t xml:space="preserve"> </w:t>
      </w:r>
      <w:r>
        <w:rPr>
          <w:w w:val="105"/>
        </w:rPr>
        <w:t>ogłoszeniowych</w:t>
      </w:r>
      <w:r>
        <w:rPr>
          <w:spacing w:val="-6"/>
          <w:w w:val="105"/>
        </w:rPr>
        <w:t xml:space="preserve"> </w:t>
      </w:r>
      <w:r>
        <w:rPr>
          <w:w w:val="105"/>
        </w:rPr>
        <w:t>(np.</w:t>
      </w:r>
      <w:r>
        <w:rPr>
          <w:spacing w:val="-6"/>
          <w:w w:val="105"/>
        </w:rPr>
        <w:t xml:space="preserve"> </w:t>
      </w:r>
      <w:r>
        <w:rPr>
          <w:w w:val="105"/>
        </w:rPr>
        <w:t>wewnątrz</w:t>
      </w:r>
      <w:r>
        <w:rPr>
          <w:spacing w:val="-6"/>
          <w:w w:val="105"/>
        </w:rPr>
        <w:t xml:space="preserve"> </w:t>
      </w:r>
      <w:r>
        <w:rPr>
          <w:w w:val="105"/>
        </w:rPr>
        <w:t>urzędów).</w:t>
      </w:r>
      <w:r>
        <w:rPr>
          <w:spacing w:val="-6"/>
          <w:w w:val="105"/>
        </w:rPr>
        <w:t xml:space="preserve"> </w:t>
      </w:r>
      <w:r>
        <w:rPr>
          <w:w w:val="105"/>
        </w:rPr>
        <w:t>Zadbaj</w:t>
      </w:r>
      <w:r>
        <w:rPr>
          <w:spacing w:val="-6"/>
          <w:w w:val="105"/>
        </w:rPr>
        <w:t xml:space="preserve"> </w:t>
      </w:r>
      <w:r>
        <w:rPr>
          <w:w w:val="105"/>
        </w:rPr>
        <w:t>o</w:t>
      </w:r>
      <w:r>
        <w:rPr>
          <w:spacing w:val="-6"/>
          <w:w w:val="105"/>
        </w:rPr>
        <w:t xml:space="preserve"> </w:t>
      </w:r>
      <w:r>
        <w:rPr>
          <w:w w:val="105"/>
        </w:rPr>
        <w:t>to,</w:t>
      </w:r>
      <w:r>
        <w:rPr>
          <w:spacing w:val="-6"/>
          <w:w w:val="105"/>
        </w:rPr>
        <w:t xml:space="preserve"> </w:t>
      </w:r>
      <w:r>
        <w:rPr>
          <w:w w:val="105"/>
        </w:rPr>
        <w:t>by gabloty i tablice, na których umieścisz ogłoszenie spełniały wymogi dostępności</w:t>
      </w:r>
      <w:r>
        <w:rPr>
          <w:spacing w:val="-18"/>
          <w:w w:val="105"/>
        </w:rPr>
        <w:t xml:space="preserve"> </w:t>
      </w:r>
      <w:r>
        <w:rPr>
          <w:w w:val="105"/>
        </w:rPr>
        <w:t>informacyjno-komunikacyjnej.</w:t>
      </w:r>
      <w:r>
        <w:rPr>
          <w:spacing w:val="-17"/>
          <w:w w:val="105"/>
        </w:rPr>
        <w:t xml:space="preserve"> </w:t>
      </w:r>
      <w:r>
        <w:rPr>
          <w:w w:val="105"/>
        </w:rPr>
        <w:t>Więcej</w:t>
      </w:r>
      <w:r>
        <w:rPr>
          <w:spacing w:val="-18"/>
          <w:w w:val="105"/>
        </w:rPr>
        <w:t xml:space="preserve"> </w:t>
      </w:r>
      <w:r>
        <w:rPr>
          <w:w w:val="105"/>
        </w:rPr>
        <w:t>informacji</w:t>
      </w:r>
      <w:r>
        <w:rPr>
          <w:spacing w:val="-18"/>
          <w:w w:val="105"/>
        </w:rPr>
        <w:t xml:space="preserve"> </w:t>
      </w:r>
      <w:r>
        <w:rPr>
          <w:w w:val="105"/>
        </w:rPr>
        <w:t>na</w:t>
      </w:r>
      <w:r>
        <w:rPr>
          <w:spacing w:val="-17"/>
          <w:w w:val="105"/>
        </w:rPr>
        <w:t xml:space="preserve"> </w:t>
      </w:r>
      <w:r>
        <w:rPr>
          <w:w w:val="105"/>
        </w:rPr>
        <w:t>ten</w:t>
      </w:r>
      <w:r>
        <w:rPr>
          <w:spacing w:val="-18"/>
          <w:w w:val="105"/>
        </w:rPr>
        <w:t xml:space="preserve"> </w:t>
      </w:r>
      <w:r>
        <w:rPr>
          <w:w w:val="105"/>
        </w:rPr>
        <w:t>temat znajdziesz</w:t>
      </w:r>
      <w:r>
        <w:rPr>
          <w:spacing w:val="-16"/>
          <w:w w:val="105"/>
        </w:rPr>
        <w:t xml:space="preserve"> </w:t>
      </w:r>
      <w:r>
        <w:rPr>
          <w:w w:val="105"/>
        </w:rPr>
        <w:t>w</w:t>
      </w:r>
      <w:r>
        <w:rPr>
          <w:spacing w:val="-16"/>
          <w:w w:val="105"/>
        </w:rPr>
        <w:t xml:space="preserve"> </w:t>
      </w:r>
      <w:r>
        <w:rPr>
          <w:w w:val="105"/>
        </w:rPr>
        <w:t>rozdziale</w:t>
      </w:r>
      <w:r>
        <w:rPr>
          <w:spacing w:val="-16"/>
          <w:w w:val="105"/>
        </w:rPr>
        <w:t xml:space="preserve"> </w:t>
      </w:r>
      <w:hyperlink w:anchor="_bookmark85" w:history="1">
        <w:r w:rsidR="00E215DA">
          <w:rPr>
            <w:color w:val="005F99"/>
            <w:w w:val="105"/>
            <w:u w:val="single" w:color="005F99"/>
          </w:rPr>
          <w:t>„Dostępność</w:t>
        </w:r>
        <w:r w:rsidR="00E215DA">
          <w:rPr>
            <w:color w:val="005F99"/>
            <w:spacing w:val="-16"/>
            <w:w w:val="105"/>
            <w:u w:val="single" w:color="005F99"/>
          </w:rPr>
          <w:t xml:space="preserve"> </w:t>
        </w:r>
        <w:r w:rsidR="00E215DA">
          <w:rPr>
            <w:color w:val="005F99"/>
            <w:w w:val="105"/>
            <w:u w:val="single" w:color="005F99"/>
          </w:rPr>
          <w:t>informacyjno-komunikacyjna</w:t>
        </w:r>
        <w:r w:rsidR="00E215DA">
          <w:rPr>
            <w:color w:val="005F99"/>
            <w:spacing w:val="-16"/>
            <w:w w:val="105"/>
            <w:u w:val="single" w:color="005F99"/>
          </w:rPr>
          <w:t xml:space="preserve"> </w:t>
        </w:r>
        <w:r w:rsidR="00E215DA">
          <w:rPr>
            <w:color w:val="005F99"/>
            <w:w w:val="105"/>
            <w:u w:val="single" w:color="005F99"/>
          </w:rPr>
          <w:t>usług</w:t>
        </w:r>
        <w:r w:rsidR="00E215DA">
          <w:rPr>
            <w:color w:val="005F99"/>
            <w:spacing w:val="-16"/>
            <w:w w:val="105"/>
            <w:u w:val="single" w:color="005F99"/>
          </w:rPr>
          <w:t xml:space="preserve"> </w:t>
        </w:r>
      </w:hyperlink>
      <w:r>
        <w:rPr>
          <w:color w:val="005F99"/>
          <w:spacing w:val="-16"/>
          <w:w w:val="105"/>
        </w:rPr>
        <w:t xml:space="preserve"> </w:t>
      </w:r>
      <w:hyperlink w:anchor="_bookmark85" w:history="1">
        <w:r w:rsidR="00E215DA">
          <w:rPr>
            <w:color w:val="005F99"/>
            <w:w w:val="105"/>
            <w:u w:val="single" w:color="005F99"/>
          </w:rPr>
          <w:t>publicznych. Gabloty, tablice, banery, telebimy i monitory”</w:t>
        </w:r>
      </w:hyperlink>
      <w:r>
        <w:rPr>
          <w:w w:val="105"/>
        </w:rPr>
        <w:t>.</w:t>
      </w:r>
    </w:p>
    <w:p w14:paraId="4E428A16" w14:textId="77777777" w:rsidR="00E215DA" w:rsidRDefault="00000000">
      <w:pPr>
        <w:pStyle w:val="Akapitzlist"/>
        <w:numPr>
          <w:ilvl w:val="1"/>
          <w:numId w:val="19"/>
        </w:numPr>
        <w:tabs>
          <w:tab w:val="left" w:pos="2103"/>
          <w:tab w:val="left" w:pos="2107"/>
        </w:tabs>
        <w:spacing w:before="62" w:line="312" w:lineRule="auto"/>
        <w:ind w:right="786"/>
        <w:jc w:val="both"/>
        <w:rPr>
          <w:sz w:val="24"/>
        </w:rPr>
      </w:pPr>
      <w:r>
        <w:rPr>
          <w:spacing w:val="-2"/>
          <w:w w:val="105"/>
          <w:sz w:val="24"/>
        </w:rPr>
        <w:t>Przeanalizuj</w:t>
      </w:r>
      <w:r>
        <w:rPr>
          <w:spacing w:val="-14"/>
          <w:w w:val="105"/>
          <w:sz w:val="24"/>
        </w:rPr>
        <w:t xml:space="preserve"> </w:t>
      </w:r>
      <w:r>
        <w:rPr>
          <w:spacing w:val="-2"/>
          <w:w w:val="105"/>
          <w:sz w:val="24"/>
        </w:rPr>
        <w:t>swoje</w:t>
      </w:r>
      <w:r>
        <w:rPr>
          <w:spacing w:val="-14"/>
          <w:w w:val="105"/>
          <w:sz w:val="24"/>
        </w:rPr>
        <w:t xml:space="preserve"> </w:t>
      </w:r>
      <w:r>
        <w:rPr>
          <w:spacing w:val="-2"/>
          <w:w w:val="105"/>
          <w:sz w:val="24"/>
        </w:rPr>
        <w:t>ogłoszenie</w:t>
      </w:r>
      <w:r>
        <w:rPr>
          <w:spacing w:val="-14"/>
          <w:w w:val="105"/>
          <w:sz w:val="24"/>
        </w:rPr>
        <w:t xml:space="preserve"> </w:t>
      </w:r>
      <w:r>
        <w:rPr>
          <w:spacing w:val="-2"/>
          <w:w w:val="105"/>
          <w:sz w:val="24"/>
        </w:rPr>
        <w:t>i</w:t>
      </w:r>
      <w:r>
        <w:rPr>
          <w:spacing w:val="-14"/>
          <w:w w:val="105"/>
          <w:sz w:val="24"/>
        </w:rPr>
        <w:t xml:space="preserve"> </w:t>
      </w:r>
      <w:r>
        <w:rPr>
          <w:spacing w:val="-2"/>
          <w:w w:val="105"/>
          <w:sz w:val="24"/>
        </w:rPr>
        <w:t>zastanów</w:t>
      </w:r>
      <w:r>
        <w:rPr>
          <w:spacing w:val="-14"/>
          <w:w w:val="105"/>
          <w:sz w:val="24"/>
        </w:rPr>
        <w:t xml:space="preserve"> </w:t>
      </w:r>
      <w:r>
        <w:rPr>
          <w:spacing w:val="-2"/>
          <w:w w:val="105"/>
          <w:sz w:val="24"/>
        </w:rPr>
        <w:t>się,</w:t>
      </w:r>
      <w:r>
        <w:rPr>
          <w:spacing w:val="-14"/>
          <w:w w:val="105"/>
          <w:sz w:val="24"/>
        </w:rPr>
        <w:t xml:space="preserve"> </w:t>
      </w:r>
      <w:r>
        <w:rPr>
          <w:spacing w:val="-2"/>
          <w:w w:val="105"/>
          <w:sz w:val="24"/>
        </w:rPr>
        <w:t>do</w:t>
      </w:r>
      <w:r>
        <w:rPr>
          <w:spacing w:val="-14"/>
          <w:w w:val="105"/>
          <w:sz w:val="24"/>
        </w:rPr>
        <w:t xml:space="preserve"> </w:t>
      </w:r>
      <w:r>
        <w:rPr>
          <w:spacing w:val="-2"/>
          <w:w w:val="105"/>
          <w:sz w:val="24"/>
        </w:rPr>
        <w:t>jakich</w:t>
      </w:r>
      <w:r>
        <w:rPr>
          <w:spacing w:val="-14"/>
          <w:w w:val="105"/>
          <w:sz w:val="24"/>
        </w:rPr>
        <w:t xml:space="preserve"> </w:t>
      </w:r>
      <w:r>
        <w:rPr>
          <w:spacing w:val="-2"/>
          <w:w w:val="105"/>
          <w:sz w:val="24"/>
        </w:rPr>
        <w:t>potencjalnych</w:t>
      </w:r>
      <w:r>
        <w:rPr>
          <w:spacing w:val="-14"/>
          <w:w w:val="105"/>
          <w:sz w:val="24"/>
        </w:rPr>
        <w:t xml:space="preserve"> </w:t>
      </w:r>
      <w:r>
        <w:rPr>
          <w:spacing w:val="-2"/>
          <w:w w:val="105"/>
          <w:sz w:val="24"/>
        </w:rPr>
        <w:t xml:space="preserve">osób </w:t>
      </w:r>
      <w:r>
        <w:rPr>
          <w:w w:val="105"/>
          <w:sz w:val="24"/>
        </w:rPr>
        <w:t>(lub</w:t>
      </w:r>
      <w:r>
        <w:rPr>
          <w:spacing w:val="-18"/>
          <w:w w:val="105"/>
          <w:sz w:val="24"/>
        </w:rPr>
        <w:t xml:space="preserve"> </w:t>
      </w:r>
      <w:r>
        <w:rPr>
          <w:w w:val="105"/>
          <w:sz w:val="24"/>
        </w:rPr>
        <w:t>grup</w:t>
      </w:r>
      <w:r>
        <w:rPr>
          <w:spacing w:val="-17"/>
          <w:w w:val="105"/>
          <w:sz w:val="24"/>
        </w:rPr>
        <w:t xml:space="preserve"> </w:t>
      </w:r>
      <w:r>
        <w:rPr>
          <w:w w:val="105"/>
          <w:sz w:val="24"/>
        </w:rPr>
        <w:t>społecznych)</w:t>
      </w:r>
      <w:r>
        <w:rPr>
          <w:spacing w:val="-18"/>
          <w:w w:val="105"/>
          <w:sz w:val="24"/>
        </w:rPr>
        <w:t xml:space="preserve"> </w:t>
      </w:r>
      <w:r>
        <w:rPr>
          <w:w w:val="105"/>
          <w:sz w:val="24"/>
        </w:rPr>
        <w:t>chciałbyś</w:t>
      </w:r>
      <w:r>
        <w:rPr>
          <w:spacing w:val="-18"/>
          <w:w w:val="105"/>
          <w:sz w:val="24"/>
        </w:rPr>
        <w:t xml:space="preserve"> </w:t>
      </w:r>
      <w:r>
        <w:rPr>
          <w:w w:val="105"/>
          <w:sz w:val="24"/>
        </w:rPr>
        <w:t>dotrzeć</w:t>
      </w:r>
      <w:r>
        <w:rPr>
          <w:spacing w:val="-17"/>
          <w:w w:val="105"/>
          <w:sz w:val="24"/>
        </w:rPr>
        <w:t xml:space="preserve"> </w:t>
      </w:r>
      <w:r>
        <w:rPr>
          <w:w w:val="105"/>
          <w:sz w:val="24"/>
        </w:rPr>
        <w:t>i</w:t>
      </w:r>
      <w:r>
        <w:rPr>
          <w:spacing w:val="-18"/>
          <w:w w:val="105"/>
          <w:sz w:val="24"/>
        </w:rPr>
        <w:t xml:space="preserve"> </w:t>
      </w:r>
      <w:r>
        <w:rPr>
          <w:w w:val="105"/>
          <w:sz w:val="24"/>
        </w:rPr>
        <w:t>czy</w:t>
      </w:r>
      <w:r>
        <w:rPr>
          <w:spacing w:val="-17"/>
          <w:w w:val="105"/>
          <w:sz w:val="24"/>
        </w:rPr>
        <w:t xml:space="preserve"> </w:t>
      </w:r>
      <w:r>
        <w:rPr>
          <w:w w:val="105"/>
          <w:sz w:val="24"/>
        </w:rPr>
        <w:t>można</w:t>
      </w:r>
      <w:r>
        <w:rPr>
          <w:spacing w:val="-18"/>
          <w:w w:val="105"/>
          <w:sz w:val="24"/>
        </w:rPr>
        <w:t xml:space="preserve"> </w:t>
      </w:r>
      <w:r>
        <w:rPr>
          <w:w w:val="105"/>
          <w:sz w:val="24"/>
        </w:rPr>
        <w:t>podejść</w:t>
      </w:r>
      <w:r>
        <w:rPr>
          <w:spacing w:val="-17"/>
          <w:w w:val="105"/>
          <w:sz w:val="24"/>
        </w:rPr>
        <w:t xml:space="preserve"> </w:t>
      </w:r>
      <w:r>
        <w:rPr>
          <w:w w:val="105"/>
          <w:sz w:val="24"/>
        </w:rPr>
        <w:t>do</w:t>
      </w:r>
      <w:r>
        <w:rPr>
          <w:spacing w:val="-18"/>
          <w:w w:val="105"/>
          <w:sz w:val="24"/>
        </w:rPr>
        <w:t xml:space="preserve"> </w:t>
      </w:r>
      <w:r>
        <w:rPr>
          <w:w w:val="105"/>
          <w:sz w:val="24"/>
        </w:rPr>
        <w:t>rekrutacji w</w:t>
      </w:r>
      <w:r>
        <w:rPr>
          <w:spacing w:val="-15"/>
          <w:w w:val="105"/>
          <w:sz w:val="24"/>
        </w:rPr>
        <w:t xml:space="preserve"> </w:t>
      </w:r>
      <w:r>
        <w:rPr>
          <w:w w:val="105"/>
          <w:sz w:val="24"/>
        </w:rPr>
        <w:t>sposób</w:t>
      </w:r>
      <w:r>
        <w:rPr>
          <w:spacing w:val="-15"/>
          <w:w w:val="105"/>
          <w:sz w:val="24"/>
        </w:rPr>
        <w:t xml:space="preserve"> </w:t>
      </w:r>
      <w:r>
        <w:rPr>
          <w:w w:val="105"/>
          <w:sz w:val="24"/>
        </w:rPr>
        <w:t>niestandardowy.</w:t>
      </w:r>
      <w:r>
        <w:rPr>
          <w:spacing w:val="-15"/>
          <w:w w:val="105"/>
          <w:sz w:val="24"/>
        </w:rPr>
        <w:t xml:space="preserve"> </w:t>
      </w:r>
      <w:r>
        <w:rPr>
          <w:w w:val="105"/>
          <w:sz w:val="24"/>
        </w:rPr>
        <w:t>Możesz</w:t>
      </w:r>
      <w:r>
        <w:rPr>
          <w:spacing w:val="-15"/>
          <w:w w:val="105"/>
          <w:sz w:val="24"/>
        </w:rPr>
        <w:t xml:space="preserve"> </w:t>
      </w:r>
      <w:r>
        <w:rPr>
          <w:w w:val="105"/>
          <w:sz w:val="24"/>
        </w:rPr>
        <w:t>przykładowo</w:t>
      </w:r>
      <w:r>
        <w:rPr>
          <w:spacing w:val="-15"/>
          <w:w w:val="105"/>
          <w:sz w:val="24"/>
        </w:rPr>
        <w:t xml:space="preserve"> </w:t>
      </w:r>
      <w:r>
        <w:rPr>
          <w:w w:val="105"/>
          <w:sz w:val="24"/>
        </w:rPr>
        <w:t>zamieścić</w:t>
      </w:r>
      <w:r>
        <w:rPr>
          <w:spacing w:val="-15"/>
          <w:w w:val="105"/>
          <w:sz w:val="24"/>
        </w:rPr>
        <w:t xml:space="preserve"> </w:t>
      </w:r>
      <w:r>
        <w:rPr>
          <w:w w:val="105"/>
          <w:sz w:val="24"/>
        </w:rPr>
        <w:t>ogłoszenie</w:t>
      </w:r>
    </w:p>
    <w:p w14:paraId="69B85684" w14:textId="77777777" w:rsidR="00E215DA" w:rsidRDefault="00E215DA">
      <w:pPr>
        <w:spacing w:line="312" w:lineRule="auto"/>
        <w:jc w:val="both"/>
        <w:rPr>
          <w:sz w:val="24"/>
        </w:rPr>
        <w:sectPr w:rsidR="00E215DA">
          <w:pgSz w:w="11910" w:h="16840"/>
          <w:pgMar w:top="1100" w:right="360" w:bottom="840" w:left="500" w:header="0" w:footer="655" w:gutter="0"/>
          <w:cols w:space="708"/>
        </w:sectPr>
      </w:pPr>
    </w:p>
    <w:p w14:paraId="5FDBEEB4" w14:textId="77777777" w:rsidR="00E215DA" w:rsidRDefault="00E215DA">
      <w:pPr>
        <w:pStyle w:val="Tekstpodstawowy"/>
        <w:spacing w:before="260"/>
        <w:ind w:left="0"/>
      </w:pPr>
    </w:p>
    <w:p w14:paraId="136146AF" w14:textId="77777777" w:rsidR="00E215DA" w:rsidRDefault="00000000">
      <w:pPr>
        <w:pStyle w:val="Tekstpodstawowy"/>
        <w:spacing w:line="312" w:lineRule="auto"/>
        <w:ind w:left="2107" w:right="772"/>
      </w:pPr>
      <w:r>
        <w:rPr>
          <w:w w:val="105"/>
        </w:rPr>
        <w:t>na</w:t>
      </w:r>
      <w:r>
        <w:rPr>
          <w:spacing w:val="-8"/>
          <w:w w:val="105"/>
        </w:rPr>
        <w:t xml:space="preserve"> </w:t>
      </w:r>
      <w:r>
        <w:rPr>
          <w:w w:val="105"/>
        </w:rPr>
        <w:t>niszowych</w:t>
      </w:r>
      <w:r>
        <w:rPr>
          <w:spacing w:val="-8"/>
          <w:w w:val="105"/>
        </w:rPr>
        <w:t xml:space="preserve"> </w:t>
      </w:r>
      <w:r>
        <w:rPr>
          <w:w w:val="105"/>
        </w:rPr>
        <w:t>portalach</w:t>
      </w:r>
      <w:r>
        <w:rPr>
          <w:spacing w:val="-8"/>
          <w:w w:val="105"/>
        </w:rPr>
        <w:t xml:space="preserve"> </w:t>
      </w:r>
      <w:r>
        <w:rPr>
          <w:w w:val="105"/>
        </w:rPr>
        <w:t>ogłoszeniowych,</w:t>
      </w:r>
      <w:r>
        <w:rPr>
          <w:spacing w:val="-8"/>
          <w:w w:val="105"/>
        </w:rPr>
        <w:t xml:space="preserve"> </w:t>
      </w:r>
      <w:r>
        <w:rPr>
          <w:w w:val="105"/>
        </w:rPr>
        <w:t>ze</w:t>
      </w:r>
      <w:r>
        <w:rPr>
          <w:spacing w:val="-8"/>
          <w:w w:val="105"/>
        </w:rPr>
        <w:t xml:space="preserve"> </w:t>
      </w:r>
      <w:r>
        <w:rPr>
          <w:w w:val="105"/>
        </w:rPr>
        <w:t>względu</w:t>
      </w:r>
      <w:r>
        <w:rPr>
          <w:spacing w:val="-8"/>
          <w:w w:val="105"/>
        </w:rPr>
        <w:t xml:space="preserve"> </w:t>
      </w:r>
      <w:r>
        <w:rPr>
          <w:w w:val="105"/>
        </w:rPr>
        <w:t>na</w:t>
      </w:r>
      <w:r>
        <w:rPr>
          <w:spacing w:val="-8"/>
          <w:w w:val="105"/>
        </w:rPr>
        <w:t xml:space="preserve"> </w:t>
      </w:r>
      <w:r>
        <w:rPr>
          <w:w w:val="105"/>
        </w:rPr>
        <w:t>ich</w:t>
      </w:r>
      <w:r>
        <w:rPr>
          <w:spacing w:val="-8"/>
          <w:w w:val="105"/>
        </w:rPr>
        <w:t xml:space="preserve"> </w:t>
      </w:r>
      <w:r>
        <w:rPr>
          <w:w w:val="105"/>
        </w:rPr>
        <w:t xml:space="preserve">tematykę </w:t>
      </w:r>
      <w:r>
        <w:t xml:space="preserve">często odwiedzanych przez osoby z grup społecznych, będących w Twoim </w:t>
      </w:r>
      <w:r>
        <w:rPr>
          <w:w w:val="105"/>
        </w:rPr>
        <w:t>kręgu zainteresowań rekrutacyjnych.</w:t>
      </w:r>
    </w:p>
    <w:p w14:paraId="15E17281" w14:textId="77777777" w:rsidR="00E215DA" w:rsidRDefault="00000000">
      <w:pPr>
        <w:pStyle w:val="Akapitzlist"/>
        <w:numPr>
          <w:ilvl w:val="1"/>
          <w:numId w:val="19"/>
        </w:numPr>
        <w:tabs>
          <w:tab w:val="left" w:pos="2105"/>
        </w:tabs>
        <w:spacing w:before="60"/>
        <w:ind w:left="2105" w:hanging="508"/>
        <w:rPr>
          <w:sz w:val="24"/>
        </w:rPr>
      </w:pPr>
      <w:r>
        <w:rPr>
          <w:sz w:val="24"/>
        </w:rPr>
        <w:t>Ogłoszenia</w:t>
      </w:r>
      <w:r>
        <w:rPr>
          <w:spacing w:val="19"/>
          <w:sz w:val="24"/>
        </w:rPr>
        <w:t xml:space="preserve"> </w:t>
      </w:r>
      <w:r>
        <w:rPr>
          <w:sz w:val="24"/>
        </w:rPr>
        <w:t>rekrutacyjne</w:t>
      </w:r>
      <w:r>
        <w:rPr>
          <w:spacing w:val="19"/>
          <w:sz w:val="24"/>
        </w:rPr>
        <w:t xml:space="preserve"> </w:t>
      </w:r>
      <w:r>
        <w:rPr>
          <w:sz w:val="24"/>
        </w:rPr>
        <w:t>publikowane</w:t>
      </w:r>
      <w:r>
        <w:rPr>
          <w:spacing w:val="19"/>
          <w:sz w:val="24"/>
        </w:rPr>
        <w:t xml:space="preserve"> </w:t>
      </w:r>
      <w:r>
        <w:rPr>
          <w:sz w:val="24"/>
        </w:rPr>
        <w:t>w</w:t>
      </w:r>
      <w:r>
        <w:rPr>
          <w:spacing w:val="19"/>
          <w:sz w:val="24"/>
        </w:rPr>
        <w:t xml:space="preserve"> </w:t>
      </w:r>
      <w:r>
        <w:rPr>
          <w:sz w:val="24"/>
        </w:rPr>
        <w:t>prasie</w:t>
      </w:r>
      <w:r>
        <w:rPr>
          <w:spacing w:val="19"/>
          <w:sz w:val="24"/>
        </w:rPr>
        <w:t xml:space="preserve"> </w:t>
      </w:r>
      <w:r>
        <w:rPr>
          <w:sz w:val="24"/>
        </w:rPr>
        <w:t>przygotuj</w:t>
      </w:r>
      <w:r>
        <w:rPr>
          <w:spacing w:val="19"/>
          <w:sz w:val="24"/>
        </w:rPr>
        <w:t xml:space="preserve"> </w:t>
      </w:r>
      <w:r>
        <w:rPr>
          <w:spacing w:val="-2"/>
          <w:sz w:val="24"/>
        </w:rPr>
        <w:t>zgodnie</w:t>
      </w:r>
    </w:p>
    <w:p w14:paraId="04F28AEB" w14:textId="77777777" w:rsidR="00E215DA" w:rsidRDefault="00000000">
      <w:pPr>
        <w:pStyle w:val="Tekstpodstawowy"/>
        <w:spacing w:before="84" w:line="312" w:lineRule="auto"/>
        <w:ind w:left="2107" w:right="971"/>
      </w:pPr>
      <w:r>
        <w:rPr>
          <w:spacing w:val="-2"/>
          <w:w w:val="105"/>
        </w:rPr>
        <w:t>z</w:t>
      </w:r>
      <w:r>
        <w:rPr>
          <w:spacing w:val="-11"/>
          <w:w w:val="105"/>
        </w:rPr>
        <w:t xml:space="preserve"> </w:t>
      </w:r>
      <w:r>
        <w:rPr>
          <w:spacing w:val="-2"/>
          <w:w w:val="105"/>
        </w:rPr>
        <w:t>zasadami</w:t>
      </w:r>
      <w:r>
        <w:rPr>
          <w:spacing w:val="-11"/>
          <w:w w:val="105"/>
        </w:rPr>
        <w:t xml:space="preserve"> </w:t>
      </w:r>
      <w:r>
        <w:rPr>
          <w:spacing w:val="-2"/>
          <w:w w:val="105"/>
        </w:rPr>
        <w:t>dostępności</w:t>
      </w:r>
      <w:r>
        <w:rPr>
          <w:spacing w:val="-11"/>
          <w:w w:val="105"/>
        </w:rPr>
        <w:t xml:space="preserve"> </w:t>
      </w:r>
      <w:r>
        <w:rPr>
          <w:spacing w:val="-2"/>
          <w:w w:val="105"/>
        </w:rPr>
        <w:t>informacyjno-komunikacyjnej.</w:t>
      </w:r>
      <w:r>
        <w:rPr>
          <w:spacing w:val="-11"/>
          <w:w w:val="105"/>
        </w:rPr>
        <w:t xml:space="preserve"> </w:t>
      </w:r>
      <w:r>
        <w:rPr>
          <w:spacing w:val="-2"/>
          <w:w w:val="105"/>
        </w:rPr>
        <w:t>Więcej</w:t>
      </w:r>
      <w:r>
        <w:rPr>
          <w:spacing w:val="-11"/>
          <w:w w:val="105"/>
        </w:rPr>
        <w:t xml:space="preserve"> </w:t>
      </w:r>
      <w:r>
        <w:rPr>
          <w:spacing w:val="-2"/>
          <w:w w:val="105"/>
        </w:rPr>
        <w:t xml:space="preserve">informacji </w:t>
      </w:r>
      <w:r>
        <w:rPr>
          <w:w w:val="105"/>
        </w:rPr>
        <w:t>na</w:t>
      </w:r>
      <w:r>
        <w:rPr>
          <w:spacing w:val="-9"/>
          <w:w w:val="105"/>
        </w:rPr>
        <w:t xml:space="preserve"> </w:t>
      </w:r>
      <w:r>
        <w:rPr>
          <w:w w:val="105"/>
        </w:rPr>
        <w:t>temat</w:t>
      </w:r>
      <w:r>
        <w:rPr>
          <w:spacing w:val="-9"/>
          <w:w w:val="105"/>
        </w:rPr>
        <w:t xml:space="preserve"> </w:t>
      </w:r>
      <w:r>
        <w:rPr>
          <w:w w:val="105"/>
        </w:rPr>
        <w:t>dostępności</w:t>
      </w:r>
      <w:r>
        <w:rPr>
          <w:spacing w:val="-9"/>
          <w:w w:val="105"/>
        </w:rPr>
        <w:t xml:space="preserve"> </w:t>
      </w:r>
      <w:r>
        <w:rPr>
          <w:w w:val="105"/>
        </w:rPr>
        <w:t>materiałów</w:t>
      </w:r>
      <w:r>
        <w:rPr>
          <w:spacing w:val="-9"/>
          <w:w w:val="105"/>
        </w:rPr>
        <w:t xml:space="preserve"> </w:t>
      </w:r>
      <w:r>
        <w:rPr>
          <w:w w:val="105"/>
        </w:rPr>
        <w:t>drukowanych</w:t>
      </w:r>
      <w:r>
        <w:rPr>
          <w:spacing w:val="-9"/>
          <w:w w:val="105"/>
        </w:rPr>
        <w:t xml:space="preserve"> </w:t>
      </w:r>
      <w:r>
        <w:rPr>
          <w:w w:val="105"/>
        </w:rPr>
        <w:t>znajdziesz</w:t>
      </w:r>
      <w:r>
        <w:rPr>
          <w:spacing w:val="-9"/>
          <w:w w:val="105"/>
        </w:rPr>
        <w:t xml:space="preserve"> </w:t>
      </w:r>
      <w:r>
        <w:rPr>
          <w:w w:val="105"/>
        </w:rPr>
        <w:t>w</w:t>
      </w:r>
      <w:r>
        <w:rPr>
          <w:spacing w:val="-9"/>
          <w:w w:val="105"/>
        </w:rPr>
        <w:t xml:space="preserve"> </w:t>
      </w:r>
      <w:r>
        <w:rPr>
          <w:w w:val="105"/>
        </w:rPr>
        <w:t>rozdziale</w:t>
      </w:r>
    </w:p>
    <w:p w14:paraId="67C81ADB" w14:textId="77777777" w:rsidR="00E215DA" w:rsidRDefault="00E215DA">
      <w:pPr>
        <w:pStyle w:val="Tekstpodstawowy"/>
        <w:spacing w:before="3" w:line="312" w:lineRule="auto"/>
        <w:ind w:left="2107" w:right="971"/>
      </w:pPr>
      <w:hyperlink w:anchor="_bookmark84" w:history="1">
        <w:r>
          <w:rPr>
            <w:color w:val="005F99"/>
            <w:spacing w:val="-2"/>
            <w:w w:val="105"/>
            <w:u w:val="single" w:color="005F99"/>
          </w:rPr>
          <w:t xml:space="preserve">„Dostępność informacyjno-komunikacyjna usług publicznych. Informacja </w:t>
        </w:r>
      </w:hyperlink>
      <w:r w:rsidR="00000000">
        <w:rPr>
          <w:color w:val="005F99"/>
          <w:spacing w:val="-2"/>
          <w:w w:val="105"/>
        </w:rPr>
        <w:t xml:space="preserve"> </w:t>
      </w:r>
      <w:hyperlink w:anchor="_bookmark84" w:history="1">
        <w:r>
          <w:rPr>
            <w:color w:val="005F99"/>
            <w:w w:val="105"/>
            <w:u w:val="single" w:color="005F99"/>
          </w:rPr>
          <w:t>drukowana”</w:t>
        </w:r>
      </w:hyperlink>
      <w:r w:rsidR="00000000">
        <w:rPr>
          <w:w w:val="105"/>
        </w:rPr>
        <w:t>.</w:t>
      </w:r>
      <w:r w:rsidR="00000000">
        <w:rPr>
          <w:spacing w:val="-11"/>
          <w:w w:val="105"/>
        </w:rPr>
        <w:t xml:space="preserve"> </w:t>
      </w:r>
      <w:r w:rsidR="00000000">
        <w:rPr>
          <w:w w:val="105"/>
        </w:rPr>
        <w:t>Nie</w:t>
      </w:r>
      <w:r w:rsidR="00000000">
        <w:rPr>
          <w:spacing w:val="-11"/>
          <w:w w:val="105"/>
        </w:rPr>
        <w:t xml:space="preserve"> </w:t>
      </w:r>
      <w:r w:rsidR="00000000">
        <w:rPr>
          <w:w w:val="105"/>
        </w:rPr>
        <w:t>ograniczaj</w:t>
      </w:r>
      <w:r w:rsidR="00000000">
        <w:rPr>
          <w:spacing w:val="-11"/>
          <w:w w:val="105"/>
        </w:rPr>
        <w:t xml:space="preserve"> </w:t>
      </w:r>
      <w:r w:rsidR="00000000">
        <w:rPr>
          <w:w w:val="105"/>
        </w:rPr>
        <w:t>rodzaju</w:t>
      </w:r>
      <w:r w:rsidR="00000000">
        <w:rPr>
          <w:spacing w:val="-11"/>
          <w:w w:val="105"/>
        </w:rPr>
        <w:t xml:space="preserve"> </w:t>
      </w:r>
      <w:r w:rsidR="00000000">
        <w:rPr>
          <w:w w:val="105"/>
        </w:rPr>
        <w:t>prasy,</w:t>
      </w:r>
      <w:r w:rsidR="00000000">
        <w:rPr>
          <w:spacing w:val="-11"/>
          <w:w w:val="105"/>
        </w:rPr>
        <w:t xml:space="preserve"> </w:t>
      </w:r>
      <w:r w:rsidR="00000000">
        <w:rPr>
          <w:w w:val="105"/>
        </w:rPr>
        <w:t>w</w:t>
      </w:r>
      <w:r w:rsidR="00000000">
        <w:rPr>
          <w:spacing w:val="-11"/>
          <w:w w:val="105"/>
        </w:rPr>
        <w:t xml:space="preserve"> </w:t>
      </w:r>
      <w:r w:rsidR="00000000">
        <w:rPr>
          <w:w w:val="105"/>
        </w:rPr>
        <w:t>której</w:t>
      </w:r>
      <w:r w:rsidR="00000000">
        <w:rPr>
          <w:spacing w:val="-11"/>
          <w:w w:val="105"/>
        </w:rPr>
        <w:t xml:space="preserve"> </w:t>
      </w:r>
      <w:r w:rsidR="00000000">
        <w:rPr>
          <w:w w:val="105"/>
        </w:rPr>
        <w:t>chcesz</w:t>
      </w:r>
      <w:r w:rsidR="00000000">
        <w:rPr>
          <w:spacing w:val="-11"/>
          <w:w w:val="105"/>
        </w:rPr>
        <w:t xml:space="preserve"> </w:t>
      </w:r>
      <w:r w:rsidR="00000000">
        <w:rPr>
          <w:w w:val="105"/>
        </w:rPr>
        <w:t>opublikować ogłoszenie rekrutacyjne, wyłącznie do najbardziej poczytnych lub najpopularniejszych w Twoim regionie tytułów – dobre efekty daje również</w:t>
      </w:r>
      <w:r w:rsidR="00000000">
        <w:rPr>
          <w:spacing w:val="-18"/>
          <w:w w:val="105"/>
        </w:rPr>
        <w:t xml:space="preserve"> </w:t>
      </w:r>
      <w:r w:rsidR="00000000">
        <w:rPr>
          <w:w w:val="105"/>
        </w:rPr>
        <w:t>rozesłanie</w:t>
      </w:r>
      <w:r w:rsidR="00000000">
        <w:rPr>
          <w:spacing w:val="-17"/>
          <w:w w:val="105"/>
        </w:rPr>
        <w:t xml:space="preserve"> </w:t>
      </w:r>
      <w:r w:rsidR="00000000">
        <w:rPr>
          <w:w w:val="105"/>
        </w:rPr>
        <w:t>ogłoszenia</w:t>
      </w:r>
      <w:r w:rsidR="00000000">
        <w:rPr>
          <w:spacing w:val="-18"/>
          <w:w w:val="105"/>
        </w:rPr>
        <w:t xml:space="preserve"> </w:t>
      </w:r>
      <w:r w:rsidR="00000000">
        <w:rPr>
          <w:w w:val="105"/>
        </w:rPr>
        <w:t>do</w:t>
      </w:r>
      <w:r w:rsidR="00000000">
        <w:rPr>
          <w:spacing w:val="-18"/>
          <w:w w:val="105"/>
        </w:rPr>
        <w:t xml:space="preserve"> </w:t>
      </w:r>
      <w:r w:rsidR="00000000">
        <w:rPr>
          <w:w w:val="105"/>
        </w:rPr>
        <w:t>organizacji</w:t>
      </w:r>
      <w:r w:rsidR="00000000">
        <w:rPr>
          <w:spacing w:val="-17"/>
          <w:w w:val="105"/>
        </w:rPr>
        <w:t xml:space="preserve"> </w:t>
      </w:r>
      <w:r w:rsidR="00000000">
        <w:rPr>
          <w:w w:val="105"/>
        </w:rPr>
        <w:t>wspierających</w:t>
      </w:r>
      <w:r w:rsidR="00000000">
        <w:rPr>
          <w:spacing w:val="-18"/>
          <w:w w:val="105"/>
        </w:rPr>
        <w:t xml:space="preserve"> </w:t>
      </w:r>
      <w:r w:rsidR="00000000">
        <w:rPr>
          <w:w w:val="105"/>
        </w:rPr>
        <w:t>osoby</w:t>
      </w:r>
    </w:p>
    <w:p w14:paraId="02BB3A53" w14:textId="77777777" w:rsidR="00E215DA" w:rsidRDefault="00000000">
      <w:pPr>
        <w:pStyle w:val="Tekstpodstawowy"/>
        <w:spacing w:before="6" w:line="312" w:lineRule="auto"/>
        <w:ind w:left="2107" w:right="772"/>
      </w:pPr>
      <w:r>
        <w:rPr>
          <w:spacing w:val="-2"/>
          <w:w w:val="105"/>
        </w:rPr>
        <w:t>z</w:t>
      </w:r>
      <w:r>
        <w:rPr>
          <w:spacing w:val="-14"/>
          <w:w w:val="105"/>
        </w:rPr>
        <w:t xml:space="preserve"> </w:t>
      </w:r>
      <w:r>
        <w:rPr>
          <w:spacing w:val="-2"/>
          <w:w w:val="105"/>
        </w:rPr>
        <w:t>niepełnosprawnościami,</w:t>
      </w:r>
      <w:r>
        <w:rPr>
          <w:spacing w:val="-14"/>
          <w:w w:val="105"/>
        </w:rPr>
        <w:t xml:space="preserve"> </w:t>
      </w:r>
      <w:r>
        <w:rPr>
          <w:spacing w:val="-2"/>
          <w:w w:val="105"/>
        </w:rPr>
        <w:t>osoby</w:t>
      </w:r>
      <w:r>
        <w:rPr>
          <w:spacing w:val="-14"/>
          <w:w w:val="105"/>
        </w:rPr>
        <w:t xml:space="preserve"> </w:t>
      </w:r>
      <w:r>
        <w:rPr>
          <w:spacing w:val="-2"/>
          <w:w w:val="105"/>
        </w:rPr>
        <w:t>starsze</w:t>
      </w:r>
      <w:r>
        <w:rPr>
          <w:spacing w:val="-14"/>
          <w:w w:val="105"/>
        </w:rPr>
        <w:t xml:space="preserve"> </w:t>
      </w:r>
      <w:r>
        <w:rPr>
          <w:spacing w:val="-2"/>
          <w:w w:val="105"/>
        </w:rPr>
        <w:t>itp.</w:t>
      </w:r>
      <w:r>
        <w:rPr>
          <w:spacing w:val="-14"/>
          <w:w w:val="105"/>
        </w:rPr>
        <w:t xml:space="preserve"> </w:t>
      </w:r>
      <w:r>
        <w:rPr>
          <w:spacing w:val="-2"/>
          <w:w w:val="105"/>
        </w:rPr>
        <w:t>z</w:t>
      </w:r>
      <w:r>
        <w:rPr>
          <w:spacing w:val="-14"/>
          <w:w w:val="105"/>
        </w:rPr>
        <w:t xml:space="preserve"> </w:t>
      </w:r>
      <w:r>
        <w:rPr>
          <w:spacing w:val="-2"/>
          <w:w w:val="105"/>
        </w:rPr>
        <w:t>prośbą</w:t>
      </w:r>
      <w:r>
        <w:rPr>
          <w:spacing w:val="-14"/>
          <w:w w:val="105"/>
        </w:rPr>
        <w:t xml:space="preserve"> </w:t>
      </w:r>
      <w:r>
        <w:rPr>
          <w:spacing w:val="-2"/>
          <w:w w:val="105"/>
        </w:rPr>
        <w:t>o</w:t>
      </w:r>
      <w:r>
        <w:rPr>
          <w:spacing w:val="-14"/>
          <w:w w:val="105"/>
        </w:rPr>
        <w:t xml:space="preserve"> </w:t>
      </w:r>
      <w:r>
        <w:rPr>
          <w:spacing w:val="-2"/>
          <w:w w:val="105"/>
        </w:rPr>
        <w:t>jego</w:t>
      </w:r>
      <w:r>
        <w:rPr>
          <w:spacing w:val="-14"/>
          <w:w w:val="105"/>
        </w:rPr>
        <w:t xml:space="preserve"> </w:t>
      </w:r>
      <w:r>
        <w:rPr>
          <w:spacing w:val="-2"/>
          <w:w w:val="105"/>
        </w:rPr>
        <w:t xml:space="preserve">opublikowanie </w:t>
      </w:r>
      <w:r>
        <w:rPr>
          <w:w w:val="105"/>
        </w:rPr>
        <w:t>w gazetach i periodykach tematycznych.</w:t>
      </w:r>
    </w:p>
    <w:p w14:paraId="63B931CE" w14:textId="77777777" w:rsidR="00E215DA" w:rsidRDefault="00000000">
      <w:pPr>
        <w:pStyle w:val="Akapitzlist"/>
        <w:numPr>
          <w:ilvl w:val="1"/>
          <w:numId w:val="19"/>
        </w:numPr>
        <w:tabs>
          <w:tab w:val="left" w:pos="2105"/>
        </w:tabs>
        <w:ind w:left="2105" w:hanging="508"/>
        <w:rPr>
          <w:sz w:val="24"/>
        </w:rPr>
      </w:pPr>
      <w:r>
        <w:rPr>
          <w:sz w:val="24"/>
        </w:rPr>
        <w:t>Jeśli</w:t>
      </w:r>
      <w:r>
        <w:rPr>
          <w:spacing w:val="28"/>
          <w:sz w:val="24"/>
        </w:rPr>
        <w:t xml:space="preserve"> </w:t>
      </w:r>
      <w:r>
        <w:rPr>
          <w:sz w:val="24"/>
        </w:rPr>
        <w:t>to</w:t>
      </w:r>
      <w:r>
        <w:rPr>
          <w:spacing w:val="28"/>
          <w:sz w:val="24"/>
        </w:rPr>
        <w:t xml:space="preserve"> </w:t>
      </w:r>
      <w:r>
        <w:rPr>
          <w:sz w:val="24"/>
        </w:rPr>
        <w:t>możliwe,</w:t>
      </w:r>
      <w:r>
        <w:rPr>
          <w:spacing w:val="28"/>
          <w:sz w:val="24"/>
        </w:rPr>
        <w:t xml:space="preserve"> </w:t>
      </w:r>
      <w:r>
        <w:rPr>
          <w:sz w:val="24"/>
        </w:rPr>
        <w:t>wykorzystaj</w:t>
      </w:r>
      <w:r>
        <w:rPr>
          <w:spacing w:val="28"/>
          <w:sz w:val="24"/>
        </w:rPr>
        <w:t xml:space="preserve"> </w:t>
      </w:r>
      <w:r>
        <w:rPr>
          <w:sz w:val="24"/>
        </w:rPr>
        <w:t>dodatkowe</w:t>
      </w:r>
      <w:r>
        <w:rPr>
          <w:spacing w:val="28"/>
          <w:sz w:val="24"/>
        </w:rPr>
        <w:t xml:space="preserve"> </w:t>
      </w:r>
      <w:r>
        <w:rPr>
          <w:sz w:val="24"/>
        </w:rPr>
        <w:t>kanały</w:t>
      </w:r>
      <w:r>
        <w:rPr>
          <w:spacing w:val="28"/>
          <w:sz w:val="24"/>
        </w:rPr>
        <w:t xml:space="preserve"> </w:t>
      </w:r>
      <w:r>
        <w:rPr>
          <w:spacing w:val="-2"/>
          <w:sz w:val="24"/>
        </w:rPr>
        <w:t>informacji</w:t>
      </w:r>
    </w:p>
    <w:p w14:paraId="52B899C2" w14:textId="77777777" w:rsidR="00E215DA" w:rsidRDefault="00000000">
      <w:pPr>
        <w:pStyle w:val="Tekstpodstawowy"/>
        <w:spacing w:before="84" w:line="312" w:lineRule="auto"/>
        <w:ind w:left="2107" w:right="1265"/>
      </w:pPr>
      <w:r>
        <w:rPr>
          <w:spacing w:val="-2"/>
          <w:w w:val="105"/>
        </w:rPr>
        <w:t>do</w:t>
      </w:r>
      <w:r>
        <w:rPr>
          <w:spacing w:val="-8"/>
          <w:w w:val="105"/>
        </w:rPr>
        <w:t xml:space="preserve"> </w:t>
      </w:r>
      <w:r>
        <w:rPr>
          <w:spacing w:val="-2"/>
          <w:w w:val="105"/>
        </w:rPr>
        <w:t>rozpowszechniania</w:t>
      </w:r>
      <w:r>
        <w:rPr>
          <w:spacing w:val="-8"/>
          <w:w w:val="105"/>
        </w:rPr>
        <w:t xml:space="preserve"> </w:t>
      </w:r>
      <w:r>
        <w:rPr>
          <w:spacing w:val="-2"/>
          <w:w w:val="105"/>
        </w:rPr>
        <w:t>ogłoszenia</w:t>
      </w:r>
      <w:r>
        <w:rPr>
          <w:spacing w:val="-8"/>
          <w:w w:val="105"/>
        </w:rPr>
        <w:t xml:space="preserve"> </w:t>
      </w:r>
      <w:r>
        <w:rPr>
          <w:spacing w:val="-2"/>
          <w:w w:val="105"/>
        </w:rPr>
        <w:t>rekrutacyjnego.</w:t>
      </w:r>
      <w:r>
        <w:rPr>
          <w:spacing w:val="-8"/>
          <w:w w:val="105"/>
        </w:rPr>
        <w:t xml:space="preserve"> </w:t>
      </w:r>
      <w:r>
        <w:rPr>
          <w:spacing w:val="-2"/>
          <w:w w:val="105"/>
        </w:rPr>
        <w:t>Spoty</w:t>
      </w:r>
      <w:r>
        <w:rPr>
          <w:spacing w:val="-8"/>
          <w:w w:val="105"/>
        </w:rPr>
        <w:t xml:space="preserve"> </w:t>
      </w:r>
      <w:r>
        <w:rPr>
          <w:spacing w:val="-2"/>
          <w:w w:val="105"/>
        </w:rPr>
        <w:t xml:space="preserve">publikowane </w:t>
      </w:r>
      <w:r>
        <w:rPr>
          <w:w w:val="105"/>
        </w:rPr>
        <w:t>w</w:t>
      </w:r>
      <w:r>
        <w:rPr>
          <w:spacing w:val="-15"/>
          <w:w w:val="105"/>
        </w:rPr>
        <w:t xml:space="preserve"> </w:t>
      </w:r>
      <w:r>
        <w:rPr>
          <w:w w:val="105"/>
        </w:rPr>
        <w:t>radiu</w:t>
      </w:r>
      <w:r>
        <w:rPr>
          <w:spacing w:val="-15"/>
          <w:w w:val="105"/>
        </w:rPr>
        <w:t xml:space="preserve"> </w:t>
      </w:r>
      <w:r>
        <w:rPr>
          <w:w w:val="105"/>
        </w:rPr>
        <w:t>lub</w:t>
      </w:r>
      <w:r>
        <w:rPr>
          <w:spacing w:val="-15"/>
          <w:w w:val="105"/>
        </w:rPr>
        <w:t xml:space="preserve"> </w:t>
      </w:r>
      <w:r>
        <w:rPr>
          <w:w w:val="105"/>
        </w:rPr>
        <w:t>lokalnej</w:t>
      </w:r>
      <w:r>
        <w:rPr>
          <w:spacing w:val="-15"/>
          <w:w w:val="105"/>
        </w:rPr>
        <w:t xml:space="preserve"> </w:t>
      </w:r>
      <w:r>
        <w:rPr>
          <w:w w:val="105"/>
        </w:rPr>
        <w:t>telewizji</w:t>
      </w:r>
      <w:r>
        <w:rPr>
          <w:spacing w:val="-15"/>
          <w:w w:val="105"/>
        </w:rPr>
        <w:t xml:space="preserve"> </w:t>
      </w:r>
      <w:r>
        <w:rPr>
          <w:w w:val="105"/>
        </w:rPr>
        <w:t>pozwolą</w:t>
      </w:r>
      <w:r>
        <w:rPr>
          <w:spacing w:val="-15"/>
          <w:w w:val="105"/>
        </w:rPr>
        <w:t xml:space="preserve"> </w:t>
      </w:r>
      <w:r>
        <w:rPr>
          <w:w w:val="105"/>
        </w:rPr>
        <w:t>na</w:t>
      </w:r>
      <w:r>
        <w:rPr>
          <w:spacing w:val="-15"/>
          <w:w w:val="105"/>
        </w:rPr>
        <w:t xml:space="preserve"> </w:t>
      </w:r>
      <w:r>
        <w:rPr>
          <w:w w:val="105"/>
        </w:rPr>
        <w:t>dotarcie</w:t>
      </w:r>
      <w:r>
        <w:rPr>
          <w:spacing w:val="-15"/>
          <w:w w:val="105"/>
        </w:rPr>
        <w:t xml:space="preserve"> </w:t>
      </w:r>
      <w:r>
        <w:rPr>
          <w:w w:val="105"/>
        </w:rPr>
        <w:t>do</w:t>
      </w:r>
      <w:r>
        <w:rPr>
          <w:spacing w:val="-15"/>
          <w:w w:val="105"/>
        </w:rPr>
        <w:t xml:space="preserve"> </w:t>
      </w:r>
      <w:r>
        <w:rPr>
          <w:w w:val="105"/>
        </w:rPr>
        <w:t>dużej</w:t>
      </w:r>
      <w:r>
        <w:rPr>
          <w:spacing w:val="-15"/>
          <w:w w:val="105"/>
        </w:rPr>
        <w:t xml:space="preserve"> </w:t>
      </w:r>
      <w:r>
        <w:rPr>
          <w:w w:val="105"/>
        </w:rPr>
        <w:t>grupy</w:t>
      </w:r>
      <w:r>
        <w:rPr>
          <w:spacing w:val="-15"/>
          <w:w w:val="105"/>
        </w:rPr>
        <w:t xml:space="preserve"> </w:t>
      </w:r>
      <w:r>
        <w:rPr>
          <w:w w:val="105"/>
        </w:rPr>
        <w:t>osób nieuczestniczących</w:t>
      </w:r>
      <w:r>
        <w:rPr>
          <w:spacing w:val="-6"/>
          <w:w w:val="105"/>
        </w:rPr>
        <w:t xml:space="preserve"> </w:t>
      </w:r>
      <w:r>
        <w:rPr>
          <w:w w:val="105"/>
        </w:rPr>
        <w:t>aktywnie</w:t>
      </w:r>
      <w:r>
        <w:rPr>
          <w:spacing w:val="-6"/>
          <w:w w:val="105"/>
        </w:rPr>
        <w:t xml:space="preserve"> </w:t>
      </w:r>
      <w:r>
        <w:rPr>
          <w:w w:val="105"/>
        </w:rPr>
        <w:t>w</w:t>
      </w:r>
      <w:r>
        <w:rPr>
          <w:spacing w:val="-6"/>
          <w:w w:val="105"/>
        </w:rPr>
        <w:t xml:space="preserve"> </w:t>
      </w:r>
      <w:r>
        <w:rPr>
          <w:w w:val="105"/>
        </w:rPr>
        <w:t>życiu</w:t>
      </w:r>
      <w:r>
        <w:rPr>
          <w:spacing w:val="-6"/>
          <w:w w:val="105"/>
        </w:rPr>
        <w:t xml:space="preserve"> </w:t>
      </w:r>
      <w:r>
        <w:rPr>
          <w:w w:val="105"/>
        </w:rPr>
        <w:t>społecznym.</w:t>
      </w:r>
      <w:r>
        <w:rPr>
          <w:spacing w:val="-6"/>
          <w:w w:val="105"/>
        </w:rPr>
        <w:t xml:space="preserve"> </w:t>
      </w:r>
      <w:r>
        <w:rPr>
          <w:w w:val="105"/>
        </w:rPr>
        <w:t>Informacje,</w:t>
      </w:r>
      <w:r>
        <w:rPr>
          <w:spacing w:val="-6"/>
          <w:w w:val="105"/>
        </w:rPr>
        <w:t xml:space="preserve"> </w:t>
      </w:r>
      <w:r>
        <w:rPr>
          <w:w w:val="105"/>
        </w:rPr>
        <w:t>w</w:t>
      </w:r>
      <w:r>
        <w:rPr>
          <w:spacing w:val="-6"/>
          <w:w w:val="105"/>
        </w:rPr>
        <w:t xml:space="preserve"> </w:t>
      </w:r>
      <w:r>
        <w:rPr>
          <w:w w:val="105"/>
        </w:rPr>
        <w:t>jaki sposób przygotować dostępny materiał multimedialny, znajdziesz</w:t>
      </w:r>
    </w:p>
    <w:p w14:paraId="0EEF83DE" w14:textId="77777777" w:rsidR="00E215DA" w:rsidRDefault="00000000">
      <w:pPr>
        <w:pStyle w:val="Tekstpodstawowy"/>
        <w:spacing w:before="5" w:line="312" w:lineRule="auto"/>
        <w:ind w:left="2107"/>
      </w:pPr>
      <w:r>
        <w:rPr>
          <w:spacing w:val="-2"/>
          <w:w w:val="105"/>
        </w:rPr>
        <w:t>w</w:t>
      </w:r>
      <w:r>
        <w:rPr>
          <w:spacing w:val="-5"/>
          <w:w w:val="105"/>
        </w:rPr>
        <w:t xml:space="preserve"> </w:t>
      </w:r>
      <w:r>
        <w:rPr>
          <w:spacing w:val="-2"/>
          <w:w w:val="105"/>
        </w:rPr>
        <w:t>rozdziale</w:t>
      </w:r>
      <w:r>
        <w:rPr>
          <w:spacing w:val="-5"/>
          <w:w w:val="105"/>
        </w:rPr>
        <w:t xml:space="preserve"> </w:t>
      </w:r>
      <w:hyperlink w:anchor="_bookmark87" w:history="1">
        <w:r w:rsidR="00E215DA">
          <w:rPr>
            <w:color w:val="005F99"/>
            <w:spacing w:val="-2"/>
            <w:w w:val="105"/>
            <w:u w:val="single" w:color="005F99"/>
          </w:rPr>
          <w:t>„Dostępność</w:t>
        </w:r>
        <w:r w:rsidR="00E215DA">
          <w:rPr>
            <w:color w:val="005F99"/>
            <w:spacing w:val="-5"/>
            <w:w w:val="105"/>
            <w:u w:val="single" w:color="005F99"/>
          </w:rPr>
          <w:t xml:space="preserve"> </w:t>
        </w:r>
        <w:r w:rsidR="00E215DA">
          <w:rPr>
            <w:color w:val="005F99"/>
            <w:spacing w:val="-2"/>
            <w:w w:val="105"/>
            <w:u w:val="single" w:color="005F99"/>
          </w:rPr>
          <w:t>informacyjno-komunikacyjna</w:t>
        </w:r>
        <w:r w:rsidR="00E215DA">
          <w:rPr>
            <w:color w:val="005F99"/>
            <w:spacing w:val="-5"/>
            <w:w w:val="105"/>
            <w:u w:val="single" w:color="005F99"/>
          </w:rPr>
          <w:t xml:space="preserve"> </w:t>
        </w:r>
        <w:r w:rsidR="00E215DA">
          <w:rPr>
            <w:color w:val="005F99"/>
            <w:spacing w:val="-2"/>
            <w:w w:val="105"/>
            <w:u w:val="single" w:color="005F99"/>
          </w:rPr>
          <w:t>usług</w:t>
        </w:r>
        <w:r w:rsidR="00E215DA">
          <w:rPr>
            <w:color w:val="005F99"/>
            <w:spacing w:val="-5"/>
            <w:w w:val="105"/>
            <w:u w:val="single" w:color="005F99"/>
          </w:rPr>
          <w:t xml:space="preserve"> </w:t>
        </w:r>
        <w:r w:rsidR="00E215DA">
          <w:rPr>
            <w:color w:val="005F99"/>
            <w:spacing w:val="-2"/>
            <w:w w:val="105"/>
            <w:u w:val="single" w:color="005F99"/>
          </w:rPr>
          <w:t>publicznych.</w:t>
        </w:r>
        <w:r w:rsidR="00E215DA">
          <w:rPr>
            <w:color w:val="005F99"/>
            <w:spacing w:val="-5"/>
            <w:w w:val="105"/>
            <w:u w:val="single" w:color="005F99"/>
          </w:rPr>
          <w:t xml:space="preserve"> </w:t>
        </w:r>
      </w:hyperlink>
      <w:r>
        <w:rPr>
          <w:color w:val="005F99"/>
          <w:spacing w:val="-5"/>
          <w:w w:val="105"/>
        </w:rPr>
        <w:t xml:space="preserve"> </w:t>
      </w:r>
      <w:hyperlink w:anchor="_bookmark87" w:history="1">
        <w:r w:rsidR="00E215DA">
          <w:rPr>
            <w:color w:val="005F99"/>
            <w:spacing w:val="-2"/>
            <w:w w:val="105"/>
            <w:u w:val="single" w:color="005F99"/>
          </w:rPr>
          <w:t>Multimedia”</w:t>
        </w:r>
      </w:hyperlink>
      <w:r>
        <w:rPr>
          <w:spacing w:val="-2"/>
          <w:w w:val="105"/>
        </w:rPr>
        <w:t>.</w:t>
      </w:r>
    </w:p>
    <w:p w14:paraId="15A28DB4" w14:textId="77777777" w:rsidR="00E215DA" w:rsidRDefault="00000000">
      <w:pPr>
        <w:pStyle w:val="Nagwek3"/>
        <w:spacing w:before="138"/>
      </w:pPr>
      <w:r>
        <w:rPr>
          <w:color w:val="0E71B4"/>
          <w:spacing w:val="-6"/>
          <w:w w:val="85"/>
        </w:rPr>
        <w:t>Proces</w:t>
      </w:r>
      <w:r>
        <w:rPr>
          <w:color w:val="0E71B4"/>
          <w:spacing w:val="-10"/>
          <w:w w:val="85"/>
        </w:rPr>
        <w:t xml:space="preserve"> </w:t>
      </w:r>
      <w:r>
        <w:rPr>
          <w:color w:val="0E71B4"/>
          <w:spacing w:val="-2"/>
          <w:w w:val="95"/>
        </w:rPr>
        <w:t>rekrutacji</w:t>
      </w:r>
    </w:p>
    <w:p w14:paraId="1822F2C2" w14:textId="77777777" w:rsidR="00E215DA" w:rsidRDefault="00000000">
      <w:pPr>
        <w:pStyle w:val="Akapitzlist"/>
        <w:numPr>
          <w:ilvl w:val="0"/>
          <w:numId w:val="18"/>
        </w:numPr>
        <w:tabs>
          <w:tab w:val="left" w:pos="1594"/>
          <w:tab w:val="left" w:pos="1597"/>
        </w:tabs>
        <w:spacing w:before="137" w:line="312" w:lineRule="auto"/>
        <w:ind w:right="1661"/>
        <w:rPr>
          <w:sz w:val="24"/>
        </w:rPr>
      </w:pPr>
      <w:r>
        <w:rPr>
          <w:sz w:val="24"/>
        </w:rPr>
        <w:t>Spotkania rekrutacyjne organizuj w pomieszczeniach dostępnych architektonicznie. Więcej informacji na ten temat znajdziesz w rozdziale</w:t>
      </w:r>
    </w:p>
    <w:p w14:paraId="0FC7B114" w14:textId="77777777" w:rsidR="00E215DA" w:rsidRDefault="00E215DA">
      <w:pPr>
        <w:pStyle w:val="Tekstpodstawowy"/>
        <w:spacing w:before="2" w:line="312" w:lineRule="auto"/>
        <w:ind w:right="1265"/>
      </w:pPr>
      <w:hyperlink w:anchor="_bookmark42" w:history="1">
        <w:r>
          <w:rPr>
            <w:color w:val="005F99"/>
            <w:u w:val="single" w:color="005F99"/>
          </w:rPr>
          <w:t xml:space="preserve">„Dostępność architektoniczna infrastruktury jednostek samorządu </w:t>
        </w:r>
      </w:hyperlink>
      <w:r w:rsidR="00000000">
        <w:rPr>
          <w:color w:val="005F99"/>
          <w:spacing w:val="40"/>
          <w:w w:val="110"/>
        </w:rPr>
        <w:t xml:space="preserve"> </w:t>
      </w:r>
      <w:hyperlink w:anchor="_bookmark42" w:history="1">
        <w:r>
          <w:rPr>
            <w:color w:val="005F99"/>
            <w:spacing w:val="-2"/>
            <w:w w:val="110"/>
            <w:u w:val="single" w:color="005F99"/>
          </w:rPr>
          <w:t>terytorialnego. Dostępność budynków”</w:t>
        </w:r>
      </w:hyperlink>
      <w:r w:rsidR="00000000">
        <w:rPr>
          <w:spacing w:val="-2"/>
          <w:w w:val="110"/>
        </w:rPr>
        <w:t>.</w:t>
      </w:r>
    </w:p>
    <w:p w14:paraId="7AE1135F" w14:textId="77777777" w:rsidR="00E215DA" w:rsidRDefault="00000000">
      <w:pPr>
        <w:pStyle w:val="Akapitzlist"/>
        <w:numPr>
          <w:ilvl w:val="0"/>
          <w:numId w:val="18"/>
        </w:numPr>
        <w:tabs>
          <w:tab w:val="left" w:pos="1595"/>
          <w:tab w:val="left" w:pos="1597"/>
        </w:tabs>
        <w:spacing w:line="312" w:lineRule="auto"/>
        <w:ind w:right="851"/>
        <w:rPr>
          <w:sz w:val="24"/>
        </w:rPr>
      </w:pPr>
      <w:r>
        <w:rPr>
          <w:w w:val="105"/>
          <w:sz w:val="24"/>
        </w:rPr>
        <w:t>Upewnij</w:t>
      </w:r>
      <w:r>
        <w:rPr>
          <w:spacing w:val="-11"/>
          <w:w w:val="105"/>
          <w:sz w:val="24"/>
        </w:rPr>
        <w:t xml:space="preserve"> </w:t>
      </w:r>
      <w:r>
        <w:rPr>
          <w:w w:val="105"/>
          <w:sz w:val="24"/>
        </w:rPr>
        <w:t>się,</w:t>
      </w:r>
      <w:r>
        <w:rPr>
          <w:spacing w:val="-11"/>
          <w:w w:val="105"/>
          <w:sz w:val="24"/>
        </w:rPr>
        <w:t xml:space="preserve"> </w:t>
      </w:r>
      <w:r>
        <w:rPr>
          <w:w w:val="105"/>
          <w:sz w:val="24"/>
        </w:rPr>
        <w:t>czy</w:t>
      </w:r>
      <w:r>
        <w:rPr>
          <w:spacing w:val="-11"/>
          <w:w w:val="105"/>
          <w:sz w:val="24"/>
        </w:rPr>
        <w:t xml:space="preserve"> </w:t>
      </w:r>
      <w:r>
        <w:rPr>
          <w:w w:val="105"/>
          <w:sz w:val="24"/>
        </w:rPr>
        <w:t>w</w:t>
      </w:r>
      <w:r>
        <w:rPr>
          <w:spacing w:val="-11"/>
          <w:w w:val="105"/>
          <w:sz w:val="24"/>
        </w:rPr>
        <w:t xml:space="preserve"> </w:t>
      </w:r>
      <w:r>
        <w:rPr>
          <w:w w:val="105"/>
          <w:sz w:val="24"/>
        </w:rPr>
        <w:t>miejscu</w:t>
      </w:r>
      <w:r>
        <w:rPr>
          <w:spacing w:val="-11"/>
          <w:w w:val="105"/>
          <w:sz w:val="24"/>
        </w:rPr>
        <w:t xml:space="preserve"> </w:t>
      </w:r>
      <w:r>
        <w:rPr>
          <w:w w:val="105"/>
          <w:sz w:val="24"/>
        </w:rPr>
        <w:t>prowadzenia</w:t>
      </w:r>
      <w:r>
        <w:rPr>
          <w:spacing w:val="-11"/>
          <w:w w:val="105"/>
          <w:sz w:val="24"/>
        </w:rPr>
        <w:t xml:space="preserve"> </w:t>
      </w:r>
      <w:r>
        <w:rPr>
          <w:w w:val="105"/>
          <w:sz w:val="24"/>
        </w:rPr>
        <w:t>spotkania</w:t>
      </w:r>
      <w:r>
        <w:rPr>
          <w:spacing w:val="-11"/>
          <w:w w:val="105"/>
          <w:sz w:val="24"/>
        </w:rPr>
        <w:t xml:space="preserve"> </w:t>
      </w:r>
      <w:r>
        <w:rPr>
          <w:w w:val="105"/>
          <w:sz w:val="24"/>
        </w:rPr>
        <w:t>rekrutacyjnego</w:t>
      </w:r>
      <w:r>
        <w:rPr>
          <w:spacing w:val="-11"/>
          <w:w w:val="105"/>
          <w:sz w:val="24"/>
        </w:rPr>
        <w:t xml:space="preserve"> </w:t>
      </w:r>
      <w:r>
        <w:rPr>
          <w:w w:val="105"/>
          <w:sz w:val="24"/>
        </w:rPr>
        <w:t>nie występuje</w:t>
      </w:r>
      <w:r>
        <w:rPr>
          <w:spacing w:val="-12"/>
          <w:w w:val="105"/>
          <w:sz w:val="24"/>
        </w:rPr>
        <w:t xml:space="preserve"> </w:t>
      </w:r>
      <w:r>
        <w:rPr>
          <w:w w:val="105"/>
          <w:sz w:val="24"/>
        </w:rPr>
        <w:t>nadmierny</w:t>
      </w:r>
      <w:r>
        <w:rPr>
          <w:spacing w:val="-12"/>
          <w:w w:val="105"/>
          <w:sz w:val="24"/>
        </w:rPr>
        <w:t xml:space="preserve"> </w:t>
      </w:r>
      <w:r>
        <w:rPr>
          <w:w w:val="105"/>
          <w:sz w:val="24"/>
        </w:rPr>
        <w:t>hałas</w:t>
      </w:r>
      <w:r>
        <w:rPr>
          <w:spacing w:val="-12"/>
          <w:w w:val="105"/>
          <w:sz w:val="24"/>
        </w:rPr>
        <w:t xml:space="preserve"> </w:t>
      </w:r>
      <w:r>
        <w:rPr>
          <w:w w:val="105"/>
          <w:sz w:val="24"/>
        </w:rPr>
        <w:t>(np.</w:t>
      </w:r>
      <w:r>
        <w:rPr>
          <w:spacing w:val="-12"/>
          <w:w w:val="105"/>
          <w:sz w:val="24"/>
        </w:rPr>
        <w:t xml:space="preserve"> </w:t>
      </w:r>
      <w:r>
        <w:rPr>
          <w:w w:val="105"/>
          <w:sz w:val="24"/>
        </w:rPr>
        <w:t>nie</w:t>
      </w:r>
      <w:r>
        <w:rPr>
          <w:spacing w:val="-12"/>
          <w:w w:val="105"/>
          <w:sz w:val="24"/>
        </w:rPr>
        <w:t xml:space="preserve"> </w:t>
      </w:r>
      <w:r>
        <w:rPr>
          <w:w w:val="105"/>
          <w:sz w:val="24"/>
        </w:rPr>
        <w:t>są</w:t>
      </w:r>
      <w:r>
        <w:rPr>
          <w:spacing w:val="-12"/>
          <w:w w:val="105"/>
          <w:sz w:val="24"/>
        </w:rPr>
        <w:t xml:space="preserve"> </w:t>
      </w:r>
      <w:r>
        <w:rPr>
          <w:w w:val="105"/>
          <w:sz w:val="24"/>
        </w:rPr>
        <w:t>obok</w:t>
      </w:r>
      <w:r>
        <w:rPr>
          <w:spacing w:val="-12"/>
          <w:w w:val="105"/>
          <w:sz w:val="24"/>
        </w:rPr>
        <w:t xml:space="preserve"> </w:t>
      </w:r>
      <w:r>
        <w:rPr>
          <w:w w:val="105"/>
          <w:sz w:val="24"/>
        </w:rPr>
        <w:t>niego</w:t>
      </w:r>
      <w:r>
        <w:rPr>
          <w:spacing w:val="-12"/>
          <w:w w:val="105"/>
          <w:sz w:val="24"/>
        </w:rPr>
        <w:t xml:space="preserve"> </w:t>
      </w:r>
      <w:r>
        <w:rPr>
          <w:w w:val="105"/>
          <w:sz w:val="24"/>
        </w:rPr>
        <w:t>prowadzone</w:t>
      </w:r>
      <w:r>
        <w:rPr>
          <w:spacing w:val="-12"/>
          <w:w w:val="105"/>
          <w:sz w:val="24"/>
        </w:rPr>
        <w:t xml:space="preserve"> </w:t>
      </w:r>
      <w:r>
        <w:rPr>
          <w:w w:val="105"/>
          <w:sz w:val="24"/>
        </w:rPr>
        <w:t>prace remontowe</w:t>
      </w:r>
      <w:r>
        <w:rPr>
          <w:spacing w:val="-18"/>
          <w:w w:val="105"/>
          <w:sz w:val="24"/>
        </w:rPr>
        <w:t xml:space="preserve"> </w:t>
      </w:r>
      <w:r>
        <w:rPr>
          <w:w w:val="105"/>
          <w:sz w:val="24"/>
        </w:rPr>
        <w:t>itp.)</w:t>
      </w:r>
      <w:r>
        <w:rPr>
          <w:spacing w:val="-17"/>
          <w:w w:val="105"/>
          <w:sz w:val="24"/>
        </w:rPr>
        <w:t xml:space="preserve"> </w:t>
      </w:r>
      <w:r>
        <w:rPr>
          <w:w w:val="105"/>
          <w:sz w:val="24"/>
        </w:rPr>
        <w:t>lub</w:t>
      </w:r>
      <w:r>
        <w:rPr>
          <w:spacing w:val="-18"/>
          <w:w w:val="105"/>
          <w:sz w:val="24"/>
        </w:rPr>
        <w:t xml:space="preserve"> </w:t>
      </w:r>
      <w:r>
        <w:rPr>
          <w:w w:val="105"/>
          <w:sz w:val="24"/>
        </w:rPr>
        <w:t>czy</w:t>
      </w:r>
      <w:r>
        <w:rPr>
          <w:spacing w:val="-18"/>
          <w:w w:val="105"/>
          <w:sz w:val="24"/>
        </w:rPr>
        <w:t xml:space="preserve"> </w:t>
      </w:r>
      <w:r>
        <w:rPr>
          <w:w w:val="105"/>
          <w:sz w:val="24"/>
        </w:rPr>
        <w:t>miejsce</w:t>
      </w:r>
      <w:r>
        <w:rPr>
          <w:spacing w:val="-17"/>
          <w:w w:val="105"/>
          <w:sz w:val="24"/>
        </w:rPr>
        <w:t xml:space="preserve"> </w:t>
      </w:r>
      <w:r>
        <w:rPr>
          <w:w w:val="105"/>
          <w:sz w:val="24"/>
        </w:rPr>
        <w:t>rekrutacji</w:t>
      </w:r>
      <w:r>
        <w:rPr>
          <w:spacing w:val="-18"/>
          <w:w w:val="105"/>
          <w:sz w:val="24"/>
        </w:rPr>
        <w:t xml:space="preserve"> </w:t>
      </w:r>
      <w:r>
        <w:rPr>
          <w:w w:val="105"/>
          <w:sz w:val="24"/>
        </w:rPr>
        <w:t>nie</w:t>
      </w:r>
      <w:r>
        <w:rPr>
          <w:spacing w:val="-17"/>
          <w:w w:val="105"/>
          <w:sz w:val="24"/>
        </w:rPr>
        <w:t xml:space="preserve"> </w:t>
      </w:r>
      <w:r>
        <w:rPr>
          <w:w w:val="105"/>
          <w:sz w:val="24"/>
        </w:rPr>
        <w:t>jest</w:t>
      </w:r>
      <w:r>
        <w:rPr>
          <w:spacing w:val="-18"/>
          <w:w w:val="105"/>
          <w:sz w:val="24"/>
        </w:rPr>
        <w:t xml:space="preserve"> </w:t>
      </w:r>
      <w:r>
        <w:rPr>
          <w:w w:val="105"/>
          <w:sz w:val="24"/>
        </w:rPr>
        <w:t>narażone</w:t>
      </w:r>
      <w:r>
        <w:rPr>
          <w:spacing w:val="-17"/>
          <w:w w:val="105"/>
          <w:sz w:val="24"/>
        </w:rPr>
        <w:t xml:space="preserve"> </w:t>
      </w:r>
      <w:r>
        <w:rPr>
          <w:w w:val="105"/>
          <w:sz w:val="24"/>
        </w:rPr>
        <w:t>na</w:t>
      </w:r>
      <w:r>
        <w:rPr>
          <w:spacing w:val="-18"/>
          <w:w w:val="105"/>
          <w:sz w:val="24"/>
        </w:rPr>
        <w:t xml:space="preserve"> </w:t>
      </w:r>
      <w:r>
        <w:rPr>
          <w:w w:val="105"/>
          <w:sz w:val="24"/>
        </w:rPr>
        <w:t>nadmierną</w:t>
      </w:r>
      <w:r>
        <w:rPr>
          <w:spacing w:val="-17"/>
          <w:w w:val="105"/>
          <w:sz w:val="24"/>
        </w:rPr>
        <w:t xml:space="preserve"> </w:t>
      </w:r>
      <w:r>
        <w:rPr>
          <w:w w:val="105"/>
          <w:sz w:val="24"/>
        </w:rPr>
        <w:t xml:space="preserve">ilość </w:t>
      </w:r>
      <w:r>
        <w:rPr>
          <w:spacing w:val="-2"/>
          <w:w w:val="105"/>
          <w:sz w:val="24"/>
        </w:rPr>
        <w:t>bodźców</w:t>
      </w:r>
      <w:r>
        <w:rPr>
          <w:spacing w:val="-13"/>
          <w:w w:val="105"/>
          <w:sz w:val="24"/>
        </w:rPr>
        <w:t xml:space="preserve"> </w:t>
      </w:r>
      <w:r>
        <w:rPr>
          <w:spacing w:val="-2"/>
          <w:w w:val="105"/>
          <w:sz w:val="24"/>
        </w:rPr>
        <w:t>zewnętrznych.</w:t>
      </w:r>
      <w:r>
        <w:rPr>
          <w:spacing w:val="-13"/>
          <w:w w:val="105"/>
          <w:sz w:val="24"/>
        </w:rPr>
        <w:t xml:space="preserve"> </w:t>
      </w:r>
      <w:r>
        <w:rPr>
          <w:spacing w:val="-2"/>
          <w:w w:val="105"/>
          <w:sz w:val="24"/>
        </w:rPr>
        <w:t>Takie</w:t>
      </w:r>
      <w:r>
        <w:rPr>
          <w:spacing w:val="-13"/>
          <w:w w:val="105"/>
          <w:sz w:val="24"/>
        </w:rPr>
        <w:t xml:space="preserve"> </w:t>
      </w:r>
      <w:r>
        <w:rPr>
          <w:spacing w:val="-2"/>
          <w:w w:val="105"/>
          <w:sz w:val="24"/>
        </w:rPr>
        <w:t>czynniki</w:t>
      </w:r>
      <w:r>
        <w:rPr>
          <w:spacing w:val="-13"/>
          <w:w w:val="105"/>
          <w:sz w:val="24"/>
        </w:rPr>
        <w:t xml:space="preserve"> </w:t>
      </w:r>
      <w:r>
        <w:rPr>
          <w:spacing w:val="-2"/>
          <w:w w:val="105"/>
          <w:sz w:val="24"/>
        </w:rPr>
        <w:t>uniemożliwiają</w:t>
      </w:r>
      <w:r>
        <w:rPr>
          <w:spacing w:val="-13"/>
          <w:w w:val="105"/>
          <w:sz w:val="24"/>
        </w:rPr>
        <w:t xml:space="preserve"> </w:t>
      </w:r>
      <w:r>
        <w:rPr>
          <w:spacing w:val="-2"/>
          <w:w w:val="105"/>
          <w:sz w:val="24"/>
        </w:rPr>
        <w:t>wielu</w:t>
      </w:r>
      <w:r>
        <w:rPr>
          <w:spacing w:val="-13"/>
          <w:w w:val="105"/>
          <w:sz w:val="24"/>
        </w:rPr>
        <w:t xml:space="preserve"> </w:t>
      </w:r>
      <w:r>
        <w:rPr>
          <w:spacing w:val="-2"/>
          <w:w w:val="105"/>
          <w:sz w:val="24"/>
        </w:rPr>
        <w:t>osobom</w:t>
      </w:r>
      <w:r>
        <w:rPr>
          <w:spacing w:val="-13"/>
          <w:w w:val="105"/>
          <w:sz w:val="24"/>
        </w:rPr>
        <w:t xml:space="preserve"> </w:t>
      </w:r>
      <w:r>
        <w:rPr>
          <w:spacing w:val="-2"/>
          <w:w w:val="105"/>
          <w:sz w:val="24"/>
        </w:rPr>
        <w:t>skupienie się.</w:t>
      </w:r>
      <w:r>
        <w:rPr>
          <w:spacing w:val="-12"/>
          <w:w w:val="105"/>
          <w:sz w:val="24"/>
        </w:rPr>
        <w:t xml:space="preserve"> </w:t>
      </w:r>
      <w:r>
        <w:rPr>
          <w:spacing w:val="-2"/>
          <w:w w:val="105"/>
          <w:sz w:val="24"/>
        </w:rPr>
        <w:t>Zapytaj</w:t>
      </w:r>
      <w:r>
        <w:rPr>
          <w:spacing w:val="-12"/>
          <w:w w:val="105"/>
          <w:sz w:val="24"/>
        </w:rPr>
        <w:t xml:space="preserve"> </w:t>
      </w:r>
      <w:r>
        <w:rPr>
          <w:spacing w:val="-2"/>
          <w:w w:val="105"/>
          <w:sz w:val="24"/>
        </w:rPr>
        <w:t>kandydata</w:t>
      </w:r>
      <w:r>
        <w:rPr>
          <w:spacing w:val="-12"/>
          <w:w w:val="105"/>
          <w:sz w:val="24"/>
        </w:rPr>
        <w:t xml:space="preserve"> </w:t>
      </w:r>
      <w:r>
        <w:rPr>
          <w:spacing w:val="-2"/>
          <w:w w:val="105"/>
          <w:sz w:val="24"/>
        </w:rPr>
        <w:t>–</w:t>
      </w:r>
      <w:r>
        <w:rPr>
          <w:spacing w:val="-12"/>
          <w:w w:val="105"/>
          <w:sz w:val="24"/>
        </w:rPr>
        <w:t xml:space="preserve"> </w:t>
      </w:r>
      <w:r>
        <w:rPr>
          <w:spacing w:val="-2"/>
          <w:w w:val="105"/>
          <w:sz w:val="24"/>
        </w:rPr>
        <w:t>podczas</w:t>
      </w:r>
      <w:r>
        <w:rPr>
          <w:spacing w:val="-12"/>
          <w:w w:val="105"/>
          <w:sz w:val="24"/>
        </w:rPr>
        <w:t xml:space="preserve"> </w:t>
      </w:r>
      <w:r>
        <w:rPr>
          <w:spacing w:val="-2"/>
          <w:w w:val="105"/>
          <w:sz w:val="24"/>
        </w:rPr>
        <w:t>oczekiwania</w:t>
      </w:r>
      <w:r>
        <w:rPr>
          <w:spacing w:val="-12"/>
          <w:w w:val="105"/>
          <w:sz w:val="24"/>
        </w:rPr>
        <w:t xml:space="preserve"> </w:t>
      </w:r>
      <w:r>
        <w:rPr>
          <w:spacing w:val="-2"/>
          <w:w w:val="105"/>
          <w:sz w:val="24"/>
        </w:rPr>
        <w:t>na</w:t>
      </w:r>
      <w:r>
        <w:rPr>
          <w:spacing w:val="-12"/>
          <w:w w:val="105"/>
          <w:sz w:val="24"/>
        </w:rPr>
        <w:t xml:space="preserve"> </w:t>
      </w:r>
      <w:r>
        <w:rPr>
          <w:spacing w:val="-2"/>
          <w:w w:val="105"/>
          <w:sz w:val="24"/>
        </w:rPr>
        <w:t>rozmowę</w:t>
      </w:r>
      <w:r>
        <w:rPr>
          <w:spacing w:val="-12"/>
          <w:w w:val="105"/>
          <w:sz w:val="24"/>
        </w:rPr>
        <w:t xml:space="preserve"> </w:t>
      </w:r>
      <w:r>
        <w:rPr>
          <w:spacing w:val="-2"/>
          <w:w w:val="105"/>
          <w:sz w:val="24"/>
        </w:rPr>
        <w:t>rekrutacyjną,</w:t>
      </w:r>
      <w:r>
        <w:rPr>
          <w:spacing w:val="-12"/>
          <w:w w:val="105"/>
          <w:sz w:val="24"/>
        </w:rPr>
        <w:t xml:space="preserve"> </w:t>
      </w:r>
      <w:r>
        <w:rPr>
          <w:spacing w:val="-2"/>
          <w:w w:val="105"/>
          <w:sz w:val="24"/>
        </w:rPr>
        <w:t>na</w:t>
      </w:r>
      <w:r>
        <w:rPr>
          <w:spacing w:val="-12"/>
          <w:w w:val="105"/>
          <w:sz w:val="24"/>
        </w:rPr>
        <w:t xml:space="preserve"> </w:t>
      </w:r>
      <w:r>
        <w:rPr>
          <w:spacing w:val="-2"/>
          <w:w w:val="105"/>
          <w:sz w:val="24"/>
        </w:rPr>
        <w:t xml:space="preserve">jej </w:t>
      </w:r>
      <w:r>
        <w:rPr>
          <w:w w:val="105"/>
          <w:sz w:val="24"/>
        </w:rPr>
        <w:t>początku</w:t>
      </w:r>
      <w:r>
        <w:rPr>
          <w:spacing w:val="-17"/>
          <w:w w:val="105"/>
          <w:sz w:val="24"/>
        </w:rPr>
        <w:t xml:space="preserve"> </w:t>
      </w:r>
      <w:r>
        <w:rPr>
          <w:w w:val="105"/>
          <w:sz w:val="24"/>
        </w:rPr>
        <w:t>i</w:t>
      </w:r>
      <w:r>
        <w:rPr>
          <w:spacing w:val="-17"/>
          <w:w w:val="105"/>
          <w:sz w:val="24"/>
        </w:rPr>
        <w:t xml:space="preserve"> </w:t>
      </w:r>
      <w:r>
        <w:rPr>
          <w:w w:val="105"/>
          <w:sz w:val="24"/>
        </w:rPr>
        <w:t>w</w:t>
      </w:r>
      <w:r>
        <w:rPr>
          <w:spacing w:val="-17"/>
          <w:w w:val="105"/>
          <w:sz w:val="24"/>
        </w:rPr>
        <w:t xml:space="preserve"> </w:t>
      </w:r>
      <w:r>
        <w:rPr>
          <w:w w:val="105"/>
          <w:sz w:val="24"/>
        </w:rPr>
        <w:t>trakcie</w:t>
      </w:r>
      <w:r>
        <w:rPr>
          <w:spacing w:val="-17"/>
          <w:w w:val="105"/>
          <w:sz w:val="24"/>
        </w:rPr>
        <w:t xml:space="preserve"> </w:t>
      </w:r>
      <w:r>
        <w:rPr>
          <w:w w:val="105"/>
          <w:sz w:val="24"/>
        </w:rPr>
        <w:t>–</w:t>
      </w:r>
      <w:r>
        <w:rPr>
          <w:spacing w:val="-17"/>
          <w:w w:val="105"/>
          <w:sz w:val="24"/>
        </w:rPr>
        <w:t xml:space="preserve"> </w:t>
      </w:r>
      <w:r>
        <w:rPr>
          <w:w w:val="105"/>
          <w:sz w:val="24"/>
        </w:rPr>
        <w:t>czy</w:t>
      </w:r>
      <w:r>
        <w:rPr>
          <w:spacing w:val="-17"/>
          <w:w w:val="105"/>
          <w:sz w:val="24"/>
        </w:rPr>
        <w:t xml:space="preserve"> </w:t>
      </w:r>
      <w:r>
        <w:rPr>
          <w:w w:val="105"/>
          <w:sz w:val="24"/>
        </w:rPr>
        <w:t>wszystko</w:t>
      </w:r>
      <w:r>
        <w:rPr>
          <w:spacing w:val="-17"/>
          <w:w w:val="105"/>
          <w:sz w:val="24"/>
        </w:rPr>
        <w:t xml:space="preserve"> </w:t>
      </w:r>
      <w:r>
        <w:rPr>
          <w:w w:val="105"/>
          <w:sz w:val="24"/>
        </w:rPr>
        <w:t>jest</w:t>
      </w:r>
      <w:r>
        <w:rPr>
          <w:spacing w:val="-17"/>
          <w:w w:val="105"/>
          <w:sz w:val="24"/>
        </w:rPr>
        <w:t xml:space="preserve"> </w:t>
      </w:r>
      <w:r>
        <w:rPr>
          <w:w w:val="105"/>
          <w:sz w:val="24"/>
        </w:rPr>
        <w:t>w</w:t>
      </w:r>
      <w:r>
        <w:rPr>
          <w:spacing w:val="-17"/>
          <w:w w:val="105"/>
          <w:sz w:val="24"/>
        </w:rPr>
        <w:t xml:space="preserve"> </w:t>
      </w:r>
      <w:r>
        <w:rPr>
          <w:w w:val="105"/>
          <w:sz w:val="24"/>
        </w:rPr>
        <w:t>porządku,</w:t>
      </w:r>
      <w:r>
        <w:rPr>
          <w:spacing w:val="-17"/>
          <w:w w:val="105"/>
          <w:sz w:val="24"/>
        </w:rPr>
        <w:t xml:space="preserve"> </w:t>
      </w:r>
      <w:r>
        <w:rPr>
          <w:w w:val="105"/>
          <w:sz w:val="24"/>
        </w:rPr>
        <w:t>czy</w:t>
      </w:r>
      <w:r>
        <w:rPr>
          <w:spacing w:val="-17"/>
          <w:w w:val="105"/>
          <w:sz w:val="24"/>
        </w:rPr>
        <w:t xml:space="preserve"> </w:t>
      </w:r>
      <w:r>
        <w:rPr>
          <w:w w:val="105"/>
          <w:sz w:val="24"/>
        </w:rPr>
        <w:t>nie</w:t>
      </w:r>
      <w:r>
        <w:rPr>
          <w:spacing w:val="-17"/>
          <w:w w:val="105"/>
          <w:sz w:val="24"/>
        </w:rPr>
        <w:t xml:space="preserve"> </w:t>
      </w:r>
      <w:r>
        <w:rPr>
          <w:w w:val="105"/>
          <w:sz w:val="24"/>
        </w:rPr>
        <w:t>trzeba</w:t>
      </w:r>
      <w:r>
        <w:rPr>
          <w:spacing w:val="-17"/>
          <w:w w:val="105"/>
          <w:sz w:val="24"/>
        </w:rPr>
        <w:t xml:space="preserve"> </w:t>
      </w:r>
      <w:r>
        <w:rPr>
          <w:w w:val="105"/>
          <w:sz w:val="24"/>
        </w:rPr>
        <w:t>mu</w:t>
      </w:r>
      <w:r>
        <w:rPr>
          <w:spacing w:val="-17"/>
          <w:w w:val="105"/>
          <w:sz w:val="24"/>
        </w:rPr>
        <w:t xml:space="preserve"> </w:t>
      </w:r>
      <w:r>
        <w:rPr>
          <w:w w:val="105"/>
          <w:sz w:val="24"/>
        </w:rPr>
        <w:t xml:space="preserve">udzielić </w:t>
      </w:r>
      <w:r>
        <w:rPr>
          <w:spacing w:val="-2"/>
          <w:w w:val="105"/>
          <w:sz w:val="24"/>
        </w:rPr>
        <w:t>pomocy.</w:t>
      </w:r>
    </w:p>
    <w:p w14:paraId="27B10BD0" w14:textId="77777777" w:rsidR="00E215DA" w:rsidRDefault="00E215DA">
      <w:pPr>
        <w:spacing w:line="312" w:lineRule="auto"/>
        <w:rPr>
          <w:sz w:val="24"/>
        </w:rPr>
        <w:sectPr w:rsidR="00E215DA">
          <w:pgSz w:w="11910" w:h="16840"/>
          <w:pgMar w:top="1100" w:right="360" w:bottom="840" w:left="500" w:header="0" w:footer="655" w:gutter="0"/>
          <w:cols w:space="708"/>
        </w:sectPr>
      </w:pPr>
    </w:p>
    <w:p w14:paraId="4E1EFE68" w14:textId="77777777" w:rsidR="00E215DA" w:rsidRDefault="00E215DA">
      <w:pPr>
        <w:pStyle w:val="Tekstpodstawowy"/>
        <w:ind w:left="0"/>
        <w:rPr>
          <w:sz w:val="20"/>
        </w:rPr>
      </w:pPr>
    </w:p>
    <w:p w14:paraId="1612BF70" w14:textId="77777777" w:rsidR="00E215DA" w:rsidRDefault="00E215DA">
      <w:pPr>
        <w:pStyle w:val="Tekstpodstawowy"/>
        <w:spacing w:before="121"/>
        <w:ind w:left="0"/>
        <w:rPr>
          <w:sz w:val="20"/>
        </w:rPr>
      </w:pPr>
    </w:p>
    <w:p w14:paraId="6846F57D" w14:textId="77777777" w:rsidR="00E215DA" w:rsidRDefault="00000000">
      <w:pPr>
        <w:pStyle w:val="Tekstpodstawowy"/>
        <w:ind w:left="917"/>
        <w:rPr>
          <w:sz w:val="20"/>
        </w:rPr>
      </w:pPr>
      <w:r>
        <w:rPr>
          <w:noProof/>
          <w:sz w:val="20"/>
        </w:rPr>
        <w:drawing>
          <wp:inline distT="0" distB="0" distL="0" distR="0" wp14:anchorId="4A9B9174" wp14:editId="4D27EF59">
            <wp:extent cx="5767349" cy="3314700"/>
            <wp:effectExtent l="0" t="0" r="0" b="0"/>
            <wp:docPr id="560" name="Image 560" descr="Pomieszczenie biurowe. Za biurkiem siedzi kobieta. Na biurku stoi laptop. Przed biurkiem mężczyzna na wózku. Na podłodze pod wózkiem wyrysowane oznaczenie przestrzeni manewrowej"/>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0" name="Image 560" descr="Pomieszczenie biurowe. Za biurkiem siedzi kobieta. Na biurku stoi laptop. Przed biurkiem mężczyzna na wózku. Na podłodze pod wózkiem wyrysowane oznaczenie przestrzeni manewrowej"/>
                    <pic:cNvPicPr/>
                  </pic:nvPicPr>
                  <pic:blipFill>
                    <a:blip r:embed="rId474" cstate="print"/>
                    <a:stretch>
                      <a:fillRect/>
                    </a:stretch>
                  </pic:blipFill>
                  <pic:spPr>
                    <a:xfrm>
                      <a:off x="0" y="0"/>
                      <a:ext cx="5767349" cy="3314700"/>
                    </a:xfrm>
                    <a:prstGeom prst="rect">
                      <a:avLst/>
                    </a:prstGeom>
                  </pic:spPr>
                </pic:pic>
              </a:graphicData>
            </a:graphic>
          </wp:inline>
        </w:drawing>
      </w:r>
    </w:p>
    <w:p w14:paraId="0544B965" w14:textId="77777777" w:rsidR="00E215DA" w:rsidRDefault="00000000">
      <w:pPr>
        <w:spacing w:line="247" w:lineRule="auto"/>
        <w:ind w:left="917" w:right="772"/>
        <w:rPr>
          <w:rFonts w:ascii="Arial Black" w:hAnsi="Arial Black"/>
        </w:rPr>
      </w:pPr>
      <w:r>
        <w:rPr>
          <w:rFonts w:ascii="Arial Black" w:hAnsi="Arial Black"/>
          <w:w w:val="85"/>
        </w:rPr>
        <w:t xml:space="preserve">Ilustracja 2 Rozmowa rekrutacyjna prowadzona w dostępnym architektonicznie </w:t>
      </w:r>
      <w:r>
        <w:rPr>
          <w:rFonts w:ascii="Arial Black" w:hAnsi="Arial Black"/>
          <w:w w:val="90"/>
        </w:rPr>
        <w:t xml:space="preserve">pomieszczeniu, rys. Maria </w:t>
      </w:r>
      <w:proofErr w:type="spellStart"/>
      <w:r>
        <w:rPr>
          <w:rFonts w:ascii="Arial Black" w:hAnsi="Arial Black"/>
          <w:w w:val="90"/>
        </w:rPr>
        <w:t>Görlich-Opyd</w:t>
      </w:r>
      <w:proofErr w:type="spellEnd"/>
    </w:p>
    <w:p w14:paraId="38890A45" w14:textId="77777777" w:rsidR="00E215DA" w:rsidRDefault="00000000">
      <w:pPr>
        <w:pStyle w:val="Akapitzlist"/>
        <w:numPr>
          <w:ilvl w:val="0"/>
          <w:numId w:val="18"/>
        </w:numPr>
        <w:tabs>
          <w:tab w:val="left" w:pos="1594"/>
          <w:tab w:val="left" w:pos="1597"/>
        </w:tabs>
        <w:spacing w:before="257" w:line="312" w:lineRule="auto"/>
        <w:ind w:right="1082"/>
        <w:rPr>
          <w:sz w:val="24"/>
        </w:rPr>
      </w:pPr>
      <w:r>
        <w:rPr>
          <w:spacing w:val="-2"/>
          <w:w w:val="105"/>
          <w:sz w:val="24"/>
        </w:rPr>
        <w:t>Upewnij</w:t>
      </w:r>
      <w:r>
        <w:rPr>
          <w:spacing w:val="-16"/>
          <w:w w:val="105"/>
          <w:sz w:val="24"/>
        </w:rPr>
        <w:t xml:space="preserve"> </w:t>
      </w:r>
      <w:r>
        <w:rPr>
          <w:spacing w:val="-2"/>
          <w:w w:val="105"/>
          <w:sz w:val="24"/>
        </w:rPr>
        <w:t>się,</w:t>
      </w:r>
      <w:r>
        <w:rPr>
          <w:spacing w:val="-15"/>
          <w:w w:val="105"/>
          <w:sz w:val="24"/>
        </w:rPr>
        <w:t xml:space="preserve"> </w:t>
      </w:r>
      <w:r>
        <w:rPr>
          <w:spacing w:val="-2"/>
          <w:w w:val="105"/>
          <w:sz w:val="24"/>
        </w:rPr>
        <w:t>że</w:t>
      </w:r>
      <w:r>
        <w:rPr>
          <w:spacing w:val="-16"/>
          <w:w w:val="105"/>
          <w:sz w:val="24"/>
        </w:rPr>
        <w:t xml:space="preserve"> </w:t>
      </w:r>
      <w:r>
        <w:rPr>
          <w:spacing w:val="-2"/>
          <w:w w:val="105"/>
          <w:sz w:val="24"/>
        </w:rPr>
        <w:t>osoba</w:t>
      </w:r>
      <w:r>
        <w:rPr>
          <w:spacing w:val="-15"/>
          <w:w w:val="105"/>
          <w:sz w:val="24"/>
        </w:rPr>
        <w:t xml:space="preserve"> </w:t>
      </w:r>
      <w:r>
        <w:rPr>
          <w:spacing w:val="-2"/>
          <w:w w:val="105"/>
          <w:sz w:val="24"/>
        </w:rPr>
        <w:t>zrozumiała</w:t>
      </w:r>
      <w:r>
        <w:rPr>
          <w:spacing w:val="-16"/>
          <w:w w:val="105"/>
          <w:sz w:val="24"/>
        </w:rPr>
        <w:t xml:space="preserve"> </w:t>
      </w:r>
      <w:r>
        <w:rPr>
          <w:spacing w:val="-2"/>
          <w:w w:val="105"/>
          <w:sz w:val="24"/>
        </w:rPr>
        <w:t>wszystkie</w:t>
      </w:r>
      <w:r>
        <w:rPr>
          <w:spacing w:val="-15"/>
          <w:w w:val="105"/>
          <w:sz w:val="24"/>
        </w:rPr>
        <w:t xml:space="preserve"> </w:t>
      </w:r>
      <w:r>
        <w:rPr>
          <w:spacing w:val="-2"/>
          <w:w w:val="105"/>
          <w:sz w:val="24"/>
        </w:rPr>
        <w:t>informacje</w:t>
      </w:r>
      <w:r>
        <w:rPr>
          <w:spacing w:val="-16"/>
          <w:w w:val="105"/>
          <w:sz w:val="24"/>
        </w:rPr>
        <w:t xml:space="preserve"> </w:t>
      </w:r>
      <w:r>
        <w:rPr>
          <w:spacing w:val="-2"/>
          <w:w w:val="105"/>
          <w:sz w:val="24"/>
        </w:rPr>
        <w:t>zawarte</w:t>
      </w:r>
      <w:r>
        <w:rPr>
          <w:spacing w:val="-15"/>
          <w:w w:val="105"/>
          <w:sz w:val="24"/>
        </w:rPr>
        <w:t xml:space="preserve"> </w:t>
      </w:r>
      <w:r>
        <w:rPr>
          <w:spacing w:val="-2"/>
          <w:w w:val="105"/>
          <w:sz w:val="24"/>
        </w:rPr>
        <w:t>w</w:t>
      </w:r>
      <w:r>
        <w:rPr>
          <w:spacing w:val="-16"/>
          <w:w w:val="105"/>
          <w:sz w:val="24"/>
        </w:rPr>
        <w:t xml:space="preserve"> </w:t>
      </w:r>
      <w:r>
        <w:rPr>
          <w:spacing w:val="-2"/>
          <w:w w:val="105"/>
          <w:sz w:val="24"/>
        </w:rPr>
        <w:t xml:space="preserve">ogłoszeniu </w:t>
      </w:r>
      <w:r>
        <w:rPr>
          <w:w w:val="105"/>
          <w:sz w:val="24"/>
        </w:rPr>
        <w:t>rekrutacyjnym,</w:t>
      </w:r>
      <w:r>
        <w:rPr>
          <w:spacing w:val="-11"/>
          <w:w w:val="105"/>
          <w:sz w:val="24"/>
        </w:rPr>
        <w:t xml:space="preserve"> </w:t>
      </w:r>
      <w:r>
        <w:rPr>
          <w:w w:val="105"/>
          <w:sz w:val="24"/>
        </w:rPr>
        <w:t>w</w:t>
      </w:r>
      <w:r>
        <w:rPr>
          <w:spacing w:val="-11"/>
          <w:w w:val="105"/>
          <w:sz w:val="24"/>
        </w:rPr>
        <w:t xml:space="preserve"> </w:t>
      </w:r>
      <w:r>
        <w:rPr>
          <w:w w:val="105"/>
          <w:sz w:val="24"/>
        </w:rPr>
        <w:t>razie</w:t>
      </w:r>
      <w:r>
        <w:rPr>
          <w:spacing w:val="-11"/>
          <w:w w:val="105"/>
          <w:sz w:val="24"/>
        </w:rPr>
        <w:t xml:space="preserve"> </w:t>
      </w:r>
      <w:r>
        <w:rPr>
          <w:w w:val="105"/>
          <w:sz w:val="24"/>
        </w:rPr>
        <w:t>potrzeby</w:t>
      </w:r>
      <w:r>
        <w:rPr>
          <w:spacing w:val="-11"/>
          <w:w w:val="105"/>
          <w:sz w:val="24"/>
        </w:rPr>
        <w:t xml:space="preserve"> </w:t>
      </w:r>
      <w:r>
        <w:rPr>
          <w:w w:val="105"/>
          <w:sz w:val="24"/>
        </w:rPr>
        <w:t>opisz</w:t>
      </w:r>
      <w:r>
        <w:rPr>
          <w:spacing w:val="-11"/>
          <w:w w:val="105"/>
          <w:sz w:val="24"/>
        </w:rPr>
        <w:t xml:space="preserve"> </w:t>
      </w:r>
      <w:r>
        <w:rPr>
          <w:w w:val="105"/>
          <w:sz w:val="24"/>
        </w:rPr>
        <w:t>jej</w:t>
      </w:r>
      <w:r>
        <w:rPr>
          <w:spacing w:val="-11"/>
          <w:w w:val="105"/>
          <w:sz w:val="24"/>
        </w:rPr>
        <w:t xml:space="preserve"> </w:t>
      </w:r>
      <w:r>
        <w:rPr>
          <w:w w:val="105"/>
          <w:sz w:val="24"/>
        </w:rPr>
        <w:t>stanowisko</w:t>
      </w:r>
      <w:r>
        <w:rPr>
          <w:spacing w:val="-11"/>
          <w:w w:val="105"/>
          <w:sz w:val="24"/>
        </w:rPr>
        <w:t xml:space="preserve"> </w:t>
      </w:r>
      <w:r>
        <w:rPr>
          <w:w w:val="105"/>
          <w:sz w:val="24"/>
        </w:rPr>
        <w:t>pracy</w:t>
      </w:r>
      <w:r>
        <w:rPr>
          <w:spacing w:val="-11"/>
          <w:w w:val="105"/>
          <w:sz w:val="24"/>
        </w:rPr>
        <w:t xml:space="preserve"> </w:t>
      </w:r>
      <w:r>
        <w:rPr>
          <w:w w:val="105"/>
          <w:sz w:val="24"/>
        </w:rPr>
        <w:t>i</w:t>
      </w:r>
      <w:r>
        <w:rPr>
          <w:spacing w:val="-11"/>
          <w:w w:val="105"/>
          <w:sz w:val="24"/>
        </w:rPr>
        <w:t xml:space="preserve"> </w:t>
      </w:r>
      <w:r>
        <w:rPr>
          <w:w w:val="105"/>
          <w:sz w:val="24"/>
        </w:rPr>
        <w:t>związane</w:t>
      </w:r>
      <w:r>
        <w:rPr>
          <w:spacing w:val="-11"/>
          <w:w w:val="105"/>
          <w:sz w:val="24"/>
        </w:rPr>
        <w:t xml:space="preserve"> </w:t>
      </w:r>
      <w:r>
        <w:rPr>
          <w:w w:val="105"/>
          <w:sz w:val="24"/>
        </w:rPr>
        <w:t>z</w:t>
      </w:r>
      <w:r>
        <w:rPr>
          <w:spacing w:val="-11"/>
          <w:w w:val="105"/>
          <w:sz w:val="24"/>
        </w:rPr>
        <w:t xml:space="preserve"> </w:t>
      </w:r>
      <w:r>
        <w:rPr>
          <w:w w:val="105"/>
          <w:sz w:val="24"/>
        </w:rPr>
        <w:t>nim obowiązki. Odpowiadaj na pytania w sposób prosty i klarowny.</w:t>
      </w:r>
    </w:p>
    <w:p w14:paraId="7C5BC3D7" w14:textId="77777777" w:rsidR="00E215DA" w:rsidRDefault="00000000">
      <w:pPr>
        <w:pStyle w:val="Tekstpodstawowy"/>
        <w:spacing w:before="132"/>
        <w:ind w:left="0"/>
        <w:rPr>
          <w:sz w:val="20"/>
        </w:rPr>
      </w:pPr>
      <w:r>
        <w:rPr>
          <w:noProof/>
        </w:rPr>
        <w:drawing>
          <wp:anchor distT="0" distB="0" distL="0" distR="0" simplePos="0" relativeHeight="487744512" behindDoc="1" locked="0" layoutInCell="1" allowOverlap="1" wp14:anchorId="10160BDE" wp14:editId="38D1F1A8">
            <wp:simplePos x="0" y="0"/>
            <wp:positionH relativeFrom="page">
              <wp:posOffset>899998</wp:posOffset>
            </wp:positionH>
            <wp:positionV relativeFrom="paragraph">
              <wp:posOffset>245128</wp:posOffset>
            </wp:positionV>
            <wp:extent cx="5568045" cy="3419475"/>
            <wp:effectExtent l="0" t="0" r="0" b="0"/>
            <wp:wrapTopAndBottom/>
            <wp:docPr id="561" name="Image 561" descr="Pomieszczenie biurowe. Na biurkach telefony, laptopy. Osoby w pomieszczeniu: rozmawiają przez telefon, słuchają radia, rozmawiają ze sobą. Jedna osoba pracuje na komputerze. Czerwone łuki wskazują rozchodzące się dźwięki. Chmurki dialogowe wskazują na rozmowy. Zdjęcie przekreślone czerwonym krzyżyki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1" name="Image 561" descr="Pomieszczenie biurowe. Na biurkach telefony, laptopy. Osoby w pomieszczeniu: rozmawiają przez telefon, słuchają radia, rozmawiają ze sobą. Jedna osoba pracuje na komputerze. Czerwone łuki wskazują rozchodzące się dźwięki. Chmurki dialogowe wskazują na rozmowy. Zdjęcie przekreślone czerwonym krzyżykiem."/>
                    <pic:cNvPicPr/>
                  </pic:nvPicPr>
                  <pic:blipFill>
                    <a:blip r:embed="rId475" cstate="print"/>
                    <a:stretch>
                      <a:fillRect/>
                    </a:stretch>
                  </pic:blipFill>
                  <pic:spPr>
                    <a:xfrm>
                      <a:off x="0" y="0"/>
                      <a:ext cx="5568045" cy="3419475"/>
                    </a:xfrm>
                    <a:prstGeom prst="rect">
                      <a:avLst/>
                    </a:prstGeom>
                  </pic:spPr>
                </pic:pic>
              </a:graphicData>
            </a:graphic>
          </wp:anchor>
        </w:drawing>
      </w:r>
    </w:p>
    <w:p w14:paraId="677519F2" w14:textId="77777777" w:rsidR="00E215DA" w:rsidRDefault="00000000">
      <w:pPr>
        <w:spacing w:before="125" w:line="247" w:lineRule="auto"/>
        <w:ind w:left="917" w:right="2288"/>
        <w:rPr>
          <w:rFonts w:ascii="Arial Black" w:hAnsi="Arial Black"/>
        </w:rPr>
      </w:pPr>
      <w:r>
        <w:rPr>
          <w:rFonts w:ascii="Arial Black" w:hAnsi="Arial Black"/>
          <w:w w:val="85"/>
        </w:rPr>
        <w:t xml:space="preserve">Ilustracja 3 Miejsce prowadzenia spotkania rekrutacyjnego musi być wolne </w:t>
      </w:r>
      <w:r>
        <w:rPr>
          <w:rFonts w:ascii="Arial Black" w:hAnsi="Arial Black"/>
          <w:w w:val="90"/>
        </w:rPr>
        <w:t>od</w:t>
      </w:r>
      <w:r>
        <w:rPr>
          <w:rFonts w:ascii="Arial Black" w:hAnsi="Arial Black"/>
          <w:spacing w:val="-2"/>
          <w:w w:val="90"/>
        </w:rPr>
        <w:t xml:space="preserve"> </w:t>
      </w:r>
      <w:r>
        <w:rPr>
          <w:rFonts w:ascii="Arial Black" w:hAnsi="Arial Black"/>
          <w:w w:val="90"/>
        </w:rPr>
        <w:t>nadmiernego</w:t>
      </w:r>
      <w:r>
        <w:rPr>
          <w:rFonts w:ascii="Arial Black" w:hAnsi="Arial Black"/>
          <w:spacing w:val="-2"/>
          <w:w w:val="90"/>
        </w:rPr>
        <w:t xml:space="preserve"> </w:t>
      </w:r>
      <w:r>
        <w:rPr>
          <w:rFonts w:ascii="Arial Black" w:hAnsi="Arial Black"/>
          <w:w w:val="90"/>
        </w:rPr>
        <w:t>hałasu</w:t>
      </w:r>
      <w:r>
        <w:rPr>
          <w:rFonts w:ascii="Arial Black" w:hAnsi="Arial Black"/>
          <w:spacing w:val="-2"/>
          <w:w w:val="90"/>
        </w:rPr>
        <w:t xml:space="preserve"> </w:t>
      </w:r>
      <w:r>
        <w:rPr>
          <w:rFonts w:ascii="Arial Black" w:hAnsi="Arial Black"/>
          <w:w w:val="90"/>
        </w:rPr>
        <w:t>i</w:t>
      </w:r>
      <w:r>
        <w:rPr>
          <w:rFonts w:ascii="Arial Black" w:hAnsi="Arial Black"/>
          <w:spacing w:val="-2"/>
          <w:w w:val="90"/>
        </w:rPr>
        <w:t xml:space="preserve"> </w:t>
      </w:r>
      <w:r>
        <w:rPr>
          <w:rFonts w:ascii="Arial Black" w:hAnsi="Arial Black"/>
          <w:w w:val="90"/>
        </w:rPr>
        <w:t>bodźców,</w:t>
      </w:r>
      <w:r>
        <w:rPr>
          <w:rFonts w:ascii="Arial Black" w:hAnsi="Arial Black"/>
          <w:spacing w:val="-2"/>
          <w:w w:val="90"/>
        </w:rPr>
        <w:t xml:space="preserve"> </w:t>
      </w:r>
      <w:r>
        <w:rPr>
          <w:rFonts w:ascii="Arial Black" w:hAnsi="Arial Black"/>
          <w:w w:val="90"/>
        </w:rPr>
        <w:t>rys.</w:t>
      </w:r>
      <w:r>
        <w:rPr>
          <w:rFonts w:ascii="Arial Black" w:hAnsi="Arial Black"/>
          <w:spacing w:val="-2"/>
          <w:w w:val="90"/>
        </w:rPr>
        <w:t xml:space="preserve"> </w:t>
      </w:r>
      <w:r>
        <w:rPr>
          <w:rFonts w:ascii="Arial Black" w:hAnsi="Arial Black"/>
          <w:w w:val="90"/>
        </w:rPr>
        <w:t>Maria</w:t>
      </w:r>
      <w:r>
        <w:rPr>
          <w:rFonts w:ascii="Arial Black" w:hAnsi="Arial Black"/>
          <w:spacing w:val="-2"/>
          <w:w w:val="90"/>
        </w:rPr>
        <w:t xml:space="preserve"> </w:t>
      </w:r>
      <w:proofErr w:type="spellStart"/>
      <w:r>
        <w:rPr>
          <w:rFonts w:ascii="Arial Black" w:hAnsi="Arial Black"/>
          <w:w w:val="90"/>
        </w:rPr>
        <w:t>Görlich-Opyd</w:t>
      </w:r>
      <w:proofErr w:type="spellEnd"/>
    </w:p>
    <w:p w14:paraId="12714916"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1F0D8140" w14:textId="77777777" w:rsidR="00E215DA" w:rsidRDefault="00E215DA">
      <w:pPr>
        <w:pStyle w:val="Tekstpodstawowy"/>
        <w:spacing w:before="197"/>
        <w:ind w:left="0"/>
        <w:rPr>
          <w:rFonts w:ascii="Arial Black"/>
        </w:rPr>
      </w:pPr>
    </w:p>
    <w:p w14:paraId="642426D3" w14:textId="77777777" w:rsidR="00E215DA" w:rsidRDefault="00000000">
      <w:pPr>
        <w:pStyle w:val="Akapitzlist"/>
        <w:numPr>
          <w:ilvl w:val="0"/>
          <w:numId w:val="18"/>
        </w:numPr>
        <w:tabs>
          <w:tab w:val="left" w:pos="1594"/>
          <w:tab w:val="left" w:pos="1597"/>
        </w:tabs>
        <w:spacing w:before="0" w:line="312" w:lineRule="auto"/>
        <w:ind w:right="1218"/>
        <w:rPr>
          <w:sz w:val="24"/>
        </w:rPr>
      </w:pPr>
      <w:r>
        <w:rPr>
          <w:w w:val="105"/>
          <w:sz w:val="24"/>
        </w:rPr>
        <w:t>Zapewnij</w:t>
      </w:r>
      <w:r>
        <w:rPr>
          <w:spacing w:val="-5"/>
          <w:w w:val="105"/>
          <w:sz w:val="24"/>
        </w:rPr>
        <w:t xml:space="preserve"> </w:t>
      </w:r>
      <w:r>
        <w:rPr>
          <w:w w:val="105"/>
          <w:sz w:val="24"/>
        </w:rPr>
        <w:t>osobie</w:t>
      </w:r>
      <w:r>
        <w:rPr>
          <w:spacing w:val="-5"/>
          <w:w w:val="105"/>
          <w:sz w:val="24"/>
        </w:rPr>
        <w:t xml:space="preserve"> </w:t>
      </w:r>
      <w:r>
        <w:rPr>
          <w:w w:val="105"/>
          <w:sz w:val="24"/>
        </w:rPr>
        <w:t>możliwość</w:t>
      </w:r>
      <w:r>
        <w:rPr>
          <w:spacing w:val="-5"/>
          <w:w w:val="105"/>
          <w:sz w:val="24"/>
        </w:rPr>
        <w:t xml:space="preserve"> </w:t>
      </w:r>
      <w:r>
        <w:rPr>
          <w:w w:val="105"/>
          <w:sz w:val="24"/>
        </w:rPr>
        <w:t>oceny</w:t>
      </w:r>
      <w:r>
        <w:rPr>
          <w:spacing w:val="-5"/>
          <w:w w:val="105"/>
          <w:sz w:val="24"/>
        </w:rPr>
        <w:t xml:space="preserve"> </w:t>
      </w:r>
      <w:r>
        <w:rPr>
          <w:w w:val="105"/>
          <w:sz w:val="24"/>
        </w:rPr>
        <w:t>jej</w:t>
      </w:r>
      <w:r>
        <w:rPr>
          <w:spacing w:val="-5"/>
          <w:w w:val="105"/>
          <w:sz w:val="24"/>
        </w:rPr>
        <w:t xml:space="preserve"> </w:t>
      </w:r>
      <w:r>
        <w:rPr>
          <w:w w:val="105"/>
          <w:sz w:val="24"/>
        </w:rPr>
        <w:t>kompetencji,</w:t>
      </w:r>
      <w:r>
        <w:rPr>
          <w:spacing w:val="-5"/>
          <w:w w:val="105"/>
          <w:sz w:val="24"/>
        </w:rPr>
        <w:t xml:space="preserve"> </w:t>
      </w:r>
      <w:r>
        <w:rPr>
          <w:w w:val="105"/>
          <w:sz w:val="24"/>
        </w:rPr>
        <w:t>uwzględniając</w:t>
      </w:r>
      <w:r>
        <w:rPr>
          <w:spacing w:val="-5"/>
          <w:w w:val="105"/>
          <w:sz w:val="24"/>
        </w:rPr>
        <w:t xml:space="preserve"> </w:t>
      </w:r>
      <w:r>
        <w:rPr>
          <w:w w:val="105"/>
          <w:sz w:val="24"/>
        </w:rPr>
        <w:t xml:space="preserve">jej </w:t>
      </w:r>
      <w:r>
        <w:rPr>
          <w:sz w:val="24"/>
        </w:rPr>
        <w:t>specjalne potrzeby. W kontaktach z kandydatami posiadającymi szczególne</w:t>
      </w:r>
    </w:p>
    <w:p w14:paraId="59F25DCB" w14:textId="77777777" w:rsidR="00E215DA" w:rsidRDefault="00000000">
      <w:pPr>
        <w:pStyle w:val="Tekstpodstawowy"/>
        <w:spacing w:before="3" w:line="312" w:lineRule="auto"/>
        <w:ind w:right="772"/>
      </w:pPr>
      <w:r>
        <w:rPr>
          <w:spacing w:val="-2"/>
          <w:w w:val="105"/>
        </w:rPr>
        <w:t>potrzeby,</w:t>
      </w:r>
      <w:r>
        <w:rPr>
          <w:spacing w:val="-14"/>
          <w:w w:val="105"/>
        </w:rPr>
        <w:t xml:space="preserve"> </w:t>
      </w:r>
      <w:r>
        <w:rPr>
          <w:spacing w:val="-2"/>
          <w:w w:val="105"/>
        </w:rPr>
        <w:t>możesz</w:t>
      </w:r>
      <w:r>
        <w:rPr>
          <w:spacing w:val="-14"/>
          <w:w w:val="105"/>
        </w:rPr>
        <w:t xml:space="preserve"> </w:t>
      </w:r>
      <w:r>
        <w:rPr>
          <w:spacing w:val="-2"/>
          <w:w w:val="105"/>
        </w:rPr>
        <w:t>wykorzystać</w:t>
      </w:r>
      <w:r>
        <w:rPr>
          <w:spacing w:val="-14"/>
          <w:w w:val="105"/>
        </w:rPr>
        <w:t xml:space="preserve"> </w:t>
      </w:r>
      <w:r>
        <w:rPr>
          <w:spacing w:val="-2"/>
          <w:w w:val="105"/>
        </w:rPr>
        <w:t>wskazówki</w:t>
      </w:r>
      <w:r>
        <w:rPr>
          <w:spacing w:val="-14"/>
          <w:w w:val="105"/>
        </w:rPr>
        <w:t xml:space="preserve"> </w:t>
      </w:r>
      <w:r>
        <w:rPr>
          <w:spacing w:val="-2"/>
          <w:w w:val="105"/>
        </w:rPr>
        <w:t>zawarte</w:t>
      </w:r>
      <w:r>
        <w:rPr>
          <w:spacing w:val="-14"/>
          <w:w w:val="105"/>
        </w:rPr>
        <w:t xml:space="preserve"> </w:t>
      </w:r>
      <w:r>
        <w:rPr>
          <w:spacing w:val="-2"/>
          <w:w w:val="105"/>
        </w:rPr>
        <w:t>w</w:t>
      </w:r>
      <w:r>
        <w:rPr>
          <w:spacing w:val="-14"/>
          <w:w w:val="105"/>
        </w:rPr>
        <w:t xml:space="preserve"> </w:t>
      </w:r>
      <w:r>
        <w:rPr>
          <w:spacing w:val="-2"/>
          <w:w w:val="105"/>
        </w:rPr>
        <w:t>rozdziale</w:t>
      </w:r>
      <w:r>
        <w:rPr>
          <w:spacing w:val="-14"/>
          <w:w w:val="105"/>
        </w:rPr>
        <w:t xml:space="preserve"> </w:t>
      </w:r>
      <w:hyperlink w:anchor="_bookmark89" w:history="1">
        <w:r w:rsidR="00E215DA">
          <w:rPr>
            <w:color w:val="005F99"/>
            <w:spacing w:val="-2"/>
            <w:w w:val="105"/>
            <w:u w:val="single" w:color="005F99"/>
          </w:rPr>
          <w:t>„Obsługa</w:t>
        </w:r>
        <w:r w:rsidR="00E215DA">
          <w:rPr>
            <w:color w:val="005F99"/>
            <w:spacing w:val="-14"/>
            <w:w w:val="105"/>
            <w:u w:val="single" w:color="005F99"/>
          </w:rPr>
          <w:t xml:space="preserve"> </w:t>
        </w:r>
        <w:r w:rsidR="00E215DA">
          <w:rPr>
            <w:color w:val="005F99"/>
            <w:spacing w:val="-2"/>
            <w:w w:val="105"/>
            <w:u w:val="single" w:color="005F99"/>
          </w:rPr>
          <w:t>osób</w:t>
        </w:r>
        <w:r w:rsidR="00E215DA">
          <w:rPr>
            <w:color w:val="005F99"/>
            <w:spacing w:val="-14"/>
            <w:w w:val="105"/>
            <w:u w:val="single" w:color="005F99"/>
          </w:rPr>
          <w:t xml:space="preserve"> </w:t>
        </w:r>
      </w:hyperlink>
      <w:r>
        <w:rPr>
          <w:color w:val="005F99"/>
          <w:spacing w:val="-14"/>
          <w:w w:val="105"/>
        </w:rPr>
        <w:t xml:space="preserve"> </w:t>
      </w:r>
      <w:hyperlink w:anchor="_bookmark89" w:history="1">
        <w:r w:rsidR="00E215DA">
          <w:rPr>
            <w:color w:val="005F99"/>
            <w:w w:val="105"/>
            <w:u w:val="single" w:color="005F99"/>
          </w:rPr>
          <w:t>ze szczególnymi potrzebami”</w:t>
        </w:r>
      </w:hyperlink>
      <w:r>
        <w:rPr>
          <w:w w:val="105"/>
        </w:rPr>
        <w:t>.</w:t>
      </w:r>
    </w:p>
    <w:p w14:paraId="4205193A" w14:textId="77777777" w:rsidR="00E215DA" w:rsidRDefault="00000000">
      <w:pPr>
        <w:pStyle w:val="Tekstpodstawowy"/>
        <w:spacing w:before="10"/>
        <w:ind w:left="0"/>
        <w:rPr>
          <w:sz w:val="11"/>
        </w:rPr>
      </w:pPr>
      <w:r>
        <w:rPr>
          <w:noProof/>
        </w:rPr>
        <mc:AlternateContent>
          <mc:Choice Requires="wps">
            <w:drawing>
              <wp:anchor distT="0" distB="0" distL="0" distR="0" simplePos="0" relativeHeight="487745024" behindDoc="1" locked="0" layoutInCell="1" allowOverlap="1" wp14:anchorId="693081BC" wp14:editId="04EE02FC">
                <wp:simplePos x="0" y="0"/>
                <wp:positionH relativeFrom="page">
                  <wp:posOffset>899998</wp:posOffset>
                </wp:positionH>
                <wp:positionV relativeFrom="paragraph">
                  <wp:posOffset>102212</wp:posOffset>
                </wp:positionV>
                <wp:extent cx="5940425" cy="1655445"/>
                <wp:effectExtent l="0" t="0" r="0" b="0"/>
                <wp:wrapTopAndBottom/>
                <wp:docPr id="562" name="Text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1655445"/>
                        </a:xfrm>
                        <a:prstGeom prst="rect">
                          <a:avLst/>
                        </a:prstGeom>
                        <a:solidFill>
                          <a:srgbClr val="D8D8D9"/>
                        </a:solidFill>
                      </wps:spPr>
                      <wps:txbx>
                        <w:txbxContent>
                          <w:p w14:paraId="35C6F9CA"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1:</w:t>
                            </w:r>
                          </w:p>
                          <w:p w14:paraId="2D697C52" w14:textId="77777777" w:rsidR="00E215DA" w:rsidRDefault="00000000">
                            <w:pPr>
                              <w:pStyle w:val="Tekstpodstawowy"/>
                              <w:spacing w:before="174" w:line="312" w:lineRule="auto"/>
                              <w:ind w:left="226"/>
                              <w:rPr>
                                <w:color w:val="000000"/>
                              </w:rPr>
                            </w:pPr>
                            <w:r>
                              <w:rPr>
                                <w:color w:val="000000"/>
                              </w:rPr>
                              <w:t xml:space="preserve">Gdy na stanowisko kandyduje osoba niewidoma – podczas spotkania wykorzystuj </w:t>
                            </w:r>
                            <w:r>
                              <w:rPr>
                                <w:color w:val="000000"/>
                                <w:w w:val="105"/>
                              </w:rPr>
                              <w:t>konwersację</w:t>
                            </w:r>
                            <w:r>
                              <w:rPr>
                                <w:color w:val="000000"/>
                                <w:spacing w:val="-2"/>
                                <w:w w:val="105"/>
                              </w:rPr>
                              <w:t xml:space="preserve"> </w:t>
                            </w:r>
                            <w:r>
                              <w:rPr>
                                <w:color w:val="000000"/>
                                <w:w w:val="105"/>
                              </w:rPr>
                              <w:t>i</w:t>
                            </w:r>
                            <w:r>
                              <w:rPr>
                                <w:color w:val="000000"/>
                                <w:spacing w:val="-2"/>
                                <w:w w:val="105"/>
                              </w:rPr>
                              <w:t xml:space="preserve"> </w:t>
                            </w:r>
                            <w:r>
                              <w:rPr>
                                <w:color w:val="000000"/>
                                <w:w w:val="105"/>
                              </w:rPr>
                              <w:t>zaoferuj</w:t>
                            </w:r>
                            <w:r>
                              <w:rPr>
                                <w:color w:val="000000"/>
                                <w:spacing w:val="-2"/>
                                <w:w w:val="105"/>
                              </w:rPr>
                              <w:t xml:space="preserve"> </w:t>
                            </w:r>
                            <w:r>
                              <w:rPr>
                                <w:color w:val="000000"/>
                                <w:w w:val="105"/>
                              </w:rPr>
                              <w:t>pomoc</w:t>
                            </w:r>
                            <w:r>
                              <w:rPr>
                                <w:color w:val="000000"/>
                                <w:spacing w:val="-2"/>
                                <w:w w:val="105"/>
                              </w:rPr>
                              <w:t xml:space="preserve"> </w:t>
                            </w:r>
                            <w:r>
                              <w:rPr>
                                <w:color w:val="000000"/>
                                <w:w w:val="105"/>
                              </w:rPr>
                              <w:t>w</w:t>
                            </w:r>
                            <w:r>
                              <w:rPr>
                                <w:color w:val="000000"/>
                                <w:spacing w:val="-2"/>
                                <w:w w:val="105"/>
                              </w:rPr>
                              <w:t xml:space="preserve"> </w:t>
                            </w:r>
                            <w:r>
                              <w:rPr>
                                <w:color w:val="000000"/>
                                <w:w w:val="105"/>
                              </w:rPr>
                              <w:t>wypełnieniu</w:t>
                            </w:r>
                            <w:r>
                              <w:rPr>
                                <w:color w:val="000000"/>
                                <w:spacing w:val="-2"/>
                                <w:w w:val="105"/>
                              </w:rPr>
                              <w:t xml:space="preserve"> </w:t>
                            </w:r>
                            <w:r>
                              <w:rPr>
                                <w:color w:val="000000"/>
                                <w:w w:val="105"/>
                              </w:rPr>
                              <w:t>dokumentów,</w:t>
                            </w:r>
                            <w:r>
                              <w:rPr>
                                <w:color w:val="000000"/>
                                <w:spacing w:val="-2"/>
                                <w:w w:val="105"/>
                              </w:rPr>
                              <w:t xml:space="preserve"> </w:t>
                            </w:r>
                            <w:r>
                              <w:rPr>
                                <w:color w:val="000000"/>
                                <w:w w:val="105"/>
                              </w:rPr>
                              <w:t>jeśli</w:t>
                            </w:r>
                            <w:r>
                              <w:rPr>
                                <w:color w:val="000000"/>
                                <w:spacing w:val="-2"/>
                                <w:w w:val="105"/>
                              </w:rPr>
                              <w:t xml:space="preserve"> </w:t>
                            </w:r>
                            <w:r>
                              <w:rPr>
                                <w:color w:val="000000"/>
                                <w:w w:val="105"/>
                              </w:rPr>
                              <w:t>proces rekrutacyjny</w:t>
                            </w:r>
                            <w:r>
                              <w:rPr>
                                <w:color w:val="000000"/>
                                <w:spacing w:val="-13"/>
                                <w:w w:val="105"/>
                              </w:rPr>
                              <w:t xml:space="preserve"> </w:t>
                            </w:r>
                            <w:r>
                              <w:rPr>
                                <w:color w:val="000000"/>
                                <w:w w:val="105"/>
                              </w:rPr>
                              <w:t>tego</w:t>
                            </w:r>
                            <w:r>
                              <w:rPr>
                                <w:color w:val="000000"/>
                                <w:spacing w:val="-13"/>
                                <w:w w:val="105"/>
                              </w:rPr>
                              <w:t xml:space="preserve"> </w:t>
                            </w:r>
                            <w:r>
                              <w:rPr>
                                <w:color w:val="000000"/>
                                <w:w w:val="105"/>
                              </w:rPr>
                              <w:t>wymaga.</w:t>
                            </w:r>
                            <w:r>
                              <w:rPr>
                                <w:color w:val="000000"/>
                                <w:spacing w:val="-13"/>
                                <w:w w:val="105"/>
                              </w:rPr>
                              <w:t xml:space="preserve"> </w:t>
                            </w:r>
                            <w:r>
                              <w:rPr>
                                <w:color w:val="000000"/>
                                <w:w w:val="105"/>
                              </w:rPr>
                              <w:t>Jeśli</w:t>
                            </w:r>
                            <w:r>
                              <w:rPr>
                                <w:color w:val="000000"/>
                                <w:spacing w:val="-13"/>
                                <w:w w:val="105"/>
                              </w:rPr>
                              <w:t xml:space="preserve"> </w:t>
                            </w:r>
                            <w:r>
                              <w:rPr>
                                <w:color w:val="000000"/>
                                <w:w w:val="105"/>
                              </w:rPr>
                              <w:t>o</w:t>
                            </w:r>
                            <w:r>
                              <w:rPr>
                                <w:color w:val="000000"/>
                                <w:spacing w:val="-13"/>
                                <w:w w:val="105"/>
                              </w:rPr>
                              <w:t xml:space="preserve"> </w:t>
                            </w:r>
                            <w:r>
                              <w:rPr>
                                <w:color w:val="000000"/>
                                <w:w w:val="105"/>
                              </w:rPr>
                              <w:t>pracę</w:t>
                            </w:r>
                            <w:r>
                              <w:rPr>
                                <w:color w:val="000000"/>
                                <w:spacing w:val="-13"/>
                                <w:w w:val="105"/>
                              </w:rPr>
                              <w:t xml:space="preserve"> </w:t>
                            </w:r>
                            <w:r>
                              <w:rPr>
                                <w:color w:val="000000"/>
                                <w:w w:val="105"/>
                              </w:rPr>
                              <w:t>stara</w:t>
                            </w:r>
                            <w:r>
                              <w:rPr>
                                <w:color w:val="000000"/>
                                <w:spacing w:val="-13"/>
                                <w:w w:val="105"/>
                              </w:rPr>
                              <w:t xml:space="preserve"> </w:t>
                            </w:r>
                            <w:r>
                              <w:rPr>
                                <w:color w:val="000000"/>
                                <w:w w:val="105"/>
                              </w:rPr>
                              <w:t>się</w:t>
                            </w:r>
                            <w:r>
                              <w:rPr>
                                <w:color w:val="000000"/>
                                <w:spacing w:val="-13"/>
                                <w:w w:val="105"/>
                              </w:rPr>
                              <w:t xml:space="preserve"> </w:t>
                            </w:r>
                            <w:r>
                              <w:rPr>
                                <w:color w:val="000000"/>
                                <w:w w:val="105"/>
                              </w:rPr>
                              <w:t>osoba</w:t>
                            </w:r>
                            <w:r>
                              <w:rPr>
                                <w:color w:val="000000"/>
                                <w:spacing w:val="-13"/>
                                <w:w w:val="105"/>
                              </w:rPr>
                              <w:t xml:space="preserve"> </w:t>
                            </w:r>
                            <w:r>
                              <w:rPr>
                                <w:color w:val="000000"/>
                                <w:w w:val="105"/>
                              </w:rPr>
                              <w:t>g/Głucha,</w:t>
                            </w:r>
                            <w:r>
                              <w:rPr>
                                <w:color w:val="000000"/>
                                <w:spacing w:val="-13"/>
                                <w:w w:val="105"/>
                              </w:rPr>
                              <w:t xml:space="preserve"> </w:t>
                            </w:r>
                            <w:r>
                              <w:rPr>
                                <w:color w:val="000000"/>
                                <w:w w:val="105"/>
                              </w:rPr>
                              <w:t xml:space="preserve">zapewnij </w:t>
                            </w:r>
                            <w:r>
                              <w:rPr>
                                <w:color w:val="000000"/>
                                <w:spacing w:val="-2"/>
                                <w:w w:val="105"/>
                              </w:rPr>
                              <w:t>wsparcie</w:t>
                            </w:r>
                            <w:r>
                              <w:rPr>
                                <w:color w:val="000000"/>
                                <w:spacing w:val="-10"/>
                                <w:w w:val="105"/>
                              </w:rPr>
                              <w:t xml:space="preserve"> </w:t>
                            </w:r>
                            <w:r>
                              <w:rPr>
                                <w:color w:val="000000"/>
                                <w:spacing w:val="-2"/>
                                <w:w w:val="105"/>
                              </w:rPr>
                              <w:t>tłumacza</w:t>
                            </w:r>
                            <w:r>
                              <w:rPr>
                                <w:color w:val="000000"/>
                                <w:spacing w:val="-10"/>
                                <w:w w:val="105"/>
                              </w:rPr>
                              <w:t xml:space="preserve"> </w:t>
                            </w:r>
                            <w:r>
                              <w:rPr>
                                <w:color w:val="000000"/>
                                <w:spacing w:val="-2"/>
                                <w:w w:val="105"/>
                              </w:rPr>
                              <w:t>języka</w:t>
                            </w:r>
                            <w:r>
                              <w:rPr>
                                <w:color w:val="000000"/>
                                <w:spacing w:val="-10"/>
                                <w:w w:val="105"/>
                              </w:rPr>
                              <w:t xml:space="preserve"> </w:t>
                            </w:r>
                            <w:r>
                              <w:rPr>
                                <w:color w:val="000000"/>
                                <w:spacing w:val="-2"/>
                                <w:w w:val="105"/>
                              </w:rPr>
                              <w:t>migowego.</w:t>
                            </w:r>
                            <w:r>
                              <w:rPr>
                                <w:color w:val="000000"/>
                                <w:spacing w:val="-10"/>
                                <w:w w:val="105"/>
                              </w:rPr>
                              <w:t xml:space="preserve"> </w:t>
                            </w:r>
                            <w:r>
                              <w:rPr>
                                <w:color w:val="000000"/>
                                <w:spacing w:val="-2"/>
                                <w:w w:val="105"/>
                              </w:rPr>
                              <w:t>Gdy</w:t>
                            </w:r>
                            <w:r>
                              <w:rPr>
                                <w:color w:val="000000"/>
                                <w:spacing w:val="-10"/>
                                <w:w w:val="105"/>
                              </w:rPr>
                              <w:t xml:space="preserve"> </w:t>
                            </w:r>
                            <w:r>
                              <w:rPr>
                                <w:color w:val="000000"/>
                                <w:spacing w:val="-2"/>
                                <w:w w:val="105"/>
                              </w:rPr>
                              <w:t>kandydat</w:t>
                            </w:r>
                            <w:r>
                              <w:rPr>
                                <w:color w:val="000000"/>
                                <w:spacing w:val="-10"/>
                                <w:w w:val="105"/>
                              </w:rPr>
                              <w:t xml:space="preserve"> </w:t>
                            </w:r>
                            <w:r>
                              <w:rPr>
                                <w:color w:val="000000"/>
                                <w:spacing w:val="-2"/>
                                <w:w w:val="105"/>
                              </w:rPr>
                              <w:t>ma</w:t>
                            </w:r>
                            <w:r>
                              <w:rPr>
                                <w:color w:val="000000"/>
                                <w:spacing w:val="-10"/>
                                <w:w w:val="105"/>
                              </w:rPr>
                              <w:t xml:space="preserve"> </w:t>
                            </w:r>
                            <w:r>
                              <w:rPr>
                                <w:color w:val="000000"/>
                                <w:spacing w:val="-2"/>
                                <w:w w:val="105"/>
                              </w:rPr>
                              <w:t>zaburzenia</w:t>
                            </w:r>
                            <w:r>
                              <w:rPr>
                                <w:color w:val="000000"/>
                                <w:spacing w:val="-10"/>
                                <w:w w:val="105"/>
                              </w:rPr>
                              <w:t xml:space="preserve"> </w:t>
                            </w:r>
                            <w:r>
                              <w:rPr>
                                <w:color w:val="000000"/>
                                <w:spacing w:val="-2"/>
                                <w:w w:val="105"/>
                              </w:rPr>
                              <w:t xml:space="preserve">poznawcze, </w:t>
                            </w:r>
                            <w:r>
                              <w:rPr>
                                <w:color w:val="000000"/>
                                <w:w w:val="105"/>
                              </w:rPr>
                              <w:t>upewnij</w:t>
                            </w:r>
                            <w:r>
                              <w:rPr>
                                <w:color w:val="000000"/>
                                <w:spacing w:val="-15"/>
                                <w:w w:val="105"/>
                              </w:rPr>
                              <w:t xml:space="preserve"> </w:t>
                            </w:r>
                            <w:r>
                              <w:rPr>
                                <w:color w:val="000000"/>
                                <w:w w:val="105"/>
                              </w:rPr>
                              <w:t>się,</w:t>
                            </w:r>
                            <w:r>
                              <w:rPr>
                                <w:color w:val="000000"/>
                                <w:spacing w:val="-15"/>
                                <w:w w:val="105"/>
                              </w:rPr>
                              <w:t xml:space="preserve"> </w:t>
                            </w:r>
                            <w:r>
                              <w:rPr>
                                <w:color w:val="000000"/>
                                <w:w w:val="105"/>
                              </w:rPr>
                              <w:t>że</w:t>
                            </w:r>
                            <w:r>
                              <w:rPr>
                                <w:color w:val="000000"/>
                                <w:spacing w:val="-15"/>
                                <w:w w:val="105"/>
                              </w:rPr>
                              <w:t xml:space="preserve"> </w:t>
                            </w:r>
                            <w:r>
                              <w:rPr>
                                <w:color w:val="000000"/>
                                <w:w w:val="105"/>
                              </w:rPr>
                              <w:t>osoba</w:t>
                            </w:r>
                            <w:r>
                              <w:rPr>
                                <w:color w:val="000000"/>
                                <w:spacing w:val="-15"/>
                                <w:w w:val="105"/>
                              </w:rPr>
                              <w:t xml:space="preserve"> </w:t>
                            </w:r>
                            <w:r>
                              <w:rPr>
                                <w:color w:val="000000"/>
                                <w:w w:val="105"/>
                              </w:rPr>
                              <w:t>rekrutowana</w:t>
                            </w:r>
                            <w:r>
                              <w:rPr>
                                <w:color w:val="000000"/>
                                <w:spacing w:val="-15"/>
                                <w:w w:val="105"/>
                              </w:rPr>
                              <w:t xml:space="preserve"> </w:t>
                            </w:r>
                            <w:r>
                              <w:rPr>
                                <w:color w:val="000000"/>
                                <w:w w:val="105"/>
                              </w:rPr>
                              <w:t>poprawnie</w:t>
                            </w:r>
                            <w:r>
                              <w:rPr>
                                <w:color w:val="000000"/>
                                <w:spacing w:val="-15"/>
                                <w:w w:val="105"/>
                              </w:rPr>
                              <w:t xml:space="preserve"> </w:t>
                            </w:r>
                            <w:r>
                              <w:rPr>
                                <w:color w:val="000000"/>
                                <w:w w:val="105"/>
                              </w:rPr>
                              <w:t>zrozumiała</w:t>
                            </w:r>
                            <w:r>
                              <w:rPr>
                                <w:color w:val="000000"/>
                                <w:spacing w:val="-15"/>
                                <w:w w:val="105"/>
                              </w:rPr>
                              <w:t xml:space="preserve"> </w:t>
                            </w:r>
                            <w:r>
                              <w:rPr>
                                <w:color w:val="000000"/>
                                <w:w w:val="105"/>
                              </w:rPr>
                              <w:t>zadawane</w:t>
                            </w:r>
                            <w:r>
                              <w:rPr>
                                <w:color w:val="000000"/>
                                <w:spacing w:val="-15"/>
                                <w:w w:val="105"/>
                              </w:rPr>
                              <w:t xml:space="preserve"> </w:t>
                            </w:r>
                            <w:r>
                              <w:rPr>
                                <w:color w:val="000000"/>
                                <w:w w:val="105"/>
                              </w:rPr>
                              <w:t>jej</w:t>
                            </w:r>
                            <w:r>
                              <w:rPr>
                                <w:color w:val="000000"/>
                                <w:spacing w:val="-15"/>
                                <w:w w:val="105"/>
                              </w:rPr>
                              <w:t xml:space="preserve"> </w:t>
                            </w:r>
                            <w:r>
                              <w:rPr>
                                <w:color w:val="000000"/>
                                <w:w w:val="105"/>
                              </w:rPr>
                              <w:t>pytania.</w:t>
                            </w:r>
                          </w:p>
                        </w:txbxContent>
                      </wps:txbx>
                      <wps:bodyPr wrap="square" lIns="0" tIns="0" rIns="0" bIns="0" rtlCol="0">
                        <a:noAutofit/>
                      </wps:bodyPr>
                    </wps:wsp>
                  </a:graphicData>
                </a:graphic>
              </wp:anchor>
            </w:drawing>
          </mc:Choice>
          <mc:Fallback>
            <w:pict>
              <v:shape w14:anchorId="693081BC" id="Textbox 562" o:spid="_x0000_s1097" type="#_x0000_t202" style="position:absolute;margin-left:70.85pt;margin-top:8.05pt;width:467.75pt;height:130.35pt;z-index:-15571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" fillcolor="#d8d8d9" stroked="f">
                <v:textbox inset="0,0,0,0">
                  <w:txbxContent>
                    <w:p w14:paraId="35C6F9CA"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1:</w:t>
                      </w:r>
                    </w:p>
                    <w:p w14:paraId="2D697C52" w14:textId="77777777" w:rsidR="00E215DA" w:rsidRDefault="00000000">
                      <w:pPr>
                        <w:pStyle w:val="Tekstpodstawowy"/>
                        <w:spacing w:before="174" w:line="312" w:lineRule="auto"/>
                        <w:ind w:left="226"/>
                        <w:rPr>
                          <w:color w:val="000000"/>
                        </w:rPr>
                      </w:pPr>
                      <w:r>
                        <w:rPr>
                          <w:color w:val="000000"/>
                        </w:rPr>
                        <w:t xml:space="preserve">Gdy na stanowisko kandyduje osoba niewidoma – podczas spotkania wykorzystuj </w:t>
                      </w:r>
                      <w:r>
                        <w:rPr>
                          <w:color w:val="000000"/>
                          <w:w w:val="105"/>
                        </w:rPr>
                        <w:t>konwersację</w:t>
                      </w:r>
                      <w:r>
                        <w:rPr>
                          <w:color w:val="000000"/>
                          <w:spacing w:val="-2"/>
                          <w:w w:val="105"/>
                        </w:rPr>
                        <w:t xml:space="preserve"> </w:t>
                      </w:r>
                      <w:r>
                        <w:rPr>
                          <w:color w:val="000000"/>
                          <w:w w:val="105"/>
                        </w:rPr>
                        <w:t>i</w:t>
                      </w:r>
                      <w:r>
                        <w:rPr>
                          <w:color w:val="000000"/>
                          <w:spacing w:val="-2"/>
                          <w:w w:val="105"/>
                        </w:rPr>
                        <w:t xml:space="preserve"> </w:t>
                      </w:r>
                      <w:r>
                        <w:rPr>
                          <w:color w:val="000000"/>
                          <w:w w:val="105"/>
                        </w:rPr>
                        <w:t>zaoferuj</w:t>
                      </w:r>
                      <w:r>
                        <w:rPr>
                          <w:color w:val="000000"/>
                          <w:spacing w:val="-2"/>
                          <w:w w:val="105"/>
                        </w:rPr>
                        <w:t xml:space="preserve"> </w:t>
                      </w:r>
                      <w:r>
                        <w:rPr>
                          <w:color w:val="000000"/>
                          <w:w w:val="105"/>
                        </w:rPr>
                        <w:t>pomoc</w:t>
                      </w:r>
                      <w:r>
                        <w:rPr>
                          <w:color w:val="000000"/>
                          <w:spacing w:val="-2"/>
                          <w:w w:val="105"/>
                        </w:rPr>
                        <w:t xml:space="preserve"> </w:t>
                      </w:r>
                      <w:r>
                        <w:rPr>
                          <w:color w:val="000000"/>
                          <w:w w:val="105"/>
                        </w:rPr>
                        <w:t>w</w:t>
                      </w:r>
                      <w:r>
                        <w:rPr>
                          <w:color w:val="000000"/>
                          <w:spacing w:val="-2"/>
                          <w:w w:val="105"/>
                        </w:rPr>
                        <w:t xml:space="preserve"> </w:t>
                      </w:r>
                      <w:r>
                        <w:rPr>
                          <w:color w:val="000000"/>
                          <w:w w:val="105"/>
                        </w:rPr>
                        <w:t>wypełnieniu</w:t>
                      </w:r>
                      <w:r>
                        <w:rPr>
                          <w:color w:val="000000"/>
                          <w:spacing w:val="-2"/>
                          <w:w w:val="105"/>
                        </w:rPr>
                        <w:t xml:space="preserve"> </w:t>
                      </w:r>
                      <w:r>
                        <w:rPr>
                          <w:color w:val="000000"/>
                          <w:w w:val="105"/>
                        </w:rPr>
                        <w:t>dokumentów,</w:t>
                      </w:r>
                      <w:r>
                        <w:rPr>
                          <w:color w:val="000000"/>
                          <w:spacing w:val="-2"/>
                          <w:w w:val="105"/>
                        </w:rPr>
                        <w:t xml:space="preserve"> </w:t>
                      </w:r>
                      <w:r>
                        <w:rPr>
                          <w:color w:val="000000"/>
                          <w:w w:val="105"/>
                        </w:rPr>
                        <w:t>jeśli</w:t>
                      </w:r>
                      <w:r>
                        <w:rPr>
                          <w:color w:val="000000"/>
                          <w:spacing w:val="-2"/>
                          <w:w w:val="105"/>
                        </w:rPr>
                        <w:t xml:space="preserve"> </w:t>
                      </w:r>
                      <w:r>
                        <w:rPr>
                          <w:color w:val="000000"/>
                          <w:w w:val="105"/>
                        </w:rPr>
                        <w:t>proces rekrutacyjny</w:t>
                      </w:r>
                      <w:r>
                        <w:rPr>
                          <w:color w:val="000000"/>
                          <w:spacing w:val="-13"/>
                          <w:w w:val="105"/>
                        </w:rPr>
                        <w:t xml:space="preserve"> </w:t>
                      </w:r>
                      <w:r>
                        <w:rPr>
                          <w:color w:val="000000"/>
                          <w:w w:val="105"/>
                        </w:rPr>
                        <w:t>tego</w:t>
                      </w:r>
                      <w:r>
                        <w:rPr>
                          <w:color w:val="000000"/>
                          <w:spacing w:val="-13"/>
                          <w:w w:val="105"/>
                        </w:rPr>
                        <w:t xml:space="preserve"> </w:t>
                      </w:r>
                      <w:r>
                        <w:rPr>
                          <w:color w:val="000000"/>
                          <w:w w:val="105"/>
                        </w:rPr>
                        <w:t>wymaga.</w:t>
                      </w:r>
                      <w:r>
                        <w:rPr>
                          <w:color w:val="000000"/>
                          <w:spacing w:val="-13"/>
                          <w:w w:val="105"/>
                        </w:rPr>
                        <w:t xml:space="preserve"> </w:t>
                      </w:r>
                      <w:r>
                        <w:rPr>
                          <w:color w:val="000000"/>
                          <w:w w:val="105"/>
                        </w:rPr>
                        <w:t>Jeśli</w:t>
                      </w:r>
                      <w:r>
                        <w:rPr>
                          <w:color w:val="000000"/>
                          <w:spacing w:val="-13"/>
                          <w:w w:val="105"/>
                        </w:rPr>
                        <w:t xml:space="preserve"> </w:t>
                      </w:r>
                      <w:r>
                        <w:rPr>
                          <w:color w:val="000000"/>
                          <w:w w:val="105"/>
                        </w:rPr>
                        <w:t>o</w:t>
                      </w:r>
                      <w:r>
                        <w:rPr>
                          <w:color w:val="000000"/>
                          <w:spacing w:val="-13"/>
                          <w:w w:val="105"/>
                        </w:rPr>
                        <w:t xml:space="preserve"> </w:t>
                      </w:r>
                      <w:r>
                        <w:rPr>
                          <w:color w:val="000000"/>
                          <w:w w:val="105"/>
                        </w:rPr>
                        <w:t>pracę</w:t>
                      </w:r>
                      <w:r>
                        <w:rPr>
                          <w:color w:val="000000"/>
                          <w:spacing w:val="-13"/>
                          <w:w w:val="105"/>
                        </w:rPr>
                        <w:t xml:space="preserve"> </w:t>
                      </w:r>
                      <w:r>
                        <w:rPr>
                          <w:color w:val="000000"/>
                          <w:w w:val="105"/>
                        </w:rPr>
                        <w:t>stara</w:t>
                      </w:r>
                      <w:r>
                        <w:rPr>
                          <w:color w:val="000000"/>
                          <w:spacing w:val="-13"/>
                          <w:w w:val="105"/>
                        </w:rPr>
                        <w:t xml:space="preserve"> </w:t>
                      </w:r>
                      <w:r>
                        <w:rPr>
                          <w:color w:val="000000"/>
                          <w:w w:val="105"/>
                        </w:rPr>
                        <w:t>się</w:t>
                      </w:r>
                      <w:r>
                        <w:rPr>
                          <w:color w:val="000000"/>
                          <w:spacing w:val="-13"/>
                          <w:w w:val="105"/>
                        </w:rPr>
                        <w:t xml:space="preserve"> </w:t>
                      </w:r>
                      <w:r>
                        <w:rPr>
                          <w:color w:val="000000"/>
                          <w:w w:val="105"/>
                        </w:rPr>
                        <w:t>osoba</w:t>
                      </w:r>
                      <w:r>
                        <w:rPr>
                          <w:color w:val="000000"/>
                          <w:spacing w:val="-13"/>
                          <w:w w:val="105"/>
                        </w:rPr>
                        <w:t xml:space="preserve"> </w:t>
                      </w:r>
                      <w:r>
                        <w:rPr>
                          <w:color w:val="000000"/>
                          <w:w w:val="105"/>
                        </w:rPr>
                        <w:t>g/Głucha,</w:t>
                      </w:r>
                      <w:r>
                        <w:rPr>
                          <w:color w:val="000000"/>
                          <w:spacing w:val="-13"/>
                          <w:w w:val="105"/>
                        </w:rPr>
                        <w:t xml:space="preserve"> </w:t>
                      </w:r>
                      <w:r>
                        <w:rPr>
                          <w:color w:val="000000"/>
                          <w:w w:val="105"/>
                        </w:rPr>
                        <w:t xml:space="preserve">zapewnij </w:t>
                      </w:r>
                      <w:r>
                        <w:rPr>
                          <w:color w:val="000000"/>
                          <w:spacing w:val="-2"/>
                          <w:w w:val="105"/>
                        </w:rPr>
                        <w:t>wsparcie</w:t>
                      </w:r>
                      <w:r>
                        <w:rPr>
                          <w:color w:val="000000"/>
                          <w:spacing w:val="-10"/>
                          <w:w w:val="105"/>
                        </w:rPr>
                        <w:t xml:space="preserve"> </w:t>
                      </w:r>
                      <w:r>
                        <w:rPr>
                          <w:color w:val="000000"/>
                          <w:spacing w:val="-2"/>
                          <w:w w:val="105"/>
                        </w:rPr>
                        <w:t>tłumacza</w:t>
                      </w:r>
                      <w:r>
                        <w:rPr>
                          <w:color w:val="000000"/>
                          <w:spacing w:val="-10"/>
                          <w:w w:val="105"/>
                        </w:rPr>
                        <w:t xml:space="preserve"> </w:t>
                      </w:r>
                      <w:r>
                        <w:rPr>
                          <w:color w:val="000000"/>
                          <w:spacing w:val="-2"/>
                          <w:w w:val="105"/>
                        </w:rPr>
                        <w:t>języka</w:t>
                      </w:r>
                      <w:r>
                        <w:rPr>
                          <w:color w:val="000000"/>
                          <w:spacing w:val="-10"/>
                          <w:w w:val="105"/>
                        </w:rPr>
                        <w:t xml:space="preserve"> </w:t>
                      </w:r>
                      <w:r>
                        <w:rPr>
                          <w:color w:val="000000"/>
                          <w:spacing w:val="-2"/>
                          <w:w w:val="105"/>
                        </w:rPr>
                        <w:t>migowego.</w:t>
                      </w:r>
                      <w:r>
                        <w:rPr>
                          <w:color w:val="000000"/>
                          <w:spacing w:val="-10"/>
                          <w:w w:val="105"/>
                        </w:rPr>
                        <w:t xml:space="preserve"> </w:t>
                      </w:r>
                      <w:r>
                        <w:rPr>
                          <w:color w:val="000000"/>
                          <w:spacing w:val="-2"/>
                          <w:w w:val="105"/>
                        </w:rPr>
                        <w:t>Gdy</w:t>
                      </w:r>
                      <w:r>
                        <w:rPr>
                          <w:color w:val="000000"/>
                          <w:spacing w:val="-10"/>
                          <w:w w:val="105"/>
                        </w:rPr>
                        <w:t xml:space="preserve"> </w:t>
                      </w:r>
                      <w:r>
                        <w:rPr>
                          <w:color w:val="000000"/>
                          <w:spacing w:val="-2"/>
                          <w:w w:val="105"/>
                        </w:rPr>
                        <w:t>kandydat</w:t>
                      </w:r>
                      <w:r>
                        <w:rPr>
                          <w:color w:val="000000"/>
                          <w:spacing w:val="-10"/>
                          <w:w w:val="105"/>
                        </w:rPr>
                        <w:t xml:space="preserve"> </w:t>
                      </w:r>
                      <w:r>
                        <w:rPr>
                          <w:color w:val="000000"/>
                          <w:spacing w:val="-2"/>
                          <w:w w:val="105"/>
                        </w:rPr>
                        <w:t>ma</w:t>
                      </w:r>
                      <w:r>
                        <w:rPr>
                          <w:color w:val="000000"/>
                          <w:spacing w:val="-10"/>
                          <w:w w:val="105"/>
                        </w:rPr>
                        <w:t xml:space="preserve"> </w:t>
                      </w:r>
                      <w:r>
                        <w:rPr>
                          <w:color w:val="000000"/>
                          <w:spacing w:val="-2"/>
                          <w:w w:val="105"/>
                        </w:rPr>
                        <w:t>zaburzenia</w:t>
                      </w:r>
                      <w:r>
                        <w:rPr>
                          <w:color w:val="000000"/>
                          <w:spacing w:val="-10"/>
                          <w:w w:val="105"/>
                        </w:rPr>
                        <w:t xml:space="preserve"> </w:t>
                      </w:r>
                      <w:r>
                        <w:rPr>
                          <w:color w:val="000000"/>
                          <w:spacing w:val="-2"/>
                          <w:w w:val="105"/>
                        </w:rPr>
                        <w:t xml:space="preserve">poznawcze, </w:t>
                      </w:r>
                      <w:r>
                        <w:rPr>
                          <w:color w:val="000000"/>
                          <w:w w:val="105"/>
                        </w:rPr>
                        <w:t>upewnij</w:t>
                      </w:r>
                      <w:r>
                        <w:rPr>
                          <w:color w:val="000000"/>
                          <w:spacing w:val="-15"/>
                          <w:w w:val="105"/>
                        </w:rPr>
                        <w:t xml:space="preserve"> </w:t>
                      </w:r>
                      <w:r>
                        <w:rPr>
                          <w:color w:val="000000"/>
                          <w:w w:val="105"/>
                        </w:rPr>
                        <w:t>się,</w:t>
                      </w:r>
                      <w:r>
                        <w:rPr>
                          <w:color w:val="000000"/>
                          <w:spacing w:val="-15"/>
                          <w:w w:val="105"/>
                        </w:rPr>
                        <w:t xml:space="preserve"> </w:t>
                      </w:r>
                      <w:r>
                        <w:rPr>
                          <w:color w:val="000000"/>
                          <w:w w:val="105"/>
                        </w:rPr>
                        <w:t>że</w:t>
                      </w:r>
                      <w:r>
                        <w:rPr>
                          <w:color w:val="000000"/>
                          <w:spacing w:val="-15"/>
                          <w:w w:val="105"/>
                        </w:rPr>
                        <w:t xml:space="preserve"> </w:t>
                      </w:r>
                      <w:r>
                        <w:rPr>
                          <w:color w:val="000000"/>
                          <w:w w:val="105"/>
                        </w:rPr>
                        <w:t>osoba</w:t>
                      </w:r>
                      <w:r>
                        <w:rPr>
                          <w:color w:val="000000"/>
                          <w:spacing w:val="-15"/>
                          <w:w w:val="105"/>
                        </w:rPr>
                        <w:t xml:space="preserve"> </w:t>
                      </w:r>
                      <w:r>
                        <w:rPr>
                          <w:color w:val="000000"/>
                          <w:w w:val="105"/>
                        </w:rPr>
                        <w:t>rekrutowana</w:t>
                      </w:r>
                      <w:r>
                        <w:rPr>
                          <w:color w:val="000000"/>
                          <w:spacing w:val="-15"/>
                          <w:w w:val="105"/>
                        </w:rPr>
                        <w:t xml:space="preserve"> </w:t>
                      </w:r>
                      <w:r>
                        <w:rPr>
                          <w:color w:val="000000"/>
                          <w:w w:val="105"/>
                        </w:rPr>
                        <w:t>poprawnie</w:t>
                      </w:r>
                      <w:r>
                        <w:rPr>
                          <w:color w:val="000000"/>
                          <w:spacing w:val="-15"/>
                          <w:w w:val="105"/>
                        </w:rPr>
                        <w:t xml:space="preserve"> </w:t>
                      </w:r>
                      <w:r>
                        <w:rPr>
                          <w:color w:val="000000"/>
                          <w:w w:val="105"/>
                        </w:rPr>
                        <w:t>zrozumiała</w:t>
                      </w:r>
                      <w:r>
                        <w:rPr>
                          <w:color w:val="000000"/>
                          <w:spacing w:val="-15"/>
                          <w:w w:val="105"/>
                        </w:rPr>
                        <w:t xml:space="preserve"> </w:t>
                      </w:r>
                      <w:r>
                        <w:rPr>
                          <w:color w:val="000000"/>
                          <w:w w:val="105"/>
                        </w:rPr>
                        <w:t>zadawane</w:t>
                      </w:r>
                      <w:r>
                        <w:rPr>
                          <w:color w:val="000000"/>
                          <w:spacing w:val="-15"/>
                          <w:w w:val="105"/>
                        </w:rPr>
                        <w:t xml:space="preserve"> </w:t>
                      </w:r>
                      <w:r>
                        <w:rPr>
                          <w:color w:val="000000"/>
                          <w:w w:val="105"/>
                        </w:rPr>
                        <w:t>jej</w:t>
                      </w:r>
                      <w:r>
                        <w:rPr>
                          <w:color w:val="000000"/>
                          <w:spacing w:val="-15"/>
                          <w:w w:val="105"/>
                        </w:rPr>
                        <w:t xml:space="preserve"> </w:t>
                      </w:r>
                      <w:r>
                        <w:rPr>
                          <w:color w:val="000000"/>
                          <w:w w:val="105"/>
                        </w:rPr>
                        <w:t>pytania.</w:t>
                      </w:r>
                    </w:p>
                  </w:txbxContent>
                </v:textbox>
                <w10:wrap type="topAndBottom" anchorx="page"/>
              </v:shape>
            </w:pict>
          </mc:Fallback>
        </mc:AlternateContent>
      </w:r>
      <w:r>
        <w:rPr>
          <w:noProof/>
        </w:rPr>
        <w:drawing>
          <wp:anchor distT="0" distB="0" distL="0" distR="0" simplePos="0" relativeHeight="487745536" behindDoc="1" locked="0" layoutInCell="1" allowOverlap="1" wp14:anchorId="39F5306D" wp14:editId="0E4F85E4">
            <wp:simplePos x="0" y="0"/>
            <wp:positionH relativeFrom="page">
              <wp:posOffset>899998</wp:posOffset>
            </wp:positionH>
            <wp:positionV relativeFrom="paragraph">
              <wp:posOffset>1903720</wp:posOffset>
            </wp:positionV>
            <wp:extent cx="5710624" cy="3281553"/>
            <wp:effectExtent l="0" t="0" r="0" b="0"/>
            <wp:wrapTopAndBottom/>
            <wp:docPr id="563" name="Image 563" descr="Pokój biurowy. Na biurku oznaczenie pętli indukcyjnej. Na biurku laptop. Przed biurkiem stoi mężczyzna, za biurkiem siedzi kobieta i mężczyzna. Mężczyzna za biurkiem miga znaki PJ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3" name="Image 563" descr="Pokój biurowy. Na biurku oznaczenie pętli indukcyjnej. Na biurku laptop. Przed biurkiem stoi mężczyzna, za biurkiem siedzi kobieta i mężczyzna. Mężczyzna za biurkiem miga znaki PJM"/>
                    <pic:cNvPicPr/>
                  </pic:nvPicPr>
                  <pic:blipFill>
                    <a:blip r:embed="rId476" cstate="print"/>
                    <a:stretch>
                      <a:fillRect/>
                    </a:stretch>
                  </pic:blipFill>
                  <pic:spPr>
                    <a:xfrm>
                      <a:off x="0" y="0"/>
                      <a:ext cx="5710624" cy="3281553"/>
                    </a:xfrm>
                    <a:prstGeom prst="rect">
                      <a:avLst/>
                    </a:prstGeom>
                  </pic:spPr>
                </pic:pic>
              </a:graphicData>
            </a:graphic>
          </wp:anchor>
        </w:drawing>
      </w:r>
    </w:p>
    <w:p w14:paraId="58A58FCC" w14:textId="77777777" w:rsidR="00E215DA" w:rsidRDefault="00E215DA">
      <w:pPr>
        <w:pStyle w:val="Tekstpodstawowy"/>
        <w:spacing w:before="10"/>
        <w:ind w:left="0"/>
        <w:rPr>
          <w:sz w:val="17"/>
        </w:rPr>
      </w:pPr>
    </w:p>
    <w:p w14:paraId="628A7B1F" w14:textId="77777777" w:rsidR="00E215DA" w:rsidRDefault="00000000">
      <w:pPr>
        <w:spacing w:line="247" w:lineRule="auto"/>
        <w:ind w:left="917" w:right="971"/>
        <w:rPr>
          <w:rFonts w:ascii="Arial Black" w:hAnsi="Arial Black"/>
        </w:rPr>
      </w:pPr>
      <w:r>
        <w:rPr>
          <w:rFonts w:ascii="Arial Black" w:hAnsi="Arial Black"/>
          <w:w w:val="85"/>
        </w:rPr>
        <w:t xml:space="preserve">Ilustracja 4 Dostosowanie procesu rekrutacji w przypadku osoby, która porozumiewa się w PJM, wymaga zapewnienia tłumacza języka migowego, rys. Maria </w:t>
      </w:r>
      <w:proofErr w:type="spellStart"/>
      <w:r>
        <w:rPr>
          <w:rFonts w:ascii="Arial Black" w:hAnsi="Arial Black"/>
          <w:w w:val="85"/>
        </w:rPr>
        <w:t>Görlich-Opyd</w:t>
      </w:r>
      <w:proofErr w:type="spellEnd"/>
    </w:p>
    <w:p w14:paraId="75A23152" w14:textId="77777777" w:rsidR="00E215DA" w:rsidRDefault="00E215DA">
      <w:pPr>
        <w:pStyle w:val="Tekstpodstawowy"/>
        <w:spacing w:before="13"/>
        <w:ind w:left="0"/>
        <w:rPr>
          <w:rFonts w:ascii="Arial Black"/>
          <w:sz w:val="22"/>
        </w:rPr>
      </w:pPr>
    </w:p>
    <w:p w14:paraId="6A4B078E" w14:textId="77777777" w:rsidR="00E215DA" w:rsidRDefault="00000000">
      <w:pPr>
        <w:pStyle w:val="Akapitzlist"/>
        <w:numPr>
          <w:ilvl w:val="0"/>
          <w:numId w:val="18"/>
        </w:numPr>
        <w:tabs>
          <w:tab w:val="left" w:pos="1594"/>
          <w:tab w:val="left" w:pos="1597"/>
        </w:tabs>
        <w:spacing w:before="0" w:line="312" w:lineRule="auto"/>
        <w:ind w:right="783"/>
        <w:rPr>
          <w:sz w:val="24"/>
        </w:rPr>
      </w:pPr>
      <w:r>
        <w:rPr>
          <w:sz w:val="24"/>
        </w:rPr>
        <w:t>Stosuj</w:t>
      </w:r>
      <w:r>
        <w:rPr>
          <w:spacing w:val="-14"/>
          <w:sz w:val="24"/>
        </w:rPr>
        <w:t xml:space="preserve"> </w:t>
      </w:r>
      <w:r>
        <w:rPr>
          <w:sz w:val="24"/>
        </w:rPr>
        <w:t>zasady</w:t>
      </w:r>
      <w:r>
        <w:rPr>
          <w:spacing w:val="-14"/>
          <w:sz w:val="24"/>
        </w:rPr>
        <w:t xml:space="preserve"> </w:t>
      </w:r>
      <w:r>
        <w:rPr>
          <w:sz w:val="24"/>
        </w:rPr>
        <w:t>savoir-vivre,</w:t>
      </w:r>
      <w:r>
        <w:rPr>
          <w:spacing w:val="-14"/>
          <w:sz w:val="24"/>
        </w:rPr>
        <w:t xml:space="preserve"> </w:t>
      </w:r>
      <w:r>
        <w:rPr>
          <w:sz w:val="24"/>
        </w:rPr>
        <w:t>uwzględniając</w:t>
      </w:r>
      <w:r>
        <w:rPr>
          <w:spacing w:val="-14"/>
          <w:sz w:val="24"/>
        </w:rPr>
        <w:t xml:space="preserve"> </w:t>
      </w:r>
      <w:r>
        <w:rPr>
          <w:sz w:val="24"/>
        </w:rPr>
        <w:t>niepełnosprawność</w:t>
      </w:r>
      <w:r>
        <w:rPr>
          <w:spacing w:val="-14"/>
          <w:sz w:val="24"/>
        </w:rPr>
        <w:t xml:space="preserve"> </w:t>
      </w:r>
      <w:r>
        <w:rPr>
          <w:sz w:val="24"/>
        </w:rPr>
        <w:t>lub</w:t>
      </w:r>
      <w:r>
        <w:rPr>
          <w:spacing w:val="-14"/>
          <w:sz w:val="24"/>
        </w:rPr>
        <w:t xml:space="preserve"> </w:t>
      </w:r>
      <w:r>
        <w:rPr>
          <w:sz w:val="24"/>
        </w:rPr>
        <w:t>inne</w:t>
      </w:r>
      <w:r>
        <w:rPr>
          <w:spacing w:val="-14"/>
          <w:sz w:val="24"/>
        </w:rPr>
        <w:t xml:space="preserve"> </w:t>
      </w:r>
      <w:r>
        <w:rPr>
          <w:sz w:val="24"/>
        </w:rPr>
        <w:t xml:space="preserve">szczególne </w:t>
      </w:r>
      <w:r>
        <w:rPr>
          <w:spacing w:val="-2"/>
          <w:w w:val="105"/>
          <w:sz w:val="24"/>
        </w:rPr>
        <w:t>potrzeby</w:t>
      </w:r>
      <w:r>
        <w:rPr>
          <w:spacing w:val="-8"/>
          <w:w w:val="105"/>
          <w:sz w:val="24"/>
        </w:rPr>
        <w:t xml:space="preserve"> </w:t>
      </w:r>
      <w:r>
        <w:rPr>
          <w:spacing w:val="-2"/>
          <w:w w:val="105"/>
          <w:sz w:val="24"/>
        </w:rPr>
        <w:t>kandydata.</w:t>
      </w:r>
      <w:r>
        <w:rPr>
          <w:spacing w:val="-8"/>
          <w:w w:val="105"/>
          <w:sz w:val="24"/>
        </w:rPr>
        <w:t xml:space="preserve"> </w:t>
      </w:r>
      <w:r>
        <w:rPr>
          <w:spacing w:val="-2"/>
          <w:w w:val="105"/>
          <w:sz w:val="24"/>
        </w:rPr>
        <w:t>Więcej</w:t>
      </w:r>
      <w:r>
        <w:rPr>
          <w:spacing w:val="-8"/>
          <w:w w:val="105"/>
          <w:sz w:val="24"/>
        </w:rPr>
        <w:t xml:space="preserve"> </w:t>
      </w:r>
      <w:r>
        <w:rPr>
          <w:spacing w:val="-2"/>
          <w:w w:val="105"/>
          <w:sz w:val="24"/>
        </w:rPr>
        <w:t>informacji</w:t>
      </w:r>
      <w:r>
        <w:rPr>
          <w:spacing w:val="-8"/>
          <w:w w:val="105"/>
          <w:sz w:val="24"/>
        </w:rPr>
        <w:t xml:space="preserve"> </w:t>
      </w:r>
      <w:r>
        <w:rPr>
          <w:spacing w:val="-2"/>
          <w:w w:val="105"/>
          <w:sz w:val="24"/>
        </w:rPr>
        <w:t>na</w:t>
      </w:r>
      <w:r>
        <w:rPr>
          <w:spacing w:val="-8"/>
          <w:w w:val="105"/>
          <w:sz w:val="24"/>
        </w:rPr>
        <w:t xml:space="preserve"> </w:t>
      </w:r>
      <w:r>
        <w:rPr>
          <w:spacing w:val="-2"/>
          <w:w w:val="105"/>
          <w:sz w:val="24"/>
        </w:rPr>
        <w:t>ten</w:t>
      </w:r>
      <w:r>
        <w:rPr>
          <w:spacing w:val="-8"/>
          <w:w w:val="105"/>
          <w:sz w:val="24"/>
        </w:rPr>
        <w:t xml:space="preserve"> </w:t>
      </w:r>
      <w:r>
        <w:rPr>
          <w:spacing w:val="-2"/>
          <w:w w:val="105"/>
          <w:sz w:val="24"/>
        </w:rPr>
        <w:t>temat</w:t>
      </w:r>
      <w:r>
        <w:rPr>
          <w:spacing w:val="-8"/>
          <w:w w:val="105"/>
          <w:sz w:val="24"/>
        </w:rPr>
        <w:t xml:space="preserve"> </w:t>
      </w:r>
      <w:r>
        <w:rPr>
          <w:spacing w:val="-2"/>
          <w:w w:val="105"/>
          <w:sz w:val="24"/>
        </w:rPr>
        <w:t>znajdziesz</w:t>
      </w:r>
      <w:r>
        <w:rPr>
          <w:spacing w:val="-8"/>
          <w:w w:val="105"/>
          <w:sz w:val="24"/>
        </w:rPr>
        <w:t xml:space="preserve"> </w:t>
      </w:r>
      <w:r>
        <w:rPr>
          <w:spacing w:val="-2"/>
          <w:w w:val="105"/>
          <w:sz w:val="24"/>
        </w:rPr>
        <w:t>w</w:t>
      </w:r>
      <w:r>
        <w:rPr>
          <w:spacing w:val="-8"/>
          <w:w w:val="105"/>
          <w:sz w:val="24"/>
        </w:rPr>
        <w:t xml:space="preserve"> </w:t>
      </w:r>
      <w:r>
        <w:rPr>
          <w:spacing w:val="-2"/>
          <w:w w:val="105"/>
          <w:sz w:val="24"/>
        </w:rPr>
        <w:t>publikacji</w:t>
      </w:r>
    </w:p>
    <w:p w14:paraId="5B6DBAA9" w14:textId="77777777" w:rsidR="00E215DA" w:rsidRDefault="00E215DA">
      <w:pPr>
        <w:pStyle w:val="Tekstpodstawowy"/>
        <w:spacing w:before="3"/>
      </w:pPr>
      <w:hyperlink r:id="rId477">
        <w:r>
          <w:rPr>
            <w:color w:val="005F99"/>
            <w:u w:val="single" w:color="005F99"/>
          </w:rPr>
          <w:t>„Praktyczny</w:t>
        </w:r>
        <w:r>
          <w:rPr>
            <w:color w:val="005F99"/>
            <w:spacing w:val="-1"/>
            <w:u w:val="single" w:color="005F99"/>
          </w:rPr>
          <w:t xml:space="preserve"> </w:t>
        </w:r>
        <w:r>
          <w:rPr>
            <w:color w:val="005F99"/>
            <w:u w:val="single" w:color="005F99"/>
          </w:rPr>
          <w:t>poradnik</w:t>
        </w:r>
        <w:r>
          <w:rPr>
            <w:color w:val="005F99"/>
            <w:spacing w:val="-1"/>
            <w:u w:val="single" w:color="005F99"/>
          </w:rPr>
          <w:t xml:space="preserve"> </w:t>
        </w:r>
        <w:r>
          <w:rPr>
            <w:color w:val="005F99"/>
            <w:u w:val="single" w:color="005F99"/>
          </w:rPr>
          <w:t>savoir</w:t>
        </w:r>
        <w:r>
          <w:rPr>
            <w:color w:val="005F99"/>
            <w:spacing w:val="-1"/>
            <w:u w:val="single" w:color="005F99"/>
          </w:rPr>
          <w:t xml:space="preserve"> </w:t>
        </w:r>
        <w:r>
          <w:rPr>
            <w:color w:val="005F99"/>
            <w:u w:val="single" w:color="005F99"/>
          </w:rPr>
          <w:t>–</w:t>
        </w:r>
        <w:r>
          <w:rPr>
            <w:color w:val="005F99"/>
            <w:spacing w:val="-1"/>
            <w:u w:val="single" w:color="005F99"/>
          </w:rPr>
          <w:t xml:space="preserve"> </w:t>
        </w:r>
        <w:r>
          <w:rPr>
            <w:color w:val="005F99"/>
            <w:u w:val="single" w:color="005F99"/>
          </w:rPr>
          <w:t>vivre</w:t>
        </w:r>
        <w:r>
          <w:rPr>
            <w:color w:val="005F99"/>
            <w:spacing w:val="-1"/>
            <w:u w:val="single" w:color="005F99"/>
          </w:rPr>
          <w:t xml:space="preserve"> </w:t>
        </w:r>
        <w:r>
          <w:rPr>
            <w:color w:val="005F99"/>
            <w:u w:val="single" w:color="005F99"/>
          </w:rPr>
          <w:t>wobec</w:t>
        </w:r>
        <w:r>
          <w:rPr>
            <w:color w:val="005F99"/>
            <w:spacing w:val="-1"/>
            <w:u w:val="single" w:color="005F99"/>
          </w:rPr>
          <w:t xml:space="preserve"> </w:t>
        </w:r>
        <w:r>
          <w:rPr>
            <w:color w:val="005F99"/>
            <w:u w:val="single" w:color="005F99"/>
          </w:rPr>
          <w:t xml:space="preserve">osób </w:t>
        </w:r>
        <w:r>
          <w:rPr>
            <w:color w:val="005F99"/>
            <w:spacing w:val="-2"/>
            <w:u w:val="single" w:color="005F99"/>
          </w:rPr>
          <w:t>niepełnosprawnych”.</w:t>
        </w:r>
      </w:hyperlink>
    </w:p>
    <w:p w14:paraId="1B9ECAB3" w14:textId="77777777" w:rsidR="00E215DA" w:rsidRDefault="00000000">
      <w:pPr>
        <w:pStyle w:val="Akapitzlist"/>
        <w:numPr>
          <w:ilvl w:val="0"/>
          <w:numId w:val="18"/>
        </w:numPr>
        <w:tabs>
          <w:tab w:val="left" w:pos="1594"/>
          <w:tab w:val="left" w:pos="1597"/>
        </w:tabs>
        <w:spacing w:before="140" w:line="312" w:lineRule="auto"/>
        <w:ind w:right="968"/>
        <w:rPr>
          <w:sz w:val="24"/>
        </w:rPr>
      </w:pPr>
      <w:r>
        <w:rPr>
          <w:w w:val="105"/>
          <w:sz w:val="24"/>
        </w:rPr>
        <w:t>Rozmawiaj</w:t>
      </w:r>
      <w:r>
        <w:rPr>
          <w:spacing w:val="-18"/>
          <w:w w:val="105"/>
          <w:sz w:val="24"/>
        </w:rPr>
        <w:t xml:space="preserve"> </w:t>
      </w:r>
      <w:r>
        <w:rPr>
          <w:w w:val="105"/>
          <w:sz w:val="24"/>
        </w:rPr>
        <w:t>z</w:t>
      </w:r>
      <w:r>
        <w:rPr>
          <w:spacing w:val="-17"/>
          <w:w w:val="105"/>
          <w:sz w:val="24"/>
        </w:rPr>
        <w:t xml:space="preserve"> </w:t>
      </w:r>
      <w:r>
        <w:rPr>
          <w:w w:val="105"/>
          <w:sz w:val="24"/>
        </w:rPr>
        <w:t>kandydatem</w:t>
      </w:r>
      <w:r>
        <w:rPr>
          <w:spacing w:val="-18"/>
          <w:w w:val="105"/>
          <w:sz w:val="24"/>
        </w:rPr>
        <w:t xml:space="preserve"> </w:t>
      </w:r>
      <w:r>
        <w:rPr>
          <w:w w:val="105"/>
          <w:sz w:val="24"/>
        </w:rPr>
        <w:t>łatwym</w:t>
      </w:r>
      <w:r>
        <w:rPr>
          <w:spacing w:val="-17"/>
          <w:w w:val="105"/>
          <w:sz w:val="24"/>
        </w:rPr>
        <w:t xml:space="preserve"> </w:t>
      </w:r>
      <w:r>
        <w:rPr>
          <w:w w:val="105"/>
          <w:sz w:val="24"/>
        </w:rPr>
        <w:t>do</w:t>
      </w:r>
      <w:r>
        <w:rPr>
          <w:spacing w:val="-18"/>
          <w:w w:val="105"/>
          <w:sz w:val="24"/>
        </w:rPr>
        <w:t xml:space="preserve"> </w:t>
      </w:r>
      <w:r>
        <w:rPr>
          <w:w w:val="105"/>
          <w:sz w:val="24"/>
        </w:rPr>
        <w:t>zrozumienia</w:t>
      </w:r>
      <w:r>
        <w:rPr>
          <w:spacing w:val="-17"/>
          <w:w w:val="105"/>
          <w:sz w:val="24"/>
        </w:rPr>
        <w:t xml:space="preserve"> </w:t>
      </w:r>
      <w:r>
        <w:rPr>
          <w:w w:val="105"/>
          <w:sz w:val="24"/>
        </w:rPr>
        <w:t>językiem,</w:t>
      </w:r>
      <w:r>
        <w:rPr>
          <w:spacing w:val="-18"/>
          <w:w w:val="105"/>
          <w:sz w:val="24"/>
        </w:rPr>
        <w:t xml:space="preserve"> </w:t>
      </w:r>
      <w:r>
        <w:rPr>
          <w:w w:val="105"/>
          <w:sz w:val="24"/>
        </w:rPr>
        <w:t>unikaj</w:t>
      </w:r>
      <w:r>
        <w:rPr>
          <w:spacing w:val="-17"/>
          <w:w w:val="105"/>
          <w:sz w:val="24"/>
        </w:rPr>
        <w:t xml:space="preserve"> </w:t>
      </w:r>
      <w:r>
        <w:rPr>
          <w:w w:val="105"/>
          <w:sz w:val="24"/>
        </w:rPr>
        <w:t>przenośni, stawiaj</w:t>
      </w:r>
      <w:r>
        <w:rPr>
          <w:spacing w:val="-10"/>
          <w:w w:val="105"/>
          <w:sz w:val="24"/>
        </w:rPr>
        <w:t xml:space="preserve"> </w:t>
      </w:r>
      <w:r>
        <w:rPr>
          <w:w w:val="105"/>
          <w:sz w:val="24"/>
        </w:rPr>
        <w:t>proste</w:t>
      </w:r>
      <w:r>
        <w:rPr>
          <w:spacing w:val="-10"/>
          <w:w w:val="105"/>
          <w:sz w:val="24"/>
        </w:rPr>
        <w:t xml:space="preserve"> </w:t>
      </w:r>
      <w:r>
        <w:rPr>
          <w:w w:val="105"/>
          <w:sz w:val="24"/>
        </w:rPr>
        <w:t>pytania</w:t>
      </w:r>
      <w:r>
        <w:rPr>
          <w:spacing w:val="-10"/>
          <w:w w:val="105"/>
          <w:sz w:val="24"/>
        </w:rPr>
        <w:t xml:space="preserve"> </w:t>
      </w:r>
      <w:r>
        <w:rPr>
          <w:w w:val="105"/>
          <w:sz w:val="24"/>
        </w:rPr>
        <w:t>z</w:t>
      </w:r>
      <w:r>
        <w:rPr>
          <w:spacing w:val="-10"/>
          <w:w w:val="105"/>
          <w:sz w:val="24"/>
        </w:rPr>
        <w:t xml:space="preserve"> </w:t>
      </w:r>
      <w:r>
        <w:rPr>
          <w:w w:val="105"/>
          <w:sz w:val="24"/>
        </w:rPr>
        <w:t>możliwością</w:t>
      </w:r>
      <w:r>
        <w:rPr>
          <w:spacing w:val="-10"/>
          <w:w w:val="105"/>
          <w:sz w:val="24"/>
        </w:rPr>
        <w:t xml:space="preserve"> </w:t>
      </w:r>
      <w:r>
        <w:rPr>
          <w:w w:val="105"/>
          <w:sz w:val="24"/>
        </w:rPr>
        <w:t>jednoznacznej</w:t>
      </w:r>
      <w:r>
        <w:rPr>
          <w:spacing w:val="-10"/>
          <w:w w:val="105"/>
          <w:sz w:val="24"/>
        </w:rPr>
        <w:t xml:space="preserve"> </w:t>
      </w:r>
      <w:r>
        <w:rPr>
          <w:w w:val="105"/>
          <w:sz w:val="24"/>
        </w:rPr>
        <w:t>odpowiedzi</w:t>
      </w:r>
      <w:r>
        <w:rPr>
          <w:spacing w:val="-10"/>
          <w:w w:val="105"/>
          <w:sz w:val="24"/>
        </w:rPr>
        <w:t xml:space="preserve"> </w:t>
      </w:r>
      <w:r>
        <w:rPr>
          <w:w w:val="105"/>
          <w:sz w:val="24"/>
        </w:rPr>
        <w:t xml:space="preserve">TAK/NIE. </w:t>
      </w:r>
      <w:r>
        <w:rPr>
          <w:spacing w:val="-2"/>
          <w:w w:val="105"/>
          <w:sz w:val="24"/>
        </w:rPr>
        <w:t>Stosuj</w:t>
      </w:r>
      <w:r>
        <w:rPr>
          <w:spacing w:val="-9"/>
          <w:w w:val="105"/>
          <w:sz w:val="24"/>
        </w:rPr>
        <w:t xml:space="preserve"> </w:t>
      </w:r>
      <w:r>
        <w:rPr>
          <w:spacing w:val="-2"/>
          <w:w w:val="105"/>
          <w:sz w:val="24"/>
        </w:rPr>
        <w:t>słownictwo</w:t>
      </w:r>
      <w:r>
        <w:rPr>
          <w:spacing w:val="-9"/>
          <w:w w:val="105"/>
          <w:sz w:val="24"/>
        </w:rPr>
        <w:t xml:space="preserve"> </w:t>
      </w:r>
      <w:r>
        <w:rPr>
          <w:spacing w:val="-2"/>
          <w:w w:val="105"/>
          <w:sz w:val="24"/>
        </w:rPr>
        <w:t>specjalistyczne,</w:t>
      </w:r>
      <w:r>
        <w:rPr>
          <w:spacing w:val="-9"/>
          <w:w w:val="105"/>
          <w:sz w:val="24"/>
        </w:rPr>
        <w:t xml:space="preserve"> </w:t>
      </w:r>
      <w:r>
        <w:rPr>
          <w:spacing w:val="-2"/>
          <w:w w:val="105"/>
          <w:sz w:val="24"/>
        </w:rPr>
        <w:t>jeśli</w:t>
      </w:r>
      <w:r>
        <w:rPr>
          <w:spacing w:val="-9"/>
          <w:w w:val="105"/>
          <w:sz w:val="24"/>
        </w:rPr>
        <w:t xml:space="preserve"> </w:t>
      </w:r>
      <w:r>
        <w:rPr>
          <w:spacing w:val="-2"/>
          <w:w w:val="105"/>
          <w:sz w:val="24"/>
        </w:rPr>
        <w:t>jest</w:t>
      </w:r>
      <w:r>
        <w:rPr>
          <w:spacing w:val="-9"/>
          <w:w w:val="105"/>
          <w:sz w:val="24"/>
        </w:rPr>
        <w:t xml:space="preserve"> </w:t>
      </w:r>
      <w:r>
        <w:rPr>
          <w:spacing w:val="-2"/>
          <w:w w:val="105"/>
          <w:sz w:val="24"/>
        </w:rPr>
        <w:t>to</w:t>
      </w:r>
      <w:r>
        <w:rPr>
          <w:spacing w:val="-9"/>
          <w:w w:val="105"/>
          <w:sz w:val="24"/>
        </w:rPr>
        <w:t xml:space="preserve"> </w:t>
      </w:r>
      <w:r>
        <w:rPr>
          <w:spacing w:val="-2"/>
          <w:w w:val="105"/>
          <w:sz w:val="24"/>
        </w:rPr>
        <w:t>konieczne</w:t>
      </w:r>
      <w:r>
        <w:rPr>
          <w:spacing w:val="-9"/>
          <w:w w:val="105"/>
          <w:sz w:val="24"/>
        </w:rPr>
        <w:t xml:space="preserve"> </w:t>
      </w:r>
      <w:r>
        <w:rPr>
          <w:spacing w:val="-2"/>
          <w:w w:val="105"/>
          <w:sz w:val="24"/>
        </w:rPr>
        <w:t>z</w:t>
      </w:r>
      <w:r>
        <w:rPr>
          <w:spacing w:val="-9"/>
          <w:w w:val="105"/>
          <w:sz w:val="24"/>
        </w:rPr>
        <w:t xml:space="preserve"> </w:t>
      </w:r>
      <w:r>
        <w:rPr>
          <w:spacing w:val="-2"/>
          <w:w w:val="105"/>
          <w:sz w:val="24"/>
        </w:rPr>
        <w:t>uwagi</w:t>
      </w:r>
      <w:r>
        <w:rPr>
          <w:spacing w:val="-9"/>
          <w:w w:val="105"/>
          <w:sz w:val="24"/>
        </w:rPr>
        <w:t xml:space="preserve"> </w:t>
      </w:r>
      <w:r>
        <w:rPr>
          <w:spacing w:val="-2"/>
          <w:w w:val="105"/>
          <w:sz w:val="24"/>
        </w:rPr>
        <w:t>na</w:t>
      </w:r>
      <w:r>
        <w:rPr>
          <w:spacing w:val="-9"/>
          <w:w w:val="105"/>
          <w:sz w:val="24"/>
        </w:rPr>
        <w:t xml:space="preserve"> </w:t>
      </w:r>
      <w:r>
        <w:rPr>
          <w:spacing w:val="-2"/>
          <w:w w:val="105"/>
          <w:sz w:val="24"/>
        </w:rPr>
        <w:t>charakter stanowiska</w:t>
      </w:r>
      <w:r>
        <w:rPr>
          <w:spacing w:val="-11"/>
          <w:w w:val="105"/>
          <w:sz w:val="24"/>
        </w:rPr>
        <w:t xml:space="preserve"> </w:t>
      </w:r>
      <w:r>
        <w:rPr>
          <w:spacing w:val="-2"/>
          <w:w w:val="105"/>
          <w:sz w:val="24"/>
        </w:rPr>
        <w:t>pracy,</w:t>
      </w:r>
      <w:r>
        <w:rPr>
          <w:spacing w:val="-11"/>
          <w:w w:val="105"/>
          <w:sz w:val="24"/>
        </w:rPr>
        <w:t xml:space="preserve"> </w:t>
      </w:r>
      <w:r>
        <w:rPr>
          <w:spacing w:val="-2"/>
          <w:w w:val="105"/>
          <w:sz w:val="24"/>
        </w:rPr>
        <w:t>na</w:t>
      </w:r>
      <w:r>
        <w:rPr>
          <w:spacing w:val="-11"/>
          <w:w w:val="105"/>
          <w:sz w:val="24"/>
        </w:rPr>
        <w:t xml:space="preserve"> </w:t>
      </w:r>
      <w:r>
        <w:rPr>
          <w:spacing w:val="-2"/>
          <w:w w:val="105"/>
          <w:sz w:val="24"/>
        </w:rPr>
        <w:t>które</w:t>
      </w:r>
      <w:r>
        <w:rPr>
          <w:spacing w:val="-11"/>
          <w:w w:val="105"/>
          <w:sz w:val="24"/>
        </w:rPr>
        <w:t xml:space="preserve"> </w:t>
      </w:r>
      <w:r>
        <w:rPr>
          <w:spacing w:val="-2"/>
          <w:w w:val="105"/>
          <w:sz w:val="24"/>
        </w:rPr>
        <w:t>kandyduje</w:t>
      </w:r>
      <w:r>
        <w:rPr>
          <w:spacing w:val="-11"/>
          <w:w w:val="105"/>
          <w:sz w:val="24"/>
        </w:rPr>
        <w:t xml:space="preserve"> </w:t>
      </w:r>
      <w:r>
        <w:rPr>
          <w:spacing w:val="-2"/>
          <w:w w:val="105"/>
          <w:sz w:val="24"/>
        </w:rPr>
        <w:t>dana</w:t>
      </w:r>
      <w:r>
        <w:rPr>
          <w:spacing w:val="-11"/>
          <w:w w:val="105"/>
          <w:sz w:val="24"/>
        </w:rPr>
        <w:t xml:space="preserve"> </w:t>
      </w:r>
      <w:r>
        <w:rPr>
          <w:spacing w:val="-2"/>
          <w:w w:val="105"/>
          <w:sz w:val="24"/>
        </w:rPr>
        <w:t>osoba.</w:t>
      </w:r>
      <w:r>
        <w:rPr>
          <w:spacing w:val="-11"/>
          <w:w w:val="105"/>
          <w:sz w:val="24"/>
        </w:rPr>
        <w:t xml:space="preserve"> </w:t>
      </w:r>
      <w:r>
        <w:rPr>
          <w:spacing w:val="-2"/>
          <w:w w:val="105"/>
          <w:sz w:val="24"/>
        </w:rPr>
        <w:t>Więcej</w:t>
      </w:r>
      <w:r>
        <w:rPr>
          <w:spacing w:val="-11"/>
          <w:w w:val="105"/>
          <w:sz w:val="24"/>
        </w:rPr>
        <w:t xml:space="preserve"> </w:t>
      </w:r>
      <w:r>
        <w:rPr>
          <w:spacing w:val="-2"/>
          <w:w w:val="105"/>
          <w:sz w:val="24"/>
        </w:rPr>
        <w:t>informacji</w:t>
      </w:r>
      <w:r>
        <w:rPr>
          <w:spacing w:val="-11"/>
          <w:w w:val="105"/>
          <w:sz w:val="24"/>
        </w:rPr>
        <w:t xml:space="preserve"> </w:t>
      </w:r>
      <w:r>
        <w:rPr>
          <w:spacing w:val="-2"/>
          <w:w w:val="105"/>
          <w:sz w:val="24"/>
        </w:rPr>
        <w:t>na</w:t>
      </w:r>
      <w:r>
        <w:rPr>
          <w:spacing w:val="-11"/>
          <w:w w:val="105"/>
          <w:sz w:val="24"/>
        </w:rPr>
        <w:t xml:space="preserve"> </w:t>
      </w:r>
      <w:r>
        <w:rPr>
          <w:spacing w:val="-2"/>
          <w:w w:val="105"/>
          <w:sz w:val="24"/>
        </w:rPr>
        <w:t xml:space="preserve">temat </w:t>
      </w:r>
      <w:r>
        <w:rPr>
          <w:w w:val="105"/>
          <w:sz w:val="24"/>
        </w:rPr>
        <w:t>języka</w:t>
      </w:r>
      <w:r>
        <w:rPr>
          <w:spacing w:val="-18"/>
          <w:w w:val="105"/>
          <w:sz w:val="24"/>
        </w:rPr>
        <w:t xml:space="preserve"> </w:t>
      </w:r>
      <w:r>
        <w:rPr>
          <w:w w:val="105"/>
          <w:sz w:val="24"/>
        </w:rPr>
        <w:t>prostego</w:t>
      </w:r>
      <w:r>
        <w:rPr>
          <w:spacing w:val="-17"/>
          <w:w w:val="105"/>
          <w:sz w:val="24"/>
        </w:rPr>
        <w:t xml:space="preserve"> </w:t>
      </w:r>
      <w:r>
        <w:rPr>
          <w:w w:val="105"/>
          <w:sz w:val="24"/>
        </w:rPr>
        <w:t>znajdziesz</w:t>
      </w:r>
      <w:r>
        <w:rPr>
          <w:spacing w:val="-18"/>
          <w:w w:val="105"/>
          <w:sz w:val="24"/>
        </w:rPr>
        <w:t xml:space="preserve"> </w:t>
      </w:r>
      <w:r>
        <w:rPr>
          <w:w w:val="105"/>
          <w:sz w:val="24"/>
        </w:rPr>
        <w:t>w</w:t>
      </w:r>
      <w:r>
        <w:rPr>
          <w:spacing w:val="-18"/>
          <w:w w:val="105"/>
          <w:sz w:val="24"/>
        </w:rPr>
        <w:t xml:space="preserve"> </w:t>
      </w:r>
      <w:r>
        <w:rPr>
          <w:w w:val="105"/>
          <w:sz w:val="24"/>
        </w:rPr>
        <w:t>publikacjach</w:t>
      </w:r>
      <w:r>
        <w:rPr>
          <w:spacing w:val="-17"/>
          <w:w w:val="105"/>
          <w:sz w:val="24"/>
        </w:rPr>
        <w:t xml:space="preserve"> </w:t>
      </w:r>
      <w:r>
        <w:rPr>
          <w:w w:val="105"/>
          <w:sz w:val="24"/>
        </w:rPr>
        <w:t>udostępnionych</w:t>
      </w:r>
      <w:r>
        <w:rPr>
          <w:spacing w:val="-18"/>
          <w:w w:val="105"/>
          <w:sz w:val="24"/>
        </w:rPr>
        <w:t xml:space="preserve"> </w:t>
      </w:r>
      <w:hyperlink r:id="rId478">
        <w:r w:rsidR="00E215DA">
          <w:rPr>
            <w:color w:val="005F99"/>
            <w:w w:val="105"/>
            <w:sz w:val="24"/>
            <w:u w:val="single" w:color="005F99"/>
          </w:rPr>
          <w:t>na</w:t>
        </w:r>
        <w:r w:rsidR="00E215DA">
          <w:rPr>
            <w:color w:val="005F99"/>
            <w:spacing w:val="-17"/>
            <w:w w:val="105"/>
            <w:sz w:val="24"/>
            <w:u w:val="single" w:color="005F99"/>
          </w:rPr>
          <w:t xml:space="preserve"> </w:t>
        </w:r>
        <w:r w:rsidR="00E215DA">
          <w:rPr>
            <w:color w:val="005F99"/>
            <w:w w:val="105"/>
            <w:sz w:val="24"/>
            <w:u w:val="single" w:color="005F99"/>
          </w:rPr>
          <w:t>stronie</w:t>
        </w:r>
        <w:r w:rsidR="00E215DA">
          <w:rPr>
            <w:color w:val="005F99"/>
            <w:spacing w:val="-18"/>
            <w:w w:val="105"/>
            <w:sz w:val="24"/>
            <w:u w:val="single" w:color="005F99"/>
          </w:rPr>
          <w:t xml:space="preserve"> </w:t>
        </w:r>
      </w:hyperlink>
      <w:r>
        <w:rPr>
          <w:color w:val="005F99"/>
          <w:spacing w:val="-18"/>
          <w:w w:val="105"/>
          <w:sz w:val="24"/>
        </w:rPr>
        <w:t xml:space="preserve"> </w:t>
      </w:r>
      <w:hyperlink r:id="rId479">
        <w:r w:rsidR="00E215DA">
          <w:rPr>
            <w:color w:val="005F99"/>
            <w:w w:val="105"/>
            <w:sz w:val="24"/>
            <w:u w:val="single" w:color="005F99"/>
          </w:rPr>
          <w:t>Ministerstwa Funduszy i Polityki Regionalnej.</w:t>
        </w:r>
      </w:hyperlink>
    </w:p>
    <w:p w14:paraId="35D2FEAF" w14:textId="77777777" w:rsidR="00E215DA" w:rsidRDefault="00E215DA">
      <w:pPr>
        <w:spacing w:line="312" w:lineRule="auto"/>
        <w:rPr>
          <w:sz w:val="24"/>
        </w:rPr>
        <w:sectPr w:rsidR="00E215DA">
          <w:pgSz w:w="11910" w:h="16840"/>
          <w:pgMar w:top="1100" w:right="360" w:bottom="840" w:left="500" w:header="0" w:footer="655" w:gutter="0"/>
          <w:cols w:space="708"/>
        </w:sectPr>
      </w:pPr>
    </w:p>
    <w:p w14:paraId="7A814840" w14:textId="77777777" w:rsidR="00E215DA" w:rsidRDefault="00E215DA">
      <w:pPr>
        <w:pStyle w:val="Tekstpodstawowy"/>
        <w:ind w:left="0"/>
        <w:rPr>
          <w:sz w:val="20"/>
        </w:rPr>
      </w:pPr>
    </w:p>
    <w:p w14:paraId="4CBDC6CB" w14:textId="77777777" w:rsidR="00E215DA" w:rsidRDefault="00E215DA">
      <w:pPr>
        <w:pStyle w:val="Tekstpodstawowy"/>
        <w:spacing w:before="121"/>
        <w:ind w:left="0"/>
        <w:rPr>
          <w:sz w:val="20"/>
        </w:rPr>
      </w:pPr>
    </w:p>
    <w:p w14:paraId="27804A37" w14:textId="77777777" w:rsidR="00E215DA" w:rsidRDefault="00000000">
      <w:pPr>
        <w:pStyle w:val="Tekstpodstawowy"/>
        <w:ind w:left="917"/>
        <w:rPr>
          <w:sz w:val="20"/>
        </w:rPr>
      </w:pPr>
      <w:r>
        <w:rPr>
          <w:noProof/>
          <w:sz w:val="20"/>
        </w:rPr>
        <mc:AlternateContent>
          <mc:Choice Requires="wps">
            <w:drawing>
              <wp:inline distT="0" distB="0" distL="0" distR="0" wp14:anchorId="1BD02976" wp14:editId="1BD35F19">
                <wp:extent cx="5940425" cy="1198245"/>
                <wp:effectExtent l="0" t="0" r="0" b="0"/>
                <wp:docPr id="564" name="Text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1198245"/>
                        </a:xfrm>
                        <a:prstGeom prst="rect">
                          <a:avLst/>
                        </a:prstGeom>
                        <a:solidFill>
                          <a:srgbClr val="D8D8D9"/>
                        </a:solidFill>
                      </wps:spPr>
                      <wps:txbx>
                        <w:txbxContent>
                          <w:p w14:paraId="39F10F82" w14:textId="77777777" w:rsidR="00E215DA" w:rsidRDefault="00000000">
                            <w:pPr>
                              <w:pStyle w:val="Tekstpodstawowy"/>
                              <w:spacing w:before="142"/>
                              <w:ind w:left="226"/>
                              <w:jc w:val="both"/>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2:</w:t>
                            </w:r>
                          </w:p>
                          <w:p w14:paraId="6FECB807" w14:textId="77777777" w:rsidR="00E215DA" w:rsidRDefault="00000000">
                            <w:pPr>
                              <w:pStyle w:val="Tekstpodstawowy"/>
                              <w:spacing w:before="174" w:line="312" w:lineRule="auto"/>
                              <w:ind w:left="226" w:right="442"/>
                              <w:jc w:val="both"/>
                              <w:rPr>
                                <w:color w:val="000000"/>
                              </w:rPr>
                            </w:pPr>
                            <w:r>
                              <w:rPr>
                                <w:color w:val="000000"/>
                                <w:spacing w:val="-2"/>
                                <w:w w:val="105"/>
                              </w:rPr>
                              <w:t>Wiele</w:t>
                            </w:r>
                            <w:r>
                              <w:rPr>
                                <w:color w:val="000000"/>
                                <w:spacing w:val="-6"/>
                                <w:w w:val="105"/>
                              </w:rPr>
                              <w:t xml:space="preserve"> </w:t>
                            </w:r>
                            <w:r>
                              <w:rPr>
                                <w:color w:val="000000"/>
                                <w:spacing w:val="-2"/>
                                <w:w w:val="105"/>
                              </w:rPr>
                              <w:t>osób,</w:t>
                            </w:r>
                            <w:r>
                              <w:rPr>
                                <w:color w:val="000000"/>
                                <w:spacing w:val="-6"/>
                                <w:w w:val="105"/>
                              </w:rPr>
                              <w:t xml:space="preserve"> </w:t>
                            </w:r>
                            <w:r>
                              <w:rPr>
                                <w:color w:val="000000"/>
                                <w:spacing w:val="-2"/>
                                <w:w w:val="105"/>
                              </w:rPr>
                              <w:t>m.in.</w:t>
                            </w:r>
                            <w:r>
                              <w:rPr>
                                <w:color w:val="000000"/>
                                <w:spacing w:val="-6"/>
                                <w:w w:val="105"/>
                              </w:rPr>
                              <w:t xml:space="preserve"> </w:t>
                            </w:r>
                            <w:r>
                              <w:rPr>
                                <w:color w:val="000000"/>
                                <w:spacing w:val="-2"/>
                                <w:w w:val="105"/>
                              </w:rPr>
                              <w:t>ze</w:t>
                            </w:r>
                            <w:r>
                              <w:rPr>
                                <w:color w:val="000000"/>
                                <w:spacing w:val="-6"/>
                                <w:w w:val="105"/>
                              </w:rPr>
                              <w:t xml:space="preserve"> </w:t>
                            </w:r>
                            <w:r>
                              <w:rPr>
                                <w:color w:val="000000"/>
                                <w:spacing w:val="-2"/>
                                <w:w w:val="105"/>
                              </w:rPr>
                              <w:t>spektrum</w:t>
                            </w:r>
                            <w:r>
                              <w:rPr>
                                <w:color w:val="000000"/>
                                <w:spacing w:val="-6"/>
                                <w:w w:val="105"/>
                              </w:rPr>
                              <w:t xml:space="preserve"> </w:t>
                            </w:r>
                            <w:r>
                              <w:rPr>
                                <w:color w:val="000000"/>
                                <w:spacing w:val="-2"/>
                                <w:w w:val="105"/>
                              </w:rPr>
                              <w:t>autyzmu</w:t>
                            </w:r>
                            <w:r>
                              <w:rPr>
                                <w:color w:val="000000"/>
                                <w:spacing w:val="-6"/>
                                <w:w w:val="105"/>
                              </w:rPr>
                              <w:t xml:space="preserve"> </w:t>
                            </w:r>
                            <w:r>
                              <w:rPr>
                                <w:color w:val="000000"/>
                                <w:spacing w:val="-2"/>
                                <w:w w:val="105"/>
                              </w:rPr>
                              <w:t>czy</w:t>
                            </w:r>
                            <w:r>
                              <w:rPr>
                                <w:color w:val="000000"/>
                                <w:spacing w:val="-6"/>
                                <w:w w:val="105"/>
                              </w:rPr>
                              <w:t xml:space="preserve"> </w:t>
                            </w:r>
                            <w:r>
                              <w:rPr>
                                <w:color w:val="000000"/>
                                <w:spacing w:val="-2"/>
                                <w:w w:val="105"/>
                              </w:rPr>
                              <w:t>niepełnosprawnością</w:t>
                            </w:r>
                            <w:r>
                              <w:rPr>
                                <w:color w:val="000000"/>
                                <w:spacing w:val="-6"/>
                                <w:w w:val="105"/>
                              </w:rPr>
                              <w:t xml:space="preserve"> </w:t>
                            </w:r>
                            <w:r>
                              <w:rPr>
                                <w:color w:val="000000"/>
                                <w:spacing w:val="-2"/>
                                <w:w w:val="105"/>
                              </w:rPr>
                              <w:t>intelektualną, będzie</w:t>
                            </w:r>
                            <w:r>
                              <w:rPr>
                                <w:color w:val="000000"/>
                                <w:spacing w:val="-7"/>
                                <w:w w:val="105"/>
                              </w:rPr>
                              <w:t xml:space="preserve"> </w:t>
                            </w:r>
                            <w:r>
                              <w:rPr>
                                <w:color w:val="000000"/>
                                <w:spacing w:val="-2"/>
                                <w:w w:val="105"/>
                              </w:rPr>
                              <w:t>miało</w:t>
                            </w:r>
                            <w:r>
                              <w:rPr>
                                <w:color w:val="000000"/>
                                <w:spacing w:val="-7"/>
                                <w:w w:val="105"/>
                              </w:rPr>
                              <w:t xml:space="preserve"> </w:t>
                            </w:r>
                            <w:r>
                              <w:rPr>
                                <w:color w:val="000000"/>
                                <w:spacing w:val="-2"/>
                                <w:w w:val="105"/>
                              </w:rPr>
                              <w:t>problem</w:t>
                            </w:r>
                            <w:r>
                              <w:rPr>
                                <w:color w:val="000000"/>
                                <w:spacing w:val="-7"/>
                                <w:w w:val="105"/>
                              </w:rPr>
                              <w:t xml:space="preserve"> </w:t>
                            </w:r>
                            <w:r>
                              <w:rPr>
                                <w:color w:val="000000"/>
                                <w:spacing w:val="-2"/>
                                <w:w w:val="105"/>
                              </w:rPr>
                              <w:t>z</w:t>
                            </w:r>
                            <w:r>
                              <w:rPr>
                                <w:color w:val="000000"/>
                                <w:spacing w:val="-7"/>
                                <w:w w:val="105"/>
                              </w:rPr>
                              <w:t xml:space="preserve"> </w:t>
                            </w:r>
                            <w:r>
                              <w:rPr>
                                <w:color w:val="000000"/>
                                <w:spacing w:val="-2"/>
                                <w:w w:val="105"/>
                              </w:rPr>
                              <w:t>właściwą</w:t>
                            </w:r>
                            <w:r>
                              <w:rPr>
                                <w:color w:val="000000"/>
                                <w:spacing w:val="-7"/>
                                <w:w w:val="105"/>
                              </w:rPr>
                              <w:t xml:space="preserve"> </w:t>
                            </w:r>
                            <w:r>
                              <w:rPr>
                                <w:color w:val="000000"/>
                                <w:spacing w:val="-2"/>
                                <w:w w:val="105"/>
                              </w:rPr>
                              <w:t>interpretacją</w:t>
                            </w:r>
                            <w:r>
                              <w:rPr>
                                <w:color w:val="000000"/>
                                <w:spacing w:val="-7"/>
                                <w:w w:val="105"/>
                              </w:rPr>
                              <w:t xml:space="preserve"> </w:t>
                            </w:r>
                            <w:r>
                              <w:rPr>
                                <w:color w:val="000000"/>
                                <w:spacing w:val="-2"/>
                                <w:w w:val="105"/>
                              </w:rPr>
                              <w:t>zadanych</w:t>
                            </w:r>
                            <w:r>
                              <w:rPr>
                                <w:color w:val="000000"/>
                                <w:spacing w:val="-7"/>
                                <w:w w:val="105"/>
                              </w:rPr>
                              <w:t xml:space="preserve"> </w:t>
                            </w:r>
                            <w:r>
                              <w:rPr>
                                <w:color w:val="000000"/>
                                <w:spacing w:val="-2"/>
                                <w:w w:val="105"/>
                              </w:rPr>
                              <w:t>w</w:t>
                            </w:r>
                            <w:r>
                              <w:rPr>
                                <w:color w:val="000000"/>
                                <w:spacing w:val="-7"/>
                                <w:w w:val="105"/>
                              </w:rPr>
                              <w:t xml:space="preserve"> </w:t>
                            </w:r>
                            <w:r>
                              <w:rPr>
                                <w:color w:val="000000"/>
                                <w:spacing w:val="-2"/>
                                <w:w w:val="105"/>
                              </w:rPr>
                              <w:t>zbyt</w:t>
                            </w:r>
                            <w:r>
                              <w:rPr>
                                <w:color w:val="000000"/>
                                <w:spacing w:val="-7"/>
                                <w:w w:val="105"/>
                              </w:rPr>
                              <w:t xml:space="preserve"> </w:t>
                            </w:r>
                            <w:r>
                              <w:rPr>
                                <w:color w:val="000000"/>
                                <w:spacing w:val="-2"/>
                                <w:w w:val="105"/>
                              </w:rPr>
                              <w:t xml:space="preserve">skomplikowany </w:t>
                            </w:r>
                            <w:r>
                              <w:rPr>
                                <w:color w:val="000000"/>
                                <w:w w:val="105"/>
                              </w:rPr>
                              <w:t>lub nieprecyzyjny sposób pytań.</w:t>
                            </w:r>
                          </w:p>
                        </w:txbxContent>
                      </wps:txbx>
                      <wps:bodyPr wrap="square" lIns="0" tIns="0" rIns="0" bIns="0" rtlCol="0">
                        <a:noAutofit/>
                      </wps:bodyPr>
                    </wps:wsp>
                  </a:graphicData>
                </a:graphic>
              </wp:inline>
            </w:drawing>
          </mc:Choice>
          <mc:Fallback>
            <w:pict>
              <v:shape w14:anchorId="1BD02976" id="Textbox 564" o:spid="_x0000_s1098" type="#_x0000_t202" style="width:467.75pt;height:9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" fillcolor="#d8d8d9" stroked="f">
                <v:textbox inset="0,0,0,0">
                  <w:txbxContent>
                    <w:p w14:paraId="39F10F82" w14:textId="77777777" w:rsidR="00E215DA" w:rsidRDefault="00000000">
                      <w:pPr>
                        <w:pStyle w:val="Tekstpodstawowy"/>
                        <w:spacing w:before="142"/>
                        <w:ind w:left="226"/>
                        <w:jc w:val="both"/>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2:</w:t>
                      </w:r>
                    </w:p>
                    <w:p w14:paraId="6FECB807" w14:textId="77777777" w:rsidR="00E215DA" w:rsidRDefault="00000000">
                      <w:pPr>
                        <w:pStyle w:val="Tekstpodstawowy"/>
                        <w:spacing w:before="174" w:line="312" w:lineRule="auto"/>
                        <w:ind w:left="226" w:right="442"/>
                        <w:jc w:val="both"/>
                        <w:rPr>
                          <w:color w:val="000000"/>
                        </w:rPr>
                      </w:pPr>
                      <w:r>
                        <w:rPr>
                          <w:color w:val="000000"/>
                          <w:spacing w:val="-2"/>
                          <w:w w:val="105"/>
                        </w:rPr>
                        <w:t>Wiele</w:t>
                      </w:r>
                      <w:r>
                        <w:rPr>
                          <w:color w:val="000000"/>
                          <w:spacing w:val="-6"/>
                          <w:w w:val="105"/>
                        </w:rPr>
                        <w:t xml:space="preserve"> </w:t>
                      </w:r>
                      <w:r>
                        <w:rPr>
                          <w:color w:val="000000"/>
                          <w:spacing w:val="-2"/>
                          <w:w w:val="105"/>
                        </w:rPr>
                        <w:t>osób,</w:t>
                      </w:r>
                      <w:r>
                        <w:rPr>
                          <w:color w:val="000000"/>
                          <w:spacing w:val="-6"/>
                          <w:w w:val="105"/>
                        </w:rPr>
                        <w:t xml:space="preserve"> </w:t>
                      </w:r>
                      <w:r>
                        <w:rPr>
                          <w:color w:val="000000"/>
                          <w:spacing w:val="-2"/>
                          <w:w w:val="105"/>
                        </w:rPr>
                        <w:t>m.in.</w:t>
                      </w:r>
                      <w:r>
                        <w:rPr>
                          <w:color w:val="000000"/>
                          <w:spacing w:val="-6"/>
                          <w:w w:val="105"/>
                        </w:rPr>
                        <w:t xml:space="preserve"> </w:t>
                      </w:r>
                      <w:r>
                        <w:rPr>
                          <w:color w:val="000000"/>
                          <w:spacing w:val="-2"/>
                          <w:w w:val="105"/>
                        </w:rPr>
                        <w:t>ze</w:t>
                      </w:r>
                      <w:r>
                        <w:rPr>
                          <w:color w:val="000000"/>
                          <w:spacing w:val="-6"/>
                          <w:w w:val="105"/>
                        </w:rPr>
                        <w:t xml:space="preserve"> </w:t>
                      </w:r>
                      <w:r>
                        <w:rPr>
                          <w:color w:val="000000"/>
                          <w:spacing w:val="-2"/>
                          <w:w w:val="105"/>
                        </w:rPr>
                        <w:t>spektrum</w:t>
                      </w:r>
                      <w:r>
                        <w:rPr>
                          <w:color w:val="000000"/>
                          <w:spacing w:val="-6"/>
                          <w:w w:val="105"/>
                        </w:rPr>
                        <w:t xml:space="preserve"> </w:t>
                      </w:r>
                      <w:r>
                        <w:rPr>
                          <w:color w:val="000000"/>
                          <w:spacing w:val="-2"/>
                          <w:w w:val="105"/>
                        </w:rPr>
                        <w:t>autyzmu</w:t>
                      </w:r>
                      <w:r>
                        <w:rPr>
                          <w:color w:val="000000"/>
                          <w:spacing w:val="-6"/>
                          <w:w w:val="105"/>
                        </w:rPr>
                        <w:t xml:space="preserve"> </w:t>
                      </w:r>
                      <w:r>
                        <w:rPr>
                          <w:color w:val="000000"/>
                          <w:spacing w:val="-2"/>
                          <w:w w:val="105"/>
                        </w:rPr>
                        <w:t>czy</w:t>
                      </w:r>
                      <w:r>
                        <w:rPr>
                          <w:color w:val="000000"/>
                          <w:spacing w:val="-6"/>
                          <w:w w:val="105"/>
                        </w:rPr>
                        <w:t xml:space="preserve"> </w:t>
                      </w:r>
                      <w:r>
                        <w:rPr>
                          <w:color w:val="000000"/>
                          <w:spacing w:val="-2"/>
                          <w:w w:val="105"/>
                        </w:rPr>
                        <w:t>niepełnosprawnością</w:t>
                      </w:r>
                      <w:r>
                        <w:rPr>
                          <w:color w:val="000000"/>
                          <w:spacing w:val="-6"/>
                          <w:w w:val="105"/>
                        </w:rPr>
                        <w:t xml:space="preserve"> </w:t>
                      </w:r>
                      <w:r>
                        <w:rPr>
                          <w:color w:val="000000"/>
                          <w:spacing w:val="-2"/>
                          <w:w w:val="105"/>
                        </w:rPr>
                        <w:t>intelektualną, będzie</w:t>
                      </w:r>
                      <w:r>
                        <w:rPr>
                          <w:color w:val="000000"/>
                          <w:spacing w:val="-7"/>
                          <w:w w:val="105"/>
                        </w:rPr>
                        <w:t xml:space="preserve"> </w:t>
                      </w:r>
                      <w:r>
                        <w:rPr>
                          <w:color w:val="000000"/>
                          <w:spacing w:val="-2"/>
                          <w:w w:val="105"/>
                        </w:rPr>
                        <w:t>miało</w:t>
                      </w:r>
                      <w:r>
                        <w:rPr>
                          <w:color w:val="000000"/>
                          <w:spacing w:val="-7"/>
                          <w:w w:val="105"/>
                        </w:rPr>
                        <w:t xml:space="preserve"> </w:t>
                      </w:r>
                      <w:r>
                        <w:rPr>
                          <w:color w:val="000000"/>
                          <w:spacing w:val="-2"/>
                          <w:w w:val="105"/>
                        </w:rPr>
                        <w:t>problem</w:t>
                      </w:r>
                      <w:r>
                        <w:rPr>
                          <w:color w:val="000000"/>
                          <w:spacing w:val="-7"/>
                          <w:w w:val="105"/>
                        </w:rPr>
                        <w:t xml:space="preserve"> </w:t>
                      </w:r>
                      <w:r>
                        <w:rPr>
                          <w:color w:val="000000"/>
                          <w:spacing w:val="-2"/>
                          <w:w w:val="105"/>
                        </w:rPr>
                        <w:t>z</w:t>
                      </w:r>
                      <w:r>
                        <w:rPr>
                          <w:color w:val="000000"/>
                          <w:spacing w:val="-7"/>
                          <w:w w:val="105"/>
                        </w:rPr>
                        <w:t xml:space="preserve"> </w:t>
                      </w:r>
                      <w:r>
                        <w:rPr>
                          <w:color w:val="000000"/>
                          <w:spacing w:val="-2"/>
                          <w:w w:val="105"/>
                        </w:rPr>
                        <w:t>właściwą</w:t>
                      </w:r>
                      <w:r>
                        <w:rPr>
                          <w:color w:val="000000"/>
                          <w:spacing w:val="-7"/>
                          <w:w w:val="105"/>
                        </w:rPr>
                        <w:t xml:space="preserve"> </w:t>
                      </w:r>
                      <w:r>
                        <w:rPr>
                          <w:color w:val="000000"/>
                          <w:spacing w:val="-2"/>
                          <w:w w:val="105"/>
                        </w:rPr>
                        <w:t>interpretacją</w:t>
                      </w:r>
                      <w:r>
                        <w:rPr>
                          <w:color w:val="000000"/>
                          <w:spacing w:val="-7"/>
                          <w:w w:val="105"/>
                        </w:rPr>
                        <w:t xml:space="preserve"> </w:t>
                      </w:r>
                      <w:r>
                        <w:rPr>
                          <w:color w:val="000000"/>
                          <w:spacing w:val="-2"/>
                          <w:w w:val="105"/>
                        </w:rPr>
                        <w:t>zadanych</w:t>
                      </w:r>
                      <w:r>
                        <w:rPr>
                          <w:color w:val="000000"/>
                          <w:spacing w:val="-7"/>
                          <w:w w:val="105"/>
                        </w:rPr>
                        <w:t xml:space="preserve"> </w:t>
                      </w:r>
                      <w:r>
                        <w:rPr>
                          <w:color w:val="000000"/>
                          <w:spacing w:val="-2"/>
                          <w:w w:val="105"/>
                        </w:rPr>
                        <w:t>w</w:t>
                      </w:r>
                      <w:r>
                        <w:rPr>
                          <w:color w:val="000000"/>
                          <w:spacing w:val="-7"/>
                          <w:w w:val="105"/>
                        </w:rPr>
                        <w:t xml:space="preserve"> </w:t>
                      </w:r>
                      <w:r>
                        <w:rPr>
                          <w:color w:val="000000"/>
                          <w:spacing w:val="-2"/>
                          <w:w w:val="105"/>
                        </w:rPr>
                        <w:t>zbyt</w:t>
                      </w:r>
                      <w:r>
                        <w:rPr>
                          <w:color w:val="000000"/>
                          <w:spacing w:val="-7"/>
                          <w:w w:val="105"/>
                        </w:rPr>
                        <w:t xml:space="preserve"> </w:t>
                      </w:r>
                      <w:r>
                        <w:rPr>
                          <w:color w:val="000000"/>
                          <w:spacing w:val="-2"/>
                          <w:w w:val="105"/>
                        </w:rPr>
                        <w:t xml:space="preserve">skomplikowany </w:t>
                      </w:r>
                      <w:r>
                        <w:rPr>
                          <w:color w:val="000000"/>
                          <w:w w:val="105"/>
                        </w:rPr>
                        <w:t>lub nieprecyzyjny sposób pytań.</w:t>
                      </w:r>
                    </w:p>
                  </w:txbxContent>
                </v:textbox>
                <w10:anchorlock/>
              </v:shape>
            </w:pict>
          </mc:Fallback>
        </mc:AlternateContent>
      </w:r>
    </w:p>
    <w:p w14:paraId="7FABEC1B" w14:textId="77777777" w:rsidR="00E215DA" w:rsidRDefault="00000000">
      <w:pPr>
        <w:pStyle w:val="Akapitzlist"/>
        <w:numPr>
          <w:ilvl w:val="0"/>
          <w:numId w:val="18"/>
        </w:numPr>
        <w:tabs>
          <w:tab w:val="left" w:pos="1595"/>
        </w:tabs>
        <w:spacing w:before="227"/>
        <w:ind w:left="1595" w:hanging="338"/>
        <w:rPr>
          <w:sz w:val="24"/>
        </w:rPr>
      </w:pPr>
      <w:r>
        <w:rPr>
          <w:sz w:val="24"/>
        </w:rPr>
        <w:t>Zwróć</w:t>
      </w:r>
      <w:r>
        <w:rPr>
          <w:spacing w:val="3"/>
          <w:sz w:val="24"/>
        </w:rPr>
        <w:t xml:space="preserve"> </w:t>
      </w:r>
      <w:r>
        <w:rPr>
          <w:sz w:val="24"/>
        </w:rPr>
        <w:t>uwagę</w:t>
      </w:r>
      <w:r>
        <w:rPr>
          <w:spacing w:val="4"/>
          <w:sz w:val="24"/>
        </w:rPr>
        <w:t xml:space="preserve"> </w:t>
      </w:r>
      <w:r>
        <w:rPr>
          <w:sz w:val="24"/>
        </w:rPr>
        <w:t>na</w:t>
      </w:r>
      <w:r>
        <w:rPr>
          <w:spacing w:val="4"/>
          <w:sz w:val="24"/>
        </w:rPr>
        <w:t xml:space="preserve"> </w:t>
      </w:r>
      <w:r>
        <w:rPr>
          <w:sz w:val="24"/>
        </w:rPr>
        <w:t>uzyskanie</w:t>
      </w:r>
      <w:r>
        <w:rPr>
          <w:spacing w:val="4"/>
          <w:sz w:val="24"/>
        </w:rPr>
        <w:t xml:space="preserve"> </w:t>
      </w:r>
      <w:r>
        <w:rPr>
          <w:sz w:val="24"/>
        </w:rPr>
        <w:t>od</w:t>
      </w:r>
      <w:r>
        <w:rPr>
          <w:spacing w:val="4"/>
          <w:sz w:val="24"/>
        </w:rPr>
        <w:t xml:space="preserve"> </w:t>
      </w:r>
      <w:r>
        <w:rPr>
          <w:sz w:val="24"/>
        </w:rPr>
        <w:t>kandydata</w:t>
      </w:r>
      <w:r>
        <w:rPr>
          <w:spacing w:val="3"/>
          <w:sz w:val="24"/>
        </w:rPr>
        <w:t xml:space="preserve"> </w:t>
      </w:r>
      <w:r>
        <w:rPr>
          <w:spacing w:val="-2"/>
          <w:sz w:val="24"/>
        </w:rPr>
        <w:t>informacji:</w:t>
      </w:r>
    </w:p>
    <w:p w14:paraId="018DB6A2" w14:textId="77777777" w:rsidR="00E215DA" w:rsidRDefault="00000000">
      <w:pPr>
        <w:pStyle w:val="Akapitzlist"/>
        <w:numPr>
          <w:ilvl w:val="1"/>
          <w:numId w:val="18"/>
        </w:numPr>
        <w:tabs>
          <w:tab w:val="left" w:pos="2105"/>
        </w:tabs>
        <w:spacing w:before="140"/>
        <w:ind w:left="2105" w:hanging="508"/>
        <w:rPr>
          <w:sz w:val="24"/>
        </w:rPr>
      </w:pPr>
      <w:r>
        <w:rPr>
          <w:sz w:val="24"/>
        </w:rPr>
        <w:t>jakich</w:t>
      </w:r>
      <w:r>
        <w:rPr>
          <w:spacing w:val="-3"/>
          <w:sz w:val="24"/>
        </w:rPr>
        <w:t xml:space="preserve"> </w:t>
      </w:r>
      <w:r>
        <w:rPr>
          <w:sz w:val="24"/>
        </w:rPr>
        <w:t>zadań</w:t>
      </w:r>
      <w:r>
        <w:rPr>
          <w:spacing w:val="-2"/>
          <w:sz w:val="24"/>
        </w:rPr>
        <w:t xml:space="preserve"> </w:t>
      </w:r>
      <w:r>
        <w:rPr>
          <w:sz w:val="24"/>
        </w:rPr>
        <w:t>nie</w:t>
      </w:r>
      <w:r>
        <w:rPr>
          <w:spacing w:val="-2"/>
          <w:sz w:val="24"/>
        </w:rPr>
        <w:t xml:space="preserve"> </w:t>
      </w:r>
      <w:r>
        <w:rPr>
          <w:sz w:val="24"/>
        </w:rPr>
        <w:t>może</w:t>
      </w:r>
      <w:r>
        <w:rPr>
          <w:spacing w:val="-2"/>
          <w:sz w:val="24"/>
        </w:rPr>
        <w:t xml:space="preserve"> </w:t>
      </w:r>
      <w:r>
        <w:rPr>
          <w:sz w:val="24"/>
        </w:rPr>
        <w:t>on</w:t>
      </w:r>
      <w:r>
        <w:rPr>
          <w:spacing w:val="-3"/>
          <w:sz w:val="24"/>
        </w:rPr>
        <w:t xml:space="preserve"> </w:t>
      </w:r>
      <w:r>
        <w:rPr>
          <w:spacing w:val="-2"/>
          <w:sz w:val="24"/>
        </w:rPr>
        <w:t>wykonywać,</w:t>
      </w:r>
    </w:p>
    <w:p w14:paraId="34A40AD7" w14:textId="77777777" w:rsidR="00E215DA" w:rsidRDefault="00000000">
      <w:pPr>
        <w:pStyle w:val="Akapitzlist"/>
        <w:numPr>
          <w:ilvl w:val="1"/>
          <w:numId w:val="18"/>
        </w:numPr>
        <w:tabs>
          <w:tab w:val="left" w:pos="2105"/>
        </w:tabs>
        <w:spacing w:before="141"/>
        <w:ind w:left="2105" w:hanging="508"/>
        <w:rPr>
          <w:sz w:val="24"/>
        </w:rPr>
      </w:pPr>
      <w:r>
        <w:rPr>
          <w:sz w:val="24"/>
        </w:rPr>
        <w:t>jakie</w:t>
      </w:r>
      <w:r>
        <w:rPr>
          <w:spacing w:val="10"/>
          <w:sz w:val="24"/>
        </w:rPr>
        <w:t xml:space="preserve"> </w:t>
      </w:r>
      <w:r>
        <w:rPr>
          <w:sz w:val="24"/>
        </w:rPr>
        <w:t>zadania</w:t>
      </w:r>
      <w:r>
        <w:rPr>
          <w:spacing w:val="12"/>
          <w:sz w:val="24"/>
        </w:rPr>
        <w:t xml:space="preserve"> </w:t>
      </w:r>
      <w:r>
        <w:rPr>
          <w:sz w:val="24"/>
        </w:rPr>
        <w:t>(lub</w:t>
      </w:r>
      <w:r>
        <w:rPr>
          <w:spacing w:val="12"/>
          <w:sz w:val="24"/>
        </w:rPr>
        <w:t xml:space="preserve"> </w:t>
      </w:r>
      <w:r>
        <w:rPr>
          <w:sz w:val="24"/>
        </w:rPr>
        <w:t>warunki)</w:t>
      </w:r>
      <w:r>
        <w:rPr>
          <w:spacing w:val="12"/>
          <w:sz w:val="24"/>
        </w:rPr>
        <w:t xml:space="preserve"> </w:t>
      </w:r>
      <w:r>
        <w:rPr>
          <w:sz w:val="24"/>
        </w:rPr>
        <w:t>powodują</w:t>
      </w:r>
      <w:r>
        <w:rPr>
          <w:spacing w:val="12"/>
          <w:sz w:val="24"/>
        </w:rPr>
        <w:t xml:space="preserve"> </w:t>
      </w:r>
      <w:r>
        <w:rPr>
          <w:sz w:val="24"/>
        </w:rPr>
        <w:t>u</w:t>
      </w:r>
      <w:r>
        <w:rPr>
          <w:spacing w:val="12"/>
          <w:sz w:val="24"/>
        </w:rPr>
        <w:t xml:space="preserve"> </w:t>
      </w:r>
      <w:r>
        <w:rPr>
          <w:sz w:val="24"/>
        </w:rPr>
        <w:t>kandydata</w:t>
      </w:r>
      <w:r>
        <w:rPr>
          <w:spacing w:val="12"/>
          <w:sz w:val="24"/>
        </w:rPr>
        <w:t xml:space="preserve"> </w:t>
      </w:r>
      <w:r>
        <w:rPr>
          <w:spacing w:val="-2"/>
          <w:sz w:val="24"/>
        </w:rPr>
        <w:t>trudności</w:t>
      </w:r>
    </w:p>
    <w:p w14:paraId="1440B778" w14:textId="77777777" w:rsidR="00E215DA" w:rsidRDefault="00000000">
      <w:pPr>
        <w:pStyle w:val="Tekstpodstawowy"/>
        <w:spacing w:before="84"/>
        <w:ind w:left="2107"/>
      </w:pPr>
      <w:r>
        <w:t>z</w:t>
      </w:r>
      <w:r>
        <w:rPr>
          <w:spacing w:val="11"/>
        </w:rPr>
        <w:t xml:space="preserve"> </w:t>
      </w:r>
      <w:r>
        <w:t>wykonywaniem</w:t>
      </w:r>
      <w:r>
        <w:rPr>
          <w:spacing w:val="12"/>
        </w:rPr>
        <w:t xml:space="preserve"> </w:t>
      </w:r>
      <w:r>
        <w:t>pracy</w:t>
      </w:r>
      <w:r>
        <w:rPr>
          <w:spacing w:val="12"/>
        </w:rPr>
        <w:t xml:space="preserve"> </w:t>
      </w:r>
      <w:r>
        <w:t>(np.</w:t>
      </w:r>
      <w:r>
        <w:rPr>
          <w:spacing w:val="12"/>
        </w:rPr>
        <w:t xml:space="preserve"> </w:t>
      </w:r>
      <w:r>
        <w:t>poprzez</w:t>
      </w:r>
      <w:r>
        <w:rPr>
          <w:spacing w:val="11"/>
        </w:rPr>
        <w:t xml:space="preserve"> </w:t>
      </w:r>
      <w:r>
        <w:t>brak</w:t>
      </w:r>
      <w:r>
        <w:rPr>
          <w:spacing w:val="12"/>
        </w:rPr>
        <w:t xml:space="preserve"> </w:t>
      </w:r>
      <w:r>
        <w:t>możliwości</w:t>
      </w:r>
      <w:r>
        <w:rPr>
          <w:spacing w:val="12"/>
        </w:rPr>
        <w:t xml:space="preserve"> </w:t>
      </w:r>
      <w:r>
        <w:t>skupienia</w:t>
      </w:r>
      <w:r>
        <w:rPr>
          <w:spacing w:val="12"/>
        </w:rPr>
        <w:t xml:space="preserve"> </w:t>
      </w:r>
      <w:r>
        <w:rPr>
          <w:spacing w:val="-2"/>
        </w:rPr>
        <w:t>się),</w:t>
      </w:r>
    </w:p>
    <w:p w14:paraId="11CB4203" w14:textId="77777777" w:rsidR="00E215DA" w:rsidRDefault="00000000">
      <w:pPr>
        <w:pStyle w:val="Akapitzlist"/>
        <w:numPr>
          <w:ilvl w:val="1"/>
          <w:numId w:val="18"/>
        </w:numPr>
        <w:tabs>
          <w:tab w:val="left" w:pos="2105"/>
        </w:tabs>
        <w:spacing w:before="141"/>
        <w:ind w:left="2105" w:hanging="508"/>
        <w:rPr>
          <w:sz w:val="24"/>
        </w:rPr>
      </w:pPr>
      <w:r>
        <w:rPr>
          <w:sz w:val="24"/>
        </w:rPr>
        <w:t>jakie</w:t>
      </w:r>
      <w:r>
        <w:rPr>
          <w:spacing w:val="8"/>
          <w:sz w:val="24"/>
        </w:rPr>
        <w:t xml:space="preserve"> </w:t>
      </w:r>
      <w:r>
        <w:rPr>
          <w:sz w:val="24"/>
        </w:rPr>
        <w:t>są</w:t>
      </w:r>
      <w:r>
        <w:rPr>
          <w:spacing w:val="9"/>
          <w:sz w:val="24"/>
        </w:rPr>
        <w:t xml:space="preserve"> </w:t>
      </w:r>
      <w:r>
        <w:rPr>
          <w:sz w:val="24"/>
        </w:rPr>
        <w:t>jego</w:t>
      </w:r>
      <w:r>
        <w:rPr>
          <w:spacing w:val="9"/>
          <w:sz w:val="24"/>
        </w:rPr>
        <w:t xml:space="preserve"> </w:t>
      </w:r>
      <w:r>
        <w:rPr>
          <w:sz w:val="24"/>
        </w:rPr>
        <w:t>potrzeby</w:t>
      </w:r>
      <w:r>
        <w:rPr>
          <w:spacing w:val="9"/>
          <w:sz w:val="24"/>
        </w:rPr>
        <w:t xml:space="preserve"> </w:t>
      </w:r>
      <w:r>
        <w:rPr>
          <w:sz w:val="24"/>
        </w:rPr>
        <w:t>w</w:t>
      </w:r>
      <w:r>
        <w:rPr>
          <w:spacing w:val="9"/>
          <w:sz w:val="24"/>
        </w:rPr>
        <w:t xml:space="preserve"> </w:t>
      </w:r>
      <w:r>
        <w:rPr>
          <w:sz w:val="24"/>
        </w:rPr>
        <w:t>zakresie</w:t>
      </w:r>
      <w:r>
        <w:rPr>
          <w:spacing w:val="9"/>
          <w:sz w:val="24"/>
        </w:rPr>
        <w:t xml:space="preserve"> </w:t>
      </w:r>
      <w:r>
        <w:rPr>
          <w:sz w:val="24"/>
        </w:rPr>
        <w:t>przystosowania</w:t>
      </w:r>
      <w:r>
        <w:rPr>
          <w:spacing w:val="9"/>
          <w:sz w:val="24"/>
        </w:rPr>
        <w:t xml:space="preserve"> </w:t>
      </w:r>
      <w:r>
        <w:rPr>
          <w:sz w:val="24"/>
        </w:rPr>
        <w:t>stanowiska</w:t>
      </w:r>
      <w:r>
        <w:rPr>
          <w:spacing w:val="9"/>
          <w:sz w:val="24"/>
        </w:rPr>
        <w:t xml:space="preserve"> </w:t>
      </w:r>
      <w:r>
        <w:rPr>
          <w:spacing w:val="-2"/>
          <w:sz w:val="24"/>
        </w:rPr>
        <w:t>pracy,</w:t>
      </w:r>
    </w:p>
    <w:p w14:paraId="3DB02CE4" w14:textId="77777777" w:rsidR="00E215DA" w:rsidRDefault="00000000">
      <w:pPr>
        <w:pStyle w:val="Akapitzlist"/>
        <w:numPr>
          <w:ilvl w:val="1"/>
          <w:numId w:val="18"/>
        </w:numPr>
        <w:tabs>
          <w:tab w:val="left" w:pos="2103"/>
          <w:tab w:val="left" w:pos="2107"/>
        </w:tabs>
        <w:spacing w:before="140" w:line="312" w:lineRule="auto"/>
        <w:ind w:right="1704"/>
        <w:rPr>
          <w:sz w:val="24"/>
        </w:rPr>
      </w:pPr>
      <w:r>
        <w:rPr>
          <w:spacing w:val="-2"/>
          <w:w w:val="105"/>
          <w:sz w:val="24"/>
        </w:rPr>
        <w:t>czy</w:t>
      </w:r>
      <w:r>
        <w:rPr>
          <w:spacing w:val="-10"/>
          <w:w w:val="105"/>
          <w:sz w:val="24"/>
        </w:rPr>
        <w:t xml:space="preserve"> </w:t>
      </w:r>
      <w:r>
        <w:rPr>
          <w:spacing w:val="-2"/>
          <w:w w:val="105"/>
          <w:sz w:val="24"/>
        </w:rPr>
        <w:t>rodzaj</w:t>
      </w:r>
      <w:r>
        <w:rPr>
          <w:spacing w:val="-10"/>
          <w:w w:val="105"/>
          <w:sz w:val="24"/>
        </w:rPr>
        <w:t xml:space="preserve"> </w:t>
      </w:r>
      <w:r>
        <w:rPr>
          <w:spacing w:val="-2"/>
          <w:w w:val="105"/>
          <w:sz w:val="24"/>
        </w:rPr>
        <w:t>wykonywanej</w:t>
      </w:r>
      <w:r>
        <w:rPr>
          <w:spacing w:val="-10"/>
          <w:w w:val="105"/>
          <w:sz w:val="24"/>
        </w:rPr>
        <w:t xml:space="preserve"> </w:t>
      </w:r>
      <w:r>
        <w:rPr>
          <w:spacing w:val="-2"/>
          <w:w w:val="105"/>
          <w:sz w:val="24"/>
        </w:rPr>
        <w:t>pracy</w:t>
      </w:r>
      <w:r>
        <w:rPr>
          <w:spacing w:val="-10"/>
          <w:w w:val="105"/>
          <w:sz w:val="24"/>
        </w:rPr>
        <w:t xml:space="preserve"> </w:t>
      </w:r>
      <w:r>
        <w:rPr>
          <w:spacing w:val="-2"/>
          <w:w w:val="105"/>
          <w:sz w:val="24"/>
        </w:rPr>
        <w:t>nie</w:t>
      </w:r>
      <w:r>
        <w:rPr>
          <w:spacing w:val="-10"/>
          <w:w w:val="105"/>
          <w:sz w:val="24"/>
        </w:rPr>
        <w:t xml:space="preserve"> </w:t>
      </w:r>
      <w:r>
        <w:rPr>
          <w:spacing w:val="-2"/>
          <w:w w:val="105"/>
          <w:sz w:val="24"/>
        </w:rPr>
        <w:t>będzie</w:t>
      </w:r>
      <w:r>
        <w:rPr>
          <w:spacing w:val="-10"/>
          <w:w w:val="105"/>
          <w:sz w:val="24"/>
        </w:rPr>
        <w:t xml:space="preserve"> </w:t>
      </w:r>
      <w:r>
        <w:rPr>
          <w:spacing w:val="-2"/>
          <w:w w:val="105"/>
          <w:sz w:val="24"/>
        </w:rPr>
        <w:t>powodował</w:t>
      </w:r>
      <w:r>
        <w:rPr>
          <w:spacing w:val="-10"/>
          <w:w w:val="105"/>
          <w:sz w:val="24"/>
        </w:rPr>
        <w:t xml:space="preserve"> </w:t>
      </w:r>
      <w:r>
        <w:rPr>
          <w:spacing w:val="-2"/>
          <w:w w:val="105"/>
          <w:sz w:val="24"/>
        </w:rPr>
        <w:t>u</w:t>
      </w:r>
      <w:r>
        <w:rPr>
          <w:spacing w:val="-10"/>
          <w:w w:val="105"/>
          <w:sz w:val="24"/>
        </w:rPr>
        <w:t xml:space="preserve"> </w:t>
      </w:r>
      <w:r>
        <w:rPr>
          <w:spacing w:val="-2"/>
          <w:w w:val="105"/>
          <w:sz w:val="24"/>
        </w:rPr>
        <w:t xml:space="preserve">kandydata </w:t>
      </w:r>
      <w:r>
        <w:rPr>
          <w:w w:val="105"/>
          <w:sz w:val="24"/>
        </w:rPr>
        <w:t>problemów z jej realizacją.</w:t>
      </w:r>
    </w:p>
    <w:p w14:paraId="2AB70713" w14:textId="77777777" w:rsidR="00E215DA" w:rsidRDefault="00000000">
      <w:pPr>
        <w:pStyle w:val="Tekstpodstawowy"/>
        <w:spacing w:before="11"/>
        <w:ind w:left="0"/>
        <w:rPr>
          <w:sz w:val="11"/>
        </w:rPr>
      </w:pPr>
      <w:r>
        <w:rPr>
          <w:noProof/>
        </w:rPr>
        <mc:AlternateContent>
          <mc:Choice Requires="wps">
            <w:drawing>
              <wp:anchor distT="0" distB="0" distL="0" distR="0" simplePos="0" relativeHeight="487746560" behindDoc="1" locked="0" layoutInCell="1" allowOverlap="1" wp14:anchorId="16F403A6" wp14:editId="2A3CA84F">
                <wp:simplePos x="0" y="0"/>
                <wp:positionH relativeFrom="page">
                  <wp:posOffset>899998</wp:posOffset>
                </wp:positionH>
                <wp:positionV relativeFrom="paragraph">
                  <wp:posOffset>102703</wp:posOffset>
                </wp:positionV>
                <wp:extent cx="5940425" cy="2908300"/>
                <wp:effectExtent l="0" t="0" r="0" b="0"/>
                <wp:wrapTopAndBottom/>
                <wp:docPr id="565" name="Text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2908300"/>
                        </a:xfrm>
                        <a:prstGeom prst="rect">
                          <a:avLst/>
                        </a:prstGeom>
                        <a:solidFill>
                          <a:srgbClr val="D8D8D9"/>
                        </a:solidFill>
                      </wps:spPr>
                      <wps:txbx>
                        <w:txbxContent>
                          <w:p w14:paraId="7144AA9E"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3:</w:t>
                            </w:r>
                          </w:p>
                          <w:p w14:paraId="7252608A" w14:textId="77777777" w:rsidR="00E215DA" w:rsidRDefault="00000000">
                            <w:pPr>
                              <w:pStyle w:val="Tekstpodstawowy"/>
                              <w:spacing w:before="174" w:line="312" w:lineRule="auto"/>
                              <w:ind w:left="226"/>
                              <w:rPr>
                                <w:color w:val="000000"/>
                              </w:rPr>
                            </w:pPr>
                            <w:r>
                              <w:rPr>
                                <w:color w:val="000000"/>
                              </w:rPr>
                              <w:t xml:space="preserve">Częsta praca w grupach czy pod rygorem czasu może uczynić pracę praktycznie </w:t>
                            </w:r>
                            <w:r>
                              <w:rPr>
                                <w:color w:val="000000"/>
                                <w:w w:val="105"/>
                              </w:rPr>
                              <w:t>niewykonalną</w:t>
                            </w:r>
                            <w:r>
                              <w:rPr>
                                <w:color w:val="000000"/>
                                <w:spacing w:val="-5"/>
                                <w:w w:val="105"/>
                              </w:rPr>
                              <w:t xml:space="preserve"> </w:t>
                            </w:r>
                            <w:r>
                              <w:rPr>
                                <w:color w:val="000000"/>
                                <w:w w:val="105"/>
                              </w:rPr>
                              <w:t>dla</w:t>
                            </w:r>
                            <w:r>
                              <w:rPr>
                                <w:color w:val="000000"/>
                                <w:spacing w:val="-5"/>
                                <w:w w:val="105"/>
                              </w:rPr>
                              <w:t xml:space="preserve"> </w:t>
                            </w:r>
                            <w:r>
                              <w:rPr>
                                <w:color w:val="000000"/>
                                <w:w w:val="105"/>
                              </w:rPr>
                              <w:t>osób</w:t>
                            </w:r>
                            <w:r>
                              <w:rPr>
                                <w:color w:val="000000"/>
                                <w:spacing w:val="-5"/>
                                <w:w w:val="105"/>
                              </w:rPr>
                              <w:t xml:space="preserve"> </w:t>
                            </w:r>
                            <w:r>
                              <w:rPr>
                                <w:color w:val="000000"/>
                                <w:w w:val="105"/>
                              </w:rPr>
                              <w:t>z</w:t>
                            </w:r>
                            <w:r>
                              <w:rPr>
                                <w:color w:val="000000"/>
                                <w:spacing w:val="-5"/>
                                <w:w w:val="105"/>
                              </w:rPr>
                              <w:t xml:space="preserve"> </w:t>
                            </w:r>
                            <w:r>
                              <w:rPr>
                                <w:color w:val="000000"/>
                                <w:w w:val="105"/>
                              </w:rPr>
                              <w:t>Zespołem</w:t>
                            </w:r>
                            <w:r>
                              <w:rPr>
                                <w:color w:val="000000"/>
                                <w:spacing w:val="-5"/>
                                <w:w w:val="105"/>
                              </w:rPr>
                              <w:t xml:space="preserve"> </w:t>
                            </w:r>
                            <w:r>
                              <w:rPr>
                                <w:color w:val="000000"/>
                                <w:w w:val="105"/>
                              </w:rPr>
                              <w:t>Aspergera.</w:t>
                            </w:r>
                          </w:p>
                          <w:p w14:paraId="5D4E72C3" w14:textId="77777777" w:rsidR="00E215DA" w:rsidRDefault="00E215DA">
                            <w:pPr>
                              <w:pStyle w:val="Tekstpodstawowy"/>
                              <w:spacing w:before="22"/>
                              <w:ind w:left="0"/>
                              <w:rPr>
                                <w:color w:val="000000"/>
                              </w:rPr>
                            </w:pPr>
                          </w:p>
                          <w:p w14:paraId="25957A95" w14:textId="77777777" w:rsidR="00E215DA" w:rsidRDefault="00000000">
                            <w:pPr>
                              <w:pStyle w:val="Tekstpodstawowy"/>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4:</w:t>
                            </w:r>
                          </w:p>
                          <w:p w14:paraId="728C7480" w14:textId="77777777" w:rsidR="00E215DA" w:rsidRDefault="00000000">
                            <w:pPr>
                              <w:pStyle w:val="Tekstpodstawowy"/>
                              <w:spacing w:before="174" w:line="312" w:lineRule="auto"/>
                              <w:ind w:left="226" w:right="718"/>
                              <w:rPr>
                                <w:color w:val="000000"/>
                              </w:rPr>
                            </w:pPr>
                            <w:r>
                              <w:rPr>
                                <w:color w:val="000000"/>
                                <w:spacing w:val="-2"/>
                                <w:w w:val="105"/>
                              </w:rPr>
                              <w:t>Praca</w:t>
                            </w:r>
                            <w:r>
                              <w:rPr>
                                <w:color w:val="000000"/>
                                <w:spacing w:val="-13"/>
                                <w:w w:val="105"/>
                              </w:rPr>
                              <w:t xml:space="preserve"> </w:t>
                            </w:r>
                            <w:r>
                              <w:rPr>
                                <w:color w:val="000000"/>
                                <w:spacing w:val="-2"/>
                                <w:w w:val="105"/>
                              </w:rPr>
                              <w:t>głównie</w:t>
                            </w:r>
                            <w:r>
                              <w:rPr>
                                <w:color w:val="000000"/>
                                <w:spacing w:val="-13"/>
                                <w:w w:val="105"/>
                              </w:rPr>
                              <w:t xml:space="preserve"> </w:t>
                            </w:r>
                            <w:r>
                              <w:rPr>
                                <w:color w:val="000000"/>
                                <w:spacing w:val="-2"/>
                                <w:w w:val="105"/>
                              </w:rPr>
                              <w:t>z</w:t>
                            </w:r>
                            <w:r>
                              <w:rPr>
                                <w:color w:val="000000"/>
                                <w:spacing w:val="-13"/>
                                <w:w w:val="105"/>
                              </w:rPr>
                              <w:t xml:space="preserve"> </w:t>
                            </w:r>
                            <w:r>
                              <w:rPr>
                                <w:color w:val="000000"/>
                                <w:spacing w:val="-2"/>
                                <w:w w:val="105"/>
                              </w:rPr>
                              <w:t>drukowanymi</w:t>
                            </w:r>
                            <w:r>
                              <w:rPr>
                                <w:color w:val="000000"/>
                                <w:spacing w:val="-13"/>
                                <w:w w:val="105"/>
                              </w:rPr>
                              <w:t xml:space="preserve"> </w:t>
                            </w:r>
                            <w:r>
                              <w:rPr>
                                <w:color w:val="000000"/>
                                <w:spacing w:val="-2"/>
                                <w:w w:val="105"/>
                              </w:rPr>
                              <w:t>dokumentami</w:t>
                            </w:r>
                            <w:r>
                              <w:rPr>
                                <w:color w:val="000000"/>
                                <w:spacing w:val="-13"/>
                                <w:w w:val="105"/>
                              </w:rPr>
                              <w:t xml:space="preserve"> </w:t>
                            </w:r>
                            <w:r>
                              <w:rPr>
                                <w:color w:val="000000"/>
                                <w:spacing w:val="-2"/>
                                <w:w w:val="105"/>
                              </w:rPr>
                              <w:t>stanowić</w:t>
                            </w:r>
                            <w:r>
                              <w:rPr>
                                <w:color w:val="000000"/>
                                <w:spacing w:val="-13"/>
                                <w:w w:val="105"/>
                              </w:rPr>
                              <w:t xml:space="preserve"> </w:t>
                            </w:r>
                            <w:r>
                              <w:rPr>
                                <w:color w:val="000000"/>
                                <w:spacing w:val="-2"/>
                                <w:w w:val="105"/>
                              </w:rPr>
                              <w:t>będzie</w:t>
                            </w:r>
                            <w:r>
                              <w:rPr>
                                <w:color w:val="000000"/>
                                <w:spacing w:val="-13"/>
                                <w:w w:val="105"/>
                              </w:rPr>
                              <w:t xml:space="preserve"> </w:t>
                            </w:r>
                            <w:r>
                              <w:rPr>
                                <w:color w:val="000000"/>
                                <w:spacing w:val="-2"/>
                                <w:w w:val="105"/>
                              </w:rPr>
                              <w:t>przeszkodę</w:t>
                            </w:r>
                            <w:r>
                              <w:rPr>
                                <w:color w:val="000000"/>
                                <w:spacing w:val="-13"/>
                                <w:w w:val="105"/>
                              </w:rPr>
                              <w:t xml:space="preserve"> </w:t>
                            </w:r>
                            <w:r>
                              <w:rPr>
                                <w:color w:val="000000"/>
                                <w:spacing w:val="-2"/>
                                <w:w w:val="105"/>
                              </w:rPr>
                              <w:t xml:space="preserve">dla </w:t>
                            </w:r>
                            <w:r>
                              <w:rPr>
                                <w:color w:val="000000"/>
                                <w:w w:val="105"/>
                              </w:rPr>
                              <w:t>osób słabowidzących.</w:t>
                            </w:r>
                          </w:p>
                          <w:p w14:paraId="115E528E" w14:textId="77777777" w:rsidR="00E215DA" w:rsidRDefault="00E215DA">
                            <w:pPr>
                              <w:pStyle w:val="Tekstpodstawowy"/>
                              <w:spacing w:before="19"/>
                              <w:ind w:left="0"/>
                              <w:rPr>
                                <w:color w:val="000000"/>
                              </w:rPr>
                            </w:pPr>
                          </w:p>
                          <w:p w14:paraId="6A91D565" w14:textId="77777777" w:rsidR="00E215DA" w:rsidRDefault="00000000">
                            <w:pPr>
                              <w:pStyle w:val="Tekstpodstawowy"/>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5:</w:t>
                            </w:r>
                          </w:p>
                          <w:p w14:paraId="77B46C4A" w14:textId="77777777" w:rsidR="00E215DA" w:rsidRDefault="00000000">
                            <w:pPr>
                              <w:pStyle w:val="Tekstpodstawowy"/>
                              <w:spacing w:before="174" w:line="312" w:lineRule="auto"/>
                              <w:ind w:left="226" w:right="398"/>
                              <w:rPr>
                                <w:color w:val="000000"/>
                              </w:rPr>
                            </w:pPr>
                            <w:r>
                              <w:rPr>
                                <w:color w:val="000000"/>
                              </w:rPr>
                              <w:t xml:space="preserve">Częste wyjazdy służbowe utrudniają regularnie wykonywane zabiegi medyczne </w:t>
                            </w:r>
                            <w:r>
                              <w:rPr>
                                <w:color w:val="000000"/>
                                <w:w w:val="105"/>
                              </w:rPr>
                              <w:t>(np. dializy).</w:t>
                            </w:r>
                          </w:p>
                        </w:txbxContent>
                      </wps:txbx>
                      <wps:bodyPr wrap="square" lIns="0" tIns="0" rIns="0" bIns="0" rtlCol="0">
                        <a:noAutofit/>
                      </wps:bodyPr>
                    </wps:wsp>
                  </a:graphicData>
                </a:graphic>
              </wp:anchor>
            </w:drawing>
          </mc:Choice>
          <mc:Fallback>
            <w:pict>
              <v:shape w14:anchorId="16F403A6" id="Textbox 565" o:spid="_x0000_s1099" type="#_x0000_t202" style="position:absolute;margin-left:70.85pt;margin-top:8.1pt;width:467.75pt;height:229pt;z-index:-15569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" fillcolor="#d8d8d9" stroked="f">
                <v:textbox inset="0,0,0,0">
                  <w:txbxContent>
                    <w:p w14:paraId="7144AA9E"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3:</w:t>
                      </w:r>
                    </w:p>
                    <w:p w14:paraId="7252608A" w14:textId="77777777" w:rsidR="00E215DA" w:rsidRDefault="00000000">
                      <w:pPr>
                        <w:pStyle w:val="Tekstpodstawowy"/>
                        <w:spacing w:before="174" w:line="312" w:lineRule="auto"/>
                        <w:ind w:left="226"/>
                        <w:rPr>
                          <w:color w:val="000000"/>
                        </w:rPr>
                      </w:pPr>
                      <w:r>
                        <w:rPr>
                          <w:color w:val="000000"/>
                        </w:rPr>
                        <w:t xml:space="preserve">Częsta praca w grupach czy pod rygorem czasu może uczynić pracę praktycznie </w:t>
                      </w:r>
                      <w:r>
                        <w:rPr>
                          <w:color w:val="000000"/>
                          <w:w w:val="105"/>
                        </w:rPr>
                        <w:t>niewykonalną</w:t>
                      </w:r>
                      <w:r>
                        <w:rPr>
                          <w:color w:val="000000"/>
                          <w:spacing w:val="-5"/>
                          <w:w w:val="105"/>
                        </w:rPr>
                        <w:t xml:space="preserve"> </w:t>
                      </w:r>
                      <w:r>
                        <w:rPr>
                          <w:color w:val="000000"/>
                          <w:w w:val="105"/>
                        </w:rPr>
                        <w:t>dla</w:t>
                      </w:r>
                      <w:r>
                        <w:rPr>
                          <w:color w:val="000000"/>
                          <w:spacing w:val="-5"/>
                          <w:w w:val="105"/>
                        </w:rPr>
                        <w:t xml:space="preserve"> </w:t>
                      </w:r>
                      <w:r>
                        <w:rPr>
                          <w:color w:val="000000"/>
                          <w:w w:val="105"/>
                        </w:rPr>
                        <w:t>osób</w:t>
                      </w:r>
                      <w:r>
                        <w:rPr>
                          <w:color w:val="000000"/>
                          <w:spacing w:val="-5"/>
                          <w:w w:val="105"/>
                        </w:rPr>
                        <w:t xml:space="preserve"> </w:t>
                      </w:r>
                      <w:r>
                        <w:rPr>
                          <w:color w:val="000000"/>
                          <w:w w:val="105"/>
                        </w:rPr>
                        <w:t>z</w:t>
                      </w:r>
                      <w:r>
                        <w:rPr>
                          <w:color w:val="000000"/>
                          <w:spacing w:val="-5"/>
                          <w:w w:val="105"/>
                        </w:rPr>
                        <w:t xml:space="preserve"> </w:t>
                      </w:r>
                      <w:r>
                        <w:rPr>
                          <w:color w:val="000000"/>
                          <w:w w:val="105"/>
                        </w:rPr>
                        <w:t>Zespołem</w:t>
                      </w:r>
                      <w:r>
                        <w:rPr>
                          <w:color w:val="000000"/>
                          <w:spacing w:val="-5"/>
                          <w:w w:val="105"/>
                        </w:rPr>
                        <w:t xml:space="preserve"> </w:t>
                      </w:r>
                      <w:r>
                        <w:rPr>
                          <w:color w:val="000000"/>
                          <w:w w:val="105"/>
                        </w:rPr>
                        <w:t>Aspergera.</w:t>
                      </w:r>
                    </w:p>
                    <w:p w14:paraId="5D4E72C3" w14:textId="77777777" w:rsidR="00E215DA" w:rsidRDefault="00E215DA">
                      <w:pPr>
                        <w:pStyle w:val="Tekstpodstawowy"/>
                        <w:spacing w:before="22"/>
                        <w:ind w:left="0"/>
                        <w:rPr>
                          <w:color w:val="000000"/>
                        </w:rPr>
                      </w:pPr>
                    </w:p>
                    <w:p w14:paraId="25957A95" w14:textId="77777777" w:rsidR="00E215DA" w:rsidRDefault="00000000">
                      <w:pPr>
                        <w:pStyle w:val="Tekstpodstawowy"/>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4:</w:t>
                      </w:r>
                    </w:p>
                    <w:p w14:paraId="728C7480" w14:textId="77777777" w:rsidR="00E215DA" w:rsidRDefault="00000000">
                      <w:pPr>
                        <w:pStyle w:val="Tekstpodstawowy"/>
                        <w:spacing w:before="174" w:line="312" w:lineRule="auto"/>
                        <w:ind w:left="226" w:right="718"/>
                        <w:rPr>
                          <w:color w:val="000000"/>
                        </w:rPr>
                      </w:pPr>
                      <w:r>
                        <w:rPr>
                          <w:color w:val="000000"/>
                          <w:spacing w:val="-2"/>
                          <w:w w:val="105"/>
                        </w:rPr>
                        <w:t>Praca</w:t>
                      </w:r>
                      <w:r>
                        <w:rPr>
                          <w:color w:val="000000"/>
                          <w:spacing w:val="-13"/>
                          <w:w w:val="105"/>
                        </w:rPr>
                        <w:t xml:space="preserve"> </w:t>
                      </w:r>
                      <w:r>
                        <w:rPr>
                          <w:color w:val="000000"/>
                          <w:spacing w:val="-2"/>
                          <w:w w:val="105"/>
                        </w:rPr>
                        <w:t>głównie</w:t>
                      </w:r>
                      <w:r>
                        <w:rPr>
                          <w:color w:val="000000"/>
                          <w:spacing w:val="-13"/>
                          <w:w w:val="105"/>
                        </w:rPr>
                        <w:t xml:space="preserve"> </w:t>
                      </w:r>
                      <w:r>
                        <w:rPr>
                          <w:color w:val="000000"/>
                          <w:spacing w:val="-2"/>
                          <w:w w:val="105"/>
                        </w:rPr>
                        <w:t>z</w:t>
                      </w:r>
                      <w:r>
                        <w:rPr>
                          <w:color w:val="000000"/>
                          <w:spacing w:val="-13"/>
                          <w:w w:val="105"/>
                        </w:rPr>
                        <w:t xml:space="preserve"> </w:t>
                      </w:r>
                      <w:r>
                        <w:rPr>
                          <w:color w:val="000000"/>
                          <w:spacing w:val="-2"/>
                          <w:w w:val="105"/>
                        </w:rPr>
                        <w:t>drukowanymi</w:t>
                      </w:r>
                      <w:r>
                        <w:rPr>
                          <w:color w:val="000000"/>
                          <w:spacing w:val="-13"/>
                          <w:w w:val="105"/>
                        </w:rPr>
                        <w:t xml:space="preserve"> </w:t>
                      </w:r>
                      <w:r>
                        <w:rPr>
                          <w:color w:val="000000"/>
                          <w:spacing w:val="-2"/>
                          <w:w w:val="105"/>
                        </w:rPr>
                        <w:t>dokumentami</w:t>
                      </w:r>
                      <w:r>
                        <w:rPr>
                          <w:color w:val="000000"/>
                          <w:spacing w:val="-13"/>
                          <w:w w:val="105"/>
                        </w:rPr>
                        <w:t xml:space="preserve"> </w:t>
                      </w:r>
                      <w:r>
                        <w:rPr>
                          <w:color w:val="000000"/>
                          <w:spacing w:val="-2"/>
                          <w:w w:val="105"/>
                        </w:rPr>
                        <w:t>stanowić</w:t>
                      </w:r>
                      <w:r>
                        <w:rPr>
                          <w:color w:val="000000"/>
                          <w:spacing w:val="-13"/>
                          <w:w w:val="105"/>
                        </w:rPr>
                        <w:t xml:space="preserve"> </w:t>
                      </w:r>
                      <w:r>
                        <w:rPr>
                          <w:color w:val="000000"/>
                          <w:spacing w:val="-2"/>
                          <w:w w:val="105"/>
                        </w:rPr>
                        <w:t>będzie</w:t>
                      </w:r>
                      <w:r>
                        <w:rPr>
                          <w:color w:val="000000"/>
                          <w:spacing w:val="-13"/>
                          <w:w w:val="105"/>
                        </w:rPr>
                        <w:t xml:space="preserve"> </w:t>
                      </w:r>
                      <w:r>
                        <w:rPr>
                          <w:color w:val="000000"/>
                          <w:spacing w:val="-2"/>
                          <w:w w:val="105"/>
                        </w:rPr>
                        <w:t>przeszkodę</w:t>
                      </w:r>
                      <w:r>
                        <w:rPr>
                          <w:color w:val="000000"/>
                          <w:spacing w:val="-13"/>
                          <w:w w:val="105"/>
                        </w:rPr>
                        <w:t xml:space="preserve"> </w:t>
                      </w:r>
                      <w:r>
                        <w:rPr>
                          <w:color w:val="000000"/>
                          <w:spacing w:val="-2"/>
                          <w:w w:val="105"/>
                        </w:rPr>
                        <w:t xml:space="preserve">dla </w:t>
                      </w:r>
                      <w:r>
                        <w:rPr>
                          <w:color w:val="000000"/>
                          <w:w w:val="105"/>
                        </w:rPr>
                        <w:t>osób słabowidzących.</w:t>
                      </w:r>
                    </w:p>
                    <w:p w14:paraId="115E528E" w14:textId="77777777" w:rsidR="00E215DA" w:rsidRDefault="00E215DA">
                      <w:pPr>
                        <w:pStyle w:val="Tekstpodstawowy"/>
                        <w:spacing w:before="19"/>
                        <w:ind w:left="0"/>
                        <w:rPr>
                          <w:color w:val="000000"/>
                        </w:rPr>
                      </w:pPr>
                    </w:p>
                    <w:p w14:paraId="6A91D565" w14:textId="77777777" w:rsidR="00E215DA" w:rsidRDefault="00000000">
                      <w:pPr>
                        <w:pStyle w:val="Tekstpodstawowy"/>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5:</w:t>
                      </w:r>
                    </w:p>
                    <w:p w14:paraId="77B46C4A" w14:textId="77777777" w:rsidR="00E215DA" w:rsidRDefault="00000000">
                      <w:pPr>
                        <w:pStyle w:val="Tekstpodstawowy"/>
                        <w:spacing w:before="174" w:line="312" w:lineRule="auto"/>
                        <w:ind w:left="226" w:right="398"/>
                        <w:rPr>
                          <w:color w:val="000000"/>
                        </w:rPr>
                      </w:pPr>
                      <w:r>
                        <w:rPr>
                          <w:color w:val="000000"/>
                        </w:rPr>
                        <w:t xml:space="preserve">Częste wyjazdy służbowe utrudniają regularnie wykonywane zabiegi medyczne </w:t>
                      </w:r>
                      <w:r>
                        <w:rPr>
                          <w:color w:val="000000"/>
                          <w:w w:val="105"/>
                        </w:rPr>
                        <w:t>(np. dializy).</w:t>
                      </w:r>
                    </w:p>
                  </w:txbxContent>
                </v:textbox>
                <w10:wrap type="topAndBottom" anchorx="page"/>
              </v:shape>
            </w:pict>
          </mc:Fallback>
        </mc:AlternateContent>
      </w:r>
    </w:p>
    <w:p w14:paraId="4A9736C6" w14:textId="77777777" w:rsidR="00E215DA" w:rsidRDefault="00000000">
      <w:pPr>
        <w:pStyle w:val="Akapitzlist"/>
        <w:numPr>
          <w:ilvl w:val="0"/>
          <w:numId w:val="18"/>
        </w:numPr>
        <w:tabs>
          <w:tab w:val="left" w:pos="1596"/>
        </w:tabs>
        <w:spacing w:before="245"/>
        <w:ind w:left="1596" w:hanging="339"/>
        <w:rPr>
          <w:sz w:val="24"/>
        </w:rPr>
      </w:pPr>
      <w:r>
        <w:rPr>
          <w:sz w:val="24"/>
        </w:rPr>
        <w:t>Jeśli</w:t>
      </w:r>
      <w:r>
        <w:rPr>
          <w:spacing w:val="16"/>
          <w:sz w:val="24"/>
        </w:rPr>
        <w:t xml:space="preserve"> </w:t>
      </w:r>
      <w:r>
        <w:rPr>
          <w:sz w:val="24"/>
        </w:rPr>
        <w:t>proces</w:t>
      </w:r>
      <w:r>
        <w:rPr>
          <w:spacing w:val="17"/>
          <w:sz w:val="24"/>
        </w:rPr>
        <w:t xml:space="preserve"> </w:t>
      </w:r>
      <w:r>
        <w:rPr>
          <w:sz w:val="24"/>
        </w:rPr>
        <w:t>rekrutacji</w:t>
      </w:r>
      <w:r>
        <w:rPr>
          <w:spacing w:val="17"/>
          <w:sz w:val="24"/>
        </w:rPr>
        <w:t xml:space="preserve"> </w:t>
      </w:r>
      <w:r>
        <w:rPr>
          <w:sz w:val="24"/>
        </w:rPr>
        <w:t>uwzględnia</w:t>
      </w:r>
      <w:r>
        <w:rPr>
          <w:spacing w:val="17"/>
          <w:sz w:val="24"/>
        </w:rPr>
        <w:t xml:space="preserve"> </w:t>
      </w:r>
      <w:r>
        <w:rPr>
          <w:sz w:val="24"/>
        </w:rPr>
        <w:t>zadania</w:t>
      </w:r>
      <w:r>
        <w:rPr>
          <w:spacing w:val="17"/>
          <w:sz w:val="24"/>
        </w:rPr>
        <w:t xml:space="preserve"> </w:t>
      </w:r>
      <w:r>
        <w:rPr>
          <w:sz w:val="24"/>
        </w:rPr>
        <w:t>rekrutacyjne</w:t>
      </w:r>
      <w:r>
        <w:rPr>
          <w:spacing w:val="16"/>
          <w:sz w:val="24"/>
        </w:rPr>
        <w:t xml:space="preserve"> </w:t>
      </w:r>
      <w:r>
        <w:rPr>
          <w:spacing w:val="-2"/>
          <w:sz w:val="24"/>
        </w:rPr>
        <w:t>wykonywane</w:t>
      </w:r>
    </w:p>
    <w:p w14:paraId="261D1FB9" w14:textId="77777777" w:rsidR="00E215DA" w:rsidRDefault="00000000">
      <w:pPr>
        <w:pStyle w:val="Tekstpodstawowy"/>
        <w:spacing w:before="84" w:line="312" w:lineRule="auto"/>
        <w:ind w:right="791"/>
      </w:pPr>
      <w:r>
        <w:rPr>
          <w:w w:val="105"/>
        </w:rPr>
        <w:t>na</w:t>
      </w:r>
      <w:r>
        <w:rPr>
          <w:spacing w:val="-18"/>
          <w:w w:val="105"/>
        </w:rPr>
        <w:t xml:space="preserve"> </w:t>
      </w:r>
      <w:r>
        <w:rPr>
          <w:w w:val="105"/>
        </w:rPr>
        <w:t>komputerze,</w:t>
      </w:r>
      <w:r>
        <w:rPr>
          <w:spacing w:val="-17"/>
          <w:w w:val="105"/>
        </w:rPr>
        <w:t xml:space="preserve"> </w:t>
      </w:r>
      <w:r>
        <w:rPr>
          <w:w w:val="105"/>
        </w:rPr>
        <w:t>zapewnij</w:t>
      </w:r>
      <w:r>
        <w:rPr>
          <w:spacing w:val="-18"/>
          <w:w w:val="105"/>
        </w:rPr>
        <w:t xml:space="preserve"> </w:t>
      </w:r>
      <w:r>
        <w:rPr>
          <w:w w:val="105"/>
        </w:rPr>
        <w:t>osobie</w:t>
      </w:r>
      <w:r>
        <w:rPr>
          <w:spacing w:val="-18"/>
          <w:w w:val="105"/>
        </w:rPr>
        <w:t xml:space="preserve"> </w:t>
      </w:r>
      <w:r>
        <w:rPr>
          <w:w w:val="105"/>
        </w:rPr>
        <w:t>komputer</w:t>
      </w:r>
      <w:r>
        <w:rPr>
          <w:spacing w:val="-17"/>
          <w:w w:val="105"/>
        </w:rPr>
        <w:t xml:space="preserve"> </w:t>
      </w:r>
      <w:r>
        <w:rPr>
          <w:w w:val="105"/>
        </w:rPr>
        <w:t>wyposażony</w:t>
      </w:r>
      <w:r>
        <w:rPr>
          <w:spacing w:val="-18"/>
          <w:w w:val="105"/>
        </w:rPr>
        <w:t xml:space="preserve"> </w:t>
      </w:r>
      <w:r>
        <w:rPr>
          <w:w w:val="105"/>
        </w:rPr>
        <w:t>w</w:t>
      </w:r>
      <w:r>
        <w:rPr>
          <w:spacing w:val="-17"/>
          <w:w w:val="105"/>
        </w:rPr>
        <w:t xml:space="preserve"> </w:t>
      </w:r>
      <w:r>
        <w:rPr>
          <w:w w:val="105"/>
        </w:rPr>
        <w:t>oprogramowanie</w:t>
      </w:r>
      <w:r>
        <w:rPr>
          <w:spacing w:val="-18"/>
          <w:w w:val="105"/>
        </w:rPr>
        <w:t xml:space="preserve"> </w:t>
      </w:r>
      <w:r>
        <w:rPr>
          <w:w w:val="105"/>
        </w:rPr>
        <w:t xml:space="preserve">lub </w:t>
      </w:r>
      <w:r>
        <w:t>dodatkowe urządzenia peryferyjne, umożliwiające wykonanie zadań. W związku</w:t>
      </w:r>
      <w:r>
        <w:rPr>
          <w:spacing w:val="40"/>
          <w:w w:val="105"/>
        </w:rPr>
        <w:t xml:space="preserve"> </w:t>
      </w:r>
      <w:r>
        <w:rPr>
          <w:w w:val="105"/>
        </w:rPr>
        <w:t>z</w:t>
      </w:r>
      <w:r>
        <w:rPr>
          <w:spacing w:val="-18"/>
          <w:w w:val="105"/>
        </w:rPr>
        <w:t xml:space="preserve"> </w:t>
      </w:r>
      <w:r>
        <w:rPr>
          <w:w w:val="105"/>
        </w:rPr>
        <w:t>koniecznością</w:t>
      </w:r>
      <w:r>
        <w:rPr>
          <w:spacing w:val="-17"/>
          <w:w w:val="105"/>
        </w:rPr>
        <w:t xml:space="preserve"> </w:t>
      </w:r>
      <w:r>
        <w:rPr>
          <w:w w:val="105"/>
        </w:rPr>
        <w:t>posługiwania</w:t>
      </w:r>
      <w:r>
        <w:rPr>
          <w:spacing w:val="-18"/>
          <w:w w:val="105"/>
        </w:rPr>
        <w:t xml:space="preserve"> </w:t>
      </w:r>
      <w:r>
        <w:rPr>
          <w:w w:val="105"/>
        </w:rPr>
        <w:t>się</w:t>
      </w:r>
      <w:r>
        <w:rPr>
          <w:spacing w:val="-18"/>
          <w:w w:val="105"/>
        </w:rPr>
        <w:t xml:space="preserve"> </w:t>
      </w:r>
      <w:r>
        <w:rPr>
          <w:w w:val="105"/>
        </w:rPr>
        <w:t>specjalistycznym</w:t>
      </w:r>
      <w:r>
        <w:rPr>
          <w:spacing w:val="-17"/>
          <w:w w:val="105"/>
        </w:rPr>
        <w:t xml:space="preserve"> </w:t>
      </w:r>
      <w:r>
        <w:rPr>
          <w:w w:val="105"/>
        </w:rPr>
        <w:t>oprogramowaniem, niwelującym</w:t>
      </w:r>
      <w:r>
        <w:rPr>
          <w:spacing w:val="-12"/>
          <w:w w:val="105"/>
        </w:rPr>
        <w:t xml:space="preserve"> </w:t>
      </w:r>
      <w:r>
        <w:rPr>
          <w:w w:val="105"/>
        </w:rPr>
        <w:t>bariery</w:t>
      </w:r>
      <w:r>
        <w:rPr>
          <w:spacing w:val="-12"/>
          <w:w w:val="105"/>
        </w:rPr>
        <w:t xml:space="preserve"> </w:t>
      </w:r>
      <w:r>
        <w:rPr>
          <w:w w:val="105"/>
        </w:rPr>
        <w:t>wynikające</w:t>
      </w:r>
      <w:r>
        <w:rPr>
          <w:spacing w:val="-12"/>
          <w:w w:val="105"/>
        </w:rPr>
        <w:t xml:space="preserve"> </w:t>
      </w:r>
      <w:r>
        <w:rPr>
          <w:w w:val="105"/>
        </w:rPr>
        <w:t>ze</w:t>
      </w:r>
      <w:r>
        <w:rPr>
          <w:spacing w:val="-12"/>
          <w:w w:val="105"/>
        </w:rPr>
        <w:t xml:space="preserve"> </w:t>
      </w:r>
      <w:r>
        <w:rPr>
          <w:w w:val="105"/>
        </w:rPr>
        <w:t>specjalnych</w:t>
      </w:r>
      <w:r>
        <w:rPr>
          <w:spacing w:val="-12"/>
          <w:w w:val="105"/>
        </w:rPr>
        <w:t xml:space="preserve"> </w:t>
      </w:r>
      <w:r>
        <w:rPr>
          <w:w w:val="105"/>
        </w:rPr>
        <w:t>potrzeb,</w:t>
      </w:r>
      <w:r>
        <w:rPr>
          <w:spacing w:val="-12"/>
          <w:w w:val="105"/>
        </w:rPr>
        <w:t xml:space="preserve"> </w:t>
      </w:r>
      <w:r>
        <w:rPr>
          <w:w w:val="105"/>
        </w:rPr>
        <w:t>możesz</w:t>
      </w:r>
      <w:r>
        <w:rPr>
          <w:spacing w:val="-12"/>
          <w:w w:val="105"/>
        </w:rPr>
        <w:t xml:space="preserve"> </w:t>
      </w:r>
      <w:r>
        <w:rPr>
          <w:w w:val="105"/>
        </w:rPr>
        <w:t>też</w:t>
      </w:r>
      <w:r>
        <w:rPr>
          <w:spacing w:val="-12"/>
          <w:w w:val="105"/>
        </w:rPr>
        <w:t xml:space="preserve"> </w:t>
      </w:r>
      <w:r>
        <w:rPr>
          <w:w w:val="105"/>
        </w:rPr>
        <w:t>umożliwić jej posługiwanie się własnym sprzętem.</w:t>
      </w:r>
    </w:p>
    <w:p w14:paraId="4656D539" w14:textId="77777777" w:rsidR="00E215DA" w:rsidRDefault="00000000">
      <w:pPr>
        <w:pStyle w:val="Tekstpodstawowy"/>
        <w:spacing w:before="6" w:line="312" w:lineRule="auto"/>
      </w:pPr>
      <w:r>
        <w:rPr>
          <w:w w:val="105"/>
        </w:rPr>
        <w:t>Informacje</w:t>
      </w:r>
      <w:r>
        <w:rPr>
          <w:spacing w:val="-7"/>
          <w:w w:val="105"/>
        </w:rPr>
        <w:t xml:space="preserve"> </w:t>
      </w:r>
      <w:r>
        <w:rPr>
          <w:w w:val="105"/>
        </w:rPr>
        <w:t>dotyczące</w:t>
      </w:r>
      <w:r>
        <w:rPr>
          <w:spacing w:val="-7"/>
          <w:w w:val="105"/>
        </w:rPr>
        <w:t xml:space="preserve"> </w:t>
      </w:r>
      <w:r>
        <w:rPr>
          <w:w w:val="105"/>
        </w:rPr>
        <w:t>dostępności</w:t>
      </w:r>
      <w:r>
        <w:rPr>
          <w:spacing w:val="-7"/>
          <w:w w:val="105"/>
        </w:rPr>
        <w:t xml:space="preserve"> </w:t>
      </w:r>
      <w:r>
        <w:rPr>
          <w:w w:val="105"/>
        </w:rPr>
        <w:t>cyfrowej</w:t>
      </w:r>
      <w:r>
        <w:rPr>
          <w:spacing w:val="-7"/>
          <w:w w:val="105"/>
        </w:rPr>
        <w:t xml:space="preserve"> </w:t>
      </w:r>
      <w:r>
        <w:rPr>
          <w:w w:val="105"/>
        </w:rPr>
        <w:t>sprzętu</w:t>
      </w:r>
      <w:r>
        <w:rPr>
          <w:spacing w:val="-7"/>
          <w:w w:val="105"/>
        </w:rPr>
        <w:t xml:space="preserve"> </w:t>
      </w:r>
      <w:r>
        <w:rPr>
          <w:w w:val="105"/>
        </w:rPr>
        <w:t>ogólnego</w:t>
      </w:r>
      <w:r>
        <w:rPr>
          <w:spacing w:val="-7"/>
          <w:w w:val="105"/>
        </w:rPr>
        <w:t xml:space="preserve"> </w:t>
      </w:r>
      <w:r>
        <w:rPr>
          <w:w w:val="105"/>
        </w:rPr>
        <w:t>i</w:t>
      </w:r>
      <w:r>
        <w:rPr>
          <w:spacing w:val="-7"/>
          <w:w w:val="105"/>
        </w:rPr>
        <w:t xml:space="preserve"> </w:t>
      </w:r>
      <w:r>
        <w:rPr>
          <w:w w:val="105"/>
        </w:rPr>
        <w:t xml:space="preserve">szczególnego </w:t>
      </w:r>
      <w:r>
        <w:rPr>
          <w:spacing w:val="-2"/>
          <w:w w:val="105"/>
        </w:rPr>
        <w:t>zastosowania</w:t>
      </w:r>
      <w:r>
        <w:rPr>
          <w:spacing w:val="-15"/>
          <w:w w:val="105"/>
        </w:rPr>
        <w:t xml:space="preserve"> </w:t>
      </w:r>
      <w:r>
        <w:rPr>
          <w:spacing w:val="-2"/>
          <w:w w:val="105"/>
        </w:rPr>
        <w:t>znajdziesz</w:t>
      </w:r>
      <w:r>
        <w:rPr>
          <w:spacing w:val="-15"/>
          <w:w w:val="105"/>
        </w:rPr>
        <w:t xml:space="preserve"> </w:t>
      </w:r>
      <w:r>
        <w:rPr>
          <w:spacing w:val="-2"/>
          <w:w w:val="105"/>
        </w:rPr>
        <w:t>w</w:t>
      </w:r>
      <w:r>
        <w:rPr>
          <w:spacing w:val="-15"/>
          <w:w w:val="105"/>
        </w:rPr>
        <w:t xml:space="preserve"> </w:t>
      </w:r>
      <w:r>
        <w:rPr>
          <w:spacing w:val="-2"/>
          <w:w w:val="105"/>
        </w:rPr>
        <w:t>rozdziale</w:t>
      </w:r>
      <w:r>
        <w:rPr>
          <w:spacing w:val="-15"/>
          <w:w w:val="105"/>
        </w:rPr>
        <w:t xml:space="preserve"> </w:t>
      </w:r>
      <w:hyperlink w:anchor="_bookmark88" w:history="1">
        <w:r w:rsidR="00E215DA">
          <w:rPr>
            <w:color w:val="005F99"/>
            <w:spacing w:val="-2"/>
            <w:w w:val="105"/>
            <w:u w:val="single" w:color="005F99"/>
          </w:rPr>
          <w:t>„Dostępność</w:t>
        </w:r>
        <w:r w:rsidR="00E215DA">
          <w:rPr>
            <w:color w:val="005F99"/>
            <w:spacing w:val="-15"/>
            <w:w w:val="105"/>
            <w:u w:val="single" w:color="005F99"/>
          </w:rPr>
          <w:t xml:space="preserve"> </w:t>
        </w:r>
        <w:r w:rsidR="00E215DA">
          <w:rPr>
            <w:color w:val="005F99"/>
            <w:spacing w:val="-2"/>
            <w:w w:val="105"/>
            <w:u w:val="single" w:color="005F99"/>
          </w:rPr>
          <w:t>cyfrowa</w:t>
        </w:r>
        <w:r w:rsidR="00E215DA">
          <w:rPr>
            <w:color w:val="005F99"/>
            <w:spacing w:val="-15"/>
            <w:w w:val="105"/>
            <w:u w:val="single" w:color="005F99"/>
          </w:rPr>
          <w:t xml:space="preserve"> </w:t>
        </w:r>
        <w:r w:rsidR="00E215DA">
          <w:rPr>
            <w:color w:val="005F99"/>
            <w:spacing w:val="-2"/>
            <w:w w:val="105"/>
            <w:u w:val="single" w:color="005F99"/>
          </w:rPr>
          <w:t>usług</w:t>
        </w:r>
        <w:r w:rsidR="00E215DA">
          <w:rPr>
            <w:color w:val="005F99"/>
            <w:spacing w:val="-15"/>
            <w:w w:val="105"/>
            <w:u w:val="single" w:color="005F99"/>
          </w:rPr>
          <w:t xml:space="preserve"> </w:t>
        </w:r>
        <w:r w:rsidR="00E215DA">
          <w:rPr>
            <w:color w:val="005F99"/>
            <w:spacing w:val="-2"/>
            <w:w w:val="105"/>
            <w:u w:val="single" w:color="005F99"/>
          </w:rPr>
          <w:t>publicznych”</w:t>
        </w:r>
      </w:hyperlink>
      <w:r>
        <w:rPr>
          <w:spacing w:val="-2"/>
          <w:w w:val="105"/>
        </w:rPr>
        <w:t>.</w:t>
      </w:r>
    </w:p>
    <w:p w14:paraId="0C3EBD75" w14:textId="77777777" w:rsidR="00E215DA" w:rsidRDefault="00E215DA">
      <w:pPr>
        <w:spacing w:line="312" w:lineRule="auto"/>
        <w:sectPr w:rsidR="00E215DA">
          <w:pgSz w:w="11910" w:h="16840"/>
          <w:pgMar w:top="1100" w:right="360" w:bottom="840" w:left="500" w:header="0" w:footer="655" w:gutter="0"/>
          <w:cols w:space="708"/>
        </w:sectPr>
      </w:pPr>
    </w:p>
    <w:p w14:paraId="5DF6EB7F" w14:textId="77777777" w:rsidR="00E215DA" w:rsidRDefault="00E215DA">
      <w:pPr>
        <w:pStyle w:val="Tekstpodstawowy"/>
        <w:spacing w:before="40"/>
        <w:ind w:left="0"/>
        <w:rPr>
          <w:sz w:val="36"/>
        </w:rPr>
      </w:pPr>
    </w:p>
    <w:p w14:paraId="64B5579A" w14:textId="77777777" w:rsidR="00E215DA" w:rsidRDefault="00000000">
      <w:pPr>
        <w:pStyle w:val="Nagwek3"/>
      </w:pPr>
      <w:r>
        <w:rPr>
          <w:color w:val="0E71B4"/>
          <w:w w:val="85"/>
        </w:rPr>
        <w:t>Wyniki</w:t>
      </w:r>
      <w:r>
        <w:rPr>
          <w:color w:val="0E71B4"/>
          <w:spacing w:val="-20"/>
          <w:w w:val="85"/>
        </w:rPr>
        <w:t xml:space="preserve"> </w:t>
      </w:r>
      <w:r>
        <w:rPr>
          <w:color w:val="0E71B4"/>
          <w:w w:val="85"/>
        </w:rPr>
        <w:t>procesu</w:t>
      </w:r>
      <w:r>
        <w:rPr>
          <w:color w:val="0E71B4"/>
          <w:spacing w:val="-20"/>
          <w:w w:val="85"/>
        </w:rPr>
        <w:t xml:space="preserve"> </w:t>
      </w:r>
      <w:r>
        <w:rPr>
          <w:color w:val="0E71B4"/>
          <w:spacing w:val="-2"/>
          <w:w w:val="85"/>
        </w:rPr>
        <w:t>rekrutacji</w:t>
      </w:r>
    </w:p>
    <w:p w14:paraId="1BEEA170" w14:textId="77777777" w:rsidR="00E215DA" w:rsidRDefault="00000000">
      <w:pPr>
        <w:pStyle w:val="Akapitzlist"/>
        <w:numPr>
          <w:ilvl w:val="0"/>
          <w:numId w:val="17"/>
        </w:numPr>
        <w:tabs>
          <w:tab w:val="left" w:pos="1594"/>
          <w:tab w:val="left" w:pos="1597"/>
        </w:tabs>
        <w:spacing w:before="136" w:line="312" w:lineRule="auto"/>
        <w:ind w:right="817"/>
        <w:rPr>
          <w:sz w:val="24"/>
        </w:rPr>
      </w:pPr>
      <w:r>
        <w:rPr>
          <w:sz w:val="24"/>
        </w:rPr>
        <w:t xml:space="preserve">Poinformuj wszystkie osoby o zakończeniu procesu rekrutacyjnego, niezależnie </w:t>
      </w:r>
      <w:r>
        <w:rPr>
          <w:w w:val="105"/>
          <w:sz w:val="24"/>
        </w:rPr>
        <w:t>od</w:t>
      </w:r>
      <w:r>
        <w:rPr>
          <w:spacing w:val="-8"/>
          <w:w w:val="105"/>
          <w:sz w:val="24"/>
        </w:rPr>
        <w:t xml:space="preserve"> </w:t>
      </w:r>
      <w:r>
        <w:rPr>
          <w:w w:val="105"/>
          <w:sz w:val="24"/>
        </w:rPr>
        <w:t>osiągniętych</w:t>
      </w:r>
      <w:r>
        <w:rPr>
          <w:spacing w:val="-8"/>
          <w:w w:val="105"/>
          <w:sz w:val="24"/>
        </w:rPr>
        <w:t xml:space="preserve"> </w:t>
      </w:r>
      <w:r>
        <w:rPr>
          <w:w w:val="105"/>
          <w:sz w:val="24"/>
        </w:rPr>
        <w:t>przez</w:t>
      </w:r>
      <w:r>
        <w:rPr>
          <w:spacing w:val="-8"/>
          <w:w w:val="105"/>
          <w:sz w:val="24"/>
        </w:rPr>
        <w:t xml:space="preserve"> </w:t>
      </w:r>
      <w:r>
        <w:rPr>
          <w:w w:val="105"/>
          <w:sz w:val="24"/>
        </w:rPr>
        <w:t>nie</w:t>
      </w:r>
      <w:r>
        <w:rPr>
          <w:spacing w:val="-8"/>
          <w:w w:val="105"/>
          <w:sz w:val="24"/>
        </w:rPr>
        <w:t xml:space="preserve"> </w:t>
      </w:r>
      <w:r>
        <w:rPr>
          <w:w w:val="105"/>
          <w:sz w:val="24"/>
        </w:rPr>
        <w:t>wyników.</w:t>
      </w:r>
      <w:r>
        <w:rPr>
          <w:spacing w:val="-8"/>
          <w:w w:val="105"/>
          <w:sz w:val="24"/>
        </w:rPr>
        <w:t xml:space="preserve"> </w:t>
      </w:r>
      <w:r>
        <w:rPr>
          <w:w w:val="105"/>
          <w:sz w:val="24"/>
        </w:rPr>
        <w:t>Przekaż</w:t>
      </w:r>
      <w:r>
        <w:rPr>
          <w:spacing w:val="-8"/>
          <w:w w:val="105"/>
          <w:sz w:val="24"/>
        </w:rPr>
        <w:t xml:space="preserve"> </w:t>
      </w:r>
      <w:r>
        <w:rPr>
          <w:w w:val="105"/>
          <w:sz w:val="24"/>
        </w:rPr>
        <w:t>informację</w:t>
      </w:r>
      <w:r>
        <w:rPr>
          <w:spacing w:val="-8"/>
          <w:w w:val="105"/>
          <w:sz w:val="24"/>
        </w:rPr>
        <w:t xml:space="preserve"> </w:t>
      </w:r>
      <w:r>
        <w:rPr>
          <w:w w:val="105"/>
          <w:sz w:val="24"/>
        </w:rPr>
        <w:t>zwrotną</w:t>
      </w:r>
      <w:r>
        <w:rPr>
          <w:spacing w:val="-8"/>
          <w:w w:val="105"/>
          <w:sz w:val="24"/>
        </w:rPr>
        <w:t xml:space="preserve"> </w:t>
      </w:r>
      <w:r>
        <w:rPr>
          <w:w w:val="105"/>
          <w:sz w:val="24"/>
        </w:rPr>
        <w:t>w</w:t>
      </w:r>
      <w:r>
        <w:rPr>
          <w:spacing w:val="-8"/>
          <w:w w:val="105"/>
          <w:sz w:val="24"/>
        </w:rPr>
        <w:t xml:space="preserve"> </w:t>
      </w:r>
      <w:r>
        <w:rPr>
          <w:w w:val="105"/>
          <w:sz w:val="24"/>
        </w:rPr>
        <w:t>sposób zrozumiały i dostępny.</w:t>
      </w:r>
    </w:p>
    <w:p w14:paraId="2CB40E25" w14:textId="77777777" w:rsidR="00E215DA" w:rsidRDefault="00000000">
      <w:pPr>
        <w:pStyle w:val="Akapitzlist"/>
        <w:numPr>
          <w:ilvl w:val="0"/>
          <w:numId w:val="17"/>
        </w:numPr>
        <w:tabs>
          <w:tab w:val="left" w:pos="1595"/>
          <w:tab w:val="left" w:pos="1597"/>
        </w:tabs>
        <w:spacing w:before="61" w:line="312" w:lineRule="auto"/>
        <w:ind w:right="1077"/>
        <w:rPr>
          <w:sz w:val="24"/>
        </w:rPr>
      </w:pPr>
      <w:r>
        <w:rPr>
          <w:sz w:val="24"/>
        </w:rPr>
        <w:t xml:space="preserve">Informację o zakończeniu procesu rekrutacyjnego, zamieszczaną na stronach </w:t>
      </w:r>
      <w:r>
        <w:rPr>
          <w:w w:val="105"/>
          <w:sz w:val="24"/>
        </w:rPr>
        <w:t>internetowych,</w:t>
      </w:r>
      <w:r>
        <w:rPr>
          <w:spacing w:val="-5"/>
          <w:w w:val="105"/>
          <w:sz w:val="24"/>
        </w:rPr>
        <w:t xml:space="preserve"> </w:t>
      </w:r>
      <w:r>
        <w:rPr>
          <w:w w:val="105"/>
          <w:sz w:val="24"/>
        </w:rPr>
        <w:t>np.</w:t>
      </w:r>
      <w:r>
        <w:rPr>
          <w:spacing w:val="-5"/>
          <w:w w:val="105"/>
          <w:sz w:val="24"/>
        </w:rPr>
        <w:t xml:space="preserve"> </w:t>
      </w:r>
      <w:r>
        <w:rPr>
          <w:w w:val="105"/>
          <w:sz w:val="24"/>
        </w:rPr>
        <w:t>BIP-</w:t>
      </w:r>
      <w:proofErr w:type="spellStart"/>
      <w:r>
        <w:rPr>
          <w:w w:val="105"/>
          <w:sz w:val="24"/>
        </w:rPr>
        <w:t>ie</w:t>
      </w:r>
      <w:proofErr w:type="spellEnd"/>
      <w:r>
        <w:rPr>
          <w:w w:val="105"/>
          <w:sz w:val="24"/>
        </w:rPr>
        <w:t>,</w:t>
      </w:r>
      <w:r>
        <w:rPr>
          <w:spacing w:val="-5"/>
          <w:w w:val="105"/>
          <w:sz w:val="24"/>
        </w:rPr>
        <w:t xml:space="preserve"> </w:t>
      </w:r>
      <w:r>
        <w:rPr>
          <w:w w:val="105"/>
          <w:sz w:val="24"/>
        </w:rPr>
        <w:t>przygotuj</w:t>
      </w:r>
      <w:r>
        <w:rPr>
          <w:spacing w:val="-5"/>
          <w:w w:val="105"/>
          <w:sz w:val="24"/>
        </w:rPr>
        <w:t xml:space="preserve"> </w:t>
      </w:r>
      <w:r>
        <w:rPr>
          <w:w w:val="105"/>
          <w:sz w:val="24"/>
        </w:rPr>
        <w:t>i</w:t>
      </w:r>
      <w:r>
        <w:rPr>
          <w:spacing w:val="-5"/>
          <w:w w:val="105"/>
          <w:sz w:val="24"/>
        </w:rPr>
        <w:t xml:space="preserve"> </w:t>
      </w:r>
      <w:r>
        <w:rPr>
          <w:w w:val="105"/>
          <w:sz w:val="24"/>
        </w:rPr>
        <w:t>opublikuj</w:t>
      </w:r>
      <w:r>
        <w:rPr>
          <w:spacing w:val="-5"/>
          <w:w w:val="105"/>
          <w:sz w:val="24"/>
        </w:rPr>
        <w:t xml:space="preserve"> </w:t>
      </w:r>
      <w:r>
        <w:rPr>
          <w:w w:val="105"/>
          <w:sz w:val="24"/>
        </w:rPr>
        <w:t>z</w:t>
      </w:r>
      <w:r>
        <w:rPr>
          <w:spacing w:val="-5"/>
          <w:w w:val="105"/>
          <w:sz w:val="24"/>
        </w:rPr>
        <w:t xml:space="preserve"> </w:t>
      </w:r>
      <w:r>
        <w:rPr>
          <w:w w:val="105"/>
          <w:sz w:val="24"/>
        </w:rPr>
        <w:t>zachowaniem</w:t>
      </w:r>
      <w:r>
        <w:rPr>
          <w:spacing w:val="-5"/>
          <w:w w:val="105"/>
          <w:sz w:val="24"/>
        </w:rPr>
        <w:t xml:space="preserve"> </w:t>
      </w:r>
      <w:r>
        <w:rPr>
          <w:w w:val="105"/>
          <w:sz w:val="24"/>
        </w:rPr>
        <w:t>zasad dostępności cyfrowej i informacyjno-komunikacyjnej.</w:t>
      </w:r>
    </w:p>
    <w:p w14:paraId="128F6DB9" w14:textId="77777777" w:rsidR="00E215DA" w:rsidRDefault="00E215DA">
      <w:pPr>
        <w:pStyle w:val="Tekstpodstawowy"/>
        <w:spacing w:before="126"/>
        <w:ind w:left="0"/>
      </w:pPr>
    </w:p>
    <w:p w14:paraId="2371023D" w14:textId="77777777" w:rsidR="00E215DA" w:rsidRDefault="00000000">
      <w:pPr>
        <w:pStyle w:val="Nagwek2"/>
      </w:pPr>
      <w:bookmarkStart w:id="131" w:name="Dostosowanie_środowiska_pracy_–_podstawy"/>
      <w:bookmarkStart w:id="132" w:name="_bookmark99"/>
      <w:bookmarkEnd w:id="131"/>
      <w:bookmarkEnd w:id="132"/>
      <w:r>
        <w:rPr>
          <w:color w:val="BD0926"/>
          <w:spacing w:val="-8"/>
          <w:w w:val="85"/>
        </w:rPr>
        <w:t>Dostosowanie</w:t>
      </w:r>
      <w:r>
        <w:rPr>
          <w:color w:val="BD0926"/>
          <w:spacing w:val="-34"/>
          <w:w w:val="85"/>
        </w:rPr>
        <w:t xml:space="preserve"> </w:t>
      </w:r>
      <w:r>
        <w:rPr>
          <w:color w:val="BD0926"/>
          <w:spacing w:val="-8"/>
          <w:w w:val="85"/>
        </w:rPr>
        <w:t>środowiska</w:t>
      </w:r>
      <w:r>
        <w:rPr>
          <w:color w:val="BD0926"/>
          <w:spacing w:val="-33"/>
          <w:w w:val="85"/>
        </w:rPr>
        <w:t xml:space="preserve"> </w:t>
      </w:r>
      <w:r>
        <w:rPr>
          <w:color w:val="BD0926"/>
          <w:spacing w:val="-8"/>
          <w:w w:val="85"/>
        </w:rPr>
        <w:t>pracy</w:t>
      </w:r>
      <w:r>
        <w:rPr>
          <w:color w:val="BD0926"/>
          <w:spacing w:val="-33"/>
          <w:w w:val="85"/>
        </w:rPr>
        <w:t xml:space="preserve"> </w:t>
      </w:r>
      <w:r>
        <w:rPr>
          <w:color w:val="BD0926"/>
          <w:spacing w:val="-8"/>
          <w:w w:val="85"/>
        </w:rPr>
        <w:t>–</w:t>
      </w:r>
      <w:r>
        <w:rPr>
          <w:color w:val="BD0926"/>
          <w:spacing w:val="-33"/>
          <w:w w:val="85"/>
        </w:rPr>
        <w:t xml:space="preserve"> </w:t>
      </w:r>
      <w:r>
        <w:rPr>
          <w:color w:val="BD0926"/>
          <w:spacing w:val="-8"/>
          <w:w w:val="85"/>
        </w:rPr>
        <w:t>podstawy</w:t>
      </w:r>
      <w:r>
        <w:rPr>
          <w:color w:val="BD0926"/>
          <w:spacing w:val="-34"/>
          <w:w w:val="85"/>
        </w:rPr>
        <w:t xml:space="preserve"> </w:t>
      </w:r>
      <w:r>
        <w:rPr>
          <w:color w:val="BD0926"/>
          <w:spacing w:val="-8"/>
          <w:w w:val="85"/>
        </w:rPr>
        <w:t>prawne</w:t>
      </w:r>
    </w:p>
    <w:p w14:paraId="416FA232" w14:textId="77777777" w:rsidR="00E215DA" w:rsidRDefault="00000000">
      <w:pPr>
        <w:pStyle w:val="Tekstpodstawowy"/>
        <w:spacing w:before="181" w:line="312" w:lineRule="auto"/>
        <w:ind w:left="917" w:right="772"/>
      </w:pPr>
      <w:r>
        <w:t>Decydując</w:t>
      </w:r>
      <w:r>
        <w:rPr>
          <w:spacing w:val="-12"/>
        </w:rPr>
        <w:t xml:space="preserve"> </w:t>
      </w:r>
      <w:r>
        <w:t>się</w:t>
      </w:r>
      <w:r>
        <w:rPr>
          <w:spacing w:val="-12"/>
        </w:rPr>
        <w:t xml:space="preserve"> </w:t>
      </w:r>
      <w:r>
        <w:t>na</w:t>
      </w:r>
      <w:r>
        <w:rPr>
          <w:spacing w:val="-12"/>
        </w:rPr>
        <w:t xml:space="preserve"> </w:t>
      </w:r>
      <w:r>
        <w:t>zatrudnienie</w:t>
      </w:r>
      <w:r>
        <w:rPr>
          <w:spacing w:val="-12"/>
        </w:rPr>
        <w:t xml:space="preserve"> </w:t>
      </w:r>
      <w:r>
        <w:t>osoby</w:t>
      </w:r>
      <w:r>
        <w:rPr>
          <w:spacing w:val="-12"/>
        </w:rPr>
        <w:t xml:space="preserve"> </w:t>
      </w:r>
      <w:r>
        <w:t>z</w:t>
      </w:r>
      <w:r>
        <w:rPr>
          <w:spacing w:val="-12"/>
        </w:rPr>
        <w:t xml:space="preserve"> </w:t>
      </w:r>
      <w:r>
        <w:t>niepełnosprawnością,</w:t>
      </w:r>
      <w:r>
        <w:rPr>
          <w:spacing w:val="-12"/>
        </w:rPr>
        <w:t xml:space="preserve"> </w:t>
      </w:r>
      <w:r>
        <w:t>jako</w:t>
      </w:r>
      <w:r>
        <w:rPr>
          <w:spacing w:val="-12"/>
        </w:rPr>
        <w:t xml:space="preserve"> </w:t>
      </w:r>
      <w:r>
        <w:t>pracodawca</w:t>
      </w:r>
      <w:r>
        <w:rPr>
          <w:spacing w:val="-12"/>
        </w:rPr>
        <w:t xml:space="preserve"> </w:t>
      </w:r>
      <w:r>
        <w:t xml:space="preserve">masz </w:t>
      </w:r>
      <w:r>
        <w:rPr>
          <w:spacing w:val="-2"/>
          <w:w w:val="105"/>
        </w:rPr>
        <w:t>obowiązek</w:t>
      </w:r>
      <w:r>
        <w:rPr>
          <w:spacing w:val="-16"/>
          <w:w w:val="105"/>
        </w:rPr>
        <w:t xml:space="preserve"> </w:t>
      </w:r>
      <w:r>
        <w:rPr>
          <w:spacing w:val="-2"/>
          <w:w w:val="105"/>
        </w:rPr>
        <w:t>dostosowania</w:t>
      </w:r>
      <w:r>
        <w:rPr>
          <w:spacing w:val="-15"/>
          <w:w w:val="105"/>
        </w:rPr>
        <w:t xml:space="preserve"> </w:t>
      </w:r>
      <w:r>
        <w:rPr>
          <w:spacing w:val="-2"/>
          <w:w w:val="105"/>
        </w:rPr>
        <w:t>jej</w:t>
      </w:r>
      <w:r>
        <w:rPr>
          <w:spacing w:val="-16"/>
          <w:w w:val="105"/>
        </w:rPr>
        <w:t xml:space="preserve"> </w:t>
      </w:r>
      <w:r>
        <w:rPr>
          <w:spacing w:val="-2"/>
          <w:w w:val="105"/>
        </w:rPr>
        <w:t>środowiska</w:t>
      </w:r>
      <w:r>
        <w:rPr>
          <w:spacing w:val="-16"/>
          <w:w w:val="105"/>
        </w:rPr>
        <w:t xml:space="preserve"> </w:t>
      </w:r>
      <w:r>
        <w:rPr>
          <w:spacing w:val="-2"/>
          <w:w w:val="105"/>
        </w:rPr>
        <w:t>pracy,</w:t>
      </w:r>
      <w:r>
        <w:rPr>
          <w:spacing w:val="-15"/>
          <w:w w:val="105"/>
        </w:rPr>
        <w:t xml:space="preserve"> </w:t>
      </w:r>
      <w:r>
        <w:rPr>
          <w:spacing w:val="-2"/>
          <w:w w:val="105"/>
        </w:rPr>
        <w:t>w</w:t>
      </w:r>
      <w:r>
        <w:rPr>
          <w:spacing w:val="-16"/>
          <w:w w:val="105"/>
        </w:rPr>
        <w:t xml:space="preserve"> </w:t>
      </w:r>
      <w:r>
        <w:rPr>
          <w:spacing w:val="-2"/>
          <w:w w:val="105"/>
        </w:rPr>
        <w:t>sposób</w:t>
      </w:r>
      <w:r>
        <w:rPr>
          <w:spacing w:val="-15"/>
          <w:w w:val="105"/>
        </w:rPr>
        <w:t xml:space="preserve"> </w:t>
      </w:r>
      <w:r>
        <w:rPr>
          <w:spacing w:val="-2"/>
          <w:w w:val="105"/>
        </w:rPr>
        <w:t>uwzględniający</w:t>
      </w:r>
      <w:r>
        <w:rPr>
          <w:spacing w:val="-16"/>
          <w:w w:val="105"/>
        </w:rPr>
        <w:t xml:space="preserve"> </w:t>
      </w:r>
      <w:r>
        <w:rPr>
          <w:spacing w:val="-2"/>
          <w:w w:val="105"/>
        </w:rPr>
        <w:t>stopień</w:t>
      </w:r>
    </w:p>
    <w:p w14:paraId="72AE2F4E" w14:textId="77777777" w:rsidR="00E215DA" w:rsidRDefault="00000000">
      <w:pPr>
        <w:pStyle w:val="Tekstpodstawowy"/>
        <w:spacing w:before="3" w:line="312" w:lineRule="auto"/>
        <w:ind w:left="917" w:right="1265"/>
      </w:pPr>
      <w:r>
        <w:t>i</w:t>
      </w:r>
      <w:r>
        <w:rPr>
          <w:spacing w:val="-4"/>
        </w:rPr>
        <w:t xml:space="preserve"> </w:t>
      </w:r>
      <w:r>
        <w:t>rodzaj</w:t>
      </w:r>
      <w:r>
        <w:rPr>
          <w:spacing w:val="-4"/>
        </w:rPr>
        <w:t xml:space="preserve"> </w:t>
      </w:r>
      <w:r>
        <w:t>niepełnosprawności.</w:t>
      </w:r>
      <w:r>
        <w:rPr>
          <w:spacing w:val="-4"/>
        </w:rPr>
        <w:t xml:space="preserve"> </w:t>
      </w:r>
      <w:r>
        <w:t>Wiąże</w:t>
      </w:r>
      <w:r>
        <w:rPr>
          <w:spacing w:val="-4"/>
        </w:rPr>
        <w:t xml:space="preserve"> </w:t>
      </w:r>
      <w:r>
        <w:t>się</w:t>
      </w:r>
      <w:r>
        <w:rPr>
          <w:spacing w:val="-4"/>
        </w:rPr>
        <w:t xml:space="preserve"> </w:t>
      </w:r>
      <w:r>
        <w:t>to</w:t>
      </w:r>
      <w:r>
        <w:rPr>
          <w:spacing w:val="-4"/>
        </w:rPr>
        <w:t xml:space="preserve"> </w:t>
      </w:r>
      <w:r>
        <w:t>z</w:t>
      </w:r>
      <w:r>
        <w:rPr>
          <w:spacing w:val="-4"/>
        </w:rPr>
        <w:t xml:space="preserve"> </w:t>
      </w:r>
      <w:r>
        <w:t>wprowadzeniem</w:t>
      </w:r>
      <w:r>
        <w:rPr>
          <w:spacing w:val="-4"/>
        </w:rPr>
        <w:t xml:space="preserve"> </w:t>
      </w:r>
      <w:r>
        <w:t>wszelkich</w:t>
      </w:r>
      <w:r>
        <w:rPr>
          <w:spacing w:val="-4"/>
        </w:rPr>
        <w:t xml:space="preserve"> </w:t>
      </w:r>
      <w:r>
        <w:t>zmian,</w:t>
      </w:r>
      <w:r>
        <w:rPr>
          <w:spacing w:val="-4"/>
        </w:rPr>
        <w:t xml:space="preserve"> </w:t>
      </w:r>
      <w:r>
        <w:t xml:space="preserve">które </w:t>
      </w:r>
      <w:r>
        <w:rPr>
          <w:spacing w:val="-4"/>
          <w:w w:val="105"/>
        </w:rPr>
        <w:t>są</w:t>
      </w:r>
      <w:r>
        <w:rPr>
          <w:spacing w:val="-5"/>
          <w:w w:val="105"/>
        </w:rPr>
        <w:t xml:space="preserve"> </w:t>
      </w:r>
      <w:r>
        <w:rPr>
          <w:spacing w:val="-4"/>
          <w:w w:val="105"/>
        </w:rPr>
        <w:t>niezbędne,</w:t>
      </w:r>
      <w:r>
        <w:rPr>
          <w:spacing w:val="-5"/>
          <w:w w:val="105"/>
        </w:rPr>
        <w:t xml:space="preserve"> </w:t>
      </w:r>
      <w:r>
        <w:rPr>
          <w:spacing w:val="-4"/>
          <w:w w:val="105"/>
        </w:rPr>
        <w:t>aby</w:t>
      </w:r>
      <w:r>
        <w:rPr>
          <w:spacing w:val="-5"/>
          <w:w w:val="105"/>
        </w:rPr>
        <w:t xml:space="preserve"> </w:t>
      </w:r>
      <w:r>
        <w:rPr>
          <w:spacing w:val="-4"/>
          <w:w w:val="105"/>
        </w:rPr>
        <w:t>umożliwić</w:t>
      </w:r>
      <w:r>
        <w:rPr>
          <w:spacing w:val="-5"/>
          <w:w w:val="105"/>
        </w:rPr>
        <w:t xml:space="preserve"> </w:t>
      </w:r>
      <w:r>
        <w:rPr>
          <w:spacing w:val="-4"/>
          <w:w w:val="105"/>
        </w:rPr>
        <w:t>osobie</w:t>
      </w:r>
      <w:r>
        <w:rPr>
          <w:spacing w:val="-5"/>
          <w:w w:val="105"/>
        </w:rPr>
        <w:t xml:space="preserve"> </w:t>
      </w:r>
      <w:r>
        <w:rPr>
          <w:spacing w:val="-4"/>
          <w:w w:val="105"/>
        </w:rPr>
        <w:t>z</w:t>
      </w:r>
      <w:r>
        <w:rPr>
          <w:spacing w:val="-5"/>
          <w:w w:val="105"/>
        </w:rPr>
        <w:t xml:space="preserve"> </w:t>
      </w:r>
      <w:r>
        <w:rPr>
          <w:spacing w:val="-4"/>
          <w:w w:val="105"/>
        </w:rPr>
        <w:t>niepełnosprawnością</w:t>
      </w:r>
      <w:r>
        <w:rPr>
          <w:spacing w:val="-5"/>
          <w:w w:val="105"/>
        </w:rPr>
        <w:t xml:space="preserve"> </w:t>
      </w:r>
      <w:r>
        <w:rPr>
          <w:spacing w:val="-4"/>
          <w:w w:val="105"/>
        </w:rPr>
        <w:t>wykonywanie</w:t>
      </w:r>
      <w:r>
        <w:rPr>
          <w:spacing w:val="-5"/>
          <w:w w:val="105"/>
        </w:rPr>
        <w:t xml:space="preserve"> </w:t>
      </w:r>
      <w:r>
        <w:rPr>
          <w:spacing w:val="-4"/>
          <w:w w:val="105"/>
        </w:rPr>
        <w:t xml:space="preserve">swoich </w:t>
      </w:r>
      <w:r>
        <w:rPr>
          <w:spacing w:val="-2"/>
          <w:w w:val="105"/>
        </w:rPr>
        <w:t>obowiązków,</w:t>
      </w:r>
      <w:r>
        <w:rPr>
          <w:spacing w:val="-10"/>
          <w:w w:val="105"/>
        </w:rPr>
        <w:t xml:space="preserve"> </w:t>
      </w:r>
      <w:r>
        <w:rPr>
          <w:spacing w:val="-2"/>
          <w:w w:val="105"/>
        </w:rPr>
        <w:t>a</w:t>
      </w:r>
      <w:r>
        <w:rPr>
          <w:spacing w:val="-10"/>
          <w:w w:val="105"/>
        </w:rPr>
        <w:t xml:space="preserve"> </w:t>
      </w:r>
      <w:r>
        <w:rPr>
          <w:spacing w:val="-2"/>
          <w:w w:val="105"/>
        </w:rPr>
        <w:t>także</w:t>
      </w:r>
      <w:r>
        <w:rPr>
          <w:spacing w:val="-10"/>
          <w:w w:val="105"/>
        </w:rPr>
        <w:t xml:space="preserve"> </w:t>
      </w:r>
      <w:r>
        <w:rPr>
          <w:spacing w:val="-2"/>
          <w:w w:val="105"/>
        </w:rPr>
        <w:t>rozwój</w:t>
      </w:r>
      <w:r>
        <w:rPr>
          <w:spacing w:val="-10"/>
          <w:w w:val="105"/>
        </w:rPr>
        <w:t xml:space="preserve"> </w:t>
      </w:r>
      <w:r>
        <w:rPr>
          <w:spacing w:val="-2"/>
          <w:w w:val="105"/>
        </w:rPr>
        <w:t>zawodowy</w:t>
      </w:r>
      <w:r>
        <w:rPr>
          <w:spacing w:val="-10"/>
          <w:w w:val="105"/>
        </w:rPr>
        <w:t xml:space="preserve"> </w:t>
      </w:r>
      <w:r>
        <w:rPr>
          <w:spacing w:val="-2"/>
          <w:w w:val="105"/>
        </w:rPr>
        <w:t>na</w:t>
      </w:r>
      <w:r>
        <w:rPr>
          <w:spacing w:val="-10"/>
          <w:w w:val="105"/>
        </w:rPr>
        <w:t xml:space="preserve"> </w:t>
      </w:r>
      <w:r>
        <w:rPr>
          <w:spacing w:val="-2"/>
          <w:w w:val="105"/>
        </w:rPr>
        <w:t>równi</w:t>
      </w:r>
      <w:r>
        <w:rPr>
          <w:spacing w:val="-10"/>
          <w:w w:val="105"/>
        </w:rPr>
        <w:t xml:space="preserve"> </w:t>
      </w:r>
      <w:r>
        <w:rPr>
          <w:spacing w:val="-2"/>
          <w:w w:val="105"/>
        </w:rPr>
        <w:t>z</w:t>
      </w:r>
      <w:r>
        <w:rPr>
          <w:spacing w:val="-10"/>
          <w:w w:val="105"/>
        </w:rPr>
        <w:t xml:space="preserve"> </w:t>
      </w:r>
      <w:r>
        <w:rPr>
          <w:spacing w:val="-2"/>
          <w:w w:val="105"/>
        </w:rPr>
        <w:t>pozostałymi</w:t>
      </w:r>
      <w:r>
        <w:rPr>
          <w:spacing w:val="-10"/>
          <w:w w:val="105"/>
        </w:rPr>
        <w:t xml:space="preserve"> </w:t>
      </w:r>
      <w:r>
        <w:rPr>
          <w:spacing w:val="-2"/>
          <w:w w:val="105"/>
        </w:rPr>
        <w:t>pracownikami.</w:t>
      </w:r>
    </w:p>
    <w:p w14:paraId="1F59A6B1" w14:textId="77777777" w:rsidR="00E215DA" w:rsidRDefault="00000000">
      <w:pPr>
        <w:pStyle w:val="Tekstpodstawowy"/>
        <w:spacing w:before="117"/>
        <w:ind w:left="917"/>
      </w:pPr>
      <w:r>
        <w:rPr>
          <w:spacing w:val="-2"/>
          <w:w w:val="105"/>
        </w:rPr>
        <w:t>Pamiętaj:</w:t>
      </w:r>
    </w:p>
    <w:p w14:paraId="4D5CA8BF" w14:textId="77777777" w:rsidR="00E215DA" w:rsidRDefault="00000000">
      <w:pPr>
        <w:pStyle w:val="Akapitzlist"/>
        <w:numPr>
          <w:ilvl w:val="0"/>
          <w:numId w:val="3"/>
        </w:numPr>
        <w:tabs>
          <w:tab w:val="left" w:pos="1595"/>
        </w:tabs>
        <w:spacing w:before="140"/>
        <w:ind w:left="1595" w:hanging="338"/>
        <w:rPr>
          <w:sz w:val="24"/>
        </w:rPr>
      </w:pPr>
      <w:r>
        <w:rPr>
          <w:sz w:val="24"/>
        </w:rPr>
        <w:t>W</w:t>
      </w:r>
      <w:r>
        <w:rPr>
          <w:spacing w:val="8"/>
          <w:sz w:val="24"/>
        </w:rPr>
        <w:t xml:space="preserve"> </w:t>
      </w:r>
      <w:r>
        <w:rPr>
          <w:sz w:val="24"/>
        </w:rPr>
        <w:t>przypadku,</w:t>
      </w:r>
      <w:r>
        <w:rPr>
          <w:spacing w:val="8"/>
          <w:sz w:val="24"/>
        </w:rPr>
        <w:t xml:space="preserve"> </w:t>
      </w:r>
      <w:r>
        <w:rPr>
          <w:sz w:val="24"/>
        </w:rPr>
        <w:t>gdy</w:t>
      </w:r>
      <w:r>
        <w:rPr>
          <w:spacing w:val="8"/>
          <w:sz w:val="24"/>
        </w:rPr>
        <w:t xml:space="preserve"> </w:t>
      </w:r>
      <w:r>
        <w:rPr>
          <w:sz w:val="24"/>
        </w:rPr>
        <w:t>środowisko</w:t>
      </w:r>
      <w:r>
        <w:rPr>
          <w:spacing w:val="8"/>
          <w:sz w:val="24"/>
        </w:rPr>
        <w:t xml:space="preserve"> </w:t>
      </w:r>
      <w:r>
        <w:rPr>
          <w:sz w:val="24"/>
        </w:rPr>
        <w:t>pracy</w:t>
      </w:r>
      <w:r>
        <w:rPr>
          <w:spacing w:val="8"/>
          <w:sz w:val="24"/>
        </w:rPr>
        <w:t xml:space="preserve"> </w:t>
      </w:r>
      <w:r>
        <w:rPr>
          <w:sz w:val="24"/>
        </w:rPr>
        <w:t>nie</w:t>
      </w:r>
      <w:r>
        <w:rPr>
          <w:spacing w:val="8"/>
          <w:sz w:val="24"/>
        </w:rPr>
        <w:t xml:space="preserve"> </w:t>
      </w:r>
      <w:r>
        <w:rPr>
          <w:sz w:val="24"/>
        </w:rPr>
        <w:t>zostało</w:t>
      </w:r>
      <w:r>
        <w:rPr>
          <w:spacing w:val="8"/>
          <w:sz w:val="24"/>
        </w:rPr>
        <w:t xml:space="preserve"> </w:t>
      </w:r>
      <w:r>
        <w:rPr>
          <w:sz w:val="24"/>
        </w:rPr>
        <w:t>zorganizowane</w:t>
      </w:r>
      <w:r>
        <w:rPr>
          <w:spacing w:val="8"/>
          <w:sz w:val="24"/>
        </w:rPr>
        <w:t xml:space="preserve"> </w:t>
      </w:r>
      <w:r>
        <w:rPr>
          <w:sz w:val="24"/>
        </w:rPr>
        <w:t>w</w:t>
      </w:r>
      <w:r>
        <w:rPr>
          <w:spacing w:val="8"/>
          <w:sz w:val="24"/>
        </w:rPr>
        <w:t xml:space="preserve"> </w:t>
      </w:r>
      <w:r>
        <w:rPr>
          <w:spacing w:val="-2"/>
          <w:sz w:val="24"/>
        </w:rPr>
        <w:t>oparciu</w:t>
      </w:r>
    </w:p>
    <w:p w14:paraId="76C2760F" w14:textId="77777777" w:rsidR="00E215DA" w:rsidRDefault="00000000">
      <w:pPr>
        <w:pStyle w:val="Tekstpodstawowy"/>
        <w:spacing w:before="84" w:line="312" w:lineRule="auto"/>
        <w:ind w:right="1116"/>
      </w:pPr>
      <w:r>
        <w:t>o zasady uniwersalnego projektowania i wymaga wprowadzenia dostosowań, zobowiązany jesteś do wdrożenia racjonalnych usprawnień, jeżeli pozwalają</w:t>
      </w:r>
      <w:r>
        <w:rPr>
          <w:spacing w:val="40"/>
        </w:rPr>
        <w:t xml:space="preserve"> </w:t>
      </w:r>
      <w:r>
        <w:t>na to Twoje możliwości organizacyjne i finansowe i kiedy koszty takich</w:t>
      </w:r>
    </w:p>
    <w:p w14:paraId="1D381304" w14:textId="77777777" w:rsidR="00E215DA" w:rsidRDefault="00000000">
      <w:pPr>
        <w:pStyle w:val="Tekstpodstawowy"/>
        <w:spacing w:before="4" w:line="312" w:lineRule="auto"/>
        <w:ind w:right="971"/>
      </w:pPr>
      <w:r>
        <w:rPr>
          <w:w w:val="105"/>
        </w:rPr>
        <w:t>zmian</w:t>
      </w:r>
      <w:r>
        <w:rPr>
          <w:spacing w:val="-10"/>
          <w:w w:val="105"/>
        </w:rPr>
        <w:t xml:space="preserve"> </w:t>
      </w:r>
      <w:r>
        <w:rPr>
          <w:w w:val="105"/>
        </w:rPr>
        <w:t>są</w:t>
      </w:r>
      <w:r>
        <w:rPr>
          <w:spacing w:val="-10"/>
          <w:w w:val="105"/>
        </w:rPr>
        <w:t xml:space="preserve"> </w:t>
      </w:r>
      <w:r>
        <w:rPr>
          <w:w w:val="105"/>
        </w:rPr>
        <w:t>w</w:t>
      </w:r>
      <w:r>
        <w:rPr>
          <w:spacing w:val="-10"/>
          <w:w w:val="105"/>
        </w:rPr>
        <w:t xml:space="preserve"> </w:t>
      </w:r>
      <w:r>
        <w:rPr>
          <w:w w:val="105"/>
        </w:rPr>
        <w:t>wystarczającym</w:t>
      </w:r>
      <w:r>
        <w:rPr>
          <w:spacing w:val="-10"/>
          <w:w w:val="105"/>
        </w:rPr>
        <w:t xml:space="preserve"> </w:t>
      </w:r>
      <w:r>
        <w:rPr>
          <w:w w:val="105"/>
        </w:rPr>
        <w:t>stopniu</w:t>
      </w:r>
      <w:r>
        <w:rPr>
          <w:spacing w:val="-10"/>
          <w:w w:val="105"/>
        </w:rPr>
        <w:t xml:space="preserve"> </w:t>
      </w:r>
      <w:r>
        <w:rPr>
          <w:w w:val="105"/>
        </w:rPr>
        <w:t>refundowane</w:t>
      </w:r>
      <w:r>
        <w:rPr>
          <w:spacing w:val="-10"/>
          <w:w w:val="105"/>
        </w:rPr>
        <w:t xml:space="preserve"> </w:t>
      </w:r>
      <w:r>
        <w:rPr>
          <w:w w:val="105"/>
        </w:rPr>
        <w:t>ze</w:t>
      </w:r>
      <w:r>
        <w:rPr>
          <w:spacing w:val="-10"/>
          <w:w w:val="105"/>
        </w:rPr>
        <w:t xml:space="preserve"> </w:t>
      </w:r>
      <w:r>
        <w:rPr>
          <w:w w:val="105"/>
        </w:rPr>
        <w:t>środków</w:t>
      </w:r>
      <w:r>
        <w:rPr>
          <w:spacing w:val="-10"/>
          <w:w w:val="105"/>
        </w:rPr>
        <w:t xml:space="preserve"> </w:t>
      </w:r>
      <w:r>
        <w:rPr>
          <w:w w:val="105"/>
        </w:rPr>
        <w:t xml:space="preserve">publicznych. </w:t>
      </w:r>
      <w:r>
        <w:t xml:space="preserve">Zastosowanie racjonalnych usprawnień obowiązuje Cię już na etapie rekrutacji, </w:t>
      </w:r>
      <w:r>
        <w:rPr>
          <w:w w:val="105"/>
        </w:rPr>
        <w:t>a</w:t>
      </w:r>
      <w:r>
        <w:rPr>
          <w:spacing w:val="-11"/>
          <w:w w:val="105"/>
        </w:rPr>
        <w:t xml:space="preserve"> </w:t>
      </w:r>
      <w:r>
        <w:rPr>
          <w:w w:val="105"/>
        </w:rPr>
        <w:t>więc</w:t>
      </w:r>
      <w:r>
        <w:rPr>
          <w:spacing w:val="-11"/>
          <w:w w:val="105"/>
        </w:rPr>
        <w:t xml:space="preserve"> </w:t>
      </w:r>
      <w:r>
        <w:rPr>
          <w:w w:val="105"/>
        </w:rPr>
        <w:t>przed</w:t>
      </w:r>
      <w:r>
        <w:rPr>
          <w:spacing w:val="-11"/>
          <w:w w:val="105"/>
        </w:rPr>
        <w:t xml:space="preserve"> </w:t>
      </w:r>
      <w:r>
        <w:rPr>
          <w:w w:val="105"/>
        </w:rPr>
        <w:t>nawiązaniem</w:t>
      </w:r>
      <w:r>
        <w:rPr>
          <w:spacing w:val="-11"/>
          <w:w w:val="105"/>
        </w:rPr>
        <w:t xml:space="preserve"> </w:t>
      </w:r>
      <w:r>
        <w:rPr>
          <w:w w:val="105"/>
        </w:rPr>
        <w:t>formalnego</w:t>
      </w:r>
      <w:r>
        <w:rPr>
          <w:spacing w:val="-11"/>
          <w:w w:val="105"/>
        </w:rPr>
        <w:t xml:space="preserve"> </w:t>
      </w:r>
      <w:r>
        <w:rPr>
          <w:w w:val="105"/>
        </w:rPr>
        <w:t>stosunku</w:t>
      </w:r>
      <w:r>
        <w:rPr>
          <w:spacing w:val="-11"/>
          <w:w w:val="105"/>
        </w:rPr>
        <w:t xml:space="preserve"> </w:t>
      </w:r>
      <w:r>
        <w:rPr>
          <w:w w:val="105"/>
        </w:rPr>
        <w:t>pracy,</w:t>
      </w:r>
      <w:r>
        <w:rPr>
          <w:spacing w:val="-11"/>
          <w:w w:val="105"/>
        </w:rPr>
        <w:t xml:space="preserve"> </w:t>
      </w:r>
      <w:r>
        <w:rPr>
          <w:w w:val="105"/>
        </w:rPr>
        <w:t>a</w:t>
      </w:r>
      <w:r>
        <w:rPr>
          <w:spacing w:val="-11"/>
          <w:w w:val="105"/>
        </w:rPr>
        <w:t xml:space="preserve"> </w:t>
      </w:r>
      <w:r>
        <w:rPr>
          <w:w w:val="105"/>
        </w:rPr>
        <w:t>także</w:t>
      </w:r>
      <w:r>
        <w:rPr>
          <w:spacing w:val="-11"/>
          <w:w w:val="105"/>
        </w:rPr>
        <w:t xml:space="preserve"> </w:t>
      </w:r>
      <w:r>
        <w:rPr>
          <w:w w:val="105"/>
        </w:rPr>
        <w:t>w</w:t>
      </w:r>
      <w:r>
        <w:rPr>
          <w:spacing w:val="-11"/>
          <w:w w:val="105"/>
        </w:rPr>
        <w:t xml:space="preserve"> </w:t>
      </w:r>
      <w:r>
        <w:rPr>
          <w:w w:val="105"/>
        </w:rPr>
        <w:t>przypadku odbywania przez daną osobę stażu albo praktyk.</w:t>
      </w:r>
    </w:p>
    <w:p w14:paraId="0B3E33C8" w14:textId="77777777" w:rsidR="00E215DA" w:rsidRDefault="00000000">
      <w:pPr>
        <w:pStyle w:val="Akapitzlist"/>
        <w:numPr>
          <w:ilvl w:val="0"/>
          <w:numId w:val="3"/>
        </w:numPr>
        <w:tabs>
          <w:tab w:val="left" w:pos="1595"/>
          <w:tab w:val="left" w:pos="1597"/>
        </w:tabs>
        <w:spacing w:before="62" w:line="312" w:lineRule="auto"/>
        <w:ind w:right="1602"/>
        <w:rPr>
          <w:sz w:val="24"/>
        </w:rPr>
      </w:pPr>
      <w:r>
        <w:rPr>
          <w:w w:val="105"/>
          <w:sz w:val="24"/>
        </w:rPr>
        <w:t>Niewprowadzenie</w:t>
      </w:r>
      <w:r>
        <w:rPr>
          <w:spacing w:val="-18"/>
          <w:w w:val="105"/>
          <w:sz w:val="24"/>
        </w:rPr>
        <w:t xml:space="preserve"> </w:t>
      </w:r>
      <w:r>
        <w:rPr>
          <w:w w:val="105"/>
          <w:sz w:val="24"/>
        </w:rPr>
        <w:t>niezbędnych</w:t>
      </w:r>
      <w:r>
        <w:rPr>
          <w:spacing w:val="-17"/>
          <w:w w:val="105"/>
          <w:sz w:val="24"/>
        </w:rPr>
        <w:t xml:space="preserve"> </w:t>
      </w:r>
      <w:r>
        <w:rPr>
          <w:w w:val="105"/>
          <w:sz w:val="24"/>
        </w:rPr>
        <w:t>racjonalnych</w:t>
      </w:r>
      <w:r>
        <w:rPr>
          <w:spacing w:val="-18"/>
          <w:w w:val="105"/>
          <w:sz w:val="24"/>
        </w:rPr>
        <w:t xml:space="preserve"> </w:t>
      </w:r>
      <w:r>
        <w:rPr>
          <w:w w:val="105"/>
          <w:sz w:val="24"/>
        </w:rPr>
        <w:t>usprawnień</w:t>
      </w:r>
      <w:r>
        <w:rPr>
          <w:spacing w:val="-18"/>
          <w:w w:val="105"/>
          <w:sz w:val="24"/>
        </w:rPr>
        <w:t xml:space="preserve"> </w:t>
      </w:r>
      <w:r>
        <w:rPr>
          <w:w w:val="105"/>
          <w:sz w:val="24"/>
        </w:rPr>
        <w:t>uważane</w:t>
      </w:r>
      <w:r>
        <w:rPr>
          <w:spacing w:val="-17"/>
          <w:w w:val="105"/>
          <w:sz w:val="24"/>
        </w:rPr>
        <w:t xml:space="preserve"> </w:t>
      </w:r>
      <w:r>
        <w:rPr>
          <w:w w:val="105"/>
          <w:sz w:val="24"/>
        </w:rPr>
        <w:t xml:space="preserve">jest </w:t>
      </w:r>
      <w:r>
        <w:rPr>
          <w:sz w:val="24"/>
        </w:rPr>
        <w:t xml:space="preserve">za naruszenie zasady równego traktowania w zatrudnieniu w rozumieniu </w:t>
      </w:r>
      <w:r>
        <w:rPr>
          <w:w w:val="105"/>
          <w:sz w:val="24"/>
        </w:rPr>
        <w:t>przepisów Kodeksu Pracy.</w:t>
      </w:r>
    </w:p>
    <w:p w14:paraId="6C554364" w14:textId="77777777" w:rsidR="00E215DA" w:rsidRDefault="00000000">
      <w:pPr>
        <w:pStyle w:val="Akapitzlist"/>
        <w:numPr>
          <w:ilvl w:val="0"/>
          <w:numId w:val="3"/>
        </w:numPr>
        <w:tabs>
          <w:tab w:val="left" w:pos="1594"/>
          <w:tab w:val="left" w:pos="1597"/>
        </w:tabs>
        <w:spacing w:before="60" w:line="312" w:lineRule="auto"/>
        <w:ind w:right="819"/>
        <w:rPr>
          <w:sz w:val="24"/>
        </w:rPr>
      </w:pPr>
      <w:r>
        <w:rPr>
          <w:w w:val="105"/>
          <w:sz w:val="24"/>
        </w:rPr>
        <w:t>W</w:t>
      </w:r>
      <w:r>
        <w:rPr>
          <w:spacing w:val="-4"/>
          <w:w w:val="105"/>
          <w:sz w:val="24"/>
        </w:rPr>
        <w:t xml:space="preserve"> </w:t>
      </w:r>
      <w:r>
        <w:rPr>
          <w:w w:val="105"/>
          <w:sz w:val="24"/>
        </w:rPr>
        <w:t>sytuacji,</w:t>
      </w:r>
      <w:r>
        <w:rPr>
          <w:spacing w:val="-4"/>
          <w:w w:val="105"/>
          <w:sz w:val="24"/>
        </w:rPr>
        <w:t xml:space="preserve"> </w:t>
      </w:r>
      <w:r>
        <w:rPr>
          <w:w w:val="105"/>
          <w:sz w:val="24"/>
        </w:rPr>
        <w:t>gdy</w:t>
      </w:r>
      <w:r>
        <w:rPr>
          <w:spacing w:val="-4"/>
          <w:w w:val="105"/>
          <w:sz w:val="24"/>
        </w:rPr>
        <w:t xml:space="preserve"> </w:t>
      </w:r>
      <w:r>
        <w:rPr>
          <w:w w:val="105"/>
          <w:sz w:val="24"/>
        </w:rPr>
        <w:t>pracownik</w:t>
      </w:r>
      <w:r>
        <w:rPr>
          <w:spacing w:val="-4"/>
          <w:w w:val="105"/>
          <w:sz w:val="24"/>
        </w:rPr>
        <w:t xml:space="preserve"> </w:t>
      </w:r>
      <w:r>
        <w:rPr>
          <w:w w:val="105"/>
          <w:sz w:val="24"/>
        </w:rPr>
        <w:t>utracił</w:t>
      </w:r>
      <w:r>
        <w:rPr>
          <w:spacing w:val="-4"/>
          <w:w w:val="105"/>
          <w:sz w:val="24"/>
        </w:rPr>
        <w:t xml:space="preserve"> </w:t>
      </w:r>
      <w:r>
        <w:rPr>
          <w:w w:val="105"/>
          <w:sz w:val="24"/>
        </w:rPr>
        <w:t>zdolność</w:t>
      </w:r>
      <w:r>
        <w:rPr>
          <w:spacing w:val="-4"/>
          <w:w w:val="105"/>
          <w:sz w:val="24"/>
        </w:rPr>
        <w:t xml:space="preserve"> </w:t>
      </w:r>
      <w:r>
        <w:rPr>
          <w:w w:val="105"/>
          <w:sz w:val="24"/>
        </w:rPr>
        <w:t>do</w:t>
      </w:r>
      <w:r>
        <w:rPr>
          <w:spacing w:val="-4"/>
          <w:w w:val="105"/>
          <w:sz w:val="24"/>
        </w:rPr>
        <w:t xml:space="preserve"> </w:t>
      </w:r>
      <w:r>
        <w:rPr>
          <w:w w:val="105"/>
          <w:sz w:val="24"/>
        </w:rPr>
        <w:t>pracy</w:t>
      </w:r>
      <w:r>
        <w:rPr>
          <w:spacing w:val="-4"/>
          <w:w w:val="105"/>
          <w:sz w:val="24"/>
        </w:rPr>
        <w:t xml:space="preserve"> </w:t>
      </w:r>
      <w:r>
        <w:rPr>
          <w:w w:val="105"/>
          <w:sz w:val="24"/>
        </w:rPr>
        <w:t>na</w:t>
      </w:r>
      <w:r>
        <w:rPr>
          <w:spacing w:val="-4"/>
          <w:w w:val="105"/>
          <w:sz w:val="24"/>
        </w:rPr>
        <w:t xml:space="preserve"> </w:t>
      </w:r>
      <w:r>
        <w:rPr>
          <w:w w:val="105"/>
          <w:sz w:val="24"/>
        </w:rPr>
        <w:t>dotychczasowym stanowisku</w:t>
      </w:r>
      <w:r>
        <w:rPr>
          <w:spacing w:val="-7"/>
          <w:w w:val="105"/>
          <w:sz w:val="24"/>
        </w:rPr>
        <w:t xml:space="preserve"> </w:t>
      </w:r>
      <w:r>
        <w:rPr>
          <w:w w:val="105"/>
          <w:sz w:val="24"/>
        </w:rPr>
        <w:t>z</w:t>
      </w:r>
      <w:r>
        <w:rPr>
          <w:spacing w:val="-7"/>
          <w:w w:val="105"/>
          <w:sz w:val="24"/>
        </w:rPr>
        <w:t xml:space="preserve"> </w:t>
      </w:r>
      <w:r>
        <w:rPr>
          <w:w w:val="105"/>
          <w:sz w:val="24"/>
        </w:rPr>
        <w:t>powodu</w:t>
      </w:r>
      <w:r>
        <w:rPr>
          <w:spacing w:val="-7"/>
          <w:w w:val="105"/>
          <w:sz w:val="24"/>
        </w:rPr>
        <w:t xml:space="preserve"> </w:t>
      </w:r>
      <w:r>
        <w:rPr>
          <w:w w:val="105"/>
          <w:sz w:val="24"/>
        </w:rPr>
        <w:t>wypadku</w:t>
      </w:r>
      <w:r>
        <w:rPr>
          <w:spacing w:val="-7"/>
          <w:w w:val="105"/>
          <w:sz w:val="24"/>
        </w:rPr>
        <w:t xml:space="preserve"> </w:t>
      </w:r>
      <w:r>
        <w:rPr>
          <w:w w:val="105"/>
          <w:sz w:val="24"/>
        </w:rPr>
        <w:t>w</w:t>
      </w:r>
      <w:r>
        <w:rPr>
          <w:spacing w:val="-7"/>
          <w:w w:val="105"/>
          <w:sz w:val="24"/>
        </w:rPr>
        <w:t xml:space="preserve"> </w:t>
      </w:r>
      <w:r>
        <w:rPr>
          <w:w w:val="105"/>
          <w:sz w:val="24"/>
        </w:rPr>
        <w:t>pracy</w:t>
      </w:r>
      <w:r>
        <w:rPr>
          <w:spacing w:val="-7"/>
          <w:w w:val="105"/>
          <w:sz w:val="24"/>
        </w:rPr>
        <w:t xml:space="preserve"> </w:t>
      </w:r>
      <w:r>
        <w:rPr>
          <w:w w:val="105"/>
          <w:sz w:val="24"/>
        </w:rPr>
        <w:t>lub</w:t>
      </w:r>
      <w:r>
        <w:rPr>
          <w:spacing w:val="-7"/>
          <w:w w:val="105"/>
          <w:sz w:val="24"/>
        </w:rPr>
        <w:t xml:space="preserve"> </w:t>
      </w:r>
      <w:r>
        <w:rPr>
          <w:w w:val="105"/>
          <w:sz w:val="24"/>
        </w:rPr>
        <w:t>choroby</w:t>
      </w:r>
      <w:r>
        <w:rPr>
          <w:spacing w:val="-7"/>
          <w:w w:val="105"/>
          <w:sz w:val="24"/>
        </w:rPr>
        <w:t xml:space="preserve"> </w:t>
      </w:r>
      <w:r>
        <w:rPr>
          <w:w w:val="105"/>
          <w:sz w:val="24"/>
        </w:rPr>
        <w:t>zawodowej,</w:t>
      </w:r>
      <w:r>
        <w:rPr>
          <w:spacing w:val="-7"/>
          <w:w w:val="105"/>
          <w:sz w:val="24"/>
        </w:rPr>
        <w:t xml:space="preserve"> </w:t>
      </w:r>
      <w:r>
        <w:rPr>
          <w:w w:val="105"/>
          <w:sz w:val="24"/>
        </w:rPr>
        <w:t>masz obowiązek</w:t>
      </w:r>
      <w:r>
        <w:rPr>
          <w:spacing w:val="-6"/>
          <w:w w:val="105"/>
          <w:sz w:val="24"/>
        </w:rPr>
        <w:t xml:space="preserve"> </w:t>
      </w:r>
      <w:r>
        <w:rPr>
          <w:w w:val="105"/>
          <w:sz w:val="24"/>
        </w:rPr>
        <w:t>wydzielić</w:t>
      </w:r>
      <w:r>
        <w:rPr>
          <w:spacing w:val="-6"/>
          <w:w w:val="105"/>
          <w:sz w:val="24"/>
        </w:rPr>
        <w:t xml:space="preserve"> </w:t>
      </w:r>
      <w:r>
        <w:rPr>
          <w:w w:val="105"/>
          <w:sz w:val="24"/>
        </w:rPr>
        <w:t>lub</w:t>
      </w:r>
      <w:r>
        <w:rPr>
          <w:spacing w:val="-6"/>
          <w:w w:val="105"/>
          <w:sz w:val="24"/>
        </w:rPr>
        <w:t xml:space="preserve"> </w:t>
      </w:r>
      <w:r>
        <w:rPr>
          <w:w w:val="105"/>
          <w:sz w:val="24"/>
        </w:rPr>
        <w:t>zorganizować</w:t>
      </w:r>
      <w:r>
        <w:rPr>
          <w:spacing w:val="-6"/>
          <w:w w:val="105"/>
          <w:sz w:val="24"/>
        </w:rPr>
        <w:t xml:space="preserve"> </w:t>
      </w:r>
      <w:r>
        <w:rPr>
          <w:w w:val="105"/>
          <w:sz w:val="24"/>
        </w:rPr>
        <w:t>dla</w:t>
      </w:r>
      <w:r>
        <w:rPr>
          <w:spacing w:val="-6"/>
          <w:w w:val="105"/>
          <w:sz w:val="24"/>
        </w:rPr>
        <w:t xml:space="preserve"> </w:t>
      </w:r>
      <w:r>
        <w:rPr>
          <w:w w:val="105"/>
          <w:sz w:val="24"/>
        </w:rPr>
        <w:t>niego</w:t>
      </w:r>
      <w:r>
        <w:rPr>
          <w:spacing w:val="-6"/>
          <w:w w:val="105"/>
          <w:sz w:val="24"/>
        </w:rPr>
        <w:t xml:space="preserve"> </w:t>
      </w:r>
      <w:r>
        <w:rPr>
          <w:w w:val="105"/>
          <w:sz w:val="24"/>
        </w:rPr>
        <w:t>odpowiednie</w:t>
      </w:r>
      <w:r>
        <w:rPr>
          <w:spacing w:val="-6"/>
          <w:w w:val="105"/>
          <w:sz w:val="24"/>
        </w:rPr>
        <w:t xml:space="preserve"> </w:t>
      </w:r>
      <w:r>
        <w:rPr>
          <w:w w:val="105"/>
          <w:sz w:val="24"/>
        </w:rPr>
        <w:t>stanowisko pracy</w:t>
      </w:r>
      <w:r>
        <w:rPr>
          <w:spacing w:val="-11"/>
          <w:w w:val="105"/>
          <w:sz w:val="24"/>
        </w:rPr>
        <w:t xml:space="preserve"> </w:t>
      </w:r>
      <w:r>
        <w:rPr>
          <w:w w:val="105"/>
          <w:sz w:val="24"/>
        </w:rPr>
        <w:t>z</w:t>
      </w:r>
      <w:r>
        <w:rPr>
          <w:spacing w:val="-11"/>
          <w:w w:val="105"/>
          <w:sz w:val="24"/>
        </w:rPr>
        <w:t xml:space="preserve"> </w:t>
      </w:r>
      <w:r>
        <w:rPr>
          <w:w w:val="105"/>
          <w:sz w:val="24"/>
        </w:rPr>
        <w:t>podstawowym</w:t>
      </w:r>
      <w:r>
        <w:rPr>
          <w:spacing w:val="-11"/>
          <w:w w:val="105"/>
          <w:sz w:val="24"/>
        </w:rPr>
        <w:t xml:space="preserve"> </w:t>
      </w:r>
      <w:r>
        <w:rPr>
          <w:w w:val="105"/>
          <w:sz w:val="24"/>
        </w:rPr>
        <w:t>zapleczem</w:t>
      </w:r>
      <w:r>
        <w:rPr>
          <w:spacing w:val="-11"/>
          <w:w w:val="105"/>
          <w:sz w:val="24"/>
        </w:rPr>
        <w:t xml:space="preserve"> </w:t>
      </w:r>
      <w:r>
        <w:rPr>
          <w:w w:val="105"/>
          <w:sz w:val="24"/>
        </w:rPr>
        <w:t>socjalnym.</w:t>
      </w:r>
      <w:r>
        <w:rPr>
          <w:spacing w:val="-11"/>
          <w:w w:val="105"/>
          <w:sz w:val="24"/>
        </w:rPr>
        <w:t xml:space="preserve"> </w:t>
      </w:r>
      <w:r>
        <w:rPr>
          <w:w w:val="105"/>
          <w:sz w:val="24"/>
        </w:rPr>
        <w:t>Masz</w:t>
      </w:r>
      <w:r>
        <w:rPr>
          <w:spacing w:val="-11"/>
          <w:w w:val="105"/>
          <w:sz w:val="24"/>
        </w:rPr>
        <w:t xml:space="preserve"> </w:t>
      </w:r>
      <w:r>
        <w:rPr>
          <w:w w:val="105"/>
          <w:sz w:val="24"/>
        </w:rPr>
        <w:t>na</w:t>
      </w:r>
      <w:r>
        <w:rPr>
          <w:spacing w:val="-11"/>
          <w:w w:val="105"/>
          <w:sz w:val="24"/>
        </w:rPr>
        <w:t xml:space="preserve"> </w:t>
      </w:r>
      <w:r>
        <w:rPr>
          <w:w w:val="105"/>
          <w:sz w:val="24"/>
        </w:rPr>
        <w:t>to</w:t>
      </w:r>
      <w:r>
        <w:rPr>
          <w:spacing w:val="-11"/>
          <w:w w:val="105"/>
          <w:sz w:val="24"/>
        </w:rPr>
        <w:t xml:space="preserve"> </w:t>
      </w:r>
      <w:r>
        <w:rPr>
          <w:w w:val="105"/>
          <w:sz w:val="24"/>
        </w:rPr>
        <w:t>3</w:t>
      </w:r>
      <w:r>
        <w:rPr>
          <w:spacing w:val="-11"/>
          <w:w w:val="105"/>
          <w:sz w:val="24"/>
        </w:rPr>
        <w:t xml:space="preserve"> </w:t>
      </w:r>
      <w:r>
        <w:rPr>
          <w:w w:val="105"/>
          <w:sz w:val="24"/>
        </w:rPr>
        <w:t>miesiące</w:t>
      </w:r>
      <w:r>
        <w:rPr>
          <w:spacing w:val="-11"/>
          <w:w w:val="105"/>
          <w:sz w:val="24"/>
        </w:rPr>
        <w:t xml:space="preserve"> </w:t>
      </w:r>
      <w:r>
        <w:rPr>
          <w:w w:val="105"/>
          <w:sz w:val="24"/>
        </w:rPr>
        <w:t>od</w:t>
      </w:r>
      <w:r>
        <w:rPr>
          <w:spacing w:val="-11"/>
          <w:w w:val="105"/>
          <w:sz w:val="24"/>
        </w:rPr>
        <w:t xml:space="preserve"> </w:t>
      </w:r>
      <w:r>
        <w:rPr>
          <w:w w:val="105"/>
          <w:sz w:val="24"/>
        </w:rPr>
        <w:t xml:space="preserve">daty </w:t>
      </w:r>
      <w:r>
        <w:rPr>
          <w:spacing w:val="-2"/>
          <w:w w:val="105"/>
          <w:sz w:val="24"/>
        </w:rPr>
        <w:t>zgłoszenia</w:t>
      </w:r>
      <w:r>
        <w:rPr>
          <w:spacing w:val="-13"/>
          <w:w w:val="105"/>
          <w:sz w:val="24"/>
        </w:rPr>
        <w:t xml:space="preserve"> </w:t>
      </w:r>
      <w:r>
        <w:rPr>
          <w:spacing w:val="-2"/>
          <w:w w:val="105"/>
          <w:sz w:val="24"/>
        </w:rPr>
        <w:t>przez</w:t>
      </w:r>
      <w:r>
        <w:rPr>
          <w:spacing w:val="-13"/>
          <w:w w:val="105"/>
          <w:sz w:val="24"/>
        </w:rPr>
        <w:t xml:space="preserve"> </w:t>
      </w:r>
      <w:r>
        <w:rPr>
          <w:spacing w:val="-2"/>
          <w:w w:val="105"/>
          <w:sz w:val="24"/>
        </w:rPr>
        <w:t>pracownika</w:t>
      </w:r>
      <w:r>
        <w:rPr>
          <w:spacing w:val="-13"/>
          <w:w w:val="105"/>
          <w:sz w:val="24"/>
        </w:rPr>
        <w:t xml:space="preserve"> </w:t>
      </w:r>
      <w:r>
        <w:rPr>
          <w:spacing w:val="-2"/>
          <w:w w:val="105"/>
          <w:sz w:val="24"/>
        </w:rPr>
        <w:t>gotowości</w:t>
      </w:r>
      <w:r>
        <w:rPr>
          <w:spacing w:val="-13"/>
          <w:w w:val="105"/>
          <w:sz w:val="24"/>
        </w:rPr>
        <w:t xml:space="preserve"> </w:t>
      </w:r>
      <w:r>
        <w:rPr>
          <w:spacing w:val="-2"/>
          <w:w w:val="105"/>
          <w:sz w:val="24"/>
        </w:rPr>
        <w:t>do</w:t>
      </w:r>
      <w:r>
        <w:rPr>
          <w:spacing w:val="-13"/>
          <w:w w:val="105"/>
          <w:sz w:val="24"/>
        </w:rPr>
        <w:t xml:space="preserve"> </w:t>
      </w:r>
      <w:r>
        <w:rPr>
          <w:spacing w:val="-2"/>
          <w:w w:val="105"/>
          <w:sz w:val="24"/>
        </w:rPr>
        <w:t>przystąpienia</w:t>
      </w:r>
      <w:r>
        <w:rPr>
          <w:spacing w:val="-13"/>
          <w:w w:val="105"/>
          <w:sz w:val="24"/>
        </w:rPr>
        <w:t xml:space="preserve"> </w:t>
      </w:r>
      <w:r>
        <w:rPr>
          <w:spacing w:val="-2"/>
          <w:w w:val="105"/>
          <w:sz w:val="24"/>
        </w:rPr>
        <w:t>do</w:t>
      </w:r>
      <w:r>
        <w:rPr>
          <w:spacing w:val="-13"/>
          <w:w w:val="105"/>
          <w:sz w:val="24"/>
        </w:rPr>
        <w:t xml:space="preserve"> </w:t>
      </w:r>
      <w:r>
        <w:rPr>
          <w:spacing w:val="-2"/>
          <w:w w:val="105"/>
          <w:sz w:val="24"/>
        </w:rPr>
        <w:t>pracy,</w:t>
      </w:r>
      <w:r>
        <w:rPr>
          <w:spacing w:val="-13"/>
          <w:w w:val="105"/>
          <w:sz w:val="24"/>
        </w:rPr>
        <w:t xml:space="preserve"> </w:t>
      </w:r>
      <w:r>
        <w:rPr>
          <w:spacing w:val="-2"/>
          <w:w w:val="105"/>
          <w:sz w:val="24"/>
        </w:rPr>
        <w:t>a</w:t>
      </w:r>
      <w:r>
        <w:rPr>
          <w:spacing w:val="-13"/>
          <w:w w:val="105"/>
          <w:sz w:val="24"/>
        </w:rPr>
        <w:t xml:space="preserve"> </w:t>
      </w:r>
      <w:r>
        <w:rPr>
          <w:spacing w:val="-2"/>
          <w:w w:val="105"/>
          <w:sz w:val="24"/>
        </w:rPr>
        <w:t xml:space="preserve">pracownik </w:t>
      </w:r>
      <w:r>
        <w:rPr>
          <w:w w:val="105"/>
          <w:sz w:val="24"/>
        </w:rPr>
        <w:t>ma</w:t>
      </w:r>
      <w:r>
        <w:rPr>
          <w:spacing w:val="-16"/>
          <w:w w:val="105"/>
          <w:sz w:val="24"/>
        </w:rPr>
        <w:t xml:space="preserve"> </w:t>
      </w:r>
      <w:r>
        <w:rPr>
          <w:w w:val="105"/>
          <w:sz w:val="24"/>
        </w:rPr>
        <w:t>obowiązek</w:t>
      </w:r>
      <w:r>
        <w:rPr>
          <w:spacing w:val="-16"/>
          <w:w w:val="105"/>
          <w:sz w:val="24"/>
        </w:rPr>
        <w:t xml:space="preserve"> </w:t>
      </w:r>
      <w:r>
        <w:rPr>
          <w:w w:val="105"/>
          <w:sz w:val="24"/>
        </w:rPr>
        <w:t>zgłosić</w:t>
      </w:r>
      <w:r>
        <w:rPr>
          <w:spacing w:val="-16"/>
          <w:w w:val="105"/>
          <w:sz w:val="24"/>
        </w:rPr>
        <w:t xml:space="preserve"> </w:t>
      </w:r>
      <w:r>
        <w:rPr>
          <w:w w:val="105"/>
          <w:sz w:val="24"/>
        </w:rPr>
        <w:t>taką</w:t>
      </w:r>
      <w:r>
        <w:rPr>
          <w:spacing w:val="-16"/>
          <w:w w:val="105"/>
          <w:sz w:val="24"/>
        </w:rPr>
        <w:t xml:space="preserve"> </w:t>
      </w:r>
      <w:r>
        <w:rPr>
          <w:w w:val="105"/>
          <w:sz w:val="24"/>
        </w:rPr>
        <w:t>gotowość</w:t>
      </w:r>
      <w:r>
        <w:rPr>
          <w:spacing w:val="-16"/>
          <w:w w:val="105"/>
          <w:sz w:val="24"/>
        </w:rPr>
        <w:t xml:space="preserve"> </w:t>
      </w:r>
      <w:r>
        <w:rPr>
          <w:w w:val="105"/>
          <w:sz w:val="24"/>
        </w:rPr>
        <w:t>w</w:t>
      </w:r>
      <w:r>
        <w:rPr>
          <w:spacing w:val="-16"/>
          <w:w w:val="105"/>
          <w:sz w:val="24"/>
        </w:rPr>
        <w:t xml:space="preserve"> </w:t>
      </w:r>
      <w:r>
        <w:rPr>
          <w:w w:val="105"/>
          <w:sz w:val="24"/>
        </w:rPr>
        <w:t>ciągu</w:t>
      </w:r>
      <w:r>
        <w:rPr>
          <w:spacing w:val="-16"/>
          <w:w w:val="105"/>
          <w:sz w:val="24"/>
        </w:rPr>
        <w:t xml:space="preserve"> </w:t>
      </w:r>
      <w:r>
        <w:rPr>
          <w:w w:val="105"/>
          <w:sz w:val="24"/>
        </w:rPr>
        <w:t>miesiąca</w:t>
      </w:r>
      <w:r>
        <w:rPr>
          <w:spacing w:val="-16"/>
          <w:w w:val="105"/>
          <w:sz w:val="24"/>
        </w:rPr>
        <w:t xml:space="preserve"> </w:t>
      </w:r>
      <w:r>
        <w:rPr>
          <w:w w:val="105"/>
          <w:sz w:val="24"/>
        </w:rPr>
        <w:t>od</w:t>
      </w:r>
      <w:r>
        <w:rPr>
          <w:spacing w:val="-16"/>
          <w:w w:val="105"/>
          <w:sz w:val="24"/>
        </w:rPr>
        <w:t xml:space="preserve"> </w:t>
      </w:r>
      <w:r>
        <w:rPr>
          <w:w w:val="105"/>
          <w:sz w:val="24"/>
        </w:rPr>
        <w:t>dnia</w:t>
      </w:r>
      <w:r>
        <w:rPr>
          <w:spacing w:val="-16"/>
          <w:w w:val="105"/>
          <w:sz w:val="24"/>
        </w:rPr>
        <w:t xml:space="preserve"> </w:t>
      </w:r>
      <w:r>
        <w:rPr>
          <w:w w:val="105"/>
          <w:sz w:val="24"/>
        </w:rPr>
        <w:t>uznania</w:t>
      </w:r>
      <w:r>
        <w:rPr>
          <w:spacing w:val="-16"/>
          <w:w w:val="105"/>
          <w:sz w:val="24"/>
        </w:rPr>
        <w:t xml:space="preserve"> </w:t>
      </w:r>
      <w:r>
        <w:rPr>
          <w:w w:val="105"/>
          <w:sz w:val="24"/>
        </w:rPr>
        <w:t xml:space="preserve">za </w:t>
      </w:r>
      <w:r>
        <w:rPr>
          <w:sz w:val="24"/>
        </w:rPr>
        <w:t xml:space="preserve">osobę z niepełnosprawnością. Przepisy te nie obowiązują Cię w przypadku, gdy </w:t>
      </w:r>
      <w:r>
        <w:rPr>
          <w:w w:val="105"/>
          <w:sz w:val="24"/>
        </w:rPr>
        <w:t>udowodniono,</w:t>
      </w:r>
      <w:r>
        <w:rPr>
          <w:spacing w:val="-2"/>
          <w:w w:val="105"/>
          <w:sz w:val="24"/>
        </w:rPr>
        <w:t xml:space="preserve"> </w:t>
      </w:r>
      <w:r>
        <w:rPr>
          <w:w w:val="105"/>
          <w:sz w:val="24"/>
        </w:rPr>
        <w:t>że</w:t>
      </w:r>
      <w:r>
        <w:rPr>
          <w:spacing w:val="-2"/>
          <w:w w:val="105"/>
          <w:sz w:val="24"/>
        </w:rPr>
        <w:t xml:space="preserve"> </w:t>
      </w:r>
      <w:r>
        <w:rPr>
          <w:w w:val="105"/>
          <w:sz w:val="24"/>
        </w:rPr>
        <w:t>przyczyną,</w:t>
      </w:r>
      <w:r>
        <w:rPr>
          <w:spacing w:val="-2"/>
          <w:w w:val="105"/>
          <w:sz w:val="24"/>
        </w:rPr>
        <w:t xml:space="preserve"> </w:t>
      </w:r>
      <w:r>
        <w:rPr>
          <w:w w:val="105"/>
          <w:sz w:val="24"/>
        </w:rPr>
        <w:t>która</w:t>
      </w:r>
      <w:r>
        <w:rPr>
          <w:spacing w:val="-2"/>
          <w:w w:val="105"/>
          <w:sz w:val="24"/>
        </w:rPr>
        <w:t xml:space="preserve"> </w:t>
      </w:r>
      <w:r>
        <w:rPr>
          <w:w w:val="105"/>
          <w:sz w:val="24"/>
        </w:rPr>
        <w:t>doprowadziła</w:t>
      </w:r>
      <w:r>
        <w:rPr>
          <w:spacing w:val="-2"/>
          <w:w w:val="105"/>
          <w:sz w:val="24"/>
        </w:rPr>
        <w:t xml:space="preserve"> </w:t>
      </w:r>
      <w:r>
        <w:rPr>
          <w:w w:val="105"/>
          <w:sz w:val="24"/>
        </w:rPr>
        <w:t>do</w:t>
      </w:r>
      <w:r>
        <w:rPr>
          <w:spacing w:val="-2"/>
          <w:w w:val="105"/>
          <w:sz w:val="24"/>
        </w:rPr>
        <w:t xml:space="preserve"> </w:t>
      </w:r>
      <w:r>
        <w:rPr>
          <w:w w:val="105"/>
          <w:sz w:val="24"/>
        </w:rPr>
        <w:t>niepełnosprawności,</w:t>
      </w:r>
      <w:r>
        <w:rPr>
          <w:spacing w:val="-2"/>
          <w:w w:val="105"/>
          <w:sz w:val="24"/>
        </w:rPr>
        <w:t xml:space="preserve"> </w:t>
      </w:r>
      <w:r>
        <w:rPr>
          <w:w w:val="105"/>
          <w:sz w:val="24"/>
        </w:rPr>
        <w:t xml:space="preserve">było </w:t>
      </w:r>
      <w:r>
        <w:rPr>
          <w:spacing w:val="-2"/>
          <w:w w:val="105"/>
          <w:sz w:val="24"/>
        </w:rPr>
        <w:t>naruszenie</w:t>
      </w:r>
      <w:r>
        <w:rPr>
          <w:spacing w:val="-16"/>
          <w:w w:val="105"/>
          <w:sz w:val="24"/>
        </w:rPr>
        <w:t xml:space="preserve"> </w:t>
      </w:r>
      <w:r>
        <w:rPr>
          <w:spacing w:val="-2"/>
          <w:w w:val="105"/>
          <w:sz w:val="24"/>
        </w:rPr>
        <w:t>przepisów</w:t>
      </w:r>
      <w:r>
        <w:rPr>
          <w:spacing w:val="-15"/>
          <w:w w:val="105"/>
          <w:sz w:val="24"/>
        </w:rPr>
        <w:t xml:space="preserve"> </w:t>
      </w:r>
      <w:r>
        <w:rPr>
          <w:spacing w:val="-2"/>
          <w:w w:val="105"/>
          <w:sz w:val="24"/>
        </w:rPr>
        <w:t>BHP</w:t>
      </w:r>
      <w:r>
        <w:rPr>
          <w:spacing w:val="-16"/>
          <w:w w:val="105"/>
          <w:sz w:val="24"/>
        </w:rPr>
        <w:t xml:space="preserve"> </w:t>
      </w:r>
      <w:r>
        <w:rPr>
          <w:spacing w:val="-2"/>
          <w:w w:val="105"/>
          <w:sz w:val="24"/>
        </w:rPr>
        <w:t>z</w:t>
      </w:r>
      <w:r>
        <w:rPr>
          <w:spacing w:val="-16"/>
          <w:w w:val="105"/>
          <w:sz w:val="24"/>
        </w:rPr>
        <w:t xml:space="preserve"> </w:t>
      </w:r>
      <w:r>
        <w:rPr>
          <w:spacing w:val="-2"/>
          <w:w w:val="105"/>
          <w:sz w:val="24"/>
        </w:rPr>
        <w:t>winy</w:t>
      </w:r>
      <w:r>
        <w:rPr>
          <w:spacing w:val="-15"/>
          <w:w w:val="105"/>
          <w:sz w:val="24"/>
        </w:rPr>
        <w:t xml:space="preserve"> </w:t>
      </w:r>
      <w:r>
        <w:rPr>
          <w:spacing w:val="-2"/>
          <w:w w:val="105"/>
          <w:sz w:val="24"/>
        </w:rPr>
        <w:t>pracownika</w:t>
      </w:r>
      <w:r>
        <w:rPr>
          <w:spacing w:val="-16"/>
          <w:w w:val="105"/>
          <w:sz w:val="24"/>
        </w:rPr>
        <w:t xml:space="preserve"> </w:t>
      </w:r>
      <w:r>
        <w:rPr>
          <w:spacing w:val="-2"/>
          <w:w w:val="105"/>
          <w:sz w:val="24"/>
        </w:rPr>
        <w:t>lub</w:t>
      </w:r>
      <w:r>
        <w:rPr>
          <w:spacing w:val="-15"/>
          <w:w w:val="105"/>
          <w:sz w:val="24"/>
        </w:rPr>
        <w:t xml:space="preserve"> </w:t>
      </w:r>
      <w:r>
        <w:rPr>
          <w:spacing w:val="-2"/>
          <w:w w:val="105"/>
          <w:sz w:val="24"/>
        </w:rPr>
        <w:t>z</w:t>
      </w:r>
      <w:r>
        <w:rPr>
          <w:spacing w:val="-16"/>
          <w:w w:val="105"/>
          <w:sz w:val="24"/>
        </w:rPr>
        <w:t xml:space="preserve"> </w:t>
      </w:r>
      <w:r>
        <w:rPr>
          <w:spacing w:val="-2"/>
          <w:w w:val="105"/>
          <w:sz w:val="24"/>
        </w:rPr>
        <w:t>powodu</w:t>
      </w:r>
      <w:r>
        <w:rPr>
          <w:spacing w:val="-15"/>
          <w:w w:val="105"/>
          <w:sz w:val="24"/>
        </w:rPr>
        <w:t xml:space="preserve"> </w:t>
      </w:r>
      <w:r>
        <w:rPr>
          <w:spacing w:val="-2"/>
          <w:w w:val="105"/>
          <w:sz w:val="24"/>
        </w:rPr>
        <w:t>jego</w:t>
      </w:r>
      <w:r>
        <w:rPr>
          <w:spacing w:val="-16"/>
          <w:w w:val="105"/>
          <w:sz w:val="24"/>
        </w:rPr>
        <w:t xml:space="preserve"> </w:t>
      </w:r>
      <w:r>
        <w:rPr>
          <w:spacing w:val="-2"/>
          <w:w w:val="105"/>
          <w:sz w:val="24"/>
        </w:rPr>
        <w:t>nietrzeźwości.</w:t>
      </w:r>
    </w:p>
    <w:p w14:paraId="1E0734F6" w14:textId="77777777" w:rsidR="00E215DA" w:rsidRDefault="00E215DA">
      <w:pPr>
        <w:spacing w:line="312" w:lineRule="auto"/>
        <w:rPr>
          <w:sz w:val="24"/>
        </w:rPr>
        <w:sectPr w:rsidR="00E215DA">
          <w:pgSz w:w="11910" w:h="16840"/>
          <w:pgMar w:top="1100" w:right="360" w:bottom="840" w:left="500" w:header="0" w:footer="655" w:gutter="0"/>
          <w:cols w:space="708"/>
        </w:sectPr>
      </w:pPr>
    </w:p>
    <w:p w14:paraId="15878EEC" w14:textId="77777777" w:rsidR="00E215DA" w:rsidRDefault="00E215DA">
      <w:pPr>
        <w:pStyle w:val="Tekstpodstawowy"/>
        <w:spacing w:before="40"/>
        <w:ind w:left="0"/>
        <w:rPr>
          <w:sz w:val="36"/>
        </w:rPr>
      </w:pPr>
    </w:p>
    <w:p w14:paraId="0C82A723" w14:textId="77777777" w:rsidR="00E215DA" w:rsidRDefault="00000000">
      <w:pPr>
        <w:pStyle w:val="Nagwek3"/>
      </w:pPr>
      <w:r>
        <w:rPr>
          <w:color w:val="0E71B4"/>
          <w:spacing w:val="-4"/>
          <w:w w:val="85"/>
        </w:rPr>
        <w:t>Zakres</w:t>
      </w:r>
      <w:r>
        <w:rPr>
          <w:color w:val="0E71B4"/>
          <w:spacing w:val="-6"/>
          <w:w w:val="85"/>
        </w:rPr>
        <w:t xml:space="preserve"> </w:t>
      </w:r>
      <w:r>
        <w:rPr>
          <w:color w:val="0E71B4"/>
          <w:spacing w:val="-4"/>
          <w:w w:val="85"/>
        </w:rPr>
        <w:t>dostosowania</w:t>
      </w:r>
      <w:r>
        <w:rPr>
          <w:color w:val="0E71B4"/>
          <w:spacing w:val="-5"/>
          <w:w w:val="85"/>
        </w:rPr>
        <w:t xml:space="preserve"> </w:t>
      </w:r>
      <w:r>
        <w:rPr>
          <w:color w:val="0E71B4"/>
          <w:spacing w:val="-4"/>
          <w:w w:val="85"/>
        </w:rPr>
        <w:t>środowiska</w:t>
      </w:r>
      <w:r>
        <w:rPr>
          <w:color w:val="0E71B4"/>
          <w:spacing w:val="-5"/>
          <w:w w:val="85"/>
        </w:rPr>
        <w:t xml:space="preserve"> </w:t>
      </w:r>
      <w:r>
        <w:rPr>
          <w:color w:val="0E71B4"/>
          <w:spacing w:val="-4"/>
          <w:w w:val="85"/>
        </w:rPr>
        <w:t>pracy</w:t>
      </w:r>
    </w:p>
    <w:p w14:paraId="0B52B46C" w14:textId="77777777" w:rsidR="00E215DA" w:rsidRDefault="00000000">
      <w:pPr>
        <w:pStyle w:val="Tekstpodstawowy"/>
        <w:spacing w:before="193"/>
        <w:ind w:left="917"/>
      </w:pPr>
      <w:r>
        <w:t>Przystosowane</w:t>
      </w:r>
      <w:r>
        <w:rPr>
          <w:spacing w:val="42"/>
        </w:rPr>
        <w:t xml:space="preserve"> </w:t>
      </w:r>
      <w:r>
        <w:t>środowisko</w:t>
      </w:r>
      <w:r>
        <w:rPr>
          <w:spacing w:val="43"/>
        </w:rPr>
        <w:t xml:space="preserve"> </w:t>
      </w:r>
      <w:r>
        <w:t>pracy</w:t>
      </w:r>
      <w:r>
        <w:rPr>
          <w:spacing w:val="43"/>
        </w:rPr>
        <w:t xml:space="preserve"> </w:t>
      </w:r>
      <w:r>
        <w:t>to</w:t>
      </w:r>
      <w:r>
        <w:rPr>
          <w:spacing w:val="43"/>
        </w:rPr>
        <w:t xml:space="preserve"> </w:t>
      </w:r>
      <w:r>
        <w:t>takie,</w:t>
      </w:r>
      <w:r>
        <w:rPr>
          <w:spacing w:val="43"/>
        </w:rPr>
        <w:t xml:space="preserve"> </w:t>
      </w:r>
      <w:r>
        <w:t>w</w:t>
      </w:r>
      <w:r>
        <w:rPr>
          <w:spacing w:val="43"/>
        </w:rPr>
        <w:t xml:space="preserve"> </w:t>
      </w:r>
      <w:r>
        <w:t>którym</w:t>
      </w:r>
      <w:r>
        <w:rPr>
          <w:spacing w:val="43"/>
        </w:rPr>
        <w:t xml:space="preserve"> </w:t>
      </w:r>
      <w:r>
        <w:t>wszystkie</w:t>
      </w:r>
      <w:r>
        <w:rPr>
          <w:spacing w:val="43"/>
        </w:rPr>
        <w:t xml:space="preserve"> </w:t>
      </w:r>
      <w:r>
        <w:t>czynniki</w:t>
      </w:r>
      <w:r>
        <w:rPr>
          <w:spacing w:val="43"/>
        </w:rPr>
        <w:t xml:space="preserve"> </w:t>
      </w:r>
      <w:r>
        <w:rPr>
          <w:spacing w:val="-2"/>
        </w:rPr>
        <w:t>materialne</w:t>
      </w:r>
    </w:p>
    <w:p w14:paraId="7EE04A61" w14:textId="77777777" w:rsidR="00E215DA" w:rsidRDefault="00000000">
      <w:pPr>
        <w:pStyle w:val="Tekstpodstawowy"/>
        <w:spacing w:before="84" w:line="312" w:lineRule="auto"/>
        <w:ind w:left="917" w:right="778"/>
      </w:pPr>
      <w:r>
        <w:rPr>
          <w:w w:val="105"/>
        </w:rPr>
        <w:t>i społeczne, z którymi styka się pracownik dostosowane są odpowiednio do potrzeb i ograniczeń wynikających z rodzaju i stopnia niepełnosprawności pracownika.</w:t>
      </w:r>
    </w:p>
    <w:p w14:paraId="7D925F73" w14:textId="77777777" w:rsidR="00E215DA" w:rsidRDefault="00000000">
      <w:pPr>
        <w:pStyle w:val="Tekstpodstawowy"/>
        <w:spacing w:before="116" w:line="312" w:lineRule="auto"/>
        <w:ind w:left="917" w:right="918"/>
      </w:pPr>
      <w:r>
        <w:rPr>
          <w:w w:val="105"/>
        </w:rPr>
        <w:t>Nie jest możliwe określenie jednoznacznych wskazówek, jak powinno wyglądać takie dostosowanie stanowiska – ma ono charakter indywidualny i dla każdej</w:t>
      </w:r>
      <w:r>
        <w:rPr>
          <w:spacing w:val="80"/>
          <w:w w:val="105"/>
        </w:rPr>
        <w:t xml:space="preserve"> </w:t>
      </w:r>
      <w:r>
        <w:rPr>
          <w:w w:val="105"/>
        </w:rPr>
        <w:t>osoby z niepełnosprawnością będzie wyglądało inaczej. W każdym przypadku rozwiązania</w:t>
      </w:r>
      <w:r>
        <w:rPr>
          <w:spacing w:val="29"/>
          <w:w w:val="105"/>
        </w:rPr>
        <w:t xml:space="preserve"> </w:t>
      </w:r>
      <w:r>
        <w:rPr>
          <w:w w:val="105"/>
        </w:rPr>
        <w:t>w</w:t>
      </w:r>
      <w:r>
        <w:rPr>
          <w:spacing w:val="29"/>
          <w:w w:val="105"/>
        </w:rPr>
        <w:t xml:space="preserve"> </w:t>
      </w:r>
      <w:r>
        <w:rPr>
          <w:w w:val="105"/>
        </w:rPr>
        <w:t>zakresie</w:t>
      </w:r>
      <w:r>
        <w:rPr>
          <w:spacing w:val="29"/>
          <w:w w:val="105"/>
        </w:rPr>
        <w:t xml:space="preserve"> </w:t>
      </w:r>
      <w:r>
        <w:rPr>
          <w:w w:val="105"/>
        </w:rPr>
        <w:t>dostosowania</w:t>
      </w:r>
      <w:r>
        <w:rPr>
          <w:spacing w:val="29"/>
          <w:w w:val="105"/>
        </w:rPr>
        <w:t xml:space="preserve"> </w:t>
      </w:r>
      <w:r>
        <w:rPr>
          <w:w w:val="105"/>
        </w:rPr>
        <w:t>środowiska</w:t>
      </w:r>
      <w:r>
        <w:rPr>
          <w:spacing w:val="29"/>
          <w:w w:val="105"/>
        </w:rPr>
        <w:t xml:space="preserve"> </w:t>
      </w:r>
      <w:r>
        <w:rPr>
          <w:w w:val="105"/>
        </w:rPr>
        <w:t>pracy</w:t>
      </w:r>
      <w:r>
        <w:rPr>
          <w:spacing w:val="29"/>
          <w:w w:val="105"/>
        </w:rPr>
        <w:t xml:space="preserve"> </w:t>
      </w:r>
      <w:r>
        <w:rPr>
          <w:w w:val="105"/>
        </w:rPr>
        <w:t>ustalaj</w:t>
      </w:r>
      <w:r>
        <w:rPr>
          <w:spacing w:val="29"/>
          <w:w w:val="105"/>
        </w:rPr>
        <w:t xml:space="preserve"> </w:t>
      </w:r>
      <w:r>
        <w:rPr>
          <w:w w:val="105"/>
        </w:rPr>
        <w:t>z</w:t>
      </w:r>
      <w:r>
        <w:rPr>
          <w:spacing w:val="29"/>
          <w:w w:val="105"/>
        </w:rPr>
        <w:t xml:space="preserve"> </w:t>
      </w:r>
      <w:r>
        <w:rPr>
          <w:w w:val="105"/>
        </w:rPr>
        <w:t>pracownikiem. To pracownik najlepiej określi swoje potrzeby i preferencje związane z organizacją miejsca</w:t>
      </w:r>
      <w:r>
        <w:rPr>
          <w:spacing w:val="32"/>
          <w:w w:val="105"/>
        </w:rPr>
        <w:t xml:space="preserve"> </w:t>
      </w:r>
      <w:r>
        <w:rPr>
          <w:w w:val="105"/>
        </w:rPr>
        <w:t>i</w:t>
      </w:r>
      <w:r>
        <w:rPr>
          <w:spacing w:val="32"/>
          <w:w w:val="105"/>
        </w:rPr>
        <w:t xml:space="preserve"> </w:t>
      </w:r>
      <w:r>
        <w:rPr>
          <w:w w:val="105"/>
        </w:rPr>
        <w:t>trybu</w:t>
      </w:r>
      <w:r>
        <w:rPr>
          <w:spacing w:val="32"/>
          <w:w w:val="105"/>
        </w:rPr>
        <w:t xml:space="preserve"> </w:t>
      </w:r>
      <w:r>
        <w:rPr>
          <w:w w:val="105"/>
        </w:rPr>
        <w:t>pracy</w:t>
      </w:r>
      <w:r>
        <w:rPr>
          <w:spacing w:val="32"/>
          <w:w w:val="105"/>
        </w:rPr>
        <w:t xml:space="preserve"> </w:t>
      </w:r>
      <w:r>
        <w:rPr>
          <w:w w:val="105"/>
        </w:rPr>
        <w:t>(</w:t>
      </w:r>
      <w:r>
        <w:rPr>
          <w:spacing w:val="-37"/>
          <w:w w:val="105"/>
        </w:rPr>
        <w:t xml:space="preserve"> </w:t>
      </w:r>
      <w:r>
        <w:rPr>
          <w:w w:val="105"/>
        </w:rPr>
        <w:t>jak</w:t>
      </w:r>
      <w:r>
        <w:rPr>
          <w:spacing w:val="32"/>
          <w:w w:val="105"/>
        </w:rPr>
        <w:t xml:space="preserve"> </w:t>
      </w:r>
      <w:r>
        <w:rPr>
          <w:w w:val="105"/>
        </w:rPr>
        <w:t>np.</w:t>
      </w:r>
      <w:r>
        <w:rPr>
          <w:spacing w:val="32"/>
          <w:w w:val="105"/>
        </w:rPr>
        <w:t xml:space="preserve"> </w:t>
      </w:r>
      <w:r>
        <w:rPr>
          <w:w w:val="105"/>
        </w:rPr>
        <w:t>umiejscowienie</w:t>
      </w:r>
      <w:r>
        <w:rPr>
          <w:spacing w:val="32"/>
          <w:w w:val="105"/>
        </w:rPr>
        <w:t xml:space="preserve"> </w:t>
      </w:r>
      <w:r>
        <w:rPr>
          <w:w w:val="105"/>
        </w:rPr>
        <w:t>biurka,</w:t>
      </w:r>
      <w:r>
        <w:rPr>
          <w:spacing w:val="32"/>
          <w:w w:val="105"/>
        </w:rPr>
        <w:t xml:space="preserve"> </w:t>
      </w:r>
      <w:r>
        <w:rPr>
          <w:w w:val="105"/>
        </w:rPr>
        <w:t>dobór</w:t>
      </w:r>
      <w:r>
        <w:rPr>
          <w:spacing w:val="32"/>
          <w:w w:val="105"/>
        </w:rPr>
        <w:t xml:space="preserve"> </w:t>
      </w:r>
      <w:r>
        <w:rPr>
          <w:w w:val="105"/>
        </w:rPr>
        <w:t>oświetlenia, dodatkowy sprzęt, specjalistyczne oprogramowanie czy sposób komunikowania</w:t>
      </w:r>
      <w:r>
        <w:rPr>
          <w:spacing w:val="80"/>
          <w:w w:val="105"/>
        </w:rPr>
        <w:t xml:space="preserve"> </w:t>
      </w:r>
      <w:r>
        <w:rPr>
          <w:w w:val="105"/>
        </w:rPr>
        <w:t>się z zespołem).</w:t>
      </w:r>
    </w:p>
    <w:p w14:paraId="7364B47D" w14:textId="77777777" w:rsidR="00E215DA" w:rsidRDefault="00000000">
      <w:pPr>
        <w:pStyle w:val="Tekstpodstawowy"/>
        <w:spacing w:before="123" w:line="312" w:lineRule="auto"/>
        <w:ind w:left="917" w:right="772"/>
      </w:pPr>
      <w:r>
        <w:rPr>
          <w:w w:val="105"/>
        </w:rPr>
        <w:t>Dostosowanie środowiska pracy do potrzeb pracownika z niepełnosprawnością może polegać na:</w:t>
      </w:r>
    </w:p>
    <w:p w14:paraId="796D0708" w14:textId="77777777" w:rsidR="00E215DA" w:rsidRDefault="00000000">
      <w:pPr>
        <w:pStyle w:val="Akapitzlist"/>
        <w:numPr>
          <w:ilvl w:val="0"/>
          <w:numId w:val="2"/>
        </w:numPr>
        <w:tabs>
          <w:tab w:val="left" w:pos="1597"/>
        </w:tabs>
        <w:ind w:hanging="340"/>
        <w:rPr>
          <w:sz w:val="24"/>
        </w:rPr>
      </w:pPr>
      <w:r>
        <w:rPr>
          <w:sz w:val="24"/>
        </w:rPr>
        <w:t>fizycznej</w:t>
      </w:r>
      <w:r>
        <w:rPr>
          <w:spacing w:val="7"/>
          <w:sz w:val="24"/>
        </w:rPr>
        <w:t xml:space="preserve"> </w:t>
      </w:r>
      <w:r>
        <w:rPr>
          <w:sz w:val="24"/>
        </w:rPr>
        <w:t>adaptacji</w:t>
      </w:r>
      <w:r>
        <w:rPr>
          <w:spacing w:val="7"/>
          <w:sz w:val="24"/>
        </w:rPr>
        <w:t xml:space="preserve"> </w:t>
      </w:r>
      <w:r>
        <w:rPr>
          <w:sz w:val="24"/>
        </w:rPr>
        <w:t>pomieszczeń</w:t>
      </w:r>
      <w:r>
        <w:rPr>
          <w:spacing w:val="7"/>
          <w:sz w:val="24"/>
        </w:rPr>
        <w:t xml:space="preserve"> </w:t>
      </w:r>
      <w:r>
        <w:rPr>
          <w:sz w:val="24"/>
        </w:rPr>
        <w:t>w</w:t>
      </w:r>
      <w:r>
        <w:rPr>
          <w:spacing w:val="7"/>
          <w:sz w:val="24"/>
        </w:rPr>
        <w:t xml:space="preserve"> </w:t>
      </w:r>
      <w:r>
        <w:rPr>
          <w:sz w:val="24"/>
        </w:rPr>
        <w:t>miejscu</w:t>
      </w:r>
      <w:r>
        <w:rPr>
          <w:spacing w:val="8"/>
          <w:sz w:val="24"/>
        </w:rPr>
        <w:t xml:space="preserve"> </w:t>
      </w:r>
      <w:r>
        <w:rPr>
          <w:spacing w:val="-2"/>
          <w:sz w:val="24"/>
        </w:rPr>
        <w:t>pracy,</w:t>
      </w:r>
    </w:p>
    <w:p w14:paraId="66B3C633" w14:textId="77777777" w:rsidR="00E215DA" w:rsidRDefault="00000000">
      <w:pPr>
        <w:pStyle w:val="Akapitzlist"/>
        <w:numPr>
          <w:ilvl w:val="0"/>
          <w:numId w:val="2"/>
        </w:numPr>
        <w:tabs>
          <w:tab w:val="left" w:pos="1597"/>
        </w:tabs>
        <w:spacing w:before="141"/>
        <w:ind w:hanging="340"/>
        <w:rPr>
          <w:sz w:val="24"/>
        </w:rPr>
      </w:pPr>
      <w:r>
        <w:rPr>
          <w:sz w:val="24"/>
        </w:rPr>
        <w:t>wyposażeniu</w:t>
      </w:r>
      <w:r>
        <w:rPr>
          <w:spacing w:val="14"/>
          <w:sz w:val="24"/>
        </w:rPr>
        <w:t xml:space="preserve"> </w:t>
      </w:r>
      <w:r>
        <w:rPr>
          <w:sz w:val="24"/>
        </w:rPr>
        <w:t>stanowiska</w:t>
      </w:r>
      <w:r>
        <w:rPr>
          <w:spacing w:val="15"/>
          <w:sz w:val="24"/>
        </w:rPr>
        <w:t xml:space="preserve"> </w:t>
      </w:r>
      <w:r>
        <w:rPr>
          <w:sz w:val="24"/>
        </w:rPr>
        <w:t>pracy</w:t>
      </w:r>
      <w:r>
        <w:rPr>
          <w:spacing w:val="14"/>
          <w:sz w:val="24"/>
        </w:rPr>
        <w:t xml:space="preserve"> </w:t>
      </w:r>
      <w:r>
        <w:rPr>
          <w:sz w:val="24"/>
        </w:rPr>
        <w:t>w</w:t>
      </w:r>
      <w:r>
        <w:rPr>
          <w:spacing w:val="15"/>
          <w:sz w:val="24"/>
        </w:rPr>
        <w:t xml:space="preserve"> </w:t>
      </w:r>
      <w:r>
        <w:rPr>
          <w:sz w:val="24"/>
        </w:rPr>
        <w:t>specjalistyczny</w:t>
      </w:r>
      <w:r>
        <w:rPr>
          <w:spacing w:val="15"/>
          <w:sz w:val="24"/>
        </w:rPr>
        <w:t xml:space="preserve"> </w:t>
      </w:r>
      <w:r>
        <w:rPr>
          <w:spacing w:val="-2"/>
          <w:sz w:val="24"/>
        </w:rPr>
        <w:t>sprzęt,</w:t>
      </w:r>
    </w:p>
    <w:p w14:paraId="19C77BF4" w14:textId="77777777" w:rsidR="00E215DA" w:rsidRDefault="00000000">
      <w:pPr>
        <w:pStyle w:val="Akapitzlist"/>
        <w:numPr>
          <w:ilvl w:val="0"/>
          <w:numId w:val="2"/>
        </w:numPr>
        <w:tabs>
          <w:tab w:val="left" w:pos="1597"/>
        </w:tabs>
        <w:spacing w:before="141" w:line="312" w:lineRule="auto"/>
        <w:ind w:right="1227"/>
        <w:rPr>
          <w:sz w:val="24"/>
        </w:rPr>
      </w:pPr>
      <w:r>
        <w:rPr>
          <w:spacing w:val="-2"/>
          <w:w w:val="105"/>
          <w:sz w:val="24"/>
        </w:rPr>
        <w:t xml:space="preserve">dostosowaniu środowiska pracy do potrzeb informacyjno-komunikacyjnych </w:t>
      </w:r>
      <w:r>
        <w:rPr>
          <w:w w:val="105"/>
          <w:sz w:val="24"/>
        </w:rPr>
        <w:t>pracownika,</w:t>
      </w:r>
      <w:r>
        <w:rPr>
          <w:spacing w:val="-15"/>
          <w:w w:val="105"/>
          <w:sz w:val="24"/>
        </w:rPr>
        <w:t xml:space="preserve"> </w:t>
      </w:r>
      <w:r>
        <w:rPr>
          <w:w w:val="105"/>
          <w:sz w:val="24"/>
        </w:rPr>
        <w:t>zapewniających</w:t>
      </w:r>
      <w:r>
        <w:rPr>
          <w:spacing w:val="-15"/>
          <w:w w:val="105"/>
          <w:sz w:val="24"/>
        </w:rPr>
        <w:t xml:space="preserve"> </w:t>
      </w:r>
      <w:r>
        <w:rPr>
          <w:w w:val="105"/>
          <w:sz w:val="24"/>
        </w:rPr>
        <w:t>mu</w:t>
      </w:r>
      <w:r>
        <w:rPr>
          <w:spacing w:val="-15"/>
          <w:w w:val="105"/>
          <w:sz w:val="24"/>
        </w:rPr>
        <w:t xml:space="preserve"> </w:t>
      </w:r>
      <w:r>
        <w:rPr>
          <w:w w:val="105"/>
          <w:sz w:val="24"/>
        </w:rPr>
        <w:t>skuteczną</w:t>
      </w:r>
      <w:r>
        <w:rPr>
          <w:spacing w:val="-15"/>
          <w:w w:val="105"/>
          <w:sz w:val="24"/>
        </w:rPr>
        <w:t xml:space="preserve"> </w:t>
      </w:r>
      <w:r>
        <w:rPr>
          <w:w w:val="105"/>
          <w:sz w:val="24"/>
        </w:rPr>
        <w:t>komunikację</w:t>
      </w:r>
      <w:r>
        <w:rPr>
          <w:spacing w:val="-15"/>
          <w:w w:val="105"/>
          <w:sz w:val="24"/>
        </w:rPr>
        <w:t xml:space="preserve"> </w:t>
      </w:r>
      <w:r>
        <w:rPr>
          <w:w w:val="105"/>
          <w:sz w:val="24"/>
        </w:rPr>
        <w:t>z</w:t>
      </w:r>
      <w:r>
        <w:rPr>
          <w:spacing w:val="-15"/>
          <w:w w:val="105"/>
          <w:sz w:val="24"/>
        </w:rPr>
        <w:t xml:space="preserve"> </w:t>
      </w:r>
      <w:r>
        <w:rPr>
          <w:w w:val="105"/>
          <w:sz w:val="24"/>
        </w:rPr>
        <w:t xml:space="preserve">pozostałymi </w:t>
      </w:r>
      <w:r>
        <w:rPr>
          <w:spacing w:val="-2"/>
          <w:w w:val="105"/>
          <w:sz w:val="24"/>
        </w:rPr>
        <w:t>pracownikami,</w:t>
      </w:r>
    </w:p>
    <w:p w14:paraId="14EB08EC" w14:textId="77777777" w:rsidR="00E215DA" w:rsidRDefault="00000000">
      <w:pPr>
        <w:pStyle w:val="Akapitzlist"/>
        <w:numPr>
          <w:ilvl w:val="0"/>
          <w:numId w:val="2"/>
        </w:numPr>
        <w:tabs>
          <w:tab w:val="left" w:pos="1597"/>
        </w:tabs>
        <w:spacing w:before="60" w:line="312" w:lineRule="auto"/>
        <w:ind w:right="1268"/>
        <w:rPr>
          <w:sz w:val="24"/>
        </w:rPr>
      </w:pPr>
      <w:r>
        <w:rPr>
          <w:w w:val="105"/>
          <w:sz w:val="24"/>
        </w:rPr>
        <w:t>dostosowaniu</w:t>
      </w:r>
      <w:r>
        <w:rPr>
          <w:spacing w:val="-13"/>
          <w:w w:val="105"/>
          <w:sz w:val="24"/>
        </w:rPr>
        <w:t xml:space="preserve"> </w:t>
      </w:r>
      <w:r>
        <w:rPr>
          <w:w w:val="105"/>
          <w:sz w:val="24"/>
        </w:rPr>
        <w:t>cyfrowym</w:t>
      </w:r>
      <w:r>
        <w:rPr>
          <w:spacing w:val="-13"/>
          <w:w w:val="105"/>
          <w:sz w:val="24"/>
        </w:rPr>
        <w:t xml:space="preserve"> </w:t>
      </w:r>
      <w:r>
        <w:rPr>
          <w:w w:val="105"/>
          <w:sz w:val="24"/>
        </w:rPr>
        <w:t>dokumentów,</w:t>
      </w:r>
      <w:r>
        <w:rPr>
          <w:spacing w:val="-13"/>
          <w:w w:val="105"/>
          <w:sz w:val="24"/>
        </w:rPr>
        <w:t xml:space="preserve"> </w:t>
      </w:r>
      <w:r>
        <w:rPr>
          <w:w w:val="105"/>
          <w:sz w:val="24"/>
        </w:rPr>
        <w:t>strony</w:t>
      </w:r>
      <w:r>
        <w:rPr>
          <w:spacing w:val="-13"/>
          <w:w w:val="105"/>
          <w:sz w:val="24"/>
        </w:rPr>
        <w:t xml:space="preserve"> </w:t>
      </w:r>
      <w:r>
        <w:rPr>
          <w:w w:val="105"/>
          <w:sz w:val="24"/>
        </w:rPr>
        <w:t>internetowej</w:t>
      </w:r>
      <w:r>
        <w:rPr>
          <w:spacing w:val="-13"/>
          <w:w w:val="105"/>
          <w:sz w:val="24"/>
        </w:rPr>
        <w:t xml:space="preserve"> </w:t>
      </w:r>
      <w:r>
        <w:rPr>
          <w:w w:val="105"/>
          <w:sz w:val="24"/>
        </w:rPr>
        <w:t>i</w:t>
      </w:r>
      <w:r>
        <w:rPr>
          <w:spacing w:val="-13"/>
          <w:w w:val="105"/>
          <w:sz w:val="24"/>
        </w:rPr>
        <w:t xml:space="preserve"> </w:t>
      </w:r>
      <w:r>
        <w:rPr>
          <w:w w:val="105"/>
          <w:sz w:val="24"/>
        </w:rPr>
        <w:t>wewnętrznych systemów pracowniczych.</w:t>
      </w:r>
    </w:p>
    <w:p w14:paraId="17C211F0" w14:textId="77777777" w:rsidR="00E215DA" w:rsidRDefault="00000000">
      <w:pPr>
        <w:pStyle w:val="Tekstpodstawowy"/>
        <w:spacing w:before="116"/>
        <w:ind w:left="917"/>
      </w:pPr>
      <w:r>
        <w:t>Pamiętaj,</w:t>
      </w:r>
      <w:r>
        <w:rPr>
          <w:spacing w:val="6"/>
        </w:rPr>
        <w:t xml:space="preserve"> </w:t>
      </w:r>
      <w:r>
        <w:t>że</w:t>
      </w:r>
      <w:r>
        <w:rPr>
          <w:spacing w:val="7"/>
        </w:rPr>
        <w:t xml:space="preserve"> </w:t>
      </w:r>
      <w:r>
        <w:t>możesz</w:t>
      </w:r>
      <w:r>
        <w:rPr>
          <w:spacing w:val="7"/>
        </w:rPr>
        <w:t xml:space="preserve"> </w:t>
      </w:r>
      <w:r>
        <w:t>skorzystać</w:t>
      </w:r>
      <w:r>
        <w:rPr>
          <w:spacing w:val="7"/>
        </w:rPr>
        <w:t xml:space="preserve"> </w:t>
      </w:r>
      <w:r>
        <w:t>z</w:t>
      </w:r>
      <w:r>
        <w:rPr>
          <w:spacing w:val="6"/>
        </w:rPr>
        <w:t xml:space="preserve"> </w:t>
      </w:r>
      <w:r>
        <w:t>dofinansowania</w:t>
      </w:r>
      <w:r>
        <w:rPr>
          <w:spacing w:val="7"/>
        </w:rPr>
        <w:t xml:space="preserve"> </w:t>
      </w:r>
      <w:r>
        <w:t>na</w:t>
      </w:r>
      <w:r>
        <w:rPr>
          <w:spacing w:val="7"/>
        </w:rPr>
        <w:t xml:space="preserve"> </w:t>
      </w:r>
      <w:r>
        <w:t>dostosowanie</w:t>
      </w:r>
      <w:r>
        <w:rPr>
          <w:spacing w:val="7"/>
        </w:rPr>
        <w:t xml:space="preserve"> </w:t>
      </w:r>
      <w:r>
        <w:t>stanowiska</w:t>
      </w:r>
      <w:r>
        <w:rPr>
          <w:spacing w:val="6"/>
        </w:rPr>
        <w:t xml:space="preserve"> </w:t>
      </w:r>
      <w:r>
        <w:rPr>
          <w:spacing w:val="-2"/>
        </w:rPr>
        <w:t>pracy.</w:t>
      </w:r>
    </w:p>
    <w:p w14:paraId="0B36F39D" w14:textId="77777777" w:rsidR="00E215DA" w:rsidRDefault="00000000">
      <w:pPr>
        <w:pStyle w:val="Nagwek4"/>
        <w:spacing w:before="229"/>
      </w:pPr>
      <w:r>
        <w:rPr>
          <w:color w:val="064187"/>
          <w:spacing w:val="-4"/>
          <w:w w:val="85"/>
        </w:rPr>
        <w:t>Adaptacja</w:t>
      </w:r>
      <w:r>
        <w:rPr>
          <w:color w:val="064187"/>
          <w:spacing w:val="-19"/>
        </w:rPr>
        <w:t xml:space="preserve"> </w:t>
      </w:r>
      <w:r>
        <w:rPr>
          <w:color w:val="064187"/>
          <w:spacing w:val="-4"/>
          <w:w w:val="85"/>
        </w:rPr>
        <w:t>fizyczna</w:t>
      </w:r>
      <w:r>
        <w:rPr>
          <w:color w:val="064187"/>
          <w:spacing w:val="-19"/>
        </w:rPr>
        <w:t xml:space="preserve"> </w:t>
      </w:r>
      <w:r>
        <w:rPr>
          <w:color w:val="064187"/>
          <w:spacing w:val="-4"/>
          <w:w w:val="85"/>
        </w:rPr>
        <w:t>stanowiska</w:t>
      </w:r>
      <w:r>
        <w:rPr>
          <w:color w:val="064187"/>
          <w:spacing w:val="-19"/>
        </w:rPr>
        <w:t xml:space="preserve"> </w:t>
      </w:r>
      <w:r>
        <w:rPr>
          <w:color w:val="064187"/>
          <w:spacing w:val="-4"/>
          <w:w w:val="85"/>
        </w:rPr>
        <w:t>pracy</w:t>
      </w:r>
    </w:p>
    <w:p w14:paraId="562C9631" w14:textId="77777777" w:rsidR="00E215DA" w:rsidRDefault="00000000">
      <w:pPr>
        <w:pStyle w:val="Tekstpodstawowy"/>
        <w:spacing w:before="90" w:line="312" w:lineRule="auto"/>
        <w:ind w:left="917" w:right="1520"/>
      </w:pPr>
      <w:r>
        <w:rPr>
          <w:w w:val="105"/>
        </w:rPr>
        <w:t>Pomieszczenia</w:t>
      </w:r>
      <w:r>
        <w:rPr>
          <w:spacing w:val="-14"/>
          <w:w w:val="105"/>
        </w:rPr>
        <w:t xml:space="preserve"> </w:t>
      </w:r>
      <w:r>
        <w:rPr>
          <w:w w:val="105"/>
        </w:rPr>
        <w:t>biurowe</w:t>
      </w:r>
      <w:r>
        <w:rPr>
          <w:spacing w:val="-14"/>
          <w:w w:val="105"/>
        </w:rPr>
        <w:t xml:space="preserve"> </w:t>
      </w:r>
      <w:r>
        <w:rPr>
          <w:w w:val="105"/>
        </w:rPr>
        <w:t>dostosuj</w:t>
      </w:r>
      <w:r>
        <w:rPr>
          <w:spacing w:val="-14"/>
          <w:w w:val="105"/>
        </w:rPr>
        <w:t xml:space="preserve"> </w:t>
      </w:r>
      <w:r>
        <w:rPr>
          <w:w w:val="105"/>
        </w:rPr>
        <w:t>do</w:t>
      </w:r>
      <w:r>
        <w:rPr>
          <w:spacing w:val="-14"/>
          <w:w w:val="105"/>
        </w:rPr>
        <w:t xml:space="preserve"> </w:t>
      </w:r>
      <w:r>
        <w:rPr>
          <w:w w:val="105"/>
        </w:rPr>
        <w:t>rodzaju</w:t>
      </w:r>
      <w:r>
        <w:rPr>
          <w:spacing w:val="-14"/>
          <w:w w:val="105"/>
        </w:rPr>
        <w:t xml:space="preserve"> </w:t>
      </w:r>
      <w:r>
        <w:rPr>
          <w:w w:val="105"/>
        </w:rPr>
        <w:t>niepełnosprawności</w:t>
      </w:r>
      <w:r>
        <w:rPr>
          <w:spacing w:val="-14"/>
          <w:w w:val="105"/>
        </w:rPr>
        <w:t xml:space="preserve"> </w:t>
      </w:r>
      <w:r>
        <w:rPr>
          <w:w w:val="105"/>
        </w:rPr>
        <w:t>pracownika. Na stanowisku pracy zapewnij:</w:t>
      </w:r>
    </w:p>
    <w:p w14:paraId="078AAC92" w14:textId="77777777" w:rsidR="00E215DA" w:rsidRDefault="00000000">
      <w:pPr>
        <w:pStyle w:val="Akapitzlist"/>
        <w:numPr>
          <w:ilvl w:val="0"/>
          <w:numId w:val="2"/>
        </w:numPr>
        <w:tabs>
          <w:tab w:val="left" w:pos="1597"/>
        </w:tabs>
        <w:spacing w:line="312" w:lineRule="auto"/>
        <w:ind w:right="1034"/>
        <w:rPr>
          <w:sz w:val="24"/>
        </w:rPr>
      </w:pPr>
      <w:r>
        <w:rPr>
          <w:sz w:val="24"/>
        </w:rPr>
        <w:t xml:space="preserve">możliwość swobodnego wykonywania czynności w wygodnej pozycji poprzez </w:t>
      </w:r>
      <w:r>
        <w:rPr>
          <w:w w:val="105"/>
          <w:sz w:val="24"/>
        </w:rPr>
        <w:t>umieszczenie</w:t>
      </w:r>
      <w:r>
        <w:rPr>
          <w:spacing w:val="-11"/>
          <w:w w:val="105"/>
          <w:sz w:val="24"/>
        </w:rPr>
        <w:t xml:space="preserve"> </w:t>
      </w:r>
      <w:r>
        <w:rPr>
          <w:w w:val="105"/>
          <w:sz w:val="24"/>
        </w:rPr>
        <w:t>przedmiotów</w:t>
      </w:r>
      <w:r>
        <w:rPr>
          <w:spacing w:val="-11"/>
          <w:w w:val="105"/>
          <w:sz w:val="24"/>
        </w:rPr>
        <w:t xml:space="preserve"> </w:t>
      </w:r>
      <w:r>
        <w:rPr>
          <w:w w:val="105"/>
          <w:sz w:val="24"/>
        </w:rPr>
        <w:t>niezbędnych</w:t>
      </w:r>
      <w:r>
        <w:rPr>
          <w:spacing w:val="-11"/>
          <w:w w:val="105"/>
          <w:sz w:val="24"/>
        </w:rPr>
        <w:t xml:space="preserve"> </w:t>
      </w:r>
      <w:r>
        <w:rPr>
          <w:w w:val="105"/>
          <w:sz w:val="24"/>
        </w:rPr>
        <w:t>do</w:t>
      </w:r>
      <w:r>
        <w:rPr>
          <w:spacing w:val="-11"/>
          <w:w w:val="105"/>
          <w:sz w:val="24"/>
        </w:rPr>
        <w:t xml:space="preserve"> </w:t>
      </w:r>
      <w:r>
        <w:rPr>
          <w:w w:val="105"/>
          <w:sz w:val="24"/>
        </w:rPr>
        <w:t>pracy</w:t>
      </w:r>
      <w:r>
        <w:rPr>
          <w:spacing w:val="-11"/>
          <w:w w:val="105"/>
          <w:sz w:val="24"/>
        </w:rPr>
        <w:t xml:space="preserve"> </w:t>
      </w:r>
      <w:r>
        <w:rPr>
          <w:w w:val="105"/>
          <w:sz w:val="24"/>
        </w:rPr>
        <w:t>w</w:t>
      </w:r>
      <w:r>
        <w:rPr>
          <w:spacing w:val="-11"/>
          <w:w w:val="105"/>
          <w:sz w:val="24"/>
        </w:rPr>
        <w:t xml:space="preserve"> </w:t>
      </w:r>
      <w:r>
        <w:rPr>
          <w:w w:val="105"/>
          <w:sz w:val="24"/>
        </w:rPr>
        <w:t>optymalnym</w:t>
      </w:r>
      <w:r>
        <w:rPr>
          <w:spacing w:val="-11"/>
          <w:w w:val="105"/>
          <w:sz w:val="24"/>
        </w:rPr>
        <w:t xml:space="preserve"> </w:t>
      </w:r>
      <w:r>
        <w:rPr>
          <w:w w:val="105"/>
          <w:sz w:val="24"/>
        </w:rPr>
        <w:t xml:space="preserve">zasięgu </w:t>
      </w:r>
      <w:r>
        <w:rPr>
          <w:spacing w:val="-2"/>
          <w:w w:val="105"/>
          <w:sz w:val="24"/>
        </w:rPr>
        <w:t>kończyn,</w:t>
      </w:r>
    </w:p>
    <w:p w14:paraId="6E0B1D8D" w14:textId="77777777" w:rsidR="00E215DA" w:rsidRDefault="00000000">
      <w:pPr>
        <w:pStyle w:val="Akapitzlist"/>
        <w:numPr>
          <w:ilvl w:val="0"/>
          <w:numId w:val="2"/>
        </w:numPr>
        <w:tabs>
          <w:tab w:val="left" w:pos="1597"/>
        </w:tabs>
        <w:spacing w:before="60" w:line="312" w:lineRule="auto"/>
        <w:ind w:right="1554"/>
        <w:rPr>
          <w:sz w:val="24"/>
        </w:rPr>
      </w:pPr>
      <w:r>
        <w:rPr>
          <w:spacing w:val="-2"/>
          <w:w w:val="105"/>
          <w:sz w:val="24"/>
        </w:rPr>
        <w:t>możliwość</w:t>
      </w:r>
      <w:r>
        <w:rPr>
          <w:spacing w:val="-11"/>
          <w:w w:val="105"/>
          <w:sz w:val="24"/>
        </w:rPr>
        <w:t xml:space="preserve"> </w:t>
      </w:r>
      <w:r>
        <w:rPr>
          <w:spacing w:val="-2"/>
          <w:w w:val="105"/>
          <w:sz w:val="24"/>
        </w:rPr>
        <w:t>dostosowania</w:t>
      </w:r>
      <w:r>
        <w:rPr>
          <w:spacing w:val="-11"/>
          <w:w w:val="105"/>
          <w:sz w:val="24"/>
        </w:rPr>
        <w:t xml:space="preserve"> </w:t>
      </w:r>
      <w:r>
        <w:rPr>
          <w:spacing w:val="-2"/>
          <w:w w:val="105"/>
          <w:sz w:val="24"/>
        </w:rPr>
        <w:t>stanowiska</w:t>
      </w:r>
      <w:r>
        <w:rPr>
          <w:spacing w:val="-11"/>
          <w:w w:val="105"/>
          <w:sz w:val="24"/>
        </w:rPr>
        <w:t xml:space="preserve"> </w:t>
      </w:r>
      <w:r>
        <w:rPr>
          <w:spacing w:val="-2"/>
          <w:w w:val="105"/>
          <w:sz w:val="24"/>
        </w:rPr>
        <w:t>do</w:t>
      </w:r>
      <w:r>
        <w:rPr>
          <w:spacing w:val="-11"/>
          <w:w w:val="105"/>
          <w:sz w:val="24"/>
        </w:rPr>
        <w:t xml:space="preserve"> </w:t>
      </w:r>
      <w:r>
        <w:rPr>
          <w:spacing w:val="-2"/>
          <w:w w:val="105"/>
          <w:sz w:val="24"/>
        </w:rPr>
        <w:t>wymiarów</w:t>
      </w:r>
      <w:r>
        <w:rPr>
          <w:spacing w:val="-11"/>
          <w:w w:val="105"/>
          <w:sz w:val="24"/>
        </w:rPr>
        <w:t xml:space="preserve"> </w:t>
      </w:r>
      <w:r>
        <w:rPr>
          <w:spacing w:val="-2"/>
          <w:w w:val="105"/>
          <w:sz w:val="24"/>
        </w:rPr>
        <w:t>ciała</w:t>
      </w:r>
      <w:r>
        <w:rPr>
          <w:spacing w:val="-11"/>
          <w:w w:val="105"/>
          <w:sz w:val="24"/>
        </w:rPr>
        <w:t xml:space="preserve"> </w:t>
      </w:r>
      <w:r>
        <w:rPr>
          <w:spacing w:val="-2"/>
          <w:w w:val="105"/>
          <w:sz w:val="24"/>
        </w:rPr>
        <w:t>pracownika,</w:t>
      </w:r>
      <w:r>
        <w:rPr>
          <w:spacing w:val="-11"/>
          <w:w w:val="105"/>
          <w:sz w:val="24"/>
        </w:rPr>
        <w:t xml:space="preserve"> </w:t>
      </w:r>
      <w:r>
        <w:rPr>
          <w:spacing w:val="-2"/>
          <w:w w:val="105"/>
          <w:sz w:val="24"/>
        </w:rPr>
        <w:t>np. poprzez</w:t>
      </w:r>
      <w:r>
        <w:rPr>
          <w:spacing w:val="-9"/>
          <w:w w:val="105"/>
          <w:sz w:val="24"/>
        </w:rPr>
        <w:t xml:space="preserve"> </w:t>
      </w:r>
      <w:r>
        <w:rPr>
          <w:spacing w:val="-2"/>
          <w:w w:val="105"/>
          <w:sz w:val="24"/>
        </w:rPr>
        <w:t>regulację</w:t>
      </w:r>
      <w:r>
        <w:rPr>
          <w:spacing w:val="-9"/>
          <w:w w:val="105"/>
          <w:sz w:val="24"/>
        </w:rPr>
        <w:t xml:space="preserve"> </w:t>
      </w:r>
      <w:r>
        <w:rPr>
          <w:spacing w:val="-2"/>
          <w:w w:val="105"/>
          <w:sz w:val="24"/>
        </w:rPr>
        <w:t>wysokości</w:t>
      </w:r>
      <w:r>
        <w:rPr>
          <w:spacing w:val="-9"/>
          <w:w w:val="105"/>
          <w:sz w:val="24"/>
        </w:rPr>
        <w:t xml:space="preserve"> </w:t>
      </w:r>
      <w:r>
        <w:rPr>
          <w:spacing w:val="-2"/>
          <w:w w:val="105"/>
          <w:sz w:val="24"/>
        </w:rPr>
        <w:t>siedziska,</w:t>
      </w:r>
      <w:r>
        <w:rPr>
          <w:spacing w:val="-9"/>
          <w:w w:val="105"/>
          <w:sz w:val="24"/>
        </w:rPr>
        <w:t xml:space="preserve"> </w:t>
      </w:r>
      <w:r>
        <w:rPr>
          <w:spacing w:val="-2"/>
          <w:w w:val="105"/>
          <w:sz w:val="24"/>
        </w:rPr>
        <w:t>biurka</w:t>
      </w:r>
      <w:r>
        <w:rPr>
          <w:spacing w:val="-9"/>
          <w:w w:val="105"/>
          <w:sz w:val="24"/>
        </w:rPr>
        <w:t xml:space="preserve"> </w:t>
      </w:r>
      <w:r>
        <w:rPr>
          <w:spacing w:val="-2"/>
          <w:w w:val="105"/>
          <w:sz w:val="24"/>
        </w:rPr>
        <w:t>lub</w:t>
      </w:r>
      <w:r>
        <w:rPr>
          <w:spacing w:val="-9"/>
          <w:w w:val="105"/>
          <w:sz w:val="24"/>
        </w:rPr>
        <w:t xml:space="preserve"> </w:t>
      </w:r>
      <w:r>
        <w:rPr>
          <w:spacing w:val="-2"/>
          <w:w w:val="105"/>
          <w:sz w:val="24"/>
        </w:rPr>
        <w:t>kąta</w:t>
      </w:r>
      <w:r>
        <w:rPr>
          <w:spacing w:val="-9"/>
          <w:w w:val="105"/>
          <w:sz w:val="24"/>
        </w:rPr>
        <w:t xml:space="preserve"> </w:t>
      </w:r>
      <w:r>
        <w:rPr>
          <w:spacing w:val="-2"/>
          <w:w w:val="105"/>
          <w:sz w:val="24"/>
        </w:rPr>
        <w:t>nachylenia</w:t>
      </w:r>
      <w:r>
        <w:rPr>
          <w:spacing w:val="-9"/>
          <w:w w:val="105"/>
          <w:sz w:val="24"/>
        </w:rPr>
        <w:t xml:space="preserve"> </w:t>
      </w:r>
      <w:r>
        <w:rPr>
          <w:spacing w:val="-2"/>
          <w:w w:val="105"/>
          <w:sz w:val="24"/>
        </w:rPr>
        <w:t>blatu,</w:t>
      </w:r>
    </w:p>
    <w:p w14:paraId="3B79931F" w14:textId="77777777" w:rsidR="00E215DA" w:rsidRDefault="00000000">
      <w:pPr>
        <w:pStyle w:val="Akapitzlist"/>
        <w:numPr>
          <w:ilvl w:val="0"/>
          <w:numId w:val="2"/>
        </w:numPr>
        <w:tabs>
          <w:tab w:val="left" w:pos="1597"/>
        </w:tabs>
        <w:spacing w:before="60"/>
        <w:ind w:hanging="340"/>
        <w:rPr>
          <w:sz w:val="24"/>
        </w:rPr>
      </w:pPr>
      <w:r>
        <w:rPr>
          <w:sz w:val="24"/>
        </w:rPr>
        <w:t>dobrą</w:t>
      </w:r>
      <w:r>
        <w:rPr>
          <w:spacing w:val="12"/>
          <w:sz w:val="24"/>
        </w:rPr>
        <w:t xml:space="preserve"> </w:t>
      </w:r>
      <w:r>
        <w:rPr>
          <w:sz w:val="24"/>
        </w:rPr>
        <w:t>widoczność</w:t>
      </w:r>
      <w:r>
        <w:rPr>
          <w:spacing w:val="13"/>
          <w:sz w:val="24"/>
        </w:rPr>
        <w:t xml:space="preserve"> </w:t>
      </w:r>
      <w:r>
        <w:rPr>
          <w:sz w:val="24"/>
        </w:rPr>
        <w:t>i</w:t>
      </w:r>
      <w:r>
        <w:rPr>
          <w:spacing w:val="12"/>
          <w:sz w:val="24"/>
        </w:rPr>
        <w:t xml:space="preserve"> </w:t>
      </w:r>
      <w:r>
        <w:rPr>
          <w:sz w:val="24"/>
        </w:rPr>
        <w:t>słyszalność,</w:t>
      </w:r>
      <w:r>
        <w:rPr>
          <w:spacing w:val="13"/>
          <w:sz w:val="24"/>
        </w:rPr>
        <w:t xml:space="preserve"> </w:t>
      </w:r>
      <w:r>
        <w:rPr>
          <w:sz w:val="24"/>
        </w:rPr>
        <w:t>również</w:t>
      </w:r>
      <w:r>
        <w:rPr>
          <w:spacing w:val="12"/>
          <w:sz w:val="24"/>
        </w:rPr>
        <w:t xml:space="preserve"> </w:t>
      </w:r>
      <w:r>
        <w:rPr>
          <w:sz w:val="24"/>
        </w:rPr>
        <w:t>urządzeń</w:t>
      </w:r>
      <w:r>
        <w:rPr>
          <w:spacing w:val="13"/>
          <w:sz w:val="24"/>
        </w:rPr>
        <w:t xml:space="preserve"> </w:t>
      </w:r>
      <w:r>
        <w:rPr>
          <w:spacing w:val="-2"/>
          <w:sz w:val="24"/>
        </w:rPr>
        <w:t>sygnalizacyjnych,</w:t>
      </w:r>
    </w:p>
    <w:p w14:paraId="420DF17D" w14:textId="77777777" w:rsidR="00E215DA" w:rsidRDefault="00000000">
      <w:pPr>
        <w:pStyle w:val="Akapitzlist"/>
        <w:numPr>
          <w:ilvl w:val="0"/>
          <w:numId w:val="2"/>
        </w:numPr>
        <w:tabs>
          <w:tab w:val="left" w:pos="1597"/>
        </w:tabs>
        <w:spacing w:before="140"/>
        <w:ind w:hanging="340"/>
        <w:rPr>
          <w:sz w:val="24"/>
        </w:rPr>
      </w:pPr>
      <w:r>
        <w:rPr>
          <w:sz w:val="24"/>
        </w:rPr>
        <w:t>zapobieganie</w:t>
      </w:r>
      <w:r>
        <w:rPr>
          <w:spacing w:val="16"/>
          <w:sz w:val="24"/>
        </w:rPr>
        <w:t xml:space="preserve"> </w:t>
      </w:r>
      <w:r>
        <w:rPr>
          <w:sz w:val="24"/>
        </w:rPr>
        <w:t>sytuacjom</w:t>
      </w:r>
      <w:r>
        <w:rPr>
          <w:spacing w:val="16"/>
          <w:sz w:val="24"/>
        </w:rPr>
        <w:t xml:space="preserve"> </w:t>
      </w:r>
      <w:r>
        <w:rPr>
          <w:sz w:val="24"/>
        </w:rPr>
        <w:t>grożącym</w:t>
      </w:r>
      <w:r>
        <w:rPr>
          <w:spacing w:val="16"/>
          <w:sz w:val="24"/>
        </w:rPr>
        <w:t xml:space="preserve"> </w:t>
      </w:r>
      <w:r>
        <w:rPr>
          <w:spacing w:val="-2"/>
          <w:sz w:val="24"/>
        </w:rPr>
        <w:t>wypadkom.</w:t>
      </w:r>
    </w:p>
    <w:p w14:paraId="2BF63176" w14:textId="77777777" w:rsidR="00E215DA" w:rsidRDefault="00E215DA">
      <w:pPr>
        <w:rPr>
          <w:sz w:val="24"/>
        </w:rPr>
        <w:sectPr w:rsidR="00E215DA">
          <w:pgSz w:w="11910" w:h="16840"/>
          <w:pgMar w:top="1100" w:right="360" w:bottom="840" w:left="500" w:header="0" w:footer="655" w:gutter="0"/>
          <w:cols w:space="708"/>
        </w:sectPr>
      </w:pPr>
    </w:p>
    <w:p w14:paraId="1ED448AC" w14:textId="77777777" w:rsidR="00E215DA" w:rsidRDefault="00E215DA">
      <w:pPr>
        <w:pStyle w:val="Tekstpodstawowy"/>
        <w:ind w:left="0"/>
        <w:rPr>
          <w:sz w:val="20"/>
        </w:rPr>
      </w:pPr>
    </w:p>
    <w:p w14:paraId="50F4A8EE" w14:textId="77777777" w:rsidR="00E215DA" w:rsidRDefault="00E215DA">
      <w:pPr>
        <w:pStyle w:val="Tekstpodstawowy"/>
        <w:ind w:left="0"/>
        <w:rPr>
          <w:sz w:val="20"/>
        </w:rPr>
      </w:pPr>
    </w:p>
    <w:p w14:paraId="55018003" w14:textId="77777777" w:rsidR="00E215DA" w:rsidRDefault="00E215DA">
      <w:pPr>
        <w:pStyle w:val="Tekstpodstawowy"/>
        <w:spacing w:before="175" w:after="1"/>
        <w:ind w:left="0"/>
        <w:rPr>
          <w:sz w:val="20"/>
        </w:rPr>
      </w:pPr>
    </w:p>
    <w:p w14:paraId="3598CCDB" w14:textId="77777777" w:rsidR="00E215DA" w:rsidRDefault="00000000">
      <w:pPr>
        <w:pStyle w:val="Tekstpodstawowy"/>
        <w:ind w:left="2279"/>
        <w:rPr>
          <w:sz w:val="20"/>
        </w:rPr>
      </w:pPr>
      <w:r>
        <w:rPr>
          <w:noProof/>
          <w:sz w:val="20"/>
        </w:rPr>
        <w:drawing>
          <wp:inline distT="0" distB="0" distL="0" distR="0" wp14:anchorId="7411B098" wp14:editId="65B0A583">
            <wp:extent cx="4006689" cy="2962275"/>
            <wp:effectExtent l="0" t="0" r="0" b="0"/>
            <wp:docPr id="566" name="Image 566" descr="Meble biurowe: biurko i krzesło obrotowe. Na rysunku czerwonymi strzałkami zaznaczona możliwość regulacji wysokości blatu biurka, kąta nachylenia blatu, wysokości siedzisk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6" name="Image 566" descr="Meble biurowe: biurko i krzesło obrotowe. Na rysunku czerwonymi strzałkami zaznaczona możliwość regulacji wysokości blatu biurka, kąta nachylenia blatu, wysokości siedziska"/>
                    <pic:cNvPicPr/>
                  </pic:nvPicPr>
                  <pic:blipFill>
                    <a:blip r:embed="rId480" cstate="print"/>
                    <a:stretch>
                      <a:fillRect/>
                    </a:stretch>
                  </pic:blipFill>
                  <pic:spPr>
                    <a:xfrm>
                      <a:off x="0" y="0"/>
                      <a:ext cx="4006689" cy="2962275"/>
                    </a:xfrm>
                    <a:prstGeom prst="rect">
                      <a:avLst/>
                    </a:prstGeom>
                  </pic:spPr>
                </pic:pic>
              </a:graphicData>
            </a:graphic>
          </wp:inline>
        </w:drawing>
      </w:r>
    </w:p>
    <w:p w14:paraId="41F7B843" w14:textId="77777777" w:rsidR="00E215DA" w:rsidRDefault="00E215DA">
      <w:pPr>
        <w:pStyle w:val="Tekstpodstawowy"/>
        <w:spacing w:before="145"/>
        <w:ind w:left="0"/>
        <w:rPr>
          <w:sz w:val="22"/>
        </w:rPr>
      </w:pPr>
    </w:p>
    <w:p w14:paraId="5764BFD9" w14:textId="77777777" w:rsidR="00E215DA" w:rsidRDefault="00000000">
      <w:pPr>
        <w:spacing w:before="1" w:line="247" w:lineRule="auto"/>
        <w:ind w:left="917" w:right="772"/>
        <w:rPr>
          <w:rFonts w:ascii="Arial Black" w:hAnsi="Arial Black"/>
        </w:rPr>
      </w:pPr>
      <w:r>
        <w:rPr>
          <w:rFonts w:ascii="Arial Black" w:hAnsi="Arial Black"/>
          <w:w w:val="85"/>
        </w:rPr>
        <w:t>Ilustracja</w:t>
      </w:r>
      <w:r>
        <w:rPr>
          <w:rFonts w:ascii="Arial Black" w:hAnsi="Arial Black"/>
          <w:spacing w:val="-14"/>
          <w:w w:val="85"/>
        </w:rPr>
        <w:t xml:space="preserve"> </w:t>
      </w:r>
      <w:r>
        <w:rPr>
          <w:rFonts w:ascii="Arial Black" w:hAnsi="Arial Black"/>
          <w:w w:val="85"/>
        </w:rPr>
        <w:t>5</w:t>
      </w:r>
      <w:r>
        <w:rPr>
          <w:rFonts w:ascii="Arial Black" w:hAnsi="Arial Black"/>
          <w:spacing w:val="-14"/>
          <w:w w:val="85"/>
        </w:rPr>
        <w:t xml:space="preserve"> </w:t>
      </w:r>
      <w:r>
        <w:rPr>
          <w:rFonts w:ascii="Arial Black" w:hAnsi="Arial Black"/>
          <w:w w:val="85"/>
        </w:rPr>
        <w:t>Pracodawca</w:t>
      </w:r>
      <w:r>
        <w:rPr>
          <w:rFonts w:ascii="Arial Black" w:hAnsi="Arial Black"/>
          <w:spacing w:val="-14"/>
          <w:w w:val="85"/>
        </w:rPr>
        <w:t xml:space="preserve"> </w:t>
      </w:r>
      <w:r>
        <w:rPr>
          <w:rFonts w:ascii="Arial Black" w:hAnsi="Arial Black"/>
          <w:w w:val="85"/>
        </w:rPr>
        <w:t>ma</w:t>
      </w:r>
      <w:r>
        <w:rPr>
          <w:rFonts w:ascii="Arial Black" w:hAnsi="Arial Black"/>
          <w:spacing w:val="-14"/>
          <w:w w:val="85"/>
        </w:rPr>
        <w:t xml:space="preserve"> </w:t>
      </w:r>
      <w:r>
        <w:rPr>
          <w:rFonts w:ascii="Arial Black" w:hAnsi="Arial Black"/>
          <w:w w:val="85"/>
        </w:rPr>
        <w:t>obowiązek</w:t>
      </w:r>
      <w:r>
        <w:rPr>
          <w:rFonts w:ascii="Arial Black" w:hAnsi="Arial Black"/>
          <w:spacing w:val="-14"/>
          <w:w w:val="85"/>
        </w:rPr>
        <w:t xml:space="preserve"> </w:t>
      </w:r>
      <w:r>
        <w:rPr>
          <w:rFonts w:ascii="Arial Black" w:hAnsi="Arial Black"/>
          <w:w w:val="85"/>
        </w:rPr>
        <w:t>zapewnienia</w:t>
      </w:r>
      <w:r>
        <w:rPr>
          <w:rFonts w:ascii="Arial Black" w:hAnsi="Arial Black"/>
          <w:spacing w:val="-14"/>
          <w:w w:val="85"/>
        </w:rPr>
        <w:t xml:space="preserve"> </w:t>
      </w:r>
      <w:r>
        <w:rPr>
          <w:rFonts w:ascii="Arial Black" w:hAnsi="Arial Black"/>
          <w:w w:val="85"/>
        </w:rPr>
        <w:t>stanowiska</w:t>
      </w:r>
      <w:r>
        <w:rPr>
          <w:rFonts w:ascii="Arial Black" w:hAnsi="Arial Black"/>
          <w:spacing w:val="-14"/>
          <w:w w:val="85"/>
        </w:rPr>
        <w:t xml:space="preserve"> </w:t>
      </w:r>
      <w:r>
        <w:rPr>
          <w:rFonts w:ascii="Arial Black" w:hAnsi="Arial Black"/>
          <w:w w:val="85"/>
        </w:rPr>
        <w:t>pracy</w:t>
      </w:r>
      <w:r>
        <w:rPr>
          <w:rFonts w:ascii="Arial Black" w:hAnsi="Arial Black"/>
          <w:spacing w:val="-14"/>
          <w:w w:val="85"/>
        </w:rPr>
        <w:t xml:space="preserve"> </w:t>
      </w:r>
      <w:r>
        <w:rPr>
          <w:rFonts w:ascii="Arial Black" w:hAnsi="Arial Black"/>
          <w:w w:val="85"/>
        </w:rPr>
        <w:t>z</w:t>
      </w:r>
      <w:r>
        <w:rPr>
          <w:rFonts w:ascii="Arial Black" w:hAnsi="Arial Black"/>
          <w:spacing w:val="-14"/>
          <w:w w:val="85"/>
        </w:rPr>
        <w:t xml:space="preserve"> </w:t>
      </w:r>
      <w:r>
        <w:rPr>
          <w:rFonts w:ascii="Arial Black" w:hAnsi="Arial Black"/>
          <w:w w:val="85"/>
        </w:rPr>
        <w:t xml:space="preserve">możliwością </w:t>
      </w:r>
      <w:r>
        <w:rPr>
          <w:rFonts w:ascii="Arial Black" w:hAnsi="Arial Black"/>
          <w:spacing w:val="-2"/>
          <w:w w:val="85"/>
        </w:rPr>
        <w:t>regulacji</w:t>
      </w:r>
      <w:r>
        <w:rPr>
          <w:rFonts w:ascii="Arial Black" w:hAnsi="Arial Black"/>
          <w:spacing w:val="-8"/>
          <w:w w:val="85"/>
        </w:rPr>
        <w:t xml:space="preserve"> </w:t>
      </w:r>
      <w:r>
        <w:rPr>
          <w:rFonts w:ascii="Arial Black" w:hAnsi="Arial Black"/>
          <w:spacing w:val="-2"/>
          <w:w w:val="85"/>
        </w:rPr>
        <w:t>wysokości</w:t>
      </w:r>
      <w:r>
        <w:rPr>
          <w:rFonts w:ascii="Arial Black" w:hAnsi="Arial Black"/>
          <w:spacing w:val="-8"/>
          <w:w w:val="85"/>
        </w:rPr>
        <w:t xml:space="preserve"> </w:t>
      </w:r>
      <w:r>
        <w:rPr>
          <w:rFonts w:ascii="Arial Black" w:hAnsi="Arial Black"/>
          <w:spacing w:val="-2"/>
          <w:w w:val="85"/>
        </w:rPr>
        <w:t>siedziska</w:t>
      </w:r>
      <w:r>
        <w:rPr>
          <w:rFonts w:ascii="Arial Black" w:hAnsi="Arial Black"/>
          <w:spacing w:val="-8"/>
          <w:w w:val="85"/>
        </w:rPr>
        <w:t xml:space="preserve"> </w:t>
      </w:r>
      <w:r>
        <w:rPr>
          <w:rFonts w:ascii="Arial Black" w:hAnsi="Arial Black"/>
          <w:spacing w:val="-2"/>
          <w:w w:val="85"/>
        </w:rPr>
        <w:t>oraz</w:t>
      </w:r>
      <w:r>
        <w:rPr>
          <w:rFonts w:ascii="Arial Black" w:hAnsi="Arial Black"/>
          <w:spacing w:val="-8"/>
          <w:w w:val="85"/>
        </w:rPr>
        <w:t xml:space="preserve"> </w:t>
      </w:r>
      <w:r>
        <w:rPr>
          <w:rFonts w:ascii="Arial Black" w:hAnsi="Arial Black"/>
          <w:spacing w:val="-2"/>
          <w:w w:val="85"/>
        </w:rPr>
        <w:t>wysokości</w:t>
      </w:r>
      <w:r>
        <w:rPr>
          <w:rFonts w:ascii="Arial Black" w:hAnsi="Arial Black"/>
          <w:spacing w:val="-8"/>
          <w:w w:val="85"/>
        </w:rPr>
        <w:t xml:space="preserve"> </w:t>
      </w:r>
      <w:r>
        <w:rPr>
          <w:rFonts w:ascii="Arial Black" w:hAnsi="Arial Black"/>
          <w:spacing w:val="-2"/>
          <w:w w:val="85"/>
        </w:rPr>
        <w:t>i</w:t>
      </w:r>
      <w:r>
        <w:rPr>
          <w:rFonts w:ascii="Arial Black" w:hAnsi="Arial Black"/>
          <w:spacing w:val="-8"/>
          <w:w w:val="85"/>
        </w:rPr>
        <w:t xml:space="preserve"> </w:t>
      </w:r>
      <w:r>
        <w:rPr>
          <w:rFonts w:ascii="Arial Black" w:hAnsi="Arial Black"/>
          <w:spacing w:val="-2"/>
          <w:w w:val="85"/>
        </w:rPr>
        <w:t>kąta</w:t>
      </w:r>
      <w:r>
        <w:rPr>
          <w:rFonts w:ascii="Arial Black" w:hAnsi="Arial Black"/>
          <w:spacing w:val="-8"/>
          <w:w w:val="85"/>
        </w:rPr>
        <w:t xml:space="preserve"> </w:t>
      </w:r>
      <w:r>
        <w:rPr>
          <w:rFonts w:ascii="Arial Black" w:hAnsi="Arial Black"/>
          <w:spacing w:val="-2"/>
          <w:w w:val="85"/>
        </w:rPr>
        <w:t>nachylenia</w:t>
      </w:r>
      <w:r>
        <w:rPr>
          <w:rFonts w:ascii="Arial Black" w:hAnsi="Arial Black"/>
          <w:spacing w:val="-8"/>
          <w:w w:val="85"/>
        </w:rPr>
        <w:t xml:space="preserve"> </w:t>
      </w:r>
      <w:r>
        <w:rPr>
          <w:rFonts w:ascii="Arial Black" w:hAnsi="Arial Black"/>
          <w:spacing w:val="-2"/>
          <w:w w:val="85"/>
        </w:rPr>
        <w:t>blatu</w:t>
      </w:r>
      <w:r>
        <w:rPr>
          <w:rFonts w:ascii="Arial Black" w:hAnsi="Arial Black"/>
          <w:spacing w:val="-8"/>
          <w:w w:val="85"/>
        </w:rPr>
        <w:t xml:space="preserve"> </w:t>
      </w:r>
      <w:r>
        <w:rPr>
          <w:rFonts w:ascii="Arial Black" w:hAnsi="Arial Black"/>
          <w:spacing w:val="-2"/>
          <w:w w:val="85"/>
        </w:rPr>
        <w:t>rys.</w:t>
      </w:r>
      <w:r>
        <w:rPr>
          <w:rFonts w:ascii="Arial Black" w:hAnsi="Arial Black"/>
          <w:spacing w:val="-8"/>
          <w:w w:val="85"/>
        </w:rPr>
        <w:t xml:space="preserve"> </w:t>
      </w:r>
      <w:r>
        <w:rPr>
          <w:rFonts w:ascii="Arial Black" w:hAnsi="Arial Black"/>
          <w:spacing w:val="-2"/>
          <w:w w:val="85"/>
        </w:rPr>
        <w:t>Maria</w:t>
      </w:r>
      <w:r>
        <w:rPr>
          <w:rFonts w:ascii="Arial Black" w:hAnsi="Arial Black"/>
          <w:spacing w:val="-8"/>
          <w:w w:val="85"/>
        </w:rPr>
        <w:t xml:space="preserve"> </w:t>
      </w:r>
      <w:proofErr w:type="spellStart"/>
      <w:r>
        <w:rPr>
          <w:rFonts w:ascii="Arial Black" w:hAnsi="Arial Black"/>
          <w:spacing w:val="-2"/>
          <w:w w:val="85"/>
        </w:rPr>
        <w:t>Görlich-Opyd</w:t>
      </w:r>
      <w:proofErr w:type="spellEnd"/>
    </w:p>
    <w:p w14:paraId="4F20DC0C" w14:textId="77777777" w:rsidR="00E215DA" w:rsidRDefault="00000000">
      <w:pPr>
        <w:pStyle w:val="Tekstpodstawowy"/>
        <w:spacing w:before="9"/>
        <w:ind w:left="0"/>
        <w:rPr>
          <w:rFonts w:ascii="Arial Black"/>
          <w:sz w:val="17"/>
        </w:rPr>
      </w:pPr>
      <w:r>
        <w:rPr>
          <w:noProof/>
        </w:rPr>
        <mc:AlternateContent>
          <mc:Choice Requires="wps">
            <w:drawing>
              <wp:anchor distT="0" distB="0" distL="0" distR="0" simplePos="0" relativeHeight="487747072" behindDoc="1" locked="0" layoutInCell="1" allowOverlap="1" wp14:anchorId="44CA7AD1" wp14:editId="26D670CE">
                <wp:simplePos x="0" y="0"/>
                <wp:positionH relativeFrom="page">
                  <wp:posOffset>899998</wp:posOffset>
                </wp:positionH>
                <wp:positionV relativeFrom="paragraph">
                  <wp:posOffset>173181</wp:posOffset>
                </wp:positionV>
                <wp:extent cx="5940425" cy="3507740"/>
                <wp:effectExtent l="0" t="0" r="0" b="0"/>
                <wp:wrapTopAndBottom/>
                <wp:docPr id="567" name="Text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3507740"/>
                        </a:xfrm>
                        <a:prstGeom prst="rect">
                          <a:avLst/>
                        </a:prstGeom>
                        <a:solidFill>
                          <a:srgbClr val="D8D8D9"/>
                        </a:solidFill>
                      </wps:spPr>
                      <wps:txbx>
                        <w:txbxContent>
                          <w:p w14:paraId="4826E131"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5"/>
                              </w:rPr>
                              <w:t xml:space="preserve"> </w:t>
                            </w:r>
                            <w:r>
                              <w:rPr>
                                <w:rFonts w:ascii="Arial Black" w:hAnsi="Arial Black"/>
                                <w:color w:val="000000"/>
                                <w:spacing w:val="-5"/>
                              </w:rPr>
                              <w:t>6:</w:t>
                            </w:r>
                          </w:p>
                          <w:p w14:paraId="1699E713" w14:textId="77777777" w:rsidR="00E215DA" w:rsidRDefault="00000000">
                            <w:pPr>
                              <w:pStyle w:val="Tekstpodstawowy"/>
                              <w:spacing w:before="174" w:line="312" w:lineRule="auto"/>
                              <w:ind w:left="226" w:right="226"/>
                              <w:rPr>
                                <w:color w:val="000000"/>
                              </w:rPr>
                            </w:pPr>
                            <w:r>
                              <w:rPr>
                                <w:color w:val="000000"/>
                                <w:spacing w:val="-2"/>
                                <w:w w:val="105"/>
                              </w:rPr>
                              <w:t>W</w:t>
                            </w:r>
                            <w:r>
                              <w:rPr>
                                <w:color w:val="000000"/>
                                <w:spacing w:val="-15"/>
                                <w:w w:val="105"/>
                              </w:rPr>
                              <w:t xml:space="preserve"> </w:t>
                            </w:r>
                            <w:r>
                              <w:rPr>
                                <w:color w:val="000000"/>
                                <w:spacing w:val="-2"/>
                                <w:w w:val="105"/>
                              </w:rPr>
                              <w:t>przypadku</w:t>
                            </w:r>
                            <w:r>
                              <w:rPr>
                                <w:color w:val="000000"/>
                                <w:spacing w:val="-15"/>
                                <w:w w:val="105"/>
                              </w:rPr>
                              <w:t xml:space="preserve"> </w:t>
                            </w:r>
                            <w:r>
                              <w:rPr>
                                <w:color w:val="000000"/>
                                <w:spacing w:val="-2"/>
                                <w:w w:val="105"/>
                              </w:rPr>
                              <w:t>osób</w:t>
                            </w:r>
                            <w:r>
                              <w:rPr>
                                <w:color w:val="000000"/>
                                <w:spacing w:val="-15"/>
                                <w:w w:val="105"/>
                              </w:rPr>
                              <w:t xml:space="preserve"> </w:t>
                            </w:r>
                            <w:r>
                              <w:rPr>
                                <w:color w:val="000000"/>
                                <w:spacing w:val="-2"/>
                                <w:w w:val="105"/>
                              </w:rPr>
                              <w:t>poruszających</w:t>
                            </w:r>
                            <w:r>
                              <w:rPr>
                                <w:color w:val="000000"/>
                                <w:spacing w:val="-15"/>
                                <w:w w:val="105"/>
                              </w:rPr>
                              <w:t xml:space="preserve"> </w:t>
                            </w:r>
                            <w:r>
                              <w:rPr>
                                <w:color w:val="000000"/>
                                <w:spacing w:val="-2"/>
                                <w:w w:val="105"/>
                              </w:rPr>
                              <w:t>się</w:t>
                            </w:r>
                            <w:r>
                              <w:rPr>
                                <w:color w:val="000000"/>
                                <w:spacing w:val="-15"/>
                                <w:w w:val="105"/>
                              </w:rPr>
                              <w:t xml:space="preserve"> </w:t>
                            </w:r>
                            <w:r>
                              <w:rPr>
                                <w:color w:val="000000"/>
                                <w:spacing w:val="-2"/>
                                <w:w w:val="105"/>
                              </w:rPr>
                              <w:t>na</w:t>
                            </w:r>
                            <w:r>
                              <w:rPr>
                                <w:color w:val="000000"/>
                                <w:spacing w:val="-15"/>
                                <w:w w:val="105"/>
                              </w:rPr>
                              <w:t xml:space="preserve"> </w:t>
                            </w:r>
                            <w:r>
                              <w:rPr>
                                <w:color w:val="000000"/>
                                <w:spacing w:val="-2"/>
                                <w:w w:val="105"/>
                              </w:rPr>
                              <w:t>wózku</w:t>
                            </w:r>
                            <w:r>
                              <w:rPr>
                                <w:color w:val="000000"/>
                                <w:spacing w:val="-15"/>
                                <w:w w:val="105"/>
                              </w:rPr>
                              <w:t xml:space="preserve"> </w:t>
                            </w:r>
                            <w:r>
                              <w:rPr>
                                <w:color w:val="000000"/>
                                <w:spacing w:val="-2"/>
                                <w:w w:val="105"/>
                              </w:rPr>
                              <w:t>oraz</w:t>
                            </w:r>
                            <w:r>
                              <w:rPr>
                                <w:color w:val="000000"/>
                                <w:spacing w:val="-15"/>
                                <w:w w:val="105"/>
                              </w:rPr>
                              <w:t xml:space="preserve"> </w:t>
                            </w:r>
                            <w:r>
                              <w:rPr>
                                <w:color w:val="000000"/>
                                <w:spacing w:val="-2"/>
                                <w:w w:val="105"/>
                              </w:rPr>
                              <w:t>osób</w:t>
                            </w:r>
                            <w:r>
                              <w:rPr>
                                <w:color w:val="000000"/>
                                <w:spacing w:val="-15"/>
                                <w:w w:val="105"/>
                              </w:rPr>
                              <w:t xml:space="preserve"> </w:t>
                            </w:r>
                            <w:r>
                              <w:rPr>
                                <w:color w:val="000000"/>
                                <w:spacing w:val="-2"/>
                                <w:w w:val="105"/>
                              </w:rPr>
                              <w:t>niskorosłych,</w:t>
                            </w:r>
                            <w:r>
                              <w:rPr>
                                <w:color w:val="000000"/>
                                <w:spacing w:val="-15"/>
                                <w:w w:val="105"/>
                              </w:rPr>
                              <w:t xml:space="preserve"> </w:t>
                            </w:r>
                            <w:r>
                              <w:rPr>
                                <w:color w:val="000000"/>
                                <w:spacing w:val="-2"/>
                                <w:w w:val="105"/>
                              </w:rPr>
                              <w:t xml:space="preserve">zarówno </w:t>
                            </w:r>
                            <w:r>
                              <w:rPr>
                                <w:color w:val="000000"/>
                                <w:w w:val="105"/>
                              </w:rPr>
                              <w:t>w</w:t>
                            </w:r>
                            <w:r>
                              <w:rPr>
                                <w:color w:val="000000"/>
                                <w:spacing w:val="-11"/>
                                <w:w w:val="105"/>
                              </w:rPr>
                              <w:t xml:space="preserve"> </w:t>
                            </w:r>
                            <w:r>
                              <w:rPr>
                                <w:color w:val="000000"/>
                                <w:w w:val="105"/>
                              </w:rPr>
                              <w:t>przestrzeni</w:t>
                            </w:r>
                            <w:r>
                              <w:rPr>
                                <w:color w:val="000000"/>
                                <w:spacing w:val="-11"/>
                                <w:w w:val="105"/>
                              </w:rPr>
                              <w:t xml:space="preserve"> </w:t>
                            </w:r>
                            <w:r>
                              <w:rPr>
                                <w:color w:val="000000"/>
                                <w:w w:val="105"/>
                              </w:rPr>
                              <w:t>wewnętrznej,</w:t>
                            </w:r>
                            <w:r>
                              <w:rPr>
                                <w:color w:val="000000"/>
                                <w:spacing w:val="-11"/>
                                <w:w w:val="105"/>
                              </w:rPr>
                              <w:t xml:space="preserve"> </w:t>
                            </w:r>
                            <w:r>
                              <w:rPr>
                                <w:color w:val="000000"/>
                                <w:w w:val="105"/>
                              </w:rPr>
                              <w:t>jak</w:t>
                            </w:r>
                            <w:r>
                              <w:rPr>
                                <w:color w:val="000000"/>
                                <w:spacing w:val="-11"/>
                                <w:w w:val="105"/>
                              </w:rPr>
                              <w:t xml:space="preserve"> </w:t>
                            </w:r>
                            <w:r>
                              <w:rPr>
                                <w:color w:val="000000"/>
                                <w:w w:val="105"/>
                              </w:rPr>
                              <w:t>i</w:t>
                            </w:r>
                            <w:r>
                              <w:rPr>
                                <w:color w:val="000000"/>
                                <w:spacing w:val="-11"/>
                                <w:w w:val="105"/>
                              </w:rPr>
                              <w:t xml:space="preserve"> </w:t>
                            </w:r>
                            <w:r>
                              <w:rPr>
                                <w:color w:val="000000"/>
                                <w:w w:val="105"/>
                              </w:rPr>
                              <w:t>rozmieszczeniu</w:t>
                            </w:r>
                            <w:r>
                              <w:rPr>
                                <w:color w:val="000000"/>
                                <w:spacing w:val="-11"/>
                                <w:w w:val="105"/>
                              </w:rPr>
                              <w:t xml:space="preserve"> </w:t>
                            </w:r>
                            <w:r>
                              <w:rPr>
                                <w:color w:val="000000"/>
                                <w:w w:val="105"/>
                              </w:rPr>
                              <w:t>elementów</w:t>
                            </w:r>
                            <w:r>
                              <w:rPr>
                                <w:color w:val="000000"/>
                                <w:spacing w:val="-11"/>
                                <w:w w:val="105"/>
                              </w:rPr>
                              <w:t xml:space="preserve"> </w:t>
                            </w:r>
                            <w:r>
                              <w:rPr>
                                <w:color w:val="000000"/>
                                <w:w w:val="105"/>
                              </w:rPr>
                              <w:t>stałych</w:t>
                            </w:r>
                            <w:r>
                              <w:rPr>
                                <w:color w:val="000000"/>
                                <w:spacing w:val="-11"/>
                                <w:w w:val="105"/>
                              </w:rPr>
                              <w:t xml:space="preserve"> </w:t>
                            </w:r>
                            <w:r>
                              <w:rPr>
                                <w:color w:val="000000"/>
                                <w:w w:val="105"/>
                              </w:rPr>
                              <w:t>(ścianek, drzwi,</w:t>
                            </w:r>
                            <w:r>
                              <w:rPr>
                                <w:color w:val="000000"/>
                                <w:spacing w:val="-11"/>
                                <w:w w:val="105"/>
                              </w:rPr>
                              <w:t xml:space="preserve"> </w:t>
                            </w:r>
                            <w:r>
                              <w:rPr>
                                <w:color w:val="000000"/>
                                <w:w w:val="105"/>
                              </w:rPr>
                              <w:t>okien)</w:t>
                            </w:r>
                            <w:r>
                              <w:rPr>
                                <w:color w:val="000000"/>
                                <w:spacing w:val="-11"/>
                                <w:w w:val="105"/>
                              </w:rPr>
                              <w:t xml:space="preserve"> </w:t>
                            </w:r>
                            <w:r>
                              <w:rPr>
                                <w:color w:val="000000"/>
                                <w:w w:val="105"/>
                              </w:rPr>
                              <w:t>i</w:t>
                            </w:r>
                            <w:r>
                              <w:rPr>
                                <w:color w:val="000000"/>
                                <w:spacing w:val="-11"/>
                                <w:w w:val="105"/>
                              </w:rPr>
                              <w:t xml:space="preserve"> </w:t>
                            </w:r>
                            <w:r>
                              <w:rPr>
                                <w:color w:val="000000"/>
                                <w:w w:val="105"/>
                              </w:rPr>
                              <w:t>elementów</w:t>
                            </w:r>
                            <w:r>
                              <w:rPr>
                                <w:color w:val="000000"/>
                                <w:spacing w:val="-11"/>
                                <w:w w:val="105"/>
                              </w:rPr>
                              <w:t xml:space="preserve"> </w:t>
                            </w:r>
                            <w:r>
                              <w:rPr>
                                <w:color w:val="000000"/>
                                <w:w w:val="105"/>
                              </w:rPr>
                              <w:t>wyposażenia</w:t>
                            </w:r>
                            <w:r>
                              <w:rPr>
                                <w:color w:val="000000"/>
                                <w:spacing w:val="-11"/>
                                <w:w w:val="105"/>
                              </w:rPr>
                              <w:t xml:space="preserve"> </w:t>
                            </w:r>
                            <w:r>
                              <w:rPr>
                                <w:color w:val="000000"/>
                                <w:w w:val="105"/>
                              </w:rPr>
                              <w:t>(szaf,</w:t>
                            </w:r>
                            <w:r>
                              <w:rPr>
                                <w:color w:val="000000"/>
                                <w:spacing w:val="-11"/>
                                <w:w w:val="105"/>
                              </w:rPr>
                              <w:t xml:space="preserve"> </w:t>
                            </w:r>
                            <w:r>
                              <w:rPr>
                                <w:color w:val="000000"/>
                                <w:w w:val="105"/>
                              </w:rPr>
                              <w:t>biurek</w:t>
                            </w:r>
                            <w:r>
                              <w:rPr>
                                <w:color w:val="000000"/>
                                <w:spacing w:val="-11"/>
                                <w:w w:val="105"/>
                              </w:rPr>
                              <w:t xml:space="preserve"> </w:t>
                            </w:r>
                            <w:r>
                              <w:rPr>
                                <w:color w:val="000000"/>
                                <w:w w:val="105"/>
                              </w:rPr>
                              <w:t>i</w:t>
                            </w:r>
                            <w:r>
                              <w:rPr>
                                <w:color w:val="000000"/>
                                <w:spacing w:val="-11"/>
                                <w:w w:val="105"/>
                              </w:rPr>
                              <w:t xml:space="preserve"> </w:t>
                            </w:r>
                            <w:r>
                              <w:rPr>
                                <w:color w:val="000000"/>
                                <w:w w:val="105"/>
                              </w:rPr>
                              <w:t>przesuwnych</w:t>
                            </w:r>
                            <w:r>
                              <w:rPr>
                                <w:color w:val="000000"/>
                                <w:spacing w:val="-11"/>
                                <w:w w:val="105"/>
                              </w:rPr>
                              <w:t xml:space="preserve"> </w:t>
                            </w:r>
                            <w:r>
                              <w:rPr>
                                <w:color w:val="000000"/>
                                <w:w w:val="105"/>
                              </w:rPr>
                              <w:t xml:space="preserve">sprzętów </w:t>
                            </w:r>
                            <w:r>
                              <w:rPr>
                                <w:color w:val="000000"/>
                                <w:spacing w:val="-2"/>
                                <w:w w:val="105"/>
                              </w:rPr>
                              <w:t>biurowych),</w:t>
                            </w:r>
                            <w:r>
                              <w:rPr>
                                <w:color w:val="000000"/>
                                <w:spacing w:val="-16"/>
                                <w:w w:val="105"/>
                              </w:rPr>
                              <w:t xml:space="preserve"> </w:t>
                            </w:r>
                            <w:r>
                              <w:rPr>
                                <w:color w:val="000000"/>
                                <w:spacing w:val="-2"/>
                                <w:w w:val="105"/>
                              </w:rPr>
                              <w:t>uwzględnij</w:t>
                            </w:r>
                            <w:r>
                              <w:rPr>
                                <w:color w:val="000000"/>
                                <w:spacing w:val="-15"/>
                                <w:w w:val="105"/>
                              </w:rPr>
                              <w:t xml:space="preserve"> </w:t>
                            </w:r>
                            <w:r>
                              <w:rPr>
                                <w:color w:val="000000"/>
                                <w:spacing w:val="-2"/>
                                <w:w w:val="105"/>
                              </w:rPr>
                              <w:t>wymiary</w:t>
                            </w:r>
                            <w:r>
                              <w:rPr>
                                <w:color w:val="000000"/>
                                <w:spacing w:val="-16"/>
                                <w:w w:val="105"/>
                              </w:rPr>
                              <w:t xml:space="preserve"> </w:t>
                            </w:r>
                            <w:r>
                              <w:rPr>
                                <w:color w:val="000000"/>
                                <w:spacing w:val="-2"/>
                                <w:w w:val="105"/>
                              </w:rPr>
                              <w:t>wózka</w:t>
                            </w:r>
                            <w:r>
                              <w:rPr>
                                <w:color w:val="000000"/>
                                <w:spacing w:val="-16"/>
                                <w:w w:val="105"/>
                              </w:rPr>
                              <w:t xml:space="preserve"> </w:t>
                            </w:r>
                            <w:r>
                              <w:rPr>
                                <w:color w:val="000000"/>
                                <w:spacing w:val="-2"/>
                                <w:w w:val="105"/>
                              </w:rPr>
                              <w:t>i</w:t>
                            </w:r>
                            <w:r>
                              <w:rPr>
                                <w:color w:val="000000"/>
                                <w:spacing w:val="-15"/>
                                <w:w w:val="105"/>
                              </w:rPr>
                              <w:t xml:space="preserve"> </w:t>
                            </w:r>
                            <w:r>
                              <w:rPr>
                                <w:color w:val="000000"/>
                                <w:spacing w:val="-2"/>
                                <w:w w:val="105"/>
                              </w:rPr>
                              <w:t>ograniczenia</w:t>
                            </w:r>
                            <w:r>
                              <w:rPr>
                                <w:color w:val="000000"/>
                                <w:spacing w:val="-16"/>
                                <w:w w:val="105"/>
                              </w:rPr>
                              <w:t xml:space="preserve"> </w:t>
                            </w:r>
                            <w:r>
                              <w:rPr>
                                <w:color w:val="000000"/>
                                <w:spacing w:val="-2"/>
                                <w:w w:val="105"/>
                              </w:rPr>
                              <w:t>wynikające</w:t>
                            </w:r>
                            <w:r>
                              <w:rPr>
                                <w:color w:val="000000"/>
                                <w:spacing w:val="-15"/>
                                <w:w w:val="105"/>
                              </w:rPr>
                              <w:t xml:space="preserve"> </w:t>
                            </w:r>
                            <w:r>
                              <w:rPr>
                                <w:color w:val="000000"/>
                                <w:spacing w:val="-2"/>
                                <w:w w:val="105"/>
                              </w:rPr>
                              <w:t>z</w:t>
                            </w:r>
                            <w:r>
                              <w:rPr>
                                <w:color w:val="000000"/>
                                <w:spacing w:val="-16"/>
                                <w:w w:val="105"/>
                              </w:rPr>
                              <w:t xml:space="preserve"> </w:t>
                            </w:r>
                            <w:r>
                              <w:rPr>
                                <w:color w:val="000000"/>
                                <w:spacing w:val="-2"/>
                                <w:w w:val="105"/>
                              </w:rPr>
                              <w:t>pozycji</w:t>
                            </w:r>
                            <w:r>
                              <w:rPr>
                                <w:color w:val="000000"/>
                                <w:spacing w:val="-15"/>
                                <w:w w:val="105"/>
                              </w:rPr>
                              <w:t xml:space="preserve"> </w:t>
                            </w:r>
                            <w:r>
                              <w:rPr>
                                <w:color w:val="000000"/>
                                <w:spacing w:val="-2"/>
                                <w:w w:val="105"/>
                              </w:rPr>
                              <w:t xml:space="preserve">osoby </w:t>
                            </w:r>
                            <w:r>
                              <w:rPr>
                                <w:color w:val="000000"/>
                                <w:w w:val="105"/>
                              </w:rPr>
                              <w:t>na nim siedzącej.</w:t>
                            </w:r>
                          </w:p>
                          <w:p w14:paraId="29428850" w14:textId="77777777" w:rsidR="00E215DA" w:rsidRDefault="00000000">
                            <w:pPr>
                              <w:pStyle w:val="Tekstpodstawowy"/>
                              <w:spacing w:before="251"/>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7:</w:t>
                            </w:r>
                          </w:p>
                          <w:p w14:paraId="787438AE" w14:textId="77777777" w:rsidR="00E215DA" w:rsidRDefault="00000000">
                            <w:pPr>
                              <w:pStyle w:val="Tekstpodstawowy"/>
                              <w:spacing w:before="111" w:line="360" w:lineRule="exact"/>
                              <w:ind w:left="226" w:right="669"/>
                              <w:rPr>
                                <w:color w:val="000000"/>
                              </w:rPr>
                            </w:pPr>
                            <w:r>
                              <w:rPr>
                                <w:color w:val="000000"/>
                              </w:rPr>
                              <w:t xml:space="preserve">W przypadku osoby korzystającej z pomocy psa asystującego, </w:t>
                            </w:r>
                            <w:r>
                              <w:rPr>
                                <w:rFonts w:ascii="Arial Black" w:hAnsi="Arial Black"/>
                                <w:color w:val="000000"/>
                              </w:rPr>
                              <w:t>w</w:t>
                            </w:r>
                            <w:r>
                              <w:rPr>
                                <w:rFonts w:ascii="Arial Black" w:hAnsi="Arial Black"/>
                                <w:color w:val="000000"/>
                                <w:spacing w:val="-8"/>
                              </w:rPr>
                              <w:t xml:space="preserve"> </w:t>
                            </w:r>
                            <w:r>
                              <w:rPr>
                                <w:rFonts w:ascii="Arial Black" w:hAnsi="Arial Black"/>
                                <w:color w:val="000000"/>
                              </w:rPr>
                              <w:t>tym</w:t>
                            </w:r>
                            <w:r>
                              <w:rPr>
                                <w:rFonts w:ascii="Arial Black" w:hAnsi="Arial Black"/>
                                <w:color w:val="000000"/>
                                <w:spacing w:val="-8"/>
                              </w:rPr>
                              <w:t xml:space="preserve"> </w:t>
                            </w:r>
                            <w:r>
                              <w:rPr>
                                <w:rFonts w:ascii="Arial Black" w:hAnsi="Arial Black"/>
                                <w:color w:val="000000"/>
                              </w:rPr>
                              <w:t xml:space="preserve">psa </w:t>
                            </w:r>
                            <w:r>
                              <w:rPr>
                                <w:rFonts w:ascii="Arial Black" w:hAnsi="Arial Black"/>
                                <w:color w:val="000000"/>
                                <w:w w:val="85"/>
                              </w:rPr>
                              <w:t xml:space="preserve">serwisowego, psa przewodnika, psa sygnalizującego dźwięki czy psa </w:t>
                            </w:r>
                            <w:r>
                              <w:rPr>
                                <w:rFonts w:ascii="Arial Black" w:hAnsi="Arial Black"/>
                                <w:color w:val="000000"/>
                                <w:spacing w:val="-4"/>
                              </w:rPr>
                              <w:t>reagującego</w:t>
                            </w:r>
                            <w:r>
                              <w:rPr>
                                <w:rFonts w:ascii="Arial Black" w:hAnsi="Arial Black"/>
                                <w:color w:val="000000"/>
                                <w:spacing w:val="-21"/>
                              </w:rPr>
                              <w:t xml:space="preserve"> </w:t>
                            </w:r>
                            <w:r>
                              <w:rPr>
                                <w:rFonts w:ascii="Arial Black" w:hAnsi="Arial Black"/>
                                <w:color w:val="000000"/>
                                <w:spacing w:val="-4"/>
                              </w:rPr>
                              <w:t>na</w:t>
                            </w:r>
                            <w:r>
                              <w:rPr>
                                <w:rFonts w:ascii="Arial Black" w:hAnsi="Arial Black"/>
                                <w:color w:val="000000"/>
                                <w:spacing w:val="-21"/>
                              </w:rPr>
                              <w:t xml:space="preserve"> </w:t>
                            </w:r>
                            <w:r>
                              <w:rPr>
                                <w:rFonts w:ascii="Arial Black" w:hAnsi="Arial Black"/>
                                <w:color w:val="000000"/>
                                <w:spacing w:val="-4"/>
                              </w:rPr>
                              <w:t>ataki</w:t>
                            </w:r>
                            <w:r>
                              <w:rPr>
                                <w:rFonts w:ascii="Arial Black" w:hAnsi="Arial Black"/>
                                <w:color w:val="000000"/>
                                <w:spacing w:val="-21"/>
                              </w:rPr>
                              <w:t xml:space="preserve"> </w:t>
                            </w:r>
                            <w:r>
                              <w:rPr>
                                <w:rFonts w:ascii="Arial Black" w:hAnsi="Arial Black"/>
                                <w:color w:val="000000"/>
                                <w:spacing w:val="-4"/>
                              </w:rPr>
                              <w:t>choroby,</w:t>
                            </w:r>
                            <w:r>
                              <w:rPr>
                                <w:rFonts w:ascii="Arial Black" w:hAnsi="Arial Black"/>
                                <w:color w:val="000000"/>
                                <w:spacing w:val="-20"/>
                              </w:rPr>
                              <w:t xml:space="preserve"> </w:t>
                            </w:r>
                            <w:r>
                              <w:rPr>
                                <w:color w:val="000000"/>
                                <w:spacing w:val="-4"/>
                              </w:rPr>
                              <w:t>zapewnij</w:t>
                            </w:r>
                            <w:r>
                              <w:rPr>
                                <w:color w:val="000000"/>
                                <w:spacing w:val="-13"/>
                              </w:rPr>
                              <w:t xml:space="preserve"> </w:t>
                            </w:r>
                            <w:r>
                              <w:rPr>
                                <w:color w:val="000000"/>
                                <w:spacing w:val="-4"/>
                              </w:rPr>
                              <w:t>miejsce,</w:t>
                            </w:r>
                            <w:r>
                              <w:rPr>
                                <w:color w:val="000000"/>
                                <w:spacing w:val="-13"/>
                              </w:rPr>
                              <w:t xml:space="preserve"> </w:t>
                            </w:r>
                            <w:r>
                              <w:rPr>
                                <w:color w:val="000000"/>
                                <w:spacing w:val="-4"/>
                              </w:rPr>
                              <w:t>gdzie</w:t>
                            </w:r>
                            <w:r>
                              <w:rPr>
                                <w:color w:val="000000"/>
                                <w:spacing w:val="-12"/>
                              </w:rPr>
                              <w:t xml:space="preserve"> </w:t>
                            </w:r>
                            <w:r>
                              <w:rPr>
                                <w:color w:val="000000"/>
                                <w:spacing w:val="-4"/>
                              </w:rPr>
                              <w:t>pies</w:t>
                            </w:r>
                            <w:r>
                              <w:rPr>
                                <w:color w:val="000000"/>
                                <w:spacing w:val="-13"/>
                              </w:rPr>
                              <w:t xml:space="preserve"> </w:t>
                            </w:r>
                            <w:r>
                              <w:rPr>
                                <w:color w:val="000000"/>
                                <w:spacing w:val="-4"/>
                              </w:rPr>
                              <w:t>będzie</w:t>
                            </w:r>
                            <w:r>
                              <w:rPr>
                                <w:color w:val="000000"/>
                                <w:spacing w:val="-13"/>
                              </w:rPr>
                              <w:t xml:space="preserve"> </w:t>
                            </w:r>
                            <w:r>
                              <w:rPr>
                                <w:color w:val="000000"/>
                                <w:spacing w:val="-4"/>
                              </w:rPr>
                              <w:t xml:space="preserve">mógł </w:t>
                            </w:r>
                            <w:r>
                              <w:rPr>
                                <w:color w:val="000000"/>
                              </w:rPr>
                              <w:t>odpoczywać</w:t>
                            </w:r>
                            <w:r>
                              <w:rPr>
                                <w:color w:val="000000"/>
                                <w:spacing w:val="40"/>
                              </w:rPr>
                              <w:t xml:space="preserve"> </w:t>
                            </w:r>
                            <w:r>
                              <w:rPr>
                                <w:color w:val="000000"/>
                              </w:rPr>
                              <w:t>podczas</w:t>
                            </w:r>
                            <w:r>
                              <w:rPr>
                                <w:color w:val="000000"/>
                                <w:spacing w:val="40"/>
                              </w:rPr>
                              <w:t xml:space="preserve"> </w:t>
                            </w:r>
                            <w:r>
                              <w:rPr>
                                <w:color w:val="000000"/>
                              </w:rPr>
                              <w:t>pracy</w:t>
                            </w:r>
                            <w:r>
                              <w:rPr>
                                <w:color w:val="000000"/>
                                <w:spacing w:val="40"/>
                              </w:rPr>
                              <w:t xml:space="preserve"> </w:t>
                            </w:r>
                            <w:r>
                              <w:rPr>
                                <w:color w:val="000000"/>
                              </w:rPr>
                              <w:t>właściciela,</w:t>
                            </w:r>
                            <w:r>
                              <w:rPr>
                                <w:color w:val="000000"/>
                                <w:spacing w:val="40"/>
                              </w:rPr>
                              <w:t xml:space="preserve"> </w:t>
                            </w:r>
                            <w:r>
                              <w:rPr>
                                <w:color w:val="000000"/>
                              </w:rPr>
                              <w:t>zgodnie</w:t>
                            </w:r>
                            <w:r>
                              <w:rPr>
                                <w:color w:val="000000"/>
                                <w:spacing w:val="40"/>
                              </w:rPr>
                              <w:t xml:space="preserve"> </w:t>
                            </w:r>
                            <w:r>
                              <w:rPr>
                                <w:color w:val="000000"/>
                              </w:rPr>
                              <w:t>z</w:t>
                            </w:r>
                            <w:r>
                              <w:rPr>
                                <w:color w:val="000000"/>
                                <w:spacing w:val="40"/>
                              </w:rPr>
                              <w:t xml:space="preserve"> </w:t>
                            </w:r>
                            <w:r>
                              <w:rPr>
                                <w:color w:val="000000"/>
                              </w:rPr>
                              <w:t>preferencjami</w:t>
                            </w:r>
                            <w:r>
                              <w:rPr>
                                <w:color w:val="000000"/>
                                <w:spacing w:val="40"/>
                              </w:rPr>
                              <w:t xml:space="preserve"> </w:t>
                            </w:r>
                            <w:r>
                              <w:rPr>
                                <w:color w:val="000000"/>
                              </w:rPr>
                              <w:t>właściciela, a także miejsce na miskę z wodą. Dobrą praktyką będzie też przeszkolenie współpracowników, jak zachowywać się w stosunku do psa i jak go traktować.</w:t>
                            </w:r>
                          </w:p>
                        </w:txbxContent>
                      </wps:txbx>
                      <wps:bodyPr wrap="square" lIns="0" tIns="0" rIns="0" bIns="0" rtlCol="0">
                        <a:noAutofit/>
                      </wps:bodyPr>
                    </wps:wsp>
                  </a:graphicData>
                </a:graphic>
              </wp:anchor>
            </w:drawing>
          </mc:Choice>
          <mc:Fallback>
            <w:pict>
              <v:shape w14:anchorId="44CA7AD1" id="Textbox 567" o:spid="_x0000_s1100" type="#_x0000_t202" style="position:absolute;margin-left:70.85pt;margin-top:13.65pt;width:467.75pt;height:276.2pt;z-index:-15569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" fillcolor="#d8d8d9" stroked="f">
                <v:textbox inset="0,0,0,0">
                  <w:txbxContent>
                    <w:p w14:paraId="4826E131"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5"/>
                        </w:rPr>
                        <w:t xml:space="preserve"> </w:t>
                      </w:r>
                      <w:r>
                        <w:rPr>
                          <w:rFonts w:ascii="Arial Black" w:hAnsi="Arial Black"/>
                          <w:color w:val="000000"/>
                          <w:spacing w:val="-5"/>
                        </w:rPr>
                        <w:t>6:</w:t>
                      </w:r>
                    </w:p>
                    <w:p w14:paraId="1699E713" w14:textId="77777777" w:rsidR="00E215DA" w:rsidRDefault="00000000">
                      <w:pPr>
                        <w:pStyle w:val="Tekstpodstawowy"/>
                        <w:spacing w:before="174" w:line="312" w:lineRule="auto"/>
                        <w:ind w:left="226" w:right="226"/>
                        <w:rPr>
                          <w:color w:val="000000"/>
                        </w:rPr>
                      </w:pPr>
                      <w:r>
                        <w:rPr>
                          <w:color w:val="000000"/>
                          <w:spacing w:val="-2"/>
                          <w:w w:val="105"/>
                        </w:rPr>
                        <w:t>W</w:t>
                      </w:r>
                      <w:r>
                        <w:rPr>
                          <w:color w:val="000000"/>
                          <w:spacing w:val="-15"/>
                          <w:w w:val="105"/>
                        </w:rPr>
                        <w:t xml:space="preserve"> </w:t>
                      </w:r>
                      <w:r>
                        <w:rPr>
                          <w:color w:val="000000"/>
                          <w:spacing w:val="-2"/>
                          <w:w w:val="105"/>
                        </w:rPr>
                        <w:t>przypadku</w:t>
                      </w:r>
                      <w:r>
                        <w:rPr>
                          <w:color w:val="000000"/>
                          <w:spacing w:val="-15"/>
                          <w:w w:val="105"/>
                        </w:rPr>
                        <w:t xml:space="preserve"> </w:t>
                      </w:r>
                      <w:r>
                        <w:rPr>
                          <w:color w:val="000000"/>
                          <w:spacing w:val="-2"/>
                          <w:w w:val="105"/>
                        </w:rPr>
                        <w:t>osób</w:t>
                      </w:r>
                      <w:r>
                        <w:rPr>
                          <w:color w:val="000000"/>
                          <w:spacing w:val="-15"/>
                          <w:w w:val="105"/>
                        </w:rPr>
                        <w:t xml:space="preserve"> </w:t>
                      </w:r>
                      <w:r>
                        <w:rPr>
                          <w:color w:val="000000"/>
                          <w:spacing w:val="-2"/>
                          <w:w w:val="105"/>
                        </w:rPr>
                        <w:t>poruszających</w:t>
                      </w:r>
                      <w:r>
                        <w:rPr>
                          <w:color w:val="000000"/>
                          <w:spacing w:val="-15"/>
                          <w:w w:val="105"/>
                        </w:rPr>
                        <w:t xml:space="preserve"> </w:t>
                      </w:r>
                      <w:r>
                        <w:rPr>
                          <w:color w:val="000000"/>
                          <w:spacing w:val="-2"/>
                          <w:w w:val="105"/>
                        </w:rPr>
                        <w:t>się</w:t>
                      </w:r>
                      <w:r>
                        <w:rPr>
                          <w:color w:val="000000"/>
                          <w:spacing w:val="-15"/>
                          <w:w w:val="105"/>
                        </w:rPr>
                        <w:t xml:space="preserve"> </w:t>
                      </w:r>
                      <w:r>
                        <w:rPr>
                          <w:color w:val="000000"/>
                          <w:spacing w:val="-2"/>
                          <w:w w:val="105"/>
                        </w:rPr>
                        <w:t>na</w:t>
                      </w:r>
                      <w:r>
                        <w:rPr>
                          <w:color w:val="000000"/>
                          <w:spacing w:val="-15"/>
                          <w:w w:val="105"/>
                        </w:rPr>
                        <w:t xml:space="preserve"> </w:t>
                      </w:r>
                      <w:r>
                        <w:rPr>
                          <w:color w:val="000000"/>
                          <w:spacing w:val="-2"/>
                          <w:w w:val="105"/>
                        </w:rPr>
                        <w:t>wózku</w:t>
                      </w:r>
                      <w:r>
                        <w:rPr>
                          <w:color w:val="000000"/>
                          <w:spacing w:val="-15"/>
                          <w:w w:val="105"/>
                        </w:rPr>
                        <w:t xml:space="preserve"> </w:t>
                      </w:r>
                      <w:r>
                        <w:rPr>
                          <w:color w:val="000000"/>
                          <w:spacing w:val="-2"/>
                          <w:w w:val="105"/>
                        </w:rPr>
                        <w:t>oraz</w:t>
                      </w:r>
                      <w:r>
                        <w:rPr>
                          <w:color w:val="000000"/>
                          <w:spacing w:val="-15"/>
                          <w:w w:val="105"/>
                        </w:rPr>
                        <w:t xml:space="preserve"> </w:t>
                      </w:r>
                      <w:r>
                        <w:rPr>
                          <w:color w:val="000000"/>
                          <w:spacing w:val="-2"/>
                          <w:w w:val="105"/>
                        </w:rPr>
                        <w:t>osób</w:t>
                      </w:r>
                      <w:r>
                        <w:rPr>
                          <w:color w:val="000000"/>
                          <w:spacing w:val="-15"/>
                          <w:w w:val="105"/>
                        </w:rPr>
                        <w:t xml:space="preserve"> </w:t>
                      </w:r>
                      <w:r>
                        <w:rPr>
                          <w:color w:val="000000"/>
                          <w:spacing w:val="-2"/>
                          <w:w w:val="105"/>
                        </w:rPr>
                        <w:t>niskorosłych,</w:t>
                      </w:r>
                      <w:r>
                        <w:rPr>
                          <w:color w:val="000000"/>
                          <w:spacing w:val="-15"/>
                          <w:w w:val="105"/>
                        </w:rPr>
                        <w:t xml:space="preserve"> </w:t>
                      </w:r>
                      <w:r>
                        <w:rPr>
                          <w:color w:val="000000"/>
                          <w:spacing w:val="-2"/>
                          <w:w w:val="105"/>
                        </w:rPr>
                        <w:t xml:space="preserve">zarówno </w:t>
                      </w:r>
                      <w:r>
                        <w:rPr>
                          <w:color w:val="000000"/>
                          <w:w w:val="105"/>
                        </w:rPr>
                        <w:t>w</w:t>
                      </w:r>
                      <w:r>
                        <w:rPr>
                          <w:color w:val="000000"/>
                          <w:spacing w:val="-11"/>
                          <w:w w:val="105"/>
                        </w:rPr>
                        <w:t xml:space="preserve"> </w:t>
                      </w:r>
                      <w:r>
                        <w:rPr>
                          <w:color w:val="000000"/>
                          <w:w w:val="105"/>
                        </w:rPr>
                        <w:t>przestrzeni</w:t>
                      </w:r>
                      <w:r>
                        <w:rPr>
                          <w:color w:val="000000"/>
                          <w:spacing w:val="-11"/>
                          <w:w w:val="105"/>
                        </w:rPr>
                        <w:t xml:space="preserve"> </w:t>
                      </w:r>
                      <w:r>
                        <w:rPr>
                          <w:color w:val="000000"/>
                          <w:w w:val="105"/>
                        </w:rPr>
                        <w:t>wewnętrznej,</w:t>
                      </w:r>
                      <w:r>
                        <w:rPr>
                          <w:color w:val="000000"/>
                          <w:spacing w:val="-11"/>
                          <w:w w:val="105"/>
                        </w:rPr>
                        <w:t xml:space="preserve"> </w:t>
                      </w:r>
                      <w:r>
                        <w:rPr>
                          <w:color w:val="000000"/>
                          <w:w w:val="105"/>
                        </w:rPr>
                        <w:t>jak</w:t>
                      </w:r>
                      <w:r>
                        <w:rPr>
                          <w:color w:val="000000"/>
                          <w:spacing w:val="-11"/>
                          <w:w w:val="105"/>
                        </w:rPr>
                        <w:t xml:space="preserve"> </w:t>
                      </w:r>
                      <w:r>
                        <w:rPr>
                          <w:color w:val="000000"/>
                          <w:w w:val="105"/>
                        </w:rPr>
                        <w:t>i</w:t>
                      </w:r>
                      <w:r>
                        <w:rPr>
                          <w:color w:val="000000"/>
                          <w:spacing w:val="-11"/>
                          <w:w w:val="105"/>
                        </w:rPr>
                        <w:t xml:space="preserve"> </w:t>
                      </w:r>
                      <w:r>
                        <w:rPr>
                          <w:color w:val="000000"/>
                          <w:w w:val="105"/>
                        </w:rPr>
                        <w:t>rozmieszczeniu</w:t>
                      </w:r>
                      <w:r>
                        <w:rPr>
                          <w:color w:val="000000"/>
                          <w:spacing w:val="-11"/>
                          <w:w w:val="105"/>
                        </w:rPr>
                        <w:t xml:space="preserve"> </w:t>
                      </w:r>
                      <w:r>
                        <w:rPr>
                          <w:color w:val="000000"/>
                          <w:w w:val="105"/>
                        </w:rPr>
                        <w:t>elementów</w:t>
                      </w:r>
                      <w:r>
                        <w:rPr>
                          <w:color w:val="000000"/>
                          <w:spacing w:val="-11"/>
                          <w:w w:val="105"/>
                        </w:rPr>
                        <w:t xml:space="preserve"> </w:t>
                      </w:r>
                      <w:r>
                        <w:rPr>
                          <w:color w:val="000000"/>
                          <w:w w:val="105"/>
                        </w:rPr>
                        <w:t>stałych</w:t>
                      </w:r>
                      <w:r>
                        <w:rPr>
                          <w:color w:val="000000"/>
                          <w:spacing w:val="-11"/>
                          <w:w w:val="105"/>
                        </w:rPr>
                        <w:t xml:space="preserve"> </w:t>
                      </w:r>
                      <w:r>
                        <w:rPr>
                          <w:color w:val="000000"/>
                          <w:w w:val="105"/>
                        </w:rPr>
                        <w:t>(ścianek, drzwi,</w:t>
                      </w:r>
                      <w:r>
                        <w:rPr>
                          <w:color w:val="000000"/>
                          <w:spacing w:val="-11"/>
                          <w:w w:val="105"/>
                        </w:rPr>
                        <w:t xml:space="preserve"> </w:t>
                      </w:r>
                      <w:r>
                        <w:rPr>
                          <w:color w:val="000000"/>
                          <w:w w:val="105"/>
                        </w:rPr>
                        <w:t>okien)</w:t>
                      </w:r>
                      <w:r>
                        <w:rPr>
                          <w:color w:val="000000"/>
                          <w:spacing w:val="-11"/>
                          <w:w w:val="105"/>
                        </w:rPr>
                        <w:t xml:space="preserve"> </w:t>
                      </w:r>
                      <w:r>
                        <w:rPr>
                          <w:color w:val="000000"/>
                          <w:w w:val="105"/>
                        </w:rPr>
                        <w:t>i</w:t>
                      </w:r>
                      <w:r>
                        <w:rPr>
                          <w:color w:val="000000"/>
                          <w:spacing w:val="-11"/>
                          <w:w w:val="105"/>
                        </w:rPr>
                        <w:t xml:space="preserve"> </w:t>
                      </w:r>
                      <w:r>
                        <w:rPr>
                          <w:color w:val="000000"/>
                          <w:w w:val="105"/>
                        </w:rPr>
                        <w:t>elementów</w:t>
                      </w:r>
                      <w:r>
                        <w:rPr>
                          <w:color w:val="000000"/>
                          <w:spacing w:val="-11"/>
                          <w:w w:val="105"/>
                        </w:rPr>
                        <w:t xml:space="preserve"> </w:t>
                      </w:r>
                      <w:r>
                        <w:rPr>
                          <w:color w:val="000000"/>
                          <w:w w:val="105"/>
                        </w:rPr>
                        <w:t>wyposażenia</w:t>
                      </w:r>
                      <w:r>
                        <w:rPr>
                          <w:color w:val="000000"/>
                          <w:spacing w:val="-11"/>
                          <w:w w:val="105"/>
                        </w:rPr>
                        <w:t xml:space="preserve"> </w:t>
                      </w:r>
                      <w:r>
                        <w:rPr>
                          <w:color w:val="000000"/>
                          <w:w w:val="105"/>
                        </w:rPr>
                        <w:t>(szaf,</w:t>
                      </w:r>
                      <w:r>
                        <w:rPr>
                          <w:color w:val="000000"/>
                          <w:spacing w:val="-11"/>
                          <w:w w:val="105"/>
                        </w:rPr>
                        <w:t xml:space="preserve"> </w:t>
                      </w:r>
                      <w:r>
                        <w:rPr>
                          <w:color w:val="000000"/>
                          <w:w w:val="105"/>
                        </w:rPr>
                        <w:t>biurek</w:t>
                      </w:r>
                      <w:r>
                        <w:rPr>
                          <w:color w:val="000000"/>
                          <w:spacing w:val="-11"/>
                          <w:w w:val="105"/>
                        </w:rPr>
                        <w:t xml:space="preserve"> </w:t>
                      </w:r>
                      <w:r>
                        <w:rPr>
                          <w:color w:val="000000"/>
                          <w:w w:val="105"/>
                        </w:rPr>
                        <w:t>i</w:t>
                      </w:r>
                      <w:r>
                        <w:rPr>
                          <w:color w:val="000000"/>
                          <w:spacing w:val="-11"/>
                          <w:w w:val="105"/>
                        </w:rPr>
                        <w:t xml:space="preserve"> </w:t>
                      </w:r>
                      <w:r>
                        <w:rPr>
                          <w:color w:val="000000"/>
                          <w:w w:val="105"/>
                        </w:rPr>
                        <w:t>przesuwnych</w:t>
                      </w:r>
                      <w:r>
                        <w:rPr>
                          <w:color w:val="000000"/>
                          <w:spacing w:val="-11"/>
                          <w:w w:val="105"/>
                        </w:rPr>
                        <w:t xml:space="preserve"> </w:t>
                      </w:r>
                      <w:r>
                        <w:rPr>
                          <w:color w:val="000000"/>
                          <w:w w:val="105"/>
                        </w:rPr>
                        <w:t xml:space="preserve">sprzętów </w:t>
                      </w:r>
                      <w:r>
                        <w:rPr>
                          <w:color w:val="000000"/>
                          <w:spacing w:val="-2"/>
                          <w:w w:val="105"/>
                        </w:rPr>
                        <w:t>biurowych),</w:t>
                      </w:r>
                      <w:r>
                        <w:rPr>
                          <w:color w:val="000000"/>
                          <w:spacing w:val="-16"/>
                          <w:w w:val="105"/>
                        </w:rPr>
                        <w:t xml:space="preserve"> </w:t>
                      </w:r>
                      <w:r>
                        <w:rPr>
                          <w:color w:val="000000"/>
                          <w:spacing w:val="-2"/>
                          <w:w w:val="105"/>
                        </w:rPr>
                        <w:t>uwzględnij</w:t>
                      </w:r>
                      <w:r>
                        <w:rPr>
                          <w:color w:val="000000"/>
                          <w:spacing w:val="-15"/>
                          <w:w w:val="105"/>
                        </w:rPr>
                        <w:t xml:space="preserve"> </w:t>
                      </w:r>
                      <w:r>
                        <w:rPr>
                          <w:color w:val="000000"/>
                          <w:spacing w:val="-2"/>
                          <w:w w:val="105"/>
                        </w:rPr>
                        <w:t>wymiary</w:t>
                      </w:r>
                      <w:r>
                        <w:rPr>
                          <w:color w:val="000000"/>
                          <w:spacing w:val="-16"/>
                          <w:w w:val="105"/>
                        </w:rPr>
                        <w:t xml:space="preserve"> </w:t>
                      </w:r>
                      <w:r>
                        <w:rPr>
                          <w:color w:val="000000"/>
                          <w:spacing w:val="-2"/>
                          <w:w w:val="105"/>
                        </w:rPr>
                        <w:t>wózka</w:t>
                      </w:r>
                      <w:r>
                        <w:rPr>
                          <w:color w:val="000000"/>
                          <w:spacing w:val="-16"/>
                          <w:w w:val="105"/>
                        </w:rPr>
                        <w:t xml:space="preserve"> </w:t>
                      </w:r>
                      <w:r>
                        <w:rPr>
                          <w:color w:val="000000"/>
                          <w:spacing w:val="-2"/>
                          <w:w w:val="105"/>
                        </w:rPr>
                        <w:t>i</w:t>
                      </w:r>
                      <w:r>
                        <w:rPr>
                          <w:color w:val="000000"/>
                          <w:spacing w:val="-15"/>
                          <w:w w:val="105"/>
                        </w:rPr>
                        <w:t xml:space="preserve"> </w:t>
                      </w:r>
                      <w:r>
                        <w:rPr>
                          <w:color w:val="000000"/>
                          <w:spacing w:val="-2"/>
                          <w:w w:val="105"/>
                        </w:rPr>
                        <w:t>ograniczenia</w:t>
                      </w:r>
                      <w:r>
                        <w:rPr>
                          <w:color w:val="000000"/>
                          <w:spacing w:val="-16"/>
                          <w:w w:val="105"/>
                        </w:rPr>
                        <w:t xml:space="preserve"> </w:t>
                      </w:r>
                      <w:r>
                        <w:rPr>
                          <w:color w:val="000000"/>
                          <w:spacing w:val="-2"/>
                          <w:w w:val="105"/>
                        </w:rPr>
                        <w:t>wynikające</w:t>
                      </w:r>
                      <w:r>
                        <w:rPr>
                          <w:color w:val="000000"/>
                          <w:spacing w:val="-15"/>
                          <w:w w:val="105"/>
                        </w:rPr>
                        <w:t xml:space="preserve"> </w:t>
                      </w:r>
                      <w:r>
                        <w:rPr>
                          <w:color w:val="000000"/>
                          <w:spacing w:val="-2"/>
                          <w:w w:val="105"/>
                        </w:rPr>
                        <w:t>z</w:t>
                      </w:r>
                      <w:r>
                        <w:rPr>
                          <w:color w:val="000000"/>
                          <w:spacing w:val="-16"/>
                          <w:w w:val="105"/>
                        </w:rPr>
                        <w:t xml:space="preserve"> </w:t>
                      </w:r>
                      <w:r>
                        <w:rPr>
                          <w:color w:val="000000"/>
                          <w:spacing w:val="-2"/>
                          <w:w w:val="105"/>
                        </w:rPr>
                        <w:t>pozycji</w:t>
                      </w:r>
                      <w:r>
                        <w:rPr>
                          <w:color w:val="000000"/>
                          <w:spacing w:val="-15"/>
                          <w:w w:val="105"/>
                        </w:rPr>
                        <w:t xml:space="preserve"> </w:t>
                      </w:r>
                      <w:r>
                        <w:rPr>
                          <w:color w:val="000000"/>
                          <w:spacing w:val="-2"/>
                          <w:w w:val="105"/>
                        </w:rPr>
                        <w:t xml:space="preserve">osoby </w:t>
                      </w:r>
                      <w:r>
                        <w:rPr>
                          <w:color w:val="000000"/>
                          <w:w w:val="105"/>
                        </w:rPr>
                        <w:t>na nim siedzącej.</w:t>
                      </w:r>
                    </w:p>
                    <w:p w14:paraId="29428850" w14:textId="77777777" w:rsidR="00E215DA" w:rsidRDefault="00000000">
                      <w:pPr>
                        <w:pStyle w:val="Tekstpodstawowy"/>
                        <w:spacing w:before="251"/>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7:</w:t>
                      </w:r>
                    </w:p>
                    <w:p w14:paraId="787438AE" w14:textId="77777777" w:rsidR="00E215DA" w:rsidRDefault="00000000">
                      <w:pPr>
                        <w:pStyle w:val="Tekstpodstawowy"/>
                        <w:spacing w:before="111" w:line="360" w:lineRule="exact"/>
                        <w:ind w:left="226" w:right="669"/>
                        <w:rPr>
                          <w:color w:val="000000"/>
                        </w:rPr>
                      </w:pPr>
                      <w:r>
                        <w:rPr>
                          <w:color w:val="000000"/>
                        </w:rPr>
                        <w:t xml:space="preserve">W przypadku osoby korzystającej z pomocy psa asystującego, </w:t>
                      </w:r>
                      <w:r>
                        <w:rPr>
                          <w:rFonts w:ascii="Arial Black" w:hAnsi="Arial Black"/>
                          <w:color w:val="000000"/>
                        </w:rPr>
                        <w:t>w</w:t>
                      </w:r>
                      <w:r>
                        <w:rPr>
                          <w:rFonts w:ascii="Arial Black" w:hAnsi="Arial Black"/>
                          <w:color w:val="000000"/>
                          <w:spacing w:val="-8"/>
                        </w:rPr>
                        <w:t xml:space="preserve"> </w:t>
                      </w:r>
                      <w:r>
                        <w:rPr>
                          <w:rFonts w:ascii="Arial Black" w:hAnsi="Arial Black"/>
                          <w:color w:val="000000"/>
                        </w:rPr>
                        <w:t>tym</w:t>
                      </w:r>
                      <w:r>
                        <w:rPr>
                          <w:rFonts w:ascii="Arial Black" w:hAnsi="Arial Black"/>
                          <w:color w:val="000000"/>
                          <w:spacing w:val="-8"/>
                        </w:rPr>
                        <w:t xml:space="preserve"> </w:t>
                      </w:r>
                      <w:r>
                        <w:rPr>
                          <w:rFonts w:ascii="Arial Black" w:hAnsi="Arial Black"/>
                          <w:color w:val="000000"/>
                        </w:rPr>
                        <w:t xml:space="preserve">psa </w:t>
                      </w:r>
                      <w:r>
                        <w:rPr>
                          <w:rFonts w:ascii="Arial Black" w:hAnsi="Arial Black"/>
                          <w:color w:val="000000"/>
                          <w:w w:val="85"/>
                        </w:rPr>
                        <w:t xml:space="preserve">serwisowego, psa przewodnika, psa sygnalizującego dźwięki czy psa </w:t>
                      </w:r>
                      <w:r>
                        <w:rPr>
                          <w:rFonts w:ascii="Arial Black" w:hAnsi="Arial Black"/>
                          <w:color w:val="000000"/>
                          <w:spacing w:val="-4"/>
                        </w:rPr>
                        <w:t>reagującego</w:t>
                      </w:r>
                      <w:r>
                        <w:rPr>
                          <w:rFonts w:ascii="Arial Black" w:hAnsi="Arial Black"/>
                          <w:color w:val="000000"/>
                          <w:spacing w:val="-21"/>
                        </w:rPr>
                        <w:t xml:space="preserve"> </w:t>
                      </w:r>
                      <w:r>
                        <w:rPr>
                          <w:rFonts w:ascii="Arial Black" w:hAnsi="Arial Black"/>
                          <w:color w:val="000000"/>
                          <w:spacing w:val="-4"/>
                        </w:rPr>
                        <w:t>na</w:t>
                      </w:r>
                      <w:r>
                        <w:rPr>
                          <w:rFonts w:ascii="Arial Black" w:hAnsi="Arial Black"/>
                          <w:color w:val="000000"/>
                          <w:spacing w:val="-21"/>
                        </w:rPr>
                        <w:t xml:space="preserve"> </w:t>
                      </w:r>
                      <w:r>
                        <w:rPr>
                          <w:rFonts w:ascii="Arial Black" w:hAnsi="Arial Black"/>
                          <w:color w:val="000000"/>
                          <w:spacing w:val="-4"/>
                        </w:rPr>
                        <w:t>ataki</w:t>
                      </w:r>
                      <w:r>
                        <w:rPr>
                          <w:rFonts w:ascii="Arial Black" w:hAnsi="Arial Black"/>
                          <w:color w:val="000000"/>
                          <w:spacing w:val="-21"/>
                        </w:rPr>
                        <w:t xml:space="preserve"> </w:t>
                      </w:r>
                      <w:r>
                        <w:rPr>
                          <w:rFonts w:ascii="Arial Black" w:hAnsi="Arial Black"/>
                          <w:color w:val="000000"/>
                          <w:spacing w:val="-4"/>
                        </w:rPr>
                        <w:t>choroby,</w:t>
                      </w:r>
                      <w:r>
                        <w:rPr>
                          <w:rFonts w:ascii="Arial Black" w:hAnsi="Arial Black"/>
                          <w:color w:val="000000"/>
                          <w:spacing w:val="-20"/>
                        </w:rPr>
                        <w:t xml:space="preserve"> </w:t>
                      </w:r>
                      <w:r>
                        <w:rPr>
                          <w:color w:val="000000"/>
                          <w:spacing w:val="-4"/>
                        </w:rPr>
                        <w:t>zapewnij</w:t>
                      </w:r>
                      <w:r>
                        <w:rPr>
                          <w:color w:val="000000"/>
                          <w:spacing w:val="-13"/>
                        </w:rPr>
                        <w:t xml:space="preserve"> </w:t>
                      </w:r>
                      <w:r>
                        <w:rPr>
                          <w:color w:val="000000"/>
                          <w:spacing w:val="-4"/>
                        </w:rPr>
                        <w:t>miejsce,</w:t>
                      </w:r>
                      <w:r>
                        <w:rPr>
                          <w:color w:val="000000"/>
                          <w:spacing w:val="-13"/>
                        </w:rPr>
                        <w:t xml:space="preserve"> </w:t>
                      </w:r>
                      <w:r>
                        <w:rPr>
                          <w:color w:val="000000"/>
                          <w:spacing w:val="-4"/>
                        </w:rPr>
                        <w:t>gdzie</w:t>
                      </w:r>
                      <w:r>
                        <w:rPr>
                          <w:color w:val="000000"/>
                          <w:spacing w:val="-12"/>
                        </w:rPr>
                        <w:t xml:space="preserve"> </w:t>
                      </w:r>
                      <w:r>
                        <w:rPr>
                          <w:color w:val="000000"/>
                          <w:spacing w:val="-4"/>
                        </w:rPr>
                        <w:t>pies</w:t>
                      </w:r>
                      <w:r>
                        <w:rPr>
                          <w:color w:val="000000"/>
                          <w:spacing w:val="-13"/>
                        </w:rPr>
                        <w:t xml:space="preserve"> </w:t>
                      </w:r>
                      <w:r>
                        <w:rPr>
                          <w:color w:val="000000"/>
                          <w:spacing w:val="-4"/>
                        </w:rPr>
                        <w:t>będzie</w:t>
                      </w:r>
                      <w:r>
                        <w:rPr>
                          <w:color w:val="000000"/>
                          <w:spacing w:val="-13"/>
                        </w:rPr>
                        <w:t xml:space="preserve"> </w:t>
                      </w:r>
                      <w:r>
                        <w:rPr>
                          <w:color w:val="000000"/>
                          <w:spacing w:val="-4"/>
                        </w:rPr>
                        <w:t xml:space="preserve">mógł </w:t>
                      </w:r>
                      <w:r>
                        <w:rPr>
                          <w:color w:val="000000"/>
                        </w:rPr>
                        <w:t>odpoczywać</w:t>
                      </w:r>
                      <w:r>
                        <w:rPr>
                          <w:color w:val="000000"/>
                          <w:spacing w:val="40"/>
                        </w:rPr>
                        <w:t xml:space="preserve"> </w:t>
                      </w:r>
                      <w:r>
                        <w:rPr>
                          <w:color w:val="000000"/>
                        </w:rPr>
                        <w:t>podczas</w:t>
                      </w:r>
                      <w:r>
                        <w:rPr>
                          <w:color w:val="000000"/>
                          <w:spacing w:val="40"/>
                        </w:rPr>
                        <w:t xml:space="preserve"> </w:t>
                      </w:r>
                      <w:r>
                        <w:rPr>
                          <w:color w:val="000000"/>
                        </w:rPr>
                        <w:t>pracy</w:t>
                      </w:r>
                      <w:r>
                        <w:rPr>
                          <w:color w:val="000000"/>
                          <w:spacing w:val="40"/>
                        </w:rPr>
                        <w:t xml:space="preserve"> </w:t>
                      </w:r>
                      <w:r>
                        <w:rPr>
                          <w:color w:val="000000"/>
                        </w:rPr>
                        <w:t>właściciela,</w:t>
                      </w:r>
                      <w:r>
                        <w:rPr>
                          <w:color w:val="000000"/>
                          <w:spacing w:val="40"/>
                        </w:rPr>
                        <w:t xml:space="preserve"> </w:t>
                      </w:r>
                      <w:r>
                        <w:rPr>
                          <w:color w:val="000000"/>
                        </w:rPr>
                        <w:t>zgodnie</w:t>
                      </w:r>
                      <w:r>
                        <w:rPr>
                          <w:color w:val="000000"/>
                          <w:spacing w:val="40"/>
                        </w:rPr>
                        <w:t xml:space="preserve"> </w:t>
                      </w:r>
                      <w:r>
                        <w:rPr>
                          <w:color w:val="000000"/>
                        </w:rPr>
                        <w:t>z</w:t>
                      </w:r>
                      <w:r>
                        <w:rPr>
                          <w:color w:val="000000"/>
                          <w:spacing w:val="40"/>
                        </w:rPr>
                        <w:t xml:space="preserve"> </w:t>
                      </w:r>
                      <w:r>
                        <w:rPr>
                          <w:color w:val="000000"/>
                        </w:rPr>
                        <w:t>preferencjami</w:t>
                      </w:r>
                      <w:r>
                        <w:rPr>
                          <w:color w:val="000000"/>
                          <w:spacing w:val="40"/>
                        </w:rPr>
                        <w:t xml:space="preserve"> </w:t>
                      </w:r>
                      <w:r>
                        <w:rPr>
                          <w:color w:val="000000"/>
                        </w:rPr>
                        <w:t>właściciela, a także miejsce na miskę z wodą. Dobrą praktyką będzie też przeszkolenie współpracowników, jak zachowywać się w stosunku do psa i jak go traktować.</w:t>
                      </w:r>
                    </w:p>
                  </w:txbxContent>
                </v:textbox>
                <w10:wrap type="topAndBottom" anchorx="page"/>
              </v:shape>
            </w:pict>
          </mc:Fallback>
        </mc:AlternateContent>
      </w:r>
    </w:p>
    <w:p w14:paraId="3AA687A2" w14:textId="77777777" w:rsidR="00E215DA" w:rsidRDefault="00E215DA">
      <w:pPr>
        <w:rPr>
          <w:rFonts w:ascii="Arial Black"/>
          <w:sz w:val="17"/>
        </w:rPr>
        <w:sectPr w:rsidR="00E215DA">
          <w:pgSz w:w="11910" w:h="16840"/>
          <w:pgMar w:top="1100" w:right="360" w:bottom="840" w:left="500" w:header="0" w:footer="655" w:gutter="0"/>
          <w:cols w:space="708"/>
        </w:sectPr>
      </w:pPr>
    </w:p>
    <w:p w14:paraId="21AE3270" w14:textId="77777777" w:rsidR="00E215DA" w:rsidRDefault="00E215DA">
      <w:pPr>
        <w:pStyle w:val="Tekstpodstawowy"/>
        <w:ind w:left="0"/>
        <w:rPr>
          <w:rFonts w:ascii="Arial Black"/>
          <w:sz w:val="20"/>
        </w:rPr>
      </w:pPr>
    </w:p>
    <w:p w14:paraId="32D1AB56" w14:textId="77777777" w:rsidR="00E215DA" w:rsidRDefault="00E215DA">
      <w:pPr>
        <w:pStyle w:val="Tekstpodstawowy"/>
        <w:spacing w:before="17"/>
        <w:ind w:left="0"/>
        <w:rPr>
          <w:rFonts w:ascii="Arial Black"/>
          <w:sz w:val="20"/>
        </w:rPr>
      </w:pPr>
    </w:p>
    <w:p w14:paraId="30A6C202" w14:textId="77777777" w:rsidR="00E215DA" w:rsidRDefault="00000000">
      <w:pPr>
        <w:pStyle w:val="Tekstpodstawowy"/>
        <w:ind w:left="917"/>
        <w:rPr>
          <w:rFonts w:ascii="Arial Black"/>
          <w:sz w:val="20"/>
        </w:rPr>
      </w:pPr>
      <w:r>
        <w:rPr>
          <w:rFonts w:ascii="Arial Black"/>
          <w:noProof/>
          <w:sz w:val="20"/>
        </w:rPr>
        <w:drawing>
          <wp:inline distT="0" distB="0" distL="0" distR="0" wp14:anchorId="0BB25040" wp14:editId="52BD70AE">
            <wp:extent cx="5767349" cy="3314700"/>
            <wp:effectExtent l="0" t="0" r="0" b="0"/>
            <wp:docPr id="568" name="Image 568" descr="Mężczyzna w ciemnych okularach siedzi przy biurku, na biurku laptop. Obok mężczyzny pies siedzący na posłaniu, obok posłania miska na wod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8" name="Image 568" descr="Mężczyzna w ciemnych okularach siedzi przy biurku, na biurku laptop. Obok mężczyzny pies siedzący na posłaniu, obok posłania miska na wodę"/>
                    <pic:cNvPicPr/>
                  </pic:nvPicPr>
                  <pic:blipFill>
                    <a:blip r:embed="rId481" cstate="print"/>
                    <a:stretch>
                      <a:fillRect/>
                    </a:stretch>
                  </pic:blipFill>
                  <pic:spPr>
                    <a:xfrm>
                      <a:off x="0" y="0"/>
                      <a:ext cx="5767349" cy="3314700"/>
                    </a:xfrm>
                    <a:prstGeom prst="rect">
                      <a:avLst/>
                    </a:prstGeom>
                  </pic:spPr>
                </pic:pic>
              </a:graphicData>
            </a:graphic>
          </wp:inline>
        </w:drawing>
      </w:r>
    </w:p>
    <w:p w14:paraId="086D904F" w14:textId="77777777" w:rsidR="00E215DA" w:rsidRDefault="00000000">
      <w:pPr>
        <w:spacing w:before="128" w:line="247" w:lineRule="auto"/>
        <w:ind w:left="917" w:right="971"/>
        <w:rPr>
          <w:rFonts w:ascii="Arial Black" w:hAnsi="Arial Black"/>
        </w:rPr>
      </w:pPr>
      <w:r>
        <w:rPr>
          <w:rFonts w:ascii="Arial Black" w:hAnsi="Arial Black"/>
          <w:w w:val="85"/>
        </w:rPr>
        <w:t>Ilustracja 1 Dostosowanie stanowiska pracy osoby niewidomej, która korzysta z pomocy psa</w:t>
      </w:r>
      <w:r>
        <w:rPr>
          <w:rFonts w:ascii="Arial Black" w:hAnsi="Arial Black"/>
        </w:rPr>
        <w:t xml:space="preserve"> </w:t>
      </w:r>
      <w:r>
        <w:rPr>
          <w:rFonts w:ascii="Arial Black" w:hAnsi="Arial Black"/>
          <w:w w:val="85"/>
        </w:rPr>
        <w:t>przewodnika,</w:t>
      </w:r>
      <w:r>
        <w:rPr>
          <w:rFonts w:ascii="Arial Black" w:hAnsi="Arial Black"/>
        </w:rPr>
        <w:t xml:space="preserve"> </w:t>
      </w:r>
      <w:r>
        <w:rPr>
          <w:rFonts w:ascii="Arial Black" w:hAnsi="Arial Black"/>
          <w:w w:val="85"/>
        </w:rPr>
        <w:t>obejmuje</w:t>
      </w:r>
      <w:r>
        <w:rPr>
          <w:rFonts w:ascii="Arial Black" w:hAnsi="Arial Black"/>
        </w:rPr>
        <w:t xml:space="preserve"> </w:t>
      </w:r>
      <w:r>
        <w:rPr>
          <w:rFonts w:ascii="Arial Black" w:hAnsi="Arial Black"/>
          <w:w w:val="85"/>
        </w:rPr>
        <w:t>także</w:t>
      </w:r>
      <w:r>
        <w:rPr>
          <w:rFonts w:ascii="Arial Black" w:hAnsi="Arial Black"/>
        </w:rPr>
        <w:t xml:space="preserve"> </w:t>
      </w:r>
      <w:r>
        <w:rPr>
          <w:rFonts w:ascii="Arial Black" w:hAnsi="Arial Black"/>
          <w:w w:val="85"/>
        </w:rPr>
        <w:t>zapewnienie</w:t>
      </w:r>
      <w:r>
        <w:rPr>
          <w:rFonts w:ascii="Arial Black" w:hAnsi="Arial Black"/>
        </w:rPr>
        <w:t xml:space="preserve"> </w:t>
      </w:r>
      <w:r>
        <w:rPr>
          <w:rFonts w:ascii="Arial Black" w:hAnsi="Arial Black"/>
          <w:w w:val="85"/>
        </w:rPr>
        <w:t>miejsca</w:t>
      </w:r>
      <w:r>
        <w:rPr>
          <w:rFonts w:ascii="Arial Black" w:hAnsi="Arial Black"/>
        </w:rPr>
        <w:t xml:space="preserve"> </w:t>
      </w:r>
      <w:r>
        <w:rPr>
          <w:rFonts w:ascii="Arial Black" w:hAnsi="Arial Black"/>
          <w:w w:val="85"/>
        </w:rPr>
        <w:t>odpoczynku</w:t>
      </w:r>
      <w:r>
        <w:rPr>
          <w:rFonts w:ascii="Arial Black" w:hAnsi="Arial Black"/>
        </w:rPr>
        <w:t xml:space="preserve"> </w:t>
      </w:r>
      <w:r>
        <w:rPr>
          <w:rFonts w:ascii="Arial Black" w:hAnsi="Arial Black"/>
          <w:w w:val="85"/>
        </w:rPr>
        <w:t>dla</w:t>
      </w:r>
      <w:r>
        <w:rPr>
          <w:rFonts w:ascii="Arial Black" w:hAnsi="Arial Black"/>
        </w:rPr>
        <w:t xml:space="preserve"> </w:t>
      </w:r>
      <w:r>
        <w:rPr>
          <w:rFonts w:ascii="Arial Black" w:hAnsi="Arial Black"/>
          <w:w w:val="85"/>
        </w:rPr>
        <w:t>psa</w:t>
      </w:r>
      <w:r>
        <w:rPr>
          <w:rFonts w:ascii="Arial Black" w:hAnsi="Arial Black"/>
        </w:rPr>
        <w:t xml:space="preserve"> </w:t>
      </w:r>
      <w:r>
        <w:rPr>
          <w:rFonts w:ascii="Arial Black" w:hAnsi="Arial Black"/>
          <w:w w:val="85"/>
        </w:rPr>
        <w:t>oraz</w:t>
      </w:r>
      <w:r>
        <w:rPr>
          <w:rFonts w:ascii="Arial Black" w:hAnsi="Arial Black"/>
        </w:rPr>
        <w:t xml:space="preserve"> </w:t>
      </w:r>
      <w:r>
        <w:rPr>
          <w:rFonts w:ascii="Arial Black" w:hAnsi="Arial Black"/>
          <w:w w:val="85"/>
        </w:rPr>
        <w:t>miski</w:t>
      </w:r>
      <w:r>
        <w:rPr>
          <w:rFonts w:ascii="Arial Black" w:hAnsi="Arial Black"/>
          <w:spacing w:val="80"/>
        </w:rPr>
        <w:t xml:space="preserve"> </w:t>
      </w:r>
      <w:r>
        <w:rPr>
          <w:rFonts w:ascii="Arial Black" w:hAnsi="Arial Black"/>
          <w:w w:val="90"/>
        </w:rPr>
        <w:t xml:space="preserve">na wodę, rys. Maria </w:t>
      </w:r>
      <w:proofErr w:type="spellStart"/>
      <w:r>
        <w:rPr>
          <w:rFonts w:ascii="Arial Black" w:hAnsi="Arial Black"/>
          <w:w w:val="90"/>
        </w:rPr>
        <w:t>Görlich-Opyd</w:t>
      </w:r>
      <w:proofErr w:type="spellEnd"/>
    </w:p>
    <w:p w14:paraId="6E45E869" w14:textId="77777777" w:rsidR="00E215DA" w:rsidRDefault="00E215DA">
      <w:pPr>
        <w:pStyle w:val="Tekstpodstawowy"/>
        <w:spacing w:before="88"/>
        <w:ind w:left="0"/>
        <w:rPr>
          <w:rFonts w:ascii="Arial Black"/>
          <w:sz w:val="22"/>
        </w:rPr>
      </w:pPr>
    </w:p>
    <w:p w14:paraId="0AF1E973" w14:textId="77777777" w:rsidR="00E215DA" w:rsidRDefault="00000000">
      <w:pPr>
        <w:pStyle w:val="Tekstpodstawowy"/>
        <w:spacing w:before="1" w:line="312" w:lineRule="auto"/>
        <w:ind w:left="917" w:right="1205"/>
      </w:pPr>
      <w:r>
        <w:t xml:space="preserve">Więcej wskazówek dotyczących dostępności budynków oraz pomieszczeń dla osób ze szczególnymi potrzebami znajdziesz w rozdziale </w:t>
      </w:r>
      <w:hyperlink w:anchor="_bookmark9" w:history="1">
        <w:r w:rsidR="00E215DA">
          <w:rPr>
            <w:color w:val="005F99"/>
            <w:u w:val="single" w:color="005F99"/>
          </w:rPr>
          <w:t xml:space="preserve">„Dostępność architektoniczna </w:t>
        </w:r>
      </w:hyperlink>
      <w:r>
        <w:rPr>
          <w:color w:val="005F99"/>
        </w:rPr>
        <w:t xml:space="preserve"> </w:t>
      </w:r>
      <w:hyperlink w:anchor="_bookmark9" w:history="1">
        <w:r w:rsidR="00E215DA">
          <w:rPr>
            <w:color w:val="005F99"/>
            <w:spacing w:val="-2"/>
            <w:w w:val="110"/>
            <w:u w:val="single" w:color="005F99"/>
          </w:rPr>
          <w:t>infrastruktury jednostek samorządu terytorialnego”</w:t>
        </w:r>
      </w:hyperlink>
      <w:r>
        <w:rPr>
          <w:spacing w:val="-2"/>
          <w:w w:val="110"/>
        </w:rPr>
        <w:t>.</w:t>
      </w:r>
    </w:p>
    <w:p w14:paraId="7D95AA6E" w14:textId="77777777" w:rsidR="00E215DA" w:rsidRDefault="00000000">
      <w:pPr>
        <w:pStyle w:val="Tekstpodstawowy"/>
        <w:spacing w:before="117"/>
        <w:ind w:left="0"/>
        <w:rPr>
          <w:sz w:val="20"/>
        </w:rPr>
      </w:pPr>
      <w:r>
        <w:rPr>
          <w:noProof/>
        </w:rPr>
        <w:drawing>
          <wp:anchor distT="0" distB="0" distL="0" distR="0" simplePos="0" relativeHeight="487747584" behindDoc="1" locked="0" layoutInCell="1" allowOverlap="1" wp14:anchorId="48989D59" wp14:editId="21D94CE1">
            <wp:simplePos x="0" y="0"/>
            <wp:positionH relativeFrom="page">
              <wp:posOffset>1033084</wp:posOffset>
            </wp:positionH>
            <wp:positionV relativeFrom="paragraph">
              <wp:posOffset>236056</wp:posOffset>
            </wp:positionV>
            <wp:extent cx="5491353" cy="2771775"/>
            <wp:effectExtent l="0" t="0" r="0" b="0"/>
            <wp:wrapTopAndBottom/>
            <wp:docPr id="569" name="Image 569" descr="Pomieszczenie biurowe. W pomieszczeniu kobieta na wózku, pod wózkiem wyrysowany symbol przestrzeni manewrowej. Biurko z laptopem, regały, półki wiszące. Przy sprzętach wskazane wymiarowanie zawarte w Standarda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9" name="Image 569" descr="Pomieszczenie biurowe. W pomieszczeniu kobieta na wózku, pod wózkiem wyrysowany symbol przestrzeni manewrowej. Biurko z laptopem, regały, półki wiszące. Przy sprzętach wskazane wymiarowanie zawarte w Standardach"/>
                    <pic:cNvPicPr/>
                  </pic:nvPicPr>
                  <pic:blipFill>
                    <a:blip r:embed="rId482" cstate="print"/>
                    <a:stretch>
                      <a:fillRect/>
                    </a:stretch>
                  </pic:blipFill>
                  <pic:spPr>
                    <a:xfrm>
                      <a:off x="0" y="0"/>
                      <a:ext cx="5491353" cy="2771775"/>
                    </a:xfrm>
                    <a:prstGeom prst="rect">
                      <a:avLst/>
                    </a:prstGeom>
                  </pic:spPr>
                </pic:pic>
              </a:graphicData>
            </a:graphic>
          </wp:anchor>
        </w:drawing>
      </w:r>
    </w:p>
    <w:p w14:paraId="71B82D01" w14:textId="77777777" w:rsidR="00E215DA" w:rsidRDefault="00E215DA">
      <w:pPr>
        <w:pStyle w:val="Tekstpodstawowy"/>
        <w:ind w:left="0"/>
        <w:rPr>
          <w:sz w:val="22"/>
        </w:rPr>
      </w:pPr>
    </w:p>
    <w:p w14:paraId="41A360B2" w14:textId="77777777" w:rsidR="00E215DA" w:rsidRDefault="00E215DA">
      <w:pPr>
        <w:pStyle w:val="Tekstpodstawowy"/>
        <w:spacing w:before="108"/>
        <w:ind w:left="0"/>
        <w:rPr>
          <w:sz w:val="22"/>
        </w:rPr>
      </w:pPr>
    </w:p>
    <w:p w14:paraId="33C164B5" w14:textId="77777777" w:rsidR="00E215DA" w:rsidRDefault="00000000">
      <w:pPr>
        <w:ind w:left="917"/>
        <w:rPr>
          <w:rFonts w:ascii="Arial Black" w:hAnsi="Arial Black"/>
        </w:rPr>
      </w:pPr>
      <w:r>
        <w:rPr>
          <w:rFonts w:ascii="Arial Black" w:hAnsi="Arial Black"/>
          <w:w w:val="85"/>
        </w:rPr>
        <w:t>Ilustracja</w:t>
      </w:r>
      <w:r>
        <w:rPr>
          <w:rFonts w:ascii="Arial Black" w:hAnsi="Arial Black"/>
          <w:spacing w:val="5"/>
        </w:rPr>
        <w:t xml:space="preserve"> </w:t>
      </w:r>
      <w:r>
        <w:rPr>
          <w:rFonts w:ascii="Arial Black" w:hAnsi="Arial Black"/>
          <w:w w:val="85"/>
        </w:rPr>
        <w:t>6</w:t>
      </w:r>
      <w:r>
        <w:rPr>
          <w:rFonts w:ascii="Arial Black" w:hAnsi="Arial Black"/>
          <w:spacing w:val="6"/>
        </w:rPr>
        <w:t xml:space="preserve"> </w:t>
      </w:r>
      <w:r>
        <w:rPr>
          <w:rFonts w:ascii="Arial Black" w:hAnsi="Arial Black"/>
          <w:w w:val="85"/>
        </w:rPr>
        <w:t>Pomieszczenie</w:t>
      </w:r>
      <w:r>
        <w:rPr>
          <w:rFonts w:ascii="Arial Black" w:hAnsi="Arial Black"/>
          <w:spacing w:val="6"/>
        </w:rPr>
        <w:t xml:space="preserve"> </w:t>
      </w:r>
      <w:r>
        <w:rPr>
          <w:rFonts w:ascii="Arial Black" w:hAnsi="Arial Black"/>
          <w:w w:val="85"/>
        </w:rPr>
        <w:t>biurowe</w:t>
      </w:r>
      <w:r>
        <w:rPr>
          <w:rFonts w:ascii="Arial Black" w:hAnsi="Arial Black"/>
          <w:spacing w:val="5"/>
        </w:rPr>
        <w:t xml:space="preserve"> </w:t>
      </w:r>
      <w:r>
        <w:rPr>
          <w:rFonts w:ascii="Arial Black" w:hAnsi="Arial Black"/>
          <w:w w:val="85"/>
        </w:rPr>
        <w:t>dostępne</w:t>
      </w:r>
      <w:r>
        <w:rPr>
          <w:rFonts w:ascii="Arial Black" w:hAnsi="Arial Black"/>
          <w:spacing w:val="6"/>
        </w:rPr>
        <w:t xml:space="preserve"> </w:t>
      </w:r>
      <w:r>
        <w:rPr>
          <w:rFonts w:ascii="Arial Black" w:hAnsi="Arial Black"/>
          <w:w w:val="85"/>
        </w:rPr>
        <w:t>architektonicznie,</w:t>
      </w:r>
      <w:r>
        <w:rPr>
          <w:rFonts w:ascii="Arial Black" w:hAnsi="Arial Black"/>
          <w:spacing w:val="6"/>
        </w:rPr>
        <w:t xml:space="preserve"> </w:t>
      </w:r>
      <w:r>
        <w:rPr>
          <w:rFonts w:ascii="Arial Black" w:hAnsi="Arial Black"/>
          <w:w w:val="85"/>
        </w:rPr>
        <w:t>rys.</w:t>
      </w:r>
      <w:r>
        <w:rPr>
          <w:rFonts w:ascii="Arial Black" w:hAnsi="Arial Black"/>
          <w:spacing w:val="6"/>
        </w:rPr>
        <w:t xml:space="preserve"> </w:t>
      </w:r>
      <w:r>
        <w:rPr>
          <w:rFonts w:ascii="Arial Black" w:hAnsi="Arial Black"/>
          <w:w w:val="85"/>
        </w:rPr>
        <w:t>Maria</w:t>
      </w:r>
      <w:r>
        <w:rPr>
          <w:rFonts w:ascii="Arial Black" w:hAnsi="Arial Black"/>
          <w:spacing w:val="5"/>
        </w:rPr>
        <w:t xml:space="preserve"> </w:t>
      </w:r>
      <w:proofErr w:type="spellStart"/>
      <w:r>
        <w:rPr>
          <w:rFonts w:ascii="Arial Black" w:hAnsi="Arial Black"/>
          <w:w w:val="85"/>
        </w:rPr>
        <w:t>Görlich-</w:t>
      </w:r>
      <w:r>
        <w:rPr>
          <w:rFonts w:ascii="Arial Black" w:hAnsi="Arial Black"/>
          <w:spacing w:val="-4"/>
          <w:w w:val="85"/>
        </w:rPr>
        <w:t>Opyd</w:t>
      </w:r>
      <w:proofErr w:type="spellEnd"/>
    </w:p>
    <w:p w14:paraId="1D4137A4" w14:textId="77777777" w:rsidR="00E215DA" w:rsidRDefault="00E215DA">
      <w:pPr>
        <w:rPr>
          <w:rFonts w:ascii="Arial Black" w:hAnsi="Arial Black"/>
        </w:rPr>
        <w:sectPr w:rsidR="00E215DA">
          <w:pgSz w:w="11910" w:h="16840"/>
          <w:pgMar w:top="1100" w:right="360" w:bottom="840" w:left="500" w:header="0" w:footer="655" w:gutter="0"/>
          <w:cols w:space="708"/>
        </w:sectPr>
      </w:pPr>
    </w:p>
    <w:p w14:paraId="6A0057C8" w14:textId="77777777" w:rsidR="00E215DA" w:rsidRDefault="00E215DA">
      <w:pPr>
        <w:pStyle w:val="Tekstpodstawowy"/>
        <w:ind w:left="0"/>
        <w:rPr>
          <w:rFonts w:ascii="Arial Black"/>
          <w:sz w:val="33"/>
        </w:rPr>
      </w:pPr>
    </w:p>
    <w:p w14:paraId="2A347F41" w14:textId="77777777" w:rsidR="00E215DA" w:rsidRDefault="00000000">
      <w:pPr>
        <w:pStyle w:val="Nagwek4"/>
        <w:spacing w:before="0"/>
      </w:pPr>
      <w:r>
        <w:rPr>
          <w:color w:val="064187"/>
          <w:spacing w:val="-2"/>
          <w:w w:val="85"/>
        </w:rPr>
        <w:t>Adaptacja</w:t>
      </w:r>
      <w:r>
        <w:rPr>
          <w:color w:val="064187"/>
          <w:spacing w:val="-6"/>
          <w:w w:val="85"/>
        </w:rPr>
        <w:t xml:space="preserve"> </w:t>
      </w:r>
      <w:r>
        <w:rPr>
          <w:color w:val="064187"/>
          <w:spacing w:val="-2"/>
          <w:w w:val="85"/>
        </w:rPr>
        <w:t>informacyjno-komunikacyjna</w:t>
      </w:r>
      <w:r>
        <w:rPr>
          <w:color w:val="064187"/>
          <w:spacing w:val="-5"/>
          <w:w w:val="85"/>
        </w:rPr>
        <w:t xml:space="preserve"> </w:t>
      </w:r>
      <w:r>
        <w:rPr>
          <w:color w:val="064187"/>
          <w:spacing w:val="-2"/>
          <w:w w:val="85"/>
        </w:rPr>
        <w:t>miejsca</w:t>
      </w:r>
      <w:r>
        <w:rPr>
          <w:color w:val="064187"/>
          <w:spacing w:val="-5"/>
          <w:w w:val="85"/>
        </w:rPr>
        <w:t xml:space="preserve"> </w:t>
      </w:r>
      <w:r>
        <w:rPr>
          <w:color w:val="064187"/>
          <w:spacing w:val="-2"/>
          <w:w w:val="85"/>
        </w:rPr>
        <w:t>pracy</w:t>
      </w:r>
    </w:p>
    <w:p w14:paraId="3B02B429" w14:textId="77777777" w:rsidR="00E215DA" w:rsidRDefault="00000000">
      <w:pPr>
        <w:pStyle w:val="Tekstpodstawowy"/>
        <w:spacing w:before="89"/>
        <w:ind w:left="917"/>
      </w:pPr>
      <w:r>
        <w:t>Jeśli</w:t>
      </w:r>
      <w:r>
        <w:rPr>
          <w:spacing w:val="16"/>
        </w:rPr>
        <w:t xml:space="preserve"> </w:t>
      </w:r>
      <w:r>
        <w:t>pracownik</w:t>
      </w:r>
      <w:r>
        <w:rPr>
          <w:spacing w:val="16"/>
        </w:rPr>
        <w:t xml:space="preserve"> </w:t>
      </w:r>
      <w:r>
        <w:t>zgłosi</w:t>
      </w:r>
      <w:r>
        <w:rPr>
          <w:spacing w:val="17"/>
        </w:rPr>
        <w:t xml:space="preserve"> </w:t>
      </w:r>
      <w:r>
        <w:t>takie</w:t>
      </w:r>
      <w:r>
        <w:rPr>
          <w:spacing w:val="16"/>
        </w:rPr>
        <w:t xml:space="preserve"> </w:t>
      </w:r>
      <w:r>
        <w:rPr>
          <w:spacing w:val="-2"/>
        </w:rPr>
        <w:t>potrzeby:</w:t>
      </w:r>
    </w:p>
    <w:p w14:paraId="71C650AC" w14:textId="77777777" w:rsidR="00E215DA" w:rsidRDefault="00000000">
      <w:pPr>
        <w:pStyle w:val="Akapitzlist"/>
        <w:numPr>
          <w:ilvl w:val="0"/>
          <w:numId w:val="16"/>
        </w:numPr>
        <w:tabs>
          <w:tab w:val="left" w:pos="1597"/>
        </w:tabs>
        <w:spacing w:before="141" w:line="312" w:lineRule="auto"/>
        <w:ind w:right="1121"/>
        <w:rPr>
          <w:sz w:val="24"/>
        </w:rPr>
      </w:pPr>
      <w:r>
        <w:rPr>
          <w:sz w:val="24"/>
        </w:rPr>
        <w:t xml:space="preserve">zapewnij możliwość skorzystania z urządzeń wspomagających dźwięk (pętla </w:t>
      </w:r>
      <w:r>
        <w:rPr>
          <w:w w:val="105"/>
          <w:sz w:val="24"/>
        </w:rPr>
        <w:t>indukcyjna,</w:t>
      </w:r>
      <w:r>
        <w:rPr>
          <w:spacing w:val="-10"/>
          <w:w w:val="105"/>
          <w:sz w:val="24"/>
        </w:rPr>
        <w:t xml:space="preserve"> </w:t>
      </w:r>
      <w:r>
        <w:rPr>
          <w:w w:val="105"/>
          <w:sz w:val="24"/>
        </w:rPr>
        <w:t>system</w:t>
      </w:r>
      <w:r>
        <w:rPr>
          <w:spacing w:val="-10"/>
          <w:w w:val="105"/>
          <w:sz w:val="24"/>
        </w:rPr>
        <w:t xml:space="preserve"> </w:t>
      </w:r>
      <w:r>
        <w:rPr>
          <w:w w:val="105"/>
          <w:sz w:val="24"/>
        </w:rPr>
        <w:t>FM)</w:t>
      </w:r>
      <w:r>
        <w:rPr>
          <w:spacing w:val="-10"/>
          <w:w w:val="105"/>
          <w:sz w:val="24"/>
        </w:rPr>
        <w:t xml:space="preserve"> </w:t>
      </w:r>
      <w:r>
        <w:rPr>
          <w:w w:val="105"/>
          <w:sz w:val="24"/>
        </w:rPr>
        <w:t>lub</w:t>
      </w:r>
      <w:r>
        <w:rPr>
          <w:spacing w:val="-10"/>
          <w:w w:val="105"/>
          <w:sz w:val="24"/>
        </w:rPr>
        <w:t xml:space="preserve"> </w:t>
      </w:r>
      <w:r>
        <w:rPr>
          <w:w w:val="105"/>
          <w:sz w:val="24"/>
        </w:rPr>
        <w:t>zapewnij</w:t>
      </w:r>
      <w:r>
        <w:rPr>
          <w:spacing w:val="-10"/>
          <w:w w:val="105"/>
          <w:sz w:val="24"/>
        </w:rPr>
        <w:t xml:space="preserve"> </w:t>
      </w:r>
      <w:r>
        <w:rPr>
          <w:w w:val="105"/>
          <w:sz w:val="24"/>
        </w:rPr>
        <w:t>tłumacza</w:t>
      </w:r>
      <w:r>
        <w:rPr>
          <w:spacing w:val="-10"/>
          <w:w w:val="105"/>
          <w:sz w:val="24"/>
        </w:rPr>
        <w:t xml:space="preserve"> </w:t>
      </w:r>
      <w:r>
        <w:rPr>
          <w:w w:val="105"/>
          <w:sz w:val="24"/>
        </w:rPr>
        <w:t>języka</w:t>
      </w:r>
      <w:r>
        <w:rPr>
          <w:spacing w:val="-10"/>
          <w:w w:val="105"/>
          <w:sz w:val="24"/>
        </w:rPr>
        <w:t xml:space="preserve"> </w:t>
      </w:r>
      <w:r>
        <w:rPr>
          <w:w w:val="105"/>
          <w:sz w:val="24"/>
        </w:rPr>
        <w:t>migowego,</w:t>
      </w:r>
    </w:p>
    <w:p w14:paraId="6011D722" w14:textId="77777777" w:rsidR="00E215DA" w:rsidRDefault="00000000">
      <w:pPr>
        <w:pStyle w:val="Akapitzlist"/>
        <w:numPr>
          <w:ilvl w:val="0"/>
          <w:numId w:val="16"/>
        </w:numPr>
        <w:tabs>
          <w:tab w:val="left" w:pos="1597"/>
        </w:tabs>
        <w:ind w:hanging="340"/>
        <w:rPr>
          <w:sz w:val="24"/>
        </w:rPr>
      </w:pPr>
      <w:r>
        <w:rPr>
          <w:sz w:val="24"/>
        </w:rPr>
        <w:t>zapewnij</w:t>
      </w:r>
      <w:r>
        <w:rPr>
          <w:spacing w:val="25"/>
          <w:sz w:val="24"/>
        </w:rPr>
        <w:t xml:space="preserve"> </w:t>
      </w:r>
      <w:r>
        <w:rPr>
          <w:sz w:val="24"/>
        </w:rPr>
        <w:t>dostępność</w:t>
      </w:r>
      <w:r>
        <w:rPr>
          <w:spacing w:val="25"/>
          <w:sz w:val="24"/>
        </w:rPr>
        <w:t xml:space="preserve"> </w:t>
      </w:r>
      <w:r>
        <w:rPr>
          <w:spacing w:val="-2"/>
          <w:sz w:val="24"/>
        </w:rPr>
        <w:t>dokumentów,</w:t>
      </w:r>
    </w:p>
    <w:p w14:paraId="27772EE9" w14:textId="77777777" w:rsidR="00E215DA" w:rsidRDefault="00000000">
      <w:pPr>
        <w:pStyle w:val="Akapitzlist"/>
        <w:numPr>
          <w:ilvl w:val="0"/>
          <w:numId w:val="16"/>
        </w:numPr>
        <w:tabs>
          <w:tab w:val="left" w:pos="1597"/>
        </w:tabs>
        <w:spacing w:before="141"/>
        <w:ind w:hanging="340"/>
        <w:rPr>
          <w:sz w:val="24"/>
        </w:rPr>
      </w:pPr>
      <w:r>
        <w:rPr>
          <w:spacing w:val="-2"/>
          <w:w w:val="105"/>
          <w:sz w:val="24"/>
        </w:rPr>
        <w:t>stosuj</w:t>
      </w:r>
      <w:r>
        <w:rPr>
          <w:spacing w:val="-9"/>
          <w:w w:val="105"/>
          <w:sz w:val="24"/>
        </w:rPr>
        <w:t xml:space="preserve"> </w:t>
      </w:r>
      <w:r>
        <w:rPr>
          <w:spacing w:val="-2"/>
          <w:w w:val="105"/>
          <w:sz w:val="24"/>
        </w:rPr>
        <w:t>alternatywne</w:t>
      </w:r>
      <w:r>
        <w:rPr>
          <w:spacing w:val="-8"/>
          <w:w w:val="105"/>
          <w:sz w:val="24"/>
        </w:rPr>
        <w:t xml:space="preserve"> </w:t>
      </w:r>
      <w:r>
        <w:rPr>
          <w:spacing w:val="-2"/>
          <w:w w:val="105"/>
          <w:sz w:val="24"/>
        </w:rPr>
        <w:t>formy</w:t>
      </w:r>
      <w:r>
        <w:rPr>
          <w:spacing w:val="-8"/>
          <w:w w:val="105"/>
          <w:sz w:val="24"/>
        </w:rPr>
        <w:t xml:space="preserve"> </w:t>
      </w:r>
      <w:r>
        <w:rPr>
          <w:spacing w:val="-2"/>
          <w:w w:val="105"/>
          <w:sz w:val="24"/>
        </w:rPr>
        <w:t>komunikacji</w:t>
      </w:r>
      <w:r>
        <w:rPr>
          <w:spacing w:val="-9"/>
          <w:w w:val="105"/>
          <w:sz w:val="24"/>
        </w:rPr>
        <w:t xml:space="preserve"> </w:t>
      </w:r>
      <w:r>
        <w:rPr>
          <w:spacing w:val="-2"/>
          <w:w w:val="105"/>
          <w:sz w:val="24"/>
        </w:rPr>
        <w:t>(AAC</w:t>
      </w:r>
      <w:r>
        <w:rPr>
          <w:spacing w:val="-8"/>
          <w:w w:val="105"/>
          <w:sz w:val="24"/>
        </w:rPr>
        <w:t xml:space="preserve"> </w:t>
      </w:r>
      <w:r>
        <w:rPr>
          <w:spacing w:val="-2"/>
          <w:w w:val="105"/>
          <w:sz w:val="24"/>
        </w:rPr>
        <w:t>i</w:t>
      </w:r>
      <w:r>
        <w:rPr>
          <w:spacing w:val="-8"/>
          <w:w w:val="105"/>
          <w:sz w:val="24"/>
        </w:rPr>
        <w:t xml:space="preserve"> </w:t>
      </w:r>
      <w:r>
        <w:rPr>
          <w:spacing w:val="-2"/>
          <w:w w:val="105"/>
          <w:sz w:val="24"/>
        </w:rPr>
        <w:t>ETR),</w:t>
      </w:r>
    </w:p>
    <w:p w14:paraId="224F6847" w14:textId="77777777" w:rsidR="00E215DA" w:rsidRDefault="00000000">
      <w:pPr>
        <w:pStyle w:val="Akapitzlist"/>
        <w:numPr>
          <w:ilvl w:val="0"/>
          <w:numId w:val="16"/>
        </w:numPr>
        <w:tabs>
          <w:tab w:val="left" w:pos="1597"/>
        </w:tabs>
        <w:spacing w:before="140"/>
        <w:ind w:hanging="340"/>
        <w:rPr>
          <w:sz w:val="24"/>
        </w:rPr>
      </w:pPr>
      <w:r>
        <w:rPr>
          <w:spacing w:val="-2"/>
          <w:w w:val="105"/>
          <w:sz w:val="24"/>
        </w:rPr>
        <w:t>stosuj</w:t>
      </w:r>
      <w:r>
        <w:rPr>
          <w:spacing w:val="-11"/>
          <w:w w:val="105"/>
          <w:sz w:val="24"/>
        </w:rPr>
        <w:t xml:space="preserve"> </w:t>
      </w:r>
      <w:r>
        <w:rPr>
          <w:spacing w:val="-2"/>
          <w:w w:val="105"/>
          <w:sz w:val="24"/>
        </w:rPr>
        <w:t>w</w:t>
      </w:r>
      <w:r>
        <w:rPr>
          <w:spacing w:val="-10"/>
          <w:w w:val="105"/>
          <w:sz w:val="24"/>
        </w:rPr>
        <w:t xml:space="preserve"> </w:t>
      </w:r>
      <w:r>
        <w:rPr>
          <w:spacing w:val="-2"/>
          <w:w w:val="105"/>
          <w:sz w:val="24"/>
        </w:rPr>
        <w:t>dokumentach</w:t>
      </w:r>
      <w:r>
        <w:rPr>
          <w:spacing w:val="-11"/>
          <w:w w:val="105"/>
          <w:sz w:val="24"/>
        </w:rPr>
        <w:t xml:space="preserve"> </w:t>
      </w:r>
      <w:r>
        <w:rPr>
          <w:spacing w:val="-2"/>
          <w:w w:val="105"/>
          <w:sz w:val="24"/>
        </w:rPr>
        <w:t>i</w:t>
      </w:r>
      <w:r>
        <w:rPr>
          <w:spacing w:val="-10"/>
          <w:w w:val="105"/>
          <w:sz w:val="24"/>
        </w:rPr>
        <w:t xml:space="preserve"> </w:t>
      </w:r>
      <w:r>
        <w:rPr>
          <w:spacing w:val="-2"/>
          <w:w w:val="105"/>
          <w:sz w:val="24"/>
        </w:rPr>
        <w:t>rozmowie</w:t>
      </w:r>
      <w:r>
        <w:rPr>
          <w:spacing w:val="-11"/>
          <w:w w:val="105"/>
          <w:sz w:val="24"/>
        </w:rPr>
        <w:t xml:space="preserve"> </w:t>
      </w:r>
      <w:r>
        <w:rPr>
          <w:spacing w:val="-2"/>
          <w:w w:val="105"/>
          <w:sz w:val="24"/>
        </w:rPr>
        <w:t>język</w:t>
      </w:r>
      <w:r>
        <w:rPr>
          <w:spacing w:val="-10"/>
          <w:w w:val="105"/>
          <w:sz w:val="24"/>
        </w:rPr>
        <w:t xml:space="preserve"> </w:t>
      </w:r>
      <w:r>
        <w:rPr>
          <w:spacing w:val="-2"/>
          <w:w w:val="105"/>
          <w:sz w:val="24"/>
        </w:rPr>
        <w:t>prosty.</w:t>
      </w:r>
    </w:p>
    <w:p w14:paraId="5B603825" w14:textId="77777777" w:rsidR="00E215DA" w:rsidRDefault="00000000">
      <w:pPr>
        <w:pStyle w:val="Tekstpodstawowy"/>
        <w:spacing w:before="46"/>
        <w:ind w:left="0"/>
        <w:rPr>
          <w:sz w:val="20"/>
        </w:rPr>
      </w:pPr>
      <w:r>
        <w:rPr>
          <w:noProof/>
        </w:rPr>
        <mc:AlternateContent>
          <mc:Choice Requires="wps">
            <w:drawing>
              <wp:anchor distT="0" distB="0" distL="0" distR="0" simplePos="0" relativeHeight="487748096" behindDoc="1" locked="0" layoutInCell="1" allowOverlap="1" wp14:anchorId="28671CA5" wp14:editId="16C2B5AB">
                <wp:simplePos x="0" y="0"/>
                <wp:positionH relativeFrom="page">
                  <wp:posOffset>899998</wp:posOffset>
                </wp:positionH>
                <wp:positionV relativeFrom="paragraph">
                  <wp:posOffset>190495</wp:posOffset>
                </wp:positionV>
                <wp:extent cx="5940425" cy="3171190"/>
                <wp:effectExtent l="0" t="0" r="0" b="0"/>
                <wp:wrapTopAndBottom/>
                <wp:docPr id="570" name="Text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3171190"/>
                        </a:xfrm>
                        <a:prstGeom prst="rect">
                          <a:avLst/>
                        </a:prstGeom>
                        <a:solidFill>
                          <a:srgbClr val="D8D8D9"/>
                        </a:solidFill>
                      </wps:spPr>
                      <wps:txbx>
                        <w:txbxContent>
                          <w:p w14:paraId="6C0F2664"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8:</w:t>
                            </w:r>
                          </w:p>
                          <w:p w14:paraId="1C40CD28" w14:textId="77777777" w:rsidR="00E215DA" w:rsidRDefault="00000000">
                            <w:pPr>
                              <w:pStyle w:val="Tekstpodstawowy"/>
                              <w:spacing w:before="111" w:line="360" w:lineRule="exact"/>
                              <w:ind w:left="226" w:right="118"/>
                              <w:rPr>
                                <w:color w:val="000000"/>
                              </w:rPr>
                            </w:pPr>
                            <w:r>
                              <w:rPr>
                                <w:color w:val="000000"/>
                                <w:spacing w:val="-4"/>
                              </w:rPr>
                              <w:t>Pracownikowi</w:t>
                            </w:r>
                            <w:r>
                              <w:rPr>
                                <w:color w:val="000000"/>
                                <w:spacing w:val="-15"/>
                              </w:rPr>
                              <w:t xml:space="preserve"> </w:t>
                            </w:r>
                            <w:r>
                              <w:rPr>
                                <w:rFonts w:ascii="Arial Black" w:hAnsi="Arial Black"/>
                                <w:color w:val="000000"/>
                                <w:spacing w:val="-4"/>
                              </w:rPr>
                              <w:t>niesłyszącemu</w:t>
                            </w:r>
                            <w:r>
                              <w:rPr>
                                <w:rFonts w:ascii="Arial Black" w:hAnsi="Arial Black"/>
                                <w:color w:val="000000"/>
                                <w:spacing w:val="-21"/>
                              </w:rPr>
                              <w:t xml:space="preserve"> </w:t>
                            </w:r>
                            <w:r>
                              <w:rPr>
                                <w:rFonts w:ascii="Arial Black" w:hAnsi="Arial Black"/>
                                <w:color w:val="000000"/>
                                <w:spacing w:val="-4"/>
                              </w:rPr>
                              <w:t>lub</w:t>
                            </w:r>
                            <w:r>
                              <w:rPr>
                                <w:rFonts w:ascii="Arial Black" w:hAnsi="Arial Black"/>
                                <w:color w:val="000000"/>
                                <w:spacing w:val="-21"/>
                              </w:rPr>
                              <w:t xml:space="preserve"> </w:t>
                            </w:r>
                            <w:r>
                              <w:rPr>
                                <w:rFonts w:ascii="Arial Black" w:hAnsi="Arial Black"/>
                                <w:color w:val="000000"/>
                                <w:spacing w:val="-4"/>
                              </w:rPr>
                              <w:t>słabosłyszącemu</w:t>
                            </w:r>
                            <w:r>
                              <w:rPr>
                                <w:rFonts w:ascii="Arial Black" w:hAnsi="Arial Black"/>
                                <w:color w:val="000000"/>
                                <w:spacing w:val="-21"/>
                              </w:rPr>
                              <w:t xml:space="preserve"> </w:t>
                            </w:r>
                            <w:r>
                              <w:rPr>
                                <w:color w:val="000000"/>
                                <w:spacing w:val="-4"/>
                              </w:rPr>
                              <w:t>zapewnij</w:t>
                            </w:r>
                            <w:r>
                              <w:rPr>
                                <w:color w:val="000000"/>
                                <w:spacing w:val="-13"/>
                              </w:rPr>
                              <w:t xml:space="preserve"> </w:t>
                            </w:r>
                            <w:r>
                              <w:rPr>
                                <w:color w:val="000000"/>
                                <w:spacing w:val="-4"/>
                              </w:rPr>
                              <w:t>swobodny</w:t>
                            </w:r>
                            <w:r>
                              <w:rPr>
                                <w:color w:val="000000"/>
                                <w:spacing w:val="-12"/>
                              </w:rPr>
                              <w:t xml:space="preserve"> </w:t>
                            </w:r>
                            <w:r>
                              <w:rPr>
                                <w:color w:val="000000"/>
                                <w:spacing w:val="-4"/>
                              </w:rPr>
                              <w:t xml:space="preserve">dostęp </w:t>
                            </w:r>
                            <w:r>
                              <w:rPr>
                                <w:color w:val="000000"/>
                                <w:w w:val="105"/>
                              </w:rPr>
                              <w:t>do</w:t>
                            </w:r>
                            <w:r>
                              <w:rPr>
                                <w:color w:val="000000"/>
                                <w:spacing w:val="-16"/>
                                <w:w w:val="105"/>
                              </w:rPr>
                              <w:t xml:space="preserve"> </w:t>
                            </w:r>
                            <w:r>
                              <w:rPr>
                                <w:color w:val="000000"/>
                                <w:w w:val="105"/>
                              </w:rPr>
                              <w:t>informacji</w:t>
                            </w:r>
                            <w:r>
                              <w:rPr>
                                <w:color w:val="000000"/>
                                <w:spacing w:val="-16"/>
                                <w:w w:val="105"/>
                              </w:rPr>
                              <w:t xml:space="preserve"> </w:t>
                            </w:r>
                            <w:r>
                              <w:rPr>
                                <w:color w:val="000000"/>
                                <w:w w:val="105"/>
                              </w:rPr>
                              <w:t>potrzebnych</w:t>
                            </w:r>
                            <w:r>
                              <w:rPr>
                                <w:color w:val="000000"/>
                                <w:spacing w:val="-16"/>
                                <w:w w:val="105"/>
                              </w:rPr>
                              <w:t xml:space="preserve"> </w:t>
                            </w:r>
                            <w:r>
                              <w:rPr>
                                <w:color w:val="000000"/>
                                <w:w w:val="105"/>
                              </w:rPr>
                              <w:t>do</w:t>
                            </w:r>
                            <w:r>
                              <w:rPr>
                                <w:color w:val="000000"/>
                                <w:spacing w:val="-16"/>
                                <w:w w:val="105"/>
                              </w:rPr>
                              <w:t xml:space="preserve"> </w:t>
                            </w:r>
                            <w:r>
                              <w:rPr>
                                <w:color w:val="000000"/>
                                <w:w w:val="105"/>
                              </w:rPr>
                              <w:t>wykonywania</w:t>
                            </w:r>
                            <w:r>
                              <w:rPr>
                                <w:color w:val="000000"/>
                                <w:spacing w:val="-16"/>
                                <w:w w:val="105"/>
                              </w:rPr>
                              <w:t xml:space="preserve"> </w:t>
                            </w:r>
                            <w:r>
                              <w:rPr>
                                <w:color w:val="000000"/>
                                <w:w w:val="105"/>
                              </w:rPr>
                              <w:t>czynności</w:t>
                            </w:r>
                            <w:r>
                              <w:rPr>
                                <w:color w:val="000000"/>
                                <w:spacing w:val="-16"/>
                                <w:w w:val="105"/>
                              </w:rPr>
                              <w:t xml:space="preserve"> </w:t>
                            </w:r>
                            <w:r>
                              <w:rPr>
                                <w:color w:val="000000"/>
                                <w:w w:val="105"/>
                              </w:rPr>
                              <w:t>zawodowych</w:t>
                            </w:r>
                            <w:r>
                              <w:rPr>
                                <w:color w:val="000000"/>
                                <w:spacing w:val="-16"/>
                                <w:w w:val="105"/>
                              </w:rPr>
                              <w:t xml:space="preserve"> </w:t>
                            </w:r>
                            <w:r>
                              <w:rPr>
                                <w:color w:val="000000"/>
                                <w:w w:val="105"/>
                              </w:rPr>
                              <w:t>(np.</w:t>
                            </w:r>
                            <w:r>
                              <w:rPr>
                                <w:color w:val="000000"/>
                                <w:spacing w:val="-16"/>
                                <w:w w:val="105"/>
                              </w:rPr>
                              <w:t xml:space="preserve"> </w:t>
                            </w:r>
                            <w:r>
                              <w:rPr>
                                <w:color w:val="000000"/>
                                <w:w w:val="105"/>
                              </w:rPr>
                              <w:t>w</w:t>
                            </w:r>
                            <w:r>
                              <w:rPr>
                                <w:color w:val="000000"/>
                                <w:spacing w:val="-16"/>
                                <w:w w:val="105"/>
                              </w:rPr>
                              <w:t xml:space="preserve"> </w:t>
                            </w:r>
                            <w:r>
                              <w:rPr>
                                <w:color w:val="000000"/>
                                <w:w w:val="105"/>
                              </w:rPr>
                              <w:t xml:space="preserve">formie </w:t>
                            </w:r>
                            <w:r>
                              <w:rPr>
                                <w:color w:val="000000"/>
                                <w:spacing w:val="-2"/>
                                <w:w w:val="105"/>
                              </w:rPr>
                              <w:t>pisemnych</w:t>
                            </w:r>
                            <w:r>
                              <w:rPr>
                                <w:color w:val="000000"/>
                                <w:spacing w:val="-11"/>
                                <w:w w:val="105"/>
                              </w:rPr>
                              <w:t xml:space="preserve"> </w:t>
                            </w:r>
                            <w:r>
                              <w:rPr>
                                <w:color w:val="000000"/>
                                <w:spacing w:val="-2"/>
                                <w:w w:val="105"/>
                              </w:rPr>
                              <w:t>instrukcji</w:t>
                            </w:r>
                            <w:r>
                              <w:rPr>
                                <w:color w:val="000000"/>
                                <w:spacing w:val="-11"/>
                                <w:w w:val="105"/>
                              </w:rPr>
                              <w:t xml:space="preserve"> </w:t>
                            </w:r>
                            <w:r>
                              <w:rPr>
                                <w:color w:val="000000"/>
                                <w:spacing w:val="-2"/>
                                <w:w w:val="105"/>
                              </w:rPr>
                              <w:t>czy</w:t>
                            </w:r>
                            <w:r>
                              <w:rPr>
                                <w:color w:val="000000"/>
                                <w:spacing w:val="-11"/>
                                <w:w w:val="105"/>
                              </w:rPr>
                              <w:t xml:space="preserve"> </w:t>
                            </w:r>
                            <w:r>
                              <w:rPr>
                                <w:color w:val="000000"/>
                                <w:spacing w:val="-2"/>
                                <w:w w:val="105"/>
                              </w:rPr>
                              <w:t>piktogramów)</w:t>
                            </w:r>
                            <w:r>
                              <w:rPr>
                                <w:color w:val="000000"/>
                                <w:spacing w:val="-11"/>
                                <w:w w:val="105"/>
                              </w:rPr>
                              <w:t xml:space="preserve"> </w:t>
                            </w:r>
                            <w:r>
                              <w:rPr>
                                <w:color w:val="000000"/>
                                <w:spacing w:val="-2"/>
                                <w:w w:val="105"/>
                              </w:rPr>
                              <w:t>oraz</w:t>
                            </w:r>
                            <w:r>
                              <w:rPr>
                                <w:color w:val="000000"/>
                                <w:spacing w:val="-11"/>
                                <w:w w:val="105"/>
                              </w:rPr>
                              <w:t xml:space="preserve"> </w:t>
                            </w:r>
                            <w:r>
                              <w:rPr>
                                <w:color w:val="000000"/>
                                <w:spacing w:val="-2"/>
                                <w:w w:val="105"/>
                              </w:rPr>
                              <w:t>możliwość</w:t>
                            </w:r>
                            <w:r>
                              <w:rPr>
                                <w:color w:val="000000"/>
                                <w:spacing w:val="-11"/>
                                <w:w w:val="105"/>
                              </w:rPr>
                              <w:t xml:space="preserve"> </w:t>
                            </w:r>
                            <w:r>
                              <w:rPr>
                                <w:color w:val="000000"/>
                                <w:spacing w:val="-2"/>
                                <w:w w:val="105"/>
                              </w:rPr>
                              <w:t>komunikacji</w:t>
                            </w:r>
                            <w:r>
                              <w:rPr>
                                <w:color w:val="000000"/>
                                <w:spacing w:val="-11"/>
                                <w:w w:val="105"/>
                              </w:rPr>
                              <w:t xml:space="preserve"> </w:t>
                            </w:r>
                            <w:r>
                              <w:rPr>
                                <w:color w:val="000000"/>
                                <w:spacing w:val="-2"/>
                                <w:w w:val="105"/>
                              </w:rPr>
                              <w:t>z</w:t>
                            </w:r>
                            <w:r>
                              <w:rPr>
                                <w:color w:val="000000"/>
                                <w:spacing w:val="-11"/>
                                <w:w w:val="105"/>
                              </w:rPr>
                              <w:t xml:space="preserve"> </w:t>
                            </w:r>
                            <w:r>
                              <w:rPr>
                                <w:color w:val="000000"/>
                                <w:spacing w:val="-2"/>
                                <w:w w:val="105"/>
                              </w:rPr>
                              <w:t xml:space="preserve">otoczeniem. </w:t>
                            </w:r>
                            <w:r>
                              <w:rPr>
                                <w:color w:val="000000"/>
                                <w:w w:val="105"/>
                              </w:rPr>
                              <w:t>Jeśli</w:t>
                            </w:r>
                            <w:r>
                              <w:rPr>
                                <w:color w:val="000000"/>
                                <w:spacing w:val="-18"/>
                                <w:w w:val="105"/>
                              </w:rPr>
                              <w:t xml:space="preserve"> </w:t>
                            </w:r>
                            <w:r>
                              <w:rPr>
                                <w:color w:val="000000"/>
                                <w:w w:val="105"/>
                              </w:rPr>
                              <w:t>zatrudniasz</w:t>
                            </w:r>
                            <w:r>
                              <w:rPr>
                                <w:color w:val="000000"/>
                                <w:spacing w:val="-17"/>
                                <w:w w:val="105"/>
                              </w:rPr>
                              <w:t xml:space="preserve"> </w:t>
                            </w:r>
                            <w:r>
                              <w:rPr>
                                <w:color w:val="000000"/>
                                <w:w w:val="105"/>
                              </w:rPr>
                              <w:t>większą</w:t>
                            </w:r>
                            <w:r>
                              <w:rPr>
                                <w:color w:val="000000"/>
                                <w:spacing w:val="-18"/>
                                <w:w w:val="105"/>
                              </w:rPr>
                              <w:t xml:space="preserve"> </w:t>
                            </w:r>
                            <w:r>
                              <w:rPr>
                                <w:color w:val="000000"/>
                                <w:w w:val="105"/>
                              </w:rPr>
                              <w:t>liczbę</w:t>
                            </w:r>
                            <w:r>
                              <w:rPr>
                                <w:color w:val="000000"/>
                                <w:spacing w:val="-17"/>
                                <w:w w:val="105"/>
                              </w:rPr>
                              <w:t xml:space="preserve"> </w:t>
                            </w:r>
                            <w:r>
                              <w:rPr>
                                <w:color w:val="000000"/>
                                <w:w w:val="105"/>
                              </w:rPr>
                              <w:t>osób</w:t>
                            </w:r>
                            <w:r>
                              <w:rPr>
                                <w:color w:val="000000"/>
                                <w:spacing w:val="-18"/>
                                <w:w w:val="105"/>
                              </w:rPr>
                              <w:t xml:space="preserve"> </w:t>
                            </w:r>
                            <w:r>
                              <w:rPr>
                                <w:color w:val="000000"/>
                                <w:w w:val="105"/>
                              </w:rPr>
                              <w:t>z</w:t>
                            </w:r>
                            <w:r>
                              <w:rPr>
                                <w:color w:val="000000"/>
                                <w:spacing w:val="-17"/>
                                <w:w w:val="105"/>
                              </w:rPr>
                              <w:t xml:space="preserve"> </w:t>
                            </w:r>
                            <w:r>
                              <w:rPr>
                                <w:color w:val="000000"/>
                                <w:w w:val="105"/>
                              </w:rPr>
                              <w:t>niepełnosprawnością</w:t>
                            </w:r>
                            <w:r>
                              <w:rPr>
                                <w:color w:val="000000"/>
                                <w:spacing w:val="-18"/>
                                <w:w w:val="105"/>
                              </w:rPr>
                              <w:t xml:space="preserve"> </w:t>
                            </w:r>
                            <w:r>
                              <w:rPr>
                                <w:color w:val="000000"/>
                                <w:w w:val="105"/>
                              </w:rPr>
                              <w:t>słuchu,</w:t>
                            </w:r>
                            <w:r>
                              <w:rPr>
                                <w:color w:val="000000"/>
                                <w:spacing w:val="-17"/>
                                <w:w w:val="105"/>
                              </w:rPr>
                              <w:t xml:space="preserve"> </w:t>
                            </w:r>
                            <w:r>
                              <w:rPr>
                                <w:color w:val="000000"/>
                                <w:w w:val="105"/>
                              </w:rPr>
                              <w:t>zadbaj,</w:t>
                            </w:r>
                            <w:r>
                              <w:rPr>
                                <w:color w:val="000000"/>
                                <w:spacing w:val="-18"/>
                                <w:w w:val="105"/>
                              </w:rPr>
                              <w:t xml:space="preserve"> </w:t>
                            </w:r>
                            <w:r>
                              <w:rPr>
                                <w:color w:val="000000"/>
                                <w:w w:val="105"/>
                              </w:rPr>
                              <w:t>aby w</w:t>
                            </w:r>
                            <w:r>
                              <w:rPr>
                                <w:color w:val="000000"/>
                                <w:spacing w:val="-17"/>
                                <w:w w:val="105"/>
                              </w:rPr>
                              <w:t xml:space="preserve"> </w:t>
                            </w:r>
                            <w:r>
                              <w:rPr>
                                <w:color w:val="000000"/>
                                <w:w w:val="105"/>
                              </w:rPr>
                              <w:t>zespole</w:t>
                            </w:r>
                            <w:r>
                              <w:rPr>
                                <w:color w:val="000000"/>
                                <w:spacing w:val="-17"/>
                                <w:w w:val="105"/>
                              </w:rPr>
                              <w:t xml:space="preserve"> </w:t>
                            </w:r>
                            <w:r>
                              <w:rPr>
                                <w:color w:val="000000"/>
                                <w:w w:val="105"/>
                              </w:rPr>
                              <w:t>pracowniczym</w:t>
                            </w:r>
                            <w:r>
                              <w:rPr>
                                <w:color w:val="000000"/>
                                <w:spacing w:val="-17"/>
                                <w:w w:val="105"/>
                              </w:rPr>
                              <w:t xml:space="preserve"> </w:t>
                            </w:r>
                            <w:r>
                              <w:rPr>
                                <w:color w:val="000000"/>
                                <w:w w:val="105"/>
                              </w:rPr>
                              <w:t>była</w:t>
                            </w:r>
                            <w:r>
                              <w:rPr>
                                <w:color w:val="000000"/>
                                <w:spacing w:val="-17"/>
                                <w:w w:val="105"/>
                              </w:rPr>
                              <w:t xml:space="preserve"> </w:t>
                            </w:r>
                            <w:r>
                              <w:rPr>
                                <w:color w:val="000000"/>
                                <w:w w:val="105"/>
                              </w:rPr>
                              <w:t>osoba,</w:t>
                            </w:r>
                            <w:r>
                              <w:rPr>
                                <w:color w:val="000000"/>
                                <w:spacing w:val="-17"/>
                                <w:w w:val="105"/>
                              </w:rPr>
                              <w:t xml:space="preserve"> </w:t>
                            </w:r>
                            <w:r>
                              <w:rPr>
                                <w:color w:val="000000"/>
                                <w:w w:val="105"/>
                              </w:rPr>
                              <w:t>która</w:t>
                            </w:r>
                            <w:r>
                              <w:rPr>
                                <w:color w:val="000000"/>
                                <w:spacing w:val="-17"/>
                                <w:w w:val="105"/>
                              </w:rPr>
                              <w:t xml:space="preserve"> </w:t>
                            </w:r>
                            <w:r>
                              <w:rPr>
                                <w:color w:val="000000"/>
                                <w:w w:val="105"/>
                              </w:rPr>
                              <w:t>biegle</w:t>
                            </w:r>
                            <w:r>
                              <w:rPr>
                                <w:color w:val="000000"/>
                                <w:spacing w:val="-17"/>
                                <w:w w:val="105"/>
                              </w:rPr>
                              <w:t xml:space="preserve"> </w:t>
                            </w:r>
                            <w:r>
                              <w:rPr>
                                <w:color w:val="000000"/>
                                <w:w w:val="105"/>
                              </w:rPr>
                              <w:t>posługuje</w:t>
                            </w:r>
                            <w:r>
                              <w:rPr>
                                <w:color w:val="000000"/>
                                <w:spacing w:val="-17"/>
                                <w:w w:val="105"/>
                              </w:rPr>
                              <w:t xml:space="preserve"> </w:t>
                            </w:r>
                            <w:r>
                              <w:rPr>
                                <w:color w:val="000000"/>
                                <w:w w:val="105"/>
                              </w:rPr>
                              <w:t>się</w:t>
                            </w:r>
                            <w:r>
                              <w:rPr>
                                <w:color w:val="000000"/>
                                <w:spacing w:val="-17"/>
                                <w:w w:val="105"/>
                              </w:rPr>
                              <w:t xml:space="preserve"> </w:t>
                            </w:r>
                            <w:r>
                              <w:rPr>
                                <w:color w:val="000000"/>
                                <w:w w:val="105"/>
                              </w:rPr>
                              <w:t>polskim</w:t>
                            </w:r>
                            <w:r>
                              <w:rPr>
                                <w:color w:val="000000"/>
                                <w:spacing w:val="-17"/>
                                <w:w w:val="105"/>
                              </w:rPr>
                              <w:t xml:space="preserve"> </w:t>
                            </w:r>
                            <w:r>
                              <w:rPr>
                                <w:color w:val="000000"/>
                                <w:w w:val="105"/>
                              </w:rPr>
                              <w:t>językiem migowym (PJM).</w:t>
                            </w:r>
                          </w:p>
                          <w:p w14:paraId="7D0B30B3" w14:textId="77777777" w:rsidR="00E215DA" w:rsidRDefault="00000000">
                            <w:pPr>
                              <w:pStyle w:val="Tekstpodstawowy"/>
                              <w:spacing w:before="177" w:line="312" w:lineRule="auto"/>
                              <w:ind w:left="226" w:right="398"/>
                              <w:rPr>
                                <w:color w:val="000000"/>
                              </w:rPr>
                            </w:pPr>
                            <w:r>
                              <w:rPr>
                                <w:color w:val="000000"/>
                              </w:rPr>
                              <w:t>Możesz również zapewnić środki komunikacji i technologie wspomagające osoby</w:t>
                            </w:r>
                            <w:r>
                              <w:rPr>
                                <w:color w:val="000000"/>
                                <w:spacing w:val="40"/>
                                <w:w w:val="105"/>
                              </w:rPr>
                              <w:t xml:space="preserve"> </w:t>
                            </w:r>
                            <w:r>
                              <w:rPr>
                                <w:color w:val="000000"/>
                                <w:w w:val="105"/>
                              </w:rPr>
                              <w:t>z</w:t>
                            </w:r>
                            <w:r>
                              <w:rPr>
                                <w:color w:val="000000"/>
                                <w:spacing w:val="-14"/>
                                <w:w w:val="105"/>
                              </w:rPr>
                              <w:t xml:space="preserve"> </w:t>
                            </w:r>
                            <w:r>
                              <w:rPr>
                                <w:color w:val="000000"/>
                                <w:w w:val="105"/>
                              </w:rPr>
                              <w:t>niepełnosprawnością</w:t>
                            </w:r>
                            <w:r>
                              <w:rPr>
                                <w:color w:val="000000"/>
                                <w:spacing w:val="-14"/>
                                <w:w w:val="105"/>
                              </w:rPr>
                              <w:t xml:space="preserve"> </w:t>
                            </w:r>
                            <w:r>
                              <w:rPr>
                                <w:color w:val="000000"/>
                                <w:w w:val="105"/>
                              </w:rPr>
                              <w:t>słuchu,</w:t>
                            </w:r>
                            <w:r>
                              <w:rPr>
                                <w:color w:val="000000"/>
                                <w:spacing w:val="-14"/>
                                <w:w w:val="105"/>
                              </w:rPr>
                              <w:t xml:space="preserve"> </w:t>
                            </w:r>
                            <w:r>
                              <w:rPr>
                                <w:color w:val="000000"/>
                                <w:w w:val="105"/>
                              </w:rPr>
                              <w:t>takie</w:t>
                            </w:r>
                            <w:r>
                              <w:rPr>
                                <w:color w:val="000000"/>
                                <w:spacing w:val="-14"/>
                                <w:w w:val="105"/>
                              </w:rPr>
                              <w:t xml:space="preserve"> </w:t>
                            </w:r>
                            <w:r>
                              <w:rPr>
                                <w:color w:val="000000"/>
                                <w:w w:val="105"/>
                              </w:rPr>
                              <w:t>jak:</w:t>
                            </w:r>
                            <w:r>
                              <w:rPr>
                                <w:color w:val="000000"/>
                                <w:spacing w:val="-14"/>
                                <w:w w:val="105"/>
                              </w:rPr>
                              <w:t xml:space="preserve"> </w:t>
                            </w:r>
                            <w:r>
                              <w:rPr>
                                <w:color w:val="000000"/>
                                <w:w w:val="105"/>
                              </w:rPr>
                              <w:t>usługa</w:t>
                            </w:r>
                            <w:r>
                              <w:rPr>
                                <w:color w:val="000000"/>
                                <w:spacing w:val="-14"/>
                                <w:w w:val="105"/>
                              </w:rPr>
                              <w:t xml:space="preserve"> </w:t>
                            </w:r>
                            <w:r>
                              <w:rPr>
                                <w:color w:val="000000"/>
                                <w:w w:val="105"/>
                              </w:rPr>
                              <w:t>tłumacza</w:t>
                            </w:r>
                            <w:r>
                              <w:rPr>
                                <w:color w:val="000000"/>
                                <w:spacing w:val="-14"/>
                                <w:w w:val="105"/>
                              </w:rPr>
                              <w:t xml:space="preserve"> </w:t>
                            </w:r>
                            <w:r>
                              <w:rPr>
                                <w:color w:val="000000"/>
                                <w:w w:val="105"/>
                              </w:rPr>
                              <w:t>języka</w:t>
                            </w:r>
                            <w:r>
                              <w:rPr>
                                <w:color w:val="000000"/>
                                <w:spacing w:val="-14"/>
                                <w:w w:val="105"/>
                              </w:rPr>
                              <w:t xml:space="preserve"> </w:t>
                            </w:r>
                            <w:r>
                              <w:rPr>
                                <w:color w:val="000000"/>
                                <w:w w:val="105"/>
                              </w:rPr>
                              <w:t>migowego online,</w:t>
                            </w:r>
                            <w:r>
                              <w:rPr>
                                <w:color w:val="000000"/>
                                <w:spacing w:val="-10"/>
                                <w:w w:val="105"/>
                              </w:rPr>
                              <w:t xml:space="preserve"> </w:t>
                            </w:r>
                            <w:r>
                              <w:rPr>
                                <w:color w:val="000000"/>
                                <w:w w:val="105"/>
                              </w:rPr>
                              <w:t>pętla</w:t>
                            </w:r>
                            <w:r>
                              <w:rPr>
                                <w:color w:val="000000"/>
                                <w:spacing w:val="-10"/>
                                <w:w w:val="105"/>
                              </w:rPr>
                              <w:t xml:space="preserve"> </w:t>
                            </w:r>
                            <w:r>
                              <w:rPr>
                                <w:color w:val="000000"/>
                                <w:w w:val="105"/>
                              </w:rPr>
                              <w:t>indukcyjna</w:t>
                            </w:r>
                            <w:r>
                              <w:rPr>
                                <w:color w:val="000000"/>
                                <w:spacing w:val="-10"/>
                                <w:w w:val="105"/>
                              </w:rPr>
                              <w:t xml:space="preserve"> </w:t>
                            </w:r>
                            <w:r>
                              <w:rPr>
                                <w:color w:val="000000"/>
                                <w:w w:val="105"/>
                              </w:rPr>
                              <w:t>czy</w:t>
                            </w:r>
                            <w:r>
                              <w:rPr>
                                <w:color w:val="000000"/>
                                <w:spacing w:val="-10"/>
                                <w:w w:val="105"/>
                              </w:rPr>
                              <w:t xml:space="preserve"> </w:t>
                            </w:r>
                            <w:r>
                              <w:rPr>
                                <w:color w:val="000000"/>
                                <w:w w:val="105"/>
                              </w:rPr>
                              <w:t>system</w:t>
                            </w:r>
                            <w:r>
                              <w:rPr>
                                <w:color w:val="000000"/>
                                <w:spacing w:val="-10"/>
                                <w:w w:val="105"/>
                              </w:rPr>
                              <w:t xml:space="preserve"> </w:t>
                            </w:r>
                            <w:r>
                              <w:rPr>
                                <w:color w:val="000000"/>
                                <w:w w:val="105"/>
                              </w:rPr>
                              <w:t>FM</w:t>
                            </w:r>
                            <w:r>
                              <w:rPr>
                                <w:color w:val="000000"/>
                                <w:spacing w:val="-10"/>
                                <w:w w:val="105"/>
                              </w:rPr>
                              <w:t xml:space="preserve"> </w:t>
                            </w:r>
                            <w:r>
                              <w:rPr>
                                <w:color w:val="000000"/>
                                <w:w w:val="105"/>
                              </w:rPr>
                              <w:t>lub</w:t>
                            </w:r>
                            <w:r>
                              <w:rPr>
                                <w:color w:val="000000"/>
                                <w:spacing w:val="-10"/>
                                <w:w w:val="105"/>
                              </w:rPr>
                              <w:t xml:space="preserve"> </w:t>
                            </w:r>
                            <w:r>
                              <w:rPr>
                                <w:color w:val="000000"/>
                                <w:w w:val="105"/>
                              </w:rPr>
                              <w:t>systemy</w:t>
                            </w:r>
                            <w:r>
                              <w:rPr>
                                <w:color w:val="000000"/>
                                <w:spacing w:val="-10"/>
                                <w:w w:val="105"/>
                              </w:rPr>
                              <w:t xml:space="preserve"> </w:t>
                            </w:r>
                            <w:r>
                              <w:rPr>
                                <w:color w:val="000000"/>
                                <w:w w:val="105"/>
                              </w:rPr>
                              <w:t>na</w:t>
                            </w:r>
                            <w:r>
                              <w:rPr>
                                <w:color w:val="000000"/>
                                <w:spacing w:val="-10"/>
                                <w:w w:val="105"/>
                              </w:rPr>
                              <w:t xml:space="preserve"> </w:t>
                            </w:r>
                            <w:r>
                              <w:rPr>
                                <w:color w:val="000000"/>
                                <w:w w:val="105"/>
                              </w:rPr>
                              <w:t>podczerwień</w:t>
                            </w:r>
                            <w:r>
                              <w:rPr>
                                <w:color w:val="000000"/>
                                <w:spacing w:val="-10"/>
                                <w:w w:val="105"/>
                              </w:rPr>
                              <w:t xml:space="preserve"> </w:t>
                            </w:r>
                            <w:r>
                              <w:rPr>
                                <w:color w:val="000000"/>
                                <w:w w:val="105"/>
                              </w:rPr>
                              <w:t>(IR).</w:t>
                            </w:r>
                          </w:p>
                          <w:p w14:paraId="31583392" w14:textId="77777777" w:rsidR="00E215DA" w:rsidRDefault="00000000">
                            <w:pPr>
                              <w:pStyle w:val="Tekstpodstawowy"/>
                              <w:spacing w:before="117" w:line="312" w:lineRule="auto"/>
                              <w:ind w:left="226" w:right="398"/>
                              <w:rPr>
                                <w:color w:val="000000"/>
                              </w:rPr>
                            </w:pPr>
                            <w:r>
                              <w:rPr>
                                <w:color w:val="000000"/>
                                <w:spacing w:val="-2"/>
                                <w:w w:val="105"/>
                              </w:rPr>
                              <w:t>Więcej</w:t>
                            </w:r>
                            <w:r>
                              <w:rPr>
                                <w:color w:val="000000"/>
                                <w:spacing w:val="-9"/>
                                <w:w w:val="105"/>
                              </w:rPr>
                              <w:t xml:space="preserve"> </w:t>
                            </w:r>
                            <w:r>
                              <w:rPr>
                                <w:color w:val="000000"/>
                                <w:spacing w:val="-2"/>
                                <w:w w:val="105"/>
                              </w:rPr>
                              <w:t>informacji</w:t>
                            </w:r>
                            <w:r>
                              <w:rPr>
                                <w:color w:val="000000"/>
                                <w:spacing w:val="-9"/>
                                <w:w w:val="105"/>
                              </w:rPr>
                              <w:t xml:space="preserve"> </w:t>
                            </w:r>
                            <w:r>
                              <w:rPr>
                                <w:color w:val="000000"/>
                                <w:spacing w:val="-2"/>
                                <w:w w:val="105"/>
                              </w:rPr>
                              <w:t>na</w:t>
                            </w:r>
                            <w:r>
                              <w:rPr>
                                <w:color w:val="000000"/>
                                <w:spacing w:val="-9"/>
                                <w:w w:val="105"/>
                              </w:rPr>
                              <w:t xml:space="preserve"> </w:t>
                            </w:r>
                            <w:r>
                              <w:rPr>
                                <w:color w:val="000000"/>
                                <w:spacing w:val="-2"/>
                                <w:w w:val="105"/>
                              </w:rPr>
                              <w:t>temat</w:t>
                            </w:r>
                            <w:r>
                              <w:rPr>
                                <w:color w:val="000000"/>
                                <w:spacing w:val="-9"/>
                                <w:w w:val="105"/>
                              </w:rPr>
                              <w:t xml:space="preserve"> </w:t>
                            </w:r>
                            <w:r>
                              <w:rPr>
                                <w:color w:val="000000"/>
                                <w:spacing w:val="-2"/>
                                <w:w w:val="105"/>
                              </w:rPr>
                              <w:t>dostępności</w:t>
                            </w:r>
                            <w:r>
                              <w:rPr>
                                <w:color w:val="000000"/>
                                <w:spacing w:val="-9"/>
                                <w:w w:val="105"/>
                              </w:rPr>
                              <w:t xml:space="preserve"> </w:t>
                            </w:r>
                            <w:r>
                              <w:rPr>
                                <w:color w:val="000000"/>
                                <w:spacing w:val="-2"/>
                                <w:w w:val="105"/>
                              </w:rPr>
                              <w:t>informacji</w:t>
                            </w:r>
                            <w:r>
                              <w:rPr>
                                <w:color w:val="000000"/>
                                <w:spacing w:val="-9"/>
                                <w:w w:val="105"/>
                              </w:rPr>
                              <w:t xml:space="preserve"> </w:t>
                            </w:r>
                            <w:r>
                              <w:rPr>
                                <w:color w:val="000000"/>
                                <w:spacing w:val="-2"/>
                                <w:w w:val="105"/>
                              </w:rPr>
                              <w:t>i</w:t>
                            </w:r>
                            <w:r>
                              <w:rPr>
                                <w:color w:val="000000"/>
                                <w:spacing w:val="-9"/>
                                <w:w w:val="105"/>
                              </w:rPr>
                              <w:t xml:space="preserve"> </w:t>
                            </w:r>
                            <w:r>
                              <w:rPr>
                                <w:color w:val="000000"/>
                                <w:spacing w:val="-2"/>
                                <w:w w:val="105"/>
                              </w:rPr>
                              <w:t>procesu</w:t>
                            </w:r>
                            <w:r>
                              <w:rPr>
                                <w:color w:val="000000"/>
                                <w:spacing w:val="-9"/>
                                <w:w w:val="105"/>
                              </w:rPr>
                              <w:t xml:space="preserve"> </w:t>
                            </w:r>
                            <w:r>
                              <w:rPr>
                                <w:color w:val="000000"/>
                                <w:spacing w:val="-2"/>
                                <w:w w:val="105"/>
                              </w:rPr>
                              <w:t>komunikowania</w:t>
                            </w:r>
                            <w:r>
                              <w:rPr>
                                <w:color w:val="000000"/>
                                <w:spacing w:val="-9"/>
                                <w:w w:val="105"/>
                              </w:rPr>
                              <w:t xml:space="preserve"> </w:t>
                            </w:r>
                            <w:r>
                              <w:rPr>
                                <w:color w:val="000000"/>
                                <w:spacing w:val="-2"/>
                                <w:w w:val="105"/>
                              </w:rPr>
                              <w:t xml:space="preserve">się </w:t>
                            </w:r>
                            <w:r>
                              <w:rPr>
                                <w:color w:val="000000"/>
                                <w:w w:val="105"/>
                              </w:rPr>
                              <w:t xml:space="preserve">w rozdziale </w:t>
                            </w:r>
                            <w:hyperlink w:anchor="_bookmark80" w:history="1">
                              <w:r w:rsidR="00E215DA">
                                <w:rPr>
                                  <w:color w:val="005F99"/>
                                  <w:w w:val="105"/>
                                  <w:u w:val="single" w:color="005F99"/>
                                </w:rPr>
                                <w:t>„Dostępność informacyjno-komunikacyjna usług publicznych”</w:t>
                              </w:r>
                            </w:hyperlink>
                            <w:r>
                              <w:rPr>
                                <w:color w:val="000000"/>
                                <w:w w:val="105"/>
                              </w:rPr>
                              <w:t>.</w:t>
                            </w:r>
                          </w:p>
                        </w:txbxContent>
                      </wps:txbx>
                      <wps:bodyPr wrap="square" lIns="0" tIns="0" rIns="0" bIns="0" rtlCol="0">
                        <a:noAutofit/>
                      </wps:bodyPr>
                    </wps:wsp>
                  </a:graphicData>
                </a:graphic>
              </wp:anchor>
            </w:drawing>
          </mc:Choice>
          <mc:Fallback>
            <w:pict>
              <v:shape w14:anchorId="28671CA5" id="Textbox 570" o:spid="_x0000_s1101" type="#_x0000_t202" style="position:absolute;margin-left:70.85pt;margin-top:15pt;width:467.75pt;height:249.7pt;z-index:-15568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" fillcolor="#d8d8d9" stroked="f">
                <v:textbox inset="0,0,0,0">
                  <w:txbxContent>
                    <w:p w14:paraId="6C0F2664" w14:textId="77777777" w:rsidR="00E215DA" w:rsidRDefault="00000000">
                      <w:pPr>
                        <w:pStyle w:val="Tekstpodstawowy"/>
                        <w:spacing w:before="142"/>
                        <w:ind w:left="226"/>
                        <w:rPr>
                          <w:rFonts w:ascii="Arial Black" w:hAnsi="Arial Black"/>
                          <w:color w:val="000000"/>
                        </w:rPr>
                      </w:pPr>
                      <w:r>
                        <w:rPr>
                          <w:rFonts w:ascii="Arial Black" w:hAnsi="Arial Black"/>
                          <w:color w:val="000000"/>
                          <w:w w:val="85"/>
                        </w:rPr>
                        <w:t>Przykład</w:t>
                      </w:r>
                      <w:r>
                        <w:rPr>
                          <w:rFonts w:ascii="Arial Black" w:hAnsi="Arial Black"/>
                          <w:color w:val="000000"/>
                          <w:spacing w:val="36"/>
                        </w:rPr>
                        <w:t xml:space="preserve"> </w:t>
                      </w:r>
                      <w:r>
                        <w:rPr>
                          <w:rFonts w:ascii="Arial Black" w:hAnsi="Arial Black"/>
                          <w:color w:val="000000"/>
                          <w:spacing w:val="-5"/>
                        </w:rPr>
                        <w:t>8:</w:t>
                      </w:r>
                    </w:p>
                    <w:p w14:paraId="1C40CD28" w14:textId="77777777" w:rsidR="00E215DA" w:rsidRDefault="00000000">
                      <w:pPr>
                        <w:pStyle w:val="Tekstpodstawowy"/>
                        <w:spacing w:before="111" w:line="360" w:lineRule="exact"/>
                        <w:ind w:left="226" w:right="118"/>
                        <w:rPr>
                          <w:color w:val="000000"/>
                        </w:rPr>
                      </w:pPr>
                      <w:r>
                        <w:rPr>
                          <w:color w:val="000000"/>
                          <w:spacing w:val="-4"/>
                        </w:rPr>
                        <w:t>Pracownikowi</w:t>
                      </w:r>
                      <w:r>
                        <w:rPr>
                          <w:color w:val="000000"/>
                          <w:spacing w:val="-15"/>
                        </w:rPr>
                        <w:t xml:space="preserve"> </w:t>
                      </w:r>
                      <w:r>
                        <w:rPr>
                          <w:rFonts w:ascii="Arial Black" w:hAnsi="Arial Black"/>
                          <w:color w:val="000000"/>
                          <w:spacing w:val="-4"/>
                        </w:rPr>
                        <w:t>niesłyszącemu</w:t>
                      </w:r>
                      <w:r>
                        <w:rPr>
                          <w:rFonts w:ascii="Arial Black" w:hAnsi="Arial Black"/>
                          <w:color w:val="000000"/>
                          <w:spacing w:val="-21"/>
                        </w:rPr>
                        <w:t xml:space="preserve"> </w:t>
                      </w:r>
                      <w:r>
                        <w:rPr>
                          <w:rFonts w:ascii="Arial Black" w:hAnsi="Arial Black"/>
                          <w:color w:val="000000"/>
                          <w:spacing w:val="-4"/>
                        </w:rPr>
                        <w:t>lub</w:t>
                      </w:r>
                      <w:r>
                        <w:rPr>
                          <w:rFonts w:ascii="Arial Black" w:hAnsi="Arial Black"/>
                          <w:color w:val="000000"/>
                          <w:spacing w:val="-21"/>
                        </w:rPr>
                        <w:t xml:space="preserve"> </w:t>
                      </w:r>
                      <w:r>
                        <w:rPr>
                          <w:rFonts w:ascii="Arial Black" w:hAnsi="Arial Black"/>
                          <w:color w:val="000000"/>
                          <w:spacing w:val="-4"/>
                        </w:rPr>
                        <w:t>słabosłyszącemu</w:t>
                      </w:r>
                      <w:r>
                        <w:rPr>
                          <w:rFonts w:ascii="Arial Black" w:hAnsi="Arial Black"/>
                          <w:color w:val="000000"/>
                          <w:spacing w:val="-21"/>
                        </w:rPr>
                        <w:t xml:space="preserve"> </w:t>
                      </w:r>
                      <w:r>
                        <w:rPr>
                          <w:color w:val="000000"/>
                          <w:spacing w:val="-4"/>
                        </w:rPr>
                        <w:t>zapewnij</w:t>
                      </w:r>
                      <w:r>
                        <w:rPr>
                          <w:color w:val="000000"/>
                          <w:spacing w:val="-13"/>
                        </w:rPr>
                        <w:t xml:space="preserve"> </w:t>
                      </w:r>
                      <w:r>
                        <w:rPr>
                          <w:color w:val="000000"/>
                          <w:spacing w:val="-4"/>
                        </w:rPr>
                        <w:t>swobodny</w:t>
                      </w:r>
                      <w:r>
                        <w:rPr>
                          <w:color w:val="000000"/>
                          <w:spacing w:val="-12"/>
                        </w:rPr>
                        <w:t xml:space="preserve"> </w:t>
                      </w:r>
                      <w:r>
                        <w:rPr>
                          <w:color w:val="000000"/>
                          <w:spacing w:val="-4"/>
                        </w:rPr>
                        <w:t xml:space="preserve">dostęp </w:t>
                      </w:r>
                      <w:r>
                        <w:rPr>
                          <w:color w:val="000000"/>
                          <w:w w:val="105"/>
                        </w:rPr>
                        <w:t>do</w:t>
                      </w:r>
                      <w:r>
                        <w:rPr>
                          <w:color w:val="000000"/>
                          <w:spacing w:val="-16"/>
                          <w:w w:val="105"/>
                        </w:rPr>
                        <w:t xml:space="preserve"> </w:t>
                      </w:r>
                      <w:r>
                        <w:rPr>
                          <w:color w:val="000000"/>
                          <w:w w:val="105"/>
                        </w:rPr>
                        <w:t>informacji</w:t>
                      </w:r>
                      <w:r>
                        <w:rPr>
                          <w:color w:val="000000"/>
                          <w:spacing w:val="-16"/>
                          <w:w w:val="105"/>
                        </w:rPr>
                        <w:t xml:space="preserve"> </w:t>
                      </w:r>
                      <w:r>
                        <w:rPr>
                          <w:color w:val="000000"/>
                          <w:w w:val="105"/>
                        </w:rPr>
                        <w:t>potrzebnych</w:t>
                      </w:r>
                      <w:r>
                        <w:rPr>
                          <w:color w:val="000000"/>
                          <w:spacing w:val="-16"/>
                          <w:w w:val="105"/>
                        </w:rPr>
                        <w:t xml:space="preserve"> </w:t>
                      </w:r>
                      <w:r>
                        <w:rPr>
                          <w:color w:val="000000"/>
                          <w:w w:val="105"/>
                        </w:rPr>
                        <w:t>do</w:t>
                      </w:r>
                      <w:r>
                        <w:rPr>
                          <w:color w:val="000000"/>
                          <w:spacing w:val="-16"/>
                          <w:w w:val="105"/>
                        </w:rPr>
                        <w:t xml:space="preserve"> </w:t>
                      </w:r>
                      <w:r>
                        <w:rPr>
                          <w:color w:val="000000"/>
                          <w:w w:val="105"/>
                        </w:rPr>
                        <w:t>wykonywania</w:t>
                      </w:r>
                      <w:r>
                        <w:rPr>
                          <w:color w:val="000000"/>
                          <w:spacing w:val="-16"/>
                          <w:w w:val="105"/>
                        </w:rPr>
                        <w:t xml:space="preserve"> </w:t>
                      </w:r>
                      <w:r>
                        <w:rPr>
                          <w:color w:val="000000"/>
                          <w:w w:val="105"/>
                        </w:rPr>
                        <w:t>czynności</w:t>
                      </w:r>
                      <w:r>
                        <w:rPr>
                          <w:color w:val="000000"/>
                          <w:spacing w:val="-16"/>
                          <w:w w:val="105"/>
                        </w:rPr>
                        <w:t xml:space="preserve"> </w:t>
                      </w:r>
                      <w:r>
                        <w:rPr>
                          <w:color w:val="000000"/>
                          <w:w w:val="105"/>
                        </w:rPr>
                        <w:t>zawodowych</w:t>
                      </w:r>
                      <w:r>
                        <w:rPr>
                          <w:color w:val="000000"/>
                          <w:spacing w:val="-16"/>
                          <w:w w:val="105"/>
                        </w:rPr>
                        <w:t xml:space="preserve"> </w:t>
                      </w:r>
                      <w:r>
                        <w:rPr>
                          <w:color w:val="000000"/>
                          <w:w w:val="105"/>
                        </w:rPr>
                        <w:t>(np.</w:t>
                      </w:r>
                      <w:r>
                        <w:rPr>
                          <w:color w:val="000000"/>
                          <w:spacing w:val="-16"/>
                          <w:w w:val="105"/>
                        </w:rPr>
                        <w:t xml:space="preserve"> </w:t>
                      </w:r>
                      <w:r>
                        <w:rPr>
                          <w:color w:val="000000"/>
                          <w:w w:val="105"/>
                        </w:rPr>
                        <w:t>w</w:t>
                      </w:r>
                      <w:r>
                        <w:rPr>
                          <w:color w:val="000000"/>
                          <w:spacing w:val="-16"/>
                          <w:w w:val="105"/>
                        </w:rPr>
                        <w:t xml:space="preserve"> </w:t>
                      </w:r>
                      <w:r>
                        <w:rPr>
                          <w:color w:val="000000"/>
                          <w:w w:val="105"/>
                        </w:rPr>
                        <w:t xml:space="preserve">formie </w:t>
                      </w:r>
                      <w:r>
                        <w:rPr>
                          <w:color w:val="000000"/>
                          <w:spacing w:val="-2"/>
                          <w:w w:val="105"/>
                        </w:rPr>
                        <w:t>pisemnych</w:t>
                      </w:r>
                      <w:r>
                        <w:rPr>
                          <w:color w:val="000000"/>
                          <w:spacing w:val="-11"/>
                          <w:w w:val="105"/>
                        </w:rPr>
                        <w:t xml:space="preserve"> </w:t>
                      </w:r>
                      <w:r>
                        <w:rPr>
                          <w:color w:val="000000"/>
                          <w:spacing w:val="-2"/>
                          <w:w w:val="105"/>
                        </w:rPr>
                        <w:t>instrukcji</w:t>
                      </w:r>
                      <w:r>
                        <w:rPr>
                          <w:color w:val="000000"/>
                          <w:spacing w:val="-11"/>
                          <w:w w:val="105"/>
                        </w:rPr>
                        <w:t xml:space="preserve"> </w:t>
                      </w:r>
                      <w:r>
                        <w:rPr>
                          <w:color w:val="000000"/>
                          <w:spacing w:val="-2"/>
                          <w:w w:val="105"/>
                        </w:rPr>
                        <w:t>czy</w:t>
                      </w:r>
                      <w:r>
                        <w:rPr>
                          <w:color w:val="000000"/>
                          <w:spacing w:val="-11"/>
                          <w:w w:val="105"/>
                        </w:rPr>
                        <w:t xml:space="preserve"> </w:t>
                      </w:r>
                      <w:r>
                        <w:rPr>
                          <w:color w:val="000000"/>
                          <w:spacing w:val="-2"/>
                          <w:w w:val="105"/>
                        </w:rPr>
                        <w:t>piktogramów)</w:t>
                      </w:r>
                      <w:r>
                        <w:rPr>
                          <w:color w:val="000000"/>
                          <w:spacing w:val="-11"/>
                          <w:w w:val="105"/>
                        </w:rPr>
                        <w:t xml:space="preserve"> </w:t>
                      </w:r>
                      <w:r>
                        <w:rPr>
                          <w:color w:val="000000"/>
                          <w:spacing w:val="-2"/>
                          <w:w w:val="105"/>
                        </w:rPr>
                        <w:t>oraz</w:t>
                      </w:r>
                      <w:r>
                        <w:rPr>
                          <w:color w:val="000000"/>
                          <w:spacing w:val="-11"/>
                          <w:w w:val="105"/>
                        </w:rPr>
                        <w:t xml:space="preserve"> </w:t>
                      </w:r>
                      <w:r>
                        <w:rPr>
                          <w:color w:val="000000"/>
                          <w:spacing w:val="-2"/>
                          <w:w w:val="105"/>
                        </w:rPr>
                        <w:t>możliwość</w:t>
                      </w:r>
                      <w:r>
                        <w:rPr>
                          <w:color w:val="000000"/>
                          <w:spacing w:val="-11"/>
                          <w:w w:val="105"/>
                        </w:rPr>
                        <w:t xml:space="preserve"> </w:t>
                      </w:r>
                      <w:r>
                        <w:rPr>
                          <w:color w:val="000000"/>
                          <w:spacing w:val="-2"/>
                          <w:w w:val="105"/>
                        </w:rPr>
                        <w:t>komunikacji</w:t>
                      </w:r>
                      <w:r>
                        <w:rPr>
                          <w:color w:val="000000"/>
                          <w:spacing w:val="-11"/>
                          <w:w w:val="105"/>
                        </w:rPr>
                        <w:t xml:space="preserve"> </w:t>
                      </w:r>
                      <w:r>
                        <w:rPr>
                          <w:color w:val="000000"/>
                          <w:spacing w:val="-2"/>
                          <w:w w:val="105"/>
                        </w:rPr>
                        <w:t>z</w:t>
                      </w:r>
                      <w:r>
                        <w:rPr>
                          <w:color w:val="000000"/>
                          <w:spacing w:val="-11"/>
                          <w:w w:val="105"/>
                        </w:rPr>
                        <w:t xml:space="preserve"> </w:t>
                      </w:r>
                      <w:r>
                        <w:rPr>
                          <w:color w:val="000000"/>
                          <w:spacing w:val="-2"/>
                          <w:w w:val="105"/>
                        </w:rPr>
                        <w:t xml:space="preserve">otoczeniem. </w:t>
                      </w:r>
                      <w:r>
                        <w:rPr>
                          <w:color w:val="000000"/>
                          <w:w w:val="105"/>
                        </w:rPr>
                        <w:t>Jeśli</w:t>
                      </w:r>
                      <w:r>
                        <w:rPr>
                          <w:color w:val="000000"/>
                          <w:spacing w:val="-18"/>
                          <w:w w:val="105"/>
                        </w:rPr>
                        <w:t xml:space="preserve"> </w:t>
                      </w:r>
                      <w:r>
                        <w:rPr>
                          <w:color w:val="000000"/>
                          <w:w w:val="105"/>
                        </w:rPr>
                        <w:t>zatrudniasz</w:t>
                      </w:r>
                      <w:r>
                        <w:rPr>
                          <w:color w:val="000000"/>
                          <w:spacing w:val="-17"/>
                          <w:w w:val="105"/>
                        </w:rPr>
                        <w:t xml:space="preserve"> </w:t>
                      </w:r>
                      <w:r>
                        <w:rPr>
                          <w:color w:val="000000"/>
                          <w:w w:val="105"/>
                        </w:rPr>
                        <w:t>większą</w:t>
                      </w:r>
                      <w:r>
                        <w:rPr>
                          <w:color w:val="000000"/>
                          <w:spacing w:val="-18"/>
                          <w:w w:val="105"/>
                        </w:rPr>
                        <w:t xml:space="preserve"> </w:t>
                      </w:r>
                      <w:r>
                        <w:rPr>
                          <w:color w:val="000000"/>
                          <w:w w:val="105"/>
                        </w:rPr>
                        <w:t>liczbę</w:t>
                      </w:r>
                      <w:r>
                        <w:rPr>
                          <w:color w:val="000000"/>
                          <w:spacing w:val="-17"/>
                          <w:w w:val="105"/>
                        </w:rPr>
                        <w:t xml:space="preserve"> </w:t>
                      </w:r>
                      <w:r>
                        <w:rPr>
                          <w:color w:val="000000"/>
                          <w:w w:val="105"/>
                        </w:rPr>
                        <w:t>osób</w:t>
                      </w:r>
                      <w:r>
                        <w:rPr>
                          <w:color w:val="000000"/>
                          <w:spacing w:val="-18"/>
                          <w:w w:val="105"/>
                        </w:rPr>
                        <w:t xml:space="preserve"> </w:t>
                      </w:r>
                      <w:r>
                        <w:rPr>
                          <w:color w:val="000000"/>
                          <w:w w:val="105"/>
                        </w:rPr>
                        <w:t>z</w:t>
                      </w:r>
                      <w:r>
                        <w:rPr>
                          <w:color w:val="000000"/>
                          <w:spacing w:val="-17"/>
                          <w:w w:val="105"/>
                        </w:rPr>
                        <w:t xml:space="preserve"> </w:t>
                      </w:r>
                      <w:r>
                        <w:rPr>
                          <w:color w:val="000000"/>
                          <w:w w:val="105"/>
                        </w:rPr>
                        <w:t>niepełnosprawnością</w:t>
                      </w:r>
                      <w:r>
                        <w:rPr>
                          <w:color w:val="000000"/>
                          <w:spacing w:val="-18"/>
                          <w:w w:val="105"/>
                        </w:rPr>
                        <w:t xml:space="preserve"> </w:t>
                      </w:r>
                      <w:r>
                        <w:rPr>
                          <w:color w:val="000000"/>
                          <w:w w:val="105"/>
                        </w:rPr>
                        <w:t>słuchu,</w:t>
                      </w:r>
                      <w:r>
                        <w:rPr>
                          <w:color w:val="000000"/>
                          <w:spacing w:val="-17"/>
                          <w:w w:val="105"/>
                        </w:rPr>
                        <w:t xml:space="preserve"> </w:t>
                      </w:r>
                      <w:r>
                        <w:rPr>
                          <w:color w:val="000000"/>
                          <w:w w:val="105"/>
                        </w:rPr>
                        <w:t>zadbaj,</w:t>
                      </w:r>
                      <w:r>
                        <w:rPr>
                          <w:color w:val="000000"/>
                          <w:spacing w:val="-18"/>
                          <w:w w:val="105"/>
                        </w:rPr>
                        <w:t xml:space="preserve"> </w:t>
                      </w:r>
                      <w:r>
                        <w:rPr>
                          <w:color w:val="000000"/>
                          <w:w w:val="105"/>
                        </w:rPr>
                        <w:t>aby w</w:t>
                      </w:r>
                      <w:r>
                        <w:rPr>
                          <w:color w:val="000000"/>
                          <w:spacing w:val="-17"/>
                          <w:w w:val="105"/>
                        </w:rPr>
                        <w:t xml:space="preserve"> </w:t>
                      </w:r>
                      <w:r>
                        <w:rPr>
                          <w:color w:val="000000"/>
                          <w:w w:val="105"/>
                        </w:rPr>
                        <w:t>zespole</w:t>
                      </w:r>
                      <w:r>
                        <w:rPr>
                          <w:color w:val="000000"/>
                          <w:spacing w:val="-17"/>
                          <w:w w:val="105"/>
                        </w:rPr>
                        <w:t xml:space="preserve"> </w:t>
                      </w:r>
                      <w:r>
                        <w:rPr>
                          <w:color w:val="000000"/>
                          <w:w w:val="105"/>
                        </w:rPr>
                        <w:t>pracowniczym</w:t>
                      </w:r>
                      <w:r>
                        <w:rPr>
                          <w:color w:val="000000"/>
                          <w:spacing w:val="-17"/>
                          <w:w w:val="105"/>
                        </w:rPr>
                        <w:t xml:space="preserve"> </w:t>
                      </w:r>
                      <w:r>
                        <w:rPr>
                          <w:color w:val="000000"/>
                          <w:w w:val="105"/>
                        </w:rPr>
                        <w:t>była</w:t>
                      </w:r>
                      <w:r>
                        <w:rPr>
                          <w:color w:val="000000"/>
                          <w:spacing w:val="-17"/>
                          <w:w w:val="105"/>
                        </w:rPr>
                        <w:t xml:space="preserve"> </w:t>
                      </w:r>
                      <w:r>
                        <w:rPr>
                          <w:color w:val="000000"/>
                          <w:w w:val="105"/>
                        </w:rPr>
                        <w:t>osoba,</w:t>
                      </w:r>
                      <w:r>
                        <w:rPr>
                          <w:color w:val="000000"/>
                          <w:spacing w:val="-17"/>
                          <w:w w:val="105"/>
                        </w:rPr>
                        <w:t xml:space="preserve"> </w:t>
                      </w:r>
                      <w:r>
                        <w:rPr>
                          <w:color w:val="000000"/>
                          <w:w w:val="105"/>
                        </w:rPr>
                        <w:t>która</w:t>
                      </w:r>
                      <w:r>
                        <w:rPr>
                          <w:color w:val="000000"/>
                          <w:spacing w:val="-17"/>
                          <w:w w:val="105"/>
                        </w:rPr>
                        <w:t xml:space="preserve"> </w:t>
                      </w:r>
                      <w:r>
                        <w:rPr>
                          <w:color w:val="000000"/>
                          <w:w w:val="105"/>
                        </w:rPr>
                        <w:t>biegle</w:t>
                      </w:r>
                      <w:r>
                        <w:rPr>
                          <w:color w:val="000000"/>
                          <w:spacing w:val="-17"/>
                          <w:w w:val="105"/>
                        </w:rPr>
                        <w:t xml:space="preserve"> </w:t>
                      </w:r>
                      <w:r>
                        <w:rPr>
                          <w:color w:val="000000"/>
                          <w:w w:val="105"/>
                        </w:rPr>
                        <w:t>posługuje</w:t>
                      </w:r>
                      <w:r>
                        <w:rPr>
                          <w:color w:val="000000"/>
                          <w:spacing w:val="-17"/>
                          <w:w w:val="105"/>
                        </w:rPr>
                        <w:t xml:space="preserve"> </w:t>
                      </w:r>
                      <w:r>
                        <w:rPr>
                          <w:color w:val="000000"/>
                          <w:w w:val="105"/>
                        </w:rPr>
                        <w:t>się</w:t>
                      </w:r>
                      <w:r>
                        <w:rPr>
                          <w:color w:val="000000"/>
                          <w:spacing w:val="-17"/>
                          <w:w w:val="105"/>
                        </w:rPr>
                        <w:t xml:space="preserve"> </w:t>
                      </w:r>
                      <w:r>
                        <w:rPr>
                          <w:color w:val="000000"/>
                          <w:w w:val="105"/>
                        </w:rPr>
                        <w:t>polskim</w:t>
                      </w:r>
                      <w:r>
                        <w:rPr>
                          <w:color w:val="000000"/>
                          <w:spacing w:val="-17"/>
                          <w:w w:val="105"/>
                        </w:rPr>
                        <w:t xml:space="preserve"> </w:t>
                      </w:r>
                      <w:r>
                        <w:rPr>
                          <w:color w:val="000000"/>
                          <w:w w:val="105"/>
                        </w:rPr>
                        <w:t>językiem migowym (PJM).</w:t>
                      </w:r>
                    </w:p>
                    <w:p w14:paraId="7D0B30B3" w14:textId="77777777" w:rsidR="00E215DA" w:rsidRDefault="00000000">
                      <w:pPr>
                        <w:pStyle w:val="Tekstpodstawowy"/>
                        <w:spacing w:before="177" w:line="312" w:lineRule="auto"/>
                        <w:ind w:left="226" w:right="398"/>
                        <w:rPr>
                          <w:color w:val="000000"/>
                        </w:rPr>
                      </w:pPr>
                      <w:r>
                        <w:rPr>
                          <w:color w:val="000000"/>
                        </w:rPr>
                        <w:t>Możesz również zapewnić środki komunikacji i technologie wspomagające osoby</w:t>
                      </w:r>
                      <w:r>
                        <w:rPr>
                          <w:color w:val="000000"/>
                          <w:spacing w:val="40"/>
                          <w:w w:val="105"/>
                        </w:rPr>
                        <w:t xml:space="preserve"> </w:t>
                      </w:r>
                      <w:r>
                        <w:rPr>
                          <w:color w:val="000000"/>
                          <w:w w:val="105"/>
                        </w:rPr>
                        <w:t>z</w:t>
                      </w:r>
                      <w:r>
                        <w:rPr>
                          <w:color w:val="000000"/>
                          <w:spacing w:val="-14"/>
                          <w:w w:val="105"/>
                        </w:rPr>
                        <w:t xml:space="preserve"> </w:t>
                      </w:r>
                      <w:r>
                        <w:rPr>
                          <w:color w:val="000000"/>
                          <w:w w:val="105"/>
                        </w:rPr>
                        <w:t>niepełnosprawnością</w:t>
                      </w:r>
                      <w:r>
                        <w:rPr>
                          <w:color w:val="000000"/>
                          <w:spacing w:val="-14"/>
                          <w:w w:val="105"/>
                        </w:rPr>
                        <w:t xml:space="preserve"> </w:t>
                      </w:r>
                      <w:r>
                        <w:rPr>
                          <w:color w:val="000000"/>
                          <w:w w:val="105"/>
                        </w:rPr>
                        <w:t>słuchu,</w:t>
                      </w:r>
                      <w:r>
                        <w:rPr>
                          <w:color w:val="000000"/>
                          <w:spacing w:val="-14"/>
                          <w:w w:val="105"/>
                        </w:rPr>
                        <w:t xml:space="preserve"> </w:t>
                      </w:r>
                      <w:r>
                        <w:rPr>
                          <w:color w:val="000000"/>
                          <w:w w:val="105"/>
                        </w:rPr>
                        <w:t>takie</w:t>
                      </w:r>
                      <w:r>
                        <w:rPr>
                          <w:color w:val="000000"/>
                          <w:spacing w:val="-14"/>
                          <w:w w:val="105"/>
                        </w:rPr>
                        <w:t xml:space="preserve"> </w:t>
                      </w:r>
                      <w:r>
                        <w:rPr>
                          <w:color w:val="000000"/>
                          <w:w w:val="105"/>
                        </w:rPr>
                        <w:t>jak:</w:t>
                      </w:r>
                      <w:r>
                        <w:rPr>
                          <w:color w:val="000000"/>
                          <w:spacing w:val="-14"/>
                          <w:w w:val="105"/>
                        </w:rPr>
                        <w:t xml:space="preserve"> </w:t>
                      </w:r>
                      <w:r>
                        <w:rPr>
                          <w:color w:val="000000"/>
                          <w:w w:val="105"/>
                        </w:rPr>
                        <w:t>usługa</w:t>
                      </w:r>
                      <w:r>
                        <w:rPr>
                          <w:color w:val="000000"/>
                          <w:spacing w:val="-14"/>
                          <w:w w:val="105"/>
                        </w:rPr>
                        <w:t xml:space="preserve"> </w:t>
                      </w:r>
                      <w:r>
                        <w:rPr>
                          <w:color w:val="000000"/>
                          <w:w w:val="105"/>
                        </w:rPr>
                        <w:t>tłumacza</w:t>
                      </w:r>
                      <w:r>
                        <w:rPr>
                          <w:color w:val="000000"/>
                          <w:spacing w:val="-14"/>
                          <w:w w:val="105"/>
                        </w:rPr>
                        <w:t xml:space="preserve"> </w:t>
                      </w:r>
                      <w:r>
                        <w:rPr>
                          <w:color w:val="000000"/>
                          <w:w w:val="105"/>
                        </w:rPr>
                        <w:t>języka</w:t>
                      </w:r>
                      <w:r>
                        <w:rPr>
                          <w:color w:val="000000"/>
                          <w:spacing w:val="-14"/>
                          <w:w w:val="105"/>
                        </w:rPr>
                        <w:t xml:space="preserve"> </w:t>
                      </w:r>
                      <w:r>
                        <w:rPr>
                          <w:color w:val="000000"/>
                          <w:w w:val="105"/>
                        </w:rPr>
                        <w:t>migowego online,</w:t>
                      </w:r>
                      <w:r>
                        <w:rPr>
                          <w:color w:val="000000"/>
                          <w:spacing w:val="-10"/>
                          <w:w w:val="105"/>
                        </w:rPr>
                        <w:t xml:space="preserve"> </w:t>
                      </w:r>
                      <w:r>
                        <w:rPr>
                          <w:color w:val="000000"/>
                          <w:w w:val="105"/>
                        </w:rPr>
                        <w:t>pętla</w:t>
                      </w:r>
                      <w:r>
                        <w:rPr>
                          <w:color w:val="000000"/>
                          <w:spacing w:val="-10"/>
                          <w:w w:val="105"/>
                        </w:rPr>
                        <w:t xml:space="preserve"> </w:t>
                      </w:r>
                      <w:r>
                        <w:rPr>
                          <w:color w:val="000000"/>
                          <w:w w:val="105"/>
                        </w:rPr>
                        <w:t>indukcyjna</w:t>
                      </w:r>
                      <w:r>
                        <w:rPr>
                          <w:color w:val="000000"/>
                          <w:spacing w:val="-10"/>
                          <w:w w:val="105"/>
                        </w:rPr>
                        <w:t xml:space="preserve"> </w:t>
                      </w:r>
                      <w:r>
                        <w:rPr>
                          <w:color w:val="000000"/>
                          <w:w w:val="105"/>
                        </w:rPr>
                        <w:t>czy</w:t>
                      </w:r>
                      <w:r>
                        <w:rPr>
                          <w:color w:val="000000"/>
                          <w:spacing w:val="-10"/>
                          <w:w w:val="105"/>
                        </w:rPr>
                        <w:t xml:space="preserve"> </w:t>
                      </w:r>
                      <w:r>
                        <w:rPr>
                          <w:color w:val="000000"/>
                          <w:w w:val="105"/>
                        </w:rPr>
                        <w:t>system</w:t>
                      </w:r>
                      <w:r>
                        <w:rPr>
                          <w:color w:val="000000"/>
                          <w:spacing w:val="-10"/>
                          <w:w w:val="105"/>
                        </w:rPr>
                        <w:t xml:space="preserve"> </w:t>
                      </w:r>
                      <w:r>
                        <w:rPr>
                          <w:color w:val="000000"/>
                          <w:w w:val="105"/>
                        </w:rPr>
                        <w:t>FM</w:t>
                      </w:r>
                      <w:r>
                        <w:rPr>
                          <w:color w:val="000000"/>
                          <w:spacing w:val="-10"/>
                          <w:w w:val="105"/>
                        </w:rPr>
                        <w:t xml:space="preserve"> </w:t>
                      </w:r>
                      <w:r>
                        <w:rPr>
                          <w:color w:val="000000"/>
                          <w:w w:val="105"/>
                        </w:rPr>
                        <w:t>lub</w:t>
                      </w:r>
                      <w:r>
                        <w:rPr>
                          <w:color w:val="000000"/>
                          <w:spacing w:val="-10"/>
                          <w:w w:val="105"/>
                        </w:rPr>
                        <w:t xml:space="preserve"> </w:t>
                      </w:r>
                      <w:r>
                        <w:rPr>
                          <w:color w:val="000000"/>
                          <w:w w:val="105"/>
                        </w:rPr>
                        <w:t>systemy</w:t>
                      </w:r>
                      <w:r>
                        <w:rPr>
                          <w:color w:val="000000"/>
                          <w:spacing w:val="-10"/>
                          <w:w w:val="105"/>
                        </w:rPr>
                        <w:t xml:space="preserve"> </w:t>
                      </w:r>
                      <w:r>
                        <w:rPr>
                          <w:color w:val="000000"/>
                          <w:w w:val="105"/>
                        </w:rPr>
                        <w:t>na</w:t>
                      </w:r>
                      <w:r>
                        <w:rPr>
                          <w:color w:val="000000"/>
                          <w:spacing w:val="-10"/>
                          <w:w w:val="105"/>
                        </w:rPr>
                        <w:t xml:space="preserve"> </w:t>
                      </w:r>
                      <w:r>
                        <w:rPr>
                          <w:color w:val="000000"/>
                          <w:w w:val="105"/>
                        </w:rPr>
                        <w:t>podczerwień</w:t>
                      </w:r>
                      <w:r>
                        <w:rPr>
                          <w:color w:val="000000"/>
                          <w:spacing w:val="-10"/>
                          <w:w w:val="105"/>
                        </w:rPr>
                        <w:t xml:space="preserve"> </w:t>
                      </w:r>
                      <w:r>
                        <w:rPr>
                          <w:color w:val="000000"/>
                          <w:w w:val="105"/>
                        </w:rPr>
                        <w:t>(IR).</w:t>
                      </w:r>
                    </w:p>
                    <w:p w14:paraId="31583392" w14:textId="77777777" w:rsidR="00E215DA" w:rsidRDefault="00000000">
                      <w:pPr>
                        <w:pStyle w:val="Tekstpodstawowy"/>
                        <w:spacing w:before="117" w:line="312" w:lineRule="auto"/>
                        <w:ind w:left="226" w:right="398"/>
                        <w:rPr>
                          <w:color w:val="000000"/>
                        </w:rPr>
                      </w:pPr>
                      <w:r>
                        <w:rPr>
                          <w:color w:val="000000"/>
                          <w:spacing w:val="-2"/>
                          <w:w w:val="105"/>
                        </w:rPr>
                        <w:t>Więcej</w:t>
                      </w:r>
                      <w:r>
                        <w:rPr>
                          <w:color w:val="000000"/>
                          <w:spacing w:val="-9"/>
                          <w:w w:val="105"/>
                        </w:rPr>
                        <w:t xml:space="preserve"> </w:t>
                      </w:r>
                      <w:r>
                        <w:rPr>
                          <w:color w:val="000000"/>
                          <w:spacing w:val="-2"/>
                          <w:w w:val="105"/>
                        </w:rPr>
                        <w:t>informacji</w:t>
                      </w:r>
                      <w:r>
                        <w:rPr>
                          <w:color w:val="000000"/>
                          <w:spacing w:val="-9"/>
                          <w:w w:val="105"/>
                        </w:rPr>
                        <w:t xml:space="preserve"> </w:t>
                      </w:r>
                      <w:r>
                        <w:rPr>
                          <w:color w:val="000000"/>
                          <w:spacing w:val="-2"/>
                          <w:w w:val="105"/>
                        </w:rPr>
                        <w:t>na</w:t>
                      </w:r>
                      <w:r>
                        <w:rPr>
                          <w:color w:val="000000"/>
                          <w:spacing w:val="-9"/>
                          <w:w w:val="105"/>
                        </w:rPr>
                        <w:t xml:space="preserve"> </w:t>
                      </w:r>
                      <w:r>
                        <w:rPr>
                          <w:color w:val="000000"/>
                          <w:spacing w:val="-2"/>
                          <w:w w:val="105"/>
                        </w:rPr>
                        <w:t>temat</w:t>
                      </w:r>
                      <w:r>
                        <w:rPr>
                          <w:color w:val="000000"/>
                          <w:spacing w:val="-9"/>
                          <w:w w:val="105"/>
                        </w:rPr>
                        <w:t xml:space="preserve"> </w:t>
                      </w:r>
                      <w:r>
                        <w:rPr>
                          <w:color w:val="000000"/>
                          <w:spacing w:val="-2"/>
                          <w:w w:val="105"/>
                        </w:rPr>
                        <w:t>dostępności</w:t>
                      </w:r>
                      <w:r>
                        <w:rPr>
                          <w:color w:val="000000"/>
                          <w:spacing w:val="-9"/>
                          <w:w w:val="105"/>
                        </w:rPr>
                        <w:t xml:space="preserve"> </w:t>
                      </w:r>
                      <w:r>
                        <w:rPr>
                          <w:color w:val="000000"/>
                          <w:spacing w:val="-2"/>
                          <w:w w:val="105"/>
                        </w:rPr>
                        <w:t>informacji</w:t>
                      </w:r>
                      <w:r>
                        <w:rPr>
                          <w:color w:val="000000"/>
                          <w:spacing w:val="-9"/>
                          <w:w w:val="105"/>
                        </w:rPr>
                        <w:t xml:space="preserve"> </w:t>
                      </w:r>
                      <w:r>
                        <w:rPr>
                          <w:color w:val="000000"/>
                          <w:spacing w:val="-2"/>
                          <w:w w:val="105"/>
                        </w:rPr>
                        <w:t>i</w:t>
                      </w:r>
                      <w:r>
                        <w:rPr>
                          <w:color w:val="000000"/>
                          <w:spacing w:val="-9"/>
                          <w:w w:val="105"/>
                        </w:rPr>
                        <w:t xml:space="preserve"> </w:t>
                      </w:r>
                      <w:r>
                        <w:rPr>
                          <w:color w:val="000000"/>
                          <w:spacing w:val="-2"/>
                          <w:w w:val="105"/>
                        </w:rPr>
                        <w:t>procesu</w:t>
                      </w:r>
                      <w:r>
                        <w:rPr>
                          <w:color w:val="000000"/>
                          <w:spacing w:val="-9"/>
                          <w:w w:val="105"/>
                        </w:rPr>
                        <w:t xml:space="preserve"> </w:t>
                      </w:r>
                      <w:r>
                        <w:rPr>
                          <w:color w:val="000000"/>
                          <w:spacing w:val="-2"/>
                          <w:w w:val="105"/>
                        </w:rPr>
                        <w:t>komunikowania</w:t>
                      </w:r>
                      <w:r>
                        <w:rPr>
                          <w:color w:val="000000"/>
                          <w:spacing w:val="-9"/>
                          <w:w w:val="105"/>
                        </w:rPr>
                        <w:t xml:space="preserve"> </w:t>
                      </w:r>
                      <w:r>
                        <w:rPr>
                          <w:color w:val="000000"/>
                          <w:spacing w:val="-2"/>
                          <w:w w:val="105"/>
                        </w:rPr>
                        <w:t xml:space="preserve">się </w:t>
                      </w:r>
                      <w:r>
                        <w:rPr>
                          <w:color w:val="000000"/>
                          <w:w w:val="105"/>
                        </w:rPr>
                        <w:t xml:space="preserve">w rozdziale </w:t>
                      </w:r>
                      <w:hyperlink w:anchor="_bookmark80" w:history="1">
                        <w:r w:rsidR="00E215DA">
                          <w:rPr>
                            <w:color w:val="005F99"/>
                            <w:w w:val="105"/>
                            <w:u w:val="single" w:color="005F99"/>
                          </w:rPr>
                          <w:t>„Dostępność informacyjno-komunikacyjna usług publicznych”</w:t>
                        </w:r>
                      </w:hyperlink>
                      <w:r>
                        <w:rPr>
                          <w:color w:val="000000"/>
                          <w:w w:val="105"/>
                        </w:rPr>
                        <w:t>.</w:t>
                      </w:r>
                    </w:p>
                  </w:txbxContent>
                </v:textbox>
                <w10:wrap type="topAndBottom" anchorx="page"/>
              </v:shape>
            </w:pict>
          </mc:Fallback>
        </mc:AlternateContent>
      </w:r>
    </w:p>
    <w:p w14:paraId="1556C0CE" w14:textId="77777777" w:rsidR="00E215DA" w:rsidRDefault="00000000">
      <w:pPr>
        <w:pStyle w:val="Nagwek4"/>
        <w:spacing w:before="277"/>
      </w:pPr>
      <w:r>
        <w:rPr>
          <w:color w:val="064187"/>
          <w:spacing w:val="-2"/>
          <w:w w:val="90"/>
        </w:rPr>
        <w:t>Ewakuacja</w:t>
      </w:r>
    </w:p>
    <w:p w14:paraId="3C2F5EC0" w14:textId="77777777" w:rsidR="00E215DA" w:rsidRDefault="00000000">
      <w:pPr>
        <w:pStyle w:val="Tekstpodstawowy"/>
        <w:spacing w:before="89" w:line="312" w:lineRule="auto"/>
        <w:ind w:left="917" w:right="2144"/>
        <w:jc w:val="both"/>
      </w:pPr>
      <w:r>
        <w:t xml:space="preserve">Upewnij się, że Twoje procedury ewakuacyjne oraz wyposażenie budynku uwzględniają możliwość zapewnienia bezpieczeństwa i uratowania osoby </w:t>
      </w:r>
      <w:r>
        <w:rPr>
          <w:w w:val="105"/>
        </w:rPr>
        <w:t>ze szczególnymi potrzebami w sytuacji kryzysowej.</w:t>
      </w:r>
    </w:p>
    <w:p w14:paraId="0052C345" w14:textId="77777777" w:rsidR="00E215DA" w:rsidRDefault="00000000">
      <w:pPr>
        <w:pStyle w:val="Tekstpodstawowy"/>
        <w:ind w:left="0"/>
        <w:rPr>
          <w:sz w:val="12"/>
        </w:rPr>
      </w:pPr>
      <w:r>
        <w:rPr>
          <w:noProof/>
        </w:rPr>
        <w:drawing>
          <wp:anchor distT="0" distB="0" distL="0" distR="0" simplePos="0" relativeHeight="487748608" behindDoc="1" locked="0" layoutInCell="1" allowOverlap="1" wp14:anchorId="46C01EC9" wp14:editId="5369F1AA">
            <wp:simplePos x="0" y="0"/>
            <wp:positionH relativeFrom="page">
              <wp:posOffset>2782213</wp:posOffset>
            </wp:positionH>
            <wp:positionV relativeFrom="paragraph">
              <wp:posOffset>102946</wp:posOffset>
            </wp:positionV>
            <wp:extent cx="2001042" cy="999553"/>
            <wp:effectExtent l="0" t="0" r="0" b="0"/>
            <wp:wrapTopAndBottom/>
            <wp:docPr id="571" name="Image 571" descr="Znak informacyjny wskazujący kierunek drogi do wyjścia ewakuacyjne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1" name="Image 571" descr="Znak informacyjny wskazujący kierunek drogi do wyjścia ewakuacyjnego"/>
                    <pic:cNvPicPr/>
                  </pic:nvPicPr>
                  <pic:blipFill>
                    <a:blip r:embed="rId483" cstate="print"/>
                    <a:stretch>
                      <a:fillRect/>
                    </a:stretch>
                  </pic:blipFill>
                  <pic:spPr>
                    <a:xfrm>
                      <a:off x="0" y="0"/>
                      <a:ext cx="2001042" cy="999553"/>
                    </a:xfrm>
                    <a:prstGeom prst="rect">
                      <a:avLst/>
                    </a:prstGeom>
                  </pic:spPr>
                </pic:pic>
              </a:graphicData>
            </a:graphic>
          </wp:anchor>
        </w:drawing>
      </w:r>
    </w:p>
    <w:p w14:paraId="0219E78A" w14:textId="77777777" w:rsidR="00E215DA" w:rsidRDefault="00000000">
      <w:pPr>
        <w:spacing w:before="152" w:line="247" w:lineRule="auto"/>
        <w:ind w:left="917" w:right="1877"/>
        <w:rPr>
          <w:rFonts w:ascii="Arial Black" w:hAnsi="Arial Black"/>
        </w:rPr>
      </w:pPr>
      <w:r>
        <w:rPr>
          <w:rFonts w:ascii="Arial Black" w:hAnsi="Arial Black"/>
          <w:w w:val="85"/>
        </w:rPr>
        <w:t xml:space="preserve">Ilustracja 7 Procedury ewakuacji muszą uwzględniać kwestie uratowania osób </w:t>
      </w:r>
      <w:r>
        <w:rPr>
          <w:rFonts w:ascii="Arial Black" w:hAnsi="Arial Black"/>
          <w:w w:val="90"/>
        </w:rPr>
        <w:t xml:space="preserve">ze szczególnymi potrzebami, rys. Maria </w:t>
      </w:r>
      <w:proofErr w:type="spellStart"/>
      <w:r>
        <w:rPr>
          <w:rFonts w:ascii="Arial Black" w:hAnsi="Arial Black"/>
          <w:w w:val="90"/>
        </w:rPr>
        <w:t>Görlich-Opyd</w:t>
      </w:r>
      <w:proofErr w:type="spellEnd"/>
    </w:p>
    <w:p w14:paraId="36D458D3" w14:textId="77777777" w:rsidR="00E215DA" w:rsidRDefault="00000000">
      <w:pPr>
        <w:pStyle w:val="Tekstpodstawowy"/>
        <w:spacing w:before="171" w:line="312" w:lineRule="auto"/>
        <w:ind w:left="917" w:right="772"/>
      </w:pPr>
      <w:r>
        <w:t xml:space="preserve">Więcej informacji na temat tego zagadnienia znajdziesz w rozdziale </w:t>
      </w:r>
      <w:hyperlink w:anchor="_bookmark79" w:history="1">
        <w:r w:rsidR="00E215DA">
          <w:rPr>
            <w:color w:val="005F99"/>
            <w:u w:val="single" w:color="005F99"/>
          </w:rPr>
          <w:t xml:space="preserve">„Dostępność </w:t>
        </w:r>
      </w:hyperlink>
      <w:r>
        <w:rPr>
          <w:color w:val="005F99"/>
        </w:rPr>
        <w:t xml:space="preserve"> </w:t>
      </w:r>
      <w:hyperlink w:anchor="_bookmark79" w:history="1">
        <w:r w:rsidR="00E215DA">
          <w:rPr>
            <w:color w:val="005F99"/>
            <w:u w:val="single" w:color="005F99"/>
          </w:rPr>
          <w:t xml:space="preserve">architektoniczna infrastruktury jednostek samorządu terytorialnego. Dostępność </w:t>
        </w:r>
      </w:hyperlink>
      <w:r>
        <w:rPr>
          <w:color w:val="005F99"/>
          <w:spacing w:val="80"/>
        </w:rPr>
        <w:t xml:space="preserve"> </w:t>
      </w:r>
      <w:hyperlink w:anchor="_bookmark79" w:history="1">
        <w:r w:rsidR="00E215DA">
          <w:rPr>
            <w:color w:val="005F99"/>
            <w:u w:val="single" w:color="005F99"/>
          </w:rPr>
          <w:t>ewakuacji w budynkach użyteczności publicznej”</w:t>
        </w:r>
      </w:hyperlink>
      <w:r>
        <w:t>.</w:t>
      </w:r>
    </w:p>
    <w:p w14:paraId="0B6067A4" w14:textId="77777777" w:rsidR="00E215DA" w:rsidRDefault="00E215DA">
      <w:pPr>
        <w:spacing w:line="312" w:lineRule="auto"/>
        <w:sectPr w:rsidR="00E215DA">
          <w:pgSz w:w="11910" w:h="16840"/>
          <w:pgMar w:top="1100" w:right="360" w:bottom="840" w:left="500" w:header="0" w:footer="655" w:gutter="0"/>
          <w:cols w:space="708"/>
        </w:sectPr>
      </w:pPr>
    </w:p>
    <w:p w14:paraId="0C74BFB2" w14:textId="77777777" w:rsidR="00E215DA" w:rsidRDefault="00E215DA">
      <w:pPr>
        <w:pStyle w:val="Tekstpodstawowy"/>
        <w:spacing w:before="85"/>
        <w:ind w:left="0"/>
        <w:rPr>
          <w:sz w:val="33"/>
        </w:rPr>
      </w:pPr>
    </w:p>
    <w:p w14:paraId="75EABD38" w14:textId="77777777" w:rsidR="00E215DA" w:rsidRDefault="00000000">
      <w:pPr>
        <w:pStyle w:val="Nagwek4"/>
      </w:pPr>
      <w:r>
        <w:rPr>
          <w:color w:val="064187"/>
          <w:spacing w:val="-4"/>
          <w:w w:val="85"/>
        </w:rPr>
        <w:t>Organizacja</w:t>
      </w:r>
      <w:r>
        <w:rPr>
          <w:color w:val="064187"/>
          <w:spacing w:val="-17"/>
          <w:w w:val="85"/>
        </w:rPr>
        <w:t xml:space="preserve"> </w:t>
      </w:r>
      <w:r>
        <w:rPr>
          <w:color w:val="064187"/>
          <w:spacing w:val="-4"/>
          <w:w w:val="85"/>
        </w:rPr>
        <w:t>pracy</w:t>
      </w:r>
      <w:r>
        <w:rPr>
          <w:color w:val="064187"/>
          <w:spacing w:val="-16"/>
          <w:w w:val="85"/>
        </w:rPr>
        <w:t xml:space="preserve"> </w:t>
      </w:r>
      <w:r>
        <w:rPr>
          <w:color w:val="064187"/>
          <w:spacing w:val="-4"/>
          <w:w w:val="85"/>
        </w:rPr>
        <w:t>i</w:t>
      </w:r>
      <w:r>
        <w:rPr>
          <w:color w:val="064187"/>
          <w:spacing w:val="-17"/>
          <w:w w:val="85"/>
        </w:rPr>
        <w:t xml:space="preserve"> </w:t>
      </w:r>
      <w:r>
        <w:rPr>
          <w:color w:val="064187"/>
          <w:spacing w:val="-4"/>
          <w:w w:val="85"/>
        </w:rPr>
        <w:t>wsparcie</w:t>
      </w:r>
      <w:r>
        <w:rPr>
          <w:color w:val="064187"/>
          <w:spacing w:val="-16"/>
          <w:w w:val="85"/>
        </w:rPr>
        <w:t xml:space="preserve"> </w:t>
      </w:r>
      <w:r>
        <w:rPr>
          <w:color w:val="064187"/>
          <w:spacing w:val="-4"/>
          <w:w w:val="85"/>
        </w:rPr>
        <w:t>w</w:t>
      </w:r>
      <w:r>
        <w:rPr>
          <w:color w:val="064187"/>
          <w:spacing w:val="-16"/>
          <w:w w:val="85"/>
        </w:rPr>
        <w:t xml:space="preserve"> </w:t>
      </w:r>
      <w:r>
        <w:rPr>
          <w:color w:val="064187"/>
          <w:spacing w:val="-4"/>
          <w:w w:val="85"/>
        </w:rPr>
        <w:t>miejscu</w:t>
      </w:r>
      <w:r>
        <w:rPr>
          <w:color w:val="064187"/>
          <w:spacing w:val="-17"/>
          <w:w w:val="85"/>
        </w:rPr>
        <w:t xml:space="preserve"> </w:t>
      </w:r>
      <w:r>
        <w:rPr>
          <w:color w:val="064187"/>
          <w:spacing w:val="-4"/>
          <w:w w:val="85"/>
        </w:rPr>
        <w:t>pracy</w:t>
      </w:r>
    </w:p>
    <w:p w14:paraId="4969F7F7" w14:textId="77777777" w:rsidR="00E215DA" w:rsidRDefault="00000000">
      <w:pPr>
        <w:pStyle w:val="Tekstpodstawowy"/>
        <w:spacing w:before="89" w:line="312" w:lineRule="auto"/>
        <w:ind w:left="917"/>
      </w:pPr>
      <w:r>
        <w:t xml:space="preserve">Formą adaptacji środowiska pracy może być również organizacja pracy i zapewnienie </w:t>
      </w:r>
      <w:r>
        <w:rPr>
          <w:w w:val="105"/>
        </w:rPr>
        <w:t>indywidualnie dopasowanego systemu pracy:</w:t>
      </w:r>
    </w:p>
    <w:p w14:paraId="015AAADB" w14:textId="77777777" w:rsidR="00E215DA" w:rsidRDefault="00000000">
      <w:pPr>
        <w:pStyle w:val="Akapitzlist"/>
        <w:numPr>
          <w:ilvl w:val="0"/>
          <w:numId w:val="15"/>
        </w:numPr>
        <w:tabs>
          <w:tab w:val="left" w:pos="1594"/>
          <w:tab w:val="left" w:pos="1597"/>
        </w:tabs>
        <w:spacing w:line="312" w:lineRule="auto"/>
        <w:ind w:right="985"/>
        <w:rPr>
          <w:sz w:val="24"/>
        </w:rPr>
      </w:pPr>
      <w:r>
        <w:rPr>
          <w:sz w:val="24"/>
        </w:rPr>
        <w:t>Ustal czas pracy w stałych godzinach dziennych, niezaburzających rytmu dnia</w:t>
      </w:r>
      <w:r>
        <w:rPr>
          <w:spacing w:val="80"/>
          <w:w w:val="150"/>
          <w:sz w:val="24"/>
        </w:rPr>
        <w:t xml:space="preserve"> </w:t>
      </w:r>
      <w:r>
        <w:rPr>
          <w:w w:val="105"/>
          <w:sz w:val="24"/>
        </w:rPr>
        <w:t>i nocy pracownika.</w:t>
      </w:r>
    </w:p>
    <w:p w14:paraId="0E594B29" w14:textId="77777777" w:rsidR="00E215DA" w:rsidRDefault="00000000">
      <w:pPr>
        <w:pStyle w:val="Akapitzlist"/>
        <w:numPr>
          <w:ilvl w:val="0"/>
          <w:numId w:val="15"/>
        </w:numPr>
        <w:tabs>
          <w:tab w:val="left" w:pos="1596"/>
        </w:tabs>
        <w:ind w:left="1596" w:hanging="339"/>
        <w:rPr>
          <w:sz w:val="24"/>
        </w:rPr>
      </w:pPr>
      <w:r>
        <w:rPr>
          <w:sz w:val="24"/>
        </w:rPr>
        <w:t>Zastosuj</w:t>
      </w:r>
      <w:r>
        <w:rPr>
          <w:spacing w:val="10"/>
          <w:sz w:val="24"/>
        </w:rPr>
        <w:t xml:space="preserve"> </w:t>
      </w:r>
      <w:r>
        <w:rPr>
          <w:sz w:val="24"/>
        </w:rPr>
        <w:t>elastyczny</w:t>
      </w:r>
      <w:r>
        <w:rPr>
          <w:spacing w:val="11"/>
          <w:sz w:val="24"/>
        </w:rPr>
        <w:t xml:space="preserve"> </w:t>
      </w:r>
      <w:r>
        <w:rPr>
          <w:sz w:val="24"/>
        </w:rPr>
        <w:t>przedział</w:t>
      </w:r>
      <w:r>
        <w:rPr>
          <w:spacing w:val="11"/>
          <w:sz w:val="24"/>
        </w:rPr>
        <w:t xml:space="preserve"> </w:t>
      </w:r>
      <w:r>
        <w:rPr>
          <w:sz w:val="24"/>
        </w:rPr>
        <w:t>godzinowy</w:t>
      </w:r>
      <w:r>
        <w:rPr>
          <w:spacing w:val="11"/>
          <w:sz w:val="24"/>
        </w:rPr>
        <w:t xml:space="preserve"> </w:t>
      </w:r>
      <w:r>
        <w:rPr>
          <w:sz w:val="24"/>
        </w:rPr>
        <w:t>rozpoczęcia</w:t>
      </w:r>
      <w:r>
        <w:rPr>
          <w:spacing w:val="10"/>
          <w:sz w:val="24"/>
        </w:rPr>
        <w:t xml:space="preserve"> </w:t>
      </w:r>
      <w:r>
        <w:rPr>
          <w:sz w:val="24"/>
        </w:rPr>
        <w:t>pracy</w:t>
      </w:r>
      <w:r>
        <w:rPr>
          <w:spacing w:val="11"/>
          <w:sz w:val="24"/>
        </w:rPr>
        <w:t xml:space="preserve"> </w:t>
      </w:r>
      <w:r>
        <w:rPr>
          <w:sz w:val="24"/>
        </w:rPr>
        <w:t>lub</w:t>
      </w:r>
      <w:r>
        <w:rPr>
          <w:spacing w:val="11"/>
          <w:sz w:val="24"/>
        </w:rPr>
        <w:t xml:space="preserve"> </w:t>
      </w:r>
      <w:r>
        <w:rPr>
          <w:sz w:val="24"/>
        </w:rPr>
        <w:t>czas</w:t>
      </w:r>
      <w:r>
        <w:rPr>
          <w:spacing w:val="11"/>
          <w:sz w:val="24"/>
        </w:rPr>
        <w:t xml:space="preserve"> </w:t>
      </w:r>
      <w:r>
        <w:rPr>
          <w:spacing w:val="-2"/>
          <w:sz w:val="24"/>
        </w:rPr>
        <w:t>pracy.</w:t>
      </w:r>
    </w:p>
    <w:p w14:paraId="12A50ED5" w14:textId="77777777" w:rsidR="00E215DA" w:rsidRDefault="00000000">
      <w:pPr>
        <w:pStyle w:val="Akapitzlist"/>
        <w:numPr>
          <w:ilvl w:val="0"/>
          <w:numId w:val="15"/>
        </w:numPr>
        <w:tabs>
          <w:tab w:val="left" w:pos="1594"/>
          <w:tab w:val="left" w:pos="1597"/>
        </w:tabs>
        <w:spacing w:before="141" w:line="312" w:lineRule="auto"/>
        <w:ind w:right="771"/>
        <w:rPr>
          <w:sz w:val="24"/>
        </w:rPr>
      </w:pPr>
      <w:r>
        <w:rPr>
          <w:sz w:val="24"/>
        </w:rPr>
        <w:t>Zorganizuj</w:t>
      </w:r>
      <w:r>
        <w:rPr>
          <w:spacing w:val="-6"/>
          <w:sz w:val="24"/>
        </w:rPr>
        <w:t xml:space="preserve"> </w:t>
      </w:r>
      <w:r>
        <w:rPr>
          <w:sz w:val="24"/>
        </w:rPr>
        <w:t>pracę</w:t>
      </w:r>
      <w:r>
        <w:rPr>
          <w:spacing w:val="-6"/>
          <w:sz w:val="24"/>
        </w:rPr>
        <w:t xml:space="preserve"> </w:t>
      </w:r>
      <w:r>
        <w:rPr>
          <w:sz w:val="24"/>
        </w:rPr>
        <w:t>w</w:t>
      </w:r>
      <w:r>
        <w:rPr>
          <w:spacing w:val="-6"/>
          <w:sz w:val="24"/>
        </w:rPr>
        <w:t xml:space="preserve"> </w:t>
      </w:r>
      <w:r>
        <w:rPr>
          <w:sz w:val="24"/>
        </w:rPr>
        <w:t>małym</w:t>
      </w:r>
      <w:r>
        <w:rPr>
          <w:spacing w:val="-6"/>
          <w:sz w:val="24"/>
        </w:rPr>
        <w:t xml:space="preserve"> </w:t>
      </w:r>
      <w:r>
        <w:rPr>
          <w:sz w:val="24"/>
        </w:rPr>
        <w:t>zespole,</w:t>
      </w:r>
      <w:r>
        <w:rPr>
          <w:spacing w:val="-6"/>
          <w:sz w:val="24"/>
        </w:rPr>
        <w:t xml:space="preserve"> </w:t>
      </w:r>
      <w:r>
        <w:rPr>
          <w:sz w:val="24"/>
        </w:rPr>
        <w:t>w</w:t>
      </w:r>
      <w:r>
        <w:rPr>
          <w:spacing w:val="-6"/>
          <w:sz w:val="24"/>
        </w:rPr>
        <w:t xml:space="preserve"> </w:t>
      </w:r>
      <w:r>
        <w:rPr>
          <w:sz w:val="24"/>
        </w:rPr>
        <w:t>środowisku,</w:t>
      </w:r>
      <w:r>
        <w:rPr>
          <w:spacing w:val="-6"/>
          <w:sz w:val="24"/>
        </w:rPr>
        <w:t xml:space="preserve"> </w:t>
      </w:r>
      <w:r>
        <w:rPr>
          <w:sz w:val="24"/>
        </w:rPr>
        <w:t>gdzie</w:t>
      </w:r>
      <w:r>
        <w:rPr>
          <w:spacing w:val="-6"/>
          <w:sz w:val="24"/>
        </w:rPr>
        <w:t xml:space="preserve"> </w:t>
      </w:r>
      <w:r>
        <w:rPr>
          <w:sz w:val="24"/>
        </w:rPr>
        <w:t>nie</w:t>
      </w:r>
      <w:r>
        <w:rPr>
          <w:spacing w:val="-6"/>
          <w:sz w:val="24"/>
        </w:rPr>
        <w:t xml:space="preserve"> </w:t>
      </w:r>
      <w:r>
        <w:rPr>
          <w:sz w:val="24"/>
        </w:rPr>
        <w:t>występuje</w:t>
      </w:r>
      <w:r>
        <w:rPr>
          <w:spacing w:val="-6"/>
          <w:sz w:val="24"/>
        </w:rPr>
        <w:t xml:space="preserve"> </w:t>
      </w:r>
      <w:r>
        <w:rPr>
          <w:sz w:val="24"/>
        </w:rPr>
        <w:t xml:space="preserve">nadmierna </w:t>
      </w:r>
      <w:r>
        <w:rPr>
          <w:spacing w:val="-2"/>
          <w:w w:val="105"/>
          <w:sz w:val="24"/>
        </w:rPr>
        <w:t>stymulacja,</w:t>
      </w:r>
      <w:r>
        <w:rPr>
          <w:spacing w:val="-14"/>
          <w:w w:val="105"/>
          <w:sz w:val="24"/>
        </w:rPr>
        <w:t xml:space="preserve"> </w:t>
      </w:r>
      <w:r>
        <w:rPr>
          <w:spacing w:val="-2"/>
          <w:w w:val="105"/>
          <w:sz w:val="24"/>
        </w:rPr>
        <w:t>uciążliwy</w:t>
      </w:r>
      <w:r>
        <w:rPr>
          <w:spacing w:val="-14"/>
          <w:w w:val="105"/>
          <w:sz w:val="24"/>
        </w:rPr>
        <w:t xml:space="preserve"> </w:t>
      </w:r>
      <w:r>
        <w:rPr>
          <w:spacing w:val="-2"/>
          <w:w w:val="105"/>
          <w:sz w:val="24"/>
        </w:rPr>
        <w:t>ruch</w:t>
      </w:r>
      <w:r>
        <w:rPr>
          <w:spacing w:val="-14"/>
          <w:w w:val="105"/>
          <w:sz w:val="24"/>
        </w:rPr>
        <w:t xml:space="preserve"> </w:t>
      </w:r>
      <w:r>
        <w:rPr>
          <w:spacing w:val="-2"/>
          <w:w w:val="105"/>
          <w:sz w:val="24"/>
        </w:rPr>
        <w:t>i</w:t>
      </w:r>
      <w:r>
        <w:rPr>
          <w:spacing w:val="-14"/>
          <w:w w:val="105"/>
          <w:sz w:val="24"/>
        </w:rPr>
        <w:t xml:space="preserve"> </w:t>
      </w:r>
      <w:r>
        <w:rPr>
          <w:spacing w:val="-2"/>
          <w:w w:val="105"/>
          <w:sz w:val="24"/>
        </w:rPr>
        <w:t>hałas</w:t>
      </w:r>
      <w:r>
        <w:rPr>
          <w:spacing w:val="-14"/>
          <w:w w:val="105"/>
          <w:sz w:val="24"/>
        </w:rPr>
        <w:t xml:space="preserve"> </w:t>
      </w:r>
      <w:r>
        <w:rPr>
          <w:spacing w:val="-2"/>
          <w:w w:val="105"/>
          <w:sz w:val="24"/>
        </w:rPr>
        <w:t>oraz</w:t>
      </w:r>
      <w:r>
        <w:rPr>
          <w:spacing w:val="-14"/>
          <w:w w:val="105"/>
          <w:sz w:val="24"/>
        </w:rPr>
        <w:t xml:space="preserve"> </w:t>
      </w:r>
      <w:r>
        <w:rPr>
          <w:spacing w:val="-2"/>
          <w:w w:val="105"/>
          <w:sz w:val="24"/>
        </w:rPr>
        <w:t>nie</w:t>
      </w:r>
      <w:r>
        <w:rPr>
          <w:spacing w:val="-14"/>
          <w:w w:val="105"/>
          <w:sz w:val="24"/>
        </w:rPr>
        <w:t xml:space="preserve"> </w:t>
      </w:r>
      <w:r>
        <w:rPr>
          <w:spacing w:val="-2"/>
          <w:w w:val="105"/>
          <w:sz w:val="24"/>
        </w:rPr>
        <w:t>jest</w:t>
      </w:r>
      <w:r>
        <w:rPr>
          <w:spacing w:val="-14"/>
          <w:w w:val="105"/>
          <w:sz w:val="24"/>
        </w:rPr>
        <w:t xml:space="preserve"> </w:t>
      </w:r>
      <w:r>
        <w:rPr>
          <w:spacing w:val="-2"/>
          <w:w w:val="105"/>
          <w:sz w:val="24"/>
        </w:rPr>
        <w:t>wymagane</w:t>
      </w:r>
      <w:r>
        <w:rPr>
          <w:spacing w:val="-14"/>
          <w:w w:val="105"/>
          <w:sz w:val="24"/>
        </w:rPr>
        <w:t xml:space="preserve"> </w:t>
      </w:r>
      <w:r>
        <w:rPr>
          <w:spacing w:val="-2"/>
          <w:w w:val="105"/>
          <w:sz w:val="24"/>
        </w:rPr>
        <w:t>duże</w:t>
      </w:r>
      <w:r>
        <w:rPr>
          <w:spacing w:val="-14"/>
          <w:w w:val="105"/>
          <w:sz w:val="24"/>
        </w:rPr>
        <w:t xml:space="preserve"> </w:t>
      </w:r>
      <w:r>
        <w:rPr>
          <w:spacing w:val="-2"/>
          <w:w w:val="105"/>
          <w:sz w:val="24"/>
        </w:rPr>
        <w:t>tempo</w:t>
      </w:r>
      <w:r>
        <w:rPr>
          <w:spacing w:val="-14"/>
          <w:w w:val="105"/>
          <w:sz w:val="24"/>
        </w:rPr>
        <w:t xml:space="preserve"> </w:t>
      </w:r>
      <w:r>
        <w:rPr>
          <w:spacing w:val="-2"/>
          <w:w w:val="105"/>
          <w:sz w:val="24"/>
        </w:rPr>
        <w:t>pracy.</w:t>
      </w:r>
    </w:p>
    <w:p w14:paraId="6136C36D" w14:textId="77777777" w:rsidR="00E215DA" w:rsidRDefault="00000000">
      <w:pPr>
        <w:pStyle w:val="Akapitzlist"/>
        <w:numPr>
          <w:ilvl w:val="0"/>
          <w:numId w:val="15"/>
        </w:numPr>
        <w:tabs>
          <w:tab w:val="left" w:pos="1594"/>
          <w:tab w:val="left" w:pos="1597"/>
        </w:tabs>
        <w:spacing w:line="312" w:lineRule="auto"/>
        <w:ind w:right="1842"/>
        <w:rPr>
          <w:sz w:val="24"/>
        </w:rPr>
      </w:pPr>
      <w:r>
        <w:rPr>
          <w:w w:val="105"/>
          <w:sz w:val="24"/>
        </w:rPr>
        <w:t>Unikaj</w:t>
      </w:r>
      <w:r>
        <w:rPr>
          <w:spacing w:val="-18"/>
          <w:w w:val="105"/>
          <w:sz w:val="24"/>
        </w:rPr>
        <w:t xml:space="preserve"> </w:t>
      </w:r>
      <w:r>
        <w:rPr>
          <w:w w:val="105"/>
          <w:sz w:val="24"/>
        </w:rPr>
        <w:t>zatrudnienia</w:t>
      </w:r>
      <w:r>
        <w:rPr>
          <w:spacing w:val="-17"/>
          <w:w w:val="105"/>
          <w:sz w:val="24"/>
        </w:rPr>
        <w:t xml:space="preserve"> </w:t>
      </w:r>
      <w:r>
        <w:rPr>
          <w:w w:val="105"/>
          <w:sz w:val="24"/>
        </w:rPr>
        <w:t>w</w:t>
      </w:r>
      <w:r>
        <w:rPr>
          <w:spacing w:val="-18"/>
          <w:w w:val="105"/>
          <w:sz w:val="24"/>
        </w:rPr>
        <w:t xml:space="preserve"> </w:t>
      </w:r>
      <w:r>
        <w:rPr>
          <w:w w:val="105"/>
          <w:sz w:val="24"/>
        </w:rPr>
        <w:t>otwartej</w:t>
      </w:r>
      <w:r>
        <w:rPr>
          <w:spacing w:val="-18"/>
          <w:w w:val="105"/>
          <w:sz w:val="24"/>
        </w:rPr>
        <w:t xml:space="preserve"> </w:t>
      </w:r>
      <w:r>
        <w:rPr>
          <w:w w:val="105"/>
          <w:sz w:val="24"/>
        </w:rPr>
        <w:t>przestrzeni</w:t>
      </w:r>
      <w:r>
        <w:rPr>
          <w:spacing w:val="-17"/>
          <w:w w:val="105"/>
          <w:sz w:val="24"/>
        </w:rPr>
        <w:t xml:space="preserve"> </w:t>
      </w:r>
      <w:r>
        <w:rPr>
          <w:w w:val="105"/>
          <w:sz w:val="24"/>
        </w:rPr>
        <w:t>biurowej,</w:t>
      </w:r>
      <w:r>
        <w:rPr>
          <w:spacing w:val="-18"/>
          <w:w w:val="105"/>
          <w:sz w:val="24"/>
        </w:rPr>
        <w:t xml:space="preserve"> </w:t>
      </w:r>
      <w:r>
        <w:rPr>
          <w:w w:val="105"/>
          <w:sz w:val="24"/>
        </w:rPr>
        <w:t>w</w:t>
      </w:r>
      <w:r>
        <w:rPr>
          <w:spacing w:val="-17"/>
          <w:w w:val="105"/>
          <w:sz w:val="24"/>
        </w:rPr>
        <w:t xml:space="preserve"> </w:t>
      </w:r>
      <w:r>
        <w:rPr>
          <w:w w:val="105"/>
          <w:sz w:val="24"/>
        </w:rPr>
        <w:t>dużych</w:t>
      </w:r>
      <w:r>
        <w:rPr>
          <w:spacing w:val="-18"/>
          <w:w w:val="105"/>
          <w:sz w:val="24"/>
        </w:rPr>
        <w:t xml:space="preserve"> </w:t>
      </w:r>
      <w:r>
        <w:rPr>
          <w:w w:val="105"/>
          <w:sz w:val="24"/>
        </w:rPr>
        <w:t>halach, o wysokim natężeniu hałasu.</w:t>
      </w:r>
    </w:p>
    <w:p w14:paraId="0CF41E14" w14:textId="77777777" w:rsidR="00E215DA" w:rsidRDefault="00000000">
      <w:pPr>
        <w:pStyle w:val="Akapitzlist"/>
        <w:numPr>
          <w:ilvl w:val="0"/>
          <w:numId w:val="15"/>
        </w:numPr>
        <w:tabs>
          <w:tab w:val="left" w:pos="1594"/>
          <w:tab w:val="left" w:pos="1597"/>
        </w:tabs>
        <w:spacing w:line="312" w:lineRule="auto"/>
        <w:ind w:right="813"/>
        <w:rPr>
          <w:sz w:val="24"/>
        </w:rPr>
      </w:pPr>
      <w:r>
        <w:rPr>
          <w:sz w:val="24"/>
        </w:rPr>
        <w:t xml:space="preserve">W przypadku osób znajdujących się w kryzysie psychicznym, rozważ możliwość </w:t>
      </w:r>
      <w:r>
        <w:rPr>
          <w:spacing w:val="-2"/>
          <w:w w:val="105"/>
          <w:sz w:val="24"/>
        </w:rPr>
        <w:t>skorzystania</w:t>
      </w:r>
      <w:r>
        <w:rPr>
          <w:spacing w:val="-9"/>
          <w:w w:val="105"/>
          <w:sz w:val="24"/>
        </w:rPr>
        <w:t xml:space="preserve"> </w:t>
      </w:r>
      <w:r>
        <w:rPr>
          <w:spacing w:val="-2"/>
          <w:w w:val="105"/>
          <w:sz w:val="24"/>
        </w:rPr>
        <w:t>przez</w:t>
      </w:r>
      <w:r>
        <w:rPr>
          <w:spacing w:val="-9"/>
          <w:w w:val="105"/>
          <w:sz w:val="24"/>
        </w:rPr>
        <w:t xml:space="preserve"> </w:t>
      </w:r>
      <w:r>
        <w:rPr>
          <w:spacing w:val="-2"/>
          <w:w w:val="105"/>
          <w:sz w:val="24"/>
        </w:rPr>
        <w:t>pracownika</w:t>
      </w:r>
      <w:r>
        <w:rPr>
          <w:spacing w:val="-9"/>
          <w:w w:val="105"/>
          <w:sz w:val="24"/>
        </w:rPr>
        <w:t xml:space="preserve"> </w:t>
      </w:r>
      <w:r>
        <w:rPr>
          <w:spacing w:val="-2"/>
          <w:w w:val="105"/>
          <w:sz w:val="24"/>
        </w:rPr>
        <w:t>ze</w:t>
      </w:r>
      <w:r>
        <w:rPr>
          <w:spacing w:val="-9"/>
          <w:w w:val="105"/>
          <w:sz w:val="24"/>
        </w:rPr>
        <w:t xml:space="preserve"> </w:t>
      </w:r>
      <w:r>
        <w:rPr>
          <w:spacing w:val="-2"/>
          <w:w w:val="105"/>
          <w:sz w:val="24"/>
        </w:rPr>
        <w:t>wsparcia</w:t>
      </w:r>
      <w:r>
        <w:rPr>
          <w:spacing w:val="-9"/>
          <w:w w:val="105"/>
          <w:sz w:val="24"/>
        </w:rPr>
        <w:t xml:space="preserve"> </w:t>
      </w:r>
      <w:r>
        <w:rPr>
          <w:spacing w:val="-2"/>
          <w:w w:val="105"/>
          <w:sz w:val="24"/>
        </w:rPr>
        <w:t>asystenta</w:t>
      </w:r>
      <w:r>
        <w:rPr>
          <w:spacing w:val="-9"/>
          <w:w w:val="105"/>
          <w:sz w:val="24"/>
        </w:rPr>
        <w:t xml:space="preserve"> </w:t>
      </w:r>
      <w:r>
        <w:rPr>
          <w:spacing w:val="-2"/>
          <w:w w:val="105"/>
          <w:sz w:val="24"/>
        </w:rPr>
        <w:t>zawodowego</w:t>
      </w:r>
      <w:r>
        <w:rPr>
          <w:spacing w:val="-9"/>
          <w:w w:val="105"/>
          <w:sz w:val="24"/>
        </w:rPr>
        <w:t xml:space="preserve"> </w:t>
      </w:r>
      <w:r>
        <w:rPr>
          <w:spacing w:val="-2"/>
          <w:w w:val="105"/>
          <w:sz w:val="24"/>
        </w:rPr>
        <w:t>lub</w:t>
      </w:r>
      <w:r>
        <w:rPr>
          <w:spacing w:val="-9"/>
          <w:w w:val="105"/>
          <w:sz w:val="24"/>
        </w:rPr>
        <w:t xml:space="preserve"> </w:t>
      </w:r>
      <w:r>
        <w:rPr>
          <w:spacing w:val="-2"/>
          <w:w w:val="105"/>
          <w:sz w:val="24"/>
        </w:rPr>
        <w:t xml:space="preserve">trenera </w:t>
      </w:r>
      <w:r>
        <w:rPr>
          <w:w w:val="105"/>
          <w:sz w:val="24"/>
        </w:rPr>
        <w:t>pracy.</w:t>
      </w:r>
      <w:r>
        <w:rPr>
          <w:spacing w:val="-13"/>
          <w:w w:val="105"/>
          <w:sz w:val="24"/>
        </w:rPr>
        <w:t xml:space="preserve"> </w:t>
      </w:r>
      <w:r>
        <w:rPr>
          <w:w w:val="105"/>
          <w:sz w:val="24"/>
        </w:rPr>
        <w:t>Trenerem</w:t>
      </w:r>
      <w:r>
        <w:rPr>
          <w:spacing w:val="-13"/>
          <w:w w:val="105"/>
          <w:sz w:val="24"/>
        </w:rPr>
        <w:t xml:space="preserve"> </w:t>
      </w:r>
      <w:r>
        <w:rPr>
          <w:w w:val="105"/>
          <w:sz w:val="24"/>
        </w:rPr>
        <w:t>pracy</w:t>
      </w:r>
      <w:r>
        <w:rPr>
          <w:spacing w:val="-13"/>
          <w:w w:val="105"/>
          <w:sz w:val="24"/>
        </w:rPr>
        <w:t xml:space="preserve"> </w:t>
      </w:r>
      <w:r>
        <w:rPr>
          <w:w w:val="105"/>
          <w:sz w:val="24"/>
        </w:rPr>
        <w:t>może</w:t>
      </w:r>
      <w:r>
        <w:rPr>
          <w:spacing w:val="-13"/>
          <w:w w:val="105"/>
          <w:sz w:val="24"/>
        </w:rPr>
        <w:t xml:space="preserve"> </w:t>
      </w:r>
      <w:r>
        <w:rPr>
          <w:w w:val="105"/>
          <w:sz w:val="24"/>
        </w:rPr>
        <w:t>być</w:t>
      </w:r>
      <w:r>
        <w:rPr>
          <w:spacing w:val="-13"/>
          <w:w w:val="105"/>
          <w:sz w:val="24"/>
        </w:rPr>
        <w:t xml:space="preserve"> </w:t>
      </w:r>
      <w:r>
        <w:rPr>
          <w:w w:val="105"/>
          <w:sz w:val="24"/>
        </w:rPr>
        <w:t>inny</w:t>
      </w:r>
      <w:r>
        <w:rPr>
          <w:spacing w:val="-13"/>
          <w:w w:val="105"/>
          <w:sz w:val="24"/>
        </w:rPr>
        <w:t xml:space="preserve"> </w:t>
      </w:r>
      <w:r>
        <w:rPr>
          <w:w w:val="105"/>
          <w:sz w:val="24"/>
        </w:rPr>
        <w:t>współpracownik</w:t>
      </w:r>
      <w:r>
        <w:rPr>
          <w:spacing w:val="-13"/>
          <w:w w:val="105"/>
          <w:sz w:val="24"/>
        </w:rPr>
        <w:t xml:space="preserve"> </w:t>
      </w:r>
      <w:r>
        <w:rPr>
          <w:w w:val="105"/>
          <w:sz w:val="24"/>
        </w:rPr>
        <w:t>lub</w:t>
      </w:r>
      <w:r>
        <w:rPr>
          <w:spacing w:val="-13"/>
          <w:w w:val="105"/>
          <w:sz w:val="24"/>
        </w:rPr>
        <w:t xml:space="preserve"> </w:t>
      </w:r>
      <w:r>
        <w:rPr>
          <w:w w:val="105"/>
          <w:sz w:val="24"/>
        </w:rPr>
        <w:t>osoba</w:t>
      </w:r>
      <w:r>
        <w:rPr>
          <w:spacing w:val="-13"/>
          <w:w w:val="105"/>
          <w:sz w:val="24"/>
        </w:rPr>
        <w:t xml:space="preserve"> </w:t>
      </w:r>
      <w:r>
        <w:rPr>
          <w:w w:val="105"/>
          <w:sz w:val="24"/>
        </w:rPr>
        <w:t>z</w:t>
      </w:r>
      <w:r>
        <w:rPr>
          <w:spacing w:val="-13"/>
          <w:w w:val="105"/>
          <w:sz w:val="24"/>
        </w:rPr>
        <w:t xml:space="preserve"> </w:t>
      </w:r>
      <w:r>
        <w:rPr>
          <w:w w:val="105"/>
          <w:sz w:val="24"/>
        </w:rPr>
        <w:t>zewnątrz, np.</w:t>
      </w:r>
      <w:r>
        <w:rPr>
          <w:spacing w:val="-17"/>
          <w:w w:val="105"/>
          <w:sz w:val="24"/>
        </w:rPr>
        <w:t xml:space="preserve"> </w:t>
      </w:r>
      <w:r>
        <w:rPr>
          <w:w w:val="105"/>
          <w:sz w:val="24"/>
        </w:rPr>
        <w:t>z</w:t>
      </w:r>
      <w:r>
        <w:rPr>
          <w:spacing w:val="-17"/>
          <w:w w:val="105"/>
          <w:sz w:val="24"/>
        </w:rPr>
        <w:t xml:space="preserve"> </w:t>
      </w:r>
      <w:r>
        <w:rPr>
          <w:w w:val="105"/>
          <w:sz w:val="24"/>
        </w:rPr>
        <w:t>ramienia</w:t>
      </w:r>
      <w:r>
        <w:rPr>
          <w:spacing w:val="-17"/>
          <w:w w:val="105"/>
          <w:sz w:val="24"/>
        </w:rPr>
        <w:t xml:space="preserve"> </w:t>
      </w:r>
      <w:r>
        <w:rPr>
          <w:w w:val="105"/>
          <w:sz w:val="24"/>
        </w:rPr>
        <w:t>upoważnionej</w:t>
      </w:r>
      <w:r>
        <w:rPr>
          <w:spacing w:val="-17"/>
          <w:w w:val="105"/>
          <w:sz w:val="24"/>
        </w:rPr>
        <w:t xml:space="preserve"> </w:t>
      </w:r>
      <w:r>
        <w:rPr>
          <w:w w:val="105"/>
          <w:sz w:val="24"/>
        </w:rPr>
        <w:t>do</w:t>
      </w:r>
      <w:r>
        <w:rPr>
          <w:spacing w:val="-17"/>
          <w:w w:val="105"/>
          <w:sz w:val="24"/>
        </w:rPr>
        <w:t xml:space="preserve"> </w:t>
      </w:r>
      <w:r>
        <w:rPr>
          <w:w w:val="105"/>
          <w:sz w:val="24"/>
        </w:rPr>
        <w:t>tego</w:t>
      </w:r>
      <w:r>
        <w:rPr>
          <w:spacing w:val="-17"/>
          <w:w w:val="105"/>
          <w:sz w:val="24"/>
        </w:rPr>
        <w:t xml:space="preserve"> </w:t>
      </w:r>
      <w:r>
        <w:rPr>
          <w:w w:val="105"/>
          <w:sz w:val="24"/>
        </w:rPr>
        <w:t>organizacji.</w:t>
      </w:r>
      <w:r>
        <w:rPr>
          <w:spacing w:val="-17"/>
          <w:w w:val="105"/>
          <w:sz w:val="24"/>
        </w:rPr>
        <w:t xml:space="preserve"> </w:t>
      </w:r>
      <w:r>
        <w:rPr>
          <w:w w:val="105"/>
          <w:sz w:val="24"/>
        </w:rPr>
        <w:t>Pamiętaj,</w:t>
      </w:r>
      <w:r>
        <w:rPr>
          <w:spacing w:val="-17"/>
          <w:w w:val="105"/>
          <w:sz w:val="24"/>
        </w:rPr>
        <w:t xml:space="preserve"> </w:t>
      </w:r>
      <w:r>
        <w:rPr>
          <w:w w:val="105"/>
          <w:sz w:val="24"/>
        </w:rPr>
        <w:t>że</w:t>
      </w:r>
      <w:r>
        <w:rPr>
          <w:spacing w:val="-17"/>
          <w:w w:val="105"/>
          <w:sz w:val="24"/>
        </w:rPr>
        <w:t xml:space="preserve"> </w:t>
      </w:r>
      <w:r>
        <w:rPr>
          <w:w w:val="105"/>
          <w:sz w:val="24"/>
        </w:rPr>
        <w:t>możesz otrzymać</w:t>
      </w:r>
      <w:r>
        <w:rPr>
          <w:spacing w:val="-4"/>
          <w:w w:val="105"/>
          <w:sz w:val="24"/>
        </w:rPr>
        <w:t xml:space="preserve"> </w:t>
      </w:r>
      <w:r>
        <w:rPr>
          <w:w w:val="105"/>
          <w:sz w:val="24"/>
        </w:rPr>
        <w:t>zwrot</w:t>
      </w:r>
      <w:r>
        <w:rPr>
          <w:spacing w:val="-4"/>
          <w:w w:val="105"/>
          <w:sz w:val="24"/>
        </w:rPr>
        <w:t xml:space="preserve"> </w:t>
      </w:r>
      <w:r>
        <w:rPr>
          <w:w w:val="105"/>
          <w:sz w:val="24"/>
        </w:rPr>
        <w:t>kosztów</w:t>
      </w:r>
      <w:r>
        <w:rPr>
          <w:spacing w:val="-4"/>
          <w:w w:val="105"/>
          <w:sz w:val="24"/>
        </w:rPr>
        <w:t xml:space="preserve"> </w:t>
      </w:r>
      <w:r>
        <w:rPr>
          <w:w w:val="105"/>
          <w:sz w:val="24"/>
        </w:rPr>
        <w:t>zatrudnienia</w:t>
      </w:r>
      <w:r>
        <w:rPr>
          <w:spacing w:val="-4"/>
          <w:w w:val="105"/>
          <w:sz w:val="24"/>
        </w:rPr>
        <w:t xml:space="preserve"> </w:t>
      </w:r>
      <w:r>
        <w:rPr>
          <w:w w:val="105"/>
          <w:sz w:val="24"/>
        </w:rPr>
        <w:t>osoby</w:t>
      </w:r>
      <w:r>
        <w:rPr>
          <w:spacing w:val="-4"/>
          <w:w w:val="105"/>
          <w:sz w:val="24"/>
        </w:rPr>
        <w:t xml:space="preserve"> </w:t>
      </w:r>
      <w:r>
        <w:rPr>
          <w:w w:val="105"/>
          <w:sz w:val="24"/>
        </w:rPr>
        <w:t>wspomagającej</w:t>
      </w:r>
      <w:r>
        <w:rPr>
          <w:spacing w:val="-4"/>
          <w:w w:val="105"/>
          <w:sz w:val="24"/>
        </w:rPr>
        <w:t xml:space="preserve"> </w:t>
      </w:r>
      <w:r>
        <w:rPr>
          <w:w w:val="105"/>
          <w:sz w:val="24"/>
        </w:rPr>
        <w:t>pracownika</w:t>
      </w:r>
    </w:p>
    <w:p w14:paraId="0C32AF99" w14:textId="77777777" w:rsidR="00E215DA" w:rsidRDefault="00000000">
      <w:pPr>
        <w:pStyle w:val="Tekstpodstawowy"/>
        <w:spacing w:before="7"/>
      </w:pPr>
      <w:r>
        <w:t>z</w:t>
      </w:r>
      <w:r>
        <w:rPr>
          <w:spacing w:val="11"/>
        </w:rPr>
        <w:t xml:space="preserve"> </w:t>
      </w:r>
      <w:r>
        <w:t>niepełnosprawnością,</w:t>
      </w:r>
      <w:r>
        <w:rPr>
          <w:spacing w:val="12"/>
        </w:rPr>
        <w:t xml:space="preserve"> </w:t>
      </w:r>
      <w:r>
        <w:t>jeśli</w:t>
      </w:r>
      <w:r>
        <w:rPr>
          <w:spacing w:val="11"/>
        </w:rPr>
        <w:t xml:space="preserve"> </w:t>
      </w:r>
      <w:r>
        <w:t>osoba</w:t>
      </w:r>
      <w:r>
        <w:rPr>
          <w:spacing w:val="12"/>
        </w:rPr>
        <w:t xml:space="preserve"> </w:t>
      </w:r>
      <w:r>
        <w:t>ta</w:t>
      </w:r>
      <w:r>
        <w:rPr>
          <w:spacing w:val="12"/>
        </w:rPr>
        <w:t xml:space="preserve"> </w:t>
      </w:r>
      <w:r>
        <w:t>wymaga</w:t>
      </w:r>
      <w:r>
        <w:rPr>
          <w:spacing w:val="11"/>
        </w:rPr>
        <w:t xml:space="preserve"> </w:t>
      </w:r>
      <w:r>
        <w:t>pomocy</w:t>
      </w:r>
      <w:r>
        <w:rPr>
          <w:spacing w:val="12"/>
        </w:rPr>
        <w:t xml:space="preserve"> </w:t>
      </w:r>
      <w:r>
        <w:t>w</w:t>
      </w:r>
      <w:r>
        <w:rPr>
          <w:spacing w:val="12"/>
        </w:rPr>
        <w:t xml:space="preserve"> </w:t>
      </w:r>
      <w:r>
        <w:rPr>
          <w:spacing w:val="-2"/>
        </w:rPr>
        <w:t>zakresie:</w:t>
      </w:r>
    </w:p>
    <w:p w14:paraId="0F873B41" w14:textId="77777777" w:rsidR="00E215DA" w:rsidRDefault="00000000">
      <w:pPr>
        <w:pStyle w:val="Akapitzlist"/>
        <w:numPr>
          <w:ilvl w:val="1"/>
          <w:numId w:val="15"/>
        </w:numPr>
        <w:tabs>
          <w:tab w:val="left" w:pos="2105"/>
        </w:tabs>
        <w:spacing w:before="140"/>
        <w:ind w:left="2105" w:hanging="508"/>
        <w:rPr>
          <w:sz w:val="24"/>
        </w:rPr>
      </w:pPr>
      <w:r>
        <w:rPr>
          <w:sz w:val="24"/>
        </w:rPr>
        <w:t>czynności</w:t>
      </w:r>
      <w:r>
        <w:rPr>
          <w:spacing w:val="12"/>
          <w:sz w:val="24"/>
        </w:rPr>
        <w:t xml:space="preserve"> </w:t>
      </w:r>
      <w:r>
        <w:rPr>
          <w:sz w:val="24"/>
        </w:rPr>
        <w:t>ułatwiających</w:t>
      </w:r>
      <w:r>
        <w:rPr>
          <w:spacing w:val="12"/>
          <w:sz w:val="24"/>
        </w:rPr>
        <w:t xml:space="preserve"> </w:t>
      </w:r>
      <w:r>
        <w:rPr>
          <w:sz w:val="24"/>
        </w:rPr>
        <w:t>komunikowanie</w:t>
      </w:r>
      <w:r>
        <w:rPr>
          <w:spacing w:val="12"/>
          <w:sz w:val="24"/>
        </w:rPr>
        <w:t xml:space="preserve"> </w:t>
      </w:r>
      <w:r>
        <w:rPr>
          <w:sz w:val="24"/>
        </w:rPr>
        <w:t>się</w:t>
      </w:r>
      <w:r>
        <w:rPr>
          <w:spacing w:val="12"/>
          <w:sz w:val="24"/>
        </w:rPr>
        <w:t xml:space="preserve"> </w:t>
      </w:r>
      <w:r>
        <w:rPr>
          <w:sz w:val="24"/>
        </w:rPr>
        <w:t>z</w:t>
      </w:r>
      <w:r>
        <w:rPr>
          <w:spacing w:val="12"/>
          <w:sz w:val="24"/>
        </w:rPr>
        <w:t xml:space="preserve"> </w:t>
      </w:r>
      <w:r>
        <w:rPr>
          <w:spacing w:val="-2"/>
          <w:sz w:val="24"/>
        </w:rPr>
        <w:t>otoczeniem,</w:t>
      </w:r>
    </w:p>
    <w:p w14:paraId="51F8E8B4" w14:textId="77777777" w:rsidR="00E215DA" w:rsidRDefault="00000000">
      <w:pPr>
        <w:pStyle w:val="Akapitzlist"/>
        <w:numPr>
          <w:ilvl w:val="1"/>
          <w:numId w:val="15"/>
        </w:numPr>
        <w:tabs>
          <w:tab w:val="left" w:pos="2104"/>
          <w:tab w:val="left" w:pos="2107"/>
        </w:tabs>
        <w:spacing w:before="141" w:line="312" w:lineRule="auto"/>
        <w:ind w:right="947"/>
        <w:rPr>
          <w:sz w:val="24"/>
        </w:rPr>
      </w:pPr>
      <w:r>
        <w:rPr>
          <w:spacing w:val="-2"/>
          <w:w w:val="105"/>
          <w:sz w:val="24"/>
        </w:rPr>
        <w:t>czynności</w:t>
      </w:r>
      <w:r>
        <w:rPr>
          <w:spacing w:val="-15"/>
          <w:w w:val="105"/>
          <w:sz w:val="24"/>
        </w:rPr>
        <w:t xml:space="preserve"> </w:t>
      </w:r>
      <w:r>
        <w:rPr>
          <w:spacing w:val="-2"/>
          <w:w w:val="105"/>
          <w:sz w:val="24"/>
        </w:rPr>
        <w:t>niemożliwych</w:t>
      </w:r>
      <w:r>
        <w:rPr>
          <w:spacing w:val="-15"/>
          <w:w w:val="105"/>
          <w:sz w:val="24"/>
        </w:rPr>
        <w:t xml:space="preserve"> </w:t>
      </w:r>
      <w:r>
        <w:rPr>
          <w:spacing w:val="-2"/>
          <w:w w:val="105"/>
          <w:sz w:val="24"/>
        </w:rPr>
        <w:t>lub</w:t>
      </w:r>
      <w:r>
        <w:rPr>
          <w:spacing w:val="-15"/>
          <w:w w:val="105"/>
          <w:sz w:val="24"/>
        </w:rPr>
        <w:t xml:space="preserve"> </w:t>
      </w:r>
      <w:r>
        <w:rPr>
          <w:spacing w:val="-2"/>
          <w:w w:val="105"/>
          <w:sz w:val="24"/>
        </w:rPr>
        <w:t>trudnych</w:t>
      </w:r>
      <w:r>
        <w:rPr>
          <w:spacing w:val="-15"/>
          <w:w w:val="105"/>
          <w:sz w:val="24"/>
        </w:rPr>
        <w:t xml:space="preserve"> </w:t>
      </w:r>
      <w:r>
        <w:rPr>
          <w:spacing w:val="-2"/>
          <w:w w:val="105"/>
          <w:sz w:val="24"/>
        </w:rPr>
        <w:t>do</w:t>
      </w:r>
      <w:r>
        <w:rPr>
          <w:spacing w:val="-15"/>
          <w:w w:val="105"/>
          <w:sz w:val="24"/>
        </w:rPr>
        <w:t xml:space="preserve"> </w:t>
      </w:r>
      <w:r>
        <w:rPr>
          <w:spacing w:val="-2"/>
          <w:w w:val="105"/>
          <w:sz w:val="24"/>
        </w:rPr>
        <w:t>samodzielnego</w:t>
      </w:r>
      <w:r>
        <w:rPr>
          <w:spacing w:val="-15"/>
          <w:w w:val="105"/>
          <w:sz w:val="24"/>
        </w:rPr>
        <w:t xml:space="preserve"> </w:t>
      </w:r>
      <w:r>
        <w:rPr>
          <w:spacing w:val="-2"/>
          <w:w w:val="105"/>
          <w:sz w:val="24"/>
        </w:rPr>
        <w:t>wykonania</w:t>
      </w:r>
      <w:r>
        <w:rPr>
          <w:spacing w:val="-15"/>
          <w:w w:val="105"/>
          <w:sz w:val="24"/>
        </w:rPr>
        <w:t xml:space="preserve"> </w:t>
      </w:r>
      <w:r>
        <w:rPr>
          <w:spacing w:val="-2"/>
          <w:w w:val="105"/>
          <w:sz w:val="24"/>
        </w:rPr>
        <w:t xml:space="preserve">przez </w:t>
      </w:r>
      <w:r>
        <w:rPr>
          <w:w w:val="105"/>
          <w:sz w:val="24"/>
        </w:rPr>
        <w:t>pracownika</w:t>
      </w:r>
      <w:r>
        <w:rPr>
          <w:spacing w:val="-9"/>
          <w:w w:val="105"/>
          <w:sz w:val="24"/>
        </w:rPr>
        <w:t xml:space="preserve"> </w:t>
      </w:r>
      <w:r>
        <w:rPr>
          <w:w w:val="105"/>
          <w:sz w:val="24"/>
        </w:rPr>
        <w:t>z</w:t>
      </w:r>
      <w:r>
        <w:rPr>
          <w:spacing w:val="-9"/>
          <w:w w:val="105"/>
          <w:sz w:val="24"/>
        </w:rPr>
        <w:t xml:space="preserve"> </w:t>
      </w:r>
      <w:r>
        <w:rPr>
          <w:w w:val="105"/>
          <w:sz w:val="24"/>
        </w:rPr>
        <w:t>niepełnosprawnością</w:t>
      </w:r>
      <w:r>
        <w:rPr>
          <w:spacing w:val="-9"/>
          <w:w w:val="105"/>
          <w:sz w:val="24"/>
        </w:rPr>
        <w:t xml:space="preserve"> </w:t>
      </w:r>
      <w:r>
        <w:rPr>
          <w:w w:val="105"/>
          <w:sz w:val="24"/>
        </w:rPr>
        <w:t>na</w:t>
      </w:r>
      <w:r>
        <w:rPr>
          <w:spacing w:val="-9"/>
          <w:w w:val="105"/>
          <w:sz w:val="24"/>
        </w:rPr>
        <w:t xml:space="preserve"> </w:t>
      </w:r>
      <w:r>
        <w:rPr>
          <w:w w:val="105"/>
          <w:sz w:val="24"/>
        </w:rPr>
        <w:t>stanowisku</w:t>
      </w:r>
      <w:r>
        <w:rPr>
          <w:spacing w:val="-9"/>
          <w:w w:val="105"/>
          <w:sz w:val="24"/>
        </w:rPr>
        <w:t xml:space="preserve"> </w:t>
      </w:r>
      <w:r>
        <w:rPr>
          <w:w w:val="105"/>
          <w:sz w:val="24"/>
        </w:rPr>
        <w:t>pracy.</w:t>
      </w:r>
    </w:p>
    <w:p w14:paraId="55043527" w14:textId="77777777" w:rsidR="00E215DA" w:rsidRDefault="00000000">
      <w:pPr>
        <w:pStyle w:val="Nagwek4"/>
        <w:spacing w:before="205"/>
      </w:pPr>
      <w:r>
        <w:rPr>
          <w:color w:val="064187"/>
          <w:spacing w:val="-2"/>
          <w:w w:val="85"/>
        </w:rPr>
        <w:t>Adaptacja</w:t>
      </w:r>
      <w:r>
        <w:rPr>
          <w:color w:val="064187"/>
          <w:spacing w:val="-12"/>
          <w:w w:val="85"/>
        </w:rPr>
        <w:t xml:space="preserve"> </w:t>
      </w:r>
      <w:r>
        <w:rPr>
          <w:color w:val="064187"/>
          <w:spacing w:val="-2"/>
          <w:w w:val="85"/>
        </w:rPr>
        <w:t>cyfrowa</w:t>
      </w:r>
      <w:r>
        <w:rPr>
          <w:color w:val="064187"/>
          <w:spacing w:val="-12"/>
          <w:w w:val="85"/>
        </w:rPr>
        <w:t xml:space="preserve"> </w:t>
      </w:r>
      <w:r>
        <w:rPr>
          <w:color w:val="064187"/>
          <w:spacing w:val="-2"/>
          <w:w w:val="85"/>
        </w:rPr>
        <w:t>środowiska</w:t>
      </w:r>
      <w:r>
        <w:rPr>
          <w:color w:val="064187"/>
          <w:spacing w:val="-11"/>
          <w:w w:val="85"/>
        </w:rPr>
        <w:t xml:space="preserve"> </w:t>
      </w:r>
      <w:r>
        <w:rPr>
          <w:color w:val="064187"/>
          <w:spacing w:val="-2"/>
          <w:w w:val="85"/>
        </w:rPr>
        <w:t>pracy</w:t>
      </w:r>
    </w:p>
    <w:p w14:paraId="1D780B5C" w14:textId="77777777" w:rsidR="00E215DA" w:rsidRDefault="00000000">
      <w:pPr>
        <w:pStyle w:val="Tekstpodstawowy"/>
        <w:spacing w:before="89" w:line="312" w:lineRule="auto"/>
        <w:ind w:left="917" w:right="772"/>
      </w:pPr>
      <w:r>
        <w:rPr>
          <w:w w:val="105"/>
        </w:rPr>
        <w:t>Zagwarantowanie dostępnych cyfrowo dokumentów, stron internetowych, aplikacji mobilnych</w:t>
      </w:r>
      <w:r>
        <w:rPr>
          <w:spacing w:val="-18"/>
          <w:w w:val="105"/>
        </w:rPr>
        <w:t xml:space="preserve"> </w:t>
      </w:r>
      <w:r>
        <w:rPr>
          <w:w w:val="105"/>
        </w:rPr>
        <w:t>i</w:t>
      </w:r>
      <w:r>
        <w:rPr>
          <w:spacing w:val="-17"/>
          <w:w w:val="105"/>
        </w:rPr>
        <w:t xml:space="preserve"> </w:t>
      </w:r>
      <w:r>
        <w:rPr>
          <w:w w:val="105"/>
        </w:rPr>
        <w:t>komputerowych,</w:t>
      </w:r>
      <w:r>
        <w:rPr>
          <w:spacing w:val="-18"/>
          <w:w w:val="105"/>
        </w:rPr>
        <w:t xml:space="preserve"> </w:t>
      </w:r>
      <w:r>
        <w:rPr>
          <w:w w:val="105"/>
        </w:rPr>
        <w:t>systemów</w:t>
      </w:r>
      <w:r>
        <w:rPr>
          <w:spacing w:val="-18"/>
          <w:w w:val="105"/>
        </w:rPr>
        <w:t xml:space="preserve"> </w:t>
      </w:r>
      <w:r>
        <w:rPr>
          <w:w w:val="105"/>
        </w:rPr>
        <w:t>intranetowych</w:t>
      </w:r>
      <w:r>
        <w:rPr>
          <w:spacing w:val="-17"/>
          <w:w w:val="105"/>
        </w:rPr>
        <w:t xml:space="preserve"> </w:t>
      </w:r>
      <w:r>
        <w:rPr>
          <w:w w:val="105"/>
        </w:rPr>
        <w:t>wykorzystywanych</w:t>
      </w:r>
      <w:r>
        <w:rPr>
          <w:spacing w:val="-18"/>
          <w:w w:val="105"/>
        </w:rPr>
        <w:t xml:space="preserve"> </w:t>
      </w:r>
      <w:r>
        <w:rPr>
          <w:w w:val="105"/>
        </w:rPr>
        <w:t>w</w:t>
      </w:r>
      <w:r>
        <w:rPr>
          <w:spacing w:val="-17"/>
          <w:w w:val="105"/>
        </w:rPr>
        <w:t xml:space="preserve"> </w:t>
      </w:r>
      <w:r>
        <w:rPr>
          <w:w w:val="105"/>
        </w:rPr>
        <w:t>miejscu pracy</w:t>
      </w:r>
      <w:r>
        <w:rPr>
          <w:spacing w:val="-1"/>
          <w:w w:val="105"/>
        </w:rPr>
        <w:t xml:space="preserve"> </w:t>
      </w:r>
      <w:r>
        <w:rPr>
          <w:w w:val="105"/>
        </w:rPr>
        <w:t>umożliwi</w:t>
      </w:r>
      <w:r>
        <w:rPr>
          <w:spacing w:val="-1"/>
          <w:w w:val="105"/>
        </w:rPr>
        <w:t xml:space="preserve"> </w:t>
      </w:r>
      <w:r>
        <w:rPr>
          <w:w w:val="105"/>
        </w:rPr>
        <w:t>i</w:t>
      </w:r>
      <w:r>
        <w:rPr>
          <w:spacing w:val="-1"/>
          <w:w w:val="105"/>
        </w:rPr>
        <w:t xml:space="preserve"> </w:t>
      </w:r>
      <w:r>
        <w:rPr>
          <w:w w:val="105"/>
        </w:rPr>
        <w:t>ułatwi</w:t>
      </w:r>
      <w:r>
        <w:rPr>
          <w:spacing w:val="-1"/>
          <w:w w:val="105"/>
        </w:rPr>
        <w:t xml:space="preserve"> </w:t>
      </w:r>
      <w:r>
        <w:rPr>
          <w:w w:val="105"/>
        </w:rPr>
        <w:t>pracę</w:t>
      </w:r>
      <w:r>
        <w:rPr>
          <w:spacing w:val="-1"/>
          <w:w w:val="105"/>
        </w:rPr>
        <w:t xml:space="preserve"> </w:t>
      </w:r>
      <w:r>
        <w:rPr>
          <w:w w:val="105"/>
        </w:rPr>
        <w:t>osobom</w:t>
      </w:r>
      <w:r>
        <w:rPr>
          <w:spacing w:val="-1"/>
          <w:w w:val="105"/>
        </w:rPr>
        <w:t xml:space="preserve"> </w:t>
      </w:r>
      <w:r>
        <w:rPr>
          <w:w w:val="105"/>
        </w:rPr>
        <w:t>ze</w:t>
      </w:r>
      <w:r>
        <w:rPr>
          <w:spacing w:val="-1"/>
          <w:w w:val="105"/>
        </w:rPr>
        <w:t xml:space="preserve"> </w:t>
      </w:r>
      <w:r>
        <w:rPr>
          <w:w w:val="105"/>
        </w:rPr>
        <w:t>szczególnymi</w:t>
      </w:r>
      <w:r>
        <w:rPr>
          <w:spacing w:val="-1"/>
          <w:w w:val="105"/>
        </w:rPr>
        <w:t xml:space="preserve"> </w:t>
      </w:r>
      <w:r>
        <w:rPr>
          <w:w w:val="105"/>
        </w:rPr>
        <w:t>potrzebami:</w:t>
      </w:r>
    </w:p>
    <w:p w14:paraId="21589B5F" w14:textId="77777777" w:rsidR="00E215DA" w:rsidRDefault="00000000">
      <w:pPr>
        <w:pStyle w:val="Akapitzlist"/>
        <w:numPr>
          <w:ilvl w:val="0"/>
          <w:numId w:val="14"/>
        </w:numPr>
        <w:tabs>
          <w:tab w:val="left" w:pos="1594"/>
          <w:tab w:val="left" w:pos="1597"/>
        </w:tabs>
        <w:spacing w:before="60" w:line="312" w:lineRule="auto"/>
        <w:ind w:right="1028"/>
        <w:rPr>
          <w:sz w:val="24"/>
        </w:rPr>
      </w:pPr>
      <w:r>
        <w:rPr>
          <w:w w:val="105"/>
          <w:sz w:val="24"/>
        </w:rPr>
        <w:t xml:space="preserve">Zadbaj o to, aby tworzone dokumenty były dostępne cyfrowo i opracuj procedury elektronicznego obiegu dokumentów, w tym umów o pracę, </w:t>
      </w:r>
      <w:r>
        <w:rPr>
          <w:sz w:val="24"/>
        </w:rPr>
        <w:t xml:space="preserve">wniosków urlopowych, wniosków o dofinansowanie z Zakładowego Funduszu </w:t>
      </w:r>
      <w:r>
        <w:rPr>
          <w:w w:val="105"/>
          <w:sz w:val="24"/>
        </w:rPr>
        <w:t>Świadczeń</w:t>
      </w:r>
      <w:r>
        <w:rPr>
          <w:spacing w:val="-18"/>
          <w:w w:val="105"/>
          <w:sz w:val="24"/>
        </w:rPr>
        <w:t xml:space="preserve"> </w:t>
      </w:r>
      <w:r>
        <w:rPr>
          <w:w w:val="105"/>
          <w:sz w:val="24"/>
        </w:rPr>
        <w:t>Socjalnych,</w:t>
      </w:r>
      <w:r>
        <w:rPr>
          <w:spacing w:val="-17"/>
          <w:w w:val="105"/>
          <w:sz w:val="24"/>
        </w:rPr>
        <w:t xml:space="preserve"> </w:t>
      </w:r>
      <w:r>
        <w:rPr>
          <w:w w:val="105"/>
          <w:sz w:val="24"/>
        </w:rPr>
        <w:t>formularzy</w:t>
      </w:r>
      <w:r>
        <w:rPr>
          <w:spacing w:val="-18"/>
          <w:w w:val="105"/>
          <w:sz w:val="24"/>
        </w:rPr>
        <w:t xml:space="preserve"> </w:t>
      </w:r>
      <w:r>
        <w:rPr>
          <w:w w:val="105"/>
          <w:sz w:val="24"/>
        </w:rPr>
        <w:t>danych</w:t>
      </w:r>
      <w:r>
        <w:rPr>
          <w:spacing w:val="-18"/>
          <w:w w:val="105"/>
          <w:sz w:val="24"/>
        </w:rPr>
        <w:t xml:space="preserve"> </w:t>
      </w:r>
      <w:r>
        <w:rPr>
          <w:w w:val="105"/>
          <w:sz w:val="24"/>
        </w:rPr>
        <w:t>osobowych,</w:t>
      </w:r>
      <w:r>
        <w:rPr>
          <w:spacing w:val="-17"/>
          <w:w w:val="105"/>
          <w:sz w:val="24"/>
        </w:rPr>
        <w:t xml:space="preserve"> </w:t>
      </w:r>
      <w:r>
        <w:rPr>
          <w:w w:val="105"/>
          <w:sz w:val="24"/>
        </w:rPr>
        <w:t>kwestionariuszy osobowych,</w:t>
      </w:r>
      <w:r>
        <w:rPr>
          <w:spacing w:val="-18"/>
          <w:w w:val="105"/>
          <w:sz w:val="24"/>
        </w:rPr>
        <w:t xml:space="preserve"> </w:t>
      </w:r>
      <w:r>
        <w:rPr>
          <w:w w:val="105"/>
          <w:sz w:val="24"/>
        </w:rPr>
        <w:t>kart</w:t>
      </w:r>
      <w:r>
        <w:rPr>
          <w:spacing w:val="-17"/>
          <w:w w:val="105"/>
          <w:sz w:val="24"/>
        </w:rPr>
        <w:t xml:space="preserve"> </w:t>
      </w:r>
      <w:r>
        <w:rPr>
          <w:w w:val="105"/>
          <w:sz w:val="24"/>
        </w:rPr>
        <w:t>szkolenia</w:t>
      </w:r>
      <w:r>
        <w:rPr>
          <w:spacing w:val="-18"/>
          <w:w w:val="105"/>
          <w:sz w:val="24"/>
        </w:rPr>
        <w:t xml:space="preserve"> </w:t>
      </w:r>
      <w:r>
        <w:rPr>
          <w:w w:val="105"/>
          <w:sz w:val="24"/>
        </w:rPr>
        <w:t>BHP,</w:t>
      </w:r>
      <w:r>
        <w:rPr>
          <w:spacing w:val="-18"/>
          <w:w w:val="105"/>
          <w:sz w:val="24"/>
        </w:rPr>
        <w:t xml:space="preserve"> </w:t>
      </w:r>
      <w:r>
        <w:rPr>
          <w:w w:val="105"/>
          <w:sz w:val="24"/>
        </w:rPr>
        <w:t>różnego</w:t>
      </w:r>
      <w:r>
        <w:rPr>
          <w:spacing w:val="-17"/>
          <w:w w:val="105"/>
          <w:sz w:val="24"/>
        </w:rPr>
        <w:t xml:space="preserve"> </w:t>
      </w:r>
      <w:r>
        <w:rPr>
          <w:w w:val="105"/>
          <w:sz w:val="24"/>
        </w:rPr>
        <w:t>rodzaju</w:t>
      </w:r>
      <w:r>
        <w:rPr>
          <w:spacing w:val="-18"/>
          <w:w w:val="105"/>
          <w:sz w:val="24"/>
        </w:rPr>
        <w:t xml:space="preserve"> </w:t>
      </w:r>
      <w:r>
        <w:rPr>
          <w:w w:val="105"/>
          <w:sz w:val="24"/>
        </w:rPr>
        <w:t>oświadczeń</w:t>
      </w:r>
      <w:r>
        <w:rPr>
          <w:spacing w:val="-17"/>
          <w:w w:val="105"/>
          <w:sz w:val="24"/>
        </w:rPr>
        <w:t xml:space="preserve"> </w:t>
      </w:r>
      <w:r>
        <w:rPr>
          <w:w w:val="105"/>
          <w:sz w:val="24"/>
        </w:rPr>
        <w:t>pracowników. Stwórz</w:t>
      </w:r>
      <w:r>
        <w:rPr>
          <w:spacing w:val="-15"/>
          <w:w w:val="105"/>
          <w:sz w:val="24"/>
        </w:rPr>
        <w:t xml:space="preserve"> </w:t>
      </w:r>
      <w:r>
        <w:rPr>
          <w:w w:val="105"/>
          <w:sz w:val="24"/>
        </w:rPr>
        <w:t>możliwość</w:t>
      </w:r>
      <w:r>
        <w:rPr>
          <w:spacing w:val="-15"/>
          <w:w w:val="105"/>
          <w:sz w:val="24"/>
        </w:rPr>
        <w:t xml:space="preserve"> </w:t>
      </w:r>
      <w:r>
        <w:rPr>
          <w:w w:val="105"/>
          <w:sz w:val="24"/>
        </w:rPr>
        <w:t>podpisywania</w:t>
      </w:r>
      <w:r>
        <w:rPr>
          <w:spacing w:val="-15"/>
          <w:w w:val="105"/>
          <w:sz w:val="24"/>
        </w:rPr>
        <w:t xml:space="preserve"> </w:t>
      </w:r>
      <w:r>
        <w:rPr>
          <w:w w:val="105"/>
          <w:sz w:val="24"/>
        </w:rPr>
        <w:t>dokumentów</w:t>
      </w:r>
      <w:r>
        <w:rPr>
          <w:spacing w:val="-15"/>
          <w:w w:val="105"/>
          <w:sz w:val="24"/>
        </w:rPr>
        <w:t xml:space="preserve"> </w:t>
      </w:r>
      <w:r>
        <w:rPr>
          <w:w w:val="105"/>
          <w:sz w:val="24"/>
        </w:rPr>
        <w:t>przez</w:t>
      </w:r>
      <w:r>
        <w:rPr>
          <w:spacing w:val="-15"/>
          <w:w w:val="105"/>
          <w:sz w:val="24"/>
        </w:rPr>
        <w:t xml:space="preserve"> </w:t>
      </w:r>
      <w:r>
        <w:rPr>
          <w:w w:val="105"/>
          <w:sz w:val="24"/>
        </w:rPr>
        <w:t>pracowników</w:t>
      </w:r>
      <w:r>
        <w:rPr>
          <w:spacing w:val="-15"/>
          <w:w w:val="105"/>
          <w:sz w:val="24"/>
        </w:rPr>
        <w:t xml:space="preserve"> </w:t>
      </w:r>
      <w:r>
        <w:rPr>
          <w:w w:val="105"/>
          <w:sz w:val="24"/>
        </w:rPr>
        <w:t xml:space="preserve">podpisem </w:t>
      </w:r>
      <w:r>
        <w:rPr>
          <w:spacing w:val="-2"/>
          <w:w w:val="105"/>
          <w:sz w:val="24"/>
        </w:rPr>
        <w:t>elektronicznym.</w:t>
      </w:r>
    </w:p>
    <w:p w14:paraId="5F4D41E8" w14:textId="77777777" w:rsidR="00E215DA" w:rsidRDefault="00000000">
      <w:pPr>
        <w:pStyle w:val="Tekstpodstawowy"/>
        <w:spacing w:before="9"/>
      </w:pPr>
      <w:r>
        <w:t>Wdrożenie</w:t>
      </w:r>
      <w:r>
        <w:rPr>
          <w:spacing w:val="19"/>
        </w:rPr>
        <w:t xml:space="preserve"> </w:t>
      </w:r>
      <w:r>
        <w:t>takiej</w:t>
      </w:r>
      <w:r>
        <w:rPr>
          <w:spacing w:val="20"/>
        </w:rPr>
        <w:t xml:space="preserve"> </w:t>
      </w:r>
      <w:r>
        <w:t>procedury</w:t>
      </w:r>
      <w:r>
        <w:rPr>
          <w:spacing w:val="19"/>
        </w:rPr>
        <w:t xml:space="preserve"> </w:t>
      </w:r>
      <w:r>
        <w:t>z</w:t>
      </w:r>
      <w:r>
        <w:rPr>
          <w:spacing w:val="20"/>
        </w:rPr>
        <w:t xml:space="preserve"> </w:t>
      </w:r>
      <w:r>
        <w:t>uwzględnieniem</w:t>
      </w:r>
      <w:r>
        <w:rPr>
          <w:spacing w:val="19"/>
        </w:rPr>
        <w:t xml:space="preserve"> </w:t>
      </w:r>
      <w:r>
        <w:t>dostępności</w:t>
      </w:r>
      <w:r>
        <w:rPr>
          <w:spacing w:val="20"/>
        </w:rPr>
        <w:t xml:space="preserve"> </w:t>
      </w:r>
      <w:r>
        <w:rPr>
          <w:spacing w:val="-2"/>
        </w:rPr>
        <w:t>dokumentów</w:t>
      </w:r>
    </w:p>
    <w:p w14:paraId="31E65C8A" w14:textId="77777777" w:rsidR="00E215DA" w:rsidRDefault="00000000">
      <w:pPr>
        <w:pStyle w:val="Tekstpodstawowy"/>
        <w:spacing w:before="84" w:line="312" w:lineRule="auto"/>
        <w:ind w:right="850"/>
      </w:pPr>
      <w:r>
        <w:rPr>
          <w:w w:val="105"/>
        </w:rPr>
        <w:t>w</w:t>
      </w:r>
      <w:r>
        <w:rPr>
          <w:spacing w:val="-8"/>
          <w:w w:val="105"/>
        </w:rPr>
        <w:t xml:space="preserve"> </w:t>
      </w:r>
      <w:r>
        <w:rPr>
          <w:w w:val="105"/>
        </w:rPr>
        <w:t>obiegu,</w:t>
      </w:r>
      <w:r>
        <w:rPr>
          <w:spacing w:val="-8"/>
          <w:w w:val="105"/>
        </w:rPr>
        <w:t xml:space="preserve"> </w:t>
      </w:r>
      <w:r>
        <w:rPr>
          <w:w w:val="105"/>
        </w:rPr>
        <w:t>pozwala</w:t>
      </w:r>
      <w:r>
        <w:rPr>
          <w:spacing w:val="-8"/>
          <w:w w:val="105"/>
        </w:rPr>
        <w:t xml:space="preserve"> </w:t>
      </w:r>
      <w:r>
        <w:rPr>
          <w:w w:val="105"/>
        </w:rPr>
        <w:t>na</w:t>
      </w:r>
      <w:r>
        <w:rPr>
          <w:spacing w:val="-8"/>
          <w:w w:val="105"/>
        </w:rPr>
        <w:t xml:space="preserve"> </w:t>
      </w:r>
      <w:r>
        <w:rPr>
          <w:w w:val="105"/>
        </w:rPr>
        <w:t>odpowiednie</w:t>
      </w:r>
      <w:r>
        <w:rPr>
          <w:spacing w:val="-8"/>
          <w:w w:val="105"/>
        </w:rPr>
        <w:t xml:space="preserve"> </w:t>
      </w:r>
      <w:r>
        <w:rPr>
          <w:w w:val="105"/>
        </w:rPr>
        <w:t>dostosowanie</w:t>
      </w:r>
      <w:r>
        <w:rPr>
          <w:spacing w:val="-8"/>
          <w:w w:val="105"/>
        </w:rPr>
        <w:t xml:space="preserve"> </w:t>
      </w:r>
      <w:r>
        <w:rPr>
          <w:w w:val="105"/>
        </w:rPr>
        <w:t>sposobu</w:t>
      </w:r>
      <w:r>
        <w:rPr>
          <w:spacing w:val="-8"/>
          <w:w w:val="105"/>
        </w:rPr>
        <w:t xml:space="preserve"> </w:t>
      </w:r>
      <w:r>
        <w:rPr>
          <w:w w:val="105"/>
        </w:rPr>
        <w:t>ich</w:t>
      </w:r>
      <w:r>
        <w:rPr>
          <w:spacing w:val="-8"/>
          <w:w w:val="105"/>
        </w:rPr>
        <w:t xml:space="preserve"> </w:t>
      </w:r>
      <w:r>
        <w:rPr>
          <w:w w:val="105"/>
        </w:rPr>
        <w:t>odczytu</w:t>
      </w:r>
      <w:r>
        <w:rPr>
          <w:spacing w:val="-8"/>
          <w:w w:val="105"/>
        </w:rPr>
        <w:t xml:space="preserve"> </w:t>
      </w:r>
      <w:r>
        <w:rPr>
          <w:w w:val="105"/>
        </w:rPr>
        <w:t xml:space="preserve">przez </w:t>
      </w:r>
      <w:r>
        <w:t xml:space="preserve">samego pracownika z niepełnosprawnością (może on samodzielnie np. zmienić </w:t>
      </w:r>
      <w:r>
        <w:rPr>
          <w:w w:val="105"/>
        </w:rPr>
        <w:t>kontrast,</w:t>
      </w:r>
      <w:r>
        <w:rPr>
          <w:spacing w:val="-9"/>
          <w:w w:val="105"/>
        </w:rPr>
        <w:t xml:space="preserve"> </w:t>
      </w:r>
      <w:r>
        <w:rPr>
          <w:w w:val="105"/>
        </w:rPr>
        <w:t>czcionkę,</w:t>
      </w:r>
      <w:r>
        <w:rPr>
          <w:spacing w:val="-9"/>
          <w:w w:val="105"/>
        </w:rPr>
        <w:t xml:space="preserve"> </w:t>
      </w:r>
      <w:r>
        <w:rPr>
          <w:w w:val="105"/>
        </w:rPr>
        <w:t>przesuwać</w:t>
      </w:r>
      <w:r>
        <w:rPr>
          <w:spacing w:val="-9"/>
          <w:w w:val="105"/>
        </w:rPr>
        <w:t xml:space="preserve"> </w:t>
      </w:r>
      <w:r>
        <w:rPr>
          <w:w w:val="105"/>
        </w:rPr>
        <w:t>tekst</w:t>
      </w:r>
      <w:r>
        <w:rPr>
          <w:spacing w:val="-9"/>
          <w:w w:val="105"/>
        </w:rPr>
        <w:t xml:space="preserve"> </w:t>
      </w:r>
      <w:r>
        <w:rPr>
          <w:w w:val="105"/>
        </w:rPr>
        <w:t>z</w:t>
      </w:r>
      <w:r>
        <w:rPr>
          <w:spacing w:val="-9"/>
          <w:w w:val="105"/>
        </w:rPr>
        <w:t xml:space="preserve"> </w:t>
      </w:r>
      <w:r>
        <w:rPr>
          <w:w w:val="105"/>
        </w:rPr>
        <w:t>użyciem</w:t>
      </w:r>
      <w:r>
        <w:rPr>
          <w:spacing w:val="-9"/>
          <w:w w:val="105"/>
        </w:rPr>
        <w:t xml:space="preserve"> </w:t>
      </w:r>
      <w:r>
        <w:rPr>
          <w:w w:val="105"/>
        </w:rPr>
        <w:t>wykorzystywanych</w:t>
      </w:r>
      <w:r>
        <w:rPr>
          <w:spacing w:val="-9"/>
          <w:w w:val="105"/>
        </w:rPr>
        <w:t xml:space="preserve"> </w:t>
      </w:r>
      <w:r>
        <w:rPr>
          <w:w w:val="105"/>
        </w:rPr>
        <w:t>urządzeń do nawigacji).</w:t>
      </w:r>
    </w:p>
    <w:p w14:paraId="6D78EC40" w14:textId="77777777" w:rsidR="00E215DA" w:rsidRDefault="00E215DA">
      <w:pPr>
        <w:spacing w:line="312" w:lineRule="auto"/>
        <w:sectPr w:rsidR="00E215DA">
          <w:pgSz w:w="11910" w:h="16840"/>
          <w:pgMar w:top="1100" w:right="360" w:bottom="840" w:left="500" w:header="0" w:footer="655" w:gutter="0"/>
          <w:cols w:space="708"/>
        </w:sectPr>
      </w:pPr>
    </w:p>
    <w:p w14:paraId="530C5673" w14:textId="77777777" w:rsidR="00E215DA" w:rsidRDefault="00E215DA">
      <w:pPr>
        <w:pStyle w:val="Tekstpodstawowy"/>
        <w:spacing w:before="260"/>
        <w:ind w:left="0"/>
      </w:pPr>
    </w:p>
    <w:p w14:paraId="1B5D55B8" w14:textId="77777777" w:rsidR="00E215DA" w:rsidRDefault="00000000">
      <w:pPr>
        <w:pStyle w:val="Tekstpodstawowy"/>
        <w:spacing w:line="312" w:lineRule="auto"/>
        <w:ind w:right="961"/>
        <w:jc w:val="both"/>
      </w:pPr>
      <w:r>
        <w:rPr>
          <w:spacing w:val="-2"/>
          <w:w w:val="105"/>
        </w:rPr>
        <w:t>Informacje,</w:t>
      </w:r>
      <w:r>
        <w:rPr>
          <w:spacing w:val="-15"/>
          <w:w w:val="105"/>
        </w:rPr>
        <w:t xml:space="preserve"> </w:t>
      </w:r>
      <w:r>
        <w:rPr>
          <w:spacing w:val="-2"/>
          <w:w w:val="105"/>
        </w:rPr>
        <w:t>jak</w:t>
      </w:r>
      <w:r>
        <w:rPr>
          <w:spacing w:val="-15"/>
          <w:w w:val="105"/>
        </w:rPr>
        <w:t xml:space="preserve"> </w:t>
      </w:r>
      <w:r>
        <w:rPr>
          <w:spacing w:val="-2"/>
          <w:w w:val="105"/>
        </w:rPr>
        <w:t>zapewnić</w:t>
      </w:r>
      <w:r>
        <w:rPr>
          <w:spacing w:val="-15"/>
          <w:w w:val="105"/>
        </w:rPr>
        <w:t xml:space="preserve"> </w:t>
      </w:r>
      <w:r>
        <w:rPr>
          <w:spacing w:val="-2"/>
          <w:w w:val="105"/>
        </w:rPr>
        <w:t>dostępność</w:t>
      </w:r>
      <w:r>
        <w:rPr>
          <w:spacing w:val="-15"/>
          <w:w w:val="105"/>
        </w:rPr>
        <w:t xml:space="preserve"> </w:t>
      </w:r>
      <w:r>
        <w:rPr>
          <w:spacing w:val="-2"/>
          <w:w w:val="105"/>
        </w:rPr>
        <w:t>dokumentów</w:t>
      </w:r>
      <w:r>
        <w:rPr>
          <w:spacing w:val="-15"/>
          <w:w w:val="105"/>
        </w:rPr>
        <w:t xml:space="preserve"> </w:t>
      </w:r>
      <w:r>
        <w:rPr>
          <w:spacing w:val="-2"/>
          <w:w w:val="105"/>
        </w:rPr>
        <w:t>elektronicznych</w:t>
      </w:r>
      <w:r>
        <w:rPr>
          <w:spacing w:val="-15"/>
          <w:w w:val="105"/>
        </w:rPr>
        <w:t xml:space="preserve"> </w:t>
      </w:r>
      <w:r>
        <w:rPr>
          <w:spacing w:val="-2"/>
          <w:w w:val="105"/>
        </w:rPr>
        <w:t xml:space="preserve">znajdziesz </w:t>
      </w:r>
      <w:r>
        <w:rPr>
          <w:w w:val="105"/>
        </w:rPr>
        <w:t xml:space="preserve">w rozdziale </w:t>
      </w:r>
      <w:hyperlink w:anchor="_bookmark86" w:history="1">
        <w:r w:rsidR="00E215DA">
          <w:rPr>
            <w:color w:val="005F99"/>
            <w:w w:val="105"/>
            <w:u w:val="single" w:color="005F99"/>
          </w:rPr>
          <w:t>„Dostępność informacyjno-komunikacyjna usług publicznych.</w:t>
        </w:r>
        <w:r w:rsidR="00E215DA">
          <w:rPr>
            <w:color w:val="005F99"/>
            <w:spacing w:val="40"/>
            <w:w w:val="105"/>
            <w:u w:val="single" w:color="005F99"/>
          </w:rPr>
          <w:t xml:space="preserve"> </w:t>
        </w:r>
      </w:hyperlink>
    </w:p>
    <w:p w14:paraId="66AE2272" w14:textId="77777777" w:rsidR="00E215DA" w:rsidRDefault="00E215DA">
      <w:pPr>
        <w:pStyle w:val="Tekstpodstawowy"/>
        <w:spacing w:before="2"/>
        <w:jc w:val="both"/>
      </w:pPr>
      <w:hyperlink w:anchor="_bookmark86" w:history="1">
        <w:r>
          <w:rPr>
            <w:color w:val="005F99"/>
            <w:spacing w:val="-2"/>
            <w:w w:val="105"/>
            <w:u w:val="single" w:color="005F99"/>
          </w:rPr>
          <w:t>Dokumenty</w:t>
        </w:r>
        <w:r>
          <w:rPr>
            <w:color w:val="005F99"/>
            <w:spacing w:val="-4"/>
            <w:w w:val="110"/>
            <w:u w:val="single" w:color="005F99"/>
          </w:rPr>
          <w:t xml:space="preserve"> </w:t>
        </w:r>
        <w:r>
          <w:rPr>
            <w:color w:val="005F99"/>
            <w:spacing w:val="-2"/>
            <w:w w:val="110"/>
            <w:u w:val="single" w:color="005F99"/>
          </w:rPr>
          <w:t>elektroniczne”</w:t>
        </w:r>
      </w:hyperlink>
      <w:r w:rsidR="00000000">
        <w:rPr>
          <w:spacing w:val="-2"/>
          <w:w w:val="110"/>
        </w:rPr>
        <w:t>.</w:t>
      </w:r>
    </w:p>
    <w:p w14:paraId="416C6EDE" w14:textId="77777777" w:rsidR="00E215DA" w:rsidRDefault="00000000">
      <w:pPr>
        <w:pStyle w:val="Tekstpodstawowy"/>
        <w:spacing w:before="84" w:line="312" w:lineRule="auto"/>
        <w:ind w:right="936"/>
        <w:jc w:val="both"/>
      </w:pPr>
      <w:r>
        <w:rPr>
          <w:w w:val="105"/>
        </w:rPr>
        <w:t>Informacje,</w:t>
      </w:r>
      <w:r>
        <w:rPr>
          <w:spacing w:val="-18"/>
          <w:w w:val="105"/>
        </w:rPr>
        <w:t xml:space="preserve"> </w:t>
      </w:r>
      <w:r>
        <w:rPr>
          <w:w w:val="105"/>
        </w:rPr>
        <w:t>jak</w:t>
      </w:r>
      <w:r>
        <w:rPr>
          <w:spacing w:val="-17"/>
          <w:w w:val="105"/>
        </w:rPr>
        <w:t xml:space="preserve"> </w:t>
      </w:r>
      <w:r>
        <w:rPr>
          <w:w w:val="105"/>
        </w:rPr>
        <w:t>zapewnić</w:t>
      </w:r>
      <w:r>
        <w:rPr>
          <w:spacing w:val="-18"/>
          <w:w w:val="105"/>
        </w:rPr>
        <w:t xml:space="preserve"> </w:t>
      </w:r>
      <w:r>
        <w:rPr>
          <w:w w:val="105"/>
        </w:rPr>
        <w:t>dostępność</w:t>
      </w:r>
      <w:r>
        <w:rPr>
          <w:spacing w:val="-18"/>
          <w:w w:val="105"/>
        </w:rPr>
        <w:t xml:space="preserve"> </w:t>
      </w:r>
      <w:r>
        <w:rPr>
          <w:w w:val="105"/>
        </w:rPr>
        <w:t>stron</w:t>
      </w:r>
      <w:r>
        <w:rPr>
          <w:spacing w:val="-17"/>
          <w:w w:val="105"/>
        </w:rPr>
        <w:t xml:space="preserve"> </w:t>
      </w:r>
      <w:r>
        <w:rPr>
          <w:w w:val="105"/>
        </w:rPr>
        <w:t>internetowych,</w:t>
      </w:r>
      <w:r>
        <w:rPr>
          <w:spacing w:val="-18"/>
          <w:w w:val="105"/>
        </w:rPr>
        <w:t xml:space="preserve"> </w:t>
      </w:r>
      <w:r>
        <w:rPr>
          <w:w w:val="105"/>
        </w:rPr>
        <w:t>aplikacji</w:t>
      </w:r>
      <w:r>
        <w:rPr>
          <w:spacing w:val="-17"/>
          <w:w w:val="105"/>
        </w:rPr>
        <w:t xml:space="preserve"> </w:t>
      </w:r>
      <w:r>
        <w:rPr>
          <w:w w:val="105"/>
        </w:rPr>
        <w:t>mobilnych i</w:t>
      </w:r>
      <w:r>
        <w:rPr>
          <w:spacing w:val="-18"/>
          <w:w w:val="105"/>
        </w:rPr>
        <w:t xml:space="preserve"> </w:t>
      </w:r>
      <w:r>
        <w:rPr>
          <w:w w:val="105"/>
        </w:rPr>
        <w:t>komputerowych</w:t>
      </w:r>
      <w:r>
        <w:rPr>
          <w:spacing w:val="-17"/>
          <w:w w:val="105"/>
        </w:rPr>
        <w:t xml:space="preserve"> </w:t>
      </w:r>
      <w:r>
        <w:rPr>
          <w:w w:val="105"/>
        </w:rPr>
        <w:t>oraz</w:t>
      </w:r>
      <w:r>
        <w:rPr>
          <w:spacing w:val="-18"/>
          <w:w w:val="105"/>
        </w:rPr>
        <w:t xml:space="preserve"> </w:t>
      </w:r>
      <w:r>
        <w:rPr>
          <w:w w:val="105"/>
        </w:rPr>
        <w:t>systemów</w:t>
      </w:r>
      <w:r>
        <w:rPr>
          <w:spacing w:val="-17"/>
          <w:w w:val="105"/>
        </w:rPr>
        <w:t xml:space="preserve"> </w:t>
      </w:r>
      <w:r>
        <w:rPr>
          <w:w w:val="105"/>
        </w:rPr>
        <w:t>intranetowych</w:t>
      </w:r>
      <w:r>
        <w:rPr>
          <w:spacing w:val="-18"/>
          <w:w w:val="105"/>
        </w:rPr>
        <w:t xml:space="preserve"> </w:t>
      </w:r>
      <w:r>
        <w:rPr>
          <w:w w:val="105"/>
        </w:rPr>
        <w:t>wykorzystywanych</w:t>
      </w:r>
      <w:r>
        <w:rPr>
          <w:spacing w:val="-17"/>
          <w:w w:val="105"/>
        </w:rPr>
        <w:t xml:space="preserve"> </w:t>
      </w:r>
      <w:r>
        <w:rPr>
          <w:w w:val="105"/>
        </w:rPr>
        <w:t>w</w:t>
      </w:r>
      <w:r>
        <w:rPr>
          <w:spacing w:val="-18"/>
          <w:w w:val="105"/>
        </w:rPr>
        <w:t xml:space="preserve"> </w:t>
      </w:r>
      <w:r>
        <w:rPr>
          <w:w w:val="105"/>
        </w:rPr>
        <w:t xml:space="preserve">miejscu pracy w rozdziale </w:t>
      </w:r>
      <w:hyperlink w:anchor="_bookmark88" w:history="1">
        <w:r w:rsidR="00E215DA">
          <w:rPr>
            <w:color w:val="005F99"/>
            <w:w w:val="105"/>
            <w:u w:val="single" w:color="005F99"/>
          </w:rPr>
          <w:t>„Dostępność cyfrowa usług publicznych”</w:t>
        </w:r>
      </w:hyperlink>
      <w:r>
        <w:rPr>
          <w:w w:val="105"/>
        </w:rPr>
        <w:t>.</w:t>
      </w:r>
    </w:p>
    <w:p w14:paraId="77E6135C" w14:textId="77777777" w:rsidR="00E215DA" w:rsidRDefault="00000000">
      <w:pPr>
        <w:pStyle w:val="Akapitzlist"/>
        <w:numPr>
          <w:ilvl w:val="0"/>
          <w:numId w:val="14"/>
        </w:numPr>
        <w:tabs>
          <w:tab w:val="left" w:pos="1595"/>
          <w:tab w:val="left" w:pos="1597"/>
        </w:tabs>
        <w:spacing w:before="61" w:line="312" w:lineRule="auto"/>
        <w:ind w:right="1042"/>
        <w:jc w:val="both"/>
        <w:rPr>
          <w:sz w:val="24"/>
        </w:rPr>
      </w:pPr>
      <w:r>
        <w:rPr>
          <w:w w:val="105"/>
          <w:sz w:val="24"/>
        </w:rPr>
        <w:t>Zadbaj</w:t>
      </w:r>
      <w:r>
        <w:rPr>
          <w:spacing w:val="-13"/>
          <w:w w:val="105"/>
          <w:sz w:val="24"/>
        </w:rPr>
        <w:t xml:space="preserve"> </w:t>
      </w:r>
      <w:r>
        <w:rPr>
          <w:w w:val="105"/>
          <w:sz w:val="24"/>
        </w:rPr>
        <w:t>o</w:t>
      </w:r>
      <w:r>
        <w:rPr>
          <w:spacing w:val="-13"/>
          <w:w w:val="105"/>
          <w:sz w:val="24"/>
        </w:rPr>
        <w:t xml:space="preserve"> </w:t>
      </w:r>
      <w:r>
        <w:rPr>
          <w:w w:val="105"/>
          <w:sz w:val="24"/>
        </w:rPr>
        <w:t>dostępność</w:t>
      </w:r>
      <w:r>
        <w:rPr>
          <w:spacing w:val="-13"/>
          <w:w w:val="105"/>
          <w:sz w:val="24"/>
        </w:rPr>
        <w:t xml:space="preserve"> </w:t>
      </w:r>
      <w:r>
        <w:rPr>
          <w:w w:val="105"/>
          <w:sz w:val="24"/>
        </w:rPr>
        <w:t>cyfrową</w:t>
      </w:r>
      <w:r>
        <w:rPr>
          <w:spacing w:val="-13"/>
          <w:w w:val="105"/>
          <w:sz w:val="24"/>
        </w:rPr>
        <w:t xml:space="preserve"> </w:t>
      </w:r>
      <w:r>
        <w:rPr>
          <w:w w:val="105"/>
          <w:sz w:val="24"/>
        </w:rPr>
        <w:t>swojej</w:t>
      </w:r>
      <w:r>
        <w:rPr>
          <w:spacing w:val="-13"/>
          <w:w w:val="105"/>
          <w:sz w:val="24"/>
        </w:rPr>
        <w:t xml:space="preserve"> </w:t>
      </w:r>
      <w:r>
        <w:rPr>
          <w:w w:val="105"/>
          <w:sz w:val="24"/>
        </w:rPr>
        <w:t>strony</w:t>
      </w:r>
      <w:r>
        <w:rPr>
          <w:spacing w:val="-13"/>
          <w:w w:val="105"/>
          <w:sz w:val="24"/>
        </w:rPr>
        <w:t xml:space="preserve"> </w:t>
      </w:r>
      <w:r>
        <w:rPr>
          <w:w w:val="105"/>
          <w:sz w:val="24"/>
        </w:rPr>
        <w:t>internetowej,</w:t>
      </w:r>
      <w:r>
        <w:rPr>
          <w:spacing w:val="-13"/>
          <w:w w:val="105"/>
          <w:sz w:val="24"/>
        </w:rPr>
        <w:t xml:space="preserve"> </w:t>
      </w:r>
      <w:r>
        <w:rPr>
          <w:w w:val="105"/>
          <w:sz w:val="24"/>
        </w:rPr>
        <w:t>aplikacji</w:t>
      </w:r>
      <w:r>
        <w:rPr>
          <w:spacing w:val="-13"/>
          <w:w w:val="105"/>
          <w:sz w:val="24"/>
        </w:rPr>
        <w:t xml:space="preserve"> </w:t>
      </w:r>
      <w:r>
        <w:rPr>
          <w:w w:val="105"/>
          <w:sz w:val="24"/>
        </w:rPr>
        <w:t>mobilnych i</w:t>
      </w:r>
      <w:r>
        <w:rPr>
          <w:spacing w:val="-18"/>
          <w:w w:val="105"/>
          <w:sz w:val="24"/>
        </w:rPr>
        <w:t xml:space="preserve"> </w:t>
      </w:r>
      <w:r>
        <w:rPr>
          <w:w w:val="105"/>
          <w:sz w:val="24"/>
        </w:rPr>
        <w:t>desktopowych</w:t>
      </w:r>
      <w:r>
        <w:rPr>
          <w:spacing w:val="-17"/>
          <w:w w:val="105"/>
          <w:sz w:val="24"/>
        </w:rPr>
        <w:t xml:space="preserve"> </w:t>
      </w:r>
      <w:r>
        <w:rPr>
          <w:w w:val="105"/>
          <w:sz w:val="24"/>
        </w:rPr>
        <w:t>zgodnie</w:t>
      </w:r>
      <w:r>
        <w:rPr>
          <w:spacing w:val="-18"/>
          <w:w w:val="105"/>
          <w:sz w:val="24"/>
        </w:rPr>
        <w:t xml:space="preserve"> </w:t>
      </w:r>
      <w:r>
        <w:rPr>
          <w:w w:val="105"/>
          <w:sz w:val="24"/>
        </w:rPr>
        <w:t>z</w:t>
      </w:r>
      <w:r>
        <w:rPr>
          <w:spacing w:val="-18"/>
          <w:w w:val="105"/>
          <w:sz w:val="24"/>
        </w:rPr>
        <w:t xml:space="preserve"> </w:t>
      </w:r>
      <w:r>
        <w:rPr>
          <w:w w:val="105"/>
          <w:sz w:val="24"/>
        </w:rPr>
        <w:t>wytycznymi</w:t>
      </w:r>
      <w:r>
        <w:rPr>
          <w:spacing w:val="-17"/>
          <w:w w:val="105"/>
          <w:sz w:val="24"/>
        </w:rPr>
        <w:t xml:space="preserve"> </w:t>
      </w:r>
      <w:r>
        <w:rPr>
          <w:w w:val="105"/>
          <w:sz w:val="24"/>
        </w:rPr>
        <w:t>wskazanymi</w:t>
      </w:r>
      <w:r>
        <w:rPr>
          <w:spacing w:val="-18"/>
          <w:w w:val="105"/>
          <w:sz w:val="24"/>
        </w:rPr>
        <w:t xml:space="preserve"> </w:t>
      </w:r>
      <w:r>
        <w:rPr>
          <w:w w:val="105"/>
          <w:sz w:val="24"/>
        </w:rPr>
        <w:t>w</w:t>
      </w:r>
      <w:r>
        <w:rPr>
          <w:spacing w:val="-17"/>
          <w:w w:val="105"/>
          <w:sz w:val="24"/>
        </w:rPr>
        <w:t xml:space="preserve"> </w:t>
      </w:r>
      <w:r>
        <w:rPr>
          <w:w w:val="105"/>
          <w:sz w:val="24"/>
        </w:rPr>
        <w:t>rozdziale</w:t>
      </w:r>
      <w:r>
        <w:rPr>
          <w:spacing w:val="-18"/>
          <w:w w:val="105"/>
          <w:sz w:val="24"/>
        </w:rPr>
        <w:t xml:space="preserve"> </w:t>
      </w:r>
      <w:hyperlink w:anchor="_bookmark88" w:history="1">
        <w:r w:rsidR="00E215DA">
          <w:rPr>
            <w:color w:val="005F99"/>
            <w:w w:val="105"/>
            <w:sz w:val="24"/>
            <w:u w:val="single" w:color="005F99"/>
          </w:rPr>
          <w:t>„Dostępność</w:t>
        </w:r>
        <w:r w:rsidR="00E215DA">
          <w:rPr>
            <w:color w:val="005F99"/>
            <w:spacing w:val="-17"/>
            <w:w w:val="105"/>
            <w:sz w:val="24"/>
            <w:u w:val="single" w:color="005F99"/>
          </w:rPr>
          <w:t xml:space="preserve"> </w:t>
        </w:r>
      </w:hyperlink>
      <w:r>
        <w:rPr>
          <w:color w:val="005F99"/>
          <w:spacing w:val="-17"/>
          <w:w w:val="105"/>
          <w:sz w:val="24"/>
        </w:rPr>
        <w:t xml:space="preserve"> </w:t>
      </w:r>
      <w:hyperlink w:anchor="_bookmark88" w:history="1">
        <w:r w:rsidR="00E215DA">
          <w:rPr>
            <w:color w:val="005F99"/>
            <w:w w:val="105"/>
            <w:sz w:val="24"/>
            <w:u w:val="single" w:color="005F99"/>
          </w:rPr>
          <w:t>cyfrowa usług publicznych”</w:t>
        </w:r>
      </w:hyperlink>
      <w:r>
        <w:rPr>
          <w:w w:val="105"/>
          <w:sz w:val="24"/>
        </w:rPr>
        <w:t>.</w:t>
      </w:r>
    </w:p>
    <w:p w14:paraId="5081B305" w14:textId="77777777" w:rsidR="00E215DA" w:rsidRDefault="00000000">
      <w:pPr>
        <w:pStyle w:val="Akapitzlist"/>
        <w:numPr>
          <w:ilvl w:val="0"/>
          <w:numId w:val="14"/>
        </w:numPr>
        <w:tabs>
          <w:tab w:val="left" w:pos="1594"/>
          <w:tab w:val="left" w:pos="1597"/>
        </w:tabs>
        <w:spacing w:before="60" w:line="312" w:lineRule="auto"/>
        <w:ind w:right="1637"/>
        <w:jc w:val="both"/>
        <w:rPr>
          <w:sz w:val="24"/>
        </w:rPr>
      </w:pPr>
      <w:r>
        <w:rPr>
          <w:spacing w:val="-2"/>
          <w:w w:val="105"/>
          <w:sz w:val="24"/>
        </w:rPr>
        <w:t>Zadbaj,</w:t>
      </w:r>
      <w:r>
        <w:rPr>
          <w:spacing w:val="-11"/>
          <w:w w:val="105"/>
          <w:sz w:val="24"/>
        </w:rPr>
        <w:t xml:space="preserve"> </w:t>
      </w:r>
      <w:r>
        <w:rPr>
          <w:spacing w:val="-2"/>
          <w:w w:val="105"/>
          <w:sz w:val="24"/>
        </w:rPr>
        <w:t>aby</w:t>
      </w:r>
      <w:r>
        <w:rPr>
          <w:spacing w:val="-11"/>
          <w:w w:val="105"/>
          <w:sz w:val="24"/>
        </w:rPr>
        <w:t xml:space="preserve"> </w:t>
      </w:r>
      <w:r>
        <w:rPr>
          <w:spacing w:val="-2"/>
          <w:w w:val="105"/>
          <w:sz w:val="24"/>
        </w:rPr>
        <w:t>wszystkie</w:t>
      </w:r>
      <w:r>
        <w:rPr>
          <w:spacing w:val="-11"/>
          <w:w w:val="105"/>
          <w:sz w:val="24"/>
        </w:rPr>
        <w:t xml:space="preserve"> </w:t>
      </w:r>
      <w:r>
        <w:rPr>
          <w:spacing w:val="-2"/>
          <w:w w:val="105"/>
          <w:sz w:val="24"/>
        </w:rPr>
        <w:t>wewnętrzne</w:t>
      </w:r>
      <w:r>
        <w:rPr>
          <w:spacing w:val="-11"/>
          <w:w w:val="105"/>
          <w:sz w:val="24"/>
        </w:rPr>
        <w:t xml:space="preserve"> </w:t>
      </w:r>
      <w:r>
        <w:rPr>
          <w:spacing w:val="-2"/>
          <w:w w:val="105"/>
          <w:sz w:val="24"/>
        </w:rPr>
        <w:t>systemy</w:t>
      </w:r>
      <w:r>
        <w:rPr>
          <w:spacing w:val="-11"/>
          <w:w w:val="105"/>
          <w:sz w:val="24"/>
        </w:rPr>
        <w:t xml:space="preserve"> </w:t>
      </w:r>
      <w:r>
        <w:rPr>
          <w:spacing w:val="-2"/>
          <w:w w:val="105"/>
          <w:sz w:val="24"/>
        </w:rPr>
        <w:t>pracownicze</w:t>
      </w:r>
      <w:r>
        <w:rPr>
          <w:spacing w:val="-11"/>
          <w:w w:val="105"/>
          <w:sz w:val="24"/>
        </w:rPr>
        <w:t xml:space="preserve"> </w:t>
      </w:r>
      <w:r>
        <w:rPr>
          <w:spacing w:val="-2"/>
          <w:w w:val="105"/>
          <w:sz w:val="24"/>
        </w:rPr>
        <w:t>były</w:t>
      </w:r>
      <w:r>
        <w:rPr>
          <w:spacing w:val="-11"/>
          <w:w w:val="105"/>
          <w:sz w:val="24"/>
        </w:rPr>
        <w:t xml:space="preserve"> </w:t>
      </w:r>
      <w:r>
        <w:rPr>
          <w:spacing w:val="-2"/>
          <w:w w:val="105"/>
          <w:sz w:val="24"/>
        </w:rPr>
        <w:t xml:space="preserve">dostępne </w:t>
      </w:r>
      <w:r>
        <w:rPr>
          <w:w w:val="105"/>
          <w:sz w:val="24"/>
        </w:rPr>
        <w:t>cyfrowo (intranet, systemy księgowe, kadrowe, płacowe, urlopowe</w:t>
      </w:r>
    </w:p>
    <w:p w14:paraId="1ABDB7BC" w14:textId="77777777" w:rsidR="00E215DA" w:rsidRDefault="00000000">
      <w:pPr>
        <w:pStyle w:val="Tekstpodstawowy"/>
        <w:spacing w:before="2" w:line="312" w:lineRule="auto"/>
        <w:ind w:right="772"/>
      </w:pPr>
      <w:r>
        <w:rPr>
          <w:w w:val="105"/>
        </w:rPr>
        <w:t>i</w:t>
      </w:r>
      <w:r>
        <w:rPr>
          <w:spacing w:val="-18"/>
          <w:w w:val="105"/>
        </w:rPr>
        <w:t xml:space="preserve"> </w:t>
      </w:r>
      <w:r>
        <w:rPr>
          <w:w w:val="105"/>
        </w:rPr>
        <w:t>inne</w:t>
      </w:r>
      <w:r>
        <w:rPr>
          <w:spacing w:val="-17"/>
          <w:w w:val="105"/>
        </w:rPr>
        <w:t xml:space="preserve"> </w:t>
      </w:r>
      <w:r>
        <w:rPr>
          <w:w w:val="105"/>
        </w:rPr>
        <w:t>systemy</w:t>
      </w:r>
      <w:r>
        <w:rPr>
          <w:spacing w:val="-18"/>
          <w:w w:val="105"/>
        </w:rPr>
        <w:t xml:space="preserve"> </w:t>
      </w:r>
      <w:r>
        <w:rPr>
          <w:w w:val="105"/>
        </w:rPr>
        <w:t>pracownicze).</w:t>
      </w:r>
      <w:r>
        <w:rPr>
          <w:spacing w:val="-18"/>
          <w:w w:val="105"/>
        </w:rPr>
        <w:t xml:space="preserve"> </w:t>
      </w:r>
      <w:r>
        <w:rPr>
          <w:w w:val="105"/>
        </w:rPr>
        <w:t>Dokonując</w:t>
      </w:r>
      <w:r>
        <w:rPr>
          <w:spacing w:val="-17"/>
          <w:w w:val="105"/>
        </w:rPr>
        <w:t xml:space="preserve"> </w:t>
      </w:r>
      <w:r>
        <w:rPr>
          <w:w w:val="105"/>
        </w:rPr>
        <w:t>zakupów/zamawiając</w:t>
      </w:r>
      <w:r>
        <w:rPr>
          <w:spacing w:val="-18"/>
          <w:w w:val="105"/>
        </w:rPr>
        <w:t xml:space="preserve"> </w:t>
      </w:r>
      <w:r>
        <w:rPr>
          <w:w w:val="105"/>
        </w:rPr>
        <w:t>taki</w:t>
      </w:r>
      <w:r>
        <w:rPr>
          <w:spacing w:val="-17"/>
          <w:w w:val="105"/>
        </w:rPr>
        <w:t xml:space="preserve"> </w:t>
      </w:r>
      <w:r>
        <w:rPr>
          <w:w w:val="105"/>
        </w:rPr>
        <w:t xml:space="preserve">nowy </w:t>
      </w:r>
      <w:r>
        <w:rPr>
          <w:spacing w:val="-2"/>
          <w:w w:val="105"/>
        </w:rPr>
        <w:t>system,</w:t>
      </w:r>
      <w:r>
        <w:rPr>
          <w:spacing w:val="-10"/>
          <w:w w:val="105"/>
        </w:rPr>
        <w:t xml:space="preserve"> </w:t>
      </w:r>
      <w:r>
        <w:rPr>
          <w:spacing w:val="-2"/>
          <w:w w:val="105"/>
        </w:rPr>
        <w:t>upewnij</w:t>
      </w:r>
      <w:r>
        <w:rPr>
          <w:spacing w:val="-10"/>
          <w:w w:val="105"/>
        </w:rPr>
        <w:t xml:space="preserve"> </w:t>
      </w:r>
      <w:r>
        <w:rPr>
          <w:spacing w:val="-2"/>
          <w:w w:val="105"/>
        </w:rPr>
        <w:t>się,</w:t>
      </w:r>
      <w:r>
        <w:rPr>
          <w:spacing w:val="-10"/>
          <w:w w:val="105"/>
        </w:rPr>
        <w:t xml:space="preserve"> </w:t>
      </w:r>
      <w:r>
        <w:rPr>
          <w:spacing w:val="-2"/>
          <w:w w:val="105"/>
        </w:rPr>
        <w:t>że</w:t>
      </w:r>
      <w:r>
        <w:rPr>
          <w:spacing w:val="-10"/>
          <w:w w:val="105"/>
        </w:rPr>
        <w:t xml:space="preserve"> </w:t>
      </w:r>
      <w:r>
        <w:rPr>
          <w:spacing w:val="-2"/>
          <w:w w:val="105"/>
        </w:rPr>
        <w:t>będzie</w:t>
      </w:r>
      <w:r>
        <w:rPr>
          <w:spacing w:val="-10"/>
          <w:w w:val="105"/>
        </w:rPr>
        <w:t xml:space="preserve"> </w:t>
      </w:r>
      <w:r>
        <w:rPr>
          <w:spacing w:val="-2"/>
          <w:w w:val="105"/>
        </w:rPr>
        <w:t>on</w:t>
      </w:r>
      <w:r>
        <w:rPr>
          <w:spacing w:val="-10"/>
          <w:w w:val="105"/>
        </w:rPr>
        <w:t xml:space="preserve"> </w:t>
      </w:r>
      <w:r>
        <w:rPr>
          <w:spacing w:val="-2"/>
          <w:w w:val="105"/>
        </w:rPr>
        <w:t>spełniał</w:t>
      </w:r>
      <w:r>
        <w:rPr>
          <w:spacing w:val="-10"/>
          <w:w w:val="105"/>
        </w:rPr>
        <w:t xml:space="preserve"> </w:t>
      </w:r>
      <w:r>
        <w:rPr>
          <w:spacing w:val="-2"/>
          <w:w w:val="105"/>
        </w:rPr>
        <w:t>wymogi</w:t>
      </w:r>
      <w:r>
        <w:rPr>
          <w:spacing w:val="-10"/>
          <w:w w:val="105"/>
        </w:rPr>
        <w:t xml:space="preserve"> </w:t>
      </w:r>
      <w:r>
        <w:rPr>
          <w:spacing w:val="-2"/>
          <w:w w:val="105"/>
        </w:rPr>
        <w:t>Ustawy</w:t>
      </w:r>
      <w:r>
        <w:rPr>
          <w:spacing w:val="-10"/>
          <w:w w:val="105"/>
        </w:rPr>
        <w:t xml:space="preserve"> </w:t>
      </w:r>
      <w:r>
        <w:rPr>
          <w:spacing w:val="-2"/>
          <w:w w:val="105"/>
        </w:rPr>
        <w:t>o</w:t>
      </w:r>
      <w:r>
        <w:rPr>
          <w:spacing w:val="-10"/>
          <w:w w:val="105"/>
        </w:rPr>
        <w:t xml:space="preserve"> </w:t>
      </w:r>
      <w:r>
        <w:rPr>
          <w:spacing w:val="-2"/>
          <w:w w:val="105"/>
        </w:rPr>
        <w:t xml:space="preserve">dostępności </w:t>
      </w:r>
      <w:r>
        <w:rPr>
          <w:w w:val="105"/>
        </w:rPr>
        <w:t>cyfrowej.</w:t>
      </w:r>
      <w:r>
        <w:rPr>
          <w:spacing w:val="-15"/>
          <w:w w:val="105"/>
        </w:rPr>
        <w:t xml:space="preserve"> </w:t>
      </w:r>
      <w:r>
        <w:rPr>
          <w:w w:val="105"/>
        </w:rPr>
        <w:t>Informacje,</w:t>
      </w:r>
      <w:r>
        <w:rPr>
          <w:spacing w:val="-15"/>
          <w:w w:val="105"/>
        </w:rPr>
        <w:t xml:space="preserve"> </w:t>
      </w:r>
      <w:r>
        <w:rPr>
          <w:w w:val="105"/>
        </w:rPr>
        <w:t>jak</w:t>
      </w:r>
      <w:r>
        <w:rPr>
          <w:spacing w:val="-15"/>
          <w:w w:val="105"/>
        </w:rPr>
        <w:t xml:space="preserve"> </w:t>
      </w:r>
      <w:r>
        <w:rPr>
          <w:w w:val="105"/>
        </w:rPr>
        <w:t>zapewnić</w:t>
      </w:r>
      <w:r>
        <w:rPr>
          <w:spacing w:val="-15"/>
          <w:w w:val="105"/>
        </w:rPr>
        <w:t xml:space="preserve"> </w:t>
      </w:r>
      <w:r>
        <w:rPr>
          <w:w w:val="105"/>
        </w:rPr>
        <w:t>dostępność</w:t>
      </w:r>
      <w:r>
        <w:rPr>
          <w:spacing w:val="-15"/>
          <w:w w:val="105"/>
        </w:rPr>
        <w:t xml:space="preserve"> </w:t>
      </w:r>
      <w:r>
        <w:rPr>
          <w:w w:val="105"/>
        </w:rPr>
        <w:t>systemów</w:t>
      </w:r>
      <w:r>
        <w:rPr>
          <w:spacing w:val="-15"/>
          <w:w w:val="105"/>
        </w:rPr>
        <w:t xml:space="preserve"> </w:t>
      </w:r>
      <w:r>
        <w:rPr>
          <w:w w:val="105"/>
        </w:rPr>
        <w:t>intranetowych wykorzystywanych</w:t>
      </w:r>
      <w:r>
        <w:rPr>
          <w:spacing w:val="-18"/>
          <w:w w:val="105"/>
        </w:rPr>
        <w:t xml:space="preserve"> </w:t>
      </w:r>
      <w:r>
        <w:rPr>
          <w:w w:val="105"/>
        </w:rPr>
        <w:t>w</w:t>
      </w:r>
      <w:r>
        <w:rPr>
          <w:spacing w:val="-17"/>
          <w:w w:val="105"/>
        </w:rPr>
        <w:t xml:space="preserve"> </w:t>
      </w:r>
      <w:r>
        <w:rPr>
          <w:w w:val="105"/>
        </w:rPr>
        <w:t>miejscu</w:t>
      </w:r>
      <w:r>
        <w:rPr>
          <w:spacing w:val="-18"/>
          <w:w w:val="105"/>
        </w:rPr>
        <w:t xml:space="preserve"> </w:t>
      </w:r>
      <w:r>
        <w:rPr>
          <w:w w:val="105"/>
        </w:rPr>
        <w:t>pracy</w:t>
      </w:r>
      <w:r>
        <w:rPr>
          <w:spacing w:val="-18"/>
          <w:w w:val="105"/>
        </w:rPr>
        <w:t xml:space="preserve"> </w:t>
      </w:r>
      <w:r>
        <w:rPr>
          <w:w w:val="105"/>
        </w:rPr>
        <w:t>znajdziesz</w:t>
      </w:r>
      <w:r>
        <w:rPr>
          <w:spacing w:val="-17"/>
          <w:w w:val="105"/>
        </w:rPr>
        <w:t xml:space="preserve"> </w:t>
      </w:r>
      <w:r>
        <w:rPr>
          <w:w w:val="105"/>
        </w:rPr>
        <w:t>w</w:t>
      </w:r>
      <w:r>
        <w:rPr>
          <w:spacing w:val="-18"/>
          <w:w w:val="105"/>
        </w:rPr>
        <w:t xml:space="preserve"> </w:t>
      </w:r>
      <w:r>
        <w:rPr>
          <w:w w:val="105"/>
        </w:rPr>
        <w:t>rozdziale</w:t>
      </w:r>
      <w:r>
        <w:rPr>
          <w:spacing w:val="-17"/>
          <w:w w:val="105"/>
        </w:rPr>
        <w:t xml:space="preserve"> </w:t>
      </w:r>
      <w:hyperlink w:anchor="_bookmark88" w:history="1">
        <w:r w:rsidR="00E215DA">
          <w:rPr>
            <w:color w:val="005F99"/>
            <w:w w:val="105"/>
            <w:u w:val="single" w:color="005F99"/>
          </w:rPr>
          <w:t>„Dostępność</w:t>
        </w:r>
        <w:r w:rsidR="00E215DA">
          <w:rPr>
            <w:color w:val="005F99"/>
            <w:spacing w:val="-18"/>
            <w:w w:val="105"/>
            <w:u w:val="single" w:color="005F99"/>
          </w:rPr>
          <w:t xml:space="preserve"> </w:t>
        </w:r>
      </w:hyperlink>
      <w:r>
        <w:rPr>
          <w:color w:val="005F99"/>
          <w:spacing w:val="-18"/>
          <w:w w:val="105"/>
        </w:rPr>
        <w:t xml:space="preserve"> </w:t>
      </w:r>
      <w:hyperlink w:anchor="_bookmark88" w:history="1">
        <w:r w:rsidR="00E215DA">
          <w:rPr>
            <w:color w:val="005F99"/>
            <w:w w:val="105"/>
            <w:u w:val="single" w:color="005F99"/>
          </w:rPr>
          <w:t>cyfrowa usług publicznych”</w:t>
        </w:r>
      </w:hyperlink>
      <w:r>
        <w:rPr>
          <w:w w:val="105"/>
        </w:rPr>
        <w:t>.</w:t>
      </w:r>
    </w:p>
    <w:p w14:paraId="7B3E76DE" w14:textId="77777777" w:rsidR="00E215DA" w:rsidRDefault="00E215DA">
      <w:pPr>
        <w:pStyle w:val="Tekstpodstawowy"/>
        <w:spacing w:before="44"/>
        <w:ind w:left="0"/>
      </w:pPr>
    </w:p>
    <w:p w14:paraId="26631F1B" w14:textId="77777777" w:rsidR="00E215DA" w:rsidRDefault="00000000">
      <w:pPr>
        <w:pStyle w:val="Nagwek2"/>
        <w:spacing w:line="213" w:lineRule="auto"/>
      </w:pPr>
      <w:bookmarkStart w:id="133" w:name="Wsparcie_finansowe,_z_którego_może_skorz"/>
      <w:bookmarkStart w:id="134" w:name="_bookmark100"/>
      <w:bookmarkEnd w:id="133"/>
      <w:bookmarkEnd w:id="134"/>
      <w:r>
        <w:rPr>
          <w:color w:val="BD0926"/>
          <w:w w:val="85"/>
        </w:rPr>
        <w:t>Wsparcie</w:t>
      </w:r>
      <w:r>
        <w:rPr>
          <w:color w:val="BD0926"/>
          <w:spacing w:val="-22"/>
          <w:w w:val="85"/>
        </w:rPr>
        <w:t xml:space="preserve"> </w:t>
      </w:r>
      <w:r>
        <w:rPr>
          <w:color w:val="BD0926"/>
          <w:w w:val="85"/>
        </w:rPr>
        <w:t>finansowe,</w:t>
      </w:r>
      <w:r>
        <w:rPr>
          <w:color w:val="BD0926"/>
          <w:spacing w:val="-22"/>
          <w:w w:val="85"/>
        </w:rPr>
        <w:t xml:space="preserve"> </w:t>
      </w:r>
      <w:r>
        <w:rPr>
          <w:color w:val="BD0926"/>
          <w:w w:val="85"/>
        </w:rPr>
        <w:t>z</w:t>
      </w:r>
      <w:r>
        <w:rPr>
          <w:color w:val="BD0926"/>
          <w:spacing w:val="-22"/>
          <w:w w:val="85"/>
        </w:rPr>
        <w:t xml:space="preserve"> </w:t>
      </w:r>
      <w:r>
        <w:rPr>
          <w:color w:val="BD0926"/>
          <w:w w:val="85"/>
        </w:rPr>
        <w:t>którego</w:t>
      </w:r>
      <w:r>
        <w:rPr>
          <w:color w:val="BD0926"/>
          <w:spacing w:val="-22"/>
          <w:w w:val="85"/>
        </w:rPr>
        <w:t xml:space="preserve"> </w:t>
      </w:r>
      <w:r>
        <w:rPr>
          <w:color w:val="BD0926"/>
          <w:w w:val="85"/>
        </w:rPr>
        <w:t>może</w:t>
      </w:r>
      <w:r>
        <w:rPr>
          <w:color w:val="BD0926"/>
          <w:spacing w:val="-22"/>
          <w:w w:val="85"/>
        </w:rPr>
        <w:t xml:space="preserve"> </w:t>
      </w:r>
      <w:r>
        <w:rPr>
          <w:color w:val="BD0926"/>
          <w:w w:val="85"/>
        </w:rPr>
        <w:t>skorzystać pracodawca zatrudniający pracownika</w:t>
      </w:r>
    </w:p>
    <w:p w14:paraId="43AD1D69" w14:textId="77777777" w:rsidR="00E215DA" w:rsidRDefault="00000000">
      <w:pPr>
        <w:spacing w:line="512" w:lineRule="exact"/>
        <w:ind w:left="917"/>
        <w:rPr>
          <w:rFonts w:ascii="Arial Black" w:hAnsi="Arial Black"/>
          <w:sz w:val="40"/>
        </w:rPr>
      </w:pPr>
      <w:r>
        <w:rPr>
          <w:rFonts w:ascii="Arial Black" w:hAnsi="Arial Black"/>
          <w:color w:val="BD0926"/>
          <w:w w:val="90"/>
          <w:sz w:val="40"/>
        </w:rPr>
        <w:t>z</w:t>
      </w:r>
      <w:r>
        <w:rPr>
          <w:rFonts w:ascii="Arial Black" w:hAnsi="Arial Black"/>
          <w:color w:val="BD0926"/>
          <w:spacing w:val="-25"/>
          <w:w w:val="90"/>
          <w:sz w:val="40"/>
        </w:rPr>
        <w:t xml:space="preserve"> </w:t>
      </w:r>
      <w:r>
        <w:rPr>
          <w:rFonts w:ascii="Arial Black" w:hAnsi="Arial Black"/>
          <w:color w:val="BD0926"/>
          <w:spacing w:val="-5"/>
          <w:w w:val="90"/>
          <w:sz w:val="40"/>
        </w:rPr>
        <w:t>niepełnosprawnością</w:t>
      </w:r>
    </w:p>
    <w:p w14:paraId="634E0D60" w14:textId="77777777" w:rsidR="00E215DA" w:rsidRDefault="00000000">
      <w:pPr>
        <w:pStyle w:val="Tekstpodstawowy"/>
        <w:spacing w:before="181" w:line="312" w:lineRule="auto"/>
        <w:ind w:left="917" w:right="772"/>
      </w:pPr>
      <w:r>
        <w:rPr>
          <w:spacing w:val="-2"/>
          <w:w w:val="105"/>
        </w:rPr>
        <w:t>Jako</w:t>
      </w:r>
      <w:r>
        <w:rPr>
          <w:spacing w:val="-16"/>
          <w:w w:val="105"/>
        </w:rPr>
        <w:t xml:space="preserve"> </w:t>
      </w:r>
      <w:r>
        <w:rPr>
          <w:spacing w:val="-2"/>
          <w:w w:val="105"/>
        </w:rPr>
        <w:t>pracodawca</w:t>
      </w:r>
      <w:r>
        <w:rPr>
          <w:spacing w:val="-15"/>
          <w:w w:val="105"/>
        </w:rPr>
        <w:t xml:space="preserve"> </w:t>
      </w:r>
      <w:r>
        <w:rPr>
          <w:spacing w:val="-2"/>
          <w:w w:val="105"/>
        </w:rPr>
        <w:t>możesz</w:t>
      </w:r>
      <w:r>
        <w:rPr>
          <w:spacing w:val="-16"/>
          <w:w w:val="105"/>
        </w:rPr>
        <w:t xml:space="preserve"> </w:t>
      </w:r>
      <w:r>
        <w:rPr>
          <w:spacing w:val="-2"/>
          <w:w w:val="105"/>
        </w:rPr>
        <w:t>skorzystać</w:t>
      </w:r>
      <w:r>
        <w:rPr>
          <w:spacing w:val="-16"/>
          <w:w w:val="105"/>
        </w:rPr>
        <w:t xml:space="preserve"> </w:t>
      </w:r>
      <w:r>
        <w:rPr>
          <w:spacing w:val="-2"/>
          <w:w w:val="105"/>
        </w:rPr>
        <w:t>ze</w:t>
      </w:r>
      <w:r>
        <w:rPr>
          <w:spacing w:val="-15"/>
          <w:w w:val="105"/>
        </w:rPr>
        <w:t xml:space="preserve"> </w:t>
      </w:r>
      <w:r>
        <w:rPr>
          <w:spacing w:val="-2"/>
          <w:w w:val="105"/>
        </w:rPr>
        <w:t>wsparcia</w:t>
      </w:r>
      <w:r>
        <w:rPr>
          <w:spacing w:val="-16"/>
          <w:w w:val="105"/>
        </w:rPr>
        <w:t xml:space="preserve"> </w:t>
      </w:r>
      <w:r>
        <w:rPr>
          <w:spacing w:val="-2"/>
          <w:w w:val="105"/>
        </w:rPr>
        <w:t>finansowego.</w:t>
      </w:r>
      <w:r>
        <w:rPr>
          <w:spacing w:val="-15"/>
          <w:w w:val="105"/>
        </w:rPr>
        <w:t xml:space="preserve"> </w:t>
      </w:r>
      <w:r>
        <w:rPr>
          <w:spacing w:val="-2"/>
          <w:w w:val="105"/>
        </w:rPr>
        <w:t>Szczegółowe informacje</w:t>
      </w:r>
      <w:r>
        <w:rPr>
          <w:spacing w:val="-16"/>
          <w:w w:val="105"/>
        </w:rPr>
        <w:t xml:space="preserve"> </w:t>
      </w:r>
      <w:r>
        <w:rPr>
          <w:spacing w:val="-2"/>
          <w:w w:val="105"/>
        </w:rPr>
        <w:t>na</w:t>
      </w:r>
      <w:r>
        <w:rPr>
          <w:spacing w:val="-15"/>
          <w:w w:val="105"/>
        </w:rPr>
        <w:t xml:space="preserve"> </w:t>
      </w:r>
      <w:r>
        <w:rPr>
          <w:spacing w:val="-2"/>
          <w:w w:val="105"/>
        </w:rPr>
        <w:t>ten</w:t>
      </w:r>
      <w:r>
        <w:rPr>
          <w:spacing w:val="-16"/>
          <w:w w:val="105"/>
        </w:rPr>
        <w:t xml:space="preserve"> </w:t>
      </w:r>
      <w:r>
        <w:rPr>
          <w:spacing w:val="-2"/>
          <w:w w:val="105"/>
        </w:rPr>
        <w:t>temat</w:t>
      </w:r>
      <w:r>
        <w:rPr>
          <w:spacing w:val="-15"/>
          <w:w w:val="105"/>
        </w:rPr>
        <w:t xml:space="preserve"> </w:t>
      </w:r>
      <w:r>
        <w:rPr>
          <w:spacing w:val="-2"/>
          <w:w w:val="105"/>
        </w:rPr>
        <w:t>znajdziesz</w:t>
      </w:r>
      <w:r>
        <w:rPr>
          <w:spacing w:val="-16"/>
          <w:w w:val="105"/>
        </w:rPr>
        <w:t xml:space="preserve"> </w:t>
      </w:r>
      <w:r>
        <w:rPr>
          <w:spacing w:val="-2"/>
          <w:w w:val="105"/>
        </w:rPr>
        <w:t>na</w:t>
      </w:r>
      <w:r>
        <w:rPr>
          <w:spacing w:val="-15"/>
          <w:w w:val="105"/>
        </w:rPr>
        <w:t xml:space="preserve"> </w:t>
      </w:r>
      <w:r>
        <w:rPr>
          <w:spacing w:val="-2"/>
          <w:w w:val="105"/>
        </w:rPr>
        <w:t>stronie</w:t>
      </w:r>
      <w:r>
        <w:rPr>
          <w:spacing w:val="-16"/>
          <w:w w:val="105"/>
        </w:rPr>
        <w:t xml:space="preserve"> </w:t>
      </w:r>
      <w:hyperlink r:id="rId484">
        <w:r w:rsidR="00E215DA">
          <w:rPr>
            <w:color w:val="005F99"/>
            <w:spacing w:val="-2"/>
            <w:w w:val="105"/>
            <w:u w:val="single" w:color="005F99"/>
          </w:rPr>
          <w:t>Państwowego</w:t>
        </w:r>
        <w:r w:rsidR="00E215DA">
          <w:rPr>
            <w:color w:val="005F99"/>
            <w:spacing w:val="-15"/>
            <w:w w:val="105"/>
            <w:u w:val="single" w:color="005F99"/>
          </w:rPr>
          <w:t xml:space="preserve"> </w:t>
        </w:r>
        <w:r w:rsidR="00E215DA">
          <w:rPr>
            <w:color w:val="005F99"/>
            <w:spacing w:val="-2"/>
            <w:w w:val="105"/>
            <w:u w:val="single" w:color="005F99"/>
          </w:rPr>
          <w:t>Funduszu</w:t>
        </w:r>
        <w:r w:rsidR="00E215DA">
          <w:rPr>
            <w:color w:val="005F99"/>
            <w:spacing w:val="-16"/>
            <w:w w:val="105"/>
            <w:u w:val="single" w:color="005F99"/>
          </w:rPr>
          <w:t xml:space="preserve"> </w:t>
        </w:r>
        <w:r w:rsidR="00E215DA">
          <w:rPr>
            <w:color w:val="005F99"/>
            <w:spacing w:val="-2"/>
            <w:w w:val="105"/>
            <w:u w:val="single" w:color="005F99"/>
          </w:rPr>
          <w:t>Rehabilitacji</w:t>
        </w:r>
        <w:r w:rsidR="00E215DA">
          <w:rPr>
            <w:color w:val="005F99"/>
            <w:spacing w:val="-15"/>
            <w:w w:val="105"/>
            <w:u w:val="single" w:color="005F99"/>
          </w:rPr>
          <w:t xml:space="preserve"> </w:t>
        </w:r>
      </w:hyperlink>
      <w:r>
        <w:rPr>
          <w:color w:val="005F99"/>
          <w:spacing w:val="-15"/>
          <w:w w:val="105"/>
        </w:rPr>
        <w:t xml:space="preserve"> </w:t>
      </w:r>
      <w:hyperlink r:id="rId485">
        <w:r w:rsidR="00E215DA">
          <w:rPr>
            <w:color w:val="005F99"/>
            <w:w w:val="105"/>
            <w:u w:val="single" w:color="005F99"/>
          </w:rPr>
          <w:t>Osób Niepełnosprawnych</w:t>
        </w:r>
      </w:hyperlink>
      <w:r>
        <w:rPr>
          <w:w w:val="105"/>
        </w:rPr>
        <w:t>.</w:t>
      </w:r>
    </w:p>
    <w:p w14:paraId="4463F99C" w14:textId="77777777" w:rsidR="00E215DA" w:rsidRDefault="00000000">
      <w:pPr>
        <w:pStyle w:val="Tekstpodstawowy"/>
        <w:spacing w:before="2"/>
        <w:ind w:left="0"/>
        <w:rPr>
          <w:sz w:val="7"/>
        </w:rPr>
      </w:pPr>
      <w:r>
        <w:rPr>
          <w:noProof/>
        </w:rPr>
        <w:drawing>
          <wp:anchor distT="0" distB="0" distL="0" distR="0" simplePos="0" relativeHeight="487749120" behindDoc="1" locked="0" layoutInCell="1" allowOverlap="1" wp14:anchorId="2268EF23" wp14:editId="2EAAC62B">
            <wp:simplePos x="0" y="0"/>
            <wp:positionH relativeFrom="page">
              <wp:posOffset>1526717</wp:posOffset>
            </wp:positionH>
            <wp:positionV relativeFrom="paragraph">
              <wp:posOffset>67667</wp:posOffset>
            </wp:positionV>
            <wp:extent cx="4707837" cy="2438400"/>
            <wp:effectExtent l="0" t="0" r="0" b="0"/>
            <wp:wrapTopAndBottom/>
            <wp:docPr id="572" name="Image 572" descr="W centralnej części zdjęcia mężczyzna na wózku, za nim asystentka. Po lewej mężczyzna trzymający pieniądze oraz logotyp PFRON. Po prawej kobieta trzymająca pieniądze, nad nią napis „pracodawca”. Pomiędzy tymi postaciami a mężczyzną na wózku strzałki oraz symbole pieniędz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2" name="Image 572" descr="W centralnej części zdjęcia mężczyzna na wózku, za nim asystentka. Po lewej mężczyzna trzymający pieniądze oraz logotyp PFRON. Po prawej kobieta trzymająca pieniądze, nad nią napis „pracodawca”. Pomiędzy tymi postaciami a mężczyzną na wózku strzałki oraz symbole pieniędzy."/>
                    <pic:cNvPicPr/>
                  </pic:nvPicPr>
                  <pic:blipFill>
                    <a:blip r:embed="rId486" cstate="print"/>
                    <a:stretch>
                      <a:fillRect/>
                    </a:stretch>
                  </pic:blipFill>
                  <pic:spPr>
                    <a:xfrm>
                      <a:off x="0" y="0"/>
                      <a:ext cx="4707837" cy="2438400"/>
                    </a:xfrm>
                    <a:prstGeom prst="rect">
                      <a:avLst/>
                    </a:prstGeom>
                  </pic:spPr>
                </pic:pic>
              </a:graphicData>
            </a:graphic>
          </wp:anchor>
        </w:drawing>
      </w:r>
    </w:p>
    <w:p w14:paraId="4A6BB86D" w14:textId="77777777" w:rsidR="00E215DA" w:rsidRDefault="00000000">
      <w:pPr>
        <w:spacing w:before="251" w:line="247" w:lineRule="auto"/>
        <w:ind w:left="917" w:right="772"/>
        <w:rPr>
          <w:rFonts w:ascii="Arial Black" w:hAnsi="Arial Black"/>
        </w:rPr>
      </w:pPr>
      <w:r>
        <w:rPr>
          <w:rFonts w:ascii="Arial Black" w:hAnsi="Arial Black"/>
          <w:w w:val="85"/>
        </w:rPr>
        <w:t xml:space="preserve">Ilustracja 8. Pracodawca może korzystać z szeregu form wsparcia, w tym dofinansowań </w:t>
      </w:r>
      <w:r>
        <w:rPr>
          <w:rFonts w:ascii="Arial Black" w:hAnsi="Arial Black"/>
          <w:w w:val="90"/>
        </w:rPr>
        <w:t xml:space="preserve">PFRON, rys. Maria </w:t>
      </w:r>
      <w:proofErr w:type="spellStart"/>
      <w:r>
        <w:rPr>
          <w:rFonts w:ascii="Arial Black" w:hAnsi="Arial Black"/>
          <w:w w:val="90"/>
        </w:rPr>
        <w:t>Görlich-Opyd</w:t>
      </w:r>
      <w:proofErr w:type="spellEnd"/>
    </w:p>
    <w:p w14:paraId="218F16E0" w14:textId="77777777" w:rsidR="00E215DA" w:rsidRDefault="00E215DA">
      <w:pPr>
        <w:spacing w:line="247" w:lineRule="auto"/>
        <w:rPr>
          <w:rFonts w:ascii="Arial Black" w:hAnsi="Arial Black"/>
        </w:rPr>
        <w:sectPr w:rsidR="00E215DA">
          <w:pgSz w:w="11910" w:h="16840"/>
          <w:pgMar w:top="1100" w:right="360" w:bottom="840" w:left="500" w:header="0" w:footer="655" w:gutter="0"/>
          <w:cols w:space="708"/>
        </w:sectPr>
      </w:pPr>
    </w:p>
    <w:p w14:paraId="096D4AB9" w14:textId="77777777" w:rsidR="00E215DA" w:rsidRDefault="00000000">
      <w:pPr>
        <w:pStyle w:val="Nagwek2"/>
        <w:spacing w:before="441"/>
      </w:pPr>
      <w:bookmarkStart w:id="135" w:name="Obowiązki_pracodawcy"/>
      <w:bookmarkStart w:id="136" w:name="_bookmark101"/>
      <w:bookmarkEnd w:id="135"/>
      <w:bookmarkEnd w:id="136"/>
      <w:r>
        <w:rPr>
          <w:color w:val="BD0926"/>
          <w:w w:val="85"/>
        </w:rPr>
        <w:lastRenderedPageBreak/>
        <w:t>Obowiązki</w:t>
      </w:r>
      <w:r>
        <w:rPr>
          <w:color w:val="BD0926"/>
          <w:spacing w:val="-11"/>
          <w:w w:val="85"/>
        </w:rPr>
        <w:t xml:space="preserve"> </w:t>
      </w:r>
      <w:r>
        <w:rPr>
          <w:color w:val="BD0926"/>
          <w:spacing w:val="-2"/>
          <w:w w:val="90"/>
        </w:rPr>
        <w:t>pracodawcy</w:t>
      </w:r>
    </w:p>
    <w:p w14:paraId="40D8494A" w14:textId="77777777" w:rsidR="00E215DA" w:rsidRDefault="00000000">
      <w:pPr>
        <w:pStyle w:val="Tekstpodstawowy"/>
        <w:spacing w:before="181" w:line="312" w:lineRule="auto"/>
        <w:ind w:left="917" w:right="1265"/>
      </w:pPr>
      <w:r>
        <w:t xml:space="preserve">Zatrudniając osoby z niepełnosprawnością pamiętaj, że musisz przestrzegać </w:t>
      </w:r>
      <w:r>
        <w:rPr>
          <w:w w:val="105"/>
        </w:rPr>
        <w:t>przepisów</w:t>
      </w:r>
      <w:r>
        <w:rPr>
          <w:spacing w:val="-9"/>
          <w:w w:val="105"/>
        </w:rPr>
        <w:t xml:space="preserve"> </w:t>
      </w:r>
      <w:r>
        <w:rPr>
          <w:w w:val="105"/>
        </w:rPr>
        <w:t>wynikających</w:t>
      </w:r>
      <w:r>
        <w:rPr>
          <w:spacing w:val="-9"/>
          <w:w w:val="105"/>
        </w:rPr>
        <w:t xml:space="preserve"> </w:t>
      </w:r>
      <w:r>
        <w:rPr>
          <w:w w:val="105"/>
        </w:rPr>
        <w:t>nie</w:t>
      </w:r>
      <w:r>
        <w:rPr>
          <w:spacing w:val="-9"/>
          <w:w w:val="105"/>
        </w:rPr>
        <w:t xml:space="preserve"> </w:t>
      </w:r>
      <w:r>
        <w:rPr>
          <w:w w:val="105"/>
        </w:rPr>
        <w:t>tylko</w:t>
      </w:r>
      <w:r>
        <w:rPr>
          <w:spacing w:val="-9"/>
          <w:w w:val="105"/>
        </w:rPr>
        <w:t xml:space="preserve"> </w:t>
      </w:r>
      <w:r>
        <w:rPr>
          <w:w w:val="105"/>
        </w:rPr>
        <w:t>z</w:t>
      </w:r>
      <w:r>
        <w:rPr>
          <w:spacing w:val="-9"/>
          <w:w w:val="105"/>
        </w:rPr>
        <w:t xml:space="preserve"> </w:t>
      </w:r>
      <w:r>
        <w:rPr>
          <w:w w:val="105"/>
        </w:rPr>
        <w:t>Kodeksu</w:t>
      </w:r>
      <w:r>
        <w:rPr>
          <w:spacing w:val="-9"/>
          <w:w w:val="105"/>
        </w:rPr>
        <w:t xml:space="preserve"> </w:t>
      </w:r>
      <w:r>
        <w:rPr>
          <w:w w:val="105"/>
        </w:rPr>
        <w:t>pracy,</w:t>
      </w:r>
      <w:r>
        <w:rPr>
          <w:spacing w:val="-9"/>
          <w:w w:val="105"/>
        </w:rPr>
        <w:t xml:space="preserve"> </w:t>
      </w:r>
      <w:r>
        <w:rPr>
          <w:w w:val="105"/>
        </w:rPr>
        <w:t>ale</w:t>
      </w:r>
      <w:r>
        <w:rPr>
          <w:spacing w:val="-9"/>
          <w:w w:val="105"/>
        </w:rPr>
        <w:t xml:space="preserve"> </w:t>
      </w:r>
      <w:r>
        <w:rPr>
          <w:w w:val="105"/>
        </w:rPr>
        <w:t>również</w:t>
      </w:r>
      <w:r>
        <w:rPr>
          <w:spacing w:val="-9"/>
          <w:w w:val="105"/>
        </w:rPr>
        <w:t xml:space="preserve"> </w:t>
      </w:r>
      <w:r>
        <w:rPr>
          <w:w w:val="105"/>
        </w:rPr>
        <w:t>z</w:t>
      </w:r>
      <w:r>
        <w:rPr>
          <w:spacing w:val="-9"/>
          <w:w w:val="105"/>
        </w:rPr>
        <w:t xml:space="preserve"> </w:t>
      </w:r>
      <w:r>
        <w:rPr>
          <w:w w:val="105"/>
        </w:rPr>
        <w:t>Ustawy</w:t>
      </w:r>
    </w:p>
    <w:p w14:paraId="44806A8F" w14:textId="77777777" w:rsidR="00E215DA" w:rsidRDefault="00000000">
      <w:pPr>
        <w:pStyle w:val="Tekstpodstawowy"/>
        <w:spacing w:before="2" w:line="312" w:lineRule="auto"/>
        <w:ind w:left="917" w:right="1205"/>
      </w:pPr>
      <w:r>
        <w:rPr>
          <w:spacing w:val="-2"/>
          <w:w w:val="105"/>
        </w:rPr>
        <w:t>o</w:t>
      </w:r>
      <w:r>
        <w:rPr>
          <w:spacing w:val="-9"/>
          <w:w w:val="105"/>
        </w:rPr>
        <w:t xml:space="preserve"> </w:t>
      </w:r>
      <w:r>
        <w:rPr>
          <w:spacing w:val="-2"/>
          <w:w w:val="105"/>
        </w:rPr>
        <w:t>rehabilitacji</w:t>
      </w:r>
      <w:r>
        <w:rPr>
          <w:spacing w:val="-9"/>
          <w:w w:val="105"/>
        </w:rPr>
        <w:t xml:space="preserve"> </w:t>
      </w:r>
      <w:r>
        <w:rPr>
          <w:spacing w:val="-2"/>
          <w:w w:val="105"/>
        </w:rPr>
        <w:t>zawodowej</w:t>
      </w:r>
      <w:r>
        <w:rPr>
          <w:spacing w:val="-9"/>
          <w:w w:val="105"/>
        </w:rPr>
        <w:t xml:space="preserve"> </w:t>
      </w:r>
      <w:r>
        <w:rPr>
          <w:spacing w:val="-2"/>
          <w:w w:val="105"/>
        </w:rPr>
        <w:t>i</w:t>
      </w:r>
      <w:r>
        <w:rPr>
          <w:spacing w:val="-9"/>
          <w:w w:val="105"/>
        </w:rPr>
        <w:t xml:space="preserve"> </w:t>
      </w:r>
      <w:r>
        <w:rPr>
          <w:spacing w:val="-2"/>
          <w:w w:val="105"/>
        </w:rPr>
        <w:t>społecznej</w:t>
      </w:r>
      <w:r>
        <w:rPr>
          <w:spacing w:val="-9"/>
          <w:w w:val="105"/>
        </w:rPr>
        <w:t xml:space="preserve"> </w:t>
      </w:r>
      <w:r>
        <w:rPr>
          <w:spacing w:val="-2"/>
          <w:w w:val="105"/>
        </w:rPr>
        <w:t>oraz</w:t>
      </w:r>
      <w:r>
        <w:rPr>
          <w:spacing w:val="-9"/>
          <w:w w:val="105"/>
        </w:rPr>
        <w:t xml:space="preserve"> </w:t>
      </w:r>
      <w:r>
        <w:rPr>
          <w:spacing w:val="-2"/>
          <w:w w:val="105"/>
        </w:rPr>
        <w:t>zatrudnianiu</w:t>
      </w:r>
      <w:r>
        <w:rPr>
          <w:spacing w:val="-9"/>
          <w:w w:val="105"/>
        </w:rPr>
        <w:t xml:space="preserve"> </w:t>
      </w:r>
      <w:r>
        <w:rPr>
          <w:spacing w:val="-2"/>
          <w:w w:val="105"/>
        </w:rPr>
        <w:t>osób</w:t>
      </w:r>
      <w:r>
        <w:rPr>
          <w:spacing w:val="-9"/>
          <w:w w:val="105"/>
        </w:rPr>
        <w:t xml:space="preserve"> </w:t>
      </w:r>
      <w:r>
        <w:rPr>
          <w:spacing w:val="-2"/>
          <w:w w:val="105"/>
        </w:rPr>
        <w:t xml:space="preserve">niepełnosprawnych, </w:t>
      </w:r>
      <w:r>
        <w:rPr>
          <w:w w:val="105"/>
        </w:rPr>
        <w:t>w szczególności w zakresie:</w:t>
      </w:r>
    </w:p>
    <w:p w14:paraId="0D84BF27" w14:textId="77777777" w:rsidR="00E215DA" w:rsidRDefault="00000000">
      <w:pPr>
        <w:pStyle w:val="Akapitzlist"/>
        <w:numPr>
          <w:ilvl w:val="0"/>
          <w:numId w:val="13"/>
        </w:numPr>
        <w:tabs>
          <w:tab w:val="left" w:pos="1597"/>
        </w:tabs>
        <w:spacing w:line="312" w:lineRule="auto"/>
        <w:ind w:right="1002"/>
        <w:rPr>
          <w:sz w:val="24"/>
        </w:rPr>
      </w:pPr>
      <w:r>
        <w:rPr>
          <w:sz w:val="24"/>
        </w:rPr>
        <w:t>sztywnego i skróconego czasu pracy oraz zakazu zatrudniania w porze nocnej</w:t>
      </w:r>
      <w:r>
        <w:rPr>
          <w:spacing w:val="80"/>
          <w:w w:val="105"/>
          <w:sz w:val="24"/>
        </w:rPr>
        <w:t xml:space="preserve"> </w:t>
      </w:r>
      <w:r>
        <w:rPr>
          <w:w w:val="105"/>
          <w:sz w:val="24"/>
        </w:rPr>
        <w:t>i godzinach nadliczbowych,</w:t>
      </w:r>
    </w:p>
    <w:p w14:paraId="38A5EE6B" w14:textId="77777777" w:rsidR="00E215DA" w:rsidRDefault="00000000">
      <w:pPr>
        <w:pStyle w:val="Akapitzlist"/>
        <w:numPr>
          <w:ilvl w:val="0"/>
          <w:numId w:val="13"/>
        </w:numPr>
        <w:tabs>
          <w:tab w:val="left" w:pos="1597"/>
        </w:tabs>
        <w:ind w:hanging="340"/>
        <w:rPr>
          <w:sz w:val="24"/>
        </w:rPr>
      </w:pPr>
      <w:r>
        <w:rPr>
          <w:w w:val="105"/>
          <w:sz w:val="24"/>
        </w:rPr>
        <w:t>przerw</w:t>
      </w:r>
      <w:r>
        <w:rPr>
          <w:spacing w:val="-10"/>
          <w:w w:val="105"/>
          <w:sz w:val="24"/>
        </w:rPr>
        <w:t xml:space="preserve"> </w:t>
      </w:r>
      <w:r>
        <w:rPr>
          <w:w w:val="105"/>
          <w:sz w:val="24"/>
        </w:rPr>
        <w:t>w</w:t>
      </w:r>
      <w:r>
        <w:rPr>
          <w:spacing w:val="-9"/>
          <w:w w:val="105"/>
          <w:sz w:val="24"/>
        </w:rPr>
        <w:t xml:space="preserve"> </w:t>
      </w:r>
      <w:r>
        <w:rPr>
          <w:spacing w:val="-2"/>
          <w:w w:val="105"/>
          <w:sz w:val="24"/>
        </w:rPr>
        <w:t>pracy,</w:t>
      </w:r>
    </w:p>
    <w:p w14:paraId="50B86200" w14:textId="77777777" w:rsidR="00E215DA" w:rsidRDefault="00000000">
      <w:pPr>
        <w:pStyle w:val="Akapitzlist"/>
        <w:numPr>
          <w:ilvl w:val="0"/>
          <w:numId w:val="13"/>
        </w:numPr>
        <w:tabs>
          <w:tab w:val="left" w:pos="1597"/>
        </w:tabs>
        <w:spacing w:before="141"/>
        <w:ind w:hanging="340"/>
        <w:rPr>
          <w:sz w:val="24"/>
        </w:rPr>
      </w:pPr>
      <w:r>
        <w:rPr>
          <w:spacing w:val="-2"/>
          <w:w w:val="105"/>
          <w:sz w:val="24"/>
        </w:rPr>
        <w:t>dodatkowego</w:t>
      </w:r>
      <w:r>
        <w:rPr>
          <w:spacing w:val="-6"/>
          <w:w w:val="105"/>
          <w:sz w:val="24"/>
        </w:rPr>
        <w:t xml:space="preserve"> </w:t>
      </w:r>
      <w:r>
        <w:rPr>
          <w:spacing w:val="-2"/>
          <w:w w:val="105"/>
          <w:sz w:val="24"/>
        </w:rPr>
        <w:t>urlopu</w:t>
      </w:r>
      <w:r>
        <w:rPr>
          <w:spacing w:val="-5"/>
          <w:w w:val="105"/>
          <w:sz w:val="24"/>
        </w:rPr>
        <w:t xml:space="preserve"> </w:t>
      </w:r>
      <w:r>
        <w:rPr>
          <w:spacing w:val="-2"/>
          <w:w w:val="105"/>
          <w:sz w:val="24"/>
        </w:rPr>
        <w:t>wypoczynkowego,</w:t>
      </w:r>
    </w:p>
    <w:p w14:paraId="4C947FC1" w14:textId="77777777" w:rsidR="00E215DA" w:rsidRDefault="00000000">
      <w:pPr>
        <w:pStyle w:val="Akapitzlist"/>
        <w:numPr>
          <w:ilvl w:val="0"/>
          <w:numId w:val="13"/>
        </w:numPr>
        <w:tabs>
          <w:tab w:val="left" w:pos="1597"/>
        </w:tabs>
        <w:spacing w:before="141"/>
        <w:ind w:hanging="340"/>
        <w:rPr>
          <w:sz w:val="24"/>
        </w:rPr>
      </w:pPr>
      <w:r>
        <w:rPr>
          <w:sz w:val="24"/>
        </w:rPr>
        <w:t>prawa</w:t>
      </w:r>
      <w:r>
        <w:rPr>
          <w:spacing w:val="6"/>
          <w:sz w:val="24"/>
        </w:rPr>
        <w:t xml:space="preserve"> </w:t>
      </w:r>
      <w:r>
        <w:rPr>
          <w:sz w:val="24"/>
        </w:rPr>
        <w:t>do</w:t>
      </w:r>
      <w:r>
        <w:rPr>
          <w:spacing w:val="7"/>
          <w:sz w:val="24"/>
        </w:rPr>
        <w:t xml:space="preserve"> </w:t>
      </w:r>
      <w:r>
        <w:rPr>
          <w:sz w:val="24"/>
        </w:rPr>
        <w:t>zwolnienia</w:t>
      </w:r>
      <w:r>
        <w:rPr>
          <w:spacing w:val="6"/>
          <w:sz w:val="24"/>
        </w:rPr>
        <w:t xml:space="preserve"> </w:t>
      </w:r>
      <w:r>
        <w:rPr>
          <w:sz w:val="24"/>
        </w:rPr>
        <w:t>od</w:t>
      </w:r>
      <w:r>
        <w:rPr>
          <w:spacing w:val="7"/>
          <w:sz w:val="24"/>
        </w:rPr>
        <w:t xml:space="preserve"> </w:t>
      </w:r>
      <w:r>
        <w:rPr>
          <w:sz w:val="24"/>
        </w:rPr>
        <w:t>pracy</w:t>
      </w:r>
      <w:r>
        <w:rPr>
          <w:spacing w:val="7"/>
          <w:sz w:val="24"/>
        </w:rPr>
        <w:t xml:space="preserve"> </w:t>
      </w:r>
      <w:r>
        <w:rPr>
          <w:sz w:val="24"/>
        </w:rPr>
        <w:t>z</w:t>
      </w:r>
      <w:r>
        <w:rPr>
          <w:spacing w:val="6"/>
          <w:sz w:val="24"/>
        </w:rPr>
        <w:t xml:space="preserve"> </w:t>
      </w:r>
      <w:r>
        <w:rPr>
          <w:sz w:val="24"/>
        </w:rPr>
        <w:t>zachowaniem</w:t>
      </w:r>
      <w:r>
        <w:rPr>
          <w:spacing w:val="7"/>
          <w:sz w:val="24"/>
        </w:rPr>
        <w:t xml:space="preserve"> </w:t>
      </w:r>
      <w:r>
        <w:rPr>
          <w:sz w:val="24"/>
        </w:rPr>
        <w:t>prawa</w:t>
      </w:r>
      <w:r>
        <w:rPr>
          <w:spacing w:val="6"/>
          <w:sz w:val="24"/>
        </w:rPr>
        <w:t xml:space="preserve"> </w:t>
      </w:r>
      <w:r>
        <w:rPr>
          <w:sz w:val="24"/>
        </w:rPr>
        <w:t>do</w:t>
      </w:r>
      <w:r>
        <w:rPr>
          <w:spacing w:val="7"/>
          <w:sz w:val="24"/>
        </w:rPr>
        <w:t xml:space="preserve"> </w:t>
      </w:r>
      <w:r>
        <w:rPr>
          <w:spacing w:val="-2"/>
          <w:sz w:val="24"/>
        </w:rPr>
        <w:t>wynagrodzenia,</w:t>
      </w:r>
    </w:p>
    <w:p w14:paraId="77F5DC36" w14:textId="77777777" w:rsidR="00E215DA" w:rsidRDefault="00000000">
      <w:pPr>
        <w:pStyle w:val="Akapitzlist"/>
        <w:numPr>
          <w:ilvl w:val="0"/>
          <w:numId w:val="13"/>
        </w:numPr>
        <w:tabs>
          <w:tab w:val="left" w:pos="1597"/>
        </w:tabs>
        <w:spacing w:before="141" w:line="312" w:lineRule="auto"/>
        <w:ind w:right="1926"/>
        <w:rPr>
          <w:sz w:val="24"/>
        </w:rPr>
      </w:pPr>
      <w:r>
        <w:rPr>
          <w:spacing w:val="-2"/>
          <w:w w:val="105"/>
          <w:sz w:val="24"/>
        </w:rPr>
        <w:t>obowiązkowych</w:t>
      </w:r>
      <w:r>
        <w:rPr>
          <w:spacing w:val="-16"/>
          <w:w w:val="105"/>
          <w:sz w:val="24"/>
        </w:rPr>
        <w:t xml:space="preserve"> </w:t>
      </w:r>
      <w:r>
        <w:rPr>
          <w:spacing w:val="-2"/>
          <w:w w:val="105"/>
          <w:sz w:val="24"/>
        </w:rPr>
        <w:t>wpłat</w:t>
      </w:r>
      <w:r>
        <w:rPr>
          <w:spacing w:val="-15"/>
          <w:w w:val="105"/>
          <w:sz w:val="24"/>
        </w:rPr>
        <w:t xml:space="preserve"> </w:t>
      </w:r>
      <w:r>
        <w:rPr>
          <w:spacing w:val="-2"/>
          <w:w w:val="105"/>
          <w:sz w:val="24"/>
        </w:rPr>
        <w:t>do</w:t>
      </w:r>
      <w:r>
        <w:rPr>
          <w:spacing w:val="-16"/>
          <w:w w:val="105"/>
          <w:sz w:val="24"/>
        </w:rPr>
        <w:t xml:space="preserve"> </w:t>
      </w:r>
      <w:r>
        <w:rPr>
          <w:spacing w:val="-2"/>
          <w:w w:val="105"/>
          <w:sz w:val="24"/>
        </w:rPr>
        <w:t>Państwowego</w:t>
      </w:r>
      <w:r>
        <w:rPr>
          <w:spacing w:val="-15"/>
          <w:w w:val="105"/>
          <w:sz w:val="24"/>
        </w:rPr>
        <w:t xml:space="preserve"> </w:t>
      </w:r>
      <w:r>
        <w:rPr>
          <w:spacing w:val="-2"/>
          <w:w w:val="105"/>
          <w:sz w:val="24"/>
        </w:rPr>
        <w:t>Funduszu</w:t>
      </w:r>
      <w:r>
        <w:rPr>
          <w:spacing w:val="-16"/>
          <w:w w:val="105"/>
          <w:sz w:val="24"/>
        </w:rPr>
        <w:t xml:space="preserve"> </w:t>
      </w:r>
      <w:r>
        <w:rPr>
          <w:spacing w:val="-2"/>
          <w:w w:val="105"/>
          <w:sz w:val="24"/>
        </w:rPr>
        <w:t>Rehabilitacji</w:t>
      </w:r>
      <w:r>
        <w:rPr>
          <w:spacing w:val="-15"/>
          <w:w w:val="105"/>
          <w:sz w:val="24"/>
        </w:rPr>
        <w:t xml:space="preserve"> </w:t>
      </w:r>
      <w:r>
        <w:rPr>
          <w:spacing w:val="-2"/>
          <w:w w:val="105"/>
          <w:sz w:val="24"/>
        </w:rPr>
        <w:t xml:space="preserve">Osób </w:t>
      </w:r>
      <w:r>
        <w:rPr>
          <w:w w:val="105"/>
          <w:sz w:val="24"/>
        </w:rPr>
        <w:t>Niepełnosprawnych,</w:t>
      </w:r>
      <w:r>
        <w:rPr>
          <w:spacing w:val="-14"/>
          <w:w w:val="105"/>
          <w:sz w:val="24"/>
        </w:rPr>
        <w:t xml:space="preserve"> </w:t>
      </w:r>
      <w:r>
        <w:rPr>
          <w:w w:val="105"/>
          <w:sz w:val="24"/>
        </w:rPr>
        <w:t>po</w:t>
      </w:r>
      <w:r>
        <w:rPr>
          <w:spacing w:val="-14"/>
          <w:w w:val="105"/>
          <w:sz w:val="24"/>
        </w:rPr>
        <w:t xml:space="preserve"> </w:t>
      </w:r>
      <w:r>
        <w:rPr>
          <w:w w:val="105"/>
          <w:sz w:val="24"/>
        </w:rPr>
        <w:t>spełnieniu</w:t>
      </w:r>
      <w:r>
        <w:rPr>
          <w:spacing w:val="-14"/>
          <w:w w:val="105"/>
          <w:sz w:val="24"/>
        </w:rPr>
        <w:t xml:space="preserve"> </w:t>
      </w:r>
      <w:r>
        <w:rPr>
          <w:w w:val="105"/>
          <w:sz w:val="24"/>
        </w:rPr>
        <w:t>wymaganych</w:t>
      </w:r>
      <w:r>
        <w:rPr>
          <w:spacing w:val="-14"/>
          <w:w w:val="105"/>
          <w:sz w:val="24"/>
        </w:rPr>
        <w:t xml:space="preserve"> </w:t>
      </w:r>
      <w:r>
        <w:rPr>
          <w:w w:val="105"/>
          <w:sz w:val="24"/>
        </w:rPr>
        <w:t>ustawą</w:t>
      </w:r>
      <w:r>
        <w:rPr>
          <w:spacing w:val="-14"/>
          <w:w w:val="105"/>
          <w:sz w:val="24"/>
        </w:rPr>
        <w:t xml:space="preserve"> </w:t>
      </w:r>
      <w:r>
        <w:rPr>
          <w:w w:val="105"/>
          <w:sz w:val="24"/>
        </w:rPr>
        <w:t>warunków.</w:t>
      </w:r>
    </w:p>
    <w:p w14:paraId="2E0E004D" w14:textId="77777777" w:rsidR="00E215DA" w:rsidRDefault="00E215DA">
      <w:pPr>
        <w:pStyle w:val="Tekstpodstawowy"/>
        <w:spacing w:before="124"/>
        <w:ind w:left="0"/>
      </w:pPr>
    </w:p>
    <w:p w14:paraId="6A2E4709" w14:textId="77777777" w:rsidR="00E215DA" w:rsidRDefault="00000000">
      <w:pPr>
        <w:pStyle w:val="Nagwek2"/>
        <w:spacing w:before="1"/>
      </w:pPr>
      <w:bookmarkStart w:id="137" w:name="Praca_zdalna"/>
      <w:bookmarkStart w:id="138" w:name="_bookmark102"/>
      <w:bookmarkEnd w:id="137"/>
      <w:bookmarkEnd w:id="138"/>
      <w:r>
        <w:rPr>
          <w:color w:val="BD0926"/>
          <w:spacing w:val="-6"/>
          <w:w w:val="85"/>
        </w:rPr>
        <w:t>Praca</w:t>
      </w:r>
      <w:r>
        <w:rPr>
          <w:color w:val="BD0926"/>
          <w:spacing w:val="-17"/>
          <w:w w:val="85"/>
        </w:rPr>
        <w:t xml:space="preserve"> </w:t>
      </w:r>
      <w:r>
        <w:rPr>
          <w:color w:val="BD0926"/>
          <w:spacing w:val="-2"/>
          <w:w w:val="90"/>
        </w:rPr>
        <w:t>zdalna</w:t>
      </w:r>
    </w:p>
    <w:p w14:paraId="0C6825E6" w14:textId="77777777" w:rsidR="00E215DA" w:rsidRDefault="00000000">
      <w:pPr>
        <w:pStyle w:val="Tekstpodstawowy"/>
        <w:spacing w:before="181" w:line="312" w:lineRule="auto"/>
        <w:ind w:left="917" w:right="772"/>
      </w:pPr>
      <w:r>
        <w:t xml:space="preserve">Jako pracodawca masz obowiązek zapewnienia pracownikom zdalnym odpowiednich </w:t>
      </w:r>
      <w:r>
        <w:rPr>
          <w:w w:val="105"/>
        </w:rPr>
        <w:t>warunków</w:t>
      </w:r>
      <w:r>
        <w:rPr>
          <w:spacing w:val="-8"/>
          <w:w w:val="105"/>
        </w:rPr>
        <w:t xml:space="preserve"> </w:t>
      </w:r>
      <w:r>
        <w:rPr>
          <w:w w:val="105"/>
        </w:rPr>
        <w:t>pracy,</w:t>
      </w:r>
      <w:r>
        <w:rPr>
          <w:spacing w:val="-8"/>
          <w:w w:val="105"/>
        </w:rPr>
        <w:t xml:space="preserve"> </w:t>
      </w:r>
      <w:r>
        <w:rPr>
          <w:w w:val="105"/>
        </w:rPr>
        <w:t>tj.</w:t>
      </w:r>
      <w:r>
        <w:rPr>
          <w:spacing w:val="-8"/>
          <w:w w:val="105"/>
        </w:rPr>
        <w:t xml:space="preserve"> </w:t>
      </w:r>
      <w:r>
        <w:rPr>
          <w:w w:val="105"/>
        </w:rPr>
        <w:t>materiałów</w:t>
      </w:r>
      <w:r>
        <w:rPr>
          <w:spacing w:val="-8"/>
          <w:w w:val="105"/>
        </w:rPr>
        <w:t xml:space="preserve"> </w:t>
      </w:r>
      <w:r>
        <w:rPr>
          <w:w w:val="105"/>
        </w:rPr>
        <w:t>i</w:t>
      </w:r>
      <w:r>
        <w:rPr>
          <w:spacing w:val="-8"/>
          <w:w w:val="105"/>
        </w:rPr>
        <w:t xml:space="preserve"> </w:t>
      </w:r>
      <w:r>
        <w:rPr>
          <w:w w:val="105"/>
        </w:rPr>
        <w:t>narzędzi</w:t>
      </w:r>
      <w:r>
        <w:rPr>
          <w:spacing w:val="-8"/>
          <w:w w:val="105"/>
        </w:rPr>
        <w:t xml:space="preserve"> </w:t>
      </w:r>
      <w:r>
        <w:rPr>
          <w:w w:val="105"/>
        </w:rPr>
        <w:t>pracy,</w:t>
      </w:r>
      <w:r>
        <w:rPr>
          <w:spacing w:val="-8"/>
          <w:w w:val="105"/>
        </w:rPr>
        <w:t xml:space="preserve"> </w:t>
      </w:r>
      <w:r>
        <w:rPr>
          <w:w w:val="105"/>
        </w:rPr>
        <w:t>w</w:t>
      </w:r>
      <w:r>
        <w:rPr>
          <w:spacing w:val="-8"/>
          <w:w w:val="105"/>
        </w:rPr>
        <w:t xml:space="preserve"> </w:t>
      </w:r>
      <w:r>
        <w:rPr>
          <w:w w:val="105"/>
        </w:rPr>
        <w:t>tym</w:t>
      </w:r>
      <w:r>
        <w:rPr>
          <w:spacing w:val="-8"/>
          <w:w w:val="105"/>
        </w:rPr>
        <w:t xml:space="preserve"> </w:t>
      </w:r>
      <w:r>
        <w:rPr>
          <w:w w:val="105"/>
        </w:rPr>
        <w:t>urządzeń</w:t>
      </w:r>
      <w:r>
        <w:rPr>
          <w:spacing w:val="-8"/>
          <w:w w:val="105"/>
        </w:rPr>
        <w:t xml:space="preserve"> </w:t>
      </w:r>
      <w:r>
        <w:rPr>
          <w:w w:val="105"/>
        </w:rPr>
        <w:t>technicznych, niezbędnych</w:t>
      </w:r>
      <w:r>
        <w:rPr>
          <w:spacing w:val="-14"/>
          <w:w w:val="105"/>
        </w:rPr>
        <w:t xml:space="preserve"> </w:t>
      </w:r>
      <w:r>
        <w:rPr>
          <w:w w:val="105"/>
        </w:rPr>
        <w:t>do</w:t>
      </w:r>
      <w:r>
        <w:rPr>
          <w:spacing w:val="-14"/>
          <w:w w:val="105"/>
        </w:rPr>
        <w:t xml:space="preserve"> </w:t>
      </w:r>
      <w:r>
        <w:rPr>
          <w:w w:val="105"/>
        </w:rPr>
        <w:t>wykonywania</w:t>
      </w:r>
      <w:r>
        <w:rPr>
          <w:spacing w:val="-14"/>
          <w:w w:val="105"/>
        </w:rPr>
        <w:t xml:space="preserve"> </w:t>
      </w:r>
      <w:r>
        <w:rPr>
          <w:w w:val="105"/>
        </w:rPr>
        <w:t>pracy</w:t>
      </w:r>
      <w:r>
        <w:rPr>
          <w:spacing w:val="-14"/>
          <w:w w:val="105"/>
        </w:rPr>
        <w:t xml:space="preserve"> </w:t>
      </w:r>
      <w:r>
        <w:rPr>
          <w:w w:val="105"/>
        </w:rPr>
        <w:t>zdalnej.</w:t>
      </w:r>
      <w:r>
        <w:rPr>
          <w:spacing w:val="-14"/>
          <w:w w:val="105"/>
        </w:rPr>
        <w:t xml:space="preserve"> </w:t>
      </w:r>
      <w:r>
        <w:rPr>
          <w:w w:val="105"/>
        </w:rPr>
        <w:t>Niemniej</w:t>
      </w:r>
      <w:r>
        <w:rPr>
          <w:spacing w:val="-14"/>
          <w:w w:val="105"/>
        </w:rPr>
        <w:t xml:space="preserve"> </w:t>
      </w:r>
      <w:r>
        <w:rPr>
          <w:w w:val="105"/>
        </w:rPr>
        <w:t>to</w:t>
      </w:r>
      <w:r>
        <w:rPr>
          <w:spacing w:val="-14"/>
          <w:w w:val="105"/>
        </w:rPr>
        <w:t xml:space="preserve"> </w:t>
      </w:r>
      <w:r>
        <w:rPr>
          <w:w w:val="105"/>
        </w:rPr>
        <w:t>pracownik</w:t>
      </w:r>
      <w:r>
        <w:rPr>
          <w:spacing w:val="-14"/>
          <w:w w:val="105"/>
        </w:rPr>
        <w:t xml:space="preserve"> </w:t>
      </w:r>
      <w:r>
        <w:rPr>
          <w:w w:val="105"/>
        </w:rPr>
        <w:t>sam</w:t>
      </w:r>
      <w:r>
        <w:rPr>
          <w:spacing w:val="-14"/>
          <w:w w:val="105"/>
        </w:rPr>
        <w:t xml:space="preserve"> </w:t>
      </w:r>
      <w:r>
        <w:rPr>
          <w:w w:val="105"/>
        </w:rPr>
        <w:t>organizuje swoje</w:t>
      </w:r>
      <w:r>
        <w:rPr>
          <w:spacing w:val="-12"/>
          <w:w w:val="105"/>
        </w:rPr>
        <w:t xml:space="preserve"> </w:t>
      </w:r>
      <w:r>
        <w:rPr>
          <w:w w:val="105"/>
        </w:rPr>
        <w:t>stanowisko</w:t>
      </w:r>
      <w:r>
        <w:rPr>
          <w:spacing w:val="-12"/>
          <w:w w:val="105"/>
        </w:rPr>
        <w:t xml:space="preserve"> </w:t>
      </w:r>
      <w:r>
        <w:rPr>
          <w:w w:val="105"/>
        </w:rPr>
        <w:t>pracy</w:t>
      </w:r>
      <w:r>
        <w:rPr>
          <w:spacing w:val="-12"/>
          <w:w w:val="105"/>
        </w:rPr>
        <w:t xml:space="preserve"> </w:t>
      </w:r>
      <w:r>
        <w:rPr>
          <w:w w:val="105"/>
        </w:rPr>
        <w:t>zdalnej</w:t>
      </w:r>
      <w:r>
        <w:rPr>
          <w:spacing w:val="-12"/>
          <w:w w:val="105"/>
        </w:rPr>
        <w:t xml:space="preserve"> </w:t>
      </w:r>
      <w:r>
        <w:rPr>
          <w:w w:val="105"/>
        </w:rPr>
        <w:t>i</w:t>
      </w:r>
      <w:r>
        <w:rPr>
          <w:spacing w:val="-12"/>
          <w:w w:val="105"/>
        </w:rPr>
        <w:t xml:space="preserve"> </w:t>
      </w:r>
      <w:r>
        <w:rPr>
          <w:w w:val="105"/>
        </w:rPr>
        <w:t>składa</w:t>
      </w:r>
      <w:r>
        <w:rPr>
          <w:spacing w:val="-12"/>
          <w:w w:val="105"/>
        </w:rPr>
        <w:t xml:space="preserve"> </w:t>
      </w:r>
      <w:r>
        <w:rPr>
          <w:w w:val="105"/>
        </w:rPr>
        <w:t>pracodawcy</w:t>
      </w:r>
      <w:r>
        <w:rPr>
          <w:spacing w:val="-12"/>
          <w:w w:val="105"/>
        </w:rPr>
        <w:t xml:space="preserve"> </w:t>
      </w:r>
      <w:r>
        <w:rPr>
          <w:w w:val="105"/>
        </w:rPr>
        <w:t>odpowiednie</w:t>
      </w:r>
      <w:r>
        <w:rPr>
          <w:spacing w:val="-12"/>
          <w:w w:val="105"/>
        </w:rPr>
        <w:t xml:space="preserve"> </w:t>
      </w:r>
      <w:r>
        <w:rPr>
          <w:w w:val="105"/>
        </w:rPr>
        <w:t>oświadczenie</w:t>
      </w:r>
    </w:p>
    <w:p w14:paraId="1282A52D" w14:textId="77777777" w:rsidR="00E215DA" w:rsidRDefault="00000000">
      <w:pPr>
        <w:pStyle w:val="Tekstpodstawowy"/>
        <w:spacing w:before="5" w:line="312" w:lineRule="auto"/>
        <w:ind w:left="917" w:right="971"/>
      </w:pPr>
      <w:r>
        <w:t xml:space="preserve">o posiadaniu warunków odpowiadających zasadom bezpieczeństwa i higieny pracy </w:t>
      </w:r>
      <w:r>
        <w:rPr>
          <w:w w:val="105"/>
        </w:rPr>
        <w:t>oraz</w:t>
      </w:r>
      <w:r>
        <w:rPr>
          <w:spacing w:val="-13"/>
          <w:w w:val="105"/>
        </w:rPr>
        <w:t xml:space="preserve"> </w:t>
      </w:r>
      <w:r>
        <w:rPr>
          <w:w w:val="105"/>
        </w:rPr>
        <w:t>ergonomii.</w:t>
      </w:r>
      <w:r>
        <w:rPr>
          <w:spacing w:val="-13"/>
          <w:w w:val="105"/>
        </w:rPr>
        <w:t xml:space="preserve"> </w:t>
      </w:r>
      <w:r>
        <w:rPr>
          <w:w w:val="105"/>
        </w:rPr>
        <w:t>Pamiętaj</w:t>
      </w:r>
      <w:r>
        <w:rPr>
          <w:spacing w:val="-13"/>
          <w:w w:val="105"/>
        </w:rPr>
        <w:t xml:space="preserve"> </w:t>
      </w:r>
      <w:r>
        <w:rPr>
          <w:w w:val="105"/>
        </w:rPr>
        <w:t>o</w:t>
      </w:r>
      <w:r>
        <w:rPr>
          <w:spacing w:val="-13"/>
          <w:w w:val="105"/>
        </w:rPr>
        <w:t xml:space="preserve"> </w:t>
      </w:r>
      <w:r>
        <w:rPr>
          <w:w w:val="105"/>
        </w:rPr>
        <w:t>tym,</w:t>
      </w:r>
      <w:r>
        <w:rPr>
          <w:spacing w:val="-13"/>
          <w:w w:val="105"/>
        </w:rPr>
        <w:t xml:space="preserve"> </w:t>
      </w:r>
      <w:r>
        <w:rPr>
          <w:w w:val="105"/>
        </w:rPr>
        <w:t>że</w:t>
      </w:r>
      <w:r>
        <w:rPr>
          <w:spacing w:val="-13"/>
          <w:w w:val="105"/>
        </w:rPr>
        <w:t xml:space="preserve"> </w:t>
      </w:r>
      <w:r>
        <w:rPr>
          <w:w w:val="105"/>
        </w:rPr>
        <w:t>jeśli</w:t>
      </w:r>
      <w:r>
        <w:rPr>
          <w:spacing w:val="-13"/>
          <w:w w:val="105"/>
        </w:rPr>
        <w:t xml:space="preserve"> </w:t>
      </w:r>
      <w:r>
        <w:rPr>
          <w:w w:val="105"/>
        </w:rPr>
        <w:t>chcesz</w:t>
      </w:r>
      <w:r>
        <w:rPr>
          <w:spacing w:val="-13"/>
          <w:w w:val="105"/>
        </w:rPr>
        <w:t xml:space="preserve"> </w:t>
      </w:r>
      <w:r>
        <w:rPr>
          <w:w w:val="105"/>
        </w:rPr>
        <w:t>zatrudnić</w:t>
      </w:r>
      <w:r>
        <w:rPr>
          <w:spacing w:val="-13"/>
          <w:w w:val="105"/>
        </w:rPr>
        <w:t xml:space="preserve"> </w:t>
      </w:r>
      <w:r>
        <w:rPr>
          <w:w w:val="105"/>
        </w:rPr>
        <w:t>osobę</w:t>
      </w:r>
      <w:r>
        <w:rPr>
          <w:spacing w:val="-13"/>
          <w:w w:val="105"/>
        </w:rPr>
        <w:t xml:space="preserve"> </w:t>
      </w:r>
      <w:r>
        <w:rPr>
          <w:w w:val="105"/>
        </w:rPr>
        <w:t>z</w:t>
      </w:r>
      <w:r>
        <w:rPr>
          <w:spacing w:val="-13"/>
          <w:w w:val="105"/>
        </w:rPr>
        <w:t xml:space="preserve"> </w:t>
      </w:r>
      <w:r>
        <w:rPr>
          <w:w w:val="105"/>
        </w:rPr>
        <w:t>umiarkowanym lub</w:t>
      </w:r>
      <w:r>
        <w:rPr>
          <w:spacing w:val="-16"/>
          <w:w w:val="105"/>
        </w:rPr>
        <w:t xml:space="preserve"> </w:t>
      </w:r>
      <w:r>
        <w:rPr>
          <w:w w:val="105"/>
        </w:rPr>
        <w:t>znacznym</w:t>
      </w:r>
      <w:r>
        <w:rPr>
          <w:spacing w:val="-16"/>
          <w:w w:val="105"/>
        </w:rPr>
        <w:t xml:space="preserve"> </w:t>
      </w:r>
      <w:r>
        <w:rPr>
          <w:w w:val="105"/>
        </w:rPr>
        <w:t>stopniem</w:t>
      </w:r>
      <w:r>
        <w:rPr>
          <w:spacing w:val="-16"/>
          <w:w w:val="105"/>
        </w:rPr>
        <w:t xml:space="preserve"> </w:t>
      </w:r>
      <w:r>
        <w:rPr>
          <w:w w:val="105"/>
        </w:rPr>
        <w:t>niepełnosprawności,</w:t>
      </w:r>
      <w:r>
        <w:rPr>
          <w:spacing w:val="-16"/>
          <w:w w:val="105"/>
        </w:rPr>
        <w:t xml:space="preserve"> </w:t>
      </w:r>
      <w:r>
        <w:rPr>
          <w:w w:val="105"/>
        </w:rPr>
        <w:t>masz</w:t>
      </w:r>
      <w:r>
        <w:rPr>
          <w:spacing w:val="-16"/>
          <w:w w:val="105"/>
        </w:rPr>
        <w:t xml:space="preserve"> </w:t>
      </w:r>
      <w:r>
        <w:rPr>
          <w:w w:val="105"/>
        </w:rPr>
        <w:t>obowiązek</w:t>
      </w:r>
      <w:r>
        <w:rPr>
          <w:spacing w:val="-16"/>
          <w:w w:val="105"/>
        </w:rPr>
        <w:t xml:space="preserve"> </w:t>
      </w:r>
      <w:r>
        <w:rPr>
          <w:w w:val="105"/>
        </w:rPr>
        <w:t xml:space="preserve">przystosowania </w:t>
      </w:r>
      <w:r>
        <w:rPr>
          <w:spacing w:val="-2"/>
          <w:w w:val="105"/>
        </w:rPr>
        <w:t>stanowiska</w:t>
      </w:r>
      <w:r>
        <w:rPr>
          <w:spacing w:val="-9"/>
          <w:w w:val="105"/>
        </w:rPr>
        <w:t xml:space="preserve"> </w:t>
      </w:r>
      <w:r>
        <w:rPr>
          <w:spacing w:val="-2"/>
          <w:w w:val="105"/>
        </w:rPr>
        <w:t>pracy</w:t>
      </w:r>
      <w:r>
        <w:rPr>
          <w:spacing w:val="-9"/>
          <w:w w:val="105"/>
        </w:rPr>
        <w:t xml:space="preserve"> </w:t>
      </w:r>
      <w:r>
        <w:rPr>
          <w:spacing w:val="-2"/>
          <w:w w:val="105"/>
        </w:rPr>
        <w:t>do</w:t>
      </w:r>
      <w:r>
        <w:rPr>
          <w:spacing w:val="-9"/>
          <w:w w:val="105"/>
        </w:rPr>
        <w:t xml:space="preserve"> </w:t>
      </w:r>
      <w:r>
        <w:rPr>
          <w:spacing w:val="-2"/>
          <w:w w:val="105"/>
        </w:rPr>
        <w:t>jej</w:t>
      </w:r>
      <w:r>
        <w:rPr>
          <w:spacing w:val="-9"/>
          <w:w w:val="105"/>
        </w:rPr>
        <w:t xml:space="preserve"> </w:t>
      </w:r>
      <w:r>
        <w:rPr>
          <w:spacing w:val="-2"/>
          <w:w w:val="105"/>
        </w:rPr>
        <w:t>potrzeb.</w:t>
      </w:r>
      <w:r>
        <w:rPr>
          <w:spacing w:val="-9"/>
          <w:w w:val="105"/>
        </w:rPr>
        <w:t xml:space="preserve"> </w:t>
      </w:r>
      <w:r>
        <w:rPr>
          <w:spacing w:val="-2"/>
          <w:w w:val="105"/>
        </w:rPr>
        <w:t>Powyższe</w:t>
      </w:r>
      <w:r>
        <w:rPr>
          <w:spacing w:val="-9"/>
          <w:w w:val="105"/>
        </w:rPr>
        <w:t xml:space="preserve"> </w:t>
      </w:r>
      <w:r>
        <w:rPr>
          <w:spacing w:val="-2"/>
          <w:w w:val="105"/>
        </w:rPr>
        <w:t>nie</w:t>
      </w:r>
      <w:r>
        <w:rPr>
          <w:spacing w:val="-9"/>
          <w:w w:val="105"/>
        </w:rPr>
        <w:t xml:space="preserve"> </w:t>
      </w:r>
      <w:r>
        <w:rPr>
          <w:spacing w:val="-2"/>
          <w:w w:val="105"/>
        </w:rPr>
        <w:t>dotyczy</w:t>
      </w:r>
      <w:r>
        <w:rPr>
          <w:spacing w:val="-9"/>
          <w:w w:val="105"/>
        </w:rPr>
        <w:t xml:space="preserve"> </w:t>
      </w:r>
      <w:r>
        <w:rPr>
          <w:spacing w:val="-2"/>
          <w:w w:val="105"/>
        </w:rPr>
        <w:t>jednak</w:t>
      </w:r>
      <w:r>
        <w:rPr>
          <w:spacing w:val="-9"/>
          <w:w w:val="105"/>
        </w:rPr>
        <w:t xml:space="preserve"> </w:t>
      </w:r>
      <w:r>
        <w:rPr>
          <w:spacing w:val="-2"/>
          <w:w w:val="105"/>
        </w:rPr>
        <w:t>pracy</w:t>
      </w:r>
      <w:r>
        <w:rPr>
          <w:spacing w:val="-9"/>
          <w:w w:val="105"/>
        </w:rPr>
        <w:t xml:space="preserve"> </w:t>
      </w:r>
      <w:r>
        <w:rPr>
          <w:spacing w:val="-2"/>
          <w:w w:val="105"/>
        </w:rPr>
        <w:t xml:space="preserve">wykonywanej </w:t>
      </w:r>
      <w:r>
        <w:rPr>
          <w:w w:val="105"/>
        </w:rPr>
        <w:t>zdalnie, zgodnie z art. 4a pkt 5 ustawy o rehabilitacji.</w:t>
      </w:r>
    </w:p>
    <w:p w14:paraId="390760CD" w14:textId="77777777" w:rsidR="00E215DA" w:rsidRDefault="00000000">
      <w:pPr>
        <w:pStyle w:val="Tekstpodstawowy"/>
        <w:spacing w:before="119" w:line="312" w:lineRule="auto"/>
        <w:ind w:left="917" w:right="772"/>
      </w:pPr>
      <w:r>
        <w:rPr>
          <w:w w:val="105"/>
        </w:rPr>
        <w:t>Jako</w:t>
      </w:r>
      <w:r>
        <w:rPr>
          <w:spacing w:val="-18"/>
          <w:w w:val="105"/>
        </w:rPr>
        <w:t xml:space="preserve"> </w:t>
      </w:r>
      <w:r>
        <w:rPr>
          <w:w w:val="105"/>
        </w:rPr>
        <w:t>pracodawca</w:t>
      </w:r>
      <w:r>
        <w:rPr>
          <w:spacing w:val="-17"/>
          <w:w w:val="105"/>
        </w:rPr>
        <w:t xml:space="preserve"> </w:t>
      </w:r>
      <w:r>
        <w:rPr>
          <w:w w:val="105"/>
        </w:rPr>
        <w:t>jesteś</w:t>
      </w:r>
      <w:r>
        <w:rPr>
          <w:spacing w:val="-18"/>
          <w:w w:val="105"/>
        </w:rPr>
        <w:t xml:space="preserve"> </w:t>
      </w:r>
      <w:r>
        <w:rPr>
          <w:w w:val="105"/>
        </w:rPr>
        <w:t>również</w:t>
      </w:r>
      <w:r>
        <w:rPr>
          <w:spacing w:val="-18"/>
          <w:w w:val="105"/>
        </w:rPr>
        <w:t xml:space="preserve"> </w:t>
      </w:r>
      <w:r>
        <w:rPr>
          <w:w w:val="105"/>
        </w:rPr>
        <w:t>zobowiązany</w:t>
      </w:r>
      <w:r>
        <w:rPr>
          <w:spacing w:val="-17"/>
          <w:w w:val="105"/>
        </w:rPr>
        <w:t xml:space="preserve"> </w:t>
      </w:r>
      <w:r>
        <w:rPr>
          <w:w w:val="105"/>
        </w:rPr>
        <w:t>uwzględnić</w:t>
      </w:r>
      <w:r>
        <w:rPr>
          <w:spacing w:val="-18"/>
          <w:w w:val="105"/>
        </w:rPr>
        <w:t xml:space="preserve"> </w:t>
      </w:r>
      <w:r>
        <w:rPr>
          <w:w w:val="105"/>
        </w:rPr>
        <w:t>wniosek</w:t>
      </w:r>
      <w:r>
        <w:rPr>
          <w:spacing w:val="-17"/>
          <w:w w:val="105"/>
        </w:rPr>
        <w:t xml:space="preserve"> </w:t>
      </w:r>
      <w:r>
        <w:rPr>
          <w:w w:val="105"/>
        </w:rPr>
        <w:t>o</w:t>
      </w:r>
      <w:r>
        <w:rPr>
          <w:spacing w:val="-18"/>
          <w:w w:val="105"/>
        </w:rPr>
        <w:t xml:space="preserve"> </w:t>
      </w:r>
      <w:r>
        <w:rPr>
          <w:w w:val="105"/>
        </w:rPr>
        <w:t>wykonywanie pracy</w:t>
      </w:r>
      <w:r>
        <w:rPr>
          <w:spacing w:val="-9"/>
          <w:w w:val="105"/>
        </w:rPr>
        <w:t xml:space="preserve"> </w:t>
      </w:r>
      <w:r>
        <w:rPr>
          <w:w w:val="105"/>
        </w:rPr>
        <w:t>zdalnej,</w:t>
      </w:r>
      <w:r>
        <w:rPr>
          <w:spacing w:val="-9"/>
          <w:w w:val="105"/>
        </w:rPr>
        <w:t xml:space="preserve"> </w:t>
      </w:r>
      <w:r>
        <w:rPr>
          <w:w w:val="105"/>
        </w:rPr>
        <w:t>jeśli</w:t>
      </w:r>
      <w:r>
        <w:rPr>
          <w:spacing w:val="-9"/>
          <w:w w:val="105"/>
        </w:rPr>
        <w:t xml:space="preserve"> </w:t>
      </w:r>
      <w:r>
        <w:rPr>
          <w:w w:val="105"/>
        </w:rPr>
        <w:t>pozwala</w:t>
      </w:r>
      <w:r>
        <w:rPr>
          <w:spacing w:val="-9"/>
          <w:w w:val="105"/>
        </w:rPr>
        <w:t xml:space="preserve"> </w:t>
      </w:r>
      <w:r>
        <w:rPr>
          <w:w w:val="105"/>
        </w:rPr>
        <w:t>na</w:t>
      </w:r>
      <w:r>
        <w:rPr>
          <w:spacing w:val="-9"/>
          <w:w w:val="105"/>
        </w:rPr>
        <w:t xml:space="preserve"> </w:t>
      </w:r>
      <w:r>
        <w:rPr>
          <w:w w:val="105"/>
        </w:rPr>
        <w:t>to</w:t>
      </w:r>
      <w:r>
        <w:rPr>
          <w:spacing w:val="-9"/>
          <w:w w:val="105"/>
        </w:rPr>
        <w:t xml:space="preserve"> </w:t>
      </w:r>
      <w:r>
        <w:rPr>
          <w:w w:val="105"/>
        </w:rPr>
        <w:t>organizacja</w:t>
      </w:r>
      <w:r>
        <w:rPr>
          <w:spacing w:val="-9"/>
          <w:w w:val="105"/>
        </w:rPr>
        <w:t xml:space="preserve"> </w:t>
      </w:r>
      <w:r>
        <w:rPr>
          <w:w w:val="105"/>
        </w:rPr>
        <w:t>pracy</w:t>
      </w:r>
      <w:r>
        <w:rPr>
          <w:spacing w:val="-9"/>
          <w:w w:val="105"/>
        </w:rPr>
        <w:t xml:space="preserve"> </w:t>
      </w:r>
      <w:r>
        <w:rPr>
          <w:w w:val="105"/>
        </w:rPr>
        <w:t>lub</w:t>
      </w:r>
      <w:r>
        <w:rPr>
          <w:spacing w:val="-9"/>
          <w:w w:val="105"/>
        </w:rPr>
        <w:t xml:space="preserve"> </w:t>
      </w:r>
      <w:r>
        <w:rPr>
          <w:w w:val="105"/>
        </w:rPr>
        <w:t>rodzaj</w:t>
      </w:r>
      <w:r>
        <w:rPr>
          <w:spacing w:val="-9"/>
          <w:w w:val="105"/>
        </w:rPr>
        <w:t xml:space="preserve"> </w:t>
      </w:r>
      <w:r>
        <w:rPr>
          <w:w w:val="105"/>
        </w:rPr>
        <w:t>pracy</w:t>
      </w:r>
      <w:r>
        <w:rPr>
          <w:spacing w:val="-9"/>
          <w:w w:val="105"/>
        </w:rPr>
        <w:t xml:space="preserve"> </w:t>
      </w:r>
      <w:r>
        <w:rPr>
          <w:w w:val="105"/>
        </w:rPr>
        <w:t xml:space="preserve">wykonywany </w:t>
      </w:r>
      <w:r>
        <w:t xml:space="preserve">przez pracownika, a wniosek został złożony przez osobę ze szczególnymi potrzebami </w:t>
      </w:r>
      <w:r>
        <w:rPr>
          <w:w w:val="105"/>
        </w:rPr>
        <w:t>wskazaną</w:t>
      </w:r>
      <w:r>
        <w:rPr>
          <w:spacing w:val="-11"/>
          <w:w w:val="105"/>
        </w:rPr>
        <w:t xml:space="preserve"> </w:t>
      </w:r>
      <w:r>
        <w:rPr>
          <w:w w:val="105"/>
        </w:rPr>
        <w:t>w</w:t>
      </w:r>
      <w:r>
        <w:rPr>
          <w:spacing w:val="-11"/>
          <w:w w:val="105"/>
        </w:rPr>
        <w:t xml:space="preserve"> </w:t>
      </w:r>
      <w:r>
        <w:rPr>
          <w:w w:val="105"/>
        </w:rPr>
        <w:t>art.</w:t>
      </w:r>
      <w:r>
        <w:rPr>
          <w:spacing w:val="-11"/>
          <w:w w:val="105"/>
        </w:rPr>
        <w:t xml:space="preserve"> </w:t>
      </w:r>
      <w:r>
        <w:rPr>
          <w:w w:val="105"/>
        </w:rPr>
        <w:t>67(19)</w:t>
      </w:r>
      <w:r>
        <w:rPr>
          <w:spacing w:val="-11"/>
          <w:w w:val="105"/>
        </w:rPr>
        <w:t xml:space="preserve"> </w:t>
      </w:r>
      <w:r>
        <w:rPr>
          <w:w w:val="105"/>
        </w:rPr>
        <w:t>§</w:t>
      </w:r>
      <w:r>
        <w:rPr>
          <w:spacing w:val="-11"/>
          <w:w w:val="105"/>
        </w:rPr>
        <w:t xml:space="preserve"> </w:t>
      </w:r>
      <w:r>
        <w:rPr>
          <w:w w:val="105"/>
        </w:rPr>
        <w:t>6</w:t>
      </w:r>
      <w:r>
        <w:rPr>
          <w:spacing w:val="-11"/>
          <w:w w:val="105"/>
        </w:rPr>
        <w:t xml:space="preserve"> </w:t>
      </w:r>
      <w:r>
        <w:rPr>
          <w:w w:val="105"/>
        </w:rPr>
        <w:t>Kodeksu</w:t>
      </w:r>
      <w:r>
        <w:rPr>
          <w:spacing w:val="-11"/>
          <w:w w:val="105"/>
        </w:rPr>
        <w:t xml:space="preserve"> </w:t>
      </w:r>
      <w:r>
        <w:rPr>
          <w:w w:val="105"/>
        </w:rPr>
        <w:t>pracy.</w:t>
      </w:r>
    </w:p>
    <w:p w14:paraId="6B196DD0" w14:textId="77777777" w:rsidR="00E215DA" w:rsidRDefault="00E215DA">
      <w:pPr>
        <w:pStyle w:val="Tekstpodstawowy"/>
        <w:spacing w:before="127"/>
        <w:ind w:left="0"/>
      </w:pPr>
    </w:p>
    <w:p w14:paraId="4996C07E" w14:textId="77777777" w:rsidR="00E215DA" w:rsidRDefault="00000000">
      <w:pPr>
        <w:pStyle w:val="Nagwek2"/>
      </w:pPr>
      <w:bookmarkStart w:id="139" w:name="Przetwarzanie_danych_o_niepełnosprawnośc"/>
      <w:bookmarkStart w:id="140" w:name="_bookmark103"/>
      <w:bookmarkEnd w:id="139"/>
      <w:bookmarkEnd w:id="140"/>
      <w:r>
        <w:rPr>
          <w:color w:val="BD0926"/>
          <w:w w:val="85"/>
        </w:rPr>
        <w:t>Przetwarzanie</w:t>
      </w:r>
      <w:r>
        <w:rPr>
          <w:color w:val="BD0926"/>
          <w:spacing w:val="-19"/>
          <w:w w:val="85"/>
        </w:rPr>
        <w:t xml:space="preserve"> </w:t>
      </w:r>
      <w:r>
        <w:rPr>
          <w:color w:val="BD0926"/>
          <w:w w:val="85"/>
        </w:rPr>
        <w:t>danych</w:t>
      </w:r>
      <w:r>
        <w:rPr>
          <w:color w:val="BD0926"/>
          <w:spacing w:val="-18"/>
          <w:w w:val="85"/>
        </w:rPr>
        <w:t xml:space="preserve"> </w:t>
      </w:r>
      <w:r>
        <w:rPr>
          <w:color w:val="BD0926"/>
          <w:w w:val="85"/>
        </w:rPr>
        <w:t>o</w:t>
      </w:r>
      <w:r>
        <w:rPr>
          <w:color w:val="BD0926"/>
          <w:spacing w:val="-18"/>
          <w:w w:val="85"/>
        </w:rPr>
        <w:t xml:space="preserve"> </w:t>
      </w:r>
      <w:r>
        <w:rPr>
          <w:color w:val="BD0926"/>
          <w:spacing w:val="-2"/>
          <w:w w:val="85"/>
        </w:rPr>
        <w:t>niepełnosprawności</w:t>
      </w:r>
    </w:p>
    <w:p w14:paraId="37638C66" w14:textId="77777777" w:rsidR="00E215DA" w:rsidRDefault="00000000">
      <w:pPr>
        <w:pStyle w:val="Tekstpodstawowy"/>
        <w:spacing w:before="182" w:line="312" w:lineRule="auto"/>
        <w:ind w:left="917" w:right="772"/>
      </w:pPr>
      <w:r>
        <w:t xml:space="preserve">Informacje o niepełnosprawności należą do szczególnej kategorii danych osobowych, </w:t>
      </w:r>
      <w:r>
        <w:rPr>
          <w:w w:val="105"/>
        </w:rPr>
        <w:t>jakimi</w:t>
      </w:r>
      <w:r>
        <w:rPr>
          <w:spacing w:val="-9"/>
          <w:w w:val="105"/>
        </w:rPr>
        <w:t xml:space="preserve"> </w:t>
      </w:r>
      <w:r>
        <w:rPr>
          <w:w w:val="105"/>
        </w:rPr>
        <w:t>są</w:t>
      </w:r>
      <w:r>
        <w:rPr>
          <w:spacing w:val="-9"/>
          <w:w w:val="105"/>
        </w:rPr>
        <w:t xml:space="preserve"> </w:t>
      </w:r>
      <w:r>
        <w:rPr>
          <w:w w:val="105"/>
        </w:rPr>
        <w:t>dane</w:t>
      </w:r>
      <w:r>
        <w:rPr>
          <w:spacing w:val="-9"/>
          <w:w w:val="105"/>
        </w:rPr>
        <w:t xml:space="preserve"> </w:t>
      </w:r>
      <w:r>
        <w:rPr>
          <w:w w:val="105"/>
        </w:rPr>
        <w:t>dotyczące</w:t>
      </w:r>
      <w:r>
        <w:rPr>
          <w:spacing w:val="-9"/>
          <w:w w:val="105"/>
        </w:rPr>
        <w:t xml:space="preserve"> </w:t>
      </w:r>
      <w:r>
        <w:rPr>
          <w:w w:val="105"/>
        </w:rPr>
        <w:t>zdrowia.</w:t>
      </w:r>
      <w:r>
        <w:rPr>
          <w:spacing w:val="-9"/>
          <w:w w:val="105"/>
        </w:rPr>
        <w:t xml:space="preserve"> </w:t>
      </w:r>
      <w:r>
        <w:rPr>
          <w:w w:val="105"/>
        </w:rPr>
        <w:t>Pracownik</w:t>
      </w:r>
      <w:r>
        <w:rPr>
          <w:spacing w:val="-9"/>
          <w:w w:val="105"/>
        </w:rPr>
        <w:t xml:space="preserve"> </w:t>
      </w:r>
      <w:r>
        <w:rPr>
          <w:w w:val="105"/>
        </w:rPr>
        <w:t>nie</w:t>
      </w:r>
      <w:r>
        <w:rPr>
          <w:spacing w:val="-9"/>
          <w:w w:val="105"/>
        </w:rPr>
        <w:t xml:space="preserve"> </w:t>
      </w:r>
      <w:r>
        <w:rPr>
          <w:w w:val="105"/>
        </w:rPr>
        <w:t>musi</w:t>
      </w:r>
      <w:r>
        <w:rPr>
          <w:spacing w:val="-9"/>
          <w:w w:val="105"/>
        </w:rPr>
        <w:t xml:space="preserve"> </w:t>
      </w:r>
      <w:r>
        <w:rPr>
          <w:w w:val="105"/>
        </w:rPr>
        <w:t>z</w:t>
      </w:r>
      <w:r>
        <w:rPr>
          <w:spacing w:val="-9"/>
          <w:w w:val="105"/>
        </w:rPr>
        <w:t xml:space="preserve"> </w:t>
      </w:r>
      <w:r>
        <w:rPr>
          <w:w w:val="105"/>
        </w:rPr>
        <w:t>własnej</w:t>
      </w:r>
      <w:r>
        <w:rPr>
          <w:spacing w:val="-9"/>
          <w:w w:val="105"/>
        </w:rPr>
        <w:t xml:space="preserve"> </w:t>
      </w:r>
      <w:r>
        <w:rPr>
          <w:w w:val="105"/>
        </w:rPr>
        <w:t>inicjatywy informować</w:t>
      </w:r>
      <w:r>
        <w:rPr>
          <w:spacing w:val="-12"/>
          <w:w w:val="105"/>
        </w:rPr>
        <w:t xml:space="preserve"> </w:t>
      </w:r>
      <w:r>
        <w:rPr>
          <w:w w:val="105"/>
        </w:rPr>
        <w:t>o</w:t>
      </w:r>
      <w:r>
        <w:rPr>
          <w:spacing w:val="-12"/>
          <w:w w:val="105"/>
        </w:rPr>
        <w:t xml:space="preserve"> </w:t>
      </w:r>
      <w:r>
        <w:rPr>
          <w:w w:val="105"/>
        </w:rPr>
        <w:t>swojej</w:t>
      </w:r>
      <w:r>
        <w:rPr>
          <w:spacing w:val="-12"/>
          <w:w w:val="105"/>
        </w:rPr>
        <w:t xml:space="preserve"> </w:t>
      </w:r>
      <w:r>
        <w:rPr>
          <w:w w:val="105"/>
        </w:rPr>
        <w:t>niepełnosprawności,</w:t>
      </w:r>
      <w:r>
        <w:rPr>
          <w:spacing w:val="-12"/>
          <w:w w:val="105"/>
        </w:rPr>
        <w:t xml:space="preserve"> </w:t>
      </w:r>
      <w:r>
        <w:rPr>
          <w:w w:val="105"/>
        </w:rPr>
        <w:t>chyba</w:t>
      </w:r>
      <w:r>
        <w:rPr>
          <w:spacing w:val="-12"/>
          <w:w w:val="105"/>
        </w:rPr>
        <w:t xml:space="preserve"> </w:t>
      </w:r>
      <w:r>
        <w:rPr>
          <w:w w:val="105"/>
        </w:rPr>
        <w:t>że</w:t>
      </w:r>
      <w:r>
        <w:rPr>
          <w:spacing w:val="-12"/>
          <w:w w:val="105"/>
        </w:rPr>
        <w:t xml:space="preserve"> </w:t>
      </w:r>
      <w:r>
        <w:rPr>
          <w:w w:val="105"/>
        </w:rPr>
        <w:t>chce</w:t>
      </w:r>
      <w:r>
        <w:rPr>
          <w:spacing w:val="-12"/>
          <w:w w:val="105"/>
        </w:rPr>
        <w:t xml:space="preserve"> </w:t>
      </w:r>
      <w:r>
        <w:rPr>
          <w:w w:val="105"/>
        </w:rPr>
        <w:t>skorzystać</w:t>
      </w:r>
      <w:r>
        <w:rPr>
          <w:spacing w:val="-12"/>
          <w:w w:val="105"/>
        </w:rPr>
        <w:t xml:space="preserve"> </w:t>
      </w:r>
      <w:r>
        <w:rPr>
          <w:w w:val="105"/>
        </w:rPr>
        <w:t>z</w:t>
      </w:r>
      <w:r>
        <w:rPr>
          <w:spacing w:val="-12"/>
          <w:w w:val="105"/>
        </w:rPr>
        <w:t xml:space="preserve"> </w:t>
      </w:r>
      <w:r>
        <w:rPr>
          <w:w w:val="105"/>
        </w:rPr>
        <w:t>dodatkowych uprawnień</w:t>
      </w:r>
      <w:r>
        <w:rPr>
          <w:spacing w:val="-9"/>
          <w:w w:val="105"/>
        </w:rPr>
        <w:t xml:space="preserve"> </w:t>
      </w:r>
      <w:r>
        <w:rPr>
          <w:w w:val="105"/>
        </w:rPr>
        <w:t>pracowniczych.</w:t>
      </w:r>
      <w:r>
        <w:rPr>
          <w:spacing w:val="-9"/>
          <w:w w:val="105"/>
        </w:rPr>
        <w:t xml:space="preserve"> </w:t>
      </w:r>
      <w:r>
        <w:rPr>
          <w:w w:val="105"/>
        </w:rPr>
        <w:t>Twoją</w:t>
      </w:r>
      <w:r>
        <w:rPr>
          <w:spacing w:val="-9"/>
          <w:w w:val="105"/>
        </w:rPr>
        <w:t xml:space="preserve"> </w:t>
      </w:r>
      <w:r>
        <w:rPr>
          <w:w w:val="105"/>
        </w:rPr>
        <w:t>rolą</w:t>
      </w:r>
      <w:r>
        <w:rPr>
          <w:spacing w:val="-9"/>
          <w:w w:val="105"/>
        </w:rPr>
        <w:t xml:space="preserve"> </w:t>
      </w:r>
      <w:r>
        <w:rPr>
          <w:w w:val="105"/>
        </w:rPr>
        <w:t>jest</w:t>
      </w:r>
      <w:r>
        <w:rPr>
          <w:spacing w:val="-9"/>
          <w:w w:val="105"/>
        </w:rPr>
        <w:t xml:space="preserve"> </w:t>
      </w:r>
      <w:r>
        <w:rPr>
          <w:w w:val="105"/>
        </w:rPr>
        <w:t>umożliwienie</w:t>
      </w:r>
      <w:r>
        <w:rPr>
          <w:spacing w:val="-9"/>
          <w:w w:val="105"/>
        </w:rPr>
        <w:t xml:space="preserve"> </w:t>
      </w:r>
      <w:r>
        <w:rPr>
          <w:w w:val="105"/>
        </w:rPr>
        <w:t>mu</w:t>
      </w:r>
      <w:r>
        <w:rPr>
          <w:spacing w:val="-9"/>
          <w:w w:val="105"/>
        </w:rPr>
        <w:t xml:space="preserve"> </w:t>
      </w:r>
      <w:r>
        <w:rPr>
          <w:w w:val="105"/>
        </w:rPr>
        <w:t>tego.</w:t>
      </w:r>
      <w:r>
        <w:rPr>
          <w:spacing w:val="-9"/>
          <w:w w:val="105"/>
        </w:rPr>
        <w:t xml:space="preserve"> </w:t>
      </w:r>
      <w:r>
        <w:rPr>
          <w:w w:val="105"/>
        </w:rPr>
        <w:t>Dlatego</w:t>
      </w:r>
      <w:r>
        <w:rPr>
          <w:spacing w:val="-9"/>
          <w:w w:val="105"/>
        </w:rPr>
        <w:t xml:space="preserve"> </w:t>
      </w:r>
      <w:r>
        <w:rPr>
          <w:w w:val="105"/>
        </w:rPr>
        <w:t>dobrą praktyką</w:t>
      </w:r>
      <w:r>
        <w:rPr>
          <w:spacing w:val="-14"/>
          <w:w w:val="105"/>
        </w:rPr>
        <w:t xml:space="preserve"> </w:t>
      </w:r>
      <w:r>
        <w:rPr>
          <w:w w:val="105"/>
        </w:rPr>
        <w:t>będzie</w:t>
      </w:r>
      <w:r>
        <w:rPr>
          <w:spacing w:val="-14"/>
          <w:w w:val="105"/>
        </w:rPr>
        <w:t xml:space="preserve"> </w:t>
      </w:r>
      <w:r>
        <w:rPr>
          <w:w w:val="105"/>
        </w:rPr>
        <w:t>uwzględnienie</w:t>
      </w:r>
      <w:r>
        <w:rPr>
          <w:spacing w:val="-14"/>
          <w:w w:val="105"/>
        </w:rPr>
        <w:t xml:space="preserve"> </w:t>
      </w:r>
      <w:r>
        <w:rPr>
          <w:w w:val="105"/>
        </w:rPr>
        <w:t>możliwości</w:t>
      </w:r>
      <w:r>
        <w:rPr>
          <w:spacing w:val="-14"/>
          <w:w w:val="105"/>
        </w:rPr>
        <w:t xml:space="preserve"> </w:t>
      </w:r>
      <w:r>
        <w:rPr>
          <w:w w:val="105"/>
        </w:rPr>
        <w:t>przekazania</w:t>
      </w:r>
      <w:r>
        <w:rPr>
          <w:spacing w:val="-14"/>
          <w:w w:val="105"/>
        </w:rPr>
        <w:t xml:space="preserve"> </w:t>
      </w:r>
      <w:r>
        <w:rPr>
          <w:w w:val="105"/>
        </w:rPr>
        <w:t>przez</w:t>
      </w:r>
      <w:r>
        <w:rPr>
          <w:spacing w:val="-14"/>
          <w:w w:val="105"/>
        </w:rPr>
        <w:t xml:space="preserve"> </w:t>
      </w:r>
      <w:r>
        <w:rPr>
          <w:w w:val="105"/>
        </w:rPr>
        <w:t>pracownika</w:t>
      </w:r>
      <w:r>
        <w:rPr>
          <w:spacing w:val="-14"/>
          <w:w w:val="105"/>
        </w:rPr>
        <w:t xml:space="preserve"> </w:t>
      </w:r>
      <w:r>
        <w:rPr>
          <w:w w:val="105"/>
        </w:rPr>
        <w:t>informacji</w:t>
      </w:r>
    </w:p>
    <w:p w14:paraId="010DEABE" w14:textId="77777777" w:rsidR="00E215DA" w:rsidRDefault="00E215DA">
      <w:pPr>
        <w:spacing w:line="312" w:lineRule="auto"/>
        <w:sectPr w:rsidR="00E215DA">
          <w:pgSz w:w="11910" w:h="16840"/>
          <w:pgMar w:top="1100" w:right="360" w:bottom="840" w:left="500" w:header="0" w:footer="655" w:gutter="0"/>
          <w:cols w:space="708"/>
        </w:sectPr>
      </w:pPr>
    </w:p>
    <w:p w14:paraId="0DF32BA8" w14:textId="77777777" w:rsidR="00E215DA" w:rsidRDefault="00E215DA">
      <w:pPr>
        <w:pStyle w:val="Tekstpodstawowy"/>
        <w:spacing w:before="260"/>
        <w:ind w:left="0"/>
      </w:pPr>
    </w:p>
    <w:p w14:paraId="44DE7B16" w14:textId="77777777" w:rsidR="00E215DA" w:rsidRDefault="00000000">
      <w:pPr>
        <w:pStyle w:val="Tekstpodstawowy"/>
        <w:spacing w:line="312" w:lineRule="auto"/>
        <w:ind w:left="917"/>
      </w:pPr>
      <w:r>
        <w:rPr>
          <w:w w:val="105"/>
        </w:rPr>
        <w:t>o</w:t>
      </w:r>
      <w:r>
        <w:rPr>
          <w:spacing w:val="-8"/>
          <w:w w:val="105"/>
        </w:rPr>
        <w:t xml:space="preserve"> </w:t>
      </w:r>
      <w:r>
        <w:rPr>
          <w:w w:val="105"/>
        </w:rPr>
        <w:t>niepełnosprawności,</w:t>
      </w:r>
      <w:r>
        <w:rPr>
          <w:spacing w:val="-8"/>
          <w:w w:val="105"/>
        </w:rPr>
        <w:t xml:space="preserve"> </w:t>
      </w:r>
      <w:r>
        <w:rPr>
          <w:w w:val="105"/>
        </w:rPr>
        <w:t>przy</w:t>
      </w:r>
      <w:r>
        <w:rPr>
          <w:spacing w:val="-8"/>
          <w:w w:val="105"/>
        </w:rPr>
        <w:t xml:space="preserve"> </w:t>
      </w:r>
      <w:r>
        <w:rPr>
          <w:w w:val="105"/>
        </w:rPr>
        <w:t>równoczesnym</w:t>
      </w:r>
      <w:r>
        <w:rPr>
          <w:spacing w:val="-8"/>
          <w:w w:val="105"/>
        </w:rPr>
        <w:t xml:space="preserve"> </w:t>
      </w:r>
      <w:r>
        <w:rPr>
          <w:w w:val="105"/>
        </w:rPr>
        <w:t>pozostawieniu</w:t>
      </w:r>
      <w:r>
        <w:rPr>
          <w:spacing w:val="-8"/>
          <w:w w:val="105"/>
        </w:rPr>
        <w:t xml:space="preserve"> </w:t>
      </w:r>
      <w:r>
        <w:rPr>
          <w:w w:val="105"/>
        </w:rPr>
        <w:t>pracownikowi</w:t>
      </w:r>
      <w:r>
        <w:rPr>
          <w:spacing w:val="-8"/>
          <w:w w:val="105"/>
        </w:rPr>
        <w:t xml:space="preserve"> </w:t>
      </w:r>
      <w:r>
        <w:rPr>
          <w:w w:val="105"/>
        </w:rPr>
        <w:t xml:space="preserve">swobody </w:t>
      </w:r>
      <w:r>
        <w:rPr>
          <w:spacing w:val="-2"/>
          <w:w w:val="105"/>
        </w:rPr>
        <w:t>udzielenia</w:t>
      </w:r>
      <w:r>
        <w:rPr>
          <w:spacing w:val="-5"/>
          <w:w w:val="105"/>
        </w:rPr>
        <w:t xml:space="preserve"> </w:t>
      </w:r>
      <w:r>
        <w:rPr>
          <w:spacing w:val="-2"/>
          <w:w w:val="105"/>
        </w:rPr>
        <w:t>odpowiedzi,</w:t>
      </w:r>
      <w:r>
        <w:rPr>
          <w:spacing w:val="-5"/>
          <w:w w:val="105"/>
        </w:rPr>
        <w:t xml:space="preserve"> </w:t>
      </w:r>
      <w:r>
        <w:rPr>
          <w:spacing w:val="-2"/>
          <w:w w:val="105"/>
        </w:rPr>
        <w:t>np.</w:t>
      </w:r>
      <w:r>
        <w:rPr>
          <w:spacing w:val="-5"/>
          <w:w w:val="105"/>
        </w:rPr>
        <w:t xml:space="preserve"> </w:t>
      </w:r>
      <w:r>
        <w:rPr>
          <w:spacing w:val="-2"/>
          <w:w w:val="105"/>
        </w:rPr>
        <w:t>w</w:t>
      </w:r>
      <w:r>
        <w:rPr>
          <w:spacing w:val="-5"/>
          <w:w w:val="105"/>
        </w:rPr>
        <w:t xml:space="preserve"> </w:t>
      </w:r>
      <w:r>
        <w:rPr>
          <w:spacing w:val="-2"/>
          <w:w w:val="105"/>
        </w:rPr>
        <w:t>formie</w:t>
      </w:r>
      <w:r>
        <w:rPr>
          <w:spacing w:val="-5"/>
          <w:w w:val="105"/>
        </w:rPr>
        <w:t xml:space="preserve"> </w:t>
      </w:r>
      <w:r>
        <w:rPr>
          <w:spacing w:val="-2"/>
          <w:w w:val="105"/>
        </w:rPr>
        <w:t>nieobowiązkowego</w:t>
      </w:r>
      <w:r>
        <w:rPr>
          <w:spacing w:val="-5"/>
          <w:w w:val="105"/>
        </w:rPr>
        <w:t xml:space="preserve"> </w:t>
      </w:r>
      <w:r>
        <w:rPr>
          <w:spacing w:val="-2"/>
          <w:w w:val="105"/>
        </w:rPr>
        <w:t>pola</w:t>
      </w:r>
      <w:r>
        <w:rPr>
          <w:spacing w:val="-5"/>
          <w:w w:val="105"/>
        </w:rPr>
        <w:t xml:space="preserve"> </w:t>
      </w:r>
      <w:r>
        <w:rPr>
          <w:spacing w:val="-2"/>
          <w:w w:val="105"/>
        </w:rPr>
        <w:t>wyboru</w:t>
      </w:r>
      <w:r>
        <w:rPr>
          <w:spacing w:val="-5"/>
          <w:w w:val="105"/>
        </w:rPr>
        <w:t xml:space="preserve"> </w:t>
      </w:r>
      <w:r>
        <w:rPr>
          <w:spacing w:val="-2"/>
          <w:w w:val="105"/>
        </w:rPr>
        <w:t xml:space="preserve">elektronicznego </w:t>
      </w:r>
      <w:r>
        <w:rPr>
          <w:w w:val="105"/>
        </w:rPr>
        <w:t>formularza danych osobowych.</w:t>
      </w:r>
    </w:p>
    <w:p w14:paraId="2624E308" w14:textId="77777777" w:rsidR="00E215DA" w:rsidRDefault="00000000">
      <w:pPr>
        <w:pStyle w:val="Tekstpodstawowy"/>
        <w:spacing w:before="117" w:line="312" w:lineRule="auto"/>
        <w:ind w:left="917" w:right="772"/>
      </w:pPr>
      <w:r>
        <w:rPr>
          <w:w w:val="105"/>
        </w:rPr>
        <w:t>W</w:t>
      </w:r>
      <w:r>
        <w:rPr>
          <w:spacing w:val="-2"/>
          <w:w w:val="105"/>
        </w:rPr>
        <w:t xml:space="preserve"> </w:t>
      </w:r>
      <w:r>
        <w:rPr>
          <w:w w:val="105"/>
        </w:rPr>
        <w:t>przypadku</w:t>
      </w:r>
      <w:r>
        <w:rPr>
          <w:spacing w:val="-2"/>
          <w:w w:val="105"/>
        </w:rPr>
        <w:t xml:space="preserve"> </w:t>
      </w:r>
      <w:r>
        <w:rPr>
          <w:w w:val="105"/>
        </w:rPr>
        <w:t>pozyskania</w:t>
      </w:r>
      <w:r>
        <w:rPr>
          <w:spacing w:val="-2"/>
          <w:w w:val="105"/>
        </w:rPr>
        <w:t xml:space="preserve"> </w:t>
      </w:r>
      <w:r>
        <w:rPr>
          <w:w w:val="105"/>
        </w:rPr>
        <w:t>takiej</w:t>
      </w:r>
      <w:r>
        <w:rPr>
          <w:spacing w:val="-2"/>
          <w:w w:val="105"/>
        </w:rPr>
        <w:t xml:space="preserve"> </w:t>
      </w:r>
      <w:r>
        <w:rPr>
          <w:w w:val="105"/>
        </w:rPr>
        <w:t>informacji</w:t>
      </w:r>
      <w:r>
        <w:rPr>
          <w:spacing w:val="-2"/>
          <w:w w:val="105"/>
        </w:rPr>
        <w:t xml:space="preserve"> </w:t>
      </w:r>
      <w:r>
        <w:rPr>
          <w:w w:val="105"/>
        </w:rPr>
        <w:t>od</w:t>
      </w:r>
      <w:r>
        <w:rPr>
          <w:spacing w:val="-2"/>
          <w:w w:val="105"/>
        </w:rPr>
        <w:t xml:space="preserve"> </w:t>
      </w:r>
      <w:r>
        <w:rPr>
          <w:w w:val="105"/>
        </w:rPr>
        <w:t>pracownika,</w:t>
      </w:r>
      <w:r>
        <w:rPr>
          <w:spacing w:val="-2"/>
          <w:w w:val="105"/>
        </w:rPr>
        <w:t xml:space="preserve"> </w:t>
      </w:r>
      <w:r>
        <w:rPr>
          <w:w w:val="105"/>
        </w:rPr>
        <w:t>zweryfikuj</w:t>
      </w:r>
      <w:r>
        <w:rPr>
          <w:spacing w:val="-2"/>
          <w:w w:val="105"/>
        </w:rPr>
        <w:t xml:space="preserve"> </w:t>
      </w:r>
      <w:r>
        <w:rPr>
          <w:w w:val="105"/>
        </w:rPr>
        <w:t xml:space="preserve">jego </w:t>
      </w:r>
      <w:r>
        <w:rPr>
          <w:spacing w:val="-2"/>
          <w:w w:val="105"/>
        </w:rPr>
        <w:t>oświadczenie.</w:t>
      </w:r>
      <w:r>
        <w:rPr>
          <w:spacing w:val="-10"/>
          <w:w w:val="105"/>
        </w:rPr>
        <w:t xml:space="preserve"> </w:t>
      </w:r>
      <w:r>
        <w:rPr>
          <w:spacing w:val="-2"/>
          <w:w w:val="105"/>
        </w:rPr>
        <w:t>Jest</w:t>
      </w:r>
      <w:r>
        <w:rPr>
          <w:spacing w:val="-10"/>
          <w:w w:val="105"/>
        </w:rPr>
        <w:t xml:space="preserve"> </w:t>
      </w:r>
      <w:r>
        <w:rPr>
          <w:spacing w:val="-2"/>
          <w:w w:val="105"/>
        </w:rPr>
        <w:t>to</w:t>
      </w:r>
      <w:r>
        <w:rPr>
          <w:spacing w:val="-10"/>
          <w:w w:val="105"/>
        </w:rPr>
        <w:t xml:space="preserve"> </w:t>
      </w:r>
      <w:r>
        <w:rPr>
          <w:spacing w:val="-2"/>
          <w:w w:val="105"/>
        </w:rPr>
        <w:t>niezbędne</w:t>
      </w:r>
      <w:r>
        <w:rPr>
          <w:spacing w:val="-10"/>
          <w:w w:val="105"/>
        </w:rPr>
        <w:t xml:space="preserve"> </w:t>
      </w:r>
      <w:r>
        <w:rPr>
          <w:spacing w:val="-2"/>
          <w:w w:val="105"/>
        </w:rPr>
        <w:t>do</w:t>
      </w:r>
      <w:r>
        <w:rPr>
          <w:spacing w:val="-10"/>
          <w:w w:val="105"/>
        </w:rPr>
        <w:t xml:space="preserve"> </w:t>
      </w:r>
      <w:r>
        <w:rPr>
          <w:spacing w:val="-2"/>
          <w:w w:val="105"/>
        </w:rPr>
        <w:t>zgłoszenia</w:t>
      </w:r>
      <w:r>
        <w:rPr>
          <w:spacing w:val="-10"/>
          <w:w w:val="105"/>
        </w:rPr>
        <w:t xml:space="preserve"> </w:t>
      </w:r>
      <w:r>
        <w:rPr>
          <w:spacing w:val="-2"/>
          <w:w w:val="105"/>
        </w:rPr>
        <w:t>pracownika</w:t>
      </w:r>
      <w:r>
        <w:rPr>
          <w:spacing w:val="-10"/>
          <w:w w:val="105"/>
        </w:rPr>
        <w:t xml:space="preserve"> </w:t>
      </w:r>
      <w:r>
        <w:rPr>
          <w:spacing w:val="-2"/>
          <w:w w:val="105"/>
        </w:rPr>
        <w:t>z</w:t>
      </w:r>
      <w:r>
        <w:rPr>
          <w:spacing w:val="-10"/>
          <w:w w:val="105"/>
        </w:rPr>
        <w:t xml:space="preserve"> </w:t>
      </w:r>
      <w:r>
        <w:rPr>
          <w:spacing w:val="-2"/>
          <w:w w:val="105"/>
        </w:rPr>
        <w:t>prawidłowym</w:t>
      </w:r>
      <w:r>
        <w:rPr>
          <w:spacing w:val="-10"/>
          <w:w w:val="105"/>
        </w:rPr>
        <w:t xml:space="preserve"> </w:t>
      </w:r>
      <w:r>
        <w:rPr>
          <w:spacing w:val="-2"/>
          <w:w w:val="105"/>
        </w:rPr>
        <w:t xml:space="preserve">kodem </w:t>
      </w:r>
      <w:r>
        <w:t>ZUS.</w:t>
      </w:r>
      <w:r>
        <w:rPr>
          <w:spacing w:val="16"/>
        </w:rPr>
        <w:t xml:space="preserve"> </w:t>
      </w:r>
      <w:r>
        <w:t>Kody</w:t>
      </w:r>
      <w:r>
        <w:rPr>
          <w:spacing w:val="17"/>
        </w:rPr>
        <w:t xml:space="preserve"> </w:t>
      </w:r>
      <w:r>
        <w:t>te</w:t>
      </w:r>
      <w:r>
        <w:rPr>
          <w:spacing w:val="16"/>
        </w:rPr>
        <w:t xml:space="preserve"> </w:t>
      </w:r>
      <w:r>
        <w:t>wskazują</w:t>
      </w:r>
      <w:r>
        <w:rPr>
          <w:spacing w:val="17"/>
        </w:rPr>
        <w:t xml:space="preserve"> </w:t>
      </w:r>
      <w:r>
        <w:t>na</w:t>
      </w:r>
      <w:r>
        <w:rPr>
          <w:spacing w:val="17"/>
        </w:rPr>
        <w:t xml:space="preserve"> </w:t>
      </w:r>
      <w:r>
        <w:t>osobę,</w:t>
      </w:r>
      <w:r>
        <w:rPr>
          <w:spacing w:val="16"/>
        </w:rPr>
        <w:t xml:space="preserve"> </w:t>
      </w:r>
      <w:r>
        <w:t>która</w:t>
      </w:r>
      <w:r>
        <w:rPr>
          <w:spacing w:val="17"/>
        </w:rPr>
        <w:t xml:space="preserve"> </w:t>
      </w:r>
      <w:r>
        <w:t>przedłożyła</w:t>
      </w:r>
      <w:r>
        <w:rPr>
          <w:spacing w:val="16"/>
        </w:rPr>
        <w:t xml:space="preserve"> </w:t>
      </w:r>
      <w:r>
        <w:t>płatnikowi</w:t>
      </w:r>
      <w:r>
        <w:rPr>
          <w:spacing w:val="17"/>
        </w:rPr>
        <w:t xml:space="preserve"> </w:t>
      </w:r>
      <w:r>
        <w:t>składek</w:t>
      </w:r>
      <w:r>
        <w:rPr>
          <w:spacing w:val="17"/>
        </w:rPr>
        <w:t xml:space="preserve"> </w:t>
      </w:r>
      <w:r>
        <w:rPr>
          <w:spacing w:val="-2"/>
        </w:rPr>
        <w:t>orzeczenie</w:t>
      </w:r>
    </w:p>
    <w:p w14:paraId="70267894" w14:textId="77777777" w:rsidR="00E215DA" w:rsidRDefault="00000000">
      <w:pPr>
        <w:pStyle w:val="Tekstpodstawowy"/>
        <w:spacing w:before="3" w:line="312" w:lineRule="auto"/>
        <w:ind w:left="917" w:right="772"/>
      </w:pPr>
      <w:r>
        <w:rPr>
          <w:spacing w:val="-2"/>
          <w:w w:val="105"/>
        </w:rPr>
        <w:t>o</w:t>
      </w:r>
      <w:r>
        <w:rPr>
          <w:spacing w:val="-13"/>
          <w:w w:val="105"/>
        </w:rPr>
        <w:t xml:space="preserve"> </w:t>
      </w:r>
      <w:r>
        <w:rPr>
          <w:spacing w:val="-2"/>
          <w:w w:val="105"/>
        </w:rPr>
        <w:t>niepełnosprawności.</w:t>
      </w:r>
      <w:r>
        <w:rPr>
          <w:spacing w:val="-13"/>
          <w:w w:val="105"/>
        </w:rPr>
        <w:t xml:space="preserve"> </w:t>
      </w:r>
      <w:r>
        <w:rPr>
          <w:spacing w:val="-2"/>
          <w:w w:val="105"/>
        </w:rPr>
        <w:t>Pamiętaj,</w:t>
      </w:r>
      <w:r>
        <w:rPr>
          <w:spacing w:val="-13"/>
          <w:w w:val="105"/>
        </w:rPr>
        <w:t xml:space="preserve"> </w:t>
      </w:r>
      <w:r>
        <w:rPr>
          <w:spacing w:val="-2"/>
          <w:w w:val="105"/>
        </w:rPr>
        <w:t>by</w:t>
      </w:r>
      <w:r>
        <w:rPr>
          <w:spacing w:val="-13"/>
          <w:w w:val="105"/>
        </w:rPr>
        <w:t xml:space="preserve"> </w:t>
      </w:r>
      <w:r>
        <w:rPr>
          <w:spacing w:val="-2"/>
          <w:w w:val="105"/>
        </w:rPr>
        <w:t>zaktualizować</w:t>
      </w:r>
      <w:r>
        <w:rPr>
          <w:spacing w:val="-13"/>
          <w:w w:val="105"/>
        </w:rPr>
        <w:t xml:space="preserve"> </w:t>
      </w:r>
      <w:r>
        <w:rPr>
          <w:spacing w:val="-2"/>
          <w:w w:val="105"/>
        </w:rPr>
        <w:t>informację</w:t>
      </w:r>
      <w:r>
        <w:rPr>
          <w:spacing w:val="-13"/>
          <w:w w:val="105"/>
        </w:rPr>
        <w:t xml:space="preserve"> </w:t>
      </w:r>
      <w:r>
        <w:rPr>
          <w:spacing w:val="-2"/>
          <w:w w:val="105"/>
        </w:rPr>
        <w:t>o</w:t>
      </w:r>
      <w:r>
        <w:rPr>
          <w:spacing w:val="-13"/>
          <w:w w:val="105"/>
        </w:rPr>
        <w:t xml:space="preserve"> </w:t>
      </w:r>
      <w:r>
        <w:rPr>
          <w:spacing w:val="-2"/>
          <w:w w:val="105"/>
        </w:rPr>
        <w:t>warunkach zatrudnienia.</w:t>
      </w:r>
    </w:p>
    <w:p w14:paraId="0EECBB55" w14:textId="77777777" w:rsidR="00E215DA" w:rsidRDefault="00000000">
      <w:pPr>
        <w:pStyle w:val="Tekstpodstawowy"/>
        <w:spacing w:before="116" w:line="312" w:lineRule="auto"/>
        <w:ind w:left="917" w:right="772"/>
      </w:pPr>
      <w:r>
        <w:rPr>
          <w:w w:val="105"/>
        </w:rPr>
        <w:t>Uprawnienia</w:t>
      </w:r>
      <w:r>
        <w:rPr>
          <w:spacing w:val="-10"/>
          <w:w w:val="105"/>
        </w:rPr>
        <w:t xml:space="preserve"> </w:t>
      </w:r>
      <w:r>
        <w:rPr>
          <w:w w:val="105"/>
        </w:rPr>
        <w:t>przewidziane</w:t>
      </w:r>
      <w:r>
        <w:rPr>
          <w:spacing w:val="-10"/>
          <w:w w:val="105"/>
        </w:rPr>
        <w:t xml:space="preserve"> </w:t>
      </w:r>
      <w:r>
        <w:rPr>
          <w:w w:val="105"/>
        </w:rPr>
        <w:t>w</w:t>
      </w:r>
      <w:r>
        <w:rPr>
          <w:spacing w:val="-10"/>
          <w:w w:val="105"/>
        </w:rPr>
        <w:t xml:space="preserve"> </w:t>
      </w:r>
      <w:r>
        <w:rPr>
          <w:w w:val="105"/>
        </w:rPr>
        <w:t>prawie</w:t>
      </w:r>
      <w:r>
        <w:rPr>
          <w:spacing w:val="-10"/>
          <w:w w:val="105"/>
        </w:rPr>
        <w:t xml:space="preserve"> </w:t>
      </w:r>
      <w:r>
        <w:rPr>
          <w:w w:val="105"/>
        </w:rPr>
        <w:t>pracy</w:t>
      </w:r>
      <w:r>
        <w:rPr>
          <w:spacing w:val="-10"/>
          <w:w w:val="105"/>
        </w:rPr>
        <w:t xml:space="preserve"> </w:t>
      </w:r>
      <w:r>
        <w:rPr>
          <w:w w:val="105"/>
        </w:rPr>
        <w:t>nie</w:t>
      </w:r>
      <w:r>
        <w:rPr>
          <w:spacing w:val="-10"/>
          <w:w w:val="105"/>
        </w:rPr>
        <w:t xml:space="preserve"> </w:t>
      </w:r>
      <w:r>
        <w:rPr>
          <w:w w:val="105"/>
        </w:rPr>
        <w:t>obowiązują</w:t>
      </w:r>
      <w:r>
        <w:rPr>
          <w:spacing w:val="-10"/>
          <w:w w:val="105"/>
        </w:rPr>
        <w:t xml:space="preserve"> </w:t>
      </w:r>
      <w:r>
        <w:rPr>
          <w:w w:val="105"/>
        </w:rPr>
        <w:t>w</w:t>
      </w:r>
      <w:r>
        <w:rPr>
          <w:spacing w:val="-10"/>
          <w:w w:val="105"/>
        </w:rPr>
        <w:t xml:space="preserve"> </w:t>
      </w:r>
      <w:r>
        <w:rPr>
          <w:w w:val="105"/>
        </w:rPr>
        <w:t>przypadku</w:t>
      </w:r>
      <w:r>
        <w:rPr>
          <w:spacing w:val="-10"/>
          <w:w w:val="105"/>
        </w:rPr>
        <w:t xml:space="preserve"> </w:t>
      </w:r>
      <w:r>
        <w:rPr>
          <w:w w:val="105"/>
        </w:rPr>
        <w:t xml:space="preserve">umów </w:t>
      </w:r>
      <w:r>
        <w:t xml:space="preserve">cywilnoprawnych, dlatego angażując osobę z niepełnosprawnością na umowy inne niż </w:t>
      </w:r>
      <w:r>
        <w:rPr>
          <w:w w:val="105"/>
        </w:rPr>
        <w:t>umowa</w:t>
      </w:r>
      <w:r>
        <w:rPr>
          <w:spacing w:val="-4"/>
          <w:w w:val="105"/>
        </w:rPr>
        <w:t xml:space="preserve"> </w:t>
      </w:r>
      <w:r>
        <w:rPr>
          <w:w w:val="105"/>
        </w:rPr>
        <w:t>o</w:t>
      </w:r>
      <w:r>
        <w:rPr>
          <w:spacing w:val="-4"/>
          <w:w w:val="105"/>
        </w:rPr>
        <w:t xml:space="preserve"> </w:t>
      </w:r>
      <w:r>
        <w:rPr>
          <w:w w:val="105"/>
        </w:rPr>
        <w:t>pracę,</w:t>
      </w:r>
      <w:r>
        <w:rPr>
          <w:spacing w:val="-4"/>
          <w:w w:val="105"/>
        </w:rPr>
        <w:t xml:space="preserve"> </w:t>
      </w:r>
      <w:r>
        <w:rPr>
          <w:w w:val="105"/>
        </w:rPr>
        <w:t>nie</w:t>
      </w:r>
      <w:r>
        <w:rPr>
          <w:spacing w:val="-4"/>
          <w:w w:val="105"/>
        </w:rPr>
        <w:t xml:space="preserve"> </w:t>
      </w:r>
      <w:r>
        <w:rPr>
          <w:w w:val="105"/>
        </w:rPr>
        <w:t>ma</w:t>
      </w:r>
      <w:r>
        <w:rPr>
          <w:spacing w:val="-4"/>
          <w:w w:val="105"/>
        </w:rPr>
        <w:t xml:space="preserve"> </w:t>
      </w:r>
      <w:r>
        <w:rPr>
          <w:w w:val="105"/>
        </w:rPr>
        <w:t>potrzeby</w:t>
      </w:r>
      <w:r>
        <w:rPr>
          <w:spacing w:val="-4"/>
          <w:w w:val="105"/>
        </w:rPr>
        <w:t xml:space="preserve"> </w:t>
      </w:r>
      <w:r>
        <w:rPr>
          <w:w w:val="105"/>
        </w:rPr>
        <w:t>pytania</w:t>
      </w:r>
      <w:r>
        <w:rPr>
          <w:spacing w:val="-4"/>
          <w:w w:val="105"/>
        </w:rPr>
        <w:t xml:space="preserve"> </w:t>
      </w:r>
      <w:r>
        <w:rPr>
          <w:w w:val="105"/>
        </w:rPr>
        <w:t>o</w:t>
      </w:r>
      <w:r>
        <w:rPr>
          <w:spacing w:val="-4"/>
          <w:w w:val="105"/>
        </w:rPr>
        <w:t xml:space="preserve"> </w:t>
      </w:r>
      <w:r>
        <w:rPr>
          <w:w w:val="105"/>
        </w:rPr>
        <w:t>niepełnosprawność.</w:t>
      </w:r>
    </w:p>
    <w:p w14:paraId="2ADB5F35" w14:textId="77777777" w:rsidR="00E215DA" w:rsidRDefault="00E215DA">
      <w:pPr>
        <w:pStyle w:val="Tekstpodstawowy"/>
        <w:spacing w:before="183"/>
        <w:ind w:left="0"/>
      </w:pPr>
    </w:p>
    <w:p w14:paraId="3CE037FD" w14:textId="77777777" w:rsidR="00E215DA" w:rsidRDefault="00000000">
      <w:pPr>
        <w:pStyle w:val="Nagwek2"/>
      </w:pPr>
      <w:bookmarkStart w:id="141" w:name="Medycyna_pracy"/>
      <w:bookmarkStart w:id="142" w:name="_bookmark104"/>
      <w:bookmarkEnd w:id="141"/>
      <w:bookmarkEnd w:id="142"/>
      <w:r>
        <w:rPr>
          <w:color w:val="BD0926"/>
          <w:w w:val="85"/>
        </w:rPr>
        <w:t>Medycyna</w:t>
      </w:r>
      <w:r>
        <w:rPr>
          <w:color w:val="BD0926"/>
          <w:spacing w:val="-21"/>
          <w:w w:val="85"/>
        </w:rPr>
        <w:t xml:space="preserve"> </w:t>
      </w:r>
      <w:r>
        <w:rPr>
          <w:color w:val="BD0926"/>
          <w:spacing w:val="-4"/>
          <w:w w:val="95"/>
        </w:rPr>
        <w:t>pracy</w:t>
      </w:r>
    </w:p>
    <w:p w14:paraId="00D0C68C" w14:textId="77777777" w:rsidR="00E215DA" w:rsidRDefault="00000000">
      <w:pPr>
        <w:pStyle w:val="Tekstpodstawowy"/>
        <w:spacing w:before="181" w:line="312" w:lineRule="auto"/>
        <w:ind w:left="917" w:right="772"/>
      </w:pPr>
      <w:r>
        <w:rPr>
          <w:w w:val="105"/>
        </w:rPr>
        <w:t>Jako</w:t>
      </w:r>
      <w:r>
        <w:rPr>
          <w:spacing w:val="-10"/>
          <w:w w:val="105"/>
        </w:rPr>
        <w:t xml:space="preserve"> </w:t>
      </w:r>
      <w:r>
        <w:rPr>
          <w:w w:val="105"/>
        </w:rPr>
        <w:t>pracodawca,</w:t>
      </w:r>
      <w:r>
        <w:rPr>
          <w:spacing w:val="-10"/>
          <w:w w:val="105"/>
        </w:rPr>
        <w:t xml:space="preserve"> </w:t>
      </w:r>
      <w:r>
        <w:rPr>
          <w:w w:val="105"/>
        </w:rPr>
        <w:t>zapewnij</w:t>
      </w:r>
      <w:r>
        <w:rPr>
          <w:spacing w:val="-10"/>
          <w:w w:val="105"/>
        </w:rPr>
        <w:t xml:space="preserve"> </w:t>
      </w:r>
      <w:r>
        <w:rPr>
          <w:w w:val="105"/>
        </w:rPr>
        <w:t>pracownikom</w:t>
      </w:r>
      <w:r>
        <w:rPr>
          <w:spacing w:val="-10"/>
          <w:w w:val="105"/>
        </w:rPr>
        <w:t xml:space="preserve"> </w:t>
      </w:r>
      <w:r>
        <w:rPr>
          <w:w w:val="105"/>
        </w:rPr>
        <w:t>na</w:t>
      </w:r>
      <w:r>
        <w:rPr>
          <w:spacing w:val="-10"/>
          <w:w w:val="105"/>
        </w:rPr>
        <w:t xml:space="preserve"> </w:t>
      </w:r>
      <w:r>
        <w:rPr>
          <w:w w:val="105"/>
        </w:rPr>
        <w:t>swój</w:t>
      </w:r>
      <w:r>
        <w:rPr>
          <w:spacing w:val="-10"/>
          <w:w w:val="105"/>
        </w:rPr>
        <w:t xml:space="preserve"> </w:t>
      </w:r>
      <w:r>
        <w:rPr>
          <w:w w:val="105"/>
        </w:rPr>
        <w:t>koszt,</w:t>
      </w:r>
      <w:r>
        <w:rPr>
          <w:spacing w:val="-10"/>
          <w:w w:val="105"/>
        </w:rPr>
        <w:t xml:space="preserve"> </w:t>
      </w:r>
      <w:r>
        <w:rPr>
          <w:w w:val="105"/>
        </w:rPr>
        <w:t>profilaktyczną</w:t>
      </w:r>
      <w:r>
        <w:rPr>
          <w:spacing w:val="-10"/>
          <w:w w:val="105"/>
        </w:rPr>
        <w:t xml:space="preserve"> </w:t>
      </w:r>
      <w:r>
        <w:rPr>
          <w:w w:val="105"/>
        </w:rPr>
        <w:t xml:space="preserve">opiekę </w:t>
      </w:r>
      <w:r>
        <w:rPr>
          <w:spacing w:val="-2"/>
          <w:w w:val="105"/>
        </w:rPr>
        <w:t>lekarską</w:t>
      </w:r>
      <w:r>
        <w:rPr>
          <w:spacing w:val="-13"/>
          <w:w w:val="105"/>
        </w:rPr>
        <w:t xml:space="preserve"> </w:t>
      </w:r>
      <w:r>
        <w:rPr>
          <w:spacing w:val="-2"/>
          <w:w w:val="105"/>
        </w:rPr>
        <w:t>w</w:t>
      </w:r>
      <w:r>
        <w:rPr>
          <w:spacing w:val="-13"/>
          <w:w w:val="105"/>
        </w:rPr>
        <w:t xml:space="preserve"> </w:t>
      </w:r>
      <w:r>
        <w:rPr>
          <w:spacing w:val="-2"/>
          <w:w w:val="105"/>
        </w:rPr>
        <w:t>postaci</w:t>
      </w:r>
      <w:r>
        <w:rPr>
          <w:spacing w:val="-13"/>
          <w:w w:val="105"/>
        </w:rPr>
        <w:t xml:space="preserve"> </w:t>
      </w:r>
      <w:r>
        <w:rPr>
          <w:spacing w:val="-2"/>
          <w:w w:val="105"/>
        </w:rPr>
        <w:t>badań</w:t>
      </w:r>
      <w:r>
        <w:rPr>
          <w:spacing w:val="-13"/>
          <w:w w:val="105"/>
        </w:rPr>
        <w:t xml:space="preserve"> </w:t>
      </w:r>
      <w:r>
        <w:rPr>
          <w:spacing w:val="-2"/>
          <w:w w:val="105"/>
        </w:rPr>
        <w:t>profilaktycznych,</w:t>
      </w:r>
      <w:r>
        <w:rPr>
          <w:spacing w:val="-13"/>
          <w:w w:val="105"/>
        </w:rPr>
        <w:t xml:space="preserve"> </w:t>
      </w:r>
      <w:r>
        <w:rPr>
          <w:spacing w:val="-2"/>
          <w:w w:val="105"/>
        </w:rPr>
        <w:t>w</w:t>
      </w:r>
      <w:r>
        <w:rPr>
          <w:spacing w:val="-13"/>
          <w:w w:val="105"/>
        </w:rPr>
        <w:t xml:space="preserve"> </w:t>
      </w:r>
      <w:r>
        <w:rPr>
          <w:spacing w:val="-2"/>
          <w:w w:val="105"/>
        </w:rPr>
        <w:t>zakresie</w:t>
      </w:r>
      <w:r>
        <w:rPr>
          <w:spacing w:val="-13"/>
          <w:w w:val="105"/>
        </w:rPr>
        <w:t xml:space="preserve"> </w:t>
      </w:r>
      <w:r>
        <w:rPr>
          <w:spacing w:val="-2"/>
          <w:w w:val="105"/>
        </w:rPr>
        <w:t>zgodnym</w:t>
      </w:r>
      <w:r>
        <w:rPr>
          <w:spacing w:val="-13"/>
          <w:w w:val="105"/>
        </w:rPr>
        <w:t xml:space="preserve"> </w:t>
      </w:r>
      <w:r>
        <w:rPr>
          <w:spacing w:val="-2"/>
          <w:w w:val="105"/>
        </w:rPr>
        <w:t>z</w:t>
      </w:r>
      <w:r>
        <w:rPr>
          <w:spacing w:val="-13"/>
          <w:w w:val="105"/>
        </w:rPr>
        <w:t xml:space="preserve"> </w:t>
      </w:r>
      <w:r>
        <w:rPr>
          <w:spacing w:val="-2"/>
          <w:w w:val="105"/>
        </w:rPr>
        <w:t>obowiązującymi przepisami.</w:t>
      </w:r>
    </w:p>
    <w:p w14:paraId="645D8FF8" w14:textId="77777777" w:rsidR="00E215DA" w:rsidRDefault="00000000">
      <w:pPr>
        <w:pStyle w:val="Tekstpodstawowy"/>
        <w:spacing w:before="117" w:line="312" w:lineRule="auto"/>
        <w:ind w:left="917" w:right="772"/>
      </w:pPr>
      <w:r>
        <w:t>W przypadku pozyskania informacji o niepełnosprawności pracownika, nie masz obowiązku</w:t>
      </w:r>
      <w:r>
        <w:rPr>
          <w:spacing w:val="13"/>
        </w:rPr>
        <w:t xml:space="preserve"> </w:t>
      </w:r>
      <w:r>
        <w:t>informowania</w:t>
      </w:r>
      <w:r>
        <w:rPr>
          <w:spacing w:val="14"/>
        </w:rPr>
        <w:t xml:space="preserve"> </w:t>
      </w:r>
      <w:r>
        <w:t>o</w:t>
      </w:r>
      <w:r>
        <w:rPr>
          <w:spacing w:val="14"/>
        </w:rPr>
        <w:t xml:space="preserve"> </w:t>
      </w:r>
      <w:r>
        <w:t>tym</w:t>
      </w:r>
      <w:r>
        <w:rPr>
          <w:spacing w:val="14"/>
        </w:rPr>
        <w:t xml:space="preserve"> </w:t>
      </w:r>
      <w:r>
        <w:t>lekarza</w:t>
      </w:r>
      <w:r>
        <w:rPr>
          <w:spacing w:val="13"/>
        </w:rPr>
        <w:t xml:space="preserve"> </w:t>
      </w:r>
      <w:r>
        <w:t>medycyny</w:t>
      </w:r>
      <w:r>
        <w:rPr>
          <w:spacing w:val="14"/>
        </w:rPr>
        <w:t xml:space="preserve"> </w:t>
      </w:r>
      <w:r>
        <w:t>pracy.</w:t>
      </w:r>
      <w:r>
        <w:rPr>
          <w:spacing w:val="14"/>
        </w:rPr>
        <w:t xml:space="preserve"> </w:t>
      </w:r>
      <w:r>
        <w:t>Przekazanie</w:t>
      </w:r>
      <w:r>
        <w:rPr>
          <w:spacing w:val="14"/>
        </w:rPr>
        <w:t xml:space="preserve"> </w:t>
      </w:r>
      <w:r>
        <w:rPr>
          <w:spacing w:val="-2"/>
        </w:rPr>
        <w:t>informacji</w:t>
      </w:r>
    </w:p>
    <w:p w14:paraId="74691640" w14:textId="77777777" w:rsidR="00E215DA" w:rsidRDefault="00000000">
      <w:pPr>
        <w:pStyle w:val="Tekstpodstawowy"/>
        <w:spacing w:before="3" w:line="312" w:lineRule="auto"/>
        <w:ind w:left="917" w:right="1205"/>
      </w:pPr>
      <w:r>
        <w:t xml:space="preserve">o niepełnosprawności pracownika lub dołączenie orzeczenia o niepełnosprawności </w:t>
      </w:r>
      <w:r>
        <w:rPr>
          <w:w w:val="105"/>
        </w:rPr>
        <w:t>do</w:t>
      </w:r>
      <w:r>
        <w:rPr>
          <w:spacing w:val="-11"/>
          <w:w w:val="105"/>
        </w:rPr>
        <w:t xml:space="preserve"> </w:t>
      </w:r>
      <w:r>
        <w:rPr>
          <w:w w:val="105"/>
        </w:rPr>
        <w:t>skierowania</w:t>
      </w:r>
      <w:r>
        <w:rPr>
          <w:spacing w:val="-11"/>
          <w:w w:val="105"/>
        </w:rPr>
        <w:t xml:space="preserve"> </w:t>
      </w:r>
      <w:r>
        <w:rPr>
          <w:w w:val="105"/>
        </w:rPr>
        <w:t>na</w:t>
      </w:r>
      <w:r>
        <w:rPr>
          <w:spacing w:val="-11"/>
          <w:w w:val="105"/>
        </w:rPr>
        <w:t xml:space="preserve"> </w:t>
      </w:r>
      <w:r>
        <w:rPr>
          <w:w w:val="105"/>
        </w:rPr>
        <w:t>badanie</w:t>
      </w:r>
      <w:r>
        <w:rPr>
          <w:spacing w:val="-11"/>
          <w:w w:val="105"/>
        </w:rPr>
        <w:t xml:space="preserve"> </w:t>
      </w:r>
      <w:r>
        <w:rPr>
          <w:w w:val="105"/>
        </w:rPr>
        <w:t>profilaktyczne</w:t>
      </w:r>
      <w:r>
        <w:rPr>
          <w:spacing w:val="-11"/>
          <w:w w:val="105"/>
        </w:rPr>
        <w:t xml:space="preserve"> </w:t>
      </w:r>
      <w:r>
        <w:rPr>
          <w:w w:val="105"/>
        </w:rPr>
        <w:t>nie</w:t>
      </w:r>
      <w:r>
        <w:rPr>
          <w:spacing w:val="-11"/>
          <w:w w:val="105"/>
        </w:rPr>
        <w:t xml:space="preserve"> </w:t>
      </w:r>
      <w:r>
        <w:rPr>
          <w:w w:val="105"/>
        </w:rPr>
        <w:t>spowoduje</w:t>
      </w:r>
      <w:r>
        <w:rPr>
          <w:spacing w:val="-11"/>
          <w:w w:val="105"/>
        </w:rPr>
        <w:t xml:space="preserve"> </w:t>
      </w:r>
      <w:r>
        <w:rPr>
          <w:w w:val="105"/>
        </w:rPr>
        <w:t>również</w:t>
      </w:r>
      <w:r>
        <w:rPr>
          <w:spacing w:val="-11"/>
          <w:w w:val="105"/>
        </w:rPr>
        <w:t xml:space="preserve"> </w:t>
      </w:r>
      <w:r>
        <w:rPr>
          <w:w w:val="105"/>
        </w:rPr>
        <w:t>wydania</w:t>
      </w:r>
      <w:r>
        <w:rPr>
          <w:spacing w:val="-11"/>
          <w:w w:val="105"/>
        </w:rPr>
        <w:t xml:space="preserve"> </w:t>
      </w:r>
      <w:r>
        <w:rPr>
          <w:w w:val="105"/>
        </w:rPr>
        <w:t>przez lekarza</w:t>
      </w:r>
      <w:r>
        <w:rPr>
          <w:spacing w:val="-16"/>
          <w:w w:val="105"/>
        </w:rPr>
        <w:t xml:space="preserve"> </w:t>
      </w:r>
      <w:r>
        <w:rPr>
          <w:w w:val="105"/>
        </w:rPr>
        <w:t>medycyny</w:t>
      </w:r>
      <w:r>
        <w:rPr>
          <w:spacing w:val="-16"/>
          <w:w w:val="105"/>
        </w:rPr>
        <w:t xml:space="preserve"> </w:t>
      </w:r>
      <w:r>
        <w:rPr>
          <w:w w:val="105"/>
        </w:rPr>
        <w:t>pracy</w:t>
      </w:r>
      <w:r>
        <w:rPr>
          <w:spacing w:val="-16"/>
          <w:w w:val="105"/>
        </w:rPr>
        <w:t xml:space="preserve"> </w:t>
      </w:r>
      <w:r>
        <w:rPr>
          <w:w w:val="105"/>
        </w:rPr>
        <w:t>zgody</w:t>
      </w:r>
      <w:r>
        <w:rPr>
          <w:spacing w:val="-16"/>
          <w:w w:val="105"/>
        </w:rPr>
        <w:t xml:space="preserve"> </w:t>
      </w:r>
      <w:r>
        <w:rPr>
          <w:w w:val="105"/>
        </w:rPr>
        <w:t>np.</w:t>
      </w:r>
      <w:r>
        <w:rPr>
          <w:spacing w:val="-16"/>
          <w:w w:val="105"/>
        </w:rPr>
        <w:t xml:space="preserve"> </w:t>
      </w:r>
      <w:r>
        <w:rPr>
          <w:w w:val="105"/>
        </w:rPr>
        <w:t>na</w:t>
      </w:r>
      <w:r>
        <w:rPr>
          <w:spacing w:val="-16"/>
          <w:w w:val="105"/>
        </w:rPr>
        <w:t xml:space="preserve"> </w:t>
      </w:r>
      <w:r>
        <w:rPr>
          <w:w w:val="105"/>
        </w:rPr>
        <w:t>zatrudnianie</w:t>
      </w:r>
      <w:r>
        <w:rPr>
          <w:spacing w:val="-16"/>
          <w:w w:val="105"/>
        </w:rPr>
        <w:t xml:space="preserve"> </w:t>
      </w:r>
      <w:r>
        <w:rPr>
          <w:w w:val="105"/>
        </w:rPr>
        <w:t>osoby</w:t>
      </w:r>
      <w:r>
        <w:rPr>
          <w:spacing w:val="-16"/>
          <w:w w:val="105"/>
        </w:rPr>
        <w:t xml:space="preserve"> </w:t>
      </w:r>
      <w:r>
        <w:rPr>
          <w:w w:val="105"/>
        </w:rPr>
        <w:t>z</w:t>
      </w:r>
      <w:r>
        <w:rPr>
          <w:spacing w:val="-16"/>
          <w:w w:val="105"/>
        </w:rPr>
        <w:t xml:space="preserve"> </w:t>
      </w:r>
      <w:r>
        <w:rPr>
          <w:w w:val="105"/>
        </w:rPr>
        <w:t>niepełnosprawnością</w:t>
      </w:r>
    </w:p>
    <w:p w14:paraId="7E8795E6" w14:textId="77777777" w:rsidR="00E215DA" w:rsidRDefault="00000000">
      <w:pPr>
        <w:pStyle w:val="Tekstpodstawowy"/>
        <w:spacing w:before="4" w:line="312" w:lineRule="auto"/>
        <w:ind w:left="917" w:right="838"/>
      </w:pPr>
      <w:r>
        <w:rPr>
          <w:w w:val="105"/>
        </w:rPr>
        <w:t>w</w:t>
      </w:r>
      <w:r>
        <w:rPr>
          <w:spacing w:val="-18"/>
          <w:w w:val="105"/>
        </w:rPr>
        <w:t xml:space="preserve"> </w:t>
      </w:r>
      <w:r>
        <w:rPr>
          <w:w w:val="105"/>
        </w:rPr>
        <w:t>godzinach</w:t>
      </w:r>
      <w:r>
        <w:rPr>
          <w:spacing w:val="-17"/>
          <w:w w:val="105"/>
        </w:rPr>
        <w:t xml:space="preserve"> </w:t>
      </w:r>
      <w:r>
        <w:rPr>
          <w:w w:val="105"/>
        </w:rPr>
        <w:t>nadliczbowych,</w:t>
      </w:r>
      <w:r>
        <w:rPr>
          <w:spacing w:val="-18"/>
          <w:w w:val="105"/>
        </w:rPr>
        <w:t xml:space="preserve"> </w:t>
      </w:r>
      <w:r>
        <w:rPr>
          <w:w w:val="105"/>
        </w:rPr>
        <w:t>w</w:t>
      </w:r>
      <w:r>
        <w:rPr>
          <w:spacing w:val="-18"/>
          <w:w w:val="105"/>
        </w:rPr>
        <w:t xml:space="preserve"> </w:t>
      </w:r>
      <w:r>
        <w:rPr>
          <w:w w:val="105"/>
        </w:rPr>
        <w:t>porze</w:t>
      </w:r>
      <w:r>
        <w:rPr>
          <w:spacing w:val="-17"/>
          <w:w w:val="105"/>
        </w:rPr>
        <w:t xml:space="preserve"> </w:t>
      </w:r>
      <w:r>
        <w:rPr>
          <w:w w:val="105"/>
        </w:rPr>
        <w:t>nocnej</w:t>
      </w:r>
      <w:r>
        <w:rPr>
          <w:spacing w:val="-18"/>
          <w:w w:val="105"/>
        </w:rPr>
        <w:t xml:space="preserve"> </w:t>
      </w:r>
      <w:r>
        <w:rPr>
          <w:w w:val="105"/>
        </w:rPr>
        <w:t>czy</w:t>
      </w:r>
      <w:r>
        <w:rPr>
          <w:spacing w:val="-17"/>
          <w:w w:val="105"/>
        </w:rPr>
        <w:t xml:space="preserve"> </w:t>
      </w:r>
      <w:r>
        <w:rPr>
          <w:w w:val="105"/>
        </w:rPr>
        <w:t>też</w:t>
      </w:r>
      <w:r>
        <w:rPr>
          <w:spacing w:val="-18"/>
          <w:w w:val="105"/>
        </w:rPr>
        <w:t xml:space="preserve"> </w:t>
      </w:r>
      <w:r>
        <w:rPr>
          <w:w w:val="105"/>
        </w:rPr>
        <w:t>dłuższym</w:t>
      </w:r>
      <w:r>
        <w:rPr>
          <w:spacing w:val="-17"/>
          <w:w w:val="105"/>
        </w:rPr>
        <w:t xml:space="preserve"> </w:t>
      </w:r>
      <w:r>
        <w:rPr>
          <w:w w:val="105"/>
        </w:rPr>
        <w:t>wymiarze</w:t>
      </w:r>
      <w:r>
        <w:rPr>
          <w:spacing w:val="-18"/>
          <w:w w:val="105"/>
        </w:rPr>
        <w:t xml:space="preserve"> </w:t>
      </w:r>
      <w:r>
        <w:rPr>
          <w:w w:val="105"/>
        </w:rPr>
        <w:t>czasu</w:t>
      </w:r>
      <w:r>
        <w:rPr>
          <w:spacing w:val="-17"/>
          <w:w w:val="105"/>
        </w:rPr>
        <w:t xml:space="preserve"> </w:t>
      </w:r>
      <w:r>
        <w:rPr>
          <w:w w:val="105"/>
        </w:rPr>
        <w:t xml:space="preserve">pracy </w:t>
      </w:r>
      <w:r>
        <w:rPr>
          <w:spacing w:val="-2"/>
          <w:w w:val="105"/>
        </w:rPr>
        <w:t>niż</w:t>
      </w:r>
      <w:r>
        <w:rPr>
          <w:spacing w:val="-11"/>
          <w:w w:val="105"/>
        </w:rPr>
        <w:t xml:space="preserve"> </w:t>
      </w:r>
      <w:r>
        <w:rPr>
          <w:spacing w:val="-2"/>
          <w:w w:val="105"/>
        </w:rPr>
        <w:t>ten</w:t>
      </w:r>
      <w:r>
        <w:rPr>
          <w:spacing w:val="-11"/>
          <w:w w:val="105"/>
        </w:rPr>
        <w:t xml:space="preserve"> </w:t>
      </w:r>
      <w:r>
        <w:rPr>
          <w:spacing w:val="-2"/>
          <w:w w:val="105"/>
        </w:rPr>
        <w:t>wynikający</w:t>
      </w:r>
      <w:r>
        <w:rPr>
          <w:spacing w:val="-11"/>
          <w:w w:val="105"/>
        </w:rPr>
        <w:t xml:space="preserve"> </w:t>
      </w:r>
      <w:r>
        <w:rPr>
          <w:spacing w:val="-2"/>
          <w:w w:val="105"/>
        </w:rPr>
        <w:t>z</w:t>
      </w:r>
      <w:r>
        <w:rPr>
          <w:spacing w:val="-11"/>
          <w:w w:val="105"/>
        </w:rPr>
        <w:t xml:space="preserve"> </w:t>
      </w:r>
      <w:r>
        <w:rPr>
          <w:spacing w:val="-2"/>
          <w:w w:val="105"/>
        </w:rPr>
        <w:t>art.</w:t>
      </w:r>
      <w:r>
        <w:rPr>
          <w:spacing w:val="-11"/>
          <w:w w:val="105"/>
        </w:rPr>
        <w:t xml:space="preserve"> </w:t>
      </w:r>
      <w:r>
        <w:rPr>
          <w:spacing w:val="-2"/>
          <w:w w:val="105"/>
        </w:rPr>
        <w:t>15</w:t>
      </w:r>
      <w:r>
        <w:rPr>
          <w:spacing w:val="-11"/>
          <w:w w:val="105"/>
        </w:rPr>
        <w:t xml:space="preserve"> </w:t>
      </w:r>
      <w:r>
        <w:rPr>
          <w:spacing w:val="-2"/>
          <w:w w:val="105"/>
        </w:rPr>
        <w:t>ustawy</w:t>
      </w:r>
      <w:r>
        <w:rPr>
          <w:spacing w:val="-11"/>
          <w:w w:val="105"/>
        </w:rPr>
        <w:t xml:space="preserve"> </w:t>
      </w:r>
      <w:r>
        <w:rPr>
          <w:spacing w:val="-2"/>
          <w:w w:val="105"/>
        </w:rPr>
        <w:t>o</w:t>
      </w:r>
      <w:r>
        <w:rPr>
          <w:spacing w:val="-11"/>
          <w:w w:val="105"/>
        </w:rPr>
        <w:t xml:space="preserve"> </w:t>
      </w:r>
      <w:r>
        <w:rPr>
          <w:spacing w:val="-2"/>
          <w:w w:val="105"/>
        </w:rPr>
        <w:t>rehabilitacji.</w:t>
      </w:r>
      <w:r>
        <w:rPr>
          <w:spacing w:val="-11"/>
          <w:w w:val="105"/>
        </w:rPr>
        <w:t xml:space="preserve"> </w:t>
      </w:r>
      <w:r>
        <w:rPr>
          <w:spacing w:val="-2"/>
          <w:w w:val="105"/>
        </w:rPr>
        <w:t>Taka</w:t>
      </w:r>
      <w:r>
        <w:rPr>
          <w:spacing w:val="-11"/>
          <w:w w:val="105"/>
        </w:rPr>
        <w:t xml:space="preserve"> </w:t>
      </w:r>
      <w:r>
        <w:rPr>
          <w:spacing w:val="-2"/>
          <w:w w:val="105"/>
        </w:rPr>
        <w:t>zgoda</w:t>
      </w:r>
      <w:r>
        <w:rPr>
          <w:spacing w:val="-11"/>
          <w:w w:val="105"/>
        </w:rPr>
        <w:t xml:space="preserve"> </w:t>
      </w:r>
      <w:r>
        <w:rPr>
          <w:spacing w:val="-2"/>
          <w:w w:val="105"/>
        </w:rPr>
        <w:t>jest</w:t>
      </w:r>
      <w:r>
        <w:rPr>
          <w:spacing w:val="-11"/>
          <w:w w:val="105"/>
        </w:rPr>
        <w:t xml:space="preserve"> </w:t>
      </w:r>
      <w:r>
        <w:rPr>
          <w:spacing w:val="-2"/>
          <w:w w:val="105"/>
        </w:rPr>
        <w:t>bowiem</w:t>
      </w:r>
      <w:r>
        <w:rPr>
          <w:spacing w:val="-11"/>
          <w:w w:val="105"/>
        </w:rPr>
        <w:t xml:space="preserve"> </w:t>
      </w:r>
      <w:r>
        <w:rPr>
          <w:spacing w:val="-2"/>
          <w:w w:val="105"/>
        </w:rPr>
        <w:t xml:space="preserve">wydawana </w:t>
      </w:r>
      <w:r>
        <w:rPr>
          <w:w w:val="105"/>
        </w:rPr>
        <w:t>wyłącznie na wniosek osoby zatrudnionej.</w:t>
      </w:r>
    </w:p>
    <w:p w14:paraId="328E941D" w14:textId="77777777" w:rsidR="00E215DA" w:rsidRDefault="00E215DA">
      <w:pPr>
        <w:spacing w:line="312" w:lineRule="auto"/>
        <w:sectPr w:rsidR="00E215DA">
          <w:pgSz w:w="11910" w:h="16840"/>
          <w:pgMar w:top="1100" w:right="360" w:bottom="840" w:left="500" w:header="0" w:footer="655" w:gutter="0"/>
          <w:cols w:space="708"/>
        </w:sectPr>
      </w:pPr>
    </w:p>
    <w:p w14:paraId="22D4E43E" w14:textId="0FF9AC18" w:rsidR="00E215DA" w:rsidRDefault="00E215DA">
      <w:pPr>
        <w:pStyle w:val="Tekstpodstawowy"/>
        <w:ind w:left="0"/>
        <w:rPr>
          <w:sz w:val="66"/>
        </w:rPr>
      </w:pPr>
    </w:p>
    <w:p w14:paraId="5C44F1D8" w14:textId="77777777" w:rsidR="00E215DA" w:rsidRDefault="00E215DA">
      <w:pPr>
        <w:pStyle w:val="Tekstpodstawowy"/>
        <w:ind w:left="0"/>
        <w:rPr>
          <w:sz w:val="66"/>
        </w:rPr>
      </w:pPr>
    </w:p>
    <w:p w14:paraId="5BFEC4B5" w14:textId="77777777" w:rsidR="00E215DA" w:rsidRDefault="00E215DA">
      <w:pPr>
        <w:pStyle w:val="Tekstpodstawowy"/>
        <w:ind w:left="0"/>
        <w:rPr>
          <w:sz w:val="66"/>
        </w:rPr>
      </w:pPr>
    </w:p>
    <w:p w14:paraId="57CD3A68" w14:textId="77777777" w:rsidR="00E215DA" w:rsidRDefault="00E215DA">
      <w:pPr>
        <w:pStyle w:val="Tekstpodstawowy"/>
        <w:ind w:left="0"/>
        <w:rPr>
          <w:sz w:val="66"/>
        </w:rPr>
      </w:pPr>
    </w:p>
    <w:p w14:paraId="77467BC6" w14:textId="77777777" w:rsidR="00E215DA" w:rsidRDefault="00E215DA">
      <w:pPr>
        <w:pStyle w:val="Tekstpodstawowy"/>
        <w:ind w:left="0"/>
        <w:rPr>
          <w:sz w:val="66"/>
        </w:rPr>
      </w:pPr>
    </w:p>
    <w:p w14:paraId="66074C85" w14:textId="77777777" w:rsidR="00E215DA" w:rsidRDefault="00E215DA">
      <w:pPr>
        <w:pStyle w:val="Tekstpodstawowy"/>
        <w:ind w:left="0"/>
        <w:rPr>
          <w:sz w:val="66"/>
        </w:rPr>
      </w:pPr>
    </w:p>
    <w:p w14:paraId="410F723E" w14:textId="77777777" w:rsidR="00E215DA" w:rsidRDefault="00E215DA">
      <w:pPr>
        <w:pStyle w:val="Tekstpodstawowy"/>
        <w:ind w:left="0"/>
        <w:rPr>
          <w:sz w:val="66"/>
        </w:rPr>
      </w:pPr>
    </w:p>
    <w:p w14:paraId="089E8BE5" w14:textId="77777777" w:rsidR="00E215DA" w:rsidRDefault="00E215DA">
      <w:pPr>
        <w:pStyle w:val="Tekstpodstawowy"/>
        <w:ind w:left="0"/>
        <w:rPr>
          <w:sz w:val="66"/>
        </w:rPr>
      </w:pPr>
    </w:p>
    <w:p w14:paraId="45697BBA" w14:textId="77777777" w:rsidR="00E215DA" w:rsidRDefault="00E215DA">
      <w:pPr>
        <w:pStyle w:val="Tekstpodstawowy"/>
        <w:ind w:left="0"/>
        <w:rPr>
          <w:sz w:val="66"/>
        </w:rPr>
      </w:pPr>
    </w:p>
    <w:p w14:paraId="7ABC5680" w14:textId="77777777" w:rsidR="00E215DA" w:rsidRDefault="00E215DA">
      <w:pPr>
        <w:pStyle w:val="Tekstpodstawowy"/>
        <w:ind w:left="0"/>
        <w:rPr>
          <w:sz w:val="66"/>
        </w:rPr>
      </w:pPr>
    </w:p>
    <w:p w14:paraId="264F54BA" w14:textId="77777777" w:rsidR="00E215DA" w:rsidRDefault="00E215DA">
      <w:pPr>
        <w:pStyle w:val="Tekstpodstawowy"/>
        <w:ind w:left="0"/>
        <w:rPr>
          <w:sz w:val="66"/>
        </w:rPr>
      </w:pPr>
    </w:p>
    <w:p w14:paraId="4C723085" w14:textId="77777777" w:rsidR="00E215DA" w:rsidRDefault="00E215DA">
      <w:pPr>
        <w:pStyle w:val="Tekstpodstawowy"/>
        <w:spacing w:before="74"/>
        <w:ind w:left="0"/>
        <w:rPr>
          <w:sz w:val="66"/>
        </w:rPr>
      </w:pPr>
    </w:p>
    <w:p w14:paraId="53BC4D0F" w14:textId="77777777" w:rsidR="00E215DA" w:rsidRPr="006D5B5B" w:rsidRDefault="00000000">
      <w:pPr>
        <w:pStyle w:val="Nagwek1"/>
        <w:ind w:left="117"/>
      </w:pPr>
      <w:r w:rsidRPr="006D5B5B">
        <w:rPr>
          <w:position w:val="-40"/>
          <w:sz w:val="127"/>
        </w:rPr>
        <w:t>8</w:t>
      </w:r>
      <w:r w:rsidRPr="006D5B5B">
        <w:rPr>
          <w:spacing w:val="488"/>
          <w:position w:val="-40"/>
          <w:sz w:val="127"/>
        </w:rPr>
        <w:t xml:space="preserve"> </w:t>
      </w:r>
      <w:bookmarkStart w:id="143" w:name="Bibliografia"/>
      <w:bookmarkStart w:id="144" w:name="_bookmark105"/>
      <w:bookmarkEnd w:id="143"/>
      <w:bookmarkEnd w:id="144"/>
      <w:r w:rsidRPr="006D5B5B">
        <w:rPr>
          <w:spacing w:val="-2"/>
          <w:w w:val="90"/>
        </w:rPr>
        <w:t>Bibliografia</w:t>
      </w:r>
    </w:p>
    <w:p w14:paraId="79E5241E" w14:textId="77777777" w:rsidR="00E215DA" w:rsidRDefault="00E215DA">
      <w:pPr>
        <w:sectPr w:rsidR="00E215DA">
          <w:headerReference w:type="default" r:id="rId487"/>
          <w:footerReference w:type="default" r:id="rId488"/>
          <w:pgSz w:w="11910" w:h="16840"/>
          <w:pgMar w:top="1920" w:right="360" w:bottom="0" w:left="500" w:header="0" w:footer="0" w:gutter="0"/>
          <w:cols w:space="708"/>
        </w:sectPr>
      </w:pPr>
    </w:p>
    <w:p w14:paraId="66A793C6" w14:textId="77777777" w:rsidR="00E215DA" w:rsidRDefault="00E215DA">
      <w:pPr>
        <w:pStyle w:val="Tekstpodstawowy"/>
        <w:spacing w:before="197"/>
        <w:ind w:left="0"/>
        <w:rPr>
          <w:rFonts w:ascii="Arial Black"/>
        </w:rPr>
      </w:pPr>
    </w:p>
    <w:p w14:paraId="45DCFCF4" w14:textId="77777777" w:rsidR="00E215DA" w:rsidRDefault="00000000">
      <w:pPr>
        <w:pStyle w:val="Akapitzlist"/>
        <w:numPr>
          <w:ilvl w:val="0"/>
          <w:numId w:val="1"/>
        </w:numPr>
        <w:tabs>
          <w:tab w:val="left" w:pos="1594"/>
          <w:tab w:val="left" w:pos="1597"/>
        </w:tabs>
        <w:spacing w:before="0" w:line="312" w:lineRule="auto"/>
        <w:ind w:right="932"/>
        <w:jc w:val="left"/>
        <w:rPr>
          <w:sz w:val="24"/>
        </w:rPr>
      </w:pPr>
      <w:r>
        <w:rPr>
          <w:w w:val="105"/>
          <w:sz w:val="24"/>
        </w:rPr>
        <w:t>„Wytyczne</w:t>
      </w:r>
      <w:r>
        <w:rPr>
          <w:spacing w:val="-11"/>
          <w:w w:val="105"/>
          <w:sz w:val="24"/>
        </w:rPr>
        <w:t xml:space="preserve"> </w:t>
      </w:r>
      <w:r>
        <w:rPr>
          <w:w w:val="105"/>
          <w:sz w:val="24"/>
        </w:rPr>
        <w:t>dotyczące</w:t>
      </w:r>
      <w:r>
        <w:rPr>
          <w:spacing w:val="-11"/>
          <w:w w:val="105"/>
          <w:sz w:val="24"/>
        </w:rPr>
        <w:t xml:space="preserve"> </w:t>
      </w:r>
      <w:r>
        <w:rPr>
          <w:w w:val="105"/>
          <w:sz w:val="24"/>
        </w:rPr>
        <w:t>realizacji</w:t>
      </w:r>
      <w:r>
        <w:rPr>
          <w:spacing w:val="-11"/>
          <w:w w:val="105"/>
          <w:sz w:val="24"/>
        </w:rPr>
        <w:t xml:space="preserve"> </w:t>
      </w:r>
      <w:r>
        <w:rPr>
          <w:w w:val="105"/>
          <w:sz w:val="24"/>
        </w:rPr>
        <w:t>zasad</w:t>
      </w:r>
      <w:r>
        <w:rPr>
          <w:spacing w:val="-11"/>
          <w:w w:val="105"/>
          <w:sz w:val="24"/>
        </w:rPr>
        <w:t xml:space="preserve"> </w:t>
      </w:r>
      <w:r>
        <w:rPr>
          <w:w w:val="105"/>
          <w:sz w:val="24"/>
        </w:rPr>
        <w:t>równościowych</w:t>
      </w:r>
      <w:r>
        <w:rPr>
          <w:spacing w:val="-11"/>
          <w:w w:val="105"/>
          <w:sz w:val="24"/>
        </w:rPr>
        <w:t xml:space="preserve"> </w:t>
      </w:r>
      <w:r>
        <w:rPr>
          <w:w w:val="105"/>
          <w:sz w:val="24"/>
        </w:rPr>
        <w:t>w</w:t>
      </w:r>
      <w:r>
        <w:rPr>
          <w:spacing w:val="-11"/>
          <w:w w:val="105"/>
          <w:sz w:val="24"/>
        </w:rPr>
        <w:t xml:space="preserve"> </w:t>
      </w:r>
      <w:r>
        <w:rPr>
          <w:w w:val="105"/>
          <w:sz w:val="24"/>
        </w:rPr>
        <w:t>ramach</w:t>
      </w:r>
      <w:r>
        <w:rPr>
          <w:spacing w:val="-11"/>
          <w:w w:val="105"/>
          <w:sz w:val="24"/>
        </w:rPr>
        <w:t xml:space="preserve"> </w:t>
      </w:r>
      <w:r>
        <w:rPr>
          <w:w w:val="105"/>
          <w:sz w:val="24"/>
        </w:rPr>
        <w:t>funduszy unijnych</w:t>
      </w:r>
      <w:r>
        <w:rPr>
          <w:spacing w:val="-18"/>
          <w:w w:val="105"/>
          <w:sz w:val="24"/>
        </w:rPr>
        <w:t xml:space="preserve"> </w:t>
      </w:r>
      <w:r>
        <w:rPr>
          <w:w w:val="105"/>
          <w:sz w:val="24"/>
        </w:rPr>
        <w:t>na</w:t>
      </w:r>
      <w:r>
        <w:rPr>
          <w:spacing w:val="-17"/>
          <w:w w:val="105"/>
          <w:sz w:val="24"/>
        </w:rPr>
        <w:t xml:space="preserve"> </w:t>
      </w:r>
      <w:r>
        <w:rPr>
          <w:w w:val="105"/>
          <w:sz w:val="24"/>
        </w:rPr>
        <w:t>lata</w:t>
      </w:r>
      <w:r>
        <w:rPr>
          <w:spacing w:val="-18"/>
          <w:w w:val="105"/>
          <w:sz w:val="24"/>
        </w:rPr>
        <w:t xml:space="preserve"> </w:t>
      </w:r>
      <w:r>
        <w:rPr>
          <w:w w:val="105"/>
          <w:sz w:val="24"/>
        </w:rPr>
        <w:t>2021-2027,</w:t>
      </w:r>
      <w:r>
        <w:rPr>
          <w:spacing w:val="-18"/>
          <w:w w:val="105"/>
          <w:sz w:val="24"/>
        </w:rPr>
        <w:t xml:space="preserve"> </w:t>
      </w:r>
      <w:r>
        <w:rPr>
          <w:w w:val="105"/>
          <w:sz w:val="24"/>
        </w:rPr>
        <w:t>Załącznik</w:t>
      </w:r>
      <w:r>
        <w:rPr>
          <w:spacing w:val="-17"/>
          <w:w w:val="105"/>
          <w:sz w:val="24"/>
        </w:rPr>
        <w:t xml:space="preserve"> </w:t>
      </w:r>
      <w:r>
        <w:rPr>
          <w:w w:val="105"/>
          <w:sz w:val="24"/>
        </w:rPr>
        <w:t>nr</w:t>
      </w:r>
      <w:r>
        <w:rPr>
          <w:spacing w:val="-18"/>
          <w:w w:val="105"/>
          <w:sz w:val="24"/>
        </w:rPr>
        <w:t xml:space="preserve"> </w:t>
      </w:r>
      <w:r>
        <w:rPr>
          <w:w w:val="105"/>
          <w:sz w:val="24"/>
        </w:rPr>
        <w:t>2.</w:t>
      </w:r>
      <w:r>
        <w:rPr>
          <w:spacing w:val="-17"/>
          <w:w w:val="105"/>
          <w:sz w:val="24"/>
        </w:rPr>
        <w:t xml:space="preserve"> </w:t>
      </w:r>
      <w:r>
        <w:rPr>
          <w:w w:val="105"/>
          <w:sz w:val="24"/>
        </w:rPr>
        <w:t>Standardy</w:t>
      </w:r>
      <w:r>
        <w:rPr>
          <w:spacing w:val="-18"/>
          <w:w w:val="105"/>
          <w:sz w:val="24"/>
        </w:rPr>
        <w:t xml:space="preserve"> </w:t>
      </w:r>
      <w:r>
        <w:rPr>
          <w:w w:val="105"/>
          <w:sz w:val="24"/>
        </w:rPr>
        <w:t>dostępności</w:t>
      </w:r>
      <w:r>
        <w:rPr>
          <w:spacing w:val="-17"/>
          <w:w w:val="105"/>
          <w:sz w:val="24"/>
        </w:rPr>
        <w:t xml:space="preserve"> </w:t>
      </w:r>
      <w:r>
        <w:rPr>
          <w:w w:val="105"/>
          <w:sz w:val="24"/>
        </w:rPr>
        <w:t>dla</w:t>
      </w:r>
      <w:r>
        <w:rPr>
          <w:spacing w:val="-18"/>
          <w:w w:val="105"/>
          <w:sz w:val="24"/>
        </w:rPr>
        <w:t xml:space="preserve"> </w:t>
      </w:r>
      <w:r>
        <w:rPr>
          <w:w w:val="105"/>
          <w:sz w:val="24"/>
        </w:rPr>
        <w:t>polityki spójności</w:t>
      </w:r>
      <w:r>
        <w:rPr>
          <w:spacing w:val="-8"/>
          <w:w w:val="105"/>
          <w:sz w:val="24"/>
        </w:rPr>
        <w:t xml:space="preserve"> </w:t>
      </w:r>
      <w:r>
        <w:rPr>
          <w:w w:val="105"/>
          <w:sz w:val="24"/>
        </w:rPr>
        <w:t>2021-2027”,</w:t>
      </w:r>
      <w:r>
        <w:rPr>
          <w:spacing w:val="-8"/>
          <w:w w:val="105"/>
          <w:sz w:val="24"/>
        </w:rPr>
        <w:t xml:space="preserve"> </w:t>
      </w:r>
      <w:r>
        <w:rPr>
          <w:w w:val="105"/>
          <w:sz w:val="24"/>
        </w:rPr>
        <w:t>Ministerstwo</w:t>
      </w:r>
      <w:r>
        <w:rPr>
          <w:spacing w:val="-8"/>
          <w:w w:val="105"/>
          <w:sz w:val="24"/>
        </w:rPr>
        <w:t xml:space="preserve"> </w:t>
      </w:r>
      <w:r>
        <w:rPr>
          <w:w w:val="105"/>
          <w:sz w:val="24"/>
        </w:rPr>
        <w:t>Funduszy</w:t>
      </w:r>
      <w:r>
        <w:rPr>
          <w:spacing w:val="-8"/>
          <w:w w:val="105"/>
          <w:sz w:val="24"/>
        </w:rPr>
        <w:t xml:space="preserve"> </w:t>
      </w:r>
      <w:r>
        <w:rPr>
          <w:w w:val="105"/>
          <w:sz w:val="24"/>
        </w:rPr>
        <w:t>i</w:t>
      </w:r>
      <w:r>
        <w:rPr>
          <w:spacing w:val="-8"/>
          <w:w w:val="105"/>
          <w:sz w:val="24"/>
        </w:rPr>
        <w:t xml:space="preserve"> </w:t>
      </w:r>
      <w:r>
        <w:rPr>
          <w:w w:val="105"/>
          <w:sz w:val="24"/>
        </w:rPr>
        <w:t>Polityki</w:t>
      </w:r>
      <w:r>
        <w:rPr>
          <w:spacing w:val="-8"/>
          <w:w w:val="105"/>
          <w:sz w:val="24"/>
        </w:rPr>
        <w:t xml:space="preserve"> </w:t>
      </w:r>
      <w:r>
        <w:rPr>
          <w:w w:val="105"/>
          <w:sz w:val="24"/>
        </w:rPr>
        <w:t>Regionalnej,</w:t>
      </w:r>
      <w:r>
        <w:rPr>
          <w:spacing w:val="-8"/>
          <w:w w:val="105"/>
          <w:sz w:val="24"/>
        </w:rPr>
        <w:t xml:space="preserve"> </w:t>
      </w:r>
      <w:r>
        <w:rPr>
          <w:w w:val="105"/>
          <w:sz w:val="24"/>
        </w:rPr>
        <w:t>2022</w:t>
      </w:r>
      <w:r>
        <w:rPr>
          <w:spacing w:val="-8"/>
          <w:w w:val="105"/>
          <w:sz w:val="24"/>
        </w:rPr>
        <w:t xml:space="preserve"> </w:t>
      </w:r>
      <w:r>
        <w:rPr>
          <w:w w:val="105"/>
          <w:sz w:val="24"/>
        </w:rPr>
        <w:t>r., dostęp: 14.11.2024 r.</w:t>
      </w:r>
    </w:p>
    <w:p w14:paraId="49E0F74E" w14:textId="77777777" w:rsidR="00E215DA" w:rsidRDefault="00000000">
      <w:pPr>
        <w:pStyle w:val="Akapitzlist"/>
        <w:numPr>
          <w:ilvl w:val="0"/>
          <w:numId w:val="1"/>
        </w:numPr>
        <w:tabs>
          <w:tab w:val="left" w:pos="1595"/>
          <w:tab w:val="left" w:pos="1597"/>
        </w:tabs>
        <w:spacing w:before="62" w:line="312" w:lineRule="auto"/>
        <w:ind w:right="771"/>
        <w:jc w:val="left"/>
        <w:rPr>
          <w:sz w:val="24"/>
        </w:rPr>
      </w:pPr>
      <w:r>
        <w:rPr>
          <w:w w:val="105"/>
          <w:sz w:val="24"/>
        </w:rPr>
        <w:t>M.</w:t>
      </w:r>
      <w:r>
        <w:rPr>
          <w:spacing w:val="-13"/>
          <w:w w:val="105"/>
          <w:sz w:val="24"/>
        </w:rPr>
        <w:t xml:space="preserve"> </w:t>
      </w:r>
      <w:proofErr w:type="spellStart"/>
      <w:r>
        <w:rPr>
          <w:w w:val="105"/>
          <w:sz w:val="24"/>
        </w:rPr>
        <w:t>Dziółko</w:t>
      </w:r>
      <w:proofErr w:type="spellEnd"/>
      <w:r>
        <w:rPr>
          <w:w w:val="105"/>
          <w:sz w:val="24"/>
        </w:rPr>
        <w:t>,</w:t>
      </w:r>
      <w:r>
        <w:rPr>
          <w:spacing w:val="-13"/>
          <w:w w:val="105"/>
          <w:sz w:val="24"/>
        </w:rPr>
        <w:t xml:space="preserve"> </w:t>
      </w:r>
      <w:r>
        <w:rPr>
          <w:w w:val="105"/>
          <w:sz w:val="24"/>
        </w:rPr>
        <w:t>mgr</w:t>
      </w:r>
      <w:r>
        <w:rPr>
          <w:spacing w:val="-13"/>
          <w:w w:val="105"/>
          <w:sz w:val="24"/>
        </w:rPr>
        <w:t xml:space="preserve"> </w:t>
      </w:r>
      <w:r>
        <w:rPr>
          <w:w w:val="105"/>
          <w:sz w:val="24"/>
        </w:rPr>
        <w:t>inż.</w:t>
      </w:r>
      <w:r>
        <w:rPr>
          <w:spacing w:val="-13"/>
          <w:w w:val="105"/>
          <w:sz w:val="24"/>
        </w:rPr>
        <w:t xml:space="preserve"> </w:t>
      </w:r>
      <w:r>
        <w:rPr>
          <w:w w:val="105"/>
          <w:sz w:val="24"/>
        </w:rPr>
        <w:t>arch.</w:t>
      </w:r>
      <w:r>
        <w:rPr>
          <w:spacing w:val="-13"/>
          <w:w w:val="105"/>
          <w:sz w:val="24"/>
        </w:rPr>
        <w:t xml:space="preserve"> </w:t>
      </w:r>
      <w:r>
        <w:rPr>
          <w:w w:val="105"/>
          <w:sz w:val="24"/>
        </w:rPr>
        <w:t>J.</w:t>
      </w:r>
      <w:r>
        <w:rPr>
          <w:spacing w:val="-13"/>
          <w:w w:val="105"/>
          <w:sz w:val="24"/>
        </w:rPr>
        <w:t xml:space="preserve"> </w:t>
      </w:r>
      <w:r>
        <w:rPr>
          <w:w w:val="105"/>
          <w:sz w:val="24"/>
        </w:rPr>
        <w:t>Kowalewska,</w:t>
      </w:r>
      <w:r>
        <w:rPr>
          <w:spacing w:val="-13"/>
          <w:w w:val="105"/>
          <w:sz w:val="24"/>
        </w:rPr>
        <w:t xml:space="preserve"> </w:t>
      </w:r>
      <w:r>
        <w:rPr>
          <w:w w:val="105"/>
          <w:sz w:val="24"/>
        </w:rPr>
        <w:t>dr</w:t>
      </w:r>
      <w:r>
        <w:rPr>
          <w:spacing w:val="-13"/>
          <w:w w:val="105"/>
          <w:sz w:val="24"/>
        </w:rPr>
        <w:t xml:space="preserve"> </w:t>
      </w:r>
      <w:r>
        <w:rPr>
          <w:w w:val="105"/>
          <w:sz w:val="24"/>
        </w:rPr>
        <w:t>inż.</w:t>
      </w:r>
      <w:r>
        <w:rPr>
          <w:spacing w:val="-13"/>
          <w:w w:val="105"/>
          <w:sz w:val="24"/>
        </w:rPr>
        <w:t xml:space="preserve"> </w:t>
      </w:r>
      <w:r>
        <w:rPr>
          <w:w w:val="105"/>
          <w:sz w:val="24"/>
        </w:rPr>
        <w:t>K.</w:t>
      </w:r>
      <w:r>
        <w:rPr>
          <w:spacing w:val="-13"/>
          <w:w w:val="105"/>
          <w:sz w:val="24"/>
        </w:rPr>
        <w:t xml:space="preserve"> </w:t>
      </w:r>
      <w:r>
        <w:rPr>
          <w:w w:val="105"/>
          <w:sz w:val="24"/>
        </w:rPr>
        <w:t>Leo,</w:t>
      </w:r>
      <w:r>
        <w:rPr>
          <w:spacing w:val="-13"/>
          <w:w w:val="105"/>
          <w:sz w:val="24"/>
        </w:rPr>
        <w:t xml:space="preserve"> </w:t>
      </w:r>
      <w:r>
        <w:rPr>
          <w:w w:val="105"/>
          <w:sz w:val="24"/>
        </w:rPr>
        <w:t>dr</w:t>
      </w:r>
      <w:r>
        <w:rPr>
          <w:spacing w:val="-13"/>
          <w:w w:val="105"/>
          <w:sz w:val="24"/>
        </w:rPr>
        <w:t xml:space="preserve"> </w:t>
      </w:r>
      <w:r>
        <w:rPr>
          <w:w w:val="105"/>
          <w:sz w:val="24"/>
        </w:rPr>
        <w:t>inż.</w:t>
      </w:r>
      <w:r>
        <w:rPr>
          <w:spacing w:val="-13"/>
          <w:w w:val="105"/>
          <w:sz w:val="24"/>
        </w:rPr>
        <w:t xml:space="preserve"> </w:t>
      </w:r>
      <w:r>
        <w:rPr>
          <w:w w:val="105"/>
          <w:sz w:val="24"/>
        </w:rPr>
        <w:t>arch.</w:t>
      </w:r>
      <w:r>
        <w:rPr>
          <w:spacing w:val="-13"/>
          <w:w w:val="105"/>
          <w:sz w:val="24"/>
        </w:rPr>
        <w:t xml:space="preserve"> </w:t>
      </w:r>
      <w:r>
        <w:rPr>
          <w:w w:val="105"/>
          <w:sz w:val="24"/>
        </w:rPr>
        <w:t>Natalia Ratajczak-</w:t>
      </w:r>
      <w:proofErr w:type="spellStart"/>
      <w:r>
        <w:rPr>
          <w:w w:val="105"/>
          <w:sz w:val="24"/>
        </w:rPr>
        <w:t>Szponik</w:t>
      </w:r>
      <w:proofErr w:type="spellEnd"/>
      <w:r>
        <w:rPr>
          <w:w w:val="105"/>
          <w:sz w:val="24"/>
        </w:rPr>
        <w:t>,</w:t>
      </w:r>
      <w:r>
        <w:rPr>
          <w:spacing w:val="-16"/>
          <w:w w:val="105"/>
          <w:sz w:val="24"/>
        </w:rPr>
        <w:t xml:space="preserve"> </w:t>
      </w:r>
      <w:r>
        <w:rPr>
          <w:w w:val="105"/>
          <w:sz w:val="24"/>
        </w:rPr>
        <w:t>dr</w:t>
      </w:r>
      <w:r>
        <w:rPr>
          <w:spacing w:val="-16"/>
          <w:w w:val="105"/>
          <w:sz w:val="24"/>
        </w:rPr>
        <w:t xml:space="preserve"> </w:t>
      </w:r>
      <w:r>
        <w:rPr>
          <w:w w:val="105"/>
          <w:sz w:val="24"/>
        </w:rPr>
        <w:t>hab.</w:t>
      </w:r>
      <w:r>
        <w:rPr>
          <w:spacing w:val="-16"/>
          <w:w w:val="105"/>
          <w:sz w:val="24"/>
        </w:rPr>
        <w:t xml:space="preserve"> </w:t>
      </w:r>
      <w:r>
        <w:rPr>
          <w:w w:val="105"/>
          <w:sz w:val="24"/>
        </w:rPr>
        <w:t>inż.</w:t>
      </w:r>
      <w:r>
        <w:rPr>
          <w:spacing w:val="-16"/>
          <w:w w:val="105"/>
          <w:sz w:val="24"/>
        </w:rPr>
        <w:t xml:space="preserve"> </w:t>
      </w:r>
      <w:r>
        <w:rPr>
          <w:w w:val="105"/>
          <w:sz w:val="24"/>
        </w:rPr>
        <w:t>arch.</w:t>
      </w:r>
      <w:r>
        <w:rPr>
          <w:spacing w:val="-16"/>
          <w:w w:val="105"/>
          <w:sz w:val="24"/>
        </w:rPr>
        <w:t xml:space="preserve"> </w:t>
      </w:r>
      <w:r>
        <w:rPr>
          <w:w w:val="105"/>
          <w:sz w:val="24"/>
        </w:rPr>
        <w:t>Marek</w:t>
      </w:r>
      <w:r>
        <w:rPr>
          <w:spacing w:val="-16"/>
          <w:w w:val="105"/>
          <w:sz w:val="24"/>
        </w:rPr>
        <w:t xml:space="preserve"> </w:t>
      </w:r>
      <w:r>
        <w:rPr>
          <w:w w:val="105"/>
          <w:sz w:val="24"/>
        </w:rPr>
        <w:t>Wysocki,</w:t>
      </w:r>
      <w:r>
        <w:rPr>
          <w:spacing w:val="-16"/>
          <w:w w:val="105"/>
          <w:sz w:val="24"/>
        </w:rPr>
        <w:t xml:space="preserve"> </w:t>
      </w:r>
      <w:r>
        <w:rPr>
          <w:w w:val="105"/>
          <w:sz w:val="24"/>
        </w:rPr>
        <w:t>prof.</w:t>
      </w:r>
      <w:r>
        <w:rPr>
          <w:spacing w:val="-16"/>
          <w:w w:val="105"/>
          <w:sz w:val="24"/>
        </w:rPr>
        <w:t xml:space="preserve"> </w:t>
      </w:r>
      <w:r>
        <w:rPr>
          <w:w w:val="105"/>
          <w:sz w:val="24"/>
        </w:rPr>
        <w:t>PG,</w:t>
      </w:r>
      <w:r>
        <w:rPr>
          <w:spacing w:val="-16"/>
          <w:w w:val="105"/>
          <w:sz w:val="24"/>
        </w:rPr>
        <w:t xml:space="preserve"> </w:t>
      </w:r>
      <w:r>
        <w:rPr>
          <w:w w:val="105"/>
          <w:sz w:val="24"/>
        </w:rPr>
        <w:t xml:space="preserve">„Model </w:t>
      </w:r>
      <w:r>
        <w:rPr>
          <w:spacing w:val="-2"/>
          <w:w w:val="105"/>
          <w:sz w:val="24"/>
        </w:rPr>
        <w:t>Dostępnej</w:t>
      </w:r>
      <w:r>
        <w:rPr>
          <w:spacing w:val="-9"/>
          <w:w w:val="105"/>
          <w:sz w:val="24"/>
        </w:rPr>
        <w:t xml:space="preserve"> </w:t>
      </w:r>
      <w:r>
        <w:rPr>
          <w:spacing w:val="-2"/>
          <w:w w:val="105"/>
          <w:sz w:val="24"/>
        </w:rPr>
        <w:t>Szkoły”</w:t>
      </w:r>
      <w:r>
        <w:rPr>
          <w:spacing w:val="-9"/>
          <w:w w:val="105"/>
          <w:sz w:val="24"/>
        </w:rPr>
        <w:t xml:space="preserve"> </w:t>
      </w:r>
      <w:r>
        <w:rPr>
          <w:spacing w:val="-2"/>
          <w:w w:val="105"/>
          <w:sz w:val="24"/>
        </w:rPr>
        <w:t>(rozdział:</w:t>
      </w:r>
      <w:r>
        <w:rPr>
          <w:spacing w:val="-9"/>
          <w:w w:val="105"/>
          <w:sz w:val="24"/>
        </w:rPr>
        <w:t xml:space="preserve"> </w:t>
      </w:r>
      <w:r>
        <w:rPr>
          <w:spacing w:val="-2"/>
          <w:w w:val="105"/>
          <w:sz w:val="24"/>
        </w:rPr>
        <w:t>Standard</w:t>
      </w:r>
      <w:r>
        <w:rPr>
          <w:spacing w:val="-9"/>
          <w:w w:val="105"/>
          <w:sz w:val="24"/>
        </w:rPr>
        <w:t xml:space="preserve"> </w:t>
      </w:r>
      <w:r>
        <w:rPr>
          <w:spacing w:val="-2"/>
          <w:w w:val="105"/>
          <w:sz w:val="24"/>
        </w:rPr>
        <w:t>dostępności</w:t>
      </w:r>
      <w:r>
        <w:rPr>
          <w:spacing w:val="-9"/>
          <w:w w:val="105"/>
          <w:sz w:val="24"/>
        </w:rPr>
        <w:t xml:space="preserve"> </w:t>
      </w:r>
      <w:r>
        <w:rPr>
          <w:spacing w:val="-2"/>
          <w:w w:val="105"/>
          <w:sz w:val="24"/>
        </w:rPr>
        <w:t>architektonicznej),</w:t>
      </w:r>
      <w:r>
        <w:rPr>
          <w:spacing w:val="-9"/>
          <w:w w:val="105"/>
          <w:sz w:val="24"/>
        </w:rPr>
        <w:t xml:space="preserve"> </w:t>
      </w:r>
      <w:r>
        <w:rPr>
          <w:spacing w:val="-2"/>
          <w:w w:val="105"/>
          <w:sz w:val="24"/>
        </w:rPr>
        <w:t xml:space="preserve">Fundacja </w:t>
      </w:r>
      <w:r>
        <w:rPr>
          <w:w w:val="105"/>
          <w:sz w:val="24"/>
        </w:rPr>
        <w:t>Fundusz</w:t>
      </w:r>
      <w:r>
        <w:rPr>
          <w:spacing w:val="-18"/>
          <w:w w:val="105"/>
          <w:sz w:val="24"/>
        </w:rPr>
        <w:t xml:space="preserve"> </w:t>
      </w:r>
      <w:r>
        <w:rPr>
          <w:w w:val="105"/>
          <w:sz w:val="24"/>
        </w:rPr>
        <w:t>Współpracy,</w:t>
      </w:r>
      <w:r>
        <w:rPr>
          <w:spacing w:val="-17"/>
          <w:w w:val="105"/>
          <w:sz w:val="24"/>
        </w:rPr>
        <w:t xml:space="preserve"> </w:t>
      </w:r>
      <w:r>
        <w:rPr>
          <w:w w:val="105"/>
          <w:sz w:val="24"/>
        </w:rPr>
        <w:t>Fundacja</w:t>
      </w:r>
      <w:r>
        <w:rPr>
          <w:spacing w:val="-18"/>
          <w:w w:val="105"/>
          <w:sz w:val="24"/>
        </w:rPr>
        <w:t xml:space="preserve"> </w:t>
      </w:r>
      <w:r>
        <w:rPr>
          <w:w w:val="105"/>
          <w:sz w:val="24"/>
        </w:rPr>
        <w:t>Instytut</w:t>
      </w:r>
      <w:r>
        <w:rPr>
          <w:spacing w:val="-18"/>
          <w:w w:val="105"/>
          <w:sz w:val="24"/>
        </w:rPr>
        <w:t xml:space="preserve"> </w:t>
      </w:r>
      <w:r>
        <w:rPr>
          <w:w w:val="105"/>
          <w:sz w:val="24"/>
        </w:rPr>
        <w:t>Rozwoju</w:t>
      </w:r>
      <w:r>
        <w:rPr>
          <w:spacing w:val="-17"/>
          <w:w w:val="105"/>
          <w:sz w:val="24"/>
        </w:rPr>
        <w:t xml:space="preserve"> </w:t>
      </w:r>
      <w:r>
        <w:rPr>
          <w:w w:val="105"/>
          <w:sz w:val="24"/>
        </w:rPr>
        <w:t>Regionalnego,</w:t>
      </w:r>
      <w:r>
        <w:rPr>
          <w:spacing w:val="-18"/>
          <w:w w:val="105"/>
          <w:sz w:val="24"/>
        </w:rPr>
        <w:t xml:space="preserve"> </w:t>
      </w:r>
      <w:r>
        <w:rPr>
          <w:w w:val="105"/>
          <w:sz w:val="24"/>
        </w:rPr>
        <w:t xml:space="preserve">Politechnika </w:t>
      </w:r>
      <w:r>
        <w:rPr>
          <w:sz w:val="24"/>
        </w:rPr>
        <w:t>Gdańska,</w:t>
      </w:r>
      <w:r>
        <w:rPr>
          <w:spacing w:val="-8"/>
          <w:sz w:val="24"/>
        </w:rPr>
        <w:t xml:space="preserve"> </w:t>
      </w:r>
      <w:r>
        <w:rPr>
          <w:sz w:val="24"/>
        </w:rPr>
        <w:t>Rzeszowska</w:t>
      </w:r>
      <w:r>
        <w:rPr>
          <w:spacing w:val="-8"/>
          <w:sz w:val="24"/>
        </w:rPr>
        <w:t xml:space="preserve"> </w:t>
      </w:r>
      <w:r>
        <w:rPr>
          <w:sz w:val="24"/>
        </w:rPr>
        <w:t>Agencja</w:t>
      </w:r>
      <w:r>
        <w:rPr>
          <w:spacing w:val="-8"/>
          <w:sz w:val="24"/>
        </w:rPr>
        <w:t xml:space="preserve"> </w:t>
      </w:r>
      <w:r>
        <w:rPr>
          <w:sz w:val="24"/>
        </w:rPr>
        <w:t>Rozwoju</w:t>
      </w:r>
      <w:r>
        <w:rPr>
          <w:spacing w:val="-8"/>
          <w:sz w:val="24"/>
        </w:rPr>
        <w:t xml:space="preserve"> </w:t>
      </w:r>
      <w:r>
        <w:rPr>
          <w:sz w:val="24"/>
        </w:rPr>
        <w:t>Regionalnego,</w:t>
      </w:r>
      <w:r>
        <w:rPr>
          <w:spacing w:val="-8"/>
          <w:sz w:val="24"/>
        </w:rPr>
        <w:t xml:space="preserve"> </w:t>
      </w:r>
      <w:r>
        <w:rPr>
          <w:sz w:val="24"/>
        </w:rPr>
        <w:t>Stowarzyszenie</w:t>
      </w:r>
      <w:r>
        <w:rPr>
          <w:spacing w:val="-8"/>
          <w:sz w:val="24"/>
        </w:rPr>
        <w:t xml:space="preserve"> </w:t>
      </w:r>
      <w:r>
        <w:rPr>
          <w:sz w:val="24"/>
        </w:rPr>
        <w:t xml:space="preserve">Młodych </w:t>
      </w:r>
      <w:r>
        <w:rPr>
          <w:w w:val="105"/>
          <w:sz w:val="24"/>
        </w:rPr>
        <w:t>Lubuszan,</w:t>
      </w:r>
      <w:r>
        <w:rPr>
          <w:spacing w:val="-15"/>
          <w:w w:val="105"/>
          <w:sz w:val="24"/>
        </w:rPr>
        <w:t xml:space="preserve"> </w:t>
      </w:r>
      <w:r>
        <w:rPr>
          <w:w w:val="105"/>
          <w:sz w:val="24"/>
        </w:rPr>
        <w:t>2024</w:t>
      </w:r>
      <w:r>
        <w:rPr>
          <w:spacing w:val="-15"/>
          <w:w w:val="105"/>
          <w:sz w:val="24"/>
        </w:rPr>
        <w:t xml:space="preserve"> </w:t>
      </w:r>
      <w:r>
        <w:rPr>
          <w:w w:val="105"/>
          <w:sz w:val="24"/>
        </w:rPr>
        <w:t>r,</w:t>
      </w:r>
      <w:r>
        <w:rPr>
          <w:spacing w:val="-15"/>
          <w:w w:val="105"/>
          <w:sz w:val="24"/>
        </w:rPr>
        <w:t xml:space="preserve"> </w:t>
      </w:r>
      <w:r>
        <w:rPr>
          <w:w w:val="105"/>
          <w:sz w:val="24"/>
        </w:rPr>
        <w:t>dostęp:</w:t>
      </w:r>
      <w:r>
        <w:rPr>
          <w:spacing w:val="-15"/>
          <w:w w:val="105"/>
          <w:sz w:val="24"/>
        </w:rPr>
        <w:t xml:space="preserve"> </w:t>
      </w:r>
      <w:r>
        <w:rPr>
          <w:w w:val="105"/>
          <w:sz w:val="24"/>
        </w:rPr>
        <w:t>14.11.2024</w:t>
      </w:r>
      <w:r>
        <w:rPr>
          <w:spacing w:val="-15"/>
          <w:w w:val="105"/>
          <w:sz w:val="24"/>
        </w:rPr>
        <w:t xml:space="preserve"> </w:t>
      </w:r>
      <w:r>
        <w:rPr>
          <w:w w:val="105"/>
          <w:sz w:val="24"/>
        </w:rPr>
        <w:t>r.</w:t>
      </w:r>
    </w:p>
    <w:p w14:paraId="567C3CEF" w14:textId="77777777" w:rsidR="00E215DA" w:rsidRDefault="00000000">
      <w:pPr>
        <w:pStyle w:val="Akapitzlist"/>
        <w:numPr>
          <w:ilvl w:val="0"/>
          <w:numId w:val="1"/>
        </w:numPr>
        <w:tabs>
          <w:tab w:val="left" w:pos="1594"/>
          <w:tab w:val="left" w:pos="1597"/>
        </w:tabs>
        <w:spacing w:before="64" w:line="312" w:lineRule="auto"/>
        <w:ind w:right="1837"/>
        <w:jc w:val="left"/>
        <w:rPr>
          <w:sz w:val="24"/>
        </w:rPr>
      </w:pPr>
      <w:r>
        <w:rPr>
          <w:spacing w:val="-2"/>
          <w:w w:val="105"/>
          <w:sz w:val="24"/>
        </w:rPr>
        <w:t>K.</w:t>
      </w:r>
      <w:r>
        <w:rPr>
          <w:spacing w:val="-13"/>
          <w:w w:val="105"/>
          <w:sz w:val="24"/>
        </w:rPr>
        <w:t xml:space="preserve"> </w:t>
      </w:r>
      <w:r>
        <w:rPr>
          <w:spacing w:val="-2"/>
          <w:w w:val="105"/>
          <w:sz w:val="24"/>
        </w:rPr>
        <w:t>Kowalski,</w:t>
      </w:r>
      <w:r>
        <w:rPr>
          <w:spacing w:val="-13"/>
          <w:w w:val="105"/>
          <w:sz w:val="24"/>
        </w:rPr>
        <w:t xml:space="preserve"> </w:t>
      </w:r>
      <w:r>
        <w:rPr>
          <w:spacing w:val="-2"/>
          <w:w w:val="105"/>
          <w:sz w:val="24"/>
        </w:rPr>
        <w:t>„Włącznik</w:t>
      </w:r>
      <w:r>
        <w:rPr>
          <w:spacing w:val="-13"/>
          <w:w w:val="105"/>
          <w:sz w:val="24"/>
        </w:rPr>
        <w:t xml:space="preserve"> </w:t>
      </w:r>
      <w:r>
        <w:rPr>
          <w:spacing w:val="-2"/>
          <w:w w:val="105"/>
          <w:sz w:val="24"/>
        </w:rPr>
        <w:t>2.0</w:t>
      </w:r>
      <w:r>
        <w:rPr>
          <w:spacing w:val="-13"/>
          <w:w w:val="105"/>
          <w:sz w:val="24"/>
        </w:rPr>
        <w:t xml:space="preserve"> </w:t>
      </w:r>
      <w:r>
        <w:rPr>
          <w:spacing w:val="-2"/>
          <w:w w:val="105"/>
          <w:sz w:val="24"/>
        </w:rPr>
        <w:t>Projektowanie</w:t>
      </w:r>
      <w:r>
        <w:rPr>
          <w:spacing w:val="-13"/>
          <w:w w:val="105"/>
          <w:sz w:val="24"/>
        </w:rPr>
        <w:t xml:space="preserve"> </w:t>
      </w:r>
      <w:r>
        <w:rPr>
          <w:spacing w:val="-2"/>
          <w:w w:val="105"/>
          <w:sz w:val="24"/>
        </w:rPr>
        <w:t>bez</w:t>
      </w:r>
      <w:r>
        <w:rPr>
          <w:spacing w:val="-13"/>
          <w:w w:val="105"/>
          <w:sz w:val="24"/>
        </w:rPr>
        <w:t xml:space="preserve"> </w:t>
      </w:r>
      <w:r>
        <w:rPr>
          <w:spacing w:val="-2"/>
          <w:w w:val="105"/>
          <w:sz w:val="24"/>
        </w:rPr>
        <w:t>barier”,</w:t>
      </w:r>
      <w:r>
        <w:rPr>
          <w:spacing w:val="-13"/>
          <w:w w:val="105"/>
          <w:sz w:val="24"/>
        </w:rPr>
        <w:t xml:space="preserve"> </w:t>
      </w:r>
      <w:r>
        <w:rPr>
          <w:spacing w:val="-2"/>
          <w:w w:val="105"/>
          <w:sz w:val="24"/>
        </w:rPr>
        <w:t xml:space="preserve">Stowarzyszenie </w:t>
      </w:r>
      <w:r>
        <w:rPr>
          <w:w w:val="105"/>
          <w:sz w:val="24"/>
        </w:rPr>
        <w:t>Przyjaciół</w:t>
      </w:r>
      <w:r>
        <w:rPr>
          <w:spacing w:val="-10"/>
          <w:w w:val="105"/>
          <w:sz w:val="24"/>
        </w:rPr>
        <w:t xml:space="preserve"> </w:t>
      </w:r>
      <w:r>
        <w:rPr>
          <w:w w:val="105"/>
          <w:sz w:val="24"/>
        </w:rPr>
        <w:t>i</w:t>
      </w:r>
      <w:r>
        <w:rPr>
          <w:spacing w:val="-10"/>
          <w:w w:val="105"/>
          <w:sz w:val="24"/>
        </w:rPr>
        <w:t xml:space="preserve"> </w:t>
      </w:r>
      <w:r>
        <w:rPr>
          <w:w w:val="105"/>
          <w:sz w:val="24"/>
        </w:rPr>
        <w:t>Integracji,</w:t>
      </w:r>
      <w:r>
        <w:rPr>
          <w:spacing w:val="-10"/>
          <w:w w:val="105"/>
          <w:sz w:val="24"/>
        </w:rPr>
        <w:t xml:space="preserve"> </w:t>
      </w:r>
      <w:r>
        <w:rPr>
          <w:w w:val="105"/>
          <w:sz w:val="24"/>
        </w:rPr>
        <w:t>2024</w:t>
      </w:r>
      <w:r>
        <w:rPr>
          <w:spacing w:val="-10"/>
          <w:w w:val="105"/>
          <w:sz w:val="24"/>
        </w:rPr>
        <w:t xml:space="preserve"> </w:t>
      </w:r>
      <w:r>
        <w:rPr>
          <w:w w:val="105"/>
          <w:sz w:val="24"/>
        </w:rPr>
        <w:t>r.,</w:t>
      </w:r>
      <w:r>
        <w:rPr>
          <w:spacing w:val="-10"/>
          <w:w w:val="105"/>
          <w:sz w:val="24"/>
        </w:rPr>
        <w:t xml:space="preserve"> </w:t>
      </w:r>
      <w:r>
        <w:rPr>
          <w:w w:val="105"/>
          <w:sz w:val="24"/>
        </w:rPr>
        <w:t>dostęp:</w:t>
      </w:r>
      <w:r>
        <w:rPr>
          <w:spacing w:val="-10"/>
          <w:w w:val="105"/>
          <w:sz w:val="24"/>
        </w:rPr>
        <w:t xml:space="preserve"> </w:t>
      </w:r>
      <w:r>
        <w:rPr>
          <w:w w:val="105"/>
          <w:sz w:val="24"/>
        </w:rPr>
        <w:t>14.11.2024</w:t>
      </w:r>
      <w:r>
        <w:rPr>
          <w:spacing w:val="-10"/>
          <w:w w:val="105"/>
          <w:sz w:val="24"/>
        </w:rPr>
        <w:t xml:space="preserve"> </w:t>
      </w:r>
      <w:r>
        <w:rPr>
          <w:w w:val="105"/>
          <w:sz w:val="24"/>
        </w:rPr>
        <w:t>r.</w:t>
      </w:r>
    </w:p>
    <w:p w14:paraId="773A6F3E" w14:textId="77777777" w:rsidR="00E215DA" w:rsidRDefault="00000000">
      <w:pPr>
        <w:pStyle w:val="Akapitzlist"/>
        <w:numPr>
          <w:ilvl w:val="0"/>
          <w:numId w:val="1"/>
        </w:numPr>
        <w:tabs>
          <w:tab w:val="left" w:pos="1594"/>
          <w:tab w:val="left" w:pos="1597"/>
        </w:tabs>
        <w:spacing w:line="312" w:lineRule="auto"/>
        <w:ind w:right="1411"/>
        <w:jc w:val="left"/>
        <w:rPr>
          <w:sz w:val="24"/>
        </w:rPr>
      </w:pPr>
      <w:r>
        <w:rPr>
          <w:sz w:val="24"/>
        </w:rPr>
        <w:t xml:space="preserve">„2010 ADA </w:t>
      </w:r>
      <w:proofErr w:type="spellStart"/>
      <w:r>
        <w:rPr>
          <w:sz w:val="24"/>
        </w:rPr>
        <w:t>Standards</w:t>
      </w:r>
      <w:proofErr w:type="spellEnd"/>
      <w:r>
        <w:rPr>
          <w:sz w:val="24"/>
        </w:rPr>
        <w:t xml:space="preserve"> for </w:t>
      </w:r>
      <w:proofErr w:type="spellStart"/>
      <w:r>
        <w:rPr>
          <w:sz w:val="24"/>
        </w:rPr>
        <w:t>Accessible</w:t>
      </w:r>
      <w:proofErr w:type="spellEnd"/>
      <w:r>
        <w:rPr>
          <w:sz w:val="24"/>
        </w:rPr>
        <w:t xml:space="preserve"> Design”, </w:t>
      </w:r>
      <w:proofErr w:type="spellStart"/>
      <w:r>
        <w:rPr>
          <w:sz w:val="24"/>
        </w:rPr>
        <w:t>Department</w:t>
      </w:r>
      <w:proofErr w:type="spellEnd"/>
      <w:r>
        <w:rPr>
          <w:sz w:val="24"/>
        </w:rPr>
        <w:t xml:space="preserve"> of </w:t>
      </w:r>
      <w:proofErr w:type="spellStart"/>
      <w:r>
        <w:rPr>
          <w:sz w:val="24"/>
        </w:rPr>
        <w:t>Justice</w:t>
      </w:r>
      <w:proofErr w:type="spellEnd"/>
      <w:r>
        <w:rPr>
          <w:sz w:val="24"/>
        </w:rPr>
        <w:t xml:space="preserve"> USA, </w:t>
      </w:r>
      <w:r>
        <w:rPr>
          <w:spacing w:val="-4"/>
          <w:w w:val="110"/>
          <w:sz w:val="24"/>
        </w:rPr>
        <w:t>2011</w:t>
      </w:r>
      <w:r>
        <w:rPr>
          <w:spacing w:val="-15"/>
          <w:w w:val="110"/>
          <w:sz w:val="24"/>
        </w:rPr>
        <w:t xml:space="preserve"> </w:t>
      </w:r>
      <w:r>
        <w:rPr>
          <w:spacing w:val="-4"/>
          <w:w w:val="110"/>
          <w:sz w:val="24"/>
        </w:rPr>
        <w:t>r.,</w:t>
      </w:r>
      <w:r>
        <w:rPr>
          <w:spacing w:val="-14"/>
          <w:w w:val="110"/>
          <w:sz w:val="24"/>
        </w:rPr>
        <w:t xml:space="preserve"> </w:t>
      </w:r>
      <w:r>
        <w:rPr>
          <w:spacing w:val="-4"/>
          <w:w w:val="110"/>
          <w:sz w:val="24"/>
        </w:rPr>
        <w:t>dostęp:</w:t>
      </w:r>
      <w:r>
        <w:rPr>
          <w:spacing w:val="-15"/>
          <w:w w:val="110"/>
          <w:sz w:val="24"/>
        </w:rPr>
        <w:t xml:space="preserve"> </w:t>
      </w:r>
      <w:r>
        <w:rPr>
          <w:spacing w:val="-4"/>
          <w:w w:val="110"/>
          <w:sz w:val="24"/>
        </w:rPr>
        <w:t>14.11.2024</w:t>
      </w:r>
      <w:r>
        <w:rPr>
          <w:spacing w:val="-14"/>
          <w:w w:val="110"/>
          <w:sz w:val="24"/>
        </w:rPr>
        <w:t xml:space="preserve"> </w:t>
      </w:r>
      <w:r>
        <w:rPr>
          <w:spacing w:val="-4"/>
          <w:w w:val="110"/>
          <w:sz w:val="24"/>
        </w:rPr>
        <w:t>r.</w:t>
      </w:r>
    </w:p>
    <w:p w14:paraId="17CA963C" w14:textId="77777777" w:rsidR="00E215DA" w:rsidRDefault="00000000">
      <w:pPr>
        <w:pStyle w:val="Akapitzlist"/>
        <w:numPr>
          <w:ilvl w:val="0"/>
          <w:numId w:val="1"/>
        </w:numPr>
        <w:tabs>
          <w:tab w:val="left" w:pos="1594"/>
          <w:tab w:val="left" w:pos="1597"/>
        </w:tabs>
        <w:spacing w:line="312" w:lineRule="auto"/>
        <w:ind w:right="1231"/>
        <w:jc w:val="both"/>
        <w:rPr>
          <w:sz w:val="24"/>
        </w:rPr>
      </w:pPr>
      <w:r>
        <w:rPr>
          <w:w w:val="105"/>
          <w:sz w:val="24"/>
        </w:rPr>
        <w:t>„Standardy</w:t>
      </w:r>
      <w:r>
        <w:rPr>
          <w:spacing w:val="-12"/>
          <w:w w:val="105"/>
          <w:sz w:val="24"/>
        </w:rPr>
        <w:t xml:space="preserve"> </w:t>
      </w:r>
      <w:r>
        <w:rPr>
          <w:w w:val="105"/>
          <w:sz w:val="24"/>
        </w:rPr>
        <w:t>projektowania</w:t>
      </w:r>
      <w:r>
        <w:rPr>
          <w:spacing w:val="-12"/>
          <w:w w:val="105"/>
          <w:sz w:val="24"/>
        </w:rPr>
        <w:t xml:space="preserve"> </w:t>
      </w:r>
      <w:r>
        <w:rPr>
          <w:w w:val="105"/>
          <w:sz w:val="24"/>
        </w:rPr>
        <w:t>budynków</w:t>
      </w:r>
      <w:r>
        <w:rPr>
          <w:spacing w:val="-12"/>
          <w:w w:val="105"/>
          <w:sz w:val="24"/>
        </w:rPr>
        <w:t xml:space="preserve"> </w:t>
      </w:r>
      <w:r>
        <w:rPr>
          <w:w w:val="105"/>
          <w:sz w:val="24"/>
        </w:rPr>
        <w:t>dla</w:t>
      </w:r>
      <w:r>
        <w:rPr>
          <w:spacing w:val="-12"/>
          <w:w w:val="105"/>
          <w:sz w:val="24"/>
        </w:rPr>
        <w:t xml:space="preserve"> </w:t>
      </w:r>
      <w:r>
        <w:rPr>
          <w:w w:val="105"/>
          <w:sz w:val="24"/>
        </w:rPr>
        <w:t>osób</w:t>
      </w:r>
      <w:r>
        <w:rPr>
          <w:spacing w:val="-12"/>
          <w:w w:val="105"/>
          <w:sz w:val="24"/>
        </w:rPr>
        <w:t xml:space="preserve"> </w:t>
      </w:r>
      <w:r>
        <w:rPr>
          <w:w w:val="105"/>
          <w:sz w:val="24"/>
        </w:rPr>
        <w:t>z</w:t>
      </w:r>
      <w:r>
        <w:rPr>
          <w:spacing w:val="-12"/>
          <w:w w:val="105"/>
          <w:sz w:val="24"/>
        </w:rPr>
        <w:t xml:space="preserve"> </w:t>
      </w:r>
      <w:r>
        <w:rPr>
          <w:w w:val="105"/>
          <w:sz w:val="24"/>
        </w:rPr>
        <w:t>niepełnosprawnościami”</w:t>
      </w:r>
      <w:r>
        <w:rPr>
          <w:spacing w:val="-12"/>
          <w:w w:val="105"/>
          <w:sz w:val="24"/>
        </w:rPr>
        <w:t xml:space="preserve"> </w:t>
      </w:r>
      <w:r>
        <w:rPr>
          <w:w w:val="105"/>
          <w:sz w:val="24"/>
        </w:rPr>
        <w:t xml:space="preserve">– </w:t>
      </w:r>
      <w:r>
        <w:rPr>
          <w:spacing w:val="-4"/>
          <w:w w:val="105"/>
          <w:sz w:val="24"/>
        </w:rPr>
        <w:t>wersja</w:t>
      </w:r>
      <w:r>
        <w:rPr>
          <w:spacing w:val="-7"/>
          <w:w w:val="105"/>
          <w:sz w:val="24"/>
        </w:rPr>
        <w:t xml:space="preserve"> </w:t>
      </w:r>
      <w:r>
        <w:rPr>
          <w:spacing w:val="-4"/>
          <w:w w:val="105"/>
          <w:sz w:val="24"/>
        </w:rPr>
        <w:t>online:</w:t>
      </w:r>
      <w:r>
        <w:rPr>
          <w:spacing w:val="-7"/>
          <w:w w:val="105"/>
          <w:sz w:val="24"/>
        </w:rPr>
        <w:t xml:space="preserve"> </w:t>
      </w:r>
      <w:r>
        <w:rPr>
          <w:spacing w:val="-4"/>
          <w:w w:val="105"/>
          <w:sz w:val="24"/>
        </w:rPr>
        <w:t>Budowlane</w:t>
      </w:r>
      <w:r>
        <w:rPr>
          <w:spacing w:val="-7"/>
          <w:w w:val="105"/>
          <w:sz w:val="24"/>
        </w:rPr>
        <w:t xml:space="preserve"> </w:t>
      </w:r>
      <w:r>
        <w:rPr>
          <w:spacing w:val="-4"/>
          <w:w w:val="105"/>
          <w:sz w:val="24"/>
        </w:rPr>
        <w:t>ABC,</w:t>
      </w:r>
      <w:r>
        <w:rPr>
          <w:spacing w:val="-7"/>
          <w:w w:val="105"/>
          <w:sz w:val="24"/>
        </w:rPr>
        <w:t xml:space="preserve"> </w:t>
      </w:r>
      <w:r>
        <w:rPr>
          <w:spacing w:val="-4"/>
          <w:w w:val="105"/>
          <w:sz w:val="24"/>
        </w:rPr>
        <w:t>Ministerstwo</w:t>
      </w:r>
      <w:r>
        <w:rPr>
          <w:spacing w:val="-7"/>
          <w:w w:val="105"/>
          <w:sz w:val="24"/>
        </w:rPr>
        <w:t xml:space="preserve"> </w:t>
      </w:r>
      <w:r>
        <w:rPr>
          <w:spacing w:val="-4"/>
          <w:w w:val="105"/>
          <w:sz w:val="24"/>
        </w:rPr>
        <w:t>Rozwoju</w:t>
      </w:r>
      <w:r>
        <w:rPr>
          <w:spacing w:val="-7"/>
          <w:w w:val="105"/>
          <w:sz w:val="24"/>
        </w:rPr>
        <w:t xml:space="preserve"> </w:t>
      </w:r>
      <w:r>
        <w:rPr>
          <w:spacing w:val="-4"/>
          <w:w w:val="105"/>
          <w:sz w:val="24"/>
        </w:rPr>
        <w:t>i</w:t>
      </w:r>
      <w:r>
        <w:rPr>
          <w:spacing w:val="-7"/>
          <w:w w:val="105"/>
          <w:sz w:val="24"/>
        </w:rPr>
        <w:t xml:space="preserve"> </w:t>
      </w:r>
      <w:r>
        <w:rPr>
          <w:spacing w:val="-4"/>
          <w:w w:val="105"/>
          <w:sz w:val="24"/>
        </w:rPr>
        <w:t>Technologii,</w:t>
      </w:r>
      <w:r>
        <w:rPr>
          <w:spacing w:val="-7"/>
          <w:w w:val="105"/>
          <w:sz w:val="24"/>
        </w:rPr>
        <w:t xml:space="preserve"> </w:t>
      </w:r>
      <w:r>
        <w:rPr>
          <w:spacing w:val="-4"/>
          <w:w w:val="105"/>
          <w:sz w:val="24"/>
        </w:rPr>
        <w:t>2017</w:t>
      </w:r>
      <w:r>
        <w:rPr>
          <w:spacing w:val="-7"/>
          <w:w w:val="105"/>
          <w:sz w:val="24"/>
        </w:rPr>
        <w:t xml:space="preserve"> </w:t>
      </w:r>
      <w:r>
        <w:rPr>
          <w:spacing w:val="-4"/>
          <w:w w:val="105"/>
          <w:sz w:val="24"/>
        </w:rPr>
        <w:t xml:space="preserve">r., </w:t>
      </w:r>
      <w:r>
        <w:rPr>
          <w:w w:val="105"/>
          <w:sz w:val="24"/>
        </w:rPr>
        <w:t>dostęp: 14.11.2024 r.</w:t>
      </w:r>
    </w:p>
    <w:p w14:paraId="51F24740" w14:textId="77777777" w:rsidR="00E215DA" w:rsidRDefault="00000000">
      <w:pPr>
        <w:pStyle w:val="Akapitzlist"/>
        <w:numPr>
          <w:ilvl w:val="0"/>
          <w:numId w:val="1"/>
        </w:numPr>
        <w:tabs>
          <w:tab w:val="left" w:pos="1594"/>
          <w:tab w:val="left" w:pos="1597"/>
        </w:tabs>
        <w:spacing w:before="61" w:line="312" w:lineRule="auto"/>
        <w:ind w:right="1290"/>
        <w:jc w:val="left"/>
        <w:rPr>
          <w:sz w:val="24"/>
        </w:rPr>
      </w:pPr>
      <w:r>
        <w:rPr>
          <w:sz w:val="24"/>
        </w:rPr>
        <w:t xml:space="preserve">Monika </w:t>
      </w:r>
      <w:proofErr w:type="spellStart"/>
      <w:r>
        <w:rPr>
          <w:sz w:val="24"/>
        </w:rPr>
        <w:t>Hyjek</w:t>
      </w:r>
      <w:proofErr w:type="spellEnd"/>
      <w:r>
        <w:rPr>
          <w:sz w:val="24"/>
        </w:rPr>
        <w:t xml:space="preserve">, Maciej Augustyniak, Paulina </w:t>
      </w:r>
      <w:proofErr w:type="spellStart"/>
      <w:r>
        <w:rPr>
          <w:sz w:val="24"/>
        </w:rPr>
        <w:t>Tota</w:t>
      </w:r>
      <w:proofErr w:type="spellEnd"/>
      <w:r>
        <w:rPr>
          <w:sz w:val="24"/>
        </w:rPr>
        <w:t xml:space="preserve">-Stawarczyk, „Dostępność. </w:t>
      </w:r>
      <w:r>
        <w:rPr>
          <w:spacing w:val="-2"/>
          <w:w w:val="105"/>
          <w:sz w:val="24"/>
        </w:rPr>
        <w:t>Bezpieczna</w:t>
      </w:r>
      <w:r>
        <w:rPr>
          <w:spacing w:val="-13"/>
          <w:w w:val="105"/>
          <w:sz w:val="24"/>
        </w:rPr>
        <w:t xml:space="preserve"> </w:t>
      </w:r>
      <w:r>
        <w:rPr>
          <w:spacing w:val="-2"/>
          <w:w w:val="105"/>
          <w:sz w:val="24"/>
        </w:rPr>
        <w:t>Ewakuacja”,</w:t>
      </w:r>
      <w:r>
        <w:rPr>
          <w:spacing w:val="-13"/>
          <w:w w:val="105"/>
          <w:sz w:val="24"/>
        </w:rPr>
        <w:t xml:space="preserve"> </w:t>
      </w:r>
      <w:r>
        <w:rPr>
          <w:spacing w:val="-2"/>
          <w:w w:val="105"/>
          <w:sz w:val="24"/>
        </w:rPr>
        <w:t>Fundacja</w:t>
      </w:r>
      <w:r>
        <w:rPr>
          <w:spacing w:val="-13"/>
          <w:w w:val="105"/>
          <w:sz w:val="24"/>
        </w:rPr>
        <w:t xml:space="preserve"> </w:t>
      </w:r>
      <w:r>
        <w:rPr>
          <w:spacing w:val="-2"/>
          <w:w w:val="105"/>
          <w:sz w:val="24"/>
        </w:rPr>
        <w:t>Polska</w:t>
      </w:r>
      <w:r>
        <w:rPr>
          <w:spacing w:val="-13"/>
          <w:w w:val="105"/>
          <w:sz w:val="24"/>
        </w:rPr>
        <w:t xml:space="preserve"> </w:t>
      </w:r>
      <w:r>
        <w:rPr>
          <w:spacing w:val="-2"/>
          <w:w w:val="105"/>
          <w:sz w:val="24"/>
        </w:rPr>
        <w:t>Bez</w:t>
      </w:r>
      <w:r>
        <w:rPr>
          <w:spacing w:val="-13"/>
          <w:w w:val="105"/>
          <w:sz w:val="24"/>
        </w:rPr>
        <w:t xml:space="preserve"> </w:t>
      </w:r>
      <w:r>
        <w:rPr>
          <w:spacing w:val="-2"/>
          <w:w w:val="105"/>
          <w:sz w:val="24"/>
        </w:rPr>
        <w:t>Barier,</w:t>
      </w:r>
      <w:r>
        <w:rPr>
          <w:spacing w:val="-13"/>
          <w:w w:val="105"/>
          <w:sz w:val="24"/>
        </w:rPr>
        <w:t xml:space="preserve"> </w:t>
      </w:r>
      <w:r>
        <w:rPr>
          <w:spacing w:val="-2"/>
          <w:w w:val="105"/>
          <w:sz w:val="24"/>
        </w:rPr>
        <w:t>2022</w:t>
      </w:r>
      <w:r>
        <w:rPr>
          <w:spacing w:val="-13"/>
          <w:w w:val="105"/>
          <w:sz w:val="24"/>
        </w:rPr>
        <w:t xml:space="preserve"> </w:t>
      </w:r>
      <w:r>
        <w:rPr>
          <w:spacing w:val="-2"/>
          <w:w w:val="105"/>
          <w:sz w:val="24"/>
        </w:rPr>
        <w:t>r.,</w:t>
      </w:r>
      <w:r>
        <w:rPr>
          <w:spacing w:val="-13"/>
          <w:w w:val="105"/>
          <w:sz w:val="24"/>
        </w:rPr>
        <w:t xml:space="preserve"> </w:t>
      </w:r>
      <w:r>
        <w:rPr>
          <w:spacing w:val="-2"/>
          <w:w w:val="105"/>
          <w:sz w:val="24"/>
        </w:rPr>
        <w:t xml:space="preserve">dostęp: </w:t>
      </w:r>
      <w:r>
        <w:rPr>
          <w:w w:val="105"/>
          <w:sz w:val="24"/>
        </w:rPr>
        <w:t>14.11.2024 r.</w:t>
      </w:r>
    </w:p>
    <w:p w14:paraId="56A438B7" w14:textId="77777777" w:rsidR="00E215DA" w:rsidRDefault="00000000">
      <w:pPr>
        <w:pStyle w:val="Akapitzlist"/>
        <w:numPr>
          <w:ilvl w:val="0"/>
          <w:numId w:val="1"/>
        </w:numPr>
        <w:tabs>
          <w:tab w:val="left" w:pos="1594"/>
          <w:tab w:val="left" w:pos="1597"/>
        </w:tabs>
        <w:spacing w:before="60" w:line="312" w:lineRule="auto"/>
        <w:ind w:right="891"/>
        <w:jc w:val="left"/>
        <w:rPr>
          <w:sz w:val="24"/>
        </w:rPr>
      </w:pPr>
      <w:r>
        <w:rPr>
          <w:w w:val="105"/>
          <w:sz w:val="24"/>
        </w:rPr>
        <w:t>prof.</w:t>
      </w:r>
      <w:r>
        <w:rPr>
          <w:spacing w:val="-17"/>
          <w:w w:val="105"/>
          <w:sz w:val="24"/>
        </w:rPr>
        <w:t xml:space="preserve"> </w:t>
      </w:r>
      <w:r>
        <w:rPr>
          <w:w w:val="105"/>
          <w:sz w:val="24"/>
        </w:rPr>
        <w:t>dr</w:t>
      </w:r>
      <w:r>
        <w:rPr>
          <w:spacing w:val="-17"/>
          <w:w w:val="105"/>
          <w:sz w:val="24"/>
        </w:rPr>
        <w:t xml:space="preserve"> </w:t>
      </w:r>
      <w:r>
        <w:rPr>
          <w:w w:val="105"/>
          <w:sz w:val="24"/>
        </w:rPr>
        <w:t>hab.</w:t>
      </w:r>
      <w:r>
        <w:rPr>
          <w:spacing w:val="-17"/>
          <w:w w:val="105"/>
          <w:sz w:val="24"/>
        </w:rPr>
        <w:t xml:space="preserve"> </w:t>
      </w:r>
      <w:r>
        <w:rPr>
          <w:w w:val="105"/>
          <w:sz w:val="24"/>
        </w:rPr>
        <w:t>Inż.</w:t>
      </w:r>
      <w:r>
        <w:rPr>
          <w:spacing w:val="-17"/>
          <w:w w:val="105"/>
          <w:sz w:val="24"/>
        </w:rPr>
        <w:t xml:space="preserve"> </w:t>
      </w:r>
      <w:r>
        <w:rPr>
          <w:w w:val="105"/>
          <w:sz w:val="24"/>
        </w:rPr>
        <w:t>B.</w:t>
      </w:r>
      <w:r>
        <w:rPr>
          <w:spacing w:val="-17"/>
          <w:w w:val="105"/>
          <w:sz w:val="24"/>
        </w:rPr>
        <w:t xml:space="preserve"> </w:t>
      </w:r>
      <w:r>
        <w:rPr>
          <w:w w:val="105"/>
          <w:sz w:val="24"/>
        </w:rPr>
        <w:t>Rymsza,</w:t>
      </w:r>
      <w:r>
        <w:rPr>
          <w:spacing w:val="-17"/>
          <w:w w:val="105"/>
          <w:sz w:val="24"/>
        </w:rPr>
        <w:t xml:space="preserve"> </w:t>
      </w:r>
      <w:r>
        <w:rPr>
          <w:w w:val="105"/>
          <w:sz w:val="24"/>
        </w:rPr>
        <w:t>mgr</w:t>
      </w:r>
      <w:r>
        <w:rPr>
          <w:spacing w:val="-17"/>
          <w:w w:val="105"/>
          <w:sz w:val="24"/>
        </w:rPr>
        <w:t xml:space="preserve"> </w:t>
      </w:r>
      <w:r>
        <w:rPr>
          <w:w w:val="105"/>
          <w:sz w:val="24"/>
        </w:rPr>
        <w:t>inż.</w:t>
      </w:r>
      <w:r>
        <w:rPr>
          <w:spacing w:val="-17"/>
          <w:w w:val="105"/>
          <w:sz w:val="24"/>
        </w:rPr>
        <w:t xml:space="preserve"> </w:t>
      </w:r>
      <w:r>
        <w:rPr>
          <w:w w:val="105"/>
          <w:sz w:val="24"/>
        </w:rPr>
        <w:t>K.</w:t>
      </w:r>
      <w:r>
        <w:rPr>
          <w:spacing w:val="-17"/>
          <w:w w:val="105"/>
          <w:sz w:val="24"/>
        </w:rPr>
        <w:t xml:space="preserve"> </w:t>
      </w:r>
      <w:proofErr w:type="spellStart"/>
      <w:r>
        <w:rPr>
          <w:w w:val="105"/>
          <w:sz w:val="24"/>
        </w:rPr>
        <w:t>Kaperczak</w:t>
      </w:r>
      <w:proofErr w:type="spellEnd"/>
      <w:r>
        <w:rPr>
          <w:w w:val="105"/>
          <w:sz w:val="24"/>
        </w:rPr>
        <w:t>,</w:t>
      </w:r>
      <w:r>
        <w:rPr>
          <w:spacing w:val="-17"/>
          <w:w w:val="105"/>
          <w:sz w:val="24"/>
        </w:rPr>
        <w:t xml:space="preserve"> </w:t>
      </w:r>
      <w:r>
        <w:rPr>
          <w:w w:val="105"/>
          <w:sz w:val="24"/>
        </w:rPr>
        <w:t>dr</w:t>
      </w:r>
      <w:r>
        <w:rPr>
          <w:spacing w:val="-17"/>
          <w:w w:val="105"/>
          <w:sz w:val="24"/>
        </w:rPr>
        <w:t xml:space="preserve"> </w:t>
      </w:r>
      <w:r>
        <w:rPr>
          <w:w w:val="105"/>
          <w:sz w:val="24"/>
        </w:rPr>
        <w:t>inż.</w:t>
      </w:r>
      <w:r>
        <w:rPr>
          <w:spacing w:val="-17"/>
          <w:w w:val="105"/>
          <w:sz w:val="24"/>
        </w:rPr>
        <w:t xml:space="preserve"> </w:t>
      </w:r>
      <w:r>
        <w:rPr>
          <w:w w:val="105"/>
          <w:sz w:val="24"/>
        </w:rPr>
        <w:t>Arch.</w:t>
      </w:r>
      <w:r>
        <w:rPr>
          <w:spacing w:val="-17"/>
          <w:w w:val="105"/>
          <w:sz w:val="24"/>
        </w:rPr>
        <w:t xml:space="preserve"> </w:t>
      </w:r>
      <w:r>
        <w:rPr>
          <w:w w:val="105"/>
          <w:sz w:val="24"/>
        </w:rPr>
        <w:t>P.</w:t>
      </w:r>
      <w:r>
        <w:rPr>
          <w:spacing w:val="-17"/>
          <w:w w:val="105"/>
          <w:sz w:val="24"/>
        </w:rPr>
        <w:t xml:space="preserve"> </w:t>
      </w:r>
      <w:proofErr w:type="spellStart"/>
      <w:r>
        <w:rPr>
          <w:w w:val="105"/>
          <w:sz w:val="24"/>
        </w:rPr>
        <w:t>Tota</w:t>
      </w:r>
      <w:proofErr w:type="spellEnd"/>
      <w:r>
        <w:rPr>
          <w:w w:val="105"/>
          <w:sz w:val="24"/>
        </w:rPr>
        <w:t xml:space="preserve">- </w:t>
      </w:r>
      <w:r>
        <w:rPr>
          <w:spacing w:val="-2"/>
          <w:w w:val="105"/>
          <w:sz w:val="24"/>
        </w:rPr>
        <w:t>Stawarczyk,</w:t>
      </w:r>
      <w:r>
        <w:rPr>
          <w:spacing w:val="-8"/>
          <w:w w:val="105"/>
          <w:sz w:val="24"/>
        </w:rPr>
        <w:t xml:space="preserve"> </w:t>
      </w:r>
      <w:r>
        <w:rPr>
          <w:spacing w:val="-2"/>
          <w:w w:val="105"/>
          <w:sz w:val="24"/>
        </w:rPr>
        <w:t>mgr</w:t>
      </w:r>
      <w:r>
        <w:rPr>
          <w:spacing w:val="-8"/>
          <w:w w:val="105"/>
          <w:sz w:val="24"/>
        </w:rPr>
        <w:t xml:space="preserve"> </w:t>
      </w:r>
      <w:r>
        <w:rPr>
          <w:spacing w:val="-2"/>
          <w:w w:val="105"/>
          <w:sz w:val="24"/>
        </w:rPr>
        <w:t>inż.</w:t>
      </w:r>
      <w:r>
        <w:rPr>
          <w:spacing w:val="-8"/>
          <w:w w:val="105"/>
          <w:sz w:val="24"/>
        </w:rPr>
        <w:t xml:space="preserve"> </w:t>
      </w:r>
      <w:r>
        <w:rPr>
          <w:spacing w:val="-2"/>
          <w:w w:val="105"/>
          <w:sz w:val="24"/>
        </w:rPr>
        <w:t>M.</w:t>
      </w:r>
      <w:r>
        <w:rPr>
          <w:spacing w:val="-8"/>
          <w:w w:val="105"/>
          <w:sz w:val="24"/>
        </w:rPr>
        <w:t xml:space="preserve"> </w:t>
      </w:r>
      <w:r>
        <w:rPr>
          <w:spacing w:val="-2"/>
          <w:w w:val="105"/>
          <w:sz w:val="24"/>
        </w:rPr>
        <w:t>Miśkowiec,</w:t>
      </w:r>
      <w:r>
        <w:rPr>
          <w:spacing w:val="-8"/>
          <w:w w:val="105"/>
          <w:sz w:val="24"/>
        </w:rPr>
        <w:t xml:space="preserve"> </w:t>
      </w:r>
      <w:r>
        <w:rPr>
          <w:spacing w:val="-2"/>
          <w:w w:val="105"/>
          <w:sz w:val="24"/>
        </w:rPr>
        <w:t>„Standardy</w:t>
      </w:r>
      <w:r>
        <w:rPr>
          <w:spacing w:val="-8"/>
          <w:w w:val="105"/>
          <w:sz w:val="24"/>
        </w:rPr>
        <w:t xml:space="preserve"> </w:t>
      </w:r>
      <w:r>
        <w:rPr>
          <w:spacing w:val="-2"/>
          <w:w w:val="105"/>
          <w:sz w:val="24"/>
        </w:rPr>
        <w:t>Dostępności</w:t>
      </w:r>
      <w:r>
        <w:rPr>
          <w:spacing w:val="-8"/>
          <w:w w:val="105"/>
          <w:sz w:val="24"/>
        </w:rPr>
        <w:t xml:space="preserve"> </w:t>
      </w:r>
      <w:r>
        <w:rPr>
          <w:spacing w:val="-2"/>
          <w:w w:val="105"/>
          <w:sz w:val="24"/>
        </w:rPr>
        <w:t xml:space="preserve">Architektonicznej </w:t>
      </w:r>
      <w:r>
        <w:rPr>
          <w:w w:val="105"/>
          <w:sz w:val="24"/>
        </w:rPr>
        <w:t>dla</w:t>
      </w:r>
      <w:r>
        <w:rPr>
          <w:spacing w:val="-17"/>
          <w:w w:val="105"/>
          <w:sz w:val="24"/>
        </w:rPr>
        <w:t xml:space="preserve"> </w:t>
      </w:r>
      <w:r>
        <w:rPr>
          <w:w w:val="105"/>
          <w:sz w:val="24"/>
        </w:rPr>
        <w:t>Miasta</w:t>
      </w:r>
      <w:r>
        <w:rPr>
          <w:spacing w:val="-17"/>
          <w:w w:val="105"/>
          <w:sz w:val="24"/>
        </w:rPr>
        <w:t xml:space="preserve"> </w:t>
      </w:r>
      <w:r>
        <w:rPr>
          <w:w w:val="105"/>
          <w:sz w:val="24"/>
        </w:rPr>
        <w:t>Warszawy”,</w:t>
      </w:r>
      <w:r>
        <w:rPr>
          <w:spacing w:val="-17"/>
          <w:w w:val="105"/>
          <w:sz w:val="24"/>
        </w:rPr>
        <w:t xml:space="preserve"> </w:t>
      </w:r>
      <w:r>
        <w:rPr>
          <w:w w:val="105"/>
          <w:sz w:val="24"/>
        </w:rPr>
        <w:t>2017</w:t>
      </w:r>
      <w:r>
        <w:rPr>
          <w:spacing w:val="-17"/>
          <w:w w:val="105"/>
          <w:sz w:val="24"/>
        </w:rPr>
        <w:t xml:space="preserve"> </w:t>
      </w:r>
      <w:r>
        <w:rPr>
          <w:w w:val="105"/>
          <w:sz w:val="24"/>
        </w:rPr>
        <w:t>r.,</w:t>
      </w:r>
      <w:r>
        <w:rPr>
          <w:spacing w:val="-17"/>
          <w:w w:val="105"/>
          <w:sz w:val="24"/>
        </w:rPr>
        <w:t xml:space="preserve"> </w:t>
      </w:r>
      <w:r>
        <w:rPr>
          <w:w w:val="105"/>
          <w:sz w:val="24"/>
        </w:rPr>
        <w:t>dostęp:</w:t>
      </w:r>
      <w:r>
        <w:rPr>
          <w:spacing w:val="-17"/>
          <w:w w:val="105"/>
          <w:sz w:val="24"/>
        </w:rPr>
        <w:t xml:space="preserve"> </w:t>
      </w:r>
      <w:r>
        <w:rPr>
          <w:w w:val="105"/>
          <w:sz w:val="24"/>
        </w:rPr>
        <w:t>14.11.2024</w:t>
      </w:r>
      <w:r>
        <w:rPr>
          <w:spacing w:val="-17"/>
          <w:w w:val="105"/>
          <w:sz w:val="24"/>
        </w:rPr>
        <w:t xml:space="preserve"> </w:t>
      </w:r>
      <w:r>
        <w:rPr>
          <w:w w:val="105"/>
          <w:sz w:val="24"/>
        </w:rPr>
        <w:t>r.</w:t>
      </w:r>
    </w:p>
    <w:p w14:paraId="7520B5D8" w14:textId="77777777" w:rsidR="00E215DA" w:rsidRDefault="00000000">
      <w:pPr>
        <w:pStyle w:val="Akapitzlist"/>
        <w:numPr>
          <w:ilvl w:val="0"/>
          <w:numId w:val="1"/>
        </w:numPr>
        <w:tabs>
          <w:tab w:val="left" w:pos="1595"/>
          <w:tab w:val="left" w:pos="1597"/>
        </w:tabs>
        <w:spacing w:before="60" w:line="312" w:lineRule="auto"/>
        <w:ind w:right="868"/>
        <w:jc w:val="left"/>
        <w:rPr>
          <w:sz w:val="24"/>
        </w:rPr>
      </w:pPr>
      <w:r>
        <w:rPr>
          <w:sz w:val="24"/>
        </w:rPr>
        <w:t xml:space="preserve">P. Jensen, Ch. </w:t>
      </w:r>
      <w:proofErr w:type="spellStart"/>
      <w:r>
        <w:rPr>
          <w:sz w:val="24"/>
        </w:rPr>
        <w:t>Woetmann</w:t>
      </w:r>
      <w:proofErr w:type="spellEnd"/>
      <w:r>
        <w:rPr>
          <w:sz w:val="24"/>
        </w:rPr>
        <w:t xml:space="preserve"> Nielsen, „User-</w:t>
      </w:r>
      <w:proofErr w:type="spellStart"/>
      <w:r>
        <w:rPr>
          <w:sz w:val="24"/>
        </w:rPr>
        <w:t>friendly</w:t>
      </w:r>
      <w:proofErr w:type="spellEnd"/>
      <w:r>
        <w:rPr>
          <w:sz w:val="24"/>
        </w:rPr>
        <w:t xml:space="preserve"> waste </w:t>
      </w:r>
      <w:proofErr w:type="spellStart"/>
      <w:r>
        <w:rPr>
          <w:sz w:val="24"/>
        </w:rPr>
        <w:t>disposal</w:t>
      </w:r>
      <w:proofErr w:type="spellEnd"/>
      <w:r>
        <w:rPr>
          <w:sz w:val="24"/>
        </w:rPr>
        <w:t xml:space="preserve"> with </w:t>
      </w:r>
      <w:proofErr w:type="spellStart"/>
      <w:r>
        <w:rPr>
          <w:sz w:val="24"/>
        </w:rPr>
        <w:t>emphasis</w:t>
      </w:r>
      <w:proofErr w:type="spellEnd"/>
      <w:r>
        <w:rPr>
          <w:sz w:val="24"/>
        </w:rPr>
        <w:t xml:space="preserve"> on </w:t>
      </w:r>
      <w:proofErr w:type="spellStart"/>
      <w:r>
        <w:rPr>
          <w:sz w:val="24"/>
        </w:rPr>
        <w:t>disability</w:t>
      </w:r>
      <w:proofErr w:type="spellEnd"/>
      <w:r>
        <w:rPr>
          <w:sz w:val="24"/>
        </w:rPr>
        <w:t xml:space="preserve"> and </w:t>
      </w:r>
      <w:proofErr w:type="spellStart"/>
      <w:r>
        <w:rPr>
          <w:sz w:val="24"/>
        </w:rPr>
        <w:t>accessibility</w:t>
      </w:r>
      <w:proofErr w:type="spellEnd"/>
      <w:r>
        <w:rPr>
          <w:sz w:val="24"/>
        </w:rPr>
        <w:t xml:space="preserve">”, </w:t>
      </w:r>
      <w:proofErr w:type="spellStart"/>
      <w:r>
        <w:rPr>
          <w:sz w:val="24"/>
        </w:rPr>
        <w:t>Danisch</w:t>
      </w:r>
      <w:proofErr w:type="spellEnd"/>
      <w:r>
        <w:rPr>
          <w:sz w:val="24"/>
        </w:rPr>
        <w:t xml:space="preserve"> </w:t>
      </w:r>
      <w:proofErr w:type="spellStart"/>
      <w:r>
        <w:rPr>
          <w:sz w:val="24"/>
        </w:rPr>
        <w:t>Building</w:t>
      </w:r>
      <w:proofErr w:type="spellEnd"/>
      <w:r>
        <w:rPr>
          <w:sz w:val="24"/>
        </w:rPr>
        <w:t xml:space="preserve"> </w:t>
      </w:r>
      <w:proofErr w:type="spellStart"/>
      <w:r>
        <w:rPr>
          <w:sz w:val="24"/>
        </w:rPr>
        <w:t>Research</w:t>
      </w:r>
      <w:proofErr w:type="spellEnd"/>
      <w:r>
        <w:rPr>
          <w:sz w:val="24"/>
        </w:rPr>
        <w:t xml:space="preserve"> </w:t>
      </w:r>
      <w:proofErr w:type="spellStart"/>
      <w:r>
        <w:rPr>
          <w:sz w:val="24"/>
        </w:rPr>
        <w:t>Institute</w:t>
      </w:r>
      <w:proofErr w:type="spellEnd"/>
      <w:r>
        <w:rPr>
          <w:sz w:val="24"/>
        </w:rPr>
        <w:t xml:space="preserve">, 2000 r., </w:t>
      </w:r>
      <w:r>
        <w:rPr>
          <w:spacing w:val="-2"/>
          <w:w w:val="110"/>
          <w:sz w:val="24"/>
        </w:rPr>
        <w:t>dostęp:</w:t>
      </w:r>
      <w:r>
        <w:rPr>
          <w:spacing w:val="-17"/>
          <w:w w:val="110"/>
          <w:sz w:val="24"/>
        </w:rPr>
        <w:t xml:space="preserve"> </w:t>
      </w:r>
      <w:r>
        <w:rPr>
          <w:spacing w:val="-2"/>
          <w:w w:val="110"/>
          <w:sz w:val="24"/>
        </w:rPr>
        <w:t>14.11.2024</w:t>
      </w:r>
      <w:r>
        <w:rPr>
          <w:spacing w:val="-16"/>
          <w:w w:val="110"/>
          <w:sz w:val="24"/>
        </w:rPr>
        <w:t xml:space="preserve"> </w:t>
      </w:r>
      <w:r>
        <w:rPr>
          <w:spacing w:val="-2"/>
          <w:w w:val="110"/>
          <w:sz w:val="24"/>
        </w:rPr>
        <w:t>r.</w:t>
      </w:r>
    </w:p>
    <w:p w14:paraId="02ED18DB" w14:textId="77777777" w:rsidR="00E215DA" w:rsidRDefault="00000000">
      <w:pPr>
        <w:pStyle w:val="Akapitzlist"/>
        <w:numPr>
          <w:ilvl w:val="0"/>
          <w:numId w:val="1"/>
        </w:numPr>
        <w:tabs>
          <w:tab w:val="left" w:pos="1594"/>
          <w:tab w:val="left" w:pos="1597"/>
        </w:tabs>
        <w:spacing w:before="61" w:line="312" w:lineRule="auto"/>
        <w:ind w:right="1880"/>
        <w:jc w:val="left"/>
        <w:rPr>
          <w:sz w:val="24"/>
        </w:rPr>
      </w:pPr>
      <w:r>
        <w:rPr>
          <w:w w:val="105"/>
          <w:sz w:val="24"/>
        </w:rPr>
        <w:t xml:space="preserve">„Projektowanie i adaptacja przestrzeni publicznej do potrzeb osób </w:t>
      </w:r>
      <w:r>
        <w:rPr>
          <w:spacing w:val="-2"/>
          <w:w w:val="105"/>
          <w:sz w:val="24"/>
        </w:rPr>
        <w:t>niewidomych</w:t>
      </w:r>
      <w:r>
        <w:rPr>
          <w:spacing w:val="-16"/>
          <w:w w:val="105"/>
          <w:sz w:val="24"/>
        </w:rPr>
        <w:t xml:space="preserve"> </w:t>
      </w:r>
      <w:r>
        <w:rPr>
          <w:spacing w:val="-2"/>
          <w:w w:val="105"/>
          <w:sz w:val="24"/>
        </w:rPr>
        <w:t>i</w:t>
      </w:r>
      <w:r>
        <w:rPr>
          <w:spacing w:val="-15"/>
          <w:w w:val="105"/>
          <w:sz w:val="24"/>
        </w:rPr>
        <w:t xml:space="preserve"> </w:t>
      </w:r>
      <w:r>
        <w:rPr>
          <w:spacing w:val="-2"/>
          <w:w w:val="105"/>
          <w:sz w:val="24"/>
        </w:rPr>
        <w:t>słabowidzących</w:t>
      </w:r>
      <w:r>
        <w:rPr>
          <w:spacing w:val="-16"/>
          <w:w w:val="105"/>
          <w:sz w:val="24"/>
        </w:rPr>
        <w:t xml:space="preserve"> </w:t>
      </w:r>
      <w:r>
        <w:rPr>
          <w:spacing w:val="-2"/>
          <w:w w:val="105"/>
          <w:sz w:val="24"/>
        </w:rPr>
        <w:t>–</w:t>
      </w:r>
      <w:r>
        <w:rPr>
          <w:spacing w:val="-16"/>
          <w:w w:val="105"/>
          <w:sz w:val="24"/>
        </w:rPr>
        <w:t xml:space="preserve"> </w:t>
      </w:r>
      <w:r>
        <w:rPr>
          <w:spacing w:val="-2"/>
          <w:w w:val="105"/>
          <w:sz w:val="24"/>
        </w:rPr>
        <w:t>zalecenia</w:t>
      </w:r>
      <w:r>
        <w:rPr>
          <w:spacing w:val="-15"/>
          <w:w w:val="105"/>
          <w:sz w:val="24"/>
        </w:rPr>
        <w:t xml:space="preserve"> </w:t>
      </w:r>
      <w:r>
        <w:rPr>
          <w:spacing w:val="-2"/>
          <w:w w:val="105"/>
          <w:sz w:val="24"/>
        </w:rPr>
        <w:t>i</w:t>
      </w:r>
      <w:r>
        <w:rPr>
          <w:spacing w:val="-16"/>
          <w:w w:val="105"/>
          <w:sz w:val="24"/>
        </w:rPr>
        <w:t xml:space="preserve"> </w:t>
      </w:r>
      <w:r>
        <w:rPr>
          <w:spacing w:val="-2"/>
          <w:w w:val="105"/>
          <w:sz w:val="24"/>
        </w:rPr>
        <w:t>przepisy”,</w:t>
      </w:r>
      <w:r>
        <w:rPr>
          <w:spacing w:val="-15"/>
          <w:w w:val="105"/>
          <w:sz w:val="24"/>
        </w:rPr>
        <w:t xml:space="preserve"> </w:t>
      </w:r>
      <w:r>
        <w:rPr>
          <w:spacing w:val="-2"/>
          <w:w w:val="105"/>
          <w:sz w:val="24"/>
        </w:rPr>
        <w:t>Polski</w:t>
      </w:r>
      <w:r>
        <w:rPr>
          <w:spacing w:val="-16"/>
          <w:w w:val="105"/>
          <w:sz w:val="24"/>
        </w:rPr>
        <w:t xml:space="preserve"> </w:t>
      </w:r>
      <w:r>
        <w:rPr>
          <w:spacing w:val="-2"/>
          <w:w w:val="105"/>
          <w:sz w:val="24"/>
        </w:rPr>
        <w:t xml:space="preserve">Związek </w:t>
      </w:r>
      <w:r>
        <w:rPr>
          <w:w w:val="105"/>
          <w:sz w:val="24"/>
        </w:rPr>
        <w:t>Niewidomych,</w:t>
      </w:r>
      <w:r>
        <w:rPr>
          <w:spacing w:val="-14"/>
          <w:w w:val="105"/>
          <w:sz w:val="24"/>
        </w:rPr>
        <w:t xml:space="preserve"> </w:t>
      </w:r>
      <w:r>
        <w:rPr>
          <w:w w:val="105"/>
          <w:sz w:val="24"/>
        </w:rPr>
        <w:t>2016</w:t>
      </w:r>
      <w:r>
        <w:rPr>
          <w:spacing w:val="-14"/>
          <w:w w:val="105"/>
          <w:sz w:val="24"/>
        </w:rPr>
        <w:t xml:space="preserve"> </w:t>
      </w:r>
      <w:r>
        <w:rPr>
          <w:w w:val="105"/>
          <w:sz w:val="24"/>
        </w:rPr>
        <w:t>r.,</w:t>
      </w:r>
      <w:r>
        <w:rPr>
          <w:spacing w:val="-14"/>
          <w:w w:val="105"/>
          <w:sz w:val="24"/>
        </w:rPr>
        <w:t xml:space="preserve"> </w:t>
      </w:r>
      <w:r>
        <w:rPr>
          <w:w w:val="105"/>
          <w:sz w:val="24"/>
        </w:rPr>
        <w:t>dostęp:</w:t>
      </w:r>
      <w:r>
        <w:rPr>
          <w:spacing w:val="-14"/>
          <w:w w:val="105"/>
          <w:sz w:val="24"/>
        </w:rPr>
        <w:t xml:space="preserve"> </w:t>
      </w:r>
      <w:r>
        <w:rPr>
          <w:w w:val="105"/>
          <w:sz w:val="24"/>
        </w:rPr>
        <w:t>14.11.2024</w:t>
      </w:r>
      <w:r>
        <w:rPr>
          <w:spacing w:val="-14"/>
          <w:w w:val="105"/>
          <w:sz w:val="24"/>
        </w:rPr>
        <w:t xml:space="preserve"> </w:t>
      </w:r>
      <w:r>
        <w:rPr>
          <w:w w:val="105"/>
          <w:sz w:val="24"/>
        </w:rPr>
        <w:t>r.</w:t>
      </w:r>
    </w:p>
    <w:p w14:paraId="5CDF46EC" w14:textId="77777777" w:rsidR="00E215DA" w:rsidRDefault="00000000">
      <w:pPr>
        <w:pStyle w:val="Akapitzlist"/>
        <w:numPr>
          <w:ilvl w:val="0"/>
          <w:numId w:val="1"/>
        </w:numPr>
        <w:tabs>
          <w:tab w:val="left" w:pos="1596"/>
        </w:tabs>
        <w:spacing w:before="60"/>
        <w:ind w:left="1596" w:hanging="452"/>
        <w:jc w:val="left"/>
        <w:rPr>
          <w:sz w:val="24"/>
        </w:rPr>
      </w:pPr>
      <w:r>
        <w:rPr>
          <w:sz w:val="24"/>
        </w:rPr>
        <w:t>Simon</w:t>
      </w:r>
      <w:r>
        <w:rPr>
          <w:spacing w:val="-12"/>
          <w:sz w:val="24"/>
        </w:rPr>
        <w:t xml:space="preserve"> </w:t>
      </w:r>
      <w:r>
        <w:rPr>
          <w:sz w:val="24"/>
        </w:rPr>
        <w:t>Bell,</w:t>
      </w:r>
      <w:r>
        <w:rPr>
          <w:spacing w:val="-12"/>
          <w:sz w:val="24"/>
        </w:rPr>
        <w:t xml:space="preserve"> </w:t>
      </w:r>
      <w:r>
        <w:rPr>
          <w:sz w:val="24"/>
        </w:rPr>
        <w:t>„</w:t>
      </w:r>
      <w:proofErr w:type="spellStart"/>
      <w:r>
        <w:rPr>
          <w:sz w:val="24"/>
        </w:rPr>
        <w:t>Making</w:t>
      </w:r>
      <w:proofErr w:type="spellEnd"/>
      <w:r>
        <w:rPr>
          <w:spacing w:val="-12"/>
          <w:sz w:val="24"/>
        </w:rPr>
        <w:t xml:space="preserve"> </w:t>
      </w:r>
      <w:proofErr w:type="spellStart"/>
      <w:r>
        <w:rPr>
          <w:sz w:val="24"/>
        </w:rPr>
        <w:t>Woodlands</w:t>
      </w:r>
      <w:proofErr w:type="spellEnd"/>
      <w:r>
        <w:rPr>
          <w:spacing w:val="-11"/>
          <w:sz w:val="24"/>
        </w:rPr>
        <w:t xml:space="preserve"> </w:t>
      </w:r>
      <w:proofErr w:type="spellStart"/>
      <w:r>
        <w:rPr>
          <w:sz w:val="24"/>
        </w:rPr>
        <w:t>More</w:t>
      </w:r>
      <w:proofErr w:type="spellEnd"/>
      <w:r>
        <w:rPr>
          <w:spacing w:val="-12"/>
          <w:sz w:val="24"/>
        </w:rPr>
        <w:t xml:space="preserve"> </w:t>
      </w:r>
      <w:proofErr w:type="spellStart"/>
      <w:r>
        <w:rPr>
          <w:sz w:val="24"/>
        </w:rPr>
        <w:t>Accessible</w:t>
      </w:r>
      <w:proofErr w:type="spellEnd"/>
      <w:r>
        <w:rPr>
          <w:sz w:val="24"/>
        </w:rPr>
        <w:t>”,</w:t>
      </w:r>
      <w:r>
        <w:rPr>
          <w:spacing w:val="-12"/>
          <w:sz w:val="24"/>
        </w:rPr>
        <w:t xml:space="preserve"> </w:t>
      </w:r>
      <w:r>
        <w:rPr>
          <w:sz w:val="24"/>
        </w:rPr>
        <w:t>2007</w:t>
      </w:r>
      <w:r>
        <w:rPr>
          <w:spacing w:val="-11"/>
          <w:sz w:val="24"/>
        </w:rPr>
        <w:t xml:space="preserve"> </w:t>
      </w:r>
      <w:r>
        <w:rPr>
          <w:sz w:val="24"/>
        </w:rPr>
        <w:t>r.,</w:t>
      </w:r>
      <w:r>
        <w:rPr>
          <w:spacing w:val="-12"/>
          <w:sz w:val="24"/>
        </w:rPr>
        <w:t xml:space="preserve"> </w:t>
      </w:r>
      <w:r>
        <w:rPr>
          <w:sz w:val="24"/>
        </w:rPr>
        <w:t>dostęp:</w:t>
      </w:r>
      <w:r>
        <w:rPr>
          <w:spacing w:val="-12"/>
          <w:sz w:val="24"/>
        </w:rPr>
        <w:t xml:space="preserve"> </w:t>
      </w:r>
      <w:r>
        <w:rPr>
          <w:sz w:val="24"/>
        </w:rPr>
        <w:t>14.11.2024</w:t>
      </w:r>
      <w:r>
        <w:rPr>
          <w:spacing w:val="-11"/>
          <w:sz w:val="24"/>
        </w:rPr>
        <w:t xml:space="preserve"> </w:t>
      </w:r>
      <w:r>
        <w:rPr>
          <w:spacing w:val="-5"/>
          <w:sz w:val="24"/>
        </w:rPr>
        <w:t>r.</w:t>
      </w:r>
    </w:p>
    <w:p w14:paraId="7CB0C2DF" w14:textId="77777777" w:rsidR="00E215DA" w:rsidRDefault="00000000">
      <w:pPr>
        <w:pStyle w:val="Akapitzlist"/>
        <w:numPr>
          <w:ilvl w:val="0"/>
          <w:numId w:val="1"/>
        </w:numPr>
        <w:tabs>
          <w:tab w:val="left" w:pos="1595"/>
          <w:tab w:val="left" w:pos="1597"/>
        </w:tabs>
        <w:spacing w:before="141" w:line="312" w:lineRule="auto"/>
        <w:ind w:right="2327" w:hanging="454"/>
        <w:jc w:val="left"/>
        <w:rPr>
          <w:sz w:val="24"/>
        </w:rPr>
      </w:pPr>
      <w:r>
        <w:rPr>
          <w:spacing w:val="-2"/>
          <w:w w:val="105"/>
          <w:sz w:val="24"/>
        </w:rPr>
        <w:t>Adam</w:t>
      </w:r>
      <w:r>
        <w:rPr>
          <w:spacing w:val="-9"/>
          <w:w w:val="105"/>
          <w:sz w:val="24"/>
        </w:rPr>
        <w:t xml:space="preserve"> </w:t>
      </w:r>
      <w:r>
        <w:rPr>
          <w:spacing w:val="-2"/>
          <w:w w:val="105"/>
          <w:sz w:val="24"/>
        </w:rPr>
        <w:t>Baryłka</w:t>
      </w:r>
      <w:r>
        <w:rPr>
          <w:spacing w:val="-9"/>
          <w:w w:val="105"/>
          <w:sz w:val="24"/>
        </w:rPr>
        <w:t xml:space="preserve"> </w:t>
      </w:r>
      <w:r>
        <w:rPr>
          <w:spacing w:val="-2"/>
          <w:w w:val="105"/>
          <w:sz w:val="24"/>
        </w:rPr>
        <w:t>(red.),</w:t>
      </w:r>
      <w:r>
        <w:rPr>
          <w:spacing w:val="-9"/>
          <w:w w:val="105"/>
          <w:sz w:val="24"/>
        </w:rPr>
        <w:t xml:space="preserve"> </w:t>
      </w:r>
      <w:r>
        <w:rPr>
          <w:spacing w:val="-2"/>
          <w:w w:val="105"/>
          <w:sz w:val="24"/>
        </w:rPr>
        <w:t>„Standardy</w:t>
      </w:r>
      <w:r>
        <w:rPr>
          <w:spacing w:val="-9"/>
          <w:w w:val="105"/>
          <w:sz w:val="24"/>
        </w:rPr>
        <w:t xml:space="preserve"> </w:t>
      </w:r>
      <w:r>
        <w:rPr>
          <w:spacing w:val="-2"/>
          <w:w w:val="105"/>
          <w:sz w:val="24"/>
        </w:rPr>
        <w:t>dostępności</w:t>
      </w:r>
      <w:r>
        <w:rPr>
          <w:spacing w:val="-9"/>
          <w:w w:val="105"/>
          <w:sz w:val="24"/>
        </w:rPr>
        <w:t xml:space="preserve"> </w:t>
      </w:r>
      <w:r>
        <w:rPr>
          <w:spacing w:val="-2"/>
          <w:w w:val="105"/>
          <w:sz w:val="24"/>
        </w:rPr>
        <w:t>budynków</w:t>
      </w:r>
      <w:r>
        <w:rPr>
          <w:spacing w:val="-9"/>
          <w:w w:val="105"/>
          <w:sz w:val="24"/>
        </w:rPr>
        <w:t xml:space="preserve"> </w:t>
      </w:r>
      <w:r>
        <w:rPr>
          <w:spacing w:val="-2"/>
          <w:w w:val="105"/>
          <w:sz w:val="24"/>
        </w:rPr>
        <w:t>dla</w:t>
      </w:r>
      <w:r>
        <w:rPr>
          <w:spacing w:val="-9"/>
          <w:w w:val="105"/>
          <w:sz w:val="24"/>
        </w:rPr>
        <w:t xml:space="preserve"> </w:t>
      </w:r>
      <w:r>
        <w:rPr>
          <w:spacing w:val="-2"/>
          <w:w w:val="105"/>
          <w:sz w:val="24"/>
        </w:rPr>
        <w:t xml:space="preserve">osób </w:t>
      </w:r>
      <w:r>
        <w:rPr>
          <w:w w:val="105"/>
          <w:sz w:val="24"/>
        </w:rPr>
        <w:t>z</w:t>
      </w:r>
      <w:r>
        <w:rPr>
          <w:spacing w:val="-15"/>
          <w:w w:val="105"/>
          <w:sz w:val="24"/>
        </w:rPr>
        <w:t xml:space="preserve"> </w:t>
      </w:r>
      <w:r>
        <w:rPr>
          <w:w w:val="105"/>
          <w:sz w:val="24"/>
        </w:rPr>
        <w:t>niepełnosprawnościami”,</w:t>
      </w:r>
      <w:r>
        <w:rPr>
          <w:spacing w:val="-15"/>
          <w:w w:val="105"/>
          <w:sz w:val="24"/>
        </w:rPr>
        <w:t xml:space="preserve"> </w:t>
      </w:r>
      <w:r>
        <w:rPr>
          <w:w w:val="105"/>
          <w:sz w:val="24"/>
        </w:rPr>
        <w:t>2023</w:t>
      </w:r>
      <w:r>
        <w:rPr>
          <w:spacing w:val="-15"/>
          <w:w w:val="105"/>
          <w:sz w:val="24"/>
        </w:rPr>
        <w:t xml:space="preserve"> </w:t>
      </w:r>
      <w:r>
        <w:rPr>
          <w:w w:val="105"/>
          <w:sz w:val="24"/>
        </w:rPr>
        <w:t>r.,</w:t>
      </w:r>
      <w:r>
        <w:rPr>
          <w:spacing w:val="-15"/>
          <w:w w:val="105"/>
          <w:sz w:val="24"/>
        </w:rPr>
        <w:t xml:space="preserve"> </w:t>
      </w:r>
      <w:r>
        <w:rPr>
          <w:w w:val="105"/>
          <w:sz w:val="24"/>
        </w:rPr>
        <w:t>dostęp:</w:t>
      </w:r>
      <w:r>
        <w:rPr>
          <w:spacing w:val="-15"/>
          <w:w w:val="105"/>
          <w:sz w:val="24"/>
        </w:rPr>
        <w:t xml:space="preserve"> </w:t>
      </w:r>
      <w:r>
        <w:rPr>
          <w:w w:val="105"/>
          <w:sz w:val="24"/>
        </w:rPr>
        <w:t>14.11.2024</w:t>
      </w:r>
      <w:r>
        <w:rPr>
          <w:spacing w:val="-15"/>
          <w:w w:val="105"/>
          <w:sz w:val="24"/>
        </w:rPr>
        <w:t xml:space="preserve"> </w:t>
      </w:r>
      <w:r>
        <w:rPr>
          <w:w w:val="105"/>
          <w:sz w:val="24"/>
        </w:rPr>
        <w:t>r.</w:t>
      </w:r>
    </w:p>
    <w:p w14:paraId="2430CE83" w14:textId="77777777" w:rsidR="00E215DA" w:rsidRDefault="00000000">
      <w:pPr>
        <w:pStyle w:val="Akapitzlist"/>
        <w:numPr>
          <w:ilvl w:val="0"/>
          <w:numId w:val="1"/>
        </w:numPr>
        <w:tabs>
          <w:tab w:val="left" w:pos="1595"/>
          <w:tab w:val="left" w:pos="1597"/>
        </w:tabs>
        <w:spacing w:line="312" w:lineRule="auto"/>
        <w:ind w:right="1858" w:hanging="454"/>
        <w:jc w:val="left"/>
        <w:rPr>
          <w:sz w:val="24"/>
        </w:rPr>
      </w:pPr>
      <w:r>
        <w:rPr>
          <w:sz w:val="24"/>
        </w:rPr>
        <w:t xml:space="preserve">ABC Dostępności: I jak Informacja (wizualna, dźwiękowa, dotykowa) – </w:t>
      </w:r>
      <w:r>
        <w:rPr>
          <w:w w:val="105"/>
          <w:sz w:val="24"/>
        </w:rPr>
        <w:t>niepelnosprawni.pl, dostęp: 14.11.2024 r.</w:t>
      </w:r>
    </w:p>
    <w:p w14:paraId="7F6F47D6" w14:textId="77777777" w:rsidR="00E215DA" w:rsidRDefault="00E215DA">
      <w:pPr>
        <w:spacing w:line="312" w:lineRule="auto"/>
        <w:rPr>
          <w:sz w:val="24"/>
        </w:rPr>
        <w:sectPr w:rsidR="00E215DA">
          <w:headerReference w:type="default" r:id="rId489"/>
          <w:footerReference w:type="default" r:id="rId490"/>
          <w:pgSz w:w="11910" w:h="16840"/>
          <w:pgMar w:top="1100" w:right="360" w:bottom="840" w:left="500" w:header="0" w:footer="655" w:gutter="0"/>
          <w:pgNumType w:start="340"/>
          <w:cols w:space="708"/>
        </w:sectPr>
      </w:pPr>
    </w:p>
    <w:p w14:paraId="6B23CB2F" w14:textId="77777777" w:rsidR="00E215DA" w:rsidRDefault="00E215DA">
      <w:pPr>
        <w:pStyle w:val="Tekstpodstawowy"/>
        <w:spacing w:before="260"/>
        <w:ind w:left="0"/>
      </w:pPr>
    </w:p>
    <w:p w14:paraId="5736C063" w14:textId="77777777" w:rsidR="00E215DA" w:rsidRDefault="00000000">
      <w:pPr>
        <w:pStyle w:val="Akapitzlist"/>
        <w:numPr>
          <w:ilvl w:val="0"/>
          <w:numId w:val="1"/>
        </w:numPr>
        <w:tabs>
          <w:tab w:val="left" w:pos="1594"/>
          <w:tab w:val="left" w:pos="1597"/>
        </w:tabs>
        <w:spacing w:before="0" w:line="312" w:lineRule="auto"/>
        <w:ind w:right="1798" w:hanging="454"/>
        <w:jc w:val="left"/>
        <w:rPr>
          <w:sz w:val="24"/>
        </w:rPr>
      </w:pPr>
      <w:r>
        <w:rPr>
          <w:spacing w:val="-2"/>
          <w:w w:val="105"/>
          <w:sz w:val="24"/>
        </w:rPr>
        <w:t>„Standardy</w:t>
      </w:r>
      <w:r>
        <w:rPr>
          <w:spacing w:val="-5"/>
          <w:w w:val="105"/>
          <w:sz w:val="24"/>
        </w:rPr>
        <w:t xml:space="preserve"> </w:t>
      </w:r>
      <w:r>
        <w:rPr>
          <w:spacing w:val="-2"/>
          <w:w w:val="105"/>
          <w:sz w:val="24"/>
        </w:rPr>
        <w:t>dostępności</w:t>
      </w:r>
      <w:r>
        <w:rPr>
          <w:spacing w:val="-5"/>
          <w:w w:val="105"/>
          <w:sz w:val="24"/>
        </w:rPr>
        <w:t xml:space="preserve"> </w:t>
      </w:r>
      <w:r>
        <w:rPr>
          <w:spacing w:val="-2"/>
          <w:w w:val="105"/>
          <w:sz w:val="24"/>
        </w:rPr>
        <w:t>budynków</w:t>
      </w:r>
      <w:r>
        <w:rPr>
          <w:spacing w:val="-5"/>
          <w:w w:val="105"/>
          <w:sz w:val="24"/>
        </w:rPr>
        <w:t xml:space="preserve"> </w:t>
      </w:r>
      <w:r>
        <w:rPr>
          <w:spacing w:val="-2"/>
          <w:w w:val="105"/>
          <w:sz w:val="24"/>
        </w:rPr>
        <w:t>dla</w:t>
      </w:r>
      <w:r>
        <w:rPr>
          <w:spacing w:val="-5"/>
          <w:w w:val="105"/>
          <w:sz w:val="24"/>
        </w:rPr>
        <w:t xml:space="preserve"> </w:t>
      </w:r>
      <w:r>
        <w:rPr>
          <w:spacing w:val="-2"/>
          <w:w w:val="105"/>
          <w:sz w:val="24"/>
        </w:rPr>
        <w:t>osób</w:t>
      </w:r>
      <w:r>
        <w:rPr>
          <w:spacing w:val="-5"/>
          <w:w w:val="105"/>
          <w:sz w:val="24"/>
        </w:rPr>
        <w:t xml:space="preserve"> </w:t>
      </w:r>
      <w:r>
        <w:rPr>
          <w:spacing w:val="-2"/>
          <w:w w:val="105"/>
          <w:sz w:val="24"/>
        </w:rPr>
        <w:t>z</w:t>
      </w:r>
      <w:r>
        <w:rPr>
          <w:spacing w:val="-5"/>
          <w:w w:val="105"/>
          <w:sz w:val="24"/>
        </w:rPr>
        <w:t xml:space="preserve"> </w:t>
      </w:r>
      <w:r>
        <w:rPr>
          <w:spacing w:val="-2"/>
          <w:w w:val="105"/>
          <w:sz w:val="24"/>
        </w:rPr>
        <w:t xml:space="preserve">niepełnosprawnościami </w:t>
      </w:r>
      <w:r>
        <w:rPr>
          <w:w w:val="105"/>
          <w:sz w:val="24"/>
        </w:rPr>
        <w:t>uwzględniając</w:t>
      </w:r>
      <w:r>
        <w:rPr>
          <w:spacing w:val="-7"/>
          <w:w w:val="105"/>
          <w:sz w:val="24"/>
        </w:rPr>
        <w:t xml:space="preserve"> </w:t>
      </w:r>
      <w:r>
        <w:rPr>
          <w:w w:val="105"/>
          <w:sz w:val="24"/>
        </w:rPr>
        <w:t>koncepcję</w:t>
      </w:r>
      <w:r>
        <w:rPr>
          <w:spacing w:val="-7"/>
          <w:w w:val="105"/>
          <w:sz w:val="24"/>
        </w:rPr>
        <w:t xml:space="preserve"> </w:t>
      </w:r>
      <w:r>
        <w:rPr>
          <w:w w:val="105"/>
          <w:sz w:val="24"/>
        </w:rPr>
        <w:t>uniwersalnego</w:t>
      </w:r>
      <w:r>
        <w:rPr>
          <w:spacing w:val="-7"/>
          <w:w w:val="105"/>
          <w:sz w:val="24"/>
        </w:rPr>
        <w:t xml:space="preserve"> </w:t>
      </w:r>
      <w:r>
        <w:rPr>
          <w:w w:val="105"/>
          <w:sz w:val="24"/>
        </w:rPr>
        <w:t>projektowania</w:t>
      </w:r>
      <w:r>
        <w:rPr>
          <w:spacing w:val="-7"/>
          <w:w w:val="105"/>
          <w:sz w:val="24"/>
        </w:rPr>
        <w:t xml:space="preserve"> </w:t>
      </w:r>
      <w:r>
        <w:rPr>
          <w:w w:val="105"/>
          <w:sz w:val="24"/>
        </w:rPr>
        <w:t>–</w:t>
      </w:r>
      <w:r>
        <w:rPr>
          <w:spacing w:val="-7"/>
          <w:w w:val="105"/>
          <w:sz w:val="24"/>
        </w:rPr>
        <w:t xml:space="preserve"> </w:t>
      </w:r>
      <w:r>
        <w:rPr>
          <w:w w:val="105"/>
          <w:sz w:val="24"/>
        </w:rPr>
        <w:t>poradnik”, Ministerstwo</w:t>
      </w:r>
      <w:r>
        <w:rPr>
          <w:spacing w:val="-13"/>
          <w:w w:val="105"/>
          <w:sz w:val="24"/>
        </w:rPr>
        <w:t xml:space="preserve"> </w:t>
      </w:r>
      <w:r>
        <w:rPr>
          <w:w w:val="105"/>
          <w:sz w:val="24"/>
        </w:rPr>
        <w:t>Inwestycji</w:t>
      </w:r>
      <w:r>
        <w:rPr>
          <w:spacing w:val="-13"/>
          <w:w w:val="105"/>
          <w:sz w:val="24"/>
        </w:rPr>
        <w:t xml:space="preserve"> </w:t>
      </w:r>
      <w:r>
        <w:rPr>
          <w:w w:val="105"/>
          <w:sz w:val="24"/>
        </w:rPr>
        <w:t>i</w:t>
      </w:r>
      <w:r>
        <w:rPr>
          <w:spacing w:val="-13"/>
          <w:w w:val="105"/>
          <w:sz w:val="24"/>
        </w:rPr>
        <w:t xml:space="preserve"> </w:t>
      </w:r>
      <w:r>
        <w:rPr>
          <w:w w:val="105"/>
          <w:sz w:val="24"/>
        </w:rPr>
        <w:t>Rozwoju,</w:t>
      </w:r>
      <w:r>
        <w:rPr>
          <w:spacing w:val="-13"/>
          <w:w w:val="105"/>
          <w:sz w:val="24"/>
        </w:rPr>
        <w:t xml:space="preserve"> </w:t>
      </w:r>
      <w:r>
        <w:rPr>
          <w:w w:val="105"/>
          <w:sz w:val="24"/>
        </w:rPr>
        <w:t>2017</w:t>
      </w:r>
      <w:r>
        <w:rPr>
          <w:spacing w:val="-13"/>
          <w:w w:val="105"/>
          <w:sz w:val="24"/>
        </w:rPr>
        <w:t xml:space="preserve"> </w:t>
      </w:r>
      <w:r>
        <w:rPr>
          <w:w w:val="105"/>
          <w:sz w:val="24"/>
        </w:rPr>
        <w:t>r.,</w:t>
      </w:r>
      <w:r>
        <w:rPr>
          <w:spacing w:val="-13"/>
          <w:w w:val="105"/>
          <w:sz w:val="24"/>
        </w:rPr>
        <w:t xml:space="preserve"> </w:t>
      </w:r>
      <w:r>
        <w:rPr>
          <w:w w:val="105"/>
          <w:sz w:val="24"/>
        </w:rPr>
        <w:t>dostęp:</w:t>
      </w:r>
      <w:r>
        <w:rPr>
          <w:spacing w:val="-13"/>
          <w:w w:val="105"/>
          <w:sz w:val="24"/>
        </w:rPr>
        <w:t xml:space="preserve"> </w:t>
      </w:r>
      <w:r>
        <w:rPr>
          <w:w w:val="105"/>
          <w:sz w:val="24"/>
        </w:rPr>
        <w:t>14.11.2024</w:t>
      </w:r>
      <w:r>
        <w:rPr>
          <w:spacing w:val="-13"/>
          <w:w w:val="105"/>
          <w:sz w:val="24"/>
        </w:rPr>
        <w:t xml:space="preserve"> </w:t>
      </w:r>
      <w:r>
        <w:rPr>
          <w:w w:val="105"/>
          <w:sz w:val="24"/>
        </w:rPr>
        <w:t>r.</w:t>
      </w:r>
    </w:p>
    <w:p w14:paraId="6A7F689C" w14:textId="77777777" w:rsidR="00E215DA" w:rsidRDefault="00000000">
      <w:pPr>
        <w:pStyle w:val="Akapitzlist"/>
        <w:numPr>
          <w:ilvl w:val="0"/>
          <w:numId w:val="1"/>
        </w:numPr>
        <w:tabs>
          <w:tab w:val="left" w:pos="1594"/>
          <w:tab w:val="left" w:pos="1597"/>
        </w:tabs>
        <w:spacing w:before="60" w:line="312" w:lineRule="auto"/>
        <w:ind w:right="1301" w:hanging="454"/>
        <w:jc w:val="left"/>
        <w:rPr>
          <w:sz w:val="24"/>
        </w:rPr>
      </w:pPr>
      <w:r>
        <w:rPr>
          <w:sz w:val="24"/>
        </w:rPr>
        <w:t>„</w:t>
      </w:r>
      <w:proofErr w:type="spellStart"/>
      <w:r>
        <w:rPr>
          <w:sz w:val="24"/>
        </w:rPr>
        <w:t>Guidelines</w:t>
      </w:r>
      <w:proofErr w:type="spellEnd"/>
      <w:r>
        <w:rPr>
          <w:sz w:val="24"/>
        </w:rPr>
        <w:t xml:space="preserve"> for </w:t>
      </w:r>
      <w:proofErr w:type="spellStart"/>
      <w:r>
        <w:rPr>
          <w:sz w:val="24"/>
        </w:rPr>
        <w:t>Accessible</w:t>
      </w:r>
      <w:proofErr w:type="spellEnd"/>
      <w:r>
        <w:rPr>
          <w:sz w:val="24"/>
        </w:rPr>
        <w:t xml:space="preserve"> </w:t>
      </w:r>
      <w:proofErr w:type="spellStart"/>
      <w:r>
        <w:rPr>
          <w:sz w:val="24"/>
        </w:rPr>
        <w:t>Archives</w:t>
      </w:r>
      <w:proofErr w:type="spellEnd"/>
      <w:r>
        <w:rPr>
          <w:sz w:val="24"/>
        </w:rPr>
        <w:t xml:space="preserve"> for People with </w:t>
      </w:r>
      <w:proofErr w:type="spellStart"/>
      <w:r>
        <w:rPr>
          <w:sz w:val="24"/>
        </w:rPr>
        <w:t>Disabilities</w:t>
      </w:r>
      <w:proofErr w:type="spellEnd"/>
      <w:r>
        <w:rPr>
          <w:sz w:val="24"/>
        </w:rPr>
        <w:t xml:space="preserve">”, </w:t>
      </w:r>
      <w:proofErr w:type="spellStart"/>
      <w:r>
        <w:rPr>
          <w:sz w:val="24"/>
        </w:rPr>
        <w:t>Society</w:t>
      </w:r>
      <w:proofErr w:type="spellEnd"/>
      <w:r>
        <w:rPr>
          <w:sz w:val="24"/>
        </w:rPr>
        <w:t xml:space="preserve"> of American </w:t>
      </w:r>
      <w:proofErr w:type="spellStart"/>
      <w:r>
        <w:rPr>
          <w:sz w:val="24"/>
        </w:rPr>
        <w:t>Archivists</w:t>
      </w:r>
      <w:proofErr w:type="spellEnd"/>
      <w:r>
        <w:rPr>
          <w:sz w:val="24"/>
        </w:rPr>
        <w:t>, 2019 r., dostęp: 14.11.2024 r.</w:t>
      </w:r>
    </w:p>
    <w:p w14:paraId="34DD0FED" w14:textId="77777777" w:rsidR="00E215DA" w:rsidRDefault="00000000">
      <w:pPr>
        <w:pStyle w:val="Akapitzlist"/>
        <w:numPr>
          <w:ilvl w:val="0"/>
          <w:numId w:val="1"/>
        </w:numPr>
        <w:tabs>
          <w:tab w:val="left" w:pos="1594"/>
          <w:tab w:val="left" w:pos="1597"/>
        </w:tabs>
        <w:spacing w:line="312" w:lineRule="auto"/>
        <w:ind w:right="1296" w:hanging="454"/>
        <w:jc w:val="left"/>
        <w:rPr>
          <w:sz w:val="24"/>
        </w:rPr>
      </w:pPr>
      <w:r>
        <w:rPr>
          <w:spacing w:val="-2"/>
          <w:w w:val="105"/>
          <w:sz w:val="24"/>
        </w:rPr>
        <w:t>„Accessibility</w:t>
      </w:r>
      <w:r>
        <w:rPr>
          <w:spacing w:val="-5"/>
          <w:w w:val="105"/>
          <w:sz w:val="24"/>
        </w:rPr>
        <w:t xml:space="preserve"> </w:t>
      </w:r>
      <w:proofErr w:type="spellStart"/>
      <w:r>
        <w:rPr>
          <w:spacing w:val="-2"/>
          <w:w w:val="105"/>
          <w:sz w:val="24"/>
        </w:rPr>
        <w:t>Guidebook</w:t>
      </w:r>
      <w:proofErr w:type="spellEnd"/>
      <w:r>
        <w:rPr>
          <w:spacing w:val="-5"/>
          <w:w w:val="105"/>
          <w:sz w:val="24"/>
        </w:rPr>
        <w:t xml:space="preserve"> </w:t>
      </w:r>
      <w:r>
        <w:rPr>
          <w:spacing w:val="-2"/>
          <w:w w:val="105"/>
          <w:sz w:val="24"/>
        </w:rPr>
        <w:t>for</w:t>
      </w:r>
      <w:r>
        <w:rPr>
          <w:spacing w:val="-5"/>
          <w:w w:val="105"/>
          <w:sz w:val="24"/>
        </w:rPr>
        <w:t xml:space="preserve"> </w:t>
      </w:r>
      <w:proofErr w:type="spellStart"/>
      <w:r>
        <w:rPr>
          <w:spacing w:val="-2"/>
          <w:w w:val="105"/>
          <w:sz w:val="24"/>
        </w:rPr>
        <w:t>Outdoor</w:t>
      </w:r>
      <w:proofErr w:type="spellEnd"/>
      <w:r>
        <w:rPr>
          <w:spacing w:val="-5"/>
          <w:w w:val="105"/>
          <w:sz w:val="24"/>
        </w:rPr>
        <w:t xml:space="preserve"> </w:t>
      </w:r>
      <w:proofErr w:type="spellStart"/>
      <w:r>
        <w:rPr>
          <w:spacing w:val="-2"/>
          <w:w w:val="105"/>
          <w:sz w:val="24"/>
        </w:rPr>
        <w:t>Recreation</w:t>
      </w:r>
      <w:proofErr w:type="spellEnd"/>
      <w:r>
        <w:rPr>
          <w:spacing w:val="-5"/>
          <w:w w:val="105"/>
          <w:sz w:val="24"/>
        </w:rPr>
        <w:t xml:space="preserve"> </w:t>
      </w:r>
      <w:r>
        <w:rPr>
          <w:spacing w:val="-2"/>
          <w:w w:val="105"/>
          <w:sz w:val="24"/>
        </w:rPr>
        <w:t>and</w:t>
      </w:r>
      <w:r>
        <w:rPr>
          <w:spacing w:val="-5"/>
          <w:w w:val="105"/>
          <w:sz w:val="24"/>
        </w:rPr>
        <w:t xml:space="preserve"> </w:t>
      </w:r>
      <w:proofErr w:type="spellStart"/>
      <w:r>
        <w:rPr>
          <w:spacing w:val="-2"/>
          <w:w w:val="105"/>
          <w:sz w:val="24"/>
        </w:rPr>
        <w:t>Trails</w:t>
      </w:r>
      <w:proofErr w:type="spellEnd"/>
      <w:r>
        <w:rPr>
          <w:spacing w:val="-2"/>
          <w:w w:val="105"/>
          <w:sz w:val="24"/>
        </w:rPr>
        <w:t>”,</w:t>
      </w:r>
      <w:r>
        <w:rPr>
          <w:spacing w:val="-5"/>
          <w:w w:val="105"/>
          <w:sz w:val="24"/>
        </w:rPr>
        <w:t xml:space="preserve"> </w:t>
      </w:r>
      <w:r>
        <w:rPr>
          <w:spacing w:val="-2"/>
          <w:w w:val="105"/>
          <w:sz w:val="24"/>
        </w:rPr>
        <w:t>United</w:t>
      </w:r>
      <w:r>
        <w:rPr>
          <w:spacing w:val="-5"/>
          <w:w w:val="105"/>
          <w:sz w:val="24"/>
        </w:rPr>
        <w:t xml:space="preserve"> </w:t>
      </w:r>
      <w:proofErr w:type="spellStart"/>
      <w:r>
        <w:rPr>
          <w:spacing w:val="-2"/>
          <w:w w:val="105"/>
          <w:sz w:val="24"/>
        </w:rPr>
        <w:t>States</w:t>
      </w:r>
      <w:proofErr w:type="spellEnd"/>
      <w:r>
        <w:rPr>
          <w:spacing w:val="-2"/>
          <w:w w:val="105"/>
          <w:sz w:val="24"/>
        </w:rPr>
        <w:t xml:space="preserve"> </w:t>
      </w:r>
      <w:proofErr w:type="spellStart"/>
      <w:r>
        <w:rPr>
          <w:w w:val="105"/>
          <w:sz w:val="24"/>
        </w:rPr>
        <w:t>Department</w:t>
      </w:r>
      <w:proofErr w:type="spellEnd"/>
      <w:r>
        <w:rPr>
          <w:spacing w:val="-7"/>
          <w:w w:val="105"/>
          <w:sz w:val="24"/>
        </w:rPr>
        <w:t xml:space="preserve"> </w:t>
      </w:r>
      <w:r>
        <w:rPr>
          <w:w w:val="105"/>
          <w:sz w:val="24"/>
        </w:rPr>
        <w:t>of</w:t>
      </w:r>
      <w:r>
        <w:rPr>
          <w:spacing w:val="-7"/>
          <w:w w:val="105"/>
          <w:sz w:val="24"/>
        </w:rPr>
        <w:t xml:space="preserve"> </w:t>
      </w:r>
      <w:proofErr w:type="spellStart"/>
      <w:r>
        <w:rPr>
          <w:w w:val="105"/>
          <w:sz w:val="24"/>
        </w:rPr>
        <w:t>Agriculture</w:t>
      </w:r>
      <w:proofErr w:type="spellEnd"/>
      <w:r>
        <w:rPr>
          <w:w w:val="105"/>
          <w:sz w:val="24"/>
        </w:rPr>
        <w:t>,</w:t>
      </w:r>
      <w:r>
        <w:rPr>
          <w:spacing w:val="-7"/>
          <w:w w:val="105"/>
          <w:sz w:val="24"/>
        </w:rPr>
        <w:t xml:space="preserve"> </w:t>
      </w:r>
      <w:proofErr w:type="spellStart"/>
      <w:r>
        <w:rPr>
          <w:w w:val="105"/>
          <w:sz w:val="24"/>
        </w:rPr>
        <w:t>Forest</w:t>
      </w:r>
      <w:proofErr w:type="spellEnd"/>
      <w:r>
        <w:rPr>
          <w:spacing w:val="-7"/>
          <w:w w:val="105"/>
          <w:sz w:val="24"/>
        </w:rPr>
        <w:t xml:space="preserve"> </w:t>
      </w:r>
      <w:r>
        <w:rPr>
          <w:w w:val="105"/>
          <w:sz w:val="24"/>
        </w:rPr>
        <w:t>Service,</w:t>
      </w:r>
      <w:r>
        <w:rPr>
          <w:spacing w:val="-7"/>
          <w:w w:val="105"/>
          <w:sz w:val="24"/>
        </w:rPr>
        <w:t xml:space="preserve"> </w:t>
      </w:r>
      <w:r>
        <w:rPr>
          <w:w w:val="105"/>
          <w:sz w:val="24"/>
        </w:rPr>
        <w:t>Technology</w:t>
      </w:r>
      <w:r>
        <w:rPr>
          <w:spacing w:val="-7"/>
          <w:w w:val="105"/>
          <w:sz w:val="24"/>
        </w:rPr>
        <w:t xml:space="preserve"> </w:t>
      </w:r>
      <w:r>
        <w:rPr>
          <w:w w:val="105"/>
          <w:sz w:val="24"/>
        </w:rPr>
        <w:t>&amp;</w:t>
      </w:r>
      <w:r>
        <w:rPr>
          <w:spacing w:val="-7"/>
          <w:w w:val="105"/>
          <w:sz w:val="24"/>
        </w:rPr>
        <w:t xml:space="preserve"> </w:t>
      </w:r>
      <w:r>
        <w:rPr>
          <w:w w:val="105"/>
          <w:sz w:val="24"/>
        </w:rPr>
        <w:t>Development Program,</w:t>
      </w:r>
      <w:r>
        <w:rPr>
          <w:spacing w:val="-9"/>
          <w:w w:val="105"/>
          <w:sz w:val="24"/>
        </w:rPr>
        <w:t xml:space="preserve"> </w:t>
      </w:r>
      <w:r>
        <w:rPr>
          <w:w w:val="105"/>
          <w:sz w:val="24"/>
        </w:rPr>
        <w:t>2006</w:t>
      </w:r>
      <w:r>
        <w:rPr>
          <w:spacing w:val="-9"/>
          <w:w w:val="105"/>
          <w:sz w:val="24"/>
        </w:rPr>
        <w:t xml:space="preserve"> </w:t>
      </w:r>
      <w:r>
        <w:rPr>
          <w:w w:val="105"/>
          <w:sz w:val="24"/>
        </w:rPr>
        <w:t>r.,</w:t>
      </w:r>
      <w:r>
        <w:rPr>
          <w:spacing w:val="-9"/>
          <w:w w:val="105"/>
          <w:sz w:val="24"/>
        </w:rPr>
        <w:t xml:space="preserve"> </w:t>
      </w:r>
      <w:r>
        <w:rPr>
          <w:w w:val="105"/>
          <w:sz w:val="24"/>
        </w:rPr>
        <w:t>dostęp:</w:t>
      </w:r>
      <w:r>
        <w:rPr>
          <w:spacing w:val="-9"/>
          <w:w w:val="105"/>
          <w:sz w:val="24"/>
        </w:rPr>
        <w:t xml:space="preserve"> </w:t>
      </w:r>
      <w:r>
        <w:rPr>
          <w:w w:val="105"/>
          <w:sz w:val="24"/>
        </w:rPr>
        <w:t>14.11.2024</w:t>
      </w:r>
      <w:r>
        <w:rPr>
          <w:spacing w:val="-9"/>
          <w:w w:val="105"/>
          <w:sz w:val="24"/>
        </w:rPr>
        <w:t xml:space="preserve"> </w:t>
      </w:r>
      <w:r>
        <w:rPr>
          <w:w w:val="105"/>
          <w:sz w:val="24"/>
        </w:rPr>
        <w:t>r.</w:t>
      </w:r>
    </w:p>
    <w:sectPr w:rsidR="00E215DA">
      <w:pgSz w:w="11910" w:h="16840"/>
      <w:pgMar w:top="1100" w:right="360" w:bottom="840" w:left="500" w:header="0" w:footer="6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8341A" w14:textId="77777777" w:rsidR="0002688A" w:rsidRDefault="0002688A">
      <w:r>
        <w:separator/>
      </w:r>
    </w:p>
  </w:endnote>
  <w:endnote w:type="continuationSeparator" w:id="0">
    <w:p w14:paraId="70B33E9F" w14:textId="77777777" w:rsidR="0002688A" w:rsidRDefault="00026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altName w:val="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roman"/>
    <w:notTrueType/>
    <w:pitch w:val="variable"/>
    <w:sig w:usb0="00000083" w:usb1="00000000" w:usb2="00000000" w:usb3="00000000" w:csb0="00000009"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60DCA" w14:textId="77777777" w:rsidR="006D5B5B" w:rsidRDefault="006D5B5B">
    <w:pPr>
      <w:pStyle w:val="Stopk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89AA" w14:textId="1270D391" w:rsidR="00E215DA" w:rsidRDefault="00000000">
    <w:pPr>
      <w:pStyle w:val="Tekstpodstawowy"/>
      <w:spacing w:line="14" w:lineRule="auto"/>
      <w:ind w:left="0"/>
      <w:rPr>
        <w:sz w:val="20"/>
      </w:rPr>
    </w:pPr>
    <w:r>
      <w:rPr>
        <w:noProof/>
      </w:rPr>
      <mc:AlternateContent>
        <mc:Choice Requires="wps">
          <w:drawing>
            <wp:anchor distT="0" distB="0" distL="0" distR="0" simplePos="0" relativeHeight="483379200" behindDoc="1" locked="0" layoutInCell="1" allowOverlap="1" wp14:anchorId="4E9C3FCA" wp14:editId="50170977">
              <wp:simplePos x="0" y="0"/>
              <wp:positionH relativeFrom="page">
                <wp:posOffset>6993652</wp:posOffset>
              </wp:positionH>
              <wp:positionV relativeFrom="page">
                <wp:posOffset>10270056</wp:posOffset>
              </wp:positionV>
              <wp:extent cx="248920" cy="22606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920" cy="226060"/>
                      </a:xfrm>
                      <a:prstGeom prst="rect">
                        <a:avLst/>
                      </a:prstGeom>
                    </wps:spPr>
                    <wps:txbx>
                      <w:txbxContent>
                        <w:p w14:paraId="23931AE0" w14:textId="77777777" w:rsidR="00E215DA" w:rsidRPr="00540A25" w:rsidRDefault="00000000">
                          <w:pPr>
                            <w:spacing w:before="31"/>
                            <w:ind w:left="50"/>
                            <w:rPr>
                              <w:rFonts w:ascii="Arial Black"/>
                            </w:rPr>
                          </w:pPr>
                          <w:r w:rsidRPr="00540A25">
                            <w:rPr>
                              <w:rFonts w:ascii="Arial Black"/>
                              <w:spacing w:val="-5"/>
                            </w:rPr>
                            <w:fldChar w:fldCharType="begin"/>
                          </w:r>
                          <w:r w:rsidRPr="00540A25">
                            <w:rPr>
                              <w:rFonts w:ascii="Arial Black"/>
                              <w:spacing w:val="-5"/>
                            </w:rPr>
                            <w:instrText xml:space="preserve"> PAGE </w:instrText>
                          </w:r>
                          <w:r w:rsidRPr="00540A25">
                            <w:rPr>
                              <w:rFonts w:ascii="Arial Black"/>
                              <w:spacing w:val="-5"/>
                            </w:rPr>
                            <w:fldChar w:fldCharType="separate"/>
                          </w:r>
                          <w:r w:rsidRPr="00540A25">
                            <w:rPr>
                              <w:rFonts w:ascii="Arial Black"/>
                              <w:spacing w:val="-5"/>
                            </w:rPr>
                            <w:t>20</w:t>
                          </w:r>
                          <w:r w:rsidRPr="00540A25">
                            <w:rPr>
                              <w:rFonts w:ascii="Arial Black"/>
                              <w:spacing w:val="-5"/>
                            </w:rPr>
                            <w:fldChar w:fldCharType="end"/>
                          </w:r>
                        </w:p>
                      </w:txbxContent>
                    </wps:txbx>
                    <wps:bodyPr wrap="square" lIns="0" tIns="0" rIns="0" bIns="0" rtlCol="0">
                      <a:noAutofit/>
                    </wps:bodyPr>
                  </wps:wsp>
                </a:graphicData>
              </a:graphic>
            </wp:anchor>
          </w:drawing>
        </mc:Choice>
        <mc:Fallback>
          <w:pict>
            <v:shapetype w14:anchorId="4E9C3FCA" id="_x0000_t202" coordsize="21600,21600" o:spt="202" path="m,l,21600r21600,l21600,xe">
              <v:stroke joinstyle="miter"/>
              <v:path gradientshapeok="t" o:connecttype="rect"/>
            </v:shapetype>
            <v:shape id="Textbox 156" o:spid="_x0000_s1107" type="#_x0000_t202" style="position:absolute;margin-left:550.7pt;margin-top:808.65pt;width:19.6pt;height:17.8pt;z-index:-1993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" filled="f" stroked="f">
              <v:textbox inset="0,0,0,0">
                <w:txbxContent>
                  <w:p w14:paraId="23931AE0" w14:textId="77777777" w:rsidR="00E215DA" w:rsidRPr="00540A25" w:rsidRDefault="00000000">
                    <w:pPr>
                      <w:spacing w:before="31"/>
                      <w:ind w:left="50"/>
                      <w:rPr>
                        <w:rFonts w:ascii="Arial Black"/>
                      </w:rPr>
                    </w:pPr>
                    <w:r w:rsidRPr="00540A25">
                      <w:rPr>
                        <w:rFonts w:ascii="Arial Black"/>
                        <w:spacing w:val="-5"/>
                      </w:rPr>
                      <w:fldChar w:fldCharType="begin"/>
                    </w:r>
                    <w:r w:rsidRPr="00540A25">
                      <w:rPr>
                        <w:rFonts w:ascii="Arial Black"/>
                        <w:spacing w:val="-5"/>
                      </w:rPr>
                      <w:instrText xml:space="preserve"> PAGE </w:instrText>
                    </w:r>
                    <w:r w:rsidRPr="00540A25">
                      <w:rPr>
                        <w:rFonts w:ascii="Arial Black"/>
                        <w:spacing w:val="-5"/>
                      </w:rPr>
                      <w:fldChar w:fldCharType="separate"/>
                    </w:r>
                    <w:r w:rsidRPr="00540A25">
                      <w:rPr>
                        <w:rFonts w:ascii="Arial Black"/>
                        <w:spacing w:val="-5"/>
                      </w:rPr>
                      <w:t>20</w:t>
                    </w:r>
                    <w:r w:rsidRPr="00540A25">
                      <w:rPr>
                        <w:rFonts w:ascii="Arial Black"/>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6B07" w14:textId="77777777" w:rsidR="00E215DA" w:rsidRDefault="00E215DA">
    <w:pPr>
      <w:pStyle w:val="Tekstpodstawowy"/>
      <w:spacing w:line="14" w:lineRule="auto"/>
      <w:ind w:left="0"/>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72E1" w14:textId="5A60D332" w:rsidR="00E215DA" w:rsidRDefault="00000000">
    <w:pPr>
      <w:pStyle w:val="Tekstpodstawowy"/>
      <w:spacing w:line="14" w:lineRule="auto"/>
      <w:ind w:left="0"/>
      <w:rPr>
        <w:sz w:val="20"/>
      </w:rPr>
    </w:pPr>
    <w:r>
      <w:rPr>
        <w:noProof/>
      </w:rPr>
      <mc:AlternateContent>
        <mc:Choice Requires="wps">
          <w:drawing>
            <wp:anchor distT="0" distB="0" distL="0" distR="0" simplePos="0" relativeHeight="483381760" behindDoc="1" locked="0" layoutInCell="1" allowOverlap="1" wp14:anchorId="64316AC7" wp14:editId="1ED2FDE3">
              <wp:simplePos x="0" y="0"/>
              <wp:positionH relativeFrom="page">
                <wp:posOffset>6930678</wp:posOffset>
              </wp:positionH>
              <wp:positionV relativeFrom="page">
                <wp:posOffset>10270056</wp:posOffset>
              </wp:positionV>
              <wp:extent cx="311150" cy="22606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226060"/>
                      </a:xfrm>
                      <a:prstGeom prst="rect">
                        <a:avLst/>
                      </a:prstGeom>
                    </wps:spPr>
                    <wps:txbx>
                      <w:txbxContent>
                        <w:p w14:paraId="3D0FA582" w14:textId="77777777" w:rsidR="00E215DA" w:rsidRPr="00540A25" w:rsidRDefault="00000000">
                          <w:pPr>
                            <w:spacing w:before="31"/>
                            <w:ind w:left="20"/>
                            <w:rPr>
                              <w:rFonts w:ascii="Arial Black"/>
                            </w:rPr>
                          </w:pPr>
                          <w:r w:rsidRPr="00540A25">
                            <w:rPr>
                              <w:rFonts w:ascii="Arial Black"/>
                              <w:spacing w:val="-5"/>
                            </w:rPr>
                            <w:fldChar w:fldCharType="begin"/>
                          </w:r>
                          <w:r w:rsidRPr="00540A25">
                            <w:rPr>
                              <w:rFonts w:ascii="Arial Black"/>
                              <w:spacing w:val="-5"/>
                            </w:rPr>
                            <w:instrText xml:space="preserve"> PAGE </w:instrText>
                          </w:r>
                          <w:r w:rsidRPr="00540A25">
                            <w:rPr>
                              <w:rFonts w:ascii="Arial Black"/>
                              <w:spacing w:val="-5"/>
                            </w:rPr>
                            <w:fldChar w:fldCharType="separate"/>
                          </w:r>
                          <w:r w:rsidRPr="00540A25">
                            <w:rPr>
                              <w:rFonts w:ascii="Arial Black"/>
                              <w:spacing w:val="-5"/>
                            </w:rPr>
                            <w:t>100</w:t>
                          </w:r>
                          <w:r w:rsidRPr="00540A25">
                            <w:rPr>
                              <w:rFonts w:ascii="Arial Black"/>
                              <w:spacing w:val="-5"/>
                            </w:rPr>
                            <w:fldChar w:fldCharType="end"/>
                          </w:r>
                        </w:p>
                      </w:txbxContent>
                    </wps:txbx>
                    <wps:bodyPr wrap="square" lIns="0" tIns="0" rIns="0" bIns="0" rtlCol="0">
                      <a:noAutofit/>
                    </wps:bodyPr>
                  </wps:wsp>
                </a:graphicData>
              </a:graphic>
            </wp:anchor>
          </w:drawing>
        </mc:Choice>
        <mc:Fallback>
          <w:pict>
            <v:shapetype w14:anchorId="64316AC7" id="_x0000_t202" coordsize="21600,21600" o:spt="202" path="m,l,21600r21600,l21600,xe">
              <v:stroke joinstyle="miter"/>
              <v:path gradientshapeok="t" o:connecttype="rect"/>
            </v:shapetype>
            <v:shape id="Textbox 177" o:spid="_x0000_s1108" type="#_x0000_t202" style="position:absolute;margin-left:545.7pt;margin-top:808.65pt;width:24.5pt;height:17.8pt;z-index:-1993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" filled="f" stroked="f">
              <v:textbox inset="0,0,0,0">
                <w:txbxContent>
                  <w:p w14:paraId="3D0FA582" w14:textId="77777777" w:rsidR="00E215DA" w:rsidRPr="00540A25" w:rsidRDefault="00000000">
                    <w:pPr>
                      <w:spacing w:before="31"/>
                      <w:ind w:left="20"/>
                      <w:rPr>
                        <w:rFonts w:ascii="Arial Black"/>
                      </w:rPr>
                    </w:pPr>
                    <w:r w:rsidRPr="00540A25">
                      <w:rPr>
                        <w:rFonts w:ascii="Arial Black"/>
                        <w:spacing w:val="-5"/>
                      </w:rPr>
                      <w:fldChar w:fldCharType="begin"/>
                    </w:r>
                    <w:r w:rsidRPr="00540A25">
                      <w:rPr>
                        <w:rFonts w:ascii="Arial Black"/>
                        <w:spacing w:val="-5"/>
                      </w:rPr>
                      <w:instrText xml:space="preserve"> PAGE </w:instrText>
                    </w:r>
                    <w:r w:rsidRPr="00540A25">
                      <w:rPr>
                        <w:rFonts w:ascii="Arial Black"/>
                        <w:spacing w:val="-5"/>
                      </w:rPr>
                      <w:fldChar w:fldCharType="separate"/>
                    </w:r>
                    <w:r w:rsidRPr="00540A25">
                      <w:rPr>
                        <w:rFonts w:ascii="Arial Black"/>
                        <w:spacing w:val="-5"/>
                      </w:rPr>
                      <w:t>100</w:t>
                    </w:r>
                    <w:r w:rsidRPr="00540A25">
                      <w:rPr>
                        <w:rFonts w:ascii="Arial Black"/>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50D79" w14:textId="77777777" w:rsidR="00E215DA" w:rsidRDefault="00E215DA">
    <w:pPr>
      <w:pStyle w:val="Tekstpodstawowy"/>
      <w:spacing w:line="14" w:lineRule="auto"/>
      <w:ind w:left="0"/>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5F6FF" w14:textId="00F7A96E" w:rsidR="00E215DA" w:rsidRDefault="00000000">
    <w:pPr>
      <w:pStyle w:val="Tekstpodstawowy"/>
      <w:spacing w:line="14" w:lineRule="auto"/>
      <w:ind w:left="0"/>
      <w:rPr>
        <w:sz w:val="20"/>
      </w:rPr>
    </w:pPr>
    <w:r>
      <w:rPr>
        <w:noProof/>
      </w:rPr>
      <mc:AlternateContent>
        <mc:Choice Requires="wps">
          <w:drawing>
            <wp:anchor distT="0" distB="0" distL="0" distR="0" simplePos="0" relativeHeight="483384320" behindDoc="1" locked="0" layoutInCell="1" allowOverlap="1" wp14:anchorId="3CD2A0B9" wp14:editId="1F62B746">
              <wp:simplePos x="0" y="0"/>
              <wp:positionH relativeFrom="page">
                <wp:posOffset>6903546</wp:posOffset>
              </wp:positionH>
              <wp:positionV relativeFrom="page">
                <wp:posOffset>10270056</wp:posOffset>
              </wp:positionV>
              <wp:extent cx="340995" cy="226060"/>
              <wp:effectExtent l="0" t="0" r="0" b="0"/>
              <wp:wrapNone/>
              <wp:docPr id="390" name="Text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995" cy="226060"/>
                      </a:xfrm>
                      <a:prstGeom prst="rect">
                        <a:avLst/>
                      </a:prstGeom>
                    </wps:spPr>
                    <wps:txbx>
                      <w:txbxContent>
                        <w:p w14:paraId="5EA98F80" w14:textId="77777777" w:rsidR="00E215DA" w:rsidRPr="006D5B5B" w:rsidRDefault="00000000">
                          <w:pPr>
                            <w:spacing w:before="31"/>
                            <w:ind w:left="54"/>
                            <w:rPr>
                              <w:rFonts w:ascii="Arial Black"/>
                              <w:color w:val="000000" w:themeColor="text1"/>
                            </w:rPr>
                          </w:pPr>
                          <w:r w:rsidRPr="006D5B5B">
                            <w:rPr>
                              <w:rFonts w:ascii="Arial Black"/>
                              <w:color w:val="000000" w:themeColor="text1"/>
                              <w:spacing w:val="-5"/>
                            </w:rPr>
                            <w:fldChar w:fldCharType="begin"/>
                          </w:r>
                          <w:r w:rsidRPr="006D5B5B">
                            <w:rPr>
                              <w:rFonts w:ascii="Arial Black"/>
                              <w:color w:val="000000" w:themeColor="text1"/>
                              <w:spacing w:val="-5"/>
                            </w:rPr>
                            <w:instrText xml:space="preserve"> PAGE </w:instrText>
                          </w:r>
                          <w:r w:rsidRPr="006D5B5B">
                            <w:rPr>
                              <w:rFonts w:ascii="Arial Black"/>
                              <w:color w:val="000000" w:themeColor="text1"/>
                              <w:spacing w:val="-5"/>
                            </w:rPr>
                            <w:fldChar w:fldCharType="separate"/>
                          </w:r>
                          <w:r w:rsidRPr="006D5B5B">
                            <w:rPr>
                              <w:rFonts w:ascii="Arial Black"/>
                              <w:color w:val="000000" w:themeColor="text1"/>
                              <w:spacing w:val="-5"/>
                            </w:rPr>
                            <w:t>243</w:t>
                          </w:r>
                          <w:r w:rsidRPr="006D5B5B">
                            <w:rPr>
                              <w:rFonts w:ascii="Arial Black"/>
                              <w:color w:val="000000" w:themeColor="text1"/>
                              <w:spacing w:val="-5"/>
                            </w:rPr>
                            <w:fldChar w:fldCharType="end"/>
                          </w:r>
                        </w:p>
                      </w:txbxContent>
                    </wps:txbx>
                    <wps:bodyPr wrap="square" lIns="0" tIns="0" rIns="0" bIns="0" rtlCol="0">
                      <a:noAutofit/>
                    </wps:bodyPr>
                  </wps:wsp>
                </a:graphicData>
              </a:graphic>
            </wp:anchor>
          </w:drawing>
        </mc:Choice>
        <mc:Fallback>
          <w:pict>
            <v:shapetype w14:anchorId="3CD2A0B9" id="_x0000_t202" coordsize="21600,21600" o:spt="202" path="m,l,21600r21600,l21600,xe">
              <v:stroke joinstyle="miter"/>
              <v:path gradientshapeok="t" o:connecttype="rect"/>
            </v:shapetype>
            <v:shape id="Textbox 390" o:spid="_x0000_s1109" type="#_x0000_t202" style="position:absolute;margin-left:543.6pt;margin-top:808.65pt;width:26.85pt;height:17.8pt;z-index:-1993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" filled="f" stroked="f">
              <v:textbox inset="0,0,0,0">
                <w:txbxContent>
                  <w:p w14:paraId="5EA98F80" w14:textId="77777777" w:rsidR="00E215DA" w:rsidRPr="006D5B5B" w:rsidRDefault="00000000">
                    <w:pPr>
                      <w:spacing w:before="31"/>
                      <w:ind w:left="54"/>
                      <w:rPr>
                        <w:rFonts w:ascii="Arial Black"/>
                        <w:color w:val="000000" w:themeColor="text1"/>
                      </w:rPr>
                    </w:pPr>
                    <w:r w:rsidRPr="006D5B5B">
                      <w:rPr>
                        <w:rFonts w:ascii="Arial Black"/>
                        <w:color w:val="000000" w:themeColor="text1"/>
                        <w:spacing w:val="-5"/>
                      </w:rPr>
                      <w:fldChar w:fldCharType="begin"/>
                    </w:r>
                    <w:r w:rsidRPr="006D5B5B">
                      <w:rPr>
                        <w:rFonts w:ascii="Arial Black"/>
                        <w:color w:val="000000" w:themeColor="text1"/>
                        <w:spacing w:val="-5"/>
                      </w:rPr>
                      <w:instrText xml:space="preserve"> PAGE </w:instrText>
                    </w:r>
                    <w:r w:rsidRPr="006D5B5B">
                      <w:rPr>
                        <w:rFonts w:ascii="Arial Black"/>
                        <w:color w:val="000000" w:themeColor="text1"/>
                        <w:spacing w:val="-5"/>
                      </w:rPr>
                      <w:fldChar w:fldCharType="separate"/>
                    </w:r>
                    <w:r w:rsidRPr="006D5B5B">
                      <w:rPr>
                        <w:rFonts w:ascii="Arial Black"/>
                        <w:color w:val="000000" w:themeColor="text1"/>
                        <w:spacing w:val="-5"/>
                      </w:rPr>
                      <w:t>243</w:t>
                    </w:r>
                    <w:r w:rsidRPr="006D5B5B">
                      <w:rPr>
                        <w:rFonts w:ascii="Arial Black"/>
                        <w:color w:val="000000" w:themeColor="text1"/>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B7FB" w14:textId="77777777" w:rsidR="00E215DA" w:rsidRDefault="00E215DA">
    <w:pPr>
      <w:pStyle w:val="Tekstpodstawowy"/>
      <w:spacing w:line="14" w:lineRule="auto"/>
      <w:ind w:left="0"/>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22E3" w14:textId="77777777" w:rsidR="00E215DA" w:rsidRDefault="00E215DA">
    <w:pPr>
      <w:pStyle w:val="Tekstpodstawowy"/>
      <w:spacing w:line="14" w:lineRule="auto"/>
      <w:ind w:left="0"/>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6B51" w14:textId="77777777" w:rsidR="00E215DA" w:rsidRDefault="00E215DA">
    <w:pPr>
      <w:pStyle w:val="Tekstpodstawowy"/>
      <w:spacing w:line="14" w:lineRule="auto"/>
      <w:ind w:left="0"/>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79EC" w14:textId="1F3AFA42" w:rsidR="00E215DA" w:rsidRDefault="00000000">
    <w:pPr>
      <w:pStyle w:val="Tekstpodstawowy"/>
      <w:spacing w:line="14" w:lineRule="auto"/>
      <w:ind w:left="0"/>
      <w:rPr>
        <w:sz w:val="20"/>
      </w:rPr>
    </w:pPr>
    <w:r>
      <w:rPr>
        <w:noProof/>
      </w:rPr>
      <mc:AlternateContent>
        <mc:Choice Requires="wps">
          <w:drawing>
            <wp:anchor distT="0" distB="0" distL="0" distR="0" simplePos="0" relativeHeight="483386880" behindDoc="1" locked="0" layoutInCell="1" allowOverlap="1" wp14:anchorId="6157D32C" wp14:editId="291DA8AF">
              <wp:simplePos x="0" y="0"/>
              <wp:positionH relativeFrom="page">
                <wp:posOffset>6905124</wp:posOffset>
              </wp:positionH>
              <wp:positionV relativeFrom="page">
                <wp:posOffset>10270056</wp:posOffset>
              </wp:positionV>
              <wp:extent cx="336550" cy="226060"/>
              <wp:effectExtent l="0" t="0" r="0" b="0"/>
              <wp:wrapNone/>
              <wp:docPr id="527" name="Text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50" cy="226060"/>
                      </a:xfrm>
                      <a:prstGeom prst="rect">
                        <a:avLst/>
                      </a:prstGeom>
                    </wps:spPr>
                    <wps:txbx>
                      <w:txbxContent>
                        <w:p w14:paraId="2B0837F6" w14:textId="77777777" w:rsidR="00E215DA" w:rsidRPr="006D5B5B" w:rsidRDefault="00000000">
                          <w:pPr>
                            <w:spacing w:before="31"/>
                            <w:ind w:left="60"/>
                            <w:rPr>
                              <w:rFonts w:ascii="Arial Black"/>
                            </w:rPr>
                          </w:pPr>
                          <w:r w:rsidRPr="006D5B5B">
                            <w:rPr>
                              <w:rFonts w:ascii="Arial Black"/>
                              <w:spacing w:val="-5"/>
                            </w:rPr>
                            <w:fldChar w:fldCharType="begin"/>
                          </w:r>
                          <w:r w:rsidRPr="006D5B5B">
                            <w:rPr>
                              <w:rFonts w:ascii="Arial Black"/>
                              <w:spacing w:val="-5"/>
                            </w:rPr>
                            <w:instrText xml:space="preserve"> PAGE </w:instrText>
                          </w:r>
                          <w:r w:rsidRPr="006D5B5B">
                            <w:rPr>
                              <w:rFonts w:ascii="Arial Black"/>
                              <w:spacing w:val="-5"/>
                            </w:rPr>
                            <w:fldChar w:fldCharType="separate"/>
                          </w:r>
                          <w:r w:rsidRPr="006D5B5B">
                            <w:rPr>
                              <w:rFonts w:ascii="Arial Black"/>
                              <w:spacing w:val="-5"/>
                            </w:rPr>
                            <w:t>298</w:t>
                          </w:r>
                          <w:r w:rsidRPr="006D5B5B">
                            <w:rPr>
                              <w:rFonts w:ascii="Arial Black"/>
                              <w:spacing w:val="-5"/>
                            </w:rPr>
                            <w:fldChar w:fldCharType="end"/>
                          </w:r>
                        </w:p>
                      </w:txbxContent>
                    </wps:txbx>
                    <wps:bodyPr wrap="square" lIns="0" tIns="0" rIns="0" bIns="0" rtlCol="0">
                      <a:noAutofit/>
                    </wps:bodyPr>
                  </wps:wsp>
                </a:graphicData>
              </a:graphic>
            </wp:anchor>
          </w:drawing>
        </mc:Choice>
        <mc:Fallback>
          <w:pict>
            <v:shapetype w14:anchorId="6157D32C" id="_x0000_t202" coordsize="21600,21600" o:spt="202" path="m,l,21600r21600,l21600,xe">
              <v:stroke joinstyle="miter"/>
              <v:path gradientshapeok="t" o:connecttype="rect"/>
            </v:shapetype>
            <v:shape id="Textbox 527" o:spid="_x0000_s1110" type="#_x0000_t202" style="position:absolute;margin-left:543.7pt;margin-top:808.65pt;width:26.5pt;height:17.8pt;z-index:-1992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" filled="f" stroked="f">
              <v:textbox inset="0,0,0,0">
                <w:txbxContent>
                  <w:p w14:paraId="2B0837F6" w14:textId="77777777" w:rsidR="00E215DA" w:rsidRPr="006D5B5B" w:rsidRDefault="00000000">
                    <w:pPr>
                      <w:spacing w:before="31"/>
                      <w:ind w:left="60"/>
                      <w:rPr>
                        <w:rFonts w:ascii="Arial Black"/>
                      </w:rPr>
                    </w:pPr>
                    <w:r w:rsidRPr="006D5B5B">
                      <w:rPr>
                        <w:rFonts w:ascii="Arial Black"/>
                        <w:spacing w:val="-5"/>
                      </w:rPr>
                      <w:fldChar w:fldCharType="begin"/>
                    </w:r>
                    <w:r w:rsidRPr="006D5B5B">
                      <w:rPr>
                        <w:rFonts w:ascii="Arial Black"/>
                        <w:spacing w:val="-5"/>
                      </w:rPr>
                      <w:instrText xml:space="preserve"> PAGE </w:instrText>
                    </w:r>
                    <w:r w:rsidRPr="006D5B5B">
                      <w:rPr>
                        <w:rFonts w:ascii="Arial Black"/>
                        <w:spacing w:val="-5"/>
                      </w:rPr>
                      <w:fldChar w:fldCharType="separate"/>
                    </w:r>
                    <w:r w:rsidRPr="006D5B5B">
                      <w:rPr>
                        <w:rFonts w:ascii="Arial Black"/>
                        <w:spacing w:val="-5"/>
                      </w:rPr>
                      <w:t>298</w:t>
                    </w:r>
                    <w:r w:rsidRPr="006D5B5B">
                      <w:rPr>
                        <w:rFonts w:ascii="Arial Black"/>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3EAC" w14:textId="77777777" w:rsidR="00E215DA" w:rsidRDefault="00E215DA">
    <w:pPr>
      <w:pStyle w:val="Tekstpodstawowy"/>
      <w:spacing w:line="14" w:lineRule="auto"/>
      <w:ind w:left="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B443B" w14:textId="77777777" w:rsidR="006D5B5B" w:rsidRDefault="006D5B5B">
    <w:pPr>
      <w:pStyle w:val="Stopka"/>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B73B4" w14:textId="6EF7E4CE" w:rsidR="00E215DA" w:rsidRDefault="00000000">
    <w:pPr>
      <w:pStyle w:val="Tekstpodstawowy"/>
      <w:spacing w:line="14" w:lineRule="auto"/>
      <w:ind w:left="0"/>
      <w:rPr>
        <w:sz w:val="20"/>
      </w:rPr>
    </w:pPr>
    <w:r>
      <w:rPr>
        <w:noProof/>
      </w:rPr>
      <mc:AlternateContent>
        <mc:Choice Requires="wps">
          <w:drawing>
            <wp:anchor distT="0" distB="0" distL="0" distR="0" simplePos="0" relativeHeight="483389440" behindDoc="1" locked="0" layoutInCell="1" allowOverlap="1" wp14:anchorId="47475DFC" wp14:editId="71DD1A83">
              <wp:simplePos x="0" y="0"/>
              <wp:positionH relativeFrom="page">
                <wp:posOffset>6904439</wp:posOffset>
              </wp:positionH>
              <wp:positionV relativeFrom="page">
                <wp:posOffset>10270056</wp:posOffset>
              </wp:positionV>
              <wp:extent cx="337185" cy="226060"/>
              <wp:effectExtent l="0" t="0" r="0" b="0"/>
              <wp:wrapNone/>
              <wp:docPr id="558" name="Text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 cy="226060"/>
                      </a:xfrm>
                      <a:prstGeom prst="rect">
                        <a:avLst/>
                      </a:prstGeom>
                    </wps:spPr>
                    <wps:txbx>
                      <w:txbxContent>
                        <w:p w14:paraId="11A1F576" w14:textId="77777777" w:rsidR="00E215DA" w:rsidRPr="006D5B5B" w:rsidRDefault="00000000">
                          <w:pPr>
                            <w:spacing w:before="31"/>
                            <w:ind w:left="60"/>
                            <w:rPr>
                              <w:rFonts w:ascii="Arial Black"/>
                            </w:rPr>
                          </w:pPr>
                          <w:r w:rsidRPr="006D5B5B">
                            <w:rPr>
                              <w:rFonts w:ascii="Arial Black"/>
                              <w:spacing w:val="-5"/>
                            </w:rPr>
                            <w:fldChar w:fldCharType="begin"/>
                          </w:r>
                          <w:r w:rsidRPr="006D5B5B">
                            <w:rPr>
                              <w:rFonts w:ascii="Arial Black"/>
                              <w:spacing w:val="-5"/>
                            </w:rPr>
                            <w:instrText xml:space="preserve"> PAGE </w:instrText>
                          </w:r>
                          <w:r w:rsidRPr="006D5B5B">
                            <w:rPr>
                              <w:rFonts w:ascii="Arial Black"/>
                              <w:spacing w:val="-5"/>
                            </w:rPr>
                            <w:fldChar w:fldCharType="separate"/>
                          </w:r>
                          <w:r w:rsidRPr="006D5B5B">
                            <w:rPr>
                              <w:rFonts w:ascii="Arial Black"/>
                              <w:spacing w:val="-5"/>
                            </w:rPr>
                            <w:t>324</w:t>
                          </w:r>
                          <w:r w:rsidRPr="006D5B5B">
                            <w:rPr>
                              <w:rFonts w:ascii="Arial Black"/>
                              <w:spacing w:val="-5"/>
                            </w:rPr>
                            <w:fldChar w:fldCharType="end"/>
                          </w:r>
                        </w:p>
                      </w:txbxContent>
                    </wps:txbx>
                    <wps:bodyPr wrap="square" lIns="0" tIns="0" rIns="0" bIns="0" rtlCol="0">
                      <a:noAutofit/>
                    </wps:bodyPr>
                  </wps:wsp>
                </a:graphicData>
              </a:graphic>
            </wp:anchor>
          </w:drawing>
        </mc:Choice>
        <mc:Fallback>
          <w:pict>
            <v:shapetype w14:anchorId="47475DFC" id="_x0000_t202" coordsize="21600,21600" o:spt="202" path="m,l,21600r21600,l21600,xe">
              <v:stroke joinstyle="miter"/>
              <v:path gradientshapeok="t" o:connecttype="rect"/>
            </v:shapetype>
            <v:shape id="Textbox 558" o:spid="_x0000_s1111" type="#_x0000_t202" style="position:absolute;margin-left:543.65pt;margin-top:808.65pt;width:26.55pt;height:17.8pt;z-index:-1992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" filled="f" stroked="f">
              <v:textbox inset="0,0,0,0">
                <w:txbxContent>
                  <w:p w14:paraId="11A1F576" w14:textId="77777777" w:rsidR="00E215DA" w:rsidRPr="006D5B5B" w:rsidRDefault="00000000">
                    <w:pPr>
                      <w:spacing w:before="31"/>
                      <w:ind w:left="60"/>
                      <w:rPr>
                        <w:rFonts w:ascii="Arial Black"/>
                      </w:rPr>
                    </w:pPr>
                    <w:r w:rsidRPr="006D5B5B">
                      <w:rPr>
                        <w:rFonts w:ascii="Arial Black"/>
                        <w:spacing w:val="-5"/>
                      </w:rPr>
                      <w:fldChar w:fldCharType="begin"/>
                    </w:r>
                    <w:r w:rsidRPr="006D5B5B">
                      <w:rPr>
                        <w:rFonts w:ascii="Arial Black"/>
                        <w:spacing w:val="-5"/>
                      </w:rPr>
                      <w:instrText xml:space="preserve"> PAGE </w:instrText>
                    </w:r>
                    <w:r w:rsidRPr="006D5B5B">
                      <w:rPr>
                        <w:rFonts w:ascii="Arial Black"/>
                        <w:spacing w:val="-5"/>
                      </w:rPr>
                      <w:fldChar w:fldCharType="separate"/>
                    </w:r>
                    <w:r w:rsidRPr="006D5B5B">
                      <w:rPr>
                        <w:rFonts w:ascii="Arial Black"/>
                        <w:spacing w:val="-5"/>
                      </w:rPr>
                      <w:t>324</w:t>
                    </w:r>
                    <w:r w:rsidRPr="006D5B5B">
                      <w:rPr>
                        <w:rFonts w:ascii="Arial Black"/>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5D2B" w14:textId="77777777" w:rsidR="00E215DA" w:rsidRDefault="00E215DA">
    <w:pPr>
      <w:pStyle w:val="Tekstpodstawowy"/>
      <w:spacing w:line="14" w:lineRule="auto"/>
      <w:ind w:left="0"/>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B3328" w14:textId="4E412B51" w:rsidR="00E215DA" w:rsidRDefault="00000000">
    <w:pPr>
      <w:pStyle w:val="Tekstpodstawowy"/>
      <w:spacing w:line="14" w:lineRule="auto"/>
      <w:ind w:left="0"/>
      <w:rPr>
        <w:sz w:val="20"/>
      </w:rPr>
    </w:pPr>
    <w:r>
      <w:rPr>
        <w:noProof/>
      </w:rPr>
      <mc:AlternateContent>
        <mc:Choice Requires="wps">
          <w:drawing>
            <wp:anchor distT="0" distB="0" distL="0" distR="0" simplePos="0" relativeHeight="483393024" behindDoc="1" locked="0" layoutInCell="1" allowOverlap="1" wp14:anchorId="434316E5" wp14:editId="35279A9E">
              <wp:simplePos x="0" y="0"/>
              <wp:positionH relativeFrom="page">
                <wp:posOffset>6900319</wp:posOffset>
              </wp:positionH>
              <wp:positionV relativeFrom="page">
                <wp:posOffset>10270056</wp:posOffset>
              </wp:positionV>
              <wp:extent cx="341630" cy="226060"/>
              <wp:effectExtent l="0" t="0" r="0" b="0"/>
              <wp:wrapNone/>
              <wp:docPr id="592" name="Text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630" cy="226060"/>
                      </a:xfrm>
                      <a:prstGeom prst="rect">
                        <a:avLst/>
                      </a:prstGeom>
                    </wps:spPr>
                    <wps:txbx>
                      <w:txbxContent>
                        <w:p w14:paraId="581B12E1" w14:textId="77777777" w:rsidR="00E215DA" w:rsidRPr="006D5B5B" w:rsidRDefault="00000000">
                          <w:pPr>
                            <w:spacing w:before="31"/>
                            <w:ind w:left="60"/>
                            <w:rPr>
                              <w:rFonts w:ascii="Arial Black"/>
                            </w:rPr>
                          </w:pPr>
                          <w:r w:rsidRPr="006D5B5B">
                            <w:rPr>
                              <w:rFonts w:ascii="Arial Black"/>
                              <w:spacing w:val="-5"/>
                            </w:rPr>
                            <w:fldChar w:fldCharType="begin"/>
                          </w:r>
                          <w:r w:rsidRPr="006D5B5B">
                            <w:rPr>
                              <w:rFonts w:ascii="Arial Black"/>
                              <w:spacing w:val="-5"/>
                            </w:rPr>
                            <w:instrText xml:space="preserve"> PAGE </w:instrText>
                          </w:r>
                          <w:r w:rsidRPr="006D5B5B">
                            <w:rPr>
                              <w:rFonts w:ascii="Arial Black"/>
                              <w:spacing w:val="-5"/>
                            </w:rPr>
                            <w:fldChar w:fldCharType="separate"/>
                          </w:r>
                          <w:r w:rsidRPr="006D5B5B">
                            <w:rPr>
                              <w:rFonts w:ascii="Arial Black"/>
                              <w:spacing w:val="-5"/>
                            </w:rPr>
                            <w:t>340</w:t>
                          </w:r>
                          <w:r w:rsidRPr="006D5B5B">
                            <w:rPr>
                              <w:rFonts w:ascii="Arial Black"/>
                              <w:spacing w:val="-5"/>
                            </w:rPr>
                            <w:fldChar w:fldCharType="end"/>
                          </w:r>
                        </w:p>
                      </w:txbxContent>
                    </wps:txbx>
                    <wps:bodyPr wrap="square" lIns="0" tIns="0" rIns="0" bIns="0" rtlCol="0">
                      <a:noAutofit/>
                    </wps:bodyPr>
                  </wps:wsp>
                </a:graphicData>
              </a:graphic>
            </wp:anchor>
          </w:drawing>
        </mc:Choice>
        <mc:Fallback>
          <w:pict>
            <v:shapetype w14:anchorId="434316E5" id="_x0000_t202" coordsize="21600,21600" o:spt="202" path="m,l,21600r21600,l21600,xe">
              <v:stroke joinstyle="miter"/>
              <v:path gradientshapeok="t" o:connecttype="rect"/>
            </v:shapetype>
            <v:shape id="Textbox 592" o:spid="_x0000_s1112" type="#_x0000_t202" style="position:absolute;margin-left:543.35pt;margin-top:808.65pt;width:26.9pt;height:17.8pt;z-index:-1992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" filled="f" stroked="f">
              <v:textbox inset="0,0,0,0">
                <w:txbxContent>
                  <w:p w14:paraId="581B12E1" w14:textId="77777777" w:rsidR="00E215DA" w:rsidRPr="006D5B5B" w:rsidRDefault="00000000">
                    <w:pPr>
                      <w:spacing w:before="31"/>
                      <w:ind w:left="60"/>
                      <w:rPr>
                        <w:rFonts w:ascii="Arial Black"/>
                      </w:rPr>
                    </w:pPr>
                    <w:r w:rsidRPr="006D5B5B">
                      <w:rPr>
                        <w:rFonts w:ascii="Arial Black"/>
                        <w:spacing w:val="-5"/>
                      </w:rPr>
                      <w:fldChar w:fldCharType="begin"/>
                    </w:r>
                    <w:r w:rsidRPr="006D5B5B">
                      <w:rPr>
                        <w:rFonts w:ascii="Arial Black"/>
                        <w:spacing w:val="-5"/>
                      </w:rPr>
                      <w:instrText xml:space="preserve"> PAGE </w:instrText>
                    </w:r>
                    <w:r w:rsidRPr="006D5B5B">
                      <w:rPr>
                        <w:rFonts w:ascii="Arial Black"/>
                        <w:spacing w:val="-5"/>
                      </w:rPr>
                      <w:fldChar w:fldCharType="separate"/>
                    </w:r>
                    <w:r w:rsidRPr="006D5B5B">
                      <w:rPr>
                        <w:rFonts w:ascii="Arial Black"/>
                        <w:spacing w:val="-5"/>
                      </w:rPr>
                      <w:t>340</w:t>
                    </w:r>
                    <w:r w:rsidRPr="006D5B5B">
                      <w:rPr>
                        <w:rFonts w:ascii="Arial Black"/>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4A65" w14:textId="77777777" w:rsidR="006D5B5B" w:rsidRDefault="006D5B5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E6CA" w14:textId="4397B344" w:rsidR="00E215DA" w:rsidRDefault="00000000">
    <w:pPr>
      <w:pStyle w:val="Tekstpodstawowy"/>
      <w:spacing w:line="14" w:lineRule="auto"/>
      <w:ind w:left="0"/>
      <w:rPr>
        <w:sz w:val="20"/>
      </w:rPr>
    </w:pPr>
    <w:r>
      <w:rPr>
        <w:noProof/>
      </w:rPr>
      <mc:AlternateContent>
        <mc:Choice Requires="wps">
          <w:drawing>
            <wp:anchor distT="0" distB="0" distL="0" distR="0" simplePos="0" relativeHeight="483364864" behindDoc="1" locked="0" layoutInCell="1" allowOverlap="1" wp14:anchorId="31553388" wp14:editId="74F9BF19">
              <wp:simplePos x="0" y="0"/>
              <wp:positionH relativeFrom="page">
                <wp:posOffset>7070276</wp:posOffset>
              </wp:positionH>
              <wp:positionV relativeFrom="page">
                <wp:posOffset>10270056</wp:posOffset>
              </wp:positionV>
              <wp:extent cx="171450" cy="22606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226060"/>
                      </a:xfrm>
                      <a:prstGeom prst="rect">
                        <a:avLst/>
                      </a:prstGeom>
                    </wps:spPr>
                    <wps:txbx>
                      <w:txbxContent>
                        <w:p w14:paraId="7C5095EA" w14:textId="77777777" w:rsidR="00E215DA" w:rsidRPr="00AD2826" w:rsidRDefault="00000000">
                          <w:pPr>
                            <w:spacing w:before="31"/>
                            <w:ind w:left="60"/>
                            <w:rPr>
                              <w:rFonts w:ascii="Arial Black"/>
                              <w:color w:val="000000" w:themeColor="text1"/>
                            </w:rPr>
                          </w:pPr>
                          <w:r w:rsidRPr="00AD2826">
                            <w:rPr>
                              <w:rFonts w:ascii="Arial Black"/>
                              <w:color w:val="000000" w:themeColor="text1"/>
                              <w:spacing w:val="-10"/>
                            </w:rPr>
                            <w:fldChar w:fldCharType="begin"/>
                          </w:r>
                          <w:r w:rsidRPr="00AD2826">
                            <w:rPr>
                              <w:rFonts w:ascii="Arial Black"/>
                              <w:color w:val="000000" w:themeColor="text1"/>
                              <w:spacing w:val="-10"/>
                            </w:rPr>
                            <w:instrText xml:space="preserve"> PAGE </w:instrText>
                          </w:r>
                          <w:r w:rsidRPr="00AD2826">
                            <w:rPr>
                              <w:rFonts w:ascii="Arial Black"/>
                              <w:color w:val="000000" w:themeColor="text1"/>
                              <w:spacing w:val="-10"/>
                            </w:rPr>
                            <w:fldChar w:fldCharType="separate"/>
                          </w:r>
                          <w:r w:rsidRPr="00AD2826">
                            <w:rPr>
                              <w:rFonts w:ascii="Arial Black"/>
                              <w:color w:val="000000" w:themeColor="text1"/>
                              <w:spacing w:val="-10"/>
                            </w:rPr>
                            <w:t>2</w:t>
                          </w:r>
                          <w:r w:rsidRPr="00AD2826">
                            <w:rPr>
                              <w:rFonts w:ascii="Arial Black"/>
                              <w:color w:val="000000" w:themeColor="text1"/>
                              <w:spacing w:val="-10"/>
                            </w:rPr>
                            <w:fldChar w:fldCharType="end"/>
                          </w:r>
                        </w:p>
                      </w:txbxContent>
                    </wps:txbx>
                    <wps:bodyPr wrap="square" lIns="0" tIns="0" rIns="0" bIns="0" rtlCol="0">
                      <a:noAutofit/>
                    </wps:bodyPr>
                  </wps:wsp>
                </a:graphicData>
              </a:graphic>
            </wp:anchor>
          </w:drawing>
        </mc:Choice>
        <mc:Fallback>
          <w:pict>
            <v:shapetype w14:anchorId="31553388" id="_x0000_t202" coordsize="21600,21600" o:spt="202" path="m,l,21600r21600,l21600,xe">
              <v:stroke joinstyle="miter"/>
              <v:path gradientshapeok="t" o:connecttype="rect"/>
            </v:shapetype>
            <v:shape id="Textbox 16" o:spid="_x0000_s1103" type="#_x0000_t202" style="position:absolute;margin-left:556.7pt;margin-top:808.65pt;width:13.5pt;height:17.8pt;z-index:-1995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" filled="f" stroked="f">
              <v:textbox inset="0,0,0,0">
                <w:txbxContent>
                  <w:p w14:paraId="7C5095EA" w14:textId="77777777" w:rsidR="00E215DA" w:rsidRPr="00AD2826" w:rsidRDefault="00000000">
                    <w:pPr>
                      <w:spacing w:before="31"/>
                      <w:ind w:left="60"/>
                      <w:rPr>
                        <w:rFonts w:ascii="Arial Black"/>
                        <w:color w:val="000000" w:themeColor="text1"/>
                      </w:rPr>
                    </w:pPr>
                    <w:r w:rsidRPr="00AD2826">
                      <w:rPr>
                        <w:rFonts w:ascii="Arial Black"/>
                        <w:color w:val="000000" w:themeColor="text1"/>
                        <w:spacing w:val="-10"/>
                      </w:rPr>
                      <w:fldChar w:fldCharType="begin"/>
                    </w:r>
                    <w:r w:rsidRPr="00AD2826">
                      <w:rPr>
                        <w:rFonts w:ascii="Arial Black"/>
                        <w:color w:val="000000" w:themeColor="text1"/>
                        <w:spacing w:val="-10"/>
                      </w:rPr>
                      <w:instrText xml:space="preserve"> PAGE </w:instrText>
                    </w:r>
                    <w:r w:rsidRPr="00AD2826">
                      <w:rPr>
                        <w:rFonts w:ascii="Arial Black"/>
                        <w:color w:val="000000" w:themeColor="text1"/>
                        <w:spacing w:val="-10"/>
                      </w:rPr>
                      <w:fldChar w:fldCharType="separate"/>
                    </w:r>
                    <w:r w:rsidRPr="00AD2826">
                      <w:rPr>
                        <w:rFonts w:ascii="Arial Black"/>
                        <w:color w:val="000000" w:themeColor="text1"/>
                        <w:spacing w:val="-10"/>
                      </w:rPr>
                      <w:t>2</w:t>
                    </w:r>
                    <w:r w:rsidRPr="00AD2826">
                      <w:rPr>
                        <w:rFonts w:ascii="Arial Black"/>
                        <w:color w:val="000000" w:themeColor="text1"/>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41991" w14:textId="05E19370" w:rsidR="00E215DA" w:rsidRPr="00AD2826" w:rsidRDefault="00000000">
    <w:pPr>
      <w:pStyle w:val="Tekstpodstawowy"/>
      <w:spacing w:line="14" w:lineRule="auto"/>
      <w:ind w:left="0"/>
      <w:rPr>
        <w:sz w:val="20"/>
      </w:rPr>
    </w:pPr>
    <w:r w:rsidRPr="00AD2826">
      <w:rPr>
        <w:noProof/>
      </w:rPr>
      <mc:AlternateContent>
        <mc:Choice Requires="wps">
          <w:drawing>
            <wp:anchor distT="0" distB="0" distL="0" distR="0" simplePos="0" relativeHeight="483366400" behindDoc="1" locked="0" layoutInCell="1" allowOverlap="1" wp14:anchorId="7AB4939B" wp14:editId="2C25213D">
              <wp:simplePos x="0" y="0"/>
              <wp:positionH relativeFrom="page">
                <wp:posOffset>7070276</wp:posOffset>
              </wp:positionH>
              <wp:positionV relativeFrom="page">
                <wp:posOffset>10270056</wp:posOffset>
              </wp:positionV>
              <wp:extent cx="171450" cy="22606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226060"/>
                      </a:xfrm>
                      <a:prstGeom prst="rect">
                        <a:avLst/>
                      </a:prstGeom>
                    </wps:spPr>
                    <wps:txbx>
                      <w:txbxContent>
                        <w:p w14:paraId="61CA39C6" w14:textId="77777777" w:rsidR="00E215DA" w:rsidRPr="00AD2826" w:rsidRDefault="00000000">
                          <w:pPr>
                            <w:spacing w:before="31"/>
                            <w:ind w:left="60"/>
                            <w:rPr>
                              <w:rFonts w:ascii="Arial Black"/>
                            </w:rPr>
                          </w:pPr>
                          <w:r w:rsidRPr="00AD2826">
                            <w:rPr>
                              <w:rFonts w:ascii="Arial Black"/>
                              <w:spacing w:val="-10"/>
                            </w:rPr>
                            <w:fldChar w:fldCharType="begin"/>
                          </w:r>
                          <w:r w:rsidRPr="00AD2826">
                            <w:rPr>
                              <w:rFonts w:ascii="Arial Black"/>
                              <w:spacing w:val="-10"/>
                            </w:rPr>
                            <w:instrText xml:space="preserve"> PAGE </w:instrText>
                          </w:r>
                          <w:r w:rsidRPr="00AD2826">
                            <w:rPr>
                              <w:rFonts w:ascii="Arial Black"/>
                              <w:spacing w:val="-10"/>
                            </w:rPr>
                            <w:fldChar w:fldCharType="separate"/>
                          </w:r>
                          <w:r w:rsidRPr="00AD2826">
                            <w:rPr>
                              <w:rFonts w:ascii="Arial Black"/>
                              <w:spacing w:val="-10"/>
                            </w:rPr>
                            <w:t>3</w:t>
                          </w:r>
                          <w:r w:rsidRPr="00AD2826">
                            <w:rPr>
                              <w:rFonts w:ascii="Arial Black"/>
                              <w:spacing w:val="-10"/>
                            </w:rPr>
                            <w:fldChar w:fldCharType="end"/>
                          </w:r>
                        </w:p>
                      </w:txbxContent>
                    </wps:txbx>
                    <wps:bodyPr wrap="square" lIns="0" tIns="0" rIns="0" bIns="0" rtlCol="0">
                      <a:noAutofit/>
                    </wps:bodyPr>
                  </wps:wsp>
                </a:graphicData>
              </a:graphic>
            </wp:anchor>
          </w:drawing>
        </mc:Choice>
        <mc:Fallback>
          <w:pict>
            <v:shapetype w14:anchorId="7AB4939B" id="_x0000_t202" coordsize="21600,21600" o:spt="202" path="m,l,21600r21600,l21600,xe">
              <v:stroke joinstyle="miter"/>
              <v:path gradientshapeok="t" o:connecttype="rect"/>
            </v:shapetype>
            <v:shape id="Textbox 30" o:spid="_x0000_s1104" type="#_x0000_t202" style="position:absolute;margin-left:556.7pt;margin-top:808.65pt;width:13.5pt;height:17.8pt;z-index:-1995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" filled="f" stroked="f">
              <v:textbox inset="0,0,0,0">
                <w:txbxContent>
                  <w:p w14:paraId="61CA39C6" w14:textId="77777777" w:rsidR="00E215DA" w:rsidRPr="00AD2826" w:rsidRDefault="00000000">
                    <w:pPr>
                      <w:spacing w:before="31"/>
                      <w:ind w:left="60"/>
                      <w:rPr>
                        <w:rFonts w:ascii="Arial Black"/>
                      </w:rPr>
                    </w:pPr>
                    <w:r w:rsidRPr="00AD2826">
                      <w:rPr>
                        <w:rFonts w:ascii="Arial Black"/>
                        <w:spacing w:val="-10"/>
                      </w:rPr>
                      <w:fldChar w:fldCharType="begin"/>
                    </w:r>
                    <w:r w:rsidRPr="00AD2826">
                      <w:rPr>
                        <w:rFonts w:ascii="Arial Black"/>
                        <w:spacing w:val="-10"/>
                      </w:rPr>
                      <w:instrText xml:space="preserve"> PAGE </w:instrText>
                    </w:r>
                    <w:r w:rsidRPr="00AD2826">
                      <w:rPr>
                        <w:rFonts w:ascii="Arial Black"/>
                        <w:spacing w:val="-10"/>
                      </w:rPr>
                      <w:fldChar w:fldCharType="separate"/>
                    </w:r>
                    <w:r w:rsidRPr="00AD2826">
                      <w:rPr>
                        <w:rFonts w:ascii="Arial Black"/>
                        <w:spacing w:val="-10"/>
                      </w:rPr>
                      <w:t>3</w:t>
                    </w:r>
                    <w:r w:rsidRPr="00AD2826">
                      <w:rPr>
                        <w:rFonts w:ascii="Arial Black"/>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6CFA0" w14:textId="4534B24D" w:rsidR="00E215DA" w:rsidRDefault="00000000">
    <w:pPr>
      <w:pStyle w:val="Tekstpodstawowy"/>
      <w:spacing w:line="14" w:lineRule="auto"/>
      <w:ind w:left="0"/>
      <w:rPr>
        <w:sz w:val="20"/>
      </w:rPr>
    </w:pPr>
    <w:r>
      <w:rPr>
        <w:noProof/>
      </w:rPr>
      <mc:AlternateContent>
        <mc:Choice Requires="wps">
          <w:drawing>
            <wp:anchor distT="0" distB="0" distL="0" distR="0" simplePos="0" relativeHeight="483373056" behindDoc="1" locked="0" layoutInCell="1" allowOverlap="1" wp14:anchorId="3D8FBD76" wp14:editId="5BD62176">
              <wp:simplePos x="0" y="0"/>
              <wp:positionH relativeFrom="page">
                <wp:posOffset>7070276</wp:posOffset>
              </wp:positionH>
              <wp:positionV relativeFrom="page">
                <wp:posOffset>10270056</wp:posOffset>
              </wp:positionV>
              <wp:extent cx="171450" cy="22606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226060"/>
                      </a:xfrm>
                      <a:prstGeom prst="rect">
                        <a:avLst/>
                      </a:prstGeom>
                    </wps:spPr>
                    <wps:txbx>
                      <w:txbxContent>
                        <w:p w14:paraId="67BFE080" w14:textId="77777777" w:rsidR="00E215DA" w:rsidRPr="00AD2826" w:rsidRDefault="00000000">
                          <w:pPr>
                            <w:spacing w:before="31"/>
                            <w:ind w:left="60"/>
                            <w:rPr>
                              <w:rFonts w:ascii="Arial Black"/>
                            </w:rPr>
                          </w:pPr>
                          <w:r w:rsidRPr="00AD2826">
                            <w:rPr>
                              <w:rFonts w:ascii="Arial Black"/>
                              <w:spacing w:val="-10"/>
                            </w:rPr>
                            <w:fldChar w:fldCharType="begin"/>
                          </w:r>
                          <w:r w:rsidRPr="00AD2826">
                            <w:rPr>
                              <w:rFonts w:ascii="Arial Black"/>
                              <w:spacing w:val="-10"/>
                            </w:rPr>
                            <w:instrText xml:space="preserve"> PAGE </w:instrText>
                          </w:r>
                          <w:r w:rsidRPr="00AD2826">
                            <w:rPr>
                              <w:rFonts w:ascii="Arial Black"/>
                              <w:spacing w:val="-10"/>
                            </w:rPr>
                            <w:fldChar w:fldCharType="separate"/>
                          </w:r>
                          <w:r w:rsidRPr="00AD2826">
                            <w:rPr>
                              <w:rFonts w:ascii="Arial Black"/>
                              <w:spacing w:val="-10"/>
                            </w:rPr>
                            <w:t>4</w:t>
                          </w:r>
                          <w:r w:rsidRPr="00AD2826">
                            <w:rPr>
                              <w:rFonts w:ascii="Arial Black"/>
                              <w:spacing w:val="-10"/>
                            </w:rPr>
                            <w:fldChar w:fldCharType="end"/>
                          </w:r>
                        </w:p>
                      </w:txbxContent>
                    </wps:txbx>
                    <wps:bodyPr wrap="square" lIns="0" tIns="0" rIns="0" bIns="0" rtlCol="0">
                      <a:noAutofit/>
                    </wps:bodyPr>
                  </wps:wsp>
                </a:graphicData>
              </a:graphic>
            </wp:anchor>
          </w:drawing>
        </mc:Choice>
        <mc:Fallback>
          <w:pict>
            <v:shapetype w14:anchorId="3D8FBD76" id="_x0000_t202" coordsize="21600,21600" o:spt="202" path="m,l,21600r21600,l21600,xe">
              <v:stroke joinstyle="miter"/>
              <v:path gradientshapeok="t" o:connecttype="rect"/>
            </v:shapetype>
            <v:shape id="Textbox 47" o:spid="_x0000_s1105" type="#_x0000_t202" style="position:absolute;margin-left:556.7pt;margin-top:808.65pt;width:13.5pt;height:17.8pt;z-index:-1994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" filled="f" stroked="f">
              <v:textbox inset="0,0,0,0">
                <w:txbxContent>
                  <w:p w14:paraId="67BFE080" w14:textId="77777777" w:rsidR="00E215DA" w:rsidRPr="00AD2826" w:rsidRDefault="00000000">
                    <w:pPr>
                      <w:spacing w:before="31"/>
                      <w:ind w:left="60"/>
                      <w:rPr>
                        <w:rFonts w:ascii="Arial Black"/>
                      </w:rPr>
                    </w:pPr>
                    <w:r w:rsidRPr="00AD2826">
                      <w:rPr>
                        <w:rFonts w:ascii="Arial Black"/>
                        <w:spacing w:val="-10"/>
                      </w:rPr>
                      <w:fldChar w:fldCharType="begin"/>
                    </w:r>
                    <w:r w:rsidRPr="00AD2826">
                      <w:rPr>
                        <w:rFonts w:ascii="Arial Black"/>
                        <w:spacing w:val="-10"/>
                      </w:rPr>
                      <w:instrText xml:space="preserve"> PAGE </w:instrText>
                    </w:r>
                    <w:r w:rsidRPr="00AD2826">
                      <w:rPr>
                        <w:rFonts w:ascii="Arial Black"/>
                        <w:spacing w:val="-10"/>
                      </w:rPr>
                      <w:fldChar w:fldCharType="separate"/>
                    </w:r>
                    <w:r w:rsidRPr="00AD2826">
                      <w:rPr>
                        <w:rFonts w:ascii="Arial Black"/>
                        <w:spacing w:val="-10"/>
                      </w:rPr>
                      <w:t>4</w:t>
                    </w:r>
                    <w:r w:rsidRPr="00AD2826">
                      <w:rPr>
                        <w:rFonts w:ascii="Arial Black"/>
                        <w:spacing w:val="-1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9509F" w14:textId="77777777" w:rsidR="00E215DA" w:rsidRDefault="00E215DA">
    <w:pPr>
      <w:pStyle w:val="Tekstpodstawowy"/>
      <w:spacing w:line="14" w:lineRule="auto"/>
      <w:ind w:left="0"/>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FCA4" w14:textId="76490517" w:rsidR="00E215DA" w:rsidRDefault="00000000">
    <w:pPr>
      <w:pStyle w:val="Tekstpodstawowy"/>
      <w:spacing w:line="14" w:lineRule="auto"/>
      <w:ind w:left="0"/>
      <w:rPr>
        <w:sz w:val="20"/>
      </w:rPr>
    </w:pPr>
    <w:r>
      <w:rPr>
        <w:noProof/>
      </w:rPr>
      <mc:AlternateContent>
        <mc:Choice Requires="wps">
          <w:drawing>
            <wp:anchor distT="0" distB="0" distL="0" distR="0" simplePos="0" relativeHeight="483376640" behindDoc="1" locked="0" layoutInCell="1" allowOverlap="1" wp14:anchorId="0D19FECF" wp14:editId="40CE942B">
              <wp:simplePos x="0" y="0"/>
              <wp:positionH relativeFrom="page">
                <wp:posOffset>7016943</wp:posOffset>
              </wp:positionH>
              <wp:positionV relativeFrom="page">
                <wp:posOffset>10270056</wp:posOffset>
              </wp:positionV>
              <wp:extent cx="221615" cy="22606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615" cy="226060"/>
                      </a:xfrm>
                      <a:prstGeom prst="rect">
                        <a:avLst/>
                      </a:prstGeom>
                    </wps:spPr>
                    <wps:txbx>
                      <w:txbxContent>
                        <w:p w14:paraId="4D5444FF" w14:textId="77777777" w:rsidR="00E215DA" w:rsidRPr="00540A25" w:rsidRDefault="00000000">
                          <w:pPr>
                            <w:spacing w:before="31"/>
                            <w:ind w:left="20"/>
                            <w:rPr>
                              <w:rFonts w:ascii="Arial Black"/>
                            </w:rPr>
                          </w:pPr>
                          <w:r w:rsidRPr="00540A25">
                            <w:rPr>
                              <w:rFonts w:ascii="Arial Black"/>
                              <w:spacing w:val="-5"/>
                            </w:rPr>
                            <w:fldChar w:fldCharType="begin"/>
                          </w:r>
                          <w:r w:rsidRPr="00540A25">
                            <w:rPr>
                              <w:rFonts w:ascii="Arial Black"/>
                              <w:spacing w:val="-5"/>
                            </w:rPr>
                            <w:instrText xml:space="preserve"> PAGE </w:instrText>
                          </w:r>
                          <w:r w:rsidRPr="00540A25">
                            <w:rPr>
                              <w:rFonts w:ascii="Arial Black"/>
                              <w:spacing w:val="-5"/>
                            </w:rPr>
                            <w:fldChar w:fldCharType="separate"/>
                          </w:r>
                          <w:r w:rsidRPr="00540A25">
                            <w:rPr>
                              <w:rFonts w:ascii="Arial Black"/>
                              <w:spacing w:val="-5"/>
                            </w:rPr>
                            <w:t>10</w:t>
                          </w:r>
                          <w:r w:rsidRPr="00540A25">
                            <w:rPr>
                              <w:rFonts w:ascii="Arial Black"/>
                              <w:spacing w:val="-5"/>
                            </w:rPr>
                            <w:fldChar w:fldCharType="end"/>
                          </w:r>
                        </w:p>
                      </w:txbxContent>
                    </wps:txbx>
                    <wps:bodyPr wrap="square" lIns="0" tIns="0" rIns="0" bIns="0" rtlCol="0">
                      <a:noAutofit/>
                    </wps:bodyPr>
                  </wps:wsp>
                </a:graphicData>
              </a:graphic>
            </wp:anchor>
          </w:drawing>
        </mc:Choice>
        <mc:Fallback>
          <w:pict>
            <v:shapetype w14:anchorId="0D19FECF" id="_x0000_t202" coordsize="21600,21600" o:spt="202" path="m,l,21600r21600,l21600,xe">
              <v:stroke joinstyle="miter"/>
              <v:path gradientshapeok="t" o:connecttype="rect"/>
            </v:shapetype>
            <v:shape id="Textbox 131" o:spid="_x0000_s1106" type="#_x0000_t202" style="position:absolute;margin-left:552.5pt;margin-top:808.65pt;width:17.45pt;height:17.8pt;z-index:-1993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" filled="f" stroked="f">
              <v:textbox inset="0,0,0,0">
                <w:txbxContent>
                  <w:p w14:paraId="4D5444FF" w14:textId="77777777" w:rsidR="00E215DA" w:rsidRPr="00540A25" w:rsidRDefault="00000000">
                    <w:pPr>
                      <w:spacing w:before="31"/>
                      <w:ind w:left="20"/>
                      <w:rPr>
                        <w:rFonts w:ascii="Arial Black"/>
                      </w:rPr>
                    </w:pPr>
                    <w:r w:rsidRPr="00540A25">
                      <w:rPr>
                        <w:rFonts w:ascii="Arial Black"/>
                        <w:spacing w:val="-5"/>
                      </w:rPr>
                      <w:fldChar w:fldCharType="begin"/>
                    </w:r>
                    <w:r w:rsidRPr="00540A25">
                      <w:rPr>
                        <w:rFonts w:ascii="Arial Black"/>
                        <w:spacing w:val="-5"/>
                      </w:rPr>
                      <w:instrText xml:space="preserve"> PAGE </w:instrText>
                    </w:r>
                    <w:r w:rsidRPr="00540A25">
                      <w:rPr>
                        <w:rFonts w:ascii="Arial Black"/>
                        <w:spacing w:val="-5"/>
                      </w:rPr>
                      <w:fldChar w:fldCharType="separate"/>
                    </w:r>
                    <w:r w:rsidRPr="00540A25">
                      <w:rPr>
                        <w:rFonts w:ascii="Arial Black"/>
                        <w:spacing w:val="-5"/>
                      </w:rPr>
                      <w:t>10</w:t>
                    </w:r>
                    <w:r w:rsidRPr="00540A25">
                      <w:rPr>
                        <w:rFonts w:ascii="Arial Black"/>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492E2" w14:textId="77777777" w:rsidR="00E215DA" w:rsidRDefault="00E215DA">
    <w:pPr>
      <w:pStyle w:val="Tekstpodstawowy"/>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E5F6E" w14:textId="77777777" w:rsidR="0002688A" w:rsidRDefault="0002688A">
      <w:r>
        <w:separator/>
      </w:r>
    </w:p>
  </w:footnote>
  <w:footnote w:type="continuationSeparator" w:id="0">
    <w:p w14:paraId="1138F39B" w14:textId="77777777" w:rsidR="0002688A" w:rsidRDefault="00026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C0CA5" w14:textId="77777777" w:rsidR="006D5B5B" w:rsidRDefault="006D5B5B">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6084B" w14:textId="20E5295F" w:rsidR="00E215DA" w:rsidRDefault="00E215DA">
    <w:pPr>
      <w:pStyle w:val="Tekstpodstawowy"/>
      <w:spacing w:line="14" w:lineRule="auto"/>
      <w:ind w:left="0"/>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616C2" w14:textId="77777777" w:rsidR="00E215DA" w:rsidRDefault="00E215DA">
    <w:pPr>
      <w:pStyle w:val="Tekstpodstawowy"/>
      <w:spacing w:line="14" w:lineRule="auto"/>
      <w:ind w:left="0"/>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BCF1F" w14:textId="69361216" w:rsidR="00E215DA" w:rsidRDefault="00E215DA">
    <w:pPr>
      <w:pStyle w:val="Tekstpodstawowy"/>
      <w:spacing w:line="14" w:lineRule="auto"/>
      <w:ind w:left="0"/>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90C7" w14:textId="77777777" w:rsidR="00E215DA" w:rsidRDefault="00E215DA">
    <w:pPr>
      <w:pStyle w:val="Tekstpodstawowy"/>
      <w:spacing w:line="14" w:lineRule="auto"/>
      <w:ind w:left="0"/>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97A04" w14:textId="3D6FB175" w:rsidR="00E215DA" w:rsidRDefault="00E215DA">
    <w:pPr>
      <w:pStyle w:val="Tekstpodstawowy"/>
      <w:spacing w:line="14" w:lineRule="auto"/>
      <w:ind w:left="0"/>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84C0F" w14:textId="77777777" w:rsidR="00E215DA" w:rsidRDefault="00E215DA">
    <w:pPr>
      <w:pStyle w:val="Tekstpodstawowy"/>
      <w:spacing w:line="14" w:lineRule="auto"/>
      <w:ind w:left="0"/>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1D67" w14:textId="77777777" w:rsidR="00E215DA" w:rsidRDefault="00E215DA">
    <w:pPr>
      <w:pStyle w:val="Tekstpodstawowy"/>
      <w:spacing w:line="14" w:lineRule="auto"/>
      <w:ind w:left="0"/>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911D2" w14:textId="77777777" w:rsidR="00E215DA" w:rsidRDefault="00E215DA">
    <w:pPr>
      <w:pStyle w:val="Tekstpodstawowy"/>
      <w:spacing w:line="14" w:lineRule="auto"/>
      <w:ind w:left="0"/>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37F1" w14:textId="2E8E2C01" w:rsidR="00E215DA" w:rsidRDefault="00E215DA">
    <w:pPr>
      <w:pStyle w:val="Tekstpodstawowy"/>
      <w:spacing w:line="14" w:lineRule="auto"/>
      <w:ind w:left="0"/>
      <w:rPr>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278E2" w14:textId="77777777" w:rsidR="00E215DA" w:rsidRDefault="00E215DA">
    <w:pPr>
      <w:pStyle w:val="Tekstpodstawowy"/>
      <w:spacing w:line="14" w:lineRule="auto"/>
      <w:ind w:left="0"/>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5D84E" w14:textId="77777777" w:rsidR="006D5B5B" w:rsidRDefault="006D5B5B">
    <w:pPr>
      <w:pStyle w:val="Nagwek"/>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526B4" w14:textId="0D82D37C" w:rsidR="00E215DA" w:rsidRDefault="00E215DA">
    <w:pPr>
      <w:pStyle w:val="Tekstpodstawowy"/>
      <w:spacing w:line="14" w:lineRule="auto"/>
      <w:ind w:left="0"/>
      <w:rPr>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33FD5" w14:textId="77777777" w:rsidR="00E215DA" w:rsidRDefault="00E215DA">
    <w:pPr>
      <w:pStyle w:val="Tekstpodstawowy"/>
      <w:spacing w:line="14" w:lineRule="auto"/>
      <w:ind w:left="0"/>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D832" w14:textId="48E32CF9" w:rsidR="00E215DA" w:rsidRDefault="00E215DA">
    <w:pPr>
      <w:pStyle w:val="Tekstpodstawowy"/>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411B1" w14:textId="77777777" w:rsidR="006D5B5B" w:rsidRDefault="006D5B5B">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5DF6" w14:textId="17897D65" w:rsidR="00E215DA" w:rsidRDefault="00000000">
    <w:pPr>
      <w:pStyle w:val="Tekstpodstawowy"/>
      <w:spacing w:line="14" w:lineRule="auto"/>
      <w:ind w:left="0"/>
      <w:rPr>
        <w:sz w:val="20"/>
      </w:rPr>
    </w:pPr>
    <w:r>
      <w:rPr>
        <w:noProof/>
      </w:rPr>
      <mc:AlternateContent>
        <mc:Choice Requires="wps">
          <w:drawing>
            <wp:anchor distT="0" distB="0" distL="0" distR="0" simplePos="0" relativeHeight="483363840" behindDoc="1" locked="0" layoutInCell="1" allowOverlap="1" wp14:anchorId="3697C404" wp14:editId="5715A8CE">
              <wp:simplePos x="0" y="0"/>
              <wp:positionH relativeFrom="page">
                <wp:posOffset>887299</wp:posOffset>
              </wp:positionH>
              <wp:positionV relativeFrom="page">
                <wp:posOffset>995827</wp:posOffset>
              </wp:positionV>
              <wp:extent cx="872490" cy="2800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2490" cy="280035"/>
                      </a:xfrm>
                      <a:prstGeom prst="rect">
                        <a:avLst/>
                      </a:prstGeom>
                    </wps:spPr>
                    <wps:txbx>
                      <w:txbxContent>
                        <w:p w14:paraId="1A4CFD29" w14:textId="77777777" w:rsidR="00E215DA" w:rsidRDefault="00000000">
                          <w:pPr>
                            <w:spacing w:before="34"/>
                            <w:ind w:left="20"/>
                            <w:rPr>
                              <w:rFonts w:ascii="Arial Black"/>
                              <w:sz w:val="28"/>
                            </w:rPr>
                          </w:pPr>
                          <w:r>
                            <w:rPr>
                              <w:rFonts w:ascii="Arial Black"/>
                              <w:color w:val="004168"/>
                              <w:spacing w:val="-2"/>
                              <w:w w:val="85"/>
                              <w:sz w:val="28"/>
                            </w:rPr>
                            <w:t>Wydawca:</w:t>
                          </w:r>
                        </w:p>
                      </w:txbxContent>
                    </wps:txbx>
                    <wps:bodyPr wrap="square" lIns="0" tIns="0" rIns="0" bIns="0" rtlCol="0">
                      <a:noAutofit/>
                    </wps:bodyPr>
                  </wps:wsp>
                </a:graphicData>
              </a:graphic>
            </wp:anchor>
          </w:drawing>
        </mc:Choice>
        <mc:Fallback>
          <w:pict>
            <v:shapetype w14:anchorId="3697C404" id="_x0000_t202" coordsize="21600,21600" o:spt="202" path="m,l,21600r21600,l21600,xe">
              <v:stroke joinstyle="miter"/>
              <v:path gradientshapeok="t" o:connecttype="rect"/>
            </v:shapetype>
            <v:shape id="Textbox 11" o:spid="_x0000_s1102" type="#_x0000_t202" style="position:absolute;margin-left:69.85pt;margin-top:78.4pt;width:68.7pt;height:22.05pt;z-index:-1995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" filled="f" stroked="f">
              <v:textbox inset="0,0,0,0">
                <w:txbxContent>
                  <w:p w14:paraId="1A4CFD29" w14:textId="77777777" w:rsidR="00E215DA" w:rsidRDefault="00000000">
                    <w:pPr>
                      <w:spacing w:before="34"/>
                      <w:ind w:left="20"/>
                      <w:rPr>
                        <w:rFonts w:ascii="Arial Black"/>
                        <w:sz w:val="28"/>
                      </w:rPr>
                    </w:pPr>
                    <w:r>
                      <w:rPr>
                        <w:rFonts w:ascii="Arial Black"/>
                        <w:color w:val="004168"/>
                        <w:spacing w:val="-2"/>
                        <w:w w:val="85"/>
                        <w:sz w:val="28"/>
                      </w:rPr>
                      <w:t>Wydawca: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2D2EC" w14:textId="65C65CC3" w:rsidR="00E215DA" w:rsidRDefault="00E215DA">
    <w:pPr>
      <w:pStyle w:val="Tekstpodstawowy"/>
      <w:spacing w:line="14" w:lineRule="auto"/>
      <w:ind w:left="0"/>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12600" w14:textId="2774C992" w:rsidR="00E215DA" w:rsidRDefault="00000000">
    <w:pPr>
      <w:pStyle w:val="Tekstpodstawowy"/>
      <w:spacing w:line="14" w:lineRule="auto"/>
      <w:ind w:left="0"/>
      <w:rPr>
        <w:sz w:val="20"/>
      </w:rPr>
    </w:pPr>
    <w:r>
      <w:rPr>
        <w:noProof/>
      </w:rPr>
      <mc:AlternateContent>
        <mc:Choice Requires="wps">
          <w:drawing>
            <wp:anchor distT="0" distB="0" distL="0" distR="0" simplePos="0" relativeHeight="483368448" behindDoc="1" locked="0" layoutInCell="1" allowOverlap="1" wp14:anchorId="1CB9E47B" wp14:editId="2778DE14">
              <wp:simplePos x="0" y="0"/>
              <wp:positionH relativeFrom="page">
                <wp:posOffset>1965566</wp:posOffset>
              </wp:positionH>
              <wp:positionV relativeFrom="page">
                <wp:posOffset>2171428</wp:posOffset>
              </wp:positionV>
              <wp:extent cx="12700" cy="1270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4D6E90" id="Graphic 35" o:spid="_x0000_s1026" style="position:absolute;margin-left:154.75pt;margin-top:171pt;width:1pt;height:1pt;z-index:-19948032;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68960" behindDoc="1" locked="0" layoutInCell="1" allowOverlap="1" wp14:anchorId="7CFE05D2" wp14:editId="62EC7297">
              <wp:simplePos x="0" y="0"/>
              <wp:positionH relativeFrom="page">
                <wp:posOffset>6737387</wp:posOffset>
              </wp:positionH>
              <wp:positionV relativeFrom="page">
                <wp:posOffset>2171428</wp:posOffset>
              </wp:positionV>
              <wp:extent cx="12700" cy="1270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30A22C" id="Graphic 36" o:spid="_x0000_s1026" style="position:absolute;margin-left:530.5pt;margin-top:171pt;width:1pt;height:1pt;z-index:-19947520;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69472" behindDoc="1" locked="0" layoutInCell="1" allowOverlap="1" wp14:anchorId="7ABEC997" wp14:editId="23F4F614">
              <wp:simplePos x="0" y="0"/>
              <wp:positionH relativeFrom="page">
                <wp:posOffset>3514337</wp:posOffset>
              </wp:positionH>
              <wp:positionV relativeFrom="page">
                <wp:posOffset>2472028</wp:posOffset>
              </wp:positionV>
              <wp:extent cx="12700" cy="1270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F0E3C6" id="Graphic 37" o:spid="_x0000_s1026" style="position:absolute;margin-left:276.7pt;margin-top:194.65pt;width:1pt;height:1pt;z-index:-19947008;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69984" behindDoc="1" locked="0" layoutInCell="1" allowOverlap="1" wp14:anchorId="6E5A2A55" wp14:editId="07913456">
              <wp:simplePos x="0" y="0"/>
              <wp:positionH relativeFrom="page">
                <wp:posOffset>6737381</wp:posOffset>
              </wp:positionH>
              <wp:positionV relativeFrom="page">
                <wp:posOffset>2472028</wp:posOffset>
              </wp:positionV>
              <wp:extent cx="12700" cy="1270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24C38A" id="Graphic 38" o:spid="_x0000_s1026" style="position:absolute;margin-left:530.5pt;margin-top:194.65pt;width:1pt;height:1pt;z-index:-19946496;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70496" behindDoc="1" locked="0" layoutInCell="1" allowOverlap="1" wp14:anchorId="51F9B24D" wp14:editId="68917D43">
              <wp:simplePos x="0" y="0"/>
              <wp:positionH relativeFrom="page">
                <wp:posOffset>5378620</wp:posOffset>
              </wp:positionH>
              <wp:positionV relativeFrom="page">
                <wp:posOffset>2772628</wp:posOffset>
              </wp:positionV>
              <wp:extent cx="12700" cy="1270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5E177C" id="Graphic 39" o:spid="_x0000_s1026" style="position:absolute;margin-left:423.5pt;margin-top:218.3pt;width:1pt;height:1pt;z-index:-19945984;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71008" behindDoc="1" locked="0" layoutInCell="1" allowOverlap="1" wp14:anchorId="188C2F92" wp14:editId="307F721F">
              <wp:simplePos x="0" y="0"/>
              <wp:positionH relativeFrom="page">
                <wp:posOffset>6737380</wp:posOffset>
              </wp:positionH>
              <wp:positionV relativeFrom="page">
                <wp:posOffset>2772628</wp:posOffset>
              </wp:positionV>
              <wp:extent cx="12700" cy="1270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9AB62C" id="Graphic 40" o:spid="_x0000_s1026" style="position:absolute;margin-left:530.5pt;margin-top:218.3pt;width:1pt;height:1pt;z-index:-19945472;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71520" behindDoc="1" locked="0" layoutInCell="1" allowOverlap="1" wp14:anchorId="6DAE8D28" wp14:editId="2449CFA1">
              <wp:simplePos x="0" y="0"/>
              <wp:positionH relativeFrom="page">
                <wp:posOffset>2420099</wp:posOffset>
              </wp:positionH>
              <wp:positionV relativeFrom="page">
                <wp:posOffset>3073227</wp:posOffset>
              </wp:positionV>
              <wp:extent cx="12700" cy="1270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C5E9A9" id="Graphic 41" o:spid="_x0000_s1026" style="position:absolute;margin-left:190.55pt;margin-top:242pt;width:1pt;height:1pt;z-index:-19944960;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" path="m,6350l1859,1859,6350,r4490,1859l12700,6350r-1860,4490l6350,12700,1859,10840,,6350xe" fillcolor="black" stroked="f">
              <v:path arrowok="t"/>
              <w10:wrap anchorx="page" anchory="page"/>
            </v:shape>
          </w:pict>
        </mc:Fallback>
      </mc:AlternateContent>
    </w:r>
    <w:r>
      <w:rPr>
        <w:noProof/>
      </w:rPr>
      <mc:AlternateContent>
        <mc:Choice Requires="wps">
          <w:drawing>
            <wp:anchor distT="0" distB="0" distL="0" distR="0" simplePos="0" relativeHeight="483372032" behindDoc="1" locked="0" layoutInCell="1" allowOverlap="1" wp14:anchorId="725BF3DE" wp14:editId="3EAF0817">
              <wp:simplePos x="0" y="0"/>
              <wp:positionH relativeFrom="page">
                <wp:posOffset>6737387</wp:posOffset>
              </wp:positionH>
              <wp:positionV relativeFrom="page">
                <wp:posOffset>3073227</wp:posOffset>
              </wp:positionV>
              <wp:extent cx="12700" cy="127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220709" id="Graphic 42" o:spid="_x0000_s1026" style="position:absolute;margin-left:530.5pt;margin-top:242pt;width:1pt;height:1pt;z-index:-19944448;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" path="m,6350l1859,1859,6349,r4491,1859l12699,6350r-1859,4490l6349,12700,1859,10840,,6350xe" fillcolor="black" stroked="f">
              <v:path arrowok="t"/>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9EE8A" w14:textId="77777777" w:rsidR="00E215DA" w:rsidRDefault="00E215DA">
    <w:pPr>
      <w:pStyle w:val="Tekstpodstawowy"/>
      <w:spacing w:line="14" w:lineRule="auto"/>
      <w:ind w:left="0"/>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3F309" w14:textId="7DD883E6" w:rsidR="00E215DA" w:rsidRDefault="00E215DA">
    <w:pPr>
      <w:pStyle w:val="Tekstpodstawowy"/>
      <w:spacing w:line="14" w:lineRule="auto"/>
      <w:ind w:left="0"/>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68165" w14:textId="77777777" w:rsidR="00E215DA" w:rsidRDefault="00E215DA">
    <w:pPr>
      <w:pStyle w:val="Tekstpodstawowy"/>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985"/>
    <w:multiLevelType w:val="hybridMultilevel"/>
    <w:tmpl w:val="51F48604"/>
    <w:lvl w:ilvl="0" w:tplc="E9D883FE">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1A2EAC90">
      <w:numFmt w:val="bullet"/>
      <w:lvlText w:val="•"/>
      <w:lvlJc w:val="left"/>
      <w:pPr>
        <w:ind w:left="2544" w:hanging="341"/>
      </w:pPr>
      <w:rPr>
        <w:rFonts w:hint="default"/>
        <w:lang w:val="pl-PL" w:eastAsia="en-US" w:bidi="ar-SA"/>
      </w:rPr>
    </w:lvl>
    <w:lvl w:ilvl="2" w:tplc="915E27CC">
      <w:numFmt w:val="bullet"/>
      <w:lvlText w:val="•"/>
      <w:lvlJc w:val="left"/>
      <w:pPr>
        <w:ind w:left="3489" w:hanging="341"/>
      </w:pPr>
      <w:rPr>
        <w:rFonts w:hint="default"/>
        <w:lang w:val="pl-PL" w:eastAsia="en-US" w:bidi="ar-SA"/>
      </w:rPr>
    </w:lvl>
    <w:lvl w:ilvl="3" w:tplc="2284A070">
      <w:numFmt w:val="bullet"/>
      <w:lvlText w:val="•"/>
      <w:lvlJc w:val="left"/>
      <w:pPr>
        <w:ind w:left="4433" w:hanging="341"/>
      </w:pPr>
      <w:rPr>
        <w:rFonts w:hint="default"/>
        <w:lang w:val="pl-PL" w:eastAsia="en-US" w:bidi="ar-SA"/>
      </w:rPr>
    </w:lvl>
    <w:lvl w:ilvl="4" w:tplc="71DC8976">
      <w:numFmt w:val="bullet"/>
      <w:lvlText w:val="•"/>
      <w:lvlJc w:val="left"/>
      <w:pPr>
        <w:ind w:left="5378" w:hanging="341"/>
      </w:pPr>
      <w:rPr>
        <w:rFonts w:hint="default"/>
        <w:lang w:val="pl-PL" w:eastAsia="en-US" w:bidi="ar-SA"/>
      </w:rPr>
    </w:lvl>
    <w:lvl w:ilvl="5" w:tplc="FD983BC0">
      <w:numFmt w:val="bullet"/>
      <w:lvlText w:val="•"/>
      <w:lvlJc w:val="left"/>
      <w:pPr>
        <w:ind w:left="6322" w:hanging="341"/>
      </w:pPr>
      <w:rPr>
        <w:rFonts w:hint="default"/>
        <w:lang w:val="pl-PL" w:eastAsia="en-US" w:bidi="ar-SA"/>
      </w:rPr>
    </w:lvl>
    <w:lvl w:ilvl="6" w:tplc="C2164A22">
      <w:numFmt w:val="bullet"/>
      <w:lvlText w:val="•"/>
      <w:lvlJc w:val="left"/>
      <w:pPr>
        <w:ind w:left="7267" w:hanging="341"/>
      </w:pPr>
      <w:rPr>
        <w:rFonts w:hint="default"/>
        <w:lang w:val="pl-PL" w:eastAsia="en-US" w:bidi="ar-SA"/>
      </w:rPr>
    </w:lvl>
    <w:lvl w:ilvl="7" w:tplc="4EA699C4">
      <w:numFmt w:val="bullet"/>
      <w:lvlText w:val="•"/>
      <w:lvlJc w:val="left"/>
      <w:pPr>
        <w:ind w:left="8211" w:hanging="341"/>
      </w:pPr>
      <w:rPr>
        <w:rFonts w:hint="default"/>
        <w:lang w:val="pl-PL" w:eastAsia="en-US" w:bidi="ar-SA"/>
      </w:rPr>
    </w:lvl>
    <w:lvl w:ilvl="8" w:tplc="9370D864">
      <w:numFmt w:val="bullet"/>
      <w:lvlText w:val="•"/>
      <w:lvlJc w:val="left"/>
      <w:pPr>
        <w:ind w:left="9156" w:hanging="341"/>
      </w:pPr>
      <w:rPr>
        <w:rFonts w:hint="default"/>
        <w:lang w:val="pl-PL" w:eastAsia="en-US" w:bidi="ar-SA"/>
      </w:rPr>
    </w:lvl>
  </w:abstractNum>
  <w:abstractNum w:abstractNumId="1" w15:restartNumberingAfterBreak="0">
    <w:nsid w:val="013A3AD5"/>
    <w:multiLevelType w:val="hybridMultilevel"/>
    <w:tmpl w:val="7728C572"/>
    <w:lvl w:ilvl="0" w:tplc="56FA300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D2C45108">
      <w:numFmt w:val="bullet"/>
      <w:lvlText w:val="•"/>
      <w:lvlJc w:val="left"/>
      <w:pPr>
        <w:ind w:left="2544" w:hanging="341"/>
      </w:pPr>
      <w:rPr>
        <w:rFonts w:hint="default"/>
        <w:lang w:val="pl-PL" w:eastAsia="en-US" w:bidi="ar-SA"/>
      </w:rPr>
    </w:lvl>
    <w:lvl w:ilvl="2" w:tplc="128E45FA">
      <w:numFmt w:val="bullet"/>
      <w:lvlText w:val="•"/>
      <w:lvlJc w:val="left"/>
      <w:pPr>
        <w:ind w:left="3489" w:hanging="341"/>
      </w:pPr>
      <w:rPr>
        <w:rFonts w:hint="default"/>
        <w:lang w:val="pl-PL" w:eastAsia="en-US" w:bidi="ar-SA"/>
      </w:rPr>
    </w:lvl>
    <w:lvl w:ilvl="3" w:tplc="F74A81B4">
      <w:numFmt w:val="bullet"/>
      <w:lvlText w:val="•"/>
      <w:lvlJc w:val="left"/>
      <w:pPr>
        <w:ind w:left="4433" w:hanging="341"/>
      </w:pPr>
      <w:rPr>
        <w:rFonts w:hint="default"/>
        <w:lang w:val="pl-PL" w:eastAsia="en-US" w:bidi="ar-SA"/>
      </w:rPr>
    </w:lvl>
    <w:lvl w:ilvl="4" w:tplc="3DAC68AC">
      <w:numFmt w:val="bullet"/>
      <w:lvlText w:val="•"/>
      <w:lvlJc w:val="left"/>
      <w:pPr>
        <w:ind w:left="5378" w:hanging="341"/>
      </w:pPr>
      <w:rPr>
        <w:rFonts w:hint="default"/>
        <w:lang w:val="pl-PL" w:eastAsia="en-US" w:bidi="ar-SA"/>
      </w:rPr>
    </w:lvl>
    <w:lvl w:ilvl="5" w:tplc="E81C3BA8">
      <w:numFmt w:val="bullet"/>
      <w:lvlText w:val="•"/>
      <w:lvlJc w:val="left"/>
      <w:pPr>
        <w:ind w:left="6322" w:hanging="341"/>
      </w:pPr>
      <w:rPr>
        <w:rFonts w:hint="default"/>
        <w:lang w:val="pl-PL" w:eastAsia="en-US" w:bidi="ar-SA"/>
      </w:rPr>
    </w:lvl>
    <w:lvl w:ilvl="6" w:tplc="023401E0">
      <w:numFmt w:val="bullet"/>
      <w:lvlText w:val="•"/>
      <w:lvlJc w:val="left"/>
      <w:pPr>
        <w:ind w:left="7267" w:hanging="341"/>
      </w:pPr>
      <w:rPr>
        <w:rFonts w:hint="default"/>
        <w:lang w:val="pl-PL" w:eastAsia="en-US" w:bidi="ar-SA"/>
      </w:rPr>
    </w:lvl>
    <w:lvl w:ilvl="7" w:tplc="6ED2D32C">
      <w:numFmt w:val="bullet"/>
      <w:lvlText w:val="•"/>
      <w:lvlJc w:val="left"/>
      <w:pPr>
        <w:ind w:left="8211" w:hanging="341"/>
      </w:pPr>
      <w:rPr>
        <w:rFonts w:hint="default"/>
        <w:lang w:val="pl-PL" w:eastAsia="en-US" w:bidi="ar-SA"/>
      </w:rPr>
    </w:lvl>
    <w:lvl w:ilvl="8" w:tplc="FDEE5930">
      <w:numFmt w:val="bullet"/>
      <w:lvlText w:val="•"/>
      <w:lvlJc w:val="left"/>
      <w:pPr>
        <w:ind w:left="9156" w:hanging="341"/>
      </w:pPr>
      <w:rPr>
        <w:rFonts w:hint="default"/>
        <w:lang w:val="pl-PL" w:eastAsia="en-US" w:bidi="ar-SA"/>
      </w:rPr>
    </w:lvl>
  </w:abstractNum>
  <w:abstractNum w:abstractNumId="2" w15:restartNumberingAfterBreak="0">
    <w:nsid w:val="013E6100"/>
    <w:multiLevelType w:val="hybridMultilevel"/>
    <w:tmpl w:val="2EAE1190"/>
    <w:lvl w:ilvl="0" w:tplc="214CC65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92C8943C">
      <w:numFmt w:val="bullet"/>
      <w:lvlText w:val="•"/>
      <w:lvlJc w:val="left"/>
      <w:pPr>
        <w:ind w:left="2544" w:hanging="341"/>
      </w:pPr>
      <w:rPr>
        <w:rFonts w:hint="default"/>
        <w:lang w:val="pl-PL" w:eastAsia="en-US" w:bidi="ar-SA"/>
      </w:rPr>
    </w:lvl>
    <w:lvl w:ilvl="2" w:tplc="5084263C">
      <w:numFmt w:val="bullet"/>
      <w:lvlText w:val="•"/>
      <w:lvlJc w:val="left"/>
      <w:pPr>
        <w:ind w:left="3489" w:hanging="341"/>
      </w:pPr>
      <w:rPr>
        <w:rFonts w:hint="default"/>
        <w:lang w:val="pl-PL" w:eastAsia="en-US" w:bidi="ar-SA"/>
      </w:rPr>
    </w:lvl>
    <w:lvl w:ilvl="3" w:tplc="303CDCA8">
      <w:numFmt w:val="bullet"/>
      <w:lvlText w:val="•"/>
      <w:lvlJc w:val="left"/>
      <w:pPr>
        <w:ind w:left="4433" w:hanging="341"/>
      </w:pPr>
      <w:rPr>
        <w:rFonts w:hint="default"/>
        <w:lang w:val="pl-PL" w:eastAsia="en-US" w:bidi="ar-SA"/>
      </w:rPr>
    </w:lvl>
    <w:lvl w:ilvl="4" w:tplc="D2244012">
      <w:numFmt w:val="bullet"/>
      <w:lvlText w:val="•"/>
      <w:lvlJc w:val="left"/>
      <w:pPr>
        <w:ind w:left="5378" w:hanging="341"/>
      </w:pPr>
      <w:rPr>
        <w:rFonts w:hint="default"/>
        <w:lang w:val="pl-PL" w:eastAsia="en-US" w:bidi="ar-SA"/>
      </w:rPr>
    </w:lvl>
    <w:lvl w:ilvl="5" w:tplc="43BA81B0">
      <w:numFmt w:val="bullet"/>
      <w:lvlText w:val="•"/>
      <w:lvlJc w:val="left"/>
      <w:pPr>
        <w:ind w:left="6322" w:hanging="341"/>
      </w:pPr>
      <w:rPr>
        <w:rFonts w:hint="default"/>
        <w:lang w:val="pl-PL" w:eastAsia="en-US" w:bidi="ar-SA"/>
      </w:rPr>
    </w:lvl>
    <w:lvl w:ilvl="6" w:tplc="D21AEF64">
      <w:numFmt w:val="bullet"/>
      <w:lvlText w:val="•"/>
      <w:lvlJc w:val="left"/>
      <w:pPr>
        <w:ind w:left="7267" w:hanging="341"/>
      </w:pPr>
      <w:rPr>
        <w:rFonts w:hint="default"/>
        <w:lang w:val="pl-PL" w:eastAsia="en-US" w:bidi="ar-SA"/>
      </w:rPr>
    </w:lvl>
    <w:lvl w:ilvl="7" w:tplc="76A86F7E">
      <w:numFmt w:val="bullet"/>
      <w:lvlText w:val="•"/>
      <w:lvlJc w:val="left"/>
      <w:pPr>
        <w:ind w:left="8211" w:hanging="341"/>
      </w:pPr>
      <w:rPr>
        <w:rFonts w:hint="default"/>
        <w:lang w:val="pl-PL" w:eastAsia="en-US" w:bidi="ar-SA"/>
      </w:rPr>
    </w:lvl>
    <w:lvl w:ilvl="8" w:tplc="D2140478">
      <w:numFmt w:val="bullet"/>
      <w:lvlText w:val="•"/>
      <w:lvlJc w:val="left"/>
      <w:pPr>
        <w:ind w:left="9156" w:hanging="341"/>
      </w:pPr>
      <w:rPr>
        <w:rFonts w:hint="default"/>
        <w:lang w:val="pl-PL" w:eastAsia="en-US" w:bidi="ar-SA"/>
      </w:rPr>
    </w:lvl>
  </w:abstractNum>
  <w:abstractNum w:abstractNumId="3" w15:restartNumberingAfterBreak="0">
    <w:nsid w:val="019A2DC2"/>
    <w:multiLevelType w:val="hybridMultilevel"/>
    <w:tmpl w:val="3F26F7A8"/>
    <w:lvl w:ilvl="0" w:tplc="96804982">
      <w:start w:val="1"/>
      <w:numFmt w:val="decimal"/>
      <w:lvlText w:val="%1."/>
      <w:lvlJc w:val="left"/>
      <w:pPr>
        <w:ind w:left="1597" w:hanging="341"/>
      </w:pPr>
      <w:rPr>
        <w:rFonts w:ascii="Arial" w:eastAsia="Arial" w:hAnsi="Arial" w:cs="Arial" w:hint="default"/>
        <w:b w:val="0"/>
        <w:bCs w:val="0"/>
        <w:i w:val="0"/>
        <w:iCs w:val="0"/>
        <w:spacing w:val="-15"/>
        <w:w w:val="103"/>
        <w:sz w:val="24"/>
        <w:szCs w:val="24"/>
        <w:lang w:val="pl-PL" w:eastAsia="en-US" w:bidi="ar-SA"/>
      </w:rPr>
    </w:lvl>
    <w:lvl w:ilvl="1" w:tplc="6C1AAB62">
      <w:numFmt w:val="bullet"/>
      <w:lvlText w:val="•"/>
      <w:lvlJc w:val="left"/>
      <w:pPr>
        <w:ind w:left="2544" w:hanging="341"/>
      </w:pPr>
      <w:rPr>
        <w:rFonts w:hint="default"/>
        <w:lang w:val="pl-PL" w:eastAsia="en-US" w:bidi="ar-SA"/>
      </w:rPr>
    </w:lvl>
    <w:lvl w:ilvl="2" w:tplc="44142550">
      <w:numFmt w:val="bullet"/>
      <w:lvlText w:val="•"/>
      <w:lvlJc w:val="left"/>
      <w:pPr>
        <w:ind w:left="3489" w:hanging="341"/>
      </w:pPr>
      <w:rPr>
        <w:rFonts w:hint="default"/>
        <w:lang w:val="pl-PL" w:eastAsia="en-US" w:bidi="ar-SA"/>
      </w:rPr>
    </w:lvl>
    <w:lvl w:ilvl="3" w:tplc="E68AE9B8">
      <w:numFmt w:val="bullet"/>
      <w:lvlText w:val="•"/>
      <w:lvlJc w:val="left"/>
      <w:pPr>
        <w:ind w:left="4433" w:hanging="341"/>
      </w:pPr>
      <w:rPr>
        <w:rFonts w:hint="default"/>
        <w:lang w:val="pl-PL" w:eastAsia="en-US" w:bidi="ar-SA"/>
      </w:rPr>
    </w:lvl>
    <w:lvl w:ilvl="4" w:tplc="E08863E8">
      <w:numFmt w:val="bullet"/>
      <w:lvlText w:val="•"/>
      <w:lvlJc w:val="left"/>
      <w:pPr>
        <w:ind w:left="5378" w:hanging="341"/>
      </w:pPr>
      <w:rPr>
        <w:rFonts w:hint="default"/>
        <w:lang w:val="pl-PL" w:eastAsia="en-US" w:bidi="ar-SA"/>
      </w:rPr>
    </w:lvl>
    <w:lvl w:ilvl="5" w:tplc="51605420">
      <w:numFmt w:val="bullet"/>
      <w:lvlText w:val="•"/>
      <w:lvlJc w:val="left"/>
      <w:pPr>
        <w:ind w:left="6322" w:hanging="341"/>
      </w:pPr>
      <w:rPr>
        <w:rFonts w:hint="default"/>
        <w:lang w:val="pl-PL" w:eastAsia="en-US" w:bidi="ar-SA"/>
      </w:rPr>
    </w:lvl>
    <w:lvl w:ilvl="6" w:tplc="C3202390">
      <w:numFmt w:val="bullet"/>
      <w:lvlText w:val="•"/>
      <w:lvlJc w:val="left"/>
      <w:pPr>
        <w:ind w:left="7267" w:hanging="341"/>
      </w:pPr>
      <w:rPr>
        <w:rFonts w:hint="default"/>
        <w:lang w:val="pl-PL" w:eastAsia="en-US" w:bidi="ar-SA"/>
      </w:rPr>
    </w:lvl>
    <w:lvl w:ilvl="7" w:tplc="9AE4BAEA">
      <w:numFmt w:val="bullet"/>
      <w:lvlText w:val="•"/>
      <w:lvlJc w:val="left"/>
      <w:pPr>
        <w:ind w:left="8211" w:hanging="341"/>
      </w:pPr>
      <w:rPr>
        <w:rFonts w:hint="default"/>
        <w:lang w:val="pl-PL" w:eastAsia="en-US" w:bidi="ar-SA"/>
      </w:rPr>
    </w:lvl>
    <w:lvl w:ilvl="8" w:tplc="503CA86C">
      <w:numFmt w:val="bullet"/>
      <w:lvlText w:val="•"/>
      <w:lvlJc w:val="left"/>
      <w:pPr>
        <w:ind w:left="9156" w:hanging="341"/>
      </w:pPr>
      <w:rPr>
        <w:rFonts w:hint="default"/>
        <w:lang w:val="pl-PL" w:eastAsia="en-US" w:bidi="ar-SA"/>
      </w:rPr>
    </w:lvl>
  </w:abstractNum>
  <w:abstractNum w:abstractNumId="4" w15:restartNumberingAfterBreak="0">
    <w:nsid w:val="01DD1AAC"/>
    <w:multiLevelType w:val="multilevel"/>
    <w:tmpl w:val="E28241EC"/>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5" w15:restartNumberingAfterBreak="0">
    <w:nsid w:val="021C15C3"/>
    <w:multiLevelType w:val="multilevel"/>
    <w:tmpl w:val="04B011F2"/>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6" w15:restartNumberingAfterBreak="0">
    <w:nsid w:val="02DB3198"/>
    <w:multiLevelType w:val="hybridMultilevel"/>
    <w:tmpl w:val="B27CD32A"/>
    <w:lvl w:ilvl="0" w:tplc="933A9784">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51BA9FC2">
      <w:numFmt w:val="bullet"/>
      <w:lvlText w:val="•"/>
      <w:lvlJc w:val="left"/>
      <w:pPr>
        <w:ind w:left="2544" w:hanging="341"/>
      </w:pPr>
      <w:rPr>
        <w:rFonts w:hint="default"/>
        <w:lang w:val="pl-PL" w:eastAsia="en-US" w:bidi="ar-SA"/>
      </w:rPr>
    </w:lvl>
    <w:lvl w:ilvl="2" w:tplc="7D7C844E">
      <w:numFmt w:val="bullet"/>
      <w:lvlText w:val="•"/>
      <w:lvlJc w:val="left"/>
      <w:pPr>
        <w:ind w:left="3489" w:hanging="341"/>
      </w:pPr>
      <w:rPr>
        <w:rFonts w:hint="default"/>
        <w:lang w:val="pl-PL" w:eastAsia="en-US" w:bidi="ar-SA"/>
      </w:rPr>
    </w:lvl>
    <w:lvl w:ilvl="3" w:tplc="17A8C98A">
      <w:numFmt w:val="bullet"/>
      <w:lvlText w:val="•"/>
      <w:lvlJc w:val="left"/>
      <w:pPr>
        <w:ind w:left="4433" w:hanging="341"/>
      </w:pPr>
      <w:rPr>
        <w:rFonts w:hint="default"/>
        <w:lang w:val="pl-PL" w:eastAsia="en-US" w:bidi="ar-SA"/>
      </w:rPr>
    </w:lvl>
    <w:lvl w:ilvl="4" w:tplc="45D2086A">
      <w:numFmt w:val="bullet"/>
      <w:lvlText w:val="•"/>
      <w:lvlJc w:val="left"/>
      <w:pPr>
        <w:ind w:left="5378" w:hanging="341"/>
      </w:pPr>
      <w:rPr>
        <w:rFonts w:hint="default"/>
        <w:lang w:val="pl-PL" w:eastAsia="en-US" w:bidi="ar-SA"/>
      </w:rPr>
    </w:lvl>
    <w:lvl w:ilvl="5" w:tplc="3648D04A">
      <w:numFmt w:val="bullet"/>
      <w:lvlText w:val="•"/>
      <w:lvlJc w:val="left"/>
      <w:pPr>
        <w:ind w:left="6322" w:hanging="341"/>
      </w:pPr>
      <w:rPr>
        <w:rFonts w:hint="default"/>
        <w:lang w:val="pl-PL" w:eastAsia="en-US" w:bidi="ar-SA"/>
      </w:rPr>
    </w:lvl>
    <w:lvl w:ilvl="6" w:tplc="352C20BC">
      <w:numFmt w:val="bullet"/>
      <w:lvlText w:val="•"/>
      <w:lvlJc w:val="left"/>
      <w:pPr>
        <w:ind w:left="7267" w:hanging="341"/>
      </w:pPr>
      <w:rPr>
        <w:rFonts w:hint="default"/>
        <w:lang w:val="pl-PL" w:eastAsia="en-US" w:bidi="ar-SA"/>
      </w:rPr>
    </w:lvl>
    <w:lvl w:ilvl="7" w:tplc="10422F52">
      <w:numFmt w:val="bullet"/>
      <w:lvlText w:val="•"/>
      <w:lvlJc w:val="left"/>
      <w:pPr>
        <w:ind w:left="8211" w:hanging="341"/>
      </w:pPr>
      <w:rPr>
        <w:rFonts w:hint="default"/>
        <w:lang w:val="pl-PL" w:eastAsia="en-US" w:bidi="ar-SA"/>
      </w:rPr>
    </w:lvl>
    <w:lvl w:ilvl="8" w:tplc="D7206618">
      <w:numFmt w:val="bullet"/>
      <w:lvlText w:val="•"/>
      <w:lvlJc w:val="left"/>
      <w:pPr>
        <w:ind w:left="9156" w:hanging="341"/>
      </w:pPr>
      <w:rPr>
        <w:rFonts w:hint="default"/>
        <w:lang w:val="pl-PL" w:eastAsia="en-US" w:bidi="ar-SA"/>
      </w:rPr>
    </w:lvl>
  </w:abstractNum>
  <w:abstractNum w:abstractNumId="7" w15:restartNumberingAfterBreak="0">
    <w:nsid w:val="02F23DF9"/>
    <w:multiLevelType w:val="hybridMultilevel"/>
    <w:tmpl w:val="6F7A23C0"/>
    <w:lvl w:ilvl="0" w:tplc="CD9EA712">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D10AE46C">
      <w:numFmt w:val="bullet"/>
      <w:lvlText w:val="•"/>
      <w:lvlJc w:val="left"/>
      <w:pPr>
        <w:ind w:left="2544" w:hanging="341"/>
      </w:pPr>
      <w:rPr>
        <w:rFonts w:hint="default"/>
        <w:lang w:val="pl-PL" w:eastAsia="en-US" w:bidi="ar-SA"/>
      </w:rPr>
    </w:lvl>
    <w:lvl w:ilvl="2" w:tplc="A5BA53D6">
      <w:numFmt w:val="bullet"/>
      <w:lvlText w:val="•"/>
      <w:lvlJc w:val="left"/>
      <w:pPr>
        <w:ind w:left="3489" w:hanging="341"/>
      </w:pPr>
      <w:rPr>
        <w:rFonts w:hint="default"/>
        <w:lang w:val="pl-PL" w:eastAsia="en-US" w:bidi="ar-SA"/>
      </w:rPr>
    </w:lvl>
    <w:lvl w:ilvl="3" w:tplc="BEE4E5FE">
      <w:numFmt w:val="bullet"/>
      <w:lvlText w:val="•"/>
      <w:lvlJc w:val="left"/>
      <w:pPr>
        <w:ind w:left="4433" w:hanging="341"/>
      </w:pPr>
      <w:rPr>
        <w:rFonts w:hint="default"/>
        <w:lang w:val="pl-PL" w:eastAsia="en-US" w:bidi="ar-SA"/>
      </w:rPr>
    </w:lvl>
    <w:lvl w:ilvl="4" w:tplc="DD849206">
      <w:numFmt w:val="bullet"/>
      <w:lvlText w:val="•"/>
      <w:lvlJc w:val="left"/>
      <w:pPr>
        <w:ind w:left="5378" w:hanging="341"/>
      </w:pPr>
      <w:rPr>
        <w:rFonts w:hint="default"/>
        <w:lang w:val="pl-PL" w:eastAsia="en-US" w:bidi="ar-SA"/>
      </w:rPr>
    </w:lvl>
    <w:lvl w:ilvl="5" w:tplc="7DA0E5B8">
      <w:numFmt w:val="bullet"/>
      <w:lvlText w:val="•"/>
      <w:lvlJc w:val="left"/>
      <w:pPr>
        <w:ind w:left="6322" w:hanging="341"/>
      </w:pPr>
      <w:rPr>
        <w:rFonts w:hint="default"/>
        <w:lang w:val="pl-PL" w:eastAsia="en-US" w:bidi="ar-SA"/>
      </w:rPr>
    </w:lvl>
    <w:lvl w:ilvl="6" w:tplc="814CE7B2">
      <w:numFmt w:val="bullet"/>
      <w:lvlText w:val="•"/>
      <w:lvlJc w:val="left"/>
      <w:pPr>
        <w:ind w:left="7267" w:hanging="341"/>
      </w:pPr>
      <w:rPr>
        <w:rFonts w:hint="default"/>
        <w:lang w:val="pl-PL" w:eastAsia="en-US" w:bidi="ar-SA"/>
      </w:rPr>
    </w:lvl>
    <w:lvl w:ilvl="7" w:tplc="3D345140">
      <w:numFmt w:val="bullet"/>
      <w:lvlText w:val="•"/>
      <w:lvlJc w:val="left"/>
      <w:pPr>
        <w:ind w:left="8211" w:hanging="341"/>
      </w:pPr>
      <w:rPr>
        <w:rFonts w:hint="default"/>
        <w:lang w:val="pl-PL" w:eastAsia="en-US" w:bidi="ar-SA"/>
      </w:rPr>
    </w:lvl>
    <w:lvl w:ilvl="8" w:tplc="61489274">
      <w:numFmt w:val="bullet"/>
      <w:lvlText w:val="•"/>
      <w:lvlJc w:val="left"/>
      <w:pPr>
        <w:ind w:left="9156" w:hanging="341"/>
      </w:pPr>
      <w:rPr>
        <w:rFonts w:hint="default"/>
        <w:lang w:val="pl-PL" w:eastAsia="en-US" w:bidi="ar-SA"/>
      </w:rPr>
    </w:lvl>
  </w:abstractNum>
  <w:abstractNum w:abstractNumId="8" w15:restartNumberingAfterBreak="0">
    <w:nsid w:val="031E539E"/>
    <w:multiLevelType w:val="multilevel"/>
    <w:tmpl w:val="2BD28AAE"/>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9" w15:restartNumberingAfterBreak="0">
    <w:nsid w:val="0347789A"/>
    <w:multiLevelType w:val="multilevel"/>
    <w:tmpl w:val="1634507C"/>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2220" w:hanging="511"/>
      </w:pPr>
      <w:rPr>
        <w:rFonts w:hint="default"/>
        <w:lang w:val="pl-PL" w:eastAsia="en-US" w:bidi="ar-SA"/>
      </w:rPr>
    </w:lvl>
    <w:lvl w:ilvl="3">
      <w:numFmt w:val="bullet"/>
      <w:lvlText w:val="•"/>
      <w:lvlJc w:val="left"/>
      <w:pPr>
        <w:ind w:left="3323" w:hanging="511"/>
      </w:pPr>
      <w:rPr>
        <w:rFonts w:hint="default"/>
        <w:lang w:val="pl-PL" w:eastAsia="en-US" w:bidi="ar-SA"/>
      </w:rPr>
    </w:lvl>
    <w:lvl w:ilvl="4">
      <w:numFmt w:val="bullet"/>
      <w:lvlText w:val="•"/>
      <w:lvlJc w:val="left"/>
      <w:pPr>
        <w:ind w:left="4426" w:hanging="511"/>
      </w:pPr>
      <w:rPr>
        <w:rFonts w:hint="default"/>
        <w:lang w:val="pl-PL" w:eastAsia="en-US" w:bidi="ar-SA"/>
      </w:rPr>
    </w:lvl>
    <w:lvl w:ilvl="5">
      <w:numFmt w:val="bullet"/>
      <w:lvlText w:val="•"/>
      <w:lvlJc w:val="left"/>
      <w:pPr>
        <w:ind w:left="5529" w:hanging="511"/>
      </w:pPr>
      <w:rPr>
        <w:rFonts w:hint="default"/>
        <w:lang w:val="pl-PL" w:eastAsia="en-US" w:bidi="ar-SA"/>
      </w:rPr>
    </w:lvl>
    <w:lvl w:ilvl="6">
      <w:numFmt w:val="bullet"/>
      <w:lvlText w:val="•"/>
      <w:lvlJc w:val="left"/>
      <w:pPr>
        <w:ind w:left="6632" w:hanging="511"/>
      </w:pPr>
      <w:rPr>
        <w:rFonts w:hint="default"/>
        <w:lang w:val="pl-PL" w:eastAsia="en-US" w:bidi="ar-SA"/>
      </w:rPr>
    </w:lvl>
    <w:lvl w:ilvl="7">
      <w:numFmt w:val="bullet"/>
      <w:lvlText w:val="•"/>
      <w:lvlJc w:val="left"/>
      <w:pPr>
        <w:ind w:left="7735" w:hanging="511"/>
      </w:pPr>
      <w:rPr>
        <w:rFonts w:hint="default"/>
        <w:lang w:val="pl-PL" w:eastAsia="en-US" w:bidi="ar-SA"/>
      </w:rPr>
    </w:lvl>
    <w:lvl w:ilvl="8">
      <w:numFmt w:val="bullet"/>
      <w:lvlText w:val="•"/>
      <w:lvlJc w:val="left"/>
      <w:pPr>
        <w:ind w:left="8839" w:hanging="511"/>
      </w:pPr>
      <w:rPr>
        <w:rFonts w:hint="default"/>
        <w:lang w:val="pl-PL" w:eastAsia="en-US" w:bidi="ar-SA"/>
      </w:rPr>
    </w:lvl>
  </w:abstractNum>
  <w:abstractNum w:abstractNumId="10" w15:restartNumberingAfterBreak="0">
    <w:nsid w:val="03D35AA6"/>
    <w:multiLevelType w:val="multilevel"/>
    <w:tmpl w:val="AF3C198C"/>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1" w15:restartNumberingAfterBreak="0">
    <w:nsid w:val="040A262D"/>
    <w:multiLevelType w:val="hybridMultilevel"/>
    <w:tmpl w:val="901E6F10"/>
    <w:lvl w:ilvl="0" w:tplc="23165BC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4EDCA5FC">
      <w:numFmt w:val="bullet"/>
      <w:lvlText w:val="•"/>
      <w:lvlJc w:val="left"/>
      <w:pPr>
        <w:ind w:left="2544" w:hanging="341"/>
      </w:pPr>
      <w:rPr>
        <w:rFonts w:hint="default"/>
        <w:lang w:val="pl-PL" w:eastAsia="en-US" w:bidi="ar-SA"/>
      </w:rPr>
    </w:lvl>
    <w:lvl w:ilvl="2" w:tplc="3BF0C338">
      <w:numFmt w:val="bullet"/>
      <w:lvlText w:val="•"/>
      <w:lvlJc w:val="left"/>
      <w:pPr>
        <w:ind w:left="3489" w:hanging="341"/>
      </w:pPr>
      <w:rPr>
        <w:rFonts w:hint="default"/>
        <w:lang w:val="pl-PL" w:eastAsia="en-US" w:bidi="ar-SA"/>
      </w:rPr>
    </w:lvl>
    <w:lvl w:ilvl="3" w:tplc="E4F4215C">
      <w:numFmt w:val="bullet"/>
      <w:lvlText w:val="•"/>
      <w:lvlJc w:val="left"/>
      <w:pPr>
        <w:ind w:left="4433" w:hanging="341"/>
      </w:pPr>
      <w:rPr>
        <w:rFonts w:hint="default"/>
        <w:lang w:val="pl-PL" w:eastAsia="en-US" w:bidi="ar-SA"/>
      </w:rPr>
    </w:lvl>
    <w:lvl w:ilvl="4" w:tplc="0F3A8F48">
      <w:numFmt w:val="bullet"/>
      <w:lvlText w:val="•"/>
      <w:lvlJc w:val="left"/>
      <w:pPr>
        <w:ind w:left="5378" w:hanging="341"/>
      </w:pPr>
      <w:rPr>
        <w:rFonts w:hint="default"/>
        <w:lang w:val="pl-PL" w:eastAsia="en-US" w:bidi="ar-SA"/>
      </w:rPr>
    </w:lvl>
    <w:lvl w:ilvl="5" w:tplc="5D88893E">
      <w:numFmt w:val="bullet"/>
      <w:lvlText w:val="•"/>
      <w:lvlJc w:val="left"/>
      <w:pPr>
        <w:ind w:left="6322" w:hanging="341"/>
      </w:pPr>
      <w:rPr>
        <w:rFonts w:hint="default"/>
        <w:lang w:val="pl-PL" w:eastAsia="en-US" w:bidi="ar-SA"/>
      </w:rPr>
    </w:lvl>
    <w:lvl w:ilvl="6" w:tplc="7DCA4EB8">
      <w:numFmt w:val="bullet"/>
      <w:lvlText w:val="•"/>
      <w:lvlJc w:val="left"/>
      <w:pPr>
        <w:ind w:left="7267" w:hanging="341"/>
      </w:pPr>
      <w:rPr>
        <w:rFonts w:hint="default"/>
        <w:lang w:val="pl-PL" w:eastAsia="en-US" w:bidi="ar-SA"/>
      </w:rPr>
    </w:lvl>
    <w:lvl w:ilvl="7" w:tplc="4894C2DE">
      <w:numFmt w:val="bullet"/>
      <w:lvlText w:val="•"/>
      <w:lvlJc w:val="left"/>
      <w:pPr>
        <w:ind w:left="8211" w:hanging="341"/>
      </w:pPr>
      <w:rPr>
        <w:rFonts w:hint="default"/>
        <w:lang w:val="pl-PL" w:eastAsia="en-US" w:bidi="ar-SA"/>
      </w:rPr>
    </w:lvl>
    <w:lvl w:ilvl="8" w:tplc="31DA032A">
      <w:numFmt w:val="bullet"/>
      <w:lvlText w:val="•"/>
      <w:lvlJc w:val="left"/>
      <w:pPr>
        <w:ind w:left="9156" w:hanging="341"/>
      </w:pPr>
      <w:rPr>
        <w:rFonts w:hint="default"/>
        <w:lang w:val="pl-PL" w:eastAsia="en-US" w:bidi="ar-SA"/>
      </w:rPr>
    </w:lvl>
  </w:abstractNum>
  <w:abstractNum w:abstractNumId="12" w15:restartNumberingAfterBreak="0">
    <w:nsid w:val="046D7318"/>
    <w:multiLevelType w:val="hybridMultilevel"/>
    <w:tmpl w:val="600E9798"/>
    <w:lvl w:ilvl="0" w:tplc="286E8F28">
      <w:start w:val="1"/>
      <w:numFmt w:val="lowerLetter"/>
      <w:lvlText w:val="%1."/>
      <w:lvlJc w:val="left"/>
      <w:pPr>
        <w:ind w:left="793" w:hanging="341"/>
      </w:pPr>
      <w:rPr>
        <w:rFonts w:ascii="Arial" w:eastAsia="Arial" w:hAnsi="Arial" w:cs="Arial" w:hint="default"/>
        <w:b w:val="0"/>
        <w:bCs w:val="0"/>
        <w:i w:val="0"/>
        <w:iCs w:val="0"/>
        <w:spacing w:val="0"/>
        <w:w w:val="96"/>
        <w:sz w:val="24"/>
        <w:szCs w:val="24"/>
        <w:lang w:val="pl-PL" w:eastAsia="en-US" w:bidi="ar-SA"/>
      </w:rPr>
    </w:lvl>
    <w:lvl w:ilvl="1" w:tplc="98380EFC">
      <w:numFmt w:val="bullet"/>
      <w:lvlText w:val="•"/>
      <w:lvlJc w:val="left"/>
      <w:pPr>
        <w:ind w:left="1655" w:hanging="341"/>
      </w:pPr>
      <w:rPr>
        <w:rFonts w:hint="default"/>
        <w:lang w:val="pl-PL" w:eastAsia="en-US" w:bidi="ar-SA"/>
      </w:rPr>
    </w:lvl>
    <w:lvl w:ilvl="2" w:tplc="4D981B44">
      <w:numFmt w:val="bullet"/>
      <w:lvlText w:val="•"/>
      <w:lvlJc w:val="left"/>
      <w:pPr>
        <w:ind w:left="2510" w:hanging="341"/>
      </w:pPr>
      <w:rPr>
        <w:rFonts w:hint="default"/>
        <w:lang w:val="pl-PL" w:eastAsia="en-US" w:bidi="ar-SA"/>
      </w:rPr>
    </w:lvl>
    <w:lvl w:ilvl="3" w:tplc="81BCAC8C">
      <w:numFmt w:val="bullet"/>
      <w:lvlText w:val="•"/>
      <w:lvlJc w:val="left"/>
      <w:pPr>
        <w:ind w:left="3366" w:hanging="341"/>
      </w:pPr>
      <w:rPr>
        <w:rFonts w:hint="default"/>
        <w:lang w:val="pl-PL" w:eastAsia="en-US" w:bidi="ar-SA"/>
      </w:rPr>
    </w:lvl>
    <w:lvl w:ilvl="4" w:tplc="267A72AE">
      <w:numFmt w:val="bullet"/>
      <w:lvlText w:val="•"/>
      <w:lvlJc w:val="left"/>
      <w:pPr>
        <w:ind w:left="4221" w:hanging="341"/>
      </w:pPr>
      <w:rPr>
        <w:rFonts w:hint="default"/>
        <w:lang w:val="pl-PL" w:eastAsia="en-US" w:bidi="ar-SA"/>
      </w:rPr>
    </w:lvl>
    <w:lvl w:ilvl="5" w:tplc="EC8A09D4">
      <w:numFmt w:val="bullet"/>
      <w:lvlText w:val="•"/>
      <w:lvlJc w:val="left"/>
      <w:pPr>
        <w:ind w:left="5077" w:hanging="341"/>
      </w:pPr>
      <w:rPr>
        <w:rFonts w:hint="default"/>
        <w:lang w:val="pl-PL" w:eastAsia="en-US" w:bidi="ar-SA"/>
      </w:rPr>
    </w:lvl>
    <w:lvl w:ilvl="6" w:tplc="4F363806">
      <w:numFmt w:val="bullet"/>
      <w:lvlText w:val="•"/>
      <w:lvlJc w:val="left"/>
      <w:pPr>
        <w:ind w:left="5932" w:hanging="341"/>
      </w:pPr>
      <w:rPr>
        <w:rFonts w:hint="default"/>
        <w:lang w:val="pl-PL" w:eastAsia="en-US" w:bidi="ar-SA"/>
      </w:rPr>
    </w:lvl>
    <w:lvl w:ilvl="7" w:tplc="8722A59E">
      <w:numFmt w:val="bullet"/>
      <w:lvlText w:val="•"/>
      <w:lvlJc w:val="left"/>
      <w:pPr>
        <w:ind w:left="6788" w:hanging="341"/>
      </w:pPr>
      <w:rPr>
        <w:rFonts w:hint="default"/>
        <w:lang w:val="pl-PL" w:eastAsia="en-US" w:bidi="ar-SA"/>
      </w:rPr>
    </w:lvl>
    <w:lvl w:ilvl="8" w:tplc="39FA867E">
      <w:numFmt w:val="bullet"/>
      <w:lvlText w:val="•"/>
      <w:lvlJc w:val="left"/>
      <w:pPr>
        <w:ind w:left="7643" w:hanging="341"/>
      </w:pPr>
      <w:rPr>
        <w:rFonts w:hint="default"/>
        <w:lang w:val="pl-PL" w:eastAsia="en-US" w:bidi="ar-SA"/>
      </w:rPr>
    </w:lvl>
  </w:abstractNum>
  <w:abstractNum w:abstractNumId="13" w15:restartNumberingAfterBreak="0">
    <w:nsid w:val="04A149C2"/>
    <w:multiLevelType w:val="multilevel"/>
    <w:tmpl w:val="AE9E75BE"/>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2220" w:hanging="511"/>
      </w:pPr>
      <w:rPr>
        <w:rFonts w:hint="default"/>
        <w:lang w:val="pl-PL" w:eastAsia="en-US" w:bidi="ar-SA"/>
      </w:rPr>
    </w:lvl>
    <w:lvl w:ilvl="3">
      <w:numFmt w:val="bullet"/>
      <w:lvlText w:val="•"/>
      <w:lvlJc w:val="left"/>
      <w:pPr>
        <w:ind w:left="3323" w:hanging="511"/>
      </w:pPr>
      <w:rPr>
        <w:rFonts w:hint="default"/>
        <w:lang w:val="pl-PL" w:eastAsia="en-US" w:bidi="ar-SA"/>
      </w:rPr>
    </w:lvl>
    <w:lvl w:ilvl="4">
      <w:numFmt w:val="bullet"/>
      <w:lvlText w:val="•"/>
      <w:lvlJc w:val="left"/>
      <w:pPr>
        <w:ind w:left="4426" w:hanging="511"/>
      </w:pPr>
      <w:rPr>
        <w:rFonts w:hint="default"/>
        <w:lang w:val="pl-PL" w:eastAsia="en-US" w:bidi="ar-SA"/>
      </w:rPr>
    </w:lvl>
    <w:lvl w:ilvl="5">
      <w:numFmt w:val="bullet"/>
      <w:lvlText w:val="•"/>
      <w:lvlJc w:val="left"/>
      <w:pPr>
        <w:ind w:left="5529" w:hanging="511"/>
      </w:pPr>
      <w:rPr>
        <w:rFonts w:hint="default"/>
        <w:lang w:val="pl-PL" w:eastAsia="en-US" w:bidi="ar-SA"/>
      </w:rPr>
    </w:lvl>
    <w:lvl w:ilvl="6">
      <w:numFmt w:val="bullet"/>
      <w:lvlText w:val="•"/>
      <w:lvlJc w:val="left"/>
      <w:pPr>
        <w:ind w:left="6632" w:hanging="511"/>
      </w:pPr>
      <w:rPr>
        <w:rFonts w:hint="default"/>
        <w:lang w:val="pl-PL" w:eastAsia="en-US" w:bidi="ar-SA"/>
      </w:rPr>
    </w:lvl>
    <w:lvl w:ilvl="7">
      <w:numFmt w:val="bullet"/>
      <w:lvlText w:val="•"/>
      <w:lvlJc w:val="left"/>
      <w:pPr>
        <w:ind w:left="7735" w:hanging="511"/>
      </w:pPr>
      <w:rPr>
        <w:rFonts w:hint="default"/>
        <w:lang w:val="pl-PL" w:eastAsia="en-US" w:bidi="ar-SA"/>
      </w:rPr>
    </w:lvl>
    <w:lvl w:ilvl="8">
      <w:numFmt w:val="bullet"/>
      <w:lvlText w:val="•"/>
      <w:lvlJc w:val="left"/>
      <w:pPr>
        <w:ind w:left="8839" w:hanging="511"/>
      </w:pPr>
      <w:rPr>
        <w:rFonts w:hint="default"/>
        <w:lang w:val="pl-PL" w:eastAsia="en-US" w:bidi="ar-SA"/>
      </w:rPr>
    </w:lvl>
  </w:abstractNum>
  <w:abstractNum w:abstractNumId="14" w15:restartNumberingAfterBreak="0">
    <w:nsid w:val="04A72704"/>
    <w:multiLevelType w:val="hybridMultilevel"/>
    <w:tmpl w:val="EF9A81BA"/>
    <w:lvl w:ilvl="0" w:tplc="2EACE182">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EDEAE968">
      <w:numFmt w:val="bullet"/>
      <w:lvlText w:val="•"/>
      <w:lvlJc w:val="left"/>
      <w:pPr>
        <w:ind w:left="2544" w:hanging="341"/>
      </w:pPr>
      <w:rPr>
        <w:rFonts w:hint="default"/>
        <w:lang w:val="pl-PL" w:eastAsia="en-US" w:bidi="ar-SA"/>
      </w:rPr>
    </w:lvl>
    <w:lvl w:ilvl="2" w:tplc="FA94C59E">
      <w:numFmt w:val="bullet"/>
      <w:lvlText w:val="•"/>
      <w:lvlJc w:val="left"/>
      <w:pPr>
        <w:ind w:left="3489" w:hanging="341"/>
      </w:pPr>
      <w:rPr>
        <w:rFonts w:hint="default"/>
        <w:lang w:val="pl-PL" w:eastAsia="en-US" w:bidi="ar-SA"/>
      </w:rPr>
    </w:lvl>
    <w:lvl w:ilvl="3" w:tplc="D1787B5C">
      <w:numFmt w:val="bullet"/>
      <w:lvlText w:val="•"/>
      <w:lvlJc w:val="left"/>
      <w:pPr>
        <w:ind w:left="4433" w:hanging="341"/>
      </w:pPr>
      <w:rPr>
        <w:rFonts w:hint="default"/>
        <w:lang w:val="pl-PL" w:eastAsia="en-US" w:bidi="ar-SA"/>
      </w:rPr>
    </w:lvl>
    <w:lvl w:ilvl="4" w:tplc="E2FED584">
      <w:numFmt w:val="bullet"/>
      <w:lvlText w:val="•"/>
      <w:lvlJc w:val="left"/>
      <w:pPr>
        <w:ind w:left="5378" w:hanging="341"/>
      </w:pPr>
      <w:rPr>
        <w:rFonts w:hint="default"/>
        <w:lang w:val="pl-PL" w:eastAsia="en-US" w:bidi="ar-SA"/>
      </w:rPr>
    </w:lvl>
    <w:lvl w:ilvl="5" w:tplc="CDC22ECC">
      <w:numFmt w:val="bullet"/>
      <w:lvlText w:val="•"/>
      <w:lvlJc w:val="left"/>
      <w:pPr>
        <w:ind w:left="6322" w:hanging="341"/>
      </w:pPr>
      <w:rPr>
        <w:rFonts w:hint="default"/>
        <w:lang w:val="pl-PL" w:eastAsia="en-US" w:bidi="ar-SA"/>
      </w:rPr>
    </w:lvl>
    <w:lvl w:ilvl="6" w:tplc="BBC0593C">
      <w:numFmt w:val="bullet"/>
      <w:lvlText w:val="•"/>
      <w:lvlJc w:val="left"/>
      <w:pPr>
        <w:ind w:left="7267" w:hanging="341"/>
      </w:pPr>
      <w:rPr>
        <w:rFonts w:hint="default"/>
        <w:lang w:val="pl-PL" w:eastAsia="en-US" w:bidi="ar-SA"/>
      </w:rPr>
    </w:lvl>
    <w:lvl w:ilvl="7" w:tplc="E612DAAC">
      <w:numFmt w:val="bullet"/>
      <w:lvlText w:val="•"/>
      <w:lvlJc w:val="left"/>
      <w:pPr>
        <w:ind w:left="8211" w:hanging="341"/>
      </w:pPr>
      <w:rPr>
        <w:rFonts w:hint="default"/>
        <w:lang w:val="pl-PL" w:eastAsia="en-US" w:bidi="ar-SA"/>
      </w:rPr>
    </w:lvl>
    <w:lvl w:ilvl="8" w:tplc="AC94408A">
      <w:numFmt w:val="bullet"/>
      <w:lvlText w:val="•"/>
      <w:lvlJc w:val="left"/>
      <w:pPr>
        <w:ind w:left="9156" w:hanging="341"/>
      </w:pPr>
      <w:rPr>
        <w:rFonts w:hint="default"/>
        <w:lang w:val="pl-PL" w:eastAsia="en-US" w:bidi="ar-SA"/>
      </w:rPr>
    </w:lvl>
  </w:abstractNum>
  <w:abstractNum w:abstractNumId="15" w15:restartNumberingAfterBreak="0">
    <w:nsid w:val="05193BA8"/>
    <w:multiLevelType w:val="multilevel"/>
    <w:tmpl w:val="9B188F7C"/>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6" w15:restartNumberingAfterBreak="0">
    <w:nsid w:val="05A528DE"/>
    <w:multiLevelType w:val="hybridMultilevel"/>
    <w:tmpl w:val="F36E4374"/>
    <w:lvl w:ilvl="0" w:tplc="2A9E5388">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F90832EC">
      <w:numFmt w:val="bullet"/>
      <w:lvlText w:val="•"/>
      <w:lvlJc w:val="left"/>
      <w:pPr>
        <w:ind w:left="2544" w:hanging="341"/>
      </w:pPr>
      <w:rPr>
        <w:rFonts w:hint="default"/>
        <w:lang w:val="pl-PL" w:eastAsia="en-US" w:bidi="ar-SA"/>
      </w:rPr>
    </w:lvl>
    <w:lvl w:ilvl="2" w:tplc="F90855F6">
      <w:numFmt w:val="bullet"/>
      <w:lvlText w:val="•"/>
      <w:lvlJc w:val="left"/>
      <w:pPr>
        <w:ind w:left="3489" w:hanging="341"/>
      </w:pPr>
      <w:rPr>
        <w:rFonts w:hint="default"/>
        <w:lang w:val="pl-PL" w:eastAsia="en-US" w:bidi="ar-SA"/>
      </w:rPr>
    </w:lvl>
    <w:lvl w:ilvl="3" w:tplc="44DC0838">
      <w:numFmt w:val="bullet"/>
      <w:lvlText w:val="•"/>
      <w:lvlJc w:val="left"/>
      <w:pPr>
        <w:ind w:left="4433" w:hanging="341"/>
      </w:pPr>
      <w:rPr>
        <w:rFonts w:hint="default"/>
        <w:lang w:val="pl-PL" w:eastAsia="en-US" w:bidi="ar-SA"/>
      </w:rPr>
    </w:lvl>
    <w:lvl w:ilvl="4" w:tplc="BCE2AF60">
      <w:numFmt w:val="bullet"/>
      <w:lvlText w:val="•"/>
      <w:lvlJc w:val="left"/>
      <w:pPr>
        <w:ind w:left="5378" w:hanging="341"/>
      </w:pPr>
      <w:rPr>
        <w:rFonts w:hint="default"/>
        <w:lang w:val="pl-PL" w:eastAsia="en-US" w:bidi="ar-SA"/>
      </w:rPr>
    </w:lvl>
    <w:lvl w:ilvl="5" w:tplc="A98AB6AE">
      <w:numFmt w:val="bullet"/>
      <w:lvlText w:val="•"/>
      <w:lvlJc w:val="left"/>
      <w:pPr>
        <w:ind w:left="6322" w:hanging="341"/>
      </w:pPr>
      <w:rPr>
        <w:rFonts w:hint="default"/>
        <w:lang w:val="pl-PL" w:eastAsia="en-US" w:bidi="ar-SA"/>
      </w:rPr>
    </w:lvl>
    <w:lvl w:ilvl="6" w:tplc="B080AAC0">
      <w:numFmt w:val="bullet"/>
      <w:lvlText w:val="•"/>
      <w:lvlJc w:val="left"/>
      <w:pPr>
        <w:ind w:left="7267" w:hanging="341"/>
      </w:pPr>
      <w:rPr>
        <w:rFonts w:hint="default"/>
        <w:lang w:val="pl-PL" w:eastAsia="en-US" w:bidi="ar-SA"/>
      </w:rPr>
    </w:lvl>
    <w:lvl w:ilvl="7" w:tplc="21A4D574">
      <w:numFmt w:val="bullet"/>
      <w:lvlText w:val="•"/>
      <w:lvlJc w:val="left"/>
      <w:pPr>
        <w:ind w:left="8211" w:hanging="341"/>
      </w:pPr>
      <w:rPr>
        <w:rFonts w:hint="default"/>
        <w:lang w:val="pl-PL" w:eastAsia="en-US" w:bidi="ar-SA"/>
      </w:rPr>
    </w:lvl>
    <w:lvl w:ilvl="8" w:tplc="773A7276">
      <w:numFmt w:val="bullet"/>
      <w:lvlText w:val="•"/>
      <w:lvlJc w:val="left"/>
      <w:pPr>
        <w:ind w:left="9156" w:hanging="341"/>
      </w:pPr>
      <w:rPr>
        <w:rFonts w:hint="default"/>
        <w:lang w:val="pl-PL" w:eastAsia="en-US" w:bidi="ar-SA"/>
      </w:rPr>
    </w:lvl>
  </w:abstractNum>
  <w:abstractNum w:abstractNumId="17" w15:restartNumberingAfterBreak="0">
    <w:nsid w:val="0604042F"/>
    <w:multiLevelType w:val="multilevel"/>
    <w:tmpl w:val="6BE6F2A2"/>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8" w15:restartNumberingAfterBreak="0">
    <w:nsid w:val="07E47643"/>
    <w:multiLevelType w:val="multilevel"/>
    <w:tmpl w:val="60FE6462"/>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9" w15:restartNumberingAfterBreak="0">
    <w:nsid w:val="08030A10"/>
    <w:multiLevelType w:val="hybridMultilevel"/>
    <w:tmpl w:val="72407394"/>
    <w:lvl w:ilvl="0" w:tplc="85D26866">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ADCE5D38">
      <w:numFmt w:val="bullet"/>
      <w:lvlText w:val="•"/>
      <w:lvlJc w:val="left"/>
      <w:pPr>
        <w:ind w:left="2544" w:hanging="341"/>
      </w:pPr>
      <w:rPr>
        <w:rFonts w:hint="default"/>
        <w:lang w:val="pl-PL" w:eastAsia="en-US" w:bidi="ar-SA"/>
      </w:rPr>
    </w:lvl>
    <w:lvl w:ilvl="2" w:tplc="BA480BA2">
      <w:numFmt w:val="bullet"/>
      <w:lvlText w:val="•"/>
      <w:lvlJc w:val="left"/>
      <w:pPr>
        <w:ind w:left="3489" w:hanging="341"/>
      </w:pPr>
      <w:rPr>
        <w:rFonts w:hint="default"/>
        <w:lang w:val="pl-PL" w:eastAsia="en-US" w:bidi="ar-SA"/>
      </w:rPr>
    </w:lvl>
    <w:lvl w:ilvl="3" w:tplc="814837C2">
      <w:numFmt w:val="bullet"/>
      <w:lvlText w:val="•"/>
      <w:lvlJc w:val="left"/>
      <w:pPr>
        <w:ind w:left="4433" w:hanging="341"/>
      </w:pPr>
      <w:rPr>
        <w:rFonts w:hint="default"/>
        <w:lang w:val="pl-PL" w:eastAsia="en-US" w:bidi="ar-SA"/>
      </w:rPr>
    </w:lvl>
    <w:lvl w:ilvl="4" w:tplc="82BA8A2A">
      <w:numFmt w:val="bullet"/>
      <w:lvlText w:val="•"/>
      <w:lvlJc w:val="left"/>
      <w:pPr>
        <w:ind w:left="5378" w:hanging="341"/>
      </w:pPr>
      <w:rPr>
        <w:rFonts w:hint="default"/>
        <w:lang w:val="pl-PL" w:eastAsia="en-US" w:bidi="ar-SA"/>
      </w:rPr>
    </w:lvl>
    <w:lvl w:ilvl="5" w:tplc="FF8E817E">
      <w:numFmt w:val="bullet"/>
      <w:lvlText w:val="•"/>
      <w:lvlJc w:val="left"/>
      <w:pPr>
        <w:ind w:left="6322" w:hanging="341"/>
      </w:pPr>
      <w:rPr>
        <w:rFonts w:hint="default"/>
        <w:lang w:val="pl-PL" w:eastAsia="en-US" w:bidi="ar-SA"/>
      </w:rPr>
    </w:lvl>
    <w:lvl w:ilvl="6" w:tplc="35460FE2">
      <w:numFmt w:val="bullet"/>
      <w:lvlText w:val="•"/>
      <w:lvlJc w:val="left"/>
      <w:pPr>
        <w:ind w:left="7267" w:hanging="341"/>
      </w:pPr>
      <w:rPr>
        <w:rFonts w:hint="default"/>
        <w:lang w:val="pl-PL" w:eastAsia="en-US" w:bidi="ar-SA"/>
      </w:rPr>
    </w:lvl>
    <w:lvl w:ilvl="7" w:tplc="9044F60A">
      <w:numFmt w:val="bullet"/>
      <w:lvlText w:val="•"/>
      <w:lvlJc w:val="left"/>
      <w:pPr>
        <w:ind w:left="8211" w:hanging="341"/>
      </w:pPr>
      <w:rPr>
        <w:rFonts w:hint="default"/>
        <w:lang w:val="pl-PL" w:eastAsia="en-US" w:bidi="ar-SA"/>
      </w:rPr>
    </w:lvl>
    <w:lvl w:ilvl="8" w:tplc="765E7BCA">
      <w:numFmt w:val="bullet"/>
      <w:lvlText w:val="•"/>
      <w:lvlJc w:val="left"/>
      <w:pPr>
        <w:ind w:left="9156" w:hanging="341"/>
      </w:pPr>
      <w:rPr>
        <w:rFonts w:hint="default"/>
        <w:lang w:val="pl-PL" w:eastAsia="en-US" w:bidi="ar-SA"/>
      </w:rPr>
    </w:lvl>
  </w:abstractNum>
  <w:abstractNum w:abstractNumId="20" w15:restartNumberingAfterBreak="0">
    <w:nsid w:val="09BA57EE"/>
    <w:multiLevelType w:val="hybridMultilevel"/>
    <w:tmpl w:val="1F72AAE4"/>
    <w:lvl w:ilvl="0" w:tplc="6D5A7BA4">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B85C459C">
      <w:numFmt w:val="bullet"/>
      <w:lvlText w:val="•"/>
      <w:lvlJc w:val="left"/>
      <w:pPr>
        <w:ind w:left="2544" w:hanging="341"/>
      </w:pPr>
      <w:rPr>
        <w:rFonts w:hint="default"/>
        <w:lang w:val="pl-PL" w:eastAsia="en-US" w:bidi="ar-SA"/>
      </w:rPr>
    </w:lvl>
    <w:lvl w:ilvl="2" w:tplc="C8445274">
      <w:numFmt w:val="bullet"/>
      <w:lvlText w:val="•"/>
      <w:lvlJc w:val="left"/>
      <w:pPr>
        <w:ind w:left="3489" w:hanging="341"/>
      </w:pPr>
      <w:rPr>
        <w:rFonts w:hint="default"/>
        <w:lang w:val="pl-PL" w:eastAsia="en-US" w:bidi="ar-SA"/>
      </w:rPr>
    </w:lvl>
    <w:lvl w:ilvl="3" w:tplc="C614A794">
      <w:numFmt w:val="bullet"/>
      <w:lvlText w:val="•"/>
      <w:lvlJc w:val="left"/>
      <w:pPr>
        <w:ind w:left="4433" w:hanging="341"/>
      </w:pPr>
      <w:rPr>
        <w:rFonts w:hint="default"/>
        <w:lang w:val="pl-PL" w:eastAsia="en-US" w:bidi="ar-SA"/>
      </w:rPr>
    </w:lvl>
    <w:lvl w:ilvl="4" w:tplc="836EB9FA">
      <w:numFmt w:val="bullet"/>
      <w:lvlText w:val="•"/>
      <w:lvlJc w:val="left"/>
      <w:pPr>
        <w:ind w:left="5378" w:hanging="341"/>
      </w:pPr>
      <w:rPr>
        <w:rFonts w:hint="default"/>
        <w:lang w:val="pl-PL" w:eastAsia="en-US" w:bidi="ar-SA"/>
      </w:rPr>
    </w:lvl>
    <w:lvl w:ilvl="5" w:tplc="494EA332">
      <w:numFmt w:val="bullet"/>
      <w:lvlText w:val="•"/>
      <w:lvlJc w:val="left"/>
      <w:pPr>
        <w:ind w:left="6322" w:hanging="341"/>
      </w:pPr>
      <w:rPr>
        <w:rFonts w:hint="default"/>
        <w:lang w:val="pl-PL" w:eastAsia="en-US" w:bidi="ar-SA"/>
      </w:rPr>
    </w:lvl>
    <w:lvl w:ilvl="6" w:tplc="4286A278">
      <w:numFmt w:val="bullet"/>
      <w:lvlText w:val="•"/>
      <w:lvlJc w:val="left"/>
      <w:pPr>
        <w:ind w:left="7267" w:hanging="341"/>
      </w:pPr>
      <w:rPr>
        <w:rFonts w:hint="default"/>
        <w:lang w:val="pl-PL" w:eastAsia="en-US" w:bidi="ar-SA"/>
      </w:rPr>
    </w:lvl>
    <w:lvl w:ilvl="7" w:tplc="7DE4FC68">
      <w:numFmt w:val="bullet"/>
      <w:lvlText w:val="•"/>
      <w:lvlJc w:val="left"/>
      <w:pPr>
        <w:ind w:left="8211" w:hanging="341"/>
      </w:pPr>
      <w:rPr>
        <w:rFonts w:hint="default"/>
        <w:lang w:val="pl-PL" w:eastAsia="en-US" w:bidi="ar-SA"/>
      </w:rPr>
    </w:lvl>
    <w:lvl w:ilvl="8" w:tplc="EFAE6C46">
      <w:numFmt w:val="bullet"/>
      <w:lvlText w:val="•"/>
      <w:lvlJc w:val="left"/>
      <w:pPr>
        <w:ind w:left="9156" w:hanging="341"/>
      </w:pPr>
      <w:rPr>
        <w:rFonts w:hint="default"/>
        <w:lang w:val="pl-PL" w:eastAsia="en-US" w:bidi="ar-SA"/>
      </w:rPr>
    </w:lvl>
  </w:abstractNum>
  <w:abstractNum w:abstractNumId="21" w15:restartNumberingAfterBreak="0">
    <w:nsid w:val="0B0739F9"/>
    <w:multiLevelType w:val="hybridMultilevel"/>
    <w:tmpl w:val="6EE6CD4C"/>
    <w:lvl w:ilvl="0" w:tplc="91B8A21A">
      <w:start w:val="1"/>
      <w:numFmt w:val="decimal"/>
      <w:lvlText w:val="%1."/>
      <w:lvlJc w:val="left"/>
      <w:pPr>
        <w:ind w:left="680" w:hanging="341"/>
      </w:pPr>
      <w:rPr>
        <w:rFonts w:ascii="Arial" w:eastAsia="Arial" w:hAnsi="Arial" w:cs="Arial" w:hint="default"/>
        <w:b w:val="0"/>
        <w:bCs w:val="0"/>
        <w:i w:val="0"/>
        <w:iCs w:val="0"/>
        <w:spacing w:val="-12"/>
        <w:w w:val="103"/>
        <w:sz w:val="24"/>
        <w:szCs w:val="24"/>
        <w:lang w:val="pl-PL" w:eastAsia="en-US" w:bidi="ar-SA"/>
      </w:rPr>
    </w:lvl>
    <w:lvl w:ilvl="1" w:tplc="7156567E">
      <w:start w:val="1"/>
      <w:numFmt w:val="lowerLetter"/>
      <w:lvlText w:val="%2."/>
      <w:lvlJc w:val="left"/>
      <w:pPr>
        <w:ind w:left="1020" w:hanging="341"/>
      </w:pPr>
      <w:rPr>
        <w:rFonts w:ascii="Arial" w:eastAsia="Arial" w:hAnsi="Arial" w:cs="Arial" w:hint="default"/>
        <w:b w:val="0"/>
        <w:bCs w:val="0"/>
        <w:i w:val="0"/>
        <w:iCs w:val="0"/>
        <w:spacing w:val="0"/>
        <w:w w:val="96"/>
        <w:sz w:val="24"/>
        <w:szCs w:val="24"/>
        <w:lang w:val="pl-PL" w:eastAsia="en-US" w:bidi="ar-SA"/>
      </w:rPr>
    </w:lvl>
    <w:lvl w:ilvl="2" w:tplc="7354BB34">
      <w:numFmt w:val="bullet"/>
      <w:lvlText w:val="•"/>
      <w:lvlJc w:val="left"/>
      <w:pPr>
        <w:ind w:left="1360" w:hanging="341"/>
      </w:pPr>
      <w:rPr>
        <w:rFonts w:ascii="Arial Black" w:eastAsia="Arial Black" w:hAnsi="Arial Black" w:cs="Arial Black" w:hint="default"/>
        <w:b w:val="0"/>
        <w:bCs w:val="0"/>
        <w:i w:val="0"/>
        <w:iCs w:val="0"/>
        <w:spacing w:val="0"/>
        <w:w w:val="89"/>
        <w:sz w:val="24"/>
        <w:szCs w:val="24"/>
        <w:lang w:val="pl-PL" w:eastAsia="en-US" w:bidi="ar-SA"/>
      </w:rPr>
    </w:lvl>
    <w:lvl w:ilvl="3" w:tplc="73F02642">
      <w:numFmt w:val="bullet"/>
      <w:lvlText w:val="•"/>
      <w:lvlJc w:val="left"/>
      <w:pPr>
        <w:ind w:left="2359" w:hanging="341"/>
      </w:pPr>
      <w:rPr>
        <w:rFonts w:hint="default"/>
        <w:lang w:val="pl-PL" w:eastAsia="en-US" w:bidi="ar-SA"/>
      </w:rPr>
    </w:lvl>
    <w:lvl w:ilvl="4" w:tplc="2D6ABB68">
      <w:numFmt w:val="bullet"/>
      <w:lvlText w:val="•"/>
      <w:lvlJc w:val="left"/>
      <w:pPr>
        <w:ind w:left="3358" w:hanging="341"/>
      </w:pPr>
      <w:rPr>
        <w:rFonts w:hint="default"/>
        <w:lang w:val="pl-PL" w:eastAsia="en-US" w:bidi="ar-SA"/>
      </w:rPr>
    </w:lvl>
    <w:lvl w:ilvl="5" w:tplc="1A56CBB0">
      <w:numFmt w:val="bullet"/>
      <w:lvlText w:val="•"/>
      <w:lvlJc w:val="left"/>
      <w:pPr>
        <w:ind w:left="4357" w:hanging="341"/>
      </w:pPr>
      <w:rPr>
        <w:rFonts w:hint="default"/>
        <w:lang w:val="pl-PL" w:eastAsia="en-US" w:bidi="ar-SA"/>
      </w:rPr>
    </w:lvl>
    <w:lvl w:ilvl="6" w:tplc="B172EDCA">
      <w:numFmt w:val="bullet"/>
      <w:lvlText w:val="•"/>
      <w:lvlJc w:val="left"/>
      <w:pPr>
        <w:ind w:left="5357" w:hanging="341"/>
      </w:pPr>
      <w:rPr>
        <w:rFonts w:hint="default"/>
        <w:lang w:val="pl-PL" w:eastAsia="en-US" w:bidi="ar-SA"/>
      </w:rPr>
    </w:lvl>
    <w:lvl w:ilvl="7" w:tplc="10EA2670">
      <w:numFmt w:val="bullet"/>
      <w:lvlText w:val="•"/>
      <w:lvlJc w:val="left"/>
      <w:pPr>
        <w:ind w:left="6356" w:hanging="341"/>
      </w:pPr>
      <w:rPr>
        <w:rFonts w:hint="default"/>
        <w:lang w:val="pl-PL" w:eastAsia="en-US" w:bidi="ar-SA"/>
      </w:rPr>
    </w:lvl>
    <w:lvl w:ilvl="8" w:tplc="207A4AB8">
      <w:numFmt w:val="bullet"/>
      <w:lvlText w:val="•"/>
      <w:lvlJc w:val="left"/>
      <w:pPr>
        <w:ind w:left="7355" w:hanging="341"/>
      </w:pPr>
      <w:rPr>
        <w:rFonts w:hint="default"/>
        <w:lang w:val="pl-PL" w:eastAsia="en-US" w:bidi="ar-SA"/>
      </w:rPr>
    </w:lvl>
  </w:abstractNum>
  <w:abstractNum w:abstractNumId="22" w15:restartNumberingAfterBreak="0">
    <w:nsid w:val="0BAA3124"/>
    <w:multiLevelType w:val="hybridMultilevel"/>
    <w:tmpl w:val="DAA0BBAC"/>
    <w:lvl w:ilvl="0" w:tplc="4B80DFD4">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4808C11E">
      <w:numFmt w:val="bullet"/>
      <w:lvlText w:val="•"/>
      <w:lvlJc w:val="left"/>
      <w:pPr>
        <w:ind w:left="2544" w:hanging="341"/>
      </w:pPr>
      <w:rPr>
        <w:rFonts w:hint="default"/>
        <w:lang w:val="pl-PL" w:eastAsia="en-US" w:bidi="ar-SA"/>
      </w:rPr>
    </w:lvl>
    <w:lvl w:ilvl="2" w:tplc="3C920C48">
      <w:numFmt w:val="bullet"/>
      <w:lvlText w:val="•"/>
      <w:lvlJc w:val="left"/>
      <w:pPr>
        <w:ind w:left="3489" w:hanging="341"/>
      </w:pPr>
      <w:rPr>
        <w:rFonts w:hint="default"/>
        <w:lang w:val="pl-PL" w:eastAsia="en-US" w:bidi="ar-SA"/>
      </w:rPr>
    </w:lvl>
    <w:lvl w:ilvl="3" w:tplc="A9C0D616">
      <w:numFmt w:val="bullet"/>
      <w:lvlText w:val="•"/>
      <w:lvlJc w:val="left"/>
      <w:pPr>
        <w:ind w:left="4433" w:hanging="341"/>
      </w:pPr>
      <w:rPr>
        <w:rFonts w:hint="default"/>
        <w:lang w:val="pl-PL" w:eastAsia="en-US" w:bidi="ar-SA"/>
      </w:rPr>
    </w:lvl>
    <w:lvl w:ilvl="4" w:tplc="9C62CB50">
      <w:numFmt w:val="bullet"/>
      <w:lvlText w:val="•"/>
      <w:lvlJc w:val="left"/>
      <w:pPr>
        <w:ind w:left="5378" w:hanging="341"/>
      </w:pPr>
      <w:rPr>
        <w:rFonts w:hint="default"/>
        <w:lang w:val="pl-PL" w:eastAsia="en-US" w:bidi="ar-SA"/>
      </w:rPr>
    </w:lvl>
    <w:lvl w:ilvl="5" w:tplc="52CE27C4">
      <w:numFmt w:val="bullet"/>
      <w:lvlText w:val="•"/>
      <w:lvlJc w:val="left"/>
      <w:pPr>
        <w:ind w:left="6322" w:hanging="341"/>
      </w:pPr>
      <w:rPr>
        <w:rFonts w:hint="default"/>
        <w:lang w:val="pl-PL" w:eastAsia="en-US" w:bidi="ar-SA"/>
      </w:rPr>
    </w:lvl>
    <w:lvl w:ilvl="6" w:tplc="0FE414B0">
      <w:numFmt w:val="bullet"/>
      <w:lvlText w:val="•"/>
      <w:lvlJc w:val="left"/>
      <w:pPr>
        <w:ind w:left="7267" w:hanging="341"/>
      </w:pPr>
      <w:rPr>
        <w:rFonts w:hint="default"/>
        <w:lang w:val="pl-PL" w:eastAsia="en-US" w:bidi="ar-SA"/>
      </w:rPr>
    </w:lvl>
    <w:lvl w:ilvl="7" w:tplc="18B2E1F6">
      <w:numFmt w:val="bullet"/>
      <w:lvlText w:val="•"/>
      <w:lvlJc w:val="left"/>
      <w:pPr>
        <w:ind w:left="8211" w:hanging="341"/>
      </w:pPr>
      <w:rPr>
        <w:rFonts w:hint="default"/>
        <w:lang w:val="pl-PL" w:eastAsia="en-US" w:bidi="ar-SA"/>
      </w:rPr>
    </w:lvl>
    <w:lvl w:ilvl="8" w:tplc="4F561A1A">
      <w:numFmt w:val="bullet"/>
      <w:lvlText w:val="•"/>
      <w:lvlJc w:val="left"/>
      <w:pPr>
        <w:ind w:left="9156" w:hanging="341"/>
      </w:pPr>
      <w:rPr>
        <w:rFonts w:hint="default"/>
        <w:lang w:val="pl-PL" w:eastAsia="en-US" w:bidi="ar-SA"/>
      </w:rPr>
    </w:lvl>
  </w:abstractNum>
  <w:abstractNum w:abstractNumId="23" w15:restartNumberingAfterBreak="0">
    <w:nsid w:val="0C997B92"/>
    <w:multiLevelType w:val="hybridMultilevel"/>
    <w:tmpl w:val="D7044452"/>
    <w:lvl w:ilvl="0" w:tplc="4D3C4846">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F7C6FA3A">
      <w:numFmt w:val="bullet"/>
      <w:lvlText w:val="•"/>
      <w:lvlJc w:val="left"/>
      <w:pPr>
        <w:ind w:left="2544" w:hanging="341"/>
      </w:pPr>
      <w:rPr>
        <w:rFonts w:hint="default"/>
        <w:lang w:val="pl-PL" w:eastAsia="en-US" w:bidi="ar-SA"/>
      </w:rPr>
    </w:lvl>
    <w:lvl w:ilvl="2" w:tplc="1C625384">
      <w:numFmt w:val="bullet"/>
      <w:lvlText w:val="•"/>
      <w:lvlJc w:val="left"/>
      <w:pPr>
        <w:ind w:left="3489" w:hanging="341"/>
      </w:pPr>
      <w:rPr>
        <w:rFonts w:hint="default"/>
        <w:lang w:val="pl-PL" w:eastAsia="en-US" w:bidi="ar-SA"/>
      </w:rPr>
    </w:lvl>
    <w:lvl w:ilvl="3" w:tplc="5C245ABA">
      <w:numFmt w:val="bullet"/>
      <w:lvlText w:val="•"/>
      <w:lvlJc w:val="left"/>
      <w:pPr>
        <w:ind w:left="4433" w:hanging="341"/>
      </w:pPr>
      <w:rPr>
        <w:rFonts w:hint="default"/>
        <w:lang w:val="pl-PL" w:eastAsia="en-US" w:bidi="ar-SA"/>
      </w:rPr>
    </w:lvl>
    <w:lvl w:ilvl="4" w:tplc="0A106A0E">
      <w:numFmt w:val="bullet"/>
      <w:lvlText w:val="•"/>
      <w:lvlJc w:val="left"/>
      <w:pPr>
        <w:ind w:left="5378" w:hanging="341"/>
      </w:pPr>
      <w:rPr>
        <w:rFonts w:hint="default"/>
        <w:lang w:val="pl-PL" w:eastAsia="en-US" w:bidi="ar-SA"/>
      </w:rPr>
    </w:lvl>
    <w:lvl w:ilvl="5" w:tplc="1CE04300">
      <w:numFmt w:val="bullet"/>
      <w:lvlText w:val="•"/>
      <w:lvlJc w:val="left"/>
      <w:pPr>
        <w:ind w:left="6322" w:hanging="341"/>
      </w:pPr>
      <w:rPr>
        <w:rFonts w:hint="default"/>
        <w:lang w:val="pl-PL" w:eastAsia="en-US" w:bidi="ar-SA"/>
      </w:rPr>
    </w:lvl>
    <w:lvl w:ilvl="6" w:tplc="DA4A02F2">
      <w:numFmt w:val="bullet"/>
      <w:lvlText w:val="•"/>
      <w:lvlJc w:val="left"/>
      <w:pPr>
        <w:ind w:left="7267" w:hanging="341"/>
      </w:pPr>
      <w:rPr>
        <w:rFonts w:hint="default"/>
        <w:lang w:val="pl-PL" w:eastAsia="en-US" w:bidi="ar-SA"/>
      </w:rPr>
    </w:lvl>
    <w:lvl w:ilvl="7" w:tplc="42401488">
      <w:numFmt w:val="bullet"/>
      <w:lvlText w:val="•"/>
      <w:lvlJc w:val="left"/>
      <w:pPr>
        <w:ind w:left="8211" w:hanging="341"/>
      </w:pPr>
      <w:rPr>
        <w:rFonts w:hint="default"/>
        <w:lang w:val="pl-PL" w:eastAsia="en-US" w:bidi="ar-SA"/>
      </w:rPr>
    </w:lvl>
    <w:lvl w:ilvl="8" w:tplc="E43086B2">
      <w:numFmt w:val="bullet"/>
      <w:lvlText w:val="•"/>
      <w:lvlJc w:val="left"/>
      <w:pPr>
        <w:ind w:left="9156" w:hanging="341"/>
      </w:pPr>
      <w:rPr>
        <w:rFonts w:hint="default"/>
        <w:lang w:val="pl-PL" w:eastAsia="en-US" w:bidi="ar-SA"/>
      </w:rPr>
    </w:lvl>
  </w:abstractNum>
  <w:abstractNum w:abstractNumId="24" w15:restartNumberingAfterBreak="0">
    <w:nsid w:val="0E1B5029"/>
    <w:multiLevelType w:val="hybridMultilevel"/>
    <w:tmpl w:val="F9444BC4"/>
    <w:lvl w:ilvl="0" w:tplc="EDD48B06">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03B6B8CC">
      <w:numFmt w:val="bullet"/>
      <w:lvlText w:val="•"/>
      <w:lvlJc w:val="left"/>
      <w:pPr>
        <w:ind w:left="2544" w:hanging="341"/>
      </w:pPr>
      <w:rPr>
        <w:rFonts w:hint="default"/>
        <w:lang w:val="pl-PL" w:eastAsia="en-US" w:bidi="ar-SA"/>
      </w:rPr>
    </w:lvl>
    <w:lvl w:ilvl="2" w:tplc="0AB2C282">
      <w:numFmt w:val="bullet"/>
      <w:lvlText w:val="•"/>
      <w:lvlJc w:val="left"/>
      <w:pPr>
        <w:ind w:left="3489" w:hanging="341"/>
      </w:pPr>
      <w:rPr>
        <w:rFonts w:hint="default"/>
        <w:lang w:val="pl-PL" w:eastAsia="en-US" w:bidi="ar-SA"/>
      </w:rPr>
    </w:lvl>
    <w:lvl w:ilvl="3" w:tplc="B164D070">
      <w:numFmt w:val="bullet"/>
      <w:lvlText w:val="•"/>
      <w:lvlJc w:val="left"/>
      <w:pPr>
        <w:ind w:left="4433" w:hanging="341"/>
      </w:pPr>
      <w:rPr>
        <w:rFonts w:hint="default"/>
        <w:lang w:val="pl-PL" w:eastAsia="en-US" w:bidi="ar-SA"/>
      </w:rPr>
    </w:lvl>
    <w:lvl w:ilvl="4" w:tplc="F544C4CA">
      <w:numFmt w:val="bullet"/>
      <w:lvlText w:val="•"/>
      <w:lvlJc w:val="left"/>
      <w:pPr>
        <w:ind w:left="5378" w:hanging="341"/>
      </w:pPr>
      <w:rPr>
        <w:rFonts w:hint="default"/>
        <w:lang w:val="pl-PL" w:eastAsia="en-US" w:bidi="ar-SA"/>
      </w:rPr>
    </w:lvl>
    <w:lvl w:ilvl="5" w:tplc="FD6246B8">
      <w:numFmt w:val="bullet"/>
      <w:lvlText w:val="•"/>
      <w:lvlJc w:val="left"/>
      <w:pPr>
        <w:ind w:left="6322" w:hanging="341"/>
      </w:pPr>
      <w:rPr>
        <w:rFonts w:hint="default"/>
        <w:lang w:val="pl-PL" w:eastAsia="en-US" w:bidi="ar-SA"/>
      </w:rPr>
    </w:lvl>
    <w:lvl w:ilvl="6" w:tplc="84B6A9AC">
      <w:numFmt w:val="bullet"/>
      <w:lvlText w:val="•"/>
      <w:lvlJc w:val="left"/>
      <w:pPr>
        <w:ind w:left="7267" w:hanging="341"/>
      </w:pPr>
      <w:rPr>
        <w:rFonts w:hint="default"/>
        <w:lang w:val="pl-PL" w:eastAsia="en-US" w:bidi="ar-SA"/>
      </w:rPr>
    </w:lvl>
    <w:lvl w:ilvl="7" w:tplc="C2782594">
      <w:numFmt w:val="bullet"/>
      <w:lvlText w:val="•"/>
      <w:lvlJc w:val="left"/>
      <w:pPr>
        <w:ind w:left="8211" w:hanging="341"/>
      </w:pPr>
      <w:rPr>
        <w:rFonts w:hint="default"/>
        <w:lang w:val="pl-PL" w:eastAsia="en-US" w:bidi="ar-SA"/>
      </w:rPr>
    </w:lvl>
    <w:lvl w:ilvl="8" w:tplc="25A8F428">
      <w:numFmt w:val="bullet"/>
      <w:lvlText w:val="•"/>
      <w:lvlJc w:val="left"/>
      <w:pPr>
        <w:ind w:left="9156" w:hanging="341"/>
      </w:pPr>
      <w:rPr>
        <w:rFonts w:hint="default"/>
        <w:lang w:val="pl-PL" w:eastAsia="en-US" w:bidi="ar-SA"/>
      </w:rPr>
    </w:lvl>
  </w:abstractNum>
  <w:abstractNum w:abstractNumId="25" w15:restartNumberingAfterBreak="0">
    <w:nsid w:val="0F17260A"/>
    <w:multiLevelType w:val="hybridMultilevel"/>
    <w:tmpl w:val="130641F2"/>
    <w:lvl w:ilvl="0" w:tplc="76FC1F3A">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tplc="4BD24B4C">
      <w:numFmt w:val="bullet"/>
      <w:lvlText w:val="•"/>
      <w:lvlJc w:val="left"/>
      <w:pPr>
        <w:ind w:left="2544" w:hanging="341"/>
      </w:pPr>
      <w:rPr>
        <w:rFonts w:hint="default"/>
        <w:lang w:val="pl-PL" w:eastAsia="en-US" w:bidi="ar-SA"/>
      </w:rPr>
    </w:lvl>
    <w:lvl w:ilvl="2" w:tplc="2676F804">
      <w:numFmt w:val="bullet"/>
      <w:lvlText w:val="•"/>
      <w:lvlJc w:val="left"/>
      <w:pPr>
        <w:ind w:left="3489" w:hanging="341"/>
      </w:pPr>
      <w:rPr>
        <w:rFonts w:hint="default"/>
        <w:lang w:val="pl-PL" w:eastAsia="en-US" w:bidi="ar-SA"/>
      </w:rPr>
    </w:lvl>
    <w:lvl w:ilvl="3" w:tplc="3A58AA3A">
      <w:numFmt w:val="bullet"/>
      <w:lvlText w:val="•"/>
      <w:lvlJc w:val="left"/>
      <w:pPr>
        <w:ind w:left="4433" w:hanging="341"/>
      </w:pPr>
      <w:rPr>
        <w:rFonts w:hint="default"/>
        <w:lang w:val="pl-PL" w:eastAsia="en-US" w:bidi="ar-SA"/>
      </w:rPr>
    </w:lvl>
    <w:lvl w:ilvl="4" w:tplc="F4E69FDA">
      <w:numFmt w:val="bullet"/>
      <w:lvlText w:val="•"/>
      <w:lvlJc w:val="left"/>
      <w:pPr>
        <w:ind w:left="5378" w:hanging="341"/>
      </w:pPr>
      <w:rPr>
        <w:rFonts w:hint="default"/>
        <w:lang w:val="pl-PL" w:eastAsia="en-US" w:bidi="ar-SA"/>
      </w:rPr>
    </w:lvl>
    <w:lvl w:ilvl="5" w:tplc="102CC08C">
      <w:numFmt w:val="bullet"/>
      <w:lvlText w:val="•"/>
      <w:lvlJc w:val="left"/>
      <w:pPr>
        <w:ind w:left="6322" w:hanging="341"/>
      </w:pPr>
      <w:rPr>
        <w:rFonts w:hint="default"/>
        <w:lang w:val="pl-PL" w:eastAsia="en-US" w:bidi="ar-SA"/>
      </w:rPr>
    </w:lvl>
    <w:lvl w:ilvl="6" w:tplc="676E4028">
      <w:numFmt w:val="bullet"/>
      <w:lvlText w:val="•"/>
      <w:lvlJc w:val="left"/>
      <w:pPr>
        <w:ind w:left="7267" w:hanging="341"/>
      </w:pPr>
      <w:rPr>
        <w:rFonts w:hint="default"/>
        <w:lang w:val="pl-PL" w:eastAsia="en-US" w:bidi="ar-SA"/>
      </w:rPr>
    </w:lvl>
    <w:lvl w:ilvl="7" w:tplc="B454ADF6">
      <w:numFmt w:val="bullet"/>
      <w:lvlText w:val="•"/>
      <w:lvlJc w:val="left"/>
      <w:pPr>
        <w:ind w:left="8211" w:hanging="341"/>
      </w:pPr>
      <w:rPr>
        <w:rFonts w:hint="default"/>
        <w:lang w:val="pl-PL" w:eastAsia="en-US" w:bidi="ar-SA"/>
      </w:rPr>
    </w:lvl>
    <w:lvl w:ilvl="8" w:tplc="5FCC7374">
      <w:numFmt w:val="bullet"/>
      <w:lvlText w:val="•"/>
      <w:lvlJc w:val="left"/>
      <w:pPr>
        <w:ind w:left="9156" w:hanging="341"/>
      </w:pPr>
      <w:rPr>
        <w:rFonts w:hint="default"/>
        <w:lang w:val="pl-PL" w:eastAsia="en-US" w:bidi="ar-SA"/>
      </w:rPr>
    </w:lvl>
  </w:abstractNum>
  <w:abstractNum w:abstractNumId="26" w15:restartNumberingAfterBreak="0">
    <w:nsid w:val="0FBE28AD"/>
    <w:multiLevelType w:val="multilevel"/>
    <w:tmpl w:val="7D4AF8F2"/>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27" w15:restartNumberingAfterBreak="0">
    <w:nsid w:val="0FE21621"/>
    <w:multiLevelType w:val="multilevel"/>
    <w:tmpl w:val="5112B4C4"/>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28" w15:restartNumberingAfterBreak="0">
    <w:nsid w:val="109B4FB3"/>
    <w:multiLevelType w:val="hybridMultilevel"/>
    <w:tmpl w:val="756E77D0"/>
    <w:lvl w:ilvl="0" w:tplc="C1CAF9D2">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8C5E7AC4">
      <w:numFmt w:val="bullet"/>
      <w:lvlText w:val="•"/>
      <w:lvlJc w:val="left"/>
      <w:pPr>
        <w:ind w:left="2544" w:hanging="341"/>
      </w:pPr>
      <w:rPr>
        <w:rFonts w:hint="default"/>
        <w:lang w:val="pl-PL" w:eastAsia="en-US" w:bidi="ar-SA"/>
      </w:rPr>
    </w:lvl>
    <w:lvl w:ilvl="2" w:tplc="4210EAF6">
      <w:numFmt w:val="bullet"/>
      <w:lvlText w:val="•"/>
      <w:lvlJc w:val="left"/>
      <w:pPr>
        <w:ind w:left="3489" w:hanging="341"/>
      </w:pPr>
      <w:rPr>
        <w:rFonts w:hint="default"/>
        <w:lang w:val="pl-PL" w:eastAsia="en-US" w:bidi="ar-SA"/>
      </w:rPr>
    </w:lvl>
    <w:lvl w:ilvl="3" w:tplc="5D5ACD2A">
      <w:numFmt w:val="bullet"/>
      <w:lvlText w:val="•"/>
      <w:lvlJc w:val="left"/>
      <w:pPr>
        <w:ind w:left="4433" w:hanging="341"/>
      </w:pPr>
      <w:rPr>
        <w:rFonts w:hint="default"/>
        <w:lang w:val="pl-PL" w:eastAsia="en-US" w:bidi="ar-SA"/>
      </w:rPr>
    </w:lvl>
    <w:lvl w:ilvl="4" w:tplc="827C6998">
      <w:numFmt w:val="bullet"/>
      <w:lvlText w:val="•"/>
      <w:lvlJc w:val="left"/>
      <w:pPr>
        <w:ind w:left="5378" w:hanging="341"/>
      </w:pPr>
      <w:rPr>
        <w:rFonts w:hint="default"/>
        <w:lang w:val="pl-PL" w:eastAsia="en-US" w:bidi="ar-SA"/>
      </w:rPr>
    </w:lvl>
    <w:lvl w:ilvl="5" w:tplc="812033C0">
      <w:numFmt w:val="bullet"/>
      <w:lvlText w:val="•"/>
      <w:lvlJc w:val="left"/>
      <w:pPr>
        <w:ind w:left="6322" w:hanging="341"/>
      </w:pPr>
      <w:rPr>
        <w:rFonts w:hint="default"/>
        <w:lang w:val="pl-PL" w:eastAsia="en-US" w:bidi="ar-SA"/>
      </w:rPr>
    </w:lvl>
    <w:lvl w:ilvl="6" w:tplc="D8EC6590">
      <w:numFmt w:val="bullet"/>
      <w:lvlText w:val="•"/>
      <w:lvlJc w:val="left"/>
      <w:pPr>
        <w:ind w:left="7267" w:hanging="341"/>
      </w:pPr>
      <w:rPr>
        <w:rFonts w:hint="default"/>
        <w:lang w:val="pl-PL" w:eastAsia="en-US" w:bidi="ar-SA"/>
      </w:rPr>
    </w:lvl>
    <w:lvl w:ilvl="7" w:tplc="9C527DB8">
      <w:numFmt w:val="bullet"/>
      <w:lvlText w:val="•"/>
      <w:lvlJc w:val="left"/>
      <w:pPr>
        <w:ind w:left="8211" w:hanging="341"/>
      </w:pPr>
      <w:rPr>
        <w:rFonts w:hint="default"/>
        <w:lang w:val="pl-PL" w:eastAsia="en-US" w:bidi="ar-SA"/>
      </w:rPr>
    </w:lvl>
    <w:lvl w:ilvl="8" w:tplc="6242F372">
      <w:numFmt w:val="bullet"/>
      <w:lvlText w:val="•"/>
      <w:lvlJc w:val="left"/>
      <w:pPr>
        <w:ind w:left="9156" w:hanging="341"/>
      </w:pPr>
      <w:rPr>
        <w:rFonts w:hint="default"/>
        <w:lang w:val="pl-PL" w:eastAsia="en-US" w:bidi="ar-SA"/>
      </w:rPr>
    </w:lvl>
  </w:abstractNum>
  <w:abstractNum w:abstractNumId="29" w15:restartNumberingAfterBreak="0">
    <w:nsid w:val="10A23AAC"/>
    <w:multiLevelType w:val="multilevel"/>
    <w:tmpl w:val="15640A00"/>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2220" w:hanging="511"/>
      </w:pPr>
      <w:rPr>
        <w:rFonts w:hint="default"/>
        <w:lang w:val="pl-PL" w:eastAsia="en-US" w:bidi="ar-SA"/>
      </w:rPr>
    </w:lvl>
    <w:lvl w:ilvl="3">
      <w:numFmt w:val="bullet"/>
      <w:lvlText w:val="•"/>
      <w:lvlJc w:val="left"/>
      <w:pPr>
        <w:ind w:left="3323" w:hanging="511"/>
      </w:pPr>
      <w:rPr>
        <w:rFonts w:hint="default"/>
        <w:lang w:val="pl-PL" w:eastAsia="en-US" w:bidi="ar-SA"/>
      </w:rPr>
    </w:lvl>
    <w:lvl w:ilvl="4">
      <w:numFmt w:val="bullet"/>
      <w:lvlText w:val="•"/>
      <w:lvlJc w:val="left"/>
      <w:pPr>
        <w:ind w:left="4426" w:hanging="511"/>
      </w:pPr>
      <w:rPr>
        <w:rFonts w:hint="default"/>
        <w:lang w:val="pl-PL" w:eastAsia="en-US" w:bidi="ar-SA"/>
      </w:rPr>
    </w:lvl>
    <w:lvl w:ilvl="5">
      <w:numFmt w:val="bullet"/>
      <w:lvlText w:val="•"/>
      <w:lvlJc w:val="left"/>
      <w:pPr>
        <w:ind w:left="5529" w:hanging="511"/>
      </w:pPr>
      <w:rPr>
        <w:rFonts w:hint="default"/>
        <w:lang w:val="pl-PL" w:eastAsia="en-US" w:bidi="ar-SA"/>
      </w:rPr>
    </w:lvl>
    <w:lvl w:ilvl="6">
      <w:numFmt w:val="bullet"/>
      <w:lvlText w:val="•"/>
      <w:lvlJc w:val="left"/>
      <w:pPr>
        <w:ind w:left="6632" w:hanging="511"/>
      </w:pPr>
      <w:rPr>
        <w:rFonts w:hint="default"/>
        <w:lang w:val="pl-PL" w:eastAsia="en-US" w:bidi="ar-SA"/>
      </w:rPr>
    </w:lvl>
    <w:lvl w:ilvl="7">
      <w:numFmt w:val="bullet"/>
      <w:lvlText w:val="•"/>
      <w:lvlJc w:val="left"/>
      <w:pPr>
        <w:ind w:left="7735" w:hanging="511"/>
      </w:pPr>
      <w:rPr>
        <w:rFonts w:hint="default"/>
        <w:lang w:val="pl-PL" w:eastAsia="en-US" w:bidi="ar-SA"/>
      </w:rPr>
    </w:lvl>
    <w:lvl w:ilvl="8">
      <w:numFmt w:val="bullet"/>
      <w:lvlText w:val="•"/>
      <w:lvlJc w:val="left"/>
      <w:pPr>
        <w:ind w:left="8839" w:hanging="511"/>
      </w:pPr>
      <w:rPr>
        <w:rFonts w:hint="default"/>
        <w:lang w:val="pl-PL" w:eastAsia="en-US" w:bidi="ar-SA"/>
      </w:rPr>
    </w:lvl>
  </w:abstractNum>
  <w:abstractNum w:abstractNumId="30" w15:restartNumberingAfterBreak="0">
    <w:nsid w:val="10F7115D"/>
    <w:multiLevelType w:val="hybridMultilevel"/>
    <w:tmpl w:val="A954846A"/>
    <w:lvl w:ilvl="0" w:tplc="354275EE">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B096F426">
      <w:numFmt w:val="bullet"/>
      <w:lvlText w:val="•"/>
      <w:lvlJc w:val="left"/>
      <w:pPr>
        <w:ind w:left="2544" w:hanging="341"/>
      </w:pPr>
      <w:rPr>
        <w:rFonts w:hint="default"/>
        <w:lang w:val="pl-PL" w:eastAsia="en-US" w:bidi="ar-SA"/>
      </w:rPr>
    </w:lvl>
    <w:lvl w:ilvl="2" w:tplc="F87EC1A4">
      <w:numFmt w:val="bullet"/>
      <w:lvlText w:val="•"/>
      <w:lvlJc w:val="left"/>
      <w:pPr>
        <w:ind w:left="3489" w:hanging="341"/>
      </w:pPr>
      <w:rPr>
        <w:rFonts w:hint="default"/>
        <w:lang w:val="pl-PL" w:eastAsia="en-US" w:bidi="ar-SA"/>
      </w:rPr>
    </w:lvl>
    <w:lvl w:ilvl="3" w:tplc="6168675E">
      <w:numFmt w:val="bullet"/>
      <w:lvlText w:val="•"/>
      <w:lvlJc w:val="left"/>
      <w:pPr>
        <w:ind w:left="4433" w:hanging="341"/>
      </w:pPr>
      <w:rPr>
        <w:rFonts w:hint="default"/>
        <w:lang w:val="pl-PL" w:eastAsia="en-US" w:bidi="ar-SA"/>
      </w:rPr>
    </w:lvl>
    <w:lvl w:ilvl="4" w:tplc="1D0C9F72">
      <w:numFmt w:val="bullet"/>
      <w:lvlText w:val="•"/>
      <w:lvlJc w:val="left"/>
      <w:pPr>
        <w:ind w:left="5378" w:hanging="341"/>
      </w:pPr>
      <w:rPr>
        <w:rFonts w:hint="default"/>
        <w:lang w:val="pl-PL" w:eastAsia="en-US" w:bidi="ar-SA"/>
      </w:rPr>
    </w:lvl>
    <w:lvl w:ilvl="5" w:tplc="43C6949A">
      <w:numFmt w:val="bullet"/>
      <w:lvlText w:val="•"/>
      <w:lvlJc w:val="left"/>
      <w:pPr>
        <w:ind w:left="6322" w:hanging="341"/>
      </w:pPr>
      <w:rPr>
        <w:rFonts w:hint="default"/>
        <w:lang w:val="pl-PL" w:eastAsia="en-US" w:bidi="ar-SA"/>
      </w:rPr>
    </w:lvl>
    <w:lvl w:ilvl="6" w:tplc="7CBA89C4">
      <w:numFmt w:val="bullet"/>
      <w:lvlText w:val="•"/>
      <w:lvlJc w:val="left"/>
      <w:pPr>
        <w:ind w:left="7267" w:hanging="341"/>
      </w:pPr>
      <w:rPr>
        <w:rFonts w:hint="default"/>
        <w:lang w:val="pl-PL" w:eastAsia="en-US" w:bidi="ar-SA"/>
      </w:rPr>
    </w:lvl>
    <w:lvl w:ilvl="7" w:tplc="9B2A393E">
      <w:numFmt w:val="bullet"/>
      <w:lvlText w:val="•"/>
      <w:lvlJc w:val="left"/>
      <w:pPr>
        <w:ind w:left="8211" w:hanging="341"/>
      </w:pPr>
      <w:rPr>
        <w:rFonts w:hint="default"/>
        <w:lang w:val="pl-PL" w:eastAsia="en-US" w:bidi="ar-SA"/>
      </w:rPr>
    </w:lvl>
    <w:lvl w:ilvl="8" w:tplc="5F12D0C6">
      <w:numFmt w:val="bullet"/>
      <w:lvlText w:val="•"/>
      <w:lvlJc w:val="left"/>
      <w:pPr>
        <w:ind w:left="9156" w:hanging="341"/>
      </w:pPr>
      <w:rPr>
        <w:rFonts w:hint="default"/>
        <w:lang w:val="pl-PL" w:eastAsia="en-US" w:bidi="ar-SA"/>
      </w:rPr>
    </w:lvl>
  </w:abstractNum>
  <w:abstractNum w:abstractNumId="31" w15:restartNumberingAfterBreak="0">
    <w:nsid w:val="11F751EC"/>
    <w:multiLevelType w:val="multilevel"/>
    <w:tmpl w:val="3DF65B26"/>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2220" w:hanging="511"/>
      </w:pPr>
      <w:rPr>
        <w:rFonts w:hint="default"/>
        <w:lang w:val="pl-PL" w:eastAsia="en-US" w:bidi="ar-SA"/>
      </w:rPr>
    </w:lvl>
    <w:lvl w:ilvl="3">
      <w:numFmt w:val="bullet"/>
      <w:lvlText w:val="•"/>
      <w:lvlJc w:val="left"/>
      <w:pPr>
        <w:ind w:left="3323" w:hanging="511"/>
      </w:pPr>
      <w:rPr>
        <w:rFonts w:hint="default"/>
        <w:lang w:val="pl-PL" w:eastAsia="en-US" w:bidi="ar-SA"/>
      </w:rPr>
    </w:lvl>
    <w:lvl w:ilvl="4">
      <w:numFmt w:val="bullet"/>
      <w:lvlText w:val="•"/>
      <w:lvlJc w:val="left"/>
      <w:pPr>
        <w:ind w:left="4426" w:hanging="511"/>
      </w:pPr>
      <w:rPr>
        <w:rFonts w:hint="default"/>
        <w:lang w:val="pl-PL" w:eastAsia="en-US" w:bidi="ar-SA"/>
      </w:rPr>
    </w:lvl>
    <w:lvl w:ilvl="5">
      <w:numFmt w:val="bullet"/>
      <w:lvlText w:val="•"/>
      <w:lvlJc w:val="left"/>
      <w:pPr>
        <w:ind w:left="5529" w:hanging="511"/>
      </w:pPr>
      <w:rPr>
        <w:rFonts w:hint="default"/>
        <w:lang w:val="pl-PL" w:eastAsia="en-US" w:bidi="ar-SA"/>
      </w:rPr>
    </w:lvl>
    <w:lvl w:ilvl="6">
      <w:numFmt w:val="bullet"/>
      <w:lvlText w:val="•"/>
      <w:lvlJc w:val="left"/>
      <w:pPr>
        <w:ind w:left="6632" w:hanging="511"/>
      </w:pPr>
      <w:rPr>
        <w:rFonts w:hint="default"/>
        <w:lang w:val="pl-PL" w:eastAsia="en-US" w:bidi="ar-SA"/>
      </w:rPr>
    </w:lvl>
    <w:lvl w:ilvl="7">
      <w:numFmt w:val="bullet"/>
      <w:lvlText w:val="•"/>
      <w:lvlJc w:val="left"/>
      <w:pPr>
        <w:ind w:left="7735" w:hanging="511"/>
      </w:pPr>
      <w:rPr>
        <w:rFonts w:hint="default"/>
        <w:lang w:val="pl-PL" w:eastAsia="en-US" w:bidi="ar-SA"/>
      </w:rPr>
    </w:lvl>
    <w:lvl w:ilvl="8">
      <w:numFmt w:val="bullet"/>
      <w:lvlText w:val="•"/>
      <w:lvlJc w:val="left"/>
      <w:pPr>
        <w:ind w:left="8839" w:hanging="511"/>
      </w:pPr>
      <w:rPr>
        <w:rFonts w:hint="default"/>
        <w:lang w:val="pl-PL" w:eastAsia="en-US" w:bidi="ar-SA"/>
      </w:rPr>
    </w:lvl>
  </w:abstractNum>
  <w:abstractNum w:abstractNumId="32" w15:restartNumberingAfterBreak="0">
    <w:nsid w:val="124F1C7A"/>
    <w:multiLevelType w:val="multilevel"/>
    <w:tmpl w:val="40B0294E"/>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33" w15:restartNumberingAfterBreak="0">
    <w:nsid w:val="129933D0"/>
    <w:multiLevelType w:val="hybridMultilevel"/>
    <w:tmpl w:val="C52CCD8C"/>
    <w:lvl w:ilvl="0" w:tplc="30E8ABEC">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145ED6C0">
      <w:numFmt w:val="bullet"/>
      <w:lvlText w:val="•"/>
      <w:lvlJc w:val="left"/>
      <w:pPr>
        <w:ind w:left="2544" w:hanging="341"/>
      </w:pPr>
      <w:rPr>
        <w:rFonts w:hint="default"/>
        <w:lang w:val="pl-PL" w:eastAsia="en-US" w:bidi="ar-SA"/>
      </w:rPr>
    </w:lvl>
    <w:lvl w:ilvl="2" w:tplc="3C5E5ED4">
      <w:numFmt w:val="bullet"/>
      <w:lvlText w:val="•"/>
      <w:lvlJc w:val="left"/>
      <w:pPr>
        <w:ind w:left="3489" w:hanging="341"/>
      </w:pPr>
      <w:rPr>
        <w:rFonts w:hint="default"/>
        <w:lang w:val="pl-PL" w:eastAsia="en-US" w:bidi="ar-SA"/>
      </w:rPr>
    </w:lvl>
    <w:lvl w:ilvl="3" w:tplc="84AAEF2C">
      <w:numFmt w:val="bullet"/>
      <w:lvlText w:val="•"/>
      <w:lvlJc w:val="left"/>
      <w:pPr>
        <w:ind w:left="4433" w:hanging="341"/>
      </w:pPr>
      <w:rPr>
        <w:rFonts w:hint="default"/>
        <w:lang w:val="pl-PL" w:eastAsia="en-US" w:bidi="ar-SA"/>
      </w:rPr>
    </w:lvl>
    <w:lvl w:ilvl="4" w:tplc="FA2CEDDE">
      <w:numFmt w:val="bullet"/>
      <w:lvlText w:val="•"/>
      <w:lvlJc w:val="left"/>
      <w:pPr>
        <w:ind w:left="5378" w:hanging="341"/>
      </w:pPr>
      <w:rPr>
        <w:rFonts w:hint="default"/>
        <w:lang w:val="pl-PL" w:eastAsia="en-US" w:bidi="ar-SA"/>
      </w:rPr>
    </w:lvl>
    <w:lvl w:ilvl="5" w:tplc="DDB4E6F6">
      <w:numFmt w:val="bullet"/>
      <w:lvlText w:val="•"/>
      <w:lvlJc w:val="left"/>
      <w:pPr>
        <w:ind w:left="6322" w:hanging="341"/>
      </w:pPr>
      <w:rPr>
        <w:rFonts w:hint="default"/>
        <w:lang w:val="pl-PL" w:eastAsia="en-US" w:bidi="ar-SA"/>
      </w:rPr>
    </w:lvl>
    <w:lvl w:ilvl="6" w:tplc="2FE240F4">
      <w:numFmt w:val="bullet"/>
      <w:lvlText w:val="•"/>
      <w:lvlJc w:val="left"/>
      <w:pPr>
        <w:ind w:left="7267" w:hanging="341"/>
      </w:pPr>
      <w:rPr>
        <w:rFonts w:hint="default"/>
        <w:lang w:val="pl-PL" w:eastAsia="en-US" w:bidi="ar-SA"/>
      </w:rPr>
    </w:lvl>
    <w:lvl w:ilvl="7" w:tplc="491E72B2">
      <w:numFmt w:val="bullet"/>
      <w:lvlText w:val="•"/>
      <w:lvlJc w:val="left"/>
      <w:pPr>
        <w:ind w:left="8211" w:hanging="341"/>
      </w:pPr>
      <w:rPr>
        <w:rFonts w:hint="default"/>
        <w:lang w:val="pl-PL" w:eastAsia="en-US" w:bidi="ar-SA"/>
      </w:rPr>
    </w:lvl>
    <w:lvl w:ilvl="8" w:tplc="B8A4E5CE">
      <w:numFmt w:val="bullet"/>
      <w:lvlText w:val="•"/>
      <w:lvlJc w:val="left"/>
      <w:pPr>
        <w:ind w:left="9156" w:hanging="341"/>
      </w:pPr>
      <w:rPr>
        <w:rFonts w:hint="default"/>
        <w:lang w:val="pl-PL" w:eastAsia="en-US" w:bidi="ar-SA"/>
      </w:rPr>
    </w:lvl>
  </w:abstractNum>
  <w:abstractNum w:abstractNumId="34" w15:restartNumberingAfterBreak="0">
    <w:nsid w:val="12B43441"/>
    <w:multiLevelType w:val="multilevel"/>
    <w:tmpl w:val="CB90F46C"/>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35" w15:restartNumberingAfterBreak="0">
    <w:nsid w:val="12FA2DDE"/>
    <w:multiLevelType w:val="hybridMultilevel"/>
    <w:tmpl w:val="C5C22A7C"/>
    <w:lvl w:ilvl="0" w:tplc="63181438">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089E08F6">
      <w:numFmt w:val="bullet"/>
      <w:lvlText w:val="•"/>
      <w:lvlJc w:val="left"/>
      <w:pPr>
        <w:ind w:left="2544" w:hanging="341"/>
      </w:pPr>
      <w:rPr>
        <w:rFonts w:hint="default"/>
        <w:lang w:val="pl-PL" w:eastAsia="en-US" w:bidi="ar-SA"/>
      </w:rPr>
    </w:lvl>
    <w:lvl w:ilvl="2" w:tplc="1CA678F8">
      <w:numFmt w:val="bullet"/>
      <w:lvlText w:val="•"/>
      <w:lvlJc w:val="left"/>
      <w:pPr>
        <w:ind w:left="3489" w:hanging="341"/>
      </w:pPr>
      <w:rPr>
        <w:rFonts w:hint="default"/>
        <w:lang w:val="pl-PL" w:eastAsia="en-US" w:bidi="ar-SA"/>
      </w:rPr>
    </w:lvl>
    <w:lvl w:ilvl="3" w:tplc="41B647D8">
      <w:numFmt w:val="bullet"/>
      <w:lvlText w:val="•"/>
      <w:lvlJc w:val="left"/>
      <w:pPr>
        <w:ind w:left="4433" w:hanging="341"/>
      </w:pPr>
      <w:rPr>
        <w:rFonts w:hint="default"/>
        <w:lang w:val="pl-PL" w:eastAsia="en-US" w:bidi="ar-SA"/>
      </w:rPr>
    </w:lvl>
    <w:lvl w:ilvl="4" w:tplc="8B884722">
      <w:numFmt w:val="bullet"/>
      <w:lvlText w:val="•"/>
      <w:lvlJc w:val="left"/>
      <w:pPr>
        <w:ind w:left="5378" w:hanging="341"/>
      </w:pPr>
      <w:rPr>
        <w:rFonts w:hint="default"/>
        <w:lang w:val="pl-PL" w:eastAsia="en-US" w:bidi="ar-SA"/>
      </w:rPr>
    </w:lvl>
    <w:lvl w:ilvl="5" w:tplc="508EEFC2">
      <w:numFmt w:val="bullet"/>
      <w:lvlText w:val="•"/>
      <w:lvlJc w:val="left"/>
      <w:pPr>
        <w:ind w:left="6322" w:hanging="341"/>
      </w:pPr>
      <w:rPr>
        <w:rFonts w:hint="default"/>
        <w:lang w:val="pl-PL" w:eastAsia="en-US" w:bidi="ar-SA"/>
      </w:rPr>
    </w:lvl>
    <w:lvl w:ilvl="6" w:tplc="6EF29B9A">
      <w:numFmt w:val="bullet"/>
      <w:lvlText w:val="•"/>
      <w:lvlJc w:val="left"/>
      <w:pPr>
        <w:ind w:left="7267" w:hanging="341"/>
      </w:pPr>
      <w:rPr>
        <w:rFonts w:hint="default"/>
        <w:lang w:val="pl-PL" w:eastAsia="en-US" w:bidi="ar-SA"/>
      </w:rPr>
    </w:lvl>
    <w:lvl w:ilvl="7" w:tplc="05504554">
      <w:numFmt w:val="bullet"/>
      <w:lvlText w:val="•"/>
      <w:lvlJc w:val="left"/>
      <w:pPr>
        <w:ind w:left="8211" w:hanging="341"/>
      </w:pPr>
      <w:rPr>
        <w:rFonts w:hint="default"/>
        <w:lang w:val="pl-PL" w:eastAsia="en-US" w:bidi="ar-SA"/>
      </w:rPr>
    </w:lvl>
    <w:lvl w:ilvl="8" w:tplc="24E0ED56">
      <w:numFmt w:val="bullet"/>
      <w:lvlText w:val="•"/>
      <w:lvlJc w:val="left"/>
      <w:pPr>
        <w:ind w:left="9156" w:hanging="341"/>
      </w:pPr>
      <w:rPr>
        <w:rFonts w:hint="default"/>
        <w:lang w:val="pl-PL" w:eastAsia="en-US" w:bidi="ar-SA"/>
      </w:rPr>
    </w:lvl>
  </w:abstractNum>
  <w:abstractNum w:abstractNumId="36" w15:restartNumberingAfterBreak="0">
    <w:nsid w:val="133A55E3"/>
    <w:multiLevelType w:val="hybridMultilevel"/>
    <w:tmpl w:val="577467D2"/>
    <w:lvl w:ilvl="0" w:tplc="63CAC812">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tplc="F3267B18">
      <w:numFmt w:val="bullet"/>
      <w:lvlText w:val="•"/>
      <w:lvlJc w:val="left"/>
      <w:pPr>
        <w:ind w:left="2544" w:hanging="341"/>
      </w:pPr>
      <w:rPr>
        <w:rFonts w:hint="default"/>
        <w:lang w:val="pl-PL" w:eastAsia="en-US" w:bidi="ar-SA"/>
      </w:rPr>
    </w:lvl>
    <w:lvl w:ilvl="2" w:tplc="BD0857D4">
      <w:numFmt w:val="bullet"/>
      <w:lvlText w:val="•"/>
      <w:lvlJc w:val="left"/>
      <w:pPr>
        <w:ind w:left="3489" w:hanging="341"/>
      </w:pPr>
      <w:rPr>
        <w:rFonts w:hint="default"/>
        <w:lang w:val="pl-PL" w:eastAsia="en-US" w:bidi="ar-SA"/>
      </w:rPr>
    </w:lvl>
    <w:lvl w:ilvl="3" w:tplc="BD8C570E">
      <w:numFmt w:val="bullet"/>
      <w:lvlText w:val="•"/>
      <w:lvlJc w:val="left"/>
      <w:pPr>
        <w:ind w:left="4433" w:hanging="341"/>
      </w:pPr>
      <w:rPr>
        <w:rFonts w:hint="default"/>
        <w:lang w:val="pl-PL" w:eastAsia="en-US" w:bidi="ar-SA"/>
      </w:rPr>
    </w:lvl>
    <w:lvl w:ilvl="4" w:tplc="331AB2B2">
      <w:numFmt w:val="bullet"/>
      <w:lvlText w:val="•"/>
      <w:lvlJc w:val="left"/>
      <w:pPr>
        <w:ind w:left="5378" w:hanging="341"/>
      </w:pPr>
      <w:rPr>
        <w:rFonts w:hint="default"/>
        <w:lang w:val="pl-PL" w:eastAsia="en-US" w:bidi="ar-SA"/>
      </w:rPr>
    </w:lvl>
    <w:lvl w:ilvl="5" w:tplc="028AE794">
      <w:numFmt w:val="bullet"/>
      <w:lvlText w:val="•"/>
      <w:lvlJc w:val="left"/>
      <w:pPr>
        <w:ind w:left="6322" w:hanging="341"/>
      </w:pPr>
      <w:rPr>
        <w:rFonts w:hint="default"/>
        <w:lang w:val="pl-PL" w:eastAsia="en-US" w:bidi="ar-SA"/>
      </w:rPr>
    </w:lvl>
    <w:lvl w:ilvl="6" w:tplc="B52A9256">
      <w:numFmt w:val="bullet"/>
      <w:lvlText w:val="•"/>
      <w:lvlJc w:val="left"/>
      <w:pPr>
        <w:ind w:left="7267" w:hanging="341"/>
      </w:pPr>
      <w:rPr>
        <w:rFonts w:hint="default"/>
        <w:lang w:val="pl-PL" w:eastAsia="en-US" w:bidi="ar-SA"/>
      </w:rPr>
    </w:lvl>
    <w:lvl w:ilvl="7" w:tplc="7D967EC2">
      <w:numFmt w:val="bullet"/>
      <w:lvlText w:val="•"/>
      <w:lvlJc w:val="left"/>
      <w:pPr>
        <w:ind w:left="8211" w:hanging="341"/>
      </w:pPr>
      <w:rPr>
        <w:rFonts w:hint="default"/>
        <w:lang w:val="pl-PL" w:eastAsia="en-US" w:bidi="ar-SA"/>
      </w:rPr>
    </w:lvl>
    <w:lvl w:ilvl="8" w:tplc="475C1144">
      <w:numFmt w:val="bullet"/>
      <w:lvlText w:val="•"/>
      <w:lvlJc w:val="left"/>
      <w:pPr>
        <w:ind w:left="9156" w:hanging="341"/>
      </w:pPr>
      <w:rPr>
        <w:rFonts w:hint="default"/>
        <w:lang w:val="pl-PL" w:eastAsia="en-US" w:bidi="ar-SA"/>
      </w:rPr>
    </w:lvl>
  </w:abstractNum>
  <w:abstractNum w:abstractNumId="37" w15:restartNumberingAfterBreak="0">
    <w:nsid w:val="138D4EE3"/>
    <w:multiLevelType w:val="hybridMultilevel"/>
    <w:tmpl w:val="2C5AC454"/>
    <w:lvl w:ilvl="0" w:tplc="53984CD6">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161A5A68">
      <w:numFmt w:val="bullet"/>
      <w:lvlText w:val="•"/>
      <w:lvlJc w:val="left"/>
      <w:pPr>
        <w:ind w:left="2544" w:hanging="341"/>
      </w:pPr>
      <w:rPr>
        <w:rFonts w:hint="default"/>
        <w:lang w:val="pl-PL" w:eastAsia="en-US" w:bidi="ar-SA"/>
      </w:rPr>
    </w:lvl>
    <w:lvl w:ilvl="2" w:tplc="E398D330">
      <w:numFmt w:val="bullet"/>
      <w:lvlText w:val="•"/>
      <w:lvlJc w:val="left"/>
      <w:pPr>
        <w:ind w:left="3489" w:hanging="341"/>
      </w:pPr>
      <w:rPr>
        <w:rFonts w:hint="default"/>
        <w:lang w:val="pl-PL" w:eastAsia="en-US" w:bidi="ar-SA"/>
      </w:rPr>
    </w:lvl>
    <w:lvl w:ilvl="3" w:tplc="5AEC9332">
      <w:numFmt w:val="bullet"/>
      <w:lvlText w:val="•"/>
      <w:lvlJc w:val="left"/>
      <w:pPr>
        <w:ind w:left="4433" w:hanging="341"/>
      </w:pPr>
      <w:rPr>
        <w:rFonts w:hint="default"/>
        <w:lang w:val="pl-PL" w:eastAsia="en-US" w:bidi="ar-SA"/>
      </w:rPr>
    </w:lvl>
    <w:lvl w:ilvl="4" w:tplc="59E40472">
      <w:numFmt w:val="bullet"/>
      <w:lvlText w:val="•"/>
      <w:lvlJc w:val="left"/>
      <w:pPr>
        <w:ind w:left="5378" w:hanging="341"/>
      </w:pPr>
      <w:rPr>
        <w:rFonts w:hint="default"/>
        <w:lang w:val="pl-PL" w:eastAsia="en-US" w:bidi="ar-SA"/>
      </w:rPr>
    </w:lvl>
    <w:lvl w:ilvl="5" w:tplc="C0E6F05A">
      <w:numFmt w:val="bullet"/>
      <w:lvlText w:val="•"/>
      <w:lvlJc w:val="left"/>
      <w:pPr>
        <w:ind w:left="6322" w:hanging="341"/>
      </w:pPr>
      <w:rPr>
        <w:rFonts w:hint="default"/>
        <w:lang w:val="pl-PL" w:eastAsia="en-US" w:bidi="ar-SA"/>
      </w:rPr>
    </w:lvl>
    <w:lvl w:ilvl="6" w:tplc="63089AE0">
      <w:numFmt w:val="bullet"/>
      <w:lvlText w:val="•"/>
      <w:lvlJc w:val="left"/>
      <w:pPr>
        <w:ind w:left="7267" w:hanging="341"/>
      </w:pPr>
      <w:rPr>
        <w:rFonts w:hint="default"/>
        <w:lang w:val="pl-PL" w:eastAsia="en-US" w:bidi="ar-SA"/>
      </w:rPr>
    </w:lvl>
    <w:lvl w:ilvl="7" w:tplc="ED5EB764">
      <w:numFmt w:val="bullet"/>
      <w:lvlText w:val="•"/>
      <w:lvlJc w:val="left"/>
      <w:pPr>
        <w:ind w:left="8211" w:hanging="341"/>
      </w:pPr>
      <w:rPr>
        <w:rFonts w:hint="default"/>
        <w:lang w:val="pl-PL" w:eastAsia="en-US" w:bidi="ar-SA"/>
      </w:rPr>
    </w:lvl>
    <w:lvl w:ilvl="8" w:tplc="136462AA">
      <w:numFmt w:val="bullet"/>
      <w:lvlText w:val="•"/>
      <w:lvlJc w:val="left"/>
      <w:pPr>
        <w:ind w:left="9156" w:hanging="341"/>
      </w:pPr>
      <w:rPr>
        <w:rFonts w:hint="default"/>
        <w:lang w:val="pl-PL" w:eastAsia="en-US" w:bidi="ar-SA"/>
      </w:rPr>
    </w:lvl>
  </w:abstractNum>
  <w:abstractNum w:abstractNumId="38" w15:restartNumberingAfterBreak="0">
    <w:nsid w:val="13F83F02"/>
    <w:multiLevelType w:val="hybridMultilevel"/>
    <w:tmpl w:val="D3562B1A"/>
    <w:lvl w:ilvl="0" w:tplc="ED94EF14">
      <w:numFmt w:val="bullet"/>
      <w:lvlText w:val="•"/>
      <w:lvlJc w:val="left"/>
      <w:pPr>
        <w:ind w:left="1597" w:hanging="341"/>
      </w:pPr>
      <w:rPr>
        <w:rFonts w:ascii="Arial" w:eastAsia="Arial" w:hAnsi="Arial" w:cs="Arial" w:hint="default"/>
        <w:b w:val="0"/>
        <w:bCs w:val="0"/>
        <w:i w:val="0"/>
        <w:iCs w:val="0"/>
        <w:color w:val="0072AD"/>
        <w:spacing w:val="0"/>
        <w:w w:val="132"/>
        <w:sz w:val="24"/>
        <w:szCs w:val="24"/>
        <w:lang w:val="pl-PL" w:eastAsia="en-US" w:bidi="ar-SA"/>
      </w:rPr>
    </w:lvl>
    <w:lvl w:ilvl="1" w:tplc="65BE94D4">
      <w:numFmt w:val="bullet"/>
      <w:lvlText w:val="•"/>
      <w:lvlJc w:val="left"/>
      <w:pPr>
        <w:ind w:left="2544" w:hanging="341"/>
      </w:pPr>
      <w:rPr>
        <w:rFonts w:hint="default"/>
        <w:lang w:val="pl-PL" w:eastAsia="en-US" w:bidi="ar-SA"/>
      </w:rPr>
    </w:lvl>
    <w:lvl w:ilvl="2" w:tplc="2544EB04">
      <w:numFmt w:val="bullet"/>
      <w:lvlText w:val="•"/>
      <w:lvlJc w:val="left"/>
      <w:pPr>
        <w:ind w:left="3489" w:hanging="341"/>
      </w:pPr>
      <w:rPr>
        <w:rFonts w:hint="default"/>
        <w:lang w:val="pl-PL" w:eastAsia="en-US" w:bidi="ar-SA"/>
      </w:rPr>
    </w:lvl>
    <w:lvl w:ilvl="3" w:tplc="C19ACD42">
      <w:numFmt w:val="bullet"/>
      <w:lvlText w:val="•"/>
      <w:lvlJc w:val="left"/>
      <w:pPr>
        <w:ind w:left="4433" w:hanging="341"/>
      </w:pPr>
      <w:rPr>
        <w:rFonts w:hint="default"/>
        <w:lang w:val="pl-PL" w:eastAsia="en-US" w:bidi="ar-SA"/>
      </w:rPr>
    </w:lvl>
    <w:lvl w:ilvl="4" w:tplc="06821E32">
      <w:numFmt w:val="bullet"/>
      <w:lvlText w:val="•"/>
      <w:lvlJc w:val="left"/>
      <w:pPr>
        <w:ind w:left="5378" w:hanging="341"/>
      </w:pPr>
      <w:rPr>
        <w:rFonts w:hint="default"/>
        <w:lang w:val="pl-PL" w:eastAsia="en-US" w:bidi="ar-SA"/>
      </w:rPr>
    </w:lvl>
    <w:lvl w:ilvl="5" w:tplc="ACE41EDE">
      <w:numFmt w:val="bullet"/>
      <w:lvlText w:val="•"/>
      <w:lvlJc w:val="left"/>
      <w:pPr>
        <w:ind w:left="6322" w:hanging="341"/>
      </w:pPr>
      <w:rPr>
        <w:rFonts w:hint="default"/>
        <w:lang w:val="pl-PL" w:eastAsia="en-US" w:bidi="ar-SA"/>
      </w:rPr>
    </w:lvl>
    <w:lvl w:ilvl="6" w:tplc="9FC6EB92">
      <w:numFmt w:val="bullet"/>
      <w:lvlText w:val="•"/>
      <w:lvlJc w:val="left"/>
      <w:pPr>
        <w:ind w:left="7267" w:hanging="341"/>
      </w:pPr>
      <w:rPr>
        <w:rFonts w:hint="default"/>
        <w:lang w:val="pl-PL" w:eastAsia="en-US" w:bidi="ar-SA"/>
      </w:rPr>
    </w:lvl>
    <w:lvl w:ilvl="7" w:tplc="F662BDC4">
      <w:numFmt w:val="bullet"/>
      <w:lvlText w:val="•"/>
      <w:lvlJc w:val="left"/>
      <w:pPr>
        <w:ind w:left="8211" w:hanging="341"/>
      </w:pPr>
      <w:rPr>
        <w:rFonts w:hint="default"/>
        <w:lang w:val="pl-PL" w:eastAsia="en-US" w:bidi="ar-SA"/>
      </w:rPr>
    </w:lvl>
    <w:lvl w:ilvl="8" w:tplc="BD32C196">
      <w:numFmt w:val="bullet"/>
      <w:lvlText w:val="•"/>
      <w:lvlJc w:val="left"/>
      <w:pPr>
        <w:ind w:left="9156" w:hanging="341"/>
      </w:pPr>
      <w:rPr>
        <w:rFonts w:hint="default"/>
        <w:lang w:val="pl-PL" w:eastAsia="en-US" w:bidi="ar-SA"/>
      </w:rPr>
    </w:lvl>
  </w:abstractNum>
  <w:abstractNum w:abstractNumId="39" w15:restartNumberingAfterBreak="0">
    <w:nsid w:val="14150EE9"/>
    <w:multiLevelType w:val="hybridMultilevel"/>
    <w:tmpl w:val="562E9EE2"/>
    <w:lvl w:ilvl="0" w:tplc="E4C060C4">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9A08B51A">
      <w:numFmt w:val="bullet"/>
      <w:lvlText w:val="•"/>
      <w:lvlJc w:val="left"/>
      <w:pPr>
        <w:ind w:left="2544" w:hanging="341"/>
      </w:pPr>
      <w:rPr>
        <w:rFonts w:hint="default"/>
        <w:lang w:val="pl-PL" w:eastAsia="en-US" w:bidi="ar-SA"/>
      </w:rPr>
    </w:lvl>
    <w:lvl w:ilvl="2" w:tplc="5D96D25A">
      <w:numFmt w:val="bullet"/>
      <w:lvlText w:val="•"/>
      <w:lvlJc w:val="left"/>
      <w:pPr>
        <w:ind w:left="3489" w:hanging="341"/>
      </w:pPr>
      <w:rPr>
        <w:rFonts w:hint="default"/>
        <w:lang w:val="pl-PL" w:eastAsia="en-US" w:bidi="ar-SA"/>
      </w:rPr>
    </w:lvl>
    <w:lvl w:ilvl="3" w:tplc="514C5794">
      <w:numFmt w:val="bullet"/>
      <w:lvlText w:val="•"/>
      <w:lvlJc w:val="left"/>
      <w:pPr>
        <w:ind w:left="4433" w:hanging="341"/>
      </w:pPr>
      <w:rPr>
        <w:rFonts w:hint="default"/>
        <w:lang w:val="pl-PL" w:eastAsia="en-US" w:bidi="ar-SA"/>
      </w:rPr>
    </w:lvl>
    <w:lvl w:ilvl="4" w:tplc="46160B94">
      <w:numFmt w:val="bullet"/>
      <w:lvlText w:val="•"/>
      <w:lvlJc w:val="left"/>
      <w:pPr>
        <w:ind w:left="5378" w:hanging="341"/>
      </w:pPr>
      <w:rPr>
        <w:rFonts w:hint="default"/>
        <w:lang w:val="pl-PL" w:eastAsia="en-US" w:bidi="ar-SA"/>
      </w:rPr>
    </w:lvl>
    <w:lvl w:ilvl="5" w:tplc="6854F95E">
      <w:numFmt w:val="bullet"/>
      <w:lvlText w:val="•"/>
      <w:lvlJc w:val="left"/>
      <w:pPr>
        <w:ind w:left="6322" w:hanging="341"/>
      </w:pPr>
      <w:rPr>
        <w:rFonts w:hint="default"/>
        <w:lang w:val="pl-PL" w:eastAsia="en-US" w:bidi="ar-SA"/>
      </w:rPr>
    </w:lvl>
    <w:lvl w:ilvl="6" w:tplc="5124338C">
      <w:numFmt w:val="bullet"/>
      <w:lvlText w:val="•"/>
      <w:lvlJc w:val="left"/>
      <w:pPr>
        <w:ind w:left="7267" w:hanging="341"/>
      </w:pPr>
      <w:rPr>
        <w:rFonts w:hint="default"/>
        <w:lang w:val="pl-PL" w:eastAsia="en-US" w:bidi="ar-SA"/>
      </w:rPr>
    </w:lvl>
    <w:lvl w:ilvl="7" w:tplc="0520DC76">
      <w:numFmt w:val="bullet"/>
      <w:lvlText w:val="•"/>
      <w:lvlJc w:val="left"/>
      <w:pPr>
        <w:ind w:left="8211" w:hanging="341"/>
      </w:pPr>
      <w:rPr>
        <w:rFonts w:hint="default"/>
        <w:lang w:val="pl-PL" w:eastAsia="en-US" w:bidi="ar-SA"/>
      </w:rPr>
    </w:lvl>
    <w:lvl w:ilvl="8" w:tplc="4CB67744">
      <w:numFmt w:val="bullet"/>
      <w:lvlText w:val="•"/>
      <w:lvlJc w:val="left"/>
      <w:pPr>
        <w:ind w:left="9156" w:hanging="341"/>
      </w:pPr>
      <w:rPr>
        <w:rFonts w:hint="default"/>
        <w:lang w:val="pl-PL" w:eastAsia="en-US" w:bidi="ar-SA"/>
      </w:rPr>
    </w:lvl>
  </w:abstractNum>
  <w:abstractNum w:abstractNumId="40" w15:restartNumberingAfterBreak="0">
    <w:nsid w:val="14D5711F"/>
    <w:multiLevelType w:val="hybridMultilevel"/>
    <w:tmpl w:val="E0026E52"/>
    <w:lvl w:ilvl="0" w:tplc="D8803C6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AD80BAAC">
      <w:numFmt w:val="bullet"/>
      <w:lvlText w:val="•"/>
      <w:lvlJc w:val="left"/>
      <w:pPr>
        <w:ind w:left="2544" w:hanging="341"/>
      </w:pPr>
      <w:rPr>
        <w:rFonts w:hint="default"/>
        <w:lang w:val="pl-PL" w:eastAsia="en-US" w:bidi="ar-SA"/>
      </w:rPr>
    </w:lvl>
    <w:lvl w:ilvl="2" w:tplc="D27468A6">
      <w:numFmt w:val="bullet"/>
      <w:lvlText w:val="•"/>
      <w:lvlJc w:val="left"/>
      <w:pPr>
        <w:ind w:left="3489" w:hanging="341"/>
      </w:pPr>
      <w:rPr>
        <w:rFonts w:hint="default"/>
        <w:lang w:val="pl-PL" w:eastAsia="en-US" w:bidi="ar-SA"/>
      </w:rPr>
    </w:lvl>
    <w:lvl w:ilvl="3" w:tplc="342CDB20">
      <w:numFmt w:val="bullet"/>
      <w:lvlText w:val="•"/>
      <w:lvlJc w:val="left"/>
      <w:pPr>
        <w:ind w:left="4433" w:hanging="341"/>
      </w:pPr>
      <w:rPr>
        <w:rFonts w:hint="default"/>
        <w:lang w:val="pl-PL" w:eastAsia="en-US" w:bidi="ar-SA"/>
      </w:rPr>
    </w:lvl>
    <w:lvl w:ilvl="4" w:tplc="14240F60">
      <w:numFmt w:val="bullet"/>
      <w:lvlText w:val="•"/>
      <w:lvlJc w:val="left"/>
      <w:pPr>
        <w:ind w:left="5378" w:hanging="341"/>
      </w:pPr>
      <w:rPr>
        <w:rFonts w:hint="default"/>
        <w:lang w:val="pl-PL" w:eastAsia="en-US" w:bidi="ar-SA"/>
      </w:rPr>
    </w:lvl>
    <w:lvl w:ilvl="5" w:tplc="23E44A8A">
      <w:numFmt w:val="bullet"/>
      <w:lvlText w:val="•"/>
      <w:lvlJc w:val="left"/>
      <w:pPr>
        <w:ind w:left="6322" w:hanging="341"/>
      </w:pPr>
      <w:rPr>
        <w:rFonts w:hint="default"/>
        <w:lang w:val="pl-PL" w:eastAsia="en-US" w:bidi="ar-SA"/>
      </w:rPr>
    </w:lvl>
    <w:lvl w:ilvl="6" w:tplc="18E8EC54">
      <w:numFmt w:val="bullet"/>
      <w:lvlText w:val="•"/>
      <w:lvlJc w:val="left"/>
      <w:pPr>
        <w:ind w:left="7267" w:hanging="341"/>
      </w:pPr>
      <w:rPr>
        <w:rFonts w:hint="default"/>
        <w:lang w:val="pl-PL" w:eastAsia="en-US" w:bidi="ar-SA"/>
      </w:rPr>
    </w:lvl>
    <w:lvl w:ilvl="7" w:tplc="F7FE599A">
      <w:numFmt w:val="bullet"/>
      <w:lvlText w:val="•"/>
      <w:lvlJc w:val="left"/>
      <w:pPr>
        <w:ind w:left="8211" w:hanging="341"/>
      </w:pPr>
      <w:rPr>
        <w:rFonts w:hint="default"/>
        <w:lang w:val="pl-PL" w:eastAsia="en-US" w:bidi="ar-SA"/>
      </w:rPr>
    </w:lvl>
    <w:lvl w:ilvl="8" w:tplc="FC2A752C">
      <w:numFmt w:val="bullet"/>
      <w:lvlText w:val="•"/>
      <w:lvlJc w:val="left"/>
      <w:pPr>
        <w:ind w:left="9156" w:hanging="341"/>
      </w:pPr>
      <w:rPr>
        <w:rFonts w:hint="default"/>
        <w:lang w:val="pl-PL" w:eastAsia="en-US" w:bidi="ar-SA"/>
      </w:rPr>
    </w:lvl>
  </w:abstractNum>
  <w:abstractNum w:abstractNumId="41" w15:restartNumberingAfterBreak="0">
    <w:nsid w:val="150062A0"/>
    <w:multiLevelType w:val="hybridMultilevel"/>
    <w:tmpl w:val="B31492E8"/>
    <w:lvl w:ilvl="0" w:tplc="50DC5E0A">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0BA4F170">
      <w:numFmt w:val="bullet"/>
      <w:lvlText w:val="•"/>
      <w:lvlJc w:val="left"/>
      <w:pPr>
        <w:ind w:left="2544" w:hanging="341"/>
      </w:pPr>
      <w:rPr>
        <w:rFonts w:hint="default"/>
        <w:lang w:val="pl-PL" w:eastAsia="en-US" w:bidi="ar-SA"/>
      </w:rPr>
    </w:lvl>
    <w:lvl w:ilvl="2" w:tplc="E3720F1C">
      <w:numFmt w:val="bullet"/>
      <w:lvlText w:val="•"/>
      <w:lvlJc w:val="left"/>
      <w:pPr>
        <w:ind w:left="3489" w:hanging="341"/>
      </w:pPr>
      <w:rPr>
        <w:rFonts w:hint="default"/>
        <w:lang w:val="pl-PL" w:eastAsia="en-US" w:bidi="ar-SA"/>
      </w:rPr>
    </w:lvl>
    <w:lvl w:ilvl="3" w:tplc="EC5AC0F0">
      <w:numFmt w:val="bullet"/>
      <w:lvlText w:val="•"/>
      <w:lvlJc w:val="left"/>
      <w:pPr>
        <w:ind w:left="4433" w:hanging="341"/>
      </w:pPr>
      <w:rPr>
        <w:rFonts w:hint="default"/>
        <w:lang w:val="pl-PL" w:eastAsia="en-US" w:bidi="ar-SA"/>
      </w:rPr>
    </w:lvl>
    <w:lvl w:ilvl="4" w:tplc="72B63C50">
      <w:numFmt w:val="bullet"/>
      <w:lvlText w:val="•"/>
      <w:lvlJc w:val="left"/>
      <w:pPr>
        <w:ind w:left="5378" w:hanging="341"/>
      </w:pPr>
      <w:rPr>
        <w:rFonts w:hint="default"/>
        <w:lang w:val="pl-PL" w:eastAsia="en-US" w:bidi="ar-SA"/>
      </w:rPr>
    </w:lvl>
    <w:lvl w:ilvl="5" w:tplc="2F5AD404">
      <w:numFmt w:val="bullet"/>
      <w:lvlText w:val="•"/>
      <w:lvlJc w:val="left"/>
      <w:pPr>
        <w:ind w:left="6322" w:hanging="341"/>
      </w:pPr>
      <w:rPr>
        <w:rFonts w:hint="default"/>
        <w:lang w:val="pl-PL" w:eastAsia="en-US" w:bidi="ar-SA"/>
      </w:rPr>
    </w:lvl>
    <w:lvl w:ilvl="6" w:tplc="4E9872A8">
      <w:numFmt w:val="bullet"/>
      <w:lvlText w:val="•"/>
      <w:lvlJc w:val="left"/>
      <w:pPr>
        <w:ind w:left="7267" w:hanging="341"/>
      </w:pPr>
      <w:rPr>
        <w:rFonts w:hint="default"/>
        <w:lang w:val="pl-PL" w:eastAsia="en-US" w:bidi="ar-SA"/>
      </w:rPr>
    </w:lvl>
    <w:lvl w:ilvl="7" w:tplc="29C82210">
      <w:numFmt w:val="bullet"/>
      <w:lvlText w:val="•"/>
      <w:lvlJc w:val="left"/>
      <w:pPr>
        <w:ind w:left="8211" w:hanging="341"/>
      </w:pPr>
      <w:rPr>
        <w:rFonts w:hint="default"/>
        <w:lang w:val="pl-PL" w:eastAsia="en-US" w:bidi="ar-SA"/>
      </w:rPr>
    </w:lvl>
    <w:lvl w:ilvl="8" w:tplc="1966D898">
      <w:numFmt w:val="bullet"/>
      <w:lvlText w:val="•"/>
      <w:lvlJc w:val="left"/>
      <w:pPr>
        <w:ind w:left="9156" w:hanging="341"/>
      </w:pPr>
      <w:rPr>
        <w:rFonts w:hint="default"/>
        <w:lang w:val="pl-PL" w:eastAsia="en-US" w:bidi="ar-SA"/>
      </w:rPr>
    </w:lvl>
  </w:abstractNum>
  <w:abstractNum w:abstractNumId="42" w15:restartNumberingAfterBreak="0">
    <w:nsid w:val="151F69AD"/>
    <w:multiLevelType w:val="hybridMultilevel"/>
    <w:tmpl w:val="E5629C52"/>
    <w:lvl w:ilvl="0" w:tplc="788274C6">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69B60000">
      <w:numFmt w:val="bullet"/>
      <w:lvlText w:val="•"/>
      <w:lvlJc w:val="left"/>
      <w:pPr>
        <w:ind w:left="2544" w:hanging="341"/>
      </w:pPr>
      <w:rPr>
        <w:rFonts w:hint="default"/>
        <w:lang w:val="pl-PL" w:eastAsia="en-US" w:bidi="ar-SA"/>
      </w:rPr>
    </w:lvl>
    <w:lvl w:ilvl="2" w:tplc="70201DB2">
      <w:numFmt w:val="bullet"/>
      <w:lvlText w:val="•"/>
      <w:lvlJc w:val="left"/>
      <w:pPr>
        <w:ind w:left="3489" w:hanging="341"/>
      </w:pPr>
      <w:rPr>
        <w:rFonts w:hint="default"/>
        <w:lang w:val="pl-PL" w:eastAsia="en-US" w:bidi="ar-SA"/>
      </w:rPr>
    </w:lvl>
    <w:lvl w:ilvl="3" w:tplc="7C66BDF4">
      <w:numFmt w:val="bullet"/>
      <w:lvlText w:val="•"/>
      <w:lvlJc w:val="left"/>
      <w:pPr>
        <w:ind w:left="4433" w:hanging="341"/>
      </w:pPr>
      <w:rPr>
        <w:rFonts w:hint="default"/>
        <w:lang w:val="pl-PL" w:eastAsia="en-US" w:bidi="ar-SA"/>
      </w:rPr>
    </w:lvl>
    <w:lvl w:ilvl="4" w:tplc="E8A49F56">
      <w:numFmt w:val="bullet"/>
      <w:lvlText w:val="•"/>
      <w:lvlJc w:val="left"/>
      <w:pPr>
        <w:ind w:left="5378" w:hanging="341"/>
      </w:pPr>
      <w:rPr>
        <w:rFonts w:hint="default"/>
        <w:lang w:val="pl-PL" w:eastAsia="en-US" w:bidi="ar-SA"/>
      </w:rPr>
    </w:lvl>
    <w:lvl w:ilvl="5" w:tplc="34761662">
      <w:numFmt w:val="bullet"/>
      <w:lvlText w:val="•"/>
      <w:lvlJc w:val="left"/>
      <w:pPr>
        <w:ind w:left="6322" w:hanging="341"/>
      </w:pPr>
      <w:rPr>
        <w:rFonts w:hint="default"/>
        <w:lang w:val="pl-PL" w:eastAsia="en-US" w:bidi="ar-SA"/>
      </w:rPr>
    </w:lvl>
    <w:lvl w:ilvl="6" w:tplc="001A521E">
      <w:numFmt w:val="bullet"/>
      <w:lvlText w:val="•"/>
      <w:lvlJc w:val="left"/>
      <w:pPr>
        <w:ind w:left="7267" w:hanging="341"/>
      </w:pPr>
      <w:rPr>
        <w:rFonts w:hint="default"/>
        <w:lang w:val="pl-PL" w:eastAsia="en-US" w:bidi="ar-SA"/>
      </w:rPr>
    </w:lvl>
    <w:lvl w:ilvl="7" w:tplc="D6A0364A">
      <w:numFmt w:val="bullet"/>
      <w:lvlText w:val="•"/>
      <w:lvlJc w:val="left"/>
      <w:pPr>
        <w:ind w:left="8211" w:hanging="341"/>
      </w:pPr>
      <w:rPr>
        <w:rFonts w:hint="default"/>
        <w:lang w:val="pl-PL" w:eastAsia="en-US" w:bidi="ar-SA"/>
      </w:rPr>
    </w:lvl>
    <w:lvl w:ilvl="8" w:tplc="26F04C7A">
      <w:numFmt w:val="bullet"/>
      <w:lvlText w:val="•"/>
      <w:lvlJc w:val="left"/>
      <w:pPr>
        <w:ind w:left="9156" w:hanging="341"/>
      </w:pPr>
      <w:rPr>
        <w:rFonts w:hint="default"/>
        <w:lang w:val="pl-PL" w:eastAsia="en-US" w:bidi="ar-SA"/>
      </w:rPr>
    </w:lvl>
  </w:abstractNum>
  <w:abstractNum w:abstractNumId="43" w15:restartNumberingAfterBreak="0">
    <w:nsid w:val="15B90509"/>
    <w:multiLevelType w:val="hybridMultilevel"/>
    <w:tmpl w:val="A58EC218"/>
    <w:lvl w:ilvl="0" w:tplc="A38CB27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0524924E">
      <w:numFmt w:val="bullet"/>
      <w:lvlText w:val="•"/>
      <w:lvlJc w:val="left"/>
      <w:pPr>
        <w:ind w:left="2544" w:hanging="341"/>
      </w:pPr>
      <w:rPr>
        <w:rFonts w:hint="default"/>
        <w:lang w:val="pl-PL" w:eastAsia="en-US" w:bidi="ar-SA"/>
      </w:rPr>
    </w:lvl>
    <w:lvl w:ilvl="2" w:tplc="2B167284">
      <w:numFmt w:val="bullet"/>
      <w:lvlText w:val="•"/>
      <w:lvlJc w:val="left"/>
      <w:pPr>
        <w:ind w:left="3489" w:hanging="341"/>
      </w:pPr>
      <w:rPr>
        <w:rFonts w:hint="default"/>
        <w:lang w:val="pl-PL" w:eastAsia="en-US" w:bidi="ar-SA"/>
      </w:rPr>
    </w:lvl>
    <w:lvl w:ilvl="3" w:tplc="941A432E">
      <w:numFmt w:val="bullet"/>
      <w:lvlText w:val="•"/>
      <w:lvlJc w:val="left"/>
      <w:pPr>
        <w:ind w:left="4433" w:hanging="341"/>
      </w:pPr>
      <w:rPr>
        <w:rFonts w:hint="default"/>
        <w:lang w:val="pl-PL" w:eastAsia="en-US" w:bidi="ar-SA"/>
      </w:rPr>
    </w:lvl>
    <w:lvl w:ilvl="4" w:tplc="B1DCDF0A">
      <w:numFmt w:val="bullet"/>
      <w:lvlText w:val="•"/>
      <w:lvlJc w:val="left"/>
      <w:pPr>
        <w:ind w:left="5378" w:hanging="341"/>
      </w:pPr>
      <w:rPr>
        <w:rFonts w:hint="default"/>
        <w:lang w:val="pl-PL" w:eastAsia="en-US" w:bidi="ar-SA"/>
      </w:rPr>
    </w:lvl>
    <w:lvl w:ilvl="5" w:tplc="07A0C66E">
      <w:numFmt w:val="bullet"/>
      <w:lvlText w:val="•"/>
      <w:lvlJc w:val="left"/>
      <w:pPr>
        <w:ind w:left="6322" w:hanging="341"/>
      </w:pPr>
      <w:rPr>
        <w:rFonts w:hint="default"/>
        <w:lang w:val="pl-PL" w:eastAsia="en-US" w:bidi="ar-SA"/>
      </w:rPr>
    </w:lvl>
    <w:lvl w:ilvl="6" w:tplc="0A5EF94E">
      <w:numFmt w:val="bullet"/>
      <w:lvlText w:val="•"/>
      <w:lvlJc w:val="left"/>
      <w:pPr>
        <w:ind w:left="7267" w:hanging="341"/>
      </w:pPr>
      <w:rPr>
        <w:rFonts w:hint="default"/>
        <w:lang w:val="pl-PL" w:eastAsia="en-US" w:bidi="ar-SA"/>
      </w:rPr>
    </w:lvl>
    <w:lvl w:ilvl="7" w:tplc="C498B4CC">
      <w:numFmt w:val="bullet"/>
      <w:lvlText w:val="•"/>
      <w:lvlJc w:val="left"/>
      <w:pPr>
        <w:ind w:left="8211" w:hanging="341"/>
      </w:pPr>
      <w:rPr>
        <w:rFonts w:hint="default"/>
        <w:lang w:val="pl-PL" w:eastAsia="en-US" w:bidi="ar-SA"/>
      </w:rPr>
    </w:lvl>
    <w:lvl w:ilvl="8" w:tplc="83249C34">
      <w:numFmt w:val="bullet"/>
      <w:lvlText w:val="•"/>
      <w:lvlJc w:val="left"/>
      <w:pPr>
        <w:ind w:left="9156" w:hanging="341"/>
      </w:pPr>
      <w:rPr>
        <w:rFonts w:hint="default"/>
        <w:lang w:val="pl-PL" w:eastAsia="en-US" w:bidi="ar-SA"/>
      </w:rPr>
    </w:lvl>
  </w:abstractNum>
  <w:abstractNum w:abstractNumId="44" w15:restartNumberingAfterBreak="0">
    <w:nsid w:val="1607526C"/>
    <w:multiLevelType w:val="multilevel"/>
    <w:tmpl w:val="8812BF46"/>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45" w15:restartNumberingAfterBreak="0">
    <w:nsid w:val="17333091"/>
    <w:multiLevelType w:val="hybridMultilevel"/>
    <w:tmpl w:val="F4866B2E"/>
    <w:lvl w:ilvl="0" w:tplc="225A2D9C">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378094D6">
      <w:numFmt w:val="bullet"/>
      <w:lvlText w:val="•"/>
      <w:lvlJc w:val="left"/>
      <w:pPr>
        <w:ind w:left="2544" w:hanging="341"/>
      </w:pPr>
      <w:rPr>
        <w:rFonts w:hint="default"/>
        <w:lang w:val="pl-PL" w:eastAsia="en-US" w:bidi="ar-SA"/>
      </w:rPr>
    </w:lvl>
    <w:lvl w:ilvl="2" w:tplc="5C92A8B6">
      <w:numFmt w:val="bullet"/>
      <w:lvlText w:val="•"/>
      <w:lvlJc w:val="left"/>
      <w:pPr>
        <w:ind w:left="3489" w:hanging="341"/>
      </w:pPr>
      <w:rPr>
        <w:rFonts w:hint="default"/>
        <w:lang w:val="pl-PL" w:eastAsia="en-US" w:bidi="ar-SA"/>
      </w:rPr>
    </w:lvl>
    <w:lvl w:ilvl="3" w:tplc="C234DD54">
      <w:numFmt w:val="bullet"/>
      <w:lvlText w:val="•"/>
      <w:lvlJc w:val="left"/>
      <w:pPr>
        <w:ind w:left="4433" w:hanging="341"/>
      </w:pPr>
      <w:rPr>
        <w:rFonts w:hint="default"/>
        <w:lang w:val="pl-PL" w:eastAsia="en-US" w:bidi="ar-SA"/>
      </w:rPr>
    </w:lvl>
    <w:lvl w:ilvl="4" w:tplc="A3D4A040">
      <w:numFmt w:val="bullet"/>
      <w:lvlText w:val="•"/>
      <w:lvlJc w:val="left"/>
      <w:pPr>
        <w:ind w:left="5378" w:hanging="341"/>
      </w:pPr>
      <w:rPr>
        <w:rFonts w:hint="default"/>
        <w:lang w:val="pl-PL" w:eastAsia="en-US" w:bidi="ar-SA"/>
      </w:rPr>
    </w:lvl>
    <w:lvl w:ilvl="5" w:tplc="41305A88">
      <w:numFmt w:val="bullet"/>
      <w:lvlText w:val="•"/>
      <w:lvlJc w:val="left"/>
      <w:pPr>
        <w:ind w:left="6322" w:hanging="341"/>
      </w:pPr>
      <w:rPr>
        <w:rFonts w:hint="default"/>
        <w:lang w:val="pl-PL" w:eastAsia="en-US" w:bidi="ar-SA"/>
      </w:rPr>
    </w:lvl>
    <w:lvl w:ilvl="6" w:tplc="6802B5F0">
      <w:numFmt w:val="bullet"/>
      <w:lvlText w:val="•"/>
      <w:lvlJc w:val="left"/>
      <w:pPr>
        <w:ind w:left="7267" w:hanging="341"/>
      </w:pPr>
      <w:rPr>
        <w:rFonts w:hint="default"/>
        <w:lang w:val="pl-PL" w:eastAsia="en-US" w:bidi="ar-SA"/>
      </w:rPr>
    </w:lvl>
    <w:lvl w:ilvl="7" w:tplc="3E466CC2">
      <w:numFmt w:val="bullet"/>
      <w:lvlText w:val="•"/>
      <w:lvlJc w:val="left"/>
      <w:pPr>
        <w:ind w:left="8211" w:hanging="341"/>
      </w:pPr>
      <w:rPr>
        <w:rFonts w:hint="default"/>
        <w:lang w:val="pl-PL" w:eastAsia="en-US" w:bidi="ar-SA"/>
      </w:rPr>
    </w:lvl>
    <w:lvl w:ilvl="8" w:tplc="B240D606">
      <w:numFmt w:val="bullet"/>
      <w:lvlText w:val="•"/>
      <w:lvlJc w:val="left"/>
      <w:pPr>
        <w:ind w:left="9156" w:hanging="341"/>
      </w:pPr>
      <w:rPr>
        <w:rFonts w:hint="default"/>
        <w:lang w:val="pl-PL" w:eastAsia="en-US" w:bidi="ar-SA"/>
      </w:rPr>
    </w:lvl>
  </w:abstractNum>
  <w:abstractNum w:abstractNumId="46" w15:restartNumberingAfterBreak="0">
    <w:nsid w:val="17A71D24"/>
    <w:multiLevelType w:val="hybridMultilevel"/>
    <w:tmpl w:val="41B2D8B8"/>
    <w:lvl w:ilvl="0" w:tplc="838C190A">
      <w:numFmt w:val="bullet"/>
      <w:lvlText w:val="•"/>
      <w:lvlJc w:val="left"/>
      <w:pPr>
        <w:ind w:left="1597" w:hanging="341"/>
      </w:pPr>
      <w:rPr>
        <w:rFonts w:ascii="Arial" w:eastAsia="Arial" w:hAnsi="Arial" w:cs="Arial" w:hint="default"/>
        <w:b w:val="0"/>
        <w:bCs w:val="0"/>
        <w:i w:val="0"/>
        <w:iCs w:val="0"/>
        <w:color w:val="0072AD"/>
        <w:spacing w:val="0"/>
        <w:w w:val="132"/>
        <w:sz w:val="24"/>
        <w:szCs w:val="24"/>
        <w:lang w:val="pl-PL" w:eastAsia="en-US" w:bidi="ar-SA"/>
      </w:rPr>
    </w:lvl>
    <w:lvl w:ilvl="1" w:tplc="120476B2">
      <w:numFmt w:val="bullet"/>
      <w:lvlText w:val="•"/>
      <w:lvlJc w:val="left"/>
      <w:pPr>
        <w:ind w:left="2544" w:hanging="341"/>
      </w:pPr>
      <w:rPr>
        <w:rFonts w:hint="default"/>
        <w:lang w:val="pl-PL" w:eastAsia="en-US" w:bidi="ar-SA"/>
      </w:rPr>
    </w:lvl>
    <w:lvl w:ilvl="2" w:tplc="286892B2">
      <w:numFmt w:val="bullet"/>
      <w:lvlText w:val="•"/>
      <w:lvlJc w:val="left"/>
      <w:pPr>
        <w:ind w:left="3489" w:hanging="341"/>
      </w:pPr>
      <w:rPr>
        <w:rFonts w:hint="default"/>
        <w:lang w:val="pl-PL" w:eastAsia="en-US" w:bidi="ar-SA"/>
      </w:rPr>
    </w:lvl>
    <w:lvl w:ilvl="3" w:tplc="4E44EFFA">
      <w:numFmt w:val="bullet"/>
      <w:lvlText w:val="•"/>
      <w:lvlJc w:val="left"/>
      <w:pPr>
        <w:ind w:left="4433" w:hanging="341"/>
      </w:pPr>
      <w:rPr>
        <w:rFonts w:hint="default"/>
        <w:lang w:val="pl-PL" w:eastAsia="en-US" w:bidi="ar-SA"/>
      </w:rPr>
    </w:lvl>
    <w:lvl w:ilvl="4" w:tplc="12D62184">
      <w:numFmt w:val="bullet"/>
      <w:lvlText w:val="•"/>
      <w:lvlJc w:val="left"/>
      <w:pPr>
        <w:ind w:left="5378" w:hanging="341"/>
      </w:pPr>
      <w:rPr>
        <w:rFonts w:hint="default"/>
        <w:lang w:val="pl-PL" w:eastAsia="en-US" w:bidi="ar-SA"/>
      </w:rPr>
    </w:lvl>
    <w:lvl w:ilvl="5" w:tplc="4FC46F32">
      <w:numFmt w:val="bullet"/>
      <w:lvlText w:val="•"/>
      <w:lvlJc w:val="left"/>
      <w:pPr>
        <w:ind w:left="6322" w:hanging="341"/>
      </w:pPr>
      <w:rPr>
        <w:rFonts w:hint="default"/>
        <w:lang w:val="pl-PL" w:eastAsia="en-US" w:bidi="ar-SA"/>
      </w:rPr>
    </w:lvl>
    <w:lvl w:ilvl="6" w:tplc="4BFC509A">
      <w:numFmt w:val="bullet"/>
      <w:lvlText w:val="•"/>
      <w:lvlJc w:val="left"/>
      <w:pPr>
        <w:ind w:left="7267" w:hanging="341"/>
      </w:pPr>
      <w:rPr>
        <w:rFonts w:hint="default"/>
        <w:lang w:val="pl-PL" w:eastAsia="en-US" w:bidi="ar-SA"/>
      </w:rPr>
    </w:lvl>
    <w:lvl w:ilvl="7" w:tplc="ADFC11C8">
      <w:numFmt w:val="bullet"/>
      <w:lvlText w:val="•"/>
      <w:lvlJc w:val="left"/>
      <w:pPr>
        <w:ind w:left="8211" w:hanging="341"/>
      </w:pPr>
      <w:rPr>
        <w:rFonts w:hint="default"/>
        <w:lang w:val="pl-PL" w:eastAsia="en-US" w:bidi="ar-SA"/>
      </w:rPr>
    </w:lvl>
    <w:lvl w:ilvl="8" w:tplc="934A1B34">
      <w:numFmt w:val="bullet"/>
      <w:lvlText w:val="•"/>
      <w:lvlJc w:val="left"/>
      <w:pPr>
        <w:ind w:left="9156" w:hanging="341"/>
      </w:pPr>
      <w:rPr>
        <w:rFonts w:hint="default"/>
        <w:lang w:val="pl-PL" w:eastAsia="en-US" w:bidi="ar-SA"/>
      </w:rPr>
    </w:lvl>
  </w:abstractNum>
  <w:abstractNum w:abstractNumId="47" w15:restartNumberingAfterBreak="0">
    <w:nsid w:val="17CF1C25"/>
    <w:multiLevelType w:val="hybridMultilevel"/>
    <w:tmpl w:val="DC600C02"/>
    <w:lvl w:ilvl="0" w:tplc="235E3A5A">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E892BE1E">
      <w:numFmt w:val="bullet"/>
      <w:lvlText w:val="•"/>
      <w:lvlJc w:val="left"/>
      <w:pPr>
        <w:ind w:left="1597" w:hanging="341"/>
      </w:pPr>
      <w:rPr>
        <w:rFonts w:ascii="Arial" w:eastAsia="Arial" w:hAnsi="Arial" w:cs="Arial" w:hint="default"/>
        <w:b w:val="0"/>
        <w:bCs w:val="0"/>
        <w:i w:val="0"/>
        <w:iCs w:val="0"/>
        <w:color w:val="0072AD"/>
        <w:spacing w:val="0"/>
        <w:w w:val="132"/>
        <w:sz w:val="24"/>
        <w:szCs w:val="24"/>
        <w:lang w:val="pl-PL" w:eastAsia="en-US" w:bidi="ar-SA"/>
      </w:rPr>
    </w:lvl>
    <w:lvl w:ilvl="2" w:tplc="12BE532C">
      <w:numFmt w:val="bullet"/>
      <w:lvlText w:val="•"/>
      <w:lvlJc w:val="left"/>
      <w:pPr>
        <w:ind w:left="3489" w:hanging="341"/>
      </w:pPr>
      <w:rPr>
        <w:rFonts w:hint="default"/>
        <w:lang w:val="pl-PL" w:eastAsia="en-US" w:bidi="ar-SA"/>
      </w:rPr>
    </w:lvl>
    <w:lvl w:ilvl="3" w:tplc="38186148">
      <w:numFmt w:val="bullet"/>
      <w:lvlText w:val="•"/>
      <w:lvlJc w:val="left"/>
      <w:pPr>
        <w:ind w:left="4433" w:hanging="341"/>
      </w:pPr>
      <w:rPr>
        <w:rFonts w:hint="default"/>
        <w:lang w:val="pl-PL" w:eastAsia="en-US" w:bidi="ar-SA"/>
      </w:rPr>
    </w:lvl>
    <w:lvl w:ilvl="4" w:tplc="71E008BC">
      <w:numFmt w:val="bullet"/>
      <w:lvlText w:val="•"/>
      <w:lvlJc w:val="left"/>
      <w:pPr>
        <w:ind w:left="5378" w:hanging="341"/>
      </w:pPr>
      <w:rPr>
        <w:rFonts w:hint="default"/>
        <w:lang w:val="pl-PL" w:eastAsia="en-US" w:bidi="ar-SA"/>
      </w:rPr>
    </w:lvl>
    <w:lvl w:ilvl="5" w:tplc="8C48083A">
      <w:numFmt w:val="bullet"/>
      <w:lvlText w:val="•"/>
      <w:lvlJc w:val="left"/>
      <w:pPr>
        <w:ind w:left="6322" w:hanging="341"/>
      </w:pPr>
      <w:rPr>
        <w:rFonts w:hint="default"/>
        <w:lang w:val="pl-PL" w:eastAsia="en-US" w:bidi="ar-SA"/>
      </w:rPr>
    </w:lvl>
    <w:lvl w:ilvl="6" w:tplc="D368BEE6">
      <w:numFmt w:val="bullet"/>
      <w:lvlText w:val="•"/>
      <w:lvlJc w:val="left"/>
      <w:pPr>
        <w:ind w:left="7267" w:hanging="341"/>
      </w:pPr>
      <w:rPr>
        <w:rFonts w:hint="default"/>
        <w:lang w:val="pl-PL" w:eastAsia="en-US" w:bidi="ar-SA"/>
      </w:rPr>
    </w:lvl>
    <w:lvl w:ilvl="7" w:tplc="F9B89C18">
      <w:numFmt w:val="bullet"/>
      <w:lvlText w:val="•"/>
      <w:lvlJc w:val="left"/>
      <w:pPr>
        <w:ind w:left="8211" w:hanging="341"/>
      </w:pPr>
      <w:rPr>
        <w:rFonts w:hint="default"/>
        <w:lang w:val="pl-PL" w:eastAsia="en-US" w:bidi="ar-SA"/>
      </w:rPr>
    </w:lvl>
    <w:lvl w:ilvl="8" w:tplc="C8FADBF0">
      <w:numFmt w:val="bullet"/>
      <w:lvlText w:val="•"/>
      <w:lvlJc w:val="left"/>
      <w:pPr>
        <w:ind w:left="9156" w:hanging="341"/>
      </w:pPr>
      <w:rPr>
        <w:rFonts w:hint="default"/>
        <w:lang w:val="pl-PL" w:eastAsia="en-US" w:bidi="ar-SA"/>
      </w:rPr>
    </w:lvl>
  </w:abstractNum>
  <w:abstractNum w:abstractNumId="48" w15:restartNumberingAfterBreak="0">
    <w:nsid w:val="17FE24C7"/>
    <w:multiLevelType w:val="multilevel"/>
    <w:tmpl w:val="59B02820"/>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49" w15:restartNumberingAfterBreak="0">
    <w:nsid w:val="181E6EB1"/>
    <w:multiLevelType w:val="hybridMultilevel"/>
    <w:tmpl w:val="B4801D54"/>
    <w:lvl w:ilvl="0" w:tplc="93DCD1E4">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90348246">
      <w:numFmt w:val="bullet"/>
      <w:lvlText w:val="•"/>
      <w:lvlJc w:val="left"/>
      <w:pPr>
        <w:ind w:left="2544" w:hanging="341"/>
      </w:pPr>
      <w:rPr>
        <w:rFonts w:hint="default"/>
        <w:lang w:val="pl-PL" w:eastAsia="en-US" w:bidi="ar-SA"/>
      </w:rPr>
    </w:lvl>
    <w:lvl w:ilvl="2" w:tplc="4E44D84A">
      <w:numFmt w:val="bullet"/>
      <w:lvlText w:val="•"/>
      <w:lvlJc w:val="left"/>
      <w:pPr>
        <w:ind w:left="3489" w:hanging="341"/>
      </w:pPr>
      <w:rPr>
        <w:rFonts w:hint="default"/>
        <w:lang w:val="pl-PL" w:eastAsia="en-US" w:bidi="ar-SA"/>
      </w:rPr>
    </w:lvl>
    <w:lvl w:ilvl="3" w:tplc="05DACD4E">
      <w:numFmt w:val="bullet"/>
      <w:lvlText w:val="•"/>
      <w:lvlJc w:val="left"/>
      <w:pPr>
        <w:ind w:left="4433" w:hanging="341"/>
      </w:pPr>
      <w:rPr>
        <w:rFonts w:hint="default"/>
        <w:lang w:val="pl-PL" w:eastAsia="en-US" w:bidi="ar-SA"/>
      </w:rPr>
    </w:lvl>
    <w:lvl w:ilvl="4" w:tplc="A7A285C4">
      <w:numFmt w:val="bullet"/>
      <w:lvlText w:val="•"/>
      <w:lvlJc w:val="left"/>
      <w:pPr>
        <w:ind w:left="5378" w:hanging="341"/>
      </w:pPr>
      <w:rPr>
        <w:rFonts w:hint="default"/>
        <w:lang w:val="pl-PL" w:eastAsia="en-US" w:bidi="ar-SA"/>
      </w:rPr>
    </w:lvl>
    <w:lvl w:ilvl="5" w:tplc="499EB55C">
      <w:numFmt w:val="bullet"/>
      <w:lvlText w:val="•"/>
      <w:lvlJc w:val="left"/>
      <w:pPr>
        <w:ind w:left="6322" w:hanging="341"/>
      </w:pPr>
      <w:rPr>
        <w:rFonts w:hint="default"/>
        <w:lang w:val="pl-PL" w:eastAsia="en-US" w:bidi="ar-SA"/>
      </w:rPr>
    </w:lvl>
    <w:lvl w:ilvl="6" w:tplc="36000DE2">
      <w:numFmt w:val="bullet"/>
      <w:lvlText w:val="•"/>
      <w:lvlJc w:val="left"/>
      <w:pPr>
        <w:ind w:left="7267" w:hanging="341"/>
      </w:pPr>
      <w:rPr>
        <w:rFonts w:hint="default"/>
        <w:lang w:val="pl-PL" w:eastAsia="en-US" w:bidi="ar-SA"/>
      </w:rPr>
    </w:lvl>
    <w:lvl w:ilvl="7" w:tplc="08620308">
      <w:numFmt w:val="bullet"/>
      <w:lvlText w:val="•"/>
      <w:lvlJc w:val="left"/>
      <w:pPr>
        <w:ind w:left="8211" w:hanging="341"/>
      </w:pPr>
      <w:rPr>
        <w:rFonts w:hint="default"/>
        <w:lang w:val="pl-PL" w:eastAsia="en-US" w:bidi="ar-SA"/>
      </w:rPr>
    </w:lvl>
    <w:lvl w:ilvl="8" w:tplc="CC9E4246">
      <w:numFmt w:val="bullet"/>
      <w:lvlText w:val="•"/>
      <w:lvlJc w:val="left"/>
      <w:pPr>
        <w:ind w:left="9156" w:hanging="341"/>
      </w:pPr>
      <w:rPr>
        <w:rFonts w:hint="default"/>
        <w:lang w:val="pl-PL" w:eastAsia="en-US" w:bidi="ar-SA"/>
      </w:rPr>
    </w:lvl>
  </w:abstractNum>
  <w:abstractNum w:abstractNumId="50" w15:restartNumberingAfterBreak="0">
    <w:nsid w:val="182157B4"/>
    <w:multiLevelType w:val="hybridMultilevel"/>
    <w:tmpl w:val="96E8E576"/>
    <w:lvl w:ilvl="0" w:tplc="66427B5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506472B0">
      <w:numFmt w:val="bullet"/>
      <w:lvlText w:val="•"/>
      <w:lvlJc w:val="left"/>
      <w:pPr>
        <w:ind w:left="2544" w:hanging="341"/>
      </w:pPr>
      <w:rPr>
        <w:rFonts w:hint="default"/>
        <w:lang w:val="pl-PL" w:eastAsia="en-US" w:bidi="ar-SA"/>
      </w:rPr>
    </w:lvl>
    <w:lvl w:ilvl="2" w:tplc="6666CD60">
      <w:numFmt w:val="bullet"/>
      <w:lvlText w:val="•"/>
      <w:lvlJc w:val="left"/>
      <w:pPr>
        <w:ind w:left="3489" w:hanging="341"/>
      </w:pPr>
      <w:rPr>
        <w:rFonts w:hint="default"/>
        <w:lang w:val="pl-PL" w:eastAsia="en-US" w:bidi="ar-SA"/>
      </w:rPr>
    </w:lvl>
    <w:lvl w:ilvl="3" w:tplc="4F8AFAAE">
      <w:numFmt w:val="bullet"/>
      <w:lvlText w:val="•"/>
      <w:lvlJc w:val="left"/>
      <w:pPr>
        <w:ind w:left="4433" w:hanging="341"/>
      </w:pPr>
      <w:rPr>
        <w:rFonts w:hint="default"/>
        <w:lang w:val="pl-PL" w:eastAsia="en-US" w:bidi="ar-SA"/>
      </w:rPr>
    </w:lvl>
    <w:lvl w:ilvl="4" w:tplc="ADA66C2E">
      <w:numFmt w:val="bullet"/>
      <w:lvlText w:val="•"/>
      <w:lvlJc w:val="left"/>
      <w:pPr>
        <w:ind w:left="5378" w:hanging="341"/>
      </w:pPr>
      <w:rPr>
        <w:rFonts w:hint="default"/>
        <w:lang w:val="pl-PL" w:eastAsia="en-US" w:bidi="ar-SA"/>
      </w:rPr>
    </w:lvl>
    <w:lvl w:ilvl="5" w:tplc="BB8EDDDE">
      <w:numFmt w:val="bullet"/>
      <w:lvlText w:val="•"/>
      <w:lvlJc w:val="left"/>
      <w:pPr>
        <w:ind w:left="6322" w:hanging="341"/>
      </w:pPr>
      <w:rPr>
        <w:rFonts w:hint="default"/>
        <w:lang w:val="pl-PL" w:eastAsia="en-US" w:bidi="ar-SA"/>
      </w:rPr>
    </w:lvl>
    <w:lvl w:ilvl="6" w:tplc="0F1A9BDC">
      <w:numFmt w:val="bullet"/>
      <w:lvlText w:val="•"/>
      <w:lvlJc w:val="left"/>
      <w:pPr>
        <w:ind w:left="7267" w:hanging="341"/>
      </w:pPr>
      <w:rPr>
        <w:rFonts w:hint="default"/>
        <w:lang w:val="pl-PL" w:eastAsia="en-US" w:bidi="ar-SA"/>
      </w:rPr>
    </w:lvl>
    <w:lvl w:ilvl="7" w:tplc="ED4AD862">
      <w:numFmt w:val="bullet"/>
      <w:lvlText w:val="•"/>
      <w:lvlJc w:val="left"/>
      <w:pPr>
        <w:ind w:left="8211" w:hanging="341"/>
      </w:pPr>
      <w:rPr>
        <w:rFonts w:hint="default"/>
        <w:lang w:val="pl-PL" w:eastAsia="en-US" w:bidi="ar-SA"/>
      </w:rPr>
    </w:lvl>
    <w:lvl w:ilvl="8" w:tplc="D9565490">
      <w:numFmt w:val="bullet"/>
      <w:lvlText w:val="•"/>
      <w:lvlJc w:val="left"/>
      <w:pPr>
        <w:ind w:left="9156" w:hanging="341"/>
      </w:pPr>
      <w:rPr>
        <w:rFonts w:hint="default"/>
        <w:lang w:val="pl-PL" w:eastAsia="en-US" w:bidi="ar-SA"/>
      </w:rPr>
    </w:lvl>
  </w:abstractNum>
  <w:abstractNum w:abstractNumId="51" w15:restartNumberingAfterBreak="0">
    <w:nsid w:val="19F74BB9"/>
    <w:multiLevelType w:val="hybridMultilevel"/>
    <w:tmpl w:val="90DE152C"/>
    <w:lvl w:ilvl="0" w:tplc="92B6DAFC">
      <w:numFmt w:val="bullet"/>
      <w:lvlText w:val="•"/>
      <w:lvlJc w:val="left"/>
      <w:pPr>
        <w:ind w:left="586" w:hanging="360"/>
      </w:pPr>
      <w:rPr>
        <w:rFonts w:ascii="Arial" w:eastAsia="Arial" w:hAnsi="Arial" w:cs="Arial" w:hint="default"/>
        <w:b w:val="0"/>
        <w:bCs w:val="0"/>
        <w:i w:val="0"/>
        <w:iCs w:val="0"/>
        <w:color w:val="FFFFFF"/>
        <w:spacing w:val="0"/>
        <w:w w:val="132"/>
        <w:sz w:val="24"/>
        <w:szCs w:val="24"/>
        <w:lang w:val="pl-PL" w:eastAsia="en-US" w:bidi="ar-SA"/>
      </w:rPr>
    </w:lvl>
    <w:lvl w:ilvl="1" w:tplc="98601D24">
      <w:numFmt w:val="bullet"/>
      <w:lvlText w:val="•"/>
      <w:lvlJc w:val="left"/>
      <w:pPr>
        <w:ind w:left="1457" w:hanging="360"/>
      </w:pPr>
      <w:rPr>
        <w:rFonts w:hint="default"/>
        <w:lang w:val="pl-PL" w:eastAsia="en-US" w:bidi="ar-SA"/>
      </w:rPr>
    </w:lvl>
    <w:lvl w:ilvl="2" w:tplc="35488DF4">
      <w:numFmt w:val="bullet"/>
      <w:lvlText w:val="•"/>
      <w:lvlJc w:val="left"/>
      <w:pPr>
        <w:ind w:left="2334" w:hanging="360"/>
      </w:pPr>
      <w:rPr>
        <w:rFonts w:hint="default"/>
        <w:lang w:val="pl-PL" w:eastAsia="en-US" w:bidi="ar-SA"/>
      </w:rPr>
    </w:lvl>
    <w:lvl w:ilvl="3" w:tplc="3DCAC0F2">
      <w:numFmt w:val="bullet"/>
      <w:lvlText w:val="•"/>
      <w:lvlJc w:val="left"/>
      <w:pPr>
        <w:ind w:left="3212" w:hanging="360"/>
      </w:pPr>
      <w:rPr>
        <w:rFonts w:hint="default"/>
        <w:lang w:val="pl-PL" w:eastAsia="en-US" w:bidi="ar-SA"/>
      </w:rPr>
    </w:lvl>
    <w:lvl w:ilvl="4" w:tplc="862CD05E">
      <w:numFmt w:val="bullet"/>
      <w:lvlText w:val="•"/>
      <w:lvlJc w:val="left"/>
      <w:pPr>
        <w:ind w:left="4089" w:hanging="360"/>
      </w:pPr>
      <w:rPr>
        <w:rFonts w:hint="default"/>
        <w:lang w:val="pl-PL" w:eastAsia="en-US" w:bidi="ar-SA"/>
      </w:rPr>
    </w:lvl>
    <w:lvl w:ilvl="5" w:tplc="4302279A">
      <w:numFmt w:val="bullet"/>
      <w:lvlText w:val="•"/>
      <w:lvlJc w:val="left"/>
      <w:pPr>
        <w:ind w:left="4967" w:hanging="360"/>
      </w:pPr>
      <w:rPr>
        <w:rFonts w:hint="default"/>
        <w:lang w:val="pl-PL" w:eastAsia="en-US" w:bidi="ar-SA"/>
      </w:rPr>
    </w:lvl>
    <w:lvl w:ilvl="6" w:tplc="8610B8E4">
      <w:numFmt w:val="bullet"/>
      <w:lvlText w:val="•"/>
      <w:lvlJc w:val="left"/>
      <w:pPr>
        <w:ind w:left="5844" w:hanging="360"/>
      </w:pPr>
      <w:rPr>
        <w:rFonts w:hint="default"/>
        <w:lang w:val="pl-PL" w:eastAsia="en-US" w:bidi="ar-SA"/>
      </w:rPr>
    </w:lvl>
    <w:lvl w:ilvl="7" w:tplc="8772BCC8">
      <w:numFmt w:val="bullet"/>
      <w:lvlText w:val="•"/>
      <w:lvlJc w:val="left"/>
      <w:pPr>
        <w:ind w:left="6722" w:hanging="360"/>
      </w:pPr>
      <w:rPr>
        <w:rFonts w:hint="default"/>
        <w:lang w:val="pl-PL" w:eastAsia="en-US" w:bidi="ar-SA"/>
      </w:rPr>
    </w:lvl>
    <w:lvl w:ilvl="8" w:tplc="C26EB026">
      <w:numFmt w:val="bullet"/>
      <w:lvlText w:val="•"/>
      <w:lvlJc w:val="left"/>
      <w:pPr>
        <w:ind w:left="7599" w:hanging="360"/>
      </w:pPr>
      <w:rPr>
        <w:rFonts w:hint="default"/>
        <w:lang w:val="pl-PL" w:eastAsia="en-US" w:bidi="ar-SA"/>
      </w:rPr>
    </w:lvl>
  </w:abstractNum>
  <w:abstractNum w:abstractNumId="52" w15:restartNumberingAfterBreak="0">
    <w:nsid w:val="19FB6523"/>
    <w:multiLevelType w:val="multilevel"/>
    <w:tmpl w:val="76B801F2"/>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53" w15:restartNumberingAfterBreak="0">
    <w:nsid w:val="1A126BF9"/>
    <w:multiLevelType w:val="multilevel"/>
    <w:tmpl w:val="1D4A1C10"/>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2220" w:hanging="511"/>
      </w:pPr>
      <w:rPr>
        <w:rFonts w:hint="default"/>
        <w:lang w:val="pl-PL" w:eastAsia="en-US" w:bidi="ar-SA"/>
      </w:rPr>
    </w:lvl>
    <w:lvl w:ilvl="3">
      <w:numFmt w:val="bullet"/>
      <w:lvlText w:val="•"/>
      <w:lvlJc w:val="left"/>
      <w:pPr>
        <w:ind w:left="3323" w:hanging="511"/>
      </w:pPr>
      <w:rPr>
        <w:rFonts w:hint="default"/>
        <w:lang w:val="pl-PL" w:eastAsia="en-US" w:bidi="ar-SA"/>
      </w:rPr>
    </w:lvl>
    <w:lvl w:ilvl="4">
      <w:numFmt w:val="bullet"/>
      <w:lvlText w:val="•"/>
      <w:lvlJc w:val="left"/>
      <w:pPr>
        <w:ind w:left="4426" w:hanging="511"/>
      </w:pPr>
      <w:rPr>
        <w:rFonts w:hint="default"/>
        <w:lang w:val="pl-PL" w:eastAsia="en-US" w:bidi="ar-SA"/>
      </w:rPr>
    </w:lvl>
    <w:lvl w:ilvl="5">
      <w:numFmt w:val="bullet"/>
      <w:lvlText w:val="•"/>
      <w:lvlJc w:val="left"/>
      <w:pPr>
        <w:ind w:left="5529" w:hanging="511"/>
      </w:pPr>
      <w:rPr>
        <w:rFonts w:hint="default"/>
        <w:lang w:val="pl-PL" w:eastAsia="en-US" w:bidi="ar-SA"/>
      </w:rPr>
    </w:lvl>
    <w:lvl w:ilvl="6">
      <w:numFmt w:val="bullet"/>
      <w:lvlText w:val="•"/>
      <w:lvlJc w:val="left"/>
      <w:pPr>
        <w:ind w:left="6632" w:hanging="511"/>
      </w:pPr>
      <w:rPr>
        <w:rFonts w:hint="default"/>
        <w:lang w:val="pl-PL" w:eastAsia="en-US" w:bidi="ar-SA"/>
      </w:rPr>
    </w:lvl>
    <w:lvl w:ilvl="7">
      <w:numFmt w:val="bullet"/>
      <w:lvlText w:val="•"/>
      <w:lvlJc w:val="left"/>
      <w:pPr>
        <w:ind w:left="7735" w:hanging="511"/>
      </w:pPr>
      <w:rPr>
        <w:rFonts w:hint="default"/>
        <w:lang w:val="pl-PL" w:eastAsia="en-US" w:bidi="ar-SA"/>
      </w:rPr>
    </w:lvl>
    <w:lvl w:ilvl="8">
      <w:numFmt w:val="bullet"/>
      <w:lvlText w:val="•"/>
      <w:lvlJc w:val="left"/>
      <w:pPr>
        <w:ind w:left="8839" w:hanging="511"/>
      </w:pPr>
      <w:rPr>
        <w:rFonts w:hint="default"/>
        <w:lang w:val="pl-PL" w:eastAsia="en-US" w:bidi="ar-SA"/>
      </w:rPr>
    </w:lvl>
  </w:abstractNum>
  <w:abstractNum w:abstractNumId="54" w15:restartNumberingAfterBreak="0">
    <w:nsid w:val="1A3B7C65"/>
    <w:multiLevelType w:val="multilevel"/>
    <w:tmpl w:val="FF3E966C"/>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55" w15:restartNumberingAfterBreak="0">
    <w:nsid w:val="1B640BDE"/>
    <w:multiLevelType w:val="hybridMultilevel"/>
    <w:tmpl w:val="10201E6C"/>
    <w:lvl w:ilvl="0" w:tplc="9DA8BBE8">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tplc="5CE2CD06">
      <w:numFmt w:val="bullet"/>
      <w:lvlText w:val="•"/>
      <w:lvlJc w:val="left"/>
      <w:pPr>
        <w:ind w:left="2544" w:hanging="341"/>
      </w:pPr>
      <w:rPr>
        <w:rFonts w:hint="default"/>
        <w:lang w:val="pl-PL" w:eastAsia="en-US" w:bidi="ar-SA"/>
      </w:rPr>
    </w:lvl>
    <w:lvl w:ilvl="2" w:tplc="E3860FB4">
      <w:numFmt w:val="bullet"/>
      <w:lvlText w:val="•"/>
      <w:lvlJc w:val="left"/>
      <w:pPr>
        <w:ind w:left="3489" w:hanging="341"/>
      </w:pPr>
      <w:rPr>
        <w:rFonts w:hint="default"/>
        <w:lang w:val="pl-PL" w:eastAsia="en-US" w:bidi="ar-SA"/>
      </w:rPr>
    </w:lvl>
    <w:lvl w:ilvl="3" w:tplc="F07EB3C4">
      <w:numFmt w:val="bullet"/>
      <w:lvlText w:val="•"/>
      <w:lvlJc w:val="left"/>
      <w:pPr>
        <w:ind w:left="4433" w:hanging="341"/>
      </w:pPr>
      <w:rPr>
        <w:rFonts w:hint="default"/>
        <w:lang w:val="pl-PL" w:eastAsia="en-US" w:bidi="ar-SA"/>
      </w:rPr>
    </w:lvl>
    <w:lvl w:ilvl="4" w:tplc="03C27F7A">
      <w:numFmt w:val="bullet"/>
      <w:lvlText w:val="•"/>
      <w:lvlJc w:val="left"/>
      <w:pPr>
        <w:ind w:left="5378" w:hanging="341"/>
      </w:pPr>
      <w:rPr>
        <w:rFonts w:hint="default"/>
        <w:lang w:val="pl-PL" w:eastAsia="en-US" w:bidi="ar-SA"/>
      </w:rPr>
    </w:lvl>
    <w:lvl w:ilvl="5" w:tplc="027CC3B4">
      <w:numFmt w:val="bullet"/>
      <w:lvlText w:val="•"/>
      <w:lvlJc w:val="left"/>
      <w:pPr>
        <w:ind w:left="6322" w:hanging="341"/>
      </w:pPr>
      <w:rPr>
        <w:rFonts w:hint="default"/>
        <w:lang w:val="pl-PL" w:eastAsia="en-US" w:bidi="ar-SA"/>
      </w:rPr>
    </w:lvl>
    <w:lvl w:ilvl="6" w:tplc="68A89378">
      <w:numFmt w:val="bullet"/>
      <w:lvlText w:val="•"/>
      <w:lvlJc w:val="left"/>
      <w:pPr>
        <w:ind w:left="7267" w:hanging="341"/>
      </w:pPr>
      <w:rPr>
        <w:rFonts w:hint="default"/>
        <w:lang w:val="pl-PL" w:eastAsia="en-US" w:bidi="ar-SA"/>
      </w:rPr>
    </w:lvl>
    <w:lvl w:ilvl="7" w:tplc="D66697DA">
      <w:numFmt w:val="bullet"/>
      <w:lvlText w:val="•"/>
      <w:lvlJc w:val="left"/>
      <w:pPr>
        <w:ind w:left="8211" w:hanging="341"/>
      </w:pPr>
      <w:rPr>
        <w:rFonts w:hint="default"/>
        <w:lang w:val="pl-PL" w:eastAsia="en-US" w:bidi="ar-SA"/>
      </w:rPr>
    </w:lvl>
    <w:lvl w:ilvl="8" w:tplc="28965CD0">
      <w:numFmt w:val="bullet"/>
      <w:lvlText w:val="•"/>
      <w:lvlJc w:val="left"/>
      <w:pPr>
        <w:ind w:left="9156" w:hanging="341"/>
      </w:pPr>
      <w:rPr>
        <w:rFonts w:hint="default"/>
        <w:lang w:val="pl-PL" w:eastAsia="en-US" w:bidi="ar-SA"/>
      </w:rPr>
    </w:lvl>
  </w:abstractNum>
  <w:abstractNum w:abstractNumId="56" w15:restartNumberingAfterBreak="0">
    <w:nsid w:val="1B7D4563"/>
    <w:multiLevelType w:val="multilevel"/>
    <w:tmpl w:val="46BA9AE6"/>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2220" w:hanging="511"/>
      </w:pPr>
      <w:rPr>
        <w:rFonts w:hint="default"/>
        <w:lang w:val="pl-PL" w:eastAsia="en-US" w:bidi="ar-SA"/>
      </w:rPr>
    </w:lvl>
    <w:lvl w:ilvl="3">
      <w:numFmt w:val="bullet"/>
      <w:lvlText w:val="•"/>
      <w:lvlJc w:val="left"/>
      <w:pPr>
        <w:ind w:left="3323" w:hanging="511"/>
      </w:pPr>
      <w:rPr>
        <w:rFonts w:hint="default"/>
        <w:lang w:val="pl-PL" w:eastAsia="en-US" w:bidi="ar-SA"/>
      </w:rPr>
    </w:lvl>
    <w:lvl w:ilvl="4">
      <w:numFmt w:val="bullet"/>
      <w:lvlText w:val="•"/>
      <w:lvlJc w:val="left"/>
      <w:pPr>
        <w:ind w:left="4426" w:hanging="511"/>
      </w:pPr>
      <w:rPr>
        <w:rFonts w:hint="default"/>
        <w:lang w:val="pl-PL" w:eastAsia="en-US" w:bidi="ar-SA"/>
      </w:rPr>
    </w:lvl>
    <w:lvl w:ilvl="5">
      <w:numFmt w:val="bullet"/>
      <w:lvlText w:val="•"/>
      <w:lvlJc w:val="left"/>
      <w:pPr>
        <w:ind w:left="5529" w:hanging="511"/>
      </w:pPr>
      <w:rPr>
        <w:rFonts w:hint="default"/>
        <w:lang w:val="pl-PL" w:eastAsia="en-US" w:bidi="ar-SA"/>
      </w:rPr>
    </w:lvl>
    <w:lvl w:ilvl="6">
      <w:numFmt w:val="bullet"/>
      <w:lvlText w:val="•"/>
      <w:lvlJc w:val="left"/>
      <w:pPr>
        <w:ind w:left="6632" w:hanging="511"/>
      </w:pPr>
      <w:rPr>
        <w:rFonts w:hint="default"/>
        <w:lang w:val="pl-PL" w:eastAsia="en-US" w:bidi="ar-SA"/>
      </w:rPr>
    </w:lvl>
    <w:lvl w:ilvl="7">
      <w:numFmt w:val="bullet"/>
      <w:lvlText w:val="•"/>
      <w:lvlJc w:val="left"/>
      <w:pPr>
        <w:ind w:left="7735" w:hanging="511"/>
      </w:pPr>
      <w:rPr>
        <w:rFonts w:hint="default"/>
        <w:lang w:val="pl-PL" w:eastAsia="en-US" w:bidi="ar-SA"/>
      </w:rPr>
    </w:lvl>
    <w:lvl w:ilvl="8">
      <w:numFmt w:val="bullet"/>
      <w:lvlText w:val="•"/>
      <w:lvlJc w:val="left"/>
      <w:pPr>
        <w:ind w:left="8839" w:hanging="511"/>
      </w:pPr>
      <w:rPr>
        <w:rFonts w:hint="default"/>
        <w:lang w:val="pl-PL" w:eastAsia="en-US" w:bidi="ar-SA"/>
      </w:rPr>
    </w:lvl>
  </w:abstractNum>
  <w:abstractNum w:abstractNumId="57" w15:restartNumberingAfterBreak="0">
    <w:nsid w:val="1C3A05A8"/>
    <w:multiLevelType w:val="hybridMultilevel"/>
    <w:tmpl w:val="4964DF0E"/>
    <w:lvl w:ilvl="0" w:tplc="9C029E5C">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DC5C423E">
      <w:numFmt w:val="bullet"/>
      <w:lvlText w:val="•"/>
      <w:lvlJc w:val="left"/>
      <w:pPr>
        <w:ind w:left="2544" w:hanging="341"/>
      </w:pPr>
      <w:rPr>
        <w:rFonts w:hint="default"/>
        <w:lang w:val="pl-PL" w:eastAsia="en-US" w:bidi="ar-SA"/>
      </w:rPr>
    </w:lvl>
    <w:lvl w:ilvl="2" w:tplc="AE3242DE">
      <w:numFmt w:val="bullet"/>
      <w:lvlText w:val="•"/>
      <w:lvlJc w:val="left"/>
      <w:pPr>
        <w:ind w:left="3489" w:hanging="341"/>
      </w:pPr>
      <w:rPr>
        <w:rFonts w:hint="default"/>
        <w:lang w:val="pl-PL" w:eastAsia="en-US" w:bidi="ar-SA"/>
      </w:rPr>
    </w:lvl>
    <w:lvl w:ilvl="3" w:tplc="C72EE222">
      <w:numFmt w:val="bullet"/>
      <w:lvlText w:val="•"/>
      <w:lvlJc w:val="left"/>
      <w:pPr>
        <w:ind w:left="4433" w:hanging="341"/>
      </w:pPr>
      <w:rPr>
        <w:rFonts w:hint="default"/>
        <w:lang w:val="pl-PL" w:eastAsia="en-US" w:bidi="ar-SA"/>
      </w:rPr>
    </w:lvl>
    <w:lvl w:ilvl="4" w:tplc="CF360046">
      <w:numFmt w:val="bullet"/>
      <w:lvlText w:val="•"/>
      <w:lvlJc w:val="left"/>
      <w:pPr>
        <w:ind w:left="5378" w:hanging="341"/>
      </w:pPr>
      <w:rPr>
        <w:rFonts w:hint="default"/>
        <w:lang w:val="pl-PL" w:eastAsia="en-US" w:bidi="ar-SA"/>
      </w:rPr>
    </w:lvl>
    <w:lvl w:ilvl="5" w:tplc="FE80123A">
      <w:numFmt w:val="bullet"/>
      <w:lvlText w:val="•"/>
      <w:lvlJc w:val="left"/>
      <w:pPr>
        <w:ind w:left="6322" w:hanging="341"/>
      </w:pPr>
      <w:rPr>
        <w:rFonts w:hint="default"/>
        <w:lang w:val="pl-PL" w:eastAsia="en-US" w:bidi="ar-SA"/>
      </w:rPr>
    </w:lvl>
    <w:lvl w:ilvl="6" w:tplc="BE52C5B6">
      <w:numFmt w:val="bullet"/>
      <w:lvlText w:val="•"/>
      <w:lvlJc w:val="left"/>
      <w:pPr>
        <w:ind w:left="7267" w:hanging="341"/>
      </w:pPr>
      <w:rPr>
        <w:rFonts w:hint="default"/>
        <w:lang w:val="pl-PL" w:eastAsia="en-US" w:bidi="ar-SA"/>
      </w:rPr>
    </w:lvl>
    <w:lvl w:ilvl="7" w:tplc="57E44126">
      <w:numFmt w:val="bullet"/>
      <w:lvlText w:val="•"/>
      <w:lvlJc w:val="left"/>
      <w:pPr>
        <w:ind w:left="8211" w:hanging="341"/>
      </w:pPr>
      <w:rPr>
        <w:rFonts w:hint="default"/>
        <w:lang w:val="pl-PL" w:eastAsia="en-US" w:bidi="ar-SA"/>
      </w:rPr>
    </w:lvl>
    <w:lvl w:ilvl="8" w:tplc="BDDC4182">
      <w:numFmt w:val="bullet"/>
      <w:lvlText w:val="•"/>
      <w:lvlJc w:val="left"/>
      <w:pPr>
        <w:ind w:left="9156" w:hanging="341"/>
      </w:pPr>
      <w:rPr>
        <w:rFonts w:hint="default"/>
        <w:lang w:val="pl-PL" w:eastAsia="en-US" w:bidi="ar-SA"/>
      </w:rPr>
    </w:lvl>
  </w:abstractNum>
  <w:abstractNum w:abstractNumId="58" w15:restartNumberingAfterBreak="0">
    <w:nsid w:val="1C855553"/>
    <w:multiLevelType w:val="hybridMultilevel"/>
    <w:tmpl w:val="48EAAF7C"/>
    <w:lvl w:ilvl="0" w:tplc="C62E5166">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1C3474AE">
      <w:numFmt w:val="bullet"/>
      <w:lvlText w:val="•"/>
      <w:lvlJc w:val="left"/>
      <w:pPr>
        <w:ind w:left="2544" w:hanging="341"/>
      </w:pPr>
      <w:rPr>
        <w:rFonts w:hint="default"/>
        <w:lang w:val="pl-PL" w:eastAsia="en-US" w:bidi="ar-SA"/>
      </w:rPr>
    </w:lvl>
    <w:lvl w:ilvl="2" w:tplc="B0BED7BA">
      <w:numFmt w:val="bullet"/>
      <w:lvlText w:val="•"/>
      <w:lvlJc w:val="left"/>
      <w:pPr>
        <w:ind w:left="3489" w:hanging="341"/>
      </w:pPr>
      <w:rPr>
        <w:rFonts w:hint="default"/>
        <w:lang w:val="pl-PL" w:eastAsia="en-US" w:bidi="ar-SA"/>
      </w:rPr>
    </w:lvl>
    <w:lvl w:ilvl="3" w:tplc="B8C2610C">
      <w:numFmt w:val="bullet"/>
      <w:lvlText w:val="•"/>
      <w:lvlJc w:val="left"/>
      <w:pPr>
        <w:ind w:left="4433" w:hanging="341"/>
      </w:pPr>
      <w:rPr>
        <w:rFonts w:hint="default"/>
        <w:lang w:val="pl-PL" w:eastAsia="en-US" w:bidi="ar-SA"/>
      </w:rPr>
    </w:lvl>
    <w:lvl w:ilvl="4" w:tplc="A3382DEA">
      <w:numFmt w:val="bullet"/>
      <w:lvlText w:val="•"/>
      <w:lvlJc w:val="left"/>
      <w:pPr>
        <w:ind w:left="5378" w:hanging="341"/>
      </w:pPr>
      <w:rPr>
        <w:rFonts w:hint="default"/>
        <w:lang w:val="pl-PL" w:eastAsia="en-US" w:bidi="ar-SA"/>
      </w:rPr>
    </w:lvl>
    <w:lvl w:ilvl="5" w:tplc="D3C6DB1E">
      <w:numFmt w:val="bullet"/>
      <w:lvlText w:val="•"/>
      <w:lvlJc w:val="left"/>
      <w:pPr>
        <w:ind w:left="6322" w:hanging="341"/>
      </w:pPr>
      <w:rPr>
        <w:rFonts w:hint="default"/>
        <w:lang w:val="pl-PL" w:eastAsia="en-US" w:bidi="ar-SA"/>
      </w:rPr>
    </w:lvl>
    <w:lvl w:ilvl="6" w:tplc="87D46A2A">
      <w:numFmt w:val="bullet"/>
      <w:lvlText w:val="•"/>
      <w:lvlJc w:val="left"/>
      <w:pPr>
        <w:ind w:left="7267" w:hanging="341"/>
      </w:pPr>
      <w:rPr>
        <w:rFonts w:hint="default"/>
        <w:lang w:val="pl-PL" w:eastAsia="en-US" w:bidi="ar-SA"/>
      </w:rPr>
    </w:lvl>
    <w:lvl w:ilvl="7" w:tplc="5B449F2C">
      <w:numFmt w:val="bullet"/>
      <w:lvlText w:val="•"/>
      <w:lvlJc w:val="left"/>
      <w:pPr>
        <w:ind w:left="8211" w:hanging="341"/>
      </w:pPr>
      <w:rPr>
        <w:rFonts w:hint="default"/>
        <w:lang w:val="pl-PL" w:eastAsia="en-US" w:bidi="ar-SA"/>
      </w:rPr>
    </w:lvl>
    <w:lvl w:ilvl="8" w:tplc="FD16F442">
      <w:numFmt w:val="bullet"/>
      <w:lvlText w:val="•"/>
      <w:lvlJc w:val="left"/>
      <w:pPr>
        <w:ind w:left="9156" w:hanging="341"/>
      </w:pPr>
      <w:rPr>
        <w:rFonts w:hint="default"/>
        <w:lang w:val="pl-PL" w:eastAsia="en-US" w:bidi="ar-SA"/>
      </w:rPr>
    </w:lvl>
  </w:abstractNum>
  <w:abstractNum w:abstractNumId="59" w15:restartNumberingAfterBreak="0">
    <w:nsid w:val="1D237898"/>
    <w:multiLevelType w:val="hybridMultilevel"/>
    <w:tmpl w:val="48183014"/>
    <w:lvl w:ilvl="0" w:tplc="E3220AC8">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F3FCBA7C">
      <w:numFmt w:val="bullet"/>
      <w:lvlText w:val="•"/>
      <w:lvlJc w:val="left"/>
      <w:pPr>
        <w:ind w:left="2544" w:hanging="341"/>
      </w:pPr>
      <w:rPr>
        <w:rFonts w:hint="default"/>
        <w:lang w:val="pl-PL" w:eastAsia="en-US" w:bidi="ar-SA"/>
      </w:rPr>
    </w:lvl>
    <w:lvl w:ilvl="2" w:tplc="B23C382E">
      <w:numFmt w:val="bullet"/>
      <w:lvlText w:val="•"/>
      <w:lvlJc w:val="left"/>
      <w:pPr>
        <w:ind w:left="3489" w:hanging="341"/>
      </w:pPr>
      <w:rPr>
        <w:rFonts w:hint="default"/>
        <w:lang w:val="pl-PL" w:eastAsia="en-US" w:bidi="ar-SA"/>
      </w:rPr>
    </w:lvl>
    <w:lvl w:ilvl="3" w:tplc="874A8BCA">
      <w:numFmt w:val="bullet"/>
      <w:lvlText w:val="•"/>
      <w:lvlJc w:val="left"/>
      <w:pPr>
        <w:ind w:left="4433" w:hanging="341"/>
      </w:pPr>
      <w:rPr>
        <w:rFonts w:hint="default"/>
        <w:lang w:val="pl-PL" w:eastAsia="en-US" w:bidi="ar-SA"/>
      </w:rPr>
    </w:lvl>
    <w:lvl w:ilvl="4" w:tplc="3CBEC1E2">
      <w:numFmt w:val="bullet"/>
      <w:lvlText w:val="•"/>
      <w:lvlJc w:val="left"/>
      <w:pPr>
        <w:ind w:left="5378" w:hanging="341"/>
      </w:pPr>
      <w:rPr>
        <w:rFonts w:hint="default"/>
        <w:lang w:val="pl-PL" w:eastAsia="en-US" w:bidi="ar-SA"/>
      </w:rPr>
    </w:lvl>
    <w:lvl w:ilvl="5" w:tplc="72C6B934">
      <w:numFmt w:val="bullet"/>
      <w:lvlText w:val="•"/>
      <w:lvlJc w:val="left"/>
      <w:pPr>
        <w:ind w:left="6322" w:hanging="341"/>
      </w:pPr>
      <w:rPr>
        <w:rFonts w:hint="default"/>
        <w:lang w:val="pl-PL" w:eastAsia="en-US" w:bidi="ar-SA"/>
      </w:rPr>
    </w:lvl>
    <w:lvl w:ilvl="6" w:tplc="B2E6AD88">
      <w:numFmt w:val="bullet"/>
      <w:lvlText w:val="•"/>
      <w:lvlJc w:val="left"/>
      <w:pPr>
        <w:ind w:left="7267" w:hanging="341"/>
      </w:pPr>
      <w:rPr>
        <w:rFonts w:hint="default"/>
        <w:lang w:val="pl-PL" w:eastAsia="en-US" w:bidi="ar-SA"/>
      </w:rPr>
    </w:lvl>
    <w:lvl w:ilvl="7" w:tplc="BAC221B2">
      <w:numFmt w:val="bullet"/>
      <w:lvlText w:val="•"/>
      <w:lvlJc w:val="left"/>
      <w:pPr>
        <w:ind w:left="8211" w:hanging="341"/>
      </w:pPr>
      <w:rPr>
        <w:rFonts w:hint="default"/>
        <w:lang w:val="pl-PL" w:eastAsia="en-US" w:bidi="ar-SA"/>
      </w:rPr>
    </w:lvl>
    <w:lvl w:ilvl="8" w:tplc="FEB85FF8">
      <w:numFmt w:val="bullet"/>
      <w:lvlText w:val="•"/>
      <w:lvlJc w:val="left"/>
      <w:pPr>
        <w:ind w:left="9156" w:hanging="341"/>
      </w:pPr>
      <w:rPr>
        <w:rFonts w:hint="default"/>
        <w:lang w:val="pl-PL" w:eastAsia="en-US" w:bidi="ar-SA"/>
      </w:rPr>
    </w:lvl>
  </w:abstractNum>
  <w:abstractNum w:abstractNumId="60" w15:restartNumberingAfterBreak="0">
    <w:nsid w:val="1D60243A"/>
    <w:multiLevelType w:val="hybridMultilevel"/>
    <w:tmpl w:val="DA22FA62"/>
    <w:lvl w:ilvl="0" w:tplc="4184E068">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784210C4">
      <w:numFmt w:val="bullet"/>
      <w:lvlText w:val="•"/>
      <w:lvlJc w:val="left"/>
      <w:pPr>
        <w:ind w:left="2544" w:hanging="341"/>
      </w:pPr>
      <w:rPr>
        <w:rFonts w:hint="default"/>
        <w:lang w:val="pl-PL" w:eastAsia="en-US" w:bidi="ar-SA"/>
      </w:rPr>
    </w:lvl>
    <w:lvl w:ilvl="2" w:tplc="A100E950">
      <w:numFmt w:val="bullet"/>
      <w:lvlText w:val="•"/>
      <w:lvlJc w:val="left"/>
      <w:pPr>
        <w:ind w:left="3489" w:hanging="341"/>
      </w:pPr>
      <w:rPr>
        <w:rFonts w:hint="default"/>
        <w:lang w:val="pl-PL" w:eastAsia="en-US" w:bidi="ar-SA"/>
      </w:rPr>
    </w:lvl>
    <w:lvl w:ilvl="3" w:tplc="334EC434">
      <w:numFmt w:val="bullet"/>
      <w:lvlText w:val="•"/>
      <w:lvlJc w:val="left"/>
      <w:pPr>
        <w:ind w:left="4433" w:hanging="341"/>
      </w:pPr>
      <w:rPr>
        <w:rFonts w:hint="default"/>
        <w:lang w:val="pl-PL" w:eastAsia="en-US" w:bidi="ar-SA"/>
      </w:rPr>
    </w:lvl>
    <w:lvl w:ilvl="4" w:tplc="876EFE9A">
      <w:numFmt w:val="bullet"/>
      <w:lvlText w:val="•"/>
      <w:lvlJc w:val="left"/>
      <w:pPr>
        <w:ind w:left="5378" w:hanging="341"/>
      </w:pPr>
      <w:rPr>
        <w:rFonts w:hint="default"/>
        <w:lang w:val="pl-PL" w:eastAsia="en-US" w:bidi="ar-SA"/>
      </w:rPr>
    </w:lvl>
    <w:lvl w:ilvl="5" w:tplc="E16EC7D8">
      <w:numFmt w:val="bullet"/>
      <w:lvlText w:val="•"/>
      <w:lvlJc w:val="left"/>
      <w:pPr>
        <w:ind w:left="6322" w:hanging="341"/>
      </w:pPr>
      <w:rPr>
        <w:rFonts w:hint="default"/>
        <w:lang w:val="pl-PL" w:eastAsia="en-US" w:bidi="ar-SA"/>
      </w:rPr>
    </w:lvl>
    <w:lvl w:ilvl="6" w:tplc="431AA56E">
      <w:numFmt w:val="bullet"/>
      <w:lvlText w:val="•"/>
      <w:lvlJc w:val="left"/>
      <w:pPr>
        <w:ind w:left="7267" w:hanging="341"/>
      </w:pPr>
      <w:rPr>
        <w:rFonts w:hint="default"/>
        <w:lang w:val="pl-PL" w:eastAsia="en-US" w:bidi="ar-SA"/>
      </w:rPr>
    </w:lvl>
    <w:lvl w:ilvl="7" w:tplc="05DC2DA8">
      <w:numFmt w:val="bullet"/>
      <w:lvlText w:val="•"/>
      <w:lvlJc w:val="left"/>
      <w:pPr>
        <w:ind w:left="8211" w:hanging="341"/>
      </w:pPr>
      <w:rPr>
        <w:rFonts w:hint="default"/>
        <w:lang w:val="pl-PL" w:eastAsia="en-US" w:bidi="ar-SA"/>
      </w:rPr>
    </w:lvl>
    <w:lvl w:ilvl="8" w:tplc="D90E6704">
      <w:numFmt w:val="bullet"/>
      <w:lvlText w:val="•"/>
      <w:lvlJc w:val="left"/>
      <w:pPr>
        <w:ind w:left="9156" w:hanging="341"/>
      </w:pPr>
      <w:rPr>
        <w:rFonts w:hint="default"/>
        <w:lang w:val="pl-PL" w:eastAsia="en-US" w:bidi="ar-SA"/>
      </w:rPr>
    </w:lvl>
  </w:abstractNum>
  <w:abstractNum w:abstractNumId="61" w15:restartNumberingAfterBreak="0">
    <w:nsid w:val="1DDC2A08"/>
    <w:multiLevelType w:val="multilevel"/>
    <w:tmpl w:val="5FD84CB2"/>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62" w15:restartNumberingAfterBreak="0">
    <w:nsid w:val="1DF455F8"/>
    <w:multiLevelType w:val="multilevel"/>
    <w:tmpl w:val="97BEE336"/>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277" w:hanging="624"/>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253" w:hanging="624"/>
      </w:pPr>
      <w:rPr>
        <w:rFonts w:hint="default"/>
        <w:lang w:val="pl-PL" w:eastAsia="en-US" w:bidi="ar-SA"/>
      </w:rPr>
    </w:lvl>
    <w:lvl w:ilvl="3">
      <w:numFmt w:val="bullet"/>
      <w:lvlText w:val="•"/>
      <w:lvlJc w:val="left"/>
      <w:pPr>
        <w:ind w:left="4227" w:hanging="624"/>
      </w:pPr>
      <w:rPr>
        <w:rFonts w:hint="default"/>
        <w:lang w:val="pl-PL" w:eastAsia="en-US" w:bidi="ar-SA"/>
      </w:rPr>
    </w:lvl>
    <w:lvl w:ilvl="4">
      <w:numFmt w:val="bullet"/>
      <w:lvlText w:val="•"/>
      <w:lvlJc w:val="left"/>
      <w:pPr>
        <w:ind w:left="5201" w:hanging="624"/>
      </w:pPr>
      <w:rPr>
        <w:rFonts w:hint="default"/>
        <w:lang w:val="pl-PL" w:eastAsia="en-US" w:bidi="ar-SA"/>
      </w:rPr>
    </w:lvl>
    <w:lvl w:ilvl="5">
      <w:numFmt w:val="bullet"/>
      <w:lvlText w:val="•"/>
      <w:lvlJc w:val="left"/>
      <w:pPr>
        <w:ind w:left="6175" w:hanging="624"/>
      </w:pPr>
      <w:rPr>
        <w:rFonts w:hint="default"/>
        <w:lang w:val="pl-PL" w:eastAsia="en-US" w:bidi="ar-SA"/>
      </w:rPr>
    </w:lvl>
    <w:lvl w:ilvl="6">
      <w:numFmt w:val="bullet"/>
      <w:lvlText w:val="•"/>
      <w:lvlJc w:val="left"/>
      <w:pPr>
        <w:ind w:left="7149" w:hanging="624"/>
      </w:pPr>
      <w:rPr>
        <w:rFonts w:hint="default"/>
        <w:lang w:val="pl-PL" w:eastAsia="en-US" w:bidi="ar-SA"/>
      </w:rPr>
    </w:lvl>
    <w:lvl w:ilvl="7">
      <w:numFmt w:val="bullet"/>
      <w:lvlText w:val="•"/>
      <w:lvlJc w:val="left"/>
      <w:pPr>
        <w:ind w:left="8123" w:hanging="624"/>
      </w:pPr>
      <w:rPr>
        <w:rFonts w:hint="default"/>
        <w:lang w:val="pl-PL" w:eastAsia="en-US" w:bidi="ar-SA"/>
      </w:rPr>
    </w:lvl>
    <w:lvl w:ilvl="8">
      <w:numFmt w:val="bullet"/>
      <w:lvlText w:val="•"/>
      <w:lvlJc w:val="left"/>
      <w:pPr>
        <w:ind w:left="9097" w:hanging="624"/>
      </w:pPr>
      <w:rPr>
        <w:rFonts w:hint="default"/>
        <w:lang w:val="pl-PL" w:eastAsia="en-US" w:bidi="ar-SA"/>
      </w:rPr>
    </w:lvl>
  </w:abstractNum>
  <w:abstractNum w:abstractNumId="63" w15:restartNumberingAfterBreak="0">
    <w:nsid w:val="1E40421D"/>
    <w:multiLevelType w:val="hybridMultilevel"/>
    <w:tmpl w:val="34447EF2"/>
    <w:lvl w:ilvl="0" w:tplc="AE6E1EA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5AC6FB2C">
      <w:numFmt w:val="bullet"/>
      <w:lvlText w:val="•"/>
      <w:lvlJc w:val="left"/>
      <w:pPr>
        <w:ind w:left="2544" w:hanging="341"/>
      </w:pPr>
      <w:rPr>
        <w:rFonts w:hint="default"/>
        <w:lang w:val="pl-PL" w:eastAsia="en-US" w:bidi="ar-SA"/>
      </w:rPr>
    </w:lvl>
    <w:lvl w:ilvl="2" w:tplc="560EAB96">
      <w:numFmt w:val="bullet"/>
      <w:lvlText w:val="•"/>
      <w:lvlJc w:val="left"/>
      <w:pPr>
        <w:ind w:left="3489" w:hanging="341"/>
      </w:pPr>
      <w:rPr>
        <w:rFonts w:hint="default"/>
        <w:lang w:val="pl-PL" w:eastAsia="en-US" w:bidi="ar-SA"/>
      </w:rPr>
    </w:lvl>
    <w:lvl w:ilvl="3" w:tplc="0C8EF7E2">
      <w:numFmt w:val="bullet"/>
      <w:lvlText w:val="•"/>
      <w:lvlJc w:val="left"/>
      <w:pPr>
        <w:ind w:left="4433" w:hanging="341"/>
      </w:pPr>
      <w:rPr>
        <w:rFonts w:hint="default"/>
        <w:lang w:val="pl-PL" w:eastAsia="en-US" w:bidi="ar-SA"/>
      </w:rPr>
    </w:lvl>
    <w:lvl w:ilvl="4" w:tplc="4B428720">
      <w:numFmt w:val="bullet"/>
      <w:lvlText w:val="•"/>
      <w:lvlJc w:val="left"/>
      <w:pPr>
        <w:ind w:left="5378" w:hanging="341"/>
      </w:pPr>
      <w:rPr>
        <w:rFonts w:hint="default"/>
        <w:lang w:val="pl-PL" w:eastAsia="en-US" w:bidi="ar-SA"/>
      </w:rPr>
    </w:lvl>
    <w:lvl w:ilvl="5" w:tplc="4FA6F6BC">
      <w:numFmt w:val="bullet"/>
      <w:lvlText w:val="•"/>
      <w:lvlJc w:val="left"/>
      <w:pPr>
        <w:ind w:left="6322" w:hanging="341"/>
      </w:pPr>
      <w:rPr>
        <w:rFonts w:hint="default"/>
        <w:lang w:val="pl-PL" w:eastAsia="en-US" w:bidi="ar-SA"/>
      </w:rPr>
    </w:lvl>
    <w:lvl w:ilvl="6" w:tplc="4DBA31DE">
      <w:numFmt w:val="bullet"/>
      <w:lvlText w:val="•"/>
      <w:lvlJc w:val="left"/>
      <w:pPr>
        <w:ind w:left="7267" w:hanging="341"/>
      </w:pPr>
      <w:rPr>
        <w:rFonts w:hint="default"/>
        <w:lang w:val="pl-PL" w:eastAsia="en-US" w:bidi="ar-SA"/>
      </w:rPr>
    </w:lvl>
    <w:lvl w:ilvl="7" w:tplc="69904ECA">
      <w:numFmt w:val="bullet"/>
      <w:lvlText w:val="•"/>
      <w:lvlJc w:val="left"/>
      <w:pPr>
        <w:ind w:left="8211" w:hanging="341"/>
      </w:pPr>
      <w:rPr>
        <w:rFonts w:hint="default"/>
        <w:lang w:val="pl-PL" w:eastAsia="en-US" w:bidi="ar-SA"/>
      </w:rPr>
    </w:lvl>
    <w:lvl w:ilvl="8" w:tplc="1D048F3E">
      <w:numFmt w:val="bullet"/>
      <w:lvlText w:val="•"/>
      <w:lvlJc w:val="left"/>
      <w:pPr>
        <w:ind w:left="9156" w:hanging="341"/>
      </w:pPr>
      <w:rPr>
        <w:rFonts w:hint="default"/>
        <w:lang w:val="pl-PL" w:eastAsia="en-US" w:bidi="ar-SA"/>
      </w:rPr>
    </w:lvl>
  </w:abstractNum>
  <w:abstractNum w:abstractNumId="64" w15:restartNumberingAfterBreak="0">
    <w:nsid w:val="1F8C035A"/>
    <w:multiLevelType w:val="hybridMultilevel"/>
    <w:tmpl w:val="7EC48F1A"/>
    <w:lvl w:ilvl="0" w:tplc="4C941C22">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B016BF36">
      <w:numFmt w:val="bullet"/>
      <w:lvlText w:val="•"/>
      <w:lvlJc w:val="left"/>
      <w:pPr>
        <w:ind w:left="2544" w:hanging="341"/>
      </w:pPr>
      <w:rPr>
        <w:rFonts w:hint="default"/>
        <w:lang w:val="pl-PL" w:eastAsia="en-US" w:bidi="ar-SA"/>
      </w:rPr>
    </w:lvl>
    <w:lvl w:ilvl="2" w:tplc="EDB82A1E">
      <w:numFmt w:val="bullet"/>
      <w:lvlText w:val="•"/>
      <w:lvlJc w:val="left"/>
      <w:pPr>
        <w:ind w:left="3489" w:hanging="341"/>
      </w:pPr>
      <w:rPr>
        <w:rFonts w:hint="default"/>
        <w:lang w:val="pl-PL" w:eastAsia="en-US" w:bidi="ar-SA"/>
      </w:rPr>
    </w:lvl>
    <w:lvl w:ilvl="3" w:tplc="47003FEA">
      <w:numFmt w:val="bullet"/>
      <w:lvlText w:val="•"/>
      <w:lvlJc w:val="left"/>
      <w:pPr>
        <w:ind w:left="4433" w:hanging="341"/>
      </w:pPr>
      <w:rPr>
        <w:rFonts w:hint="default"/>
        <w:lang w:val="pl-PL" w:eastAsia="en-US" w:bidi="ar-SA"/>
      </w:rPr>
    </w:lvl>
    <w:lvl w:ilvl="4" w:tplc="3DE28D08">
      <w:numFmt w:val="bullet"/>
      <w:lvlText w:val="•"/>
      <w:lvlJc w:val="left"/>
      <w:pPr>
        <w:ind w:left="5378" w:hanging="341"/>
      </w:pPr>
      <w:rPr>
        <w:rFonts w:hint="default"/>
        <w:lang w:val="pl-PL" w:eastAsia="en-US" w:bidi="ar-SA"/>
      </w:rPr>
    </w:lvl>
    <w:lvl w:ilvl="5" w:tplc="077EDB3C">
      <w:numFmt w:val="bullet"/>
      <w:lvlText w:val="•"/>
      <w:lvlJc w:val="left"/>
      <w:pPr>
        <w:ind w:left="6322" w:hanging="341"/>
      </w:pPr>
      <w:rPr>
        <w:rFonts w:hint="default"/>
        <w:lang w:val="pl-PL" w:eastAsia="en-US" w:bidi="ar-SA"/>
      </w:rPr>
    </w:lvl>
    <w:lvl w:ilvl="6" w:tplc="2F84217E">
      <w:numFmt w:val="bullet"/>
      <w:lvlText w:val="•"/>
      <w:lvlJc w:val="left"/>
      <w:pPr>
        <w:ind w:left="7267" w:hanging="341"/>
      </w:pPr>
      <w:rPr>
        <w:rFonts w:hint="default"/>
        <w:lang w:val="pl-PL" w:eastAsia="en-US" w:bidi="ar-SA"/>
      </w:rPr>
    </w:lvl>
    <w:lvl w:ilvl="7" w:tplc="268E82FE">
      <w:numFmt w:val="bullet"/>
      <w:lvlText w:val="•"/>
      <w:lvlJc w:val="left"/>
      <w:pPr>
        <w:ind w:left="8211" w:hanging="341"/>
      </w:pPr>
      <w:rPr>
        <w:rFonts w:hint="default"/>
        <w:lang w:val="pl-PL" w:eastAsia="en-US" w:bidi="ar-SA"/>
      </w:rPr>
    </w:lvl>
    <w:lvl w:ilvl="8" w:tplc="D22C744A">
      <w:numFmt w:val="bullet"/>
      <w:lvlText w:val="•"/>
      <w:lvlJc w:val="left"/>
      <w:pPr>
        <w:ind w:left="9156" w:hanging="341"/>
      </w:pPr>
      <w:rPr>
        <w:rFonts w:hint="default"/>
        <w:lang w:val="pl-PL" w:eastAsia="en-US" w:bidi="ar-SA"/>
      </w:rPr>
    </w:lvl>
  </w:abstractNum>
  <w:abstractNum w:abstractNumId="65" w15:restartNumberingAfterBreak="0">
    <w:nsid w:val="20080CCF"/>
    <w:multiLevelType w:val="multilevel"/>
    <w:tmpl w:val="4CC8E238"/>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66" w15:restartNumberingAfterBreak="0">
    <w:nsid w:val="206747FD"/>
    <w:multiLevelType w:val="hybridMultilevel"/>
    <w:tmpl w:val="E96219AC"/>
    <w:lvl w:ilvl="0" w:tplc="4A2E2CD0">
      <w:numFmt w:val="bullet"/>
      <w:lvlText w:val="•"/>
      <w:lvlJc w:val="left"/>
      <w:pPr>
        <w:ind w:left="1597" w:hanging="341"/>
      </w:pPr>
      <w:rPr>
        <w:rFonts w:ascii="Arial" w:eastAsia="Arial" w:hAnsi="Arial" w:cs="Arial" w:hint="default"/>
        <w:b w:val="0"/>
        <w:bCs w:val="0"/>
        <w:i w:val="0"/>
        <w:iCs w:val="0"/>
        <w:color w:val="0072AD"/>
        <w:spacing w:val="0"/>
        <w:w w:val="132"/>
        <w:sz w:val="24"/>
        <w:szCs w:val="24"/>
        <w:lang w:val="pl-PL" w:eastAsia="en-US" w:bidi="ar-SA"/>
      </w:rPr>
    </w:lvl>
    <w:lvl w:ilvl="1" w:tplc="A476F602">
      <w:numFmt w:val="bullet"/>
      <w:lvlText w:val="•"/>
      <w:lvlJc w:val="left"/>
      <w:pPr>
        <w:ind w:left="2544" w:hanging="341"/>
      </w:pPr>
      <w:rPr>
        <w:rFonts w:hint="default"/>
        <w:lang w:val="pl-PL" w:eastAsia="en-US" w:bidi="ar-SA"/>
      </w:rPr>
    </w:lvl>
    <w:lvl w:ilvl="2" w:tplc="33B6552C">
      <w:numFmt w:val="bullet"/>
      <w:lvlText w:val="•"/>
      <w:lvlJc w:val="left"/>
      <w:pPr>
        <w:ind w:left="3489" w:hanging="341"/>
      </w:pPr>
      <w:rPr>
        <w:rFonts w:hint="default"/>
        <w:lang w:val="pl-PL" w:eastAsia="en-US" w:bidi="ar-SA"/>
      </w:rPr>
    </w:lvl>
    <w:lvl w:ilvl="3" w:tplc="E3A6EC7E">
      <w:numFmt w:val="bullet"/>
      <w:lvlText w:val="•"/>
      <w:lvlJc w:val="left"/>
      <w:pPr>
        <w:ind w:left="4433" w:hanging="341"/>
      </w:pPr>
      <w:rPr>
        <w:rFonts w:hint="default"/>
        <w:lang w:val="pl-PL" w:eastAsia="en-US" w:bidi="ar-SA"/>
      </w:rPr>
    </w:lvl>
    <w:lvl w:ilvl="4" w:tplc="2870C9AA">
      <w:numFmt w:val="bullet"/>
      <w:lvlText w:val="•"/>
      <w:lvlJc w:val="left"/>
      <w:pPr>
        <w:ind w:left="5378" w:hanging="341"/>
      </w:pPr>
      <w:rPr>
        <w:rFonts w:hint="default"/>
        <w:lang w:val="pl-PL" w:eastAsia="en-US" w:bidi="ar-SA"/>
      </w:rPr>
    </w:lvl>
    <w:lvl w:ilvl="5" w:tplc="3628F3F2">
      <w:numFmt w:val="bullet"/>
      <w:lvlText w:val="•"/>
      <w:lvlJc w:val="left"/>
      <w:pPr>
        <w:ind w:left="6322" w:hanging="341"/>
      </w:pPr>
      <w:rPr>
        <w:rFonts w:hint="default"/>
        <w:lang w:val="pl-PL" w:eastAsia="en-US" w:bidi="ar-SA"/>
      </w:rPr>
    </w:lvl>
    <w:lvl w:ilvl="6" w:tplc="35508F36">
      <w:numFmt w:val="bullet"/>
      <w:lvlText w:val="•"/>
      <w:lvlJc w:val="left"/>
      <w:pPr>
        <w:ind w:left="7267" w:hanging="341"/>
      </w:pPr>
      <w:rPr>
        <w:rFonts w:hint="default"/>
        <w:lang w:val="pl-PL" w:eastAsia="en-US" w:bidi="ar-SA"/>
      </w:rPr>
    </w:lvl>
    <w:lvl w:ilvl="7" w:tplc="B100DE7A">
      <w:numFmt w:val="bullet"/>
      <w:lvlText w:val="•"/>
      <w:lvlJc w:val="left"/>
      <w:pPr>
        <w:ind w:left="8211" w:hanging="341"/>
      </w:pPr>
      <w:rPr>
        <w:rFonts w:hint="default"/>
        <w:lang w:val="pl-PL" w:eastAsia="en-US" w:bidi="ar-SA"/>
      </w:rPr>
    </w:lvl>
    <w:lvl w:ilvl="8" w:tplc="A51EDDBC">
      <w:numFmt w:val="bullet"/>
      <w:lvlText w:val="•"/>
      <w:lvlJc w:val="left"/>
      <w:pPr>
        <w:ind w:left="9156" w:hanging="341"/>
      </w:pPr>
      <w:rPr>
        <w:rFonts w:hint="default"/>
        <w:lang w:val="pl-PL" w:eastAsia="en-US" w:bidi="ar-SA"/>
      </w:rPr>
    </w:lvl>
  </w:abstractNum>
  <w:abstractNum w:abstractNumId="67" w15:restartNumberingAfterBreak="0">
    <w:nsid w:val="2076076F"/>
    <w:multiLevelType w:val="multilevel"/>
    <w:tmpl w:val="BB38CF64"/>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68" w15:restartNumberingAfterBreak="0">
    <w:nsid w:val="214B7733"/>
    <w:multiLevelType w:val="hybridMultilevel"/>
    <w:tmpl w:val="7A8CDEEC"/>
    <w:lvl w:ilvl="0" w:tplc="8884BE6E">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F1B67150">
      <w:numFmt w:val="bullet"/>
      <w:lvlText w:val="•"/>
      <w:lvlJc w:val="left"/>
      <w:pPr>
        <w:ind w:left="2544" w:hanging="341"/>
      </w:pPr>
      <w:rPr>
        <w:rFonts w:hint="default"/>
        <w:lang w:val="pl-PL" w:eastAsia="en-US" w:bidi="ar-SA"/>
      </w:rPr>
    </w:lvl>
    <w:lvl w:ilvl="2" w:tplc="A21A687E">
      <w:numFmt w:val="bullet"/>
      <w:lvlText w:val="•"/>
      <w:lvlJc w:val="left"/>
      <w:pPr>
        <w:ind w:left="3489" w:hanging="341"/>
      </w:pPr>
      <w:rPr>
        <w:rFonts w:hint="default"/>
        <w:lang w:val="pl-PL" w:eastAsia="en-US" w:bidi="ar-SA"/>
      </w:rPr>
    </w:lvl>
    <w:lvl w:ilvl="3" w:tplc="15907B9A">
      <w:numFmt w:val="bullet"/>
      <w:lvlText w:val="•"/>
      <w:lvlJc w:val="left"/>
      <w:pPr>
        <w:ind w:left="4433" w:hanging="341"/>
      </w:pPr>
      <w:rPr>
        <w:rFonts w:hint="default"/>
        <w:lang w:val="pl-PL" w:eastAsia="en-US" w:bidi="ar-SA"/>
      </w:rPr>
    </w:lvl>
    <w:lvl w:ilvl="4" w:tplc="2F6ED866">
      <w:numFmt w:val="bullet"/>
      <w:lvlText w:val="•"/>
      <w:lvlJc w:val="left"/>
      <w:pPr>
        <w:ind w:left="5378" w:hanging="341"/>
      </w:pPr>
      <w:rPr>
        <w:rFonts w:hint="default"/>
        <w:lang w:val="pl-PL" w:eastAsia="en-US" w:bidi="ar-SA"/>
      </w:rPr>
    </w:lvl>
    <w:lvl w:ilvl="5" w:tplc="7F48504E">
      <w:numFmt w:val="bullet"/>
      <w:lvlText w:val="•"/>
      <w:lvlJc w:val="left"/>
      <w:pPr>
        <w:ind w:left="6322" w:hanging="341"/>
      </w:pPr>
      <w:rPr>
        <w:rFonts w:hint="default"/>
        <w:lang w:val="pl-PL" w:eastAsia="en-US" w:bidi="ar-SA"/>
      </w:rPr>
    </w:lvl>
    <w:lvl w:ilvl="6" w:tplc="3836CF76">
      <w:numFmt w:val="bullet"/>
      <w:lvlText w:val="•"/>
      <w:lvlJc w:val="left"/>
      <w:pPr>
        <w:ind w:left="7267" w:hanging="341"/>
      </w:pPr>
      <w:rPr>
        <w:rFonts w:hint="default"/>
        <w:lang w:val="pl-PL" w:eastAsia="en-US" w:bidi="ar-SA"/>
      </w:rPr>
    </w:lvl>
    <w:lvl w:ilvl="7" w:tplc="961AE8BE">
      <w:numFmt w:val="bullet"/>
      <w:lvlText w:val="•"/>
      <w:lvlJc w:val="left"/>
      <w:pPr>
        <w:ind w:left="8211" w:hanging="341"/>
      </w:pPr>
      <w:rPr>
        <w:rFonts w:hint="default"/>
        <w:lang w:val="pl-PL" w:eastAsia="en-US" w:bidi="ar-SA"/>
      </w:rPr>
    </w:lvl>
    <w:lvl w:ilvl="8" w:tplc="6B1C7478">
      <w:numFmt w:val="bullet"/>
      <w:lvlText w:val="•"/>
      <w:lvlJc w:val="left"/>
      <w:pPr>
        <w:ind w:left="9156" w:hanging="341"/>
      </w:pPr>
      <w:rPr>
        <w:rFonts w:hint="default"/>
        <w:lang w:val="pl-PL" w:eastAsia="en-US" w:bidi="ar-SA"/>
      </w:rPr>
    </w:lvl>
  </w:abstractNum>
  <w:abstractNum w:abstractNumId="69" w15:restartNumberingAfterBreak="0">
    <w:nsid w:val="2186505F"/>
    <w:multiLevelType w:val="hybridMultilevel"/>
    <w:tmpl w:val="227665DA"/>
    <w:lvl w:ilvl="0" w:tplc="D8F49E3A">
      <w:numFmt w:val="bullet"/>
      <w:lvlText w:val="•"/>
      <w:lvlJc w:val="left"/>
      <w:pPr>
        <w:ind w:left="623" w:hanging="341"/>
      </w:pPr>
      <w:rPr>
        <w:rFonts w:ascii="Arial" w:eastAsia="Arial" w:hAnsi="Arial" w:cs="Arial" w:hint="default"/>
        <w:b w:val="0"/>
        <w:bCs w:val="0"/>
        <w:i w:val="0"/>
        <w:iCs w:val="0"/>
        <w:color w:val="FFFFFF"/>
        <w:spacing w:val="0"/>
        <w:w w:val="132"/>
        <w:sz w:val="24"/>
        <w:szCs w:val="24"/>
        <w:lang w:val="pl-PL" w:eastAsia="en-US" w:bidi="ar-SA"/>
      </w:rPr>
    </w:lvl>
    <w:lvl w:ilvl="1" w:tplc="81F86834">
      <w:numFmt w:val="bullet"/>
      <w:lvlText w:val="•"/>
      <w:lvlJc w:val="left"/>
      <w:pPr>
        <w:ind w:left="1425" w:hanging="341"/>
      </w:pPr>
      <w:rPr>
        <w:rFonts w:hint="default"/>
        <w:lang w:val="pl-PL" w:eastAsia="en-US" w:bidi="ar-SA"/>
      </w:rPr>
    </w:lvl>
    <w:lvl w:ilvl="2" w:tplc="1ED6508E">
      <w:numFmt w:val="bullet"/>
      <w:lvlText w:val="•"/>
      <w:lvlJc w:val="left"/>
      <w:pPr>
        <w:ind w:left="2230" w:hanging="341"/>
      </w:pPr>
      <w:rPr>
        <w:rFonts w:hint="default"/>
        <w:lang w:val="pl-PL" w:eastAsia="en-US" w:bidi="ar-SA"/>
      </w:rPr>
    </w:lvl>
    <w:lvl w:ilvl="3" w:tplc="E1B8E5DC">
      <w:numFmt w:val="bullet"/>
      <w:lvlText w:val="•"/>
      <w:lvlJc w:val="left"/>
      <w:pPr>
        <w:ind w:left="3036" w:hanging="341"/>
      </w:pPr>
      <w:rPr>
        <w:rFonts w:hint="default"/>
        <w:lang w:val="pl-PL" w:eastAsia="en-US" w:bidi="ar-SA"/>
      </w:rPr>
    </w:lvl>
    <w:lvl w:ilvl="4" w:tplc="A408415C">
      <w:numFmt w:val="bullet"/>
      <w:lvlText w:val="•"/>
      <w:lvlJc w:val="left"/>
      <w:pPr>
        <w:ind w:left="3841" w:hanging="341"/>
      </w:pPr>
      <w:rPr>
        <w:rFonts w:hint="default"/>
        <w:lang w:val="pl-PL" w:eastAsia="en-US" w:bidi="ar-SA"/>
      </w:rPr>
    </w:lvl>
    <w:lvl w:ilvl="5" w:tplc="B80E6186">
      <w:numFmt w:val="bullet"/>
      <w:lvlText w:val="•"/>
      <w:lvlJc w:val="left"/>
      <w:pPr>
        <w:ind w:left="4647" w:hanging="341"/>
      </w:pPr>
      <w:rPr>
        <w:rFonts w:hint="default"/>
        <w:lang w:val="pl-PL" w:eastAsia="en-US" w:bidi="ar-SA"/>
      </w:rPr>
    </w:lvl>
    <w:lvl w:ilvl="6" w:tplc="D5E07CCA">
      <w:numFmt w:val="bullet"/>
      <w:lvlText w:val="•"/>
      <w:lvlJc w:val="left"/>
      <w:pPr>
        <w:ind w:left="5452" w:hanging="341"/>
      </w:pPr>
      <w:rPr>
        <w:rFonts w:hint="default"/>
        <w:lang w:val="pl-PL" w:eastAsia="en-US" w:bidi="ar-SA"/>
      </w:rPr>
    </w:lvl>
    <w:lvl w:ilvl="7" w:tplc="B1102166">
      <w:numFmt w:val="bullet"/>
      <w:lvlText w:val="•"/>
      <w:lvlJc w:val="left"/>
      <w:pPr>
        <w:ind w:left="6257" w:hanging="341"/>
      </w:pPr>
      <w:rPr>
        <w:rFonts w:hint="default"/>
        <w:lang w:val="pl-PL" w:eastAsia="en-US" w:bidi="ar-SA"/>
      </w:rPr>
    </w:lvl>
    <w:lvl w:ilvl="8" w:tplc="D02A568C">
      <w:numFmt w:val="bullet"/>
      <w:lvlText w:val="•"/>
      <w:lvlJc w:val="left"/>
      <w:pPr>
        <w:ind w:left="7063" w:hanging="341"/>
      </w:pPr>
      <w:rPr>
        <w:rFonts w:hint="default"/>
        <w:lang w:val="pl-PL" w:eastAsia="en-US" w:bidi="ar-SA"/>
      </w:rPr>
    </w:lvl>
  </w:abstractNum>
  <w:abstractNum w:abstractNumId="70" w15:restartNumberingAfterBreak="0">
    <w:nsid w:val="21C424F1"/>
    <w:multiLevelType w:val="hybridMultilevel"/>
    <w:tmpl w:val="C9BE3310"/>
    <w:lvl w:ilvl="0" w:tplc="54A818C4">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66F06E26">
      <w:numFmt w:val="bullet"/>
      <w:lvlText w:val="•"/>
      <w:lvlJc w:val="left"/>
      <w:pPr>
        <w:ind w:left="2544" w:hanging="341"/>
      </w:pPr>
      <w:rPr>
        <w:rFonts w:hint="default"/>
        <w:lang w:val="pl-PL" w:eastAsia="en-US" w:bidi="ar-SA"/>
      </w:rPr>
    </w:lvl>
    <w:lvl w:ilvl="2" w:tplc="029678A6">
      <w:numFmt w:val="bullet"/>
      <w:lvlText w:val="•"/>
      <w:lvlJc w:val="left"/>
      <w:pPr>
        <w:ind w:left="3489" w:hanging="341"/>
      </w:pPr>
      <w:rPr>
        <w:rFonts w:hint="default"/>
        <w:lang w:val="pl-PL" w:eastAsia="en-US" w:bidi="ar-SA"/>
      </w:rPr>
    </w:lvl>
    <w:lvl w:ilvl="3" w:tplc="D4A8B896">
      <w:numFmt w:val="bullet"/>
      <w:lvlText w:val="•"/>
      <w:lvlJc w:val="left"/>
      <w:pPr>
        <w:ind w:left="4433" w:hanging="341"/>
      </w:pPr>
      <w:rPr>
        <w:rFonts w:hint="default"/>
        <w:lang w:val="pl-PL" w:eastAsia="en-US" w:bidi="ar-SA"/>
      </w:rPr>
    </w:lvl>
    <w:lvl w:ilvl="4" w:tplc="C9F8AB62">
      <w:numFmt w:val="bullet"/>
      <w:lvlText w:val="•"/>
      <w:lvlJc w:val="left"/>
      <w:pPr>
        <w:ind w:left="5378" w:hanging="341"/>
      </w:pPr>
      <w:rPr>
        <w:rFonts w:hint="default"/>
        <w:lang w:val="pl-PL" w:eastAsia="en-US" w:bidi="ar-SA"/>
      </w:rPr>
    </w:lvl>
    <w:lvl w:ilvl="5" w:tplc="7A14F144">
      <w:numFmt w:val="bullet"/>
      <w:lvlText w:val="•"/>
      <w:lvlJc w:val="left"/>
      <w:pPr>
        <w:ind w:left="6322" w:hanging="341"/>
      </w:pPr>
      <w:rPr>
        <w:rFonts w:hint="default"/>
        <w:lang w:val="pl-PL" w:eastAsia="en-US" w:bidi="ar-SA"/>
      </w:rPr>
    </w:lvl>
    <w:lvl w:ilvl="6" w:tplc="53D80EE0">
      <w:numFmt w:val="bullet"/>
      <w:lvlText w:val="•"/>
      <w:lvlJc w:val="left"/>
      <w:pPr>
        <w:ind w:left="7267" w:hanging="341"/>
      </w:pPr>
      <w:rPr>
        <w:rFonts w:hint="default"/>
        <w:lang w:val="pl-PL" w:eastAsia="en-US" w:bidi="ar-SA"/>
      </w:rPr>
    </w:lvl>
    <w:lvl w:ilvl="7" w:tplc="ED206558">
      <w:numFmt w:val="bullet"/>
      <w:lvlText w:val="•"/>
      <w:lvlJc w:val="left"/>
      <w:pPr>
        <w:ind w:left="8211" w:hanging="341"/>
      </w:pPr>
      <w:rPr>
        <w:rFonts w:hint="default"/>
        <w:lang w:val="pl-PL" w:eastAsia="en-US" w:bidi="ar-SA"/>
      </w:rPr>
    </w:lvl>
    <w:lvl w:ilvl="8" w:tplc="81C02430">
      <w:numFmt w:val="bullet"/>
      <w:lvlText w:val="•"/>
      <w:lvlJc w:val="left"/>
      <w:pPr>
        <w:ind w:left="9156" w:hanging="341"/>
      </w:pPr>
      <w:rPr>
        <w:rFonts w:hint="default"/>
        <w:lang w:val="pl-PL" w:eastAsia="en-US" w:bidi="ar-SA"/>
      </w:rPr>
    </w:lvl>
  </w:abstractNum>
  <w:abstractNum w:abstractNumId="71" w15:restartNumberingAfterBreak="0">
    <w:nsid w:val="223219E6"/>
    <w:multiLevelType w:val="multilevel"/>
    <w:tmpl w:val="86528B36"/>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9"/>
        <w:w w:val="98"/>
        <w:sz w:val="24"/>
        <w:szCs w:val="24"/>
        <w:lang w:val="pl-PL" w:eastAsia="en-US" w:bidi="ar-SA"/>
      </w:rPr>
    </w:lvl>
    <w:lvl w:ilvl="2">
      <w:numFmt w:val="bullet"/>
      <w:lvlText w:val="•"/>
      <w:lvlJc w:val="left"/>
      <w:pPr>
        <w:ind w:left="2220" w:hanging="511"/>
      </w:pPr>
      <w:rPr>
        <w:rFonts w:hint="default"/>
        <w:lang w:val="pl-PL" w:eastAsia="en-US" w:bidi="ar-SA"/>
      </w:rPr>
    </w:lvl>
    <w:lvl w:ilvl="3">
      <w:numFmt w:val="bullet"/>
      <w:lvlText w:val="•"/>
      <w:lvlJc w:val="left"/>
      <w:pPr>
        <w:ind w:left="3323" w:hanging="511"/>
      </w:pPr>
      <w:rPr>
        <w:rFonts w:hint="default"/>
        <w:lang w:val="pl-PL" w:eastAsia="en-US" w:bidi="ar-SA"/>
      </w:rPr>
    </w:lvl>
    <w:lvl w:ilvl="4">
      <w:numFmt w:val="bullet"/>
      <w:lvlText w:val="•"/>
      <w:lvlJc w:val="left"/>
      <w:pPr>
        <w:ind w:left="4426" w:hanging="511"/>
      </w:pPr>
      <w:rPr>
        <w:rFonts w:hint="default"/>
        <w:lang w:val="pl-PL" w:eastAsia="en-US" w:bidi="ar-SA"/>
      </w:rPr>
    </w:lvl>
    <w:lvl w:ilvl="5">
      <w:numFmt w:val="bullet"/>
      <w:lvlText w:val="•"/>
      <w:lvlJc w:val="left"/>
      <w:pPr>
        <w:ind w:left="5529" w:hanging="511"/>
      </w:pPr>
      <w:rPr>
        <w:rFonts w:hint="default"/>
        <w:lang w:val="pl-PL" w:eastAsia="en-US" w:bidi="ar-SA"/>
      </w:rPr>
    </w:lvl>
    <w:lvl w:ilvl="6">
      <w:numFmt w:val="bullet"/>
      <w:lvlText w:val="•"/>
      <w:lvlJc w:val="left"/>
      <w:pPr>
        <w:ind w:left="6632" w:hanging="511"/>
      </w:pPr>
      <w:rPr>
        <w:rFonts w:hint="default"/>
        <w:lang w:val="pl-PL" w:eastAsia="en-US" w:bidi="ar-SA"/>
      </w:rPr>
    </w:lvl>
    <w:lvl w:ilvl="7">
      <w:numFmt w:val="bullet"/>
      <w:lvlText w:val="•"/>
      <w:lvlJc w:val="left"/>
      <w:pPr>
        <w:ind w:left="7735" w:hanging="511"/>
      </w:pPr>
      <w:rPr>
        <w:rFonts w:hint="default"/>
        <w:lang w:val="pl-PL" w:eastAsia="en-US" w:bidi="ar-SA"/>
      </w:rPr>
    </w:lvl>
    <w:lvl w:ilvl="8">
      <w:numFmt w:val="bullet"/>
      <w:lvlText w:val="•"/>
      <w:lvlJc w:val="left"/>
      <w:pPr>
        <w:ind w:left="8839" w:hanging="511"/>
      </w:pPr>
      <w:rPr>
        <w:rFonts w:hint="default"/>
        <w:lang w:val="pl-PL" w:eastAsia="en-US" w:bidi="ar-SA"/>
      </w:rPr>
    </w:lvl>
  </w:abstractNum>
  <w:abstractNum w:abstractNumId="72" w15:restartNumberingAfterBreak="0">
    <w:nsid w:val="24255DAB"/>
    <w:multiLevelType w:val="hybridMultilevel"/>
    <w:tmpl w:val="5ABEB166"/>
    <w:lvl w:ilvl="0" w:tplc="0480F4DC">
      <w:numFmt w:val="bullet"/>
      <w:lvlText w:val="•"/>
      <w:lvlJc w:val="left"/>
      <w:pPr>
        <w:ind w:left="566" w:hanging="341"/>
      </w:pPr>
      <w:rPr>
        <w:rFonts w:ascii="Arial" w:eastAsia="Arial" w:hAnsi="Arial" w:cs="Arial" w:hint="default"/>
        <w:b w:val="0"/>
        <w:bCs w:val="0"/>
        <w:i w:val="0"/>
        <w:iCs w:val="0"/>
        <w:color w:val="FFFFFF"/>
        <w:spacing w:val="0"/>
        <w:w w:val="132"/>
        <w:sz w:val="24"/>
        <w:szCs w:val="24"/>
        <w:lang w:val="pl-PL" w:eastAsia="en-US" w:bidi="ar-SA"/>
      </w:rPr>
    </w:lvl>
    <w:lvl w:ilvl="1" w:tplc="5FDCF3EC">
      <w:numFmt w:val="bullet"/>
      <w:lvlText w:val="•"/>
      <w:lvlJc w:val="left"/>
      <w:pPr>
        <w:ind w:left="1371" w:hanging="341"/>
      </w:pPr>
      <w:rPr>
        <w:rFonts w:hint="default"/>
        <w:lang w:val="pl-PL" w:eastAsia="en-US" w:bidi="ar-SA"/>
      </w:rPr>
    </w:lvl>
    <w:lvl w:ilvl="2" w:tplc="3AF2B298">
      <w:numFmt w:val="bullet"/>
      <w:lvlText w:val="•"/>
      <w:lvlJc w:val="left"/>
      <w:pPr>
        <w:ind w:left="2182" w:hanging="341"/>
      </w:pPr>
      <w:rPr>
        <w:rFonts w:hint="default"/>
        <w:lang w:val="pl-PL" w:eastAsia="en-US" w:bidi="ar-SA"/>
      </w:rPr>
    </w:lvl>
    <w:lvl w:ilvl="3" w:tplc="EE526CDA">
      <w:numFmt w:val="bullet"/>
      <w:lvlText w:val="•"/>
      <w:lvlJc w:val="left"/>
      <w:pPr>
        <w:ind w:left="2994" w:hanging="341"/>
      </w:pPr>
      <w:rPr>
        <w:rFonts w:hint="default"/>
        <w:lang w:val="pl-PL" w:eastAsia="en-US" w:bidi="ar-SA"/>
      </w:rPr>
    </w:lvl>
    <w:lvl w:ilvl="4" w:tplc="7A9AEB54">
      <w:numFmt w:val="bullet"/>
      <w:lvlText w:val="•"/>
      <w:lvlJc w:val="left"/>
      <w:pPr>
        <w:ind w:left="3805" w:hanging="341"/>
      </w:pPr>
      <w:rPr>
        <w:rFonts w:hint="default"/>
        <w:lang w:val="pl-PL" w:eastAsia="en-US" w:bidi="ar-SA"/>
      </w:rPr>
    </w:lvl>
    <w:lvl w:ilvl="5" w:tplc="79A897F2">
      <w:numFmt w:val="bullet"/>
      <w:lvlText w:val="•"/>
      <w:lvlJc w:val="left"/>
      <w:pPr>
        <w:ind w:left="4617" w:hanging="341"/>
      </w:pPr>
      <w:rPr>
        <w:rFonts w:hint="default"/>
        <w:lang w:val="pl-PL" w:eastAsia="en-US" w:bidi="ar-SA"/>
      </w:rPr>
    </w:lvl>
    <w:lvl w:ilvl="6" w:tplc="8B82A01E">
      <w:numFmt w:val="bullet"/>
      <w:lvlText w:val="•"/>
      <w:lvlJc w:val="left"/>
      <w:pPr>
        <w:ind w:left="5428" w:hanging="341"/>
      </w:pPr>
      <w:rPr>
        <w:rFonts w:hint="default"/>
        <w:lang w:val="pl-PL" w:eastAsia="en-US" w:bidi="ar-SA"/>
      </w:rPr>
    </w:lvl>
    <w:lvl w:ilvl="7" w:tplc="1A7C6604">
      <w:numFmt w:val="bullet"/>
      <w:lvlText w:val="•"/>
      <w:lvlJc w:val="left"/>
      <w:pPr>
        <w:ind w:left="6239" w:hanging="341"/>
      </w:pPr>
      <w:rPr>
        <w:rFonts w:hint="default"/>
        <w:lang w:val="pl-PL" w:eastAsia="en-US" w:bidi="ar-SA"/>
      </w:rPr>
    </w:lvl>
    <w:lvl w:ilvl="8" w:tplc="2F58A670">
      <w:numFmt w:val="bullet"/>
      <w:lvlText w:val="•"/>
      <w:lvlJc w:val="left"/>
      <w:pPr>
        <w:ind w:left="7051" w:hanging="341"/>
      </w:pPr>
      <w:rPr>
        <w:rFonts w:hint="default"/>
        <w:lang w:val="pl-PL" w:eastAsia="en-US" w:bidi="ar-SA"/>
      </w:rPr>
    </w:lvl>
  </w:abstractNum>
  <w:abstractNum w:abstractNumId="73" w15:restartNumberingAfterBreak="0">
    <w:nsid w:val="24685B3B"/>
    <w:multiLevelType w:val="multilevel"/>
    <w:tmpl w:val="3A704AEE"/>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74" w15:restartNumberingAfterBreak="0">
    <w:nsid w:val="24882543"/>
    <w:multiLevelType w:val="hybridMultilevel"/>
    <w:tmpl w:val="55F2841E"/>
    <w:lvl w:ilvl="0" w:tplc="D2B8832C">
      <w:start w:val="1"/>
      <w:numFmt w:val="decimal"/>
      <w:lvlText w:val="%1."/>
      <w:lvlJc w:val="left"/>
      <w:pPr>
        <w:ind w:left="1597" w:hanging="341"/>
      </w:pPr>
      <w:rPr>
        <w:rFonts w:ascii="Arial" w:eastAsia="Arial" w:hAnsi="Arial" w:cs="Arial" w:hint="default"/>
        <w:b w:val="0"/>
        <w:bCs w:val="0"/>
        <w:i w:val="0"/>
        <w:iCs w:val="0"/>
        <w:spacing w:val="-10"/>
        <w:w w:val="103"/>
        <w:sz w:val="24"/>
        <w:szCs w:val="24"/>
        <w:lang w:val="pl-PL" w:eastAsia="en-US" w:bidi="ar-SA"/>
      </w:rPr>
    </w:lvl>
    <w:lvl w:ilvl="1" w:tplc="BD2AAD70">
      <w:numFmt w:val="bullet"/>
      <w:lvlText w:val="•"/>
      <w:lvlJc w:val="left"/>
      <w:pPr>
        <w:ind w:left="2544" w:hanging="341"/>
      </w:pPr>
      <w:rPr>
        <w:rFonts w:hint="default"/>
        <w:lang w:val="pl-PL" w:eastAsia="en-US" w:bidi="ar-SA"/>
      </w:rPr>
    </w:lvl>
    <w:lvl w:ilvl="2" w:tplc="4490D7E6">
      <w:numFmt w:val="bullet"/>
      <w:lvlText w:val="•"/>
      <w:lvlJc w:val="left"/>
      <w:pPr>
        <w:ind w:left="3489" w:hanging="341"/>
      </w:pPr>
      <w:rPr>
        <w:rFonts w:hint="default"/>
        <w:lang w:val="pl-PL" w:eastAsia="en-US" w:bidi="ar-SA"/>
      </w:rPr>
    </w:lvl>
    <w:lvl w:ilvl="3" w:tplc="10ECABB2">
      <w:numFmt w:val="bullet"/>
      <w:lvlText w:val="•"/>
      <w:lvlJc w:val="left"/>
      <w:pPr>
        <w:ind w:left="4433" w:hanging="341"/>
      </w:pPr>
      <w:rPr>
        <w:rFonts w:hint="default"/>
        <w:lang w:val="pl-PL" w:eastAsia="en-US" w:bidi="ar-SA"/>
      </w:rPr>
    </w:lvl>
    <w:lvl w:ilvl="4" w:tplc="8182DDAA">
      <w:numFmt w:val="bullet"/>
      <w:lvlText w:val="•"/>
      <w:lvlJc w:val="left"/>
      <w:pPr>
        <w:ind w:left="5378" w:hanging="341"/>
      </w:pPr>
      <w:rPr>
        <w:rFonts w:hint="default"/>
        <w:lang w:val="pl-PL" w:eastAsia="en-US" w:bidi="ar-SA"/>
      </w:rPr>
    </w:lvl>
    <w:lvl w:ilvl="5" w:tplc="7B8E74D2">
      <w:numFmt w:val="bullet"/>
      <w:lvlText w:val="•"/>
      <w:lvlJc w:val="left"/>
      <w:pPr>
        <w:ind w:left="6322" w:hanging="341"/>
      </w:pPr>
      <w:rPr>
        <w:rFonts w:hint="default"/>
        <w:lang w:val="pl-PL" w:eastAsia="en-US" w:bidi="ar-SA"/>
      </w:rPr>
    </w:lvl>
    <w:lvl w:ilvl="6" w:tplc="2DA46B34">
      <w:numFmt w:val="bullet"/>
      <w:lvlText w:val="•"/>
      <w:lvlJc w:val="left"/>
      <w:pPr>
        <w:ind w:left="7267" w:hanging="341"/>
      </w:pPr>
      <w:rPr>
        <w:rFonts w:hint="default"/>
        <w:lang w:val="pl-PL" w:eastAsia="en-US" w:bidi="ar-SA"/>
      </w:rPr>
    </w:lvl>
    <w:lvl w:ilvl="7" w:tplc="04E65112">
      <w:numFmt w:val="bullet"/>
      <w:lvlText w:val="•"/>
      <w:lvlJc w:val="left"/>
      <w:pPr>
        <w:ind w:left="8211" w:hanging="341"/>
      </w:pPr>
      <w:rPr>
        <w:rFonts w:hint="default"/>
        <w:lang w:val="pl-PL" w:eastAsia="en-US" w:bidi="ar-SA"/>
      </w:rPr>
    </w:lvl>
    <w:lvl w:ilvl="8" w:tplc="947E32D2">
      <w:numFmt w:val="bullet"/>
      <w:lvlText w:val="•"/>
      <w:lvlJc w:val="left"/>
      <w:pPr>
        <w:ind w:left="9156" w:hanging="341"/>
      </w:pPr>
      <w:rPr>
        <w:rFonts w:hint="default"/>
        <w:lang w:val="pl-PL" w:eastAsia="en-US" w:bidi="ar-SA"/>
      </w:rPr>
    </w:lvl>
  </w:abstractNum>
  <w:abstractNum w:abstractNumId="75" w15:restartNumberingAfterBreak="0">
    <w:nsid w:val="25405012"/>
    <w:multiLevelType w:val="multilevel"/>
    <w:tmpl w:val="F40E58EA"/>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76" w15:restartNumberingAfterBreak="0">
    <w:nsid w:val="25723DAC"/>
    <w:multiLevelType w:val="hybridMultilevel"/>
    <w:tmpl w:val="4BC2D204"/>
    <w:lvl w:ilvl="0" w:tplc="93FE1308">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953C9A48">
      <w:numFmt w:val="bullet"/>
      <w:lvlText w:val="•"/>
      <w:lvlJc w:val="left"/>
      <w:pPr>
        <w:ind w:left="2544" w:hanging="341"/>
      </w:pPr>
      <w:rPr>
        <w:rFonts w:hint="default"/>
        <w:lang w:val="pl-PL" w:eastAsia="en-US" w:bidi="ar-SA"/>
      </w:rPr>
    </w:lvl>
    <w:lvl w:ilvl="2" w:tplc="49243A90">
      <w:numFmt w:val="bullet"/>
      <w:lvlText w:val="•"/>
      <w:lvlJc w:val="left"/>
      <w:pPr>
        <w:ind w:left="3489" w:hanging="341"/>
      </w:pPr>
      <w:rPr>
        <w:rFonts w:hint="default"/>
        <w:lang w:val="pl-PL" w:eastAsia="en-US" w:bidi="ar-SA"/>
      </w:rPr>
    </w:lvl>
    <w:lvl w:ilvl="3" w:tplc="30D4B9F4">
      <w:numFmt w:val="bullet"/>
      <w:lvlText w:val="•"/>
      <w:lvlJc w:val="left"/>
      <w:pPr>
        <w:ind w:left="4433" w:hanging="341"/>
      </w:pPr>
      <w:rPr>
        <w:rFonts w:hint="default"/>
        <w:lang w:val="pl-PL" w:eastAsia="en-US" w:bidi="ar-SA"/>
      </w:rPr>
    </w:lvl>
    <w:lvl w:ilvl="4" w:tplc="4EFA271C">
      <w:numFmt w:val="bullet"/>
      <w:lvlText w:val="•"/>
      <w:lvlJc w:val="left"/>
      <w:pPr>
        <w:ind w:left="5378" w:hanging="341"/>
      </w:pPr>
      <w:rPr>
        <w:rFonts w:hint="default"/>
        <w:lang w:val="pl-PL" w:eastAsia="en-US" w:bidi="ar-SA"/>
      </w:rPr>
    </w:lvl>
    <w:lvl w:ilvl="5" w:tplc="B376650E">
      <w:numFmt w:val="bullet"/>
      <w:lvlText w:val="•"/>
      <w:lvlJc w:val="left"/>
      <w:pPr>
        <w:ind w:left="6322" w:hanging="341"/>
      </w:pPr>
      <w:rPr>
        <w:rFonts w:hint="default"/>
        <w:lang w:val="pl-PL" w:eastAsia="en-US" w:bidi="ar-SA"/>
      </w:rPr>
    </w:lvl>
    <w:lvl w:ilvl="6" w:tplc="463E41E6">
      <w:numFmt w:val="bullet"/>
      <w:lvlText w:val="•"/>
      <w:lvlJc w:val="left"/>
      <w:pPr>
        <w:ind w:left="7267" w:hanging="341"/>
      </w:pPr>
      <w:rPr>
        <w:rFonts w:hint="default"/>
        <w:lang w:val="pl-PL" w:eastAsia="en-US" w:bidi="ar-SA"/>
      </w:rPr>
    </w:lvl>
    <w:lvl w:ilvl="7" w:tplc="79CC16D6">
      <w:numFmt w:val="bullet"/>
      <w:lvlText w:val="•"/>
      <w:lvlJc w:val="left"/>
      <w:pPr>
        <w:ind w:left="8211" w:hanging="341"/>
      </w:pPr>
      <w:rPr>
        <w:rFonts w:hint="default"/>
        <w:lang w:val="pl-PL" w:eastAsia="en-US" w:bidi="ar-SA"/>
      </w:rPr>
    </w:lvl>
    <w:lvl w:ilvl="8" w:tplc="714261FC">
      <w:numFmt w:val="bullet"/>
      <w:lvlText w:val="•"/>
      <w:lvlJc w:val="left"/>
      <w:pPr>
        <w:ind w:left="9156" w:hanging="341"/>
      </w:pPr>
      <w:rPr>
        <w:rFonts w:hint="default"/>
        <w:lang w:val="pl-PL" w:eastAsia="en-US" w:bidi="ar-SA"/>
      </w:rPr>
    </w:lvl>
  </w:abstractNum>
  <w:abstractNum w:abstractNumId="77" w15:restartNumberingAfterBreak="0">
    <w:nsid w:val="2584015A"/>
    <w:multiLevelType w:val="hybridMultilevel"/>
    <w:tmpl w:val="EFDE9B98"/>
    <w:lvl w:ilvl="0" w:tplc="A856793A">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318E8B92">
      <w:numFmt w:val="bullet"/>
      <w:lvlText w:val="•"/>
      <w:lvlJc w:val="left"/>
      <w:pPr>
        <w:ind w:left="2544" w:hanging="341"/>
      </w:pPr>
      <w:rPr>
        <w:rFonts w:hint="default"/>
        <w:lang w:val="pl-PL" w:eastAsia="en-US" w:bidi="ar-SA"/>
      </w:rPr>
    </w:lvl>
    <w:lvl w:ilvl="2" w:tplc="CFB4D988">
      <w:numFmt w:val="bullet"/>
      <w:lvlText w:val="•"/>
      <w:lvlJc w:val="left"/>
      <w:pPr>
        <w:ind w:left="3489" w:hanging="341"/>
      </w:pPr>
      <w:rPr>
        <w:rFonts w:hint="default"/>
        <w:lang w:val="pl-PL" w:eastAsia="en-US" w:bidi="ar-SA"/>
      </w:rPr>
    </w:lvl>
    <w:lvl w:ilvl="3" w:tplc="E3862708">
      <w:numFmt w:val="bullet"/>
      <w:lvlText w:val="•"/>
      <w:lvlJc w:val="left"/>
      <w:pPr>
        <w:ind w:left="4433" w:hanging="341"/>
      </w:pPr>
      <w:rPr>
        <w:rFonts w:hint="default"/>
        <w:lang w:val="pl-PL" w:eastAsia="en-US" w:bidi="ar-SA"/>
      </w:rPr>
    </w:lvl>
    <w:lvl w:ilvl="4" w:tplc="E278947A">
      <w:numFmt w:val="bullet"/>
      <w:lvlText w:val="•"/>
      <w:lvlJc w:val="left"/>
      <w:pPr>
        <w:ind w:left="5378" w:hanging="341"/>
      </w:pPr>
      <w:rPr>
        <w:rFonts w:hint="default"/>
        <w:lang w:val="pl-PL" w:eastAsia="en-US" w:bidi="ar-SA"/>
      </w:rPr>
    </w:lvl>
    <w:lvl w:ilvl="5" w:tplc="A680081E">
      <w:numFmt w:val="bullet"/>
      <w:lvlText w:val="•"/>
      <w:lvlJc w:val="left"/>
      <w:pPr>
        <w:ind w:left="6322" w:hanging="341"/>
      </w:pPr>
      <w:rPr>
        <w:rFonts w:hint="default"/>
        <w:lang w:val="pl-PL" w:eastAsia="en-US" w:bidi="ar-SA"/>
      </w:rPr>
    </w:lvl>
    <w:lvl w:ilvl="6" w:tplc="D1DC7F0E">
      <w:numFmt w:val="bullet"/>
      <w:lvlText w:val="•"/>
      <w:lvlJc w:val="left"/>
      <w:pPr>
        <w:ind w:left="7267" w:hanging="341"/>
      </w:pPr>
      <w:rPr>
        <w:rFonts w:hint="default"/>
        <w:lang w:val="pl-PL" w:eastAsia="en-US" w:bidi="ar-SA"/>
      </w:rPr>
    </w:lvl>
    <w:lvl w:ilvl="7" w:tplc="C1103150">
      <w:numFmt w:val="bullet"/>
      <w:lvlText w:val="•"/>
      <w:lvlJc w:val="left"/>
      <w:pPr>
        <w:ind w:left="8211" w:hanging="341"/>
      </w:pPr>
      <w:rPr>
        <w:rFonts w:hint="default"/>
        <w:lang w:val="pl-PL" w:eastAsia="en-US" w:bidi="ar-SA"/>
      </w:rPr>
    </w:lvl>
    <w:lvl w:ilvl="8" w:tplc="3A22B65E">
      <w:numFmt w:val="bullet"/>
      <w:lvlText w:val="•"/>
      <w:lvlJc w:val="left"/>
      <w:pPr>
        <w:ind w:left="9156" w:hanging="341"/>
      </w:pPr>
      <w:rPr>
        <w:rFonts w:hint="default"/>
        <w:lang w:val="pl-PL" w:eastAsia="en-US" w:bidi="ar-SA"/>
      </w:rPr>
    </w:lvl>
  </w:abstractNum>
  <w:abstractNum w:abstractNumId="78" w15:restartNumberingAfterBreak="0">
    <w:nsid w:val="260241D5"/>
    <w:multiLevelType w:val="multilevel"/>
    <w:tmpl w:val="6F62A476"/>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9"/>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79" w15:restartNumberingAfterBreak="0">
    <w:nsid w:val="263869B8"/>
    <w:multiLevelType w:val="multilevel"/>
    <w:tmpl w:val="203CEA3E"/>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80" w15:restartNumberingAfterBreak="0">
    <w:nsid w:val="26705F69"/>
    <w:multiLevelType w:val="hybridMultilevel"/>
    <w:tmpl w:val="F4C6EBD8"/>
    <w:lvl w:ilvl="0" w:tplc="682E34D2">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AA56525A">
      <w:numFmt w:val="bullet"/>
      <w:lvlText w:val="•"/>
      <w:lvlJc w:val="left"/>
      <w:pPr>
        <w:ind w:left="2544" w:hanging="341"/>
      </w:pPr>
      <w:rPr>
        <w:rFonts w:hint="default"/>
        <w:lang w:val="pl-PL" w:eastAsia="en-US" w:bidi="ar-SA"/>
      </w:rPr>
    </w:lvl>
    <w:lvl w:ilvl="2" w:tplc="AD82F80E">
      <w:numFmt w:val="bullet"/>
      <w:lvlText w:val="•"/>
      <w:lvlJc w:val="left"/>
      <w:pPr>
        <w:ind w:left="3489" w:hanging="341"/>
      </w:pPr>
      <w:rPr>
        <w:rFonts w:hint="default"/>
        <w:lang w:val="pl-PL" w:eastAsia="en-US" w:bidi="ar-SA"/>
      </w:rPr>
    </w:lvl>
    <w:lvl w:ilvl="3" w:tplc="C25E493C">
      <w:numFmt w:val="bullet"/>
      <w:lvlText w:val="•"/>
      <w:lvlJc w:val="left"/>
      <w:pPr>
        <w:ind w:left="4433" w:hanging="341"/>
      </w:pPr>
      <w:rPr>
        <w:rFonts w:hint="default"/>
        <w:lang w:val="pl-PL" w:eastAsia="en-US" w:bidi="ar-SA"/>
      </w:rPr>
    </w:lvl>
    <w:lvl w:ilvl="4" w:tplc="01C6607A">
      <w:numFmt w:val="bullet"/>
      <w:lvlText w:val="•"/>
      <w:lvlJc w:val="left"/>
      <w:pPr>
        <w:ind w:left="5378" w:hanging="341"/>
      </w:pPr>
      <w:rPr>
        <w:rFonts w:hint="default"/>
        <w:lang w:val="pl-PL" w:eastAsia="en-US" w:bidi="ar-SA"/>
      </w:rPr>
    </w:lvl>
    <w:lvl w:ilvl="5" w:tplc="A38CCD5C">
      <w:numFmt w:val="bullet"/>
      <w:lvlText w:val="•"/>
      <w:lvlJc w:val="left"/>
      <w:pPr>
        <w:ind w:left="6322" w:hanging="341"/>
      </w:pPr>
      <w:rPr>
        <w:rFonts w:hint="default"/>
        <w:lang w:val="pl-PL" w:eastAsia="en-US" w:bidi="ar-SA"/>
      </w:rPr>
    </w:lvl>
    <w:lvl w:ilvl="6" w:tplc="F6BADE8C">
      <w:numFmt w:val="bullet"/>
      <w:lvlText w:val="•"/>
      <w:lvlJc w:val="left"/>
      <w:pPr>
        <w:ind w:left="7267" w:hanging="341"/>
      </w:pPr>
      <w:rPr>
        <w:rFonts w:hint="default"/>
        <w:lang w:val="pl-PL" w:eastAsia="en-US" w:bidi="ar-SA"/>
      </w:rPr>
    </w:lvl>
    <w:lvl w:ilvl="7" w:tplc="521C56DC">
      <w:numFmt w:val="bullet"/>
      <w:lvlText w:val="•"/>
      <w:lvlJc w:val="left"/>
      <w:pPr>
        <w:ind w:left="8211" w:hanging="341"/>
      </w:pPr>
      <w:rPr>
        <w:rFonts w:hint="default"/>
        <w:lang w:val="pl-PL" w:eastAsia="en-US" w:bidi="ar-SA"/>
      </w:rPr>
    </w:lvl>
    <w:lvl w:ilvl="8" w:tplc="9FE0CC78">
      <w:numFmt w:val="bullet"/>
      <w:lvlText w:val="•"/>
      <w:lvlJc w:val="left"/>
      <w:pPr>
        <w:ind w:left="9156" w:hanging="341"/>
      </w:pPr>
      <w:rPr>
        <w:rFonts w:hint="default"/>
        <w:lang w:val="pl-PL" w:eastAsia="en-US" w:bidi="ar-SA"/>
      </w:rPr>
    </w:lvl>
  </w:abstractNum>
  <w:abstractNum w:abstractNumId="81" w15:restartNumberingAfterBreak="0">
    <w:nsid w:val="28295D4B"/>
    <w:multiLevelType w:val="multilevel"/>
    <w:tmpl w:val="BEEC0370"/>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82" w15:restartNumberingAfterBreak="0">
    <w:nsid w:val="287E282D"/>
    <w:multiLevelType w:val="hybridMultilevel"/>
    <w:tmpl w:val="27404C64"/>
    <w:lvl w:ilvl="0" w:tplc="F4C0EA32">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tplc="1AA45172">
      <w:numFmt w:val="bullet"/>
      <w:lvlText w:val="•"/>
      <w:lvlJc w:val="left"/>
      <w:pPr>
        <w:ind w:left="2544" w:hanging="341"/>
      </w:pPr>
      <w:rPr>
        <w:rFonts w:hint="default"/>
        <w:lang w:val="pl-PL" w:eastAsia="en-US" w:bidi="ar-SA"/>
      </w:rPr>
    </w:lvl>
    <w:lvl w:ilvl="2" w:tplc="E19A7F26">
      <w:numFmt w:val="bullet"/>
      <w:lvlText w:val="•"/>
      <w:lvlJc w:val="left"/>
      <w:pPr>
        <w:ind w:left="3489" w:hanging="341"/>
      </w:pPr>
      <w:rPr>
        <w:rFonts w:hint="default"/>
        <w:lang w:val="pl-PL" w:eastAsia="en-US" w:bidi="ar-SA"/>
      </w:rPr>
    </w:lvl>
    <w:lvl w:ilvl="3" w:tplc="59AC6D9A">
      <w:numFmt w:val="bullet"/>
      <w:lvlText w:val="•"/>
      <w:lvlJc w:val="left"/>
      <w:pPr>
        <w:ind w:left="4433" w:hanging="341"/>
      </w:pPr>
      <w:rPr>
        <w:rFonts w:hint="default"/>
        <w:lang w:val="pl-PL" w:eastAsia="en-US" w:bidi="ar-SA"/>
      </w:rPr>
    </w:lvl>
    <w:lvl w:ilvl="4" w:tplc="42C6FBE0">
      <w:numFmt w:val="bullet"/>
      <w:lvlText w:val="•"/>
      <w:lvlJc w:val="left"/>
      <w:pPr>
        <w:ind w:left="5378" w:hanging="341"/>
      </w:pPr>
      <w:rPr>
        <w:rFonts w:hint="default"/>
        <w:lang w:val="pl-PL" w:eastAsia="en-US" w:bidi="ar-SA"/>
      </w:rPr>
    </w:lvl>
    <w:lvl w:ilvl="5" w:tplc="7EB669D2">
      <w:numFmt w:val="bullet"/>
      <w:lvlText w:val="•"/>
      <w:lvlJc w:val="left"/>
      <w:pPr>
        <w:ind w:left="6322" w:hanging="341"/>
      </w:pPr>
      <w:rPr>
        <w:rFonts w:hint="default"/>
        <w:lang w:val="pl-PL" w:eastAsia="en-US" w:bidi="ar-SA"/>
      </w:rPr>
    </w:lvl>
    <w:lvl w:ilvl="6" w:tplc="252A151E">
      <w:numFmt w:val="bullet"/>
      <w:lvlText w:val="•"/>
      <w:lvlJc w:val="left"/>
      <w:pPr>
        <w:ind w:left="7267" w:hanging="341"/>
      </w:pPr>
      <w:rPr>
        <w:rFonts w:hint="default"/>
        <w:lang w:val="pl-PL" w:eastAsia="en-US" w:bidi="ar-SA"/>
      </w:rPr>
    </w:lvl>
    <w:lvl w:ilvl="7" w:tplc="6656641C">
      <w:numFmt w:val="bullet"/>
      <w:lvlText w:val="•"/>
      <w:lvlJc w:val="left"/>
      <w:pPr>
        <w:ind w:left="8211" w:hanging="341"/>
      </w:pPr>
      <w:rPr>
        <w:rFonts w:hint="default"/>
        <w:lang w:val="pl-PL" w:eastAsia="en-US" w:bidi="ar-SA"/>
      </w:rPr>
    </w:lvl>
    <w:lvl w:ilvl="8" w:tplc="21203C4A">
      <w:numFmt w:val="bullet"/>
      <w:lvlText w:val="•"/>
      <w:lvlJc w:val="left"/>
      <w:pPr>
        <w:ind w:left="9156" w:hanging="341"/>
      </w:pPr>
      <w:rPr>
        <w:rFonts w:hint="default"/>
        <w:lang w:val="pl-PL" w:eastAsia="en-US" w:bidi="ar-SA"/>
      </w:rPr>
    </w:lvl>
  </w:abstractNum>
  <w:abstractNum w:abstractNumId="83" w15:restartNumberingAfterBreak="0">
    <w:nsid w:val="298C1BCF"/>
    <w:multiLevelType w:val="hybridMultilevel"/>
    <w:tmpl w:val="2D7C4396"/>
    <w:lvl w:ilvl="0" w:tplc="3EACB9B6">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22D0035C">
      <w:numFmt w:val="bullet"/>
      <w:lvlText w:val="•"/>
      <w:lvlJc w:val="left"/>
      <w:pPr>
        <w:ind w:left="2544" w:hanging="341"/>
      </w:pPr>
      <w:rPr>
        <w:rFonts w:hint="default"/>
        <w:lang w:val="pl-PL" w:eastAsia="en-US" w:bidi="ar-SA"/>
      </w:rPr>
    </w:lvl>
    <w:lvl w:ilvl="2" w:tplc="2246183C">
      <w:numFmt w:val="bullet"/>
      <w:lvlText w:val="•"/>
      <w:lvlJc w:val="left"/>
      <w:pPr>
        <w:ind w:left="3489" w:hanging="341"/>
      </w:pPr>
      <w:rPr>
        <w:rFonts w:hint="default"/>
        <w:lang w:val="pl-PL" w:eastAsia="en-US" w:bidi="ar-SA"/>
      </w:rPr>
    </w:lvl>
    <w:lvl w:ilvl="3" w:tplc="06C29BC6">
      <w:numFmt w:val="bullet"/>
      <w:lvlText w:val="•"/>
      <w:lvlJc w:val="left"/>
      <w:pPr>
        <w:ind w:left="4433" w:hanging="341"/>
      </w:pPr>
      <w:rPr>
        <w:rFonts w:hint="default"/>
        <w:lang w:val="pl-PL" w:eastAsia="en-US" w:bidi="ar-SA"/>
      </w:rPr>
    </w:lvl>
    <w:lvl w:ilvl="4" w:tplc="81E6E716">
      <w:numFmt w:val="bullet"/>
      <w:lvlText w:val="•"/>
      <w:lvlJc w:val="left"/>
      <w:pPr>
        <w:ind w:left="5378" w:hanging="341"/>
      </w:pPr>
      <w:rPr>
        <w:rFonts w:hint="default"/>
        <w:lang w:val="pl-PL" w:eastAsia="en-US" w:bidi="ar-SA"/>
      </w:rPr>
    </w:lvl>
    <w:lvl w:ilvl="5" w:tplc="F3CEA556">
      <w:numFmt w:val="bullet"/>
      <w:lvlText w:val="•"/>
      <w:lvlJc w:val="left"/>
      <w:pPr>
        <w:ind w:left="6322" w:hanging="341"/>
      </w:pPr>
      <w:rPr>
        <w:rFonts w:hint="default"/>
        <w:lang w:val="pl-PL" w:eastAsia="en-US" w:bidi="ar-SA"/>
      </w:rPr>
    </w:lvl>
    <w:lvl w:ilvl="6" w:tplc="73CE169A">
      <w:numFmt w:val="bullet"/>
      <w:lvlText w:val="•"/>
      <w:lvlJc w:val="left"/>
      <w:pPr>
        <w:ind w:left="7267" w:hanging="341"/>
      </w:pPr>
      <w:rPr>
        <w:rFonts w:hint="default"/>
        <w:lang w:val="pl-PL" w:eastAsia="en-US" w:bidi="ar-SA"/>
      </w:rPr>
    </w:lvl>
    <w:lvl w:ilvl="7" w:tplc="87E60968">
      <w:numFmt w:val="bullet"/>
      <w:lvlText w:val="•"/>
      <w:lvlJc w:val="left"/>
      <w:pPr>
        <w:ind w:left="8211" w:hanging="341"/>
      </w:pPr>
      <w:rPr>
        <w:rFonts w:hint="default"/>
        <w:lang w:val="pl-PL" w:eastAsia="en-US" w:bidi="ar-SA"/>
      </w:rPr>
    </w:lvl>
    <w:lvl w:ilvl="8" w:tplc="4964E3D8">
      <w:numFmt w:val="bullet"/>
      <w:lvlText w:val="•"/>
      <w:lvlJc w:val="left"/>
      <w:pPr>
        <w:ind w:left="9156" w:hanging="341"/>
      </w:pPr>
      <w:rPr>
        <w:rFonts w:hint="default"/>
        <w:lang w:val="pl-PL" w:eastAsia="en-US" w:bidi="ar-SA"/>
      </w:rPr>
    </w:lvl>
  </w:abstractNum>
  <w:abstractNum w:abstractNumId="84" w15:restartNumberingAfterBreak="0">
    <w:nsid w:val="2A484E08"/>
    <w:multiLevelType w:val="multilevel"/>
    <w:tmpl w:val="90AA3DE8"/>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85" w15:restartNumberingAfterBreak="0">
    <w:nsid w:val="2B354BD6"/>
    <w:multiLevelType w:val="hybridMultilevel"/>
    <w:tmpl w:val="422E6B30"/>
    <w:lvl w:ilvl="0" w:tplc="850821CA">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9872E518">
      <w:numFmt w:val="bullet"/>
      <w:lvlText w:val="•"/>
      <w:lvlJc w:val="left"/>
      <w:pPr>
        <w:ind w:left="2544" w:hanging="341"/>
      </w:pPr>
      <w:rPr>
        <w:rFonts w:hint="default"/>
        <w:lang w:val="pl-PL" w:eastAsia="en-US" w:bidi="ar-SA"/>
      </w:rPr>
    </w:lvl>
    <w:lvl w:ilvl="2" w:tplc="7294FBE0">
      <w:numFmt w:val="bullet"/>
      <w:lvlText w:val="•"/>
      <w:lvlJc w:val="left"/>
      <w:pPr>
        <w:ind w:left="3489" w:hanging="341"/>
      </w:pPr>
      <w:rPr>
        <w:rFonts w:hint="default"/>
        <w:lang w:val="pl-PL" w:eastAsia="en-US" w:bidi="ar-SA"/>
      </w:rPr>
    </w:lvl>
    <w:lvl w:ilvl="3" w:tplc="5ACA77E2">
      <w:numFmt w:val="bullet"/>
      <w:lvlText w:val="•"/>
      <w:lvlJc w:val="left"/>
      <w:pPr>
        <w:ind w:left="4433" w:hanging="341"/>
      </w:pPr>
      <w:rPr>
        <w:rFonts w:hint="default"/>
        <w:lang w:val="pl-PL" w:eastAsia="en-US" w:bidi="ar-SA"/>
      </w:rPr>
    </w:lvl>
    <w:lvl w:ilvl="4" w:tplc="8B6AEC5E">
      <w:numFmt w:val="bullet"/>
      <w:lvlText w:val="•"/>
      <w:lvlJc w:val="left"/>
      <w:pPr>
        <w:ind w:left="5378" w:hanging="341"/>
      </w:pPr>
      <w:rPr>
        <w:rFonts w:hint="default"/>
        <w:lang w:val="pl-PL" w:eastAsia="en-US" w:bidi="ar-SA"/>
      </w:rPr>
    </w:lvl>
    <w:lvl w:ilvl="5" w:tplc="81DC48B2">
      <w:numFmt w:val="bullet"/>
      <w:lvlText w:val="•"/>
      <w:lvlJc w:val="left"/>
      <w:pPr>
        <w:ind w:left="6322" w:hanging="341"/>
      </w:pPr>
      <w:rPr>
        <w:rFonts w:hint="default"/>
        <w:lang w:val="pl-PL" w:eastAsia="en-US" w:bidi="ar-SA"/>
      </w:rPr>
    </w:lvl>
    <w:lvl w:ilvl="6" w:tplc="6B3AE79A">
      <w:numFmt w:val="bullet"/>
      <w:lvlText w:val="•"/>
      <w:lvlJc w:val="left"/>
      <w:pPr>
        <w:ind w:left="7267" w:hanging="341"/>
      </w:pPr>
      <w:rPr>
        <w:rFonts w:hint="default"/>
        <w:lang w:val="pl-PL" w:eastAsia="en-US" w:bidi="ar-SA"/>
      </w:rPr>
    </w:lvl>
    <w:lvl w:ilvl="7" w:tplc="B172E790">
      <w:numFmt w:val="bullet"/>
      <w:lvlText w:val="•"/>
      <w:lvlJc w:val="left"/>
      <w:pPr>
        <w:ind w:left="8211" w:hanging="341"/>
      </w:pPr>
      <w:rPr>
        <w:rFonts w:hint="default"/>
        <w:lang w:val="pl-PL" w:eastAsia="en-US" w:bidi="ar-SA"/>
      </w:rPr>
    </w:lvl>
    <w:lvl w:ilvl="8" w:tplc="106A0AC2">
      <w:numFmt w:val="bullet"/>
      <w:lvlText w:val="•"/>
      <w:lvlJc w:val="left"/>
      <w:pPr>
        <w:ind w:left="9156" w:hanging="341"/>
      </w:pPr>
      <w:rPr>
        <w:rFonts w:hint="default"/>
        <w:lang w:val="pl-PL" w:eastAsia="en-US" w:bidi="ar-SA"/>
      </w:rPr>
    </w:lvl>
  </w:abstractNum>
  <w:abstractNum w:abstractNumId="86" w15:restartNumberingAfterBreak="0">
    <w:nsid w:val="2BFD33B1"/>
    <w:multiLevelType w:val="multilevel"/>
    <w:tmpl w:val="85A6C482"/>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87" w15:restartNumberingAfterBreak="0">
    <w:nsid w:val="2CD63A3B"/>
    <w:multiLevelType w:val="hybridMultilevel"/>
    <w:tmpl w:val="562AF1D8"/>
    <w:lvl w:ilvl="0" w:tplc="A17C800A">
      <w:numFmt w:val="bullet"/>
      <w:lvlText w:val="•"/>
      <w:lvlJc w:val="left"/>
      <w:pPr>
        <w:ind w:left="566" w:hanging="341"/>
      </w:pPr>
      <w:rPr>
        <w:rFonts w:ascii="Arial" w:eastAsia="Arial" w:hAnsi="Arial" w:cs="Arial" w:hint="default"/>
        <w:b w:val="0"/>
        <w:bCs w:val="0"/>
        <w:i w:val="0"/>
        <w:iCs w:val="0"/>
        <w:color w:val="FFFFFF"/>
        <w:spacing w:val="0"/>
        <w:w w:val="132"/>
        <w:sz w:val="24"/>
        <w:szCs w:val="24"/>
        <w:lang w:val="pl-PL" w:eastAsia="en-US" w:bidi="ar-SA"/>
      </w:rPr>
    </w:lvl>
    <w:lvl w:ilvl="1" w:tplc="8CC4B528">
      <w:numFmt w:val="bullet"/>
      <w:lvlText w:val="•"/>
      <w:lvlJc w:val="left"/>
      <w:pPr>
        <w:ind w:left="1371" w:hanging="341"/>
      </w:pPr>
      <w:rPr>
        <w:rFonts w:hint="default"/>
        <w:lang w:val="pl-PL" w:eastAsia="en-US" w:bidi="ar-SA"/>
      </w:rPr>
    </w:lvl>
    <w:lvl w:ilvl="2" w:tplc="4BD492AE">
      <w:numFmt w:val="bullet"/>
      <w:lvlText w:val="•"/>
      <w:lvlJc w:val="left"/>
      <w:pPr>
        <w:ind w:left="2182" w:hanging="341"/>
      </w:pPr>
      <w:rPr>
        <w:rFonts w:hint="default"/>
        <w:lang w:val="pl-PL" w:eastAsia="en-US" w:bidi="ar-SA"/>
      </w:rPr>
    </w:lvl>
    <w:lvl w:ilvl="3" w:tplc="A6DE3056">
      <w:numFmt w:val="bullet"/>
      <w:lvlText w:val="•"/>
      <w:lvlJc w:val="left"/>
      <w:pPr>
        <w:ind w:left="2994" w:hanging="341"/>
      </w:pPr>
      <w:rPr>
        <w:rFonts w:hint="default"/>
        <w:lang w:val="pl-PL" w:eastAsia="en-US" w:bidi="ar-SA"/>
      </w:rPr>
    </w:lvl>
    <w:lvl w:ilvl="4" w:tplc="CD70E00C">
      <w:numFmt w:val="bullet"/>
      <w:lvlText w:val="•"/>
      <w:lvlJc w:val="left"/>
      <w:pPr>
        <w:ind w:left="3805" w:hanging="341"/>
      </w:pPr>
      <w:rPr>
        <w:rFonts w:hint="default"/>
        <w:lang w:val="pl-PL" w:eastAsia="en-US" w:bidi="ar-SA"/>
      </w:rPr>
    </w:lvl>
    <w:lvl w:ilvl="5" w:tplc="CB5AB2AC">
      <w:numFmt w:val="bullet"/>
      <w:lvlText w:val="•"/>
      <w:lvlJc w:val="left"/>
      <w:pPr>
        <w:ind w:left="4617" w:hanging="341"/>
      </w:pPr>
      <w:rPr>
        <w:rFonts w:hint="default"/>
        <w:lang w:val="pl-PL" w:eastAsia="en-US" w:bidi="ar-SA"/>
      </w:rPr>
    </w:lvl>
    <w:lvl w:ilvl="6" w:tplc="1EB69B66">
      <w:numFmt w:val="bullet"/>
      <w:lvlText w:val="•"/>
      <w:lvlJc w:val="left"/>
      <w:pPr>
        <w:ind w:left="5428" w:hanging="341"/>
      </w:pPr>
      <w:rPr>
        <w:rFonts w:hint="default"/>
        <w:lang w:val="pl-PL" w:eastAsia="en-US" w:bidi="ar-SA"/>
      </w:rPr>
    </w:lvl>
    <w:lvl w:ilvl="7" w:tplc="44E0ABFE">
      <w:numFmt w:val="bullet"/>
      <w:lvlText w:val="•"/>
      <w:lvlJc w:val="left"/>
      <w:pPr>
        <w:ind w:left="6239" w:hanging="341"/>
      </w:pPr>
      <w:rPr>
        <w:rFonts w:hint="default"/>
        <w:lang w:val="pl-PL" w:eastAsia="en-US" w:bidi="ar-SA"/>
      </w:rPr>
    </w:lvl>
    <w:lvl w:ilvl="8" w:tplc="BF408958">
      <w:numFmt w:val="bullet"/>
      <w:lvlText w:val="•"/>
      <w:lvlJc w:val="left"/>
      <w:pPr>
        <w:ind w:left="7051" w:hanging="341"/>
      </w:pPr>
      <w:rPr>
        <w:rFonts w:hint="default"/>
        <w:lang w:val="pl-PL" w:eastAsia="en-US" w:bidi="ar-SA"/>
      </w:rPr>
    </w:lvl>
  </w:abstractNum>
  <w:abstractNum w:abstractNumId="88" w15:restartNumberingAfterBreak="0">
    <w:nsid w:val="2CE32D15"/>
    <w:multiLevelType w:val="hybridMultilevel"/>
    <w:tmpl w:val="66428198"/>
    <w:lvl w:ilvl="0" w:tplc="1CA688B4">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F4060EF2">
      <w:numFmt w:val="bullet"/>
      <w:lvlText w:val="•"/>
      <w:lvlJc w:val="left"/>
      <w:pPr>
        <w:ind w:left="2544" w:hanging="341"/>
      </w:pPr>
      <w:rPr>
        <w:rFonts w:hint="default"/>
        <w:lang w:val="pl-PL" w:eastAsia="en-US" w:bidi="ar-SA"/>
      </w:rPr>
    </w:lvl>
    <w:lvl w:ilvl="2" w:tplc="CBD40496">
      <w:numFmt w:val="bullet"/>
      <w:lvlText w:val="•"/>
      <w:lvlJc w:val="left"/>
      <w:pPr>
        <w:ind w:left="3489" w:hanging="341"/>
      </w:pPr>
      <w:rPr>
        <w:rFonts w:hint="default"/>
        <w:lang w:val="pl-PL" w:eastAsia="en-US" w:bidi="ar-SA"/>
      </w:rPr>
    </w:lvl>
    <w:lvl w:ilvl="3" w:tplc="6ED08810">
      <w:numFmt w:val="bullet"/>
      <w:lvlText w:val="•"/>
      <w:lvlJc w:val="left"/>
      <w:pPr>
        <w:ind w:left="4433" w:hanging="341"/>
      </w:pPr>
      <w:rPr>
        <w:rFonts w:hint="default"/>
        <w:lang w:val="pl-PL" w:eastAsia="en-US" w:bidi="ar-SA"/>
      </w:rPr>
    </w:lvl>
    <w:lvl w:ilvl="4" w:tplc="2F88E84C">
      <w:numFmt w:val="bullet"/>
      <w:lvlText w:val="•"/>
      <w:lvlJc w:val="left"/>
      <w:pPr>
        <w:ind w:left="5378" w:hanging="341"/>
      </w:pPr>
      <w:rPr>
        <w:rFonts w:hint="default"/>
        <w:lang w:val="pl-PL" w:eastAsia="en-US" w:bidi="ar-SA"/>
      </w:rPr>
    </w:lvl>
    <w:lvl w:ilvl="5" w:tplc="4A808876">
      <w:numFmt w:val="bullet"/>
      <w:lvlText w:val="•"/>
      <w:lvlJc w:val="left"/>
      <w:pPr>
        <w:ind w:left="6322" w:hanging="341"/>
      </w:pPr>
      <w:rPr>
        <w:rFonts w:hint="default"/>
        <w:lang w:val="pl-PL" w:eastAsia="en-US" w:bidi="ar-SA"/>
      </w:rPr>
    </w:lvl>
    <w:lvl w:ilvl="6" w:tplc="BEA2C92C">
      <w:numFmt w:val="bullet"/>
      <w:lvlText w:val="•"/>
      <w:lvlJc w:val="left"/>
      <w:pPr>
        <w:ind w:left="7267" w:hanging="341"/>
      </w:pPr>
      <w:rPr>
        <w:rFonts w:hint="default"/>
        <w:lang w:val="pl-PL" w:eastAsia="en-US" w:bidi="ar-SA"/>
      </w:rPr>
    </w:lvl>
    <w:lvl w:ilvl="7" w:tplc="2B7CC0B4">
      <w:numFmt w:val="bullet"/>
      <w:lvlText w:val="•"/>
      <w:lvlJc w:val="left"/>
      <w:pPr>
        <w:ind w:left="8211" w:hanging="341"/>
      </w:pPr>
      <w:rPr>
        <w:rFonts w:hint="default"/>
        <w:lang w:val="pl-PL" w:eastAsia="en-US" w:bidi="ar-SA"/>
      </w:rPr>
    </w:lvl>
    <w:lvl w:ilvl="8" w:tplc="5B2E4798">
      <w:numFmt w:val="bullet"/>
      <w:lvlText w:val="•"/>
      <w:lvlJc w:val="left"/>
      <w:pPr>
        <w:ind w:left="9156" w:hanging="341"/>
      </w:pPr>
      <w:rPr>
        <w:rFonts w:hint="default"/>
        <w:lang w:val="pl-PL" w:eastAsia="en-US" w:bidi="ar-SA"/>
      </w:rPr>
    </w:lvl>
  </w:abstractNum>
  <w:abstractNum w:abstractNumId="89" w15:restartNumberingAfterBreak="0">
    <w:nsid w:val="2EDD0B1D"/>
    <w:multiLevelType w:val="hybridMultilevel"/>
    <w:tmpl w:val="FC5A9810"/>
    <w:lvl w:ilvl="0" w:tplc="39B06F8C">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BD8ACFB2">
      <w:numFmt w:val="bullet"/>
      <w:lvlText w:val="•"/>
      <w:lvlJc w:val="left"/>
      <w:pPr>
        <w:ind w:left="2544" w:hanging="341"/>
      </w:pPr>
      <w:rPr>
        <w:rFonts w:hint="default"/>
        <w:lang w:val="pl-PL" w:eastAsia="en-US" w:bidi="ar-SA"/>
      </w:rPr>
    </w:lvl>
    <w:lvl w:ilvl="2" w:tplc="9E7C9A40">
      <w:numFmt w:val="bullet"/>
      <w:lvlText w:val="•"/>
      <w:lvlJc w:val="left"/>
      <w:pPr>
        <w:ind w:left="3489" w:hanging="341"/>
      </w:pPr>
      <w:rPr>
        <w:rFonts w:hint="default"/>
        <w:lang w:val="pl-PL" w:eastAsia="en-US" w:bidi="ar-SA"/>
      </w:rPr>
    </w:lvl>
    <w:lvl w:ilvl="3" w:tplc="256AE00E">
      <w:numFmt w:val="bullet"/>
      <w:lvlText w:val="•"/>
      <w:lvlJc w:val="left"/>
      <w:pPr>
        <w:ind w:left="4433" w:hanging="341"/>
      </w:pPr>
      <w:rPr>
        <w:rFonts w:hint="default"/>
        <w:lang w:val="pl-PL" w:eastAsia="en-US" w:bidi="ar-SA"/>
      </w:rPr>
    </w:lvl>
    <w:lvl w:ilvl="4" w:tplc="FD14728E">
      <w:numFmt w:val="bullet"/>
      <w:lvlText w:val="•"/>
      <w:lvlJc w:val="left"/>
      <w:pPr>
        <w:ind w:left="5378" w:hanging="341"/>
      </w:pPr>
      <w:rPr>
        <w:rFonts w:hint="default"/>
        <w:lang w:val="pl-PL" w:eastAsia="en-US" w:bidi="ar-SA"/>
      </w:rPr>
    </w:lvl>
    <w:lvl w:ilvl="5" w:tplc="37EE0094">
      <w:numFmt w:val="bullet"/>
      <w:lvlText w:val="•"/>
      <w:lvlJc w:val="left"/>
      <w:pPr>
        <w:ind w:left="6322" w:hanging="341"/>
      </w:pPr>
      <w:rPr>
        <w:rFonts w:hint="default"/>
        <w:lang w:val="pl-PL" w:eastAsia="en-US" w:bidi="ar-SA"/>
      </w:rPr>
    </w:lvl>
    <w:lvl w:ilvl="6" w:tplc="908831B6">
      <w:numFmt w:val="bullet"/>
      <w:lvlText w:val="•"/>
      <w:lvlJc w:val="left"/>
      <w:pPr>
        <w:ind w:left="7267" w:hanging="341"/>
      </w:pPr>
      <w:rPr>
        <w:rFonts w:hint="default"/>
        <w:lang w:val="pl-PL" w:eastAsia="en-US" w:bidi="ar-SA"/>
      </w:rPr>
    </w:lvl>
    <w:lvl w:ilvl="7" w:tplc="7D42C5CE">
      <w:numFmt w:val="bullet"/>
      <w:lvlText w:val="•"/>
      <w:lvlJc w:val="left"/>
      <w:pPr>
        <w:ind w:left="8211" w:hanging="341"/>
      </w:pPr>
      <w:rPr>
        <w:rFonts w:hint="default"/>
        <w:lang w:val="pl-PL" w:eastAsia="en-US" w:bidi="ar-SA"/>
      </w:rPr>
    </w:lvl>
    <w:lvl w:ilvl="8" w:tplc="065E9488">
      <w:numFmt w:val="bullet"/>
      <w:lvlText w:val="•"/>
      <w:lvlJc w:val="left"/>
      <w:pPr>
        <w:ind w:left="9156" w:hanging="341"/>
      </w:pPr>
      <w:rPr>
        <w:rFonts w:hint="default"/>
        <w:lang w:val="pl-PL" w:eastAsia="en-US" w:bidi="ar-SA"/>
      </w:rPr>
    </w:lvl>
  </w:abstractNum>
  <w:abstractNum w:abstractNumId="90" w15:restartNumberingAfterBreak="0">
    <w:nsid w:val="2F237F78"/>
    <w:multiLevelType w:val="multilevel"/>
    <w:tmpl w:val="EA7C35EE"/>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91" w15:restartNumberingAfterBreak="0">
    <w:nsid w:val="2FF57B93"/>
    <w:multiLevelType w:val="hybridMultilevel"/>
    <w:tmpl w:val="1F265766"/>
    <w:lvl w:ilvl="0" w:tplc="35AC99AE">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28022B38">
      <w:numFmt w:val="bullet"/>
      <w:lvlText w:val="•"/>
      <w:lvlJc w:val="left"/>
      <w:pPr>
        <w:ind w:left="2544" w:hanging="341"/>
      </w:pPr>
      <w:rPr>
        <w:rFonts w:hint="default"/>
        <w:lang w:val="pl-PL" w:eastAsia="en-US" w:bidi="ar-SA"/>
      </w:rPr>
    </w:lvl>
    <w:lvl w:ilvl="2" w:tplc="6ECAA620">
      <w:numFmt w:val="bullet"/>
      <w:lvlText w:val="•"/>
      <w:lvlJc w:val="left"/>
      <w:pPr>
        <w:ind w:left="3489" w:hanging="341"/>
      </w:pPr>
      <w:rPr>
        <w:rFonts w:hint="default"/>
        <w:lang w:val="pl-PL" w:eastAsia="en-US" w:bidi="ar-SA"/>
      </w:rPr>
    </w:lvl>
    <w:lvl w:ilvl="3" w:tplc="AC5E0382">
      <w:numFmt w:val="bullet"/>
      <w:lvlText w:val="•"/>
      <w:lvlJc w:val="left"/>
      <w:pPr>
        <w:ind w:left="4433" w:hanging="341"/>
      </w:pPr>
      <w:rPr>
        <w:rFonts w:hint="default"/>
        <w:lang w:val="pl-PL" w:eastAsia="en-US" w:bidi="ar-SA"/>
      </w:rPr>
    </w:lvl>
    <w:lvl w:ilvl="4" w:tplc="CC56AFF2">
      <w:numFmt w:val="bullet"/>
      <w:lvlText w:val="•"/>
      <w:lvlJc w:val="left"/>
      <w:pPr>
        <w:ind w:left="5378" w:hanging="341"/>
      </w:pPr>
      <w:rPr>
        <w:rFonts w:hint="default"/>
        <w:lang w:val="pl-PL" w:eastAsia="en-US" w:bidi="ar-SA"/>
      </w:rPr>
    </w:lvl>
    <w:lvl w:ilvl="5" w:tplc="49F23B6E">
      <w:numFmt w:val="bullet"/>
      <w:lvlText w:val="•"/>
      <w:lvlJc w:val="left"/>
      <w:pPr>
        <w:ind w:left="6322" w:hanging="341"/>
      </w:pPr>
      <w:rPr>
        <w:rFonts w:hint="default"/>
        <w:lang w:val="pl-PL" w:eastAsia="en-US" w:bidi="ar-SA"/>
      </w:rPr>
    </w:lvl>
    <w:lvl w:ilvl="6" w:tplc="6B30A27C">
      <w:numFmt w:val="bullet"/>
      <w:lvlText w:val="•"/>
      <w:lvlJc w:val="left"/>
      <w:pPr>
        <w:ind w:left="7267" w:hanging="341"/>
      </w:pPr>
      <w:rPr>
        <w:rFonts w:hint="default"/>
        <w:lang w:val="pl-PL" w:eastAsia="en-US" w:bidi="ar-SA"/>
      </w:rPr>
    </w:lvl>
    <w:lvl w:ilvl="7" w:tplc="E2962046">
      <w:numFmt w:val="bullet"/>
      <w:lvlText w:val="•"/>
      <w:lvlJc w:val="left"/>
      <w:pPr>
        <w:ind w:left="8211" w:hanging="341"/>
      </w:pPr>
      <w:rPr>
        <w:rFonts w:hint="default"/>
        <w:lang w:val="pl-PL" w:eastAsia="en-US" w:bidi="ar-SA"/>
      </w:rPr>
    </w:lvl>
    <w:lvl w:ilvl="8" w:tplc="89DC54D6">
      <w:numFmt w:val="bullet"/>
      <w:lvlText w:val="•"/>
      <w:lvlJc w:val="left"/>
      <w:pPr>
        <w:ind w:left="9156" w:hanging="341"/>
      </w:pPr>
      <w:rPr>
        <w:rFonts w:hint="default"/>
        <w:lang w:val="pl-PL" w:eastAsia="en-US" w:bidi="ar-SA"/>
      </w:rPr>
    </w:lvl>
  </w:abstractNum>
  <w:abstractNum w:abstractNumId="92" w15:restartNumberingAfterBreak="0">
    <w:nsid w:val="307542B4"/>
    <w:multiLevelType w:val="hybridMultilevel"/>
    <w:tmpl w:val="8C5C4272"/>
    <w:lvl w:ilvl="0" w:tplc="7ADCC51A">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132E2C46">
      <w:numFmt w:val="bullet"/>
      <w:lvlText w:val="•"/>
      <w:lvlJc w:val="left"/>
      <w:pPr>
        <w:ind w:left="2544" w:hanging="341"/>
      </w:pPr>
      <w:rPr>
        <w:rFonts w:hint="default"/>
        <w:lang w:val="pl-PL" w:eastAsia="en-US" w:bidi="ar-SA"/>
      </w:rPr>
    </w:lvl>
    <w:lvl w:ilvl="2" w:tplc="CCD81D6A">
      <w:numFmt w:val="bullet"/>
      <w:lvlText w:val="•"/>
      <w:lvlJc w:val="left"/>
      <w:pPr>
        <w:ind w:left="3489" w:hanging="341"/>
      </w:pPr>
      <w:rPr>
        <w:rFonts w:hint="default"/>
        <w:lang w:val="pl-PL" w:eastAsia="en-US" w:bidi="ar-SA"/>
      </w:rPr>
    </w:lvl>
    <w:lvl w:ilvl="3" w:tplc="F65E01A8">
      <w:numFmt w:val="bullet"/>
      <w:lvlText w:val="•"/>
      <w:lvlJc w:val="left"/>
      <w:pPr>
        <w:ind w:left="4433" w:hanging="341"/>
      </w:pPr>
      <w:rPr>
        <w:rFonts w:hint="default"/>
        <w:lang w:val="pl-PL" w:eastAsia="en-US" w:bidi="ar-SA"/>
      </w:rPr>
    </w:lvl>
    <w:lvl w:ilvl="4" w:tplc="08E45F3C">
      <w:numFmt w:val="bullet"/>
      <w:lvlText w:val="•"/>
      <w:lvlJc w:val="left"/>
      <w:pPr>
        <w:ind w:left="5378" w:hanging="341"/>
      </w:pPr>
      <w:rPr>
        <w:rFonts w:hint="default"/>
        <w:lang w:val="pl-PL" w:eastAsia="en-US" w:bidi="ar-SA"/>
      </w:rPr>
    </w:lvl>
    <w:lvl w:ilvl="5" w:tplc="10668CBC">
      <w:numFmt w:val="bullet"/>
      <w:lvlText w:val="•"/>
      <w:lvlJc w:val="left"/>
      <w:pPr>
        <w:ind w:left="6322" w:hanging="341"/>
      </w:pPr>
      <w:rPr>
        <w:rFonts w:hint="default"/>
        <w:lang w:val="pl-PL" w:eastAsia="en-US" w:bidi="ar-SA"/>
      </w:rPr>
    </w:lvl>
    <w:lvl w:ilvl="6" w:tplc="A692D172">
      <w:numFmt w:val="bullet"/>
      <w:lvlText w:val="•"/>
      <w:lvlJc w:val="left"/>
      <w:pPr>
        <w:ind w:left="7267" w:hanging="341"/>
      </w:pPr>
      <w:rPr>
        <w:rFonts w:hint="default"/>
        <w:lang w:val="pl-PL" w:eastAsia="en-US" w:bidi="ar-SA"/>
      </w:rPr>
    </w:lvl>
    <w:lvl w:ilvl="7" w:tplc="8A685B04">
      <w:numFmt w:val="bullet"/>
      <w:lvlText w:val="•"/>
      <w:lvlJc w:val="left"/>
      <w:pPr>
        <w:ind w:left="8211" w:hanging="341"/>
      </w:pPr>
      <w:rPr>
        <w:rFonts w:hint="default"/>
        <w:lang w:val="pl-PL" w:eastAsia="en-US" w:bidi="ar-SA"/>
      </w:rPr>
    </w:lvl>
    <w:lvl w:ilvl="8" w:tplc="06D434E0">
      <w:numFmt w:val="bullet"/>
      <w:lvlText w:val="•"/>
      <w:lvlJc w:val="left"/>
      <w:pPr>
        <w:ind w:left="9156" w:hanging="341"/>
      </w:pPr>
      <w:rPr>
        <w:rFonts w:hint="default"/>
        <w:lang w:val="pl-PL" w:eastAsia="en-US" w:bidi="ar-SA"/>
      </w:rPr>
    </w:lvl>
  </w:abstractNum>
  <w:abstractNum w:abstractNumId="93" w15:restartNumberingAfterBreak="0">
    <w:nsid w:val="313E4AF9"/>
    <w:multiLevelType w:val="multilevel"/>
    <w:tmpl w:val="F30E0E4A"/>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94" w15:restartNumberingAfterBreak="0">
    <w:nsid w:val="316244E5"/>
    <w:multiLevelType w:val="hybridMultilevel"/>
    <w:tmpl w:val="B16C064C"/>
    <w:lvl w:ilvl="0" w:tplc="09C048F4">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12943D9A">
      <w:numFmt w:val="bullet"/>
      <w:lvlText w:val="•"/>
      <w:lvlJc w:val="left"/>
      <w:pPr>
        <w:ind w:left="2544" w:hanging="341"/>
      </w:pPr>
      <w:rPr>
        <w:rFonts w:hint="default"/>
        <w:lang w:val="pl-PL" w:eastAsia="en-US" w:bidi="ar-SA"/>
      </w:rPr>
    </w:lvl>
    <w:lvl w:ilvl="2" w:tplc="9EB876A6">
      <w:numFmt w:val="bullet"/>
      <w:lvlText w:val="•"/>
      <w:lvlJc w:val="left"/>
      <w:pPr>
        <w:ind w:left="3489" w:hanging="341"/>
      </w:pPr>
      <w:rPr>
        <w:rFonts w:hint="default"/>
        <w:lang w:val="pl-PL" w:eastAsia="en-US" w:bidi="ar-SA"/>
      </w:rPr>
    </w:lvl>
    <w:lvl w:ilvl="3" w:tplc="376A5F06">
      <w:numFmt w:val="bullet"/>
      <w:lvlText w:val="•"/>
      <w:lvlJc w:val="left"/>
      <w:pPr>
        <w:ind w:left="4433" w:hanging="341"/>
      </w:pPr>
      <w:rPr>
        <w:rFonts w:hint="default"/>
        <w:lang w:val="pl-PL" w:eastAsia="en-US" w:bidi="ar-SA"/>
      </w:rPr>
    </w:lvl>
    <w:lvl w:ilvl="4" w:tplc="E6968976">
      <w:numFmt w:val="bullet"/>
      <w:lvlText w:val="•"/>
      <w:lvlJc w:val="left"/>
      <w:pPr>
        <w:ind w:left="5378" w:hanging="341"/>
      </w:pPr>
      <w:rPr>
        <w:rFonts w:hint="default"/>
        <w:lang w:val="pl-PL" w:eastAsia="en-US" w:bidi="ar-SA"/>
      </w:rPr>
    </w:lvl>
    <w:lvl w:ilvl="5" w:tplc="14F0AA56">
      <w:numFmt w:val="bullet"/>
      <w:lvlText w:val="•"/>
      <w:lvlJc w:val="left"/>
      <w:pPr>
        <w:ind w:left="6322" w:hanging="341"/>
      </w:pPr>
      <w:rPr>
        <w:rFonts w:hint="default"/>
        <w:lang w:val="pl-PL" w:eastAsia="en-US" w:bidi="ar-SA"/>
      </w:rPr>
    </w:lvl>
    <w:lvl w:ilvl="6" w:tplc="3B5CC3AE">
      <w:numFmt w:val="bullet"/>
      <w:lvlText w:val="•"/>
      <w:lvlJc w:val="left"/>
      <w:pPr>
        <w:ind w:left="7267" w:hanging="341"/>
      </w:pPr>
      <w:rPr>
        <w:rFonts w:hint="default"/>
        <w:lang w:val="pl-PL" w:eastAsia="en-US" w:bidi="ar-SA"/>
      </w:rPr>
    </w:lvl>
    <w:lvl w:ilvl="7" w:tplc="7D800A68">
      <w:numFmt w:val="bullet"/>
      <w:lvlText w:val="•"/>
      <w:lvlJc w:val="left"/>
      <w:pPr>
        <w:ind w:left="8211" w:hanging="341"/>
      </w:pPr>
      <w:rPr>
        <w:rFonts w:hint="default"/>
        <w:lang w:val="pl-PL" w:eastAsia="en-US" w:bidi="ar-SA"/>
      </w:rPr>
    </w:lvl>
    <w:lvl w:ilvl="8" w:tplc="86A611D2">
      <w:numFmt w:val="bullet"/>
      <w:lvlText w:val="•"/>
      <w:lvlJc w:val="left"/>
      <w:pPr>
        <w:ind w:left="9156" w:hanging="341"/>
      </w:pPr>
      <w:rPr>
        <w:rFonts w:hint="default"/>
        <w:lang w:val="pl-PL" w:eastAsia="en-US" w:bidi="ar-SA"/>
      </w:rPr>
    </w:lvl>
  </w:abstractNum>
  <w:abstractNum w:abstractNumId="95" w15:restartNumberingAfterBreak="0">
    <w:nsid w:val="3164129A"/>
    <w:multiLevelType w:val="hybridMultilevel"/>
    <w:tmpl w:val="AC92D3C4"/>
    <w:lvl w:ilvl="0" w:tplc="B0FEADA2">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tplc="A97ED640">
      <w:numFmt w:val="bullet"/>
      <w:lvlText w:val="•"/>
      <w:lvlJc w:val="left"/>
      <w:pPr>
        <w:ind w:left="2544" w:hanging="341"/>
      </w:pPr>
      <w:rPr>
        <w:rFonts w:hint="default"/>
        <w:lang w:val="pl-PL" w:eastAsia="en-US" w:bidi="ar-SA"/>
      </w:rPr>
    </w:lvl>
    <w:lvl w:ilvl="2" w:tplc="D11CAE0A">
      <w:numFmt w:val="bullet"/>
      <w:lvlText w:val="•"/>
      <w:lvlJc w:val="left"/>
      <w:pPr>
        <w:ind w:left="3489" w:hanging="341"/>
      </w:pPr>
      <w:rPr>
        <w:rFonts w:hint="default"/>
        <w:lang w:val="pl-PL" w:eastAsia="en-US" w:bidi="ar-SA"/>
      </w:rPr>
    </w:lvl>
    <w:lvl w:ilvl="3" w:tplc="51B860E4">
      <w:numFmt w:val="bullet"/>
      <w:lvlText w:val="•"/>
      <w:lvlJc w:val="left"/>
      <w:pPr>
        <w:ind w:left="4433" w:hanging="341"/>
      </w:pPr>
      <w:rPr>
        <w:rFonts w:hint="default"/>
        <w:lang w:val="pl-PL" w:eastAsia="en-US" w:bidi="ar-SA"/>
      </w:rPr>
    </w:lvl>
    <w:lvl w:ilvl="4" w:tplc="9788A1F2">
      <w:numFmt w:val="bullet"/>
      <w:lvlText w:val="•"/>
      <w:lvlJc w:val="left"/>
      <w:pPr>
        <w:ind w:left="5378" w:hanging="341"/>
      </w:pPr>
      <w:rPr>
        <w:rFonts w:hint="default"/>
        <w:lang w:val="pl-PL" w:eastAsia="en-US" w:bidi="ar-SA"/>
      </w:rPr>
    </w:lvl>
    <w:lvl w:ilvl="5" w:tplc="57E09770">
      <w:numFmt w:val="bullet"/>
      <w:lvlText w:val="•"/>
      <w:lvlJc w:val="left"/>
      <w:pPr>
        <w:ind w:left="6322" w:hanging="341"/>
      </w:pPr>
      <w:rPr>
        <w:rFonts w:hint="default"/>
        <w:lang w:val="pl-PL" w:eastAsia="en-US" w:bidi="ar-SA"/>
      </w:rPr>
    </w:lvl>
    <w:lvl w:ilvl="6" w:tplc="0C28A08E">
      <w:numFmt w:val="bullet"/>
      <w:lvlText w:val="•"/>
      <w:lvlJc w:val="left"/>
      <w:pPr>
        <w:ind w:left="7267" w:hanging="341"/>
      </w:pPr>
      <w:rPr>
        <w:rFonts w:hint="default"/>
        <w:lang w:val="pl-PL" w:eastAsia="en-US" w:bidi="ar-SA"/>
      </w:rPr>
    </w:lvl>
    <w:lvl w:ilvl="7" w:tplc="CE9E0120">
      <w:numFmt w:val="bullet"/>
      <w:lvlText w:val="•"/>
      <w:lvlJc w:val="left"/>
      <w:pPr>
        <w:ind w:left="8211" w:hanging="341"/>
      </w:pPr>
      <w:rPr>
        <w:rFonts w:hint="default"/>
        <w:lang w:val="pl-PL" w:eastAsia="en-US" w:bidi="ar-SA"/>
      </w:rPr>
    </w:lvl>
    <w:lvl w:ilvl="8" w:tplc="95CC4530">
      <w:numFmt w:val="bullet"/>
      <w:lvlText w:val="•"/>
      <w:lvlJc w:val="left"/>
      <w:pPr>
        <w:ind w:left="9156" w:hanging="341"/>
      </w:pPr>
      <w:rPr>
        <w:rFonts w:hint="default"/>
        <w:lang w:val="pl-PL" w:eastAsia="en-US" w:bidi="ar-SA"/>
      </w:rPr>
    </w:lvl>
  </w:abstractNum>
  <w:abstractNum w:abstractNumId="96" w15:restartNumberingAfterBreak="0">
    <w:nsid w:val="34E14AAE"/>
    <w:multiLevelType w:val="hybridMultilevel"/>
    <w:tmpl w:val="593CDAE6"/>
    <w:lvl w:ilvl="0" w:tplc="242E43E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3630429C">
      <w:numFmt w:val="bullet"/>
      <w:lvlText w:val="•"/>
      <w:lvlJc w:val="left"/>
      <w:pPr>
        <w:ind w:left="2544" w:hanging="341"/>
      </w:pPr>
      <w:rPr>
        <w:rFonts w:hint="default"/>
        <w:lang w:val="pl-PL" w:eastAsia="en-US" w:bidi="ar-SA"/>
      </w:rPr>
    </w:lvl>
    <w:lvl w:ilvl="2" w:tplc="B4B0693C">
      <w:numFmt w:val="bullet"/>
      <w:lvlText w:val="•"/>
      <w:lvlJc w:val="left"/>
      <w:pPr>
        <w:ind w:left="3489" w:hanging="341"/>
      </w:pPr>
      <w:rPr>
        <w:rFonts w:hint="default"/>
        <w:lang w:val="pl-PL" w:eastAsia="en-US" w:bidi="ar-SA"/>
      </w:rPr>
    </w:lvl>
    <w:lvl w:ilvl="3" w:tplc="AC34D504">
      <w:numFmt w:val="bullet"/>
      <w:lvlText w:val="•"/>
      <w:lvlJc w:val="left"/>
      <w:pPr>
        <w:ind w:left="4433" w:hanging="341"/>
      </w:pPr>
      <w:rPr>
        <w:rFonts w:hint="default"/>
        <w:lang w:val="pl-PL" w:eastAsia="en-US" w:bidi="ar-SA"/>
      </w:rPr>
    </w:lvl>
    <w:lvl w:ilvl="4" w:tplc="A14A3FF0">
      <w:numFmt w:val="bullet"/>
      <w:lvlText w:val="•"/>
      <w:lvlJc w:val="left"/>
      <w:pPr>
        <w:ind w:left="5378" w:hanging="341"/>
      </w:pPr>
      <w:rPr>
        <w:rFonts w:hint="default"/>
        <w:lang w:val="pl-PL" w:eastAsia="en-US" w:bidi="ar-SA"/>
      </w:rPr>
    </w:lvl>
    <w:lvl w:ilvl="5" w:tplc="47AE2A86">
      <w:numFmt w:val="bullet"/>
      <w:lvlText w:val="•"/>
      <w:lvlJc w:val="left"/>
      <w:pPr>
        <w:ind w:left="6322" w:hanging="341"/>
      </w:pPr>
      <w:rPr>
        <w:rFonts w:hint="default"/>
        <w:lang w:val="pl-PL" w:eastAsia="en-US" w:bidi="ar-SA"/>
      </w:rPr>
    </w:lvl>
    <w:lvl w:ilvl="6" w:tplc="ADDECF8C">
      <w:numFmt w:val="bullet"/>
      <w:lvlText w:val="•"/>
      <w:lvlJc w:val="left"/>
      <w:pPr>
        <w:ind w:left="7267" w:hanging="341"/>
      </w:pPr>
      <w:rPr>
        <w:rFonts w:hint="default"/>
        <w:lang w:val="pl-PL" w:eastAsia="en-US" w:bidi="ar-SA"/>
      </w:rPr>
    </w:lvl>
    <w:lvl w:ilvl="7" w:tplc="DFAEA8FA">
      <w:numFmt w:val="bullet"/>
      <w:lvlText w:val="•"/>
      <w:lvlJc w:val="left"/>
      <w:pPr>
        <w:ind w:left="8211" w:hanging="341"/>
      </w:pPr>
      <w:rPr>
        <w:rFonts w:hint="default"/>
        <w:lang w:val="pl-PL" w:eastAsia="en-US" w:bidi="ar-SA"/>
      </w:rPr>
    </w:lvl>
    <w:lvl w:ilvl="8" w:tplc="F1A27A7C">
      <w:numFmt w:val="bullet"/>
      <w:lvlText w:val="•"/>
      <w:lvlJc w:val="left"/>
      <w:pPr>
        <w:ind w:left="9156" w:hanging="341"/>
      </w:pPr>
      <w:rPr>
        <w:rFonts w:hint="default"/>
        <w:lang w:val="pl-PL" w:eastAsia="en-US" w:bidi="ar-SA"/>
      </w:rPr>
    </w:lvl>
  </w:abstractNum>
  <w:abstractNum w:abstractNumId="97" w15:restartNumberingAfterBreak="0">
    <w:nsid w:val="36011448"/>
    <w:multiLevelType w:val="hybridMultilevel"/>
    <w:tmpl w:val="AA7E4430"/>
    <w:lvl w:ilvl="0" w:tplc="5CC0AEEE">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80803144">
      <w:numFmt w:val="bullet"/>
      <w:lvlText w:val="•"/>
      <w:lvlJc w:val="left"/>
      <w:pPr>
        <w:ind w:left="2544" w:hanging="341"/>
      </w:pPr>
      <w:rPr>
        <w:rFonts w:hint="default"/>
        <w:lang w:val="pl-PL" w:eastAsia="en-US" w:bidi="ar-SA"/>
      </w:rPr>
    </w:lvl>
    <w:lvl w:ilvl="2" w:tplc="51DCB762">
      <w:numFmt w:val="bullet"/>
      <w:lvlText w:val="•"/>
      <w:lvlJc w:val="left"/>
      <w:pPr>
        <w:ind w:left="3489" w:hanging="341"/>
      </w:pPr>
      <w:rPr>
        <w:rFonts w:hint="default"/>
        <w:lang w:val="pl-PL" w:eastAsia="en-US" w:bidi="ar-SA"/>
      </w:rPr>
    </w:lvl>
    <w:lvl w:ilvl="3" w:tplc="9FAC1C48">
      <w:numFmt w:val="bullet"/>
      <w:lvlText w:val="•"/>
      <w:lvlJc w:val="left"/>
      <w:pPr>
        <w:ind w:left="4433" w:hanging="341"/>
      </w:pPr>
      <w:rPr>
        <w:rFonts w:hint="default"/>
        <w:lang w:val="pl-PL" w:eastAsia="en-US" w:bidi="ar-SA"/>
      </w:rPr>
    </w:lvl>
    <w:lvl w:ilvl="4" w:tplc="53068ABA">
      <w:numFmt w:val="bullet"/>
      <w:lvlText w:val="•"/>
      <w:lvlJc w:val="left"/>
      <w:pPr>
        <w:ind w:left="5378" w:hanging="341"/>
      </w:pPr>
      <w:rPr>
        <w:rFonts w:hint="default"/>
        <w:lang w:val="pl-PL" w:eastAsia="en-US" w:bidi="ar-SA"/>
      </w:rPr>
    </w:lvl>
    <w:lvl w:ilvl="5" w:tplc="7A2C5AC0">
      <w:numFmt w:val="bullet"/>
      <w:lvlText w:val="•"/>
      <w:lvlJc w:val="left"/>
      <w:pPr>
        <w:ind w:left="6322" w:hanging="341"/>
      </w:pPr>
      <w:rPr>
        <w:rFonts w:hint="default"/>
        <w:lang w:val="pl-PL" w:eastAsia="en-US" w:bidi="ar-SA"/>
      </w:rPr>
    </w:lvl>
    <w:lvl w:ilvl="6" w:tplc="DD7C9410">
      <w:numFmt w:val="bullet"/>
      <w:lvlText w:val="•"/>
      <w:lvlJc w:val="left"/>
      <w:pPr>
        <w:ind w:left="7267" w:hanging="341"/>
      </w:pPr>
      <w:rPr>
        <w:rFonts w:hint="default"/>
        <w:lang w:val="pl-PL" w:eastAsia="en-US" w:bidi="ar-SA"/>
      </w:rPr>
    </w:lvl>
    <w:lvl w:ilvl="7" w:tplc="B3AC6DA0">
      <w:numFmt w:val="bullet"/>
      <w:lvlText w:val="•"/>
      <w:lvlJc w:val="left"/>
      <w:pPr>
        <w:ind w:left="8211" w:hanging="341"/>
      </w:pPr>
      <w:rPr>
        <w:rFonts w:hint="default"/>
        <w:lang w:val="pl-PL" w:eastAsia="en-US" w:bidi="ar-SA"/>
      </w:rPr>
    </w:lvl>
    <w:lvl w:ilvl="8" w:tplc="2F621F78">
      <w:numFmt w:val="bullet"/>
      <w:lvlText w:val="•"/>
      <w:lvlJc w:val="left"/>
      <w:pPr>
        <w:ind w:left="9156" w:hanging="341"/>
      </w:pPr>
      <w:rPr>
        <w:rFonts w:hint="default"/>
        <w:lang w:val="pl-PL" w:eastAsia="en-US" w:bidi="ar-SA"/>
      </w:rPr>
    </w:lvl>
  </w:abstractNum>
  <w:abstractNum w:abstractNumId="98" w15:restartNumberingAfterBreak="0">
    <w:nsid w:val="36EB2521"/>
    <w:multiLevelType w:val="hybridMultilevel"/>
    <w:tmpl w:val="490E361A"/>
    <w:lvl w:ilvl="0" w:tplc="0A5A9984">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CA78F476">
      <w:numFmt w:val="bullet"/>
      <w:lvlText w:val="•"/>
      <w:lvlJc w:val="left"/>
      <w:pPr>
        <w:ind w:left="2544" w:hanging="341"/>
      </w:pPr>
      <w:rPr>
        <w:rFonts w:hint="default"/>
        <w:lang w:val="pl-PL" w:eastAsia="en-US" w:bidi="ar-SA"/>
      </w:rPr>
    </w:lvl>
    <w:lvl w:ilvl="2" w:tplc="EEB423C8">
      <w:numFmt w:val="bullet"/>
      <w:lvlText w:val="•"/>
      <w:lvlJc w:val="left"/>
      <w:pPr>
        <w:ind w:left="3489" w:hanging="341"/>
      </w:pPr>
      <w:rPr>
        <w:rFonts w:hint="default"/>
        <w:lang w:val="pl-PL" w:eastAsia="en-US" w:bidi="ar-SA"/>
      </w:rPr>
    </w:lvl>
    <w:lvl w:ilvl="3" w:tplc="3170DADA">
      <w:numFmt w:val="bullet"/>
      <w:lvlText w:val="•"/>
      <w:lvlJc w:val="left"/>
      <w:pPr>
        <w:ind w:left="4433" w:hanging="341"/>
      </w:pPr>
      <w:rPr>
        <w:rFonts w:hint="default"/>
        <w:lang w:val="pl-PL" w:eastAsia="en-US" w:bidi="ar-SA"/>
      </w:rPr>
    </w:lvl>
    <w:lvl w:ilvl="4" w:tplc="64687B80">
      <w:numFmt w:val="bullet"/>
      <w:lvlText w:val="•"/>
      <w:lvlJc w:val="left"/>
      <w:pPr>
        <w:ind w:left="5378" w:hanging="341"/>
      </w:pPr>
      <w:rPr>
        <w:rFonts w:hint="default"/>
        <w:lang w:val="pl-PL" w:eastAsia="en-US" w:bidi="ar-SA"/>
      </w:rPr>
    </w:lvl>
    <w:lvl w:ilvl="5" w:tplc="3B66256E">
      <w:numFmt w:val="bullet"/>
      <w:lvlText w:val="•"/>
      <w:lvlJc w:val="left"/>
      <w:pPr>
        <w:ind w:left="6322" w:hanging="341"/>
      </w:pPr>
      <w:rPr>
        <w:rFonts w:hint="default"/>
        <w:lang w:val="pl-PL" w:eastAsia="en-US" w:bidi="ar-SA"/>
      </w:rPr>
    </w:lvl>
    <w:lvl w:ilvl="6" w:tplc="4B487BF4">
      <w:numFmt w:val="bullet"/>
      <w:lvlText w:val="•"/>
      <w:lvlJc w:val="left"/>
      <w:pPr>
        <w:ind w:left="7267" w:hanging="341"/>
      </w:pPr>
      <w:rPr>
        <w:rFonts w:hint="default"/>
        <w:lang w:val="pl-PL" w:eastAsia="en-US" w:bidi="ar-SA"/>
      </w:rPr>
    </w:lvl>
    <w:lvl w:ilvl="7" w:tplc="BE82019C">
      <w:numFmt w:val="bullet"/>
      <w:lvlText w:val="•"/>
      <w:lvlJc w:val="left"/>
      <w:pPr>
        <w:ind w:left="8211" w:hanging="341"/>
      </w:pPr>
      <w:rPr>
        <w:rFonts w:hint="default"/>
        <w:lang w:val="pl-PL" w:eastAsia="en-US" w:bidi="ar-SA"/>
      </w:rPr>
    </w:lvl>
    <w:lvl w:ilvl="8" w:tplc="388CA026">
      <w:numFmt w:val="bullet"/>
      <w:lvlText w:val="•"/>
      <w:lvlJc w:val="left"/>
      <w:pPr>
        <w:ind w:left="9156" w:hanging="341"/>
      </w:pPr>
      <w:rPr>
        <w:rFonts w:hint="default"/>
        <w:lang w:val="pl-PL" w:eastAsia="en-US" w:bidi="ar-SA"/>
      </w:rPr>
    </w:lvl>
  </w:abstractNum>
  <w:abstractNum w:abstractNumId="99" w15:restartNumberingAfterBreak="0">
    <w:nsid w:val="37347218"/>
    <w:multiLevelType w:val="multilevel"/>
    <w:tmpl w:val="9348C0E6"/>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2220" w:hanging="511"/>
      </w:pPr>
      <w:rPr>
        <w:rFonts w:hint="default"/>
        <w:lang w:val="pl-PL" w:eastAsia="en-US" w:bidi="ar-SA"/>
      </w:rPr>
    </w:lvl>
    <w:lvl w:ilvl="3">
      <w:numFmt w:val="bullet"/>
      <w:lvlText w:val="•"/>
      <w:lvlJc w:val="left"/>
      <w:pPr>
        <w:ind w:left="3323" w:hanging="511"/>
      </w:pPr>
      <w:rPr>
        <w:rFonts w:hint="default"/>
        <w:lang w:val="pl-PL" w:eastAsia="en-US" w:bidi="ar-SA"/>
      </w:rPr>
    </w:lvl>
    <w:lvl w:ilvl="4">
      <w:numFmt w:val="bullet"/>
      <w:lvlText w:val="•"/>
      <w:lvlJc w:val="left"/>
      <w:pPr>
        <w:ind w:left="4426" w:hanging="511"/>
      </w:pPr>
      <w:rPr>
        <w:rFonts w:hint="default"/>
        <w:lang w:val="pl-PL" w:eastAsia="en-US" w:bidi="ar-SA"/>
      </w:rPr>
    </w:lvl>
    <w:lvl w:ilvl="5">
      <w:numFmt w:val="bullet"/>
      <w:lvlText w:val="•"/>
      <w:lvlJc w:val="left"/>
      <w:pPr>
        <w:ind w:left="5529" w:hanging="511"/>
      </w:pPr>
      <w:rPr>
        <w:rFonts w:hint="default"/>
        <w:lang w:val="pl-PL" w:eastAsia="en-US" w:bidi="ar-SA"/>
      </w:rPr>
    </w:lvl>
    <w:lvl w:ilvl="6">
      <w:numFmt w:val="bullet"/>
      <w:lvlText w:val="•"/>
      <w:lvlJc w:val="left"/>
      <w:pPr>
        <w:ind w:left="6632" w:hanging="511"/>
      </w:pPr>
      <w:rPr>
        <w:rFonts w:hint="default"/>
        <w:lang w:val="pl-PL" w:eastAsia="en-US" w:bidi="ar-SA"/>
      </w:rPr>
    </w:lvl>
    <w:lvl w:ilvl="7">
      <w:numFmt w:val="bullet"/>
      <w:lvlText w:val="•"/>
      <w:lvlJc w:val="left"/>
      <w:pPr>
        <w:ind w:left="7735" w:hanging="511"/>
      </w:pPr>
      <w:rPr>
        <w:rFonts w:hint="default"/>
        <w:lang w:val="pl-PL" w:eastAsia="en-US" w:bidi="ar-SA"/>
      </w:rPr>
    </w:lvl>
    <w:lvl w:ilvl="8">
      <w:numFmt w:val="bullet"/>
      <w:lvlText w:val="•"/>
      <w:lvlJc w:val="left"/>
      <w:pPr>
        <w:ind w:left="8839" w:hanging="511"/>
      </w:pPr>
      <w:rPr>
        <w:rFonts w:hint="default"/>
        <w:lang w:val="pl-PL" w:eastAsia="en-US" w:bidi="ar-SA"/>
      </w:rPr>
    </w:lvl>
  </w:abstractNum>
  <w:abstractNum w:abstractNumId="100" w15:restartNumberingAfterBreak="0">
    <w:nsid w:val="37974DDF"/>
    <w:multiLevelType w:val="hybridMultilevel"/>
    <w:tmpl w:val="33F4893A"/>
    <w:lvl w:ilvl="0" w:tplc="0F48B8AE">
      <w:start w:val="1"/>
      <w:numFmt w:val="decimal"/>
      <w:lvlText w:val="%1."/>
      <w:lvlJc w:val="left"/>
      <w:pPr>
        <w:ind w:left="1597" w:hanging="341"/>
      </w:pPr>
      <w:rPr>
        <w:rFonts w:ascii="Arial" w:eastAsia="Arial" w:hAnsi="Arial" w:cs="Arial" w:hint="default"/>
        <w:b w:val="0"/>
        <w:bCs w:val="0"/>
        <w:i w:val="0"/>
        <w:iCs w:val="0"/>
        <w:spacing w:val="-17"/>
        <w:w w:val="103"/>
        <w:sz w:val="24"/>
        <w:szCs w:val="24"/>
        <w:lang w:val="pl-PL" w:eastAsia="en-US" w:bidi="ar-SA"/>
      </w:rPr>
    </w:lvl>
    <w:lvl w:ilvl="1" w:tplc="6A28F272">
      <w:numFmt w:val="bullet"/>
      <w:lvlText w:val="•"/>
      <w:lvlJc w:val="left"/>
      <w:pPr>
        <w:ind w:left="2544" w:hanging="341"/>
      </w:pPr>
      <w:rPr>
        <w:rFonts w:hint="default"/>
        <w:lang w:val="pl-PL" w:eastAsia="en-US" w:bidi="ar-SA"/>
      </w:rPr>
    </w:lvl>
    <w:lvl w:ilvl="2" w:tplc="B8D8C7BC">
      <w:numFmt w:val="bullet"/>
      <w:lvlText w:val="•"/>
      <w:lvlJc w:val="left"/>
      <w:pPr>
        <w:ind w:left="3489" w:hanging="341"/>
      </w:pPr>
      <w:rPr>
        <w:rFonts w:hint="default"/>
        <w:lang w:val="pl-PL" w:eastAsia="en-US" w:bidi="ar-SA"/>
      </w:rPr>
    </w:lvl>
    <w:lvl w:ilvl="3" w:tplc="F6B6662A">
      <w:numFmt w:val="bullet"/>
      <w:lvlText w:val="•"/>
      <w:lvlJc w:val="left"/>
      <w:pPr>
        <w:ind w:left="4433" w:hanging="341"/>
      </w:pPr>
      <w:rPr>
        <w:rFonts w:hint="default"/>
        <w:lang w:val="pl-PL" w:eastAsia="en-US" w:bidi="ar-SA"/>
      </w:rPr>
    </w:lvl>
    <w:lvl w:ilvl="4" w:tplc="D088A58A">
      <w:numFmt w:val="bullet"/>
      <w:lvlText w:val="•"/>
      <w:lvlJc w:val="left"/>
      <w:pPr>
        <w:ind w:left="5378" w:hanging="341"/>
      </w:pPr>
      <w:rPr>
        <w:rFonts w:hint="default"/>
        <w:lang w:val="pl-PL" w:eastAsia="en-US" w:bidi="ar-SA"/>
      </w:rPr>
    </w:lvl>
    <w:lvl w:ilvl="5" w:tplc="3706666A">
      <w:numFmt w:val="bullet"/>
      <w:lvlText w:val="•"/>
      <w:lvlJc w:val="left"/>
      <w:pPr>
        <w:ind w:left="6322" w:hanging="341"/>
      </w:pPr>
      <w:rPr>
        <w:rFonts w:hint="default"/>
        <w:lang w:val="pl-PL" w:eastAsia="en-US" w:bidi="ar-SA"/>
      </w:rPr>
    </w:lvl>
    <w:lvl w:ilvl="6" w:tplc="771ABBD8">
      <w:numFmt w:val="bullet"/>
      <w:lvlText w:val="•"/>
      <w:lvlJc w:val="left"/>
      <w:pPr>
        <w:ind w:left="7267" w:hanging="341"/>
      </w:pPr>
      <w:rPr>
        <w:rFonts w:hint="default"/>
        <w:lang w:val="pl-PL" w:eastAsia="en-US" w:bidi="ar-SA"/>
      </w:rPr>
    </w:lvl>
    <w:lvl w:ilvl="7" w:tplc="027CA21C">
      <w:numFmt w:val="bullet"/>
      <w:lvlText w:val="•"/>
      <w:lvlJc w:val="left"/>
      <w:pPr>
        <w:ind w:left="8211" w:hanging="341"/>
      </w:pPr>
      <w:rPr>
        <w:rFonts w:hint="default"/>
        <w:lang w:val="pl-PL" w:eastAsia="en-US" w:bidi="ar-SA"/>
      </w:rPr>
    </w:lvl>
    <w:lvl w:ilvl="8" w:tplc="9BD493A8">
      <w:numFmt w:val="bullet"/>
      <w:lvlText w:val="•"/>
      <w:lvlJc w:val="left"/>
      <w:pPr>
        <w:ind w:left="9156" w:hanging="341"/>
      </w:pPr>
      <w:rPr>
        <w:rFonts w:hint="default"/>
        <w:lang w:val="pl-PL" w:eastAsia="en-US" w:bidi="ar-SA"/>
      </w:rPr>
    </w:lvl>
  </w:abstractNum>
  <w:abstractNum w:abstractNumId="101" w15:restartNumberingAfterBreak="0">
    <w:nsid w:val="37C41CFE"/>
    <w:multiLevelType w:val="hybridMultilevel"/>
    <w:tmpl w:val="E05821B6"/>
    <w:lvl w:ilvl="0" w:tplc="959C0848">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EAECF944">
      <w:numFmt w:val="bullet"/>
      <w:lvlText w:val="•"/>
      <w:lvlJc w:val="left"/>
      <w:pPr>
        <w:ind w:left="2544" w:hanging="341"/>
      </w:pPr>
      <w:rPr>
        <w:rFonts w:hint="default"/>
        <w:lang w:val="pl-PL" w:eastAsia="en-US" w:bidi="ar-SA"/>
      </w:rPr>
    </w:lvl>
    <w:lvl w:ilvl="2" w:tplc="2D406C6A">
      <w:numFmt w:val="bullet"/>
      <w:lvlText w:val="•"/>
      <w:lvlJc w:val="left"/>
      <w:pPr>
        <w:ind w:left="3489" w:hanging="341"/>
      </w:pPr>
      <w:rPr>
        <w:rFonts w:hint="default"/>
        <w:lang w:val="pl-PL" w:eastAsia="en-US" w:bidi="ar-SA"/>
      </w:rPr>
    </w:lvl>
    <w:lvl w:ilvl="3" w:tplc="7DB65564">
      <w:numFmt w:val="bullet"/>
      <w:lvlText w:val="•"/>
      <w:lvlJc w:val="left"/>
      <w:pPr>
        <w:ind w:left="4433" w:hanging="341"/>
      </w:pPr>
      <w:rPr>
        <w:rFonts w:hint="default"/>
        <w:lang w:val="pl-PL" w:eastAsia="en-US" w:bidi="ar-SA"/>
      </w:rPr>
    </w:lvl>
    <w:lvl w:ilvl="4" w:tplc="4D34316A">
      <w:numFmt w:val="bullet"/>
      <w:lvlText w:val="•"/>
      <w:lvlJc w:val="left"/>
      <w:pPr>
        <w:ind w:left="5378" w:hanging="341"/>
      </w:pPr>
      <w:rPr>
        <w:rFonts w:hint="default"/>
        <w:lang w:val="pl-PL" w:eastAsia="en-US" w:bidi="ar-SA"/>
      </w:rPr>
    </w:lvl>
    <w:lvl w:ilvl="5" w:tplc="0C68507C">
      <w:numFmt w:val="bullet"/>
      <w:lvlText w:val="•"/>
      <w:lvlJc w:val="left"/>
      <w:pPr>
        <w:ind w:left="6322" w:hanging="341"/>
      </w:pPr>
      <w:rPr>
        <w:rFonts w:hint="default"/>
        <w:lang w:val="pl-PL" w:eastAsia="en-US" w:bidi="ar-SA"/>
      </w:rPr>
    </w:lvl>
    <w:lvl w:ilvl="6" w:tplc="2A4C0890">
      <w:numFmt w:val="bullet"/>
      <w:lvlText w:val="•"/>
      <w:lvlJc w:val="left"/>
      <w:pPr>
        <w:ind w:left="7267" w:hanging="341"/>
      </w:pPr>
      <w:rPr>
        <w:rFonts w:hint="default"/>
        <w:lang w:val="pl-PL" w:eastAsia="en-US" w:bidi="ar-SA"/>
      </w:rPr>
    </w:lvl>
    <w:lvl w:ilvl="7" w:tplc="F9027178">
      <w:numFmt w:val="bullet"/>
      <w:lvlText w:val="•"/>
      <w:lvlJc w:val="left"/>
      <w:pPr>
        <w:ind w:left="8211" w:hanging="341"/>
      </w:pPr>
      <w:rPr>
        <w:rFonts w:hint="default"/>
        <w:lang w:val="pl-PL" w:eastAsia="en-US" w:bidi="ar-SA"/>
      </w:rPr>
    </w:lvl>
    <w:lvl w:ilvl="8" w:tplc="8456377E">
      <w:numFmt w:val="bullet"/>
      <w:lvlText w:val="•"/>
      <w:lvlJc w:val="left"/>
      <w:pPr>
        <w:ind w:left="9156" w:hanging="341"/>
      </w:pPr>
      <w:rPr>
        <w:rFonts w:hint="default"/>
        <w:lang w:val="pl-PL" w:eastAsia="en-US" w:bidi="ar-SA"/>
      </w:rPr>
    </w:lvl>
  </w:abstractNum>
  <w:abstractNum w:abstractNumId="102" w15:restartNumberingAfterBreak="0">
    <w:nsid w:val="37DB0F2C"/>
    <w:multiLevelType w:val="hybridMultilevel"/>
    <w:tmpl w:val="7188D590"/>
    <w:lvl w:ilvl="0" w:tplc="B0A433C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B07034A4">
      <w:numFmt w:val="bullet"/>
      <w:lvlText w:val="•"/>
      <w:lvlJc w:val="left"/>
      <w:pPr>
        <w:ind w:left="2544" w:hanging="341"/>
      </w:pPr>
      <w:rPr>
        <w:rFonts w:hint="default"/>
        <w:lang w:val="pl-PL" w:eastAsia="en-US" w:bidi="ar-SA"/>
      </w:rPr>
    </w:lvl>
    <w:lvl w:ilvl="2" w:tplc="D2CA312E">
      <w:numFmt w:val="bullet"/>
      <w:lvlText w:val="•"/>
      <w:lvlJc w:val="left"/>
      <w:pPr>
        <w:ind w:left="3489" w:hanging="341"/>
      </w:pPr>
      <w:rPr>
        <w:rFonts w:hint="default"/>
        <w:lang w:val="pl-PL" w:eastAsia="en-US" w:bidi="ar-SA"/>
      </w:rPr>
    </w:lvl>
    <w:lvl w:ilvl="3" w:tplc="3B3CC0E0">
      <w:numFmt w:val="bullet"/>
      <w:lvlText w:val="•"/>
      <w:lvlJc w:val="left"/>
      <w:pPr>
        <w:ind w:left="4433" w:hanging="341"/>
      </w:pPr>
      <w:rPr>
        <w:rFonts w:hint="default"/>
        <w:lang w:val="pl-PL" w:eastAsia="en-US" w:bidi="ar-SA"/>
      </w:rPr>
    </w:lvl>
    <w:lvl w:ilvl="4" w:tplc="CB66BFDE">
      <w:numFmt w:val="bullet"/>
      <w:lvlText w:val="•"/>
      <w:lvlJc w:val="left"/>
      <w:pPr>
        <w:ind w:left="5378" w:hanging="341"/>
      </w:pPr>
      <w:rPr>
        <w:rFonts w:hint="default"/>
        <w:lang w:val="pl-PL" w:eastAsia="en-US" w:bidi="ar-SA"/>
      </w:rPr>
    </w:lvl>
    <w:lvl w:ilvl="5" w:tplc="1890AFA4">
      <w:numFmt w:val="bullet"/>
      <w:lvlText w:val="•"/>
      <w:lvlJc w:val="left"/>
      <w:pPr>
        <w:ind w:left="6322" w:hanging="341"/>
      </w:pPr>
      <w:rPr>
        <w:rFonts w:hint="default"/>
        <w:lang w:val="pl-PL" w:eastAsia="en-US" w:bidi="ar-SA"/>
      </w:rPr>
    </w:lvl>
    <w:lvl w:ilvl="6" w:tplc="A3D81660">
      <w:numFmt w:val="bullet"/>
      <w:lvlText w:val="•"/>
      <w:lvlJc w:val="left"/>
      <w:pPr>
        <w:ind w:left="7267" w:hanging="341"/>
      </w:pPr>
      <w:rPr>
        <w:rFonts w:hint="default"/>
        <w:lang w:val="pl-PL" w:eastAsia="en-US" w:bidi="ar-SA"/>
      </w:rPr>
    </w:lvl>
    <w:lvl w:ilvl="7" w:tplc="A75E5DF6">
      <w:numFmt w:val="bullet"/>
      <w:lvlText w:val="•"/>
      <w:lvlJc w:val="left"/>
      <w:pPr>
        <w:ind w:left="8211" w:hanging="341"/>
      </w:pPr>
      <w:rPr>
        <w:rFonts w:hint="default"/>
        <w:lang w:val="pl-PL" w:eastAsia="en-US" w:bidi="ar-SA"/>
      </w:rPr>
    </w:lvl>
    <w:lvl w:ilvl="8" w:tplc="3F5C2D88">
      <w:numFmt w:val="bullet"/>
      <w:lvlText w:val="•"/>
      <w:lvlJc w:val="left"/>
      <w:pPr>
        <w:ind w:left="9156" w:hanging="341"/>
      </w:pPr>
      <w:rPr>
        <w:rFonts w:hint="default"/>
        <w:lang w:val="pl-PL" w:eastAsia="en-US" w:bidi="ar-SA"/>
      </w:rPr>
    </w:lvl>
  </w:abstractNum>
  <w:abstractNum w:abstractNumId="103" w15:restartNumberingAfterBreak="0">
    <w:nsid w:val="38875223"/>
    <w:multiLevelType w:val="multilevel"/>
    <w:tmpl w:val="97A88536"/>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04" w15:restartNumberingAfterBreak="0">
    <w:nsid w:val="389144A0"/>
    <w:multiLevelType w:val="hybridMultilevel"/>
    <w:tmpl w:val="F42608D2"/>
    <w:lvl w:ilvl="0" w:tplc="B67C6BB8">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D1203B92">
      <w:numFmt w:val="bullet"/>
      <w:lvlText w:val="•"/>
      <w:lvlJc w:val="left"/>
      <w:pPr>
        <w:ind w:left="2544" w:hanging="341"/>
      </w:pPr>
      <w:rPr>
        <w:rFonts w:hint="default"/>
        <w:lang w:val="pl-PL" w:eastAsia="en-US" w:bidi="ar-SA"/>
      </w:rPr>
    </w:lvl>
    <w:lvl w:ilvl="2" w:tplc="DF58CFF4">
      <w:numFmt w:val="bullet"/>
      <w:lvlText w:val="•"/>
      <w:lvlJc w:val="left"/>
      <w:pPr>
        <w:ind w:left="3489" w:hanging="341"/>
      </w:pPr>
      <w:rPr>
        <w:rFonts w:hint="default"/>
        <w:lang w:val="pl-PL" w:eastAsia="en-US" w:bidi="ar-SA"/>
      </w:rPr>
    </w:lvl>
    <w:lvl w:ilvl="3" w:tplc="7716E632">
      <w:numFmt w:val="bullet"/>
      <w:lvlText w:val="•"/>
      <w:lvlJc w:val="left"/>
      <w:pPr>
        <w:ind w:left="4433" w:hanging="341"/>
      </w:pPr>
      <w:rPr>
        <w:rFonts w:hint="default"/>
        <w:lang w:val="pl-PL" w:eastAsia="en-US" w:bidi="ar-SA"/>
      </w:rPr>
    </w:lvl>
    <w:lvl w:ilvl="4" w:tplc="A77A761C">
      <w:numFmt w:val="bullet"/>
      <w:lvlText w:val="•"/>
      <w:lvlJc w:val="left"/>
      <w:pPr>
        <w:ind w:left="5378" w:hanging="341"/>
      </w:pPr>
      <w:rPr>
        <w:rFonts w:hint="default"/>
        <w:lang w:val="pl-PL" w:eastAsia="en-US" w:bidi="ar-SA"/>
      </w:rPr>
    </w:lvl>
    <w:lvl w:ilvl="5" w:tplc="88E8D4FA">
      <w:numFmt w:val="bullet"/>
      <w:lvlText w:val="•"/>
      <w:lvlJc w:val="left"/>
      <w:pPr>
        <w:ind w:left="6322" w:hanging="341"/>
      </w:pPr>
      <w:rPr>
        <w:rFonts w:hint="default"/>
        <w:lang w:val="pl-PL" w:eastAsia="en-US" w:bidi="ar-SA"/>
      </w:rPr>
    </w:lvl>
    <w:lvl w:ilvl="6" w:tplc="1C02EC8C">
      <w:numFmt w:val="bullet"/>
      <w:lvlText w:val="•"/>
      <w:lvlJc w:val="left"/>
      <w:pPr>
        <w:ind w:left="7267" w:hanging="341"/>
      </w:pPr>
      <w:rPr>
        <w:rFonts w:hint="default"/>
        <w:lang w:val="pl-PL" w:eastAsia="en-US" w:bidi="ar-SA"/>
      </w:rPr>
    </w:lvl>
    <w:lvl w:ilvl="7" w:tplc="43C662FC">
      <w:numFmt w:val="bullet"/>
      <w:lvlText w:val="•"/>
      <w:lvlJc w:val="left"/>
      <w:pPr>
        <w:ind w:left="8211" w:hanging="341"/>
      </w:pPr>
      <w:rPr>
        <w:rFonts w:hint="default"/>
        <w:lang w:val="pl-PL" w:eastAsia="en-US" w:bidi="ar-SA"/>
      </w:rPr>
    </w:lvl>
    <w:lvl w:ilvl="8" w:tplc="F626D026">
      <w:numFmt w:val="bullet"/>
      <w:lvlText w:val="•"/>
      <w:lvlJc w:val="left"/>
      <w:pPr>
        <w:ind w:left="9156" w:hanging="341"/>
      </w:pPr>
      <w:rPr>
        <w:rFonts w:hint="default"/>
        <w:lang w:val="pl-PL" w:eastAsia="en-US" w:bidi="ar-SA"/>
      </w:rPr>
    </w:lvl>
  </w:abstractNum>
  <w:abstractNum w:abstractNumId="105" w15:restartNumberingAfterBreak="0">
    <w:nsid w:val="3A116076"/>
    <w:multiLevelType w:val="hybridMultilevel"/>
    <w:tmpl w:val="A5A2C450"/>
    <w:lvl w:ilvl="0" w:tplc="D094476E">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A3AA46A4">
      <w:numFmt w:val="bullet"/>
      <w:lvlText w:val="•"/>
      <w:lvlJc w:val="left"/>
      <w:pPr>
        <w:ind w:left="2544" w:hanging="341"/>
      </w:pPr>
      <w:rPr>
        <w:rFonts w:hint="default"/>
        <w:lang w:val="pl-PL" w:eastAsia="en-US" w:bidi="ar-SA"/>
      </w:rPr>
    </w:lvl>
    <w:lvl w:ilvl="2" w:tplc="6CA21678">
      <w:numFmt w:val="bullet"/>
      <w:lvlText w:val="•"/>
      <w:lvlJc w:val="left"/>
      <w:pPr>
        <w:ind w:left="3489" w:hanging="341"/>
      </w:pPr>
      <w:rPr>
        <w:rFonts w:hint="default"/>
        <w:lang w:val="pl-PL" w:eastAsia="en-US" w:bidi="ar-SA"/>
      </w:rPr>
    </w:lvl>
    <w:lvl w:ilvl="3" w:tplc="6FF81352">
      <w:numFmt w:val="bullet"/>
      <w:lvlText w:val="•"/>
      <w:lvlJc w:val="left"/>
      <w:pPr>
        <w:ind w:left="4433" w:hanging="341"/>
      </w:pPr>
      <w:rPr>
        <w:rFonts w:hint="default"/>
        <w:lang w:val="pl-PL" w:eastAsia="en-US" w:bidi="ar-SA"/>
      </w:rPr>
    </w:lvl>
    <w:lvl w:ilvl="4" w:tplc="92008C8E">
      <w:numFmt w:val="bullet"/>
      <w:lvlText w:val="•"/>
      <w:lvlJc w:val="left"/>
      <w:pPr>
        <w:ind w:left="5378" w:hanging="341"/>
      </w:pPr>
      <w:rPr>
        <w:rFonts w:hint="default"/>
        <w:lang w:val="pl-PL" w:eastAsia="en-US" w:bidi="ar-SA"/>
      </w:rPr>
    </w:lvl>
    <w:lvl w:ilvl="5" w:tplc="CAE66DB4">
      <w:numFmt w:val="bullet"/>
      <w:lvlText w:val="•"/>
      <w:lvlJc w:val="left"/>
      <w:pPr>
        <w:ind w:left="6322" w:hanging="341"/>
      </w:pPr>
      <w:rPr>
        <w:rFonts w:hint="default"/>
        <w:lang w:val="pl-PL" w:eastAsia="en-US" w:bidi="ar-SA"/>
      </w:rPr>
    </w:lvl>
    <w:lvl w:ilvl="6" w:tplc="ECDA2490">
      <w:numFmt w:val="bullet"/>
      <w:lvlText w:val="•"/>
      <w:lvlJc w:val="left"/>
      <w:pPr>
        <w:ind w:left="7267" w:hanging="341"/>
      </w:pPr>
      <w:rPr>
        <w:rFonts w:hint="default"/>
        <w:lang w:val="pl-PL" w:eastAsia="en-US" w:bidi="ar-SA"/>
      </w:rPr>
    </w:lvl>
    <w:lvl w:ilvl="7" w:tplc="247031DC">
      <w:numFmt w:val="bullet"/>
      <w:lvlText w:val="•"/>
      <w:lvlJc w:val="left"/>
      <w:pPr>
        <w:ind w:left="8211" w:hanging="341"/>
      </w:pPr>
      <w:rPr>
        <w:rFonts w:hint="default"/>
        <w:lang w:val="pl-PL" w:eastAsia="en-US" w:bidi="ar-SA"/>
      </w:rPr>
    </w:lvl>
    <w:lvl w:ilvl="8" w:tplc="2696B62C">
      <w:numFmt w:val="bullet"/>
      <w:lvlText w:val="•"/>
      <w:lvlJc w:val="left"/>
      <w:pPr>
        <w:ind w:left="9156" w:hanging="341"/>
      </w:pPr>
      <w:rPr>
        <w:rFonts w:hint="default"/>
        <w:lang w:val="pl-PL" w:eastAsia="en-US" w:bidi="ar-SA"/>
      </w:rPr>
    </w:lvl>
  </w:abstractNum>
  <w:abstractNum w:abstractNumId="106" w15:restartNumberingAfterBreak="0">
    <w:nsid w:val="3A5D4762"/>
    <w:multiLevelType w:val="multilevel"/>
    <w:tmpl w:val="6F22E81A"/>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07" w15:restartNumberingAfterBreak="0">
    <w:nsid w:val="3A976AD0"/>
    <w:multiLevelType w:val="multilevel"/>
    <w:tmpl w:val="FB6ACC9C"/>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08" w15:restartNumberingAfterBreak="0">
    <w:nsid w:val="3A9A5B85"/>
    <w:multiLevelType w:val="hybridMultilevel"/>
    <w:tmpl w:val="992829F4"/>
    <w:lvl w:ilvl="0" w:tplc="F222AA3A">
      <w:numFmt w:val="bullet"/>
      <w:lvlText w:val="•"/>
      <w:lvlJc w:val="left"/>
      <w:pPr>
        <w:ind w:left="1597" w:hanging="341"/>
      </w:pPr>
      <w:rPr>
        <w:rFonts w:ascii="Arial" w:eastAsia="Arial" w:hAnsi="Arial" w:cs="Arial" w:hint="default"/>
        <w:b w:val="0"/>
        <w:bCs w:val="0"/>
        <w:i w:val="0"/>
        <w:iCs w:val="0"/>
        <w:color w:val="0072AD"/>
        <w:spacing w:val="0"/>
        <w:w w:val="132"/>
        <w:sz w:val="24"/>
        <w:szCs w:val="24"/>
        <w:lang w:val="pl-PL" w:eastAsia="en-US" w:bidi="ar-SA"/>
      </w:rPr>
    </w:lvl>
    <w:lvl w:ilvl="1" w:tplc="DFAED00A">
      <w:numFmt w:val="bullet"/>
      <w:lvlText w:val="•"/>
      <w:lvlJc w:val="left"/>
      <w:pPr>
        <w:ind w:left="2544" w:hanging="341"/>
      </w:pPr>
      <w:rPr>
        <w:rFonts w:hint="default"/>
        <w:lang w:val="pl-PL" w:eastAsia="en-US" w:bidi="ar-SA"/>
      </w:rPr>
    </w:lvl>
    <w:lvl w:ilvl="2" w:tplc="89423C16">
      <w:numFmt w:val="bullet"/>
      <w:lvlText w:val="•"/>
      <w:lvlJc w:val="left"/>
      <w:pPr>
        <w:ind w:left="3489" w:hanging="341"/>
      </w:pPr>
      <w:rPr>
        <w:rFonts w:hint="default"/>
        <w:lang w:val="pl-PL" w:eastAsia="en-US" w:bidi="ar-SA"/>
      </w:rPr>
    </w:lvl>
    <w:lvl w:ilvl="3" w:tplc="8718251A">
      <w:numFmt w:val="bullet"/>
      <w:lvlText w:val="•"/>
      <w:lvlJc w:val="left"/>
      <w:pPr>
        <w:ind w:left="4433" w:hanging="341"/>
      </w:pPr>
      <w:rPr>
        <w:rFonts w:hint="default"/>
        <w:lang w:val="pl-PL" w:eastAsia="en-US" w:bidi="ar-SA"/>
      </w:rPr>
    </w:lvl>
    <w:lvl w:ilvl="4" w:tplc="CA7EBF2E">
      <w:numFmt w:val="bullet"/>
      <w:lvlText w:val="•"/>
      <w:lvlJc w:val="left"/>
      <w:pPr>
        <w:ind w:left="5378" w:hanging="341"/>
      </w:pPr>
      <w:rPr>
        <w:rFonts w:hint="default"/>
        <w:lang w:val="pl-PL" w:eastAsia="en-US" w:bidi="ar-SA"/>
      </w:rPr>
    </w:lvl>
    <w:lvl w:ilvl="5" w:tplc="D506EE2A">
      <w:numFmt w:val="bullet"/>
      <w:lvlText w:val="•"/>
      <w:lvlJc w:val="left"/>
      <w:pPr>
        <w:ind w:left="6322" w:hanging="341"/>
      </w:pPr>
      <w:rPr>
        <w:rFonts w:hint="default"/>
        <w:lang w:val="pl-PL" w:eastAsia="en-US" w:bidi="ar-SA"/>
      </w:rPr>
    </w:lvl>
    <w:lvl w:ilvl="6" w:tplc="46F80ADA">
      <w:numFmt w:val="bullet"/>
      <w:lvlText w:val="•"/>
      <w:lvlJc w:val="left"/>
      <w:pPr>
        <w:ind w:left="7267" w:hanging="341"/>
      </w:pPr>
      <w:rPr>
        <w:rFonts w:hint="default"/>
        <w:lang w:val="pl-PL" w:eastAsia="en-US" w:bidi="ar-SA"/>
      </w:rPr>
    </w:lvl>
    <w:lvl w:ilvl="7" w:tplc="9EA225B6">
      <w:numFmt w:val="bullet"/>
      <w:lvlText w:val="•"/>
      <w:lvlJc w:val="left"/>
      <w:pPr>
        <w:ind w:left="8211" w:hanging="341"/>
      </w:pPr>
      <w:rPr>
        <w:rFonts w:hint="default"/>
        <w:lang w:val="pl-PL" w:eastAsia="en-US" w:bidi="ar-SA"/>
      </w:rPr>
    </w:lvl>
    <w:lvl w:ilvl="8" w:tplc="38488202">
      <w:numFmt w:val="bullet"/>
      <w:lvlText w:val="•"/>
      <w:lvlJc w:val="left"/>
      <w:pPr>
        <w:ind w:left="9156" w:hanging="341"/>
      </w:pPr>
      <w:rPr>
        <w:rFonts w:hint="default"/>
        <w:lang w:val="pl-PL" w:eastAsia="en-US" w:bidi="ar-SA"/>
      </w:rPr>
    </w:lvl>
  </w:abstractNum>
  <w:abstractNum w:abstractNumId="109" w15:restartNumberingAfterBreak="0">
    <w:nsid w:val="3AD9561E"/>
    <w:multiLevelType w:val="hybridMultilevel"/>
    <w:tmpl w:val="F2EAC2B0"/>
    <w:lvl w:ilvl="0" w:tplc="5CC42CA8">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900C7FAE">
      <w:numFmt w:val="bullet"/>
      <w:lvlText w:val="•"/>
      <w:lvlJc w:val="left"/>
      <w:pPr>
        <w:ind w:left="2544" w:hanging="341"/>
      </w:pPr>
      <w:rPr>
        <w:rFonts w:hint="default"/>
        <w:lang w:val="pl-PL" w:eastAsia="en-US" w:bidi="ar-SA"/>
      </w:rPr>
    </w:lvl>
    <w:lvl w:ilvl="2" w:tplc="B080BF76">
      <w:numFmt w:val="bullet"/>
      <w:lvlText w:val="•"/>
      <w:lvlJc w:val="left"/>
      <w:pPr>
        <w:ind w:left="3489" w:hanging="341"/>
      </w:pPr>
      <w:rPr>
        <w:rFonts w:hint="default"/>
        <w:lang w:val="pl-PL" w:eastAsia="en-US" w:bidi="ar-SA"/>
      </w:rPr>
    </w:lvl>
    <w:lvl w:ilvl="3" w:tplc="A5B24430">
      <w:numFmt w:val="bullet"/>
      <w:lvlText w:val="•"/>
      <w:lvlJc w:val="left"/>
      <w:pPr>
        <w:ind w:left="4433" w:hanging="341"/>
      </w:pPr>
      <w:rPr>
        <w:rFonts w:hint="default"/>
        <w:lang w:val="pl-PL" w:eastAsia="en-US" w:bidi="ar-SA"/>
      </w:rPr>
    </w:lvl>
    <w:lvl w:ilvl="4" w:tplc="471EA15C">
      <w:numFmt w:val="bullet"/>
      <w:lvlText w:val="•"/>
      <w:lvlJc w:val="left"/>
      <w:pPr>
        <w:ind w:left="5378" w:hanging="341"/>
      </w:pPr>
      <w:rPr>
        <w:rFonts w:hint="default"/>
        <w:lang w:val="pl-PL" w:eastAsia="en-US" w:bidi="ar-SA"/>
      </w:rPr>
    </w:lvl>
    <w:lvl w:ilvl="5" w:tplc="DD3834F6">
      <w:numFmt w:val="bullet"/>
      <w:lvlText w:val="•"/>
      <w:lvlJc w:val="left"/>
      <w:pPr>
        <w:ind w:left="6322" w:hanging="341"/>
      </w:pPr>
      <w:rPr>
        <w:rFonts w:hint="default"/>
        <w:lang w:val="pl-PL" w:eastAsia="en-US" w:bidi="ar-SA"/>
      </w:rPr>
    </w:lvl>
    <w:lvl w:ilvl="6" w:tplc="3B5EDBDE">
      <w:numFmt w:val="bullet"/>
      <w:lvlText w:val="•"/>
      <w:lvlJc w:val="left"/>
      <w:pPr>
        <w:ind w:left="7267" w:hanging="341"/>
      </w:pPr>
      <w:rPr>
        <w:rFonts w:hint="default"/>
        <w:lang w:val="pl-PL" w:eastAsia="en-US" w:bidi="ar-SA"/>
      </w:rPr>
    </w:lvl>
    <w:lvl w:ilvl="7" w:tplc="904AD136">
      <w:numFmt w:val="bullet"/>
      <w:lvlText w:val="•"/>
      <w:lvlJc w:val="left"/>
      <w:pPr>
        <w:ind w:left="8211" w:hanging="341"/>
      </w:pPr>
      <w:rPr>
        <w:rFonts w:hint="default"/>
        <w:lang w:val="pl-PL" w:eastAsia="en-US" w:bidi="ar-SA"/>
      </w:rPr>
    </w:lvl>
    <w:lvl w:ilvl="8" w:tplc="A0345E74">
      <w:numFmt w:val="bullet"/>
      <w:lvlText w:val="•"/>
      <w:lvlJc w:val="left"/>
      <w:pPr>
        <w:ind w:left="9156" w:hanging="341"/>
      </w:pPr>
      <w:rPr>
        <w:rFonts w:hint="default"/>
        <w:lang w:val="pl-PL" w:eastAsia="en-US" w:bidi="ar-SA"/>
      </w:rPr>
    </w:lvl>
  </w:abstractNum>
  <w:abstractNum w:abstractNumId="110" w15:restartNumberingAfterBreak="0">
    <w:nsid w:val="3D3D1CE6"/>
    <w:multiLevelType w:val="hybridMultilevel"/>
    <w:tmpl w:val="D640CF3E"/>
    <w:lvl w:ilvl="0" w:tplc="0390EE1C">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60287A2C">
      <w:numFmt w:val="bullet"/>
      <w:lvlText w:val="•"/>
      <w:lvlJc w:val="left"/>
      <w:pPr>
        <w:ind w:left="2544" w:hanging="341"/>
      </w:pPr>
      <w:rPr>
        <w:rFonts w:hint="default"/>
        <w:lang w:val="pl-PL" w:eastAsia="en-US" w:bidi="ar-SA"/>
      </w:rPr>
    </w:lvl>
    <w:lvl w:ilvl="2" w:tplc="7FB27512">
      <w:numFmt w:val="bullet"/>
      <w:lvlText w:val="•"/>
      <w:lvlJc w:val="left"/>
      <w:pPr>
        <w:ind w:left="3489" w:hanging="341"/>
      </w:pPr>
      <w:rPr>
        <w:rFonts w:hint="default"/>
        <w:lang w:val="pl-PL" w:eastAsia="en-US" w:bidi="ar-SA"/>
      </w:rPr>
    </w:lvl>
    <w:lvl w:ilvl="3" w:tplc="A36C13D6">
      <w:numFmt w:val="bullet"/>
      <w:lvlText w:val="•"/>
      <w:lvlJc w:val="left"/>
      <w:pPr>
        <w:ind w:left="4433" w:hanging="341"/>
      </w:pPr>
      <w:rPr>
        <w:rFonts w:hint="default"/>
        <w:lang w:val="pl-PL" w:eastAsia="en-US" w:bidi="ar-SA"/>
      </w:rPr>
    </w:lvl>
    <w:lvl w:ilvl="4" w:tplc="5BF8BDB2">
      <w:numFmt w:val="bullet"/>
      <w:lvlText w:val="•"/>
      <w:lvlJc w:val="left"/>
      <w:pPr>
        <w:ind w:left="5378" w:hanging="341"/>
      </w:pPr>
      <w:rPr>
        <w:rFonts w:hint="default"/>
        <w:lang w:val="pl-PL" w:eastAsia="en-US" w:bidi="ar-SA"/>
      </w:rPr>
    </w:lvl>
    <w:lvl w:ilvl="5" w:tplc="F516F1C2">
      <w:numFmt w:val="bullet"/>
      <w:lvlText w:val="•"/>
      <w:lvlJc w:val="left"/>
      <w:pPr>
        <w:ind w:left="6322" w:hanging="341"/>
      </w:pPr>
      <w:rPr>
        <w:rFonts w:hint="default"/>
        <w:lang w:val="pl-PL" w:eastAsia="en-US" w:bidi="ar-SA"/>
      </w:rPr>
    </w:lvl>
    <w:lvl w:ilvl="6" w:tplc="50BE01C8">
      <w:numFmt w:val="bullet"/>
      <w:lvlText w:val="•"/>
      <w:lvlJc w:val="left"/>
      <w:pPr>
        <w:ind w:left="7267" w:hanging="341"/>
      </w:pPr>
      <w:rPr>
        <w:rFonts w:hint="default"/>
        <w:lang w:val="pl-PL" w:eastAsia="en-US" w:bidi="ar-SA"/>
      </w:rPr>
    </w:lvl>
    <w:lvl w:ilvl="7" w:tplc="8F66C5B0">
      <w:numFmt w:val="bullet"/>
      <w:lvlText w:val="•"/>
      <w:lvlJc w:val="left"/>
      <w:pPr>
        <w:ind w:left="8211" w:hanging="341"/>
      </w:pPr>
      <w:rPr>
        <w:rFonts w:hint="default"/>
        <w:lang w:val="pl-PL" w:eastAsia="en-US" w:bidi="ar-SA"/>
      </w:rPr>
    </w:lvl>
    <w:lvl w:ilvl="8" w:tplc="64069254">
      <w:numFmt w:val="bullet"/>
      <w:lvlText w:val="•"/>
      <w:lvlJc w:val="left"/>
      <w:pPr>
        <w:ind w:left="9156" w:hanging="341"/>
      </w:pPr>
      <w:rPr>
        <w:rFonts w:hint="default"/>
        <w:lang w:val="pl-PL" w:eastAsia="en-US" w:bidi="ar-SA"/>
      </w:rPr>
    </w:lvl>
  </w:abstractNum>
  <w:abstractNum w:abstractNumId="111" w15:restartNumberingAfterBreak="0">
    <w:nsid w:val="3E2C6F82"/>
    <w:multiLevelType w:val="hybridMultilevel"/>
    <w:tmpl w:val="3880F184"/>
    <w:lvl w:ilvl="0" w:tplc="F7365678">
      <w:numFmt w:val="bullet"/>
      <w:lvlText w:val="•"/>
      <w:lvlJc w:val="left"/>
      <w:pPr>
        <w:ind w:left="1597" w:hanging="341"/>
      </w:pPr>
      <w:rPr>
        <w:rFonts w:ascii="Arial" w:eastAsia="Arial" w:hAnsi="Arial" w:cs="Arial" w:hint="default"/>
        <w:b w:val="0"/>
        <w:bCs w:val="0"/>
        <w:i w:val="0"/>
        <w:iCs w:val="0"/>
        <w:color w:val="0072AD"/>
        <w:spacing w:val="0"/>
        <w:w w:val="132"/>
        <w:sz w:val="24"/>
        <w:szCs w:val="24"/>
        <w:lang w:val="pl-PL" w:eastAsia="en-US" w:bidi="ar-SA"/>
      </w:rPr>
    </w:lvl>
    <w:lvl w:ilvl="1" w:tplc="ADD8E90C">
      <w:numFmt w:val="bullet"/>
      <w:lvlText w:val="•"/>
      <w:lvlJc w:val="left"/>
      <w:pPr>
        <w:ind w:left="2544" w:hanging="341"/>
      </w:pPr>
      <w:rPr>
        <w:rFonts w:hint="default"/>
        <w:lang w:val="pl-PL" w:eastAsia="en-US" w:bidi="ar-SA"/>
      </w:rPr>
    </w:lvl>
    <w:lvl w:ilvl="2" w:tplc="1DCA155C">
      <w:numFmt w:val="bullet"/>
      <w:lvlText w:val="•"/>
      <w:lvlJc w:val="left"/>
      <w:pPr>
        <w:ind w:left="3489" w:hanging="341"/>
      </w:pPr>
      <w:rPr>
        <w:rFonts w:hint="default"/>
        <w:lang w:val="pl-PL" w:eastAsia="en-US" w:bidi="ar-SA"/>
      </w:rPr>
    </w:lvl>
    <w:lvl w:ilvl="3" w:tplc="F1B699F2">
      <w:numFmt w:val="bullet"/>
      <w:lvlText w:val="•"/>
      <w:lvlJc w:val="left"/>
      <w:pPr>
        <w:ind w:left="4433" w:hanging="341"/>
      </w:pPr>
      <w:rPr>
        <w:rFonts w:hint="default"/>
        <w:lang w:val="pl-PL" w:eastAsia="en-US" w:bidi="ar-SA"/>
      </w:rPr>
    </w:lvl>
    <w:lvl w:ilvl="4" w:tplc="43DCA0BA">
      <w:numFmt w:val="bullet"/>
      <w:lvlText w:val="•"/>
      <w:lvlJc w:val="left"/>
      <w:pPr>
        <w:ind w:left="5378" w:hanging="341"/>
      </w:pPr>
      <w:rPr>
        <w:rFonts w:hint="default"/>
        <w:lang w:val="pl-PL" w:eastAsia="en-US" w:bidi="ar-SA"/>
      </w:rPr>
    </w:lvl>
    <w:lvl w:ilvl="5" w:tplc="77707D38">
      <w:numFmt w:val="bullet"/>
      <w:lvlText w:val="•"/>
      <w:lvlJc w:val="left"/>
      <w:pPr>
        <w:ind w:left="6322" w:hanging="341"/>
      </w:pPr>
      <w:rPr>
        <w:rFonts w:hint="default"/>
        <w:lang w:val="pl-PL" w:eastAsia="en-US" w:bidi="ar-SA"/>
      </w:rPr>
    </w:lvl>
    <w:lvl w:ilvl="6" w:tplc="49D273C2">
      <w:numFmt w:val="bullet"/>
      <w:lvlText w:val="•"/>
      <w:lvlJc w:val="left"/>
      <w:pPr>
        <w:ind w:left="7267" w:hanging="341"/>
      </w:pPr>
      <w:rPr>
        <w:rFonts w:hint="default"/>
        <w:lang w:val="pl-PL" w:eastAsia="en-US" w:bidi="ar-SA"/>
      </w:rPr>
    </w:lvl>
    <w:lvl w:ilvl="7" w:tplc="7AE66714">
      <w:numFmt w:val="bullet"/>
      <w:lvlText w:val="•"/>
      <w:lvlJc w:val="left"/>
      <w:pPr>
        <w:ind w:left="8211" w:hanging="341"/>
      </w:pPr>
      <w:rPr>
        <w:rFonts w:hint="default"/>
        <w:lang w:val="pl-PL" w:eastAsia="en-US" w:bidi="ar-SA"/>
      </w:rPr>
    </w:lvl>
    <w:lvl w:ilvl="8" w:tplc="F00A5678">
      <w:numFmt w:val="bullet"/>
      <w:lvlText w:val="•"/>
      <w:lvlJc w:val="left"/>
      <w:pPr>
        <w:ind w:left="9156" w:hanging="341"/>
      </w:pPr>
      <w:rPr>
        <w:rFonts w:hint="default"/>
        <w:lang w:val="pl-PL" w:eastAsia="en-US" w:bidi="ar-SA"/>
      </w:rPr>
    </w:lvl>
  </w:abstractNum>
  <w:abstractNum w:abstractNumId="112" w15:restartNumberingAfterBreak="0">
    <w:nsid w:val="3E534788"/>
    <w:multiLevelType w:val="hybridMultilevel"/>
    <w:tmpl w:val="E2268FA2"/>
    <w:lvl w:ilvl="0" w:tplc="E682BF1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5F9C432E">
      <w:numFmt w:val="bullet"/>
      <w:lvlText w:val="•"/>
      <w:lvlJc w:val="left"/>
      <w:pPr>
        <w:ind w:left="2544" w:hanging="341"/>
      </w:pPr>
      <w:rPr>
        <w:rFonts w:hint="default"/>
        <w:lang w:val="pl-PL" w:eastAsia="en-US" w:bidi="ar-SA"/>
      </w:rPr>
    </w:lvl>
    <w:lvl w:ilvl="2" w:tplc="C1628304">
      <w:numFmt w:val="bullet"/>
      <w:lvlText w:val="•"/>
      <w:lvlJc w:val="left"/>
      <w:pPr>
        <w:ind w:left="3489" w:hanging="341"/>
      </w:pPr>
      <w:rPr>
        <w:rFonts w:hint="default"/>
        <w:lang w:val="pl-PL" w:eastAsia="en-US" w:bidi="ar-SA"/>
      </w:rPr>
    </w:lvl>
    <w:lvl w:ilvl="3" w:tplc="C3B0C4EC">
      <w:numFmt w:val="bullet"/>
      <w:lvlText w:val="•"/>
      <w:lvlJc w:val="left"/>
      <w:pPr>
        <w:ind w:left="4433" w:hanging="341"/>
      </w:pPr>
      <w:rPr>
        <w:rFonts w:hint="default"/>
        <w:lang w:val="pl-PL" w:eastAsia="en-US" w:bidi="ar-SA"/>
      </w:rPr>
    </w:lvl>
    <w:lvl w:ilvl="4" w:tplc="3E6AB962">
      <w:numFmt w:val="bullet"/>
      <w:lvlText w:val="•"/>
      <w:lvlJc w:val="left"/>
      <w:pPr>
        <w:ind w:left="5378" w:hanging="341"/>
      </w:pPr>
      <w:rPr>
        <w:rFonts w:hint="default"/>
        <w:lang w:val="pl-PL" w:eastAsia="en-US" w:bidi="ar-SA"/>
      </w:rPr>
    </w:lvl>
    <w:lvl w:ilvl="5" w:tplc="6F5ECD12">
      <w:numFmt w:val="bullet"/>
      <w:lvlText w:val="•"/>
      <w:lvlJc w:val="left"/>
      <w:pPr>
        <w:ind w:left="6322" w:hanging="341"/>
      </w:pPr>
      <w:rPr>
        <w:rFonts w:hint="default"/>
        <w:lang w:val="pl-PL" w:eastAsia="en-US" w:bidi="ar-SA"/>
      </w:rPr>
    </w:lvl>
    <w:lvl w:ilvl="6" w:tplc="AC1C5F06">
      <w:numFmt w:val="bullet"/>
      <w:lvlText w:val="•"/>
      <w:lvlJc w:val="left"/>
      <w:pPr>
        <w:ind w:left="7267" w:hanging="341"/>
      </w:pPr>
      <w:rPr>
        <w:rFonts w:hint="default"/>
        <w:lang w:val="pl-PL" w:eastAsia="en-US" w:bidi="ar-SA"/>
      </w:rPr>
    </w:lvl>
    <w:lvl w:ilvl="7" w:tplc="BF0CD386">
      <w:numFmt w:val="bullet"/>
      <w:lvlText w:val="•"/>
      <w:lvlJc w:val="left"/>
      <w:pPr>
        <w:ind w:left="8211" w:hanging="341"/>
      </w:pPr>
      <w:rPr>
        <w:rFonts w:hint="default"/>
        <w:lang w:val="pl-PL" w:eastAsia="en-US" w:bidi="ar-SA"/>
      </w:rPr>
    </w:lvl>
    <w:lvl w:ilvl="8" w:tplc="77429B22">
      <w:numFmt w:val="bullet"/>
      <w:lvlText w:val="•"/>
      <w:lvlJc w:val="left"/>
      <w:pPr>
        <w:ind w:left="9156" w:hanging="341"/>
      </w:pPr>
      <w:rPr>
        <w:rFonts w:hint="default"/>
        <w:lang w:val="pl-PL" w:eastAsia="en-US" w:bidi="ar-SA"/>
      </w:rPr>
    </w:lvl>
  </w:abstractNum>
  <w:abstractNum w:abstractNumId="113" w15:restartNumberingAfterBreak="0">
    <w:nsid w:val="3E8F4023"/>
    <w:multiLevelType w:val="multilevel"/>
    <w:tmpl w:val="8D64D876"/>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14" w15:restartNumberingAfterBreak="0">
    <w:nsid w:val="3EA57454"/>
    <w:multiLevelType w:val="hybridMultilevel"/>
    <w:tmpl w:val="FD787722"/>
    <w:lvl w:ilvl="0" w:tplc="E130A41A">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147E7BCA">
      <w:numFmt w:val="bullet"/>
      <w:lvlText w:val="•"/>
      <w:lvlJc w:val="left"/>
      <w:pPr>
        <w:ind w:left="2544" w:hanging="341"/>
      </w:pPr>
      <w:rPr>
        <w:rFonts w:hint="default"/>
        <w:lang w:val="pl-PL" w:eastAsia="en-US" w:bidi="ar-SA"/>
      </w:rPr>
    </w:lvl>
    <w:lvl w:ilvl="2" w:tplc="8EEED952">
      <w:numFmt w:val="bullet"/>
      <w:lvlText w:val="•"/>
      <w:lvlJc w:val="left"/>
      <w:pPr>
        <w:ind w:left="3489" w:hanging="341"/>
      </w:pPr>
      <w:rPr>
        <w:rFonts w:hint="default"/>
        <w:lang w:val="pl-PL" w:eastAsia="en-US" w:bidi="ar-SA"/>
      </w:rPr>
    </w:lvl>
    <w:lvl w:ilvl="3" w:tplc="A3184C8A">
      <w:numFmt w:val="bullet"/>
      <w:lvlText w:val="•"/>
      <w:lvlJc w:val="left"/>
      <w:pPr>
        <w:ind w:left="4433" w:hanging="341"/>
      </w:pPr>
      <w:rPr>
        <w:rFonts w:hint="default"/>
        <w:lang w:val="pl-PL" w:eastAsia="en-US" w:bidi="ar-SA"/>
      </w:rPr>
    </w:lvl>
    <w:lvl w:ilvl="4" w:tplc="97F2BE18">
      <w:numFmt w:val="bullet"/>
      <w:lvlText w:val="•"/>
      <w:lvlJc w:val="left"/>
      <w:pPr>
        <w:ind w:left="5378" w:hanging="341"/>
      </w:pPr>
      <w:rPr>
        <w:rFonts w:hint="default"/>
        <w:lang w:val="pl-PL" w:eastAsia="en-US" w:bidi="ar-SA"/>
      </w:rPr>
    </w:lvl>
    <w:lvl w:ilvl="5" w:tplc="46386292">
      <w:numFmt w:val="bullet"/>
      <w:lvlText w:val="•"/>
      <w:lvlJc w:val="left"/>
      <w:pPr>
        <w:ind w:left="6322" w:hanging="341"/>
      </w:pPr>
      <w:rPr>
        <w:rFonts w:hint="default"/>
        <w:lang w:val="pl-PL" w:eastAsia="en-US" w:bidi="ar-SA"/>
      </w:rPr>
    </w:lvl>
    <w:lvl w:ilvl="6" w:tplc="087A6B80">
      <w:numFmt w:val="bullet"/>
      <w:lvlText w:val="•"/>
      <w:lvlJc w:val="left"/>
      <w:pPr>
        <w:ind w:left="7267" w:hanging="341"/>
      </w:pPr>
      <w:rPr>
        <w:rFonts w:hint="default"/>
        <w:lang w:val="pl-PL" w:eastAsia="en-US" w:bidi="ar-SA"/>
      </w:rPr>
    </w:lvl>
    <w:lvl w:ilvl="7" w:tplc="7AFC82E2">
      <w:numFmt w:val="bullet"/>
      <w:lvlText w:val="•"/>
      <w:lvlJc w:val="left"/>
      <w:pPr>
        <w:ind w:left="8211" w:hanging="341"/>
      </w:pPr>
      <w:rPr>
        <w:rFonts w:hint="default"/>
        <w:lang w:val="pl-PL" w:eastAsia="en-US" w:bidi="ar-SA"/>
      </w:rPr>
    </w:lvl>
    <w:lvl w:ilvl="8" w:tplc="812E2BEA">
      <w:numFmt w:val="bullet"/>
      <w:lvlText w:val="•"/>
      <w:lvlJc w:val="left"/>
      <w:pPr>
        <w:ind w:left="9156" w:hanging="341"/>
      </w:pPr>
      <w:rPr>
        <w:rFonts w:hint="default"/>
        <w:lang w:val="pl-PL" w:eastAsia="en-US" w:bidi="ar-SA"/>
      </w:rPr>
    </w:lvl>
  </w:abstractNum>
  <w:abstractNum w:abstractNumId="115" w15:restartNumberingAfterBreak="0">
    <w:nsid w:val="3EB31502"/>
    <w:multiLevelType w:val="multilevel"/>
    <w:tmpl w:val="43381FDE"/>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16" w15:restartNumberingAfterBreak="0">
    <w:nsid w:val="3FB41B62"/>
    <w:multiLevelType w:val="multilevel"/>
    <w:tmpl w:val="6C34691A"/>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17" w15:restartNumberingAfterBreak="0">
    <w:nsid w:val="401A54D7"/>
    <w:multiLevelType w:val="multilevel"/>
    <w:tmpl w:val="07B05080"/>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2220" w:hanging="511"/>
      </w:pPr>
      <w:rPr>
        <w:rFonts w:hint="default"/>
        <w:lang w:val="pl-PL" w:eastAsia="en-US" w:bidi="ar-SA"/>
      </w:rPr>
    </w:lvl>
    <w:lvl w:ilvl="3">
      <w:numFmt w:val="bullet"/>
      <w:lvlText w:val="•"/>
      <w:lvlJc w:val="left"/>
      <w:pPr>
        <w:ind w:left="3323" w:hanging="511"/>
      </w:pPr>
      <w:rPr>
        <w:rFonts w:hint="default"/>
        <w:lang w:val="pl-PL" w:eastAsia="en-US" w:bidi="ar-SA"/>
      </w:rPr>
    </w:lvl>
    <w:lvl w:ilvl="4">
      <w:numFmt w:val="bullet"/>
      <w:lvlText w:val="•"/>
      <w:lvlJc w:val="left"/>
      <w:pPr>
        <w:ind w:left="4426" w:hanging="511"/>
      </w:pPr>
      <w:rPr>
        <w:rFonts w:hint="default"/>
        <w:lang w:val="pl-PL" w:eastAsia="en-US" w:bidi="ar-SA"/>
      </w:rPr>
    </w:lvl>
    <w:lvl w:ilvl="5">
      <w:numFmt w:val="bullet"/>
      <w:lvlText w:val="•"/>
      <w:lvlJc w:val="left"/>
      <w:pPr>
        <w:ind w:left="5529" w:hanging="511"/>
      </w:pPr>
      <w:rPr>
        <w:rFonts w:hint="default"/>
        <w:lang w:val="pl-PL" w:eastAsia="en-US" w:bidi="ar-SA"/>
      </w:rPr>
    </w:lvl>
    <w:lvl w:ilvl="6">
      <w:numFmt w:val="bullet"/>
      <w:lvlText w:val="•"/>
      <w:lvlJc w:val="left"/>
      <w:pPr>
        <w:ind w:left="6632" w:hanging="511"/>
      </w:pPr>
      <w:rPr>
        <w:rFonts w:hint="default"/>
        <w:lang w:val="pl-PL" w:eastAsia="en-US" w:bidi="ar-SA"/>
      </w:rPr>
    </w:lvl>
    <w:lvl w:ilvl="7">
      <w:numFmt w:val="bullet"/>
      <w:lvlText w:val="•"/>
      <w:lvlJc w:val="left"/>
      <w:pPr>
        <w:ind w:left="7735" w:hanging="511"/>
      </w:pPr>
      <w:rPr>
        <w:rFonts w:hint="default"/>
        <w:lang w:val="pl-PL" w:eastAsia="en-US" w:bidi="ar-SA"/>
      </w:rPr>
    </w:lvl>
    <w:lvl w:ilvl="8">
      <w:numFmt w:val="bullet"/>
      <w:lvlText w:val="•"/>
      <w:lvlJc w:val="left"/>
      <w:pPr>
        <w:ind w:left="8839" w:hanging="511"/>
      </w:pPr>
      <w:rPr>
        <w:rFonts w:hint="default"/>
        <w:lang w:val="pl-PL" w:eastAsia="en-US" w:bidi="ar-SA"/>
      </w:rPr>
    </w:lvl>
  </w:abstractNum>
  <w:abstractNum w:abstractNumId="118" w15:restartNumberingAfterBreak="0">
    <w:nsid w:val="402A56F8"/>
    <w:multiLevelType w:val="hybridMultilevel"/>
    <w:tmpl w:val="5028946C"/>
    <w:lvl w:ilvl="0" w:tplc="821CDDC6">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tplc="845E870A">
      <w:numFmt w:val="bullet"/>
      <w:lvlText w:val="•"/>
      <w:lvlJc w:val="left"/>
      <w:pPr>
        <w:ind w:left="2544" w:hanging="341"/>
      </w:pPr>
      <w:rPr>
        <w:rFonts w:hint="default"/>
        <w:lang w:val="pl-PL" w:eastAsia="en-US" w:bidi="ar-SA"/>
      </w:rPr>
    </w:lvl>
    <w:lvl w:ilvl="2" w:tplc="2B54B622">
      <w:numFmt w:val="bullet"/>
      <w:lvlText w:val="•"/>
      <w:lvlJc w:val="left"/>
      <w:pPr>
        <w:ind w:left="3489" w:hanging="341"/>
      </w:pPr>
      <w:rPr>
        <w:rFonts w:hint="default"/>
        <w:lang w:val="pl-PL" w:eastAsia="en-US" w:bidi="ar-SA"/>
      </w:rPr>
    </w:lvl>
    <w:lvl w:ilvl="3" w:tplc="BF6AC4BC">
      <w:numFmt w:val="bullet"/>
      <w:lvlText w:val="•"/>
      <w:lvlJc w:val="left"/>
      <w:pPr>
        <w:ind w:left="4433" w:hanging="341"/>
      </w:pPr>
      <w:rPr>
        <w:rFonts w:hint="default"/>
        <w:lang w:val="pl-PL" w:eastAsia="en-US" w:bidi="ar-SA"/>
      </w:rPr>
    </w:lvl>
    <w:lvl w:ilvl="4" w:tplc="E300FF72">
      <w:numFmt w:val="bullet"/>
      <w:lvlText w:val="•"/>
      <w:lvlJc w:val="left"/>
      <w:pPr>
        <w:ind w:left="5378" w:hanging="341"/>
      </w:pPr>
      <w:rPr>
        <w:rFonts w:hint="default"/>
        <w:lang w:val="pl-PL" w:eastAsia="en-US" w:bidi="ar-SA"/>
      </w:rPr>
    </w:lvl>
    <w:lvl w:ilvl="5" w:tplc="61B0355C">
      <w:numFmt w:val="bullet"/>
      <w:lvlText w:val="•"/>
      <w:lvlJc w:val="left"/>
      <w:pPr>
        <w:ind w:left="6322" w:hanging="341"/>
      </w:pPr>
      <w:rPr>
        <w:rFonts w:hint="default"/>
        <w:lang w:val="pl-PL" w:eastAsia="en-US" w:bidi="ar-SA"/>
      </w:rPr>
    </w:lvl>
    <w:lvl w:ilvl="6" w:tplc="690ED7E8">
      <w:numFmt w:val="bullet"/>
      <w:lvlText w:val="•"/>
      <w:lvlJc w:val="left"/>
      <w:pPr>
        <w:ind w:left="7267" w:hanging="341"/>
      </w:pPr>
      <w:rPr>
        <w:rFonts w:hint="default"/>
        <w:lang w:val="pl-PL" w:eastAsia="en-US" w:bidi="ar-SA"/>
      </w:rPr>
    </w:lvl>
    <w:lvl w:ilvl="7" w:tplc="9E00E3DA">
      <w:numFmt w:val="bullet"/>
      <w:lvlText w:val="•"/>
      <w:lvlJc w:val="left"/>
      <w:pPr>
        <w:ind w:left="8211" w:hanging="341"/>
      </w:pPr>
      <w:rPr>
        <w:rFonts w:hint="default"/>
        <w:lang w:val="pl-PL" w:eastAsia="en-US" w:bidi="ar-SA"/>
      </w:rPr>
    </w:lvl>
    <w:lvl w:ilvl="8" w:tplc="B012532E">
      <w:numFmt w:val="bullet"/>
      <w:lvlText w:val="•"/>
      <w:lvlJc w:val="left"/>
      <w:pPr>
        <w:ind w:left="9156" w:hanging="341"/>
      </w:pPr>
      <w:rPr>
        <w:rFonts w:hint="default"/>
        <w:lang w:val="pl-PL" w:eastAsia="en-US" w:bidi="ar-SA"/>
      </w:rPr>
    </w:lvl>
  </w:abstractNum>
  <w:abstractNum w:abstractNumId="119" w15:restartNumberingAfterBreak="0">
    <w:nsid w:val="405371AC"/>
    <w:multiLevelType w:val="hybridMultilevel"/>
    <w:tmpl w:val="4C027FE6"/>
    <w:lvl w:ilvl="0" w:tplc="041CFFD4">
      <w:start w:val="1"/>
      <w:numFmt w:val="lowerLetter"/>
      <w:lvlText w:val="%1."/>
      <w:lvlJc w:val="left"/>
      <w:pPr>
        <w:ind w:left="793" w:hanging="341"/>
      </w:pPr>
      <w:rPr>
        <w:rFonts w:hint="default"/>
        <w:spacing w:val="0"/>
        <w:w w:val="96"/>
        <w:lang w:val="pl-PL" w:eastAsia="en-US" w:bidi="ar-SA"/>
      </w:rPr>
    </w:lvl>
    <w:lvl w:ilvl="1" w:tplc="13B6738C">
      <w:numFmt w:val="bullet"/>
      <w:lvlText w:val="•"/>
      <w:lvlJc w:val="left"/>
      <w:pPr>
        <w:ind w:left="1655" w:hanging="341"/>
      </w:pPr>
      <w:rPr>
        <w:rFonts w:hint="default"/>
        <w:lang w:val="pl-PL" w:eastAsia="en-US" w:bidi="ar-SA"/>
      </w:rPr>
    </w:lvl>
    <w:lvl w:ilvl="2" w:tplc="208E6062">
      <w:numFmt w:val="bullet"/>
      <w:lvlText w:val="•"/>
      <w:lvlJc w:val="left"/>
      <w:pPr>
        <w:ind w:left="2510" w:hanging="341"/>
      </w:pPr>
      <w:rPr>
        <w:rFonts w:hint="default"/>
        <w:lang w:val="pl-PL" w:eastAsia="en-US" w:bidi="ar-SA"/>
      </w:rPr>
    </w:lvl>
    <w:lvl w:ilvl="3" w:tplc="0FCC57E8">
      <w:numFmt w:val="bullet"/>
      <w:lvlText w:val="•"/>
      <w:lvlJc w:val="left"/>
      <w:pPr>
        <w:ind w:left="3366" w:hanging="341"/>
      </w:pPr>
      <w:rPr>
        <w:rFonts w:hint="default"/>
        <w:lang w:val="pl-PL" w:eastAsia="en-US" w:bidi="ar-SA"/>
      </w:rPr>
    </w:lvl>
    <w:lvl w:ilvl="4" w:tplc="BBF2C258">
      <w:numFmt w:val="bullet"/>
      <w:lvlText w:val="•"/>
      <w:lvlJc w:val="left"/>
      <w:pPr>
        <w:ind w:left="4221" w:hanging="341"/>
      </w:pPr>
      <w:rPr>
        <w:rFonts w:hint="default"/>
        <w:lang w:val="pl-PL" w:eastAsia="en-US" w:bidi="ar-SA"/>
      </w:rPr>
    </w:lvl>
    <w:lvl w:ilvl="5" w:tplc="63AA101E">
      <w:numFmt w:val="bullet"/>
      <w:lvlText w:val="•"/>
      <w:lvlJc w:val="left"/>
      <w:pPr>
        <w:ind w:left="5077" w:hanging="341"/>
      </w:pPr>
      <w:rPr>
        <w:rFonts w:hint="default"/>
        <w:lang w:val="pl-PL" w:eastAsia="en-US" w:bidi="ar-SA"/>
      </w:rPr>
    </w:lvl>
    <w:lvl w:ilvl="6" w:tplc="CE40FA0A">
      <w:numFmt w:val="bullet"/>
      <w:lvlText w:val="•"/>
      <w:lvlJc w:val="left"/>
      <w:pPr>
        <w:ind w:left="5932" w:hanging="341"/>
      </w:pPr>
      <w:rPr>
        <w:rFonts w:hint="default"/>
        <w:lang w:val="pl-PL" w:eastAsia="en-US" w:bidi="ar-SA"/>
      </w:rPr>
    </w:lvl>
    <w:lvl w:ilvl="7" w:tplc="1616CE12">
      <w:numFmt w:val="bullet"/>
      <w:lvlText w:val="•"/>
      <w:lvlJc w:val="left"/>
      <w:pPr>
        <w:ind w:left="6788" w:hanging="341"/>
      </w:pPr>
      <w:rPr>
        <w:rFonts w:hint="default"/>
        <w:lang w:val="pl-PL" w:eastAsia="en-US" w:bidi="ar-SA"/>
      </w:rPr>
    </w:lvl>
    <w:lvl w:ilvl="8" w:tplc="27F8DE5C">
      <w:numFmt w:val="bullet"/>
      <w:lvlText w:val="•"/>
      <w:lvlJc w:val="left"/>
      <w:pPr>
        <w:ind w:left="7643" w:hanging="341"/>
      </w:pPr>
      <w:rPr>
        <w:rFonts w:hint="default"/>
        <w:lang w:val="pl-PL" w:eastAsia="en-US" w:bidi="ar-SA"/>
      </w:rPr>
    </w:lvl>
  </w:abstractNum>
  <w:abstractNum w:abstractNumId="120" w15:restartNumberingAfterBreak="0">
    <w:nsid w:val="4151741C"/>
    <w:multiLevelType w:val="multilevel"/>
    <w:tmpl w:val="4D820D82"/>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start w:val="1"/>
      <w:numFmt w:val="decimal"/>
      <w:lvlText w:val="%1.%2.%3."/>
      <w:lvlJc w:val="left"/>
      <w:pPr>
        <w:ind w:left="2788" w:hanging="681"/>
      </w:pPr>
      <w:rPr>
        <w:rFonts w:ascii="Arial" w:eastAsia="Arial" w:hAnsi="Arial" w:cs="Arial" w:hint="default"/>
        <w:b w:val="0"/>
        <w:bCs w:val="0"/>
        <w:i w:val="0"/>
        <w:iCs w:val="0"/>
        <w:spacing w:val="-26"/>
        <w:w w:val="98"/>
        <w:sz w:val="24"/>
        <w:szCs w:val="24"/>
        <w:lang w:val="pl-PL" w:eastAsia="en-US" w:bidi="ar-SA"/>
      </w:rPr>
    </w:lvl>
    <w:lvl w:ilvl="3">
      <w:numFmt w:val="bullet"/>
      <w:lvlText w:val="•"/>
      <w:lvlJc w:val="left"/>
      <w:pPr>
        <w:ind w:left="3813" w:hanging="681"/>
      </w:pPr>
      <w:rPr>
        <w:rFonts w:hint="default"/>
        <w:lang w:val="pl-PL" w:eastAsia="en-US" w:bidi="ar-SA"/>
      </w:rPr>
    </w:lvl>
    <w:lvl w:ilvl="4">
      <w:numFmt w:val="bullet"/>
      <w:lvlText w:val="•"/>
      <w:lvlJc w:val="left"/>
      <w:pPr>
        <w:ind w:left="4846" w:hanging="681"/>
      </w:pPr>
      <w:rPr>
        <w:rFonts w:hint="default"/>
        <w:lang w:val="pl-PL" w:eastAsia="en-US" w:bidi="ar-SA"/>
      </w:rPr>
    </w:lvl>
    <w:lvl w:ilvl="5">
      <w:numFmt w:val="bullet"/>
      <w:lvlText w:val="•"/>
      <w:lvlJc w:val="left"/>
      <w:pPr>
        <w:ind w:left="5879" w:hanging="681"/>
      </w:pPr>
      <w:rPr>
        <w:rFonts w:hint="default"/>
        <w:lang w:val="pl-PL" w:eastAsia="en-US" w:bidi="ar-SA"/>
      </w:rPr>
    </w:lvl>
    <w:lvl w:ilvl="6">
      <w:numFmt w:val="bullet"/>
      <w:lvlText w:val="•"/>
      <w:lvlJc w:val="left"/>
      <w:pPr>
        <w:ind w:left="6912" w:hanging="681"/>
      </w:pPr>
      <w:rPr>
        <w:rFonts w:hint="default"/>
        <w:lang w:val="pl-PL" w:eastAsia="en-US" w:bidi="ar-SA"/>
      </w:rPr>
    </w:lvl>
    <w:lvl w:ilvl="7">
      <w:numFmt w:val="bullet"/>
      <w:lvlText w:val="•"/>
      <w:lvlJc w:val="left"/>
      <w:pPr>
        <w:ind w:left="7945" w:hanging="681"/>
      </w:pPr>
      <w:rPr>
        <w:rFonts w:hint="default"/>
        <w:lang w:val="pl-PL" w:eastAsia="en-US" w:bidi="ar-SA"/>
      </w:rPr>
    </w:lvl>
    <w:lvl w:ilvl="8">
      <w:numFmt w:val="bullet"/>
      <w:lvlText w:val="•"/>
      <w:lvlJc w:val="left"/>
      <w:pPr>
        <w:ind w:left="8979" w:hanging="681"/>
      </w:pPr>
      <w:rPr>
        <w:rFonts w:hint="default"/>
        <w:lang w:val="pl-PL" w:eastAsia="en-US" w:bidi="ar-SA"/>
      </w:rPr>
    </w:lvl>
  </w:abstractNum>
  <w:abstractNum w:abstractNumId="121" w15:restartNumberingAfterBreak="0">
    <w:nsid w:val="41FC33E5"/>
    <w:multiLevelType w:val="hybridMultilevel"/>
    <w:tmpl w:val="1A466AD4"/>
    <w:lvl w:ilvl="0" w:tplc="A7C4A5F2">
      <w:start w:val="1"/>
      <w:numFmt w:val="decimal"/>
      <w:lvlText w:val="%1."/>
      <w:lvlJc w:val="left"/>
      <w:pPr>
        <w:ind w:left="1597" w:hanging="341"/>
      </w:pPr>
      <w:rPr>
        <w:rFonts w:ascii="Arial" w:eastAsia="Arial" w:hAnsi="Arial" w:cs="Arial" w:hint="default"/>
        <w:b w:val="0"/>
        <w:bCs w:val="0"/>
        <w:i w:val="0"/>
        <w:iCs w:val="0"/>
        <w:spacing w:val="-15"/>
        <w:w w:val="103"/>
        <w:sz w:val="24"/>
        <w:szCs w:val="24"/>
        <w:lang w:val="pl-PL" w:eastAsia="en-US" w:bidi="ar-SA"/>
      </w:rPr>
    </w:lvl>
    <w:lvl w:ilvl="1" w:tplc="B72E1842">
      <w:numFmt w:val="bullet"/>
      <w:lvlText w:val="•"/>
      <w:lvlJc w:val="left"/>
      <w:pPr>
        <w:ind w:left="2544" w:hanging="341"/>
      </w:pPr>
      <w:rPr>
        <w:rFonts w:hint="default"/>
        <w:lang w:val="pl-PL" w:eastAsia="en-US" w:bidi="ar-SA"/>
      </w:rPr>
    </w:lvl>
    <w:lvl w:ilvl="2" w:tplc="FE301AFE">
      <w:numFmt w:val="bullet"/>
      <w:lvlText w:val="•"/>
      <w:lvlJc w:val="left"/>
      <w:pPr>
        <w:ind w:left="3489" w:hanging="341"/>
      </w:pPr>
      <w:rPr>
        <w:rFonts w:hint="default"/>
        <w:lang w:val="pl-PL" w:eastAsia="en-US" w:bidi="ar-SA"/>
      </w:rPr>
    </w:lvl>
    <w:lvl w:ilvl="3" w:tplc="E3082996">
      <w:numFmt w:val="bullet"/>
      <w:lvlText w:val="•"/>
      <w:lvlJc w:val="left"/>
      <w:pPr>
        <w:ind w:left="4433" w:hanging="341"/>
      </w:pPr>
      <w:rPr>
        <w:rFonts w:hint="default"/>
        <w:lang w:val="pl-PL" w:eastAsia="en-US" w:bidi="ar-SA"/>
      </w:rPr>
    </w:lvl>
    <w:lvl w:ilvl="4" w:tplc="E416A68C">
      <w:numFmt w:val="bullet"/>
      <w:lvlText w:val="•"/>
      <w:lvlJc w:val="left"/>
      <w:pPr>
        <w:ind w:left="5378" w:hanging="341"/>
      </w:pPr>
      <w:rPr>
        <w:rFonts w:hint="default"/>
        <w:lang w:val="pl-PL" w:eastAsia="en-US" w:bidi="ar-SA"/>
      </w:rPr>
    </w:lvl>
    <w:lvl w:ilvl="5" w:tplc="DD2A2F96">
      <w:numFmt w:val="bullet"/>
      <w:lvlText w:val="•"/>
      <w:lvlJc w:val="left"/>
      <w:pPr>
        <w:ind w:left="6322" w:hanging="341"/>
      </w:pPr>
      <w:rPr>
        <w:rFonts w:hint="default"/>
        <w:lang w:val="pl-PL" w:eastAsia="en-US" w:bidi="ar-SA"/>
      </w:rPr>
    </w:lvl>
    <w:lvl w:ilvl="6" w:tplc="D9645632">
      <w:numFmt w:val="bullet"/>
      <w:lvlText w:val="•"/>
      <w:lvlJc w:val="left"/>
      <w:pPr>
        <w:ind w:left="7267" w:hanging="341"/>
      </w:pPr>
      <w:rPr>
        <w:rFonts w:hint="default"/>
        <w:lang w:val="pl-PL" w:eastAsia="en-US" w:bidi="ar-SA"/>
      </w:rPr>
    </w:lvl>
    <w:lvl w:ilvl="7" w:tplc="30B62D58">
      <w:numFmt w:val="bullet"/>
      <w:lvlText w:val="•"/>
      <w:lvlJc w:val="left"/>
      <w:pPr>
        <w:ind w:left="8211" w:hanging="341"/>
      </w:pPr>
      <w:rPr>
        <w:rFonts w:hint="default"/>
        <w:lang w:val="pl-PL" w:eastAsia="en-US" w:bidi="ar-SA"/>
      </w:rPr>
    </w:lvl>
    <w:lvl w:ilvl="8" w:tplc="D39201A0">
      <w:numFmt w:val="bullet"/>
      <w:lvlText w:val="•"/>
      <w:lvlJc w:val="left"/>
      <w:pPr>
        <w:ind w:left="9156" w:hanging="341"/>
      </w:pPr>
      <w:rPr>
        <w:rFonts w:hint="default"/>
        <w:lang w:val="pl-PL" w:eastAsia="en-US" w:bidi="ar-SA"/>
      </w:rPr>
    </w:lvl>
  </w:abstractNum>
  <w:abstractNum w:abstractNumId="122" w15:restartNumberingAfterBreak="0">
    <w:nsid w:val="430F5A69"/>
    <w:multiLevelType w:val="hybridMultilevel"/>
    <w:tmpl w:val="6D0609AC"/>
    <w:lvl w:ilvl="0" w:tplc="638C8992">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3D36D434">
      <w:numFmt w:val="bullet"/>
      <w:lvlText w:val="•"/>
      <w:lvlJc w:val="left"/>
      <w:pPr>
        <w:ind w:left="2544" w:hanging="341"/>
      </w:pPr>
      <w:rPr>
        <w:rFonts w:hint="default"/>
        <w:lang w:val="pl-PL" w:eastAsia="en-US" w:bidi="ar-SA"/>
      </w:rPr>
    </w:lvl>
    <w:lvl w:ilvl="2" w:tplc="7972825A">
      <w:numFmt w:val="bullet"/>
      <w:lvlText w:val="•"/>
      <w:lvlJc w:val="left"/>
      <w:pPr>
        <w:ind w:left="3489" w:hanging="341"/>
      </w:pPr>
      <w:rPr>
        <w:rFonts w:hint="default"/>
        <w:lang w:val="pl-PL" w:eastAsia="en-US" w:bidi="ar-SA"/>
      </w:rPr>
    </w:lvl>
    <w:lvl w:ilvl="3" w:tplc="222AF444">
      <w:numFmt w:val="bullet"/>
      <w:lvlText w:val="•"/>
      <w:lvlJc w:val="left"/>
      <w:pPr>
        <w:ind w:left="4433" w:hanging="341"/>
      </w:pPr>
      <w:rPr>
        <w:rFonts w:hint="default"/>
        <w:lang w:val="pl-PL" w:eastAsia="en-US" w:bidi="ar-SA"/>
      </w:rPr>
    </w:lvl>
    <w:lvl w:ilvl="4" w:tplc="933E1CFC">
      <w:numFmt w:val="bullet"/>
      <w:lvlText w:val="•"/>
      <w:lvlJc w:val="left"/>
      <w:pPr>
        <w:ind w:left="5378" w:hanging="341"/>
      </w:pPr>
      <w:rPr>
        <w:rFonts w:hint="default"/>
        <w:lang w:val="pl-PL" w:eastAsia="en-US" w:bidi="ar-SA"/>
      </w:rPr>
    </w:lvl>
    <w:lvl w:ilvl="5" w:tplc="42D8C10C">
      <w:numFmt w:val="bullet"/>
      <w:lvlText w:val="•"/>
      <w:lvlJc w:val="left"/>
      <w:pPr>
        <w:ind w:left="6322" w:hanging="341"/>
      </w:pPr>
      <w:rPr>
        <w:rFonts w:hint="default"/>
        <w:lang w:val="pl-PL" w:eastAsia="en-US" w:bidi="ar-SA"/>
      </w:rPr>
    </w:lvl>
    <w:lvl w:ilvl="6" w:tplc="83CA4832">
      <w:numFmt w:val="bullet"/>
      <w:lvlText w:val="•"/>
      <w:lvlJc w:val="left"/>
      <w:pPr>
        <w:ind w:left="7267" w:hanging="341"/>
      </w:pPr>
      <w:rPr>
        <w:rFonts w:hint="default"/>
        <w:lang w:val="pl-PL" w:eastAsia="en-US" w:bidi="ar-SA"/>
      </w:rPr>
    </w:lvl>
    <w:lvl w:ilvl="7" w:tplc="197634EA">
      <w:numFmt w:val="bullet"/>
      <w:lvlText w:val="•"/>
      <w:lvlJc w:val="left"/>
      <w:pPr>
        <w:ind w:left="8211" w:hanging="341"/>
      </w:pPr>
      <w:rPr>
        <w:rFonts w:hint="default"/>
        <w:lang w:val="pl-PL" w:eastAsia="en-US" w:bidi="ar-SA"/>
      </w:rPr>
    </w:lvl>
    <w:lvl w:ilvl="8" w:tplc="734222AE">
      <w:numFmt w:val="bullet"/>
      <w:lvlText w:val="•"/>
      <w:lvlJc w:val="left"/>
      <w:pPr>
        <w:ind w:left="9156" w:hanging="341"/>
      </w:pPr>
      <w:rPr>
        <w:rFonts w:hint="default"/>
        <w:lang w:val="pl-PL" w:eastAsia="en-US" w:bidi="ar-SA"/>
      </w:rPr>
    </w:lvl>
  </w:abstractNum>
  <w:abstractNum w:abstractNumId="123" w15:restartNumberingAfterBreak="0">
    <w:nsid w:val="43AE1C3C"/>
    <w:multiLevelType w:val="hybridMultilevel"/>
    <w:tmpl w:val="C360EB9E"/>
    <w:lvl w:ilvl="0" w:tplc="CD32A18E">
      <w:start w:val="1"/>
      <w:numFmt w:val="lowerLetter"/>
      <w:lvlText w:val="%1."/>
      <w:lvlJc w:val="left"/>
      <w:pPr>
        <w:ind w:left="1020" w:hanging="341"/>
      </w:pPr>
      <w:rPr>
        <w:rFonts w:ascii="Arial" w:eastAsia="Arial" w:hAnsi="Arial" w:cs="Arial" w:hint="default"/>
        <w:b w:val="0"/>
        <w:bCs w:val="0"/>
        <w:i w:val="0"/>
        <w:iCs w:val="0"/>
        <w:spacing w:val="0"/>
        <w:w w:val="96"/>
        <w:sz w:val="24"/>
        <w:szCs w:val="24"/>
        <w:lang w:val="pl-PL" w:eastAsia="en-US" w:bidi="ar-SA"/>
      </w:rPr>
    </w:lvl>
    <w:lvl w:ilvl="1" w:tplc="5316CA62">
      <w:numFmt w:val="bullet"/>
      <w:lvlText w:val="•"/>
      <w:lvlJc w:val="left"/>
      <w:pPr>
        <w:ind w:left="1360" w:hanging="341"/>
      </w:pPr>
      <w:rPr>
        <w:rFonts w:ascii="Arial Black" w:eastAsia="Arial Black" w:hAnsi="Arial Black" w:cs="Arial Black" w:hint="default"/>
        <w:spacing w:val="0"/>
        <w:w w:val="89"/>
        <w:lang w:val="pl-PL" w:eastAsia="en-US" w:bidi="ar-SA"/>
      </w:rPr>
    </w:lvl>
    <w:lvl w:ilvl="2" w:tplc="9C3C3F6C">
      <w:numFmt w:val="bullet"/>
      <w:lvlText w:val="•"/>
      <w:lvlJc w:val="left"/>
      <w:pPr>
        <w:ind w:left="2248" w:hanging="341"/>
      </w:pPr>
      <w:rPr>
        <w:rFonts w:hint="default"/>
        <w:lang w:val="pl-PL" w:eastAsia="en-US" w:bidi="ar-SA"/>
      </w:rPr>
    </w:lvl>
    <w:lvl w:ilvl="3" w:tplc="8736B50E">
      <w:numFmt w:val="bullet"/>
      <w:lvlText w:val="•"/>
      <w:lvlJc w:val="left"/>
      <w:pPr>
        <w:ind w:left="3136" w:hanging="341"/>
      </w:pPr>
      <w:rPr>
        <w:rFonts w:hint="default"/>
        <w:lang w:val="pl-PL" w:eastAsia="en-US" w:bidi="ar-SA"/>
      </w:rPr>
    </w:lvl>
    <w:lvl w:ilvl="4" w:tplc="649AD1D8">
      <w:numFmt w:val="bullet"/>
      <w:lvlText w:val="•"/>
      <w:lvlJc w:val="left"/>
      <w:pPr>
        <w:ind w:left="4024" w:hanging="341"/>
      </w:pPr>
      <w:rPr>
        <w:rFonts w:hint="default"/>
        <w:lang w:val="pl-PL" w:eastAsia="en-US" w:bidi="ar-SA"/>
      </w:rPr>
    </w:lvl>
    <w:lvl w:ilvl="5" w:tplc="DD1AD426">
      <w:numFmt w:val="bullet"/>
      <w:lvlText w:val="•"/>
      <w:lvlJc w:val="left"/>
      <w:pPr>
        <w:ind w:left="4913" w:hanging="341"/>
      </w:pPr>
      <w:rPr>
        <w:rFonts w:hint="default"/>
        <w:lang w:val="pl-PL" w:eastAsia="en-US" w:bidi="ar-SA"/>
      </w:rPr>
    </w:lvl>
    <w:lvl w:ilvl="6" w:tplc="4934B97C">
      <w:numFmt w:val="bullet"/>
      <w:lvlText w:val="•"/>
      <w:lvlJc w:val="left"/>
      <w:pPr>
        <w:ind w:left="5801" w:hanging="341"/>
      </w:pPr>
      <w:rPr>
        <w:rFonts w:hint="default"/>
        <w:lang w:val="pl-PL" w:eastAsia="en-US" w:bidi="ar-SA"/>
      </w:rPr>
    </w:lvl>
    <w:lvl w:ilvl="7" w:tplc="55F2964A">
      <w:numFmt w:val="bullet"/>
      <w:lvlText w:val="•"/>
      <w:lvlJc w:val="left"/>
      <w:pPr>
        <w:ind w:left="6689" w:hanging="341"/>
      </w:pPr>
      <w:rPr>
        <w:rFonts w:hint="default"/>
        <w:lang w:val="pl-PL" w:eastAsia="en-US" w:bidi="ar-SA"/>
      </w:rPr>
    </w:lvl>
    <w:lvl w:ilvl="8" w:tplc="FCC233D4">
      <w:numFmt w:val="bullet"/>
      <w:lvlText w:val="•"/>
      <w:lvlJc w:val="left"/>
      <w:pPr>
        <w:ind w:left="7577" w:hanging="341"/>
      </w:pPr>
      <w:rPr>
        <w:rFonts w:hint="default"/>
        <w:lang w:val="pl-PL" w:eastAsia="en-US" w:bidi="ar-SA"/>
      </w:rPr>
    </w:lvl>
  </w:abstractNum>
  <w:abstractNum w:abstractNumId="124" w15:restartNumberingAfterBreak="0">
    <w:nsid w:val="443A15C2"/>
    <w:multiLevelType w:val="hybridMultilevel"/>
    <w:tmpl w:val="B27A85D8"/>
    <w:lvl w:ilvl="0" w:tplc="4BC2D34C">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98382C68">
      <w:numFmt w:val="bullet"/>
      <w:lvlText w:val="•"/>
      <w:lvlJc w:val="left"/>
      <w:pPr>
        <w:ind w:left="2544" w:hanging="341"/>
      </w:pPr>
      <w:rPr>
        <w:rFonts w:hint="default"/>
        <w:lang w:val="pl-PL" w:eastAsia="en-US" w:bidi="ar-SA"/>
      </w:rPr>
    </w:lvl>
    <w:lvl w:ilvl="2" w:tplc="FEC6818C">
      <w:numFmt w:val="bullet"/>
      <w:lvlText w:val="•"/>
      <w:lvlJc w:val="left"/>
      <w:pPr>
        <w:ind w:left="3489" w:hanging="341"/>
      </w:pPr>
      <w:rPr>
        <w:rFonts w:hint="default"/>
        <w:lang w:val="pl-PL" w:eastAsia="en-US" w:bidi="ar-SA"/>
      </w:rPr>
    </w:lvl>
    <w:lvl w:ilvl="3" w:tplc="817E3C92">
      <w:numFmt w:val="bullet"/>
      <w:lvlText w:val="•"/>
      <w:lvlJc w:val="left"/>
      <w:pPr>
        <w:ind w:left="4433" w:hanging="341"/>
      </w:pPr>
      <w:rPr>
        <w:rFonts w:hint="default"/>
        <w:lang w:val="pl-PL" w:eastAsia="en-US" w:bidi="ar-SA"/>
      </w:rPr>
    </w:lvl>
    <w:lvl w:ilvl="4" w:tplc="0810A64C">
      <w:numFmt w:val="bullet"/>
      <w:lvlText w:val="•"/>
      <w:lvlJc w:val="left"/>
      <w:pPr>
        <w:ind w:left="5378" w:hanging="341"/>
      </w:pPr>
      <w:rPr>
        <w:rFonts w:hint="default"/>
        <w:lang w:val="pl-PL" w:eastAsia="en-US" w:bidi="ar-SA"/>
      </w:rPr>
    </w:lvl>
    <w:lvl w:ilvl="5" w:tplc="37261096">
      <w:numFmt w:val="bullet"/>
      <w:lvlText w:val="•"/>
      <w:lvlJc w:val="left"/>
      <w:pPr>
        <w:ind w:left="6322" w:hanging="341"/>
      </w:pPr>
      <w:rPr>
        <w:rFonts w:hint="default"/>
        <w:lang w:val="pl-PL" w:eastAsia="en-US" w:bidi="ar-SA"/>
      </w:rPr>
    </w:lvl>
    <w:lvl w:ilvl="6" w:tplc="B3986010">
      <w:numFmt w:val="bullet"/>
      <w:lvlText w:val="•"/>
      <w:lvlJc w:val="left"/>
      <w:pPr>
        <w:ind w:left="7267" w:hanging="341"/>
      </w:pPr>
      <w:rPr>
        <w:rFonts w:hint="default"/>
        <w:lang w:val="pl-PL" w:eastAsia="en-US" w:bidi="ar-SA"/>
      </w:rPr>
    </w:lvl>
    <w:lvl w:ilvl="7" w:tplc="C8C0E89C">
      <w:numFmt w:val="bullet"/>
      <w:lvlText w:val="•"/>
      <w:lvlJc w:val="left"/>
      <w:pPr>
        <w:ind w:left="8211" w:hanging="341"/>
      </w:pPr>
      <w:rPr>
        <w:rFonts w:hint="default"/>
        <w:lang w:val="pl-PL" w:eastAsia="en-US" w:bidi="ar-SA"/>
      </w:rPr>
    </w:lvl>
    <w:lvl w:ilvl="8" w:tplc="4A563B46">
      <w:numFmt w:val="bullet"/>
      <w:lvlText w:val="•"/>
      <w:lvlJc w:val="left"/>
      <w:pPr>
        <w:ind w:left="9156" w:hanging="341"/>
      </w:pPr>
      <w:rPr>
        <w:rFonts w:hint="default"/>
        <w:lang w:val="pl-PL" w:eastAsia="en-US" w:bidi="ar-SA"/>
      </w:rPr>
    </w:lvl>
  </w:abstractNum>
  <w:abstractNum w:abstractNumId="125" w15:restartNumberingAfterBreak="0">
    <w:nsid w:val="44A777CF"/>
    <w:multiLevelType w:val="hybridMultilevel"/>
    <w:tmpl w:val="2F5E9960"/>
    <w:lvl w:ilvl="0" w:tplc="88A6EB2E">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D13469D2">
      <w:numFmt w:val="bullet"/>
      <w:lvlText w:val="•"/>
      <w:lvlJc w:val="left"/>
      <w:pPr>
        <w:ind w:left="2544" w:hanging="341"/>
      </w:pPr>
      <w:rPr>
        <w:rFonts w:hint="default"/>
        <w:lang w:val="pl-PL" w:eastAsia="en-US" w:bidi="ar-SA"/>
      </w:rPr>
    </w:lvl>
    <w:lvl w:ilvl="2" w:tplc="F76202B2">
      <w:numFmt w:val="bullet"/>
      <w:lvlText w:val="•"/>
      <w:lvlJc w:val="left"/>
      <w:pPr>
        <w:ind w:left="3489" w:hanging="341"/>
      </w:pPr>
      <w:rPr>
        <w:rFonts w:hint="default"/>
        <w:lang w:val="pl-PL" w:eastAsia="en-US" w:bidi="ar-SA"/>
      </w:rPr>
    </w:lvl>
    <w:lvl w:ilvl="3" w:tplc="DFBCC140">
      <w:numFmt w:val="bullet"/>
      <w:lvlText w:val="•"/>
      <w:lvlJc w:val="left"/>
      <w:pPr>
        <w:ind w:left="4433" w:hanging="341"/>
      </w:pPr>
      <w:rPr>
        <w:rFonts w:hint="default"/>
        <w:lang w:val="pl-PL" w:eastAsia="en-US" w:bidi="ar-SA"/>
      </w:rPr>
    </w:lvl>
    <w:lvl w:ilvl="4" w:tplc="3C08684C">
      <w:numFmt w:val="bullet"/>
      <w:lvlText w:val="•"/>
      <w:lvlJc w:val="left"/>
      <w:pPr>
        <w:ind w:left="5378" w:hanging="341"/>
      </w:pPr>
      <w:rPr>
        <w:rFonts w:hint="default"/>
        <w:lang w:val="pl-PL" w:eastAsia="en-US" w:bidi="ar-SA"/>
      </w:rPr>
    </w:lvl>
    <w:lvl w:ilvl="5" w:tplc="828C9836">
      <w:numFmt w:val="bullet"/>
      <w:lvlText w:val="•"/>
      <w:lvlJc w:val="left"/>
      <w:pPr>
        <w:ind w:left="6322" w:hanging="341"/>
      </w:pPr>
      <w:rPr>
        <w:rFonts w:hint="default"/>
        <w:lang w:val="pl-PL" w:eastAsia="en-US" w:bidi="ar-SA"/>
      </w:rPr>
    </w:lvl>
    <w:lvl w:ilvl="6" w:tplc="E4948F3E">
      <w:numFmt w:val="bullet"/>
      <w:lvlText w:val="•"/>
      <w:lvlJc w:val="left"/>
      <w:pPr>
        <w:ind w:left="7267" w:hanging="341"/>
      </w:pPr>
      <w:rPr>
        <w:rFonts w:hint="default"/>
        <w:lang w:val="pl-PL" w:eastAsia="en-US" w:bidi="ar-SA"/>
      </w:rPr>
    </w:lvl>
    <w:lvl w:ilvl="7" w:tplc="DC1EF5D0">
      <w:numFmt w:val="bullet"/>
      <w:lvlText w:val="•"/>
      <w:lvlJc w:val="left"/>
      <w:pPr>
        <w:ind w:left="8211" w:hanging="341"/>
      </w:pPr>
      <w:rPr>
        <w:rFonts w:hint="default"/>
        <w:lang w:val="pl-PL" w:eastAsia="en-US" w:bidi="ar-SA"/>
      </w:rPr>
    </w:lvl>
    <w:lvl w:ilvl="8" w:tplc="B0B831F4">
      <w:numFmt w:val="bullet"/>
      <w:lvlText w:val="•"/>
      <w:lvlJc w:val="left"/>
      <w:pPr>
        <w:ind w:left="9156" w:hanging="341"/>
      </w:pPr>
      <w:rPr>
        <w:rFonts w:hint="default"/>
        <w:lang w:val="pl-PL" w:eastAsia="en-US" w:bidi="ar-SA"/>
      </w:rPr>
    </w:lvl>
  </w:abstractNum>
  <w:abstractNum w:abstractNumId="126" w15:restartNumberingAfterBreak="0">
    <w:nsid w:val="44D27527"/>
    <w:multiLevelType w:val="hybridMultilevel"/>
    <w:tmpl w:val="4446B9E8"/>
    <w:lvl w:ilvl="0" w:tplc="93E8AACA">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tplc="738C539C">
      <w:numFmt w:val="bullet"/>
      <w:lvlText w:val="•"/>
      <w:lvlJc w:val="left"/>
      <w:pPr>
        <w:ind w:left="2544" w:hanging="341"/>
      </w:pPr>
      <w:rPr>
        <w:rFonts w:hint="default"/>
        <w:lang w:val="pl-PL" w:eastAsia="en-US" w:bidi="ar-SA"/>
      </w:rPr>
    </w:lvl>
    <w:lvl w:ilvl="2" w:tplc="E716BC4A">
      <w:numFmt w:val="bullet"/>
      <w:lvlText w:val="•"/>
      <w:lvlJc w:val="left"/>
      <w:pPr>
        <w:ind w:left="3489" w:hanging="341"/>
      </w:pPr>
      <w:rPr>
        <w:rFonts w:hint="default"/>
        <w:lang w:val="pl-PL" w:eastAsia="en-US" w:bidi="ar-SA"/>
      </w:rPr>
    </w:lvl>
    <w:lvl w:ilvl="3" w:tplc="03DA2212">
      <w:numFmt w:val="bullet"/>
      <w:lvlText w:val="•"/>
      <w:lvlJc w:val="left"/>
      <w:pPr>
        <w:ind w:left="4433" w:hanging="341"/>
      </w:pPr>
      <w:rPr>
        <w:rFonts w:hint="default"/>
        <w:lang w:val="pl-PL" w:eastAsia="en-US" w:bidi="ar-SA"/>
      </w:rPr>
    </w:lvl>
    <w:lvl w:ilvl="4" w:tplc="91E698A2">
      <w:numFmt w:val="bullet"/>
      <w:lvlText w:val="•"/>
      <w:lvlJc w:val="left"/>
      <w:pPr>
        <w:ind w:left="5378" w:hanging="341"/>
      </w:pPr>
      <w:rPr>
        <w:rFonts w:hint="default"/>
        <w:lang w:val="pl-PL" w:eastAsia="en-US" w:bidi="ar-SA"/>
      </w:rPr>
    </w:lvl>
    <w:lvl w:ilvl="5" w:tplc="08448208">
      <w:numFmt w:val="bullet"/>
      <w:lvlText w:val="•"/>
      <w:lvlJc w:val="left"/>
      <w:pPr>
        <w:ind w:left="6322" w:hanging="341"/>
      </w:pPr>
      <w:rPr>
        <w:rFonts w:hint="default"/>
        <w:lang w:val="pl-PL" w:eastAsia="en-US" w:bidi="ar-SA"/>
      </w:rPr>
    </w:lvl>
    <w:lvl w:ilvl="6" w:tplc="0860CC3E">
      <w:numFmt w:val="bullet"/>
      <w:lvlText w:val="•"/>
      <w:lvlJc w:val="left"/>
      <w:pPr>
        <w:ind w:left="7267" w:hanging="341"/>
      </w:pPr>
      <w:rPr>
        <w:rFonts w:hint="default"/>
        <w:lang w:val="pl-PL" w:eastAsia="en-US" w:bidi="ar-SA"/>
      </w:rPr>
    </w:lvl>
    <w:lvl w:ilvl="7" w:tplc="234A57F4">
      <w:numFmt w:val="bullet"/>
      <w:lvlText w:val="•"/>
      <w:lvlJc w:val="left"/>
      <w:pPr>
        <w:ind w:left="8211" w:hanging="341"/>
      </w:pPr>
      <w:rPr>
        <w:rFonts w:hint="default"/>
        <w:lang w:val="pl-PL" w:eastAsia="en-US" w:bidi="ar-SA"/>
      </w:rPr>
    </w:lvl>
    <w:lvl w:ilvl="8" w:tplc="B77A5472">
      <w:numFmt w:val="bullet"/>
      <w:lvlText w:val="•"/>
      <w:lvlJc w:val="left"/>
      <w:pPr>
        <w:ind w:left="9156" w:hanging="341"/>
      </w:pPr>
      <w:rPr>
        <w:rFonts w:hint="default"/>
        <w:lang w:val="pl-PL" w:eastAsia="en-US" w:bidi="ar-SA"/>
      </w:rPr>
    </w:lvl>
  </w:abstractNum>
  <w:abstractNum w:abstractNumId="127" w15:restartNumberingAfterBreak="0">
    <w:nsid w:val="44D44A73"/>
    <w:multiLevelType w:val="hybridMultilevel"/>
    <w:tmpl w:val="A31254EA"/>
    <w:lvl w:ilvl="0" w:tplc="FA982DE0">
      <w:numFmt w:val="bullet"/>
      <w:lvlText w:val="•"/>
      <w:lvlJc w:val="left"/>
      <w:pPr>
        <w:ind w:left="510" w:hanging="284"/>
      </w:pPr>
      <w:rPr>
        <w:rFonts w:ascii="Arial" w:eastAsia="Arial" w:hAnsi="Arial" w:cs="Arial" w:hint="default"/>
        <w:b w:val="0"/>
        <w:bCs w:val="0"/>
        <w:i w:val="0"/>
        <w:iCs w:val="0"/>
        <w:color w:val="FFFFFF"/>
        <w:spacing w:val="0"/>
        <w:w w:val="132"/>
        <w:sz w:val="24"/>
        <w:szCs w:val="24"/>
        <w:lang w:val="pl-PL" w:eastAsia="en-US" w:bidi="ar-SA"/>
      </w:rPr>
    </w:lvl>
    <w:lvl w:ilvl="1" w:tplc="5AE0A5D2">
      <w:numFmt w:val="bullet"/>
      <w:lvlText w:val="■"/>
      <w:lvlJc w:val="left"/>
      <w:pPr>
        <w:ind w:left="793" w:hanging="284"/>
      </w:pPr>
      <w:rPr>
        <w:rFonts w:ascii="Arial" w:eastAsia="Arial" w:hAnsi="Arial" w:cs="Arial" w:hint="default"/>
        <w:b w:val="0"/>
        <w:bCs w:val="0"/>
        <w:i w:val="0"/>
        <w:iCs w:val="0"/>
        <w:color w:val="FFFFFF"/>
        <w:spacing w:val="0"/>
        <w:w w:val="91"/>
        <w:sz w:val="24"/>
        <w:szCs w:val="24"/>
        <w:lang w:val="pl-PL" w:eastAsia="en-US" w:bidi="ar-SA"/>
      </w:rPr>
    </w:lvl>
    <w:lvl w:ilvl="2" w:tplc="0324EB4A">
      <w:numFmt w:val="bullet"/>
      <w:lvlText w:val="•"/>
      <w:lvlJc w:val="left"/>
      <w:pPr>
        <w:ind w:left="1674" w:hanging="284"/>
      </w:pPr>
      <w:rPr>
        <w:rFonts w:hint="default"/>
        <w:lang w:val="pl-PL" w:eastAsia="en-US" w:bidi="ar-SA"/>
      </w:rPr>
    </w:lvl>
    <w:lvl w:ilvl="3" w:tplc="FE0E1126">
      <w:numFmt w:val="bullet"/>
      <w:lvlText w:val="•"/>
      <w:lvlJc w:val="left"/>
      <w:pPr>
        <w:ind w:left="2549" w:hanging="284"/>
      </w:pPr>
      <w:rPr>
        <w:rFonts w:hint="default"/>
        <w:lang w:val="pl-PL" w:eastAsia="en-US" w:bidi="ar-SA"/>
      </w:rPr>
    </w:lvl>
    <w:lvl w:ilvl="4" w:tplc="2B108766">
      <w:numFmt w:val="bullet"/>
      <w:lvlText w:val="•"/>
      <w:lvlJc w:val="left"/>
      <w:pPr>
        <w:ind w:left="3424" w:hanging="284"/>
      </w:pPr>
      <w:rPr>
        <w:rFonts w:hint="default"/>
        <w:lang w:val="pl-PL" w:eastAsia="en-US" w:bidi="ar-SA"/>
      </w:rPr>
    </w:lvl>
    <w:lvl w:ilvl="5" w:tplc="C15A2FD8">
      <w:numFmt w:val="bullet"/>
      <w:lvlText w:val="•"/>
      <w:lvlJc w:val="left"/>
      <w:pPr>
        <w:ind w:left="4299" w:hanging="284"/>
      </w:pPr>
      <w:rPr>
        <w:rFonts w:hint="default"/>
        <w:lang w:val="pl-PL" w:eastAsia="en-US" w:bidi="ar-SA"/>
      </w:rPr>
    </w:lvl>
    <w:lvl w:ilvl="6" w:tplc="E49482F8">
      <w:numFmt w:val="bullet"/>
      <w:lvlText w:val="•"/>
      <w:lvlJc w:val="left"/>
      <w:pPr>
        <w:ind w:left="5174" w:hanging="284"/>
      </w:pPr>
      <w:rPr>
        <w:rFonts w:hint="default"/>
        <w:lang w:val="pl-PL" w:eastAsia="en-US" w:bidi="ar-SA"/>
      </w:rPr>
    </w:lvl>
    <w:lvl w:ilvl="7" w:tplc="DD64C6DA">
      <w:numFmt w:val="bullet"/>
      <w:lvlText w:val="•"/>
      <w:lvlJc w:val="left"/>
      <w:pPr>
        <w:ind w:left="6049" w:hanging="284"/>
      </w:pPr>
      <w:rPr>
        <w:rFonts w:hint="default"/>
        <w:lang w:val="pl-PL" w:eastAsia="en-US" w:bidi="ar-SA"/>
      </w:rPr>
    </w:lvl>
    <w:lvl w:ilvl="8" w:tplc="4C606810">
      <w:numFmt w:val="bullet"/>
      <w:lvlText w:val="•"/>
      <w:lvlJc w:val="left"/>
      <w:pPr>
        <w:ind w:left="6924" w:hanging="284"/>
      </w:pPr>
      <w:rPr>
        <w:rFonts w:hint="default"/>
        <w:lang w:val="pl-PL" w:eastAsia="en-US" w:bidi="ar-SA"/>
      </w:rPr>
    </w:lvl>
  </w:abstractNum>
  <w:abstractNum w:abstractNumId="128" w15:restartNumberingAfterBreak="0">
    <w:nsid w:val="45256D88"/>
    <w:multiLevelType w:val="multilevel"/>
    <w:tmpl w:val="AA9C8E2A"/>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29" w15:restartNumberingAfterBreak="0">
    <w:nsid w:val="4536699A"/>
    <w:multiLevelType w:val="hybridMultilevel"/>
    <w:tmpl w:val="EBAE2AB2"/>
    <w:lvl w:ilvl="0" w:tplc="73E23712">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tplc="01B01FC4">
      <w:numFmt w:val="bullet"/>
      <w:lvlText w:val="•"/>
      <w:lvlJc w:val="left"/>
      <w:pPr>
        <w:ind w:left="2544" w:hanging="341"/>
      </w:pPr>
      <w:rPr>
        <w:rFonts w:hint="default"/>
        <w:lang w:val="pl-PL" w:eastAsia="en-US" w:bidi="ar-SA"/>
      </w:rPr>
    </w:lvl>
    <w:lvl w:ilvl="2" w:tplc="E60278E0">
      <w:numFmt w:val="bullet"/>
      <w:lvlText w:val="•"/>
      <w:lvlJc w:val="left"/>
      <w:pPr>
        <w:ind w:left="3489" w:hanging="341"/>
      </w:pPr>
      <w:rPr>
        <w:rFonts w:hint="default"/>
        <w:lang w:val="pl-PL" w:eastAsia="en-US" w:bidi="ar-SA"/>
      </w:rPr>
    </w:lvl>
    <w:lvl w:ilvl="3" w:tplc="CC8256CE">
      <w:numFmt w:val="bullet"/>
      <w:lvlText w:val="•"/>
      <w:lvlJc w:val="left"/>
      <w:pPr>
        <w:ind w:left="4433" w:hanging="341"/>
      </w:pPr>
      <w:rPr>
        <w:rFonts w:hint="default"/>
        <w:lang w:val="pl-PL" w:eastAsia="en-US" w:bidi="ar-SA"/>
      </w:rPr>
    </w:lvl>
    <w:lvl w:ilvl="4" w:tplc="B518FE4C">
      <w:numFmt w:val="bullet"/>
      <w:lvlText w:val="•"/>
      <w:lvlJc w:val="left"/>
      <w:pPr>
        <w:ind w:left="5378" w:hanging="341"/>
      </w:pPr>
      <w:rPr>
        <w:rFonts w:hint="default"/>
        <w:lang w:val="pl-PL" w:eastAsia="en-US" w:bidi="ar-SA"/>
      </w:rPr>
    </w:lvl>
    <w:lvl w:ilvl="5" w:tplc="3D7E5A12">
      <w:numFmt w:val="bullet"/>
      <w:lvlText w:val="•"/>
      <w:lvlJc w:val="left"/>
      <w:pPr>
        <w:ind w:left="6322" w:hanging="341"/>
      </w:pPr>
      <w:rPr>
        <w:rFonts w:hint="default"/>
        <w:lang w:val="pl-PL" w:eastAsia="en-US" w:bidi="ar-SA"/>
      </w:rPr>
    </w:lvl>
    <w:lvl w:ilvl="6" w:tplc="BD0C0BA8">
      <w:numFmt w:val="bullet"/>
      <w:lvlText w:val="•"/>
      <w:lvlJc w:val="left"/>
      <w:pPr>
        <w:ind w:left="7267" w:hanging="341"/>
      </w:pPr>
      <w:rPr>
        <w:rFonts w:hint="default"/>
        <w:lang w:val="pl-PL" w:eastAsia="en-US" w:bidi="ar-SA"/>
      </w:rPr>
    </w:lvl>
    <w:lvl w:ilvl="7" w:tplc="8B98C904">
      <w:numFmt w:val="bullet"/>
      <w:lvlText w:val="•"/>
      <w:lvlJc w:val="left"/>
      <w:pPr>
        <w:ind w:left="8211" w:hanging="341"/>
      </w:pPr>
      <w:rPr>
        <w:rFonts w:hint="default"/>
        <w:lang w:val="pl-PL" w:eastAsia="en-US" w:bidi="ar-SA"/>
      </w:rPr>
    </w:lvl>
    <w:lvl w:ilvl="8" w:tplc="2D30FBD4">
      <w:numFmt w:val="bullet"/>
      <w:lvlText w:val="•"/>
      <w:lvlJc w:val="left"/>
      <w:pPr>
        <w:ind w:left="9156" w:hanging="341"/>
      </w:pPr>
      <w:rPr>
        <w:rFonts w:hint="default"/>
        <w:lang w:val="pl-PL" w:eastAsia="en-US" w:bidi="ar-SA"/>
      </w:rPr>
    </w:lvl>
  </w:abstractNum>
  <w:abstractNum w:abstractNumId="130" w15:restartNumberingAfterBreak="0">
    <w:nsid w:val="459E7AC7"/>
    <w:multiLevelType w:val="multilevel"/>
    <w:tmpl w:val="0CBCEC74"/>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31" w15:restartNumberingAfterBreak="0">
    <w:nsid w:val="461A15E6"/>
    <w:multiLevelType w:val="hybridMultilevel"/>
    <w:tmpl w:val="A5CAC020"/>
    <w:lvl w:ilvl="0" w:tplc="18B42C90">
      <w:numFmt w:val="bullet"/>
      <w:lvlText w:val="•"/>
      <w:lvlJc w:val="left"/>
      <w:pPr>
        <w:ind w:left="566" w:hanging="341"/>
      </w:pPr>
      <w:rPr>
        <w:rFonts w:ascii="Arial" w:eastAsia="Arial" w:hAnsi="Arial" w:cs="Arial" w:hint="default"/>
        <w:b w:val="0"/>
        <w:bCs w:val="0"/>
        <w:i w:val="0"/>
        <w:iCs w:val="0"/>
        <w:color w:val="FFFFFF"/>
        <w:spacing w:val="0"/>
        <w:w w:val="132"/>
        <w:sz w:val="24"/>
        <w:szCs w:val="24"/>
        <w:lang w:val="pl-PL" w:eastAsia="en-US" w:bidi="ar-SA"/>
      </w:rPr>
    </w:lvl>
    <w:lvl w:ilvl="1" w:tplc="0D9EE82C">
      <w:numFmt w:val="bullet"/>
      <w:lvlText w:val="•"/>
      <w:lvlJc w:val="left"/>
      <w:pPr>
        <w:ind w:left="1371" w:hanging="341"/>
      </w:pPr>
      <w:rPr>
        <w:rFonts w:hint="default"/>
        <w:lang w:val="pl-PL" w:eastAsia="en-US" w:bidi="ar-SA"/>
      </w:rPr>
    </w:lvl>
    <w:lvl w:ilvl="2" w:tplc="7AE87ABA">
      <w:numFmt w:val="bullet"/>
      <w:lvlText w:val="•"/>
      <w:lvlJc w:val="left"/>
      <w:pPr>
        <w:ind w:left="2182" w:hanging="341"/>
      </w:pPr>
      <w:rPr>
        <w:rFonts w:hint="default"/>
        <w:lang w:val="pl-PL" w:eastAsia="en-US" w:bidi="ar-SA"/>
      </w:rPr>
    </w:lvl>
    <w:lvl w:ilvl="3" w:tplc="D8E0AFA2">
      <w:numFmt w:val="bullet"/>
      <w:lvlText w:val="•"/>
      <w:lvlJc w:val="left"/>
      <w:pPr>
        <w:ind w:left="2994" w:hanging="341"/>
      </w:pPr>
      <w:rPr>
        <w:rFonts w:hint="default"/>
        <w:lang w:val="pl-PL" w:eastAsia="en-US" w:bidi="ar-SA"/>
      </w:rPr>
    </w:lvl>
    <w:lvl w:ilvl="4" w:tplc="5FF00A70">
      <w:numFmt w:val="bullet"/>
      <w:lvlText w:val="•"/>
      <w:lvlJc w:val="left"/>
      <w:pPr>
        <w:ind w:left="3805" w:hanging="341"/>
      </w:pPr>
      <w:rPr>
        <w:rFonts w:hint="default"/>
        <w:lang w:val="pl-PL" w:eastAsia="en-US" w:bidi="ar-SA"/>
      </w:rPr>
    </w:lvl>
    <w:lvl w:ilvl="5" w:tplc="A810F58C">
      <w:numFmt w:val="bullet"/>
      <w:lvlText w:val="•"/>
      <w:lvlJc w:val="left"/>
      <w:pPr>
        <w:ind w:left="4617" w:hanging="341"/>
      </w:pPr>
      <w:rPr>
        <w:rFonts w:hint="default"/>
        <w:lang w:val="pl-PL" w:eastAsia="en-US" w:bidi="ar-SA"/>
      </w:rPr>
    </w:lvl>
    <w:lvl w:ilvl="6" w:tplc="C1C89E6A">
      <w:numFmt w:val="bullet"/>
      <w:lvlText w:val="•"/>
      <w:lvlJc w:val="left"/>
      <w:pPr>
        <w:ind w:left="5428" w:hanging="341"/>
      </w:pPr>
      <w:rPr>
        <w:rFonts w:hint="default"/>
        <w:lang w:val="pl-PL" w:eastAsia="en-US" w:bidi="ar-SA"/>
      </w:rPr>
    </w:lvl>
    <w:lvl w:ilvl="7" w:tplc="B0EE064C">
      <w:numFmt w:val="bullet"/>
      <w:lvlText w:val="•"/>
      <w:lvlJc w:val="left"/>
      <w:pPr>
        <w:ind w:left="6239" w:hanging="341"/>
      </w:pPr>
      <w:rPr>
        <w:rFonts w:hint="default"/>
        <w:lang w:val="pl-PL" w:eastAsia="en-US" w:bidi="ar-SA"/>
      </w:rPr>
    </w:lvl>
    <w:lvl w:ilvl="8" w:tplc="D2B2772C">
      <w:numFmt w:val="bullet"/>
      <w:lvlText w:val="•"/>
      <w:lvlJc w:val="left"/>
      <w:pPr>
        <w:ind w:left="7051" w:hanging="341"/>
      </w:pPr>
      <w:rPr>
        <w:rFonts w:hint="default"/>
        <w:lang w:val="pl-PL" w:eastAsia="en-US" w:bidi="ar-SA"/>
      </w:rPr>
    </w:lvl>
  </w:abstractNum>
  <w:abstractNum w:abstractNumId="132" w15:restartNumberingAfterBreak="0">
    <w:nsid w:val="461F4F0B"/>
    <w:multiLevelType w:val="hybridMultilevel"/>
    <w:tmpl w:val="30B4B1E0"/>
    <w:lvl w:ilvl="0" w:tplc="781C5E98">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7974BBF0">
      <w:numFmt w:val="bullet"/>
      <w:lvlText w:val="•"/>
      <w:lvlJc w:val="left"/>
      <w:pPr>
        <w:ind w:left="2544" w:hanging="341"/>
      </w:pPr>
      <w:rPr>
        <w:rFonts w:hint="default"/>
        <w:lang w:val="pl-PL" w:eastAsia="en-US" w:bidi="ar-SA"/>
      </w:rPr>
    </w:lvl>
    <w:lvl w:ilvl="2" w:tplc="8C984798">
      <w:numFmt w:val="bullet"/>
      <w:lvlText w:val="•"/>
      <w:lvlJc w:val="left"/>
      <w:pPr>
        <w:ind w:left="3489" w:hanging="341"/>
      </w:pPr>
      <w:rPr>
        <w:rFonts w:hint="default"/>
        <w:lang w:val="pl-PL" w:eastAsia="en-US" w:bidi="ar-SA"/>
      </w:rPr>
    </w:lvl>
    <w:lvl w:ilvl="3" w:tplc="FDFAFE02">
      <w:numFmt w:val="bullet"/>
      <w:lvlText w:val="•"/>
      <w:lvlJc w:val="left"/>
      <w:pPr>
        <w:ind w:left="4433" w:hanging="341"/>
      </w:pPr>
      <w:rPr>
        <w:rFonts w:hint="default"/>
        <w:lang w:val="pl-PL" w:eastAsia="en-US" w:bidi="ar-SA"/>
      </w:rPr>
    </w:lvl>
    <w:lvl w:ilvl="4" w:tplc="464C2C90">
      <w:numFmt w:val="bullet"/>
      <w:lvlText w:val="•"/>
      <w:lvlJc w:val="left"/>
      <w:pPr>
        <w:ind w:left="5378" w:hanging="341"/>
      </w:pPr>
      <w:rPr>
        <w:rFonts w:hint="default"/>
        <w:lang w:val="pl-PL" w:eastAsia="en-US" w:bidi="ar-SA"/>
      </w:rPr>
    </w:lvl>
    <w:lvl w:ilvl="5" w:tplc="DD60348C">
      <w:numFmt w:val="bullet"/>
      <w:lvlText w:val="•"/>
      <w:lvlJc w:val="left"/>
      <w:pPr>
        <w:ind w:left="6322" w:hanging="341"/>
      </w:pPr>
      <w:rPr>
        <w:rFonts w:hint="default"/>
        <w:lang w:val="pl-PL" w:eastAsia="en-US" w:bidi="ar-SA"/>
      </w:rPr>
    </w:lvl>
    <w:lvl w:ilvl="6" w:tplc="6F7EA6DE">
      <w:numFmt w:val="bullet"/>
      <w:lvlText w:val="•"/>
      <w:lvlJc w:val="left"/>
      <w:pPr>
        <w:ind w:left="7267" w:hanging="341"/>
      </w:pPr>
      <w:rPr>
        <w:rFonts w:hint="default"/>
        <w:lang w:val="pl-PL" w:eastAsia="en-US" w:bidi="ar-SA"/>
      </w:rPr>
    </w:lvl>
    <w:lvl w:ilvl="7" w:tplc="233C3A3E">
      <w:numFmt w:val="bullet"/>
      <w:lvlText w:val="•"/>
      <w:lvlJc w:val="left"/>
      <w:pPr>
        <w:ind w:left="8211" w:hanging="341"/>
      </w:pPr>
      <w:rPr>
        <w:rFonts w:hint="default"/>
        <w:lang w:val="pl-PL" w:eastAsia="en-US" w:bidi="ar-SA"/>
      </w:rPr>
    </w:lvl>
    <w:lvl w:ilvl="8" w:tplc="D3D88D0E">
      <w:numFmt w:val="bullet"/>
      <w:lvlText w:val="•"/>
      <w:lvlJc w:val="left"/>
      <w:pPr>
        <w:ind w:left="9156" w:hanging="341"/>
      </w:pPr>
      <w:rPr>
        <w:rFonts w:hint="default"/>
        <w:lang w:val="pl-PL" w:eastAsia="en-US" w:bidi="ar-SA"/>
      </w:rPr>
    </w:lvl>
  </w:abstractNum>
  <w:abstractNum w:abstractNumId="133" w15:restartNumberingAfterBreak="0">
    <w:nsid w:val="46783D44"/>
    <w:multiLevelType w:val="hybridMultilevel"/>
    <w:tmpl w:val="3716954C"/>
    <w:lvl w:ilvl="0" w:tplc="1F322E6A">
      <w:numFmt w:val="bullet"/>
      <w:lvlText w:val="•"/>
      <w:lvlJc w:val="left"/>
      <w:pPr>
        <w:ind w:left="1597" w:hanging="341"/>
      </w:pPr>
      <w:rPr>
        <w:rFonts w:ascii="Arial" w:eastAsia="Arial" w:hAnsi="Arial" w:cs="Arial" w:hint="default"/>
        <w:b w:val="0"/>
        <w:bCs w:val="0"/>
        <w:i w:val="0"/>
        <w:iCs w:val="0"/>
        <w:color w:val="0072AD"/>
        <w:spacing w:val="0"/>
        <w:w w:val="132"/>
        <w:sz w:val="24"/>
        <w:szCs w:val="24"/>
        <w:lang w:val="pl-PL" w:eastAsia="en-US" w:bidi="ar-SA"/>
      </w:rPr>
    </w:lvl>
    <w:lvl w:ilvl="1" w:tplc="07CC8EB2">
      <w:numFmt w:val="bullet"/>
      <w:lvlText w:val="•"/>
      <w:lvlJc w:val="left"/>
      <w:pPr>
        <w:ind w:left="2544" w:hanging="341"/>
      </w:pPr>
      <w:rPr>
        <w:rFonts w:hint="default"/>
        <w:lang w:val="pl-PL" w:eastAsia="en-US" w:bidi="ar-SA"/>
      </w:rPr>
    </w:lvl>
    <w:lvl w:ilvl="2" w:tplc="BB0A0FA6">
      <w:numFmt w:val="bullet"/>
      <w:lvlText w:val="•"/>
      <w:lvlJc w:val="left"/>
      <w:pPr>
        <w:ind w:left="3489" w:hanging="341"/>
      </w:pPr>
      <w:rPr>
        <w:rFonts w:hint="default"/>
        <w:lang w:val="pl-PL" w:eastAsia="en-US" w:bidi="ar-SA"/>
      </w:rPr>
    </w:lvl>
    <w:lvl w:ilvl="3" w:tplc="99DCFC4E">
      <w:numFmt w:val="bullet"/>
      <w:lvlText w:val="•"/>
      <w:lvlJc w:val="left"/>
      <w:pPr>
        <w:ind w:left="4433" w:hanging="341"/>
      </w:pPr>
      <w:rPr>
        <w:rFonts w:hint="default"/>
        <w:lang w:val="pl-PL" w:eastAsia="en-US" w:bidi="ar-SA"/>
      </w:rPr>
    </w:lvl>
    <w:lvl w:ilvl="4" w:tplc="F8ECFF70">
      <w:numFmt w:val="bullet"/>
      <w:lvlText w:val="•"/>
      <w:lvlJc w:val="left"/>
      <w:pPr>
        <w:ind w:left="5378" w:hanging="341"/>
      </w:pPr>
      <w:rPr>
        <w:rFonts w:hint="default"/>
        <w:lang w:val="pl-PL" w:eastAsia="en-US" w:bidi="ar-SA"/>
      </w:rPr>
    </w:lvl>
    <w:lvl w:ilvl="5" w:tplc="1A908AB0">
      <w:numFmt w:val="bullet"/>
      <w:lvlText w:val="•"/>
      <w:lvlJc w:val="left"/>
      <w:pPr>
        <w:ind w:left="6322" w:hanging="341"/>
      </w:pPr>
      <w:rPr>
        <w:rFonts w:hint="default"/>
        <w:lang w:val="pl-PL" w:eastAsia="en-US" w:bidi="ar-SA"/>
      </w:rPr>
    </w:lvl>
    <w:lvl w:ilvl="6" w:tplc="13620AEA">
      <w:numFmt w:val="bullet"/>
      <w:lvlText w:val="•"/>
      <w:lvlJc w:val="left"/>
      <w:pPr>
        <w:ind w:left="7267" w:hanging="341"/>
      </w:pPr>
      <w:rPr>
        <w:rFonts w:hint="default"/>
        <w:lang w:val="pl-PL" w:eastAsia="en-US" w:bidi="ar-SA"/>
      </w:rPr>
    </w:lvl>
    <w:lvl w:ilvl="7" w:tplc="0F8E0F2A">
      <w:numFmt w:val="bullet"/>
      <w:lvlText w:val="•"/>
      <w:lvlJc w:val="left"/>
      <w:pPr>
        <w:ind w:left="8211" w:hanging="341"/>
      </w:pPr>
      <w:rPr>
        <w:rFonts w:hint="default"/>
        <w:lang w:val="pl-PL" w:eastAsia="en-US" w:bidi="ar-SA"/>
      </w:rPr>
    </w:lvl>
    <w:lvl w:ilvl="8" w:tplc="2878F994">
      <w:numFmt w:val="bullet"/>
      <w:lvlText w:val="•"/>
      <w:lvlJc w:val="left"/>
      <w:pPr>
        <w:ind w:left="9156" w:hanging="341"/>
      </w:pPr>
      <w:rPr>
        <w:rFonts w:hint="default"/>
        <w:lang w:val="pl-PL" w:eastAsia="en-US" w:bidi="ar-SA"/>
      </w:rPr>
    </w:lvl>
  </w:abstractNum>
  <w:abstractNum w:abstractNumId="134" w15:restartNumberingAfterBreak="0">
    <w:nsid w:val="46B834DA"/>
    <w:multiLevelType w:val="multilevel"/>
    <w:tmpl w:val="89200D48"/>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2280" w:hanging="511"/>
      </w:pPr>
      <w:rPr>
        <w:rFonts w:hint="default"/>
        <w:lang w:val="pl-PL" w:eastAsia="en-US" w:bidi="ar-SA"/>
      </w:rPr>
    </w:lvl>
    <w:lvl w:ilvl="3">
      <w:numFmt w:val="bullet"/>
      <w:lvlText w:val="•"/>
      <w:lvlJc w:val="left"/>
      <w:pPr>
        <w:ind w:left="3375" w:hanging="511"/>
      </w:pPr>
      <w:rPr>
        <w:rFonts w:hint="default"/>
        <w:lang w:val="pl-PL" w:eastAsia="en-US" w:bidi="ar-SA"/>
      </w:rPr>
    </w:lvl>
    <w:lvl w:ilvl="4">
      <w:numFmt w:val="bullet"/>
      <w:lvlText w:val="•"/>
      <w:lvlJc w:val="left"/>
      <w:pPr>
        <w:ind w:left="4471" w:hanging="511"/>
      </w:pPr>
      <w:rPr>
        <w:rFonts w:hint="default"/>
        <w:lang w:val="pl-PL" w:eastAsia="en-US" w:bidi="ar-SA"/>
      </w:rPr>
    </w:lvl>
    <w:lvl w:ilvl="5">
      <w:numFmt w:val="bullet"/>
      <w:lvlText w:val="•"/>
      <w:lvlJc w:val="left"/>
      <w:pPr>
        <w:ind w:left="5567" w:hanging="511"/>
      </w:pPr>
      <w:rPr>
        <w:rFonts w:hint="default"/>
        <w:lang w:val="pl-PL" w:eastAsia="en-US" w:bidi="ar-SA"/>
      </w:rPr>
    </w:lvl>
    <w:lvl w:ilvl="6">
      <w:numFmt w:val="bullet"/>
      <w:lvlText w:val="•"/>
      <w:lvlJc w:val="left"/>
      <w:pPr>
        <w:ind w:left="6662" w:hanging="511"/>
      </w:pPr>
      <w:rPr>
        <w:rFonts w:hint="default"/>
        <w:lang w:val="pl-PL" w:eastAsia="en-US" w:bidi="ar-SA"/>
      </w:rPr>
    </w:lvl>
    <w:lvl w:ilvl="7">
      <w:numFmt w:val="bullet"/>
      <w:lvlText w:val="•"/>
      <w:lvlJc w:val="left"/>
      <w:pPr>
        <w:ind w:left="7758" w:hanging="511"/>
      </w:pPr>
      <w:rPr>
        <w:rFonts w:hint="default"/>
        <w:lang w:val="pl-PL" w:eastAsia="en-US" w:bidi="ar-SA"/>
      </w:rPr>
    </w:lvl>
    <w:lvl w:ilvl="8">
      <w:numFmt w:val="bullet"/>
      <w:lvlText w:val="•"/>
      <w:lvlJc w:val="left"/>
      <w:pPr>
        <w:ind w:left="8854" w:hanging="511"/>
      </w:pPr>
      <w:rPr>
        <w:rFonts w:hint="default"/>
        <w:lang w:val="pl-PL" w:eastAsia="en-US" w:bidi="ar-SA"/>
      </w:rPr>
    </w:lvl>
  </w:abstractNum>
  <w:abstractNum w:abstractNumId="135" w15:restartNumberingAfterBreak="0">
    <w:nsid w:val="46E75485"/>
    <w:multiLevelType w:val="multilevel"/>
    <w:tmpl w:val="962CA2BE"/>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36" w15:restartNumberingAfterBreak="0">
    <w:nsid w:val="475F5CCE"/>
    <w:multiLevelType w:val="hybridMultilevel"/>
    <w:tmpl w:val="2E12F010"/>
    <w:lvl w:ilvl="0" w:tplc="26AE2A54">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tplc="1DBC211C">
      <w:numFmt w:val="bullet"/>
      <w:lvlText w:val="•"/>
      <w:lvlJc w:val="left"/>
      <w:pPr>
        <w:ind w:left="2544" w:hanging="341"/>
      </w:pPr>
      <w:rPr>
        <w:rFonts w:hint="default"/>
        <w:lang w:val="pl-PL" w:eastAsia="en-US" w:bidi="ar-SA"/>
      </w:rPr>
    </w:lvl>
    <w:lvl w:ilvl="2" w:tplc="9D2AF4D0">
      <w:numFmt w:val="bullet"/>
      <w:lvlText w:val="•"/>
      <w:lvlJc w:val="left"/>
      <w:pPr>
        <w:ind w:left="3489" w:hanging="341"/>
      </w:pPr>
      <w:rPr>
        <w:rFonts w:hint="default"/>
        <w:lang w:val="pl-PL" w:eastAsia="en-US" w:bidi="ar-SA"/>
      </w:rPr>
    </w:lvl>
    <w:lvl w:ilvl="3" w:tplc="6B20272A">
      <w:numFmt w:val="bullet"/>
      <w:lvlText w:val="•"/>
      <w:lvlJc w:val="left"/>
      <w:pPr>
        <w:ind w:left="4433" w:hanging="341"/>
      </w:pPr>
      <w:rPr>
        <w:rFonts w:hint="default"/>
        <w:lang w:val="pl-PL" w:eastAsia="en-US" w:bidi="ar-SA"/>
      </w:rPr>
    </w:lvl>
    <w:lvl w:ilvl="4" w:tplc="04CA19AA">
      <w:numFmt w:val="bullet"/>
      <w:lvlText w:val="•"/>
      <w:lvlJc w:val="left"/>
      <w:pPr>
        <w:ind w:left="5378" w:hanging="341"/>
      </w:pPr>
      <w:rPr>
        <w:rFonts w:hint="default"/>
        <w:lang w:val="pl-PL" w:eastAsia="en-US" w:bidi="ar-SA"/>
      </w:rPr>
    </w:lvl>
    <w:lvl w:ilvl="5" w:tplc="D7E06B84">
      <w:numFmt w:val="bullet"/>
      <w:lvlText w:val="•"/>
      <w:lvlJc w:val="left"/>
      <w:pPr>
        <w:ind w:left="6322" w:hanging="341"/>
      </w:pPr>
      <w:rPr>
        <w:rFonts w:hint="default"/>
        <w:lang w:val="pl-PL" w:eastAsia="en-US" w:bidi="ar-SA"/>
      </w:rPr>
    </w:lvl>
    <w:lvl w:ilvl="6" w:tplc="FD72A502">
      <w:numFmt w:val="bullet"/>
      <w:lvlText w:val="•"/>
      <w:lvlJc w:val="left"/>
      <w:pPr>
        <w:ind w:left="7267" w:hanging="341"/>
      </w:pPr>
      <w:rPr>
        <w:rFonts w:hint="default"/>
        <w:lang w:val="pl-PL" w:eastAsia="en-US" w:bidi="ar-SA"/>
      </w:rPr>
    </w:lvl>
    <w:lvl w:ilvl="7" w:tplc="C8A4F5EC">
      <w:numFmt w:val="bullet"/>
      <w:lvlText w:val="•"/>
      <w:lvlJc w:val="left"/>
      <w:pPr>
        <w:ind w:left="8211" w:hanging="341"/>
      </w:pPr>
      <w:rPr>
        <w:rFonts w:hint="default"/>
        <w:lang w:val="pl-PL" w:eastAsia="en-US" w:bidi="ar-SA"/>
      </w:rPr>
    </w:lvl>
    <w:lvl w:ilvl="8" w:tplc="19C4E992">
      <w:numFmt w:val="bullet"/>
      <w:lvlText w:val="•"/>
      <w:lvlJc w:val="left"/>
      <w:pPr>
        <w:ind w:left="9156" w:hanging="341"/>
      </w:pPr>
      <w:rPr>
        <w:rFonts w:hint="default"/>
        <w:lang w:val="pl-PL" w:eastAsia="en-US" w:bidi="ar-SA"/>
      </w:rPr>
    </w:lvl>
  </w:abstractNum>
  <w:abstractNum w:abstractNumId="137" w15:restartNumberingAfterBreak="0">
    <w:nsid w:val="47764797"/>
    <w:multiLevelType w:val="hybridMultilevel"/>
    <w:tmpl w:val="400A4BC8"/>
    <w:lvl w:ilvl="0" w:tplc="C44E919C">
      <w:numFmt w:val="bullet"/>
      <w:lvlText w:val="•"/>
      <w:lvlJc w:val="left"/>
      <w:pPr>
        <w:ind w:left="623" w:hanging="341"/>
      </w:pPr>
      <w:rPr>
        <w:rFonts w:ascii="Arial" w:eastAsia="Arial" w:hAnsi="Arial" w:cs="Arial" w:hint="default"/>
        <w:b w:val="0"/>
        <w:bCs w:val="0"/>
        <w:i w:val="0"/>
        <w:iCs w:val="0"/>
        <w:color w:val="FFFFFF"/>
        <w:spacing w:val="0"/>
        <w:w w:val="132"/>
        <w:sz w:val="24"/>
        <w:szCs w:val="24"/>
        <w:lang w:val="pl-PL" w:eastAsia="en-US" w:bidi="ar-SA"/>
      </w:rPr>
    </w:lvl>
    <w:lvl w:ilvl="1" w:tplc="8F04292C">
      <w:numFmt w:val="bullet"/>
      <w:lvlText w:val="•"/>
      <w:lvlJc w:val="left"/>
      <w:pPr>
        <w:ind w:left="1425" w:hanging="341"/>
      </w:pPr>
      <w:rPr>
        <w:rFonts w:hint="default"/>
        <w:lang w:val="pl-PL" w:eastAsia="en-US" w:bidi="ar-SA"/>
      </w:rPr>
    </w:lvl>
    <w:lvl w:ilvl="2" w:tplc="E28805AA">
      <w:numFmt w:val="bullet"/>
      <w:lvlText w:val="•"/>
      <w:lvlJc w:val="left"/>
      <w:pPr>
        <w:ind w:left="2230" w:hanging="341"/>
      </w:pPr>
      <w:rPr>
        <w:rFonts w:hint="default"/>
        <w:lang w:val="pl-PL" w:eastAsia="en-US" w:bidi="ar-SA"/>
      </w:rPr>
    </w:lvl>
    <w:lvl w:ilvl="3" w:tplc="C3FE64D2">
      <w:numFmt w:val="bullet"/>
      <w:lvlText w:val="•"/>
      <w:lvlJc w:val="left"/>
      <w:pPr>
        <w:ind w:left="3036" w:hanging="341"/>
      </w:pPr>
      <w:rPr>
        <w:rFonts w:hint="default"/>
        <w:lang w:val="pl-PL" w:eastAsia="en-US" w:bidi="ar-SA"/>
      </w:rPr>
    </w:lvl>
    <w:lvl w:ilvl="4" w:tplc="646CEAD4">
      <w:numFmt w:val="bullet"/>
      <w:lvlText w:val="•"/>
      <w:lvlJc w:val="left"/>
      <w:pPr>
        <w:ind w:left="3841" w:hanging="341"/>
      </w:pPr>
      <w:rPr>
        <w:rFonts w:hint="default"/>
        <w:lang w:val="pl-PL" w:eastAsia="en-US" w:bidi="ar-SA"/>
      </w:rPr>
    </w:lvl>
    <w:lvl w:ilvl="5" w:tplc="89E6E6EA">
      <w:numFmt w:val="bullet"/>
      <w:lvlText w:val="•"/>
      <w:lvlJc w:val="left"/>
      <w:pPr>
        <w:ind w:left="4647" w:hanging="341"/>
      </w:pPr>
      <w:rPr>
        <w:rFonts w:hint="default"/>
        <w:lang w:val="pl-PL" w:eastAsia="en-US" w:bidi="ar-SA"/>
      </w:rPr>
    </w:lvl>
    <w:lvl w:ilvl="6" w:tplc="4358EAD8">
      <w:numFmt w:val="bullet"/>
      <w:lvlText w:val="•"/>
      <w:lvlJc w:val="left"/>
      <w:pPr>
        <w:ind w:left="5452" w:hanging="341"/>
      </w:pPr>
      <w:rPr>
        <w:rFonts w:hint="default"/>
        <w:lang w:val="pl-PL" w:eastAsia="en-US" w:bidi="ar-SA"/>
      </w:rPr>
    </w:lvl>
    <w:lvl w:ilvl="7" w:tplc="031C843A">
      <w:numFmt w:val="bullet"/>
      <w:lvlText w:val="•"/>
      <w:lvlJc w:val="left"/>
      <w:pPr>
        <w:ind w:left="6257" w:hanging="341"/>
      </w:pPr>
      <w:rPr>
        <w:rFonts w:hint="default"/>
        <w:lang w:val="pl-PL" w:eastAsia="en-US" w:bidi="ar-SA"/>
      </w:rPr>
    </w:lvl>
    <w:lvl w:ilvl="8" w:tplc="44946190">
      <w:numFmt w:val="bullet"/>
      <w:lvlText w:val="•"/>
      <w:lvlJc w:val="left"/>
      <w:pPr>
        <w:ind w:left="7063" w:hanging="341"/>
      </w:pPr>
      <w:rPr>
        <w:rFonts w:hint="default"/>
        <w:lang w:val="pl-PL" w:eastAsia="en-US" w:bidi="ar-SA"/>
      </w:rPr>
    </w:lvl>
  </w:abstractNum>
  <w:abstractNum w:abstractNumId="138" w15:restartNumberingAfterBreak="0">
    <w:nsid w:val="485F3018"/>
    <w:multiLevelType w:val="multilevel"/>
    <w:tmpl w:val="8B7C9C1E"/>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9"/>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39" w15:restartNumberingAfterBreak="0">
    <w:nsid w:val="48AC3A70"/>
    <w:multiLevelType w:val="hybridMultilevel"/>
    <w:tmpl w:val="52028238"/>
    <w:lvl w:ilvl="0" w:tplc="0A1663B4">
      <w:numFmt w:val="bullet"/>
      <w:lvlText w:val="•"/>
      <w:lvlJc w:val="left"/>
      <w:pPr>
        <w:ind w:left="917" w:hanging="341"/>
      </w:pPr>
      <w:rPr>
        <w:rFonts w:ascii="Arial" w:eastAsia="Arial" w:hAnsi="Arial" w:cs="Arial" w:hint="default"/>
        <w:b w:val="0"/>
        <w:bCs w:val="0"/>
        <w:i w:val="0"/>
        <w:iCs w:val="0"/>
        <w:color w:val="0072AD"/>
        <w:spacing w:val="0"/>
        <w:w w:val="132"/>
        <w:sz w:val="24"/>
        <w:szCs w:val="24"/>
        <w:lang w:val="pl-PL" w:eastAsia="en-US" w:bidi="ar-SA"/>
      </w:rPr>
    </w:lvl>
    <w:lvl w:ilvl="1" w:tplc="4CB4E460">
      <w:numFmt w:val="bullet"/>
      <w:lvlText w:val="•"/>
      <w:lvlJc w:val="left"/>
      <w:pPr>
        <w:ind w:left="1932" w:hanging="341"/>
      </w:pPr>
      <w:rPr>
        <w:rFonts w:hint="default"/>
        <w:lang w:val="pl-PL" w:eastAsia="en-US" w:bidi="ar-SA"/>
      </w:rPr>
    </w:lvl>
    <w:lvl w:ilvl="2" w:tplc="B69E50FC">
      <w:numFmt w:val="bullet"/>
      <w:lvlText w:val="•"/>
      <w:lvlJc w:val="left"/>
      <w:pPr>
        <w:ind w:left="2945" w:hanging="341"/>
      </w:pPr>
      <w:rPr>
        <w:rFonts w:hint="default"/>
        <w:lang w:val="pl-PL" w:eastAsia="en-US" w:bidi="ar-SA"/>
      </w:rPr>
    </w:lvl>
    <w:lvl w:ilvl="3" w:tplc="5D84E98E">
      <w:numFmt w:val="bullet"/>
      <w:lvlText w:val="•"/>
      <w:lvlJc w:val="left"/>
      <w:pPr>
        <w:ind w:left="3957" w:hanging="341"/>
      </w:pPr>
      <w:rPr>
        <w:rFonts w:hint="default"/>
        <w:lang w:val="pl-PL" w:eastAsia="en-US" w:bidi="ar-SA"/>
      </w:rPr>
    </w:lvl>
    <w:lvl w:ilvl="4" w:tplc="B498B492">
      <w:numFmt w:val="bullet"/>
      <w:lvlText w:val="•"/>
      <w:lvlJc w:val="left"/>
      <w:pPr>
        <w:ind w:left="4970" w:hanging="341"/>
      </w:pPr>
      <w:rPr>
        <w:rFonts w:hint="default"/>
        <w:lang w:val="pl-PL" w:eastAsia="en-US" w:bidi="ar-SA"/>
      </w:rPr>
    </w:lvl>
    <w:lvl w:ilvl="5" w:tplc="E892CDFE">
      <w:numFmt w:val="bullet"/>
      <w:lvlText w:val="•"/>
      <w:lvlJc w:val="left"/>
      <w:pPr>
        <w:ind w:left="5982" w:hanging="341"/>
      </w:pPr>
      <w:rPr>
        <w:rFonts w:hint="default"/>
        <w:lang w:val="pl-PL" w:eastAsia="en-US" w:bidi="ar-SA"/>
      </w:rPr>
    </w:lvl>
    <w:lvl w:ilvl="6" w:tplc="1D908132">
      <w:numFmt w:val="bullet"/>
      <w:lvlText w:val="•"/>
      <w:lvlJc w:val="left"/>
      <w:pPr>
        <w:ind w:left="6995" w:hanging="341"/>
      </w:pPr>
      <w:rPr>
        <w:rFonts w:hint="default"/>
        <w:lang w:val="pl-PL" w:eastAsia="en-US" w:bidi="ar-SA"/>
      </w:rPr>
    </w:lvl>
    <w:lvl w:ilvl="7" w:tplc="C986BA64">
      <w:numFmt w:val="bullet"/>
      <w:lvlText w:val="•"/>
      <w:lvlJc w:val="left"/>
      <w:pPr>
        <w:ind w:left="8007" w:hanging="341"/>
      </w:pPr>
      <w:rPr>
        <w:rFonts w:hint="default"/>
        <w:lang w:val="pl-PL" w:eastAsia="en-US" w:bidi="ar-SA"/>
      </w:rPr>
    </w:lvl>
    <w:lvl w:ilvl="8" w:tplc="038432B6">
      <w:numFmt w:val="bullet"/>
      <w:lvlText w:val="•"/>
      <w:lvlJc w:val="left"/>
      <w:pPr>
        <w:ind w:left="9020" w:hanging="341"/>
      </w:pPr>
      <w:rPr>
        <w:rFonts w:hint="default"/>
        <w:lang w:val="pl-PL" w:eastAsia="en-US" w:bidi="ar-SA"/>
      </w:rPr>
    </w:lvl>
  </w:abstractNum>
  <w:abstractNum w:abstractNumId="140" w15:restartNumberingAfterBreak="0">
    <w:nsid w:val="49156C94"/>
    <w:multiLevelType w:val="hybridMultilevel"/>
    <w:tmpl w:val="671AC3D4"/>
    <w:lvl w:ilvl="0" w:tplc="0F96720E">
      <w:numFmt w:val="bullet"/>
      <w:lvlText w:val="•"/>
      <w:lvlJc w:val="left"/>
      <w:pPr>
        <w:ind w:left="1597" w:hanging="341"/>
      </w:pPr>
      <w:rPr>
        <w:rFonts w:ascii="Arial" w:eastAsia="Arial" w:hAnsi="Arial" w:cs="Arial" w:hint="default"/>
        <w:b w:val="0"/>
        <w:bCs w:val="0"/>
        <w:i w:val="0"/>
        <w:iCs w:val="0"/>
        <w:color w:val="0072AD"/>
        <w:spacing w:val="0"/>
        <w:w w:val="132"/>
        <w:sz w:val="24"/>
        <w:szCs w:val="24"/>
        <w:lang w:val="pl-PL" w:eastAsia="en-US" w:bidi="ar-SA"/>
      </w:rPr>
    </w:lvl>
    <w:lvl w:ilvl="1" w:tplc="F9C0CFEE">
      <w:numFmt w:val="bullet"/>
      <w:lvlText w:val="•"/>
      <w:lvlJc w:val="left"/>
      <w:pPr>
        <w:ind w:left="2544" w:hanging="341"/>
      </w:pPr>
      <w:rPr>
        <w:rFonts w:hint="default"/>
        <w:lang w:val="pl-PL" w:eastAsia="en-US" w:bidi="ar-SA"/>
      </w:rPr>
    </w:lvl>
    <w:lvl w:ilvl="2" w:tplc="97CAB856">
      <w:numFmt w:val="bullet"/>
      <w:lvlText w:val="•"/>
      <w:lvlJc w:val="left"/>
      <w:pPr>
        <w:ind w:left="3489" w:hanging="341"/>
      </w:pPr>
      <w:rPr>
        <w:rFonts w:hint="default"/>
        <w:lang w:val="pl-PL" w:eastAsia="en-US" w:bidi="ar-SA"/>
      </w:rPr>
    </w:lvl>
    <w:lvl w:ilvl="3" w:tplc="5FE0A376">
      <w:numFmt w:val="bullet"/>
      <w:lvlText w:val="•"/>
      <w:lvlJc w:val="left"/>
      <w:pPr>
        <w:ind w:left="4433" w:hanging="341"/>
      </w:pPr>
      <w:rPr>
        <w:rFonts w:hint="default"/>
        <w:lang w:val="pl-PL" w:eastAsia="en-US" w:bidi="ar-SA"/>
      </w:rPr>
    </w:lvl>
    <w:lvl w:ilvl="4" w:tplc="8D741252">
      <w:numFmt w:val="bullet"/>
      <w:lvlText w:val="•"/>
      <w:lvlJc w:val="left"/>
      <w:pPr>
        <w:ind w:left="5378" w:hanging="341"/>
      </w:pPr>
      <w:rPr>
        <w:rFonts w:hint="default"/>
        <w:lang w:val="pl-PL" w:eastAsia="en-US" w:bidi="ar-SA"/>
      </w:rPr>
    </w:lvl>
    <w:lvl w:ilvl="5" w:tplc="240A1EC8">
      <w:numFmt w:val="bullet"/>
      <w:lvlText w:val="•"/>
      <w:lvlJc w:val="left"/>
      <w:pPr>
        <w:ind w:left="6322" w:hanging="341"/>
      </w:pPr>
      <w:rPr>
        <w:rFonts w:hint="default"/>
        <w:lang w:val="pl-PL" w:eastAsia="en-US" w:bidi="ar-SA"/>
      </w:rPr>
    </w:lvl>
    <w:lvl w:ilvl="6" w:tplc="3E70C728">
      <w:numFmt w:val="bullet"/>
      <w:lvlText w:val="•"/>
      <w:lvlJc w:val="left"/>
      <w:pPr>
        <w:ind w:left="7267" w:hanging="341"/>
      </w:pPr>
      <w:rPr>
        <w:rFonts w:hint="default"/>
        <w:lang w:val="pl-PL" w:eastAsia="en-US" w:bidi="ar-SA"/>
      </w:rPr>
    </w:lvl>
    <w:lvl w:ilvl="7" w:tplc="EDB48FF4">
      <w:numFmt w:val="bullet"/>
      <w:lvlText w:val="•"/>
      <w:lvlJc w:val="left"/>
      <w:pPr>
        <w:ind w:left="8211" w:hanging="341"/>
      </w:pPr>
      <w:rPr>
        <w:rFonts w:hint="default"/>
        <w:lang w:val="pl-PL" w:eastAsia="en-US" w:bidi="ar-SA"/>
      </w:rPr>
    </w:lvl>
    <w:lvl w:ilvl="8" w:tplc="EFFE9336">
      <w:numFmt w:val="bullet"/>
      <w:lvlText w:val="•"/>
      <w:lvlJc w:val="left"/>
      <w:pPr>
        <w:ind w:left="9156" w:hanging="341"/>
      </w:pPr>
      <w:rPr>
        <w:rFonts w:hint="default"/>
        <w:lang w:val="pl-PL" w:eastAsia="en-US" w:bidi="ar-SA"/>
      </w:rPr>
    </w:lvl>
  </w:abstractNum>
  <w:abstractNum w:abstractNumId="141" w15:restartNumberingAfterBreak="0">
    <w:nsid w:val="491620A5"/>
    <w:multiLevelType w:val="multilevel"/>
    <w:tmpl w:val="3858CF1C"/>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2220" w:hanging="511"/>
      </w:pPr>
      <w:rPr>
        <w:rFonts w:hint="default"/>
        <w:lang w:val="pl-PL" w:eastAsia="en-US" w:bidi="ar-SA"/>
      </w:rPr>
    </w:lvl>
    <w:lvl w:ilvl="3">
      <w:numFmt w:val="bullet"/>
      <w:lvlText w:val="•"/>
      <w:lvlJc w:val="left"/>
      <w:pPr>
        <w:ind w:left="2280" w:hanging="511"/>
      </w:pPr>
      <w:rPr>
        <w:rFonts w:hint="default"/>
        <w:lang w:val="pl-PL" w:eastAsia="en-US" w:bidi="ar-SA"/>
      </w:rPr>
    </w:lvl>
    <w:lvl w:ilvl="4">
      <w:numFmt w:val="bullet"/>
      <w:lvlText w:val="•"/>
      <w:lvlJc w:val="left"/>
      <w:pPr>
        <w:ind w:left="3532" w:hanging="511"/>
      </w:pPr>
      <w:rPr>
        <w:rFonts w:hint="default"/>
        <w:lang w:val="pl-PL" w:eastAsia="en-US" w:bidi="ar-SA"/>
      </w:rPr>
    </w:lvl>
    <w:lvl w:ilvl="5">
      <w:numFmt w:val="bullet"/>
      <w:lvlText w:val="•"/>
      <w:lvlJc w:val="left"/>
      <w:pPr>
        <w:ind w:left="4784" w:hanging="511"/>
      </w:pPr>
      <w:rPr>
        <w:rFonts w:hint="default"/>
        <w:lang w:val="pl-PL" w:eastAsia="en-US" w:bidi="ar-SA"/>
      </w:rPr>
    </w:lvl>
    <w:lvl w:ilvl="6">
      <w:numFmt w:val="bullet"/>
      <w:lvlText w:val="•"/>
      <w:lvlJc w:val="left"/>
      <w:pPr>
        <w:ind w:left="6036" w:hanging="511"/>
      </w:pPr>
      <w:rPr>
        <w:rFonts w:hint="default"/>
        <w:lang w:val="pl-PL" w:eastAsia="en-US" w:bidi="ar-SA"/>
      </w:rPr>
    </w:lvl>
    <w:lvl w:ilvl="7">
      <w:numFmt w:val="bullet"/>
      <w:lvlText w:val="•"/>
      <w:lvlJc w:val="left"/>
      <w:pPr>
        <w:ind w:left="7288" w:hanging="511"/>
      </w:pPr>
      <w:rPr>
        <w:rFonts w:hint="default"/>
        <w:lang w:val="pl-PL" w:eastAsia="en-US" w:bidi="ar-SA"/>
      </w:rPr>
    </w:lvl>
    <w:lvl w:ilvl="8">
      <w:numFmt w:val="bullet"/>
      <w:lvlText w:val="•"/>
      <w:lvlJc w:val="left"/>
      <w:pPr>
        <w:ind w:left="8541" w:hanging="511"/>
      </w:pPr>
      <w:rPr>
        <w:rFonts w:hint="default"/>
        <w:lang w:val="pl-PL" w:eastAsia="en-US" w:bidi="ar-SA"/>
      </w:rPr>
    </w:lvl>
  </w:abstractNum>
  <w:abstractNum w:abstractNumId="142" w15:restartNumberingAfterBreak="0">
    <w:nsid w:val="497D098A"/>
    <w:multiLevelType w:val="multilevel"/>
    <w:tmpl w:val="579446FC"/>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43" w15:restartNumberingAfterBreak="0">
    <w:nsid w:val="49F61B49"/>
    <w:multiLevelType w:val="hybridMultilevel"/>
    <w:tmpl w:val="EFFAE5E0"/>
    <w:lvl w:ilvl="0" w:tplc="69869C5E">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2E8E77A6">
      <w:numFmt w:val="bullet"/>
      <w:lvlText w:val="•"/>
      <w:lvlJc w:val="left"/>
      <w:pPr>
        <w:ind w:left="2544" w:hanging="341"/>
      </w:pPr>
      <w:rPr>
        <w:rFonts w:hint="default"/>
        <w:lang w:val="pl-PL" w:eastAsia="en-US" w:bidi="ar-SA"/>
      </w:rPr>
    </w:lvl>
    <w:lvl w:ilvl="2" w:tplc="A3265F66">
      <w:numFmt w:val="bullet"/>
      <w:lvlText w:val="•"/>
      <w:lvlJc w:val="left"/>
      <w:pPr>
        <w:ind w:left="3489" w:hanging="341"/>
      </w:pPr>
      <w:rPr>
        <w:rFonts w:hint="default"/>
        <w:lang w:val="pl-PL" w:eastAsia="en-US" w:bidi="ar-SA"/>
      </w:rPr>
    </w:lvl>
    <w:lvl w:ilvl="3" w:tplc="5E10F7EA">
      <w:numFmt w:val="bullet"/>
      <w:lvlText w:val="•"/>
      <w:lvlJc w:val="left"/>
      <w:pPr>
        <w:ind w:left="4433" w:hanging="341"/>
      </w:pPr>
      <w:rPr>
        <w:rFonts w:hint="default"/>
        <w:lang w:val="pl-PL" w:eastAsia="en-US" w:bidi="ar-SA"/>
      </w:rPr>
    </w:lvl>
    <w:lvl w:ilvl="4" w:tplc="81C6F1C2">
      <w:numFmt w:val="bullet"/>
      <w:lvlText w:val="•"/>
      <w:lvlJc w:val="left"/>
      <w:pPr>
        <w:ind w:left="5378" w:hanging="341"/>
      </w:pPr>
      <w:rPr>
        <w:rFonts w:hint="default"/>
        <w:lang w:val="pl-PL" w:eastAsia="en-US" w:bidi="ar-SA"/>
      </w:rPr>
    </w:lvl>
    <w:lvl w:ilvl="5" w:tplc="50ECC666">
      <w:numFmt w:val="bullet"/>
      <w:lvlText w:val="•"/>
      <w:lvlJc w:val="left"/>
      <w:pPr>
        <w:ind w:left="6322" w:hanging="341"/>
      </w:pPr>
      <w:rPr>
        <w:rFonts w:hint="default"/>
        <w:lang w:val="pl-PL" w:eastAsia="en-US" w:bidi="ar-SA"/>
      </w:rPr>
    </w:lvl>
    <w:lvl w:ilvl="6" w:tplc="B5CA96AC">
      <w:numFmt w:val="bullet"/>
      <w:lvlText w:val="•"/>
      <w:lvlJc w:val="left"/>
      <w:pPr>
        <w:ind w:left="7267" w:hanging="341"/>
      </w:pPr>
      <w:rPr>
        <w:rFonts w:hint="default"/>
        <w:lang w:val="pl-PL" w:eastAsia="en-US" w:bidi="ar-SA"/>
      </w:rPr>
    </w:lvl>
    <w:lvl w:ilvl="7" w:tplc="AAF4F2FA">
      <w:numFmt w:val="bullet"/>
      <w:lvlText w:val="•"/>
      <w:lvlJc w:val="left"/>
      <w:pPr>
        <w:ind w:left="8211" w:hanging="341"/>
      </w:pPr>
      <w:rPr>
        <w:rFonts w:hint="default"/>
        <w:lang w:val="pl-PL" w:eastAsia="en-US" w:bidi="ar-SA"/>
      </w:rPr>
    </w:lvl>
    <w:lvl w:ilvl="8" w:tplc="E0A492CA">
      <w:numFmt w:val="bullet"/>
      <w:lvlText w:val="•"/>
      <w:lvlJc w:val="left"/>
      <w:pPr>
        <w:ind w:left="9156" w:hanging="341"/>
      </w:pPr>
      <w:rPr>
        <w:rFonts w:hint="default"/>
        <w:lang w:val="pl-PL" w:eastAsia="en-US" w:bidi="ar-SA"/>
      </w:rPr>
    </w:lvl>
  </w:abstractNum>
  <w:abstractNum w:abstractNumId="144" w15:restartNumberingAfterBreak="0">
    <w:nsid w:val="4A4870AB"/>
    <w:multiLevelType w:val="multilevel"/>
    <w:tmpl w:val="64580CDC"/>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45" w15:restartNumberingAfterBreak="0">
    <w:nsid w:val="4B7D4BDD"/>
    <w:multiLevelType w:val="hybridMultilevel"/>
    <w:tmpl w:val="3138BBC0"/>
    <w:lvl w:ilvl="0" w:tplc="61383FC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tplc="0240A830">
      <w:numFmt w:val="bullet"/>
      <w:lvlText w:val="•"/>
      <w:lvlJc w:val="left"/>
      <w:pPr>
        <w:ind w:left="1937" w:hanging="341"/>
      </w:pPr>
      <w:rPr>
        <w:rFonts w:ascii="Arial" w:eastAsia="Arial" w:hAnsi="Arial" w:cs="Arial" w:hint="default"/>
        <w:b w:val="0"/>
        <w:bCs w:val="0"/>
        <w:i w:val="0"/>
        <w:iCs w:val="0"/>
        <w:color w:val="0072AD"/>
        <w:spacing w:val="0"/>
        <w:w w:val="132"/>
        <w:sz w:val="24"/>
        <w:szCs w:val="24"/>
        <w:lang w:val="pl-PL" w:eastAsia="en-US" w:bidi="ar-SA"/>
      </w:rPr>
    </w:lvl>
    <w:lvl w:ilvl="2" w:tplc="B3C4DD1A">
      <w:numFmt w:val="bullet"/>
      <w:lvlText w:val="•"/>
      <w:lvlJc w:val="left"/>
      <w:pPr>
        <w:ind w:left="2951" w:hanging="341"/>
      </w:pPr>
      <w:rPr>
        <w:rFonts w:hint="default"/>
        <w:lang w:val="pl-PL" w:eastAsia="en-US" w:bidi="ar-SA"/>
      </w:rPr>
    </w:lvl>
    <w:lvl w:ilvl="3" w:tplc="CACA5CA6">
      <w:numFmt w:val="bullet"/>
      <w:lvlText w:val="•"/>
      <w:lvlJc w:val="left"/>
      <w:pPr>
        <w:ind w:left="3963" w:hanging="341"/>
      </w:pPr>
      <w:rPr>
        <w:rFonts w:hint="default"/>
        <w:lang w:val="pl-PL" w:eastAsia="en-US" w:bidi="ar-SA"/>
      </w:rPr>
    </w:lvl>
    <w:lvl w:ilvl="4" w:tplc="D12639D6">
      <w:numFmt w:val="bullet"/>
      <w:lvlText w:val="•"/>
      <w:lvlJc w:val="left"/>
      <w:pPr>
        <w:ind w:left="4975" w:hanging="341"/>
      </w:pPr>
      <w:rPr>
        <w:rFonts w:hint="default"/>
        <w:lang w:val="pl-PL" w:eastAsia="en-US" w:bidi="ar-SA"/>
      </w:rPr>
    </w:lvl>
    <w:lvl w:ilvl="5" w:tplc="55E0E034">
      <w:numFmt w:val="bullet"/>
      <w:lvlText w:val="•"/>
      <w:lvlJc w:val="left"/>
      <w:pPr>
        <w:ind w:left="5986" w:hanging="341"/>
      </w:pPr>
      <w:rPr>
        <w:rFonts w:hint="default"/>
        <w:lang w:val="pl-PL" w:eastAsia="en-US" w:bidi="ar-SA"/>
      </w:rPr>
    </w:lvl>
    <w:lvl w:ilvl="6" w:tplc="EA6E0082">
      <w:numFmt w:val="bullet"/>
      <w:lvlText w:val="•"/>
      <w:lvlJc w:val="left"/>
      <w:pPr>
        <w:ind w:left="6998" w:hanging="341"/>
      </w:pPr>
      <w:rPr>
        <w:rFonts w:hint="default"/>
        <w:lang w:val="pl-PL" w:eastAsia="en-US" w:bidi="ar-SA"/>
      </w:rPr>
    </w:lvl>
    <w:lvl w:ilvl="7" w:tplc="EF649390">
      <w:numFmt w:val="bullet"/>
      <w:lvlText w:val="•"/>
      <w:lvlJc w:val="left"/>
      <w:pPr>
        <w:ind w:left="8010" w:hanging="341"/>
      </w:pPr>
      <w:rPr>
        <w:rFonts w:hint="default"/>
        <w:lang w:val="pl-PL" w:eastAsia="en-US" w:bidi="ar-SA"/>
      </w:rPr>
    </w:lvl>
    <w:lvl w:ilvl="8" w:tplc="8676FA60">
      <w:numFmt w:val="bullet"/>
      <w:lvlText w:val="•"/>
      <w:lvlJc w:val="left"/>
      <w:pPr>
        <w:ind w:left="9022" w:hanging="341"/>
      </w:pPr>
      <w:rPr>
        <w:rFonts w:hint="default"/>
        <w:lang w:val="pl-PL" w:eastAsia="en-US" w:bidi="ar-SA"/>
      </w:rPr>
    </w:lvl>
  </w:abstractNum>
  <w:abstractNum w:abstractNumId="146" w15:restartNumberingAfterBreak="0">
    <w:nsid w:val="4BF66DF1"/>
    <w:multiLevelType w:val="multilevel"/>
    <w:tmpl w:val="0EF2D2DE"/>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47" w15:restartNumberingAfterBreak="0">
    <w:nsid w:val="4BFD73B7"/>
    <w:multiLevelType w:val="hybridMultilevel"/>
    <w:tmpl w:val="F2E4BF18"/>
    <w:lvl w:ilvl="0" w:tplc="A23C5B6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tplc="E34C808C">
      <w:numFmt w:val="bullet"/>
      <w:lvlText w:val="•"/>
      <w:lvlJc w:val="left"/>
      <w:pPr>
        <w:ind w:left="2544" w:hanging="341"/>
      </w:pPr>
      <w:rPr>
        <w:rFonts w:hint="default"/>
        <w:lang w:val="pl-PL" w:eastAsia="en-US" w:bidi="ar-SA"/>
      </w:rPr>
    </w:lvl>
    <w:lvl w:ilvl="2" w:tplc="E01AF2D4">
      <w:numFmt w:val="bullet"/>
      <w:lvlText w:val="•"/>
      <w:lvlJc w:val="left"/>
      <w:pPr>
        <w:ind w:left="3489" w:hanging="341"/>
      </w:pPr>
      <w:rPr>
        <w:rFonts w:hint="default"/>
        <w:lang w:val="pl-PL" w:eastAsia="en-US" w:bidi="ar-SA"/>
      </w:rPr>
    </w:lvl>
    <w:lvl w:ilvl="3" w:tplc="6D305B22">
      <w:numFmt w:val="bullet"/>
      <w:lvlText w:val="•"/>
      <w:lvlJc w:val="left"/>
      <w:pPr>
        <w:ind w:left="4433" w:hanging="341"/>
      </w:pPr>
      <w:rPr>
        <w:rFonts w:hint="default"/>
        <w:lang w:val="pl-PL" w:eastAsia="en-US" w:bidi="ar-SA"/>
      </w:rPr>
    </w:lvl>
    <w:lvl w:ilvl="4" w:tplc="A3A0ABB2">
      <w:numFmt w:val="bullet"/>
      <w:lvlText w:val="•"/>
      <w:lvlJc w:val="left"/>
      <w:pPr>
        <w:ind w:left="5378" w:hanging="341"/>
      </w:pPr>
      <w:rPr>
        <w:rFonts w:hint="default"/>
        <w:lang w:val="pl-PL" w:eastAsia="en-US" w:bidi="ar-SA"/>
      </w:rPr>
    </w:lvl>
    <w:lvl w:ilvl="5" w:tplc="66148ECC">
      <w:numFmt w:val="bullet"/>
      <w:lvlText w:val="•"/>
      <w:lvlJc w:val="left"/>
      <w:pPr>
        <w:ind w:left="6322" w:hanging="341"/>
      </w:pPr>
      <w:rPr>
        <w:rFonts w:hint="default"/>
        <w:lang w:val="pl-PL" w:eastAsia="en-US" w:bidi="ar-SA"/>
      </w:rPr>
    </w:lvl>
    <w:lvl w:ilvl="6" w:tplc="ABC66B24">
      <w:numFmt w:val="bullet"/>
      <w:lvlText w:val="•"/>
      <w:lvlJc w:val="left"/>
      <w:pPr>
        <w:ind w:left="7267" w:hanging="341"/>
      </w:pPr>
      <w:rPr>
        <w:rFonts w:hint="default"/>
        <w:lang w:val="pl-PL" w:eastAsia="en-US" w:bidi="ar-SA"/>
      </w:rPr>
    </w:lvl>
    <w:lvl w:ilvl="7" w:tplc="D3E2FE70">
      <w:numFmt w:val="bullet"/>
      <w:lvlText w:val="•"/>
      <w:lvlJc w:val="left"/>
      <w:pPr>
        <w:ind w:left="8211" w:hanging="341"/>
      </w:pPr>
      <w:rPr>
        <w:rFonts w:hint="default"/>
        <w:lang w:val="pl-PL" w:eastAsia="en-US" w:bidi="ar-SA"/>
      </w:rPr>
    </w:lvl>
    <w:lvl w:ilvl="8" w:tplc="BF4EB7FC">
      <w:numFmt w:val="bullet"/>
      <w:lvlText w:val="•"/>
      <w:lvlJc w:val="left"/>
      <w:pPr>
        <w:ind w:left="9156" w:hanging="341"/>
      </w:pPr>
      <w:rPr>
        <w:rFonts w:hint="default"/>
        <w:lang w:val="pl-PL" w:eastAsia="en-US" w:bidi="ar-SA"/>
      </w:rPr>
    </w:lvl>
  </w:abstractNum>
  <w:abstractNum w:abstractNumId="148" w15:restartNumberingAfterBreak="0">
    <w:nsid w:val="4C936CF6"/>
    <w:multiLevelType w:val="multilevel"/>
    <w:tmpl w:val="C3D2E494"/>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49" w15:restartNumberingAfterBreak="0">
    <w:nsid w:val="4CF758FB"/>
    <w:multiLevelType w:val="hybridMultilevel"/>
    <w:tmpl w:val="D8247324"/>
    <w:lvl w:ilvl="0" w:tplc="C4966AC2">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273A5626">
      <w:numFmt w:val="bullet"/>
      <w:lvlText w:val="•"/>
      <w:lvlJc w:val="left"/>
      <w:pPr>
        <w:ind w:left="2544" w:hanging="341"/>
      </w:pPr>
      <w:rPr>
        <w:rFonts w:hint="default"/>
        <w:lang w:val="pl-PL" w:eastAsia="en-US" w:bidi="ar-SA"/>
      </w:rPr>
    </w:lvl>
    <w:lvl w:ilvl="2" w:tplc="4CAA70BC">
      <w:numFmt w:val="bullet"/>
      <w:lvlText w:val="•"/>
      <w:lvlJc w:val="left"/>
      <w:pPr>
        <w:ind w:left="3489" w:hanging="341"/>
      </w:pPr>
      <w:rPr>
        <w:rFonts w:hint="default"/>
        <w:lang w:val="pl-PL" w:eastAsia="en-US" w:bidi="ar-SA"/>
      </w:rPr>
    </w:lvl>
    <w:lvl w:ilvl="3" w:tplc="552E383C">
      <w:numFmt w:val="bullet"/>
      <w:lvlText w:val="•"/>
      <w:lvlJc w:val="left"/>
      <w:pPr>
        <w:ind w:left="4433" w:hanging="341"/>
      </w:pPr>
      <w:rPr>
        <w:rFonts w:hint="default"/>
        <w:lang w:val="pl-PL" w:eastAsia="en-US" w:bidi="ar-SA"/>
      </w:rPr>
    </w:lvl>
    <w:lvl w:ilvl="4" w:tplc="D4706350">
      <w:numFmt w:val="bullet"/>
      <w:lvlText w:val="•"/>
      <w:lvlJc w:val="left"/>
      <w:pPr>
        <w:ind w:left="5378" w:hanging="341"/>
      </w:pPr>
      <w:rPr>
        <w:rFonts w:hint="default"/>
        <w:lang w:val="pl-PL" w:eastAsia="en-US" w:bidi="ar-SA"/>
      </w:rPr>
    </w:lvl>
    <w:lvl w:ilvl="5" w:tplc="6972DB4E">
      <w:numFmt w:val="bullet"/>
      <w:lvlText w:val="•"/>
      <w:lvlJc w:val="left"/>
      <w:pPr>
        <w:ind w:left="6322" w:hanging="341"/>
      </w:pPr>
      <w:rPr>
        <w:rFonts w:hint="default"/>
        <w:lang w:val="pl-PL" w:eastAsia="en-US" w:bidi="ar-SA"/>
      </w:rPr>
    </w:lvl>
    <w:lvl w:ilvl="6" w:tplc="F3E42F32">
      <w:numFmt w:val="bullet"/>
      <w:lvlText w:val="•"/>
      <w:lvlJc w:val="left"/>
      <w:pPr>
        <w:ind w:left="7267" w:hanging="341"/>
      </w:pPr>
      <w:rPr>
        <w:rFonts w:hint="default"/>
        <w:lang w:val="pl-PL" w:eastAsia="en-US" w:bidi="ar-SA"/>
      </w:rPr>
    </w:lvl>
    <w:lvl w:ilvl="7" w:tplc="E2E29674">
      <w:numFmt w:val="bullet"/>
      <w:lvlText w:val="•"/>
      <w:lvlJc w:val="left"/>
      <w:pPr>
        <w:ind w:left="8211" w:hanging="341"/>
      </w:pPr>
      <w:rPr>
        <w:rFonts w:hint="default"/>
        <w:lang w:val="pl-PL" w:eastAsia="en-US" w:bidi="ar-SA"/>
      </w:rPr>
    </w:lvl>
    <w:lvl w:ilvl="8" w:tplc="4620CE04">
      <w:numFmt w:val="bullet"/>
      <w:lvlText w:val="•"/>
      <w:lvlJc w:val="left"/>
      <w:pPr>
        <w:ind w:left="9156" w:hanging="341"/>
      </w:pPr>
      <w:rPr>
        <w:rFonts w:hint="default"/>
        <w:lang w:val="pl-PL" w:eastAsia="en-US" w:bidi="ar-SA"/>
      </w:rPr>
    </w:lvl>
  </w:abstractNum>
  <w:abstractNum w:abstractNumId="150" w15:restartNumberingAfterBreak="0">
    <w:nsid w:val="4D4350ED"/>
    <w:multiLevelType w:val="hybridMultilevel"/>
    <w:tmpl w:val="9CE0CA0E"/>
    <w:lvl w:ilvl="0" w:tplc="330A9018">
      <w:numFmt w:val="bullet"/>
      <w:lvlText w:val="•"/>
      <w:lvlJc w:val="left"/>
      <w:pPr>
        <w:ind w:left="1597" w:hanging="341"/>
      </w:pPr>
      <w:rPr>
        <w:rFonts w:ascii="Arial" w:eastAsia="Arial" w:hAnsi="Arial" w:cs="Arial" w:hint="default"/>
        <w:b w:val="0"/>
        <w:bCs w:val="0"/>
        <w:i w:val="0"/>
        <w:iCs w:val="0"/>
        <w:color w:val="0072AD"/>
        <w:spacing w:val="0"/>
        <w:w w:val="132"/>
        <w:sz w:val="24"/>
        <w:szCs w:val="24"/>
        <w:lang w:val="pl-PL" w:eastAsia="en-US" w:bidi="ar-SA"/>
      </w:rPr>
    </w:lvl>
    <w:lvl w:ilvl="1" w:tplc="6930E832">
      <w:numFmt w:val="bullet"/>
      <w:lvlText w:val="•"/>
      <w:lvlJc w:val="left"/>
      <w:pPr>
        <w:ind w:left="2544" w:hanging="341"/>
      </w:pPr>
      <w:rPr>
        <w:rFonts w:hint="default"/>
        <w:lang w:val="pl-PL" w:eastAsia="en-US" w:bidi="ar-SA"/>
      </w:rPr>
    </w:lvl>
    <w:lvl w:ilvl="2" w:tplc="734A5B94">
      <w:numFmt w:val="bullet"/>
      <w:lvlText w:val="•"/>
      <w:lvlJc w:val="left"/>
      <w:pPr>
        <w:ind w:left="3489" w:hanging="341"/>
      </w:pPr>
      <w:rPr>
        <w:rFonts w:hint="default"/>
        <w:lang w:val="pl-PL" w:eastAsia="en-US" w:bidi="ar-SA"/>
      </w:rPr>
    </w:lvl>
    <w:lvl w:ilvl="3" w:tplc="BCD0F4E0">
      <w:numFmt w:val="bullet"/>
      <w:lvlText w:val="•"/>
      <w:lvlJc w:val="left"/>
      <w:pPr>
        <w:ind w:left="4433" w:hanging="341"/>
      </w:pPr>
      <w:rPr>
        <w:rFonts w:hint="default"/>
        <w:lang w:val="pl-PL" w:eastAsia="en-US" w:bidi="ar-SA"/>
      </w:rPr>
    </w:lvl>
    <w:lvl w:ilvl="4" w:tplc="BF1C1A9C">
      <w:numFmt w:val="bullet"/>
      <w:lvlText w:val="•"/>
      <w:lvlJc w:val="left"/>
      <w:pPr>
        <w:ind w:left="5378" w:hanging="341"/>
      </w:pPr>
      <w:rPr>
        <w:rFonts w:hint="default"/>
        <w:lang w:val="pl-PL" w:eastAsia="en-US" w:bidi="ar-SA"/>
      </w:rPr>
    </w:lvl>
    <w:lvl w:ilvl="5" w:tplc="293EAAAA">
      <w:numFmt w:val="bullet"/>
      <w:lvlText w:val="•"/>
      <w:lvlJc w:val="left"/>
      <w:pPr>
        <w:ind w:left="6322" w:hanging="341"/>
      </w:pPr>
      <w:rPr>
        <w:rFonts w:hint="default"/>
        <w:lang w:val="pl-PL" w:eastAsia="en-US" w:bidi="ar-SA"/>
      </w:rPr>
    </w:lvl>
    <w:lvl w:ilvl="6" w:tplc="BA980A86">
      <w:numFmt w:val="bullet"/>
      <w:lvlText w:val="•"/>
      <w:lvlJc w:val="left"/>
      <w:pPr>
        <w:ind w:left="7267" w:hanging="341"/>
      </w:pPr>
      <w:rPr>
        <w:rFonts w:hint="default"/>
        <w:lang w:val="pl-PL" w:eastAsia="en-US" w:bidi="ar-SA"/>
      </w:rPr>
    </w:lvl>
    <w:lvl w:ilvl="7" w:tplc="227AFB9C">
      <w:numFmt w:val="bullet"/>
      <w:lvlText w:val="•"/>
      <w:lvlJc w:val="left"/>
      <w:pPr>
        <w:ind w:left="8211" w:hanging="341"/>
      </w:pPr>
      <w:rPr>
        <w:rFonts w:hint="default"/>
        <w:lang w:val="pl-PL" w:eastAsia="en-US" w:bidi="ar-SA"/>
      </w:rPr>
    </w:lvl>
    <w:lvl w:ilvl="8" w:tplc="46B03088">
      <w:numFmt w:val="bullet"/>
      <w:lvlText w:val="•"/>
      <w:lvlJc w:val="left"/>
      <w:pPr>
        <w:ind w:left="9156" w:hanging="341"/>
      </w:pPr>
      <w:rPr>
        <w:rFonts w:hint="default"/>
        <w:lang w:val="pl-PL" w:eastAsia="en-US" w:bidi="ar-SA"/>
      </w:rPr>
    </w:lvl>
  </w:abstractNum>
  <w:abstractNum w:abstractNumId="151" w15:restartNumberingAfterBreak="0">
    <w:nsid w:val="4EB9458B"/>
    <w:multiLevelType w:val="multilevel"/>
    <w:tmpl w:val="71786F3A"/>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52" w15:restartNumberingAfterBreak="0">
    <w:nsid w:val="50731747"/>
    <w:multiLevelType w:val="multilevel"/>
    <w:tmpl w:val="6548DCC2"/>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53" w15:restartNumberingAfterBreak="0">
    <w:nsid w:val="509F291E"/>
    <w:multiLevelType w:val="hybridMultilevel"/>
    <w:tmpl w:val="587606E2"/>
    <w:lvl w:ilvl="0" w:tplc="4698A8A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tplc="8C90E61C">
      <w:numFmt w:val="bullet"/>
      <w:lvlText w:val="•"/>
      <w:lvlJc w:val="left"/>
      <w:pPr>
        <w:ind w:left="2544" w:hanging="341"/>
      </w:pPr>
      <w:rPr>
        <w:rFonts w:hint="default"/>
        <w:lang w:val="pl-PL" w:eastAsia="en-US" w:bidi="ar-SA"/>
      </w:rPr>
    </w:lvl>
    <w:lvl w:ilvl="2" w:tplc="7792BEA4">
      <w:numFmt w:val="bullet"/>
      <w:lvlText w:val="•"/>
      <w:lvlJc w:val="left"/>
      <w:pPr>
        <w:ind w:left="3489" w:hanging="341"/>
      </w:pPr>
      <w:rPr>
        <w:rFonts w:hint="default"/>
        <w:lang w:val="pl-PL" w:eastAsia="en-US" w:bidi="ar-SA"/>
      </w:rPr>
    </w:lvl>
    <w:lvl w:ilvl="3" w:tplc="354AEA5A">
      <w:numFmt w:val="bullet"/>
      <w:lvlText w:val="•"/>
      <w:lvlJc w:val="left"/>
      <w:pPr>
        <w:ind w:left="4433" w:hanging="341"/>
      </w:pPr>
      <w:rPr>
        <w:rFonts w:hint="default"/>
        <w:lang w:val="pl-PL" w:eastAsia="en-US" w:bidi="ar-SA"/>
      </w:rPr>
    </w:lvl>
    <w:lvl w:ilvl="4" w:tplc="1D803F4A">
      <w:numFmt w:val="bullet"/>
      <w:lvlText w:val="•"/>
      <w:lvlJc w:val="left"/>
      <w:pPr>
        <w:ind w:left="5378" w:hanging="341"/>
      </w:pPr>
      <w:rPr>
        <w:rFonts w:hint="default"/>
        <w:lang w:val="pl-PL" w:eastAsia="en-US" w:bidi="ar-SA"/>
      </w:rPr>
    </w:lvl>
    <w:lvl w:ilvl="5" w:tplc="720828EE">
      <w:numFmt w:val="bullet"/>
      <w:lvlText w:val="•"/>
      <w:lvlJc w:val="left"/>
      <w:pPr>
        <w:ind w:left="6322" w:hanging="341"/>
      </w:pPr>
      <w:rPr>
        <w:rFonts w:hint="default"/>
        <w:lang w:val="pl-PL" w:eastAsia="en-US" w:bidi="ar-SA"/>
      </w:rPr>
    </w:lvl>
    <w:lvl w:ilvl="6" w:tplc="A15E431C">
      <w:numFmt w:val="bullet"/>
      <w:lvlText w:val="•"/>
      <w:lvlJc w:val="left"/>
      <w:pPr>
        <w:ind w:left="7267" w:hanging="341"/>
      </w:pPr>
      <w:rPr>
        <w:rFonts w:hint="default"/>
        <w:lang w:val="pl-PL" w:eastAsia="en-US" w:bidi="ar-SA"/>
      </w:rPr>
    </w:lvl>
    <w:lvl w:ilvl="7" w:tplc="E8489DD2">
      <w:numFmt w:val="bullet"/>
      <w:lvlText w:val="•"/>
      <w:lvlJc w:val="left"/>
      <w:pPr>
        <w:ind w:left="8211" w:hanging="341"/>
      </w:pPr>
      <w:rPr>
        <w:rFonts w:hint="default"/>
        <w:lang w:val="pl-PL" w:eastAsia="en-US" w:bidi="ar-SA"/>
      </w:rPr>
    </w:lvl>
    <w:lvl w:ilvl="8" w:tplc="08FC28C2">
      <w:numFmt w:val="bullet"/>
      <w:lvlText w:val="•"/>
      <w:lvlJc w:val="left"/>
      <w:pPr>
        <w:ind w:left="9156" w:hanging="341"/>
      </w:pPr>
      <w:rPr>
        <w:rFonts w:hint="default"/>
        <w:lang w:val="pl-PL" w:eastAsia="en-US" w:bidi="ar-SA"/>
      </w:rPr>
    </w:lvl>
  </w:abstractNum>
  <w:abstractNum w:abstractNumId="154" w15:restartNumberingAfterBreak="0">
    <w:nsid w:val="50BE51FB"/>
    <w:multiLevelType w:val="multilevel"/>
    <w:tmpl w:val="9324526A"/>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55" w15:restartNumberingAfterBreak="0">
    <w:nsid w:val="51905932"/>
    <w:multiLevelType w:val="hybridMultilevel"/>
    <w:tmpl w:val="49B0530A"/>
    <w:lvl w:ilvl="0" w:tplc="FDFE89EA">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50506AFC">
      <w:numFmt w:val="bullet"/>
      <w:lvlText w:val="•"/>
      <w:lvlJc w:val="left"/>
      <w:pPr>
        <w:ind w:left="2544" w:hanging="341"/>
      </w:pPr>
      <w:rPr>
        <w:rFonts w:hint="default"/>
        <w:lang w:val="pl-PL" w:eastAsia="en-US" w:bidi="ar-SA"/>
      </w:rPr>
    </w:lvl>
    <w:lvl w:ilvl="2" w:tplc="DDAEE956">
      <w:numFmt w:val="bullet"/>
      <w:lvlText w:val="•"/>
      <w:lvlJc w:val="left"/>
      <w:pPr>
        <w:ind w:left="3489" w:hanging="341"/>
      </w:pPr>
      <w:rPr>
        <w:rFonts w:hint="default"/>
        <w:lang w:val="pl-PL" w:eastAsia="en-US" w:bidi="ar-SA"/>
      </w:rPr>
    </w:lvl>
    <w:lvl w:ilvl="3" w:tplc="13F4E374">
      <w:numFmt w:val="bullet"/>
      <w:lvlText w:val="•"/>
      <w:lvlJc w:val="left"/>
      <w:pPr>
        <w:ind w:left="4433" w:hanging="341"/>
      </w:pPr>
      <w:rPr>
        <w:rFonts w:hint="default"/>
        <w:lang w:val="pl-PL" w:eastAsia="en-US" w:bidi="ar-SA"/>
      </w:rPr>
    </w:lvl>
    <w:lvl w:ilvl="4" w:tplc="57FAA87C">
      <w:numFmt w:val="bullet"/>
      <w:lvlText w:val="•"/>
      <w:lvlJc w:val="left"/>
      <w:pPr>
        <w:ind w:left="5378" w:hanging="341"/>
      </w:pPr>
      <w:rPr>
        <w:rFonts w:hint="default"/>
        <w:lang w:val="pl-PL" w:eastAsia="en-US" w:bidi="ar-SA"/>
      </w:rPr>
    </w:lvl>
    <w:lvl w:ilvl="5" w:tplc="4A0AC88A">
      <w:numFmt w:val="bullet"/>
      <w:lvlText w:val="•"/>
      <w:lvlJc w:val="left"/>
      <w:pPr>
        <w:ind w:left="6322" w:hanging="341"/>
      </w:pPr>
      <w:rPr>
        <w:rFonts w:hint="default"/>
        <w:lang w:val="pl-PL" w:eastAsia="en-US" w:bidi="ar-SA"/>
      </w:rPr>
    </w:lvl>
    <w:lvl w:ilvl="6" w:tplc="D4962340">
      <w:numFmt w:val="bullet"/>
      <w:lvlText w:val="•"/>
      <w:lvlJc w:val="left"/>
      <w:pPr>
        <w:ind w:left="7267" w:hanging="341"/>
      </w:pPr>
      <w:rPr>
        <w:rFonts w:hint="default"/>
        <w:lang w:val="pl-PL" w:eastAsia="en-US" w:bidi="ar-SA"/>
      </w:rPr>
    </w:lvl>
    <w:lvl w:ilvl="7" w:tplc="D55A76FC">
      <w:numFmt w:val="bullet"/>
      <w:lvlText w:val="•"/>
      <w:lvlJc w:val="left"/>
      <w:pPr>
        <w:ind w:left="8211" w:hanging="341"/>
      </w:pPr>
      <w:rPr>
        <w:rFonts w:hint="default"/>
        <w:lang w:val="pl-PL" w:eastAsia="en-US" w:bidi="ar-SA"/>
      </w:rPr>
    </w:lvl>
    <w:lvl w:ilvl="8" w:tplc="420EA7BE">
      <w:numFmt w:val="bullet"/>
      <w:lvlText w:val="•"/>
      <w:lvlJc w:val="left"/>
      <w:pPr>
        <w:ind w:left="9156" w:hanging="341"/>
      </w:pPr>
      <w:rPr>
        <w:rFonts w:hint="default"/>
        <w:lang w:val="pl-PL" w:eastAsia="en-US" w:bidi="ar-SA"/>
      </w:rPr>
    </w:lvl>
  </w:abstractNum>
  <w:abstractNum w:abstractNumId="156" w15:restartNumberingAfterBreak="0">
    <w:nsid w:val="51A02182"/>
    <w:multiLevelType w:val="hybridMultilevel"/>
    <w:tmpl w:val="4ACC075A"/>
    <w:lvl w:ilvl="0" w:tplc="5A96B126">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85AEE9EE">
      <w:numFmt w:val="bullet"/>
      <w:lvlText w:val="•"/>
      <w:lvlJc w:val="left"/>
      <w:pPr>
        <w:ind w:left="1937" w:hanging="341"/>
      </w:pPr>
      <w:rPr>
        <w:rFonts w:ascii="Arial" w:eastAsia="Arial" w:hAnsi="Arial" w:cs="Arial" w:hint="default"/>
        <w:b w:val="0"/>
        <w:bCs w:val="0"/>
        <w:i w:val="0"/>
        <w:iCs w:val="0"/>
        <w:color w:val="0072AD"/>
        <w:spacing w:val="0"/>
        <w:w w:val="132"/>
        <w:sz w:val="24"/>
        <w:szCs w:val="24"/>
        <w:lang w:val="pl-PL" w:eastAsia="en-US" w:bidi="ar-SA"/>
      </w:rPr>
    </w:lvl>
    <w:lvl w:ilvl="2" w:tplc="D2C09CC8">
      <w:numFmt w:val="bullet"/>
      <w:lvlText w:val="•"/>
      <w:lvlJc w:val="left"/>
      <w:pPr>
        <w:ind w:left="2951" w:hanging="341"/>
      </w:pPr>
      <w:rPr>
        <w:rFonts w:hint="default"/>
        <w:lang w:val="pl-PL" w:eastAsia="en-US" w:bidi="ar-SA"/>
      </w:rPr>
    </w:lvl>
    <w:lvl w:ilvl="3" w:tplc="19F651FC">
      <w:numFmt w:val="bullet"/>
      <w:lvlText w:val="•"/>
      <w:lvlJc w:val="left"/>
      <w:pPr>
        <w:ind w:left="3963" w:hanging="341"/>
      </w:pPr>
      <w:rPr>
        <w:rFonts w:hint="default"/>
        <w:lang w:val="pl-PL" w:eastAsia="en-US" w:bidi="ar-SA"/>
      </w:rPr>
    </w:lvl>
    <w:lvl w:ilvl="4" w:tplc="8D242554">
      <w:numFmt w:val="bullet"/>
      <w:lvlText w:val="•"/>
      <w:lvlJc w:val="left"/>
      <w:pPr>
        <w:ind w:left="4975" w:hanging="341"/>
      </w:pPr>
      <w:rPr>
        <w:rFonts w:hint="default"/>
        <w:lang w:val="pl-PL" w:eastAsia="en-US" w:bidi="ar-SA"/>
      </w:rPr>
    </w:lvl>
    <w:lvl w:ilvl="5" w:tplc="720C945A">
      <w:numFmt w:val="bullet"/>
      <w:lvlText w:val="•"/>
      <w:lvlJc w:val="left"/>
      <w:pPr>
        <w:ind w:left="5986" w:hanging="341"/>
      </w:pPr>
      <w:rPr>
        <w:rFonts w:hint="default"/>
        <w:lang w:val="pl-PL" w:eastAsia="en-US" w:bidi="ar-SA"/>
      </w:rPr>
    </w:lvl>
    <w:lvl w:ilvl="6" w:tplc="D1C4EC80">
      <w:numFmt w:val="bullet"/>
      <w:lvlText w:val="•"/>
      <w:lvlJc w:val="left"/>
      <w:pPr>
        <w:ind w:left="6998" w:hanging="341"/>
      </w:pPr>
      <w:rPr>
        <w:rFonts w:hint="default"/>
        <w:lang w:val="pl-PL" w:eastAsia="en-US" w:bidi="ar-SA"/>
      </w:rPr>
    </w:lvl>
    <w:lvl w:ilvl="7" w:tplc="75B6364A">
      <w:numFmt w:val="bullet"/>
      <w:lvlText w:val="•"/>
      <w:lvlJc w:val="left"/>
      <w:pPr>
        <w:ind w:left="8010" w:hanging="341"/>
      </w:pPr>
      <w:rPr>
        <w:rFonts w:hint="default"/>
        <w:lang w:val="pl-PL" w:eastAsia="en-US" w:bidi="ar-SA"/>
      </w:rPr>
    </w:lvl>
    <w:lvl w:ilvl="8" w:tplc="0E66B566">
      <w:numFmt w:val="bullet"/>
      <w:lvlText w:val="•"/>
      <w:lvlJc w:val="left"/>
      <w:pPr>
        <w:ind w:left="9022" w:hanging="341"/>
      </w:pPr>
      <w:rPr>
        <w:rFonts w:hint="default"/>
        <w:lang w:val="pl-PL" w:eastAsia="en-US" w:bidi="ar-SA"/>
      </w:rPr>
    </w:lvl>
  </w:abstractNum>
  <w:abstractNum w:abstractNumId="157" w15:restartNumberingAfterBreak="0">
    <w:nsid w:val="52CC1297"/>
    <w:multiLevelType w:val="hybridMultilevel"/>
    <w:tmpl w:val="A020923E"/>
    <w:lvl w:ilvl="0" w:tplc="F3A2346C">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77BA9504">
      <w:numFmt w:val="bullet"/>
      <w:lvlText w:val="•"/>
      <w:lvlJc w:val="left"/>
      <w:pPr>
        <w:ind w:left="2544" w:hanging="341"/>
      </w:pPr>
      <w:rPr>
        <w:rFonts w:hint="default"/>
        <w:lang w:val="pl-PL" w:eastAsia="en-US" w:bidi="ar-SA"/>
      </w:rPr>
    </w:lvl>
    <w:lvl w:ilvl="2" w:tplc="5948AB8E">
      <w:numFmt w:val="bullet"/>
      <w:lvlText w:val="•"/>
      <w:lvlJc w:val="left"/>
      <w:pPr>
        <w:ind w:left="3489" w:hanging="341"/>
      </w:pPr>
      <w:rPr>
        <w:rFonts w:hint="default"/>
        <w:lang w:val="pl-PL" w:eastAsia="en-US" w:bidi="ar-SA"/>
      </w:rPr>
    </w:lvl>
    <w:lvl w:ilvl="3" w:tplc="D2B646F6">
      <w:numFmt w:val="bullet"/>
      <w:lvlText w:val="•"/>
      <w:lvlJc w:val="left"/>
      <w:pPr>
        <w:ind w:left="4433" w:hanging="341"/>
      </w:pPr>
      <w:rPr>
        <w:rFonts w:hint="default"/>
        <w:lang w:val="pl-PL" w:eastAsia="en-US" w:bidi="ar-SA"/>
      </w:rPr>
    </w:lvl>
    <w:lvl w:ilvl="4" w:tplc="DE389E62">
      <w:numFmt w:val="bullet"/>
      <w:lvlText w:val="•"/>
      <w:lvlJc w:val="left"/>
      <w:pPr>
        <w:ind w:left="5378" w:hanging="341"/>
      </w:pPr>
      <w:rPr>
        <w:rFonts w:hint="default"/>
        <w:lang w:val="pl-PL" w:eastAsia="en-US" w:bidi="ar-SA"/>
      </w:rPr>
    </w:lvl>
    <w:lvl w:ilvl="5" w:tplc="97225D26">
      <w:numFmt w:val="bullet"/>
      <w:lvlText w:val="•"/>
      <w:lvlJc w:val="left"/>
      <w:pPr>
        <w:ind w:left="6322" w:hanging="341"/>
      </w:pPr>
      <w:rPr>
        <w:rFonts w:hint="default"/>
        <w:lang w:val="pl-PL" w:eastAsia="en-US" w:bidi="ar-SA"/>
      </w:rPr>
    </w:lvl>
    <w:lvl w:ilvl="6" w:tplc="FAF07EBE">
      <w:numFmt w:val="bullet"/>
      <w:lvlText w:val="•"/>
      <w:lvlJc w:val="left"/>
      <w:pPr>
        <w:ind w:left="7267" w:hanging="341"/>
      </w:pPr>
      <w:rPr>
        <w:rFonts w:hint="default"/>
        <w:lang w:val="pl-PL" w:eastAsia="en-US" w:bidi="ar-SA"/>
      </w:rPr>
    </w:lvl>
    <w:lvl w:ilvl="7" w:tplc="BF140694">
      <w:numFmt w:val="bullet"/>
      <w:lvlText w:val="•"/>
      <w:lvlJc w:val="left"/>
      <w:pPr>
        <w:ind w:left="8211" w:hanging="341"/>
      </w:pPr>
      <w:rPr>
        <w:rFonts w:hint="default"/>
        <w:lang w:val="pl-PL" w:eastAsia="en-US" w:bidi="ar-SA"/>
      </w:rPr>
    </w:lvl>
    <w:lvl w:ilvl="8" w:tplc="ADA07C1A">
      <w:numFmt w:val="bullet"/>
      <w:lvlText w:val="•"/>
      <w:lvlJc w:val="left"/>
      <w:pPr>
        <w:ind w:left="9156" w:hanging="341"/>
      </w:pPr>
      <w:rPr>
        <w:rFonts w:hint="default"/>
        <w:lang w:val="pl-PL" w:eastAsia="en-US" w:bidi="ar-SA"/>
      </w:rPr>
    </w:lvl>
  </w:abstractNum>
  <w:abstractNum w:abstractNumId="158" w15:restartNumberingAfterBreak="0">
    <w:nsid w:val="52DC0956"/>
    <w:multiLevelType w:val="hybridMultilevel"/>
    <w:tmpl w:val="9AD20C16"/>
    <w:lvl w:ilvl="0" w:tplc="F9E2EA6A">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7F288ABE">
      <w:numFmt w:val="bullet"/>
      <w:lvlText w:val="•"/>
      <w:lvlJc w:val="left"/>
      <w:pPr>
        <w:ind w:left="2544" w:hanging="341"/>
      </w:pPr>
      <w:rPr>
        <w:rFonts w:hint="default"/>
        <w:lang w:val="pl-PL" w:eastAsia="en-US" w:bidi="ar-SA"/>
      </w:rPr>
    </w:lvl>
    <w:lvl w:ilvl="2" w:tplc="16749D4A">
      <w:numFmt w:val="bullet"/>
      <w:lvlText w:val="•"/>
      <w:lvlJc w:val="left"/>
      <w:pPr>
        <w:ind w:left="3489" w:hanging="341"/>
      </w:pPr>
      <w:rPr>
        <w:rFonts w:hint="default"/>
        <w:lang w:val="pl-PL" w:eastAsia="en-US" w:bidi="ar-SA"/>
      </w:rPr>
    </w:lvl>
    <w:lvl w:ilvl="3" w:tplc="AA2019D2">
      <w:numFmt w:val="bullet"/>
      <w:lvlText w:val="•"/>
      <w:lvlJc w:val="left"/>
      <w:pPr>
        <w:ind w:left="4433" w:hanging="341"/>
      </w:pPr>
      <w:rPr>
        <w:rFonts w:hint="default"/>
        <w:lang w:val="pl-PL" w:eastAsia="en-US" w:bidi="ar-SA"/>
      </w:rPr>
    </w:lvl>
    <w:lvl w:ilvl="4" w:tplc="F000BDA0">
      <w:numFmt w:val="bullet"/>
      <w:lvlText w:val="•"/>
      <w:lvlJc w:val="left"/>
      <w:pPr>
        <w:ind w:left="5378" w:hanging="341"/>
      </w:pPr>
      <w:rPr>
        <w:rFonts w:hint="default"/>
        <w:lang w:val="pl-PL" w:eastAsia="en-US" w:bidi="ar-SA"/>
      </w:rPr>
    </w:lvl>
    <w:lvl w:ilvl="5" w:tplc="19565C04">
      <w:numFmt w:val="bullet"/>
      <w:lvlText w:val="•"/>
      <w:lvlJc w:val="left"/>
      <w:pPr>
        <w:ind w:left="6322" w:hanging="341"/>
      </w:pPr>
      <w:rPr>
        <w:rFonts w:hint="default"/>
        <w:lang w:val="pl-PL" w:eastAsia="en-US" w:bidi="ar-SA"/>
      </w:rPr>
    </w:lvl>
    <w:lvl w:ilvl="6" w:tplc="A0A68692">
      <w:numFmt w:val="bullet"/>
      <w:lvlText w:val="•"/>
      <w:lvlJc w:val="left"/>
      <w:pPr>
        <w:ind w:left="7267" w:hanging="341"/>
      </w:pPr>
      <w:rPr>
        <w:rFonts w:hint="default"/>
        <w:lang w:val="pl-PL" w:eastAsia="en-US" w:bidi="ar-SA"/>
      </w:rPr>
    </w:lvl>
    <w:lvl w:ilvl="7" w:tplc="32DA24C2">
      <w:numFmt w:val="bullet"/>
      <w:lvlText w:val="•"/>
      <w:lvlJc w:val="left"/>
      <w:pPr>
        <w:ind w:left="8211" w:hanging="341"/>
      </w:pPr>
      <w:rPr>
        <w:rFonts w:hint="default"/>
        <w:lang w:val="pl-PL" w:eastAsia="en-US" w:bidi="ar-SA"/>
      </w:rPr>
    </w:lvl>
    <w:lvl w:ilvl="8" w:tplc="8D822CF2">
      <w:numFmt w:val="bullet"/>
      <w:lvlText w:val="•"/>
      <w:lvlJc w:val="left"/>
      <w:pPr>
        <w:ind w:left="9156" w:hanging="341"/>
      </w:pPr>
      <w:rPr>
        <w:rFonts w:hint="default"/>
        <w:lang w:val="pl-PL" w:eastAsia="en-US" w:bidi="ar-SA"/>
      </w:rPr>
    </w:lvl>
  </w:abstractNum>
  <w:abstractNum w:abstractNumId="159" w15:restartNumberingAfterBreak="0">
    <w:nsid w:val="531D3789"/>
    <w:multiLevelType w:val="hybridMultilevel"/>
    <w:tmpl w:val="9A6A447E"/>
    <w:lvl w:ilvl="0" w:tplc="197AADB8">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FEBE8AB8">
      <w:numFmt w:val="bullet"/>
      <w:lvlText w:val="•"/>
      <w:lvlJc w:val="left"/>
      <w:pPr>
        <w:ind w:left="2544" w:hanging="341"/>
      </w:pPr>
      <w:rPr>
        <w:rFonts w:hint="default"/>
        <w:lang w:val="pl-PL" w:eastAsia="en-US" w:bidi="ar-SA"/>
      </w:rPr>
    </w:lvl>
    <w:lvl w:ilvl="2" w:tplc="41445EEA">
      <w:numFmt w:val="bullet"/>
      <w:lvlText w:val="•"/>
      <w:lvlJc w:val="left"/>
      <w:pPr>
        <w:ind w:left="3489" w:hanging="341"/>
      </w:pPr>
      <w:rPr>
        <w:rFonts w:hint="default"/>
        <w:lang w:val="pl-PL" w:eastAsia="en-US" w:bidi="ar-SA"/>
      </w:rPr>
    </w:lvl>
    <w:lvl w:ilvl="3" w:tplc="BCF8F000">
      <w:numFmt w:val="bullet"/>
      <w:lvlText w:val="•"/>
      <w:lvlJc w:val="left"/>
      <w:pPr>
        <w:ind w:left="4433" w:hanging="341"/>
      </w:pPr>
      <w:rPr>
        <w:rFonts w:hint="default"/>
        <w:lang w:val="pl-PL" w:eastAsia="en-US" w:bidi="ar-SA"/>
      </w:rPr>
    </w:lvl>
    <w:lvl w:ilvl="4" w:tplc="E98ADEFA">
      <w:numFmt w:val="bullet"/>
      <w:lvlText w:val="•"/>
      <w:lvlJc w:val="left"/>
      <w:pPr>
        <w:ind w:left="5378" w:hanging="341"/>
      </w:pPr>
      <w:rPr>
        <w:rFonts w:hint="default"/>
        <w:lang w:val="pl-PL" w:eastAsia="en-US" w:bidi="ar-SA"/>
      </w:rPr>
    </w:lvl>
    <w:lvl w:ilvl="5" w:tplc="A2A2A54E">
      <w:numFmt w:val="bullet"/>
      <w:lvlText w:val="•"/>
      <w:lvlJc w:val="left"/>
      <w:pPr>
        <w:ind w:left="6322" w:hanging="341"/>
      </w:pPr>
      <w:rPr>
        <w:rFonts w:hint="default"/>
        <w:lang w:val="pl-PL" w:eastAsia="en-US" w:bidi="ar-SA"/>
      </w:rPr>
    </w:lvl>
    <w:lvl w:ilvl="6" w:tplc="25B62E0A">
      <w:numFmt w:val="bullet"/>
      <w:lvlText w:val="•"/>
      <w:lvlJc w:val="left"/>
      <w:pPr>
        <w:ind w:left="7267" w:hanging="341"/>
      </w:pPr>
      <w:rPr>
        <w:rFonts w:hint="default"/>
        <w:lang w:val="pl-PL" w:eastAsia="en-US" w:bidi="ar-SA"/>
      </w:rPr>
    </w:lvl>
    <w:lvl w:ilvl="7" w:tplc="BAF25890">
      <w:numFmt w:val="bullet"/>
      <w:lvlText w:val="•"/>
      <w:lvlJc w:val="left"/>
      <w:pPr>
        <w:ind w:left="8211" w:hanging="341"/>
      </w:pPr>
      <w:rPr>
        <w:rFonts w:hint="default"/>
        <w:lang w:val="pl-PL" w:eastAsia="en-US" w:bidi="ar-SA"/>
      </w:rPr>
    </w:lvl>
    <w:lvl w:ilvl="8" w:tplc="E10C1582">
      <w:numFmt w:val="bullet"/>
      <w:lvlText w:val="•"/>
      <w:lvlJc w:val="left"/>
      <w:pPr>
        <w:ind w:left="9156" w:hanging="341"/>
      </w:pPr>
      <w:rPr>
        <w:rFonts w:hint="default"/>
        <w:lang w:val="pl-PL" w:eastAsia="en-US" w:bidi="ar-SA"/>
      </w:rPr>
    </w:lvl>
  </w:abstractNum>
  <w:abstractNum w:abstractNumId="160" w15:restartNumberingAfterBreak="0">
    <w:nsid w:val="53F77507"/>
    <w:multiLevelType w:val="multilevel"/>
    <w:tmpl w:val="D1CC2C9A"/>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2220" w:hanging="511"/>
      </w:pPr>
      <w:rPr>
        <w:rFonts w:hint="default"/>
        <w:lang w:val="pl-PL" w:eastAsia="en-US" w:bidi="ar-SA"/>
      </w:rPr>
    </w:lvl>
    <w:lvl w:ilvl="3">
      <w:numFmt w:val="bullet"/>
      <w:lvlText w:val="•"/>
      <w:lvlJc w:val="left"/>
      <w:pPr>
        <w:ind w:left="3323" w:hanging="511"/>
      </w:pPr>
      <w:rPr>
        <w:rFonts w:hint="default"/>
        <w:lang w:val="pl-PL" w:eastAsia="en-US" w:bidi="ar-SA"/>
      </w:rPr>
    </w:lvl>
    <w:lvl w:ilvl="4">
      <w:numFmt w:val="bullet"/>
      <w:lvlText w:val="•"/>
      <w:lvlJc w:val="left"/>
      <w:pPr>
        <w:ind w:left="4426" w:hanging="511"/>
      </w:pPr>
      <w:rPr>
        <w:rFonts w:hint="default"/>
        <w:lang w:val="pl-PL" w:eastAsia="en-US" w:bidi="ar-SA"/>
      </w:rPr>
    </w:lvl>
    <w:lvl w:ilvl="5">
      <w:numFmt w:val="bullet"/>
      <w:lvlText w:val="•"/>
      <w:lvlJc w:val="left"/>
      <w:pPr>
        <w:ind w:left="5529" w:hanging="511"/>
      </w:pPr>
      <w:rPr>
        <w:rFonts w:hint="default"/>
        <w:lang w:val="pl-PL" w:eastAsia="en-US" w:bidi="ar-SA"/>
      </w:rPr>
    </w:lvl>
    <w:lvl w:ilvl="6">
      <w:numFmt w:val="bullet"/>
      <w:lvlText w:val="•"/>
      <w:lvlJc w:val="left"/>
      <w:pPr>
        <w:ind w:left="6632" w:hanging="511"/>
      </w:pPr>
      <w:rPr>
        <w:rFonts w:hint="default"/>
        <w:lang w:val="pl-PL" w:eastAsia="en-US" w:bidi="ar-SA"/>
      </w:rPr>
    </w:lvl>
    <w:lvl w:ilvl="7">
      <w:numFmt w:val="bullet"/>
      <w:lvlText w:val="•"/>
      <w:lvlJc w:val="left"/>
      <w:pPr>
        <w:ind w:left="7735" w:hanging="511"/>
      </w:pPr>
      <w:rPr>
        <w:rFonts w:hint="default"/>
        <w:lang w:val="pl-PL" w:eastAsia="en-US" w:bidi="ar-SA"/>
      </w:rPr>
    </w:lvl>
    <w:lvl w:ilvl="8">
      <w:numFmt w:val="bullet"/>
      <w:lvlText w:val="•"/>
      <w:lvlJc w:val="left"/>
      <w:pPr>
        <w:ind w:left="8839" w:hanging="511"/>
      </w:pPr>
      <w:rPr>
        <w:rFonts w:hint="default"/>
        <w:lang w:val="pl-PL" w:eastAsia="en-US" w:bidi="ar-SA"/>
      </w:rPr>
    </w:lvl>
  </w:abstractNum>
  <w:abstractNum w:abstractNumId="161" w15:restartNumberingAfterBreak="0">
    <w:nsid w:val="55212D39"/>
    <w:multiLevelType w:val="hybridMultilevel"/>
    <w:tmpl w:val="2F1253C6"/>
    <w:lvl w:ilvl="0" w:tplc="271A6206">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0DA4A4FA">
      <w:numFmt w:val="bullet"/>
      <w:lvlText w:val="•"/>
      <w:lvlJc w:val="left"/>
      <w:pPr>
        <w:ind w:left="2544" w:hanging="341"/>
      </w:pPr>
      <w:rPr>
        <w:rFonts w:hint="default"/>
        <w:lang w:val="pl-PL" w:eastAsia="en-US" w:bidi="ar-SA"/>
      </w:rPr>
    </w:lvl>
    <w:lvl w:ilvl="2" w:tplc="8E885D44">
      <w:numFmt w:val="bullet"/>
      <w:lvlText w:val="•"/>
      <w:lvlJc w:val="left"/>
      <w:pPr>
        <w:ind w:left="3489" w:hanging="341"/>
      </w:pPr>
      <w:rPr>
        <w:rFonts w:hint="default"/>
        <w:lang w:val="pl-PL" w:eastAsia="en-US" w:bidi="ar-SA"/>
      </w:rPr>
    </w:lvl>
    <w:lvl w:ilvl="3" w:tplc="563EDA86">
      <w:numFmt w:val="bullet"/>
      <w:lvlText w:val="•"/>
      <w:lvlJc w:val="left"/>
      <w:pPr>
        <w:ind w:left="4433" w:hanging="341"/>
      </w:pPr>
      <w:rPr>
        <w:rFonts w:hint="default"/>
        <w:lang w:val="pl-PL" w:eastAsia="en-US" w:bidi="ar-SA"/>
      </w:rPr>
    </w:lvl>
    <w:lvl w:ilvl="4" w:tplc="09CE6FE4">
      <w:numFmt w:val="bullet"/>
      <w:lvlText w:val="•"/>
      <w:lvlJc w:val="left"/>
      <w:pPr>
        <w:ind w:left="5378" w:hanging="341"/>
      </w:pPr>
      <w:rPr>
        <w:rFonts w:hint="default"/>
        <w:lang w:val="pl-PL" w:eastAsia="en-US" w:bidi="ar-SA"/>
      </w:rPr>
    </w:lvl>
    <w:lvl w:ilvl="5" w:tplc="E7ECE9F4">
      <w:numFmt w:val="bullet"/>
      <w:lvlText w:val="•"/>
      <w:lvlJc w:val="left"/>
      <w:pPr>
        <w:ind w:left="6322" w:hanging="341"/>
      </w:pPr>
      <w:rPr>
        <w:rFonts w:hint="default"/>
        <w:lang w:val="pl-PL" w:eastAsia="en-US" w:bidi="ar-SA"/>
      </w:rPr>
    </w:lvl>
    <w:lvl w:ilvl="6" w:tplc="D1B8FE9C">
      <w:numFmt w:val="bullet"/>
      <w:lvlText w:val="•"/>
      <w:lvlJc w:val="left"/>
      <w:pPr>
        <w:ind w:left="7267" w:hanging="341"/>
      </w:pPr>
      <w:rPr>
        <w:rFonts w:hint="default"/>
        <w:lang w:val="pl-PL" w:eastAsia="en-US" w:bidi="ar-SA"/>
      </w:rPr>
    </w:lvl>
    <w:lvl w:ilvl="7" w:tplc="67C0A0B2">
      <w:numFmt w:val="bullet"/>
      <w:lvlText w:val="•"/>
      <w:lvlJc w:val="left"/>
      <w:pPr>
        <w:ind w:left="8211" w:hanging="341"/>
      </w:pPr>
      <w:rPr>
        <w:rFonts w:hint="default"/>
        <w:lang w:val="pl-PL" w:eastAsia="en-US" w:bidi="ar-SA"/>
      </w:rPr>
    </w:lvl>
    <w:lvl w:ilvl="8" w:tplc="4C18C668">
      <w:numFmt w:val="bullet"/>
      <w:lvlText w:val="•"/>
      <w:lvlJc w:val="left"/>
      <w:pPr>
        <w:ind w:left="9156" w:hanging="341"/>
      </w:pPr>
      <w:rPr>
        <w:rFonts w:hint="default"/>
        <w:lang w:val="pl-PL" w:eastAsia="en-US" w:bidi="ar-SA"/>
      </w:rPr>
    </w:lvl>
  </w:abstractNum>
  <w:abstractNum w:abstractNumId="162" w15:restartNumberingAfterBreak="0">
    <w:nsid w:val="559920E3"/>
    <w:multiLevelType w:val="hybridMultilevel"/>
    <w:tmpl w:val="98DEF240"/>
    <w:lvl w:ilvl="0" w:tplc="4C64245E">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72D004F4">
      <w:numFmt w:val="bullet"/>
      <w:lvlText w:val="•"/>
      <w:lvlJc w:val="left"/>
      <w:pPr>
        <w:ind w:left="2544" w:hanging="341"/>
      </w:pPr>
      <w:rPr>
        <w:rFonts w:hint="default"/>
        <w:lang w:val="pl-PL" w:eastAsia="en-US" w:bidi="ar-SA"/>
      </w:rPr>
    </w:lvl>
    <w:lvl w:ilvl="2" w:tplc="5FE2FB34">
      <w:numFmt w:val="bullet"/>
      <w:lvlText w:val="•"/>
      <w:lvlJc w:val="left"/>
      <w:pPr>
        <w:ind w:left="3489" w:hanging="341"/>
      </w:pPr>
      <w:rPr>
        <w:rFonts w:hint="default"/>
        <w:lang w:val="pl-PL" w:eastAsia="en-US" w:bidi="ar-SA"/>
      </w:rPr>
    </w:lvl>
    <w:lvl w:ilvl="3" w:tplc="BE6A58D2">
      <w:numFmt w:val="bullet"/>
      <w:lvlText w:val="•"/>
      <w:lvlJc w:val="left"/>
      <w:pPr>
        <w:ind w:left="4433" w:hanging="341"/>
      </w:pPr>
      <w:rPr>
        <w:rFonts w:hint="default"/>
        <w:lang w:val="pl-PL" w:eastAsia="en-US" w:bidi="ar-SA"/>
      </w:rPr>
    </w:lvl>
    <w:lvl w:ilvl="4" w:tplc="D8F03208">
      <w:numFmt w:val="bullet"/>
      <w:lvlText w:val="•"/>
      <w:lvlJc w:val="left"/>
      <w:pPr>
        <w:ind w:left="5378" w:hanging="341"/>
      </w:pPr>
      <w:rPr>
        <w:rFonts w:hint="default"/>
        <w:lang w:val="pl-PL" w:eastAsia="en-US" w:bidi="ar-SA"/>
      </w:rPr>
    </w:lvl>
    <w:lvl w:ilvl="5" w:tplc="C37E4C38">
      <w:numFmt w:val="bullet"/>
      <w:lvlText w:val="•"/>
      <w:lvlJc w:val="left"/>
      <w:pPr>
        <w:ind w:left="6322" w:hanging="341"/>
      </w:pPr>
      <w:rPr>
        <w:rFonts w:hint="default"/>
        <w:lang w:val="pl-PL" w:eastAsia="en-US" w:bidi="ar-SA"/>
      </w:rPr>
    </w:lvl>
    <w:lvl w:ilvl="6" w:tplc="82162336">
      <w:numFmt w:val="bullet"/>
      <w:lvlText w:val="•"/>
      <w:lvlJc w:val="left"/>
      <w:pPr>
        <w:ind w:left="7267" w:hanging="341"/>
      </w:pPr>
      <w:rPr>
        <w:rFonts w:hint="default"/>
        <w:lang w:val="pl-PL" w:eastAsia="en-US" w:bidi="ar-SA"/>
      </w:rPr>
    </w:lvl>
    <w:lvl w:ilvl="7" w:tplc="4E186BC8">
      <w:numFmt w:val="bullet"/>
      <w:lvlText w:val="•"/>
      <w:lvlJc w:val="left"/>
      <w:pPr>
        <w:ind w:left="8211" w:hanging="341"/>
      </w:pPr>
      <w:rPr>
        <w:rFonts w:hint="default"/>
        <w:lang w:val="pl-PL" w:eastAsia="en-US" w:bidi="ar-SA"/>
      </w:rPr>
    </w:lvl>
    <w:lvl w:ilvl="8" w:tplc="580E8878">
      <w:numFmt w:val="bullet"/>
      <w:lvlText w:val="•"/>
      <w:lvlJc w:val="left"/>
      <w:pPr>
        <w:ind w:left="9156" w:hanging="341"/>
      </w:pPr>
      <w:rPr>
        <w:rFonts w:hint="default"/>
        <w:lang w:val="pl-PL" w:eastAsia="en-US" w:bidi="ar-SA"/>
      </w:rPr>
    </w:lvl>
  </w:abstractNum>
  <w:abstractNum w:abstractNumId="163" w15:restartNumberingAfterBreak="0">
    <w:nsid w:val="559D4031"/>
    <w:multiLevelType w:val="hybridMultilevel"/>
    <w:tmpl w:val="8FA89374"/>
    <w:lvl w:ilvl="0" w:tplc="303A947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0F0A76C6">
      <w:numFmt w:val="bullet"/>
      <w:lvlText w:val="•"/>
      <w:lvlJc w:val="left"/>
      <w:pPr>
        <w:ind w:left="2544" w:hanging="341"/>
      </w:pPr>
      <w:rPr>
        <w:rFonts w:hint="default"/>
        <w:lang w:val="pl-PL" w:eastAsia="en-US" w:bidi="ar-SA"/>
      </w:rPr>
    </w:lvl>
    <w:lvl w:ilvl="2" w:tplc="F15ABF3A">
      <w:numFmt w:val="bullet"/>
      <w:lvlText w:val="•"/>
      <w:lvlJc w:val="left"/>
      <w:pPr>
        <w:ind w:left="3489" w:hanging="341"/>
      </w:pPr>
      <w:rPr>
        <w:rFonts w:hint="default"/>
        <w:lang w:val="pl-PL" w:eastAsia="en-US" w:bidi="ar-SA"/>
      </w:rPr>
    </w:lvl>
    <w:lvl w:ilvl="3" w:tplc="869A64E4">
      <w:numFmt w:val="bullet"/>
      <w:lvlText w:val="•"/>
      <w:lvlJc w:val="left"/>
      <w:pPr>
        <w:ind w:left="4433" w:hanging="341"/>
      </w:pPr>
      <w:rPr>
        <w:rFonts w:hint="default"/>
        <w:lang w:val="pl-PL" w:eastAsia="en-US" w:bidi="ar-SA"/>
      </w:rPr>
    </w:lvl>
    <w:lvl w:ilvl="4" w:tplc="E23A7FE8">
      <w:numFmt w:val="bullet"/>
      <w:lvlText w:val="•"/>
      <w:lvlJc w:val="left"/>
      <w:pPr>
        <w:ind w:left="5378" w:hanging="341"/>
      </w:pPr>
      <w:rPr>
        <w:rFonts w:hint="default"/>
        <w:lang w:val="pl-PL" w:eastAsia="en-US" w:bidi="ar-SA"/>
      </w:rPr>
    </w:lvl>
    <w:lvl w:ilvl="5" w:tplc="78C0D404">
      <w:numFmt w:val="bullet"/>
      <w:lvlText w:val="•"/>
      <w:lvlJc w:val="left"/>
      <w:pPr>
        <w:ind w:left="6322" w:hanging="341"/>
      </w:pPr>
      <w:rPr>
        <w:rFonts w:hint="default"/>
        <w:lang w:val="pl-PL" w:eastAsia="en-US" w:bidi="ar-SA"/>
      </w:rPr>
    </w:lvl>
    <w:lvl w:ilvl="6" w:tplc="2C1822C8">
      <w:numFmt w:val="bullet"/>
      <w:lvlText w:val="•"/>
      <w:lvlJc w:val="left"/>
      <w:pPr>
        <w:ind w:left="7267" w:hanging="341"/>
      </w:pPr>
      <w:rPr>
        <w:rFonts w:hint="default"/>
        <w:lang w:val="pl-PL" w:eastAsia="en-US" w:bidi="ar-SA"/>
      </w:rPr>
    </w:lvl>
    <w:lvl w:ilvl="7" w:tplc="96803E76">
      <w:numFmt w:val="bullet"/>
      <w:lvlText w:val="•"/>
      <w:lvlJc w:val="left"/>
      <w:pPr>
        <w:ind w:left="8211" w:hanging="341"/>
      </w:pPr>
      <w:rPr>
        <w:rFonts w:hint="default"/>
        <w:lang w:val="pl-PL" w:eastAsia="en-US" w:bidi="ar-SA"/>
      </w:rPr>
    </w:lvl>
    <w:lvl w:ilvl="8" w:tplc="92E857BA">
      <w:numFmt w:val="bullet"/>
      <w:lvlText w:val="•"/>
      <w:lvlJc w:val="left"/>
      <w:pPr>
        <w:ind w:left="9156" w:hanging="341"/>
      </w:pPr>
      <w:rPr>
        <w:rFonts w:hint="default"/>
        <w:lang w:val="pl-PL" w:eastAsia="en-US" w:bidi="ar-SA"/>
      </w:rPr>
    </w:lvl>
  </w:abstractNum>
  <w:abstractNum w:abstractNumId="164" w15:restartNumberingAfterBreak="0">
    <w:nsid w:val="55B24F09"/>
    <w:multiLevelType w:val="multilevel"/>
    <w:tmpl w:val="8B8ACB16"/>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65" w15:restartNumberingAfterBreak="0">
    <w:nsid w:val="562B6CB9"/>
    <w:multiLevelType w:val="multilevel"/>
    <w:tmpl w:val="8D3C9FFC"/>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66" w15:restartNumberingAfterBreak="0">
    <w:nsid w:val="56467415"/>
    <w:multiLevelType w:val="hybridMultilevel"/>
    <w:tmpl w:val="12F46CBA"/>
    <w:lvl w:ilvl="0" w:tplc="89E6D8E4">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48240EDA">
      <w:numFmt w:val="bullet"/>
      <w:lvlText w:val="•"/>
      <w:lvlJc w:val="left"/>
      <w:pPr>
        <w:ind w:left="2544" w:hanging="341"/>
      </w:pPr>
      <w:rPr>
        <w:rFonts w:hint="default"/>
        <w:lang w:val="pl-PL" w:eastAsia="en-US" w:bidi="ar-SA"/>
      </w:rPr>
    </w:lvl>
    <w:lvl w:ilvl="2" w:tplc="09E268DC">
      <w:numFmt w:val="bullet"/>
      <w:lvlText w:val="•"/>
      <w:lvlJc w:val="left"/>
      <w:pPr>
        <w:ind w:left="3489" w:hanging="341"/>
      </w:pPr>
      <w:rPr>
        <w:rFonts w:hint="default"/>
        <w:lang w:val="pl-PL" w:eastAsia="en-US" w:bidi="ar-SA"/>
      </w:rPr>
    </w:lvl>
    <w:lvl w:ilvl="3" w:tplc="2F02A41E">
      <w:numFmt w:val="bullet"/>
      <w:lvlText w:val="•"/>
      <w:lvlJc w:val="left"/>
      <w:pPr>
        <w:ind w:left="4433" w:hanging="341"/>
      </w:pPr>
      <w:rPr>
        <w:rFonts w:hint="default"/>
        <w:lang w:val="pl-PL" w:eastAsia="en-US" w:bidi="ar-SA"/>
      </w:rPr>
    </w:lvl>
    <w:lvl w:ilvl="4" w:tplc="A964EBBC">
      <w:numFmt w:val="bullet"/>
      <w:lvlText w:val="•"/>
      <w:lvlJc w:val="left"/>
      <w:pPr>
        <w:ind w:left="5378" w:hanging="341"/>
      </w:pPr>
      <w:rPr>
        <w:rFonts w:hint="default"/>
        <w:lang w:val="pl-PL" w:eastAsia="en-US" w:bidi="ar-SA"/>
      </w:rPr>
    </w:lvl>
    <w:lvl w:ilvl="5" w:tplc="355210A6">
      <w:numFmt w:val="bullet"/>
      <w:lvlText w:val="•"/>
      <w:lvlJc w:val="left"/>
      <w:pPr>
        <w:ind w:left="6322" w:hanging="341"/>
      </w:pPr>
      <w:rPr>
        <w:rFonts w:hint="default"/>
        <w:lang w:val="pl-PL" w:eastAsia="en-US" w:bidi="ar-SA"/>
      </w:rPr>
    </w:lvl>
    <w:lvl w:ilvl="6" w:tplc="033093F4">
      <w:numFmt w:val="bullet"/>
      <w:lvlText w:val="•"/>
      <w:lvlJc w:val="left"/>
      <w:pPr>
        <w:ind w:left="7267" w:hanging="341"/>
      </w:pPr>
      <w:rPr>
        <w:rFonts w:hint="default"/>
        <w:lang w:val="pl-PL" w:eastAsia="en-US" w:bidi="ar-SA"/>
      </w:rPr>
    </w:lvl>
    <w:lvl w:ilvl="7" w:tplc="88FA7D0C">
      <w:numFmt w:val="bullet"/>
      <w:lvlText w:val="•"/>
      <w:lvlJc w:val="left"/>
      <w:pPr>
        <w:ind w:left="8211" w:hanging="341"/>
      </w:pPr>
      <w:rPr>
        <w:rFonts w:hint="default"/>
        <w:lang w:val="pl-PL" w:eastAsia="en-US" w:bidi="ar-SA"/>
      </w:rPr>
    </w:lvl>
    <w:lvl w:ilvl="8" w:tplc="931E6B06">
      <w:numFmt w:val="bullet"/>
      <w:lvlText w:val="•"/>
      <w:lvlJc w:val="left"/>
      <w:pPr>
        <w:ind w:left="9156" w:hanging="341"/>
      </w:pPr>
      <w:rPr>
        <w:rFonts w:hint="default"/>
        <w:lang w:val="pl-PL" w:eastAsia="en-US" w:bidi="ar-SA"/>
      </w:rPr>
    </w:lvl>
  </w:abstractNum>
  <w:abstractNum w:abstractNumId="167" w15:restartNumberingAfterBreak="0">
    <w:nsid w:val="56F668C6"/>
    <w:multiLevelType w:val="hybridMultilevel"/>
    <w:tmpl w:val="7C5A199E"/>
    <w:lvl w:ilvl="0" w:tplc="09544E20">
      <w:numFmt w:val="bullet"/>
      <w:lvlText w:val="•"/>
      <w:lvlJc w:val="left"/>
      <w:pPr>
        <w:ind w:left="1597" w:hanging="341"/>
      </w:pPr>
      <w:rPr>
        <w:rFonts w:ascii="Arial" w:eastAsia="Arial" w:hAnsi="Arial" w:cs="Arial" w:hint="default"/>
        <w:b w:val="0"/>
        <w:bCs w:val="0"/>
        <w:i w:val="0"/>
        <w:iCs w:val="0"/>
        <w:color w:val="0072AD"/>
        <w:spacing w:val="0"/>
        <w:w w:val="132"/>
        <w:sz w:val="24"/>
        <w:szCs w:val="24"/>
        <w:lang w:val="pl-PL" w:eastAsia="en-US" w:bidi="ar-SA"/>
      </w:rPr>
    </w:lvl>
    <w:lvl w:ilvl="1" w:tplc="714036CA">
      <w:numFmt w:val="bullet"/>
      <w:lvlText w:val="•"/>
      <w:lvlJc w:val="left"/>
      <w:pPr>
        <w:ind w:left="2544" w:hanging="341"/>
      </w:pPr>
      <w:rPr>
        <w:rFonts w:hint="default"/>
        <w:lang w:val="pl-PL" w:eastAsia="en-US" w:bidi="ar-SA"/>
      </w:rPr>
    </w:lvl>
    <w:lvl w:ilvl="2" w:tplc="32EE48FE">
      <w:numFmt w:val="bullet"/>
      <w:lvlText w:val="•"/>
      <w:lvlJc w:val="left"/>
      <w:pPr>
        <w:ind w:left="3489" w:hanging="341"/>
      </w:pPr>
      <w:rPr>
        <w:rFonts w:hint="default"/>
        <w:lang w:val="pl-PL" w:eastAsia="en-US" w:bidi="ar-SA"/>
      </w:rPr>
    </w:lvl>
    <w:lvl w:ilvl="3" w:tplc="BC5EDF92">
      <w:numFmt w:val="bullet"/>
      <w:lvlText w:val="•"/>
      <w:lvlJc w:val="left"/>
      <w:pPr>
        <w:ind w:left="4433" w:hanging="341"/>
      </w:pPr>
      <w:rPr>
        <w:rFonts w:hint="default"/>
        <w:lang w:val="pl-PL" w:eastAsia="en-US" w:bidi="ar-SA"/>
      </w:rPr>
    </w:lvl>
    <w:lvl w:ilvl="4" w:tplc="8EEA0D08">
      <w:numFmt w:val="bullet"/>
      <w:lvlText w:val="•"/>
      <w:lvlJc w:val="left"/>
      <w:pPr>
        <w:ind w:left="5378" w:hanging="341"/>
      </w:pPr>
      <w:rPr>
        <w:rFonts w:hint="default"/>
        <w:lang w:val="pl-PL" w:eastAsia="en-US" w:bidi="ar-SA"/>
      </w:rPr>
    </w:lvl>
    <w:lvl w:ilvl="5" w:tplc="6B7CE034">
      <w:numFmt w:val="bullet"/>
      <w:lvlText w:val="•"/>
      <w:lvlJc w:val="left"/>
      <w:pPr>
        <w:ind w:left="6322" w:hanging="341"/>
      </w:pPr>
      <w:rPr>
        <w:rFonts w:hint="default"/>
        <w:lang w:val="pl-PL" w:eastAsia="en-US" w:bidi="ar-SA"/>
      </w:rPr>
    </w:lvl>
    <w:lvl w:ilvl="6" w:tplc="B074F4B0">
      <w:numFmt w:val="bullet"/>
      <w:lvlText w:val="•"/>
      <w:lvlJc w:val="left"/>
      <w:pPr>
        <w:ind w:left="7267" w:hanging="341"/>
      </w:pPr>
      <w:rPr>
        <w:rFonts w:hint="default"/>
        <w:lang w:val="pl-PL" w:eastAsia="en-US" w:bidi="ar-SA"/>
      </w:rPr>
    </w:lvl>
    <w:lvl w:ilvl="7" w:tplc="A9441DDE">
      <w:numFmt w:val="bullet"/>
      <w:lvlText w:val="•"/>
      <w:lvlJc w:val="left"/>
      <w:pPr>
        <w:ind w:left="8211" w:hanging="341"/>
      </w:pPr>
      <w:rPr>
        <w:rFonts w:hint="default"/>
        <w:lang w:val="pl-PL" w:eastAsia="en-US" w:bidi="ar-SA"/>
      </w:rPr>
    </w:lvl>
    <w:lvl w:ilvl="8" w:tplc="48904F3E">
      <w:numFmt w:val="bullet"/>
      <w:lvlText w:val="•"/>
      <w:lvlJc w:val="left"/>
      <w:pPr>
        <w:ind w:left="9156" w:hanging="341"/>
      </w:pPr>
      <w:rPr>
        <w:rFonts w:hint="default"/>
        <w:lang w:val="pl-PL" w:eastAsia="en-US" w:bidi="ar-SA"/>
      </w:rPr>
    </w:lvl>
  </w:abstractNum>
  <w:abstractNum w:abstractNumId="168" w15:restartNumberingAfterBreak="0">
    <w:nsid w:val="57DE34B7"/>
    <w:multiLevelType w:val="hybridMultilevel"/>
    <w:tmpl w:val="034E2E2A"/>
    <w:lvl w:ilvl="0" w:tplc="50B006B8">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2B327E10">
      <w:numFmt w:val="bullet"/>
      <w:lvlText w:val="•"/>
      <w:lvlJc w:val="left"/>
      <w:pPr>
        <w:ind w:left="2544" w:hanging="341"/>
      </w:pPr>
      <w:rPr>
        <w:rFonts w:hint="default"/>
        <w:lang w:val="pl-PL" w:eastAsia="en-US" w:bidi="ar-SA"/>
      </w:rPr>
    </w:lvl>
    <w:lvl w:ilvl="2" w:tplc="A57E3AF4">
      <w:numFmt w:val="bullet"/>
      <w:lvlText w:val="•"/>
      <w:lvlJc w:val="left"/>
      <w:pPr>
        <w:ind w:left="3489" w:hanging="341"/>
      </w:pPr>
      <w:rPr>
        <w:rFonts w:hint="default"/>
        <w:lang w:val="pl-PL" w:eastAsia="en-US" w:bidi="ar-SA"/>
      </w:rPr>
    </w:lvl>
    <w:lvl w:ilvl="3" w:tplc="0406ADC0">
      <w:numFmt w:val="bullet"/>
      <w:lvlText w:val="•"/>
      <w:lvlJc w:val="left"/>
      <w:pPr>
        <w:ind w:left="4433" w:hanging="341"/>
      </w:pPr>
      <w:rPr>
        <w:rFonts w:hint="default"/>
        <w:lang w:val="pl-PL" w:eastAsia="en-US" w:bidi="ar-SA"/>
      </w:rPr>
    </w:lvl>
    <w:lvl w:ilvl="4" w:tplc="4300CAE6">
      <w:numFmt w:val="bullet"/>
      <w:lvlText w:val="•"/>
      <w:lvlJc w:val="left"/>
      <w:pPr>
        <w:ind w:left="5378" w:hanging="341"/>
      </w:pPr>
      <w:rPr>
        <w:rFonts w:hint="default"/>
        <w:lang w:val="pl-PL" w:eastAsia="en-US" w:bidi="ar-SA"/>
      </w:rPr>
    </w:lvl>
    <w:lvl w:ilvl="5" w:tplc="9640BB84">
      <w:numFmt w:val="bullet"/>
      <w:lvlText w:val="•"/>
      <w:lvlJc w:val="left"/>
      <w:pPr>
        <w:ind w:left="6322" w:hanging="341"/>
      </w:pPr>
      <w:rPr>
        <w:rFonts w:hint="default"/>
        <w:lang w:val="pl-PL" w:eastAsia="en-US" w:bidi="ar-SA"/>
      </w:rPr>
    </w:lvl>
    <w:lvl w:ilvl="6" w:tplc="27ECDF58">
      <w:numFmt w:val="bullet"/>
      <w:lvlText w:val="•"/>
      <w:lvlJc w:val="left"/>
      <w:pPr>
        <w:ind w:left="7267" w:hanging="341"/>
      </w:pPr>
      <w:rPr>
        <w:rFonts w:hint="default"/>
        <w:lang w:val="pl-PL" w:eastAsia="en-US" w:bidi="ar-SA"/>
      </w:rPr>
    </w:lvl>
    <w:lvl w:ilvl="7" w:tplc="D312F81A">
      <w:numFmt w:val="bullet"/>
      <w:lvlText w:val="•"/>
      <w:lvlJc w:val="left"/>
      <w:pPr>
        <w:ind w:left="8211" w:hanging="341"/>
      </w:pPr>
      <w:rPr>
        <w:rFonts w:hint="default"/>
        <w:lang w:val="pl-PL" w:eastAsia="en-US" w:bidi="ar-SA"/>
      </w:rPr>
    </w:lvl>
    <w:lvl w:ilvl="8" w:tplc="AD10C8FA">
      <w:numFmt w:val="bullet"/>
      <w:lvlText w:val="•"/>
      <w:lvlJc w:val="left"/>
      <w:pPr>
        <w:ind w:left="9156" w:hanging="341"/>
      </w:pPr>
      <w:rPr>
        <w:rFonts w:hint="default"/>
        <w:lang w:val="pl-PL" w:eastAsia="en-US" w:bidi="ar-SA"/>
      </w:rPr>
    </w:lvl>
  </w:abstractNum>
  <w:abstractNum w:abstractNumId="169" w15:restartNumberingAfterBreak="0">
    <w:nsid w:val="58003D73"/>
    <w:multiLevelType w:val="multilevel"/>
    <w:tmpl w:val="56928B2E"/>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70" w15:restartNumberingAfterBreak="0">
    <w:nsid w:val="583539D4"/>
    <w:multiLevelType w:val="multilevel"/>
    <w:tmpl w:val="5B482F6E"/>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71" w15:restartNumberingAfterBreak="0">
    <w:nsid w:val="5857434C"/>
    <w:multiLevelType w:val="hybridMultilevel"/>
    <w:tmpl w:val="18DC2776"/>
    <w:lvl w:ilvl="0" w:tplc="500EBDE2">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F81E2CC2">
      <w:numFmt w:val="bullet"/>
      <w:lvlText w:val="•"/>
      <w:lvlJc w:val="left"/>
      <w:pPr>
        <w:ind w:left="2544" w:hanging="341"/>
      </w:pPr>
      <w:rPr>
        <w:rFonts w:hint="default"/>
        <w:lang w:val="pl-PL" w:eastAsia="en-US" w:bidi="ar-SA"/>
      </w:rPr>
    </w:lvl>
    <w:lvl w:ilvl="2" w:tplc="99327DD0">
      <w:numFmt w:val="bullet"/>
      <w:lvlText w:val="•"/>
      <w:lvlJc w:val="left"/>
      <w:pPr>
        <w:ind w:left="3489" w:hanging="341"/>
      </w:pPr>
      <w:rPr>
        <w:rFonts w:hint="default"/>
        <w:lang w:val="pl-PL" w:eastAsia="en-US" w:bidi="ar-SA"/>
      </w:rPr>
    </w:lvl>
    <w:lvl w:ilvl="3" w:tplc="24D8B534">
      <w:numFmt w:val="bullet"/>
      <w:lvlText w:val="•"/>
      <w:lvlJc w:val="left"/>
      <w:pPr>
        <w:ind w:left="4433" w:hanging="341"/>
      </w:pPr>
      <w:rPr>
        <w:rFonts w:hint="default"/>
        <w:lang w:val="pl-PL" w:eastAsia="en-US" w:bidi="ar-SA"/>
      </w:rPr>
    </w:lvl>
    <w:lvl w:ilvl="4" w:tplc="082A8DC8">
      <w:numFmt w:val="bullet"/>
      <w:lvlText w:val="•"/>
      <w:lvlJc w:val="left"/>
      <w:pPr>
        <w:ind w:left="5378" w:hanging="341"/>
      </w:pPr>
      <w:rPr>
        <w:rFonts w:hint="default"/>
        <w:lang w:val="pl-PL" w:eastAsia="en-US" w:bidi="ar-SA"/>
      </w:rPr>
    </w:lvl>
    <w:lvl w:ilvl="5" w:tplc="D36C90B8">
      <w:numFmt w:val="bullet"/>
      <w:lvlText w:val="•"/>
      <w:lvlJc w:val="left"/>
      <w:pPr>
        <w:ind w:left="6322" w:hanging="341"/>
      </w:pPr>
      <w:rPr>
        <w:rFonts w:hint="default"/>
        <w:lang w:val="pl-PL" w:eastAsia="en-US" w:bidi="ar-SA"/>
      </w:rPr>
    </w:lvl>
    <w:lvl w:ilvl="6" w:tplc="6150B2D8">
      <w:numFmt w:val="bullet"/>
      <w:lvlText w:val="•"/>
      <w:lvlJc w:val="left"/>
      <w:pPr>
        <w:ind w:left="7267" w:hanging="341"/>
      </w:pPr>
      <w:rPr>
        <w:rFonts w:hint="default"/>
        <w:lang w:val="pl-PL" w:eastAsia="en-US" w:bidi="ar-SA"/>
      </w:rPr>
    </w:lvl>
    <w:lvl w:ilvl="7" w:tplc="9C060302">
      <w:numFmt w:val="bullet"/>
      <w:lvlText w:val="•"/>
      <w:lvlJc w:val="left"/>
      <w:pPr>
        <w:ind w:left="8211" w:hanging="341"/>
      </w:pPr>
      <w:rPr>
        <w:rFonts w:hint="default"/>
        <w:lang w:val="pl-PL" w:eastAsia="en-US" w:bidi="ar-SA"/>
      </w:rPr>
    </w:lvl>
    <w:lvl w:ilvl="8" w:tplc="CE6EFAF4">
      <w:numFmt w:val="bullet"/>
      <w:lvlText w:val="•"/>
      <w:lvlJc w:val="left"/>
      <w:pPr>
        <w:ind w:left="9156" w:hanging="341"/>
      </w:pPr>
      <w:rPr>
        <w:rFonts w:hint="default"/>
        <w:lang w:val="pl-PL" w:eastAsia="en-US" w:bidi="ar-SA"/>
      </w:rPr>
    </w:lvl>
  </w:abstractNum>
  <w:abstractNum w:abstractNumId="172" w15:restartNumberingAfterBreak="0">
    <w:nsid w:val="585E4C76"/>
    <w:multiLevelType w:val="hybridMultilevel"/>
    <w:tmpl w:val="207A6364"/>
    <w:lvl w:ilvl="0" w:tplc="7660DA56">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A57652CC">
      <w:numFmt w:val="bullet"/>
      <w:lvlText w:val="•"/>
      <w:lvlJc w:val="left"/>
      <w:pPr>
        <w:ind w:left="2544" w:hanging="341"/>
      </w:pPr>
      <w:rPr>
        <w:rFonts w:hint="default"/>
        <w:lang w:val="pl-PL" w:eastAsia="en-US" w:bidi="ar-SA"/>
      </w:rPr>
    </w:lvl>
    <w:lvl w:ilvl="2" w:tplc="AB0C75EA">
      <w:numFmt w:val="bullet"/>
      <w:lvlText w:val="•"/>
      <w:lvlJc w:val="left"/>
      <w:pPr>
        <w:ind w:left="3489" w:hanging="341"/>
      </w:pPr>
      <w:rPr>
        <w:rFonts w:hint="default"/>
        <w:lang w:val="pl-PL" w:eastAsia="en-US" w:bidi="ar-SA"/>
      </w:rPr>
    </w:lvl>
    <w:lvl w:ilvl="3" w:tplc="336C3466">
      <w:numFmt w:val="bullet"/>
      <w:lvlText w:val="•"/>
      <w:lvlJc w:val="left"/>
      <w:pPr>
        <w:ind w:left="4433" w:hanging="341"/>
      </w:pPr>
      <w:rPr>
        <w:rFonts w:hint="default"/>
        <w:lang w:val="pl-PL" w:eastAsia="en-US" w:bidi="ar-SA"/>
      </w:rPr>
    </w:lvl>
    <w:lvl w:ilvl="4" w:tplc="B7282DA0">
      <w:numFmt w:val="bullet"/>
      <w:lvlText w:val="•"/>
      <w:lvlJc w:val="left"/>
      <w:pPr>
        <w:ind w:left="5378" w:hanging="341"/>
      </w:pPr>
      <w:rPr>
        <w:rFonts w:hint="default"/>
        <w:lang w:val="pl-PL" w:eastAsia="en-US" w:bidi="ar-SA"/>
      </w:rPr>
    </w:lvl>
    <w:lvl w:ilvl="5" w:tplc="D6168D5E">
      <w:numFmt w:val="bullet"/>
      <w:lvlText w:val="•"/>
      <w:lvlJc w:val="left"/>
      <w:pPr>
        <w:ind w:left="6322" w:hanging="341"/>
      </w:pPr>
      <w:rPr>
        <w:rFonts w:hint="default"/>
        <w:lang w:val="pl-PL" w:eastAsia="en-US" w:bidi="ar-SA"/>
      </w:rPr>
    </w:lvl>
    <w:lvl w:ilvl="6" w:tplc="F13ADCD6">
      <w:numFmt w:val="bullet"/>
      <w:lvlText w:val="•"/>
      <w:lvlJc w:val="left"/>
      <w:pPr>
        <w:ind w:left="7267" w:hanging="341"/>
      </w:pPr>
      <w:rPr>
        <w:rFonts w:hint="default"/>
        <w:lang w:val="pl-PL" w:eastAsia="en-US" w:bidi="ar-SA"/>
      </w:rPr>
    </w:lvl>
    <w:lvl w:ilvl="7" w:tplc="BC2A4164">
      <w:numFmt w:val="bullet"/>
      <w:lvlText w:val="•"/>
      <w:lvlJc w:val="left"/>
      <w:pPr>
        <w:ind w:left="8211" w:hanging="341"/>
      </w:pPr>
      <w:rPr>
        <w:rFonts w:hint="default"/>
        <w:lang w:val="pl-PL" w:eastAsia="en-US" w:bidi="ar-SA"/>
      </w:rPr>
    </w:lvl>
    <w:lvl w:ilvl="8" w:tplc="24A2C7B4">
      <w:numFmt w:val="bullet"/>
      <w:lvlText w:val="•"/>
      <w:lvlJc w:val="left"/>
      <w:pPr>
        <w:ind w:left="9156" w:hanging="341"/>
      </w:pPr>
      <w:rPr>
        <w:rFonts w:hint="default"/>
        <w:lang w:val="pl-PL" w:eastAsia="en-US" w:bidi="ar-SA"/>
      </w:rPr>
    </w:lvl>
  </w:abstractNum>
  <w:abstractNum w:abstractNumId="173" w15:restartNumberingAfterBreak="0">
    <w:nsid w:val="58711F54"/>
    <w:multiLevelType w:val="multilevel"/>
    <w:tmpl w:val="29B80076"/>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2220" w:hanging="511"/>
      </w:pPr>
      <w:rPr>
        <w:rFonts w:hint="default"/>
        <w:lang w:val="pl-PL" w:eastAsia="en-US" w:bidi="ar-SA"/>
      </w:rPr>
    </w:lvl>
    <w:lvl w:ilvl="3">
      <w:numFmt w:val="bullet"/>
      <w:lvlText w:val="•"/>
      <w:lvlJc w:val="left"/>
      <w:pPr>
        <w:ind w:left="3323" w:hanging="511"/>
      </w:pPr>
      <w:rPr>
        <w:rFonts w:hint="default"/>
        <w:lang w:val="pl-PL" w:eastAsia="en-US" w:bidi="ar-SA"/>
      </w:rPr>
    </w:lvl>
    <w:lvl w:ilvl="4">
      <w:numFmt w:val="bullet"/>
      <w:lvlText w:val="•"/>
      <w:lvlJc w:val="left"/>
      <w:pPr>
        <w:ind w:left="4426" w:hanging="511"/>
      </w:pPr>
      <w:rPr>
        <w:rFonts w:hint="default"/>
        <w:lang w:val="pl-PL" w:eastAsia="en-US" w:bidi="ar-SA"/>
      </w:rPr>
    </w:lvl>
    <w:lvl w:ilvl="5">
      <w:numFmt w:val="bullet"/>
      <w:lvlText w:val="•"/>
      <w:lvlJc w:val="left"/>
      <w:pPr>
        <w:ind w:left="5529" w:hanging="511"/>
      </w:pPr>
      <w:rPr>
        <w:rFonts w:hint="default"/>
        <w:lang w:val="pl-PL" w:eastAsia="en-US" w:bidi="ar-SA"/>
      </w:rPr>
    </w:lvl>
    <w:lvl w:ilvl="6">
      <w:numFmt w:val="bullet"/>
      <w:lvlText w:val="•"/>
      <w:lvlJc w:val="left"/>
      <w:pPr>
        <w:ind w:left="6632" w:hanging="511"/>
      </w:pPr>
      <w:rPr>
        <w:rFonts w:hint="default"/>
        <w:lang w:val="pl-PL" w:eastAsia="en-US" w:bidi="ar-SA"/>
      </w:rPr>
    </w:lvl>
    <w:lvl w:ilvl="7">
      <w:numFmt w:val="bullet"/>
      <w:lvlText w:val="•"/>
      <w:lvlJc w:val="left"/>
      <w:pPr>
        <w:ind w:left="7735" w:hanging="511"/>
      </w:pPr>
      <w:rPr>
        <w:rFonts w:hint="default"/>
        <w:lang w:val="pl-PL" w:eastAsia="en-US" w:bidi="ar-SA"/>
      </w:rPr>
    </w:lvl>
    <w:lvl w:ilvl="8">
      <w:numFmt w:val="bullet"/>
      <w:lvlText w:val="•"/>
      <w:lvlJc w:val="left"/>
      <w:pPr>
        <w:ind w:left="8839" w:hanging="511"/>
      </w:pPr>
      <w:rPr>
        <w:rFonts w:hint="default"/>
        <w:lang w:val="pl-PL" w:eastAsia="en-US" w:bidi="ar-SA"/>
      </w:rPr>
    </w:lvl>
  </w:abstractNum>
  <w:abstractNum w:abstractNumId="174" w15:restartNumberingAfterBreak="0">
    <w:nsid w:val="58B905AD"/>
    <w:multiLevelType w:val="multilevel"/>
    <w:tmpl w:val="E02A444A"/>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75" w15:restartNumberingAfterBreak="0">
    <w:nsid w:val="58EC0D39"/>
    <w:multiLevelType w:val="hybridMultilevel"/>
    <w:tmpl w:val="0AA818D2"/>
    <w:lvl w:ilvl="0" w:tplc="8850D22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C6D46336">
      <w:numFmt w:val="bullet"/>
      <w:lvlText w:val="•"/>
      <w:lvlJc w:val="left"/>
      <w:pPr>
        <w:ind w:left="2544" w:hanging="341"/>
      </w:pPr>
      <w:rPr>
        <w:rFonts w:hint="default"/>
        <w:lang w:val="pl-PL" w:eastAsia="en-US" w:bidi="ar-SA"/>
      </w:rPr>
    </w:lvl>
    <w:lvl w:ilvl="2" w:tplc="735E4006">
      <w:numFmt w:val="bullet"/>
      <w:lvlText w:val="•"/>
      <w:lvlJc w:val="left"/>
      <w:pPr>
        <w:ind w:left="3489" w:hanging="341"/>
      </w:pPr>
      <w:rPr>
        <w:rFonts w:hint="default"/>
        <w:lang w:val="pl-PL" w:eastAsia="en-US" w:bidi="ar-SA"/>
      </w:rPr>
    </w:lvl>
    <w:lvl w:ilvl="3" w:tplc="9106328C">
      <w:numFmt w:val="bullet"/>
      <w:lvlText w:val="•"/>
      <w:lvlJc w:val="left"/>
      <w:pPr>
        <w:ind w:left="4433" w:hanging="341"/>
      </w:pPr>
      <w:rPr>
        <w:rFonts w:hint="default"/>
        <w:lang w:val="pl-PL" w:eastAsia="en-US" w:bidi="ar-SA"/>
      </w:rPr>
    </w:lvl>
    <w:lvl w:ilvl="4" w:tplc="985CAE1A">
      <w:numFmt w:val="bullet"/>
      <w:lvlText w:val="•"/>
      <w:lvlJc w:val="left"/>
      <w:pPr>
        <w:ind w:left="5378" w:hanging="341"/>
      </w:pPr>
      <w:rPr>
        <w:rFonts w:hint="default"/>
        <w:lang w:val="pl-PL" w:eastAsia="en-US" w:bidi="ar-SA"/>
      </w:rPr>
    </w:lvl>
    <w:lvl w:ilvl="5" w:tplc="929CF67A">
      <w:numFmt w:val="bullet"/>
      <w:lvlText w:val="•"/>
      <w:lvlJc w:val="left"/>
      <w:pPr>
        <w:ind w:left="6322" w:hanging="341"/>
      </w:pPr>
      <w:rPr>
        <w:rFonts w:hint="default"/>
        <w:lang w:val="pl-PL" w:eastAsia="en-US" w:bidi="ar-SA"/>
      </w:rPr>
    </w:lvl>
    <w:lvl w:ilvl="6" w:tplc="6A06F542">
      <w:numFmt w:val="bullet"/>
      <w:lvlText w:val="•"/>
      <w:lvlJc w:val="left"/>
      <w:pPr>
        <w:ind w:left="7267" w:hanging="341"/>
      </w:pPr>
      <w:rPr>
        <w:rFonts w:hint="default"/>
        <w:lang w:val="pl-PL" w:eastAsia="en-US" w:bidi="ar-SA"/>
      </w:rPr>
    </w:lvl>
    <w:lvl w:ilvl="7" w:tplc="6722FE30">
      <w:numFmt w:val="bullet"/>
      <w:lvlText w:val="•"/>
      <w:lvlJc w:val="left"/>
      <w:pPr>
        <w:ind w:left="8211" w:hanging="341"/>
      </w:pPr>
      <w:rPr>
        <w:rFonts w:hint="default"/>
        <w:lang w:val="pl-PL" w:eastAsia="en-US" w:bidi="ar-SA"/>
      </w:rPr>
    </w:lvl>
    <w:lvl w:ilvl="8" w:tplc="2A6A80BA">
      <w:numFmt w:val="bullet"/>
      <w:lvlText w:val="•"/>
      <w:lvlJc w:val="left"/>
      <w:pPr>
        <w:ind w:left="9156" w:hanging="341"/>
      </w:pPr>
      <w:rPr>
        <w:rFonts w:hint="default"/>
        <w:lang w:val="pl-PL" w:eastAsia="en-US" w:bidi="ar-SA"/>
      </w:rPr>
    </w:lvl>
  </w:abstractNum>
  <w:abstractNum w:abstractNumId="176" w15:restartNumberingAfterBreak="0">
    <w:nsid w:val="59DD32B0"/>
    <w:multiLevelType w:val="multilevel"/>
    <w:tmpl w:val="99D87C52"/>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77" w15:restartNumberingAfterBreak="0">
    <w:nsid w:val="5AD67D8D"/>
    <w:multiLevelType w:val="multilevel"/>
    <w:tmpl w:val="C422D05C"/>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9"/>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78" w15:restartNumberingAfterBreak="0">
    <w:nsid w:val="5C0566C0"/>
    <w:multiLevelType w:val="hybridMultilevel"/>
    <w:tmpl w:val="4F780954"/>
    <w:lvl w:ilvl="0" w:tplc="60CA7962">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2D7433C6">
      <w:numFmt w:val="bullet"/>
      <w:lvlText w:val="•"/>
      <w:lvlJc w:val="left"/>
      <w:pPr>
        <w:ind w:left="2544" w:hanging="341"/>
      </w:pPr>
      <w:rPr>
        <w:rFonts w:hint="default"/>
        <w:lang w:val="pl-PL" w:eastAsia="en-US" w:bidi="ar-SA"/>
      </w:rPr>
    </w:lvl>
    <w:lvl w:ilvl="2" w:tplc="8F4AAD62">
      <w:numFmt w:val="bullet"/>
      <w:lvlText w:val="•"/>
      <w:lvlJc w:val="left"/>
      <w:pPr>
        <w:ind w:left="3489" w:hanging="341"/>
      </w:pPr>
      <w:rPr>
        <w:rFonts w:hint="default"/>
        <w:lang w:val="pl-PL" w:eastAsia="en-US" w:bidi="ar-SA"/>
      </w:rPr>
    </w:lvl>
    <w:lvl w:ilvl="3" w:tplc="FE349938">
      <w:numFmt w:val="bullet"/>
      <w:lvlText w:val="•"/>
      <w:lvlJc w:val="left"/>
      <w:pPr>
        <w:ind w:left="4433" w:hanging="341"/>
      </w:pPr>
      <w:rPr>
        <w:rFonts w:hint="default"/>
        <w:lang w:val="pl-PL" w:eastAsia="en-US" w:bidi="ar-SA"/>
      </w:rPr>
    </w:lvl>
    <w:lvl w:ilvl="4" w:tplc="A260A6E8">
      <w:numFmt w:val="bullet"/>
      <w:lvlText w:val="•"/>
      <w:lvlJc w:val="left"/>
      <w:pPr>
        <w:ind w:left="5378" w:hanging="341"/>
      </w:pPr>
      <w:rPr>
        <w:rFonts w:hint="default"/>
        <w:lang w:val="pl-PL" w:eastAsia="en-US" w:bidi="ar-SA"/>
      </w:rPr>
    </w:lvl>
    <w:lvl w:ilvl="5" w:tplc="C166EE98">
      <w:numFmt w:val="bullet"/>
      <w:lvlText w:val="•"/>
      <w:lvlJc w:val="left"/>
      <w:pPr>
        <w:ind w:left="6322" w:hanging="341"/>
      </w:pPr>
      <w:rPr>
        <w:rFonts w:hint="default"/>
        <w:lang w:val="pl-PL" w:eastAsia="en-US" w:bidi="ar-SA"/>
      </w:rPr>
    </w:lvl>
    <w:lvl w:ilvl="6" w:tplc="C700FFE4">
      <w:numFmt w:val="bullet"/>
      <w:lvlText w:val="•"/>
      <w:lvlJc w:val="left"/>
      <w:pPr>
        <w:ind w:left="7267" w:hanging="341"/>
      </w:pPr>
      <w:rPr>
        <w:rFonts w:hint="default"/>
        <w:lang w:val="pl-PL" w:eastAsia="en-US" w:bidi="ar-SA"/>
      </w:rPr>
    </w:lvl>
    <w:lvl w:ilvl="7" w:tplc="6D6A1640">
      <w:numFmt w:val="bullet"/>
      <w:lvlText w:val="•"/>
      <w:lvlJc w:val="left"/>
      <w:pPr>
        <w:ind w:left="8211" w:hanging="341"/>
      </w:pPr>
      <w:rPr>
        <w:rFonts w:hint="default"/>
        <w:lang w:val="pl-PL" w:eastAsia="en-US" w:bidi="ar-SA"/>
      </w:rPr>
    </w:lvl>
    <w:lvl w:ilvl="8" w:tplc="0B6A5CA8">
      <w:numFmt w:val="bullet"/>
      <w:lvlText w:val="•"/>
      <w:lvlJc w:val="left"/>
      <w:pPr>
        <w:ind w:left="9156" w:hanging="341"/>
      </w:pPr>
      <w:rPr>
        <w:rFonts w:hint="default"/>
        <w:lang w:val="pl-PL" w:eastAsia="en-US" w:bidi="ar-SA"/>
      </w:rPr>
    </w:lvl>
  </w:abstractNum>
  <w:abstractNum w:abstractNumId="179" w15:restartNumberingAfterBreak="0">
    <w:nsid w:val="5CE5005B"/>
    <w:multiLevelType w:val="hybridMultilevel"/>
    <w:tmpl w:val="7E1C9D76"/>
    <w:lvl w:ilvl="0" w:tplc="216CB0AC">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5B789BDC">
      <w:numFmt w:val="bullet"/>
      <w:lvlText w:val="•"/>
      <w:lvlJc w:val="left"/>
      <w:pPr>
        <w:ind w:left="2544" w:hanging="341"/>
      </w:pPr>
      <w:rPr>
        <w:rFonts w:hint="default"/>
        <w:lang w:val="pl-PL" w:eastAsia="en-US" w:bidi="ar-SA"/>
      </w:rPr>
    </w:lvl>
    <w:lvl w:ilvl="2" w:tplc="DDB86BF4">
      <w:numFmt w:val="bullet"/>
      <w:lvlText w:val="•"/>
      <w:lvlJc w:val="left"/>
      <w:pPr>
        <w:ind w:left="3489" w:hanging="341"/>
      </w:pPr>
      <w:rPr>
        <w:rFonts w:hint="default"/>
        <w:lang w:val="pl-PL" w:eastAsia="en-US" w:bidi="ar-SA"/>
      </w:rPr>
    </w:lvl>
    <w:lvl w:ilvl="3" w:tplc="C7CC9BC8">
      <w:numFmt w:val="bullet"/>
      <w:lvlText w:val="•"/>
      <w:lvlJc w:val="left"/>
      <w:pPr>
        <w:ind w:left="4433" w:hanging="341"/>
      </w:pPr>
      <w:rPr>
        <w:rFonts w:hint="default"/>
        <w:lang w:val="pl-PL" w:eastAsia="en-US" w:bidi="ar-SA"/>
      </w:rPr>
    </w:lvl>
    <w:lvl w:ilvl="4" w:tplc="C4DE22E6">
      <w:numFmt w:val="bullet"/>
      <w:lvlText w:val="•"/>
      <w:lvlJc w:val="left"/>
      <w:pPr>
        <w:ind w:left="5378" w:hanging="341"/>
      </w:pPr>
      <w:rPr>
        <w:rFonts w:hint="default"/>
        <w:lang w:val="pl-PL" w:eastAsia="en-US" w:bidi="ar-SA"/>
      </w:rPr>
    </w:lvl>
    <w:lvl w:ilvl="5" w:tplc="407AD84A">
      <w:numFmt w:val="bullet"/>
      <w:lvlText w:val="•"/>
      <w:lvlJc w:val="left"/>
      <w:pPr>
        <w:ind w:left="6322" w:hanging="341"/>
      </w:pPr>
      <w:rPr>
        <w:rFonts w:hint="default"/>
        <w:lang w:val="pl-PL" w:eastAsia="en-US" w:bidi="ar-SA"/>
      </w:rPr>
    </w:lvl>
    <w:lvl w:ilvl="6" w:tplc="2DDA68F6">
      <w:numFmt w:val="bullet"/>
      <w:lvlText w:val="•"/>
      <w:lvlJc w:val="left"/>
      <w:pPr>
        <w:ind w:left="7267" w:hanging="341"/>
      </w:pPr>
      <w:rPr>
        <w:rFonts w:hint="default"/>
        <w:lang w:val="pl-PL" w:eastAsia="en-US" w:bidi="ar-SA"/>
      </w:rPr>
    </w:lvl>
    <w:lvl w:ilvl="7" w:tplc="172C5AEE">
      <w:numFmt w:val="bullet"/>
      <w:lvlText w:val="•"/>
      <w:lvlJc w:val="left"/>
      <w:pPr>
        <w:ind w:left="8211" w:hanging="341"/>
      </w:pPr>
      <w:rPr>
        <w:rFonts w:hint="default"/>
        <w:lang w:val="pl-PL" w:eastAsia="en-US" w:bidi="ar-SA"/>
      </w:rPr>
    </w:lvl>
    <w:lvl w:ilvl="8" w:tplc="D0BAE7F8">
      <w:numFmt w:val="bullet"/>
      <w:lvlText w:val="•"/>
      <w:lvlJc w:val="left"/>
      <w:pPr>
        <w:ind w:left="9156" w:hanging="341"/>
      </w:pPr>
      <w:rPr>
        <w:rFonts w:hint="default"/>
        <w:lang w:val="pl-PL" w:eastAsia="en-US" w:bidi="ar-SA"/>
      </w:rPr>
    </w:lvl>
  </w:abstractNum>
  <w:abstractNum w:abstractNumId="180" w15:restartNumberingAfterBreak="0">
    <w:nsid w:val="5CEE6EEF"/>
    <w:multiLevelType w:val="multilevel"/>
    <w:tmpl w:val="45ECE8AA"/>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81" w15:restartNumberingAfterBreak="0">
    <w:nsid w:val="5D530110"/>
    <w:multiLevelType w:val="multilevel"/>
    <w:tmpl w:val="DACE9A0E"/>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82" w15:restartNumberingAfterBreak="0">
    <w:nsid w:val="5DA0141E"/>
    <w:multiLevelType w:val="multilevel"/>
    <w:tmpl w:val="C8E2F9AE"/>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83" w15:restartNumberingAfterBreak="0">
    <w:nsid w:val="5DE3256C"/>
    <w:multiLevelType w:val="multilevel"/>
    <w:tmpl w:val="A6C2D4B4"/>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84" w15:restartNumberingAfterBreak="0">
    <w:nsid w:val="5E7D1ADB"/>
    <w:multiLevelType w:val="hybridMultilevel"/>
    <w:tmpl w:val="F7A06462"/>
    <w:lvl w:ilvl="0" w:tplc="9766953A">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4EEAE1D4">
      <w:numFmt w:val="bullet"/>
      <w:lvlText w:val="•"/>
      <w:lvlJc w:val="left"/>
      <w:pPr>
        <w:ind w:left="2544" w:hanging="341"/>
      </w:pPr>
      <w:rPr>
        <w:rFonts w:hint="default"/>
        <w:lang w:val="pl-PL" w:eastAsia="en-US" w:bidi="ar-SA"/>
      </w:rPr>
    </w:lvl>
    <w:lvl w:ilvl="2" w:tplc="25C65FC8">
      <w:numFmt w:val="bullet"/>
      <w:lvlText w:val="•"/>
      <w:lvlJc w:val="left"/>
      <w:pPr>
        <w:ind w:left="3489" w:hanging="341"/>
      </w:pPr>
      <w:rPr>
        <w:rFonts w:hint="default"/>
        <w:lang w:val="pl-PL" w:eastAsia="en-US" w:bidi="ar-SA"/>
      </w:rPr>
    </w:lvl>
    <w:lvl w:ilvl="3" w:tplc="121E4844">
      <w:numFmt w:val="bullet"/>
      <w:lvlText w:val="•"/>
      <w:lvlJc w:val="left"/>
      <w:pPr>
        <w:ind w:left="4433" w:hanging="341"/>
      </w:pPr>
      <w:rPr>
        <w:rFonts w:hint="default"/>
        <w:lang w:val="pl-PL" w:eastAsia="en-US" w:bidi="ar-SA"/>
      </w:rPr>
    </w:lvl>
    <w:lvl w:ilvl="4" w:tplc="E36E704E">
      <w:numFmt w:val="bullet"/>
      <w:lvlText w:val="•"/>
      <w:lvlJc w:val="left"/>
      <w:pPr>
        <w:ind w:left="5378" w:hanging="341"/>
      </w:pPr>
      <w:rPr>
        <w:rFonts w:hint="default"/>
        <w:lang w:val="pl-PL" w:eastAsia="en-US" w:bidi="ar-SA"/>
      </w:rPr>
    </w:lvl>
    <w:lvl w:ilvl="5" w:tplc="DBC6F39A">
      <w:numFmt w:val="bullet"/>
      <w:lvlText w:val="•"/>
      <w:lvlJc w:val="left"/>
      <w:pPr>
        <w:ind w:left="6322" w:hanging="341"/>
      </w:pPr>
      <w:rPr>
        <w:rFonts w:hint="default"/>
        <w:lang w:val="pl-PL" w:eastAsia="en-US" w:bidi="ar-SA"/>
      </w:rPr>
    </w:lvl>
    <w:lvl w:ilvl="6" w:tplc="DB3C36B8">
      <w:numFmt w:val="bullet"/>
      <w:lvlText w:val="•"/>
      <w:lvlJc w:val="left"/>
      <w:pPr>
        <w:ind w:left="7267" w:hanging="341"/>
      </w:pPr>
      <w:rPr>
        <w:rFonts w:hint="default"/>
        <w:lang w:val="pl-PL" w:eastAsia="en-US" w:bidi="ar-SA"/>
      </w:rPr>
    </w:lvl>
    <w:lvl w:ilvl="7" w:tplc="B04AB664">
      <w:numFmt w:val="bullet"/>
      <w:lvlText w:val="•"/>
      <w:lvlJc w:val="left"/>
      <w:pPr>
        <w:ind w:left="8211" w:hanging="341"/>
      </w:pPr>
      <w:rPr>
        <w:rFonts w:hint="default"/>
        <w:lang w:val="pl-PL" w:eastAsia="en-US" w:bidi="ar-SA"/>
      </w:rPr>
    </w:lvl>
    <w:lvl w:ilvl="8" w:tplc="AF608306">
      <w:numFmt w:val="bullet"/>
      <w:lvlText w:val="•"/>
      <w:lvlJc w:val="left"/>
      <w:pPr>
        <w:ind w:left="9156" w:hanging="341"/>
      </w:pPr>
      <w:rPr>
        <w:rFonts w:hint="default"/>
        <w:lang w:val="pl-PL" w:eastAsia="en-US" w:bidi="ar-SA"/>
      </w:rPr>
    </w:lvl>
  </w:abstractNum>
  <w:abstractNum w:abstractNumId="185" w15:restartNumberingAfterBreak="0">
    <w:nsid w:val="5EA51F98"/>
    <w:multiLevelType w:val="multilevel"/>
    <w:tmpl w:val="91142B3C"/>
    <w:lvl w:ilvl="0">
      <w:start w:val="1"/>
      <w:numFmt w:val="decimal"/>
      <w:lvlText w:val="%1."/>
      <w:lvlJc w:val="left"/>
      <w:pPr>
        <w:ind w:left="1597" w:hanging="341"/>
      </w:pPr>
      <w:rPr>
        <w:rFonts w:ascii="Arial" w:eastAsia="Arial" w:hAnsi="Arial" w:cs="Arial" w:hint="default"/>
        <w:b w:val="0"/>
        <w:bCs w:val="0"/>
        <w:i w:val="0"/>
        <w:iCs w:val="0"/>
        <w:spacing w:val="-7"/>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1"/>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86" w15:restartNumberingAfterBreak="0">
    <w:nsid w:val="5F2F605F"/>
    <w:multiLevelType w:val="hybridMultilevel"/>
    <w:tmpl w:val="C7AA4724"/>
    <w:lvl w:ilvl="0" w:tplc="8814F248">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65B07674">
      <w:numFmt w:val="bullet"/>
      <w:lvlText w:val="•"/>
      <w:lvlJc w:val="left"/>
      <w:pPr>
        <w:ind w:left="2544" w:hanging="341"/>
      </w:pPr>
      <w:rPr>
        <w:rFonts w:hint="default"/>
        <w:lang w:val="pl-PL" w:eastAsia="en-US" w:bidi="ar-SA"/>
      </w:rPr>
    </w:lvl>
    <w:lvl w:ilvl="2" w:tplc="D9B22F70">
      <w:numFmt w:val="bullet"/>
      <w:lvlText w:val="•"/>
      <w:lvlJc w:val="left"/>
      <w:pPr>
        <w:ind w:left="3489" w:hanging="341"/>
      </w:pPr>
      <w:rPr>
        <w:rFonts w:hint="default"/>
        <w:lang w:val="pl-PL" w:eastAsia="en-US" w:bidi="ar-SA"/>
      </w:rPr>
    </w:lvl>
    <w:lvl w:ilvl="3" w:tplc="54F01580">
      <w:numFmt w:val="bullet"/>
      <w:lvlText w:val="•"/>
      <w:lvlJc w:val="left"/>
      <w:pPr>
        <w:ind w:left="4433" w:hanging="341"/>
      </w:pPr>
      <w:rPr>
        <w:rFonts w:hint="default"/>
        <w:lang w:val="pl-PL" w:eastAsia="en-US" w:bidi="ar-SA"/>
      </w:rPr>
    </w:lvl>
    <w:lvl w:ilvl="4" w:tplc="4CDABA22">
      <w:numFmt w:val="bullet"/>
      <w:lvlText w:val="•"/>
      <w:lvlJc w:val="left"/>
      <w:pPr>
        <w:ind w:left="5378" w:hanging="341"/>
      </w:pPr>
      <w:rPr>
        <w:rFonts w:hint="default"/>
        <w:lang w:val="pl-PL" w:eastAsia="en-US" w:bidi="ar-SA"/>
      </w:rPr>
    </w:lvl>
    <w:lvl w:ilvl="5" w:tplc="4D2864A2">
      <w:numFmt w:val="bullet"/>
      <w:lvlText w:val="•"/>
      <w:lvlJc w:val="left"/>
      <w:pPr>
        <w:ind w:left="6322" w:hanging="341"/>
      </w:pPr>
      <w:rPr>
        <w:rFonts w:hint="default"/>
        <w:lang w:val="pl-PL" w:eastAsia="en-US" w:bidi="ar-SA"/>
      </w:rPr>
    </w:lvl>
    <w:lvl w:ilvl="6" w:tplc="1436C8C8">
      <w:numFmt w:val="bullet"/>
      <w:lvlText w:val="•"/>
      <w:lvlJc w:val="left"/>
      <w:pPr>
        <w:ind w:left="7267" w:hanging="341"/>
      </w:pPr>
      <w:rPr>
        <w:rFonts w:hint="default"/>
        <w:lang w:val="pl-PL" w:eastAsia="en-US" w:bidi="ar-SA"/>
      </w:rPr>
    </w:lvl>
    <w:lvl w:ilvl="7" w:tplc="25D0F0EC">
      <w:numFmt w:val="bullet"/>
      <w:lvlText w:val="•"/>
      <w:lvlJc w:val="left"/>
      <w:pPr>
        <w:ind w:left="8211" w:hanging="341"/>
      </w:pPr>
      <w:rPr>
        <w:rFonts w:hint="default"/>
        <w:lang w:val="pl-PL" w:eastAsia="en-US" w:bidi="ar-SA"/>
      </w:rPr>
    </w:lvl>
    <w:lvl w:ilvl="8" w:tplc="171C167C">
      <w:numFmt w:val="bullet"/>
      <w:lvlText w:val="•"/>
      <w:lvlJc w:val="left"/>
      <w:pPr>
        <w:ind w:left="9156" w:hanging="341"/>
      </w:pPr>
      <w:rPr>
        <w:rFonts w:hint="default"/>
        <w:lang w:val="pl-PL" w:eastAsia="en-US" w:bidi="ar-SA"/>
      </w:rPr>
    </w:lvl>
  </w:abstractNum>
  <w:abstractNum w:abstractNumId="187" w15:restartNumberingAfterBreak="0">
    <w:nsid w:val="60310ACE"/>
    <w:multiLevelType w:val="hybridMultilevel"/>
    <w:tmpl w:val="85DAA17E"/>
    <w:lvl w:ilvl="0" w:tplc="D916C92A">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F9F0EF6C">
      <w:numFmt w:val="bullet"/>
      <w:lvlText w:val="•"/>
      <w:lvlJc w:val="left"/>
      <w:pPr>
        <w:ind w:left="2544" w:hanging="341"/>
      </w:pPr>
      <w:rPr>
        <w:rFonts w:hint="default"/>
        <w:lang w:val="pl-PL" w:eastAsia="en-US" w:bidi="ar-SA"/>
      </w:rPr>
    </w:lvl>
    <w:lvl w:ilvl="2" w:tplc="987422A0">
      <w:numFmt w:val="bullet"/>
      <w:lvlText w:val="•"/>
      <w:lvlJc w:val="left"/>
      <w:pPr>
        <w:ind w:left="3489" w:hanging="341"/>
      </w:pPr>
      <w:rPr>
        <w:rFonts w:hint="default"/>
        <w:lang w:val="pl-PL" w:eastAsia="en-US" w:bidi="ar-SA"/>
      </w:rPr>
    </w:lvl>
    <w:lvl w:ilvl="3" w:tplc="A44466B2">
      <w:numFmt w:val="bullet"/>
      <w:lvlText w:val="•"/>
      <w:lvlJc w:val="left"/>
      <w:pPr>
        <w:ind w:left="4433" w:hanging="341"/>
      </w:pPr>
      <w:rPr>
        <w:rFonts w:hint="default"/>
        <w:lang w:val="pl-PL" w:eastAsia="en-US" w:bidi="ar-SA"/>
      </w:rPr>
    </w:lvl>
    <w:lvl w:ilvl="4" w:tplc="42BA37DA">
      <w:numFmt w:val="bullet"/>
      <w:lvlText w:val="•"/>
      <w:lvlJc w:val="left"/>
      <w:pPr>
        <w:ind w:left="5378" w:hanging="341"/>
      </w:pPr>
      <w:rPr>
        <w:rFonts w:hint="default"/>
        <w:lang w:val="pl-PL" w:eastAsia="en-US" w:bidi="ar-SA"/>
      </w:rPr>
    </w:lvl>
    <w:lvl w:ilvl="5" w:tplc="0F7AFE46">
      <w:numFmt w:val="bullet"/>
      <w:lvlText w:val="•"/>
      <w:lvlJc w:val="left"/>
      <w:pPr>
        <w:ind w:left="6322" w:hanging="341"/>
      </w:pPr>
      <w:rPr>
        <w:rFonts w:hint="default"/>
        <w:lang w:val="pl-PL" w:eastAsia="en-US" w:bidi="ar-SA"/>
      </w:rPr>
    </w:lvl>
    <w:lvl w:ilvl="6" w:tplc="69069516">
      <w:numFmt w:val="bullet"/>
      <w:lvlText w:val="•"/>
      <w:lvlJc w:val="left"/>
      <w:pPr>
        <w:ind w:left="7267" w:hanging="341"/>
      </w:pPr>
      <w:rPr>
        <w:rFonts w:hint="default"/>
        <w:lang w:val="pl-PL" w:eastAsia="en-US" w:bidi="ar-SA"/>
      </w:rPr>
    </w:lvl>
    <w:lvl w:ilvl="7" w:tplc="E9EEE6CC">
      <w:numFmt w:val="bullet"/>
      <w:lvlText w:val="•"/>
      <w:lvlJc w:val="left"/>
      <w:pPr>
        <w:ind w:left="8211" w:hanging="341"/>
      </w:pPr>
      <w:rPr>
        <w:rFonts w:hint="default"/>
        <w:lang w:val="pl-PL" w:eastAsia="en-US" w:bidi="ar-SA"/>
      </w:rPr>
    </w:lvl>
    <w:lvl w:ilvl="8" w:tplc="C584E516">
      <w:numFmt w:val="bullet"/>
      <w:lvlText w:val="•"/>
      <w:lvlJc w:val="left"/>
      <w:pPr>
        <w:ind w:left="9156" w:hanging="341"/>
      </w:pPr>
      <w:rPr>
        <w:rFonts w:hint="default"/>
        <w:lang w:val="pl-PL" w:eastAsia="en-US" w:bidi="ar-SA"/>
      </w:rPr>
    </w:lvl>
  </w:abstractNum>
  <w:abstractNum w:abstractNumId="188" w15:restartNumberingAfterBreak="0">
    <w:nsid w:val="60E20453"/>
    <w:multiLevelType w:val="hybridMultilevel"/>
    <w:tmpl w:val="31DE5B4E"/>
    <w:lvl w:ilvl="0" w:tplc="4EF2046A">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B928D1F8">
      <w:numFmt w:val="bullet"/>
      <w:lvlText w:val="•"/>
      <w:lvlJc w:val="left"/>
      <w:pPr>
        <w:ind w:left="2544" w:hanging="341"/>
      </w:pPr>
      <w:rPr>
        <w:rFonts w:hint="default"/>
        <w:lang w:val="pl-PL" w:eastAsia="en-US" w:bidi="ar-SA"/>
      </w:rPr>
    </w:lvl>
    <w:lvl w:ilvl="2" w:tplc="AE4417AC">
      <w:numFmt w:val="bullet"/>
      <w:lvlText w:val="•"/>
      <w:lvlJc w:val="left"/>
      <w:pPr>
        <w:ind w:left="3489" w:hanging="341"/>
      </w:pPr>
      <w:rPr>
        <w:rFonts w:hint="default"/>
        <w:lang w:val="pl-PL" w:eastAsia="en-US" w:bidi="ar-SA"/>
      </w:rPr>
    </w:lvl>
    <w:lvl w:ilvl="3" w:tplc="72FA5B74">
      <w:numFmt w:val="bullet"/>
      <w:lvlText w:val="•"/>
      <w:lvlJc w:val="left"/>
      <w:pPr>
        <w:ind w:left="4433" w:hanging="341"/>
      </w:pPr>
      <w:rPr>
        <w:rFonts w:hint="default"/>
        <w:lang w:val="pl-PL" w:eastAsia="en-US" w:bidi="ar-SA"/>
      </w:rPr>
    </w:lvl>
    <w:lvl w:ilvl="4" w:tplc="CC2EBB36">
      <w:numFmt w:val="bullet"/>
      <w:lvlText w:val="•"/>
      <w:lvlJc w:val="left"/>
      <w:pPr>
        <w:ind w:left="5378" w:hanging="341"/>
      </w:pPr>
      <w:rPr>
        <w:rFonts w:hint="default"/>
        <w:lang w:val="pl-PL" w:eastAsia="en-US" w:bidi="ar-SA"/>
      </w:rPr>
    </w:lvl>
    <w:lvl w:ilvl="5" w:tplc="B9A6BD50">
      <w:numFmt w:val="bullet"/>
      <w:lvlText w:val="•"/>
      <w:lvlJc w:val="left"/>
      <w:pPr>
        <w:ind w:left="6322" w:hanging="341"/>
      </w:pPr>
      <w:rPr>
        <w:rFonts w:hint="default"/>
        <w:lang w:val="pl-PL" w:eastAsia="en-US" w:bidi="ar-SA"/>
      </w:rPr>
    </w:lvl>
    <w:lvl w:ilvl="6" w:tplc="21ECD666">
      <w:numFmt w:val="bullet"/>
      <w:lvlText w:val="•"/>
      <w:lvlJc w:val="left"/>
      <w:pPr>
        <w:ind w:left="7267" w:hanging="341"/>
      </w:pPr>
      <w:rPr>
        <w:rFonts w:hint="default"/>
        <w:lang w:val="pl-PL" w:eastAsia="en-US" w:bidi="ar-SA"/>
      </w:rPr>
    </w:lvl>
    <w:lvl w:ilvl="7" w:tplc="BAA4B41A">
      <w:numFmt w:val="bullet"/>
      <w:lvlText w:val="•"/>
      <w:lvlJc w:val="left"/>
      <w:pPr>
        <w:ind w:left="8211" w:hanging="341"/>
      </w:pPr>
      <w:rPr>
        <w:rFonts w:hint="default"/>
        <w:lang w:val="pl-PL" w:eastAsia="en-US" w:bidi="ar-SA"/>
      </w:rPr>
    </w:lvl>
    <w:lvl w:ilvl="8" w:tplc="EDCC597A">
      <w:numFmt w:val="bullet"/>
      <w:lvlText w:val="•"/>
      <w:lvlJc w:val="left"/>
      <w:pPr>
        <w:ind w:left="9156" w:hanging="341"/>
      </w:pPr>
      <w:rPr>
        <w:rFonts w:hint="default"/>
        <w:lang w:val="pl-PL" w:eastAsia="en-US" w:bidi="ar-SA"/>
      </w:rPr>
    </w:lvl>
  </w:abstractNum>
  <w:abstractNum w:abstractNumId="189" w15:restartNumberingAfterBreak="0">
    <w:nsid w:val="60F67793"/>
    <w:multiLevelType w:val="hybridMultilevel"/>
    <w:tmpl w:val="30DA84C4"/>
    <w:lvl w:ilvl="0" w:tplc="D4623B8A">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7FE01542">
      <w:numFmt w:val="bullet"/>
      <w:lvlText w:val="•"/>
      <w:lvlJc w:val="left"/>
      <w:pPr>
        <w:ind w:left="2544" w:hanging="341"/>
      </w:pPr>
      <w:rPr>
        <w:rFonts w:hint="default"/>
        <w:lang w:val="pl-PL" w:eastAsia="en-US" w:bidi="ar-SA"/>
      </w:rPr>
    </w:lvl>
    <w:lvl w:ilvl="2" w:tplc="EFDEB73A">
      <w:numFmt w:val="bullet"/>
      <w:lvlText w:val="•"/>
      <w:lvlJc w:val="left"/>
      <w:pPr>
        <w:ind w:left="3489" w:hanging="341"/>
      </w:pPr>
      <w:rPr>
        <w:rFonts w:hint="default"/>
        <w:lang w:val="pl-PL" w:eastAsia="en-US" w:bidi="ar-SA"/>
      </w:rPr>
    </w:lvl>
    <w:lvl w:ilvl="3" w:tplc="A0AC5986">
      <w:numFmt w:val="bullet"/>
      <w:lvlText w:val="•"/>
      <w:lvlJc w:val="left"/>
      <w:pPr>
        <w:ind w:left="4433" w:hanging="341"/>
      </w:pPr>
      <w:rPr>
        <w:rFonts w:hint="default"/>
        <w:lang w:val="pl-PL" w:eastAsia="en-US" w:bidi="ar-SA"/>
      </w:rPr>
    </w:lvl>
    <w:lvl w:ilvl="4" w:tplc="EEC0E0EC">
      <w:numFmt w:val="bullet"/>
      <w:lvlText w:val="•"/>
      <w:lvlJc w:val="left"/>
      <w:pPr>
        <w:ind w:left="5378" w:hanging="341"/>
      </w:pPr>
      <w:rPr>
        <w:rFonts w:hint="default"/>
        <w:lang w:val="pl-PL" w:eastAsia="en-US" w:bidi="ar-SA"/>
      </w:rPr>
    </w:lvl>
    <w:lvl w:ilvl="5" w:tplc="54000E78">
      <w:numFmt w:val="bullet"/>
      <w:lvlText w:val="•"/>
      <w:lvlJc w:val="left"/>
      <w:pPr>
        <w:ind w:left="6322" w:hanging="341"/>
      </w:pPr>
      <w:rPr>
        <w:rFonts w:hint="default"/>
        <w:lang w:val="pl-PL" w:eastAsia="en-US" w:bidi="ar-SA"/>
      </w:rPr>
    </w:lvl>
    <w:lvl w:ilvl="6" w:tplc="695C8AB6">
      <w:numFmt w:val="bullet"/>
      <w:lvlText w:val="•"/>
      <w:lvlJc w:val="left"/>
      <w:pPr>
        <w:ind w:left="7267" w:hanging="341"/>
      </w:pPr>
      <w:rPr>
        <w:rFonts w:hint="default"/>
        <w:lang w:val="pl-PL" w:eastAsia="en-US" w:bidi="ar-SA"/>
      </w:rPr>
    </w:lvl>
    <w:lvl w:ilvl="7" w:tplc="F488CD72">
      <w:numFmt w:val="bullet"/>
      <w:lvlText w:val="•"/>
      <w:lvlJc w:val="left"/>
      <w:pPr>
        <w:ind w:left="8211" w:hanging="341"/>
      </w:pPr>
      <w:rPr>
        <w:rFonts w:hint="default"/>
        <w:lang w:val="pl-PL" w:eastAsia="en-US" w:bidi="ar-SA"/>
      </w:rPr>
    </w:lvl>
    <w:lvl w:ilvl="8" w:tplc="3094011C">
      <w:numFmt w:val="bullet"/>
      <w:lvlText w:val="•"/>
      <w:lvlJc w:val="left"/>
      <w:pPr>
        <w:ind w:left="9156" w:hanging="341"/>
      </w:pPr>
      <w:rPr>
        <w:rFonts w:hint="default"/>
        <w:lang w:val="pl-PL" w:eastAsia="en-US" w:bidi="ar-SA"/>
      </w:rPr>
    </w:lvl>
  </w:abstractNum>
  <w:abstractNum w:abstractNumId="190" w15:restartNumberingAfterBreak="0">
    <w:nsid w:val="62714FC9"/>
    <w:multiLevelType w:val="multilevel"/>
    <w:tmpl w:val="42E6CA38"/>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91" w15:restartNumberingAfterBreak="0">
    <w:nsid w:val="6306391C"/>
    <w:multiLevelType w:val="multilevel"/>
    <w:tmpl w:val="5B6222CE"/>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92" w15:restartNumberingAfterBreak="0">
    <w:nsid w:val="634D5BBF"/>
    <w:multiLevelType w:val="multilevel"/>
    <w:tmpl w:val="07C438FC"/>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93" w15:restartNumberingAfterBreak="0">
    <w:nsid w:val="63805FA1"/>
    <w:multiLevelType w:val="hybridMultilevel"/>
    <w:tmpl w:val="E32A5BE8"/>
    <w:lvl w:ilvl="0" w:tplc="296C97D2">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C7C0C676">
      <w:numFmt w:val="bullet"/>
      <w:lvlText w:val="•"/>
      <w:lvlJc w:val="left"/>
      <w:pPr>
        <w:ind w:left="2544" w:hanging="341"/>
      </w:pPr>
      <w:rPr>
        <w:rFonts w:hint="default"/>
        <w:lang w:val="pl-PL" w:eastAsia="en-US" w:bidi="ar-SA"/>
      </w:rPr>
    </w:lvl>
    <w:lvl w:ilvl="2" w:tplc="13FE4992">
      <w:numFmt w:val="bullet"/>
      <w:lvlText w:val="•"/>
      <w:lvlJc w:val="left"/>
      <w:pPr>
        <w:ind w:left="3489" w:hanging="341"/>
      </w:pPr>
      <w:rPr>
        <w:rFonts w:hint="default"/>
        <w:lang w:val="pl-PL" w:eastAsia="en-US" w:bidi="ar-SA"/>
      </w:rPr>
    </w:lvl>
    <w:lvl w:ilvl="3" w:tplc="FD86B4A8">
      <w:numFmt w:val="bullet"/>
      <w:lvlText w:val="•"/>
      <w:lvlJc w:val="left"/>
      <w:pPr>
        <w:ind w:left="4433" w:hanging="341"/>
      </w:pPr>
      <w:rPr>
        <w:rFonts w:hint="default"/>
        <w:lang w:val="pl-PL" w:eastAsia="en-US" w:bidi="ar-SA"/>
      </w:rPr>
    </w:lvl>
    <w:lvl w:ilvl="4" w:tplc="482C34C0">
      <w:numFmt w:val="bullet"/>
      <w:lvlText w:val="•"/>
      <w:lvlJc w:val="left"/>
      <w:pPr>
        <w:ind w:left="5378" w:hanging="341"/>
      </w:pPr>
      <w:rPr>
        <w:rFonts w:hint="default"/>
        <w:lang w:val="pl-PL" w:eastAsia="en-US" w:bidi="ar-SA"/>
      </w:rPr>
    </w:lvl>
    <w:lvl w:ilvl="5" w:tplc="27DA2BBA">
      <w:numFmt w:val="bullet"/>
      <w:lvlText w:val="•"/>
      <w:lvlJc w:val="left"/>
      <w:pPr>
        <w:ind w:left="6322" w:hanging="341"/>
      </w:pPr>
      <w:rPr>
        <w:rFonts w:hint="default"/>
        <w:lang w:val="pl-PL" w:eastAsia="en-US" w:bidi="ar-SA"/>
      </w:rPr>
    </w:lvl>
    <w:lvl w:ilvl="6" w:tplc="F866201A">
      <w:numFmt w:val="bullet"/>
      <w:lvlText w:val="•"/>
      <w:lvlJc w:val="left"/>
      <w:pPr>
        <w:ind w:left="7267" w:hanging="341"/>
      </w:pPr>
      <w:rPr>
        <w:rFonts w:hint="default"/>
        <w:lang w:val="pl-PL" w:eastAsia="en-US" w:bidi="ar-SA"/>
      </w:rPr>
    </w:lvl>
    <w:lvl w:ilvl="7" w:tplc="D89A176C">
      <w:numFmt w:val="bullet"/>
      <w:lvlText w:val="•"/>
      <w:lvlJc w:val="left"/>
      <w:pPr>
        <w:ind w:left="8211" w:hanging="341"/>
      </w:pPr>
      <w:rPr>
        <w:rFonts w:hint="default"/>
        <w:lang w:val="pl-PL" w:eastAsia="en-US" w:bidi="ar-SA"/>
      </w:rPr>
    </w:lvl>
    <w:lvl w:ilvl="8" w:tplc="F73C54AA">
      <w:numFmt w:val="bullet"/>
      <w:lvlText w:val="•"/>
      <w:lvlJc w:val="left"/>
      <w:pPr>
        <w:ind w:left="9156" w:hanging="341"/>
      </w:pPr>
      <w:rPr>
        <w:rFonts w:hint="default"/>
        <w:lang w:val="pl-PL" w:eastAsia="en-US" w:bidi="ar-SA"/>
      </w:rPr>
    </w:lvl>
  </w:abstractNum>
  <w:abstractNum w:abstractNumId="194" w15:restartNumberingAfterBreak="0">
    <w:nsid w:val="63A33369"/>
    <w:multiLevelType w:val="multilevel"/>
    <w:tmpl w:val="E45E8BCE"/>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95" w15:restartNumberingAfterBreak="0">
    <w:nsid w:val="646377BE"/>
    <w:multiLevelType w:val="hybridMultilevel"/>
    <w:tmpl w:val="EFAC1C96"/>
    <w:lvl w:ilvl="0" w:tplc="15C20998">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tplc="7E889764">
      <w:numFmt w:val="bullet"/>
      <w:lvlText w:val="•"/>
      <w:lvlJc w:val="left"/>
      <w:pPr>
        <w:ind w:left="2544" w:hanging="341"/>
      </w:pPr>
      <w:rPr>
        <w:rFonts w:hint="default"/>
        <w:lang w:val="pl-PL" w:eastAsia="en-US" w:bidi="ar-SA"/>
      </w:rPr>
    </w:lvl>
    <w:lvl w:ilvl="2" w:tplc="4BF0A0A2">
      <w:numFmt w:val="bullet"/>
      <w:lvlText w:val="•"/>
      <w:lvlJc w:val="left"/>
      <w:pPr>
        <w:ind w:left="3489" w:hanging="341"/>
      </w:pPr>
      <w:rPr>
        <w:rFonts w:hint="default"/>
        <w:lang w:val="pl-PL" w:eastAsia="en-US" w:bidi="ar-SA"/>
      </w:rPr>
    </w:lvl>
    <w:lvl w:ilvl="3" w:tplc="FC98F612">
      <w:numFmt w:val="bullet"/>
      <w:lvlText w:val="•"/>
      <w:lvlJc w:val="left"/>
      <w:pPr>
        <w:ind w:left="4433" w:hanging="341"/>
      </w:pPr>
      <w:rPr>
        <w:rFonts w:hint="default"/>
        <w:lang w:val="pl-PL" w:eastAsia="en-US" w:bidi="ar-SA"/>
      </w:rPr>
    </w:lvl>
    <w:lvl w:ilvl="4" w:tplc="CF522A70">
      <w:numFmt w:val="bullet"/>
      <w:lvlText w:val="•"/>
      <w:lvlJc w:val="left"/>
      <w:pPr>
        <w:ind w:left="5378" w:hanging="341"/>
      </w:pPr>
      <w:rPr>
        <w:rFonts w:hint="default"/>
        <w:lang w:val="pl-PL" w:eastAsia="en-US" w:bidi="ar-SA"/>
      </w:rPr>
    </w:lvl>
    <w:lvl w:ilvl="5" w:tplc="7190177E">
      <w:numFmt w:val="bullet"/>
      <w:lvlText w:val="•"/>
      <w:lvlJc w:val="left"/>
      <w:pPr>
        <w:ind w:left="6322" w:hanging="341"/>
      </w:pPr>
      <w:rPr>
        <w:rFonts w:hint="default"/>
        <w:lang w:val="pl-PL" w:eastAsia="en-US" w:bidi="ar-SA"/>
      </w:rPr>
    </w:lvl>
    <w:lvl w:ilvl="6" w:tplc="B87E70FE">
      <w:numFmt w:val="bullet"/>
      <w:lvlText w:val="•"/>
      <w:lvlJc w:val="left"/>
      <w:pPr>
        <w:ind w:left="7267" w:hanging="341"/>
      </w:pPr>
      <w:rPr>
        <w:rFonts w:hint="default"/>
        <w:lang w:val="pl-PL" w:eastAsia="en-US" w:bidi="ar-SA"/>
      </w:rPr>
    </w:lvl>
    <w:lvl w:ilvl="7" w:tplc="556C8F38">
      <w:numFmt w:val="bullet"/>
      <w:lvlText w:val="•"/>
      <w:lvlJc w:val="left"/>
      <w:pPr>
        <w:ind w:left="8211" w:hanging="341"/>
      </w:pPr>
      <w:rPr>
        <w:rFonts w:hint="default"/>
        <w:lang w:val="pl-PL" w:eastAsia="en-US" w:bidi="ar-SA"/>
      </w:rPr>
    </w:lvl>
    <w:lvl w:ilvl="8" w:tplc="E4D6958E">
      <w:numFmt w:val="bullet"/>
      <w:lvlText w:val="•"/>
      <w:lvlJc w:val="left"/>
      <w:pPr>
        <w:ind w:left="9156" w:hanging="341"/>
      </w:pPr>
      <w:rPr>
        <w:rFonts w:hint="default"/>
        <w:lang w:val="pl-PL" w:eastAsia="en-US" w:bidi="ar-SA"/>
      </w:rPr>
    </w:lvl>
  </w:abstractNum>
  <w:abstractNum w:abstractNumId="196" w15:restartNumberingAfterBreak="0">
    <w:nsid w:val="64944BC9"/>
    <w:multiLevelType w:val="hybridMultilevel"/>
    <w:tmpl w:val="67B88858"/>
    <w:lvl w:ilvl="0" w:tplc="FCD66454">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419418FA">
      <w:numFmt w:val="bullet"/>
      <w:lvlText w:val="•"/>
      <w:lvlJc w:val="left"/>
      <w:pPr>
        <w:ind w:left="2544" w:hanging="341"/>
      </w:pPr>
      <w:rPr>
        <w:rFonts w:hint="default"/>
        <w:lang w:val="pl-PL" w:eastAsia="en-US" w:bidi="ar-SA"/>
      </w:rPr>
    </w:lvl>
    <w:lvl w:ilvl="2" w:tplc="92A8CFE4">
      <w:numFmt w:val="bullet"/>
      <w:lvlText w:val="•"/>
      <w:lvlJc w:val="left"/>
      <w:pPr>
        <w:ind w:left="3489" w:hanging="341"/>
      </w:pPr>
      <w:rPr>
        <w:rFonts w:hint="default"/>
        <w:lang w:val="pl-PL" w:eastAsia="en-US" w:bidi="ar-SA"/>
      </w:rPr>
    </w:lvl>
    <w:lvl w:ilvl="3" w:tplc="13A27B9A">
      <w:numFmt w:val="bullet"/>
      <w:lvlText w:val="•"/>
      <w:lvlJc w:val="left"/>
      <w:pPr>
        <w:ind w:left="4433" w:hanging="341"/>
      </w:pPr>
      <w:rPr>
        <w:rFonts w:hint="default"/>
        <w:lang w:val="pl-PL" w:eastAsia="en-US" w:bidi="ar-SA"/>
      </w:rPr>
    </w:lvl>
    <w:lvl w:ilvl="4" w:tplc="42CC0E3C">
      <w:numFmt w:val="bullet"/>
      <w:lvlText w:val="•"/>
      <w:lvlJc w:val="left"/>
      <w:pPr>
        <w:ind w:left="5378" w:hanging="341"/>
      </w:pPr>
      <w:rPr>
        <w:rFonts w:hint="default"/>
        <w:lang w:val="pl-PL" w:eastAsia="en-US" w:bidi="ar-SA"/>
      </w:rPr>
    </w:lvl>
    <w:lvl w:ilvl="5" w:tplc="5D9A56E0">
      <w:numFmt w:val="bullet"/>
      <w:lvlText w:val="•"/>
      <w:lvlJc w:val="left"/>
      <w:pPr>
        <w:ind w:left="6322" w:hanging="341"/>
      </w:pPr>
      <w:rPr>
        <w:rFonts w:hint="default"/>
        <w:lang w:val="pl-PL" w:eastAsia="en-US" w:bidi="ar-SA"/>
      </w:rPr>
    </w:lvl>
    <w:lvl w:ilvl="6" w:tplc="359036BE">
      <w:numFmt w:val="bullet"/>
      <w:lvlText w:val="•"/>
      <w:lvlJc w:val="left"/>
      <w:pPr>
        <w:ind w:left="7267" w:hanging="341"/>
      </w:pPr>
      <w:rPr>
        <w:rFonts w:hint="default"/>
        <w:lang w:val="pl-PL" w:eastAsia="en-US" w:bidi="ar-SA"/>
      </w:rPr>
    </w:lvl>
    <w:lvl w:ilvl="7" w:tplc="6AD00630">
      <w:numFmt w:val="bullet"/>
      <w:lvlText w:val="•"/>
      <w:lvlJc w:val="left"/>
      <w:pPr>
        <w:ind w:left="8211" w:hanging="341"/>
      </w:pPr>
      <w:rPr>
        <w:rFonts w:hint="default"/>
        <w:lang w:val="pl-PL" w:eastAsia="en-US" w:bidi="ar-SA"/>
      </w:rPr>
    </w:lvl>
    <w:lvl w:ilvl="8" w:tplc="99AE28D4">
      <w:numFmt w:val="bullet"/>
      <w:lvlText w:val="•"/>
      <w:lvlJc w:val="left"/>
      <w:pPr>
        <w:ind w:left="9156" w:hanging="341"/>
      </w:pPr>
      <w:rPr>
        <w:rFonts w:hint="default"/>
        <w:lang w:val="pl-PL" w:eastAsia="en-US" w:bidi="ar-SA"/>
      </w:rPr>
    </w:lvl>
  </w:abstractNum>
  <w:abstractNum w:abstractNumId="197" w15:restartNumberingAfterBreak="0">
    <w:nsid w:val="6495711F"/>
    <w:multiLevelType w:val="multilevel"/>
    <w:tmpl w:val="1BF4A110"/>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198" w15:restartNumberingAfterBreak="0">
    <w:nsid w:val="651F13DD"/>
    <w:multiLevelType w:val="hybridMultilevel"/>
    <w:tmpl w:val="71E833A0"/>
    <w:lvl w:ilvl="0" w:tplc="DF1E36E2">
      <w:numFmt w:val="bullet"/>
      <w:lvlText w:val="•"/>
      <w:lvlJc w:val="left"/>
      <w:pPr>
        <w:ind w:left="566" w:hanging="341"/>
      </w:pPr>
      <w:rPr>
        <w:rFonts w:ascii="Arial" w:eastAsia="Arial" w:hAnsi="Arial" w:cs="Arial" w:hint="default"/>
        <w:b w:val="0"/>
        <w:bCs w:val="0"/>
        <w:i w:val="0"/>
        <w:iCs w:val="0"/>
        <w:color w:val="FFFFFF"/>
        <w:spacing w:val="0"/>
        <w:w w:val="132"/>
        <w:sz w:val="24"/>
        <w:szCs w:val="24"/>
        <w:lang w:val="pl-PL" w:eastAsia="en-US" w:bidi="ar-SA"/>
      </w:rPr>
    </w:lvl>
    <w:lvl w:ilvl="1" w:tplc="E8023EE2">
      <w:numFmt w:val="bullet"/>
      <w:lvlText w:val="•"/>
      <w:lvlJc w:val="left"/>
      <w:pPr>
        <w:ind w:left="1371" w:hanging="341"/>
      </w:pPr>
      <w:rPr>
        <w:rFonts w:hint="default"/>
        <w:lang w:val="pl-PL" w:eastAsia="en-US" w:bidi="ar-SA"/>
      </w:rPr>
    </w:lvl>
    <w:lvl w:ilvl="2" w:tplc="C61CA9E8">
      <w:numFmt w:val="bullet"/>
      <w:lvlText w:val="•"/>
      <w:lvlJc w:val="left"/>
      <w:pPr>
        <w:ind w:left="2182" w:hanging="341"/>
      </w:pPr>
      <w:rPr>
        <w:rFonts w:hint="default"/>
        <w:lang w:val="pl-PL" w:eastAsia="en-US" w:bidi="ar-SA"/>
      </w:rPr>
    </w:lvl>
    <w:lvl w:ilvl="3" w:tplc="DD0495BC">
      <w:numFmt w:val="bullet"/>
      <w:lvlText w:val="•"/>
      <w:lvlJc w:val="left"/>
      <w:pPr>
        <w:ind w:left="2994" w:hanging="341"/>
      </w:pPr>
      <w:rPr>
        <w:rFonts w:hint="default"/>
        <w:lang w:val="pl-PL" w:eastAsia="en-US" w:bidi="ar-SA"/>
      </w:rPr>
    </w:lvl>
    <w:lvl w:ilvl="4" w:tplc="C2024634">
      <w:numFmt w:val="bullet"/>
      <w:lvlText w:val="•"/>
      <w:lvlJc w:val="left"/>
      <w:pPr>
        <w:ind w:left="3805" w:hanging="341"/>
      </w:pPr>
      <w:rPr>
        <w:rFonts w:hint="default"/>
        <w:lang w:val="pl-PL" w:eastAsia="en-US" w:bidi="ar-SA"/>
      </w:rPr>
    </w:lvl>
    <w:lvl w:ilvl="5" w:tplc="88C092AC">
      <w:numFmt w:val="bullet"/>
      <w:lvlText w:val="•"/>
      <w:lvlJc w:val="left"/>
      <w:pPr>
        <w:ind w:left="4617" w:hanging="341"/>
      </w:pPr>
      <w:rPr>
        <w:rFonts w:hint="default"/>
        <w:lang w:val="pl-PL" w:eastAsia="en-US" w:bidi="ar-SA"/>
      </w:rPr>
    </w:lvl>
    <w:lvl w:ilvl="6" w:tplc="62E08980">
      <w:numFmt w:val="bullet"/>
      <w:lvlText w:val="•"/>
      <w:lvlJc w:val="left"/>
      <w:pPr>
        <w:ind w:left="5428" w:hanging="341"/>
      </w:pPr>
      <w:rPr>
        <w:rFonts w:hint="default"/>
        <w:lang w:val="pl-PL" w:eastAsia="en-US" w:bidi="ar-SA"/>
      </w:rPr>
    </w:lvl>
    <w:lvl w:ilvl="7" w:tplc="9EF4924E">
      <w:numFmt w:val="bullet"/>
      <w:lvlText w:val="•"/>
      <w:lvlJc w:val="left"/>
      <w:pPr>
        <w:ind w:left="6239" w:hanging="341"/>
      </w:pPr>
      <w:rPr>
        <w:rFonts w:hint="default"/>
        <w:lang w:val="pl-PL" w:eastAsia="en-US" w:bidi="ar-SA"/>
      </w:rPr>
    </w:lvl>
    <w:lvl w:ilvl="8" w:tplc="35AC6346">
      <w:numFmt w:val="bullet"/>
      <w:lvlText w:val="•"/>
      <w:lvlJc w:val="left"/>
      <w:pPr>
        <w:ind w:left="7051" w:hanging="341"/>
      </w:pPr>
      <w:rPr>
        <w:rFonts w:hint="default"/>
        <w:lang w:val="pl-PL" w:eastAsia="en-US" w:bidi="ar-SA"/>
      </w:rPr>
    </w:lvl>
  </w:abstractNum>
  <w:abstractNum w:abstractNumId="199" w15:restartNumberingAfterBreak="0">
    <w:nsid w:val="65221C16"/>
    <w:multiLevelType w:val="hybridMultilevel"/>
    <w:tmpl w:val="5262DA22"/>
    <w:lvl w:ilvl="0" w:tplc="C4B8459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09FED35E">
      <w:numFmt w:val="bullet"/>
      <w:lvlText w:val="•"/>
      <w:lvlJc w:val="left"/>
      <w:pPr>
        <w:ind w:left="2544" w:hanging="341"/>
      </w:pPr>
      <w:rPr>
        <w:rFonts w:hint="default"/>
        <w:lang w:val="pl-PL" w:eastAsia="en-US" w:bidi="ar-SA"/>
      </w:rPr>
    </w:lvl>
    <w:lvl w:ilvl="2" w:tplc="784A2422">
      <w:numFmt w:val="bullet"/>
      <w:lvlText w:val="•"/>
      <w:lvlJc w:val="left"/>
      <w:pPr>
        <w:ind w:left="3489" w:hanging="341"/>
      </w:pPr>
      <w:rPr>
        <w:rFonts w:hint="default"/>
        <w:lang w:val="pl-PL" w:eastAsia="en-US" w:bidi="ar-SA"/>
      </w:rPr>
    </w:lvl>
    <w:lvl w:ilvl="3" w:tplc="B64C2B4A">
      <w:numFmt w:val="bullet"/>
      <w:lvlText w:val="•"/>
      <w:lvlJc w:val="left"/>
      <w:pPr>
        <w:ind w:left="4433" w:hanging="341"/>
      </w:pPr>
      <w:rPr>
        <w:rFonts w:hint="default"/>
        <w:lang w:val="pl-PL" w:eastAsia="en-US" w:bidi="ar-SA"/>
      </w:rPr>
    </w:lvl>
    <w:lvl w:ilvl="4" w:tplc="FFA049D8">
      <w:numFmt w:val="bullet"/>
      <w:lvlText w:val="•"/>
      <w:lvlJc w:val="left"/>
      <w:pPr>
        <w:ind w:left="5378" w:hanging="341"/>
      </w:pPr>
      <w:rPr>
        <w:rFonts w:hint="default"/>
        <w:lang w:val="pl-PL" w:eastAsia="en-US" w:bidi="ar-SA"/>
      </w:rPr>
    </w:lvl>
    <w:lvl w:ilvl="5" w:tplc="731C93EC">
      <w:numFmt w:val="bullet"/>
      <w:lvlText w:val="•"/>
      <w:lvlJc w:val="left"/>
      <w:pPr>
        <w:ind w:left="6322" w:hanging="341"/>
      </w:pPr>
      <w:rPr>
        <w:rFonts w:hint="default"/>
        <w:lang w:val="pl-PL" w:eastAsia="en-US" w:bidi="ar-SA"/>
      </w:rPr>
    </w:lvl>
    <w:lvl w:ilvl="6" w:tplc="31CA9580">
      <w:numFmt w:val="bullet"/>
      <w:lvlText w:val="•"/>
      <w:lvlJc w:val="left"/>
      <w:pPr>
        <w:ind w:left="7267" w:hanging="341"/>
      </w:pPr>
      <w:rPr>
        <w:rFonts w:hint="default"/>
        <w:lang w:val="pl-PL" w:eastAsia="en-US" w:bidi="ar-SA"/>
      </w:rPr>
    </w:lvl>
    <w:lvl w:ilvl="7" w:tplc="D0B8C71E">
      <w:numFmt w:val="bullet"/>
      <w:lvlText w:val="•"/>
      <w:lvlJc w:val="left"/>
      <w:pPr>
        <w:ind w:left="8211" w:hanging="341"/>
      </w:pPr>
      <w:rPr>
        <w:rFonts w:hint="default"/>
        <w:lang w:val="pl-PL" w:eastAsia="en-US" w:bidi="ar-SA"/>
      </w:rPr>
    </w:lvl>
    <w:lvl w:ilvl="8" w:tplc="5B4011FC">
      <w:numFmt w:val="bullet"/>
      <w:lvlText w:val="•"/>
      <w:lvlJc w:val="left"/>
      <w:pPr>
        <w:ind w:left="9156" w:hanging="341"/>
      </w:pPr>
      <w:rPr>
        <w:rFonts w:hint="default"/>
        <w:lang w:val="pl-PL" w:eastAsia="en-US" w:bidi="ar-SA"/>
      </w:rPr>
    </w:lvl>
  </w:abstractNum>
  <w:abstractNum w:abstractNumId="200" w15:restartNumberingAfterBreak="0">
    <w:nsid w:val="653C6891"/>
    <w:multiLevelType w:val="multilevel"/>
    <w:tmpl w:val="961E73E8"/>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201" w15:restartNumberingAfterBreak="0">
    <w:nsid w:val="659C592E"/>
    <w:multiLevelType w:val="hybridMultilevel"/>
    <w:tmpl w:val="FE2EB978"/>
    <w:lvl w:ilvl="0" w:tplc="CEE2577C">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8EE0C4F8">
      <w:numFmt w:val="bullet"/>
      <w:lvlText w:val="•"/>
      <w:lvlJc w:val="left"/>
      <w:pPr>
        <w:ind w:left="2544" w:hanging="341"/>
      </w:pPr>
      <w:rPr>
        <w:rFonts w:hint="default"/>
        <w:lang w:val="pl-PL" w:eastAsia="en-US" w:bidi="ar-SA"/>
      </w:rPr>
    </w:lvl>
    <w:lvl w:ilvl="2" w:tplc="1466CA5A">
      <w:numFmt w:val="bullet"/>
      <w:lvlText w:val="•"/>
      <w:lvlJc w:val="left"/>
      <w:pPr>
        <w:ind w:left="3489" w:hanging="341"/>
      </w:pPr>
      <w:rPr>
        <w:rFonts w:hint="default"/>
        <w:lang w:val="pl-PL" w:eastAsia="en-US" w:bidi="ar-SA"/>
      </w:rPr>
    </w:lvl>
    <w:lvl w:ilvl="3" w:tplc="90E674E6">
      <w:numFmt w:val="bullet"/>
      <w:lvlText w:val="•"/>
      <w:lvlJc w:val="left"/>
      <w:pPr>
        <w:ind w:left="4433" w:hanging="341"/>
      </w:pPr>
      <w:rPr>
        <w:rFonts w:hint="default"/>
        <w:lang w:val="pl-PL" w:eastAsia="en-US" w:bidi="ar-SA"/>
      </w:rPr>
    </w:lvl>
    <w:lvl w:ilvl="4" w:tplc="1DFA41C6">
      <w:numFmt w:val="bullet"/>
      <w:lvlText w:val="•"/>
      <w:lvlJc w:val="left"/>
      <w:pPr>
        <w:ind w:left="5378" w:hanging="341"/>
      </w:pPr>
      <w:rPr>
        <w:rFonts w:hint="default"/>
        <w:lang w:val="pl-PL" w:eastAsia="en-US" w:bidi="ar-SA"/>
      </w:rPr>
    </w:lvl>
    <w:lvl w:ilvl="5" w:tplc="99B8D50C">
      <w:numFmt w:val="bullet"/>
      <w:lvlText w:val="•"/>
      <w:lvlJc w:val="left"/>
      <w:pPr>
        <w:ind w:left="6322" w:hanging="341"/>
      </w:pPr>
      <w:rPr>
        <w:rFonts w:hint="default"/>
        <w:lang w:val="pl-PL" w:eastAsia="en-US" w:bidi="ar-SA"/>
      </w:rPr>
    </w:lvl>
    <w:lvl w:ilvl="6" w:tplc="AB1493E6">
      <w:numFmt w:val="bullet"/>
      <w:lvlText w:val="•"/>
      <w:lvlJc w:val="left"/>
      <w:pPr>
        <w:ind w:left="7267" w:hanging="341"/>
      </w:pPr>
      <w:rPr>
        <w:rFonts w:hint="default"/>
        <w:lang w:val="pl-PL" w:eastAsia="en-US" w:bidi="ar-SA"/>
      </w:rPr>
    </w:lvl>
    <w:lvl w:ilvl="7" w:tplc="4D02C2E2">
      <w:numFmt w:val="bullet"/>
      <w:lvlText w:val="•"/>
      <w:lvlJc w:val="left"/>
      <w:pPr>
        <w:ind w:left="8211" w:hanging="341"/>
      </w:pPr>
      <w:rPr>
        <w:rFonts w:hint="default"/>
        <w:lang w:val="pl-PL" w:eastAsia="en-US" w:bidi="ar-SA"/>
      </w:rPr>
    </w:lvl>
    <w:lvl w:ilvl="8" w:tplc="D4067F64">
      <w:numFmt w:val="bullet"/>
      <w:lvlText w:val="•"/>
      <w:lvlJc w:val="left"/>
      <w:pPr>
        <w:ind w:left="9156" w:hanging="341"/>
      </w:pPr>
      <w:rPr>
        <w:rFonts w:hint="default"/>
        <w:lang w:val="pl-PL" w:eastAsia="en-US" w:bidi="ar-SA"/>
      </w:rPr>
    </w:lvl>
  </w:abstractNum>
  <w:abstractNum w:abstractNumId="202" w15:restartNumberingAfterBreak="0">
    <w:nsid w:val="65C21086"/>
    <w:multiLevelType w:val="hybridMultilevel"/>
    <w:tmpl w:val="556A4968"/>
    <w:lvl w:ilvl="0" w:tplc="9740E8B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tplc="47945876">
      <w:numFmt w:val="bullet"/>
      <w:lvlText w:val="•"/>
      <w:lvlJc w:val="left"/>
      <w:pPr>
        <w:ind w:left="2544" w:hanging="341"/>
      </w:pPr>
      <w:rPr>
        <w:rFonts w:hint="default"/>
        <w:lang w:val="pl-PL" w:eastAsia="en-US" w:bidi="ar-SA"/>
      </w:rPr>
    </w:lvl>
    <w:lvl w:ilvl="2" w:tplc="398AD902">
      <w:numFmt w:val="bullet"/>
      <w:lvlText w:val="•"/>
      <w:lvlJc w:val="left"/>
      <w:pPr>
        <w:ind w:left="3489" w:hanging="341"/>
      </w:pPr>
      <w:rPr>
        <w:rFonts w:hint="default"/>
        <w:lang w:val="pl-PL" w:eastAsia="en-US" w:bidi="ar-SA"/>
      </w:rPr>
    </w:lvl>
    <w:lvl w:ilvl="3" w:tplc="A35EC582">
      <w:numFmt w:val="bullet"/>
      <w:lvlText w:val="•"/>
      <w:lvlJc w:val="left"/>
      <w:pPr>
        <w:ind w:left="4433" w:hanging="341"/>
      </w:pPr>
      <w:rPr>
        <w:rFonts w:hint="default"/>
        <w:lang w:val="pl-PL" w:eastAsia="en-US" w:bidi="ar-SA"/>
      </w:rPr>
    </w:lvl>
    <w:lvl w:ilvl="4" w:tplc="A9C8E99E">
      <w:numFmt w:val="bullet"/>
      <w:lvlText w:val="•"/>
      <w:lvlJc w:val="left"/>
      <w:pPr>
        <w:ind w:left="5378" w:hanging="341"/>
      </w:pPr>
      <w:rPr>
        <w:rFonts w:hint="default"/>
        <w:lang w:val="pl-PL" w:eastAsia="en-US" w:bidi="ar-SA"/>
      </w:rPr>
    </w:lvl>
    <w:lvl w:ilvl="5" w:tplc="091A9C7C">
      <w:numFmt w:val="bullet"/>
      <w:lvlText w:val="•"/>
      <w:lvlJc w:val="left"/>
      <w:pPr>
        <w:ind w:left="6322" w:hanging="341"/>
      </w:pPr>
      <w:rPr>
        <w:rFonts w:hint="default"/>
        <w:lang w:val="pl-PL" w:eastAsia="en-US" w:bidi="ar-SA"/>
      </w:rPr>
    </w:lvl>
    <w:lvl w:ilvl="6" w:tplc="C63461F0">
      <w:numFmt w:val="bullet"/>
      <w:lvlText w:val="•"/>
      <w:lvlJc w:val="left"/>
      <w:pPr>
        <w:ind w:left="7267" w:hanging="341"/>
      </w:pPr>
      <w:rPr>
        <w:rFonts w:hint="default"/>
        <w:lang w:val="pl-PL" w:eastAsia="en-US" w:bidi="ar-SA"/>
      </w:rPr>
    </w:lvl>
    <w:lvl w:ilvl="7" w:tplc="A81482B2">
      <w:numFmt w:val="bullet"/>
      <w:lvlText w:val="•"/>
      <w:lvlJc w:val="left"/>
      <w:pPr>
        <w:ind w:left="8211" w:hanging="341"/>
      </w:pPr>
      <w:rPr>
        <w:rFonts w:hint="default"/>
        <w:lang w:val="pl-PL" w:eastAsia="en-US" w:bidi="ar-SA"/>
      </w:rPr>
    </w:lvl>
    <w:lvl w:ilvl="8" w:tplc="6BE00E1A">
      <w:numFmt w:val="bullet"/>
      <w:lvlText w:val="•"/>
      <w:lvlJc w:val="left"/>
      <w:pPr>
        <w:ind w:left="9156" w:hanging="341"/>
      </w:pPr>
      <w:rPr>
        <w:rFonts w:hint="default"/>
        <w:lang w:val="pl-PL" w:eastAsia="en-US" w:bidi="ar-SA"/>
      </w:rPr>
    </w:lvl>
  </w:abstractNum>
  <w:abstractNum w:abstractNumId="203" w15:restartNumberingAfterBreak="0">
    <w:nsid w:val="65D4532F"/>
    <w:multiLevelType w:val="hybridMultilevel"/>
    <w:tmpl w:val="F3103C88"/>
    <w:lvl w:ilvl="0" w:tplc="A54243FC">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6BF86382">
      <w:numFmt w:val="bullet"/>
      <w:lvlText w:val="•"/>
      <w:lvlJc w:val="left"/>
      <w:pPr>
        <w:ind w:left="2544" w:hanging="341"/>
      </w:pPr>
      <w:rPr>
        <w:rFonts w:hint="default"/>
        <w:lang w:val="pl-PL" w:eastAsia="en-US" w:bidi="ar-SA"/>
      </w:rPr>
    </w:lvl>
    <w:lvl w:ilvl="2" w:tplc="E11ED480">
      <w:numFmt w:val="bullet"/>
      <w:lvlText w:val="•"/>
      <w:lvlJc w:val="left"/>
      <w:pPr>
        <w:ind w:left="3489" w:hanging="341"/>
      </w:pPr>
      <w:rPr>
        <w:rFonts w:hint="default"/>
        <w:lang w:val="pl-PL" w:eastAsia="en-US" w:bidi="ar-SA"/>
      </w:rPr>
    </w:lvl>
    <w:lvl w:ilvl="3" w:tplc="E62E20D6">
      <w:numFmt w:val="bullet"/>
      <w:lvlText w:val="•"/>
      <w:lvlJc w:val="left"/>
      <w:pPr>
        <w:ind w:left="4433" w:hanging="341"/>
      </w:pPr>
      <w:rPr>
        <w:rFonts w:hint="default"/>
        <w:lang w:val="pl-PL" w:eastAsia="en-US" w:bidi="ar-SA"/>
      </w:rPr>
    </w:lvl>
    <w:lvl w:ilvl="4" w:tplc="FC1A0C8E">
      <w:numFmt w:val="bullet"/>
      <w:lvlText w:val="•"/>
      <w:lvlJc w:val="left"/>
      <w:pPr>
        <w:ind w:left="5378" w:hanging="341"/>
      </w:pPr>
      <w:rPr>
        <w:rFonts w:hint="default"/>
        <w:lang w:val="pl-PL" w:eastAsia="en-US" w:bidi="ar-SA"/>
      </w:rPr>
    </w:lvl>
    <w:lvl w:ilvl="5" w:tplc="F35CCE1C">
      <w:numFmt w:val="bullet"/>
      <w:lvlText w:val="•"/>
      <w:lvlJc w:val="left"/>
      <w:pPr>
        <w:ind w:left="6322" w:hanging="341"/>
      </w:pPr>
      <w:rPr>
        <w:rFonts w:hint="default"/>
        <w:lang w:val="pl-PL" w:eastAsia="en-US" w:bidi="ar-SA"/>
      </w:rPr>
    </w:lvl>
    <w:lvl w:ilvl="6" w:tplc="868C28E8">
      <w:numFmt w:val="bullet"/>
      <w:lvlText w:val="•"/>
      <w:lvlJc w:val="left"/>
      <w:pPr>
        <w:ind w:left="7267" w:hanging="341"/>
      </w:pPr>
      <w:rPr>
        <w:rFonts w:hint="default"/>
        <w:lang w:val="pl-PL" w:eastAsia="en-US" w:bidi="ar-SA"/>
      </w:rPr>
    </w:lvl>
    <w:lvl w:ilvl="7" w:tplc="96D84AB6">
      <w:numFmt w:val="bullet"/>
      <w:lvlText w:val="•"/>
      <w:lvlJc w:val="left"/>
      <w:pPr>
        <w:ind w:left="8211" w:hanging="341"/>
      </w:pPr>
      <w:rPr>
        <w:rFonts w:hint="default"/>
        <w:lang w:val="pl-PL" w:eastAsia="en-US" w:bidi="ar-SA"/>
      </w:rPr>
    </w:lvl>
    <w:lvl w:ilvl="8" w:tplc="BBAA08FC">
      <w:numFmt w:val="bullet"/>
      <w:lvlText w:val="•"/>
      <w:lvlJc w:val="left"/>
      <w:pPr>
        <w:ind w:left="9156" w:hanging="341"/>
      </w:pPr>
      <w:rPr>
        <w:rFonts w:hint="default"/>
        <w:lang w:val="pl-PL" w:eastAsia="en-US" w:bidi="ar-SA"/>
      </w:rPr>
    </w:lvl>
  </w:abstractNum>
  <w:abstractNum w:abstractNumId="204" w15:restartNumberingAfterBreak="0">
    <w:nsid w:val="672E0A25"/>
    <w:multiLevelType w:val="hybridMultilevel"/>
    <w:tmpl w:val="E30AB2A4"/>
    <w:lvl w:ilvl="0" w:tplc="D166D166">
      <w:numFmt w:val="bullet"/>
      <w:lvlText w:val="•"/>
      <w:lvlJc w:val="left"/>
      <w:pPr>
        <w:ind w:left="623" w:hanging="341"/>
      </w:pPr>
      <w:rPr>
        <w:rFonts w:ascii="Arial" w:eastAsia="Arial" w:hAnsi="Arial" w:cs="Arial" w:hint="default"/>
        <w:b w:val="0"/>
        <w:bCs w:val="0"/>
        <w:i w:val="0"/>
        <w:iCs w:val="0"/>
        <w:color w:val="FFFFFF"/>
        <w:spacing w:val="0"/>
        <w:w w:val="132"/>
        <w:sz w:val="24"/>
        <w:szCs w:val="24"/>
        <w:lang w:val="pl-PL" w:eastAsia="en-US" w:bidi="ar-SA"/>
      </w:rPr>
    </w:lvl>
    <w:lvl w:ilvl="1" w:tplc="F5E4D266">
      <w:numFmt w:val="bullet"/>
      <w:lvlText w:val="■"/>
      <w:lvlJc w:val="left"/>
      <w:pPr>
        <w:ind w:left="963" w:hanging="341"/>
      </w:pPr>
      <w:rPr>
        <w:rFonts w:ascii="Arial" w:eastAsia="Arial" w:hAnsi="Arial" w:cs="Arial" w:hint="default"/>
        <w:b w:val="0"/>
        <w:bCs w:val="0"/>
        <w:i w:val="0"/>
        <w:iCs w:val="0"/>
        <w:color w:val="FFFFFF"/>
        <w:spacing w:val="0"/>
        <w:w w:val="91"/>
        <w:sz w:val="24"/>
        <w:szCs w:val="24"/>
        <w:lang w:val="pl-PL" w:eastAsia="en-US" w:bidi="ar-SA"/>
      </w:rPr>
    </w:lvl>
    <w:lvl w:ilvl="2" w:tplc="18967D7E">
      <w:numFmt w:val="bullet"/>
      <w:lvlText w:val="•"/>
      <w:lvlJc w:val="left"/>
      <w:pPr>
        <w:ind w:left="1817" w:hanging="341"/>
      </w:pPr>
      <w:rPr>
        <w:rFonts w:hint="default"/>
        <w:lang w:val="pl-PL" w:eastAsia="en-US" w:bidi="ar-SA"/>
      </w:rPr>
    </w:lvl>
    <w:lvl w:ilvl="3" w:tplc="C99E607A">
      <w:numFmt w:val="bullet"/>
      <w:lvlText w:val="•"/>
      <w:lvlJc w:val="left"/>
      <w:pPr>
        <w:ind w:left="2674" w:hanging="341"/>
      </w:pPr>
      <w:rPr>
        <w:rFonts w:hint="default"/>
        <w:lang w:val="pl-PL" w:eastAsia="en-US" w:bidi="ar-SA"/>
      </w:rPr>
    </w:lvl>
    <w:lvl w:ilvl="4" w:tplc="A51CBC0C">
      <w:numFmt w:val="bullet"/>
      <w:lvlText w:val="•"/>
      <w:lvlJc w:val="left"/>
      <w:pPr>
        <w:ind w:left="3531" w:hanging="341"/>
      </w:pPr>
      <w:rPr>
        <w:rFonts w:hint="default"/>
        <w:lang w:val="pl-PL" w:eastAsia="en-US" w:bidi="ar-SA"/>
      </w:rPr>
    </w:lvl>
    <w:lvl w:ilvl="5" w:tplc="A1B64E16">
      <w:numFmt w:val="bullet"/>
      <w:lvlText w:val="•"/>
      <w:lvlJc w:val="left"/>
      <w:pPr>
        <w:ind w:left="4388" w:hanging="341"/>
      </w:pPr>
      <w:rPr>
        <w:rFonts w:hint="default"/>
        <w:lang w:val="pl-PL" w:eastAsia="en-US" w:bidi="ar-SA"/>
      </w:rPr>
    </w:lvl>
    <w:lvl w:ilvl="6" w:tplc="1172AF06">
      <w:numFmt w:val="bullet"/>
      <w:lvlText w:val="•"/>
      <w:lvlJc w:val="left"/>
      <w:pPr>
        <w:ind w:left="5245" w:hanging="341"/>
      </w:pPr>
      <w:rPr>
        <w:rFonts w:hint="default"/>
        <w:lang w:val="pl-PL" w:eastAsia="en-US" w:bidi="ar-SA"/>
      </w:rPr>
    </w:lvl>
    <w:lvl w:ilvl="7" w:tplc="F0DE1D4A">
      <w:numFmt w:val="bullet"/>
      <w:lvlText w:val="•"/>
      <w:lvlJc w:val="left"/>
      <w:pPr>
        <w:ind w:left="6102" w:hanging="341"/>
      </w:pPr>
      <w:rPr>
        <w:rFonts w:hint="default"/>
        <w:lang w:val="pl-PL" w:eastAsia="en-US" w:bidi="ar-SA"/>
      </w:rPr>
    </w:lvl>
    <w:lvl w:ilvl="8" w:tplc="26F6FC3A">
      <w:numFmt w:val="bullet"/>
      <w:lvlText w:val="•"/>
      <w:lvlJc w:val="left"/>
      <w:pPr>
        <w:ind w:left="6959" w:hanging="341"/>
      </w:pPr>
      <w:rPr>
        <w:rFonts w:hint="default"/>
        <w:lang w:val="pl-PL" w:eastAsia="en-US" w:bidi="ar-SA"/>
      </w:rPr>
    </w:lvl>
  </w:abstractNum>
  <w:abstractNum w:abstractNumId="205" w15:restartNumberingAfterBreak="0">
    <w:nsid w:val="67AF7B3E"/>
    <w:multiLevelType w:val="hybridMultilevel"/>
    <w:tmpl w:val="BA8295FA"/>
    <w:lvl w:ilvl="0" w:tplc="11D2F0F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DA28ED8C">
      <w:numFmt w:val="bullet"/>
      <w:lvlText w:val="•"/>
      <w:lvlJc w:val="left"/>
      <w:pPr>
        <w:ind w:left="2544" w:hanging="341"/>
      </w:pPr>
      <w:rPr>
        <w:rFonts w:hint="default"/>
        <w:lang w:val="pl-PL" w:eastAsia="en-US" w:bidi="ar-SA"/>
      </w:rPr>
    </w:lvl>
    <w:lvl w:ilvl="2" w:tplc="D9646174">
      <w:numFmt w:val="bullet"/>
      <w:lvlText w:val="•"/>
      <w:lvlJc w:val="left"/>
      <w:pPr>
        <w:ind w:left="3489" w:hanging="341"/>
      </w:pPr>
      <w:rPr>
        <w:rFonts w:hint="default"/>
        <w:lang w:val="pl-PL" w:eastAsia="en-US" w:bidi="ar-SA"/>
      </w:rPr>
    </w:lvl>
    <w:lvl w:ilvl="3" w:tplc="FEAA456E">
      <w:numFmt w:val="bullet"/>
      <w:lvlText w:val="•"/>
      <w:lvlJc w:val="left"/>
      <w:pPr>
        <w:ind w:left="4433" w:hanging="341"/>
      </w:pPr>
      <w:rPr>
        <w:rFonts w:hint="default"/>
        <w:lang w:val="pl-PL" w:eastAsia="en-US" w:bidi="ar-SA"/>
      </w:rPr>
    </w:lvl>
    <w:lvl w:ilvl="4" w:tplc="171E3CE6">
      <w:numFmt w:val="bullet"/>
      <w:lvlText w:val="•"/>
      <w:lvlJc w:val="left"/>
      <w:pPr>
        <w:ind w:left="5378" w:hanging="341"/>
      </w:pPr>
      <w:rPr>
        <w:rFonts w:hint="default"/>
        <w:lang w:val="pl-PL" w:eastAsia="en-US" w:bidi="ar-SA"/>
      </w:rPr>
    </w:lvl>
    <w:lvl w:ilvl="5" w:tplc="A928DCB0">
      <w:numFmt w:val="bullet"/>
      <w:lvlText w:val="•"/>
      <w:lvlJc w:val="left"/>
      <w:pPr>
        <w:ind w:left="6322" w:hanging="341"/>
      </w:pPr>
      <w:rPr>
        <w:rFonts w:hint="default"/>
        <w:lang w:val="pl-PL" w:eastAsia="en-US" w:bidi="ar-SA"/>
      </w:rPr>
    </w:lvl>
    <w:lvl w:ilvl="6" w:tplc="0C58F49A">
      <w:numFmt w:val="bullet"/>
      <w:lvlText w:val="•"/>
      <w:lvlJc w:val="left"/>
      <w:pPr>
        <w:ind w:left="7267" w:hanging="341"/>
      </w:pPr>
      <w:rPr>
        <w:rFonts w:hint="default"/>
        <w:lang w:val="pl-PL" w:eastAsia="en-US" w:bidi="ar-SA"/>
      </w:rPr>
    </w:lvl>
    <w:lvl w:ilvl="7" w:tplc="6F06B9FA">
      <w:numFmt w:val="bullet"/>
      <w:lvlText w:val="•"/>
      <w:lvlJc w:val="left"/>
      <w:pPr>
        <w:ind w:left="8211" w:hanging="341"/>
      </w:pPr>
      <w:rPr>
        <w:rFonts w:hint="default"/>
        <w:lang w:val="pl-PL" w:eastAsia="en-US" w:bidi="ar-SA"/>
      </w:rPr>
    </w:lvl>
    <w:lvl w:ilvl="8" w:tplc="366A0118">
      <w:numFmt w:val="bullet"/>
      <w:lvlText w:val="•"/>
      <w:lvlJc w:val="left"/>
      <w:pPr>
        <w:ind w:left="9156" w:hanging="341"/>
      </w:pPr>
      <w:rPr>
        <w:rFonts w:hint="default"/>
        <w:lang w:val="pl-PL" w:eastAsia="en-US" w:bidi="ar-SA"/>
      </w:rPr>
    </w:lvl>
  </w:abstractNum>
  <w:abstractNum w:abstractNumId="206" w15:restartNumberingAfterBreak="0">
    <w:nsid w:val="67C244A0"/>
    <w:multiLevelType w:val="hybridMultilevel"/>
    <w:tmpl w:val="E01E7CBE"/>
    <w:lvl w:ilvl="0" w:tplc="E8E64966">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tplc="33E8B8A6">
      <w:numFmt w:val="bullet"/>
      <w:lvlText w:val="•"/>
      <w:lvlJc w:val="left"/>
      <w:pPr>
        <w:ind w:left="1937" w:hanging="341"/>
      </w:pPr>
      <w:rPr>
        <w:rFonts w:ascii="Arial" w:eastAsia="Arial" w:hAnsi="Arial" w:cs="Arial" w:hint="default"/>
        <w:b w:val="0"/>
        <w:bCs w:val="0"/>
        <w:i w:val="0"/>
        <w:iCs w:val="0"/>
        <w:color w:val="0072AD"/>
        <w:spacing w:val="0"/>
        <w:w w:val="132"/>
        <w:sz w:val="24"/>
        <w:szCs w:val="24"/>
        <w:lang w:val="pl-PL" w:eastAsia="en-US" w:bidi="ar-SA"/>
      </w:rPr>
    </w:lvl>
    <w:lvl w:ilvl="2" w:tplc="41BC32FC">
      <w:numFmt w:val="bullet"/>
      <w:lvlText w:val="•"/>
      <w:lvlJc w:val="left"/>
      <w:pPr>
        <w:ind w:left="2951" w:hanging="341"/>
      </w:pPr>
      <w:rPr>
        <w:rFonts w:hint="default"/>
        <w:lang w:val="pl-PL" w:eastAsia="en-US" w:bidi="ar-SA"/>
      </w:rPr>
    </w:lvl>
    <w:lvl w:ilvl="3" w:tplc="5C2204E0">
      <w:numFmt w:val="bullet"/>
      <w:lvlText w:val="•"/>
      <w:lvlJc w:val="left"/>
      <w:pPr>
        <w:ind w:left="3963" w:hanging="341"/>
      </w:pPr>
      <w:rPr>
        <w:rFonts w:hint="default"/>
        <w:lang w:val="pl-PL" w:eastAsia="en-US" w:bidi="ar-SA"/>
      </w:rPr>
    </w:lvl>
    <w:lvl w:ilvl="4" w:tplc="6142A820">
      <w:numFmt w:val="bullet"/>
      <w:lvlText w:val="•"/>
      <w:lvlJc w:val="left"/>
      <w:pPr>
        <w:ind w:left="4975" w:hanging="341"/>
      </w:pPr>
      <w:rPr>
        <w:rFonts w:hint="default"/>
        <w:lang w:val="pl-PL" w:eastAsia="en-US" w:bidi="ar-SA"/>
      </w:rPr>
    </w:lvl>
    <w:lvl w:ilvl="5" w:tplc="60203A9E">
      <w:numFmt w:val="bullet"/>
      <w:lvlText w:val="•"/>
      <w:lvlJc w:val="left"/>
      <w:pPr>
        <w:ind w:left="5986" w:hanging="341"/>
      </w:pPr>
      <w:rPr>
        <w:rFonts w:hint="default"/>
        <w:lang w:val="pl-PL" w:eastAsia="en-US" w:bidi="ar-SA"/>
      </w:rPr>
    </w:lvl>
    <w:lvl w:ilvl="6" w:tplc="187C9294">
      <w:numFmt w:val="bullet"/>
      <w:lvlText w:val="•"/>
      <w:lvlJc w:val="left"/>
      <w:pPr>
        <w:ind w:left="6998" w:hanging="341"/>
      </w:pPr>
      <w:rPr>
        <w:rFonts w:hint="default"/>
        <w:lang w:val="pl-PL" w:eastAsia="en-US" w:bidi="ar-SA"/>
      </w:rPr>
    </w:lvl>
    <w:lvl w:ilvl="7" w:tplc="9E7A3ED6">
      <w:numFmt w:val="bullet"/>
      <w:lvlText w:val="•"/>
      <w:lvlJc w:val="left"/>
      <w:pPr>
        <w:ind w:left="8010" w:hanging="341"/>
      </w:pPr>
      <w:rPr>
        <w:rFonts w:hint="default"/>
        <w:lang w:val="pl-PL" w:eastAsia="en-US" w:bidi="ar-SA"/>
      </w:rPr>
    </w:lvl>
    <w:lvl w:ilvl="8" w:tplc="F8E07524">
      <w:numFmt w:val="bullet"/>
      <w:lvlText w:val="•"/>
      <w:lvlJc w:val="left"/>
      <w:pPr>
        <w:ind w:left="9022" w:hanging="341"/>
      </w:pPr>
      <w:rPr>
        <w:rFonts w:hint="default"/>
        <w:lang w:val="pl-PL" w:eastAsia="en-US" w:bidi="ar-SA"/>
      </w:rPr>
    </w:lvl>
  </w:abstractNum>
  <w:abstractNum w:abstractNumId="207" w15:restartNumberingAfterBreak="0">
    <w:nsid w:val="681D610D"/>
    <w:multiLevelType w:val="multilevel"/>
    <w:tmpl w:val="F4E21DA0"/>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208" w15:restartNumberingAfterBreak="0">
    <w:nsid w:val="685846FF"/>
    <w:multiLevelType w:val="multilevel"/>
    <w:tmpl w:val="C2582DC2"/>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209" w15:restartNumberingAfterBreak="0">
    <w:nsid w:val="69110BB4"/>
    <w:multiLevelType w:val="hybridMultilevel"/>
    <w:tmpl w:val="60DC5B7C"/>
    <w:lvl w:ilvl="0" w:tplc="01347A0C">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8C8C5412">
      <w:numFmt w:val="bullet"/>
      <w:lvlText w:val="•"/>
      <w:lvlJc w:val="left"/>
      <w:pPr>
        <w:ind w:left="2544" w:hanging="341"/>
      </w:pPr>
      <w:rPr>
        <w:rFonts w:hint="default"/>
        <w:lang w:val="pl-PL" w:eastAsia="en-US" w:bidi="ar-SA"/>
      </w:rPr>
    </w:lvl>
    <w:lvl w:ilvl="2" w:tplc="B0BA6B12">
      <w:numFmt w:val="bullet"/>
      <w:lvlText w:val="•"/>
      <w:lvlJc w:val="left"/>
      <w:pPr>
        <w:ind w:left="3489" w:hanging="341"/>
      </w:pPr>
      <w:rPr>
        <w:rFonts w:hint="default"/>
        <w:lang w:val="pl-PL" w:eastAsia="en-US" w:bidi="ar-SA"/>
      </w:rPr>
    </w:lvl>
    <w:lvl w:ilvl="3" w:tplc="2072323E">
      <w:numFmt w:val="bullet"/>
      <w:lvlText w:val="•"/>
      <w:lvlJc w:val="left"/>
      <w:pPr>
        <w:ind w:left="4433" w:hanging="341"/>
      </w:pPr>
      <w:rPr>
        <w:rFonts w:hint="default"/>
        <w:lang w:val="pl-PL" w:eastAsia="en-US" w:bidi="ar-SA"/>
      </w:rPr>
    </w:lvl>
    <w:lvl w:ilvl="4" w:tplc="BE6A904C">
      <w:numFmt w:val="bullet"/>
      <w:lvlText w:val="•"/>
      <w:lvlJc w:val="left"/>
      <w:pPr>
        <w:ind w:left="5378" w:hanging="341"/>
      </w:pPr>
      <w:rPr>
        <w:rFonts w:hint="default"/>
        <w:lang w:val="pl-PL" w:eastAsia="en-US" w:bidi="ar-SA"/>
      </w:rPr>
    </w:lvl>
    <w:lvl w:ilvl="5" w:tplc="5B9268B4">
      <w:numFmt w:val="bullet"/>
      <w:lvlText w:val="•"/>
      <w:lvlJc w:val="left"/>
      <w:pPr>
        <w:ind w:left="6322" w:hanging="341"/>
      </w:pPr>
      <w:rPr>
        <w:rFonts w:hint="default"/>
        <w:lang w:val="pl-PL" w:eastAsia="en-US" w:bidi="ar-SA"/>
      </w:rPr>
    </w:lvl>
    <w:lvl w:ilvl="6" w:tplc="245AE374">
      <w:numFmt w:val="bullet"/>
      <w:lvlText w:val="•"/>
      <w:lvlJc w:val="left"/>
      <w:pPr>
        <w:ind w:left="7267" w:hanging="341"/>
      </w:pPr>
      <w:rPr>
        <w:rFonts w:hint="default"/>
        <w:lang w:val="pl-PL" w:eastAsia="en-US" w:bidi="ar-SA"/>
      </w:rPr>
    </w:lvl>
    <w:lvl w:ilvl="7" w:tplc="699E38C0">
      <w:numFmt w:val="bullet"/>
      <w:lvlText w:val="•"/>
      <w:lvlJc w:val="left"/>
      <w:pPr>
        <w:ind w:left="8211" w:hanging="341"/>
      </w:pPr>
      <w:rPr>
        <w:rFonts w:hint="default"/>
        <w:lang w:val="pl-PL" w:eastAsia="en-US" w:bidi="ar-SA"/>
      </w:rPr>
    </w:lvl>
    <w:lvl w:ilvl="8" w:tplc="943AF190">
      <w:numFmt w:val="bullet"/>
      <w:lvlText w:val="•"/>
      <w:lvlJc w:val="left"/>
      <w:pPr>
        <w:ind w:left="9156" w:hanging="341"/>
      </w:pPr>
      <w:rPr>
        <w:rFonts w:hint="default"/>
        <w:lang w:val="pl-PL" w:eastAsia="en-US" w:bidi="ar-SA"/>
      </w:rPr>
    </w:lvl>
  </w:abstractNum>
  <w:abstractNum w:abstractNumId="210" w15:restartNumberingAfterBreak="0">
    <w:nsid w:val="6A1D2F5D"/>
    <w:multiLevelType w:val="multilevel"/>
    <w:tmpl w:val="A0401F7E"/>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211" w15:restartNumberingAfterBreak="0">
    <w:nsid w:val="6C14131C"/>
    <w:multiLevelType w:val="multilevel"/>
    <w:tmpl w:val="ACB8814E"/>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212" w15:restartNumberingAfterBreak="0">
    <w:nsid w:val="6C327B83"/>
    <w:multiLevelType w:val="multilevel"/>
    <w:tmpl w:val="26E2152C"/>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221" w:hanging="624"/>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200" w:hanging="624"/>
      </w:pPr>
      <w:rPr>
        <w:rFonts w:hint="default"/>
        <w:lang w:val="pl-PL" w:eastAsia="en-US" w:bidi="ar-SA"/>
      </w:rPr>
    </w:lvl>
    <w:lvl w:ilvl="3">
      <w:numFmt w:val="bullet"/>
      <w:lvlText w:val="•"/>
      <w:lvlJc w:val="left"/>
      <w:pPr>
        <w:ind w:left="4181" w:hanging="624"/>
      </w:pPr>
      <w:rPr>
        <w:rFonts w:hint="default"/>
        <w:lang w:val="pl-PL" w:eastAsia="en-US" w:bidi="ar-SA"/>
      </w:rPr>
    </w:lvl>
    <w:lvl w:ilvl="4">
      <w:numFmt w:val="bullet"/>
      <w:lvlText w:val="•"/>
      <w:lvlJc w:val="left"/>
      <w:pPr>
        <w:ind w:left="5161" w:hanging="624"/>
      </w:pPr>
      <w:rPr>
        <w:rFonts w:hint="default"/>
        <w:lang w:val="pl-PL" w:eastAsia="en-US" w:bidi="ar-SA"/>
      </w:rPr>
    </w:lvl>
    <w:lvl w:ilvl="5">
      <w:numFmt w:val="bullet"/>
      <w:lvlText w:val="•"/>
      <w:lvlJc w:val="left"/>
      <w:pPr>
        <w:ind w:left="6142" w:hanging="624"/>
      </w:pPr>
      <w:rPr>
        <w:rFonts w:hint="default"/>
        <w:lang w:val="pl-PL" w:eastAsia="en-US" w:bidi="ar-SA"/>
      </w:rPr>
    </w:lvl>
    <w:lvl w:ilvl="6">
      <w:numFmt w:val="bullet"/>
      <w:lvlText w:val="•"/>
      <w:lvlJc w:val="left"/>
      <w:pPr>
        <w:ind w:left="7123" w:hanging="624"/>
      </w:pPr>
      <w:rPr>
        <w:rFonts w:hint="default"/>
        <w:lang w:val="pl-PL" w:eastAsia="en-US" w:bidi="ar-SA"/>
      </w:rPr>
    </w:lvl>
    <w:lvl w:ilvl="7">
      <w:numFmt w:val="bullet"/>
      <w:lvlText w:val="•"/>
      <w:lvlJc w:val="left"/>
      <w:pPr>
        <w:ind w:left="8103" w:hanging="624"/>
      </w:pPr>
      <w:rPr>
        <w:rFonts w:hint="default"/>
        <w:lang w:val="pl-PL" w:eastAsia="en-US" w:bidi="ar-SA"/>
      </w:rPr>
    </w:lvl>
    <w:lvl w:ilvl="8">
      <w:numFmt w:val="bullet"/>
      <w:lvlText w:val="•"/>
      <w:lvlJc w:val="left"/>
      <w:pPr>
        <w:ind w:left="9084" w:hanging="624"/>
      </w:pPr>
      <w:rPr>
        <w:rFonts w:hint="default"/>
        <w:lang w:val="pl-PL" w:eastAsia="en-US" w:bidi="ar-SA"/>
      </w:rPr>
    </w:lvl>
  </w:abstractNum>
  <w:abstractNum w:abstractNumId="213" w15:restartNumberingAfterBreak="0">
    <w:nsid w:val="6C401609"/>
    <w:multiLevelType w:val="hybridMultilevel"/>
    <w:tmpl w:val="0B70440E"/>
    <w:lvl w:ilvl="0" w:tplc="62444D4C">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CE7A9B3E">
      <w:numFmt w:val="bullet"/>
      <w:lvlText w:val="•"/>
      <w:lvlJc w:val="left"/>
      <w:pPr>
        <w:ind w:left="2544" w:hanging="341"/>
      </w:pPr>
      <w:rPr>
        <w:rFonts w:hint="default"/>
        <w:lang w:val="pl-PL" w:eastAsia="en-US" w:bidi="ar-SA"/>
      </w:rPr>
    </w:lvl>
    <w:lvl w:ilvl="2" w:tplc="284442E8">
      <w:numFmt w:val="bullet"/>
      <w:lvlText w:val="•"/>
      <w:lvlJc w:val="left"/>
      <w:pPr>
        <w:ind w:left="3489" w:hanging="341"/>
      </w:pPr>
      <w:rPr>
        <w:rFonts w:hint="default"/>
        <w:lang w:val="pl-PL" w:eastAsia="en-US" w:bidi="ar-SA"/>
      </w:rPr>
    </w:lvl>
    <w:lvl w:ilvl="3" w:tplc="0D8E3CFA">
      <w:numFmt w:val="bullet"/>
      <w:lvlText w:val="•"/>
      <w:lvlJc w:val="left"/>
      <w:pPr>
        <w:ind w:left="4433" w:hanging="341"/>
      </w:pPr>
      <w:rPr>
        <w:rFonts w:hint="default"/>
        <w:lang w:val="pl-PL" w:eastAsia="en-US" w:bidi="ar-SA"/>
      </w:rPr>
    </w:lvl>
    <w:lvl w:ilvl="4" w:tplc="B7663FAC">
      <w:numFmt w:val="bullet"/>
      <w:lvlText w:val="•"/>
      <w:lvlJc w:val="left"/>
      <w:pPr>
        <w:ind w:left="5378" w:hanging="341"/>
      </w:pPr>
      <w:rPr>
        <w:rFonts w:hint="default"/>
        <w:lang w:val="pl-PL" w:eastAsia="en-US" w:bidi="ar-SA"/>
      </w:rPr>
    </w:lvl>
    <w:lvl w:ilvl="5" w:tplc="070E0F66">
      <w:numFmt w:val="bullet"/>
      <w:lvlText w:val="•"/>
      <w:lvlJc w:val="left"/>
      <w:pPr>
        <w:ind w:left="6322" w:hanging="341"/>
      </w:pPr>
      <w:rPr>
        <w:rFonts w:hint="default"/>
        <w:lang w:val="pl-PL" w:eastAsia="en-US" w:bidi="ar-SA"/>
      </w:rPr>
    </w:lvl>
    <w:lvl w:ilvl="6" w:tplc="26E69276">
      <w:numFmt w:val="bullet"/>
      <w:lvlText w:val="•"/>
      <w:lvlJc w:val="left"/>
      <w:pPr>
        <w:ind w:left="7267" w:hanging="341"/>
      </w:pPr>
      <w:rPr>
        <w:rFonts w:hint="default"/>
        <w:lang w:val="pl-PL" w:eastAsia="en-US" w:bidi="ar-SA"/>
      </w:rPr>
    </w:lvl>
    <w:lvl w:ilvl="7" w:tplc="2140FE3C">
      <w:numFmt w:val="bullet"/>
      <w:lvlText w:val="•"/>
      <w:lvlJc w:val="left"/>
      <w:pPr>
        <w:ind w:left="8211" w:hanging="341"/>
      </w:pPr>
      <w:rPr>
        <w:rFonts w:hint="default"/>
        <w:lang w:val="pl-PL" w:eastAsia="en-US" w:bidi="ar-SA"/>
      </w:rPr>
    </w:lvl>
    <w:lvl w:ilvl="8" w:tplc="E85A413C">
      <w:numFmt w:val="bullet"/>
      <w:lvlText w:val="•"/>
      <w:lvlJc w:val="left"/>
      <w:pPr>
        <w:ind w:left="9156" w:hanging="341"/>
      </w:pPr>
      <w:rPr>
        <w:rFonts w:hint="default"/>
        <w:lang w:val="pl-PL" w:eastAsia="en-US" w:bidi="ar-SA"/>
      </w:rPr>
    </w:lvl>
  </w:abstractNum>
  <w:abstractNum w:abstractNumId="214" w15:restartNumberingAfterBreak="0">
    <w:nsid w:val="6C717C5B"/>
    <w:multiLevelType w:val="multilevel"/>
    <w:tmpl w:val="16566ABE"/>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215" w15:restartNumberingAfterBreak="0">
    <w:nsid w:val="6D0A692C"/>
    <w:multiLevelType w:val="hybridMultilevel"/>
    <w:tmpl w:val="0226CEFA"/>
    <w:lvl w:ilvl="0" w:tplc="E60AC94C">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tplc="212A9656">
      <w:numFmt w:val="bullet"/>
      <w:lvlText w:val="•"/>
      <w:lvlJc w:val="left"/>
      <w:pPr>
        <w:ind w:left="2544" w:hanging="341"/>
      </w:pPr>
      <w:rPr>
        <w:rFonts w:hint="default"/>
        <w:lang w:val="pl-PL" w:eastAsia="en-US" w:bidi="ar-SA"/>
      </w:rPr>
    </w:lvl>
    <w:lvl w:ilvl="2" w:tplc="EFD6ADF0">
      <w:numFmt w:val="bullet"/>
      <w:lvlText w:val="•"/>
      <w:lvlJc w:val="left"/>
      <w:pPr>
        <w:ind w:left="3489" w:hanging="341"/>
      </w:pPr>
      <w:rPr>
        <w:rFonts w:hint="default"/>
        <w:lang w:val="pl-PL" w:eastAsia="en-US" w:bidi="ar-SA"/>
      </w:rPr>
    </w:lvl>
    <w:lvl w:ilvl="3" w:tplc="75E689C8">
      <w:numFmt w:val="bullet"/>
      <w:lvlText w:val="•"/>
      <w:lvlJc w:val="left"/>
      <w:pPr>
        <w:ind w:left="4433" w:hanging="341"/>
      </w:pPr>
      <w:rPr>
        <w:rFonts w:hint="default"/>
        <w:lang w:val="pl-PL" w:eastAsia="en-US" w:bidi="ar-SA"/>
      </w:rPr>
    </w:lvl>
    <w:lvl w:ilvl="4" w:tplc="40009D7A">
      <w:numFmt w:val="bullet"/>
      <w:lvlText w:val="•"/>
      <w:lvlJc w:val="left"/>
      <w:pPr>
        <w:ind w:left="5378" w:hanging="341"/>
      </w:pPr>
      <w:rPr>
        <w:rFonts w:hint="default"/>
        <w:lang w:val="pl-PL" w:eastAsia="en-US" w:bidi="ar-SA"/>
      </w:rPr>
    </w:lvl>
    <w:lvl w:ilvl="5" w:tplc="F9A010D0">
      <w:numFmt w:val="bullet"/>
      <w:lvlText w:val="•"/>
      <w:lvlJc w:val="left"/>
      <w:pPr>
        <w:ind w:left="6322" w:hanging="341"/>
      </w:pPr>
      <w:rPr>
        <w:rFonts w:hint="default"/>
        <w:lang w:val="pl-PL" w:eastAsia="en-US" w:bidi="ar-SA"/>
      </w:rPr>
    </w:lvl>
    <w:lvl w:ilvl="6" w:tplc="38CEB1B0">
      <w:numFmt w:val="bullet"/>
      <w:lvlText w:val="•"/>
      <w:lvlJc w:val="left"/>
      <w:pPr>
        <w:ind w:left="7267" w:hanging="341"/>
      </w:pPr>
      <w:rPr>
        <w:rFonts w:hint="default"/>
        <w:lang w:val="pl-PL" w:eastAsia="en-US" w:bidi="ar-SA"/>
      </w:rPr>
    </w:lvl>
    <w:lvl w:ilvl="7" w:tplc="569C183A">
      <w:numFmt w:val="bullet"/>
      <w:lvlText w:val="•"/>
      <w:lvlJc w:val="left"/>
      <w:pPr>
        <w:ind w:left="8211" w:hanging="341"/>
      </w:pPr>
      <w:rPr>
        <w:rFonts w:hint="default"/>
        <w:lang w:val="pl-PL" w:eastAsia="en-US" w:bidi="ar-SA"/>
      </w:rPr>
    </w:lvl>
    <w:lvl w:ilvl="8" w:tplc="AE42BBDA">
      <w:numFmt w:val="bullet"/>
      <w:lvlText w:val="•"/>
      <w:lvlJc w:val="left"/>
      <w:pPr>
        <w:ind w:left="9156" w:hanging="341"/>
      </w:pPr>
      <w:rPr>
        <w:rFonts w:hint="default"/>
        <w:lang w:val="pl-PL" w:eastAsia="en-US" w:bidi="ar-SA"/>
      </w:rPr>
    </w:lvl>
  </w:abstractNum>
  <w:abstractNum w:abstractNumId="216" w15:restartNumberingAfterBreak="0">
    <w:nsid w:val="6D4D7717"/>
    <w:multiLevelType w:val="hybridMultilevel"/>
    <w:tmpl w:val="18C48602"/>
    <w:lvl w:ilvl="0" w:tplc="95DCB3FA">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32263556">
      <w:numFmt w:val="bullet"/>
      <w:lvlText w:val="•"/>
      <w:lvlJc w:val="left"/>
      <w:pPr>
        <w:ind w:left="1937" w:hanging="341"/>
      </w:pPr>
      <w:rPr>
        <w:rFonts w:ascii="Arial" w:eastAsia="Arial" w:hAnsi="Arial" w:cs="Arial" w:hint="default"/>
        <w:b w:val="0"/>
        <w:bCs w:val="0"/>
        <w:i w:val="0"/>
        <w:iCs w:val="0"/>
        <w:color w:val="0072AD"/>
        <w:spacing w:val="0"/>
        <w:w w:val="132"/>
        <w:sz w:val="24"/>
        <w:szCs w:val="24"/>
        <w:lang w:val="pl-PL" w:eastAsia="en-US" w:bidi="ar-SA"/>
      </w:rPr>
    </w:lvl>
    <w:lvl w:ilvl="2" w:tplc="83584DC0">
      <w:numFmt w:val="bullet"/>
      <w:lvlText w:val="•"/>
      <w:lvlJc w:val="left"/>
      <w:pPr>
        <w:ind w:left="2951" w:hanging="341"/>
      </w:pPr>
      <w:rPr>
        <w:rFonts w:hint="default"/>
        <w:lang w:val="pl-PL" w:eastAsia="en-US" w:bidi="ar-SA"/>
      </w:rPr>
    </w:lvl>
    <w:lvl w:ilvl="3" w:tplc="4D089D80">
      <w:numFmt w:val="bullet"/>
      <w:lvlText w:val="•"/>
      <w:lvlJc w:val="left"/>
      <w:pPr>
        <w:ind w:left="3963" w:hanging="341"/>
      </w:pPr>
      <w:rPr>
        <w:rFonts w:hint="default"/>
        <w:lang w:val="pl-PL" w:eastAsia="en-US" w:bidi="ar-SA"/>
      </w:rPr>
    </w:lvl>
    <w:lvl w:ilvl="4" w:tplc="C13E12C4">
      <w:numFmt w:val="bullet"/>
      <w:lvlText w:val="•"/>
      <w:lvlJc w:val="left"/>
      <w:pPr>
        <w:ind w:left="4975" w:hanging="341"/>
      </w:pPr>
      <w:rPr>
        <w:rFonts w:hint="default"/>
        <w:lang w:val="pl-PL" w:eastAsia="en-US" w:bidi="ar-SA"/>
      </w:rPr>
    </w:lvl>
    <w:lvl w:ilvl="5" w:tplc="39EA1DE6">
      <w:numFmt w:val="bullet"/>
      <w:lvlText w:val="•"/>
      <w:lvlJc w:val="left"/>
      <w:pPr>
        <w:ind w:left="5986" w:hanging="341"/>
      </w:pPr>
      <w:rPr>
        <w:rFonts w:hint="default"/>
        <w:lang w:val="pl-PL" w:eastAsia="en-US" w:bidi="ar-SA"/>
      </w:rPr>
    </w:lvl>
    <w:lvl w:ilvl="6" w:tplc="6F3E2CA0">
      <w:numFmt w:val="bullet"/>
      <w:lvlText w:val="•"/>
      <w:lvlJc w:val="left"/>
      <w:pPr>
        <w:ind w:left="6998" w:hanging="341"/>
      </w:pPr>
      <w:rPr>
        <w:rFonts w:hint="default"/>
        <w:lang w:val="pl-PL" w:eastAsia="en-US" w:bidi="ar-SA"/>
      </w:rPr>
    </w:lvl>
    <w:lvl w:ilvl="7" w:tplc="5A62C0CE">
      <w:numFmt w:val="bullet"/>
      <w:lvlText w:val="•"/>
      <w:lvlJc w:val="left"/>
      <w:pPr>
        <w:ind w:left="8010" w:hanging="341"/>
      </w:pPr>
      <w:rPr>
        <w:rFonts w:hint="default"/>
        <w:lang w:val="pl-PL" w:eastAsia="en-US" w:bidi="ar-SA"/>
      </w:rPr>
    </w:lvl>
    <w:lvl w:ilvl="8" w:tplc="5234F7C0">
      <w:numFmt w:val="bullet"/>
      <w:lvlText w:val="•"/>
      <w:lvlJc w:val="left"/>
      <w:pPr>
        <w:ind w:left="9022" w:hanging="341"/>
      </w:pPr>
      <w:rPr>
        <w:rFonts w:hint="default"/>
        <w:lang w:val="pl-PL" w:eastAsia="en-US" w:bidi="ar-SA"/>
      </w:rPr>
    </w:lvl>
  </w:abstractNum>
  <w:abstractNum w:abstractNumId="217" w15:restartNumberingAfterBreak="0">
    <w:nsid w:val="6D547570"/>
    <w:multiLevelType w:val="hybridMultilevel"/>
    <w:tmpl w:val="3EA0F3F0"/>
    <w:lvl w:ilvl="0" w:tplc="E19CC81C">
      <w:numFmt w:val="bullet"/>
      <w:lvlText w:val="•"/>
      <w:lvlJc w:val="left"/>
      <w:pPr>
        <w:ind w:left="566" w:hanging="341"/>
      </w:pPr>
      <w:rPr>
        <w:rFonts w:ascii="Arial" w:eastAsia="Arial" w:hAnsi="Arial" w:cs="Arial" w:hint="default"/>
        <w:b w:val="0"/>
        <w:bCs w:val="0"/>
        <w:i w:val="0"/>
        <w:iCs w:val="0"/>
        <w:color w:val="FFFFFF"/>
        <w:spacing w:val="0"/>
        <w:w w:val="132"/>
        <w:sz w:val="24"/>
        <w:szCs w:val="24"/>
        <w:lang w:val="pl-PL" w:eastAsia="en-US" w:bidi="ar-SA"/>
      </w:rPr>
    </w:lvl>
    <w:lvl w:ilvl="1" w:tplc="97F89C30">
      <w:numFmt w:val="bullet"/>
      <w:lvlText w:val="•"/>
      <w:lvlJc w:val="left"/>
      <w:pPr>
        <w:ind w:left="1371" w:hanging="341"/>
      </w:pPr>
      <w:rPr>
        <w:rFonts w:hint="default"/>
        <w:lang w:val="pl-PL" w:eastAsia="en-US" w:bidi="ar-SA"/>
      </w:rPr>
    </w:lvl>
    <w:lvl w:ilvl="2" w:tplc="42F8A23A">
      <w:numFmt w:val="bullet"/>
      <w:lvlText w:val="•"/>
      <w:lvlJc w:val="left"/>
      <w:pPr>
        <w:ind w:left="2182" w:hanging="341"/>
      </w:pPr>
      <w:rPr>
        <w:rFonts w:hint="default"/>
        <w:lang w:val="pl-PL" w:eastAsia="en-US" w:bidi="ar-SA"/>
      </w:rPr>
    </w:lvl>
    <w:lvl w:ilvl="3" w:tplc="1F24ED4C">
      <w:numFmt w:val="bullet"/>
      <w:lvlText w:val="•"/>
      <w:lvlJc w:val="left"/>
      <w:pPr>
        <w:ind w:left="2994" w:hanging="341"/>
      </w:pPr>
      <w:rPr>
        <w:rFonts w:hint="default"/>
        <w:lang w:val="pl-PL" w:eastAsia="en-US" w:bidi="ar-SA"/>
      </w:rPr>
    </w:lvl>
    <w:lvl w:ilvl="4" w:tplc="25DE0654">
      <w:numFmt w:val="bullet"/>
      <w:lvlText w:val="•"/>
      <w:lvlJc w:val="left"/>
      <w:pPr>
        <w:ind w:left="3805" w:hanging="341"/>
      </w:pPr>
      <w:rPr>
        <w:rFonts w:hint="default"/>
        <w:lang w:val="pl-PL" w:eastAsia="en-US" w:bidi="ar-SA"/>
      </w:rPr>
    </w:lvl>
    <w:lvl w:ilvl="5" w:tplc="01DA5A38">
      <w:numFmt w:val="bullet"/>
      <w:lvlText w:val="•"/>
      <w:lvlJc w:val="left"/>
      <w:pPr>
        <w:ind w:left="4617" w:hanging="341"/>
      </w:pPr>
      <w:rPr>
        <w:rFonts w:hint="default"/>
        <w:lang w:val="pl-PL" w:eastAsia="en-US" w:bidi="ar-SA"/>
      </w:rPr>
    </w:lvl>
    <w:lvl w:ilvl="6" w:tplc="9FE83980">
      <w:numFmt w:val="bullet"/>
      <w:lvlText w:val="•"/>
      <w:lvlJc w:val="left"/>
      <w:pPr>
        <w:ind w:left="5428" w:hanging="341"/>
      </w:pPr>
      <w:rPr>
        <w:rFonts w:hint="default"/>
        <w:lang w:val="pl-PL" w:eastAsia="en-US" w:bidi="ar-SA"/>
      </w:rPr>
    </w:lvl>
    <w:lvl w:ilvl="7" w:tplc="42E23CF0">
      <w:numFmt w:val="bullet"/>
      <w:lvlText w:val="•"/>
      <w:lvlJc w:val="left"/>
      <w:pPr>
        <w:ind w:left="6239" w:hanging="341"/>
      </w:pPr>
      <w:rPr>
        <w:rFonts w:hint="default"/>
        <w:lang w:val="pl-PL" w:eastAsia="en-US" w:bidi="ar-SA"/>
      </w:rPr>
    </w:lvl>
    <w:lvl w:ilvl="8" w:tplc="48182B74">
      <w:numFmt w:val="bullet"/>
      <w:lvlText w:val="•"/>
      <w:lvlJc w:val="left"/>
      <w:pPr>
        <w:ind w:left="7051" w:hanging="341"/>
      </w:pPr>
      <w:rPr>
        <w:rFonts w:hint="default"/>
        <w:lang w:val="pl-PL" w:eastAsia="en-US" w:bidi="ar-SA"/>
      </w:rPr>
    </w:lvl>
  </w:abstractNum>
  <w:abstractNum w:abstractNumId="218" w15:restartNumberingAfterBreak="0">
    <w:nsid w:val="6D826AAA"/>
    <w:multiLevelType w:val="hybridMultilevel"/>
    <w:tmpl w:val="8F10E462"/>
    <w:lvl w:ilvl="0" w:tplc="47AAD38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96500586">
      <w:numFmt w:val="bullet"/>
      <w:lvlText w:val="•"/>
      <w:lvlJc w:val="left"/>
      <w:pPr>
        <w:ind w:left="2544" w:hanging="341"/>
      </w:pPr>
      <w:rPr>
        <w:rFonts w:hint="default"/>
        <w:lang w:val="pl-PL" w:eastAsia="en-US" w:bidi="ar-SA"/>
      </w:rPr>
    </w:lvl>
    <w:lvl w:ilvl="2" w:tplc="1F1A975E">
      <w:numFmt w:val="bullet"/>
      <w:lvlText w:val="•"/>
      <w:lvlJc w:val="left"/>
      <w:pPr>
        <w:ind w:left="3489" w:hanging="341"/>
      </w:pPr>
      <w:rPr>
        <w:rFonts w:hint="default"/>
        <w:lang w:val="pl-PL" w:eastAsia="en-US" w:bidi="ar-SA"/>
      </w:rPr>
    </w:lvl>
    <w:lvl w:ilvl="3" w:tplc="6D2E1112">
      <w:numFmt w:val="bullet"/>
      <w:lvlText w:val="•"/>
      <w:lvlJc w:val="left"/>
      <w:pPr>
        <w:ind w:left="4433" w:hanging="341"/>
      </w:pPr>
      <w:rPr>
        <w:rFonts w:hint="default"/>
        <w:lang w:val="pl-PL" w:eastAsia="en-US" w:bidi="ar-SA"/>
      </w:rPr>
    </w:lvl>
    <w:lvl w:ilvl="4" w:tplc="460A45B8">
      <w:numFmt w:val="bullet"/>
      <w:lvlText w:val="•"/>
      <w:lvlJc w:val="left"/>
      <w:pPr>
        <w:ind w:left="5378" w:hanging="341"/>
      </w:pPr>
      <w:rPr>
        <w:rFonts w:hint="default"/>
        <w:lang w:val="pl-PL" w:eastAsia="en-US" w:bidi="ar-SA"/>
      </w:rPr>
    </w:lvl>
    <w:lvl w:ilvl="5" w:tplc="04B4C5BA">
      <w:numFmt w:val="bullet"/>
      <w:lvlText w:val="•"/>
      <w:lvlJc w:val="left"/>
      <w:pPr>
        <w:ind w:left="6322" w:hanging="341"/>
      </w:pPr>
      <w:rPr>
        <w:rFonts w:hint="default"/>
        <w:lang w:val="pl-PL" w:eastAsia="en-US" w:bidi="ar-SA"/>
      </w:rPr>
    </w:lvl>
    <w:lvl w:ilvl="6" w:tplc="1778AA88">
      <w:numFmt w:val="bullet"/>
      <w:lvlText w:val="•"/>
      <w:lvlJc w:val="left"/>
      <w:pPr>
        <w:ind w:left="7267" w:hanging="341"/>
      </w:pPr>
      <w:rPr>
        <w:rFonts w:hint="default"/>
        <w:lang w:val="pl-PL" w:eastAsia="en-US" w:bidi="ar-SA"/>
      </w:rPr>
    </w:lvl>
    <w:lvl w:ilvl="7" w:tplc="9B909060">
      <w:numFmt w:val="bullet"/>
      <w:lvlText w:val="•"/>
      <w:lvlJc w:val="left"/>
      <w:pPr>
        <w:ind w:left="8211" w:hanging="341"/>
      </w:pPr>
      <w:rPr>
        <w:rFonts w:hint="default"/>
        <w:lang w:val="pl-PL" w:eastAsia="en-US" w:bidi="ar-SA"/>
      </w:rPr>
    </w:lvl>
    <w:lvl w:ilvl="8" w:tplc="4A82B4F0">
      <w:numFmt w:val="bullet"/>
      <w:lvlText w:val="•"/>
      <w:lvlJc w:val="left"/>
      <w:pPr>
        <w:ind w:left="9156" w:hanging="341"/>
      </w:pPr>
      <w:rPr>
        <w:rFonts w:hint="default"/>
        <w:lang w:val="pl-PL" w:eastAsia="en-US" w:bidi="ar-SA"/>
      </w:rPr>
    </w:lvl>
  </w:abstractNum>
  <w:abstractNum w:abstractNumId="219" w15:restartNumberingAfterBreak="0">
    <w:nsid w:val="6DC438A7"/>
    <w:multiLevelType w:val="hybridMultilevel"/>
    <w:tmpl w:val="159C746A"/>
    <w:lvl w:ilvl="0" w:tplc="9C201A2A">
      <w:numFmt w:val="bullet"/>
      <w:lvlText w:val="•"/>
      <w:lvlJc w:val="left"/>
      <w:pPr>
        <w:ind w:left="680" w:hanging="341"/>
      </w:pPr>
      <w:rPr>
        <w:rFonts w:ascii="Arial" w:eastAsia="Arial" w:hAnsi="Arial" w:cs="Arial" w:hint="default"/>
        <w:b w:val="0"/>
        <w:bCs w:val="0"/>
        <w:i w:val="0"/>
        <w:iCs w:val="0"/>
        <w:color w:val="FFFFFF"/>
        <w:spacing w:val="0"/>
        <w:w w:val="132"/>
        <w:sz w:val="24"/>
        <w:szCs w:val="24"/>
        <w:lang w:val="pl-PL" w:eastAsia="en-US" w:bidi="ar-SA"/>
      </w:rPr>
    </w:lvl>
    <w:lvl w:ilvl="1" w:tplc="1268A0A2">
      <w:numFmt w:val="bullet"/>
      <w:lvlText w:val="•"/>
      <w:lvlJc w:val="left"/>
      <w:pPr>
        <w:ind w:left="1547" w:hanging="341"/>
      </w:pPr>
      <w:rPr>
        <w:rFonts w:hint="default"/>
        <w:lang w:val="pl-PL" w:eastAsia="en-US" w:bidi="ar-SA"/>
      </w:rPr>
    </w:lvl>
    <w:lvl w:ilvl="2" w:tplc="DC4E44B4">
      <w:numFmt w:val="bullet"/>
      <w:lvlText w:val="•"/>
      <w:lvlJc w:val="left"/>
      <w:pPr>
        <w:ind w:left="2414" w:hanging="341"/>
      </w:pPr>
      <w:rPr>
        <w:rFonts w:hint="default"/>
        <w:lang w:val="pl-PL" w:eastAsia="en-US" w:bidi="ar-SA"/>
      </w:rPr>
    </w:lvl>
    <w:lvl w:ilvl="3" w:tplc="18EA1C26">
      <w:numFmt w:val="bullet"/>
      <w:lvlText w:val="•"/>
      <w:lvlJc w:val="left"/>
      <w:pPr>
        <w:ind w:left="3282" w:hanging="341"/>
      </w:pPr>
      <w:rPr>
        <w:rFonts w:hint="default"/>
        <w:lang w:val="pl-PL" w:eastAsia="en-US" w:bidi="ar-SA"/>
      </w:rPr>
    </w:lvl>
    <w:lvl w:ilvl="4" w:tplc="6890F6D0">
      <w:numFmt w:val="bullet"/>
      <w:lvlText w:val="•"/>
      <w:lvlJc w:val="left"/>
      <w:pPr>
        <w:ind w:left="4149" w:hanging="341"/>
      </w:pPr>
      <w:rPr>
        <w:rFonts w:hint="default"/>
        <w:lang w:val="pl-PL" w:eastAsia="en-US" w:bidi="ar-SA"/>
      </w:rPr>
    </w:lvl>
    <w:lvl w:ilvl="5" w:tplc="438A7530">
      <w:numFmt w:val="bullet"/>
      <w:lvlText w:val="•"/>
      <w:lvlJc w:val="left"/>
      <w:pPr>
        <w:ind w:left="5017" w:hanging="341"/>
      </w:pPr>
      <w:rPr>
        <w:rFonts w:hint="default"/>
        <w:lang w:val="pl-PL" w:eastAsia="en-US" w:bidi="ar-SA"/>
      </w:rPr>
    </w:lvl>
    <w:lvl w:ilvl="6" w:tplc="0F8CE17C">
      <w:numFmt w:val="bullet"/>
      <w:lvlText w:val="•"/>
      <w:lvlJc w:val="left"/>
      <w:pPr>
        <w:ind w:left="5884" w:hanging="341"/>
      </w:pPr>
      <w:rPr>
        <w:rFonts w:hint="default"/>
        <w:lang w:val="pl-PL" w:eastAsia="en-US" w:bidi="ar-SA"/>
      </w:rPr>
    </w:lvl>
    <w:lvl w:ilvl="7" w:tplc="F816F0E6">
      <w:numFmt w:val="bullet"/>
      <w:lvlText w:val="•"/>
      <w:lvlJc w:val="left"/>
      <w:pPr>
        <w:ind w:left="6752" w:hanging="341"/>
      </w:pPr>
      <w:rPr>
        <w:rFonts w:hint="default"/>
        <w:lang w:val="pl-PL" w:eastAsia="en-US" w:bidi="ar-SA"/>
      </w:rPr>
    </w:lvl>
    <w:lvl w:ilvl="8" w:tplc="4EC07AE6">
      <w:numFmt w:val="bullet"/>
      <w:lvlText w:val="•"/>
      <w:lvlJc w:val="left"/>
      <w:pPr>
        <w:ind w:left="7619" w:hanging="341"/>
      </w:pPr>
      <w:rPr>
        <w:rFonts w:hint="default"/>
        <w:lang w:val="pl-PL" w:eastAsia="en-US" w:bidi="ar-SA"/>
      </w:rPr>
    </w:lvl>
  </w:abstractNum>
  <w:abstractNum w:abstractNumId="220" w15:restartNumberingAfterBreak="0">
    <w:nsid w:val="6E6D0E69"/>
    <w:multiLevelType w:val="hybridMultilevel"/>
    <w:tmpl w:val="206C3F62"/>
    <w:lvl w:ilvl="0" w:tplc="1444EF4A">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92B6C60C">
      <w:numFmt w:val="bullet"/>
      <w:lvlText w:val="•"/>
      <w:lvlJc w:val="left"/>
      <w:pPr>
        <w:ind w:left="2544" w:hanging="341"/>
      </w:pPr>
      <w:rPr>
        <w:rFonts w:hint="default"/>
        <w:lang w:val="pl-PL" w:eastAsia="en-US" w:bidi="ar-SA"/>
      </w:rPr>
    </w:lvl>
    <w:lvl w:ilvl="2" w:tplc="38441468">
      <w:numFmt w:val="bullet"/>
      <w:lvlText w:val="•"/>
      <w:lvlJc w:val="left"/>
      <w:pPr>
        <w:ind w:left="3489" w:hanging="341"/>
      </w:pPr>
      <w:rPr>
        <w:rFonts w:hint="default"/>
        <w:lang w:val="pl-PL" w:eastAsia="en-US" w:bidi="ar-SA"/>
      </w:rPr>
    </w:lvl>
    <w:lvl w:ilvl="3" w:tplc="1E66A2F4">
      <w:numFmt w:val="bullet"/>
      <w:lvlText w:val="•"/>
      <w:lvlJc w:val="left"/>
      <w:pPr>
        <w:ind w:left="4433" w:hanging="341"/>
      </w:pPr>
      <w:rPr>
        <w:rFonts w:hint="default"/>
        <w:lang w:val="pl-PL" w:eastAsia="en-US" w:bidi="ar-SA"/>
      </w:rPr>
    </w:lvl>
    <w:lvl w:ilvl="4" w:tplc="FCAACF4E">
      <w:numFmt w:val="bullet"/>
      <w:lvlText w:val="•"/>
      <w:lvlJc w:val="left"/>
      <w:pPr>
        <w:ind w:left="5378" w:hanging="341"/>
      </w:pPr>
      <w:rPr>
        <w:rFonts w:hint="default"/>
        <w:lang w:val="pl-PL" w:eastAsia="en-US" w:bidi="ar-SA"/>
      </w:rPr>
    </w:lvl>
    <w:lvl w:ilvl="5" w:tplc="5B6A8150">
      <w:numFmt w:val="bullet"/>
      <w:lvlText w:val="•"/>
      <w:lvlJc w:val="left"/>
      <w:pPr>
        <w:ind w:left="6322" w:hanging="341"/>
      </w:pPr>
      <w:rPr>
        <w:rFonts w:hint="default"/>
        <w:lang w:val="pl-PL" w:eastAsia="en-US" w:bidi="ar-SA"/>
      </w:rPr>
    </w:lvl>
    <w:lvl w:ilvl="6" w:tplc="4EA47C0E">
      <w:numFmt w:val="bullet"/>
      <w:lvlText w:val="•"/>
      <w:lvlJc w:val="left"/>
      <w:pPr>
        <w:ind w:left="7267" w:hanging="341"/>
      </w:pPr>
      <w:rPr>
        <w:rFonts w:hint="default"/>
        <w:lang w:val="pl-PL" w:eastAsia="en-US" w:bidi="ar-SA"/>
      </w:rPr>
    </w:lvl>
    <w:lvl w:ilvl="7" w:tplc="94BEAE88">
      <w:numFmt w:val="bullet"/>
      <w:lvlText w:val="•"/>
      <w:lvlJc w:val="left"/>
      <w:pPr>
        <w:ind w:left="8211" w:hanging="341"/>
      </w:pPr>
      <w:rPr>
        <w:rFonts w:hint="default"/>
        <w:lang w:val="pl-PL" w:eastAsia="en-US" w:bidi="ar-SA"/>
      </w:rPr>
    </w:lvl>
    <w:lvl w:ilvl="8" w:tplc="49B4EC26">
      <w:numFmt w:val="bullet"/>
      <w:lvlText w:val="•"/>
      <w:lvlJc w:val="left"/>
      <w:pPr>
        <w:ind w:left="9156" w:hanging="341"/>
      </w:pPr>
      <w:rPr>
        <w:rFonts w:hint="default"/>
        <w:lang w:val="pl-PL" w:eastAsia="en-US" w:bidi="ar-SA"/>
      </w:rPr>
    </w:lvl>
  </w:abstractNum>
  <w:abstractNum w:abstractNumId="221" w15:restartNumberingAfterBreak="0">
    <w:nsid w:val="6E8074ED"/>
    <w:multiLevelType w:val="multilevel"/>
    <w:tmpl w:val="F3546CA2"/>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222" w15:restartNumberingAfterBreak="0">
    <w:nsid w:val="6F0E2992"/>
    <w:multiLevelType w:val="hybridMultilevel"/>
    <w:tmpl w:val="0B66A9AC"/>
    <w:lvl w:ilvl="0" w:tplc="C99843DA">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5BD0D3A2">
      <w:numFmt w:val="bullet"/>
      <w:lvlText w:val="•"/>
      <w:lvlJc w:val="left"/>
      <w:pPr>
        <w:ind w:left="1597" w:hanging="341"/>
      </w:pPr>
      <w:rPr>
        <w:rFonts w:ascii="Arial" w:eastAsia="Arial" w:hAnsi="Arial" w:cs="Arial" w:hint="default"/>
        <w:b w:val="0"/>
        <w:bCs w:val="0"/>
        <w:i w:val="0"/>
        <w:iCs w:val="0"/>
        <w:color w:val="0072AD"/>
        <w:spacing w:val="0"/>
        <w:w w:val="132"/>
        <w:sz w:val="24"/>
        <w:szCs w:val="24"/>
        <w:lang w:val="pl-PL" w:eastAsia="en-US" w:bidi="ar-SA"/>
      </w:rPr>
    </w:lvl>
    <w:lvl w:ilvl="2" w:tplc="84BE0EAA">
      <w:numFmt w:val="bullet"/>
      <w:lvlText w:val="•"/>
      <w:lvlJc w:val="left"/>
      <w:pPr>
        <w:ind w:left="3489" w:hanging="341"/>
      </w:pPr>
      <w:rPr>
        <w:rFonts w:hint="default"/>
        <w:lang w:val="pl-PL" w:eastAsia="en-US" w:bidi="ar-SA"/>
      </w:rPr>
    </w:lvl>
    <w:lvl w:ilvl="3" w:tplc="06205386">
      <w:numFmt w:val="bullet"/>
      <w:lvlText w:val="•"/>
      <w:lvlJc w:val="left"/>
      <w:pPr>
        <w:ind w:left="4433" w:hanging="341"/>
      </w:pPr>
      <w:rPr>
        <w:rFonts w:hint="default"/>
        <w:lang w:val="pl-PL" w:eastAsia="en-US" w:bidi="ar-SA"/>
      </w:rPr>
    </w:lvl>
    <w:lvl w:ilvl="4" w:tplc="99AC0ACA">
      <w:numFmt w:val="bullet"/>
      <w:lvlText w:val="•"/>
      <w:lvlJc w:val="left"/>
      <w:pPr>
        <w:ind w:left="5378" w:hanging="341"/>
      </w:pPr>
      <w:rPr>
        <w:rFonts w:hint="default"/>
        <w:lang w:val="pl-PL" w:eastAsia="en-US" w:bidi="ar-SA"/>
      </w:rPr>
    </w:lvl>
    <w:lvl w:ilvl="5" w:tplc="473ACBAC">
      <w:numFmt w:val="bullet"/>
      <w:lvlText w:val="•"/>
      <w:lvlJc w:val="left"/>
      <w:pPr>
        <w:ind w:left="6322" w:hanging="341"/>
      </w:pPr>
      <w:rPr>
        <w:rFonts w:hint="default"/>
        <w:lang w:val="pl-PL" w:eastAsia="en-US" w:bidi="ar-SA"/>
      </w:rPr>
    </w:lvl>
    <w:lvl w:ilvl="6" w:tplc="289C6C60">
      <w:numFmt w:val="bullet"/>
      <w:lvlText w:val="•"/>
      <w:lvlJc w:val="left"/>
      <w:pPr>
        <w:ind w:left="7267" w:hanging="341"/>
      </w:pPr>
      <w:rPr>
        <w:rFonts w:hint="default"/>
        <w:lang w:val="pl-PL" w:eastAsia="en-US" w:bidi="ar-SA"/>
      </w:rPr>
    </w:lvl>
    <w:lvl w:ilvl="7" w:tplc="0CCAEE2C">
      <w:numFmt w:val="bullet"/>
      <w:lvlText w:val="•"/>
      <w:lvlJc w:val="left"/>
      <w:pPr>
        <w:ind w:left="8211" w:hanging="341"/>
      </w:pPr>
      <w:rPr>
        <w:rFonts w:hint="default"/>
        <w:lang w:val="pl-PL" w:eastAsia="en-US" w:bidi="ar-SA"/>
      </w:rPr>
    </w:lvl>
    <w:lvl w:ilvl="8" w:tplc="B49E842E">
      <w:numFmt w:val="bullet"/>
      <w:lvlText w:val="•"/>
      <w:lvlJc w:val="left"/>
      <w:pPr>
        <w:ind w:left="9156" w:hanging="341"/>
      </w:pPr>
      <w:rPr>
        <w:rFonts w:hint="default"/>
        <w:lang w:val="pl-PL" w:eastAsia="en-US" w:bidi="ar-SA"/>
      </w:rPr>
    </w:lvl>
  </w:abstractNum>
  <w:abstractNum w:abstractNumId="223" w15:restartNumberingAfterBreak="0">
    <w:nsid w:val="702E5748"/>
    <w:multiLevelType w:val="multilevel"/>
    <w:tmpl w:val="56708C10"/>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224" w15:restartNumberingAfterBreak="0">
    <w:nsid w:val="70496011"/>
    <w:multiLevelType w:val="hybridMultilevel"/>
    <w:tmpl w:val="613CC938"/>
    <w:lvl w:ilvl="0" w:tplc="10F4D4AC">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72687FB8">
      <w:numFmt w:val="bullet"/>
      <w:lvlText w:val="•"/>
      <w:lvlJc w:val="left"/>
      <w:pPr>
        <w:ind w:left="2544" w:hanging="341"/>
      </w:pPr>
      <w:rPr>
        <w:rFonts w:hint="default"/>
        <w:lang w:val="pl-PL" w:eastAsia="en-US" w:bidi="ar-SA"/>
      </w:rPr>
    </w:lvl>
    <w:lvl w:ilvl="2" w:tplc="32FE8428">
      <w:numFmt w:val="bullet"/>
      <w:lvlText w:val="•"/>
      <w:lvlJc w:val="left"/>
      <w:pPr>
        <w:ind w:left="3489" w:hanging="341"/>
      </w:pPr>
      <w:rPr>
        <w:rFonts w:hint="default"/>
        <w:lang w:val="pl-PL" w:eastAsia="en-US" w:bidi="ar-SA"/>
      </w:rPr>
    </w:lvl>
    <w:lvl w:ilvl="3" w:tplc="5F98A914">
      <w:numFmt w:val="bullet"/>
      <w:lvlText w:val="•"/>
      <w:lvlJc w:val="left"/>
      <w:pPr>
        <w:ind w:left="4433" w:hanging="341"/>
      </w:pPr>
      <w:rPr>
        <w:rFonts w:hint="default"/>
        <w:lang w:val="pl-PL" w:eastAsia="en-US" w:bidi="ar-SA"/>
      </w:rPr>
    </w:lvl>
    <w:lvl w:ilvl="4" w:tplc="D92E7A74">
      <w:numFmt w:val="bullet"/>
      <w:lvlText w:val="•"/>
      <w:lvlJc w:val="left"/>
      <w:pPr>
        <w:ind w:left="5378" w:hanging="341"/>
      </w:pPr>
      <w:rPr>
        <w:rFonts w:hint="default"/>
        <w:lang w:val="pl-PL" w:eastAsia="en-US" w:bidi="ar-SA"/>
      </w:rPr>
    </w:lvl>
    <w:lvl w:ilvl="5" w:tplc="2324877E">
      <w:numFmt w:val="bullet"/>
      <w:lvlText w:val="•"/>
      <w:lvlJc w:val="left"/>
      <w:pPr>
        <w:ind w:left="6322" w:hanging="341"/>
      </w:pPr>
      <w:rPr>
        <w:rFonts w:hint="default"/>
        <w:lang w:val="pl-PL" w:eastAsia="en-US" w:bidi="ar-SA"/>
      </w:rPr>
    </w:lvl>
    <w:lvl w:ilvl="6" w:tplc="6ECAD820">
      <w:numFmt w:val="bullet"/>
      <w:lvlText w:val="•"/>
      <w:lvlJc w:val="left"/>
      <w:pPr>
        <w:ind w:left="7267" w:hanging="341"/>
      </w:pPr>
      <w:rPr>
        <w:rFonts w:hint="default"/>
        <w:lang w:val="pl-PL" w:eastAsia="en-US" w:bidi="ar-SA"/>
      </w:rPr>
    </w:lvl>
    <w:lvl w:ilvl="7" w:tplc="F1329B50">
      <w:numFmt w:val="bullet"/>
      <w:lvlText w:val="•"/>
      <w:lvlJc w:val="left"/>
      <w:pPr>
        <w:ind w:left="8211" w:hanging="341"/>
      </w:pPr>
      <w:rPr>
        <w:rFonts w:hint="default"/>
        <w:lang w:val="pl-PL" w:eastAsia="en-US" w:bidi="ar-SA"/>
      </w:rPr>
    </w:lvl>
    <w:lvl w:ilvl="8" w:tplc="DBB0AD60">
      <w:numFmt w:val="bullet"/>
      <w:lvlText w:val="•"/>
      <w:lvlJc w:val="left"/>
      <w:pPr>
        <w:ind w:left="9156" w:hanging="341"/>
      </w:pPr>
      <w:rPr>
        <w:rFonts w:hint="default"/>
        <w:lang w:val="pl-PL" w:eastAsia="en-US" w:bidi="ar-SA"/>
      </w:rPr>
    </w:lvl>
  </w:abstractNum>
  <w:abstractNum w:abstractNumId="225" w15:restartNumberingAfterBreak="0">
    <w:nsid w:val="71C555A4"/>
    <w:multiLevelType w:val="hybridMultilevel"/>
    <w:tmpl w:val="57FE0126"/>
    <w:lvl w:ilvl="0" w:tplc="55CA94E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C2967BD2">
      <w:numFmt w:val="bullet"/>
      <w:lvlText w:val="•"/>
      <w:lvlJc w:val="left"/>
      <w:pPr>
        <w:ind w:left="2544" w:hanging="341"/>
      </w:pPr>
      <w:rPr>
        <w:rFonts w:hint="default"/>
        <w:lang w:val="pl-PL" w:eastAsia="en-US" w:bidi="ar-SA"/>
      </w:rPr>
    </w:lvl>
    <w:lvl w:ilvl="2" w:tplc="A48628C2">
      <w:numFmt w:val="bullet"/>
      <w:lvlText w:val="•"/>
      <w:lvlJc w:val="left"/>
      <w:pPr>
        <w:ind w:left="3489" w:hanging="341"/>
      </w:pPr>
      <w:rPr>
        <w:rFonts w:hint="default"/>
        <w:lang w:val="pl-PL" w:eastAsia="en-US" w:bidi="ar-SA"/>
      </w:rPr>
    </w:lvl>
    <w:lvl w:ilvl="3" w:tplc="1E2A7DD2">
      <w:numFmt w:val="bullet"/>
      <w:lvlText w:val="•"/>
      <w:lvlJc w:val="left"/>
      <w:pPr>
        <w:ind w:left="4433" w:hanging="341"/>
      </w:pPr>
      <w:rPr>
        <w:rFonts w:hint="default"/>
        <w:lang w:val="pl-PL" w:eastAsia="en-US" w:bidi="ar-SA"/>
      </w:rPr>
    </w:lvl>
    <w:lvl w:ilvl="4" w:tplc="7722CA78">
      <w:numFmt w:val="bullet"/>
      <w:lvlText w:val="•"/>
      <w:lvlJc w:val="left"/>
      <w:pPr>
        <w:ind w:left="5378" w:hanging="341"/>
      </w:pPr>
      <w:rPr>
        <w:rFonts w:hint="default"/>
        <w:lang w:val="pl-PL" w:eastAsia="en-US" w:bidi="ar-SA"/>
      </w:rPr>
    </w:lvl>
    <w:lvl w:ilvl="5" w:tplc="D3304DF2">
      <w:numFmt w:val="bullet"/>
      <w:lvlText w:val="•"/>
      <w:lvlJc w:val="left"/>
      <w:pPr>
        <w:ind w:left="6322" w:hanging="341"/>
      </w:pPr>
      <w:rPr>
        <w:rFonts w:hint="default"/>
        <w:lang w:val="pl-PL" w:eastAsia="en-US" w:bidi="ar-SA"/>
      </w:rPr>
    </w:lvl>
    <w:lvl w:ilvl="6" w:tplc="9B1A9D08">
      <w:numFmt w:val="bullet"/>
      <w:lvlText w:val="•"/>
      <w:lvlJc w:val="left"/>
      <w:pPr>
        <w:ind w:left="7267" w:hanging="341"/>
      </w:pPr>
      <w:rPr>
        <w:rFonts w:hint="default"/>
        <w:lang w:val="pl-PL" w:eastAsia="en-US" w:bidi="ar-SA"/>
      </w:rPr>
    </w:lvl>
    <w:lvl w:ilvl="7" w:tplc="A380E7C0">
      <w:numFmt w:val="bullet"/>
      <w:lvlText w:val="•"/>
      <w:lvlJc w:val="left"/>
      <w:pPr>
        <w:ind w:left="8211" w:hanging="341"/>
      </w:pPr>
      <w:rPr>
        <w:rFonts w:hint="default"/>
        <w:lang w:val="pl-PL" w:eastAsia="en-US" w:bidi="ar-SA"/>
      </w:rPr>
    </w:lvl>
    <w:lvl w:ilvl="8" w:tplc="6AC216D8">
      <w:numFmt w:val="bullet"/>
      <w:lvlText w:val="•"/>
      <w:lvlJc w:val="left"/>
      <w:pPr>
        <w:ind w:left="9156" w:hanging="341"/>
      </w:pPr>
      <w:rPr>
        <w:rFonts w:hint="default"/>
        <w:lang w:val="pl-PL" w:eastAsia="en-US" w:bidi="ar-SA"/>
      </w:rPr>
    </w:lvl>
  </w:abstractNum>
  <w:abstractNum w:abstractNumId="226" w15:restartNumberingAfterBreak="0">
    <w:nsid w:val="71E35FDB"/>
    <w:multiLevelType w:val="hybridMultilevel"/>
    <w:tmpl w:val="438E290A"/>
    <w:lvl w:ilvl="0" w:tplc="D4D6B42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A2505CE6">
      <w:numFmt w:val="bullet"/>
      <w:lvlText w:val="•"/>
      <w:lvlJc w:val="left"/>
      <w:pPr>
        <w:ind w:left="2544" w:hanging="341"/>
      </w:pPr>
      <w:rPr>
        <w:rFonts w:hint="default"/>
        <w:lang w:val="pl-PL" w:eastAsia="en-US" w:bidi="ar-SA"/>
      </w:rPr>
    </w:lvl>
    <w:lvl w:ilvl="2" w:tplc="77AA4062">
      <w:numFmt w:val="bullet"/>
      <w:lvlText w:val="•"/>
      <w:lvlJc w:val="left"/>
      <w:pPr>
        <w:ind w:left="3489" w:hanging="341"/>
      </w:pPr>
      <w:rPr>
        <w:rFonts w:hint="default"/>
        <w:lang w:val="pl-PL" w:eastAsia="en-US" w:bidi="ar-SA"/>
      </w:rPr>
    </w:lvl>
    <w:lvl w:ilvl="3" w:tplc="754692AA">
      <w:numFmt w:val="bullet"/>
      <w:lvlText w:val="•"/>
      <w:lvlJc w:val="left"/>
      <w:pPr>
        <w:ind w:left="4433" w:hanging="341"/>
      </w:pPr>
      <w:rPr>
        <w:rFonts w:hint="default"/>
        <w:lang w:val="pl-PL" w:eastAsia="en-US" w:bidi="ar-SA"/>
      </w:rPr>
    </w:lvl>
    <w:lvl w:ilvl="4" w:tplc="187230F8">
      <w:numFmt w:val="bullet"/>
      <w:lvlText w:val="•"/>
      <w:lvlJc w:val="left"/>
      <w:pPr>
        <w:ind w:left="5378" w:hanging="341"/>
      </w:pPr>
      <w:rPr>
        <w:rFonts w:hint="default"/>
        <w:lang w:val="pl-PL" w:eastAsia="en-US" w:bidi="ar-SA"/>
      </w:rPr>
    </w:lvl>
    <w:lvl w:ilvl="5" w:tplc="070CD382">
      <w:numFmt w:val="bullet"/>
      <w:lvlText w:val="•"/>
      <w:lvlJc w:val="left"/>
      <w:pPr>
        <w:ind w:left="6322" w:hanging="341"/>
      </w:pPr>
      <w:rPr>
        <w:rFonts w:hint="default"/>
        <w:lang w:val="pl-PL" w:eastAsia="en-US" w:bidi="ar-SA"/>
      </w:rPr>
    </w:lvl>
    <w:lvl w:ilvl="6" w:tplc="BDE46462">
      <w:numFmt w:val="bullet"/>
      <w:lvlText w:val="•"/>
      <w:lvlJc w:val="left"/>
      <w:pPr>
        <w:ind w:left="7267" w:hanging="341"/>
      </w:pPr>
      <w:rPr>
        <w:rFonts w:hint="default"/>
        <w:lang w:val="pl-PL" w:eastAsia="en-US" w:bidi="ar-SA"/>
      </w:rPr>
    </w:lvl>
    <w:lvl w:ilvl="7" w:tplc="7DE433CE">
      <w:numFmt w:val="bullet"/>
      <w:lvlText w:val="•"/>
      <w:lvlJc w:val="left"/>
      <w:pPr>
        <w:ind w:left="8211" w:hanging="341"/>
      </w:pPr>
      <w:rPr>
        <w:rFonts w:hint="default"/>
        <w:lang w:val="pl-PL" w:eastAsia="en-US" w:bidi="ar-SA"/>
      </w:rPr>
    </w:lvl>
    <w:lvl w:ilvl="8" w:tplc="D50244E8">
      <w:numFmt w:val="bullet"/>
      <w:lvlText w:val="•"/>
      <w:lvlJc w:val="left"/>
      <w:pPr>
        <w:ind w:left="9156" w:hanging="341"/>
      </w:pPr>
      <w:rPr>
        <w:rFonts w:hint="default"/>
        <w:lang w:val="pl-PL" w:eastAsia="en-US" w:bidi="ar-SA"/>
      </w:rPr>
    </w:lvl>
  </w:abstractNum>
  <w:abstractNum w:abstractNumId="227" w15:restartNumberingAfterBreak="0">
    <w:nsid w:val="73A95AC3"/>
    <w:multiLevelType w:val="hybridMultilevel"/>
    <w:tmpl w:val="4A38AE4E"/>
    <w:lvl w:ilvl="0" w:tplc="82FA172E">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A2F8AD2E">
      <w:numFmt w:val="bullet"/>
      <w:lvlText w:val="•"/>
      <w:lvlJc w:val="left"/>
      <w:pPr>
        <w:ind w:left="2544" w:hanging="341"/>
      </w:pPr>
      <w:rPr>
        <w:rFonts w:hint="default"/>
        <w:lang w:val="pl-PL" w:eastAsia="en-US" w:bidi="ar-SA"/>
      </w:rPr>
    </w:lvl>
    <w:lvl w:ilvl="2" w:tplc="557E1312">
      <w:numFmt w:val="bullet"/>
      <w:lvlText w:val="•"/>
      <w:lvlJc w:val="left"/>
      <w:pPr>
        <w:ind w:left="3489" w:hanging="341"/>
      </w:pPr>
      <w:rPr>
        <w:rFonts w:hint="default"/>
        <w:lang w:val="pl-PL" w:eastAsia="en-US" w:bidi="ar-SA"/>
      </w:rPr>
    </w:lvl>
    <w:lvl w:ilvl="3" w:tplc="DB76BD94">
      <w:numFmt w:val="bullet"/>
      <w:lvlText w:val="•"/>
      <w:lvlJc w:val="left"/>
      <w:pPr>
        <w:ind w:left="4433" w:hanging="341"/>
      </w:pPr>
      <w:rPr>
        <w:rFonts w:hint="default"/>
        <w:lang w:val="pl-PL" w:eastAsia="en-US" w:bidi="ar-SA"/>
      </w:rPr>
    </w:lvl>
    <w:lvl w:ilvl="4" w:tplc="81EE1F8A">
      <w:numFmt w:val="bullet"/>
      <w:lvlText w:val="•"/>
      <w:lvlJc w:val="left"/>
      <w:pPr>
        <w:ind w:left="5378" w:hanging="341"/>
      </w:pPr>
      <w:rPr>
        <w:rFonts w:hint="default"/>
        <w:lang w:val="pl-PL" w:eastAsia="en-US" w:bidi="ar-SA"/>
      </w:rPr>
    </w:lvl>
    <w:lvl w:ilvl="5" w:tplc="54E0987C">
      <w:numFmt w:val="bullet"/>
      <w:lvlText w:val="•"/>
      <w:lvlJc w:val="left"/>
      <w:pPr>
        <w:ind w:left="6322" w:hanging="341"/>
      </w:pPr>
      <w:rPr>
        <w:rFonts w:hint="default"/>
        <w:lang w:val="pl-PL" w:eastAsia="en-US" w:bidi="ar-SA"/>
      </w:rPr>
    </w:lvl>
    <w:lvl w:ilvl="6" w:tplc="459269F2">
      <w:numFmt w:val="bullet"/>
      <w:lvlText w:val="•"/>
      <w:lvlJc w:val="left"/>
      <w:pPr>
        <w:ind w:left="7267" w:hanging="341"/>
      </w:pPr>
      <w:rPr>
        <w:rFonts w:hint="default"/>
        <w:lang w:val="pl-PL" w:eastAsia="en-US" w:bidi="ar-SA"/>
      </w:rPr>
    </w:lvl>
    <w:lvl w:ilvl="7" w:tplc="D646B95A">
      <w:numFmt w:val="bullet"/>
      <w:lvlText w:val="•"/>
      <w:lvlJc w:val="left"/>
      <w:pPr>
        <w:ind w:left="8211" w:hanging="341"/>
      </w:pPr>
      <w:rPr>
        <w:rFonts w:hint="default"/>
        <w:lang w:val="pl-PL" w:eastAsia="en-US" w:bidi="ar-SA"/>
      </w:rPr>
    </w:lvl>
    <w:lvl w:ilvl="8" w:tplc="23D043D6">
      <w:numFmt w:val="bullet"/>
      <w:lvlText w:val="•"/>
      <w:lvlJc w:val="left"/>
      <w:pPr>
        <w:ind w:left="9156" w:hanging="341"/>
      </w:pPr>
      <w:rPr>
        <w:rFonts w:hint="default"/>
        <w:lang w:val="pl-PL" w:eastAsia="en-US" w:bidi="ar-SA"/>
      </w:rPr>
    </w:lvl>
  </w:abstractNum>
  <w:abstractNum w:abstractNumId="228" w15:restartNumberingAfterBreak="0">
    <w:nsid w:val="74F93F07"/>
    <w:multiLevelType w:val="multilevel"/>
    <w:tmpl w:val="71C878E8"/>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229" w15:restartNumberingAfterBreak="0">
    <w:nsid w:val="76445129"/>
    <w:multiLevelType w:val="hybridMultilevel"/>
    <w:tmpl w:val="BE24DC08"/>
    <w:lvl w:ilvl="0" w:tplc="A6DCD9E6">
      <w:numFmt w:val="bullet"/>
      <w:lvlText w:val="•"/>
      <w:lvlJc w:val="left"/>
      <w:pPr>
        <w:ind w:left="680" w:hanging="341"/>
      </w:pPr>
      <w:rPr>
        <w:rFonts w:ascii="Arial" w:eastAsia="Arial" w:hAnsi="Arial" w:cs="Arial" w:hint="default"/>
        <w:b w:val="0"/>
        <w:bCs w:val="0"/>
        <w:i w:val="0"/>
        <w:iCs w:val="0"/>
        <w:color w:val="FFFFFF"/>
        <w:spacing w:val="0"/>
        <w:w w:val="132"/>
        <w:sz w:val="24"/>
        <w:szCs w:val="24"/>
        <w:lang w:val="pl-PL" w:eastAsia="en-US" w:bidi="ar-SA"/>
      </w:rPr>
    </w:lvl>
    <w:lvl w:ilvl="1" w:tplc="08CA663A">
      <w:numFmt w:val="bullet"/>
      <w:lvlText w:val="•"/>
      <w:lvlJc w:val="left"/>
      <w:pPr>
        <w:ind w:left="1547" w:hanging="341"/>
      </w:pPr>
      <w:rPr>
        <w:rFonts w:hint="default"/>
        <w:lang w:val="pl-PL" w:eastAsia="en-US" w:bidi="ar-SA"/>
      </w:rPr>
    </w:lvl>
    <w:lvl w:ilvl="2" w:tplc="20605144">
      <w:numFmt w:val="bullet"/>
      <w:lvlText w:val="•"/>
      <w:lvlJc w:val="left"/>
      <w:pPr>
        <w:ind w:left="2414" w:hanging="341"/>
      </w:pPr>
      <w:rPr>
        <w:rFonts w:hint="default"/>
        <w:lang w:val="pl-PL" w:eastAsia="en-US" w:bidi="ar-SA"/>
      </w:rPr>
    </w:lvl>
    <w:lvl w:ilvl="3" w:tplc="F55AFFA4">
      <w:numFmt w:val="bullet"/>
      <w:lvlText w:val="•"/>
      <w:lvlJc w:val="left"/>
      <w:pPr>
        <w:ind w:left="3282" w:hanging="341"/>
      </w:pPr>
      <w:rPr>
        <w:rFonts w:hint="default"/>
        <w:lang w:val="pl-PL" w:eastAsia="en-US" w:bidi="ar-SA"/>
      </w:rPr>
    </w:lvl>
    <w:lvl w:ilvl="4" w:tplc="D4D6B026">
      <w:numFmt w:val="bullet"/>
      <w:lvlText w:val="•"/>
      <w:lvlJc w:val="left"/>
      <w:pPr>
        <w:ind w:left="4149" w:hanging="341"/>
      </w:pPr>
      <w:rPr>
        <w:rFonts w:hint="default"/>
        <w:lang w:val="pl-PL" w:eastAsia="en-US" w:bidi="ar-SA"/>
      </w:rPr>
    </w:lvl>
    <w:lvl w:ilvl="5" w:tplc="1BF63156">
      <w:numFmt w:val="bullet"/>
      <w:lvlText w:val="•"/>
      <w:lvlJc w:val="left"/>
      <w:pPr>
        <w:ind w:left="5017" w:hanging="341"/>
      </w:pPr>
      <w:rPr>
        <w:rFonts w:hint="default"/>
        <w:lang w:val="pl-PL" w:eastAsia="en-US" w:bidi="ar-SA"/>
      </w:rPr>
    </w:lvl>
    <w:lvl w:ilvl="6" w:tplc="FEC46C58">
      <w:numFmt w:val="bullet"/>
      <w:lvlText w:val="•"/>
      <w:lvlJc w:val="left"/>
      <w:pPr>
        <w:ind w:left="5884" w:hanging="341"/>
      </w:pPr>
      <w:rPr>
        <w:rFonts w:hint="default"/>
        <w:lang w:val="pl-PL" w:eastAsia="en-US" w:bidi="ar-SA"/>
      </w:rPr>
    </w:lvl>
    <w:lvl w:ilvl="7" w:tplc="0304262C">
      <w:numFmt w:val="bullet"/>
      <w:lvlText w:val="•"/>
      <w:lvlJc w:val="left"/>
      <w:pPr>
        <w:ind w:left="6752" w:hanging="341"/>
      </w:pPr>
      <w:rPr>
        <w:rFonts w:hint="default"/>
        <w:lang w:val="pl-PL" w:eastAsia="en-US" w:bidi="ar-SA"/>
      </w:rPr>
    </w:lvl>
    <w:lvl w:ilvl="8" w:tplc="B38C7F52">
      <w:numFmt w:val="bullet"/>
      <w:lvlText w:val="•"/>
      <w:lvlJc w:val="left"/>
      <w:pPr>
        <w:ind w:left="7619" w:hanging="341"/>
      </w:pPr>
      <w:rPr>
        <w:rFonts w:hint="default"/>
        <w:lang w:val="pl-PL" w:eastAsia="en-US" w:bidi="ar-SA"/>
      </w:rPr>
    </w:lvl>
  </w:abstractNum>
  <w:abstractNum w:abstractNumId="230" w15:restartNumberingAfterBreak="0">
    <w:nsid w:val="76526D3F"/>
    <w:multiLevelType w:val="hybridMultilevel"/>
    <w:tmpl w:val="A50C55D4"/>
    <w:lvl w:ilvl="0" w:tplc="2B84B594">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6996F5A0">
      <w:numFmt w:val="bullet"/>
      <w:lvlText w:val="•"/>
      <w:lvlJc w:val="left"/>
      <w:pPr>
        <w:ind w:left="2544" w:hanging="341"/>
      </w:pPr>
      <w:rPr>
        <w:rFonts w:hint="default"/>
        <w:lang w:val="pl-PL" w:eastAsia="en-US" w:bidi="ar-SA"/>
      </w:rPr>
    </w:lvl>
    <w:lvl w:ilvl="2" w:tplc="C3EE3C6C">
      <w:numFmt w:val="bullet"/>
      <w:lvlText w:val="•"/>
      <w:lvlJc w:val="left"/>
      <w:pPr>
        <w:ind w:left="3489" w:hanging="341"/>
      </w:pPr>
      <w:rPr>
        <w:rFonts w:hint="default"/>
        <w:lang w:val="pl-PL" w:eastAsia="en-US" w:bidi="ar-SA"/>
      </w:rPr>
    </w:lvl>
    <w:lvl w:ilvl="3" w:tplc="586EF37A">
      <w:numFmt w:val="bullet"/>
      <w:lvlText w:val="•"/>
      <w:lvlJc w:val="left"/>
      <w:pPr>
        <w:ind w:left="4433" w:hanging="341"/>
      </w:pPr>
      <w:rPr>
        <w:rFonts w:hint="default"/>
        <w:lang w:val="pl-PL" w:eastAsia="en-US" w:bidi="ar-SA"/>
      </w:rPr>
    </w:lvl>
    <w:lvl w:ilvl="4" w:tplc="21ECBF2A">
      <w:numFmt w:val="bullet"/>
      <w:lvlText w:val="•"/>
      <w:lvlJc w:val="left"/>
      <w:pPr>
        <w:ind w:left="5378" w:hanging="341"/>
      </w:pPr>
      <w:rPr>
        <w:rFonts w:hint="default"/>
        <w:lang w:val="pl-PL" w:eastAsia="en-US" w:bidi="ar-SA"/>
      </w:rPr>
    </w:lvl>
    <w:lvl w:ilvl="5" w:tplc="63CAA00C">
      <w:numFmt w:val="bullet"/>
      <w:lvlText w:val="•"/>
      <w:lvlJc w:val="left"/>
      <w:pPr>
        <w:ind w:left="6322" w:hanging="341"/>
      </w:pPr>
      <w:rPr>
        <w:rFonts w:hint="default"/>
        <w:lang w:val="pl-PL" w:eastAsia="en-US" w:bidi="ar-SA"/>
      </w:rPr>
    </w:lvl>
    <w:lvl w:ilvl="6" w:tplc="95C88A5C">
      <w:numFmt w:val="bullet"/>
      <w:lvlText w:val="•"/>
      <w:lvlJc w:val="left"/>
      <w:pPr>
        <w:ind w:left="7267" w:hanging="341"/>
      </w:pPr>
      <w:rPr>
        <w:rFonts w:hint="default"/>
        <w:lang w:val="pl-PL" w:eastAsia="en-US" w:bidi="ar-SA"/>
      </w:rPr>
    </w:lvl>
    <w:lvl w:ilvl="7" w:tplc="819E212E">
      <w:numFmt w:val="bullet"/>
      <w:lvlText w:val="•"/>
      <w:lvlJc w:val="left"/>
      <w:pPr>
        <w:ind w:left="8211" w:hanging="341"/>
      </w:pPr>
      <w:rPr>
        <w:rFonts w:hint="default"/>
        <w:lang w:val="pl-PL" w:eastAsia="en-US" w:bidi="ar-SA"/>
      </w:rPr>
    </w:lvl>
    <w:lvl w:ilvl="8" w:tplc="56C2E6D6">
      <w:numFmt w:val="bullet"/>
      <w:lvlText w:val="•"/>
      <w:lvlJc w:val="left"/>
      <w:pPr>
        <w:ind w:left="9156" w:hanging="341"/>
      </w:pPr>
      <w:rPr>
        <w:rFonts w:hint="default"/>
        <w:lang w:val="pl-PL" w:eastAsia="en-US" w:bidi="ar-SA"/>
      </w:rPr>
    </w:lvl>
  </w:abstractNum>
  <w:abstractNum w:abstractNumId="231" w15:restartNumberingAfterBreak="0">
    <w:nsid w:val="77CA5EAE"/>
    <w:multiLevelType w:val="multilevel"/>
    <w:tmpl w:val="25381FAA"/>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232" w15:restartNumberingAfterBreak="0">
    <w:nsid w:val="78F63DA9"/>
    <w:multiLevelType w:val="multilevel"/>
    <w:tmpl w:val="8EA6014C"/>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2220" w:hanging="511"/>
      </w:pPr>
      <w:rPr>
        <w:rFonts w:hint="default"/>
        <w:lang w:val="pl-PL" w:eastAsia="en-US" w:bidi="ar-SA"/>
      </w:rPr>
    </w:lvl>
    <w:lvl w:ilvl="3">
      <w:numFmt w:val="bullet"/>
      <w:lvlText w:val="•"/>
      <w:lvlJc w:val="left"/>
      <w:pPr>
        <w:ind w:left="3323" w:hanging="511"/>
      </w:pPr>
      <w:rPr>
        <w:rFonts w:hint="default"/>
        <w:lang w:val="pl-PL" w:eastAsia="en-US" w:bidi="ar-SA"/>
      </w:rPr>
    </w:lvl>
    <w:lvl w:ilvl="4">
      <w:numFmt w:val="bullet"/>
      <w:lvlText w:val="•"/>
      <w:lvlJc w:val="left"/>
      <w:pPr>
        <w:ind w:left="4426" w:hanging="511"/>
      </w:pPr>
      <w:rPr>
        <w:rFonts w:hint="default"/>
        <w:lang w:val="pl-PL" w:eastAsia="en-US" w:bidi="ar-SA"/>
      </w:rPr>
    </w:lvl>
    <w:lvl w:ilvl="5">
      <w:numFmt w:val="bullet"/>
      <w:lvlText w:val="•"/>
      <w:lvlJc w:val="left"/>
      <w:pPr>
        <w:ind w:left="5529" w:hanging="511"/>
      </w:pPr>
      <w:rPr>
        <w:rFonts w:hint="default"/>
        <w:lang w:val="pl-PL" w:eastAsia="en-US" w:bidi="ar-SA"/>
      </w:rPr>
    </w:lvl>
    <w:lvl w:ilvl="6">
      <w:numFmt w:val="bullet"/>
      <w:lvlText w:val="•"/>
      <w:lvlJc w:val="left"/>
      <w:pPr>
        <w:ind w:left="6632" w:hanging="511"/>
      </w:pPr>
      <w:rPr>
        <w:rFonts w:hint="default"/>
        <w:lang w:val="pl-PL" w:eastAsia="en-US" w:bidi="ar-SA"/>
      </w:rPr>
    </w:lvl>
    <w:lvl w:ilvl="7">
      <w:numFmt w:val="bullet"/>
      <w:lvlText w:val="•"/>
      <w:lvlJc w:val="left"/>
      <w:pPr>
        <w:ind w:left="7735" w:hanging="511"/>
      </w:pPr>
      <w:rPr>
        <w:rFonts w:hint="default"/>
        <w:lang w:val="pl-PL" w:eastAsia="en-US" w:bidi="ar-SA"/>
      </w:rPr>
    </w:lvl>
    <w:lvl w:ilvl="8">
      <w:numFmt w:val="bullet"/>
      <w:lvlText w:val="•"/>
      <w:lvlJc w:val="left"/>
      <w:pPr>
        <w:ind w:left="8839" w:hanging="511"/>
      </w:pPr>
      <w:rPr>
        <w:rFonts w:hint="default"/>
        <w:lang w:val="pl-PL" w:eastAsia="en-US" w:bidi="ar-SA"/>
      </w:rPr>
    </w:lvl>
  </w:abstractNum>
  <w:abstractNum w:abstractNumId="233" w15:restartNumberingAfterBreak="0">
    <w:nsid w:val="7A182A67"/>
    <w:multiLevelType w:val="hybridMultilevel"/>
    <w:tmpl w:val="B8064346"/>
    <w:lvl w:ilvl="0" w:tplc="5EF42A1E">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3A427D0E">
      <w:numFmt w:val="bullet"/>
      <w:lvlText w:val="•"/>
      <w:lvlJc w:val="left"/>
      <w:pPr>
        <w:ind w:left="2544" w:hanging="341"/>
      </w:pPr>
      <w:rPr>
        <w:rFonts w:hint="default"/>
        <w:lang w:val="pl-PL" w:eastAsia="en-US" w:bidi="ar-SA"/>
      </w:rPr>
    </w:lvl>
    <w:lvl w:ilvl="2" w:tplc="140ECB2A">
      <w:numFmt w:val="bullet"/>
      <w:lvlText w:val="•"/>
      <w:lvlJc w:val="left"/>
      <w:pPr>
        <w:ind w:left="3489" w:hanging="341"/>
      </w:pPr>
      <w:rPr>
        <w:rFonts w:hint="default"/>
        <w:lang w:val="pl-PL" w:eastAsia="en-US" w:bidi="ar-SA"/>
      </w:rPr>
    </w:lvl>
    <w:lvl w:ilvl="3" w:tplc="BCFED98A">
      <w:numFmt w:val="bullet"/>
      <w:lvlText w:val="•"/>
      <w:lvlJc w:val="left"/>
      <w:pPr>
        <w:ind w:left="4433" w:hanging="341"/>
      </w:pPr>
      <w:rPr>
        <w:rFonts w:hint="default"/>
        <w:lang w:val="pl-PL" w:eastAsia="en-US" w:bidi="ar-SA"/>
      </w:rPr>
    </w:lvl>
    <w:lvl w:ilvl="4" w:tplc="15F4B91C">
      <w:numFmt w:val="bullet"/>
      <w:lvlText w:val="•"/>
      <w:lvlJc w:val="left"/>
      <w:pPr>
        <w:ind w:left="5378" w:hanging="341"/>
      </w:pPr>
      <w:rPr>
        <w:rFonts w:hint="default"/>
        <w:lang w:val="pl-PL" w:eastAsia="en-US" w:bidi="ar-SA"/>
      </w:rPr>
    </w:lvl>
    <w:lvl w:ilvl="5" w:tplc="0A3CE2F8">
      <w:numFmt w:val="bullet"/>
      <w:lvlText w:val="•"/>
      <w:lvlJc w:val="left"/>
      <w:pPr>
        <w:ind w:left="6322" w:hanging="341"/>
      </w:pPr>
      <w:rPr>
        <w:rFonts w:hint="default"/>
        <w:lang w:val="pl-PL" w:eastAsia="en-US" w:bidi="ar-SA"/>
      </w:rPr>
    </w:lvl>
    <w:lvl w:ilvl="6" w:tplc="FF7489DE">
      <w:numFmt w:val="bullet"/>
      <w:lvlText w:val="•"/>
      <w:lvlJc w:val="left"/>
      <w:pPr>
        <w:ind w:left="7267" w:hanging="341"/>
      </w:pPr>
      <w:rPr>
        <w:rFonts w:hint="default"/>
        <w:lang w:val="pl-PL" w:eastAsia="en-US" w:bidi="ar-SA"/>
      </w:rPr>
    </w:lvl>
    <w:lvl w:ilvl="7" w:tplc="99524928">
      <w:numFmt w:val="bullet"/>
      <w:lvlText w:val="•"/>
      <w:lvlJc w:val="left"/>
      <w:pPr>
        <w:ind w:left="8211" w:hanging="341"/>
      </w:pPr>
      <w:rPr>
        <w:rFonts w:hint="default"/>
        <w:lang w:val="pl-PL" w:eastAsia="en-US" w:bidi="ar-SA"/>
      </w:rPr>
    </w:lvl>
    <w:lvl w:ilvl="8" w:tplc="FEBAE3D2">
      <w:numFmt w:val="bullet"/>
      <w:lvlText w:val="•"/>
      <w:lvlJc w:val="left"/>
      <w:pPr>
        <w:ind w:left="9156" w:hanging="341"/>
      </w:pPr>
      <w:rPr>
        <w:rFonts w:hint="default"/>
        <w:lang w:val="pl-PL" w:eastAsia="en-US" w:bidi="ar-SA"/>
      </w:rPr>
    </w:lvl>
  </w:abstractNum>
  <w:abstractNum w:abstractNumId="234" w15:restartNumberingAfterBreak="0">
    <w:nsid w:val="7AB712D0"/>
    <w:multiLevelType w:val="multilevel"/>
    <w:tmpl w:val="EA38EC1A"/>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235" w15:restartNumberingAfterBreak="0">
    <w:nsid w:val="7B245A57"/>
    <w:multiLevelType w:val="hybridMultilevel"/>
    <w:tmpl w:val="003C5392"/>
    <w:lvl w:ilvl="0" w:tplc="72C46852">
      <w:numFmt w:val="bullet"/>
      <w:lvlText w:val="•"/>
      <w:lvlJc w:val="left"/>
      <w:pPr>
        <w:ind w:left="1597" w:hanging="341"/>
      </w:pPr>
      <w:rPr>
        <w:rFonts w:ascii="Arial" w:eastAsia="Arial" w:hAnsi="Arial" w:cs="Arial" w:hint="default"/>
        <w:b w:val="0"/>
        <w:bCs w:val="0"/>
        <w:i w:val="0"/>
        <w:iCs w:val="0"/>
        <w:color w:val="0072AD"/>
        <w:spacing w:val="0"/>
        <w:w w:val="132"/>
        <w:sz w:val="24"/>
        <w:szCs w:val="24"/>
        <w:lang w:val="pl-PL" w:eastAsia="en-US" w:bidi="ar-SA"/>
      </w:rPr>
    </w:lvl>
    <w:lvl w:ilvl="1" w:tplc="A7F297EE">
      <w:numFmt w:val="bullet"/>
      <w:lvlText w:val="•"/>
      <w:lvlJc w:val="left"/>
      <w:pPr>
        <w:ind w:left="2544" w:hanging="341"/>
      </w:pPr>
      <w:rPr>
        <w:rFonts w:hint="default"/>
        <w:lang w:val="pl-PL" w:eastAsia="en-US" w:bidi="ar-SA"/>
      </w:rPr>
    </w:lvl>
    <w:lvl w:ilvl="2" w:tplc="01C8D7F0">
      <w:numFmt w:val="bullet"/>
      <w:lvlText w:val="•"/>
      <w:lvlJc w:val="left"/>
      <w:pPr>
        <w:ind w:left="3489" w:hanging="341"/>
      </w:pPr>
      <w:rPr>
        <w:rFonts w:hint="default"/>
        <w:lang w:val="pl-PL" w:eastAsia="en-US" w:bidi="ar-SA"/>
      </w:rPr>
    </w:lvl>
    <w:lvl w:ilvl="3" w:tplc="B3EE51E4">
      <w:numFmt w:val="bullet"/>
      <w:lvlText w:val="•"/>
      <w:lvlJc w:val="left"/>
      <w:pPr>
        <w:ind w:left="4433" w:hanging="341"/>
      </w:pPr>
      <w:rPr>
        <w:rFonts w:hint="default"/>
        <w:lang w:val="pl-PL" w:eastAsia="en-US" w:bidi="ar-SA"/>
      </w:rPr>
    </w:lvl>
    <w:lvl w:ilvl="4" w:tplc="1ADCE026">
      <w:numFmt w:val="bullet"/>
      <w:lvlText w:val="•"/>
      <w:lvlJc w:val="left"/>
      <w:pPr>
        <w:ind w:left="5378" w:hanging="341"/>
      </w:pPr>
      <w:rPr>
        <w:rFonts w:hint="default"/>
        <w:lang w:val="pl-PL" w:eastAsia="en-US" w:bidi="ar-SA"/>
      </w:rPr>
    </w:lvl>
    <w:lvl w:ilvl="5" w:tplc="C7F80C0A">
      <w:numFmt w:val="bullet"/>
      <w:lvlText w:val="•"/>
      <w:lvlJc w:val="left"/>
      <w:pPr>
        <w:ind w:left="6322" w:hanging="341"/>
      </w:pPr>
      <w:rPr>
        <w:rFonts w:hint="default"/>
        <w:lang w:val="pl-PL" w:eastAsia="en-US" w:bidi="ar-SA"/>
      </w:rPr>
    </w:lvl>
    <w:lvl w:ilvl="6" w:tplc="61DE2106">
      <w:numFmt w:val="bullet"/>
      <w:lvlText w:val="•"/>
      <w:lvlJc w:val="left"/>
      <w:pPr>
        <w:ind w:left="7267" w:hanging="341"/>
      </w:pPr>
      <w:rPr>
        <w:rFonts w:hint="default"/>
        <w:lang w:val="pl-PL" w:eastAsia="en-US" w:bidi="ar-SA"/>
      </w:rPr>
    </w:lvl>
    <w:lvl w:ilvl="7" w:tplc="33083C78">
      <w:numFmt w:val="bullet"/>
      <w:lvlText w:val="•"/>
      <w:lvlJc w:val="left"/>
      <w:pPr>
        <w:ind w:left="8211" w:hanging="341"/>
      </w:pPr>
      <w:rPr>
        <w:rFonts w:hint="default"/>
        <w:lang w:val="pl-PL" w:eastAsia="en-US" w:bidi="ar-SA"/>
      </w:rPr>
    </w:lvl>
    <w:lvl w:ilvl="8" w:tplc="1B68A4B8">
      <w:numFmt w:val="bullet"/>
      <w:lvlText w:val="•"/>
      <w:lvlJc w:val="left"/>
      <w:pPr>
        <w:ind w:left="9156" w:hanging="341"/>
      </w:pPr>
      <w:rPr>
        <w:rFonts w:hint="default"/>
        <w:lang w:val="pl-PL" w:eastAsia="en-US" w:bidi="ar-SA"/>
      </w:rPr>
    </w:lvl>
  </w:abstractNum>
  <w:abstractNum w:abstractNumId="236" w15:restartNumberingAfterBreak="0">
    <w:nsid w:val="7CC90D5E"/>
    <w:multiLevelType w:val="hybridMultilevel"/>
    <w:tmpl w:val="1C82FA0C"/>
    <w:lvl w:ilvl="0" w:tplc="5D02A49C">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84820F76">
      <w:numFmt w:val="bullet"/>
      <w:lvlText w:val="•"/>
      <w:lvlJc w:val="left"/>
      <w:pPr>
        <w:ind w:left="2544" w:hanging="341"/>
      </w:pPr>
      <w:rPr>
        <w:rFonts w:hint="default"/>
        <w:lang w:val="pl-PL" w:eastAsia="en-US" w:bidi="ar-SA"/>
      </w:rPr>
    </w:lvl>
    <w:lvl w:ilvl="2" w:tplc="5D32AB34">
      <w:numFmt w:val="bullet"/>
      <w:lvlText w:val="•"/>
      <w:lvlJc w:val="left"/>
      <w:pPr>
        <w:ind w:left="3489" w:hanging="341"/>
      </w:pPr>
      <w:rPr>
        <w:rFonts w:hint="default"/>
        <w:lang w:val="pl-PL" w:eastAsia="en-US" w:bidi="ar-SA"/>
      </w:rPr>
    </w:lvl>
    <w:lvl w:ilvl="3" w:tplc="80EC66AE">
      <w:numFmt w:val="bullet"/>
      <w:lvlText w:val="•"/>
      <w:lvlJc w:val="left"/>
      <w:pPr>
        <w:ind w:left="4433" w:hanging="341"/>
      </w:pPr>
      <w:rPr>
        <w:rFonts w:hint="default"/>
        <w:lang w:val="pl-PL" w:eastAsia="en-US" w:bidi="ar-SA"/>
      </w:rPr>
    </w:lvl>
    <w:lvl w:ilvl="4" w:tplc="79DC5374">
      <w:numFmt w:val="bullet"/>
      <w:lvlText w:val="•"/>
      <w:lvlJc w:val="left"/>
      <w:pPr>
        <w:ind w:left="5378" w:hanging="341"/>
      </w:pPr>
      <w:rPr>
        <w:rFonts w:hint="default"/>
        <w:lang w:val="pl-PL" w:eastAsia="en-US" w:bidi="ar-SA"/>
      </w:rPr>
    </w:lvl>
    <w:lvl w:ilvl="5" w:tplc="0F92A5D2">
      <w:numFmt w:val="bullet"/>
      <w:lvlText w:val="•"/>
      <w:lvlJc w:val="left"/>
      <w:pPr>
        <w:ind w:left="6322" w:hanging="341"/>
      </w:pPr>
      <w:rPr>
        <w:rFonts w:hint="default"/>
        <w:lang w:val="pl-PL" w:eastAsia="en-US" w:bidi="ar-SA"/>
      </w:rPr>
    </w:lvl>
    <w:lvl w:ilvl="6" w:tplc="E6D4005C">
      <w:numFmt w:val="bullet"/>
      <w:lvlText w:val="•"/>
      <w:lvlJc w:val="left"/>
      <w:pPr>
        <w:ind w:left="7267" w:hanging="341"/>
      </w:pPr>
      <w:rPr>
        <w:rFonts w:hint="default"/>
        <w:lang w:val="pl-PL" w:eastAsia="en-US" w:bidi="ar-SA"/>
      </w:rPr>
    </w:lvl>
    <w:lvl w:ilvl="7" w:tplc="3D380552">
      <w:numFmt w:val="bullet"/>
      <w:lvlText w:val="•"/>
      <w:lvlJc w:val="left"/>
      <w:pPr>
        <w:ind w:left="8211" w:hanging="341"/>
      </w:pPr>
      <w:rPr>
        <w:rFonts w:hint="default"/>
        <w:lang w:val="pl-PL" w:eastAsia="en-US" w:bidi="ar-SA"/>
      </w:rPr>
    </w:lvl>
    <w:lvl w:ilvl="8" w:tplc="99747F42">
      <w:numFmt w:val="bullet"/>
      <w:lvlText w:val="•"/>
      <w:lvlJc w:val="left"/>
      <w:pPr>
        <w:ind w:left="9156" w:hanging="341"/>
      </w:pPr>
      <w:rPr>
        <w:rFonts w:hint="default"/>
        <w:lang w:val="pl-PL" w:eastAsia="en-US" w:bidi="ar-SA"/>
      </w:rPr>
    </w:lvl>
  </w:abstractNum>
  <w:abstractNum w:abstractNumId="237" w15:restartNumberingAfterBreak="0">
    <w:nsid w:val="7D5C7460"/>
    <w:multiLevelType w:val="multilevel"/>
    <w:tmpl w:val="8A7E66E0"/>
    <w:lvl w:ilvl="0">
      <w:start w:val="1"/>
      <w:numFmt w:val="decimal"/>
      <w:lvlText w:val="%1."/>
      <w:lvlJc w:val="left"/>
      <w:pPr>
        <w:ind w:left="1597" w:hanging="341"/>
        <w:jc w:val="right"/>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98"/>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abstractNum w:abstractNumId="238" w15:restartNumberingAfterBreak="0">
    <w:nsid w:val="7DAB6318"/>
    <w:multiLevelType w:val="hybridMultilevel"/>
    <w:tmpl w:val="B1A8F9A6"/>
    <w:lvl w:ilvl="0" w:tplc="D7FC6CCE">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BE2AFC54">
      <w:numFmt w:val="bullet"/>
      <w:lvlText w:val="•"/>
      <w:lvlJc w:val="left"/>
      <w:pPr>
        <w:ind w:left="2544" w:hanging="341"/>
      </w:pPr>
      <w:rPr>
        <w:rFonts w:hint="default"/>
        <w:lang w:val="pl-PL" w:eastAsia="en-US" w:bidi="ar-SA"/>
      </w:rPr>
    </w:lvl>
    <w:lvl w:ilvl="2" w:tplc="E5D8357E">
      <w:numFmt w:val="bullet"/>
      <w:lvlText w:val="•"/>
      <w:lvlJc w:val="left"/>
      <w:pPr>
        <w:ind w:left="3489" w:hanging="341"/>
      </w:pPr>
      <w:rPr>
        <w:rFonts w:hint="default"/>
        <w:lang w:val="pl-PL" w:eastAsia="en-US" w:bidi="ar-SA"/>
      </w:rPr>
    </w:lvl>
    <w:lvl w:ilvl="3" w:tplc="A7BC7EF4">
      <w:numFmt w:val="bullet"/>
      <w:lvlText w:val="•"/>
      <w:lvlJc w:val="left"/>
      <w:pPr>
        <w:ind w:left="4433" w:hanging="341"/>
      </w:pPr>
      <w:rPr>
        <w:rFonts w:hint="default"/>
        <w:lang w:val="pl-PL" w:eastAsia="en-US" w:bidi="ar-SA"/>
      </w:rPr>
    </w:lvl>
    <w:lvl w:ilvl="4" w:tplc="BBA8CC24">
      <w:numFmt w:val="bullet"/>
      <w:lvlText w:val="•"/>
      <w:lvlJc w:val="left"/>
      <w:pPr>
        <w:ind w:left="5378" w:hanging="341"/>
      </w:pPr>
      <w:rPr>
        <w:rFonts w:hint="default"/>
        <w:lang w:val="pl-PL" w:eastAsia="en-US" w:bidi="ar-SA"/>
      </w:rPr>
    </w:lvl>
    <w:lvl w:ilvl="5" w:tplc="3EAE0E48">
      <w:numFmt w:val="bullet"/>
      <w:lvlText w:val="•"/>
      <w:lvlJc w:val="left"/>
      <w:pPr>
        <w:ind w:left="6322" w:hanging="341"/>
      </w:pPr>
      <w:rPr>
        <w:rFonts w:hint="default"/>
        <w:lang w:val="pl-PL" w:eastAsia="en-US" w:bidi="ar-SA"/>
      </w:rPr>
    </w:lvl>
    <w:lvl w:ilvl="6" w:tplc="525E454E">
      <w:numFmt w:val="bullet"/>
      <w:lvlText w:val="•"/>
      <w:lvlJc w:val="left"/>
      <w:pPr>
        <w:ind w:left="7267" w:hanging="341"/>
      </w:pPr>
      <w:rPr>
        <w:rFonts w:hint="default"/>
        <w:lang w:val="pl-PL" w:eastAsia="en-US" w:bidi="ar-SA"/>
      </w:rPr>
    </w:lvl>
    <w:lvl w:ilvl="7" w:tplc="30B2683E">
      <w:numFmt w:val="bullet"/>
      <w:lvlText w:val="•"/>
      <w:lvlJc w:val="left"/>
      <w:pPr>
        <w:ind w:left="8211" w:hanging="341"/>
      </w:pPr>
      <w:rPr>
        <w:rFonts w:hint="default"/>
        <w:lang w:val="pl-PL" w:eastAsia="en-US" w:bidi="ar-SA"/>
      </w:rPr>
    </w:lvl>
    <w:lvl w:ilvl="8" w:tplc="99F02D80">
      <w:numFmt w:val="bullet"/>
      <w:lvlText w:val="•"/>
      <w:lvlJc w:val="left"/>
      <w:pPr>
        <w:ind w:left="9156" w:hanging="341"/>
      </w:pPr>
      <w:rPr>
        <w:rFonts w:hint="default"/>
        <w:lang w:val="pl-PL" w:eastAsia="en-US" w:bidi="ar-SA"/>
      </w:rPr>
    </w:lvl>
  </w:abstractNum>
  <w:abstractNum w:abstractNumId="239" w15:restartNumberingAfterBreak="0">
    <w:nsid w:val="7E84750E"/>
    <w:multiLevelType w:val="hybridMultilevel"/>
    <w:tmpl w:val="E842CBA6"/>
    <w:lvl w:ilvl="0" w:tplc="3C087C56">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654EE136">
      <w:numFmt w:val="bullet"/>
      <w:lvlText w:val="•"/>
      <w:lvlJc w:val="left"/>
      <w:pPr>
        <w:ind w:left="2544" w:hanging="341"/>
      </w:pPr>
      <w:rPr>
        <w:rFonts w:hint="default"/>
        <w:lang w:val="pl-PL" w:eastAsia="en-US" w:bidi="ar-SA"/>
      </w:rPr>
    </w:lvl>
    <w:lvl w:ilvl="2" w:tplc="7C380ED6">
      <w:numFmt w:val="bullet"/>
      <w:lvlText w:val="•"/>
      <w:lvlJc w:val="left"/>
      <w:pPr>
        <w:ind w:left="3489" w:hanging="341"/>
      </w:pPr>
      <w:rPr>
        <w:rFonts w:hint="default"/>
        <w:lang w:val="pl-PL" w:eastAsia="en-US" w:bidi="ar-SA"/>
      </w:rPr>
    </w:lvl>
    <w:lvl w:ilvl="3" w:tplc="AAECD2D6">
      <w:numFmt w:val="bullet"/>
      <w:lvlText w:val="•"/>
      <w:lvlJc w:val="left"/>
      <w:pPr>
        <w:ind w:left="4433" w:hanging="341"/>
      </w:pPr>
      <w:rPr>
        <w:rFonts w:hint="default"/>
        <w:lang w:val="pl-PL" w:eastAsia="en-US" w:bidi="ar-SA"/>
      </w:rPr>
    </w:lvl>
    <w:lvl w:ilvl="4" w:tplc="F2322612">
      <w:numFmt w:val="bullet"/>
      <w:lvlText w:val="•"/>
      <w:lvlJc w:val="left"/>
      <w:pPr>
        <w:ind w:left="5378" w:hanging="341"/>
      </w:pPr>
      <w:rPr>
        <w:rFonts w:hint="default"/>
        <w:lang w:val="pl-PL" w:eastAsia="en-US" w:bidi="ar-SA"/>
      </w:rPr>
    </w:lvl>
    <w:lvl w:ilvl="5" w:tplc="EED62720">
      <w:numFmt w:val="bullet"/>
      <w:lvlText w:val="•"/>
      <w:lvlJc w:val="left"/>
      <w:pPr>
        <w:ind w:left="6322" w:hanging="341"/>
      </w:pPr>
      <w:rPr>
        <w:rFonts w:hint="default"/>
        <w:lang w:val="pl-PL" w:eastAsia="en-US" w:bidi="ar-SA"/>
      </w:rPr>
    </w:lvl>
    <w:lvl w:ilvl="6" w:tplc="5F5E2296">
      <w:numFmt w:val="bullet"/>
      <w:lvlText w:val="•"/>
      <w:lvlJc w:val="left"/>
      <w:pPr>
        <w:ind w:left="7267" w:hanging="341"/>
      </w:pPr>
      <w:rPr>
        <w:rFonts w:hint="default"/>
        <w:lang w:val="pl-PL" w:eastAsia="en-US" w:bidi="ar-SA"/>
      </w:rPr>
    </w:lvl>
    <w:lvl w:ilvl="7" w:tplc="4AC4A580">
      <w:numFmt w:val="bullet"/>
      <w:lvlText w:val="•"/>
      <w:lvlJc w:val="left"/>
      <w:pPr>
        <w:ind w:left="8211" w:hanging="341"/>
      </w:pPr>
      <w:rPr>
        <w:rFonts w:hint="default"/>
        <w:lang w:val="pl-PL" w:eastAsia="en-US" w:bidi="ar-SA"/>
      </w:rPr>
    </w:lvl>
    <w:lvl w:ilvl="8" w:tplc="A22ACAFE">
      <w:numFmt w:val="bullet"/>
      <w:lvlText w:val="•"/>
      <w:lvlJc w:val="left"/>
      <w:pPr>
        <w:ind w:left="9156" w:hanging="341"/>
      </w:pPr>
      <w:rPr>
        <w:rFonts w:hint="default"/>
        <w:lang w:val="pl-PL" w:eastAsia="en-US" w:bidi="ar-SA"/>
      </w:rPr>
    </w:lvl>
  </w:abstractNum>
  <w:abstractNum w:abstractNumId="240" w15:restartNumberingAfterBreak="0">
    <w:nsid w:val="7E874601"/>
    <w:multiLevelType w:val="hybridMultilevel"/>
    <w:tmpl w:val="D2025852"/>
    <w:lvl w:ilvl="0" w:tplc="A7E8F2F6">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tplc="55BA12FA">
      <w:numFmt w:val="bullet"/>
      <w:lvlText w:val="•"/>
      <w:lvlJc w:val="left"/>
      <w:pPr>
        <w:ind w:left="2544" w:hanging="341"/>
      </w:pPr>
      <w:rPr>
        <w:rFonts w:hint="default"/>
        <w:lang w:val="pl-PL" w:eastAsia="en-US" w:bidi="ar-SA"/>
      </w:rPr>
    </w:lvl>
    <w:lvl w:ilvl="2" w:tplc="562A15F8">
      <w:numFmt w:val="bullet"/>
      <w:lvlText w:val="•"/>
      <w:lvlJc w:val="left"/>
      <w:pPr>
        <w:ind w:left="3489" w:hanging="341"/>
      </w:pPr>
      <w:rPr>
        <w:rFonts w:hint="default"/>
        <w:lang w:val="pl-PL" w:eastAsia="en-US" w:bidi="ar-SA"/>
      </w:rPr>
    </w:lvl>
    <w:lvl w:ilvl="3" w:tplc="2A2E8786">
      <w:numFmt w:val="bullet"/>
      <w:lvlText w:val="•"/>
      <w:lvlJc w:val="left"/>
      <w:pPr>
        <w:ind w:left="4433" w:hanging="341"/>
      </w:pPr>
      <w:rPr>
        <w:rFonts w:hint="default"/>
        <w:lang w:val="pl-PL" w:eastAsia="en-US" w:bidi="ar-SA"/>
      </w:rPr>
    </w:lvl>
    <w:lvl w:ilvl="4" w:tplc="9F168DC6">
      <w:numFmt w:val="bullet"/>
      <w:lvlText w:val="•"/>
      <w:lvlJc w:val="left"/>
      <w:pPr>
        <w:ind w:left="5378" w:hanging="341"/>
      </w:pPr>
      <w:rPr>
        <w:rFonts w:hint="default"/>
        <w:lang w:val="pl-PL" w:eastAsia="en-US" w:bidi="ar-SA"/>
      </w:rPr>
    </w:lvl>
    <w:lvl w:ilvl="5" w:tplc="4834489E">
      <w:numFmt w:val="bullet"/>
      <w:lvlText w:val="•"/>
      <w:lvlJc w:val="left"/>
      <w:pPr>
        <w:ind w:left="6322" w:hanging="341"/>
      </w:pPr>
      <w:rPr>
        <w:rFonts w:hint="default"/>
        <w:lang w:val="pl-PL" w:eastAsia="en-US" w:bidi="ar-SA"/>
      </w:rPr>
    </w:lvl>
    <w:lvl w:ilvl="6" w:tplc="375877E4">
      <w:numFmt w:val="bullet"/>
      <w:lvlText w:val="•"/>
      <w:lvlJc w:val="left"/>
      <w:pPr>
        <w:ind w:left="7267" w:hanging="341"/>
      </w:pPr>
      <w:rPr>
        <w:rFonts w:hint="default"/>
        <w:lang w:val="pl-PL" w:eastAsia="en-US" w:bidi="ar-SA"/>
      </w:rPr>
    </w:lvl>
    <w:lvl w:ilvl="7" w:tplc="E3F01FDA">
      <w:numFmt w:val="bullet"/>
      <w:lvlText w:val="•"/>
      <w:lvlJc w:val="left"/>
      <w:pPr>
        <w:ind w:left="8211" w:hanging="341"/>
      </w:pPr>
      <w:rPr>
        <w:rFonts w:hint="default"/>
        <w:lang w:val="pl-PL" w:eastAsia="en-US" w:bidi="ar-SA"/>
      </w:rPr>
    </w:lvl>
    <w:lvl w:ilvl="8" w:tplc="345C2952">
      <w:numFmt w:val="bullet"/>
      <w:lvlText w:val="•"/>
      <w:lvlJc w:val="left"/>
      <w:pPr>
        <w:ind w:left="9156" w:hanging="341"/>
      </w:pPr>
      <w:rPr>
        <w:rFonts w:hint="default"/>
        <w:lang w:val="pl-PL" w:eastAsia="en-US" w:bidi="ar-SA"/>
      </w:rPr>
    </w:lvl>
  </w:abstractNum>
  <w:abstractNum w:abstractNumId="241" w15:restartNumberingAfterBreak="0">
    <w:nsid w:val="7F6E6435"/>
    <w:multiLevelType w:val="multilevel"/>
    <w:tmpl w:val="06263A2A"/>
    <w:lvl w:ilvl="0">
      <w:start w:val="1"/>
      <w:numFmt w:val="decimal"/>
      <w:lvlText w:val="%1."/>
      <w:lvlJc w:val="left"/>
      <w:pPr>
        <w:ind w:left="1597" w:hanging="341"/>
      </w:pPr>
      <w:rPr>
        <w:rFonts w:ascii="Arial" w:eastAsia="Arial" w:hAnsi="Arial" w:cs="Arial" w:hint="default"/>
        <w:b w:val="0"/>
        <w:bCs w:val="0"/>
        <w:i w:val="0"/>
        <w:iCs w:val="0"/>
        <w:spacing w:val="-12"/>
        <w:w w:val="103"/>
        <w:sz w:val="24"/>
        <w:szCs w:val="24"/>
        <w:lang w:val="pl-PL" w:eastAsia="en-US" w:bidi="ar-SA"/>
      </w:rPr>
    </w:lvl>
    <w:lvl w:ilvl="1">
      <w:start w:val="1"/>
      <w:numFmt w:val="decimal"/>
      <w:lvlText w:val="%1.%2."/>
      <w:lvlJc w:val="left"/>
      <w:pPr>
        <w:ind w:left="2107" w:hanging="511"/>
      </w:pPr>
      <w:rPr>
        <w:rFonts w:ascii="Arial" w:eastAsia="Arial" w:hAnsi="Arial" w:cs="Arial" w:hint="default"/>
        <w:b w:val="0"/>
        <w:bCs w:val="0"/>
        <w:i w:val="0"/>
        <w:iCs w:val="0"/>
        <w:spacing w:val="-26"/>
        <w:w w:val="103"/>
        <w:sz w:val="24"/>
        <w:szCs w:val="24"/>
        <w:lang w:val="pl-PL" w:eastAsia="en-US" w:bidi="ar-SA"/>
      </w:rPr>
    </w:lvl>
    <w:lvl w:ilvl="2">
      <w:numFmt w:val="bullet"/>
      <w:lvlText w:val="•"/>
      <w:lvlJc w:val="left"/>
      <w:pPr>
        <w:ind w:left="3093" w:hanging="511"/>
      </w:pPr>
      <w:rPr>
        <w:rFonts w:hint="default"/>
        <w:lang w:val="pl-PL" w:eastAsia="en-US" w:bidi="ar-SA"/>
      </w:rPr>
    </w:lvl>
    <w:lvl w:ilvl="3">
      <w:numFmt w:val="bullet"/>
      <w:lvlText w:val="•"/>
      <w:lvlJc w:val="left"/>
      <w:pPr>
        <w:ind w:left="4087" w:hanging="511"/>
      </w:pPr>
      <w:rPr>
        <w:rFonts w:hint="default"/>
        <w:lang w:val="pl-PL" w:eastAsia="en-US" w:bidi="ar-SA"/>
      </w:rPr>
    </w:lvl>
    <w:lvl w:ilvl="4">
      <w:numFmt w:val="bullet"/>
      <w:lvlText w:val="•"/>
      <w:lvlJc w:val="left"/>
      <w:pPr>
        <w:ind w:left="5081" w:hanging="511"/>
      </w:pPr>
      <w:rPr>
        <w:rFonts w:hint="default"/>
        <w:lang w:val="pl-PL" w:eastAsia="en-US" w:bidi="ar-SA"/>
      </w:rPr>
    </w:lvl>
    <w:lvl w:ilvl="5">
      <w:numFmt w:val="bullet"/>
      <w:lvlText w:val="•"/>
      <w:lvlJc w:val="left"/>
      <w:pPr>
        <w:ind w:left="6075" w:hanging="511"/>
      </w:pPr>
      <w:rPr>
        <w:rFonts w:hint="default"/>
        <w:lang w:val="pl-PL" w:eastAsia="en-US" w:bidi="ar-SA"/>
      </w:rPr>
    </w:lvl>
    <w:lvl w:ilvl="6">
      <w:numFmt w:val="bullet"/>
      <w:lvlText w:val="•"/>
      <w:lvlJc w:val="left"/>
      <w:pPr>
        <w:ind w:left="7069" w:hanging="511"/>
      </w:pPr>
      <w:rPr>
        <w:rFonts w:hint="default"/>
        <w:lang w:val="pl-PL" w:eastAsia="en-US" w:bidi="ar-SA"/>
      </w:rPr>
    </w:lvl>
    <w:lvl w:ilvl="7">
      <w:numFmt w:val="bullet"/>
      <w:lvlText w:val="•"/>
      <w:lvlJc w:val="left"/>
      <w:pPr>
        <w:ind w:left="8063" w:hanging="511"/>
      </w:pPr>
      <w:rPr>
        <w:rFonts w:hint="default"/>
        <w:lang w:val="pl-PL" w:eastAsia="en-US" w:bidi="ar-SA"/>
      </w:rPr>
    </w:lvl>
    <w:lvl w:ilvl="8">
      <w:numFmt w:val="bullet"/>
      <w:lvlText w:val="•"/>
      <w:lvlJc w:val="left"/>
      <w:pPr>
        <w:ind w:left="9057" w:hanging="511"/>
      </w:pPr>
      <w:rPr>
        <w:rFonts w:hint="default"/>
        <w:lang w:val="pl-PL" w:eastAsia="en-US" w:bidi="ar-SA"/>
      </w:rPr>
    </w:lvl>
  </w:abstractNum>
  <w:num w:numId="1" w16cid:durableId="394820271">
    <w:abstractNumId w:val="118"/>
  </w:num>
  <w:num w:numId="2" w16cid:durableId="653677754">
    <w:abstractNumId w:val="167"/>
  </w:num>
  <w:num w:numId="3" w16cid:durableId="1411078416">
    <w:abstractNumId w:val="112"/>
  </w:num>
  <w:num w:numId="4" w16cid:durableId="275791604">
    <w:abstractNumId w:val="36"/>
  </w:num>
  <w:num w:numId="5" w16cid:durableId="1599288667">
    <w:abstractNumId w:val="129"/>
  </w:num>
  <w:num w:numId="6" w16cid:durableId="833029013">
    <w:abstractNumId w:val="95"/>
  </w:num>
  <w:num w:numId="7" w16cid:durableId="1677073678">
    <w:abstractNumId w:val="202"/>
  </w:num>
  <w:num w:numId="8" w16cid:durableId="1389303153">
    <w:abstractNumId w:val="136"/>
  </w:num>
  <w:num w:numId="9" w16cid:durableId="637302505">
    <w:abstractNumId w:val="157"/>
  </w:num>
  <w:num w:numId="10" w16cid:durableId="1702129774">
    <w:abstractNumId w:val="14"/>
  </w:num>
  <w:num w:numId="11" w16cid:durableId="1548564742">
    <w:abstractNumId w:val="92"/>
  </w:num>
  <w:num w:numId="12" w16cid:durableId="111290653">
    <w:abstractNumId w:val="150"/>
  </w:num>
  <w:num w:numId="13" w16cid:durableId="262156898">
    <w:abstractNumId w:val="38"/>
  </w:num>
  <w:num w:numId="14" w16cid:durableId="1511873267">
    <w:abstractNumId w:val="218"/>
  </w:num>
  <w:num w:numId="15" w16cid:durableId="306208803">
    <w:abstractNumId w:val="26"/>
  </w:num>
  <w:num w:numId="16" w16cid:durableId="575556811">
    <w:abstractNumId w:val="108"/>
  </w:num>
  <w:num w:numId="17" w16cid:durableId="1704206322">
    <w:abstractNumId w:val="94"/>
  </w:num>
  <w:num w:numId="18" w16cid:durableId="234096845">
    <w:abstractNumId w:val="177"/>
  </w:num>
  <w:num w:numId="19" w16cid:durableId="626088786">
    <w:abstractNumId w:val="185"/>
  </w:num>
  <w:num w:numId="20" w16cid:durableId="715741341">
    <w:abstractNumId w:val="175"/>
  </w:num>
  <w:num w:numId="21" w16cid:durableId="592205959">
    <w:abstractNumId w:val="39"/>
  </w:num>
  <w:num w:numId="22" w16cid:durableId="860319251">
    <w:abstractNumId w:val="147"/>
  </w:num>
  <w:num w:numId="23" w16cid:durableId="324476132">
    <w:abstractNumId w:val="121"/>
  </w:num>
  <w:num w:numId="24" w16cid:durableId="1267813693">
    <w:abstractNumId w:val="47"/>
  </w:num>
  <w:num w:numId="25" w16cid:durableId="331101890">
    <w:abstractNumId w:val="178"/>
  </w:num>
  <w:num w:numId="26" w16cid:durableId="1932808321">
    <w:abstractNumId w:val="22"/>
  </w:num>
  <w:num w:numId="27" w16cid:durableId="504245726">
    <w:abstractNumId w:val="68"/>
  </w:num>
  <w:num w:numId="28" w16cid:durableId="1201211172">
    <w:abstractNumId w:val="240"/>
  </w:num>
  <w:num w:numId="29" w16cid:durableId="1790319584">
    <w:abstractNumId w:val="235"/>
  </w:num>
  <w:num w:numId="30" w16cid:durableId="125586348">
    <w:abstractNumId w:val="133"/>
  </w:num>
  <w:num w:numId="31" w16cid:durableId="1009912602">
    <w:abstractNumId w:val="140"/>
  </w:num>
  <w:num w:numId="32" w16cid:durableId="1946377747">
    <w:abstractNumId w:val="123"/>
  </w:num>
  <w:num w:numId="33" w16cid:durableId="1576817166">
    <w:abstractNumId w:val="21"/>
  </w:num>
  <w:num w:numId="34" w16cid:durableId="1360396359">
    <w:abstractNumId w:val="12"/>
  </w:num>
  <w:num w:numId="35" w16cid:durableId="1741441063">
    <w:abstractNumId w:val="119"/>
  </w:num>
  <w:num w:numId="36" w16cid:durableId="905996420">
    <w:abstractNumId w:val="222"/>
  </w:num>
  <w:num w:numId="37" w16cid:durableId="1038819291">
    <w:abstractNumId w:val="82"/>
  </w:num>
  <w:num w:numId="38" w16cid:durableId="1428840971">
    <w:abstractNumId w:val="34"/>
  </w:num>
  <w:num w:numId="39" w16cid:durableId="1713112388">
    <w:abstractNumId w:val="63"/>
  </w:num>
  <w:num w:numId="40" w16cid:durableId="681511043">
    <w:abstractNumId w:val="85"/>
  </w:num>
  <w:num w:numId="41" w16cid:durableId="1731805990">
    <w:abstractNumId w:val="88"/>
  </w:num>
  <w:num w:numId="42" w16cid:durableId="1480077661">
    <w:abstractNumId w:val="64"/>
  </w:num>
  <w:num w:numId="43" w16cid:durableId="1748764558">
    <w:abstractNumId w:val="239"/>
  </w:num>
  <w:num w:numId="44" w16cid:durableId="217667503">
    <w:abstractNumId w:val="110"/>
  </w:num>
  <w:num w:numId="45" w16cid:durableId="2099788837">
    <w:abstractNumId w:val="54"/>
  </w:num>
  <w:num w:numId="46" w16cid:durableId="765807833">
    <w:abstractNumId w:val="115"/>
  </w:num>
  <w:num w:numId="47" w16cid:durableId="1264533017">
    <w:abstractNumId w:val="0"/>
  </w:num>
  <w:num w:numId="48" w16cid:durableId="685179973">
    <w:abstractNumId w:val="142"/>
  </w:num>
  <w:num w:numId="49" w16cid:durableId="269818163">
    <w:abstractNumId w:val="172"/>
  </w:num>
  <w:num w:numId="50" w16cid:durableId="21134355">
    <w:abstractNumId w:val="102"/>
  </w:num>
  <w:num w:numId="51" w16cid:durableId="1580213030">
    <w:abstractNumId w:val="188"/>
  </w:num>
  <w:num w:numId="52" w16cid:durableId="161823881">
    <w:abstractNumId w:val="225"/>
  </w:num>
  <w:num w:numId="53" w16cid:durableId="575937029">
    <w:abstractNumId w:val="52"/>
  </w:num>
  <w:num w:numId="54" w16cid:durableId="78407192">
    <w:abstractNumId w:val="170"/>
  </w:num>
  <w:num w:numId="55" w16cid:durableId="1224606790">
    <w:abstractNumId w:val="107"/>
  </w:num>
  <w:num w:numId="56" w16cid:durableId="794716201">
    <w:abstractNumId w:val="79"/>
  </w:num>
  <w:num w:numId="57" w16cid:durableId="1990669754">
    <w:abstractNumId w:val="234"/>
  </w:num>
  <w:num w:numId="58" w16cid:durableId="485245947">
    <w:abstractNumId w:val="183"/>
  </w:num>
  <w:num w:numId="59" w16cid:durableId="2106803260">
    <w:abstractNumId w:val="166"/>
  </w:num>
  <w:num w:numId="60" w16cid:durableId="1299602634">
    <w:abstractNumId w:val="32"/>
  </w:num>
  <w:num w:numId="61" w16cid:durableId="284697778">
    <w:abstractNumId w:val="84"/>
  </w:num>
  <w:num w:numId="62" w16cid:durableId="1274753659">
    <w:abstractNumId w:val="208"/>
  </w:num>
  <w:num w:numId="63" w16cid:durableId="1936785939">
    <w:abstractNumId w:val="192"/>
  </w:num>
  <w:num w:numId="64" w16cid:durableId="696199634">
    <w:abstractNumId w:val="24"/>
  </w:num>
  <w:num w:numId="65" w16cid:durableId="1842431062">
    <w:abstractNumId w:val="194"/>
  </w:num>
  <w:num w:numId="66" w16cid:durableId="1118522821">
    <w:abstractNumId w:val="148"/>
  </w:num>
  <w:num w:numId="67" w16cid:durableId="672996828">
    <w:abstractNumId w:val="203"/>
  </w:num>
  <w:num w:numId="68" w16cid:durableId="372078783">
    <w:abstractNumId w:val="4"/>
  </w:num>
  <w:num w:numId="69" w16cid:durableId="2108694105">
    <w:abstractNumId w:val="143"/>
  </w:num>
  <w:num w:numId="70" w16cid:durableId="166598372">
    <w:abstractNumId w:val="122"/>
  </w:num>
  <w:num w:numId="71" w16cid:durableId="600916374">
    <w:abstractNumId w:val="45"/>
  </w:num>
  <w:num w:numId="72" w16cid:durableId="345596516">
    <w:abstractNumId w:val="223"/>
  </w:num>
  <w:num w:numId="73" w16cid:durableId="128742158">
    <w:abstractNumId w:val="7"/>
  </w:num>
  <w:num w:numId="74" w16cid:durableId="1534071600">
    <w:abstractNumId w:val="30"/>
  </w:num>
  <w:num w:numId="75" w16cid:durableId="1455902231">
    <w:abstractNumId w:val="132"/>
  </w:num>
  <w:num w:numId="76" w16cid:durableId="1050811992">
    <w:abstractNumId w:val="81"/>
  </w:num>
  <w:num w:numId="77" w16cid:durableId="769273546">
    <w:abstractNumId w:val="198"/>
  </w:num>
  <w:num w:numId="78" w16cid:durableId="1479806620">
    <w:abstractNumId w:val="65"/>
  </w:num>
  <w:num w:numId="79" w16cid:durableId="289165728">
    <w:abstractNumId w:val="212"/>
  </w:num>
  <w:num w:numId="80" w16cid:durableId="824008950">
    <w:abstractNumId w:val="104"/>
  </w:num>
  <w:num w:numId="81" w16cid:durableId="1279066384">
    <w:abstractNumId w:val="83"/>
  </w:num>
  <w:num w:numId="82" w16cid:durableId="648098292">
    <w:abstractNumId w:val="201"/>
  </w:num>
  <w:num w:numId="83" w16cid:durableId="1495875117">
    <w:abstractNumId w:val="144"/>
  </w:num>
  <w:num w:numId="84" w16cid:durableId="1437217883">
    <w:abstractNumId w:val="181"/>
  </w:num>
  <w:num w:numId="85" w16cid:durableId="1249921129">
    <w:abstractNumId w:val="25"/>
  </w:num>
  <w:num w:numId="86" w16cid:durableId="1555583786">
    <w:abstractNumId w:val="159"/>
  </w:num>
  <w:num w:numId="87" w16cid:durableId="202333042">
    <w:abstractNumId w:val="179"/>
  </w:num>
  <w:num w:numId="88" w16cid:durableId="1842355496">
    <w:abstractNumId w:val="180"/>
  </w:num>
  <w:num w:numId="89" w16cid:durableId="1316956721">
    <w:abstractNumId w:val="2"/>
  </w:num>
  <w:num w:numId="90" w16cid:durableId="1679380294">
    <w:abstractNumId w:val="138"/>
  </w:num>
  <w:num w:numId="91" w16cid:durableId="1806001820">
    <w:abstractNumId w:val="15"/>
  </w:num>
  <w:num w:numId="92" w16cid:durableId="655689648">
    <w:abstractNumId w:val="42"/>
  </w:num>
  <w:num w:numId="93" w16cid:durableId="1836653135">
    <w:abstractNumId w:val="87"/>
  </w:num>
  <w:num w:numId="94" w16cid:durableId="710152385">
    <w:abstractNumId w:val="98"/>
  </w:num>
  <w:num w:numId="95" w16cid:durableId="231811958">
    <w:abstractNumId w:val="227"/>
  </w:num>
  <w:num w:numId="96" w16cid:durableId="1461000799">
    <w:abstractNumId w:val="41"/>
  </w:num>
  <w:num w:numId="97" w16cid:durableId="475951040">
    <w:abstractNumId w:val="80"/>
  </w:num>
  <w:num w:numId="98" w16cid:durableId="783232812">
    <w:abstractNumId w:val="17"/>
  </w:num>
  <w:num w:numId="99" w16cid:durableId="353770874">
    <w:abstractNumId w:val="226"/>
  </w:num>
  <w:num w:numId="100" w16cid:durableId="1712269395">
    <w:abstractNumId w:val="220"/>
  </w:num>
  <w:num w:numId="101" w16cid:durableId="236864686">
    <w:abstractNumId w:val="23"/>
  </w:num>
  <w:num w:numId="102" w16cid:durableId="290479949">
    <w:abstractNumId w:val="91"/>
  </w:num>
  <w:num w:numId="103" w16cid:durableId="456997839">
    <w:abstractNumId w:val="109"/>
  </w:num>
  <w:num w:numId="104" w16cid:durableId="1754744760">
    <w:abstractNumId w:val="204"/>
  </w:num>
  <w:num w:numId="105" w16cid:durableId="1171219963">
    <w:abstractNumId w:val="197"/>
  </w:num>
  <w:num w:numId="106" w16cid:durableId="148403044">
    <w:abstractNumId w:val="171"/>
  </w:num>
  <w:num w:numId="107" w16cid:durableId="415635265">
    <w:abstractNumId w:val="130"/>
  </w:num>
  <w:num w:numId="108" w16cid:durableId="2077778572">
    <w:abstractNumId w:val="211"/>
  </w:num>
  <w:num w:numId="109" w16cid:durableId="111874201">
    <w:abstractNumId w:val="190"/>
  </w:num>
  <w:num w:numId="110" w16cid:durableId="462621292">
    <w:abstractNumId w:val="131"/>
  </w:num>
  <w:num w:numId="111" w16cid:durableId="1704818501">
    <w:abstractNumId w:val="224"/>
  </w:num>
  <w:num w:numId="112" w16cid:durableId="2121991507">
    <w:abstractNumId w:val="124"/>
  </w:num>
  <w:num w:numId="113" w16cid:durableId="727922934">
    <w:abstractNumId w:val="137"/>
  </w:num>
  <w:num w:numId="114" w16cid:durableId="1809542211">
    <w:abstractNumId w:val="53"/>
  </w:num>
  <w:num w:numId="115" w16cid:durableId="379206314">
    <w:abstractNumId w:val="158"/>
  </w:num>
  <w:num w:numId="116" w16cid:durableId="1990858537">
    <w:abstractNumId w:val="151"/>
  </w:num>
  <w:num w:numId="117" w16cid:durableId="77093917">
    <w:abstractNumId w:val="69"/>
  </w:num>
  <w:num w:numId="118" w16cid:durableId="1638221669">
    <w:abstractNumId w:val="73"/>
  </w:num>
  <w:num w:numId="119" w16cid:durableId="186917957">
    <w:abstractNumId w:val="58"/>
  </w:num>
  <w:num w:numId="120" w16cid:durableId="1073044325">
    <w:abstractNumId w:val="189"/>
  </w:num>
  <w:num w:numId="121" w16cid:durableId="1127237760">
    <w:abstractNumId w:val="126"/>
  </w:num>
  <w:num w:numId="122" w16cid:durableId="1401756186">
    <w:abstractNumId w:val="120"/>
  </w:num>
  <w:num w:numId="123" w16cid:durableId="1110468824">
    <w:abstractNumId w:val="90"/>
  </w:num>
  <w:num w:numId="124" w16cid:durableId="417168081">
    <w:abstractNumId w:val="18"/>
  </w:num>
  <w:num w:numId="125" w16cid:durableId="1290356206">
    <w:abstractNumId w:val="127"/>
  </w:num>
  <w:num w:numId="126" w16cid:durableId="1337073752">
    <w:abstractNumId w:val="153"/>
  </w:num>
  <w:num w:numId="127" w16cid:durableId="614286090">
    <w:abstractNumId w:val="219"/>
  </w:num>
  <w:num w:numId="128" w16cid:durableId="1719891986">
    <w:abstractNumId w:val="152"/>
  </w:num>
  <w:num w:numId="129" w16cid:durableId="106585823">
    <w:abstractNumId w:val="135"/>
  </w:num>
  <w:num w:numId="130" w16cid:durableId="436099616">
    <w:abstractNumId w:val="163"/>
  </w:num>
  <w:num w:numId="131" w16cid:durableId="293604137">
    <w:abstractNumId w:val="67"/>
  </w:num>
  <w:num w:numId="132" w16cid:durableId="653950771">
    <w:abstractNumId w:val="9"/>
  </w:num>
  <w:num w:numId="133" w16cid:durableId="293684011">
    <w:abstractNumId w:val="49"/>
  </w:num>
  <w:num w:numId="134" w16cid:durableId="1688288911">
    <w:abstractNumId w:val="217"/>
  </w:num>
  <w:num w:numId="135" w16cid:durableId="1343434394">
    <w:abstractNumId w:val="228"/>
  </w:num>
  <w:num w:numId="136" w16cid:durableId="728116549">
    <w:abstractNumId w:val="103"/>
  </w:num>
  <w:num w:numId="137" w16cid:durableId="1559439937">
    <w:abstractNumId w:val="232"/>
  </w:num>
  <w:num w:numId="138" w16cid:durableId="466051171">
    <w:abstractNumId w:val="70"/>
  </w:num>
  <w:num w:numId="139" w16cid:durableId="845553951">
    <w:abstractNumId w:val="5"/>
  </w:num>
  <w:num w:numId="140" w16cid:durableId="1692416936">
    <w:abstractNumId w:val="209"/>
  </w:num>
  <w:num w:numId="141" w16cid:durableId="44523723">
    <w:abstractNumId w:val="20"/>
  </w:num>
  <w:num w:numId="142" w16cid:durableId="1126969921">
    <w:abstractNumId w:val="72"/>
  </w:num>
  <w:num w:numId="143" w16cid:durableId="57559700">
    <w:abstractNumId w:val="160"/>
  </w:num>
  <w:num w:numId="144" w16cid:durableId="125240400">
    <w:abstractNumId w:val="193"/>
  </w:num>
  <w:num w:numId="145" w16cid:durableId="1310792113">
    <w:abstractNumId w:val="99"/>
  </w:num>
  <w:num w:numId="146" w16cid:durableId="978729921">
    <w:abstractNumId w:val="93"/>
  </w:num>
  <w:num w:numId="147" w16cid:durableId="1682658993">
    <w:abstractNumId w:val="182"/>
  </w:num>
  <w:num w:numId="148" w16cid:durableId="1990940727">
    <w:abstractNumId w:val="146"/>
  </w:num>
  <w:num w:numId="149" w16cid:durableId="619999418">
    <w:abstractNumId w:val="191"/>
  </w:num>
  <w:num w:numId="150" w16cid:durableId="1306815806">
    <w:abstractNumId w:val="51"/>
  </w:num>
  <w:num w:numId="151" w16cid:durableId="571543988">
    <w:abstractNumId w:val="236"/>
  </w:num>
  <w:num w:numId="152" w16cid:durableId="775323499">
    <w:abstractNumId w:val="199"/>
  </w:num>
  <w:num w:numId="153" w16cid:durableId="1771385852">
    <w:abstractNumId w:val="11"/>
  </w:num>
  <w:num w:numId="154" w16cid:durableId="1351637631">
    <w:abstractNumId w:val="96"/>
  </w:num>
  <w:num w:numId="155" w16cid:durableId="2120055832">
    <w:abstractNumId w:val="154"/>
  </w:num>
  <w:num w:numId="156" w16cid:durableId="1369649932">
    <w:abstractNumId w:val="55"/>
  </w:num>
  <w:num w:numId="157" w16cid:durableId="1125392668">
    <w:abstractNumId w:val="75"/>
  </w:num>
  <w:num w:numId="158" w16cid:durableId="1133252839">
    <w:abstractNumId w:val="57"/>
  </w:num>
  <w:num w:numId="159" w16cid:durableId="379091981">
    <w:abstractNumId w:val="168"/>
  </w:num>
  <w:num w:numId="160" w16cid:durableId="1936211295">
    <w:abstractNumId w:val="59"/>
  </w:num>
  <w:num w:numId="161" w16cid:durableId="673338090">
    <w:abstractNumId w:val="16"/>
  </w:num>
  <w:num w:numId="162" w16cid:durableId="1862205820">
    <w:abstractNumId w:val="176"/>
  </w:num>
  <w:num w:numId="163" w16cid:durableId="239406941">
    <w:abstractNumId w:val="33"/>
  </w:num>
  <w:num w:numId="164" w16cid:durableId="537743280">
    <w:abstractNumId w:val="35"/>
  </w:num>
  <w:num w:numId="165" w16cid:durableId="795411619">
    <w:abstractNumId w:val="196"/>
  </w:num>
  <w:num w:numId="166" w16cid:durableId="1310020497">
    <w:abstractNumId w:val="117"/>
  </w:num>
  <w:num w:numId="167" w16cid:durableId="965892478">
    <w:abstractNumId w:val="214"/>
  </w:num>
  <w:num w:numId="168" w16cid:durableId="1673873202">
    <w:abstractNumId w:val="106"/>
  </w:num>
  <w:num w:numId="169" w16cid:durableId="833256655">
    <w:abstractNumId w:val="210"/>
  </w:num>
  <w:num w:numId="170" w16cid:durableId="1490899995">
    <w:abstractNumId w:val="195"/>
  </w:num>
  <w:num w:numId="171" w16cid:durableId="1931497975">
    <w:abstractNumId w:val="8"/>
  </w:num>
  <w:num w:numId="172" w16cid:durableId="1044526935">
    <w:abstractNumId w:val="165"/>
  </w:num>
  <w:num w:numId="173" w16cid:durableId="1547642917">
    <w:abstractNumId w:val="10"/>
  </w:num>
  <w:num w:numId="174" w16cid:durableId="425999937">
    <w:abstractNumId w:val="29"/>
  </w:num>
  <w:num w:numId="175" w16cid:durableId="1843547596">
    <w:abstractNumId w:val="60"/>
  </w:num>
  <w:num w:numId="176" w16cid:durableId="477890849">
    <w:abstractNumId w:val="241"/>
  </w:num>
  <w:num w:numId="177" w16cid:durableId="1341083831">
    <w:abstractNumId w:val="221"/>
  </w:num>
  <w:num w:numId="178" w16cid:durableId="1445035494">
    <w:abstractNumId w:val="37"/>
  </w:num>
  <w:num w:numId="179" w16cid:durableId="344213599">
    <w:abstractNumId w:val="43"/>
  </w:num>
  <w:num w:numId="180" w16cid:durableId="1781795043">
    <w:abstractNumId w:val="237"/>
  </w:num>
  <w:num w:numId="181" w16cid:durableId="1965382738">
    <w:abstractNumId w:val="6"/>
  </w:num>
  <w:num w:numId="182" w16cid:durableId="615142607">
    <w:abstractNumId w:val="86"/>
  </w:num>
  <w:num w:numId="183" w16cid:durableId="276328023">
    <w:abstractNumId w:val="28"/>
  </w:num>
  <w:num w:numId="184" w16cid:durableId="1240215038">
    <w:abstractNumId w:val="50"/>
  </w:num>
  <w:num w:numId="185" w16cid:durableId="552736707">
    <w:abstractNumId w:val="174"/>
  </w:num>
  <w:num w:numId="186" w16cid:durableId="1008941057">
    <w:abstractNumId w:val="13"/>
  </w:num>
  <w:num w:numId="187" w16cid:durableId="1007636315">
    <w:abstractNumId w:val="40"/>
  </w:num>
  <w:num w:numId="188" w16cid:durableId="1457262534">
    <w:abstractNumId w:val="215"/>
  </w:num>
  <w:num w:numId="189" w16cid:durableId="1846239275">
    <w:abstractNumId w:val="125"/>
  </w:num>
  <w:num w:numId="190" w16cid:durableId="339549769">
    <w:abstractNumId w:val="149"/>
  </w:num>
  <w:num w:numId="191" w16cid:durableId="1610234881">
    <w:abstractNumId w:val="161"/>
  </w:num>
  <w:num w:numId="192" w16cid:durableId="210655477">
    <w:abstractNumId w:val="56"/>
  </w:num>
  <w:num w:numId="193" w16cid:durableId="290984694">
    <w:abstractNumId w:val="238"/>
  </w:num>
  <w:num w:numId="194" w16cid:durableId="1473139269">
    <w:abstractNumId w:val="141"/>
  </w:num>
  <w:num w:numId="195" w16cid:durableId="1750342801">
    <w:abstractNumId w:val="114"/>
  </w:num>
  <w:num w:numId="196" w16cid:durableId="1854882065">
    <w:abstractNumId w:val="184"/>
  </w:num>
  <w:num w:numId="197" w16cid:durableId="550923539">
    <w:abstractNumId w:val="207"/>
  </w:num>
  <w:num w:numId="198" w16cid:durableId="1302271946">
    <w:abstractNumId w:val="230"/>
  </w:num>
  <w:num w:numId="199" w16cid:durableId="463885057">
    <w:abstractNumId w:val="169"/>
  </w:num>
  <w:num w:numId="200" w16cid:durableId="607859842">
    <w:abstractNumId w:val="31"/>
  </w:num>
  <w:num w:numId="201" w16cid:durableId="1152941881">
    <w:abstractNumId w:val="101"/>
  </w:num>
  <w:num w:numId="202" w16cid:durableId="1152526156">
    <w:abstractNumId w:val="1"/>
  </w:num>
  <w:num w:numId="203" w16cid:durableId="1121459405">
    <w:abstractNumId w:val="71"/>
  </w:num>
  <w:num w:numId="204" w16cid:durableId="2105303308">
    <w:abstractNumId w:val="44"/>
  </w:num>
  <w:num w:numId="205" w16cid:durableId="2109958578">
    <w:abstractNumId w:val="229"/>
  </w:num>
  <w:num w:numId="206" w16cid:durableId="1604266212">
    <w:abstractNumId w:val="48"/>
  </w:num>
  <w:num w:numId="207" w16cid:durableId="1571648725">
    <w:abstractNumId w:val="164"/>
  </w:num>
  <w:num w:numId="208" w16cid:durableId="227035570">
    <w:abstractNumId w:val="100"/>
  </w:num>
  <w:num w:numId="209" w16cid:durableId="1466045119">
    <w:abstractNumId w:val="186"/>
  </w:num>
  <w:num w:numId="210" w16cid:durableId="1043557407">
    <w:abstractNumId w:val="89"/>
  </w:num>
  <w:num w:numId="211" w16cid:durableId="1685012198">
    <w:abstractNumId w:val="74"/>
  </w:num>
  <w:num w:numId="212" w16cid:durableId="1541818664">
    <w:abstractNumId w:val="205"/>
  </w:num>
  <w:num w:numId="213" w16cid:durableId="563419133">
    <w:abstractNumId w:val="173"/>
  </w:num>
  <w:num w:numId="214" w16cid:durableId="936017603">
    <w:abstractNumId w:val="116"/>
  </w:num>
  <w:num w:numId="215" w16cid:durableId="334579483">
    <w:abstractNumId w:val="27"/>
  </w:num>
  <w:num w:numId="216" w16cid:durableId="2075471517">
    <w:abstractNumId w:val="61"/>
  </w:num>
  <w:num w:numId="217" w16cid:durableId="1843467441">
    <w:abstractNumId w:val="113"/>
  </w:num>
  <w:num w:numId="218" w16cid:durableId="509025648">
    <w:abstractNumId w:val="231"/>
  </w:num>
  <w:num w:numId="219" w16cid:durableId="1110052018">
    <w:abstractNumId w:val="134"/>
  </w:num>
  <w:num w:numId="220" w16cid:durableId="277612252">
    <w:abstractNumId w:val="78"/>
  </w:num>
  <w:num w:numId="221" w16cid:durableId="2087914776">
    <w:abstractNumId w:val="97"/>
  </w:num>
  <w:num w:numId="222" w16cid:durableId="614870546">
    <w:abstractNumId w:val="128"/>
  </w:num>
  <w:num w:numId="223" w16cid:durableId="78332822">
    <w:abstractNumId w:val="76"/>
  </w:num>
  <w:num w:numId="224" w16cid:durableId="2104180011">
    <w:abstractNumId w:val="162"/>
  </w:num>
  <w:num w:numId="225" w16cid:durableId="1093820121">
    <w:abstractNumId w:val="62"/>
  </w:num>
  <w:num w:numId="226" w16cid:durableId="698748059">
    <w:abstractNumId w:val="187"/>
  </w:num>
  <w:num w:numId="227" w16cid:durableId="1950382553">
    <w:abstractNumId w:val="105"/>
  </w:num>
  <w:num w:numId="228" w16cid:durableId="861627913">
    <w:abstractNumId w:val="233"/>
  </w:num>
  <w:num w:numId="229" w16cid:durableId="1801533915">
    <w:abstractNumId w:val="19"/>
  </w:num>
  <w:num w:numId="230" w16cid:durableId="821238477">
    <w:abstractNumId w:val="213"/>
  </w:num>
  <w:num w:numId="231" w16cid:durableId="219635645">
    <w:abstractNumId w:val="155"/>
  </w:num>
  <w:num w:numId="232" w16cid:durableId="1324699854">
    <w:abstractNumId w:val="200"/>
  </w:num>
  <w:num w:numId="233" w16cid:durableId="2020891044">
    <w:abstractNumId w:val="3"/>
  </w:num>
  <w:num w:numId="234" w16cid:durableId="1906334014">
    <w:abstractNumId w:val="156"/>
  </w:num>
  <w:num w:numId="235" w16cid:durableId="578095856">
    <w:abstractNumId w:val="216"/>
  </w:num>
  <w:num w:numId="236" w16cid:durableId="337270897">
    <w:abstractNumId w:val="206"/>
  </w:num>
  <w:num w:numId="237" w16cid:durableId="561335875">
    <w:abstractNumId w:val="145"/>
  </w:num>
  <w:num w:numId="238" w16cid:durableId="2079013861">
    <w:abstractNumId w:val="139"/>
  </w:num>
  <w:num w:numId="239" w16cid:durableId="1998072006">
    <w:abstractNumId w:val="66"/>
  </w:num>
  <w:num w:numId="240" w16cid:durableId="15615556">
    <w:abstractNumId w:val="77"/>
  </w:num>
  <w:num w:numId="241" w16cid:durableId="627978406">
    <w:abstractNumId w:val="111"/>
  </w:num>
  <w:num w:numId="242" w16cid:durableId="176308071">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5DA"/>
    <w:rsid w:val="0002688A"/>
    <w:rsid w:val="000453E4"/>
    <w:rsid w:val="00217CE3"/>
    <w:rsid w:val="00540A25"/>
    <w:rsid w:val="006D5B5B"/>
    <w:rsid w:val="00AD2826"/>
    <w:rsid w:val="00D3367F"/>
    <w:rsid w:val="00DC743F"/>
    <w:rsid w:val="00E215DA"/>
    <w:rsid w:val="00E661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68FBD"/>
  <w15:docId w15:val="{1439143E-A41E-459F-ADE5-4C7D4793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paragraph" w:styleId="Nagwek1">
    <w:name w:val="heading 1"/>
    <w:basedOn w:val="Normalny"/>
    <w:uiPriority w:val="9"/>
    <w:qFormat/>
    <w:pPr>
      <w:ind w:left="1881"/>
      <w:outlineLvl w:val="0"/>
    </w:pPr>
    <w:rPr>
      <w:rFonts w:ascii="Arial Black" w:eastAsia="Arial Black" w:hAnsi="Arial Black" w:cs="Arial Black"/>
      <w:sz w:val="66"/>
      <w:szCs w:val="66"/>
    </w:rPr>
  </w:style>
  <w:style w:type="paragraph" w:styleId="Nagwek2">
    <w:name w:val="heading 2"/>
    <w:basedOn w:val="Normalny"/>
    <w:uiPriority w:val="9"/>
    <w:unhideWhenUsed/>
    <w:qFormat/>
    <w:pPr>
      <w:ind w:left="917"/>
      <w:outlineLvl w:val="1"/>
    </w:pPr>
    <w:rPr>
      <w:rFonts w:ascii="Arial Black" w:eastAsia="Arial Black" w:hAnsi="Arial Black" w:cs="Arial Black"/>
      <w:sz w:val="40"/>
      <w:szCs w:val="40"/>
    </w:rPr>
  </w:style>
  <w:style w:type="paragraph" w:styleId="Nagwek3">
    <w:name w:val="heading 3"/>
    <w:basedOn w:val="Normalny"/>
    <w:uiPriority w:val="9"/>
    <w:unhideWhenUsed/>
    <w:qFormat/>
    <w:pPr>
      <w:spacing w:before="1"/>
      <w:ind w:left="917"/>
      <w:outlineLvl w:val="2"/>
    </w:pPr>
    <w:rPr>
      <w:rFonts w:ascii="Arial Black" w:eastAsia="Arial Black" w:hAnsi="Arial Black" w:cs="Arial Black"/>
      <w:sz w:val="36"/>
      <w:szCs w:val="36"/>
    </w:rPr>
  </w:style>
  <w:style w:type="paragraph" w:styleId="Nagwek4">
    <w:name w:val="heading 4"/>
    <w:basedOn w:val="Normalny"/>
    <w:uiPriority w:val="9"/>
    <w:unhideWhenUsed/>
    <w:qFormat/>
    <w:pPr>
      <w:spacing w:before="1"/>
      <w:ind w:left="917"/>
      <w:outlineLvl w:val="3"/>
    </w:pPr>
    <w:rPr>
      <w:rFonts w:ascii="Arial Black" w:eastAsia="Arial Black" w:hAnsi="Arial Black" w:cs="Arial Black"/>
      <w:sz w:val="33"/>
      <w:szCs w:val="33"/>
    </w:rPr>
  </w:style>
  <w:style w:type="paragraph" w:styleId="Nagwek5">
    <w:name w:val="heading 5"/>
    <w:basedOn w:val="Normalny"/>
    <w:uiPriority w:val="9"/>
    <w:unhideWhenUsed/>
    <w:qFormat/>
    <w:pPr>
      <w:spacing w:before="1"/>
      <w:ind w:left="917"/>
      <w:outlineLvl w:val="4"/>
    </w:pPr>
    <w:rPr>
      <w:rFonts w:ascii="Arial Black" w:eastAsia="Arial Black" w:hAnsi="Arial Black" w:cs="Arial Black"/>
      <w:sz w:val="30"/>
      <w:szCs w:val="30"/>
    </w:rPr>
  </w:style>
  <w:style w:type="paragraph" w:styleId="Nagwek6">
    <w:name w:val="heading 6"/>
    <w:basedOn w:val="Normalny"/>
    <w:uiPriority w:val="9"/>
    <w:unhideWhenUsed/>
    <w:qFormat/>
    <w:pPr>
      <w:ind w:left="917"/>
      <w:outlineLvl w:val="5"/>
    </w:pPr>
    <w:rPr>
      <w:rFonts w:ascii="Arial Black" w:eastAsia="Arial Black" w:hAnsi="Arial Black" w:cs="Arial Black"/>
      <w:sz w:val="28"/>
      <w:szCs w:val="28"/>
    </w:rPr>
  </w:style>
  <w:style w:type="paragraph" w:styleId="Nagwek7">
    <w:name w:val="heading 7"/>
    <w:basedOn w:val="Normalny"/>
    <w:uiPriority w:val="1"/>
    <w:qFormat/>
    <w:pPr>
      <w:spacing w:before="101"/>
      <w:ind w:left="917"/>
      <w:outlineLvl w:val="6"/>
    </w:pPr>
    <w:rPr>
      <w:rFonts w:ascii="Arial Black" w:eastAsia="Arial Black" w:hAnsi="Arial Black" w:cs="Arial Black"/>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1"/>
    <w:qFormat/>
    <w:pPr>
      <w:spacing w:before="328"/>
      <w:ind w:left="917"/>
    </w:pPr>
    <w:rPr>
      <w:rFonts w:ascii="Arial Black" w:eastAsia="Arial Black" w:hAnsi="Arial Black" w:cs="Arial Black"/>
      <w:sz w:val="24"/>
      <w:szCs w:val="24"/>
    </w:rPr>
  </w:style>
  <w:style w:type="paragraph" w:styleId="Spistreci2">
    <w:name w:val="toc 2"/>
    <w:basedOn w:val="Normalny"/>
    <w:uiPriority w:val="1"/>
    <w:qFormat/>
    <w:pPr>
      <w:spacing w:before="197"/>
      <w:ind w:left="1200"/>
    </w:pPr>
    <w:rPr>
      <w:sz w:val="24"/>
      <w:szCs w:val="24"/>
    </w:rPr>
  </w:style>
  <w:style w:type="paragraph" w:styleId="Tekstpodstawowy">
    <w:name w:val="Body Text"/>
    <w:basedOn w:val="Normalny"/>
    <w:uiPriority w:val="1"/>
    <w:qFormat/>
    <w:pPr>
      <w:ind w:left="1597"/>
    </w:pPr>
    <w:rPr>
      <w:sz w:val="24"/>
      <w:szCs w:val="24"/>
    </w:rPr>
  </w:style>
  <w:style w:type="paragraph" w:styleId="Tytu">
    <w:name w:val="Title"/>
    <w:basedOn w:val="Normalny"/>
    <w:uiPriority w:val="10"/>
    <w:qFormat/>
    <w:pPr>
      <w:spacing w:before="624"/>
      <w:ind w:left="612"/>
    </w:pPr>
    <w:rPr>
      <w:rFonts w:ascii="Arial Black" w:eastAsia="Arial Black" w:hAnsi="Arial Black" w:cs="Arial Black"/>
      <w:sz w:val="140"/>
      <w:szCs w:val="140"/>
    </w:rPr>
  </w:style>
  <w:style w:type="paragraph" w:styleId="Akapitzlist">
    <w:name w:val="List Paragraph"/>
    <w:basedOn w:val="Normalny"/>
    <w:uiPriority w:val="1"/>
    <w:qFormat/>
    <w:pPr>
      <w:spacing w:before="59"/>
      <w:ind w:left="1597" w:hanging="341"/>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AD2826"/>
    <w:pPr>
      <w:tabs>
        <w:tab w:val="center" w:pos="4536"/>
        <w:tab w:val="right" w:pos="9072"/>
      </w:tabs>
    </w:pPr>
  </w:style>
  <w:style w:type="character" w:customStyle="1" w:styleId="NagwekZnak">
    <w:name w:val="Nagłówek Znak"/>
    <w:basedOn w:val="Domylnaczcionkaakapitu"/>
    <w:link w:val="Nagwek"/>
    <w:uiPriority w:val="99"/>
    <w:rsid w:val="00AD2826"/>
    <w:rPr>
      <w:rFonts w:ascii="Arial" w:eastAsia="Arial" w:hAnsi="Arial" w:cs="Arial"/>
      <w:lang w:val="pl-PL"/>
    </w:rPr>
  </w:style>
  <w:style w:type="paragraph" w:styleId="Stopka">
    <w:name w:val="footer"/>
    <w:basedOn w:val="Normalny"/>
    <w:link w:val="StopkaZnak"/>
    <w:uiPriority w:val="99"/>
    <w:unhideWhenUsed/>
    <w:rsid w:val="00AD2826"/>
    <w:pPr>
      <w:tabs>
        <w:tab w:val="center" w:pos="4536"/>
        <w:tab w:val="right" w:pos="9072"/>
      </w:tabs>
    </w:pPr>
  </w:style>
  <w:style w:type="character" w:customStyle="1" w:styleId="StopkaZnak">
    <w:name w:val="Stopka Znak"/>
    <w:basedOn w:val="Domylnaczcionkaakapitu"/>
    <w:link w:val="Stopka"/>
    <w:uiPriority w:val="99"/>
    <w:rsid w:val="00AD2826"/>
    <w:rPr>
      <w:rFonts w:ascii="Arial" w:eastAsia="Arial" w:hAnsi="Arial" w:cs="Arial"/>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isap.sejm.gov.pl/isap.nsf/DocDetails.xsp?id=WDU20150000937" TargetMode="External"/><Relationship Id="rId299" Type="http://schemas.openxmlformats.org/officeDocument/2006/relationships/image" Target="media/image104.jpeg"/><Relationship Id="rId21" Type="http://schemas.openxmlformats.org/officeDocument/2006/relationships/image" Target="media/image6.png"/><Relationship Id="rId63" Type="http://schemas.openxmlformats.org/officeDocument/2006/relationships/hyperlink" Target="https://isap.sejm.gov.pl/isap.nsf/DocDetails.xsp?id=WDU20240000044" TargetMode="External"/><Relationship Id="rId159" Type="http://schemas.openxmlformats.org/officeDocument/2006/relationships/hyperlink" Target="https://eur-lex.europa.eu/legal-content/PL/ALL/?uri=OJ%3AJOL_2010_023_R_0035_01" TargetMode="External"/><Relationship Id="rId324" Type="http://schemas.openxmlformats.org/officeDocument/2006/relationships/image" Target="media/image129.jpeg"/><Relationship Id="rId366" Type="http://schemas.openxmlformats.org/officeDocument/2006/relationships/image" Target="media/image159.jpeg"/><Relationship Id="rId170" Type="http://schemas.openxmlformats.org/officeDocument/2006/relationships/image" Target="media/image12.jpeg"/><Relationship Id="rId226" Type="http://schemas.openxmlformats.org/officeDocument/2006/relationships/image" Target="media/image45.jpeg"/><Relationship Id="rId433" Type="http://schemas.openxmlformats.org/officeDocument/2006/relationships/image" Target="media/image226.png"/><Relationship Id="rId268" Type="http://schemas.openxmlformats.org/officeDocument/2006/relationships/image" Target="media/image77.jpeg"/><Relationship Id="rId475" Type="http://schemas.openxmlformats.org/officeDocument/2006/relationships/image" Target="media/image244.jpeg"/><Relationship Id="rId32" Type="http://schemas.openxmlformats.org/officeDocument/2006/relationships/header" Target="header6.xml"/><Relationship Id="rId74" Type="http://schemas.openxmlformats.org/officeDocument/2006/relationships/hyperlink" Target="https://isap.sejm.gov.pl/isap.nsf/DocDetails.xsp?id=WDU20240001292" TargetMode="External"/><Relationship Id="rId128" Type="http://schemas.openxmlformats.org/officeDocument/2006/relationships/hyperlink" Target="https://isap.sejm.gov.pl/isap.nsf/DocDetails.xsp?id=WDU20230000822" TargetMode="External"/><Relationship Id="rId335" Type="http://schemas.openxmlformats.org/officeDocument/2006/relationships/image" Target="media/image138.png"/><Relationship Id="rId377" Type="http://schemas.openxmlformats.org/officeDocument/2006/relationships/image" Target="media/image170.png"/><Relationship Id="rId5" Type="http://schemas.openxmlformats.org/officeDocument/2006/relationships/footnotes" Target="footnotes.xml"/><Relationship Id="rId181" Type="http://schemas.openxmlformats.org/officeDocument/2006/relationships/image" Target="media/image23.jpeg"/><Relationship Id="rId237" Type="http://schemas.openxmlformats.org/officeDocument/2006/relationships/image" Target="media/image52.jpeg"/><Relationship Id="rId402" Type="http://schemas.openxmlformats.org/officeDocument/2006/relationships/image" Target="media/image195.jpeg"/><Relationship Id="rId279" Type="http://schemas.openxmlformats.org/officeDocument/2006/relationships/image" Target="media/image88.jpeg"/><Relationship Id="rId444" Type="http://schemas.openxmlformats.org/officeDocument/2006/relationships/hyperlink" Target="https://www.funduszeeuropejskie.gov.pl/media/100565/Zalacznik_nr_2_do_Wytycznych_w_zakresie_rownosci_zatwiedzone_050418.pdf" TargetMode="External"/><Relationship Id="rId486" Type="http://schemas.openxmlformats.org/officeDocument/2006/relationships/image" Target="media/image250.jpeg"/><Relationship Id="rId43" Type="http://schemas.openxmlformats.org/officeDocument/2006/relationships/header" Target="header10.xml"/><Relationship Id="rId139" Type="http://schemas.openxmlformats.org/officeDocument/2006/relationships/hyperlink" Target="https://isap.sejm.gov.pl/isap.nsf/DocDetails.xsp?id=WDU20220001518" TargetMode="External"/><Relationship Id="rId290" Type="http://schemas.openxmlformats.org/officeDocument/2006/relationships/hyperlink" Target="https://www.funduszeeuropejskie.gov.pl/media/107195/Panelewwindach.pdf" TargetMode="External"/><Relationship Id="rId304" Type="http://schemas.openxmlformats.org/officeDocument/2006/relationships/image" Target="media/image109.jpeg"/><Relationship Id="rId346" Type="http://schemas.openxmlformats.org/officeDocument/2006/relationships/image" Target="media/image141.jpeg"/><Relationship Id="rId388" Type="http://schemas.openxmlformats.org/officeDocument/2006/relationships/image" Target="media/image181.jpeg"/><Relationship Id="rId85" Type="http://schemas.openxmlformats.org/officeDocument/2006/relationships/hyperlink" Target="https://isap.sejm.gov.pl/isap.nsf/DocDetails.xsp?id=WDU20230000020" TargetMode="External"/><Relationship Id="rId150" Type="http://schemas.openxmlformats.org/officeDocument/2006/relationships/hyperlink" Target="https://eur-lex.europa.eu/legal-content/PL/ALL/?uri=CELEX%3A32011R0181" TargetMode="External"/><Relationship Id="rId192"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06" Type="http://schemas.openxmlformats.org/officeDocument/2006/relationships/image" Target="media/image33.jpeg"/><Relationship Id="rId413" Type="http://schemas.openxmlformats.org/officeDocument/2006/relationships/image" Target="media/image206.jpeg"/><Relationship Id="rId248" Type="http://schemas.openxmlformats.org/officeDocument/2006/relationships/image" Target="media/image61.jpeg"/><Relationship Id="rId455" Type="http://schemas.openxmlformats.org/officeDocument/2006/relationships/image" Target="media/image234.jpeg"/><Relationship Id="rId12" Type="http://schemas.openxmlformats.org/officeDocument/2006/relationships/header" Target="header1.xml"/><Relationship Id="rId108" Type="http://schemas.openxmlformats.org/officeDocument/2006/relationships/hyperlink" Target="https://isap.sejm.gov.pl/isap.nsf/DocDetails.xsp?id=WDU20220001225" TargetMode="External"/><Relationship Id="rId315" Type="http://schemas.openxmlformats.org/officeDocument/2006/relationships/image" Target="media/image120.jpeg"/><Relationship Id="rId357" Type="http://schemas.openxmlformats.org/officeDocument/2006/relationships/image" Target="media/image150.jpeg"/><Relationship Id="rId54" Type="http://schemas.openxmlformats.org/officeDocument/2006/relationships/hyperlink" Target="https://isap.sejm.gov.pl/isap.nsf/DocDetails.xsp?id=WDU20240000320" TargetMode="External"/><Relationship Id="rId96" Type="http://schemas.openxmlformats.org/officeDocument/2006/relationships/hyperlink" Target="https://www.funduszeeuropejskie.gov.pl/media/113155/wytyczne.pdf" TargetMode="External"/><Relationship Id="rId161" Type="http://schemas.openxmlformats.org/officeDocument/2006/relationships/hyperlink" Target="https://eur-lex.europa.eu/legal-content/PL/TXT/?uri=CELEX%3A32018D1524" TargetMode="External"/><Relationship Id="rId217" Type="http://schemas.openxmlformats.org/officeDocument/2006/relationships/image" Target="media/image36.jpeg"/><Relationship Id="rId399" Type="http://schemas.openxmlformats.org/officeDocument/2006/relationships/image" Target="media/image192.jpeg"/><Relationship Id="rId259" Type="http://schemas.openxmlformats.org/officeDocument/2006/relationships/image" Target="media/image68.png"/><Relationship Id="rId424" Type="http://schemas.openxmlformats.org/officeDocument/2006/relationships/image" Target="media/image217.jpeg"/><Relationship Id="rId466" Type="http://schemas.openxmlformats.org/officeDocument/2006/relationships/hyperlink" Target="https://www.funduszeeuropejskie.gov.pl/media/80327/publikacja.pdf" TargetMode="External"/><Relationship Id="rId23" Type="http://schemas.openxmlformats.org/officeDocument/2006/relationships/image" Target="media/image7.png"/><Relationship Id="rId119" Type="http://schemas.openxmlformats.org/officeDocument/2006/relationships/hyperlink" Target="https://isap.sejm.gov.pl/isap.nsf/DocDetails.xsp?id=WDU20170002166" TargetMode="External"/><Relationship Id="rId270" Type="http://schemas.openxmlformats.org/officeDocument/2006/relationships/image" Target="media/image79.jpeg"/><Relationship Id="rId326" Type="http://schemas.openxmlformats.org/officeDocument/2006/relationships/image" Target="media/image131.jpeg"/><Relationship Id="rId65" Type="http://schemas.openxmlformats.org/officeDocument/2006/relationships/hyperlink" Target="https://isap.sejm.gov.pl/isap.nsf/DocDetails.xsp?id=WDU20240000107" TargetMode="External"/><Relationship Id="rId130" Type="http://schemas.openxmlformats.org/officeDocument/2006/relationships/hyperlink" Target="https://isap.sejm.gov.pl/isap.nsf/DocDetails.xsp?id=WDU20110650344" TargetMode="External"/><Relationship Id="rId368" Type="http://schemas.openxmlformats.org/officeDocument/2006/relationships/image" Target="media/image161.jpeg"/><Relationship Id="rId172" Type="http://schemas.openxmlformats.org/officeDocument/2006/relationships/image" Target="media/image14.jpeg"/><Relationship Id="rId228" Type="http://schemas.openxmlformats.org/officeDocument/2006/relationships/image" Target="media/image47.jpeg"/><Relationship Id="rId435" Type="http://schemas.openxmlformats.org/officeDocument/2006/relationships/image" Target="media/image228.jpeg"/><Relationship Id="rId477" Type="http://schemas.openxmlformats.org/officeDocument/2006/relationships/hyperlink" Target="https://www.power.gov.pl/media/13600/praktyczny-poradnik-savoir-vivre-wobec-ON.pdf" TargetMode="External"/><Relationship Id="rId281" Type="http://schemas.openxmlformats.org/officeDocument/2006/relationships/image" Target="media/image90.jpeg"/><Relationship Id="rId337" Type="http://schemas.openxmlformats.org/officeDocument/2006/relationships/hyperlink" Target="https://www.funduszeeuropejskie.gov.pl/media/114369/WELCOME.pdf" TargetMode="External"/><Relationship Id="rId34" Type="http://schemas.openxmlformats.org/officeDocument/2006/relationships/header" Target="header7.xml"/><Relationship Id="rId76" Type="http://schemas.openxmlformats.org/officeDocument/2006/relationships/hyperlink" Target="https://isap.sejm.gov.pl/isap.nsf/DocDetails.xsp?id=WDU20240001478" TargetMode="External"/><Relationship Id="rId141" Type="http://schemas.openxmlformats.org/officeDocument/2006/relationships/hyperlink" Target="https://isap.sejm.gov.pl/isap.nsf/DocDetails.xsp?id=WDU20230001210" TargetMode="External"/><Relationship Id="rId379" Type="http://schemas.openxmlformats.org/officeDocument/2006/relationships/image" Target="media/image172.jpeg"/><Relationship Id="rId7" Type="http://schemas.openxmlformats.org/officeDocument/2006/relationships/image" Target="media/image1.jpeg"/><Relationship Id="rId183" Type="http://schemas.openxmlformats.org/officeDocument/2006/relationships/image" Target="media/image25.jpeg"/><Relationship Id="rId239" Type="http://schemas.openxmlformats.org/officeDocument/2006/relationships/hyperlink" Target="https://www.funduszeeuropejskie.gov.pl/media/103455/Dystrybutory_wody_pitnej_dobre_praktyki.pdf" TargetMode="External"/><Relationship Id="rId390" Type="http://schemas.openxmlformats.org/officeDocument/2006/relationships/image" Target="media/image183.jpeg"/><Relationship Id="rId404" Type="http://schemas.openxmlformats.org/officeDocument/2006/relationships/image" Target="media/image197.jpeg"/><Relationship Id="rId446" Type="http://schemas.openxmlformats.org/officeDocument/2006/relationships/footer" Target="footer16.xml"/><Relationship Id="rId250" Type="http://schemas.openxmlformats.org/officeDocument/2006/relationships/image" Target="media/image63.jpeg"/><Relationship Id="rId292" Type="http://schemas.openxmlformats.org/officeDocument/2006/relationships/image" Target="media/image100.jpeg"/><Relationship Id="rId306" Type="http://schemas.openxmlformats.org/officeDocument/2006/relationships/image" Target="media/image111.jpeg"/><Relationship Id="rId488" Type="http://schemas.openxmlformats.org/officeDocument/2006/relationships/footer" Target="footer21.xml"/><Relationship Id="rId45" Type="http://schemas.openxmlformats.org/officeDocument/2006/relationships/hyperlink" Target="https://www.power.gov.pl/media/113155/wytyczne.pdf" TargetMode="External"/><Relationship Id="rId87" Type="http://schemas.openxmlformats.org/officeDocument/2006/relationships/hyperlink" Target="https://isap.sejm.gov.pl/isap.nsf/DocDetails.xsp?id=WDU20240000278" TargetMode="External"/><Relationship Id="rId110" Type="http://schemas.openxmlformats.org/officeDocument/2006/relationships/hyperlink" Target="https://isap.sejm.gov.pl/isap.nsf/DocDetails.xsp?id=WDU20150000926" TargetMode="External"/><Relationship Id="rId348" Type="http://schemas.openxmlformats.org/officeDocument/2006/relationships/image" Target="media/image143.jpeg"/><Relationship Id="rId152" Type="http://schemas.openxmlformats.org/officeDocument/2006/relationships/hyperlink" Target="https://eur-lex.europa.eu/legal-content/PL/TXT/?uri=CELEX%3A32021R0782" TargetMode="External"/><Relationship Id="rId194"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08" Type="http://schemas.openxmlformats.org/officeDocument/2006/relationships/image" Target="media/image35.jpeg"/><Relationship Id="rId415" Type="http://schemas.openxmlformats.org/officeDocument/2006/relationships/image" Target="media/image208.jpeg"/><Relationship Id="rId457" Type="http://schemas.openxmlformats.org/officeDocument/2006/relationships/image" Target="media/image236.jpeg"/><Relationship Id="rId261" Type="http://schemas.openxmlformats.org/officeDocument/2006/relationships/image" Target="media/image70.jpeg"/><Relationship Id="rId14" Type="http://schemas.openxmlformats.org/officeDocument/2006/relationships/footer" Target="footer1.xml"/><Relationship Id="rId56" Type="http://schemas.openxmlformats.org/officeDocument/2006/relationships/hyperlink" Target="https://isap.sejm.gov.pl/isap.nsf/DocDetails.xsp?id=WDU20240000087" TargetMode="External"/><Relationship Id="rId317" Type="http://schemas.openxmlformats.org/officeDocument/2006/relationships/image" Target="media/image122.jpeg"/><Relationship Id="rId359" Type="http://schemas.openxmlformats.org/officeDocument/2006/relationships/image" Target="media/image152.jpeg"/><Relationship Id="rId98" Type="http://schemas.openxmlformats.org/officeDocument/2006/relationships/hyperlink" Target="https://www.funduszeeuropejskie.gov.pl/media/116351/Zal_nr_2_1704.docx" TargetMode="External"/><Relationship Id="rId121" Type="http://schemas.openxmlformats.org/officeDocument/2006/relationships/hyperlink" Target="https://isap.sejm.gov.pl/isap.nsf/DocDetails.xsp?id=WDU20072501875" TargetMode="External"/><Relationship Id="rId163" Type="http://schemas.openxmlformats.org/officeDocument/2006/relationships/header" Target="header11.xml"/><Relationship Id="rId219" Type="http://schemas.openxmlformats.org/officeDocument/2006/relationships/image" Target="media/image38.jpeg"/><Relationship Id="rId370" Type="http://schemas.openxmlformats.org/officeDocument/2006/relationships/image" Target="media/image163.jpeg"/><Relationship Id="rId426" Type="http://schemas.openxmlformats.org/officeDocument/2006/relationships/image" Target="media/image219.jpeg"/><Relationship Id="rId230" Type="http://schemas.openxmlformats.org/officeDocument/2006/relationships/hyperlink" Target="https://www.gov.pl/web/infrastruktura/wytyczne-organizacji-bezpiecznego-ruchu-pieszych-wytyczne-prawidlowego-oswietlenia-przejsc-dla-pieszych" TargetMode="External"/><Relationship Id="rId468" Type="http://schemas.openxmlformats.org/officeDocument/2006/relationships/header" Target="header19.xml"/><Relationship Id="rId25" Type="http://schemas.openxmlformats.org/officeDocument/2006/relationships/image" Target="media/image8.png"/><Relationship Id="rId67" Type="http://schemas.openxmlformats.org/officeDocument/2006/relationships/hyperlink" Target="https://isap.sejm.gov.pl/isap.nsf/DocDetails.xsp?id=WDU20230000725" TargetMode="External"/><Relationship Id="rId272" Type="http://schemas.openxmlformats.org/officeDocument/2006/relationships/image" Target="media/image81.jpeg"/><Relationship Id="rId328" Type="http://schemas.openxmlformats.org/officeDocument/2006/relationships/image" Target="media/image133.jpeg"/><Relationship Id="rId132" Type="http://schemas.openxmlformats.org/officeDocument/2006/relationships/hyperlink" Target="https://isap.sejm.gov.pl/isap.nsf/DocDetails.xsp?id=WDU20190000336" TargetMode="External"/><Relationship Id="rId174" Type="http://schemas.openxmlformats.org/officeDocument/2006/relationships/image" Target="media/image16.jpeg"/><Relationship Id="rId381" Type="http://schemas.openxmlformats.org/officeDocument/2006/relationships/image" Target="media/image174.jpeg"/><Relationship Id="rId241" Type="http://schemas.openxmlformats.org/officeDocument/2006/relationships/image" Target="media/image54.jpeg"/><Relationship Id="rId437" Type="http://schemas.openxmlformats.org/officeDocument/2006/relationships/image" Target="media/image230.jpeg"/><Relationship Id="rId479" Type="http://schemas.openxmlformats.org/officeDocument/2006/relationships/hyperlink" Target="https://www.funduszeeuropejskie.gov.pl/strony/o-funduszach/promocja/prosto-o-funduszach-europejskich-1/" TargetMode="External"/><Relationship Id="rId36" Type="http://schemas.openxmlformats.org/officeDocument/2006/relationships/header" Target="header8.xml"/><Relationship Id="rId283" Type="http://schemas.openxmlformats.org/officeDocument/2006/relationships/image" Target="media/image92.jpeg"/><Relationship Id="rId339" Type="http://schemas.openxmlformats.org/officeDocument/2006/relationships/hyperlink" Target="https://www.funduszeeuropejskie.gov.pl/media/108348/Dostepnosc-Bezpieczna-Ewakuacja.pdf" TargetMode="External"/><Relationship Id="rId490" Type="http://schemas.openxmlformats.org/officeDocument/2006/relationships/footer" Target="footer22.xml"/><Relationship Id="rId78" Type="http://schemas.openxmlformats.org/officeDocument/2006/relationships/hyperlink" Target="https://isap.sejm.gov.pl/isap.nsf/DocDetails.xsp?id=WDU20240000581" TargetMode="External"/><Relationship Id="rId101" Type="http://schemas.openxmlformats.org/officeDocument/2006/relationships/hyperlink" Target="https://isap.sejm.gov.pl/isap.nsf/DocDetails.xsp?id=WDU20240000731" TargetMode="External"/><Relationship Id="rId143" Type="http://schemas.openxmlformats.org/officeDocument/2006/relationships/hyperlink" Target="https://isap.sejm.gov.pl/isap.nsf/DocDetails.xsp?id=WDU20230001210" TargetMode="External"/><Relationship Id="rId185" Type="http://schemas.openxmlformats.org/officeDocument/2006/relationships/image" Target="media/image27.jpeg"/><Relationship Id="rId350" Type="http://schemas.openxmlformats.org/officeDocument/2006/relationships/image" Target="media/image145.jpeg"/><Relationship Id="rId406" Type="http://schemas.openxmlformats.org/officeDocument/2006/relationships/image" Target="media/image199.jpeg"/><Relationship Id="rId9" Type="http://schemas.openxmlformats.org/officeDocument/2006/relationships/image" Target="media/image3.jpeg"/><Relationship Id="rId210"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392" Type="http://schemas.openxmlformats.org/officeDocument/2006/relationships/image" Target="media/image185.jpeg"/><Relationship Id="rId448" Type="http://schemas.openxmlformats.org/officeDocument/2006/relationships/footer" Target="footer17.xml"/><Relationship Id="rId252" Type="http://schemas.openxmlformats.org/officeDocument/2006/relationships/hyperlink" Target="https://www.funduszeeuropejskie.gov.pl/media/103455/Dystrybutory_wody_pitnej_dobre_praktyki.pdf" TargetMode="External"/><Relationship Id="rId294" Type="http://schemas.openxmlformats.org/officeDocument/2006/relationships/hyperlink" Target="https://www.funduszeeuropejskie.gov.pl/media/123998/Poradnik_jak_zbudowac_winde.pdf" TargetMode="External"/><Relationship Id="rId308" Type="http://schemas.openxmlformats.org/officeDocument/2006/relationships/image" Target="media/image113.jpeg"/><Relationship Id="rId47" Type="http://schemas.openxmlformats.org/officeDocument/2006/relationships/hyperlink" Target="https://www.power.gov.pl/media/116351/Zal_nr_2_1704.docx" TargetMode="External"/><Relationship Id="rId89" Type="http://schemas.openxmlformats.org/officeDocument/2006/relationships/hyperlink" Target="https://isap.sejm.gov.pl/isap.nsf/DocDetails.xsp?id=WDU20240001087" TargetMode="External"/><Relationship Id="rId112" Type="http://schemas.openxmlformats.org/officeDocument/2006/relationships/hyperlink" Target="https://isap.sejm.gov.pl/isap.nsf/DocDetails.xsp?id=WDU20030620560" TargetMode="External"/><Relationship Id="rId154" Type="http://schemas.openxmlformats.org/officeDocument/2006/relationships/hyperlink" Target="https://eur-lex.europa.eu/legal-content/PL/TXT/?uri=CELEX%3A32000L0078" TargetMode="External"/><Relationship Id="rId361" Type="http://schemas.openxmlformats.org/officeDocument/2006/relationships/image" Target="media/image154.jpeg"/><Relationship Id="rId196"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417" Type="http://schemas.openxmlformats.org/officeDocument/2006/relationships/image" Target="media/image210.jpeg"/><Relationship Id="rId459" Type="http://schemas.openxmlformats.org/officeDocument/2006/relationships/hyperlink" Target="https://www.funduszeeuropejskie.gov.pl/media/103401/poradnik.pdf" TargetMode="External"/><Relationship Id="rId16" Type="http://schemas.openxmlformats.org/officeDocument/2006/relationships/header" Target="header3.xml"/><Relationship Id="rId221" Type="http://schemas.openxmlformats.org/officeDocument/2006/relationships/image" Target="media/image40.jpeg"/><Relationship Id="rId263" Type="http://schemas.openxmlformats.org/officeDocument/2006/relationships/image" Target="media/image72.jpeg"/><Relationship Id="rId319" Type="http://schemas.openxmlformats.org/officeDocument/2006/relationships/image" Target="media/image124.jpeg"/><Relationship Id="rId470" Type="http://schemas.openxmlformats.org/officeDocument/2006/relationships/hyperlink" Target="https://www.funduszeeuropejskie.gov.pl/media/80327/publikacja.pdf" TargetMode="External"/><Relationship Id="rId58" Type="http://schemas.openxmlformats.org/officeDocument/2006/relationships/hyperlink" Target="https://isap.sejm.gov.pl/isap.nsf/DocDetails.xsp?id=WDU20220002509" TargetMode="External"/><Relationship Id="rId123" Type="http://schemas.openxmlformats.org/officeDocument/2006/relationships/hyperlink" Target="https://isap.sejm.gov.pl/isap.nsf/DocDetails.xsp?id=WDU20072501875" TargetMode="External"/><Relationship Id="rId330" Type="http://schemas.openxmlformats.org/officeDocument/2006/relationships/image" Target="media/image135.jpeg"/><Relationship Id="rId165" Type="http://schemas.openxmlformats.org/officeDocument/2006/relationships/header" Target="header12.xml"/><Relationship Id="rId372" Type="http://schemas.openxmlformats.org/officeDocument/2006/relationships/image" Target="media/image165.jpeg"/><Relationship Id="rId428" Type="http://schemas.openxmlformats.org/officeDocument/2006/relationships/image" Target="media/image221.jpeg"/><Relationship Id="rId232" Type="http://schemas.openxmlformats.org/officeDocument/2006/relationships/hyperlink" Target="https://www.gov.pl/web/infrastruktura/wytyczne-bezpiecznego-ruchu-rowerowego" TargetMode="External"/><Relationship Id="rId274" Type="http://schemas.openxmlformats.org/officeDocument/2006/relationships/image" Target="media/image83.jpeg"/><Relationship Id="rId481" Type="http://schemas.openxmlformats.org/officeDocument/2006/relationships/image" Target="media/image247.jpeg"/><Relationship Id="rId27" Type="http://schemas.openxmlformats.org/officeDocument/2006/relationships/header" Target="header4.xml"/><Relationship Id="rId69" Type="http://schemas.openxmlformats.org/officeDocument/2006/relationships/hyperlink" Target="https://isap.sejm.gov.pl/isap.nsf/DocDetails.xsp?id=WDU20240001130" TargetMode="External"/><Relationship Id="rId134" Type="http://schemas.openxmlformats.org/officeDocument/2006/relationships/hyperlink" Target="https://isap.sejm.gov.pl/isap.nsf/DocDetails.xsp?id=WDU20210001934" TargetMode="External"/><Relationship Id="rId80" Type="http://schemas.openxmlformats.org/officeDocument/2006/relationships/hyperlink" Target="https://isap.sejm.gov.pl/isap.nsf/DocDetails.xsp?id=WDU20240001175" TargetMode="External"/><Relationship Id="rId176" Type="http://schemas.openxmlformats.org/officeDocument/2006/relationships/image" Target="media/image18.jpeg"/><Relationship Id="rId341" Type="http://schemas.openxmlformats.org/officeDocument/2006/relationships/footer" Target="footer13.xml"/><Relationship Id="rId383" Type="http://schemas.openxmlformats.org/officeDocument/2006/relationships/image" Target="media/image176.jpeg"/><Relationship Id="rId439" Type="http://schemas.openxmlformats.org/officeDocument/2006/relationships/image" Target="media/image231.jpeg"/><Relationship Id="rId201" Type="http://schemas.openxmlformats.org/officeDocument/2006/relationships/hyperlink" Target="https://www.funduszeeuropejskie.gov.pl/media/105735/ostateczna.pdf" TargetMode="External"/><Relationship Id="rId243" Type="http://schemas.openxmlformats.org/officeDocument/2006/relationships/image" Target="media/image56.jpeg"/><Relationship Id="rId285" Type="http://schemas.openxmlformats.org/officeDocument/2006/relationships/image" Target="media/image94.jpeg"/><Relationship Id="rId450" Type="http://schemas.openxmlformats.org/officeDocument/2006/relationships/footer" Target="footer18.xml"/><Relationship Id="rId38" Type="http://schemas.openxmlformats.org/officeDocument/2006/relationships/image" Target="media/image10.jpeg"/><Relationship Id="rId103" Type="http://schemas.openxmlformats.org/officeDocument/2006/relationships/hyperlink" Target="https://isap.sejm.gov.pl/isap.nsf/DocDetails.xsp?id=WDU20031691650" TargetMode="External"/><Relationship Id="rId310" Type="http://schemas.openxmlformats.org/officeDocument/2006/relationships/image" Target="media/image115.jpeg"/><Relationship Id="rId492" Type="http://schemas.openxmlformats.org/officeDocument/2006/relationships/theme" Target="theme/theme1.xml"/><Relationship Id="rId91" Type="http://schemas.openxmlformats.org/officeDocument/2006/relationships/hyperlink" Target="https://isap.sejm.gov.pl/isap.nsf/DocDetails.xsp?id=WDU20230001440" TargetMode="External"/><Relationship Id="rId145" Type="http://schemas.openxmlformats.org/officeDocument/2006/relationships/hyperlink" Target="https://isap.sejm.gov.pl/isap.nsf/DocDetails.xsp?id=WDU20230002385" TargetMode="External"/><Relationship Id="rId187" Type="http://schemas.openxmlformats.org/officeDocument/2006/relationships/image" Target="media/image29.jpeg"/><Relationship Id="rId352" Type="http://schemas.openxmlformats.org/officeDocument/2006/relationships/hyperlink" Target="https://www.funduszeeuropejskie.gov.pl/strony/o-funduszach/promocja/prosto-o-funduszach-europejskich-1/o-prostym-jezyku/" TargetMode="External"/><Relationship Id="rId394" Type="http://schemas.openxmlformats.org/officeDocument/2006/relationships/image" Target="media/image187.jpeg"/><Relationship Id="rId408" Type="http://schemas.openxmlformats.org/officeDocument/2006/relationships/image" Target="media/image201.jpeg"/><Relationship Id="rId212"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54" Type="http://schemas.openxmlformats.org/officeDocument/2006/relationships/hyperlink" Target="https://www.funduszeeuropejskie.gov.pl/strony/o-funduszach/fundusze-europejskie-bez-barier/dostepnosc-plus/poradniki-standardy-wskazowki/standardy/" TargetMode="External"/><Relationship Id="rId49" Type="http://schemas.openxmlformats.org/officeDocument/2006/relationships/hyperlink" Target="https://isap.sejm.gov.pl/isap.nsf/DocDetails.xsp?id=wdu19970780483" TargetMode="External"/><Relationship Id="rId114" Type="http://schemas.openxmlformats.org/officeDocument/2006/relationships/hyperlink" Target="https://isap.sejm.gov.pl/isap.nsf/DocDetails.xsp?id=WDU20190002311" TargetMode="External"/><Relationship Id="rId296" Type="http://schemas.openxmlformats.org/officeDocument/2006/relationships/image" Target="media/image101.jpeg"/><Relationship Id="rId461" Type="http://schemas.openxmlformats.org/officeDocument/2006/relationships/hyperlink" Target="https://www.dostepnaszkola.info/wp-content/uploads/2024/01/Model-Dostepnej-Szkoly_Podrecznik-wdrozeniowy.pdf" TargetMode="External"/><Relationship Id="rId60" Type="http://schemas.openxmlformats.org/officeDocument/2006/relationships/hyperlink" Target="https://isap.sejm.gov.pl/isap.nsf/DocDetails.xsp?id=WDU20240000725" TargetMode="External"/><Relationship Id="rId156" Type="http://schemas.openxmlformats.org/officeDocument/2006/relationships/hyperlink" Target="https://eur-lex.europa.eu/legal-content/PL/TXT/?uri=uriserv%3AOJ.L_.2016.327.01.0001.01.POL&amp;toc=OJ%3AL%3A2016%3A327%3AFULL" TargetMode="External"/><Relationship Id="rId198"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321" Type="http://schemas.openxmlformats.org/officeDocument/2006/relationships/image" Target="media/image126.jpeg"/><Relationship Id="rId363" Type="http://schemas.openxmlformats.org/officeDocument/2006/relationships/image" Target="media/image156.jpeg"/><Relationship Id="rId419" Type="http://schemas.openxmlformats.org/officeDocument/2006/relationships/image" Target="media/image212.jpeg"/><Relationship Id="rId223" Type="http://schemas.openxmlformats.org/officeDocument/2006/relationships/image" Target="media/image42.jpeg"/><Relationship Id="rId430" Type="http://schemas.openxmlformats.org/officeDocument/2006/relationships/image" Target="media/image223.jpeg"/><Relationship Id="rId18" Type="http://schemas.openxmlformats.org/officeDocument/2006/relationships/hyperlink" Target="https://www.gov.pl/web/mswia" TargetMode="External"/><Relationship Id="rId265" Type="http://schemas.openxmlformats.org/officeDocument/2006/relationships/image" Target="media/image74.jpeg"/><Relationship Id="rId472" Type="http://schemas.openxmlformats.org/officeDocument/2006/relationships/footer" Target="footer20.xml"/><Relationship Id="rId125" Type="http://schemas.openxmlformats.org/officeDocument/2006/relationships/hyperlink" Target="https://isap.sejm.gov.pl/isap.nsf/DocDetails.xsp?id=WDU20220001145" TargetMode="External"/><Relationship Id="rId167" Type="http://schemas.openxmlformats.org/officeDocument/2006/relationships/hyperlink" Target="https://www.funduszeeuropejskie.gov.pl/strony/o-funduszach/fundusze-europejskie-bez-barier/dostepnosc-plus/certyfikacja-dostepnosci/wykaz-podmiotow/" TargetMode="External"/><Relationship Id="rId332" Type="http://schemas.openxmlformats.org/officeDocument/2006/relationships/image" Target="media/image137.jpeg"/><Relationship Id="rId374" Type="http://schemas.openxmlformats.org/officeDocument/2006/relationships/image" Target="media/image167.jpeg"/><Relationship Id="rId71" Type="http://schemas.openxmlformats.org/officeDocument/2006/relationships/hyperlink" Target="https://isap.sejm.gov.pl/isap.nsf/DocDetails.xsp?id=WDU20240000697" TargetMode="External"/><Relationship Id="rId234" Type="http://schemas.openxmlformats.org/officeDocument/2006/relationships/image" Target="media/image49.jpeg"/><Relationship Id="rId2" Type="http://schemas.openxmlformats.org/officeDocument/2006/relationships/styles" Target="styles.xml"/><Relationship Id="rId29" Type="http://schemas.openxmlformats.org/officeDocument/2006/relationships/header" Target="header5.xml"/><Relationship Id="rId276" Type="http://schemas.openxmlformats.org/officeDocument/2006/relationships/image" Target="media/image85.jpeg"/><Relationship Id="rId441" Type="http://schemas.openxmlformats.org/officeDocument/2006/relationships/footer" Target="footer15.xml"/><Relationship Id="rId483" Type="http://schemas.openxmlformats.org/officeDocument/2006/relationships/image" Target="media/image249.png"/><Relationship Id="rId40" Type="http://schemas.openxmlformats.org/officeDocument/2006/relationships/image" Target="media/image11.jpeg"/><Relationship Id="rId136" Type="http://schemas.openxmlformats.org/officeDocument/2006/relationships/hyperlink" Target="https://isap.sejm.gov.pl/isap.nsf/DocDetails.xsp?id=WDU20220001679" TargetMode="External"/><Relationship Id="rId178" Type="http://schemas.openxmlformats.org/officeDocument/2006/relationships/image" Target="media/image20.jpeg"/><Relationship Id="rId301" Type="http://schemas.openxmlformats.org/officeDocument/2006/relationships/image" Target="media/image106.jpeg"/><Relationship Id="rId343" Type="http://schemas.openxmlformats.org/officeDocument/2006/relationships/header" Target="header14.xml"/><Relationship Id="rId82" Type="http://schemas.openxmlformats.org/officeDocument/2006/relationships/hyperlink" Target="https://isap.sejm.gov.pl/isap.nsf/DocDetails.xsp?id=WDU20230002778" TargetMode="External"/><Relationship Id="rId203" Type="http://schemas.openxmlformats.org/officeDocument/2006/relationships/hyperlink" Target="https://www.power.gov.pl/media/116351/Zal_nr_2_1704.docx" TargetMode="External"/><Relationship Id="rId385" Type="http://schemas.openxmlformats.org/officeDocument/2006/relationships/image" Target="media/image178.jpeg"/><Relationship Id="rId245" Type="http://schemas.openxmlformats.org/officeDocument/2006/relationships/image" Target="media/image58.jpeg"/><Relationship Id="rId287" Type="http://schemas.openxmlformats.org/officeDocument/2006/relationships/image" Target="media/image96.jpeg"/><Relationship Id="rId410" Type="http://schemas.openxmlformats.org/officeDocument/2006/relationships/image" Target="media/image203.jpeg"/><Relationship Id="rId452" Type="http://schemas.openxmlformats.org/officeDocument/2006/relationships/hyperlink" Target="https://www.power.gov.pl/media/13597/informacja-dla-wszystkich.pdf" TargetMode="External"/><Relationship Id="rId105" Type="http://schemas.openxmlformats.org/officeDocument/2006/relationships/hyperlink" Target="https://isap.sejm.gov.pl/isap.nsf/DocDetails.xsp?id=WDU19981510987" TargetMode="External"/><Relationship Id="rId147" Type="http://schemas.openxmlformats.org/officeDocument/2006/relationships/hyperlink" Target="https://isap.sejm.gov.pl/isap.nsf/DocDetails.xsp?id=WDU20230002581" TargetMode="External"/><Relationship Id="rId312" Type="http://schemas.openxmlformats.org/officeDocument/2006/relationships/image" Target="media/image117.jpeg"/><Relationship Id="rId354" Type="http://schemas.openxmlformats.org/officeDocument/2006/relationships/image" Target="media/image147.jpeg"/><Relationship Id="rId51" Type="http://schemas.openxmlformats.org/officeDocument/2006/relationships/hyperlink" Target="https://isap.sejm.gov.pl/isap.nsf/DocDetails.xsp?id=WDU20240001061" TargetMode="External"/><Relationship Id="rId93" Type="http://schemas.openxmlformats.org/officeDocument/2006/relationships/hyperlink" Target="https://isap.sejm.gov.pl/isap.nsf/DocDetails.xsp?id=WDU20240001411" TargetMode="External"/><Relationship Id="rId189" Type="http://schemas.openxmlformats.org/officeDocument/2006/relationships/image" Target="media/image31.jpeg"/><Relationship Id="rId396" Type="http://schemas.openxmlformats.org/officeDocument/2006/relationships/image" Target="media/image189.jpeg"/><Relationship Id="rId214"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56" Type="http://schemas.openxmlformats.org/officeDocument/2006/relationships/hyperlink" Target="https://www.funduszeeuropejskie.gov.pl/media/108348/Dostepnosc-Bezpieczna-Ewakuacja.pdf" TargetMode="External"/><Relationship Id="rId298" Type="http://schemas.openxmlformats.org/officeDocument/2006/relationships/image" Target="media/image103.jpeg"/><Relationship Id="rId421" Type="http://schemas.openxmlformats.org/officeDocument/2006/relationships/image" Target="media/image214.jpeg"/><Relationship Id="rId463" Type="http://schemas.openxmlformats.org/officeDocument/2006/relationships/image" Target="media/image239.jpeg"/><Relationship Id="rId116" Type="http://schemas.openxmlformats.org/officeDocument/2006/relationships/hyperlink" Target="https://isap.sejm.gov.pl/isap.nsf/DocDetails.xsp?id=WDU20150000937" TargetMode="External"/><Relationship Id="rId158" Type="http://schemas.openxmlformats.org/officeDocument/2006/relationships/hyperlink" Target="https://www.google.com/url?sa=t&amp;source=web&amp;rct=j&amp;opi=89978449&amp;url=https%3A//eur-lex.europa.eu/legal-content/PL/TXT/PDF/%3Furi%3DOJ%3AC_202401981&amp;ved=2ahUKEwjr9JaktIeKAxUyIhAIHcJpAMsQFnoECBcQAQ&amp;usg=AOvVaw1HVTZ7OpF4hp4uLjuNKOlY" TargetMode="External"/><Relationship Id="rId323" Type="http://schemas.openxmlformats.org/officeDocument/2006/relationships/image" Target="media/image128.jpeg"/><Relationship Id="rId20" Type="http://schemas.openxmlformats.org/officeDocument/2006/relationships/hyperlink" Target="https://firr.org.pl/" TargetMode="External"/><Relationship Id="rId41" Type="http://schemas.openxmlformats.org/officeDocument/2006/relationships/header" Target="header9.xml"/><Relationship Id="rId62" Type="http://schemas.openxmlformats.org/officeDocument/2006/relationships/hyperlink" Target="https://isap.sejm.gov.pl/isap.nsf/DocDetails.xsp?id=WDU20240001251" TargetMode="External"/><Relationship Id="rId83" Type="http://schemas.openxmlformats.org/officeDocument/2006/relationships/hyperlink" Target="https://isap.sejm.gov.pl/isap.nsf/DocDetails.xsp?id=WDU20230002408" TargetMode="External"/><Relationship Id="rId179" Type="http://schemas.openxmlformats.org/officeDocument/2006/relationships/image" Target="media/image21.jpeg"/><Relationship Id="rId365" Type="http://schemas.openxmlformats.org/officeDocument/2006/relationships/image" Target="media/image158.jpeg"/><Relationship Id="rId386" Type="http://schemas.openxmlformats.org/officeDocument/2006/relationships/image" Target="media/image179.jpeg"/><Relationship Id="rId190" Type="http://schemas.openxmlformats.org/officeDocument/2006/relationships/image" Target="media/image32.jpeg"/><Relationship Id="rId204" Type="http://schemas.openxmlformats.org/officeDocument/2006/relationships/hyperlink" Target="https://www.funduszeeuropejskie.gov.pl/media/122365/Ipi-2_Wytyczne_dla_oznakowania_stalego_infrastruktury_pasazerskiej.pdf" TargetMode="External"/><Relationship Id="rId225" Type="http://schemas.openxmlformats.org/officeDocument/2006/relationships/image" Target="media/image44.jpeg"/><Relationship Id="rId246" Type="http://schemas.openxmlformats.org/officeDocument/2006/relationships/image" Target="media/image59.jpeg"/><Relationship Id="rId267" Type="http://schemas.openxmlformats.org/officeDocument/2006/relationships/image" Target="media/image76.jpeg"/><Relationship Id="rId288" Type="http://schemas.openxmlformats.org/officeDocument/2006/relationships/image" Target="media/image97.jpeg"/><Relationship Id="rId411" Type="http://schemas.openxmlformats.org/officeDocument/2006/relationships/image" Target="media/image204.jpeg"/><Relationship Id="rId432" Type="http://schemas.openxmlformats.org/officeDocument/2006/relationships/image" Target="media/image225.jpeg"/><Relationship Id="rId453" Type="http://schemas.openxmlformats.org/officeDocument/2006/relationships/hyperlink" Target="https://www.funduszeeuropejskie.gov.pl/media/80327/publikacja.pdf" TargetMode="External"/><Relationship Id="rId474" Type="http://schemas.openxmlformats.org/officeDocument/2006/relationships/image" Target="media/image243.jpeg"/><Relationship Id="rId106" Type="http://schemas.openxmlformats.org/officeDocument/2006/relationships/hyperlink" Target="https://isap.sejm.gov.pl/isap.nsf/DocDetails.xsp?id=WDU20000510613" TargetMode="External"/><Relationship Id="rId127" Type="http://schemas.openxmlformats.org/officeDocument/2006/relationships/hyperlink" Target="https://isap.sejm.gov.pl/isap.nsf/DocDetails.xsp?id=WDU20100640399" TargetMode="External"/><Relationship Id="rId313" Type="http://schemas.openxmlformats.org/officeDocument/2006/relationships/image" Target="media/image118.jpeg"/><Relationship Id="rId10" Type="http://schemas.openxmlformats.org/officeDocument/2006/relationships/image" Target="media/image4.png"/><Relationship Id="rId31" Type="http://schemas.openxmlformats.org/officeDocument/2006/relationships/hyperlink" Target="https://creativecommons.org/licenses/by-sa/4.0/deed.pl" TargetMode="External"/><Relationship Id="rId52" Type="http://schemas.openxmlformats.org/officeDocument/2006/relationships/hyperlink" Target="https://isap.sejm.gov.pl/isap.nsf/DocDetails.xsp?id=WDU20230001465" TargetMode="External"/><Relationship Id="rId73" Type="http://schemas.openxmlformats.org/officeDocument/2006/relationships/hyperlink" Target="https://isap.sejm.gov.pl/isap.nsf/DocDetails.xsp?id=WDU20240001491" TargetMode="External"/><Relationship Id="rId94" Type="http://schemas.openxmlformats.org/officeDocument/2006/relationships/hyperlink" Target="https://isap.sejm.gov.pl/isap.nsf/DocDetails.xsp?id=WDU20240001320" TargetMode="External"/><Relationship Id="rId148" Type="http://schemas.openxmlformats.org/officeDocument/2006/relationships/hyperlink" Target="https://www.w3.org/Translations/WCAG21-pl/" TargetMode="External"/><Relationship Id="rId169"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334" Type="http://schemas.openxmlformats.org/officeDocument/2006/relationships/hyperlink" Target="https://kultura-bez-barier.pfron.org.pl/fileadmin/Projekty_UE/kultura-bez-barier/2023-11-27_Model/Model_Doste__pnej_Kultury_2023.pdf?utm_campaign=pfron&amp;utm_source=df&amp;utm_medium=download" TargetMode="External"/><Relationship Id="rId355" Type="http://schemas.openxmlformats.org/officeDocument/2006/relationships/image" Target="media/image148.jpeg"/><Relationship Id="rId376" Type="http://schemas.openxmlformats.org/officeDocument/2006/relationships/image" Target="media/image169.jpeg"/><Relationship Id="rId397" Type="http://schemas.openxmlformats.org/officeDocument/2006/relationships/image" Target="media/image190.jpeg"/><Relationship Id="rId4" Type="http://schemas.openxmlformats.org/officeDocument/2006/relationships/webSettings" Target="webSettings.xml"/><Relationship Id="rId180" Type="http://schemas.openxmlformats.org/officeDocument/2006/relationships/image" Target="media/image22.png"/><Relationship Id="rId215"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36" Type="http://schemas.openxmlformats.org/officeDocument/2006/relationships/image" Target="media/image51.jpeg"/><Relationship Id="rId257" Type="http://schemas.openxmlformats.org/officeDocument/2006/relationships/image" Target="media/image66.jpeg"/><Relationship Id="rId278" Type="http://schemas.openxmlformats.org/officeDocument/2006/relationships/image" Target="media/image87.jpeg"/><Relationship Id="rId401" Type="http://schemas.openxmlformats.org/officeDocument/2006/relationships/image" Target="media/image194.jpeg"/><Relationship Id="rId422" Type="http://schemas.openxmlformats.org/officeDocument/2006/relationships/image" Target="media/image215.jpeg"/><Relationship Id="rId443" Type="http://schemas.openxmlformats.org/officeDocument/2006/relationships/hyperlink" Target="https://www.funduszeeuropejskie.gov.pl/media/100565/Zalacznik_nr_2_do_Wytycznych_w_zakresie_rownosci_zatwiedzone_050418.pdf" TargetMode="External"/><Relationship Id="rId464" Type="http://schemas.openxmlformats.org/officeDocument/2006/relationships/image" Target="media/image240.jpeg"/><Relationship Id="rId303" Type="http://schemas.openxmlformats.org/officeDocument/2006/relationships/image" Target="media/image108.jpeg"/><Relationship Id="rId485" Type="http://schemas.openxmlformats.org/officeDocument/2006/relationships/hyperlink" Target="https://www.pfron.org.pl/pracodawcy/" TargetMode="External"/><Relationship Id="rId42" Type="http://schemas.openxmlformats.org/officeDocument/2006/relationships/footer" Target="footer9.xml"/><Relationship Id="rId84" Type="http://schemas.openxmlformats.org/officeDocument/2006/relationships/hyperlink" Target="https://isap.sejm.gov.pl/isap.nsf/DocDetails.xsp?id=WDU20230000020" TargetMode="External"/><Relationship Id="rId138" Type="http://schemas.openxmlformats.org/officeDocument/2006/relationships/hyperlink" Target="https://isap.sejm.gov.pl/isap.nsf/DocDetails.xsp?id=WDU20210000412" TargetMode="External"/><Relationship Id="rId345" Type="http://schemas.openxmlformats.org/officeDocument/2006/relationships/image" Target="media/image140.jpeg"/><Relationship Id="rId387" Type="http://schemas.openxmlformats.org/officeDocument/2006/relationships/image" Target="media/image180.jpeg"/><Relationship Id="rId191"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05" Type="http://schemas.openxmlformats.org/officeDocument/2006/relationships/hyperlink" Target="https://www.funduszeeuropejskie.gov.pl/media/122365/Ipi-2_Wytyczne_dla_oznakowania_stalego_infrastruktury_pasazerskiej.pdf" TargetMode="External"/><Relationship Id="rId247" Type="http://schemas.openxmlformats.org/officeDocument/2006/relationships/image" Target="media/image60.jpeg"/><Relationship Id="rId412" Type="http://schemas.openxmlformats.org/officeDocument/2006/relationships/image" Target="media/image205.jpeg"/><Relationship Id="rId107" Type="http://schemas.openxmlformats.org/officeDocument/2006/relationships/hyperlink" Target="https://isap.sejm.gov.pl/isap.nsf/DocDetails.xsp?id=WDU20000510613" TargetMode="External"/><Relationship Id="rId289" Type="http://schemas.openxmlformats.org/officeDocument/2006/relationships/image" Target="media/image98.jpeg"/><Relationship Id="rId454" Type="http://schemas.openxmlformats.org/officeDocument/2006/relationships/image" Target="media/image233.jpeg"/><Relationship Id="rId11" Type="http://schemas.openxmlformats.org/officeDocument/2006/relationships/image" Target="media/image4.jpeg"/><Relationship Id="rId53" Type="http://schemas.openxmlformats.org/officeDocument/2006/relationships/hyperlink" Target="https://isap.sejm.gov.pl/isap.nsf/DocDetails.xsp?id=WDU20240001262" TargetMode="External"/><Relationship Id="rId149" Type="http://schemas.openxmlformats.org/officeDocument/2006/relationships/hyperlink" Target="https://eur-lex.europa.eu/legal-content/EN/TXT/?uri=CELEX%3A02010R1177-20110106" TargetMode="External"/><Relationship Id="rId314" Type="http://schemas.openxmlformats.org/officeDocument/2006/relationships/image" Target="media/image119.jpeg"/><Relationship Id="rId356" Type="http://schemas.openxmlformats.org/officeDocument/2006/relationships/image" Target="media/image149.jpeg"/><Relationship Id="rId398" Type="http://schemas.openxmlformats.org/officeDocument/2006/relationships/image" Target="media/image191.jpeg"/><Relationship Id="rId95" Type="http://schemas.openxmlformats.org/officeDocument/2006/relationships/hyperlink" Target="https://www.funduszeeuropejskie.gov.pl/media/113155/wytyczne.pdf" TargetMode="External"/><Relationship Id="rId160" Type="http://schemas.openxmlformats.org/officeDocument/2006/relationships/hyperlink" Target="https://eur-lex.europa.eu/legal-content/PL/TXT/?uri=CELEX%3A32018D1523" TargetMode="External"/><Relationship Id="rId216"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423" Type="http://schemas.openxmlformats.org/officeDocument/2006/relationships/image" Target="media/image216.jpeg"/><Relationship Id="rId258" Type="http://schemas.openxmlformats.org/officeDocument/2006/relationships/image" Target="media/image67.png"/><Relationship Id="rId465" Type="http://schemas.openxmlformats.org/officeDocument/2006/relationships/hyperlink" Target="https://www.funduszeeuropejskie.gov.pl/media/80327/publikacja.pdf" TargetMode="External"/><Relationship Id="rId22" Type="http://schemas.openxmlformats.org/officeDocument/2006/relationships/hyperlink" Target="https://www.pfron.org.pl/" TargetMode="External"/><Relationship Id="rId64" Type="http://schemas.openxmlformats.org/officeDocument/2006/relationships/hyperlink" Target="https://isap.sejm.gov.pl/isap.nsf/DocDetails.xsp?id=WDU20230001944" TargetMode="External"/><Relationship Id="rId118" Type="http://schemas.openxmlformats.org/officeDocument/2006/relationships/hyperlink" Target="https://isap.sejm.gov.pl/isap.nsf/DocDetails.xsp?id=WDU20170002166" TargetMode="External"/><Relationship Id="rId325" Type="http://schemas.openxmlformats.org/officeDocument/2006/relationships/image" Target="media/image130.jpeg"/><Relationship Id="rId367" Type="http://schemas.openxmlformats.org/officeDocument/2006/relationships/image" Target="media/image160.jpeg"/><Relationship Id="rId171" Type="http://schemas.openxmlformats.org/officeDocument/2006/relationships/image" Target="media/image13.jpeg"/><Relationship Id="rId227" Type="http://schemas.openxmlformats.org/officeDocument/2006/relationships/image" Target="media/image46.jpeg"/><Relationship Id="rId269" Type="http://schemas.openxmlformats.org/officeDocument/2006/relationships/image" Target="media/image78.jpeg"/><Relationship Id="rId434" Type="http://schemas.openxmlformats.org/officeDocument/2006/relationships/image" Target="media/image227.jpeg"/><Relationship Id="rId476" Type="http://schemas.openxmlformats.org/officeDocument/2006/relationships/image" Target="media/image245.jpeg"/><Relationship Id="rId33" Type="http://schemas.openxmlformats.org/officeDocument/2006/relationships/footer" Target="footer6.xml"/><Relationship Id="rId129" Type="http://schemas.openxmlformats.org/officeDocument/2006/relationships/hyperlink" Target="https://isap.sejm.gov.pl/isap.nsf/DocDetails.xsp?id=WDU20230000822" TargetMode="External"/><Relationship Id="rId280" Type="http://schemas.openxmlformats.org/officeDocument/2006/relationships/image" Target="media/image89.jpeg"/><Relationship Id="rId336" Type="http://schemas.openxmlformats.org/officeDocument/2006/relationships/hyperlink" Target="https://budowlaneabc.gov.pl/standardy-projektowania-budynkow-dla-osob-niepelnosprawnych/wnetrza/wymagania-dla-przykladowych-wnetrz/lokale-wyborcze/" TargetMode="External"/><Relationship Id="rId75" Type="http://schemas.openxmlformats.org/officeDocument/2006/relationships/hyperlink" Target="https://isap.sejm.gov.pl/isap.nsf/DocDetails.xsp?id=WDU20240001283" TargetMode="External"/><Relationship Id="rId140" Type="http://schemas.openxmlformats.org/officeDocument/2006/relationships/hyperlink" Target="https://isap.sejm.gov.pl/isap.nsf/DocDetails.xsp?id=WDU20220001518" TargetMode="External"/><Relationship Id="rId182" Type="http://schemas.openxmlformats.org/officeDocument/2006/relationships/image" Target="media/image24.png"/><Relationship Id="rId378" Type="http://schemas.openxmlformats.org/officeDocument/2006/relationships/image" Target="media/image171.jpeg"/><Relationship Id="rId403" Type="http://schemas.openxmlformats.org/officeDocument/2006/relationships/image" Target="media/image196.jpeg"/><Relationship Id="rId6" Type="http://schemas.openxmlformats.org/officeDocument/2006/relationships/endnotes" Target="endnotes.xml"/><Relationship Id="rId238" Type="http://schemas.openxmlformats.org/officeDocument/2006/relationships/hyperlink" Target="https://www.funduszeeuropejskie.gov.pl/media/103455/Dystrybutory_wody_pitnej_dobre_praktyki.pdf" TargetMode="External"/><Relationship Id="rId445" Type="http://schemas.openxmlformats.org/officeDocument/2006/relationships/header" Target="header16.xml"/><Relationship Id="rId487" Type="http://schemas.openxmlformats.org/officeDocument/2006/relationships/header" Target="header21.xml"/><Relationship Id="rId291" Type="http://schemas.openxmlformats.org/officeDocument/2006/relationships/image" Target="media/image99.jpeg"/><Relationship Id="rId305" Type="http://schemas.openxmlformats.org/officeDocument/2006/relationships/image" Target="media/image110.jpeg"/><Relationship Id="rId347" Type="http://schemas.openxmlformats.org/officeDocument/2006/relationships/image" Target="media/image142.jpeg"/><Relationship Id="rId44" Type="http://schemas.openxmlformats.org/officeDocument/2006/relationships/footer" Target="footer10.xml"/><Relationship Id="rId86" Type="http://schemas.openxmlformats.org/officeDocument/2006/relationships/hyperlink" Target="https://isap.sejm.gov.pl/isap.nsf/DocDetails.xsp?id=WDU20240001534" TargetMode="External"/><Relationship Id="rId151" Type="http://schemas.openxmlformats.org/officeDocument/2006/relationships/hyperlink" Target="https://eur-lex.europa.eu/legal-content/PL/TXT/HTML/?uri=CELEX%3A02014R1300-20230928" TargetMode="External"/><Relationship Id="rId389" Type="http://schemas.openxmlformats.org/officeDocument/2006/relationships/image" Target="media/image182.jpeg"/><Relationship Id="rId193"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07" Type="http://schemas.openxmlformats.org/officeDocument/2006/relationships/image" Target="media/image34.jpeg"/><Relationship Id="rId249" Type="http://schemas.openxmlformats.org/officeDocument/2006/relationships/image" Target="media/image62.jpeg"/><Relationship Id="rId414" Type="http://schemas.openxmlformats.org/officeDocument/2006/relationships/image" Target="media/image207.jpeg"/><Relationship Id="rId456" Type="http://schemas.openxmlformats.org/officeDocument/2006/relationships/image" Target="media/image235.jpeg"/><Relationship Id="rId13" Type="http://schemas.openxmlformats.org/officeDocument/2006/relationships/header" Target="header2.xml"/><Relationship Id="rId109" Type="http://schemas.openxmlformats.org/officeDocument/2006/relationships/hyperlink" Target="https://isap.sejm.gov.pl/isap.nsf/DocDetails.xsp?id=WDU20220001225" TargetMode="External"/><Relationship Id="rId260" Type="http://schemas.openxmlformats.org/officeDocument/2006/relationships/image" Target="media/image69.jpeg"/><Relationship Id="rId316" Type="http://schemas.openxmlformats.org/officeDocument/2006/relationships/image" Target="media/image121.jpeg"/><Relationship Id="rId55" Type="http://schemas.openxmlformats.org/officeDocument/2006/relationships/hyperlink" Target="https://isap.sejm.gov.pl/isap.nsf/DocDetails.xsp?id=WDU20240001465" TargetMode="External"/><Relationship Id="rId97" Type="http://schemas.openxmlformats.org/officeDocument/2006/relationships/hyperlink" Target="https://www.funduszeeuropejskie.gov.pl/media/116351/Zal_nr_2_1704.docx" TargetMode="External"/><Relationship Id="rId120" Type="http://schemas.openxmlformats.org/officeDocument/2006/relationships/hyperlink" Target="https://isap.sejm.gov.pl/isap.nsf/DocDetails.xsp?id=wdu20072301694" TargetMode="External"/><Relationship Id="rId358" Type="http://schemas.openxmlformats.org/officeDocument/2006/relationships/image" Target="media/image151.jpeg"/><Relationship Id="rId162" Type="http://schemas.openxmlformats.org/officeDocument/2006/relationships/hyperlink" Target="https://isap.sejm.gov.pl/isap.nsf/DocDetails.xsp?id=wdu20120001169" TargetMode="External"/><Relationship Id="rId218" Type="http://schemas.openxmlformats.org/officeDocument/2006/relationships/image" Target="media/image37.jpeg"/><Relationship Id="rId425" Type="http://schemas.openxmlformats.org/officeDocument/2006/relationships/image" Target="media/image218.jpeg"/><Relationship Id="rId467" Type="http://schemas.openxmlformats.org/officeDocument/2006/relationships/image" Target="media/image241.jpeg"/><Relationship Id="rId271" Type="http://schemas.openxmlformats.org/officeDocument/2006/relationships/image" Target="media/image80.jpeg"/><Relationship Id="rId24" Type="http://schemas.openxmlformats.org/officeDocument/2006/relationships/hyperlink" Target="https://silesia.org.pl/" TargetMode="External"/><Relationship Id="rId66" Type="http://schemas.openxmlformats.org/officeDocument/2006/relationships/hyperlink" Target="https://isap.sejm.gov.pl/isap.nsf/DocDetails.xsp?id=WDU20240000566" TargetMode="External"/><Relationship Id="rId131" Type="http://schemas.openxmlformats.org/officeDocument/2006/relationships/hyperlink" Target="https://isap.sejm.gov.pl/isap.nsf/DocDetails.xsp?id=WDU20110650344" TargetMode="External"/><Relationship Id="rId327" Type="http://schemas.openxmlformats.org/officeDocument/2006/relationships/image" Target="media/image132.jpeg"/><Relationship Id="rId369" Type="http://schemas.openxmlformats.org/officeDocument/2006/relationships/image" Target="media/image162.jpeg"/><Relationship Id="rId173" Type="http://schemas.openxmlformats.org/officeDocument/2006/relationships/image" Target="media/image15.jpeg"/><Relationship Id="rId229" Type="http://schemas.openxmlformats.org/officeDocument/2006/relationships/hyperlink" Target="https://www.gov.pl/web/infrastruktura/wytyczne-organizacji-bezpiecznego-ruchu-pieszych-wytyczne-prawidlowego-oswietlenia-przejsc-dla-pieszych" TargetMode="External"/><Relationship Id="rId380" Type="http://schemas.openxmlformats.org/officeDocument/2006/relationships/image" Target="media/image173.jpeg"/><Relationship Id="rId436" Type="http://schemas.openxmlformats.org/officeDocument/2006/relationships/image" Target="media/image229.jpeg"/><Relationship Id="rId240" Type="http://schemas.openxmlformats.org/officeDocument/2006/relationships/image" Target="media/image53.jpeg"/><Relationship Id="rId478" Type="http://schemas.openxmlformats.org/officeDocument/2006/relationships/hyperlink" Target="https://www.funduszeeuropejskie.gov.pl/strony/o-funduszach/promocja/prosto-o-funduszach-europejskich-1/" TargetMode="External"/><Relationship Id="rId35" Type="http://schemas.openxmlformats.org/officeDocument/2006/relationships/footer" Target="footer7.xml"/><Relationship Id="rId77" Type="http://schemas.openxmlformats.org/officeDocument/2006/relationships/hyperlink" Target="https://isap.sejm.gov.pl/isap.nsf/DocDetails.xsp?id=WDU20240001557" TargetMode="External"/><Relationship Id="rId100" Type="http://schemas.openxmlformats.org/officeDocument/2006/relationships/hyperlink" Target="https://isap.sejm.gov.pl/isap.nsf/DocDetails.xsp?id=WDU20220001079" TargetMode="External"/><Relationship Id="rId282" Type="http://schemas.openxmlformats.org/officeDocument/2006/relationships/image" Target="media/image91.jpeg"/><Relationship Id="rId338" Type="http://schemas.openxmlformats.org/officeDocument/2006/relationships/hyperlink" Target="https://www.funduszeeuropejskie.gov.pl/media/114369/WELCOME.pdf" TargetMode="External"/><Relationship Id="rId8" Type="http://schemas.openxmlformats.org/officeDocument/2006/relationships/image" Target="media/image2.png"/><Relationship Id="rId142" Type="http://schemas.openxmlformats.org/officeDocument/2006/relationships/hyperlink" Target="https://isap.sejm.gov.pl/isap.nsf/DocDetails.xsp?id=WDU20230001210" TargetMode="External"/><Relationship Id="rId184" Type="http://schemas.openxmlformats.org/officeDocument/2006/relationships/image" Target="media/image26.jpeg"/><Relationship Id="rId391" Type="http://schemas.openxmlformats.org/officeDocument/2006/relationships/image" Target="media/image184.jpeg"/><Relationship Id="rId405" Type="http://schemas.openxmlformats.org/officeDocument/2006/relationships/image" Target="media/image198.jpeg"/><Relationship Id="rId447" Type="http://schemas.openxmlformats.org/officeDocument/2006/relationships/header" Target="header17.xml"/><Relationship Id="rId251" Type="http://schemas.openxmlformats.org/officeDocument/2006/relationships/image" Target="media/image64.jpeg"/><Relationship Id="rId489" Type="http://schemas.openxmlformats.org/officeDocument/2006/relationships/header" Target="header22.xml"/><Relationship Id="rId46" Type="http://schemas.openxmlformats.org/officeDocument/2006/relationships/hyperlink" Target="https://www.power.gov.pl/media/113155/wytyczne.pdf" TargetMode="External"/><Relationship Id="rId293" Type="http://schemas.openxmlformats.org/officeDocument/2006/relationships/hyperlink" Target="https://www.funduszeeuropejskie.gov.pl/media/107195/Panelewwindach.pdf" TargetMode="External"/><Relationship Id="rId307" Type="http://schemas.openxmlformats.org/officeDocument/2006/relationships/image" Target="media/image112.jpeg"/><Relationship Id="rId349" Type="http://schemas.openxmlformats.org/officeDocument/2006/relationships/image" Target="media/image144.png"/><Relationship Id="rId88" Type="http://schemas.openxmlformats.org/officeDocument/2006/relationships/hyperlink" Target="https://isap.sejm.gov.pl/isap.nsf/DocDetails.xsp?id=WDU20240000737" TargetMode="External"/><Relationship Id="rId111" Type="http://schemas.openxmlformats.org/officeDocument/2006/relationships/hyperlink" Target="https://isap.sejm.gov.pl/isap.nsf/DocDetails.xsp?id=WDU20150000926" TargetMode="External"/><Relationship Id="rId153" Type="http://schemas.openxmlformats.org/officeDocument/2006/relationships/hyperlink" Target="https://eur-lex.europa.eu/legal-content/PL/TXT/HTML/?uri=CELEX%3A02021R1060-20240630" TargetMode="External"/><Relationship Id="rId195"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09"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360" Type="http://schemas.openxmlformats.org/officeDocument/2006/relationships/image" Target="media/image153.jpeg"/><Relationship Id="rId416" Type="http://schemas.openxmlformats.org/officeDocument/2006/relationships/image" Target="media/image209.jpeg"/><Relationship Id="rId220" Type="http://schemas.openxmlformats.org/officeDocument/2006/relationships/image" Target="media/image39.jpeg"/><Relationship Id="rId458" Type="http://schemas.openxmlformats.org/officeDocument/2006/relationships/image" Target="media/image237.jpeg"/><Relationship Id="rId15" Type="http://schemas.openxmlformats.org/officeDocument/2006/relationships/footer" Target="footer2.xml"/><Relationship Id="rId57" Type="http://schemas.openxmlformats.org/officeDocument/2006/relationships/hyperlink" Target="https://isap.sejm.gov.pl/isap.nsf/DocDetails.xsp?id=WDU20240000087" TargetMode="External"/><Relationship Id="rId262" Type="http://schemas.openxmlformats.org/officeDocument/2006/relationships/image" Target="media/image71.jpeg"/><Relationship Id="rId318" Type="http://schemas.openxmlformats.org/officeDocument/2006/relationships/image" Target="media/image123.jpeg"/><Relationship Id="rId99" Type="http://schemas.openxmlformats.org/officeDocument/2006/relationships/hyperlink" Target="https://isap.sejm.gov.pl/isap.nsf/DocDetails.xsp?id=WDU20220001079" TargetMode="External"/><Relationship Id="rId122" Type="http://schemas.openxmlformats.org/officeDocument/2006/relationships/hyperlink" Target="https://isap.sejm.gov.pl/isap.nsf/DocDetails.xsp?id=WDU20072501875" TargetMode="External"/><Relationship Id="rId164" Type="http://schemas.openxmlformats.org/officeDocument/2006/relationships/footer" Target="footer11.xml"/><Relationship Id="rId371" Type="http://schemas.openxmlformats.org/officeDocument/2006/relationships/image" Target="media/image164.jpeg"/><Relationship Id="rId427" Type="http://schemas.openxmlformats.org/officeDocument/2006/relationships/image" Target="media/image220.jpeg"/><Relationship Id="rId469" Type="http://schemas.openxmlformats.org/officeDocument/2006/relationships/footer" Target="footer19.xml"/><Relationship Id="rId26" Type="http://schemas.openxmlformats.org/officeDocument/2006/relationships/image" Target="media/image9.jpeg"/><Relationship Id="rId231" Type="http://schemas.openxmlformats.org/officeDocument/2006/relationships/hyperlink" Target="https://www.gov.pl/web/infrastruktura/wytyczne-bezpiecznego-ruchu-rowerowego" TargetMode="External"/><Relationship Id="rId273" Type="http://schemas.openxmlformats.org/officeDocument/2006/relationships/image" Target="media/image82.jpeg"/><Relationship Id="rId329" Type="http://schemas.openxmlformats.org/officeDocument/2006/relationships/image" Target="media/image134.jpeg"/><Relationship Id="rId480" Type="http://schemas.openxmlformats.org/officeDocument/2006/relationships/image" Target="media/image246.jpeg"/><Relationship Id="rId68" Type="http://schemas.openxmlformats.org/officeDocument/2006/relationships/hyperlink" Target="https://isap.sejm.gov.pl/isap.nsf/DocDetails.xsp?id=WDU20240001539" TargetMode="External"/><Relationship Id="rId133" Type="http://schemas.openxmlformats.org/officeDocument/2006/relationships/hyperlink" Target="https://isap.sejm.gov.pl/isap.nsf/DocDetails.xsp?id=WDU20190000336" TargetMode="External"/><Relationship Id="rId175" Type="http://schemas.openxmlformats.org/officeDocument/2006/relationships/image" Target="media/image17.jpeg"/><Relationship Id="rId340" Type="http://schemas.openxmlformats.org/officeDocument/2006/relationships/header" Target="header13.xml"/><Relationship Id="rId200" Type="http://schemas.openxmlformats.org/officeDocument/2006/relationships/hyperlink" Target="https://www.funduszeeuropejskie.gov.pl/media/105735/ostateczna.pdf" TargetMode="External"/><Relationship Id="rId382" Type="http://schemas.openxmlformats.org/officeDocument/2006/relationships/image" Target="media/image175.jpeg"/><Relationship Id="rId438"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42" Type="http://schemas.openxmlformats.org/officeDocument/2006/relationships/image" Target="media/image55.jpeg"/><Relationship Id="rId284" Type="http://schemas.openxmlformats.org/officeDocument/2006/relationships/image" Target="media/image93.jpeg"/><Relationship Id="rId491" Type="http://schemas.openxmlformats.org/officeDocument/2006/relationships/fontTable" Target="fontTable.xml"/><Relationship Id="rId37" Type="http://schemas.openxmlformats.org/officeDocument/2006/relationships/footer" Target="footer8.xml"/><Relationship Id="rId79" Type="http://schemas.openxmlformats.org/officeDocument/2006/relationships/hyperlink" Target="https://isap.sejm.gov.pl/isap.nsf/DocDetails.xsp?id=WDU20240001135" TargetMode="External"/><Relationship Id="rId102" Type="http://schemas.openxmlformats.org/officeDocument/2006/relationships/hyperlink" Target="https://isap.sejm.gov.pl/isap.nsf/DocDetails.xsp?id=WDU20031691650" TargetMode="External"/><Relationship Id="rId144" Type="http://schemas.openxmlformats.org/officeDocument/2006/relationships/hyperlink" Target="https://isap.sejm.gov.pl/isap.nsf/DocDetails.xsp?id=WDU20230002385" TargetMode="External"/><Relationship Id="rId90" Type="http://schemas.openxmlformats.org/officeDocument/2006/relationships/hyperlink" Target="https://isap.sejm.gov.pl/isap.nsf/DocDetails.xsp?id=WDU20230001440" TargetMode="External"/><Relationship Id="rId186" Type="http://schemas.openxmlformats.org/officeDocument/2006/relationships/image" Target="media/image28.jpeg"/><Relationship Id="rId351" Type="http://schemas.openxmlformats.org/officeDocument/2006/relationships/hyperlink" Target="https://www.funduszeeuropejskie.gov.pl/media/80327/publikacja.pdf" TargetMode="External"/><Relationship Id="rId393" Type="http://schemas.openxmlformats.org/officeDocument/2006/relationships/image" Target="media/image186.jpeg"/><Relationship Id="rId407" Type="http://schemas.openxmlformats.org/officeDocument/2006/relationships/image" Target="media/image200.jpeg"/><Relationship Id="rId449" Type="http://schemas.openxmlformats.org/officeDocument/2006/relationships/header" Target="header18.xml"/><Relationship Id="rId211"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53" Type="http://schemas.openxmlformats.org/officeDocument/2006/relationships/hyperlink" Target="https://www.funduszeeuropejskie.gov.pl/media/103455/Dystrybutory_wody_pitnej_dobre_praktyki.pdf" TargetMode="External"/><Relationship Id="rId295" Type="http://schemas.openxmlformats.org/officeDocument/2006/relationships/hyperlink" Target="https://www.funduszeeuropejskie.gov.pl/media/123998/Poradnik_jak_zbudowac_winde.pdf" TargetMode="External"/><Relationship Id="rId309" Type="http://schemas.openxmlformats.org/officeDocument/2006/relationships/image" Target="media/image114.jpeg"/><Relationship Id="rId460" Type="http://schemas.openxmlformats.org/officeDocument/2006/relationships/image" Target="media/image238.jpeg"/><Relationship Id="rId48" Type="http://schemas.openxmlformats.org/officeDocument/2006/relationships/hyperlink" Target="https://www.power.gov.pl/media/116351/Zal_nr_2_1704.docx" TargetMode="External"/><Relationship Id="rId113" Type="http://schemas.openxmlformats.org/officeDocument/2006/relationships/hyperlink" Target="https://isap.sejm.gov.pl/isap.nsf/DocDetails.xsp?id=WDU20030620560" TargetMode="External"/><Relationship Id="rId320" Type="http://schemas.openxmlformats.org/officeDocument/2006/relationships/image" Target="media/image125.jpeg"/><Relationship Id="rId155" Type="http://schemas.openxmlformats.org/officeDocument/2006/relationships/hyperlink" Target="https://eur-lex.europa.eu/legal-content/PL/TXT/?uri=CELEX%3A02014L0024-20240101" TargetMode="External"/><Relationship Id="rId197"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362" Type="http://schemas.openxmlformats.org/officeDocument/2006/relationships/image" Target="media/image155.jpeg"/><Relationship Id="rId418" Type="http://schemas.openxmlformats.org/officeDocument/2006/relationships/image" Target="media/image211.jpeg"/><Relationship Id="rId222" Type="http://schemas.openxmlformats.org/officeDocument/2006/relationships/image" Target="media/image41.jpeg"/><Relationship Id="rId264" Type="http://schemas.openxmlformats.org/officeDocument/2006/relationships/image" Target="media/image73.jpeg"/><Relationship Id="rId471" Type="http://schemas.openxmlformats.org/officeDocument/2006/relationships/header" Target="header20.xml"/><Relationship Id="rId17" Type="http://schemas.openxmlformats.org/officeDocument/2006/relationships/footer" Target="footer3.xml"/><Relationship Id="rId59" Type="http://schemas.openxmlformats.org/officeDocument/2006/relationships/hyperlink" Target="https://isap.sejm.gov.pl/isap.nsf/DocDetails.xsp?id=WDU20220002509" TargetMode="External"/><Relationship Id="rId124" Type="http://schemas.openxmlformats.org/officeDocument/2006/relationships/hyperlink" Target="https://isap.sejm.gov.pl/isap.nsf/DocDetails.xsp?id=WDU20220001145" TargetMode="External"/><Relationship Id="rId70" Type="http://schemas.openxmlformats.org/officeDocument/2006/relationships/hyperlink" Target="https://isap.sejm.gov.pl/isap.nsf/DocDetails.xsp?id=WDU20240001130" TargetMode="External"/><Relationship Id="rId166" Type="http://schemas.openxmlformats.org/officeDocument/2006/relationships/footer" Target="footer12.xml"/><Relationship Id="rId331" Type="http://schemas.openxmlformats.org/officeDocument/2006/relationships/image" Target="media/image136.jpeg"/><Relationship Id="rId373" Type="http://schemas.openxmlformats.org/officeDocument/2006/relationships/image" Target="media/image166.jpeg"/><Relationship Id="rId429" Type="http://schemas.openxmlformats.org/officeDocument/2006/relationships/image" Target="media/image222.jpeg"/><Relationship Id="rId1" Type="http://schemas.openxmlformats.org/officeDocument/2006/relationships/numbering" Target="numbering.xml"/><Relationship Id="rId233" Type="http://schemas.openxmlformats.org/officeDocument/2006/relationships/image" Target="media/image48.jpeg"/><Relationship Id="rId440" Type="http://schemas.openxmlformats.org/officeDocument/2006/relationships/header" Target="header15.xml"/><Relationship Id="rId28" Type="http://schemas.openxmlformats.org/officeDocument/2006/relationships/footer" Target="footer4.xml"/><Relationship Id="rId275" Type="http://schemas.openxmlformats.org/officeDocument/2006/relationships/image" Target="media/image84.jpeg"/><Relationship Id="rId300" Type="http://schemas.openxmlformats.org/officeDocument/2006/relationships/image" Target="media/image105.jpeg"/><Relationship Id="rId482" Type="http://schemas.openxmlformats.org/officeDocument/2006/relationships/image" Target="media/image248.jpeg"/><Relationship Id="rId81" Type="http://schemas.openxmlformats.org/officeDocument/2006/relationships/hyperlink" Target="https://isap.sejm.gov.pl/isap.nsf/DocDetails.xsp?id=WDU20240001175" TargetMode="External"/><Relationship Id="rId135" Type="http://schemas.openxmlformats.org/officeDocument/2006/relationships/hyperlink" Target="https://isap.sejm.gov.pl/isap.nsf/DocDetails.xsp?id=WDU20210001934" TargetMode="External"/><Relationship Id="rId177" Type="http://schemas.openxmlformats.org/officeDocument/2006/relationships/image" Target="media/image19.jpeg"/><Relationship Id="rId342" Type="http://schemas.openxmlformats.org/officeDocument/2006/relationships/image" Target="media/image139.jpeg"/><Relationship Id="rId384" Type="http://schemas.openxmlformats.org/officeDocument/2006/relationships/image" Target="media/image177.jpeg"/><Relationship Id="rId202" Type="http://schemas.openxmlformats.org/officeDocument/2006/relationships/hyperlink" Target="https://www.power.gov.pl/media/116351/Zal_nr_2_1704.docx" TargetMode="External"/><Relationship Id="rId244" Type="http://schemas.openxmlformats.org/officeDocument/2006/relationships/image" Target="media/image57.jpeg"/><Relationship Id="rId39" Type="http://schemas.openxmlformats.org/officeDocument/2006/relationships/hyperlink" Target="https://www.gov.pl/web/mswia-instytucja-posredniczaca/poradnik-dostepnosci-w-samorzadzie" TargetMode="External"/><Relationship Id="rId286" Type="http://schemas.openxmlformats.org/officeDocument/2006/relationships/image" Target="media/image95.jpeg"/><Relationship Id="rId451" Type="http://schemas.openxmlformats.org/officeDocument/2006/relationships/image" Target="media/image232.jpeg"/><Relationship Id="rId50" Type="http://schemas.openxmlformats.org/officeDocument/2006/relationships/hyperlink" Target="https://isap.sejm.gov.pl/isap.nsf/DocDetails.xsp?id=WDU20240000572" TargetMode="External"/><Relationship Id="rId104" Type="http://schemas.openxmlformats.org/officeDocument/2006/relationships/hyperlink" Target="https://isap.sejm.gov.pl/isap.nsf/DocDetails.xsp?id=WDU19981510987" TargetMode="External"/><Relationship Id="rId146" Type="http://schemas.openxmlformats.org/officeDocument/2006/relationships/hyperlink" Target="https://isap.sejm.gov.pl/isap.nsf/DocDetails.xsp?id=WDU20230002581" TargetMode="External"/><Relationship Id="rId188" Type="http://schemas.openxmlformats.org/officeDocument/2006/relationships/image" Target="media/image30.jpeg"/><Relationship Id="rId311" Type="http://schemas.openxmlformats.org/officeDocument/2006/relationships/image" Target="media/image116.jpeg"/><Relationship Id="rId353" Type="http://schemas.openxmlformats.org/officeDocument/2006/relationships/image" Target="media/image146.jpeg"/><Relationship Id="rId395" Type="http://schemas.openxmlformats.org/officeDocument/2006/relationships/image" Target="media/image188.jpeg"/><Relationship Id="rId409" Type="http://schemas.openxmlformats.org/officeDocument/2006/relationships/image" Target="media/image202.jpeg"/><Relationship Id="rId92" Type="http://schemas.openxmlformats.org/officeDocument/2006/relationships/hyperlink" Target="https://isap.sejm.gov.pl/isap.nsf/DocDetails.xsp?id=WDU20240001411" TargetMode="External"/><Relationship Id="rId213"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420" Type="http://schemas.openxmlformats.org/officeDocument/2006/relationships/image" Target="media/image213.jpeg"/><Relationship Id="rId255" Type="http://schemas.openxmlformats.org/officeDocument/2006/relationships/image" Target="media/image65.jpeg"/><Relationship Id="rId297" Type="http://schemas.openxmlformats.org/officeDocument/2006/relationships/image" Target="media/image102.jpeg"/><Relationship Id="rId462" Type="http://schemas.openxmlformats.org/officeDocument/2006/relationships/hyperlink" Target="https://www.dostepnaszkola.info/wp-content/uploads/2024/01/Model-Dostepnej-Szkoly_Podrecznik-wdrozeniowy.pdf" TargetMode="External"/><Relationship Id="rId115" Type="http://schemas.openxmlformats.org/officeDocument/2006/relationships/hyperlink" Target="https://isap.sejm.gov.pl/isap.nsf/DocDetails.xsp?id=WDU20190002311" TargetMode="External"/><Relationship Id="rId157" Type="http://schemas.openxmlformats.org/officeDocument/2006/relationships/hyperlink" Target="https://eur-lex.europa.eu/legal-content/PL/TXT/?uri=CELEX%3A32019L0882" TargetMode="External"/><Relationship Id="rId322" Type="http://schemas.openxmlformats.org/officeDocument/2006/relationships/image" Target="media/image127.jpeg"/><Relationship Id="rId364" Type="http://schemas.openxmlformats.org/officeDocument/2006/relationships/image" Target="media/image157.jpeg"/><Relationship Id="rId61" Type="http://schemas.openxmlformats.org/officeDocument/2006/relationships/hyperlink" Target="https://isap.sejm.gov.pl/isap.nsf/DocDetails.xsp?id=WDU20240000917" TargetMode="External"/><Relationship Id="rId199"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19" Type="http://schemas.openxmlformats.org/officeDocument/2006/relationships/image" Target="media/image5.png"/><Relationship Id="rId224" Type="http://schemas.openxmlformats.org/officeDocument/2006/relationships/image" Target="media/image43.jpeg"/><Relationship Id="rId266" Type="http://schemas.openxmlformats.org/officeDocument/2006/relationships/image" Target="media/image75.jpeg"/><Relationship Id="rId431" Type="http://schemas.openxmlformats.org/officeDocument/2006/relationships/image" Target="media/image224.jpeg"/><Relationship Id="rId473" Type="http://schemas.openxmlformats.org/officeDocument/2006/relationships/image" Target="media/image242.jpeg"/><Relationship Id="rId30" Type="http://schemas.openxmlformats.org/officeDocument/2006/relationships/footer" Target="footer5.xml"/><Relationship Id="rId126" Type="http://schemas.openxmlformats.org/officeDocument/2006/relationships/hyperlink" Target="https://isap.sejm.gov.pl/isap.nsf/DocDetails.xsp?id=WDU20100640399" TargetMode="External"/><Relationship Id="rId168"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333" Type="http://schemas.openxmlformats.org/officeDocument/2006/relationships/hyperlink" Target="https://www.funduszeeuropejskie.gov.pl/media/119716/StandarddostepnosciPOZ.pdf" TargetMode="External"/><Relationship Id="rId72" Type="http://schemas.openxmlformats.org/officeDocument/2006/relationships/hyperlink" Target="https://isap.sejm.gov.pl/isap.nsf/DocDetails.xsp?id=WDU20240001491" TargetMode="External"/><Relationship Id="rId375" Type="http://schemas.openxmlformats.org/officeDocument/2006/relationships/image" Target="media/image168.jpeg"/><Relationship Id="rId3" Type="http://schemas.openxmlformats.org/officeDocument/2006/relationships/settings" Target="settings.xml"/><Relationship Id="rId235" Type="http://schemas.openxmlformats.org/officeDocument/2006/relationships/image" Target="media/image50.jpeg"/><Relationship Id="rId277" Type="http://schemas.openxmlformats.org/officeDocument/2006/relationships/image" Target="media/image86.jpeg"/><Relationship Id="rId400" Type="http://schemas.openxmlformats.org/officeDocument/2006/relationships/image" Target="media/image193.jpeg"/><Relationship Id="rId442" Type="http://schemas.openxmlformats.org/officeDocument/2006/relationships/hyperlink" Target="https://www.funduszeeuropejskie.gov.pl/media/100565/Zalacznik_nr_2_do_Wytycznych_w_zakresie_rownosci_zatwiedzone_050418.pdf" TargetMode="External"/><Relationship Id="rId484" Type="http://schemas.openxmlformats.org/officeDocument/2006/relationships/hyperlink" Target="https://www.pfron.org.pl/pracodawcy/" TargetMode="External"/><Relationship Id="rId137" Type="http://schemas.openxmlformats.org/officeDocument/2006/relationships/hyperlink" Target="https://isap.sejm.gov.pl/isap.nsf/DocDetails.xsp?id=WDU20220001679" TargetMode="External"/><Relationship Id="rId302" Type="http://schemas.openxmlformats.org/officeDocument/2006/relationships/image" Target="media/image107.jpeg"/><Relationship Id="rId344"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341</Pages>
  <Words>69188</Words>
  <Characters>415131</Characters>
  <Application>Microsoft Office Word</Application>
  <DocSecurity>0</DocSecurity>
  <Lines>3459</Lines>
  <Paragraphs>966</Paragraphs>
  <ScaleCrop>false</ScaleCrop>
  <HeadingPairs>
    <vt:vector size="2" baseType="variant">
      <vt:variant>
        <vt:lpstr>Tytuł</vt:lpstr>
      </vt:variant>
      <vt:variant>
        <vt:i4>1</vt:i4>
      </vt:variant>
    </vt:vector>
  </HeadingPairs>
  <TitlesOfParts>
    <vt:vector size="1" baseType="lpstr">
      <vt:lpstr>Standardy Dostępności w Samorządzie</vt:lpstr>
    </vt:vector>
  </TitlesOfParts>
  <Company/>
  <LinksUpToDate>false</LinksUpToDate>
  <CharactersWithSpaces>483353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Standardy Dostępności w Samorządzie</dc:title>
  <dc:creator>FIRR</dc:creator>
  <cp:lastModifiedBy>Sławomir Mirski</cp:lastModifiedBy>
  <cp:revision>2</cp:revision>
  <dcterms:created xsi:type="dcterms:W3CDTF">2025-03-06T13:23:00Z</dcterms:created>
  <dcterms:modified xsi:type="dcterms:W3CDTF">2025-03-06T13:23:00Z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Adobe InDesign 19.5 (Windows)</vt:lpwstr>
  </property>
  <property fmtid="{D5CDD505-2E9C-101B-9397-08002B2CF9AE}" pid="4" name="LastSaved">
    <vt:filetime>2024-12-09T00:00:00Z</vt:filetime>
  </property>
  <property fmtid="{D5CDD505-2E9C-101B-9397-08002B2CF9AE}" pid="5" name="Producer">
    <vt:lpwstr>Adobe PDF Library 17.0</vt:lpwstr>
  </property>
</Properties>
</file>